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57DC79" w14:textId="3FC1E86C" w:rsidR="00AE3DA3" w:rsidRPr="009C7101" w:rsidRDefault="00BD70F4" w:rsidP="00227272">
      <w:pPr>
        <w:jc w:val="center"/>
        <w:rPr>
          <w:rFonts w:ascii="Calibri" w:hAnsi="Calibri" w:cs="Calibri"/>
          <w:b/>
          <w:bCs/>
          <w:color w:val="00B0F0"/>
          <w:sz w:val="22"/>
          <w:szCs w:val="22"/>
          <w:u w:val="single"/>
          <w:lang w:val="en-US"/>
        </w:rPr>
      </w:pPr>
      <w:r w:rsidRPr="009C7101">
        <w:rPr>
          <w:rFonts w:ascii="Calibri" w:hAnsi="Calibri" w:cs="Calibri"/>
          <w:b/>
          <w:bCs/>
          <w:color w:val="00B0F0"/>
          <w:sz w:val="22"/>
          <w:szCs w:val="22"/>
          <w:u w:val="single"/>
          <w:lang w:val="en-US"/>
        </w:rPr>
        <w:t>Core JAVA</w:t>
      </w:r>
    </w:p>
    <w:p w14:paraId="53B20C0F" w14:textId="6E3A01A2" w:rsidR="00952525" w:rsidRPr="009C7101" w:rsidRDefault="00AB4302" w:rsidP="002A7F6C">
      <w:pPr>
        <w:rPr>
          <w:rFonts w:ascii="Calibri" w:hAnsi="Calibri" w:cs="Calibri"/>
          <w:b/>
          <w:bCs/>
          <w:sz w:val="22"/>
          <w:szCs w:val="22"/>
          <w:lang w:val="en-US"/>
        </w:rPr>
      </w:pPr>
      <w:r>
        <w:rPr>
          <w:rFonts w:ascii="Calibri" w:hAnsi="Calibri" w:cs="Calibri"/>
          <w:b/>
          <w:bCs/>
          <w:sz w:val="22"/>
          <w:szCs w:val="22"/>
          <w:lang w:val="en-US"/>
        </w:rPr>
        <w:t>@</w:t>
      </w:r>
      <w:r w:rsidR="00952525" w:rsidRPr="009C7101">
        <w:rPr>
          <w:rFonts w:ascii="Calibri" w:hAnsi="Calibri" w:cs="Calibri"/>
          <w:b/>
          <w:bCs/>
          <w:sz w:val="22"/>
          <w:szCs w:val="22"/>
          <w:lang w:val="en-US"/>
        </w:rPr>
        <w:t xml:space="preserve">. </w:t>
      </w:r>
      <w:r w:rsidR="00056EAA">
        <w:rPr>
          <w:rFonts w:ascii="Calibri" w:hAnsi="Calibri" w:cs="Calibri"/>
          <w:b/>
          <w:bCs/>
          <w:sz w:val="22"/>
          <w:szCs w:val="22"/>
          <w:lang w:val="en-US"/>
        </w:rPr>
        <w:t>F</w:t>
      </w:r>
      <w:r w:rsidR="00952525" w:rsidRPr="009C7101">
        <w:rPr>
          <w:rFonts w:ascii="Calibri" w:hAnsi="Calibri" w:cs="Calibri"/>
          <w:b/>
          <w:bCs/>
          <w:sz w:val="22"/>
          <w:szCs w:val="22"/>
          <w:lang w:val="en-US"/>
        </w:rPr>
        <w:t xml:space="preserve">unction and </w:t>
      </w:r>
      <w:r w:rsidR="00056EAA">
        <w:rPr>
          <w:rFonts w:ascii="Calibri" w:hAnsi="Calibri" w:cs="Calibri"/>
          <w:b/>
          <w:bCs/>
          <w:sz w:val="22"/>
          <w:szCs w:val="22"/>
          <w:lang w:val="en-US"/>
        </w:rPr>
        <w:t>M</w:t>
      </w:r>
      <w:r w:rsidR="00952525" w:rsidRPr="009C7101">
        <w:rPr>
          <w:rFonts w:ascii="Calibri" w:hAnsi="Calibri" w:cs="Calibri"/>
          <w:b/>
          <w:bCs/>
          <w:sz w:val="22"/>
          <w:szCs w:val="22"/>
          <w:lang w:val="en-US"/>
        </w:rPr>
        <w:t>ethod</w:t>
      </w:r>
    </w:p>
    <w:p w14:paraId="7085902F" w14:textId="68025D82" w:rsidR="00952525" w:rsidRPr="009C7101" w:rsidRDefault="001B3E10" w:rsidP="002A7F6C">
      <w:pPr>
        <w:jc w:val="both"/>
        <w:rPr>
          <w:rFonts w:ascii="Calibri" w:hAnsi="Calibri" w:cs="Calibri"/>
          <w:sz w:val="22"/>
          <w:szCs w:val="22"/>
          <w:lang w:val="en-US"/>
        </w:rPr>
      </w:pPr>
      <w:r>
        <w:rPr>
          <w:rFonts w:ascii="Calibri" w:hAnsi="Calibri" w:cs="Calibri"/>
          <w:sz w:val="22"/>
          <w:szCs w:val="22"/>
          <w:lang w:val="en-US"/>
        </w:rPr>
        <w:t>In java a</w:t>
      </w:r>
      <w:r w:rsidR="00952525" w:rsidRPr="009C7101">
        <w:rPr>
          <w:rFonts w:ascii="Calibri" w:hAnsi="Calibri" w:cs="Calibri"/>
          <w:sz w:val="22"/>
          <w:szCs w:val="22"/>
          <w:lang w:val="en-US"/>
        </w:rPr>
        <w:t xml:space="preserve"> method is </w:t>
      </w:r>
      <w:r w:rsidR="00136454">
        <w:rPr>
          <w:rFonts w:ascii="Calibri" w:hAnsi="Calibri" w:cs="Calibri"/>
          <w:sz w:val="22"/>
          <w:szCs w:val="22"/>
          <w:lang w:val="en-US"/>
        </w:rPr>
        <w:t>similar to</w:t>
      </w:r>
      <w:r w:rsidR="00952525" w:rsidRPr="009C7101">
        <w:rPr>
          <w:rFonts w:ascii="Calibri" w:hAnsi="Calibri" w:cs="Calibri"/>
          <w:sz w:val="22"/>
          <w:szCs w:val="22"/>
          <w:lang w:val="en-US"/>
        </w:rPr>
        <w:t xml:space="preserve"> function</w:t>
      </w:r>
      <w:r>
        <w:rPr>
          <w:rFonts w:ascii="Calibri" w:hAnsi="Calibri" w:cs="Calibri"/>
          <w:sz w:val="22"/>
          <w:szCs w:val="22"/>
          <w:lang w:val="en-US"/>
        </w:rPr>
        <w:t xml:space="preserve"> </w:t>
      </w:r>
      <w:r w:rsidR="00CE29E9">
        <w:rPr>
          <w:rFonts w:ascii="Calibri" w:hAnsi="Calibri" w:cs="Calibri"/>
          <w:sz w:val="22"/>
          <w:szCs w:val="22"/>
          <w:lang w:val="en-US"/>
        </w:rPr>
        <w:t>that</w:t>
      </w:r>
      <w:r w:rsidR="006A2064" w:rsidRPr="009C7101">
        <w:rPr>
          <w:rFonts w:ascii="Calibri" w:hAnsi="Calibri" w:cs="Calibri"/>
          <w:sz w:val="22"/>
          <w:szCs w:val="22"/>
          <w:lang w:val="en-US"/>
        </w:rPr>
        <w:t xml:space="preserve"> should be </w:t>
      </w:r>
      <w:r w:rsidR="00763146">
        <w:rPr>
          <w:rFonts w:ascii="Calibri" w:hAnsi="Calibri" w:cs="Calibri"/>
          <w:sz w:val="22"/>
          <w:szCs w:val="22"/>
          <w:lang w:val="en-US"/>
        </w:rPr>
        <w:t>declared</w:t>
      </w:r>
      <w:r w:rsidR="006A2064" w:rsidRPr="009C7101">
        <w:rPr>
          <w:rFonts w:ascii="Calibri" w:hAnsi="Calibri" w:cs="Calibri"/>
          <w:sz w:val="22"/>
          <w:szCs w:val="22"/>
          <w:lang w:val="en-US"/>
        </w:rPr>
        <w:t xml:space="preserve"> inside the class only</w:t>
      </w:r>
      <w:r w:rsidR="00952525" w:rsidRPr="009C7101">
        <w:rPr>
          <w:rFonts w:ascii="Calibri" w:hAnsi="Calibri" w:cs="Calibri"/>
          <w:sz w:val="22"/>
          <w:szCs w:val="22"/>
          <w:lang w:val="en-US"/>
        </w:rPr>
        <w:t>. We do not have functions in java</w:t>
      </w:r>
      <w:r w:rsidR="00717333">
        <w:rPr>
          <w:rFonts w:ascii="Calibri" w:hAnsi="Calibri" w:cs="Calibri"/>
          <w:sz w:val="22"/>
          <w:szCs w:val="22"/>
          <w:lang w:val="en-US"/>
        </w:rPr>
        <w:t xml:space="preserve"> </w:t>
      </w:r>
      <w:r w:rsidR="00952525" w:rsidRPr="009C7101">
        <w:rPr>
          <w:rFonts w:ascii="Calibri" w:hAnsi="Calibri" w:cs="Calibri"/>
          <w:sz w:val="22"/>
          <w:szCs w:val="22"/>
          <w:lang w:val="en-US"/>
        </w:rPr>
        <w:t xml:space="preserve">instead of this we have methods. </w:t>
      </w:r>
      <w:r w:rsidR="00412724" w:rsidRPr="00412724">
        <w:rPr>
          <w:rFonts w:ascii="Calibri" w:hAnsi="Calibri" w:cs="Calibri"/>
          <w:sz w:val="22"/>
          <w:szCs w:val="22"/>
          <w:lang w:val="en-US"/>
        </w:rPr>
        <w:t xml:space="preserve">In C++, methods defined inside a class are commonly called </w:t>
      </w:r>
      <w:r w:rsidR="00412724">
        <w:rPr>
          <w:rFonts w:ascii="Calibri" w:hAnsi="Calibri" w:cs="Calibri"/>
          <w:sz w:val="22"/>
          <w:szCs w:val="22"/>
          <w:lang w:val="en-US"/>
        </w:rPr>
        <w:t>‘</w:t>
      </w:r>
      <w:r w:rsidR="00412724" w:rsidRPr="00412724">
        <w:rPr>
          <w:rFonts w:ascii="Calibri" w:hAnsi="Calibri" w:cs="Calibri"/>
          <w:sz w:val="22"/>
          <w:szCs w:val="22"/>
          <w:lang w:val="en-US"/>
        </w:rPr>
        <w:t>member functions</w:t>
      </w:r>
      <w:r w:rsidR="00412724">
        <w:rPr>
          <w:rFonts w:ascii="Calibri" w:hAnsi="Calibri" w:cs="Calibri"/>
          <w:sz w:val="22"/>
          <w:szCs w:val="22"/>
          <w:lang w:val="en-US"/>
        </w:rPr>
        <w:t>’</w:t>
      </w:r>
      <w:r w:rsidR="00952525" w:rsidRPr="009C7101">
        <w:rPr>
          <w:rFonts w:ascii="Calibri" w:hAnsi="Calibri" w:cs="Calibri"/>
          <w:sz w:val="22"/>
          <w:szCs w:val="22"/>
          <w:lang w:val="en-US"/>
        </w:rPr>
        <w:t>.</w:t>
      </w:r>
    </w:p>
    <w:p w14:paraId="4EF95B20" w14:textId="59ECA9D0" w:rsidR="000A7A10" w:rsidRDefault="000A7A10" w:rsidP="00DD477C">
      <w:pPr>
        <w:tabs>
          <w:tab w:val="left" w:pos="2064"/>
        </w:tabs>
        <w:jc w:val="both"/>
        <w:rPr>
          <w:rFonts w:ascii="Calibri" w:hAnsi="Calibri" w:cs="Calibri"/>
          <w:b/>
          <w:bCs/>
          <w:sz w:val="22"/>
          <w:szCs w:val="22"/>
          <w:lang w:val="en-US"/>
        </w:rPr>
      </w:pPr>
    </w:p>
    <w:p w14:paraId="4F29C4CC" w14:textId="67E484D7" w:rsidR="00952525" w:rsidRPr="009C7101" w:rsidRDefault="00AB4302" w:rsidP="002A7F6C">
      <w:pPr>
        <w:jc w:val="both"/>
        <w:rPr>
          <w:rFonts w:ascii="Calibri" w:hAnsi="Calibri" w:cs="Calibri"/>
          <w:b/>
          <w:bCs/>
          <w:sz w:val="22"/>
          <w:szCs w:val="22"/>
          <w:lang w:val="en-US"/>
        </w:rPr>
      </w:pPr>
      <w:r>
        <w:rPr>
          <w:rFonts w:ascii="Calibri" w:hAnsi="Calibri" w:cs="Calibri"/>
          <w:b/>
          <w:bCs/>
          <w:sz w:val="22"/>
          <w:szCs w:val="22"/>
          <w:lang w:val="en-US"/>
        </w:rPr>
        <w:t>@</w:t>
      </w:r>
      <w:r w:rsidR="00952525" w:rsidRPr="009C7101">
        <w:rPr>
          <w:rFonts w:ascii="Calibri" w:hAnsi="Calibri" w:cs="Calibri"/>
          <w:b/>
          <w:bCs/>
          <w:sz w:val="22"/>
          <w:szCs w:val="22"/>
          <w:lang w:val="en-US"/>
        </w:rPr>
        <w:t>. Is String</w:t>
      </w:r>
      <w:r w:rsidR="00717333">
        <w:rPr>
          <w:rFonts w:ascii="Calibri" w:hAnsi="Calibri" w:cs="Calibri"/>
          <w:b/>
          <w:bCs/>
          <w:sz w:val="22"/>
          <w:szCs w:val="22"/>
          <w:lang w:val="en-US"/>
        </w:rPr>
        <w:t xml:space="preserve"> </w:t>
      </w:r>
      <w:r w:rsidR="00952525" w:rsidRPr="009C7101">
        <w:rPr>
          <w:rFonts w:ascii="Calibri" w:hAnsi="Calibri" w:cs="Calibri"/>
          <w:b/>
          <w:bCs/>
          <w:sz w:val="22"/>
          <w:szCs w:val="22"/>
          <w:lang w:val="en-US"/>
        </w:rPr>
        <w:t>class or data type</w:t>
      </w:r>
    </w:p>
    <w:p w14:paraId="106FAEB6" w14:textId="7E974869" w:rsidR="00BD70F4" w:rsidRPr="009C7101" w:rsidRDefault="00952525" w:rsidP="002A7F6C">
      <w:pPr>
        <w:jc w:val="both"/>
        <w:rPr>
          <w:rFonts w:ascii="Calibri" w:hAnsi="Calibri" w:cs="Calibri"/>
          <w:b/>
          <w:bCs/>
          <w:sz w:val="22"/>
          <w:szCs w:val="22"/>
          <w:lang w:val="en-US"/>
        </w:rPr>
      </w:pPr>
      <w:r w:rsidRPr="009C7101">
        <w:rPr>
          <w:rFonts w:ascii="Calibri" w:hAnsi="Calibri" w:cs="Calibri"/>
          <w:sz w:val="22"/>
          <w:szCs w:val="22"/>
          <w:lang w:val="en-US"/>
        </w:rPr>
        <w:t>String is a class in jav</w:t>
      </w:r>
      <w:r w:rsidR="007B443F">
        <w:rPr>
          <w:rFonts w:ascii="Calibri" w:hAnsi="Calibri" w:cs="Calibri"/>
          <w:sz w:val="22"/>
          <w:szCs w:val="22"/>
          <w:lang w:val="en-US"/>
        </w:rPr>
        <w:t>a.</w:t>
      </w:r>
      <w:r w:rsidRPr="009C7101">
        <w:rPr>
          <w:rFonts w:ascii="Calibri" w:hAnsi="Calibri" w:cs="Calibri"/>
          <w:sz w:val="22"/>
          <w:szCs w:val="22"/>
          <w:lang w:val="en-US"/>
        </w:rPr>
        <w:t>lang package</w:t>
      </w:r>
      <w:r w:rsidR="00650D92">
        <w:rPr>
          <w:rFonts w:ascii="Calibri" w:hAnsi="Calibri" w:cs="Calibri"/>
          <w:sz w:val="22"/>
          <w:szCs w:val="22"/>
          <w:lang w:val="en-US"/>
        </w:rPr>
        <w:t xml:space="preserve"> but</w:t>
      </w:r>
      <w:r w:rsidR="00717333">
        <w:rPr>
          <w:rFonts w:ascii="Calibri" w:hAnsi="Calibri" w:cs="Calibri"/>
          <w:sz w:val="22"/>
          <w:szCs w:val="22"/>
          <w:lang w:val="en-US"/>
        </w:rPr>
        <w:t xml:space="preserve"> </w:t>
      </w:r>
      <w:r w:rsidRPr="009C7101">
        <w:rPr>
          <w:rFonts w:ascii="Calibri" w:hAnsi="Calibri" w:cs="Calibri"/>
          <w:sz w:val="22"/>
          <w:szCs w:val="22"/>
          <w:lang w:val="en-US"/>
        </w:rPr>
        <w:t>in Java,</w:t>
      </w:r>
      <w:r w:rsidR="00717333">
        <w:rPr>
          <w:rFonts w:ascii="Calibri" w:hAnsi="Calibri" w:cs="Calibri"/>
          <w:sz w:val="22"/>
          <w:szCs w:val="22"/>
          <w:lang w:val="en-US"/>
        </w:rPr>
        <w:t xml:space="preserve"> </w:t>
      </w:r>
      <w:r w:rsidRPr="009C7101">
        <w:rPr>
          <w:rFonts w:ascii="Calibri" w:hAnsi="Calibri" w:cs="Calibri"/>
          <w:sz w:val="22"/>
          <w:szCs w:val="22"/>
          <w:lang w:val="en-US"/>
        </w:rPr>
        <w:t xml:space="preserve">all classes are considered as </w:t>
      </w:r>
      <w:r w:rsidR="00934294" w:rsidRPr="009C7101">
        <w:rPr>
          <w:rFonts w:ascii="Calibri" w:hAnsi="Calibri" w:cs="Calibri"/>
          <w:sz w:val="22"/>
          <w:szCs w:val="22"/>
          <w:lang w:val="en-US"/>
        </w:rPr>
        <w:t>‘</w:t>
      </w:r>
      <w:r w:rsidR="002655DB" w:rsidRPr="009C7101">
        <w:rPr>
          <w:rFonts w:ascii="Calibri" w:hAnsi="Calibri" w:cs="Calibri"/>
          <w:sz w:val="22"/>
          <w:szCs w:val="22"/>
          <w:lang w:val="en-US"/>
        </w:rPr>
        <w:t xml:space="preserve">user-defined </w:t>
      </w:r>
      <w:r w:rsidR="00986485">
        <w:rPr>
          <w:rFonts w:ascii="Calibri" w:hAnsi="Calibri" w:cs="Calibri"/>
          <w:sz w:val="22"/>
          <w:szCs w:val="22"/>
          <w:lang w:val="en-US"/>
        </w:rPr>
        <w:t>DT</w:t>
      </w:r>
      <w:r w:rsidR="00F06FEF">
        <w:rPr>
          <w:rFonts w:ascii="Calibri" w:hAnsi="Calibri" w:cs="Calibri"/>
          <w:sz w:val="22"/>
          <w:szCs w:val="22"/>
          <w:lang w:val="en-US"/>
        </w:rPr>
        <w:t>s</w:t>
      </w:r>
      <w:r w:rsidR="002F2A4F" w:rsidRPr="009C7101">
        <w:rPr>
          <w:rFonts w:ascii="Calibri" w:hAnsi="Calibri" w:cs="Calibri"/>
          <w:sz w:val="22"/>
          <w:szCs w:val="22"/>
          <w:lang w:val="en-US"/>
        </w:rPr>
        <w:t>’</w:t>
      </w:r>
      <w:r w:rsidR="00717333">
        <w:rPr>
          <w:rFonts w:ascii="Calibri" w:hAnsi="Calibri" w:cs="Calibri"/>
          <w:sz w:val="22"/>
          <w:szCs w:val="22"/>
          <w:lang w:val="en-US"/>
        </w:rPr>
        <w:t xml:space="preserve"> </w:t>
      </w:r>
      <w:r w:rsidR="00BD70F4" w:rsidRPr="009C7101">
        <w:rPr>
          <w:rFonts w:ascii="Calibri" w:hAnsi="Calibri" w:cs="Calibri"/>
          <w:sz w:val="22"/>
          <w:szCs w:val="22"/>
          <w:lang w:val="en-US"/>
        </w:rPr>
        <w:t>s</w:t>
      </w:r>
      <w:r w:rsidRPr="009C7101">
        <w:rPr>
          <w:rFonts w:ascii="Calibri" w:hAnsi="Calibri" w:cs="Calibri"/>
          <w:sz w:val="22"/>
          <w:szCs w:val="22"/>
          <w:lang w:val="en-US"/>
        </w:rPr>
        <w:t>o we can take String as a data type also.</w:t>
      </w:r>
      <w:r w:rsidR="00956EF8">
        <w:rPr>
          <w:rFonts w:ascii="Calibri" w:hAnsi="Calibri" w:cs="Calibri"/>
          <w:sz w:val="22"/>
          <w:szCs w:val="22"/>
          <w:lang w:val="en-US"/>
        </w:rPr>
        <w:t xml:space="preserve"> String</w:t>
      </w:r>
      <w:r w:rsidR="002C6FFF">
        <w:rPr>
          <w:rFonts w:ascii="Calibri" w:hAnsi="Calibri" w:cs="Calibri"/>
          <w:sz w:val="22"/>
          <w:szCs w:val="22"/>
          <w:lang w:val="en-US"/>
        </w:rPr>
        <w:t xml:space="preserve"> is used to store sequence of characters</w:t>
      </w:r>
      <w:r w:rsidR="00F67DBC">
        <w:rPr>
          <w:rFonts w:ascii="Calibri" w:hAnsi="Calibri" w:cs="Calibri"/>
          <w:sz w:val="22"/>
          <w:szCs w:val="22"/>
          <w:lang w:val="en-US"/>
        </w:rPr>
        <w:t xml:space="preserve"> and it is i</w:t>
      </w:r>
      <w:r w:rsidR="00295B09">
        <w:rPr>
          <w:rFonts w:ascii="Calibri" w:hAnsi="Calibri" w:cs="Calibri"/>
          <w:sz w:val="22"/>
          <w:szCs w:val="22"/>
          <w:lang w:val="en-US"/>
        </w:rPr>
        <w:t>m</w:t>
      </w:r>
      <w:r w:rsidR="00F67DBC">
        <w:rPr>
          <w:rFonts w:ascii="Calibri" w:hAnsi="Calibri" w:cs="Calibri"/>
          <w:sz w:val="22"/>
          <w:szCs w:val="22"/>
          <w:lang w:val="en-US"/>
        </w:rPr>
        <w:t>mutable</w:t>
      </w:r>
      <w:r w:rsidR="002C6FFF">
        <w:rPr>
          <w:rFonts w:ascii="Calibri" w:hAnsi="Calibri" w:cs="Calibri"/>
          <w:sz w:val="22"/>
          <w:szCs w:val="22"/>
          <w:lang w:val="en-US"/>
        </w:rPr>
        <w:t xml:space="preserve">. </w:t>
      </w:r>
      <w:r w:rsidR="00AA5A24">
        <w:rPr>
          <w:rFonts w:ascii="Calibri" w:hAnsi="Calibri" w:cs="Calibri"/>
          <w:sz w:val="22"/>
          <w:szCs w:val="22"/>
          <w:lang w:val="en-US"/>
        </w:rPr>
        <w:t>Use methods like length(), charAt()…</w:t>
      </w:r>
    </w:p>
    <w:p w14:paraId="278E4579" w14:textId="77777777" w:rsidR="000A7A10" w:rsidRDefault="000A7A10" w:rsidP="002A7F6C">
      <w:pPr>
        <w:jc w:val="both"/>
        <w:rPr>
          <w:rFonts w:ascii="Calibri" w:hAnsi="Calibri" w:cs="Calibri"/>
          <w:b/>
          <w:bCs/>
          <w:sz w:val="22"/>
          <w:szCs w:val="22"/>
          <w:lang w:val="en-US"/>
        </w:rPr>
      </w:pPr>
    </w:p>
    <w:p w14:paraId="180C0621" w14:textId="70EA1015" w:rsidR="00BD70F4" w:rsidRPr="008A3C26" w:rsidRDefault="00AB4302" w:rsidP="002A7F6C">
      <w:pPr>
        <w:jc w:val="both"/>
        <w:rPr>
          <w:rFonts w:ascii="Calibri" w:hAnsi="Calibri" w:cs="Calibri"/>
          <w:b/>
          <w:bCs/>
          <w:sz w:val="22"/>
          <w:szCs w:val="22"/>
          <w:lang w:val="en-US"/>
        </w:rPr>
      </w:pPr>
      <w:r>
        <w:rPr>
          <w:rFonts w:ascii="Calibri" w:hAnsi="Calibri" w:cs="Calibri"/>
          <w:b/>
          <w:bCs/>
          <w:sz w:val="22"/>
          <w:szCs w:val="22"/>
          <w:lang w:val="en-US"/>
        </w:rPr>
        <w:t>@</w:t>
      </w:r>
      <w:r w:rsidR="00BD70F4" w:rsidRPr="009C7101">
        <w:rPr>
          <w:rFonts w:ascii="Calibri" w:hAnsi="Calibri" w:cs="Calibri"/>
          <w:b/>
          <w:bCs/>
          <w:sz w:val="22"/>
          <w:szCs w:val="22"/>
          <w:lang w:val="en-US"/>
        </w:rPr>
        <w:t>. Can we call class as data type</w:t>
      </w:r>
      <w:r w:rsidR="008A3C26">
        <w:rPr>
          <w:rFonts w:ascii="Calibri" w:hAnsi="Calibri" w:cs="Calibri"/>
          <w:b/>
          <w:bCs/>
          <w:sz w:val="22"/>
          <w:szCs w:val="22"/>
          <w:lang w:val="en-US"/>
        </w:rPr>
        <w:t xml:space="preserve"> </w:t>
      </w:r>
      <w:r w:rsidR="008A3C26" w:rsidRPr="00D411B3">
        <w:rPr>
          <w:rFonts w:ascii="Calibri" w:hAnsi="Calibri" w:cs="Calibri"/>
          <w:bCs/>
          <w:sz w:val="22"/>
          <w:szCs w:val="22"/>
          <w:lang w:val="en-US"/>
        </w:rPr>
        <w:t>--</w:t>
      </w:r>
      <w:r w:rsidR="00A15022" w:rsidRPr="00D411B3">
        <w:rPr>
          <w:rFonts w:ascii="Calibri" w:hAnsi="Calibri" w:cs="Calibri"/>
          <w:bCs/>
          <w:sz w:val="22"/>
          <w:szCs w:val="22"/>
          <w:lang w:val="en-US"/>
        </w:rPr>
        <w:t xml:space="preserve"> </w:t>
      </w:r>
      <w:r w:rsidR="00BD70F4" w:rsidRPr="009C7101">
        <w:rPr>
          <w:rFonts w:ascii="Calibri" w:hAnsi="Calibri" w:cs="Calibri"/>
          <w:sz w:val="22"/>
          <w:szCs w:val="22"/>
          <w:lang w:val="en-US"/>
        </w:rPr>
        <w:t xml:space="preserve">Yes, </w:t>
      </w:r>
      <w:r w:rsidR="001272AC" w:rsidRPr="001272AC">
        <w:rPr>
          <w:rFonts w:ascii="Calibri" w:hAnsi="Calibri" w:cs="Calibri"/>
          <w:sz w:val="22"/>
          <w:szCs w:val="22"/>
          <w:lang w:val="en-US"/>
        </w:rPr>
        <w:t xml:space="preserve">we </w:t>
      </w:r>
      <w:r w:rsidR="000648EF">
        <w:rPr>
          <w:rFonts w:ascii="Calibri" w:hAnsi="Calibri" w:cs="Calibri"/>
          <w:sz w:val="22"/>
          <w:szCs w:val="22"/>
          <w:lang w:val="en-US"/>
        </w:rPr>
        <w:t xml:space="preserve">can </w:t>
      </w:r>
      <w:r w:rsidR="001272AC" w:rsidRPr="001272AC">
        <w:rPr>
          <w:rFonts w:ascii="Calibri" w:hAnsi="Calibri" w:cs="Calibri"/>
          <w:sz w:val="22"/>
          <w:szCs w:val="22"/>
          <w:lang w:val="en-US"/>
        </w:rPr>
        <w:t xml:space="preserve">call class </w:t>
      </w:r>
      <w:r w:rsidR="003F7D7C" w:rsidRPr="001272AC">
        <w:rPr>
          <w:rFonts w:ascii="Calibri" w:hAnsi="Calibri" w:cs="Calibri"/>
          <w:sz w:val="22"/>
          <w:szCs w:val="22"/>
          <w:lang w:val="en-US"/>
        </w:rPr>
        <w:t>as</w:t>
      </w:r>
      <w:r w:rsidR="004171A3">
        <w:rPr>
          <w:rFonts w:ascii="Calibri" w:hAnsi="Calibri" w:cs="Calibri"/>
          <w:sz w:val="22"/>
          <w:szCs w:val="22"/>
          <w:lang w:val="en-US"/>
        </w:rPr>
        <w:t xml:space="preserve"> </w:t>
      </w:r>
      <w:r w:rsidR="003F7D7C" w:rsidRPr="009C7101">
        <w:rPr>
          <w:rFonts w:ascii="Calibri" w:hAnsi="Calibri" w:cs="Calibri"/>
          <w:sz w:val="22"/>
          <w:szCs w:val="22"/>
          <w:lang w:val="en-US"/>
        </w:rPr>
        <w:t>‘</w:t>
      </w:r>
      <w:r w:rsidR="003F7D7C">
        <w:rPr>
          <w:rFonts w:ascii="Calibri" w:hAnsi="Calibri" w:cs="Calibri"/>
          <w:sz w:val="22"/>
          <w:szCs w:val="22"/>
          <w:lang w:val="en-US"/>
        </w:rPr>
        <w:t>user</w:t>
      </w:r>
      <w:r w:rsidR="00BD70F4" w:rsidRPr="009C7101">
        <w:rPr>
          <w:rFonts w:ascii="Calibri" w:hAnsi="Calibri" w:cs="Calibri"/>
          <w:sz w:val="22"/>
          <w:szCs w:val="22"/>
          <w:lang w:val="en-US"/>
        </w:rPr>
        <w:t>-defined data type</w:t>
      </w:r>
      <w:r w:rsidR="0073657D" w:rsidRPr="009C7101">
        <w:rPr>
          <w:rFonts w:ascii="Calibri" w:hAnsi="Calibri" w:cs="Calibri"/>
          <w:sz w:val="22"/>
          <w:szCs w:val="22"/>
          <w:lang w:val="en-US"/>
        </w:rPr>
        <w:t>’</w:t>
      </w:r>
      <w:r w:rsidR="001044C4" w:rsidRPr="009C7101">
        <w:rPr>
          <w:rFonts w:ascii="Calibri" w:hAnsi="Calibri" w:cs="Calibri"/>
          <w:sz w:val="22"/>
          <w:szCs w:val="22"/>
          <w:lang w:val="en-US"/>
        </w:rPr>
        <w:t xml:space="preserve"> t</w:t>
      </w:r>
      <w:r w:rsidR="00BD70F4" w:rsidRPr="009C7101">
        <w:rPr>
          <w:rFonts w:ascii="Calibri" w:hAnsi="Calibri" w:cs="Calibri"/>
          <w:sz w:val="22"/>
          <w:szCs w:val="22"/>
          <w:lang w:val="en-US"/>
        </w:rPr>
        <w:t>his is bec</w:t>
      </w:r>
      <w:r w:rsidR="008A3C26">
        <w:rPr>
          <w:rFonts w:ascii="Calibri" w:hAnsi="Calibri" w:cs="Calibri"/>
          <w:sz w:val="22"/>
          <w:szCs w:val="22"/>
          <w:lang w:val="en-US"/>
        </w:rPr>
        <w:t>z</w:t>
      </w:r>
      <w:r w:rsidR="00BD70F4" w:rsidRPr="009C7101">
        <w:rPr>
          <w:rFonts w:ascii="Calibri" w:hAnsi="Calibri" w:cs="Calibri"/>
          <w:sz w:val="22"/>
          <w:szCs w:val="22"/>
          <w:lang w:val="en-US"/>
        </w:rPr>
        <w:t xml:space="preserve"> user can create a class.</w:t>
      </w:r>
    </w:p>
    <w:p w14:paraId="2053EB4B" w14:textId="74E333B1" w:rsidR="000A7A10" w:rsidRDefault="000A7A10" w:rsidP="002A7F6C">
      <w:pPr>
        <w:jc w:val="both"/>
        <w:rPr>
          <w:rFonts w:ascii="Calibri" w:hAnsi="Calibri" w:cs="Calibri"/>
          <w:b/>
          <w:bCs/>
          <w:sz w:val="22"/>
          <w:szCs w:val="22"/>
          <w:lang w:val="en-US"/>
        </w:rPr>
      </w:pPr>
    </w:p>
    <w:p w14:paraId="4E7664C7" w14:textId="74F54240" w:rsidR="0004299C" w:rsidRPr="009C7101" w:rsidRDefault="00AB4302" w:rsidP="002A7F6C">
      <w:pPr>
        <w:jc w:val="both"/>
        <w:rPr>
          <w:rFonts w:ascii="Calibri" w:hAnsi="Calibri" w:cs="Calibri"/>
          <w:b/>
          <w:bCs/>
          <w:sz w:val="22"/>
          <w:szCs w:val="22"/>
          <w:lang w:val="en-US"/>
        </w:rPr>
      </w:pPr>
      <w:r>
        <w:rPr>
          <w:rFonts w:ascii="Calibri" w:hAnsi="Calibri" w:cs="Calibri"/>
          <w:b/>
          <w:bCs/>
          <w:sz w:val="22"/>
          <w:szCs w:val="22"/>
          <w:lang w:val="en-US"/>
        </w:rPr>
        <w:t>@</w:t>
      </w:r>
      <w:r w:rsidR="0004299C" w:rsidRPr="009C7101">
        <w:rPr>
          <w:rFonts w:ascii="Calibri" w:hAnsi="Calibri" w:cs="Calibri"/>
          <w:b/>
          <w:bCs/>
          <w:sz w:val="22"/>
          <w:szCs w:val="22"/>
          <w:lang w:val="en-US"/>
        </w:rPr>
        <w:t xml:space="preserve">. </w:t>
      </w:r>
      <w:r w:rsidR="00D07AD7">
        <w:rPr>
          <w:rFonts w:ascii="Calibri" w:hAnsi="Calibri" w:cs="Calibri"/>
          <w:b/>
          <w:bCs/>
          <w:sz w:val="22"/>
          <w:szCs w:val="22"/>
          <w:lang w:val="en-US"/>
        </w:rPr>
        <w:t>O</w:t>
      </w:r>
      <w:r w:rsidR="0004299C" w:rsidRPr="009C7101">
        <w:rPr>
          <w:rFonts w:ascii="Calibri" w:hAnsi="Calibri" w:cs="Calibri"/>
          <w:b/>
          <w:bCs/>
          <w:sz w:val="22"/>
          <w:szCs w:val="22"/>
          <w:lang w:val="en-US"/>
        </w:rPr>
        <w:t xml:space="preserve">bject </w:t>
      </w:r>
      <w:r w:rsidR="00DB2309">
        <w:rPr>
          <w:rFonts w:ascii="Calibri" w:hAnsi="Calibri" w:cs="Calibri"/>
          <w:b/>
          <w:bCs/>
          <w:sz w:val="22"/>
          <w:szCs w:val="22"/>
          <w:lang w:val="en-US"/>
        </w:rPr>
        <w:t>R</w:t>
      </w:r>
      <w:r w:rsidR="0004299C" w:rsidRPr="009C7101">
        <w:rPr>
          <w:rFonts w:ascii="Calibri" w:hAnsi="Calibri" w:cs="Calibri"/>
          <w:b/>
          <w:bCs/>
          <w:sz w:val="22"/>
          <w:szCs w:val="22"/>
          <w:lang w:val="en-US"/>
        </w:rPr>
        <w:t>eference</w:t>
      </w:r>
      <w:r w:rsidR="00521131">
        <w:rPr>
          <w:rFonts w:ascii="Calibri" w:hAnsi="Calibri" w:cs="Calibri"/>
          <w:b/>
          <w:bCs/>
          <w:sz w:val="22"/>
          <w:szCs w:val="22"/>
          <w:lang w:val="en-US"/>
        </w:rPr>
        <w:tab/>
      </w:r>
      <w:r w:rsidR="008A0641">
        <w:rPr>
          <w:rFonts w:ascii="Calibri" w:hAnsi="Calibri" w:cs="Calibri"/>
          <w:sz w:val="22"/>
          <w:szCs w:val="22"/>
          <w:shd w:val="clear" w:color="auto" w:fill="FFFFFF"/>
        </w:rPr>
        <w:t>SCB -- S</w:t>
      </w:r>
      <w:r w:rsidR="008A0641" w:rsidRPr="009C7101">
        <w:rPr>
          <w:rFonts w:ascii="Calibri" w:hAnsi="Calibri" w:cs="Calibri"/>
          <w:sz w:val="22"/>
          <w:szCs w:val="22"/>
          <w:shd w:val="clear" w:color="auto" w:fill="FFFFFF"/>
        </w:rPr>
        <w:t xml:space="preserve">ystem </w:t>
      </w:r>
      <w:r w:rsidR="008A0641">
        <w:rPr>
          <w:rFonts w:ascii="Calibri" w:hAnsi="Calibri" w:cs="Calibri"/>
          <w:sz w:val="22"/>
          <w:szCs w:val="22"/>
          <w:shd w:val="clear" w:color="auto" w:fill="FFFFFF"/>
        </w:rPr>
        <w:t>C</w:t>
      </w:r>
      <w:r w:rsidR="008A0641" w:rsidRPr="009C7101">
        <w:rPr>
          <w:rFonts w:ascii="Calibri" w:hAnsi="Calibri" w:cs="Calibri"/>
          <w:sz w:val="22"/>
          <w:szCs w:val="22"/>
          <w:shd w:val="clear" w:color="auto" w:fill="FFFFFF"/>
        </w:rPr>
        <w:t xml:space="preserve">lip </w:t>
      </w:r>
      <w:r w:rsidR="008A0641">
        <w:rPr>
          <w:rFonts w:ascii="Calibri" w:hAnsi="Calibri" w:cs="Calibri"/>
          <w:sz w:val="22"/>
          <w:szCs w:val="22"/>
          <w:shd w:val="clear" w:color="auto" w:fill="FFFFFF"/>
        </w:rPr>
        <w:t>B</w:t>
      </w:r>
      <w:r w:rsidR="008A0641" w:rsidRPr="009C7101">
        <w:rPr>
          <w:rFonts w:ascii="Calibri" w:hAnsi="Calibri" w:cs="Calibri"/>
          <w:sz w:val="22"/>
          <w:szCs w:val="22"/>
          <w:shd w:val="clear" w:color="auto" w:fill="FFFFFF"/>
        </w:rPr>
        <w:t>oard</w:t>
      </w:r>
    </w:p>
    <w:p w14:paraId="3B57D97B" w14:textId="28F86466" w:rsidR="005D2F40" w:rsidRDefault="00A212BE" w:rsidP="002A7F6C">
      <w:pPr>
        <w:jc w:val="both"/>
        <w:rPr>
          <w:rFonts w:ascii="Calibri" w:hAnsi="Calibri" w:cs="Calibri"/>
          <w:sz w:val="22"/>
          <w:szCs w:val="22"/>
        </w:rPr>
      </w:pPr>
      <w:r>
        <w:rPr>
          <w:noProof/>
        </w:rPr>
        <w:drawing>
          <wp:anchor distT="0" distB="0" distL="114300" distR="114300" simplePos="0" relativeHeight="251596800" behindDoc="1" locked="0" layoutInCell="1" allowOverlap="1" wp14:anchorId="39DB8D27" wp14:editId="285FE194">
            <wp:simplePos x="0" y="0"/>
            <wp:positionH relativeFrom="column">
              <wp:posOffset>5659755</wp:posOffset>
            </wp:positionH>
            <wp:positionV relativeFrom="paragraph">
              <wp:posOffset>79375</wp:posOffset>
            </wp:positionV>
            <wp:extent cx="1162050" cy="400050"/>
            <wp:effectExtent l="0" t="0" r="0" b="0"/>
            <wp:wrapTight wrapText="bothSides">
              <wp:wrapPolygon edited="0">
                <wp:start x="0" y="0"/>
                <wp:lineTo x="0" y="20571"/>
                <wp:lineTo x="21246" y="20571"/>
                <wp:lineTo x="2124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162050" cy="400050"/>
                    </a:xfrm>
                    <a:prstGeom prst="rect">
                      <a:avLst/>
                    </a:prstGeom>
                  </pic:spPr>
                </pic:pic>
              </a:graphicData>
            </a:graphic>
            <wp14:sizeRelH relativeFrom="page">
              <wp14:pctWidth>0</wp14:pctWidth>
            </wp14:sizeRelH>
            <wp14:sizeRelV relativeFrom="page">
              <wp14:pctHeight>0</wp14:pctHeight>
            </wp14:sizeRelV>
          </wp:anchor>
        </w:drawing>
      </w:r>
      <w:r w:rsidR="005D2F40" w:rsidRPr="005D2F40">
        <w:rPr>
          <w:rFonts w:ascii="Calibri" w:hAnsi="Calibri" w:cs="Calibri"/>
          <w:sz w:val="22"/>
          <w:szCs w:val="22"/>
          <w:shd w:val="clear" w:color="auto" w:fill="FFFFFF"/>
        </w:rPr>
        <w:t xml:space="preserve">Object reference (myDog) is a variable that holds the reference of an object. It is used to access the object created in heap memory. The reference variable is stored in the </w:t>
      </w:r>
      <w:r w:rsidR="005D2F40" w:rsidRPr="0075520F">
        <w:rPr>
          <w:rFonts w:ascii="Calibri" w:hAnsi="Calibri" w:cs="Calibri"/>
          <w:sz w:val="22"/>
          <w:szCs w:val="22"/>
          <w:u w:val="dotted"/>
          <w:shd w:val="clear" w:color="auto" w:fill="FFFFFF"/>
        </w:rPr>
        <w:t>stack memory</w:t>
      </w:r>
      <w:r w:rsidR="005D2F40" w:rsidRPr="005D2F40">
        <w:rPr>
          <w:rFonts w:ascii="Calibri" w:hAnsi="Calibri" w:cs="Calibri"/>
          <w:sz w:val="22"/>
          <w:szCs w:val="22"/>
          <w:shd w:val="clear" w:color="auto" w:fill="FFFFFF"/>
        </w:rPr>
        <w:t xml:space="preserve">, and the object is stored in the </w:t>
      </w:r>
      <w:r w:rsidR="005D2F40" w:rsidRPr="0075520F">
        <w:rPr>
          <w:rFonts w:ascii="Calibri" w:hAnsi="Calibri" w:cs="Calibri"/>
          <w:sz w:val="22"/>
          <w:szCs w:val="22"/>
          <w:u w:val="dotted"/>
          <w:shd w:val="clear" w:color="auto" w:fill="FFFFFF"/>
        </w:rPr>
        <w:t>heap memory</w:t>
      </w:r>
      <w:r w:rsidR="00251F85" w:rsidRPr="009C7101">
        <w:rPr>
          <w:rFonts w:ascii="Calibri" w:hAnsi="Calibri" w:cs="Calibri"/>
          <w:sz w:val="22"/>
          <w:szCs w:val="22"/>
        </w:rPr>
        <w:t>.</w:t>
      </w:r>
      <w:r w:rsidR="002F5A1E">
        <w:rPr>
          <w:rFonts w:ascii="Calibri" w:hAnsi="Calibri" w:cs="Calibri"/>
          <w:sz w:val="22"/>
          <w:szCs w:val="22"/>
        </w:rPr>
        <w:t xml:space="preserve"> </w:t>
      </w:r>
      <w:r w:rsidR="00A367C6">
        <w:rPr>
          <w:rFonts w:ascii="Calibri" w:hAnsi="Calibri" w:cs="Calibri"/>
          <w:sz w:val="22"/>
          <w:szCs w:val="22"/>
          <w:lang w:val="en-US"/>
        </w:rPr>
        <w:t xml:space="preserve">Object Reference is points to an object. </w:t>
      </w:r>
      <w:r w:rsidR="00C72D27" w:rsidRPr="00C72D27">
        <w:rPr>
          <w:rFonts w:ascii="Calibri" w:hAnsi="Calibri" w:cs="Calibri"/>
          <w:sz w:val="22"/>
          <w:szCs w:val="22"/>
        </w:rPr>
        <w:t>Each object reference variable has its own identity, but an object is not limited to a single reference. Multiple references can point to the same object.</w:t>
      </w:r>
      <w:r w:rsidR="002F5A1E">
        <w:rPr>
          <w:rFonts w:ascii="Calibri" w:hAnsi="Calibri" w:cs="Calibri"/>
          <w:sz w:val="22"/>
          <w:szCs w:val="22"/>
          <w:lang w:val="en-US"/>
        </w:rPr>
        <w:t xml:space="preserve"> An object can have any number of </w:t>
      </w:r>
      <w:r w:rsidR="00CB639D">
        <w:rPr>
          <w:rFonts w:ascii="Calibri" w:hAnsi="Calibri" w:cs="Calibri"/>
          <w:sz w:val="22"/>
          <w:szCs w:val="22"/>
          <w:lang w:val="en-US"/>
        </w:rPr>
        <w:t xml:space="preserve">object </w:t>
      </w:r>
      <w:r w:rsidR="002F5A1E">
        <w:rPr>
          <w:rFonts w:ascii="Calibri" w:hAnsi="Calibri" w:cs="Calibri"/>
          <w:sz w:val="22"/>
          <w:szCs w:val="22"/>
          <w:lang w:val="en-US"/>
        </w:rPr>
        <w:t>references</w:t>
      </w:r>
      <w:r w:rsidR="00A367C6">
        <w:rPr>
          <w:rFonts w:ascii="Calibri" w:hAnsi="Calibri" w:cs="Calibri"/>
          <w:sz w:val="22"/>
          <w:szCs w:val="22"/>
          <w:lang w:val="en-US"/>
        </w:rPr>
        <w:t>.</w:t>
      </w:r>
      <w:r w:rsidR="00C72D27">
        <w:rPr>
          <w:rFonts w:ascii="Calibri" w:hAnsi="Calibri" w:cs="Calibri"/>
          <w:sz w:val="22"/>
          <w:szCs w:val="22"/>
          <w:lang w:val="en-US"/>
        </w:rPr>
        <w:t xml:space="preserve"> </w:t>
      </w:r>
    </w:p>
    <w:p w14:paraId="2F04F98A" w14:textId="16FBBE45" w:rsidR="00366595" w:rsidRPr="009C7101" w:rsidRDefault="005D2F40" w:rsidP="002A7F6C">
      <w:pPr>
        <w:jc w:val="both"/>
        <w:rPr>
          <w:rFonts w:ascii="Calibri" w:hAnsi="Calibri" w:cs="Calibri"/>
          <w:sz w:val="22"/>
          <w:szCs w:val="22"/>
        </w:rPr>
      </w:pPr>
      <w:r w:rsidRPr="005D2F40">
        <w:rPr>
          <w:rFonts w:ascii="Calibri" w:hAnsi="Calibri" w:cs="Calibri"/>
          <w:b/>
          <w:color w:val="FF0000"/>
          <w:sz w:val="22"/>
          <w:szCs w:val="22"/>
        </w:rPr>
        <w:t xml:space="preserve">N: </w:t>
      </w:r>
      <w:r w:rsidR="009B2C23">
        <w:rPr>
          <w:rFonts w:ascii="Calibri" w:hAnsi="Calibri" w:cs="Calibri"/>
          <w:sz w:val="22"/>
          <w:szCs w:val="22"/>
        </w:rPr>
        <w:t>@</w:t>
      </w:r>
      <w:r w:rsidR="00223268">
        <w:rPr>
          <w:rFonts w:ascii="Calibri" w:hAnsi="Calibri" w:cs="Calibri"/>
          <w:b/>
          <w:bCs/>
          <w:sz w:val="22"/>
          <w:szCs w:val="22"/>
        </w:rPr>
        <w:t>SCB</w:t>
      </w:r>
      <w:r w:rsidR="00366595" w:rsidRPr="009C7101">
        <w:rPr>
          <w:rFonts w:ascii="Calibri" w:hAnsi="Calibri" w:cs="Calibri"/>
          <w:sz w:val="22"/>
          <w:szCs w:val="22"/>
          <w:shd w:val="clear" w:color="auto" w:fill="FFFFFF"/>
        </w:rPr>
        <w:t xml:space="preserve"> is a computer memory </w:t>
      </w:r>
      <w:r w:rsidR="007F1866">
        <w:rPr>
          <w:rFonts w:ascii="Calibri" w:hAnsi="Calibri" w:cs="Calibri"/>
          <w:sz w:val="22"/>
          <w:szCs w:val="22"/>
          <w:shd w:val="clear" w:color="auto" w:fill="FFFFFF"/>
        </w:rPr>
        <w:t xml:space="preserve">and </w:t>
      </w:r>
      <w:r w:rsidR="00366595" w:rsidRPr="009C7101">
        <w:rPr>
          <w:rFonts w:ascii="Calibri" w:hAnsi="Calibri" w:cs="Calibri"/>
          <w:sz w:val="22"/>
          <w:szCs w:val="22"/>
          <w:shd w:val="clear" w:color="auto" w:fill="FFFFFF"/>
        </w:rPr>
        <w:t>it’s nothing but RAM or ROM</w:t>
      </w:r>
      <w:r w:rsidR="004F4C0D">
        <w:rPr>
          <w:rFonts w:ascii="Calibri" w:hAnsi="Calibri" w:cs="Calibri"/>
          <w:sz w:val="22"/>
          <w:szCs w:val="22"/>
          <w:shd w:val="clear" w:color="auto" w:fill="FFFFFF"/>
        </w:rPr>
        <w:t xml:space="preserve">. </w:t>
      </w:r>
    </w:p>
    <w:p w14:paraId="6CE5F567" w14:textId="2F264A99" w:rsidR="000A7A10" w:rsidRDefault="000A7A10" w:rsidP="002A7F6C">
      <w:pPr>
        <w:shd w:val="clear" w:color="auto" w:fill="FFFFFF"/>
        <w:rPr>
          <w:rFonts w:ascii="Calibri" w:hAnsi="Calibri" w:cs="Calibri"/>
          <w:b/>
          <w:bCs/>
          <w:sz w:val="22"/>
          <w:szCs w:val="22"/>
          <w:bdr w:val="none" w:sz="0" w:space="0" w:color="auto" w:frame="1"/>
        </w:rPr>
      </w:pPr>
    </w:p>
    <w:p w14:paraId="5AB53E7F" w14:textId="05E6AC95" w:rsidR="00CD5B71" w:rsidRDefault="00AB4302" w:rsidP="00CD5B71">
      <w:pPr>
        <w:shd w:val="clear" w:color="auto" w:fill="FFFFFF"/>
        <w:jc w:val="both"/>
        <w:rPr>
          <w:rFonts w:ascii="Calibri" w:hAnsi="Calibri" w:cs="Calibri"/>
          <w:b/>
          <w:bCs/>
          <w:sz w:val="22"/>
          <w:szCs w:val="22"/>
          <w:bdr w:val="none" w:sz="0" w:space="0" w:color="auto" w:frame="1"/>
        </w:rPr>
      </w:pPr>
      <w:r>
        <w:rPr>
          <w:rFonts w:ascii="Calibri" w:hAnsi="Calibri" w:cs="Calibri"/>
          <w:b/>
          <w:bCs/>
          <w:sz w:val="22"/>
          <w:szCs w:val="22"/>
          <w:lang w:val="en-US"/>
        </w:rPr>
        <w:t>@</w:t>
      </w:r>
      <w:r w:rsidR="00304A59" w:rsidRPr="009C7101">
        <w:rPr>
          <w:rFonts w:ascii="Calibri" w:hAnsi="Calibri" w:cs="Calibri"/>
          <w:b/>
          <w:bCs/>
          <w:sz w:val="22"/>
          <w:szCs w:val="22"/>
          <w:bdr w:val="none" w:sz="0" w:space="0" w:color="auto" w:frame="1"/>
        </w:rPr>
        <w:t>.</w:t>
      </w:r>
      <w:r w:rsidR="005308E4" w:rsidRPr="009C7101">
        <w:rPr>
          <w:rFonts w:ascii="Calibri" w:hAnsi="Calibri" w:cs="Calibri"/>
          <w:b/>
          <w:bCs/>
          <w:sz w:val="22"/>
          <w:szCs w:val="22"/>
          <w:bdr w:val="none" w:sz="0" w:space="0" w:color="auto" w:frame="1"/>
        </w:rPr>
        <w:t xml:space="preserve"> Object</w:t>
      </w:r>
      <w:r w:rsidR="00791A30">
        <w:rPr>
          <w:rFonts w:ascii="Calibri" w:hAnsi="Calibri" w:cs="Calibri"/>
          <w:b/>
          <w:bCs/>
          <w:sz w:val="22"/>
          <w:szCs w:val="22"/>
          <w:bdr w:val="none" w:sz="0" w:space="0" w:color="auto" w:frame="1"/>
        </w:rPr>
        <w:t xml:space="preserve"> </w:t>
      </w:r>
      <w:r w:rsidR="00791A30" w:rsidRPr="00791A30">
        <w:rPr>
          <w:rFonts w:ascii="Calibri" w:hAnsi="Calibri" w:cs="Calibri"/>
          <w:b/>
          <w:bCs/>
          <w:color w:val="FF0000"/>
          <w:sz w:val="22"/>
          <w:szCs w:val="22"/>
          <w:bdr w:val="none" w:sz="0" w:space="0" w:color="auto" w:frame="1"/>
        </w:rPr>
        <w:t>/</w:t>
      </w:r>
      <w:r w:rsidR="00791A30">
        <w:rPr>
          <w:rFonts w:ascii="Calibri" w:hAnsi="Calibri" w:cs="Calibri"/>
          <w:b/>
          <w:bCs/>
          <w:sz w:val="22"/>
          <w:szCs w:val="22"/>
          <w:bdr w:val="none" w:sz="0" w:space="0" w:color="auto" w:frame="1"/>
        </w:rPr>
        <w:t xml:space="preserve"> Instance of class</w:t>
      </w:r>
    </w:p>
    <w:p w14:paraId="5F7B9BB6" w14:textId="39FD56EA" w:rsidR="00152022" w:rsidRDefault="00CB3F8E" w:rsidP="00CD5B71">
      <w:pPr>
        <w:shd w:val="clear" w:color="auto" w:fill="FFFFFF"/>
        <w:jc w:val="both"/>
        <w:rPr>
          <w:rFonts w:ascii="Calibri" w:hAnsi="Calibri" w:cs="Calibri"/>
          <w:sz w:val="22"/>
          <w:szCs w:val="22"/>
        </w:rPr>
      </w:pPr>
      <w:r>
        <w:rPr>
          <w:rFonts w:ascii="Calibri" w:hAnsi="Calibri" w:cs="Calibri"/>
          <w:sz w:val="22"/>
          <w:szCs w:val="22"/>
        </w:rPr>
        <w:t>An I</w:t>
      </w:r>
      <w:r w:rsidR="005308E4" w:rsidRPr="009C7101">
        <w:rPr>
          <w:rFonts w:ascii="Calibri" w:hAnsi="Calibri" w:cs="Calibri"/>
          <w:sz w:val="22"/>
          <w:szCs w:val="22"/>
        </w:rPr>
        <w:t>nstance of class is called object</w:t>
      </w:r>
      <w:r w:rsidR="00DF6E8A">
        <w:rPr>
          <w:rFonts w:ascii="Calibri" w:hAnsi="Calibri" w:cs="Calibri"/>
          <w:sz w:val="22"/>
          <w:szCs w:val="22"/>
        </w:rPr>
        <w:t>.</w:t>
      </w:r>
      <w:r w:rsidR="00FE20E8">
        <w:rPr>
          <w:rFonts w:ascii="Calibri" w:hAnsi="Calibri" w:cs="Calibri"/>
          <w:sz w:val="22"/>
          <w:szCs w:val="22"/>
        </w:rPr>
        <w:t xml:space="preserve"> </w:t>
      </w:r>
      <w:r w:rsidR="00492BB1">
        <w:rPr>
          <w:rFonts w:ascii="Calibri" w:hAnsi="Calibri" w:cs="Calibri"/>
          <w:sz w:val="22"/>
          <w:szCs w:val="22"/>
        </w:rPr>
        <w:t xml:space="preserve">Object is created using </w:t>
      </w:r>
      <w:r w:rsidR="000C3293">
        <w:rPr>
          <w:rFonts w:ascii="Calibri" w:hAnsi="Calibri" w:cs="Calibri"/>
          <w:sz w:val="22"/>
          <w:szCs w:val="22"/>
        </w:rPr>
        <w:t>‘</w:t>
      </w:r>
      <w:r w:rsidR="00492BB1" w:rsidRPr="008144EF">
        <w:rPr>
          <w:rFonts w:ascii="Calibri" w:hAnsi="Calibri" w:cs="Calibri"/>
          <w:b/>
          <w:color w:val="808080" w:themeColor="background1" w:themeShade="80"/>
          <w:sz w:val="22"/>
          <w:szCs w:val="22"/>
        </w:rPr>
        <w:t>new</w:t>
      </w:r>
      <w:r w:rsidR="000C3293">
        <w:rPr>
          <w:rFonts w:ascii="Calibri" w:hAnsi="Calibri" w:cs="Calibri"/>
          <w:sz w:val="22"/>
          <w:szCs w:val="22"/>
        </w:rPr>
        <w:t>’</w:t>
      </w:r>
      <w:r w:rsidR="00492BB1">
        <w:rPr>
          <w:rFonts w:ascii="Calibri" w:hAnsi="Calibri" w:cs="Calibri"/>
          <w:sz w:val="22"/>
          <w:szCs w:val="22"/>
        </w:rPr>
        <w:t xml:space="preserve"> keyword. </w:t>
      </w:r>
      <w:r w:rsidR="00DF6E8A">
        <w:rPr>
          <w:rFonts w:ascii="Calibri" w:hAnsi="Calibri" w:cs="Calibri"/>
          <w:sz w:val="22"/>
          <w:szCs w:val="22"/>
        </w:rPr>
        <w:t>O</w:t>
      </w:r>
      <w:r w:rsidR="002B354B">
        <w:rPr>
          <w:rFonts w:ascii="Calibri" w:hAnsi="Calibri" w:cs="Calibri"/>
          <w:sz w:val="22"/>
          <w:szCs w:val="22"/>
        </w:rPr>
        <w:t>bject can have</w:t>
      </w:r>
      <w:r w:rsidR="006A618D">
        <w:rPr>
          <w:rFonts w:ascii="Calibri" w:hAnsi="Calibri" w:cs="Calibri"/>
          <w:sz w:val="22"/>
          <w:szCs w:val="22"/>
        </w:rPr>
        <w:t xml:space="preserve"> </w:t>
      </w:r>
      <w:r w:rsidR="00071726">
        <w:rPr>
          <w:rFonts w:ascii="Calibri" w:hAnsi="Calibri" w:cs="Calibri"/>
          <w:sz w:val="22"/>
          <w:szCs w:val="22"/>
        </w:rPr>
        <w:t>its own</w:t>
      </w:r>
      <w:r w:rsidR="003F7D7C" w:rsidRPr="006A618D">
        <w:rPr>
          <w:rFonts w:ascii="Calibri" w:hAnsi="Calibri" w:cs="Calibri"/>
          <w:sz w:val="22"/>
          <w:szCs w:val="22"/>
        </w:rPr>
        <w:t xml:space="preserve"> </w:t>
      </w:r>
      <w:r w:rsidR="003F7D7C" w:rsidRPr="009754DB">
        <w:rPr>
          <w:rFonts w:ascii="Calibri" w:hAnsi="Calibri" w:cs="Calibri"/>
          <w:sz w:val="22"/>
          <w:szCs w:val="22"/>
          <w:u w:val="dotted"/>
        </w:rPr>
        <w:t>state</w:t>
      </w:r>
      <w:r w:rsidR="00071726">
        <w:rPr>
          <w:rFonts w:ascii="Calibri" w:hAnsi="Calibri" w:cs="Calibri"/>
          <w:sz w:val="22"/>
          <w:szCs w:val="22"/>
          <w:u w:val="dotted"/>
        </w:rPr>
        <w:t xml:space="preserve">, </w:t>
      </w:r>
      <w:r w:rsidR="005308E4" w:rsidRPr="009754DB">
        <w:rPr>
          <w:rFonts w:ascii="Calibri" w:hAnsi="Calibri" w:cs="Calibri"/>
          <w:sz w:val="22"/>
          <w:szCs w:val="22"/>
          <w:u w:val="dotted"/>
        </w:rPr>
        <w:t>behaviour</w:t>
      </w:r>
      <w:r w:rsidR="00071726">
        <w:rPr>
          <w:rFonts w:ascii="Calibri" w:hAnsi="Calibri" w:cs="Calibri"/>
          <w:sz w:val="22"/>
          <w:szCs w:val="22"/>
          <w:u w:val="dotted"/>
        </w:rPr>
        <w:t xml:space="preserve"> and identity</w:t>
      </w:r>
      <w:r w:rsidR="00966B4B" w:rsidRPr="009C7101">
        <w:rPr>
          <w:rFonts w:ascii="Calibri" w:hAnsi="Calibri" w:cs="Calibri"/>
          <w:sz w:val="22"/>
          <w:szCs w:val="22"/>
        </w:rPr>
        <w:t>.</w:t>
      </w:r>
      <w:r w:rsidR="00966B4B" w:rsidRPr="009C7101">
        <w:rPr>
          <w:rFonts w:ascii="Calibri" w:hAnsi="Calibri" w:cs="Calibri"/>
          <w:sz w:val="22"/>
          <w:szCs w:val="22"/>
          <w:shd w:val="clear" w:color="auto" w:fill="FFFFFF"/>
        </w:rPr>
        <w:t> </w:t>
      </w:r>
      <w:r w:rsidR="004B563D">
        <w:rPr>
          <w:rFonts w:ascii="Calibri" w:hAnsi="Calibri" w:cs="Calibri"/>
          <w:sz w:val="22"/>
          <w:szCs w:val="22"/>
          <w:shd w:val="clear" w:color="auto" w:fill="FFFFFF"/>
        </w:rPr>
        <w:t xml:space="preserve">Here </w:t>
      </w:r>
      <w:r w:rsidR="004B563D" w:rsidRPr="0094605F">
        <w:rPr>
          <w:rFonts w:ascii="Calibri" w:hAnsi="Calibri" w:cs="Calibri"/>
          <w:color w:val="808080" w:themeColor="background1" w:themeShade="80"/>
          <w:sz w:val="22"/>
          <w:szCs w:val="22"/>
          <w:u w:val="dotted"/>
          <w:shd w:val="clear" w:color="auto" w:fill="FFFFFF"/>
        </w:rPr>
        <w:t>s</w:t>
      </w:r>
      <w:r w:rsidR="00D62331" w:rsidRPr="0094605F">
        <w:rPr>
          <w:rFonts w:ascii="Calibri" w:hAnsi="Calibri" w:cs="Calibri"/>
          <w:color w:val="808080" w:themeColor="background1" w:themeShade="80"/>
          <w:sz w:val="22"/>
          <w:szCs w:val="22"/>
          <w:u w:val="dotted"/>
          <w:shd w:val="clear" w:color="auto" w:fill="FFFFFF"/>
        </w:rPr>
        <w:t>tate</w:t>
      </w:r>
      <w:r w:rsidR="00D62331">
        <w:rPr>
          <w:rFonts w:ascii="Calibri" w:hAnsi="Calibri" w:cs="Calibri"/>
          <w:sz w:val="22"/>
          <w:szCs w:val="22"/>
          <w:shd w:val="clear" w:color="auto" w:fill="FFFFFF"/>
        </w:rPr>
        <w:t xml:space="preserve"> represents</w:t>
      </w:r>
      <w:r w:rsidR="00E4637D">
        <w:rPr>
          <w:rFonts w:ascii="Calibri" w:hAnsi="Calibri" w:cs="Calibri"/>
          <w:sz w:val="22"/>
          <w:szCs w:val="22"/>
          <w:shd w:val="clear" w:color="auto" w:fill="FFFFFF"/>
        </w:rPr>
        <w:t xml:space="preserve"> the</w:t>
      </w:r>
      <w:r w:rsidR="00D62331">
        <w:rPr>
          <w:rFonts w:ascii="Calibri" w:hAnsi="Calibri" w:cs="Calibri"/>
          <w:sz w:val="22"/>
          <w:szCs w:val="22"/>
          <w:shd w:val="clear" w:color="auto" w:fill="FFFFFF"/>
        </w:rPr>
        <w:t xml:space="preserve"> data</w:t>
      </w:r>
      <w:r w:rsidR="008A3B23">
        <w:rPr>
          <w:rFonts w:ascii="Calibri" w:hAnsi="Calibri" w:cs="Calibri"/>
          <w:sz w:val="22"/>
          <w:szCs w:val="22"/>
          <w:shd w:val="clear" w:color="auto" w:fill="FFFFFF"/>
        </w:rPr>
        <w:t xml:space="preserve"> </w:t>
      </w:r>
      <w:r w:rsidR="009D7DE5">
        <w:rPr>
          <w:rFonts w:ascii="Calibri" w:hAnsi="Calibri" w:cs="Calibri"/>
          <w:sz w:val="22"/>
          <w:szCs w:val="22"/>
          <w:shd w:val="clear" w:color="auto" w:fill="FFFFFF"/>
        </w:rPr>
        <w:t xml:space="preserve">or </w:t>
      </w:r>
      <w:r w:rsidR="00D62331">
        <w:rPr>
          <w:rFonts w:ascii="Calibri" w:hAnsi="Calibri" w:cs="Calibri"/>
          <w:sz w:val="22"/>
          <w:szCs w:val="22"/>
          <w:shd w:val="clear" w:color="auto" w:fill="FFFFFF"/>
        </w:rPr>
        <w:t>value</w:t>
      </w:r>
      <w:r w:rsidR="009D7DE5">
        <w:rPr>
          <w:rFonts w:ascii="Calibri" w:hAnsi="Calibri" w:cs="Calibri"/>
          <w:sz w:val="22"/>
          <w:szCs w:val="22"/>
          <w:shd w:val="clear" w:color="auto" w:fill="FFFFFF"/>
        </w:rPr>
        <w:t xml:space="preserve"> </w:t>
      </w:r>
      <w:r w:rsidR="003517E0" w:rsidRPr="00BB0BDE">
        <w:rPr>
          <w:rFonts w:ascii="Calibri" w:hAnsi="Calibri" w:cs="Calibri"/>
          <w:color w:val="808080" w:themeColor="background1" w:themeShade="80"/>
          <w:sz w:val="22"/>
          <w:szCs w:val="22"/>
          <w:shd w:val="clear" w:color="auto" w:fill="FFFFFF"/>
        </w:rPr>
        <w:t>(</w:t>
      </w:r>
      <w:r w:rsidR="000647A6" w:rsidRPr="000647A6">
        <w:rPr>
          <w:rFonts w:ascii="Calibri" w:hAnsi="Calibri" w:cs="Calibri"/>
          <w:b/>
          <w:color w:val="808080" w:themeColor="background1" w:themeShade="80"/>
          <w:sz w:val="22"/>
          <w:szCs w:val="22"/>
          <w:shd w:val="clear" w:color="auto" w:fill="FFFFFF"/>
        </w:rPr>
        <w:t xml:space="preserve">Ex: </w:t>
      </w:r>
      <w:r w:rsidR="000647A6">
        <w:rPr>
          <w:rFonts w:ascii="Calibri" w:hAnsi="Calibri" w:cs="Calibri"/>
          <w:color w:val="808080" w:themeColor="background1" w:themeShade="80"/>
          <w:sz w:val="22"/>
          <w:szCs w:val="22"/>
          <w:shd w:val="clear" w:color="auto" w:fill="FFFFFF"/>
        </w:rPr>
        <w:t xml:space="preserve">A </w:t>
      </w:r>
      <w:r w:rsidR="000647A6" w:rsidRPr="000647A6">
        <w:rPr>
          <w:rFonts w:ascii="Calibri" w:hAnsi="Calibri" w:cs="Calibri"/>
          <w:color w:val="808080" w:themeColor="background1" w:themeShade="80"/>
          <w:sz w:val="22"/>
          <w:szCs w:val="22"/>
          <w:shd w:val="clear" w:color="auto" w:fill="FFFFFF"/>
        </w:rPr>
        <w:t>bank account balance of ₹100 or ₹500</w:t>
      </w:r>
      <w:r w:rsidR="003517E0" w:rsidRPr="00BB0BDE">
        <w:rPr>
          <w:rFonts w:ascii="Calibri" w:hAnsi="Calibri" w:cs="Calibri"/>
          <w:color w:val="808080" w:themeColor="background1" w:themeShade="80"/>
          <w:sz w:val="22"/>
          <w:szCs w:val="22"/>
          <w:shd w:val="clear" w:color="auto" w:fill="FFFFFF"/>
        </w:rPr>
        <w:t>)</w:t>
      </w:r>
      <w:r w:rsidR="00D62331">
        <w:rPr>
          <w:rFonts w:ascii="Calibri" w:hAnsi="Calibri" w:cs="Calibri"/>
          <w:sz w:val="22"/>
          <w:szCs w:val="22"/>
          <w:shd w:val="clear" w:color="auto" w:fill="FFFFFF"/>
        </w:rPr>
        <w:t>) of an object</w:t>
      </w:r>
      <w:r w:rsidR="00697420">
        <w:rPr>
          <w:rFonts w:ascii="Calibri" w:hAnsi="Calibri" w:cs="Calibri"/>
          <w:sz w:val="22"/>
          <w:szCs w:val="22"/>
          <w:shd w:val="clear" w:color="auto" w:fill="FFFFFF"/>
        </w:rPr>
        <w:t>,</w:t>
      </w:r>
      <w:r w:rsidR="00D62331">
        <w:rPr>
          <w:rFonts w:ascii="Calibri" w:hAnsi="Calibri" w:cs="Calibri"/>
          <w:sz w:val="22"/>
          <w:szCs w:val="22"/>
          <w:shd w:val="clear" w:color="auto" w:fill="FFFFFF"/>
        </w:rPr>
        <w:t xml:space="preserve"> </w:t>
      </w:r>
      <w:r w:rsidR="00D62331" w:rsidRPr="0094605F">
        <w:rPr>
          <w:rFonts w:ascii="Calibri" w:hAnsi="Calibri" w:cs="Calibri"/>
          <w:color w:val="808080" w:themeColor="background1" w:themeShade="80"/>
          <w:sz w:val="22"/>
          <w:szCs w:val="22"/>
          <w:u w:val="dotted"/>
          <w:shd w:val="clear" w:color="auto" w:fill="FFFFFF"/>
        </w:rPr>
        <w:t>behaviour</w:t>
      </w:r>
      <w:r w:rsidR="00D62331">
        <w:rPr>
          <w:rFonts w:ascii="Calibri" w:hAnsi="Calibri" w:cs="Calibri"/>
          <w:sz w:val="22"/>
          <w:szCs w:val="22"/>
          <w:shd w:val="clear" w:color="auto" w:fill="FFFFFF"/>
        </w:rPr>
        <w:t xml:space="preserve"> represents </w:t>
      </w:r>
      <w:r w:rsidR="00E4637D">
        <w:rPr>
          <w:rFonts w:ascii="Calibri" w:hAnsi="Calibri" w:cs="Calibri"/>
          <w:sz w:val="22"/>
          <w:szCs w:val="22"/>
          <w:shd w:val="clear" w:color="auto" w:fill="FFFFFF"/>
        </w:rPr>
        <w:t xml:space="preserve">the </w:t>
      </w:r>
      <w:r w:rsidR="000647A6">
        <w:rPr>
          <w:rFonts w:ascii="Calibri" w:hAnsi="Calibri" w:cs="Calibri"/>
          <w:sz w:val="22"/>
          <w:szCs w:val="22"/>
          <w:shd w:val="clear" w:color="auto" w:fill="FFFFFF"/>
        </w:rPr>
        <w:t xml:space="preserve">action or </w:t>
      </w:r>
      <w:r w:rsidR="00D62331">
        <w:rPr>
          <w:rFonts w:ascii="Calibri" w:hAnsi="Calibri" w:cs="Calibri"/>
          <w:sz w:val="22"/>
          <w:szCs w:val="22"/>
          <w:shd w:val="clear" w:color="auto" w:fill="FFFFFF"/>
        </w:rPr>
        <w:t xml:space="preserve">functionality of an object </w:t>
      </w:r>
      <w:r w:rsidR="007617D3" w:rsidRPr="00125B7F">
        <w:rPr>
          <w:rFonts w:ascii="Calibri" w:hAnsi="Calibri" w:cs="Calibri"/>
          <w:color w:val="808080" w:themeColor="background1" w:themeShade="80"/>
          <w:sz w:val="22"/>
          <w:szCs w:val="22"/>
          <w:shd w:val="clear" w:color="auto" w:fill="FFFFFF"/>
        </w:rPr>
        <w:t>(</w:t>
      </w:r>
      <w:r w:rsidR="00D62331" w:rsidRPr="00125B7F">
        <w:rPr>
          <w:rFonts w:ascii="Calibri" w:hAnsi="Calibri" w:cs="Calibri"/>
          <w:color w:val="808080" w:themeColor="background1" w:themeShade="80"/>
          <w:sz w:val="22"/>
          <w:szCs w:val="22"/>
          <w:shd w:val="clear" w:color="auto" w:fill="FFFFFF"/>
        </w:rPr>
        <w:t>such as deposit</w:t>
      </w:r>
      <w:r w:rsidR="000647A6">
        <w:rPr>
          <w:rFonts w:ascii="Calibri" w:hAnsi="Calibri" w:cs="Calibri"/>
          <w:color w:val="808080" w:themeColor="background1" w:themeShade="80"/>
          <w:sz w:val="22"/>
          <w:szCs w:val="22"/>
          <w:shd w:val="clear" w:color="auto" w:fill="FFFFFF"/>
        </w:rPr>
        <w:t>()</w:t>
      </w:r>
      <w:r w:rsidR="00D62331" w:rsidRPr="00125B7F">
        <w:rPr>
          <w:rFonts w:ascii="Calibri" w:hAnsi="Calibri" w:cs="Calibri"/>
          <w:color w:val="808080" w:themeColor="background1" w:themeShade="80"/>
          <w:sz w:val="22"/>
          <w:szCs w:val="22"/>
          <w:shd w:val="clear" w:color="auto" w:fill="FFFFFF"/>
        </w:rPr>
        <w:t>, withdraw</w:t>
      </w:r>
      <w:r w:rsidR="000647A6">
        <w:rPr>
          <w:rFonts w:ascii="Calibri" w:hAnsi="Calibri" w:cs="Calibri"/>
          <w:color w:val="808080" w:themeColor="background1" w:themeShade="80"/>
          <w:sz w:val="22"/>
          <w:szCs w:val="22"/>
          <w:shd w:val="clear" w:color="auto" w:fill="FFFFFF"/>
        </w:rPr>
        <w:t>(), and checkBalance()</w:t>
      </w:r>
      <w:r w:rsidR="005B5E39" w:rsidRPr="00125B7F">
        <w:rPr>
          <w:rFonts w:ascii="Calibri" w:hAnsi="Calibri" w:cs="Calibri"/>
          <w:color w:val="808080" w:themeColor="background1" w:themeShade="80"/>
          <w:sz w:val="22"/>
          <w:szCs w:val="22"/>
          <w:shd w:val="clear" w:color="auto" w:fill="FFFFFF"/>
        </w:rPr>
        <w:t>…</w:t>
      </w:r>
      <w:r w:rsidR="002E6BCE">
        <w:rPr>
          <w:rFonts w:ascii="Calibri" w:hAnsi="Calibri" w:cs="Calibri"/>
          <w:sz w:val="22"/>
          <w:szCs w:val="22"/>
          <w:shd w:val="clear" w:color="auto" w:fill="FFFFFF"/>
        </w:rPr>
        <w:t>)</w:t>
      </w:r>
      <w:r w:rsidR="00697420">
        <w:rPr>
          <w:rFonts w:ascii="Calibri" w:hAnsi="Calibri" w:cs="Calibri"/>
          <w:sz w:val="22"/>
          <w:szCs w:val="22"/>
          <w:shd w:val="clear" w:color="auto" w:fill="FFFFFF"/>
        </w:rPr>
        <w:t xml:space="preserve"> and</w:t>
      </w:r>
      <w:r w:rsidR="0091130D">
        <w:rPr>
          <w:rFonts w:ascii="Calibri" w:hAnsi="Calibri" w:cs="Calibri"/>
          <w:sz w:val="22"/>
          <w:szCs w:val="22"/>
          <w:shd w:val="clear" w:color="auto" w:fill="FFFFFF"/>
        </w:rPr>
        <w:t xml:space="preserve"> </w:t>
      </w:r>
      <w:r w:rsidR="00697420" w:rsidRPr="005C37A9">
        <w:rPr>
          <w:rFonts w:ascii="Calibri" w:hAnsi="Calibri" w:cs="Calibri"/>
          <w:color w:val="808080" w:themeColor="background1" w:themeShade="80"/>
          <w:sz w:val="22"/>
          <w:szCs w:val="22"/>
          <w:u w:val="dotted"/>
          <w:shd w:val="clear" w:color="auto" w:fill="FFFFFF"/>
        </w:rPr>
        <w:t>Identity</w:t>
      </w:r>
      <w:r w:rsidR="00697420" w:rsidRPr="00697420">
        <w:rPr>
          <w:rFonts w:ascii="Calibri" w:hAnsi="Calibri" w:cs="Calibri"/>
          <w:sz w:val="22"/>
          <w:szCs w:val="22"/>
          <w:shd w:val="clear" w:color="auto" w:fill="FFFFFF"/>
        </w:rPr>
        <w:t xml:space="preserve"> </w:t>
      </w:r>
      <w:r w:rsidR="00697420">
        <w:rPr>
          <w:rFonts w:ascii="Calibri" w:hAnsi="Calibri" w:cs="Calibri"/>
          <w:sz w:val="22"/>
          <w:szCs w:val="22"/>
          <w:shd w:val="clear" w:color="auto" w:fill="FFFFFF"/>
        </w:rPr>
        <w:t xml:space="preserve">represents </w:t>
      </w:r>
      <w:r w:rsidR="009C6B8F">
        <w:rPr>
          <w:rFonts w:ascii="Calibri" w:hAnsi="Calibri" w:cs="Calibri"/>
          <w:sz w:val="22"/>
          <w:szCs w:val="22"/>
          <w:shd w:val="clear" w:color="auto" w:fill="FFFFFF"/>
        </w:rPr>
        <w:t>the</w:t>
      </w:r>
      <w:r w:rsidR="00697420" w:rsidRPr="00697420">
        <w:rPr>
          <w:rFonts w:ascii="Calibri" w:hAnsi="Calibri" w:cs="Calibri"/>
          <w:sz w:val="22"/>
          <w:szCs w:val="22"/>
          <w:shd w:val="clear" w:color="auto" w:fill="FFFFFF"/>
        </w:rPr>
        <w:t xml:space="preserve"> unique name </w:t>
      </w:r>
      <w:r w:rsidR="00175F42">
        <w:rPr>
          <w:rFonts w:ascii="Calibri" w:hAnsi="Calibri" w:cs="Calibri"/>
          <w:sz w:val="22"/>
          <w:szCs w:val="22"/>
          <w:shd w:val="clear" w:color="auto" w:fill="FFFFFF"/>
        </w:rPr>
        <w:t>of</w:t>
      </w:r>
      <w:r w:rsidR="00697420" w:rsidRPr="00697420">
        <w:rPr>
          <w:rFonts w:ascii="Calibri" w:hAnsi="Calibri" w:cs="Calibri"/>
          <w:sz w:val="22"/>
          <w:szCs w:val="22"/>
          <w:shd w:val="clear" w:color="auto" w:fill="FFFFFF"/>
        </w:rPr>
        <w:t xml:space="preserve"> an object</w:t>
      </w:r>
      <w:r w:rsidR="007C27D3" w:rsidRPr="007C27D3">
        <w:rPr>
          <w:rFonts w:ascii="Calibri" w:hAnsi="Calibri" w:cs="Calibri"/>
          <w:sz w:val="22"/>
          <w:szCs w:val="22"/>
          <w:shd w:val="clear" w:color="auto" w:fill="FFFFFF"/>
        </w:rPr>
        <w:t xml:space="preserve">, which </w:t>
      </w:r>
      <w:r w:rsidR="007C27D3">
        <w:rPr>
          <w:rFonts w:ascii="Calibri" w:hAnsi="Calibri" w:cs="Calibri"/>
          <w:sz w:val="22"/>
          <w:szCs w:val="22"/>
          <w:shd w:val="clear" w:color="auto" w:fill="FFFFFF"/>
        </w:rPr>
        <w:t>separates</w:t>
      </w:r>
      <w:r w:rsidR="007C27D3" w:rsidRPr="007C27D3">
        <w:rPr>
          <w:rFonts w:ascii="Calibri" w:hAnsi="Calibri" w:cs="Calibri"/>
          <w:sz w:val="22"/>
          <w:szCs w:val="22"/>
          <w:shd w:val="clear" w:color="auto" w:fill="FFFFFF"/>
        </w:rPr>
        <w:t xml:space="preserve"> from other objects, even if they have the same state and </w:t>
      </w:r>
      <w:r w:rsidR="003843DB">
        <w:rPr>
          <w:rFonts w:ascii="Calibri" w:hAnsi="Calibri" w:cs="Calibri"/>
          <w:sz w:val="22"/>
          <w:szCs w:val="22"/>
          <w:shd w:val="clear" w:color="auto" w:fill="FFFFFF"/>
        </w:rPr>
        <w:t xml:space="preserve">behaviour. </w:t>
      </w:r>
      <w:r w:rsidR="006F3582">
        <w:rPr>
          <w:rFonts w:ascii="Calibri" w:hAnsi="Calibri" w:cs="Calibri"/>
          <w:sz w:val="22"/>
          <w:szCs w:val="22"/>
          <w:shd w:val="clear" w:color="auto" w:fill="FFFFFF"/>
        </w:rPr>
        <w:t xml:space="preserve">An </w:t>
      </w:r>
      <w:r w:rsidR="00235910">
        <w:rPr>
          <w:rFonts w:ascii="Calibri" w:hAnsi="Calibri" w:cs="Calibri"/>
          <w:sz w:val="22"/>
          <w:szCs w:val="22"/>
        </w:rPr>
        <w:t>O</w:t>
      </w:r>
      <w:r w:rsidR="003E75AC" w:rsidRPr="009C7101">
        <w:rPr>
          <w:rFonts w:ascii="Calibri" w:hAnsi="Calibri" w:cs="Calibri"/>
          <w:sz w:val="22"/>
          <w:szCs w:val="22"/>
        </w:rPr>
        <w:t xml:space="preserve">bject </w:t>
      </w:r>
      <w:r w:rsidR="003E75AC">
        <w:rPr>
          <w:rFonts w:ascii="Calibri" w:hAnsi="Calibri" w:cs="Calibri"/>
          <w:sz w:val="22"/>
          <w:szCs w:val="22"/>
        </w:rPr>
        <w:t xml:space="preserve">can </w:t>
      </w:r>
      <w:r w:rsidR="00BB3CA4" w:rsidRPr="009C7101">
        <w:rPr>
          <w:rFonts w:ascii="Calibri" w:hAnsi="Calibri" w:cs="Calibri"/>
          <w:sz w:val="22"/>
          <w:szCs w:val="22"/>
        </w:rPr>
        <w:t>exist</w:t>
      </w:r>
      <w:r w:rsidR="003E75AC" w:rsidRPr="009C7101">
        <w:rPr>
          <w:rFonts w:ascii="Calibri" w:hAnsi="Calibri" w:cs="Calibri"/>
          <w:sz w:val="22"/>
          <w:szCs w:val="22"/>
        </w:rPr>
        <w:t xml:space="preserve"> </w:t>
      </w:r>
      <w:r w:rsidR="003E75AC" w:rsidRPr="00826FFD">
        <w:rPr>
          <w:rFonts w:ascii="Calibri" w:hAnsi="Calibri" w:cs="Calibri"/>
          <w:sz w:val="22"/>
          <w:szCs w:val="22"/>
        </w:rPr>
        <w:t xml:space="preserve">physically </w:t>
      </w:r>
      <w:r w:rsidR="003E75AC" w:rsidRPr="00C45224">
        <w:rPr>
          <w:rStyle w:val="Emphasis"/>
          <w:rFonts w:ascii="Calibri" w:hAnsi="Calibri" w:cs="Calibri"/>
          <w:i w:val="0"/>
          <w:iCs w:val="0"/>
          <w:sz w:val="22"/>
          <w:szCs w:val="22"/>
          <w:bdr w:val="none" w:sz="0" w:space="0" w:color="auto" w:frame="1"/>
          <w:shd w:val="clear" w:color="auto" w:fill="FFFFFF"/>
        </w:rPr>
        <w:t>in memory</w:t>
      </w:r>
      <w:r w:rsidR="00870899">
        <w:rPr>
          <w:rStyle w:val="Emphasis"/>
          <w:rFonts w:ascii="Calibri" w:hAnsi="Calibri" w:cs="Calibri"/>
          <w:i w:val="0"/>
          <w:iCs w:val="0"/>
          <w:sz w:val="22"/>
          <w:szCs w:val="22"/>
          <w:bdr w:val="none" w:sz="0" w:space="0" w:color="auto" w:frame="1"/>
          <w:shd w:val="clear" w:color="auto" w:fill="FFFFFF"/>
        </w:rPr>
        <w:t xml:space="preserve"> d</w:t>
      </w:r>
      <w:r w:rsidR="00717DB9">
        <w:rPr>
          <w:rStyle w:val="Emphasis"/>
          <w:rFonts w:ascii="Calibri" w:hAnsi="Calibri" w:cs="Calibri"/>
          <w:i w:val="0"/>
          <w:iCs w:val="0"/>
          <w:sz w:val="22"/>
          <w:szCs w:val="22"/>
          <w:bdr w:val="none" w:sz="0" w:space="0" w:color="auto" w:frame="1"/>
          <w:shd w:val="clear" w:color="auto" w:fill="FFFFFF"/>
        </w:rPr>
        <w:t>uring program execution</w:t>
      </w:r>
      <w:r w:rsidR="003E75AC" w:rsidRPr="00C45224">
        <w:rPr>
          <w:rFonts w:ascii="Calibri" w:hAnsi="Calibri" w:cs="Calibri"/>
          <w:sz w:val="22"/>
          <w:szCs w:val="22"/>
        </w:rPr>
        <w:t>.</w:t>
      </w:r>
      <w:r w:rsidR="003843DB">
        <w:rPr>
          <w:rFonts w:ascii="Calibri" w:hAnsi="Calibri" w:cs="Calibri"/>
          <w:sz w:val="22"/>
          <w:szCs w:val="22"/>
        </w:rPr>
        <w:t xml:space="preserve"> </w:t>
      </w:r>
      <w:r w:rsidR="002B664C">
        <w:rPr>
          <w:rFonts w:ascii="Calibri" w:hAnsi="Calibri" w:cs="Calibri"/>
          <w:sz w:val="22"/>
          <w:szCs w:val="22"/>
        </w:rPr>
        <w:t>An Object</w:t>
      </w:r>
      <w:r w:rsidR="003843DB" w:rsidRPr="003843DB">
        <w:rPr>
          <w:rFonts w:ascii="Calibri" w:hAnsi="Calibri" w:cs="Calibri"/>
          <w:sz w:val="22"/>
          <w:szCs w:val="22"/>
        </w:rPr>
        <w:t xml:space="preserve"> is created from a class and occupies memory to store its state and execute its behavio</w:t>
      </w:r>
      <w:r w:rsidR="003843DB">
        <w:rPr>
          <w:rFonts w:ascii="Calibri" w:hAnsi="Calibri" w:cs="Calibri"/>
          <w:sz w:val="22"/>
          <w:szCs w:val="22"/>
        </w:rPr>
        <w:t>u</w:t>
      </w:r>
      <w:r w:rsidR="003843DB" w:rsidRPr="003843DB">
        <w:rPr>
          <w:rFonts w:ascii="Calibri" w:hAnsi="Calibri" w:cs="Calibri"/>
          <w:sz w:val="22"/>
          <w:szCs w:val="22"/>
        </w:rPr>
        <w:t>r.</w:t>
      </w:r>
      <w:r w:rsidR="003E75AC" w:rsidRPr="00C45224">
        <w:rPr>
          <w:rFonts w:ascii="Calibri" w:hAnsi="Calibri" w:cs="Calibri"/>
          <w:sz w:val="22"/>
          <w:szCs w:val="22"/>
        </w:rPr>
        <w:t xml:space="preserve"> </w:t>
      </w:r>
      <w:r w:rsidR="00E618D6" w:rsidRPr="00624AB0">
        <w:rPr>
          <w:rFonts w:ascii="Calibri" w:hAnsi="Calibri" w:cs="Calibri"/>
          <w:sz w:val="22"/>
          <w:szCs w:val="22"/>
        </w:rPr>
        <w:t xml:space="preserve">In java </w:t>
      </w:r>
      <w:r w:rsidR="00E618D6" w:rsidRPr="00624AB0">
        <w:rPr>
          <w:rFonts w:ascii="Calibri" w:hAnsi="Calibri" w:cs="Calibri"/>
          <w:b/>
          <w:bCs/>
          <w:sz w:val="22"/>
          <w:szCs w:val="22"/>
        </w:rPr>
        <w:t>object</w:t>
      </w:r>
      <w:r w:rsidR="00E618D6">
        <w:rPr>
          <w:rFonts w:ascii="Calibri" w:hAnsi="Calibri" w:cs="Calibri"/>
          <w:b/>
          <w:bCs/>
          <w:sz w:val="22"/>
          <w:szCs w:val="22"/>
        </w:rPr>
        <w:t xml:space="preserve"> </w:t>
      </w:r>
      <w:r w:rsidR="00E618D6" w:rsidRPr="00624AB0">
        <w:rPr>
          <w:rFonts w:ascii="Calibri" w:hAnsi="Calibri" w:cs="Calibri"/>
          <w:sz w:val="22"/>
          <w:szCs w:val="22"/>
        </w:rPr>
        <w:t xml:space="preserve">cannot be declared as </w:t>
      </w:r>
      <w:r w:rsidR="00E618D6" w:rsidRPr="00624AB0">
        <w:rPr>
          <w:rFonts w:ascii="Calibri" w:hAnsi="Calibri" w:cs="Calibri"/>
          <w:b/>
          <w:bCs/>
          <w:sz w:val="22"/>
          <w:szCs w:val="22"/>
        </w:rPr>
        <w:t>static</w:t>
      </w:r>
      <w:r w:rsidR="006B6F9A">
        <w:rPr>
          <w:rFonts w:ascii="Calibri" w:hAnsi="Calibri" w:cs="Calibri"/>
          <w:sz w:val="22"/>
          <w:szCs w:val="22"/>
        </w:rPr>
        <w:t>.</w:t>
      </w:r>
      <w:r w:rsidR="00435C86">
        <w:rPr>
          <w:rFonts w:ascii="Calibri" w:hAnsi="Calibri" w:cs="Calibri"/>
          <w:sz w:val="22"/>
          <w:szCs w:val="22"/>
        </w:rPr>
        <w:t xml:space="preserve"> </w:t>
      </w:r>
      <w:r w:rsidR="00435C86" w:rsidRPr="007F1774">
        <w:rPr>
          <w:rFonts w:ascii="Calibri" w:hAnsi="Calibri" w:cs="Calibri"/>
          <w:sz w:val="22"/>
          <w:szCs w:val="22"/>
        </w:rPr>
        <w:t xml:space="preserve">To access any </w:t>
      </w:r>
      <w:r w:rsidR="001D51B6">
        <w:rPr>
          <w:rFonts w:ascii="Calibri" w:hAnsi="Calibri" w:cs="Calibri"/>
          <w:sz w:val="22"/>
          <w:szCs w:val="22"/>
        </w:rPr>
        <w:t>non-</w:t>
      </w:r>
      <w:r w:rsidR="00E77A48">
        <w:rPr>
          <w:rFonts w:ascii="Calibri" w:hAnsi="Calibri" w:cs="Calibri"/>
          <w:sz w:val="22"/>
          <w:szCs w:val="22"/>
        </w:rPr>
        <w:t xml:space="preserve">static </w:t>
      </w:r>
      <w:r w:rsidR="00435C86" w:rsidRPr="007F1774">
        <w:rPr>
          <w:rFonts w:ascii="Calibri" w:hAnsi="Calibri" w:cs="Calibri"/>
          <w:sz w:val="22"/>
          <w:szCs w:val="22"/>
        </w:rPr>
        <w:t>m</w:t>
      </w:r>
      <w:r w:rsidR="00D40463">
        <w:rPr>
          <w:rFonts w:ascii="Calibri" w:hAnsi="Calibri" w:cs="Calibri"/>
          <w:sz w:val="22"/>
          <w:szCs w:val="22"/>
        </w:rPr>
        <w:t>e</w:t>
      </w:r>
      <w:r w:rsidR="00813F68">
        <w:rPr>
          <w:rFonts w:ascii="Calibri" w:hAnsi="Calibri" w:cs="Calibri"/>
          <w:sz w:val="22"/>
          <w:szCs w:val="22"/>
        </w:rPr>
        <w:t>t</w:t>
      </w:r>
      <w:r w:rsidR="00D40463">
        <w:rPr>
          <w:rFonts w:ascii="Calibri" w:hAnsi="Calibri" w:cs="Calibri"/>
          <w:sz w:val="22"/>
          <w:szCs w:val="22"/>
        </w:rPr>
        <w:t>ho</w:t>
      </w:r>
      <w:r w:rsidR="00435C86" w:rsidRPr="007F1774">
        <w:rPr>
          <w:rFonts w:ascii="Calibri" w:hAnsi="Calibri" w:cs="Calibri"/>
          <w:sz w:val="22"/>
          <w:szCs w:val="22"/>
        </w:rPr>
        <w:t xml:space="preserve">d of any class, </w:t>
      </w:r>
      <w:r w:rsidR="00435C86" w:rsidRPr="009754DB">
        <w:rPr>
          <w:rFonts w:ascii="Calibri" w:hAnsi="Calibri" w:cs="Calibri"/>
          <w:sz w:val="22"/>
          <w:szCs w:val="22"/>
          <w:u w:val="dotted"/>
        </w:rPr>
        <w:t xml:space="preserve">we need to create an object to that class so that, all </w:t>
      </w:r>
      <w:r w:rsidR="00E77A48" w:rsidRPr="009754DB">
        <w:rPr>
          <w:rFonts w:ascii="Calibri" w:hAnsi="Calibri" w:cs="Calibri"/>
          <w:sz w:val="22"/>
          <w:szCs w:val="22"/>
          <w:u w:val="dotted"/>
        </w:rPr>
        <w:t xml:space="preserve">non-static </w:t>
      </w:r>
      <w:r w:rsidR="00435C86" w:rsidRPr="009754DB">
        <w:rPr>
          <w:rFonts w:ascii="Calibri" w:hAnsi="Calibri" w:cs="Calibri"/>
          <w:sz w:val="22"/>
          <w:szCs w:val="22"/>
          <w:u w:val="dotted"/>
        </w:rPr>
        <w:t>m</w:t>
      </w:r>
      <w:r w:rsidR="000C2226" w:rsidRPr="009754DB">
        <w:rPr>
          <w:rFonts w:ascii="Calibri" w:hAnsi="Calibri" w:cs="Calibri"/>
          <w:sz w:val="22"/>
          <w:szCs w:val="22"/>
          <w:u w:val="dotted"/>
        </w:rPr>
        <w:t>e</w:t>
      </w:r>
      <w:r w:rsidR="00813F68" w:rsidRPr="009754DB">
        <w:rPr>
          <w:rFonts w:ascii="Calibri" w:hAnsi="Calibri" w:cs="Calibri"/>
          <w:sz w:val="22"/>
          <w:szCs w:val="22"/>
          <w:u w:val="dotted"/>
        </w:rPr>
        <w:t>t</w:t>
      </w:r>
      <w:r w:rsidR="000C2226" w:rsidRPr="009754DB">
        <w:rPr>
          <w:rFonts w:ascii="Calibri" w:hAnsi="Calibri" w:cs="Calibri"/>
          <w:sz w:val="22"/>
          <w:szCs w:val="22"/>
          <w:u w:val="dotted"/>
        </w:rPr>
        <w:t>ho</w:t>
      </w:r>
      <w:r w:rsidR="00435C86" w:rsidRPr="009754DB">
        <w:rPr>
          <w:rFonts w:ascii="Calibri" w:hAnsi="Calibri" w:cs="Calibri"/>
          <w:sz w:val="22"/>
          <w:szCs w:val="22"/>
          <w:u w:val="dotted"/>
        </w:rPr>
        <w:t xml:space="preserve">ds </w:t>
      </w:r>
      <w:r w:rsidR="00C95B8F" w:rsidRPr="009754DB">
        <w:rPr>
          <w:rFonts w:ascii="Calibri" w:hAnsi="Calibri" w:cs="Calibri"/>
          <w:sz w:val="22"/>
          <w:szCs w:val="22"/>
          <w:u w:val="dotted"/>
        </w:rPr>
        <w:t>can</w:t>
      </w:r>
      <w:r w:rsidR="00435C86" w:rsidRPr="009754DB">
        <w:rPr>
          <w:rFonts w:ascii="Calibri" w:hAnsi="Calibri" w:cs="Calibri"/>
          <w:sz w:val="22"/>
          <w:szCs w:val="22"/>
          <w:u w:val="dotted"/>
        </w:rPr>
        <w:t xml:space="preserve"> able to access</w:t>
      </w:r>
      <w:r w:rsidR="00435C86">
        <w:rPr>
          <w:rFonts w:ascii="Calibri" w:hAnsi="Calibri" w:cs="Calibri"/>
          <w:sz w:val="22"/>
          <w:szCs w:val="22"/>
        </w:rPr>
        <w:t>.</w:t>
      </w:r>
      <w:r w:rsidR="00BF345F">
        <w:rPr>
          <w:rFonts w:ascii="Calibri" w:hAnsi="Calibri" w:cs="Calibri"/>
          <w:sz w:val="22"/>
          <w:szCs w:val="22"/>
        </w:rPr>
        <w:t xml:space="preserve"> A</w:t>
      </w:r>
      <w:r w:rsidR="00C06630">
        <w:rPr>
          <w:rFonts w:ascii="Calibri" w:hAnsi="Calibri" w:cs="Calibri"/>
          <w:sz w:val="22"/>
          <w:szCs w:val="22"/>
        </w:rPr>
        <w:t>n ob</w:t>
      </w:r>
      <w:r w:rsidR="000840D5">
        <w:rPr>
          <w:rFonts w:ascii="Calibri" w:hAnsi="Calibri" w:cs="Calibri"/>
          <w:sz w:val="22"/>
          <w:szCs w:val="22"/>
        </w:rPr>
        <w:t>j</w:t>
      </w:r>
      <w:r w:rsidR="00C06630">
        <w:rPr>
          <w:rFonts w:ascii="Calibri" w:hAnsi="Calibri" w:cs="Calibri"/>
          <w:sz w:val="22"/>
          <w:szCs w:val="22"/>
        </w:rPr>
        <w:t>ect can have any num</w:t>
      </w:r>
      <w:r w:rsidR="00A31356">
        <w:rPr>
          <w:rFonts w:ascii="Calibri" w:hAnsi="Calibri" w:cs="Calibri"/>
          <w:sz w:val="22"/>
          <w:szCs w:val="22"/>
        </w:rPr>
        <w:t>ber</w:t>
      </w:r>
      <w:r w:rsidR="00C06630">
        <w:rPr>
          <w:rFonts w:ascii="Calibri" w:hAnsi="Calibri" w:cs="Calibri"/>
          <w:sz w:val="22"/>
          <w:szCs w:val="22"/>
        </w:rPr>
        <w:t xml:space="preserve"> of </w:t>
      </w:r>
      <w:r w:rsidR="00DB1D41">
        <w:rPr>
          <w:rFonts w:ascii="Calibri" w:hAnsi="Calibri" w:cs="Calibri"/>
          <w:sz w:val="22"/>
          <w:szCs w:val="22"/>
        </w:rPr>
        <w:t xml:space="preserve">object </w:t>
      </w:r>
      <w:r w:rsidR="00C06630">
        <w:rPr>
          <w:rFonts w:ascii="Calibri" w:hAnsi="Calibri" w:cs="Calibri"/>
          <w:sz w:val="22"/>
          <w:szCs w:val="22"/>
        </w:rPr>
        <w:t>references</w:t>
      </w:r>
      <w:r w:rsidR="00A9273C">
        <w:rPr>
          <w:rFonts w:ascii="Calibri" w:hAnsi="Calibri" w:cs="Calibri"/>
          <w:sz w:val="22"/>
          <w:szCs w:val="22"/>
        </w:rPr>
        <w:t xml:space="preserve">. For </w:t>
      </w:r>
      <w:r w:rsidR="00A9273C" w:rsidRPr="006C72FD">
        <w:rPr>
          <w:rFonts w:ascii="Calibri" w:hAnsi="Calibri" w:cs="Calibri"/>
          <w:b/>
          <w:color w:val="808080" w:themeColor="background1" w:themeShade="80"/>
          <w:sz w:val="22"/>
          <w:szCs w:val="22"/>
        </w:rPr>
        <w:t>Ex</w:t>
      </w:r>
      <w:r w:rsidR="004C2C99" w:rsidRPr="006C72FD">
        <w:rPr>
          <w:rFonts w:ascii="Calibri" w:hAnsi="Calibri" w:cs="Calibri"/>
          <w:b/>
          <w:color w:val="808080" w:themeColor="background1" w:themeShade="80"/>
          <w:sz w:val="22"/>
          <w:szCs w:val="22"/>
        </w:rPr>
        <w:t>:</w:t>
      </w:r>
      <w:r w:rsidR="00C06630">
        <w:rPr>
          <w:rFonts w:ascii="Calibri" w:hAnsi="Calibri" w:cs="Calibri"/>
          <w:sz w:val="22"/>
          <w:szCs w:val="22"/>
        </w:rPr>
        <w:t xml:space="preserve"> Dog d1 = new Dog(); Dog d2 = new Dog()</w:t>
      </w:r>
      <w:r w:rsidR="00140F76">
        <w:rPr>
          <w:rFonts w:ascii="Calibri" w:hAnsi="Calibri" w:cs="Calibri"/>
          <w:sz w:val="22"/>
          <w:szCs w:val="22"/>
        </w:rPr>
        <w:t>;</w:t>
      </w:r>
      <w:r w:rsidR="00471D6E">
        <w:rPr>
          <w:rFonts w:ascii="Calibri" w:hAnsi="Calibri" w:cs="Calibri"/>
          <w:sz w:val="22"/>
          <w:szCs w:val="22"/>
        </w:rPr>
        <w:t>…</w:t>
      </w:r>
      <w:r w:rsidR="00152022">
        <w:rPr>
          <w:rFonts w:ascii="Calibri" w:hAnsi="Calibri" w:cs="Calibri"/>
          <w:sz w:val="22"/>
          <w:szCs w:val="22"/>
        </w:rPr>
        <w:t>(</w:t>
      </w:r>
      <w:r w:rsidR="00240262" w:rsidRPr="00240262">
        <w:rPr>
          <w:rFonts w:ascii="Calibri" w:hAnsi="Calibri" w:cs="Calibri"/>
          <w:color w:val="808080" w:themeColor="background1" w:themeShade="80"/>
          <w:sz w:val="22"/>
          <w:szCs w:val="22"/>
        </w:rPr>
        <w:t>Object occupies memory space but</w:t>
      </w:r>
      <w:r w:rsidR="00240262">
        <w:rPr>
          <w:rFonts w:ascii="Calibri" w:hAnsi="Calibri" w:cs="Calibri"/>
          <w:color w:val="808080" w:themeColor="background1" w:themeShade="80"/>
          <w:sz w:val="22"/>
          <w:szCs w:val="22"/>
        </w:rPr>
        <w:t xml:space="preserve"> t</w:t>
      </w:r>
      <w:r w:rsidR="004A38CF" w:rsidRPr="009026E9">
        <w:rPr>
          <w:rFonts w:ascii="Calibri" w:hAnsi="Calibri" w:cs="Calibri"/>
          <w:color w:val="808080" w:themeColor="background1" w:themeShade="80"/>
          <w:sz w:val="22"/>
          <w:szCs w:val="22"/>
        </w:rPr>
        <w:t>h</w:t>
      </w:r>
      <w:r w:rsidR="00152022" w:rsidRPr="009026E9">
        <w:rPr>
          <w:rFonts w:ascii="Calibri" w:hAnsi="Calibri" w:cs="Calibri"/>
          <w:color w:val="808080" w:themeColor="background1" w:themeShade="80"/>
          <w:sz w:val="22"/>
          <w:szCs w:val="22"/>
        </w:rPr>
        <w:t xml:space="preserve">ere is no way to find the actual size of an object </w:t>
      </w:r>
      <w:r w:rsidR="00F877F8">
        <w:rPr>
          <w:rFonts w:ascii="Calibri" w:hAnsi="Calibri" w:cs="Calibri"/>
          <w:color w:val="808080" w:themeColor="background1" w:themeShade="80"/>
          <w:sz w:val="22"/>
          <w:szCs w:val="22"/>
        </w:rPr>
        <w:t>i</w:t>
      </w:r>
      <w:r w:rsidR="00152022" w:rsidRPr="009026E9">
        <w:rPr>
          <w:rFonts w:ascii="Calibri" w:hAnsi="Calibri" w:cs="Calibri"/>
          <w:color w:val="808080" w:themeColor="background1" w:themeShade="80"/>
          <w:sz w:val="22"/>
          <w:szCs w:val="22"/>
        </w:rPr>
        <w:t>n heap</w:t>
      </w:r>
      <w:r w:rsidR="00152022">
        <w:rPr>
          <w:rFonts w:ascii="Calibri" w:hAnsi="Calibri" w:cs="Calibri"/>
          <w:sz w:val="22"/>
          <w:szCs w:val="22"/>
        </w:rPr>
        <w:t>)</w:t>
      </w:r>
      <w:r w:rsidR="00843D77">
        <w:rPr>
          <w:rFonts w:ascii="Calibri" w:hAnsi="Calibri" w:cs="Calibri"/>
          <w:sz w:val="22"/>
          <w:szCs w:val="22"/>
        </w:rPr>
        <w:t>.</w:t>
      </w:r>
    </w:p>
    <w:p w14:paraId="69F1AEDF" w14:textId="77777777" w:rsidR="00843D77" w:rsidRPr="009C7101" w:rsidRDefault="00843D77" w:rsidP="00CD5B71">
      <w:pPr>
        <w:shd w:val="clear" w:color="auto" w:fill="FFFFFF"/>
        <w:jc w:val="both"/>
        <w:rPr>
          <w:rFonts w:ascii="Calibri" w:hAnsi="Calibri" w:cs="Calibri"/>
          <w:sz w:val="22"/>
          <w:szCs w:val="22"/>
        </w:rPr>
      </w:pPr>
    </w:p>
    <w:p w14:paraId="5551769B" w14:textId="75011C01" w:rsidR="003945E6" w:rsidRDefault="00AB4302" w:rsidP="002A7F6C">
      <w:pPr>
        <w:jc w:val="both"/>
        <w:rPr>
          <w:rFonts w:ascii="Calibri" w:hAnsi="Calibri" w:cs="Calibri"/>
          <w:b/>
          <w:bCs/>
          <w:sz w:val="22"/>
          <w:szCs w:val="22"/>
        </w:rPr>
      </w:pPr>
      <w:r>
        <w:rPr>
          <w:rFonts w:ascii="Calibri" w:hAnsi="Calibri" w:cs="Calibri"/>
          <w:b/>
          <w:bCs/>
          <w:sz w:val="22"/>
          <w:szCs w:val="22"/>
          <w:lang w:val="en-US"/>
        </w:rPr>
        <w:t>@</w:t>
      </w:r>
      <w:r w:rsidR="00685095" w:rsidRPr="009C7101">
        <w:rPr>
          <w:rFonts w:ascii="Calibri" w:hAnsi="Calibri" w:cs="Calibri"/>
          <w:b/>
          <w:bCs/>
          <w:sz w:val="22"/>
          <w:szCs w:val="22"/>
        </w:rPr>
        <w:t>. ==</w:t>
      </w:r>
      <w:r w:rsidR="00541A4A">
        <w:rPr>
          <w:rFonts w:ascii="Calibri" w:hAnsi="Calibri" w:cs="Calibri"/>
          <w:b/>
          <w:bCs/>
          <w:sz w:val="22"/>
          <w:szCs w:val="22"/>
        </w:rPr>
        <w:t>(assignment</w:t>
      </w:r>
      <w:r w:rsidR="00405997">
        <w:rPr>
          <w:rFonts w:ascii="Calibri" w:hAnsi="Calibri" w:cs="Calibri"/>
          <w:b/>
          <w:bCs/>
          <w:sz w:val="22"/>
          <w:szCs w:val="22"/>
        </w:rPr>
        <w:t>)</w:t>
      </w:r>
      <w:r w:rsidR="00685095" w:rsidRPr="009C7101">
        <w:rPr>
          <w:rFonts w:ascii="Calibri" w:hAnsi="Calibri" w:cs="Calibri"/>
          <w:b/>
          <w:bCs/>
          <w:sz w:val="22"/>
          <w:szCs w:val="22"/>
        </w:rPr>
        <w:t xml:space="preserve"> and </w:t>
      </w:r>
      <w:r w:rsidR="00281D81" w:rsidRPr="009C7101">
        <w:rPr>
          <w:rFonts w:ascii="Calibri" w:hAnsi="Calibri" w:cs="Calibri"/>
          <w:b/>
          <w:bCs/>
          <w:sz w:val="22"/>
          <w:szCs w:val="22"/>
        </w:rPr>
        <w:t>equals()</w:t>
      </w:r>
      <w:r w:rsidR="00685095" w:rsidRPr="009C7101">
        <w:rPr>
          <w:rFonts w:ascii="Calibri" w:hAnsi="Calibri" w:cs="Calibri"/>
          <w:b/>
          <w:bCs/>
          <w:sz w:val="22"/>
          <w:szCs w:val="22"/>
        </w:rPr>
        <w:t xml:space="preserve"> while comparing strings. which one is reliable</w:t>
      </w:r>
      <w:r w:rsidR="00942B69">
        <w:rPr>
          <w:rFonts w:ascii="Calibri" w:hAnsi="Calibri" w:cs="Calibri"/>
          <w:b/>
          <w:bCs/>
          <w:sz w:val="22"/>
          <w:szCs w:val="22"/>
        </w:rPr>
        <w:t xml:space="preserve"> </w:t>
      </w:r>
      <w:r w:rsidR="00E473EE" w:rsidRPr="00A13DFF">
        <w:rPr>
          <w:rFonts w:ascii="Calibri" w:hAnsi="Calibri" w:cs="Calibri"/>
          <w:color w:val="808080" w:themeColor="background1" w:themeShade="80"/>
          <w:sz w:val="10"/>
          <w:szCs w:val="10"/>
        </w:rPr>
        <w:t xml:space="preserve">Ref: </w:t>
      </w:r>
      <w:r w:rsidR="00942B69" w:rsidRPr="00A13DFF">
        <w:rPr>
          <w:rFonts w:ascii="Calibri" w:hAnsi="Calibri" w:cs="Calibri"/>
          <w:bCs/>
          <w:color w:val="808080" w:themeColor="background1" w:themeShade="80"/>
          <w:sz w:val="10"/>
          <w:szCs w:val="10"/>
        </w:rPr>
        <w:t>Java_Examples\AssignmentOperator_nd_equals</w:t>
      </w:r>
      <w:r w:rsidR="009A7210">
        <w:rPr>
          <w:rFonts w:ascii="Calibri" w:hAnsi="Calibri" w:cs="Calibri"/>
          <w:bCs/>
          <w:color w:val="808080" w:themeColor="background1" w:themeShade="80"/>
          <w:sz w:val="10"/>
          <w:szCs w:val="10"/>
        </w:rPr>
        <w:t>Mtd</w:t>
      </w:r>
      <w:r w:rsidR="001E52A7" w:rsidRPr="00A13DFF">
        <w:rPr>
          <w:rFonts w:ascii="Calibri" w:hAnsi="Calibri" w:cs="Calibri"/>
          <w:bCs/>
          <w:color w:val="808080" w:themeColor="background1" w:themeShade="80"/>
          <w:sz w:val="10"/>
          <w:szCs w:val="10"/>
        </w:rPr>
        <w:t>/ AssignmentOperator</w:t>
      </w:r>
      <w:r w:rsidR="00A13DFF" w:rsidRPr="00A13DFF">
        <w:rPr>
          <w:rFonts w:ascii="Calibri" w:hAnsi="Calibri" w:cs="Calibri"/>
          <w:bCs/>
          <w:color w:val="808080" w:themeColor="background1" w:themeShade="80"/>
          <w:sz w:val="10"/>
          <w:szCs w:val="10"/>
        </w:rPr>
        <w:t>2</w:t>
      </w:r>
    </w:p>
    <w:p w14:paraId="251D9257" w14:textId="2FE6AD35" w:rsidR="003D1E02" w:rsidRDefault="003209C4" w:rsidP="003D1E02">
      <w:pPr>
        <w:jc w:val="both"/>
        <w:rPr>
          <w:rFonts w:ascii="Calibri" w:hAnsi="Calibri" w:cs="Calibri"/>
          <w:spacing w:val="2"/>
          <w:sz w:val="22"/>
          <w:szCs w:val="22"/>
          <w:shd w:val="clear" w:color="auto" w:fill="FFFFFF"/>
        </w:rPr>
      </w:pPr>
      <w:r w:rsidRPr="00685549">
        <w:rPr>
          <w:rFonts w:ascii="Calibri" w:hAnsi="Calibri" w:cs="Calibri"/>
          <w:b/>
          <w:bCs/>
          <w:color w:val="00B050"/>
          <w:sz w:val="22"/>
          <w:szCs w:val="22"/>
        </w:rPr>
        <w:t>==</w:t>
      </w:r>
      <w:r w:rsidRPr="009C7101">
        <w:rPr>
          <w:rFonts w:ascii="Calibri" w:hAnsi="Calibri" w:cs="Calibri"/>
          <w:b/>
          <w:bCs/>
          <w:sz w:val="22"/>
          <w:szCs w:val="22"/>
        </w:rPr>
        <w:t xml:space="preserve"> </w:t>
      </w:r>
      <w:r w:rsidR="00B3364D" w:rsidRPr="00C45FA4">
        <w:rPr>
          <w:rFonts w:ascii="Calibri" w:hAnsi="Calibri" w:cs="Calibri"/>
          <w:spacing w:val="2"/>
          <w:sz w:val="22"/>
          <w:szCs w:val="22"/>
          <w:shd w:val="clear" w:color="auto" w:fill="FFFFFF"/>
        </w:rPr>
        <w:t xml:space="preserve">is an operator and </w:t>
      </w:r>
      <w:r w:rsidR="00B3364D" w:rsidRPr="00685549">
        <w:rPr>
          <w:rFonts w:ascii="Calibri" w:hAnsi="Calibri" w:cs="Calibri"/>
          <w:b/>
          <w:bCs/>
          <w:color w:val="7030A0"/>
          <w:spacing w:val="2"/>
          <w:sz w:val="22"/>
          <w:szCs w:val="22"/>
          <w:shd w:val="clear" w:color="auto" w:fill="FFFFFF"/>
        </w:rPr>
        <w:t>equals()</w:t>
      </w:r>
      <w:r w:rsidR="00B3364D" w:rsidRPr="00C45FA4">
        <w:rPr>
          <w:rFonts w:ascii="Calibri" w:hAnsi="Calibri" w:cs="Calibri"/>
          <w:spacing w:val="2"/>
          <w:sz w:val="22"/>
          <w:szCs w:val="22"/>
          <w:shd w:val="clear" w:color="auto" w:fill="FFFFFF"/>
        </w:rPr>
        <w:t xml:space="preserve"> is</w:t>
      </w:r>
      <w:r w:rsidR="00A238F3">
        <w:rPr>
          <w:rFonts w:ascii="Calibri" w:hAnsi="Calibri" w:cs="Calibri"/>
          <w:spacing w:val="2"/>
          <w:sz w:val="22"/>
          <w:szCs w:val="22"/>
          <w:shd w:val="clear" w:color="auto" w:fill="FFFFFF"/>
        </w:rPr>
        <w:t xml:space="preserve"> a</w:t>
      </w:r>
      <w:r w:rsidR="00B3364D" w:rsidRPr="00C45FA4">
        <w:rPr>
          <w:rFonts w:ascii="Calibri" w:hAnsi="Calibri" w:cs="Calibri"/>
          <w:spacing w:val="2"/>
          <w:sz w:val="22"/>
          <w:szCs w:val="22"/>
          <w:shd w:val="clear" w:color="auto" w:fill="FFFFFF"/>
        </w:rPr>
        <w:t xml:space="preserve"> method</w:t>
      </w:r>
      <w:r w:rsidR="00B47FBA">
        <w:rPr>
          <w:rFonts w:ascii="Calibri" w:hAnsi="Calibri" w:cs="Calibri"/>
          <w:spacing w:val="2"/>
          <w:sz w:val="22"/>
          <w:szCs w:val="22"/>
          <w:shd w:val="clear" w:color="auto" w:fill="FFFFFF"/>
        </w:rPr>
        <w:t xml:space="preserve"> b</w:t>
      </w:r>
      <w:r w:rsidR="00C45FA4" w:rsidRPr="00C45FA4">
        <w:rPr>
          <w:rFonts w:ascii="Calibri" w:hAnsi="Calibri" w:cs="Calibri"/>
          <w:spacing w:val="2"/>
          <w:sz w:val="22"/>
          <w:szCs w:val="22"/>
          <w:shd w:val="clear" w:color="auto" w:fill="FFFFFF"/>
        </w:rPr>
        <w:t>oth are used to compare</w:t>
      </w:r>
      <w:r w:rsidR="00BC3BC8">
        <w:rPr>
          <w:rFonts w:ascii="Calibri" w:hAnsi="Calibri" w:cs="Calibri"/>
          <w:spacing w:val="2"/>
          <w:sz w:val="22"/>
          <w:szCs w:val="22"/>
          <w:shd w:val="clear" w:color="auto" w:fill="FFFFFF"/>
        </w:rPr>
        <w:t xml:space="preserve"> the </w:t>
      </w:r>
      <w:r w:rsidR="00C45FA4" w:rsidRPr="00C45FA4">
        <w:rPr>
          <w:rFonts w:ascii="Calibri" w:hAnsi="Calibri" w:cs="Calibri"/>
          <w:spacing w:val="2"/>
          <w:sz w:val="22"/>
          <w:szCs w:val="22"/>
          <w:shd w:val="clear" w:color="auto" w:fill="FFFFFF"/>
        </w:rPr>
        <w:t>two objects.</w:t>
      </w:r>
      <w:r w:rsidR="00F12B5B">
        <w:rPr>
          <w:rFonts w:ascii="Calibri" w:hAnsi="Calibri" w:cs="Calibri"/>
          <w:spacing w:val="2"/>
          <w:sz w:val="22"/>
          <w:szCs w:val="22"/>
          <w:shd w:val="clear" w:color="auto" w:fill="FFFFFF"/>
        </w:rPr>
        <w:t xml:space="preserve"> </w:t>
      </w:r>
      <w:r w:rsidR="003E1786" w:rsidRPr="003E1786">
        <w:rPr>
          <w:rFonts w:ascii="Calibri" w:hAnsi="Calibri" w:cs="Calibri"/>
          <w:spacing w:val="2"/>
          <w:sz w:val="22"/>
          <w:szCs w:val="22"/>
          <w:shd w:val="clear" w:color="auto" w:fill="FFFFFF"/>
        </w:rPr>
        <w:t xml:space="preserve">For primitive data types, the </w:t>
      </w:r>
      <w:r w:rsidR="003E1786" w:rsidRPr="00074947">
        <w:rPr>
          <w:rFonts w:ascii="Calibri" w:hAnsi="Calibri" w:cs="Calibri"/>
          <w:color w:val="00B050"/>
          <w:spacing w:val="2"/>
          <w:sz w:val="22"/>
          <w:szCs w:val="22"/>
          <w:shd w:val="clear" w:color="auto" w:fill="FFFFFF"/>
        </w:rPr>
        <w:t>==</w:t>
      </w:r>
      <w:r w:rsidR="003E1786" w:rsidRPr="003E1786">
        <w:rPr>
          <w:rFonts w:ascii="Calibri" w:hAnsi="Calibri" w:cs="Calibri"/>
          <w:spacing w:val="2"/>
          <w:sz w:val="22"/>
          <w:szCs w:val="22"/>
          <w:shd w:val="clear" w:color="auto" w:fill="FFFFFF"/>
        </w:rPr>
        <w:t xml:space="preserve"> operator compares the </w:t>
      </w:r>
      <w:r w:rsidR="003E1786" w:rsidRPr="006448BD">
        <w:rPr>
          <w:rFonts w:ascii="Calibri" w:hAnsi="Calibri" w:cs="Calibri"/>
          <w:color w:val="00B050"/>
          <w:spacing w:val="2"/>
          <w:sz w:val="22"/>
          <w:szCs w:val="22"/>
          <w:shd w:val="clear" w:color="auto" w:fill="FFFFFF"/>
        </w:rPr>
        <w:t>actual values</w:t>
      </w:r>
      <w:r w:rsidR="003E1786" w:rsidRPr="003E1786">
        <w:rPr>
          <w:rFonts w:ascii="Calibri" w:hAnsi="Calibri" w:cs="Calibri"/>
          <w:spacing w:val="2"/>
          <w:sz w:val="22"/>
          <w:szCs w:val="22"/>
          <w:shd w:val="clear" w:color="auto" w:fill="FFFFFF"/>
        </w:rPr>
        <w:t>.</w:t>
      </w:r>
      <w:r w:rsidR="006448BD">
        <w:rPr>
          <w:rFonts w:ascii="Calibri" w:hAnsi="Calibri" w:cs="Calibri"/>
          <w:spacing w:val="2"/>
          <w:sz w:val="22"/>
          <w:szCs w:val="22"/>
          <w:shd w:val="clear" w:color="auto" w:fill="FFFFFF"/>
        </w:rPr>
        <w:t xml:space="preserve"> </w:t>
      </w:r>
      <w:r w:rsidR="006448BD" w:rsidRPr="006448BD">
        <w:rPr>
          <w:rFonts w:ascii="Calibri" w:hAnsi="Calibri" w:cs="Calibri"/>
          <w:spacing w:val="2"/>
          <w:sz w:val="22"/>
          <w:szCs w:val="22"/>
          <w:shd w:val="clear" w:color="auto" w:fill="FFFFFF"/>
        </w:rPr>
        <w:t xml:space="preserve">For objects, the </w:t>
      </w:r>
      <w:r w:rsidR="006448BD" w:rsidRPr="00074947">
        <w:rPr>
          <w:rFonts w:ascii="Calibri" w:hAnsi="Calibri" w:cs="Calibri"/>
          <w:color w:val="00B050"/>
          <w:spacing w:val="2"/>
          <w:sz w:val="22"/>
          <w:szCs w:val="22"/>
          <w:shd w:val="clear" w:color="auto" w:fill="FFFFFF"/>
        </w:rPr>
        <w:t>==</w:t>
      </w:r>
      <w:r w:rsidR="006448BD" w:rsidRPr="006448BD">
        <w:rPr>
          <w:rFonts w:ascii="Calibri" w:hAnsi="Calibri" w:cs="Calibri"/>
          <w:spacing w:val="2"/>
          <w:sz w:val="22"/>
          <w:szCs w:val="22"/>
          <w:shd w:val="clear" w:color="auto" w:fill="FFFFFF"/>
        </w:rPr>
        <w:t xml:space="preserve"> operator compares the </w:t>
      </w:r>
      <w:r w:rsidR="006448BD" w:rsidRPr="006448BD">
        <w:rPr>
          <w:rFonts w:ascii="Calibri" w:hAnsi="Calibri" w:cs="Calibri"/>
          <w:color w:val="00B050"/>
          <w:spacing w:val="2"/>
          <w:sz w:val="22"/>
          <w:szCs w:val="22"/>
          <w:shd w:val="clear" w:color="auto" w:fill="FFFFFF"/>
        </w:rPr>
        <w:t>memory addresses (references)</w:t>
      </w:r>
      <w:r w:rsidR="006448BD" w:rsidRPr="006448BD">
        <w:rPr>
          <w:rFonts w:ascii="Calibri" w:hAnsi="Calibri" w:cs="Calibri"/>
          <w:spacing w:val="2"/>
          <w:sz w:val="22"/>
          <w:szCs w:val="22"/>
          <w:shd w:val="clear" w:color="auto" w:fill="FFFFFF"/>
        </w:rPr>
        <w:t xml:space="preserve"> of objects. It checks whether both references point to the same object in memory (reference equality or physical equality)</w:t>
      </w:r>
      <w:r w:rsidR="00074947">
        <w:rPr>
          <w:rFonts w:ascii="Calibri" w:hAnsi="Calibri" w:cs="Calibri"/>
          <w:spacing w:val="2"/>
          <w:sz w:val="22"/>
          <w:szCs w:val="22"/>
          <w:shd w:val="clear" w:color="auto" w:fill="FFFFFF"/>
        </w:rPr>
        <w:t xml:space="preserve"> </w:t>
      </w:r>
      <w:r w:rsidR="00B3364D" w:rsidRPr="00C45FA4">
        <w:rPr>
          <w:rFonts w:ascii="Calibri" w:hAnsi="Calibri" w:cs="Calibri"/>
          <w:spacing w:val="2"/>
          <w:sz w:val="22"/>
          <w:szCs w:val="22"/>
        </w:rPr>
        <w:t xml:space="preserve">and </w:t>
      </w:r>
      <w:r w:rsidR="00B3364D" w:rsidRPr="00927AAE">
        <w:rPr>
          <w:rFonts w:ascii="Calibri" w:hAnsi="Calibri" w:cs="Calibri"/>
          <w:color w:val="7030A0"/>
          <w:spacing w:val="2"/>
          <w:sz w:val="22"/>
          <w:szCs w:val="22"/>
          <w:u w:val="thick" w:color="FF0000"/>
        </w:rPr>
        <w:t>e</w:t>
      </w:r>
      <w:r w:rsidR="00B3364D" w:rsidRPr="00671C2F">
        <w:rPr>
          <w:rFonts w:ascii="Calibri" w:hAnsi="Calibri" w:cs="Calibri"/>
          <w:color w:val="7030A0"/>
          <w:spacing w:val="2"/>
          <w:sz w:val="22"/>
          <w:szCs w:val="22"/>
        </w:rPr>
        <w:t>quals()</w:t>
      </w:r>
      <w:r w:rsidR="00B3364D" w:rsidRPr="00C45FA4">
        <w:rPr>
          <w:rFonts w:ascii="Calibri" w:hAnsi="Calibri" w:cs="Calibri"/>
          <w:spacing w:val="2"/>
          <w:sz w:val="22"/>
          <w:szCs w:val="22"/>
        </w:rPr>
        <w:t xml:space="preserve"> method </w:t>
      </w:r>
      <w:r w:rsidR="002C2EA9" w:rsidRPr="002C2EA9">
        <w:rPr>
          <w:rFonts w:ascii="Calibri" w:hAnsi="Calibri" w:cs="Calibri"/>
          <w:spacing w:val="2"/>
          <w:sz w:val="22"/>
          <w:szCs w:val="22"/>
        </w:rPr>
        <w:t xml:space="preserve">is used to compare </w:t>
      </w:r>
      <w:r w:rsidR="00CF3C67" w:rsidRPr="001A2C24">
        <w:rPr>
          <w:rStyle w:val="Strong"/>
          <w:rFonts w:ascii="Calibri" w:hAnsi="Calibri" w:cs="Calibri"/>
          <w:b w:val="0"/>
          <w:spacing w:val="2"/>
          <w:sz w:val="22"/>
          <w:szCs w:val="22"/>
          <w:u w:val="dotted"/>
          <w:bdr w:val="none" w:sz="0" w:space="0" w:color="auto" w:frame="1"/>
        </w:rPr>
        <w:t>only</w:t>
      </w:r>
      <w:r w:rsidR="00B3364D" w:rsidRPr="001A2C24">
        <w:rPr>
          <w:rFonts w:ascii="Calibri" w:hAnsi="Calibri" w:cs="Calibri"/>
          <w:spacing w:val="2"/>
          <w:sz w:val="22"/>
          <w:szCs w:val="22"/>
          <w:u w:val="dotted"/>
        </w:rPr>
        <w:t> </w:t>
      </w:r>
      <w:r w:rsidR="00B3364D" w:rsidRPr="00927AAE">
        <w:rPr>
          <w:rStyle w:val="Strong"/>
          <w:rFonts w:ascii="Calibri" w:hAnsi="Calibri" w:cs="Calibri"/>
          <w:b w:val="0"/>
          <w:color w:val="7030A0"/>
          <w:spacing w:val="2"/>
          <w:sz w:val="22"/>
          <w:szCs w:val="22"/>
          <w:u w:val="thick" w:color="FF0000"/>
          <w:bdr w:val="none" w:sz="0" w:space="0" w:color="auto" w:frame="1"/>
        </w:rPr>
        <w:t>c</w:t>
      </w:r>
      <w:r w:rsidR="00B3364D" w:rsidRPr="00727D75">
        <w:rPr>
          <w:rStyle w:val="Strong"/>
          <w:rFonts w:ascii="Calibri" w:hAnsi="Calibri" w:cs="Calibri"/>
          <w:b w:val="0"/>
          <w:color w:val="7030A0"/>
          <w:spacing w:val="2"/>
          <w:sz w:val="22"/>
          <w:szCs w:val="22"/>
          <w:u w:val="dotted"/>
          <w:bdr w:val="none" w:sz="0" w:space="0" w:color="auto" w:frame="1"/>
        </w:rPr>
        <w:t>ontent</w:t>
      </w:r>
      <w:r w:rsidR="00BC5BDF">
        <w:rPr>
          <w:rStyle w:val="Strong"/>
          <w:rFonts w:ascii="Calibri" w:hAnsi="Calibri" w:cs="Calibri"/>
          <w:b w:val="0"/>
          <w:color w:val="7030A0"/>
          <w:spacing w:val="2"/>
          <w:sz w:val="22"/>
          <w:szCs w:val="22"/>
          <w:u w:val="dotted"/>
          <w:bdr w:val="none" w:sz="0" w:space="0" w:color="auto" w:frame="1"/>
        </w:rPr>
        <w:t xml:space="preserve"> </w:t>
      </w:r>
      <w:r w:rsidR="00BC5BDF" w:rsidRPr="00BC5BDF">
        <w:rPr>
          <w:rStyle w:val="Strong"/>
          <w:rFonts w:ascii="Calibri" w:hAnsi="Calibri" w:cs="Calibri"/>
          <w:b w:val="0"/>
          <w:color w:val="7030A0"/>
          <w:spacing w:val="2"/>
          <w:sz w:val="22"/>
          <w:szCs w:val="22"/>
          <w:u w:val="dotted"/>
          <w:bdr w:val="none" w:sz="0" w:space="0" w:color="auto" w:frame="1"/>
        </w:rPr>
        <w:t>(logical equality)</w:t>
      </w:r>
      <w:r w:rsidR="00777EB1" w:rsidRPr="001A2C24">
        <w:rPr>
          <w:rStyle w:val="Strong"/>
          <w:rFonts w:ascii="Calibri" w:hAnsi="Calibri" w:cs="Calibri"/>
          <w:spacing w:val="2"/>
          <w:sz w:val="22"/>
          <w:szCs w:val="22"/>
          <w:u w:val="dotted"/>
          <w:bdr w:val="none" w:sz="0" w:space="0" w:color="auto" w:frame="1"/>
        </w:rPr>
        <w:t xml:space="preserve"> </w:t>
      </w:r>
      <w:r w:rsidR="00847176" w:rsidRPr="00847176">
        <w:rPr>
          <w:rStyle w:val="Strong"/>
          <w:rFonts w:ascii="Calibri" w:hAnsi="Calibri" w:cs="Calibri"/>
          <w:b w:val="0"/>
          <w:spacing w:val="2"/>
          <w:sz w:val="22"/>
          <w:szCs w:val="22"/>
          <w:u w:val="dotted"/>
          <w:bdr w:val="none" w:sz="0" w:space="0" w:color="auto" w:frame="1"/>
        </w:rPr>
        <w:t>of</w:t>
      </w:r>
      <w:r w:rsidR="00BC5BDF">
        <w:rPr>
          <w:rStyle w:val="Strong"/>
          <w:rFonts w:ascii="Calibri" w:hAnsi="Calibri" w:cs="Calibri"/>
          <w:b w:val="0"/>
          <w:spacing w:val="2"/>
          <w:sz w:val="22"/>
          <w:szCs w:val="22"/>
          <w:u w:val="dotted"/>
          <w:bdr w:val="none" w:sz="0" w:space="0" w:color="auto" w:frame="1"/>
        </w:rPr>
        <w:t xml:space="preserve"> two</w:t>
      </w:r>
      <w:r w:rsidR="00847176" w:rsidRPr="00847176">
        <w:rPr>
          <w:rStyle w:val="Strong"/>
          <w:rFonts w:ascii="Calibri" w:hAnsi="Calibri" w:cs="Calibri"/>
          <w:b w:val="0"/>
          <w:spacing w:val="2"/>
          <w:sz w:val="22"/>
          <w:szCs w:val="22"/>
          <w:u w:val="dotted"/>
          <w:bdr w:val="none" w:sz="0" w:space="0" w:color="auto" w:frame="1"/>
        </w:rPr>
        <w:t xml:space="preserve"> objects</w:t>
      </w:r>
      <w:r w:rsidR="005216E5" w:rsidRPr="00F76A5F">
        <w:rPr>
          <w:rStyle w:val="Strong"/>
          <w:rFonts w:ascii="Calibri" w:hAnsi="Calibri" w:cs="Calibri"/>
          <w:b w:val="0"/>
          <w:bCs w:val="0"/>
          <w:spacing w:val="2"/>
          <w:sz w:val="22"/>
          <w:szCs w:val="22"/>
          <w:bdr w:val="none" w:sz="0" w:space="0" w:color="auto" w:frame="1"/>
        </w:rPr>
        <w:t>.</w:t>
      </w:r>
    </w:p>
    <w:p w14:paraId="796D814C" w14:textId="77777777" w:rsidR="001B20BF" w:rsidRDefault="001B20BF" w:rsidP="003D1E02">
      <w:pPr>
        <w:jc w:val="both"/>
        <w:rPr>
          <w:rFonts w:ascii="Calibri" w:hAnsi="Calibri" w:cs="Calibri"/>
          <w:b/>
          <w:color w:val="FF0000"/>
          <w:sz w:val="22"/>
          <w:szCs w:val="22"/>
        </w:rPr>
      </w:pPr>
    </w:p>
    <w:p w14:paraId="3BD3470A" w14:textId="10833DCB" w:rsidR="000A1B0B" w:rsidRPr="003D1E02" w:rsidRDefault="00B44BF3" w:rsidP="003D1E02">
      <w:pPr>
        <w:jc w:val="both"/>
        <w:rPr>
          <w:rFonts w:ascii="Calibri" w:hAnsi="Calibri" w:cs="Calibri"/>
          <w:spacing w:val="2"/>
          <w:sz w:val="22"/>
          <w:szCs w:val="22"/>
          <w:shd w:val="clear" w:color="auto" w:fill="FFFFFF"/>
        </w:rPr>
      </w:pPr>
      <w:r w:rsidRPr="00B44BF3">
        <w:rPr>
          <w:rFonts w:ascii="Calibri" w:hAnsi="Calibri" w:cs="Calibri"/>
          <w:b/>
          <w:color w:val="FF0000"/>
          <w:sz w:val="22"/>
          <w:szCs w:val="22"/>
        </w:rPr>
        <w:t>N:</w:t>
      </w:r>
      <w:r>
        <w:rPr>
          <w:rFonts w:ascii="Calibri" w:hAnsi="Calibri" w:cs="Calibri"/>
          <w:sz w:val="22"/>
          <w:szCs w:val="22"/>
        </w:rPr>
        <w:t xml:space="preserve"> </w:t>
      </w:r>
      <w:r w:rsidRPr="00B44BF3">
        <w:rPr>
          <w:rFonts w:ascii="Calibri" w:hAnsi="Calibri" w:cs="Calibri"/>
          <w:sz w:val="22"/>
          <w:szCs w:val="22"/>
        </w:rPr>
        <w:t>‘</w:t>
      </w:r>
      <w:r w:rsidRPr="002F5D59">
        <w:rPr>
          <w:rFonts w:ascii="Calibri" w:hAnsi="Calibri" w:cs="Calibri"/>
          <w:b/>
          <w:color w:val="808080" w:themeColor="background1" w:themeShade="80"/>
          <w:sz w:val="22"/>
          <w:szCs w:val="22"/>
        </w:rPr>
        <w:t>new</w:t>
      </w:r>
      <w:r w:rsidRPr="00B44BF3">
        <w:rPr>
          <w:rFonts w:ascii="Calibri" w:hAnsi="Calibri" w:cs="Calibri"/>
          <w:sz w:val="22"/>
          <w:szCs w:val="22"/>
        </w:rPr>
        <w:t xml:space="preserve">’ </w:t>
      </w:r>
      <w:r w:rsidR="009D762D">
        <w:rPr>
          <w:rFonts w:ascii="Calibri" w:hAnsi="Calibri" w:cs="Calibri"/>
          <w:sz w:val="22"/>
          <w:szCs w:val="22"/>
        </w:rPr>
        <w:t xml:space="preserve">keyword </w:t>
      </w:r>
      <w:r w:rsidR="009D762D" w:rsidRPr="009D762D">
        <w:rPr>
          <w:rFonts w:ascii="Calibri" w:hAnsi="Calibri" w:cs="Calibri"/>
          <w:sz w:val="22"/>
          <w:szCs w:val="22"/>
        </w:rPr>
        <w:t>is used to create a new instance (</w:t>
      </w:r>
      <w:r w:rsidR="009D762D" w:rsidRPr="006A1381">
        <w:rPr>
          <w:rFonts w:ascii="Calibri" w:hAnsi="Calibri" w:cs="Calibri"/>
          <w:b/>
          <w:color w:val="808080" w:themeColor="background1" w:themeShade="80"/>
          <w:sz w:val="22"/>
          <w:szCs w:val="22"/>
        </w:rPr>
        <w:t>object</w:t>
      </w:r>
      <w:r w:rsidR="009D762D" w:rsidRPr="009D762D">
        <w:rPr>
          <w:rFonts w:ascii="Calibri" w:hAnsi="Calibri" w:cs="Calibri"/>
          <w:sz w:val="22"/>
          <w:szCs w:val="22"/>
        </w:rPr>
        <w:t xml:space="preserve">) of a class. When an object is created using the </w:t>
      </w:r>
      <w:r w:rsidR="009D762D" w:rsidRPr="006A1381">
        <w:rPr>
          <w:rFonts w:ascii="Calibri" w:hAnsi="Calibri" w:cs="Calibri"/>
          <w:b/>
          <w:color w:val="808080" w:themeColor="background1" w:themeShade="80"/>
          <w:sz w:val="22"/>
          <w:szCs w:val="22"/>
        </w:rPr>
        <w:t>new</w:t>
      </w:r>
      <w:r w:rsidR="009D762D" w:rsidRPr="009D762D">
        <w:rPr>
          <w:rFonts w:ascii="Calibri" w:hAnsi="Calibri" w:cs="Calibri"/>
          <w:sz w:val="22"/>
          <w:szCs w:val="22"/>
        </w:rPr>
        <w:t xml:space="preserve"> keyword, memory is allocated for the object in the heap memory.</w:t>
      </w:r>
    </w:p>
    <w:p w14:paraId="7D3F5A3C" w14:textId="01F2DB16" w:rsidR="009D5945" w:rsidRDefault="009D5945" w:rsidP="002A7F6C">
      <w:pPr>
        <w:ind w:right="48"/>
        <w:jc w:val="both"/>
        <w:rPr>
          <w:rFonts w:ascii="Calibri" w:hAnsi="Calibri" w:cs="Calibri"/>
          <w:sz w:val="22"/>
          <w:szCs w:val="22"/>
        </w:rPr>
      </w:pPr>
    </w:p>
    <w:p w14:paraId="4A95CE81" w14:textId="132DA6B8" w:rsidR="00251F85" w:rsidRPr="009C7101" w:rsidRDefault="00AB4302" w:rsidP="002A7F6C">
      <w:pPr>
        <w:ind w:right="48"/>
        <w:jc w:val="both"/>
        <w:rPr>
          <w:rFonts w:ascii="Calibri" w:hAnsi="Calibri" w:cs="Calibri"/>
          <w:b/>
          <w:bCs/>
          <w:sz w:val="22"/>
          <w:szCs w:val="22"/>
        </w:rPr>
      </w:pPr>
      <w:r>
        <w:rPr>
          <w:rFonts w:ascii="Calibri" w:hAnsi="Calibri" w:cs="Calibri"/>
          <w:b/>
          <w:bCs/>
          <w:sz w:val="22"/>
          <w:szCs w:val="22"/>
          <w:lang w:val="en-US"/>
        </w:rPr>
        <w:t>@</w:t>
      </w:r>
      <w:r w:rsidR="00510A29">
        <w:rPr>
          <w:rFonts w:ascii="Calibri" w:hAnsi="Calibri" w:cs="Calibri"/>
          <w:b/>
          <w:bCs/>
          <w:sz w:val="22"/>
          <w:szCs w:val="22"/>
        </w:rPr>
        <w:t>. S</w:t>
      </w:r>
      <w:r w:rsidR="00251F85" w:rsidRPr="009C7101">
        <w:rPr>
          <w:rFonts w:ascii="Calibri" w:hAnsi="Calibri" w:cs="Calibri"/>
          <w:b/>
          <w:bCs/>
          <w:sz w:val="22"/>
          <w:szCs w:val="22"/>
        </w:rPr>
        <w:t>tring constant pool</w:t>
      </w:r>
    </w:p>
    <w:p w14:paraId="7F48CCA0" w14:textId="6FB8A582" w:rsidR="00E80B1A" w:rsidRDefault="00E80B1A" w:rsidP="00E80B1A">
      <w:pPr>
        <w:jc w:val="both"/>
        <w:textAlignment w:val="baseline"/>
        <w:rPr>
          <w:rFonts w:ascii="Calibri" w:hAnsi="Calibri" w:cs="Calibri"/>
          <w:bCs/>
          <w:sz w:val="22"/>
          <w:szCs w:val="22"/>
          <w:bdr w:val="none" w:sz="0" w:space="0" w:color="auto" w:frame="1"/>
        </w:rPr>
      </w:pPr>
      <w:r w:rsidRPr="00E80B1A">
        <w:rPr>
          <w:rFonts w:ascii="Calibri" w:hAnsi="Calibri" w:cs="Calibri"/>
          <w:bCs/>
          <w:sz w:val="22"/>
          <w:szCs w:val="22"/>
          <w:bdr w:val="none" w:sz="0" w:space="0" w:color="auto" w:frame="1"/>
        </w:rPr>
        <w:t xml:space="preserve">The String Constant Pool (SCP) is a special area in the heap memory where the JVM stores </w:t>
      </w:r>
      <w:r w:rsidRPr="00192CB2">
        <w:rPr>
          <w:rFonts w:ascii="Calibri" w:hAnsi="Calibri" w:cs="Calibri"/>
          <w:bCs/>
          <w:sz w:val="22"/>
          <w:szCs w:val="22"/>
          <w:u w:val="dotted"/>
          <w:bdr w:val="none" w:sz="0" w:space="0" w:color="auto" w:frame="1"/>
        </w:rPr>
        <w:t>string literals</w:t>
      </w:r>
      <w:r w:rsidRPr="00E80B1A">
        <w:rPr>
          <w:rFonts w:ascii="Calibri" w:hAnsi="Calibri" w:cs="Calibri"/>
          <w:bCs/>
          <w:sz w:val="22"/>
          <w:szCs w:val="22"/>
          <w:bdr w:val="none" w:sz="0" w:space="0" w:color="auto" w:frame="1"/>
        </w:rPr>
        <w:t xml:space="preserve"> and interned strings. </w:t>
      </w:r>
      <w:r w:rsidR="00C37491">
        <w:rPr>
          <w:rFonts w:ascii="Calibri" w:hAnsi="Calibri" w:cs="Calibri"/>
          <w:bCs/>
          <w:sz w:val="22"/>
          <w:szCs w:val="22"/>
          <w:bdr w:val="none" w:sz="0" w:space="0" w:color="auto" w:frame="1"/>
        </w:rPr>
        <w:t>SCP</w:t>
      </w:r>
      <w:r w:rsidRPr="00E80B1A">
        <w:rPr>
          <w:rFonts w:ascii="Calibri" w:hAnsi="Calibri" w:cs="Calibri"/>
          <w:bCs/>
          <w:sz w:val="22"/>
          <w:szCs w:val="22"/>
          <w:bdr w:val="none" w:sz="0" w:space="0" w:color="auto" w:frame="1"/>
        </w:rPr>
        <w:t xml:space="preserve"> is managed by JVM to improve memory efficiency</w:t>
      </w:r>
      <w:r w:rsidR="004B7355">
        <w:rPr>
          <w:rFonts w:ascii="Calibri" w:hAnsi="Calibri" w:cs="Calibri"/>
          <w:bCs/>
          <w:sz w:val="22"/>
          <w:szCs w:val="22"/>
          <w:bdr w:val="none" w:sz="0" w:space="0" w:color="auto" w:frame="1"/>
        </w:rPr>
        <w:t xml:space="preserve"> </w:t>
      </w:r>
      <w:r w:rsidRPr="00E80B1A">
        <w:rPr>
          <w:rFonts w:ascii="Calibri" w:hAnsi="Calibri" w:cs="Calibri"/>
          <w:bCs/>
          <w:sz w:val="22"/>
          <w:szCs w:val="22"/>
          <w:bdr w:val="none" w:sz="0" w:space="0" w:color="auto" w:frame="1"/>
        </w:rPr>
        <w:t>and performance.</w:t>
      </w:r>
      <w:r w:rsidR="000111C5">
        <w:rPr>
          <w:rFonts w:ascii="Calibri" w:hAnsi="Calibri" w:cs="Calibri"/>
          <w:bCs/>
          <w:sz w:val="22"/>
          <w:szCs w:val="22"/>
          <w:bdr w:val="none" w:sz="0" w:space="0" w:color="auto" w:frame="1"/>
        </w:rPr>
        <w:t xml:space="preserve"> </w:t>
      </w:r>
      <w:r w:rsidR="000111C5" w:rsidRPr="000111C5">
        <w:rPr>
          <w:rFonts w:ascii="Calibri" w:hAnsi="Calibri" w:cs="Calibri"/>
          <w:bCs/>
          <w:sz w:val="22"/>
          <w:szCs w:val="22"/>
          <w:bdr w:val="none" w:sz="0" w:space="0" w:color="auto" w:frame="1"/>
        </w:rPr>
        <w:t>It optimizes memory usage by reusing existing string objects instead of creating duplicate ones.</w:t>
      </w:r>
      <w:r w:rsidR="0027719E">
        <w:rPr>
          <w:rFonts w:ascii="Calibri" w:hAnsi="Calibri" w:cs="Calibri"/>
          <w:bCs/>
          <w:sz w:val="22"/>
          <w:szCs w:val="22"/>
          <w:bdr w:val="none" w:sz="0" w:space="0" w:color="auto" w:frame="1"/>
        </w:rPr>
        <w:t xml:space="preserve"> </w:t>
      </w:r>
      <w:r w:rsidR="0027719E" w:rsidRPr="0027719E">
        <w:rPr>
          <w:rFonts w:ascii="Calibri" w:hAnsi="Calibri" w:cs="Calibri"/>
          <w:bCs/>
          <w:sz w:val="22"/>
          <w:szCs w:val="22"/>
          <w:bdr w:val="none" w:sz="0" w:space="0" w:color="auto" w:frame="1"/>
        </w:rPr>
        <w:t xml:space="preserve">When a </w:t>
      </w:r>
      <w:r w:rsidR="0027719E" w:rsidRPr="00192CB2">
        <w:rPr>
          <w:rFonts w:ascii="Calibri" w:hAnsi="Calibri" w:cs="Calibri"/>
          <w:bCs/>
          <w:sz w:val="22"/>
          <w:szCs w:val="22"/>
          <w:u w:val="dotted"/>
          <w:bdr w:val="none" w:sz="0" w:space="0" w:color="auto" w:frame="1"/>
        </w:rPr>
        <w:t>string literal</w:t>
      </w:r>
      <w:r w:rsidR="0027719E" w:rsidRPr="0027719E">
        <w:rPr>
          <w:rFonts w:ascii="Calibri" w:hAnsi="Calibri" w:cs="Calibri"/>
          <w:bCs/>
          <w:sz w:val="22"/>
          <w:szCs w:val="22"/>
          <w:bdr w:val="none" w:sz="0" w:space="0" w:color="auto" w:frame="1"/>
        </w:rPr>
        <w:t xml:space="preserve"> is created, the JVM first checks whether </w:t>
      </w:r>
      <w:r w:rsidR="00843ED2">
        <w:rPr>
          <w:rFonts w:ascii="Calibri" w:hAnsi="Calibri" w:cs="Calibri"/>
          <w:bCs/>
          <w:sz w:val="22"/>
          <w:szCs w:val="22"/>
          <w:bdr w:val="none" w:sz="0" w:space="0" w:color="auto" w:frame="1"/>
        </w:rPr>
        <w:t>the String</w:t>
      </w:r>
      <w:r w:rsidR="0027719E" w:rsidRPr="0027719E">
        <w:rPr>
          <w:rFonts w:ascii="Calibri" w:hAnsi="Calibri" w:cs="Calibri"/>
          <w:bCs/>
          <w:sz w:val="22"/>
          <w:szCs w:val="22"/>
          <w:bdr w:val="none" w:sz="0" w:space="0" w:color="auto" w:frame="1"/>
        </w:rPr>
        <w:t xml:space="preserve"> </w:t>
      </w:r>
      <w:r w:rsidR="00C751B0">
        <w:rPr>
          <w:rFonts w:ascii="Calibri" w:hAnsi="Calibri" w:cs="Calibri"/>
          <w:bCs/>
          <w:sz w:val="22"/>
          <w:szCs w:val="22"/>
          <w:bdr w:val="none" w:sz="0" w:space="0" w:color="auto" w:frame="1"/>
        </w:rPr>
        <w:t xml:space="preserve">literal </w:t>
      </w:r>
      <w:r w:rsidR="00AC2E44">
        <w:rPr>
          <w:rFonts w:ascii="Calibri" w:hAnsi="Calibri" w:cs="Calibri"/>
          <w:bCs/>
          <w:sz w:val="22"/>
          <w:szCs w:val="22"/>
          <w:bdr w:val="none" w:sz="0" w:space="0" w:color="auto" w:frame="1"/>
        </w:rPr>
        <w:t xml:space="preserve">is </w:t>
      </w:r>
      <w:r w:rsidR="0027719E" w:rsidRPr="0027719E">
        <w:rPr>
          <w:rFonts w:ascii="Calibri" w:hAnsi="Calibri" w:cs="Calibri"/>
          <w:bCs/>
          <w:sz w:val="22"/>
          <w:szCs w:val="22"/>
          <w:bdr w:val="none" w:sz="0" w:space="0" w:color="auto" w:frame="1"/>
        </w:rPr>
        <w:t xml:space="preserve">already exists in the </w:t>
      </w:r>
      <w:r w:rsidR="0027719E">
        <w:rPr>
          <w:rFonts w:ascii="Calibri" w:hAnsi="Calibri" w:cs="Calibri"/>
          <w:bCs/>
          <w:sz w:val="22"/>
          <w:szCs w:val="22"/>
          <w:bdr w:val="none" w:sz="0" w:space="0" w:color="auto" w:frame="1"/>
        </w:rPr>
        <w:t>SCP</w:t>
      </w:r>
      <w:r w:rsidR="0027719E" w:rsidRPr="0027719E">
        <w:rPr>
          <w:rFonts w:ascii="Calibri" w:hAnsi="Calibri" w:cs="Calibri"/>
          <w:bCs/>
          <w:sz w:val="22"/>
          <w:szCs w:val="22"/>
          <w:bdr w:val="none" w:sz="0" w:space="0" w:color="auto" w:frame="1"/>
        </w:rPr>
        <w:t xml:space="preserve">. If it exists, the </w:t>
      </w:r>
      <w:r w:rsidR="00067B87" w:rsidRPr="00067B87">
        <w:rPr>
          <w:rFonts w:ascii="Calibri" w:hAnsi="Calibri" w:cs="Calibri"/>
          <w:bCs/>
          <w:sz w:val="22"/>
          <w:szCs w:val="22"/>
          <w:bdr w:val="none" w:sz="0" w:space="0" w:color="auto" w:frame="1"/>
        </w:rPr>
        <w:t xml:space="preserve">JVM reuses the existing String object and returns its reference. Otherwise, it creates a new String object in the </w:t>
      </w:r>
      <w:r w:rsidR="000154D1">
        <w:rPr>
          <w:rFonts w:ascii="Calibri" w:hAnsi="Calibri" w:cs="Calibri"/>
          <w:bCs/>
          <w:sz w:val="22"/>
          <w:szCs w:val="22"/>
          <w:bdr w:val="none" w:sz="0" w:space="0" w:color="auto" w:frame="1"/>
        </w:rPr>
        <w:t>SC</w:t>
      </w:r>
      <w:r w:rsidR="00B94043">
        <w:rPr>
          <w:rFonts w:ascii="Calibri" w:hAnsi="Calibri" w:cs="Calibri"/>
          <w:bCs/>
          <w:sz w:val="22"/>
          <w:szCs w:val="22"/>
          <w:bdr w:val="none" w:sz="0" w:space="0" w:color="auto" w:frame="1"/>
        </w:rPr>
        <w:t>P</w:t>
      </w:r>
      <w:r w:rsidR="00067B87" w:rsidRPr="00067B87">
        <w:rPr>
          <w:rFonts w:ascii="Calibri" w:hAnsi="Calibri" w:cs="Calibri"/>
          <w:bCs/>
          <w:sz w:val="22"/>
          <w:szCs w:val="22"/>
          <w:bdr w:val="none" w:sz="0" w:space="0" w:color="auto" w:frame="1"/>
        </w:rPr>
        <w:t xml:space="preserve"> and returns its reference</w:t>
      </w:r>
      <w:r w:rsidR="0027719E" w:rsidRPr="0027719E">
        <w:rPr>
          <w:rFonts w:ascii="Calibri" w:hAnsi="Calibri" w:cs="Calibri"/>
          <w:bCs/>
          <w:sz w:val="22"/>
          <w:szCs w:val="22"/>
          <w:bdr w:val="none" w:sz="0" w:space="0" w:color="auto" w:frame="1"/>
        </w:rPr>
        <w:t>.</w:t>
      </w:r>
    </w:p>
    <w:p w14:paraId="68CB018E" w14:textId="77777777" w:rsidR="00E80B1A" w:rsidRPr="00AF1610" w:rsidRDefault="00E80B1A" w:rsidP="00E80B1A">
      <w:pPr>
        <w:jc w:val="both"/>
        <w:textAlignment w:val="baseline"/>
        <w:rPr>
          <w:rFonts w:ascii="Calibri" w:hAnsi="Calibri" w:cs="Calibri"/>
          <w:bCs/>
          <w:sz w:val="22"/>
          <w:szCs w:val="22"/>
          <w:bdr w:val="none" w:sz="0" w:space="0" w:color="auto" w:frame="1"/>
        </w:rPr>
      </w:pPr>
    </w:p>
    <w:p w14:paraId="2A0B304B" w14:textId="0BC16174" w:rsidR="005367E6" w:rsidRPr="00C37F17" w:rsidRDefault="00AB4302" w:rsidP="002A7F6C">
      <w:pPr>
        <w:textAlignment w:val="baseline"/>
        <w:rPr>
          <w:rFonts w:ascii="Calibri" w:hAnsi="Calibri" w:cs="Calibri"/>
          <w:b/>
          <w:bCs/>
          <w:sz w:val="22"/>
          <w:szCs w:val="22"/>
          <w:bdr w:val="none" w:sz="0" w:space="0" w:color="auto" w:frame="1"/>
        </w:rPr>
      </w:pPr>
      <w:r>
        <w:rPr>
          <w:rFonts w:ascii="Calibri" w:hAnsi="Calibri" w:cs="Calibri"/>
          <w:b/>
          <w:bCs/>
          <w:sz w:val="22"/>
          <w:szCs w:val="22"/>
          <w:lang w:val="en-US"/>
        </w:rPr>
        <w:t>@</w:t>
      </w:r>
      <w:r w:rsidR="00304A59" w:rsidRPr="009C7101">
        <w:rPr>
          <w:rFonts w:ascii="Calibri" w:hAnsi="Calibri" w:cs="Calibri"/>
          <w:b/>
          <w:bCs/>
          <w:sz w:val="22"/>
          <w:szCs w:val="22"/>
          <w:bdr w:val="none" w:sz="0" w:space="0" w:color="auto" w:frame="1"/>
        </w:rPr>
        <w:t>.</w:t>
      </w:r>
      <w:r w:rsidR="005367E6" w:rsidRPr="009C7101">
        <w:rPr>
          <w:rFonts w:ascii="Calibri" w:hAnsi="Calibri" w:cs="Calibri"/>
          <w:b/>
          <w:bCs/>
          <w:sz w:val="22"/>
          <w:szCs w:val="22"/>
          <w:bdr w:val="none" w:sz="0" w:space="0" w:color="auto" w:frame="1"/>
        </w:rPr>
        <w:t xml:space="preserve"> </w:t>
      </w:r>
      <w:r w:rsidR="00510A29">
        <w:rPr>
          <w:rFonts w:ascii="Calibri" w:hAnsi="Calibri" w:cs="Calibri"/>
          <w:b/>
          <w:bCs/>
          <w:sz w:val="22"/>
          <w:szCs w:val="22"/>
          <w:bdr w:val="none" w:sz="0" w:space="0" w:color="auto" w:frame="1"/>
        </w:rPr>
        <w:t>D</w:t>
      </w:r>
      <w:r w:rsidR="005367E6" w:rsidRPr="009C7101">
        <w:rPr>
          <w:rFonts w:ascii="Calibri" w:hAnsi="Calibri" w:cs="Calibri"/>
          <w:b/>
          <w:bCs/>
          <w:sz w:val="22"/>
          <w:szCs w:val="22"/>
          <w:bdr w:val="none" w:sz="0" w:space="0" w:color="auto" w:frame="1"/>
        </w:rPr>
        <w:t>eclaration</w:t>
      </w:r>
      <w:r w:rsidR="0088420D">
        <w:rPr>
          <w:rFonts w:ascii="Calibri" w:hAnsi="Calibri" w:cs="Calibri"/>
          <w:b/>
          <w:bCs/>
          <w:sz w:val="22"/>
          <w:szCs w:val="22"/>
          <w:bdr w:val="none" w:sz="0" w:space="0" w:color="auto" w:frame="1"/>
        </w:rPr>
        <w:t xml:space="preserve">, </w:t>
      </w:r>
      <w:r w:rsidR="00510A29">
        <w:rPr>
          <w:rFonts w:ascii="Calibri" w:hAnsi="Calibri" w:cs="Calibri"/>
          <w:b/>
          <w:bCs/>
          <w:sz w:val="22"/>
          <w:szCs w:val="22"/>
          <w:bdr w:val="none" w:sz="0" w:space="0" w:color="auto" w:frame="1"/>
        </w:rPr>
        <w:t>I</w:t>
      </w:r>
      <w:r w:rsidR="0088420D" w:rsidRPr="009C7101">
        <w:rPr>
          <w:rFonts w:ascii="Calibri" w:hAnsi="Calibri" w:cs="Calibri"/>
          <w:b/>
          <w:bCs/>
          <w:sz w:val="22"/>
          <w:szCs w:val="22"/>
          <w:bdr w:val="none" w:sz="0" w:space="0" w:color="auto" w:frame="1"/>
        </w:rPr>
        <w:t>nitialization</w:t>
      </w:r>
      <w:r w:rsidR="00C37F17">
        <w:rPr>
          <w:rFonts w:ascii="Calibri" w:hAnsi="Calibri" w:cs="Calibri"/>
          <w:b/>
          <w:bCs/>
          <w:sz w:val="22"/>
          <w:szCs w:val="22"/>
          <w:bdr w:val="none" w:sz="0" w:space="0" w:color="auto" w:frame="1"/>
        </w:rPr>
        <w:t xml:space="preserve"> </w:t>
      </w:r>
      <w:r w:rsidR="0088420D">
        <w:rPr>
          <w:rFonts w:ascii="Calibri" w:hAnsi="Calibri" w:cs="Calibri"/>
          <w:b/>
          <w:bCs/>
          <w:sz w:val="22"/>
          <w:szCs w:val="22"/>
          <w:bdr w:val="none" w:sz="0" w:space="0" w:color="auto" w:frame="1"/>
        </w:rPr>
        <w:t>&amp;</w:t>
      </w:r>
      <w:r w:rsidR="00C37F17">
        <w:rPr>
          <w:rFonts w:ascii="Calibri" w:hAnsi="Calibri" w:cs="Calibri"/>
          <w:b/>
          <w:bCs/>
          <w:sz w:val="22"/>
          <w:szCs w:val="22"/>
          <w:bdr w:val="none" w:sz="0" w:space="0" w:color="auto" w:frame="1"/>
        </w:rPr>
        <w:t xml:space="preserve"> </w:t>
      </w:r>
      <w:r w:rsidR="00510A29">
        <w:rPr>
          <w:rFonts w:ascii="Calibri" w:hAnsi="Calibri" w:cs="Calibri"/>
          <w:b/>
          <w:bCs/>
          <w:sz w:val="22"/>
          <w:szCs w:val="22"/>
          <w:bdr w:val="none" w:sz="0" w:space="0" w:color="auto" w:frame="1"/>
        </w:rPr>
        <w:t>A</w:t>
      </w:r>
      <w:r w:rsidR="0088420D" w:rsidRPr="009C7101">
        <w:rPr>
          <w:rFonts w:ascii="Calibri" w:hAnsi="Calibri" w:cs="Calibri"/>
          <w:b/>
          <w:bCs/>
          <w:sz w:val="22"/>
          <w:szCs w:val="22"/>
          <w:bdr w:val="none" w:sz="0" w:space="0" w:color="auto" w:frame="1"/>
        </w:rPr>
        <w:t>ssignment</w:t>
      </w:r>
      <w:r w:rsidR="005B28A3">
        <w:rPr>
          <w:rFonts w:ascii="Calibri" w:hAnsi="Calibri" w:cs="Calibri"/>
          <w:b/>
          <w:bCs/>
          <w:sz w:val="22"/>
          <w:szCs w:val="22"/>
          <w:bdr w:val="none" w:sz="0" w:space="0" w:color="auto" w:frame="1"/>
        </w:rPr>
        <w:t xml:space="preserve"> statements</w:t>
      </w:r>
      <w:r w:rsidR="00A1794C" w:rsidRPr="009C7101">
        <w:rPr>
          <w:rFonts w:ascii="Calibri" w:hAnsi="Calibri" w:cs="Calibri"/>
          <w:b/>
          <w:bCs/>
          <w:sz w:val="22"/>
          <w:szCs w:val="22"/>
          <w:bdr w:val="none" w:sz="0" w:space="0" w:color="auto" w:frame="1"/>
        </w:rPr>
        <w:t xml:space="preserve"> </w:t>
      </w:r>
      <w:r w:rsidR="00A1794C" w:rsidRPr="00233A08">
        <w:rPr>
          <w:rFonts w:ascii="Calibri" w:hAnsi="Calibri" w:cs="Calibri"/>
          <w:sz w:val="22"/>
          <w:szCs w:val="22"/>
          <w:bdr w:val="none" w:sz="0" w:space="0" w:color="auto" w:frame="1"/>
        </w:rPr>
        <w:t>-- dia</w:t>
      </w:r>
    </w:p>
    <w:p w14:paraId="0A488584" w14:textId="4F457F0E" w:rsidR="0056019D" w:rsidRPr="009C7101" w:rsidRDefault="00485B34" w:rsidP="002A7F6C">
      <w:pPr>
        <w:jc w:val="both"/>
        <w:textAlignment w:val="baseline"/>
        <w:rPr>
          <w:rFonts w:ascii="Calibri" w:hAnsi="Calibri" w:cs="Calibri"/>
          <w:sz w:val="22"/>
          <w:szCs w:val="22"/>
          <w:shd w:val="clear" w:color="auto" w:fill="FFFFFF"/>
        </w:rPr>
      </w:pPr>
      <w:r>
        <w:rPr>
          <w:rFonts w:ascii="Calibri" w:hAnsi="Calibri" w:cs="Calibri"/>
          <w:b/>
          <w:bCs/>
          <w:sz w:val="22"/>
          <w:szCs w:val="22"/>
          <w:bdr w:val="none" w:sz="0" w:space="0" w:color="auto" w:frame="1"/>
        </w:rPr>
        <w:t>D</w:t>
      </w:r>
      <w:r w:rsidR="0056019D" w:rsidRPr="009C7101">
        <w:rPr>
          <w:rFonts w:ascii="Calibri" w:hAnsi="Calibri" w:cs="Calibri"/>
          <w:b/>
          <w:bCs/>
          <w:sz w:val="22"/>
          <w:szCs w:val="22"/>
          <w:bdr w:val="none" w:sz="0" w:space="0" w:color="auto" w:frame="1"/>
        </w:rPr>
        <w:t>eclaration</w:t>
      </w:r>
      <w:r w:rsidR="0056019D" w:rsidRPr="009C7101">
        <w:rPr>
          <w:rFonts w:ascii="Calibri" w:hAnsi="Calibri" w:cs="Calibri"/>
          <w:sz w:val="22"/>
          <w:szCs w:val="22"/>
        </w:rPr>
        <w:t xml:space="preserve"> </w:t>
      </w:r>
      <w:r w:rsidR="008946CA" w:rsidRPr="009C7101">
        <w:rPr>
          <w:rFonts w:ascii="Calibri" w:hAnsi="Calibri" w:cs="Calibri"/>
          <w:sz w:val="22"/>
          <w:szCs w:val="22"/>
          <w:shd w:val="clear" w:color="auto" w:fill="FFFFFF"/>
        </w:rPr>
        <w:t xml:space="preserve">is not to </w:t>
      </w:r>
      <w:r w:rsidR="008946CA" w:rsidRPr="009C7101">
        <w:rPr>
          <w:rFonts w:ascii="Calibri" w:hAnsi="Calibri" w:cs="Calibri"/>
          <w:sz w:val="22"/>
          <w:szCs w:val="22"/>
          <w:u w:val="single"/>
          <w:shd w:val="clear" w:color="auto" w:fill="FFFFFF"/>
        </w:rPr>
        <w:t>declare value to variable</w:t>
      </w:r>
      <w:r w:rsidR="00C37F17" w:rsidRPr="007D1389">
        <w:rPr>
          <w:rFonts w:ascii="Calibri" w:hAnsi="Calibri" w:cs="Calibri"/>
          <w:sz w:val="22"/>
          <w:szCs w:val="22"/>
          <w:shd w:val="clear" w:color="auto" w:fill="FFFFFF"/>
        </w:rPr>
        <w:t xml:space="preserve"> </w:t>
      </w:r>
      <w:r w:rsidR="00396987" w:rsidRPr="009C7101">
        <w:rPr>
          <w:rFonts w:ascii="Calibri" w:hAnsi="Calibri" w:cs="Calibri"/>
          <w:sz w:val="22"/>
          <w:szCs w:val="22"/>
          <w:shd w:val="clear" w:color="auto" w:fill="FFFFFF"/>
        </w:rPr>
        <w:t>here</w:t>
      </w:r>
      <w:r w:rsidR="00C37F17">
        <w:rPr>
          <w:rFonts w:ascii="Calibri" w:hAnsi="Calibri" w:cs="Calibri"/>
          <w:sz w:val="22"/>
          <w:szCs w:val="22"/>
          <w:shd w:val="clear" w:color="auto" w:fill="FFFFFF"/>
        </w:rPr>
        <w:t xml:space="preserve"> </w:t>
      </w:r>
      <w:r w:rsidR="00270F7C" w:rsidRPr="009C7101">
        <w:rPr>
          <w:rFonts w:ascii="Calibri" w:hAnsi="Calibri" w:cs="Calibri"/>
          <w:sz w:val="22"/>
          <w:szCs w:val="22"/>
          <w:shd w:val="clear" w:color="auto" w:fill="FFFFFF"/>
        </w:rPr>
        <w:t>declares</w:t>
      </w:r>
      <w:r w:rsidR="008946CA" w:rsidRPr="009C7101">
        <w:rPr>
          <w:rFonts w:ascii="Calibri" w:hAnsi="Calibri" w:cs="Calibri"/>
          <w:sz w:val="22"/>
          <w:szCs w:val="22"/>
          <w:shd w:val="clear" w:color="auto" w:fill="FFFFFF"/>
        </w:rPr>
        <w:t xml:space="preserve"> </w:t>
      </w:r>
      <w:r w:rsidR="000C6DA9" w:rsidRPr="009C7101">
        <w:rPr>
          <w:rFonts w:ascii="Calibri" w:hAnsi="Calibri" w:cs="Calibri"/>
          <w:sz w:val="22"/>
          <w:szCs w:val="22"/>
          <w:shd w:val="clear" w:color="auto" w:fill="FFFFFF"/>
        </w:rPr>
        <w:t xml:space="preserve">only </w:t>
      </w:r>
      <w:r w:rsidR="008946CA" w:rsidRPr="009C7101">
        <w:rPr>
          <w:rFonts w:ascii="Calibri" w:hAnsi="Calibri" w:cs="Calibri"/>
          <w:sz w:val="22"/>
          <w:szCs w:val="22"/>
          <w:shd w:val="clear" w:color="auto" w:fill="FFFFFF"/>
        </w:rPr>
        <w:t xml:space="preserve">the </w:t>
      </w:r>
      <w:r w:rsidR="00A70F4B">
        <w:rPr>
          <w:rFonts w:ascii="Calibri" w:hAnsi="Calibri" w:cs="Calibri"/>
          <w:sz w:val="22"/>
          <w:szCs w:val="22"/>
          <w:shd w:val="clear" w:color="auto" w:fill="FFFFFF"/>
        </w:rPr>
        <w:t>datatype</w:t>
      </w:r>
      <w:r w:rsidR="00C37F17" w:rsidRPr="009C7101">
        <w:rPr>
          <w:rFonts w:ascii="Calibri" w:hAnsi="Calibri" w:cs="Calibri"/>
          <w:sz w:val="22"/>
          <w:szCs w:val="22"/>
          <w:shd w:val="clear" w:color="auto" w:fill="FFFFFF"/>
        </w:rPr>
        <w:t xml:space="preserve"> </w:t>
      </w:r>
      <w:r w:rsidR="00A70F4B">
        <w:rPr>
          <w:rFonts w:ascii="Calibri" w:hAnsi="Calibri" w:cs="Calibri"/>
          <w:sz w:val="22"/>
          <w:szCs w:val="22"/>
          <w:shd w:val="clear" w:color="auto" w:fill="FFFFFF"/>
        </w:rPr>
        <w:t>and</w:t>
      </w:r>
      <w:r w:rsidR="00BA6432" w:rsidRPr="009C7101">
        <w:rPr>
          <w:rFonts w:ascii="Calibri" w:hAnsi="Calibri" w:cs="Calibri"/>
          <w:sz w:val="22"/>
          <w:szCs w:val="22"/>
          <w:shd w:val="clear" w:color="auto" w:fill="FFFFFF"/>
        </w:rPr>
        <w:t xml:space="preserve"> </w:t>
      </w:r>
      <w:r w:rsidR="00A70F4B">
        <w:rPr>
          <w:rFonts w:ascii="Calibri" w:hAnsi="Calibri" w:cs="Calibri"/>
          <w:sz w:val="22"/>
          <w:szCs w:val="22"/>
          <w:shd w:val="clear" w:color="auto" w:fill="FFFFFF"/>
        </w:rPr>
        <w:t>variable name</w:t>
      </w:r>
      <w:r w:rsidR="005367E6" w:rsidRPr="009C7101">
        <w:rPr>
          <w:rFonts w:ascii="Calibri" w:hAnsi="Calibri" w:cs="Calibri"/>
          <w:sz w:val="22"/>
          <w:szCs w:val="22"/>
          <w:shd w:val="clear" w:color="auto" w:fill="FFFFFF"/>
        </w:rPr>
        <w:t>.</w:t>
      </w:r>
      <w:r w:rsidR="00A37E23">
        <w:rPr>
          <w:rFonts w:ascii="Calibri" w:hAnsi="Calibri" w:cs="Calibri"/>
          <w:sz w:val="22"/>
          <w:szCs w:val="22"/>
          <w:shd w:val="clear" w:color="auto" w:fill="FFFFFF"/>
        </w:rPr>
        <w:t xml:space="preserve"> </w:t>
      </w:r>
      <w:r w:rsidR="00A37E23" w:rsidRPr="00AA2522">
        <w:rPr>
          <w:rFonts w:ascii="Calibri" w:hAnsi="Calibri" w:cs="Calibri"/>
          <w:b/>
          <w:bCs/>
          <w:color w:val="808080" w:themeColor="background1" w:themeShade="80"/>
          <w:sz w:val="22"/>
          <w:szCs w:val="22"/>
          <w:bdr w:val="none" w:sz="0" w:space="0" w:color="auto" w:frame="1"/>
          <w:shd w:val="clear" w:color="auto" w:fill="EFF0F1"/>
        </w:rPr>
        <w:t>E</w:t>
      </w:r>
      <w:r w:rsidR="00A70F4B">
        <w:rPr>
          <w:rFonts w:ascii="Calibri" w:hAnsi="Calibri" w:cs="Calibri"/>
          <w:b/>
          <w:bCs/>
          <w:color w:val="808080" w:themeColor="background1" w:themeShade="80"/>
          <w:sz w:val="22"/>
          <w:szCs w:val="22"/>
          <w:bdr w:val="none" w:sz="0" w:space="0" w:color="auto" w:frame="1"/>
          <w:shd w:val="clear" w:color="auto" w:fill="EFF0F1"/>
        </w:rPr>
        <w:t>x</w:t>
      </w:r>
      <w:r w:rsidR="00A37E23" w:rsidRPr="00AA2522">
        <w:rPr>
          <w:rFonts w:ascii="Calibri" w:hAnsi="Calibri" w:cs="Calibri"/>
          <w:color w:val="808080" w:themeColor="background1" w:themeShade="80"/>
          <w:sz w:val="22"/>
          <w:szCs w:val="22"/>
          <w:bdr w:val="none" w:sz="0" w:space="0" w:color="auto" w:frame="1"/>
          <w:shd w:val="clear" w:color="auto" w:fill="EFF0F1"/>
        </w:rPr>
        <w:t>:</w:t>
      </w:r>
      <w:r w:rsidR="00A37E23">
        <w:rPr>
          <w:rFonts w:ascii="Calibri" w:hAnsi="Calibri" w:cs="Calibri"/>
          <w:sz w:val="22"/>
          <w:szCs w:val="22"/>
          <w:bdr w:val="none" w:sz="0" w:space="0" w:color="auto" w:frame="1"/>
          <w:shd w:val="clear" w:color="auto" w:fill="EFF0F1"/>
        </w:rPr>
        <w:t xml:space="preserve"> </w:t>
      </w:r>
      <w:r w:rsidR="00A37E23" w:rsidRPr="009C7101">
        <w:rPr>
          <w:rFonts w:ascii="Calibri" w:hAnsi="Calibri" w:cs="Calibri"/>
          <w:sz w:val="22"/>
          <w:szCs w:val="22"/>
          <w:bdr w:val="none" w:sz="0" w:space="0" w:color="auto" w:frame="1"/>
          <w:shd w:val="clear" w:color="auto" w:fill="EFF0F1"/>
        </w:rPr>
        <w:t xml:space="preserve">int </w:t>
      </w:r>
      <w:r w:rsidR="00DD649A">
        <w:rPr>
          <w:rFonts w:ascii="Calibri" w:hAnsi="Calibri" w:cs="Calibri"/>
          <w:sz w:val="22"/>
          <w:szCs w:val="22"/>
          <w:bdr w:val="none" w:sz="0" w:space="0" w:color="auto" w:frame="1"/>
          <w:shd w:val="clear" w:color="auto" w:fill="EFF0F1"/>
        </w:rPr>
        <w:t>a, b</w:t>
      </w:r>
      <w:r w:rsidR="00A37E23" w:rsidRPr="009C7101">
        <w:rPr>
          <w:rFonts w:ascii="Calibri" w:hAnsi="Calibri" w:cs="Calibri"/>
          <w:sz w:val="22"/>
          <w:szCs w:val="22"/>
          <w:bdr w:val="none" w:sz="0" w:space="0" w:color="auto" w:frame="1"/>
          <w:shd w:val="clear" w:color="auto" w:fill="EFF0F1"/>
        </w:rPr>
        <w:t>; //</w:t>
      </w:r>
      <w:r w:rsidR="007D76D2">
        <w:rPr>
          <w:rFonts w:ascii="Calibri" w:hAnsi="Calibri" w:cs="Calibri"/>
          <w:sz w:val="22"/>
          <w:szCs w:val="22"/>
          <w:bdr w:val="none" w:sz="0" w:space="0" w:color="auto" w:frame="1"/>
          <w:shd w:val="clear" w:color="auto" w:fill="EFF0F1"/>
        </w:rPr>
        <w:t>D</w:t>
      </w:r>
      <w:r w:rsidR="00A37E23" w:rsidRPr="009C7101">
        <w:rPr>
          <w:rFonts w:ascii="Calibri" w:hAnsi="Calibri" w:cs="Calibri"/>
          <w:sz w:val="22"/>
          <w:szCs w:val="22"/>
          <w:bdr w:val="none" w:sz="0" w:space="0" w:color="auto" w:frame="1"/>
          <w:shd w:val="clear" w:color="auto" w:fill="EFF0F1"/>
        </w:rPr>
        <w:t>ec</w:t>
      </w:r>
      <w:r w:rsidR="00904941">
        <w:rPr>
          <w:rFonts w:ascii="Calibri" w:hAnsi="Calibri" w:cs="Calibri"/>
          <w:sz w:val="22"/>
          <w:szCs w:val="22"/>
          <w:bdr w:val="none" w:sz="0" w:space="0" w:color="auto" w:frame="1"/>
          <w:shd w:val="clear" w:color="auto" w:fill="EFF0F1"/>
        </w:rPr>
        <w:t>la</w:t>
      </w:r>
      <w:r w:rsidR="00BC4FAE">
        <w:rPr>
          <w:rFonts w:ascii="Calibri" w:hAnsi="Calibri" w:cs="Calibri"/>
          <w:sz w:val="22"/>
          <w:szCs w:val="22"/>
          <w:bdr w:val="none" w:sz="0" w:space="0" w:color="auto" w:frame="1"/>
          <w:shd w:val="clear" w:color="auto" w:fill="EFF0F1"/>
        </w:rPr>
        <w:t>’</w:t>
      </w:r>
      <w:r w:rsidR="007D76D2">
        <w:rPr>
          <w:rFonts w:ascii="Calibri" w:hAnsi="Calibri" w:cs="Calibri"/>
          <w:sz w:val="22"/>
          <w:szCs w:val="22"/>
          <w:bdr w:val="none" w:sz="0" w:space="0" w:color="auto" w:frame="1"/>
          <w:shd w:val="clear" w:color="auto" w:fill="EFF0F1"/>
        </w:rPr>
        <w:t>n</w:t>
      </w:r>
    </w:p>
    <w:p w14:paraId="1B36CB62" w14:textId="32402B1A" w:rsidR="005367E6" w:rsidRPr="00A37E23" w:rsidRDefault="00485B34" w:rsidP="002A7F6C">
      <w:pPr>
        <w:jc w:val="both"/>
        <w:textAlignment w:val="baseline"/>
        <w:rPr>
          <w:rFonts w:ascii="Calibri" w:hAnsi="Calibri" w:cs="Calibri"/>
          <w:sz w:val="22"/>
          <w:szCs w:val="22"/>
          <w:shd w:val="clear" w:color="auto" w:fill="FFFFFF"/>
        </w:rPr>
      </w:pPr>
      <w:r>
        <w:rPr>
          <w:rFonts w:ascii="Calibri" w:hAnsi="Calibri" w:cs="Calibri"/>
          <w:b/>
          <w:bCs/>
          <w:sz w:val="22"/>
          <w:szCs w:val="22"/>
          <w:bdr w:val="none" w:sz="0" w:space="0" w:color="auto" w:frame="1"/>
        </w:rPr>
        <w:t>I</w:t>
      </w:r>
      <w:r w:rsidR="005367E6" w:rsidRPr="009C7101">
        <w:rPr>
          <w:rFonts w:ascii="Calibri" w:hAnsi="Calibri" w:cs="Calibri"/>
          <w:b/>
          <w:bCs/>
          <w:sz w:val="22"/>
          <w:szCs w:val="22"/>
          <w:bdr w:val="none" w:sz="0" w:space="0" w:color="auto" w:frame="1"/>
        </w:rPr>
        <w:t>nitialization</w:t>
      </w:r>
      <w:r w:rsidR="005367E6" w:rsidRPr="009C7101">
        <w:rPr>
          <w:rFonts w:ascii="Calibri" w:hAnsi="Calibri" w:cs="Calibri"/>
          <w:sz w:val="22"/>
          <w:szCs w:val="22"/>
        </w:rPr>
        <w:t xml:space="preserve"> </w:t>
      </w:r>
      <w:r w:rsidR="005367E6" w:rsidRPr="009C7101">
        <w:rPr>
          <w:rFonts w:ascii="Calibri" w:hAnsi="Calibri" w:cs="Calibri"/>
          <w:sz w:val="22"/>
          <w:szCs w:val="22"/>
          <w:shd w:val="clear" w:color="auto" w:fill="FFFFFF"/>
        </w:rPr>
        <w:t xml:space="preserve">is the </w:t>
      </w:r>
      <w:r w:rsidR="005367E6" w:rsidRPr="009C7101">
        <w:rPr>
          <w:rFonts w:ascii="Calibri" w:hAnsi="Calibri" w:cs="Calibri"/>
          <w:sz w:val="22"/>
          <w:szCs w:val="22"/>
          <w:u w:val="single"/>
          <w:shd w:val="clear" w:color="auto" w:fill="FFFFFF"/>
        </w:rPr>
        <w:t>assig</w:t>
      </w:r>
      <w:r w:rsidR="00E67FD6">
        <w:rPr>
          <w:rFonts w:ascii="Calibri" w:hAnsi="Calibri" w:cs="Calibri"/>
          <w:sz w:val="22"/>
          <w:szCs w:val="22"/>
          <w:u w:val="single"/>
          <w:shd w:val="clear" w:color="auto" w:fill="FFFFFF"/>
        </w:rPr>
        <w:t>ning</w:t>
      </w:r>
      <w:r w:rsidR="005367E6" w:rsidRPr="009C7101">
        <w:rPr>
          <w:rFonts w:ascii="Calibri" w:hAnsi="Calibri" w:cs="Calibri"/>
          <w:sz w:val="22"/>
          <w:szCs w:val="22"/>
          <w:u w:val="single"/>
          <w:shd w:val="clear" w:color="auto" w:fill="FFFFFF"/>
        </w:rPr>
        <w:t xml:space="preserve"> </w:t>
      </w:r>
      <w:r w:rsidR="00E67FD6">
        <w:rPr>
          <w:rFonts w:ascii="Calibri" w:hAnsi="Calibri" w:cs="Calibri"/>
          <w:sz w:val="22"/>
          <w:szCs w:val="22"/>
          <w:u w:val="single"/>
          <w:shd w:val="clear" w:color="auto" w:fill="FFFFFF"/>
        </w:rPr>
        <w:t>a</w:t>
      </w:r>
      <w:r w:rsidR="005367E6" w:rsidRPr="009C7101">
        <w:rPr>
          <w:rFonts w:ascii="Calibri" w:hAnsi="Calibri" w:cs="Calibri"/>
          <w:sz w:val="22"/>
          <w:szCs w:val="22"/>
          <w:u w:val="single"/>
          <w:shd w:val="clear" w:color="auto" w:fill="FFFFFF"/>
        </w:rPr>
        <w:t xml:space="preserve"> value to a variable</w:t>
      </w:r>
      <w:r w:rsidR="005367E6" w:rsidRPr="009C7101">
        <w:rPr>
          <w:rFonts w:ascii="Calibri" w:hAnsi="Calibri" w:cs="Calibri"/>
          <w:sz w:val="22"/>
          <w:szCs w:val="22"/>
          <w:shd w:val="clear" w:color="auto" w:fill="FFFFFF"/>
        </w:rPr>
        <w:t> </w:t>
      </w:r>
      <w:r w:rsidR="005367E6" w:rsidRPr="00B3241C">
        <w:rPr>
          <w:rStyle w:val="Emphasis"/>
          <w:rFonts w:ascii="Calibri" w:hAnsi="Calibri" w:cs="Calibri"/>
          <w:i w:val="0"/>
          <w:iCs w:val="0"/>
          <w:sz w:val="22"/>
          <w:szCs w:val="22"/>
          <w:bdr w:val="none" w:sz="0" w:space="0" w:color="auto" w:frame="1"/>
          <w:shd w:val="clear" w:color="auto" w:fill="FFFFFF"/>
        </w:rPr>
        <w:t>at the time of declaration</w:t>
      </w:r>
      <w:r w:rsidR="005367E6" w:rsidRPr="00A37E23">
        <w:rPr>
          <w:rFonts w:ascii="Calibri" w:hAnsi="Calibri" w:cs="Calibri"/>
          <w:sz w:val="22"/>
          <w:szCs w:val="22"/>
          <w:shd w:val="clear" w:color="auto" w:fill="FFFFFF"/>
        </w:rPr>
        <w:t>.</w:t>
      </w:r>
      <w:r w:rsidR="00A37E23" w:rsidRPr="00A37E23">
        <w:rPr>
          <w:rFonts w:ascii="Calibri" w:hAnsi="Calibri" w:cs="Calibri"/>
          <w:sz w:val="22"/>
          <w:szCs w:val="22"/>
          <w:shd w:val="clear" w:color="auto" w:fill="FFFFFF"/>
        </w:rPr>
        <w:t xml:space="preserve"> </w:t>
      </w:r>
      <w:r w:rsidR="00A37E23" w:rsidRPr="00AA2522">
        <w:rPr>
          <w:rFonts w:ascii="Calibri" w:hAnsi="Calibri" w:cs="Calibri"/>
          <w:b/>
          <w:bCs/>
          <w:color w:val="808080" w:themeColor="background1" w:themeShade="80"/>
          <w:sz w:val="22"/>
          <w:szCs w:val="22"/>
          <w:bdr w:val="none" w:sz="0" w:space="0" w:color="auto" w:frame="1"/>
          <w:shd w:val="clear" w:color="auto" w:fill="EFF0F1"/>
        </w:rPr>
        <w:t>E</w:t>
      </w:r>
      <w:r w:rsidR="0001763B">
        <w:rPr>
          <w:rFonts w:ascii="Calibri" w:hAnsi="Calibri" w:cs="Calibri"/>
          <w:b/>
          <w:bCs/>
          <w:color w:val="808080" w:themeColor="background1" w:themeShade="80"/>
          <w:sz w:val="22"/>
          <w:szCs w:val="22"/>
          <w:bdr w:val="none" w:sz="0" w:space="0" w:color="auto" w:frame="1"/>
          <w:shd w:val="clear" w:color="auto" w:fill="EFF0F1"/>
        </w:rPr>
        <w:t>x</w:t>
      </w:r>
      <w:r w:rsidR="00A37E23" w:rsidRPr="00AA2522">
        <w:rPr>
          <w:rFonts w:ascii="Calibri" w:hAnsi="Calibri" w:cs="Calibri"/>
          <w:color w:val="808080" w:themeColor="background1" w:themeShade="80"/>
          <w:sz w:val="22"/>
          <w:szCs w:val="22"/>
          <w:bdr w:val="none" w:sz="0" w:space="0" w:color="auto" w:frame="1"/>
          <w:shd w:val="clear" w:color="auto" w:fill="EFF0F1"/>
        </w:rPr>
        <w:t>:</w:t>
      </w:r>
      <w:r w:rsidR="00A37E23">
        <w:rPr>
          <w:rFonts w:ascii="Calibri" w:hAnsi="Calibri" w:cs="Calibri"/>
          <w:sz w:val="22"/>
          <w:szCs w:val="22"/>
          <w:bdr w:val="none" w:sz="0" w:space="0" w:color="auto" w:frame="1"/>
          <w:shd w:val="clear" w:color="auto" w:fill="EFF0F1"/>
        </w:rPr>
        <w:t xml:space="preserve"> </w:t>
      </w:r>
      <w:r w:rsidR="00BF2E92">
        <w:rPr>
          <w:rFonts w:ascii="Calibri" w:hAnsi="Calibri" w:cs="Calibri"/>
          <w:sz w:val="22"/>
          <w:szCs w:val="22"/>
          <w:bdr w:val="none" w:sz="0" w:space="0" w:color="auto" w:frame="1"/>
          <w:shd w:val="clear" w:color="auto" w:fill="EFF0F1"/>
        </w:rPr>
        <w:t>a</w:t>
      </w:r>
      <w:r w:rsidR="00A37E23" w:rsidRPr="009C7101">
        <w:rPr>
          <w:rFonts w:ascii="Calibri" w:hAnsi="Calibri" w:cs="Calibri"/>
          <w:sz w:val="22"/>
          <w:szCs w:val="22"/>
          <w:bdr w:val="none" w:sz="0" w:space="0" w:color="auto" w:frame="1"/>
          <w:shd w:val="clear" w:color="auto" w:fill="EFF0F1"/>
        </w:rPr>
        <w:t xml:space="preserve"> = </w:t>
      </w:r>
      <w:r w:rsidR="00440E7D">
        <w:rPr>
          <w:rFonts w:ascii="Calibri" w:hAnsi="Calibri" w:cs="Calibri"/>
          <w:sz w:val="22"/>
          <w:szCs w:val="22"/>
          <w:bdr w:val="none" w:sz="0" w:space="0" w:color="auto" w:frame="1"/>
          <w:shd w:val="clear" w:color="auto" w:fill="EFF0F1"/>
        </w:rPr>
        <w:t>10</w:t>
      </w:r>
      <w:r w:rsidR="00A37E23" w:rsidRPr="009C7101">
        <w:rPr>
          <w:rFonts w:ascii="Calibri" w:hAnsi="Calibri" w:cs="Calibri"/>
          <w:sz w:val="22"/>
          <w:szCs w:val="22"/>
          <w:bdr w:val="none" w:sz="0" w:space="0" w:color="auto" w:frame="1"/>
          <w:shd w:val="clear" w:color="auto" w:fill="EFF0F1"/>
        </w:rPr>
        <w:t>;</w:t>
      </w:r>
      <w:r w:rsidR="00CC5684">
        <w:rPr>
          <w:rFonts w:ascii="Calibri" w:hAnsi="Calibri" w:cs="Calibri"/>
          <w:sz w:val="22"/>
          <w:szCs w:val="22"/>
          <w:bdr w:val="none" w:sz="0" w:space="0" w:color="auto" w:frame="1"/>
          <w:shd w:val="clear" w:color="auto" w:fill="EFF0F1"/>
        </w:rPr>
        <w:t xml:space="preserve"> b=20;</w:t>
      </w:r>
      <w:r w:rsidR="00A37E23" w:rsidRPr="009C7101">
        <w:rPr>
          <w:rFonts w:ascii="Calibri" w:hAnsi="Calibri" w:cs="Calibri"/>
          <w:sz w:val="22"/>
          <w:szCs w:val="22"/>
          <w:bdr w:val="none" w:sz="0" w:space="0" w:color="auto" w:frame="1"/>
          <w:shd w:val="clear" w:color="auto" w:fill="EFF0F1"/>
        </w:rPr>
        <w:t xml:space="preserve"> //</w:t>
      </w:r>
      <w:r w:rsidR="007D76D2">
        <w:rPr>
          <w:rFonts w:ascii="Calibri" w:hAnsi="Calibri" w:cs="Calibri"/>
          <w:sz w:val="22"/>
          <w:szCs w:val="22"/>
          <w:bdr w:val="none" w:sz="0" w:space="0" w:color="auto" w:frame="1"/>
          <w:shd w:val="clear" w:color="auto" w:fill="EFF0F1"/>
        </w:rPr>
        <w:t>I</w:t>
      </w:r>
      <w:r w:rsidR="00A37E23" w:rsidRPr="009C7101">
        <w:rPr>
          <w:rFonts w:ascii="Calibri" w:hAnsi="Calibri" w:cs="Calibri"/>
          <w:sz w:val="22"/>
          <w:szCs w:val="22"/>
          <w:bdr w:val="none" w:sz="0" w:space="0" w:color="auto" w:frame="1"/>
          <w:shd w:val="clear" w:color="auto" w:fill="EFF0F1"/>
        </w:rPr>
        <w:t>ni</w:t>
      </w:r>
      <w:r w:rsidR="00A37E23">
        <w:rPr>
          <w:rFonts w:ascii="Calibri" w:hAnsi="Calibri" w:cs="Calibri"/>
          <w:sz w:val="22"/>
          <w:szCs w:val="22"/>
          <w:bdr w:val="none" w:sz="0" w:space="0" w:color="auto" w:frame="1"/>
          <w:shd w:val="clear" w:color="auto" w:fill="EFF0F1"/>
        </w:rPr>
        <w:t>tialization</w:t>
      </w:r>
    </w:p>
    <w:p w14:paraId="1B811359" w14:textId="57BB1B20" w:rsidR="00A9158C" w:rsidRDefault="005C1DEB" w:rsidP="00A9158C">
      <w:pPr>
        <w:jc w:val="both"/>
        <w:textAlignment w:val="baseline"/>
        <w:rPr>
          <w:rFonts w:ascii="Calibri" w:hAnsi="Calibri" w:cs="Calibri"/>
          <w:sz w:val="22"/>
          <w:szCs w:val="22"/>
          <w:shd w:val="clear" w:color="auto" w:fill="FFFFFF"/>
        </w:rPr>
      </w:pPr>
      <w:r>
        <w:rPr>
          <w:noProof/>
        </w:rPr>
        <w:drawing>
          <wp:anchor distT="0" distB="0" distL="114300" distR="114300" simplePos="0" relativeHeight="251609088" behindDoc="1" locked="0" layoutInCell="1" allowOverlap="1" wp14:anchorId="34B3B6BC" wp14:editId="015DB938">
            <wp:simplePos x="0" y="0"/>
            <wp:positionH relativeFrom="column">
              <wp:posOffset>5724525</wp:posOffset>
            </wp:positionH>
            <wp:positionV relativeFrom="paragraph">
              <wp:posOffset>55880</wp:posOffset>
            </wp:positionV>
            <wp:extent cx="1095375" cy="194310"/>
            <wp:effectExtent l="0" t="0" r="0" b="0"/>
            <wp:wrapTight wrapText="bothSides">
              <wp:wrapPolygon edited="0">
                <wp:start x="0" y="0"/>
                <wp:lineTo x="0" y="19059"/>
                <wp:lineTo x="21412" y="19059"/>
                <wp:lineTo x="21412" y="0"/>
                <wp:lineTo x="0" y="0"/>
              </wp:wrapPolygon>
            </wp:wrapTight>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095375" cy="194310"/>
                    </a:xfrm>
                    <a:prstGeom prst="rect">
                      <a:avLst/>
                    </a:prstGeom>
                  </pic:spPr>
                </pic:pic>
              </a:graphicData>
            </a:graphic>
            <wp14:sizeRelH relativeFrom="page">
              <wp14:pctWidth>0</wp14:pctWidth>
            </wp14:sizeRelH>
            <wp14:sizeRelV relativeFrom="page">
              <wp14:pctHeight>0</wp14:pctHeight>
            </wp14:sizeRelV>
          </wp:anchor>
        </w:drawing>
      </w:r>
      <w:r w:rsidR="00485B34">
        <w:rPr>
          <w:rFonts w:ascii="Calibri" w:hAnsi="Calibri" w:cs="Calibri"/>
          <w:b/>
          <w:bCs/>
          <w:sz w:val="22"/>
          <w:szCs w:val="22"/>
          <w:bdr w:val="none" w:sz="0" w:space="0" w:color="auto" w:frame="1"/>
        </w:rPr>
        <w:t>A</w:t>
      </w:r>
      <w:r w:rsidR="005367E6" w:rsidRPr="009C7101">
        <w:rPr>
          <w:rFonts w:ascii="Calibri" w:hAnsi="Calibri" w:cs="Calibri"/>
          <w:b/>
          <w:bCs/>
          <w:sz w:val="22"/>
          <w:szCs w:val="22"/>
          <w:bdr w:val="none" w:sz="0" w:space="0" w:color="auto" w:frame="1"/>
        </w:rPr>
        <w:t>ssignment</w:t>
      </w:r>
      <w:r w:rsidR="005367E6" w:rsidRPr="009C7101">
        <w:rPr>
          <w:rFonts w:ascii="Calibri" w:hAnsi="Calibri" w:cs="Calibri"/>
          <w:sz w:val="22"/>
          <w:szCs w:val="22"/>
          <w:shd w:val="clear" w:color="auto" w:fill="FFFFFF"/>
        </w:rPr>
        <w:t xml:space="preserve"> </w:t>
      </w:r>
      <w:r w:rsidR="00A9158C" w:rsidRPr="00A9158C">
        <w:rPr>
          <w:rFonts w:ascii="Calibri" w:hAnsi="Calibri" w:cs="Calibri"/>
          <w:sz w:val="22"/>
          <w:szCs w:val="22"/>
          <w:shd w:val="clear" w:color="auto" w:fill="FFFFFF"/>
        </w:rPr>
        <w:t>is simply storing a new value in a variable, replacing the old value if one already exists.</w:t>
      </w:r>
      <w:r w:rsidR="00145774">
        <w:rPr>
          <w:rFonts w:ascii="Calibri" w:hAnsi="Calibri" w:cs="Calibri"/>
          <w:sz w:val="22"/>
          <w:szCs w:val="22"/>
          <w:shd w:val="clear" w:color="auto" w:fill="FFFFFF"/>
        </w:rPr>
        <w:t xml:space="preserve"> </w:t>
      </w:r>
    </w:p>
    <w:p w14:paraId="1C45AF57" w14:textId="71CCE490" w:rsidR="008946CA" w:rsidRPr="009628FF" w:rsidRDefault="008946CA" w:rsidP="00A9158C">
      <w:pPr>
        <w:jc w:val="both"/>
        <w:textAlignment w:val="baseline"/>
        <w:rPr>
          <w:rFonts w:ascii="Calibri" w:hAnsi="Calibri" w:cs="Calibri"/>
          <w:sz w:val="22"/>
          <w:szCs w:val="22"/>
          <w:bdr w:val="none" w:sz="0" w:space="0" w:color="auto" w:frame="1"/>
          <w:shd w:val="clear" w:color="auto" w:fill="EFF0F1"/>
        </w:rPr>
      </w:pPr>
      <w:r w:rsidRPr="00AA2522">
        <w:rPr>
          <w:rFonts w:ascii="Calibri" w:hAnsi="Calibri" w:cs="Calibri"/>
          <w:b/>
          <w:bCs/>
          <w:color w:val="808080" w:themeColor="background1" w:themeShade="80"/>
          <w:sz w:val="22"/>
          <w:szCs w:val="22"/>
          <w:bdr w:val="none" w:sz="0" w:space="0" w:color="auto" w:frame="1"/>
          <w:shd w:val="clear" w:color="auto" w:fill="EFF0F1"/>
        </w:rPr>
        <w:t>E</w:t>
      </w:r>
      <w:r w:rsidR="007D4040">
        <w:rPr>
          <w:rFonts w:ascii="Calibri" w:hAnsi="Calibri" w:cs="Calibri"/>
          <w:b/>
          <w:bCs/>
          <w:color w:val="808080" w:themeColor="background1" w:themeShade="80"/>
          <w:sz w:val="22"/>
          <w:szCs w:val="22"/>
          <w:bdr w:val="none" w:sz="0" w:space="0" w:color="auto" w:frame="1"/>
          <w:shd w:val="clear" w:color="auto" w:fill="EFF0F1"/>
        </w:rPr>
        <w:t>x</w:t>
      </w:r>
      <w:r w:rsidRPr="00AA2522">
        <w:rPr>
          <w:rFonts w:ascii="Calibri" w:hAnsi="Calibri" w:cs="Calibri"/>
          <w:color w:val="808080" w:themeColor="background1" w:themeShade="80"/>
          <w:sz w:val="22"/>
          <w:szCs w:val="22"/>
          <w:bdr w:val="none" w:sz="0" w:space="0" w:color="auto" w:frame="1"/>
          <w:shd w:val="clear" w:color="auto" w:fill="EFF0F1"/>
        </w:rPr>
        <w:t>:</w:t>
      </w:r>
      <w:r w:rsidRPr="009628FF">
        <w:rPr>
          <w:rFonts w:ascii="Calibri" w:hAnsi="Calibri" w:cs="Calibri"/>
          <w:sz w:val="22"/>
          <w:szCs w:val="22"/>
          <w:bdr w:val="none" w:sz="0" w:space="0" w:color="auto" w:frame="1"/>
          <w:shd w:val="clear" w:color="auto" w:fill="EFF0F1"/>
        </w:rPr>
        <w:t xml:space="preserve"> int[] arr = { 1, 2, 3 }; // declaration with initialization, allows special shorthand syntax for arrays</w:t>
      </w:r>
    </w:p>
    <w:p w14:paraId="38645627" w14:textId="1DFE417F" w:rsidR="008946CA" w:rsidRPr="009628FF" w:rsidRDefault="00560C31" w:rsidP="002A7F6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alibri" w:hAnsi="Calibri" w:cs="Calibri"/>
          <w:sz w:val="22"/>
          <w:szCs w:val="22"/>
          <w:bdr w:val="none" w:sz="0" w:space="0" w:color="auto" w:frame="1"/>
          <w:shd w:val="clear" w:color="auto" w:fill="EFF0F1"/>
        </w:rPr>
      </w:pPr>
      <w:r w:rsidRPr="009628FF">
        <w:rPr>
          <w:rFonts w:ascii="Calibri" w:hAnsi="Calibri" w:cs="Calibri"/>
          <w:sz w:val="22"/>
          <w:szCs w:val="22"/>
          <w:bdr w:val="none" w:sz="0" w:space="0" w:color="auto" w:frame="1"/>
          <w:shd w:val="clear" w:color="auto" w:fill="EFF0F1"/>
        </w:rPr>
        <w:t xml:space="preserve">       </w:t>
      </w:r>
      <w:r w:rsidR="008946CA" w:rsidRPr="009628FF">
        <w:rPr>
          <w:rFonts w:ascii="Calibri" w:hAnsi="Calibri" w:cs="Calibri"/>
          <w:sz w:val="22"/>
          <w:szCs w:val="22"/>
          <w:bdr w:val="none" w:sz="0" w:space="0" w:color="auto" w:frame="1"/>
          <w:shd w:val="clear" w:color="auto" w:fill="EFF0F1"/>
        </w:rPr>
        <w:t>arr = { 4, 5, 6 }; // doesn't compile, special initializer syntax invalid here</w:t>
      </w:r>
    </w:p>
    <w:p w14:paraId="7F21612A" w14:textId="3E997581" w:rsidR="00EF3BD9" w:rsidRPr="00EF3BD9" w:rsidRDefault="00560C31" w:rsidP="00EF3BD9">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alibri" w:hAnsi="Calibri" w:cs="Calibri"/>
          <w:sz w:val="22"/>
          <w:szCs w:val="22"/>
          <w:bdr w:val="none" w:sz="0" w:space="0" w:color="auto" w:frame="1"/>
          <w:shd w:val="clear" w:color="auto" w:fill="EFF0F1"/>
        </w:rPr>
      </w:pPr>
      <w:r w:rsidRPr="009628FF">
        <w:rPr>
          <w:rFonts w:ascii="Calibri" w:hAnsi="Calibri" w:cs="Calibri"/>
          <w:sz w:val="22"/>
          <w:szCs w:val="22"/>
          <w:bdr w:val="none" w:sz="0" w:space="0" w:color="auto" w:frame="1"/>
          <w:shd w:val="clear" w:color="auto" w:fill="EFF0F1"/>
        </w:rPr>
        <w:t xml:space="preserve">       </w:t>
      </w:r>
      <w:r w:rsidR="008946CA" w:rsidRPr="009628FF">
        <w:rPr>
          <w:rFonts w:ascii="Calibri" w:hAnsi="Calibri" w:cs="Calibri"/>
          <w:sz w:val="22"/>
          <w:szCs w:val="22"/>
          <w:bdr w:val="none" w:sz="0" w:space="0" w:color="auto" w:frame="1"/>
          <w:shd w:val="clear" w:color="auto" w:fill="EFF0F1"/>
        </w:rPr>
        <w:t>arr = new int[] { 4, 5, 6 }; // simple assignment, compiles fine</w:t>
      </w:r>
      <w:r w:rsidR="00321BA3">
        <w:rPr>
          <w:rFonts w:ascii="Calibri" w:hAnsi="Calibri" w:cs="Calibri"/>
          <w:sz w:val="22"/>
          <w:szCs w:val="22"/>
          <w:bdr w:val="none" w:sz="0" w:space="0" w:color="auto" w:frame="1"/>
          <w:shd w:val="clear" w:color="auto" w:fill="EFF0F1"/>
        </w:rPr>
        <w:t xml:space="preserve"> </w:t>
      </w:r>
    </w:p>
    <w:p w14:paraId="57279495" w14:textId="68F273BE" w:rsidR="00414CBD" w:rsidRPr="00AA1821" w:rsidRDefault="00AB4302" w:rsidP="002A7F6C">
      <w:pPr>
        <w:ind w:right="48"/>
        <w:jc w:val="both"/>
        <w:rPr>
          <w:rFonts w:ascii="Calibri" w:hAnsi="Calibri" w:cs="Calibri"/>
          <w:bCs/>
          <w:color w:val="808080" w:themeColor="background1" w:themeShade="80"/>
          <w:sz w:val="7"/>
          <w:szCs w:val="7"/>
        </w:rPr>
      </w:pPr>
      <w:r>
        <w:rPr>
          <w:rFonts w:ascii="Calibri" w:hAnsi="Calibri" w:cs="Calibri"/>
          <w:b/>
          <w:bCs/>
          <w:sz w:val="22"/>
          <w:szCs w:val="22"/>
          <w:lang w:val="en-US"/>
        </w:rPr>
        <w:t>@</w:t>
      </w:r>
      <w:r w:rsidR="00414CBD" w:rsidRPr="009C7101">
        <w:rPr>
          <w:rFonts w:ascii="Calibri" w:hAnsi="Calibri" w:cs="Calibri"/>
          <w:b/>
          <w:bCs/>
          <w:sz w:val="22"/>
          <w:szCs w:val="22"/>
        </w:rPr>
        <w:t>. 1. String s</w:t>
      </w:r>
      <w:r w:rsidR="00366ABB">
        <w:rPr>
          <w:rFonts w:ascii="Calibri" w:hAnsi="Calibri" w:cs="Calibri"/>
          <w:b/>
          <w:bCs/>
          <w:sz w:val="22"/>
          <w:szCs w:val="22"/>
        </w:rPr>
        <w:t xml:space="preserve"> </w:t>
      </w:r>
      <w:r w:rsidR="00414CBD" w:rsidRPr="009C7101">
        <w:rPr>
          <w:rFonts w:ascii="Calibri" w:hAnsi="Calibri" w:cs="Calibri"/>
          <w:b/>
          <w:bCs/>
          <w:sz w:val="22"/>
          <w:szCs w:val="22"/>
        </w:rPr>
        <w:t>=</w:t>
      </w:r>
      <w:r w:rsidR="00366ABB">
        <w:rPr>
          <w:rFonts w:ascii="Calibri" w:hAnsi="Calibri" w:cs="Calibri"/>
          <w:b/>
          <w:bCs/>
          <w:sz w:val="22"/>
          <w:szCs w:val="22"/>
        </w:rPr>
        <w:t xml:space="preserve"> </w:t>
      </w:r>
      <w:r w:rsidR="00414CBD" w:rsidRPr="009C7101">
        <w:rPr>
          <w:rFonts w:ascii="Calibri" w:hAnsi="Calibri" w:cs="Calibri"/>
          <w:b/>
          <w:bCs/>
          <w:sz w:val="22"/>
          <w:szCs w:val="22"/>
        </w:rPr>
        <w:t>”Hello” 2. String s = new String (“Hello”)</w:t>
      </w:r>
      <w:r w:rsidR="008B5040">
        <w:rPr>
          <w:rFonts w:ascii="Calibri" w:hAnsi="Calibri" w:cs="Calibri"/>
          <w:b/>
          <w:bCs/>
          <w:sz w:val="22"/>
          <w:szCs w:val="22"/>
        </w:rPr>
        <w:t xml:space="preserve"> </w:t>
      </w:r>
      <w:r w:rsidR="008412EA" w:rsidRPr="00AA1821">
        <w:rPr>
          <w:rFonts w:ascii="Calibri" w:hAnsi="Calibri" w:cs="Calibri"/>
          <w:b/>
          <w:bCs/>
          <w:color w:val="FF0000"/>
          <w:sz w:val="22"/>
          <w:szCs w:val="22"/>
        </w:rPr>
        <w:t xml:space="preserve">/ </w:t>
      </w:r>
      <w:r w:rsidR="008412EA" w:rsidRPr="008872FD">
        <w:rPr>
          <w:rFonts w:ascii="Calibri" w:hAnsi="Calibri" w:cs="Calibri"/>
          <w:b/>
          <w:sz w:val="22"/>
          <w:szCs w:val="22"/>
        </w:rPr>
        <w:t>String literal vs new String()</w:t>
      </w:r>
      <w:r w:rsidR="008412EA">
        <w:rPr>
          <w:rFonts w:ascii="Calibri" w:hAnsi="Calibri" w:cs="Calibri"/>
          <w:b/>
          <w:sz w:val="22"/>
          <w:szCs w:val="22"/>
        </w:rPr>
        <w:t xml:space="preserve"> </w:t>
      </w:r>
      <w:r w:rsidR="008412EA" w:rsidRPr="008872FD">
        <w:rPr>
          <w:rFonts w:ascii="Calibri" w:hAnsi="Calibri" w:cs="Calibri"/>
          <w:sz w:val="22"/>
          <w:szCs w:val="22"/>
        </w:rPr>
        <w:t xml:space="preserve">--- </w:t>
      </w:r>
      <w:r w:rsidR="008B5040" w:rsidRPr="00AA1821">
        <w:rPr>
          <w:rFonts w:ascii="Calibri" w:hAnsi="Calibri" w:cs="Calibri"/>
          <w:bCs/>
          <w:color w:val="808080" w:themeColor="background1" w:themeShade="80"/>
          <w:sz w:val="7"/>
          <w:szCs w:val="7"/>
        </w:rPr>
        <w:t>Ref: Java_WD_Ex\src\Java_Examples\CraeteStringObject_WithNew_nd_WithoutNew_kw</w:t>
      </w:r>
    </w:p>
    <w:p w14:paraId="0B86334F" w14:textId="13B24D52" w:rsidR="00F10531" w:rsidRDefault="00414CBD" w:rsidP="002A7F6C">
      <w:pPr>
        <w:ind w:right="48"/>
        <w:jc w:val="both"/>
        <w:rPr>
          <w:rFonts w:ascii="Calibri" w:hAnsi="Calibri" w:cs="Calibri"/>
          <w:sz w:val="22"/>
          <w:szCs w:val="22"/>
        </w:rPr>
      </w:pPr>
      <w:r w:rsidRPr="009C7101">
        <w:rPr>
          <w:rFonts w:ascii="Calibri" w:hAnsi="Calibri" w:cs="Calibri"/>
          <w:sz w:val="22"/>
          <w:szCs w:val="22"/>
        </w:rPr>
        <w:t xml:space="preserve">In the </w:t>
      </w:r>
      <w:r w:rsidR="00B901F6">
        <w:rPr>
          <w:rFonts w:ascii="Calibri" w:hAnsi="Calibri" w:cs="Calibri"/>
          <w:sz w:val="22"/>
          <w:szCs w:val="22"/>
        </w:rPr>
        <w:t>1</w:t>
      </w:r>
      <w:r w:rsidR="00B901F6" w:rsidRPr="00B901F6">
        <w:rPr>
          <w:rFonts w:ascii="Calibri" w:hAnsi="Calibri" w:cs="Calibri"/>
          <w:sz w:val="22"/>
          <w:szCs w:val="22"/>
          <w:vertAlign w:val="superscript"/>
        </w:rPr>
        <w:t>st</w:t>
      </w:r>
      <w:r w:rsidR="00B901F6">
        <w:rPr>
          <w:rFonts w:ascii="Calibri" w:hAnsi="Calibri" w:cs="Calibri"/>
          <w:sz w:val="22"/>
          <w:szCs w:val="22"/>
        </w:rPr>
        <w:t xml:space="preserve"> </w:t>
      </w:r>
      <w:r w:rsidRPr="009C7101">
        <w:rPr>
          <w:rFonts w:ascii="Calibri" w:hAnsi="Calibri" w:cs="Calibri"/>
          <w:sz w:val="22"/>
          <w:szCs w:val="22"/>
        </w:rPr>
        <w:t xml:space="preserve">statement, </w:t>
      </w:r>
      <w:r w:rsidR="00832B37">
        <w:rPr>
          <w:rFonts w:ascii="Calibri" w:hAnsi="Calibri" w:cs="Calibri"/>
          <w:sz w:val="22"/>
          <w:szCs w:val="22"/>
        </w:rPr>
        <w:t>equal</w:t>
      </w:r>
      <w:r w:rsidRPr="009C7101">
        <w:rPr>
          <w:rFonts w:ascii="Calibri" w:hAnsi="Calibri" w:cs="Calibri"/>
          <w:sz w:val="22"/>
          <w:szCs w:val="22"/>
        </w:rPr>
        <w:t xml:space="preserve"> operator is used to assign the </w:t>
      </w:r>
      <w:r w:rsidRPr="009C7101">
        <w:rPr>
          <w:rFonts w:ascii="Calibri" w:hAnsi="Calibri" w:cs="Calibri"/>
          <w:sz w:val="22"/>
          <w:szCs w:val="22"/>
          <w:u w:val="single"/>
        </w:rPr>
        <w:t>string literal</w:t>
      </w:r>
      <w:r w:rsidR="00AC70A1" w:rsidRPr="009C7101">
        <w:rPr>
          <w:rFonts w:ascii="Calibri" w:hAnsi="Calibri" w:cs="Calibri"/>
          <w:sz w:val="22"/>
          <w:szCs w:val="22"/>
        </w:rPr>
        <w:t xml:space="preserve"> </w:t>
      </w:r>
      <w:r w:rsidR="00AC70A1" w:rsidRPr="00092443">
        <w:rPr>
          <w:rFonts w:ascii="Calibri" w:hAnsi="Calibri" w:cs="Calibri"/>
          <w:color w:val="808080" w:themeColor="background1" w:themeShade="80"/>
          <w:sz w:val="22"/>
          <w:szCs w:val="22"/>
        </w:rPr>
        <w:t>“Hello”</w:t>
      </w:r>
      <w:r w:rsidRPr="009C7101">
        <w:rPr>
          <w:rFonts w:ascii="Calibri" w:hAnsi="Calibri" w:cs="Calibri"/>
          <w:sz w:val="22"/>
          <w:szCs w:val="22"/>
        </w:rPr>
        <w:t xml:space="preserve"> to the </w:t>
      </w:r>
      <w:r w:rsidR="00B8220F" w:rsidRPr="009C7101">
        <w:rPr>
          <w:rFonts w:ascii="Calibri" w:hAnsi="Calibri" w:cs="Calibri"/>
          <w:sz w:val="22"/>
          <w:szCs w:val="22"/>
          <w:u w:val="single"/>
        </w:rPr>
        <w:t>s</w:t>
      </w:r>
      <w:r w:rsidRPr="009C7101">
        <w:rPr>
          <w:rFonts w:ascii="Calibri" w:hAnsi="Calibri" w:cs="Calibri"/>
          <w:sz w:val="22"/>
          <w:szCs w:val="22"/>
          <w:u w:val="single"/>
        </w:rPr>
        <w:t>tring</w:t>
      </w:r>
      <w:r w:rsidR="000F40E4">
        <w:rPr>
          <w:rFonts w:ascii="Calibri" w:hAnsi="Calibri" w:cs="Calibri"/>
          <w:sz w:val="22"/>
          <w:szCs w:val="22"/>
          <w:u w:val="single"/>
        </w:rPr>
        <w:t xml:space="preserve"> reference</w:t>
      </w:r>
      <w:r w:rsidRPr="009C7101">
        <w:rPr>
          <w:rFonts w:ascii="Calibri" w:hAnsi="Calibri" w:cs="Calibri"/>
          <w:sz w:val="22"/>
          <w:szCs w:val="22"/>
          <w:u w:val="single"/>
        </w:rPr>
        <w:t xml:space="preserve"> variable</w:t>
      </w:r>
      <w:r w:rsidR="00D60016" w:rsidRPr="00D60016">
        <w:rPr>
          <w:rFonts w:ascii="Calibri" w:hAnsi="Calibri" w:cs="Calibri"/>
          <w:sz w:val="22"/>
          <w:szCs w:val="22"/>
        </w:rPr>
        <w:t xml:space="preserve"> </w:t>
      </w:r>
      <w:r w:rsidR="002833E9" w:rsidRPr="00F51EC5">
        <w:rPr>
          <w:rFonts w:ascii="Calibri" w:hAnsi="Calibri" w:cs="Calibri"/>
          <w:color w:val="00B0F0"/>
          <w:sz w:val="22"/>
          <w:szCs w:val="22"/>
        </w:rPr>
        <w:t>‘</w:t>
      </w:r>
      <w:r w:rsidRPr="00F51EC5">
        <w:rPr>
          <w:rFonts w:ascii="Calibri" w:hAnsi="Calibri" w:cs="Calibri"/>
          <w:color w:val="00B0F0"/>
          <w:sz w:val="22"/>
          <w:szCs w:val="22"/>
        </w:rPr>
        <w:t>s</w:t>
      </w:r>
      <w:r w:rsidR="002833E9" w:rsidRPr="00F51EC5">
        <w:rPr>
          <w:rFonts w:ascii="Calibri" w:hAnsi="Calibri" w:cs="Calibri"/>
          <w:color w:val="00B0F0"/>
          <w:sz w:val="22"/>
          <w:szCs w:val="22"/>
        </w:rPr>
        <w:t>’</w:t>
      </w:r>
      <w:r w:rsidRPr="009C7101">
        <w:rPr>
          <w:rFonts w:ascii="Calibri" w:hAnsi="Calibri" w:cs="Calibri"/>
          <w:sz w:val="22"/>
          <w:szCs w:val="22"/>
        </w:rPr>
        <w:t xml:space="preserve">. In this case, JVM first checks whether the same </w:t>
      </w:r>
      <w:r w:rsidR="007E4642" w:rsidRPr="00721709">
        <w:rPr>
          <w:rFonts w:ascii="Calibri" w:hAnsi="Calibri" w:cs="Calibri"/>
          <w:sz w:val="22"/>
          <w:szCs w:val="22"/>
          <w:u w:val="dotted"/>
        </w:rPr>
        <w:t>literal</w:t>
      </w:r>
      <w:r w:rsidR="00D91039">
        <w:rPr>
          <w:rFonts w:ascii="Calibri" w:hAnsi="Calibri" w:cs="Calibri"/>
          <w:sz w:val="22"/>
          <w:szCs w:val="22"/>
        </w:rPr>
        <w:t xml:space="preserve"> </w:t>
      </w:r>
      <w:r w:rsidR="00445D02" w:rsidRPr="00445D02">
        <w:rPr>
          <w:rFonts w:ascii="Calibri" w:hAnsi="Calibri" w:cs="Calibri"/>
          <w:color w:val="808080" w:themeColor="background1" w:themeShade="80"/>
          <w:sz w:val="22"/>
          <w:szCs w:val="22"/>
        </w:rPr>
        <w:t>“Hello”</w:t>
      </w:r>
      <w:r w:rsidR="00D35525">
        <w:rPr>
          <w:rFonts w:ascii="Calibri" w:hAnsi="Calibri" w:cs="Calibri"/>
          <w:sz w:val="22"/>
          <w:szCs w:val="22"/>
        </w:rPr>
        <w:t xml:space="preserve"> </w:t>
      </w:r>
      <w:r w:rsidRPr="009C7101">
        <w:rPr>
          <w:rFonts w:ascii="Calibri" w:hAnsi="Calibri" w:cs="Calibri"/>
          <w:sz w:val="22"/>
          <w:szCs w:val="22"/>
        </w:rPr>
        <w:t xml:space="preserve">is already available in the </w:t>
      </w:r>
      <w:r w:rsidR="00353DAE">
        <w:rPr>
          <w:rFonts w:ascii="Calibri" w:hAnsi="Calibri" w:cs="Calibri"/>
          <w:sz w:val="22"/>
          <w:szCs w:val="22"/>
        </w:rPr>
        <w:t>SCP</w:t>
      </w:r>
      <w:r w:rsidRPr="009C7101">
        <w:rPr>
          <w:rFonts w:ascii="Calibri" w:hAnsi="Calibri" w:cs="Calibri"/>
          <w:sz w:val="22"/>
          <w:szCs w:val="22"/>
        </w:rPr>
        <w:t xml:space="preserve">. If it is available, </w:t>
      </w:r>
      <w:r w:rsidR="00B30F8A">
        <w:rPr>
          <w:rFonts w:ascii="Calibri" w:hAnsi="Calibri" w:cs="Calibri"/>
          <w:sz w:val="22"/>
          <w:szCs w:val="22"/>
        </w:rPr>
        <w:t>reuses the existing object</w:t>
      </w:r>
      <w:r w:rsidRPr="009C7101">
        <w:rPr>
          <w:rFonts w:ascii="Calibri" w:hAnsi="Calibri" w:cs="Calibri"/>
          <w:sz w:val="22"/>
          <w:szCs w:val="22"/>
        </w:rPr>
        <w:t>. If</w:t>
      </w:r>
      <w:r w:rsidR="00455A08" w:rsidRPr="009C7101">
        <w:rPr>
          <w:rFonts w:ascii="Calibri" w:hAnsi="Calibri" w:cs="Calibri"/>
          <w:sz w:val="22"/>
          <w:szCs w:val="22"/>
        </w:rPr>
        <w:t xml:space="preserve"> it is </w:t>
      </w:r>
      <w:r w:rsidRPr="009C7101">
        <w:rPr>
          <w:rFonts w:ascii="Calibri" w:hAnsi="Calibri" w:cs="Calibri"/>
          <w:sz w:val="22"/>
          <w:szCs w:val="22"/>
        </w:rPr>
        <w:t xml:space="preserve">not available, </w:t>
      </w:r>
      <w:r w:rsidR="00BB0ED5">
        <w:rPr>
          <w:rFonts w:ascii="Calibri" w:hAnsi="Calibri" w:cs="Calibri"/>
          <w:sz w:val="22"/>
          <w:szCs w:val="22"/>
        </w:rPr>
        <w:t>JVM</w:t>
      </w:r>
      <w:r w:rsidR="00F10531" w:rsidRPr="00F10531">
        <w:rPr>
          <w:rFonts w:ascii="Calibri" w:hAnsi="Calibri" w:cs="Calibri"/>
          <w:sz w:val="22"/>
          <w:szCs w:val="22"/>
        </w:rPr>
        <w:t xml:space="preserve"> creates a new </w:t>
      </w:r>
      <w:r w:rsidR="00353DAE">
        <w:rPr>
          <w:rFonts w:ascii="Calibri" w:hAnsi="Calibri" w:cs="Calibri"/>
          <w:sz w:val="22"/>
          <w:szCs w:val="22"/>
        </w:rPr>
        <w:t xml:space="preserve">object </w:t>
      </w:r>
      <w:r w:rsidR="00F10531" w:rsidRPr="00F10531">
        <w:rPr>
          <w:rFonts w:ascii="Calibri" w:hAnsi="Calibri" w:cs="Calibri"/>
          <w:sz w:val="22"/>
          <w:szCs w:val="22"/>
        </w:rPr>
        <w:t xml:space="preserve">and stores it in the </w:t>
      </w:r>
      <w:r w:rsidR="00353DAE">
        <w:rPr>
          <w:rFonts w:ascii="Calibri" w:hAnsi="Calibri" w:cs="Calibri"/>
          <w:sz w:val="22"/>
          <w:szCs w:val="22"/>
        </w:rPr>
        <w:t>SCP</w:t>
      </w:r>
      <w:r w:rsidRPr="009C7101">
        <w:rPr>
          <w:rFonts w:ascii="Calibri" w:hAnsi="Calibri" w:cs="Calibri"/>
          <w:sz w:val="22"/>
          <w:szCs w:val="22"/>
        </w:rPr>
        <w:t>.</w:t>
      </w:r>
      <w:r w:rsidR="00203A10">
        <w:rPr>
          <w:rFonts w:ascii="Calibri" w:hAnsi="Calibri" w:cs="Calibri"/>
          <w:sz w:val="22"/>
          <w:szCs w:val="22"/>
        </w:rPr>
        <w:t xml:space="preserve"> </w:t>
      </w:r>
      <w:r w:rsidR="00B22A5D">
        <w:rPr>
          <w:rFonts w:ascii="Calibri" w:hAnsi="Calibri" w:cs="Calibri"/>
          <w:sz w:val="22"/>
          <w:szCs w:val="22"/>
        </w:rPr>
        <w:t xml:space="preserve">Here </w:t>
      </w:r>
      <w:r w:rsidR="00203A10" w:rsidRPr="00203A10">
        <w:rPr>
          <w:rFonts w:ascii="Calibri" w:hAnsi="Calibri" w:cs="Calibri"/>
          <w:sz w:val="22"/>
          <w:szCs w:val="22"/>
        </w:rPr>
        <w:t>Memory efficient</w:t>
      </w:r>
      <w:r w:rsidR="00610970">
        <w:rPr>
          <w:rFonts w:ascii="Calibri" w:hAnsi="Calibri" w:cs="Calibri"/>
          <w:sz w:val="22"/>
          <w:szCs w:val="22"/>
        </w:rPr>
        <w:t xml:space="preserve"> </w:t>
      </w:r>
      <w:r w:rsidR="00882BFD">
        <w:rPr>
          <w:rFonts w:ascii="Calibri" w:hAnsi="Calibri" w:cs="Calibri"/>
          <w:sz w:val="22"/>
          <w:szCs w:val="22"/>
        </w:rPr>
        <w:t>(</w:t>
      </w:r>
      <w:r w:rsidR="00882BFD" w:rsidRPr="00882BFD">
        <w:rPr>
          <w:rFonts w:ascii="Calibri" w:hAnsi="Calibri" w:cs="Calibri"/>
          <w:color w:val="808080" w:themeColor="background1" w:themeShade="80"/>
          <w:sz w:val="22"/>
          <w:szCs w:val="22"/>
        </w:rPr>
        <w:t>because duplicates are avoided</w:t>
      </w:r>
      <w:r w:rsidR="00882BFD">
        <w:rPr>
          <w:rFonts w:ascii="Calibri" w:hAnsi="Calibri" w:cs="Calibri"/>
          <w:sz w:val="22"/>
          <w:szCs w:val="22"/>
        </w:rPr>
        <w:t xml:space="preserve">) </w:t>
      </w:r>
      <w:r w:rsidR="00610970">
        <w:rPr>
          <w:rFonts w:ascii="Calibri" w:hAnsi="Calibri" w:cs="Calibri"/>
          <w:sz w:val="22"/>
          <w:szCs w:val="22"/>
        </w:rPr>
        <w:t xml:space="preserve">and </w:t>
      </w:r>
      <w:r w:rsidR="00203A10" w:rsidRPr="00203A10">
        <w:rPr>
          <w:rFonts w:ascii="Calibri" w:hAnsi="Calibri" w:cs="Calibri"/>
          <w:sz w:val="22"/>
          <w:szCs w:val="22"/>
        </w:rPr>
        <w:t>Faster access.</w:t>
      </w:r>
      <w:r w:rsidR="00882BFD">
        <w:rPr>
          <w:rFonts w:ascii="Calibri" w:hAnsi="Calibri" w:cs="Calibri"/>
          <w:sz w:val="22"/>
          <w:szCs w:val="22"/>
        </w:rPr>
        <w:t xml:space="preserve">  </w:t>
      </w:r>
    </w:p>
    <w:p w14:paraId="4D1DB9A9" w14:textId="1CBF3E54" w:rsidR="00E83164" w:rsidRDefault="00414CBD" w:rsidP="002A7F6C">
      <w:pPr>
        <w:ind w:right="48"/>
        <w:jc w:val="both"/>
        <w:rPr>
          <w:rFonts w:ascii="Calibri" w:hAnsi="Calibri" w:cs="Calibri"/>
          <w:sz w:val="22"/>
          <w:szCs w:val="22"/>
        </w:rPr>
      </w:pPr>
      <w:r w:rsidRPr="009C7101">
        <w:rPr>
          <w:rFonts w:ascii="Calibri" w:hAnsi="Calibri" w:cs="Calibri"/>
          <w:sz w:val="22"/>
          <w:szCs w:val="22"/>
        </w:rPr>
        <w:lastRenderedPageBreak/>
        <w:t xml:space="preserve">In the </w:t>
      </w:r>
      <w:r w:rsidR="00B901F6">
        <w:rPr>
          <w:rFonts w:ascii="Calibri" w:hAnsi="Calibri" w:cs="Calibri"/>
          <w:sz w:val="22"/>
          <w:szCs w:val="22"/>
        </w:rPr>
        <w:t>2</w:t>
      </w:r>
      <w:r w:rsidR="00B901F6" w:rsidRPr="00B901F6">
        <w:rPr>
          <w:rFonts w:ascii="Calibri" w:hAnsi="Calibri" w:cs="Calibri"/>
          <w:sz w:val="22"/>
          <w:szCs w:val="22"/>
          <w:vertAlign w:val="superscript"/>
        </w:rPr>
        <w:t>nd</w:t>
      </w:r>
      <w:r w:rsidR="00B901F6">
        <w:rPr>
          <w:rFonts w:ascii="Calibri" w:hAnsi="Calibri" w:cs="Calibri"/>
          <w:sz w:val="22"/>
          <w:szCs w:val="22"/>
        </w:rPr>
        <w:t xml:space="preserve"> </w:t>
      </w:r>
      <w:r w:rsidRPr="009C7101">
        <w:rPr>
          <w:rFonts w:ascii="Calibri" w:hAnsi="Calibri" w:cs="Calibri"/>
          <w:sz w:val="22"/>
          <w:szCs w:val="22"/>
        </w:rPr>
        <w:t xml:space="preserve">statement, </w:t>
      </w:r>
      <w:r w:rsidRPr="009C7101">
        <w:rPr>
          <w:rFonts w:ascii="Calibri" w:hAnsi="Calibri" w:cs="Calibri"/>
          <w:sz w:val="22"/>
          <w:szCs w:val="22"/>
          <w:u w:val="single"/>
        </w:rPr>
        <w:t xml:space="preserve">new </w:t>
      </w:r>
      <w:r w:rsidR="00353FAF">
        <w:rPr>
          <w:rFonts w:ascii="Calibri" w:hAnsi="Calibri" w:cs="Calibri"/>
          <w:sz w:val="22"/>
          <w:szCs w:val="22"/>
          <w:u w:val="single"/>
        </w:rPr>
        <w:t>keyword</w:t>
      </w:r>
      <w:r w:rsidRPr="009C7101">
        <w:rPr>
          <w:rFonts w:ascii="Calibri" w:hAnsi="Calibri" w:cs="Calibri"/>
          <w:sz w:val="22"/>
          <w:szCs w:val="22"/>
        </w:rPr>
        <w:t xml:space="preserve"> is used to create </w:t>
      </w:r>
      <w:r w:rsidR="000C71F1">
        <w:rPr>
          <w:rFonts w:ascii="Calibri" w:hAnsi="Calibri" w:cs="Calibri"/>
          <w:sz w:val="22"/>
          <w:szCs w:val="22"/>
        </w:rPr>
        <w:t>a</w:t>
      </w:r>
      <w:r w:rsidRPr="009C7101">
        <w:rPr>
          <w:rFonts w:ascii="Calibri" w:hAnsi="Calibri" w:cs="Calibri"/>
          <w:sz w:val="22"/>
          <w:szCs w:val="22"/>
        </w:rPr>
        <w:t xml:space="preserve"> string object</w:t>
      </w:r>
      <w:r w:rsidR="009A0664">
        <w:rPr>
          <w:rFonts w:ascii="Calibri" w:hAnsi="Calibri" w:cs="Calibri"/>
          <w:sz w:val="22"/>
          <w:szCs w:val="22"/>
        </w:rPr>
        <w:t xml:space="preserve"> explicitly by JVM</w:t>
      </w:r>
      <w:r w:rsidR="00353FAF">
        <w:rPr>
          <w:rFonts w:ascii="Calibri" w:hAnsi="Calibri" w:cs="Calibri"/>
          <w:sz w:val="22"/>
          <w:szCs w:val="22"/>
        </w:rPr>
        <w:t xml:space="preserve"> in heap memor</w:t>
      </w:r>
      <w:r w:rsidR="00CE230D">
        <w:rPr>
          <w:rFonts w:ascii="Calibri" w:hAnsi="Calibri" w:cs="Calibri"/>
          <w:sz w:val="22"/>
          <w:szCs w:val="22"/>
        </w:rPr>
        <w:t>y</w:t>
      </w:r>
      <w:r w:rsidR="006D796F">
        <w:rPr>
          <w:rFonts w:ascii="Calibri" w:hAnsi="Calibri" w:cs="Calibri"/>
          <w:sz w:val="22"/>
          <w:szCs w:val="22"/>
        </w:rPr>
        <w:t>,</w:t>
      </w:r>
      <w:r w:rsidR="00CE230D">
        <w:rPr>
          <w:rFonts w:ascii="Calibri" w:hAnsi="Calibri" w:cs="Calibri"/>
          <w:sz w:val="22"/>
          <w:szCs w:val="22"/>
        </w:rPr>
        <w:t xml:space="preserve"> </w:t>
      </w:r>
      <w:r w:rsidR="00353FAF" w:rsidRPr="00353FAF">
        <w:rPr>
          <w:rFonts w:ascii="Calibri" w:hAnsi="Calibri" w:cs="Calibri"/>
          <w:sz w:val="22"/>
          <w:szCs w:val="22"/>
        </w:rPr>
        <w:t>even</w:t>
      </w:r>
      <w:r w:rsidR="009A0664">
        <w:rPr>
          <w:rFonts w:ascii="Calibri" w:hAnsi="Calibri" w:cs="Calibri"/>
          <w:sz w:val="22"/>
          <w:szCs w:val="22"/>
        </w:rPr>
        <w:t xml:space="preserve"> </w:t>
      </w:r>
      <w:r w:rsidR="00353FAF" w:rsidRPr="00353FAF">
        <w:rPr>
          <w:rFonts w:ascii="Calibri" w:hAnsi="Calibri" w:cs="Calibri"/>
          <w:sz w:val="22"/>
          <w:szCs w:val="22"/>
        </w:rPr>
        <w:t>if</w:t>
      </w:r>
      <w:r w:rsidR="00CE1231">
        <w:rPr>
          <w:rFonts w:ascii="Calibri" w:hAnsi="Calibri" w:cs="Calibri"/>
          <w:sz w:val="22"/>
          <w:szCs w:val="22"/>
        </w:rPr>
        <w:t xml:space="preserve"> String literal</w:t>
      </w:r>
      <w:r w:rsidR="00353FAF" w:rsidRPr="00353FAF">
        <w:rPr>
          <w:rFonts w:ascii="Calibri" w:hAnsi="Calibri" w:cs="Calibri"/>
          <w:sz w:val="22"/>
          <w:szCs w:val="22"/>
        </w:rPr>
        <w:t xml:space="preserve"> </w:t>
      </w:r>
      <w:r w:rsidR="00353FAF" w:rsidRPr="004224FA">
        <w:rPr>
          <w:rFonts w:ascii="Calibri" w:hAnsi="Calibri" w:cs="Calibri"/>
          <w:color w:val="808080" w:themeColor="background1" w:themeShade="80"/>
          <w:sz w:val="22"/>
          <w:szCs w:val="22"/>
        </w:rPr>
        <w:t>"Hello"</w:t>
      </w:r>
      <w:r w:rsidR="00353FAF" w:rsidRPr="00353FAF">
        <w:rPr>
          <w:rFonts w:ascii="Calibri" w:hAnsi="Calibri" w:cs="Calibri"/>
          <w:sz w:val="22"/>
          <w:szCs w:val="22"/>
        </w:rPr>
        <w:t xml:space="preserve"> already exists in the SCP</w:t>
      </w:r>
      <w:r w:rsidR="000F115D" w:rsidRPr="009C7101">
        <w:rPr>
          <w:rFonts w:ascii="Calibri" w:hAnsi="Calibri" w:cs="Calibri"/>
          <w:sz w:val="22"/>
          <w:szCs w:val="22"/>
        </w:rPr>
        <w:t>.</w:t>
      </w:r>
      <w:r w:rsidRPr="009C7101">
        <w:rPr>
          <w:rFonts w:ascii="Calibri" w:hAnsi="Calibri" w:cs="Calibri"/>
          <w:sz w:val="22"/>
          <w:szCs w:val="22"/>
        </w:rPr>
        <w:t xml:space="preserve"> </w:t>
      </w:r>
      <w:r w:rsidR="00BB1610">
        <w:rPr>
          <w:rFonts w:ascii="Calibri" w:hAnsi="Calibri" w:cs="Calibri"/>
          <w:sz w:val="22"/>
          <w:szCs w:val="22"/>
        </w:rPr>
        <w:t xml:space="preserve">Here </w:t>
      </w:r>
      <w:r w:rsidR="00203A10" w:rsidRPr="00203A10">
        <w:rPr>
          <w:rFonts w:ascii="Calibri" w:hAnsi="Calibri" w:cs="Calibri"/>
          <w:sz w:val="22"/>
          <w:szCs w:val="22"/>
        </w:rPr>
        <w:t>Less memory efficient</w:t>
      </w:r>
      <w:r w:rsidR="00BB1610">
        <w:rPr>
          <w:rFonts w:ascii="Calibri" w:hAnsi="Calibri" w:cs="Calibri"/>
          <w:sz w:val="22"/>
          <w:szCs w:val="22"/>
        </w:rPr>
        <w:t xml:space="preserve"> and </w:t>
      </w:r>
      <w:r w:rsidR="00203A10" w:rsidRPr="00203A10">
        <w:rPr>
          <w:rFonts w:ascii="Calibri" w:hAnsi="Calibri" w:cs="Calibri"/>
          <w:sz w:val="22"/>
          <w:szCs w:val="22"/>
        </w:rPr>
        <w:t>Slightly slower.</w:t>
      </w:r>
    </w:p>
    <w:p w14:paraId="29F1ADED" w14:textId="05256612" w:rsidR="00E83164" w:rsidRDefault="00E83164" w:rsidP="002A7F6C">
      <w:pPr>
        <w:ind w:right="48"/>
        <w:jc w:val="both"/>
        <w:rPr>
          <w:rFonts w:ascii="Calibri" w:hAnsi="Calibri" w:cs="Calibri"/>
          <w:b/>
          <w:bCs/>
          <w:sz w:val="22"/>
          <w:szCs w:val="22"/>
          <w:lang w:val="en-US"/>
        </w:rPr>
      </w:pPr>
    </w:p>
    <w:p w14:paraId="7DC25736" w14:textId="79538FC9" w:rsidR="00520A41" w:rsidRPr="00262EEA" w:rsidRDefault="00AB4302" w:rsidP="002A7F6C">
      <w:pPr>
        <w:ind w:right="48"/>
        <w:jc w:val="both"/>
        <w:rPr>
          <w:rFonts w:ascii="Calibri" w:hAnsi="Calibri" w:cs="Calibri"/>
          <w:sz w:val="12"/>
          <w:szCs w:val="12"/>
        </w:rPr>
      </w:pPr>
      <w:r>
        <w:rPr>
          <w:rFonts w:ascii="Calibri" w:hAnsi="Calibri" w:cs="Calibri"/>
          <w:b/>
          <w:bCs/>
          <w:sz w:val="22"/>
          <w:szCs w:val="22"/>
          <w:lang w:val="en-US"/>
        </w:rPr>
        <w:t>@</w:t>
      </w:r>
      <w:r w:rsidR="00520A41" w:rsidRPr="009C7101">
        <w:rPr>
          <w:rFonts w:ascii="Calibri" w:hAnsi="Calibri" w:cs="Calibri"/>
          <w:b/>
          <w:bCs/>
          <w:sz w:val="22"/>
          <w:szCs w:val="22"/>
        </w:rPr>
        <w:t>. String and StringBuffer classes</w:t>
      </w:r>
      <w:r w:rsidR="00727F49">
        <w:rPr>
          <w:rFonts w:ascii="Calibri" w:hAnsi="Calibri" w:cs="Calibri"/>
          <w:b/>
          <w:bCs/>
          <w:sz w:val="22"/>
          <w:szCs w:val="22"/>
        </w:rPr>
        <w:t xml:space="preserve"> </w:t>
      </w:r>
      <w:r w:rsidR="00727F49" w:rsidRPr="00262EEA">
        <w:rPr>
          <w:rFonts w:ascii="Calibri" w:hAnsi="Calibri" w:cs="Calibri"/>
          <w:bCs/>
          <w:color w:val="808080" w:themeColor="background1" w:themeShade="80"/>
          <w:sz w:val="12"/>
          <w:szCs w:val="12"/>
        </w:rPr>
        <w:t>Ref: Java_WD_Ex\Java_Examples2\Mutable_nd_Immutable_Objects</w:t>
      </w:r>
    </w:p>
    <w:tbl>
      <w:tblPr>
        <w:tblStyle w:val="TableGrid"/>
        <w:tblW w:w="0" w:type="auto"/>
        <w:tblLook w:val="04A0" w:firstRow="1" w:lastRow="0" w:firstColumn="1" w:lastColumn="0" w:noHBand="0" w:noVBand="1"/>
      </w:tblPr>
      <w:tblGrid>
        <w:gridCol w:w="5328"/>
        <w:gridCol w:w="5553"/>
      </w:tblGrid>
      <w:tr w:rsidR="003A026E" w:rsidRPr="009C7101" w14:paraId="4304F99E" w14:textId="77777777" w:rsidTr="006245DA">
        <w:tc>
          <w:tcPr>
            <w:tcW w:w="5328" w:type="dxa"/>
          </w:tcPr>
          <w:p w14:paraId="23989FA4" w14:textId="77777777" w:rsidR="003A026E" w:rsidRPr="009C7101" w:rsidRDefault="00520A41" w:rsidP="002A7F6C">
            <w:pPr>
              <w:ind w:right="48"/>
              <w:jc w:val="center"/>
              <w:rPr>
                <w:rFonts w:ascii="Calibri" w:hAnsi="Calibri" w:cs="Calibri"/>
                <w:b/>
                <w:bCs/>
              </w:rPr>
            </w:pPr>
            <w:r w:rsidRPr="009C7101">
              <w:rPr>
                <w:rFonts w:ascii="Calibri" w:hAnsi="Calibri" w:cs="Calibri"/>
                <w:b/>
                <w:bCs/>
              </w:rPr>
              <w:t>String</w:t>
            </w:r>
          </w:p>
        </w:tc>
        <w:tc>
          <w:tcPr>
            <w:tcW w:w="5553" w:type="dxa"/>
          </w:tcPr>
          <w:p w14:paraId="31311525" w14:textId="77777777" w:rsidR="003A026E" w:rsidRPr="009C7101" w:rsidRDefault="00520A41" w:rsidP="002A7F6C">
            <w:pPr>
              <w:ind w:right="48"/>
              <w:jc w:val="center"/>
              <w:rPr>
                <w:rFonts w:ascii="Calibri" w:hAnsi="Calibri" w:cs="Calibri"/>
                <w:b/>
                <w:bCs/>
              </w:rPr>
            </w:pPr>
            <w:r w:rsidRPr="009C7101">
              <w:rPr>
                <w:rFonts w:ascii="Calibri" w:hAnsi="Calibri" w:cs="Calibri"/>
                <w:b/>
                <w:bCs/>
              </w:rPr>
              <w:t>StringBuffer</w:t>
            </w:r>
          </w:p>
        </w:tc>
      </w:tr>
      <w:tr w:rsidR="003A026E" w:rsidRPr="009C7101" w14:paraId="7225A8BC" w14:textId="77777777" w:rsidTr="006245DA">
        <w:tc>
          <w:tcPr>
            <w:tcW w:w="5328" w:type="dxa"/>
          </w:tcPr>
          <w:p w14:paraId="30E8FFAF" w14:textId="146D83F7" w:rsidR="003A026E" w:rsidRPr="009C7101" w:rsidRDefault="00520A41" w:rsidP="002A7F6C">
            <w:pPr>
              <w:ind w:right="48"/>
              <w:jc w:val="both"/>
              <w:rPr>
                <w:rFonts w:ascii="Calibri" w:hAnsi="Calibri" w:cs="Calibri"/>
              </w:rPr>
            </w:pPr>
            <w:r w:rsidRPr="009C7101">
              <w:rPr>
                <w:rFonts w:ascii="Calibri" w:hAnsi="Calibri" w:cs="Calibri"/>
              </w:rPr>
              <w:t xml:space="preserve">String class is </w:t>
            </w:r>
            <w:r w:rsidRPr="00572385">
              <w:rPr>
                <w:rFonts w:ascii="Calibri" w:hAnsi="Calibri" w:cs="Calibri"/>
                <w:highlight w:val="lightGray"/>
              </w:rPr>
              <w:t>im</w:t>
            </w:r>
            <w:r w:rsidRPr="009C7101">
              <w:rPr>
                <w:rFonts w:ascii="Calibri" w:hAnsi="Calibri" w:cs="Calibri"/>
              </w:rPr>
              <w:t>mutable</w:t>
            </w:r>
            <w:r w:rsidR="00445B5C">
              <w:rPr>
                <w:rFonts w:ascii="Calibri" w:hAnsi="Calibri" w:cs="Calibri"/>
              </w:rPr>
              <w:t xml:space="preserve"> (</w:t>
            </w:r>
            <w:r w:rsidR="000813ED" w:rsidRPr="000813ED">
              <w:rPr>
                <w:rFonts w:ascii="Calibri" w:hAnsi="Calibri" w:cs="Calibri"/>
              </w:rPr>
              <w:t>once a String object is created, its value cann</w:t>
            </w:r>
            <w:r w:rsidR="00AF6D16">
              <w:rPr>
                <w:rFonts w:ascii="Calibri" w:hAnsi="Calibri" w:cs="Calibri"/>
              </w:rPr>
              <w:t>o</w:t>
            </w:r>
            <w:r w:rsidR="000813ED" w:rsidRPr="000813ED">
              <w:rPr>
                <w:rFonts w:ascii="Calibri" w:hAnsi="Calibri" w:cs="Calibri"/>
              </w:rPr>
              <w:t>t be changed</w:t>
            </w:r>
            <w:r w:rsidR="00445B5C">
              <w:rPr>
                <w:rFonts w:ascii="Calibri" w:hAnsi="Calibri" w:cs="Calibri"/>
              </w:rPr>
              <w:t>)</w:t>
            </w:r>
          </w:p>
        </w:tc>
        <w:tc>
          <w:tcPr>
            <w:tcW w:w="5553" w:type="dxa"/>
          </w:tcPr>
          <w:p w14:paraId="75A5BBE1" w14:textId="77777777" w:rsidR="003A026E" w:rsidRPr="009C7101" w:rsidRDefault="00520A41" w:rsidP="002A7F6C">
            <w:pPr>
              <w:ind w:right="48"/>
              <w:jc w:val="both"/>
              <w:rPr>
                <w:rFonts w:ascii="Calibri" w:hAnsi="Calibri" w:cs="Calibri"/>
              </w:rPr>
            </w:pPr>
            <w:r w:rsidRPr="009C7101">
              <w:rPr>
                <w:rFonts w:ascii="Calibri" w:hAnsi="Calibri" w:cs="Calibri"/>
              </w:rPr>
              <w:t>StringBuffer class is mutable</w:t>
            </w:r>
          </w:p>
        </w:tc>
      </w:tr>
      <w:tr w:rsidR="003A026E" w:rsidRPr="009C7101" w14:paraId="1D6994F0" w14:textId="77777777" w:rsidTr="006245DA">
        <w:trPr>
          <w:trHeight w:val="533"/>
        </w:trPr>
        <w:tc>
          <w:tcPr>
            <w:tcW w:w="5328" w:type="dxa"/>
            <w:shd w:val="clear" w:color="auto" w:fill="auto"/>
          </w:tcPr>
          <w:p w14:paraId="29C73A32" w14:textId="74EAB0E4" w:rsidR="003A026E" w:rsidRPr="00C206D8" w:rsidRDefault="00357B3A" w:rsidP="00E814D6">
            <w:pPr>
              <w:ind w:right="48"/>
              <w:jc w:val="both"/>
              <w:rPr>
                <w:rFonts w:ascii="Calibri" w:hAnsi="Calibri" w:cs="Calibri"/>
              </w:rPr>
            </w:pPr>
            <w:r>
              <w:rPr>
                <w:rFonts w:ascii="Calibri" w:hAnsi="Calibri" w:cs="Calibri"/>
              </w:rPr>
              <w:t>String is slow and consumes more memory w</w:t>
            </w:r>
            <w:r w:rsidR="00DD63BE">
              <w:rPr>
                <w:rFonts w:ascii="Calibri" w:hAnsi="Calibri" w:cs="Calibri"/>
              </w:rPr>
              <w:t>hen we</w:t>
            </w:r>
            <w:r>
              <w:rPr>
                <w:rFonts w:ascii="Calibri" w:hAnsi="Calibri" w:cs="Calibri"/>
              </w:rPr>
              <w:t xml:space="preserve"> </w:t>
            </w:r>
            <w:r w:rsidR="00A20211">
              <w:rPr>
                <w:rFonts w:ascii="Calibri" w:hAnsi="Calibri" w:cs="Calibri"/>
              </w:rPr>
              <w:t xml:space="preserve">concatenate </w:t>
            </w:r>
            <w:r>
              <w:rPr>
                <w:rFonts w:ascii="Calibri" w:hAnsi="Calibri" w:cs="Calibri"/>
              </w:rPr>
              <w:t xml:space="preserve">too many strings </w:t>
            </w:r>
            <w:r w:rsidR="00534B84">
              <w:rPr>
                <w:rFonts w:ascii="Calibri" w:hAnsi="Calibri" w:cs="Calibri"/>
              </w:rPr>
              <w:t>bcz</w:t>
            </w:r>
            <w:r>
              <w:rPr>
                <w:rFonts w:ascii="Calibri" w:hAnsi="Calibri" w:cs="Calibri"/>
              </w:rPr>
              <w:t xml:space="preserve"> every time it creates a new </w:t>
            </w:r>
            <w:r w:rsidR="006F7AB1">
              <w:rPr>
                <w:rFonts w:ascii="Calibri" w:hAnsi="Calibri" w:cs="Calibri"/>
              </w:rPr>
              <w:t>obj</w:t>
            </w:r>
            <w:r>
              <w:rPr>
                <w:rFonts w:ascii="Calibri" w:hAnsi="Calibri" w:cs="Calibri"/>
              </w:rPr>
              <w:t>.</w:t>
            </w:r>
            <w:r w:rsidR="00E814D6">
              <w:rPr>
                <w:rFonts w:ascii="Calibri" w:hAnsi="Calibri" w:cs="Calibri"/>
              </w:rPr>
              <w:t xml:space="preserve"> </w:t>
            </w:r>
            <w:r w:rsidR="00E814D6" w:rsidRPr="008514D7">
              <w:rPr>
                <w:rFonts w:ascii="Calibri" w:hAnsi="Calibri" w:cs="Calibri"/>
                <w:b/>
                <w:color w:val="808080" w:themeColor="background1" w:themeShade="80"/>
              </w:rPr>
              <w:t>Ex:</w:t>
            </w:r>
            <w:r w:rsidR="00E814D6" w:rsidRPr="008514D7">
              <w:rPr>
                <w:rFonts w:ascii="Calibri" w:hAnsi="Calibri" w:cs="Calibri"/>
                <w:color w:val="808080" w:themeColor="background1" w:themeShade="80"/>
              </w:rPr>
              <w:t xml:space="preserve"> String s</w:t>
            </w:r>
            <w:r w:rsidR="00C363E5">
              <w:rPr>
                <w:rFonts w:ascii="Calibri" w:hAnsi="Calibri" w:cs="Calibri"/>
                <w:color w:val="808080" w:themeColor="background1" w:themeShade="80"/>
              </w:rPr>
              <w:t>1</w:t>
            </w:r>
            <w:r w:rsidR="00E814D6" w:rsidRPr="008514D7">
              <w:rPr>
                <w:rFonts w:ascii="Calibri" w:hAnsi="Calibri" w:cs="Calibri"/>
                <w:color w:val="808080" w:themeColor="background1" w:themeShade="80"/>
              </w:rPr>
              <w:t xml:space="preserve"> = "</w:t>
            </w:r>
            <w:r w:rsidR="00C363E5">
              <w:rPr>
                <w:rFonts w:ascii="Calibri" w:hAnsi="Calibri" w:cs="Calibri"/>
                <w:color w:val="808080" w:themeColor="background1" w:themeShade="80"/>
              </w:rPr>
              <w:t>AB</w:t>
            </w:r>
            <w:r w:rsidR="00E814D6" w:rsidRPr="008514D7">
              <w:rPr>
                <w:rFonts w:ascii="Calibri" w:hAnsi="Calibri" w:cs="Calibri"/>
                <w:color w:val="808080" w:themeColor="background1" w:themeShade="80"/>
              </w:rPr>
              <w:t>";</w:t>
            </w:r>
            <w:r w:rsidR="00E724B9">
              <w:rPr>
                <w:rFonts w:ascii="Calibri" w:hAnsi="Calibri" w:cs="Calibri"/>
                <w:color w:val="808080" w:themeColor="background1" w:themeShade="80"/>
              </w:rPr>
              <w:t xml:space="preserve"> </w:t>
            </w:r>
            <w:r w:rsidR="00E814D6" w:rsidRPr="008514D7">
              <w:rPr>
                <w:rFonts w:ascii="Calibri" w:hAnsi="Calibri" w:cs="Calibri"/>
                <w:color w:val="808080" w:themeColor="background1" w:themeShade="80"/>
              </w:rPr>
              <w:t>s</w:t>
            </w:r>
            <w:r w:rsidR="00C363E5">
              <w:rPr>
                <w:rFonts w:ascii="Calibri" w:hAnsi="Calibri" w:cs="Calibri"/>
                <w:color w:val="808080" w:themeColor="background1" w:themeShade="80"/>
              </w:rPr>
              <w:t>2</w:t>
            </w:r>
            <w:r w:rsidR="00E814D6" w:rsidRPr="008514D7">
              <w:rPr>
                <w:rFonts w:ascii="Calibri" w:hAnsi="Calibri" w:cs="Calibri"/>
                <w:color w:val="808080" w:themeColor="background1" w:themeShade="80"/>
              </w:rPr>
              <w:t xml:space="preserve"> = s</w:t>
            </w:r>
            <w:r w:rsidR="00C363E5">
              <w:rPr>
                <w:rFonts w:ascii="Calibri" w:hAnsi="Calibri" w:cs="Calibri"/>
                <w:color w:val="808080" w:themeColor="background1" w:themeShade="80"/>
              </w:rPr>
              <w:t>1</w:t>
            </w:r>
            <w:r w:rsidR="00E814D6" w:rsidRPr="008514D7">
              <w:rPr>
                <w:rFonts w:ascii="Calibri" w:hAnsi="Calibri" w:cs="Calibri"/>
                <w:color w:val="808080" w:themeColor="background1" w:themeShade="80"/>
              </w:rPr>
              <w:t xml:space="preserve"> + " </w:t>
            </w:r>
            <w:r w:rsidR="00C363E5">
              <w:rPr>
                <w:rFonts w:ascii="Calibri" w:hAnsi="Calibri" w:cs="Calibri"/>
                <w:color w:val="808080" w:themeColor="background1" w:themeShade="80"/>
              </w:rPr>
              <w:t>CD</w:t>
            </w:r>
            <w:r w:rsidR="00E814D6" w:rsidRPr="008514D7">
              <w:rPr>
                <w:rFonts w:ascii="Calibri" w:hAnsi="Calibri" w:cs="Calibri"/>
                <w:color w:val="808080" w:themeColor="background1" w:themeShade="80"/>
              </w:rPr>
              <w:t>";</w:t>
            </w:r>
          </w:p>
        </w:tc>
        <w:tc>
          <w:tcPr>
            <w:tcW w:w="5553" w:type="dxa"/>
          </w:tcPr>
          <w:p w14:paraId="5B105A6B" w14:textId="2E8B580C" w:rsidR="00D45101" w:rsidRPr="009C7101" w:rsidRDefault="00147672" w:rsidP="002A7F6C">
            <w:pPr>
              <w:ind w:right="48"/>
              <w:jc w:val="both"/>
              <w:rPr>
                <w:rFonts w:ascii="Calibri" w:hAnsi="Calibri" w:cs="Calibri"/>
              </w:rPr>
            </w:pPr>
            <w:r>
              <w:rPr>
                <w:noProof/>
              </w:rPr>
              <w:drawing>
                <wp:anchor distT="0" distB="0" distL="114300" distR="114300" simplePos="0" relativeHeight="251657216" behindDoc="1" locked="0" layoutInCell="1" allowOverlap="1" wp14:anchorId="7FA20B4C" wp14:editId="6947A61E">
                  <wp:simplePos x="0" y="0"/>
                  <wp:positionH relativeFrom="column">
                    <wp:posOffset>2093595</wp:posOffset>
                  </wp:positionH>
                  <wp:positionV relativeFrom="paragraph">
                    <wp:posOffset>63500</wp:posOffset>
                  </wp:positionV>
                  <wp:extent cx="1318260" cy="194310"/>
                  <wp:effectExtent l="0" t="0" r="0" b="0"/>
                  <wp:wrapTight wrapText="bothSides">
                    <wp:wrapPolygon edited="0">
                      <wp:start x="0" y="0"/>
                      <wp:lineTo x="0" y="19059"/>
                      <wp:lineTo x="21225" y="19059"/>
                      <wp:lineTo x="21225" y="0"/>
                      <wp:lineTo x="0" y="0"/>
                    </wp:wrapPolygon>
                  </wp:wrapTight>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18260" cy="194310"/>
                          </a:xfrm>
                          <a:prstGeom prst="rect">
                            <a:avLst/>
                          </a:prstGeom>
                        </pic:spPr>
                      </pic:pic>
                    </a:graphicData>
                  </a:graphic>
                </wp:anchor>
              </w:drawing>
            </w:r>
            <w:r w:rsidR="00BA3B8E">
              <w:rPr>
                <w:rFonts w:ascii="Calibri" w:hAnsi="Calibri" w:cs="Calibri"/>
              </w:rPr>
              <w:t>S</w:t>
            </w:r>
            <w:r w:rsidR="001C3B62">
              <w:rPr>
                <w:rFonts w:ascii="Calibri" w:hAnsi="Calibri" w:cs="Calibri"/>
              </w:rPr>
              <w:t>B</w:t>
            </w:r>
            <w:r w:rsidR="00BA3B8E">
              <w:rPr>
                <w:rFonts w:ascii="Calibri" w:hAnsi="Calibri" w:cs="Calibri"/>
              </w:rPr>
              <w:t xml:space="preserve"> is fast </w:t>
            </w:r>
            <w:r w:rsidR="001C3B62">
              <w:rPr>
                <w:rFonts w:ascii="Calibri" w:hAnsi="Calibri" w:cs="Calibri"/>
              </w:rPr>
              <w:t>&amp;</w:t>
            </w:r>
            <w:r w:rsidR="00BA3B8E">
              <w:rPr>
                <w:rFonts w:ascii="Calibri" w:hAnsi="Calibri" w:cs="Calibri"/>
              </w:rPr>
              <w:t xml:space="preserve"> consumes less memory wh</w:t>
            </w:r>
            <w:r w:rsidR="00780B86">
              <w:rPr>
                <w:rFonts w:ascii="Calibri" w:hAnsi="Calibri" w:cs="Calibri"/>
              </w:rPr>
              <w:t>en we</w:t>
            </w:r>
            <w:r w:rsidR="00BA3B8E">
              <w:rPr>
                <w:rFonts w:ascii="Calibri" w:hAnsi="Calibri" w:cs="Calibri"/>
              </w:rPr>
              <w:t xml:space="preserve"> concate</w:t>
            </w:r>
            <w:r w:rsidR="006502AE">
              <w:rPr>
                <w:rFonts w:ascii="Calibri" w:hAnsi="Calibri" w:cs="Calibri"/>
              </w:rPr>
              <w:t>nate</w:t>
            </w:r>
            <w:r w:rsidR="00BA3B8E">
              <w:rPr>
                <w:rFonts w:ascii="Calibri" w:hAnsi="Calibri" w:cs="Calibri"/>
              </w:rPr>
              <w:t xml:space="preserve"> too many strings</w:t>
            </w:r>
            <w:r w:rsidR="00B24479">
              <w:rPr>
                <w:rFonts w:ascii="Calibri" w:hAnsi="Calibri" w:cs="Calibri"/>
              </w:rPr>
              <w:t xml:space="preserve"> </w:t>
            </w:r>
          </w:p>
        </w:tc>
      </w:tr>
      <w:tr w:rsidR="00520A41" w:rsidRPr="009C7101" w14:paraId="095243C4" w14:textId="77777777" w:rsidTr="006245DA">
        <w:tc>
          <w:tcPr>
            <w:tcW w:w="5328" w:type="dxa"/>
          </w:tcPr>
          <w:p w14:paraId="76837B66" w14:textId="7422D9CC" w:rsidR="008B4409" w:rsidRDefault="00520A41" w:rsidP="002A7F6C">
            <w:pPr>
              <w:ind w:right="48"/>
              <w:jc w:val="both"/>
              <w:rPr>
                <w:rFonts w:ascii="Calibri" w:hAnsi="Calibri" w:cs="Calibri"/>
                <w:shd w:val="clear" w:color="auto" w:fill="EFF1EB"/>
              </w:rPr>
            </w:pPr>
            <w:r w:rsidRPr="009C7101">
              <w:rPr>
                <w:rFonts w:ascii="Calibri" w:hAnsi="Calibri" w:cs="Calibri"/>
                <w:shd w:val="clear" w:color="auto" w:fill="FFFFFF"/>
              </w:rPr>
              <w:t xml:space="preserve">String class </w:t>
            </w:r>
            <w:r w:rsidR="006F7CC7" w:rsidRPr="009F5C80">
              <w:rPr>
                <w:rFonts w:ascii="Calibri" w:hAnsi="Calibri" w:cs="Calibri"/>
                <w:u w:val="single"/>
                <w:shd w:val="clear" w:color="auto" w:fill="FFFFFF"/>
              </w:rPr>
              <w:t>O</w:t>
            </w:r>
            <w:r w:rsidRPr="009F5C80">
              <w:rPr>
                <w:rFonts w:ascii="Calibri" w:hAnsi="Calibri" w:cs="Calibri"/>
                <w:u w:val="single"/>
                <w:shd w:val="clear" w:color="auto" w:fill="FFFFFF"/>
              </w:rPr>
              <w:t>v</w:t>
            </w:r>
            <w:r w:rsidRPr="001A7BED">
              <w:rPr>
                <w:rFonts w:ascii="Calibri" w:hAnsi="Calibri" w:cs="Calibri"/>
                <w:u w:val="single"/>
                <w:shd w:val="clear" w:color="auto" w:fill="FFFFFF"/>
              </w:rPr>
              <w:t>errides</w:t>
            </w:r>
            <w:r w:rsidRPr="009C7101">
              <w:rPr>
                <w:rFonts w:ascii="Calibri" w:hAnsi="Calibri" w:cs="Calibri"/>
                <w:shd w:val="clear" w:color="auto" w:fill="FFFFFF"/>
              </w:rPr>
              <w:t xml:space="preserve"> the </w:t>
            </w:r>
            <w:r w:rsidRPr="003F0740">
              <w:rPr>
                <w:rFonts w:ascii="Calibri" w:hAnsi="Calibri" w:cs="Calibri"/>
                <w:u w:val="single"/>
                <w:shd w:val="clear" w:color="auto" w:fill="FFFFFF"/>
              </w:rPr>
              <w:t>equals()</w:t>
            </w:r>
            <w:r w:rsidR="00E67F83" w:rsidRPr="00E559DD">
              <w:rPr>
                <w:rFonts w:ascii="Calibri" w:hAnsi="Calibri" w:cs="Calibri"/>
                <w:shd w:val="clear" w:color="auto" w:fill="FFFFFF"/>
              </w:rPr>
              <w:t xml:space="preserve"> </w:t>
            </w:r>
            <w:r w:rsidR="00603E61">
              <w:rPr>
                <w:rFonts w:ascii="Calibri" w:hAnsi="Calibri" w:cs="Calibri"/>
                <w:shd w:val="clear" w:color="auto" w:fill="FFFFFF"/>
              </w:rPr>
              <w:t>from</w:t>
            </w:r>
            <w:r w:rsidRPr="009C7101">
              <w:rPr>
                <w:rFonts w:ascii="Calibri" w:hAnsi="Calibri" w:cs="Calibri"/>
                <w:shd w:val="clear" w:color="auto" w:fill="FFFFFF"/>
              </w:rPr>
              <w:t xml:space="preserve"> Object class. So, </w:t>
            </w:r>
            <w:r w:rsidR="0092298D">
              <w:rPr>
                <w:rFonts w:ascii="Calibri" w:hAnsi="Calibri" w:cs="Calibri"/>
                <w:shd w:val="clear" w:color="auto" w:fill="FFFFFF"/>
              </w:rPr>
              <w:t>we</w:t>
            </w:r>
            <w:r w:rsidRPr="009C7101">
              <w:rPr>
                <w:rFonts w:ascii="Calibri" w:hAnsi="Calibri" w:cs="Calibri"/>
                <w:shd w:val="clear" w:color="auto" w:fill="FFFFFF"/>
              </w:rPr>
              <w:t xml:space="preserve"> can compare the contents of two strings by equals()</w:t>
            </w:r>
            <w:r w:rsidR="00582767">
              <w:rPr>
                <w:rFonts w:ascii="Calibri" w:hAnsi="Calibri" w:cs="Calibri"/>
                <w:shd w:val="clear" w:color="auto" w:fill="FFFFFF"/>
              </w:rPr>
              <w:t xml:space="preserve"> method</w:t>
            </w:r>
            <w:r w:rsidR="008C611E">
              <w:rPr>
                <w:rFonts w:ascii="Calibri" w:hAnsi="Calibri" w:cs="Calibri"/>
                <w:shd w:val="clear" w:color="auto" w:fill="FFFFFF"/>
              </w:rPr>
              <w:t>,</w:t>
            </w:r>
            <w:r w:rsidR="00793031" w:rsidRPr="00793031">
              <w:rPr>
                <w:rFonts w:ascii="Calibri" w:hAnsi="Calibri" w:cs="Calibri"/>
                <w:shd w:val="clear" w:color="auto" w:fill="FFFFFF"/>
              </w:rPr>
              <w:t xml:space="preserve"> rather than their memory addre</w:t>
            </w:r>
            <w:r w:rsidR="00FE2DFA">
              <w:rPr>
                <w:rFonts w:ascii="Calibri" w:hAnsi="Calibri" w:cs="Calibri"/>
                <w:shd w:val="clear" w:color="auto" w:fill="FFFFFF"/>
              </w:rPr>
              <w:t>ss.</w:t>
            </w:r>
          </w:p>
          <w:p w14:paraId="780A69B5" w14:textId="31C5D722" w:rsidR="00520A41" w:rsidRPr="008B4409" w:rsidRDefault="00520A41" w:rsidP="008B4409">
            <w:pPr>
              <w:tabs>
                <w:tab w:val="left" w:pos="3504"/>
              </w:tabs>
              <w:rPr>
                <w:rFonts w:ascii="Calibri" w:hAnsi="Calibri" w:cs="Calibri"/>
              </w:rPr>
            </w:pPr>
          </w:p>
        </w:tc>
        <w:tc>
          <w:tcPr>
            <w:tcW w:w="5553" w:type="dxa"/>
          </w:tcPr>
          <w:p w14:paraId="2D21EB72" w14:textId="5718894F" w:rsidR="00520A41" w:rsidRPr="009C7101" w:rsidRDefault="00520A41" w:rsidP="002A7F6C">
            <w:pPr>
              <w:ind w:right="48"/>
              <w:jc w:val="both"/>
              <w:rPr>
                <w:rFonts w:ascii="Calibri" w:hAnsi="Calibri" w:cs="Calibri"/>
                <w:shd w:val="clear" w:color="auto" w:fill="EFF1EB"/>
              </w:rPr>
            </w:pPr>
            <w:r w:rsidRPr="009C7101">
              <w:rPr>
                <w:rFonts w:ascii="Calibri" w:hAnsi="Calibri" w:cs="Calibri"/>
                <w:shd w:val="clear" w:color="auto" w:fill="FFFFFF"/>
              </w:rPr>
              <w:t>S</w:t>
            </w:r>
            <w:r w:rsidR="001C3B62">
              <w:rPr>
                <w:rFonts w:ascii="Calibri" w:hAnsi="Calibri" w:cs="Calibri"/>
                <w:shd w:val="clear" w:color="auto" w:fill="FFFFFF"/>
              </w:rPr>
              <w:t>B</w:t>
            </w:r>
            <w:r w:rsidRPr="009C7101">
              <w:rPr>
                <w:rFonts w:ascii="Calibri" w:hAnsi="Calibri" w:cs="Calibri"/>
                <w:shd w:val="clear" w:color="auto" w:fill="FFFFFF"/>
              </w:rPr>
              <w:t xml:space="preserve"> class doesn't </w:t>
            </w:r>
            <w:r w:rsidR="005026C2">
              <w:rPr>
                <w:rFonts w:ascii="Calibri" w:hAnsi="Calibri" w:cs="Calibri"/>
                <w:shd w:val="clear" w:color="auto" w:fill="FFFFFF"/>
              </w:rPr>
              <w:t>O</w:t>
            </w:r>
            <w:r w:rsidRPr="009C7101">
              <w:rPr>
                <w:rFonts w:ascii="Calibri" w:hAnsi="Calibri" w:cs="Calibri"/>
                <w:shd w:val="clear" w:color="auto" w:fill="FFFFFF"/>
              </w:rPr>
              <w:t xml:space="preserve">verride </w:t>
            </w:r>
            <w:r w:rsidR="00350375">
              <w:rPr>
                <w:rFonts w:ascii="Calibri" w:hAnsi="Calibri" w:cs="Calibri"/>
                <w:shd w:val="clear" w:color="auto" w:fill="FFFFFF"/>
              </w:rPr>
              <w:t>any</w:t>
            </w:r>
            <w:r w:rsidRPr="009C7101">
              <w:rPr>
                <w:rFonts w:ascii="Calibri" w:hAnsi="Calibri" w:cs="Calibri"/>
                <w:shd w:val="clear" w:color="auto" w:fill="FFFFFF"/>
              </w:rPr>
              <w:t xml:space="preserve"> equals()</w:t>
            </w:r>
            <w:r w:rsidR="00AF1E99">
              <w:rPr>
                <w:rFonts w:ascii="Calibri" w:hAnsi="Calibri" w:cs="Calibri"/>
                <w:shd w:val="clear" w:color="auto" w:fill="FFFFFF"/>
              </w:rPr>
              <w:t xml:space="preserve"> </w:t>
            </w:r>
            <w:r w:rsidR="00603E61">
              <w:rPr>
                <w:rFonts w:ascii="Calibri" w:hAnsi="Calibri" w:cs="Calibri"/>
                <w:shd w:val="clear" w:color="auto" w:fill="FFFFFF"/>
              </w:rPr>
              <w:t>from</w:t>
            </w:r>
            <w:r w:rsidRPr="009C7101">
              <w:rPr>
                <w:rFonts w:ascii="Calibri" w:hAnsi="Calibri" w:cs="Calibri"/>
                <w:shd w:val="clear" w:color="auto" w:fill="FFFFFF"/>
              </w:rPr>
              <w:t xml:space="preserve"> Object class.</w:t>
            </w:r>
            <w:r w:rsidR="006245DA">
              <w:rPr>
                <w:rFonts w:ascii="Calibri" w:hAnsi="Calibri" w:cs="Calibri"/>
                <w:shd w:val="clear" w:color="auto" w:fill="FFFFFF"/>
              </w:rPr>
              <w:t xml:space="preserve"> </w:t>
            </w:r>
            <w:r w:rsidR="0079587F">
              <w:rPr>
                <w:rFonts w:ascii="Calibri" w:hAnsi="Calibri" w:cs="Calibri"/>
                <w:shd w:val="clear" w:color="auto" w:fill="FFFFFF"/>
              </w:rPr>
              <w:t>But</w:t>
            </w:r>
            <w:r w:rsidR="0079587F" w:rsidRPr="0079587F">
              <w:rPr>
                <w:rFonts w:ascii="Calibri" w:hAnsi="Calibri" w:cs="Calibri"/>
                <w:shd w:val="clear" w:color="auto" w:fill="FFFFFF"/>
              </w:rPr>
              <w:t xml:space="preserve">, </w:t>
            </w:r>
            <w:r w:rsidR="003A2D4B">
              <w:rPr>
                <w:rFonts w:ascii="Calibri" w:hAnsi="Calibri" w:cs="Calibri"/>
                <w:shd w:val="clear" w:color="auto" w:fill="FFFFFF"/>
              </w:rPr>
              <w:t>i</w:t>
            </w:r>
            <w:r w:rsidR="003A2D4B" w:rsidRPr="003A2D4B">
              <w:rPr>
                <w:rFonts w:ascii="Calibri" w:hAnsi="Calibri" w:cs="Calibri"/>
                <w:shd w:val="clear" w:color="auto" w:fill="FFFFFF"/>
              </w:rPr>
              <w:t xml:space="preserve">t uses the default implementation of equals() inherited from the Object class, which compares the memory </w:t>
            </w:r>
            <w:r w:rsidR="00727671">
              <w:rPr>
                <w:rFonts w:ascii="Calibri" w:hAnsi="Calibri" w:cs="Calibri"/>
                <w:shd w:val="clear" w:color="auto" w:fill="FFFFFF"/>
              </w:rPr>
              <w:t>address (</w:t>
            </w:r>
            <w:r w:rsidR="003A2D4B" w:rsidRPr="003A2D4B">
              <w:rPr>
                <w:rFonts w:ascii="Calibri" w:hAnsi="Calibri" w:cs="Calibri"/>
                <w:shd w:val="clear" w:color="auto" w:fill="FFFFFF"/>
              </w:rPr>
              <w:t>references) rather than the actual contents of the objects</w:t>
            </w:r>
            <w:r w:rsidR="0079587F" w:rsidRPr="0079587F">
              <w:rPr>
                <w:rFonts w:ascii="Calibri" w:hAnsi="Calibri" w:cs="Calibri"/>
                <w:shd w:val="clear" w:color="auto" w:fill="FFFFFF"/>
              </w:rPr>
              <w:t>.</w:t>
            </w:r>
            <w:r w:rsidR="00773732">
              <w:rPr>
                <w:rFonts w:ascii="Calibri" w:hAnsi="Calibri" w:cs="Calibri"/>
                <w:shd w:val="clear" w:color="auto" w:fill="FFFFFF"/>
              </w:rPr>
              <w:t xml:space="preserve"> </w:t>
            </w:r>
            <w:r w:rsidR="00460A7F" w:rsidRPr="00A4265B">
              <w:rPr>
                <w:rFonts w:ascii="Calibri" w:hAnsi="Calibri" w:cs="Calibri"/>
                <w:b/>
                <w:color w:val="808080" w:themeColor="background1" w:themeShade="80"/>
                <w:shd w:val="clear" w:color="auto" w:fill="FFFFFF"/>
              </w:rPr>
              <w:t>Ex:</w:t>
            </w:r>
            <w:r w:rsidR="00460A7F">
              <w:rPr>
                <w:rFonts w:ascii="Calibri" w:hAnsi="Calibri" w:cs="Calibri"/>
                <w:shd w:val="clear" w:color="auto" w:fill="FFFFFF"/>
              </w:rPr>
              <w:t xml:space="preserve"> </w:t>
            </w:r>
            <w:r w:rsidR="00836AB0" w:rsidRPr="00836AB0">
              <w:rPr>
                <w:rFonts w:ascii="Calibri" w:hAnsi="Calibri" w:cs="Calibri"/>
                <w:color w:val="808080" w:themeColor="background1" w:themeShade="80"/>
                <w:shd w:val="clear" w:color="auto" w:fill="FFFFFF"/>
              </w:rPr>
              <w:t>S</w:t>
            </w:r>
            <w:r w:rsidR="0079587F">
              <w:rPr>
                <w:rFonts w:ascii="Calibri" w:hAnsi="Calibri" w:cs="Calibri"/>
                <w:color w:val="808080" w:themeColor="background1" w:themeShade="80"/>
                <w:shd w:val="clear" w:color="auto" w:fill="FFFFFF"/>
              </w:rPr>
              <w:t>ystem</w:t>
            </w:r>
            <w:r w:rsidR="00836AB0" w:rsidRPr="00836AB0">
              <w:rPr>
                <w:rFonts w:ascii="Calibri" w:hAnsi="Calibri" w:cs="Calibri"/>
                <w:color w:val="808080" w:themeColor="background1" w:themeShade="80"/>
                <w:shd w:val="clear" w:color="auto" w:fill="FFFFFF"/>
              </w:rPr>
              <w:t>.o</w:t>
            </w:r>
            <w:r w:rsidR="00355A2A">
              <w:rPr>
                <w:rFonts w:ascii="Calibri" w:hAnsi="Calibri" w:cs="Calibri"/>
                <w:color w:val="808080" w:themeColor="background1" w:themeShade="80"/>
                <w:shd w:val="clear" w:color="auto" w:fill="FFFFFF"/>
              </w:rPr>
              <w:t>ut</w:t>
            </w:r>
            <w:r w:rsidR="00836AB0" w:rsidRPr="00836AB0">
              <w:rPr>
                <w:rFonts w:ascii="Calibri" w:hAnsi="Calibri" w:cs="Calibri"/>
                <w:color w:val="808080" w:themeColor="background1" w:themeShade="80"/>
                <w:shd w:val="clear" w:color="auto" w:fill="FFFFFF"/>
              </w:rPr>
              <w:t>.p</w:t>
            </w:r>
            <w:r w:rsidR="00460A7F" w:rsidRPr="00836AB0">
              <w:rPr>
                <w:rFonts w:ascii="Calibri" w:hAnsi="Calibri" w:cs="Calibri"/>
                <w:color w:val="808080" w:themeColor="background1" w:themeShade="80"/>
                <w:shd w:val="clear" w:color="auto" w:fill="FFFFFF"/>
              </w:rPr>
              <w:t>(sb1.equals(sb2));</w:t>
            </w:r>
            <w:r w:rsidR="00836AB0">
              <w:rPr>
                <w:rFonts w:ascii="Calibri" w:hAnsi="Calibri" w:cs="Calibri"/>
                <w:shd w:val="clear" w:color="auto" w:fill="FFFFFF"/>
              </w:rPr>
              <w:t xml:space="preserve"> </w:t>
            </w:r>
            <w:r w:rsidR="00773732" w:rsidRPr="0079587F">
              <w:rPr>
                <w:rFonts w:ascii="Calibri" w:hAnsi="Calibri" w:cs="Calibri"/>
                <w:color w:val="808080" w:themeColor="background1" w:themeShade="80"/>
                <w:sz w:val="7"/>
                <w:szCs w:val="7"/>
                <w:shd w:val="clear" w:color="auto" w:fill="FFFFFF"/>
              </w:rPr>
              <w:t>Ref: Java_Examples\StringBufferClass_DsntOverrideTheEqualsMethodOf_ObjClass</w:t>
            </w:r>
          </w:p>
        </w:tc>
      </w:tr>
      <w:tr w:rsidR="00652879" w:rsidRPr="009C7101" w14:paraId="25D3DA38" w14:textId="77777777" w:rsidTr="006245DA">
        <w:tc>
          <w:tcPr>
            <w:tcW w:w="5328" w:type="dxa"/>
          </w:tcPr>
          <w:p w14:paraId="2BA14865" w14:textId="59A0D43F" w:rsidR="00652879" w:rsidRPr="009C7101" w:rsidRDefault="00652879" w:rsidP="002A7F6C">
            <w:pPr>
              <w:ind w:right="48"/>
              <w:jc w:val="both"/>
              <w:rPr>
                <w:rFonts w:ascii="Calibri" w:hAnsi="Calibri" w:cs="Calibri"/>
                <w:shd w:val="clear" w:color="auto" w:fill="FFFFFF"/>
              </w:rPr>
            </w:pPr>
            <w:r w:rsidRPr="00652879">
              <w:rPr>
                <w:rFonts w:ascii="Calibri" w:hAnsi="Calibri" w:cs="Calibri"/>
                <w:shd w:val="clear" w:color="auto" w:fill="FFFFFF"/>
              </w:rPr>
              <w:t>Stored in String Constant Pool (if literal)</w:t>
            </w:r>
          </w:p>
        </w:tc>
        <w:tc>
          <w:tcPr>
            <w:tcW w:w="5553" w:type="dxa"/>
          </w:tcPr>
          <w:p w14:paraId="65631970" w14:textId="08464A8D" w:rsidR="00652879" w:rsidRPr="009C7101" w:rsidRDefault="00652879" w:rsidP="002A7F6C">
            <w:pPr>
              <w:ind w:right="48"/>
              <w:jc w:val="both"/>
              <w:rPr>
                <w:rFonts w:ascii="Calibri" w:hAnsi="Calibri" w:cs="Calibri"/>
                <w:shd w:val="clear" w:color="auto" w:fill="FFFFFF"/>
              </w:rPr>
            </w:pPr>
            <w:r w:rsidRPr="00652879">
              <w:rPr>
                <w:rFonts w:ascii="Calibri" w:hAnsi="Calibri" w:cs="Calibri"/>
                <w:shd w:val="clear" w:color="auto" w:fill="FFFFFF"/>
              </w:rPr>
              <w:t>Stored in heap memory</w:t>
            </w:r>
          </w:p>
        </w:tc>
      </w:tr>
    </w:tbl>
    <w:p w14:paraId="3AAC911B" w14:textId="421E142E" w:rsidR="009D1569" w:rsidRPr="005C1A3A" w:rsidRDefault="00811E28" w:rsidP="002A7F6C">
      <w:pPr>
        <w:ind w:right="48"/>
        <w:jc w:val="both"/>
        <w:rPr>
          <w:rFonts w:ascii="Calibri" w:hAnsi="Calibri" w:cs="Calibri"/>
          <w:color w:val="808080" w:themeColor="background1" w:themeShade="80"/>
          <w:sz w:val="14"/>
          <w:szCs w:val="14"/>
        </w:rPr>
      </w:pPr>
      <w:r w:rsidRPr="00B95672">
        <w:rPr>
          <w:rFonts w:ascii="Calibri" w:hAnsi="Calibri" w:cs="Calibri"/>
          <w:b/>
          <w:color w:val="FF0000"/>
          <w:sz w:val="22"/>
          <w:szCs w:val="22"/>
        </w:rPr>
        <w:t>N:</w:t>
      </w:r>
      <w:r>
        <w:rPr>
          <w:rFonts w:ascii="Calibri" w:hAnsi="Calibri" w:cs="Calibri"/>
          <w:sz w:val="22"/>
          <w:szCs w:val="22"/>
        </w:rPr>
        <w:t xml:space="preserve"> </w:t>
      </w:r>
      <w:r w:rsidR="0024648B">
        <w:rPr>
          <w:rFonts w:ascii="Calibri" w:hAnsi="Calibri" w:cs="Calibri"/>
          <w:sz w:val="22"/>
          <w:szCs w:val="22"/>
        </w:rPr>
        <w:t>A</w:t>
      </w:r>
      <w:r w:rsidR="00EA5524" w:rsidRPr="00EA5524">
        <w:rPr>
          <w:rFonts w:ascii="Calibri" w:hAnsi="Calibri" w:cs="Calibri"/>
          <w:sz w:val="22"/>
          <w:szCs w:val="22"/>
        </w:rPr>
        <w:t xml:space="preserve">lthough String and StringBuffer both </w:t>
      </w:r>
      <w:r w:rsidR="005629D3">
        <w:rPr>
          <w:rFonts w:ascii="Calibri" w:hAnsi="Calibri" w:cs="Calibri"/>
          <w:sz w:val="22"/>
          <w:szCs w:val="22"/>
        </w:rPr>
        <w:t xml:space="preserve">are used to </w:t>
      </w:r>
      <w:r w:rsidR="00EA5524" w:rsidRPr="00EA5524">
        <w:rPr>
          <w:rFonts w:ascii="Calibri" w:hAnsi="Calibri" w:cs="Calibri"/>
          <w:sz w:val="22"/>
          <w:szCs w:val="22"/>
        </w:rPr>
        <w:t xml:space="preserve">represent sequences of characters, but they are different </w:t>
      </w:r>
      <w:r w:rsidR="004B22AA">
        <w:rPr>
          <w:rFonts w:ascii="Calibri" w:hAnsi="Calibri" w:cs="Calibri"/>
          <w:sz w:val="22"/>
          <w:szCs w:val="22"/>
        </w:rPr>
        <w:t>classes</w:t>
      </w:r>
      <w:r w:rsidR="00EA5524" w:rsidRPr="00EA5524">
        <w:rPr>
          <w:rFonts w:ascii="Calibri" w:hAnsi="Calibri" w:cs="Calibri"/>
          <w:sz w:val="22"/>
          <w:szCs w:val="22"/>
        </w:rPr>
        <w:t xml:space="preserve"> in Java, so </w:t>
      </w:r>
      <w:r w:rsidR="00740838">
        <w:rPr>
          <w:rFonts w:ascii="Calibri" w:hAnsi="Calibri" w:cs="Calibri"/>
          <w:sz w:val="22"/>
          <w:szCs w:val="22"/>
        </w:rPr>
        <w:t>we</w:t>
      </w:r>
      <w:r w:rsidR="00EA5524" w:rsidRPr="00EA5524">
        <w:rPr>
          <w:rFonts w:ascii="Calibri" w:hAnsi="Calibri" w:cs="Calibri"/>
          <w:sz w:val="22"/>
          <w:szCs w:val="22"/>
        </w:rPr>
        <w:t xml:space="preserve"> can’t directly compare them with equals() without some conversion</w:t>
      </w:r>
      <w:r>
        <w:rPr>
          <w:rFonts w:ascii="Calibri" w:hAnsi="Calibri" w:cs="Calibri"/>
          <w:sz w:val="22"/>
          <w:szCs w:val="22"/>
        </w:rPr>
        <w:t>.</w:t>
      </w:r>
      <w:r w:rsidR="001050A5">
        <w:rPr>
          <w:rFonts w:ascii="Calibri" w:hAnsi="Calibri" w:cs="Calibri"/>
          <w:sz w:val="22"/>
          <w:szCs w:val="22"/>
        </w:rPr>
        <w:t xml:space="preserve"> </w:t>
      </w:r>
      <w:r w:rsidR="001050A5" w:rsidRPr="00001B4C">
        <w:rPr>
          <w:rFonts w:ascii="Calibri" w:hAnsi="Calibri" w:cs="Calibri"/>
          <w:color w:val="808080" w:themeColor="background1" w:themeShade="80"/>
          <w:sz w:val="12"/>
          <w:szCs w:val="12"/>
        </w:rPr>
        <w:t xml:space="preserve">Ref: </w:t>
      </w:r>
      <w:r w:rsidR="00773732" w:rsidRPr="00001B4C">
        <w:rPr>
          <w:rFonts w:ascii="Calibri" w:hAnsi="Calibri" w:cs="Calibri"/>
          <w:color w:val="808080" w:themeColor="background1" w:themeShade="80"/>
          <w:sz w:val="12"/>
          <w:szCs w:val="12"/>
        </w:rPr>
        <w:t>Java_Examples\String_nd_StringBuffer_Comparison</w:t>
      </w:r>
    </w:p>
    <w:p w14:paraId="1BA528E2" w14:textId="19B433A4" w:rsidR="001716A0" w:rsidRDefault="001716A0" w:rsidP="002A7F6C">
      <w:pPr>
        <w:ind w:right="48"/>
        <w:jc w:val="both"/>
        <w:rPr>
          <w:rFonts w:ascii="Calibri" w:hAnsi="Calibri" w:cs="Calibri"/>
          <w:sz w:val="22"/>
          <w:szCs w:val="22"/>
        </w:rPr>
      </w:pPr>
    </w:p>
    <w:p w14:paraId="075623A0" w14:textId="69B7C2EE" w:rsidR="00F6261D" w:rsidRPr="00131755" w:rsidRDefault="00F6261D" w:rsidP="002A7F6C">
      <w:pPr>
        <w:ind w:right="48"/>
        <w:jc w:val="both"/>
        <w:rPr>
          <w:rFonts w:ascii="Calibri" w:hAnsi="Calibri" w:cs="Calibri"/>
          <w:b/>
          <w:sz w:val="22"/>
          <w:szCs w:val="22"/>
        </w:rPr>
      </w:pPr>
      <w:r w:rsidRPr="00131755">
        <w:rPr>
          <w:rFonts w:ascii="Calibri" w:hAnsi="Calibri" w:cs="Calibri"/>
          <w:b/>
          <w:sz w:val="22"/>
          <w:szCs w:val="22"/>
        </w:rPr>
        <w:t>@. String</w:t>
      </w:r>
      <w:r w:rsidR="007337E0" w:rsidRPr="00131755">
        <w:rPr>
          <w:rFonts w:ascii="Calibri" w:hAnsi="Calibri" w:cs="Calibri"/>
          <w:b/>
          <w:sz w:val="22"/>
          <w:szCs w:val="22"/>
        </w:rPr>
        <w:t>, StringBuffer</w:t>
      </w:r>
      <w:r w:rsidRPr="00131755">
        <w:rPr>
          <w:rFonts w:ascii="Calibri" w:hAnsi="Calibri" w:cs="Calibri"/>
          <w:b/>
          <w:sz w:val="22"/>
          <w:szCs w:val="22"/>
        </w:rPr>
        <w:t xml:space="preserve"> and </w:t>
      </w:r>
      <w:r w:rsidR="007337E0" w:rsidRPr="00131755">
        <w:rPr>
          <w:rFonts w:ascii="Calibri" w:hAnsi="Calibri" w:cs="Calibri"/>
          <w:b/>
          <w:sz w:val="22"/>
          <w:szCs w:val="22"/>
        </w:rPr>
        <w:t>StringBuilder</w:t>
      </w:r>
    </w:p>
    <w:p w14:paraId="311A1969" w14:textId="593AEF1F" w:rsidR="00F6261D" w:rsidRPr="00247746" w:rsidRDefault="00485756" w:rsidP="002A7F6C">
      <w:pPr>
        <w:ind w:right="48"/>
        <w:jc w:val="both"/>
        <w:rPr>
          <w:rFonts w:ascii="Calibri" w:hAnsi="Calibri" w:cs="Calibri"/>
          <w:color w:val="808080" w:themeColor="background1" w:themeShade="80"/>
          <w:sz w:val="11"/>
          <w:szCs w:val="11"/>
        </w:rPr>
      </w:pPr>
      <w:r w:rsidRPr="00D82D6B">
        <w:rPr>
          <w:rFonts w:ascii="Calibri" w:hAnsi="Calibri" w:cs="Calibri"/>
          <w:b/>
          <w:sz w:val="22"/>
          <w:szCs w:val="22"/>
        </w:rPr>
        <w:t>String</w:t>
      </w:r>
      <w:r w:rsidR="000A4C3B">
        <w:rPr>
          <w:rFonts w:ascii="Calibri" w:hAnsi="Calibri" w:cs="Calibri"/>
          <w:sz w:val="22"/>
          <w:szCs w:val="22"/>
        </w:rPr>
        <w:t xml:space="preserve"> class</w:t>
      </w:r>
      <w:r w:rsidR="00502AF4">
        <w:rPr>
          <w:rFonts w:ascii="Calibri" w:hAnsi="Calibri" w:cs="Calibri"/>
          <w:sz w:val="22"/>
          <w:szCs w:val="22"/>
        </w:rPr>
        <w:t xml:space="preserve"> </w:t>
      </w:r>
      <w:r w:rsidR="00D648B0">
        <w:rPr>
          <w:rFonts w:ascii="Calibri" w:hAnsi="Calibri" w:cs="Calibri"/>
          <w:sz w:val="22"/>
          <w:szCs w:val="22"/>
        </w:rPr>
        <w:t xml:space="preserve">is </w:t>
      </w:r>
      <w:r w:rsidR="00131755" w:rsidRPr="00D648B0">
        <w:rPr>
          <w:rFonts w:ascii="Calibri" w:hAnsi="Calibri" w:cs="Calibri"/>
          <w:b/>
          <w:sz w:val="22"/>
          <w:szCs w:val="22"/>
        </w:rPr>
        <w:t>Immutable</w:t>
      </w:r>
      <w:r w:rsidR="00D648B0">
        <w:rPr>
          <w:rFonts w:ascii="Calibri" w:hAnsi="Calibri" w:cs="Calibri"/>
          <w:b/>
          <w:sz w:val="22"/>
          <w:szCs w:val="22"/>
        </w:rPr>
        <w:t xml:space="preserve"> </w:t>
      </w:r>
      <w:r w:rsidR="00D648B0">
        <w:rPr>
          <w:rFonts w:ascii="Calibri" w:hAnsi="Calibri" w:cs="Calibri"/>
          <w:sz w:val="22"/>
          <w:szCs w:val="22"/>
        </w:rPr>
        <w:t>and</w:t>
      </w:r>
      <w:r w:rsidR="00904E57">
        <w:rPr>
          <w:rFonts w:ascii="Calibri" w:hAnsi="Calibri" w:cs="Calibri"/>
          <w:sz w:val="22"/>
          <w:szCs w:val="22"/>
        </w:rPr>
        <w:t xml:space="preserve"> </w:t>
      </w:r>
      <w:r w:rsidR="00E8708B" w:rsidRPr="00D648B0">
        <w:rPr>
          <w:rFonts w:ascii="Calibri" w:hAnsi="Calibri" w:cs="Calibri"/>
          <w:b/>
          <w:sz w:val="22"/>
          <w:szCs w:val="22"/>
        </w:rPr>
        <w:t>thread</w:t>
      </w:r>
      <w:r w:rsidR="00D648B0">
        <w:rPr>
          <w:rFonts w:ascii="Calibri" w:hAnsi="Calibri" w:cs="Calibri"/>
          <w:b/>
          <w:sz w:val="22"/>
          <w:szCs w:val="22"/>
        </w:rPr>
        <w:t>-</w:t>
      </w:r>
      <w:r w:rsidR="00E8708B" w:rsidRPr="00D648B0">
        <w:rPr>
          <w:rFonts w:ascii="Calibri" w:hAnsi="Calibri" w:cs="Calibri"/>
          <w:b/>
          <w:sz w:val="22"/>
          <w:szCs w:val="22"/>
        </w:rPr>
        <w:t>safe</w:t>
      </w:r>
      <w:r w:rsidR="00E8708B">
        <w:rPr>
          <w:rFonts w:ascii="Calibri" w:hAnsi="Calibri" w:cs="Calibri"/>
          <w:sz w:val="22"/>
          <w:szCs w:val="22"/>
        </w:rPr>
        <w:t xml:space="preserve"> </w:t>
      </w:r>
      <w:r w:rsidR="00904E57">
        <w:rPr>
          <w:rFonts w:ascii="Calibri" w:hAnsi="Calibri" w:cs="Calibri"/>
          <w:sz w:val="22"/>
          <w:szCs w:val="22"/>
        </w:rPr>
        <w:t>(</w:t>
      </w:r>
      <w:r w:rsidR="00904E57" w:rsidRPr="006F56D1">
        <w:rPr>
          <w:rFonts w:ascii="Calibri" w:hAnsi="Calibri" w:cs="Calibri"/>
          <w:b/>
          <w:color w:val="808080" w:themeColor="background1" w:themeShade="80"/>
          <w:sz w:val="22"/>
          <w:szCs w:val="22"/>
        </w:rPr>
        <w:t>Reason</w:t>
      </w:r>
      <w:r w:rsidR="00100804" w:rsidRPr="006F56D1">
        <w:rPr>
          <w:rFonts w:ascii="Calibri" w:hAnsi="Calibri" w:cs="Calibri"/>
          <w:b/>
          <w:color w:val="808080" w:themeColor="background1" w:themeShade="80"/>
          <w:sz w:val="22"/>
          <w:szCs w:val="22"/>
        </w:rPr>
        <w:t xml:space="preserve"> for Immutable</w:t>
      </w:r>
      <w:r w:rsidR="00904E57" w:rsidRPr="006F56D1">
        <w:rPr>
          <w:rFonts w:ascii="Calibri" w:hAnsi="Calibri" w:cs="Calibri"/>
          <w:b/>
          <w:color w:val="808080" w:themeColor="background1" w:themeShade="80"/>
          <w:sz w:val="22"/>
          <w:szCs w:val="22"/>
        </w:rPr>
        <w:t>:</w:t>
      </w:r>
      <w:r w:rsidR="00904E57">
        <w:rPr>
          <w:rFonts w:ascii="Calibri" w:hAnsi="Calibri" w:cs="Calibri"/>
          <w:sz w:val="22"/>
          <w:szCs w:val="22"/>
        </w:rPr>
        <w:t xml:space="preserve"> to </w:t>
      </w:r>
      <w:r w:rsidR="0003024D">
        <w:rPr>
          <w:rFonts w:ascii="Calibri" w:hAnsi="Calibri" w:cs="Calibri"/>
          <w:sz w:val="22"/>
          <w:szCs w:val="22"/>
        </w:rPr>
        <w:t>maintain security,</w:t>
      </w:r>
      <w:r w:rsidR="00904E57">
        <w:rPr>
          <w:rFonts w:ascii="Calibri" w:hAnsi="Calibri" w:cs="Calibri"/>
          <w:sz w:val="22"/>
          <w:szCs w:val="22"/>
        </w:rPr>
        <w:t xml:space="preserve"> </w:t>
      </w:r>
      <w:r w:rsidR="003A5EFE">
        <w:rPr>
          <w:rFonts w:ascii="Calibri" w:hAnsi="Calibri" w:cs="Calibri"/>
          <w:sz w:val="22"/>
          <w:szCs w:val="22"/>
        </w:rPr>
        <w:t xml:space="preserve">caching, </w:t>
      </w:r>
      <w:r w:rsidR="00904E57">
        <w:rPr>
          <w:rFonts w:ascii="Calibri" w:hAnsi="Calibri" w:cs="Calibri"/>
          <w:sz w:val="22"/>
          <w:szCs w:val="22"/>
        </w:rPr>
        <w:t>synchronization, and class loading)</w:t>
      </w:r>
      <w:r w:rsidR="00502AF4">
        <w:rPr>
          <w:rFonts w:ascii="Calibri" w:hAnsi="Calibri" w:cs="Calibri"/>
          <w:sz w:val="22"/>
          <w:szCs w:val="22"/>
        </w:rPr>
        <w:t>.</w:t>
      </w:r>
      <w:r w:rsidR="00203AF0">
        <w:rPr>
          <w:rFonts w:ascii="Calibri" w:hAnsi="Calibri" w:cs="Calibri"/>
          <w:sz w:val="22"/>
          <w:szCs w:val="22"/>
        </w:rPr>
        <w:t xml:space="preserve"> </w:t>
      </w:r>
      <w:r w:rsidR="00DF596F">
        <w:rPr>
          <w:rFonts w:ascii="Calibri" w:hAnsi="Calibri" w:cs="Calibri"/>
          <w:sz w:val="22"/>
          <w:szCs w:val="22"/>
        </w:rPr>
        <w:t>I</w:t>
      </w:r>
      <w:r w:rsidR="00DF596F" w:rsidRPr="00DF596F">
        <w:rPr>
          <w:rFonts w:ascii="Calibri" w:hAnsi="Calibri" w:cs="Calibri"/>
          <w:sz w:val="22"/>
          <w:szCs w:val="22"/>
        </w:rPr>
        <w:t xml:space="preserve">nternally, a String object stores its data in a </w:t>
      </w:r>
      <w:r w:rsidR="00DF596F" w:rsidRPr="0082771E">
        <w:rPr>
          <w:rFonts w:ascii="Calibri" w:hAnsi="Calibri" w:cs="Calibri"/>
          <w:sz w:val="22"/>
          <w:szCs w:val="22"/>
          <w:u w:val="dotted"/>
        </w:rPr>
        <w:t>private final character array</w:t>
      </w:r>
      <w:r w:rsidR="00DF596F" w:rsidRPr="00DF596F">
        <w:rPr>
          <w:rFonts w:ascii="Calibri" w:hAnsi="Calibri" w:cs="Calibri"/>
          <w:sz w:val="22"/>
          <w:szCs w:val="22"/>
        </w:rPr>
        <w:t xml:space="preserve"> (char[]) in older Java versions, or a </w:t>
      </w:r>
      <w:r w:rsidR="00DF596F" w:rsidRPr="0082771E">
        <w:rPr>
          <w:rFonts w:ascii="Calibri" w:hAnsi="Calibri" w:cs="Calibri"/>
          <w:sz w:val="22"/>
          <w:szCs w:val="22"/>
          <w:u w:val="dotted"/>
        </w:rPr>
        <w:t>private final byte array</w:t>
      </w:r>
      <w:r w:rsidR="00DF596F" w:rsidRPr="00DF596F">
        <w:rPr>
          <w:rFonts w:ascii="Calibri" w:hAnsi="Calibri" w:cs="Calibri"/>
          <w:sz w:val="22"/>
          <w:szCs w:val="22"/>
        </w:rPr>
        <w:t xml:space="preserve"> (byte[]) in modern JVMs (Java 9+). The final nature of this internal array reference, along with the immutability design of the String class, ensures that the string value cannot be changed after creation</w:t>
      </w:r>
      <w:r w:rsidR="00DA3108">
        <w:rPr>
          <w:rFonts w:ascii="Calibri" w:hAnsi="Calibri" w:cs="Calibri"/>
          <w:sz w:val="22"/>
          <w:szCs w:val="22"/>
        </w:rPr>
        <w:t>.</w:t>
      </w:r>
      <w:r w:rsidR="00092713">
        <w:rPr>
          <w:rFonts w:ascii="Calibri" w:hAnsi="Calibri" w:cs="Calibri"/>
          <w:sz w:val="22"/>
          <w:szCs w:val="22"/>
        </w:rPr>
        <w:t xml:space="preserve"> </w:t>
      </w:r>
      <w:r w:rsidR="00092713" w:rsidRPr="001F70F2">
        <w:rPr>
          <w:rFonts w:ascii="Calibri" w:hAnsi="Calibri" w:cs="Calibri"/>
          <w:color w:val="808080" w:themeColor="background1" w:themeShade="80"/>
          <w:sz w:val="12"/>
          <w:szCs w:val="12"/>
        </w:rPr>
        <w:t>Ref: Java_Examples\String_ImmutableObjsUsedToStoreSeqOfChars</w:t>
      </w:r>
    </w:p>
    <w:p w14:paraId="41B8B745" w14:textId="0B07CAAC" w:rsidR="00203AF0" w:rsidRPr="00203AF0" w:rsidRDefault="00203AF0" w:rsidP="00131755">
      <w:pPr>
        <w:ind w:right="48"/>
        <w:jc w:val="both"/>
        <w:rPr>
          <w:rFonts w:ascii="Calibri" w:hAnsi="Calibri" w:cs="Calibri"/>
          <w:sz w:val="22"/>
          <w:szCs w:val="22"/>
        </w:rPr>
      </w:pPr>
      <w:r w:rsidRPr="00203AF0">
        <w:rPr>
          <w:rFonts w:ascii="Calibri" w:hAnsi="Calibri" w:cs="Calibri"/>
          <w:b/>
          <w:color w:val="FF0000"/>
          <w:sz w:val="22"/>
          <w:szCs w:val="22"/>
        </w:rPr>
        <w:t xml:space="preserve">N: </w:t>
      </w:r>
      <w:r w:rsidR="00AF0DDC" w:rsidRPr="00AF0DDC">
        <w:rPr>
          <w:rFonts w:ascii="Calibri" w:hAnsi="Calibri" w:cs="Calibri"/>
          <w:sz w:val="22"/>
          <w:szCs w:val="22"/>
        </w:rPr>
        <w:t>I</w:t>
      </w:r>
      <w:r w:rsidRPr="00203AF0">
        <w:rPr>
          <w:rFonts w:ascii="Calibri" w:hAnsi="Calibri" w:cs="Calibri"/>
          <w:sz w:val="22"/>
          <w:szCs w:val="22"/>
        </w:rPr>
        <w:t>n Java, immutable objects are used to store sequences of characters</w:t>
      </w:r>
      <w:r w:rsidR="00676C7E">
        <w:rPr>
          <w:rFonts w:ascii="Calibri" w:hAnsi="Calibri" w:cs="Calibri"/>
          <w:sz w:val="22"/>
          <w:szCs w:val="22"/>
        </w:rPr>
        <w:t>. for</w:t>
      </w:r>
      <w:r w:rsidRPr="00203AF0">
        <w:rPr>
          <w:rFonts w:ascii="Calibri" w:hAnsi="Calibri" w:cs="Calibri"/>
          <w:sz w:val="22"/>
          <w:szCs w:val="22"/>
        </w:rPr>
        <w:t xml:space="preserve"> </w:t>
      </w:r>
      <w:r w:rsidR="00676C7E">
        <w:rPr>
          <w:rFonts w:ascii="Calibri" w:hAnsi="Calibri" w:cs="Calibri"/>
          <w:sz w:val="22"/>
          <w:szCs w:val="22"/>
        </w:rPr>
        <w:t>Ex:</w:t>
      </w:r>
      <w:r w:rsidRPr="00203AF0">
        <w:rPr>
          <w:rFonts w:ascii="Calibri" w:hAnsi="Calibri" w:cs="Calibri"/>
          <w:sz w:val="22"/>
          <w:szCs w:val="22"/>
        </w:rPr>
        <w:t xml:space="preserve"> String class.</w:t>
      </w:r>
    </w:p>
    <w:p w14:paraId="453ED754" w14:textId="790E35C1" w:rsidR="006652A0" w:rsidRPr="003E4721" w:rsidRDefault="00024A78" w:rsidP="006652A0">
      <w:pPr>
        <w:ind w:right="48"/>
        <w:jc w:val="both"/>
        <w:rPr>
          <w:rFonts w:ascii="Calibri" w:hAnsi="Calibri" w:cs="Calibri"/>
          <w:sz w:val="22"/>
          <w:szCs w:val="22"/>
        </w:rPr>
      </w:pPr>
      <w:r w:rsidRPr="00024A78">
        <w:rPr>
          <w:rFonts w:ascii="Calibri" w:hAnsi="Calibri" w:cs="Calibri"/>
          <w:b/>
          <w:sz w:val="22"/>
          <w:szCs w:val="22"/>
        </w:rPr>
        <w:t>StringBuffer</w:t>
      </w:r>
      <w:r w:rsidRPr="00024A78">
        <w:rPr>
          <w:rFonts w:ascii="Calibri" w:hAnsi="Calibri" w:cs="Calibri"/>
          <w:sz w:val="22"/>
          <w:szCs w:val="22"/>
        </w:rPr>
        <w:t xml:space="preserve"> is a </w:t>
      </w:r>
      <w:r w:rsidRPr="00991F3E">
        <w:rPr>
          <w:rFonts w:ascii="Calibri" w:hAnsi="Calibri" w:cs="Calibri"/>
          <w:b/>
          <w:sz w:val="22"/>
          <w:szCs w:val="22"/>
        </w:rPr>
        <w:t>mutable, thread-safe, and synchronized</w:t>
      </w:r>
      <w:r w:rsidRPr="00024A78">
        <w:rPr>
          <w:rFonts w:ascii="Calibri" w:hAnsi="Calibri" w:cs="Calibri"/>
          <w:sz w:val="22"/>
          <w:szCs w:val="22"/>
        </w:rPr>
        <w:t xml:space="preserve"> class used to create and manipulate a sequence of characters. </w:t>
      </w:r>
      <w:r w:rsidRPr="00097375">
        <w:rPr>
          <w:rFonts w:ascii="Calibri" w:hAnsi="Calibri" w:cs="Calibri"/>
          <w:sz w:val="22"/>
          <w:szCs w:val="22"/>
          <w:u w:val="dotted"/>
        </w:rPr>
        <w:t>Since its methods are synchronized, only one thread can access a StringBuffer object at a time</w:t>
      </w:r>
      <w:r w:rsidRPr="00024A78">
        <w:rPr>
          <w:rFonts w:ascii="Calibri" w:hAnsi="Calibri" w:cs="Calibri"/>
          <w:sz w:val="22"/>
          <w:szCs w:val="22"/>
        </w:rPr>
        <w:t>. This ensures thread safety and mak</w:t>
      </w:r>
      <w:r w:rsidR="00FA6E69">
        <w:rPr>
          <w:rFonts w:ascii="Calibri" w:hAnsi="Calibri" w:cs="Calibri"/>
          <w:sz w:val="22"/>
          <w:szCs w:val="22"/>
        </w:rPr>
        <w:t>ing</w:t>
      </w:r>
      <w:r w:rsidRPr="00024A78">
        <w:rPr>
          <w:rFonts w:ascii="Calibri" w:hAnsi="Calibri" w:cs="Calibri"/>
          <w:sz w:val="22"/>
          <w:szCs w:val="22"/>
        </w:rPr>
        <w:t xml:space="preserve"> it </w:t>
      </w:r>
      <w:r w:rsidRPr="005636B4">
        <w:rPr>
          <w:rFonts w:ascii="Calibri" w:hAnsi="Calibri" w:cs="Calibri"/>
          <w:sz w:val="22"/>
          <w:szCs w:val="22"/>
          <w:u w:val="dotted"/>
        </w:rPr>
        <w:t>suitable for</w:t>
      </w:r>
      <w:r w:rsidR="005048C9">
        <w:rPr>
          <w:rFonts w:ascii="Calibri" w:hAnsi="Calibri" w:cs="Calibri"/>
          <w:sz w:val="22"/>
          <w:szCs w:val="22"/>
          <w:u w:val="dotted"/>
        </w:rPr>
        <w:t xml:space="preserve"> use in</w:t>
      </w:r>
      <w:r w:rsidRPr="005636B4">
        <w:rPr>
          <w:rFonts w:ascii="Calibri" w:hAnsi="Calibri" w:cs="Calibri"/>
          <w:sz w:val="22"/>
          <w:szCs w:val="22"/>
          <w:u w:val="dotted"/>
        </w:rPr>
        <w:t xml:space="preserve"> multithreaded environments</w:t>
      </w:r>
      <w:r w:rsidRPr="00024A78">
        <w:rPr>
          <w:rFonts w:ascii="Calibri" w:hAnsi="Calibri" w:cs="Calibri"/>
          <w:sz w:val="22"/>
          <w:szCs w:val="22"/>
        </w:rPr>
        <w:t xml:space="preserve"> (concurrent programming).</w:t>
      </w:r>
      <w:r w:rsidR="006652A0">
        <w:rPr>
          <w:rFonts w:ascii="Calibri" w:hAnsi="Calibri" w:cs="Calibri"/>
          <w:sz w:val="22"/>
          <w:szCs w:val="22"/>
        </w:rPr>
        <w:t xml:space="preserve"> </w:t>
      </w:r>
      <w:r w:rsidR="006652A0" w:rsidRPr="003E4721">
        <w:rPr>
          <w:rFonts w:ascii="Calibri" w:hAnsi="Calibri" w:cs="Calibri"/>
          <w:b/>
          <w:color w:val="808080" w:themeColor="background1" w:themeShade="80"/>
          <w:sz w:val="22"/>
          <w:szCs w:val="22"/>
        </w:rPr>
        <w:t>Dis-adv:</w:t>
      </w:r>
      <w:r w:rsidR="006652A0" w:rsidRPr="003E4721">
        <w:rPr>
          <w:rFonts w:ascii="Calibri" w:hAnsi="Calibri" w:cs="Calibri"/>
          <w:sz w:val="22"/>
          <w:szCs w:val="22"/>
        </w:rPr>
        <w:t xml:space="preserve"> Because of Synchronization, it is slower and less efficient</w:t>
      </w:r>
      <w:r w:rsidR="004340B9">
        <w:rPr>
          <w:rFonts w:ascii="Calibri" w:hAnsi="Calibri" w:cs="Calibri"/>
          <w:sz w:val="22"/>
          <w:szCs w:val="22"/>
        </w:rPr>
        <w:t xml:space="preserve"> than StringBuilder</w:t>
      </w:r>
      <w:r w:rsidR="006652A0" w:rsidRPr="003E4721">
        <w:rPr>
          <w:rFonts w:ascii="Calibri" w:hAnsi="Calibri" w:cs="Calibri"/>
          <w:sz w:val="22"/>
          <w:szCs w:val="22"/>
        </w:rPr>
        <w:t>.</w:t>
      </w:r>
    </w:p>
    <w:p w14:paraId="1DC1A4C9" w14:textId="6EAFADF4" w:rsidR="00024A78" w:rsidRDefault="00024A78" w:rsidP="00024A78">
      <w:pPr>
        <w:ind w:right="48"/>
        <w:jc w:val="both"/>
        <w:rPr>
          <w:rFonts w:ascii="Calibri" w:hAnsi="Calibri" w:cs="Calibri"/>
          <w:sz w:val="22"/>
          <w:szCs w:val="22"/>
        </w:rPr>
      </w:pPr>
      <w:r w:rsidRPr="00024A78">
        <w:rPr>
          <w:rFonts w:ascii="Calibri" w:hAnsi="Calibri" w:cs="Calibri"/>
          <w:b/>
          <w:sz w:val="22"/>
          <w:szCs w:val="22"/>
        </w:rPr>
        <w:t>StringBuilder</w:t>
      </w:r>
      <w:r w:rsidRPr="00024A78">
        <w:rPr>
          <w:rFonts w:ascii="Calibri" w:hAnsi="Calibri" w:cs="Calibri"/>
          <w:sz w:val="22"/>
          <w:szCs w:val="22"/>
        </w:rPr>
        <w:t xml:space="preserve"> is a </w:t>
      </w:r>
      <w:r w:rsidRPr="00620D60">
        <w:rPr>
          <w:rFonts w:ascii="Calibri" w:hAnsi="Calibri" w:cs="Calibri"/>
          <w:b/>
          <w:sz w:val="22"/>
          <w:szCs w:val="22"/>
        </w:rPr>
        <w:t>mutable, non-thread-safe, and non-synchronized</w:t>
      </w:r>
      <w:r w:rsidRPr="00024A78">
        <w:rPr>
          <w:rFonts w:ascii="Calibri" w:hAnsi="Calibri" w:cs="Calibri"/>
          <w:sz w:val="22"/>
          <w:szCs w:val="22"/>
        </w:rPr>
        <w:t xml:space="preserve"> class used to create and manipulate a seq of char</w:t>
      </w:r>
      <w:r w:rsidR="00DE178D">
        <w:rPr>
          <w:rFonts w:ascii="Calibri" w:hAnsi="Calibri" w:cs="Calibri"/>
          <w:sz w:val="22"/>
          <w:szCs w:val="22"/>
        </w:rPr>
        <w:t>’</w:t>
      </w:r>
      <w:r w:rsidRPr="00024A78">
        <w:rPr>
          <w:rFonts w:ascii="Calibri" w:hAnsi="Calibri" w:cs="Calibri"/>
          <w:sz w:val="22"/>
          <w:szCs w:val="22"/>
        </w:rPr>
        <w:t xml:space="preserve">s. </w:t>
      </w:r>
      <w:r w:rsidRPr="00B7039B">
        <w:rPr>
          <w:rFonts w:ascii="Calibri" w:hAnsi="Calibri" w:cs="Calibri"/>
          <w:sz w:val="22"/>
          <w:szCs w:val="22"/>
          <w:u w:val="dotted"/>
        </w:rPr>
        <w:t>Since its methods are not synchronized, multiple threads can access a StringBuilder object simultaneously</w:t>
      </w:r>
      <w:r w:rsidR="003354B0">
        <w:rPr>
          <w:rFonts w:ascii="Calibri" w:hAnsi="Calibri" w:cs="Calibri"/>
          <w:sz w:val="22"/>
          <w:szCs w:val="22"/>
        </w:rPr>
        <w:t>.</w:t>
      </w:r>
      <w:r w:rsidR="00FA6E69">
        <w:rPr>
          <w:rFonts w:ascii="Calibri" w:hAnsi="Calibri" w:cs="Calibri"/>
          <w:sz w:val="22"/>
          <w:szCs w:val="22"/>
        </w:rPr>
        <w:t xml:space="preserve"> </w:t>
      </w:r>
      <w:r w:rsidR="00FA6E69" w:rsidRPr="00024A78">
        <w:rPr>
          <w:rFonts w:ascii="Calibri" w:hAnsi="Calibri" w:cs="Calibri"/>
          <w:sz w:val="22"/>
          <w:szCs w:val="22"/>
        </w:rPr>
        <w:t xml:space="preserve">This ensures </w:t>
      </w:r>
      <w:r w:rsidR="00FA6E69">
        <w:rPr>
          <w:rFonts w:ascii="Calibri" w:hAnsi="Calibri" w:cs="Calibri"/>
          <w:sz w:val="22"/>
          <w:szCs w:val="22"/>
        </w:rPr>
        <w:t>not-</w:t>
      </w:r>
      <w:r w:rsidR="00FA6E69" w:rsidRPr="00024A78">
        <w:rPr>
          <w:rFonts w:ascii="Calibri" w:hAnsi="Calibri" w:cs="Calibri"/>
          <w:sz w:val="22"/>
          <w:szCs w:val="22"/>
        </w:rPr>
        <w:t>thread</w:t>
      </w:r>
      <w:r w:rsidR="00FA6E69">
        <w:rPr>
          <w:rFonts w:ascii="Calibri" w:hAnsi="Calibri" w:cs="Calibri"/>
          <w:sz w:val="22"/>
          <w:szCs w:val="22"/>
        </w:rPr>
        <w:t>-</w:t>
      </w:r>
      <w:r w:rsidR="00FA6E69" w:rsidRPr="00024A78">
        <w:rPr>
          <w:rFonts w:ascii="Calibri" w:hAnsi="Calibri" w:cs="Calibri"/>
          <w:sz w:val="22"/>
          <w:szCs w:val="22"/>
        </w:rPr>
        <w:t>safe</w:t>
      </w:r>
      <w:r w:rsidR="00FA6E69">
        <w:rPr>
          <w:rFonts w:ascii="Calibri" w:hAnsi="Calibri" w:cs="Calibri"/>
          <w:sz w:val="22"/>
          <w:szCs w:val="22"/>
        </w:rPr>
        <w:t xml:space="preserve"> and</w:t>
      </w:r>
      <w:r w:rsidR="00FA6E69" w:rsidRPr="00024A78">
        <w:rPr>
          <w:rFonts w:ascii="Calibri" w:hAnsi="Calibri" w:cs="Calibri"/>
          <w:sz w:val="22"/>
          <w:szCs w:val="22"/>
        </w:rPr>
        <w:t xml:space="preserve"> </w:t>
      </w:r>
      <w:r w:rsidRPr="00024A78">
        <w:rPr>
          <w:rFonts w:ascii="Calibri" w:hAnsi="Calibri" w:cs="Calibri"/>
          <w:sz w:val="22"/>
          <w:szCs w:val="22"/>
        </w:rPr>
        <w:t xml:space="preserve">making it </w:t>
      </w:r>
      <w:r w:rsidRPr="005636B4">
        <w:rPr>
          <w:rFonts w:ascii="Calibri" w:hAnsi="Calibri" w:cs="Calibri"/>
          <w:sz w:val="22"/>
          <w:szCs w:val="22"/>
          <w:u w:val="dotted"/>
        </w:rPr>
        <w:t>unsafe for use in multithreaded environments</w:t>
      </w:r>
      <w:r w:rsidRPr="00024A78">
        <w:rPr>
          <w:rFonts w:ascii="Calibri" w:hAnsi="Calibri" w:cs="Calibri"/>
          <w:sz w:val="22"/>
          <w:szCs w:val="22"/>
        </w:rPr>
        <w:t xml:space="preserve"> unless external synchronization is applied.</w:t>
      </w:r>
      <w:r w:rsidR="001C2D0B">
        <w:rPr>
          <w:rFonts w:ascii="Calibri" w:hAnsi="Calibri" w:cs="Calibri"/>
          <w:sz w:val="22"/>
          <w:szCs w:val="22"/>
        </w:rPr>
        <w:t xml:space="preserve"> </w:t>
      </w:r>
      <w:r w:rsidR="00D0043F">
        <w:rPr>
          <w:rFonts w:ascii="Calibri" w:hAnsi="Calibri" w:cs="Calibri"/>
          <w:sz w:val="22"/>
          <w:szCs w:val="22"/>
        </w:rPr>
        <w:t>SB</w:t>
      </w:r>
      <w:r w:rsidR="000E0292" w:rsidRPr="000E0292">
        <w:rPr>
          <w:rFonts w:ascii="Calibri" w:hAnsi="Calibri" w:cs="Calibri"/>
          <w:sz w:val="22"/>
          <w:szCs w:val="22"/>
        </w:rPr>
        <w:t xml:space="preserve"> is more efficient than using the </w:t>
      </w:r>
      <w:r w:rsidR="000E0292">
        <w:rPr>
          <w:rFonts w:ascii="Calibri" w:hAnsi="Calibri" w:cs="Calibri"/>
          <w:sz w:val="22"/>
          <w:szCs w:val="22"/>
        </w:rPr>
        <w:t>‘</w:t>
      </w:r>
      <w:r w:rsidR="000E0292" w:rsidRPr="000E0292">
        <w:rPr>
          <w:rFonts w:ascii="Calibri" w:hAnsi="Calibri" w:cs="Calibri"/>
          <w:sz w:val="22"/>
          <w:szCs w:val="22"/>
        </w:rPr>
        <w:t>+</w:t>
      </w:r>
      <w:r w:rsidR="000E0292">
        <w:rPr>
          <w:rFonts w:ascii="Calibri" w:hAnsi="Calibri" w:cs="Calibri"/>
          <w:sz w:val="22"/>
          <w:szCs w:val="22"/>
        </w:rPr>
        <w:t>’</w:t>
      </w:r>
      <w:r w:rsidR="000E0292" w:rsidRPr="000E0292">
        <w:rPr>
          <w:rFonts w:ascii="Calibri" w:hAnsi="Calibri" w:cs="Calibri"/>
          <w:sz w:val="22"/>
          <w:szCs w:val="22"/>
        </w:rPr>
        <w:t xml:space="preserve"> operator for repeated string concatenation because it is mutable. It modifies the existing StringBuilder object instead of creating multiple unnecessary String objects, which improves performance and reduces memory usage.</w:t>
      </w:r>
      <w:r w:rsidR="00E22AB6">
        <w:rPr>
          <w:rFonts w:ascii="Calibri" w:hAnsi="Calibri" w:cs="Calibri"/>
          <w:sz w:val="22"/>
          <w:szCs w:val="22"/>
        </w:rPr>
        <w:t xml:space="preserve"> </w:t>
      </w:r>
      <w:r w:rsidR="001C2D0B">
        <w:rPr>
          <w:rFonts w:ascii="Calibri" w:hAnsi="Calibri" w:cs="Calibri"/>
          <w:b/>
          <w:color w:val="808080" w:themeColor="background1" w:themeShade="80"/>
          <w:sz w:val="22"/>
          <w:szCs w:val="22"/>
        </w:rPr>
        <w:t>A</w:t>
      </w:r>
      <w:r w:rsidR="001C2D0B" w:rsidRPr="00F0335A">
        <w:rPr>
          <w:rFonts w:ascii="Calibri" w:hAnsi="Calibri" w:cs="Calibri"/>
          <w:b/>
          <w:color w:val="808080" w:themeColor="background1" w:themeShade="80"/>
          <w:sz w:val="22"/>
          <w:szCs w:val="22"/>
        </w:rPr>
        <w:t>dv:</w:t>
      </w:r>
      <w:r w:rsidR="001C2D0B">
        <w:rPr>
          <w:rFonts w:ascii="Calibri" w:hAnsi="Calibri" w:cs="Calibri"/>
          <w:sz w:val="22"/>
          <w:szCs w:val="22"/>
        </w:rPr>
        <w:t xml:space="preserve"> Because of </w:t>
      </w:r>
      <w:r w:rsidR="00176B7A">
        <w:rPr>
          <w:rFonts w:ascii="Calibri" w:hAnsi="Calibri" w:cs="Calibri"/>
          <w:sz w:val="22"/>
          <w:szCs w:val="22"/>
        </w:rPr>
        <w:t>Not</w:t>
      </w:r>
      <w:r w:rsidR="001C2D0B">
        <w:rPr>
          <w:rFonts w:ascii="Calibri" w:hAnsi="Calibri" w:cs="Calibri"/>
          <w:sz w:val="22"/>
          <w:szCs w:val="22"/>
        </w:rPr>
        <w:t>-Synchroniz</w:t>
      </w:r>
      <w:r w:rsidR="004340B9">
        <w:rPr>
          <w:rFonts w:ascii="Calibri" w:hAnsi="Calibri" w:cs="Calibri"/>
          <w:sz w:val="22"/>
          <w:szCs w:val="22"/>
        </w:rPr>
        <w:t>ed</w:t>
      </w:r>
      <w:r w:rsidR="001C2D0B">
        <w:rPr>
          <w:rFonts w:ascii="Calibri" w:hAnsi="Calibri" w:cs="Calibri"/>
          <w:sz w:val="22"/>
          <w:szCs w:val="22"/>
        </w:rPr>
        <w:t>, it is faster and more efficient</w:t>
      </w:r>
      <w:r w:rsidR="004340B9">
        <w:rPr>
          <w:rFonts w:ascii="Calibri" w:hAnsi="Calibri" w:cs="Calibri"/>
          <w:sz w:val="22"/>
          <w:szCs w:val="22"/>
        </w:rPr>
        <w:t xml:space="preserve"> than StringBuffer</w:t>
      </w:r>
      <w:r w:rsidR="001C2D0B">
        <w:rPr>
          <w:rFonts w:ascii="Calibri" w:hAnsi="Calibri" w:cs="Calibri"/>
          <w:sz w:val="22"/>
          <w:szCs w:val="22"/>
        </w:rPr>
        <w:t>.</w:t>
      </w:r>
    </w:p>
    <w:p w14:paraId="6CE90338" w14:textId="77777777" w:rsidR="001C2D0B" w:rsidRDefault="001C2D0B" w:rsidP="00024A78">
      <w:pPr>
        <w:ind w:right="48"/>
        <w:jc w:val="both"/>
        <w:rPr>
          <w:rFonts w:ascii="Calibri" w:hAnsi="Calibri" w:cs="Calibri"/>
          <w:sz w:val="22"/>
          <w:szCs w:val="22"/>
        </w:rPr>
      </w:pPr>
    </w:p>
    <w:p w14:paraId="75DB037C" w14:textId="2BB2D0BF" w:rsidR="00B227D2" w:rsidRPr="00CD31B6" w:rsidRDefault="00B227D2" w:rsidP="00CD31B6">
      <w:pPr>
        <w:ind w:right="48"/>
        <w:jc w:val="both"/>
        <w:rPr>
          <w:rFonts w:ascii="Calibri" w:hAnsi="Calibri" w:cs="Calibri"/>
          <w:b/>
          <w:sz w:val="22"/>
          <w:szCs w:val="22"/>
        </w:rPr>
      </w:pPr>
      <w:r w:rsidRPr="00EB6E8B">
        <w:rPr>
          <w:rFonts w:ascii="Calibri" w:hAnsi="Calibri" w:cs="Calibri"/>
          <w:b/>
          <w:bCs/>
          <w:sz w:val="22"/>
          <w:szCs w:val="22"/>
          <w:lang w:val="en-US"/>
        </w:rPr>
        <w:t xml:space="preserve">@. </w:t>
      </w:r>
      <w:r w:rsidR="00CD31B6" w:rsidRPr="004B58C1">
        <w:rPr>
          <w:rFonts w:ascii="Calibri" w:hAnsi="Calibri" w:cs="Calibri"/>
          <w:b/>
          <w:sz w:val="22"/>
          <w:szCs w:val="22"/>
        </w:rPr>
        <w:t>Y String so important</w:t>
      </w:r>
      <w:r w:rsidR="00CD31B6">
        <w:rPr>
          <w:rFonts w:ascii="Calibri" w:hAnsi="Calibri" w:cs="Calibri"/>
          <w:b/>
          <w:sz w:val="22"/>
          <w:szCs w:val="22"/>
        </w:rPr>
        <w:t xml:space="preserve"> </w:t>
      </w:r>
      <w:r w:rsidR="00CD31B6" w:rsidRPr="00CD31B6">
        <w:rPr>
          <w:rFonts w:ascii="Calibri" w:hAnsi="Calibri" w:cs="Calibri"/>
          <w:b/>
          <w:color w:val="FF0000"/>
          <w:sz w:val="22"/>
          <w:szCs w:val="22"/>
        </w:rPr>
        <w:t xml:space="preserve">/ </w:t>
      </w:r>
      <w:r w:rsidRPr="00EB6E8B">
        <w:rPr>
          <w:rFonts w:ascii="Calibri" w:hAnsi="Calibri" w:cs="Calibri"/>
          <w:b/>
          <w:bCs/>
          <w:sz w:val="22"/>
          <w:szCs w:val="22"/>
          <w:lang w:val="en-US"/>
        </w:rPr>
        <w:t>Reason for String is immutable</w:t>
      </w:r>
    </w:p>
    <w:p w14:paraId="6E219432" w14:textId="66E1F710" w:rsidR="00B227D2" w:rsidRPr="002C1707" w:rsidRDefault="00463A6B" w:rsidP="002C1707">
      <w:pPr>
        <w:ind w:right="48"/>
        <w:jc w:val="both"/>
        <w:rPr>
          <w:rFonts w:ascii="Calibri" w:hAnsi="Calibri" w:cs="Calibri"/>
          <w:sz w:val="22"/>
          <w:szCs w:val="22"/>
        </w:rPr>
      </w:pPr>
      <w:r w:rsidRPr="00463A6B">
        <w:rPr>
          <w:rFonts w:ascii="Calibri" w:hAnsi="Calibri" w:cs="Calibri"/>
          <w:bCs/>
          <w:sz w:val="22"/>
          <w:szCs w:val="22"/>
          <w:lang w:val="en-US"/>
        </w:rPr>
        <w:t>String is</w:t>
      </w:r>
      <w:r w:rsidR="001A5825">
        <w:rPr>
          <w:rFonts w:ascii="Calibri" w:hAnsi="Calibri" w:cs="Calibri"/>
          <w:bCs/>
          <w:sz w:val="22"/>
          <w:szCs w:val="22"/>
          <w:lang w:val="en-US"/>
        </w:rPr>
        <w:t xml:space="preserve"> used to store sequence of characters and it is</w:t>
      </w:r>
      <w:r w:rsidRPr="00463A6B">
        <w:rPr>
          <w:rFonts w:ascii="Calibri" w:hAnsi="Calibri" w:cs="Calibri"/>
          <w:bCs/>
          <w:sz w:val="22"/>
          <w:szCs w:val="22"/>
          <w:lang w:val="en-US"/>
        </w:rPr>
        <w:t xml:space="preserve"> widely used </w:t>
      </w:r>
      <w:r w:rsidR="00D26D78">
        <w:rPr>
          <w:rFonts w:ascii="Calibri" w:hAnsi="Calibri" w:cs="Calibri"/>
          <w:bCs/>
          <w:sz w:val="22"/>
          <w:szCs w:val="22"/>
          <w:lang w:val="en-US"/>
        </w:rPr>
        <w:t>for</w:t>
      </w:r>
      <w:r w:rsidR="00D26D78" w:rsidRPr="00463A6B">
        <w:rPr>
          <w:rFonts w:ascii="Calibri" w:hAnsi="Calibri" w:cs="Calibri"/>
          <w:bCs/>
          <w:sz w:val="22"/>
          <w:szCs w:val="22"/>
          <w:lang w:val="en-US"/>
        </w:rPr>
        <w:t xml:space="preserve"> sensitive operations </w:t>
      </w:r>
      <w:r w:rsidR="00D26D78">
        <w:rPr>
          <w:rFonts w:ascii="Calibri" w:hAnsi="Calibri" w:cs="Calibri"/>
          <w:bCs/>
          <w:sz w:val="22"/>
          <w:szCs w:val="22"/>
          <w:lang w:val="en-US"/>
        </w:rPr>
        <w:t xml:space="preserve">such as </w:t>
      </w:r>
      <w:r w:rsidR="0073146B" w:rsidRPr="000C200A">
        <w:rPr>
          <w:rFonts w:ascii="Calibri" w:hAnsi="Calibri" w:cs="Calibri"/>
          <w:bCs/>
          <w:sz w:val="22"/>
          <w:szCs w:val="22"/>
          <w:lang w:val="en-US"/>
        </w:rPr>
        <w:t>authentication</w:t>
      </w:r>
      <w:r w:rsidRPr="00463A6B">
        <w:rPr>
          <w:rFonts w:ascii="Calibri" w:hAnsi="Calibri" w:cs="Calibri"/>
          <w:bCs/>
          <w:sz w:val="22"/>
          <w:szCs w:val="22"/>
          <w:lang w:val="en-US"/>
        </w:rPr>
        <w:t xml:space="preserve">, </w:t>
      </w:r>
      <w:r w:rsidR="008D2A02">
        <w:rPr>
          <w:rFonts w:ascii="Calibri" w:hAnsi="Calibri" w:cs="Calibri"/>
          <w:bCs/>
          <w:sz w:val="22"/>
          <w:szCs w:val="22"/>
          <w:lang w:val="en-US"/>
        </w:rPr>
        <w:t>DB</w:t>
      </w:r>
      <w:r w:rsidRPr="00463A6B">
        <w:rPr>
          <w:rFonts w:ascii="Calibri" w:hAnsi="Calibri" w:cs="Calibri"/>
          <w:bCs/>
          <w:sz w:val="22"/>
          <w:szCs w:val="22"/>
          <w:lang w:val="en-US"/>
        </w:rPr>
        <w:t xml:space="preserve"> connections, network URLs</w:t>
      </w:r>
      <w:r w:rsidR="002C1707">
        <w:rPr>
          <w:rFonts w:ascii="Calibri" w:hAnsi="Calibri" w:cs="Calibri"/>
          <w:bCs/>
          <w:sz w:val="22"/>
          <w:szCs w:val="22"/>
          <w:lang w:val="en-US"/>
        </w:rPr>
        <w:t xml:space="preserve"> </w:t>
      </w:r>
      <w:r w:rsidR="002C1707">
        <w:rPr>
          <w:rFonts w:ascii="Calibri" w:hAnsi="Calibri" w:cs="Calibri"/>
          <w:sz w:val="22"/>
          <w:szCs w:val="22"/>
        </w:rPr>
        <w:t>(</w:t>
      </w:r>
      <w:r w:rsidR="002C1707" w:rsidRPr="00632198">
        <w:rPr>
          <w:rFonts w:ascii="Calibri" w:hAnsi="Calibri" w:cs="Calibri"/>
          <w:b/>
          <w:color w:val="808080" w:themeColor="background1" w:themeShade="80"/>
          <w:sz w:val="22"/>
          <w:szCs w:val="22"/>
        </w:rPr>
        <w:t>Ex:</w:t>
      </w:r>
      <w:r w:rsidR="002C1707">
        <w:rPr>
          <w:rFonts w:ascii="Calibri" w:hAnsi="Calibri" w:cs="Calibri"/>
          <w:sz w:val="22"/>
          <w:szCs w:val="22"/>
        </w:rPr>
        <w:t xml:space="preserve"> </w:t>
      </w:r>
      <w:hyperlink r:id="rId11" w:history="1">
        <w:r w:rsidR="002C1707" w:rsidRPr="00F927E5">
          <w:rPr>
            <w:rStyle w:val="Hyperlink"/>
            <w:rFonts w:ascii="Calibri" w:hAnsi="Calibri" w:cs="Calibri"/>
            <w:sz w:val="22"/>
            <w:szCs w:val="22"/>
          </w:rPr>
          <w:t>https://example.com</w:t>
        </w:r>
      </w:hyperlink>
      <w:r w:rsidR="0073146B">
        <w:rPr>
          <w:rFonts w:ascii="Calibri" w:hAnsi="Calibri" w:cs="Calibri"/>
          <w:bCs/>
          <w:sz w:val="22"/>
          <w:szCs w:val="22"/>
          <w:lang w:val="en-US"/>
        </w:rPr>
        <w:t>,</w:t>
      </w:r>
      <w:r w:rsidR="00B227D2" w:rsidRPr="000C200A">
        <w:rPr>
          <w:rFonts w:ascii="Calibri" w:hAnsi="Calibri" w:cs="Calibri"/>
          <w:bCs/>
          <w:sz w:val="22"/>
          <w:szCs w:val="22"/>
          <w:lang w:val="en-US"/>
        </w:rPr>
        <w:t xml:space="preserve"> </w:t>
      </w:r>
      <w:r w:rsidR="002C1707">
        <w:rPr>
          <w:rFonts w:ascii="Calibri" w:hAnsi="Calibri" w:cs="Calibri"/>
          <w:bCs/>
          <w:sz w:val="22"/>
          <w:szCs w:val="22"/>
          <w:lang w:val="en-US"/>
        </w:rPr>
        <w:t>user inputs</w:t>
      </w:r>
      <w:r w:rsidR="00EF28A6">
        <w:rPr>
          <w:rFonts w:ascii="Calibri" w:hAnsi="Calibri" w:cs="Calibri"/>
          <w:bCs/>
          <w:sz w:val="22"/>
          <w:szCs w:val="22"/>
          <w:lang w:val="en-US"/>
        </w:rPr>
        <w:t xml:space="preserve"> (username and passwords)</w:t>
      </w:r>
      <w:r w:rsidR="002C1707">
        <w:rPr>
          <w:rFonts w:ascii="Calibri" w:hAnsi="Calibri" w:cs="Calibri"/>
          <w:bCs/>
          <w:sz w:val="22"/>
          <w:szCs w:val="22"/>
          <w:lang w:val="en-US"/>
        </w:rPr>
        <w:t xml:space="preserve">, </w:t>
      </w:r>
      <w:r w:rsidR="00B227D2" w:rsidRPr="000C200A">
        <w:rPr>
          <w:rFonts w:ascii="Calibri" w:hAnsi="Calibri" w:cs="Calibri"/>
          <w:bCs/>
          <w:sz w:val="22"/>
          <w:szCs w:val="22"/>
          <w:lang w:val="en-US"/>
        </w:rPr>
        <w:t>file paths</w:t>
      </w:r>
      <w:r w:rsidR="002C1707">
        <w:rPr>
          <w:rFonts w:ascii="Calibri" w:hAnsi="Calibri" w:cs="Calibri"/>
          <w:bCs/>
          <w:sz w:val="22"/>
          <w:szCs w:val="22"/>
          <w:lang w:val="en-US"/>
        </w:rPr>
        <w:t>, etc</w:t>
      </w:r>
      <w:r w:rsidR="00B227D2" w:rsidRPr="000C200A">
        <w:rPr>
          <w:rFonts w:ascii="Calibri" w:hAnsi="Calibri" w:cs="Calibri"/>
          <w:bCs/>
          <w:sz w:val="22"/>
          <w:szCs w:val="22"/>
          <w:lang w:val="en-US"/>
        </w:rPr>
        <w:t>.</w:t>
      </w:r>
      <w:r w:rsidR="00B227D2">
        <w:rPr>
          <w:rFonts w:ascii="Calibri" w:hAnsi="Calibri" w:cs="Calibri"/>
          <w:bCs/>
          <w:sz w:val="22"/>
          <w:szCs w:val="22"/>
          <w:lang w:val="en-US"/>
        </w:rPr>
        <w:t xml:space="preserve"> </w:t>
      </w:r>
      <w:r w:rsidR="002C1707">
        <w:rPr>
          <w:rFonts w:ascii="Calibri" w:hAnsi="Calibri" w:cs="Calibri"/>
          <w:sz w:val="22"/>
          <w:szCs w:val="22"/>
        </w:rPr>
        <w:t xml:space="preserve">Every java program heavily depends on String. </w:t>
      </w:r>
      <w:r w:rsidR="00B227D2" w:rsidRPr="000C200A">
        <w:rPr>
          <w:rFonts w:ascii="Calibri" w:hAnsi="Calibri" w:cs="Calibri"/>
          <w:bCs/>
          <w:sz w:val="22"/>
          <w:szCs w:val="22"/>
          <w:lang w:val="en-US"/>
        </w:rPr>
        <w:t xml:space="preserve">If String </w:t>
      </w:r>
      <w:r w:rsidR="00B227D2">
        <w:rPr>
          <w:rFonts w:ascii="Calibri" w:hAnsi="Calibri" w:cs="Calibri"/>
          <w:bCs/>
          <w:sz w:val="22"/>
          <w:szCs w:val="22"/>
          <w:lang w:val="en-US"/>
        </w:rPr>
        <w:t>is</w:t>
      </w:r>
      <w:r w:rsidR="00B227D2" w:rsidRPr="000C200A">
        <w:rPr>
          <w:rFonts w:ascii="Calibri" w:hAnsi="Calibri" w:cs="Calibri"/>
          <w:bCs/>
          <w:sz w:val="22"/>
          <w:szCs w:val="22"/>
          <w:lang w:val="en-US"/>
        </w:rPr>
        <w:t xml:space="preserve"> mutable, </w:t>
      </w:r>
      <w:r w:rsidR="00B227D2">
        <w:rPr>
          <w:rFonts w:ascii="Calibri" w:hAnsi="Calibri" w:cs="Calibri"/>
          <w:bCs/>
          <w:sz w:val="22"/>
          <w:szCs w:val="22"/>
          <w:lang w:val="en-US"/>
        </w:rPr>
        <w:t>anyone</w:t>
      </w:r>
      <w:r w:rsidR="00B227D2" w:rsidRPr="000C200A">
        <w:rPr>
          <w:rFonts w:ascii="Calibri" w:hAnsi="Calibri" w:cs="Calibri"/>
          <w:bCs/>
          <w:sz w:val="22"/>
          <w:szCs w:val="22"/>
          <w:lang w:val="en-US"/>
        </w:rPr>
        <w:t xml:space="preserve"> could modify sensitive data.</w:t>
      </w:r>
      <w:r w:rsidR="00097FB9">
        <w:rPr>
          <w:rFonts w:ascii="Calibri" w:hAnsi="Calibri" w:cs="Calibri"/>
          <w:bCs/>
          <w:sz w:val="22"/>
          <w:szCs w:val="22"/>
          <w:lang w:val="en-US"/>
        </w:rPr>
        <w:t xml:space="preserve"> </w:t>
      </w:r>
      <w:r w:rsidR="00097FB9" w:rsidRPr="00097FB9">
        <w:rPr>
          <w:rFonts w:ascii="Calibri" w:hAnsi="Calibri" w:cs="Calibri"/>
          <w:bCs/>
          <w:sz w:val="22"/>
          <w:szCs w:val="22"/>
          <w:lang w:val="en-US"/>
        </w:rPr>
        <w:t xml:space="preserve">Because of this immutability, multiple threads can safely </w:t>
      </w:r>
      <w:r w:rsidR="00EA679C" w:rsidRPr="00097FB9">
        <w:rPr>
          <w:rFonts w:ascii="Calibri" w:hAnsi="Calibri" w:cs="Calibri"/>
          <w:bCs/>
          <w:sz w:val="22"/>
          <w:szCs w:val="22"/>
          <w:lang w:val="en-US"/>
        </w:rPr>
        <w:t xml:space="preserve">read </w:t>
      </w:r>
      <w:r w:rsidR="00EA679C">
        <w:rPr>
          <w:rFonts w:ascii="Calibri" w:hAnsi="Calibri" w:cs="Calibri"/>
          <w:bCs/>
          <w:sz w:val="22"/>
          <w:szCs w:val="22"/>
          <w:lang w:val="en-US"/>
        </w:rPr>
        <w:t xml:space="preserve">and </w:t>
      </w:r>
      <w:r w:rsidR="00097FB9" w:rsidRPr="00097FB9">
        <w:rPr>
          <w:rFonts w:ascii="Calibri" w:hAnsi="Calibri" w:cs="Calibri"/>
          <w:bCs/>
          <w:sz w:val="22"/>
          <w:szCs w:val="22"/>
          <w:lang w:val="en-US"/>
        </w:rPr>
        <w:t>share</w:t>
      </w:r>
      <w:r w:rsidR="00EA679C">
        <w:rPr>
          <w:rFonts w:ascii="Calibri" w:hAnsi="Calibri" w:cs="Calibri"/>
          <w:bCs/>
          <w:sz w:val="22"/>
          <w:szCs w:val="22"/>
          <w:lang w:val="en-US"/>
        </w:rPr>
        <w:t xml:space="preserve"> </w:t>
      </w:r>
      <w:r w:rsidR="00097FB9" w:rsidRPr="00097FB9">
        <w:rPr>
          <w:rFonts w:ascii="Calibri" w:hAnsi="Calibri" w:cs="Calibri"/>
          <w:bCs/>
          <w:sz w:val="22"/>
          <w:szCs w:val="22"/>
          <w:lang w:val="en-US"/>
        </w:rPr>
        <w:t>the same String instance without synchronization.</w:t>
      </w:r>
    </w:p>
    <w:p w14:paraId="2F6CA3F7" w14:textId="15A4E2DE" w:rsidR="00B227D2" w:rsidRPr="00B53BFC" w:rsidRDefault="00B227D2" w:rsidP="002A7F6C">
      <w:pPr>
        <w:ind w:right="48"/>
        <w:jc w:val="both"/>
        <w:rPr>
          <w:rFonts w:ascii="Calibri" w:hAnsi="Calibri" w:cs="Calibri"/>
          <w:sz w:val="22"/>
          <w:szCs w:val="22"/>
        </w:rPr>
      </w:pPr>
    </w:p>
    <w:p w14:paraId="23254D25" w14:textId="3B857DA2" w:rsidR="007E4CF2" w:rsidRPr="00521581" w:rsidRDefault="007E4CF2" w:rsidP="002A7F6C">
      <w:pPr>
        <w:ind w:right="48"/>
        <w:jc w:val="both"/>
        <w:rPr>
          <w:rFonts w:ascii="Calibri" w:hAnsi="Calibri" w:cs="Calibri"/>
          <w:color w:val="808080" w:themeColor="background1" w:themeShade="80"/>
          <w:sz w:val="18"/>
          <w:szCs w:val="18"/>
        </w:rPr>
      </w:pPr>
      <w:r w:rsidRPr="00DF4883">
        <w:rPr>
          <w:rFonts w:ascii="Calibri" w:hAnsi="Calibri" w:cs="Calibri"/>
          <w:b/>
          <w:bCs/>
          <w:sz w:val="22"/>
          <w:szCs w:val="22"/>
          <w:lang w:val="en-US"/>
        </w:rPr>
        <w:t>@. Immutable class /</w:t>
      </w:r>
      <w:r w:rsidR="00086764" w:rsidRPr="00DF4883">
        <w:rPr>
          <w:rFonts w:ascii="Calibri" w:hAnsi="Calibri" w:cs="Calibri"/>
          <w:b/>
          <w:bCs/>
          <w:sz w:val="22"/>
          <w:szCs w:val="22"/>
          <w:lang w:val="en-US"/>
        </w:rPr>
        <w:t xml:space="preserve"> To </w:t>
      </w:r>
      <w:r w:rsidR="00B14D6F">
        <w:rPr>
          <w:rFonts w:ascii="Calibri" w:hAnsi="Calibri" w:cs="Calibri"/>
          <w:b/>
          <w:bCs/>
          <w:sz w:val="22"/>
          <w:szCs w:val="22"/>
          <w:lang w:val="en-US"/>
        </w:rPr>
        <w:t>make</w:t>
      </w:r>
      <w:r w:rsidR="00086764" w:rsidRPr="00DF4883">
        <w:rPr>
          <w:rFonts w:ascii="Calibri" w:hAnsi="Calibri" w:cs="Calibri"/>
          <w:b/>
          <w:bCs/>
          <w:sz w:val="22"/>
          <w:szCs w:val="22"/>
          <w:lang w:val="en-US"/>
        </w:rPr>
        <w:t xml:space="preserve"> immutable class</w:t>
      </w:r>
      <w:r w:rsidR="00B14D6F">
        <w:rPr>
          <w:rFonts w:ascii="Calibri" w:hAnsi="Calibri" w:cs="Calibri"/>
          <w:b/>
          <w:bCs/>
          <w:sz w:val="22"/>
          <w:szCs w:val="22"/>
          <w:lang w:val="en-US"/>
        </w:rPr>
        <w:t xml:space="preserve"> in java</w:t>
      </w:r>
      <w:r w:rsidR="003810D3">
        <w:rPr>
          <w:rFonts w:ascii="Calibri" w:hAnsi="Calibri" w:cs="Calibri"/>
          <w:b/>
          <w:bCs/>
          <w:sz w:val="22"/>
          <w:szCs w:val="22"/>
          <w:lang w:val="en-US"/>
        </w:rPr>
        <w:t xml:space="preserve"> </w:t>
      </w:r>
      <w:r w:rsidR="003810D3" w:rsidRPr="00750F60">
        <w:rPr>
          <w:rFonts w:ascii="Calibri" w:hAnsi="Calibri" w:cs="Calibri"/>
          <w:bCs/>
          <w:color w:val="808080" w:themeColor="background1" w:themeShade="80"/>
          <w:sz w:val="12"/>
          <w:szCs w:val="12"/>
          <w:lang w:val="en-US"/>
        </w:rPr>
        <w:t>Ref: Java_Examples\</w:t>
      </w:r>
      <w:r w:rsidR="009943C7" w:rsidRPr="00750F60">
        <w:rPr>
          <w:rFonts w:ascii="Calibri" w:hAnsi="Calibri" w:cs="Calibri"/>
          <w:bCs/>
          <w:color w:val="808080" w:themeColor="background1" w:themeShade="80"/>
          <w:sz w:val="12"/>
          <w:szCs w:val="12"/>
          <w:lang w:val="en-US"/>
        </w:rPr>
        <w:t xml:space="preserve">ImmutableClass </w:t>
      </w:r>
      <w:r w:rsidR="003810D3" w:rsidRPr="00750F60">
        <w:rPr>
          <w:rFonts w:ascii="Calibri" w:hAnsi="Calibri" w:cs="Calibri"/>
          <w:bCs/>
          <w:color w:val="808080" w:themeColor="background1" w:themeShade="80"/>
          <w:sz w:val="12"/>
          <w:szCs w:val="12"/>
          <w:lang w:val="en-US"/>
        </w:rPr>
        <w:t>2</w:t>
      </w:r>
      <w:r w:rsidR="00D404C5" w:rsidRPr="00750F60">
        <w:rPr>
          <w:rFonts w:ascii="Calibri" w:hAnsi="Calibri" w:cs="Calibri"/>
          <w:bCs/>
          <w:color w:val="808080" w:themeColor="background1" w:themeShade="80"/>
          <w:sz w:val="12"/>
          <w:szCs w:val="12"/>
          <w:lang w:val="en-US"/>
        </w:rPr>
        <w:t xml:space="preserve"> </w:t>
      </w:r>
      <w:r w:rsidR="00D404C5" w:rsidRPr="00750F60">
        <w:rPr>
          <w:rFonts w:ascii="Calibri" w:hAnsi="Calibri" w:cs="Calibri"/>
          <w:bCs/>
          <w:color w:val="FF0000"/>
          <w:sz w:val="12"/>
          <w:szCs w:val="12"/>
          <w:lang w:val="en-US"/>
        </w:rPr>
        <w:t>/</w:t>
      </w:r>
      <w:r w:rsidR="00D404C5" w:rsidRPr="00750F60">
        <w:rPr>
          <w:rFonts w:ascii="Calibri" w:hAnsi="Calibri" w:cs="Calibri"/>
          <w:bCs/>
          <w:color w:val="808080" w:themeColor="background1" w:themeShade="80"/>
          <w:sz w:val="12"/>
          <w:szCs w:val="12"/>
          <w:lang w:val="en-US"/>
        </w:rPr>
        <w:t xml:space="preserve"> ImmutableClass</w:t>
      </w:r>
    </w:p>
    <w:p w14:paraId="2362533E" w14:textId="2BCCCF8C" w:rsidR="00351708" w:rsidRPr="00370E7A" w:rsidRDefault="00351708" w:rsidP="00351708">
      <w:pPr>
        <w:jc w:val="both"/>
        <w:rPr>
          <w:rFonts w:ascii="Calibri" w:hAnsi="Calibri" w:cs="Calibri"/>
          <w:b/>
          <w:bCs/>
          <w:sz w:val="22"/>
          <w:szCs w:val="22"/>
          <w:lang w:val="en-US"/>
        </w:rPr>
      </w:pPr>
      <w:r w:rsidRPr="00787011">
        <w:rPr>
          <w:rFonts w:ascii="Calibri" w:hAnsi="Calibri" w:cs="Calibri"/>
          <w:bCs/>
          <w:sz w:val="22"/>
          <w:szCs w:val="22"/>
          <w:lang w:val="en-US"/>
        </w:rPr>
        <w:t>Once object is created to class, its fields cannot be modified</w:t>
      </w:r>
      <w:r w:rsidR="0048786B">
        <w:rPr>
          <w:rFonts w:ascii="Calibri" w:hAnsi="Calibri" w:cs="Calibri"/>
          <w:bCs/>
          <w:sz w:val="22"/>
          <w:szCs w:val="22"/>
          <w:lang w:val="en-US"/>
        </w:rPr>
        <w:t xml:space="preserve"> either</w:t>
      </w:r>
      <w:r w:rsidRPr="00787011">
        <w:rPr>
          <w:rFonts w:ascii="Calibri" w:hAnsi="Calibri" w:cs="Calibri"/>
          <w:bCs/>
          <w:sz w:val="22"/>
          <w:szCs w:val="22"/>
          <w:lang w:val="en-US"/>
        </w:rPr>
        <w:t xml:space="preserve"> directly or indirectly</w:t>
      </w:r>
      <w:r w:rsidR="000B68A1">
        <w:rPr>
          <w:rFonts w:ascii="Calibri" w:hAnsi="Calibri" w:cs="Calibri"/>
          <w:bCs/>
          <w:sz w:val="22"/>
          <w:szCs w:val="22"/>
          <w:lang w:val="en-US"/>
        </w:rPr>
        <w:t xml:space="preserve"> if the class is immutable</w:t>
      </w:r>
      <w:r w:rsidRPr="00787011">
        <w:rPr>
          <w:rFonts w:ascii="Calibri" w:hAnsi="Calibri" w:cs="Calibri"/>
          <w:bCs/>
          <w:sz w:val="22"/>
          <w:szCs w:val="22"/>
          <w:lang w:val="en-US"/>
        </w:rPr>
        <w:t xml:space="preserve">. </w:t>
      </w:r>
      <w:r w:rsidRPr="00351708">
        <w:rPr>
          <w:rFonts w:ascii="Calibri" w:hAnsi="Calibri" w:cs="Calibri"/>
          <w:b/>
          <w:bCs/>
          <w:color w:val="808080" w:themeColor="background1" w:themeShade="80"/>
          <w:sz w:val="22"/>
          <w:szCs w:val="22"/>
          <w:lang w:val="en-US"/>
        </w:rPr>
        <w:t>Ex:</w:t>
      </w:r>
      <w:r w:rsidRPr="00351708">
        <w:rPr>
          <w:rFonts w:ascii="Calibri" w:hAnsi="Calibri" w:cs="Calibri"/>
          <w:bCs/>
          <w:sz w:val="22"/>
          <w:szCs w:val="22"/>
          <w:lang w:val="en-US"/>
        </w:rPr>
        <w:t xml:space="preserve"> </w:t>
      </w:r>
      <w:r w:rsidRPr="0034008B">
        <w:rPr>
          <w:rFonts w:ascii="Calibri" w:hAnsi="Calibri" w:cs="Calibri"/>
          <w:bCs/>
          <w:color w:val="808080" w:themeColor="background1" w:themeShade="80"/>
          <w:sz w:val="22"/>
          <w:szCs w:val="22"/>
          <w:lang w:val="en-US"/>
        </w:rPr>
        <w:t>java.lang.String (immutable)</w:t>
      </w:r>
      <w:r w:rsidRPr="00787011">
        <w:rPr>
          <w:rFonts w:ascii="Calibri" w:hAnsi="Calibri" w:cs="Calibri"/>
          <w:bCs/>
          <w:sz w:val="22"/>
          <w:szCs w:val="22"/>
          <w:lang w:val="en-US"/>
        </w:rPr>
        <w:t>. Steps to Make a Class Immutable:</w:t>
      </w:r>
    </w:p>
    <w:p w14:paraId="59C287F2" w14:textId="4A612CD1" w:rsidR="00B14D6F" w:rsidRPr="00787011" w:rsidRDefault="00B717D3" w:rsidP="00B14D6F">
      <w:pPr>
        <w:jc w:val="both"/>
        <w:rPr>
          <w:rFonts w:ascii="Calibri" w:hAnsi="Calibri" w:cs="Calibri"/>
          <w:bCs/>
          <w:sz w:val="22"/>
          <w:szCs w:val="22"/>
          <w:lang w:val="en-US"/>
        </w:rPr>
      </w:pPr>
      <w:r>
        <w:rPr>
          <w:noProof/>
        </w:rPr>
        <w:drawing>
          <wp:anchor distT="0" distB="0" distL="114300" distR="114300" simplePos="0" relativeHeight="251613184" behindDoc="1" locked="0" layoutInCell="1" allowOverlap="1" wp14:anchorId="4186B580" wp14:editId="5F707A31">
            <wp:simplePos x="0" y="0"/>
            <wp:positionH relativeFrom="column">
              <wp:posOffset>5229225</wp:posOffset>
            </wp:positionH>
            <wp:positionV relativeFrom="paragraph">
              <wp:posOffset>87630</wp:posOffset>
            </wp:positionV>
            <wp:extent cx="1322070" cy="369570"/>
            <wp:effectExtent l="0" t="0" r="0" b="0"/>
            <wp:wrapTight wrapText="bothSides">
              <wp:wrapPolygon edited="0">
                <wp:start x="0" y="0"/>
                <wp:lineTo x="0" y="20041"/>
                <wp:lineTo x="21164" y="20041"/>
                <wp:lineTo x="21164" y="0"/>
                <wp:lineTo x="0" y="0"/>
              </wp:wrapPolygon>
            </wp:wrapTight>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322070" cy="369570"/>
                    </a:xfrm>
                    <a:prstGeom prst="rect">
                      <a:avLst/>
                    </a:prstGeom>
                  </pic:spPr>
                </pic:pic>
              </a:graphicData>
            </a:graphic>
            <wp14:sizeRelH relativeFrom="margin">
              <wp14:pctWidth>0</wp14:pctWidth>
            </wp14:sizeRelH>
          </wp:anchor>
        </w:drawing>
      </w:r>
      <w:r w:rsidR="00B14D6F" w:rsidRPr="003E744A">
        <w:rPr>
          <w:rFonts w:ascii="Calibri" w:hAnsi="Calibri" w:cs="Calibri"/>
          <w:b/>
          <w:bCs/>
          <w:color w:val="808080" w:themeColor="background1" w:themeShade="80"/>
          <w:sz w:val="22"/>
          <w:szCs w:val="22"/>
          <w:lang w:val="en-US"/>
        </w:rPr>
        <w:t>1. Declare the class as final</w:t>
      </w:r>
      <w:r w:rsidR="00B14D6F" w:rsidRPr="00787011">
        <w:rPr>
          <w:rFonts w:ascii="Calibri" w:hAnsi="Calibri" w:cs="Calibri"/>
          <w:bCs/>
          <w:sz w:val="22"/>
          <w:szCs w:val="22"/>
          <w:lang w:val="en-US"/>
        </w:rPr>
        <w:t xml:space="preserve"> </w:t>
      </w:r>
      <w:r w:rsidR="00B14D6F" w:rsidRPr="00804CD9">
        <w:rPr>
          <w:rFonts w:ascii="Calibri" w:hAnsi="Calibri" w:cs="Calibri"/>
          <w:bCs/>
          <w:sz w:val="22"/>
          <w:szCs w:val="22"/>
          <w:lang w:val="en-US"/>
        </w:rPr>
        <w:sym w:font="Wingdings" w:char="F0E0"/>
      </w:r>
      <w:r w:rsidR="00B14D6F" w:rsidRPr="00787011">
        <w:rPr>
          <w:rFonts w:ascii="Calibri" w:hAnsi="Calibri" w:cs="Calibri"/>
          <w:bCs/>
          <w:sz w:val="22"/>
          <w:szCs w:val="22"/>
          <w:lang w:val="en-US"/>
        </w:rPr>
        <w:t xml:space="preserve"> Prevents </w:t>
      </w:r>
      <w:r w:rsidR="00A94C64" w:rsidRPr="00787011">
        <w:rPr>
          <w:rFonts w:ascii="Calibri" w:hAnsi="Calibri" w:cs="Calibri"/>
          <w:bCs/>
          <w:sz w:val="22"/>
          <w:szCs w:val="22"/>
          <w:lang w:val="en-US"/>
        </w:rPr>
        <w:t>sub classing</w:t>
      </w:r>
      <w:r w:rsidR="00B14D6F" w:rsidRPr="00787011">
        <w:rPr>
          <w:rFonts w:ascii="Calibri" w:hAnsi="Calibri" w:cs="Calibri"/>
          <w:bCs/>
          <w:sz w:val="22"/>
          <w:szCs w:val="22"/>
          <w:lang w:val="en-US"/>
        </w:rPr>
        <w:t>, which could add mutable behavior.</w:t>
      </w:r>
    </w:p>
    <w:p w14:paraId="16E63EEF" w14:textId="1CBAEEA0" w:rsidR="00B14D6F" w:rsidRDefault="00B14D6F" w:rsidP="00B14D6F">
      <w:pPr>
        <w:jc w:val="both"/>
        <w:rPr>
          <w:rFonts w:ascii="Calibri" w:hAnsi="Calibri" w:cs="Calibri"/>
          <w:bCs/>
          <w:sz w:val="22"/>
          <w:szCs w:val="22"/>
          <w:lang w:val="en-US"/>
        </w:rPr>
      </w:pPr>
      <w:r w:rsidRPr="003E744A">
        <w:rPr>
          <w:rFonts w:ascii="Calibri" w:hAnsi="Calibri" w:cs="Calibri"/>
          <w:b/>
          <w:bCs/>
          <w:color w:val="808080" w:themeColor="background1" w:themeShade="80"/>
          <w:sz w:val="22"/>
          <w:szCs w:val="22"/>
          <w:lang w:val="en-US"/>
        </w:rPr>
        <w:t>2️. Make all fields private and final</w:t>
      </w:r>
      <w:r w:rsidRPr="00787011">
        <w:rPr>
          <w:rFonts w:ascii="Calibri" w:hAnsi="Calibri" w:cs="Calibri"/>
          <w:bCs/>
          <w:sz w:val="22"/>
          <w:szCs w:val="22"/>
          <w:lang w:val="en-US"/>
        </w:rPr>
        <w:t xml:space="preserve"> </w:t>
      </w:r>
      <w:r w:rsidRPr="00804CD9">
        <w:rPr>
          <w:rFonts w:ascii="Calibri" w:hAnsi="Calibri" w:cs="Calibri"/>
          <w:bCs/>
          <w:sz w:val="22"/>
          <w:szCs w:val="22"/>
          <w:lang w:val="en-US"/>
        </w:rPr>
        <w:sym w:font="Wingdings" w:char="F0E0"/>
      </w:r>
      <w:r w:rsidRPr="00787011">
        <w:rPr>
          <w:rFonts w:ascii="Calibri" w:hAnsi="Calibri" w:cs="Calibri"/>
          <w:bCs/>
          <w:sz w:val="22"/>
          <w:szCs w:val="22"/>
          <w:lang w:val="en-US"/>
        </w:rPr>
        <w:t xml:space="preserve"> Ensures fields can’t be changed after construction.</w:t>
      </w:r>
      <w:r w:rsidR="00B717D3" w:rsidRPr="00B717D3">
        <w:rPr>
          <w:noProof/>
        </w:rPr>
        <w:t xml:space="preserve"> </w:t>
      </w:r>
    </w:p>
    <w:p w14:paraId="031ACBAA" w14:textId="34A6F400" w:rsidR="001D197E" w:rsidRPr="00787011" w:rsidRDefault="001D197E" w:rsidP="00B14D6F">
      <w:pPr>
        <w:jc w:val="both"/>
        <w:rPr>
          <w:rFonts w:ascii="Calibri" w:hAnsi="Calibri" w:cs="Calibri"/>
          <w:bCs/>
          <w:sz w:val="22"/>
          <w:szCs w:val="22"/>
          <w:lang w:val="en-US"/>
        </w:rPr>
      </w:pPr>
      <w:r w:rsidRPr="004039D6">
        <w:rPr>
          <w:rFonts w:ascii="Calibri" w:hAnsi="Calibri" w:cs="Calibri"/>
          <w:b/>
          <w:bCs/>
          <w:color w:val="808080" w:themeColor="background1" w:themeShade="80"/>
          <w:sz w:val="22"/>
          <w:szCs w:val="22"/>
          <w:lang w:val="en-US"/>
        </w:rPr>
        <w:t>3. Initialize all fields via constructor</w:t>
      </w:r>
      <w:r w:rsidR="004039D6">
        <w:rPr>
          <w:rFonts w:ascii="Calibri" w:hAnsi="Calibri" w:cs="Calibri"/>
          <w:bCs/>
          <w:sz w:val="22"/>
          <w:szCs w:val="22"/>
          <w:lang w:val="en-US"/>
        </w:rPr>
        <w:t xml:space="preserve"> </w:t>
      </w:r>
      <w:r w:rsidR="004039D6" w:rsidRPr="004039D6">
        <w:rPr>
          <w:rFonts w:ascii="Calibri" w:hAnsi="Calibri" w:cs="Calibri"/>
          <w:bCs/>
          <w:sz w:val="22"/>
          <w:szCs w:val="22"/>
          <w:lang w:val="en-US"/>
        </w:rPr>
        <w:sym w:font="Wingdings" w:char="F0E0"/>
      </w:r>
      <w:r w:rsidR="004039D6">
        <w:rPr>
          <w:rFonts w:ascii="Calibri" w:hAnsi="Calibri" w:cs="Calibri"/>
          <w:bCs/>
          <w:sz w:val="22"/>
          <w:szCs w:val="22"/>
          <w:lang w:val="en-US"/>
        </w:rPr>
        <w:t xml:space="preserve"> </w:t>
      </w:r>
      <w:r w:rsidR="004039D6" w:rsidRPr="004039D6">
        <w:rPr>
          <w:rFonts w:ascii="Calibri" w:hAnsi="Calibri" w:cs="Calibri"/>
          <w:bCs/>
          <w:sz w:val="22"/>
          <w:szCs w:val="22"/>
          <w:lang w:val="en-US"/>
        </w:rPr>
        <w:t>All values are set only once during object creation.</w:t>
      </w:r>
    </w:p>
    <w:p w14:paraId="1A091F82" w14:textId="117306F9" w:rsidR="00B14D6F" w:rsidRPr="004039D6" w:rsidRDefault="004039D6" w:rsidP="00B14D6F">
      <w:pPr>
        <w:jc w:val="both"/>
        <w:rPr>
          <w:rFonts w:ascii="Calibri" w:hAnsi="Calibri" w:cs="Calibri"/>
          <w:bCs/>
          <w:sz w:val="22"/>
          <w:szCs w:val="22"/>
          <w:lang w:val="en-US"/>
        </w:rPr>
      </w:pPr>
      <w:r>
        <w:rPr>
          <w:rFonts w:ascii="Calibri" w:hAnsi="Calibri" w:cs="Calibri"/>
          <w:b/>
          <w:bCs/>
          <w:color w:val="808080" w:themeColor="background1" w:themeShade="80"/>
          <w:sz w:val="22"/>
          <w:szCs w:val="22"/>
          <w:lang w:val="en-US"/>
        </w:rPr>
        <w:t>4</w:t>
      </w:r>
      <w:r w:rsidR="00B14D6F" w:rsidRPr="003E744A">
        <w:rPr>
          <w:rFonts w:ascii="Calibri" w:hAnsi="Calibri" w:cs="Calibri"/>
          <w:b/>
          <w:bCs/>
          <w:color w:val="808080" w:themeColor="background1" w:themeShade="80"/>
          <w:sz w:val="22"/>
          <w:szCs w:val="22"/>
          <w:lang w:val="en-US"/>
        </w:rPr>
        <w:t>.</w:t>
      </w:r>
      <w:r w:rsidR="00B14D6F" w:rsidRPr="00764BBA">
        <w:rPr>
          <w:rFonts w:ascii="Calibri" w:hAnsi="Calibri" w:cs="Calibri"/>
          <w:b/>
          <w:bCs/>
          <w:color w:val="808080" w:themeColor="background1" w:themeShade="80"/>
          <w:sz w:val="22"/>
          <w:szCs w:val="22"/>
          <w:lang w:val="en-US"/>
        </w:rPr>
        <w:t xml:space="preserve"> </w:t>
      </w:r>
      <w:r w:rsidR="00764BBA" w:rsidRPr="00764BBA">
        <w:rPr>
          <w:rFonts w:ascii="Calibri" w:hAnsi="Calibri" w:cs="Calibri"/>
          <w:b/>
          <w:bCs/>
          <w:color w:val="808080" w:themeColor="background1" w:themeShade="80"/>
          <w:sz w:val="22"/>
          <w:szCs w:val="22"/>
          <w:lang w:val="en-US"/>
        </w:rPr>
        <w:t xml:space="preserve">Provide only getter methods </w:t>
      </w:r>
      <w:r>
        <w:rPr>
          <w:rFonts w:ascii="Calibri" w:hAnsi="Calibri" w:cs="Calibri"/>
          <w:b/>
          <w:bCs/>
          <w:color w:val="808080" w:themeColor="background1" w:themeShade="80"/>
          <w:sz w:val="22"/>
          <w:szCs w:val="22"/>
          <w:lang w:val="en-US"/>
        </w:rPr>
        <w:t>(no</w:t>
      </w:r>
      <w:r w:rsidR="00764BBA" w:rsidRPr="00764BBA">
        <w:rPr>
          <w:rFonts w:ascii="Calibri" w:hAnsi="Calibri" w:cs="Calibri"/>
          <w:b/>
          <w:bCs/>
          <w:color w:val="808080" w:themeColor="background1" w:themeShade="80"/>
          <w:sz w:val="22"/>
          <w:szCs w:val="22"/>
          <w:lang w:val="en-US"/>
        </w:rPr>
        <w:t xml:space="preserve"> setter methods</w:t>
      </w:r>
      <w:r>
        <w:rPr>
          <w:rFonts w:ascii="Calibri" w:hAnsi="Calibri" w:cs="Calibri"/>
          <w:b/>
          <w:bCs/>
          <w:color w:val="808080" w:themeColor="background1" w:themeShade="80"/>
          <w:sz w:val="22"/>
          <w:szCs w:val="22"/>
          <w:lang w:val="en-US"/>
        </w:rPr>
        <w:t xml:space="preserve">) </w:t>
      </w:r>
      <w:r w:rsidRPr="004039D6">
        <w:rPr>
          <w:rFonts w:ascii="Calibri" w:hAnsi="Calibri" w:cs="Calibri"/>
          <w:bCs/>
          <w:sz w:val="22"/>
          <w:szCs w:val="22"/>
          <w:lang w:val="en-US"/>
        </w:rPr>
        <w:sym w:font="Wingdings" w:char="F0E0"/>
      </w:r>
      <w:r>
        <w:rPr>
          <w:rFonts w:ascii="Calibri" w:hAnsi="Calibri" w:cs="Calibri"/>
          <w:bCs/>
          <w:sz w:val="22"/>
          <w:szCs w:val="22"/>
          <w:lang w:val="en-US"/>
        </w:rPr>
        <w:t xml:space="preserve"> </w:t>
      </w:r>
      <w:r w:rsidRPr="004039D6">
        <w:rPr>
          <w:rFonts w:ascii="Calibri" w:hAnsi="Calibri" w:cs="Calibri"/>
          <w:bCs/>
          <w:sz w:val="22"/>
          <w:szCs w:val="22"/>
          <w:lang w:val="en-US"/>
        </w:rPr>
        <w:t>No modification allowed after creation.</w:t>
      </w:r>
      <w:r w:rsidR="00764BBA" w:rsidRPr="004039D6">
        <w:rPr>
          <w:rFonts w:ascii="Calibri" w:hAnsi="Calibri" w:cs="Calibri"/>
          <w:bCs/>
          <w:sz w:val="22"/>
          <w:szCs w:val="22"/>
          <w:lang w:val="en-US"/>
        </w:rPr>
        <w:t xml:space="preserve"> </w:t>
      </w:r>
    </w:p>
    <w:p w14:paraId="458FAE82" w14:textId="77777777" w:rsidR="00B14D6F" w:rsidRDefault="00B14D6F" w:rsidP="002A7F6C">
      <w:pPr>
        <w:ind w:right="48"/>
        <w:jc w:val="both"/>
        <w:rPr>
          <w:rFonts w:ascii="Calibri" w:hAnsi="Calibri" w:cs="Calibri"/>
          <w:sz w:val="22"/>
          <w:szCs w:val="22"/>
        </w:rPr>
      </w:pPr>
    </w:p>
    <w:p w14:paraId="57FA1CC6" w14:textId="1BA11A2B" w:rsidR="004850B5" w:rsidRPr="009C7101" w:rsidRDefault="00AB4302" w:rsidP="004850B5">
      <w:pPr>
        <w:ind w:right="48"/>
        <w:jc w:val="both"/>
        <w:rPr>
          <w:rFonts w:ascii="Calibri" w:hAnsi="Calibri" w:cs="Calibri"/>
          <w:b/>
          <w:bCs/>
          <w:sz w:val="22"/>
          <w:szCs w:val="22"/>
        </w:rPr>
      </w:pPr>
      <w:r>
        <w:rPr>
          <w:rFonts w:ascii="Calibri" w:hAnsi="Calibri" w:cs="Calibri"/>
          <w:b/>
          <w:bCs/>
          <w:sz w:val="22"/>
          <w:szCs w:val="22"/>
          <w:lang w:val="en-US"/>
        </w:rPr>
        <w:t>@</w:t>
      </w:r>
      <w:r w:rsidR="004850B5" w:rsidRPr="009C7101">
        <w:rPr>
          <w:rFonts w:ascii="Calibri" w:hAnsi="Calibri" w:cs="Calibri"/>
          <w:b/>
          <w:bCs/>
          <w:sz w:val="22"/>
          <w:szCs w:val="22"/>
        </w:rPr>
        <w:t>. Are there any other classes whose objects are immutable</w:t>
      </w:r>
      <w:r w:rsidR="00467AE6">
        <w:rPr>
          <w:rFonts w:ascii="Calibri" w:hAnsi="Calibri" w:cs="Calibri"/>
          <w:b/>
          <w:bCs/>
          <w:sz w:val="22"/>
          <w:szCs w:val="22"/>
        </w:rPr>
        <w:t>?</w:t>
      </w:r>
    </w:p>
    <w:p w14:paraId="039D07EB" w14:textId="0D0A33BF" w:rsidR="007F7367" w:rsidRDefault="007F7367" w:rsidP="003471DE">
      <w:pPr>
        <w:ind w:right="48"/>
        <w:jc w:val="both"/>
        <w:rPr>
          <w:rFonts w:ascii="Calibri" w:hAnsi="Calibri" w:cs="Calibri"/>
          <w:sz w:val="22"/>
          <w:szCs w:val="22"/>
        </w:rPr>
      </w:pPr>
      <w:r w:rsidRPr="007F7367">
        <w:rPr>
          <w:rFonts w:ascii="Calibri" w:hAnsi="Calibri" w:cs="Calibri"/>
          <w:sz w:val="22"/>
          <w:szCs w:val="22"/>
        </w:rPr>
        <w:t xml:space="preserve">Yes, </w:t>
      </w:r>
      <w:r w:rsidR="00C4024F">
        <w:rPr>
          <w:rFonts w:ascii="Calibri" w:hAnsi="Calibri" w:cs="Calibri"/>
          <w:sz w:val="22"/>
          <w:szCs w:val="22"/>
        </w:rPr>
        <w:t>‘</w:t>
      </w:r>
      <w:r w:rsidRPr="007F7367">
        <w:rPr>
          <w:rFonts w:ascii="Calibri" w:hAnsi="Calibri" w:cs="Calibri"/>
          <w:sz w:val="22"/>
          <w:szCs w:val="22"/>
        </w:rPr>
        <w:t>wrapper classes</w:t>
      </w:r>
      <w:r w:rsidR="00C4024F">
        <w:rPr>
          <w:rFonts w:ascii="Calibri" w:hAnsi="Calibri" w:cs="Calibri"/>
          <w:sz w:val="22"/>
          <w:szCs w:val="22"/>
        </w:rPr>
        <w:t>’</w:t>
      </w:r>
      <w:r w:rsidRPr="007F7367">
        <w:rPr>
          <w:rFonts w:ascii="Calibri" w:hAnsi="Calibri" w:cs="Calibri"/>
          <w:sz w:val="22"/>
          <w:szCs w:val="22"/>
        </w:rPr>
        <w:t xml:space="preserve"> such as Integer, Double, Character, etc., are immutable. </w:t>
      </w:r>
      <w:r w:rsidR="003471DE" w:rsidRPr="003471DE">
        <w:rPr>
          <w:rFonts w:ascii="Calibri" w:hAnsi="Calibri" w:cs="Calibri"/>
          <w:sz w:val="22"/>
          <w:szCs w:val="22"/>
        </w:rPr>
        <w:t>Once a wrapper object is created, its value cannot be changed. Any operation that appears to modify the value results in the creation of a new object</w:t>
      </w:r>
      <w:r w:rsidR="003926B1" w:rsidRPr="003926B1">
        <w:t xml:space="preserve"> </w:t>
      </w:r>
      <w:r w:rsidR="003926B1" w:rsidRPr="003926B1">
        <w:rPr>
          <w:rFonts w:ascii="Calibri" w:hAnsi="Calibri" w:cs="Calibri"/>
          <w:sz w:val="22"/>
          <w:szCs w:val="22"/>
        </w:rPr>
        <w:t>instead of modifying the existing object</w:t>
      </w:r>
      <w:r w:rsidR="003471DE" w:rsidRPr="003471DE">
        <w:rPr>
          <w:rFonts w:ascii="Calibri" w:hAnsi="Calibri" w:cs="Calibri"/>
          <w:sz w:val="22"/>
          <w:szCs w:val="22"/>
        </w:rPr>
        <w:t>.</w:t>
      </w:r>
      <w:r w:rsidR="003471DE">
        <w:rPr>
          <w:rFonts w:ascii="Calibri" w:hAnsi="Calibri" w:cs="Calibri"/>
          <w:sz w:val="22"/>
          <w:szCs w:val="22"/>
        </w:rPr>
        <w:t xml:space="preserve"> </w:t>
      </w:r>
      <w:r w:rsidR="003471DE" w:rsidRPr="003471DE">
        <w:rPr>
          <w:rFonts w:ascii="Calibri" w:hAnsi="Calibri" w:cs="Calibri"/>
          <w:sz w:val="22"/>
          <w:szCs w:val="22"/>
        </w:rPr>
        <w:t>Apart from wrapper classes, the String class and classes in the java.time package (such as LocalDate, LocalTime, and LocalDateTime) are also immutable in Java</w:t>
      </w:r>
      <w:r w:rsidRPr="007F7367">
        <w:rPr>
          <w:rFonts w:ascii="Calibri" w:hAnsi="Calibri" w:cs="Calibri"/>
          <w:sz w:val="22"/>
          <w:szCs w:val="22"/>
        </w:rPr>
        <w:t>.</w:t>
      </w:r>
      <w:r w:rsidR="00A75080">
        <w:rPr>
          <w:rFonts w:ascii="Calibri" w:hAnsi="Calibri" w:cs="Calibri"/>
          <w:sz w:val="22"/>
          <w:szCs w:val="22"/>
        </w:rPr>
        <w:t xml:space="preserve"> </w:t>
      </w:r>
      <w:r w:rsidR="00A75080">
        <w:rPr>
          <w:noProof/>
        </w:rPr>
        <w:drawing>
          <wp:inline distT="0" distB="0" distL="0" distR="0" wp14:anchorId="5B6FED7E" wp14:editId="768B7FC2">
            <wp:extent cx="590550" cy="12192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826" cy="127138"/>
                    </a:xfrm>
                    <a:prstGeom prst="rect">
                      <a:avLst/>
                    </a:prstGeom>
                  </pic:spPr>
                </pic:pic>
              </a:graphicData>
            </a:graphic>
          </wp:inline>
        </w:drawing>
      </w:r>
    </w:p>
    <w:p w14:paraId="0D738232" w14:textId="77777777" w:rsidR="0001482C" w:rsidRDefault="0001482C" w:rsidP="002A7F6C">
      <w:pPr>
        <w:ind w:right="48"/>
        <w:jc w:val="both"/>
        <w:rPr>
          <w:rFonts w:ascii="Calibri" w:hAnsi="Calibri" w:cs="Calibri"/>
          <w:b/>
          <w:sz w:val="22"/>
          <w:szCs w:val="22"/>
        </w:rPr>
      </w:pPr>
    </w:p>
    <w:p w14:paraId="0C7467EA" w14:textId="0702B201" w:rsidR="00FE2AF5" w:rsidRPr="00192AA7" w:rsidRDefault="00FE2AF5" w:rsidP="002A7F6C">
      <w:pPr>
        <w:ind w:right="48"/>
        <w:jc w:val="both"/>
        <w:rPr>
          <w:rFonts w:ascii="Calibri" w:hAnsi="Calibri" w:cs="Calibri"/>
          <w:sz w:val="22"/>
          <w:szCs w:val="22"/>
        </w:rPr>
      </w:pPr>
      <w:r>
        <w:rPr>
          <w:rFonts w:ascii="Calibri" w:hAnsi="Calibri" w:cs="Calibri"/>
          <w:b/>
          <w:sz w:val="22"/>
          <w:szCs w:val="22"/>
        </w:rPr>
        <w:t xml:space="preserve">@. </w:t>
      </w:r>
      <w:r w:rsidRPr="001C546D">
        <w:rPr>
          <w:rFonts w:ascii="Calibri" w:hAnsi="Calibri" w:cs="Calibri"/>
          <w:b/>
          <w:sz w:val="22"/>
          <w:szCs w:val="22"/>
        </w:rPr>
        <w:t>Wrapper Class</w:t>
      </w:r>
      <w:r>
        <w:rPr>
          <w:rFonts w:ascii="Calibri" w:hAnsi="Calibri" w:cs="Calibri"/>
          <w:b/>
          <w:sz w:val="22"/>
          <w:szCs w:val="22"/>
        </w:rPr>
        <w:t xml:space="preserve"> </w:t>
      </w:r>
      <w:r w:rsidRPr="00CF4455">
        <w:rPr>
          <w:rFonts w:ascii="Calibri" w:hAnsi="Calibri" w:cs="Calibri"/>
          <w:color w:val="808080" w:themeColor="background1" w:themeShade="80"/>
          <w:sz w:val="12"/>
          <w:szCs w:val="12"/>
        </w:rPr>
        <w:t>Ref: Java_Examples2\WapperClass</w:t>
      </w:r>
      <w:r w:rsidRPr="001B3AE3">
        <w:rPr>
          <w:rFonts w:ascii="Calibri" w:hAnsi="Calibri" w:cs="Calibri"/>
          <w:sz w:val="22"/>
          <w:szCs w:val="22"/>
        </w:rPr>
        <w:t xml:space="preserve"> </w:t>
      </w:r>
    </w:p>
    <w:p w14:paraId="7A9DCA54" w14:textId="450BEC1A" w:rsidR="00192AA7" w:rsidRDefault="007A08BD" w:rsidP="002A7F6C">
      <w:pPr>
        <w:ind w:right="48"/>
        <w:jc w:val="both"/>
        <w:rPr>
          <w:rFonts w:ascii="Calibri" w:hAnsi="Calibri" w:cs="Calibri"/>
          <w:sz w:val="22"/>
          <w:szCs w:val="22"/>
        </w:rPr>
      </w:pPr>
      <w:r w:rsidRPr="00DB7994">
        <w:rPr>
          <w:noProof/>
        </w:rPr>
        <w:lastRenderedPageBreak/>
        <w:drawing>
          <wp:anchor distT="0" distB="0" distL="114300" distR="114300" simplePos="0" relativeHeight="251652096" behindDoc="1" locked="0" layoutInCell="1" allowOverlap="1" wp14:anchorId="0FDD7939" wp14:editId="790C974D">
            <wp:simplePos x="0" y="0"/>
            <wp:positionH relativeFrom="column">
              <wp:posOffset>6242685</wp:posOffset>
            </wp:positionH>
            <wp:positionV relativeFrom="paragraph">
              <wp:posOffset>44450</wp:posOffset>
            </wp:positionV>
            <wp:extent cx="499110" cy="461010"/>
            <wp:effectExtent l="0" t="0" r="0" b="0"/>
            <wp:wrapTight wrapText="bothSides">
              <wp:wrapPolygon edited="0">
                <wp:start x="0" y="0"/>
                <wp:lineTo x="0" y="20529"/>
                <wp:lineTo x="20611" y="20529"/>
                <wp:lineTo x="20611"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9110" cy="461010"/>
                    </a:xfrm>
                    <a:prstGeom prst="rect">
                      <a:avLst/>
                    </a:prstGeom>
                  </pic:spPr>
                </pic:pic>
              </a:graphicData>
            </a:graphic>
            <wp14:sizeRelH relativeFrom="page">
              <wp14:pctWidth>0</wp14:pctWidth>
            </wp14:sizeRelH>
            <wp14:sizeRelV relativeFrom="page">
              <wp14:pctHeight>0</wp14:pctHeight>
            </wp14:sizeRelV>
          </wp:anchor>
        </w:drawing>
      </w:r>
      <w:r w:rsidR="002901DF" w:rsidRPr="002901DF">
        <w:rPr>
          <w:rFonts w:ascii="Calibri" w:hAnsi="Calibri" w:cs="Calibri"/>
          <w:sz w:val="22"/>
          <w:szCs w:val="22"/>
        </w:rPr>
        <w:t xml:space="preserve">A </w:t>
      </w:r>
      <w:r w:rsidR="007A295F">
        <w:rPr>
          <w:rFonts w:ascii="Calibri" w:hAnsi="Calibri" w:cs="Calibri"/>
          <w:sz w:val="22"/>
          <w:szCs w:val="22"/>
        </w:rPr>
        <w:t>W</w:t>
      </w:r>
      <w:r w:rsidR="00220017">
        <w:rPr>
          <w:rFonts w:ascii="Calibri" w:hAnsi="Calibri" w:cs="Calibri"/>
          <w:sz w:val="22"/>
          <w:szCs w:val="22"/>
        </w:rPr>
        <w:t>rapper class</w:t>
      </w:r>
      <w:r w:rsidR="002901DF" w:rsidRPr="002901DF">
        <w:rPr>
          <w:rFonts w:ascii="Calibri" w:hAnsi="Calibri" w:cs="Calibri"/>
          <w:sz w:val="22"/>
          <w:szCs w:val="22"/>
        </w:rPr>
        <w:t xml:space="preserve"> is a class that wraps (encapsulates) </w:t>
      </w:r>
      <w:r w:rsidR="00C63E9D">
        <w:rPr>
          <w:rFonts w:ascii="Calibri" w:hAnsi="Calibri" w:cs="Calibri"/>
          <w:sz w:val="22"/>
          <w:szCs w:val="22"/>
        </w:rPr>
        <w:t>PDTs</w:t>
      </w:r>
      <w:r w:rsidR="002901DF" w:rsidRPr="002901DF">
        <w:rPr>
          <w:rFonts w:ascii="Calibri" w:hAnsi="Calibri" w:cs="Calibri"/>
          <w:sz w:val="22"/>
          <w:szCs w:val="22"/>
        </w:rPr>
        <w:t xml:space="preserve"> </w:t>
      </w:r>
      <w:r w:rsidR="009904CD">
        <w:rPr>
          <w:rFonts w:ascii="Calibri" w:hAnsi="Calibri" w:cs="Calibri"/>
          <w:sz w:val="22"/>
          <w:szCs w:val="22"/>
        </w:rPr>
        <w:t>(int, char, boolean, etc)</w:t>
      </w:r>
      <w:r w:rsidR="009904CD" w:rsidRPr="002901DF">
        <w:rPr>
          <w:rFonts w:ascii="Calibri" w:hAnsi="Calibri" w:cs="Calibri"/>
          <w:sz w:val="22"/>
          <w:szCs w:val="22"/>
        </w:rPr>
        <w:t xml:space="preserve"> </w:t>
      </w:r>
      <w:r w:rsidR="008B21A1">
        <w:rPr>
          <w:rFonts w:ascii="Calibri" w:hAnsi="Calibri" w:cs="Calibri"/>
          <w:sz w:val="22"/>
          <w:szCs w:val="22"/>
        </w:rPr>
        <w:t xml:space="preserve">into </w:t>
      </w:r>
      <w:r w:rsidR="00CA6B54">
        <w:rPr>
          <w:rFonts w:ascii="Calibri" w:hAnsi="Calibri" w:cs="Calibri"/>
          <w:sz w:val="22"/>
          <w:szCs w:val="22"/>
        </w:rPr>
        <w:t>corresponding wrapper class</w:t>
      </w:r>
      <w:r w:rsidR="002B7F52">
        <w:rPr>
          <w:rFonts w:ascii="Calibri" w:hAnsi="Calibri" w:cs="Calibri"/>
          <w:sz w:val="22"/>
          <w:szCs w:val="22"/>
        </w:rPr>
        <w:t xml:space="preserve"> </w:t>
      </w:r>
      <w:r w:rsidR="00D44F53">
        <w:rPr>
          <w:rFonts w:ascii="Calibri" w:hAnsi="Calibri" w:cs="Calibri"/>
          <w:sz w:val="22"/>
          <w:szCs w:val="22"/>
        </w:rPr>
        <w:t>(Integer, Character, Boolean, etc)</w:t>
      </w:r>
      <w:r w:rsidR="00D84C0E">
        <w:rPr>
          <w:rFonts w:ascii="Calibri" w:hAnsi="Calibri" w:cs="Calibri"/>
          <w:sz w:val="22"/>
          <w:szCs w:val="22"/>
        </w:rPr>
        <w:t xml:space="preserve"> objects</w:t>
      </w:r>
      <w:r w:rsidR="008E73A1">
        <w:rPr>
          <w:rFonts w:ascii="Calibri" w:hAnsi="Calibri" w:cs="Calibri"/>
          <w:sz w:val="22"/>
          <w:szCs w:val="22"/>
        </w:rPr>
        <w:t xml:space="preserve"> </w:t>
      </w:r>
      <w:r w:rsidR="00CB25BF">
        <w:rPr>
          <w:rFonts w:ascii="Calibri" w:hAnsi="Calibri" w:cs="Calibri"/>
          <w:sz w:val="22"/>
          <w:szCs w:val="22"/>
        </w:rPr>
        <w:t xml:space="preserve">and </w:t>
      </w:r>
      <w:r w:rsidR="000C3F01">
        <w:rPr>
          <w:rFonts w:ascii="Calibri" w:hAnsi="Calibri" w:cs="Calibri"/>
          <w:sz w:val="22"/>
          <w:szCs w:val="22"/>
        </w:rPr>
        <w:t>w</w:t>
      </w:r>
      <w:r w:rsidR="00392CA6">
        <w:rPr>
          <w:rFonts w:ascii="Calibri" w:hAnsi="Calibri" w:cs="Calibri"/>
          <w:sz w:val="22"/>
          <w:szCs w:val="22"/>
        </w:rPr>
        <w:t>ise versa</w:t>
      </w:r>
      <w:r w:rsidR="008B21A1">
        <w:rPr>
          <w:rFonts w:ascii="Calibri" w:hAnsi="Calibri" w:cs="Calibri"/>
          <w:sz w:val="22"/>
          <w:szCs w:val="22"/>
        </w:rPr>
        <w:t>.</w:t>
      </w:r>
      <w:r w:rsidR="007A295F">
        <w:rPr>
          <w:rFonts w:ascii="Calibri" w:hAnsi="Calibri" w:cs="Calibri"/>
          <w:sz w:val="22"/>
          <w:szCs w:val="22"/>
        </w:rPr>
        <w:t xml:space="preserve"> </w:t>
      </w:r>
      <w:r w:rsidR="007A295F" w:rsidRPr="007A295F">
        <w:rPr>
          <w:rFonts w:ascii="Calibri" w:hAnsi="Calibri" w:cs="Calibri"/>
          <w:sz w:val="22"/>
          <w:szCs w:val="22"/>
        </w:rPr>
        <w:t xml:space="preserve">Java provides </w:t>
      </w:r>
      <w:r w:rsidR="009702EB">
        <w:rPr>
          <w:rFonts w:ascii="Calibri" w:hAnsi="Calibri" w:cs="Calibri"/>
          <w:sz w:val="22"/>
          <w:szCs w:val="22"/>
        </w:rPr>
        <w:t>WC</w:t>
      </w:r>
      <w:r w:rsidR="00C467AD">
        <w:rPr>
          <w:rFonts w:ascii="Calibri" w:hAnsi="Calibri" w:cs="Calibri"/>
          <w:sz w:val="22"/>
          <w:szCs w:val="22"/>
        </w:rPr>
        <w:t>s</w:t>
      </w:r>
      <w:r w:rsidR="007A295F" w:rsidRPr="007A295F">
        <w:rPr>
          <w:rFonts w:ascii="Calibri" w:hAnsi="Calibri" w:cs="Calibri"/>
          <w:sz w:val="22"/>
          <w:szCs w:val="22"/>
        </w:rPr>
        <w:t xml:space="preserve"> for all </w:t>
      </w:r>
      <w:r w:rsidR="001B436C">
        <w:rPr>
          <w:rFonts w:ascii="Calibri" w:hAnsi="Calibri" w:cs="Calibri"/>
          <w:sz w:val="22"/>
          <w:szCs w:val="22"/>
        </w:rPr>
        <w:t>8</w:t>
      </w:r>
      <w:r w:rsidR="007A295F" w:rsidRPr="007A295F">
        <w:rPr>
          <w:rFonts w:ascii="Calibri" w:hAnsi="Calibri" w:cs="Calibri"/>
          <w:sz w:val="22"/>
          <w:szCs w:val="22"/>
        </w:rPr>
        <w:t xml:space="preserve"> </w:t>
      </w:r>
      <w:r w:rsidR="00094D41">
        <w:rPr>
          <w:rFonts w:ascii="Calibri" w:hAnsi="Calibri" w:cs="Calibri"/>
          <w:sz w:val="22"/>
          <w:szCs w:val="22"/>
        </w:rPr>
        <w:t>PDTs</w:t>
      </w:r>
      <w:r w:rsidR="00DF2D46">
        <w:rPr>
          <w:rFonts w:ascii="Calibri" w:hAnsi="Calibri" w:cs="Calibri"/>
          <w:sz w:val="22"/>
          <w:szCs w:val="22"/>
        </w:rPr>
        <w:t>,</w:t>
      </w:r>
      <w:r w:rsidR="007A295F" w:rsidRPr="007A295F">
        <w:rPr>
          <w:rFonts w:ascii="Calibri" w:hAnsi="Calibri" w:cs="Calibri"/>
          <w:sz w:val="22"/>
          <w:szCs w:val="22"/>
        </w:rPr>
        <w:t xml:space="preserve"> </w:t>
      </w:r>
      <w:r w:rsidR="00D41B6C" w:rsidRPr="00D41B6C">
        <w:rPr>
          <w:rFonts w:ascii="Calibri" w:hAnsi="Calibri" w:cs="Calibri"/>
          <w:sz w:val="22"/>
          <w:szCs w:val="22"/>
        </w:rPr>
        <w:t xml:space="preserve">allowing </w:t>
      </w:r>
      <w:r w:rsidR="00395316">
        <w:rPr>
          <w:rFonts w:ascii="Calibri" w:hAnsi="Calibri" w:cs="Calibri"/>
          <w:sz w:val="22"/>
          <w:szCs w:val="22"/>
        </w:rPr>
        <w:t>primitive values</w:t>
      </w:r>
      <w:r w:rsidR="00D41B6C" w:rsidRPr="00D41B6C">
        <w:rPr>
          <w:rFonts w:ascii="Calibri" w:hAnsi="Calibri" w:cs="Calibri"/>
          <w:sz w:val="22"/>
          <w:szCs w:val="22"/>
        </w:rPr>
        <w:t xml:space="preserve"> to be treated as objects when </w:t>
      </w:r>
      <w:r w:rsidR="00767146">
        <w:rPr>
          <w:rFonts w:ascii="Calibri" w:hAnsi="Calibri" w:cs="Calibri"/>
          <w:sz w:val="22"/>
          <w:szCs w:val="22"/>
        </w:rPr>
        <w:t>required</w:t>
      </w:r>
      <w:r w:rsidR="007A295F" w:rsidRPr="007A295F">
        <w:rPr>
          <w:rFonts w:ascii="Calibri" w:hAnsi="Calibri" w:cs="Calibri"/>
          <w:sz w:val="22"/>
          <w:szCs w:val="22"/>
        </w:rPr>
        <w:t xml:space="preserve">. </w:t>
      </w:r>
      <w:r w:rsidR="0031491B">
        <w:rPr>
          <w:rFonts w:ascii="Calibri" w:hAnsi="Calibri" w:cs="Calibri"/>
          <w:sz w:val="22"/>
          <w:szCs w:val="22"/>
        </w:rPr>
        <w:t>WCs are</w:t>
      </w:r>
      <w:r w:rsidR="007A295F" w:rsidRPr="007A295F">
        <w:rPr>
          <w:rFonts w:ascii="Calibri" w:hAnsi="Calibri" w:cs="Calibri"/>
          <w:sz w:val="22"/>
          <w:szCs w:val="22"/>
        </w:rPr>
        <w:t xml:space="preserve"> especially useful for working with </w:t>
      </w:r>
      <w:r w:rsidR="007A295F" w:rsidRPr="00A24C11">
        <w:rPr>
          <w:rFonts w:ascii="Calibri" w:hAnsi="Calibri" w:cs="Calibri"/>
          <w:sz w:val="22"/>
          <w:szCs w:val="22"/>
          <w:u w:val="dotted"/>
        </w:rPr>
        <w:t>Collections</w:t>
      </w:r>
      <w:r w:rsidR="007A295F" w:rsidRPr="007A295F">
        <w:rPr>
          <w:rFonts w:ascii="Calibri" w:hAnsi="Calibri" w:cs="Calibri"/>
          <w:sz w:val="22"/>
          <w:szCs w:val="22"/>
        </w:rPr>
        <w:t xml:space="preserve">, </w:t>
      </w:r>
      <w:r w:rsidR="00D6479A" w:rsidRPr="00D6479A">
        <w:rPr>
          <w:rFonts w:ascii="Calibri" w:hAnsi="Calibri" w:cs="Calibri"/>
          <w:sz w:val="22"/>
          <w:szCs w:val="22"/>
        </w:rPr>
        <w:t xml:space="preserve">Generics, and APIs that </w:t>
      </w:r>
      <w:r w:rsidR="0031491B">
        <w:rPr>
          <w:rFonts w:ascii="Calibri" w:hAnsi="Calibri" w:cs="Calibri"/>
          <w:sz w:val="22"/>
          <w:szCs w:val="22"/>
        </w:rPr>
        <w:t>accept</w:t>
      </w:r>
      <w:r w:rsidR="00D6479A" w:rsidRPr="00D6479A">
        <w:rPr>
          <w:rFonts w:ascii="Calibri" w:hAnsi="Calibri" w:cs="Calibri"/>
          <w:sz w:val="22"/>
          <w:szCs w:val="22"/>
        </w:rPr>
        <w:t xml:space="preserve"> only objects rather than primitive</w:t>
      </w:r>
      <w:r w:rsidR="007D34DE">
        <w:rPr>
          <w:rFonts w:ascii="Calibri" w:hAnsi="Calibri" w:cs="Calibri"/>
          <w:sz w:val="22"/>
          <w:szCs w:val="22"/>
        </w:rPr>
        <w:t xml:space="preserve"> value</w:t>
      </w:r>
      <w:r w:rsidR="00D6479A" w:rsidRPr="00D6479A">
        <w:rPr>
          <w:rFonts w:ascii="Calibri" w:hAnsi="Calibri" w:cs="Calibri"/>
          <w:sz w:val="22"/>
          <w:szCs w:val="22"/>
        </w:rPr>
        <w:t>s</w:t>
      </w:r>
      <w:r w:rsidR="007A295F" w:rsidRPr="007A295F">
        <w:rPr>
          <w:rFonts w:ascii="Calibri" w:hAnsi="Calibri" w:cs="Calibri"/>
          <w:sz w:val="22"/>
          <w:szCs w:val="22"/>
        </w:rPr>
        <w:t>.</w:t>
      </w:r>
      <w:r w:rsidR="008B21A1">
        <w:rPr>
          <w:rFonts w:ascii="Calibri" w:hAnsi="Calibri" w:cs="Calibri"/>
          <w:sz w:val="22"/>
          <w:szCs w:val="22"/>
        </w:rPr>
        <w:t xml:space="preserve"> It provides utility methods for performing operations on </w:t>
      </w:r>
      <w:r w:rsidR="0066652F">
        <w:rPr>
          <w:rFonts w:ascii="Calibri" w:hAnsi="Calibri" w:cs="Calibri"/>
          <w:sz w:val="22"/>
          <w:szCs w:val="22"/>
        </w:rPr>
        <w:t>primitive value</w:t>
      </w:r>
      <w:r w:rsidR="004C03D1">
        <w:rPr>
          <w:rFonts w:ascii="Calibri" w:hAnsi="Calibri" w:cs="Calibri"/>
          <w:sz w:val="22"/>
          <w:szCs w:val="22"/>
        </w:rPr>
        <w:t>s</w:t>
      </w:r>
      <w:r w:rsidR="0029325B">
        <w:rPr>
          <w:rFonts w:ascii="Calibri" w:hAnsi="Calibri" w:cs="Calibri"/>
          <w:sz w:val="22"/>
          <w:szCs w:val="22"/>
        </w:rPr>
        <w:t xml:space="preserve"> </w:t>
      </w:r>
      <w:r w:rsidR="0066652F">
        <w:rPr>
          <w:rFonts w:ascii="Calibri" w:hAnsi="Calibri" w:cs="Calibri"/>
          <w:sz w:val="22"/>
          <w:szCs w:val="22"/>
        </w:rPr>
        <w:t xml:space="preserve">such as </w:t>
      </w:r>
      <w:r w:rsidR="0066652F" w:rsidRPr="0066652F">
        <w:rPr>
          <w:rFonts w:ascii="Calibri" w:hAnsi="Calibri" w:cs="Calibri"/>
          <w:sz w:val="22"/>
          <w:szCs w:val="22"/>
        </w:rPr>
        <w:t xml:space="preserve">valueOf(), intValue(), parseInt(), compareTo(), equals(), toString(), max(), min(), </w:t>
      </w:r>
      <w:r w:rsidR="0066652F">
        <w:rPr>
          <w:rFonts w:ascii="Calibri" w:hAnsi="Calibri" w:cs="Calibri"/>
          <w:sz w:val="22"/>
          <w:szCs w:val="22"/>
        </w:rPr>
        <w:t>etc</w:t>
      </w:r>
      <w:r w:rsidR="001B3AE3">
        <w:rPr>
          <w:rFonts w:ascii="Calibri" w:hAnsi="Calibri" w:cs="Calibri"/>
          <w:sz w:val="22"/>
          <w:szCs w:val="22"/>
        </w:rPr>
        <w:t>.</w:t>
      </w:r>
      <w:r w:rsidR="00EA0DA2">
        <w:rPr>
          <w:rFonts w:ascii="Calibri" w:hAnsi="Calibri" w:cs="Calibri"/>
          <w:sz w:val="22"/>
          <w:szCs w:val="22"/>
        </w:rPr>
        <w:t xml:space="preserve"> </w:t>
      </w:r>
      <w:r w:rsidR="007F0A3F">
        <w:rPr>
          <w:rFonts w:ascii="Calibri" w:hAnsi="Calibri" w:cs="Calibri"/>
          <w:sz w:val="22"/>
          <w:szCs w:val="22"/>
        </w:rPr>
        <w:t>t</w:t>
      </w:r>
      <w:r w:rsidR="00183A67">
        <w:rPr>
          <w:rFonts w:ascii="Calibri" w:hAnsi="Calibri" w:cs="Calibri"/>
          <w:sz w:val="22"/>
          <w:szCs w:val="22"/>
        </w:rPr>
        <w:t>o provide additional functionality, type safety and flexibility.</w:t>
      </w:r>
      <w:r w:rsidR="00A77A7B">
        <w:rPr>
          <w:rFonts w:ascii="Calibri" w:hAnsi="Calibri" w:cs="Calibri"/>
          <w:sz w:val="22"/>
          <w:szCs w:val="22"/>
        </w:rPr>
        <w:t xml:space="preserve"> </w:t>
      </w:r>
      <w:r w:rsidR="00627294">
        <w:rPr>
          <w:rFonts w:ascii="Calibri" w:hAnsi="Calibri" w:cs="Calibri"/>
          <w:sz w:val="22"/>
          <w:szCs w:val="22"/>
        </w:rPr>
        <w:t>WCs</w:t>
      </w:r>
      <w:r w:rsidR="00A77A7B">
        <w:rPr>
          <w:rFonts w:ascii="Calibri" w:hAnsi="Calibri" w:cs="Calibri"/>
          <w:sz w:val="22"/>
          <w:szCs w:val="22"/>
        </w:rPr>
        <w:t xml:space="preserve"> are </w:t>
      </w:r>
      <w:r w:rsidR="00A77A7B" w:rsidRPr="00332E65">
        <w:rPr>
          <w:rFonts w:ascii="Calibri" w:hAnsi="Calibri" w:cs="Calibri"/>
          <w:sz w:val="22"/>
          <w:szCs w:val="22"/>
          <w:u w:val="dotted"/>
        </w:rPr>
        <w:t>final and immutable</w:t>
      </w:r>
      <w:r w:rsidR="005A1B0B" w:rsidRPr="005A1B0B">
        <w:rPr>
          <w:rFonts w:ascii="Calibri" w:hAnsi="Calibri" w:cs="Calibri"/>
          <w:sz w:val="22"/>
          <w:szCs w:val="22"/>
        </w:rPr>
        <w:t xml:space="preserve">, </w:t>
      </w:r>
      <w:r w:rsidR="0079187C">
        <w:rPr>
          <w:rFonts w:ascii="Calibri" w:hAnsi="Calibri" w:cs="Calibri"/>
          <w:sz w:val="22"/>
          <w:szCs w:val="22"/>
        </w:rPr>
        <w:t>i</w:t>
      </w:r>
      <w:r w:rsidR="00351444">
        <w:rPr>
          <w:rFonts w:ascii="Calibri" w:hAnsi="Calibri" w:cs="Calibri"/>
          <w:sz w:val="22"/>
          <w:szCs w:val="22"/>
        </w:rPr>
        <w:t>t means</w:t>
      </w:r>
      <w:r w:rsidR="005A1B0B" w:rsidRPr="005A1B0B">
        <w:rPr>
          <w:rFonts w:ascii="Calibri" w:hAnsi="Calibri" w:cs="Calibri"/>
          <w:sz w:val="22"/>
          <w:szCs w:val="22"/>
        </w:rPr>
        <w:t xml:space="preserve"> they cannot be extended, and once an object is created, its value cannot be changed.</w:t>
      </w:r>
    </w:p>
    <w:p w14:paraId="3FFFA37C" w14:textId="77777777" w:rsidR="005A1B0B" w:rsidRDefault="005A1B0B" w:rsidP="002A7F6C">
      <w:pPr>
        <w:ind w:right="48"/>
        <w:jc w:val="both"/>
        <w:rPr>
          <w:rFonts w:ascii="Calibri" w:hAnsi="Calibri" w:cs="Calibri"/>
          <w:sz w:val="22"/>
          <w:szCs w:val="22"/>
        </w:rPr>
      </w:pPr>
    </w:p>
    <w:p w14:paraId="0ACB7E8B" w14:textId="114017A3" w:rsidR="00312B21" w:rsidRPr="004940FC" w:rsidRDefault="00312B21" w:rsidP="00312B21">
      <w:pPr>
        <w:ind w:right="48"/>
        <w:jc w:val="both"/>
        <w:rPr>
          <w:rFonts w:ascii="Calibri" w:hAnsi="Calibri" w:cs="Calibri"/>
          <w:b/>
          <w:sz w:val="22"/>
          <w:szCs w:val="22"/>
        </w:rPr>
      </w:pPr>
      <w:r>
        <w:rPr>
          <w:rFonts w:ascii="Calibri" w:hAnsi="Calibri" w:cs="Calibri"/>
          <w:b/>
          <w:sz w:val="22"/>
          <w:szCs w:val="22"/>
        </w:rPr>
        <w:t xml:space="preserve">@. </w:t>
      </w:r>
      <w:r w:rsidRPr="004940FC">
        <w:rPr>
          <w:rFonts w:ascii="Calibri" w:hAnsi="Calibri" w:cs="Calibri"/>
          <w:b/>
          <w:sz w:val="22"/>
          <w:szCs w:val="22"/>
        </w:rPr>
        <w:t>Type conversion</w:t>
      </w:r>
      <w:r w:rsidR="000D6E89" w:rsidRPr="00C56C93">
        <w:rPr>
          <w:rFonts w:ascii="Calibri" w:hAnsi="Calibri" w:cs="Calibri"/>
          <w:b/>
          <w:sz w:val="22"/>
          <w:szCs w:val="22"/>
        </w:rPr>
        <w:t xml:space="preserve"> </w:t>
      </w:r>
      <w:r w:rsidR="00C56C93" w:rsidRPr="00C56C93">
        <w:rPr>
          <w:rFonts w:ascii="Calibri" w:hAnsi="Calibri" w:cs="Calibri"/>
          <w:b/>
          <w:sz w:val="22"/>
          <w:szCs w:val="22"/>
        </w:rPr>
        <w:t>in java</w:t>
      </w:r>
      <w:r w:rsidR="00E2553E">
        <w:rPr>
          <w:rFonts w:ascii="Calibri" w:hAnsi="Calibri" w:cs="Calibri"/>
          <w:b/>
          <w:sz w:val="22"/>
          <w:szCs w:val="22"/>
        </w:rPr>
        <w:t xml:space="preserve"> / Primitive </w:t>
      </w:r>
      <w:r w:rsidR="00AC5D9E">
        <w:rPr>
          <w:rFonts w:ascii="Calibri" w:hAnsi="Calibri" w:cs="Calibri"/>
          <w:b/>
          <w:sz w:val="22"/>
          <w:szCs w:val="22"/>
        </w:rPr>
        <w:t xml:space="preserve">type </w:t>
      </w:r>
      <w:r w:rsidR="00E2553E" w:rsidRPr="004940FC">
        <w:rPr>
          <w:rFonts w:ascii="Calibri" w:hAnsi="Calibri" w:cs="Calibri"/>
          <w:b/>
          <w:sz w:val="22"/>
          <w:szCs w:val="22"/>
        </w:rPr>
        <w:t>conversion</w:t>
      </w:r>
    </w:p>
    <w:p w14:paraId="3BC25DB5" w14:textId="1A30AEE3" w:rsidR="00312B21" w:rsidRDefault="00312B21" w:rsidP="00312B21">
      <w:pPr>
        <w:ind w:right="48"/>
        <w:jc w:val="both"/>
        <w:rPr>
          <w:rFonts w:ascii="Calibri" w:hAnsi="Calibri" w:cs="Calibri"/>
          <w:sz w:val="22"/>
          <w:szCs w:val="22"/>
        </w:rPr>
      </w:pPr>
      <w:r w:rsidRPr="004940FC">
        <w:rPr>
          <w:rFonts w:ascii="Calibri" w:hAnsi="Calibri" w:cs="Calibri"/>
          <w:b/>
          <w:color w:val="808080" w:themeColor="background1" w:themeShade="80"/>
          <w:sz w:val="22"/>
          <w:szCs w:val="22"/>
        </w:rPr>
        <w:t>Implicit Conversion</w:t>
      </w:r>
      <w:r w:rsidR="00A252B4">
        <w:rPr>
          <w:rFonts w:ascii="Calibri" w:hAnsi="Calibri" w:cs="Calibri"/>
          <w:b/>
          <w:color w:val="808080" w:themeColor="background1" w:themeShade="80"/>
          <w:sz w:val="22"/>
          <w:szCs w:val="22"/>
        </w:rPr>
        <w:t xml:space="preserve"> </w:t>
      </w:r>
      <w:r w:rsidR="00A252B4" w:rsidRPr="00A252B4">
        <w:rPr>
          <w:rFonts w:ascii="Calibri" w:hAnsi="Calibri" w:cs="Calibri"/>
          <w:b/>
          <w:color w:val="808080" w:themeColor="background1" w:themeShade="80"/>
          <w:sz w:val="22"/>
          <w:szCs w:val="22"/>
        </w:rPr>
        <w:t>(Widening Casting)</w:t>
      </w:r>
      <w:r w:rsidRPr="004940FC">
        <w:rPr>
          <w:rFonts w:ascii="Calibri" w:hAnsi="Calibri" w:cs="Calibri"/>
          <w:b/>
          <w:color w:val="808080" w:themeColor="background1" w:themeShade="80"/>
          <w:sz w:val="22"/>
          <w:szCs w:val="22"/>
        </w:rPr>
        <w:t>:</w:t>
      </w:r>
      <w:r>
        <w:rPr>
          <w:rFonts w:ascii="Calibri" w:hAnsi="Calibri" w:cs="Calibri"/>
          <w:sz w:val="22"/>
          <w:szCs w:val="22"/>
        </w:rPr>
        <w:t xml:space="preserve"> </w:t>
      </w:r>
      <w:r w:rsidRPr="002169CD">
        <w:rPr>
          <w:rFonts w:ascii="Calibri" w:hAnsi="Calibri" w:cs="Calibri"/>
          <w:sz w:val="22"/>
          <w:szCs w:val="22"/>
        </w:rPr>
        <w:t>Done automatically by the compiler</w:t>
      </w:r>
      <w:r w:rsidR="00257CFB">
        <w:rPr>
          <w:rFonts w:ascii="Calibri" w:hAnsi="Calibri" w:cs="Calibri"/>
          <w:sz w:val="22"/>
          <w:szCs w:val="22"/>
        </w:rPr>
        <w:t xml:space="preserve"> </w:t>
      </w:r>
      <w:r w:rsidR="006F493E">
        <w:rPr>
          <w:rFonts w:ascii="Calibri" w:hAnsi="Calibri" w:cs="Calibri"/>
          <w:sz w:val="22"/>
          <w:szCs w:val="22"/>
        </w:rPr>
        <w:t>when</w:t>
      </w:r>
      <w:r w:rsidR="00257CFB">
        <w:rPr>
          <w:rFonts w:ascii="Calibri" w:hAnsi="Calibri" w:cs="Calibri"/>
          <w:sz w:val="22"/>
          <w:szCs w:val="22"/>
        </w:rPr>
        <w:t xml:space="preserve"> a</w:t>
      </w:r>
      <w:r w:rsidRPr="002169CD">
        <w:rPr>
          <w:rFonts w:ascii="Calibri" w:hAnsi="Calibri" w:cs="Calibri"/>
          <w:sz w:val="22"/>
          <w:szCs w:val="22"/>
        </w:rPr>
        <w:t xml:space="preserve"> </w:t>
      </w:r>
      <w:r w:rsidRPr="00A333F4">
        <w:rPr>
          <w:rFonts w:ascii="Calibri" w:hAnsi="Calibri" w:cs="Calibri"/>
          <w:sz w:val="22"/>
          <w:szCs w:val="22"/>
          <w:u w:val="dotted"/>
        </w:rPr>
        <w:t>smaller</w:t>
      </w:r>
      <w:r w:rsidR="001254A5" w:rsidRPr="00A333F4">
        <w:rPr>
          <w:rFonts w:ascii="Calibri" w:hAnsi="Calibri" w:cs="Calibri"/>
          <w:sz w:val="22"/>
          <w:szCs w:val="22"/>
          <w:u w:val="dotted"/>
        </w:rPr>
        <w:t xml:space="preserve"> primitive</w:t>
      </w:r>
      <w:r w:rsidRPr="00A333F4">
        <w:rPr>
          <w:rFonts w:ascii="Calibri" w:hAnsi="Calibri" w:cs="Calibri"/>
          <w:sz w:val="22"/>
          <w:szCs w:val="22"/>
          <w:u w:val="dotted"/>
        </w:rPr>
        <w:t xml:space="preserve"> </w:t>
      </w:r>
      <w:r w:rsidR="009B485F" w:rsidRPr="00A333F4">
        <w:rPr>
          <w:rFonts w:ascii="Calibri" w:hAnsi="Calibri" w:cs="Calibri"/>
          <w:sz w:val="22"/>
          <w:szCs w:val="22"/>
          <w:u w:val="dotted"/>
        </w:rPr>
        <w:t>data type</w:t>
      </w:r>
      <w:r w:rsidRPr="00A333F4">
        <w:rPr>
          <w:rFonts w:ascii="Calibri" w:hAnsi="Calibri" w:cs="Calibri"/>
          <w:sz w:val="22"/>
          <w:szCs w:val="22"/>
          <w:u w:val="dotted"/>
        </w:rPr>
        <w:t xml:space="preserve"> is converted to a larger </w:t>
      </w:r>
      <w:r w:rsidR="001254A5" w:rsidRPr="00A333F4">
        <w:rPr>
          <w:rFonts w:ascii="Calibri" w:hAnsi="Calibri" w:cs="Calibri"/>
          <w:sz w:val="22"/>
          <w:szCs w:val="22"/>
          <w:u w:val="dotted"/>
        </w:rPr>
        <w:t xml:space="preserve">primitive </w:t>
      </w:r>
      <w:r w:rsidR="009B485F" w:rsidRPr="00A333F4">
        <w:rPr>
          <w:rFonts w:ascii="Calibri" w:hAnsi="Calibri" w:cs="Calibri"/>
          <w:sz w:val="22"/>
          <w:szCs w:val="22"/>
          <w:u w:val="dotted"/>
        </w:rPr>
        <w:t>data type</w:t>
      </w:r>
      <w:r w:rsidRPr="002169CD">
        <w:rPr>
          <w:rFonts w:ascii="Calibri" w:hAnsi="Calibri" w:cs="Calibri"/>
          <w:sz w:val="22"/>
          <w:szCs w:val="22"/>
        </w:rPr>
        <w:t>.</w:t>
      </w:r>
      <w:r>
        <w:rPr>
          <w:rFonts w:ascii="Calibri" w:hAnsi="Calibri" w:cs="Calibri"/>
          <w:sz w:val="22"/>
          <w:szCs w:val="22"/>
        </w:rPr>
        <w:t xml:space="preserve"> </w:t>
      </w:r>
      <w:r w:rsidR="009D1AD7" w:rsidRPr="009D1AD7">
        <w:rPr>
          <w:rFonts w:ascii="Calibri" w:hAnsi="Calibri" w:cs="Calibri"/>
          <w:sz w:val="22"/>
          <w:szCs w:val="22"/>
        </w:rPr>
        <w:t xml:space="preserve">Since the destination data type has a larger range </w:t>
      </w:r>
      <w:r w:rsidR="007F5E5D">
        <w:rPr>
          <w:rFonts w:ascii="Calibri" w:hAnsi="Calibri" w:cs="Calibri"/>
          <w:sz w:val="22"/>
          <w:szCs w:val="22"/>
        </w:rPr>
        <w:t>so</w:t>
      </w:r>
      <w:r w:rsidR="009D1AD7" w:rsidRPr="009D1AD7">
        <w:rPr>
          <w:rFonts w:ascii="Calibri" w:hAnsi="Calibri" w:cs="Calibri"/>
          <w:sz w:val="22"/>
          <w:szCs w:val="22"/>
        </w:rPr>
        <w:t xml:space="preserve"> can accommodate the source value, no data loss occurs during the conversion.</w:t>
      </w:r>
      <w:r w:rsidR="003721C1">
        <w:rPr>
          <w:rFonts w:ascii="Calibri" w:hAnsi="Calibri" w:cs="Calibri"/>
          <w:sz w:val="22"/>
          <w:szCs w:val="22"/>
        </w:rPr>
        <w:t xml:space="preserve"> </w:t>
      </w:r>
      <w:r w:rsidRPr="00F93C9F">
        <w:rPr>
          <w:rFonts w:ascii="Calibri" w:hAnsi="Calibri" w:cs="Calibri"/>
          <w:b/>
          <w:color w:val="808080" w:themeColor="background1" w:themeShade="80"/>
          <w:sz w:val="22"/>
          <w:szCs w:val="22"/>
        </w:rPr>
        <w:t>Ex:</w:t>
      </w:r>
      <w:r>
        <w:rPr>
          <w:rFonts w:ascii="Calibri" w:hAnsi="Calibri" w:cs="Calibri"/>
          <w:sz w:val="22"/>
          <w:szCs w:val="22"/>
        </w:rPr>
        <w:t xml:space="preserve"> int a = 10; </w:t>
      </w:r>
      <w:r w:rsidRPr="00192AA7">
        <w:rPr>
          <w:rFonts w:ascii="Calibri" w:hAnsi="Calibri" w:cs="Calibri"/>
          <w:color w:val="808080" w:themeColor="background1" w:themeShade="80"/>
          <w:sz w:val="22"/>
          <w:szCs w:val="22"/>
        </w:rPr>
        <w:t>==&gt;</w:t>
      </w:r>
      <w:r>
        <w:rPr>
          <w:rFonts w:ascii="Calibri" w:hAnsi="Calibri" w:cs="Calibri"/>
          <w:sz w:val="22"/>
          <w:szCs w:val="22"/>
        </w:rPr>
        <w:t xml:space="preserve"> double b = a;</w:t>
      </w:r>
      <w:r w:rsidR="00180A73">
        <w:rPr>
          <w:rFonts w:ascii="Calibri" w:hAnsi="Calibri" w:cs="Calibri"/>
          <w:sz w:val="22"/>
          <w:szCs w:val="22"/>
        </w:rPr>
        <w:t xml:space="preserve"> </w:t>
      </w:r>
      <w:r w:rsidR="00180A73" w:rsidRPr="00180A73">
        <w:rPr>
          <w:rFonts w:ascii="Calibri" w:hAnsi="Calibri" w:cs="Calibri"/>
          <w:sz w:val="22"/>
          <w:szCs w:val="22"/>
        </w:rPr>
        <w:t>// int → double</w:t>
      </w:r>
    </w:p>
    <w:p w14:paraId="2A91BFF9" w14:textId="16515C3F" w:rsidR="00312B21" w:rsidRDefault="00312B21" w:rsidP="00312B21">
      <w:pPr>
        <w:ind w:right="48"/>
        <w:jc w:val="both"/>
        <w:rPr>
          <w:rFonts w:ascii="Calibri" w:hAnsi="Calibri" w:cs="Calibri"/>
          <w:sz w:val="22"/>
          <w:szCs w:val="22"/>
        </w:rPr>
      </w:pPr>
      <w:r w:rsidRPr="009E0016">
        <w:rPr>
          <w:rFonts w:ascii="Calibri" w:hAnsi="Calibri" w:cs="Calibri"/>
          <w:b/>
          <w:color w:val="808080" w:themeColor="background1" w:themeShade="80"/>
          <w:sz w:val="22"/>
          <w:szCs w:val="22"/>
        </w:rPr>
        <w:t>Explicit</w:t>
      </w:r>
      <w:r>
        <w:rPr>
          <w:rFonts w:ascii="Calibri" w:hAnsi="Calibri" w:cs="Calibri"/>
          <w:b/>
          <w:color w:val="808080" w:themeColor="background1" w:themeShade="80"/>
          <w:sz w:val="22"/>
          <w:szCs w:val="22"/>
        </w:rPr>
        <w:t xml:space="preserve"> </w:t>
      </w:r>
      <w:r w:rsidRPr="009E0016">
        <w:rPr>
          <w:rFonts w:ascii="Calibri" w:hAnsi="Calibri" w:cs="Calibri"/>
          <w:b/>
          <w:color w:val="808080" w:themeColor="background1" w:themeShade="80"/>
          <w:sz w:val="22"/>
          <w:szCs w:val="22"/>
        </w:rPr>
        <w:t xml:space="preserve">Conversion </w:t>
      </w:r>
      <w:r w:rsidR="00A91D8F" w:rsidRPr="00A91D8F">
        <w:rPr>
          <w:rFonts w:ascii="Calibri" w:hAnsi="Calibri" w:cs="Calibri"/>
          <w:b/>
          <w:color w:val="808080" w:themeColor="background1" w:themeShade="80"/>
          <w:sz w:val="22"/>
          <w:szCs w:val="22"/>
        </w:rPr>
        <w:t>(Narrowing Casting)</w:t>
      </w:r>
      <w:r w:rsidRPr="009E0016">
        <w:rPr>
          <w:rFonts w:ascii="Calibri" w:hAnsi="Calibri" w:cs="Calibri"/>
          <w:b/>
          <w:color w:val="808080" w:themeColor="background1" w:themeShade="80"/>
          <w:sz w:val="22"/>
          <w:szCs w:val="22"/>
        </w:rPr>
        <w:t>:</w:t>
      </w:r>
      <w:r>
        <w:rPr>
          <w:rFonts w:ascii="Calibri" w:hAnsi="Calibri" w:cs="Calibri"/>
          <w:sz w:val="22"/>
          <w:szCs w:val="22"/>
        </w:rPr>
        <w:t xml:space="preserve"> </w:t>
      </w:r>
      <w:r w:rsidRPr="00B170E4">
        <w:rPr>
          <w:rFonts w:ascii="Calibri" w:hAnsi="Calibri" w:cs="Calibri"/>
          <w:sz w:val="22"/>
          <w:szCs w:val="22"/>
        </w:rPr>
        <w:t>Done manually by the programm</w:t>
      </w:r>
      <w:r>
        <w:rPr>
          <w:rFonts w:ascii="Calibri" w:hAnsi="Calibri" w:cs="Calibri"/>
          <w:sz w:val="22"/>
          <w:szCs w:val="22"/>
        </w:rPr>
        <w:t>ing</w:t>
      </w:r>
      <w:r w:rsidRPr="00B170E4">
        <w:rPr>
          <w:rFonts w:ascii="Calibri" w:hAnsi="Calibri" w:cs="Calibri"/>
          <w:sz w:val="22"/>
          <w:szCs w:val="22"/>
        </w:rPr>
        <w:t xml:space="preserve"> </w:t>
      </w:r>
      <w:r w:rsidR="002B2697">
        <w:rPr>
          <w:rFonts w:ascii="Calibri" w:hAnsi="Calibri" w:cs="Calibri"/>
          <w:sz w:val="22"/>
          <w:szCs w:val="22"/>
        </w:rPr>
        <w:t>when</w:t>
      </w:r>
      <w:r w:rsidRPr="00B170E4">
        <w:rPr>
          <w:rFonts w:ascii="Calibri" w:hAnsi="Calibri" w:cs="Calibri"/>
          <w:sz w:val="22"/>
          <w:szCs w:val="22"/>
        </w:rPr>
        <w:t xml:space="preserve"> a </w:t>
      </w:r>
      <w:r w:rsidRPr="00D277A8">
        <w:rPr>
          <w:rFonts w:ascii="Calibri" w:hAnsi="Calibri" w:cs="Calibri"/>
          <w:sz w:val="22"/>
          <w:szCs w:val="22"/>
          <w:u w:val="dotted"/>
        </w:rPr>
        <w:t xml:space="preserve">larger </w:t>
      </w:r>
      <w:r w:rsidR="00AB2E86" w:rsidRPr="00D277A8">
        <w:rPr>
          <w:rFonts w:ascii="Calibri" w:hAnsi="Calibri" w:cs="Calibri"/>
          <w:sz w:val="22"/>
          <w:szCs w:val="22"/>
          <w:u w:val="dotted"/>
        </w:rPr>
        <w:t xml:space="preserve">data type </w:t>
      </w:r>
      <w:r w:rsidR="00D277A8" w:rsidRPr="00D277A8">
        <w:rPr>
          <w:rFonts w:ascii="Calibri" w:hAnsi="Calibri" w:cs="Calibri"/>
          <w:sz w:val="22"/>
          <w:szCs w:val="22"/>
          <w:u w:val="dotted"/>
        </w:rPr>
        <w:t>converted to a</w:t>
      </w:r>
      <w:r w:rsidRPr="00D277A8">
        <w:rPr>
          <w:rFonts w:ascii="Calibri" w:hAnsi="Calibri" w:cs="Calibri"/>
          <w:sz w:val="22"/>
          <w:szCs w:val="22"/>
          <w:u w:val="dotted"/>
        </w:rPr>
        <w:t xml:space="preserve"> smaller </w:t>
      </w:r>
      <w:r w:rsidR="00AB2E86" w:rsidRPr="00D277A8">
        <w:rPr>
          <w:rFonts w:ascii="Calibri" w:hAnsi="Calibri" w:cs="Calibri"/>
          <w:sz w:val="22"/>
          <w:szCs w:val="22"/>
          <w:u w:val="dotted"/>
        </w:rPr>
        <w:t>data type</w:t>
      </w:r>
      <w:r w:rsidRPr="00B170E4">
        <w:rPr>
          <w:rFonts w:ascii="Calibri" w:hAnsi="Calibri" w:cs="Calibri"/>
          <w:sz w:val="22"/>
          <w:szCs w:val="22"/>
        </w:rPr>
        <w:t>.</w:t>
      </w:r>
      <w:r w:rsidR="00147D9E">
        <w:rPr>
          <w:rFonts w:ascii="Calibri" w:hAnsi="Calibri" w:cs="Calibri"/>
          <w:sz w:val="22"/>
          <w:szCs w:val="22"/>
        </w:rPr>
        <w:t xml:space="preserve"> </w:t>
      </w:r>
      <w:r w:rsidR="00FA2D02" w:rsidRPr="00FA2D02">
        <w:rPr>
          <w:rFonts w:ascii="Calibri" w:hAnsi="Calibri" w:cs="Calibri"/>
          <w:sz w:val="22"/>
          <w:szCs w:val="22"/>
        </w:rPr>
        <w:t xml:space="preserve">Since the destination data type has a smaller range </w:t>
      </w:r>
      <w:r w:rsidR="007A6C3B">
        <w:rPr>
          <w:rFonts w:ascii="Calibri" w:hAnsi="Calibri" w:cs="Calibri"/>
          <w:sz w:val="22"/>
          <w:szCs w:val="22"/>
        </w:rPr>
        <w:t>so</w:t>
      </w:r>
      <w:r w:rsidR="00FA2D02" w:rsidRPr="00FA2D02">
        <w:rPr>
          <w:rFonts w:ascii="Calibri" w:hAnsi="Calibri" w:cs="Calibri"/>
          <w:sz w:val="22"/>
          <w:szCs w:val="22"/>
        </w:rPr>
        <w:t xml:space="preserve"> may not be able to store the entire source value, data loss may occur during the conversion.</w:t>
      </w:r>
      <w:r>
        <w:rPr>
          <w:rFonts w:ascii="Calibri" w:hAnsi="Calibri" w:cs="Calibri"/>
          <w:sz w:val="22"/>
          <w:szCs w:val="22"/>
        </w:rPr>
        <w:t xml:space="preserve"> </w:t>
      </w:r>
      <w:r w:rsidRPr="00F93C9F">
        <w:rPr>
          <w:rFonts w:ascii="Calibri" w:hAnsi="Calibri" w:cs="Calibri"/>
          <w:b/>
          <w:color w:val="808080" w:themeColor="background1" w:themeShade="80"/>
          <w:sz w:val="22"/>
          <w:szCs w:val="22"/>
        </w:rPr>
        <w:t>Ex:</w:t>
      </w:r>
      <w:r>
        <w:rPr>
          <w:rFonts w:ascii="Calibri" w:hAnsi="Calibri" w:cs="Calibri"/>
          <w:sz w:val="22"/>
          <w:szCs w:val="22"/>
        </w:rPr>
        <w:t xml:space="preserve"> double x = 10.5; </w:t>
      </w:r>
      <w:r w:rsidRPr="00192AA7">
        <w:rPr>
          <w:rFonts w:ascii="Calibri" w:hAnsi="Calibri" w:cs="Calibri"/>
          <w:color w:val="808080" w:themeColor="background1" w:themeShade="80"/>
          <w:sz w:val="22"/>
          <w:szCs w:val="22"/>
        </w:rPr>
        <w:t>==&gt;</w:t>
      </w:r>
      <w:r>
        <w:rPr>
          <w:rFonts w:ascii="Calibri" w:hAnsi="Calibri" w:cs="Calibri"/>
          <w:sz w:val="22"/>
          <w:szCs w:val="22"/>
        </w:rPr>
        <w:t xml:space="preserve"> int y = (int)x;</w:t>
      </w:r>
      <w:r w:rsidR="00B92F88">
        <w:rPr>
          <w:rFonts w:ascii="Calibri" w:hAnsi="Calibri" w:cs="Calibri"/>
          <w:sz w:val="22"/>
          <w:szCs w:val="22"/>
        </w:rPr>
        <w:t xml:space="preserve"> </w:t>
      </w:r>
      <w:r w:rsidR="00180A73" w:rsidRPr="00180A73">
        <w:rPr>
          <w:rFonts w:ascii="Calibri" w:hAnsi="Calibri" w:cs="Calibri"/>
          <w:sz w:val="22"/>
          <w:szCs w:val="22"/>
        </w:rPr>
        <w:t>// double → int</w:t>
      </w:r>
    </w:p>
    <w:p w14:paraId="7CA9DB7C" w14:textId="4F2DA3D2" w:rsidR="00D82058" w:rsidRPr="00405009" w:rsidRDefault="00D82058" w:rsidP="00312B21">
      <w:pPr>
        <w:ind w:right="48"/>
        <w:jc w:val="both"/>
        <w:rPr>
          <w:rFonts w:ascii="Calibri" w:hAnsi="Calibri" w:cs="Calibri"/>
          <w:sz w:val="22"/>
          <w:szCs w:val="22"/>
        </w:rPr>
      </w:pPr>
    </w:p>
    <w:p w14:paraId="29931572" w14:textId="3166BA3D" w:rsidR="00B92F88" w:rsidRPr="00B92F88" w:rsidRDefault="00D051D8" w:rsidP="00312B21">
      <w:pPr>
        <w:ind w:right="48"/>
        <w:jc w:val="both"/>
        <w:rPr>
          <w:rFonts w:ascii="Calibri" w:hAnsi="Calibri" w:cs="Calibri"/>
          <w:b/>
          <w:sz w:val="22"/>
          <w:szCs w:val="22"/>
        </w:rPr>
      </w:pPr>
      <w:r>
        <w:rPr>
          <w:rFonts w:ascii="Calibri" w:hAnsi="Calibri" w:cs="Calibri"/>
          <w:b/>
          <w:sz w:val="22"/>
          <w:szCs w:val="22"/>
        </w:rPr>
        <w:t xml:space="preserve">@. </w:t>
      </w:r>
      <w:r w:rsidR="00BF5443" w:rsidRPr="00BF5443">
        <w:rPr>
          <w:rFonts w:ascii="Calibri" w:hAnsi="Calibri" w:cs="Calibri"/>
          <w:b/>
          <w:sz w:val="22"/>
          <w:szCs w:val="22"/>
        </w:rPr>
        <w:t>Wrapper Classes</w:t>
      </w:r>
      <w:r w:rsidR="00180A73">
        <w:rPr>
          <w:rFonts w:ascii="Calibri" w:hAnsi="Calibri" w:cs="Calibri"/>
          <w:b/>
          <w:sz w:val="22"/>
          <w:szCs w:val="22"/>
        </w:rPr>
        <w:t xml:space="preserve"> </w:t>
      </w:r>
      <w:r w:rsidR="00D82058">
        <w:rPr>
          <w:rFonts w:ascii="Calibri" w:hAnsi="Calibri" w:cs="Calibri"/>
          <w:b/>
          <w:sz w:val="22"/>
          <w:szCs w:val="22"/>
        </w:rPr>
        <w:t>conversion</w:t>
      </w:r>
      <w:r w:rsidR="007D7F62">
        <w:rPr>
          <w:rFonts w:ascii="Calibri" w:hAnsi="Calibri" w:cs="Calibri"/>
          <w:b/>
          <w:sz w:val="22"/>
          <w:szCs w:val="22"/>
        </w:rPr>
        <w:t>s</w:t>
      </w:r>
    </w:p>
    <w:p w14:paraId="02A6F172" w14:textId="38EF08D7" w:rsidR="00156C43" w:rsidRDefault="00156C43" w:rsidP="00156C43">
      <w:pPr>
        <w:ind w:right="48"/>
        <w:jc w:val="both"/>
        <w:rPr>
          <w:rFonts w:ascii="Calibri" w:hAnsi="Calibri" w:cs="Calibri"/>
          <w:sz w:val="22"/>
          <w:szCs w:val="22"/>
        </w:rPr>
      </w:pPr>
      <w:r w:rsidRPr="00FF62D8">
        <w:rPr>
          <w:rFonts w:ascii="Calibri" w:hAnsi="Calibri" w:cs="Calibri"/>
          <w:b/>
          <w:color w:val="808080" w:themeColor="background1" w:themeShade="80"/>
          <w:sz w:val="22"/>
          <w:szCs w:val="22"/>
        </w:rPr>
        <w:t>Boxing</w:t>
      </w:r>
      <w:r w:rsidR="00FF62D8" w:rsidRPr="00FF62D8">
        <w:rPr>
          <w:rFonts w:ascii="Calibri" w:hAnsi="Calibri" w:cs="Calibri"/>
          <w:b/>
          <w:color w:val="808080" w:themeColor="background1" w:themeShade="80"/>
          <w:sz w:val="22"/>
          <w:szCs w:val="22"/>
        </w:rPr>
        <w:t>:</w:t>
      </w:r>
      <w:r w:rsidRPr="00FF62D8">
        <w:rPr>
          <w:rFonts w:ascii="Calibri" w:hAnsi="Calibri" w:cs="Calibri"/>
          <w:b/>
          <w:color w:val="808080" w:themeColor="background1" w:themeShade="80"/>
          <w:sz w:val="22"/>
          <w:szCs w:val="22"/>
        </w:rPr>
        <w:t xml:space="preserve"> </w:t>
      </w:r>
      <w:r w:rsidR="00567AB2">
        <w:rPr>
          <w:rFonts w:ascii="Calibri" w:hAnsi="Calibri" w:cs="Calibri"/>
          <w:sz w:val="22"/>
          <w:szCs w:val="22"/>
        </w:rPr>
        <w:t>The process of</w:t>
      </w:r>
      <w:r w:rsidRPr="00156C43">
        <w:rPr>
          <w:rFonts w:ascii="Calibri" w:hAnsi="Calibri" w:cs="Calibri"/>
          <w:sz w:val="22"/>
          <w:szCs w:val="22"/>
        </w:rPr>
        <w:t xml:space="preserve"> conver</w:t>
      </w:r>
      <w:r w:rsidR="00567AB2">
        <w:rPr>
          <w:rFonts w:ascii="Calibri" w:hAnsi="Calibri" w:cs="Calibri"/>
          <w:sz w:val="22"/>
          <w:szCs w:val="22"/>
        </w:rPr>
        <w:t>ting</w:t>
      </w:r>
      <w:r w:rsidRPr="00156C43">
        <w:rPr>
          <w:rFonts w:ascii="Calibri" w:hAnsi="Calibri" w:cs="Calibri"/>
          <w:sz w:val="22"/>
          <w:szCs w:val="22"/>
        </w:rPr>
        <w:t xml:space="preserve"> a primitive value to </w:t>
      </w:r>
      <w:r w:rsidR="003D52E9">
        <w:rPr>
          <w:rFonts w:ascii="Calibri" w:hAnsi="Calibri" w:cs="Calibri"/>
          <w:sz w:val="22"/>
          <w:szCs w:val="22"/>
        </w:rPr>
        <w:t xml:space="preserve">its corresponding </w:t>
      </w:r>
      <w:r w:rsidRPr="00156C43">
        <w:rPr>
          <w:rFonts w:ascii="Calibri" w:hAnsi="Calibri" w:cs="Calibri"/>
          <w:sz w:val="22"/>
          <w:szCs w:val="22"/>
        </w:rPr>
        <w:t xml:space="preserve">wrapper </w:t>
      </w:r>
      <w:r w:rsidR="003D52E9">
        <w:rPr>
          <w:rFonts w:ascii="Calibri" w:hAnsi="Calibri" w:cs="Calibri"/>
          <w:sz w:val="22"/>
          <w:szCs w:val="22"/>
        </w:rPr>
        <w:t xml:space="preserve">class </w:t>
      </w:r>
      <w:r w:rsidRPr="00156C43">
        <w:rPr>
          <w:rFonts w:ascii="Calibri" w:hAnsi="Calibri" w:cs="Calibri"/>
          <w:sz w:val="22"/>
          <w:szCs w:val="22"/>
        </w:rPr>
        <w:t>object.</w:t>
      </w:r>
      <w:r w:rsidR="003D52E9">
        <w:rPr>
          <w:rFonts w:ascii="Calibri" w:hAnsi="Calibri" w:cs="Calibri"/>
          <w:sz w:val="22"/>
          <w:szCs w:val="22"/>
        </w:rPr>
        <w:t xml:space="preserve"> It is done manually.</w:t>
      </w:r>
    </w:p>
    <w:p w14:paraId="4D83CA18" w14:textId="77777777" w:rsidR="00E2553E" w:rsidRPr="006B3B1A" w:rsidRDefault="00E2553E" w:rsidP="00E2553E">
      <w:pPr>
        <w:ind w:right="48"/>
        <w:jc w:val="both"/>
        <w:rPr>
          <w:rFonts w:ascii="Calibri" w:hAnsi="Calibri" w:cs="Calibri"/>
          <w:sz w:val="22"/>
          <w:szCs w:val="22"/>
        </w:rPr>
      </w:pPr>
      <w:r w:rsidRPr="00A23958">
        <w:rPr>
          <w:rFonts w:ascii="Calibri" w:hAnsi="Calibri" w:cs="Calibri"/>
          <w:b/>
          <w:color w:val="808080" w:themeColor="background1" w:themeShade="80"/>
          <w:sz w:val="22"/>
          <w:szCs w:val="22"/>
        </w:rPr>
        <w:t>E</w:t>
      </w:r>
      <w:r>
        <w:rPr>
          <w:rFonts w:ascii="Calibri" w:hAnsi="Calibri" w:cs="Calibri"/>
          <w:b/>
          <w:color w:val="808080" w:themeColor="background1" w:themeShade="80"/>
          <w:sz w:val="22"/>
          <w:szCs w:val="22"/>
        </w:rPr>
        <w:t>x</w:t>
      </w:r>
      <w:r w:rsidRPr="00A23958">
        <w:rPr>
          <w:rFonts w:ascii="Calibri" w:hAnsi="Calibri" w:cs="Calibri"/>
          <w:b/>
          <w:color w:val="808080" w:themeColor="background1" w:themeShade="80"/>
          <w:sz w:val="22"/>
          <w:szCs w:val="22"/>
        </w:rPr>
        <w:t>:</w:t>
      </w:r>
      <w:r w:rsidRPr="00A23958">
        <w:rPr>
          <w:rFonts w:ascii="Calibri" w:hAnsi="Calibri" w:cs="Calibri"/>
          <w:color w:val="808080" w:themeColor="background1" w:themeShade="80"/>
          <w:sz w:val="22"/>
          <w:szCs w:val="22"/>
        </w:rPr>
        <w:t xml:space="preserve"> </w:t>
      </w:r>
      <w:r w:rsidRPr="006B3B1A">
        <w:rPr>
          <w:rFonts w:ascii="Calibri" w:hAnsi="Calibri" w:cs="Calibri"/>
          <w:sz w:val="22"/>
          <w:szCs w:val="22"/>
        </w:rPr>
        <w:t>Integer obj = Integer.valueOf(10);</w:t>
      </w:r>
    </w:p>
    <w:p w14:paraId="617CA435" w14:textId="4D25BB29" w:rsidR="00E2553E" w:rsidRPr="00156C43" w:rsidRDefault="00156C43" w:rsidP="00156C43">
      <w:pPr>
        <w:ind w:right="48"/>
        <w:jc w:val="both"/>
        <w:rPr>
          <w:rFonts w:ascii="Calibri" w:hAnsi="Calibri" w:cs="Calibri"/>
          <w:sz w:val="22"/>
          <w:szCs w:val="22"/>
        </w:rPr>
      </w:pPr>
      <w:r w:rsidRPr="00FF62D8">
        <w:rPr>
          <w:rFonts w:ascii="Calibri" w:hAnsi="Calibri" w:cs="Calibri"/>
          <w:b/>
          <w:color w:val="808080" w:themeColor="background1" w:themeShade="80"/>
          <w:sz w:val="22"/>
          <w:szCs w:val="22"/>
        </w:rPr>
        <w:t>Aut</w:t>
      </w:r>
      <w:r w:rsidR="008E34AB">
        <w:rPr>
          <w:rFonts w:ascii="Calibri" w:hAnsi="Calibri" w:cs="Calibri"/>
          <w:b/>
          <w:color w:val="808080" w:themeColor="background1" w:themeShade="80"/>
          <w:sz w:val="22"/>
          <w:szCs w:val="22"/>
        </w:rPr>
        <w:t>o</w:t>
      </w:r>
      <w:r w:rsidR="00FF62D8">
        <w:rPr>
          <w:rFonts w:ascii="Calibri" w:hAnsi="Calibri" w:cs="Calibri"/>
          <w:b/>
          <w:color w:val="808080" w:themeColor="background1" w:themeShade="80"/>
          <w:sz w:val="22"/>
          <w:szCs w:val="22"/>
        </w:rPr>
        <w:t>-B</w:t>
      </w:r>
      <w:r w:rsidRPr="00FF62D8">
        <w:rPr>
          <w:rFonts w:ascii="Calibri" w:hAnsi="Calibri" w:cs="Calibri"/>
          <w:b/>
          <w:color w:val="808080" w:themeColor="background1" w:themeShade="80"/>
          <w:sz w:val="22"/>
          <w:szCs w:val="22"/>
        </w:rPr>
        <w:t>oxing</w:t>
      </w:r>
      <w:r w:rsidR="00FF62D8" w:rsidRPr="00FF62D8">
        <w:rPr>
          <w:rFonts w:ascii="Calibri" w:hAnsi="Calibri" w:cs="Calibri"/>
          <w:b/>
          <w:color w:val="808080" w:themeColor="background1" w:themeShade="80"/>
          <w:sz w:val="22"/>
          <w:szCs w:val="22"/>
        </w:rPr>
        <w:t>:</w:t>
      </w:r>
      <w:r w:rsidRPr="00156C43">
        <w:rPr>
          <w:rFonts w:ascii="Calibri" w:hAnsi="Calibri" w:cs="Calibri"/>
          <w:sz w:val="22"/>
          <w:szCs w:val="22"/>
        </w:rPr>
        <w:t xml:space="preserve"> </w:t>
      </w:r>
      <w:r w:rsidR="00567AB2">
        <w:rPr>
          <w:rFonts w:ascii="Calibri" w:hAnsi="Calibri" w:cs="Calibri"/>
          <w:sz w:val="22"/>
          <w:szCs w:val="22"/>
        </w:rPr>
        <w:t>The process of</w:t>
      </w:r>
      <w:r w:rsidR="00567AB2" w:rsidRPr="00156C43">
        <w:rPr>
          <w:rFonts w:ascii="Calibri" w:hAnsi="Calibri" w:cs="Calibri"/>
          <w:sz w:val="22"/>
          <w:szCs w:val="22"/>
        </w:rPr>
        <w:t xml:space="preserve"> conver</w:t>
      </w:r>
      <w:r w:rsidR="00567AB2">
        <w:rPr>
          <w:rFonts w:ascii="Calibri" w:hAnsi="Calibri" w:cs="Calibri"/>
          <w:sz w:val="22"/>
          <w:szCs w:val="22"/>
        </w:rPr>
        <w:t>ting</w:t>
      </w:r>
      <w:r w:rsidR="00567AB2" w:rsidRPr="00156C43">
        <w:rPr>
          <w:rFonts w:ascii="Calibri" w:hAnsi="Calibri" w:cs="Calibri"/>
          <w:sz w:val="22"/>
          <w:szCs w:val="22"/>
        </w:rPr>
        <w:t xml:space="preserve"> </w:t>
      </w:r>
      <w:r w:rsidRPr="00156C43">
        <w:rPr>
          <w:rFonts w:ascii="Calibri" w:hAnsi="Calibri" w:cs="Calibri"/>
          <w:sz w:val="22"/>
          <w:szCs w:val="22"/>
        </w:rPr>
        <w:t xml:space="preserve">of a primitive value </w:t>
      </w:r>
      <w:r w:rsidR="00E04754" w:rsidRPr="00156C43">
        <w:rPr>
          <w:rFonts w:ascii="Calibri" w:hAnsi="Calibri" w:cs="Calibri"/>
          <w:sz w:val="22"/>
          <w:szCs w:val="22"/>
        </w:rPr>
        <w:t xml:space="preserve">to </w:t>
      </w:r>
      <w:r w:rsidR="00E04754">
        <w:rPr>
          <w:rFonts w:ascii="Calibri" w:hAnsi="Calibri" w:cs="Calibri"/>
          <w:sz w:val="22"/>
          <w:szCs w:val="22"/>
        </w:rPr>
        <w:t>its corresponding</w:t>
      </w:r>
      <w:r w:rsidRPr="00156C43">
        <w:rPr>
          <w:rFonts w:ascii="Calibri" w:hAnsi="Calibri" w:cs="Calibri"/>
          <w:sz w:val="22"/>
          <w:szCs w:val="22"/>
        </w:rPr>
        <w:t xml:space="preserve"> wrapper</w:t>
      </w:r>
      <w:r w:rsidR="00665004">
        <w:rPr>
          <w:rFonts w:ascii="Calibri" w:hAnsi="Calibri" w:cs="Calibri"/>
          <w:sz w:val="22"/>
          <w:szCs w:val="22"/>
        </w:rPr>
        <w:t xml:space="preserve"> class</w:t>
      </w:r>
      <w:r w:rsidRPr="00156C43">
        <w:rPr>
          <w:rFonts w:ascii="Calibri" w:hAnsi="Calibri" w:cs="Calibri"/>
          <w:sz w:val="22"/>
          <w:szCs w:val="22"/>
        </w:rPr>
        <w:t xml:space="preserve"> object.</w:t>
      </w:r>
      <w:r w:rsidR="003D52E9">
        <w:rPr>
          <w:rFonts w:ascii="Calibri" w:hAnsi="Calibri" w:cs="Calibri"/>
          <w:sz w:val="22"/>
          <w:szCs w:val="22"/>
        </w:rPr>
        <w:t xml:space="preserve"> It is done</w:t>
      </w:r>
      <w:r w:rsidR="00567AB2">
        <w:rPr>
          <w:rFonts w:ascii="Calibri" w:hAnsi="Calibri" w:cs="Calibri"/>
          <w:sz w:val="22"/>
          <w:szCs w:val="22"/>
        </w:rPr>
        <w:t xml:space="preserve"> automatically</w:t>
      </w:r>
      <w:r w:rsidR="003D52E9">
        <w:rPr>
          <w:rFonts w:ascii="Calibri" w:hAnsi="Calibri" w:cs="Calibri"/>
          <w:sz w:val="22"/>
          <w:szCs w:val="22"/>
        </w:rPr>
        <w:t xml:space="preserve"> by java compiler.</w:t>
      </w:r>
      <w:r w:rsidR="00567AB2">
        <w:rPr>
          <w:rFonts w:ascii="Calibri" w:hAnsi="Calibri" w:cs="Calibri"/>
          <w:sz w:val="22"/>
          <w:szCs w:val="22"/>
        </w:rPr>
        <w:t xml:space="preserve"> </w:t>
      </w:r>
      <w:r w:rsidR="00E2553E" w:rsidRPr="00D94BF0">
        <w:rPr>
          <w:rFonts w:ascii="Calibri" w:hAnsi="Calibri" w:cs="Calibri"/>
          <w:b/>
          <w:color w:val="808080" w:themeColor="background1" w:themeShade="80"/>
          <w:sz w:val="22"/>
          <w:szCs w:val="22"/>
        </w:rPr>
        <w:t>E</w:t>
      </w:r>
      <w:r w:rsidR="00E2553E">
        <w:rPr>
          <w:rFonts w:ascii="Calibri" w:hAnsi="Calibri" w:cs="Calibri"/>
          <w:b/>
          <w:color w:val="808080" w:themeColor="background1" w:themeShade="80"/>
          <w:sz w:val="22"/>
          <w:szCs w:val="22"/>
        </w:rPr>
        <w:t>x</w:t>
      </w:r>
      <w:r w:rsidR="00E2553E" w:rsidRPr="00D94BF0">
        <w:rPr>
          <w:rFonts w:ascii="Calibri" w:hAnsi="Calibri" w:cs="Calibri"/>
          <w:b/>
          <w:color w:val="808080" w:themeColor="background1" w:themeShade="80"/>
          <w:sz w:val="22"/>
          <w:szCs w:val="22"/>
        </w:rPr>
        <w:t>:</w:t>
      </w:r>
      <w:r w:rsidR="00E2553E" w:rsidRPr="00D94BF0">
        <w:rPr>
          <w:rFonts w:ascii="Calibri" w:hAnsi="Calibri" w:cs="Calibri"/>
          <w:color w:val="808080" w:themeColor="background1" w:themeShade="80"/>
          <w:sz w:val="22"/>
          <w:szCs w:val="22"/>
        </w:rPr>
        <w:t xml:space="preserve"> </w:t>
      </w:r>
      <w:r w:rsidR="00E2553E" w:rsidRPr="006B3B1A">
        <w:rPr>
          <w:rFonts w:ascii="Calibri" w:hAnsi="Calibri" w:cs="Calibri"/>
          <w:sz w:val="22"/>
          <w:szCs w:val="22"/>
        </w:rPr>
        <w:t>Integer obj = 10;</w:t>
      </w:r>
    </w:p>
    <w:p w14:paraId="02131BA4" w14:textId="36E79659" w:rsidR="00156C43" w:rsidRDefault="00156C43" w:rsidP="00156C43">
      <w:pPr>
        <w:ind w:right="48"/>
        <w:jc w:val="both"/>
        <w:rPr>
          <w:rFonts w:ascii="Calibri" w:hAnsi="Calibri" w:cs="Calibri"/>
          <w:sz w:val="22"/>
          <w:szCs w:val="22"/>
        </w:rPr>
      </w:pPr>
      <w:r w:rsidRPr="00FF62D8">
        <w:rPr>
          <w:rFonts w:ascii="Calibri" w:hAnsi="Calibri" w:cs="Calibri"/>
          <w:b/>
          <w:color w:val="808080" w:themeColor="background1" w:themeShade="80"/>
          <w:sz w:val="22"/>
          <w:szCs w:val="22"/>
        </w:rPr>
        <w:t>Unboxing</w:t>
      </w:r>
      <w:r w:rsidR="00FF62D8" w:rsidRPr="00FF62D8">
        <w:rPr>
          <w:rFonts w:ascii="Calibri" w:hAnsi="Calibri" w:cs="Calibri"/>
          <w:b/>
          <w:color w:val="808080" w:themeColor="background1" w:themeShade="80"/>
          <w:sz w:val="22"/>
          <w:szCs w:val="22"/>
        </w:rPr>
        <w:t>:</w:t>
      </w:r>
      <w:r w:rsidRPr="00156C43">
        <w:rPr>
          <w:rFonts w:ascii="Calibri" w:hAnsi="Calibri" w:cs="Calibri"/>
          <w:sz w:val="22"/>
          <w:szCs w:val="22"/>
        </w:rPr>
        <w:t xml:space="preserve"> </w:t>
      </w:r>
      <w:r w:rsidR="00567AB2">
        <w:rPr>
          <w:rFonts w:ascii="Calibri" w:hAnsi="Calibri" w:cs="Calibri"/>
          <w:sz w:val="22"/>
          <w:szCs w:val="22"/>
        </w:rPr>
        <w:t>The process of</w:t>
      </w:r>
      <w:r w:rsidR="00567AB2" w:rsidRPr="00156C43">
        <w:rPr>
          <w:rFonts w:ascii="Calibri" w:hAnsi="Calibri" w:cs="Calibri"/>
          <w:sz w:val="22"/>
          <w:szCs w:val="22"/>
        </w:rPr>
        <w:t xml:space="preserve"> conver</w:t>
      </w:r>
      <w:r w:rsidR="00567AB2">
        <w:rPr>
          <w:rFonts w:ascii="Calibri" w:hAnsi="Calibri" w:cs="Calibri"/>
          <w:sz w:val="22"/>
          <w:szCs w:val="22"/>
        </w:rPr>
        <w:t>ting</w:t>
      </w:r>
      <w:r w:rsidRPr="00156C43">
        <w:rPr>
          <w:rFonts w:ascii="Calibri" w:hAnsi="Calibri" w:cs="Calibri"/>
          <w:sz w:val="22"/>
          <w:szCs w:val="22"/>
        </w:rPr>
        <w:t xml:space="preserve"> a wrapper </w:t>
      </w:r>
      <w:r w:rsidR="005D0692">
        <w:rPr>
          <w:rFonts w:ascii="Calibri" w:hAnsi="Calibri" w:cs="Calibri"/>
          <w:sz w:val="22"/>
          <w:szCs w:val="22"/>
        </w:rPr>
        <w:t xml:space="preserve">class </w:t>
      </w:r>
      <w:r w:rsidRPr="00156C43">
        <w:rPr>
          <w:rFonts w:ascii="Calibri" w:hAnsi="Calibri" w:cs="Calibri"/>
          <w:sz w:val="22"/>
          <w:szCs w:val="22"/>
        </w:rPr>
        <w:t xml:space="preserve">object </w:t>
      </w:r>
      <w:r w:rsidR="00E04754" w:rsidRPr="00156C43">
        <w:rPr>
          <w:rFonts w:ascii="Calibri" w:hAnsi="Calibri" w:cs="Calibri"/>
          <w:sz w:val="22"/>
          <w:szCs w:val="22"/>
        </w:rPr>
        <w:t xml:space="preserve">to </w:t>
      </w:r>
      <w:r w:rsidR="00E04754">
        <w:rPr>
          <w:rFonts w:ascii="Calibri" w:hAnsi="Calibri" w:cs="Calibri"/>
          <w:sz w:val="22"/>
          <w:szCs w:val="22"/>
        </w:rPr>
        <w:t>its corresponding</w:t>
      </w:r>
      <w:r w:rsidRPr="00156C43">
        <w:rPr>
          <w:rFonts w:ascii="Calibri" w:hAnsi="Calibri" w:cs="Calibri"/>
          <w:sz w:val="22"/>
          <w:szCs w:val="22"/>
        </w:rPr>
        <w:t xml:space="preserve"> primitive value.</w:t>
      </w:r>
      <w:r w:rsidR="0079120B">
        <w:rPr>
          <w:rFonts w:ascii="Calibri" w:hAnsi="Calibri" w:cs="Calibri"/>
          <w:sz w:val="22"/>
          <w:szCs w:val="22"/>
        </w:rPr>
        <w:t xml:space="preserve"> It is done manually.</w:t>
      </w:r>
    </w:p>
    <w:p w14:paraId="7057CFA4" w14:textId="73C5AE47" w:rsidR="00E2553E" w:rsidRPr="00156C43" w:rsidRDefault="00E2553E" w:rsidP="00156C43">
      <w:pPr>
        <w:ind w:right="48"/>
        <w:jc w:val="both"/>
        <w:rPr>
          <w:rFonts w:ascii="Calibri" w:hAnsi="Calibri" w:cs="Calibri"/>
          <w:sz w:val="22"/>
          <w:szCs w:val="22"/>
        </w:rPr>
      </w:pPr>
      <w:r w:rsidRPr="00A23958">
        <w:rPr>
          <w:rFonts w:ascii="Calibri" w:hAnsi="Calibri" w:cs="Calibri"/>
          <w:b/>
          <w:color w:val="808080" w:themeColor="background1" w:themeShade="80"/>
          <w:sz w:val="22"/>
          <w:szCs w:val="22"/>
        </w:rPr>
        <w:t>E</w:t>
      </w:r>
      <w:r>
        <w:rPr>
          <w:rFonts w:ascii="Calibri" w:hAnsi="Calibri" w:cs="Calibri"/>
          <w:b/>
          <w:color w:val="808080" w:themeColor="background1" w:themeShade="80"/>
          <w:sz w:val="22"/>
          <w:szCs w:val="22"/>
        </w:rPr>
        <w:t>x</w:t>
      </w:r>
      <w:r w:rsidRPr="00A23958">
        <w:rPr>
          <w:rFonts w:ascii="Calibri" w:hAnsi="Calibri" w:cs="Calibri"/>
          <w:b/>
          <w:color w:val="808080" w:themeColor="background1" w:themeShade="80"/>
          <w:sz w:val="22"/>
          <w:szCs w:val="22"/>
        </w:rPr>
        <w:t>:</w:t>
      </w:r>
      <w:r w:rsidRPr="00A23958">
        <w:rPr>
          <w:rFonts w:ascii="Calibri" w:hAnsi="Calibri" w:cs="Calibri"/>
          <w:color w:val="808080" w:themeColor="background1" w:themeShade="80"/>
          <w:sz w:val="22"/>
          <w:szCs w:val="22"/>
        </w:rPr>
        <w:t xml:space="preserve"> </w:t>
      </w:r>
      <w:r w:rsidRPr="006C6792">
        <w:rPr>
          <w:rFonts w:ascii="Calibri" w:hAnsi="Calibri" w:cs="Calibri"/>
          <w:sz w:val="22"/>
          <w:szCs w:val="22"/>
        </w:rPr>
        <w:t>Integer obj = Integer.valueOf(10);</w:t>
      </w:r>
      <w:r w:rsidRPr="00156C43">
        <w:rPr>
          <w:rFonts w:ascii="Calibri" w:hAnsi="Calibri" w:cs="Calibri"/>
          <w:color w:val="808080" w:themeColor="background1" w:themeShade="80"/>
          <w:sz w:val="22"/>
          <w:szCs w:val="22"/>
        </w:rPr>
        <w:t xml:space="preserve"> ==&gt; </w:t>
      </w:r>
      <w:r w:rsidRPr="006C6792">
        <w:rPr>
          <w:rFonts w:ascii="Calibri" w:hAnsi="Calibri" w:cs="Calibri"/>
          <w:sz w:val="22"/>
          <w:szCs w:val="22"/>
        </w:rPr>
        <w:t>int value = obj.intValue();</w:t>
      </w:r>
      <w:r w:rsidRPr="00156C43">
        <w:rPr>
          <w:rFonts w:ascii="Calibri" w:hAnsi="Calibri" w:cs="Calibri"/>
          <w:color w:val="808080" w:themeColor="background1" w:themeShade="80"/>
          <w:sz w:val="22"/>
          <w:szCs w:val="22"/>
        </w:rPr>
        <w:t xml:space="preserve">   </w:t>
      </w:r>
    </w:p>
    <w:p w14:paraId="010FA981" w14:textId="589B51AD" w:rsidR="003E33B6" w:rsidRPr="003E33B6" w:rsidRDefault="00156C43" w:rsidP="0079120B">
      <w:pPr>
        <w:ind w:right="48"/>
        <w:jc w:val="both"/>
        <w:rPr>
          <w:rFonts w:ascii="Calibri" w:hAnsi="Calibri" w:cs="Calibri"/>
          <w:color w:val="808080" w:themeColor="background1" w:themeShade="80"/>
          <w:sz w:val="22"/>
          <w:szCs w:val="22"/>
        </w:rPr>
      </w:pPr>
      <w:r w:rsidRPr="00FF62D8">
        <w:rPr>
          <w:rFonts w:ascii="Calibri" w:hAnsi="Calibri" w:cs="Calibri"/>
          <w:b/>
          <w:color w:val="808080" w:themeColor="background1" w:themeShade="80"/>
          <w:sz w:val="22"/>
          <w:szCs w:val="22"/>
        </w:rPr>
        <w:t>Auto-Unboxing</w:t>
      </w:r>
      <w:r w:rsidR="00FF62D8" w:rsidRPr="00FF62D8">
        <w:rPr>
          <w:rFonts w:ascii="Calibri" w:hAnsi="Calibri" w:cs="Calibri"/>
          <w:b/>
          <w:color w:val="808080" w:themeColor="background1" w:themeShade="80"/>
          <w:sz w:val="22"/>
          <w:szCs w:val="22"/>
        </w:rPr>
        <w:t>:</w:t>
      </w:r>
      <w:r w:rsidRPr="00156C43">
        <w:rPr>
          <w:rFonts w:ascii="Calibri" w:hAnsi="Calibri" w:cs="Calibri"/>
          <w:sz w:val="22"/>
          <w:szCs w:val="22"/>
        </w:rPr>
        <w:t xml:space="preserve"> </w:t>
      </w:r>
      <w:r w:rsidR="006A5F70">
        <w:rPr>
          <w:rFonts w:ascii="Calibri" w:hAnsi="Calibri" w:cs="Calibri"/>
          <w:sz w:val="22"/>
          <w:szCs w:val="22"/>
        </w:rPr>
        <w:t>The process of</w:t>
      </w:r>
      <w:r w:rsidR="006A5F70" w:rsidRPr="00156C43">
        <w:rPr>
          <w:rFonts w:ascii="Calibri" w:hAnsi="Calibri" w:cs="Calibri"/>
          <w:sz w:val="22"/>
          <w:szCs w:val="22"/>
        </w:rPr>
        <w:t xml:space="preserve"> conver</w:t>
      </w:r>
      <w:r w:rsidR="006A5F70">
        <w:rPr>
          <w:rFonts w:ascii="Calibri" w:hAnsi="Calibri" w:cs="Calibri"/>
          <w:sz w:val="22"/>
          <w:szCs w:val="22"/>
        </w:rPr>
        <w:t>ting</w:t>
      </w:r>
      <w:r w:rsidR="006A5F70" w:rsidRPr="00156C43">
        <w:rPr>
          <w:rFonts w:ascii="Calibri" w:hAnsi="Calibri" w:cs="Calibri"/>
          <w:sz w:val="22"/>
          <w:szCs w:val="22"/>
        </w:rPr>
        <w:t xml:space="preserve"> </w:t>
      </w:r>
      <w:r w:rsidRPr="00156C43">
        <w:rPr>
          <w:rFonts w:ascii="Calibri" w:hAnsi="Calibri" w:cs="Calibri"/>
          <w:sz w:val="22"/>
          <w:szCs w:val="22"/>
        </w:rPr>
        <w:t xml:space="preserve">a wrapper </w:t>
      </w:r>
      <w:r w:rsidR="005D0692">
        <w:rPr>
          <w:rFonts w:ascii="Calibri" w:hAnsi="Calibri" w:cs="Calibri"/>
          <w:sz w:val="22"/>
          <w:szCs w:val="22"/>
        </w:rPr>
        <w:t xml:space="preserve">class </w:t>
      </w:r>
      <w:r w:rsidRPr="00156C43">
        <w:rPr>
          <w:rFonts w:ascii="Calibri" w:hAnsi="Calibri" w:cs="Calibri"/>
          <w:sz w:val="22"/>
          <w:szCs w:val="22"/>
        </w:rPr>
        <w:t xml:space="preserve">object </w:t>
      </w:r>
      <w:r w:rsidR="00E04754" w:rsidRPr="00156C43">
        <w:rPr>
          <w:rFonts w:ascii="Calibri" w:hAnsi="Calibri" w:cs="Calibri"/>
          <w:sz w:val="22"/>
          <w:szCs w:val="22"/>
        </w:rPr>
        <w:t xml:space="preserve">to </w:t>
      </w:r>
      <w:r w:rsidR="00E04754">
        <w:rPr>
          <w:rFonts w:ascii="Calibri" w:hAnsi="Calibri" w:cs="Calibri"/>
          <w:sz w:val="22"/>
          <w:szCs w:val="22"/>
        </w:rPr>
        <w:t>its corresponding</w:t>
      </w:r>
      <w:r w:rsidRPr="00156C43">
        <w:rPr>
          <w:rFonts w:ascii="Calibri" w:hAnsi="Calibri" w:cs="Calibri"/>
          <w:sz w:val="22"/>
          <w:szCs w:val="22"/>
        </w:rPr>
        <w:t xml:space="preserve"> primitive value.</w:t>
      </w:r>
      <w:r w:rsidR="0079120B">
        <w:rPr>
          <w:rFonts w:ascii="Calibri" w:hAnsi="Calibri" w:cs="Calibri"/>
          <w:sz w:val="22"/>
          <w:szCs w:val="22"/>
        </w:rPr>
        <w:t xml:space="preserve"> It is done </w:t>
      </w:r>
      <w:r w:rsidR="00567AB2">
        <w:rPr>
          <w:rFonts w:ascii="Calibri" w:hAnsi="Calibri" w:cs="Calibri"/>
          <w:sz w:val="22"/>
          <w:szCs w:val="22"/>
        </w:rPr>
        <w:t xml:space="preserve">automatically </w:t>
      </w:r>
      <w:r w:rsidR="0079120B">
        <w:rPr>
          <w:rFonts w:ascii="Calibri" w:hAnsi="Calibri" w:cs="Calibri"/>
          <w:sz w:val="22"/>
          <w:szCs w:val="22"/>
        </w:rPr>
        <w:t>by java compiler.</w:t>
      </w:r>
      <w:r w:rsidR="00956EA1">
        <w:rPr>
          <w:rFonts w:ascii="Calibri" w:hAnsi="Calibri" w:cs="Calibri"/>
          <w:sz w:val="22"/>
          <w:szCs w:val="22"/>
        </w:rPr>
        <w:t xml:space="preserve"> </w:t>
      </w:r>
      <w:r w:rsidR="003E33B6" w:rsidRPr="00A23958">
        <w:rPr>
          <w:rFonts w:ascii="Calibri" w:hAnsi="Calibri" w:cs="Calibri"/>
          <w:b/>
          <w:color w:val="808080" w:themeColor="background1" w:themeShade="80"/>
          <w:sz w:val="22"/>
          <w:szCs w:val="22"/>
        </w:rPr>
        <w:t>E</w:t>
      </w:r>
      <w:r w:rsidR="003E33B6">
        <w:rPr>
          <w:rFonts w:ascii="Calibri" w:hAnsi="Calibri" w:cs="Calibri"/>
          <w:b/>
          <w:color w:val="808080" w:themeColor="background1" w:themeShade="80"/>
          <w:sz w:val="22"/>
          <w:szCs w:val="22"/>
        </w:rPr>
        <w:t>x</w:t>
      </w:r>
      <w:r w:rsidR="003E33B6" w:rsidRPr="00A23958">
        <w:rPr>
          <w:rFonts w:ascii="Calibri" w:hAnsi="Calibri" w:cs="Calibri"/>
          <w:b/>
          <w:color w:val="808080" w:themeColor="background1" w:themeShade="80"/>
          <w:sz w:val="22"/>
          <w:szCs w:val="22"/>
        </w:rPr>
        <w:t>:</w:t>
      </w:r>
      <w:r w:rsidR="003E33B6" w:rsidRPr="00A23958">
        <w:rPr>
          <w:rFonts w:ascii="Calibri" w:hAnsi="Calibri" w:cs="Calibri"/>
          <w:color w:val="808080" w:themeColor="background1" w:themeShade="80"/>
          <w:sz w:val="22"/>
          <w:szCs w:val="22"/>
        </w:rPr>
        <w:t xml:space="preserve"> </w:t>
      </w:r>
      <w:r w:rsidR="003E33B6" w:rsidRPr="000535D6">
        <w:rPr>
          <w:rFonts w:ascii="Calibri" w:hAnsi="Calibri" w:cs="Calibri"/>
          <w:sz w:val="22"/>
          <w:szCs w:val="22"/>
        </w:rPr>
        <w:t>Integer obj = 10;</w:t>
      </w:r>
      <w:r w:rsidR="003E33B6" w:rsidRPr="003E33B6">
        <w:rPr>
          <w:rFonts w:ascii="Calibri" w:hAnsi="Calibri" w:cs="Calibri"/>
          <w:color w:val="808080" w:themeColor="background1" w:themeShade="80"/>
          <w:sz w:val="22"/>
          <w:szCs w:val="22"/>
        </w:rPr>
        <w:t xml:space="preserve"> ==&gt; </w:t>
      </w:r>
      <w:r w:rsidR="003E33B6" w:rsidRPr="000535D6">
        <w:rPr>
          <w:rFonts w:ascii="Calibri" w:hAnsi="Calibri" w:cs="Calibri"/>
          <w:sz w:val="22"/>
          <w:szCs w:val="22"/>
        </w:rPr>
        <w:t>int val = obj;</w:t>
      </w:r>
    </w:p>
    <w:p w14:paraId="3F8F384D" w14:textId="77777777" w:rsidR="00156C43" w:rsidRDefault="00156C43" w:rsidP="00156C43">
      <w:pPr>
        <w:ind w:right="48"/>
        <w:jc w:val="both"/>
        <w:rPr>
          <w:rFonts w:ascii="Calibri" w:hAnsi="Calibri" w:cs="Calibri"/>
          <w:sz w:val="22"/>
          <w:szCs w:val="22"/>
        </w:rPr>
      </w:pPr>
    </w:p>
    <w:p w14:paraId="10846338" w14:textId="77777777" w:rsidR="00B87A5D" w:rsidRDefault="00AB4302" w:rsidP="004850B5">
      <w:pPr>
        <w:jc w:val="both"/>
        <w:rPr>
          <w:rFonts w:ascii="Calibri" w:hAnsi="Calibri" w:cs="Calibri"/>
          <w:b/>
          <w:bCs/>
          <w:sz w:val="22"/>
          <w:szCs w:val="22"/>
          <w:lang w:val="en-US"/>
        </w:rPr>
      </w:pPr>
      <w:r>
        <w:rPr>
          <w:rFonts w:ascii="Calibri" w:hAnsi="Calibri" w:cs="Calibri"/>
          <w:b/>
          <w:bCs/>
          <w:sz w:val="22"/>
          <w:szCs w:val="22"/>
          <w:lang w:val="en-US"/>
        </w:rPr>
        <w:t>@</w:t>
      </w:r>
      <w:r w:rsidR="004850B5" w:rsidRPr="009C7101">
        <w:rPr>
          <w:rFonts w:ascii="Calibri" w:hAnsi="Calibri" w:cs="Calibri"/>
          <w:b/>
          <w:bCs/>
          <w:sz w:val="22"/>
          <w:szCs w:val="22"/>
          <w:lang w:val="en-US"/>
        </w:rPr>
        <w:t>. float and double</w:t>
      </w:r>
      <w:r w:rsidR="004850B5">
        <w:rPr>
          <w:rFonts w:ascii="Calibri" w:hAnsi="Calibri" w:cs="Calibri"/>
          <w:b/>
          <w:bCs/>
          <w:sz w:val="22"/>
          <w:szCs w:val="22"/>
          <w:lang w:val="en-US"/>
        </w:rPr>
        <w:t xml:space="preserve"> </w:t>
      </w:r>
    </w:p>
    <w:p w14:paraId="24C12D60" w14:textId="47BF49F0" w:rsidR="004850B5" w:rsidRPr="00AA1318" w:rsidRDefault="00A12FA8" w:rsidP="004850B5">
      <w:pPr>
        <w:jc w:val="both"/>
        <w:rPr>
          <w:rFonts w:ascii="Calibri" w:hAnsi="Calibri" w:cs="Calibri"/>
          <w:b/>
          <w:bCs/>
          <w:sz w:val="22"/>
          <w:szCs w:val="22"/>
          <w:lang w:val="en-US"/>
        </w:rPr>
      </w:pPr>
      <w:r>
        <w:rPr>
          <w:rFonts w:ascii="Calibri" w:hAnsi="Calibri" w:cs="Calibri"/>
          <w:b/>
          <w:bCs/>
          <w:sz w:val="22"/>
          <w:szCs w:val="22"/>
          <w:lang w:val="en-US"/>
        </w:rPr>
        <w:t>f</w:t>
      </w:r>
      <w:r w:rsidR="004850B5" w:rsidRPr="003B08BF">
        <w:rPr>
          <w:rFonts w:ascii="Calibri" w:hAnsi="Calibri" w:cs="Calibri"/>
          <w:b/>
          <w:bCs/>
          <w:sz w:val="22"/>
          <w:szCs w:val="22"/>
          <w:lang w:val="en-US"/>
        </w:rPr>
        <w:t>loat</w:t>
      </w:r>
      <w:r w:rsidR="004850B5" w:rsidRPr="009C7101">
        <w:rPr>
          <w:rFonts w:ascii="Calibri" w:hAnsi="Calibri" w:cs="Calibri"/>
          <w:sz w:val="22"/>
          <w:szCs w:val="22"/>
          <w:lang w:val="en-US"/>
        </w:rPr>
        <w:t xml:space="preserve"> can rep</w:t>
      </w:r>
      <w:r w:rsidR="004850B5">
        <w:rPr>
          <w:rFonts w:ascii="Calibri" w:hAnsi="Calibri" w:cs="Calibri"/>
          <w:sz w:val="22"/>
          <w:szCs w:val="22"/>
          <w:lang w:val="en-US"/>
        </w:rPr>
        <w:t>.</w:t>
      </w:r>
      <w:r w:rsidR="004850B5" w:rsidRPr="009C7101">
        <w:rPr>
          <w:rFonts w:ascii="Calibri" w:hAnsi="Calibri" w:cs="Calibri"/>
          <w:sz w:val="22"/>
          <w:szCs w:val="22"/>
          <w:lang w:val="en-US"/>
        </w:rPr>
        <w:t xml:space="preserve"> up to </w:t>
      </w:r>
      <w:r w:rsidR="001B5789">
        <w:rPr>
          <w:rFonts w:ascii="Calibri" w:hAnsi="Calibri" w:cs="Calibri"/>
          <w:sz w:val="22"/>
          <w:szCs w:val="22"/>
          <w:lang w:val="en-US"/>
        </w:rPr>
        <w:t>~</w:t>
      </w:r>
      <w:r w:rsidR="004850B5" w:rsidRPr="009C7101">
        <w:rPr>
          <w:rFonts w:ascii="Calibri" w:hAnsi="Calibri" w:cs="Calibri"/>
          <w:sz w:val="22"/>
          <w:szCs w:val="22"/>
          <w:lang w:val="en-US"/>
        </w:rPr>
        <w:t xml:space="preserve">7 </w:t>
      </w:r>
      <w:r w:rsidR="00212BE5">
        <w:rPr>
          <w:rFonts w:ascii="Calibri" w:hAnsi="Calibri" w:cs="Calibri"/>
          <w:sz w:val="22"/>
          <w:szCs w:val="22"/>
          <w:lang w:val="en-US"/>
        </w:rPr>
        <w:t xml:space="preserve">decimal </w:t>
      </w:r>
      <w:r w:rsidR="004850B5" w:rsidRPr="009C7101">
        <w:rPr>
          <w:rFonts w:ascii="Calibri" w:hAnsi="Calibri" w:cs="Calibri"/>
          <w:sz w:val="22"/>
          <w:szCs w:val="22"/>
          <w:lang w:val="en-US"/>
        </w:rPr>
        <w:t xml:space="preserve">digits </w:t>
      </w:r>
      <w:r w:rsidR="004850B5">
        <w:rPr>
          <w:rFonts w:ascii="Calibri" w:hAnsi="Calibri" w:cs="Calibri"/>
          <w:sz w:val="22"/>
          <w:szCs w:val="22"/>
          <w:lang w:val="en-US"/>
        </w:rPr>
        <w:t xml:space="preserve">and </w:t>
      </w:r>
      <w:r>
        <w:rPr>
          <w:rFonts w:ascii="Calibri" w:hAnsi="Calibri" w:cs="Calibri"/>
          <w:b/>
          <w:bCs/>
          <w:sz w:val="22"/>
          <w:szCs w:val="22"/>
          <w:lang w:val="en-US"/>
        </w:rPr>
        <w:t>d</w:t>
      </w:r>
      <w:r w:rsidR="004850B5" w:rsidRPr="003B08BF">
        <w:rPr>
          <w:rFonts w:ascii="Calibri" w:hAnsi="Calibri" w:cs="Calibri"/>
          <w:b/>
          <w:bCs/>
          <w:sz w:val="22"/>
          <w:szCs w:val="22"/>
          <w:lang w:val="en-US"/>
        </w:rPr>
        <w:t>ouble</w:t>
      </w:r>
      <w:r w:rsidR="004850B5" w:rsidRPr="009C7101">
        <w:rPr>
          <w:rFonts w:ascii="Calibri" w:hAnsi="Calibri" w:cs="Calibri"/>
          <w:sz w:val="22"/>
          <w:szCs w:val="22"/>
          <w:lang w:val="en-US"/>
        </w:rPr>
        <w:t xml:space="preserve"> can rep</w:t>
      </w:r>
      <w:r w:rsidR="004850B5">
        <w:rPr>
          <w:rFonts w:ascii="Calibri" w:hAnsi="Calibri" w:cs="Calibri"/>
          <w:sz w:val="22"/>
          <w:szCs w:val="22"/>
          <w:lang w:val="en-US"/>
        </w:rPr>
        <w:t>.</w:t>
      </w:r>
      <w:r w:rsidR="004850B5" w:rsidRPr="009C7101">
        <w:rPr>
          <w:rFonts w:ascii="Calibri" w:hAnsi="Calibri" w:cs="Calibri"/>
          <w:sz w:val="22"/>
          <w:szCs w:val="22"/>
          <w:lang w:val="en-US"/>
        </w:rPr>
        <w:t xml:space="preserve"> up to </w:t>
      </w:r>
      <w:r w:rsidR="00212BE5">
        <w:rPr>
          <w:rFonts w:ascii="Calibri" w:hAnsi="Calibri" w:cs="Calibri"/>
          <w:sz w:val="22"/>
          <w:szCs w:val="22"/>
          <w:lang w:val="en-US"/>
        </w:rPr>
        <w:t>~</w:t>
      </w:r>
      <w:r w:rsidR="004850B5" w:rsidRPr="009C7101">
        <w:rPr>
          <w:rFonts w:ascii="Calibri" w:hAnsi="Calibri" w:cs="Calibri"/>
          <w:sz w:val="22"/>
          <w:szCs w:val="22"/>
          <w:lang w:val="en-US"/>
        </w:rPr>
        <w:t>1</w:t>
      </w:r>
      <w:r w:rsidR="004850B5">
        <w:rPr>
          <w:rFonts w:ascii="Calibri" w:hAnsi="Calibri" w:cs="Calibri"/>
          <w:sz w:val="22"/>
          <w:szCs w:val="22"/>
          <w:lang w:val="en-US"/>
        </w:rPr>
        <w:t>6</w:t>
      </w:r>
      <w:r w:rsidR="00212BE5">
        <w:rPr>
          <w:rFonts w:ascii="Calibri" w:hAnsi="Calibri" w:cs="Calibri"/>
          <w:sz w:val="22"/>
          <w:szCs w:val="22"/>
          <w:lang w:val="en-US"/>
        </w:rPr>
        <w:t xml:space="preserve"> decimal</w:t>
      </w:r>
      <w:r w:rsidR="004850B5" w:rsidRPr="009C7101">
        <w:rPr>
          <w:rFonts w:ascii="Calibri" w:hAnsi="Calibri" w:cs="Calibri"/>
          <w:sz w:val="22"/>
          <w:szCs w:val="22"/>
          <w:lang w:val="en-US"/>
        </w:rPr>
        <w:t xml:space="preserve"> digits accurately after decimal point.</w:t>
      </w:r>
    </w:p>
    <w:p w14:paraId="03CDC3D8" w14:textId="4E98FC55" w:rsidR="00663196" w:rsidRDefault="00663196" w:rsidP="002A7F6C">
      <w:pPr>
        <w:ind w:right="48"/>
        <w:jc w:val="both"/>
        <w:rPr>
          <w:rFonts w:ascii="Calibri" w:hAnsi="Calibri" w:cs="Calibri"/>
          <w:b/>
          <w:bCs/>
          <w:sz w:val="22"/>
          <w:szCs w:val="22"/>
          <w:lang w:val="en-US"/>
        </w:rPr>
      </w:pPr>
    </w:p>
    <w:p w14:paraId="3CADCD01" w14:textId="6536DA1F" w:rsidR="00453B9C" w:rsidRPr="00895A5C" w:rsidRDefault="00DE4D87" w:rsidP="002A7F6C">
      <w:pPr>
        <w:ind w:right="48"/>
        <w:jc w:val="both"/>
        <w:rPr>
          <w:rFonts w:ascii="Calibri" w:hAnsi="Calibri" w:cs="Calibri"/>
          <w:color w:val="808080" w:themeColor="background1" w:themeShade="80"/>
          <w:sz w:val="22"/>
          <w:szCs w:val="22"/>
        </w:rPr>
      </w:pPr>
      <w:r>
        <w:rPr>
          <w:rFonts w:ascii="Calibri" w:hAnsi="Calibri" w:cs="Calibri"/>
          <w:b/>
          <w:bCs/>
          <w:sz w:val="22"/>
          <w:szCs w:val="22"/>
          <w:lang w:val="en-US"/>
        </w:rPr>
        <w:t>@</w:t>
      </w:r>
      <w:r w:rsidR="00453B9C" w:rsidRPr="009C7101">
        <w:rPr>
          <w:rFonts w:ascii="Calibri" w:hAnsi="Calibri" w:cs="Calibri"/>
          <w:b/>
          <w:bCs/>
          <w:sz w:val="22"/>
          <w:szCs w:val="22"/>
        </w:rPr>
        <w:t xml:space="preserve">. </w:t>
      </w:r>
      <w:r w:rsidR="00CE13E5">
        <w:rPr>
          <w:rFonts w:ascii="Calibri" w:hAnsi="Calibri" w:cs="Calibri"/>
          <w:b/>
          <w:bCs/>
          <w:sz w:val="22"/>
          <w:szCs w:val="22"/>
        </w:rPr>
        <w:t>Class</w:t>
      </w:r>
      <w:r w:rsidR="00B03F17">
        <w:rPr>
          <w:rFonts w:ascii="Calibri" w:hAnsi="Calibri" w:cs="Calibri"/>
          <w:b/>
          <w:bCs/>
          <w:sz w:val="22"/>
          <w:szCs w:val="22"/>
        </w:rPr>
        <w:t>? C</w:t>
      </w:r>
      <w:r w:rsidR="00453B9C" w:rsidRPr="009C7101">
        <w:rPr>
          <w:rFonts w:ascii="Calibri" w:hAnsi="Calibri" w:cs="Calibri"/>
          <w:b/>
          <w:bCs/>
          <w:sz w:val="22"/>
          <w:szCs w:val="22"/>
        </w:rPr>
        <w:t xml:space="preserve">lass and </w:t>
      </w:r>
      <w:r w:rsidR="00B03F17">
        <w:rPr>
          <w:rFonts w:ascii="Calibri" w:hAnsi="Calibri" w:cs="Calibri"/>
          <w:b/>
          <w:bCs/>
          <w:sz w:val="22"/>
          <w:szCs w:val="22"/>
        </w:rPr>
        <w:t>O</w:t>
      </w:r>
      <w:r w:rsidR="00453B9C" w:rsidRPr="009C7101">
        <w:rPr>
          <w:rFonts w:ascii="Calibri" w:hAnsi="Calibri" w:cs="Calibri"/>
          <w:b/>
          <w:bCs/>
          <w:sz w:val="22"/>
          <w:szCs w:val="22"/>
        </w:rPr>
        <w:t>bject</w:t>
      </w:r>
      <w:r w:rsidR="0085040C">
        <w:rPr>
          <w:rFonts w:ascii="Calibri" w:hAnsi="Calibri" w:cs="Calibri"/>
          <w:b/>
          <w:bCs/>
          <w:sz w:val="22"/>
          <w:szCs w:val="22"/>
        </w:rPr>
        <w:t xml:space="preserve"> </w:t>
      </w:r>
      <w:r w:rsidR="00DF49E2" w:rsidRPr="000E2D32">
        <w:rPr>
          <w:rFonts w:ascii="Calibri" w:hAnsi="Calibri" w:cs="Calibri"/>
          <w:color w:val="808080" w:themeColor="background1" w:themeShade="80"/>
          <w:sz w:val="12"/>
          <w:szCs w:val="12"/>
        </w:rPr>
        <w:t xml:space="preserve">Ref: </w:t>
      </w:r>
      <w:r w:rsidR="00895A5C" w:rsidRPr="000E2D32">
        <w:rPr>
          <w:rFonts w:ascii="Calibri" w:hAnsi="Calibri" w:cs="Calibri"/>
          <w:color w:val="808080" w:themeColor="background1" w:themeShade="80"/>
          <w:sz w:val="12"/>
          <w:szCs w:val="12"/>
        </w:rPr>
        <w:t>Java_Examples\ReadOnly_Class</w:t>
      </w:r>
      <w:r w:rsidR="00E47F9B">
        <w:rPr>
          <w:rFonts w:ascii="Calibri" w:hAnsi="Calibri" w:cs="Calibri"/>
          <w:color w:val="808080" w:themeColor="background1" w:themeShade="80"/>
          <w:sz w:val="12"/>
          <w:szCs w:val="12"/>
        </w:rPr>
        <w:t xml:space="preserve"> </w:t>
      </w:r>
      <w:r w:rsidR="0030631F">
        <w:rPr>
          <w:rFonts w:ascii="Calibri" w:hAnsi="Calibri" w:cs="Calibri"/>
          <w:color w:val="808080" w:themeColor="background1" w:themeShade="80"/>
          <w:sz w:val="12"/>
          <w:szCs w:val="12"/>
        </w:rPr>
        <w:t xml:space="preserve"> </w:t>
      </w:r>
      <w:r w:rsidR="00E47F9B" w:rsidRPr="00E558BC">
        <w:rPr>
          <w:rFonts w:ascii="Calibri" w:hAnsi="Calibri" w:cs="Calibri"/>
          <w:sz w:val="22"/>
          <w:szCs w:val="22"/>
        </w:rPr>
        <w:t>---</w:t>
      </w:r>
      <w:r w:rsidR="00E47F9B">
        <w:rPr>
          <w:rFonts w:ascii="Calibri" w:hAnsi="Calibri" w:cs="Calibri"/>
          <w:b/>
          <w:bCs/>
          <w:sz w:val="22"/>
          <w:szCs w:val="22"/>
        </w:rPr>
        <w:t xml:space="preserve"> </w:t>
      </w:r>
      <w:r w:rsidR="00E47F9B">
        <w:rPr>
          <w:rFonts w:ascii="Calibri" w:hAnsi="Calibri" w:cs="Calibri"/>
          <w:sz w:val="22"/>
          <w:szCs w:val="22"/>
        </w:rPr>
        <w:t>m</w:t>
      </w:r>
      <w:r w:rsidR="00F56041">
        <w:rPr>
          <w:rFonts w:ascii="Calibri" w:hAnsi="Calibri" w:cs="Calibri"/>
          <w:sz w:val="22"/>
          <w:szCs w:val="22"/>
        </w:rPr>
        <w:t>i</w:t>
      </w:r>
      <w:r w:rsidR="00E47F9B">
        <w:rPr>
          <w:rFonts w:ascii="Calibri" w:hAnsi="Calibri" w:cs="Calibri"/>
          <w:sz w:val="22"/>
          <w:szCs w:val="22"/>
        </w:rPr>
        <w:t>dci</w:t>
      </w:r>
    </w:p>
    <w:p w14:paraId="67FDB6DB" w14:textId="448D1270" w:rsidR="00194BFC" w:rsidRPr="005010AF" w:rsidRDefault="00B11B50" w:rsidP="002149B4">
      <w:pPr>
        <w:shd w:val="clear" w:color="auto" w:fill="FFFFFF"/>
        <w:jc w:val="both"/>
        <w:rPr>
          <w:rFonts w:ascii="Calibri" w:hAnsi="Calibri" w:cs="Calibri"/>
          <w:sz w:val="22"/>
          <w:szCs w:val="22"/>
        </w:rPr>
      </w:pPr>
      <w:r>
        <w:rPr>
          <w:rFonts w:ascii="Calibri" w:hAnsi="Calibri" w:cs="Calibri"/>
          <w:sz w:val="22"/>
          <w:szCs w:val="22"/>
        </w:rPr>
        <w:t xml:space="preserve">Class </w:t>
      </w:r>
      <w:r w:rsidR="00A72671">
        <w:rPr>
          <w:rFonts w:ascii="Calibri" w:hAnsi="Calibri" w:cs="Calibri"/>
          <w:sz w:val="22"/>
          <w:szCs w:val="22"/>
        </w:rPr>
        <w:t>keyword</w:t>
      </w:r>
      <w:r w:rsidR="00EB2068">
        <w:rPr>
          <w:rFonts w:ascii="Calibri" w:hAnsi="Calibri" w:cs="Calibri"/>
          <w:sz w:val="22"/>
          <w:szCs w:val="22"/>
        </w:rPr>
        <w:t xml:space="preserve"> </w:t>
      </w:r>
      <w:r w:rsidR="00255FEE">
        <w:rPr>
          <w:rFonts w:ascii="Calibri" w:hAnsi="Calibri" w:cs="Calibri"/>
          <w:sz w:val="22"/>
          <w:szCs w:val="22"/>
        </w:rPr>
        <w:t xml:space="preserve">is </w:t>
      </w:r>
      <w:r w:rsidR="00ED3DED">
        <w:rPr>
          <w:rFonts w:ascii="Calibri" w:hAnsi="Calibri" w:cs="Calibri"/>
          <w:sz w:val="22"/>
          <w:szCs w:val="22"/>
        </w:rPr>
        <w:t>reserved</w:t>
      </w:r>
      <w:r w:rsidR="00E64AD2">
        <w:rPr>
          <w:rFonts w:ascii="Calibri" w:hAnsi="Calibri" w:cs="Calibri"/>
          <w:sz w:val="22"/>
          <w:szCs w:val="22"/>
        </w:rPr>
        <w:t xml:space="preserve"> in java</w:t>
      </w:r>
      <w:r w:rsidR="00492BB1">
        <w:rPr>
          <w:rFonts w:ascii="Calibri" w:hAnsi="Calibri" w:cs="Calibri"/>
          <w:sz w:val="22"/>
          <w:szCs w:val="22"/>
        </w:rPr>
        <w:t>. Class is created using</w:t>
      </w:r>
      <w:r w:rsidR="000D180B">
        <w:rPr>
          <w:rFonts w:ascii="Calibri" w:hAnsi="Calibri" w:cs="Calibri"/>
          <w:sz w:val="22"/>
          <w:szCs w:val="22"/>
        </w:rPr>
        <w:t xml:space="preserve"> </w:t>
      </w:r>
      <w:r w:rsidR="000D180B" w:rsidRPr="00B81B09">
        <w:rPr>
          <w:rFonts w:ascii="Calibri" w:hAnsi="Calibri" w:cs="Calibri"/>
          <w:b/>
          <w:color w:val="808080" w:themeColor="background1" w:themeShade="80"/>
          <w:sz w:val="22"/>
          <w:szCs w:val="22"/>
        </w:rPr>
        <w:t>class</w:t>
      </w:r>
      <w:r w:rsidR="000D180B">
        <w:rPr>
          <w:rFonts w:ascii="Calibri" w:hAnsi="Calibri" w:cs="Calibri"/>
          <w:sz w:val="22"/>
          <w:szCs w:val="22"/>
        </w:rPr>
        <w:t xml:space="preserve"> keyword</w:t>
      </w:r>
      <w:r w:rsidR="00C22F11">
        <w:rPr>
          <w:rFonts w:ascii="Calibri" w:hAnsi="Calibri" w:cs="Calibri"/>
          <w:sz w:val="22"/>
          <w:szCs w:val="22"/>
        </w:rPr>
        <w:t>.</w:t>
      </w:r>
      <w:r w:rsidR="00FB63B8">
        <w:rPr>
          <w:rFonts w:ascii="Calibri" w:hAnsi="Calibri" w:cs="Calibri"/>
          <w:sz w:val="22"/>
          <w:szCs w:val="22"/>
        </w:rPr>
        <w:t xml:space="preserve"> C</w:t>
      </w:r>
      <w:r w:rsidR="00215187">
        <w:rPr>
          <w:rFonts w:ascii="Calibri" w:hAnsi="Calibri" w:cs="Calibri"/>
          <w:sz w:val="22"/>
          <w:szCs w:val="22"/>
        </w:rPr>
        <w:t xml:space="preserve">lass </w:t>
      </w:r>
      <w:r w:rsidR="00A1364C">
        <w:rPr>
          <w:rFonts w:ascii="Calibri" w:hAnsi="Calibri" w:cs="Calibri"/>
          <w:sz w:val="22"/>
          <w:szCs w:val="22"/>
        </w:rPr>
        <w:t xml:space="preserve">is a </w:t>
      </w:r>
      <w:r w:rsidR="00215187" w:rsidRPr="009C7101">
        <w:rPr>
          <w:rFonts w:ascii="Calibri" w:hAnsi="Calibri" w:cs="Calibri"/>
          <w:sz w:val="22"/>
          <w:szCs w:val="22"/>
        </w:rPr>
        <w:t>model</w:t>
      </w:r>
      <w:r w:rsidR="00F10630">
        <w:rPr>
          <w:rFonts w:ascii="Calibri" w:hAnsi="Calibri" w:cs="Calibri"/>
          <w:sz w:val="22"/>
          <w:szCs w:val="22"/>
        </w:rPr>
        <w:t xml:space="preserve">, </w:t>
      </w:r>
      <w:r w:rsidR="00C910E1">
        <w:rPr>
          <w:rFonts w:ascii="Calibri" w:hAnsi="Calibri" w:cs="Calibri"/>
          <w:sz w:val="22"/>
          <w:szCs w:val="22"/>
        </w:rPr>
        <w:t>blue print</w:t>
      </w:r>
      <w:r w:rsidR="00F10630">
        <w:rPr>
          <w:rFonts w:ascii="Calibri" w:hAnsi="Calibri" w:cs="Calibri"/>
          <w:sz w:val="22"/>
          <w:szCs w:val="22"/>
        </w:rPr>
        <w:t>,</w:t>
      </w:r>
      <w:r w:rsidR="002220A7">
        <w:rPr>
          <w:rFonts w:ascii="Calibri" w:hAnsi="Calibri" w:cs="Calibri"/>
          <w:sz w:val="22"/>
          <w:szCs w:val="22"/>
        </w:rPr>
        <w:t xml:space="preserve"> or</w:t>
      </w:r>
      <w:r w:rsidR="002220A7" w:rsidRPr="002220A7">
        <w:rPr>
          <w:rFonts w:ascii="Calibri" w:hAnsi="Calibri" w:cs="Calibri"/>
          <w:sz w:val="22"/>
          <w:szCs w:val="22"/>
        </w:rPr>
        <w:t xml:space="preserve"> </w:t>
      </w:r>
      <w:r w:rsidR="002220A7">
        <w:rPr>
          <w:rFonts w:ascii="Calibri" w:hAnsi="Calibri" w:cs="Calibri"/>
          <w:sz w:val="22"/>
          <w:szCs w:val="22"/>
        </w:rPr>
        <w:t>template</w:t>
      </w:r>
      <w:r w:rsidR="00793EB6">
        <w:rPr>
          <w:rFonts w:ascii="Calibri" w:hAnsi="Calibri" w:cs="Calibri"/>
          <w:sz w:val="22"/>
          <w:szCs w:val="22"/>
        </w:rPr>
        <w:t xml:space="preserve"> for creating objects</w:t>
      </w:r>
      <w:r w:rsidR="00BD452B">
        <w:rPr>
          <w:rFonts w:ascii="Calibri" w:hAnsi="Calibri" w:cs="Calibri"/>
          <w:sz w:val="22"/>
          <w:szCs w:val="22"/>
        </w:rPr>
        <w:t xml:space="preserve">. </w:t>
      </w:r>
      <w:r w:rsidR="00F10630">
        <w:rPr>
          <w:rFonts w:ascii="Calibri" w:hAnsi="Calibri" w:cs="Calibri"/>
          <w:sz w:val="22"/>
          <w:szCs w:val="22"/>
        </w:rPr>
        <w:t>An o</w:t>
      </w:r>
      <w:r w:rsidR="00CD4A32">
        <w:rPr>
          <w:rFonts w:ascii="Calibri" w:hAnsi="Calibri" w:cs="Calibri"/>
          <w:sz w:val="22"/>
          <w:szCs w:val="22"/>
        </w:rPr>
        <w:t>bject is</w:t>
      </w:r>
      <w:r w:rsidR="00EF27F8">
        <w:rPr>
          <w:rFonts w:ascii="Calibri" w:hAnsi="Calibri" w:cs="Calibri"/>
          <w:sz w:val="22"/>
          <w:szCs w:val="22"/>
        </w:rPr>
        <w:t xml:space="preserve"> a</w:t>
      </w:r>
      <w:r w:rsidR="005B4BFD">
        <w:rPr>
          <w:rFonts w:ascii="Calibri" w:hAnsi="Calibri" w:cs="Calibri"/>
          <w:sz w:val="22"/>
          <w:szCs w:val="22"/>
        </w:rPr>
        <w:t>n</w:t>
      </w:r>
      <w:r w:rsidR="00CD4A32">
        <w:rPr>
          <w:rFonts w:ascii="Calibri" w:hAnsi="Calibri" w:cs="Calibri"/>
          <w:sz w:val="22"/>
          <w:szCs w:val="22"/>
        </w:rPr>
        <w:t xml:space="preserve"> </w:t>
      </w:r>
      <w:r w:rsidR="00043D74">
        <w:rPr>
          <w:rFonts w:ascii="Calibri" w:hAnsi="Calibri" w:cs="Calibri"/>
          <w:sz w:val="22"/>
          <w:szCs w:val="22"/>
        </w:rPr>
        <w:t>instance of class</w:t>
      </w:r>
      <w:r w:rsidR="00215187">
        <w:rPr>
          <w:rFonts w:ascii="Calibri" w:hAnsi="Calibri" w:cs="Calibri"/>
          <w:sz w:val="22"/>
          <w:szCs w:val="22"/>
        </w:rPr>
        <w:t>.</w:t>
      </w:r>
      <w:r w:rsidR="004F4C15">
        <w:rPr>
          <w:rFonts w:ascii="Calibri" w:hAnsi="Calibri" w:cs="Calibri"/>
          <w:sz w:val="22"/>
          <w:szCs w:val="22"/>
        </w:rPr>
        <w:t xml:space="preserve"> Class d</w:t>
      </w:r>
      <w:r w:rsidR="00A8503F">
        <w:rPr>
          <w:rFonts w:ascii="Calibri" w:hAnsi="Calibri" w:cs="Calibri"/>
          <w:sz w:val="22"/>
          <w:szCs w:val="22"/>
        </w:rPr>
        <w:t>efines the</w:t>
      </w:r>
      <w:r w:rsidR="004F4C15">
        <w:rPr>
          <w:rFonts w:ascii="Calibri" w:hAnsi="Calibri" w:cs="Calibri"/>
          <w:sz w:val="22"/>
          <w:szCs w:val="22"/>
        </w:rPr>
        <w:t xml:space="preserve"> attributes</w:t>
      </w:r>
      <w:r w:rsidR="00F76F68">
        <w:rPr>
          <w:rFonts w:ascii="Calibri" w:hAnsi="Calibri" w:cs="Calibri"/>
          <w:sz w:val="22"/>
          <w:szCs w:val="22"/>
        </w:rPr>
        <w:t xml:space="preserve"> (</w:t>
      </w:r>
      <w:r w:rsidR="006377F8" w:rsidRPr="006377F8">
        <w:rPr>
          <w:rFonts w:ascii="Calibri" w:hAnsi="Calibri" w:cs="Calibri"/>
          <w:color w:val="808080" w:themeColor="background1" w:themeShade="80"/>
          <w:sz w:val="22"/>
          <w:szCs w:val="22"/>
        </w:rPr>
        <w:t>instance</w:t>
      </w:r>
      <w:r w:rsidR="006377F8">
        <w:rPr>
          <w:rFonts w:ascii="Calibri" w:hAnsi="Calibri" w:cs="Calibri"/>
          <w:sz w:val="22"/>
          <w:szCs w:val="22"/>
        </w:rPr>
        <w:t xml:space="preserve"> </w:t>
      </w:r>
      <w:r w:rsidR="00703170">
        <w:rPr>
          <w:rFonts w:ascii="Calibri" w:hAnsi="Calibri" w:cs="Calibri"/>
          <w:color w:val="808080" w:themeColor="background1" w:themeShade="80"/>
          <w:sz w:val="22"/>
          <w:szCs w:val="22"/>
        </w:rPr>
        <w:t>v</w:t>
      </w:r>
      <w:r w:rsidR="00027C1D">
        <w:rPr>
          <w:rFonts w:ascii="Calibri" w:hAnsi="Calibri" w:cs="Calibri"/>
          <w:color w:val="808080" w:themeColor="background1" w:themeShade="80"/>
          <w:sz w:val="22"/>
          <w:szCs w:val="22"/>
        </w:rPr>
        <w:t>ariable</w:t>
      </w:r>
      <w:r w:rsidR="00F76F68" w:rsidRPr="009F3720">
        <w:rPr>
          <w:rFonts w:ascii="Calibri" w:hAnsi="Calibri" w:cs="Calibri"/>
          <w:color w:val="808080" w:themeColor="background1" w:themeShade="80"/>
          <w:sz w:val="22"/>
          <w:szCs w:val="22"/>
        </w:rPr>
        <w:t>s</w:t>
      </w:r>
      <w:r w:rsidR="00F76F68">
        <w:rPr>
          <w:rFonts w:ascii="Calibri" w:hAnsi="Calibri" w:cs="Calibri"/>
          <w:sz w:val="22"/>
          <w:szCs w:val="22"/>
        </w:rPr>
        <w:t>)</w:t>
      </w:r>
      <w:r w:rsidR="004F4C15">
        <w:rPr>
          <w:rFonts w:ascii="Calibri" w:hAnsi="Calibri" w:cs="Calibri"/>
          <w:sz w:val="22"/>
          <w:szCs w:val="22"/>
        </w:rPr>
        <w:t xml:space="preserve"> and behaviour</w:t>
      </w:r>
      <w:r w:rsidR="00202B86">
        <w:rPr>
          <w:rFonts w:ascii="Calibri" w:hAnsi="Calibri" w:cs="Calibri"/>
          <w:sz w:val="22"/>
          <w:szCs w:val="22"/>
        </w:rPr>
        <w:t>s</w:t>
      </w:r>
      <w:r w:rsidR="00AF7CA7">
        <w:rPr>
          <w:rFonts w:ascii="Calibri" w:hAnsi="Calibri" w:cs="Calibri"/>
          <w:sz w:val="22"/>
          <w:szCs w:val="22"/>
        </w:rPr>
        <w:t xml:space="preserve"> (</w:t>
      </w:r>
      <w:r w:rsidR="00AF7CA7">
        <w:rPr>
          <w:rFonts w:ascii="Calibri" w:hAnsi="Calibri" w:cs="Calibri"/>
          <w:color w:val="808080" w:themeColor="background1" w:themeShade="80"/>
          <w:sz w:val="22"/>
          <w:szCs w:val="22"/>
        </w:rPr>
        <w:t>method</w:t>
      </w:r>
      <w:r w:rsidR="00AF7CA7" w:rsidRPr="009F3720">
        <w:rPr>
          <w:rFonts w:ascii="Calibri" w:hAnsi="Calibri" w:cs="Calibri"/>
          <w:color w:val="808080" w:themeColor="background1" w:themeShade="80"/>
          <w:sz w:val="22"/>
          <w:szCs w:val="22"/>
        </w:rPr>
        <w:t>s</w:t>
      </w:r>
      <w:r w:rsidR="00AF7CA7">
        <w:rPr>
          <w:rFonts w:ascii="Calibri" w:hAnsi="Calibri" w:cs="Calibri"/>
          <w:sz w:val="22"/>
          <w:szCs w:val="22"/>
        </w:rPr>
        <w:t>)</w:t>
      </w:r>
      <w:r w:rsidR="004F4C15">
        <w:rPr>
          <w:rFonts w:ascii="Calibri" w:hAnsi="Calibri" w:cs="Calibri"/>
          <w:sz w:val="22"/>
          <w:szCs w:val="22"/>
        </w:rPr>
        <w:t xml:space="preserve"> of</w:t>
      </w:r>
      <w:r w:rsidR="002317B4">
        <w:rPr>
          <w:rFonts w:ascii="Calibri" w:hAnsi="Calibri" w:cs="Calibri"/>
          <w:sz w:val="22"/>
          <w:szCs w:val="22"/>
        </w:rPr>
        <w:t xml:space="preserve"> its</w:t>
      </w:r>
      <w:r w:rsidR="004F4C15">
        <w:rPr>
          <w:rFonts w:ascii="Calibri" w:hAnsi="Calibri" w:cs="Calibri"/>
          <w:sz w:val="22"/>
          <w:szCs w:val="22"/>
        </w:rPr>
        <w:t xml:space="preserve"> object.</w:t>
      </w:r>
      <w:r w:rsidR="00215187">
        <w:rPr>
          <w:rFonts w:ascii="Calibri" w:hAnsi="Calibri" w:cs="Calibri"/>
          <w:sz w:val="22"/>
          <w:szCs w:val="22"/>
        </w:rPr>
        <w:t xml:space="preserve"> </w:t>
      </w:r>
      <w:r w:rsidR="00C80B75">
        <w:rPr>
          <w:rFonts w:ascii="Calibri" w:hAnsi="Calibri" w:cs="Calibri"/>
          <w:sz w:val="22"/>
          <w:szCs w:val="22"/>
        </w:rPr>
        <w:t>Class</w:t>
      </w:r>
      <w:r w:rsidR="00215187" w:rsidRPr="009C7101">
        <w:rPr>
          <w:rFonts w:ascii="Calibri" w:hAnsi="Calibri" w:cs="Calibri"/>
          <w:sz w:val="22"/>
          <w:szCs w:val="22"/>
        </w:rPr>
        <w:t xml:space="preserve"> is </w:t>
      </w:r>
      <w:r w:rsidR="00E73B60">
        <w:rPr>
          <w:rFonts w:ascii="Calibri" w:hAnsi="Calibri" w:cs="Calibri"/>
          <w:sz w:val="22"/>
          <w:szCs w:val="22"/>
        </w:rPr>
        <w:t xml:space="preserve">a </w:t>
      </w:r>
      <w:r w:rsidR="00215187" w:rsidRPr="009C7101">
        <w:rPr>
          <w:rFonts w:ascii="Calibri" w:hAnsi="Calibri" w:cs="Calibri"/>
          <w:sz w:val="22"/>
          <w:szCs w:val="22"/>
        </w:rPr>
        <w:t>combination of variables and methods. All Java code</w:t>
      </w:r>
      <w:r w:rsidR="00F2043E">
        <w:rPr>
          <w:rFonts w:ascii="Calibri" w:hAnsi="Calibri" w:cs="Calibri"/>
          <w:sz w:val="22"/>
          <w:szCs w:val="22"/>
        </w:rPr>
        <w:t xml:space="preserve"> </w:t>
      </w:r>
      <w:r w:rsidR="00F2043E" w:rsidRPr="00F2043E">
        <w:rPr>
          <w:rFonts w:ascii="Calibri" w:hAnsi="Calibri" w:cs="Calibri"/>
          <w:sz w:val="22"/>
          <w:szCs w:val="22"/>
        </w:rPr>
        <w:t>(</w:t>
      </w:r>
      <w:r w:rsidR="00F2043E" w:rsidRPr="00F2043E">
        <w:rPr>
          <w:rFonts w:ascii="Calibri" w:hAnsi="Calibri" w:cs="Calibri"/>
          <w:color w:val="808080" w:themeColor="background1" w:themeShade="80"/>
          <w:sz w:val="22"/>
          <w:szCs w:val="22"/>
        </w:rPr>
        <w:t>variables, methods, constructors, nested classes, etc.</w:t>
      </w:r>
      <w:r w:rsidR="00F2043E" w:rsidRPr="00F2043E">
        <w:rPr>
          <w:rFonts w:ascii="Calibri" w:hAnsi="Calibri" w:cs="Calibri"/>
          <w:sz w:val="22"/>
          <w:szCs w:val="22"/>
        </w:rPr>
        <w:t>)</w:t>
      </w:r>
      <w:r w:rsidR="00215187" w:rsidRPr="009C7101">
        <w:rPr>
          <w:rFonts w:ascii="Calibri" w:hAnsi="Calibri" w:cs="Calibri"/>
          <w:sz w:val="22"/>
          <w:szCs w:val="22"/>
        </w:rPr>
        <w:t xml:space="preserve"> </w:t>
      </w:r>
      <w:r w:rsidR="00F2043E">
        <w:rPr>
          <w:rFonts w:ascii="Calibri" w:hAnsi="Calibri" w:cs="Calibri"/>
          <w:sz w:val="22"/>
          <w:szCs w:val="22"/>
        </w:rPr>
        <w:t>is</w:t>
      </w:r>
      <w:r w:rsidR="00215187" w:rsidRPr="009C7101">
        <w:rPr>
          <w:rFonts w:ascii="Calibri" w:hAnsi="Calibri" w:cs="Calibri"/>
          <w:sz w:val="22"/>
          <w:szCs w:val="22"/>
        </w:rPr>
        <w:t xml:space="preserve"> defined inside the class</w:t>
      </w:r>
      <w:r w:rsidR="001E2EE6">
        <w:rPr>
          <w:rFonts w:ascii="Calibri" w:hAnsi="Calibri" w:cs="Calibri"/>
          <w:sz w:val="22"/>
          <w:szCs w:val="22"/>
        </w:rPr>
        <w:t>.</w:t>
      </w:r>
      <w:r w:rsidR="00FB2807">
        <w:rPr>
          <w:rFonts w:ascii="Calibri" w:hAnsi="Calibri" w:cs="Calibri"/>
          <w:sz w:val="22"/>
          <w:szCs w:val="22"/>
        </w:rPr>
        <w:t xml:space="preserve"> </w:t>
      </w:r>
      <w:r w:rsidR="00023CE2" w:rsidRPr="00023CE2">
        <w:rPr>
          <w:rFonts w:ascii="Calibri" w:hAnsi="Calibri" w:cs="Calibri"/>
          <w:sz w:val="22"/>
          <w:szCs w:val="22"/>
        </w:rPr>
        <w:t>A class does not store the actual</w:t>
      </w:r>
      <w:r w:rsidR="00BA001F">
        <w:rPr>
          <w:rFonts w:ascii="Calibri" w:hAnsi="Calibri" w:cs="Calibri"/>
          <w:sz w:val="22"/>
          <w:szCs w:val="22"/>
        </w:rPr>
        <w:t xml:space="preserve"> </w:t>
      </w:r>
      <w:r w:rsidR="00023CE2" w:rsidRPr="00023CE2">
        <w:rPr>
          <w:rFonts w:ascii="Calibri" w:hAnsi="Calibri" w:cs="Calibri"/>
          <w:sz w:val="22"/>
          <w:szCs w:val="22"/>
        </w:rPr>
        <w:t>object</w:t>
      </w:r>
      <w:r w:rsidR="00BA001F">
        <w:rPr>
          <w:rFonts w:ascii="Calibri" w:hAnsi="Calibri" w:cs="Calibri"/>
          <w:sz w:val="22"/>
          <w:szCs w:val="22"/>
        </w:rPr>
        <w:t xml:space="preserve"> </w:t>
      </w:r>
      <w:r w:rsidR="00BA001F" w:rsidRPr="00023CE2">
        <w:rPr>
          <w:rFonts w:ascii="Calibri" w:hAnsi="Calibri" w:cs="Calibri"/>
          <w:sz w:val="22"/>
          <w:szCs w:val="22"/>
        </w:rPr>
        <w:t>data</w:t>
      </w:r>
      <w:r w:rsidR="0059480D">
        <w:rPr>
          <w:rFonts w:ascii="Calibri" w:hAnsi="Calibri" w:cs="Calibri"/>
          <w:sz w:val="22"/>
          <w:szCs w:val="22"/>
        </w:rPr>
        <w:t>.</w:t>
      </w:r>
      <w:r w:rsidR="0059480D" w:rsidRPr="0059480D">
        <w:t xml:space="preserve"> </w:t>
      </w:r>
      <w:r w:rsidR="0059480D" w:rsidRPr="0059480D">
        <w:rPr>
          <w:rFonts w:ascii="Calibri" w:hAnsi="Calibri" w:cs="Calibri"/>
          <w:sz w:val="22"/>
          <w:szCs w:val="22"/>
        </w:rPr>
        <w:t>Instead, the actual data is stored in</w:t>
      </w:r>
      <w:r w:rsidR="00957BE8">
        <w:rPr>
          <w:rFonts w:ascii="Calibri" w:hAnsi="Calibri" w:cs="Calibri"/>
          <w:sz w:val="22"/>
          <w:szCs w:val="22"/>
        </w:rPr>
        <w:t>side</w:t>
      </w:r>
      <w:r w:rsidR="0059480D" w:rsidRPr="0059480D">
        <w:rPr>
          <w:rFonts w:ascii="Calibri" w:hAnsi="Calibri" w:cs="Calibri"/>
          <w:sz w:val="22"/>
          <w:szCs w:val="22"/>
        </w:rPr>
        <w:t xml:space="preserve"> the object (</w:t>
      </w:r>
      <w:r w:rsidR="0059480D" w:rsidRPr="00C75DF3">
        <w:rPr>
          <w:rFonts w:ascii="Calibri" w:hAnsi="Calibri" w:cs="Calibri"/>
          <w:color w:val="808080" w:themeColor="background1" w:themeShade="80"/>
          <w:sz w:val="22"/>
          <w:szCs w:val="22"/>
        </w:rPr>
        <w:t>instances</w:t>
      </w:r>
      <w:r w:rsidR="0059480D" w:rsidRPr="0059480D">
        <w:rPr>
          <w:rFonts w:ascii="Calibri" w:hAnsi="Calibri" w:cs="Calibri"/>
          <w:sz w:val="22"/>
          <w:szCs w:val="22"/>
        </w:rPr>
        <w:t>) created from th</w:t>
      </w:r>
      <w:r w:rsidR="00957BE8">
        <w:rPr>
          <w:rFonts w:ascii="Calibri" w:hAnsi="Calibri" w:cs="Calibri"/>
          <w:sz w:val="22"/>
          <w:szCs w:val="22"/>
        </w:rPr>
        <w:t>at</w:t>
      </w:r>
      <w:r w:rsidR="0059480D" w:rsidRPr="0059480D">
        <w:rPr>
          <w:rFonts w:ascii="Calibri" w:hAnsi="Calibri" w:cs="Calibri"/>
          <w:sz w:val="22"/>
          <w:szCs w:val="22"/>
        </w:rPr>
        <w:t xml:space="preserve"> class</w:t>
      </w:r>
      <w:r w:rsidR="00FF4A6B">
        <w:rPr>
          <w:rFonts w:ascii="Calibri" w:hAnsi="Calibri" w:cs="Calibri"/>
          <w:sz w:val="22"/>
          <w:szCs w:val="22"/>
        </w:rPr>
        <w:t>.</w:t>
      </w:r>
    </w:p>
    <w:p w14:paraId="648D977C" w14:textId="7F585807" w:rsidR="00050449" w:rsidRDefault="00050449" w:rsidP="002A7F6C">
      <w:pPr>
        <w:ind w:right="48"/>
        <w:jc w:val="both"/>
        <w:rPr>
          <w:rFonts w:ascii="Calibri" w:hAnsi="Calibri" w:cs="Calibri"/>
          <w:bCs/>
          <w:sz w:val="22"/>
          <w:szCs w:val="22"/>
          <w:lang w:val="en-US"/>
        </w:rPr>
      </w:pPr>
    </w:p>
    <w:p w14:paraId="647D4CD1" w14:textId="03211D53" w:rsidR="00720F87" w:rsidRDefault="00720F87" w:rsidP="00720F87">
      <w:pPr>
        <w:shd w:val="clear" w:color="auto" w:fill="FFFFFF"/>
        <w:rPr>
          <w:rFonts w:ascii="Calibri" w:hAnsi="Calibri" w:cs="Calibri"/>
          <w:bCs/>
          <w:color w:val="808080" w:themeColor="background1" w:themeShade="80"/>
          <w:sz w:val="18"/>
          <w:szCs w:val="18"/>
          <w:bdr w:val="none" w:sz="0" w:space="0" w:color="auto" w:frame="1"/>
        </w:rPr>
      </w:pPr>
      <w:r>
        <w:rPr>
          <w:rFonts w:ascii="Calibri" w:hAnsi="Calibri" w:cs="Calibri"/>
          <w:b/>
          <w:bCs/>
          <w:sz w:val="22"/>
          <w:szCs w:val="22"/>
          <w:bdr w:val="none" w:sz="0" w:space="0" w:color="auto" w:frame="1"/>
        </w:rPr>
        <w:t>@.</w:t>
      </w:r>
      <w:r w:rsidRPr="009C7101">
        <w:rPr>
          <w:rFonts w:ascii="Calibri" w:hAnsi="Calibri" w:cs="Calibri"/>
          <w:b/>
          <w:bCs/>
          <w:sz w:val="22"/>
          <w:szCs w:val="22"/>
          <w:bdr w:val="none" w:sz="0" w:space="0" w:color="auto" w:frame="1"/>
        </w:rPr>
        <w:t xml:space="preserve"> </w:t>
      </w:r>
      <w:r>
        <w:rPr>
          <w:rFonts w:ascii="Calibri" w:hAnsi="Calibri" w:cs="Calibri"/>
          <w:b/>
          <w:bCs/>
          <w:sz w:val="22"/>
          <w:szCs w:val="22"/>
          <w:bdr w:val="none" w:sz="0" w:space="0" w:color="auto" w:frame="1"/>
        </w:rPr>
        <w:t xml:space="preserve">Types of </w:t>
      </w:r>
      <w:r w:rsidRPr="009C7101">
        <w:rPr>
          <w:rFonts w:ascii="Calibri" w:hAnsi="Calibri" w:cs="Calibri"/>
          <w:b/>
          <w:bCs/>
          <w:sz w:val="22"/>
          <w:szCs w:val="22"/>
          <w:bdr w:val="none" w:sz="0" w:space="0" w:color="auto" w:frame="1"/>
        </w:rPr>
        <w:t>variable</w:t>
      </w:r>
      <w:r>
        <w:rPr>
          <w:rFonts w:ascii="Calibri" w:hAnsi="Calibri" w:cs="Calibri"/>
          <w:b/>
          <w:bCs/>
          <w:sz w:val="22"/>
          <w:szCs w:val="22"/>
          <w:bdr w:val="none" w:sz="0" w:space="0" w:color="auto" w:frame="1"/>
        </w:rPr>
        <w:t xml:space="preserve">s </w:t>
      </w:r>
      <w:r w:rsidRPr="007B292E">
        <w:rPr>
          <w:rFonts w:ascii="Calibri" w:hAnsi="Calibri" w:cs="Calibri"/>
          <w:bCs/>
          <w:color w:val="808080" w:themeColor="background1" w:themeShade="80"/>
          <w:sz w:val="12"/>
          <w:szCs w:val="12"/>
          <w:bdr w:val="none" w:sz="0" w:space="0" w:color="auto" w:frame="1"/>
        </w:rPr>
        <w:t>Ref: Java_Examples\TypesOf_Variables</w:t>
      </w:r>
    </w:p>
    <w:p w14:paraId="369428AD" w14:textId="702F357B" w:rsidR="0003047B" w:rsidRPr="002149B4" w:rsidRDefault="0003047B" w:rsidP="0003047B">
      <w:pPr>
        <w:shd w:val="clear" w:color="auto" w:fill="FFFFFF"/>
        <w:jc w:val="both"/>
        <w:rPr>
          <w:rFonts w:ascii="Calibri" w:hAnsi="Calibri" w:cs="Calibri"/>
          <w:sz w:val="22"/>
          <w:szCs w:val="22"/>
          <w:shd w:val="clear" w:color="auto" w:fill="FFFFFF"/>
        </w:rPr>
      </w:pPr>
      <w:r w:rsidRPr="00323D06">
        <w:rPr>
          <w:rFonts w:ascii="Calibri" w:hAnsi="Calibri" w:cs="Calibri"/>
          <w:bCs/>
          <w:sz w:val="22"/>
          <w:szCs w:val="22"/>
          <w:bdr w:val="none" w:sz="0" w:space="0" w:color="auto" w:frame="1"/>
        </w:rPr>
        <w:t>A</w:t>
      </w:r>
      <w:r w:rsidRPr="009C7101">
        <w:rPr>
          <w:rFonts w:ascii="Calibri" w:hAnsi="Calibri" w:cs="Calibri"/>
          <w:b/>
          <w:bCs/>
          <w:sz w:val="22"/>
          <w:szCs w:val="22"/>
          <w:bdr w:val="none" w:sz="0" w:space="0" w:color="auto" w:frame="1"/>
        </w:rPr>
        <w:t> </w:t>
      </w:r>
      <w:r w:rsidRPr="00323D06">
        <w:rPr>
          <w:rFonts w:ascii="Calibri" w:hAnsi="Calibri" w:cs="Calibri"/>
          <w:b/>
          <w:sz w:val="22"/>
          <w:szCs w:val="22"/>
          <w:shd w:val="clear" w:color="auto" w:fill="FFFFFF"/>
        </w:rPr>
        <w:t>Variable</w:t>
      </w:r>
      <w:r w:rsidRPr="009C7101">
        <w:rPr>
          <w:rFonts w:ascii="Calibri" w:hAnsi="Calibri" w:cs="Calibri"/>
          <w:sz w:val="22"/>
          <w:szCs w:val="22"/>
          <w:shd w:val="clear" w:color="auto" w:fill="FFFFFF"/>
        </w:rPr>
        <w:t> is a name</w:t>
      </w:r>
      <w:r w:rsidR="00190DD2">
        <w:rPr>
          <w:rFonts w:ascii="Calibri" w:hAnsi="Calibri" w:cs="Calibri"/>
          <w:sz w:val="22"/>
          <w:szCs w:val="22"/>
          <w:shd w:val="clear" w:color="auto" w:fill="FFFFFF"/>
        </w:rPr>
        <w:t>d</w:t>
      </w:r>
      <w:r w:rsidRPr="009C7101">
        <w:rPr>
          <w:rFonts w:ascii="Calibri" w:hAnsi="Calibri" w:cs="Calibri"/>
          <w:sz w:val="22"/>
          <w:szCs w:val="22"/>
          <w:shd w:val="clear" w:color="auto" w:fill="FFFFFF"/>
        </w:rPr>
        <w:t xml:space="preserve"> memory locatio</w:t>
      </w:r>
      <w:r>
        <w:rPr>
          <w:rFonts w:ascii="Calibri" w:hAnsi="Calibri" w:cs="Calibri"/>
          <w:sz w:val="22"/>
          <w:szCs w:val="22"/>
          <w:shd w:val="clear" w:color="auto" w:fill="FFFFFF"/>
        </w:rPr>
        <w:t>n</w:t>
      </w:r>
      <w:r w:rsidR="004B2CC7">
        <w:rPr>
          <w:rFonts w:ascii="Calibri" w:hAnsi="Calibri" w:cs="Calibri"/>
          <w:sz w:val="22"/>
          <w:szCs w:val="22"/>
          <w:shd w:val="clear" w:color="auto" w:fill="FFFFFF"/>
        </w:rPr>
        <w:t>, i</w:t>
      </w:r>
      <w:r>
        <w:rPr>
          <w:rFonts w:ascii="Calibri" w:hAnsi="Calibri" w:cs="Calibri"/>
          <w:sz w:val="22"/>
          <w:szCs w:val="22"/>
          <w:shd w:val="clear" w:color="auto" w:fill="FFFFFF"/>
        </w:rPr>
        <w:t>t</w:t>
      </w:r>
      <w:r w:rsidRPr="009C7101">
        <w:rPr>
          <w:rFonts w:ascii="Calibri" w:hAnsi="Calibri" w:cs="Calibri"/>
          <w:sz w:val="22"/>
          <w:szCs w:val="22"/>
          <w:shd w:val="clear" w:color="auto" w:fill="FFFFFF"/>
        </w:rPr>
        <w:t> </w:t>
      </w:r>
      <w:r>
        <w:rPr>
          <w:rFonts w:ascii="Calibri" w:hAnsi="Calibri" w:cs="Calibri"/>
          <w:sz w:val="22"/>
          <w:szCs w:val="22"/>
          <w:shd w:val="clear" w:color="auto" w:fill="FFFFFF"/>
        </w:rPr>
        <w:t>acts</w:t>
      </w:r>
      <w:r w:rsidRPr="009C7101">
        <w:rPr>
          <w:rFonts w:ascii="Calibri" w:hAnsi="Calibri" w:cs="Calibri"/>
          <w:sz w:val="22"/>
          <w:szCs w:val="22"/>
          <w:shd w:val="clear" w:color="auto" w:fill="FFFFFF"/>
        </w:rPr>
        <w:t xml:space="preserve"> a</w:t>
      </w:r>
      <w:r>
        <w:rPr>
          <w:rFonts w:ascii="Calibri" w:hAnsi="Calibri" w:cs="Calibri"/>
          <w:sz w:val="22"/>
          <w:szCs w:val="22"/>
          <w:shd w:val="clear" w:color="auto" w:fill="FFFFFF"/>
        </w:rPr>
        <w:t xml:space="preserve">s a </w:t>
      </w:r>
      <w:r w:rsidRPr="009C7101">
        <w:rPr>
          <w:rFonts w:ascii="Calibri" w:hAnsi="Calibri" w:cs="Calibri"/>
          <w:sz w:val="22"/>
          <w:szCs w:val="22"/>
          <w:shd w:val="clear" w:color="auto" w:fill="FFFFFF"/>
        </w:rPr>
        <w:t>container</w:t>
      </w:r>
      <w:r w:rsidR="006A6AB7">
        <w:rPr>
          <w:rFonts w:ascii="Calibri" w:hAnsi="Calibri" w:cs="Calibri"/>
          <w:sz w:val="22"/>
          <w:szCs w:val="22"/>
          <w:shd w:val="clear" w:color="auto" w:fill="FFFFFF"/>
        </w:rPr>
        <w:t xml:space="preserve"> for storing data (</w:t>
      </w:r>
      <w:r w:rsidR="006A6AB7" w:rsidRPr="006A6AB7">
        <w:rPr>
          <w:rFonts w:ascii="Calibri" w:hAnsi="Calibri" w:cs="Calibri"/>
          <w:color w:val="808080" w:themeColor="background1" w:themeShade="80"/>
          <w:sz w:val="22"/>
          <w:szCs w:val="22"/>
          <w:shd w:val="clear" w:color="auto" w:fill="FFFFFF"/>
        </w:rPr>
        <w:t>value</w:t>
      </w:r>
      <w:r w:rsidR="006A6AB7">
        <w:rPr>
          <w:rFonts w:ascii="Calibri" w:hAnsi="Calibri" w:cs="Calibri"/>
          <w:sz w:val="22"/>
          <w:szCs w:val="22"/>
          <w:shd w:val="clear" w:color="auto" w:fill="FFFFFF"/>
        </w:rPr>
        <w:t>) while java program is executing</w:t>
      </w:r>
      <w:r w:rsidRPr="009C7101">
        <w:rPr>
          <w:rFonts w:ascii="Calibri" w:hAnsi="Calibri" w:cs="Calibri"/>
          <w:sz w:val="22"/>
          <w:szCs w:val="22"/>
          <w:shd w:val="clear" w:color="auto" w:fill="FFFFFF"/>
        </w:rPr>
        <w:t>.</w:t>
      </w:r>
      <w:r>
        <w:rPr>
          <w:rFonts w:ascii="Calibri" w:hAnsi="Calibri" w:cs="Calibri"/>
          <w:sz w:val="22"/>
          <w:szCs w:val="22"/>
          <w:shd w:val="clear" w:color="auto" w:fill="FFFFFF"/>
        </w:rPr>
        <w:t xml:space="preserve"> </w:t>
      </w:r>
      <w:r w:rsidR="006A6AB7">
        <w:rPr>
          <w:rFonts w:ascii="Calibri" w:hAnsi="Calibri" w:cs="Calibri"/>
          <w:sz w:val="22"/>
          <w:szCs w:val="22"/>
          <w:shd w:val="clear" w:color="auto" w:fill="FFFFFF"/>
        </w:rPr>
        <w:t>A v</w:t>
      </w:r>
      <w:r>
        <w:rPr>
          <w:rFonts w:ascii="Calibri" w:hAnsi="Calibri" w:cs="Calibri"/>
          <w:sz w:val="22"/>
          <w:szCs w:val="22"/>
          <w:shd w:val="clear" w:color="auto" w:fill="FFFFFF"/>
        </w:rPr>
        <w:t>alue can assign to variable</w:t>
      </w:r>
      <w:r w:rsidR="006A6AB7" w:rsidRPr="006A6AB7">
        <w:rPr>
          <w:rFonts w:ascii="Calibri" w:hAnsi="Calibri" w:cs="Calibri"/>
          <w:sz w:val="22"/>
          <w:szCs w:val="22"/>
          <w:shd w:val="clear" w:color="auto" w:fill="FFFFFF"/>
        </w:rPr>
        <w:t>, and the value can change during program execution unless the variable is declared as final</w:t>
      </w:r>
      <w:r>
        <w:rPr>
          <w:rFonts w:ascii="Calibri" w:hAnsi="Calibri" w:cs="Calibri"/>
          <w:sz w:val="22"/>
          <w:szCs w:val="22"/>
          <w:shd w:val="clear" w:color="auto" w:fill="FFFFFF"/>
        </w:rPr>
        <w:t xml:space="preserve">. </w:t>
      </w:r>
      <w:r w:rsidRPr="002149B4">
        <w:rPr>
          <w:rFonts w:ascii="Calibri" w:hAnsi="Calibri" w:cs="Calibri"/>
          <w:sz w:val="22"/>
          <w:szCs w:val="22"/>
          <w:shd w:val="clear" w:color="auto" w:fill="FFFFFF"/>
        </w:rPr>
        <w:t xml:space="preserve">The </w:t>
      </w:r>
      <w:r>
        <w:rPr>
          <w:rFonts w:ascii="Calibri" w:hAnsi="Calibri" w:cs="Calibri"/>
          <w:sz w:val="22"/>
          <w:szCs w:val="22"/>
          <w:shd w:val="clear" w:color="auto" w:fill="FFFFFF"/>
        </w:rPr>
        <w:t>3</w:t>
      </w:r>
      <w:r w:rsidRPr="002149B4">
        <w:rPr>
          <w:rFonts w:ascii="Calibri" w:hAnsi="Calibri" w:cs="Calibri"/>
          <w:sz w:val="22"/>
          <w:szCs w:val="22"/>
          <w:shd w:val="clear" w:color="auto" w:fill="FFFFFF"/>
        </w:rPr>
        <w:t xml:space="preserve"> main types of variables in Java are </w:t>
      </w:r>
      <w:r w:rsidR="00F60652">
        <w:rPr>
          <w:rFonts w:ascii="Calibri" w:hAnsi="Calibri" w:cs="Calibri"/>
          <w:sz w:val="22"/>
          <w:szCs w:val="22"/>
          <w:shd w:val="clear" w:color="auto" w:fill="FFFFFF"/>
        </w:rPr>
        <w:t>LVs</w:t>
      </w:r>
      <w:r w:rsidRPr="002149B4">
        <w:rPr>
          <w:rFonts w:ascii="Calibri" w:hAnsi="Calibri" w:cs="Calibri"/>
          <w:sz w:val="22"/>
          <w:szCs w:val="22"/>
          <w:shd w:val="clear" w:color="auto" w:fill="FFFFFF"/>
        </w:rPr>
        <w:t xml:space="preserve">, </w:t>
      </w:r>
      <w:r w:rsidR="00F60652">
        <w:rPr>
          <w:rFonts w:ascii="Calibri" w:hAnsi="Calibri" w:cs="Calibri"/>
          <w:sz w:val="22"/>
          <w:szCs w:val="22"/>
          <w:shd w:val="clear" w:color="auto" w:fill="FFFFFF"/>
        </w:rPr>
        <w:t>IVs</w:t>
      </w:r>
      <w:r w:rsidRPr="002149B4">
        <w:rPr>
          <w:rFonts w:ascii="Calibri" w:hAnsi="Calibri" w:cs="Calibri"/>
          <w:sz w:val="22"/>
          <w:szCs w:val="22"/>
          <w:shd w:val="clear" w:color="auto" w:fill="FFFFFF"/>
        </w:rPr>
        <w:t xml:space="preserve">, </w:t>
      </w:r>
      <w:r w:rsidR="005D5F7A">
        <w:rPr>
          <w:rFonts w:ascii="Calibri" w:hAnsi="Calibri" w:cs="Calibri"/>
          <w:sz w:val="22"/>
          <w:szCs w:val="22"/>
          <w:shd w:val="clear" w:color="auto" w:fill="FFFFFF"/>
        </w:rPr>
        <w:t>and</w:t>
      </w:r>
      <w:r w:rsidRPr="002149B4">
        <w:rPr>
          <w:rFonts w:ascii="Calibri" w:hAnsi="Calibri" w:cs="Calibri"/>
          <w:sz w:val="22"/>
          <w:szCs w:val="22"/>
          <w:shd w:val="clear" w:color="auto" w:fill="FFFFFF"/>
        </w:rPr>
        <w:t xml:space="preserve"> </w:t>
      </w:r>
      <w:r w:rsidR="00F60652">
        <w:rPr>
          <w:rFonts w:ascii="Calibri" w:hAnsi="Calibri" w:cs="Calibri"/>
          <w:sz w:val="22"/>
          <w:szCs w:val="22"/>
          <w:shd w:val="clear" w:color="auto" w:fill="FFFFFF"/>
        </w:rPr>
        <w:t>SVs</w:t>
      </w:r>
      <w:r w:rsidRPr="002149B4">
        <w:rPr>
          <w:rFonts w:ascii="Calibri" w:hAnsi="Calibri" w:cs="Calibri"/>
          <w:sz w:val="22"/>
          <w:szCs w:val="22"/>
          <w:shd w:val="clear" w:color="auto" w:fill="FFFFFF"/>
        </w:rPr>
        <w:t xml:space="preserve">: </w:t>
      </w:r>
    </w:p>
    <w:p w14:paraId="35F8ED3B" w14:textId="3A1A0302" w:rsidR="00720F87" w:rsidRPr="00376E76" w:rsidRDefault="00720F87" w:rsidP="00376E76">
      <w:pPr>
        <w:jc w:val="both"/>
        <w:rPr>
          <w:rStyle w:val="number"/>
          <w:rFonts w:ascii="Calibri" w:hAnsi="Calibri" w:cs="Calibri"/>
          <w:bCs/>
          <w:sz w:val="22"/>
          <w:szCs w:val="22"/>
          <w:lang w:val="en-US"/>
        </w:rPr>
      </w:pPr>
      <w:r w:rsidRPr="000444CB">
        <w:rPr>
          <w:rFonts w:ascii="Calibri" w:hAnsi="Calibri" w:cs="Calibri"/>
          <w:b/>
          <w:bCs/>
          <w:color w:val="808080" w:themeColor="background1" w:themeShade="80"/>
          <w:sz w:val="22"/>
          <w:szCs w:val="22"/>
          <w:bdr w:val="none" w:sz="0" w:space="0" w:color="auto" w:frame="1"/>
        </w:rPr>
        <w:t>Local va</w:t>
      </w:r>
      <w:r w:rsidR="007D2CE8" w:rsidRPr="000444CB">
        <w:rPr>
          <w:rFonts w:ascii="Calibri" w:hAnsi="Calibri" w:cs="Calibri"/>
          <w:b/>
          <w:bCs/>
          <w:color w:val="808080" w:themeColor="background1" w:themeShade="80"/>
          <w:sz w:val="22"/>
          <w:szCs w:val="22"/>
          <w:bdr w:val="none" w:sz="0" w:space="0" w:color="auto" w:frame="1"/>
        </w:rPr>
        <w:t>riable</w:t>
      </w:r>
      <w:r w:rsidRPr="000444CB">
        <w:rPr>
          <w:rFonts w:ascii="Calibri" w:hAnsi="Calibri" w:cs="Calibri"/>
          <w:b/>
          <w:bCs/>
          <w:color w:val="808080" w:themeColor="background1" w:themeShade="80"/>
          <w:sz w:val="22"/>
          <w:szCs w:val="22"/>
          <w:bdr w:val="none" w:sz="0" w:space="0" w:color="auto" w:frame="1"/>
        </w:rPr>
        <w:t>s</w:t>
      </w:r>
      <w:r w:rsidRPr="009C7101">
        <w:rPr>
          <w:rFonts w:ascii="Calibri" w:hAnsi="Calibri" w:cs="Calibri"/>
          <w:sz w:val="22"/>
          <w:szCs w:val="22"/>
        </w:rPr>
        <w:t xml:space="preserve"> are </w:t>
      </w:r>
      <w:r w:rsidRPr="00720F87">
        <w:rPr>
          <w:rFonts w:ascii="Calibri" w:hAnsi="Calibri" w:cs="Calibri"/>
          <w:bCs/>
          <w:sz w:val="22"/>
          <w:szCs w:val="22"/>
        </w:rPr>
        <w:t>declare</w:t>
      </w:r>
      <w:r w:rsidR="00456602">
        <w:rPr>
          <w:rFonts w:ascii="Calibri" w:hAnsi="Calibri" w:cs="Calibri"/>
          <w:sz w:val="22"/>
          <w:szCs w:val="22"/>
        </w:rPr>
        <w:t>d</w:t>
      </w:r>
      <w:r w:rsidRPr="009C7101">
        <w:rPr>
          <w:rFonts w:ascii="Calibri" w:hAnsi="Calibri" w:cs="Calibri"/>
          <w:sz w:val="22"/>
          <w:szCs w:val="22"/>
        </w:rPr>
        <w:t xml:space="preserve"> inside the method</w:t>
      </w:r>
      <w:r>
        <w:rPr>
          <w:rFonts w:ascii="Calibri" w:hAnsi="Calibri" w:cs="Calibri"/>
          <w:sz w:val="22"/>
          <w:szCs w:val="22"/>
        </w:rPr>
        <w:t>, constructor, or block</w:t>
      </w:r>
      <w:r w:rsidR="00BA1848">
        <w:rPr>
          <w:rFonts w:ascii="Calibri" w:hAnsi="Calibri" w:cs="Calibri"/>
          <w:sz w:val="22"/>
          <w:szCs w:val="22"/>
        </w:rPr>
        <w:t>.</w:t>
      </w:r>
      <w:r w:rsidR="00BA1848" w:rsidRPr="00BA1848">
        <w:t xml:space="preserve"> </w:t>
      </w:r>
      <w:r w:rsidR="00BA1848" w:rsidRPr="00BA1848">
        <w:rPr>
          <w:rFonts w:ascii="Calibri" w:hAnsi="Calibri" w:cs="Calibri"/>
          <w:sz w:val="22"/>
          <w:szCs w:val="22"/>
        </w:rPr>
        <w:t>Accessible only within the block in which they are declared</w:t>
      </w:r>
      <w:r w:rsidR="00376E76">
        <w:rPr>
          <w:rFonts w:ascii="Calibri" w:hAnsi="Calibri" w:cs="Calibri"/>
          <w:sz w:val="22"/>
          <w:szCs w:val="22"/>
        </w:rPr>
        <w:t>.</w:t>
      </w:r>
      <w:r w:rsidR="00D64260">
        <w:rPr>
          <w:rFonts w:ascii="Calibri" w:hAnsi="Calibri" w:cs="Calibri"/>
          <w:sz w:val="22"/>
          <w:szCs w:val="22"/>
        </w:rPr>
        <w:t xml:space="preserve"> </w:t>
      </w:r>
      <w:r w:rsidR="005B44E2" w:rsidRPr="005B44E2">
        <w:rPr>
          <w:rFonts w:ascii="Calibri" w:hAnsi="Calibri" w:cs="Calibri"/>
          <w:sz w:val="22"/>
          <w:szCs w:val="22"/>
        </w:rPr>
        <w:t>They must be initialized before use.</w:t>
      </w:r>
      <w:r w:rsidR="005B44E2">
        <w:rPr>
          <w:rFonts w:ascii="Calibri" w:hAnsi="Calibri" w:cs="Calibri"/>
          <w:sz w:val="22"/>
          <w:szCs w:val="22"/>
        </w:rPr>
        <w:t xml:space="preserve"> </w:t>
      </w:r>
      <w:r w:rsidR="00376E76">
        <w:rPr>
          <w:rFonts w:ascii="Calibri" w:hAnsi="Calibri" w:cs="Calibri"/>
          <w:sz w:val="22"/>
          <w:szCs w:val="22"/>
        </w:rPr>
        <w:t xml:space="preserve">These are </w:t>
      </w:r>
      <w:r w:rsidR="00376E76" w:rsidRPr="009F5BF5">
        <w:rPr>
          <w:rFonts w:ascii="Calibri" w:hAnsi="Calibri" w:cs="Calibri"/>
          <w:bCs/>
          <w:sz w:val="22"/>
          <w:szCs w:val="22"/>
          <w:lang w:val="en-US"/>
        </w:rPr>
        <w:t>are stored in stack memory</w:t>
      </w:r>
      <w:r w:rsidRPr="00B05A27">
        <w:rPr>
          <w:rFonts w:ascii="Calibri" w:hAnsi="Calibri" w:cs="Calibri"/>
          <w:sz w:val="22"/>
          <w:szCs w:val="22"/>
        </w:rPr>
        <w:t>.</w:t>
      </w:r>
      <w:r>
        <w:rPr>
          <w:rFonts w:ascii="Calibri" w:hAnsi="Calibri" w:cs="Calibri"/>
          <w:sz w:val="22"/>
          <w:szCs w:val="22"/>
        </w:rPr>
        <w:t xml:space="preserve"> </w:t>
      </w:r>
      <w:r w:rsidR="005B44E2" w:rsidRPr="005B44E2">
        <w:rPr>
          <w:rFonts w:ascii="Calibri" w:hAnsi="Calibri" w:cs="Calibri"/>
          <w:sz w:val="22"/>
          <w:szCs w:val="22"/>
        </w:rPr>
        <w:t>They are created when the block is entered and</w:t>
      </w:r>
      <w:r w:rsidR="00440FC0">
        <w:rPr>
          <w:rFonts w:ascii="Calibri" w:hAnsi="Calibri" w:cs="Calibri"/>
          <w:sz w:val="22"/>
          <w:szCs w:val="22"/>
        </w:rPr>
        <w:t xml:space="preserve"> destroyed</w:t>
      </w:r>
      <w:r w:rsidR="00376E76" w:rsidRPr="009F5BF5">
        <w:rPr>
          <w:rFonts w:ascii="Calibri" w:hAnsi="Calibri" w:cs="Calibri"/>
          <w:bCs/>
          <w:sz w:val="22"/>
          <w:szCs w:val="22"/>
          <w:lang w:val="en-US"/>
        </w:rPr>
        <w:t xml:space="preserve"> automatically when </w:t>
      </w:r>
      <w:r w:rsidR="00146681">
        <w:rPr>
          <w:rFonts w:ascii="Calibri" w:hAnsi="Calibri" w:cs="Calibri"/>
          <w:bCs/>
          <w:sz w:val="22"/>
          <w:szCs w:val="22"/>
          <w:lang w:val="en-US"/>
        </w:rPr>
        <w:t>block exists (</w:t>
      </w:r>
      <w:r w:rsidR="00146681" w:rsidRPr="00533916">
        <w:rPr>
          <w:rFonts w:ascii="Calibri" w:hAnsi="Calibri" w:cs="Calibri"/>
          <w:bCs/>
          <w:color w:val="808080" w:themeColor="background1" w:themeShade="80"/>
          <w:sz w:val="22"/>
          <w:szCs w:val="22"/>
          <w:lang w:val="en-US"/>
        </w:rPr>
        <w:t>i.e.</w:t>
      </w:r>
      <w:r w:rsidR="00376E76" w:rsidRPr="00533916">
        <w:rPr>
          <w:rFonts w:ascii="Calibri" w:hAnsi="Calibri" w:cs="Calibri"/>
          <w:bCs/>
          <w:color w:val="808080" w:themeColor="background1" w:themeShade="80"/>
          <w:sz w:val="22"/>
          <w:szCs w:val="22"/>
          <w:lang w:val="en-US"/>
        </w:rPr>
        <w:t xml:space="preserve"> method</w:t>
      </w:r>
      <w:r w:rsidR="00961E28" w:rsidRPr="00533916">
        <w:rPr>
          <w:rFonts w:ascii="Calibri" w:hAnsi="Calibri" w:cs="Calibri"/>
          <w:bCs/>
          <w:color w:val="808080" w:themeColor="background1" w:themeShade="80"/>
          <w:sz w:val="22"/>
          <w:szCs w:val="22"/>
          <w:lang w:val="en-US"/>
        </w:rPr>
        <w:t xml:space="preserve"> execution</w:t>
      </w:r>
      <w:r w:rsidR="00376E76" w:rsidRPr="00533916">
        <w:rPr>
          <w:rFonts w:ascii="Calibri" w:hAnsi="Calibri" w:cs="Calibri"/>
          <w:bCs/>
          <w:color w:val="808080" w:themeColor="background1" w:themeShade="80"/>
          <w:sz w:val="22"/>
          <w:szCs w:val="22"/>
          <w:lang w:val="en-US"/>
        </w:rPr>
        <w:t xml:space="preserve"> ends</w:t>
      </w:r>
      <w:r w:rsidR="008C2351">
        <w:rPr>
          <w:rFonts w:ascii="Calibri" w:hAnsi="Calibri" w:cs="Calibri"/>
          <w:bCs/>
          <w:sz w:val="22"/>
          <w:szCs w:val="22"/>
          <w:lang w:val="en-US"/>
        </w:rPr>
        <w:t>)</w:t>
      </w:r>
      <w:r w:rsidR="00376E76" w:rsidRPr="009F5BF5">
        <w:rPr>
          <w:rFonts w:ascii="Calibri" w:hAnsi="Calibri" w:cs="Calibri"/>
          <w:bCs/>
          <w:sz w:val="22"/>
          <w:szCs w:val="22"/>
          <w:lang w:val="en-US"/>
        </w:rPr>
        <w:t xml:space="preserve"> or the variable goes out of scope.</w:t>
      </w:r>
      <w:r w:rsidR="00376E76">
        <w:rPr>
          <w:rFonts w:ascii="Calibri" w:hAnsi="Calibri" w:cs="Calibri"/>
          <w:bCs/>
          <w:sz w:val="22"/>
          <w:szCs w:val="22"/>
          <w:lang w:val="en-US"/>
        </w:rPr>
        <w:t xml:space="preserve"> </w:t>
      </w:r>
      <w:r w:rsidRPr="005248F9">
        <w:rPr>
          <w:rFonts w:ascii="Calibri" w:hAnsi="Calibri" w:cs="Calibri"/>
          <w:b/>
          <w:color w:val="808080" w:themeColor="background1" w:themeShade="80"/>
          <w:sz w:val="22"/>
          <w:szCs w:val="22"/>
        </w:rPr>
        <w:t>Ex:</w:t>
      </w:r>
      <w:r w:rsidRPr="009C7101">
        <w:rPr>
          <w:rFonts w:ascii="Calibri" w:hAnsi="Calibri" w:cs="Calibri"/>
          <w:sz w:val="22"/>
          <w:szCs w:val="22"/>
        </w:rPr>
        <w:t xml:space="preserve"> </w:t>
      </w:r>
      <w:r w:rsidRPr="009C7101">
        <w:rPr>
          <w:rStyle w:val="keyword"/>
          <w:rFonts w:ascii="Calibri" w:hAnsi="Calibri" w:cs="Calibri"/>
          <w:sz w:val="22"/>
          <w:szCs w:val="22"/>
          <w:bdr w:val="none" w:sz="0" w:space="0" w:color="auto" w:frame="1"/>
          <w:shd w:val="clear" w:color="auto" w:fill="FFFFFF"/>
        </w:rPr>
        <w:t>int</w:t>
      </w:r>
      <w:r w:rsidRPr="009C7101">
        <w:rPr>
          <w:rFonts w:ascii="Calibri" w:hAnsi="Calibri" w:cs="Calibri"/>
          <w:sz w:val="22"/>
          <w:szCs w:val="22"/>
          <w:bdr w:val="none" w:sz="0" w:space="0" w:color="auto" w:frame="1"/>
          <w:shd w:val="clear" w:color="auto" w:fill="FFFFFF"/>
        </w:rPr>
        <w:t> n=</w:t>
      </w:r>
      <w:r w:rsidRPr="009C7101">
        <w:rPr>
          <w:rStyle w:val="number"/>
          <w:rFonts w:ascii="Calibri" w:hAnsi="Calibri" w:cs="Calibri"/>
          <w:sz w:val="22"/>
          <w:szCs w:val="22"/>
          <w:bdr w:val="none" w:sz="0" w:space="0" w:color="auto" w:frame="1"/>
          <w:shd w:val="clear" w:color="auto" w:fill="FFFFFF"/>
        </w:rPr>
        <w:t>90;</w:t>
      </w:r>
    </w:p>
    <w:p w14:paraId="147AC121" w14:textId="79D2F330" w:rsidR="002B13CD" w:rsidRPr="002B13CD" w:rsidRDefault="002B13CD" w:rsidP="00720F87">
      <w:pPr>
        <w:shd w:val="clear" w:color="auto" w:fill="FFFFFF"/>
        <w:jc w:val="both"/>
        <w:rPr>
          <w:rFonts w:ascii="Calibri" w:hAnsi="Calibri" w:cs="Calibri"/>
          <w:sz w:val="22"/>
          <w:szCs w:val="22"/>
          <w:shd w:val="clear" w:color="auto" w:fill="FFFFFF"/>
        </w:rPr>
      </w:pPr>
      <w:r w:rsidRPr="00040D67">
        <w:rPr>
          <w:rFonts w:ascii="Calibri" w:hAnsi="Calibri" w:cs="Calibri"/>
          <w:b/>
          <w:color w:val="FF0000"/>
          <w:sz w:val="22"/>
          <w:szCs w:val="22"/>
          <w:shd w:val="clear" w:color="auto" w:fill="FFFFFF"/>
        </w:rPr>
        <w:t>N:</w:t>
      </w:r>
      <w:r>
        <w:rPr>
          <w:rFonts w:ascii="Calibri" w:hAnsi="Calibri" w:cs="Calibri"/>
          <w:sz w:val="22"/>
          <w:szCs w:val="22"/>
          <w:shd w:val="clear" w:color="auto" w:fill="FFFFFF"/>
        </w:rPr>
        <w:t xml:space="preserve"> </w:t>
      </w:r>
      <w:r>
        <w:rPr>
          <w:rFonts w:ascii="Calibri" w:hAnsi="Calibri" w:cs="Calibri"/>
          <w:b/>
          <w:sz w:val="22"/>
          <w:szCs w:val="22"/>
          <w:shd w:val="clear" w:color="auto" w:fill="FFFFFF"/>
        </w:rPr>
        <w:t>Can</w:t>
      </w:r>
      <w:r w:rsidRPr="002A1376">
        <w:rPr>
          <w:rFonts w:ascii="Calibri" w:hAnsi="Calibri" w:cs="Calibri"/>
          <w:b/>
          <w:sz w:val="22"/>
          <w:szCs w:val="22"/>
          <w:shd w:val="clear" w:color="auto" w:fill="FFFFFF"/>
        </w:rPr>
        <w:t xml:space="preserve"> </w:t>
      </w:r>
      <w:r>
        <w:rPr>
          <w:rFonts w:ascii="Calibri" w:hAnsi="Calibri" w:cs="Calibri"/>
          <w:b/>
          <w:sz w:val="22"/>
          <w:szCs w:val="22"/>
          <w:shd w:val="clear" w:color="auto" w:fill="FFFFFF"/>
        </w:rPr>
        <w:t>LVs have default value</w:t>
      </w:r>
      <w:r w:rsidRPr="002A1376">
        <w:rPr>
          <w:rFonts w:ascii="Calibri" w:hAnsi="Calibri" w:cs="Calibri"/>
          <w:b/>
          <w:sz w:val="22"/>
          <w:szCs w:val="22"/>
          <w:shd w:val="clear" w:color="auto" w:fill="FFFFFF"/>
        </w:rPr>
        <w:t>?</w:t>
      </w:r>
      <w:r>
        <w:rPr>
          <w:rFonts w:ascii="Calibri" w:hAnsi="Calibri" w:cs="Calibri"/>
          <w:sz w:val="22"/>
          <w:szCs w:val="22"/>
          <w:shd w:val="clear" w:color="auto" w:fill="FFFFFF"/>
        </w:rPr>
        <w:t xml:space="preserve"> LVs </w:t>
      </w:r>
      <w:r w:rsidR="002D033B" w:rsidRPr="002D033B">
        <w:rPr>
          <w:rFonts w:ascii="Calibri" w:hAnsi="Calibri" w:cs="Calibri"/>
          <w:sz w:val="22"/>
          <w:szCs w:val="22"/>
          <w:shd w:val="clear" w:color="auto" w:fill="FFFFFF"/>
        </w:rPr>
        <w:t>are not initialized with any default value, whether primitive or object reference types. They must be explicitly initialized before use, otherwise the compiler will throw an error.</w:t>
      </w:r>
    </w:p>
    <w:p w14:paraId="29B1BB37" w14:textId="1938B3A2" w:rsidR="00720F87" w:rsidRPr="005B2C2C" w:rsidRDefault="00720F87" w:rsidP="00B46186">
      <w:pPr>
        <w:shd w:val="clear" w:color="auto" w:fill="FFFFFF"/>
        <w:tabs>
          <w:tab w:val="left" w:pos="4680"/>
        </w:tabs>
        <w:jc w:val="both"/>
        <w:rPr>
          <w:rFonts w:ascii="Calibri" w:hAnsi="Calibri" w:cs="Calibri"/>
          <w:bCs/>
          <w:sz w:val="22"/>
          <w:szCs w:val="22"/>
          <w:bdr w:val="none" w:sz="0" w:space="0" w:color="auto" w:frame="1"/>
        </w:rPr>
      </w:pPr>
      <w:r w:rsidRPr="000444CB">
        <w:rPr>
          <w:rFonts w:ascii="Calibri" w:hAnsi="Calibri" w:cs="Calibri"/>
          <w:b/>
          <w:bCs/>
          <w:color w:val="808080" w:themeColor="background1" w:themeShade="80"/>
          <w:sz w:val="22"/>
          <w:szCs w:val="22"/>
          <w:bdr w:val="none" w:sz="0" w:space="0" w:color="auto" w:frame="1"/>
        </w:rPr>
        <w:t>Instance variables</w:t>
      </w:r>
      <w:r>
        <w:rPr>
          <w:rFonts w:ascii="Calibri" w:hAnsi="Calibri" w:cs="Calibri"/>
          <w:b/>
          <w:bCs/>
          <w:sz w:val="22"/>
          <w:szCs w:val="22"/>
          <w:bdr w:val="none" w:sz="0" w:space="0" w:color="auto" w:frame="1"/>
        </w:rPr>
        <w:t xml:space="preserve"> </w:t>
      </w:r>
      <w:r w:rsidRPr="00E64D2F">
        <w:rPr>
          <w:rFonts w:ascii="Calibri" w:hAnsi="Calibri" w:cs="Calibri"/>
          <w:b/>
          <w:bCs/>
          <w:color w:val="808080" w:themeColor="background1" w:themeShade="80"/>
          <w:sz w:val="22"/>
          <w:szCs w:val="22"/>
          <w:bdr w:val="none" w:sz="0" w:space="0" w:color="auto" w:frame="1"/>
        </w:rPr>
        <w:t>(non-static)</w:t>
      </w:r>
      <w:r w:rsidRPr="00236A67">
        <w:rPr>
          <w:rFonts w:ascii="Calibri" w:hAnsi="Calibri" w:cs="Calibri"/>
          <w:b/>
          <w:bCs/>
          <w:sz w:val="22"/>
          <w:szCs w:val="22"/>
          <w:bdr w:val="none" w:sz="0" w:space="0" w:color="auto" w:frame="1"/>
        </w:rPr>
        <w:t>:</w:t>
      </w:r>
      <w:r w:rsidRPr="009C7101">
        <w:rPr>
          <w:rFonts w:ascii="Calibri" w:hAnsi="Calibri" w:cs="Calibri"/>
          <w:b/>
          <w:bCs/>
          <w:sz w:val="22"/>
          <w:szCs w:val="22"/>
          <w:bdr w:val="none" w:sz="0" w:space="0" w:color="auto" w:frame="1"/>
        </w:rPr>
        <w:t xml:space="preserve"> </w:t>
      </w:r>
      <w:r w:rsidR="00D12D34">
        <w:rPr>
          <w:rFonts w:ascii="Calibri" w:hAnsi="Calibri" w:cs="Calibri"/>
          <w:bCs/>
          <w:sz w:val="22"/>
          <w:szCs w:val="22"/>
          <w:bdr w:val="none" w:sz="0" w:space="0" w:color="auto" w:frame="1"/>
        </w:rPr>
        <w:t>A v</w:t>
      </w:r>
      <w:r w:rsidR="00D12D34" w:rsidRPr="00D12D34">
        <w:rPr>
          <w:rFonts w:ascii="Calibri" w:hAnsi="Calibri" w:cs="Calibri"/>
          <w:bCs/>
          <w:sz w:val="22"/>
          <w:szCs w:val="22"/>
          <w:bdr w:val="none" w:sz="0" w:space="0" w:color="auto" w:frame="1"/>
        </w:rPr>
        <w:t>ariable</w:t>
      </w:r>
      <w:r w:rsidR="00475DA6">
        <w:rPr>
          <w:rFonts w:ascii="Calibri" w:hAnsi="Calibri" w:cs="Calibri"/>
          <w:bCs/>
          <w:sz w:val="22"/>
          <w:szCs w:val="22"/>
          <w:bdr w:val="none" w:sz="0" w:space="0" w:color="auto" w:frame="1"/>
        </w:rPr>
        <w:t xml:space="preserve"> i</w:t>
      </w:r>
      <w:r w:rsidR="00D12D34" w:rsidRPr="00D12D34">
        <w:rPr>
          <w:rFonts w:ascii="Calibri" w:hAnsi="Calibri" w:cs="Calibri"/>
          <w:bCs/>
          <w:sz w:val="22"/>
          <w:szCs w:val="22"/>
          <w:bdr w:val="none" w:sz="0" w:space="0" w:color="auto" w:frame="1"/>
        </w:rPr>
        <w:t xml:space="preserve">s declared inside a class but outside all methods, constructors, and blocks, </w:t>
      </w:r>
      <w:r w:rsidR="00D12D34" w:rsidRPr="003E0711">
        <w:rPr>
          <w:rFonts w:ascii="Calibri" w:hAnsi="Calibri" w:cs="Calibri"/>
          <w:bCs/>
          <w:sz w:val="22"/>
          <w:szCs w:val="22"/>
          <w:u w:val="dotted"/>
          <w:bdr w:val="none" w:sz="0" w:space="0" w:color="auto" w:frame="1"/>
        </w:rPr>
        <w:t>without static keyword</w:t>
      </w:r>
      <w:r w:rsidR="00D12D34" w:rsidRPr="00D12D34">
        <w:rPr>
          <w:rFonts w:ascii="Calibri" w:hAnsi="Calibri" w:cs="Calibri"/>
          <w:bCs/>
          <w:sz w:val="22"/>
          <w:szCs w:val="22"/>
          <w:bdr w:val="none" w:sz="0" w:space="0" w:color="auto" w:frame="1"/>
        </w:rPr>
        <w:t xml:space="preserve">, </w:t>
      </w:r>
      <w:r w:rsidR="000468D6">
        <w:rPr>
          <w:rFonts w:ascii="Calibri" w:hAnsi="Calibri" w:cs="Calibri"/>
          <w:bCs/>
          <w:sz w:val="22"/>
          <w:szCs w:val="22"/>
          <w:bdr w:val="none" w:sz="0" w:space="0" w:color="auto" w:frame="1"/>
        </w:rPr>
        <w:t>is</w:t>
      </w:r>
      <w:r w:rsidR="00D12D34" w:rsidRPr="00D12D34">
        <w:rPr>
          <w:rFonts w:ascii="Calibri" w:hAnsi="Calibri" w:cs="Calibri"/>
          <w:bCs/>
          <w:sz w:val="22"/>
          <w:szCs w:val="22"/>
          <w:bdr w:val="none" w:sz="0" w:space="0" w:color="auto" w:frame="1"/>
        </w:rPr>
        <w:t xml:space="preserve"> called instance variable</w:t>
      </w:r>
      <w:r w:rsidRPr="005B2C2C">
        <w:rPr>
          <w:rFonts w:ascii="Calibri" w:hAnsi="Calibri" w:cs="Calibri"/>
          <w:bCs/>
          <w:sz w:val="22"/>
          <w:szCs w:val="22"/>
          <w:bdr w:val="none" w:sz="0" w:space="0" w:color="auto" w:frame="1"/>
        </w:rPr>
        <w:t>.</w:t>
      </w:r>
      <w:r w:rsidR="00B46186">
        <w:rPr>
          <w:rFonts w:ascii="Calibri" w:hAnsi="Calibri" w:cs="Calibri"/>
          <w:bCs/>
          <w:sz w:val="22"/>
          <w:szCs w:val="22"/>
          <w:bdr w:val="none" w:sz="0" w:space="0" w:color="auto" w:frame="1"/>
        </w:rPr>
        <w:t xml:space="preserve"> </w:t>
      </w:r>
      <w:r w:rsidR="001E2041" w:rsidRPr="00AD152B">
        <w:rPr>
          <w:rFonts w:ascii="Calibri" w:hAnsi="Calibri" w:cs="Calibri"/>
          <w:b/>
          <w:sz w:val="22"/>
          <w:szCs w:val="22"/>
          <w:u w:val="dotted"/>
          <w:shd w:val="clear" w:color="auto" w:fill="FFFFFF"/>
        </w:rPr>
        <w:t>IVs</w:t>
      </w:r>
      <w:r w:rsidR="00B46186" w:rsidRPr="00AD152B">
        <w:rPr>
          <w:rFonts w:ascii="Calibri" w:hAnsi="Calibri" w:cs="Calibri"/>
          <w:sz w:val="22"/>
          <w:szCs w:val="22"/>
          <w:u w:val="dotted"/>
          <w:shd w:val="clear" w:color="auto" w:fill="FFFFFF"/>
        </w:rPr>
        <w:t xml:space="preserve"> are </w:t>
      </w:r>
      <w:r w:rsidR="009F7998" w:rsidRPr="00934665">
        <w:rPr>
          <w:rFonts w:ascii="Calibri" w:hAnsi="Calibri" w:cs="Calibri"/>
          <w:color w:val="FF0000"/>
          <w:sz w:val="22"/>
          <w:szCs w:val="22"/>
          <w:u w:val="dotted"/>
          <w:shd w:val="clear" w:color="auto" w:fill="FFFFFF"/>
        </w:rPr>
        <w:t>b</w:t>
      </w:r>
      <w:r w:rsidR="009F7998" w:rsidRPr="00AD152B">
        <w:rPr>
          <w:rFonts w:ascii="Calibri" w:hAnsi="Calibri" w:cs="Calibri"/>
          <w:bCs/>
          <w:sz w:val="22"/>
          <w:szCs w:val="22"/>
          <w:u w:val="dotted"/>
          <w:bdr w:val="none" w:sz="0" w:space="0" w:color="auto" w:frame="1"/>
        </w:rPr>
        <w:t>elonging</w:t>
      </w:r>
      <w:r w:rsidRPr="00AD152B">
        <w:rPr>
          <w:rFonts w:ascii="Calibri" w:hAnsi="Calibri" w:cs="Calibri"/>
          <w:bCs/>
          <w:sz w:val="22"/>
          <w:szCs w:val="22"/>
          <w:u w:val="dotted"/>
          <w:bdr w:val="none" w:sz="0" w:space="0" w:color="auto" w:frame="1"/>
        </w:rPr>
        <w:t xml:space="preserve"> to </w:t>
      </w:r>
      <w:r w:rsidR="00B716A1" w:rsidRPr="00AD152B">
        <w:rPr>
          <w:rFonts w:ascii="Calibri" w:hAnsi="Calibri" w:cs="Calibri"/>
          <w:bCs/>
          <w:sz w:val="22"/>
          <w:szCs w:val="22"/>
          <w:u w:val="dotted"/>
          <w:bdr w:val="none" w:sz="0" w:space="0" w:color="auto" w:frame="1"/>
        </w:rPr>
        <w:t>individual o</w:t>
      </w:r>
      <w:r w:rsidR="00B716A1" w:rsidRPr="00D77E87">
        <w:rPr>
          <w:rFonts w:ascii="Calibri" w:hAnsi="Calibri" w:cs="Calibri"/>
          <w:b/>
          <w:bCs/>
          <w:sz w:val="22"/>
          <w:szCs w:val="22"/>
          <w:u w:val="double" w:color="FF0000"/>
          <w:bdr w:val="none" w:sz="0" w:space="0" w:color="auto" w:frame="1"/>
        </w:rPr>
        <w:t>b</w:t>
      </w:r>
      <w:r w:rsidR="00B716A1" w:rsidRPr="00AD152B">
        <w:rPr>
          <w:rFonts w:ascii="Calibri" w:hAnsi="Calibri" w:cs="Calibri"/>
          <w:bCs/>
          <w:sz w:val="22"/>
          <w:szCs w:val="22"/>
          <w:u w:val="dotted"/>
          <w:bdr w:val="none" w:sz="0" w:space="0" w:color="auto" w:frame="1"/>
        </w:rPr>
        <w:t>jects rather than the class itself</w:t>
      </w:r>
      <w:r w:rsidRPr="005B2C2C">
        <w:rPr>
          <w:rFonts w:ascii="Calibri" w:hAnsi="Calibri" w:cs="Calibri"/>
          <w:bCs/>
          <w:sz w:val="22"/>
          <w:szCs w:val="22"/>
          <w:bdr w:val="none" w:sz="0" w:space="0" w:color="auto" w:frame="1"/>
        </w:rPr>
        <w:t>.</w:t>
      </w:r>
      <w:r>
        <w:rPr>
          <w:rFonts w:ascii="Calibri" w:hAnsi="Calibri" w:cs="Calibri"/>
          <w:bCs/>
          <w:sz w:val="22"/>
          <w:szCs w:val="22"/>
          <w:bdr w:val="none" w:sz="0" w:space="0" w:color="auto" w:frame="1"/>
        </w:rPr>
        <w:t xml:space="preserve"> </w:t>
      </w:r>
      <w:r>
        <w:rPr>
          <w:rFonts w:ascii="Calibri" w:hAnsi="Calibri" w:cs="Calibri"/>
          <w:b/>
          <w:bCs/>
          <w:sz w:val="22"/>
          <w:szCs w:val="22"/>
          <w:bdr w:val="none" w:sz="0" w:space="0" w:color="auto" w:frame="1"/>
        </w:rPr>
        <w:t xml:space="preserve">IVs </w:t>
      </w:r>
      <w:r>
        <w:rPr>
          <w:rFonts w:ascii="Calibri" w:hAnsi="Calibri" w:cs="Calibri"/>
          <w:bCs/>
          <w:sz w:val="22"/>
          <w:szCs w:val="22"/>
          <w:bdr w:val="none" w:sz="0" w:space="0" w:color="auto" w:frame="1"/>
        </w:rPr>
        <w:t xml:space="preserve">are </w:t>
      </w:r>
      <w:r w:rsidR="00934665">
        <w:rPr>
          <w:rFonts w:ascii="Calibri" w:hAnsi="Calibri" w:cs="Calibri"/>
          <w:bCs/>
          <w:color w:val="FF0000"/>
          <w:sz w:val="22"/>
          <w:szCs w:val="22"/>
          <w:bdr w:val="none" w:sz="0" w:space="0" w:color="auto" w:frame="1"/>
        </w:rPr>
        <w:t>c</w:t>
      </w:r>
      <w:r w:rsidRPr="005B2C2C">
        <w:rPr>
          <w:rFonts w:ascii="Calibri" w:hAnsi="Calibri" w:cs="Calibri"/>
          <w:bCs/>
          <w:sz w:val="22"/>
          <w:szCs w:val="22"/>
          <w:bdr w:val="none" w:sz="0" w:space="0" w:color="auto" w:frame="1"/>
        </w:rPr>
        <w:t xml:space="preserve">reated when the object </w:t>
      </w:r>
      <w:r w:rsidR="00446216">
        <w:rPr>
          <w:rFonts w:ascii="Calibri" w:hAnsi="Calibri" w:cs="Calibri"/>
          <w:bCs/>
          <w:sz w:val="22"/>
          <w:szCs w:val="22"/>
          <w:bdr w:val="none" w:sz="0" w:space="0" w:color="auto" w:frame="1"/>
        </w:rPr>
        <w:t xml:space="preserve">of the class </w:t>
      </w:r>
      <w:r w:rsidRPr="005B2C2C">
        <w:rPr>
          <w:rFonts w:ascii="Calibri" w:hAnsi="Calibri" w:cs="Calibri"/>
          <w:bCs/>
          <w:sz w:val="22"/>
          <w:szCs w:val="22"/>
          <w:bdr w:val="none" w:sz="0" w:space="0" w:color="auto" w:frame="1"/>
        </w:rPr>
        <w:t xml:space="preserve">is created and destroyed when the object is </w:t>
      </w:r>
      <w:r w:rsidR="002A5F04">
        <w:rPr>
          <w:rFonts w:ascii="Calibri" w:hAnsi="Calibri" w:cs="Calibri"/>
          <w:bCs/>
          <w:sz w:val="22"/>
          <w:szCs w:val="22"/>
          <w:bdr w:val="none" w:sz="0" w:space="0" w:color="auto" w:frame="1"/>
        </w:rPr>
        <w:t>Garba</w:t>
      </w:r>
      <w:r w:rsidR="002C4F55">
        <w:rPr>
          <w:rFonts w:ascii="Calibri" w:hAnsi="Calibri" w:cs="Calibri"/>
          <w:bCs/>
          <w:sz w:val="22"/>
          <w:szCs w:val="22"/>
          <w:bdr w:val="none" w:sz="0" w:space="0" w:color="auto" w:frame="1"/>
        </w:rPr>
        <w:t>g</w:t>
      </w:r>
      <w:r w:rsidR="002A5F04">
        <w:rPr>
          <w:rFonts w:ascii="Calibri" w:hAnsi="Calibri" w:cs="Calibri"/>
          <w:bCs/>
          <w:sz w:val="22"/>
          <w:szCs w:val="22"/>
          <w:bdr w:val="none" w:sz="0" w:space="0" w:color="auto" w:frame="1"/>
        </w:rPr>
        <w:t>e collected</w:t>
      </w:r>
      <w:r w:rsidRPr="005B2C2C">
        <w:rPr>
          <w:rFonts w:ascii="Calibri" w:hAnsi="Calibri" w:cs="Calibri"/>
          <w:bCs/>
          <w:sz w:val="22"/>
          <w:szCs w:val="22"/>
          <w:bdr w:val="none" w:sz="0" w:space="0" w:color="auto" w:frame="1"/>
        </w:rPr>
        <w:t>.</w:t>
      </w:r>
      <w:r>
        <w:rPr>
          <w:rFonts w:ascii="Calibri" w:hAnsi="Calibri" w:cs="Calibri"/>
          <w:bCs/>
          <w:sz w:val="22"/>
          <w:szCs w:val="22"/>
          <w:bdr w:val="none" w:sz="0" w:space="0" w:color="auto" w:frame="1"/>
        </w:rPr>
        <w:t xml:space="preserve"> </w:t>
      </w:r>
      <w:r>
        <w:rPr>
          <w:rFonts w:ascii="Calibri" w:hAnsi="Calibri" w:cs="Calibri"/>
          <w:b/>
          <w:bCs/>
          <w:sz w:val="22"/>
          <w:szCs w:val="22"/>
          <w:bdr w:val="none" w:sz="0" w:space="0" w:color="auto" w:frame="1"/>
        </w:rPr>
        <w:t xml:space="preserve">IVs </w:t>
      </w:r>
      <w:r w:rsidRPr="00487F1F">
        <w:rPr>
          <w:rFonts w:ascii="Calibri" w:hAnsi="Calibri" w:cs="Calibri"/>
          <w:bCs/>
          <w:sz w:val="22"/>
          <w:szCs w:val="22"/>
          <w:bdr w:val="none" w:sz="0" w:space="0" w:color="auto" w:frame="1"/>
        </w:rPr>
        <w:t xml:space="preserve">can </w:t>
      </w:r>
      <w:r w:rsidRPr="0091327B">
        <w:rPr>
          <w:rFonts w:ascii="Calibri" w:hAnsi="Calibri" w:cs="Calibri"/>
          <w:bCs/>
          <w:color w:val="FF0000"/>
          <w:sz w:val="22"/>
          <w:szCs w:val="22"/>
          <w:bdr w:val="none" w:sz="0" w:space="0" w:color="auto" w:frame="1"/>
        </w:rPr>
        <w:t>a</w:t>
      </w:r>
      <w:r w:rsidRPr="00487F1F">
        <w:rPr>
          <w:rFonts w:ascii="Calibri" w:hAnsi="Calibri" w:cs="Calibri"/>
          <w:bCs/>
          <w:sz w:val="22"/>
          <w:szCs w:val="22"/>
          <w:bdr w:val="none" w:sz="0" w:space="0" w:color="auto" w:frame="1"/>
        </w:rPr>
        <w:t>cces</w:t>
      </w:r>
      <w:r>
        <w:rPr>
          <w:rFonts w:ascii="Calibri" w:hAnsi="Calibri" w:cs="Calibri"/>
          <w:bCs/>
          <w:sz w:val="22"/>
          <w:szCs w:val="22"/>
          <w:bdr w:val="none" w:sz="0" w:space="0" w:color="auto" w:frame="1"/>
        </w:rPr>
        <w:t xml:space="preserve">s </w:t>
      </w:r>
      <w:r w:rsidR="00B54C13" w:rsidRPr="00624F3E">
        <w:rPr>
          <w:rFonts w:ascii="Calibri" w:hAnsi="Calibri" w:cs="Calibri"/>
          <w:sz w:val="22"/>
          <w:szCs w:val="22"/>
        </w:rPr>
        <w:t>using an object reference, but their accessibility depends on the access modifier of the variable</w:t>
      </w:r>
      <w:r w:rsidR="00B54C13">
        <w:rPr>
          <w:rFonts w:ascii="Calibri" w:hAnsi="Calibri" w:cs="Calibri"/>
          <w:sz w:val="22"/>
          <w:szCs w:val="22"/>
        </w:rPr>
        <w:t>.</w:t>
      </w:r>
      <w:r w:rsidR="00926AAF">
        <w:rPr>
          <w:rFonts w:ascii="Calibri" w:hAnsi="Calibri" w:cs="Calibri"/>
          <w:sz w:val="22"/>
          <w:szCs w:val="22"/>
        </w:rPr>
        <w:t xml:space="preserve"> </w:t>
      </w:r>
      <w:r w:rsidR="00926AAF" w:rsidRPr="00926AAF">
        <w:rPr>
          <w:rFonts w:ascii="Calibri" w:hAnsi="Calibri" w:cs="Calibri"/>
          <w:sz w:val="22"/>
          <w:szCs w:val="22"/>
        </w:rPr>
        <w:t xml:space="preserve">If value is not explicitly initialized to </w:t>
      </w:r>
      <w:r w:rsidR="001A5C4C">
        <w:rPr>
          <w:rFonts w:ascii="Calibri" w:hAnsi="Calibri" w:cs="Calibri"/>
          <w:b/>
          <w:bCs/>
          <w:sz w:val="22"/>
          <w:szCs w:val="22"/>
          <w:bdr w:val="none" w:sz="0" w:space="0" w:color="auto" w:frame="1"/>
        </w:rPr>
        <w:t>IVs</w:t>
      </w:r>
      <w:r w:rsidR="00926AAF" w:rsidRPr="00926AAF">
        <w:rPr>
          <w:rFonts w:ascii="Calibri" w:hAnsi="Calibri" w:cs="Calibri"/>
          <w:sz w:val="22"/>
          <w:szCs w:val="22"/>
        </w:rPr>
        <w:t>, Java assigns default values</w:t>
      </w:r>
      <w:r w:rsidR="00814C4E">
        <w:rPr>
          <w:rFonts w:ascii="Calibri" w:hAnsi="Calibri" w:cs="Calibri"/>
          <w:sz w:val="22"/>
          <w:szCs w:val="22"/>
        </w:rPr>
        <w:t xml:space="preserve"> to this </w:t>
      </w:r>
      <w:r w:rsidR="00814C4E">
        <w:rPr>
          <w:rFonts w:ascii="Calibri" w:hAnsi="Calibri" w:cs="Calibri"/>
          <w:b/>
          <w:bCs/>
          <w:sz w:val="22"/>
          <w:szCs w:val="22"/>
          <w:bdr w:val="none" w:sz="0" w:space="0" w:color="auto" w:frame="1"/>
        </w:rPr>
        <w:t>IVs</w:t>
      </w:r>
      <w:r w:rsidR="00926AAF" w:rsidRPr="00926AAF">
        <w:rPr>
          <w:rFonts w:ascii="Calibri" w:hAnsi="Calibri" w:cs="Calibri"/>
          <w:sz w:val="22"/>
          <w:szCs w:val="22"/>
        </w:rPr>
        <w:t>.</w:t>
      </w:r>
      <w:r w:rsidR="00B54C13">
        <w:rPr>
          <w:rFonts w:ascii="Calibri" w:hAnsi="Calibri" w:cs="Calibri"/>
          <w:bCs/>
          <w:sz w:val="22"/>
          <w:szCs w:val="22"/>
          <w:bdr w:val="none" w:sz="0" w:space="0" w:color="auto" w:frame="1"/>
        </w:rPr>
        <w:t xml:space="preserve"> </w:t>
      </w:r>
      <w:r w:rsidRPr="00717315">
        <w:rPr>
          <w:rFonts w:ascii="Calibri" w:hAnsi="Calibri" w:cs="Calibri"/>
          <w:b/>
          <w:color w:val="808080" w:themeColor="background1" w:themeShade="80"/>
          <w:sz w:val="22"/>
          <w:szCs w:val="22"/>
        </w:rPr>
        <w:t>Ex:</w:t>
      </w:r>
      <w:r w:rsidRPr="009C7101">
        <w:rPr>
          <w:rFonts w:ascii="Calibri" w:hAnsi="Calibri" w:cs="Calibri"/>
          <w:sz w:val="22"/>
          <w:szCs w:val="22"/>
        </w:rPr>
        <w:t xml:space="preserve"> </w:t>
      </w:r>
      <w:r>
        <w:rPr>
          <w:rFonts w:ascii="Calibri" w:hAnsi="Calibri" w:cs="Calibri"/>
          <w:sz w:val="22"/>
          <w:szCs w:val="22"/>
        </w:rPr>
        <w:t xml:space="preserve">String </w:t>
      </w:r>
      <w:r w:rsidRPr="002D28AE">
        <w:rPr>
          <w:rFonts w:ascii="Calibri" w:hAnsi="Calibri" w:cs="Calibri"/>
          <w:color w:val="C45911" w:themeColor="accent2" w:themeShade="BF"/>
          <w:sz w:val="22"/>
          <w:szCs w:val="22"/>
        </w:rPr>
        <w:t>instanceVar</w:t>
      </w:r>
      <w:r>
        <w:rPr>
          <w:rFonts w:ascii="Calibri" w:hAnsi="Calibri" w:cs="Calibri"/>
          <w:sz w:val="22"/>
          <w:szCs w:val="22"/>
        </w:rPr>
        <w:t xml:space="preserve"> = “abcd”;</w:t>
      </w:r>
      <w:r w:rsidR="003C6995">
        <w:rPr>
          <w:rFonts w:ascii="Calibri" w:hAnsi="Calibri" w:cs="Calibri"/>
          <w:sz w:val="22"/>
          <w:szCs w:val="22"/>
        </w:rPr>
        <w:t xml:space="preserve"> </w:t>
      </w:r>
    </w:p>
    <w:p w14:paraId="12406D2C" w14:textId="336A55F3" w:rsidR="006B6C9F" w:rsidRDefault="00CD588A" w:rsidP="00720F87">
      <w:pPr>
        <w:shd w:val="clear" w:color="auto" w:fill="FFFFFF"/>
        <w:jc w:val="both"/>
        <w:rPr>
          <w:rFonts w:ascii="Calibri" w:hAnsi="Calibri" w:cs="Calibri"/>
          <w:sz w:val="22"/>
          <w:szCs w:val="22"/>
          <w:shd w:val="clear" w:color="auto" w:fill="FFFFFF"/>
        </w:rPr>
      </w:pPr>
      <w:r>
        <w:rPr>
          <w:rFonts w:ascii="Calibri" w:hAnsi="Calibri" w:cs="Calibri"/>
          <w:b/>
          <w:bCs/>
          <w:color w:val="808080" w:themeColor="background1" w:themeShade="80"/>
          <w:sz w:val="22"/>
          <w:szCs w:val="22"/>
          <w:bdr w:val="none" w:sz="0" w:space="0" w:color="auto" w:frame="1"/>
        </w:rPr>
        <w:t>Static Variables (</w:t>
      </w:r>
      <w:r w:rsidR="00720F87" w:rsidRPr="003D531D">
        <w:rPr>
          <w:rFonts w:ascii="Calibri" w:hAnsi="Calibri" w:cs="Calibri"/>
          <w:b/>
          <w:bCs/>
          <w:color w:val="808080" w:themeColor="background1" w:themeShade="80"/>
          <w:sz w:val="22"/>
          <w:szCs w:val="22"/>
          <w:bdr w:val="none" w:sz="0" w:space="0" w:color="auto" w:frame="1"/>
        </w:rPr>
        <w:t xml:space="preserve">Class </w:t>
      </w:r>
      <w:r w:rsidR="00986549">
        <w:rPr>
          <w:rFonts w:ascii="Calibri" w:hAnsi="Calibri" w:cs="Calibri"/>
          <w:b/>
          <w:bCs/>
          <w:color w:val="808080" w:themeColor="background1" w:themeShade="80"/>
          <w:sz w:val="22"/>
          <w:szCs w:val="22"/>
          <w:bdr w:val="none" w:sz="0" w:space="0" w:color="auto" w:frame="1"/>
        </w:rPr>
        <w:t>V</w:t>
      </w:r>
      <w:r w:rsidR="00720F87" w:rsidRPr="003D531D">
        <w:rPr>
          <w:rFonts w:ascii="Calibri" w:hAnsi="Calibri" w:cs="Calibri"/>
          <w:b/>
          <w:bCs/>
          <w:color w:val="808080" w:themeColor="background1" w:themeShade="80"/>
          <w:sz w:val="22"/>
          <w:szCs w:val="22"/>
          <w:bdr w:val="none" w:sz="0" w:space="0" w:color="auto" w:frame="1"/>
        </w:rPr>
        <w:t>ariables</w:t>
      </w:r>
      <w:r>
        <w:rPr>
          <w:rFonts w:ascii="Calibri" w:hAnsi="Calibri" w:cs="Calibri"/>
          <w:b/>
          <w:bCs/>
          <w:color w:val="808080" w:themeColor="background1" w:themeShade="80"/>
          <w:sz w:val="22"/>
          <w:szCs w:val="22"/>
          <w:bdr w:val="none" w:sz="0" w:space="0" w:color="auto" w:frame="1"/>
        </w:rPr>
        <w:t>)</w:t>
      </w:r>
      <w:r w:rsidR="00374895">
        <w:rPr>
          <w:rFonts w:ascii="Calibri" w:hAnsi="Calibri" w:cs="Calibri"/>
          <w:sz w:val="22"/>
          <w:szCs w:val="22"/>
        </w:rPr>
        <w:t xml:space="preserve">: </w:t>
      </w:r>
      <w:r w:rsidR="00374895">
        <w:rPr>
          <w:rFonts w:ascii="Calibri" w:hAnsi="Calibri" w:cs="Calibri"/>
          <w:bCs/>
          <w:sz w:val="22"/>
          <w:szCs w:val="22"/>
          <w:bdr w:val="none" w:sz="0" w:space="0" w:color="auto" w:frame="1"/>
        </w:rPr>
        <w:t>A v</w:t>
      </w:r>
      <w:r w:rsidR="00374895" w:rsidRPr="00D12D34">
        <w:rPr>
          <w:rFonts w:ascii="Calibri" w:hAnsi="Calibri" w:cs="Calibri"/>
          <w:bCs/>
          <w:sz w:val="22"/>
          <w:szCs w:val="22"/>
          <w:bdr w:val="none" w:sz="0" w:space="0" w:color="auto" w:frame="1"/>
        </w:rPr>
        <w:t>ariable</w:t>
      </w:r>
      <w:r w:rsidR="00374895">
        <w:rPr>
          <w:rFonts w:ascii="Calibri" w:hAnsi="Calibri" w:cs="Calibri"/>
          <w:bCs/>
          <w:sz w:val="22"/>
          <w:szCs w:val="22"/>
          <w:bdr w:val="none" w:sz="0" w:space="0" w:color="auto" w:frame="1"/>
        </w:rPr>
        <w:t xml:space="preserve"> i</w:t>
      </w:r>
      <w:r w:rsidR="00374895" w:rsidRPr="00D12D34">
        <w:rPr>
          <w:rFonts w:ascii="Calibri" w:hAnsi="Calibri" w:cs="Calibri"/>
          <w:bCs/>
          <w:sz w:val="22"/>
          <w:szCs w:val="22"/>
          <w:bdr w:val="none" w:sz="0" w:space="0" w:color="auto" w:frame="1"/>
        </w:rPr>
        <w:t xml:space="preserve">s declared inside a class but outside all methods, constructors, and blocks, </w:t>
      </w:r>
      <w:r w:rsidR="00374895" w:rsidRPr="003E0711">
        <w:rPr>
          <w:rFonts w:ascii="Calibri" w:hAnsi="Calibri" w:cs="Calibri"/>
          <w:bCs/>
          <w:sz w:val="22"/>
          <w:szCs w:val="22"/>
          <w:u w:val="dotted"/>
          <w:bdr w:val="none" w:sz="0" w:space="0" w:color="auto" w:frame="1"/>
        </w:rPr>
        <w:t>wit</w:t>
      </w:r>
      <w:r w:rsidR="00EF34E8" w:rsidRPr="003E0711">
        <w:rPr>
          <w:rFonts w:ascii="Calibri" w:hAnsi="Calibri" w:cs="Calibri"/>
          <w:bCs/>
          <w:sz w:val="22"/>
          <w:szCs w:val="22"/>
          <w:u w:val="dotted"/>
          <w:bdr w:val="none" w:sz="0" w:space="0" w:color="auto" w:frame="1"/>
        </w:rPr>
        <w:t>h</w:t>
      </w:r>
      <w:r w:rsidR="00374895" w:rsidRPr="003E0711">
        <w:rPr>
          <w:rFonts w:ascii="Calibri" w:hAnsi="Calibri" w:cs="Calibri"/>
          <w:bCs/>
          <w:sz w:val="22"/>
          <w:szCs w:val="22"/>
          <w:u w:val="dotted"/>
          <w:bdr w:val="none" w:sz="0" w:space="0" w:color="auto" w:frame="1"/>
        </w:rPr>
        <w:t xml:space="preserve"> the static keyword</w:t>
      </w:r>
      <w:r w:rsidR="00374895" w:rsidRPr="00D12D34">
        <w:rPr>
          <w:rFonts w:ascii="Calibri" w:hAnsi="Calibri" w:cs="Calibri"/>
          <w:bCs/>
          <w:sz w:val="22"/>
          <w:szCs w:val="22"/>
          <w:bdr w:val="none" w:sz="0" w:space="0" w:color="auto" w:frame="1"/>
        </w:rPr>
        <w:t xml:space="preserve">, </w:t>
      </w:r>
      <w:r w:rsidR="000468D6">
        <w:rPr>
          <w:rFonts w:ascii="Calibri" w:hAnsi="Calibri" w:cs="Calibri"/>
          <w:bCs/>
          <w:sz w:val="22"/>
          <w:szCs w:val="22"/>
          <w:bdr w:val="none" w:sz="0" w:space="0" w:color="auto" w:frame="1"/>
        </w:rPr>
        <w:t>is</w:t>
      </w:r>
      <w:r w:rsidR="00374895" w:rsidRPr="00D12D34">
        <w:rPr>
          <w:rFonts w:ascii="Calibri" w:hAnsi="Calibri" w:cs="Calibri"/>
          <w:bCs/>
          <w:sz w:val="22"/>
          <w:szCs w:val="22"/>
          <w:bdr w:val="none" w:sz="0" w:space="0" w:color="auto" w:frame="1"/>
        </w:rPr>
        <w:t xml:space="preserve"> called </w:t>
      </w:r>
      <w:r w:rsidR="00C069BC">
        <w:rPr>
          <w:rFonts w:ascii="Calibri" w:hAnsi="Calibri" w:cs="Calibri"/>
          <w:bCs/>
          <w:sz w:val="22"/>
          <w:szCs w:val="22"/>
          <w:bdr w:val="none" w:sz="0" w:space="0" w:color="auto" w:frame="1"/>
        </w:rPr>
        <w:t>Static</w:t>
      </w:r>
      <w:r w:rsidR="00374895" w:rsidRPr="00D12D34">
        <w:rPr>
          <w:rFonts w:ascii="Calibri" w:hAnsi="Calibri" w:cs="Calibri"/>
          <w:bCs/>
          <w:sz w:val="22"/>
          <w:szCs w:val="22"/>
          <w:bdr w:val="none" w:sz="0" w:space="0" w:color="auto" w:frame="1"/>
        </w:rPr>
        <w:t xml:space="preserve"> variable</w:t>
      </w:r>
      <w:r w:rsidR="00EE5AD6">
        <w:rPr>
          <w:rFonts w:ascii="Calibri" w:hAnsi="Calibri" w:cs="Calibri"/>
          <w:sz w:val="22"/>
          <w:szCs w:val="22"/>
          <w:shd w:val="clear" w:color="auto" w:fill="FFFFFF"/>
        </w:rPr>
        <w:t>.</w:t>
      </w:r>
      <w:r w:rsidR="00720F87">
        <w:rPr>
          <w:rFonts w:ascii="Calibri" w:hAnsi="Calibri" w:cs="Calibri"/>
          <w:sz w:val="22"/>
          <w:szCs w:val="22"/>
        </w:rPr>
        <w:t xml:space="preserve"> </w:t>
      </w:r>
      <w:r w:rsidR="00720F87" w:rsidRPr="00AD152B">
        <w:rPr>
          <w:rFonts w:ascii="Calibri" w:hAnsi="Calibri" w:cs="Calibri"/>
          <w:b/>
          <w:bCs/>
          <w:color w:val="000000" w:themeColor="text1"/>
          <w:sz w:val="22"/>
          <w:szCs w:val="22"/>
          <w:u w:val="dotted"/>
          <w:bdr w:val="none" w:sz="0" w:space="0" w:color="auto" w:frame="1"/>
        </w:rPr>
        <w:t>SVs</w:t>
      </w:r>
      <w:r w:rsidR="00720F87" w:rsidRPr="00AD152B">
        <w:rPr>
          <w:rFonts w:ascii="Calibri" w:hAnsi="Calibri" w:cs="Calibri"/>
          <w:bCs/>
          <w:color w:val="000000" w:themeColor="text1"/>
          <w:sz w:val="22"/>
          <w:szCs w:val="22"/>
          <w:u w:val="dotted"/>
          <w:bdr w:val="none" w:sz="0" w:space="0" w:color="auto" w:frame="1"/>
        </w:rPr>
        <w:t xml:space="preserve"> </w:t>
      </w:r>
      <w:r w:rsidR="00720F87" w:rsidRPr="0091327B">
        <w:rPr>
          <w:rFonts w:ascii="Calibri" w:hAnsi="Calibri" w:cs="Calibri"/>
          <w:color w:val="FF0000"/>
          <w:sz w:val="22"/>
          <w:szCs w:val="22"/>
          <w:u w:val="dotted"/>
        </w:rPr>
        <w:t>b</w:t>
      </w:r>
      <w:r w:rsidR="00720F87" w:rsidRPr="00AD152B">
        <w:rPr>
          <w:rFonts w:ascii="Calibri" w:hAnsi="Calibri" w:cs="Calibri"/>
          <w:bCs/>
          <w:color w:val="000000" w:themeColor="text1"/>
          <w:sz w:val="22"/>
          <w:szCs w:val="22"/>
          <w:u w:val="dotted"/>
          <w:bdr w:val="none" w:sz="0" w:space="0" w:color="auto" w:frame="1"/>
        </w:rPr>
        <w:t xml:space="preserve">elongs to the class, not to any </w:t>
      </w:r>
      <w:r w:rsidR="00EE5AD6" w:rsidRPr="00AD152B">
        <w:rPr>
          <w:rFonts w:ascii="Calibri" w:hAnsi="Calibri" w:cs="Calibri"/>
          <w:bCs/>
          <w:color w:val="000000" w:themeColor="text1"/>
          <w:sz w:val="22"/>
          <w:szCs w:val="22"/>
          <w:u w:val="dotted"/>
          <w:bdr w:val="none" w:sz="0" w:space="0" w:color="auto" w:frame="1"/>
        </w:rPr>
        <w:t xml:space="preserve">individual </w:t>
      </w:r>
      <w:r w:rsidR="00720F87" w:rsidRPr="00AD152B">
        <w:rPr>
          <w:rFonts w:ascii="Calibri" w:hAnsi="Calibri" w:cs="Calibri"/>
          <w:bCs/>
          <w:color w:val="000000" w:themeColor="text1"/>
          <w:sz w:val="22"/>
          <w:szCs w:val="22"/>
          <w:u w:val="dotted"/>
          <w:bdr w:val="none" w:sz="0" w:space="0" w:color="auto" w:frame="1"/>
        </w:rPr>
        <w:t>object</w:t>
      </w:r>
      <w:r w:rsidR="00C07CA8" w:rsidRPr="00C1614C">
        <w:rPr>
          <w:rFonts w:ascii="Calibri" w:hAnsi="Calibri" w:cs="Calibri"/>
          <w:bCs/>
          <w:color w:val="000000" w:themeColor="text1"/>
          <w:sz w:val="22"/>
          <w:szCs w:val="22"/>
          <w:bdr w:val="none" w:sz="0" w:space="0" w:color="auto" w:frame="1"/>
        </w:rPr>
        <w:t>.</w:t>
      </w:r>
      <w:r w:rsidR="00EE5AD6">
        <w:rPr>
          <w:rFonts w:ascii="Calibri" w:hAnsi="Calibri" w:cs="Calibri"/>
          <w:bCs/>
          <w:color w:val="000000" w:themeColor="text1"/>
          <w:sz w:val="22"/>
          <w:szCs w:val="22"/>
          <w:bdr w:val="none" w:sz="0" w:space="0" w:color="auto" w:frame="1"/>
        </w:rPr>
        <w:t xml:space="preserve"> </w:t>
      </w:r>
      <w:r w:rsidR="00151795" w:rsidRPr="00151795">
        <w:rPr>
          <w:rFonts w:ascii="Calibri" w:hAnsi="Calibri" w:cs="Calibri"/>
          <w:bCs/>
          <w:color w:val="000000" w:themeColor="text1"/>
          <w:sz w:val="22"/>
          <w:szCs w:val="22"/>
          <w:bdr w:val="none" w:sz="0" w:space="0" w:color="auto" w:frame="1"/>
        </w:rPr>
        <w:t>Only one copy of a static variable exists in memory, and it is shared by all instances (</w:t>
      </w:r>
      <w:r w:rsidR="00151795" w:rsidRPr="00BB438F">
        <w:rPr>
          <w:rFonts w:ascii="Calibri" w:hAnsi="Calibri" w:cs="Calibri"/>
          <w:bCs/>
          <w:color w:val="808080" w:themeColor="background1" w:themeShade="80"/>
          <w:sz w:val="22"/>
          <w:szCs w:val="22"/>
          <w:bdr w:val="none" w:sz="0" w:space="0" w:color="auto" w:frame="1"/>
        </w:rPr>
        <w:t>objects</w:t>
      </w:r>
      <w:r w:rsidR="00151795" w:rsidRPr="00151795">
        <w:rPr>
          <w:rFonts w:ascii="Calibri" w:hAnsi="Calibri" w:cs="Calibri"/>
          <w:bCs/>
          <w:color w:val="000000" w:themeColor="text1"/>
          <w:sz w:val="22"/>
          <w:szCs w:val="22"/>
          <w:bdr w:val="none" w:sz="0" w:space="0" w:color="auto" w:frame="1"/>
        </w:rPr>
        <w:t>) of the class</w:t>
      </w:r>
      <w:r w:rsidR="00720F87" w:rsidRPr="00031119">
        <w:rPr>
          <w:rFonts w:ascii="Calibri" w:hAnsi="Calibri" w:cs="Calibri"/>
          <w:bCs/>
          <w:color w:val="000000" w:themeColor="text1"/>
          <w:sz w:val="22"/>
          <w:szCs w:val="22"/>
          <w:bdr w:val="none" w:sz="0" w:space="0" w:color="auto" w:frame="1"/>
        </w:rPr>
        <w:t>.</w:t>
      </w:r>
      <w:r w:rsidR="003F0F56">
        <w:rPr>
          <w:rFonts w:ascii="Calibri" w:hAnsi="Calibri" w:cs="Calibri"/>
          <w:bCs/>
          <w:color w:val="000000" w:themeColor="text1"/>
          <w:sz w:val="22"/>
          <w:szCs w:val="22"/>
          <w:bdr w:val="none" w:sz="0" w:space="0" w:color="auto" w:frame="1"/>
        </w:rPr>
        <w:t xml:space="preserve"> </w:t>
      </w:r>
      <w:r w:rsidR="003F0F56" w:rsidRPr="003F0F56">
        <w:rPr>
          <w:rFonts w:ascii="Calibri" w:hAnsi="Calibri" w:cs="Calibri"/>
          <w:bCs/>
          <w:color w:val="000000" w:themeColor="text1"/>
          <w:sz w:val="22"/>
          <w:szCs w:val="22"/>
          <w:bdr w:val="none" w:sz="0" w:space="0" w:color="auto" w:frame="1"/>
        </w:rPr>
        <w:t xml:space="preserve">Any change made to the </w:t>
      </w:r>
      <w:r w:rsidR="00076F7B" w:rsidRPr="00076F7B">
        <w:rPr>
          <w:rFonts w:ascii="Calibri" w:hAnsi="Calibri" w:cs="Calibri"/>
          <w:b/>
          <w:bCs/>
          <w:color w:val="000000" w:themeColor="text1"/>
          <w:sz w:val="22"/>
          <w:szCs w:val="22"/>
          <w:bdr w:val="none" w:sz="0" w:space="0" w:color="auto" w:frame="1"/>
        </w:rPr>
        <w:t>SV</w:t>
      </w:r>
      <w:r w:rsidR="00076F7B">
        <w:rPr>
          <w:rFonts w:ascii="Calibri" w:hAnsi="Calibri" w:cs="Calibri"/>
          <w:bCs/>
          <w:color w:val="000000" w:themeColor="text1"/>
          <w:sz w:val="22"/>
          <w:szCs w:val="22"/>
          <w:bdr w:val="none" w:sz="0" w:space="0" w:color="auto" w:frame="1"/>
        </w:rPr>
        <w:t xml:space="preserve"> </w:t>
      </w:r>
      <w:r w:rsidR="003F0F56" w:rsidRPr="003F0F56">
        <w:rPr>
          <w:rFonts w:ascii="Calibri" w:hAnsi="Calibri" w:cs="Calibri"/>
          <w:bCs/>
          <w:color w:val="000000" w:themeColor="text1"/>
          <w:sz w:val="22"/>
          <w:szCs w:val="22"/>
          <w:bdr w:val="none" w:sz="0" w:space="0" w:color="auto" w:frame="1"/>
        </w:rPr>
        <w:t xml:space="preserve">by one object is reflected </w:t>
      </w:r>
      <w:r w:rsidR="005B346E">
        <w:rPr>
          <w:rFonts w:ascii="Calibri" w:hAnsi="Calibri" w:cs="Calibri"/>
          <w:bCs/>
          <w:color w:val="000000" w:themeColor="text1"/>
          <w:sz w:val="22"/>
          <w:szCs w:val="22"/>
          <w:bdr w:val="none" w:sz="0" w:space="0" w:color="auto" w:frame="1"/>
        </w:rPr>
        <w:t>across all</w:t>
      </w:r>
      <w:r w:rsidR="003F0F56" w:rsidRPr="003F0F56">
        <w:rPr>
          <w:rFonts w:ascii="Calibri" w:hAnsi="Calibri" w:cs="Calibri"/>
          <w:bCs/>
          <w:color w:val="000000" w:themeColor="text1"/>
          <w:sz w:val="22"/>
          <w:szCs w:val="22"/>
          <w:bdr w:val="none" w:sz="0" w:space="0" w:color="auto" w:frame="1"/>
        </w:rPr>
        <w:t xml:space="preserve"> other objects</w:t>
      </w:r>
      <w:r w:rsidR="00EE326B" w:rsidRPr="00EE326B">
        <w:t xml:space="preserve"> </w:t>
      </w:r>
      <w:r w:rsidR="00EE326B" w:rsidRPr="00EE326B">
        <w:rPr>
          <w:rFonts w:ascii="Calibri" w:hAnsi="Calibri" w:cs="Calibri"/>
          <w:bCs/>
          <w:color w:val="000000" w:themeColor="text1"/>
          <w:sz w:val="22"/>
          <w:szCs w:val="22"/>
          <w:bdr w:val="none" w:sz="0" w:space="0" w:color="auto" w:frame="1"/>
        </w:rPr>
        <w:t xml:space="preserve">because they all access the same copy of the </w:t>
      </w:r>
      <w:r w:rsidR="00EE326B" w:rsidRPr="00712680">
        <w:rPr>
          <w:rFonts w:ascii="Calibri" w:hAnsi="Calibri" w:cs="Calibri"/>
          <w:b/>
          <w:bCs/>
          <w:color w:val="000000" w:themeColor="text1"/>
          <w:sz w:val="22"/>
          <w:szCs w:val="22"/>
          <w:bdr w:val="none" w:sz="0" w:space="0" w:color="auto" w:frame="1"/>
        </w:rPr>
        <w:t>SV</w:t>
      </w:r>
      <w:r w:rsidR="003F0F56" w:rsidRPr="003F0F56">
        <w:rPr>
          <w:rFonts w:ascii="Calibri" w:hAnsi="Calibri" w:cs="Calibri"/>
          <w:bCs/>
          <w:color w:val="000000" w:themeColor="text1"/>
          <w:sz w:val="22"/>
          <w:szCs w:val="22"/>
          <w:bdr w:val="none" w:sz="0" w:space="0" w:color="auto" w:frame="1"/>
        </w:rPr>
        <w:t>.</w:t>
      </w:r>
      <w:r w:rsidR="00720F87" w:rsidRPr="009C7101">
        <w:rPr>
          <w:rFonts w:ascii="Calibri" w:hAnsi="Calibri" w:cs="Calibri"/>
          <w:sz w:val="22"/>
          <w:szCs w:val="22"/>
        </w:rPr>
        <w:t xml:space="preserve"> </w:t>
      </w:r>
      <w:r w:rsidR="00EB63A3" w:rsidRPr="00A577CC">
        <w:rPr>
          <w:rFonts w:ascii="Calibri" w:hAnsi="Calibri" w:cs="Calibri"/>
          <w:b/>
          <w:sz w:val="22"/>
          <w:szCs w:val="22"/>
        </w:rPr>
        <w:t>SVs</w:t>
      </w:r>
      <w:r w:rsidR="00EB63A3">
        <w:rPr>
          <w:rFonts w:ascii="Calibri" w:hAnsi="Calibri" w:cs="Calibri"/>
          <w:sz w:val="22"/>
          <w:szCs w:val="22"/>
        </w:rPr>
        <w:t xml:space="preserve"> are </w:t>
      </w:r>
      <w:r w:rsidR="0091327B">
        <w:rPr>
          <w:rFonts w:ascii="Calibri" w:hAnsi="Calibri" w:cs="Calibri"/>
          <w:bCs/>
          <w:color w:val="FF0000"/>
          <w:sz w:val="22"/>
          <w:szCs w:val="22"/>
          <w:bdr w:val="none" w:sz="0" w:space="0" w:color="auto" w:frame="1"/>
        </w:rPr>
        <w:t>c</w:t>
      </w:r>
      <w:r w:rsidR="00720F87" w:rsidRPr="00031119">
        <w:rPr>
          <w:rFonts w:ascii="Calibri" w:hAnsi="Calibri" w:cs="Calibri"/>
          <w:bCs/>
          <w:color w:val="000000" w:themeColor="text1"/>
          <w:sz w:val="22"/>
          <w:szCs w:val="22"/>
          <w:bdr w:val="none" w:sz="0" w:space="0" w:color="auto" w:frame="1"/>
        </w:rPr>
        <w:t>reated once when the class is loaded into memory</w:t>
      </w:r>
      <w:r w:rsidR="00EE5AD6">
        <w:rPr>
          <w:rFonts w:ascii="Calibri" w:hAnsi="Calibri" w:cs="Calibri"/>
          <w:bCs/>
          <w:color w:val="000000" w:themeColor="text1"/>
          <w:sz w:val="22"/>
          <w:szCs w:val="22"/>
          <w:bdr w:val="none" w:sz="0" w:space="0" w:color="auto" w:frame="1"/>
        </w:rPr>
        <w:t xml:space="preserve"> </w:t>
      </w:r>
      <w:r w:rsidR="00EE5AD6" w:rsidRPr="00EE5AD6">
        <w:rPr>
          <w:rFonts w:ascii="Calibri" w:hAnsi="Calibri" w:cs="Calibri"/>
          <w:bCs/>
          <w:color w:val="000000" w:themeColor="text1"/>
          <w:sz w:val="22"/>
          <w:szCs w:val="22"/>
          <w:bdr w:val="none" w:sz="0" w:space="0" w:color="auto" w:frame="1"/>
        </w:rPr>
        <w:t>and are destroyed when the program ends</w:t>
      </w:r>
      <w:r w:rsidR="00720F87" w:rsidRPr="00031119">
        <w:rPr>
          <w:rFonts w:ascii="Calibri" w:hAnsi="Calibri" w:cs="Calibri"/>
          <w:bCs/>
          <w:color w:val="000000" w:themeColor="text1"/>
          <w:sz w:val="22"/>
          <w:szCs w:val="22"/>
          <w:bdr w:val="none" w:sz="0" w:space="0" w:color="auto" w:frame="1"/>
        </w:rPr>
        <w:t>.</w:t>
      </w:r>
      <w:r w:rsidR="002E4CFC">
        <w:rPr>
          <w:rFonts w:ascii="Calibri" w:hAnsi="Calibri" w:cs="Calibri"/>
          <w:bCs/>
          <w:color w:val="000000" w:themeColor="text1"/>
          <w:sz w:val="22"/>
          <w:szCs w:val="22"/>
          <w:bdr w:val="none" w:sz="0" w:space="0" w:color="auto" w:frame="1"/>
        </w:rPr>
        <w:t xml:space="preserve"> </w:t>
      </w:r>
      <w:r w:rsidR="00720F87">
        <w:rPr>
          <w:rFonts w:ascii="Calibri" w:hAnsi="Calibri" w:cs="Calibri"/>
          <w:b/>
          <w:bCs/>
          <w:color w:val="000000" w:themeColor="text1"/>
          <w:sz w:val="22"/>
          <w:szCs w:val="22"/>
          <w:bdr w:val="none" w:sz="0" w:space="0" w:color="auto" w:frame="1"/>
        </w:rPr>
        <w:t>SVs</w:t>
      </w:r>
      <w:r w:rsidR="00720F87" w:rsidRPr="008C7F3D">
        <w:rPr>
          <w:rFonts w:ascii="Calibri" w:hAnsi="Calibri" w:cs="Calibri"/>
          <w:bCs/>
          <w:color w:val="000000" w:themeColor="text1"/>
          <w:sz w:val="22"/>
          <w:szCs w:val="22"/>
          <w:bdr w:val="none" w:sz="0" w:space="0" w:color="auto" w:frame="1"/>
        </w:rPr>
        <w:t xml:space="preserve"> </w:t>
      </w:r>
      <w:r w:rsidR="00720F87">
        <w:rPr>
          <w:rFonts w:ascii="Calibri" w:hAnsi="Calibri" w:cs="Calibri"/>
          <w:bCs/>
          <w:color w:val="000000" w:themeColor="text1"/>
          <w:sz w:val="22"/>
          <w:szCs w:val="22"/>
          <w:bdr w:val="none" w:sz="0" w:space="0" w:color="auto" w:frame="1"/>
        </w:rPr>
        <w:t xml:space="preserve">can </w:t>
      </w:r>
      <w:r w:rsidR="00720F87" w:rsidRPr="0091327B">
        <w:rPr>
          <w:rFonts w:ascii="Calibri" w:hAnsi="Calibri" w:cs="Calibri"/>
          <w:bCs/>
          <w:color w:val="FF0000"/>
          <w:sz w:val="22"/>
          <w:szCs w:val="22"/>
          <w:bdr w:val="none" w:sz="0" w:space="0" w:color="auto" w:frame="1"/>
        </w:rPr>
        <w:t>a</w:t>
      </w:r>
      <w:r w:rsidR="00720F87">
        <w:rPr>
          <w:rFonts w:ascii="Calibri" w:hAnsi="Calibri" w:cs="Calibri"/>
          <w:bCs/>
          <w:color w:val="000000" w:themeColor="text1"/>
          <w:sz w:val="22"/>
          <w:szCs w:val="22"/>
          <w:bdr w:val="none" w:sz="0" w:space="0" w:color="auto" w:frame="1"/>
        </w:rPr>
        <w:t xml:space="preserve">ccess from anywhere by using </w:t>
      </w:r>
      <w:r w:rsidR="00EE5AD6" w:rsidRPr="00164600">
        <w:rPr>
          <w:rFonts w:ascii="Calibri" w:hAnsi="Calibri" w:cs="Calibri"/>
          <w:bCs/>
          <w:color w:val="000000" w:themeColor="text1"/>
          <w:sz w:val="22"/>
          <w:szCs w:val="22"/>
          <w:u w:val="dotted"/>
          <w:bdr w:val="none" w:sz="0" w:space="0" w:color="auto" w:frame="1"/>
        </w:rPr>
        <w:t>class name</w:t>
      </w:r>
      <w:r w:rsidR="00EE5AD6" w:rsidRPr="00EE5AD6">
        <w:rPr>
          <w:rFonts w:ascii="Calibri" w:hAnsi="Calibri" w:cs="Calibri"/>
          <w:bCs/>
          <w:color w:val="000000" w:themeColor="text1"/>
          <w:sz w:val="22"/>
          <w:szCs w:val="22"/>
          <w:bdr w:val="none" w:sz="0" w:space="0" w:color="auto" w:frame="1"/>
        </w:rPr>
        <w:t xml:space="preserve"> (</w:t>
      </w:r>
      <w:r w:rsidR="00EE5AD6" w:rsidRPr="0000699E">
        <w:rPr>
          <w:rFonts w:ascii="Calibri" w:hAnsi="Calibri" w:cs="Calibri"/>
          <w:bCs/>
          <w:color w:val="808080" w:themeColor="background1" w:themeShade="80"/>
          <w:sz w:val="22"/>
          <w:szCs w:val="22"/>
          <w:bdr w:val="none" w:sz="0" w:space="0" w:color="auto" w:frame="1"/>
        </w:rPr>
        <w:t>recommended</w:t>
      </w:r>
      <w:r w:rsidR="00EE5AD6" w:rsidRPr="00EE5AD6">
        <w:rPr>
          <w:rFonts w:ascii="Calibri" w:hAnsi="Calibri" w:cs="Calibri"/>
          <w:bCs/>
          <w:color w:val="000000" w:themeColor="text1"/>
          <w:sz w:val="22"/>
          <w:szCs w:val="22"/>
          <w:bdr w:val="none" w:sz="0" w:space="0" w:color="auto" w:frame="1"/>
        </w:rPr>
        <w:t xml:space="preserve">) </w:t>
      </w:r>
      <w:r w:rsidR="007F5606" w:rsidRPr="007F5606">
        <w:rPr>
          <w:rFonts w:ascii="Calibri" w:hAnsi="Calibri" w:cs="Calibri"/>
          <w:b/>
          <w:bCs/>
          <w:color w:val="808080" w:themeColor="background1" w:themeShade="80"/>
          <w:sz w:val="22"/>
          <w:szCs w:val="22"/>
          <w:bdr w:val="none" w:sz="0" w:space="0" w:color="auto" w:frame="1"/>
        </w:rPr>
        <w:t>Ex:</w:t>
      </w:r>
      <w:r w:rsidR="007F5606">
        <w:rPr>
          <w:rFonts w:ascii="Calibri" w:hAnsi="Calibri" w:cs="Calibri"/>
          <w:bCs/>
          <w:color w:val="000000" w:themeColor="text1"/>
          <w:sz w:val="22"/>
          <w:szCs w:val="22"/>
          <w:bdr w:val="none" w:sz="0" w:space="0" w:color="auto" w:frame="1"/>
        </w:rPr>
        <w:t xml:space="preserve"> </w:t>
      </w:r>
      <w:r w:rsidR="007F5606" w:rsidRPr="007F5606">
        <w:rPr>
          <w:rFonts w:ascii="Calibri" w:hAnsi="Calibri" w:cs="Calibri"/>
          <w:bCs/>
          <w:color w:val="000000" w:themeColor="text1"/>
          <w:sz w:val="22"/>
          <w:szCs w:val="22"/>
          <w:bdr w:val="none" w:sz="0" w:space="0" w:color="auto" w:frame="1"/>
        </w:rPr>
        <w:t>ClassName.staticVar</w:t>
      </w:r>
      <w:r w:rsidR="00B362DB">
        <w:rPr>
          <w:rFonts w:ascii="Calibri" w:hAnsi="Calibri" w:cs="Calibri"/>
          <w:bCs/>
          <w:color w:val="000000" w:themeColor="text1"/>
          <w:sz w:val="22"/>
          <w:szCs w:val="22"/>
          <w:bdr w:val="none" w:sz="0" w:space="0" w:color="auto" w:frame="1"/>
        </w:rPr>
        <w:t>;</w:t>
      </w:r>
      <w:r w:rsidR="007F5606">
        <w:rPr>
          <w:rFonts w:ascii="Calibri" w:hAnsi="Calibri" w:cs="Calibri"/>
          <w:bCs/>
          <w:color w:val="000000" w:themeColor="text1"/>
          <w:sz w:val="22"/>
          <w:szCs w:val="22"/>
          <w:bdr w:val="none" w:sz="0" w:space="0" w:color="auto" w:frame="1"/>
        </w:rPr>
        <w:t xml:space="preserve"> </w:t>
      </w:r>
      <w:r w:rsidR="00EE5AD6" w:rsidRPr="00EE5AD6">
        <w:rPr>
          <w:rFonts w:ascii="Calibri" w:hAnsi="Calibri" w:cs="Calibri"/>
          <w:bCs/>
          <w:color w:val="000000" w:themeColor="text1"/>
          <w:sz w:val="22"/>
          <w:szCs w:val="22"/>
          <w:bdr w:val="none" w:sz="0" w:space="0" w:color="auto" w:frame="1"/>
        </w:rPr>
        <w:t>or through an object reference</w:t>
      </w:r>
      <w:r w:rsidR="0000699E">
        <w:rPr>
          <w:rFonts w:ascii="Calibri" w:hAnsi="Calibri" w:cs="Calibri"/>
          <w:bCs/>
          <w:color w:val="000000" w:themeColor="text1"/>
          <w:sz w:val="22"/>
          <w:szCs w:val="22"/>
          <w:bdr w:val="none" w:sz="0" w:space="0" w:color="auto" w:frame="1"/>
        </w:rPr>
        <w:t xml:space="preserve"> (</w:t>
      </w:r>
      <w:r w:rsidR="00B86AEE" w:rsidRPr="00B86AEE">
        <w:rPr>
          <w:rFonts w:ascii="Calibri" w:hAnsi="Calibri" w:cs="Calibri"/>
          <w:bCs/>
          <w:color w:val="808080" w:themeColor="background1" w:themeShade="80"/>
          <w:sz w:val="22"/>
          <w:szCs w:val="22"/>
          <w:bdr w:val="none" w:sz="0" w:space="0" w:color="auto" w:frame="1"/>
        </w:rPr>
        <w:t xml:space="preserve">allow but </w:t>
      </w:r>
      <w:r w:rsidR="0000699E" w:rsidRPr="0000699E">
        <w:rPr>
          <w:rFonts w:ascii="Calibri" w:hAnsi="Calibri" w:cs="Calibri"/>
          <w:bCs/>
          <w:color w:val="808080" w:themeColor="background1" w:themeShade="80"/>
          <w:sz w:val="22"/>
          <w:szCs w:val="22"/>
          <w:bdr w:val="none" w:sz="0" w:space="0" w:color="auto" w:frame="1"/>
        </w:rPr>
        <w:t>not recommended</w:t>
      </w:r>
      <w:r w:rsidR="0000699E">
        <w:rPr>
          <w:rFonts w:ascii="Calibri" w:hAnsi="Calibri" w:cs="Calibri"/>
          <w:bCs/>
          <w:color w:val="000000" w:themeColor="text1"/>
          <w:sz w:val="22"/>
          <w:szCs w:val="22"/>
          <w:bdr w:val="none" w:sz="0" w:space="0" w:color="auto" w:frame="1"/>
        </w:rPr>
        <w:t>)</w:t>
      </w:r>
      <w:r w:rsidR="009078BF">
        <w:rPr>
          <w:rFonts w:ascii="Calibri" w:hAnsi="Calibri" w:cs="Calibri"/>
          <w:bCs/>
          <w:color w:val="000000" w:themeColor="text1"/>
          <w:sz w:val="22"/>
          <w:szCs w:val="22"/>
          <w:bdr w:val="none" w:sz="0" w:space="0" w:color="auto" w:frame="1"/>
        </w:rPr>
        <w:t xml:space="preserve"> </w:t>
      </w:r>
      <w:r w:rsidR="009078BF" w:rsidRPr="007F5606">
        <w:rPr>
          <w:rFonts w:ascii="Calibri" w:hAnsi="Calibri" w:cs="Calibri"/>
          <w:b/>
          <w:bCs/>
          <w:color w:val="808080" w:themeColor="background1" w:themeShade="80"/>
          <w:sz w:val="22"/>
          <w:szCs w:val="22"/>
          <w:bdr w:val="none" w:sz="0" w:space="0" w:color="auto" w:frame="1"/>
        </w:rPr>
        <w:t>Ex:</w:t>
      </w:r>
      <w:r w:rsidR="009078BF">
        <w:rPr>
          <w:rFonts w:ascii="Calibri" w:hAnsi="Calibri" w:cs="Calibri"/>
          <w:b/>
          <w:bCs/>
          <w:color w:val="808080" w:themeColor="background1" w:themeShade="80"/>
          <w:sz w:val="22"/>
          <w:szCs w:val="22"/>
          <w:bdr w:val="none" w:sz="0" w:space="0" w:color="auto" w:frame="1"/>
        </w:rPr>
        <w:t xml:space="preserve"> </w:t>
      </w:r>
      <w:r w:rsidR="009078BF">
        <w:rPr>
          <w:rFonts w:ascii="Calibri" w:hAnsi="Calibri" w:cs="Calibri"/>
          <w:bCs/>
          <w:color w:val="000000" w:themeColor="text1"/>
          <w:sz w:val="22"/>
          <w:szCs w:val="22"/>
          <w:bdr w:val="none" w:sz="0" w:space="0" w:color="auto" w:frame="1"/>
        </w:rPr>
        <w:t>objRef</w:t>
      </w:r>
      <w:r w:rsidR="009078BF" w:rsidRPr="007F5606">
        <w:rPr>
          <w:rFonts w:ascii="Calibri" w:hAnsi="Calibri" w:cs="Calibri"/>
          <w:bCs/>
          <w:color w:val="000000" w:themeColor="text1"/>
          <w:sz w:val="22"/>
          <w:szCs w:val="22"/>
          <w:bdr w:val="none" w:sz="0" w:space="0" w:color="auto" w:frame="1"/>
        </w:rPr>
        <w:t>.staticVar</w:t>
      </w:r>
      <w:r w:rsidR="00B362DB">
        <w:rPr>
          <w:rFonts w:ascii="Calibri" w:hAnsi="Calibri" w:cs="Calibri"/>
          <w:bCs/>
          <w:color w:val="000000" w:themeColor="text1"/>
          <w:sz w:val="22"/>
          <w:szCs w:val="22"/>
          <w:bdr w:val="none" w:sz="0" w:space="0" w:color="auto" w:frame="1"/>
        </w:rPr>
        <w:t>;</w:t>
      </w:r>
      <w:r w:rsidR="00720F87">
        <w:rPr>
          <w:rFonts w:ascii="Calibri" w:hAnsi="Calibri" w:cs="Calibri"/>
          <w:bCs/>
          <w:color w:val="000000" w:themeColor="text1"/>
          <w:sz w:val="22"/>
          <w:szCs w:val="22"/>
          <w:bdr w:val="none" w:sz="0" w:space="0" w:color="auto" w:frame="1"/>
        </w:rPr>
        <w:t>.</w:t>
      </w:r>
      <w:r w:rsidR="004718F6">
        <w:rPr>
          <w:rFonts w:ascii="Calibri" w:hAnsi="Calibri" w:cs="Calibri"/>
          <w:bCs/>
          <w:color w:val="000000" w:themeColor="text1"/>
          <w:sz w:val="22"/>
          <w:szCs w:val="22"/>
          <w:bdr w:val="none" w:sz="0" w:space="0" w:color="auto" w:frame="1"/>
        </w:rPr>
        <w:t xml:space="preserve"> </w:t>
      </w:r>
      <w:r w:rsidR="004718F6" w:rsidRPr="00926AAF">
        <w:rPr>
          <w:rFonts w:ascii="Calibri" w:hAnsi="Calibri" w:cs="Calibri"/>
          <w:sz w:val="22"/>
          <w:szCs w:val="22"/>
        </w:rPr>
        <w:t xml:space="preserve">If value is not explicitly initialized to </w:t>
      </w:r>
      <w:r w:rsidR="004718F6" w:rsidRPr="00A577CC">
        <w:rPr>
          <w:rFonts w:ascii="Calibri" w:hAnsi="Calibri" w:cs="Calibri"/>
          <w:b/>
          <w:sz w:val="22"/>
          <w:szCs w:val="22"/>
        </w:rPr>
        <w:t>SVs</w:t>
      </w:r>
      <w:r w:rsidR="004718F6" w:rsidRPr="00926AAF">
        <w:rPr>
          <w:rFonts w:ascii="Calibri" w:hAnsi="Calibri" w:cs="Calibri"/>
          <w:sz w:val="22"/>
          <w:szCs w:val="22"/>
        </w:rPr>
        <w:t>, Java assigns default values</w:t>
      </w:r>
      <w:r w:rsidR="004718F6">
        <w:rPr>
          <w:rFonts w:ascii="Calibri" w:hAnsi="Calibri" w:cs="Calibri"/>
          <w:sz w:val="22"/>
          <w:szCs w:val="22"/>
        </w:rPr>
        <w:t xml:space="preserve"> to this </w:t>
      </w:r>
      <w:r w:rsidR="004718F6" w:rsidRPr="00A577CC">
        <w:rPr>
          <w:rFonts w:ascii="Calibri" w:hAnsi="Calibri" w:cs="Calibri"/>
          <w:b/>
          <w:sz w:val="22"/>
          <w:szCs w:val="22"/>
        </w:rPr>
        <w:t>SVs</w:t>
      </w:r>
      <w:r w:rsidR="004718F6" w:rsidRPr="00926AAF">
        <w:rPr>
          <w:rFonts w:ascii="Calibri" w:hAnsi="Calibri" w:cs="Calibri"/>
          <w:sz w:val="22"/>
          <w:szCs w:val="22"/>
        </w:rPr>
        <w:t>.</w:t>
      </w:r>
    </w:p>
    <w:p w14:paraId="07B2E7D1" w14:textId="04F7E483" w:rsidR="00720F87" w:rsidRPr="006B6C9F" w:rsidRDefault="00720F87" w:rsidP="00720F87">
      <w:pPr>
        <w:shd w:val="clear" w:color="auto" w:fill="FFFFFF"/>
        <w:jc w:val="both"/>
        <w:rPr>
          <w:rStyle w:val="number"/>
          <w:rFonts w:ascii="Calibri" w:hAnsi="Calibri" w:cs="Calibri"/>
          <w:sz w:val="22"/>
          <w:szCs w:val="22"/>
          <w:shd w:val="clear" w:color="auto" w:fill="FFFFFF"/>
        </w:rPr>
      </w:pPr>
      <w:r w:rsidRPr="00B17811">
        <w:rPr>
          <w:rFonts w:ascii="Calibri" w:hAnsi="Calibri" w:cs="Calibri"/>
          <w:b/>
          <w:color w:val="808080" w:themeColor="background1" w:themeShade="80"/>
          <w:sz w:val="22"/>
          <w:szCs w:val="22"/>
        </w:rPr>
        <w:lastRenderedPageBreak/>
        <w:t>Ex:</w:t>
      </w:r>
      <w:r>
        <w:rPr>
          <w:rFonts w:ascii="Calibri" w:hAnsi="Calibri" w:cs="Calibri"/>
          <w:sz w:val="22"/>
          <w:szCs w:val="22"/>
        </w:rPr>
        <w:t xml:space="preserve"> </w:t>
      </w:r>
      <w:r w:rsidRPr="009C7101">
        <w:rPr>
          <w:rFonts w:ascii="Calibri" w:hAnsi="Calibri" w:cs="Calibri"/>
          <w:sz w:val="22"/>
          <w:szCs w:val="22"/>
        </w:rPr>
        <w:t xml:space="preserve">public static </w:t>
      </w:r>
      <w:r w:rsidRPr="009C7101">
        <w:rPr>
          <w:rStyle w:val="keyword"/>
          <w:rFonts w:ascii="Calibri" w:hAnsi="Calibri" w:cs="Calibri"/>
          <w:sz w:val="22"/>
          <w:szCs w:val="22"/>
          <w:bdr w:val="none" w:sz="0" w:space="0" w:color="auto" w:frame="1"/>
          <w:shd w:val="clear" w:color="auto" w:fill="FFFFFF"/>
        </w:rPr>
        <w:t>int</w:t>
      </w:r>
      <w:r w:rsidRPr="009C7101">
        <w:rPr>
          <w:rFonts w:ascii="Calibri" w:hAnsi="Calibri" w:cs="Calibri"/>
          <w:sz w:val="22"/>
          <w:szCs w:val="22"/>
          <w:bdr w:val="none" w:sz="0" w:space="0" w:color="auto" w:frame="1"/>
          <w:shd w:val="clear" w:color="auto" w:fill="FFFFFF"/>
        </w:rPr>
        <w:t> </w:t>
      </w:r>
      <w:r w:rsidRPr="002D28AE">
        <w:rPr>
          <w:rFonts w:ascii="Calibri" w:hAnsi="Calibri" w:cs="Calibri"/>
          <w:color w:val="C45911" w:themeColor="accent2" w:themeShade="BF"/>
          <w:sz w:val="22"/>
          <w:szCs w:val="22"/>
          <w:bdr w:val="none" w:sz="0" w:space="0" w:color="auto" w:frame="1"/>
          <w:shd w:val="clear" w:color="auto" w:fill="FFFFFF"/>
        </w:rPr>
        <w:t>staticVar</w:t>
      </w:r>
      <w:r>
        <w:rPr>
          <w:rFonts w:ascii="Calibri" w:hAnsi="Calibri" w:cs="Calibri"/>
          <w:sz w:val="22"/>
          <w:szCs w:val="22"/>
          <w:bdr w:val="none" w:sz="0" w:space="0" w:color="auto" w:frame="1"/>
          <w:shd w:val="clear" w:color="auto" w:fill="FFFFFF"/>
        </w:rPr>
        <w:t xml:space="preserve"> </w:t>
      </w:r>
      <w:r w:rsidRPr="009C7101">
        <w:rPr>
          <w:rFonts w:ascii="Calibri" w:hAnsi="Calibri" w:cs="Calibri"/>
          <w:sz w:val="22"/>
          <w:szCs w:val="22"/>
          <w:bdr w:val="none" w:sz="0" w:space="0" w:color="auto" w:frame="1"/>
          <w:shd w:val="clear" w:color="auto" w:fill="FFFFFF"/>
        </w:rPr>
        <w:t>=</w:t>
      </w:r>
      <w:r>
        <w:rPr>
          <w:rFonts w:ascii="Calibri" w:hAnsi="Calibri" w:cs="Calibri"/>
          <w:sz w:val="22"/>
          <w:szCs w:val="22"/>
          <w:bdr w:val="none" w:sz="0" w:space="0" w:color="auto" w:frame="1"/>
          <w:shd w:val="clear" w:color="auto" w:fill="FFFFFF"/>
        </w:rPr>
        <w:t xml:space="preserve"> </w:t>
      </w:r>
      <w:r w:rsidRPr="009C7101">
        <w:rPr>
          <w:rStyle w:val="number"/>
          <w:rFonts w:ascii="Calibri" w:hAnsi="Calibri" w:cs="Calibri"/>
          <w:sz w:val="22"/>
          <w:szCs w:val="22"/>
          <w:bdr w:val="none" w:sz="0" w:space="0" w:color="auto" w:frame="1"/>
          <w:shd w:val="clear" w:color="auto" w:fill="FFFFFF"/>
        </w:rPr>
        <w:t>90</w:t>
      </w:r>
      <w:r>
        <w:rPr>
          <w:rStyle w:val="number"/>
          <w:rFonts w:ascii="Calibri" w:hAnsi="Calibri" w:cs="Calibri"/>
          <w:sz w:val="22"/>
          <w:szCs w:val="22"/>
          <w:bdr w:val="none" w:sz="0" w:space="0" w:color="auto" w:frame="1"/>
          <w:shd w:val="clear" w:color="auto" w:fill="FFFFFF"/>
        </w:rPr>
        <w:t>;</w:t>
      </w:r>
      <w:r w:rsidR="004F5410">
        <w:rPr>
          <w:rStyle w:val="number"/>
          <w:rFonts w:ascii="Calibri" w:hAnsi="Calibri" w:cs="Calibri"/>
          <w:sz w:val="22"/>
          <w:szCs w:val="22"/>
          <w:bdr w:val="none" w:sz="0" w:space="0" w:color="auto" w:frame="1"/>
          <w:shd w:val="clear" w:color="auto" w:fill="FFFFFF"/>
        </w:rPr>
        <w:t xml:space="preserve"> </w:t>
      </w:r>
      <w:r w:rsidRPr="00084724">
        <w:rPr>
          <w:rStyle w:val="number"/>
          <w:rFonts w:ascii="Calibri" w:hAnsi="Calibri" w:cs="Calibri"/>
          <w:color w:val="808080" w:themeColor="background1" w:themeShade="80"/>
          <w:sz w:val="12"/>
          <w:szCs w:val="12"/>
          <w:bdr w:val="none" w:sz="0" w:space="0" w:color="auto" w:frame="1"/>
          <w:shd w:val="clear" w:color="auto" w:fill="FFFFFF"/>
        </w:rPr>
        <w:t>ref for below N: Java_Examples/VariableHiding</w:t>
      </w:r>
    </w:p>
    <w:p w14:paraId="63A8CCE4" w14:textId="49F9EA80" w:rsidR="005010AF" w:rsidRDefault="005010AF" w:rsidP="005010AF">
      <w:pPr>
        <w:shd w:val="clear" w:color="auto" w:fill="FFFFFF"/>
        <w:jc w:val="both"/>
        <w:rPr>
          <w:rFonts w:ascii="Calibri" w:hAnsi="Calibri" w:cs="Calibri"/>
          <w:sz w:val="22"/>
          <w:szCs w:val="22"/>
          <w:shd w:val="clear" w:color="auto" w:fill="FFFFFF"/>
        </w:rPr>
      </w:pPr>
      <w:r w:rsidRPr="00131369">
        <w:rPr>
          <w:rFonts w:ascii="Calibri" w:hAnsi="Calibri" w:cs="Calibri"/>
          <w:b/>
          <w:color w:val="FF0000"/>
          <w:sz w:val="22"/>
          <w:szCs w:val="22"/>
          <w:shd w:val="clear" w:color="auto" w:fill="FFFFFF"/>
        </w:rPr>
        <w:t>N:</w:t>
      </w:r>
      <w:r>
        <w:rPr>
          <w:rFonts w:ascii="Calibri" w:hAnsi="Calibri" w:cs="Calibri"/>
          <w:sz w:val="22"/>
          <w:szCs w:val="22"/>
          <w:shd w:val="clear" w:color="auto" w:fill="FFFFFF"/>
        </w:rPr>
        <w:t xml:space="preserve"> A variable can’t be </w:t>
      </w:r>
      <w:r w:rsidR="000C2E53" w:rsidRPr="000C2E53">
        <w:rPr>
          <w:rFonts w:ascii="Calibri" w:hAnsi="Calibri" w:cs="Calibri"/>
          <w:b/>
          <w:color w:val="808080" w:themeColor="background1" w:themeShade="80"/>
          <w:sz w:val="22"/>
          <w:szCs w:val="22"/>
          <w:shd w:val="clear" w:color="auto" w:fill="FFFFFF"/>
        </w:rPr>
        <w:t>Local</w:t>
      </w:r>
      <w:r>
        <w:rPr>
          <w:rFonts w:ascii="Calibri" w:hAnsi="Calibri" w:cs="Calibri"/>
          <w:sz w:val="22"/>
          <w:szCs w:val="22"/>
          <w:shd w:val="clear" w:color="auto" w:fill="FFFFFF"/>
        </w:rPr>
        <w:t xml:space="preserve"> </w:t>
      </w:r>
      <w:r w:rsidR="000C2E53">
        <w:rPr>
          <w:rFonts w:ascii="Calibri" w:hAnsi="Calibri" w:cs="Calibri"/>
          <w:sz w:val="22"/>
          <w:szCs w:val="22"/>
          <w:shd w:val="clear" w:color="auto" w:fill="FFFFFF"/>
        </w:rPr>
        <w:t>and</w:t>
      </w:r>
      <w:r>
        <w:rPr>
          <w:rFonts w:ascii="Calibri" w:hAnsi="Calibri" w:cs="Calibri"/>
          <w:sz w:val="22"/>
          <w:szCs w:val="22"/>
          <w:shd w:val="clear" w:color="auto" w:fill="FFFFFF"/>
        </w:rPr>
        <w:t xml:space="preserve"> </w:t>
      </w:r>
      <w:r w:rsidR="000C2E53" w:rsidRPr="000C2E53">
        <w:rPr>
          <w:rFonts w:ascii="Calibri" w:hAnsi="Calibri" w:cs="Calibri"/>
          <w:b/>
          <w:color w:val="808080" w:themeColor="background1" w:themeShade="80"/>
          <w:sz w:val="22"/>
          <w:szCs w:val="22"/>
          <w:shd w:val="clear" w:color="auto" w:fill="FFFFFF"/>
        </w:rPr>
        <w:t>static</w:t>
      </w:r>
      <w:r>
        <w:rPr>
          <w:rFonts w:ascii="Calibri" w:hAnsi="Calibri" w:cs="Calibri"/>
          <w:sz w:val="22"/>
          <w:szCs w:val="22"/>
          <w:shd w:val="clear" w:color="auto" w:fill="FFFFFF"/>
        </w:rPr>
        <w:t xml:space="preserve"> at the same time</w:t>
      </w:r>
      <w:r w:rsidR="00CE0D78">
        <w:rPr>
          <w:rFonts w:ascii="Calibri" w:hAnsi="Calibri" w:cs="Calibri"/>
          <w:sz w:val="22"/>
          <w:szCs w:val="22"/>
          <w:shd w:val="clear" w:color="auto" w:fill="FFFFFF"/>
        </w:rPr>
        <w:t>. If we</w:t>
      </w:r>
      <w:r w:rsidR="00FE6437">
        <w:rPr>
          <w:rFonts w:ascii="Calibri" w:hAnsi="Calibri" w:cs="Calibri"/>
          <w:sz w:val="22"/>
          <w:szCs w:val="22"/>
          <w:shd w:val="clear" w:color="auto" w:fill="FFFFFF"/>
        </w:rPr>
        <w:t xml:space="preserve"> try to</w:t>
      </w:r>
      <w:r w:rsidR="00CE0D78">
        <w:rPr>
          <w:rFonts w:ascii="Calibri" w:hAnsi="Calibri" w:cs="Calibri"/>
          <w:sz w:val="22"/>
          <w:szCs w:val="22"/>
          <w:shd w:val="clear" w:color="auto" w:fill="FFFFFF"/>
        </w:rPr>
        <w:t xml:space="preserve"> d</w:t>
      </w:r>
      <w:r w:rsidR="00520422">
        <w:rPr>
          <w:rFonts w:ascii="Calibri" w:hAnsi="Calibri" w:cs="Calibri"/>
          <w:sz w:val="22"/>
          <w:szCs w:val="22"/>
          <w:shd w:val="clear" w:color="auto" w:fill="FFFFFF"/>
        </w:rPr>
        <w:t>eclar</w:t>
      </w:r>
      <w:r w:rsidR="00FE6437">
        <w:rPr>
          <w:rFonts w:ascii="Calibri" w:hAnsi="Calibri" w:cs="Calibri"/>
          <w:sz w:val="22"/>
          <w:szCs w:val="22"/>
          <w:shd w:val="clear" w:color="auto" w:fill="FFFFFF"/>
        </w:rPr>
        <w:t>e</w:t>
      </w:r>
      <w:r w:rsidR="00520422">
        <w:rPr>
          <w:rFonts w:ascii="Calibri" w:hAnsi="Calibri" w:cs="Calibri"/>
          <w:sz w:val="22"/>
          <w:szCs w:val="22"/>
          <w:shd w:val="clear" w:color="auto" w:fill="FFFFFF"/>
        </w:rPr>
        <w:t xml:space="preserve"> a</w:t>
      </w:r>
      <w:r>
        <w:rPr>
          <w:rFonts w:ascii="Calibri" w:hAnsi="Calibri" w:cs="Calibri"/>
          <w:sz w:val="22"/>
          <w:szCs w:val="22"/>
          <w:shd w:val="clear" w:color="auto" w:fill="FFFFFF"/>
        </w:rPr>
        <w:t xml:space="preserve"> </w:t>
      </w:r>
      <w:r w:rsidR="00520422">
        <w:rPr>
          <w:rFonts w:ascii="Calibri" w:hAnsi="Calibri" w:cs="Calibri"/>
          <w:sz w:val="22"/>
          <w:szCs w:val="22"/>
          <w:shd w:val="clear" w:color="auto" w:fill="FFFFFF"/>
        </w:rPr>
        <w:t>LV</w:t>
      </w:r>
      <w:r>
        <w:rPr>
          <w:rFonts w:ascii="Calibri" w:hAnsi="Calibri" w:cs="Calibri"/>
          <w:sz w:val="22"/>
          <w:szCs w:val="22"/>
          <w:shd w:val="clear" w:color="auto" w:fill="FFFFFF"/>
        </w:rPr>
        <w:t xml:space="preserve"> </w:t>
      </w:r>
      <w:r w:rsidR="00D40DA7">
        <w:rPr>
          <w:rFonts w:ascii="Calibri" w:hAnsi="Calibri" w:cs="Calibri"/>
          <w:sz w:val="22"/>
          <w:szCs w:val="22"/>
          <w:shd w:val="clear" w:color="auto" w:fill="FFFFFF"/>
        </w:rPr>
        <w:t>with</w:t>
      </w:r>
      <w:r>
        <w:rPr>
          <w:rFonts w:ascii="Calibri" w:hAnsi="Calibri" w:cs="Calibri"/>
          <w:sz w:val="22"/>
          <w:szCs w:val="22"/>
          <w:shd w:val="clear" w:color="auto" w:fill="FFFFFF"/>
        </w:rPr>
        <w:t xml:space="preserve"> static </w:t>
      </w:r>
      <w:r w:rsidR="00951015">
        <w:rPr>
          <w:rFonts w:ascii="Calibri" w:hAnsi="Calibri" w:cs="Calibri"/>
          <w:sz w:val="22"/>
          <w:szCs w:val="22"/>
          <w:shd w:val="clear" w:color="auto" w:fill="FFFFFF"/>
        </w:rPr>
        <w:t>kw</w:t>
      </w:r>
      <w:r w:rsidR="00520422">
        <w:rPr>
          <w:rFonts w:ascii="Calibri" w:hAnsi="Calibri" w:cs="Calibri"/>
          <w:sz w:val="22"/>
          <w:szCs w:val="22"/>
          <w:shd w:val="clear" w:color="auto" w:fill="FFFFFF"/>
        </w:rPr>
        <w:t xml:space="preserve"> </w:t>
      </w:r>
      <w:r>
        <w:rPr>
          <w:rFonts w:ascii="Calibri" w:hAnsi="Calibri" w:cs="Calibri"/>
          <w:sz w:val="22"/>
          <w:szCs w:val="22"/>
          <w:shd w:val="clear" w:color="auto" w:fill="FFFFFF"/>
        </w:rPr>
        <w:t>it gives compilation error.</w:t>
      </w:r>
    </w:p>
    <w:p w14:paraId="2C169939" w14:textId="77777777" w:rsidR="00F07313" w:rsidRPr="00B64E08" w:rsidRDefault="00F07313" w:rsidP="00F07313">
      <w:pPr>
        <w:shd w:val="clear" w:color="auto" w:fill="FFFFFF"/>
        <w:rPr>
          <w:rFonts w:ascii="Calibri" w:hAnsi="Calibri" w:cs="Calibri"/>
          <w:bCs/>
          <w:sz w:val="22"/>
          <w:szCs w:val="22"/>
          <w:bdr w:val="none" w:sz="0" w:space="0" w:color="auto" w:frame="1"/>
        </w:rPr>
      </w:pPr>
    </w:p>
    <w:p w14:paraId="3918D6BA" w14:textId="0C6324CB" w:rsidR="00FE4962" w:rsidRPr="003E0C58" w:rsidRDefault="00FE4962" w:rsidP="008F64BA">
      <w:pPr>
        <w:ind w:right="48"/>
        <w:jc w:val="both"/>
        <w:rPr>
          <w:rFonts w:ascii="Calibri" w:hAnsi="Calibri" w:cs="Calibri"/>
          <w:bCs/>
          <w:sz w:val="22"/>
          <w:szCs w:val="22"/>
          <w:lang w:val="en-US"/>
        </w:rPr>
      </w:pPr>
      <w:r w:rsidRPr="00727D8E">
        <w:rPr>
          <w:rFonts w:ascii="Calibri" w:hAnsi="Calibri" w:cs="Calibri"/>
          <w:bCs/>
          <w:sz w:val="22"/>
          <w:szCs w:val="22"/>
          <w:bdr w:val="none" w:sz="0" w:space="0" w:color="auto" w:frame="1"/>
        </w:rPr>
        <w:t xml:space="preserve">A </w:t>
      </w:r>
      <w:r w:rsidRPr="009C7101">
        <w:rPr>
          <w:rFonts w:ascii="Calibri" w:hAnsi="Calibri" w:cs="Calibri"/>
          <w:b/>
          <w:bCs/>
          <w:sz w:val="22"/>
          <w:szCs w:val="22"/>
          <w:bdr w:val="none" w:sz="0" w:space="0" w:color="auto" w:frame="1"/>
        </w:rPr>
        <w:t>Method</w:t>
      </w:r>
      <w:r w:rsidRPr="009C7101">
        <w:rPr>
          <w:rFonts w:ascii="Calibri" w:hAnsi="Calibri" w:cs="Calibri"/>
          <w:sz w:val="22"/>
          <w:szCs w:val="22"/>
        </w:rPr>
        <w:t> </w:t>
      </w:r>
      <w:r w:rsidR="008F64BA" w:rsidRPr="000032FD">
        <w:rPr>
          <w:rFonts w:ascii="Calibri" w:hAnsi="Calibri" w:cs="Calibri"/>
          <w:bCs/>
          <w:sz w:val="22"/>
          <w:szCs w:val="22"/>
          <w:lang w:val="en-US"/>
        </w:rPr>
        <w:t xml:space="preserve">is a </w:t>
      </w:r>
      <w:r w:rsidR="002511A9">
        <w:rPr>
          <w:rFonts w:ascii="Calibri" w:hAnsi="Calibri" w:cs="Calibri"/>
          <w:bCs/>
          <w:sz w:val="22"/>
          <w:szCs w:val="22"/>
          <w:lang w:val="en-US"/>
        </w:rPr>
        <w:t>block of code</w:t>
      </w:r>
      <w:r w:rsidR="008F64BA" w:rsidRPr="000032FD">
        <w:rPr>
          <w:rFonts w:ascii="Calibri" w:hAnsi="Calibri" w:cs="Calibri"/>
          <w:bCs/>
          <w:sz w:val="22"/>
          <w:szCs w:val="22"/>
          <w:lang w:val="en-US"/>
        </w:rPr>
        <w:t xml:space="preserve"> that contains a</w:t>
      </w:r>
      <w:r w:rsidR="00733D13">
        <w:rPr>
          <w:rFonts w:ascii="Calibri" w:hAnsi="Calibri" w:cs="Calibri"/>
          <w:bCs/>
          <w:sz w:val="22"/>
          <w:szCs w:val="22"/>
          <w:lang w:val="en-US"/>
        </w:rPr>
        <w:t xml:space="preserve"> set of</w:t>
      </w:r>
      <w:r w:rsidR="008F64BA" w:rsidRPr="000032FD">
        <w:rPr>
          <w:rFonts w:ascii="Calibri" w:hAnsi="Calibri" w:cs="Calibri"/>
          <w:bCs/>
          <w:sz w:val="22"/>
          <w:szCs w:val="22"/>
          <w:lang w:val="en-US"/>
        </w:rPr>
        <w:t xml:space="preserve"> executable statements de</w:t>
      </w:r>
      <w:r w:rsidR="00065574">
        <w:rPr>
          <w:rFonts w:ascii="Calibri" w:hAnsi="Calibri" w:cs="Calibri"/>
          <w:bCs/>
          <w:sz w:val="22"/>
          <w:szCs w:val="22"/>
          <w:lang w:val="en-US"/>
        </w:rPr>
        <w:t xml:space="preserve">signed to perform </w:t>
      </w:r>
      <w:r w:rsidR="00D95739" w:rsidRPr="00D95739">
        <w:rPr>
          <w:rFonts w:ascii="Calibri" w:hAnsi="Calibri" w:cs="Calibri"/>
          <w:bCs/>
          <w:sz w:val="22"/>
          <w:szCs w:val="22"/>
          <w:lang w:val="en-US"/>
        </w:rPr>
        <w:t>a specific task, define a behavior, or provide a particular functionality</w:t>
      </w:r>
      <w:r w:rsidR="002A2B4A">
        <w:rPr>
          <w:rFonts w:ascii="Calibri" w:hAnsi="Calibri" w:cs="Calibri"/>
          <w:bCs/>
          <w:sz w:val="22"/>
          <w:szCs w:val="22"/>
          <w:lang w:val="en-US"/>
        </w:rPr>
        <w:t xml:space="preserve"> in a java program</w:t>
      </w:r>
      <w:r w:rsidR="008F64BA" w:rsidRPr="000032FD">
        <w:rPr>
          <w:rFonts w:ascii="Calibri" w:hAnsi="Calibri" w:cs="Calibri"/>
          <w:bCs/>
          <w:sz w:val="22"/>
          <w:szCs w:val="22"/>
          <w:lang w:val="en-US"/>
        </w:rPr>
        <w:t xml:space="preserve">. </w:t>
      </w:r>
      <w:r w:rsidR="00E61CF4">
        <w:rPr>
          <w:rFonts w:ascii="Calibri" w:hAnsi="Calibri" w:cs="Calibri"/>
          <w:bCs/>
          <w:sz w:val="22"/>
          <w:szCs w:val="22"/>
          <w:lang w:val="en-US"/>
        </w:rPr>
        <w:t>A method</w:t>
      </w:r>
      <w:r w:rsidR="008F64BA" w:rsidRPr="000032FD">
        <w:rPr>
          <w:rFonts w:ascii="Calibri" w:hAnsi="Calibri" w:cs="Calibri"/>
          <w:bCs/>
          <w:sz w:val="22"/>
          <w:szCs w:val="22"/>
          <w:lang w:val="en-US"/>
        </w:rPr>
        <w:t xml:space="preserve"> can be invoked </w:t>
      </w:r>
      <w:r w:rsidR="00065574">
        <w:rPr>
          <w:rFonts w:ascii="Calibri" w:hAnsi="Calibri" w:cs="Calibri"/>
          <w:bCs/>
          <w:sz w:val="22"/>
          <w:szCs w:val="22"/>
          <w:lang w:val="en-US"/>
        </w:rPr>
        <w:t>through</w:t>
      </w:r>
      <w:r w:rsidR="008F64BA" w:rsidRPr="000032FD">
        <w:rPr>
          <w:rFonts w:ascii="Calibri" w:hAnsi="Calibri" w:cs="Calibri"/>
          <w:bCs/>
          <w:sz w:val="22"/>
          <w:szCs w:val="22"/>
          <w:lang w:val="en-US"/>
        </w:rPr>
        <w:t xml:space="preserve"> an object</w:t>
      </w:r>
      <w:r w:rsidR="00065574">
        <w:rPr>
          <w:rFonts w:ascii="Calibri" w:hAnsi="Calibri" w:cs="Calibri"/>
          <w:bCs/>
          <w:sz w:val="22"/>
          <w:szCs w:val="22"/>
          <w:lang w:val="en-US"/>
        </w:rPr>
        <w:t xml:space="preserve"> reference</w:t>
      </w:r>
      <w:r w:rsidR="008F64BA" w:rsidRPr="000032FD">
        <w:rPr>
          <w:rFonts w:ascii="Calibri" w:hAnsi="Calibri" w:cs="Calibri"/>
          <w:bCs/>
          <w:sz w:val="22"/>
          <w:szCs w:val="22"/>
          <w:lang w:val="en-US"/>
        </w:rPr>
        <w:t xml:space="preserve"> (</w:t>
      </w:r>
      <w:r w:rsidR="00065574" w:rsidRPr="008534B6">
        <w:rPr>
          <w:rFonts w:ascii="Calibri" w:hAnsi="Calibri" w:cs="Calibri"/>
          <w:bCs/>
          <w:color w:val="808080" w:themeColor="background1" w:themeShade="80"/>
          <w:sz w:val="22"/>
          <w:szCs w:val="22"/>
          <w:lang w:val="en-US"/>
        </w:rPr>
        <w:t>when it is an instance method (non-static method)</w:t>
      </w:r>
      <w:r w:rsidR="008F64BA" w:rsidRPr="000032FD">
        <w:rPr>
          <w:rFonts w:ascii="Calibri" w:hAnsi="Calibri" w:cs="Calibri"/>
          <w:bCs/>
          <w:sz w:val="22"/>
          <w:szCs w:val="22"/>
          <w:lang w:val="en-US"/>
        </w:rPr>
        <w:t>) or directly through the class (</w:t>
      </w:r>
      <w:r w:rsidR="00065574" w:rsidRPr="008534B6">
        <w:rPr>
          <w:rFonts w:ascii="Calibri" w:hAnsi="Calibri" w:cs="Calibri"/>
          <w:bCs/>
          <w:color w:val="808080" w:themeColor="background1" w:themeShade="80"/>
          <w:sz w:val="22"/>
          <w:szCs w:val="22"/>
          <w:lang w:val="en-US"/>
        </w:rPr>
        <w:t xml:space="preserve">when it is </w:t>
      </w:r>
      <w:r w:rsidR="008F64BA" w:rsidRPr="008534B6">
        <w:rPr>
          <w:rFonts w:ascii="Calibri" w:hAnsi="Calibri" w:cs="Calibri"/>
          <w:bCs/>
          <w:color w:val="808080" w:themeColor="background1" w:themeShade="80"/>
          <w:sz w:val="22"/>
          <w:szCs w:val="22"/>
          <w:lang w:val="en-US"/>
        </w:rPr>
        <w:t>static method</w:t>
      </w:r>
      <w:r w:rsidR="008F64BA" w:rsidRPr="000032FD">
        <w:rPr>
          <w:rFonts w:ascii="Calibri" w:hAnsi="Calibri" w:cs="Calibri"/>
          <w:bCs/>
          <w:sz w:val="22"/>
          <w:szCs w:val="22"/>
          <w:lang w:val="en-US"/>
        </w:rPr>
        <w:t>).</w:t>
      </w:r>
      <w:r w:rsidR="008F64BA">
        <w:rPr>
          <w:rFonts w:ascii="Calibri" w:hAnsi="Calibri" w:cs="Calibri"/>
          <w:bCs/>
          <w:sz w:val="22"/>
          <w:szCs w:val="22"/>
          <w:lang w:val="en-US"/>
        </w:rPr>
        <w:t xml:space="preserve"> </w:t>
      </w:r>
      <w:r w:rsidR="008F64BA" w:rsidRPr="000032FD">
        <w:rPr>
          <w:rFonts w:ascii="Calibri" w:hAnsi="Calibri" w:cs="Calibri"/>
          <w:bCs/>
          <w:sz w:val="22"/>
          <w:szCs w:val="22"/>
          <w:lang w:val="en-US"/>
        </w:rPr>
        <w:t xml:space="preserve">It consists of: Method name, Parameters </w:t>
      </w:r>
      <w:r w:rsidR="008F64BA" w:rsidRPr="00CC1B30">
        <w:rPr>
          <w:rFonts w:ascii="Calibri" w:hAnsi="Calibri" w:cs="Calibri"/>
          <w:bCs/>
          <w:color w:val="808080" w:themeColor="background1" w:themeShade="80"/>
          <w:sz w:val="22"/>
          <w:szCs w:val="22"/>
          <w:lang w:val="en-US"/>
        </w:rPr>
        <w:t>(arguments</w:t>
      </w:r>
      <w:r w:rsidR="00065574" w:rsidRPr="00CC1B30">
        <w:rPr>
          <w:rFonts w:ascii="Calibri" w:hAnsi="Calibri" w:cs="Calibri"/>
          <w:bCs/>
          <w:color w:val="808080" w:themeColor="background1" w:themeShade="80"/>
          <w:sz w:val="22"/>
          <w:szCs w:val="22"/>
          <w:lang w:val="en-US"/>
        </w:rPr>
        <w:t>) (optional)</w:t>
      </w:r>
      <w:r w:rsidR="008F64BA" w:rsidRPr="000032FD">
        <w:rPr>
          <w:rFonts w:ascii="Calibri" w:hAnsi="Calibri" w:cs="Calibri"/>
          <w:bCs/>
          <w:sz w:val="22"/>
          <w:szCs w:val="22"/>
          <w:lang w:val="en-US"/>
        </w:rPr>
        <w:t>, Return type</w:t>
      </w:r>
      <w:r w:rsidR="00CC1B30">
        <w:rPr>
          <w:rFonts w:ascii="Calibri" w:hAnsi="Calibri" w:cs="Calibri"/>
          <w:bCs/>
          <w:sz w:val="22"/>
          <w:szCs w:val="22"/>
          <w:lang w:val="en-US"/>
        </w:rPr>
        <w:t xml:space="preserve"> </w:t>
      </w:r>
      <w:r w:rsidR="00CC1B30" w:rsidRPr="00CC1B30">
        <w:rPr>
          <w:rFonts w:ascii="Calibri" w:hAnsi="Calibri" w:cs="Calibri"/>
          <w:bCs/>
          <w:sz w:val="22"/>
          <w:szCs w:val="22"/>
          <w:lang w:val="en-US"/>
        </w:rPr>
        <w:t>(</w:t>
      </w:r>
      <w:r w:rsidR="00CC1B30" w:rsidRPr="00CC1B30">
        <w:rPr>
          <w:rFonts w:ascii="Calibri" w:hAnsi="Calibri" w:cs="Calibri"/>
          <w:bCs/>
          <w:color w:val="808080" w:themeColor="background1" w:themeShade="80"/>
          <w:sz w:val="22"/>
          <w:szCs w:val="22"/>
          <w:lang w:val="en-US"/>
        </w:rPr>
        <w:t>void is used when the method does not return any value</w:t>
      </w:r>
      <w:r w:rsidR="00CC1B30" w:rsidRPr="00CC1B30">
        <w:rPr>
          <w:rFonts w:ascii="Calibri" w:hAnsi="Calibri" w:cs="Calibri"/>
          <w:bCs/>
          <w:sz w:val="22"/>
          <w:szCs w:val="22"/>
          <w:lang w:val="en-US"/>
        </w:rPr>
        <w:t>)</w:t>
      </w:r>
      <w:r w:rsidR="00065574">
        <w:rPr>
          <w:rFonts w:ascii="Calibri" w:hAnsi="Calibri" w:cs="Calibri"/>
          <w:bCs/>
          <w:sz w:val="22"/>
          <w:szCs w:val="22"/>
          <w:lang w:val="en-US"/>
        </w:rPr>
        <w:t>, m</w:t>
      </w:r>
      <w:r w:rsidR="00065574" w:rsidRPr="00065574">
        <w:rPr>
          <w:rFonts w:ascii="Calibri" w:hAnsi="Calibri" w:cs="Calibri"/>
          <w:bCs/>
          <w:sz w:val="22"/>
          <w:szCs w:val="22"/>
          <w:lang w:val="en-US"/>
        </w:rPr>
        <w:t>ethod body (</w:t>
      </w:r>
      <w:r w:rsidR="00065574" w:rsidRPr="00CC1B30">
        <w:rPr>
          <w:rFonts w:ascii="Calibri" w:hAnsi="Calibri" w:cs="Calibri"/>
          <w:bCs/>
          <w:color w:val="808080" w:themeColor="background1" w:themeShade="80"/>
          <w:sz w:val="22"/>
          <w:szCs w:val="22"/>
          <w:lang w:val="en-US"/>
        </w:rPr>
        <w:t>set of executable statements</w:t>
      </w:r>
      <w:r w:rsidR="00065574" w:rsidRPr="00065574">
        <w:rPr>
          <w:rFonts w:ascii="Calibri" w:hAnsi="Calibri" w:cs="Calibri"/>
          <w:bCs/>
          <w:sz w:val="22"/>
          <w:szCs w:val="22"/>
          <w:lang w:val="en-US"/>
        </w:rPr>
        <w:t>)</w:t>
      </w:r>
      <w:r w:rsidR="008F64BA">
        <w:rPr>
          <w:rFonts w:ascii="Calibri" w:hAnsi="Calibri" w:cs="Calibri"/>
          <w:bCs/>
          <w:sz w:val="22"/>
          <w:szCs w:val="22"/>
          <w:lang w:val="en-US"/>
        </w:rPr>
        <w:t xml:space="preserve">. </w:t>
      </w:r>
      <w:r w:rsidR="008F64BA" w:rsidRPr="000032FD">
        <w:rPr>
          <w:rFonts w:ascii="Calibri" w:hAnsi="Calibri" w:cs="Calibri"/>
          <w:bCs/>
          <w:sz w:val="22"/>
          <w:szCs w:val="22"/>
          <w:lang w:val="en-US"/>
        </w:rPr>
        <w:t xml:space="preserve">A method can </w:t>
      </w:r>
      <w:r w:rsidR="00D7462D">
        <w:rPr>
          <w:rFonts w:ascii="Calibri" w:hAnsi="Calibri" w:cs="Calibri"/>
          <w:bCs/>
          <w:sz w:val="22"/>
          <w:szCs w:val="22"/>
          <w:lang w:val="en-US"/>
        </w:rPr>
        <w:t>accept</w:t>
      </w:r>
      <w:r w:rsidR="004E485A">
        <w:rPr>
          <w:rFonts w:ascii="Calibri" w:hAnsi="Calibri" w:cs="Calibri"/>
          <w:bCs/>
          <w:sz w:val="22"/>
          <w:szCs w:val="22"/>
          <w:lang w:val="en-US"/>
        </w:rPr>
        <w:t>s</w:t>
      </w:r>
      <w:r w:rsidR="008F64BA" w:rsidRPr="000032FD">
        <w:rPr>
          <w:rFonts w:ascii="Calibri" w:hAnsi="Calibri" w:cs="Calibri"/>
          <w:bCs/>
          <w:sz w:val="22"/>
          <w:szCs w:val="22"/>
          <w:lang w:val="en-US"/>
        </w:rPr>
        <w:t xml:space="preserve"> multiple </w:t>
      </w:r>
      <w:r w:rsidR="00D7462D">
        <w:rPr>
          <w:rFonts w:ascii="Calibri" w:hAnsi="Calibri" w:cs="Calibri"/>
          <w:bCs/>
          <w:sz w:val="22"/>
          <w:szCs w:val="22"/>
          <w:lang w:val="en-US"/>
        </w:rPr>
        <w:t>parameters</w:t>
      </w:r>
      <w:r w:rsidR="008F64BA" w:rsidRPr="000032FD">
        <w:rPr>
          <w:rFonts w:ascii="Calibri" w:hAnsi="Calibri" w:cs="Calibri"/>
          <w:bCs/>
          <w:sz w:val="22"/>
          <w:szCs w:val="22"/>
          <w:lang w:val="en-US"/>
        </w:rPr>
        <w:t xml:space="preserve">, </w:t>
      </w:r>
      <w:r w:rsidR="004E485A">
        <w:rPr>
          <w:rFonts w:ascii="Calibri" w:hAnsi="Calibri" w:cs="Calibri"/>
          <w:bCs/>
          <w:sz w:val="22"/>
          <w:szCs w:val="22"/>
          <w:lang w:val="en-US"/>
        </w:rPr>
        <w:t xml:space="preserve">and each parameter is </w:t>
      </w:r>
      <w:r w:rsidR="008F64BA" w:rsidRPr="000032FD">
        <w:rPr>
          <w:rFonts w:ascii="Calibri" w:hAnsi="Calibri" w:cs="Calibri"/>
          <w:bCs/>
          <w:sz w:val="22"/>
          <w:szCs w:val="22"/>
          <w:lang w:val="en-US"/>
        </w:rPr>
        <w:t>separated by commas</w:t>
      </w:r>
      <w:r w:rsidR="001F2DCA">
        <w:rPr>
          <w:rFonts w:ascii="Calibri" w:hAnsi="Calibri" w:cs="Calibri"/>
          <w:bCs/>
          <w:sz w:val="22"/>
          <w:szCs w:val="22"/>
          <w:lang w:val="en-US"/>
        </w:rPr>
        <w:t>.</w:t>
      </w:r>
      <w:r w:rsidR="008F64BA">
        <w:rPr>
          <w:rFonts w:ascii="Calibri" w:hAnsi="Calibri" w:cs="Calibri"/>
          <w:bCs/>
          <w:sz w:val="22"/>
          <w:szCs w:val="22"/>
          <w:lang w:val="en-US"/>
        </w:rPr>
        <w:t xml:space="preserve"> </w:t>
      </w:r>
      <w:r w:rsidR="008F64BA" w:rsidRPr="009C7101">
        <w:rPr>
          <w:rFonts w:ascii="Calibri" w:hAnsi="Calibri" w:cs="Calibri"/>
          <w:sz w:val="22"/>
          <w:szCs w:val="22"/>
        </w:rPr>
        <w:t xml:space="preserve">A class can contain </w:t>
      </w:r>
      <w:r w:rsidR="00D7462D">
        <w:rPr>
          <w:rFonts w:ascii="Calibri" w:hAnsi="Calibri" w:cs="Calibri"/>
          <w:sz w:val="22"/>
          <w:szCs w:val="22"/>
        </w:rPr>
        <w:t>multiple</w:t>
      </w:r>
      <w:r w:rsidR="008F64BA" w:rsidRPr="009C7101">
        <w:rPr>
          <w:rFonts w:ascii="Calibri" w:hAnsi="Calibri" w:cs="Calibri"/>
          <w:sz w:val="22"/>
          <w:szCs w:val="22"/>
        </w:rPr>
        <w:t xml:space="preserve"> methods and each method can call </w:t>
      </w:r>
      <w:r w:rsidR="00D7462D">
        <w:rPr>
          <w:rFonts w:ascii="Calibri" w:hAnsi="Calibri" w:cs="Calibri"/>
          <w:sz w:val="22"/>
          <w:szCs w:val="22"/>
        </w:rPr>
        <w:t>multiple</w:t>
      </w:r>
      <w:r w:rsidR="00D7462D" w:rsidRPr="009C7101">
        <w:rPr>
          <w:rFonts w:ascii="Calibri" w:hAnsi="Calibri" w:cs="Calibri"/>
          <w:sz w:val="22"/>
          <w:szCs w:val="22"/>
        </w:rPr>
        <w:t xml:space="preserve"> </w:t>
      </w:r>
      <w:r w:rsidR="008F64BA" w:rsidRPr="009C7101">
        <w:rPr>
          <w:rFonts w:ascii="Calibri" w:hAnsi="Calibri" w:cs="Calibri"/>
          <w:sz w:val="22"/>
          <w:szCs w:val="22"/>
        </w:rPr>
        <w:t>times</w:t>
      </w:r>
      <w:r w:rsidR="00451CD0">
        <w:rPr>
          <w:rFonts w:ascii="Calibri" w:hAnsi="Calibri" w:cs="Calibri"/>
          <w:sz w:val="22"/>
          <w:szCs w:val="22"/>
        </w:rPr>
        <w:t xml:space="preserve"> during program execution</w:t>
      </w:r>
      <w:r w:rsidR="008F64BA">
        <w:rPr>
          <w:rFonts w:ascii="Calibri" w:hAnsi="Calibri" w:cs="Calibri"/>
          <w:sz w:val="22"/>
          <w:szCs w:val="22"/>
        </w:rPr>
        <w:t>.</w:t>
      </w:r>
      <w:r w:rsidR="008F64BA">
        <w:rPr>
          <w:rFonts w:ascii="Calibri" w:hAnsi="Calibri" w:cs="Calibri"/>
          <w:bCs/>
          <w:sz w:val="22"/>
          <w:szCs w:val="22"/>
          <w:lang w:val="en-US"/>
        </w:rPr>
        <w:t xml:space="preserve"> </w:t>
      </w:r>
      <w:r w:rsidRPr="009C7101">
        <w:rPr>
          <w:rFonts w:ascii="Calibri" w:hAnsi="Calibri" w:cs="Calibri"/>
          <w:sz w:val="22"/>
          <w:szCs w:val="22"/>
        </w:rPr>
        <w:t>There are 2 types of methods</w:t>
      </w:r>
      <w:r>
        <w:rPr>
          <w:rFonts w:ascii="Calibri" w:hAnsi="Calibri" w:cs="Calibri"/>
          <w:sz w:val="22"/>
          <w:szCs w:val="22"/>
        </w:rPr>
        <w:t xml:space="preserve"> in java those are</w:t>
      </w:r>
      <w:r w:rsidR="00326971">
        <w:rPr>
          <w:rFonts w:ascii="Calibri" w:hAnsi="Calibri" w:cs="Calibri"/>
          <w:sz w:val="22"/>
          <w:szCs w:val="22"/>
        </w:rPr>
        <w:t>:</w:t>
      </w:r>
    </w:p>
    <w:p w14:paraId="62DEB9C6" w14:textId="5DB7CA05" w:rsidR="008F64BA" w:rsidRDefault="00FE4962" w:rsidP="003E0C58">
      <w:pPr>
        <w:shd w:val="clear" w:color="auto" w:fill="FFFFFF"/>
        <w:jc w:val="both"/>
        <w:rPr>
          <w:rFonts w:ascii="Calibri" w:hAnsi="Calibri" w:cs="Calibri"/>
          <w:sz w:val="22"/>
          <w:szCs w:val="22"/>
        </w:rPr>
      </w:pPr>
      <w:r w:rsidRPr="009C7101">
        <w:rPr>
          <w:rFonts w:ascii="Calibri" w:hAnsi="Calibri" w:cs="Calibri"/>
          <w:b/>
          <w:bCs/>
          <w:sz w:val="22"/>
          <w:szCs w:val="22"/>
        </w:rPr>
        <w:t xml:space="preserve">Built-in </w:t>
      </w:r>
      <w:r w:rsidRPr="00682E6A">
        <w:rPr>
          <w:rFonts w:ascii="Calibri" w:hAnsi="Calibri" w:cs="Calibri"/>
          <w:b/>
          <w:bCs/>
          <w:color w:val="808080" w:themeColor="background1" w:themeShade="80"/>
          <w:sz w:val="22"/>
          <w:szCs w:val="22"/>
        </w:rPr>
        <w:t>/</w:t>
      </w:r>
      <w:r w:rsidRPr="009C7101">
        <w:rPr>
          <w:rFonts w:ascii="Calibri" w:hAnsi="Calibri" w:cs="Calibri"/>
          <w:b/>
          <w:bCs/>
          <w:sz w:val="22"/>
          <w:szCs w:val="22"/>
        </w:rPr>
        <w:t xml:space="preserve"> </w:t>
      </w:r>
      <w:r>
        <w:rPr>
          <w:rFonts w:ascii="Calibri" w:hAnsi="Calibri" w:cs="Calibri"/>
          <w:b/>
          <w:bCs/>
          <w:sz w:val="22"/>
          <w:szCs w:val="22"/>
        </w:rPr>
        <w:t xml:space="preserve">pre-defined </w:t>
      </w:r>
      <w:r w:rsidR="008F64BA">
        <w:rPr>
          <w:rFonts w:ascii="Calibri" w:hAnsi="Calibri" w:cs="Calibri"/>
          <w:b/>
          <w:bCs/>
          <w:sz w:val="22"/>
          <w:szCs w:val="22"/>
        </w:rPr>
        <w:t>Methods</w:t>
      </w:r>
      <w:r w:rsidRPr="009C7101">
        <w:rPr>
          <w:rFonts w:ascii="Calibri" w:hAnsi="Calibri" w:cs="Calibri"/>
          <w:b/>
          <w:bCs/>
          <w:sz w:val="22"/>
          <w:szCs w:val="22"/>
        </w:rPr>
        <w:t>:</w:t>
      </w:r>
      <w:r w:rsidRPr="009C7101">
        <w:rPr>
          <w:rFonts w:ascii="Calibri" w:hAnsi="Calibri" w:cs="Calibri"/>
          <w:sz w:val="22"/>
          <w:szCs w:val="22"/>
        </w:rPr>
        <w:t xml:space="preserve"> </w:t>
      </w:r>
      <w:r w:rsidR="00C2761E">
        <w:rPr>
          <w:rFonts w:ascii="Calibri" w:hAnsi="Calibri" w:cs="Calibri"/>
          <w:sz w:val="22"/>
          <w:szCs w:val="22"/>
        </w:rPr>
        <w:t>These methods are already d</w:t>
      </w:r>
      <w:r w:rsidRPr="009C7101">
        <w:rPr>
          <w:rFonts w:ascii="Calibri" w:hAnsi="Calibri" w:cs="Calibri"/>
          <w:sz w:val="22"/>
          <w:szCs w:val="22"/>
        </w:rPr>
        <w:t xml:space="preserve">efined by </w:t>
      </w:r>
      <w:r w:rsidR="008F64BA">
        <w:rPr>
          <w:rFonts w:ascii="Calibri" w:hAnsi="Calibri" w:cs="Calibri"/>
          <w:sz w:val="22"/>
          <w:szCs w:val="22"/>
        </w:rPr>
        <w:t>java libraries</w:t>
      </w:r>
      <w:r w:rsidR="00B85B67">
        <w:rPr>
          <w:rFonts w:ascii="Calibri" w:hAnsi="Calibri" w:cs="Calibri"/>
          <w:sz w:val="22"/>
          <w:szCs w:val="22"/>
        </w:rPr>
        <w:t xml:space="preserve"> </w:t>
      </w:r>
      <w:r w:rsidR="005005BC">
        <w:rPr>
          <w:rFonts w:ascii="Calibri" w:hAnsi="Calibri" w:cs="Calibri"/>
          <w:sz w:val="22"/>
          <w:szCs w:val="22"/>
        </w:rPr>
        <w:t>and</w:t>
      </w:r>
      <w:r w:rsidR="00B85B67">
        <w:rPr>
          <w:rFonts w:ascii="Calibri" w:hAnsi="Calibri" w:cs="Calibri"/>
          <w:sz w:val="22"/>
          <w:szCs w:val="22"/>
        </w:rPr>
        <w:t xml:space="preserve"> classes. </w:t>
      </w:r>
      <w:r w:rsidR="00B85B67" w:rsidRPr="00B85B67">
        <w:rPr>
          <w:rFonts w:ascii="Calibri" w:hAnsi="Calibri" w:cs="Calibri"/>
          <w:sz w:val="22"/>
          <w:szCs w:val="22"/>
        </w:rPr>
        <w:t>Programmers can directly use them without implement</w:t>
      </w:r>
      <w:r w:rsidR="00517E00">
        <w:rPr>
          <w:rFonts w:ascii="Calibri" w:hAnsi="Calibri" w:cs="Calibri"/>
          <w:sz w:val="22"/>
          <w:szCs w:val="22"/>
        </w:rPr>
        <w:t>ing their logic</w:t>
      </w:r>
      <w:r w:rsidR="00B85B67" w:rsidRPr="00B85B67">
        <w:rPr>
          <w:rFonts w:ascii="Calibri" w:hAnsi="Calibri" w:cs="Calibri"/>
          <w:sz w:val="22"/>
          <w:szCs w:val="22"/>
        </w:rPr>
        <w:t>.</w:t>
      </w:r>
      <w:r w:rsidR="002A01C5">
        <w:rPr>
          <w:rFonts w:ascii="Calibri" w:hAnsi="Calibri" w:cs="Calibri"/>
          <w:sz w:val="22"/>
          <w:szCs w:val="22"/>
        </w:rPr>
        <w:t xml:space="preserve"> </w:t>
      </w:r>
      <w:r w:rsidR="002A01C5" w:rsidRPr="002A01C5">
        <w:rPr>
          <w:rFonts w:ascii="Calibri" w:hAnsi="Calibri" w:cs="Calibri"/>
          <w:sz w:val="22"/>
          <w:szCs w:val="22"/>
        </w:rPr>
        <w:t>They provide commonly used functionalities such as string manipulation, mathematical operations, collection handling, file operations, etc.</w:t>
      </w:r>
      <w:r w:rsidR="00B85B67">
        <w:rPr>
          <w:rFonts w:ascii="Calibri" w:hAnsi="Calibri" w:cs="Calibri"/>
          <w:sz w:val="22"/>
          <w:szCs w:val="22"/>
        </w:rPr>
        <w:t xml:space="preserve"> </w:t>
      </w:r>
      <w:r w:rsidR="00B85B67" w:rsidRPr="00B85B67">
        <w:rPr>
          <w:rFonts w:ascii="Calibri" w:hAnsi="Calibri" w:cs="Calibri"/>
          <w:b/>
          <w:color w:val="808080" w:themeColor="background1" w:themeShade="80"/>
          <w:sz w:val="22"/>
          <w:szCs w:val="22"/>
        </w:rPr>
        <w:t>Ex:</w:t>
      </w:r>
      <w:r>
        <w:rPr>
          <w:rFonts w:ascii="Calibri" w:hAnsi="Calibri" w:cs="Calibri"/>
          <w:sz w:val="22"/>
          <w:szCs w:val="22"/>
        </w:rPr>
        <w:t xml:space="preserve"> length(), equals()</w:t>
      </w:r>
      <w:r w:rsidR="00493C5B">
        <w:rPr>
          <w:rFonts w:ascii="Calibri" w:hAnsi="Calibri" w:cs="Calibri"/>
          <w:sz w:val="22"/>
          <w:szCs w:val="22"/>
        </w:rPr>
        <w:t>, sqrt()</w:t>
      </w:r>
      <w:r w:rsidR="00B85B67">
        <w:rPr>
          <w:rFonts w:ascii="Calibri" w:hAnsi="Calibri" w:cs="Calibri"/>
          <w:sz w:val="22"/>
          <w:szCs w:val="22"/>
        </w:rPr>
        <w:t>…</w:t>
      </w:r>
    </w:p>
    <w:p w14:paraId="3FDF47AF" w14:textId="30C3B632" w:rsidR="004E3F74" w:rsidRPr="003E0C58" w:rsidRDefault="00FE4962" w:rsidP="003E0C58">
      <w:pPr>
        <w:shd w:val="clear" w:color="auto" w:fill="FFFFFF"/>
        <w:jc w:val="both"/>
        <w:rPr>
          <w:rFonts w:ascii="Calibri" w:hAnsi="Calibri" w:cs="Calibri"/>
          <w:sz w:val="22"/>
          <w:szCs w:val="22"/>
          <w:shd w:val="clear" w:color="auto" w:fill="FFFFFF"/>
        </w:rPr>
      </w:pPr>
      <w:r>
        <w:rPr>
          <w:rFonts w:ascii="Calibri" w:hAnsi="Calibri" w:cs="Calibri"/>
          <w:b/>
          <w:bCs/>
          <w:sz w:val="22"/>
          <w:szCs w:val="22"/>
        </w:rPr>
        <w:t>User-defined M</w:t>
      </w:r>
      <w:r w:rsidR="008F64BA">
        <w:rPr>
          <w:rFonts w:ascii="Calibri" w:hAnsi="Calibri" w:cs="Calibri"/>
          <w:b/>
          <w:bCs/>
          <w:sz w:val="22"/>
          <w:szCs w:val="22"/>
        </w:rPr>
        <w:t>e</w:t>
      </w:r>
      <w:r>
        <w:rPr>
          <w:rFonts w:ascii="Calibri" w:hAnsi="Calibri" w:cs="Calibri"/>
          <w:b/>
          <w:bCs/>
          <w:sz w:val="22"/>
          <w:szCs w:val="22"/>
        </w:rPr>
        <w:t>t</w:t>
      </w:r>
      <w:r w:rsidR="008F64BA">
        <w:rPr>
          <w:rFonts w:ascii="Calibri" w:hAnsi="Calibri" w:cs="Calibri"/>
          <w:b/>
          <w:bCs/>
          <w:sz w:val="22"/>
          <w:szCs w:val="22"/>
        </w:rPr>
        <w:t>ho</w:t>
      </w:r>
      <w:r>
        <w:rPr>
          <w:rFonts w:ascii="Calibri" w:hAnsi="Calibri" w:cs="Calibri"/>
          <w:b/>
          <w:bCs/>
          <w:sz w:val="22"/>
          <w:szCs w:val="22"/>
        </w:rPr>
        <w:t>ds</w:t>
      </w:r>
      <w:r w:rsidRPr="009C7101">
        <w:rPr>
          <w:rFonts w:ascii="Calibri" w:hAnsi="Calibri" w:cs="Calibri"/>
          <w:b/>
          <w:bCs/>
          <w:sz w:val="22"/>
          <w:szCs w:val="22"/>
        </w:rPr>
        <w:t>:</w:t>
      </w:r>
      <w:r w:rsidRPr="009C7101">
        <w:rPr>
          <w:rFonts w:ascii="Calibri" w:hAnsi="Calibri" w:cs="Calibri"/>
          <w:sz w:val="22"/>
          <w:szCs w:val="22"/>
        </w:rPr>
        <w:t xml:space="preserve"> </w:t>
      </w:r>
      <w:r w:rsidR="00546FE7" w:rsidRPr="00546FE7">
        <w:rPr>
          <w:rFonts w:ascii="Calibri" w:hAnsi="Calibri" w:cs="Calibri"/>
          <w:sz w:val="22"/>
          <w:szCs w:val="22"/>
        </w:rPr>
        <w:t xml:space="preserve">These methods are created by programmers according to </w:t>
      </w:r>
      <w:r w:rsidR="00002A82">
        <w:rPr>
          <w:rFonts w:ascii="Calibri" w:hAnsi="Calibri" w:cs="Calibri"/>
          <w:sz w:val="22"/>
          <w:szCs w:val="22"/>
        </w:rPr>
        <w:t xml:space="preserve">the </w:t>
      </w:r>
      <w:r w:rsidR="00546FE7" w:rsidRPr="00546FE7">
        <w:rPr>
          <w:rFonts w:ascii="Calibri" w:hAnsi="Calibri" w:cs="Calibri"/>
          <w:sz w:val="22"/>
          <w:szCs w:val="22"/>
        </w:rPr>
        <w:t>application</w:t>
      </w:r>
      <w:r w:rsidR="00002A82">
        <w:rPr>
          <w:rFonts w:ascii="Calibri" w:hAnsi="Calibri" w:cs="Calibri"/>
          <w:sz w:val="22"/>
          <w:szCs w:val="22"/>
        </w:rPr>
        <w:t>’s</w:t>
      </w:r>
      <w:r w:rsidR="00546FE7" w:rsidRPr="00546FE7">
        <w:rPr>
          <w:rFonts w:ascii="Calibri" w:hAnsi="Calibri" w:cs="Calibri"/>
          <w:sz w:val="22"/>
          <w:szCs w:val="22"/>
        </w:rPr>
        <w:t xml:space="preserve"> requirements. They contain custom logic </w:t>
      </w:r>
      <w:r w:rsidR="003709BD" w:rsidRPr="003709BD">
        <w:rPr>
          <w:rFonts w:ascii="Calibri" w:hAnsi="Calibri" w:cs="Calibri"/>
          <w:sz w:val="22"/>
          <w:szCs w:val="22"/>
        </w:rPr>
        <w:t>to perform specific tasks and help improve code reusability, readability, and maintainability</w:t>
      </w:r>
      <w:r w:rsidR="00546FE7" w:rsidRPr="00546FE7">
        <w:rPr>
          <w:rFonts w:ascii="Calibri" w:hAnsi="Calibri" w:cs="Calibri"/>
          <w:sz w:val="22"/>
          <w:szCs w:val="22"/>
        </w:rPr>
        <w:t>.</w:t>
      </w:r>
    </w:p>
    <w:p w14:paraId="1EDE7CAA" w14:textId="372E07C1" w:rsidR="00205C12" w:rsidRDefault="00953265" w:rsidP="002A7F6C">
      <w:pPr>
        <w:ind w:right="48"/>
        <w:jc w:val="both"/>
        <w:rPr>
          <w:rFonts w:ascii="Calibri" w:hAnsi="Calibri" w:cs="Calibri"/>
          <w:b/>
          <w:bCs/>
          <w:sz w:val="22"/>
          <w:szCs w:val="22"/>
          <w:lang w:val="en-US"/>
        </w:rPr>
      </w:pPr>
      <w:r>
        <w:rPr>
          <w:noProof/>
        </w:rPr>
        <w:drawing>
          <wp:anchor distT="0" distB="0" distL="114300" distR="114300" simplePos="0" relativeHeight="251656704" behindDoc="1" locked="0" layoutInCell="1" allowOverlap="1" wp14:anchorId="26D4F5BD" wp14:editId="6345561E">
            <wp:simplePos x="0" y="0"/>
            <wp:positionH relativeFrom="column">
              <wp:posOffset>5956935</wp:posOffset>
            </wp:positionH>
            <wp:positionV relativeFrom="paragraph">
              <wp:posOffset>62865</wp:posOffset>
            </wp:positionV>
            <wp:extent cx="872490" cy="499110"/>
            <wp:effectExtent l="0" t="0" r="0" b="0"/>
            <wp:wrapTight wrapText="bothSides">
              <wp:wrapPolygon edited="0">
                <wp:start x="0" y="0"/>
                <wp:lineTo x="0" y="20611"/>
                <wp:lineTo x="21223" y="20611"/>
                <wp:lineTo x="21223" y="0"/>
                <wp:lineTo x="0" y="0"/>
              </wp:wrapPolygon>
            </wp:wrapTight>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2490" cy="499110"/>
                    </a:xfrm>
                    <a:prstGeom prst="rect">
                      <a:avLst/>
                    </a:prstGeom>
                  </pic:spPr>
                </pic:pic>
              </a:graphicData>
            </a:graphic>
          </wp:anchor>
        </w:drawing>
      </w:r>
      <w:r>
        <w:rPr>
          <w:noProof/>
        </w:rPr>
        <w:drawing>
          <wp:anchor distT="0" distB="0" distL="114300" distR="114300" simplePos="0" relativeHeight="251659776" behindDoc="1" locked="0" layoutInCell="1" allowOverlap="1" wp14:anchorId="21AE6F1F" wp14:editId="71A92244">
            <wp:simplePos x="0" y="0"/>
            <wp:positionH relativeFrom="column">
              <wp:posOffset>5374005</wp:posOffset>
            </wp:positionH>
            <wp:positionV relativeFrom="paragraph">
              <wp:posOffset>36195</wp:posOffset>
            </wp:positionV>
            <wp:extent cx="529590" cy="575310"/>
            <wp:effectExtent l="0" t="0" r="0" b="0"/>
            <wp:wrapTight wrapText="bothSides">
              <wp:wrapPolygon edited="0">
                <wp:start x="0" y="0"/>
                <wp:lineTo x="0" y="20742"/>
                <wp:lineTo x="20978" y="20742"/>
                <wp:lineTo x="20978" y="0"/>
                <wp:lineTo x="0" y="0"/>
              </wp:wrapPolygon>
            </wp:wrapTight>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9590" cy="575310"/>
                    </a:xfrm>
                    <a:prstGeom prst="rect">
                      <a:avLst/>
                    </a:prstGeom>
                  </pic:spPr>
                </pic:pic>
              </a:graphicData>
            </a:graphic>
          </wp:anchor>
        </w:drawing>
      </w:r>
      <w:r w:rsidR="0040374F">
        <w:rPr>
          <w:noProof/>
        </w:rPr>
        <w:drawing>
          <wp:anchor distT="0" distB="0" distL="114300" distR="114300" simplePos="0" relativeHeight="251655168" behindDoc="1" locked="0" layoutInCell="1" allowOverlap="1" wp14:anchorId="2AEC0A9E" wp14:editId="0674470F">
            <wp:simplePos x="0" y="0"/>
            <wp:positionH relativeFrom="column">
              <wp:posOffset>4364355</wp:posOffset>
            </wp:positionH>
            <wp:positionV relativeFrom="paragraph">
              <wp:posOffset>135255</wp:posOffset>
            </wp:positionV>
            <wp:extent cx="933450" cy="335280"/>
            <wp:effectExtent l="0" t="0" r="0" b="0"/>
            <wp:wrapTight wrapText="bothSides">
              <wp:wrapPolygon edited="0">
                <wp:start x="0" y="0"/>
                <wp:lineTo x="0" y="20864"/>
                <wp:lineTo x="21159" y="20864"/>
                <wp:lineTo x="21159" y="0"/>
                <wp:lineTo x="0" y="0"/>
              </wp:wrapPolygon>
            </wp:wrapTight>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933450" cy="335280"/>
                    </a:xfrm>
                    <a:prstGeom prst="rect">
                      <a:avLst/>
                    </a:prstGeom>
                  </pic:spPr>
                </pic:pic>
              </a:graphicData>
            </a:graphic>
            <wp14:sizeRelH relativeFrom="margin">
              <wp14:pctWidth>0</wp14:pctWidth>
            </wp14:sizeRelH>
            <wp14:sizeRelV relativeFrom="margin">
              <wp14:pctHeight>0</wp14:pctHeight>
            </wp14:sizeRelV>
          </wp:anchor>
        </w:drawing>
      </w:r>
    </w:p>
    <w:p w14:paraId="3F857D16" w14:textId="4B9B4623" w:rsidR="00D86680" w:rsidRDefault="006A1A7D" w:rsidP="002A7F6C">
      <w:pPr>
        <w:ind w:right="48"/>
        <w:jc w:val="both"/>
        <w:rPr>
          <w:rFonts w:ascii="Calibri" w:hAnsi="Calibri" w:cs="Calibri"/>
          <w:bCs/>
          <w:sz w:val="22"/>
          <w:szCs w:val="22"/>
          <w:lang w:val="en-US"/>
        </w:rPr>
      </w:pPr>
      <w:r w:rsidRPr="006A1A7D">
        <w:rPr>
          <w:rFonts w:ascii="Calibri" w:hAnsi="Calibri" w:cs="Calibri"/>
          <w:b/>
          <w:bCs/>
          <w:sz w:val="22"/>
          <w:szCs w:val="22"/>
          <w:lang w:val="en-US"/>
        </w:rPr>
        <w:t xml:space="preserve">@. H many ways we can store data into variable </w:t>
      </w:r>
    </w:p>
    <w:p w14:paraId="623A8D00" w14:textId="40C3826A" w:rsidR="00BB499E" w:rsidRPr="00BB499E" w:rsidRDefault="00BB499E" w:rsidP="00BB499E">
      <w:pPr>
        <w:ind w:right="48"/>
        <w:jc w:val="both"/>
        <w:rPr>
          <w:rFonts w:ascii="Calibri" w:hAnsi="Calibri" w:cs="Calibri"/>
          <w:bCs/>
          <w:sz w:val="22"/>
          <w:szCs w:val="22"/>
          <w:lang w:val="en-US"/>
        </w:rPr>
      </w:pPr>
      <w:r w:rsidRPr="00A505ED">
        <w:rPr>
          <w:rFonts w:ascii="Calibri" w:hAnsi="Calibri" w:cs="Calibri"/>
          <w:b/>
          <w:bCs/>
          <w:color w:val="808080" w:themeColor="background1" w:themeShade="80"/>
          <w:sz w:val="22"/>
          <w:szCs w:val="22"/>
          <w:lang w:val="en-US"/>
        </w:rPr>
        <w:t>Using Obj Ref Var:</w:t>
      </w:r>
      <w:r w:rsidRPr="00BB499E">
        <w:rPr>
          <w:rFonts w:ascii="Calibri" w:hAnsi="Calibri" w:cs="Calibri"/>
          <w:bCs/>
          <w:sz w:val="22"/>
          <w:szCs w:val="22"/>
          <w:lang w:val="en-US"/>
        </w:rPr>
        <w:t xml:space="preserve"> Values can be assigned directly using the obj</w:t>
      </w:r>
      <w:r w:rsidR="009A08AC">
        <w:rPr>
          <w:rFonts w:ascii="Calibri" w:hAnsi="Calibri" w:cs="Calibri"/>
          <w:bCs/>
          <w:sz w:val="22"/>
          <w:szCs w:val="22"/>
          <w:lang w:val="en-US"/>
        </w:rPr>
        <w:t xml:space="preserve"> </w:t>
      </w:r>
      <w:r w:rsidRPr="00BB499E">
        <w:rPr>
          <w:rFonts w:ascii="Calibri" w:hAnsi="Calibri" w:cs="Calibri"/>
          <w:bCs/>
          <w:sz w:val="22"/>
          <w:szCs w:val="22"/>
          <w:lang w:val="en-US"/>
        </w:rPr>
        <w:t>ref var.</w:t>
      </w:r>
    </w:p>
    <w:p w14:paraId="7B40348E" w14:textId="7D914760" w:rsidR="00BB499E" w:rsidRPr="00BB499E" w:rsidRDefault="00BB499E" w:rsidP="00BB499E">
      <w:pPr>
        <w:ind w:right="48"/>
        <w:jc w:val="both"/>
        <w:rPr>
          <w:rFonts w:ascii="Calibri" w:hAnsi="Calibri" w:cs="Calibri"/>
          <w:bCs/>
          <w:sz w:val="22"/>
          <w:szCs w:val="22"/>
          <w:lang w:val="en-US"/>
        </w:rPr>
      </w:pPr>
      <w:r w:rsidRPr="00A505ED">
        <w:rPr>
          <w:rFonts w:ascii="Calibri" w:hAnsi="Calibri" w:cs="Calibri"/>
          <w:b/>
          <w:bCs/>
          <w:color w:val="808080" w:themeColor="background1" w:themeShade="80"/>
          <w:sz w:val="22"/>
          <w:szCs w:val="22"/>
          <w:lang w:val="en-US"/>
        </w:rPr>
        <w:t>Using Setter Methods:</w:t>
      </w:r>
      <w:r w:rsidRPr="00BB499E">
        <w:rPr>
          <w:rFonts w:ascii="Calibri" w:hAnsi="Calibri" w:cs="Calibri"/>
          <w:bCs/>
          <w:sz w:val="22"/>
          <w:szCs w:val="22"/>
          <w:lang w:val="en-US"/>
        </w:rPr>
        <w:t xml:space="preserve"> Values can be assigned by calling setter methods. This is commonly used in </w:t>
      </w:r>
      <w:r w:rsidR="00794492">
        <w:rPr>
          <w:rFonts w:ascii="Calibri" w:hAnsi="Calibri" w:cs="Calibri"/>
          <w:bCs/>
          <w:sz w:val="22"/>
          <w:szCs w:val="22"/>
          <w:lang w:val="en-US"/>
        </w:rPr>
        <w:t>E</w:t>
      </w:r>
      <w:r w:rsidRPr="00BB499E">
        <w:rPr>
          <w:rFonts w:ascii="Calibri" w:hAnsi="Calibri" w:cs="Calibri"/>
          <w:bCs/>
          <w:sz w:val="22"/>
          <w:szCs w:val="22"/>
          <w:lang w:val="en-US"/>
        </w:rPr>
        <w:t>ncapsulation because it provides controlled access to instance variables.</w:t>
      </w:r>
    </w:p>
    <w:p w14:paraId="36707E54" w14:textId="692D1994" w:rsidR="006A1A7D" w:rsidRDefault="00BB499E" w:rsidP="00BB499E">
      <w:pPr>
        <w:ind w:right="48"/>
        <w:jc w:val="both"/>
        <w:rPr>
          <w:rFonts w:ascii="Calibri" w:hAnsi="Calibri" w:cs="Calibri"/>
          <w:bCs/>
          <w:sz w:val="22"/>
          <w:szCs w:val="22"/>
          <w:lang w:val="en-US"/>
        </w:rPr>
      </w:pPr>
      <w:r w:rsidRPr="00A505ED">
        <w:rPr>
          <w:rFonts w:ascii="Calibri" w:hAnsi="Calibri" w:cs="Calibri"/>
          <w:b/>
          <w:bCs/>
          <w:color w:val="808080" w:themeColor="background1" w:themeShade="80"/>
          <w:sz w:val="22"/>
          <w:szCs w:val="22"/>
          <w:lang w:val="en-US"/>
        </w:rPr>
        <w:t>Using Constructors:</w:t>
      </w:r>
      <w:r w:rsidRPr="00BB499E">
        <w:rPr>
          <w:rFonts w:ascii="Calibri" w:hAnsi="Calibri" w:cs="Calibri"/>
          <w:bCs/>
          <w:sz w:val="22"/>
          <w:szCs w:val="22"/>
          <w:lang w:val="en-US"/>
        </w:rPr>
        <w:t xml:space="preserve"> Values can be assigned at the time of object creation by passing values to a constructor.</w:t>
      </w:r>
    </w:p>
    <w:p w14:paraId="041817DA" w14:textId="15C95980" w:rsidR="006A1A7D" w:rsidRPr="00D6484D" w:rsidRDefault="006A1A7D" w:rsidP="002A7F6C">
      <w:pPr>
        <w:ind w:right="48"/>
        <w:jc w:val="both"/>
        <w:rPr>
          <w:rFonts w:ascii="Calibri" w:hAnsi="Calibri" w:cs="Calibri"/>
          <w:bCs/>
          <w:sz w:val="22"/>
          <w:szCs w:val="22"/>
          <w:lang w:val="en-US"/>
        </w:rPr>
      </w:pPr>
    </w:p>
    <w:p w14:paraId="727EBB3D" w14:textId="5F6B902C" w:rsidR="00BE333E" w:rsidRDefault="00DE4D87" w:rsidP="002A7F6C">
      <w:pPr>
        <w:ind w:right="48"/>
        <w:jc w:val="both"/>
        <w:rPr>
          <w:rFonts w:ascii="Calibri" w:hAnsi="Calibri" w:cs="Calibri"/>
          <w:b/>
          <w:bCs/>
          <w:sz w:val="22"/>
          <w:szCs w:val="22"/>
        </w:rPr>
      </w:pPr>
      <w:r>
        <w:rPr>
          <w:rFonts w:ascii="Calibri" w:hAnsi="Calibri" w:cs="Calibri"/>
          <w:b/>
          <w:bCs/>
          <w:sz w:val="22"/>
          <w:szCs w:val="22"/>
          <w:lang w:val="en-US"/>
        </w:rPr>
        <w:t>@</w:t>
      </w:r>
      <w:r w:rsidR="00BE333E" w:rsidRPr="009C7101">
        <w:rPr>
          <w:rFonts w:ascii="Calibri" w:hAnsi="Calibri" w:cs="Calibri"/>
          <w:b/>
          <w:bCs/>
          <w:sz w:val="22"/>
          <w:szCs w:val="22"/>
        </w:rPr>
        <w:t>.</w:t>
      </w:r>
      <w:r w:rsidR="00CE13E5">
        <w:rPr>
          <w:rFonts w:ascii="Calibri" w:hAnsi="Calibri" w:cs="Calibri"/>
          <w:b/>
          <w:bCs/>
          <w:sz w:val="22"/>
          <w:szCs w:val="22"/>
        </w:rPr>
        <w:t xml:space="preserve"> </w:t>
      </w:r>
      <w:r w:rsidR="00C016E6" w:rsidRPr="009C7101">
        <w:rPr>
          <w:rFonts w:ascii="Calibri" w:hAnsi="Calibri" w:cs="Calibri"/>
          <w:b/>
          <w:bCs/>
          <w:sz w:val="22"/>
          <w:szCs w:val="22"/>
        </w:rPr>
        <w:t xml:space="preserve">Private and </w:t>
      </w:r>
      <w:r w:rsidR="00F73DA1">
        <w:rPr>
          <w:rFonts w:ascii="Calibri" w:hAnsi="Calibri" w:cs="Calibri"/>
          <w:b/>
          <w:bCs/>
          <w:sz w:val="22"/>
          <w:szCs w:val="22"/>
        </w:rPr>
        <w:t>F</w:t>
      </w:r>
      <w:r w:rsidR="00C016E6" w:rsidRPr="009C7101">
        <w:rPr>
          <w:rFonts w:ascii="Calibri" w:hAnsi="Calibri" w:cs="Calibri"/>
          <w:b/>
          <w:bCs/>
          <w:sz w:val="22"/>
          <w:szCs w:val="22"/>
        </w:rPr>
        <w:t>inal methods in Java</w:t>
      </w:r>
    </w:p>
    <w:p w14:paraId="64FD32E7" w14:textId="73104941" w:rsidR="00D07A82" w:rsidRPr="004E5B01" w:rsidRDefault="00BB5B93" w:rsidP="002A7F6C">
      <w:pPr>
        <w:ind w:right="48"/>
        <w:jc w:val="both"/>
        <w:rPr>
          <w:rFonts w:ascii="Calibri" w:hAnsi="Calibri" w:cs="Calibri"/>
          <w:sz w:val="22"/>
          <w:szCs w:val="22"/>
        </w:rPr>
      </w:pPr>
      <w:r>
        <w:rPr>
          <w:rFonts w:ascii="Calibri" w:hAnsi="Calibri" w:cs="Calibri"/>
          <w:b/>
          <w:bCs/>
          <w:sz w:val="22"/>
          <w:szCs w:val="22"/>
        </w:rPr>
        <w:t>p</w:t>
      </w:r>
      <w:r w:rsidR="00965B5E">
        <w:rPr>
          <w:rFonts w:ascii="Calibri" w:hAnsi="Calibri" w:cs="Calibri"/>
          <w:b/>
          <w:bCs/>
          <w:sz w:val="22"/>
          <w:szCs w:val="22"/>
        </w:rPr>
        <w:t xml:space="preserve">rivate: </w:t>
      </w:r>
      <w:r w:rsidR="00965B5E">
        <w:rPr>
          <w:rFonts w:ascii="Calibri" w:hAnsi="Calibri" w:cs="Calibri"/>
          <w:sz w:val="22"/>
          <w:szCs w:val="22"/>
        </w:rPr>
        <w:t xml:space="preserve">Private </w:t>
      </w:r>
      <w:r w:rsidR="00965B5E" w:rsidRPr="004E5B01">
        <w:rPr>
          <w:rFonts w:ascii="Calibri" w:hAnsi="Calibri" w:cs="Calibri"/>
          <w:sz w:val="22"/>
          <w:szCs w:val="22"/>
        </w:rPr>
        <w:t>method</w:t>
      </w:r>
      <w:r w:rsidR="00D07A82" w:rsidRPr="004E5B01">
        <w:rPr>
          <w:rFonts w:ascii="Calibri" w:hAnsi="Calibri" w:cs="Calibri"/>
          <w:sz w:val="22"/>
          <w:szCs w:val="22"/>
        </w:rPr>
        <w:t>s</w:t>
      </w:r>
      <w:r w:rsidR="00965B5E" w:rsidRPr="004E5B01">
        <w:rPr>
          <w:rFonts w:ascii="Calibri" w:hAnsi="Calibri" w:cs="Calibri"/>
          <w:sz w:val="22"/>
          <w:szCs w:val="22"/>
        </w:rPr>
        <w:t xml:space="preserve"> are not </w:t>
      </w:r>
      <w:r w:rsidR="00D07A82" w:rsidRPr="004E5B01">
        <w:rPr>
          <w:rFonts w:ascii="Calibri" w:hAnsi="Calibri" w:cs="Calibri"/>
          <w:sz w:val="22"/>
          <w:szCs w:val="22"/>
        </w:rPr>
        <w:t>accessible</w:t>
      </w:r>
      <w:r w:rsidR="00965B5E" w:rsidRPr="004E5B01">
        <w:rPr>
          <w:rFonts w:ascii="Calibri" w:hAnsi="Calibri" w:cs="Calibri"/>
          <w:sz w:val="22"/>
          <w:szCs w:val="22"/>
        </w:rPr>
        <w:t xml:space="preserve"> from outside of the class / from child class and</w:t>
      </w:r>
      <w:r w:rsidR="00D07A82" w:rsidRPr="004E5B01">
        <w:rPr>
          <w:rFonts w:ascii="Calibri" w:hAnsi="Calibri" w:cs="Calibri"/>
          <w:sz w:val="22"/>
          <w:szCs w:val="22"/>
        </w:rPr>
        <w:t xml:space="preserve"> these cannot be Overridden.</w:t>
      </w:r>
    </w:p>
    <w:p w14:paraId="542D341B" w14:textId="70B8BE93" w:rsidR="004E5B01" w:rsidRDefault="00BB5B93" w:rsidP="004E5B01">
      <w:pPr>
        <w:shd w:val="clear" w:color="auto" w:fill="FFFFFF"/>
        <w:jc w:val="both"/>
        <w:rPr>
          <w:rStyle w:val="hgkelc"/>
          <w:rFonts w:ascii="Calibri" w:eastAsiaTheme="majorEastAsia" w:hAnsi="Calibri" w:cs="Calibri"/>
          <w:sz w:val="22"/>
          <w:szCs w:val="22"/>
          <w:lang w:val="en"/>
        </w:rPr>
      </w:pPr>
      <w:r>
        <w:rPr>
          <w:rFonts w:ascii="Calibri" w:hAnsi="Calibri" w:cs="Calibri"/>
          <w:b/>
          <w:bCs/>
          <w:sz w:val="22"/>
          <w:szCs w:val="22"/>
        </w:rPr>
        <w:t>f</w:t>
      </w:r>
      <w:r w:rsidR="00D07A82" w:rsidRPr="004E5B01">
        <w:rPr>
          <w:rFonts w:ascii="Calibri" w:hAnsi="Calibri" w:cs="Calibri"/>
          <w:b/>
          <w:bCs/>
          <w:sz w:val="22"/>
          <w:szCs w:val="22"/>
        </w:rPr>
        <w:t>inal:</w:t>
      </w:r>
      <w:r w:rsidR="00490C19">
        <w:rPr>
          <w:rFonts w:ascii="Calibri" w:hAnsi="Calibri" w:cs="Calibri"/>
          <w:sz w:val="22"/>
          <w:szCs w:val="22"/>
        </w:rPr>
        <w:t xml:space="preserve"> </w:t>
      </w:r>
      <w:r w:rsidR="004E5B01" w:rsidRPr="004E5B01">
        <w:rPr>
          <w:rStyle w:val="hgkelc"/>
          <w:rFonts w:ascii="Calibri" w:eastAsiaTheme="majorEastAsia" w:hAnsi="Calibri" w:cs="Calibri"/>
          <w:sz w:val="22"/>
          <w:szCs w:val="22"/>
          <w:lang w:val="en"/>
        </w:rPr>
        <w:t xml:space="preserve">When a method is </w:t>
      </w:r>
      <w:r w:rsidR="00B06ADC">
        <w:rPr>
          <w:rStyle w:val="hgkelc"/>
          <w:rFonts w:ascii="Calibri" w:eastAsiaTheme="majorEastAsia" w:hAnsi="Calibri" w:cs="Calibri"/>
          <w:sz w:val="22"/>
          <w:szCs w:val="22"/>
          <w:lang w:val="en"/>
        </w:rPr>
        <w:t>marked</w:t>
      </w:r>
      <w:r w:rsidR="004E5B01" w:rsidRPr="004E5B01">
        <w:rPr>
          <w:rStyle w:val="hgkelc"/>
          <w:rFonts w:ascii="Calibri" w:eastAsiaTheme="majorEastAsia" w:hAnsi="Calibri" w:cs="Calibri"/>
          <w:sz w:val="22"/>
          <w:szCs w:val="22"/>
          <w:lang w:val="en"/>
        </w:rPr>
        <w:t xml:space="preserve"> as </w:t>
      </w:r>
      <w:r w:rsidR="002154A3">
        <w:rPr>
          <w:rStyle w:val="hgkelc"/>
          <w:rFonts w:ascii="Calibri" w:eastAsiaTheme="majorEastAsia" w:hAnsi="Calibri" w:cs="Calibri"/>
          <w:sz w:val="22"/>
          <w:szCs w:val="22"/>
          <w:lang w:val="en"/>
        </w:rPr>
        <w:t>a</w:t>
      </w:r>
      <w:r w:rsidR="004E5B01" w:rsidRPr="004E5B01">
        <w:rPr>
          <w:rStyle w:val="hgkelc"/>
          <w:rFonts w:ascii="Calibri" w:eastAsiaTheme="majorEastAsia" w:hAnsi="Calibri" w:cs="Calibri"/>
          <w:sz w:val="22"/>
          <w:szCs w:val="22"/>
          <w:lang w:val="en"/>
        </w:rPr>
        <w:t xml:space="preserve"> final</w:t>
      </w:r>
      <w:r w:rsidR="00D72352">
        <w:rPr>
          <w:rStyle w:val="hgkelc"/>
          <w:rFonts w:ascii="Calibri" w:eastAsiaTheme="majorEastAsia" w:hAnsi="Calibri" w:cs="Calibri"/>
          <w:sz w:val="22"/>
          <w:szCs w:val="22"/>
          <w:lang w:val="en"/>
        </w:rPr>
        <w:t xml:space="preserve"> </w:t>
      </w:r>
      <w:r w:rsidR="009D5B6A">
        <w:rPr>
          <w:rStyle w:val="hgkelc"/>
          <w:rFonts w:ascii="Calibri" w:eastAsiaTheme="majorEastAsia" w:hAnsi="Calibri" w:cs="Calibri"/>
          <w:sz w:val="22"/>
          <w:szCs w:val="22"/>
          <w:lang w:val="en"/>
        </w:rPr>
        <w:t>(</w:t>
      </w:r>
      <w:r w:rsidR="008C3C15" w:rsidRPr="006F752E">
        <w:rPr>
          <w:rStyle w:val="hgkelc"/>
          <w:rFonts w:ascii="Calibri" w:eastAsiaTheme="majorEastAsia" w:hAnsi="Calibri" w:cs="Calibri"/>
          <w:color w:val="808080" w:themeColor="background1" w:themeShade="80"/>
          <w:sz w:val="22"/>
          <w:szCs w:val="22"/>
          <w:lang w:val="en"/>
        </w:rPr>
        <w:t xml:space="preserve">i.e. </w:t>
      </w:r>
      <w:r w:rsidR="009D5B6A" w:rsidRPr="006F752E">
        <w:rPr>
          <w:rStyle w:val="hgkelc"/>
          <w:rFonts w:ascii="Calibri" w:eastAsiaTheme="majorEastAsia" w:hAnsi="Calibri" w:cs="Calibri"/>
          <w:color w:val="808080" w:themeColor="background1" w:themeShade="80"/>
          <w:sz w:val="22"/>
          <w:szCs w:val="22"/>
          <w:lang w:val="en"/>
        </w:rPr>
        <w:t xml:space="preserve">final </w:t>
      </w:r>
      <w:r w:rsidR="00D1296C" w:rsidRPr="006F752E">
        <w:rPr>
          <w:rStyle w:val="hgkelc"/>
          <w:rFonts w:ascii="Calibri" w:eastAsiaTheme="majorEastAsia" w:hAnsi="Calibri" w:cs="Calibri"/>
          <w:color w:val="808080" w:themeColor="background1" w:themeShade="80"/>
          <w:sz w:val="22"/>
          <w:szCs w:val="22"/>
          <w:lang w:val="en"/>
        </w:rPr>
        <w:t>kw</w:t>
      </w:r>
      <w:r w:rsidR="009D5B6A" w:rsidRPr="006F752E">
        <w:rPr>
          <w:rStyle w:val="hgkelc"/>
          <w:rFonts w:ascii="Calibri" w:eastAsiaTheme="majorEastAsia" w:hAnsi="Calibri" w:cs="Calibri"/>
          <w:color w:val="808080" w:themeColor="background1" w:themeShade="80"/>
          <w:sz w:val="22"/>
          <w:szCs w:val="22"/>
          <w:lang w:val="en"/>
        </w:rPr>
        <w:t xml:space="preserve"> before the method</w:t>
      </w:r>
      <w:r w:rsidR="00054A2B" w:rsidRPr="006F752E">
        <w:rPr>
          <w:rStyle w:val="hgkelc"/>
          <w:rFonts w:ascii="Calibri" w:eastAsiaTheme="majorEastAsia" w:hAnsi="Calibri" w:cs="Calibri"/>
          <w:color w:val="808080" w:themeColor="background1" w:themeShade="80"/>
          <w:sz w:val="22"/>
          <w:szCs w:val="22"/>
          <w:lang w:val="en"/>
        </w:rPr>
        <w:t xml:space="preserve"> name</w:t>
      </w:r>
      <w:r w:rsidR="009D5B6A">
        <w:rPr>
          <w:rStyle w:val="hgkelc"/>
          <w:rFonts w:ascii="Calibri" w:eastAsiaTheme="majorEastAsia" w:hAnsi="Calibri" w:cs="Calibri"/>
          <w:sz w:val="22"/>
          <w:szCs w:val="22"/>
          <w:lang w:val="en"/>
        </w:rPr>
        <w:t>)</w:t>
      </w:r>
      <w:r w:rsidR="004E5B01" w:rsidRPr="004E5B01">
        <w:rPr>
          <w:rStyle w:val="hgkelc"/>
          <w:rFonts w:ascii="Calibri" w:eastAsiaTheme="majorEastAsia" w:hAnsi="Calibri" w:cs="Calibri"/>
          <w:sz w:val="22"/>
          <w:szCs w:val="22"/>
          <w:lang w:val="en"/>
        </w:rPr>
        <w:t xml:space="preserve"> in parent class, </w:t>
      </w:r>
      <w:r w:rsidR="00495A98">
        <w:rPr>
          <w:rStyle w:val="hgkelc"/>
          <w:rFonts w:ascii="Calibri" w:eastAsiaTheme="majorEastAsia" w:hAnsi="Calibri" w:cs="Calibri"/>
          <w:sz w:val="22"/>
          <w:szCs w:val="22"/>
          <w:lang w:val="en"/>
        </w:rPr>
        <w:t xml:space="preserve">these </w:t>
      </w:r>
      <w:r w:rsidR="00495A98" w:rsidRPr="004E5B01">
        <w:rPr>
          <w:rStyle w:val="hgkelc"/>
          <w:rFonts w:ascii="Calibri" w:eastAsiaTheme="majorEastAsia" w:hAnsi="Calibri" w:cs="Calibri"/>
          <w:sz w:val="22"/>
          <w:szCs w:val="22"/>
          <w:lang w:val="en"/>
        </w:rPr>
        <w:t>cannot override or modify</w:t>
      </w:r>
      <w:r w:rsidR="004E5B01" w:rsidRPr="004E5B01">
        <w:rPr>
          <w:rStyle w:val="hgkelc"/>
          <w:rFonts w:ascii="Calibri" w:eastAsiaTheme="majorEastAsia" w:hAnsi="Calibri" w:cs="Calibri"/>
          <w:sz w:val="22"/>
          <w:szCs w:val="22"/>
          <w:lang w:val="en"/>
        </w:rPr>
        <w:t>.</w:t>
      </w:r>
    </w:p>
    <w:p w14:paraId="515B7EFE" w14:textId="77777777" w:rsidR="00AD519D" w:rsidRDefault="00AD519D" w:rsidP="004E5B01">
      <w:pPr>
        <w:ind w:right="48"/>
        <w:jc w:val="both"/>
        <w:rPr>
          <w:rFonts w:ascii="Calibri" w:hAnsi="Calibri" w:cs="Calibri"/>
          <w:sz w:val="22"/>
          <w:szCs w:val="22"/>
          <w:lang w:eastAsia="en-US" w:bidi="ta-IN"/>
        </w:rPr>
      </w:pPr>
    </w:p>
    <w:p w14:paraId="434D742D" w14:textId="62431BF2" w:rsidR="006B6D98" w:rsidRPr="00F72DB5" w:rsidRDefault="006B6D98" w:rsidP="004E5B01">
      <w:pPr>
        <w:ind w:right="48"/>
        <w:jc w:val="both"/>
        <w:rPr>
          <w:rFonts w:ascii="Calibri" w:hAnsi="Calibri" w:cs="Calibri"/>
          <w:sz w:val="22"/>
          <w:szCs w:val="22"/>
        </w:rPr>
      </w:pPr>
      <w:r w:rsidRPr="00982B73">
        <w:rPr>
          <w:rFonts w:ascii="Calibri" w:hAnsi="Calibri" w:cs="Calibri"/>
          <w:b/>
          <w:bCs/>
          <w:color w:val="FF0000"/>
          <w:sz w:val="22"/>
          <w:szCs w:val="22"/>
        </w:rPr>
        <w:t>N:</w:t>
      </w:r>
      <w:r w:rsidRPr="009151F0">
        <w:rPr>
          <w:rFonts w:ascii="Calibri" w:hAnsi="Calibri" w:cs="Calibri"/>
          <w:b/>
          <w:bCs/>
          <w:sz w:val="22"/>
          <w:szCs w:val="22"/>
        </w:rPr>
        <w:t xml:space="preserve"> </w:t>
      </w:r>
      <w:r w:rsidR="00F72DB5">
        <w:rPr>
          <w:rFonts w:ascii="Calibri" w:hAnsi="Calibri" w:cs="Calibri"/>
          <w:b/>
          <w:bCs/>
          <w:sz w:val="22"/>
          <w:szCs w:val="22"/>
        </w:rPr>
        <w:t>C</w:t>
      </w:r>
      <w:r w:rsidR="00F72DB5" w:rsidRPr="00F72DB5">
        <w:rPr>
          <w:rFonts w:ascii="Calibri" w:hAnsi="Calibri" w:cs="Calibri"/>
          <w:b/>
          <w:bCs/>
          <w:sz w:val="22"/>
          <w:szCs w:val="22"/>
        </w:rPr>
        <w:t xml:space="preserve">onstant variable </w:t>
      </w:r>
      <w:r w:rsidR="00F72DB5" w:rsidRPr="00F72DB5">
        <w:rPr>
          <w:rFonts w:ascii="Calibri" w:hAnsi="Calibri" w:cs="Calibri"/>
          <w:bCs/>
          <w:sz w:val="22"/>
          <w:szCs w:val="22"/>
        </w:rPr>
        <w:t xml:space="preserve">is a variable declared using the </w:t>
      </w:r>
      <w:r w:rsidR="00F47CA1">
        <w:rPr>
          <w:rFonts w:ascii="Calibri" w:hAnsi="Calibri" w:cs="Calibri"/>
          <w:bCs/>
          <w:sz w:val="22"/>
          <w:szCs w:val="22"/>
        </w:rPr>
        <w:t>‘</w:t>
      </w:r>
      <w:r w:rsidR="00F72DB5" w:rsidRPr="00F72DB5">
        <w:rPr>
          <w:rFonts w:ascii="Calibri" w:hAnsi="Calibri" w:cs="Calibri"/>
          <w:b/>
          <w:bCs/>
          <w:color w:val="808080" w:themeColor="background1" w:themeShade="80"/>
          <w:sz w:val="22"/>
          <w:szCs w:val="22"/>
        </w:rPr>
        <w:t>final</w:t>
      </w:r>
      <w:r w:rsidR="00F47CA1">
        <w:rPr>
          <w:rFonts w:ascii="Calibri" w:hAnsi="Calibri" w:cs="Calibri"/>
          <w:b/>
          <w:bCs/>
          <w:color w:val="808080" w:themeColor="background1" w:themeShade="80"/>
          <w:sz w:val="22"/>
          <w:szCs w:val="22"/>
        </w:rPr>
        <w:t>’</w:t>
      </w:r>
      <w:r w:rsidR="00F72DB5" w:rsidRPr="00F72DB5">
        <w:rPr>
          <w:rFonts w:ascii="Calibri" w:hAnsi="Calibri" w:cs="Calibri"/>
          <w:bCs/>
          <w:sz w:val="22"/>
          <w:szCs w:val="22"/>
        </w:rPr>
        <w:t xml:space="preserve"> keyword. Once a value is assigned to a </w:t>
      </w:r>
      <w:r w:rsidR="00F72DB5" w:rsidRPr="00726F1F">
        <w:rPr>
          <w:rFonts w:ascii="Calibri" w:hAnsi="Calibri" w:cs="Calibri"/>
          <w:b/>
          <w:bCs/>
          <w:color w:val="808080" w:themeColor="background1" w:themeShade="80"/>
          <w:sz w:val="22"/>
          <w:szCs w:val="22"/>
        </w:rPr>
        <w:t>final</w:t>
      </w:r>
      <w:r w:rsidR="00F72DB5" w:rsidRPr="00F72DB5">
        <w:rPr>
          <w:rFonts w:ascii="Calibri" w:hAnsi="Calibri" w:cs="Calibri"/>
          <w:bCs/>
          <w:sz w:val="22"/>
          <w:szCs w:val="22"/>
        </w:rPr>
        <w:t xml:space="preserve"> variable, its value cannot be changed during program execution.</w:t>
      </w:r>
    </w:p>
    <w:p w14:paraId="76D9F250" w14:textId="7F252D35" w:rsidR="0054158A" w:rsidRDefault="004D542F" w:rsidP="00C16CCD">
      <w:pPr>
        <w:jc w:val="both"/>
        <w:rPr>
          <w:rFonts w:ascii="Calibri" w:hAnsi="Calibri" w:cs="Calibri"/>
          <w:bCs/>
          <w:sz w:val="22"/>
          <w:szCs w:val="22"/>
          <w:lang w:val="en-US"/>
        </w:rPr>
      </w:pPr>
      <w:r>
        <w:rPr>
          <w:noProof/>
        </w:rPr>
        <w:drawing>
          <wp:anchor distT="0" distB="0" distL="114300" distR="114300" simplePos="0" relativeHeight="251622400" behindDoc="1" locked="0" layoutInCell="1" allowOverlap="1" wp14:anchorId="0D2EFBB6" wp14:editId="35D6AF51">
            <wp:simplePos x="0" y="0"/>
            <wp:positionH relativeFrom="column">
              <wp:posOffset>5499735</wp:posOffset>
            </wp:positionH>
            <wp:positionV relativeFrom="paragraph">
              <wp:posOffset>41910</wp:posOffset>
            </wp:positionV>
            <wp:extent cx="1234440" cy="441960"/>
            <wp:effectExtent l="0" t="0" r="0" b="0"/>
            <wp:wrapTight wrapText="bothSides">
              <wp:wrapPolygon edited="0">
                <wp:start x="0" y="0"/>
                <wp:lineTo x="0" y="20483"/>
                <wp:lineTo x="21333" y="20483"/>
                <wp:lineTo x="21333"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34440" cy="441960"/>
                    </a:xfrm>
                    <a:prstGeom prst="rect">
                      <a:avLst/>
                    </a:prstGeom>
                  </pic:spPr>
                </pic:pic>
              </a:graphicData>
            </a:graphic>
            <wp14:sizeRelH relativeFrom="page">
              <wp14:pctWidth>0</wp14:pctWidth>
            </wp14:sizeRelH>
            <wp14:sizeRelV relativeFrom="page">
              <wp14:pctHeight>0</wp14:pctHeight>
            </wp14:sizeRelV>
          </wp:anchor>
        </w:drawing>
      </w:r>
      <w:r w:rsidR="002E150E" w:rsidRPr="00982B73">
        <w:rPr>
          <w:rFonts w:ascii="Calibri" w:hAnsi="Calibri" w:cs="Calibri"/>
          <w:b/>
          <w:bCs/>
          <w:color w:val="FF0000"/>
          <w:sz w:val="22"/>
          <w:szCs w:val="22"/>
        </w:rPr>
        <w:t>N:</w:t>
      </w:r>
      <w:r w:rsidR="00B83C67">
        <w:rPr>
          <w:rFonts w:ascii="Calibri" w:hAnsi="Calibri" w:cs="Calibri"/>
          <w:b/>
          <w:bCs/>
          <w:sz w:val="22"/>
          <w:szCs w:val="22"/>
        </w:rPr>
        <w:t xml:space="preserve"> </w:t>
      </w:r>
      <w:r w:rsidR="00310B63" w:rsidRPr="009B7F36">
        <w:rPr>
          <w:rFonts w:ascii="Calibri" w:hAnsi="Calibri" w:cs="Calibri"/>
          <w:bCs/>
          <w:sz w:val="22"/>
          <w:szCs w:val="22"/>
        </w:rPr>
        <w:t>java.util.</w:t>
      </w:r>
      <w:r w:rsidR="00310B63" w:rsidRPr="00E46868">
        <w:rPr>
          <w:rFonts w:ascii="Calibri" w:hAnsi="Calibri" w:cs="Calibri"/>
          <w:b/>
          <w:bCs/>
          <w:sz w:val="22"/>
          <w:szCs w:val="22"/>
        </w:rPr>
        <w:t>Properties</w:t>
      </w:r>
      <w:r w:rsidR="00310B63" w:rsidRPr="009B7F36">
        <w:rPr>
          <w:rFonts w:ascii="Calibri" w:hAnsi="Calibri" w:cs="Calibri"/>
          <w:bCs/>
          <w:sz w:val="22"/>
          <w:szCs w:val="22"/>
        </w:rPr>
        <w:t xml:space="preserve"> class </w:t>
      </w:r>
      <w:r w:rsidR="00310B63">
        <w:rPr>
          <w:rFonts w:ascii="Calibri" w:hAnsi="Calibri" w:cs="Calibri"/>
          <w:bCs/>
          <w:sz w:val="22"/>
          <w:szCs w:val="22"/>
        </w:rPr>
        <w:t xml:space="preserve">is used </w:t>
      </w:r>
      <w:r w:rsidR="009B7F36" w:rsidRPr="009B7F36">
        <w:rPr>
          <w:rFonts w:ascii="Calibri" w:hAnsi="Calibri" w:cs="Calibri"/>
          <w:bCs/>
          <w:sz w:val="22"/>
          <w:szCs w:val="22"/>
        </w:rPr>
        <w:t xml:space="preserve">to store data in a </w:t>
      </w:r>
      <w:r w:rsidR="009B7F36" w:rsidRPr="00280CB2">
        <w:rPr>
          <w:rFonts w:ascii="Calibri" w:hAnsi="Calibri" w:cs="Calibri"/>
          <w:b/>
          <w:bCs/>
          <w:color w:val="808080" w:themeColor="background1" w:themeShade="80"/>
          <w:sz w:val="22"/>
          <w:szCs w:val="22"/>
        </w:rPr>
        <w:t>.propertie</w:t>
      </w:r>
      <w:r w:rsidR="009B7F36" w:rsidRPr="009B7F36">
        <w:rPr>
          <w:rFonts w:ascii="Calibri" w:hAnsi="Calibri" w:cs="Calibri"/>
          <w:bCs/>
          <w:sz w:val="22"/>
          <w:szCs w:val="22"/>
        </w:rPr>
        <w:t xml:space="preserve"> file</w:t>
      </w:r>
      <w:r w:rsidR="00310B63">
        <w:rPr>
          <w:rFonts w:ascii="Calibri" w:hAnsi="Calibri" w:cs="Calibri"/>
          <w:bCs/>
          <w:sz w:val="22"/>
          <w:szCs w:val="22"/>
        </w:rPr>
        <w:t xml:space="preserve"> in java</w:t>
      </w:r>
      <w:r w:rsidR="009B7F36" w:rsidRPr="009B7F36">
        <w:rPr>
          <w:rFonts w:ascii="Calibri" w:hAnsi="Calibri" w:cs="Calibri"/>
          <w:bCs/>
          <w:sz w:val="22"/>
          <w:szCs w:val="22"/>
        </w:rPr>
        <w:t>. It is mainly used to store project configuration data such as environment variables (</w:t>
      </w:r>
      <w:r w:rsidR="00FB3733" w:rsidRPr="00FB3733">
        <w:rPr>
          <w:rFonts w:ascii="Calibri" w:hAnsi="Calibri" w:cs="Calibri"/>
          <w:b/>
          <w:bCs/>
          <w:color w:val="808080" w:themeColor="background1" w:themeShade="80"/>
          <w:sz w:val="22"/>
          <w:szCs w:val="22"/>
        </w:rPr>
        <w:t>Ex:</w:t>
      </w:r>
      <w:r w:rsidR="009B7F36" w:rsidRPr="009B7F36">
        <w:rPr>
          <w:rFonts w:ascii="Calibri" w:hAnsi="Calibri" w:cs="Calibri"/>
          <w:bCs/>
          <w:sz w:val="22"/>
          <w:szCs w:val="22"/>
        </w:rPr>
        <w:t xml:space="preserve"> browser details, application URLs, usernames, passwords, etc.) in</w:t>
      </w:r>
      <w:r w:rsidR="0033188D">
        <w:rPr>
          <w:rFonts w:ascii="Calibri" w:hAnsi="Calibri" w:cs="Calibri"/>
          <w:bCs/>
          <w:sz w:val="22"/>
          <w:szCs w:val="22"/>
        </w:rPr>
        <w:t xml:space="preserve"> the form of</w:t>
      </w:r>
      <w:r w:rsidR="009B7F36" w:rsidRPr="009B7F36">
        <w:rPr>
          <w:rFonts w:ascii="Calibri" w:hAnsi="Calibri" w:cs="Calibri"/>
          <w:bCs/>
          <w:sz w:val="22"/>
          <w:szCs w:val="22"/>
        </w:rPr>
        <w:t xml:space="preserve"> key-value pair format externally, so that values can be updated easily without modifying the source code</w:t>
      </w:r>
      <w:r w:rsidR="00F32C43">
        <w:rPr>
          <w:rFonts w:ascii="Calibri" w:hAnsi="Calibri" w:cs="Calibri"/>
          <w:sz w:val="22"/>
          <w:szCs w:val="22"/>
        </w:rPr>
        <w:t xml:space="preserve">. </w:t>
      </w:r>
      <w:r w:rsidR="009B7F36" w:rsidRPr="009B7F36">
        <w:rPr>
          <w:rFonts w:ascii="Calibri" w:hAnsi="Calibri" w:cs="Calibri"/>
          <w:sz w:val="22"/>
          <w:szCs w:val="22"/>
        </w:rPr>
        <w:t>The properties file is usually loaded and initialized in the setup method of the framework</w:t>
      </w:r>
      <w:r w:rsidR="00B53E5E">
        <w:rPr>
          <w:rFonts w:ascii="Calibri" w:hAnsi="Calibri" w:cs="Calibri"/>
          <w:sz w:val="22"/>
          <w:szCs w:val="22"/>
        </w:rPr>
        <w:t xml:space="preserve"> </w:t>
      </w:r>
      <w:r w:rsidR="00B53E5E" w:rsidRPr="00B53E5E">
        <w:rPr>
          <w:rFonts w:ascii="Calibri" w:hAnsi="Calibri" w:cs="Calibri"/>
          <w:sz w:val="22"/>
          <w:szCs w:val="22"/>
        </w:rPr>
        <w:t>(such as @BeforeSuite, @BeforeClass, or a framework initialization method) so that the configuration values are available before test execution starts</w:t>
      </w:r>
      <w:r w:rsidR="0074581D">
        <w:rPr>
          <w:rFonts w:ascii="Calibri" w:hAnsi="Calibri" w:cs="Calibri"/>
          <w:sz w:val="22"/>
          <w:szCs w:val="22"/>
        </w:rPr>
        <w:t>.</w:t>
      </w:r>
      <w:r w:rsidR="00CF2E41">
        <w:rPr>
          <w:noProof/>
        </w:rPr>
        <w:t xml:space="preserve"> </w:t>
      </w:r>
      <w:r w:rsidR="009B7F36" w:rsidRPr="009B7F36">
        <w:rPr>
          <w:rFonts w:ascii="Calibri" w:hAnsi="Calibri" w:cs="Calibri"/>
          <w:bCs/>
          <w:sz w:val="22"/>
          <w:szCs w:val="22"/>
          <w:lang w:val="en-US"/>
        </w:rPr>
        <w:t>Common exceptions faced while working with properties files:</w:t>
      </w:r>
      <w:r w:rsidR="007642F2">
        <w:rPr>
          <w:rFonts w:ascii="Calibri" w:hAnsi="Calibri" w:cs="Calibri"/>
          <w:bCs/>
          <w:sz w:val="22"/>
          <w:szCs w:val="22"/>
          <w:lang w:val="en-US"/>
        </w:rPr>
        <w:t xml:space="preserve"> </w:t>
      </w:r>
      <w:r w:rsidR="00C16CCD" w:rsidRPr="009B7F36">
        <w:rPr>
          <w:rFonts w:ascii="Calibri" w:hAnsi="Calibri" w:cs="Calibri"/>
          <w:b/>
          <w:bCs/>
          <w:color w:val="808080" w:themeColor="background1" w:themeShade="80"/>
          <w:sz w:val="22"/>
          <w:szCs w:val="22"/>
          <w:lang w:val="en-US"/>
        </w:rPr>
        <w:t>FileNotFoundExc</w:t>
      </w:r>
      <w:r w:rsidR="00951A4E">
        <w:rPr>
          <w:rFonts w:ascii="Calibri" w:hAnsi="Calibri" w:cs="Calibri"/>
          <w:b/>
          <w:bCs/>
          <w:color w:val="808080" w:themeColor="background1" w:themeShade="80"/>
          <w:sz w:val="22"/>
          <w:szCs w:val="22"/>
          <w:lang w:val="en-US"/>
        </w:rPr>
        <w:t>p</w:t>
      </w:r>
      <w:r w:rsidR="00C16CCD" w:rsidRPr="009B7F36">
        <w:rPr>
          <w:rFonts w:ascii="Calibri" w:hAnsi="Calibri" w:cs="Calibri"/>
          <w:bCs/>
          <w:sz w:val="22"/>
          <w:szCs w:val="22"/>
          <w:lang w:val="en-US"/>
        </w:rPr>
        <w:t xml:space="preserve"> </w:t>
      </w:r>
      <w:r w:rsidR="00C16CCD" w:rsidRPr="00C16CCD">
        <w:rPr>
          <w:rFonts w:ascii="Calibri" w:hAnsi="Calibri" w:cs="Calibri"/>
          <w:bCs/>
          <w:sz w:val="22"/>
          <w:szCs w:val="22"/>
          <w:lang w:val="en-US"/>
        </w:rPr>
        <w:t>(</w:t>
      </w:r>
      <w:r w:rsidR="00C16CCD" w:rsidRPr="00C16CCD">
        <w:rPr>
          <w:rFonts w:ascii="Calibri" w:hAnsi="Calibri" w:cs="Calibri"/>
          <w:bCs/>
          <w:color w:val="808080" w:themeColor="background1" w:themeShade="80"/>
          <w:sz w:val="22"/>
          <w:szCs w:val="22"/>
          <w:lang w:val="en-US"/>
        </w:rPr>
        <w:t>Occurs when the specified properties file path is incorrect, file does not exist, or the file cannot be opened</w:t>
      </w:r>
      <w:r w:rsidR="00C16CCD" w:rsidRPr="00C16CCD">
        <w:rPr>
          <w:rFonts w:ascii="Calibri" w:hAnsi="Calibri" w:cs="Calibri"/>
          <w:bCs/>
          <w:sz w:val="22"/>
          <w:szCs w:val="22"/>
          <w:lang w:val="en-US"/>
        </w:rPr>
        <w:t>)</w:t>
      </w:r>
      <w:r w:rsidR="00C16CCD">
        <w:rPr>
          <w:rFonts w:ascii="Calibri" w:hAnsi="Calibri" w:cs="Calibri"/>
          <w:bCs/>
          <w:sz w:val="22"/>
          <w:szCs w:val="22"/>
          <w:lang w:val="en-US"/>
        </w:rPr>
        <w:t xml:space="preserve">, </w:t>
      </w:r>
      <w:r w:rsidR="00C16CCD" w:rsidRPr="009B7F36">
        <w:rPr>
          <w:rFonts w:ascii="Calibri" w:hAnsi="Calibri" w:cs="Calibri"/>
          <w:b/>
          <w:bCs/>
          <w:color w:val="808080" w:themeColor="background1" w:themeShade="80"/>
          <w:sz w:val="22"/>
          <w:szCs w:val="22"/>
          <w:lang w:val="en-US"/>
        </w:rPr>
        <w:t>IOExc</w:t>
      </w:r>
      <w:r w:rsidR="00951A4E">
        <w:rPr>
          <w:rFonts w:ascii="Calibri" w:hAnsi="Calibri" w:cs="Calibri"/>
          <w:b/>
          <w:bCs/>
          <w:color w:val="808080" w:themeColor="background1" w:themeShade="80"/>
          <w:sz w:val="22"/>
          <w:szCs w:val="22"/>
          <w:lang w:val="en-US"/>
        </w:rPr>
        <w:t>p</w:t>
      </w:r>
      <w:r w:rsidR="00C16CCD" w:rsidRPr="009B7F36">
        <w:rPr>
          <w:rFonts w:ascii="Calibri" w:hAnsi="Calibri" w:cs="Calibri"/>
          <w:bCs/>
          <w:sz w:val="22"/>
          <w:szCs w:val="22"/>
          <w:lang w:val="en-US"/>
        </w:rPr>
        <w:t xml:space="preserve"> </w:t>
      </w:r>
      <w:r w:rsidR="00C16CCD" w:rsidRPr="00C16CCD">
        <w:rPr>
          <w:rFonts w:ascii="Calibri" w:hAnsi="Calibri" w:cs="Calibri"/>
          <w:bCs/>
          <w:sz w:val="22"/>
          <w:szCs w:val="22"/>
          <w:lang w:val="en-US"/>
        </w:rPr>
        <w:t>(</w:t>
      </w:r>
      <w:r w:rsidR="00C16CCD" w:rsidRPr="00C16CCD">
        <w:rPr>
          <w:rFonts w:ascii="Calibri" w:hAnsi="Calibri" w:cs="Calibri"/>
          <w:bCs/>
          <w:color w:val="808080" w:themeColor="background1" w:themeShade="80"/>
          <w:sz w:val="22"/>
          <w:szCs w:val="22"/>
          <w:lang w:val="en-US"/>
        </w:rPr>
        <w:t xml:space="preserve">Occurs when an </w:t>
      </w:r>
      <w:r w:rsidR="00C16CCD">
        <w:rPr>
          <w:rFonts w:ascii="Calibri" w:hAnsi="Calibri" w:cs="Calibri"/>
          <w:bCs/>
          <w:color w:val="808080" w:themeColor="background1" w:themeShade="80"/>
          <w:sz w:val="22"/>
          <w:szCs w:val="22"/>
          <w:lang w:val="en-US"/>
        </w:rPr>
        <w:t>IO</w:t>
      </w:r>
      <w:r w:rsidR="00C16CCD" w:rsidRPr="00C16CCD">
        <w:rPr>
          <w:rFonts w:ascii="Calibri" w:hAnsi="Calibri" w:cs="Calibri"/>
          <w:bCs/>
          <w:color w:val="808080" w:themeColor="background1" w:themeShade="80"/>
          <w:sz w:val="22"/>
          <w:szCs w:val="22"/>
          <w:lang w:val="en-US"/>
        </w:rPr>
        <w:t xml:space="preserve"> </w:t>
      </w:r>
      <w:r w:rsidR="00264CDF">
        <w:rPr>
          <w:rFonts w:ascii="Calibri" w:hAnsi="Calibri" w:cs="Calibri"/>
          <w:bCs/>
          <w:color w:val="808080" w:themeColor="background1" w:themeShade="80"/>
          <w:sz w:val="22"/>
          <w:szCs w:val="22"/>
          <w:lang w:val="en-US"/>
        </w:rPr>
        <w:t>operation fails, such as</w:t>
      </w:r>
      <w:r w:rsidR="00C16CCD" w:rsidRPr="00C16CCD">
        <w:rPr>
          <w:rFonts w:ascii="Calibri" w:hAnsi="Calibri" w:cs="Calibri"/>
          <w:bCs/>
          <w:color w:val="808080" w:themeColor="background1" w:themeShade="80"/>
          <w:sz w:val="22"/>
          <w:szCs w:val="22"/>
          <w:lang w:val="en-US"/>
        </w:rPr>
        <w:t xml:space="preserve"> reading,</w:t>
      </w:r>
      <w:r w:rsidR="00264CDF">
        <w:rPr>
          <w:rFonts w:ascii="Calibri" w:hAnsi="Calibri" w:cs="Calibri"/>
          <w:bCs/>
          <w:color w:val="808080" w:themeColor="background1" w:themeShade="80"/>
          <w:sz w:val="22"/>
          <w:szCs w:val="22"/>
          <w:lang w:val="en-US"/>
        </w:rPr>
        <w:t xml:space="preserve"> writing,</w:t>
      </w:r>
      <w:r w:rsidR="00C16CCD" w:rsidRPr="00C16CCD">
        <w:rPr>
          <w:rFonts w:ascii="Calibri" w:hAnsi="Calibri" w:cs="Calibri"/>
          <w:bCs/>
          <w:color w:val="808080" w:themeColor="background1" w:themeShade="80"/>
          <w:sz w:val="22"/>
          <w:szCs w:val="22"/>
          <w:lang w:val="en-US"/>
        </w:rPr>
        <w:t xml:space="preserve"> loading, or accessing the properties file</w:t>
      </w:r>
      <w:r w:rsidR="00C16CCD" w:rsidRPr="00C16CCD">
        <w:rPr>
          <w:rFonts w:ascii="Calibri" w:hAnsi="Calibri" w:cs="Calibri"/>
          <w:bCs/>
          <w:sz w:val="22"/>
          <w:szCs w:val="22"/>
          <w:lang w:val="en-US"/>
        </w:rPr>
        <w:t>)</w:t>
      </w:r>
      <w:r w:rsidR="00C16CCD">
        <w:rPr>
          <w:rFonts w:ascii="Calibri" w:hAnsi="Calibri" w:cs="Calibri"/>
          <w:bCs/>
          <w:sz w:val="22"/>
          <w:szCs w:val="22"/>
          <w:lang w:val="en-US"/>
        </w:rPr>
        <w:t xml:space="preserve">, </w:t>
      </w:r>
      <w:r w:rsidR="00C16CCD" w:rsidRPr="009B7F36">
        <w:rPr>
          <w:rFonts w:ascii="Calibri" w:hAnsi="Calibri" w:cs="Calibri"/>
          <w:b/>
          <w:bCs/>
          <w:color w:val="808080" w:themeColor="background1" w:themeShade="80"/>
          <w:sz w:val="22"/>
          <w:szCs w:val="22"/>
          <w:lang w:val="en-US"/>
        </w:rPr>
        <w:t>NullPointerExc</w:t>
      </w:r>
      <w:r w:rsidR="00951A4E">
        <w:rPr>
          <w:rFonts w:ascii="Calibri" w:hAnsi="Calibri" w:cs="Calibri"/>
          <w:b/>
          <w:bCs/>
          <w:color w:val="808080" w:themeColor="background1" w:themeShade="80"/>
          <w:sz w:val="22"/>
          <w:szCs w:val="22"/>
          <w:lang w:val="en-US"/>
        </w:rPr>
        <w:t>p</w:t>
      </w:r>
      <w:r w:rsidR="00C16CCD" w:rsidRPr="009B7F36">
        <w:rPr>
          <w:rFonts w:ascii="Calibri" w:hAnsi="Calibri" w:cs="Calibri"/>
          <w:bCs/>
          <w:sz w:val="22"/>
          <w:szCs w:val="22"/>
          <w:lang w:val="en-US"/>
        </w:rPr>
        <w:t xml:space="preserve"> </w:t>
      </w:r>
      <w:r w:rsidR="00C16CCD" w:rsidRPr="00C16CCD">
        <w:rPr>
          <w:rFonts w:ascii="Calibri" w:hAnsi="Calibri" w:cs="Calibri"/>
          <w:bCs/>
          <w:sz w:val="22"/>
          <w:szCs w:val="22"/>
          <w:lang w:val="en-US"/>
        </w:rPr>
        <w:t>(</w:t>
      </w:r>
      <w:r w:rsidR="00C16CCD" w:rsidRPr="00B81CC7">
        <w:rPr>
          <w:rFonts w:ascii="Calibri" w:hAnsi="Calibri" w:cs="Calibri"/>
          <w:bCs/>
          <w:color w:val="808080" w:themeColor="background1" w:themeShade="80"/>
          <w:sz w:val="22"/>
          <w:szCs w:val="22"/>
          <w:lang w:val="en-US"/>
        </w:rPr>
        <w:t xml:space="preserve">May occur when: The Properties object is not initialized </w:t>
      </w:r>
      <w:r w:rsidR="00F96561">
        <w:rPr>
          <w:rFonts w:ascii="Calibri" w:hAnsi="Calibri" w:cs="Calibri"/>
          <w:bCs/>
          <w:color w:val="808080" w:themeColor="background1" w:themeShade="80"/>
          <w:sz w:val="22"/>
          <w:szCs w:val="22"/>
          <w:lang w:val="en-US"/>
        </w:rPr>
        <w:t>or</w:t>
      </w:r>
      <w:r w:rsidR="00C16CCD" w:rsidRPr="00B81CC7">
        <w:rPr>
          <w:rFonts w:ascii="Calibri" w:hAnsi="Calibri" w:cs="Calibri"/>
          <w:bCs/>
          <w:color w:val="808080" w:themeColor="background1" w:themeShade="80"/>
          <w:sz w:val="22"/>
          <w:szCs w:val="22"/>
          <w:lang w:val="en-US"/>
        </w:rPr>
        <w:t xml:space="preserve"> not loaded successfully,</w:t>
      </w:r>
      <w:r w:rsidR="00B81CC7">
        <w:rPr>
          <w:rFonts w:ascii="Calibri" w:hAnsi="Calibri" w:cs="Calibri"/>
          <w:bCs/>
          <w:color w:val="808080" w:themeColor="background1" w:themeShade="80"/>
          <w:sz w:val="22"/>
          <w:szCs w:val="22"/>
          <w:lang w:val="en-US"/>
        </w:rPr>
        <w:t xml:space="preserve"> or</w:t>
      </w:r>
      <w:r w:rsidR="00C16CCD" w:rsidRPr="00B81CC7">
        <w:rPr>
          <w:rFonts w:ascii="Calibri" w:hAnsi="Calibri" w:cs="Calibri"/>
          <w:bCs/>
          <w:color w:val="808080" w:themeColor="background1" w:themeShade="80"/>
          <w:sz w:val="22"/>
          <w:szCs w:val="22"/>
          <w:lang w:val="en-US"/>
        </w:rPr>
        <w:t xml:space="preserve"> </w:t>
      </w:r>
      <w:r w:rsidR="00B81CC7">
        <w:rPr>
          <w:rFonts w:ascii="Calibri" w:hAnsi="Calibri" w:cs="Calibri"/>
          <w:bCs/>
          <w:color w:val="808080" w:themeColor="background1" w:themeShade="80"/>
          <w:sz w:val="22"/>
          <w:szCs w:val="22"/>
          <w:lang w:val="en-US"/>
        </w:rPr>
        <w:t>w</w:t>
      </w:r>
      <w:r w:rsidR="00C16CCD" w:rsidRPr="00B81CC7">
        <w:rPr>
          <w:rFonts w:ascii="Calibri" w:hAnsi="Calibri" w:cs="Calibri"/>
          <w:bCs/>
          <w:color w:val="808080" w:themeColor="background1" w:themeShade="80"/>
          <w:sz w:val="22"/>
          <w:szCs w:val="22"/>
          <w:lang w:val="en-US"/>
        </w:rPr>
        <w:t>e try to perform operations on a property value that is null because the specified key does not exist</w:t>
      </w:r>
      <w:r w:rsidR="00C16CCD" w:rsidRPr="00C16CCD">
        <w:rPr>
          <w:rFonts w:ascii="Calibri" w:hAnsi="Calibri" w:cs="Calibri"/>
          <w:bCs/>
          <w:sz w:val="22"/>
          <w:szCs w:val="22"/>
          <w:lang w:val="en-US"/>
        </w:rPr>
        <w:t>)</w:t>
      </w:r>
      <w:r w:rsidR="00F96561">
        <w:rPr>
          <w:rFonts w:ascii="Calibri" w:hAnsi="Calibri" w:cs="Calibri"/>
          <w:bCs/>
          <w:sz w:val="22"/>
          <w:szCs w:val="22"/>
          <w:lang w:val="en-US"/>
        </w:rPr>
        <w:t>.</w:t>
      </w:r>
    </w:p>
    <w:p w14:paraId="6AD58A6B" w14:textId="77777777" w:rsidR="00F96561" w:rsidRPr="00CA5A14" w:rsidRDefault="00F96561" w:rsidP="00C16CCD">
      <w:pPr>
        <w:jc w:val="both"/>
        <w:rPr>
          <w:rFonts w:ascii="Calibri" w:hAnsi="Calibri" w:cs="Calibri"/>
          <w:bCs/>
          <w:sz w:val="22"/>
          <w:szCs w:val="22"/>
          <w:lang w:val="en-US"/>
        </w:rPr>
      </w:pPr>
    </w:p>
    <w:p w14:paraId="37BB22CF" w14:textId="4A065218" w:rsidR="00625E30" w:rsidRDefault="00DE4D87" w:rsidP="00625E30">
      <w:pPr>
        <w:jc w:val="both"/>
        <w:rPr>
          <w:rFonts w:ascii="Calibri" w:hAnsi="Calibri" w:cs="Calibri"/>
          <w:b/>
          <w:bCs/>
          <w:sz w:val="22"/>
          <w:szCs w:val="22"/>
          <w:lang w:val="en-US"/>
        </w:rPr>
      </w:pPr>
      <w:r>
        <w:rPr>
          <w:rFonts w:ascii="Calibri" w:hAnsi="Calibri" w:cs="Calibri"/>
          <w:b/>
          <w:bCs/>
          <w:sz w:val="22"/>
          <w:szCs w:val="22"/>
          <w:lang w:val="en-US"/>
        </w:rPr>
        <w:t>@</w:t>
      </w:r>
      <w:r w:rsidR="009A7BEA" w:rsidRPr="009C7101">
        <w:rPr>
          <w:rFonts w:ascii="Calibri" w:hAnsi="Calibri" w:cs="Calibri"/>
          <w:b/>
          <w:bCs/>
          <w:sz w:val="22"/>
          <w:szCs w:val="22"/>
          <w:lang w:val="en-US"/>
        </w:rPr>
        <w:t>. for loop and for</w:t>
      </w:r>
      <w:r w:rsidR="00A34D04">
        <w:rPr>
          <w:rFonts w:ascii="Calibri" w:hAnsi="Calibri" w:cs="Calibri"/>
          <w:b/>
          <w:bCs/>
          <w:sz w:val="22"/>
          <w:szCs w:val="22"/>
          <w:lang w:val="en-US"/>
        </w:rPr>
        <w:t>-</w:t>
      </w:r>
      <w:r w:rsidR="009A7BEA" w:rsidRPr="009C7101">
        <w:rPr>
          <w:rFonts w:ascii="Calibri" w:hAnsi="Calibri" w:cs="Calibri"/>
          <w:b/>
          <w:bCs/>
          <w:sz w:val="22"/>
          <w:szCs w:val="22"/>
          <w:lang w:val="en-US"/>
        </w:rPr>
        <w:t>each loop</w:t>
      </w:r>
      <w:r w:rsidR="009564D2">
        <w:rPr>
          <w:rFonts w:ascii="Calibri" w:hAnsi="Calibri" w:cs="Calibri"/>
          <w:b/>
          <w:bCs/>
          <w:sz w:val="22"/>
          <w:szCs w:val="22"/>
          <w:lang w:val="en-US"/>
        </w:rPr>
        <w:t xml:space="preserve"> (</w:t>
      </w:r>
      <w:r w:rsidR="00A91A3A">
        <w:rPr>
          <w:rFonts w:ascii="Calibri" w:hAnsi="Calibri" w:cs="Calibri"/>
          <w:b/>
          <w:bCs/>
          <w:sz w:val="22"/>
          <w:szCs w:val="22"/>
          <w:lang w:val="en-US"/>
        </w:rPr>
        <w:t>E</w:t>
      </w:r>
      <w:r w:rsidR="005E156F">
        <w:rPr>
          <w:rFonts w:ascii="Calibri" w:hAnsi="Calibri" w:cs="Calibri"/>
          <w:b/>
          <w:bCs/>
          <w:sz w:val="22"/>
          <w:szCs w:val="22"/>
          <w:lang w:val="en-US"/>
        </w:rPr>
        <w:t xml:space="preserve">nhanced </w:t>
      </w:r>
      <w:r w:rsidR="009564D2">
        <w:rPr>
          <w:rFonts w:ascii="Calibri" w:hAnsi="Calibri" w:cs="Calibri"/>
          <w:b/>
          <w:bCs/>
          <w:sz w:val="22"/>
          <w:szCs w:val="22"/>
          <w:lang w:val="en-US"/>
        </w:rPr>
        <w:t>for loop)</w:t>
      </w:r>
      <w:r w:rsidR="00625E30">
        <w:rPr>
          <w:rFonts w:ascii="Calibri" w:hAnsi="Calibri" w:cs="Calibri"/>
          <w:b/>
          <w:bCs/>
          <w:sz w:val="22"/>
          <w:szCs w:val="22"/>
          <w:lang w:val="en-US"/>
        </w:rPr>
        <w:t xml:space="preserve"> </w:t>
      </w:r>
    </w:p>
    <w:tbl>
      <w:tblPr>
        <w:tblStyle w:val="TableGrid"/>
        <w:tblW w:w="0" w:type="auto"/>
        <w:tblLook w:val="04A0" w:firstRow="1" w:lastRow="0" w:firstColumn="1" w:lastColumn="0" w:noHBand="0" w:noVBand="1"/>
      </w:tblPr>
      <w:tblGrid>
        <w:gridCol w:w="6228"/>
        <w:gridCol w:w="4760"/>
      </w:tblGrid>
      <w:tr w:rsidR="00F95E43" w:rsidRPr="000019F3" w14:paraId="7A1739DD" w14:textId="77777777" w:rsidTr="004B41D9">
        <w:tc>
          <w:tcPr>
            <w:tcW w:w="6228" w:type="dxa"/>
          </w:tcPr>
          <w:p w14:paraId="6C20308C" w14:textId="10A265EE" w:rsidR="00F95E43" w:rsidRPr="000019F3" w:rsidRDefault="00F95E43" w:rsidP="00F95E43">
            <w:pPr>
              <w:jc w:val="center"/>
              <w:textAlignment w:val="baseline"/>
              <w:rPr>
                <w:rFonts w:ascii="Calibri" w:hAnsi="Calibri" w:cs="Calibri"/>
                <w:b/>
                <w:bCs/>
                <w:lang w:val="en-US"/>
              </w:rPr>
            </w:pPr>
            <w:r w:rsidRPr="000019F3">
              <w:rPr>
                <w:rFonts w:ascii="Calibri" w:hAnsi="Calibri" w:cs="Calibri"/>
                <w:b/>
                <w:bCs/>
                <w:lang w:val="en-US"/>
              </w:rPr>
              <w:t>for loop</w:t>
            </w:r>
          </w:p>
        </w:tc>
        <w:tc>
          <w:tcPr>
            <w:tcW w:w="4760" w:type="dxa"/>
          </w:tcPr>
          <w:p w14:paraId="29F36931" w14:textId="27BE65C3" w:rsidR="00F95E43" w:rsidRPr="000019F3" w:rsidRDefault="00F95E43" w:rsidP="00F95E43">
            <w:pPr>
              <w:jc w:val="center"/>
              <w:textAlignment w:val="baseline"/>
              <w:rPr>
                <w:rFonts w:ascii="Calibri" w:hAnsi="Calibri" w:cs="Calibri"/>
                <w:b/>
                <w:bCs/>
                <w:lang w:val="en-US"/>
              </w:rPr>
            </w:pPr>
            <w:r w:rsidRPr="000019F3">
              <w:rPr>
                <w:rFonts w:ascii="Calibri" w:hAnsi="Calibri" w:cs="Calibri"/>
                <w:b/>
                <w:bCs/>
                <w:lang w:val="en-US"/>
              </w:rPr>
              <w:t>Enhanced for loop (for-each)</w:t>
            </w:r>
          </w:p>
        </w:tc>
      </w:tr>
      <w:tr w:rsidR="00F95E43" w14:paraId="1B0B7EAF" w14:textId="77777777" w:rsidTr="004B41D9">
        <w:tc>
          <w:tcPr>
            <w:tcW w:w="6228" w:type="dxa"/>
          </w:tcPr>
          <w:p w14:paraId="6813D4E9" w14:textId="5ABCB231" w:rsidR="00F95E43" w:rsidRDefault="004D0D50" w:rsidP="002A7F6C">
            <w:pPr>
              <w:textAlignment w:val="baseline"/>
              <w:rPr>
                <w:rFonts w:ascii="Calibri" w:hAnsi="Calibri" w:cs="Calibri"/>
                <w:bCs/>
                <w:lang w:val="en-US"/>
              </w:rPr>
            </w:pPr>
            <w:r w:rsidRPr="004D0D50">
              <w:rPr>
                <w:rFonts w:ascii="Calibri" w:hAnsi="Calibri" w:cs="Calibri"/>
                <w:bCs/>
                <w:lang w:val="en-US"/>
              </w:rPr>
              <w:t>for loop is used when we need</w:t>
            </w:r>
            <w:r w:rsidR="000655E3">
              <w:rPr>
                <w:rFonts w:ascii="Calibri" w:hAnsi="Calibri" w:cs="Calibri"/>
                <w:bCs/>
                <w:lang w:val="en-US"/>
              </w:rPr>
              <w:t xml:space="preserve"> </w:t>
            </w:r>
            <w:r w:rsidRPr="004D0D50">
              <w:rPr>
                <w:rFonts w:ascii="Calibri" w:hAnsi="Calibri" w:cs="Calibri"/>
                <w:bCs/>
                <w:lang w:val="en-US"/>
              </w:rPr>
              <w:t xml:space="preserve">full control over the </w:t>
            </w:r>
            <w:r w:rsidRPr="00C05B71">
              <w:rPr>
                <w:rFonts w:ascii="Calibri" w:hAnsi="Calibri" w:cs="Calibri"/>
                <w:bCs/>
                <w:u w:val="dotted"/>
                <w:lang w:val="en-US"/>
              </w:rPr>
              <w:t>index and loop conditions</w:t>
            </w:r>
            <w:r w:rsidRPr="004D0D50">
              <w:rPr>
                <w:rFonts w:ascii="Calibri" w:hAnsi="Calibri" w:cs="Calibri"/>
                <w:bCs/>
                <w:lang w:val="en-US"/>
              </w:rPr>
              <w:t>. It is commonly used when the number of iterations is known or when we need to access ele</w:t>
            </w:r>
            <w:r w:rsidR="00AC353A">
              <w:rPr>
                <w:rFonts w:ascii="Calibri" w:hAnsi="Calibri" w:cs="Calibri"/>
                <w:bCs/>
                <w:lang w:val="en-US"/>
              </w:rPr>
              <w:t>ment</w:t>
            </w:r>
            <w:r w:rsidRPr="004D0D50">
              <w:rPr>
                <w:rFonts w:ascii="Calibri" w:hAnsi="Calibri" w:cs="Calibri"/>
                <w:bCs/>
                <w:lang w:val="en-US"/>
              </w:rPr>
              <w:t>s by their index</w:t>
            </w:r>
            <w:r w:rsidR="00D83EC1">
              <w:rPr>
                <w:rFonts w:ascii="Calibri" w:hAnsi="Calibri" w:cs="Calibri"/>
                <w:bCs/>
                <w:lang w:val="en-US"/>
              </w:rPr>
              <w:t>.</w:t>
            </w:r>
          </w:p>
        </w:tc>
        <w:tc>
          <w:tcPr>
            <w:tcW w:w="4760" w:type="dxa"/>
          </w:tcPr>
          <w:p w14:paraId="5BDBD1C6" w14:textId="441FF0B4" w:rsidR="00F95E43" w:rsidRDefault="004D0D50" w:rsidP="002A7F6C">
            <w:pPr>
              <w:textAlignment w:val="baseline"/>
              <w:rPr>
                <w:rFonts w:ascii="Calibri" w:hAnsi="Calibri" w:cs="Calibri"/>
                <w:bCs/>
                <w:lang w:val="en-US"/>
              </w:rPr>
            </w:pPr>
            <w:r w:rsidRPr="004D0D50">
              <w:rPr>
                <w:rFonts w:ascii="Calibri" w:hAnsi="Calibri" w:cs="Calibri"/>
                <w:bCs/>
                <w:lang w:val="en-US"/>
              </w:rPr>
              <w:t xml:space="preserve">Enhanced for loop is used when we only need to </w:t>
            </w:r>
            <w:r w:rsidRPr="00C05B71">
              <w:rPr>
                <w:rFonts w:ascii="Calibri" w:hAnsi="Calibri" w:cs="Calibri"/>
                <w:bCs/>
                <w:u w:val="dotted"/>
                <w:lang w:val="en-US"/>
              </w:rPr>
              <w:t>access elements one</w:t>
            </w:r>
            <w:r w:rsidR="00782B9C">
              <w:rPr>
                <w:rFonts w:ascii="Calibri" w:hAnsi="Calibri" w:cs="Calibri"/>
                <w:bCs/>
                <w:u w:val="dotted"/>
                <w:lang w:val="en-US"/>
              </w:rPr>
              <w:t>-</w:t>
            </w:r>
            <w:r w:rsidRPr="00C05B71">
              <w:rPr>
                <w:rFonts w:ascii="Calibri" w:hAnsi="Calibri" w:cs="Calibri"/>
                <w:bCs/>
                <w:u w:val="dotted"/>
                <w:lang w:val="en-US"/>
              </w:rPr>
              <w:t>by</w:t>
            </w:r>
            <w:r w:rsidR="00782B9C">
              <w:rPr>
                <w:rFonts w:ascii="Calibri" w:hAnsi="Calibri" w:cs="Calibri"/>
                <w:bCs/>
                <w:u w:val="dotted"/>
                <w:lang w:val="en-US"/>
              </w:rPr>
              <w:t>-</w:t>
            </w:r>
            <w:r w:rsidRPr="00C05B71">
              <w:rPr>
                <w:rFonts w:ascii="Calibri" w:hAnsi="Calibri" w:cs="Calibri"/>
                <w:bCs/>
                <w:u w:val="dotted"/>
                <w:lang w:val="en-US"/>
              </w:rPr>
              <w:t>one</w:t>
            </w:r>
            <w:r w:rsidRPr="004D0D50">
              <w:rPr>
                <w:rFonts w:ascii="Calibri" w:hAnsi="Calibri" w:cs="Calibri"/>
                <w:bCs/>
                <w:lang w:val="en-US"/>
              </w:rPr>
              <w:t xml:space="preserve"> and do not need index</w:t>
            </w:r>
            <w:r w:rsidR="00A0655F">
              <w:rPr>
                <w:rFonts w:ascii="Calibri" w:hAnsi="Calibri" w:cs="Calibri"/>
                <w:bCs/>
                <w:lang w:val="en-US"/>
              </w:rPr>
              <w:t xml:space="preserve"> </w:t>
            </w:r>
            <w:r w:rsidRPr="004D0D50">
              <w:rPr>
                <w:rFonts w:ascii="Calibri" w:hAnsi="Calibri" w:cs="Calibri"/>
                <w:bCs/>
                <w:lang w:val="en-US"/>
              </w:rPr>
              <w:t>control.</w:t>
            </w:r>
            <w:r w:rsidR="00BA4E51">
              <w:rPr>
                <w:rFonts w:ascii="Calibri" w:hAnsi="Calibri" w:cs="Calibri"/>
                <w:bCs/>
                <w:lang w:val="en-US"/>
              </w:rPr>
              <w:t xml:space="preserve"> </w:t>
            </w:r>
          </w:p>
        </w:tc>
      </w:tr>
      <w:tr w:rsidR="00F95E43" w14:paraId="2FD531B0" w14:textId="77777777" w:rsidTr="004B41D9">
        <w:tc>
          <w:tcPr>
            <w:tcW w:w="6228" w:type="dxa"/>
          </w:tcPr>
          <w:p w14:paraId="2307CCAD" w14:textId="50A67A24" w:rsidR="00F95E43" w:rsidRDefault="002F4FAA" w:rsidP="002A7F6C">
            <w:pPr>
              <w:textAlignment w:val="baseline"/>
              <w:rPr>
                <w:rFonts w:ascii="Calibri" w:hAnsi="Calibri" w:cs="Calibri"/>
                <w:bCs/>
                <w:lang w:val="en-US"/>
              </w:rPr>
            </w:pPr>
            <w:r>
              <w:rPr>
                <w:rFonts w:ascii="Calibri" w:hAnsi="Calibri" w:cs="Calibri"/>
                <w:bCs/>
                <w:lang w:val="en-US"/>
              </w:rPr>
              <w:t>Used for i</w:t>
            </w:r>
            <w:r w:rsidR="00725B5F" w:rsidRPr="00725B5F">
              <w:rPr>
                <w:rFonts w:ascii="Calibri" w:hAnsi="Calibri" w:cs="Calibri"/>
                <w:bCs/>
                <w:lang w:val="en-US"/>
              </w:rPr>
              <w:t xml:space="preserve">terating </w:t>
            </w:r>
            <w:r w:rsidR="00595CD4">
              <w:rPr>
                <w:rFonts w:ascii="Calibri" w:hAnsi="Calibri" w:cs="Calibri"/>
                <w:bCs/>
                <w:lang w:val="en-US"/>
              </w:rPr>
              <w:t>A</w:t>
            </w:r>
            <w:r w:rsidR="00725B5F" w:rsidRPr="00725B5F">
              <w:rPr>
                <w:rFonts w:ascii="Calibri" w:hAnsi="Calibri" w:cs="Calibri"/>
                <w:bCs/>
                <w:lang w:val="en-US"/>
              </w:rPr>
              <w:t xml:space="preserve">rrays, </w:t>
            </w:r>
            <w:r w:rsidR="00595CD4">
              <w:rPr>
                <w:rFonts w:ascii="Calibri" w:hAnsi="Calibri" w:cs="Calibri"/>
                <w:bCs/>
                <w:lang w:val="en-US"/>
              </w:rPr>
              <w:t>C</w:t>
            </w:r>
            <w:r w:rsidR="00725B5F" w:rsidRPr="00725B5F">
              <w:rPr>
                <w:rFonts w:ascii="Calibri" w:hAnsi="Calibri" w:cs="Calibri"/>
                <w:bCs/>
                <w:lang w:val="en-US"/>
              </w:rPr>
              <w:t xml:space="preserve">ollections, </w:t>
            </w:r>
            <w:r w:rsidRPr="002F4FAA">
              <w:rPr>
                <w:rFonts w:ascii="Calibri" w:hAnsi="Calibri" w:cs="Calibri"/>
                <w:bCs/>
                <w:lang w:val="en-US"/>
              </w:rPr>
              <w:t>and implementing custom repetitive logic</w:t>
            </w:r>
            <w:r w:rsidR="00BE4615">
              <w:rPr>
                <w:rFonts w:ascii="Calibri" w:hAnsi="Calibri" w:cs="Calibri"/>
                <w:bCs/>
                <w:lang w:val="en-US"/>
              </w:rPr>
              <w:t>.</w:t>
            </w:r>
          </w:p>
        </w:tc>
        <w:tc>
          <w:tcPr>
            <w:tcW w:w="4760" w:type="dxa"/>
          </w:tcPr>
          <w:p w14:paraId="7D43DF29" w14:textId="6E21FE7F" w:rsidR="00F95E43" w:rsidRDefault="00767EBA" w:rsidP="002A7F6C">
            <w:pPr>
              <w:textAlignment w:val="baseline"/>
              <w:rPr>
                <w:rFonts w:ascii="Calibri" w:hAnsi="Calibri" w:cs="Calibri"/>
                <w:bCs/>
                <w:lang w:val="en-US"/>
              </w:rPr>
            </w:pPr>
            <w:r>
              <w:rPr>
                <w:rFonts w:ascii="Calibri" w:hAnsi="Calibri" w:cs="Calibri"/>
                <w:bCs/>
                <w:lang w:val="en-US"/>
              </w:rPr>
              <w:t>Used for i</w:t>
            </w:r>
            <w:r w:rsidR="00725B5F" w:rsidRPr="00725B5F">
              <w:rPr>
                <w:rFonts w:ascii="Calibri" w:hAnsi="Calibri" w:cs="Calibri"/>
                <w:bCs/>
                <w:lang w:val="en-US"/>
              </w:rPr>
              <w:t xml:space="preserve">terating </w:t>
            </w:r>
            <w:r w:rsidR="008D158E">
              <w:rPr>
                <w:rFonts w:ascii="Calibri" w:hAnsi="Calibri" w:cs="Calibri"/>
                <w:bCs/>
                <w:lang w:val="en-US"/>
              </w:rPr>
              <w:t>A</w:t>
            </w:r>
            <w:r w:rsidR="00725B5F" w:rsidRPr="00725B5F">
              <w:rPr>
                <w:rFonts w:ascii="Calibri" w:hAnsi="Calibri" w:cs="Calibri"/>
                <w:bCs/>
                <w:lang w:val="en-US"/>
              </w:rPr>
              <w:t>rrays</w:t>
            </w:r>
            <w:r w:rsidR="00EF21FF">
              <w:rPr>
                <w:rFonts w:ascii="Calibri" w:hAnsi="Calibri" w:cs="Calibri"/>
                <w:bCs/>
                <w:lang w:val="en-US"/>
              </w:rPr>
              <w:t>,</w:t>
            </w:r>
            <w:r w:rsidR="00725B5F" w:rsidRPr="00725B5F">
              <w:rPr>
                <w:rFonts w:ascii="Calibri" w:hAnsi="Calibri" w:cs="Calibri"/>
                <w:bCs/>
                <w:lang w:val="en-US"/>
              </w:rPr>
              <w:t xml:space="preserve"> </w:t>
            </w:r>
            <w:r w:rsidR="008D158E">
              <w:rPr>
                <w:rFonts w:ascii="Calibri" w:hAnsi="Calibri" w:cs="Calibri"/>
                <w:bCs/>
                <w:lang w:val="en-US"/>
              </w:rPr>
              <w:t>C</w:t>
            </w:r>
            <w:r w:rsidR="00725B5F" w:rsidRPr="00725B5F">
              <w:rPr>
                <w:rFonts w:ascii="Calibri" w:hAnsi="Calibri" w:cs="Calibri"/>
                <w:bCs/>
                <w:lang w:val="en-US"/>
              </w:rPr>
              <w:t>ollections</w:t>
            </w:r>
            <w:r w:rsidR="007A00D8">
              <w:rPr>
                <w:rFonts w:ascii="Calibri" w:hAnsi="Calibri" w:cs="Calibri"/>
                <w:bCs/>
                <w:lang w:val="en-US"/>
              </w:rPr>
              <w:t xml:space="preserve">, </w:t>
            </w:r>
            <w:r w:rsidR="00BA4E51" w:rsidRPr="00BA4E51">
              <w:rPr>
                <w:rFonts w:ascii="Calibri" w:hAnsi="Calibri" w:cs="Calibri"/>
                <w:bCs/>
                <w:lang w:val="en-US"/>
              </w:rPr>
              <w:t>simplifies repetitive operations by automatically accessing each ele one</w:t>
            </w:r>
            <w:r w:rsidR="00782B9C">
              <w:rPr>
                <w:rFonts w:ascii="Calibri" w:hAnsi="Calibri" w:cs="Calibri"/>
                <w:bCs/>
                <w:lang w:val="en-US"/>
              </w:rPr>
              <w:t>-</w:t>
            </w:r>
            <w:r w:rsidR="00BA4E51" w:rsidRPr="00BA4E51">
              <w:rPr>
                <w:rFonts w:ascii="Calibri" w:hAnsi="Calibri" w:cs="Calibri"/>
                <w:bCs/>
                <w:lang w:val="en-US"/>
              </w:rPr>
              <w:t>by</w:t>
            </w:r>
            <w:r w:rsidR="00782B9C">
              <w:rPr>
                <w:rFonts w:ascii="Calibri" w:hAnsi="Calibri" w:cs="Calibri"/>
                <w:bCs/>
                <w:lang w:val="en-US"/>
              </w:rPr>
              <w:t>-</w:t>
            </w:r>
            <w:r w:rsidR="00BA4E51" w:rsidRPr="00BA4E51">
              <w:rPr>
                <w:rFonts w:ascii="Calibri" w:hAnsi="Calibri" w:cs="Calibri"/>
                <w:bCs/>
                <w:lang w:val="en-US"/>
              </w:rPr>
              <w:t>one</w:t>
            </w:r>
            <w:r w:rsidR="007A00D8">
              <w:rPr>
                <w:rFonts w:ascii="Calibri" w:hAnsi="Calibri" w:cs="Calibri"/>
                <w:bCs/>
                <w:lang w:val="en-US"/>
              </w:rPr>
              <w:t xml:space="preserve"> </w:t>
            </w:r>
            <w:r w:rsidR="007A00D8" w:rsidRPr="00F216A9">
              <w:rPr>
                <w:rFonts w:ascii="Calibri" w:hAnsi="Calibri" w:cs="Calibri"/>
                <w:bCs/>
                <w:lang w:val="en-US"/>
              </w:rPr>
              <w:t>without using an index var</w:t>
            </w:r>
            <w:r w:rsidR="003618F4">
              <w:rPr>
                <w:rFonts w:ascii="Calibri" w:hAnsi="Calibri" w:cs="Calibri"/>
                <w:bCs/>
                <w:lang w:val="en-US"/>
              </w:rPr>
              <w:t>.</w:t>
            </w:r>
          </w:p>
        </w:tc>
      </w:tr>
      <w:tr w:rsidR="00F95E43" w14:paraId="19B40FF0" w14:textId="77777777" w:rsidTr="004B41D9">
        <w:tc>
          <w:tcPr>
            <w:tcW w:w="6228" w:type="dxa"/>
          </w:tcPr>
          <w:p w14:paraId="20E00847" w14:textId="63B4C509" w:rsidR="00F95E43" w:rsidRDefault="0003756D" w:rsidP="002A7F6C">
            <w:pPr>
              <w:textAlignment w:val="baseline"/>
              <w:rPr>
                <w:rFonts w:ascii="Calibri" w:hAnsi="Calibri" w:cs="Calibri"/>
                <w:bCs/>
                <w:lang w:val="en-US"/>
              </w:rPr>
            </w:pPr>
            <w:r>
              <w:rPr>
                <w:rFonts w:ascii="Calibri" w:hAnsi="Calibri" w:cs="Calibri"/>
                <w:bCs/>
                <w:lang w:val="en-US"/>
              </w:rPr>
              <w:t>We</w:t>
            </w:r>
            <w:r w:rsidR="00725B5F" w:rsidRPr="00725B5F">
              <w:rPr>
                <w:rFonts w:ascii="Calibri" w:hAnsi="Calibri" w:cs="Calibri"/>
                <w:bCs/>
                <w:lang w:val="en-US"/>
              </w:rPr>
              <w:t xml:space="preserve"> can access elements by index (</w:t>
            </w:r>
            <w:r w:rsidR="00725B5F" w:rsidRPr="00447BED">
              <w:rPr>
                <w:rFonts w:ascii="Calibri" w:hAnsi="Calibri" w:cs="Calibri"/>
                <w:bCs/>
                <w:color w:val="808080" w:themeColor="background1" w:themeShade="80"/>
                <w:lang w:val="en-US"/>
              </w:rPr>
              <w:t>arr[</w:t>
            </w:r>
            <w:r w:rsidR="003D45D6" w:rsidRPr="00447BED">
              <w:rPr>
                <w:rFonts w:ascii="Calibri" w:hAnsi="Calibri" w:cs="Calibri"/>
                <w:bCs/>
                <w:color w:val="808080" w:themeColor="background1" w:themeShade="80"/>
                <w:lang w:val="en-US"/>
              </w:rPr>
              <w:t>index</w:t>
            </w:r>
            <w:r w:rsidR="00725B5F" w:rsidRPr="00447BED">
              <w:rPr>
                <w:rFonts w:ascii="Calibri" w:hAnsi="Calibri" w:cs="Calibri"/>
                <w:bCs/>
                <w:color w:val="808080" w:themeColor="background1" w:themeShade="80"/>
                <w:lang w:val="en-US"/>
              </w:rPr>
              <w:t>]</w:t>
            </w:r>
            <w:r w:rsidR="00725B5F" w:rsidRPr="00725B5F">
              <w:rPr>
                <w:rFonts w:ascii="Calibri" w:hAnsi="Calibri" w:cs="Calibri"/>
                <w:bCs/>
                <w:lang w:val="en-US"/>
              </w:rPr>
              <w:t>)</w:t>
            </w:r>
          </w:p>
        </w:tc>
        <w:tc>
          <w:tcPr>
            <w:tcW w:w="4760" w:type="dxa"/>
          </w:tcPr>
          <w:p w14:paraId="4DAA4F61" w14:textId="51BA6C53" w:rsidR="00F95E43" w:rsidRDefault="002A0B99" w:rsidP="002A7F6C">
            <w:pPr>
              <w:textAlignment w:val="baseline"/>
              <w:rPr>
                <w:rFonts w:ascii="Calibri" w:hAnsi="Calibri" w:cs="Calibri"/>
                <w:bCs/>
                <w:lang w:val="en-US"/>
              </w:rPr>
            </w:pPr>
            <w:r w:rsidRPr="002A0B99">
              <w:rPr>
                <w:rFonts w:ascii="Calibri" w:hAnsi="Calibri" w:cs="Calibri"/>
                <w:bCs/>
                <w:lang w:val="en-US"/>
              </w:rPr>
              <w:t>There is no direct index access; it only provides the element value one</w:t>
            </w:r>
            <w:r w:rsidR="00EC6786">
              <w:rPr>
                <w:rFonts w:ascii="Calibri" w:hAnsi="Calibri" w:cs="Calibri"/>
                <w:bCs/>
                <w:lang w:val="en-US"/>
              </w:rPr>
              <w:t>-</w:t>
            </w:r>
            <w:r w:rsidRPr="002A0B99">
              <w:rPr>
                <w:rFonts w:ascii="Calibri" w:hAnsi="Calibri" w:cs="Calibri"/>
                <w:bCs/>
                <w:lang w:val="en-US"/>
              </w:rPr>
              <w:t>by</w:t>
            </w:r>
            <w:r w:rsidR="00EC6786">
              <w:rPr>
                <w:rFonts w:ascii="Calibri" w:hAnsi="Calibri" w:cs="Calibri"/>
                <w:bCs/>
                <w:lang w:val="en-US"/>
              </w:rPr>
              <w:t>-</w:t>
            </w:r>
            <w:r w:rsidRPr="002A0B99">
              <w:rPr>
                <w:rFonts w:ascii="Calibri" w:hAnsi="Calibri" w:cs="Calibri"/>
                <w:bCs/>
                <w:lang w:val="en-US"/>
              </w:rPr>
              <w:t>one</w:t>
            </w:r>
            <w:r w:rsidR="009112E9">
              <w:rPr>
                <w:rFonts w:ascii="Calibri" w:hAnsi="Calibri" w:cs="Calibri"/>
                <w:bCs/>
                <w:lang w:val="en-US"/>
              </w:rPr>
              <w:t xml:space="preserve"> </w:t>
            </w:r>
            <w:r w:rsidR="009112E9" w:rsidRPr="009112E9">
              <w:rPr>
                <w:rFonts w:ascii="Calibri" w:hAnsi="Calibri" w:cs="Calibri"/>
                <w:bCs/>
                <w:lang w:val="en-US"/>
              </w:rPr>
              <w:t xml:space="preserve">from </w:t>
            </w:r>
            <w:r w:rsidR="009112E9">
              <w:rPr>
                <w:rFonts w:ascii="Calibri" w:hAnsi="Calibri" w:cs="Calibri"/>
                <w:bCs/>
                <w:lang w:val="en-US"/>
              </w:rPr>
              <w:t>A</w:t>
            </w:r>
            <w:r w:rsidR="003B77AE">
              <w:rPr>
                <w:rFonts w:ascii="Calibri" w:hAnsi="Calibri" w:cs="Calibri"/>
                <w:bCs/>
                <w:lang w:val="en-US"/>
              </w:rPr>
              <w:t>rray</w:t>
            </w:r>
            <w:r w:rsidR="009112E9" w:rsidRPr="009112E9">
              <w:rPr>
                <w:rFonts w:ascii="Calibri" w:hAnsi="Calibri" w:cs="Calibri"/>
                <w:bCs/>
                <w:lang w:val="en-US"/>
              </w:rPr>
              <w:t xml:space="preserve"> or </w:t>
            </w:r>
            <w:r w:rsidR="009112E9">
              <w:rPr>
                <w:rFonts w:ascii="Calibri" w:hAnsi="Calibri" w:cs="Calibri"/>
                <w:bCs/>
                <w:lang w:val="en-US"/>
              </w:rPr>
              <w:t>C</w:t>
            </w:r>
            <w:r w:rsidR="00747E18">
              <w:rPr>
                <w:rFonts w:ascii="Calibri" w:hAnsi="Calibri" w:cs="Calibri"/>
                <w:bCs/>
                <w:lang w:val="en-US"/>
              </w:rPr>
              <w:t>.</w:t>
            </w:r>
          </w:p>
        </w:tc>
      </w:tr>
      <w:tr w:rsidR="00F95E43" w14:paraId="1BFB995E" w14:textId="77777777" w:rsidTr="004B41D9">
        <w:tc>
          <w:tcPr>
            <w:tcW w:w="6228" w:type="dxa"/>
          </w:tcPr>
          <w:p w14:paraId="2BD4198B" w14:textId="72E74857" w:rsidR="00F95E43" w:rsidRDefault="00AD4D0C" w:rsidP="002A7F6C">
            <w:pPr>
              <w:textAlignment w:val="baseline"/>
              <w:rPr>
                <w:rFonts w:ascii="Calibri" w:hAnsi="Calibri" w:cs="Calibri"/>
                <w:bCs/>
                <w:lang w:val="en-US"/>
              </w:rPr>
            </w:pPr>
            <w:r>
              <w:rPr>
                <w:rFonts w:ascii="Calibri" w:hAnsi="Calibri" w:cs="Calibri"/>
                <w:bCs/>
                <w:lang w:val="en-US"/>
              </w:rPr>
              <w:t>A</w:t>
            </w:r>
            <w:r w:rsidRPr="00AD4D0C">
              <w:rPr>
                <w:rFonts w:ascii="Calibri" w:hAnsi="Calibri" w:cs="Calibri"/>
                <w:bCs/>
                <w:lang w:val="en-US"/>
              </w:rPr>
              <w:t>llows us to skip ele</w:t>
            </w:r>
            <w:r w:rsidR="00305521">
              <w:rPr>
                <w:rFonts w:ascii="Calibri" w:hAnsi="Calibri" w:cs="Calibri"/>
                <w:bCs/>
                <w:lang w:val="en-US"/>
              </w:rPr>
              <w:t>ment</w:t>
            </w:r>
            <w:r w:rsidRPr="00AD4D0C">
              <w:rPr>
                <w:rFonts w:ascii="Calibri" w:hAnsi="Calibri" w:cs="Calibri"/>
                <w:bCs/>
                <w:lang w:val="en-US"/>
              </w:rPr>
              <w:t>s</w:t>
            </w:r>
            <w:r w:rsidR="00546F6D">
              <w:rPr>
                <w:rFonts w:ascii="Calibri" w:hAnsi="Calibri" w:cs="Calibri"/>
                <w:bCs/>
                <w:lang w:val="en-US"/>
              </w:rPr>
              <w:t xml:space="preserve"> intentionally</w:t>
            </w:r>
            <w:r w:rsidRPr="00AD4D0C">
              <w:rPr>
                <w:rFonts w:ascii="Calibri" w:hAnsi="Calibri" w:cs="Calibri"/>
                <w:bCs/>
                <w:lang w:val="en-US"/>
              </w:rPr>
              <w:t>, iterate backwards, or apply complex logic.</w:t>
            </w:r>
          </w:p>
        </w:tc>
        <w:tc>
          <w:tcPr>
            <w:tcW w:w="4760" w:type="dxa"/>
          </w:tcPr>
          <w:p w14:paraId="02E4BB8C" w14:textId="4553884B" w:rsidR="00F95E43" w:rsidRDefault="00AD4D0C" w:rsidP="002A7F6C">
            <w:pPr>
              <w:textAlignment w:val="baseline"/>
              <w:rPr>
                <w:rFonts w:ascii="Calibri" w:hAnsi="Calibri" w:cs="Calibri"/>
                <w:bCs/>
                <w:lang w:val="en-US"/>
              </w:rPr>
            </w:pPr>
            <w:r>
              <w:rPr>
                <w:rFonts w:ascii="Calibri" w:hAnsi="Calibri" w:cs="Calibri"/>
                <w:bCs/>
                <w:lang w:val="en-US"/>
              </w:rPr>
              <w:t>A</w:t>
            </w:r>
            <w:r w:rsidRPr="00AD4D0C">
              <w:rPr>
                <w:rFonts w:ascii="Calibri" w:hAnsi="Calibri" w:cs="Calibri"/>
                <w:bCs/>
                <w:lang w:val="en-US"/>
              </w:rPr>
              <w:t xml:space="preserve">llows only forward iteration through all elements </w:t>
            </w:r>
            <w:r w:rsidR="008216CB">
              <w:rPr>
                <w:rFonts w:ascii="Calibri" w:hAnsi="Calibri" w:cs="Calibri"/>
                <w:bCs/>
                <w:lang w:val="en-US"/>
              </w:rPr>
              <w:t>from</w:t>
            </w:r>
            <w:r w:rsidRPr="00AD4D0C">
              <w:rPr>
                <w:rFonts w:ascii="Calibri" w:hAnsi="Calibri" w:cs="Calibri"/>
                <w:bCs/>
                <w:lang w:val="en-US"/>
              </w:rPr>
              <w:t xml:space="preserve"> array or collection</w:t>
            </w:r>
            <w:r w:rsidR="00E95FD0">
              <w:rPr>
                <w:rFonts w:ascii="Calibri" w:hAnsi="Calibri" w:cs="Calibri"/>
                <w:bCs/>
                <w:lang w:val="en-US"/>
              </w:rPr>
              <w:t xml:space="preserve"> </w:t>
            </w:r>
            <w:r w:rsidRPr="00AD4D0C">
              <w:rPr>
                <w:rFonts w:ascii="Calibri" w:hAnsi="Calibri" w:cs="Calibri"/>
                <w:bCs/>
                <w:lang w:val="en-US"/>
              </w:rPr>
              <w:t>one by one</w:t>
            </w:r>
            <w:r w:rsidR="00FF456B">
              <w:rPr>
                <w:rFonts w:ascii="Calibri" w:hAnsi="Calibri" w:cs="Calibri"/>
                <w:bCs/>
                <w:lang w:val="en-US"/>
              </w:rPr>
              <w:t xml:space="preserve"> and not possible to</w:t>
            </w:r>
            <w:r w:rsidR="00FF456B" w:rsidRPr="00AD4D0C">
              <w:rPr>
                <w:rFonts w:ascii="Calibri" w:hAnsi="Calibri" w:cs="Calibri"/>
                <w:bCs/>
                <w:lang w:val="en-US"/>
              </w:rPr>
              <w:t xml:space="preserve"> skip ele</w:t>
            </w:r>
            <w:r w:rsidR="00FF456B">
              <w:rPr>
                <w:rFonts w:ascii="Calibri" w:hAnsi="Calibri" w:cs="Calibri"/>
                <w:bCs/>
                <w:lang w:val="en-US"/>
              </w:rPr>
              <w:t>ment</w:t>
            </w:r>
            <w:r w:rsidR="00FF456B" w:rsidRPr="00AD4D0C">
              <w:rPr>
                <w:rFonts w:ascii="Calibri" w:hAnsi="Calibri" w:cs="Calibri"/>
                <w:bCs/>
                <w:lang w:val="en-US"/>
              </w:rPr>
              <w:t>s</w:t>
            </w:r>
            <w:r w:rsidR="00FF456B">
              <w:rPr>
                <w:rFonts w:ascii="Calibri" w:hAnsi="Calibri" w:cs="Calibri"/>
                <w:bCs/>
                <w:lang w:val="en-US"/>
              </w:rPr>
              <w:t xml:space="preserve"> intentionally</w:t>
            </w:r>
            <w:r w:rsidRPr="00AD4D0C">
              <w:rPr>
                <w:rFonts w:ascii="Calibri" w:hAnsi="Calibri" w:cs="Calibri"/>
                <w:bCs/>
                <w:lang w:val="en-US"/>
              </w:rPr>
              <w:t>.</w:t>
            </w:r>
          </w:p>
        </w:tc>
      </w:tr>
      <w:tr w:rsidR="00F95E43" w14:paraId="7F8A5BD4" w14:textId="77777777" w:rsidTr="004B41D9">
        <w:tc>
          <w:tcPr>
            <w:tcW w:w="6228" w:type="dxa"/>
          </w:tcPr>
          <w:p w14:paraId="1E3764C6" w14:textId="003845C1" w:rsidR="00F95E43" w:rsidRPr="000019F3" w:rsidRDefault="0065179F" w:rsidP="000019F3">
            <w:pPr>
              <w:jc w:val="both"/>
              <w:rPr>
                <w:rFonts w:ascii="Calibri" w:hAnsi="Calibri" w:cs="Calibri"/>
                <w:color w:val="000000" w:themeColor="text1"/>
              </w:rPr>
            </w:pPr>
            <w:r>
              <w:rPr>
                <w:rFonts w:ascii="Calibri" w:hAnsi="Calibri" w:cs="Calibri"/>
                <w:color w:val="000000" w:themeColor="text1"/>
              </w:rPr>
              <w:t xml:space="preserve">It throws </w:t>
            </w:r>
            <w:r w:rsidRPr="00692A43">
              <w:rPr>
                <w:rFonts w:ascii="Calibri" w:hAnsi="Calibri" w:cs="Calibri"/>
                <w:b/>
                <w:bCs/>
                <w:color w:val="808080" w:themeColor="background1" w:themeShade="80"/>
                <w:lang w:val="en-US"/>
              </w:rPr>
              <w:t>ArrayIndexOutOfBoundsException</w:t>
            </w:r>
          </w:p>
        </w:tc>
        <w:tc>
          <w:tcPr>
            <w:tcW w:w="4760" w:type="dxa"/>
          </w:tcPr>
          <w:p w14:paraId="4E21BE32" w14:textId="5F001CC8" w:rsidR="00F95E43" w:rsidRDefault="00087E39" w:rsidP="002A7F6C">
            <w:pPr>
              <w:textAlignment w:val="baseline"/>
              <w:rPr>
                <w:rFonts w:ascii="Calibri" w:hAnsi="Calibri" w:cs="Calibri"/>
                <w:bCs/>
                <w:lang w:val="en-US"/>
              </w:rPr>
            </w:pPr>
            <w:r w:rsidRPr="00087E39">
              <w:rPr>
                <w:rFonts w:ascii="Calibri" w:hAnsi="Calibri" w:cs="Calibri"/>
                <w:bCs/>
                <w:lang w:val="en-US"/>
              </w:rPr>
              <w:t xml:space="preserve">Prevents </w:t>
            </w:r>
            <w:r w:rsidR="00E577E5" w:rsidRPr="00692A43">
              <w:rPr>
                <w:rFonts w:ascii="Calibri" w:hAnsi="Calibri" w:cs="Calibri"/>
                <w:b/>
                <w:bCs/>
                <w:color w:val="808080" w:themeColor="background1" w:themeShade="80"/>
                <w:lang w:val="en-US"/>
              </w:rPr>
              <w:t>ArrayIndexOutOfBoundsException</w:t>
            </w:r>
          </w:p>
        </w:tc>
      </w:tr>
      <w:tr w:rsidR="00F95E43" w14:paraId="1482A3B0" w14:textId="77777777" w:rsidTr="004B41D9">
        <w:tc>
          <w:tcPr>
            <w:tcW w:w="6228" w:type="dxa"/>
          </w:tcPr>
          <w:p w14:paraId="79F1C1C8" w14:textId="37AEB684" w:rsidR="00F95E43" w:rsidRDefault="008C7AF9" w:rsidP="002A7F6C">
            <w:pPr>
              <w:textAlignment w:val="baseline"/>
              <w:rPr>
                <w:rFonts w:ascii="Calibri" w:hAnsi="Calibri" w:cs="Calibri"/>
                <w:bCs/>
                <w:lang w:val="en-US"/>
              </w:rPr>
            </w:pPr>
            <w:r w:rsidRPr="008C7AF9">
              <w:rPr>
                <w:rFonts w:ascii="Calibri" w:hAnsi="Calibri" w:cs="Calibri"/>
                <w:b/>
                <w:bCs/>
                <w:color w:val="808080" w:themeColor="background1" w:themeShade="80"/>
                <w:lang w:val="en-US"/>
              </w:rPr>
              <w:t>Syn:</w:t>
            </w:r>
            <w:r w:rsidR="000A0450" w:rsidRPr="00140B86">
              <w:rPr>
                <w:rFonts w:ascii="Calibri" w:hAnsi="Calibri" w:cs="Calibri"/>
                <w:bCs/>
                <w:color w:val="808080" w:themeColor="background1" w:themeShade="80"/>
                <w:lang w:val="en-US"/>
              </w:rPr>
              <w:t xml:space="preserve"> </w:t>
            </w:r>
            <w:r w:rsidR="008D7CBE" w:rsidRPr="004C7601">
              <w:rPr>
                <w:rFonts w:ascii="Calibri" w:hAnsi="Calibri" w:cs="Calibri"/>
                <w:bCs/>
                <w:lang w:val="en-US"/>
              </w:rPr>
              <w:t>for(init</w:t>
            </w:r>
            <w:r w:rsidR="00C95216">
              <w:rPr>
                <w:rFonts w:ascii="Calibri" w:hAnsi="Calibri" w:cs="Calibri"/>
                <w:bCs/>
                <w:lang w:val="en-US"/>
              </w:rPr>
              <w:t>ialization</w:t>
            </w:r>
            <w:r w:rsidR="008D7CBE" w:rsidRPr="004C7601">
              <w:rPr>
                <w:rFonts w:ascii="Calibri" w:hAnsi="Calibri" w:cs="Calibri"/>
                <w:bCs/>
                <w:lang w:val="en-US"/>
              </w:rPr>
              <w:t xml:space="preserve">; condition; </w:t>
            </w:r>
            <w:r w:rsidR="002436CF">
              <w:rPr>
                <w:rFonts w:ascii="Calibri" w:hAnsi="Calibri" w:cs="Calibri"/>
                <w:bCs/>
                <w:lang w:val="en-US"/>
              </w:rPr>
              <w:t>increment/decrement</w:t>
            </w:r>
            <w:r w:rsidR="008D7CBE" w:rsidRPr="004C7601">
              <w:rPr>
                <w:rFonts w:ascii="Calibri" w:hAnsi="Calibri" w:cs="Calibri"/>
                <w:bCs/>
                <w:lang w:val="en-US"/>
              </w:rPr>
              <w:t>)</w:t>
            </w:r>
          </w:p>
        </w:tc>
        <w:tc>
          <w:tcPr>
            <w:tcW w:w="4760" w:type="dxa"/>
          </w:tcPr>
          <w:p w14:paraId="4AA419E8" w14:textId="180DDD43" w:rsidR="00F95E43" w:rsidRDefault="008D7CBE" w:rsidP="008C7AF9">
            <w:pPr>
              <w:shd w:val="clear" w:color="auto" w:fill="FFFFFF"/>
              <w:textAlignment w:val="baseline"/>
              <w:rPr>
                <w:rFonts w:ascii="Calibri" w:hAnsi="Calibri" w:cs="Calibri"/>
                <w:bCs/>
                <w:lang w:val="en-US"/>
              </w:rPr>
            </w:pPr>
            <w:r w:rsidRPr="008C7AF9">
              <w:rPr>
                <w:rFonts w:ascii="Calibri" w:hAnsi="Calibri" w:cs="Calibri"/>
                <w:b/>
                <w:bCs/>
                <w:color w:val="808080" w:themeColor="background1" w:themeShade="80"/>
                <w:lang w:val="en-US"/>
              </w:rPr>
              <w:t>Syn:</w:t>
            </w:r>
            <w:r>
              <w:rPr>
                <w:rFonts w:ascii="Calibri" w:hAnsi="Calibri" w:cs="Calibri"/>
                <w:bCs/>
                <w:lang w:val="en-US"/>
              </w:rPr>
              <w:t xml:space="preserve"> </w:t>
            </w:r>
            <w:r w:rsidRPr="00CE5603">
              <w:rPr>
                <w:rFonts w:ascii="Calibri" w:hAnsi="Calibri" w:cs="Calibri"/>
                <w:bCs/>
                <w:lang w:val="en-US"/>
              </w:rPr>
              <w:t xml:space="preserve">for(type var : </w:t>
            </w:r>
            <w:r w:rsidR="005206F3" w:rsidRPr="005206F3">
              <w:rPr>
                <w:rFonts w:ascii="Calibri" w:hAnsi="Calibri" w:cs="Calibri"/>
                <w:bCs/>
                <w:lang w:val="en-US"/>
              </w:rPr>
              <w:t>arrayOrCollectionReference</w:t>
            </w:r>
            <w:r w:rsidRPr="00CE5603">
              <w:rPr>
                <w:rFonts w:ascii="Calibri" w:hAnsi="Calibri" w:cs="Calibri"/>
                <w:bCs/>
                <w:lang w:val="en-US"/>
              </w:rPr>
              <w:t>)</w:t>
            </w:r>
          </w:p>
        </w:tc>
      </w:tr>
    </w:tbl>
    <w:p w14:paraId="01820377" w14:textId="7B3D389D" w:rsidR="00F95E43" w:rsidRDefault="00F530A4" w:rsidP="002A271B">
      <w:pPr>
        <w:shd w:val="clear" w:color="auto" w:fill="FFFFFF"/>
        <w:jc w:val="both"/>
        <w:textAlignment w:val="baseline"/>
        <w:rPr>
          <w:rFonts w:ascii="Calibri" w:hAnsi="Calibri" w:cs="Calibri"/>
          <w:color w:val="808080" w:themeColor="background1" w:themeShade="80"/>
          <w:sz w:val="18"/>
          <w:szCs w:val="18"/>
          <w:shd w:val="clear" w:color="auto" w:fill="FFFFFF"/>
        </w:rPr>
      </w:pPr>
      <w:r w:rsidRPr="00BA570C">
        <w:rPr>
          <w:rFonts w:ascii="Calibri" w:hAnsi="Calibri" w:cs="Calibri"/>
          <w:b/>
          <w:color w:val="FF0000"/>
          <w:sz w:val="22"/>
          <w:szCs w:val="22"/>
          <w:shd w:val="clear" w:color="auto" w:fill="FFFFFF"/>
        </w:rPr>
        <w:t xml:space="preserve">N: </w:t>
      </w:r>
      <w:r w:rsidR="00786521" w:rsidRPr="00786521">
        <w:rPr>
          <w:rFonts w:ascii="Calibri" w:hAnsi="Calibri" w:cs="Calibri"/>
          <w:color w:val="000000" w:themeColor="text1"/>
          <w:sz w:val="22"/>
          <w:szCs w:val="22"/>
          <w:shd w:val="clear" w:color="auto" w:fill="FFFFFF"/>
        </w:rPr>
        <w:t xml:space="preserve">In Java, a </w:t>
      </w:r>
      <w:r w:rsidR="00786521" w:rsidRPr="00C94A27">
        <w:rPr>
          <w:rFonts w:ascii="Calibri" w:hAnsi="Calibri" w:cs="Calibri"/>
          <w:b/>
          <w:color w:val="808080" w:themeColor="background1" w:themeShade="80"/>
          <w:sz w:val="22"/>
          <w:szCs w:val="22"/>
          <w:shd w:val="clear" w:color="auto" w:fill="FFFFFF"/>
        </w:rPr>
        <w:t>for</w:t>
      </w:r>
      <w:r w:rsidR="00786521" w:rsidRPr="00786521">
        <w:rPr>
          <w:rFonts w:ascii="Calibri" w:hAnsi="Calibri" w:cs="Calibri"/>
          <w:color w:val="000000" w:themeColor="text1"/>
          <w:sz w:val="22"/>
          <w:szCs w:val="22"/>
          <w:shd w:val="clear" w:color="auto" w:fill="FFFFFF"/>
        </w:rPr>
        <w:t xml:space="preserve"> statement can run indefinitely if there is no terminating condition or if the condition always evaluates to true</w:t>
      </w:r>
      <w:r w:rsidRPr="00BA570C">
        <w:rPr>
          <w:rFonts w:ascii="Calibri" w:hAnsi="Calibri" w:cs="Calibri"/>
          <w:color w:val="000000" w:themeColor="text1"/>
          <w:sz w:val="22"/>
          <w:szCs w:val="22"/>
          <w:shd w:val="clear" w:color="auto" w:fill="FFFFFF"/>
        </w:rPr>
        <w:t>.</w:t>
      </w:r>
      <w:r>
        <w:rPr>
          <w:rFonts w:ascii="Calibri" w:hAnsi="Calibri" w:cs="Calibri"/>
          <w:color w:val="000000" w:themeColor="text1"/>
          <w:sz w:val="22"/>
          <w:szCs w:val="22"/>
          <w:shd w:val="clear" w:color="auto" w:fill="FFFFFF"/>
        </w:rPr>
        <w:t xml:space="preserve"> </w:t>
      </w:r>
      <w:r w:rsidRPr="00B57B72">
        <w:rPr>
          <w:rFonts w:ascii="Calibri" w:hAnsi="Calibri" w:cs="Calibri"/>
          <w:b/>
          <w:color w:val="808080" w:themeColor="background1" w:themeShade="80"/>
          <w:sz w:val="22"/>
          <w:szCs w:val="22"/>
          <w:shd w:val="clear" w:color="auto" w:fill="FFFFFF"/>
        </w:rPr>
        <w:t>Ex:</w:t>
      </w:r>
      <w:r w:rsidRPr="00FC0FC8">
        <w:rPr>
          <w:rFonts w:ascii="Calibri" w:hAnsi="Calibri" w:cs="Calibri"/>
          <w:b/>
          <w:color w:val="000000" w:themeColor="text1"/>
          <w:sz w:val="22"/>
          <w:szCs w:val="22"/>
          <w:shd w:val="clear" w:color="auto" w:fill="FFFFFF"/>
        </w:rPr>
        <w:t xml:space="preserve"> </w:t>
      </w:r>
      <w:r w:rsidR="001E753C">
        <w:rPr>
          <w:rFonts w:ascii="Calibri" w:hAnsi="Calibri" w:cs="Calibri"/>
          <w:color w:val="000000" w:themeColor="text1"/>
          <w:sz w:val="22"/>
          <w:szCs w:val="22"/>
          <w:shd w:val="clear" w:color="auto" w:fill="FFFFFF"/>
        </w:rPr>
        <w:t>f</w:t>
      </w:r>
      <w:r>
        <w:rPr>
          <w:rFonts w:ascii="Calibri" w:hAnsi="Calibri" w:cs="Calibri"/>
          <w:color w:val="000000" w:themeColor="text1"/>
          <w:sz w:val="22"/>
          <w:szCs w:val="22"/>
          <w:shd w:val="clear" w:color="auto" w:fill="FFFFFF"/>
        </w:rPr>
        <w:t xml:space="preserve">or(;;) </w:t>
      </w:r>
      <w:r w:rsidRPr="0034201B">
        <w:rPr>
          <w:rFonts w:ascii="Calibri" w:hAnsi="Calibri" w:cs="Calibri"/>
          <w:color w:val="808080" w:themeColor="background1" w:themeShade="80"/>
          <w:sz w:val="12"/>
          <w:szCs w:val="12"/>
          <w:shd w:val="clear" w:color="auto" w:fill="FFFFFF"/>
        </w:rPr>
        <w:t>Ref: Java_Examples\ForStatementCanLoopIndefinitly</w:t>
      </w:r>
    </w:p>
    <w:p w14:paraId="72B451C6" w14:textId="2A3C711C" w:rsidR="00543946" w:rsidRDefault="00543946" w:rsidP="002A7F6C">
      <w:pPr>
        <w:shd w:val="clear" w:color="auto" w:fill="FFFFFF"/>
        <w:textAlignment w:val="baseline"/>
        <w:rPr>
          <w:rFonts w:ascii="Calibri" w:hAnsi="Calibri" w:cs="Calibri"/>
          <w:bCs/>
          <w:sz w:val="22"/>
          <w:szCs w:val="22"/>
          <w:lang w:val="en-US"/>
        </w:rPr>
      </w:pPr>
      <w:r w:rsidRPr="00BA570C">
        <w:rPr>
          <w:rFonts w:ascii="Calibri" w:hAnsi="Calibri" w:cs="Calibri"/>
          <w:b/>
          <w:color w:val="FF0000"/>
          <w:sz w:val="22"/>
          <w:szCs w:val="22"/>
          <w:shd w:val="clear" w:color="auto" w:fill="FFFFFF"/>
        </w:rPr>
        <w:lastRenderedPageBreak/>
        <w:t>N:</w:t>
      </w:r>
      <w:r w:rsidR="00BA49D0">
        <w:rPr>
          <w:rFonts w:ascii="Calibri" w:hAnsi="Calibri" w:cs="Calibri"/>
          <w:b/>
          <w:color w:val="FF0000"/>
          <w:sz w:val="22"/>
          <w:szCs w:val="22"/>
          <w:shd w:val="clear" w:color="auto" w:fill="FFFFFF"/>
        </w:rPr>
        <w:t xml:space="preserve"> </w:t>
      </w:r>
      <w:r w:rsidR="00455073">
        <w:rPr>
          <w:rFonts w:ascii="Calibri" w:hAnsi="Calibri" w:cs="Calibri"/>
          <w:b/>
          <w:bCs/>
          <w:sz w:val="22"/>
          <w:szCs w:val="22"/>
          <w:lang w:val="en-US"/>
        </w:rPr>
        <w:t xml:space="preserve">Nested for loop: </w:t>
      </w:r>
      <w:r w:rsidR="00DF0875">
        <w:rPr>
          <w:rFonts w:ascii="Calibri" w:hAnsi="Calibri" w:cs="Calibri"/>
          <w:bCs/>
          <w:sz w:val="22"/>
          <w:szCs w:val="22"/>
          <w:lang w:val="en-US"/>
        </w:rPr>
        <w:t>A for l</w:t>
      </w:r>
      <w:r w:rsidR="00455073">
        <w:rPr>
          <w:rFonts w:ascii="Calibri" w:hAnsi="Calibri" w:cs="Calibri"/>
          <w:bCs/>
          <w:sz w:val="22"/>
          <w:szCs w:val="22"/>
          <w:lang w:val="en-US"/>
        </w:rPr>
        <w:t xml:space="preserve">oop inside another </w:t>
      </w:r>
      <w:r w:rsidR="00DF0875">
        <w:rPr>
          <w:rFonts w:ascii="Calibri" w:hAnsi="Calibri" w:cs="Calibri"/>
          <w:bCs/>
          <w:sz w:val="22"/>
          <w:szCs w:val="22"/>
          <w:lang w:val="en-US"/>
        </w:rPr>
        <w:t xml:space="preserve">for </w:t>
      </w:r>
      <w:r w:rsidR="00455073">
        <w:rPr>
          <w:rFonts w:ascii="Calibri" w:hAnsi="Calibri" w:cs="Calibri"/>
          <w:bCs/>
          <w:sz w:val="22"/>
          <w:szCs w:val="22"/>
          <w:lang w:val="en-US"/>
        </w:rPr>
        <w:t>loop is present.</w:t>
      </w:r>
    </w:p>
    <w:p w14:paraId="710B5149" w14:textId="77777777" w:rsidR="00FA6F7C" w:rsidRDefault="00FA6F7C" w:rsidP="002A7F6C">
      <w:pPr>
        <w:shd w:val="clear" w:color="auto" w:fill="FFFFFF"/>
        <w:textAlignment w:val="baseline"/>
        <w:rPr>
          <w:rFonts w:ascii="Calibri" w:hAnsi="Calibri" w:cs="Calibri"/>
          <w:bCs/>
          <w:sz w:val="22"/>
          <w:szCs w:val="22"/>
          <w:lang w:val="en-US"/>
        </w:rPr>
      </w:pPr>
    </w:p>
    <w:p w14:paraId="2F27EA40" w14:textId="59155995" w:rsidR="00D00DB9" w:rsidRPr="009C7101" w:rsidRDefault="00DE4D87" w:rsidP="002A7F6C">
      <w:pPr>
        <w:shd w:val="clear" w:color="auto" w:fill="FFFFFF"/>
        <w:textAlignment w:val="baseline"/>
        <w:rPr>
          <w:rFonts w:ascii="Calibri" w:hAnsi="Calibri" w:cs="Calibri"/>
          <w:sz w:val="22"/>
          <w:szCs w:val="22"/>
        </w:rPr>
      </w:pPr>
      <w:r>
        <w:rPr>
          <w:rFonts w:ascii="Calibri" w:hAnsi="Calibri" w:cs="Calibri"/>
          <w:b/>
          <w:bCs/>
          <w:sz w:val="22"/>
          <w:szCs w:val="22"/>
          <w:lang w:val="en-US"/>
        </w:rPr>
        <w:t>@</w:t>
      </w:r>
      <w:r w:rsidR="00D00DB9" w:rsidRPr="009C7101">
        <w:rPr>
          <w:rFonts w:ascii="Calibri" w:hAnsi="Calibri" w:cs="Calibri"/>
          <w:b/>
          <w:bCs/>
          <w:sz w:val="22"/>
          <w:szCs w:val="22"/>
          <w:bdr w:val="none" w:sz="0" w:space="0" w:color="auto" w:frame="1"/>
        </w:rPr>
        <w:t xml:space="preserve">. </w:t>
      </w:r>
      <w:r w:rsidR="00D00DB9" w:rsidRPr="009C7101">
        <w:rPr>
          <w:rFonts w:ascii="Calibri" w:hAnsi="Calibri" w:cs="Calibri"/>
          <w:b/>
          <w:bCs/>
          <w:sz w:val="22"/>
          <w:szCs w:val="22"/>
        </w:rPr>
        <w:t>Reflection in Java</w:t>
      </w:r>
      <w:r w:rsidR="000E4007">
        <w:rPr>
          <w:rFonts w:ascii="Calibri" w:hAnsi="Calibri" w:cs="Calibri"/>
          <w:b/>
          <w:bCs/>
          <w:sz w:val="22"/>
          <w:szCs w:val="22"/>
        </w:rPr>
        <w:t xml:space="preserve"> </w:t>
      </w:r>
      <w:r w:rsidR="000E4007" w:rsidRPr="00950AD1">
        <w:rPr>
          <w:rFonts w:ascii="Calibri" w:hAnsi="Calibri" w:cs="Calibri"/>
          <w:color w:val="808080" w:themeColor="background1" w:themeShade="80"/>
          <w:sz w:val="12"/>
          <w:szCs w:val="12"/>
        </w:rPr>
        <w:t>Ref: Java_Examples2\Reflection\Parameterized_Test_Execution_usingReflection</w:t>
      </w:r>
    </w:p>
    <w:p w14:paraId="72E5C3B8" w14:textId="778166C4" w:rsidR="00C43B52" w:rsidRDefault="00D00DB9" w:rsidP="00AC424A">
      <w:pPr>
        <w:pStyle w:val="NormalWeb"/>
        <w:spacing w:before="0" w:beforeAutospacing="0" w:after="0" w:afterAutospacing="0"/>
        <w:jc w:val="both"/>
        <w:textAlignment w:val="baseline"/>
        <w:rPr>
          <w:rFonts w:ascii="Calibri" w:hAnsi="Calibri" w:cs="Calibri"/>
          <w:sz w:val="22"/>
          <w:szCs w:val="22"/>
        </w:rPr>
      </w:pPr>
      <w:r w:rsidRPr="009C7101">
        <w:rPr>
          <w:rFonts w:ascii="Calibri" w:hAnsi="Calibri" w:cs="Calibri"/>
          <w:sz w:val="22"/>
          <w:szCs w:val="22"/>
        </w:rPr>
        <w:t xml:space="preserve">Reflection is an API which is used to </w:t>
      </w:r>
      <w:r w:rsidRPr="00840F05">
        <w:rPr>
          <w:rFonts w:ascii="Calibri" w:hAnsi="Calibri" w:cs="Calibri"/>
          <w:sz w:val="22"/>
          <w:szCs w:val="22"/>
          <w:u w:val="dotted"/>
        </w:rPr>
        <w:t>examine or modify</w:t>
      </w:r>
      <w:r w:rsidRPr="009C7101">
        <w:rPr>
          <w:rFonts w:ascii="Calibri" w:hAnsi="Calibri" w:cs="Calibri"/>
          <w:sz w:val="22"/>
          <w:szCs w:val="22"/>
        </w:rPr>
        <w:t xml:space="preserve"> the </w:t>
      </w:r>
      <w:r w:rsidR="001F1A85">
        <w:rPr>
          <w:rFonts w:ascii="Calibri" w:hAnsi="Calibri" w:cs="Calibri"/>
          <w:sz w:val="22"/>
          <w:szCs w:val="22"/>
        </w:rPr>
        <w:t xml:space="preserve">structure and </w:t>
      </w:r>
      <w:r w:rsidR="00CD70DC" w:rsidRPr="009C7101">
        <w:rPr>
          <w:rFonts w:ascii="Calibri" w:hAnsi="Calibri" w:cs="Calibri"/>
          <w:sz w:val="22"/>
          <w:szCs w:val="22"/>
        </w:rPr>
        <w:t>behaviour</w:t>
      </w:r>
      <w:r w:rsidRPr="009C7101">
        <w:rPr>
          <w:rFonts w:ascii="Calibri" w:hAnsi="Calibri" w:cs="Calibri"/>
          <w:sz w:val="22"/>
          <w:szCs w:val="22"/>
        </w:rPr>
        <w:t xml:space="preserve"> of methods, </w:t>
      </w:r>
      <w:r w:rsidR="00A61775">
        <w:rPr>
          <w:rFonts w:ascii="Calibri" w:hAnsi="Calibri" w:cs="Calibri"/>
          <w:sz w:val="22"/>
          <w:szCs w:val="22"/>
        </w:rPr>
        <w:t xml:space="preserve">constructors, </w:t>
      </w:r>
      <w:r w:rsidRPr="009C7101">
        <w:rPr>
          <w:rFonts w:ascii="Calibri" w:hAnsi="Calibri" w:cs="Calibri"/>
          <w:sz w:val="22"/>
          <w:szCs w:val="22"/>
        </w:rPr>
        <w:t>classes</w:t>
      </w:r>
      <w:r w:rsidR="00AC424A">
        <w:rPr>
          <w:rFonts w:ascii="Calibri" w:hAnsi="Calibri" w:cs="Calibri"/>
          <w:sz w:val="22"/>
          <w:szCs w:val="22"/>
        </w:rPr>
        <w:t>,</w:t>
      </w:r>
      <w:r w:rsidRPr="009C7101">
        <w:rPr>
          <w:rFonts w:ascii="Calibri" w:hAnsi="Calibri" w:cs="Calibri"/>
          <w:sz w:val="22"/>
          <w:szCs w:val="22"/>
        </w:rPr>
        <w:t xml:space="preserve"> interfaces</w:t>
      </w:r>
      <w:r w:rsidR="00A61775">
        <w:rPr>
          <w:rFonts w:ascii="Calibri" w:hAnsi="Calibri" w:cs="Calibri"/>
          <w:sz w:val="22"/>
          <w:szCs w:val="22"/>
        </w:rPr>
        <w:t>,</w:t>
      </w:r>
      <w:r w:rsidR="00AC424A">
        <w:rPr>
          <w:rFonts w:ascii="Calibri" w:hAnsi="Calibri" w:cs="Calibri"/>
          <w:sz w:val="22"/>
          <w:szCs w:val="22"/>
        </w:rPr>
        <w:t xml:space="preserve"> and fields</w:t>
      </w:r>
      <w:r w:rsidRPr="009C7101">
        <w:rPr>
          <w:rFonts w:ascii="Calibri" w:hAnsi="Calibri" w:cs="Calibri"/>
          <w:sz w:val="22"/>
          <w:szCs w:val="22"/>
        </w:rPr>
        <w:t xml:space="preserve"> at runtime.</w:t>
      </w:r>
      <w:r w:rsidR="000958AA">
        <w:rPr>
          <w:rFonts w:ascii="Calibri" w:hAnsi="Calibri" w:cs="Calibri"/>
          <w:sz w:val="22"/>
          <w:szCs w:val="22"/>
        </w:rPr>
        <w:t xml:space="preserve"> </w:t>
      </w:r>
      <w:r w:rsidR="00692E4A">
        <w:rPr>
          <w:rFonts w:ascii="Calibri" w:hAnsi="Calibri" w:cs="Calibri"/>
          <w:sz w:val="22"/>
          <w:szCs w:val="22"/>
        </w:rPr>
        <w:t>It</w:t>
      </w:r>
      <w:r w:rsidRPr="009C7101">
        <w:rPr>
          <w:rFonts w:ascii="Calibri" w:hAnsi="Calibri" w:cs="Calibri"/>
          <w:sz w:val="22"/>
          <w:szCs w:val="22"/>
        </w:rPr>
        <w:t xml:space="preserve"> </w:t>
      </w:r>
      <w:r w:rsidR="00240F01">
        <w:rPr>
          <w:rFonts w:ascii="Calibri" w:hAnsi="Calibri" w:cs="Calibri"/>
          <w:sz w:val="22"/>
          <w:szCs w:val="22"/>
        </w:rPr>
        <w:t>comes</w:t>
      </w:r>
      <w:r w:rsidRPr="009C7101">
        <w:rPr>
          <w:rFonts w:ascii="Calibri" w:hAnsi="Calibri" w:cs="Calibri"/>
          <w:sz w:val="22"/>
          <w:szCs w:val="22"/>
        </w:rPr>
        <w:t xml:space="preserve"> under jav</w:t>
      </w:r>
      <w:r w:rsidR="003958BD">
        <w:rPr>
          <w:rFonts w:ascii="Calibri" w:hAnsi="Calibri" w:cs="Calibri"/>
          <w:sz w:val="22"/>
          <w:szCs w:val="22"/>
        </w:rPr>
        <w:t>a.</w:t>
      </w:r>
      <w:r w:rsidRPr="009C7101">
        <w:rPr>
          <w:rFonts w:ascii="Calibri" w:hAnsi="Calibri" w:cs="Calibri"/>
          <w:sz w:val="22"/>
          <w:szCs w:val="22"/>
        </w:rPr>
        <w:t>lang.</w:t>
      </w:r>
      <w:r w:rsidR="0022052D">
        <w:rPr>
          <w:rFonts w:ascii="Calibri" w:hAnsi="Calibri" w:cs="Calibri"/>
          <w:sz w:val="22"/>
          <w:szCs w:val="22"/>
        </w:rPr>
        <w:t>R</w:t>
      </w:r>
      <w:r w:rsidRPr="009C7101">
        <w:rPr>
          <w:rFonts w:ascii="Calibri" w:hAnsi="Calibri" w:cs="Calibri"/>
          <w:sz w:val="22"/>
          <w:szCs w:val="22"/>
        </w:rPr>
        <w:t>eflect package.</w:t>
      </w:r>
      <w:r w:rsidR="000958AA">
        <w:rPr>
          <w:rFonts w:ascii="Calibri" w:hAnsi="Calibri" w:cs="Calibri"/>
          <w:sz w:val="22"/>
          <w:szCs w:val="22"/>
        </w:rPr>
        <w:t xml:space="preserve"> </w:t>
      </w:r>
      <w:r w:rsidR="00361C6C">
        <w:rPr>
          <w:rFonts w:ascii="Calibri" w:hAnsi="Calibri" w:cs="Calibri"/>
          <w:sz w:val="22"/>
          <w:szCs w:val="22"/>
        </w:rPr>
        <w:t>It provide</w:t>
      </w:r>
      <w:r w:rsidR="004A14E4">
        <w:rPr>
          <w:rFonts w:ascii="Calibri" w:hAnsi="Calibri" w:cs="Calibri"/>
          <w:sz w:val="22"/>
          <w:szCs w:val="22"/>
        </w:rPr>
        <w:t>s</w:t>
      </w:r>
      <w:r w:rsidR="00361C6C">
        <w:rPr>
          <w:rFonts w:ascii="Calibri" w:hAnsi="Calibri" w:cs="Calibri"/>
          <w:sz w:val="22"/>
          <w:szCs w:val="22"/>
        </w:rPr>
        <w:t xml:space="preserve"> classes </w:t>
      </w:r>
      <w:r w:rsidR="00AC424A">
        <w:rPr>
          <w:rFonts w:ascii="Calibri" w:hAnsi="Calibri" w:cs="Calibri"/>
          <w:sz w:val="22"/>
          <w:szCs w:val="22"/>
        </w:rPr>
        <w:t xml:space="preserve">such as </w:t>
      </w:r>
      <w:r w:rsidR="00361C6C" w:rsidRPr="00CA39A6">
        <w:rPr>
          <w:rFonts w:ascii="Calibri" w:hAnsi="Calibri" w:cs="Calibri"/>
          <w:sz w:val="22"/>
          <w:szCs w:val="22"/>
          <w:u w:val="dotted"/>
        </w:rPr>
        <w:t xml:space="preserve">Class, Method, </w:t>
      </w:r>
      <w:r w:rsidR="00A61775" w:rsidRPr="00CA39A6">
        <w:rPr>
          <w:rFonts w:ascii="Calibri" w:hAnsi="Calibri" w:cs="Calibri"/>
          <w:sz w:val="22"/>
          <w:szCs w:val="22"/>
          <w:u w:val="dotted"/>
        </w:rPr>
        <w:t xml:space="preserve">Constructor, </w:t>
      </w:r>
      <w:r w:rsidR="00361C6C" w:rsidRPr="00CA39A6">
        <w:rPr>
          <w:rFonts w:ascii="Calibri" w:hAnsi="Calibri" w:cs="Calibri"/>
          <w:sz w:val="22"/>
          <w:szCs w:val="22"/>
          <w:u w:val="dotted"/>
        </w:rPr>
        <w:t>and Field</w:t>
      </w:r>
      <w:r w:rsidR="00361C6C">
        <w:rPr>
          <w:rFonts w:ascii="Calibri" w:hAnsi="Calibri" w:cs="Calibri"/>
          <w:sz w:val="22"/>
          <w:szCs w:val="22"/>
        </w:rPr>
        <w:t xml:space="preserve"> </w:t>
      </w:r>
      <w:r w:rsidR="000A285D" w:rsidRPr="000A285D">
        <w:rPr>
          <w:rFonts w:ascii="Calibri" w:hAnsi="Calibri" w:cs="Calibri"/>
          <w:sz w:val="22"/>
          <w:szCs w:val="22"/>
        </w:rPr>
        <w:t xml:space="preserve">to inspect and manipulate the structure of </w:t>
      </w:r>
      <w:r w:rsidR="003278D9" w:rsidRPr="00CA39A6">
        <w:rPr>
          <w:rFonts w:ascii="Calibri" w:hAnsi="Calibri" w:cs="Calibri"/>
          <w:sz w:val="22"/>
          <w:szCs w:val="22"/>
          <w:u w:val="dotted"/>
        </w:rPr>
        <w:t>classes, interfaces, methods, constructors, and fields</w:t>
      </w:r>
      <w:r w:rsidR="003278D9" w:rsidRPr="000A285D">
        <w:rPr>
          <w:rFonts w:ascii="Calibri" w:hAnsi="Calibri" w:cs="Calibri"/>
          <w:sz w:val="22"/>
          <w:szCs w:val="22"/>
        </w:rPr>
        <w:t xml:space="preserve"> </w:t>
      </w:r>
      <w:r w:rsidR="000A285D" w:rsidRPr="000A285D">
        <w:rPr>
          <w:rFonts w:ascii="Calibri" w:hAnsi="Calibri" w:cs="Calibri"/>
          <w:sz w:val="22"/>
          <w:szCs w:val="22"/>
        </w:rPr>
        <w:t>dynamically at runtime</w:t>
      </w:r>
      <w:r w:rsidR="00361C6C">
        <w:rPr>
          <w:rFonts w:ascii="Calibri" w:hAnsi="Calibri" w:cs="Calibri"/>
          <w:sz w:val="22"/>
          <w:szCs w:val="22"/>
        </w:rPr>
        <w:t xml:space="preserve">. </w:t>
      </w:r>
      <w:r w:rsidRPr="009C7101">
        <w:rPr>
          <w:rFonts w:ascii="Calibri" w:hAnsi="Calibri" w:cs="Calibri"/>
          <w:sz w:val="22"/>
          <w:szCs w:val="22"/>
        </w:rPr>
        <w:t xml:space="preserve">Reflection gives us information about </w:t>
      </w:r>
      <w:r w:rsidR="005B0B1D">
        <w:rPr>
          <w:rFonts w:ascii="Calibri" w:hAnsi="Calibri" w:cs="Calibri"/>
          <w:sz w:val="22"/>
          <w:szCs w:val="22"/>
        </w:rPr>
        <w:t>i</w:t>
      </w:r>
      <w:r w:rsidR="000A285D" w:rsidRPr="000A285D">
        <w:rPr>
          <w:rFonts w:ascii="Calibri" w:hAnsi="Calibri" w:cs="Calibri"/>
          <w:sz w:val="22"/>
          <w:szCs w:val="22"/>
        </w:rPr>
        <w:t>dentify the class to which</w:t>
      </w:r>
      <w:r w:rsidR="00683B54">
        <w:rPr>
          <w:rFonts w:ascii="Calibri" w:hAnsi="Calibri" w:cs="Calibri"/>
          <w:sz w:val="22"/>
          <w:szCs w:val="22"/>
        </w:rPr>
        <w:t xml:space="preserve"> an</w:t>
      </w:r>
      <w:r w:rsidR="000A285D" w:rsidRPr="000A285D">
        <w:rPr>
          <w:rFonts w:ascii="Calibri" w:hAnsi="Calibri" w:cs="Calibri"/>
          <w:sz w:val="22"/>
          <w:szCs w:val="22"/>
        </w:rPr>
        <w:t xml:space="preserve"> object belongs</w:t>
      </w:r>
      <w:r w:rsidR="008C55AB">
        <w:rPr>
          <w:rFonts w:ascii="Calibri" w:hAnsi="Calibri" w:cs="Calibri"/>
          <w:sz w:val="22"/>
          <w:szCs w:val="22"/>
        </w:rPr>
        <w:t xml:space="preserve">, </w:t>
      </w:r>
      <w:r w:rsidR="00FD025D">
        <w:rPr>
          <w:rFonts w:ascii="Calibri" w:hAnsi="Calibri" w:cs="Calibri"/>
          <w:sz w:val="22"/>
          <w:szCs w:val="22"/>
        </w:rPr>
        <w:t>r</w:t>
      </w:r>
      <w:r w:rsidR="008C55AB" w:rsidRPr="00AC424A">
        <w:rPr>
          <w:rFonts w:ascii="Calibri" w:hAnsi="Calibri" w:cs="Calibri"/>
          <w:sz w:val="22"/>
          <w:szCs w:val="22"/>
        </w:rPr>
        <w:t>etrieve information about methods, constructors, and fields</w:t>
      </w:r>
      <w:r w:rsidR="008C55AB">
        <w:rPr>
          <w:rFonts w:ascii="Calibri" w:hAnsi="Calibri" w:cs="Calibri"/>
          <w:sz w:val="22"/>
          <w:szCs w:val="22"/>
        </w:rPr>
        <w:t xml:space="preserve">, and </w:t>
      </w:r>
      <w:r w:rsidR="00BF782C">
        <w:rPr>
          <w:rFonts w:ascii="Calibri" w:hAnsi="Calibri" w:cs="Calibri"/>
          <w:sz w:val="22"/>
          <w:szCs w:val="22"/>
        </w:rPr>
        <w:t>d</w:t>
      </w:r>
      <w:r w:rsidR="008C55AB" w:rsidRPr="00AC424A">
        <w:rPr>
          <w:rFonts w:ascii="Calibri" w:hAnsi="Calibri" w:cs="Calibri"/>
          <w:sz w:val="22"/>
          <w:szCs w:val="22"/>
        </w:rPr>
        <w:t>ynamically invoke methods at runtime</w:t>
      </w:r>
      <w:r w:rsidR="008C55AB">
        <w:rPr>
          <w:rFonts w:ascii="Calibri" w:hAnsi="Calibri" w:cs="Calibri"/>
          <w:sz w:val="22"/>
          <w:szCs w:val="22"/>
        </w:rPr>
        <w:t xml:space="preserve">. </w:t>
      </w:r>
      <w:r w:rsidR="000E4007" w:rsidRPr="00007D81">
        <w:rPr>
          <w:rFonts w:ascii="Calibri" w:hAnsi="Calibri" w:cs="Calibri"/>
          <w:b/>
          <w:color w:val="808080" w:themeColor="background1" w:themeShade="80"/>
          <w:sz w:val="22"/>
          <w:szCs w:val="22"/>
        </w:rPr>
        <w:t>In test automation frameworks</w:t>
      </w:r>
      <w:r w:rsidR="00A412E2" w:rsidRPr="00A412E2">
        <w:rPr>
          <w:rFonts w:ascii="Calibri" w:hAnsi="Calibri" w:cs="Calibri"/>
          <w:b/>
          <w:color w:val="808080" w:themeColor="background1" w:themeShade="80"/>
          <w:sz w:val="22"/>
          <w:szCs w:val="22"/>
        </w:rPr>
        <w:t>:</w:t>
      </w:r>
      <w:r w:rsidR="000E4007" w:rsidRPr="000E4007">
        <w:rPr>
          <w:rFonts w:ascii="Calibri" w:hAnsi="Calibri" w:cs="Calibri"/>
          <w:sz w:val="22"/>
          <w:szCs w:val="22"/>
        </w:rPr>
        <w:t xml:space="preserve"> Reflection is commonly used to</w:t>
      </w:r>
      <w:r w:rsidR="00C43B52">
        <w:rPr>
          <w:rFonts w:ascii="Calibri" w:hAnsi="Calibri" w:cs="Calibri"/>
          <w:sz w:val="22"/>
          <w:szCs w:val="22"/>
        </w:rPr>
        <w:t xml:space="preserve"> </w:t>
      </w:r>
      <w:r w:rsidR="00C43B52" w:rsidRPr="00AC424A">
        <w:rPr>
          <w:rFonts w:ascii="Calibri" w:hAnsi="Calibri" w:cs="Calibri"/>
          <w:sz w:val="22"/>
          <w:szCs w:val="22"/>
        </w:rPr>
        <w:t>Load test classes dynamically at runtime</w:t>
      </w:r>
      <w:r w:rsidR="00C43B52">
        <w:rPr>
          <w:rFonts w:ascii="Calibri" w:hAnsi="Calibri" w:cs="Calibri"/>
          <w:sz w:val="22"/>
          <w:szCs w:val="22"/>
        </w:rPr>
        <w:t xml:space="preserve">, </w:t>
      </w:r>
      <w:r w:rsidR="00E86882" w:rsidRPr="00E86882">
        <w:rPr>
          <w:rFonts w:ascii="Calibri" w:hAnsi="Calibri" w:cs="Calibri"/>
          <w:sz w:val="22"/>
          <w:szCs w:val="22"/>
        </w:rPr>
        <w:t>Discover and invoke test methods based on annotations (such as @Test) or configuration files</w:t>
      </w:r>
      <w:r w:rsidR="00C43B52">
        <w:rPr>
          <w:rFonts w:ascii="Calibri" w:hAnsi="Calibri" w:cs="Calibri"/>
          <w:sz w:val="22"/>
          <w:szCs w:val="22"/>
        </w:rPr>
        <w:t xml:space="preserve">, </w:t>
      </w:r>
      <w:r w:rsidR="00C43B52" w:rsidRPr="00AC424A">
        <w:rPr>
          <w:rFonts w:ascii="Calibri" w:hAnsi="Calibri" w:cs="Calibri"/>
          <w:sz w:val="22"/>
          <w:szCs w:val="22"/>
        </w:rPr>
        <w:t>Support parameterized or data-driven execution</w:t>
      </w:r>
      <w:r w:rsidR="00916A02">
        <w:rPr>
          <w:rFonts w:ascii="Calibri" w:hAnsi="Calibri" w:cs="Calibri"/>
          <w:sz w:val="22"/>
          <w:szCs w:val="22"/>
        </w:rPr>
        <w:t>.</w:t>
      </w:r>
    </w:p>
    <w:p w14:paraId="26ABFB35" w14:textId="77777777" w:rsidR="00FF67F3" w:rsidRDefault="00FF67F3" w:rsidP="00AC424A">
      <w:pPr>
        <w:pStyle w:val="NormalWeb"/>
        <w:spacing w:before="0" w:beforeAutospacing="0" w:after="0" w:afterAutospacing="0"/>
        <w:jc w:val="both"/>
        <w:textAlignment w:val="baseline"/>
        <w:rPr>
          <w:rFonts w:ascii="Calibri" w:hAnsi="Calibri" w:cs="Calibri"/>
          <w:sz w:val="22"/>
          <w:szCs w:val="22"/>
        </w:rPr>
      </w:pPr>
    </w:p>
    <w:p w14:paraId="51130F50" w14:textId="0C63FCCC" w:rsidR="00230870" w:rsidRPr="00AC0940" w:rsidRDefault="00230870" w:rsidP="00AC424A">
      <w:pPr>
        <w:pStyle w:val="NormalWeb"/>
        <w:spacing w:before="0" w:beforeAutospacing="0" w:after="0" w:afterAutospacing="0"/>
        <w:jc w:val="both"/>
        <w:textAlignment w:val="baseline"/>
        <w:rPr>
          <w:rFonts w:ascii="Calibri" w:hAnsi="Calibri" w:cs="Calibri"/>
          <w:b/>
          <w:sz w:val="22"/>
          <w:szCs w:val="22"/>
        </w:rPr>
      </w:pPr>
      <w:r w:rsidRPr="00AC0940">
        <w:rPr>
          <w:rFonts w:ascii="Calibri" w:hAnsi="Calibri" w:cs="Calibri"/>
          <w:b/>
          <w:sz w:val="22"/>
          <w:szCs w:val="22"/>
        </w:rPr>
        <w:t xml:space="preserve">@. </w:t>
      </w:r>
      <w:r w:rsidR="00807AEB" w:rsidRPr="00AC0940">
        <w:rPr>
          <w:rFonts w:ascii="Calibri" w:hAnsi="Calibri" w:cs="Calibri"/>
          <w:b/>
          <w:sz w:val="22"/>
          <w:szCs w:val="22"/>
        </w:rPr>
        <w:t>Use of java.lang.Class</w:t>
      </w:r>
    </w:p>
    <w:p w14:paraId="7CD4E8FA" w14:textId="6809F98E" w:rsidR="00DB7529" w:rsidRDefault="00807AEB" w:rsidP="00AC424A">
      <w:pPr>
        <w:pStyle w:val="NormalWeb"/>
        <w:spacing w:before="0" w:beforeAutospacing="0" w:after="0" w:afterAutospacing="0"/>
        <w:jc w:val="both"/>
        <w:textAlignment w:val="baseline"/>
        <w:rPr>
          <w:rFonts w:ascii="Calibri" w:hAnsi="Calibri" w:cs="Calibri"/>
          <w:sz w:val="22"/>
          <w:szCs w:val="22"/>
        </w:rPr>
      </w:pPr>
      <w:r>
        <w:rPr>
          <w:rFonts w:ascii="Calibri" w:hAnsi="Calibri" w:cs="Calibri"/>
          <w:sz w:val="22"/>
          <w:szCs w:val="22"/>
        </w:rPr>
        <w:t xml:space="preserve">The Class </w:t>
      </w:r>
      <w:r w:rsidR="00B80302">
        <w:rPr>
          <w:rFonts w:ascii="Calibri" w:hAnsi="Calibri" w:cs="Calibri"/>
          <w:sz w:val="22"/>
          <w:szCs w:val="22"/>
        </w:rPr>
        <w:t>is</w:t>
      </w:r>
      <w:r w:rsidR="008C247F">
        <w:rPr>
          <w:rFonts w:ascii="Calibri" w:hAnsi="Calibri" w:cs="Calibri"/>
          <w:sz w:val="22"/>
          <w:szCs w:val="22"/>
        </w:rPr>
        <w:t xml:space="preserve"> a </w:t>
      </w:r>
      <w:r>
        <w:rPr>
          <w:rFonts w:ascii="Calibri" w:hAnsi="Calibri" w:cs="Calibri"/>
          <w:sz w:val="22"/>
          <w:szCs w:val="22"/>
        </w:rPr>
        <w:t>class in java used to represent classes</w:t>
      </w:r>
      <w:r w:rsidR="00BB44E8">
        <w:rPr>
          <w:rFonts w:ascii="Calibri" w:hAnsi="Calibri" w:cs="Calibri"/>
          <w:sz w:val="22"/>
          <w:szCs w:val="22"/>
        </w:rPr>
        <w:t>,</w:t>
      </w:r>
      <w:r w:rsidR="00835E70" w:rsidRPr="00835E70">
        <w:t xml:space="preserve"> </w:t>
      </w:r>
      <w:r w:rsidR="00835E70" w:rsidRPr="00835E70">
        <w:rPr>
          <w:rFonts w:ascii="Calibri" w:hAnsi="Calibri" w:cs="Calibri"/>
          <w:sz w:val="22"/>
          <w:szCs w:val="22"/>
        </w:rPr>
        <w:t>interfaces, enums, annotations, and arrays at runtime.</w:t>
      </w:r>
      <w:r w:rsidR="00135FC4">
        <w:rPr>
          <w:rFonts w:ascii="Calibri" w:hAnsi="Calibri" w:cs="Calibri"/>
          <w:sz w:val="22"/>
          <w:szCs w:val="22"/>
        </w:rPr>
        <w:t xml:space="preserve"> </w:t>
      </w:r>
      <w:r w:rsidR="000113C4" w:rsidRPr="000113C4">
        <w:rPr>
          <w:rFonts w:ascii="Calibri" w:hAnsi="Calibri" w:cs="Calibri"/>
          <w:sz w:val="22"/>
          <w:szCs w:val="22"/>
        </w:rPr>
        <w:t xml:space="preserve">It is part of the Reflection API and provides methods to examine and access class metadata such as constructors, methods, fields, annotations, modifiers, implemented interfaces, and superclass information. It also allows dynamic loading </w:t>
      </w:r>
      <w:r w:rsidR="0066762A" w:rsidRPr="0066762A">
        <w:rPr>
          <w:rFonts w:ascii="Calibri" w:hAnsi="Calibri" w:cs="Calibri"/>
          <w:sz w:val="22"/>
          <w:szCs w:val="22"/>
        </w:rPr>
        <w:t>, object creation, and method invocation at runtime</w:t>
      </w:r>
      <w:r w:rsidR="000113C4" w:rsidRPr="000113C4">
        <w:rPr>
          <w:rFonts w:ascii="Calibri" w:hAnsi="Calibri" w:cs="Calibri"/>
          <w:sz w:val="22"/>
          <w:szCs w:val="22"/>
        </w:rPr>
        <w:t>.</w:t>
      </w:r>
    </w:p>
    <w:p w14:paraId="554F7102" w14:textId="77777777" w:rsidR="000113C4" w:rsidRPr="009C7101" w:rsidRDefault="000113C4" w:rsidP="00AC424A">
      <w:pPr>
        <w:pStyle w:val="NormalWeb"/>
        <w:spacing w:before="0" w:beforeAutospacing="0" w:after="0" w:afterAutospacing="0"/>
        <w:jc w:val="both"/>
        <w:textAlignment w:val="baseline"/>
        <w:rPr>
          <w:rFonts w:ascii="Calibri" w:hAnsi="Calibri" w:cs="Calibri"/>
          <w:sz w:val="22"/>
          <w:szCs w:val="22"/>
        </w:rPr>
      </w:pPr>
    </w:p>
    <w:p w14:paraId="63451AC7" w14:textId="3F4C251D" w:rsidR="00944791" w:rsidRPr="009C7101" w:rsidRDefault="00DE4D87" w:rsidP="00AC424A">
      <w:pPr>
        <w:tabs>
          <w:tab w:val="left" w:pos="630"/>
        </w:tabs>
        <w:jc w:val="both"/>
        <w:rPr>
          <w:rFonts w:ascii="Calibri" w:hAnsi="Calibri" w:cs="Calibri"/>
          <w:b/>
          <w:bCs/>
          <w:sz w:val="22"/>
          <w:szCs w:val="22"/>
          <w:lang w:val="en-US"/>
        </w:rPr>
      </w:pPr>
      <w:r>
        <w:rPr>
          <w:rFonts w:ascii="Calibri" w:hAnsi="Calibri" w:cs="Calibri"/>
          <w:b/>
          <w:bCs/>
          <w:sz w:val="22"/>
          <w:szCs w:val="22"/>
          <w:lang w:val="en-US"/>
        </w:rPr>
        <w:t>@</w:t>
      </w:r>
      <w:r w:rsidR="00944791" w:rsidRPr="009C7101">
        <w:rPr>
          <w:rFonts w:ascii="Calibri" w:hAnsi="Calibri" w:cs="Calibri"/>
          <w:b/>
          <w:bCs/>
          <w:sz w:val="22"/>
          <w:szCs w:val="22"/>
          <w:lang w:val="en-US"/>
        </w:rPr>
        <w:t xml:space="preserve">. </w:t>
      </w:r>
      <w:r w:rsidR="00577B51">
        <w:rPr>
          <w:rFonts w:ascii="Calibri" w:hAnsi="Calibri" w:cs="Calibri"/>
          <w:b/>
          <w:bCs/>
          <w:sz w:val="22"/>
          <w:szCs w:val="22"/>
          <w:lang w:val="en-US"/>
        </w:rPr>
        <w:t>O</w:t>
      </w:r>
      <w:r w:rsidR="004F26E7">
        <w:rPr>
          <w:rFonts w:ascii="Calibri" w:hAnsi="Calibri" w:cs="Calibri"/>
          <w:b/>
          <w:bCs/>
          <w:sz w:val="22"/>
          <w:szCs w:val="22"/>
          <w:lang w:val="en-US"/>
        </w:rPr>
        <w:t>bject-oriented approach</w:t>
      </w:r>
      <w:r w:rsidR="00AE51C2">
        <w:rPr>
          <w:rFonts w:ascii="Calibri" w:hAnsi="Calibri" w:cs="Calibri"/>
          <w:b/>
          <w:bCs/>
          <w:sz w:val="22"/>
          <w:szCs w:val="22"/>
          <w:lang w:val="en-US"/>
        </w:rPr>
        <w:t>?</w:t>
      </w:r>
      <w:r w:rsidR="00944791" w:rsidRPr="009C7101">
        <w:rPr>
          <w:rFonts w:ascii="Calibri" w:hAnsi="Calibri" w:cs="Calibri"/>
          <w:b/>
          <w:bCs/>
          <w:sz w:val="22"/>
          <w:szCs w:val="22"/>
          <w:lang w:val="en-US"/>
        </w:rPr>
        <w:t xml:space="preserve"> </w:t>
      </w:r>
      <w:r w:rsidR="00587F7B">
        <w:rPr>
          <w:rFonts w:ascii="Calibri" w:hAnsi="Calibri" w:cs="Calibri"/>
          <w:b/>
          <w:bCs/>
          <w:sz w:val="22"/>
          <w:szCs w:val="22"/>
          <w:lang w:val="en-US"/>
        </w:rPr>
        <w:t>OOP</w:t>
      </w:r>
      <w:r w:rsidR="00944791" w:rsidRPr="009C7101">
        <w:rPr>
          <w:rFonts w:ascii="Calibri" w:hAnsi="Calibri" w:cs="Calibri"/>
          <w:b/>
          <w:bCs/>
          <w:sz w:val="22"/>
          <w:szCs w:val="22"/>
          <w:lang w:val="en-US"/>
        </w:rPr>
        <w:t xml:space="preserve"> languages and </w:t>
      </w:r>
      <w:r w:rsidR="00FF3C52">
        <w:rPr>
          <w:rFonts w:ascii="Calibri" w:hAnsi="Calibri" w:cs="Calibri"/>
          <w:b/>
          <w:bCs/>
          <w:sz w:val="22"/>
          <w:szCs w:val="22"/>
          <w:lang w:val="en-US"/>
        </w:rPr>
        <w:t>OBP</w:t>
      </w:r>
      <w:r w:rsidR="00944791" w:rsidRPr="009C7101">
        <w:rPr>
          <w:rFonts w:ascii="Calibri" w:hAnsi="Calibri" w:cs="Calibri"/>
          <w:b/>
          <w:bCs/>
          <w:sz w:val="22"/>
          <w:szCs w:val="22"/>
          <w:lang w:val="en-US"/>
        </w:rPr>
        <w:t xml:space="preserve"> lang</w:t>
      </w:r>
      <w:r w:rsidR="004F26E7">
        <w:rPr>
          <w:rFonts w:ascii="Calibri" w:hAnsi="Calibri" w:cs="Calibri"/>
          <w:b/>
          <w:bCs/>
          <w:sz w:val="22"/>
          <w:szCs w:val="22"/>
          <w:lang w:val="en-US"/>
        </w:rPr>
        <w:t>uage</w:t>
      </w:r>
      <w:r w:rsidR="00944791" w:rsidRPr="009C7101">
        <w:rPr>
          <w:rFonts w:ascii="Calibri" w:hAnsi="Calibri" w:cs="Calibri"/>
          <w:b/>
          <w:bCs/>
          <w:sz w:val="22"/>
          <w:szCs w:val="22"/>
          <w:lang w:val="en-US"/>
        </w:rPr>
        <w:t>s</w:t>
      </w:r>
      <w:r w:rsidR="00C46440">
        <w:rPr>
          <w:rFonts w:ascii="Calibri" w:hAnsi="Calibri" w:cs="Calibri"/>
          <w:b/>
          <w:bCs/>
          <w:sz w:val="22"/>
          <w:szCs w:val="22"/>
          <w:lang w:val="en-US"/>
        </w:rPr>
        <w:tab/>
      </w:r>
    </w:p>
    <w:p w14:paraId="6D21344F" w14:textId="7C0DCC6B" w:rsidR="00FA2EED" w:rsidRPr="009C7101" w:rsidRDefault="004F26E7" w:rsidP="00AC424A">
      <w:pPr>
        <w:jc w:val="both"/>
        <w:rPr>
          <w:rFonts w:ascii="Calibri" w:hAnsi="Calibri" w:cs="Calibri"/>
          <w:sz w:val="22"/>
          <w:szCs w:val="22"/>
          <w:lang w:val="en-US"/>
        </w:rPr>
      </w:pPr>
      <w:r w:rsidRPr="009C7101">
        <w:rPr>
          <w:rFonts w:ascii="Calibri" w:hAnsi="Calibri" w:cs="Calibri"/>
          <w:sz w:val="22"/>
          <w:szCs w:val="22"/>
        </w:rPr>
        <w:t>O</w:t>
      </w:r>
      <w:r w:rsidR="005F7892">
        <w:rPr>
          <w:rFonts w:ascii="Calibri" w:hAnsi="Calibri" w:cs="Calibri"/>
          <w:sz w:val="22"/>
          <w:szCs w:val="22"/>
        </w:rPr>
        <w:t>OP</w:t>
      </w:r>
      <w:r w:rsidRPr="009C7101">
        <w:rPr>
          <w:rFonts w:ascii="Calibri" w:hAnsi="Calibri" w:cs="Calibri"/>
          <w:sz w:val="22"/>
          <w:szCs w:val="22"/>
        </w:rPr>
        <w:t xml:space="preserve"> approach is a programming methodology </w:t>
      </w:r>
      <w:r w:rsidR="00433CCE">
        <w:rPr>
          <w:rFonts w:ascii="Calibri" w:hAnsi="Calibri" w:cs="Calibri"/>
          <w:sz w:val="22"/>
          <w:szCs w:val="22"/>
        </w:rPr>
        <w:t xml:space="preserve">used </w:t>
      </w:r>
      <w:r w:rsidRPr="009C7101">
        <w:rPr>
          <w:rFonts w:ascii="Calibri" w:hAnsi="Calibri" w:cs="Calibri"/>
          <w:sz w:val="22"/>
          <w:szCs w:val="22"/>
        </w:rPr>
        <w:t>to design</w:t>
      </w:r>
      <w:r w:rsidR="002641FE">
        <w:rPr>
          <w:rFonts w:ascii="Calibri" w:hAnsi="Calibri" w:cs="Calibri"/>
          <w:sz w:val="22"/>
          <w:szCs w:val="22"/>
        </w:rPr>
        <w:t xml:space="preserve"> and develop</w:t>
      </w:r>
      <w:r w:rsidRPr="009C7101">
        <w:rPr>
          <w:rFonts w:ascii="Calibri" w:hAnsi="Calibri" w:cs="Calibri"/>
          <w:sz w:val="22"/>
          <w:szCs w:val="22"/>
        </w:rPr>
        <w:t xml:space="preserve"> </w:t>
      </w:r>
      <w:r w:rsidR="00B84F3F">
        <w:rPr>
          <w:rFonts w:ascii="Calibri" w:hAnsi="Calibri" w:cs="Calibri"/>
          <w:sz w:val="22"/>
          <w:szCs w:val="22"/>
        </w:rPr>
        <w:t xml:space="preserve">the </w:t>
      </w:r>
      <w:r w:rsidR="00A13162">
        <w:rPr>
          <w:rFonts w:ascii="Calibri" w:hAnsi="Calibri" w:cs="Calibri"/>
          <w:sz w:val="22"/>
          <w:szCs w:val="22"/>
        </w:rPr>
        <w:t>software</w:t>
      </w:r>
      <w:r w:rsidRPr="009C7101">
        <w:rPr>
          <w:rFonts w:ascii="Calibri" w:hAnsi="Calibri" w:cs="Calibri"/>
          <w:sz w:val="22"/>
          <w:szCs w:val="22"/>
        </w:rPr>
        <w:t xml:space="preserve"> using classes</w:t>
      </w:r>
      <w:r w:rsidR="002F0355">
        <w:rPr>
          <w:rFonts w:ascii="Calibri" w:hAnsi="Calibri" w:cs="Calibri"/>
          <w:sz w:val="22"/>
          <w:szCs w:val="22"/>
        </w:rPr>
        <w:t>,</w:t>
      </w:r>
      <w:r w:rsidR="00B43063">
        <w:rPr>
          <w:rFonts w:ascii="Calibri" w:hAnsi="Calibri" w:cs="Calibri"/>
          <w:sz w:val="22"/>
          <w:szCs w:val="22"/>
        </w:rPr>
        <w:t xml:space="preserve"> interfaces,</w:t>
      </w:r>
      <w:r w:rsidR="002F0355">
        <w:rPr>
          <w:rFonts w:ascii="Calibri" w:hAnsi="Calibri" w:cs="Calibri"/>
          <w:sz w:val="22"/>
          <w:szCs w:val="22"/>
        </w:rPr>
        <w:t xml:space="preserve"> methods</w:t>
      </w:r>
      <w:r w:rsidR="00226BBA">
        <w:rPr>
          <w:rFonts w:ascii="Calibri" w:hAnsi="Calibri" w:cs="Calibri"/>
          <w:sz w:val="22"/>
          <w:szCs w:val="22"/>
        </w:rPr>
        <w:t>,</w:t>
      </w:r>
      <w:r w:rsidRPr="009C7101">
        <w:rPr>
          <w:rFonts w:ascii="Calibri" w:hAnsi="Calibri" w:cs="Calibri"/>
          <w:sz w:val="22"/>
          <w:szCs w:val="22"/>
        </w:rPr>
        <w:t xml:space="preserve"> and </w:t>
      </w:r>
      <w:r w:rsidR="0073775D">
        <w:rPr>
          <w:rFonts w:ascii="Calibri" w:hAnsi="Calibri" w:cs="Calibri"/>
          <w:sz w:val="22"/>
          <w:szCs w:val="22"/>
        </w:rPr>
        <w:t>variables</w:t>
      </w:r>
      <w:r w:rsidRPr="009C7101">
        <w:rPr>
          <w:rFonts w:ascii="Calibri" w:hAnsi="Calibri" w:cs="Calibri"/>
          <w:sz w:val="22"/>
          <w:szCs w:val="22"/>
        </w:rPr>
        <w:t>.</w:t>
      </w:r>
      <w:r w:rsidR="00DE080E">
        <w:rPr>
          <w:rFonts w:ascii="Calibri" w:hAnsi="Calibri" w:cs="Calibri"/>
          <w:sz w:val="22"/>
          <w:szCs w:val="22"/>
        </w:rPr>
        <w:t xml:space="preserve"> </w:t>
      </w:r>
      <w:r w:rsidR="005F7892">
        <w:rPr>
          <w:rFonts w:ascii="Calibri" w:hAnsi="Calibri" w:cs="Calibri"/>
          <w:sz w:val="22"/>
          <w:szCs w:val="22"/>
          <w:lang w:val="en-US"/>
        </w:rPr>
        <w:t>OOP</w:t>
      </w:r>
      <w:r w:rsidR="00944791" w:rsidRPr="009C7101">
        <w:rPr>
          <w:rFonts w:ascii="Calibri" w:hAnsi="Calibri" w:cs="Calibri"/>
          <w:sz w:val="22"/>
          <w:szCs w:val="22"/>
          <w:lang w:val="en-US"/>
        </w:rPr>
        <w:t xml:space="preserve"> languages follow all the features of </w:t>
      </w:r>
      <w:r w:rsidR="005F7892">
        <w:rPr>
          <w:rFonts w:ascii="Calibri" w:hAnsi="Calibri" w:cs="Calibri"/>
          <w:sz w:val="22"/>
          <w:szCs w:val="22"/>
          <w:lang w:val="en-US"/>
        </w:rPr>
        <w:t>OOP</w:t>
      </w:r>
      <w:r w:rsidR="00944791" w:rsidRPr="009C7101">
        <w:rPr>
          <w:rFonts w:ascii="Calibri" w:hAnsi="Calibri" w:cs="Calibri"/>
          <w:sz w:val="22"/>
          <w:szCs w:val="22"/>
          <w:lang w:val="en-US"/>
        </w:rPr>
        <w:t xml:space="preserve"> </w:t>
      </w:r>
      <w:r w:rsidR="00763BE1">
        <w:rPr>
          <w:rFonts w:ascii="Calibri" w:hAnsi="Calibri" w:cs="Calibri"/>
          <w:sz w:val="22"/>
          <w:szCs w:val="22"/>
          <w:lang w:val="en-US"/>
        </w:rPr>
        <w:t>s</w:t>
      </w:r>
      <w:r w:rsidR="00944791" w:rsidRPr="009C7101">
        <w:rPr>
          <w:rFonts w:ascii="Calibri" w:hAnsi="Calibri" w:cs="Calibri"/>
          <w:sz w:val="22"/>
          <w:szCs w:val="22"/>
          <w:lang w:val="en-US"/>
        </w:rPr>
        <w:t>ystem</w:t>
      </w:r>
      <w:r w:rsidR="00A16464">
        <w:rPr>
          <w:rFonts w:ascii="Calibri" w:hAnsi="Calibri" w:cs="Calibri"/>
          <w:sz w:val="22"/>
          <w:szCs w:val="22"/>
          <w:lang w:val="en-US"/>
        </w:rPr>
        <w:t>s</w:t>
      </w:r>
      <w:r w:rsidR="00944791" w:rsidRPr="009C7101">
        <w:rPr>
          <w:rFonts w:ascii="Calibri" w:hAnsi="Calibri" w:cs="Calibri"/>
          <w:sz w:val="22"/>
          <w:szCs w:val="22"/>
          <w:lang w:val="en-US"/>
        </w:rPr>
        <w:t xml:space="preserve"> (OOP</w:t>
      </w:r>
      <w:r w:rsidR="00266CDE">
        <w:rPr>
          <w:rFonts w:ascii="Calibri" w:hAnsi="Calibri" w:cs="Calibri"/>
          <w:sz w:val="22"/>
          <w:szCs w:val="22"/>
          <w:lang w:val="en-US"/>
        </w:rPr>
        <w:t>s</w:t>
      </w:r>
      <w:r w:rsidR="00944791" w:rsidRPr="009C7101">
        <w:rPr>
          <w:rFonts w:ascii="Calibri" w:hAnsi="Calibri" w:cs="Calibri"/>
          <w:sz w:val="22"/>
          <w:szCs w:val="22"/>
          <w:lang w:val="en-US"/>
        </w:rPr>
        <w:t xml:space="preserve">). </w:t>
      </w:r>
      <w:r w:rsidR="00CE0D70">
        <w:rPr>
          <w:rFonts w:ascii="Calibri" w:hAnsi="Calibri" w:cs="Calibri"/>
          <w:sz w:val="22"/>
          <w:szCs w:val="22"/>
          <w:lang w:val="en-US"/>
        </w:rPr>
        <w:t xml:space="preserve">C++, </w:t>
      </w:r>
      <w:r w:rsidR="00944791" w:rsidRPr="009C7101">
        <w:rPr>
          <w:rFonts w:ascii="Calibri" w:hAnsi="Calibri" w:cs="Calibri"/>
          <w:sz w:val="22"/>
          <w:szCs w:val="22"/>
          <w:lang w:val="en-US"/>
        </w:rPr>
        <w:t>Java</w:t>
      </w:r>
      <w:r w:rsidR="00217064">
        <w:rPr>
          <w:rFonts w:ascii="Calibri" w:hAnsi="Calibri" w:cs="Calibri"/>
          <w:sz w:val="22"/>
          <w:szCs w:val="22"/>
          <w:lang w:val="en-US"/>
        </w:rPr>
        <w:t>, python</w:t>
      </w:r>
      <w:r w:rsidR="00CE0D70">
        <w:rPr>
          <w:rFonts w:ascii="Calibri" w:hAnsi="Calibri" w:cs="Calibri"/>
          <w:sz w:val="22"/>
          <w:szCs w:val="22"/>
          <w:lang w:val="en-US"/>
        </w:rPr>
        <w:t>,</w:t>
      </w:r>
      <w:r w:rsidR="008E23B3">
        <w:rPr>
          <w:rFonts w:ascii="Calibri" w:hAnsi="Calibri" w:cs="Calibri"/>
          <w:sz w:val="22"/>
          <w:szCs w:val="22"/>
          <w:lang w:val="en-US"/>
        </w:rPr>
        <w:t xml:space="preserve"> c#,</w:t>
      </w:r>
      <w:r w:rsidR="00CE0D70">
        <w:rPr>
          <w:rFonts w:ascii="Calibri" w:hAnsi="Calibri" w:cs="Calibri"/>
          <w:sz w:val="22"/>
          <w:szCs w:val="22"/>
          <w:lang w:val="en-US"/>
        </w:rPr>
        <w:t xml:space="preserve"> etc. </w:t>
      </w:r>
      <w:r w:rsidR="00944791" w:rsidRPr="009C7101">
        <w:rPr>
          <w:rFonts w:ascii="Calibri" w:hAnsi="Calibri" w:cs="Calibri"/>
          <w:sz w:val="22"/>
          <w:szCs w:val="22"/>
          <w:lang w:val="en-US"/>
        </w:rPr>
        <w:t>ar</w:t>
      </w:r>
      <w:r w:rsidR="00D76C2C">
        <w:rPr>
          <w:rFonts w:ascii="Calibri" w:hAnsi="Calibri" w:cs="Calibri"/>
          <w:sz w:val="22"/>
          <w:szCs w:val="22"/>
          <w:lang w:val="en-US"/>
        </w:rPr>
        <w:t xml:space="preserve">e </w:t>
      </w:r>
      <w:r w:rsidR="00944791" w:rsidRPr="009C7101">
        <w:rPr>
          <w:rFonts w:ascii="Calibri" w:hAnsi="Calibri" w:cs="Calibri"/>
          <w:sz w:val="22"/>
          <w:szCs w:val="22"/>
          <w:lang w:val="en-US"/>
        </w:rPr>
        <w:t>examples for OOP languages</w:t>
      </w:r>
      <w:r w:rsidR="00BB7908">
        <w:rPr>
          <w:rFonts w:ascii="Calibri" w:hAnsi="Calibri" w:cs="Calibri"/>
          <w:sz w:val="22"/>
          <w:szCs w:val="22"/>
          <w:lang w:val="en-US"/>
        </w:rPr>
        <w:t>.</w:t>
      </w:r>
      <w:r w:rsidR="008E23B3">
        <w:rPr>
          <w:rFonts w:ascii="Calibri" w:hAnsi="Calibri" w:cs="Calibri"/>
          <w:sz w:val="22"/>
          <w:szCs w:val="22"/>
          <w:lang w:val="en-US"/>
        </w:rPr>
        <w:t xml:space="preserve"> </w:t>
      </w:r>
      <w:r w:rsidR="00BB7908">
        <w:rPr>
          <w:rFonts w:ascii="Calibri" w:hAnsi="Calibri" w:cs="Calibri"/>
          <w:sz w:val="22"/>
          <w:szCs w:val="22"/>
          <w:lang w:val="en-US"/>
        </w:rPr>
        <w:t>T</w:t>
      </w:r>
      <w:r w:rsidR="007034B2">
        <w:rPr>
          <w:rFonts w:ascii="Calibri" w:hAnsi="Calibri" w:cs="Calibri"/>
          <w:sz w:val="22"/>
          <w:szCs w:val="22"/>
          <w:lang w:val="en-US"/>
        </w:rPr>
        <w:t>hese</w:t>
      </w:r>
      <w:r w:rsidR="00F71A61">
        <w:rPr>
          <w:rFonts w:ascii="Calibri" w:hAnsi="Calibri" w:cs="Calibri"/>
          <w:sz w:val="22"/>
          <w:szCs w:val="22"/>
          <w:lang w:val="en-US"/>
        </w:rPr>
        <w:t xml:space="preserve"> are secure</w:t>
      </w:r>
      <w:r w:rsidR="008E23B3">
        <w:rPr>
          <w:rFonts w:ascii="Calibri" w:hAnsi="Calibri" w:cs="Calibri"/>
          <w:sz w:val="22"/>
          <w:szCs w:val="22"/>
          <w:lang w:val="en-US"/>
        </w:rPr>
        <w:t xml:space="preserve">, </w:t>
      </w:r>
      <w:r w:rsidR="00F71A61">
        <w:rPr>
          <w:rFonts w:ascii="Calibri" w:hAnsi="Calibri" w:cs="Calibri"/>
          <w:sz w:val="22"/>
          <w:szCs w:val="22"/>
          <w:lang w:val="en-US"/>
        </w:rPr>
        <w:t>reusable</w:t>
      </w:r>
      <w:r w:rsidR="008E23B3">
        <w:rPr>
          <w:rFonts w:ascii="Calibri" w:hAnsi="Calibri" w:cs="Calibri"/>
          <w:sz w:val="22"/>
          <w:szCs w:val="22"/>
          <w:lang w:val="en-US"/>
        </w:rPr>
        <w:t>, and maintainable</w:t>
      </w:r>
      <w:r w:rsidR="00F71A61">
        <w:rPr>
          <w:rFonts w:ascii="Calibri" w:hAnsi="Calibri" w:cs="Calibri"/>
          <w:sz w:val="22"/>
          <w:szCs w:val="22"/>
          <w:lang w:val="en-US"/>
        </w:rPr>
        <w:t>.</w:t>
      </w:r>
      <w:r w:rsidR="00944791" w:rsidRPr="009C7101">
        <w:rPr>
          <w:rFonts w:ascii="Calibri" w:hAnsi="Calibri" w:cs="Calibri"/>
          <w:sz w:val="22"/>
          <w:szCs w:val="22"/>
          <w:lang w:val="en-US"/>
        </w:rPr>
        <w:t xml:space="preserve"> Object </w:t>
      </w:r>
      <w:r w:rsidR="001C6CA4">
        <w:rPr>
          <w:rFonts w:ascii="Calibri" w:hAnsi="Calibri" w:cs="Calibri"/>
          <w:sz w:val="22"/>
          <w:szCs w:val="22"/>
          <w:lang w:val="en-US"/>
        </w:rPr>
        <w:t>B</w:t>
      </w:r>
      <w:r w:rsidR="00944791" w:rsidRPr="009C7101">
        <w:rPr>
          <w:rFonts w:ascii="Calibri" w:hAnsi="Calibri" w:cs="Calibri"/>
          <w:sz w:val="22"/>
          <w:szCs w:val="22"/>
          <w:lang w:val="en-US"/>
        </w:rPr>
        <w:t xml:space="preserve">ased </w:t>
      </w:r>
      <w:r w:rsidR="001C6CA4">
        <w:rPr>
          <w:rFonts w:ascii="Calibri" w:hAnsi="Calibri" w:cs="Calibri"/>
          <w:sz w:val="22"/>
          <w:szCs w:val="22"/>
          <w:lang w:val="en-US"/>
        </w:rPr>
        <w:t>P</w:t>
      </w:r>
      <w:r w:rsidR="00944791" w:rsidRPr="009C7101">
        <w:rPr>
          <w:rFonts w:ascii="Calibri" w:hAnsi="Calibri" w:cs="Calibri"/>
          <w:sz w:val="22"/>
          <w:szCs w:val="22"/>
          <w:lang w:val="en-US"/>
        </w:rPr>
        <w:t xml:space="preserve">rogramming </w:t>
      </w:r>
      <w:r w:rsidR="005A0DF6" w:rsidRPr="005A0DF6">
        <w:rPr>
          <w:rFonts w:ascii="Calibri" w:hAnsi="Calibri" w:cs="Calibri"/>
          <w:sz w:val="22"/>
          <w:szCs w:val="22"/>
          <w:lang w:val="en-US"/>
        </w:rPr>
        <w:t xml:space="preserve">supports objects, </w:t>
      </w:r>
      <w:r w:rsidR="005A0DF6">
        <w:rPr>
          <w:rFonts w:ascii="Calibri" w:hAnsi="Calibri" w:cs="Calibri"/>
          <w:sz w:val="22"/>
          <w:szCs w:val="22"/>
          <w:lang w:val="en-US"/>
        </w:rPr>
        <w:t>E</w:t>
      </w:r>
      <w:r w:rsidR="005A0DF6" w:rsidRPr="005A0DF6">
        <w:rPr>
          <w:rFonts w:ascii="Calibri" w:hAnsi="Calibri" w:cs="Calibri"/>
          <w:sz w:val="22"/>
          <w:szCs w:val="22"/>
          <w:lang w:val="en-US"/>
        </w:rPr>
        <w:t xml:space="preserve">ncapsulation, and </w:t>
      </w:r>
      <w:r w:rsidR="005A0DF6">
        <w:rPr>
          <w:rFonts w:ascii="Calibri" w:hAnsi="Calibri" w:cs="Calibri"/>
          <w:sz w:val="22"/>
          <w:szCs w:val="22"/>
          <w:lang w:val="en-US"/>
        </w:rPr>
        <w:t>A</w:t>
      </w:r>
      <w:r w:rsidR="005A0DF6" w:rsidRPr="005A0DF6">
        <w:rPr>
          <w:rFonts w:ascii="Calibri" w:hAnsi="Calibri" w:cs="Calibri"/>
          <w:sz w:val="22"/>
          <w:szCs w:val="22"/>
          <w:lang w:val="en-US"/>
        </w:rPr>
        <w:t>bstraction but does not fully support class-based inheritance and polymorphism in the traditional</w:t>
      </w:r>
      <w:r w:rsidR="005B1A44">
        <w:rPr>
          <w:rFonts w:ascii="Calibri" w:hAnsi="Calibri" w:cs="Calibri"/>
          <w:sz w:val="22"/>
          <w:szCs w:val="22"/>
          <w:lang w:val="en-US"/>
        </w:rPr>
        <w:t xml:space="preserve">. </w:t>
      </w:r>
      <w:r w:rsidR="00944791" w:rsidRPr="007C7B6A">
        <w:rPr>
          <w:rFonts w:ascii="Calibri" w:hAnsi="Calibri" w:cs="Calibri"/>
          <w:b/>
          <w:color w:val="808080" w:themeColor="background1" w:themeShade="80"/>
          <w:sz w:val="22"/>
          <w:szCs w:val="22"/>
          <w:lang w:val="en-US"/>
        </w:rPr>
        <w:t xml:space="preserve">For </w:t>
      </w:r>
      <w:r w:rsidR="00117079" w:rsidRPr="007C7B6A">
        <w:rPr>
          <w:rFonts w:ascii="Calibri" w:hAnsi="Calibri" w:cs="Calibri"/>
          <w:b/>
          <w:color w:val="808080" w:themeColor="background1" w:themeShade="80"/>
          <w:sz w:val="22"/>
          <w:szCs w:val="22"/>
          <w:lang w:val="en-US"/>
        </w:rPr>
        <w:t>E</w:t>
      </w:r>
      <w:r w:rsidR="00D451BA" w:rsidRPr="007C7B6A">
        <w:rPr>
          <w:rFonts w:ascii="Calibri" w:hAnsi="Calibri" w:cs="Calibri"/>
          <w:b/>
          <w:color w:val="808080" w:themeColor="background1" w:themeShade="80"/>
          <w:sz w:val="22"/>
          <w:szCs w:val="22"/>
          <w:lang w:val="en-US"/>
        </w:rPr>
        <w:t>x</w:t>
      </w:r>
      <w:r w:rsidR="00944791" w:rsidRPr="009C7101">
        <w:rPr>
          <w:rFonts w:ascii="Calibri" w:hAnsi="Calibri" w:cs="Calibri"/>
          <w:sz w:val="22"/>
          <w:szCs w:val="22"/>
          <w:lang w:val="en-US"/>
        </w:rPr>
        <w:t xml:space="preserve">, JavaScript </w:t>
      </w:r>
      <w:r w:rsidR="00120464">
        <w:rPr>
          <w:rFonts w:ascii="Calibri" w:hAnsi="Calibri" w:cs="Calibri"/>
          <w:sz w:val="22"/>
          <w:szCs w:val="22"/>
          <w:lang w:val="en-US"/>
        </w:rPr>
        <w:t>(</w:t>
      </w:r>
      <w:r w:rsidR="0050485C" w:rsidRPr="0050485C">
        <w:rPr>
          <w:rFonts w:ascii="Calibri" w:hAnsi="Calibri" w:cs="Calibri"/>
          <w:color w:val="808080" w:themeColor="background1" w:themeShade="80"/>
          <w:sz w:val="22"/>
          <w:szCs w:val="22"/>
          <w:lang w:val="en-US"/>
        </w:rPr>
        <w:t xml:space="preserve">in older </w:t>
      </w:r>
      <w:r w:rsidR="00994505">
        <w:rPr>
          <w:rFonts w:ascii="Calibri" w:hAnsi="Calibri" w:cs="Calibri"/>
          <w:color w:val="808080" w:themeColor="background1" w:themeShade="80"/>
          <w:sz w:val="22"/>
          <w:szCs w:val="22"/>
          <w:lang w:val="en-US"/>
        </w:rPr>
        <w:t xml:space="preserve">it is </w:t>
      </w:r>
      <w:r w:rsidR="0050485C" w:rsidRPr="0050485C">
        <w:rPr>
          <w:rFonts w:ascii="Calibri" w:hAnsi="Calibri" w:cs="Calibri"/>
          <w:color w:val="808080" w:themeColor="background1" w:themeShade="80"/>
          <w:sz w:val="22"/>
          <w:szCs w:val="22"/>
          <w:lang w:val="en-US"/>
        </w:rPr>
        <w:t xml:space="preserve">OBPL and now it is </w:t>
      </w:r>
      <w:r w:rsidR="00120464" w:rsidRPr="0050485C">
        <w:rPr>
          <w:rFonts w:ascii="Calibri" w:hAnsi="Calibri" w:cs="Calibri"/>
          <w:color w:val="808080" w:themeColor="background1" w:themeShade="80"/>
          <w:sz w:val="22"/>
          <w:szCs w:val="22"/>
          <w:lang w:val="en-US"/>
        </w:rPr>
        <w:t>prototype</w:t>
      </w:r>
      <w:r w:rsidR="00120464" w:rsidRPr="00120464">
        <w:rPr>
          <w:rFonts w:ascii="Calibri" w:hAnsi="Calibri" w:cs="Calibri"/>
          <w:color w:val="808080" w:themeColor="background1" w:themeShade="80"/>
          <w:sz w:val="22"/>
          <w:szCs w:val="22"/>
          <w:lang w:val="en-US"/>
        </w:rPr>
        <w:t xml:space="preserve">-based </w:t>
      </w:r>
      <w:r w:rsidR="00120464">
        <w:rPr>
          <w:rFonts w:ascii="Calibri" w:hAnsi="Calibri" w:cs="Calibri"/>
          <w:color w:val="808080" w:themeColor="background1" w:themeShade="80"/>
          <w:sz w:val="22"/>
          <w:szCs w:val="22"/>
          <w:lang w:val="en-US"/>
        </w:rPr>
        <w:t>OO</w:t>
      </w:r>
      <w:r w:rsidR="0050485C">
        <w:rPr>
          <w:rFonts w:ascii="Calibri" w:hAnsi="Calibri" w:cs="Calibri"/>
          <w:color w:val="808080" w:themeColor="background1" w:themeShade="80"/>
          <w:sz w:val="22"/>
          <w:szCs w:val="22"/>
          <w:lang w:val="en-US"/>
        </w:rPr>
        <w:t>PL</w:t>
      </w:r>
      <w:r w:rsidR="00120464">
        <w:rPr>
          <w:rFonts w:ascii="Calibri" w:hAnsi="Calibri" w:cs="Calibri"/>
          <w:sz w:val="22"/>
          <w:szCs w:val="22"/>
          <w:lang w:val="en-US"/>
        </w:rPr>
        <w:t xml:space="preserve">) </w:t>
      </w:r>
      <w:r w:rsidR="00944791" w:rsidRPr="009C7101">
        <w:rPr>
          <w:rFonts w:ascii="Calibri" w:hAnsi="Calibri" w:cs="Calibri"/>
          <w:sz w:val="22"/>
          <w:szCs w:val="22"/>
          <w:lang w:val="en-US"/>
        </w:rPr>
        <w:t>and VB</w:t>
      </w:r>
      <w:r w:rsidR="00120464">
        <w:rPr>
          <w:rFonts w:ascii="Calibri" w:hAnsi="Calibri" w:cs="Calibri"/>
          <w:sz w:val="22"/>
          <w:szCs w:val="22"/>
          <w:lang w:val="en-US"/>
        </w:rPr>
        <w:t xml:space="preserve"> </w:t>
      </w:r>
      <w:r w:rsidR="00944791" w:rsidRPr="009C7101">
        <w:rPr>
          <w:rFonts w:ascii="Calibri" w:hAnsi="Calibri" w:cs="Calibri"/>
          <w:sz w:val="22"/>
          <w:szCs w:val="22"/>
          <w:lang w:val="en-US"/>
        </w:rPr>
        <w:t>Script</w:t>
      </w:r>
      <w:r w:rsidR="006033E0" w:rsidRPr="009C7101">
        <w:rPr>
          <w:rFonts w:ascii="Calibri" w:hAnsi="Calibri" w:cs="Calibri"/>
          <w:sz w:val="22"/>
          <w:szCs w:val="22"/>
          <w:lang w:val="en-US"/>
        </w:rPr>
        <w:t xml:space="preserve"> (</w:t>
      </w:r>
      <w:r w:rsidR="00D451BA">
        <w:rPr>
          <w:rFonts w:ascii="Calibri" w:hAnsi="Calibri" w:cs="Calibri"/>
          <w:sz w:val="22"/>
          <w:szCs w:val="22"/>
          <w:shd w:val="clear" w:color="auto" w:fill="FFFFFF"/>
        </w:rPr>
        <w:t>Visual basic).</w:t>
      </w:r>
    </w:p>
    <w:p w14:paraId="610F7081" w14:textId="4968EEE2" w:rsidR="00F162B0" w:rsidRDefault="004A7603" w:rsidP="002A7F6C">
      <w:pPr>
        <w:jc w:val="both"/>
        <w:rPr>
          <w:rFonts w:ascii="Calibri" w:hAnsi="Calibri" w:cs="Calibri"/>
          <w:sz w:val="22"/>
          <w:szCs w:val="22"/>
          <w:lang w:val="en-US"/>
        </w:rPr>
      </w:pPr>
      <w:r w:rsidRPr="004A7603">
        <w:rPr>
          <w:rFonts w:ascii="Calibri" w:hAnsi="Calibri" w:cs="Calibri"/>
          <w:b/>
          <w:bCs/>
          <w:color w:val="FF0000"/>
          <w:sz w:val="22"/>
          <w:szCs w:val="22"/>
          <w:lang w:val="en-US"/>
        </w:rPr>
        <w:t>N:</w:t>
      </w:r>
      <w:r>
        <w:rPr>
          <w:rFonts w:ascii="Calibri" w:hAnsi="Calibri" w:cs="Calibri"/>
          <w:sz w:val="22"/>
          <w:szCs w:val="22"/>
          <w:lang w:val="en-US"/>
        </w:rPr>
        <w:t xml:space="preserve"> Java is not 100% </w:t>
      </w:r>
      <w:r w:rsidR="00765B70">
        <w:rPr>
          <w:rFonts w:ascii="Calibri" w:hAnsi="Calibri" w:cs="Calibri"/>
          <w:sz w:val="22"/>
          <w:szCs w:val="22"/>
          <w:lang w:val="en-US"/>
        </w:rPr>
        <w:t xml:space="preserve">OOPL </w:t>
      </w:r>
      <w:r>
        <w:rPr>
          <w:rFonts w:ascii="Calibri" w:hAnsi="Calibri" w:cs="Calibri"/>
          <w:sz w:val="22"/>
          <w:szCs w:val="22"/>
          <w:lang w:val="en-US"/>
        </w:rPr>
        <w:t xml:space="preserve">because </w:t>
      </w:r>
      <w:r w:rsidR="00765B70">
        <w:rPr>
          <w:rFonts w:ascii="Calibri" w:hAnsi="Calibri" w:cs="Calibri"/>
          <w:sz w:val="22"/>
          <w:szCs w:val="22"/>
          <w:lang w:val="en-US"/>
        </w:rPr>
        <w:t xml:space="preserve">it supports </w:t>
      </w:r>
      <w:r w:rsidR="00D620B9">
        <w:rPr>
          <w:rFonts w:ascii="Calibri" w:hAnsi="Calibri" w:cs="Calibri"/>
          <w:sz w:val="22"/>
          <w:szCs w:val="22"/>
          <w:lang w:val="en-US"/>
        </w:rPr>
        <w:t>PDT</w:t>
      </w:r>
      <w:r>
        <w:rPr>
          <w:rFonts w:ascii="Calibri" w:hAnsi="Calibri" w:cs="Calibri"/>
          <w:sz w:val="22"/>
          <w:szCs w:val="22"/>
          <w:lang w:val="en-US"/>
        </w:rPr>
        <w:t>s (int, float</w:t>
      </w:r>
      <w:r w:rsidR="00AC35CB">
        <w:rPr>
          <w:rFonts w:ascii="Calibri" w:hAnsi="Calibri" w:cs="Calibri"/>
          <w:sz w:val="22"/>
          <w:szCs w:val="22"/>
          <w:lang w:val="en-US"/>
        </w:rPr>
        <w:t>..</w:t>
      </w:r>
      <w:r>
        <w:rPr>
          <w:rFonts w:ascii="Calibri" w:hAnsi="Calibri" w:cs="Calibri"/>
          <w:sz w:val="22"/>
          <w:szCs w:val="22"/>
          <w:lang w:val="en-US"/>
        </w:rPr>
        <w:t>.)</w:t>
      </w:r>
      <w:r w:rsidR="00D03905">
        <w:rPr>
          <w:rFonts w:ascii="Calibri" w:hAnsi="Calibri" w:cs="Calibri"/>
          <w:sz w:val="22"/>
          <w:szCs w:val="22"/>
          <w:lang w:val="en-US"/>
        </w:rPr>
        <w:t xml:space="preserve"> </w:t>
      </w:r>
      <w:r w:rsidR="00765B70">
        <w:rPr>
          <w:rFonts w:ascii="Calibri" w:hAnsi="Calibri" w:cs="Calibri"/>
          <w:sz w:val="22"/>
          <w:szCs w:val="22"/>
          <w:lang w:val="en-US"/>
        </w:rPr>
        <w:t>which are</w:t>
      </w:r>
      <w:r>
        <w:rPr>
          <w:rFonts w:ascii="Calibri" w:hAnsi="Calibri" w:cs="Calibri"/>
          <w:sz w:val="22"/>
          <w:szCs w:val="22"/>
          <w:lang w:val="en-US"/>
        </w:rPr>
        <w:t xml:space="preserve"> not objects</w:t>
      </w:r>
      <w:r w:rsidR="003C2A19">
        <w:rPr>
          <w:rFonts w:ascii="Calibri" w:hAnsi="Calibri" w:cs="Calibri"/>
          <w:sz w:val="22"/>
          <w:szCs w:val="22"/>
          <w:lang w:val="en-US"/>
        </w:rPr>
        <w:t>.</w:t>
      </w:r>
      <w:r w:rsidR="00AC5B34" w:rsidRPr="00AC5B34">
        <w:rPr>
          <w:rFonts w:ascii="Calibri" w:hAnsi="Calibri" w:cs="Calibri"/>
          <w:b/>
          <w:sz w:val="22"/>
          <w:szCs w:val="22"/>
          <w:lang w:val="en-US"/>
        </w:rPr>
        <w:t xml:space="preserve"> </w:t>
      </w:r>
      <w:r w:rsidR="00D3102F" w:rsidRPr="00D3102F">
        <w:rPr>
          <w:rFonts w:ascii="Calibri" w:hAnsi="Calibri" w:cs="Calibri"/>
          <w:sz w:val="22"/>
          <w:szCs w:val="22"/>
          <w:lang w:val="en-US"/>
        </w:rPr>
        <w:t>A pure OOP</w:t>
      </w:r>
      <w:r w:rsidR="00E65919">
        <w:rPr>
          <w:rFonts w:ascii="Calibri" w:hAnsi="Calibri" w:cs="Calibri"/>
          <w:sz w:val="22"/>
          <w:szCs w:val="22"/>
          <w:lang w:val="en-US"/>
        </w:rPr>
        <w:t>L</w:t>
      </w:r>
      <w:r w:rsidR="00D3102F" w:rsidRPr="00D3102F">
        <w:rPr>
          <w:rFonts w:ascii="Calibri" w:hAnsi="Calibri" w:cs="Calibri"/>
          <w:sz w:val="22"/>
          <w:szCs w:val="22"/>
          <w:lang w:val="en-US"/>
        </w:rPr>
        <w:t xml:space="preserve"> everything </w:t>
      </w:r>
      <w:r w:rsidR="00765B70">
        <w:rPr>
          <w:rFonts w:ascii="Calibri" w:hAnsi="Calibri" w:cs="Calibri"/>
          <w:sz w:val="22"/>
          <w:szCs w:val="22"/>
          <w:lang w:val="en-US"/>
        </w:rPr>
        <w:t xml:space="preserve">treated </w:t>
      </w:r>
      <w:r w:rsidR="00D3102F" w:rsidRPr="00D3102F">
        <w:rPr>
          <w:rFonts w:ascii="Calibri" w:hAnsi="Calibri" w:cs="Calibri"/>
          <w:sz w:val="22"/>
          <w:szCs w:val="22"/>
          <w:lang w:val="en-US"/>
        </w:rPr>
        <w:t>as an object</w:t>
      </w:r>
      <w:r w:rsidR="00D3102F">
        <w:rPr>
          <w:rFonts w:ascii="Calibri" w:hAnsi="Calibri" w:cs="Calibri"/>
          <w:sz w:val="22"/>
          <w:szCs w:val="22"/>
          <w:lang w:val="en-US"/>
        </w:rPr>
        <w:t>.</w:t>
      </w:r>
      <w:r w:rsidR="00FD180C">
        <w:rPr>
          <w:rFonts w:ascii="Calibri" w:hAnsi="Calibri" w:cs="Calibri"/>
          <w:sz w:val="22"/>
          <w:szCs w:val="22"/>
          <w:lang w:val="en-US"/>
        </w:rPr>
        <w:t xml:space="preserve"> </w:t>
      </w:r>
      <w:r w:rsidR="00FD180C" w:rsidRPr="00FD180C">
        <w:rPr>
          <w:rFonts w:ascii="Calibri" w:hAnsi="Calibri" w:cs="Calibri"/>
          <w:sz w:val="22"/>
          <w:szCs w:val="22"/>
          <w:lang w:val="en-US"/>
        </w:rPr>
        <w:t>To handle this limitation, Java provides Wrapper Classes (Integer, Float, Character, Boolean, etc.), which convert primitives into objects when needed.</w:t>
      </w:r>
    </w:p>
    <w:p w14:paraId="09A745B5" w14:textId="50AB7D84" w:rsidR="00B24C39" w:rsidRPr="00D03905" w:rsidRDefault="00F162B0" w:rsidP="002A7F6C">
      <w:pPr>
        <w:jc w:val="both"/>
        <w:rPr>
          <w:rFonts w:ascii="Calibri" w:hAnsi="Calibri" w:cs="Calibri"/>
          <w:sz w:val="22"/>
          <w:szCs w:val="22"/>
          <w:lang w:val="en-US"/>
        </w:rPr>
      </w:pPr>
      <w:r w:rsidRPr="004A7603">
        <w:rPr>
          <w:rFonts w:ascii="Calibri" w:hAnsi="Calibri" w:cs="Calibri"/>
          <w:b/>
          <w:bCs/>
          <w:color w:val="FF0000"/>
          <w:sz w:val="22"/>
          <w:szCs w:val="22"/>
          <w:lang w:val="en-US"/>
        </w:rPr>
        <w:t>N:</w:t>
      </w:r>
      <w:r w:rsidRPr="00F162B0">
        <w:rPr>
          <w:rFonts w:ascii="Calibri" w:hAnsi="Calibri" w:cs="Calibri"/>
          <w:b/>
          <w:bCs/>
          <w:color w:val="808080" w:themeColor="background1" w:themeShade="80"/>
          <w:sz w:val="22"/>
          <w:szCs w:val="22"/>
        </w:rPr>
        <w:t xml:space="preserve"> </w:t>
      </w:r>
      <w:r w:rsidR="0031736B" w:rsidRPr="00917377">
        <w:rPr>
          <w:rFonts w:ascii="Calibri" w:hAnsi="Calibri" w:cs="Calibri"/>
          <w:b/>
          <w:bCs/>
          <w:color w:val="808080" w:themeColor="background1" w:themeShade="80"/>
          <w:sz w:val="22"/>
          <w:szCs w:val="22"/>
        </w:rPr>
        <w:t>Challenges of using OOP in java:</w:t>
      </w:r>
      <w:r w:rsidR="0031736B">
        <w:rPr>
          <w:rFonts w:ascii="Calibri" w:hAnsi="Calibri" w:cs="Calibri"/>
          <w:bCs/>
          <w:color w:val="000000" w:themeColor="text1"/>
          <w:sz w:val="22"/>
          <w:szCs w:val="22"/>
        </w:rPr>
        <w:t xml:space="preserve"> OOP can make code more complex</w:t>
      </w:r>
      <w:r w:rsidR="00AF6B64" w:rsidRPr="00AF6B64">
        <w:rPr>
          <w:rFonts w:ascii="Calibri" w:hAnsi="Calibri" w:cs="Calibri"/>
          <w:bCs/>
          <w:color w:val="000000" w:themeColor="text1"/>
          <w:sz w:val="22"/>
          <w:szCs w:val="22"/>
        </w:rPr>
        <w:t>, especially for small or simple applications, because it requires creating classes, objects, and relationships between them</w:t>
      </w:r>
      <w:r w:rsidR="00005D04">
        <w:rPr>
          <w:rFonts w:ascii="Calibri" w:hAnsi="Calibri" w:cs="Calibri"/>
          <w:bCs/>
          <w:color w:val="000000" w:themeColor="text1"/>
          <w:sz w:val="22"/>
          <w:szCs w:val="22"/>
        </w:rPr>
        <w:t>.</w:t>
      </w:r>
    </w:p>
    <w:p w14:paraId="404475CC" w14:textId="77777777" w:rsidR="0031736B" w:rsidRPr="000D2448" w:rsidRDefault="0031736B" w:rsidP="00B24C39">
      <w:pPr>
        <w:jc w:val="both"/>
        <w:rPr>
          <w:rFonts w:ascii="Calibri" w:hAnsi="Calibri" w:cs="Calibri"/>
          <w:bCs/>
          <w:color w:val="000000" w:themeColor="text1"/>
          <w:sz w:val="22"/>
          <w:szCs w:val="22"/>
        </w:rPr>
      </w:pPr>
    </w:p>
    <w:p w14:paraId="72C90AB9" w14:textId="7F4BE55A" w:rsidR="00B24C39" w:rsidRPr="006336BE" w:rsidRDefault="00DD0586" w:rsidP="00B24C39">
      <w:pPr>
        <w:jc w:val="both"/>
        <w:rPr>
          <w:rFonts w:ascii="Calibri" w:hAnsi="Calibri" w:cs="Calibri"/>
          <w:bCs/>
          <w:color w:val="808080" w:themeColor="background1" w:themeShade="80"/>
          <w:sz w:val="12"/>
          <w:szCs w:val="12"/>
        </w:rPr>
      </w:pPr>
      <w:r>
        <w:rPr>
          <w:rFonts w:ascii="Calibri" w:hAnsi="Calibri" w:cs="Calibri"/>
          <w:b/>
          <w:bCs/>
          <w:color w:val="000000" w:themeColor="text1"/>
          <w:sz w:val="22"/>
          <w:szCs w:val="22"/>
        </w:rPr>
        <w:t>@</w:t>
      </w:r>
      <w:r w:rsidR="00B24C39" w:rsidRPr="009C7101">
        <w:rPr>
          <w:rFonts w:ascii="Calibri" w:hAnsi="Calibri" w:cs="Calibri"/>
          <w:b/>
          <w:bCs/>
          <w:color w:val="000000" w:themeColor="text1"/>
          <w:sz w:val="22"/>
          <w:szCs w:val="22"/>
        </w:rPr>
        <w:t>. Pair Class</w:t>
      </w:r>
      <w:r w:rsidR="00706262">
        <w:rPr>
          <w:rFonts w:ascii="Calibri" w:hAnsi="Calibri" w:cs="Calibri"/>
          <w:b/>
          <w:bCs/>
          <w:color w:val="000000" w:themeColor="text1"/>
          <w:sz w:val="22"/>
          <w:szCs w:val="22"/>
        </w:rPr>
        <w:t xml:space="preserve"> </w:t>
      </w:r>
      <w:r w:rsidR="00C43B89" w:rsidRPr="006336BE">
        <w:rPr>
          <w:rFonts w:ascii="Calibri" w:hAnsi="Calibri" w:cs="Calibri"/>
          <w:bCs/>
          <w:color w:val="808080" w:themeColor="background1" w:themeShade="80"/>
          <w:sz w:val="12"/>
          <w:szCs w:val="12"/>
        </w:rPr>
        <w:t xml:space="preserve">Ref: </w:t>
      </w:r>
      <w:r w:rsidR="00624070" w:rsidRPr="006336BE">
        <w:rPr>
          <w:rFonts w:ascii="Calibri" w:hAnsi="Calibri" w:cs="Calibri"/>
          <w:bCs/>
          <w:color w:val="808080" w:themeColor="background1" w:themeShade="80"/>
          <w:sz w:val="12"/>
          <w:szCs w:val="12"/>
        </w:rPr>
        <w:t>Java_Examples2\PairClass</w:t>
      </w:r>
    </w:p>
    <w:p w14:paraId="368F9167" w14:textId="2BBA2DA6" w:rsidR="00D652EC" w:rsidRDefault="00D652EC" w:rsidP="00D652EC">
      <w:pPr>
        <w:jc w:val="both"/>
        <w:textAlignment w:val="baseline"/>
        <w:rPr>
          <w:rFonts w:ascii="Calibri" w:hAnsi="Calibri" w:cs="Calibri"/>
          <w:color w:val="000000" w:themeColor="text1"/>
          <w:sz w:val="22"/>
          <w:szCs w:val="22"/>
          <w:shd w:val="clear" w:color="auto" w:fill="FFFFFF"/>
        </w:rPr>
      </w:pPr>
      <w:r w:rsidRPr="00D652EC">
        <w:rPr>
          <w:rFonts w:ascii="Calibri" w:hAnsi="Calibri" w:cs="Calibri"/>
          <w:color w:val="000000" w:themeColor="text1"/>
          <w:sz w:val="22"/>
          <w:szCs w:val="22"/>
          <w:shd w:val="clear" w:color="auto" w:fill="FFFFFF"/>
        </w:rPr>
        <w:t xml:space="preserve">A </w:t>
      </w:r>
      <w:r w:rsidRPr="00981827">
        <w:rPr>
          <w:rFonts w:ascii="Calibri" w:hAnsi="Calibri" w:cs="Calibri"/>
          <w:b/>
          <w:color w:val="808080" w:themeColor="background1" w:themeShade="80"/>
          <w:sz w:val="22"/>
          <w:szCs w:val="22"/>
          <w:shd w:val="clear" w:color="auto" w:fill="FFFFFF"/>
        </w:rPr>
        <w:t>Pair</w:t>
      </w:r>
      <w:r w:rsidRPr="00D652EC">
        <w:rPr>
          <w:rFonts w:ascii="Calibri" w:hAnsi="Calibri" w:cs="Calibri"/>
          <w:color w:val="000000" w:themeColor="text1"/>
          <w:sz w:val="22"/>
          <w:szCs w:val="22"/>
          <w:shd w:val="clear" w:color="auto" w:fill="FFFFFF"/>
        </w:rPr>
        <w:t xml:space="preserve"> is a utility class used to store two related values as a single object in the form of &lt;Key, Value&gt; </w:t>
      </w:r>
      <w:r>
        <w:rPr>
          <w:rFonts w:ascii="Calibri" w:hAnsi="Calibri" w:cs="Calibri"/>
          <w:color w:val="000000" w:themeColor="text1"/>
          <w:sz w:val="22"/>
          <w:szCs w:val="22"/>
          <w:shd w:val="clear" w:color="auto" w:fill="FFFFFF"/>
        </w:rPr>
        <w:t xml:space="preserve">pair format. </w:t>
      </w:r>
      <w:r w:rsidRPr="00D652EC">
        <w:rPr>
          <w:rFonts w:ascii="Calibri" w:hAnsi="Calibri" w:cs="Calibri"/>
          <w:color w:val="000000" w:themeColor="text1"/>
          <w:sz w:val="22"/>
          <w:szCs w:val="22"/>
          <w:shd w:val="clear" w:color="auto" w:fill="FFFFFF"/>
        </w:rPr>
        <w:t>Java does not provide a standard Pair class in the core Java library (</w:t>
      </w:r>
      <w:r w:rsidRPr="00D466DD">
        <w:rPr>
          <w:rFonts w:ascii="Calibri" w:hAnsi="Calibri" w:cs="Calibri"/>
          <w:color w:val="808080" w:themeColor="background1" w:themeShade="80"/>
          <w:sz w:val="22"/>
          <w:szCs w:val="22"/>
          <w:shd w:val="clear" w:color="auto" w:fill="FFFFFF"/>
        </w:rPr>
        <w:t>java.lang or java.util</w:t>
      </w:r>
      <w:r w:rsidRPr="00D652EC">
        <w:rPr>
          <w:rFonts w:ascii="Calibri" w:hAnsi="Calibri" w:cs="Calibri"/>
          <w:color w:val="000000" w:themeColor="text1"/>
          <w:sz w:val="22"/>
          <w:szCs w:val="22"/>
          <w:shd w:val="clear" w:color="auto" w:fill="FFFFFF"/>
        </w:rPr>
        <w:t>). However, Pair implementations are available in libraries such as JavaFX</w:t>
      </w:r>
      <w:r>
        <w:rPr>
          <w:rFonts w:ascii="Calibri" w:hAnsi="Calibri" w:cs="Calibri"/>
          <w:color w:val="000000" w:themeColor="text1"/>
          <w:sz w:val="22"/>
          <w:szCs w:val="22"/>
          <w:shd w:val="clear" w:color="auto" w:fill="FFFFFF"/>
        </w:rPr>
        <w:t xml:space="preserve"> </w:t>
      </w:r>
      <w:r w:rsidRPr="004A78A8">
        <w:rPr>
          <w:rFonts w:ascii="Calibri" w:hAnsi="Calibri" w:cs="Calibri"/>
          <w:color w:val="000000" w:themeColor="text1"/>
          <w:sz w:val="22"/>
          <w:szCs w:val="22"/>
          <w:shd w:val="clear" w:color="auto" w:fill="FFFFFF"/>
        </w:rPr>
        <w:t>(</w:t>
      </w:r>
      <w:r w:rsidRPr="00D466DD">
        <w:rPr>
          <w:rFonts w:ascii="Calibri" w:hAnsi="Calibri" w:cs="Calibri"/>
          <w:color w:val="808080" w:themeColor="background1" w:themeShade="80"/>
          <w:sz w:val="22"/>
          <w:szCs w:val="22"/>
          <w:shd w:val="clear" w:color="auto" w:fill="FFFFFF"/>
        </w:rPr>
        <w:t>javafx.util.Pair</w:t>
      </w:r>
      <w:r w:rsidRPr="004A78A8">
        <w:rPr>
          <w:rFonts w:ascii="Calibri" w:hAnsi="Calibri" w:cs="Calibri"/>
          <w:color w:val="000000" w:themeColor="text1"/>
          <w:sz w:val="22"/>
          <w:szCs w:val="22"/>
          <w:shd w:val="clear" w:color="auto" w:fill="FFFFFF"/>
        </w:rPr>
        <w:t>)</w:t>
      </w:r>
      <w:r w:rsidRPr="00D652EC">
        <w:rPr>
          <w:rFonts w:ascii="Calibri" w:hAnsi="Calibri" w:cs="Calibri"/>
          <w:color w:val="000000" w:themeColor="text1"/>
          <w:sz w:val="22"/>
          <w:szCs w:val="22"/>
          <w:shd w:val="clear" w:color="auto" w:fill="FFFFFF"/>
        </w:rPr>
        <w:t>, Apache Commons Lang</w:t>
      </w:r>
      <w:r>
        <w:rPr>
          <w:rFonts w:ascii="Calibri" w:hAnsi="Calibri" w:cs="Calibri"/>
          <w:color w:val="000000" w:themeColor="text1"/>
          <w:sz w:val="22"/>
          <w:szCs w:val="22"/>
          <w:shd w:val="clear" w:color="auto" w:fill="FFFFFF"/>
        </w:rPr>
        <w:t xml:space="preserve"> </w:t>
      </w:r>
      <w:r w:rsidRPr="004A78A8">
        <w:rPr>
          <w:rFonts w:ascii="Calibri" w:hAnsi="Calibri" w:cs="Calibri"/>
          <w:color w:val="000000" w:themeColor="text1"/>
          <w:sz w:val="22"/>
          <w:szCs w:val="22"/>
          <w:shd w:val="clear" w:color="auto" w:fill="FFFFFF"/>
        </w:rPr>
        <w:t>(</w:t>
      </w:r>
      <w:r w:rsidRPr="00D466DD">
        <w:rPr>
          <w:rFonts w:ascii="Calibri" w:hAnsi="Calibri" w:cs="Calibri"/>
          <w:color w:val="808080" w:themeColor="background1" w:themeShade="80"/>
          <w:sz w:val="22"/>
          <w:szCs w:val="22"/>
          <w:shd w:val="clear" w:color="auto" w:fill="FFFFFF"/>
        </w:rPr>
        <w:t>org.apache.commons.lang3.tuple.Pair</w:t>
      </w:r>
      <w:r w:rsidRPr="004A78A8">
        <w:rPr>
          <w:rFonts w:ascii="Calibri" w:hAnsi="Calibri" w:cs="Calibri"/>
          <w:color w:val="000000" w:themeColor="text1"/>
          <w:sz w:val="22"/>
          <w:szCs w:val="22"/>
          <w:shd w:val="clear" w:color="auto" w:fill="FFFFFF"/>
        </w:rPr>
        <w:t>)</w:t>
      </w:r>
      <w:r w:rsidRPr="00D652EC">
        <w:rPr>
          <w:rFonts w:ascii="Calibri" w:hAnsi="Calibri" w:cs="Calibri"/>
          <w:color w:val="000000" w:themeColor="text1"/>
          <w:sz w:val="22"/>
          <w:szCs w:val="22"/>
          <w:shd w:val="clear" w:color="auto" w:fill="FFFFFF"/>
        </w:rPr>
        <w:t>, and some other third-party libraries.</w:t>
      </w:r>
    </w:p>
    <w:p w14:paraId="063CA109" w14:textId="77777777" w:rsidR="00B24C39" w:rsidRPr="009C7101" w:rsidRDefault="00B24C39" w:rsidP="00B24C39">
      <w:pPr>
        <w:pStyle w:val="NormalWeb"/>
        <w:spacing w:before="0" w:beforeAutospacing="0" w:after="0" w:afterAutospacing="0"/>
        <w:textAlignment w:val="baseline"/>
        <w:rPr>
          <w:rFonts w:ascii="Calibri" w:hAnsi="Calibri" w:cs="Calibri"/>
          <w:color w:val="000000" w:themeColor="text1"/>
          <w:sz w:val="22"/>
          <w:szCs w:val="22"/>
        </w:rPr>
      </w:pPr>
      <w:r w:rsidRPr="009C7101">
        <w:rPr>
          <w:rStyle w:val="Strong"/>
          <w:rFonts w:ascii="Calibri" w:hAnsi="Calibri" w:cs="Calibri"/>
          <w:color w:val="000000" w:themeColor="text1"/>
          <w:sz w:val="22"/>
          <w:szCs w:val="22"/>
          <w:bdr w:val="none" w:sz="0" w:space="0" w:color="auto" w:frame="1"/>
        </w:rPr>
        <w:t>Methods provided by the javafx.util.Pair class</w:t>
      </w:r>
      <w:r>
        <w:rPr>
          <w:rStyle w:val="Strong"/>
          <w:rFonts w:ascii="Calibri" w:hAnsi="Calibri" w:cs="Calibri"/>
          <w:color w:val="000000" w:themeColor="text1"/>
          <w:sz w:val="22"/>
          <w:szCs w:val="22"/>
          <w:bdr w:val="none" w:sz="0" w:space="0" w:color="auto" w:frame="1"/>
        </w:rPr>
        <w:t>:</w:t>
      </w:r>
    </w:p>
    <w:p w14:paraId="315A9C18" w14:textId="77777777" w:rsidR="00FB76F6" w:rsidRPr="00FB76F6" w:rsidRDefault="00FB76F6" w:rsidP="003350AB">
      <w:pPr>
        <w:numPr>
          <w:ilvl w:val="0"/>
          <w:numId w:val="37"/>
        </w:numPr>
        <w:shd w:val="clear" w:color="auto" w:fill="FFFFFF"/>
        <w:jc w:val="both"/>
        <w:textAlignment w:val="baseline"/>
        <w:rPr>
          <w:rFonts w:ascii="Calibri" w:hAnsi="Calibri" w:cs="Calibri"/>
          <w:bCs/>
          <w:sz w:val="22"/>
          <w:szCs w:val="22"/>
          <w:lang w:val="en-US"/>
        </w:rPr>
      </w:pPr>
      <w:r w:rsidRPr="00B7257F">
        <w:rPr>
          <w:rFonts w:ascii="Calibri" w:hAnsi="Calibri" w:cs="Calibri"/>
          <w:b/>
          <w:bCs/>
          <w:color w:val="808080" w:themeColor="background1" w:themeShade="80"/>
          <w:sz w:val="22"/>
          <w:szCs w:val="22"/>
          <w:lang w:val="en-US"/>
        </w:rPr>
        <w:t xml:space="preserve">getKey() </w:t>
      </w:r>
      <w:r w:rsidRPr="00FB76F6">
        <w:rPr>
          <w:rFonts w:ascii="Calibri" w:hAnsi="Calibri" w:cs="Calibri"/>
          <w:bCs/>
          <w:sz w:val="22"/>
          <w:szCs w:val="22"/>
          <w:lang w:val="en-US"/>
        </w:rPr>
        <w:t>→ Returns the key of the pair</w:t>
      </w:r>
    </w:p>
    <w:p w14:paraId="7C23011C" w14:textId="77777777" w:rsidR="00FB76F6" w:rsidRPr="00FB76F6" w:rsidRDefault="00FB76F6" w:rsidP="003350AB">
      <w:pPr>
        <w:numPr>
          <w:ilvl w:val="0"/>
          <w:numId w:val="37"/>
        </w:numPr>
        <w:shd w:val="clear" w:color="auto" w:fill="FFFFFF"/>
        <w:jc w:val="both"/>
        <w:textAlignment w:val="baseline"/>
        <w:rPr>
          <w:rFonts w:ascii="Calibri" w:hAnsi="Calibri" w:cs="Calibri"/>
          <w:bCs/>
          <w:sz w:val="22"/>
          <w:szCs w:val="22"/>
          <w:lang w:val="en-US"/>
        </w:rPr>
      </w:pPr>
      <w:r w:rsidRPr="00B7257F">
        <w:rPr>
          <w:rFonts w:ascii="Calibri" w:hAnsi="Calibri" w:cs="Calibri"/>
          <w:b/>
          <w:bCs/>
          <w:color w:val="808080" w:themeColor="background1" w:themeShade="80"/>
          <w:sz w:val="22"/>
          <w:szCs w:val="22"/>
          <w:lang w:val="en-US"/>
        </w:rPr>
        <w:t>getValue()</w:t>
      </w:r>
      <w:r w:rsidRPr="00FB76F6">
        <w:rPr>
          <w:rFonts w:ascii="Calibri" w:hAnsi="Calibri" w:cs="Calibri"/>
          <w:bCs/>
          <w:sz w:val="22"/>
          <w:szCs w:val="22"/>
          <w:lang w:val="en-US"/>
        </w:rPr>
        <w:t xml:space="preserve"> → Returns the value of the pair</w:t>
      </w:r>
    </w:p>
    <w:p w14:paraId="65EE7872" w14:textId="67612A23" w:rsidR="00FB76F6" w:rsidRPr="00FB76F6" w:rsidRDefault="00FB76F6" w:rsidP="003350AB">
      <w:pPr>
        <w:numPr>
          <w:ilvl w:val="0"/>
          <w:numId w:val="37"/>
        </w:numPr>
        <w:shd w:val="clear" w:color="auto" w:fill="FFFFFF"/>
        <w:jc w:val="both"/>
        <w:textAlignment w:val="baseline"/>
        <w:rPr>
          <w:rFonts w:ascii="Calibri" w:hAnsi="Calibri" w:cs="Calibri"/>
          <w:bCs/>
          <w:sz w:val="22"/>
          <w:szCs w:val="22"/>
          <w:lang w:val="en-US"/>
        </w:rPr>
      </w:pPr>
      <w:r w:rsidRPr="00B7257F">
        <w:rPr>
          <w:rFonts w:ascii="Calibri" w:hAnsi="Calibri" w:cs="Calibri"/>
          <w:b/>
          <w:bCs/>
          <w:color w:val="808080" w:themeColor="background1" w:themeShade="80"/>
          <w:sz w:val="22"/>
          <w:szCs w:val="22"/>
          <w:lang w:val="en-US"/>
        </w:rPr>
        <w:t>equals(Object obj)</w:t>
      </w:r>
      <w:r w:rsidRPr="00FB76F6">
        <w:rPr>
          <w:rFonts w:ascii="Calibri" w:hAnsi="Calibri" w:cs="Calibri"/>
          <w:bCs/>
          <w:sz w:val="22"/>
          <w:szCs w:val="22"/>
          <w:lang w:val="en-US"/>
        </w:rPr>
        <w:t xml:space="preserve"> → </w:t>
      </w:r>
      <w:r>
        <w:rPr>
          <w:rFonts w:ascii="Calibri" w:hAnsi="Calibri" w:cs="Calibri"/>
          <w:bCs/>
          <w:sz w:val="22"/>
          <w:szCs w:val="22"/>
          <w:lang w:val="en-US"/>
        </w:rPr>
        <w:t>Used to c</w:t>
      </w:r>
      <w:r w:rsidRPr="00FB76F6">
        <w:rPr>
          <w:rFonts w:ascii="Calibri" w:hAnsi="Calibri" w:cs="Calibri"/>
          <w:bCs/>
          <w:sz w:val="22"/>
          <w:szCs w:val="22"/>
          <w:lang w:val="en-US"/>
        </w:rPr>
        <w:t xml:space="preserve">ompares two Pair objects. Returns </w:t>
      </w:r>
      <w:r w:rsidR="00CE7290">
        <w:rPr>
          <w:rFonts w:ascii="Calibri" w:hAnsi="Calibri" w:cs="Calibri"/>
          <w:bCs/>
          <w:sz w:val="22"/>
          <w:szCs w:val="22"/>
          <w:lang w:val="en-US"/>
        </w:rPr>
        <w:t>‘</w:t>
      </w:r>
      <w:r w:rsidRPr="00FB76F6">
        <w:rPr>
          <w:rFonts w:ascii="Calibri" w:hAnsi="Calibri" w:cs="Calibri"/>
          <w:bCs/>
          <w:sz w:val="22"/>
          <w:szCs w:val="22"/>
          <w:lang w:val="en-US"/>
        </w:rPr>
        <w:t>true</w:t>
      </w:r>
      <w:r w:rsidR="00CE7290">
        <w:rPr>
          <w:rFonts w:ascii="Calibri" w:hAnsi="Calibri" w:cs="Calibri"/>
          <w:bCs/>
          <w:sz w:val="22"/>
          <w:szCs w:val="22"/>
          <w:lang w:val="en-US"/>
        </w:rPr>
        <w:t>’</w:t>
      </w:r>
      <w:r w:rsidRPr="00FB76F6">
        <w:rPr>
          <w:rFonts w:ascii="Calibri" w:hAnsi="Calibri" w:cs="Calibri"/>
          <w:bCs/>
          <w:sz w:val="22"/>
          <w:szCs w:val="22"/>
          <w:lang w:val="en-US"/>
        </w:rPr>
        <w:t xml:space="preserve"> if both key and value </w:t>
      </w:r>
      <w:r w:rsidR="0080623C" w:rsidRPr="0080623C">
        <w:rPr>
          <w:rFonts w:ascii="Calibri" w:hAnsi="Calibri" w:cs="Calibri"/>
          <w:bCs/>
          <w:sz w:val="22"/>
          <w:szCs w:val="22"/>
          <w:lang w:val="en-US"/>
        </w:rPr>
        <w:t xml:space="preserve">of the two Pair objects are equal; otherwise, it returns </w:t>
      </w:r>
      <w:r w:rsidR="00030829">
        <w:rPr>
          <w:rFonts w:ascii="Calibri" w:hAnsi="Calibri" w:cs="Calibri"/>
          <w:bCs/>
          <w:sz w:val="22"/>
          <w:szCs w:val="22"/>
          <w:lang w:val="en-US"/>
        </w:rPr>
        <w:t>‘</w:t>
      </w:r>
      <w:r w:rsidR="0080623C" w:rsidRPr="0080623C">
        <w:rPr>
          <w:rFonts w:ascii="Calibri" w:hAnsi="Calibri" w:cs="Calibri"/>
          <w:bCs/>
          <w:sz w:val="22"/>
          <w:szCs w:val="22"/>
          <w:lang w:val="en-US"/>
        </w:rPr>
        <w:t>false</w:t>
      </w:r>
      <w:r w:rsidR="00030829">
        <w:rPr>
          <w:rFonts w:ascii="Calibri" w:hAnsi="Calibri" w:cs="Calibri"/>
          <w:bCs/>
          <w:sz w:val="22"/>
          <w:szCs w:val="22"/>
          <w:lang w:val="en-US"/>
        </w:rPr>
        <w:t>’</w:t>
      </w:r>
      <w:r w:rsidR="0080623C" w:rsidRPr="0080623C">
        <w:rPr>
          <w:rFonts w:ascii="Calibri" w:hAnsi="Calibri" w:cs="Calibri"/>
          <w:bCs/>
          <w:sz w:val="22"/>
          <w:szCs w:val="22"/>
          <w:lang w:val="en-US"/>
        </w:rPr>
        <w:t>.</w:t>
      </w:r>
    </w:p>
    <w:p w14:paraId="088F8F33" w14:textId="5E9DDC60" w:rsidR="00FB76F6" w:rsidRPr="00FB76F6" w:rsidRDefault="00FB76F6" w:rsidP="003350AB">
      <w:pPr>
        <w:numPr>
          <w:ilvl w:val="0"/>
          <w:numId w:val="37"/>
        </w:numPr>
        <w:shd w:val="clear" w:color="auto" w:fill="FFFFFF"/>
        <w:jc w:val="both"/>
        <w:textAlignment w:val="baseline"/>
        <w:rPr>
          <w:rFonts w:ascii="Calibri" w:hAnsi="Calibri" w:cs="Calibri"/>
          <w:bCs/>
          <w:sz w:val="22"/>
          <w:szCs w:val="22"/>
          <w:lang w:val="en-US"/>
        </w:rPr>
      </w:pPr>
      <w:r w:rsidRPr="00B7257F">
        <w:rPr>
          <w:rFonts w:ascii="Calibri" w:hAnsi="Calibri" w:cs="Calibri"/>
          <w:b/>
          <w:bCs/>
          <w:color w:val="808080" w:themeColor="background1" w:themeShade="80"/>
          <w:sz w:val="22"/>
          <w:szCs w:val="22"/>
          <w:lang w:val="en-US"/>
        </w:rPr>
        <w:t xml:space="preserve">hashCode() </w:t>
      </w:r>
      <w:r w:rsidRPr="00FB76F6">
        <w:rPr>
          <w:rFonts w:ascii="Calibri" w:hAnsi="Calibri" w:cs="Calibri"/>
          <w:bCs/>
          <w:sz w:val="22"/>
          <w:szCs w:val="22"/>
          <w:lang w:val="en-US"/>
        </w:rPr>
        <w:t xml:space="preserve">→ Returns an integer hash code </w:t>
      </w:r>
      <w:r>
        <w:rPr>
          <w:rFonts w:ascii="Calibri" w:hAnsi="Calibri" w:cs="Calibri"/>
          <w:bCs/>
          <w:sz w:val="22"/>
          <w:szCs w:val="22"/>
          <w:lang w:val="en-US"/>
        </w:rPr>
        <w:t xml:space="preserve">value </w:t>
      </w:r>
      <w:r w:rsidRPr="00FB76F6">
        <w:rPr>
          <w:rFonts w:ascii="Calibri" w:hAnsi="Calibri" w:cs="Calibri"/>
          <w:bCs/>
          <w:sz w:val="22"/>
          <w:szCs w:val="22"/>
          <w:lang w:val="en-US"/>
        </w:rPr>
        <w:t>for the Pair object (used in hash-based collections)</w:t>
      </w:r>
    </w:p>
    <w:p w14:paraId="58957A57" w14:textId="4B42D381" w:rsidR="00FB76F6" w:rsidRPr="004B1FC0" w:rsidRDefault="00FB76F6" w:rsidP="003350AB">
      <w:pPr>
        <w:numPr>
          <w:ilvl w:val="0"/>
          <w:numId w:val="37"/>
        </w:numPr>
        <w:shd w:val="clear" w:color="auto" w:fill="FFFFFF"/>
        <w:jc w:val="both"/>
        <w:textAlignment w:val="baseline"/>
        <w:rPr>
          <w:rFonts w:ascii="Calibri" w:hAnsi="Calibri" w:cs="Calibri"/>
          <w:bCs/>
          <w:sz w:val="12"/>
          <w:szCs w:val="12"/>
          <w:lang w:val="en-US"/>
        </w:rPr>
      </w:pPr>
      <w:r w:rsidRPr="00B7257F">
        <w:rPr>
          <w:rFonts w:ascii="Calibri" w:hAnsi="Calibri" w:cs="Calibri"/>
          <w:b/>
          <w:bCs/>
          <w:color w:val="808080" w:themeColor="background1" w:themeShade="80"/>
          <w:sz w:val="22"/>
          <w:szCs w:val="22"/>
          <w:lang w:val="en-US"/>
        </w:rPr>
        <w:t>toString()</w:t>
      </w:r>
      <w:r w:rsidRPr="00FB76F6">
        <w:rPr>
          <w:rFonts w:ascii="Calibri" w:hAnsi="Calibri" w:cs="Calibri"/>
          <w:bCs/>
          <w:sz w:val="22"/>
          <w:szCs w:val="22"/>
          <w:lang w:val="en-US"/>
        </w:rPr>
        <w:t xml:space="preserve"> → Returns string representation </w:t>
      </w:r>
      <w:r w:rsidR="007518E5">
        <w:rPr>
          <w:rFonts w:ascii="Calibri" w:hAnsi="Calibri" w:cs="Calibri"/>
          <w:bCs/>
          <w:sz w:val="22"/>
          <w:szCs w:val="22"/>
          <w:lang w:val="en-US"/>
        </w:rPr>
        <w:t xml:space="preserve">of a pair Object </w:t>
      </w:r>
      <w:r w:rsidRPr="00FB76F6">
        <w:rPr>
          <w:rFonts w:ascii="Calibri" w:hAnsi="Calibri" w:cs="Calibri"/>
          <w:bCs/>
          <w:sz w:val="22"/>
          <w:szCs w:val="22"/>
          <w:lang w:val="en-US"/>
        </w:rPr>
        <w:t>in the format:</w:t>
      </w:r>
      <w:r>
        <w:rPr>
          <w:rFonts w:ascii="Calibri" w:hAnsi="Calibri" w:cs="Calibri"/>
          <w:bCs/>
          <w:sz w:val="22"/>
          <w:szCs w:val="22"/>
          <w:lang w:val="en-US"/>
        </w:rPr>
        <w:t xml:space="preserve"> </w:t>
      </w:r>
      <w:r w:rsidRPr="00BF4953">
        <w:rPr>
          <w:rFonts w:ascii="Calibri" w:hAnsi="Calibri" w:cs="Calibri"/>
          <w:bCs/>
          <w:sz w:val="22"/>
          <w:szCs w:val="22"/>
          <w:lang w:val="en-US"/>
        </w:rPr>
        <w:t>key=value</w:t>
      </w:r>
      <w:r w:rsidRPr="009C7101">
        <w:rPr>
          <w:rFonts w:ascii="Calibri" w:hAnsi="Calibri" w:cs="Calibri"/>
          <w:sz w:val="22"/>
          <w:szCs w:val="22"/>
        </w:rPr>
        <w:t>.</w:t>
      </w:r>
      <w:r>
        <w:rPr>
          <w:rFonts w:ascii="Calibri" w:hAnsi="Calibri" w:cs="Calibri"/>
          <w:sz w:val="22"/>
          <w:szCs w:val="22"/>
        </w:rPr>
        <w:t xml:space="preserve"> </w:t>
      </w:r>
      <w:r w:rsidRPr="004B1FC0">
        <w:rPr>
          <w:rFonts w:ascii="Calibri" w:hAnsi="Calibri" w:cs="Calibri"/>
          <w:color w:val="808080" w:themeColor="background1" w:themeShade="80"/>
          <w:sz w:val="12"/>
          <w:szCs w:val="12"/>
        </w:rPr>
        <w:t>Ref: Java_Examples\toString_Ex</w:t>
      </w:r>
    </w:p>
    <w:p w14:paraId="1BA0314E" w14:textId="6D508661" w:rsidR="003A2A8F" w:rsidRPr="0029692B" w:rsidRDefault="003A2A8F" w:rsidP="00477889">
      <w:pPr>
        <w:shd w:val="clear" w:color="auto" w:fill="FFFFFF"/>
        <w:jc w:val="both"/>
        <w:textAlignment w:val="baseline"/>
        <w:rPr>
          <w:rFonts w:ascii="Calibri" w:hAnsi="Calibri" w:cs="Calibri"/>
          <w:bCs/>
          <w:sz w:val="22"/>
          <w:szCs w:val="22"/>
          <w:lang w:val="en-US"/>
        </w:rPr>
      </w:pPr>
      <w:r w:rsidRPr="00C31959">
        <w:rPr>
          <w:rFonts w:ascii="Calibri" w:hAnsi="Calibri" w:cs="Calibri"/>
          <w:b/>
          <w:bCs/>
          <w:color w:val="FF0000"/>
          <w:sz w:val="22"/>
          <w:szCs w:val="22"/>
          <w:lang w:val="en-US"/>
        </w:rPr>
        <w:t>N:</w:t>
      </w:r>
      <w:r>
        <w:rPr>
          <w:rFonts w:ascii="Calibri" w:hAnsi="Calibri" w:cs="Calibri"/>
          <w:sz w:val="22"/>
          <w:szCs w:val="22"/>
          <w:lang w:val="en-US"/>
        </w:rPr>
        <w:t xml:space="preserve"> </w:t>
      </w:r>
      <w:r w:rsidR="00477889" w:rsidRPr="00477889">
        <w:rPr>
          <w:rFonts w:ascii="Calibri" w:hAnsi="Calibri" w:cs="Calibri"/>
          <w:sz w:val="22"/>
          <w:szCs w:val="22"/>
          <w:lang w:val="en-US"/>
        </w:rPr>
        <w:t>If we get the error “</w:t>
      </w:r>
      <w:r w:rsidR="00477889" w:rsidRPr="00F72BAA">
        <w:rPr>
          <w:rFonts w:ascii="Calibri" w:hAnsi="Calibri" w:cs="Calibri"/>
          <w:color w:val="808080" w:themeColor="background1" w:themeShade="80"/>
          <w:sz w:val="22"/>
          <w:szCs w:val="22"/>
          <w:lang w:val="en-US"/>
        </w:rPr>
        <w:t>javafx cannot be resolved to a type</w:t>
      </w:r>
      <w:r w:rsidR="00477889" w:rsidRPr="00477889">
        <w:rPr>
          <w:rFonts w:ascii="Calibri" w:hAnsi="Calibri" w:cs="Calibri"/>
          <w:sz w:val="22"/>
          <w:szCs w:val="22"/>
          <w:lang w:val="en-US"/>
        </w:rPr>
        <w:t>”, it means the JavaFX library is not available in the project classpath (</w:t>
      </w:r>
      <w:r w:rsidR="00477889" w:rsidRPr="00F50FED">
        <w:rPr>
          <w:rFonts w:ascii="Calibri" w:hAnsi="Calibri" w:cs="Calibri"/>
          <w:color w:val="808080" w:themeColor="background1" w:themeShade="80"/>
          <w:sz w:val="22"/>
          <w:szCs w:val="22"/>
          <w:lang w:val="en-US"/>
        </w:rPr>
        <w:t>JavaFX is not included by default in modern JDK versions</w:t>
      </w:r>
      <w:r w:rsidR="00477889" w:rsidRPr="00477889">
        <w:rPr>
          <w:rFonts w:ascii="Calibri" w:hAnsi="Calibri" w:cs="Calibri"/>
          <w:sz w:val="22"/>
          <w:szCs w:val="22"/>
          <w:lang w:val="en-US"/>
        </w:rPr>
        <w:t>).</w:t>
      </w:r>
      <w:r w:rsidR="00477889">
        <w:rPr>
          <w:rFonts w:ascii="Calibri" w:hAnsi="Calibri" w:cs="Calibri"/>
          <w:sz w:val="22"/>
          <w:szCs w:val="22"/>
          <w:lang w:val="en-US"/>
        </w:rPr>
        <w:t xml:space="preserve"> </w:t>
      </w:r>
      <w:r w:rsidR="00477889" w:rsidRPr="00477889">
        <w:rPr>
          <w:rFonts w:ascii="Calibri" w:hAnsi="Calibri" w:cs="Calibri"/>
          <w:sz w:val="22"/>
          <w:szCs w:val="22"/>
          <w:lang w:val="en-US"/>
        </w:rPr>
        <w:t>In such cases, instead of using javafx.util.Pair, we should use a built-in or alternative approach, such as</w:t>
      </w:r>
      <w:r w:rsidR="00477889">
        <w:rPr>
          <w:rFonts w:ascii="Calibri" w:hAnsi="Calibri" w:cs="Calibri"/>
          <w:sz w:val="22"/>
          <w:szCs w:val="22"/>
          <w:lang w:val="en-US"/>
        </w:rPr>
        <w:t xml:space="preserve"> </w:t>
      </w:r>
      <w:r w:rsidR="00477889" w:rsidRPr="00477889">
        <w:rPr>
          <w:rFonts w:ascii="Calibri" w:hAnsi="Calibri" w:cs="Calibri"/>
          <w:sz w:val="22"/>
          <w:szCs w:val="22"/>
          <w:lang w:val="en-US"/>
        </w:rPr>
        <w:t>Creating a custom Pair class</w:t>
      </w:r>
      <w:r w:rsidR="00AC432B">
        <w:rPr>
          <w:rFonts w:ascii="Calibri" w:hAnsi="Calibri" w:cs="Calibri"/>
          <w:sz w:val="22"/>
          <w:szCs w:val="22"/>
          <w:lang w:val="en-US"/>
        </w:rPr>
        <w:t xml:space="preserve"> </w:t>
      </w:r>
      <w:r w:rsidR="00477889" w:rsidRPr="00DB1A42">
        <w:rPr>
          <w:rFonts w:ascii="Calibri" w:hAnsi="Calibri" w:cs="Calibri"/>
          <w:color w:val="808080" w:themeColor="background1" w:themeShade="80"/>
          <w:sz w:val="22"/>
          <w:szCs w:val="22"/>
          <w:lang w:val="en-US"/>
        </w:rPr>
        <w:t>or</w:t>
      </w:r>
      <w:r w:rsidR="00477889">
        <w:rPr>
          <w:rFonts w:ascii="Calibri" w:hAnsi="Calibri" w:cs="Calibri"/>
          <w:sz w:val="22"/>
          <w:szCs w:val="22"/>
          <w:lang w:val="en-US"/>
        </w:rPr>
        <w:t xml:space="preserve"> </w:t>
      </w:r>
      <w:r w:rsidR="0034357B">
        <w:rPr>
          <w:rFonts w:ascii="Calibri" w:hAnsi="Calibri" w:cs="Calibri"/>
          <w:sz w:val="22"/>
          <w:szCs w:val="22"/>
          <w:lang w:val="en-US"/>
        </w:rPr>
        <w:t>u</w:t>
      </w:r>
      <w:r w:rsidR="00477889" w:rsidRPr="00477889">
        <w:rPr>
          <w:rFonts w:ascii="Calibri" w:hAnsi="Calibri" w:cs="Calibri"/>
          <w:sz w:val="22"/>
          <w:szCs w:val="22"/>
          <w:lang w:val="en-US"/>
        </w:rPr>
        <w:t>sing Map.Entry (</w:t>
      </w:r>
      <w:r w:rsidR="00477889" w:rsidRPr="00A210AA">
        <w:rPr>
          <w:rFonts w:ascii="Calibri" w:hAnsi="Calibri" w:cs="Calibri"/>
          <w:color w:val="808080" w:themeColor="background1" w:themeShade="80"/>
          <w:sz w:val="22"/>
          <w:szCs w:val="22"/>
          <w:lang w:val="en-US"/>
        </w:rPr>
        <w:t>recommended built-in approach in core Java</w:t>
      </w:r>
      <w:r w:rsidR="00477889" w:rsidRPr="00477889">
        <w:rPr>
          <w:rFonts w:ascii="Calibri" w:hAnsi="Calibri" w:cs="Calibri"/>
          <w:sz w:val="22"/>
          <w:szCs w:val="22"/>
          <w:lang w:val="en-US"/>
        </w:rPr>
        <w:t>)</w:t>
      </w:r>
      <w:r w:rsidR="00DA48CA">
        <w:rPr>
          <w:rFonts w:ascii="Calibri" w:hAnsi="Calibri" w:cs="Calibri"/>
          <w:sz w:val="22"/>
          <w:szCs w:val="22"/>
          <w:lang w:val="en-US"/>
        </w:rPr>
        <w:t xml:space="preserve"> </w:t>
      </w:r>
      <w:r w:rsidR="00DA48CA" w:rsidRPr="00EC7CC2">
        <w:rPr>
          <w:rFonts w:ascii="Calibri" w:hAnsi="Calibri" w:cs="Calibri"/>
          <w:color w:val="808080" w:themeColor="background1" w:themeShade="80"/>
          <w:sz w:val="12"/>
          <w:szCs w:val="12"/>
          <w:lang w:val="en-US"/>
        </w:rPr>
        <w:t>Ref: Java_Examples2\PairClass\AlternativeWayOfUsing_PairClassMethods</w:t>
      </w:r>
      <w:r w:rsidR="009D6399" w:rsidRPr="00DF7B65">
        <w:rPr>
          <w:rFonts w:ascii="Calibri" w:hAnsi="Calibri" w:cs="Calibri"/>
          <w:b/>
          <w:color w:val="FF0000"/>
          <w:sz w:val="12"/>
          <w:szCs w:val="12"/>
          <w:lang w:val="en-US"/>
        </w:rPr>
        <w:t>\</w:t>
      </w:r>
      <w:r w:rsidR="009D6399">
        <w:rPr>
          <w:rFonts w:ascii="Calibri" w:hAnsi="Calibri" w:cs="Calibri"/>
          <w:color w:val="808080" w:themeColor="background1" w:themeShade="80"/>
          <w:sz w:val="12"/>
          <w:szCs w:val="12"/>
          <w:lang w:val="en-US"/>
        </w:rPr>
        <w:t>2</w:t>
      </w:r>
    </w:p>
    <w:p w14:paraId="15A5DE07" w14:textId="7CA516BB" w:rsidR="000A7A10" w:rsidRDefault="00C31959" w:rsidP="002A7F6C">
      <w:pPr>
        <w:jc w:val="both"/>
        <w:rPr>
          <w:rFonts w:ascii="Calibri" w:hAnsi="Calibri" w:cs="Calibri"/>
          <w:sz w:val="22"/>
          <w:szCs w:val="22"/>
          <w:lang w:val="en-US"/>
        </w:rPr>
      </w:pPr>
      <w:r w:rsidRPr="00C31959">
        <w:rPr>
          <w:rFonts w:ascii="Calibri" w:hAnsi="Calibri" w:cs="Calibri"/>
          <w:b/>
          <w:bCs/>
          <w:color w:val="FF0000"/>
          <w:sz w:val="22"/>
          <w:szCs w:val="22"/>
          <w:lang w:val="en-US"/>
        </w:rPr>
        <w:t>N:</w:t>
      </w:r>
      <w:r>
        <w:rPr>
          <w:rFonts w:ascii="Calibri" w:hAnsi="Calibri" w:cs="Calibri"/>
          <w:sz w:val="22"/>
          <w:szCs w:val="22"/>
          <w:lang w:val="en-US"/>
        </w:rPr>
        <w:t xml:space="preserve"> </w:t>
      </w:r>
      <w:r w:rsidR="00530FCD" w:rsidRPr="009C7101">
        <w:rPr>
          <w:rFonts w:ascii="Calibri" w:hAnsi="Calibri" w:cs="Calibri"/>
          <w:sz w:val="22"/>
          <w:szCs w:val="22"/>
          <w:lang w:val="en-US"/>
        </w:rPr>
        <w:t xml:space="preserve">An </w:t>
      </w:r>
      <w:r w:rsidR="00530FCD" w:rsidRPr="009C7101">
        <w:rPr>
          <w:rFonts w:ascii="Calibri" w:hAnsi="Calibri" w:cs="Calibri"/>
          <w:b/>
          <w:bCs/>
          <w:sz w:val="22"/>
          <w:szCs w:val="22"/>
          <w:lang w:val="en-US"/>
        </w:rPr>
        <w:t>API document</w:t>
      </w:r>
      <w:r w:rsidR="00530FCD" w:rsidRPr="009C7101">
        <w:rPr>
          <w:rFonts w:ascii="Calibri" w:hAnsi="Calibri" w:cs="Calibri"/>
          <w:sz w:val="22"/>
          <w:szCs w:val="22"/>
          <w:lang w:val="en-US"/>
        </w:rPr>
        <w:t xml:space="preserve"> is a html file that contains description </w:t>
      </w:r>
      <w:r w:rsidR="00E90798">
        <w:rPr>
          <w:rFonts w:ascii="Calibri" w:hAnsi="Calibri" w:cs="Calibri"/>
          <w:sz w:val="22"/>
          <w:szCs w:val="22"/>
          <w:lang w:val="en-US"/>
        </w:rPr>
        <w:t>about</w:t>
      </w:r>
      <w:r w:rsidR="00530FCD" w:rsidRPr="009C7101">
        <w:rPr>
          <w:rFonts w:ascii="Calibri" w:hAnsi="Calibri" w:cs="Calibri"/>
          <w:sz w:val="22"/>
          <w:szCs w:val="22"/>
          <w:lang w:val="en-US"/>
        </w:rPr>
        <w:t xml:space="preserve"> all the features of </w:t>
      </w:r>
      <w:r w:rsidR="00530FCD" w:rsidRPr="005C536B">
        <w:rPr>
          <w:rFonts w:ascii="Calibri" w:hAnsi="Calibri" w:cs="Calibri"/>
          <w:sz w:val="22"/>
          <w:szCs w:val="22"/>
          <w:u w:val="dotted"/>
          <w:lang w:val="en-US"/>
        </w:rPr>
        <w:t>a software or a product or a technology</w:t>
      </w:r>
      <w:r w:rsidR="00530FCD" w:rsidRPr="009C7101">
        <w:rPr>
          <w:rFonts w:ascii="Calibri" w:hAnsi="Calibri" w:cs="Calibri"/>
          <w:sz w:val="22"/>
          <w:szCs w:val="22"/>
          <w:lang w:val="en-US"/>
        </w:rPr>
        <w:t>. API document is helpful for the user</w:t>
      </w:r>
      <w:r w:rsidR="00036187">
        <w:rPr>
          <w:rFonts w:ascii="Calibri" w:hAnsi="Calibri" w:cs="Calibri"/>
          <w:sz w:val="22"/>
          <w:szCs w:val="22"/>
          <w:lang w:val="en-US"/>
        </w:rPr>
        <w:t>s</w:t>
      </w:r>
      <w:r w:rsidR="00530FCD" w:rsidRPr="009C7101">
        <w:rPr>
          <w:rFonts w:ascii="Calibri" w:hAnsi="Calibri" w:cs="Calibri"/>
          <w:sz w:val="22"/>
          <w:szCs w:val="22"/>
          <w:lang w:val="en-US"/>
        </w:rPr>
        <w:t xml:space="preserve"> to understand how to use the software</w:t>
      </w:r>
      <w:r w:rsidR="0054026F" w:rsidRPr="009C7101">
        <w:rPr>
          <w:rFonts w:ascii="Calibri" w:hAnsi="Calibri" w:cs="Calibri"/>
          <w:sz w:val="22"/>
          <w:szCs w:val="22"/>
          <w:lang w:val="en-US"/>
        </w:rPr>
        <w:t>.</w:t>
      </w:r>
    </w:p>
    <w:p w14:paraId="17436F76" w14:textId="30AB32DB" w:rsidR="00E42ED7" w:rsidRPr="00E42ED7" w:rsidRDefault="00E42ED7" w:rsidP="002A7F6C">
      <w:pPr>
        <w:jc w:val="both"/>
        <w:rPr>
          <w:rFonts w:ascii="Calibri" w:hAnsi="Calibri" w:cs="Calibri"/>
          <w:sz w:val="22"/>
          <w:szCs w:val="22"/>
          <w:lang w:val="en-US"/>
        </w:rPr>
      </w:pPr>
    </w:p>
    <w:p w14:paraId="1117CF32" w14:textId="1F0B1D45" w:rsidR="00530FCD" w:rsidRPr="009C7101" w:rsidRDefault="001D4F8D" w:rsidP="002A7F6C">
      <w:pPr>
        <w:jc w:val="both"/>
        <w:rPr>
          <w:rFonts w:ascii="Calibri" w:hAnsi="Calibri" w:cs="Calibri"/>
          <w:b/>
          <w:bCs/>
          <w:sz w:val="22"/>
          <w:szCs w:val="22"/>
          <w:lang w:val="en-US"/>
        </w:rPr>
      </w:pPr>
      <w:r>
        <w:rPr>
          <w:rFonts w:ascii="Calibri" w:hAnsi="Calibri" w:cs="Calibri"/>
          <w:b/>
          <w:bCs/>
          <w:sz w:val="22"/>
          <w:szCs w:val="22"/>
          <w:lang w:val="en-US"/>
        </w:rPr>
        <w:t>@</w:t>
      </w:r>
      <w:r w:rsidR="00530FCD" w:rsidRPr="009C7101">
        <w:rPr>
          <w:rFonts w:ascii="Calibri" w:hAnsi="Calibri" w:cs="Calibri"/>
          <w:b/>
          <w:bCs/>
          <w:sz w:val="22"/>
          <w:szCs w:val="22"/>
          <w:lang w:val="en-US"/>
        </w:rPr>
        <w:t>. #include and import statement</w:t>
      </w:r>
    </w:p>
    <w:p w14:paraId="59747606" w14:textId="2E1E2C54" w:rsidR="00530FCD" w:rsidRDefault="00530FCD" w:rsidP="002A7F6C">
      <w:pPr>
        <w:jc w:val="both"/>
        <w:rPr>
          <w:rFonts w:ascii="Calibri" w:hAnsi="Calibri" w:cs="Calibri"/>
          <w:sz w:val="22"/>
          <w:szCs w:val="22"/>
          <w:lang w:val="en-US"/>
        </w:rPr>
      </w:pPr>
      <w:r w:rsidRPr="009C7101">
        <w:rPr>
          <w:rFonts w:ascii="Calibri" w:hAnsi="Calibri" w:cs="Calibri"/>
          <w:sz w:val="22"/>
          <w:szCs w:val="22"/>
          <w:lang w:val="en-US"/>
        </w:rPr>
        <w:t xml:space="preserve">#include directive </w:t>
      </w:r>
      <w:r w:rsidRPr="00393292">
        <w:rPr>
          <w:rFonts w:ascii="Calibri" w:hAnsi="Calibri" w:cs="Calibri"/>
          <w:sz w:val="22"/>
          <w:szCs w:val="22"/>
          <w:u w:val="dotted"/>
          <w:lang w:val="en-US"/>
        </w:rPr>
        <w:t xml:space="preserve">makes the compiler </w:t>
      </w:r>
      <w:r w:rsidR="00C15D1D" w:rsidRPr="00393292">
        <w:rPr>
          <w:rFonts w:ascii="Calibri" w:hAnsi="Calibri" w:cs="Calibri"/>
          <w:sz w:val="22"/>
          <w:szCs w:val="22"/>
          <w:u w:val="dotted"/>
          <w:lang w:val="en-US"/>
        </w:rPr>
        <w:t xml:space="preserve">go to </w:t>
      </w:r>
      <w:r w:rsidRPr="00393292">
        <w:rPr>
          <w:rFonts w:ascii="Calibri" w:hAnsi="Calibri" w:cs="Calibri"/>
          <w:sz w:val="22"/>
          <w:szCs w:val="22"/>
          <w:u w:val="dotted"/>
          <w:lang w:val="en-US"/>
        </w:rPr>
        <w:t>C/C++ standard library</w:t>
      </w:r>
      <w:r w:rsidR="00421F5E" w:rsidRPr="009C7101">
        <w:rPr>
          <w:rFonts w:ascii="Calibri" w:hAnsi="Calibri" w:cs="Calibri"/>
          <w:sz w:val="22"/>
          <w:szCs w:val="22"/>
          <w:lang w:val="en-US"/>
        </w:rPr>
        <w:t>,</w:t>
      </w:r>
      <w:r w:rsidR="00237E48">
        <w:rPr>
          <w:rFonts w:ascii="Calibri" w:hAnsi="Calibri" w:cs="Calibri"/>
          <w:sz w:val="22"/>
          <w:szCs w:val="22"/>
          <w:lang w:val="en-US"/>
        </w:rPr>
        <w:t xml:space="preserve"> </w:t>
      </w:r>
      <w:r w:rsidR="00421426">
        <w:rPr>
          <w:rFonts w:ascii="Calibri" w:hAnsi="Calibri" w:cs="Calibri"/>
          <w:sz w:val="22"/>
          <w:szCs w:val="22"/>
          <w:lang w:val="en-US"/>
        </w:rPr>
        <w:t>#</w:t>
      </w:r>
      <w:r w:rsidR="00237E48">
        <w:rPr>
          <w:rFonts w:ascii="Calibri" w:hAnsi="Calibri" w:cs="Calibri"/>
          <w:sz w:val="22"/>
          <w:szCs w:val="22"/>
          <w:lang w:val="en-US"/>
        </w:rPr>
        <w:t>include</w:t>
      </w:r>
      <w:r w:rsidR="00FD430F">
        <w:rPr>
          <w:rFonts w:ascii="Calibri" w:hAnsi="Calibri" w:cs="Calibri"/>
          <w:sz w:val="22"/>
          <w:szCs w:val="22"/>
          <w:lang w:val="en-US"/>
        </w:rPr>
        <w:t xml:space="preserve"> </w:t>
      </w:r>
      <w:r w:rsidR="004E0635">
        <w:rPr>
          <w:rFonts w:ascii="Calibri" w:hAnsi="Calibri" w:cs="Calibri"/>
          <w:sz w:val="22"/>
          <w:szCs w:val="22"/>
          <w:lang w:val="en-US"/>
        </w:rPr>
        <w:t xml:space="preserve">directive </w:t>
      </w:r>
      <w:r w:rsidR="006C57FE">
        <w:rPr>
          <w:rFonts w:ascii="Calibri" w:hAnsi="Calibri" w:cs="Calibri"/>
          <w:sz w:val="22"/>
          <w:szCs w:val="22"/>
          <w:lang w:val="en-US"/>
        </w:rPr>
        <w:t>copy</w:t>
      </w:r>
      <w:r w:rsidRPr="009C7101">
        <w:rPr>
          <w:rFonts w:ascii="Calibri" w:hAnsi="Calibri" w:cs="Calibri"/>
          <w:sz w:val="22"/>
          <w:szCs w:val="22"/>
          <w:lang w:val="en-US"/>
        </w:rPr>
        <w:t xml:space="preserve"> the </w:t>
      </w:r>
      <w:r w:rsidR="0088274C" w:rsidRPr="00F43DDE">
        <w:rPr>
          <w:rFonts w:ascii="Calibri" w:hAnsi="Calibri" w:cs="Calibri"/>
          <w:sz w:val="22"/>
          <w:szCs w:val="22"/>
          <w:u w:val="dotted"/>
          <w:lang w:val="en-US"/>
        </w:rPr>
        <w:t xml:space="preserve">entire </w:t>
      </w:r>
      <w:r w:rsidRPr="00F43DDE">
        <w:rPr>
          <w:rFonts w:ascii="Calibri" w:hAnsi="Calibri" w:cs="Calibri"/>
          <w:sz w:val="22"/>
          <w:szCs w:val="22"/>
          <w:u w:val="dotted"/>
          <w:lang w:val="en-US"/>
        </w:rPr>
        <w:t>code</w:t>
      </w:r>
      <w:r w:rsidRPr="009C7101">
        <w:rPr>
          <w:rFonts w:ascii="Calibri" w:hAnsi="Calibri" w:cs="Calibri"/>
          <w:sz w:val="22"/>
          <w:szCs w:val="22"/>
          <w:lang w:val="en-US"/>
        </w:rPr>
        <w:t xml:space="preserve"> from </w:t>
      </w:r>
      <w:r w:rsidRPr="009C7101">
        <w:rPr>
          <w:rFonts w:ascii="Calibri" w:hAnsi="Calibri" w:cs="Calibri"/>
          <w:sz w:val="22"/>
          <w:szCs w:val="22"/>
          <w:u w:val="single"/>
          <w:lang w:val="en-US"/>
        </w:rPr>
        <w:t xml:space="preserve">header </w:t>
      </w:r>
      <w:r w:rsidRPr="004C294E">
        <w:rPr>
          <w:rFonts w:ascii="Calibri" w:hAnsi="Calibri" w:cs="Calibri"/>
          <w:sz w:val="22"/>
          <w:szCs w:val="22"/>
          <w:u w:val="single"/>
          <w:lang w:val="en-US"/>
        </w:rPr>
        <w:t>file</w:t>
      </w:r>
      <w:r w:rsidR="00025F35" w:rsidRPr="004C294E">
        <w:rPr>
          <w:rFonts w:ascii="Calibri" w:hAnsi="Calibri" w:cs="Calibri"/>
          <w:sz w:val="22"/>
          <w:szCs w:val="22"/>
          <w:u w:val="single"/>
          <w:lang w:val="en-US"/>
        </w:rPr>
        <w:t xml:space="preserve"> contents</w:t>
      </w:r>
      <w:r w:rsidR="00025F35">
        <w:rPr>
          <w:rFonts w:ascii="Calibri" w:hAnsi="Calibri" w:cs="Calibri"/>
          <w:sz w:val="22"/>
          <w:szCs w:val="22"/>
          <w:lang w:val="en-US"/>
        </w:rPr>
        <w:t xml:space="preserve"> th</w:t>
      </w:r>
      <w:r w:rsidR="00B5114A">
        <w:rPr>
          <w:rFonts w:ascii="Calibri" w:hAnsi="Calibri" w:cs="Calibri"/>
          <w:sz w:val="22"/>
          <w:szCs w:val="22"/>
          <w:lang w:val="en-US"/>
        </w:rPr>
        <w:t>at</w:t>
      </w:r>
      <w:r w:rsidR="00025F35">
        <w:rPr>
          <w:rFonts w:ascii="Calibri" w:hAnsi="Calibri" w:cs="Calibri"/>
          <w:sz w:val="22"/>
          <w:szCs w:val="22"/>
          <w:lang w:val="en-US"/>
        </w:rPr>
        <w:t xml:space="preserve"> </w:t>
      </w:r>
      <w:r w:rsidR="004D6758">
        <w:rPr>
          <w:rFonts w:ascii="Calibri" w:hAnsi="Calibri" w:cs="Calibri"/>
          <w:sz w:val="22"/>
          <w:szCs w:val="22"/>
          <w:lang w:val="en-US"/>
        </w:rPr>
        <w:t>has</w:t>
      </w:r>
      <w:r w:rsidR="00025F35">
        <w:rPr>
          <w:rFonts w:ascii="Calibri" w:hAnsi="Calibri" w:cs="Calibri"/>
          <w:sz w:val="22"/>
          <w:szCs w:val="22"/>
          <w:lang w:val="en-US"/>
        </w:rPr>
        <w:t xml:space="preserve"> </w:t>
      </w:r>
      <w:r w:rsidR="002146E5">
        <w:rPr>
          <w:rFonts w:ascii="Calibri" w:hAnsi="Calibri" w:cs="Calibri"/>
          <w:sz w:val="22"/>
          <w:szCs w:val="22"/>
          <w:lang w:val="en-US"/>
        </w:rPr>
        <w:t>to be</w:t>
      </w:r>
      <w:r w:rsidR="00025F35">
        <w:rPr>
          <w:rFonts w:ascii="Calibri" w:hAnsi="Calibri" w:cs="Calibri"/>
          <w:sz w:val="22"/>
          <w:szCs w:val="22"/>
          <w:lang w:val="en-US"/>
        </w:rPr>
        <w:t xml:space="preserve"> compiled</w:t>
      </w:r>
      <w:r w:rsidRPr="009C7101">
        <w:rPr>
          <w:rFonts w:ascii="Calibri" w:hAnsi="Calibri" w:cs="Calibri"/>
          <w:sz w:val="22"/>
          <w:szCs w:val="22"/>
          <w:lang w:val="en-US"/>
        </w:rPr>
        <w:t>. As a result, the program size increases</w:t>
      </w:r>
      <w:r w:rsidR="00745320" w:rsidRPr="009C7101">
        <w:rPr>
          <w:rFonts w:ascii="Calibri" w:hAnsi="Calibri" w:cs="Calibri"/>
          <w:sz w:val="22"/>
          <w:szCs w:val="22"/>
          <w:lang w:val="en-US"/>
        </w:rPr>
        <w:t>,</w:t>
      </w:r>
      <w:r w:rsidRPr="009C7101">
        <w:rPr>
          <w:rFonts w:ascii="Calibri" w:hAnsi="Calibri" w:cs="Calibri"/>
          <w:sz w:val="22"/>
          <w:szCs w:val="22"/>
          <w:lang w:val="en-US"/>
        </w:rPr>
        <w:t xml:space="preserve"> thus wasting memory and processor’s time. </w:t>
      </w:r>
      <w:r w:rsidR="00237789">
        <w:rPr>
          <w:rFonts w:ascii="Calibri" w:hAnsi="Calibri" w:cs="Calibri"/>
          <w:sz w:val="22"/>
          <w:szCs w:val="22"/>
          <w:lang w:val="en-US"/>
        </w:rPr>
        <w:t>I</w:t>
      </w:r>
      <w:r w:rsidRPr="009C7101">
        <w:rPr>
          <w:rFonts w:ascii="Calibri" w:hAnsi="Calibri" w:cs="Calibri"/>
          <w:sz w:val="22"/>
          <w:szCs w:val="22"/>
          <w:lang w:val="en-US"/>
        </w:rPr>
        <w:t xml:space="preserve">mport statement </w:t>
      </w:r>
      <w:r w:rsidRPr="00393292">
        <w:rPr>
          <w:rFonts w:ascii="Calibri" w:hAnsi="Calibri" w:cs="Calibri"/>
          <w:sz w:val="22"/>
          <w:szCs w:val="22"/>
          <w:u w:val="dotted"/>
          <w:lang w:val="en-US"/>
        </w:rPr>
        <w:t>makes the JVM</w:t>
      </w:r>
      <w:r w:rsidR="00F60DFB" w:rsidRPr="00393292">
        <w:rPr>
          <w:rFonts w:ascii="Calibri" w:hAnsi="Calibri" w:cs="Calibri"/>
          <w:sz w:val="22"/>
          <w:szCs w:val="22"/>
          <w:u w:val="dotted"/>
          <w:lang w:val="en-US"/>
        </w:rPr>
        <w:t xml:space="preserve"> </w:t>
      </w:r>
      <w:r w:rsidRPr="00393292">
        <w:rPr>
          <w:rFonts w:ascii="Calibri" w:hAnsi="Calibri" w:cs="Calibri"/>
          <w:sz w:val="22"/>
          <w:szCs w:val="22"/>
          <w:u w:val="dotted"/>
          <w:lang w:val="en-US"/>
        </w:rPr>
        <w:t>go to Java standard library</w:t>
      </w:r>
      <w:r w:rsidRPr="009C7101">
        <w:rPr>
          <w:rFonts w:ascii="Calibri" w:hAnsi="Calibri" w:cs="Calibri"/>
          <w:sz w:val="22"/>
          <w:szCs w:val="22"/>
          <w:lang w:val="en-US"/>
        </w:rPr>
        <w:t xml:space="preserve">, </w:t>
      </w:r>
      <w:r w:rsidR="00025F35">
        <w:rPr>
          <w:rFonts w:ascii="Calibri" w:hAnsi="Calibri" w:cs="Calibri"/>
          <w:sz w:val="22"/>
          <w:szCs w:val="22"/>
          <w:lang w:val="en-US"/>
        </w:rPr>
        <w:t xml:space="preserve">import will paste the compiled output </w:t>
      </w:r>
      <w:r w:rsidR="00C25208">
        <w:rPr>
          <w:rFonts w:ascii="Calibri" w:hAnsi="Calibri" w:cs="Calibri"/>
          <w:sz w:val="22"/>
          <w:szCs w:val="22"/>
          <w:lang w:val="en-US"/>
        </w:rPr>
        <w:t>from the</w:t>
      </w:r>
      <w:r w:rsidR="00025F35">
        <w:rPr>
          <w:rFonts w:ascii="Calibri" w:hAnsi="Calibri" w:cs="Calibri"/>
          <w:sz w:val="22"/>
          <w:szCs w:val="22"/>
          <w:lang w:val="en-US"/>
        </w:rPr>
        <w:t xml:space="preserve"> header file</w:t>
      </w:r>
      <w:r w:rsidR="00A16E0E">
        <w:rPr>
          <w:rFonts w:ascii="Calibri" w:hAnsi="Calibri" w:cs="Calibri"/>
          <w:sz w:val="22"/>
          <w:szCs w:val="22"/>
          <w:lang w:val="en-US"/>
        </w:rPr>
        <w:t xml:space="preserve"> contents</w:t>
      </w:r>
      <w:r w:rsidR="00025F35">
        <w:rPr>
          <w:rFonts w:ascii="Calibri" w:hAnsi="Calibri" w:cs="Calibri"/>
          <w:sz w:val="22"/>
          <w:szCs w:val="22"/>
          <w:lang w:val="en-US"/>
        </w:rPr>
        <w:t xml:space="preserve"> </w:t>
      </w:r>
      <w:r w:rsidR="00025F35" w:rsidRPr="00F43DDE">
        <w:rPr>
          <w:rFonts w:ascii="Calibri" w:hAnsi="Calibri" w:cs="Calibri"/>
          <w:sz w:val="22"/>
          <w:szCs w:val="22"/>
          <w:u w:val="dotted"/>
          <w:lang w:val="en-US"/>
        </w:rPr>
        <w:t xml:space="preserve">instead of </w:t>
      </w:r>
      <w:r w:rsidR="00F8548B">
        <w:rPr>
          <w:rFonts w:ascii="Calibri" w:hAnsi="Calibri" w:cs="Calibri"/>
          <w:sz w:val="22"/>
          <w:szCs w:val="22"/>
          <w:u w:val="dotted"/>
          <w:lang w:val="en-US"/>
        </w:rPr>
        <w:t xml:space="preserve">copy the </w:t>
      </w:r>
      <w:r w:rsidR="00FA162F" w:rsidRPr="00F43DDE">
        <w:rPr>
          <w:rFonts w:ascii="Calibri" w:hAnsi="Calibri" w:cs="Calibri"/>
          <w:sz w:val="22"/>
          <w:szCs w:val="22"/>
          <w:u w:val="dotted"/>
          <w:lang w:val="en-US"/>
        </w:rPr>
        <w:t xml:space="preserve">entire </w:t>
      </w:r>
      <w:r w:rsidR="00025F35" w:rsidRPr="00F43DDE">
        <w:rPr>
          <w:rFonts w:ascii="Calibri" w:hAnsi="Calibri" w:cs="Calibri"/>
          <w:sz w:val="22"/>
          <w:szCs w:val="22"/>
          <w:u w:val="dotted"/>
          <w:lang w:val="en-US"/>
        </w:rPr>
        <w:t>cod</w:t>
      </w:r>
      <w:r w:rsidR="00102392">
        <w:rPr>
          <w:rFonts w:ascii="Calibri" w:hAnsi="Calibri" w:cs="Calibri"/>
          <w:sz w:val="22"/>
          <w:szCs w:val="22"/>
          <w:u w:val="dotted"/>
          <w:lang w:val="en-US"/>
        </w:rPr>
        <w:t>e</w:t>
      </w:r>
      <w:r w:rsidR="00757863" w:rsidRPr="00757863">
        <w:rPr>
          <w:rFonts w:ascii="Calibri" w:hAnsi="Calibri" w:cs="Calibri"/>
          <w:sz w:val="22"/>
          <w:szCs w:val="22"/>
          <w:lang w:val="en-US"/>
        </w:rPr>
        <w:t>.</w:t>
      </w:r>
      <w:r w:rsidR="00025F35">
        <w:rPr>
          <w:rFonts w:ascii="Calibri" w:hAnsi="Calibri" w:cs="Calibri"/>
          <w:sz w:val="22"/>
          <w:szCs w:val="22"/>
          <w:lang w:val="en-US"/>
        </w:rPr>
        <w:t xml:space="preserve"> </w:t>
      </w:r>
      <w:r w:rsidRPr="009C7101">
        <w:rPr>
          <w:rFonts w:ascii="Calibri" w:hAnsi="Calibri" w:cs="Calibri"/>
          <w:sz w:val="22"/>
          <w:szCs w:val="22"/>
          <w:lang w:val="en-US"/>
        </w:rPr>
        <w:t xml:space="preserve">execute the code here and substitute the result into the program. Here, no code is copied </w:t>
      </w:r>
      <w:r w:rsidR="004605A8">
        <w:rPr>
          <w:rFonts w:ascii="Calibri" w:hAnsi="Calibri" w:cs="Calibri"/>
          <w:sz w:val="22"/>
          <w:szCs w:val="22"/>
          <w:lang w:val="en-US"/>
        </w:rPr>
        <w:t xml:space="preserve">so </w:t>
      </w:r>
      <w:r w:rsidRPr="009C7101">
        <w:rPr>
          <w:rFonts w:ascii="Calibri" w:hAnsi="Calibri" w:cs="Calibri"/>
          <w:sz w:val="22"/>
          <w:szCs w:val="22"/>
          <w:lang w:val="en-US"/>
        </w:rPr>
        <w:t>no waste of memory</w:t>
      </w:r>
      <w:r w:rsidR="00421F5E" w:rsidRPr="009C7101">
        <w:rPr>
          <w:rFonts w:ascii="Calibri" w:hAnsi="Calibri" w:cs="Calibri"/>
          <w:sz w:val="22"/>
          <w:szCs w:val="22"/>
          <w:lang w:val="en-US"/>
        </w:rPr>
        <w:t xml:space="preserve"> and</w:t>
      </w:r>
      <w:r w:rsidRPr="009C7101">
        <w:rPr>
          <w:rFonts w:ascii="Calibri" w:hAnsi="Calibri" w:cs="Calibri"/>
          <w:sz w:val="22"/>
          <w:szCs w:val="22"/>
          <w:lang w:val="en-US"/>
        </w:rPr>
        <w:t xml:space="preserve"> processor’s time. So, import is efficient mechanism than #include.</w:t>
      </w:r>
    </w:p>
    <w:p w14:paraId="0131C7E3" w14:textId="77777777" w:rsidR="00785BFE" w:rsidRDefault="00785BFE" w:rsidP="002A7F6C">
      <w:pPr>
        <w:jc w:val="both"/>
        <w:rPr>
          <w:rFonts w:ascii="Calibri" w:hAnsi="Calibri" w:cs="Calibri"/>
          <w:b/>
          <w:bCs/>
          <w:sz w:val="22"/>
          <w:szCs w:val="22"/>
          <w:lang w:val="en-US"/>
        </w:rPr>
      </w:pPr>
    </w:p>
    <w:p w14:paraId="3AB09C46" w14:textId="5FEF7A40" w:rsidR="00027414" w:rsidRPr="009C7101" w:rsidRDefault="00D678EB" w:rsidP="002A7F6C">
      <w:pPr>
        <w:jc w:val="both"/>
        <w:rPr>
          <w:rFonts w:ascii="Calibri" w:hAnsi="Calibri" w:cs="Calibri"/>
          <w:b/>
          <w:bCs/>
          <w:sz w:val="22"/>
          <w:szCs w:val="22"/>
          <w:lang w:val="en-US"/>
        </w:rPr>
      </w:pPr>
      <w:r>
        <w:rPr>
          <w:rFonts w:ascii="Calibri" w:hAnsi="Calibri" w:cs="Calibri"/>
          <w:b/>
          <w:bCs/>
          <w:sz w:val="22"/>
          <w:szCs w:val="22"/>
          <w:lang w:val="en-US"/>
        </w:rPr>
        <w:t>@</w:t>
      </w:r>
      <w:r w:rsidR="00027414" w:rsidRPr="009C7101">
        <w:rPr>
          <w:rFonts w:ascii="Calibri" w:hAnsi="Calibri" w:cs="Calibri"/>
          <w:b/>
          <w:bCs/>
          <w:sz w:val="22"/>
          <w:szCs w:val="22"/>
          <w:lang w:val="en-US"/>
        </w:rPr>
        <w:t>. print()</w:t>
      </w:r>
      <w:r w:rsidR="00D71731">
        <w:rPr>
          <w:rFonts w:ascii="Calibri" w:hAnsi="Calibri" w:cs="Calibri"/>
          <w:b/>
          <w:bCs/>
          <w:sz w:val="22"/>
          <w:szCs w:val="22"/>
          <w:lang w:val="en-US"/>
        </w:rPr>
        <w:t xml:space="preserve">, </w:t>
      </w:r>
      <w:r w:rsidR="00027414" w:rsidRPr="009C7101">
        <w:rPr>
          <w:rFonts w:ascii="Calibri" w:hAnsi="Calibri" w:cs="Calibri"/>
          <w:b/>
          <w:bCs/>
          <w:sz w:val="22"/>
          <w:szCs w:val="22"/>
          <w:lang w:val="en-US"/>
        </w:rPr>
        <w:t>println()</w:t>
      </w:r>
      <w:r w:rsidR="00D71731">
        <w:rPr>
          <w:rFonts w:ascii="Calibri" w:hAnsi="Calibri" w:cs="Calibri"/>
          <w:b/>
          <w:bCs/>
          <w:sz w:val="22"/>
          <w:szCs w:val="22"/>
          <w:lang w:val="en-US"/>
        </w:rPr>
        <w:t xml:space="preserve"> and printf()</w:t>
      </w:r>
      <w:r w:rsidR="00027414" w:rsidRPr="009C7101">
        <w:rPr>
          <w:rFonts w:ascii="Calibri" w:hAnsi="Calibri" w:cs="Calibri"/>
          <w:b/>
          <w:bCs/>
          <w:sz w:val="22"/>
          <w:szCs w:val="22"/>
          <w:lang w:val="en-US"/>
        </w:rPr>
        <w:t xml:space="preserve"> method</w:t>
      </w:r>
      <w:r w:rsidR="004A11C2">
        <w:rPr>
          <w:rFonts w:ascii="Calibri" w:hAnsi="Calibri" w:cs="Calibri"/>
          <w:b/>
          <w:bCs/>
          <w:sz w:val="22"/>
          <w:szCs w:val="22"/>
          <w:lang w:val="en-US"/>
        </w:rPr>
        <w:t>s</w:t>
      </w:r>
    </w:p>
    <w:p w14:paraId="451BA232" w14:textId="2FB7D1D4" w:rsidR="000A7A10" w:rsidRDefault="0098472F" w:rsidP="002A7F6C">
      <w:pPr>
        <w:jc w:val="both"/>
        <w:rPr>
          <w:rFonts w:ascii="Calibri" w:hAnsi="Calibri" w:cs="Calibri"/>
          <w:sz w:val="22"/>
          <w:szCs w:val="22"/>
          <w:lang w:val="en-US"/>
        </w:rPr>
      </w:pPr>
      <w:r>
        <w:rPr>
          <w:noProof/>
        </w:rPr>
        <w:drawing>
          <wp:anchor distT="0" distB="0" distL="114300" distR="114300" simplePos="0" relativeHeight="251660288" behindDoc="1" locked="0" layoutInCell="1" allowOverlap="1" wp14:anchorId="47BCD4CB" wp14:editId="081077FE">
            <wp:simplePos x="0" y="0"/>
            <wp:positionH relativeFrom="column">
              <wp:posOffset>5861685</wp:posOffset>
            </wp:positionH>
            <wp:positionV relativeFrom="paragraph">
              <wp:posOffset>187325</wp:posOffset>
            </wp:positionV>
            <wp:extent cx="1009650" cy="579120"/>
            <wp:effectExtent l="0" t="0" r="0" b="0"/>
            <wp:wrapTight wrapText="bothSides">
              <wp:wrapPolygon edited="0">
                <wp:start x="0" y="0"/>
                <wp:lineTo x="0" y="20605"/>
                <wp:lineTo x="21192" y="20605"/>
                <wp:lineTo x="21192" y="0"/>
                <wp:lineTo x="0" y="0"/>
              </wp:wrapPolygon>
            </wp:wrapTight>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09650" cy="579120"/>
                    </a:xfrm>
                    <a:prstGeom prst="rect">
                      <a:avLst/>
                    </a:prstGeom>
                  </pic:spPr>
                </pic:pic>
              </a:graphicData>
            </a:graphic>
          </wp:anchor>
        </w:drawing>
      </w:r>
      <w:r w:rsidR="00027414" w:rsidRPr="009C7101">
        <w:rPr>
          <w:rFonts w:ascii="Calibri" w:hAnsi="Calibri" w:cs="Calibri"/>
          <w:sz w:val="22"/>
          <w:szCs w:val="22"/>
          <w:lang w:val="en-US"/>
        </w:rPr>
        <w:t xml:space="preserve">Both methods are used to display the results on the console. </w:t>
      </w:r>
      <w:r w:rsidR="00027414" w:rsidRPr="00786F1C">
        <w:rPr>
          <w:rFonts w:ascii="Calibri" w:hAnsi="Calibri" w:cs="Calibri"/>
          <w:b/>
          <w:sz w:val="22"/>
          <w:szCs w:val="22"/>
          <w:lang w:val="en-US"/>
        </w:rPr>
        <w:t>print()</w:t>
      </w:r>
      <w:r w:rsidR="006D4CA4">
        <w:rPr>
          <w:rFonts w:ascii="Calibri" w:hAnsi="Calibri" w:cs="Calibri"/>
          <w:b/>
          <w:sz w:val="22"/>
          <w:szCs w:val="22"/>
          <w:lang w:val="en-US"/>
        </w:rPr>
        <w:t xml:space="preserve"> </w:t>
      </w:r>
      <w:r w:rsidR="00027414" w:rsidRPr="009C7101">
        <w:rPr>
          <w:rFonts w:ascii="Calibri" w:hAnsi="Calibri" w:cs="Calibri"/>
          <w:sz w:val="22"/>
          <w:szCs w:val="22"/>
          <w:lang w:val="en-US"/>
        </w:rPr>
        <w:t xml:space="preserve">displays the result and then </w:t>
      </w:r>
      <w:r w:rsidR="00027414" w:rsidRPr="00334D48">
        <w:rPr>
          <w:rFonts w:ascii="Calibri" w:hAnsi="Calibri" w:cs="Calibri"/>
          <w:sz w:val="22"/>
          <w:szCs w:val="22"/>
          <w:u w:val="single"/>
          <w:lang w:val="en-US"/>
        </w:rPr>
        <w:t>retains</w:t>
      </w:r>
      <w:r w:rsidR="00027414" w:rsidRPr="009C7101">
        <w:rPr>
          <w:rFonts w:ascii="Calibri" w:hAnsi="Calibri" w:cs="Calibri"/>
          <w:sz w:val="22"/>
          <w:szCs w:val="22"/>
          <w:lang w:val="en-US"/>
        </w:rPr>
        <w:t xml:space="preserve"> the cursor in the same line </w:t>
      </w:r>
      <w:r w:rsidR="006B0A97">
        <w:rPr>
          <w:rFonts w:ascii="Calibri" w:hAnsi="Calibri" w:cs="Calibri"/>
          <w:sz w:val="22"/>
          <w:szCs w:val="22"/>
          <w:lang w:val="en-US"/>
        </w:rPr>
        <w:t>till</w:t>
      </w:r>
      <w:r w:rsidR="00027414" w:rsidRPr="009C7101">
        <w:rPr>
          <w:rFonts w:ascii="Calibri" w:hAnsi="Calibri" w:cs="Calibri"/>
          <w:sz w:val="22"/>
          <w:szCs w:val="22"/>
          <w:lang w:val="en-US"/>
        </w:rPr>
        <w:t xml:space="preserve"> end of the result. </w:t>
      </w:r>
      <w:r w:rsidR="00375C2C" w:rsidRPr="00786F1C">
        <w:rPr>
          <w:rFonts w:ascii="Calibri" w:hAnsi="Calibri" w:cs="Calibri"/>
          <w:b/>
          <w:sz w:val="22"/>
          <w:szCs w:val="22"/>
          <w:lang w:val="en-US"/>
        </w:rPr>
        <w:t>p</w:t>
      </w:r>
      <w:r w:rsidR="00027414" w:rsidRPr="00786F1C">
        <w:rPr>
          <w:rFonts w:ascii="Calibri" w:hAnsi="Calibri" w:cs="Calibri"/>
          <w:b/>
          <w:sz w:val="22"/>
          <w:szCs w:val="22"/>
          <w:lang w:val="en-US"/>
        </w:rPr>
        <w:t>rintln()</w:t>
      </w:r>
      <w:r w:rsidR="00027414" w:rsidRPr="009C7101">
        <w:rPr>
          <w:rFonts w:ascii="Calibri" w:hAnsi="Calibri" w:cs="Calibri"/>
          <w:sz w:val="22"/>
          <w:szCs w:val="22"/>
          <w:lang w:val="en-US"/>
        </w:rPr>
        <w:t xml:space="preserve"> displays the result and then </w:t>
      </w:r>
      <w:r w:rsidR="00027414" w:rsidRPr="00334D48">
        <w:rPr>
          <w:rFonts w:ascii="Calibri" w:hAnsi="Calibri" w:cs="Calibri"/>
          <w:sz w:val="22"/>
          <w:szCs w:val="22"/>
          <w:u w:val="single"/>
          <w:lang w:val="en-US"/>
        </w:rPr>
        <w:t>throws</w:t>
      </w:r>
      <w:r w:rsidR="00027414" w:rsidRPr="009C7101">
        <w:rPr>
          <w:rFonts w:ascii="Calibri" w:hAnsi="Calibri" w:cs="Calibri"/>
          <w:sz w:val="22"/>
          <w:szCs w:val="22"/>
          <w:lang w:val="en-US"/>
        </w:rPr>
        <w:t xml:space="preserve"> </w:t>
      </w:r>
      <w:r w:rsidR="00027414" w:rsidRPr="009C7101">
        <w:rPr>
          <w:rFonts w:ascii="Calibri" w:hAnsi="Calibri" w:cs="Calibri"/>
          <w:sz w:val="22"/>
          <w:szCs w:val="22"/>
          <w:lang w:val="en-US"/>
        </w:rPr>
        <w:lastRenderedPageBreak/>
        <w:t>the cursor to the next line.</w:t>
      </w:r>
      <w:r w:rsidR="00696745">
        <w:rPr>
          <w:rFonts w:ascii="Calibri" w:hAnsi="Calibri" w:cs="Calibri"/>
          <w:sz w:val="22"/>
          <w:szCs w:val="22"/>
          <w:lang w:val="en-US"/>
        </w:rPr>
        <w:t xml:space="preserve"> </w:t>
      </w:r>
      <w:r w:rsidR="00696745" w:rsidRPr="00786F1C">
        <w:rPr>
          <w:rFonts w:ascii="Calibri" w:hAnsi="Calibri" w:cs="Calibri"/>
          <w:b/>
          <w:sz w:val="22"/>
          <w:szCs w:val="22"/>
          <w:lang w:val="en-US"/>
        </w:rPr>
        <w:t>printf</w:t>
      </w:r>
      <w:r w:rsidR="003341E1" w:rsidRPr="00786F1C">
        <w:rPr>
          <w:rFonts w:ascii="Calibri" w:hAnsi="Calibri" w:cs="Calibri"/>
          <w:b/>
          <w:sz w:val="22"/>
          <w:szCs w:val="22"/>
          <w:lang w:val="en-US"/>
        </w:rPr>
        <w:t>()</w:t>
      </w:r>
      <w:r w:rsidR="00696745">
        <w:rPr>
          <w:rFonts w:ascii="Calibri" w:hAnsi="Calibri" w:cs="Calibri"/>
          <w:sz w:val="22"/>
          <w:szCs w:val="22"/>
          <w:lang w:val="en-US"/>
        </w:rPr>
        <w:t xml:space="preserve"> </w:t>
      </w:r>
      <w:r w:rsidR="00841D88">
        <w:rPr>
          <w:rFonts w:ascii="Calibri" w:hAnsi="Calibri" w:cs="Calibri"/>
          <w:sz w:val="22"/>
          <w:szCs w:val="22"/>
          <w:lang w:val="en-US"/>
        </w:rPr>
        <w:t>p</w:t>
      </w:r>
      <w:r w:rsidR="008E4FE6" w:rsidRPr="008E4FE6">
        <w:rPr>
          <w:rFonts w:ascii="Calibri" w:hAnsi="Calibri" w:cs="Calibri"/>
          <w:sz w:val="22"/>
          <w:szCs w:val="22"/>
          <w:lang w:val="en-US"/>
        </w:rPr>
        <w:t xml:space="preserve">rints formatted text </w:t>
      </w:r>
      <w:r w:rsidR="00F24EF1" w:rsidRPr="00F24EF1">
        <w:rPr>
          <w:rFonts w:ascii="Calibri" w:hAnsi="Calibri" w:cs="Calibri"/>
          <w:sz w:val="22"/>
          <w:szCs w:val="22"/>
          <w:lang w:val="en-US"/>
        </w:rPr>
        <w:t>by replacing format specifiers with the corresponding values</w:t>
      </w:r>
      <w:r w:rsidR="005E6752">
        <w:rPr>
          <w:rFonts w:ascii="Calibri" w:hAnsi="Calibri" w:cs="Calibri"/>
          <w:sz w:val="22"/>
          <w:szCs w:val="22"/>
          <w:lang w:val="en-US"/>
        </w:rPr>
        <w:t xml:space="preserve"> such as</w:t>
      </w:r>
      <w:r w:rsidR="00B561FC">
        <w:rPr>
          <w:rFonts w:ascii="Calibri" w:hAnsi="Calibri" w:cs="Calibri"/>
          <w:sz w:val="22"/>
          <w:szCs w:val="22"/>
          <w:lang w:val="en-US"/>
        </w:rPr>
        <w:t xml:space="preserve"> </w:t>
      </w:r>
      <w:r w:rsidR="00F24EF1" w:rsidRPr="00F24EF1">
        <w:rPr>
          <w:rFonts w:ascii="Calibri" w:hAnsi="Calibri" w:cs="Calibri"/>
          <w:sz w:val="22"/>
          <w:szCs w:val="22"/>
          <w:lang w:val="en-US"/>
        </w:rPr>
        <w:t xml:space="preserve">%d - Integer (decimal), %f - Floating-point number, %s - String, %c - Character, %b - Boolean, </w:t>
      </w:r>
      <w:r w:rsidR="00610B37" w:rsidRPr="00610B37">
        <w:rPr>
          <w:rFonts w:ascii="Calibri" w:hAnsi="Calibri" w:cs="Calibri"/>
          <w:sz w:val="22"/>
          <w:szCs w:val="22"/>
          <w:lang w:val="en-US"/>
        </w:rPr>
        <w:t>%n - Moves to the next line</w:t>
      </w:r>
      <w:r w:rsidR="00610B37">
        <w:rPr>
          <w:rFonts w:ascii="Calibri" w:hAnsi="Calibri" w:cs="Calibri"/>
          <w:sz w:val="22"/>
          <w:szCs w:val="22"/>
          <w:lang w:val="en-US"/>
        </w:rPr>
        <w:t xml:space="preserve">, </w:t>
      </w:r>
      <w:r w:rsidR="00F24EF1" w:rsidRPr="00F24EF1">
        <w:rPr>
          <w:rFonts w:ascii="Calibri" w:hAnsi="Calibri" w:cs="Calibri"/>
          <w:sz w:val="22"/>
          <w:szCs w:val="22"/>
          <w:lang w:val="en-US"/>
        </w:rPr>
        <w:t>etc.</w:t>
      </w:r>
      <w:r w:rsidR="005E6752">
        <w:rPr>
          <w:rFonts w:ascii="Calibri" w:hAnsi="Calibri" w:cs="Calibri"/>
          <w:sz w:val="22"/>
          <w:szCs w:val="22"/>
          <w:lang w:val="en-US"/>
        </w:rPr>
        <w:t xml:space="preserve"> </w:t>
      </w:r>
      <w:r w:rsidR="005E6752" w:rsidRPr="00692D1D">
        <w:rPr>
          <w:rFonts w:ascii="Calibri" w:hAnsi="Calibri" w:cs="Calibri"/>
          <w:b/>
          <w:color w:val="808080" w:themeColor="background1" w:themeShade="80"/>
          <w:sz w:val="22"/>
          <w:szCs w:val="22"/>
          <w:lang w:val="en-US"/>
        </w:rPr>
        <w:t xml:space="preserve">Ex: </w:t>
      </w:r>
      <w:r w:rsidR="005E6752">
        <w:rPr>
          <w:rFonts w:ascii="Calibri" w:hAnsi="Calibri" w:cs="Calibri"/>
          <w:sz w:val="22"/>
          <w:szCs w:val="22"/>
          <w:lang w:val="en-US"/>
        </w:rPr>
        <w:t xml:space="preserve"> </w:t>
      </w:r>
      <w:r w:rsidR="005E6752" w:rsidRPr="00692D1D">
        <w:rPr>
          <w:rFonts w:ascii="Calibri" w:hAnsi="Calibri" w:cs="Calibri"/>
          <w:color w:val="808080" w:themeColor="background1" w:themeShade="80"/>
          <w:sz w:val="22"/>
          <w:szCs w:val="22"/>
          <w:lang w:val="en-US"/>
        </w:rPr>
        <w:t xml:space="preserve">System.out.printf("Age: %d", 25); </w:t>
      </w:r>
      <w:r w:rsidR="005E6752" w:rsidRPr="00692D1D">
        <w:rPr>
          <w:rFonts w:ascii="Calibri" w:hAnsi="Calibri" w:cs="Calibri"/>
          <w:sz w:val="22"/>
          <w:szCs w:val="22"/>
          <w:lang w:val="en-US"/>
        </w:rPr>
        <w:t xml:space="preserve">→ </w:t>
      </w:r>
      <w:r w:rsidR="005E6752" w:rsidRPr="00692D1D">
        <w:rPr>
          <w:rFonts w:ascii="Calibri" w:hAnsi="Calibri" w:cs="Calibri"/>
          <w:color w:val="808080" w:themeColor="background1" w:themeShade="80"/>
          <w:sz w:val="22"/>
          <w:szCs w:val="22"/>
          <w:lang w:val="en-US"/>
        </w:rPr>
        <w:t>Age: 25</w:t>
      </w:r>
    </w:p>
    <w:p w14:paraId="48C9E59D" w14:textId="1A865526" w:rsidR="0055795A" w:rsidRPr="00F24EF1" w:rsidRDefault="0055795A" w:rsidP="002A7F6C">
      <w:pPr>
        <w:jc w:val="both"/>
        <w:rPr>
          <w:rFonts w:ascii="Calibri" w:hAnsi="Calibri" w:cs="Calibri"/>
          <w:sz w:val="22"/>
          <w:szCs w:val="22"/>
          <w:lang w:val="en-US"/>
        </w:rPr>
      </w:pPr>
    </w:p>
    <w:p w14:paraId="502A3320" w14:textId="01B358A7" w:rsidR="008A0521" w:rsidRPr="009C7101" w:rsidRDefault="005155EC" w:rsidP="002A7F6C">
      <w:pPr>
        <w:jc w:val="both"/>
        <w:rPr>
          <w:rFonts w:ascii="Calibri" w:hAnsi="Calibri" w:cs="Calibri"/>
          <w:b/>
          <w:bCs/>
          <w:sz w:val="22"/>
          <w:szCs w:val="22"/>
          <w:lang w:val="en-US"/>
        </w:rPr>
      </w:pPr>
      <w:r>
        <w:rPr>
          <w:rFonts w:ascii="Calibri" w:hAnsi="Calibri" w:cs="Calibri"/>
          <w:b/>
          <w:bCs/>
          <w:sz w:val="22"/>
          <w:szCs w:val="22"/>
          <w:lang w:val="en-US"/>
        </w:rPr>
        <w:t>@</w:t>
      </w:r>
      <w:r w:rsidR="008A0521" w:rsidRPr="009C7101">
        <w:rPr>
          <w:rFonts w:ascii="Calibri" w:hAnsi="Calibri" w:cs="Calibri"/>
          <w:b/>
          <w:bCs/>
          <w:sz w:val="22"/>
          <w:szCs w:val="22"/>
          <w:lang w:val="en-US"/>
        </w:rPr>
        <w:t xml:space="preserve">. </w:t>
      </w:r>
      <w:r w:rsidR="00CA1927">
        <w:rPr>
          <w:rFonts w:ascii="Calibri" w:hAnsi="Calibri" w:cs="Calibri"/>
          <w:b/>
          <w:bCs/>
          <w:sz w:val="22"/>
          <w:szCs w:val="22"/>
          <w:lang w:val="en-US"/>
        </w:rPr>
        <w:t>I</w:t>
      </w:r>
      <w:r w:rsidR="008A0521" w:rsidRPr="009C7101">
        <w:rPr>
          <w:rFonts w:ascii="Calibri" w:hAnsi="Calibri" w:cs="Calibri"/>
          <w:b/>
          <w:bCs/>
          <w:sz w:val="22"/>
          <w:szCs w:val="22"/>
          <w:lang w:val="en-US"/>
        </w:rPr>
        <w:t xml:space="preserve">f </w:t>
      </w:r>
      <w:r w:rsidR="00F631C9">
        <w:rPr>
          <w:rFonts w:ascii="Calibri" w:hAnsi="Calibri" w:cs="Calibri"/>
          <w:b/>
          <w:bCs/>
          <w:sz w:val="22"/>
          <w:szCs w:val="22"/>
          <w:lang w:val="en-US"/>
        </w:rPr>
        <w:t>‘</w:t>
      </w:r>
      <w:r w:rsidR="008A0521" w:rsidRPr="009C7101">
        <w:rPr>
          <w:rFonts w:ascii="Calibri" w:hAnsi="Calibri" w:cs="Calibri"/>
          <w:b/>
          <w:bCs/>
          <w:sz w:val="22"/>
          <w:szCs w:val="22"/>
          <w:lang w:val="en-US"/>
        </w:rPr>
        <w:t>String</w:t>
      </w:r>
      <w:r w:rsidR="007A6111">
        <w:rPr>
          <w:rFonts w:ascii="Calibri" w:hAnsi="Calibri" w:cs="Calibri"/>
          <w:b/>
          <w:bCs/>
          <w:sz w:val="22"/>
          <w:szCs w:val="22"/>
          <w:lang w:val="en-US"/>
        </w:rPr>
        <w:t>[]</w:t>
      </w:r>
      <w:r w:rsidR="008A0521" w:rsidRPr="009C7101">
        <w:rPr>
          <w:rFonts w:ascii="Calibri" w:hAnsi="Calibri" w:cs="Calibri"/>
          <w:b/>
          <w:bCs/>
          <w:sz w:val="22"/>
          <w:szCs w:val="22"/>
          <w:lang w:val="en-US"/>
        </w:rPr>
        <w:t xml:space="preserve"> args</w:t>
      </w:r>
      <w:r w:rsidR="00F631C9">
        <w:rPr>
          <w:rFonts w:ascii="Calibri" w:hAnsi="Calibri" w:cs="Calibri"/>
          <w:b/>
          <w:bCs/>
          <w:sz w:val="22"/>
          <w:szCs w:val="22"/>
          <w:lang w:val="en-US"/>
        </w:rPr>
        <w:t>’</w:t>
      </w:r>
      <w:r w:rsidR="008A0521" w:rsidRPr="009C7101">
        <w:rPr>
          <w:rFonts w:ascii="Calibri" w:hAnsi="Calibri" w:cs="Calibri"/>
          <w:b/>
          <w:bCs/>
          <w:sz w:val="22"/>
          <w:szCs w:val="22"/>
          <w:lang w:val="en-US"/>
        </w:rPr>
        <w:t xml:space="preserve"> is not written in main() method</w:t>
      </w:r>
      <w:r w:rsidR="00EC148A">
        <w:rPr>
          <w:rFonts w:ascii="Calibri" w:hAnsi="Calibri" w:cs="Calibri"/>
          <w:b/>
          <w:bCs/>
          <w:sz w:val="22"/>
          <w:szCs w:val="22"/>
          <w:lang w:val="en-US"/>
        </w:rPr>
        <w:t xml:space="preserve"> </w:t>
      </w:r>
      <w:r w:rsidR="00EC148A" w:rsidRPr="00EC148A">
        <w:rPr>
          <w:rFonts w:ascii="Calibri" w:hAnsi="Calibri" w:cs="Calibri"/>
          <w:b/>
          <w:bCs/>
          <w:color w:val="FF0000"/>
          <w:sz w:val="22"/>
          <w:szCs w:val="22"/>
          <w:lang w:val="en-US"/>
        </w:rPr>
        <w:t xml:space="preserve">/ </w:t>
      </w:r>
      <w:r w:rsidR="00EC148A">
        <w:rPr>
          <w:rFonts w:ascii="Calibri" w:hAnsi="Calibri" w:cs="Calibri"/>
          <w:b/>
          <w:bCs/>
          <w:sz w:val="22"/>
          <w:szCs w:val="22"/>
          <w:lang w:val="en-US"/>
        </w:rPr>
        <w:t>Significance of main method in java</w:t>
      </w:r>
    </w:p>
    <w:p w14:paraId="7DF84017" w14:textId="33F82CE1" w:rsidR="008A0521" w:rsidRPr="009C7101" w:rsidRDefault="006614B3" w:rsidP="002A7F6C">
      <w:pPr>
        <w:jc w:val="both"/>
        <w:rPr>
          <w:rFonts w:ascii="Calibri" w:hAnsi="Calibri" w:cs="Calibri"/>
          <w:sz w:val="22"/>
          <w:szCs w:val="22"/>
          <w:lang w:val="en-US"/>
        </w:rPr>
      </w:pPr>
      <w:r>
        <w:rPr>
          <w:rFonts w:ascii="Calibri" w:hAnsi="Calibri" w:cs="Calibri"/>
          <w:sz w:val="22"/>
          <w:szCs w:val="22"/>
          <w:lang w:val="en-US"/>
        </w:rPr>
        <w:t>In all java programs m</w:t>
      </w:r>
      <w:r w:rsidR="00D8335F">
        <w:rPr>
          <w:rFonts w:ascii="Calibri" w:hAnsi="Calibri" w:cs="Calibri"/>
          <w:sz w:val="22"/>
          <w:szCs w:val="22"/>
          <w:lang w:val="en-US"/>
        </w:rPr>
        <w:t>ain</w:t>
      </w:r>
      <w:r w:rsidR="00145738">
        <w:rPr>
          <w:rFonts w:ascii="Calibri" w:hAnsi="Calibri" w:cs="Calibri"/>
          <w:sz w:val="22"/>
          <w:szCs w:val="22"/>
          <w:lang w:val="en-US"/>
        </w:rPr>
        <w:t>()</w:t>
      </w:r>
      <w:r w:rsidR="00D8335F">
        <w:rPr>
          <w:rFonts w:ascii="Calibri" w:hAnsi="Calibri" w:cs="Calibri"/>
          <w:sz w:val="22"/>
          <w:szCs w:val="22"/>
          <w:lang w:val="en-US"/>
        </w:rPr>
        <w:t xml:space="preserve"> method is a starting point of execution. </w:t>
      </w:r>
      <w:r w:rsidR="0096523D">
        <w:rPr>
          <w:rFonts w:ascii="Calibri" w:hAnsi="Calibri" w:cs="Calibri"/>
          <w:sz w:val="22"/>
          <w:szCs w:val="22"/>
          <w:lang w:val="en-US"/>
        </w:rPr>
        <w:t>JVM in</w:t>
      </w:r>
      <w:r w:rsidR="00F74926">
        <w:rPr>
          <w:rFonts w:ascii="Calibri" w:hAnsi="Calibri" w:cs="Calibri"/>
          <w:sz w:val="22"/>
          <w:szCs w:val="22"/>
          <w:lang w:val="en-US"/>
        </w:rPr>
        <w:t>v</w:t>
      </w:r>
      <w:r w:rsidR="0096523D">
        <w:rPr>
          <w:rFonts w:ascii="Calibri" w:hAnsi="Calibri" w:cs="Calibri"/>
          <w:sz w:val="22"/>
          <w:szCs w:val="22"/>
          <w:lang w:val="en-US"/>
        </w:rPr>
        <w:t>okes main</w:t>
      </w:r>
      <w:r w:rsidR="001A4EE3">
        <w:rPr>
          <w:rFonts w:ascii="Calibri" w:hAnsi="Calibri" w:cs="Calibri"/>
          <w:sz w:val="22"/>
          <w:szCs w:val="22"/>
          <w:lang w:val="en-US"/>
        </w:rPr>
        <w:t>() to start</w:t>
      </w:r>
      <w:r w:rsidR="00684C46">
        <w:rPr>
          <w:rFonts w:ascii="Calibri" w:hAnsi="Calibri" w:cs="Calibri"/>
          <w:sz w:val="22"/>
          <w:szCs w:val="22"/>
          <w:lang w:val="en-US"/>
        </w:rPr>
        <w:t xml:space="preserve"> the</w:t>
      </w:r>
      <w:r w:rsidR="001A4EE3">
        <w:rPr>
          <w:rFonts w:ascii="Calibri" w:hAnsi="Calibri" w:cs="Calibri"/>
          <w:sz w:val="22"/>
          <w:szCs w:val="22"/>
          <w:lang w:val="en-US"/>
        </w:rPr>
        <w:t xml:space="preserve"> execution of java program. </w:t>
      </w:r>
      <w:r w:rsidR="008A0521" w:rsidRPr="009C7101">
        <w:rPr>
          <w:rFonts w:ascii="Calibri" w:hAnsi="Calibri" w:cs="Calibri"/>
          <w:sz w:val="22"/>
          <w:szCs w:val="22"/>
          <w:lang w:val="en-US"/>
        </w:rPr>
        <w:t>When main() method is written without</w:t>
      </w:r>
      <w:r w:rsidR="003F62F6">
        <w:rPr>
          <w:rFonts w:ascii="Calibri" w:hAnsi="Calibri" w:cs="Calibri"/>
          <w:sz w:val="22"/>
          <w:szCs w:val="22"/>
          <w:lang w:val="en-US"/>
        </w:rPr>
        <w:t xml:space="preserve"> ’</w:t>
      </w:r>
      <w:r w:rsidR="008A0521" w:rsidRPr="009C7101">
        <w:rPr>
          <w:rFonts w:ascii="Calibri" w:hAnsi="Calibri" w:cs="Calibri"/>
          <w:sz w:val="22"/>
          <w:szCs w:val="22"/>
          <w:lang w:val="en-US"/>
        </w:rPr>
        <w:t>String</w:t>
      </w:r>
      <w:r w:rsidR="007A6111">
        <w:rPr>
          <w:rFonts w:ascii="Calibri" w:hAnsi="Calibri" w:cs="Calibri"/>
          <w:sz w:val="22"/>
          <w:szCs w:val="22"/>
          <w:lang w:val="en-US"/>
        </w:rPr>
        <w:t>[]</w:t>
      </w:r>
      <w:r w:rsidR="008A0521" w:rsidRPr="009C7101">
        <w:rPr>
          <w:rFonts w:ascii="Calibri" w:hAnsi="Calibri" w:cs="Calibri"/>
          <w:sz w:val="22"/>
          <w:szCs w:val="22"/>
          <w:lang w:val="en-US"/>
        </w:rPr>
        <w:t xml:space="preserve"> args</w:t>
      </w:r>
      <w:r w:rsidR="003F62F6">
        <w:rPr>
          <w:rFonts w:ascii="Calibri" w:hAnsi="Calibri" w:cs="Calibri"/>
          <w:sz w:val="22"/>
          <w:szCs w:val="22"/>
          <w:lang w:val="en-US"/>
        </w:rPr>
        <w:t>’</w:t>
      </w:r>
      <w:r w:rsidR="008A0521" w:rsidRPr="009C7101">
        <w:rPr>
          <w:rFonts w:ascii="Calibri" w:hAnsi="Calibri" w:cs="Calibri"/>
          <w:sz w:val="22"/>
          <w:szCs w:val="22"/>
          <w:lang w:val="en-US"/>
        </w:rPr>
        <w:t xml:space="preserve"> </w:t>
      </w:r>
      <w:r w:rsidR="00F631C9">
        <w:rPr>
          <w:rFonts w:ascii="Calibri" w:hAnsi="Calibri" w:cs="Calibri"/>
          <w:sz w:val="22"/>
          <w:szCs w:val="22"/>
          <w:lang w:val="en-US"/>
        </w:rPr>
        <w:t>i.e</w:t>
      </w:r>
      <w:r w:rsidR="00B23C19">
        <w:rPr>
          <w:rFonts w:ascii="Calibri" w:hAnsi="Calibri" w:cs="Calibri"/>
          <w:sz w:val="22"/>
          <w:szCs w:val="22"/>
          <w:lang w:val="en-US"/>
        </w:rPr>
        <w:t>.</w:t>
      </w:r>
      <w:r w:rsidR="003C3193">
        <w:rPr>
          <w:rFonts w:ascii="Calibri" w:hAnsi="Calibri" w:cs="Calibri"/>
          <w:sz w:val="22"/>
          <w:szCs w:val="22"/>
          <w:lang w:val="en-US"/>
        </w:rPr>
        <w:t>,</w:t>
      </w:r>
      <w:r w:rsidR="008A0521" w:rsidRPr="009C7101">
        <w:rPr>
          <w:rFonts w:ascii="Calibri" w:hAnsi="Calibri" w:cs="Calibri"/>
          <w:sz w:val="22"/>
          <w:szCs w:val="22"/>
          <w:lang w:val="en-US"/>
        </w:rPr>
        <w:t xml:space="preserve"> Public static void main()</w:t>
      </w:r>
      <w:r w:rsidR="00F631C9">
        <w:rPr>
          <w:rFonts w:ascii="Calibri" w:hAnsi="Calibri" w:cs="Calibri"/>
          <w:sz w:val="22"/>
          <w:szCs w:val="22"/>
          <w:lang w:val="en-US"/>
        </w:rPr>
        <w:t xml:space="preserve"> only</w:t>
      </w:r>
      <w:r w:rsidR="00951FCF">
        <w:rPr>
          <w:rFonts w:ascii="Calibri" w:hAnsi="Calibri" w:cs="Calibri"/>
          <w:sz w:val="22"/>
          <w:szCs w:val="22"/>
          <w:lang w:val="en-US"/>
        </w:rPr>
        <w:t xml:space="preserve"> </w:t>
      </w:r>
      <w:r w:rsidR="008A0521" w:rsidRPr="009C7101">
        <w:rPr>
          <w:rFonts w:ascii="Calibri" w:hAnsi="Calibri" w:cs="Calibri"/>
          <w:sz w:val="22"/>
          <w:szCs w:val="22"/>
          <w:lang w:val="en-US"/>
        </w:rPr>
        <w:t>-</w:t>
      </w:r>
      <w:r w:rsidR="00951FCF">
        <w:rPr>
          <w:rFonts w:ascii="Calibri" w:hAnsi="Calibri" w:cs="Calibri"/>
          <w:sz w:val="22"/>
          <w:szCs w:val="22"/>
          <w:lang w:val="en-US"/>
        </w:rPr>
        <w:t xml:space="preserve"> </w:t>
      </w:r>
      <w:r w:rsidR="008A0521" w:rsidRPr="009C7101">
        <w:rPr>
          <w:rFonts w:ascii="Calibri" w:hAnsi="Calibri" w:cs="Calibri"/>
          <w:sz w:val="22"/>
          <w:szCs w:val="22"/>
          <w:u w:val="single"/>
          <w:lang w:val="en-US"/>
        </w:rPr>
        <w:t xml:space="preserve">The code will compile </w:t>
      </w:r>
      <w:r w:rsidR="00232F9B">
        <w:rPr>
          <w:rFonts w:ascii="Calibri" w:hAnsi="Calibri" w:cs="Calibri"/>
          <w:sz w:val="22"/>
          <w:szCs w:val="22"/>
          <w:u w:val="single"/>
          <w:lang w:val="en-US"/>
        </w:rPr>
        <w:t xml:space="preserve">by the compiler </w:t>
      </w:r>
      <w:r w:rsidR="008A0521" w:rsidRPr="009C7101">
        <w:rPr>
          <w:rFonts w:ascii="Calibri" w:hAnsi="Calibri" w:cs="Calibri"/>
          <w:sz w:val="22"/>
          <w:szCs w:val="22"/>
          <w:u w:val="single"/>
          <w:lang w:val="en-US"/>
        </w:rPr>
        <w:t>but JVM cannot run the code</w:t>
      </w:r>
      <w:r w:rsidR="008A0521" w:rsidRPr="009C7101">
        <w:rPr>
          <w:rFonts w:ascii="Calibri" w:hAnsi="Calibri" w:cs="Calibri"/>
          <w:sz w:val="22"/>
          <w:szCs w:val="22"/>
          <w:lang w:val="en-US"/>
        </w:rPr>
        <w:t xml:space="preserve"> because it cannot </w:t>
      </w:r>
      <w:r w:rsidR="008A0521" w:rsidRPr="009C7101">
        <w:rPr>
          <w:rFonts w:ascii="Calibri" w:hAnsi="Calibri" w:cs="Calibri"/>
          <w:sz w:val="22"/>
          <w:szCs w:val="22"/>
          <w:u w:val="single"/>
          <w:lang w:val="en-US"/>
        </w:rPr>
        <w:t>recognize</w:t>
      </w:r>
      <w:r w:rsidR="008A0521" w:rsidRPr="009C7101">
        <w:rPr>
          <w:rFonts w:ascii="Calibri" w:hAnsi="Calibri" w:cs="Calibri"/>
          <w:sz w:val="22"/>
          <w:szCs w:val="22"/>
          <w:lang w:val="en-US"/>
        </w:rPr>
        <w:t xml:space="preserve"> the main() method from where it should start execution of the Java program. Remember </w:t>
      </w:r>
      <w:r w:rsidR="008A0521" w:rsidRPr="009C7101">
        <w:rPr>
          <w:rFonts w:ascii="Calibri" w:hAnsi="Calibri" w:cs="Calibri"/>
          <w:sz w:val="22"/>
          <w:szCs w:val="22"/>
          <w:u w:val="single"/>
          <w:lang w:val="en-US"/>
        </w:rPr>
        <w:t>JVM always looks for main() method with string type array as parameter</w:t>
      </w:r>
      <w:r w:rsidR="008A0521" w:rsidRPr="009C7101">
        <w:rPr>
          <w:rFonts w:ascii="Calibri" w:hAnsi="Calibri" w:cs="Calibri"/>
          <w:sz w:val="22"/>
          <w:szCs w:val="22"/>
          <w:lang w:val="en-US"/>
        </w:rPr>
        <w:t>.</w:t>
      </w:r>
    </w:p>
    <w:p w14:paraId="689ADE5D" w14:textId="301B112A" w:rsidR="00EE6212" w:rsidRDefault="000C67F2" w:rsidP="002A7F6C">
      <w:pPr>
        <w:jc w:val="both"/>
        <w:rPr>
          <w:rFonts w:ascii="Calibri" w:hAnsi="Calibri" w:cs="Calibri"/>
          <w:bCs/>
          <w:sz w:val="22"/>
          <w:szCs w:val="22"/>
          <w:lang w:val="en-US"/>
        </w:rPr>
      </w:pPr>
      <w:r w:rsidRPr="00E31318">
        <w:rPr>
          <w:rFonts w:ascii="Calibri" w:hAnsi="Calibri" w:cs="Calibri"/>
          <w:b/>
          <w:bCs/>
          <w:color w:val="FF0000"/>
          <w:sz w:val="22"/>
          <w:szCs w:val="22"/>
          <w:lang w:val="en-US"/>
        </w:rPr>
        <w:t>N:</w:t>
      </w:r>
      <w:r>
        <w:rPr>
          <w:rFonts w:ascii="Calibri" w:hAnsi="Calibri" w:cs="Calibri"/>
          <w:b/>
          <w:bCs/>
          <w:sz w:val="22"/>
          <w:szCs w:val="22"/>
          <w:lang w:val="en-US"/>
        </w:rPr>
        <w:t xml:space="preserve"> </w:t>
      </w:r>
      <w:r w:rsidRPr="000C67F2">
        <w:rPr>
          <w:rFonts w:ascii="Calibri" w:hAnsi="Calibri" w:cs="Calibri"/>
          <w:sz w:val="22"/>
          <w:szCs w:val="22"/>
          <w:lang w:val="en-US"/>
        </w:rPr>
        <w:t xml:space="preserve">If </w:t>
      </w:r>
      <w:r w:rsidR="00765D60">
        <w:rPr>
          <w:rFonts w:ascii="Calibri" w:hAnsi="Calibri" w:cs="Calibri"/>
          <w:sz w:val="22"/>
          <w:szCs w:val="22"/>
          <w:lang w:val="en-US"/>
        </w:rPr>
        <w:t>M</w:t>
      </w:r>
      <w:r w:rsidRPr="000C67F2">
        <w:rPr>
          <w:rFonts w:ascii="Calibri" w:hAnsi="Calibri" w:cs="Calibri"/>
          <w:sz w:val="22"/>
          <w:szCs w:val="22"/>
          <w:lang w:val="en-US"/>
        </w:rPr>
        <w:t xml:space="preserve">ain method </w:t>
      </w:r>
      <w:r w:rsidR="006C799E">
        <w:rPr>
          <w:rFonts w:ascii="Calibri" w:hAnsi="Calibri" w:cs="Calibri"/>
          <w:sz w:val="22"/>
          <w:szCs w:val="22"/>
          <w:lang w:val="en-US"/>
        </w:rPr>
        <w:t>is</w:t>
      </w:r>
      <w:r w:rsidR="0014180C">
        <w:rPr>
          <w:rFonts w:ascii="Calibri" w:hAnsi="Calibri" w:cs="Calibri"/>
          <w:sz w:val="22"/>
          <w:szCs w:val="22"/>
          <w:lang w:val="en-US"/>
        </w:rPr>
        <w:t xml:space="preserve"> not</w:t>
      </w:r>
      <w:r w:rsidR="006C799E">
        <w:rPr>
          <w:rFonts w:ascii="Calibri" w:hAnsi="Calibri" w:cs="Calibri"/>
          <w:sz w:val="22"/>
          <w:szCs w:val="22"/>
          <w:lang w:val="en-US"/>
        </w:rPr>
        <w:t xml:space="preserve"> </w:t>
      </w:r>
      <w:r w:rsidR="005F5189">
        <w:rPr>
          <w:rFonts w:ascii="Calibri" w:hAnsi="Calibri" w:cs="Calibri"/>
          <w:sz w:val="22"/>
          <w:szCs w:val="22"/>
          <w:lang w:val="en-US"/>
        </w:rPr>
        <w:t>containing</w:t>
      </w:r>
      <w:r w:rsidR="00AA5D0D">
        <w:rPr>
          <w:rFonts w:ascii="Calibri" w:hAnsi="Calibri" w:cs="Calibri"/>
          <w:sz w:val="22"/>
          <w:szCs w:val="22"/>
          <w:lang w:val="en-US"/>
        </w:rPr>
        <w:t xml:space="preserve"> </w:t>
      </w:r>
      <w:r w:rsidR="00214D5B">
        <w:rPr>
          <w:rFonts w:ascii="Calibri" w:hAnsi="Calibri" w:cs="Calibri"/>
          <w:sz w:val="22"/>
          <w:szCs w:val="22"/>
          <w:lang w:val="en-US"/>
        </w:rPr>
        <w:t>‘</w:t>
      </w:r>
      <w:r w:rsidRPr="000C67F2">
        <w:rPr>
          <w:rFonts w:ascii="Calibri" w:hAnsi="Calibri" w:cs="Calibri"/>
          <w:sz w:val="22"/>
          <w:szCs w:val="22"/>
          <w:lang w:val="en-US"/>
        </w:rPr>
        <w:t>static</w:t>
      </w:r>
      <w:r w:rsidR="00214D5B">
        <w:rPr>
          <w:rFonts w:ascii="Calibri" w:hAnsi="Calibri" w:cs="Calibri"/>
          <w:sz w:val="22"/>
          <w:szCs w:val="22"/>
          <w:lang w:val="en-US"/>
        </w:rPr>
        <w:t>’</w:t>
      </w:r>
      <w:r w:rsidRPr="000C67F2">
        <w:rPr>
          <w:rFonts w:ascii="Calibri" w:hAnsi="Calibri" w:cs="Calibri"/>
          <w:sz w:val="22"/>
          <w:szCs w:val="22"/>
          <w:lang w:val="en-US"/>
        </w:rPr>
        <w:t xml:space="preserve"> </w:t>
      </w:r>
      <w:r w:rsidR="004C4B4D">
        <w:rPr>
          <w:rFonts w:ascii="Calibri" w:hAnsi="Calibri" w:cs="Calibri"/>
          <w:sz w:val="22"/>
          <w:szCs w:val="22"/>
          <w:lang w:val="en-US"/>
        </w:rPr>
        <w:t>we didn’t get any error</w:t>
      </w:r>
      <w:r w:rsidR="00FA29F7">
        <w:rPr>
          <w:rFonts w:ascii="Calibri" w:hAnsi="Calibri" w:cs="Calibri"/>
          <w:sz w:val="22"/>
          <w:szCs w:val="22"/>
          <w:lang w:val="en-US"/>
        </w:rPr>
        <w:t>,</w:t>
      </w:r>
      <w:r w:rsidR="004C4B4D">
        <w:rPr>
          <w:rFonts w:ascii="Calibri" w:hAnsi="Calibri" w:cs="Calibri"/>
          <w:sz w:val="22"/>
          <w:szCs w:val="22"/>
          <w:lang w:val="en-US"/>
        </w:rPr>
        <w:t xml:space="preserve"> </w:t>
      </w:r>
      <w:r w:rsidR="00214D5B">
        <w:rPr>
          <w:rFonts w:ascii="Calibri" w:hAnsi="Calibri" w:cs="Calibri"/>
          <w:sz w:val="22"/>
          <w:szCs w:val="22"/>
          <w:lang w:val="en-US"/>
        </w:rPr>
        <w:t>the code</w:t>
      </w:r>
      <w:r w:rsidR="002861B1">
        <w:rPr>
          <w:rFonts w:ascii="Calibri" w:hAnsi="Calibri" w:cs="Calibri"/>
          <w:sz w:val="22"/>
          <w:szCs w:val="22"/>
          <w:lang w:val="en-US"/>
        </w:rPr>
        <w:t xml:space="preserve"> </w:t>
      </w:r>
      <w:r w:rsidR="00214D5B">
        <w:rPr>
          <w:rFonts w:ascii="Calibri" w:hAnsi="Calibri" w:cs="Calibri"/>
          <w:sz w:val="22"/>
          <w:szCs w:val="22"/>
          <w:lang w:val="en-US"/>
        </w:rPr>
        <w:t xml:space="preserve">will </w:t>
      </w:r>
      <w:r w:rsidR="004D4D49">
        <w:rPr>
          <w:rFonts w:ascii="Calibri" w:hAnsi="Calibri" w:cs="Calibri"/>
          <w:sz w:val="22"/>
          <w:szCs w:val="22"/>
          <w:lang w:val="en-US"/>
        </w:rPr>
        <w:t>compile</w:t>
      </w:r>
      <w:r w:rsidR="00214D5B">
        <w:rPr>
          <w:rFonts w:ascii="Calibri" w:hAnsi="Calibri" w:cs="Calibri"/>
          <w:sz w:val="22"/>
          <w:szCs w:val="22"/>
          <w:lang w:val="en-US"/>
        </w:rPr>
        <w:t xml:space="preserve"> by the</w:t>
      </w:r>
      <w:r w:rsidRPr="000C67F2">
        <w:rPr>
          <w:rFonts w:ascii="Calibri" w:hAnsi="Calibri" w:cs="Calibri"/>
          <w:sz w:val="22"/>
          <w:szCs w:val="22"/>
          <w:lang w:val="en-US"/>
        </w:rPr>
        <w:t xml:space="preserve"> </w:t>
      </w:r>
      <w:r w:rsidR="00CB56D7">
        <w:rPr>
          <w:rFonts w:ascii="Calibri" w:hAnsi="Calibri" w:cs="Calibri"/>
          <w:sz w:val="22"/>
          <w:szCs w:val="22"/>
          <w:lang w:val="en-US"/>
        </w:rPr>
        <w:t>C</w:t>
      </w:r>
      <w:r w:rsidRPr="000C67F2">
        <w:rPr>
          <w:rFonts w:ascii="Calibri" w:hAnsi="Calibri" w:cs="Calibri"/>
          <w:sz w:val="22"/>
          <w:szCs w:val="22"/>
          <w:lang w:val="en-US"/>
        </w:rPr>
        <w:t>ompil</w:t>
      </w:r>
      <w:r w:rsidR="00214D5B">
        <w:rPr>
          <w:rFonts w:ascii="Calibri" w:hAnsi="Calibri" w:cs="Calibri"/>
          <w:sz w:val="22"/>
          <w:szCs w:val="22"/>
          <w:lang w:val="en-US"/>
        </w:rPr>
        <w:t>er</w:t>
      </w:r>
      <w:r w:rsidR="007D5E3D">
        <w:rPr>
          <w:rFonts w:ascii="Calibri" w:hAnsi="Calibri" w:cs="Calibri"/>
          <w:sz w:val="22"/>
          <w:szCs w:val="22"/>
          <w:lang w:val="en-US"/>
        </w:rPr>
        <w:t xml:space="preserve"> </w:t>
      </w:r>
      <w:r w:rsidR="00214D5B">
        <w:rPr>
          <w:rFonts w:ascii="Calibri" w:hAnsi="Calibri" w:cs="Calibri"/>
          <w:sz w:val="22"/>
          <w:szCs w:val="22"/>
          <w:lang w:val="en-US"/>
        </w:rPr>
        <w:t>but</w:t>
      </w:r>
      <w:r w:rsidR="00761A5C">
        <w:rPr>
          <w:rFonts w:ascii="Calibri" w:hAnsi="Calibri" w:cs="Calibri"/>
          <w:sz w:val="22"/>
          <w:szCs w:val="22"/>
          <w:lang w:val="en-US"/>
        </w:rPr>
        <w:t xml:space="preserve"> JVM</w:t>
      </w:r>
      <w:r w:rsidR="00CB56D7">
        <w:rPr>
          <w:rFonts w:ascii="Calibri" w:hAnsi="Calibri" w:cs="Calibri"/>
          <w:sz w:val="22"/>
          <w:szCs w:val="22"/>
          <w:lang w:val="en-US"/>
        </w:rPr>
        <w:t xml:space="preserve"> </w:t>
      </w:r>
      <w:r w:rsidR="00414F93">
        <w:rPr>
          <w:rFonts w:ascii="Calibri" w:hAnsi="Calibri" w:cs="Calibri"/>
          <w:sz w:val="22"/>
          <w:szCs w:val="22"/>
          <w:lang w:val="en-US"/>
        </w:rPr>
        <w:t>won’t</w:t>
      </w:r>
      <w:r w:rsidR="006D7A59">
        <w:rPr>
          <w:rFonts w:ascii="Calibri" w:hAnsi="Calibri" w:cs="Calibri"/>
          <w:sz w:val="22"/>
          <w:szCs w:val="22"/>
          <w:lang w:val="en-US"/>
        </w:rPr>
        <w:t xml:space="preserve"> execute</w:t>
      </w:r>
      <w:r w:rsidR="00761A5C">
        <w:rPr>
          <w:rFonts w:ascii="Calibri" w:hAnsi="Calibri" w:cs="Calibri"/>
          <w:sz w:val="22"/>
          <w:szCs w:val="22"/>
          <w:lang w:val="en-US"/>
        </w:rPr>
        <w:t xml:space="preserve"> the</w:t>
      </w:r>
      <w:r w:rsidR="00761A5C" w:rsidRPr="00761A5C">
        <w:rPr>
          <w:rFonts w:ascii="Calibri" w:hAnsi="Calibri" w:cs="Calibri"/>
          <w:sz w:val="22"/>
          <w:szCs w:val="22"/>
          <w:lang w:val="en-US"/>
        </w:rPr>
        <w:t xml:space="preserve"> </w:t>
      </w:r>
      <w:r w:rsidR="00761A5C">
        <w:rPr>
          <w:rFonts w:ascii="Calibri" w:hAnsi="Calibri" w:cs="Calibri"/>
          <w:sz w:val="22"/>
          <w:szCs w:val="22"/>
          <w:lang w:val="en-US"/>
        </w:rPr>
        <w:t>java prog</w:t>
      </w:r>
      <w:r w:rsidR="00E50E02">
        <w:rPr>
          <w:rFonts w:ascii="Calibri" w:hAnsi="Calibri" w:cs="Calibri"/>
          <w:sz w:val="22"/>
          <w:szCs w:val="22"/>
          <w:lang w:val="en-US"/>
        </w:rPr>
        <w:t>ram</w:t>
      </w:r>
      <w:r w:rsidR="00CB56D7">
        <w:rPr>
          <w:rFonts w:ascii="Calibri" w:hAnsi="Calibri" w:cs="Calibri"/>
          <w:sz w:val="22"/>
          <w:szCs w:val="22"/>
          <w:lang w:val="en-US"/>
        </w:rPr>
        <w:t>.</w:t>
      </w:r>
      <w:r w:rsidR="008252D6">
        <w:rPr>
          <w:rFonts w:ascii="Calibri" w:hAnsi="Calibri" w:cs="Calibri"/>
          <w:sz w:val="22"/>
          <w:szCs w:val="22"/>
          <w:lang w:val="en-US"/>
        </w:rPr>
        <w:t xml:space="preserve"> </w:t>
      </w:r>
      <w:r w:rsidR="003F4C59">
        <w:rPr>
          <w:rFonts w:ascii="Calibri" w:hAnsi="Calibri" w:cs="Calibri"/>
          <w:bCs/>
          <w:sz w:val="22"/>
          <w:szCs w:val="22"/>
          <w:lang w:val="en-US"/>
        </w:rPr>
        <w:t xml:space="preserve">If </w:t>
      </w:r>
      <w:r w:rsidR="00765D60">
        <w:rPr>
          <w:rFonts w:ascii="Calibri" w:hAnsi="Calibri" w:cs="Calibri"/>
          <w:bCs/>
          <w:sz w:val="22"/>
          <w:szCs w:val="22"/>
          <w:lang w:val="en-US"/>
        </w:rPr>
        <w:t>M</w:t>
      </w:r>
      <w:r w:rsidR="008252D6" w:rsidRPr="00765D60">
        <w:rPr>
          <w:rFonts w:ascii="Calibri" w:hAnsi="Calibri" w:cs="Calibri"/>
          <w:bCs/>
          <w:sz w:val="22"/>
          <w:szCs w:val="22"/>
          <w:lang w:val="en-US"/>
        </w:rPr>
        <w:t xml:space="preserve">ain method </w:t>
      </w:r>
      <w:r w:rsidR="00197C41">
        <w:rPr>
          <w:rFonts w:ascii="Calibri" w:hAnsi="Calibri" w:cs="Calibri"/>
          <w:bCs/>
          <w:sz w:val="22"/>
          <w:szCs w:val="22"/>
          <w:lang w:val="en-US"/>
        </w:rPr>
        <w:t xml:space="preserve">is </w:t>
      </w:r>
      <w:r w:rsidR="005B2F25" w:rsidRPr="000C67F2">
        <w:rPr>
          <w:rFonts w:ascii="Calibri" w:hAnsi="Calibri" w:cs="Calibri"/>
          <w:sz w:val="22"/>
          <w:szCs w:val="22"/>
          <w:lang w:val="en-US"/>
        </w:rPr>
        <w:t>contain</w:t>
      </w:r>
      <w:r w:rsidR="005B2F25">
        <w:rPr>
          <w:rFonts w:ascii="Calibri" w:hAnsi="Calibri" w:cs="Calibri"/>
          <w:sz w:val="22"/>
          <w:szCs w:val="22"/>
          <w:lang w:val="en-US"/>
        </w:rPr>
        <w:t>ing</w:t>
      </w:r>
      <w:r w:rsidR="008252D6" w:rsidRPr="00765D60">
        <w:rPr>
          <w:rFonts w:ascii="Calibri" w:hAnsi="Calibri" w:cs="Calibri"/>
          <w:bCs/>
          <w:sz w:val="22"/>
          <w:szCs w:val="22"/>
          <w:lang w:val="en-US"/>
        </w:rPr>
        <w:t xml:space="preserve"> </w:t>
      </w:r>
      <w:r w:rsidR="00EE2B75">
        <w:rPr>
          <w:rFonts w:ascii="Calibri" w:hAnsi="Calibri" w:cs="Calibri"/>
          <w:bCs/>
          <w:sz w:val="22"/>
          <w:szCs w:val="22"/>
          <w:lang w:val="en-US"/>
        </w:rPr>
        <w:t>‘</w:t>
      </w:r>
      <w:r w:rsidR="00765D60" w:rsidRPr="00765D60">
        <w:rPr>
          <w:rFonts w:ascii="Calibri" w:hAnsi="Calibri" w:cs="Calibri"/>
          <w:bCs/>
          <w:sz w:val="22"/>
          <w:szCs w:val="22"/>
          <w:lang w:val="en-US"/>
        </w:rPr>
        <w:t>static</w:t>
      </w:r>
      <w:r w:rsidR="00EE2B75">
        <w:rPr>
          <w:rFonts w:ascii="Calibri" w:hAnsi="Calibri" w:cs="Calibri"/>
          <w:bCs/>
          <w:sz w:val="22"/>
          <w:szCs w:val="22"/>
          <w:lang w:val="en-US"/>
        </w:rPr>
        <w:t>’</w:t>
      </w:r>
      <w:r w:rsidR="00765D60" w:rsidRPr="00765D60">
        <w:rPr>
          <w:rFonts w:ascii="Calibri" w:hAnsi="Calibri" w:cs="Calibri"/>
          <w:bCs/>
          <w:sz w:val="22"/>
          <w:szCs w:val="22"/>
          <w:lang w:val="en-US"/>
        </w:rPr>
        <w:t xml:space="preserve"> </w:t>
      </w:r>
      <w:r w:rsidR="000441F7">
        <w:rPr>
          <w:rFonts w:ascii="Calibri" w:hAnsi="Calibri" w:cs="Calibri"/>
          <w:bCs/>
          <w:sz w:val="22"/>
          <w:szCs w:val="22"/>
          <w:lang w:val="en-US"/>
        </w:rPr>
        <w:t>the</w:t>
      </w:r>
      <w:r w:rsidR="00765D60">
        <w:rPr>
          <w:rFonts w:ascii="Calibri" w:hAnsi="Calibri" w:cs="Calibri"/>
          <w:bCs/>
          <w:sz w:val="22"/>
          <w:szCs w:val="22"/>
          <w:lang w:val="en-US"/>
        </w:rPr>
        <w:t xml:space="preserve"> JVM can call</w:t>
      </w:r>
      <w:r w:rsidR="002B2CDF">
        <w:rPr>
          <w:rFonts w:ascii="Calibri" w:hAnsi="Calibri" w:cs="Calibri"/>
          <w:bCs/>
          <w:sz w:val="22"/>
          <w:szCs w:val="22"/>
          <w:lang w:val="en-US"/>
        </w:rPr>
        <w:t xml:space="preserve"> the</w:t>
      </w:r>
      <w:r w:rsidR="00765D60">
        <w:rPr>
          <w:rFonts w:ascii="Calibri" w:hAnsi="Calibri" w:cs="Calibri"/>
          <w:bCs/>
          <w:sz w:val="22"/>
          <w:szCs w:val="22"/>
          <w:lang w:val="en-US"/>
        </w:rPr>
        <w:t xml:space="preserve"> Main method just by using</w:t>
      </w:r>
      <w:r w:rsidR="00BC48F6">
        <w:rPr>
          <w:rFonts w:ascii="Calibri" w:hAnsi="Calibri" w:cs="Calibri"/>
          <w:bCs/>
          <w:sz w:val="22"/>
          <w:szCs w:val="22"/>
          <w:lang w:val="en-US"/>
        </w:rPr>
        <w:t xml:space="preserve"> the</w:t>
      </w:r>
      <w:r w:rsidR="00765D60">
        <w:rPr>
          <w:rFonts w:ascii="Calibri" w:hAnsi="Calibri" w:cs="Calibri"/>
          <w:bCs/>
          <w:sz w:val="22"/>
          <w:szCs w:val="22"/>
          <w:lang w:val="en-US"/>
        </w:rPr>
        <w:t xml:space="preserve"> </w:t>
      </w:r>
      <w:r w:rsidR="00765D60" w:rsidRPr="00E76CA5">
        <w:rPr>
          <w:rFonts w:ascii="Calibri" w:hAnsi="Calibri" w:cs="Calibri"/>
          <w:bCs/>
          <w:sz w:val="22"/>
          <w:szCs w:val="22"/>
          <w:u w:val="dotted"/>
          <w:lang w:val="en-US"/>
        </w:rPr>
        <w:t>class name as reference</w:t>
      </w:r>
      <w:r w:rsidR="00EF7C73">
        <w:rPr>
          <w:rFonts w:ascii="Calibri" w:hAnsi="Calibri" w:cs="Calibri"/>
          <w:bCs/>
          <w:sz w:val="22"/>
          <w:szCs w:val="22"/>
          <w:lang w:val="en-US"/>
        </w:rPr>
        <w:t xml:space="preserve"> (</w:t>
      </w:r>
      <w:r w:rsidR="00EF7C73" w:rsidRPr="006A2579">
        <w:rPr>
          <w:rFonts w:ascii="Calibri" w:hAnsi="Calibri" w:cs="Calibri"/>
          <w:bCs/>
          <w:color w:val="808080" w:themeColor="background1" w:themeShade="80"/>
          <w:sz w:val="22"/>
          <w:szCs w:val="22"/>
          <w:lang w:val="en-US"/>
        </w:rPr>
        <w:t xml:space="preserve">i.e. </w:t>
      </w:r>
      <w:r w:rsidR="00EF7C73" w:rsidRPr="006A2579">
        <w:rPr>
          <w:rFonts w:ascii="Calibri" w:hAnsi="Calibri" w:cs="Calibri"/>
          <w:color w:val="808080" w:themeColor="background1" w:themeShade="80"/>
          <w:sz w:val="22"/>
          <w:szCs w:val="22"/>
          <w:lang w:val="en-US"/>
        </w:rPr>
        <w:t>JVM calls the main() method without creating object by</w:t>
      </w:r>
      <w:r w:rsidR="0028232C">
        <w:rPr>
          <w:rFonts w:ascii="Calibri" w:hAnsi="Calibri" w:cs="Calibri"/>
          <w:color w:val="808080" w:themeColor="background1" w:themeShade="80"/>
          <w:sz w:val="22"/>
          <w:szCs w:val="22"/>
          <w:lang w:val="en-US"/>
        </w:rPr>
        <w:t xml:space="preserve"> just</w:t>
      </w:r>
      <w:r w:rsidR="00EF7C73" w:rsidRPr="006A2579">
        <w:rPr>
          <w:rFonts w:ascii="Calibri" w:hAnsi="Calibri" w:cs="Calibri"/>
          <w:color w:val="808080" w:themeColor="background1" w:themeShade="80"/>
          <w:sz w:val="22"/>
          <w:szCs w:val="22"/>
          <w:lang w:val="en-US"/>
        </w:rPr>
        <w:t xml:space="preserve"> declaring </w:t>
      </w:r>
      <w:r w:rsidR="00CC0DC5">
        <w:rPr>
          <w:rFonts w:ascii="Calibri" w:hAnsi="Calibri" w:cs="Calibri"/>
          <w:color w:val="808080" w:themeColor="background1" w:themeShade="80"/>
          <w:sz w:val="22"/>
          <w:szCs w:val="22"/>
          <w:lang w:val="en-US"/>
        </w:rPr>
        <w:t>‘</w:t>
      </w:r>
      <w:r w:rsidR="00EF7C73" w:rsidRPr="006A2579">
        <w:rPr>
          <w:rFonts w:ascii="Calibri" w:hAnsi="Calibri" w:cs="Calibri"/>
          <w:color w:val="808080" w:themeColor="background1" w:themeShade="80"/>
          <w:sz w:val="22"/>
          <w:szCs w:val="22"/>
          <w:lang w:val="en-US"/>
        </w:rPr>
        <w:t>static</w:t>
      </w:r>
      <w:r w:rsidR="00CC0DC5">
        <w:rPr>
          <w:rFonts w:ascii="Calibri" w:hAnsi="Calibri" w:cs="Calibri"/>
          <w:color w:val="808080" w:themeColor="background1" w:themeShade="80"/>
          <w:sz w:val="22"/>
          <w:szCs w:val="22"/>
          <w:lang w:val="en-US"/>
        </w:rPr>
        <w:t>’</w:t>
      </w:r>
      <w:r w:rsidR="00EF7C73" w:rsidRPr="006A2579">
        <w:rPr>
          <w:rFonts w:ascii="Calibri" w:hAnsi="Calibri" w:cs="Calibri"/>
          <w:color w:val="808080" w:themeColor="background1" w:themeShade="80"/>
          <w:sz w:val="22"/>
          <w:szCs w:val="22"/>
          <w:lang w:val="en-US"/>
        </w:rPr>
        <w:t xml:space="preserve"> keyword</w:t>
      </w:r>
      <w:r w:rsidR="00EF7C73">
        <w:rPr>
          <w:rFonts w:ascii="Calibri" w:hAnsi="Calibri" w:cs="Calibri"/>
          <w:bCs/>
          <w:sz w:val="22"/>
          <w:szCs w:val="22"/>
          <w:lang w:val="en-US"/>
        </w:rPr>
        <w:t>)</w:t>
      </w:r>
      <w:r w:rsidR="00B51BF0">
        <w:rPr>
          <w:rFonts w:ascii="Calibri" w:hAnsi="Calibri" w:cs="Calibri"/>
          <w:bCs/>
          <w:sz w:val="22"/>
          <w:szCs w:val="22"/>
          <w:lang w:val="en-US"/>
        </w:rPr>
        <w:t>.</w:t>
      </w:r>
    </w:p>
    <w:p w14:paraId="40179741" w14:textId="067BCFE3" w:rsidR="00765D60" w:rsidRPr="004679B0" w:rsidRDefault="004679B0" w:rsidP="0013780D">
      <w:pPr>
        <w:jc w:val="both"/>
        <w:rPr>
          <w:rFonts w:ascii="Calibri" w:hAnsi="Calibri" w:cs="Calibri"/>
          <w:bCs/>
          <w:sz w:val="22"/>
          <w:szCs w:val="22"/>
          <w:lang w:val="en-US"/>
        </w:rPr>
      </w:pPr>
      <w:r w:rsidRPr="00E31318">
        <w:rPr>
          <w:rFonts w:ascii="Calibri" w:hAnsi="Calibri" w:cs="Calibri"/>
          <w:b/>
          <w:bCs/>
          <w:color w:val="FF0000"/>
          <w:sz w:val="22"/>
          <w:szCs w:val="22"/>
          <w:lang w:val="en-US"/>
        </w:rPr>
        <w:t>N:</w:t>
      </w:r>
      <w:r>
        <w:rPr>
          <w:rFonts w:ascii="Calibri" w:hAnsi="Calibri" w:cs="Calibri"/>
          <w:b/>
          <w:bCs/>
          <w:color w:val="FF0000"/>
          <w:sz w:val="22"/>
          <w:szCs w:val="22"/>
          <w:lang w:val="en-US"/>
        </w:rPr>
        <w:t xml:space="preserve"> </w:t>
      </w:r>
      <w:r w:rsidR="0013780D" w:rsidRPr="0013780D">
        <w:rPr>
          <w:rFonts w:ascii="Calibri" w:hAnsi="Calibri" w:cs="Calibri"/>
          <w:bCs/>
          <w:sz w:val="22"/>
          <w:szCs w:val="22"/>
          <w:lang w:val="en-US"/>
        </w:rPr>
        <w:t>T</w:t>
      </w:r>
      <w:r w:rsidR="0013780D" w:rsidRPr="0013780D">
        <w:rPr>
          <w:rFonts w:ascii="Calibri" w:hAnsi="Calibri" w:cs="Calibri"/>
          <w:sz w:val="22"/>
          <w:szCs w:val="22"/>
          <w:lang w:val="en-US"/>
        </w:rPr>
        <w:t xml:space="preserve">o call a method, generally we require an object of the class. Such methods are called non-static methods </w:t>
      </w:r>
      <w:r w:rsidR="00C20874">
        <w:rPr>
          <w:rFonts w:ascii="Calibri" w:hAnsi="Calibri" w:cs="Calibri"/>
          <w:sz w:val="22"/>
          <w:szCs w:val="22"/>
          <w:lang w:val="en-US"/>
        </w:rPr>
        <w:t>(</w:t>
      </w:r>
      <w:r w:rsidR="0013780D" w:rsidRPr="0013780D">
        <w:rPr>
          <w:rFonts w:ascii="Calibri" w:hAnsi="Calibri" w:cs="Calibri"/>
          <w:sz w:val="22"/>
          <w:szCs w:val="22"/>
          <w:lang w:val="en-US"/>
        </w:rPr>
        <w:t>instance methods</w:t>
      </w:r>
      <w:r w:rsidR="00C20874">
        <w:rPr>
          <w:rFonts w:ascii="Calibri" w:hAnsi="Calibri" w:cs="Calibri"/>
          <w:sz w:val="22"/>
          <w:szCs w:val="22"/>
          <w:lang w:val="en-US"/>
        </w:rPr>
        <w:t>)</w:t>
      </w:r>
      <w:r w:rsidR="0013780D" w:rsidRPr="0013780D">
        <w:rPr>
          <w:rFonts w:ascii="Calibri" w:hAnsi="Calibri" w:cs="Calibri"/>
          <w:sz w:val="22"/>
          <w:szCs w:val="22"/>
          <w:lang w:val="en-US"/>
        </w:rPr>
        <w:t>.</w:t>
      </w:r>
      <w:r w:rsidR="005A10A3">
        <w:rPr>
          <w:rFonts w:ascii="Calibri" w:hAnsi="Calibri" w:cs="Calibri"/>
          <w:sz w:val="22"/>
          <w:szCs w:val="22"/>
          <w:lang w:val="en-US"/>
        </w:rPr>
        <w:t xml:space="preserve"> </w:t>
      </w:r>
      <w:r w:rsidR="0013780D" w:rsidRPr="0013780D">
        <w:rPr>
          <w:rFonts w:ascii="Calibri" w:hAnsi="Calibri" w:cs="Calibri"/>
          <w:sz w:val="22"/>
          <w:szCs w:val="22"/>
          <w:lang w:val="en-US"/>
        </w:rPr>
        <w:t>Sometimes a method does not depend on object</w:t>
      </w:r>
      <w:r w:rsidR="00505E67">
        <w:rPr>
          <w:rFonts w:ascii="Calibri" w:hAnsi="Calibri" w:cs="Calibri"/>
          <w:sz w:val="22"/>
          <w:szCs w:val="22"/>
          <w:lang w:val="en-US"/>
        </w:rPr>
        <w:t xml:space="preserve"> i</w:t>
      </w:r>
      <w:r w:rsidR="0013780D" w:rsidRPr="0013780D">
        <w:rPr>
          <w:rFonts w:ascii="Calibri" w:hAnsi="Calibri" w:cs="Calibri"/>
          <w:sz w:val="22"/>
          <w:szCs w:val="22"/>
          <w:lang w:val="en-US"/>
        </w:rPr>
        <w:t>n such cases, the method can be declared as static</w:t>
      </w:r>
      <w:r w:rsidR="005A10A3">
        <w:rPr>
          <w:rFonts w:ascii="Calibri" w:hAnsi="Calibri" w:cs="Calibri"/>
          <w:sz w:val="22"/>
          <w:szCs w:val="22"/>
          <w:lang w:val="en-US"/>
        </w:rPr>
        <w:t>.</w:t>
      </w:r>
    </w:p>
    <w:p w14:paraId="0E5B9CE7" w14:textId="77777777" w:rsidR="005222CB" w:rsidRPr="004679B0" w:rsidRDefault="005222CB" w:rsidP="002A7F6C">
      <w:pPr>
        <w:jc w:val="both"/>
        <w:rPr>
          <w:rFonts w:ascii="Calibri" w:hAnsi="Calibri" w:cs="Calibri"/>
          <w:sz w:val="22"/>
          <w:szCs w:val="22"/>
          <w:lang w:val="en-US"/>
        </w:rPr>
      </w:pPr>
    </w:p>
    <w:p w14:paraId="454EFCA9" w14:textId="655460DA" w:rsidR="00581996" w:rsidRPr="009C7101" w:rsidRDefault="00723B2A" w:rsidP="002A7F6C">
      <w:pPr>
        <w:jc w:val="both"/>
        <w:rPr>
          <w:rFonts w:ascii="Calibri" w:hAnsi="Calibri" w:cs="Calibri"/>
          <w:b/>
          <w:bCs/>
          <w:sz w:val="22"/>
          <w:szCs w:val="22"/>
          <w:lang w:val="en-US"/>
        </w:rPr>
      </w:pPr>
      <w:r>
        <w:rPr>
          <w:rFonts w:ascii="Calibri" w:hAnsi="Calibri" w:cs="Calibri"/>
          <w:b/>
          <w:bCs/>
          <w:sz w:val="22"/>
          <w:szCs w:val="22"/>
          <w:lang w:val="en-US"/>
        </w:rPr>
        <w:t>@</w:t>
      </w:r>
      <w:r w:rsidR="00581996" w:rsidRPr="009C7101">
        <w:rPr>
          <w:rFonts w:ascii="Calibri" w:hAnsi="Calibri" w:cs="Calibri"/>
          <w:b/>
          <w:bCs/>
          <w:sz w:val="22"/>
          <w:szCs w:val="22"/>
          <w:lang w:val="en-US"/>
        </w:rPr>
        <w:t>. Unicode system</w:t>
      </w:r>
    </w:p>
    <w:p w14:paraId="023FB857" w14:textId="0D00A984" w:rsidR="00581996" w:rsidRPr="009C7101" w:rsidRDefault="00414A18" w:rsidP="002A7F6C">
      <w:pPr>
        <w:jc w:val="both"/>
        <w:rPr>
          <w:rFonts w:ascii="Calibri" w:hAnsi="Calibri" w:cs="Calibri"/>
          <w:sz w:val="22"/>
          <w:szCs w:val="22"/>
          <w:lang w:val="en-US"/>
        </w:rPr>
      </w:pPr>
      <w:r w:rsidRPr="00414A18">
        <w:rPr>
          <w:rFonts w:ascii="Calibri" w:hAnsi="Calibri" w:cs="Calibri"/>
          <w:sz w:val="22"/>
          <w:szCs w:val="22"/>
          <w:lang w:val="en-US"/>
        </w:rPr>
        <w:t>Java uses Unicode internally to represent characters</w:t>
      </w:r>
      <w:r w:rsidR="002A52AE">
        <w:rPr>
          <w:rFonts w:ascii="Calibri" w:hAnsi="Calibri" w:cs="Calibri"/>
          <w:sz w:val="22"/>
          <w:szCs w:val="22"/>
          <w:lang w:val="en-US"/>
        </w:rPr>
        <w:t>.</w:t>
      </w:r>
      <w:r w:rsidR="007D2BE8">
        <w:rPr>
          <w:rFonts w:ascii="Calibri" w:hAnsi="Calibri" w:cs="Calibri"/>
          <w:sz w:val="22"/>
          <w:szCs w:val="22"/>
          <w:lang w:val="en-US"/>
        </w:rPr>
        <w:t xml:space="preserve"> </w:t>
      </w:r>
      <w:r w:rsidR="00581996" w:rsidRPr="009C7101">
        <w:rPr>
          <w:rFonts w:ascii="Calibri" w:hAnsi="Calibri" w:cs="Calibri"/>
          <w:sz w:val="22"/>
          <w:szCs w:val="22"/>
          <w:lang w:val="en-US"/>
        </w:rPr>
        <w:t>Unicode system is a</w:t>
      </w:r>
      <w:r>
        <w:rPr>
          <w:rFonts w:ascii="Calibri" w:hAnsi="Calibri" w:cs="Calibri"/>
          <w:sz w:val="22"/>
          <w:szCs w:val="22"/>
          <w:lang w:val="en-US"/>
        </w:rPr>
        <w:t xml:space="preserve"> universal international standard character </w:t>
      </w:r>
      <w:r w:rsidR="00581996" w:rsidRPr="009C7101">
        <w:rPr>
          <w:rFonts w:ascii="Calibri" w:hAnsi="Calibri" w:cs="Calibri"/>
          <w:sz w:val="22"/>
          <w:szCs w:val="22"/>
          <w:lang w:val="en-US"/>
        </w:rPr>
        <w:t>encoding that provides a unique number for every character</w:t>
      </w:r>
      <w:r w:rsidR="00F132D7">
        <w:rPr>
          <w:rFonts w:ascii="Calibri" w:hAnsi="Calibri" w:cs="Calibri"/>
          <w:sz w:val="22"/>
          <w:szCs w:val="22"/>
          <w:lang w:val="en-US"/>
        </w:rPr>
        <w:t xml:space="preserve"> </w:t>
      </w:r>
      <w:r w:rsidR="00581996" w:rsidRPr="009C7101">
        <w:rPr>
          <w:rFonts w:ascii="Calibri" w:hAnsi="Calibri" w:cs="Calibri"/>
          <w:sz w:val="22"/>
          <w:szCs w:val="22"/>
          <w:u w:val="single"/>
          <w:lang w:val="en-US"/>
        </w:rPr>
        <w:t>no matter</w:t>
      </w:r>
      <w:r w:rsidR="005A5013" w:rsidRPr="009C7101">
        <w:rPr>
          <w:rFonts w:ascii="Calibri" w:hAnsi="Calibri" w:cs="Calibri"/>
          <w:sz w:val="22"/>
          <w:szCs w:val="22"/>
          <w:u w:val="single"/>
          <w:lang w:val="en-US"/>
        </w:rPr>
        <w:t xml:space="preserve"> on</w:t>
      </w:r>
      <w:r w:rsidR="00581996" w:rsidRPr="009C7101">
        <w:rPr>
          <w:rFonts w:ascii="Calibri" w:hAnsi="Calibri" w:cs="Calibri"/>
          <w:sz w:val="22"/>
          <w:szCs w:val="22"/>
          <w:u w:val="single"/>
          <w:lang w:val="en-US"/>
        </w:rPr>
        <w:t xml:space="preserve"> what the platform or program</w:t>
      </w:r>
      <w:r w:rsidR="004E0635">
        <w:rPr>
          <w:rFonts w:ascii="Calibri" w:hAnsi="Calibri" w:cs="Calibri"/>
          <w:sz w:val="22"/>
          <w:szCs w:val="22"/>
          <w:u w:val="single"/>
          <w:lang w:val="en-US"/>
        </w:rPr>
        <w:t>mi</w:t>
      </w:r>
      <w:r w:rsidR="00C02DDA">
        <w:rPr>
          <w:rFonts w:ascii="Calibri" w:hAnsi="Calibri" w:cs="Calibri"/>
          <w:sz w:val="22"/>
          <w:szCs w:val="22"/>
          <w:u w:val="single"/>
          <w:lang w:val="en-US"/>
        </w:rPr>
        <w:t>n</w:t>
      </w:r>
      <w:r w:rsidR="004E0635">
        <w:rPr>
          <w:rFonts w:ascii="Calibri" w:hAnsi="Calibri" w:cs="Calibri"/>
          <w:sz w:val="22"/>
          <w:szCs w:val="22"/>
          <w:u w:val="single"/>
          <w:lang w:val="en-US"/>
        </w:rPr>
        <w:t>g</w:t>
      </w:r>
      <w:r w:rsidR="00581996" w:rsidRPr="009C7101">
        <w:rPr>
          <w:rFonts w:ascii="Calibri" w:hAnsi="Calibri" w:cs="Calibri"/>
          <w:sz w:val="22"/>
          <w:szCs w:val="22"/>
          <w:u w:val="single"/>
          <w:lang w:val="en-US"/>
        </w:rPr>
        <w:t xml:space="preserve"> language </w:t>
      </w:r>
      <w:r w:rsidR="00D06838" w:rsidRPr="009C7101">
        <w:rPr>
          <w:rFonts w:ascii="Calibri" w:hAnsi="Calibri" w:cs="Calibri"/>
          <w:sz w:val="22"/>
          <w:szCs w:val="22"/>
          <w:u w:val="single"/>
          <w:lang w:val="en-US"/>
        </w:rPr>
        <w:t>using</w:t>
      </w:r>
      <w:r w:rsidR="00581996" w:rsidRPr="009C7101">
        <w:rPr>
          <w:rFonts w:ascii="Calibri" w:hAnsi="Calibri" w:cs="Calibri"/>
          <w:sz w:val="22"/>
          <w:szCs w:val="22"/>
          <w:lang w:val="en-US"/>
        </w:rPr>
        <w:t xml:space="preserve">. Unicode uses </w:t>
      </w:r>
      <w:r w:rsidR="004F201C">
        <w:rPr>
          <w:rFonts w:ascii="Calibri" w:hAnsi="Calibri" w:cs="Calibri"/>
          <w:sz w:val="22"/>
          <w:szCs w:val="22"/>
          <w:lang w:val="en-US"/>
        </w:rPr>
        <w:t xml:space="preserve">up to </w:t>
      </w:r>
      <w:r w:rsidR="004F201C" w:rsidRPr="00213BE8">
        <w:rPr>
          <w:rFonts w:ascii="Calibri" w:hAnsi="Calibri" w:cs="Calibri"/>
          <w:sz w:val="22"/>
          <w:szCs w:val="22"/>
          <w:u w:val="dotted"/>
          <w:lang w:val="en-US"/>
        </w:rPr>
        <w:t>21-</w:t>
      </w:r>
      <w:r w:rsidR="00581996" w:rsidRPr="00213BE8">
        <w:rPr>
          <w:rFonts w:ascii="Calibri" w:hAnsi="Calibri" w:cs="Calibri"/>
          <w:sz w:val="22"/>
          <w:szCs w:val="22"/>
          <w:u w:val="dotted"/>
          <w:lang w:val="en-US"/>
        </w:rPr>
        <w:t>b</w:t>
      </w:r>
      <w:r w:rsidR="00D50516" w:rsidRPr="00213BE8">
        <w:rPr>
          <w:rFonts w:ascii="Calibri" w:hAnsi="Calibri" w:cs="Calibri"/>
          <w:sz w:val="22"/>
          <w:szCs w:val="22"/>
          <w:u w:val="dotted"/>
          <w:lang w:val="en-US"/>
        </w:rPr>
        <w:t>it</w:t>
      </w:r>
      <w:r w:rsidR="00581996" w:rsidRPr="00213BE8">
        <w:rPr>
          <w:rFonts w:ascii="Calibri" w:hAnsi="Calibri" w:cs="Calibri"/>
          <w:sz w:val="22"/>
          <w:szCs w:val="22"/>
          <w:u w:val="dotted"/>
          <w:lang w:val="en-US"/>
        </w:rPr>
        <w:t>s</w:t>
      </w:r>
      <w:r w:rsidR="00581996" w:rsidRPr="009C7101">
        <w:rPr>
          <w:rFonts w:ascii="Calibri" w:hAnsi="Calibri" w:cs="Calibri"/>
          <w:sz w:val="22"/>
          <w:szCs w:val="22"/>
          <w:lang w:val="en-US"/>
        </w:rPr>
        <w:t xml:space="preserve"> to represent a single character. For </w:t>
      </w:r>
      <w:r w:rsidR="000824A2">
        <w:rPr>
          <w:rFonts w:ascii="Calibri" w:hAnsi="Calibri" w:cs="Calibri"/>
          <w:sz w:val="22"/>
          <w:szCs w:val="22"/>
          <w:lang w:val="en-US"/>
        </w:rPr>
        <w:t>E</w:t>
      </w:r>
      <w:r w:rsidR="00F05F3B">
        <w:rPr>
          <w:rFonts w:ascii="Calibri" w:hAnsi="Calibri" w:cs="Calibri"/>
          <w:sz w:val="22"/>
          <w:szCs w:val="22"/>
          <w:lang w:val="en-US"/>
        </w:rPr>
        <w:t>x</w:t>
      </w:r>
      <w:r w:rsidR="00D06838" w:rsidRPr="009C7101">
        <w:rPr>
          <w:rFonts w:ascii="Calibri" w:hAnsi="Calibri" w:cs="Calibri"/>
          <w:sz w:val="22"/>
          <w:szCs w:val="22"/>
          <w:lang w:val="en-US"/>
        </w:rPr>
        <w:t>,</w:t>
      </w:r>
      <w:r w:rsidR="00581996" w:rsidRPr="009C7101">
        <w:rPr>
          <w:rFonts w:ascii="Calibri" w:hAnsi="Calibri" w:cs="Calibri"/>
          <w:sz w:val="22"/>
          <w:szCs w:val="22"/>
          <w:lang w:val="en-US"/>
        </w:rPr>
        <w:t xml:space="preserve"> Unicode</w:t>
      </w:r>
      <w:r w:rsidR="00F132D7">
        <w:rPr>
          <w:rFonts w:ascii="Calibri" w:hAnsi="Calibri" w:cs="Calibri"/>
          <w:sz w:val="22"/>
          <w:szCs w:val="22"/>
          <w:lang w:val="en-US"/>
        </w:rPr>
        <w:t xml:space="preserve"> </w:t>
      </w:r>
      <w:r w:rsidR="00D06838" w:rsidRPr="009C7101">
        <w:rPr>
          <w:rFonts w:ascii="Calibri" w:hAnsi="Calibri" w:cs="Calibri"/>
          <w:sz w:val="22"/>
          <w:szCs w:val="22"/>
          <w:lang w:val="en-US"/>
        </w:rPr>
        <w:t>standard</w:t>
      </w:r>
      <w:r w:rsidR="00581996" w:rsidRPr="009C7101">
        <w:rPr>
          <w:rFonts w:ascii="Calibri" w:hAnsi="Calibri" w:cs="Calibri"/>
          <w:sz w:val="22"/>
          <w:szCs w:val="22"/>
          <w:lang w:val="en-US"/>
        </w:rPr>
        <w:t xml:space="preserve"> defines are </w:t>
      </w:r>
      <w:r w:rsidR="00D06838" w:rsidRPr="009C7101">
        <w:rPr>
          <w:rFonts w:ascii="Calibri" w:hAnsi="Calibri" w:cs="Calibri"/>
          <w:sz w:val="22"/>
          <w:szCs w:val="22"/>
          <w:lang w:val="en-US"/>
        </w:rPr>
        <w:t>UTF-8, 16 &amp; 32.</w:t>
      </w:r>
    </w:p>
    <w:p w14:paraId="618F8605" w14:textId="77777777" w:rsidR="000A7A10" w:rsidRDefault="000A7A10" w:rsidP="002A7F6C">
      <w:pPr>
        <w:rPr>
          <w:rFonts w:ascii="Calibri" w:hAnsi="Calibri" w:cs="Calibri"/>
          <w:b/>
          <w:bCs/>
          <w:sz w:val="22"/>
          <w:szCs w:val="22"/>
          <w:lang w:val="en-US"/>
        </w:rPr>
      </w:pPr>
    </w:p>
    <w:p w14:paraId="3AD05B42" w14:textId="6135AB4E" w:rsidR="00BC0847" w:rsidRPr="00EC32CB" w:rsidRDefault="00723B2A" w:rsidP="00EC32CB">
      <w:pPr>
        <w:jc w:val="both"/>
        <w:rPr>
          <w:rFonts w:ascii="Calibri" w:hAnsi="Calibri" w:cs="Calibri"/>
          <w:bCs/>
          <w:color w:val="808080" w:themeColor="background1" w:themeShade="80"/>
          <w:sz w:val="18"/>
          <w:szCs w:val="18"/>
          <w:lang w:val="en-US"/>
        </w:rPr>
      </w:pPr>
      <w:r>
        <w:rPr>
          <w:rFonts w:ascii="Calibri" w:hAnsi="Calibri" w:cs="Calibri"/>
          <w:b/>
          <w:bCs/>
          <w:sz w:val="22"/>
          <w:szCs w:val="22"/>
          <w:lang w:val="en-US"/>
        </w:rPr>
        <w:t>@</w:t>
      </w:r>
      <w:r w:rsidR="00BC0847" w:rsidRPr="009C7101">
        <w:rPr>
          <w:rFonts w:ascii="Calibri" w:hAnsi="Calibri" w:cs="Calibri"/>
          <w:b/>
          <w:bCs/>
          <w:sz w:val="22"/>
          <w:szCs w:val="22"/>
          <w:lang w:val="en-US"/>
        </w:rPr>
        <w:t xml:space="preserve">. </w:t>
      </w:r>
      <w:r w:rsidR="006728A5">
        <w:rPr>
          <w:rFonts w:ascii="Calibri" w:hAnsi="Calibri" w:cs="Calibri"/>
          <w:b/>
          <w:bCs/>
          <w:sz w:val="22"/>
          <w:szCs w:val="22"/>
          <w:lang w:val="en-US"/>
        </w:rPr>
        <w:t>C</w:t>
      </w:r>
      <w:r w:rsidR="00BC0847" w:rsidRPr="009C7101">
        <w:rPr>
          <w:rFonts w:ascii="Calibri" w:hAnsi="Calibri" w:cs="Calibri"/>
          <w:b/>
          <w:bCs/>
          <w:sz w:val="22"/>
          <w:szCs w:val="22"/>
          <w:lang w:val="en-US"/>
        </w:rPr>
        <w:t>ontrol statements</w:t>
      </w:r>
      <w:r w:rsidR="00B06DEF">
        <w:rPr>
          <w:rFonts w:ascii="Calibri" w:hAnsi="Calibri" w:cs="Calibri"/>
          <w:b/>
          <w:bCs/>
          <w:sz w:val="22"/>
          <w:szCs w:val="22"/>
          <w:lang w:val="en-US"/>
        </w:rPr>
        <w:t xml:space="preserve"> and</w:t>
      </w:r>
      <w:r w:rsidR="001C1A28">
        <w:rPr>
          <w:rFonts w:ascii="Calibri" w:hAnsi="Calibri" w:cs="Calibri"/>
          <w:b/>
          <w:bCs/>
          <w:sz w:val="22"/>
          <w:szCs w:val="22"/>
          <w:lang w:val="en-US"/>
        </w:rPr>
        <w:t xml:space="preserve"> it</w:t>
      </w:r>
      <w:r w:rsidR="00907929">
        <w:rPr>
          <w:rFonts w:ascii="Calibri" w:hAnsi="Calibri" w:cs="Calibri"/>
          <w:b/>
          <w:bCs/>
          <w:sz w:val="22"/>
          <w:szCs w:val="22"/>
          <w:lang w:val="en-US"/>
        </w:rPr>
        <w:t>’</w:t>
      </w:r>
      <w:r w:rsidR="001C1A28">
        <w:rPr>
          <w:rFonts w:ascii="Calibri" w:hAnsi="Calibri" w:cs="Calibri"/>
          <w:b/>
          <w:bCs/>
          <w:sz w:val="22"/>
          <w:szCs w:val="22"/>
          <w:lang w:val="en-US"/>
        </w:rPr>
        <w:t xml:space="preserve">s </w:t>
      </w:r>
      <w:r w:rsidR="001567C2">
        <w:rPr>
          <w:rFonts w:ascii="Calibri" w:hAnsi="Calibri" w:cs="Calibri"/>
          <w:b/>
          <w:bCs/>
          <w:sz w:val="22"/>
          <w:szCs w:val="22"/>
          <w:lang w:val="en-US"/>
        </w:rPr>
        <w:t>use</w:t>
      </w:r>
      <w:r w:rsidR="00EC32CB">
        <w:rPr>
          <w:rFonts w:ascii="Calibri" w:hAnsi="Calibri" w:cs="Calibri"/>
          <w:b/>
          <w:bCs/>
          <w:sz w:val="22"/>
          <w:szCs w:val="22"/>
          <w:lang w:val="en-US"/>
        </w:rPr>
        <w:t xml:space="preserve"> </w:t>
      </w:r>
      <w:r w:rsidR="00EC32CB" w:rsidRPr="0077741D">
        <w:rPr>
          <w:rFonts w:ascii="Calibri" w:hAnsi="Calibri" w:cs="Calibri"/>
          <w:bCs/>
          <w:color w:val="808080" w:themeColor="background1" w:themeShade="80"/>
          <w:sz w:val="12"/>
          <w:szCs w:val="12"/>
          <w:lang w:val="en-US"/>
        </w:rPr>
        <w:t>Ref: Java_Examples\ConditionalStatements</w:t>
      </w:r>
      <w:r w:rsidR="00EC32CB" w:rsidRPr="0077741D">
        <w:rPr>
          <w:rFonts w:ascii="Calibri" w:hAnsi="Calibri" w:cs="Calibri"/>
          <w:b/>
          <w:bCs/>
          <w:color w:val="FF0000"/>
          <w:sz w:val="18"/>
          <w:szCs w:val="18"/>
          <w:lang w:val="en-US"/>
        </w:rPr>
        <w:t>,</w:t>
      </w:r>
      <w:r w:rsidR="00EC32CB">
        <w:rPr>
          <w:rFonts w:ascii="Calibri" w:hAnsi="Calibri" w:cs="Calibri"/>
          <w:bCs/>
          <w:color w:val="808080" w:themeColor="background1" w:themeShade="80"/>
          <w:sz w:val="18"/>
          <w:szCs w:val="18"/>
          <w:lang w:val="en-US"/>
        </w:rPr>
        <w:t xml:space="preserve"> </w:t>
      </w:r>
      <w:r w:rsidR="00EC32CB" w:rsidRPr="0077741D">
        <w:rPr>
          <w:rFonts w:ascii="Calibri" w:hAnsi="Calibri" w:cs="Calibri"/>
          <w:bCs/>
          <w:color w:val="808080" w:themeColor="background1" w:themeShade="80"/>
          <w:sz w:val="12"/>
          <w:szCs w:val="12"/>
          <w:lang w:val="en-US"/>
        </w:rPr>
        <w:t>Ref: Java_Examples\LoopConditions</w:t>
      </w:r>
    </w:p>
    <w:p w14:paraId="42758A67" w14:textId="254F7B8B" w:rsidR="007B6C73" w:rsidRPr="007B6C73" w:rsidRDefault="003146CE" w:rsidP="007B6C73">
      <w:pPr>
        <w:jc w:val="both"/>
        <w:rPr>
          <w:rFonts w:ascii="Calibri" w:hAnsi="Calibri" w:cs="Calibri"/>
          <w:sz w:val="22"/>
          <w:szCs w:val="22"/>
          <w:lang w:val="en-US"/>
        </w:rPr>
      </w:pPr>
      <w:r w:rsidRPr="009C7101">
        <w:rPr>
          <w:rFonts w:ascii="Calibri" w:hAnsi="Calibri" w:cs="Calibri"/>
          <w:sz w:val="22"/>
          <w:szCs w:val="22"/>
          <w:lang w:val="en-US"/>
        </w:rPr>
        <w:t>W</w:t>
      </w:r>
      <w:r w:rsidR="00BC0847" w:rsidRPr="009C7101">
        <w:rPr>
          <w:rFonts w:ascii="Calibri" w:hAnsi="Calibri" w:cs="Calibri"/>
          <w:sz w:val="22"/>
          <w:szCs w:val="22"/>
          <w:lang w:val="en-US"/>
        </w:rPr>
        <w:t xml:space="preserve">hich </w:t>
      </w:r>
      <w:r w:rsidR="000337F4" w:rsidRPr="009C7101">
        <w:rPr>
          <w:rFonts w:ascii="Calibri" w:hAnsi="Calibri" w:cs="Calibri"/>
          <w:sz w:val="22"/>
          <w:szCs w:val="22"/>
          <w:lang w:val="en-US"/>
        </w:rPr>
        <w:t>alters</w:t>
      </w:r>
      <w:r w:rsidR="0044556E">
        <w:rPr>
          <w:rFonts w:ascii="Calibri" w:hAnsi="Calibri" w:cs="Calibri"/>
          <w:sz w:val="22"/>
          <w:szCs w:val="22"/>
          <w:lang w:val="en-US"/>
        </w:rPr>
        <w:t xml:space="preserve"> </w:t>
      </w:r>
      <w:r w:rsidR="00BC0847" w:rsidRPr="009C7101">
        <w:rPr>
          <w:rFonts w:ascii="Calibri" w:hAnsi="Calibri" w:cs="Calibri"/>
          <w:sz w:val="22"/>
          <w:szCs w:val="22"/>
          <w:lang w:val="en-US"/>
        </w:rPr>
        <w:t>the flow of execution</w:t>
      </w:r>
      <w:r w:rsidR="003E1218">
        <w:rPr>
          <w:rFonts w:ascii="Calibri" w:hAnsi="Calibri" w:cs="Calibri"/>
          <w:sz w:val="22"/>
          <w:szCs w:val="22"/>
          <w:lang w:val="en-US"/>
        </w:rPr>
        <w:t xml:space="preserve"> of program</w:t>
      </w:r>
      <w:r w:rsidR="00BC0847" w:rsidRPr="009C7101">
        <w:rPr>
          <w:rFonts w:ascii="Calibri" w:hAnsi="Calibri" w:cs="Calibri"/>
          <w:sz w:val="22"/>
          <w:szCs w:val="22"/>
          <w:lang w:val="en-US"/>
        </w:rPr>
        <w:t xml:space="preserve"> and provide better control to the programmer on the flow of execution. They are useful to write better </w:t>
      </w:r>
      <w:r w:rsidR="005E4B5E">
        <w:rPr>
          <w:rFonts w:ascii="Calibri" w:hAnsi="Calibri" w:cs="Calibri"/>
          <w:sz w:val="22"/>
          <w:szCs w:val="22"/>
          <w:lang w:val="en-US"/>
        </w:rPr>
        <w:t>logic for</w:t>
      </w:r>
      <w:r w:rsidR="00C1097F">
        <w:rPr>
          <w:rFonts w:ascii="Calibri" w:hAnsi="Calibri" w:cs="Calibri"/>
          <w:sz w:val="22"/>
          <w:szCs w:val="22"/>
          <w:lang w:val="en-US"/>
        </w:rPr>
        <w:t xml:space="preserve"> </w:t>
      </w:r>
      <w:r w:rsidR="00BC0847" w:rsidRPr="009C7101">
        <w:rPr>
          <w:rFonts w:ascii="Calibri" w:hAnsi="Calibri" w:cs="Calibri"/>
          <w:sz w:val="22"/>
          <w:szCs w:val="22"/>
          <w:lang w:val="en-US"/>
        </w:rPr>
        <w:t>complex prog</w:t>
      </w:r>
      <w:r w:rsidR="00333D1F">
        <w:rPr>
          <w:rFonts w:ascii="Calibri" w:hAnsi="Calibri" w:cs="Calibri"/>
          <w:sz w:val="22"/>
          <w:szCs w:val="22"/>
          <w:lang w:val="en-US"/>
        </w:rPr>
        <w:t>ram</w:t>
      </w:r>
      <w:r w:rsidR="00BC0847" w:rsidRPr="009C7101">
        <w:rPr>
          <w:rFonts w:ascii="Calibri" w:hAnsi="Calibri" w:cs="Calibri"/>
          <w:sz w:val="22"/>
          <w:szCs w:val="22"/>
          <w:lang w:val="en-US"/>
        </w:rPr>
        <w:t>s.</w:t>
      </w:r>
      <w:r w:rsidR="00003A1B" w:rsidRPr="009C7101">
        <w:rPr>
          <w:rFonts w:ascii="Calibri" w:hAnsi="Calibri" w:cs="Calibri"/>
          <w:sz w:val="22"/>
          <w:szCs w:val="22"/>
          <w:lang w:val="en-US"/>
        </w:rPr>
        <w:t xml:space="preserve"> </w:t>
      </w:r>
      <w:r w:rsidR="007B6C73" w:rsidRPr="007B6C73">
        <w:rPr>
          <w:rFonts w:ascii="Calibri" w:hAnsi="Calibri" w:cs="Calibri"/>
          <w:sz w:val="22"/>
          <w:szCs w:val="22"/>
          <w:lang w:val="en-US"/>
        </w:rPr>
        <w:t xml:space="preserve">Java provides </w:t>
      </w:r>
      <w:r w:rsidR="00B21AB3">
        <w:rPr>
          <w:rFonts w:ascii="Calibri" w:hAnsi="Calibri" w:cs="Calibri"/>
          <w:sz w:val="22"/>
          <w:szCs w:val="22"/>
          <w:lang w:val="en-US"/>
        </w:rPr>
        <w:t>3</w:t>
      </w:r>
      <w:r w:rsidR="007B6C73" w:rsidRPr="007B6C73">
        <w:rPr>
          <w:rFonts w:ascii="Calibri" w:hAnsi="Calibri" w:cs="Calibri"/>
          <w:sz w:val="22"/>
          <w:szCs w:val="22"/>
          <w:lang w:val="en-US"/>
        </w:rPr>
        <w:t xml:space="preserve"> types of control flow statements</w:t>
      </w:r>
      <w:r w:rsidR="00FE276D">
        <w:rPr>
          <w:rFonts w:ascii="Calibri" w:hAnsi="Calibri" w:cs="Calibri"/>
          <w:sz w:val="22"/>
          <w:szCs w:val="22"/>
          <w:lang w:val="en-US"/>
        </w:rPr>
        <w:t>, those are:</w:t>
      </w:r>
    </w:p>
    <w:p w14:paraId="26CDD4E3" w14:textId="5BCA7C94" w:rsidR="007B6C73" w:rsidRPr="007B6C73" w:rsidRDefault="007B6C73" w:rsidP="0065528C">
      <w:pPr>
        <w:jc w:val="both"/>
        <w:rPr>
          <w:rFonts w:ascii="Calibri" w:hAnsi="Calibri" w:cs="Calibri"/>
          <w:sz w:val="22"/>
          <w:szCs w:val="22"/>
          <w:lang w:val="en-US"/>
        </w:rPr>
      </w:pPr>
      <w:r w:rsidRPr="00015A7A">
        <w:rPr>
          <w:rFonts w:ascii="Calibri" w:hAnsi="Calibri" w:cs="Calibri"/>
          <w:b/>
          <w:color w:val="808080" w:themeColor="background1" w:themeShade="80"/>
          <w:sz w:val="22"/>
          <w:szCs w:val="22"/>
          <w:lang w:val="en-US"/>
        </w:rPr>
        <w:t xml:space="preserve">i) </w:t>
      </w:r>
      <w:r w:rsidR="002F7BAD" w:rsidRPr="00015A7A">
        <w:rPr>
          <w:rFonts w:ascii="Calibri" w:hAnsi="Calibri" w:cs="Calibri"/>
          <w:b/>
          <w:color w:val="808080" w:themeColor="background1" w:themeShade="80"/>
          <w:sz w:val="22"/>
          <w:szCs w:val="22"/>
          <w:lang w:val="en-US"/>
        </w:rPr>
        <w:t>C</w:t>
      </w:r>
      <w:r w:rsidR="00DC34F4" w:rsidRPr="00015A7A">
        <w:rPr>
          <w:rFonts w:ascii="Calibri" w:hAnsi="Calibri" w:cs="Calibri"/>
          <w:b/>
          <w:color w:val="808080" w:themeColor="background1" w:themeShade="80"/>
          <w:sz w:val="22"/>
          <w:szCs w:val="22"/>
          <w:lang w:val="en-US"/>
        </w:rPr>
        <w:t>onditional</w:t>
      </w:r>
      <w:r w:rsidRPr="00015A7A">
        <w:rPr>
          <w:rFonts w:ascii="Calibri" w:hAnsi="Calibri" w:cs="Calibri"/>
          <w:b/>
          <w:color w:val="808080" w:themeColor="background1" w:themeShade="80"/>
          <w:sz w:val="22"/>
          <w:szCs w:val="22"/>
          <w:lang w:val="en-US"/>
        </w:rPr>
        <w:t xml:space="preserve"> </w:t>
      </w:r>
      <w:r w:rsidR="0027297E" w:rsidRPr="00015A7A">
        <w:rPr>
          <w:rFonts w:ascii="Calibri" w:hAnsi="Calibri" w:cs="Calibri"/>
          <w:b/>
          <w:color w:val="808080" w:themeColor="background1" w:themeShade="80"/>
          <w:sz w:val="22"/>
          <w:szCs w:val="22"/>
          <w:lang w:val="en-US"/>
        </w:rPr>
        <w:t xml:space="preserve">/ </w:t>
      </w:r>
      <w:r w:rsidR="00063FCC" w:rsidRPr="00015A7A">
        <w:rPr>
          <w:rFonts w:ascii="Calibri" w:hAnsi="Calibri" w:cs="Calibri"/>
          <w:b/>
          <w:color w:val="808080" w:themeColor="background1" w:themeShade="80"/>
          <w:sz w:val="22"/>
          <w:szCs w:val="22"/>
          <w:lang w:val="en-US"/>
        </w:rPr>
        <w:t>Decision Making</w:t>
      </w:r>
      <w:r w:rsidR="00046AAE" w:rsidRPr="00015A7A">
        <w:rPr>
          <w:rFonts w:ascii="Calibri" w:hAnsi="Calibri" w:cs="Calibri"/>
          <w:b/>
          <w:color w:val="808080" w:themeColor="background1" w:themeShade="80"/>
          <w:sz w:val="22"/>
          <w:szCs w:val="22"/>
          <w:lang w:val="en-US"/>
        </w:rPr>
        <w:t xml:space="preserve"> st</w:t>
      </w:r>
      <w:r w:rsidR="002A2C4A">
        <w:rPr>
          <w:rFonts w:ascii="Calibri" w:hAnsi="Calibri" w:cs="Calibri"/>
          <w:b/>
          <w:color w:val="808080" w:themeColor="background1" w:themeShade="80"/>
          <w:sz w:val="22"/>
          <w:szCs w:val="22"/>
          <w:lang w:val="en-US"/>
        </w:rPr>
        <w:t>ate</w:t>
      </w:r>
      <w:r w:rsidR="00F34B86" w:rsidRPr="00015A7A">
        <w:rPr>
          <w:rFonts w:ascii="Calibri" w:hAnsi="Calibri" w:cs="Calibri"/>
          <w:b/>
          <w:color w:val="808080" w:themeColor="background1" w:themeShade="80"/>
          <w:sz w:val="22"/>
          <w:szCs w:val="22"/>
          <w:lang w:val="en-US"/>
        </w:rPr>
        <w:t>m</w:t>
      </w:r>
      <w:r w:rsidR="002A2C4A">
        <w:rPr>
          <w:rFonts w:ascii="Calibri" w:hAnsi="Calibri" w:cs="Calibri"/>
          <w:b/>
          <w:color w:val="808080" w:themeColor="background1" w:themeShade="80"/>
          <w:sz w:val="22"/>
          <w:szCs w:val="22"/>
          <w:lang w:val="en-US"/>
        </w:rPr>
        <w:t>en</w:t>
      </w:r>
      <w:r w:rsidR="00F34B86" w:rsidRPr="00015A7A">
        <w:rPr>
          <w:rFonts w:ascii="Calibri" w:hAnsi="Calibri" w:cs="Calibri"/>
          <w:b/>
          <w:color w:val="808080" w:themeColor="background1" w:themeShade="80"/>
          <w:sz w:val="22"/>
          <w:szCs w:val="22"/>
          <w:lang w:val="en-US"/>
        </w:rPr>
        <w:t>t</w:t>
      </w:r>
      <w:r w:rsidR="00046AAE" w:rsidRPr="00015A7A">
        <w:rPr>
          <w:rFonts w:ascii="Calibri" w:hAnsi="Calibri" w:cs="Calibri"/>
          <w:b/>
          <w:color w:val="808080" w:themeColor="background1" w:themeShade="80"/>
          <w:sz w:val="22"/>
          <w:szCs w:val="22"/>
          <w:lang w:val="en-US"/>
        </w:rPr>
        <w:t>s</w:t>
      </w:r>
      <w:r>
        <w:rPr>
          <w:rFonts w:ascii="Calibri" w:hAnsi="Calibri" w:cs="Calibri"/>
          <w:sz w:val="22"/>
          <w:szCs w:val="22"/>
          <w:lang w:val="en-US"/>
        </w:rPr>
        <w:t xml:space="preserve"> </w:t>
      </w:r>
      <w:r w:rsidR="00936B18" w:rsidRPr="00936B18">
        <w:rPr>
          <w:rFonts w:ascii="Calibri" w:hAnsi="Calibri" w:cs="Calibri"/>
          <w:bCs/>
          <w:sz w:val="22"/>
          <w:szCs w:val="22"/>
          <w:lang w:val="en-US"/>
        </w:rPr>
        <w:t xml:space="preserve">are used to execute different blocks of code </w:t>
      </w:r>
      <w:r w:rsidR="000B77EF" w:rsidRPr="000B77EF">
        <w:rPr>
          <w:rFonts w:ascii="Calibri" w:hAnsi="Calibri" w:cs="Calibri"/>
          <w:bCs/>
          <w:sz w:val="22"/>
          <w:szCs w:val="22"/>
          <w:lang w:val="en-US"/>
        </w:rPr>
        <w:t>based on whether a specified condition evaluates to</w:t>
      </w:r>
      <w:r w:rsidR="00E11B70">
        <w:rPr>
          <w:rFonts w:ascii="Calibri" w:hAnsi="Calibri" w:cs="Calibri"/>
          <w:bCs/>
          <w:sz w:val="22"/>
          <w:szCs w:val="22"/>
          <w:lang w:val="en-US"/>
        </w:rPr>
        <w:t xml:space="preserve"> </w:t>
      </w:r>
      <w:r w:rsidR="00936B18" w:rsidRPr="00936B18">
        <w:rPr>
          <w:rFonts w:ascii="Calibri" w:hAnsi="Calibri" w:cs="Calibri"/>
          <w:bCs/>
          <w:sz w:val="22"/>
          <w:szCs w:val="22"/>
          <w:lang w:val="en-US"/>
        </w:rPr>
        <w:t xml:space="preserve">true or false. They help </w:t>
      </w:r>
      <w:r w:rsidR="001A5DA9">
        <w:rPr>
          <w:rFonts w:ascii="Calibri" w:hAnsi="Calibri" w:cs="Calibri"/>
          <w:bCs/>
          <w:sz w:val="22"/>
          <w:szCs w:val="22"/>
          <w:lang w:val="en-US"/>
        </w:rPr>
        <w:t xml:space="preserve">to </w:t>
      </w:r>
      <w:r w:rsidR="00936B18" w:rsidRPr="00936B18">
        <w:rPr>
          <w:rFonts w:ascii="Calibri" w:hAnsi="Calibri" w:cs="Calibri"/>
          <w:bCs/>
          <w:sz w:val="22"/>
          <w:szCs w:val="22"/>
          <w:lang w:val="en-US"/>
        </w:rPr>
        <w:t>control the flow of program execution by making decisions at runtime</w:t>
      </w:r>
      <w:r w:rsidR="00057A23" w:rsidRPr="00811875">
        <w:rPr>
          <w:rFonts w:ascii="Calibri" w:hAnsi="Calibri" w:cs="Calibri"/>
          <w:bCs/>
          <w:sz w:val="22"/>
          <w:szCs w:val="22"/>
          <w:lang w:val="en-US"/>
        </w:rPr>
        <w:t>. The main types of conditional statements are:</w:t>
      </w:r>
      <w:r w:rsidR="00057A23">
        <w:rPr>
          <w:rFonts w:ascii="Calibri" w:hAnsi="Calibri" w:cs="Calibri"/>
          <w:bCs/>
          <w:sz w:val="22"/>
          <w:szCs w:val="22"/>
          <w:lang w:val="en-US"/>
        </w:rPr>
        <w:t xml:space="preserve"> </w:t>
      </w:r>
      <w:r w:rsidRPr="00F61B53">
        <w:rPr>
          <w:rFonts w:ascii="Calibri" w:hAnsi="Calibri" w:cs="Calibri"/>
          <w:b/>
          <w:sz w:val="22"/>
          <w:szCs w:val="22"/>
          <w:lang w:val="en-US"/>
        </w:rPr>
        <w:t>if</w:t>
      </w:r>
      <w:r w:rsidR="00350118">
        <w:rPr>
          <w:rFonts w:ascii="Calibri" w:hAnsi="Calibri" w:cs="Calibri"/>
          <w:sz w:val="22"/>
          <w:szCs w:val="22"/>
          <w:lang w:val="en-US"/>
        </w:rPr>
        <w:t xml:space="preserve"> </w:t>
      </w:r>
      <w:r w:rsidR="00F34B86">
        <w:rPr>
          <w:rFonts w:ascii="Calibri" w:hAnsi="Calibri" w:cs="Calibri"/>
          <w:sz w:val="22"/>
          <w:szCs w:val="22"/>
          <w:lang w:val="en-US"/>
        </w:rPr>
        <w:t>st</w:t>
      </w:r>
      <w:r w:rsidR="005317BD">
        <w:rPr>
          <w:rFonts w:ascii="Calibri" w:hAnsi="Calibri" w:cs="Calibri"/>
          <w:sz w:val="22"/>
          <w:szCs w:val="22"/>
          <w:lang w:val="en-US"/>
        </w:rPr>
        <w:t>ate</w:t>
      </w:r>
      <w:r w:rsidR="00F34B86">
        <w:rPr>
          <w:rFonts w:ascii="Calibri" w:hAnsi="Calibri" w:cs="Calibri"/>
          <w:sz w:val="22"/>
          <w:szCs w:val="22"/>
          <w:lang w:val="en-US"/>
        </w:rPr>
        <w:t>m</w:t>
      </w:r>
      <w:r w:rsidR="005317BD">
        <w:rPr>
          <w:rFonts w:ascii="Calibri" w:hAnsi="Calibri" w:cs="Calibri"/>
          <w:sz w:val="22"/>
          <w:szCs w:val="22"/>
          <w:lang w:val="en-US"/>
        </w:rPr>
        <w:t>en</w:t>
      </w:r>
      <w:r w:rsidR="00F34B86">
        <w:rPr>
          <w:rFonts w:ascii="Calibri" w:hAnsi="Calibri" w:cs="Calibri"/>
          <w:sz w:val="22"/>
          <w:szCs w:val="22"/>
          <w:lang w:val="en-US"/>
        </w:rPr>
        <w:t>ts</w:t>
      </w:r>
      <w:r w:rsidR="00E14938">
        <w:rPr>
          <w:rFonts w:ascii="Calibri" w:hAnsi="Calibri" w:cs="Calibri"/>
          <w:sz w:val="22"/>
          <w:szCs w:val="22"/>
          <w:lang w:val="en-US"/>
        </w:rPr>
        <w:t xml:space="preserve"> (</w:t>
      </w:r>
      <w:r w:rsidR="00E14938" w:rsidRPr="00E14938">
        <w:rPr>
          <w:rFonts w:ascii="Calibri" w:hAnsi="Calibri" w:cs="Calibri"/>
          <w:color w:val="808080" w:themeColor="background1" w:themeShade="80"/>
          <w:sz w:val="22"/>
          <w:szCs w:val="22"/>
          <w:lang w:val="en-US"/>
        </w:rPr>
        <w:t>if, if-else, if-else-if, nested if</w:t>
      </w:r>
      <w:r w:rsidR="00E14938">
        <w:rPr>
          <w:rFonts w:ascii="Calibri" w:hAnsi="Calibri" w:cs="Calibri"/>
          <w:sz w:val="22"/>
          <w:szCs w:val="22"/>
          <w:lang w:val="en-US"/>
        </w:rPr>
        <w:t>)</w:t>
      </w:r>
      <w:r w:rsidR="00261ED8">
        <w:rPr>
          <w:rFonts w:ascii="Calibri" w:hAnsi="Calibri" w:cs="Calibri"/>
          <w:sz w:val="22"/>
          <w:szCs w:val="22"/>
          <w:lang w:val="en-US"/>
        </w:rPr>
        <w:t>,</w:t>
      </w:r>
      <w:r w:rsidR="00DF43DF">
        <w:rPr>
          <w:rFonts w:ascii="Calibri" w:hAnsi="Calibri" w:cs="Calibri"/>
          <w:sz w:val="22"/>
          <w:szCs w:val="22"/>
          <w:lang w:val="en-US"/>
        </w:rPr>
        <w:t xml:space="preserve"> </w:t>
      </w:r>
      <w:r w:rsidRPr="00F61B53">
        <w:rPr>
          <w:rFonts w:ascii="Calibri" w:hAnsi="Calibri" w:cs="Calibri"/>
          <w:b/>
          <w:sz w:val="22"/>
          <w:szCs w:val="22"/>
          <w:lang w:val="en-US"/>
        </w:rPr>
        <w:t>switch</w:t>
      </w:r>
      <w:r w:rsidRPr="007B6C73">
        <w:rPr>
          <w:rFonts w:ascii="Calibri" w:hAnsi="Calibri" w:cs="Calibri"/>
          <w:sz w:val="22"/>
          <w:szCs w:val="22"/>
          <w:lang w:val="en-US"/>
        </w:rPr>
        <w:t xml:space="preserve"> </w:t>
      </w:r>
      <w:r w:rsidR="00F34B86">
        <w:rPr>
          <w:rFonts w:ascii="Calibri" w:hAnsi="Calibri" w:cs="Calibri"/>
          <w:sz w:val="22"/>
          <w:szCs w:val="22"/>
          <w:lang w:val="en-US"/>
        </w:rPr>
        <w:t>st</w:t>
      </w:r>
      <w:r w:rsidR="0017228F">
        <w:rPr>
          <w:rFonts w:ascii="Calibri" w:hAnsi="Calibri" w:cs="Calibri"/>
          <w:sz w:val="22"/>
          <w:szCs w:val="22"/>
          <w:lang w:val="en-US"/>
        </w:rPr>
        <w:t>atemen</w:t>
      </w:r>
      <w:r w:rsidR="00F34B86">
        <w:rPr>
          <w:rFonts w:ascii="Calibri" w:hAnsi="Calibri" w:cs="Calibri"/>
          <w:sz w:val="22"/>
          <w:szCs w:val="22"/>
          <w:lang w:val="en-US"/>
        </w:rPr>
        <w:t>t</w:t>
      </w:r>
      <w:r w:rsidR="00261ED8">
        <w:rPr>
          <w:rFonts w:ascii="Calibri" w:hAnsi="Calibri" w:cs="Calibri"/>
          <w:sz w:val="22"/>
          <w:szCs w:val="22"/>
          <w:lang w:val="en-US"/>
        </w:rPr>
        <w:t>,</w:t>
      </w:r>
      <w:r w:rsidR="0049572D">
        <w:rPr>
          <w:rFonts w:ascii="Calibri" w:hAnsi="Calibri" w:cs="Calibri"/>
          <w:sz w:val="22"/>
          <w:szCs w:val="22"/>
          <w:lang w:val="en-US"/>
        </w:rPr>
        <w:t xml:space="preserve"> and </w:t>
      </w:r>
      <w:r w:rsidR="0049572D" w:rsidRPr="0011782F">
        <w:rPr>
          <w:rFonts w:ascii="Calibri" w:hAnsi="Calibri" w:cs="Calibri"/>
          <w:b/>
          <w:sz w:val="22"/>
          <w:szCs w:val="22"/>
          <w:lang w:val="en-US"/>
        </w:rPr>
        <w:t>ternary</w:t>
      </w:r>
      <w:r w:rsidR="0049572D">
        <w:rPr>
          <w:rFonts w:ascii="Calibri" w:hAnsi="Calibri" w:cs="Calibri"/>
          <w:sz w:val="22"/>
          <w:szCs w:val="22"/>
          <w:lang w:val="en-US"/>
        </w:rPr>
        <w:t xml:space="preserve"> </w:t>
      </w:r>
      <w:r w:rsidR="005D3057" w:rsidRPr="005D3057">
        <w:rPr>
          <w:rFonts w:ascii="Calibri" w:hAnsi="Calibri" w:cs="Calibri"/>
          <w:sz w:val="22"/>
          <w:szCs w:val="22"/>
          <w:lang w:val="en-US"/>
        </w:rPr>
        <w:t>(?:) operator (a shorthand for simple if-else conditions)</w:t>
      </w:r>
      <w:r w:rsidR="002424F1">
        <w:rPr>
          <w:rFonts w:ascii="Calibri" w:hAnsi="Calibri" w:cs="Calibri"/>
          <w:sz w:val="22"/>
          <w:szCs w:val="22"/>
          <w:lang w:val="en-US"/>
        </w:rPr>
        <w:t>.</w:t>
      </w:r>
    </w:p>
    <w:p w14:paraId="78BE4882" w14:textId="5257A26C" w:rsidR="007B6C73" w:rsidRPr="007B6C73" w:rsidRDefault="007B6C73" w:rsidP="008F2791">
      <w:pPr>
        <w:jc w:val="both"/>
        <w:rPr>
          <w:rFonts w:ascii="Calibri" w:hAnsi="Calibri" w:cs="Calibri"/>
          <w:sz w:val="22"/>
          <w:szCs w:val="22"/>
          <w:lang w:val="en-US"/>
        </w:rPr>
      </w:pPr>
      <w:r w:rsidRPr="00015A7A">
        <w:rPr>
          <w:rFonts w:ascii="Calibri" w:hAnsi="Calibri" w:cs="Calibri"/>
          <w:b/>
          <w:color w:val="808080" w:themeColor="background1" w:themeShade="80"/>
          <w:sz w:val="22"/>
          <w:szCs w:val="22"/>
          <w:lang w:val="en-US"/>
        </w:rPr>
        <w:t>ii) Loop statements</w:t>
      </w:r>
      <w:r w:rsidR="00CA1901" w:rsidRPr="006752B8">
        <w:rPr>
          <w:rFonts w:ascii="Calibri" w:hAnsi="Calibri" w:cs="Calibri"/>
          <w:bCs/>
          <w:sz w:val="22"/>
          <w:szCs w:val="22"/>
          <w:lang w:val="en-US"/>
        </w:rPr>
        <w:t xml:space="preserve"> are used to execute a block of code multiple times </w:t>
      </w:r>
      <w:r w:rsidR="005B47EF" w:rsidRPr="005B47EF">
        <w:rPr>
          <w:rFonts w:ascii="Calibri" w:hAnsi="Calibri" w:cs="Calibri"/>
          <w:bCs/>
          <w:sz w:val="22"/>
          <w:szCs w:val="22"/>
          <w:lang w:val="en-US"/>
        </w:rPr>
        <w:t>repeatedly as long as a specified condition is true</w:t>
      </w:r>
      <w:r w:rsidR="00CA1901" w:rsidRPr="006752B8">
        <w:rPr>
          <w:rFonts w:ascii="Calibri" w:hAnsi="Calibri" w:cs="Calibri"/>
          <w:bCs/>
          <w:sz w:val="22"/>
          <w:szCs w:val="22"/>
          <w:lang w:val="en-US"/>
        </w:rPr>
        <w:t>.</w:t>
      </w:r>
      <w:r w:rsidR="005B47EF">
        <w:rPr>
          <w:rFonts w:ascii="Calibri" w:hAnsi="Calibri" w:cs="Calibri"/>
          <w:bCs/>
          <w:sz w:val="22"/>
          <w:szCs w:val="22"/>
          <w:lang w:val="en-US"/>
        </w:rPr>
        <w:t xml:space="preserve"> </w:t>
      </w:r>
      <w:r w:rsidR="005B47EF" w:rsidRPr="005B47EF">
        <w:rPr>
          <w:rFonts w:ascii="Calibri" w:hAnsi="Calibri" w:cs="Calibri"/>
          <w:bCs/>
          <w:sz w:val="22"/>
          <w:szCs w:val="22"/>
          <w:lang w:val="en-US"/>
        </w:rPr>
        <w:t>The loop terminates when the condition becomes false.</w:t>
      </w:r>
      <w:r w:rsidR="00017F2E">
        <w:rPr>
          <w:rFonts w:ascii="Calibri" w:hAnsi="Calibri" w:cs="Calibri"/>
          <w:bCs/>
          <w:sz w:val="22"/>
          <w:szCs w:val="22"/>
          <w:lang w:val="en-US"/>
        </w:rPr>
        <w:t xml:space="preserve"> </w:t>
      </w:r>
      <w:r w:rsidR="00017F2E" w:rsidRPr="00017F2E">
        <w:rPr>
          <w:rFonts w:ascii="Calibri" w:hAnsi="Calibri" w:cs="Calibri"/>
          <w:bCs/>
          <w:sz w:val="22"/>
          <w:szCs w:val="22"/>
          <w:lang w:val="en-US"/>
        </w:rPr>
        <w:t>They help reduce code duplication by performing repetitive tasks efficiently.</w:t>
      </w:r>
      <w:r w:rsidR="00CA1901" w:rsidRPr="006752B8">
        <w:rPr>
          <w:rFonts w:ascii="Calibri" w:hAnsi="Calibri" w:cs="Calibri"/>
          <w:bCs/>
          <w:sz w:val="22"/>
          <w:szCs w:val="22"/>
          <w:lang w:val="en-US"/>
        </w:rPr>
        <w:t xml:space="preserve"> The main types of </w:t>
      </w:r>
      <w:r w:rsidR="00B702B5">
        <w:rPr>
          <w:rFonts w:ascii="Calibri" w:hAnsi="Calibri" w:cs="Calibri"/>
          <w:bCs/>
          <w:sz w:val="22"/>
          <w:szCs w:val="22"/>
          <w:lang w:val="en-US"/>
        </w:rPr>
        <w:t>L</w:t>
      </w:r>
      <w:r w:rsidR="00CA1901" w:rsidRPr="006752B8">
        <w:rPr>
          <w:rFonts w:ascii="Calibri" w:hAnsi="Calibri" w:cs="Calibri"/>
          <w:bCs/>
          <w:sz w:val="22"/>
          <w:szCs w:val="22"/>
          <w:lang w:val="en-US"/>
        </w:rPr>
        <w:t>oop</w:t>
      </w:r>
      <w:r w:rsidR="00B702B5">
        <w:rPr>
          <w:rFonts w:ascii="Calibri" w:hAnsi="Calibri" w:cs="Calibri"/>
          <w:bCs/>
          <w:sz w:val="22"/>
          <w:szCs w:val="22"/>
          <w:lang w:val="en-US"/>
        </w:rPr>
        <w:t xml:space="preserve"> statements </w:t>
      </w:r>
      <w:r w:rsidR="00CA1901" w:rsidRPr="006752B8">
        <w:rPr>
          <w:rFonts w:ascii="Calibri" w:hAnsi="Calibri" w:cs="Calibri"/>
          <w:bCs/>
          <w:sz w:val="22"/>
          <w:szCs w:val="22"/>
          <w:lang w:val="en-US"/>
        </w:rPr>
        <w:t>are:</w:t>
      </w:r>
      <w:r w:rsidR="00CA1901">
        <w:rPr>
          <w:rFonts w:ascii="Calibri" w:hAnsi="Calibri" w:cs="Calibri"/>
          <w:bCs/>
          <w:sz w:val="22"/>
          <w:szCs w:val="22"/>
          <w:lang w:val="en-US"/>
        </w:rPr>
        <w:t xml:space="preserve"> </w:t>
      </w:r>
      <w:r w:rsidR="00E53E4A" w:rsidRPr="007B6C73">
        <w:rPr>
          <w:rFonts w:ascii="Calibri" w:hAnsi="Calibri" w:cs="Calibri"/>
          <w:sz w:val="22"/>
          <w:szCs w:val="22"/>
          <w:lang w:val="en-US"/>
        </w:rPr>
        <w:t>for loop</w:t>
      </w:r>
      <w:r w:rsidR="00E53E4A">
        <w:rPr>
          <w:rFonts w:ascii="Calibri" w:hAnsi="Calibri" w:cs="Calibri"/>
          <w:sz w:val="22"/>
          <w:szCs w:val="22"/>
          <w:lang w:val="en-US"/>
        </w:rPr>
        <w:t xml:space="preserve"> (</w:t>
      </w:r>
      <w:r w:rsidR="00E53E4A" w:rsidRPr="00A36BE9">
        <w:rPr>
          <w:rFonts w:ascii="Calibri" w:hAnsi="Calibri" w:cs="Calibri"/>
          <w:bCs/>
          <w:color w:val="808080" w:themeColor="background1" w:themeShade="80"/>
          <w:sz w:val="22"/>
          <w:szCs w:val="22"/>
          <w:lang w:val="en-US"/>
        </w:rPr>
        <w:t>use</w:t>
      </w:r>
      <w:r w:rsidR="00EA5573">
        <w:rPr>
          <w:rFonts w:ascii="Calibri" w:hAnsi="Calibri" w:cs="Calibri"/>
          <w:bCs/>
          <w:color w:val="808080" w:themeColor="background1" w:themeShade="80"/>
          <w:sz w:val="22"/>
          <w:szCs w:val="22"/>
          <w:lang w:val="en-US"/>
        </w:rPr>
        <w:t>d</w:t>
      </w:r>
      <w:r w:rsidR="00E53E4A" w:rsidRPr="00A36BE9">
        <w:rPr>
          <w:rFonts w:ascii="Calibri" w:hAnsi="Calibri" w:cs="Calibri"/>
          <w:bCs/>
          <w:color w:val="808080" w:themeColor="background1" w:themeShade="80"/>
          <w:sz w:val="22"/>
          <w:szCs w:val="22"/>
          <w:lang w:val="en-US"/>
        </w:rPr>
        <w:t xml:space="preserve"> when the number of iteration</w:t>
      </w:r>
      <w:r w:rsidR="00E53E4A">
        <w:rPr>
          <w:rFonts w:ascii="Calibri" w:hAnsi="Calibri" w:cs="Calibri"/>
          <w:bCs/>
          <w:color w:val="808080" w:themeColor="background1" w:themeShade="80"/>
          <w:sz w:val="22"/>
          <w:szCs w:val="22"/>
          <w:lang w:val="en-US"/>
        </w:rPr>
        <w:t>s</w:t>
      </w:r>
      <w:r w:rsidR="00E53E4A" w:rsidRPr="00A36BE9">
        <w:rPr>
          <w:rFonts w:ascii="Calibri" w:hAnsi="Calibri" w:cs="Calibri"/>
          <w:bCs/>
          <w:color w:val="808080" w:themeColor="background1" w:themeShade="80"/>
          <w:sz w:val="22"/>
          <w:szCs w:val="22"/>
          <w:lang w:val="en-US"/>
        </w:rPr>
        <w:t xml:space="preserve"> </w:t>
      </w:r>
      <w:r w:rsidR="00FD6375">
        <w:rPr>
          <w:rFonts w:ascii="Calibri" w:hAnsi="Calibri" w:cs="Calibri"/>
          <w:bCs/>
          <w:color w:val="808080" w:themeColor="background1" w:themeShade="80"/>
          <w:sz w:val="22"/>
          <w:szCs w:val="22"/>
          <w:lang w:val="en-US"/>
        </w:rPr>
        <w:t>is</w:t>
      </w:r>
      <w:r w:rsidR="00E53E4A" w:rsidRPr="00A36BE9">
        <w:rPr>
          <w:rFonts w:ascii="Calibri" w:hAnsi="Calibri" w:cs="Calibri"/>
          <w:bCs/>
          <w:color w:val="808080" w:themeColor="background1" w:themeShade="80"/>
          <w:sz w:val="22"/>
          <w:szCs w:val="22"/>
          <w:lang w:val="en-US"/>
        </w:rPr>
        <w:t xml:space="preserve"> known</w:t>
      </w:r>
      <w:r w:rsidR="00EA5573">
        <w:rPr>
          <w:rFonts w:ascii="Calibri" w:hAnsi="Calibri" w:cs="Calibri"/>
          <w:bCs/>
          <w:color w:val="808080" w:themeColor="background1" w:themeShade="80"/>
          <w:sz w:val="22"/>
          <w:szCs w:val="22"/>
          <w:lang w:val="en-US"/>
        </w:rPr>
        <w:t xml:space="preserve"> in advance</w:t>
      </w:r>
      <w:r w:rsidR="00E53E4A">
        <w:rPr>
          <w:rFonts w:ascii="Calibri" w:hAnsi="Calibri" w:cs="Calibri"/>
          <w:sz w:val="22"/>
          <w:szCs w:val="22"/>
          <w:lang w:val="en-US"/>
        </w:rPr>
        <w:t>)</w:t>
      </w:r>
      <w:r w:rsidR="00A605B3">
        <w:rPr>
          <w:rFonts w:ascii="Calibri" w:hAnsi="Calibri" w:cs="Calibri"/>
          <w:sz w:val="22"/>
          <w:szCs w:val="22"/>
          <w:lang w:val="en-US"/>
        </w:rPr>
        <w:t>,</w:t>
      </w:r>
      <w:r w:rsidR="00E53E4A">
        <w:rPr>
          <w:rFonts w:ascii="Calibri" w:hAnsi="Calibri" w:cs="Calibri"/>
          <w:sz w:val="22"/>
          <w:szCs w:val="22"/>
          <w:lang w:val="en-US"/>
        </w:rPr>
        <w:t xml:space="preserve"> </w:t>
      </w:r>
      <w:r w:rsidR="00E53E4A" w:rsidRPr="007B6C73">
        <w:rPr>
          <w:rFonts w:ascii="Calibri" w:hAnsi="Calibri" w:cs="Calibri"/>
          <w:sz w:val="22"/>
          <w:szCs w:val="22"/>
          <w:lang w:val="en-US"/>
        </w:rPr>
        <w:t>for-each loop</w:t>
      </w:r>
      <w:r w:rsidR="00E53E4A">
        <w:rPr>
          <w:rFonts w:ascii="Calibri" w:hAnsi="Calibri" w:cs="Calibri"/>
          <w:bCs/>
          <w:sz w:val="22"/>
          <w:szCs w:val="22"/>
          <w:lang w:val="en-US"/>
        </w:rPr>
        <w:t>/</w:t>
      </w:r>
      <w:r w:rsidR="00E53E4A" w:rsidRPr="006752B8">
        <w:rPr>
          <w:rFonts w:ascii="Calibri" w:hAnsi="Calibri" w:cs="Calibri"/>
          <w:bCs/>
          <w:sz w:val="22"/>
          <w:szCs w:val="22"/>
          <w:lang w:val="en-US"/>
        </w:rPr>
        <w:t>Enhanced for Loop</w:t>
      </w:r>
      <w:r w:rsidR="00EA5573">
        <w:rPr>
          <w:rFonts w:ascii="Calibri" w:hAnsi="Calibri" w:cs="Calibri"/>
          <w:bCs/>
          <w:sz w:val="22"/>
          <w:szCs w:val="22"/>
          <w:lang w:val="en-US"/>
        </w:rPr>
        <w:t xml:space="preserve"> (</w:t>
      </w:r>
      <w:r w:rsidR="00EA5573" w:rsidRPr="00EA5573">
        <w:rPr>
          <w:rFonts w:ascii="Calibri" w:hAnsi="Calibri" w:cs="Calibri"/>
          <w:bCs/>
          <w:color w:val="808080" w:themeColor="background1" w:themeShade="80"/>
          <w:sz w:val="22"/>
          <w:szCs w:val="22"/>
          <w:lang w:val="en-US"/>
        </w:rPr>
        <w:t>Used to iterate through arrays or collections without using an index</w:t>
      </w:r>
      <w:r w:rsidR="00EA5573">
        <w:rPr>
          <w:rFonts w:ascii="Calibri" w:hAnsi="Calibri" w:cs="Calibri"/>
          <w:bCs/>
          <w:sz w:val="22"/>
          <w:szCs w:val="22"/>
          <w:lang w:val="en-US"/>
        </w:rPr>
        <w:t>)</w:t>
      </w:r>
      <w:r w:rsidR="00E53E4A">
        <w:rPr>
          <w:rFonts w:ascii="Calibri" w:hAnsi="Calibri" w:cs="Calibri"/>
          <w:sz w:val="22"/>
          <w:szCs w:val="22"/>
          <w:lang w:val="en-US"/>
        </w:rPr>
        <w:t xml:space="preserve">, </w:t>
      </w:r>
      <w:r w:rsidRPr="007B6C73">
        <w:rPr>
          <w:rFonts w:ascii="Calibri" w:hAnsi="Calibri" w:cs="Calibri"/>
          <w:sz w:val="22"/>
          <w:szCs w:val="22"/>
          <w:lang w:val="en-US"/>
        </w:rPr>
        <w:t>while</w:t>
      </w:r>
      <w:r w:rsidR="004C3904">
        <w:rPr>
          <w:rFonts w:ascii="Calibri" w:hAnsi="Calibri" w:cs="Calibri"/>
          <w:sz w:val="22"/>
          <w:szCs w:val="22"/>
          <w:lang w:val="en-US"/>
        </w:rPr>
        <w:t xml:space="preserve"> loop</w:t>
      </w:r>
      <w:r w:rsidR="00A36BE9">
        <w:rPr>
          <w:rFonts w:ascii="Calibri" w:hAnsi="Calibri" w:cs="Calibri"/>
          <w:sz w:val="22"/>
          <w:szCs w:val="22"/>
          <w:lang w:val="en-US"/>
        </w:rPr>
        <w:t xml:space="preserve"> (</w:t>
      </w:r>
      <w:r w:rsidR="00EA5573" w:rsidRPr="00EA5573">
        <w:rPr>
          <w:rFonts w:ascii="Calibri" w:hAnsi="Calibri" w:cs="Calibri"/>
          <w:bCs/>
          <w:color w:val="808080" w:themeColor="background1" w:themeShade="80"/>
          <w:sz w:val="22"/>
          <w:szCs w:val="22"/>
          <w:lang w:val="en-US"/>
        </w:rPr>
        <w:t xml:space="preserve">Used when the number of iterations is </w:t>
      </w:r>
      <w:r w:rsidR="00EA5573" w:rsidRPr="001F5397">
        <w:rPr>
          <w:rFonts w:ascii="Calibri" w:hAnsi="Calibri" w:cs="Calibri"/>
          <w:bCs/>
          <w:color w:val="808080" w:themeColor="background1" w:themeShade="80"/>
          <w:sz w:val="22"/>
          <w:szCs w:val="22"/>
          <w:u w:val="dotted"/>
          <w:lang w:val="en-US"/>
        </w:rPr>
        <w:t>not known in advance</w:t>
      </w:r>
      <w:r w:rsidR="00EA5573" w:rsidRPr="00EA5573">
        <w:rPr>
          <w:rFonts w:ascii="Calibri" w:hAnsi="Calibri" w:cs="Calibri"/>
          <w:bCs/>
          <w:color w:val="808080" w:themeColor="background1" w:themeShade="80"/>
          <w:sz w:val="22"/>
          <w:szCs w:val="22"/>
          <w:lang w:val="en-US"/>
        </w:rPr>
        <w:t>. It repeats the block of code as long as the specified condition is true</w:t>
      </w:r>
      <w:r w:rsidR="00A36BE9">
        <w:rPr>
          <w:rFonts w:ascii="Calibri" w:hAnsi="Calibri" w:cs="Calibri"/>
          <w:sz w:val="22"/>
          <w:szCs w:val="22"/>
          <w:lang w:val="en-US"/>
        </w:rPr>
        <w:t>)</w:t>
      </w:r>
      <w:r>
        <w:rPr>
          <w:rFonts w:ascii="Calibri" w:hAnsi="Calibri" w:cs="Calibri"/>
          <w:sz w:val="22"/>
          <w:szCs w:val="22"/>
          <w:lang w:val="en-US"/>
        </w:rPr>
        <w:t>,</w:t>
      </w:r>
      <w:r w:rsidR="00867DE8">
        <w:rPr>
          <w:rFonts w:ascii="Calibri" w:hAnsi="Calibri" w:cs="Calibri"/>
          <w:sz w:val="22"/>
          <w:szCs w:val="22"/>
          <w:lang w:val="en-US"/>
        </w:rPr>
        <w:t xml:space="preserve"> </w:t>
      </w:r>
      <w:r w:rsidR="00A605B3">
        <w:rPr>
          <w:rFonts w:ascii="Calibri" w:hAnsi="Calibri" w:cs="Calibri"/>
          <w:sz w:val="22"/>
          <w:szCs w:val="22"/>
          <w:lang w:val="en-US"/>
        </w:rPr>
        <w:t xml:space="preserve">&amp; </w:t>
      </w:r>
      <w:r w:rsidR="00867DE8" w:rsidRPr="007B6C73">
        <w:rPr>
          <w:rFonts w:ascii="Calibri" w:hAnsi="Calibri" w:cs="Calibri"/>
          <w:sz w:val="22"/>
          <w:szCs w:val="22"/>
          <w:lang w:val="en-US"/>
        </w:rPr>
        <w:t>do</w:t>
      </w:r>
      <w:r w:rsidR="00867DE8">
        <w:rPr>
          <w:rFonts w:ascii="Calibri" w:hAnsi="Calibri" w:cs="Calibri"/>
          <w:sz w:val="22"/>
          <w:szCs w:val="22"/>
          <w:lang w:val="en-US"/>
        </w:rPr>
        <w:t>-</w:t>
      </w:r>
      <w:r w:rsidR="00867DE8" w:rsidRPr="007B6C73">
        <w:rPr>
          <w:rFonts w:ascii="Calibri" w:hAnsi="Calibri" w:cs="Calibri"/>
          <w:sz w:val="22"/>
          <w:szCs w:val="22"/>
          <w:lang w:val="en-US"/>
        </w:rPr>
        <w:t>while</w:t>
      </w:r>
      <w:r w:rsidR="004C3904">
        <w:rPr>
          <w:rFonts w:ascii="Calibri" w:hAnsi="Calibri" w:cs="Calibri"/>
          <w:sz w:val="22"/>
          <w:szCs w:val="22"/>
          <w:lang w:val="en-US"/>
        </w:rPr>
        <w:t xml:space="preserve"> loop</w:t>
      </w:r>
      <w:r w:rsidR="008F2791">
        <w:rPr>
          <w:rFonts w:ascii="Calibri" w:hAnsi="Calibri" w:cs="Calibri"/>
          <w:sz w:val="22"/>
          <w:szCs w:val="22"/>
          <w:lang w:val="en-US"/>
        </w:rPr>
        <w:t xml:space="preserve"> (</w:t>
      </w:r>
      <w:r w:rsidR="001D5DFE" w:rsidRPr="001D5DFE">
        <w:rPr>
          <w:rFonts w:ascii="Calibri" w:hAnsi="Calibri" w:cs="Calibri"/>
          <w:bCs/>
          <w:color w:val="808080" w:themeColor="background1" w:themeShade="80"/>
          <w:sz w:val="22"/>
          <w:szCs w:val="22"/>
          <w:lang w:val="en-US"/>
        </w:rPr>
        <w:t>Used when the block of code must be executed at least once</w:t>
      </w:r>
      <w:r w:rsidR="003C75B9" w:rsidRPr="003C75B9">
        <w:rPr>
          <w:rFonts w:ascii="Calibri" w:hAnsi="Calibri" w:cs="Calibri"/>
          <w:bCs/>
          <w:color w:val="808080" w:themeColor="background1" w:themeShade="80"/>
          <w:sz w:val="22"/>
          <w:szCs w:val="22"/>
          <w:lang w:val="en-US"/>
        </w:rPr>
        <w:t xml:space="preserve">, regardless of whether the condition is true or false. This is </w:t>
      </w:r>
      <w:r w:rsidR="00F65BDE">
        <w:rPr>
          <w:rFonts w:ascii="Calibri" w:hAnsi="Calibri" w:cs="Calibri"/>
          <w:bCs/>
          <w:color w:val="808080" w:themeColor="background1" w:themeShade="80"/>
          <w:sz w:val="22"/>
          <w:szCs w:val="22"/>
          <w:lang w:val="en-US"/>
        </w:rPr>
        <w:t>bcz</w:t>
      </w:r>
      <w:r w:rsidR="003C75B9" w:rsidRPr="003C75B9">
        <w:rPr>
          <w:rFonts w:ascii="Calibri" w:hAnsi="Calibri" w:cs="Calibri"/>
          <w:bCs/>
          <w:color w:val="808080" w:themeColor="background1" w:themeShade="80"/>
          <w:sz w:val="22"/>
          <w:szCs w:val="22"/>
          <w:lang w:val="en-US"/>
        </w:rPr>
        <w:t xml:space="preserve"> the condition is </w:t>
      </w:r>
      <w:r w:rsidR="00810B91">
        <w:rPr>
          <w:rFonts w:ascii="Calibri" w:hAnsi="Calibri" w:cs="Calibri"/>
          <w:bCs/>
          <w:color w:val="808080" w:themeColor="background1" w:themeShade="80"/>
          <w:sz w:val="22"/>
          <w:szCs w:val="22"/>
          <w:lang w:val="en-US"/>
        </w:rPr>
        <w:t>checked</w:t>
      </w:r>
      <w:r w:rsidR="003C75B9" w:rsidRPr="003C75B9">
        <w:rPr>
          <w:rFonts w:ascii="Calibri" w:hAnsi="Calibri" w:cs="Calibri"/>
          <w:bCs/>
          <w:color w:val="808080" w:themeColor="background1" w:themeShade="80"/>
          <w:sz w:val="22"/>
          <w:szCs w:val="22"/>
          <w:lang w:val="en-US"/>
        </w:rPr>
        <w:t xml:space="preserve"> after the loop body is executed</w:t>
      </w:r>
      <w:r w:rsidR="008F2791">
        <w:rPr>
          <w:rFonts w:ascii="Calibri" w:hAnsi="Calibri" w:cs="Calibri"/>
          <w:sz w:val="22"/>
          <w:szCs w:val="22"/>
          <w:lang w:val="en-US"/>
        </w:rPr>
        <w:t>)</w:t>
      </w:r>
      <w:r w:rsidR="00E53E4A">
        <w:rPr>
          <w:rFonts w:ascii="Calibri" w:hAnsi="Calibri" w:cs="Calibri"/>
          <w:sz w:val="22"/>
          <w:szCs w:val="22"/>
          <w:lang w:val="en-US"/>
        </w:rPr>
        <w:t>.</w:t>
      </w:r>
    </w:p>
    <w:p w14:paraId="2532BB43" w14:textId="0BFAC297" w:rsidR="00741599" w:rsidRPr="005062A4" w:rsidRDefault="007B6C73" w:rsidP="0043376D">
      <w:pPr>
        <w:jc w:val="both"/>
        <w:rPr>
          <w:rFonts w:ascii="Calibri" w:hAnsi="Calibri" w:cs="Calibri"/>
          <w:sz w:val="22"/>
          <w:szCs w:val="22"/>
          <w:lang w:val="en-US"/>
        </w:rPr>
      </w:pPr>
      <w:r w:rsidRPr="00015A7A">
        <w:rPr>
          <w:rFonts w:ascii="Calibri" w:hAnsi="Calibri" w:cs="Calibri"/>
          <w:b/>
          <w:color w:val="808080" w:themeColor="background1" w:themeShade="80"/>
          <w:sz w:val="22"/>
          <w:szCs w:val="22"/>
          <w:lang w:val="en-US"/>
        </w:rPr>
        <w:t>iii) Jump statements</w:t>
      </w:r>
      <w:r w:rsidR="00B15D1D">
        <w:rPr>
          <w:rFonts w:ascii="Calibri" w:hAnsi="Calibri" w:cs="Calibri"/>
          <w:b/>
          <w:color w:val="808080" w:themeColor="background1" w:themeShade="80"/>
          <w:sz w:val="22"/>
          <w:szCs w:val="22"/>
          <w:lang w:val="en-US"/>
        </w:rPr>
        <w:t xml:space="preserve"> </w:t>
      </w:r>
      <w:r w:rsidR="00B15D1D" w:rsidRPr="00B15D1D">
        <w:rPr>
          <w:rFonts w:ascii="Calibri" w:hAnsi="Calibri" w:cs="Calibri"/>
          <w:sz w:val="22"/>
          <w:szCs w:val="22"/>
          <w:lang w:val="en-US"/>
        </w:rPr>
        <w:t>are used to alter the normal flow of program execution by transferring control from one part of the program to another.</w:t>
      </w:r>
      <w:r w:rsidR="0043376D">
        <w:rPr>
          <w:rFonts w:ascii="Calibri" w:hAnsi="Calibri" w:cs="Calibri"/>
          <w:sz w:val="22"/>
          <w:szCs w:val="22"/>
          <w:lang w:val="en-US"/>
        </w:rPr>
        <w:t xml:space="preserve"> </w:t>
      </w:r>
      <w:r w:rsidR="0043376D" w:rsidRPr="0043376D">
        <w:rPr>
          <w:rFonts w:ascii="Calibri" w:hAnsi="Calibri" w:cs="Calibri"/>
          <w:sz w:val="22"/>
          <w:szCs w:val="22"/>
          <w:lang w:val="en-US"/>
        </w:rPr>
        <w:t>The main jump statements in Java are:</w:t>
      </w:r>
      <w:r w:rsidR="00B15D1D" w:rsidRPr="00B15D1D">
        <w:rPr>
          <w:rFonts w:ascii="Calibri" w:hAnsi="Calibri" w:cs="Calibri"/>
          <w:sz w:val="22"/>
          <w:szCs w:val="22"/>
          <w:lang w:val="en-US"/>
        </w:rPr>
        <w:t xml:space="preserve"> </w:t>
      </w:r>
      <w:r w:rsidRPr="007B6C73">
        <w:rPr>
          <w:rFonts w:ascii="Calibri" w:hAnsi="Calibri" w:cs="Calibri"/>
          <w:sz w:val="22"/>
          <w:szCs w:val="22"/>
          <w:lang w:val="en-US"/>
        </w:rPr>
        <w:t>break</w:t>
      </w:r>
      <w:r w:rsidR="005570A8">
        <w:rPr>
          <w:rFonts w:ascii="Calibri" w:hAnsi="Calibri" w:cs="Calibri"/>
          <w:sz w:val="22"/>
          <w:szCs w:val="22"/>
          <w:lang w:val="en-US"/>
        </w:rPr>
        <w:t>,</w:t>
      </w:r>
      <w:r w:rsidRPr="007B6C73">
        <w:rPr>
          <w:rFonts w:ascii="Calibri" w:hAnsi="Calibri" w:cs="Calibri"/>
          <w:sz w:val="22"/>
          <w:szCs w:val="22"/>
          <w:lang w:val="en-US"/>
        </w:rPr>
        <w:t xml:space="preserve"> continue</w:t>
      </w:r>
      <w:r w:rsidR="00005EDD">
        <w:rPr>
          <w:rFonts w:ascii="Calibri" w:hAnsi="Calibri" w:cs="Calibri"/>
          <w:sz w:val="22"/>
          <w:szCs w:val="22"/>
          <w:lang w:val="en-US"/>
        </w:rPr>
        <w:t>,</w:t>
      </w:r>
      <w:r w:rsidRPr="007B6C73">
        <w:rPr>
          <w:rFonts w:ascii="Calibri" w:hAnsi="Calibri" w:cs="Calibri"/>
          <w:sz w:val="22"/>
          <w:szCs w:val="22"/>
          <w:lang w:val="en-US"/>
        </w:rPr>
        <w:t xml:space="preserve"> </w:t>
      </w:r>
      <w:r w:rsidR="005570A8">
        <w:rPr>
          <w:rFonts w:ascii="Calibri" w:hAnsi="Calibri" w:cs="Calibri"/>
          <w:sz w:val="22"/>
          <w:szCs w:val="22"/>
          <w:lang w:val="en-US"/>
        </w:rPr>
        <w:t>and return</w:t>
      </w:r>
      <w:r w:rsidR="00D76B5E">
        <w:rPr>
          <w:rFonts w:ascii="Calibri" w:hAnsi="Calibri" w:cs="Calibri"/>
          <w:sz w:val="22"/>
          <w:szCs w:val="22"/>
          <w:lang w:val="en-US"/>
        </w:rPr>
        <w:t>.</w:t>
      </w:r>
    </w:p>
    <w:p w14:paraId="7CBC0AAB" w14:textId="4C6721C6" w:rsidR="00741599" w:rsidRPr="0090541C" w:rsidRDefault="00741599" w:rsidP="007B6C73">
      <w:pPr>
        <w:rPr>
          <w:rFonts w:ascii="Calibri" w:hAnsi="Calibri" w:cs="Calibri"/>
          <w:sz w:val="22"/>
          <w:szCs w:val="22"/>
          <w:lang w:val="en-US"/>
        </w:rPr>
      </w:pPr>
    </w:p>
    <w:p w14:paraId="7B24FA44" w14:textId="38B894DA" w:rsidR="00BC0847" w:rsidRPr="009C7101" w:rsidRDefault="00723B2A" w:rsidP="002A7F6C">
      <w:pPr>
        <w:rPr>
          <w:rFonts w:ascii="Calibri" w:hAnsi="Calibri" w:cs="Calibri"/>
          <w:b/>
          <w:bCs/>
          <w:sz w:val="22"/>
          <w:szCs w:val="22"/>
          <w:lang w:val="en-US"/>
        </w:rPr>
      </w:pPr>
      <w:r>
        <w:rPr>
          <w:rFonts w:ascii="Calibri" w:hAnsi="Calibri" w:cs="Calibri"/>
          <w:b/>
          <w:bCs/>
          <w:sz w:val="22"/>
          <w:szCs w:val="22"/>
          <w:lang w:val="en-US"/>
        </w:rPr>
        <w:t>@</w:t>
      </w:r>
      <w:r w:rsidR="00BC0847" w:rsidRPr="009C7101">
        <w:rPr>
          <w:rFonts w:ascii="Calibri" w:hAnsi="Calibri" w:cs="Calibri"/>
          <w:b/>
          <w:bCs/>
          <w:sz w:val="22"/>
          <w:szCs w:val="22"/>
          <w:lang w:val="en-US"/>
        </w:rPr>
        <w:t>. Out of do</w:t>
      </w:r>
      <w:r w:rsidR="004C7E6F" w:rsidRPr="009C7101">
        <w:rPr>
          <w:rFonts w:ascii="Calibri" w:hAnsi="Calibri" w:cs="Calibri"/>
          <w:b/>
          <w:bCs/>
          <w:sz w:val="22"/>
          <w:szCs w:val="22"/>
          <w:lang w:val="en-US"/>
        </w:rPr>
        <w:t>-w</w:t>
      </w:r>
      <w:r w:rsidR="00BC0847" w:rsidRPr="009C7101">
        <w:rPr>
          <w:rFonts w:ascii="Calibri" w:hAnsi="Calibri" w:cs="Calibri"/>
          <w:b/>
          <w:bCs/>
          <w:sz w:val="22"/>
          <w:szCs w:val="22"/>
          <w:lang w:val="en-US"/>
        </w:rPr>
        <w:t>hile and while – – which loop is efficient</w:t>
      </w:r>
    </w:p>
    <w:p w14:paraId="636AF1A7" w14:textId="55CDCD04" w:rsidR="0002189D" w:rsidRDefault="00BC0847" w:rsidP="002A7F6C">
      <w:pPr>
        <w:jc w:val="both"/>
        <w:rPr>
          <w:rFonts w:ascii="Calibri" w:hAnsi="Calibri" w:cs="Calibri"/>
          <w:sz w:val="22"/>
          <w:szCs w:val="22"/>
          <w:lang w:val="en-US"/>
        </w:rPr>
      </w:pPr>
      <w:r w:rsidRPr="009C7101">
        <w:rPr>
          <w:rFonts w:ascii="Calibri" w:hAnsi="Calibri" w:cs="Calibri"/>
          <w:sz w:val="22"/>
          <w:szCs w:val="22"/>
          <w:lang w:val="en-US"/>
        </w:rPr>
        <w:t>In</w:t>
      </w:r>
      <w:r w:rsidR="0053452C">
        <w:rPr>
          <w:rFonts w:ascii="Calibri" w:hAnsi="Calibri" w:cs="Calibri"/>
          <w:sz w:val="22"/>
          <w:szCs w:val="22"/>
          <w:lang w:val="en-US"/>
        </w:rPr>
        <w:t xml:space="preserve"> </w:t>
      </w:r>
      <w:r w:rsidRPr="009C7101">
        <w:rPr>
          <w:rFonts w:ascii="Calibri" w:hAnsi="Calibri" w:cs="Calibri"/>
          <w:sz w:val="22"/>
          <w:szCs w:val="22"/>
          <w:lang w:val="en-US"/>
        </w:rPr>
        <w:t>do</w:t>
      </w:r>
      <w:r w:rsidR="00CD72D7">
        <w:rPr>
          <w:rFonts w:ascii="Calibri" w:hAnsi="Calibri" w:cs="Calibri"/>
          <w:sz w:val="22"/>
          <w:szCs w:val="22"/>
          <w:lang w:val="en-US"/>
        </w:rPr>
        <w:t>-</w:t>
      </w:r>
      <w:r w:rsidRPr="009C7101">
        <w:rPr>
          <w:rFonts w:ascii="Calibri" w:hAnsi="Calibri" w:cs="Calibri"/>
          <w:sz w:val="22"/>
          <w:szCs w:val="22"/>
          <w:lang w:val="en-US"/>
        </w:rPr>
        <w:t>loop, the st</w:t>
      </w:r>
      <w:r w:rsidR="0049036F" w:rsidRPr="009C7101">
        <w:rPr>
          <w:rFonts w:ascii="Calibri" w:hAnsi="Calibri" w:cs="Calibri"/>
          <w:sz w:val="22"/>
          <w:szCs w:val="22"/>
          <w:lang w:val="en-US"/>
        </w:rPr>
        <w:t>atement</w:t>
      </w:r>
      <w:r w:rsidRPr="009C7101">
        <w:rPr>
          <w:rFonts w:ascii="Calibri" w:hAnsi="Calibri" w:cs="Calibri"/>
          <w:sz w:val="22"/>
          <w:szCs w:val="22"/>
          <w:lang w:val="en-US"/>
        </w:rPr>
        <w:t xml:space="preserve">s were executed without </w:t>
      </w:r>
      <w:r w:rsidR="008032EE">
        <w:rPr>
          <w:rFonts w:ascii="Calibri" w:hAnsi="Calibri" w:cs="Calibri"/>
          <w:sz w:val="22"/>
          <w:szCs w:val="22"/>
          <w:lang w:val="en-US"/>
        </w:rPr>
        <w:t>chec</w:t>
      </w:r>
      <w:r w:rsidR="00EC3430">
        <w:rPr>
          <w:rFonts w:ascii="Calibri" w:hAnsi="Calibri" w:cs="Calibri"/>
          <w:sz w:val="22"/>
          <w:szCs w:val="22"/>
          <w:lang w:val="en-US"/>
        </w:rPr>
        <w:t>k</w:t>
      </w:r>
      <w:r w:rsidRPr="009C7101">
        <w:rPr>
          <w:rFonts w:ascii="Calibri" w:hAnsi="Calibri" w:cs="Calibri"/>
          <w:sz w:val="22"/>
          <w:szCs w:val="22"/>
          <w:lang w:val="en-US"/>
        </w:rPr>
        <w:t xml:space="preserve">ing the condition on the first time. From the second time </w:t>
      </w:r>
      <w:r w:rsidR="00C46543" w:rsidRPr="009C7101">
        <w:rPr>
          <w:rFonts w:ascii="Calibri" w:hAnsi="Calibri" w:cs="Calibri"/>
          <w:sz w:val="22"/>
          <w:szCs w:val="22"/>
          <w:lang w:val="en-US"/>
        </w:rPr>
        <w:t>onwards,</w:t>
      </w:r>
      <w:r w:rsidRPr="009C7101">
        <w:rPr>
          <w:rFonts w:ascii="Calibri" w:hAnsi="Calibri" w:cs="Calibri"/>
          <w:sz w:val="22"/>
          <w:szCs w:val="22"/>
          <w:lang w:val="en-US"/>
        </w:rPr>
        <w:t xml:space="preserve"> the condition will observe. In while</w:t>
      </w:r>
      <w:r w:rsidR="00CD72D7">
        <w:rPr>
          <w:rFonts w:ascii="Calibri" w:hAnsi="Calibri" w:cs="Calibri"/>
          <w:sz w:val="22"/>
          <w:szCs w:val="22"/>
          <w:lang w:val="en-US"/>
        </w:rPr>
        <w:t>-</w:t>
      </w:r>
      <w:r w:rsidRPr="009C7101">
        <w:rPr>
          <w:rFonts w:ascii="Calibri" w:hAnsi="Calibri" w:cs="Calibri"/>
          <w:sz w:val="22"/>
          <w:szCs w:val="22"/>
          <w:lang w:val="en-US"/>
        </w:rPr>
        <w:t xml:space="preserve">loop, first </w:t>
      </w:r>
      <w:r w:rsidR="00240FCE">
        <w:rPr>
          <w:rFonts w:ascii="Calibri" w:hAnsi="Calibri" w:cs="Calibri"/>
          <w:sz w:val="22"/>
          <w:szCs w:val="22"/>
          <w:lang w:val="en-US"/>
        </w:rPr>
        <w:t>check the</w:t>
      </w:r>
      <w:r w:rsidRPr="009C7101">
        <w:rPr>
          <w:rFonts w:ascii="Calibri" w:hAnsi="Calibri" w:cs="Calibri"/>
          <w:sz w:val="22"/>
          <w:szCs w:val="22"/>
          <w:lang w:val="en-US"/>
        </w:rPr>
        <w:t xml:space="preserve"> condition then only the st</w:t>
      </w:r>
      <w:r w:rsidR="00207960" w:rsidRPr="009C7101">
        <w:rPr>
          <w:rFonts w:ascii="Calibri" w:hAnsi="Calibri" w:cs="Calibri"/>
          <w:sz w:val="22"/>
          <w:szCs w:val="22"/>
          <w:lang w:val="en-US"/>
        </w:rPr>
        <w:t>ate</w:t>
      </w:r>
      <w:r w:rsidRPr="009C7101">
        <w:rPr>
          <w:rFonts w:ascii="Calibri" w:hAnsi="Calibri" w:cs="Calibri"/>
          <w:sz w:val="22"/>
          <w:szCs w:val="22"/>
          <w:lang w:val="en-US"/>
        </w:rPr>
        <w:t>m</w:t>
      </w:r>
      <w:r w:rsidR="00207960" w:rsidRPr="009C7101">
        <w:rPr>
          <w:rFonts w:ascii="Calibri" w:hAnsi="Calibri" w:cs="Calibri"/>
          <w:sz w:val="22"/>
          <w:szCs w:val="22"/>
          <w:lang w:val="en-US"/>
        </w:rPr>
        <w:t>en</w:t>
      </w:r>
      <w:r w:rsidRPr="009C7101">
        <w:rPr>
          <w:rFonts w:ascii="Calibri" w:hAnsi="Calibri" w:cs="Calibri"/>
          <w:sz w:val="22"/>
          <w:szCs w:val="22"/>
          <w:lang w:val="en-US"/>
        </w:rPr>
        <w:t xml:space="preserve">ts </w:t>
      </w:r>
      <w:r w:rsidR="008C0A57" w:rsidRPr="009C7101">
        <w:rPr>
          <w:rFonts w:ascii="Calibri" w:hAnsi="Calibri" w:cs="Calibri"/>
          <w:sz w:val="22"/>
          <w:szCs w:val="22"/>
          <w:lang w:val="en-US"/>
        </w:rPr>
        <w:t>we</w:t>
      </w:r>
      <w:r w:rsidRPr="009C7101">
        <w:rPr>
          <w:rFonts w:ascii="Calibri" w:hAnsi="Calibri" w:cs="Calibri"/>
          <w:sz w:val="22"/>
          <w:szCs w:val="22"/>
          <w:lang w:val="en-US"/>
        </w:rPr>
        <w:t>re executed. Hence, while loop is mo</w:t>
      </w:r>
      <w:r w:rsidR="00116C38" w:rsidRPr="009C7101">
        <w:rPr>
          <w:rFonts w:ascii="Calibri" w:hAnsi="Calibri" w:cs="Calibri"/>
          <w:sz w:val="22"/>
          <w:szCs w:val="22"/>
          <w:lang w:val="en-US"/>
        </w:rPr>
        <w:t>r</w:t>
      </w:r>
      <w:r w:rsidRPr="009C7101">
        <w:rPr>
          <w:rFonts w:ascii="Calibri" w:hAnsi="Calibri" w:cs="Calibri"/>
          <w:sz w:val="22"/>
          <w:szCs w:val="22"/>
          <w:lang w:val="en-US"/>
        </w:rPr>
        <w:t>e efficient than do-while loop.</w:t>
      </w:r>
      <w:r w:rsidR="008145F7">
        <w:rPr>
          <w:rFonts w:ascii="Calibri" w:hAnsi="Calibri" w:cs="Calibri"/>
          <w:sz w:val="22"/>
          <w:szCs w:val="22"/>
          <w:lang w:val="en-US"/>
        </w:rPr>
        <w:t xml:space="preserve"> </w:t>
      </w:r>
      <w:r w:rsidR="00684951">
        <w:rPr>
          <w:rFonts w:ascii="Calibri" w:hAnsi="Calibri" w:cs="Calibri"/>
          <w:sz w:val="22"/>
          <w:szCs w:val="22"/>
          <w:lang w:val="en-US"/>
        </w:rPr>
        <w:t>Depends</w:t>
      </w:r>
      <w:r w:rsidR="008145F7">
        <w:rPr>
          <w:rFonts w:ascii="Calibri" w:hAnsi="Calibri" w:cs="Calibri"/>
          <w:sz w:val="22"/>
          <w:szCs w:val="22"/>
          <w:lang w:val="en-US"/>
        </w:rPr>
        <w:t xml:space="preserve"> upon </w:t>
      </w:r>
      <w:r w:rsidR="00C55BDA">
        <w:rPr>
          <w:rFonts w:ascii="Calibri" w:hAnsi="Calibri" w:cs="Calibri"/>
          <w:sz w:val="22"/>
          <w:szCs w:val="22"/>
          <w:lang w:val="en-US"/>
        </w:rPr>
        <w:t xml:space="preserve">the </w:t>
      </w:r>
      <w:r w:rsidR="008145F7">
        <w:rPr>
          <w:rFonts w:ascii="Calibri" w:hAnsi="Calibri" w:cs="Calibri"/>
          <w:sz w:val="22"/>
          <w:szCs w:val="22"/>
          <w:lang w:val="en-US"/>
        </w:rPr>
        <w:t xml:space="preserve">usage </w:t>
      </w:r>
      <w:r w:rsidR="00C22571">
        <w:rPr>
          <w:rFonts w:ascii="Calibri" w:hAnsi="Calibri" w:cs="Calibri"/>
          <w:sz w:val="22"/>
          <w:szCs w:val="22"/>
          <w:lang w:val="en-US"/>
        </w:rPr>
        <w:t>these loops</w:t>
      </w:r>
      <w:r w:rsidR="008145F7">
        <w:rPr>
          <w:rFonts w:ascii="Calibri" w:hAnsi="Calibri" w:cs="Calibri"/>
          <w:sz w:val="22"/>
          <w:szCs w:val="22"/>
          <w:lang w:val="en-US"/>
        </w:rPr>
        <w:t xml:space="preserve"> will use.</w:t>
      </w:r>
    </w:p>
    <w:p w14:paraId="2FB5A35C" w14:textId="77777777" w:rsidR="00911226" w:rsidRDefault="00911226" w:rsidP="00E30AA1">
      <w:pPr>
        <w:shd w:val="clear" w:color="auto" w:fill="FFFFFF"/>
        <w:jc w:val="both"/>
        <w:rPr>
          <w:rFonts w:ascii="Calibri" w:hAnsi="Calibri" w:cs="Calibri"/>
          <w:b/>
          <w:bCs/>
          <w:sz w:val="22"/>
          <w:szCs w:val="22"/>
          <w:lang w:val="en-US"/>
        </w:rPr>
      </w:pPr>
      <w:bookmarkStart w:id="0" w:name="_Hlk189156866"/>
    </w:p>
    <w:p w14:paraId="68498233" w14:textId="7E8AD90C" w:rsidR="00D561AD" w:rsidRPr="00121ADC" w:rsidRDefault="00C54286" w:rsidP="00E30AA1">
      <w:pPr>
        <w:shd w:val="clear" w:color="auto" w:fill="FFFFFF"/>
        <w:jc w:val="both"/>
        <w:rPr>
          <w:rFonts w:ascii="Calibri" w:hAnsi="Calibri" w:cs="Calibri"/>
          <w:sz w:val="22"/>
          <w:szCs w:val="22"/>
        </w:rPr>
      </w:pPr>
      <w:r>
        <w:rPr>
          <w:rFonts w:ascii="Calibri" w:hAnsi="Calibri" w:cs="Calibri"/>
          <w:b/>
          <w:bCs/>
          <w:sz w:val="22"/>
          <w:szCs w:val="22"/>
          <w:lang w:val="en-US"/>
        </w:rPr>
        <w:t>@</w:t>
      </w:r>
      <w:r w:rsidR="00D94910">
        <w:rPr>
          <w:rFonts w:ascii="Calibri" w:hAnsi="Calibri" w:cs="Calibri"/>
          <w:b/>
          <w:bCs/>
          <w:sz w:val="22"/>
          <w:szCs w:val="22"/>
          <w:bdr w:val="none" w:sz="0" w:space="0" w:color="auto" w:frame="1"/>
        </w:rPr>
        <w:t>.</w:t>
      </w:r>
      <w:r w:rsidR="00AC4D13">
        <w:rPr>
          <w:rFonts w:ascii="Calibri" w:hAnsi="Calibri" w:cs="Calibri"/>
          <w:b/>
          <w:bCs/>
          <w:sz w:val="22"/>
          <w:szCs w:val="22"/>
          <w:bdr w:val="none" w:sz="0" w:space="0" w:color="auto" w:frame="1"/>
        </w:rPr>
        <w:t xml:space="preserve"> </w:t>
      </w:r>
      <w:r w:rsidR="0056119E" w:rsidRPr="009C7101">
        <w:rPr>
          <w:rFonts w:ascii="Calibri" w:hAnsi="Calibri" w:cs="Calibri"/>
          <w:b/>
          <w:bCs/>
          <w:sz w:val="22"/>
          <w:szCs w:val="22"/>
          <w:bdr w:val="none" w:sz="0" w:space="0" w:color="auto" w:frame="1"/>
        </w:rPr>
        <w:t>JAVA</w:t>
      </w:r>
      <w:r w:rsidR="0056119E">
        <w:rPr>
          <w:rFonts w:ascii="Calibri" w:hAnsi="Calibri" w:cs="Calibri"/>
          <w:b/>
          <w:bCs/>
          <w:sz w:val="22"/>
          <w:szCs w:val="22"/>
          <w:bdr w:val="none" w:sz="0" w:space="0" w:color="auto" w:frame="1"/>
        </w:rPr>
        <w:t xml:space="preserve"> </w:t>
      </w:r>
      <w:r w:rsidR="0056119E" w:rsidRPr="00F302EF">
        <w:rPr>
          <w:rFonts w:ascii="Calibri" w:hAnsi="Calibri" w:cs="Calibri"/>
          <w:b/>
          <w:bCs/>
          <w:color w:val="FF0000"/>
          <w:sz w:val="22"/>
          <w:szCs w:val="22"/>
          <w:bdr w:val="none" w:sz="0" w:space="0" w:color="auto" w:frame="1"/>
        </w:rPr>
        <w:t>/</w:t>
      </w:r>
      <w:r w:rsidR="0056119E">
        <w:rPr>
          <w:rFonts w:ascii="Calibri" w:hAnsi="Calibri" w:cs="Calibri"/>
          <w:b/>
          <w:bCs/>
          <w:sz w:val="22"/>
          <w:szCs w:val="22"/>
          <w:bdr w:val="none" w:sz="0" w:space="0" w:color="auto" w:frame="1"/>
        </w:rPr>
        <w:t xml:space="preserve"> JAVA API </w:t>
      </w:r>
      <w:r w:rsidR="0056119E" w:rsidRPr="00F302EF">
        <w:rPr>
          <w:rFonts w:ascii="Calibri" w:hAnsi="Calibri" w:cs="Calibri"/>
          <w:b/>
          <w:bCs/>
          <w:color w:val="FF0000"/>
          <w:sz w:val="22"/>
          <w:szCs w:val="22"/>
          <w:bdr w:val="none" w:sz="0" w:space="0" w:color="auto" w:frame="1"/>
        </w:rPr>
        <w:t>/</w:t>
      </w:r>
      <w:r w:rsidR="0056119E" w:rsidRPr="009C7101">
        <w:rPr>
          <w:rFonts w:ascii="Calibri" w:hAnsi="Calibri" w:cs="Calibri"/>
          <w:b/>
          <w:bCs/>
          <w:sz w:val="22"/>
          <w:szCs w:val="22"/>
          <w:bdr w:val="none" w:sz="0" w:space="0" w:color="auto" w:frame="1"/>
        </w:rPr>
        <w:t xml:space="preserve"> </w:t>
      </w:r>
      <w:r w:rsidR="00BA27F7">
        <w:rPr>
          <w:rFonts w:ascii="Calibri" w:hAnsi="Calibri" w:cs="Calibri"/>
          <w:b/>
          <w:bCs/>
          <w:sz w:val="22"/>
          <w:szCs w:val="22"/>
          <w:bdr w:val="none" w:sz="0" w:space="0" w:color="auto" w:frame="1"/>
        </w:rPr>
        <w:t>F</w:t>
      </w:r>
      <w:r w:rsidR="00D561AD" w:rsidRPr="009C7101">
        <w:rPr>
          <w:rFonts w:ascii="Calibri" w:hAnsi="Calibri" w:cs="Calibri"/>
          <w:b/>
          <w:bCs/>
          <w:sz w:val="22"/>
          <w:szCs w:val="22"/>
          <w:bdr w:val="none" w:sz="0" w:space="0" w:color="auto" w:frame="1"/>
        </w:rPr>
        <w:t>eatures in JAVA</w:t>
      </w:r>
      <w:r w:rsidR="00121ADC">
        <w:rPr>
          <w:rFonts w:ascii="Calibri" w:hAnsi="Calibri" w:cs="Calibri"/>
          <w:b/>
          <w:bCs/>
          <w:sz w:val="22"/>
          <w:szCs w:val="22"/>
          <w:bdr w:val="none" w:sz="0" w:space="0" w:color="auto" w:frame="1"/>
        </w:rPr>
        <w:t xml:space="preserve"> </w:t>
      </w:r>
      <w:r w:rsidR="00121ADC" w:rsidRPr="00F302EF">
        <w:rPr>
          <w:rFonts w:ascii="Calibri" w:hAnsi="Calibri" w:cs="Calibri"/>
          <w:b/>
          <w:bCs/>
          <w:color w:val="FF0000"/>
          <w:sz w:val="22"/>
          <w:szCs w:val="22"/>
          <w:bdr w:val="none" w:sz="0" w:space="0" w:color="auto" w:frame="1"/>
        </w:rPr>
        <w:t>/</w:t>
      </w:r>
      <w:r w:rsidR="00121ADC">
        <w:rPr>
          <w:rFonts w:ascii="Calibri" w:hAnsi="Calibri" w:cs="Calibri"/>
          <w:b/>
          <w:bCs/>
          <w:sz w:val="22"/>
          <w:szCs w:val="22"/>
          <w:bdr w:val="none" w:sz="0" w:space="0" w:color="auto" w:frame="1"/>
        </w:rPr>
        <w:t xml:space="preserve"> OOPS concepts </w:t>
      </w:r>
      <w:r w:rsidR="006D2405" w:rsidRPr="006D2405">
        <w:rPr>
          <w:rFonts w:ascii="Calibri" w:hAnsi="Calibri" w:cs="Calibri"/>
          <w:b/>
          <w:bCs/>
          <w:color w:val="FF0000"/>
          <w:sz w:val="22"/>
          <w:szCs w:val="22"/>
          <w:bdr w:val="none" w:sz="0" w:space="0" w:color="auto" w:frame="1"/>
        </w:rPr>
        <w:t>/</w:t>
      </w:r>
      <w:r w:rsidR="006D2405">
        <w:rPr>
          <w:rFonts w:ascii="Calibri" w:hAnsi="Calibri" w:cs="Calibri"/>
          <w:b/>
          <w:bCs/>
          <w:sz w:val="22"/>
          <w:szCs w:val="22"/>
          <w:bdr w:val="none" w:sz="0" w:space="0" w:color="auto" w:frame="1"/>
        </w:rPr>
        <w:t xml:space="preserve"> </w:t>
      </w:r>
      <w:r w:rsidR="00F75C67">
        <w:rPr>
          <w:rFonts w:ascii="Calibri" w:hAnsi="Calibri" w:cs="Calibri"/>
          <w:b/>
          <w:bCs/>
          <w:sz w:val="22"/>
          <w:szCs w:val="22"/>
          <w:bdr w:val="none" w:sz="0" w:space="0" w:color="auto" w:frame="1"/>
        </w:rPr>
        <w:t>Prin</w:t>
      </w:r>
      <w:r w:rsidR="00492FBA">
        <w:rPr>
          <w:rFonts w:ascii="Calibri" w:hAnsi="Calibri" w:cs="Calibri"/>
          <w:b/>
          <w:bCs/>
          <w:sz w:val="22"/>
          <w:szCs w:val="22"/>
          <w:bdr w:val="none" w:sz="0" w:space="0" w:color="auto" w:frame="1"/>
        </w:rPr>
        <w:t>ciples</w:t>
      </w:r>
      <w:r w:rsidR="00F75C67">
        <w:rPr>
          <w:rFonts w:ascii="Calibri" w:hAnsi="Calibri" w:cs="Calibri"/>
          <w:b/>
          <w:bCs/>
          <w:sz w:val="22"/>
          <w:szCs w:val="22"/>
          <w:bdr w:val="none" w:sz="0" w:space="0" w:color="auto" w:frame="1"/>
        </w:rPr>
        <w:t xml:space="preserve"> of OOP </w:t>
      </w:r>
      <w:r w:rsidR="00F75C67" w:rsidRPr="006D2405">
        <w:rPr>
          <w:rFonts w:ascii="Calibri" w:hAnsi="Calibri" w:cs="Calibri"/>
          <w:b/>
          <w:bCs/>
          <w:color w:val="FF0000"/>
          <w:sz w:val="22"/>
          <w:szCs w:val="22"/>
          <w:bdr w:val="none" w:sz="0" w:space="0" w:color="auto" w:frame="1"/>
        </w:rPr>
        <w:t>/</w:t>
      </w:r>
      <w:r w:rsidR="00F75C67">
        <w:rPr>
          <w:rFonts w:ascii="Calibri" w:hAnsi="Calibri" w:cs="Calibri"/>
          <w:b/>
          <w:bCs/>
          <w:sz w:val="22"/>
          <w:szCs w:val="22"/>
          <w:bdr w:val="none" w:sz="0" w:space="0" w:color="auto" w:frame="1"/>
        </w:rPr>
        <w:t xml:space="preserve"> </w:t>
      </w:r>
      <w:r w:rsidR="00C05DF4">
        <w:rPr>
          <w:rFonts w:ascii="Calibri" w:hAnsi="Calibri" w:cs="Calibri"/>
          <w:b/>
          <w:bCs/>
          <w:sz w:val="22"/>
          <w:szCs w:val="22"/>
          <w:bdr w:val="none" w:sz="0" w:space="0" w:color="auto" w:frame="1"/>
        </w:rPr>
        <w:t>4</w:t>
      </w:r>
      <w:r w:rsidR="00F302EF">
        <w:rPr>
          <w:rFonts w:ascii="Calibri" w:hAnsi="Calibri" w:cs="Calibri"/>
          <w:b/>
          <w:bCs/>
          <w:sz w:val="22"/>
          <w:szCs w:val="22"/>
          <w:bdr w:val="none" w:sz="0" w:space="0" w:color="auto" w:frame="1"/>
        </w:rPr>
        <w:t xml:space="preserve"> pill</w:t>
      </w:r>
      <w:r w:rsidR="006D2405">
        <w:rPr>
          <w:rFonts w:ascii="Calibri" w:hAnsi="Calibri" w:cs="Calibri"/>
          <w:b/>
          <w:bCs/>
          <w:sz w:val="22"/>
          <w:szCs w:val="22"/>
          <w:bdr w:val="none" w:sz="0" w:space="0" w:color="auto" w:frame="1"/>
        </w:rPr>
        <w:t>ars of OOPL</w:t>
      </w:r>
      <w:r w:rsidR="002B29DE">
        <w:rPr>
          <w:rFonts w:ascii="Calibri" w:hAnsi="Calibri" w:cs="Calibri"/>
          <w:b/>
          <w:bCs/>
          <w:sz w:val="22"/>
          <w:szCs w:val="22"/>
          <w:bdr w:val="none" w:sz="0" w:space="0" w:color="auto" w:frame="1"/>
        </w:rPr>
        <w:t xml:space="preserve"> </w:t>
      </w:r>
      <w:r w:rsidR="000D0F99" w:rsidRPr="006D2405">
        <w:rPr>
          <w:rFonts w:ascii="Calibri" w:hAnsi="Calibri" w:cs="Calibri"/>
          <w:b/>
          <w:bCs/>
          <w:color w:val="FF0000"/>
          <w:sz w:val="22"/>
          <w:szCs w:val="22"/>
          <w:bdr w:val="none" w:sz="0" w:space="0" w:color="auto" w:frame="1"/>
        </w:rPr>
        <w:t>/</w:t>
      </w:r>
      <w:r w:rsidR="00216095">
        <w:rPr>
          <w:rFonts w:ascii="Calibri" w:hAnsi="Calibri" w:cs="Calibri"/>
          <w:b/>
          <w:bCs/>
          <w:color w:val="FF0000"/>
          <w:sz w:val="22"/>
          <w:szCs w:val="22"/>
          <w:bdr w:val="none" w:sz="0" w:space="0" w:color="auto" w:frame="1"/>
        </w:rPr>
        <w:t xml:space="preserve"> </w:t>
      </w:r>
      <w:r w:rsidR="004A2CF6">
        <w:rPr>
          <w:rFonts w:ascii="Calibri" w:hAnsi="Calibri" w:cs="Calibri"/>
          <w:b/>
          <w:bCs/>
          <w:sz w:val="22"/>
          <w:szCs w:val="22"/>
          <w:bdr w:val="none" w:sz="0" w:space="0" w:color="auto" w:frame="1"/>
        </w:rPr>
        <w:t>Y</w:t>
      </w:r>
      <w:r w:rsidR="002B29DE">
        <w:rPr>
          <w:rFonts w:ascii="Calibri" w:hAnsi="Calibri" w:cs="Calibri"/>
          <w:b/>
          <w:bCs/>
          <w:sz w:val="22"/>
          <w:szCs w:val="22"/>
          <w:bdr w:val="none" w:sz="0" w:space="0" w:color="auto" w:frame="1"/>
        </w:rPr>
        <w:t xml:space="preserve"> </w:t>
      </w:r>
      <w:r w:rsidR="00E64B52">
        <w:rPr>
          <w:rFonts w:ascii="Calibri" w:hAnsi="Calibri" w:cs="Calibri"/>
          <w:b/>
          <w:bCs/>
          <w:sz w:val="22"/>
          <w:szCs w:val="22"/>
          <w:bdr w:val="none" w:sz="0" w:space="0" w:color="auto" w:frame="1"/>
        </w:rPr>
        <w:t>j</w:t>
      </w:r>
      <w:r w:rsidR="002B29DE">
        <w:rPr>
          <w:rFonts w:ascii="Calibri" w:hAnsi="Calibri" w:cs="Calibri"/>
          <w:b/>
          <w:bCs/>
          <w:sz w:val="22"/>
          <w:szCs w:val="22"/>
          <w:bdr w:val="none" w:sz="0" w:space="0" w:color="auto" w:frame="1"/>
        </w:rPr>
        <w:t xml:space="preserve">ava is platform </w:t>
      </w:r>
      <w:r w:rsidR="0048550D">
        <w:rPr>
          <w:rFonts w:ascii="Calibri" w:hAnsi="Calibri" w:cs="Calibri"/>
          <w:b/>
          <w:bCs/>
          <w:sz w:val="22"/>
          <w:szCs w:val="22"/>
          <w:bdr w:val="none" w:sz="0" w:space="0" w:color="auto" w:frame="1"/>
        </w:rPr>
        <w:t>indep</w:t>
      </w:r>
      <w:r w:rsidR="00216095">
        <w:rPr>
          <w:rFonts w:ascii="Calibri" w:hAnsi="Calibri" w:cs="Calibri"/>
          <w:b/>
          <w:bCs/>
          <w:sz w:val="22"/>
          <w:szCs w:val="22"/>
          <w:bdr w:val="none" w:sz="0" w:space="0" w:color="auto" w:frame="1"/>
        </w:rPr>
        <w:t xml:space="preserve">endent </w:t>
      </w:r>
      <w:r w:rsidR="00216095" w:rsidRPr="00216095">
        <w:rPr>
          <w:rFonts w:ascii="Calibri" w:hAnsi="Calibri" w:cs="Calibri"/>
          <w:b/>
          <w:bCs/>
          <w:color w:val="FF0000"/>
          <w:sz w:val="22"/>
          <w:szCs w:val="22"/>
          <w:bdr w:val="none" w:sz="0" w:space="0" w:color="auto" w:frame="1"/>
        </w:rPr>
        <w:t xml:space="preserve">/ </w:t>
      </w:r>
      <w:r w:rsidR="00D126AA" w:rsidRPr="00D126AA">
        <w:rPr>
          <w:rFonts w:ascii="Calibri" w:hAnsi="Calibri" w:cs="Calibri"/>
          <w:b/>
          <w:bCs/>
          <w:sz w:val="22"/>
          <w:szCs w:val="22"/>
          <w:bdr w:val="none" w:sz="0" w:space="0" w:color="auto" w:frame="1"/>
        </w:rPr>
        <w:t>W</w:t>
      </w:r>
      <w:r w:rsidR="00A7095D">
        <w:rPr>
          <w:rFonts w:ascii="Calibri" w:hAnsi="Calibri" w:cs="Calibri"/>
          <w:b/>
          <w:bCs/>
          <w:sz w:val="22"/>
          <w:szCs w:val="22"/>
          <w:bdr w:val="none" w:sz="0" w:space="0" w:color="auto" w:frame="1"/>
        </w:rPr>
        <w:t>t</w:t>
      </w:r>
      <w:r w:rsidR="00D126AA" w:rsidRPr="00D126AA">
        <w:rPr>
          <w:rFonts w:ascii="Calibri" w:hAnsi="Calibri" w:cs="Calibri"/>
          <w:b/>
          <w:bCs/>
          <w:sz w:val="22"/>
          <w:szCs w:val="22"/>
          <w:bdr w:val="none" w:sz="0" w:space="0" w:color="auto" w:frame="1"/>
        </w:rPr>
        <w:t xml:space="preserve"> </w:t>
      </w:r>
      <w:r w:rsidR="00D126AA">
        <w:rPr>
          <w:rFonts w:ascii="Calibri" w:hAnsi="Calibri" w:cs="Calibri"/>
          <w:b/>
          <w:bCs/>
          <w:sz w:val="22"/>
          <w:szCs w:val="22"/>
          <w:bdr w:val="none" w:sz="0" w:space="0" w:color="auto" w:frame="1"/>
        </w:rPr>
        <w:t xml:space="preserve">is </w:t>
      </w:r>
      <w:r w:rsidR="00216095">
        <w:rPr>
          <w:rFonts w:ascii="Calibri" w:hAnsi="Calibri" w:cs="Calibri"/>
          <w:b/>
          <w:bCs/>
          <w:sz w:val="22"/>
          <w:szCs w:val="22"/>
          <w:bdr w:val="none" w:sz="0" w:space="0" w:color="auto" w:frame="1"/>
        </w:rPr>
        <w:t>byte code in java</w:t>
      </w:r>
      <w:r w:rsidR="002B29DE">
        <w:rPr>
          <w:rFonts w:ascii="Calibri" w:hAnsi="Calibri" w:cs="Calibri"/>
          <w:b/>
          <w:bCs/>
          <w:sz w:val="22"/>
          <w:szCs w:val="22"/>
          <w:bdr w:val="none" w:sz="0" w:space="0" w:color="auto" w:frame="1"/>
        </w:rPr>
        <w:t xml:space="preserve"> </w:t>
      </w:r>
      <w:r w:rsidR="00121ADC">
        <w:rPr>
          <w:rFonts w:ascii="Calibri" w:hAnsi="Calibri" w:cs="Calibri"/>
          <w:sz w:val="22"/>
          <w:szCs w:val="22"/>
          <w:bdr w:val="none" w:sz="0" w:space="0" w:color="auto" w:frame="1"/>
        </w:rPr>
        <w:t>--</w:t>
      </w:r>
      <w:r w:rsidR="00E131CC">
        <w:rPr>
          <w:rFonts w:ascii="Calibri" w:hAnsi="Calibri" w:cs="Calibri"/>
          <w:sz w:val="22"/>
          <w:szCs w:val="22"/>
          <w:bdr w:val="none" w:sz="0" w:space="0" w:color="auto" w:frame="1"/>
        </w:rPr>
        <w:t>-</w:t>
      </w:r>
      <w:r w:rsidR="00121ADC">
        <w:rPr>
          <w:rFonts w:ascii="Calibri" w:hAnsi="Calibri" w:cs="Calibri"/>
          <w:sz w:val="22"/>
          <w:szCs w:val="22"/>
          <w:bdr w:val="none" w:sz="0" w:space="0" w:color="auto" w:frame="1"/>
        </w:rPr>
        <w:t xml:space="preserve"> </w:t>
      </w:r>
      <w:r w:rsidR="0056119E">
        <w:rPr>
          <w:rFonts w:ascii="Calibri" w:hAnsi="Calibri" w:cs="Calibri"/>
          <w:sz w:val="22"/>
          <w:szCs w:val="22"/>
          <w:bdr w:val="none" w:sz="0" w:space="0" w:color="auto" w:frame="1"/>
        </w:rPr>
        <w:t>ohpc</w:t>
      </w:r>
      <w:r w:rsidR="00CC079F">
        <w:rPr>
          <w:rFonts w:ascii="Calibri" w:hAnsi="Calibri" w:cs="Calibri"/>
          <w:sz w:val="22"/>
          <w:szCs w:val="22"/>
          <w:bdr w:val="none" w:sz="0" w:space="0" w:color="auto" w:frame="1"/>
        </w:rPr>
        <w:t>,</w:t>
      </w:r>
      <w:r w:rsidR="0056119E">
        <w:rPr>
          <w:rFonts w:ascii="Calibri" w:hAnsi="Calibri" w:cs="Calibri"/>
          <w:sz w:val="22"/>
          <w:szCs w:val="22"/>
        </w:rPr>
        <w:t xml:space="preserve"> </w:t>
      </w:r>
      <w:r w:rsidR="00121ADC">
        <w:rPr>
          <w:rFonts w:ascii="Calibri" w:hAnsi="Calibri" w:cs="Calibri"/>
          <w:sz w:val="22"/>
          <w:szCs w:val="22"/>
          <w:bdr w:val="none" w:sz="0" w:space="0" w:color="auto" w:frame="1"/>
        </w:rPr>
        <w:t>IEPA</w:t>
      </w:r>
    </w:p>
    <w:p w14:paraId="21A6D7AD" w14:textId="05D4DAB6" w:rsidR="00D561AD" w:rsidRDefault="000F4AB1" w:rsidP="0083121B">
      <w:pPr>
        <w:shd w:val="clear" w:color="auto" w:fill="FFFFFF"/>
        <w:jc w:val="both"/>
        <w:rPr>
          <w:rFonts w:ascii="Calibri" w:hAnsi="Calibri" w:cs="Calibri"/>
          <w:sz w:val="22"/>
          <w:szCs w:val="22"/>
        </w:rPr>
      </w:pPr>
      <w:r w:rsidRPr="009C7101">
        <w:rPr>
          <w:rFonts w:ascii="Calibri" w:hAnsi="Calibri" w:cs="Calibri"/>
          <w:sz w:val="22"/>
          <w:szCs w:val="22"/>
        </w:rPr>
        <w:t>Java is</w:t>
      </w:r>
      <w:r>
        <w:rPr>
          <w:rFonts w:ascii="Calibri" w:hAnsi="Calibri" w:cs="Calibri"/>
          <w:sz w:val="22"/>
          <w:szCs w:val="22"/>
        </w:rPr>
        <w:t xml:space="preserve"> object oriented,</w:t>
      </w:r>
      <w:r w:rsidRPr="009C7101">
        <w:rPr>
          <w:rFonts w:ascii="Calibri" w:hAnsi="Calibri" w:cs="Calibri"/>
          <w:sz w:val="22"/>
          <w:szCs w:val="22"/>
        </w:rPr>
        <w:t xml:space="preserve"> high-level programming language</w:t>
      </w:r>
      <w:r>
        <w:rPr>
          <w:rFonts w:ascii="Calibri" w:hAnsi="Calibri" w:cs="Calibri"/>
          <w:sz w:val="22"/>
          <w:szCs w:val="22"/>
        </w:rPr>
        <w:t xml:space="preserve">, </w:t>
      </w:r>
      <w:r w:rsidRPr="009C7101">
        <w:rPr>
          <w:rFonts w:ascii="Calibri" w:hAnsi="Calibri" w:cs="Calibri"/>
          <w:sz w:val="22"/>
          <w:szCs w:val="22"/>
        </w:rPr>
        <w:t>platform independent</w:t>
      </w:r>
      <w:r w:rsidR="0065709C">
        <w:rPr>
          <w:rFonts w:ascii="Calibri" w:hAnsi="Calibri" w:cs="Calibri"/>
          <w:sz w:val="22"/>
          <w:szCs w:val="22"/>
        </w:rPr>
        <w:t>,</w:t>
      </w:r>
      <w:r>
        <w:rPr>
          <w:rFonts w:ascii="Calibri" w:hAnsi="Calibri" w:cs="Calibri"/>
          <w:sz w:val="22"/>
          <w:szCs w:val="22"/>
        </w:rPr>
        <w:t xml:space="preserve"> and </w:t>
      </w:r>
      <w:r w:rsidRPr="009C7101">
        <w:rPr>
          <w:rFonts w:ascii="Calibri" w:hAnsi="Calibri" w:cs="Calibri"/>
          <w:sz w:val="22"/>
          <w:szCs w:val="22"/>
        </w:rPr>
        <w:t xml:space="preserve">Java </w:t>
      </w:r>
      <w:r w:rsidR="007433DC">
        <w:rPr>
          <w:rFonts w:ascii="Calibri" w:hAnsi="Calibri" w:cs="Calibri"/>
          <w:sz w:val="22"/>
          <w:szCs w:val="22"/>
        </w:rPr>
        <w:t xml:space="preserve">programs are </w:t>
      </w:r>
      <w:r w:rsidR="0059458E">
        <w:rPr>
          <w:rFonts w:ascii="Calibri" w:hAnsi="Calibri" w:cs="Calibri"/>
          <w:sz w:val="22"/>
          <w:szCs w:val="22"/>
        </w:rPr>
        <w:t>developed</w:t>
      </w:r>
      <w:r w:rsidR="007433DC">
        <w:rPr>
          <w:rFonts w:ascii="Calibri" w:hAnsi="Calibri" w:cs="Calibri"/>
          <w:sz w:val="22"/>
          <w:szCs w:val="22"/>
        </w:rPr>
        <w:t xml:space="preserve"> using classes and</w:t>
      </w:r>
      <w:r w:rsidRPr="009C7101">
        <w:rPr>
          <w:rFonts w:ascii="Calibri" w:hAnsi="Calibri" w:cs="Calibri"/>
          <w:sz w:val="22"/>
          <w:szCs w:val="22"/>
        </w:rPr>
        <w:t xml:space="preserve"> objects</w:t>
      </w:r>
      <w:r>
        <w:rPr>
          <w:rFonts w:ascii="Calibri" w:hAnsi="Calibri" w:cs="Calibri"/>
          <w:sz w:val="22"/>
          <w:szCs w:val="22"/>
        </w:rPr>
        <w:t xml:space="preserve">, </w:t>
      </w:r>
      <w:r w:rsidR="00C03492">
        <w:rPr>
          <w:rFonts w:ascii="Calibri" w:hAnsi="Calibri" w:cs="Calibri"/>
          <w:sz w:val="22"/>
          <w:szCs w:val="22"/>
        </w:rPr>
        <w:t>it</w:t>
      </w:r>
      <w:r w:rsidR="00B601A9">
        <w:rPr>
          <w:rFonts w:ascii="Calibri" w:hAnsi="Calibri" w:cs="Calibri"/>
          <w:sz w:val="22"/>
          <w:szCs w:val="22"/>
        </w:rPr>
        <w:t xml:space="preserve"> has </w:t>
      </w:r>
      <w:r>
        <w:rPr>
          <w:rFonts w:ascii="Calibri" w:hAnsi="Calibri" w:cs="Calibri"/>
          <w:sz w:val="22"/>
          <w:szCs w:val="22"/>
          <w:bdr w:val="none" w:sz="0" w:space="0" w:color="auto" w:frame="1"/>
        </w:rPr>
        <w:t>pre-</w:t>
      </w:r>
      <w:r w:rsidR="001B2051">
        <w:rPr>
          <w:rFonts w:ascii="Calibri" w:hAnsi="Calibri" w:cs="Calibri"/>
          <w:sz w:val="22"/>
          <w:szCs w:val="22"/>
          <w:bdr w:val="none" w:sz="0" w:space="0" w:color="auto" w:frame="1"/>
        </w:rPr>
        <w:t>built-in</w:t>
      </w:r>
      <w:r>
        <w:rPr>
          <w:rFonts w:ascii="Calibri" w:hAnsi="Calibri" w:cs="Calibri"/>
          <w:sz w:val="22"/>
          <w:szCs w:val="22"/>
          <w:bdr w:val="none" w:sz="0" w:space="0" w:color="auto" w:frame="1"/>
        </w:rPr>
        <w:t xml:space="preserve"> classes and packages </w:t>
      </w:r>
      <w:r w:rsidR="00DA1590">
        <w:rPr>
          <w:rFonts w:ascii="Calibri" w:hAnsi="Calibri" w:cs="Calibri"/>
          <w:sz w:val="22"/>
          <w:szCs w:val="22"/>
          <w:bdr w:val="none" w:sz="0" w:space="0" w:color="auto" w:frame="1"/>
        </w:rPr>
        <w:t>to</w:t>
      </w:r>
      <w:r>
        <w:rPr>
          <w:rFonts w:ascii="Calibri" w:hAnsi="Calibri" w:cs="Calibri"/>
          <w:sz w:val="22"/>
          <w:szCs w:val="22"/>
          <w:bdr w:val="none" w:sz="0" w:space="0" w:color="auto" w:frame="1"/>
        </w:rPr>
        <w:t xml:space="preserve"> provides commonly used functionalit</w:t>
      </w:r>
      <w:r w:rsidR="002A05BC">
        <w:rPr>
          <w:rFonts w:ascii="Calibri" w:hAnsi="Calibri" w:cs="Calibri"/>
          <w:sz w:val="22"/>
          <w:szCs w:val="22"/>
          <w:bdr w:val="none" w:sz="0" w:space="0" w:color="auto" w:frame="1"/>
        </w:rPr>
        <w:t>ies</w:t>
      </w:r>
      <w:r w:rsidR="00295638" w:rsidRPr="00295638">
        <w:rPr>
          <w:rFonts w:ascii="Calibri" w:hAnsi="Calibri" w:cs="Calibri"/>
          <w:sz w:val="22"/>
          <w:szCs w:val="22"/>
          <w:bdr w:val="none" w:sz="0" w:space="0" w:color="auto" w:frame="1"/>
        </w:rPr>
        <w:t>, which helps developers write programs efficiently</w:t>
      </w:r>
      <w:r w:rsidRPr="009C7101">
        <w:rPr>
          <w:rFonts w:ascii="Calibri" w:hAnsi="Calibri" w:cs="Calibri"/>
          <w:sz w:val="22"/>
          <w:szCs w:val="22"/>
        </w:rPr>
        <w:t xml:space="preserve">. </w:t>
      </w:r>
      <w:r w:rsidRPr="006436F6">
        <w:rPr>
          <w:rFonts w:ascii="Calibri" w:hAnsi="Calibri" w:cs="Calibri"/>
          <w:sz w:val="22"/>
          <w:szCs w:val="22"/>
          <w:shd w:val="clear" w:color="auto" w:fill="FFFFFF"/>
        </w:rPr>
        <w:t>Java was originally developed by </w:t>
      </w:r>
      <w:r w:rsidRPr="006436F6">
        <w:rPr>
          <w:rFonts w:ascii="Calibri" w:hAnsi="Calibri" w:cs="Calibri"/>
          <w:b/>
          <w:bCs/>
          <w:sz w:val="22"/>
          <w:szCs w:val="22"/>
          <w:shd w:val="clear" w:color="auto" w:fill="FFFFFF"/>
        </w:rPr>
        <w:t>James Gosling</w:t>
      </w:r>
      <w:r w:rsidRPr="006436F6">
        <w:rPr>
          <w:rFonts w:ascii="Calibri" w:hAnsi="Calibri" w:cs="Calibri"/>
          <w:sz w:val="22"/>
          <w:szCs w:val="22"/>
          <w:shd w:val="clear" w:color="auto" w:fill="FFFFFF"/>
        </w:rPr>
        <w:t> at Sun Microsystems (</w:t>
      </w:r>
      <w:r>
        <w:rPr>
          <w:rFonts w:ascii="Calibri" w:hAnsi="Calibri" w:cs="Calibri"/>
          <w:sz w:val="22"/>
          <w:szCs w:val="22"/>
          <w:shd w:val="clear" w:color="auto" w:fill="FFFFFF"/>
        </w:rPr>
        <w:t>later</w:t>
      </w:r>
      <w:r w:rsidRPr="006436F6">
        <w:rPr>
          <w:rFonts w:ascii="Calibri" w:hAnsi="Calibri" w:cs="Calibri"/>
          <w:sz w:val="22"/>
          <w:szCs w:val="22"/>
          <w:shd w:val="clear" w:color="auto" w:fill="FFFFFF"/>
        </w:rPr>
        <w:t xml:space="preserve"> acquired by Oracle) </w:t>
      </w:r>
      <w:r>
        <w:rPr>
          <w:rFonts w:ascii="Calibri" w:hAnsi="Calibri" w:cs="Calibri"/>
          <w:sz w:val="22"/>
          <w:szCs w:val="22"/>
          <w:shd w:val="clear" w:color="auto" w:fill="FFFFFF"/>
        </w:rPr>
        <w:t>in 199</w:t>
      </w:r>
      <w:r w:rsidR="001E39B2">
        <w:rPr>
          <w:rFonts w:ascii="Calibri" w:hAnsi="Calibri" w:cs="Calibri"/>
          <w:sz w:val="22"/>
          <w:szCs w:val="22"/>
          <w:shd w:val="clear" w:color="auto" w:fill="FFFFFF"/>
        </w:rPr>
        <w:t>5</w:t>
      </w:r>
      <w:r>
        <w:rPr>
          <w:rFonts w:ascii="Calibri" w:hAnsi="Calibri" w:cs="Calibri"/>
          <w:sz w:val="22"/>
          <w:szCs w:val="22"/>
          <w:shd w:val="clear" w:color="auto" w:fill="FFFFFF"/>
        </w:rPr>
        <w:t xml:space="preserve"> (officially released)</w:t>
      </w:r>
      <w:r w:rsidR="003355D1">
        <w:rPr>
          <w:rFonts w:ascii="Calibri" w:hAnsi="Calibri" w:cs="Calibri"/>
          <w:sz w:val="22"/>
          <w:szCs w:val="22"/>
          <w:shd w:val="clear" w:color="auto" w:fill="FFFFFF"/>
        </w:rPr>
        <w:t xml:space="preserve">. It is </w:t>
      </w:r>
      <w:r w:rsidRPr="006436F6">
        <w:rPr>
          <w:rFonts w:ascii="Calibri" w:hAnsi="Calibri" w:cs="Calibri"/>
          <w:sz w:val="22"/>
          <w:szCs w:val="22"/>
          <w:shd w:val="clear" w:color="auto" w:fill="FFFFFF"/>
        </w:rPr>
        <w:t>released</w:t>
      </w:r>
      <w:r>
        <w:rPr>
          <w:rFonts w:ascii="Calibri" w:hAnsi="Calibri" w:cs="Calibri"/>
          <w:sz w:val="22"/>
          <w:szCs w:val="22"/>
          <w:shd w:val="clear" w:color="auto" w:fill="FFFFFF"/>
        </w:rPr>
        <w:t xml:space="preserve"> </w:t>
      </w:r>
      <w:r w:rsidRPr="006436F6">
        <w:rPr>
          <w:rFonts w:ascii="Calibri" w:hAnsi="Calibri" w:cs="Calibri"/>
          <w:sz w:val="22"/>
          <w:szCs w:val="22"/>
          <w:shd w:val="clear" w:color="auto" w:fill="FFFFFF"/>
        </w:rPr>
        <w:t>as a core component of Sun Microsystems’</w:t>
      </w:r>
      <w:r w:rsidRPr="009C7101">
        <w:rPr>
          <w:rFonts w:ascii="Calibri" w:hAnsi="Calibri" w:cs="Calibri"/>
          <w:sz w:val="22"/>
          <w:szCs w:val="22"/>
        </w:rPr>
        <w:t xml:space="preserve">. Lot of applications, websites and </w:t>
      </w:r>
      <w:r>
        <w:rPr>
          <w:rFonts w:ascii="Calibri" w:hAnsi="Calibri" w:cs="Calibri"/>
          <w:sz w:val="22"/>
          <w:szCs w:val="22"/>
        </w:rPr>
        <w:t>g</w:t>
      </w:r>
      <w:r w:rsidRPr="009C7101">
        <w:rPr>
          <w:rFonts w:ascii="Calibri" w:hAnsi="Calibri" w:cs="Calibri"/>
          <w:sz w:val="22"/>
          <w:szCs w:val="22"/>
        </w:rPr>
        <w:t>ames that are developed using Jav</w:t>
      </w:r>
      <w:r>
        <w:rPr>
          <w:rFonts w:ascii="Calibri" w:hAnsi="Calibri" w:cs="Calibri"/>
          <w:sz w:val="22"/>
          <w:szCs w:val="22"/>
        </w:rPr>
        <w:t>a. There are three components are available in java those are:</w:t>
      </w:r>
      <w:r w:rsidR="00D85834">
        <w:rPr>
          <w:rFonts w:ascii="Calibri" w:hAnsi="Calibri" w:cs="Calibri"/>
          <w:sz w:val="22"/>
          <w:szCs w:val="22"/>
        </w:rPr>
        <w:t xml:space="preserve"> </w:t>
      </w:r>
      <w:r w:rsidRPr="00D85834">
        <w:rPr>
          <w:rFonts w:ascii="Calibri" w:hAnsi="Calibri" w:cs="Calibri"/>
          <w:b/>
          <w:color w:val="808080" w:themeColor="background1" w:themeShade="80"/>
          <w:sz w:val="22"/>
          <w:szCs w:val="22"/>
        </w:rPr>
        <w:t>Java SE</w:t>
      </w:r>
      <w:r>
        <w:rPr>
          <w:rFonts w:ascii="Calibri" w:hAnsi="Calibri" w:cs="Calibri"/>
          <w:sz w:val="22"/>
          <w:szCs w:val="22"/>
        </w:rPr>
        <w:t xml:space="preserve"> (Java Standalone /Desktop Edition</w:t>
      </w:r>
      <w:r w:rsidR="00E67FF2">
        <w:rPr>
          <w:rFonts w:ascii="Calibri" w:hAnsi="Calibri" w:cs="Calibri"/>
          <w:sz w:val="22"/>
          <w:szCs w:val="22"/>
        </w:rPr>
        <w:t xml:space="preserve"> - </w:t>
      </w:r>
      <w:r w:rsidR="00E67FF2" w:rsidRPr="00E67FF2">
        <w:rPr>
          <w:rFonts w:ascii="Calibri" w:hAnsi="Calibri" w:cs="Calibri"/>
          <w:color w:val="808080" w:themeColor="background1" w:themeShade="80"/>
          <w:sz w:val="22"/>
          <w:szCs w:val="22"/>
        </w:rPr>
        <w:t>Used for developing standalone applications, desktop applications, and core Java programs</w:t>
      </w:r>
      <w:r>
        <w:rPr>
          <w:rFonts w:ascii="Calibri" w:hAnsi="Calibri" w:cs="Calibri"/>
          <w:sz w:val="22"/>
          <w:szCs w:val="22"/>
        </w:rPr>
        <w:t xml:space="preserve">) </w:t>
      </w:r>
      <w:r w:rsidRPr="005E32E2">
        <w:rPr>
          <w:rFonts w:ascii="Calibri" w:hAnsi="Calibri" w:cs="Calibri"/>
          <w:b/>
          <w:bCs/>
          <w:sz w:val="22"/>
          <w:szCs w:val="22"/>
        </w:rPr>
        <w:t>&amp;&amp;</w:t>
      </w:r>
      <w:r>
        <w:rPr>
          <w:rFonts w:ascii="Calibri" w:hAnsi="Calibri" w:cs="Calibri"/>
          <w:sz w:val="22"/>
          <w:szCs w:val="22"/>
        </w:rPr>
        <w:t xml:space="preserve"> </w:t>
      </w:r>
      <w:r w:rsidRPr="00D85834">
        <w:rPr>
          <w:rFonts w:ascii="Calibri" w:hAnsi="Calibri" w:cs="Calibri"/>
          <w:b/>
          <w:color w:val="808080" w:themeColor="background1" w:themeShade="80"/>
          <w:sz w:val="22"/>
          <w:szCs w:val="22"/>
        </w:rPr>
        <w:t>Java EE</w:t>
      </w:r>
      <w:r>
        <w:rPr>
          <w:rFonts w:ascii="Calibri" w:hAnsi="Calibri" w:cs="Calibri"/>
          <w:sz w:val="22"/>
          <w:szCs w:val="22"/>
        </w:rPr>
        <w:t xml:space="preserve"> (Java Enterprise / Web Edition</w:t>
      </w:r>
      <w:r w:rsidR="00E67FF2">
        <w:rPr>
          <w:rFonts w:ascii="Calibri" w:hAnsi="Calibri" w:cs="Calibri"/>
          <w:sz w:val="22"/>
          <w:szCs w:val="22"/>
        </w:rPr>
        <w:t xml:space="preserve"> - </w:t>
      </w:r>
      <w:r w:rsidR="00E67FF2" w:rsidRPr="00E67FF2">
        <w:rPr>
          <w:rFonts w:ascii="Calibri" w:hAnsi="Calibri" w:cs="Calibri"/>
          <w:color w:val="808080" w:themeColor="background1" w:themeShade="80"/>
          <w:sz w:val="22"/>
          <w:szCs w:val="22"/>
        </w:rPr>
        <w:t>Used for developing enterprise-level and web-based applications</w:t>
      </w:r>
      <w:r>
        <w:rPr>
          <w:rFonts w:ascii="Calibri" w:hAnsi="Calibri" w:cs="Calibri"/>
          <w:sz w:val="22"/>
          <w:szCs w:val="22"/>
        </w:rPr>
        <w:t xml:space="preserve">) </w:t>
      </w:r>
      <w:r w:rsidRPr="005E32E2">
        <w:rPr>
          <w:rFonts w:ascii="Calibri" w:hAnsi="Calibri" w:cs="Calibri"/>
          <w:b/>
          <w:bCs/>
          <w:sz w:val="22"/>
          <w:szCs w:val="22"/>
        </w:rPr>
        <w:t>&amp;&amp;</w:t>
      </w:r>
      <w:r>
        <w:rPr>
          <w:rFonts w:ascii="Calibri" w:hAnsi="Calibri" w:cs="Calibri"/>
          <w:sz w:val="22"/>
          <w:szCs w:val="22"/>
        </w:rPr>
        <w:t xml:space="preserve"> </w:t>
      </w:r>
      <w:r w:rsidRPr="00D85834">
        <w:rPr>
          <w:rFonts w:ascii="Calibri" w:hAnsi="Calibri" w:cs="Calibri"/>
          <w:b/>
          <w:color w:val="808080" w:themeColor="background1" w:themeShade="80"/>
          <w:sz w:val="22"/>
          <w:szCs w:val="22"/>
        </w:rPr>
        <w:t>Java ME</w:t>
      </w:r>
      <w:r>
        <w:rPr>
          <w:rFonts w:ascii="Calibri" w:hAnsi="Calibri" w:cs="Calibri"/>
          <w:sz w:val="22"/>
          <w:szCs w:val="22"/>
        </w:rPr>
        <w:t xml:space="preserve"> (Java Micro Edition</w:t>
      </w:r>
      <w:r w:rsidR="00617DC0">
        <w:rPr>
          <w:rFonts w:ascii="Calibri" w:hAnsi="Calibri" w:cs="Calibri"/>
          <w:sz w:val="22"/>
          <w:szCs w:val="22"/>
        </w:rPr>
        <w:t xml:space="preserve"> - </w:t>
      </w:r>
      <w:r w:rsidR="00617DC0" w:rsidRPr="00617DC0">
        <w:rPr>
          <w:rFonts w:ascii="Calibri" w:hAnsi="Calibri" w:cs="Calibri"/>
          <w:color w:val="808080" w:themeColor="background1" w:themeShade="80"/>
          <w:sz w:val="22"/>
          <w:szCs w:val="22"/>
        </w:rPr>
        <w:t>Used for developing applications for small and resource-constrained devices such as mobile devices and embedded systems</w:t>
      </w:r>
      <w:r>
        <w:rPr>
          <w:rFonts w:ascii="Calibri" w:hAnsi="Calibri" w:cs="Calibri"/>
          <w:sz w:val="22"/>
          <w:szCs w:val="22"/>
        </w:rPr>
        <w:t>)</w:t>
      </w:r>
      <w:r w:rsidR="00D85834">
        <w:rPr>
          <w:rFonts w:ascii="Calibri" w:hAnsi="Calibri" w:cs="Calibri"/>
          <w:sz w:val="22"/>
          <w:szCs w:val="22"/>
        </w:rPr>
        <w:t xml:space="preserve">. </w:t>
      </w:r>
      <w:r w:rsidR="0056119E">
        <w:rPr>
          <w:rFonts w:ascii="Calibri" w:hAnsi="Calibri" w:cs="Calibri"/>
          <w:sz w:val="22"/>
          <w:szCs w:val="22"/>
          <w:bdr w:val="none" w:sz="0" w:space="0" w:color="auto" w:frame="1"/>
        </w:rPr>
        <w:t>I</w:t>
      </w:r>
      <w:r w:rsidR="00121ADC">
        <w:rPr>
          <w:rFonts w:ascii="Calibri" w:hAnsi="Calibri" w:cs="Calibri"/>
          <w:sz w:val="22"/>
          <w:szCs w:val="22"/>
          <w:bdr w:val="none" w:sz="0" w:space="0" w:color="auto" w:frame="1"/>
        </w:rPr>
        <w:t>t has s</w:t>
      </w:r>
      <w:r w:rsidR="00877C7D" w:rsidRPr="00121ADC">
        <w:rPr>
          <w:rFonts w:ascii="Calibri" w:hAnsi="Calibri" w:cs="Calibri"/>
          <w:sz w:val="22"/>
          <w:szCs w:val="22"/>
          <w:bdr w:val="none" w:sz="0" w:space="0" w:color="auto" w:frame="1"/>
        </w:rPr>
        <w:t>ome</w:t>
      </w:r>
      <w:r w:rsidR="00877C7D">
        <w:rPr>
          <w:rFonts w:ascii="Calibri" w:hAnsi="Calibri" w:cs="Calibri"/>
          <w:sz w:val="22"/>
          <w:szCs w:val="22"/>
          <w:bdr w:val="none" w:sz="0" w:space="0" w:color="auto" w:frame="1"/>
        </w:rPr>
        <w:t xml:space="preserve"> </w:t>
      </w:r>
      <w:r w:rsidR="00B72E4B">
        <w:rPr>
          <w:rFonts w:ascii="Calibri" w:hAnsi="Calibri" w:cs="Calibri"/>
          <w:sz w:val="22"/>
          <w:szCs w:val="22"/>
          <w:bdr w:val="none" w:sz="0" w:space="0" w:color="auto" w:frame="1"/>
        </w:rPr>
        <w:t xml:space="preserve">additional </w:t>
      </w:r>
      <w:r w:rsidR="003B6FE7">
        <w:rPr>
          <w:rFonts w:ascii="Calibri" w:hAnsi="Calibri" w:cs="Calibri"/>
          <w:sz w:val="22"/>
          <w:szCs w:val="22"/>
          <w:bdr w:val="none" w:sz="0" w:space="0" w:color="auto" w:frame="1"/>
        </w:rPr>
        <w:t>features</w:t>
      </w:r>
      <w:r w:rsidR="00DC192C">
        <w:rPr>
          <w:rFonts w:ascii="Calibri" w:hAnsi="Calibri" w:cs="Calibri"/>
          <w:sz w:val="22"/>
          <w:szCs w:val="22"/>
          <w:bdr w:val="none" w:sz="0" w:space="0" w:color="auto" w:frame="1"/>
        </w:rPr>
        <w:t xml:space="preserve"> </w:t>
      </w:r>
      <w:r w:rsidR="00AF05F6">
        <w:rPr>
          <w:rFonts w:ascii="Calibri" w:hAnsi="Calibri" w:cs="Calibri"/>
          <w:sz w:val="22"/>
          <w:szCs w:val="22"/>
          <w:bdr w:val="none" w:sz="0" w:space="0" w:color="auto" w:frame="1"/>
        </w:rPr>
        <w:t>like</w:t>
      </w:r>
      <w:r w:rsidR="00092B0D">
        <w:rPr>
          <w:rFonts w:ascii="Calibri" w:hAnsi="Calibri" w:cs="Calibri"/>
          <w:sz w:val="22"/>
          <w:szCs w:val="22"/>
          <w:bdr w:val="none" w:sz="0" w:space="0" w:color="auto" w:frame="1"/>
        </w:rPr>
        <w:t>:</w:t>
      </w:r>
      <w:r w:rsidR="00121ADC">
        <w:rPr>
          <w:rFonts w:ascii="Calibri" w:hAnsi="Calibri" w:cs="Calibri"/>
          <w:sz w:val="22"/>
          <w:szCs w:val="22"/>
          <w:bdr w:val="none" w:sz="0" w:space="0" w:color="auto" w:frame="1"/>
        </w:rPr>
        <w:t xml:space="preserve"> </w:t>
      </w:r>
      <w:r w:rsidR="0083121B" w:rsidRPr="0083121B">
        <w:rPr>
          <w:rFonts w:ascii="Calibri" w:hAnsi="Calibri" w:cs="Calibri"/>
          <w:sz w:val="22"/>
          <w:szCs w:val="22"/>
          <w:bdr w:val="none" w:sz="0" w:space="0" w:color="auto" w:frame="1"/>
        </w:rPr>
        <w:t xml:space="preserve">Variables and </w:t>
      </w:r>
      <w:r w:rsidR="0083121B">
        <w:rPr>
          <w:rFonts w:ascii="Calibri" w:hAnsi="Calibri" w:cs="Calibri"/>
          <w:sz w:val="22"/>
          <w:szCs w:val="22"/>
          <w:bdr w:val="none" w:sz="0" w:space="0" w:color="auto" w:frame="1"/>
        </w:rPr>
        <w:t>DTs</w:t>
      </w:r>
      <w:r w:rsidR="0083121B" w:rsidRPr="0083121B">
        <w:rPr>
          <w:rFonts w:ascii="Calibri" w:hAnsi="Calibri" w:cs="Calibri"/>
          <w:sz w:val="22"/>
          <w:szCs w:val="22"/>
          <w:bdr w:val="none" w:sz="0" w:space="0" w:color="auto" w:frame="1"/>
        </w:rPr>
        <w:t>, Control statements (</w:t>
      </w:r>
      <w:r w:rsidR="0083121B" w:rsidRPr="00536A94">
        <w:rPr>
          <w:rFonts w:ascii="Calibri" w:hAnsi="Calibri" w:cs="Calibri"/>
          <w:color w:val="808080" w:themeColor="background1" w:themeShade="80"/>
          <w:sz w:val="22"/>
          <w:szCs w:val="22"/>
          <w:bdr w:val="none" w:sz="0" w:space="0" w:color="auto" w:frame="1"/>
        </w:rPr>
        <w:t xml:space="preserve">conditional, loop, and jump </w:t>
      </w:r>
      <w:r w:rsidR="00BB223E" w:rsidRPr="00536A94">
        <w:rPr>
          <w:rFonts w:ascii="Calibri" w:hAnsi="Calibri" w:cs="Calibri"/>
          <w:color w:val="808080" w:themeColor="background1" w:themeShade="80"/>
          <w:sz w:val="22"/>
          <w:szCs w:val="22"/>
          <w:bdr w:val="none" w:sz="0" w:space="0" w:color="auto" w:frame="1"/>
        </w:rPr>
        <w:t>statements</w:t>
      </w:r>
      <w:r w:rsidR="0083121B" w:rsidRPr="0083121B">
        <w:rPr>
          <w:rFonts w:ascii="Calibri" w:hAnsi="Calibri" w:cs="Calibri"/>
          <w:sz w:val="22"/>
          <w:szCs w:val="22"/>
          <w:bdr w:val="none" w:sz="0" w:space="0" w:color="auto" w:frame="1"/>
        </w:rPr>
        <w:t>), Arrays, Classes and objects, Interfaces, Methods, Garbage Collection (</w:t>
      </w:r>
      <w:r w:rsidR="0083121B" w:rsidRPr="00536A94">
        <w:rPr>
          <w:rFonts w:ascii="Calibri" w:hAnsi="Calibri" w:cs="Calibri"/>
          <w:color w:val="808080" w:themeColor="background1" w:themeShade="80"/>
          <w:sz w:val="22"/>
          <w:szCs w:val="22"/>
          <w:bdr w:val="none" w:sz="0" w:space="0" w:color="auto" w:frame="1"/>
        </w:rPr>
        <w:t>automatic memory management</w:t>
      </w:r>
      <w:r w:rsidR="0083121B" w:rsidRPr="0083121B">
        <w:rPr>
          <w:rFonts w:ascii="Calibri" w:hAnsi="Calibri" w:cs="Calibri"/>
          <w:sz w:val="22"/>
          <w:szCs w:val="22"/>
          <w:bdr w:val="none" w:sz="0" w:space="0" w:color="auto" w:frame="1"/>
        </w:rPr>
        <w:t xml:space="preserve">), </w:t>
      </w:r>
      <w:r w:rsidR="00065C9B">
        <w:rPr>
          <w:rFonts w:ascii="Calibri" w:hAnsi="Calibri" w:cs="Calibri"/>
          <w:sz w:val="22"/>
          <w:szCs w:val="22"/>
          <w:bdr w:val="none" w:sz="0" w:space="0" w:color="auto" w:frame="1"/>
        </w:rPr>
        <w:t>OOPS Concepts</w:t>
      </w:r>
      <w:r w:rsidR="00DA0BB3">
        <w:rPr>
          <w:rFonts w:ascii="Calibri" w:hAnsi="Calibri" w:cs="Calibri"/>
          <w:sz w:val="22"/>
          <w:szCs w:val="22"/>
          <w:bdr w:val="none" w:sz="0" w:space="0" w:color="auto" w:frame="1"/>
        </w:rPr>
        <w:t>,</w:t>
      </w:r>
      <w:r w:rsidR="00065C9B">
        <w:rPr>
          <w:rFonts w:ascii="Calibri" w:hAnsi="Calibri" w:cs="Calibri"/>
          <w:sz w:val="22"/>
          <w:szCs w:val="22"/>
          <w:bdr w:val="none" w:sz="0" w:space="0" w:color="auto" w:frame="1"/>
        </w:rPr>
        <w:t xml:space="preserve"> </w:t>
      </w:r>
      <w:r w:rsidR="0083121B" w:rsidRPr="0083121B">
        <w:rPr>
          <w:rFonts w:ascii="Calibri" w:hAnsi="Calibri" w:cs="Calibri"/>
          <w:sz w:val="22"/>
          <w:szCs w:val="22"/>
          <w:bdr w:val="none" w:sz="0" w:space="0" w:color="auto" w:frame="1"/>
        </w:rPr>
        <w:t>Exception Handling</w:t>
      </w:r>
      <w:r w:rsidR="0083121B">
        <w:rPr>
          <w:rFonts w:ascii="Calibri" w:hAnsi="Calibri" w:cs="Calibri"/>
          <w:sz w:val="22"/>
          <w:szCs w:val="22"/>
          <w:bdr w:val="none" w:sz="0" w:space="0" w:color="auto" w:frame="1"/>
        </w:rPr>
        <w:t xml:space="preserve">, </w:t>
      </w:r>
      <w:r w:rsidR="0083121B" w:rsidRPr="0083121B">
        <w:rPr>
          <w:rFonts w:ascii="Calibri" w:hAnsi="Calibri" w:cs="Calibri"/>
          <w:sz w:val="22"/>
          <w:szCs w:val="22"/>
          <w:bdr w:val="none" w:sz="0" w:space="0" w:color="auto" w:frame="1"/>
        </w:rPr>
        <w:t>Type checking, Multithreading, Platform independence through JVM</w:t>
      </w:r>
      <w:r w:rsidR="008A6223">
        <w:rPr>
          <w:rFonts w:ascii="Calibri" w:hAnsi="Calibri" w:cs="Calibri"/>
          <w:sz w:val="22"/>
          <w:szCs w:val="22"/>
        </w:rPr>
        <w:t xml:space="preserve">, </w:t>
      </w:r>
      <w:r w:rsidR="005F42E9">
        <w:rPr>
          <w:rFonts w:ascii="Calibri" w:hAnsi="Calibri" w:cs="Calibri"/>
          <w:sz w:val="22"/>
          <w:szCs w:val="22"/>
        </w:rPr>
        <w:t>etc.</w:t>
      </w:r>
    </w:p>
    <w:p w14:paraId="0D96B329" w14:textId="08EE0EC4" w:rsidR="00A705EA" w:rsidRPr="009C7101" w:rsidRDefault="002409C8" w:rsidP="00AB4988">
      <w:pPr>
        <w:shd w:val="clear" w:color="auto" w:fill="FFFFFF"/>
        <w:jc w:val="both"/>
        <w:rPr>
          <w:rFonts w:ascii="Calibri" w:hAnsi="Calibri" w:cs="Calibri"/>
          <w:sz w:val="22"/>
          <w:szCs w:val="22"/>
        </w:rPr>
      </w:pPr>
      <w:r w:rsidRPr="00AB4988">
        <w:rPr>
          <w:rFonts w:ascii="Calibri" w:hAnsi="Calibri" w:cs="Calibri"/>
          <w:b/>
          <w:bCs/>
          <w:sz w:val="22"/>
          <w:szCs w:val="22"/>
        </w:rPr>
        <w:t>O</w:t>
      </w:r>
      <w:r w:rsidR="00AB4988" w:rsidRPr="00AB4988">
        <w:rPr>
          <w:rFonts w:ascii="Calibri" w:hAnsi="Calibri" w:cs="Calibri"/>
          <w:b/>
          <w:bCs/>
          <w:sz w:val="22"/>
          <w:szCs w:val="22"/>
        </w:rPr>
        <w:t xml:space="preserve">OPS </w:t>
      </w:r>
      <w:r w:rsidR="001E5EDE">
        <w:rPr>
          <w:rFonts w:ascii="Calibri" w:hAnsi="Calibri" w:cs="Calibri"/>
          <w:b/>
          <w:bCs/>
          <w:sz w:val="22"/>
          <w:szCs w:val="22"/>
        </w:rPr>
        <w:t>core c</w:t>
      </w:r>
      <w:r w:rsidR="00AB4988" w:rsidRPr="00AB4988">
        <w:rPr>
          <w:rFonts w:ascii="Calibri" w:hAnsi="Calibri" w:cs="Calibri"/>
          <w:b/>
          <w:bCs/>
          <w:sz w:val="22"/>
          <w:szCs w:val="22"/>
        </w:rPr>
        <w:t>oncepts</w:t>
      </w:r>
      <w:r w:rsidR="00783D6F">
        <w:rPr>
          <w:rFonts w:ascii="Calibri" w:hAnsi="Calibri" w:cs="Calibri"/>
          <w:b/>
          <w:bCs/>
          <w:sz w:val="22"/>
          <w:szCs w:val="22"/>
        </w:rPr>
        <w:t xml:space="preserve"> / principles</w:t>
      </w:r>
      <w:r w:rsidR="00AB4988" w:rsidRPr="00AB4988">
        <w:rPr>
          <w:rFonts w:ascii="Calibri" w:hAnsi="Calibri" w:cs="Calibri"/>
          <w:b/>
          <w:bCs/>
          <w:sz w:val="22"/>
          <w:szCs w:val="22"/>
        </w:rPr>
        <w:t xml:space="preserve">: </w:t>
      </w:r>
      <w:r w:rsidR="006C287D" w:rsidRPr="006C287D">
        <w:rPr>
          <w:rFonts w:ascii="Calibri" w:hAnsi="Calibri" w:cs="Calibri"/>
          <w:sz w:val="22"/>
          <w:szCs w:val="22"/>
        </w:rPr>
        <w:t>Under</w:t>
      </w:r>
      <w:r w:rsidR="00AE1CFC">
        <w:rPr>
          <w:rFonts w:ascii="Calibri" w:hAnsi="Calibri" w:cs="Calibri"/>
          <w:sz w:val="22"/>
          <w:szCs w:val="22"/>
        </w:rPr>
        <w:t xml:space="preserve"> </w:t>
      </w:r>
      <w:r w:rsidR="006C287D">
        <w:rPr>
          <w:rFonts w:ascii="Calibri" w:hAnsi="Calibri" w:cs="Calibri"/>
          <w:sz w:val="22"/>
          <w:szCs w:val="22"/>
        </w:rPr>
        <w:t xml:space="preserve">OOPS concepts </w:t>
      </w:r>
      <w:r w:rsidR="00D561AD" w:rsidRPr="00AB4988">
        <w:rPr>
          <w:rFonts w:ascii="Calibri" w:hAnsi="Calibri" w:cs="Calibri"/>
          <w:b/>
          <w:bCs/>
          <w:sz w:val="22"/>
          <w:szCs w:val="22"/>
        </w:rPr>
        <w:t>I</w:t>
      </w:r>
      <w:r w:rsidR="00D561AD" w:rsidRPr="009C7101">
        <w:rPr>
          <w:rFonts w:ascii="Calibri" w:hAnsi="Calibri" w:cs="Calibri"/>
          <w:sz w:val="22"/>
          <w:szCs w:val="22"/>
        </w:rPr>
        <w:t>nheritance</w:t>
      </w:r>
      <w:r w:rsidR="00AB4988">
        <w:rPr>
          <w:rFonts w:ascii="Calibri" w:hAnsi="Calibri" w:cs="Calibri"/>
          <w:sz w:val="22"/>
          <w:szCs w:val="22"/>
        </w:rPr>
        <w:t xml:space="preserve">, </w:t>
      </w:r>
      <w:r w:rsidR="00D561AD" w:rsidRPr="00AB4988">
        <w:rPr>
          <w:rFonts w:ascii="Calibri" w:hAnsi="Calibri" w:cs="Calibri"/>
          <w:b/>
          <w:bCs/>
          <w:sz w:val="22"/>
          <w:szCs w:val="22"/>
        </w:rPr>
        <w:t>E</w:t>
      </w:r>
      <w:r w:rsidR="00D561AD" w:rsidRPr="009C7101">
        <w:rPr>
          <w:rFonts w:ascii="Calibri" w:hAnsi="Calibri" w:cs="Calibri"/>
          <w:sz w:val="22"/>
          <w:szCs w:val="22"/>
        </w:rPr>
        <w:t>ncapsulation</w:t>
      </w:r>
      <w:r w:rsidR="00AB4988">
        <w:rPr>
          <w:rFonts w:ascii="Calibri" w:hAnsi="Calibri" w:cs="Calibri"/>
          <w:sz w:val="22"/>
          <w:szCs w:val="22"/>
        </w:rPr>
        <w:t xml:space="preserve">, </w:t>
      </w:r>
      <w:r w:rsidR="00D561AD" w:rsidRPr="00AB4988">
        <w:rPr>
          <w:rFonts w:ascii="Calibri" w:hAnsi="Calibri" w:cs="Calibri"/>
          <w:b/>
          <w:bCs/>
          <w:sz w:val="22"/>
          <w:szCs w:val="22"/>
        </w:rPr>
        <w:t>P</w:t>
      </w:r>
      <w:r w:rsidR="00D561AD" w:rsidRPr="009C7101">
        <w:rPr>
          <w:rFonts w:ascii="Calibri" w:hAnsi="Calibri" w:cs="Calibri"/>
          <w:sz w:val="22"/>
          <w:szCs w:val="22"/>
        </w:rPr>
        <w:t>olymorphism</w:t>
      </w:r>
      <w:r w:rsidR="002E1367">
        <w:rPr>
          <w:rFonts w:ascii="Calibri" w:hAnsi="Calibri" w:cs="Calibri"/>
          <w:sz w:val="22"/>
          <w:szCs w:val="22"/>
        </w:rPr>
        <w:t>,</w:t>
      </w:r>
      <w:r w:rsidR="00AB4988">
        <w:rPr>
          <w:rFonts w:ascii="Calibri" w:hAnsi="Calibri" w:cs="Calibri"/>
          <w:sz w:val="22"/>
          <w:szCs w:val="22"/>
        </w:rPr>
        <w:t xml:space="preserve"> and </w:t>
      </w:r>
      <w:r w:rsidR="007A6565" w:rsidRPr="00AB4988">
        <w:rPr>
          <w:rFonts w:ascii="Calibri" w:hAnsi="Calibri" w:cs="Calibri"/>
          <w:b/>
          <w:bCs/>
          <w:sz w:val="22"/>
          <w:szCs w:val="22"/>
        </w:rPr>
        <w:t>A</w:t>
      </w:r>
      <w:r w:rsidR="007A6565" w:rsidRPr="009C7101">
        <w:rPr>
          <w:rFonts w:ascii="Calibri" w:hAnsi="Calibri" w:cs="Calibri"/>
          <w:sz w:val="22"/>
          <w:szCs w:val="22"/>
        </w:rPr>
        <w:t>bstraction</w:t>
      </w:r>
    </w:p>
    <w:p w14:paraId="372CABCF" w14:textId="6F092205" w:rsidR="00D561AD" w:rsidRDefault="00D561AD" w:rsidP="00CD48CE">
      <w:pPr>
        <w:pStyle w:val="ListParagraph"/>
        <w:numPr>
          <w:ilvl w:val="0"/>
          <w:numId w:val="1"/>
        </w:numPr>
        <w:shd w:val="clear" w:color="auto" w:fill="FFFFFF"/>
        <w:ind w:left="0"/>
        <w:jc w:val="both"/>
        <w:rPr>
          <w:rFonts w:ascii="Calibri" w:hAnsi="Calibri" w:cs="Calibri"/>
          <w:sz w:val="22"/>
          <w:szCs w:val="22"/>
        </w:rPr>
      </w:pPr>
      <w:r w:rsidRPr="00F841A0">
        <w:rPr>
          <w:rFonts w:ascii="Calibri" w:hAnsi="Calibri" w:cs="Calibri"/>
          <w:b/>
          <w:bCs/>
          <w:sz w:val="22"/>
          <w:szCs w:val="22"/>
          <w:bdr w:val="none" w:sz="0" w:space="0" w:color="auto" w:frame="1"/>
        </w:rPr>
        <w:lastRenderedPageBreak/>
        <w:t>High Performance:</w:t>
      </w:r>
      <w:r w:rsidRPr="00F841A0">
        <w:rPr>
          <w:rFonts w:ascii="Calibri" w:hAnsi="Calibri" w:cs="Calibri"/>
          <w:sz w:val="22"/>
          <w:szCs w:val="22"/>
        </w:rPr>
        <w:t> </w:t>
      </w:r>
      <w:r w:rsidRPr="00F841A0">
        <w:rPr>
          <w:rFonts w:ascii="Calibri" w:hAnsi="Calibri" w:cs="Calibri"/>
          <w:b/>
          <w:sz w:val="22"/>
          <w:szCs w:val="22"/>
        </w:rPr>
        <w:t xml:space="preserve">JIT </w:t>
      </w:r>
      <w:r w:rsidRPr="00F841A0">
        <w:rPr>
          <w:rFonts w:ascii="Calibri" w:hAnsi="Calibri" w:cs="Calibri"/>
          <w:sz w:val="22"/>
          <w:szCs w:val="22"/>
        </w:rPr>
        <w:t>(Just</w:t>
      </w:r>
      <w:r w:rsidR="008A4E28">
        <w:rPr>
          <w:rFonts w:ascii="Calibri" w:hAnsi="Calibri" w:cs="Calibri"/>
          <w:sz w:val="22"/>
          <w:szCs w:val="22"/>
        </w:rPr>
        <w:t>-</w:t>
      </w:r>
      <w:r w:rsidRPr="00F841A0">
        <w:rPr>
          <w:rFonts w:ascii="Calibri" w:hAnsi="Calibri" w:cs="Calibri"/>
          <w:sz w:val="22"/>
          <w:szCs w:val="22"/>
        </w:rPr>
        <w:t>In</w:t>
      </w:r>
      <w:r w:rsidR="008A4E28">
        <w:rPr>
          <w:rFonts w:ascii="Calibri" w:hAnsi="Calibri" w:cs="Calibri"/>
          <w:sz w:val="22"/>
          <w:szCs w:val="22"/>
        </w:rPr>
        <w:t>-</w:t>
      </w:r>
      <w:r w:rsidRPr="00F841A0">
        <w:rPr>
          <w:rFonts w:ascii="Calibri" w:hAnsi="Calibri" w:cs="Calibri"/>
          <w:sz w:val="22"/>
          <w:szCs w:val="22"/>
        </w:rPr>
        <w:t>Time</w:t>
      </w:r>
      <w:r w:rsidR="008A4E28">
        <w:rPr>
          <w:rFonts w:ascii="Calibri" w:hAnsi="Calibri" w:cs="Calibri"/>
          <w:sz w:val="22"/>
          <w:szCs w:val="22"/>
        </w:rPr>
        <w:t>)</w:t>
      </w:r>
      <w:r w:rsidRPr="00F841A0">
        <w:rPr>
          <w:rFonts w:ascii="Calibri" w:hAnsi="Calibri" w:cs="Calibri"/>
          <w:sz w:val="22"/>
          <w:szCs w:val="22"/>
        </w:rPr>
        <w:t xml:space="preserve"> compiler</w:t>
      </w:r>
      <w:r w:rsidR="00C94398">
        <w:rPr>
          <w:rFonts w:ascii="Calibri" w:hAnsi="Calibri" w:cs="Calibri"/>
          <w:sz w:val="22"/>
          <w:szCs w:val="22"/>
        </w:rPr>
        <w:t xml:space="preserve"> </w:t>
      </w:r>
      <w:r w:rsidR="00C94398" w:rsidRPr="004A6693">
        <w:rPr>
          <w:rFonts w:ascii="Calibri" w:hAnsi="Calibri" w:cs="Calibri"/>
          <w:sz w:val="22"/>
          <w:szCs w:val="22"/>
        </w:rPr>
        <w:t>is a component of the JVM</w:t>
      </w:r>
      <w:r w:rsidRPr="00F841A0">
        <w:rPr>
          <w:rFonts w:ascii="Calibri" w:hAnsi="Calibri" w:cs="Calibri"/>
          <w:sz w:val="22"/>
          <w:szCs w:val="22"/>
        </w:rPr>
        <w:t xml:space="preserve"> </w:t>
      </w:r>
      <w:r w:rsidR="005F27EF">
        <w:rPr>
          <w:rFonts w:ascii="Calibri" w:hAnsi="Calibri" w:cs="Calibri"/>
          <w:sz w:val="22"/>
          <w:szCs w:val="22"/>
        </w:rPr>
        <w:t xml:space="preserve">that </w:t>
      </w:r>
      <w:r w:rsidR="001720A8" w:rsidRPr="00F841A0">
        <w:rPr>
          <w:rFonts w:ascii="Calibri" w:hAnsi="Calibri" w:cs="Calibri"/>
          <w:sz w:val="22"/>
          <w:szCs w:val="22"/>
        </w:rPr>
        <w:t xml:space="preserve">enables high performance in Java. </w:t>
      </w:r>
      <w:r w:rsidR="001720A8" w:rsidRPr="00F841A0">
        <w:rPr>
          <w:rStyle w:val="Strong"/>
          <w:rFonts w:ascii="Calibri" w:hAnsi="Calibri" w:cs="Calibri"/>
          <w:sz w:val="22"/>
          <w:szCs w:val="22"/>
        </w:rPr>
        <w:t>JIT</w:t>
      </w:r>
      <w:r w:rsidR="001720A8" w:rsidRPr="00F841A0">
        <w:rPr>
          <w:rFonts w:ascii="Calibri" w:hAnsi="Calibri" w:cs="Calibri"/>
          <w:sz w:val="22"/>
          <w:szCs w:val="22"/>
        </w:rPr>
        <w:t xml:space="preserve"> </w:t>
      </w:r>
      <w:r w:rsidR="0078682D" w:rsidRPr="0078682D">
        <w:rPr>
          <w:rFonts w:ascii="Calibri" w:hAnsi="Calibri" w:cs="Calibri"/>
          <w:sz w:val="22"/>
          <w:szCs w:val="22"/>
        </w:rPr>
        <w:t>works at runtime after the program starts executing</w:t>
      </w:r>
      <w:r w:rsidR="001720A8" w:rsidRPr="00F841A0">
        <w:rPr>
          <w:rFonts w:ascii="Calibri" w:hAnsi="Calibri" w:cs="Calibri"/>
          <w:sz w:val="22"/>
          <w:szCs w:val="22"/>
        </w:rPr>
        <w:t xml:space="preserve">. </w:t>
      </w:r>
      <w:r w:rsidR="0078682D" w:rsidRPr="0078682D">
        <w:rPr>
          <w:rFonts w:ascii="Calibri" w:hAnsi="Calibri" w:cs="Calibri"/>
          <w:sz w:val="22"/>
          <w:szCs w:val="22"/>
        </w:rPr>
        <w:t xml:space="preserve">It </w:t>
      </w:r>
      <w:r w:rsidR="0078682D">
        <w:rPr>
          <w:rFonts w:ascii="Calibri" w:hAnsi="Calibri" w:cs="Calibri"/>
          <w:sz w:val="22"/>
          <w:szCs w:val="22"/>
        </w:rPr>
        <w:t>uses</w:t>
      </w:r>
      <w:r w:rsidR="0078682D" w:rsidRPr="0078682D">
        <w:rPr>
          <w:rFonts w:ascii="Calibri" w:hAnsi="Calibri" w:cs="Calibri"/>
          <w:sz w:val="22"/>
          <w:szCs w:val="22"/>
        </w:rPr>
        <w:t xml:space="preserve"> runtime information to identify frequently executed code (hot spots) and performs various optimizations to improve performance.</w:t>
      </w:r>
      <w:r w:rsidR="004A6693" w:rsidRPr="004A6693">
        <w:rPr>
          <w:rFonts w:ascii="Calibri" w:hAnsi="Calibri" w:cs="Calibri"/>
          <w:sz w:val="22"/>
          <w:szCs w:val="22"/>
        </w:rPr>
        <w:t xml:space="preserve"> It improves the performance of Java applications by </w:t>
      </w:r>
      <w:r w:rsidR="004A6693" w:rsidRPr="00851367">
        <w:rPr>
          <w:rFonts w:ascii="Calibri" w:hAnsi="Calibri" w:cs="Calibri"/>
          <w:sz w:val="22"/>
          <w:szCs w:val="22"/>
          <w:u w:val="dotted"/>
        </w:rPr>
        <w:t>converting frequently executed bytecode into native machine code</w:t>
      </w:r>
      <w:r w:rsidR="004A6693" w:rsidRPr="004A6693">
        <w:rPr>
          <w:rFonts w:ascii="Calibri" w:hAnsi="Calibri" w:cs="Calibri"/>
          <w:sz w:val="22"/>
          <w:szCs w:val="22"/>
        </w:rPr>
        <w:t xml:space="preserve"> at runtime</w:t>
      </w:r>
      <w:r w:rsidR="00851367">
        <w:rPr>
          <w:rFonts w:ascii="Calibri" w:hAnsi="Calibri" w:cs="Calibri"/>
          <w:sz w:val="22"/>
          <w:szCs w:val="22"/>
        </w:rPr>
        <w:t>,</w:t>
      </w:r>
      <w:r w:rsidR="00AC3F42">
        <w:rPr>
          <w:rFonts w:ascii="Calibri" w:hAnsi="Calibri" w:cs="Calibri"/>
          <w:sz w:val="22"/>
          <w:szCs w:val="22"/>
        </w:rPr>
        <w:t xml:space="preserve"> </w:t>
      </w:r>
      <w:r w:rsidR="00AC3F42" w:rsidRPr="00F841A0">
        <w:rPr>
          <w:rFonts w:ascii="Calibri" w:hAnsi="Calibri" w:cs="Calibri"/>
          <w:sz w:val="22"/>
          <w:szCs w:val="22"/>
        </w:rPr>
        <w:t>and then</w:t>
      </w:r>
      <w:r w:rsidR="004A6693" w:rsidRPr="004A6693">
        <w:rPr>
          <w:rFonts w:ascii="Calibri" w:hAnsi="Calibri" w:cs="Calibri"/>
          <w:sz w:val="22"/>
          <w:szCs w:val="22"/>
        </w:rPr>
        <w:t xml:space="preserve"> JVM executes the </w:t>
      </w:r>
      <w:r w:rsidR="00B3320A" w:rsidRPr="00B3320A">
        <w:rPr>
          <w:rFonts w:ascii="Calibri" w:hAnsi="Calibri" w:cs="Calibri"/>
          <w:sz w:val="22"/>
          <w:szCs w:val="22"/>
        </w:rPr>
        <w:t>optimized native code</w:t>
      </w:r>
      <w:r w:rsidR="00471D58" w:rsidRPr="00471D58">
        <w:t xml:space="preserve"> </w:t>
      </w:r>
      <w:r w:rsidR="00471D58" w:rsidRPr="00471D58">
        <w:rPr>
          <w:rFonts w:ascii="Calibri" w:hAnsi="Calibri" w:cs="Calibri"/>
          <w:sz w:val="22"/>
          <w:szCs w:val="22"/>
        </w:rPr>
        <w:t>instead of repeatedly interpreting the bytecode</w:t>
      </w:r>
      <w:r w:rsidR="00AC3F42">
        <w:rPr>
          <w:rFonts w:ascii="Calibri" w:hAnsi="Calibri" w:cs="Calibri"/>
          <w:sz w:val="22"/>
          <w:szCs w:val="22"/>
        </w:rPr>
        <w:t>.</w:t>
      </w:r>
    </w:p>
    <w:p w14:paraId="47C7F4D2" w14:textId="5E8C626B" w:rsidR="00EF40B3" w:rsidRDefault="00EF40B3" w:rsidP="00C81B09">
      <w:pPr>
        <w:numPr>
          <w:ilvl w:val="0"/>
          <w:numId w:val="1"/>
        </w:numPr>
        <w:shd w:val="clear" w:color="auto" w:fill="FFFFFF"/>
        <w:ind w:left="0"/>
        <w:jc w:val="both"/>
        <w:rPr>
          <w:rFonts w:ascii="Calibri" w:hAnsi="Calibri" w:cs="Calibri"/>
          <w:sz w:val="22"/>
          <w:szCs w:val="22"/>
        </w:rPr>
      </w:pPr>
      <w:r w:rsidRPr="009C7101">
        <w:rPr>
          <w:rFonts w:ascii="Calibri" w:hAnsi="Calibri" w:cs="Calibri"/>
          <w:b/>
          <w:bCs/>
          <w:sz w:val="22"/>
          <w:szCs w:val="22"/>
          <w:bdr w:val="none" w:sz="0" w:space="0" w:color="auto" w:frame="1"/>
        </w:rPr>
        <w:t>Platform independent:</w:t>
      </w:r>
      <w:r w:rsidRPr="009C7101">
        <w:rPr>
          <w:rFonts w:ascii="Calibri" w:hAnsi="Calibri" w:cs="Calibri"/>
          <w:sz w:val="22"/>
          <w:szCs w:val="22"/>
        </w:rPr>
        <w:t> </w:t>
      </w:r>
      <w:r w:rsidR="00C32ADB">
        <w:rPr>
          <w:rFonts w:ascii="Calibri" w:hAnsi="Calibri" w:cs="Calibri"/>
          <w:sz w:val="22"/>
          <w:szCs w:val="22"/>
        </w:rPr>
        <w:t>It the</w:t>
      </w:r>
      <w:r w:rsidR="00876037">
        <w:rPr>
          <w:rFonts w:ascii="Calibri" w:hAnsi="Calibri" w:cs="Calibri"/>
          <w:sz w:val="22"/>
          <w:szCs w:val="22"/>
        </w:rPr>
        <w:t xml:space="preserve"> main feature in java it can be achieved through JVM. </w:t>
      </w:r>
      <w:r w:rsidR="00DE2458">
        <w:rPr>
          <w:rFonts w:ascii="Calibri" w:hAnsi="Calibri" w:cs="Calibri"/>
          <w:sz w:val="22"/>
          <w:szCs w:val="22"/>
        </w:rPr>
        <w:t>B</w:t>
      </w:r>
      <w:r w:rsidR="00876037">
        <w:rPr>
          <w:rFonts w:ascii="Calibri" w:hAnsi="Calibri" w:cs="Calibri"/>
          <w:sz w:val="22"/>
          <w:szCs w:val="22"/>
        </w:rPr>
        <w:t>ecause</w:t>
      </w:r>
      <w:r w:rsidR="00A44ED0">
        <w:rPr>
          <w:rFonts w:ascii="Calibri" w:hAnsi="Calibri" w:cs="Calibri"/>
          <w:sz w:val="22"/>
          <w:szCs w:val="22"/>
        </w:rPr>
        <w:t xml:space="preserve"> of this feature a</w:t>
      </w:r>
      <w:r w:rsidRPr="009C7101">
        <w:rPr>
          <w:rFonts w:ascii="Calibri" w:hAnsi="Calibri" w:cs="Calibri"/>
          <w:sz w:val="22"/>
          <w:szCs w:val="22"/>
        </w:rPr>
        <w:t xml:space="preserve"> single program</w:t>
      </w:r>
      <w:r w:rsidR="0095794C">
        <w:rPr>
          <w:rFonts w:ascii="Calibri" w:hAnsi="Calibri" w:cs="Calibri"/>
          <w:sz w:val="22"/>
          <w:szCs w:val="22"/>
        </w:rPr>
        <w:t xml:space="preserve"> </w:t>
      </w:r>
      <w:r w:rsidR="00E40204">
        <w:rPr>
          <w:rFonts w:ascii="Calibri" w:hAnsi="Calibri" w:cs="Calibri"/>
          <w:sz w:val="22"/>
          <w:szCs w:val="22"/>
        </w:rPr>
        <w:t>can</w:t>
      </w:r>
      <w:r w:rsidR="008E45E7">
        <w:rPr>
          <w:rFonts w:ascii="Calibri" w:hAnsi="Calibri" w:cs="Calibri"/>
          <w:sz w:val="22"/>
          <w:szCs w:val="22"/>
        </w:rPr>
        <w:t xml:space="preserve"> </w:t>
      </w:r>
      <w:r w:rsidR="004757F7" w:rsidRPr="009C7101">
        <w:rPr>
          <w:rFonts w:ascii="Calibri" w:hAnsi="Calibri" w:cs="Calibri"/>
          <w:sz w:val="22"/>
          <w:szCs w:val="22"/>
        </w:rPr>
        <w:t>work</w:t>
      </w:r>
      <w:r w:rsidR="004757F7">
        <w:rPr>
          <w:rFonts w:ascii="Calibri" w:hAnsi="Calibri" w:cs="Calibri"/>
          <w:sz w:val="22"/>
          <w:szCs w:val="22"/>
        </w:rPr>
        <w:t>s</w:t>
      </w:r>
      <w:r w:rsidRPr="009C7101">
        <w:rPr>
          <w:rFonts w:ascii="Calibri" w:hAnsi="Calibri" w:cs="Calibri"/>
          <w:sz w:val="22"/>
          <w:szCs w:val="22"/>
        </w:rPr>
        <w:t xml:space="preserve"> on different platforms without any modification.</w:t>
      </w:r>
    </w:p>
    <w:p w14:paraId="74765965" w14:textId="7CDBEAF1" w:rsidR="00EE524F" w:rsidRPr="00A839AE" w:rsidRDefault="00D846EB" w:rsidP="00A839AE">
      <w:pPr>
        <w:shd w:val="clear" w:color="auto" w:fill="FFFFFF"/>
        <w:jc w:val="both"/>
        <w:rPr>
          <w:rFonts w:ascii="Calibri" w:hAnsi="Calibri" w:cs="Calibri"/>
          <w:bCs/>
          <w:sz w:val="22"/>
          <w:szCs w:val="22"/>
          <w:bdr w:val="none" w:sz="0" w:space="0" w:color="auto" w:frame="1"/>
        </w:rPr>
      </w:pPr>
      <w:r>
        <w:rPr>
          <w:noProof/>
        </w:rPr>
        <w:drawing>
          <wp:anchor distT="0" distB="0" distL="114300" distR="114300" simplePos="0" relativeHeight="251658240" behindDoc="1" locked="0" layoutInCell="1" allowOverlap="1" wp14:anchorId="0E651EB4" wp14:editId="7AD7FC46">
            <wp:simplePos x="0" y="0"/>
            <wp:positionH relativeFrom="column">
              <wp:posOffset>5709285</wp:posOffset>
            </wp:positionH>
            <wp:positionV relativeFrom="paragraph">
              <wp:posOffset>511810</wp:posOffset>
            </wp:positionV>
            <wp:extent cx="1085850" cy="502920"/>
            <wp:effectExtent l="0" t="0" r="0" b="0"/>
            <wp:wrapTight wrapText="bothSides">
              <wp:wrapPolygon edited="0">
                <wp:start x="0" y="0"/>
                <wp:lineTo x="0" y="20455"/>
                <wp:lineTo x="21221" y="20455"/>
                <wp:lineTo x="21221" y="0"/>
                <wp:lineTo x="0" y="0"/>
              </wp:wrapPolygon>
            </wp:wrapTight>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85850" cy="502920"/>
                    </a:xfrm>
                    <a:prstGeom prst="rect">
                      <a:avLst/>
                    </a:prstGeom>
                  </pic:spPr>
                </pic:pic>
              </a:graphicData>
            </a:graphic>
            <wp14:sizeRelH relativeFrom="margin">
              <wp14:pctWidth>0</wp14:pctWidth>
            </wp14:sizeRelH>
            <wp14:sizeRelV relativeFrom="margin">
              <wp14:pctHeight>0</wp14:pctHeight>
            </wp14:sizeRelV>
          </wp:anchor>
        </w:drawing>
      </w:r>
      <w:r w:rsidR="00A1220D" w:rsidRPr="00EE524F">
        <w:rPr>
          <w:rFonts w:ascii="Calibri" w:hAnsi="Calibri" w:cs="Calibri"/>
          <w:bCs/>
          <w:color w:val="808080" w:themeColor="background1" w:themeShade="80"/>
          <w:sz w:val="22"/>
          <w:szCs w:val="22"/>
          <w:bdr w:val="none" w:sz="0" w:space="0" w:color="auto" w:frame="1"/>
        </w:rPr>
        <w:t>Reason</w:t>
      </w:r>
      <w:r w:rsidR="00B9483C" w:rsidRPr="00EE524F">
        <w:rPr>
          <w:rFonts w:ascii="Calibri" w:hAnsi="Calibri" w:cs="Calibri"/>
          <w:bCs/>
          <w:color w:val="808080" w:themeColor="background1" w:themeShade="80"/>
          <w:sz w:val="22"/>
          <w:szCs w:val="22"/>
          <w:bdr w:val="none" w:sz="0" w:space="0" w:color="auto" w:frame="1"/>
        </w:rPr>
        <w:t xml:space="preserve"> (H Java works)</w:t>
      </w:r>
      <w:r w:rsidR="00A1220D" w:rsidRPr="00EE524F">
        <w:rPr>
          <w:rFonts w:ascii="Calibri" w:hAnsi="Calibri" w:cs="Calibri"/>
          <w:bCs/>
          <w:color w:val="808080" w:themeColor="background1" w:themeShade="80"/>
          <w:sz w:val="22"/>
          <w:szCs w:val="22"/>
          <w:bdr w:val="none" w:sz="0" w:space="0" w:color="auto" w:frame="1"/>
        </w:rPr>
        <w:t>:</w:t>
      </w:r>
      <w:r w:rsidR="00A1220D" w:rsidRPr="00EE524F">
        <w:rPr>
          <w:rFonts w:ascii="Calibri" w:hAnsi="Calibri" w:cs="Calibri"/>
          <w:bCs/>
          <w:sz w:val="22"/>
          <w:szCs w:val="22"/>
          <w:bdr w:val="none" w:sz="0" w:space="0" w:color="auto" w:frame="1"/>
        </w:rPr>
        <w:t xml:space="preserve"> </w:t>
      </w:r>
      <w:r w:rsidR="00247ECF" w:rsidRPr="00EE524F">
        <w:rPr>
          <w:rFonts w:ascii="Calibri" w:hAnsi="Calibri" w:cs="Calibri"/>
          <w:bCs/>
          <w:sz w:val="22"/>
          <w:szCs w:val="22"/>
          <w:bdr w:val="none" w:sz="0" w:space="0" w:color="auto" w:frame="1"/>
        </w:rPr>
        <w:t xml:space="preserve">When application is developed </w:t>
      </w:r>
      <w:r w:rsidR="002F6010" w:rsidRPr="00EE524F">
        <w:rPr>
          <w:rFonts w:ascii="Calibri" w:hAnsi="Calibri" w:cs="Calibri"/>
          <w:bCs/>
          <w:sz w:val="22"/>
          <w:szCs w:val="22"/>
          <w:bdr w:val="none" w:sz="0" w:space="0" w:color="auto" w:frame="1"/>
        </w:rPr>
        <w:t>with</w:t>
      </w:r>
      <w:r w:rsidR="00247ECF" w:rsidRPr="00EE524F">
        <w:rPr>
          <w:rFonts w:ascii="Calibri" w:hAnsi="Calibri" w:cs="Calibri"/>
          <w:bCs/>
          <w:sz w:val="22"/>
          <w:szCs w:val="22"/>
          <w:bdr w:val="none" w:sz="0" w:space="0" w:color="auto" w:frame="1"/>
        </w:rPr>
        <w:t xml:space="preserve"> java pro</w:t>
      </w:r>
      <w:r w:rsidR="008743AB" w:rsidRPr="00EE524F">
        <w:rPr>
          <w:rFonts w:ascii="Calibri" w:hAnsi="Calibri" w:cs="Calibri"/>
          <w:bCs/>
          <w:sz w:val="22"/>
          <w:szCs w:val="22"/>
          <w:bdr w:val="none" w:sz="0" w:space="0" w:color="auto" w:frame="1"/>
        </w:rPr>
        <w:t>g</w:t>
      </w:r>
      <w:r w:rsidR="00E220C8" w:rsidRPr="00EE524F">
        <w:rPr>
          <w:rFonts w:ascii="Calibri" w:hAnsi="Calibri" w:cs="Calibri"/>
          <w:bCs/>
          <w:sz w:val="22"/>
          <w:szCs w:val="22"/>
          <w:bdr w:val="none" w:sz="0" w:space="0" w:color="auto" w:frame="1"/>
        </w:rPr>
        <w:t>rammin</w:t>
      </w:r>
      <w:r w:rsidR="00247ECF" w:rsidRPr="00EE524F">
        <w:rPr>
          <w:rFonts w:ascii="Calibri" w:hAnsi="Calibri" w:cs="Calibri"/>
          <w:bCs/>
          <w:sz w:val="22"/>
          <w:szCs w:val="22"/>
          <w:bdr w:val="none" w:sz="0" w:space="0" w:color="auto" w:frame="1"/>
        </w:rPr>
        <w:t>g lang</w:t>
      </w:r>
      <w:r w:rsidR="00E220C8" w:rsidRPr="00EE524F">
        <w:rPr>
          <w:rFonts w:ascii="Calibri" w:hAnsi="Calibri" w:cs="Calibri"/>
          <w:bCs/>
          <w:sz w:val="22"/>
          <w:szCs w:val="22"/>
          <w:bdr w:val="none" w:sz="0" w:space="0" w:color="auto" w:frame="1"/>
        </w:rPr>
        <w:t>uage</w:t>
      </w:r>
      <w:r w:rsidR="00565048" w:rsidRPr="00EE524F">
        <w:rPr>
          <w:rFonts w:ascii="Calibri" w:hAnsi="Calibri" w:cs="Calibri"/>
          <w:bCs/>
          <w:sz w:val="22"/>
          <w:szCs w:val="22"/>
          <w:bdr w:val="none" w:sz="0" w:space="0" w:color="auto" w:frame="1"/>
        </w:rPr>
        <w:t xml:space="preserve"> the</w:t>
      </w:r>
      <w:r w:rsidR="00247ECF" w:rsidRPr="00EE524F">
        <w:rPr>
          <w:rFonts w:ascii="Calibri" w:hAnsi="Calibri" w:cs="Calibri"/>
          <w:bCs/>
          <w:sz w:val="22"/>
          <w:szCs w:val="22"/>
          <w:bdr w:val="none" w:sz="0" w:space="0" w:color="auto" w:frame="1"/>
        </w:rPr>
        <w:t xml:space="preserve"> first step is java compiler (javac) takes</w:t>
      </w:r>
      <w:r w:rsidR="00247ECF" w:rsidRPr="00065A61">
        <w:rPr>
          <w:rFonts w:ascii="Calibri" w:hAnsi="Calibri" w:cs="Calibri"/>
          <w:bCs/>
          <w:color w:val="808080" w:themeColor="background1" w:themeShade="80"/>
          <w:sz w:val="22"/>
          <w:szCs w:val="22"/>
          <w:bdr w:val="none" w:sz="0" w:space="0" w:color="auto" w:frame="1"/>
        </w:rPr>
        <w:t xml:space="preserve"> </w:t>
      </w:r>
      <w:r w:rsidR="00065A61" w:rsidRPr="00065A61">
        <w:rPr>
          <w:rFonts w:ascii="Calibri" w:hAnsi="Calibri" w:cs="Calibri"/>
          <w:bCs/>
          <w:color w:val="808080" w:themeColor="background1" w:themeShade="80"/>
          <w:sz w:val="22"/>
          <w:szCs w:val="22"/>
          <w:u w:val="dotted"/>
          <w:bdr w:val="none" w:sz="0" w:space="0" w:color="auto" w:frame="1"/>
        </w:rPr>
        <w:t xml:space="preserve">source code </w:t>
      </w:r>
      <w:r w:rsidR="003F3774">
        <w:rPr>
          <w:rFonts w:ascii="Calibri" w:hAnsi="Calibri" w:cs="Calibri"/>
          <w:bCs/>
          <w:color w:val="808080" w:themeColor="background1" w:themeShade="80"/>
          <w:sz w:val="22"/>
          <w:szCs w:val="22"/>
          <w:u w:val="dotted"/>
          <w:bdr w:val="none" w:sz="0" w:space="0" w:color="auto" w:frame="1"/>
        </w:rPr>
        <w:t>(</w:t>
      </w:r>
      <w:r w:rsidR="00F32B8C">
        <w:rPr>
          <w:rFonts w:ascii="Calibri" w:hAnsi="Calibri" w:cs="Calibri"/>
          <w:bCs/>
          <w:color w:val="808080" w:themeColor="background1" w:themeShade="80"/>
          <w:sz w:val="22"/>
          <w:szCs w:val="22"/>
          <w:u w:val="dotted"/>
          <w:bdr w:val="none" w:sz="0" w:space="0" w:color="auto" w:frame="1"/>
        </w:rPr>
        <w:t>.</w:t>
      </w:r>
      <w:r w:rsidR="00247ECF" w:rsidRPr="00065A61">
        <w:rPr>
          <w:rFonts w:ascii="Calibri" w:hAnsi="Calibri" w:cs="Calibri"/>
          <w:bCs/>
          <w:color w:val="808080" w:themeColor="background1" w:themeShade="80"/>
          <w:sz w:val="22"/>
          <w:szCs w:val="22"/>
          <w:u w:val="dotted"/>
          <w:bdr w:val="none" w:sz="0" w:space="0" w:color="auto" w:frame="1"/>
        </w:rPr>
        <w:t>java file</w:t>
      </w:r>
      <w:r w:rsidR="003F3774">
        <w:rPr>
          <w:rFonts w:ascii="Calibri" w:hAnsi="Calibri" w:cs="Calibri"/>
          <w:bCs/>
          <w:color w:val="808080" w:themeColor="background1" w:themeShade="80"/>
          <w:sz w:val="22"/>
          <w:szCs w:val="22"/>
          <w:u w:val="dotted"/>
          <w:bdr w:val="none" w:sz="0" w:space="0" w:color="auto" w:frame="1"/>
        </w:rPr>
        <w:t>)</w:t>
      </w:r>
      <w:r w:rsidR="00247ECF" w:rsidRPr="00EE524F">
        <w:rPr>
          <w:rFonts w:ascii="Calibri" w:hAnsi="Calibri" w:cs="Calibri"/>
          <w:bCs/>
          <w:sz w:val="22"/>
          <w:szCs w:val="22"/>
          <w:bdr w:val="none" w:sz="0" w:space="0" w:color="auto" w:frame="1"/>
        </w:rPr>
        <w:t xml:space="preserve"> and after successful compilation </w:t>
      </w:r>
      <w:r w:rsidR="00247ECF" w:rsidRPr="00065A61">
        <w:rPr>
          <w:rFonts w:ascii="Calibri" w:hAnsi="Calibri" w:cs="Calibri"/>
          <w:bCs/>
          <w:color w:val="808080" w:themeColor="background1" w:themeShade="80"/>
          <w:sz w:val="22"/>
          <w:szCs w:val="22"/>
          <w:u w:val="dotted"/>
          <w:bdr w:val="none" w:sz="0" w:space="0" w:color="auto" w:frame="1"/>
        </w:rPr>
        <w:t>byte code</w:t>
      </w:r>
      <w:r w:rsidR="00211498" w:rsidRPr="00065A61">
        <w:rPr>
          <w:rFonts w:ascii="Calibri" w:hAnsi="Calibri" w:cs="Calibri"/>
          <w:bCs/>
          <w:color w:val="808080" w:themeColor="background1" w:themeShade="80"/>
          <w:sz w:val="22"/>
          <w:szCs w:val="22"/>
          <w:u w:val="dotted"/>
          <w:bdr w:val="none" w:sz="0" w:space="0" w:color="auto" w:frame="1"/>
        </w:rPr>
        <w:t xml:space="preserve"> </w:t>
      </w:r>
      <w:r w:rsidR="000C6168">
        <w:rPr>
          <w:rFonts w:ascii="Calibri" w:hAnsi="Calibri" w:cs="Calibri"/>
          <w:bCs/>
          <w:color w:val="808080" w:themeColor="background1" w:themeShade="80"/>
          <w:sz w:val="22"/>
          <w:szCs w:val="22"/>
          <w:u w:val="dotted"/>
          <w:bdr w:val="none" w:sz="0" w:space="0" w:color="auto" w:frame="1"/>
        </w:rPr>
        <w:t>(</w:t>
      </w:r>
      <w:r w:rsidR="00247ECF" w:rsidRPr="00065A61">
        <w:rPr>
          <w:rFonts w:ascii="Calibri" w:hAnsi="Calibri" w:cs="Calibri"/>
          <w:bCs/>
          <w:color w:val="808080" w:themeColor="background1" w:themeShade="80"/>
          <w:sz w:val="22"/>
          <w:szCs w:val="22"/>
          <w:u w:val="dotted"/>
          <w:bdr w:val="none" w:sz="0" w:space="0" w:color="auto" w:frame="1"/>
        </w:rPr>
        <w:t>.class file</w:t>
      </w:r>
      <w:r w:rsidR="000C6168">
        <w:rPr>
          <w:rFonts w:ascii="Calibri" w:hAnsi="Calibri" w:cs="Calibri"/>
          <w:bCs/>
          <w:color w:val="808080" w:themeColor="background1" w:themeShade="80"/>
          <w:sz w:val="22"/>
          <w:szCs w:val="22"/>
          <w:u w:val="dotted"/>
          <w:bdr w:val="none" w:sz="0" w:space="0" w:color="auto" w:frame="1"/>
        </w:rPr>
        <w:t>)</w:t>
      </w:r>
      <w:r w:rsidR="00247ECF" w:rsidRPr="00EE524F">
        <w:rPr>
          <w:rFonts w:ascii="Calibri" w:hAnsi="Calibri" w:cs="Calibri"/>
          <w:bCs/>
          <w:color w:val="808080" w:themeColor="background1" w:themeShade="80"/>
          <w:sz w:val="22"/>
          <w:szCs w:val="22"/>
          <w:bdr w:val="none" w:sz="0" w:space="0" w:color="auto" w:frame="1"/>
        </w:rPr>
        <w:t xml:space="preserve"> </w:t>
      </w:r>
      <w:r w:rsidR="00247ECF" w:rsidRPr="00EE524F">
        <w:rPr>
          <w:rFonts w:ascii="Calibri" w:hAnsi="Calibri" w:cs="Calibri"/>
          <w:bCs/>
          <w:sz w:val="22"/>
          <w:szCs w:val="22"/>
          <w:bdr w:val="none" w:sz="0" w:space="0" w:color="auto" w:frame="1"/>
        </w:rPr>
        <w:t>is generated</w:t>
      </w:r>
      <w:r w:rsidR="00A54740" w:rsidRPr="00EE524F">
        <w:rPr>
          <w:rFonts w:ascii="Calibri" w:hAnsi="Calibri" w:cs="Calibri"/>
          <w:bCs/>
          <w:sz w:val="22"/>
          <w:szCs w:val="22"/>
          <w:bdr w:val="none" w:sz="0" w:space="0" w:color="auto" w:frame="1"/>
        </w:rPr>
        <w:t xml:space="preserve"> by java compiler</w:t>
      </w:r>
      <w:r w:rsidR="00E65A5B" w:rsidRPr="00EE524F">
        <w:rPr>
          <w:rFonts w:ascii="Calibri" w:hAnsi="Calibri" w:cs="Calibri"/>
          <w:bCs/>
          <w:sz w:val="22"/>
          <w:szCs w:val="22"/>
          <w:bdr w:val="none" w:sz="0" w:space="0" w:color="auto" w:frame="1"/>
        </w:rPr>
        <w:t>.</w:t>
      </w:r>
      <w:r w:rsidR="0054066B">
        <w:rPr>
          <w:rFonts w:ascii="Calibri" w:hAnsi="Calibri" w:cs="Calibri"/>
          <w:bCs/>
          <w:sz w:val="22"/>
          <w:szCs w:val="22"/>
          <w:bdr w:val="none" w:sz="0" w:space="0" w:color="auto" w:frame="1"/>
        </w:rPr>
        <w:t xml:space="preserve"> </w:t>
      </w:r>
      <w:r w:rsidR="00E65A5B" w:rsidRPr="00EE524F">
        <w:rPr>
          <w:rFonts w:ascii="Calibri" w:hAnsi="Calibri" w:cs="Calibri"/>
          <w:bCs/>
          <w:sz w:val="22"/>
          <w:szCs w:val="22"/>
          <w:bdr w:val="none" w:sz="0" w:space="0" w:color="auto" w:frame="1"/>
        </w:rPr>
        <w:t>I</w:t>
      </w:r>
      <w:r w:rsidR="00A54740" w:rsidRPr="00EE524F">
        <w:rPr>
          <w:rFonts w:ascii="Calibri" w:hAnsi="Calibri" w:cs="Calibri"/>
          <w:bCs/>
          <w:sz w:val="22"/>
          <w:szCs w:val="22"/>
          <w:bdr w:val="none" w:sz="0" w:space="0" w:color="auto" w:frame="1"/>
        </w:rPr>
        <w:t xml:space="preserve">t is an intermediate code </w:t>
      </w:r>
      <w:r w:rsidR="0097049B" w:rsidRPr="00EE524F">
        <w:rPr>
          <w:rFonts w:ascii="Calibri" w:hAnsi="Calibri" w:cs="Calibri"/>
          <w:bCs/>
          <w:sz w:val="22"/>
          <w:szCs w:val="22"/>
          <w:bdr w:val="none" w:sz="0" w:space="0" w:color="auto" w:frame="1"/>
        </w:rPr>
        <w:t>and</w:t>
      </w:r>
      <w:r w:rsidR="00B13AF4">
        <w:rPr>
          <w:rFonts w:ascii="Calibri" w:hAnsi="Calibri" w:cs="Calibri"/>
          <w:bCs/>
          <w:sz w:val="22"/>
          <w:szCs w:val="22"/>
          <w:bdr w:val="none" w:sz="0" w:space="0" w:color="auto" w:frame="1"/>
        </w:rPr>
        <w:t xml:space="preserve"> it is</w:t>
      </w:r>
      <w:r w:rsidR="0097049B" w:rsidRPr="00EE524F">
        <w:rPr>
          <w:rFonts w:ascii="Calibri" w:hAnsi="Calibri" w:cs="Calibri"/>
          <w:bCs/>
          <w:sz w:val="22"/>
          <w:szCs w:val="22"/>
          <w:bdr w:val="none" w:sz="0" w:space="0" w:color="auto" w:frame="1"/>
        </w:rPr>
        <w:t xml:space="preserve"> </w:t>
      </w:r>
      <w:r w:rsidR="0097049B" w:rsidRPr="00EE524F">
        <w:rPr>
          <w:rFonts w:ascii="Calibri" w:hAnsi="Calibri" w:cs="Calibri"/>
          <w:bCs/>
          <w:sz w:val="22"/>
          <w:szCs w:val="22"/>
          <w:u w:val="dotted"/>
          <w:bdr w:val="none" w:sz="0" w:space="0" w:color="auto" w:frame="1"/>
        </w:rPr>
        <w:t>platform independent</w:t>
      </w:r>
      <w:r w:rsidR="0057536B">
        <w:rPr>
          <w:rFonts w:ascii="Calibri" w:hAnsi="Calibri" w:cs="Calibri"/>
          <w:bCs/>
          <w:sz w:val="22"/>
          <w:szCs w:val="22"/>
          <w:bdr w:val="none" w:sz="0" w:space="0" w:color="auto" w:frame="1"/>
        </w:rPr>
        <w:t>, which means</w:t>
      </w:r>
      <w:r w:rsidR="0097049B" w:rsidRPr="00EE524F">
        <w:rPr>
          <w:rFonts w:ascii="Calibri" w:hAnsi="Calibri" w:cs="Calibri"/>
          <w:bCs/>
          <w:sz w:val="22"/>
          <w:szCs w:val="22"/>
          <w:bdr w:val="none" w:sz="0" w:space="0" w:color="auto" w:frame="1"/>
        </w:rPr>
        <w:t xml:space="preserve"> </w:t>
      </w:r>
      <w:r w:rsidR="00A54740" w:rsidRPr="00EE524F">
        <w:rPr>
          <w:rFonts w:ascii="Calibri" w:hAnsi="Calibri" w:cs="Calibri"/>
          <w:bCs/>
          <w:sz w:val="22"/>
          <w:szCs w:val="22"/>
          <w:bdr w:val="none" w:sz="0" w:space="0" w:color="auto" w:frame="1"/>
        </w:rPr>
        <w:t xml:space="preserve">we can’t execute directly </w:t>
      </w:r>
      <w:r w:rsidR="0057536B">
        <w:rPr>
          <w:rFonts w:ascii="Calibri" w:hAnsi="Calibri" w:cs="Calibri"/>
          <w:bCs/>
          <w:sz w:val="22"/>
          <w:szCs w:val="22"/>
          <w:bdr w:val="none" w:sz="0" w:space="0" w:color="auto" w:frame="1"/>
        </w:rPr>
        <w:t>by the</w:t>
      </w:r>
      <w:r w:rsidR="00A54740" w:rsidRPr="00EE524F">
        <w:rPr>
          <w:rFonts w:ascii="Calibri" w:hAnsi="Calibri" w:cs="Calibri"/>
          <w:bCs/>
          <w:sz w:val="22"/>
          <w:szCs w:val="22"/>
          <w:bdr w:val="none" w:sz="0" w:space="0" w:color="auto" w:frame="1"/>
        </w:rPr>
        <w:t xml:space="preserve"> </w:t>
      </w:r>
      <w:r w:rsidR="0057536B" w:rsidRPr="00EE524F">
        <w:rPr>
          <w:rFonts w:ascii="Calibri" w:hAnsi="Calibri" w:cs="Calibri"/>
          <w:bCs/>
          <w:sz w:val="22"/>
          <w:szCs w:val="22"/>
          <w:bdr w:val="none" w:sz="0" w:space="0" w:color="auto" w:frame="1"/>
        </w:rPr>
        <w:t>computer’s</w:t>
      </w:r>
      <w:r w:rsidR="00A54740" w:rsidRPr="00EE524F">
        <w:rPr>
          <w:rFonts w:ascii="Calibri" w:hAnsi="Calibri" w:cs="Calibri"/>
          <w:bCs/>
          <w:sz w:val="22"/>
          <w:szCs w:val="22"/>
          <w:bdr w:val="none" w:sz="0" w:space="0" w:color="auto" w:frame="1"/>
        </w:rPr>
        <w:t xml:space="preserve"> </w:t>
      </w:r>
      <w:r w:rsidR="0057536B">
        <w:rPr>
          <w:rFonts w:ascii="Calibri" w:hAnsi="Calibri" w:cs="Calibri"/>
          <w:bCs/>
          <w:sz w:val="22"/>
          <w:szCs w:val="22"/>
          <w:bdr w:val="none" w:sz="0" w:space="0" w:color="auto" w:frame="1"/>
        </w:rPr>
        <w:t>hardware</w:t>
      </w:r>
      <w:r w:rsidR="0057536B" w:rsidRPr="0057536B">
        <w:rPr>
          <w:rFonts w:ascii="Calibri" w:hAnsi="Calibri" w:cs="Calibri"/>
          <w:bCs/>
          <w:sz w:val="22"/>
          <w:szCs w:val="22"/>
          <w:bdr w:val="none" w:sz="0" w:space="0" w:color="auto" w:frame="1"/>
        </w:rPr>
        <w:t>. It requires a JVM to execute.</w:t>
      </w:r>
      <w:r w:rsidR="0057536B">
        <w:rPr>
          <w:rFonts w:ascii="Calibri" w:hAnsi="Calibri" w:cs="Calibri"/>
          <w:bCs/>
          <w:sz w:val="22"/>
          <w:szCs w:val="22"/>
          <w:bdr w:val="none" w:sz="0" w:space="0" w:color="auto" w:frame="1"/>
        </w:rPr>
        <w:t xml:space="preserve"> </w:t>
      </w:r>
      <w:r w:rsidR="0057536B" w:rsidRPr="0057536B">
        <w:rPr>
          <w:rFonts w:ascii="Calibri" w:hAnsi="Calibri" w:cs="Calibri"/>
          <w:bCs/>
          <w:sz w:val="22"/>
          <w:szCs w:val="22"/>
          <w:bdr w:val="none" w:sz="0" w:space="0" w:color="auto" w:frame="1"/>
        </w:rPr>
        <w:t xml:space="preserve">During runtime, the JVM uses the </w:t>
      </w:r>
      <w:r w:rsidR="0057536B" w:rsidRPr="0057536B">
        <w:rPr>
          <w:rFonts w:ascii="Calibri" w:hAnsi="Calibri" w:cs="Calibri"/>
          <w:bCs/>
          <w:sz w:val="22"/>
          <w:szCs w:val="22"/>
          <w:u w:val="dotted"/>
          <w:bdr w:val="none" w:sz="0" w:space="0" w:color="auto" w:frame="1"/>
        </w:rPr>
        <w:t>Interpreter to execute bytecode</w:t>
      </w:r>
      <w:r w:rsidR="0057536B" w:rsidRPr="0057536B">
        <w:rPr>
          <w:rFonts w:ascii="Calibri" w:hAnsi="Calibri" w:cs="Calibri"/>
          <w:bCs/>
          <w:sz w:val="22"/>
          <w:szCs w:val="22"/>
          <w:bdr w:val="none" w:sz="0" w:space="0" w:color="auto" w:frame="1"/>
        </w:rPr>
        <w:t xml:space="preserve"> and the JIT Compiler to convert frequently executed bytecode (hot spots) into native machine code for better performance. The JVM then executes the optimized native code on the underlying operating system and hardware.</w:t>
      </w:r>
      <w:r w:rsidR="008A60C7">
        <w:rPr>
          <w:rFonts w:ascii="Calibri" w:hAnsi="Calibri" w:cs="Calibri"/>
          <w:bCs/>
          <w:sz w:val="22"/>
          <w:szCs w:val="22"/>
          <w:bdr w:val="none" w:sz="0" w:space="0" w:color="auto" w:frame="1"/>
        </w:rPr>
        <w:t xml:space="preserve"> Here</w:t>
      </w:r>
      <w:r w:rsidR="0057536B">
        <w:rPr>
          <w:rFonts w:ascii="Calibri" w:hAnsi="Calibri" w:cs="Calibri"/>
          <w:bCs/>
          <w:sz w:val="22"/>
          <w:szCs w:val="22"/>
          <w:bdr w:val="none" w:sz="0" w:space="0" w:color="auto" w:frame="1"/>
        </w:rPr>
        <w:t xml:space="preserve"> </w:t>
      </w:r>
      <w:r w:rsidR="0057536B" w:rsidRPr="0057536B">
        <w:rPr>
          <w:rFonts w:ascii="Calibri" w:hAnsi="Calibri" w:cs="Calibri"/>
          <w:bCs/>
          <w:color w:val="9CC2E5" w:themeColor="accent5" w:themeTint="99"/>
          <w:sz w:val="22"/>
          <w:szCs w:val="22"/>
          <w:bdr w:val="none" w:sz="0" w:space="0" w:color="auto" w:frame="1"/>
        </w:rPr>
        <w:t>Java is platform-independent</w:t>
      </w:r>
      <w:r w:rsidR="0057536B" w:rsidRPr="0057536B">
        <w:rPr>
          <w:rFonts w:ascii="Calibri" w:hAnsi="Calibri" w:cs="Calibri"/>
          <w:bCs/>
          <w:sz w:val="22"/>
          <w:szCs w:val="22"/>
          <w:bdr w:val="none" w:sz="0" w:space="0" w:color="auto" w:frame="1"/>
        </w:rPr>
        <w:t xml:space="preserve"> because the same bytecode can run on any platform that has a compatible JVM</w:t>
      </w:r>
      <w:r w:rsidR="00794D54">
        <w:rPr>
          <w:rFonts w:ascii="Calibri" w:hAnsi="Calibri" w:cs="Calibri"/>
          <w:bCs/>
          <w:sz w:val="22"/>
          <w:szCs w:val="22"/>
          <w:bdr w:val="none" w:sz="0" w:space="0" w:color="auto" w:frame="1"/>
        </w:rPr>
        <w:t xml:space="preserve"> and</w:t>
      </w:r>
      <w:r w:rsidR="0057536B" w:rsidRPr="0057536B">
        <w:rPr>
          <w:rFonts w:ascii="Calibri" w:hAnsi="Calibri" w:cs="Calibri"/>
          <w:bCs/>
          <w:sz w:val="22"/>
          <w:szCs w:val="22"/>
          <w:bdr w:val="none" w:sz="0" w:space="0" w:color="auto" w:frame="1"/>
        </w:rPr>
        <w:t xml:space="preserve"> </w:t>
      </w:r>
      <w:r w:rsidR="0057536B" w:rsidRPr="0057536B">
        <w:rPr>
          <w:rFonts w:ascii="Calibri" w:hAnsi="Calibri" w:cs="Calibri"/>
          <w:bCs/>
          <w:color w:val="9CC2E5" w:themeColor="accent5" w:themeTint="99"/>
          <w:sz w:val="22"/>
          <w:szCs w:val="22"/>
          <w:bdr w:val="none" w:sz="0" w:space="0" w:color="auto" w:frame="1"/>
        </w:rPr>
        <w:t>JVM is platform-dependent</w:t>
      </w:r>
      <w:r w:rsidR="0057536B" w:rsidRPr="0057536B">
        <w:rPr>
          <w:rFonts w:ascii="Calibri" w:hAnsi="Calibri" w:cs="Calibri"/>
          <w:bCs/>
          <w:sz w:val="22"/>
          <w:szCs w:val="22"/>
          <w:bdr w:val="none" w:sz="0" w:space="0" w:color="auto" w:frame="1"/>
        </w:rPr>
        <w:t xml:space="preserve"> because different operating systems require different JVM implementations.</w:t>
      </w:r>
    </w:p>
    <w:p w14:paraId="4F2F4017" w14:textId="3D9E4185" w:rsidR="00366A70" w:rsidRPr="00EE524F" w:rsidRDefault="00177A45" w:rsidP="00977854">
      <w:pPr>
        <w:numPr>
          <w:ilvl w:val="0"/>
          <w:numId w:val="1"/>
        </w:numPr>
        <w:shd w:val="clear" w:color="auto" w:fill="FFFFFF"/>
        <w:ind w:left="0"/>
        <w:jc w:val="both"/>
        <w:rPr>
          <w:rFonts w:ascii="Calibri" w:hAnsi="Calibri" w:cs="Calibri"/>
          <w:sz w:val="22"/>
          <w:szCs w:val="22"/>
        </w:rPr>
      </w:pPr>
      <w:r w:rsidRPr="00DC2777">
        <w:rPr>
          <w:rFonts w:ascii="Calibri" w:hAnsi="Calibri" w:cs="Calibri"/>
          <w:b/>
          <w:bCs/>
          <w:color w:val="808080" w:themeColor="background1" w:themeShade="80"/>
          <w:sz w:val="22"/>
          <w:szCs w:val="22"/>
          <w:bdr w:val="none" w:sz="0" w:space="0" w:color="auto" w:frame="1"/>
        </w:rPr>
        <w:t>Flow:</w:t>
      </w:r>
      <w:r w:rsidRPr="00EE524F">
        <w:rPr>
          <w:rFonts w:ascii="Calibri" w:hAnsi="Calibri" w:cs="Calibri"/>
          <w:bCs/>
          <w:color w:val="808080" w:themeColor="background1" w:themeShade="80"/>
          <w:sz w:val="22"/>
          <w:szCs w:val="22"/>
          <w:bdr w:val="none" w:sz="0" w:space="0" w:color="auto" w:frame="1"/>
        </w:rPr>
        <w:t xml:space="preserve"> </w:t>
      </w:r>
      <w:r w:rsidR="00EC27C5" w:rsidRPr="00EE524F">
        <w:rPr>
          <w:rFonts w:ascii="Calibri" w:hAnsi="Calibri" w:cs="Calibri"/>
          <w:bCs/>
          <w:color w:val="808080" w:themeColor="background1" w:themeShade="80"/>
          <w:sz w:val="22"/>
          <w:szCs w:val="22"/>
          <w:bdr w:val="none" w:sz="0" w:space="0" w:color="auto" w:frame="1"/>
        </w:rPr>
        <w:t>Source code</w:t>
      </w:r>
      <w:r w:rsidR="00A27B84" w:rsidRPr="00EE524F">
        <w:rPr>
          <w:rFonts w:ascii="Calibri" w:hAnsi="Calibri" w:cs="Calibri"/>
          <w:bCs/>
          <w:color w:val="808080" w:themeColor="background1" w:themeShade="80"/>
          <w:sz w:val="22"/>
          <w:szCs w:val="22"/>
          <w:bdr w:val="none" w:sz="0" w:space="0" w:color="auto" w:frame="1"/>
        </w:rPr>
        <w:t xml:space="preserve"> (.java file</w:t>
      </w:r>
      <w:r w:rsidR="00EC27C5" w:rsidRPr="00EE524F">
        <w:rPr>
          <w:rFonts w:ascii="Calibri" w:hAnsi="Calibri" w:cs="Calibri"/>
          <w:bCs/>
          <w:color w:val="808080" w:themeColor="background1" w:themeShade="80"/>
          <w:sz w:val="22"/>
          <w:szCs w:val="22"/>
          <w:bdr w:val="none" w:sz="0" w:space="0" w:color="auto" w:frame="1"/>
        </w:rPr>
        <w:t>)</w:t>
      </w:r>
      <w:r w:rsidR="00366A70" w:rsidRPr="00EE524F">
        <w:rPr>
          <w:rFonts w:ascii="Calibri" w:hAnsi="Calibri" w:cs="Calibri"/>
          <w:bCs/>
          <w:sz w:val="22"/>
          <w:szCs w:val="22"/>
          <w:bdr w:val="none" w:sz="0" w:space="0" w:color="auto" w:frame="1"/>
        </w:rPr>
        <w:t xml:space="preserve"> </w:t>
      </w:r>
      <w:r w:rsidR="00366A70" w:rsidRPr="00EE524F">
        <w:rPr>
          <w:rFonts w:ascii="Calibri" w:hAnsi="Calibri" w:cs="Calibri"/>
          <w:b/>
          <w:bCs/>
          <w:sz w:val="22"/>
          <w:szCs w:val="22"/>
          <w:bdr w:val="none" w:sz="0" w:space="0" w:color="auto" w:frame="1"/>
        </w:rPr>
        <w:t>--&gt;</w:t>
      </w:r>
      <w:r w:rsidR="00366A70" w:rsidRPr="00EE524F">
        <w:rPr>
          <w:rFonts w:ascii="Calibri" w:hAnsi="Calibri" w:cs="Calibri"/>
          <w:bCs/>
          <w:sz w:val="22"/>
          <w:szCs w:val="22"/>
          <w:bdr w:val="none" w:sz="0" w:space="0" w:color="auto" w:frame="1"/>
        </w:rPr>
        <w:t xml:space="preserve"> </w:t>
      </w:r>
      <w:r w:rsidR="00366A70" w:rsidRPr="00EE524F">
        <w:rPr>
          <w:rFonts w:ascii="Calibri" w:hAnsi="Calibri" w:cs="Calibri"/>
          <w:bCs/>
          <w:color w:val="808080" w:themeColor="background1" w:themeShade="80"/>
          <w:sz w:val="22"/>
          <w:szCs w:val="22"/>
          <w:bdr w:val="none" w:sz="0" w:space="0" w:color="auto" w:frame="1"/>
        </w:rPr>
        <w:t>byte code</w:t>
      </w:r>
      <w:r w:rsidR="00A27B84" w:rsidRPr="00EE524F">
        <w:rPr>
          <w:rFonts w:ascii="Calibri" w:hAnsi="Calibri" w:cs="Calibri"/>
          <w:bCs/>
          <w:color w:val="808080" w:themeColor="background1" w:themeShade="80"/>
          <w:sz w:val="22"/>
          <w:szCs w:val="22"/>
          <w:bdr w:val="none" w:sz="0" w:space="0" w:color="auto" w:frame="1"/>
        </w:rPr>
        <w:t xml:space="preserve"> (</w:t>
      </w:r>
      <w:r w:rsidR="00366A70" w:rsidRPr="00EE524F">
        <w:rPr>
          <w:rFonts w:ascii="Calibri" w:hAnsi="Calibri" w:cs="Calibri"/>
          <w:bCs/>
          <w:color w:val="808080" w:themeColor="background1" w:themeShade="80"/>
          <w:sz w:val="22"/>
          <w:szCs w:val="22"/>
          <w:bdr w:val="none" w:sz="0" w:space="0" w:color="auto" w:frame="1"/>
        </w:rPr>
        <w:t>.class file</w:t>
      </w:r>
      <w:r w:rsidR="00A27B84" w:rsidRPr="00EE524F">
        <w:rPr>
          <w:rFonts w:ascii="Calibri" w:hAnsi="Calibri" w:cs="Calibri"/>
          <w:bCs/>
          <w:color w:val="808080" w:themeColor="background1" w:themeShade="80"/>
          <w:sz w:val="22"/>
          <w:szCs w:val="22"/>
          <w:bdr w:val="none" w:sz="0" w:space="0" w:color="auto" w:frame="1"/>
        </w:rPr>
        <w:t>)</w:t>
      </w:r>
      <w:r w:rsidR="00E92271" w:rsidRPr="00EE524F">
        <w:rPr>
          <w:rFonts w:ascii="Calibri" w:hAnsi="Calibri" w:cs="Calibri"/>
          <w:bCs/>
          <w:color w:val="808080" w:themeColor="background1" w:themeShade="80"/>
          <w:sz w:val="22"/>
          <w:szCs w:val="22"/>
          <w:bdr w:val="none" w:sz="0" w:space="0" w:color="auto" w:frame="1"/>
        </w:rPr>
        <w:t xml:space="preserve"> </w:t>
      </w:r>
      <w:r w:rsidR="00E92271" w:rsidRPr="00EE524F">
        <w:rPr>
          <w:rFonts w:ascii="Calibri" w:hAnsi="Calibri" w:cs="Calibri"/>
          <w:b/>
          <w:bCs/>
          <w:sz w:val="22"/>
          <w:szCs w:val="22"/>
          <w:bdr w:val="none" w:sz="0" w:space="0" w:color="auto" w:frame="1"/>
        </w:rPr>
        <w:t>--&gt;</w:t>
      </w:r>
      <w:r w:rsidR="001165CA" w:rsidRPr="00270B6C">
        <w:rPr>
          <w:rFonts w:ascii="Calibri" w:hAnsi="Calibri" w:cs="Calibri"/>
          <w:color w:val="808080" w:themeColor="background1" w:themeShade="80"/>
          <w:sz w:val="22"/>
          <w:szCs w:val="22"/>
        </w:rPr>
        <w:t xml:space="preserve"> native m</w:t>
      </w:r>
      <w:r w:rsidR="00E92271" w:rsidRPr="00EE524F">
        <w:rPr>
          <w:rFonts w:ascii="Calibri" w:hAnsi="Calibri" w:cs="Calibri"/>
          <w:color w:val="808080" w:themeColor="background1" w:themeShade="80"/>
          <w:sz w:val="22"/>
          <w:szCs w:val="22"/>
        </w:rPr>
        <w:t xml:space="preserve">achine </w:t>
      </w:r>
      <w:r w:rsidR="00414011" w:rsidRPr="00EE524F">
        <w:rPr>
          <w:rFonts w:ascii="Calibri" w:hAnsi="Calibri" w:cs="Calibri"/>
          <w:color w:val="808080" w:themeColor="background1" w:themeShade="80"/>
          <w:sz w:val="22"/>
          <w:szCs w:val="22"/>
        </w:rPr>
        <w:t>code</w:t>
      </w:r>
      <w:r w:rsidR="00E92271" w:rsidRPr="00EE524F">
        <w:rPr>
          <w:rFonts w:ascii="Calibri" w:hAnsi="Calibri" w:cs="Calibri"/>
          <w:color w:val="808080" w:themeColor="background1" w:themeShade="80"/>
          <w:sz w:val="22"/>
          <w:szCs w:val="22"/>
        </w:rPr>
        <w:t>/</w:t>
      </w:r>
      <w:r w:rsidR="00E92271" w:rsidRPr="00EE524F">
        <w:rPr>
          <w:rFonts w:ascii="Calibri" w:hAnsi="Calibri" w:cs="Calibri"/>
          <w:bCs/>
          <w:color w:val="808080" w:themeColor="background1" w:themeShade="80"/>
          <w:sz w:val="22"/>
          <w:szCs w:val="22"/>
          <w:bdr w:val="none" w:sz="0" w:space="0" w:color="auto" w:frame="1"/>
        </w:rPr>
        <w:t>low level code</w:t>
      </w:r>
    </w:p>
    <w:p w14:paraId="506DB7F1" w14:textId="5F88631F" w:rsidR="005C581A" w:rsidRPr="00DD784C" w:rsidRDefault="007A4FF2" w:rsidP="007A4FF2">
      <w:pPr>
        <w:shd w:val="clear" w:color="auto" w:fill="FFFFFF"/>
        <w:jc w:val="both"/>
        <w:rPr>
          <w:rFonts w:ascii="Calibri" w:hAnsi="Calibri" w:cs="Calibri"/>
          <w:color w:val="808080" w:themeColor="background1" w:themeShade="80"/>
          <w:sz w:val="10"/>
          <w:szCs w:val="10"/>
        </w:rPr>
      </w:pPr>
      <w:r w:rsidRPr="007A4FF2">
        <w:rPr>
          <w:rFonts w:ascii="Calibri" w:hAnsi="Calibri" w:cs="Calibri"/>
          <w:b/>
          <w:bCs/>
          <w:sz w:val="22"/>
          <w:szCs w:val="22"/>
          <w:bdr w:val="none" w:sz="0" w:space="0" w:color="auto" w:frame="1"/>
        </w:rPr>
        <w:t xml:space="preserve">Multithreading </w:t>
      </w:r>
      <w:r w:rsidRPr="007A4FF2">
        <w:rPr>
          <w:rFonts w:ascii="Calibri" w:hAnsi="Calibri" w:cs="Calibri"/>
          <w:bCs/>
          <w:sz w:val="22"/>
          <w:szCs w:val="22"/>
          <w:bdr w:val="none" w:sz="0" w:space="0" w:color="auto" w:frame="1"/>
        </w:rPr>
        <w:t>or</w:t>
      </w:r>
      <w:r w:rsidRPr="007A4FF2">
        <w:rPr>
          <w:rFonts w:ascii="Calibri" w:hAnsi="Calibri" w:cs="Calibri"/>
          <w:b/>
          <w:bCs/>
          <w:sz w:val="22"/>
          <w:szCs w:val="22"/>
          <w:bdr w:val="none" w:sz="0" w:space="0" w:color="auto" w:frame="1"/>
        </w:rPr>
        <w:t xml:space="preserve"> Thread-based Multitasking </w:t>
      </w:r>
      <w:r w:rsidRPr="007A4FF2">
        <w:rPr>
          <w:rFonts w:ascii="Calibri" w:hAnsi="Calibri" w:cs="Calibri"/>
          <w:bCs/>
          <w:sz w:val="22"/>
          <w:szCs w:val="22"/>
          <w:bdr w:val="none" w:sz="0" w:space="0" w:color="auto" w:frame="1"/>
        </w:rPr>
        <w:t xml:space="preserve">is a process in which a Java program is divided into two or more independent parts called threads. Each thread represents an independent flow of execution within a program. These threads can run concurrently </w:t>
      </w:r>
      <w:r w:rsidRPr="00F33AC3">
        <w:rPr>
          <w:rFonts w:ascii="Calibri" w:hAnsi="Calibri" w:cs="Calibri"/>
          <w:bCs/>
          <w:color w:val="808080" w:themeColor="background1" w:themeShade="80"/>
          <w:sz w:val="22"/>
          <w:szCs w:val="22"/>
          <w:u w:val="dotted"/>
          <w:bdr w:val="none" w:sz="0" w:space="0" w:color="auto" w:frame="1"/>
        </w:rPr>
        <w:t>and</w:t>
      </w:r>
      <w:r w:rsidRPr="00F33AC3">
        <w:rPr>
          <w:rFonts w:ascii="Calibri" w:hAnsi="Calibri" w:cs="Calibri"/>
          <w:bCs/>
          <w:sz w:val="22"/>
          <w:szCs w:val="22"/>
          <w:u w:val="dotted"/>
          <w:bdr w:val="none" w:sz="0" w:space="0" w:color="auto" w:frame="1"/>
        </w:rPr>
        <w:t xml:space="preserve"> in multi-core processor system </w:t>
      </w:r>
      <w:r w:rsidR="009250F3">
        <w:rPr>
          <w:rFonts w:ascii="Calibri" w:hAnsi="Calibri" w:cs="Calibri"/>
          <w:bCs/>
          <w:sz w:val="22"/>
          <w:szCs w:val="22"/>
          <w:u w:val="dotted"/>
          <w:bdr w:val="none" w:sz="0" w:space="0" w:color="auto" w:frame="1"/>
        </w:rPr>
        <w:t>where multiple threads</w:t>
      </w:r>
      <w:r w:rsidRPr="00F33AC3">
        <w:rPr>
          <w:rFonts w:ascii="Calibri" w:hAnsi="Calibri" w:cs="Calibri"/>
          <w:bCs/>
          <w:sz w:val="22"/>
          <w:szCs w:val="22"/>
          <w:u w:val="dotted"/>
          <w:bdr w:val="none" w:sz="0" w:space="0" w:color="auto" w:frame="1"/>
        </w:rPr>
        <w:t xml:space="preserve"> </w:t>
      </w:r>
      <w:r w:rsidR="009250F3">
        <w:rPr>
          <w:rFonts w:ascii="Calibri" w:hAnsi="Calibri" w:cs="Calibri"/>
          <w:bCs/>
          <w:sz w:val="22"/>
          <w:szCs w:val="22"/>
          <w:u w:val="dotted"/>
          <w:bdr w:val="none" w:sz="0" w:space="0" w:color="auto" w:frame="1"/>
        </w:rPr>
        <w:t>can</w:t>
      </w:r>
      <w:r w:rsidRPr="00F33AC3">
        <w:rPr>
          <w:rFonts w:ascii="Calibri" w:hAnsi="Calibri" w:cs="Calibri"/>
          <w:bCs/>
          <w:sz w:val="22"/>
          <w:szCs w:val="22"/>
          <w:u w:val="dotted"/>
          <w:bdr w:val="none" w:sz="0" w:space="0" w:color="auto" w:frame="1"/>
        </w:rPr>
        <w:t xml:space="preserve"> run in parallel</w:t>
      </w:r>
      <w:r w:rsidR="00B80EA6">
        <w:rPr>
          <w:rFonts w:ascii="Calibri" w:hAnsi="Calibri" w:cs="Calibri"/>
          <w:bCs/>
          <w:sz w:val="22"/>
          <w:szCs w:val="22"/>
          <w:bdr w:val="none" w:sz="0" w:space="0" w:color="auto" w:frame="1"/>
        </w:rPr>
        <w:t xml:space="preserve">. </w:t>
      </w:r>
      <w:r w:rsidRPr="007A4FF2">
        <w:rPr>
          <w:rFonts w:ascii="Calibri" w:hAnsi="Calibri" w:cs="Calibri"/>
          <w:sz w:val="22"/>
          <w:szCs w:val="22"/>
        </w:rPr>
        <w:t xml:space="preserve">When a Java program starts, the JVM automatically creates a default thread called the main thread, which is responsible for executing the main() method. A user can create multiple threads in Java </w:t>
      </w:r>
      <w:r w:rsidR="005E32E2" w:rsidRPr="007A4FF2">
        <w:rPr>
          <w:rFonts w:ascii="Calibri" w:hAnsi="Calibri" w:cs="Calibri"/>
          <w:b/>
          <w:bCs/>
          <w:sz w:val="22"/>
          <w:szCs w:val="22"/>
        </w:rPr>
        <w:t>B</w:t>
      </w:r>
      <w:r w:rsidR="00D561AD" w:rsidRPr="007C2F93">
        <w:rPr>
          <w:rFonts w:ascii="Calibri" w:hAnsi="Calibri" w:cs="Calibri"/>
          <w:b/>
          <w:bCs/>
          <w:sz w:val="22"/>
          <w:szCs w:val="22"/>
        </w:rPr>
        <w:t xml:space="preserve">y </w:t>
      </w:r>
      <w:r w:rsidR="00765C97">
        <w:rPr>
          <w:rFonts w:ascii="Calibri" w:hAnsi="Calibri" w:cs="Calibri"/>
          <w:b/>
          <w:bCs/>
          <w:sz w:val="22"/>
          <w:szCs w:val="22"/>
        </w:rPr>
        <w:t>ETC</w:t>
      </w:r>
      <w:r w:rsidR="005E32E2">
        <w:rPr>
          <w:rFonts w:ascii="Calibri" w:hAnsi="Calibri" w:cs="Calibri"/>
          <w:sz w:val="22"/>
          <w:szCs w:val="22"/>
        </w:rPr>
        <w:t xml:space="preserve"> or</w:t>
      </w:r>
      <w:r w:rsidR="00D561AD" w:rsidRPr="009C7101">
        <w:rPr>
          <w:rFonts w:ascii="Calibri" w:hAnsi="Calibri" w:cs="Calibri"/>
          <w:sz w:val="22"/>
          <w:szCs w:val="22"/>
        </w:rPr>
        <w:t xml:space="preserve"> </w:t>
      </w:r>
      <w:r w:rsidR="005E32E2" w:rsidRPr="007C2F93">
        <w:rPr>
          <w:rFonts w:ascii="Calibri" w:hAnsi="Calibri" w:cs="Calibri"/>
          <w:b/>
          <w:bCs/>
          <w:sz w:val="22"/>
          <w:szCs w:val="22"/>
        </w:rPr>
        <w:t>B</w:t>
      </w:r>
      <w:r w:rsidR="00D561AD" w:rsidRPr="007C2F93">
        <w:rPr>
          <w:rFonts w:ascii="Calibri" w:hAnsi="Calibri" w:cs="Calibri"/>
          <w:b/>
          <w:bCs/>
          <w:sz w:val="22"/>
          <w:szCs w:val="22"/>
        </w:rPr>
        <w:t xml:space="preserve">y </w:t>
      </w:r>
      <w:r w:rsidR="00765C97">
        <w:rPr>
          <w:rFonts w:ascii="Calibri" w:hAnsi="Calibri" w:cs="Calibri"/>
          <w:b/>
          <w:bCs/>
          <w:sz w:val="22"/>
          <w:szCs w:val="22"/>
        </w:rPr>
        <w:t>IRI</w:t>
      </w:r>
      <w:r w:rsidR="00D561AD" w:rsidRPr="007226C6">
        <w:rPr>
          <w:rFonts w:ascii="Calibri" w:hAnsi="Calibri" w:cs="Calibri"/>
          <w:sz w:val="22"/>
          <w:szCs w:val="22"/>
        </w:rPr>
        <w:t>.</w:t>
      </w:r>
      <w:r w:rsidR="001069C0">
        <w:rPr>
          <w:rFonts w:ascii="Calibri" w:hAnsi="Calibri" w:cs="Calibri"/>
          <w:sz w:val="22"/>
          <w:szCs w:val="22"/>
        </w:rPr>
        <w:t xml:space="preserve"> </w:t>
      </w:r>
      <w:r w:rsidR="000A4694" w:rsidRPr="00F1522A">
        <w:rPr>
          <w:rFonts w:ascii="Calibri" w:hAnsi="Calibri" w:cs="Calibri"/>
          <w:color w:val="808080" w:themeColor="background1" w:themeShade="80"/>
          <w:sz w:val="12"/>
          <w:szCs w:val="12"/>
        </w:rPr>
        <w:t>Ref: Java_Examples2\Thread\MultiThreading</w:t>
      </w:r>
      <w:r w:rsidR="000A4694" w:rsidRPr="000A4694">
        <w:rPr>
          <w:rFonts w:ascii="Calibri" w:hAnsi="Calibri" w:cs="Calibri"/>
          <w:color w:val="808080" w:themeColor="background1" w:themeShade="80"/>
          <w:sz w:val="10"/>
          <w:szCs w:val="10"/>
        </w:rPr>
        <w:t xml:space="preserve"> </w:t>
      </w:r>
    </w:p>
    <w:p w14:paraId="0F5CF877" w14:textId="5C54B1F3" w:rsidR="00E550E6" w:rsidRPr="00E550E6" w:rsidRDefault="00E550E6" w:rsidP="00D104E1">
      <w:pPr>
        <w:shd w:val="clear" w:color="auto" w:fill="FFFFFF"/>
        <w:jc w:val="both"/>
        <w:rPr>
          <w:rFonts w:ascii="Calibri" w:hAnsi="Calibri" w:cs="Calibri"/>
          <w:sz w:val="22"/>
          <w:szCs w:val="22"/>
        </w:rPr>
      </w:pPr>
      <w:r w:rsidRPr="00406524">
        <w:rPr>
          <w:rFonts w:ascii="Calibri" w:hAnsi="Calibri" w:cs="Calibri"/>
          <w:b/>
          <w:bCs/>
          <w:color w:val="808080" w:themeColor="background1" w:themeShade="80"/>
          <w:sz w:val="22"/>
          <w:szCs w:val="22"/>
        </w:rPr>
        <w:t>Use of Multithreading:</w:t>
      </w:r>
      <w:r>
        <w:rPr>
          <w:rFonts w:ascii="Calibri" w:hAnsi="Calibri" w:cs="Calibri"/>
          <w:b/>
          <w:bCs/>
          <w:sz w:val="22"/>
          <w:szCs w:val="22"/>
        </w:rPr>
        <w:t xml:space="preserve"> </w:t>
      </w:r>
      <w:r w:rsidR="00EF0158" w:rsidRPr="00EF0158">
        <w:rPr>
          <w:rFonts w:ascii="Calibri" w:hAnsi="Calibri" w:cs="Calibri"/>
          <w:sz w:val="22"/>
          <w:szCs w:val="22"/>
        </w:rPr>
        <w:t xml:space="preserve">The main purpose of multithreading is to allow two or more parts of a program to execute simultaneously using multiple threads. It improves CPU utilization, increases application responsiveness, enhances overall performance, </w:t>
      </w:r>
      <w:r w:rsidR="008940A3">
        <w:rPr>
          <w:rFonts w:ascii="Calibri" w:hAnsi="Calibri" w:cs="Calibri"/>
          <w:sz w:val="22"/>
          <w:szCs w:val="22"/>
        </w:rPr>
        <w:t xml:space="preserve">and </w:t>
      </w:r>
      <w:r w:rsidR="00EF0158" w:rsidRPr="00EF0158">
        <w:rPr>
          <w:rFonts w:ascii="Calibri" w:hAnsi="Calibri" w:cs="Calibri"/>
          <w:sz w:val="22"/>
          <w:szCs w:val="22"/>
        </w:rPr>
        <w:t>especially in multi-core processor systems where multiple threads can run in parallel</w:t>
      </w:r>
      <w:r w:rsidRPr="00E550E6">
        <w:rPr>
          <w:rFonts w:ascii="Calibri" w:hAnsi="Calibri" w:cs="Calibri"/>
          <w:sz w:val="22"/>
          <w:szCs w:val="22"/>
        </w:rPr>
        <w:t xml:space="preserve">. </w:t>
      </w:r>
    </w:p>
    <w:bookmarkEnd w:id="0"/>
    <w:p w14:paraId="686C2FD0" w14:textId="77777777" w:rsidR="00A926F0" w:rsidRDefault="00A926F0" w:rsidP="009563A3">
      <w:pPr>
        <w:jc w:val="both"/>
        <w:rPr>
          <w:rFonts w:ascii="Calibri" w:hAnsi="Calibri" w:cs="Calibri"/>
          <w:bCs/>
          <w:sz w:val="22"/>
          <w:szCs w:val="22"/>
          <w:lang w:val="en-US"/>
        </w:rPr>
      </w:pPr>
    </w:p>
    <w:p w14:paraId="50CB2532" w14:textId="754D6FA3" w:rsidR="009563A3" w:rsidRDefault="00CF1FDD" w:rsidP="009563A3">
      <w:pPr>
        <w:jc w:val="both"/>
        <w:rPr>
          <w:rFonts w:ascii="Calibri" w:hAnsi="Calibri" w:cs="Calibri"/>
          <w:b/>
          <w:bCs/>
          <w:sz w:val="22"/>
          <w:szCs w:val="22"/>
          <w:lang w:val="en-US"/>
        </w:rPr>
      </w:pPr>
      <w:r>
        <w:rPr>
          <w:rFonts w:ascii="Calibri" w:hAnsi="Calibri" w:cs="Calibri"/>
          <w:b/>
          <w:bCs/>
          <w:sz w:val="22"/>
          <w:szCs w:val="22"/>
          <w:lang w:val="en-US"/>
        </w:rPr>
        <w:t>@</w:t>
      </w:r>
      <w:r w:rsidR="00631E97" w:rsidRPr="009C7101">
        <w:rPr>
          <w:rFonts w:ascii="Calibri" w:hAnsi="Calibri" w:cs="Calibri"/>
          <w:b/>
          <w:bCs/>
          <w:sz w:val="22"/>
          <w:szCs w:val="22"/>
          <w:lang w:val="en-US"/>
        </w:rPr>
        <w:t>. Inheritance</w:t>
      </w:r>
      <w:r w:rsidR="00F52929">
        <w:rPr>
          <w:rFonts w:ascii="Calibri" w:hAnsi="Calibri" w:cs="Calibri"/>
          <w:b/>
          <w:bCs/>
          <w:sz w:val="22"/>
          <w:szCs w:val="22"/>
          <w:lang w:val="en-US"/>
        </w:rPr>
        <w:t xml:space="preserve"> </w:t>
      </w:r>
      <w:r w:rsidR="00F52929" w:rsidRPr="00541681">
        <w:rPr>
          <w:rFonts w:ascii="Calibri" w:hAnsi="Calibri" w:cs="Calibri"/>
          <w:b/>
          <w:bCs/>
          <w:color w:val="FF0000"/>
          <w:sz w:val="22"/>
          <w:szCs w:val="22"/>
          <w:lang w:val="en-US"/>
        </w:rPr>
        <w:t>/</w:t>
      </w:r>
      <w:r w:rsidR="00F7392E">
        <w:rPr>
          <w:rFonts w:ascii="Calibri" w:hAnsi="Calibri" w:cs="Calibri"/>
          <w:b/>
          <w:bCs/>
          <w:sz w:val="22"/>
          <w:szCs w:val="22"/>
          <w:lang w:val="en-US"/>
        </w:rPr>
        <w:t xml:space="preserve"> </w:t>
      </w:r>
      <w:r w:rsidR="00DE7363">
        <w:rPr>
          <w:rFonts w:ascii="Calibri" w:hAnsi="Calibri" w:cs="Calibri"/>
          <w:b/>
          <w:bCs/>
          <w:sz w:val="22"/>
          <w:szCs w:val="22"/>
          <w:lang w:val="en-US"/>
        </w:rPr>
        <w:t xml:space="preserve">to </w:t>
      </w:r>
      <w:r w:rsidR="0076130E">
        <w:rPr>
          <w:rFonts w:ascii="Calibri" w:hAnsi="Calibri" w:cs="Calibri"/>
          <w:b/>
          <w:bCs/>
          <w:sz w:val="22"/>
          <w:szCs w:val="22"/>
          <w:lang w:val="en-US"/>
        </w:rPr>
        <w:t xml:space="preserve">Achieve </w:t>
      </w:r>
      <w:r w:rsidR="0076130E" w:rsidRPr="00541681">
        <w:rPr>
          <w:rFonts w:ascii="Calibri" w:hAnsi="Calibri" w:cs="Calibri"/>
          <w:b/>
          <w:bCs/>
          <w:color w:val="FF0000"/>
          <w:sz w:val="22"/>
          <w:szCs w:val="22"/>
          <w:lang w:val="en-US"/>
        </w:rPr>
        <w:t>/</w:t>
      </w:r>
      <w:r w:rsidR="0076130E">
        <w:rPr>
          <w:rFonts w:ascii="Calibri" w:hAnsi="Calibri" w:cs="Calibri"/>
          <w:b/>
          <w:bCs/>
          <w:sz w:val="22"/>
          <w:szCs w:val="22"/>
          <w:lang w:val="en-US"/>
        </w:rPr>
        <w:t xml:space="preserve"> </w:t>
      </w:r>
      <w:r w:rsidR="00F7392E">
        <w:rPr>
          <w:rFonts w:ascii="Calibri" w:hAnsi="Calibri" w:cs="Calibri"/>
          <w:b/>
          <w:bCs/>
          <w:sz w:val="22"/>
          <w:szCs w:val="22"/>
          <w:lang w:val="en-US"/>
        </w:rPr>
        <w:t>Use of inherit</w:t>
      </w:r>
      <w:r w:rsidR="00B4229D">
        <w:rPr>
          <w:rFonts w:ascii="Calibri" w:hAnsi="Calibri" w:cs="Calibri"/>
          <w:b/>
          <w:bCs/>
          <w:sz w:val="22"/>
          <w:szCs w:val="22"/>
          <w:lang w:val="en-US"/>
        </w:rPr>
        <w:t>a</w:t>
      </w:r>
      <w:r w:rsidR="00F7392E">
        <w:rPr>
          <w:rFonts w:ascii="Calibri" w:hAnsi="Calibri" w:cs="Calibri"/>
          <w:b/>
          <w:bCs/>
          <w:sz w:val="22"/>
          <w:szCs w:val="22"/>
          <w:lang w:val="en-US"/>
        </w:rPr>
        <w:t>nce</w:t>
      </w:r>
      <w:r w:rsidR="00F52929">
        <w:rPr>
          <w:rFonts w:ascii="Calibri" w:hAnsi="Calibri" w:cs="Calibri"/>
          <w:b/>
          <w:bCs/>
          <w:sz w:val="22"/>
          <w:szCs w:val="22"/>
          <w:lang w:val="en-US"/>
        </w:rPr>
        <w:t xml:space="preserve"> </w:t>
      </w:r>
    </w:p>
    <w:p w14:paraId="2C9FC994" w14:textId="46791DB1" w:rsidR="001110DB" w:rsidRDefault="00820AE1" w:rsidP="00CC383E">
      <w:pPr>
        <w:jc w:val="both"/>
        <w:rPr>
          <w:rFonts w:ascii="Calibri" w:hAnsi="Calibri" w:cs="Calibri"/>
          <w:sz w:val="22"/>
          <w:szCs w:val="22"/>
        </w:rPr>
      </w:pPr>
      <w:r w:rsidRPr="009C7101">
        <w:rPr>
          <w:rFonts w:ascii="Calibri" w:hAnsi="Calibri" w:cs="Calibri"/>
          <w:sz w:val="22"/>
          <w:szCs w:val="22"/>
          <w:lang w:val="en-US"/>
        </w:rPr>
        <w:t>C</w:t>
      </w:r>
      <w:r w:rsidR="00631E97" w:rsidRPr="009C7101">
        <w:rPr>
          <w:rFonts w:ascii="Calibri" w:hAnsi="Calibri" w:cs="Calibri"/>
          <w:sz w:val="22"/>
          <w:szCs w:val="22"/>
          <w:lang w:val="en-US"/>
        </w:rPr>
        <w:t xml:space="preserve">reate </w:t>
      </w:r>
      <w:r w:rsidR="007E2B8A">
        <w:rPr>
          <w:rFonts w:ascii="Calibri" w:hAnsi="Calibri" w:cs="Calibri"/>
          <w:sz w:val="22"/>
          <w:szCs w:val="22"/>
          <w:lang w:val="en-US"/>
        </w:rPr>
        <w:t xml:space="preserve">a </w:t>
      </w:r>
      <w:r w:rsidR="00631E97" w:rsidRPr="009C7101">
        <w:rPr>
          <w:rFonts w:ascii="Calibri" w:hAnsi="Calibri" w:cs="Calibri"/>
          <w:sz w:val="22"/>
          <w:szCs w:val="22"/>
          <w:lang w:val="en-US"/>
        </w:rPr>
        <w:t xml:space="preserve">new class from existing class so that the new classes will acquire all the </w:t>
      </w:r>
      <w:r w:rsidR="0021633C">
        <w:rPr>
          <w:rFonts w:ascii="Calibri" w:hAnsi="Calibri" w:cs="Calibri"/>
          <w:sz w:val="22"/>
          <w:szCs w:val="22"/>
          <w:lang w:val="en-US"/>
        </w:rPr>
        <w:t xml:space="preserve">existing properties from parent class to child class with the help of </w:t>
      </w:r>
      <w:r w:rsidR="00944A3A">
        <w:rPr>
          <w:rFonts w:ascii="Calibri" w:hAnsi="Calibri" w:cs="Calibri"/>
          <w:sz w:val="22"/>
          <w:szCs w:val="22"/>
          <w:lang w:val="en-US"/>
        </w:rPr>
        <w:t>‘</w:t>
      </w:r>
      <w:r w:rsidR="0021633C">
        <w:rPr>
          <w:rFonts w:ascii="Calibri" w:hAnsi="Calibri" w:cs="Calibri"/>
          <w:sz w:val="22"/>
          <w:szCs w:val="22"/>
          <w:lang w:val="en-US"/>
        </w:rPr>
        <w:t>extends</w:t>
      </w:r>
      <w:r w:rsidR="00944A3A">
        <w:rPr>
          <w:rFonts w:ascii="Calibri" w:hAnsi="Calibri" w:cs="Calibri"/>
          <w:sz w:val="22"/>
          <w:szCs w:val="22"/>
          <w:lang w:val="en-US"/>
        </w:rPr>
        <w:t>’</w:t>
      </w:r>
      <w:r w:rsidR="0021633C">
        <w:rPr>
          <w:rFonts w:ascii="Calibri" w:hAnsi="Calibri" w:cs="Calibri"/>
          <w:sz w:val="22"/>
          <w:szCs w:val="22"/>
          <w:lang w:val="en-US"/>
        </w:rPr>
        <w:t xml:space="preserve"> keyword</w:t>
      </w:r>
      <w:r w:rsidR="000D020D">
        <w:rPr>
          <w:rFonts w:ascii="Calibri" w:hAnsi="Calibri" w:cs="Calibri"/>
          <w:sz w:val="22"/>
          <w:szCs w:val="22"/>
          <w:lang w:val="en-US"/>
        </w:rPr>
        <w:t xml:space="preserve"> </w:t>
      </w:r>
      <w:r w:rsidR="00631E97" w:rsidRPr="009C7101">
        <w:rPr>
          <w:rFonts w:ascii="Calibri" w:hAnsi="Calibri" w:cs="Calibri"/>
          <w:sz w:val="22"/>
          <w:szCs w:val="22"/>
          <w:lang w:val="en-US"/>
        </w:rPr>
        <w:t xml:space="preserve">is called </w:t>
      </w:r>
      <w:r w:rsidR="00876998">
        <w:rPr>
          <w:rFonts w:ascii="Calibri" w:hAnsi="Calibri" w:cs="Calibri"/>
          <w:sz w:val="22"/>
          <w:szCs w:val="22"/>
          <w:lang w:val="en-US"/>
        </w:rPr>
        <w:t>I</w:t>
      </w:r>
      <w:r w:rsidR="00631E97" w:rsidRPr="009C7101">
        <w:rPr>
          <w:rFonts w:ascii="Calibri" w:hAnsi="Calibri" w:cs="Calibri"/>
          <w:sz w:val="22"/>
          <w:szCs w:val="22"/>
          <w:lang w:val="en-US"/>
        </w:rPr>
        <w:t>nheritance.</w:t>
      </w:r>
      <w:r w:rsidR="002638E1">
        <w:rPr>
          <w:rFonts w:ascii="Calibri" w:hAnsi="Calibri" w:cs="Calibri"/>
          <w:sz w:val="22"/>
          <w:szCs w:val="22"/>
          <w:lang w:val="en-US"/>
        </w:rPr>
        <w:t xml:space="preserve"> </w:t>
      </w:r>
      <w:r w:rsidR="0076130E">
        <w:rPr>
          <w:rFonts w:ascii="Calibri" w:hAnsi="Calibri" w:cs="Calibri"/>
          <w:sz w:val="22"/>
          <w:szCs w:val="22"/>
          <w:lang w:val="en-US"/>
        </w:rPr>
        <w:t xml:space="preserve">Inheritance can be achieved using ‘extends’ keyword. </w:t>
      </w:r>
      <w:r w:rsidR="004B099E" w:rsidRPr="00876998">
        <w:rPr>
          <w:rFonts w:ascii="Calibri" w:hAnsi="Calibri" w:cs="Calibri"/>
          <w:b/>
          <w:bCs/>
          <w:sz w:val="22"/>
          <w:szCs w:val="22"/>
          <w:lang w:val="en-US"/>
        </w:rPr>
        <w:t>Adv</w:t>
      </w:r>
      <w:r w:rsidR="00733206" w:rsidRPr="00876998">
        <w:rPr>
          <w:rFonts w:ascii="Calibri" w:hAnsi="Calibri" w:cs="Calibri"/>
          <w:b/>
          <w:bCs/>
          <w:sz w:val="22"/>
          <w:szCs w:val="22"/>
          <w:lang w:val="en-US"/>
        </w:rPr>
        <w:t>:</w:t>
      </w:r>
      <w:r w:rsidR="00CC383E">
        <w:rPr>
          <w:rFonts w:ascii="Calibri" w:hAnsi="Calibri" w:cs="Calibri"/>
          <w:sz w:val="22"/>
          <w:szCs w:val="22"/>
          <w:lang w:val="en-US"/>
        </w:rPr>
        <w:t xml:space="preserve"> </w:t>
      </w:r>
      <w:r w:rsidR="00F7392E" w:rsidRPr="009C7101">
        <w:rPr>
          <w:rFonts w:ascii="Calibri" w:hAnsi="Calibri" w:cs="Calibri"/>
          <w:sz w:val="22"/>
          <w:szCs w:val="22"/>
        </w:rPr>
        <w:t xml:space="preserve">For Method </w:t>
      </w:r>
      <w:r w:rsidR="00E865B4" w:rsidRPr="009C7101">
        <w:rPr>
          <w:rFonts w:ascii="Calibri" w:hAnsi="Calibri" w:cs="Calibri"/>
          <w:sz w:val="22"/>
          <w:szCs w:val="22"/>
        </w:rPr>
        <w:t>Over</w:t>
      </w:r>
      <w:r w:rsidR="00E865B4">
        <w:rPr>
          <w:rFonts w:ascii="Calibri" w:hAnsi="Calibri" w:cs="Calibri"/>
          <w:sz w:val="22"/>
          <w:szCs w:val="22"/>
        </w:rPr>
        <w:t>r</w:t>
      </w:r>
      <w:r w:rsidR="00E865B4" w:rsidRPr="009C7101">
        <w:rPr>
          <w:rFonts w:ascii="Calibri" w:hAnsi="Calibri" w:cs="Calibri"/>
          <w:sz w:val="22"/>
          <w:szCs w:val="22"/>
        </w:rPr>
        <w:t>iding</w:t>
      </w:r>
      <w:r w:rsidR="00F7392E" w:rsidRPr="009C7101">
        <w:rPr>
          <w:rFonts w:ascii="Calibri" w:hAnsi="Calibri" w:cs="Calibri"/>
          <w:sz w:val="22"/>
          <w:szCs w:val="22"/>
        </w:rPr>
        <w:t xml:space="preserve"> (</w:t>
      </w:r>
      <w:r w:rsidR="00D13B38" w:rsidRPr="00EB2A57">
        <w:rPr>
          <w:rFonts w:ascii="Calibri" w:hAnsi="Calibri" w:cs="Calibri"/>
          <w:color w:val="808080" w:themeColor="background1" w:themeShade="80"/>
          <w:sz w:val="22"/>
          <w:szCs w:val="22"/>
        </w:rPr>
        <w:t xml:space="preserve">so that </w:t>
      </w:r>
      <w:r w:rsidR="001F2462" w:rsidRPr="00EB2A57">
        <w:rPr>
          <w:rFonts w:ascii="Calibri" w:hAnsi="Calibri" w:cs="Calibri"/>
          <w:color w:val="808080" w:themeColor="background1" w:themeShade="80"/>
          <w:sz w:val="22"/>
          <w:szCs w:val="22"/>
        </w:rPr>
        <w:t>R</w:t>
      </w:r>
      <w:r w:rsidR="00F7392E" w:rsidRPr="00EB2A57">
        <w:rPr>
          <w:rFonts w:ascii="Calibri" w:hAnsi="Calibri" w:cs="Calibri"/>
          <w:color w:val="808080" w:themeColor="background1" w:themeShade="80"/>
          <w:sz w:val="22"/>
          <w:szCs w:val="22"/>
        </w:rPr>
        <w:t>untime polymorphis</w:t>
      </w:r>
      <w:r w:rsidR="00DB0114" w:rsidRPr="00EB2A57">
        <w:rPr>
          <w:rFonts w:ascii="Calibri" w:hAnsi="Calibri" w:cs="Calibri"/>
          <w:color w:val="808080" w:themeColor="background1" w:themeShade="80"/>
          <w:sz w:val="22"/>
          <w:szCs w:val="22"/>
        </w:rPr>
        <w:t>m</w:t>
      </w:r>
      <w:r w:rsidR="00995004" w:rsidRPr="00EB2A57">
        <w:rPr>
          <w:rFonts w:ascii="Calibri" w:hAnsi="Calibri" w:cs="Calibri"/>
          <w:color w:val="808080" w:themeColor="background1" w:themeShade="80"/>
          <w:sz w:val="22"/>
          <w:szCs w:val="22"/>
        </w:rPr>
        <w:t xml:space="preserve"> can be ac</w:t>
      </w:r>
      <w:r w:rsidR="00950E36" w:rsidRPr="00EB2A57">
        <w:rPr>
          <w:rFonts w:ascii="Calibri" w:hAnsi="Calibri" w:cs="Calibri"/>
          <w:color w:val="808080" w:themeColor="background1" w:themeShade="80"/>
          <w:sz w:val="22"/>
          <w:szCs w:val="22"/>
        </w:rPr>
        <w:t>hi</w:t>
      </w:r>
      <w:r w:rsidR="002A71BE" w:rsidRPr="00EB2A57">
        <w:rPr>
          <w:rFonts w:ascii="Calibri" w:hAnsi="Calibri" w:cs="Calibri"/>
          <w:color w:val="808080" w:themeColor="background1" w:themeShade="80"/>
          <w:sz w:val="22"/>
          <w:szCs w:val="22"/>
        </w:rPr>
        <w:t>e</w:t>
      </w:r>
      <w:r w:rsidR="00950E36" w:rsidRPr="00EB2A57">
        <w:rPr>
          <w:rFonts w:ascii="Calibri" w:hAnsi="Calibri" w:cs="Calibri"/>
          <w:color w:val="808080" w:themeColor="background1" w:themeShade="80"/>
          <w:sz w:val="22"/>
          <w:szCs w:val="22"/>
        </w:rPr>
        <w:t>ve</w:t>
      </w:r>
      <w:r w:rsidR="00F7392E" w:rsidRPr="009C7101">
        <w:rPr>
          <w:rFonts w:ascii="Calibri" w:hAnsi="Calibri" w:cs="Calibri"/>
          <w:sz w:val="22"/>
          <w:szCs w:val="22"/>
        </w:rPr>
        <w:t>)</w:t>
      </w:r>
      <w:r w:rsidR="00CC383E">
        <w:rPr>
          <w:rFonts w:ascii="Calibri" w:hAnsi="Calibri" w:cs="Calibri"/>
          <w:sz w:val="22"/>
          <w:szCs w:val="22"/>
        </w:rPr>
        <w:t xml:space="preserve">, </w:t>
      </w:r>
      <w:r w:rsidR="00F7392E" w:rsidRPr="00CC383E">
        <w:rPr>
          <w:rFonts w:ascii="Calibri" w:hAnsi="Calibri" w:cs="Calibri"/>
          <w:sz w:val="22"/>
          <w:szCs w:val="22"/>
        </w:rPr>
        <w:t>Code Reusability</w:t>
      </w:r>
      <w:r w:rsidR="0000463B">
        <w:rPr>
          <w:rFonts w:ascii="Calibri" w:hAnsi="Calibri" w:cs="Calibri"/>
          <w:sz w:val="22"/>
          <w:szCs w:val="22"/>
        </w:rPr>
        <w:t>,</w:t>
      </w:r>
      <w:r w:rsidR="00CC383E">
        <w:rPr>
          <w:rFonts w:ascii="Calibri" w:hAnsi="Calibri" w:cs="Calibri"/>
          <w:sz w:val="22"/>
          <w:szCs w:val="22"/>
        </w:rPr>
        <w:t xml:space="preserve"> </w:t>
      </w:r>
      <w:r w:rsidR="00F7392E" w:rsidRPr="00CC383E">
        <w:rPr>
          <w:rFonts w:ascii="Calibri" w:hAnsi="Calibri" w:cs="Calibri"/>
          <w:sz w:val="22"/>
          <w:szCs w:val="22"/>
        </w:rPr>
        <w:t xml:space="preserve">No </w:t>
      </w:r>
      <w:r w:rsidR="00835D22" w:rsidRPr="00CC383E">
        <w:rPr>
          <w:rFonts w:ascii="Calibri" w:hAnsi="Calibri" w:cs="Calibri"/>
          <w:sz w:val="22"/>
          <w:szCs w:val="22"/>
        </w:rPr>
        <w:t>C</w:t>
      </w:r>
      <w:r w:rsidR="00F7392E" w:rsidRPr="00CC383E">
        <w:rPr>
          <w:rFonts w:ascii="Calibri" w:hAnsi="Calibri" w:cs="Calibri"/>
          <w:sz w:val="22"/>
          <w:szCs w:val="22"/>
        </w:rPr>
        <w:t>ode Duplication</w:t>
      </w:r>
      <w:r w:rsidR="00D823CB">
        <w:rPr>
          <w:rFonts w:ascii="Calibri" w:hAnsi="Calibri" w:cs="Calibri"/>
          <w:sz w:val="22"/>
          <w:szCs w:val="22"/>
        </w:rPr>
        <w:t xml:space="preserve">, </w:t>
      </w:r>
      <w:r w:rsidR="00FA6349">
        <w:rPr>
          <w:rFonts w:ascii="Calibri" w:hAnsi="Calibri" w:cs="Calibri"/>
          <w:sz w:val="22"/>
          <w:szCs w:val="22"/>
        </w:rPr>
        <w:t>simplifies</w:t>
      </w:r>
      <w:r w:rsidR="001110DB">
        <w:rPr>
          <w:rFonts w:ascii="Calibri" w:hAnsi="Calibri" w:cs="Calibri"/>
          <w:sz w:val="22"/>
          <w:szCs w:val="22"/>
        </w:rPr>
        <w:t xml:space="preserve"> updates</w:t>
      </w:r>
      <w:r w:rsidR="00916D08">
        <w:rPr>
          <w:rFonts w:ascii="Calibri" w:hAnsi="Calibri" w:cs="Calibri"/>
          <w:sz w:val="22"/>
          <w:szCs w:val="22"/>
        </w:rPr>
        <w:t xml:space="preserve">, and maintain </w:t>
      </w:r>
      <w:r w:rsidR="00916D08" w:rsidRPr="00CC71CE">
        <w:rPr>
          <w:rFonts w:ascii="Calibri" w:hAnsi="Calibri" w:cs="Calibri"/>
          <w:bCs/>
          <w:sz w:val="22"/>
          <w:szCs w:val="22"/>
          <w:lang w:val="en-US"/>
        </w:rPr>
        <w:t>consistency across the test framework</w:t>
      </w:r>
      <w:r w:rsidR="009C5362">
        <w:rPr>
          <w:rFonts w:ascii="Calibri" w:hAnsi="Calibri" w:cs="Calibri"/>
          <w:sz w:val="22"/>
          <w:szCs w:val="22"/>
        </w:rPr>
        <w:t>.</w:t>
      </w:r>
    </w:p>
    <w:p w14:paraId="2A41C7A2" w14:textId="0F5C93E7" w:rsidR="006F64A5" w:rsidRDefault="006F64A5" w:rsidP="006F64A5">
      <w:pPr>
        <w:jc w:val="both"/>
        <w:rPr>
          <w:rFonts w:ascii="Calibri" w:hAnsi="Calibri" w:cs="Calibri"/>
          <w:bCs/>
          <w:sz w:val="22"/>
          <w:szCs w:val="22"/>
          <w:lang w:val="en-US"/>
        </w:rPr>
      </w:pPr>
      <w:r w:rsidRPr="005839DF">
        <w:rPr>
          <w:rFonts w:ascii="Calibri" w:hAnsi="Calibri" w:cs="Calibri"/>
          <w:b/>
          <w:color w:val="808080" w:themeColor="background1" w:themeShade="80"/>
          <w:sz w:val="22"/>
          <w:szCs w:val="22"/>
          <w:lang w:val="en-US"/>
        </w:rPr>
        <w:t>In F</w:t>
      </w:r>
      <w:r>
        <w:rPr>
          <w:rFonts w:ascii="Calibri" w:hAnsi="Calibri" w:cs="Calibri"/>
          <w:b/>
          <w:color w:val="808080" w:themeColor="background1" w:themeShade="80"/>
          <w:sz w:val="22"/>
          <w:szCs w:val="22"/>
          <w:lang w:val="en-US"/>
        </w:rPr>
        <w:t>W</w:t>
      </w:r>
      <w:r w:rsidRPr="005839DF">
        <w:rPr>
          <w:rFonts w:ascii="Calibri" w:hAnsi="Calibri" w:cs="Calibri"/>
          <w:b/>
          <w:color w:val="808080" w:themeColor="background1" w:themeShade="80"/>
          <w:sz w:val="22"/>
          <w:szCs w:val="22"/>
          <w:lang w:val="en-US"/>
        </w:rPr>
        <w:t xml:space="preserve"> level</w:t>
      </w:r>
      <w:r w:rsidRPr="00274AD8">
        <w:rPr>
          <w:rFonts w:ascii="Calibri" w:hAnsi="Calibri" w:cs="Calibri"/>
          <w:b/>
          <w:color w:val="808080" w:themeColor="background1" w:themeShade="80"/>
          <w:sz w:val="22"/>
          <w:szCs w:val="22"/>
          <w:lang w:val="en-US"/>
        </w:rPr>
        <w:t xml:space="preserve"> </w:t>
      </w:r>
      <w:r>
        <w:rPr>
          <w:rFonts w:ascii="Calibri" w:hAnsi="Calibri" w:cs="Calibri"/>
          <w:b/>
          <w:color w:val="808080" w:themeColor="background1" w:themeShade="80"/>
          <w:sz w:val="22"/>
          <w:szCs w:val="22"/>
          <w:lang w:val="en-US"/>
        </w:rPr>
        <w:t>Inheritance</w:t>
      </w:r>
      <w:r>
        <w:rPr>
          <w:rFonts w:ascii="Calibri" w:hAnsi="Calibri" w:cs="Calibri"/>
          <w:sz w:val="22"/>
          <w:szCs w:val="22"/>
          <w:lang w:val="en-US"/>
        </w:rPr>
        <w:t xml:space="preserve"> allow to share common functionalities (methods</w:t>
      </w:r>
      <w:r w:rsidR="006561F8">
        <w:rPr>
          <w:rFonts w:ascii="Calibri" w:hAnsi="Calibri" w:cs="Calibri"/>
          <w:sz w:val="22"/>
          <w:szCs w:val="22"/>
          <w:lang w:val="en-US"/>
        </w:rPr>
        <w:t xml:space="preserve"> and properties</w:t>
      </w:r>
      <w:r>
        <w:rPr>
          <w:rFonts w:ascii="Calibri" w:hAnsi="Calibri" w:cs="Calibri"/>
          <w:sz w:val="22"/>
          <w:szCs w:val="22"/>
          <w:lang w:val="en-US"/>
        </w:rPr>
        <w:t xml:space="preserve">) across different classes by </w:t>
      </w:r>
      <w:r w:rsidR="00C318EF">
        <w:rPr>
          <w:rFonts w:ascii="Calibri" w:hAnsi="Calibri" w:cs="Calibri"/>
          <w:sz w:val="22"/>
          <w:szCs w:val="22"/>
          <w:lang w:val="en-US"/>
        </w:rPr>
        <w:t>‘</w:t>
      </w:r>
      <w:r>
        <w:rPr>
          <w:rFonts w:ascii="Calibri" w:hAnsi="Calibri" w:cs="Calibri"/>
          <w:sz w:val="22"/>
          <w:szCs w:val="22"/>
          <w:lang w:val="en-US"/>
        </w:rPr>
        <w:t>extend</w:t>
      </w:r>
      <w:r w:rsidR="00C318EF">
        <w:rPr>
          <w:rFonts w:ascii="Calibri" w:hAnsi="Calibri" w:cs="Calibri"/>
          <w:sz w:val="22"/>
          <w:szCs w:val="22"/>
          <w:lang w:val="en-US"/>
        </w:rPr>
        <w:t>s’</w:t>
      </w:r>
      <w:r>
        <w:rPr>
          <w:rFonts w:ascii="Calibri" w:hAnsi="Calibri" w:cs="Calibri"/>
          <w:sz w:val="22"/>
          <w:szCs w:val="22"/>
          <w:lang w:val="en-US"/>
        </w:rPr>
        <w:t xml:space="preserve"> B</w:t>
      </w:r>
      <w:r w:rsidR="005F3DEF">
        <w:rPr>
          <w:rFonts w:ascii="Calibri" w:hAnsi="Calibri" w:cs="Calibri"/>
          <w:sz w:val="22"/>
          <w:szCs w:val="22"/>
          <w:lang w:val="en-US"/>
        </w:rPr>
        <w:t>ase</w:t>
      </w:r>
      <w:r w:rsidR="007B0625">
        <w:rPr>
          <w:rFonts w:ascii="Calibri" w:hAnsi="Calibri" w:cs="Calibri"/>
          <w:sz w:val="22"/>
          <w:szCs w:val="22"/>
          <w:lang w:val="en-US"/>
        </w:rPr>
        <w:t xml:space="preserve"> </w:t>
      </w:r>
      <w:r>
        <w:rPr>
          <w:rFonts w:ascii="Calibri" w:hAnsi="Calibri" w:cs="Calibri"/>
          <w:sz w:val="22"/>
          <w:szCs w:val="22"/>
          <w:lang w:val="en-US"/>
        </w:rPr>
        <w:t>C</w:t>
      </w:r>
      <w:r w:rsidR="005F3DEF">
        <w:rPr>
          <w:rFonts w:ascii="Calibri" w:hAnsi="Calibri" w:cs="Calibri"/>
          <w:sz w:val="22"/>
          <w:szCs w:val="22"/>
          <w:lang w:val="en-US"/>
        </w:rPr>
        <w:t>lass</w:t>
      </w:r>
      <w:r>
        <w:rPr>
          <w:rFonts w:ascii="Calibri" w:hAnsi="Calibri" w:cs="Calibri"/>
          <w:sz w:val="22"/>
          <w:szCs w:val="22"/>
          <w:lang w:val="en-US"/>
        </w:rPr>
        <w:t xml:space="preserve"> </w:t>
      </w:r>
      <w:r w:rsidR="005F3DEF">
        <w:rPr>
          <w:rFonts w:ascii="Calibri" w:hAnsi="Calibri" w:cs="Calibri"/>
          <w:sz w:val="22"/>
          <w:szCs w:val="22"/>
          <w:lang w:val="en-US"/>
        </w:rPr>
        <w:t>or</w:t>
      </w:r>
      <w:r>
        <w:rPr>
          <w:rFonts w:ascii="Calibri" w:hAnsi="Calibri" w:cs="Calibri"/>
          <w:sz w:val="22"/>
          <w:szCs w:val="22"/>
          <w:lang w:val="en-US"/>
        </w:rPr>
        <w:t xml:space="preserve"> P</w:t>
      </w:r>
      <w:r w:rsidR="005F3DEF">
        <w:rPr>
          <w:rFonts w:ascii="Calibri" w:hAnsi="Calibri" w:cs="Calibri"/>
          <w:sz w:val="22"/>
          <w:szCs w:val="22"/>
          <w:lang w:val="en-US"/>
        </w:rPr>
        <w:t xml:space="preserve">arent </w:t>
      </w:r>
      <w:r>
        <w:rPr>
          <w:rFonts w:ascii="Calibri" w:hAnsi="Calibri" w:cs="Calibri"/>
          <w:sz w:val="22"/>
          <w:szCs w:val="22"/>
          <w:lang w:val="en-US"/>
        </w:rPr>
        <w:t>C</w:t>
      </w:r>
      <w:r w:rsidR="005F3DEF">
        <w:rPr>
          <w:rFonts w:ascii="Calibri" w:hAnsi="Calibri" w:cs="Calibri"/>
          <w:sz w:val="22"/>
          <w:szCs w:val="22"/>
          <w:lang w:val="en-US"/>
        </w:rPr>
        <w:t>lass</w:t>
      </w:r>
      <w:r>
        <w:rPr>
          <w:rFonts w:ascii="Calibri" w:hAnsi="Calibri" w:cs="Calibri"/>
          <w:sz w:val="22"/>
          <w:szCs w:val="22"/>
          <w:lang w:val="en-US"/>
        </w:rPr>
        <w:t>.</w:t>
      </w:r>
      <w:r w:rsidR="000D1803">
        <w:rPr>
          <w:rFonts w:ascii="Calibri" w:hAnsi="Calibri" w:cs="Calibri"/>
          <w:sz w:val="22"/>
          <w:szCs w:val="22"/>
          <w:lang w:val="en-US"/>
        </w:rPr>
        <w:t xml:space="preserve"> </w:t>
      </w:r>
      <w:r w:rsidR="00F7772E">
        <w:rPr>
          <w:rFonts w:ascii="Calibri" w:hAnsi="Calibri" w:cs="Calibri"/>
          <w:b/>
          <w:bCs/>
          <w:color w:val="808080" w:themeColor="background1" w:themeShade="80"/>
          <w:sz w:val="22"/>
          <w:szCs w:val="22"/>
          <w:lang w:val="en-US"/>
        </w:rPr>
        <w:t xml:space="preserve">for </w:t>
      </w:r>
      <w:r w:rsidRPr="00C22666">
        <w:rPr>
          <w:rFonts w:ascii="Calibri" w:hAnsi="Calibri" w:cs="Calibri"/>
          <w:b/>
          <w:bCs/>
          <w:color w:val="808080" w:themeColor="background1" w:themeShade="80"/>
          <w:sz w:val="22"/>
          <w:szCs w:val="22"/>
          <w:lang w:val="en-US"/>
        </w:rPr>
        <w:t>Ex:</w:t>
      </w:r>
      <w:r>
        <w:rPr>
          <w:rFonts w:ascii="Calibri" w:hAnsi="Calibri" w:cs="Calibri"/>
          <w:bCs/>
          <w:sz w:val="22"/>
          <w:szCs w:val="22"/>
          <w:lang w:val="en-US"/>
        </w:rPr>
        <w:t xml:space="preserve"> ‘BaseTest’ </w:t>
      </w:r>
      <w:r w:rsidR="00CC71CE" w:rsidRPr="00CC71CE">
        <w:rPr>
          <w:rFonts w:ascii="Calibri" w:hAnsi="Calibri" w:cs="Calibri"/>
          <w:bCs/>
          <w:sz w:val="22"/>
          <w:szCs w:val="22"/>
          <w:lang w:val="en-US"/>
        </w:rPr>
        <w:t xml:space="preserve">class manages common functionalities such as setup(), teardown(), browser initialization, and logging. All test classes extend </w:t>
      </w:r>
      <w:r w:rsidR="00CC71CE">
        <w:rPr>
          <w:rFonts w:ascii="Calibri" w:hAnsi="Calibri" w:cs="Calibri"/>
          <w:bCs/>
          <w:sz w:val="22"/>
          <w:szCs w:val="22"/>
          <w:lang w:val="en-US"/>
        </w:rPr>
        <w:t xml:space="preserve">this </w:t>
      </w:r>
      <w:r w:rsidR="00CC71CE" w:rsidRPr="00CC71CE">
        <w:rPr>
          <w:rFonts w:ascii="Calibri" w:hAnsi="Calibri" w:cs="Calibri"/>
          <w:bCs/>
          <w:sz w:val="22"/>
          <w:szCs w:val="22"/>
          <w:lang w:val="en-US"/>
        </w:rPr>
        <w:t>BaseTest</w:t>
      </w:r>
      <w:r w:rsidR="00CC71CE">
        <w:rPr>
          <w:rFonts w:ascii="Calibri" w:hAnsi="Calibri" w:cs="Calibri"/>
          <w:bCs/>
          <w:sz w:val="22"/>
          <w:szCs w:val="22"/>
          <w:lang w:val="en-US"/>
        </w:rPr>
        <w:t xml:space="preserve"> class</w:t>
      </w:r>
      <w:r w:rsidR="00CC71CE" w:rsidRPr="00CC71CE">
        <w:rPr>
          <w:rFonts w:ascii="Calibri" w:hAnsi="Calibri" w:cs="Calibri"/>
          <w:bCs/>
          <w:sz w:val="22"/>
          <w:szCs w:val="22"/>
          <w:lang w:val="en-US"/>
        </w:rPr>
        <w:t>, allowing them to inherit these functionalities without duplicating code.</w:t>
      </w:r>
    </w:p>
    <w:p w14:paraId="7540400F" w14:textId="5FF06212" w:rsidR="003D7BDA" w:rsidRDefault="00ED0CD1" w:rsidP="001B6D39">
      <w:pPr>
        <w:jc w:val="both"/>
        <w:rPr>
          <w:rFonts w:ascii="Calibri" w:hAnsi="Calibri" w:cs="Calibri"/>
          <w:sz w:val="22"/>
          <w:szCs w:val="22"/>
          <w:lang w:val="en-US"/>
        </w:rPr>
      </w:pPr>
      <w:r w:rsidRPr="007E361E">
        <w:rPr>
          <w:rFonts w:ascii="Calibri" w:hAnsi="Calibri" w:cs="Calibri"/>
          <w:b/>
          <w:sz w:val="22"/>
          <w:szCs w:val="22"/>
          <w:lang w:val="en-US"/>
        </w:rPr>
        <w:t>Limitations</w:t>
      </w:r>
      <w:r w:rsidR="003D7BDA" w:rsidRPr="007E361E">
        <w:rPr>
          <w:rFonts w:ascii="Calibri" w:hAnsi="Calibri" w:cs="Calibri"/>
          <w:b/>
          <w:sz w:val="22"/>
          <w:szCs w:val="22"/>
          <w:lang w:val="en-US"/>
        </w:rPr>
        <w:t xml:space="preserve"> of using Inheritance: </w:t>
      </w:r>
      <w:r w:rsidR="00861849" w:rsidRPr="00364958">
        <w:rPr>
          <w:rFonts w:ascii="Calibri" w:hAnsi="Calibri" w:cs="Calibri"/>
          <w:b/>
          <w:color w:val="9CC2E5" w:themeColor="accent5" w:themeTint="99"/>
          <w:sz w:val="22"/>
          <w:szCs w:val="22"/>
          <w:lang w:val="en-US"/>
        </w:rPr>
        <w:t>f</w:t>
      </w:r>
      <w:r w:rsidR="00BB3731" w:rsidRPr="00364958">
        <w:rPr>
          <w:rFonts w:ascii="Calibri" w:hAnsi="Calibri" w:cs="Calibri"/>
          <w:b/>
          <w:color w:val="9CC2E5" w:themeColor="accent5" w:themeTint="99"/>
          <w:sz w:val="22"/>
          <w:szCs w:val="22"/>
          <w:lang w:val="en-US"/>
        </w:rPr>
        <w:t>inal</w:t>
      </w:r>
      <w:r w:rsidR="00BB3731">
        <w:rPr>
          <w:rFonts w:ascii="Calibri" w:hAnsi="Calibri" w:cs="Calibri"/>
          <w:sz w:val="22"/>
          <w:szCs w:val="22"/>
          <w:lang w:val="en-US"/>
        </w:rPr>
        <w:t xml:space="preserve"> classes</w:t>
      </w:r>
      <w:r w:rsidR="00E90DC8">
        <w:rPr>
          <w:rFonts w:ascii="Calibri" w:hAnsi="Calibri" w:cs="Calibri"/>
          <w:sz w:val="22"/>
          <w:szCs w:val="22"/>
          <w:lang w:val="en-US"/>
        </w:rPr>
        <w:t xml:space="preserve"> cannot be extended</w:t>
      </w:r>
      <w:r w:rsidR="00BB3731">
        <w:rPr>
          <w:rFonts w:ascii="Calibri" w:hAnsi="Calibri" w:cs="Calibri"/>
          <w:sz w:val="22"/>
          <w:szCs w:val="22"/>
          <w:lang w:val="en-US"/>
        </w:rPr>
        <w:t xml:space="preserve">, </w:t>
      </w:r>
      <w:r w:rsidR="00BB3731" w:rsidRPr="00364958">
        <w:rPr>
          <w:rFonts w:ascii="Calibri" w:hAnsi="Calibri" w:cs="Calibri"/>
          <w:b/>
          <w:color w:val="9CC2E5" w:themeColor="accent5" w:themeTint="99"/>
          <w:sz w:val="22"/>
          <w:szCs w:val="22"/>
          <w:lang w:val="en-US"/>
        </w:rPr>
        <w:t>private</w:t>
      </w:r>
      <w:r w:rsidR="00BB3731">
        <w:rPr>
          <w:rFonts w:ascii="Calibri" w:hAnsi="Calibri" w:cs="Calibri"/>
          <w:sz w:val="22"/>
          <w:szCs w:val="22"/>
          <w:lang w:val="en-US"/>
        </w:rPr>
        <w:t xml:space="preserve"> members</w:t>
      </w:r>
      <w:r w:rsidR="00E90DC8">
        <w:rPr>
          <w:rFonts w:ascii="Calibri" w:hAnsi="Calibri" w:cs="Calibri"/>
          <w:sz w:val="22"/>
          <w:szCs w:val="22"/>
          <w:lang w:val="en-US"/>
        </w:rPr>
        <w:t xml:space="preserve"> </w:t>
      </w:r>
      <w:r w:rsidR="009F133E">
        <w:rPr>
          <w:rFonts w:ascii="Calibri" w:hAnsi="Calibri" w:cs="Calibri"/>
          <w:sz w:val="22"/>
          <w:szCs w:val="22"/>
          <w:lang w:val="en-US"/>
        </w:rPr>
        <w:t xml:space="preserve">and </w:t>
      </w:r>
      <w:r w:rsidR="009F133E" w:rsidRPr="00364958">
        <w:rPr>
          <w:rFonts w:ascii="Calibri" w:hAnsi="Calibri" w:cs="Calibri"/>
          <w:b/>
          <w:color w:val="9CC2E5" w:themeColor="accent5" w:themeTint="99"/>
          <w:sz w:val="22"/>
          <w:szCs w:val="22"/>
          <w:lang w:val="en-US"/>
        </w:rPr>
        <w:t>constructors</w:t>
      </w:r>
      <w:r w:rsidR="009F133E">
        <w:rPr>
          <w:rFonts w:ascii="Calibri" w:hAnsi="Calibri" w:cs="Calibri"/>
          <w:sz w:val="22"/>
          <w:szCs w:val="22"/>
          <w:lang w:val="en-US"/>
        </w:rPr>
        <w:t xml:space="preserve"> are </w:t>
      </w:r>
      <w:r w:rsidR="00BB3731">
        <w:rPr>
          <w:rFonts w:ascii="Calibri" w:hAnsi="Calibri" w:cs="Calibri"/>
          <w:sz w:val="22"/>
          <w:szCs w:val="22"/>
          <w:lang w:val="en-US"/>
        </w:rPr>
        <w:t>not inherited</w:t>
      </w:r>
      <w:r w:rsidR="001B6D39">
        <w:rPr>
          <w:rFonts w:ascii="Calibri" w:hAnsi="Calibri" w:cs="Calibri"/>
          <w:sz w:val="22"/>
          <w:szCs w:val="22"/>
          <w:lang w:val="en-US"/>
        </w:rPr>
        <w:t xml:space="preserve">, </w:t>
      </w:r>
      <w:r w:rsidR="001B6D39" w:rsidRPr="001B6D39">
        <w:rPr>
          <w:rFonts w:ascii="Calibri" w:hAnsi="Calibri" w:cs="Calibri"/>
          <w:sz w:val="22"/>
          <w:szCs w:val="22"/>
          <w:lang w:val="en-US"/>
        </w:rPr>
        <w:t>Tight Coupling</w:t>
      </w:r>
      <w:r w:rsidR="001B6D39">
        <w:rPr>
          <w:rFonts w:ascii="Calibri" w:hAnsi="Calibri" w:cs="Calibri"/>
          <w:sz w:val="22"/>
          <w:szCs w:val="22"/>
          <w:lang w:val="en-US"/>
        </w:rPr>
        <w:t xml:space="preserve"> (</w:t>
      </w:r>
      <w:r w:rsidR="00603D33">
        <w:rPr>
          <w:rFonts w:ascii="Calibri" w:hAnsi="Calibri" w:cs="Calibri"/>
          <w:color w:val="808080" w:themeColor="background1" w:themeShade="80"/>
          <w:sz w:val="22"/>
          <w:szCs w:val="22"/>
          <w:lang w:val="en-US"/>
        </w:rPr>
        <w:t>s</w:t>
      </w:r>
      <w:r w:rsidR="001B6D39" w:rsidRPr="00503471">
        <w:rPr>
          <w:rFonts w:ascii="Calibri" w:hAnsi="Calibri" w:cs="Calibri"/>
          <w:color w:val="808080" w:themeColor="background1" w:themeShade="80"/>
          <w:sz w:val="22"/>
          <w:szCs w:val="22"/>
          <w:lang w:val="en-US"/>
        </w:rPr>
        <w:t>ubclasses are strongly dependent on their parent class so</w:t>
      </w:r>
      <w:r w:rsidR="00F61F79">
        <w:rPr>
          <w:rFonts w:ascii="Calibri" w:hAnsi="Calibri" w:cs="Calibri"/>
          <w:color w:val="808080" w:themeColor="background1" w:themeShade="80"/>
          <w:sz w:val="22"/>
          <w:szCs w:val="22"/>
          <w:lang w:val="en-US"/>
        </w:rPr>
        <w:t>,</w:t>
      </w:r>
      <w:r w:rsidR="001B6D39" w:rsidRPr="00503471">
        <w:rPr>
          <w:rFonts w:ascii="Calibri" w:hAnsi="Calibri" w:cs="Calibri"/>
          <w:color w:val="808080" w:themeColor="background1" w:themeShade="80"/>
          <w:sz w:val="22"/>
          <w:szCs w:val="22"/>
          <w:lang w:val="en-US"/>
        </w:rPr>
        <w:t xml:space="preserve"> </w:t>
      </w:r>
      <w:r w:rsidR="00F61F79">
        <w:rPr>
          <w:rFonts w:ascii="Calibri" w:hAnsi="Calibri" w:cs="Calibri"/>
          <w:color w:val="808080" w:themeColor="background1" w:themeShade="80"/>
          <w:sz w:val="22"/>
          <w:szCs w:val="22"/>
          <w:lang w:val="en-US"/>
        </w:rPr>
        <w:t>a</w:t>
      </w:r>
      <w:r w:rsidR="00F61F79" w:rsidRPr="00F61F79">
        <w:rPr>
          <w:rFonts w:ascii="Calibri" w:hAnsi="Calibri" w:cs="Calibri"/>
          <w:color w:val="808080" w:themeColor="background1" w:themeShade="80"/>
          <w:sz w:val="22"/>
          <w:szCs w:val="22"/>
          <w:lang w:val="en-US"/>
        </w:rPr>
        <w:t xml:space="preserve">ny changes made to the superclass can unintentionally affect or break the behavior of its subclasses, making the code </w:t>
      </w:r>
      <w:r w:rsidR="00D5749D">
        <w:rPr>
          <w:rFonts w:ascii="Calibri" w:hAnsi="Calibri" w:cs="Calibri"/>
          <w:color w:val="808080" w:themeColor="background1" w:themeShade="80"/>
          <w:sz w:val="22"/>
          <w:szCs w:val="22"/>
          <w:lang w:val="en-US"/>
        </w:rPr>
        <w:t>more difficult</w:t>
      </w:r>
      <w:r w:rsidR="00F61F79" w:rsidRPr="00F61F79">
        <w:rPr>
          <w:rFonts w:ascii="Calibri" w:hAnsi="Calibri" w:cs="Calibri"/>
          <w:color w:val="808080" w:themeColor="background1" w:themeShade="80"/>
          <w:sz w:val="22"/>
          <w:szCs w:val="22"/>
          <w:lang w:val="en-US"/>
        </w:rPr>
        <w:t xml:space="preserve"> to maintain</w:t>
      </w:r>
      <w:r w:rsidR="00D5749D">
        <w:rPr>
          <w:rFonts w:ascii="Calibri" w:hAnsi="Calibri" w:cs="Calibri"/>
          <w:color w:val="808080" w:themeColor="background1" w:themeShade="80"/>
          <w:sz w:val="22"/>
          <w:szCs w:val="22"/>
          <w:lang w:val="en-US"/>
        </w:rPr>
        <w:t>, modify,</w:t>
      </w:r>
      <w:r w:rsidR="00F61F79" w:rsidRPr="00F61F79">
        <w:rPr>
          <w:rFonts w:ascii="Calibri" w:hAnsi="Calibri" w:cs="Calibri"/>
          <w:color w:val="808080" w:themeColor="background1" w:themeShade="80"/>
          <w:sz w:val="22"/>
          <w:szCs w:val="22"/>
          <w:lang w:val="en-US"/>
        </w:rPr>
        <w:t xml:space="preserve"> and extend</w:t>
      </w:r>
      <w:r w:rsidR="001B6D39">
        <w:rPr>
          <w:rFonts w:ascii="Calibri" w:hAnsi="Calibri" w:cs="Calibri"/>
          <w:sz w:val="22"/>
          <w:szCs w:val="22"/>
          <w:lang w:val="en-US"/>
        </w:rPr>
        <w:t>)</w:t>
      </w:r>
      <w:r w:rsidR="00564651">
        <w:rPr>
          <w:rFonts w:ascii="Calibri" w:hAnsi="Calibri" w:cs="Calibri"/>
          <w:sz w:val="22"/>
          <w:szCs w:val="22"/>
          <w:lang w:val="en-US"/>
        </w:rPr>
        <w:t>.</w:t>
      </w:r>
    </w:p>
    <w:p w14:paraId="25BAA4C9" w14:textId="77777777" w:rsidR="00EB4FFF" w:rsidRPr="005E72C5" w:rsidRDefault="00EB4FFF" w:rsidP="00EB4FFF">
      <w:pPr>
        <w:shd w:val="clear" w:color="auto" w:fill="FFFFFF"/>
        <w:tabs>
          <w:tab w:val="left" w:pos="2292"/>
        </w:tabs>
        <w:jc w:val="both"/>
        <w:rPr>
          <w:rFonts w:ascii="Calibri" w:hAnsi="Calibri" w:cs="Calibri"/>
          <w:bCs/>
          <w:sz w:val="22"/>
          <w:szCs w:val="22"/>
          <w:bdr w:val="none" w:sz="0" w:space="0" w:color="auto" w:frame="1"/>
        </w:rPr>
      </w:pPr>
    </w:p>
    <w:p w14:paraId="31E48276" w14:textId="667837EB" w:rsidR="0002189D" w:rsidRDefault="004B1EC2" w:rsidP="002A7F6C">
      <w:pPr>
        <w:jc w:val="both"/>
        <w:rPr>
          <w:rFonts w:ascii="Calibri" w:hAnsi="Calibri" w:cs="Calibri"/>
          <w:bCs/>
          <w:sz w:val="22"/>
          <w:szCs w:val="22"/>
          <w:lang w:val="en-US"/>
        </w:rPr>
      </w:pPr>
      <w:r w:rsidRPr="008D409E">
        <w:rPr>
          <w:rFonts w:ascii="Calibri" w:hAnsi="Calibri" w:cs="Calibri"/>
          <w:b/>
          <w:bCs/>
          <w:color w:val="FF0000"/>
          <w:sz w:val="22"/>
          <w:szCs w:val="22"/>
          <w:lang w:val="en-US"/>
        </w:rPr>
        <w:t>N:</w:t>
      </w:r>
      <w:r>
        <w:rPr>
          <w:rFonts w:ascii="Calibri" w:hAnsi="Calibri" w:cs="Calibri"/>
          <w:bCs/>
          <w:sz w:val="22"/>
          <w:szCs w:val="22"/>
          <w:lang w:val="en-US"/>
        </w:rPr>
        <w:t xml:space="preserve"> </w:t>
      </w:r>
      <w:r w:rsidRPr="00F7291A">
        <w:rPr>
          <w:rFonts w:ascii="Calibri" w:hAnsi="Calibri" w:cs="Calibri"/>
          <w:b/>
          <w:bCs/>
          <w:sz w:val="22"/>
          <w:szCs w:val="22"/>
          <w:lang w:val="en-US"/>
        </w:rPr>
        <w:t>Private</w:t>
      </w:r>
      <w:r>
        <w:rPr>
          <w:rFonts w:ascii="Calibri" w:hAnsi="Calibri" w:cs="Calibri"/>
          <w:bCs/>
          <w:sz w:val="22"/>
          <w:szCs w:val="22"/>
          <w:lang w:val="en-US"/>
        </w:rPr>
        <w:t xml:space="preserve"> members</w:t>
      </w:r>
      <w:r w:rsidR="007A082A">
        <w:rPr>
          <w:rFonts w:ascii="Calibri" w:hAnsi="Calibri" w:cs="Calibri"/>
          <w:bCs/>
          <w:sz w:val="22"/>
          <w:szCs w:val="22"/>
          <w:lang w:val="en-US"/>
        </w:rPr>
        <w:t xml:space="preserve"> </w:t>
      </w:r>
      <w:r w:rsidR="007A082A" w:rsidRPr="007A082A">
        <w:rPr>
          <w:rFonts w:ascii="Calibri" w:hAnsi="Calibri" w:cs="Calibri"/>
          <w:bCs/>
          <w:sz w:val="22"/>
          <w:szCs w:val="22"/>
          <w:lang w:val="en-US"/>
        </w:rPr>
        <w:t>(</w:t>
      </w:r>
      <w:r w:rsidR="007A082A" w:rsidRPr="00635872">
        <w:rPr>
          <w:rFonts w:ascii="Calibri" w:hAnsi="Calibri" w:cs="Calibri"/>
          <w:bCs/>
          <w:color w:val="808080" w:themeColor="background1" w:themeShade="80"/>
          <w:sz w:val="22"/>
          <w:szCs w:val="22"/>
          <w:lang w:val="en-US"/>
        </w:rPr>
        <w:t>variables and methods</w:t>
      </w:r>
      <w:r w:rsidR="007A082A" w:rsidRPr="007A082A">
        <w:rPr>
          <w:rFonts w:ascii="Calibri" w:hAnsi="Calibri" w:cs="Calibri"/>
          <w:bCs/>
          <w:sz w:val="22"/>
          <w:szCs w:val="22"/>
          <w:lang w:val="en-US"/>
        </w:rPr>
        <w:t>)</w:t>
      </w:r>
      <w:r>
        <w:rPr>
          <w:rFonts w:ascii="Calibri" w:hAnsi="Calibri" w:cs="Calibri"/>
          <w:bCs/>
          <w:sz w:val="22"/>
          <w:szCs w:val="22"/>
          <w:lang w:val="en-US"/>
        </w:rPr>
        <w:t xml:space="preserve"> and </w:t>
      </w:r>
      <w:r w:rsidRPr="00F7291A">
        <w:rPr>
          <w:rFonts w:ascii="Calibri" w:hAnsi="Calibri" w:cs="Calibri"/>
          <w:b/>
          <w:bCs/>
          <w:sz w:val="22"/>
          <w:szCs w:val="22"/>
          <w:lang w:val="en-US"/>
        </w:rPr>
        <w:t>Constructors</w:t>
      </w:r>
      <w:r>
        <w:rPr>
          <w:rFonts w:ascii="Calibri" w:hAnsi="Calibri" w:cs="Calibri"/>
          <w:bCs/>
          <w:sz w:val="22"/>
          <w:szCs w:val="22"/>
          <w:lang w:val="en-US"/>
        </w:rPr>
        <w:t xml:space="preserve"> are not inherited by child class</w:t>
      </w:r>
      <w:r w:rsidR="00F7291A">
        <w:rPr>
          <w:rFonts w:ascii="Calibri" w:hAnsi="Calibri" w:cs="Calibri"/>
          <w:bCs/>
          <w:sz w:val="22"/>
          <w:szCs w:val="22"/>
          <w:lang w:val="en-US"/>
        </w:rPr>
        <w:t xml:space="preserve"> because </w:t>
      </w:r>
      <w:r w:rsidR="00F7291A" w:rsidRPr="00F9028F">
        <w:rPr>
          <w:rFonts w:ascii="Calibri" w:hAnsi="Calibri" w:cs="Calibri"/>
          <w:bCs/>
          <w:sz w:val="22"/>
          <w:szCs w:val="22"/>
          <w:u w:val="dotted"/>
          <w:lang w:val="en-US"/>
        </w:rPr>
        <w:t xml:space="preserve">constructor </w:t>
      </w:r>
      <w:r w:rsidR="00FA265A">
        <w:rPr>
          <w:rFonts w:ascii="Calibri" w:hAnsi="Calibri" w:cs="Calibri"/>
          <w:bCs/>
          <w:sz w:val="22"/>
          <w:szCs w:val="22"/>
          <w:u w:val="dotted"/>
          <w:lang w:val="en-US"/>
        </w:rPr>
        <w:t>is</w:t>
      </w:r>
      <w:r w:rsidR="00F7291A" w:rsidRPr="00F9028F">
        <w:rPr>
          <w:rFonts w:ascii="Calibri" w:hAnsi="Calibri" w:cs="Calibri"/>
          <w:bCs/>
          <w:sz w:val="22"/>
          <w:szCs w:val="22"/>
          <w:u w:val="dotted"/>
          <w:lang w:val="en-US"/>
        </w:rPr>
        <w:t xml:space="preserve"> not </w:t>
      </w:r>
      <w:r w:rsidR="003E11B4" w:rsidRPr="00F9028F">
        <w:rPr>
          <w:rFonts w:ascii="Calibri" w:hAnsi="Calibri" w:cs="Calibri"/>
          <w:bCs/>
          <w:sz w:val="22"/>
          <w:szCs w:val="22"/>
          <w:u w:val="dotted"/>
          <w:lang w:val="en-US"/>
        </w:rPr>
        <w:t xml:space="preserve">considered </w:t>
      </w:r>
      <w:r w:rsidR="005F1710">
        <w:rPr>
          <w:rFonts w:ascii="Calibri" w:hAnsi="Calibri" w:cs="Calibri"/>
          <w:bCs/>
          <w:sz w:val="22"/>
          <w:szCs w:val="22"/>
          <w:u w:val="dotted"/>
          <w:lang w:val="en-US"/>
        </w:rPr>
        <w:t xml:space="preserve">as </w:t>
      </w:r>
      <w:r w:rsidR="00A30E91" w:rsidRPr="00576090">
        <w:rPr>
          <w:rFonts w:ascii="Calibri" w:hAnsi="Calibri" w:cs="Calibri"/>
          <w:bCs/>
          <w:sz w:val="22"/>
          <w:szCs w:val="22"/>
          <w:u w:val="dotted"/>
          <w:lang w:val="en-US"/>
        </w:rPr>
        <w:t>class</w:t>
      </w:r>
      <w:r w:rsidR="003967A4" w:rsidRPr="003967A4">
        <w:rPr>
          <w:rFonts w:ascii="Calibri" w:hAnsi="Calibri" w:cs="Calibri"/>
          <w:bCs/>
          <w:sz w:val="22"/>
          <w:szCs w:val="22"/>
          <w:u w:val="dotted"/>
          <w:lang w:val="en-US"/>
        </w:rPr>
        <w:t xml:space="preserve"> </w:t>
      </w:r>
      <w:r w:rsidR="003967A4" w:rsidRPr="00F9028F">
        <w:rPr>
          <w:rFonts w:ascii="Calibri" w:hAnsi="Calibri" w:cs="Calibri"/>
          <w:bCs/>
          <w:sz w:val="22"/>
          <w:szCs w:val="22"/>
          <w:u w:val="dotted"/>
          <w:lang w:val="en-US"/>
        </w:rPr>
        <w:t>member</w:t>
      </w:r>
      <w:r w:rsidR="007A082A">
        <w:rPr>
          <w:rFonts w:ascii="Calibri" w:hAnsi="Calibri" w:cs="Calibri"/>
          <w:bCs/>
          <w:sz w:val="22"/>
          <w:szCs w:val="22"/>
          <w:u w:val="dotted"/>
          <w:lang w:val="en-US"/>
        </w:rPr>
        <w:t xml:space="preserve">, </w:t>
      </w:r>
      <w:r w:rsidR="007A082A" w:rsidRPr="007A082A">
        <w:rPr>
          <w:rFonts w:ascii="Calibri" w:hAnsi="Calibri" w:cs="Calibri"/>
          <w:bCs/>
          <w:sz w:val="22"/>
          <w:szCs w:val="22"/>
          <w:u w:val="dotted"/>
          <w:lang w:val="en-US"/>
        </w:rPr>
        <w:t>they are special methods used to initialize objects</w:t>
      </w:r>
      <w:r w:rsidR="00F7291A" w:rsidRPr="00576090">
        <w:rPr>
          <w:rFonts w:ascii="Calibri" w:hAnsi="Calibri" w:cs="Calibri"/>
          <w:bCs/>
          <w:sz w:val="22"/>
          <w:szCs w:val="22"/>
          <w:lang w:val="en-US"/>
        </w:rPr>
        <w:t xml:space="preserve"> </w:t>
      </w:r>
      <w:r w:rsidR="00F7291A">
        <w:rPr>
          <w:rFonts w:ascii="Calibri" w:hAnsi="Calibri" w:cs="Calibri"/>
          <w:bCs/>
          <w:sz w:val="22"/>
          <w:szCs w:val="22"/>
          <w:lang w:val="en-US"/>
        </w:rPr>
        <w:t>so they are not inherited by subclass</w:t>
      </w:r>
      <w:r w:rsidR="00381BB4">
        <w:rPr>
          <w:rFonts w:ascii="Calibri" w:hAnsi="Calibri" w:cs="Calibri"/>
          <w:bCs/>
          <w:sz w:val="22"/>
          <w:szCs w:val="22"/>
          <w:lang w:val="en-US"/>
        </w:rPr>
        <w:t>es</w:t>
      </w:r>
      <w:r w:rsidR="00440EA7">
        <w:rPr>
          <w:rFonts w:ascii="Calibri" w:hAnsi="Calibri" w:cs="Calibri"/>
          <w:bCs/>
          <w:sz w:val="22"/>
          <w:szCs w:val="22"/>
          <w:lang w:val="en-US"/>
        </w:rPr>
        <w:t>.</w:t>
      </w:r>
      <w:r w:rsidR="00F7291A">
        <w:rPr>
          <w:rFonts w:ascii="Calibri" w:hAnsi="Calibri" w:cs="Calibri"/>
          <w:bCs/>
          <w:sz w:val="22"/>
          <w:szCs w:val="22"/>
          <w:lang w:val="en-US"/>
        </w:rPr>
        <w:t xml:space="preserve"> </w:t>
      </w:r>
      <w:r w:rsidR="00440EA7">
        <w:rPr>
          <w:rFonts w:ascii="Calibri" w:hAnsi="Calibri" w:cs="Calibri"/>
          <w:bCs/>
          <w:sz w:val="22"/>
          <w:szCs w:val="22"/>
          <w:lang w:val="en-US"/>
        </w:rPr>
        <w:t>B</w:t>
      </w:r>
      <w:r w:rsidR="00F7291A">
        <w:rPr>
          <w:rFonts w:ascii="Calibri" w:hAnsi="Calibri" w:cs="Calibri"/>
          <w:bCs/>
          <w:sz w:val="22"/>
          <w:szCs w:val="22"/>
          <w:lang w:val="en-US"/>
        </w:rPr>
        <w:t xml:space="preserve">ut </w:t>
      </w:r>
      <w:r w:rsidR="00624708">
        <w:rPr>
          <w:rFonts w:ascii="Calibri" w:hAnsi="Calibri" w:cs="Calibri"/>
          <w:bCs/>
          <w:sz w:val="22"/>
          <w:szCs w:val="22"/>
          <w:lang w:val="en-US"/>
        </w:rPr>
        <w:t>superclass</w:t>
      </w:r>
      <w:r w:rsidR="00E63F20" w:rsidRPr="00E63F20">
        <w:rPr>
          <w:rFonts w:ascii="Calibri" w:hAnsi="Calibri" w:cs="Calibri"/>
          <w:bCs/>
          <w:sz w:val="22"/>
          <w:szCs w:val="22"/>
          <w:lang w:val="en-US"/>
        </w:rPr>
        <w:t xml:space="preserve"> </w:t>
      </w:r>
      <w:r w:rsidR="00E63F20">
        <w:rPr>
          <w:rFonts w:ascii="Calibri" w:hAnsi="Calibri" w:cs="Calibri"/>
          <w:bCs/>
          <w:sz w:val="22"/>
          <w:szCs w:val="22"/>
          <w:lang w:val="en-US"/>
        </w:rPr>
        <w:t>constructor</w:t>
      </w:r>
      <w:r w:rsidR="00624708">
        <w:rPr>
          <w:rFonts w:ascii="Calibri" w:hAnsi="Calibri" w:cs="Calibri"/>
          <w:bCs/>
          <w:sz w:val="22"/>
          <w:szCs w:val="22"/>
          <w:lang w:val="en-US"/>
        </w:rPr>
        <w:t xml:space="preserve"> can be invoked </w:t>
      </w:r>
      <w:r w:rsidR="00381BB4">
        <w:rPr>
          <w:rFonts w:ascii="Calibri" w:hAnsi="Calibri" w:cs="Calibri"/>
          <w:bCs/>
          <w:sz w:val="22"/>
          <w:szCs w:val="22"/>
          <w:lang w:val="en-US"/>
        </w:rPr>
        <w:t xml:space="preserve">from subclass </w:t>
      </w:r>
      <w:r w:rsidR="00624708">
        <w:rPr>
          <w:rFonts w:ascii="Calibri" w:hAnsi="Calibri" w:cs="Calibri"/>
          <w:bCs/>
          <w:sz w:val="22"/>
          <w:szCs w:val="22"/>
          <w:lang w:val="en-US"/>
        </w:rPr>
        <w:t xml:space="preserve">by </w:t>
      </w:r>
      <w:r w:rsidR="00381BB4">
        <w:rPr>
          <w:rFonts w:ascii="Calibri" w:hAnsi="Calibri" w:cs="Calibri"/>
          <w:bCs/>
          <w:sz w:val="22"/>
          <w:szCs w:val="22"/>
          <w:lang w:val="en-US"/>
        </w:rPr>
        <w:t xml:space="preserve">using </w:t>
      </w:r>
      <w:r w:rsidR="00624708" w:rsidRPr="0085664E">
        <w:rPr>
          <w:rFonts w:ascii="Calibri" w:hAnsi="Calibri" w:cs="Calibri"/>
          <w:b/>
          <w:bCs/>
          <w:color w:val="808080" w:themeColor="background1" w:themeShade="80"/>
          <w:sz w:val="22"/>
          <w:szCs w:val="22"/>
          <w:lang w:val="en-US"/>
        </w:rPr>
        <w:t>super()</w:t>
      </w:r>
      <w:r w:rsidR="00624708">
        <w:rPr>
          <w:rFonts w:ascii="Calibri" w:hAnsi="Calibri" w:cs="Calibri"/>
          <w:bCs/>
          <w:sz w:val="22"/>
          <w:szCs w:val="22"/>
          <w:lang w:val="en-US"/>
        </w:rPr>
        <w:t xml:space="preserve"> </w:t>
      </w:r>
      <w:r w:rsidR="009B5223">
        <w:rPr>
          <w:rFonts w:ascii="Calibri" w:hAnsi="Calibri" w:cs="Calibri"/>
          <w:bCs/>
          <w:sz w:val="22"/>
          <w:szCs w:val="22"/>
          <w:lang w:val="en-US"/>
        </w:rPr>
        <w:t>constructor call</w:t>
      </w:r>
      <w:r w:rsidR="00624708">
        <w:rPr>
          <w:rFonts w:ascii="Calibri" w:hAnsi="Calibri" w:cs="Calibri"/>
          <w:bCs/>
          <w:sz w:val="22"/>
          <w:szCs w:val="22"/>
          <w:lang w:val="en-US"/>
        </w:rPr>
        <w:t>.</w:t>
      </w:r>
    </w:p>
    <w:p w14:paraId="6EE2FF40" w14:textId="77777777" w:rsidR="00C22666" w:rsidRPr="004B1EC2" w:rsidRDefault="00C22666" w:rsidP="002A7F6C">
      <w:pPr>
        <w:jc w:val="both"/>
        <w:rPr>
          <w:rFonts w:ascii="Calibri" w:hAnsi="Calibri" w:cs="Calibri"/>
          <w:bCs/>
          <w:sz w:val="22"/>
          <w:szCs w:val="22"/>
          <w:lang w:val="en-US"/>
        </w:rPr>
      </w:pPr>
    </w:p>
    <w:p w14:paraId="266DC674" w14:textId="0A173FD1" w:rsidR="00631E97" w:rsidRPr="009C7101" w:rsidRDefault="00CF1FDD" w:rsidP="002A7F6C">
      <w:pPr>
        <w:jc w:val="both"/>
        <w:rPr>
          <w:rFonts w:ascii="Calibri" w:hAnsi="Calibri" w:cs="Calibri"/>
          <w:b/>
          <w:bCs/>
          <w:sz w:val="22"/>
          <w:szCs w:val="22"/>
          <w:lang w:val="en-US"/>
        </w:rPr>
      </w:pPr>
      <w:r>
        <w:rPr>
          <w:rFonts w:ascii="Calibri" w:hAnsi="Calibri" w:cs="Calibri"/>
          <w:b/>
          <w:bCs/>
          <w:sz w:val="22"/>
          <w:szCs w:val="22"/>
          <w:lang w:val="en-US"/>
        </w:rPr>
        <w:t>@</w:t>
      </w:r>
      <w:r w:rsidR="00631E97" w:rsidRPr="009C7101">
        <w:rPr>
          <w:rFonts w:ascii="Calibri" w:hAnsi="Calibri" w:cs="Calibri"/>
          <w:b/>
          <w:bCs/>
          <w:sz w:val="22"/>
          <w:szCs w:val="22"/>
          <w:lang w:val="en-US"/>
        </w:rPr>
        <w:t xml:space="preserve">. </w:t>
      </w:r>
      <w:r w:rsidR="00D07DC8">
        <w:rPr>
          <w:rFonts w:ascii="Calibri" w:hAnsi="Calibri" w:cs="Calibri"/>
          <w:b/>
          <w:bCs/>
          <w:sz w:val="22"/>
          <w:szCs w:val="22"/>
          <w:lang w:val="en-US"/>
        </w:rPr>
        <w:t>E</w:t>
      </w:r>
      <w:r w:rsidR="00631E97" w:rsidRPr="009C7101">
        <w:rPr>
          <w:rFonts w:ascii="Calibri" w:hAnsi="Calibri" w:cs="Calibri"/>
          <w:b/>
          <w:bCs/>
          <w:sz w:val="22"/>
          <w:szCs w:val="22"/>
          <w:lang w:val="en-US"/>
        </w:rPr>
        <w:t>ncapsulation</w:t>
      </w:r>
      <w:r w:rsidR="007064B7">
        <w:rPr>
          <w:rFonts w:ascii="Calibri" w:hAnsi="Calibri" w:cs="Calibri"/>
          <w:b/>
          <w:bCs/>
          <w:sz w:val="22"/>
          <w:szCs w:val="22"/>
          <w:lang w:val="en-US"/>
        </w:rPr>
        <w:t xml:space="preserve"> </w:t>
      </w:r>
      <w:r w:rsidR="007064B7" w:rsidRPr="007063DE">
        <w:rPr>
          <w:rFonts w:ascii="Calibri" w:hAnsi="Calibri" w:cs="Calibri"/>
          <w:b/>
          <w:bCs/>
          <w:color w:val="FF0000"/>
          <w:sz w:val="22"/>
          <w:szCs w:val="22"/>
          <w:lang w:val="en-US"/>
        </w:rPr>
        <w:t>/</w:t>
      </w:r>
      <w:r w:rsidR="007064B7">
        <w:rPr>
          <w:rFonts w:ascii="Calibri" w:hAnsi="Calibri" w:cs="Calibri"/>
          <w:b/>
          <w:bCs/>
          <w:sz w:val="22"/>
          <w:szCs w:val="22"/>
          <w:lang w:val="en-US"/>
        </w:rPr>
        <w:t xml:space="preserve"> Data hiding</w:t>
      </w:r>
      <w:r w:rsidR="00E8073B">
        <w:rPr>
          <w:rFonts w:ascii="Calibri" w:hAnsi="Calibri" w:cs="Calibri"/>
          <w:b/>
          <w:bCs/>
          <w:sz w:val="22"/>
          <w:szCs w:val="22"/>
          <w:lang w:val="en-US"/>
        </w:rPr>
        <w:t xml:space="preserve"> </w:t>
      </w:r>
      <w:r w:rsidR="00060594" w:rsidRPr="007063DE">
        <w:rPr>
          <w:rFonts w:ascii="Calibri" w:hAnsi="Calibri" w:cs="Calibri"/>
          <w:b/>
          <w:bCs/>
          <w:color w:val="FF0000"/>
          <w:sz w:val="22"/>
          <w:szCs w:val="22"/>
          <w:lang w:val="en-US"/>
        </w:rPr>
        <w:t>/</w:t>
      </w:r>
      <w:r w:rsidR="00060594">
        <w:rPr>
          <w:rFonts w:ascii="Calibri" w:hAnsi="Calibri" w:cs="Calibri"/>
          <w:b/>
          <w:bCs/>
          <w:sz w:val="22"/>
          <w:szCs w:val="22"/>
          <w:lang w:val="en-US"/>
        </w:rPr>
        <w:t xml:space="preserve"> </w:t>
      </w:r>
      <w:r w:rsidR="00E8073B">
        <w:rPr>
          <w:rFonts w:ascii="Calibri" w:hAnsi="Calibri" w:cs="Calibri"/>
          <w:b/>
          <w:bCs/>
          <w:sz w:val="22"/>
          <w:szCs w:val="22"/>
          <w:lang w:val="en-US"/>
        </w:rPr>
        <w:t>Key features of Encapsulation</w:t>
      </w:r>
    </w:p>
    <w:p w14:paraId="1686AE96" w14:textId="79E5E398" w:rsidR="005F7761" w:rsidRDefault="00631E97" w:rsidP="005F7761">
      <w:pPr>
        <w:jc w:val="both"/>
        <w:rPr>
          <w:rFonts w:ascii="Calibri" w:hAnsi="Calibri" w:cs="Calibri"/>
          <w:sz w:val="22"/>
          <w:szCs w:val="22"/>
          <w:lang w:val="en-US"/>
        </w:rPr>
      </w:pPr>
      <w:r w:rsidRPr="009C7101">
        <w:rPr>
          <w:rFonts w:ascii="Calibri" w:hAnsi="Calibri" w:cs="Calibri"/>
          <w:sz w:val="22"/>
          <w:szCs w:val="22"/>
          <w:lang w:val="en-US"/>
        </w:rPr>
        <w:t xml:space="preserve">Encapsulation </w:t>
      </w:r>
      <w:r w:rsidR="008F5F45">
        <w:rPr>
          <w:rFonts w:ascii="Calibri" w:hAnsi="Calibri" w:cs="Calibri"/>
          <w:sz w:val="22"/>
          <w:szCs w:val="22"/>
          <w:lang w:val="en-US"/>
        </w:rPr>
        <w:t>is a</w:t>
      </w:r>
      <w:r w:rsidR="002E784E">
        <w:rPr>
          <w:rFonts w:ascii="Calibri" w:hAnsi="Calibri" w:cs="Calibri"/>
          <w:sz w:val="22"/>
          <w:szCs w:val="22"/>
          <w:lang w:val="en-US"/>
        </w:rPr>
        <w:t xml:space="preserve"> </w:t>
      </w:r>
      <w:r w:rsidRPr="009C7101">
        <w:rPr>
          <w:rStyle w:val="Emphasis"/>
          <w:rFonts w:ascii="Calibri" w:hAnsi="Calibri" w:cs="Calibri"/>
          <w:i w:val="0"/>
          <w:iCs w:val="0"/>
          <w:sz w:val="22"/>
          <w:szCs w:val="22"/>
          <w:shd w:val="clear" w:color="auto" w:fill="FFFFFF"/>
        </w:rPr>
        <w:t xml:space="preserve">process of </w:t>
      </w:r>
      <w:r w:rsidR="002E784E" w:rsidRPr="00932A3C">
        <w:rPr>
          <w:rStyle w:val="Emphasis"/>
          <w:rFonts w:ascii="Calibri" w:hAnsi="Calibri" w:cs="Calibri"/>
          <w:i w:val="0"/>
          <w:iCs w:val="0"/>
          <w:sz w:val="22"/>
          <w:szCs w:val="22"/>
          <w:u w:val="single"/>
          <w:shd w:val="clear" w:color="auto" w:fill="FFFFFF"/>
        </w:rPr>
        <w:t>bind</w:t>
      </w:r>
      <w:r w:rsidRPr="00932A3C">
        <w:rPr>
          <w:rStyle w:val="Emphasis"/>
          <w:rFonts w:ascii="Calibri" w:hAnsi="Calibri" w:cs="Calibri"/>
          <w:i w:val="0"/>
          <w:iCs w:val="0"/>
          <w:sz w:val="22"/>
          <w:szCs w:val="22"/>
          <w:u w:val="single"/>
          <w:shd w:val="clear" w:color="auto" w:fill="FFFFFF"/>
        </w:rPr>
        <w:t>ing</w:t>
      </w:r>
      <w:r w:rsidR="005635B2">
        <w:rPr>
          <w:rStyle w:val="Emphasis"/>
          <w:rFonts w:ascii="Calibri" w:hAnsi="Calibri" w:cs="Calibri"/>
          <w:i w:val="0"/>
          <w:iCs w:val="0"/>
          <w:sz w:val="22"/>
          <w:szCs w:val="22"/>
          <w:u w:val="single"/>
          <w:shd w:val="clear" w:color="auto" w:fill="FFFFFF"/>
        </w:rPr>
        <w:t xml:space="preserve"> (</w:t>
      </w:r>
      <w:r w:rsidR="00F15D56" w:rsidRPr="005635B2">
        <w:rPr>
          <w:rStyle w:val="Emphasis"/>
          <w:rFonts w:ascii="Calibri" w:hAnsi="Calibri" w:cs="Calibri"/>
          <w:i w:val="0"/>
          <w:iCs w:val="0"/>
          <w:color w:val="808080" w:themeColor="background1" w:themeShade="80"/>
          <w:sz w:val="22"/>
          <w:szCs w:val="22"/>
          <w:u w:val="single"/>
          <w:shd w:val="clear" w:color="auto" w:fill="FFFFFF"/>
        </w:rPr>
        <w:t>wrapping</w:t>
      </w:r>
      <w:r w:rsidR="005635B2">
        <w:rPr>
          <w:rStyle w:val="Emphasis"/>
          <w:rFonts w:ascii="Calibri" w:hAnsi="Calibri" w:cs="Calibri"/>
          <w:i w:val="0"/>
          <w:iCs w:val="0"/>
          <w:sz w:val="22"/>
          <w:szCs w:val="22"/>
          <w:u w:val="single"/>
          <w:shd w:val="clear" w:color="auto" w:fill="FFFFFF"/>
        </w:rPr>
        <w:t>)</w:t>
      </w:r>
      <w:r w:rsidRPr="009C7101">
        <w:rPr>
          <w:rStyle w:val="Emphasis"/>
          <w:rFonts w:ascii="Calibri" w:hAnsi="Calibri" w:cs="Calibri"/>
          <w:i w:val="0"/>
          <w:iCs w:val="0"/>
          <w:sz w:val="22"/>
          <w:szCs w:val="22"/>
          <w:shd w:val="clear" w:color="auto" w:fill="FFFFFF"/>
        </w:rPr>
        <w:t xml:space="preserve"> </w:t>
      </w:r>
      <w:r w:rsidRPr="0057040B">
        <w:rPr>
          <w:rStyle w:val="Emphasis"/>
          <w:rFonts w:ascii="Calibri" w:hAnsi="Calibri" w:cs="Calibri"/>
          <w:i w:val="0"/>
          <w:iCs w:val="0"/>
          <w:sz w:val="22"/>
          <w:szCs w:val="22"/>
          <w:u w:val="wave"/>
          <w:shd w:val="clear" w:color="auto" w:fill="FFFFFF"/>
        </w:rPr>
        <w:t>data</w:t>
      </w:r>
      <w:r w:rsidR="00634570" w:rsidRPr="0057040B">
        <w:rPr>
          <w:rStyle w:val="Emphasis"/>
          <w:rFonts w:ascii="Calibri" w:hAnsi="Calibri" w:cs="Calibri"/>
          <w:i w:val="0"/>
          <w:iCs w:val="0"/>
          <w:sz w:val="22"/>
          <w:szCs w:val="22"/>
          <w:u w:val="wave"/>
          <w:shd w:val="clear" w:color="auto" w:fill="FFFFFF"/>
        </w:rPr>
        <w:t xml:space="preserve"> </w:t>
      </w:r>
      <w:r w:rsidR="007B4BC8" w:rsidRPr="0057040B">
        <w:rPr>
          <w:rStyle w:val="Emphasis"/>
          <w:rFonts w:ascii="Calibri" w:hAnsi="Calibri" w:cs="Calibri"/>
          <w:i w:val="0"/>
          <w:iCs w:val="0"/>
          <w:sz w:val="22"/>
          <w:szCs w:val="22"/>
          <w:u w:val="wave"/>
          <w:shd w:val="clear" w:color="auto" w:fill="FFFFFF"/>
        </w:rPr>
        <w:t>members</w:t>
      </w:r>
      <w:r w:rsidR="00F15D56" w:rsidRPr="0057040B">
        <w:rPr>
          <w:rStyle w:val="Emphasis"/>
          <w:rFonts w:ascii="Calibri" w:hAnsi="Calibri" w:cs="Calibri"/>
          <w:i w:val="0"/>
          <w:iCs w:val="0"/>
          <w:sz w:val="22"/>
          <w:szCs w:val="22"/>
          <w:u w:val="wave"/>
          <w:shd w:val="clear" w:color="auto" w:fill="FFFFFF"/>
        </w:rPr>
        <w:t xml:space="preserve"> (</w:t>
      </w:r>
      <w:r w:rsidR="00F15D56" w:rsidRPr="0057040B">
        <w:rPr>
          <w:rStyle w:val="Emphasis"/>
          <w:rFonts w:ascii="Calibri" w:hAnsi="Calibri" w:cs="Calibri"/>
          <w:i w:val="0"/>
          <w:iCs w:val="0"/>
          <w:color w:val="808080" w:themeColor="background1" w:themeShade="80"/>
          <w:sz w:val="22"/>
          <w:szCs w:val="22"/>
          <w:u w:val="wave"/>
          <w:shd w:val="clear" w:color="auto" w:fill="FFFFFF"/>
        </w:rPr>
        <w:t>variables</w:t>
      </w:r>
      <w:r w:rsidR="00F15D56" w:rsidRPr="0057040B">
        <w:rPr>
          <w:rStyle w:val="Emphasis"/>
          <w:rFonts w:ascii="Calibri" w:hAnsi="Calibri" w:cs="Calibri"/>
          <w:i w:val="0"/>
          <w:iCs w:val="0"/>
          <w:sz w:val="22"/>
          <w:szCs w:val="22"/>
          <w:u w:val="wave"/>
          <w:shd w:val="clear" w:color="auto" w:fill="FFFFFF"/>
        </w:rPr>
        <w:t>)</w:t>
      </w:r>
      <w:r w:rsidR="007B4BC8">
        <w:rPr>
          <w:rStyle w:val="Emphasis"/>
          <w:rFonts w:ascii="Calibri" w:hAnsi="Calibri" w:cs="Calibri"/>
          <w:i w:val="0"/>
          <w:iCs w:val="0"/>
          <w:sz w:val="22"/>
          <w:szCs w:val="22"/>
          <w:u w:val="dotted"/>
          <w:shd w:val="clear" w:color="auto" w:fill="FFFFFF"/>
        </w:rPr>
        <w:t xml:space="preserve"> </w:t>
      </w:r>
      <w:r w:rsidR="00423B71" w:rsidRPr="00377465">
        <w:rPr>
          <w:rStyle w:val="Emphasis"/>
          <w:rFonts w:ascii="Calibri" w:hAnsi="Calibri" w:cs="Calibri"/>
          <w:i w:val="0"/>
          <w:iCs w:val="0"/>
          <w:sz w:val="22"/>
          <w:szCs w:val="22"/>
          <w:u w:val="dotted"/>
          <w:shd w:val="clear" w:color="auto" w:fill="FFFFFF"/>
        </w:rPr>
        <w:t xml:space="preserve">and </w:t>
      </w:r>
      <w:r w:rsidR="00423B71" w:rsidRPr="0057040B">
        <w:rPr>
          <w:rStyle w:val="Emphasis"/>
          <w:rFonts w:ascii="Calibri" w:hAnsi="Calibri" w:cs="Calibri"/>
          <w:i w:val="0"/>
          <w:iCs w:val="0"/>
          <w:sz w:val="22"/>
          <w:szCs w:val="22"/>
          <w:u w:val="wave"/>
          <w:shd w:val="clear" w:color="auto" w:fill="FFFFFF"/>
        </w:rPr>
        <w:t>corresponding methods</w:t>
      </w:r>
      <w:r w:rsidRPr="0057040B">
        <w:rPr>
          <w:rStyle w:val="Emphasis"/>
          <w:rFonts w:ascii="Calibri" w:hAnsi="Calibri" w:cs="Calibri"/>
          <w:i w:val="0"/>
          <w:iCs w:val="0"/>
          <w:sz w:val="22"/>
          <w:szCs w:val="22"/>
          <w:u w:val="wave"/>
          <w:shd w:val="clear" w:color="auto" w:fill="FFFFFF"/>
        </w:rPr>
        <w:t xml:space="preserve"> </w:t>
      </w:r>
      <w:r w:rsidR="008F5F45" w:rsidRPr="0057040B">
        <w:rPr>
          <w:rStyle w:val="Emphasis"/>
          <w:rFonts w:ascii="Calibri" w:hAnsi="Calibri" w:cs="Calibri"/>
          <w:i w:val="0"/>
          <w:iCs w:val="0"/>
          <w:sz w:val="22"/>
          <w:szCs w:val="22"/>
          <w:u w:val="wave"/>
          <w:shd w:val="clear" w:color="auto" w:fill="FFFFFF"/>
        </w:rPr>
        <w:t>that operate on them</w:t>
      </w:r>
      <w:r w:rsidR="008F5F45">
        <w:rPr>
          <w:rStyle w:val="Emphasis"/>
          <w:rFonts w:ascii="Calibri" w:hAnsi="Calibri" w:cs="Calibri"/>
          <w:i w:val="0"/>
          <w:iCs w:val="0"/>
          <w:sz w:val="22"/>
          <w:szCs w:val="22"/>
          <w:shd w:val="clear" w:color="auto" w:fill="FFFFFF"/>
        </w:rPr>
        <w:t xml:space="preserve"> into a </w:t>
      </w:r>
      <w:r w:rsidRPr="009C7101">
        <w:rPr>
          <w:rStyle w:val="Emphasis"/>
          <w:rFonts w:ascii="Calibri" w:hAnsi="Calibri" w:cs="Calibri"/>
          <w:i w:val="0"/>
          <w:iCs w:val="0"/>
          <w:sz w:val="22"/>
          <w:szCs w:val="22"/>
          <w:shd w:val="clear" w:color="auto" w:fill="FFFFFF"/>
        </w:rPr>
        <w:t xml:space="preserve">single </w:t>
      </w:r>
      <w:r w:rsidR="007770ED" w:rsidRPr="009C7101">
        <w:rPr>
          <w:rStyle w:val="Emphasis"/>
          <w:rFonts w:ascii="Calibri" w:hAnsi="Calibri" w:cs="Calibri"/>
          <w:i w:val="0"/>
          <w:iCs w:val="0"/>
          <w:sz w:val="22"/>
          <w:szCs w:val="22"/>
          <w:shd w:val="clear" w:color="auto" w:fill="FFFFFF"/>
        </w:rPr>
        <w:t>unit</w:t>
      </w:r>
      <w:r w:rsidR="00F506E3">
        <w:rPr>
          <w:rStyle w:val="Emphasis"/>
          <w:rFonts w:ascii="Calibri" w:hAnsi="Calibri" w:cs="Calibri"/>
          <w:i w:val="0"/>
          <w:iCs w:val="0"/>
          <w:sz w:val="22"/>
          <w:szCs w:val="22"/>
          <w:shd w:val="clear" w:color="auto" w:fill="FFFFFF"/>
        </w:rPr>
        <w:t xml:space="preserve"> </w:t>
      </w:r>
      <w:r w:rsidR="00EB217B">
        <w:rPr>
          <w:rStyle w:val="Emphasis"/>
          <w:rFonts w:ascii="Calibri" w:hAnsi="Calibri" w:cs="Calibri"/>
          <w:i w:val="0"/>
          <w:iCs w:val="0"/>
          <w:sz w:val="22"/>
          <w:szCs w:val="22"/>
          <w:shd w:val="clear" w:color="auto" w:fill="FFFFFF"/>
        </w:rPr>
        <w:t>(</w:t>
      </w:r>
      <w:r w:rsidR="00DA30C9" w:rsidRPr="00EB217B">
        <w:rPr>
          <w:rStyle w:val="Emphasis"/>
          <w:rFonts w:ascii="Calibri" w:hAnsi="Calibri" w:cs="Calibri"/>
          <w:i w:val="0"/>
          <w:iCs w:val="0"/>
          <w:color w:val="808080" w:themeColor="background1" w:themeShade="80"/>
          <w:sz w:val="22"/>
          <w:szCs w:val="22"/>
          <w:shd w:val="clear" w:color="auto" w:fill="FFFFFF"/>
        </w:rPr>
        <w:t>is called a class</w:t>
      </w:r>
      <w:r w:rsidR="00EB217B">
        <w:rPr>
          <w:rStyle w:val="Emphasis"/>
          <w:rFonts w:ascii="Calibri" w:hAnsi="Calibri" w:cs="Calibri"/>
          <w:i w:val="0"/>
          <w:iCs w:val="0"/>
          <w:sz w:val="22"/>
          <w:szCs w:val="22"/>
          <w:shd w:val="clear" w:color="auto" w:fill="FFFFFF"/>
        </w:rPr>
        <w:t>)</w:t>
      </w:r>
      <w:r w:rsidR="00DA30C9">
        <w:rPr>
          <w:rFonts w:ascii="Calibri" w:hAnsi="Calibri" w:cs="Calibri"/>
          <w:iCs/>
          <w:sz w:val="22"/>
          <w:szCs w:val="22"/>
          <w:lang w:val="en-US"/>
        </w:rPr>
        <w:t xml:space="preserve">. </w:t>
      </w:r>
      <w:r w:rsidR="00834775">
        <w:rPr>
          <w:rFonts w:ascii="Calibri" w:hAnsi="Calibri" w:cs="Calibri"/>
          <w:sz w:val="22"/>
          <w:szCs w:val="22"/>
          <w:lang w:val="en-US"/>
        </w:rPr>
        <w:t xml:space="preserve">Encapsulation is mainly used to hide data members by </w:t>
      </w:r>
      <w:r w:rsidR="00834775" w:rsidRPr="00EF0841">
        <w:rPr>
          <w:rStyle w:val="Emphasis"/>
          <w:rFonts w:ascii="Calibri" w:hAnsi="Calibri" w:cs="Calibri"/>
          <w:i w:val="0"/>
          <w:iCs w:val="0"/>
          <w:sz w:val="22"/>
          <w:szCs w:val="22"/>
          <w:shd w:val="clear" w:color="auto" w:fill="FFFFFF"/>
        </w:rPr>
        <w:t xml:space="preserve">restricting </w:t>
      </w:r>
      <w:r w:rsidR="00834775">
        <w:rPr>
          <w:rStyle w:val="Emphasis"/>
          <w:rFonts w:ascii="Calibri" w:hAnsi="Calibri" w:cs="Calibri"/>
          <w:i w:val="0"/>
          <w:iCs w:val="0"/>
          <w:sz w:val="22"/>
          <w:szCs w:val="22"/>
          <w:shd w:val="clear" w:color="auto" w:fill="FFFFFF"/>
        </w:rPr>
        <w:t xml:space="preserve">the </w:t>
      </w:r>
      <w:r w:rsidR="00834775" w:rsidRPr="00EF0841">
        <w:rPr>
          <w:rStyle w:val="Emphasis"/>
          <w:rFonts w:ascii="Calibri" w:hAnsi="Calibri" w:cs="Calibri"/>
          <w:i w:val="0"/>
          <w:iCs w:val="0"/>
          <w:sz w:val="22"/>
          <w:szCs w:val="22"/>
          <w:shd w:val="clear" w:color="auto" w:fill="FFFFFF"/>
        </w:rPr>
        <w:t>direct access</w:t>
      </w:r>
      <w:r w:rsidR="00834775">
        <w:rPr>
          <w:rFonts w:ascii="Calibri" w:hAnsi="Calibri" w:cs="Calibri"/>
          <w:sz w:val="22"/>
          <w:szCs w:val="22"/>
          <w:lang w:val="en-US"/>
        </w:rPr>
        <w:t xml:space="preserve"> with the help of </w:t>
      </w:r>
      <w:r w:rsidR="00834775" w:rsidRPr="00CD12B5">
        <w:rPr>
          <w:rFonts w:ascii="Calibri" w:hAnsi="Calibri" w:cs="Calibri"/>
          <w:b/>
          <w:color w:val="808080" w:themeColor="background1" w:themeShade="80"/>
          <w:sz w:val="22"/>
          <w:szCs w:val="22"/>
          <w:lang w:val="en-US"/>
        </w:rPr>
        <w:t>private</w:t>
      </w:r>
      <w:r w:rsidR="00834775">
        <w:rPr>
          <w:rFonts w:ascii="Calibri" w:hAnsi="Calibri" w:cs="Calibri"/>
          <w:sz w:val="22"/>
          <w:szCs w:val="22"/>
          <w:lang w:val="en-US"/>
        </w:rPr>
        <w:t xml:space="preserve"> keyword</w:t>
      </w:r>
      <w:r w:rsidR="00DA30C9" w:rsidRPr="00DA30C9">
        <w:rPr>
          <w:rFonts w:ascii="Calibri" w:hAnsi="Calibri" w:cs="Calibri"/>
          <w:iCs/>
          <w:sz w:val="22"/>
          <w:szCs w:val="22"/>
          <w:lang w:val="en-US"/>
        </w:rPr>
        <w:t>.</w:t>
      </w:r>
      <w:r w:rsidR="00DA30C9">
        <w:rPr>
          <w:rFonts w:ascii="Calibri" w:hAnsi="Calibri" w:cs="Calibri"/>
          <w:iCs/>
          <w:sz w:val="22"/>
          <w:szCs w:val="22"/>
          <w:lang w:val="en-US"/>
        </w:rPr>
        <w:t xml:space="preserve"> C</w:t>
      </w:r>
      <w:r w:rsidRPr="009C7101">
        <w:rPr>
          <w:rFonts w:ascii="Calibri" w:hAnsi="Calibri" w:cs="Calibri"/>
          <w:sz w:val="22"/>
          <w:szCs w:val="22"/>
          <w:lang w:val="en-US"/>
        </w:rPr>
        <w:t>lass</w:t>
      </w:r>
      <w:r w:rsidR="00075283">
        <w:rPr>
          <w:rFonts w:ascii="Calibri" w:hAnsi="Calibri" w:cs="Calibri"/>
          <w:sz w:val="22"/>
          <w:szCs w:val="22"/>
          <w:lang w:val="en-US"/>
        </w:rPr>
        <w:t xml:space="preserve"> </w:t>
      </w:r>
      <w:r w:rsidR="00196E6A">
        <w:rPr>
          <w:rFonts w:ascii="Calibri" w:hAnsi="Calibri" w:cs="Calibri"/>
          <w:sz w:val="22"/>
          <w:szCs w:val="22"/>
          <w:lang w:val="en-US"/>
        </w:rPr>
        <w:t xml:space="preserve">is a </w:t>
      </w:r>
      <w:r w:rsidR="00FE274B">
        <w:rPr>
          <w:rFonts w:ascii="Calibri" w:hAnsi="Calibri" w:cs="Calibri"/>
          <w:sz w:val="22"/>
          <w:szCs w:val="22"/>
          <w:lang w:val="en-US"/>
        </w:rPr>
        <w:t>good</w:t>
      </w:r>
      <w:r w:rsidRPr="009C7101">
        <w:rPr>
          <w:rFonts w:ascii="Calibri" w:hAnsi="Calibri" w:cs="Calibri"/>
          <w:sz w:val="22"/>
          <w:szCs w:val="22"/>
          <w:lang w:val="en-US"/>
        </w:rPr>
        <w:t xml:space="preserve"> example for </w:t>
      </w:r>
      <w:r w:rsidR="00324B2A">
        <w:rPr>
          <w:rFonts w:ascii="Calibri" w:hAnsi="Calibri" w:cs="Calibri"/>
          <w:sz w:val="22"/>
          <w:szCs w:val="22"/>
          <w:lang w:val="en-US"/>
        </w:rPr>
        <w:t>E</w:t>
      </w:r>
      <w:r w:rsidRPr="009C7101">
        <w:rPr>
          <w:rFonts w:ascii="Calibri" w:hAnsi="Calibri" w:cs="Calibri"/>
          <w:sz w:val="22"/>
          <w:szCs w:val="22"/>
          <w:lang w:val="en-US"/>
        </w:rPr>
        <w:t xml:space="preserve">ncapsulation. </w:t>
      </w:r>
      <w:r w:rsidR="00E05EDE" w:rsidRPr="009C7101">
        <w:rPr>
          <w:rFonts w:ascii="Calibri" w:hAnsi="Calibri" w:cs="Calibri"/>
          <w:sz w:val="22"/>
          <w:szCs w:val="22"/>
          <w:lang w:val="en-US"/>
        </w:rPr>
        <w:t xml:space="preserve">for </w:t>
      </w:r>
      <w:r w:rsidR="00BC0E70">
        <w:rPr>
          <w:rFonts w:ascii="Calibri" w:hAnsi="Calibri" w:cs="Calibri"/>
          <w:sz w:val="22"/>
          <w:szCs w:val="22"/>
          <w:lang w:val="en-US"/>
        </w:rPr>
        <w:t>E</w:t>
      </w:r>
      <w:r w:rsidR="00E05EDE" w:rsidRPr="009C7101">
        <w:rPr>
          <w:rFonts w:ascii="Calibri" w:hAnsi="Calibri" w:cs="Calibri"/>
          <w:sz w:val="22"/>
          <w:szCs w:val="22"/>
          <w:lang w:val="en-US"/>
        </w:rPr>
        <w:t>x, if we take a class, we write the variables</w:t>
      </w:r>
      <w:r w:rsidR="00C84BBD">
        <w:rPr>
          <w:rFonts w:ascii="Calibri" w:hAnsi="Calibri" w:cs="Calibri"/>
          <w:sz w:val="22"/>
          <w:szCs w:val="22"/>
          <w:lang w:val="en-US"/>
        </w:rPr>
        <w:t xml:space="preserve"> (</w:t>
      </w:r>
      <w:r w:rsidR="00C84BBD" w:rsidRPr="00C26927">
        <w:rPr>
          <w:rFonts w:ascii="Calibri" w:hAnsi="Calibri" w:cs="Calibri"/>
          <w:color w:val="808080" w:themeColor="background1" w:themeShade="80"/>
          <w:sz w:val="22"/>
          <w:szCs w:val="22"/>
          <w:lang w:val="en-US"/>
        </w:rPr>
        <w:t>data</w:t>
      </w:r>
      <w:r w:rsidR="00C84BBD">
        <w:rPr>
          <w:rFonts w:ascii="Calibri" w:hAnsi="Calibri" w:cs="Calibri"/>
          <w:sz w:val="22"/>
          <w:szCs w:val="22"/>
          <w:lang w:val="en-US"/>
        </w:rPr>
        <w:t>)</w:t>
      </w:r>
      <w:r w:rsidR="00E05EDE" w:rsidRPr="009C7101">
        <w:rPr>
          <w:rFonts w:ascii="Calibri" w:hAnsi="Calibri" w:cs="Calibri"/>
          <w:sz w:val="22"/>
          <w:szCs w:val="22"/>
          <w:lang w:val="en-US"/>
        </w:rPr>
        <w:t xml:space="preserve"> and methods inside the class</w:t>
      </w:r>
      <w:r w:rsidR="00E05EDE">
        <w:rPr>
          <w:rFonts w:ascii="Calibri" w:hAnsi="Calibri" w:cs="Calibri"/>
          <w:sz w:val="22"/>
          <w:szCs w:val="22"/>
          <w:lang w:val="en-US"/>
        </w:rPr>
        <w:t>, t</w:t>
      </w:r>
      <w:r w:rsidR="00E05EDE" w:rsidRPr="009C7101">
        <w:rPr>
          <w:rFonts w:ascii="Calibri" w:hAnsi="Calibri" w:cs="Calibri"/>
          <w:sz w:val="22"/>
          <w:szCs w:val="22"/>
          <w:lang w:val="en-US"/>
        </w:rPr>
        <w:t>hat class is binding them together</w:t>
      </w:r>
      <w:r w:rsidR="00A31598">
        <w:rPr>
          <w:rFonts w:ascii="Calibri" w:hAnsi="Calibri" w:cs="Calibri"/>
          <w:sz w:val="22"/>
          <w:szCs w:val="22"/>
          <w:lang w:val="en-US"/>
        </w:rPr>
        <w:t xml:space="preserve">. </w:t>
      </w:r>
      <w:r w:rsidR="00306F97" w:rsidRPr="00950374">
        <w:rPr>
          <w:rFonts w:ascii="Calibri" w:hAnsi="Calibri" w:cs="Calibri"/>
          <w:sz w:val="22"/>
          <w:szCs w:val="22"/>
          <w:u w:val="dotted"/>
          <w:lang w:val="en-US"/>
        </w:rPr>
        <w:t xml:space="preserve">To </w:t>
      </w:r>
      <w:r w:rsidR="004A23F2" w:rsidRPr="00950374">
        <w:rPr>
          <w:rFonts w:ascii="Calibri" w:hAnsi="Calibri" w:cs="Calibri"/>
          <w:sz w:val="22"/>
          <w:szCs w:val="22"/>
          <w:u w:val="dotted"/>
          <w:lang w:val="en-US"/>
        </w:rPr>
        <w:t>implement</w:t>
      </w:r>
      <w:r w:rsidR="00306F97" w:rsidRPr="00950374">
        <w:rPr>
          <w:rFonts w:ascii="Calibri" w:hAnsi="Calibri" w:cs="Calibri"/>
          <w:sz w:val="22"/>
          <w:szCs w:val="22"/>
          <w:u w:val="dotted"/>
          <w:lang w:val="en-US"/>
        </w:rPr>
        <w:t xml:space="preserve"> Encapsulation</w:t>
      </w:r>
      <w:r w:rsidR="00306F97">
        <w:rPr>
          <w:rFonts w:ascii="Calibri" w:hAnsi="Calibri" w:cs="Calibri"/>
          <w:sz w:val="22"/>
          <w:szCs w:val="22"/>
          <w:lang w:val="en-US"/>
        </w:rPr>
        <w:t>, declar</w:t>
      </w:r>
      <w:r w:rsidR="003B04D8">
        <w:rPr>
          <w:rFonts w:ascii="Calibri" w:hAnsi="Calibri" w:cs="Calibri"/>
          <w:sz w:val="22"/>
          <w:szCs w:val="22"/>
          <w:lang w:val="en-US"/>
        </w:rPr>
        <w:t>e</w:t>
      </w:r>
      <w:r w:rsidR="00306F97">
        <w:rPr>
          <w:rFonts w:ascii="Calibri" w:hAnsi="Calibri" w:cs="Calibri"/>
          <w:sz w:val="22"/>
          <w:szCs w:val="22"/>
          <w:lang w:val="en-US"/>
        </w:rPr>
        <w:t xml:space="preserve"> the </w:t>
      </w:r>
      <w:r w:rsidR="0074504A">
        <w:rPr>
          <w:rFonts w:ascii="Calibri" w:hAnsi="Calibri" w:cs="Calibri"/>
          <w:sz w:val="22"/>
          <w:szCs w:val="22"/>
          <w:lang w:val="en-US"/>
        </w:rPr>
        <w:t>Instance</w:t>
      </w:r>
      <w:r w:rsidR="00306F97">
        <w:rPr>
          <w:rFonts w:ascii="Calibri" w:hAnsi="Calibri" w:cs="Calibri"/>
          <w:sz w:val="22"/>
          <w:szCs w:val="22"/>
          <w:lang w:val="en-US"/>
        </w:rPr>
        <w:t xml:space="preserve"> variable</w:t>
      </w:r>
      <w:r w:rsidR="00AC0F19">
        <w:rPr>
          <w:rFonts w:ascii="Calibri" w:hAnsi="Calibri" w:cs="Calibri"/>
          <w:sz w:val="22"/>
          <w:szCs w:val="22"/>
          <w:lang w:val="en-US"/>
        </w:rPr>
        <w:t>s</w:t>
      </w:r>
      <w:r w:rsidR="00306F97">
        <w:rPr>
          <w:rFonts w:ascii="Calibri" w:hAnsi="Calibri" w:cs="Calibri"/>
          <w:sz w:val="22"/>
          <w:szCs w:val="22"/>
          <w:lang w:val="en-US"/>
        </w:rPr>
        <w:t xml:space="preserve"> as private so </w:t>
      </w:r>
      <w:r w:rsidR="00610B98">
        <w:rPr>
          <w:rFonts w:ascii="Calibri" w:hAnsi="Calibri" w:cs="Calibri"/>
          <w:sz w:val="22"/>
          <w:szCs w:val="22"/>
          <w:lang w:val="en-US"/>
        </w:rPr>
        <w:t>they</w:t>
      </w:r>
      <w:r w:rsidR="00306F97">
        <w:rPr>
          <w:rFonts w:ascii="Calibri" w:hAnsi="Calibri" w:cs="Calibri"/>
          <w:sz w:val="22"/>
          <w:szCs w:val="22"/>
          <w:lang w:val="en-US"/>
        </w:rPr>
        <w:t xml:space="preserve"> cannot be accessed directly from outside</w:t>
      </w:r>
      <w:r w:rsidR="006A2B7E">
        <w:rPr>
          <w:rFonts w:ascii="Calibri" w:hAnsi="Calibri" w:cs="Calibri"/>
          <w:sz w:val="22"/>
          <w:szCs w:val="22"/>
          <w:lang w:val="en-US"/>
        </w:rPr>
        <w:t xml:space="preserve"> of</w:t>
      </w:r>
      <w:r w:rsidR="00306F97">
        <w:rPr>
          <w:rFonts w:ascii="Calibri" w:hAnsi="Calibri" w:cs="Calibri"/>
          <w:sz w:val="22"/>
          <w:szCs w:val="22"/>
          <w:lang w:val="en-US"/>
        </w:rPr>
        <w:t xml:space="preserve"> the class. </w:t>
      </w:r>
      <w:r w:rsidR="006A2B7E">
        <w:rPr>
          <w:rFonts w:ascii="Calibri" w:hAnsi="Calibri" w:cs="Calibri"/>
          <w:sz w:val="22"/>
          <w:szCs w:val="22"/>
          <w:lang w:val="en-US"/>
        </w:rPr>
        <w:t>By</w:t>
      </w:r>
      <w:r w:rsidR="00306F97">
        <w:rPr>
          <w:rFonts w:ascii="Calibri" w:hAnsi="Calibri" w:cs="Calibri"/>
          <w:sz w:val="22"/>
          <w:szCs w:val="22"/>
          <w:lang w:val="en-US"/>
        </w:rPr>
        <w:t xml:space="preserve"> </w:t>
      </w:r>
      <w:r w:rsidR="004A23F2">
        <w:rPr>
          <w:rFonts w:ascii="Calibri" w:hAnsi="Calibri" w:cs="Calibri"/>
          <w:sz w:val="22"/>
          <w:szCs w:val="22"/>
          <w:lang w:val="en-US"/>
        </w:rPr>
        <w:t>providing</w:t>
      </w:r>
      <w:r w:rsidR="00306F97">
        <w:rPr>
          <w:rFonts w:ascii="Calibri" w:hAnsi="Calibri" w:cs="Calibri"/>
          <w:sz w:val="22"/>
          <w:szCs w:val="22"/>
          <w:lang w:val="en-US"/>
        </w:rPr>
        <w:t xml:space="preserve"> public </w:t>
      </w:r>
      <w:r w:rsidR="00C145C8" w:rsidRPr="00964B7E">
        <w:rPr>
          <w:rFonts w:ascii="Calibri" w:hAnsi="Calibri" w:cs="Calibri"/>
          <w:sz w:val="22"/>
          <w:szCs w:val="22"/>
          <w:u w:val="single"/>
          <w:lang w:val="en-US"/>
        </w:rPr>
        <w:t>non-static</w:t>
      </w:r>
      <w:r w:rsidR="00C145C8">
        <w:rPr>
          <w:rFonts w:ascii="Calibri" w:hAnsi="Calibri" w:cs="Calibri"/>
          <w:sz w:val="22"/>
          <w:szCs w:val="22"/>
          <w:lang w:val="en-US"/>
        </w:rPr>
        <w:t xml:space="preserve"> </w:t>
      </w:r>
      <w:r w:rsidR="00E15B62">
        <w:rPr>
          <w:rFonts w:ascii="Calibri" w:hAnsi="Calibri" w:cs="Calibri"/>
          <w:sz w:val="22"/>
          <w:szCs w:val="22"/>
          <w:lang w:val="en-US"/>
        </w:rPr>
        <w:t>(</w:t>
      </w:r>
      <w:r w:rsidR="00E15B62" w:rsidRPr="00010DCA">
        <w:rPr>
          <w:rFonts w:ascii="Calibri" w:hAnsi="Calibri" w:cs="Calibri"/>
          <w:color w:val="808080" w:themeColor="background1" w:themeShade="80"/>
          <w:sz w:val="22"/>
          <w:szCs w:val="22"/>
          <w:lang w:val="en-US"/>
        </w:rPr>
        <w:t>because</w:t>
      </w:r>
      <w:r w:rsidR="00361E53" w:rsidRPr="00010DCA">
        <w:rPr>
          <w:rFonts w:ascii="Calibri" w:hAnsi="Calibri" w:cs="Calibri"/>
          <w:color w:val="808080" w:themeColor="background1" w:themeShade="80"/>
          <w:sz w:val="22"/>
          <w:szCs w:val="22"/>
          <w:lang w:val="en-US"/>
        </w:rPr>
        <w:t>,</w:t>
      </w:r>
      <w:r w:rsidR="00E15B62" w:rsidRPr="00010DCA">
        <w:rPr>
          <w:rFonts w:ascii="Calibri" w:hAnsi="Calibri" w:cs="Calibri"/>
          <w:color w:val="808080" w:themeColor="background1" w:themeShade="80"/>
          <w:sz w:val="22"/>
          <w:szCs w:val="22"/>
          <w:lang w:val="en-US"/>
        </w:rPr>
        <w:t xml:space="preserve"> </w:t>
      </w:r>
      <w:r w:rsidR="008732AB">
        <w:rPr>
          <w:rFonts w:ascii="Calibri" w:hAnsi="Calibri" w:cs="Calibri"/>
          <w:color w:val="808080" w:themeColor="background1" w:themeShade="80"/>
          <w:sz w:val="22"/>
          <w:szCs w:val="22"/>
          <w:lang w:val="en-US"/>
        </w:rPr>
        <w:t>they operate</w:t>
      </w:r>
      <w:r w:rsidR="00F97944">
        <w:rPr>
          <w:rFonts w:ascii="Calibri" w:hAnsi="Calibri" w:cs="Calibri"/>
          <w:color w:val="808080" w:themeColor="background1" w:themeShade="80"/>
          <w:sz w:val="22"/>
          <w:szCs w:val="22"/>
          <w:lang w:val="en-US"/>
        </w:rPr>
        <w:t xml:space="preserve"> on</w:t>
      </w:r>
      <w:r w:rsidR="008732AB">
        <w:rPr>
          <w:rFonts w:ascii="Calibri" w:hAnsi="Calibri" w:cs="Calibri"/>
          <w:color w:val="808080" w:themeColor="background1" w:themeShade="80"/>
          <w:sz w:val="22"/>
          <w:szCs w:val="22"/>
          <w:lang w:val="en-US"/>
        </w:rPr>
        <w:t xml:space="preserve"> IVs and </w:t>
      </w:r>
      <w:r w:rsidR="00361E53" w:rsidRPr="00010DCA">
        <w:rPr>
          <w:rFonts w:ascii="Calibri" w:hAnsi="Calibri" w:cs="Calibri"/>
          <w:color w:val="808080" w:themeColor="background1" w:themeShade="80"/>
          <w:sz w:val="22"/>
          <w:szCs w:val="22"/>
          <w:lang w:val="en-US"/>
        </w:rPr>
        <w:t xml:space="preserve">we </w:t>
      </w:r>
      <w:r w:rsidR="00E15B62" w:rsidRPr="00010DCA">
        <w:rPr>
          <w:rFonts w:ascii="Calibri" w:hAnsi="Calibri" w:cs="Calibri"/>
          <w:color w:val="808080" w:themeColor="background1" w:themeShade="80"/>
          <w:sz w:val="22"/>
          <w:szCs w:val="22"/>
          <w:lang w:val="en-US"/>
        </w:rPr>
        <w:t xml:space="preserve">cannot use </w:t>
      </w:r>
      <w:r w:rsidR="0097016D" w:rsidRPr="00010DCA">
        <w:rPr>
          <w:rFonts w:ascii="Calibri" w:hAnsi="Calibri" w:cs="Calibri"/>
          <w:color w:val="808080" w:themeColor="background1" w:themeShade="80"/>
          <w:sz w:val="22"/>
          <w:szCs w:val="22"/>
          <w:lang w:val="en-US"/>
        </w:rPr>
        <w:t>‘</w:t>
      </w:r>
      <w:r w:rsidR="00E15B62" w:rsidRPr="00010DCA">
        <w:rPr>
          <w:rFonts w:ascii="Calibri" w:hAnsi="Calibri" w:cs="Calibri"/>
          <w:color w:val="808080" w:themeColor="background1" w:themeShade="80"/>
          <w:sz w:val="22"/>
          <w:szCs w:val="22"/>
          <w:lang w:val="en-US"/>
        </w:rPr>
        <w:t>this</w:t>
      </w:r>
      <w:r w:rsidR="0097016D" w:rsidRPr="00010DCA">
        <w:rPr>
          <w:rFonts w:ascii="Calibri" w:hAnsi="Calibri" w:cs="Calibri"/>
          <w:color w:val="808080" w:themeColor="background1" w:themeShade="80"/>
          <w:sz w:val="22"/>
          <w:szCs w:val="22"/>
          <w:lang w:val="en-US"/>
        </w:rPr>
        <w:t>’</w:t>
      </w:r>
      <w:r w:rsidR="00E15B62" w:rsidRPr="00010DCA">
        <w:rPr>
          <w:rFonts w:ascii="Calibri" w:hAnsi="Calibri" w:cs="Calibri"/>
          <w:color w:val="808080" w:themeColor="background1" w:themeShade="80"/>
          <w:sz w:val="22"/>
          <w:szCs w:val="22"/>
          <w:lang w:val="en-US"/>
        </w:rPr>
        <w:t xml:space="preserve"> keyword</w:t>
      </w:r>
      <w:r w:rsidR="00610B98">
        <w:rPr>
          <w:rFonts w:ascii="Calibri" w:hAnsi="Calibri" w:cs="Calibri"/>
          <w:color w:val="808080" w:themeColor="background1" w:themeShade="80"/>
          <w:sz w:val="22"/>
          <w:szCs w:val="22"/>
          <w:lang w:val="en-US"/>
        </w:rPr>
        <w:t xml:space="preserve"> (</w:t>
      </w:r>
      <w:r w:rsidR="00477AC8">
        <w:rPr>
          <w:rFonts w:ascii="Calibri" w:hAnsi="Calibri" w:cs="Calibri"/>
          <w:color w:val="D9D9D9" w:themeColor="background1" w:themeShade="D9"/>
          <w:sz w:val="22"/>
          <w:szCs w:val="22"/>
          <w:lang w:val="en-US"/>
        </w:rPr>
        <w:t>used to refer</w:t>
      </w:r>
      <w:r w:rsidR="00610B1F">
        <w:rPr>
          <w:rFonts w:ascii="Calibri" w:hAnsi="Calibri" w:cs="Calibri"/>
          <w:color w:val="D9D9D9" w:themeColor="background1" w:themeShade="D9"/>
          <w:sz w:val="22"/>
          <w:szCs w:val="22"/>
          <w:lang w:val="en-US"/>
        </w:rPr>
        <w:t>s the</w:t>
      </w:r>
      <w:r w:rsidR="00477AC8">
        <w:rPr>
          <w:rFonts w:ascii="Calibri" w:hAnsi="Calibri" w:cs="Calibri"/>
          <w:color w:val="D9D9D9" w:themeColor="background1" w:themeShade="D9"/>
          <w:sz w:val="22"/>
          <w:szCs w:val="22"/>
          <w:lang w:val="en-US"/>
        </w:rPr>
        <w:t xml:space="preserve"> current class instance</w:t>
      </w:r>
      <w:r w:rsidR="00610B98">
        <w:rPr>
          <w:rFonts w:ascii="Calibri" w:hAnsi="Calibri" w:cs="Calibri"/>
          <w:color w:val="808080" w:themeColor="background1" w:themeShade="80"/>
          <w:sz w:val="22"/>
          <w:szCs w:val="22"/>
          <w:lang w:val="en-US"/>
        </w:rPr>
        <w:t>)</w:t>
      </w:r>
      <w:r w:rsidR="00E15B62" w:rsidRPr="00010DCA">
        <w:rPr>
          <w:rFonts w:ascii="Calibri" w:hAnsi="Calibri" w:cs="Calibri"/>
          <w:color w:val="808080" w:themeColor="background1" w:themeShade="80"/>
          <w:sz w:val="22"/>
          <w:szCs w:val="22"/>
          <w:lang w:val="en-US"/>
        </w:rPr>
        <w:t xml:space="preserve"> </w:t>
      </w:r>
      <w:r w:rsidR="0097016D" w:rsidRPr="00010DCA">
        <w:rPr>
          <w:rFonts w:ascii="Calibri" w:hAnsi="Calibri" w:cs="Calibri"/>
          <w:color w:val="808080" w:themeColor="background1" w:themeShade="80"/>
          <w:sz w:val="22"/>
          <w:szCs w:val="22"/>
          <w:lang w:val="en-US"/>
        </w:rPr>
        <w:t>inside</w:t>
      </w:r>
      <w:r w:rsidR="00E15B62" w:rsidRPr="00010DCA">
        <w:rPr>
          <w:rFonts w:ascii="Calibri" w:hAnsi="Calibri" w:cs="Calibri"/>
          <w:color w:val="808080" w:themeColor="background1" w:themeShade="80"/>
          <w:sz w:val="22"/>
          <w:szCs w:val="22"/>
          <w:lang w:val="en-US"/>
        </w:rPr>
        <w:t xml:space="preserve"> the </w:t>
      </w:r>
      <w:r w:rsidR="00314AEA" w:rsidRPr="00010DCA">
        <w:rPr>
          <w:rFonts w:ascii="Calibri" w:hAnsi="Calibri" w:cs="Calibri"/>
          <w:color w:val="808080" w:themeColor="background1" w:themeShade="80"/>
          <w:sz w:val="22"/>
          <w:szCs w:val="22"/>
          <w:lang w:val="en-US"/>
        </w:rPr>
        <w:t>‘</w:t>
      </w:r>
      <w:r w:rsidR="00E15B62" w:rsidRPr="00010DCA">
        <w:rPr>
          <w:rFonts w:ascii="Calibri" w:hAnsi="Calibri" w:cs="Calibri"/>
          <w:color w:val="808080" w:themeColor="background1" w:themeShade="80"/>
          <w:sz w:val="22"/>
          <w:szCs w:val="22"/>
          <w:lang w:val="en-US"/>
        </w:rPr>
        <w:t>static</w:t>
      </w:r>
      <w:r w:rsidR="00F6603A" w:rsidRPr="00010DCA">
        <w:rPr>
          <w:rFonts w:ascii="Calibri" w:hAnsi="Calibri" w:cs="Calibri"/>
          <w:color w:val="808080" w:themeColor="background1" w:themeShade="80"/>
          <w:sz w:val="22"/>
          <w:szCs w:val="22"/>
          <w:lang w:val="en-US"/>
        </w:rPr>
        <w:t>’</w:t>
      </w:r>
      <w:r w:rsidR="00E15B62" w:rsidRPr="00010DCA">
        <w:rPr>
          <w:rFonts w:ascii="Calibri" w:hAnsi="Calibri" w:cs="Calibri"/>
          <w:color w:val="808080" w:themeColor="background1" w:themeShade="80"/>
          <w:sz w:val="22"/>
          <w:szCs w:val="22"/>
          <w:lang w:val="en-US"/>
        </w:rPr>
        <w:t xml:space="preserve"> content</w:t>
      </w:r>
      <w:r w:rsidR="00E15B62">
        <w:rPr>
          <w:rFonts w:ascii="Calibri" w:hAnsi="Calibri" w:cs="Calibri"/>
          <w:sz w:val="22"/>
          <w:szCs w:val="22"/>
          <w:lang w:val="en-US"/>
        </w:rPr>
        <w:t>)</w:t>
      </w:r>
      <w:r w:rsidR="0097016D">
        <w:rPr>
          <w:rFonts w:ascii="Calibri" w:hAnsi="Calibri" w:cs="Calibri"/>
          <w:sz w:val="22"/>
          <w:szCs w:val="22"/>
          <w:lang w:val="en-US"/>
        </w:rPr>
        <w:t xml:space="preserve"> </w:t>
      </w:r>
      <w:r w:rsidR="002060A7">
        <w:rPr>
          <w:rFonts w:ascii="Calibri" w:hAnsi="Calibri" w:cs="Calibri"/>
          <w:sz w:val="22"/>
          <w:szCs w:val="22"/>
          <w:lang w:val="en-US"/>
        </w:rPr>
        <w:t>g</w:t>
      </w:r>
      <w:r w:rsidR="00306F97">
        <w:rPr>
          <w:rFonts w:ascii="Calibri" w:hAnsi="Calibri" w:cs="Calibri"/>
          <w:sz w:val="22"/>
          <w:szCs w:val="22"/>
          <w:lang w:val="en-US"/>
        </w:rPr>
        <w:t xml:space="preserve">etter and </w:t>
      </w:r>
      <w:r w:rsidR="002060A7">
        <w:rPr>
          <w:rFonts w:ascii="Calibri" w:hAnsi="Calibri" w:cs="Calibri"/>
          <w:sz w:val="22"/>
          <w:szCs w:val="22"/>
          <w:lang w:val="en-US"/>
        </w:rPr>
        <w:t>s</w:t>
      </w:r>
      <w:r w:rsidR="00306F97">
        <w:rPr>
          <w:rFonts w:ascii="Calibri" w:hAnsi="Calibri" w:cs="Calibri"/>
          <w:sz w:val="22"/>
          <w:szCs w:val="22"/>
          <w:lang w:val="en-US"/>
        </w:rPr>
        <w:t xml:space="preserve">etter methods in the class </w:t>
      </w:r>
      <w:r w:rsidR="00C145C8">
        <w:rPr>
          <w:rFonts w:ascii="Calibri" w:hAnsi="Calibri" w:cs="Calibri"/>
          <w:sz w:val="22"/>
          <w:szCs w:val="22"/>
          <w:lang w:val="en-US"/>
        </w:rPr>
        <w:t xml:space="preserve">to </w:t>
      </w:r>
      <w:r w:rsidR="00E52170">
        <w:rPr>
          <w:rFonts w:ascii="Calibri" w:hAnsi="Calibri" w:cs="Calibri"/>
          <w:sz w:val="22"/>
          <w:szCs w:val="22"/>
          <w:lang w:val="en-US"/>
        </w:rPr>
        <w:t>get</w:t>
      </w:r>
      <w:r w:rsidR="000B7002">
        <w:rPr>
          <w:rFonts w:ascii="Calibri" w:hAnsi="Calibri" w:cs="Calibri"/>
          <w:sz w:val="22"/>
          <w:szCs w:val="22"/>
          <w:lang w:val="en-US"/>
        </w:rPr>
        <w:t>/access</w:t>
      </w:r>
      <w:r w:rsidR="00E52170">
        <w:rPr>
          <w:rFonts w:ascii="Calibri" w:hAnsi="Calibri" w:cs="Calibri"/>
          <w:sz w:val="22"/>
          <w:szCs w:val="22"/>
          <w:lang w:val="en-US"/>
        </w:rPr>
        <w:t xml:space="preserve"> </w:t>
      </w:r>
      <w:r w:rsidR="00306F97">
        <w:rPr>
          <w:rFonts w:ascii="Calibri" w:hAnsi="Calibri" w:cs="Calibri"/>
          <w:sz w:val="22"/>
          <w:szCs w:val="22"/>
          <w:lang w:val="en-US"/>
        </w:rPr>
        <w:t xml:space="preserve">the values </w:t>
      </w:r>
      <w:r w:rsidR="002060A7">
        <w:rPr>
          <w:rFonts w:ascii="Calibri" w:hAnsi="Calibri" w:cs="Calibri"/>
          <w:sz w:val="22"/>
          <w:szCs w:val="22"/>
          <w:lang w:val="en-US"/>
        </w:rPr>
        <w:t>and to set/modify</w:t>
      </w:r>
      <w:r w:rsidR="006E7EC3">
        <w:rPr>
          <w:rFonts w:ascii="Calibri" w:hAnsi="Calibri" w:cs="Calibri"/>
          <w:sz w:val="22"/>
          <w:szCs w:val="22"/>
          <w:lang w:val="en-US"/>
        </w:rPr>
        <w:t xml:space="preserve"> </w:t>
      </w:r>
      <w:r w:rsidR="00B105C0">
        <w:rPr>
          <w:rFonts w:ascii="Calibri" w:hAnsi="Calibri" w:cs="Calibri"/>
          <w:sz w:val="22"/>
          <w:szCs w:val="22"/>
          <w:lang w:val="en-US"/>
        </w:rPr>
        <w:t xml:space="preserve">the </w:t>
      </w:r>
      <w:r w:rsidR="006E7EC3">
        <w:rPr>
          <w:rFonts w:ascii="Calibri" w:hAnsi="Calibri" w:cs="Calibri"/>
          <w:sz w:val="22"/>
          <w:szCs w:val="22"/>
          <w:lang w:val="en-US"/>
        </w:rPr>
        <w:t xml:space="preserve">values of the </w:t>
      </w:r>
      <w:r w:rsidR="00F942A1">
        <w:rPr>
          <w:rFonts w:ascii="Calibri" w:hAnsi="Calibri" w:cs="Calibri"/>
          <w:sz w:val="22"/>
          <w:szCs w:val="22"/>
          <w:lang w:val="en-US"/>
        </w:rPr>
        <w:t xml:space="preserve">private </w:t>
      </w:r>
      <w:r w:rsidR="006E7EC3">
        <w:rPr>
          <w:rFonts w:ascii="Calibri" w:hAnsi="Calibri" w:cs="Calibri"/>
          <w:sz w:val="22"/>
          <w:szCs w:val="22"/>
          <w:lang w:val="en-US"/>
        </w:rPr>
        <w:t>variable</w:t>
      </w:r>
      <w:r w:rsidR="00B44CCD">
        <w:rPr>
          <w:rFonts w:ascii="Calibri" w:hAnsi="Calibri" w:cs="Calibri"/>
          <w:sz w:val="22"/>
          <w:szCs w:val="22"/>
          <w:lang w:val="en-US"/>
        </w:rPr>
        <w:t>s</w:t>
      </w:r>
      <w:r w:rsidR="006E7EC3">
        <w:rPr>
          <w:rFonts w:ascii="Calibri" w:hAnsi="Calibri" w:cs="Calibri"/>
          <w:sz w:val="22"/>
          <w:szCs w:val="22"/>
          <w:lang w:val="en-US"/>
        </w:rPr>
        <w:t>/field</w:t>
      </w:r>
      <w:r w:rsidR="008C0A04">
        <w:rPr>
          <w:rFonts w:ascii="Calibri" w:hAnsi="Calibri" w:cs="Calibri"/>
          <w:sz w:val="22"/>
          <w:szCs w:val="22"/>
          <w:lang w:val="en-US"/>
        </w:rPr>
        <w:t>s</w:t>
      </w:r>
      <w:r w:rsidR="009C1502">
        <w:rPr>
          <w:rFonts w:ascii="Calibri" w:hAnsi="Calibri" w:cs="Calibri"/>
          <w:sz w:val="22"/>
          <w:szCs w:val="22"/>
          <w:lang w:val="en-US"/>
        </w:rPr>
        <w:t>.</w:t>
      </w:r>
      <w:r w:rsidR="00EC3111">
        <w:rPr>
          <w:rFonts w:ascii="Calibri" w:hAnsi="Calibri" w:cs="Calibri"/>
          <w:sz w:val="22"/>
          <w:szCs w:val="22"/>
          <w:lang w:val="en-US"/>
        </w:rPr>
        <w:t xml:space="preserve"> So that other methods can </w:t>
      </w:r>
      <w:r w:rsidR="0036498E">
        <w:rPr>
          <w:rFonts w:ascii="Calibri" w:hAnsi="Calibri" w:cs="Calibri"/>
          <w:sz w:val="22"/>
          <w:szCs w:val="22"/>
          <w:lang w:val="en-US"/>
        </w:rPr>
        <w:t>access</w:t>
      </w:r>
      <w:r w:rsidR="00EC3111">
        <w:rPr>
          <w:rFonts w:ascii="Calibri" w:hAnsi="Calibri" w:cs="Calibri"/>
          <w:sz w:val="22"/>
          <w:szCs w:val="22"/>
          <w:lang w:val="en-US"/>
        </w:rPr>
        <w:t xml:space="preserve"> </w:t>
      </w:r>
      <w:r w:rsidR="002060A7">
        <w:rPr>
          <w:rFonts w:ascii="Calibri" w:hAnsi="Calibri" w:cs="Calibri"/>
          <w:sz w:val="22"/>
          <w:szCs w:val="22"/>
          <w:lang w:val="en-US"/>
        </w:rPr>
        <w:t xml:space="preserve">getter </w:t>
      </w:r>
      <w:r w:rsidR="00A964D5">
        <w:rPr>
          <w:rFonts w:ascii="Calibri" w:hAnsi="Calibri" w:cs="Calibri"/>
          <w:sz w:val="22"/>
          <w:szCs w:val="22"/>
          <w:lang w:val="en-US"/>
        </w:rPr>
        <w:t>&amp;</w:t>
      </w:r>
      <w:r w:rsidR="002060A7">
        <w:rPr>
          <w:rFonts w:ascii="Calibri" w:hAnsi="Calibri" w:cs="Calibri"/>
          <w:sz w:val="22"/>
          <w:szCs w:val="22"/>
          <w:lang w:val="en-US"/>
        </w:rPr>
        <w:t xml:space="preserve"> setter </w:t>
      </w:r>
      <w:r w:rsidR="00EC3111">
        <w:rPr>
          <w:rFonts w:ascii="Calibri" w:hAnsi="Calibri" w:cs="Calibri"/>
          <w:sz w:val="22"/>
          <w:szCs w:val="22"/>
          <w:lang w:val="en-US"/>
        </w:rPr>
        <w:t xml:space="preserve">and </w:t>
      </w:r>
      <w:r w:rsidR="002060A7">
        <w:rPr>
          <w:rFonts w:ascii="Calibri" w:hAnsi="Calibri" w:cs="Calibri"/>
          <w:sz w:val="22"/>
          <w:szCs w:val="22"/>
          <w:lang w:val="en-US"/>
        </w:rPr>
        <w:t xml:space="preserve">getter </w:t>
      </w:r>
      <w:r w:rsidR="00A964D5">
        <w:rPr>
          <w:rFonts w:ascii="Calibri" w:hAnsi="Calibri" w:cs="Calibri"/>
          <w:sz w:val="22"/>
          <w:szCs w:val="22"/>
          <w:lang w:val="en-US"/>
        </w:rPr>
        <w:t>&amp;</w:t>
      </w:r>
      <w:r w:rsidR="002060A7">
        <w:rPr>
          <w:rFonts w:ascii="Calibri" w:hAnsi="Calibri" w:cs="Calibri"/>
          <w:sz w:val="22"/>
          <w:szCs w:val="22"/>
          <w:lang w:val="en-US"/>
        </w:rPr>
        <w:t xml:space="preserve"> setter </w:t>
      </w:r>
      <w:r w:rsidR="00EC3111">
        <w:rPr>
          <w:rFonts w:ascii="Calibri" w:hAnsi="Calibri" w:cs="Calibri"/>
          <w:sz w:val="22"/>
          <w:szCs w:val="22"/>
          <w:lang w:val="en-US"/>
        </w:rPr>
        <w:t xml:space="preserve">will </w:t>
      </w:r>
      <w:r w:rsidR="00A964D5">
        <w:rPr>
          <w:rFonts w:ascii="Calibri" w:hAnsi="Calibri" w:cs="Calibri"/>
          <w:sz w:val="22"/>
          <w:szCs w:val="22"/>
          <w:lang w:val="en-US"/>
        </w:rPr>
        <w:t>access</w:t>
      </w:r>
      <w:r w:rsidR="00EC3111">
        <w:rPr>
          <w:rFonts w:ascii="Calibri" w:hAnsi="Calibri" w:cs="Calibri"/>
          <w:sz w:val="22"/>
          <w:szCs w:val="22"/>
          <w:lang w:val="en-US"/>
        </w:rPr>
        <w:t xml:space="preserve"> the private members. </w:t>
      </w:r>
      <w:r w:rsidR="005F7761" w:rsidRPr="005F7761">
        <w:rPr>
          <w:rFonts w:ascii="Calibri" w:hAnsi="Calibri" w:cs="Calibri"/>
          <w:sz w:val="22"/>
          <w:szCs w:val="22"/>
          <w:lang w:val="en-US"/>
        </w:rPr>
        <w:t xml:space="preserve">If we provide only the </w:t>
      </w:r>
      <w:r w:rsidR="005F7761" w:rsidRPr="00094EF9">
        <w:rPr>
          <w:rFonts w:ascii="Calibri" w:hAnsi="Calibri" w:cs="Calibri"/>
          <w:b/>
          <w:color w:val="808080" w:themeColor="background1" w:themeShade="80"/>
          <w:sz w:val="22"/>
          <w:szCs w:val="22"/>
          <w:lang w:val="en-US"/>
        </w:rPr>
        <w:t>getter</w:t>
      </w:r>
      <w:r w:rsidR="005F7761" w:rsidRPr="005F7761">
        <w:rPr>
          <w:rFonts w:ascii="Calibri" w:hAnsi="Calibri" w:cs="Calibri"/>
          <w:sz w:val="22"/>
          <w:szCs w:val="22"/>
          <w:lang w:val="en-US"/>
        </w:rPr>
        <w:t xml:space="preserve"> method and do not define the setter method in a class, the field becomes </w:t>
      </w:r>
      <w:r w:rsidR="005F7761" w:rsidRPr="00094EF9">
        <w:rPr>
          <w:rFonts w:ascii="Calibri" w:hAnsi="Calibri" w:cs="Calibri"/>
          <w:b/>
          <w:color w:val="808080" w:themeColor="background1" w:themeShade="80"/>
          <w:sz w:val="22"/>
          <w:szCs w:val="22"/>
          <w:lang w:val="en-US"/>
        </w:rPr>
        <w:t xml:space="preserve">read-only </w:t>
      </w:r>
      <w:r w:rsidR="005F7761" w:rsidRPr="005F7761">
        <w:rPr>
          <w:rFonts w:ascii="Calibri" w:hAnsi="Calibri" w:cs="Calibri"/>
          <w:sz w:val="22"/>
          <w:szCs w:val="22"/>
          <w:lang w:val="en-US"/>
        </w:rPr>
        <w:t>from outside the class</w:t>
      </w:r>
      <w:r w:rsidR="00C10CCE">
        <w:rPr>
          <w:rFonts w:ascii="Calibri" w:hAnsi="Calibri" w:cs="Calibri"/>
          <w:sz w:val="22"/>
          <w:szCs w:val="22"/>
          <w:lang w:val="en-US"/>
        </w:rPr>
        <w:t xml:space="preserve"> i.e. o</w:t>
      </w:r>
      <w:r w:rsidR="005F7761" w:rsidRPr="005F7761">
        <w:rPr>
          <w:rFonts w:ascii="Calibri" w:hAnsi="Calibri" w:cs="Calibri"/>
          <w:sz w:val="22"/>
          <w:szCs w:val="22"/>
          <w:lang w:val="en-US"/>
        </w:rPr>
        <w:t>ther classes can only access (read) the value but cannot modify it.</w:t>
      </w:r>
      <w:r w:rsidR="00094EF9">
        <w:rPr>
          <w:rFonts w:ascii="Calibri" w:hAnsi="Calibri" w:cs="Calibri"/>
          <w:sz w:val="22"/>
          <w:szCs w:val="22"/>
          <w:lang w:val="en-US"/>
        </w:rPr>
        <w:t xml:space="preserve"> </w:t>
      </w:r>
      <w:r w:rsidR="005F7761" w:rsidRPr="005F7761">
        <w:rPr>
          <w:rFonts w:ascii="Calibri" w:hAnsi="Calibri" w:cs="Calibri"/>
          <w:sz w:val="22"/>
          <w:szCs w:val="22"/>
          <w:lang w:val="en-US"/>
        </w:rPr>
        <w:t xml:space="preserve">If we provide only the </w:t>
      </w:r>
      <w:r w:rsidR="005F7761" w:rsidRPr="00094EF9">
        <w:rPr>
          <w:rFonts w:ascii="Calibri" w:hAnsi="Calibri" w:cs="Calibri"/>
          <w:b/>
          <w:color w:val="808080" w:themeColor="background1" w:themeShade="80"/>
          <w:sz w:val="22"/>
          <w:szCs w:val="22"/>
          <w:lang w:val="en-US"/>
        </w:rPr>
        <w:t>setter</w:t>
      </w:r>
      <w:r w:rsidR="005F7761" w:rsidRPr="005F7761">
        <w:rPr>
          <w:rFonts w:ascii="Calibri" w:hAnsi="Calibri" w:cs="Calibri"/>
          <w:sz w:val="22"/>
          <w:szCs w:val="22"/>
          <w:lang w:val="en-US"/>
        </w:rPr>
        <w:t xml:space="preserve"> method and do not define the getter method in a class, the field becomes </w:t>
      </w:r>
      <w:r w:rsidR="005F7761" w:rsidRPr="00094EF9">
        <w:rPr>
          <w:rFonts w:ascii="Calibri" w:hAnsi="Calibri" w:cs="Calibri"/>
          <w:b/>
          <w:color w:val="808080" w:themeColor="background1" w:themeShade="80"/>
          <w:sz w:val="22"/>
          <w:szCs w:val="22"/>
          <w:lang w:val="en-US"/>
        </w:rPr>
        <w:t>write-only</w:t>
      </w:r>
      <w:r w:rsidR="005F7761" w:rsidRPr="005F7761">
        <w:rPr>
          <w:rFonts w:ascii="Calibri" w:hAnsi="Calibri" w:cs="Calibri"/>
          <w:sz w:val="22"/>
          <w:szCs w:val="22"/>
          <w:lang w:val="en-US"/>
        </w:rPr>
        <w:t xml:space="preserve"> from outside the class</w:t>
      </w:r>
      <w:r w:rsidR="00645BC5">
        <w:rPr>
          <w:rFonts w:ascii="Calibri" w:hAnsi="Calibri" w:cs="Calibri"/>
          <w:sz w:val="22"/>
          <w:szCs w:val="22"/>
          <w:lang w:val="en-US"/>
        </w:rPr>
        <w:t xml:space="preserve"> i.e. o</w:t>
      </w:r>
      <w:r w:rsidR="005F7761" w:rsidRPr="005F7761">
        <w:rPr>
          <w:rFonts w:ascii="Calibri" w:hAnsi="Calibri" w:cs="Calibri"/>
          <w:sz w:val="22"/>
          <w:szCs w:val="22"/>
          <w:lang w:val="en-US"/>
        </w:rPr>
        <w:t>ther classes can</w:t>
      </w:r>
      <w:r w:rsidR="00F658E6">
        <w:rPr>
          <w:rFonts w:ascii="Calibri" w:hAnsi="Calibri" w:cs="Calibri"/>
          <w:sz w:val="22"/>
          <w:szCs w:val="22"/>
          <w:lang w:val="en-US"/>
        </w:rPr>
        <w:t xml:space="preserve"> only</w:t>
      </w:r>
      <w:r w:rsidR="005F7761" w:rsidRPr="005F7761">
        <w:rPr>
          <w:rFonts w:ascii="Calibri" w:hAnsi="Calibri" w:cs="Calibri"/>
          <w:sz w:val="22"/>
          <w:szCs w:val="22"/>
          <w:lang w:val="en-US"/>
        </w:rPr>
        <w:t xml:space="preserve"> modify (write) the value but cannot access (read) it.</w:t>
      </w:r>
    </w:p>
    <w:p w14:paraId="5EE2F3A7" w14:textId="015E6E7E" w:rsidR="007D55B6" w:rsidRPr="002225EF" w:rsidRDefault="00432011" w:rsidP="005F7761">
      <w:pPr>
        <w:jc w:val="both"/>
        <w:rPr>
          <w:rFonts w:ascii="Calibri" w:hAnsi="Calibri" w:cs="Calibri"/>
          <w:sz w:val="22"/>
          <w:szCs w:val="22"/>
          <w:lang w:val="en-US"/>
        </w:rPr>
      </w:pPr>
      <w:r>
        <w:rPr>
          <w:rFonts w:ascii="Calibri" w:hAnsi="Calibri" w:cs="Calibri"/>
          <w:b/>
          <w:bCs/>
          <w:sz w:val="22"/>
          <w:szCs w:val="22"/>
          <w:lang w:val="en-US"/>
        </w:rPr>
        <w:lastRenderedPageBreak/>
        <w:t>Adv:</w:t>
      </w:r>
      <w:r w:rsidR="004B3279">
        <w:rPr>
          <w:rFonts w:ascii="Calibri" w:hAnsi="Calibri" w:cs="Calibri"/>
          <w:b/>
          <w:bCs/>
          <w:sz w:val="22"/>
          <w:szCs w:val="22"/>
          <w:lang w:val="en-US"/>
        </w:rPr>
        <w:t xml:space="preserve"> </w:t>
      </w:r>
      <w:r w:rsidR="00984462" w:rsidRPr="002225EF">
        <w:rPr>
          <w:rFonts w:ascii="Calibri" w:hAnsi="Calibri" w:cs="Calibri"/>
          <w:sz w:val="22"/>
          <w:szCs w:val="22"/>
          <w:lang w:val="en-US"/>
        </w:rPr>
        <w:t xml:space="preserve">The </w:t>
      </w:r>
      <w:r w:rsidR="00DB1ACE" w:rsidRPr="002225EF">
        <w:rPr>
          <w:rFonts w:ascii="Calibri" w:hAnsi="Calibri" w:cs="Calibri"/>
          <w:sz w:val="22"/>
          <w:szCs w:val="22"/>
          <w:lang w:val="en-US"/>
        </w:rPr>
        <w:t xml:space="preserve">main </w:t>
      </w:r>
      <w:r w:rsidR="00984462" w:rsidRPr="002225EF">
        <w:rPr>
          <w:rFonts w:ascii="Calibri" w:hAnsi="Calibri" w:cs="Calibri"/>
          <w:sz w:val="22"/>
          <w:szCs w:val="22"/>
          <w:lang w:val="en-US"/>
        </w:rPr>
        <w:t>p</w:t>
      </w:r>
      <w:r w:rsidR="00631E97" w:rsidRPr="002225EF">
        <w:rPr>
          <w:rFonts w:ascii="Calibri" w:hAnsi="Calibri" w:cs="Calibri"/>
          <w:sz w:val="22"/>
          <w:szCs w:val="22"/>
          <w:lang w:val="en-US"/>
        </w:rPr>
        <w:t xml:space="preserve">urpose of </w:t>
      </w:r>
      <w:r w:rsidR="00EF0E49">
        <w:rPr>
          <w:rFonts w:ascii="Calibri" w:hAnsi="Calibri" w:cs="Calibri"/>
          <w:sz w:val="22"/>
          <w:szCs w:val="22"/>
          <w:lang w:val="en-US"/>
        </w:rPr>
        <w:t>E</w:t>
      </w:r>
      <w:r w:rsidR="00631E97" w:rsidRPr="002225EF">
        <w:rPr>
          <w:rFonts w:ascii="Calibri" w:hAnsi="Calibri" w:cs="Calibri"/>
          <w:sz w:val="22"/>
          <w:szCs w:val="22"/>
          <w:lang w:val="en-US"/>
        </w:rPr>
        <w:t xml:space="preserve">ncapsulation </w:t>
      </w:r>
      <w:r w:rsidR="00B80040" w:rsidRPr="002225EF">
        <w:rPr>
          <w:rFonts w:ascii="Calibri" w:hAnsi="Calibri" w:cs="Calibri"/>
          <w:sz w:val="22"/>
          <w:szCs w:val="22"/>
          <w:lang w:val="en-US"/>
        </w:rPr>
        <w:t>is</w:t>
      </w:r>
      <w:r w:rsidR="00A75A93" w:rsidRPr="002225EF">
        <w:rPr>
          <w:rFonts w:ascii="Calibri" w:hAnsi="Calibri" w:cs="Calibri"/>
          <w:sz w:val="22"/>
          <w:szCs w:val="22"/>
          <w:lang w:val="en-US"/>
        </w:rPr>
        <w:t xml:space="preserve"> </w:t>
      </w:r>
      <w:r w:rsidR="005C6541">
        <w:rPr>
          <w:rFonts w:ascii="Calibri" w:hAnsi="Calibri" w:cs="Calibri"/>
          <w:sz w:val="22"/>
          <w:szCs w:val="22"/>
          <w:lang w:val="en-US"/>
        </w:rPr>
        <w:t>used to</w:t>
      </w:r>
      <w:r w:rsidR="00556FBF">
        <w:rPr>
          <w:rFonts w:ascii="Calibri" w:hAnsi="Calibri" w:cs="Calibri"/>
          <w:sz w:val="22"/>
          <w:szCs w:val="22"/>
          <w:lang w:val="en-US"/>
        </w:rPr>
        <w:t xml:space="preserve"> </w:t>
      </w:r>
      <w:r w:rsidR="008962FE">
        <w:rPr>
          <w:rFonts w:ascii="Calibri" w:hAnsi="Calibri" w:cs="Calibri"/>
          <w:sz w:val="22"/>
          <w:szCs w:val="22"/>
          <w:lang w:val="en-US"/>
        </w:rPr>
        <w:t>hid</w:t>
      </w:r>
      <w:r w:rsidR="005C6541">
        <w:rPr>
          <w:rFonts w:ascii="Calibri" w:hAnsi="Calibri" w:cs="Calibri"/>
          <w:sz w:val="22"/>
          <w:szCs w:val="22"/>
          <w:lang w:val="en-US"/>
        </w:rPr>
        <w:t>e data members</w:t>
      </w:r>
      <w:r w:rsidR="008962FE">
        <w:rPr>
          <w:rFonts w:ascii="Calibri" w:hAnsi="Calibri" w:cs="Calibri"/>
          <w:sz w:val="22"/>
          <w:szCs w:val="22"/>
          <w:lang w:val="en-US"/>
        </w:rPr>
        <w:t xml:space="preserve"> </w:t>
      </w:r>
      <w:r w:rsidR="008962FE" w:rsidRPr="009E1247">
        <w:rPr>
          <w:rFonts w:ascii="Calibri" w:hAnsi="Calibri" w:cs="Calibri"/>
          <w:color w:val="808080" w:themeColor="background1" w:themeShade="80"/>
          <w:sz w:val="22"/>
          <w:szCs w:val="22"/>
          <w:lang w:val="en-US"/>
        </w:rPr>
        <w:t>(</w:t>
      </w:r>
      <w:r w:rsidR="00B12559" w:rsidRPr="009E1247">
        <w:rPr>
          <w:rFonts w:ascii="Calibri" w:hAnsi="Calibri" w:cs="Calibri"/>
          <w:color w:val="808080" w:themeColor="background1" w:themeShade="80"/>
          <w:sz w:val="22"/>
          <w:szCs w:val="22"/>
          <w:lang w:val="en-US"/>
        </w:rPr>
        <w:t>i.e.</w:t>
      </w:r>
      <w:r w:rsidR="00B015BB" w:rsidRPr="009E1247">
        <w:rPr>
          <w:rFonts w:ascii="Calibri" w:hAnsi="Calibri" w:cs="Calibri"/>
          <w:color w:val="808080" w:themeColor="background1" w:themeShade="80"/>
          <w:sz w:val="22"/>
          <w:szCs w:val="22"/>
          <w:lang w:val="en-US"/>
        </w:rPr>
        <w:t xml:space="preserve"> </w:t>
      </w:r>
      <w:r w:rsidR="00414A2D" w:rsidRPr="009E1247">
        <w:rPr>
          <w:rFonts w:ascii="Calibri" w:hAnsi="Calibri" w:cs="Calibri"/>
          <w:color w:val="808080" w:themeColor="background1" w:themeShade="80"/>
          <w:sz w:val="22"/>
          <w:szCs w:val="22"/>
          <w:lang w:val="en-US"/>
        </w:rPr>
        <w:t>by</w:t>
      </w:r>
      <w:r w:rsidR="0056195A" w:rsidRPr="009E1247">
        <w:rPr>
          <w:rFonts w:ascii="Calibri" w:hAnsi="Calibri" w:cs="Calibri"/>
          <w:color w:val="808080" w:themeColor="background1" w:themeShade="80"/>
          <w:sz w:val="22"/>
          <w:szCs w:val="22"/>
          <w:lang w:val="en-US"/>
        </w:rPr>
        <w:t xml:space="preserve"> </w:t>
      </w:r>
      <w:r w:rsidR="007C3B56" w:rsidRPr="009E1247">
        <w:rPr>
          <w:rFonts w:ascii="Calibri" w:hAnsi="Calibri" w:cs="Calibri"/>
          <w:color w:val="808080" w:themeColor="background1" w:themeShade="80"/>
          <w:sz w:val="22"/>
          <w:szCs w:val="22"/>
        </w:rPr>
        <w:t>prevent</w:t>
      </w:r>
      <w:r w:rsidR="00F65A96" w:rsidRPr="009E1247">
        <w:rPr>
          <w:rFonts w:ascii="Calibri" w:hAnsi="Calibri" w:cs="Calibri"/>
          <w:color w:val="808080" w:themeColor="background1" w:themeShade="80"/>
          <w:sz w:val="22"/>
          <w:szCs w:val="22"/>
        </w:rPr>
        <w:t>ing</w:t>
      </w:r>
      <w:r w:rsidR="007C3B56" w:rsidRPr="009E1247">
        <w:rPr>
          <w:rFonts w:ascii="Calibri" w:hAnsi="Calibri" w:cs="Calibri"/>
          <w:color w:val="808080" w:themeColor="background1" w:themeShade="80"/>
          <w:sz w:val="22"/>
          <w:szCs w:val="22"/>
        </w:rPr>
        <w:t xml:space="preserve"> the other classes to access the private fields directly</w:t>
      </w:r>
      <w:r w:rsidR="00D803E4">
        <w:rPr>
          <w:rFonts w:ascii="Calibri" w:hAnsi="Calibri" w:cs="Calibri"/>
          <w:sz w:val="22"/>
          <w:szCs w:val="22"/>
        </w:rPr>
        <w:t>)</w:t>
      </w:r>
      <w:r w:rsidR="007C3B56" w:rsidRPr="002225EF">
        <w:rPr>
          <w:rFonts w:ascii="Calibri" w:hAnsi="Calibri" w:cs="Calibri"/>
          <w:sz w:val="22"/>
          <w:szCs w:val="22"/>
        </w:rPr>
        <w:t xml:space="preserve"> </w:t>
      </w:r>
      <w:r w:rsidR="00D803E4" w:rsidRPr="006821F2">
        <w:rPr>
          <w:rFonts w:ascii="Calibri" w:hAnsi="Calibri" w:cs="Calibri"/>
          <w:sz w:val="22"/>
          <w:szCs w:val="22"/>
          <w:u w:val="dotted"/>
        </w:rPr>
        <w:t>to prevent unauthorized access</w:t>
      </w:r>
      <w:r w:rsidR="001248CE">
        <w:rPr>
          <w:rFonts w:ascii="Calibri" w:hAnsi="Calibri" w:cs="Calibri"/>
          <w:sz w:val="22"/>
          <w:szCs w:val="22"/>
          <w:u w:val="dotted"/>
        </w:rPr>
        <w:t>,</w:t>
      </w:r>
      <w:r w:rsidR="00D803E4" w:rsidRPr="006821F2">
        <w:rPr>
          <w:rFonts w:ascii="Calibri" w:hAnsi="Calibri" w:cs="Calibri"/>
          <w:sz w:val="22"/>
          <w:szCs w:val="22"/>
          <w:u w:val="dotted"/>
        </w:rPr>
        <w:t xml:space="preserve"> or </w:t>
      </w:r>
      <w:r w:rsidR="00B015BB" w:rsidRPr="006821F2">
        <w:rPr>
          <w:rFonts w:ascii="Calibri" w:hAnsi="Calibri" w:cs="Calibri"/>
          <w:sz w:val="22"/>
          <w:szCs w:val="22"/>
          <w:u w:val="dotted"/>
        </w:rPr>
        <w:t>for security point of view</w:t>
      </w:r>
      <w:r w:rsidR="001248CE">
        <w:rPr>
          <w:rFonts w:ascii="Calibri" w:hAnsi="Calibri" w:cs="Calibri"/>
          <w:sz w:val="22"/>
          <w:szCs w:val="22"/>
          <w:u w:val="dotted"/>
        </w:rPr>
        <w:t>,</w:t>
      </w:r>
      <w:r w:rsidR="00B015BB" w:rsidRPr="006821F2">
        <w:rPr>
          <w:rFonts w:ascii="Calibri" w:hAnsi="Calibri" w:cs="Calibri"/>
          <w:sz w:val="22"/>
          <w:szCs w:val="22"/>
          <w:u w:val="dotted"/>
        </w:rPr>
        <w:t xml:space="preserve"> or hacking prevention point of view</w:t>
      </w:r>
      <w:r w:rsidR="001248CE">
        <w:rPr>
          <w:rFonts w:ascii="Calibri" w:hAnsi="Calibri" w:cs="Calibri"/>
          <w:sz w:val="22"/>
          <w:szCs w:val="22"/>
          <w:u w:val="dotted"/>
        </w:rPr>
        <w:t>,</w:t>
      </w:r>
      <w:r w:rsidR="000522EF" w:rsidRPr="006821F2">
        <w:rPr>
          <w:rFonts w:ascii="Calibri" w:hAnsi="Calibri" w:cs="Calibri"/>
          <w:sz w:val="22"/>
          <w:szCs w:val="22"/>
          <w:u w:val="dotted"/>
        </w:rPr>
        <w:t xml:space="preserve"> or </w:t>
      </w:r>
      <w:r w:rsidR="00DF3176">
        <w:rPr>
          <w:rFonts w:ascii="Calibri" w:hAnsi="Calibri" w:cs="Calibri"/>
          <w:sz w:val="22"/>
          <w:szCs w:val="22"/>
          <w:u w:val="dotted"/>
        </w:rPr>
        <w:t xml:space="preserve">to prevent </w:t>
      </w:r>
      <w:r w:rsidR="000522EF" w:rsidRPr="006821F2">
        <w:rPr>
          <w:rFonts w:ascii="Calibri" w:hAnsi="Calibri" w:cs="Calibri"/>
          <w:sz w:val="22"/>
          <w:szCs w:val="22"/>
          <w:u w:val="dotted"/>
        </w:rPr>
        <w:t>accidental modification of critical data</w:t>
      </w:r>
      <w:r w:rsidR="00E9250E">
        <w:rPr>
          <w:rFonts w:ascii="Calibri" w:hAnsi="Calibri" w:cs="Calibri"/>
          <w:sz w:val="22"/>
          <w:szCs w:val="22"/>
        </w:rPr>
        <w:t>. I</w:t>
      </w:r>
      <w:r w:rsidR="0094467B">
        <w:rPr>
          <w:rFonts w:ascii="Calibri" w:hAnsi="Calibri" w:cs="Calibri"/>
          <w:sz w:val="22"/>
          <w:szCs w:val="22"/>
        </w:rPr>
        <w:t xml:space="preserve">t makes the code </w:t>
      </w:r>
      <w:r w:rsidR="00206FF9">
        <w:rPr>
          <w:rFonts w:ascii="Calibri" w:hAnsi="Calibri" w:cs="Calibri"/>
          <w:sz w:val="22"/>
          <w:szCs w:val="22"/>
        </w:rPr>
        <w:t>flexib</w:t>
      </w:r>
      <w:r w:rsidR="00985AED">
        <w:rPr>
          <w:rFonts w:ascii="Calibri" w:hAnsi="Calibri" w:cs="Calibri"/>
          <w:sz w:val="22"/>
          <w:szCs w:val="22"/>
        </w:rPr>
        <w:t>le</w:t>
      </w:r>
      <w:r w:rsidR="00206FF9">
        <w:rPr>
          <w:rFonts w:ascii="Calibri" w:hAnsi="Calibri" w:cs="Calibri"/>
          <w:sz w:val="22"/>
          <w:szCs w:val="22"/>
        </w:rPr>
        <w:t xml:space="preserve">, </w:t>
      </w:r>
      <w:r w:rsidR="0094467B">
        <w:rPr>
          <w:rFonts w:ascii="Calibri" w:hAnsi="Calibri" w:cs="Calibri"/>
          <w:sz w:val="22"/>
          <w:szCs w:val="22"/>
        </w:rPr>
        <w:t>readable</w:t>
      </w:r>
      <w:r w:rsidR="00ED40BE">
        <w:rPr>
          <w:rFonts w:ascii="Calibri" w:hAnsi="Calibri" w:cs="Calibri"/>
          <w:sz w:val="22"/>
          <w:szCs w:val="22"/>
        </w:rPr>
        <w:t>,</w:t>
      </w:r>
      <w:r w:rsidR="0094467B">
        <w:rPr>
          <w:rFonts w:ascii="Calibri" w:hAnsi="Calibri" w:cs="Calibri"/>
          <w:sz w:val="22"/>
          <w:szCs w:val="22"/>
        </w:rPr>
        <w:t xml:space="preserve"> maintainable</w:t>
      </w:r>
      <w:r w:rsidR="00C32BF0">
        <w:rPr>
          <w:rFonts w:ascii="Calibri" w:hAnsi="Calibri" w:cs="Calibri"/>
          <w:sz w:val="22"/>
          <w:szCs w:val="22"/>
        </w:rPr>
        <w:t xml:space="preserve">, </w:t>
      </w:r>
      <w:r w:rsidR="00ED40BE">
        <w:rPr>
          <w:rFonts w:ascii="Calibri" w:hAnsi="Calibri" w:cs="Calibri"/>
          <w:sz w:val="22"/>
          <w:szCs w:val="22"/>
        </w:rPr>
        <w:t>and</w:t>
      </w:r>
      <w:r w:rsidR="00876F45">
        <w:rPr>
          <w:rFonts w:ascii="Calibri" w:hAnsi="Calibri" w:cs="Calibri"/>
          <w:sz w:val="22"/>
          <w:szCs w:val="22"/>
        </w:rPr>
        <w:t xml:space="preserve"> provide</w:t>
      </w:r>
      <w:r w:rsidR="00ED40BE">
        <w:rPr>
          <w:rFonts w:ascii="Calibri" w:hAnsi="Calibri" w:cs="Calibri"/>
          <w:sz w:val="22"/>
          <w:szCs w:val="22"/>
        </w:rPr>
        <w:t xml:space="preserve"> c</w:t>
      </w:r>
      <w:r w:rsidR="00C32BF0" w:rsidRPr="00C32BF0">
        <w:rPr>
          <w:rFonts w:ascii="Calibri" w:hAnsi="Calibri" w:cs="Calibri"/>
          <w:sz w:val="22"/>
          <w:szCs w:val="22"/>
        </w:rPr>
        <w:t xml:space="preserve">ontrolled </w:t>
      </w:r>
      <w:r w:rsidR="0053359C">
        <w:rPr>
          <w:rFonts w:ascii="Calibri" w:hAnsi="Calibri" w:cs="Calibri"/>
          <w:sz w:val="22"/>
          <w:szCs w:val="22"/>
        </w:rPr>
        <w:t>a</w:t>
      </w:r>
      <w:r w:rsidR="00C32BF0" w:rsidRPr="00C32BF0">
        <w:rPr>
          <w:rFonts w:ascii="Calibri" w:hAnsi="Calibri" w:cs="Calibri"/>
          <w:sz w:val="22"/>
          <w:szCs w:val="22"/>
        </w:rPr>
        <w:t>ccess</w:t>
      </w:r>
      <w:r w:rsidR="00C32BF0">
        <w:rPr>
          <w:rFonts w:ascii="Calibri" w:hAnsi="Calibri" w:cs="Calibri"/>
          <w:sz w:val="22"/>
          <w:szCs w:val="22"/>
        </w:rPr>
        <w:t xml:space="preserve"> </w:t>
      </w:r>
      <w:r w:rsidR="00C32BF0" w:rsidRPr="00C32BF0">
        <w:rPr>
          <w:rFonts w:ascii="Calibri" w:hAnsi="Calibri" w:cs="Calibri"/>
          <w:sz w:val="22"/>
          <w:szCs w:val="22"/>
        </w:rPr>
        <w:t>via getter/setter methods.</w:t>
      </w:r>
      <w:r w:rsidR="00051FC9">
        <w:rPr>
          <w:rFonts w:ascii="Calibri" w:hAnsi="Calibri" w:cs="Calibri"/>
          <w:sz w:val="22"/>
          <w:szCs w:val="22"/>
        </w:rPr>
        <w:t xml:space="preserve"> </w:t>
      </w:r>
    </w:p>
    <w:p w14:paraId="72861B45" w14:textId="3D4505AF" w:rsidR="00630B24" w:rsidRDefault="00E97D4A" w:rsidP="002A7F6C">
      <w:pPr>
        <w:shd w:val="clear" w:color="auto" w:fill="FFFFFF"/>
        <w:rPr>
          <w:rFonts w:ascii="Calibri" w:hAnsi="Calibri" w:cs="Calibri"/>
          <w:sz w:val="22"/>
          <w:szCs w:val="22"/>
          <w:lang w:val="en-US"/>
        </w:rPr>
      </w:pPr>
      <w:r>
        <w:rPr>
          <w:rFonts w:ascii="Calibri" w:hAnsi="Calibri" w:cs="Calibri"/>
          <w:b/>
          <w:bCs/>
          <w:sz w:val="22"/>
          <w:szCs w:val="22"/>
          <w:lang w:val="en-US"/>
        </w:rPr>
        <w:t xml:space="preserve">Dis-adv: </w:t>
      </w:r>
      <w:r w:rsidR="00D105F5">
        <w:rPr>
          <w:rFonts w:ascii="Calibri" w:hAnsi="Calibri" w:cs="Calibri"/>
          <w:sz w:val="22"/>
          <w:szCs w:val="22"/>
          <w:lang w:val="en-US"/>
        </w:rPr>
        <w:t>I</w:t>
      </w:r>
      <w:r>
        <w:rPr>
          <w:rFonts w:ascii="Calibri" w:hAnsi="Calibri" w:cs="Calibri"/>
          <w:sz w:val="22"/>
          <w:szCs w:val="22"/>
          <w:lang w:val="en-US"/>
        </w:rPr>
        <w:t xml:space="preserve">t increases the length of </w:t>
      </w:r>
      <w:r w:rsidR="00114225">
        <w:rPr>
          <w:rFonts w:ascii="Calibri" w:hAnsi="Calibri" w:cs="Calibri"/>
          <w:sz w:val="22"/>
          <w:szCs w:val="22"/>
          <w:lang w:val="en-US"/>
        </w:rPr>
        <w:t xml:space="preserve">the </w:t>
      </w:r>
      <w:r>
        <w:rPr>
          <w:rFonts w:ascii="Calibri" w:hAnsi="Calibri" w:cs="Calibri"/>
          <w:sz w:val="22"/>
          <w:szCs w:val="22"/>
          <w:lang w:val="en-US"/>
        </w:rPr>
        <w:t>code.</w:t>
      </w:r>
    </w:p>
    <w:p w14:paraId="01B32FC2" w14:textId="61C9B9F2" w:rsidR="009B7F50" w:rsidRDefault="00BF1488" w:rsidP="00BF1488">
      <w:pPr>
        <w:jc w:val="both"/>
        <w:rPr>
          <w:rFonts w:ascii="Calibri" w:hAnsi="Calibri" w:cs="Calibri"/>
          <w:sz w:val="22"/>
          <w:szCs w:val="22"/>
          <w:lang w:val="en-US"/>
        </w:rPr>
      </w:pPr>
      <w:r w:rsidRPr="005839DF">
        <w:rPr>
          <w:rFonts w:ascii="Calibri" w:hAnsi="Calibri" w:cs="Calibri"/>
          <w:b/>
          <w:color w:val="808080" w:themeColor="background1" w:themeShade="80"/>
          <w:sz w:val="22"/>
          <w:szCs w:val="22"/>
          <w:lang w:val="en-US"/>
        </w:rPr>
        <w:t>In Framework level Encapsulation</w:t>
      </w:r>
      <w:r w:rsidR="00034570">
        <w:rPr>
          <w:rFonts w:ascii="Calibri" w:hAnsi="Calibri" w:cs="Calibri"/>
          <w:sz w:val="22"/>
          <w:szCs w:val="22"/>
          <w:lang w:val="en-US"/>
        </w:rPr>
        <w:t xml:space="preserve"> </w:t>
      </w:r>
      <w:r w:rsidR="00C153D1" w:rsidRPr="00C153D1">
        <w:rPr>
          <w:rFonts w:ascii="Calibri" w:hAnsi="Calibri" w:cs="Calibri"/>
          <w:sz w:val="22"/>
          <w:szCs w:val="22"/>
          <w:lang w:val="en-US"/>
        </w:rPr>
        <w:t xml:space="preserve">is widely used in the </w:t>
      </w:r>
      <w:r w:rsidR="00C153D1">
        <w:rPr>
          <w:rFonts w:ascii="Calibri" w:hAnsi="Calibri" w:cs="Calibri"/>
          <w:sz w:val="22"/>
          <w:szCs w:val="22"/>
          <w:lang w:val="en-US"/>
        </w:rPr>
        <w:t>POM</w:t>
      </w:r>
      <w:r w:rsidR="00C153D1" w:rsidRPr="00C153D1">
        <w:rPr>
          <w:rFonts w:ascii="Calibri" w:hAnsi="Calibri" w:cs="Calibri"/>
          <w:sz w:val="22"/>
          <w:szCs w:val="22"/>
          <w:lang w:val="en-US"/>
        </w:rPr>
        <w:t xml:space="preserve"> to</w:t>
      </w:r>
      <w:r w:rsidR="004C0DCB">
        <w:rPr>
          <w:rFonts w:ascii="Calibri" w:hAnsi="Calibri" w:cs="Calibri"/>
          <w:sz w:val="22"/>
          <w:szCs w:val="22"/>
          <w:lang w:val="en-US"/>
        </w:rPr>
        <w:t xml:space="preserve"> </w:t>
      </w:r>
      <w:r w:rsidR="004C0DCB" w:rsidRPr="004C0DCB">
        <w:rPr>
          <w:rFonts w:ascii="Calibri" w:hAnsi="Calibri" w:cs="Calibri"/>
          <w:sz w:val="22"/>
          <w:szCs w:val="22"/>
          <w:lang w:val="en-US"/>
        </w:rPr>
        <w:t xml:space="preserve">achieve data hiding and maintain better control over </w:t>
      </w:r>
      <w:r w:rsidR="004C0DCB">
        <w:rPr>
          <w:rFonts w:ascii="Calibri" w:hAnsi="Calibri" w:cs="Calibri"/>
          <w:sz w:val="22"/>
          <w:szCs w:val="22"/>
          <w:lang w:val="en-US"/>
        </w:rPr>
        <w:t>W</w:t>
      </w:r>
      <w:r w:rsidR="004C0DCB" w:rsidRPr="004C0DCB">
        <w:rPr>
          <w:rFonts w:ascii="Calibri" w:hAnsi="Calibri" w:cs="Calibri"/>
          <w:sz w:val="22"/>
          <w:szCs w:val="22"/>
          <w:lang w:val="en-US"/>
        </w:rPr>
        <w:t>eb</w:t>
      </w:r>
      <w:r w:rsidR="004C0DCB">
        <w:rPr>
          <w:rFonts w:ascii="Calibri" w:hAnsi="Calibri" w:cs="Calibri"/>
          <w:sz w:val="22"/>
          <w:szCs w:val="22"/>
          <w:lang w:val="en-US"/>
        </w:rPr>
        <w:t>E</w:t>
      </w:r>
      <w:r w:rsidR="004C0DCB" w:rsidRPr="004C0DCB">
        <w:rPr>
          <w:rFonts w:ascii="Calibri" w:hAnsi="Calibri" w:cs="Calibri"/>
          <w:sz w:val="22"/>
          <w:szCs w:val="22"/>
          <w:lang w:val="en-US"/>
        </w:rPr>
        <w:t>lements.</w:t>
      </w:r>
      <w:r w:rsidR="003229B0">
        <w:rPr>
          <w:rFonts w:ascii="Calibri" w:hAnsi="Calibri" w:cs="Calibri"/>
          <w:sz w:val="22"/>
          <w:szCs w:val="22"/>
          <w:lang w:val="en-US"/>
        </w:rPr>
        <w:t xml:space="preserve"> For this</w:t>
      </w:r>
      <w:r w:rsidR="00C153D1" w:rsidRPr="00C153D1">
        <w:rPr>
          <w:rFonts w:ascii="Calibri" w:hAnsi="Calibri" w:cs="Calibri"/>
          <w:sz w:val="22"/>
          <w:szCs w:val="22"/>
          <w:lang w:val="en-US"/>
        </w:rPr>
        <w:t xml:space="preserve"> </w:t>
      </w:r>
      <w:r w:rsidR="009B7F50" w:rsidRPr="009B7F50">
        <w:rPr>
          <w:rFonts w:ascii="Calibri" w:hAnsi="Calibri" w:cs="Calibri"/>
          <w:sz w:val="22"/>
          <w:szCs w:val="22"/>
          <w:lang w:val="en-US"/>
        </w:rPr>
        <w:t>WebElement locators are declared as private so that they cannot be accessed directly from outside the page class. Access to these elements is provided through public methods, which perform required actions on the elements.</w:t>
      </w:r>
      <w:r w:rsidR="003229B0">
        <w:rPr>
          <w:rFonts w:ascii="Calibri" w:hAnsi="Calibri" w:cs="Calibri"/>
          <w:sz w:val="22"/>
          <w:szCs w:val="22"/>
          <w:lang w:val="en-US"/>
        </w:rPr>
        <w:t xml:space="preserve"> </w:t>
      </w:r>
      <w:r w:rsidR="003229B0" w:rsidRPr="003229B0">
        <w:rPr>
          <w:rFonts w:ascii="Calibri" w:hAnsi="Calibri" w:cs="Calibri"/>
          <w:sz w:val="22"/>
          <w:szCs w:val="22"/>
          <w:lang w:val="en-US"/>
        </w:rPr>
        <w:t>This approach hides the internal implementation details of the page and allows test classes to interact with the page through well-defined methods.</w:t>
      </w:r>
    </w:p>
    <w:p w14:paraId="2C32C8A5" w14:textId="2F4BB317" w:rsidR="006D4094" w:rsidRPr="007206A1" w:rsidRDefault="004F7C1C" w:rsidP="007206A1">
      <w:pPr>
        <w:jc w:val="both"/>
        <w:rPr>
          <w:rFonts w:ascii="Calibri" w:hAnsi="Calibri" w:cs="Calibri"/>
          <w:sz w:val="22"/>
          <w:szCs w:val="22"/>
          <w:lang w:val="en-US"/>
        </w:rPr>
      </w:pPr>
      <w:r w:rsidRPr="0022746A">
        <w:rPr>
          <w:rFonts w:ascii="Calibri" w:hAnsi="Calibri" w:cs="Calibri"/>
          <w:b/>
          <w:bCs/>
          <w:color w:val="808080" w:themeColor="background1" w:themeShade="80"/>
          <w:sz w:val="22"/>
          <w:szCs w:val="22"/>
          <w:lang w:val="en-US"/>
        </w:rPr>
        <w:t>Ex:</w:t>
      </w:r>
      <w:r>
        <w:rPr>
          <w:rFonts w:ascii="Calibri" w:hAnsi="Calibri" w:cs="Calibri"/>
          <w:b/>
          <w:bCs/>
          <w:sz w:val="22"/>
          <w:szCs w:val="22"/>
          <w:lang w:val="en-US"/>
        </w:rPr>
        <w:t xml:space="preserve"> </w:t>
      </w:r>
      <w:r w:rsidR="007206A1">
        <w:rPr>
          <w:rFonts w:ascii="Calibri" w:hAnsi="Calibri" w:cs="Calibri"/>
          <w:sz w:val="22"/>
          <w:szCs w:val="22"/>
        </w:rPr>
        <w:t xml:space="preserve">Create json request body in RestAssured API by POJO, </w:t>
      </w:r>
      <w:r w:rsidR="00D85F54">
        <w:rPr>
          <w:rFonts w:ascii="Calibri" w:hAnsi="Calibri" w:cs="Calibri"/>
          <w:sz w:val="22"/>
          <w:szCs w:val="22"/>
        </w:rPr>
        <w:t xml:space="preserve">If we want to </w:t>
      </w:r>
      <w:r w:rsidR="00D85F54">
        <w:rPr>
          <w:rFonts w:ascii="Calibri" w:hAnsi="Calibri" w:cs="Calibri"/>
          <w:bCs/>
          <w:sz w:val="22"/>
          <w:szCs w:val="22"/>
          <w:lang w:val="en-US"/>
        </w:rPr>
        <w:t xml:space="preserve">prevent direct locator access to </w:t>
      </w:r>
      <w:r w:rsidR="0022746A">
        <w:rPr>
          <w:rFonts w:ascii="Calibri" w:hAnsi="Calibri" w:cs="Calibri"/>
          <w:bCs/>
          <w:sz w:val="22"/>
          <w:szCs w:val="22"/>
          <w:lang w:val="en-US"/>
        </w:rPr>
        <w:t>Login page methods like ‘enterUserName()’</w:t>
      </w:r>
      <w:r w:rsidR="0056102B">
        <w:rPr>
          <w:rFonts w:ascii="Calibri" w:hAnsi="Calibri" w:cs="Calibri"/>
          <w:bCs/>
          <w:sz w:val="22"/>
          <w:szCs w:val="22"/>
          <w:lang w:val="en-US"/>
        </w:rPr>
        <w:t>,</w:t>
      </w:r>
      <w:r w:rsidR="0022746A">
        <w:rPr>
          <w:rFonts w:ascii="Calibri" w:hAnsi="Calibri" w:cs="Calibri"/>
          <w:bCs/>
          <w:sz w:val="22"/>
          <w:szCs w:val="22"/>
          <w:lang w:val="en-US"/>
        </w:rPr>
        <w:t xml:space="preserve"> </w:t>
      </w:r>
      <w:r w:rsidR="00096683">
        <w:rPr>
          <w:rFonts w:ascii="Calibri" w:hAnsi="Calibri" w:cs="Calibri"/>
          <w:bCs/>
          <w:sz w:val="22"/>
          <w:szCs w:val="22"/>
          <w:lang w:val="en-US"/>
        </w:rPr>
        <w:t xml:space="preserve">enterPassword() </w:t>
      </w:r>
      <w:r w:rsidR="0022746A">
        <w:rPr>
          <w:rFonts w:ascii="Calibri" w:hAnsi="Calibri" w:cs="Calibri"/>
          <w:bCs/>
          <w:sz w:val="22"/>
          <w:szCs w:val="22"/>
          <w:lang w:val="en-US"/>
        </w:rPr>
        <w:t>‘clickLogin</w:t>
      </w:r>
      <w:r w:rsidR="004C3550">
        <w:rPr>
          <w:rFonts w:ascii="Calibri" w:hAnsi="Calibri" w:cs="Calibri"/>
          <w:bCs/>
          <w:sz w:val="22"/>
          <w:szCs w:val="22"/>
          <w:lang w:val="en-US"/>
        </w:rPr>
        <w:t>()</w:t>
      </w:r>
      <w:r w:rsidR="0022746A">
        <w:rPr>
          <w:rFonts w:ascii="Calibri" w:hAnsi="Calibri" w:cs="Calibri"/>
          <w:bCs/>
          <w:sz w:val="22"/>
          <w:szCs w:val="22"/>
          <w:lang w:val="en-US"/>
        </w:rPr>
        <w:t>’</w:t>
      </w:r>
      <w:r w:rsidR="0056102B">
        <w:rPr>
          <w:rFonts w:ascii="Calibri" w:hAnsi="Calibri" w:cs="Calibri"/>
          <w:bCs/>
          <w:sz w:val="22"/>
          <w:szCs w:val="22"/>
          <w:lang w:val="en-US"/>
        </w:rPr>
        <w:t>,</w:t>
      </w:r>
      <w:r w:rsidR="009145BB">
        <w:rPr>
          <w:rFonts w:ascii="Calibri" w:hAnsi="Calibri" w:cs="Calibri"/>
          <w:bCs/>
          <w:sz w:val="22"/>
          <w:szCs w:val="22"/>
          <w:lang w:val="en-US"/>
        </w:rPr>
        <w:t xml:space="preserve"> etc.</w:t>
      </w:r>
    </w:p>
    <w:p w14:paraId="314BF076" w14:textId="707E6588" w:rsidR="0022746A" w:rsidRDefault="0022746A" w:rsidP="002A7F6C">
      <w:pPr>
        <w:shd w:val="clear" w:color="auto" w:fill="FFFFFF"/>
        <w:rPr>
          <w:rFonts w:ascii="Calibri" w:hAnsi="Calibri" w:cs="Calibri"/>
          <w:bCs/>
          <w:sz w:val="22"/>
          <w:szCs w:val="22"/>
          <w:lang w:val="en-US"/>
        </w:rPr>
      </w:pPr>
    </w:p>
    <w:p w14:paraId="7CF968AA" w14:textId="77777777" w:rsidR="00B830C7" w:rsidRPr="00B830C7" w:rsidRDefault="00AC6615" w:rsidP="00B830C7">
      <w:pPr>
        <w:shd w:val="clear" w:color="auto" w:fill="FFFFFF"/>
        <w:rPr>
          <w:rFonts w:ascii="Calibri" w:hAnsi="Calibri" w:cs="Calibri"/>
          <w:b/>
          <w:bCs/>
          <w:sz w:val="22"/>
          <w:szCs w:val="22"/>
          <w:lang w:val="en-US"/>
        </w:rPr>
      </w:pPr>
      <w:r w:rsidRPr="00474279">
        <w:rPr>
          <w:rFonts w:ascii="Calibri" w:hAnsi="Calibri" w:cs="Calibri"/>
          <w:b/>
          <w:bCs/>
          <w:sz w:val="22"/>
          <w:szCs w:val="22"/>
          <w:lang w:val="en-US"/>
        </w:rPr>
        <w:t xml:space="preserve">@. </w:t>
      </w:r>
      <w:r w:rsidR="00B830C7" w:rsidRPr="00B830C7">
        <w:rPr>
          <w:rFonts w:ascii="Calibri" w:hAnsi="Calibri" w:cs="Calibri"/>
          <w:b/>
          <w:bCs/>
          <w:sz w:val="22"/>
          <w:szCs w:val="22"/>
          <w:lang w:val="en-US"/>
        </w:rPr>
        <w:t>H Selenium Framework Uses Encapsulation</w:t>
      </w:r>
    </w:p>
    <w:p w14:paraId="006F26BE" w14:textId="3306E510" w:rsidR="005924DC" w:rsidRDefault="005924DC" w:rsidP="00020347">
      <w:pPr>
        <w:pStyle w:val="ListParagraph"/>
        <w:numPr>
          <w:ilvl w:val="0"/>
          <w:numId w:val="314"/>
        </w:numPr>
        <w:shd w:val="clear" w:color="auto" w:fill="FFFFFF"/>
        <w:jc w:val="both"/>
        <w:rPr>
          <w:rFonts w:ascii="Calibri" w:hAnsi="Calibri" w:cs="Calibri"/>
          <w:bCs/>
          <w:sz w:val="22"/>
          <w:szCs w:val="22"/>
          <w:lang w:val="en-US"/>
        </w:rPr>
      </w:pPr>
      <w:r w:rsidRPr="005924DC">
        <w:rPr>
          <w:rFonts w:ascii="Calibri" w:hAnsi="Calibri" w:cs="Calibri"/>
          <w:bCs/>
          <w:sz w:val="22"/>
          <w:szCs w:val="22"/>
          <w:lang w:val="en-US"/>
        </w:rPr>
        <w:t xml:space="preserve">The </w:t>
      </w:r>
      <w:r w:rsidRPr="005924DC">
        <w:rPr>
          <w:rFonts w:ascii="Calibri" w:hAnsi="Calibri" w:cs="Calibri"/>
          <w:b/>
          <w:bCs/>
          <w:color w:val="808080" w:themeColor="background1" w:themeShade="80"/>
          <w:sz w:val="22"/>
          <w:szCs w:val="22"/>
          <w:lang w:val="en-US"/>
        </w:rPr>
        <w:t>WebDriver</w:t>
      </w:r>
      <w:r w:rsidRPr="005924DC">
        <w:rPr>
          <w:rFonts w:ascii="Calibri" w:hAnsi="Calibri" w:cs="Calibri"/>
          <w:bCs/>
          <w:sz w:val="22"/>
          <w:szCs w:val="22"/>
          <w:lang w:val="en-US"/>
        </w:rPr>
        <w:t xml:space="preserve"> </w:t>
      </w:r>
      <w:r w:rsidRPr="005924DC">
        <w:rPr>
          <w:rFonts w:ascii="Calibri" w:hAnsi="Calibri" w:cs="Calibri"/>
          <w:b/>
          <w:bCs/>
          <w:color w:val="808080" w:themeColor="background1" w:themeShade="80"/>
          <w:sz w:val="22"/>
          <w:szCs w:val="22"/>
          <w:lang w:val="en-US"/>
        </w:rPr>
        <w:t>instance</w:t>
      </w:r>
      <w:r w:rsidRPr="005924DC">
        <w:rPr>
          <w:rFonts w:ascii="Calibri" w:hAnsi="Calibri" w:cs="Calibri"/>
          <w:bCs/>
          <w:sz w:val="22"/>
          <w:szCs w:val="22"/>
          <w:lang w:val="en-US"/>
        </w:rPr>
        <w:t xml:space="preserve"> is usually declared as private so that it cannot be accessed or modified directly from outside the class. Access to the </w:t>
      </w:r>
      <w:r w:rsidRPr="003F511A">
        <w:rPr>
          <w:rFonts w:ascii="Calibri" w:hAnsi="Calibri" w:cs="Calibri"/>
          <w:b/>
          <w:bCs/>
          <w:color w:val="808080" w:themeColor="background1" w:themeShade="80"/>
          <w:sz w:val="22"/>
          <w:szCs w:val="22"/>
          <w:lang w:val="en-US"/>
        </w:rPr>
        <w:t>driver</w:t>
      </w:r>
      <w:r w:rsidRPr="005924DC">
        <w:rPr>
          <w:rFonts w:ascii="Calibri" w:hAnsi="Calibri" w:cs="Calibri"/>
          <w:bCs/>
          <w:sz w:val="22"/>
          <w:szCs w:val="22"/>
          <w:lang w:val="en-US"/>
        </w:rPr>
        <w:t xml:space="preserve"> is controlled through appropriate public methods (such as getter methods or page action methods), ensuring better security and controlled access.</w:t>
      </w:r>
    </w:p>
    <w:p w14:paraId="5D9A1C1A" w14:textId="45745213" w:rsidR="003104CC" w:rsidRDefault="003104CC" w:rsidP="00020347">
      <w:pPr>
        <w:pStyle w:val="ListParagraph"/>
        <w:numPr>
          <w:ilvl w:val="0"/>
          <w:numId w:val="314"/>
        </w:numPr>
        <w:shd w:val="clear" w:color="auto" w:fill="FFFFFF"/>
        <w:jc w:val="both"/>
        <w:rPr>
          <w:rFonts w:ascii="Calibri" w:hAnsi="Calibri" w:cs="Calibri"/>
          <w:bCs/>
          <w:sz w:val="22"/>
          <w:szCs w:val="22"/>
          <w:lang w:val="en-US"/>
        </w:rPr>
      </w:pPr>
      <w:r w:rsidRPr="003104CC">
        <w:rPr>
          <w:rFonts w:ascii="Calibri" w:hAnsi="Calibri" w:cs="Calibri"/>
          <w:bCs/>
          <w:sz w:val="22"/>
          <w:szCs w:val="22"/>
          <w:lang w:val="en-US"/>
        </w:rPr>
        <w:t xml:space="preserve">In the </w:t>
      </w:r>
      <w:r w:rsidRPr="0077243F">
        <w:rPr>
          <w:rFonts w:ascii="Calibri" w:hAnsi="Calibri" w:cs="Calibri"/>
          <w:b/>
          <w:bCs/>
          <w:color w:val="808080" w:themeColor="background1" w:themeShade="80"/>
          <w:sz w:val="22"/>
          <w:szCs w:val="22"/>
          <w:lang w:val="en-US"/>
        </w:rPr>
        <w:t>POM</w:t>
      </w:r>
      <w:r w:rsidRPr="003104CC">
        <w:rPr>
          <w:rFonts w:ascii="Calibri" w:hAnsi="Calibri" w:cs="Calibri"/>
          <w:bCs/>
          <w:sz w:val="22"/>
          <w:szCs w:val="22"/>
          <w:lang w:val="en-US"/>
        </w:rPr>
        <w:t>, WebElements locators are declared as private to hide the implementation details of the page. Interaction with these elements is provided only through public methods such as login(), enterUsername(), enterPassword(), clickSubmit(), etc. This protects the page objects from direct manipulation and reduces the dependency of test scripts on UI locators.</w:t>
      </w:r>
    </w:p>
    <w:p w14:paraId="2479444F" w14:textId="77777777" w:rsidR="00953666" w:rsidRPr="00953666" w:rsidRDefault="00953666" w:rsidP="00953666">
      <w:pPr>
        <w:shd w:val="clear" w:color="auto" w:fill="FFFFFF"/>
        <w:jc w:val="both"/>
        <w:rPr>
          <w:rFonts w:ascii="Calibri" w:hAnsi="Calibri" w:cs="Calibri"/>
          <w:bCs/>
          <w:sz w:val="22"/>
          <w:szCs w:val="22"/>
          <w:lang w:val="en-US"/>
        </w:rPr>
      </w:pPr>
    </w:p>
    <w:p w14:paraId="0FB0DBA5" w14:textId="0670E227" w:rsidR="00D057BE" w:rsidRPr="0097521D" w:rsidRDefault="001F5B71" w:rsidP="00D057BE">
      <w:pPr>
        <w:shd w:val="clear" w:color="auto" w:fill="FFFFFF"/>
        <w:jc w:val="both"/>
        <w:rPr>
          <w:rFonts w:ascii="Calibri" w:hAnsi="Calibri" w:cs="Calibri"/>
          <w:color w:val="808080" w:themeColor="background1" w:themeShade="80"/>
          <w:sz w:val="12"/>
          <w:szCs w:val="12"/>
        </w:rPr>
      </w:pPr>
      <w:r>
        <w:rPr>
          <w:rFonts w:ascii="Calibri" w:hAnsi="Calibri" w:cs="Calibri"/>
          <w:b/>
          <w:bCs/>
          <w:sz w:val="22"/>
          <w:szCs w:val="22"/>
          <w:lang w:val="en-US"/>
        </w:rPr>
        <w:t>@</w:t>
      </w:r>
      <w:r w:rsidR="00631E97" w:rsidRPr="009C7101">
        <w:rPr>
          <w:rFonts w:ascii="Calibri" w:hAnsi="Calibri" w:cs="Calibri"/>
          <w:b/>
          <w:bCs/>
          <w:sz w:val="22"/>
          <w:szCs w:val="22"/>
          <w:lang w:val="en-US"/>
        </w:rPr>
        <w:t>. Polymorphism</w:t>
      </w:r>
      <w:r w:rsidR="0037423E">
        <w:rPr>
          <w:rFonts w:ascii="Calibri" w:hAnsi="Calibri" w:cs="Calibri"/>
          <w:b/>
          <w:bCs/>
          <w:sz w:val="22"/>
          <w:szCs w:val="22"/>
          <w:lang w:val="en-US"/>
        </w:rPr>
        <w:t xml:space="preserve"> </w:t>
      </w:r>
      <w:r w:rsidR="0037423E" w:rsidRPr="0097521D">
        <w:rPr>
          <w:rFonts w:ascii="Calibri" w:hAnsi="Calibri" w:cs="Calibri"/>
          <w:bCs/>
          <w:color w:val="808080" w:themeColor="background1" w:themeShade="80"/>
          <w:sz w:val="12"/>
          <w:szCs w:val="12"/>
          <w:lang w:val="en-US"/>
        </w:rPr>
        <w:t>Ref: Java_WD_Ex\OOPS_Polymorphism\Static_nd_Dynamic_Bindings</w:t>
      </w:r>
    </w:p>
    <w:p w14:paraId="4BC62770" w14:textId="3B8F51C9" w:rsidR="00260B80" w:rsidRDefault="00AB6FE0" w:rsidP="00D057BE">
      <w:pPr>
        <w:shd w:val="clear" w:color="auto" w:fill="FFFFFF"/>
        <w:jc w:val="both"/>
        <w:rPr>
          <w:rFonts w:ascii="Calibri" w:hAnsi="Calibri" w:cs="Calibri"/>
          <w:sz w:val="22"/>
          <w:szCs w:val="22"/>
        </w:rPr>
      </w:pPr>
      <w:r>
        <w:rPr>
          <w:rStyle w:val="Strong"/>
          <w:rFonts w:ascii="Calibri" w:eastAsiaTheme="majorEastAsia" w:hAnsi="Calibri" w:cs="Calibri"/>
          <w:b w:val="0"/>
          <w:bCs w:val="0"/>
          <w:sz w:val="22"/>
          <w:szCs w:val="22"/>
        </w:rPr>
        <w:t>P</w:t>
      </w:r>
      <w:r w:rsidR="00631E97" w:rsidRPr="009C7101">
        <w:rPr>
          <w:rStyle w:val="Strong"/>
          <w:rFonts w:ascii="Calibri" w:eastAsiaTheme="majorEastAsia" w:hAnsi="Calibri" w:cs="Calibri"/>
          <w:b w:val="0"/>
          <w:bCs w:val="0"/>
          <w:sz w:val="22"/>
          <w:szCs w:val="22"/>
        </w:rPr>
        <w:t>olymorphism</w:t>
      </w:r>
      <w:r>
        <w:rPr>
          <w:rStyle w:val="Strong"/>
          <w:rFonts w:ascii="Calibri" w:eastAsiaTheme="majorEastAsia" w:hAnsi="Calibri" w:cs="Calibri"/>
          <w:b w:val="0"/>
          <w:bCs w:val="0"/>
          <w:sz w:val="22"/>
          <w:szCs w:val="22"/>
        </w:rPr>
        <w:t xml:space="preserve"> is </w:t>
      </w:r>
      <w:r w:rsidR="006976C5">
        <w:rPr>
          <w:rStyle w:val="Strong"/>
          <w:rFonts w:ascii="Calibri" w:eastAsiaTheme="majorEastAsia" w:hAnsi="Calibri" w:cs="Calibri"/>
          <w:b w:val="0"/>
          <w:bCs w:val="0"/>
          <w:sz w:val="22"/>
          <w:szCs w:val="22"/>
        </w:rPr>
        <w:t>an</w:t>
      </w:r>
      <w:r>
        <w:rPr>
          <w:rStyle w:val="Strong"/>
          <w:rFonts w:ascii="Calibri" w:eastAsiaTheme="majorEastAsia" w:hAnsi="Calibri" w:cs="Calibri"/>
          <w:b w:val="0"/>
          <w:bCs w:val="0"/>
          <w:sz w:val="22"/>
          <w:szCs w:val="22"/>
        </w:rPr>
        <w:t xml:space="preserve"> </w:t>
      </w:r>
      <w:r w:rsidR="00A66DB8">
        <w:rPr>
          <w:rStyle w:val="Strong"/>
          <w:rFonts w:ascii="Calibri" w:eastAsiaTheme="majorEastAsia" w:hAnsi="Calibri" w:cs="Calibri"/>
          <w:b w:val="0"/>
          <w:bCs w:val="0"/>
          <w:sz w:val="22"/>
          <w:szCs w:val="22"/>
        </w:rPr>
        <w:t xml:space="preserve">OOP </w:t>
      </w:r>
      <w:r w:rsidRPr="00AB6FE0">
        <w:rPr>
          <w:rStyle w:val="Emphasis"/>
          <w:rFonts w:ascii="Calibri" w:hAnsi="Calibri" w:cs="Calibri"/>
          <w:i w:val="0"/>
          <w:iCs w:val="0"/>
          <w:sz w:val="22"/>
          <w:szCs w:val="22"/>
        </w:rPr>
        <w:t xml:space="preserve">feature </w:t>
      </w:r>
      <w:r w:rsidR="00F35012" w:rsidRPr="00F35012">
        <w:rPr>
          <w:rStyle w:val="Emphasis"/>
          <w:rFonts w:ascii="Calibri" w:hAnsi="Calibri" w:cs="Calibri"/>
          <w:i w:val="0"/>
          <w:iCs w:val="0"/>
          <w:sz w:val="22"/>
          <w:szCs w:val="22"/>
        </w:rPr>
        <w:t xml:space="preserve">that allows the </w:t>
      </w:r>
      <w:r w:rsidR="00F35012" w:rsidRPr="004F5F9A">
        <w:rPr>
          <w:rStyle w:val="Emphasis"/>
          <w:rFonts w:ascii="Calibri" w:hAnsi="Calibri" w:cs="Calibri"/>
          <w:i w:val="0"/>
          <w:iCs w:val="0"/>
          <w:sz w:val="22"/>
          <w:szCs w:val="22"/>
          <w:u w:val="dotted"/>
        </w:rPr>
        <w:t>same method name</w:t>
      </w:r>
      <w:r w:rsidR="00F35012" w:rsidRPr="00F35012">
        <w:rPr>
          <w:rStyle w:val="Emphasis"/>
          <w:rFonts w:ascii="Calibri" w:hAnsi="Calibri" w:cs="Calibri"/>
          <w:i w:val="0"/>
          <w:iCs w:val="0"/>
          <w:sz w:val="22"/>
          <w:szCs w:val="22"/>
        </w:rPr>
        <w:t xml:space="preserve"> to perform different implementations </w:t>
      </w:r>
      <w:r w:rsidR="00543A54">
        <w:rPr>
          <w:rStyle w:val="Emphasis"/>
          <w:rFonts w:ascii="Calibri" w:hAnsi="Calibri" w:cs="Calibri"/>
          <w:i w:val="0"/>
          <w:iCs w:val="0"/>
          <w:sz w:val="22"/>
          <w:szCs w:val="22"/>
        </w:rPr>
        <w:t>(</w:t>
      </w:r>
      <w:r w:rsidR="00F35012" w:rsidRPr="00543A54">
        <w:rPr>
          <w:rStyle w:val="Emphasis"/>
          <w:rFonts w:ascii="Calibri" w:hAnsi="Calibri" w:cs="Calibri"/>
          <w:i w:val="0"/>
          <w:iCs w:val="0"/>
          <w:color w:val="808080" w:themeColor="background1" w:themeShade="80"/>
          <w:sz w:val="22"/>
          <w:szCs w:val="22"/>
        </w:rPr>
        <w:t>or behavio</w:t>
      </w:r>
      <w:r w:rsidR="007A485F" w:rsidRPr="00543A54">
        <w:rPr>
          <w:rStyle w:val="Emphasis"/>
          <w:rFonts w:ascii="Calibri" w:hAnsi="Calibri" w:cs="Calibri"/>
          <w:i w:val="0"/>
          <w:iCs w:val="0"/>
          <w:color w:val="808080" w:themeColor="background1" w:themeShade="80"/>
          <w:sz w:val="22"/>
          <w:szCs w:val="22"/>
        </w:rPr>
        <w:t>u</w:t>
      </w:r>
      <w:r w:rsidR="00F35012" w:rsidRPr="00543A54">
        <w:rPr>
          <w:rStyle w:val="Emphasis"/>
          <w:rFonts w:ascii="Calibri" w:hAnsi="Calibri" w:cs="Calibri"/>
          <w:i w:val="0"/>
          <w:iCs w:val="0"/>
          <w:color w:val="808080" w:themeColor="background1" w:themeShade="80"/>
          <w:sz w:val="22"/>
          <w:szCs w:val="22"/>
        </w:rPr>
        <w:t>rs</w:t>
      </w:r>
      <w:r w:rsidR="00543A54">
        <w:rPr>
          <w:rStyle w:val="Emphasis"/>
          <w:rFonts w:ascii="Calibri" w:hAnsi="Calibri" w:cs="Calibri"/>
          <w:i w:val="0"/>
          <w:iCs w:val="0"/>
          <w:sz w:val="22"/>
          <w:szCs w:val="22"/>
        </w:rPr>
        <w:t>)</w:t>
      </w:r>
      <w:r w:rsidR="002B4D93">
        <w:rPr>
          <w:rStyle w:val="Emphasis"/>
          <w:rFonts w:ascii="Calibri" w:hAnsi="Calibri" w:cs="Calibri"/>
          <w:i w:val="0"/>
          <w:iCs w:val="0"/>
          <w:sz w:val="22"/>
          <w:szCs w:val="22"/>
        </w:rPr>
        <w:t xml:space="preserve"> based </w:t>
      </w:r>
      <w:r w:rsidR="00A66DB8" w:rsidRPr="00A66DB8">
        <w:rPr>
          <w:rStyle w:val="Emphasis"/>
          <w:rFonts w:ascii="Calibri" w:hAnsi="Calibri" w:cs="Calibri"/>
          <w:i w:val="0"/>
          <w:iCs w:val="0"/>
          <w:sz w:val="22"/>
          <w:szCs w:val="22"/>
        </w:rPr>
        <w:t xml:space="preserve">on </w:t>
      </w:r>
      <w:r w:rsidR="00A66DB8" w:rsidRPr="000B4ADF">
        <w:rPr>
          <w:rStyle w:val="Emphasis"/>
          <w:rFonts w:ascii="Calibri" w:hAnsi="Calibri" w:cs="Calibri"/>
          <w:i w:val="0"/>
          <w:iCs w:val="0"/>
          <w:sz w:val="22"/>
          <w:szCs w:val="22"/>
          <w:u w:val="dotted"/>
        </w:rPr>
        <w:t>method parameters</w:t>
      </w:r>
      <w:r w:rsidR="00A66DB8" w:rsidRPr="00A66DB8">
        <w:rPr>
          <w:rStyle w:val="Emphasis"/>
          <w:rFonts w:ascii="Calibri" w:hAnsi="Calibri" w:cs="Calibri"/>
          <w:i w:val="0"/>
          <w:iCs w:val="0"/>
          <w:sz w:val="22"/>
          <w:szCs w:val="22"/>
        </w:rPr>
        <w:t xml:space="preserve"> (</w:t>
      </w:r>
      <w:r w:rsidR="005D3072">
        <w:rPr>
          <w:rStyle w:val="Emphasis"/>
          <w:rFonts w:ascii="Calibri" w:hAnsi="Calibri" w:cs="Calibri"/>
          <w:i w:val="0"/>
          <w:iCs w:val="0"/>
          <w:color w:val="808080" w:themeColor="background1" w:themeShade="80"/>
          <w:sz w:val="22"/>
          <w:szCs w:val="22"/>
        </w:rPr>
        <w:t>M</w:t>
      </w:r>
      <w:r w:rsidR="00A66DB8" w:rsidRPr="00234A09">
        <w:rPr>
          <w:rStyle w:val="Emphasis"/>
          <w:rFonts w:ascii="Calibri" w:hAnsi="Calibri" w:cs="Calibri"/>
          <w:i w:val="0"/>
          <w:iCs w:val="0"/>
          <w:color w:val="808080" w:themeColor="background1" w:themeShade="80"/>
          <w:sz w:val="22"/>
          <w:szCs w:val="22"/>
        </w:rPr>
        <w:t xml:space="preserve">ethod </w:t>
      </w:r>
      <w:r w:rsidR="005D3072">
        <w:rPr>
          <w:rStyle w:val="Emphasis"/>
          <w:rFonts w:ascii="Calibri" w:hAnsi="Calibri" w:cs="Calibri"/>
          <w:i w:val="0"/>
          <w:iCs w:val="0"/>
          <w:color w:val="808080" w:themeColor="background1" w:themeShade="80"/>
          <w:sz w:val="22"/>
          <w:szCs w:val="22"/>
        </w:rPr>
        <w:t>O</w:t>
      </w:r>
      <w:r w:rsidR="00A66DB8" w:rsidRPr="00234A09">
        <w:rPr>
          <w:rStyle w:val="Emphasis"/>
          <w:rFonts w:ascii="Calibri" w:hAnsi="Calibri" w:cs="Calibri"/>
          <w:i w:val="0"/>
          <w:iCs w:val="0"/>
          <w:color w:val="808080" w:themeColor="background1" w:themeShade="80"/>
          <w:sz w:val="22"/>
          <w:szCs w:val="22"/>
        </w:rPr>
        <w:t>verloading</w:t>
      </w:r>
      <w:r w:rsidR="00A66DB8" w:rsidRPr="00A66DB8">
        <w:rPr>
          <w:rStyle w:val="Emphasis"/>
          <w:rFonts w:ascii="Calibri" w:hAnsi="Calibri" w:cs="Calibri"/>
          <w:i w:val="0"/>
          <w:iCs w:val="0"/>
          <w:sz w:val="22"/>
          <w:szCs w:val="22"/>
        </w:rPr>
        <w:t xml:space="preserve">) or the </w:t>
      </w:r>
      <w:r w:rsidR="00A66DB8" w:rsidRPr="000B4ADF">
        <w:rPr>
          <w:rStyle w:val="Emphasis"/>
          <w:rFonts w:ascii="Calibri" w:hAnsi="Calibri" w:cs="Calibri"/>
          <w:i w:val="0"/>
          <w:iCs w:val="0"/>
          <w:sz w:val="22"/>
          <w:szCs w:val="22"/>
          <w:u w:val="dotted"/>
        </w:rPr>
        <w:t>actual object type</w:t>
      </w:r>
      <w:r w:rsidR="00A66DB8" w:rsidRPr="00A66DB8">
        <w:rPr>
          <w:rStyle w:val="Emphasis"/>
          <w:rFonts w:ascii="Calibri" w:hAnsi="Calibri" w:cs="Calibri"/>
          <w:i w:val="0"/>
          <w:iCs w:val="0"/>
          <w:sz w:val="22"/>
          <w:szCs w:val="22"/>
        </w:rPr>
        <w:t xml:space="preserve"> (</w:t>
      </w:r>
      <w:r w:rsidR="005D3072">
        <w:rPr>
          <w:rStyle w:val="Emphasis"/>
          <w:rFonts w:ascii="Calibri" w:hAnsi="Calibri" w:cs="Calibri"/>
          <w:i w:val="0"/>
          <w:iCs w:val="0"/>
          <w:color w:val="808080" w:themeColor="background1" w:themeShade="80"/>
          <w:sz w:val="22"/>
          <w:szCs w:val="22"/>
        </w:rPr>
        <w:t>M</w:t>
      </w:r>
      <w:r w:rsidR="00A66DB8" w:rsidRPr="00234A09">
        <w:rPr>
          <w:rStyle w:val="Emphasis"/>
          <w:rFonts w:ascii="Calibri" w:hAnsi="Calibri" w:cs="Calibri"/>
          <w:i w:val="0"/>
          <w:iCs w:val="0"/>
          <w:color w:val="808080" w:themeColor="background1" w:themeShade="80"/>
          <w:sz w:val="22"/>
          <w:szCs w:val="22"/>
        </w:rPr>
        <w:t xml:space="preserve">ethod </w:t>
      </w:r>
      <w:r w:rsidR="004F5F9A">
        <w:rPr>
          <w:rStyle w:val="Emphasis"/>
          <w:rFonts w:ascii="Calibri" w:hAnsi="Calibri" w:cs="Calibri"/>
          <w:i w:val="0"/>
          <w:iCs w:val="0"/>
          <w:color w:val="808080" w:themeColor="background1" w:themeShade="80"/>
          <w:sz w:val="22"/>
          <w:szCs w:val="22"/>
        </w:rPr>
        <w:t>O</w:t>
      </w:r>
      <w:r w:rsidR="00A66DB8" w:rsidRPr="00234A09">
        <w:rPr>
          <w:rStyle w:val="Emphasis"/>
          <w:rFonts w:ascii="Calibri" w:hAnsi="Calibri" w:cs="Calibri"/>
          <w:i w:val="0"/>
          <w:iCs w:val="0"/>
          <w:color w:val="808080" w:themeColor="background1" w:themeShade="80"/>
          <w:sz w:val="22"/>
          <w:szCs w:val="22"/>
        </w:rPr>
        <w:t>verriding</w:t>
      </w:r>
      <w:r w:rsidR="00A66DB8" w:rsidRPr="00A66DB8">
        <w:rPr>
          <w:rStyle w:val="Emphasis"/>
          <w:rFonts w:ascii="Calibri" w:hAnsi="Calibri" w:cs="Calibri"/>
          <w:i w:val="0"/>
          <w:iCs w:val="0"/>
          <w:sz w:val="22"/>
          <w:szCs w:val="22"/>
        </w:rPr>
        <w:t>)</w:t>
      </w:r>
      <w:r w:rsidR="00631E97" w:rsidRPr="009C7101">
        <w:rPr>
          <w:rFonts w:ascii="Calibri" w:hAnsi="Calibri" w:cs="Calibri"/>
          <w:sz w:val="22"/>
          <w:szCs w:val="22"/>
        </w:rPr>
        <w:t xml:space="preserve">. Polymorphism is derived from 2 Greek words: poly and morphs. The word "poly" means many </w:t>
      </w:r>
      <w:r w:rsidR="00A878AB">
        <w:rPr>
          <w:rFonts w:ascii="Calibri" w:hAnsi="Calibri" w:cs="Calibri"/>
          <w:sz w:val="22"/>
          <w:szCs w:val="22"/>
        </w:rPr>
        <w:t>and</w:t>
      </w:r>
      <w:r w:rsidR="00631E97" w:rsidRPr="009C7101">
        <w:rPr>
          <w:rFonts w:ascii="Calibri" w:hAnsi="Calibri" w:cs="Calibri"/>
          <w:sz w:val="22"/>
          <w:szCs w:val="22"/>
        </w:rPr>
        <w:t xml:space="preserve"> "morphs" means forms. There </w:t>
      </w:r>
      <w:r w:rsidR="00AE76BB">
        <w:rPr>
          <w:rFonts w:ascii="Calibri" w:hAnsi="Calibri" w:cs="Calibri"/>
          <w:sz w:val="22"/>
          <w:szCs w:val="22"/>
        </w:rPr>
        <w:t>are 2</w:t>
      </w:r>
      <w:r w:rsidR="00631E97" w:rsidRPr="009C7101">
        <w:rPr>
          <w:rFonts w:ascii="Calibri" w:hAnsi="Calibri" w:cs="Calibri"/>
          <w:sz w:val="22"/>
          <w:szCs w:val="22"/>
        </w:rPr>
        <w:t xml:space="preserve"> types of polymorphism in Java</w:t>
      </w:r>
      <w:r w:rsidR="00AE76BB">
        <w:rPr>
          <w:rFonts w:ascii="Calibri" w:hAnsi="Calibri" w:cs="Calibri"/>
          <w:sz w:val="22"/>
          <w:szCs w:val="22"/>
        </w:rPr>
        <w:t xml:space="preserve"> those are</w:t>
      </w:r>
      <w:r w:rsidR="00260B80">
        <w:rPr>
          <w:rFonts w:ascii="Calibri" w:hAnsi="Calibri" w:cs="Calibri"/>
          <w:sz w:val="22"/>
          <w:szCs w:val="22"/>
        </w:rPr>
        <w:t>:</w:t>
      </w:r>
    </w:p>
    <w:p w14:paraId="4B14E1FF" w14:textId="3105987B" w:rsidR="00223BDE" w:rsidRDefault="00FA7725" w:rsidP="00223BDE">
      <w:pPr>
        <w:shd w:val="clear" w:color="auto" w:fill="FFFFFF"/>
        <w:jc w:val="both"/>
        <w:rPr>
          <w:rFonts w:ascii="Calibri" w:hAnsi="Calibri" w:cs="Calibri"/>
          <w:sz w:val="22"/>
          <w:szCs w:val="22"/>
        </w:rPr>
      </w:pPr>
      <w:r w:rsidRPr="00260B80">
        <w:rPr>
          <w:rFonts w:ascii="Calibri" w:hAnsi="Calibri" w:cs="Calibri"/>
          <w:b/>
          <w:color w:val="808080" w:themeColor="background1" w:themeShade="80"/>
          <w:sz w:val="22"/>
          <w:szCs w:val="22"/>
        </w:rPr>
        <w:t>C</w:t>
      </w:r>
      <w:r w:rsidR="00631E97" w:rsidRPr="00260B80">
        <w:rPr>
          <w:rFonts w:ascii="Calibri" w:hAnsi="Calibri" w:cs="Calibri"/>
          <w:b/>
          <w:color w:val="808080" w:themeColor="background1" w:themeShade="80"/>
          <w:sz w:val="22"/>
          <w:szCs w:val="22"/>
        </w:rPr>
        <w:t>ompile-time</w:t>
      </w:r>
      <w:r w:rsidR="00651D4E" w:rsidRPr="000F788B">
        <w:rPr>
          <w:rFonts w:ascii="Calibri" w:hAnsi="Calibri" w:cs="Calibri"/>
          <w:color w:val="808080" w:themeColor="background1" w:themeShade="80"/>
          <w:sz w:val="22"/>
          <w:szCs w:val="22"/>
        </w:rPr>
        <w:t>/</w:t>
      </w:r>
      <w:r w:rsidR="00D563CC" w:rsidRPr="00260B80">
        <w:rPr>
          <w:rFonts w:ascii="Calibri" w:hAnsi="Calibri" w:cs="Calibri"/>
          <w:b/>
          <w:color w:val="808080" w:themeColor="background1" w:themeShade="80"/>
          <w:sz w:val="22"/>
          <w:szCs w:val="22"/>
        </w:rPr>
        <w:t>S</w:t>
      </w:r>
      <w:r w:rsidR="00651D4E" w:rsidRPr="00260B80">
        <w:rPr>
          <w:rFonts w:ascii="Calibri" w:hAnsi="Calibri" w:cs="Calibri"/>
          <w:b/>
          <w:color w:val="808080" w:themeColor="background1" w:themeShade="80"/>
          <w:sz w:val="22"/>
          <w:szCs w:val="22"/>
        </w:rPr>
        <w:t>tatic polymorphism /</w:t>
      </w:r>
      <w:r w:rsidR="0083673E" w:rsidRPr="00260B80">
        <w:rPr>
          <w:rFonts w:ascii="Calibri" w:hAnsi="Calibri" w:cs="Calibri"/>
          <w:b/>
          <w:color w:val="808080" w:themeColor="background1" w:themeShade="80"/>
          <w:sz w:val="22"/>
          <w:szCs w:val="22"/>
        </w:rPr>
        <w:t xml:space="preserve"> </w:t>
      </w:r>
      <w:r w:rsidR="00D563CC" w:rsidRPr="00260B80">
        <w:rPr>
          <w:rFonts w:ascii="Calibri" w:hAnsi="Calibri" w:cs="Calibri"/>
          <w:b/>
          <w:color w:val="808080" w:themeColor="background1" w:themeShade="80"/>
          <w:sz w:val="22"/>
          <w:szCs w:val="22"/>
        </w:rPr>
        <w:t>E</w:t>
      </w:r>
      <w:r w:rsidR="0083673E" w:rsidRPr="00260B80">
        <w:rPr>
          <w:rFonts w:ascii="Calibri" w:hAnsi="Calibri" w:cs="Calibri"/>
          <w:b/>
          <w:color w:val="808080" w:themeColor="background1" w:themeShade="80"/>
          <w:sz w:val="22"/>
          <w:szCs w:val="22"/>
        </w:rPr>
        <w:t>arly</w:t>
      </w:r>
      <w:r w:rsidR="00B26F2C" w:rsidRPr="000F788B">
        <w:rPr>
          <w:rFonts w:ascii="Calibri" w:hAnsi="Calibri" w:cs="Calibri"/>
          <w:color w:val="808080" w:themeColor="background1" w:themeShade="80"/>
          <w:sz w:val="22"/>
          <w:szCs w:val="22"/>
        </w:rPr>
        <w:t>/</w:t>
      </w:r>
      <w:r w:rsidR="00FD3588" w:rsidRPr="00260B80">
        <w:rPr>
          <w:rFonts w:ascii="Calibri" w:hAnsi="Calibri" w:cs="Calibri"/>
          <w:b/>
          <w:color w:val="808080" w:themeColor="background1" w:themeShade="80"/>
          <w:sz w:val="22"/>
          <w:szCs w:val="22"/>
        </w:rPr>
        <w:t>S</w:t>
      </w:r>
      <w:r w:rsidR="00B26F2C" w:rsidRPr="00260B80">
        <w:rPr>
          <w:rFonts w:ascii="Calibri" w:hAnsi="Calibri" w:cs="Calibri"/>
          <w:b/>
          <w:color w:val="808080" w:themeColor="background1" w:themeShade="80"/>
          <w:sz w:val="22"/>
          <w:szCs w:val="22"/>
        </w:rPr>
        <w:t>tatic</w:t>
      </w:r>
      <w:r w:rsidR="00125B52" w:rsidRPr="000F788B">
        <w:rPr>
          <w:rFonts w:ascii="Calibri" w:hAnsi="Calibri" w:cs="Calibri"/>
          <w:color w:val="808080" w:themeColor="background1" w:themeShade="80"/>
          <w:sz w:val="22"/>
          <w:szCs w:val="22"/>
        </w:rPr>
        <w:t>/</w:t>
      </w:r>
      <w:r w:rsidR="00D563CC" w:rsidRPr="00260B80">
        <w:rPr>
          <w:rFonts w:ascii="Calibri" w:hAnsi="Calibri" w:cs="Calibri"/>
          <w:b/>
          <w:color w:val="808080" w:themeColor="background1" w:themeShade="80"/>
          <w:sz w:val="22"/>
          <w:szCs w:val="22"/>
        </w:rPr>
        <w:t>C</w:t>
      </w:r>
      <w:r w:rsidR="00651D4E" w:rsidRPr="00260B80">
        <w:rPr>
          <w:rFonts w:ascii="Calibri" w:hAnsi="Calibri" w:cs="Calibri"/>
          <w:b/>
          <w:color w:val="808080" w:themeColor="background1" w:themeShade="80"/>
          <w:sz w:val="22"/>
          <w:szCs w:val="22"/>
        </w:rPr>
        <w:t>ompile</w:t>
      </w:r>
      <w:r w:rsidR="008A206E" w:rsidRPr="00260B80">
        <w:rPr>
          <w:rFonts w:ascii="Calibri" w:hAnsi="Calibri" w:cs="Calibri"/>
          <w:b/>
          <w:color w:val="808080" w:themeColor="background1" w:themeShade="80"/>
          <w:sz w:val="22"/>
          <w:szCs w:val="22"/>
        </w:rPr>
        <w:t>-</w:t>
      </w:r>
      <w:r w:rsidR="00651D4E" w:rsidRPr="00260B80">
        <w:rPr>
          <w:rFonts w:ascii="Calibri" w:hAnsi="Calibri" w:cs="Calibri"/>
          <w:b/>
          <w:color w:val="808080" w:themeColor="background1" w:themeShade="80"/>
          <w:sz w:val="22"/>
          <w:szCs w:val="22"/>
        </w:rPr>
        <w:t>time binding</w:t>
      </w:r>
      <w:r w:rsidR="00D057BE">
        <w:rPr>
          <w:rFonts w:ascii="Calibri" w:hAnsi="Calibri" w:cs="Calibri"/>
          <w:sz w:val="22"/>
          <w:szCs w:val="22"/>
        </w:rPr>
        <w:t xml:space="preserve"> can be achieved by </w:t>
      </w:r>
      <w:r w:rsidR="00D057BE" w:rsidRPr="007A7D39">
        <w:rPr>
          <w:rFonts w:ascii="Calibri" w:hAnsi="Calibri" w:cs="Calibri"/>
          <w:sz w:val="22"/>
          <w:szCs w:val="22"/>
          <w:u w:val="dotted"/>
        </w:rPr>
        <w:t>Method Overloading and Constructor Overloading</w:t>
      </w:r>
      <w:r w:rsidR="00D057BE">
        <w:rPr>
          <w:rFonts w:ascii="Calibri" w:hAnsi="Calibri" w:cs="Calibri"/>
          <w:sz w:val="22"/>
          <w:szCs w:val="22"/>
        </w:rPr>
        <w:t xml:space="preserve">. </w:t>
      </w:r>
      <w:r w:rsidR="00576A34">
        <w:rPr>
          <w:rFonts w:ascii="Calibri" w:hAnsi="Calibri" w:cs="Calibri"/>
          <w:sz w:val="22"/>
          <w:szCs w:val="22"/>
        </w:rPr>
        <w:t xml:space="preserve">In </w:t>
      </w:r>
      <w:r w:rsidR="00D66499" w:rsidRPr="00D66499">
        <w:rPr>
          <w:rFonts w:ascii="Calibri" w:hAnsi="Calibri" w:cs="Calibri"/>
          <w:sz w:val="22"/>
          <w:szCs w:val="22"/>
        </w:rPr>
        <w:t>Compile-time polymorphism the method</w:t>
      </w:r>
      <w:r w:rsidR="003113C1">
        <w:rPr>
          <w:rFonts w:ascii="Calibri" w:hAnsi="Calibri" w:cs="Calibri"/>
          <w:sz w:val="22"/>
          <w:szCs w:val="22"/>
        </w:rPr>
        <w:t xml:space="preserve"> or constructor</w:t>
      </w:r>
      <w:r w:rsidR="00D66499" w:rsidRPr="00D66499">
        <w:rPr>
          <w:rFonts w:ascii="Calibri" w:hAnsi="Calibri" w:cs="Calibri"/>
          <w:sz w:val="22"/>
          <w:szCs w:val="22"/>
        </w:rPr>
        <w:t xml:space="preserve"> invo</w:t>
      </w:r>
      <w:r w:rsidR="006C5FAA">
        <w:rPr>
          <w:rFonts w:ascii="Calibri" w:hAnsi="Calibri" w:cs="Calibri"/>
          <w:sz w:val="22"/>
          <w:szCs w:val="22"/>
        </w:rPr>
        <w:t>c</w:t>
      </w:r>
      <w:r w:rsidR="004C595A">
        <w:rPr>
          <w:rFonts w:ascii="Calibri" w:hAnsi="Calibri" w:cs="Calibri"/>
          <w:sz w:val="22"/>
          <w:szCs w:val="22"/>
        </w:rPr>
        <w:t>ation</w:t>
      </w:r>
      <w:r w:rsidR="00D66499" w:rsidRPr="00D66499">
        <w:rPr>
          <w:rFonts w:ascii="Calibri" w:hAnsi="Calibri" w:cs="Calibri"/>
          <w:sz w:val="22"/>
          <w:szCs w:val="22"/>
        </w:rPr>
        <w:t xml:space="preserve"> is determin</w:t>
      </w:r>
      <w:r w:rsidR="00B04DAC">
        <w:rPr>
          <w:rFonts w:ascii="Calibri" w:hAnsi="Calibri" w:cs="Calibri"/>
          <w:sz w:val="22"/>
          <w:szCs w:val="22"/>
        </w:rPr>
        <w:t>ed</w:t>
      </w:r>
      <w:r w:rsidR="00D66499" w:rsidRPr="00D66499">
        <w:rPr>
          <w:rFonts w:ascii="Calibri" w:hAnsi="Calibri" w:cs="Calibri"/>
          <w:sz w:val="22"/>
          <w:szCs w:val="22"/>
        </w:rPr>
        <w:t xml:space="preserve"> by the compiler at compile</w:t>
      </w:r>
      <w:r w:rsidR="00106410">
        <w:rPr>
          <w:rFonts w:ascii="Calibri" w:hAnsi="Calibri" w:cs="Calibri"/>
          <w:sz w:val="22"/>
          <w:szCs w:val="22"/>
        </w:rPr>
        <w:t>-</w:t>
      </w:r>
      <w:r w:rsidR="00D66499" w:rsidRPr="00D66499">
        <w:rPr>
          <w:rFonts w:ascii="Calibri" w:hAnsi="Calibri" w:cs="Calibri"/>
          <w:sz w:val="22"/>
          <w:szCs w:val="22"/>
        </w:rPr>
        <w:t xml:space="preserve">time </w:t>
      </w:r>
      <w:r w:rsidR="002E33C1" w:rsidRPr="002E33C1">
        <w:rPr>
          <w:rFonts w:ascii="Calibri" w:hAnsi="Calibri" w:cs="Calibri"/>
          <w:sz w:val="22"/>
          <w:szCs w:val="22"/>
        </w:rPr>
        <w:t>based on</w:t>
      </w:r>
      <w:r w:rsidR="00ED1062">
        <w:rPr>
          <w:rFonts w:ascii="Calibri" w:hAnsi="Calibri" w:cs="Calibri"/>
          <w:sz w:val="22"/>
          <w:szCs w:val="22"/>
        </w:rPr>
        <w:t>:</w:t>
      </w:r>
      <w:r w:rsidR="002E33C1">
        <w:rPr>
          <w:rFonts w:ascii="Calibri" w:hAnsi="Calibri" w:cs="Calibri"/>
          <w:sz w:val="22"/>
          <w:szCs w:val="22"/>
        </w:rPr>
        <w:t xml:space="preserve"> </w:t>
      </w:r>
      <w:r w:rsidR="002E33C1" w:rsidRPr="001D247F">
        <w:rPr>
          <w:rFonts w:ascii="Calibri" w:hAnsi="Calibri" w:cs="Calibri"/>
          <w:sz w:val="22"/>
          <w:szCs w:val="22"/>
          <w:u w:val="dotted"/>
        </w:rPr>
        <w:t>number</w:t>
      </w:r>
      <w:r w:rsidR="002E33C1" w:rsidRPr="002E33C1">
        <w:rPr>
          <w:rFonts w:ascii="Calibri" w:hAnsi="Calibri" w:cs="Calibri"/>
          <w:sz w:val="22"/>
          <w:szCs w:val="22"/>
        </w:rPr>
        <w:t xml:space="preserve">, </w:t>
      </w:r>
      <w:r w:rsidR="002E33C1" w:rsidRPr="001D247F">
        <w:rPr>
          <w:rFonts w:ascii="Calibri" w:hAnsi="Calibri" w:cs="Calibri"/>
          <w:sz w:val="22"/>
          <w:szCs w:val="22"/>
          <w:u w:val="dotted"/>
        </w:rPr>
        <w:t>type</w:t>
      </w:r>
      <w:r w:rsidR="002E33C1" w:rsidRPr="002E33C1">
        <w:rPr>
          <w:rFonts w:ascii="Calibri" w:hAnsi="Calibri" w:cs="Calibri"/>
          <w:sz w:val="22"/>
          <w:szCs w:val="22"/>
        </w:rPr>
        <w:t xml:space="preserve">, </w:t>
      </w:r>
      <w:r w:rsidR="002E33C1" w:rsidRPr="001D247F">
        <w:rPr>
          <w:rFonts w:ascii="Calibri" w:hAnsi="Calibri" w:cs="Calibri"/>
          <w:sz w:val="22"/>
          <w:szCs w:val="22"/>
          <w:u w:val="dotted"/>
        </w:rPr>
        <w:t>order</w:t>
      </w:r>
      <w:r w:rsidR="002E33C1" w:rsidRPr="002E33C1">
        <w:rPr>
          <w:rFonts w:ascii="Calibri" w:hAnsi="Calibri" w:cs="Calibri"/>
          <w:sz w:val="22"/>
          <w:szCs w:val="22"/>
        </w:rPr>
        <w:t xml:space="preserve"> of parameters</w:t>
      </w:r>
      <w:r w:rsidR="005219B4">
        <w:rPr>
          <w:rFonts w:ascii="Calibri" w:hAnsi="Calibri" w:cs="Calibri"/>
          <w:sz w:val="22"/>
          <w:szCs w:val="22"/>
        </w:rPr>
        <w:t xml:space="preserve"> (</w:t>
      </w:r>
      <w:r w:rsidR="005219B4" w:rsidRPr="00C0351C">
        <w:rPr>
          <w:rFonts w:ascii="Calibri" w:hAnsi="Calibri" w:cs="Calibri"/>
          <w:color w:val="808080" w:themeColor="background1" w:themeShade="80"/>
          <w:sz w:val="22"/>
          <w:szCs w:val="22"/>
        </w:rPr>
        <w:t>or arguments</w:t>
      </w:r>
      <w:r w:rsidR="005219B4">
        <w:rPr>
          <w:rFonts w:ascii="Calibri" w:hAnsi="Calibri" w:cs="Calibri"/>
          <w:sz w:val="22"/>
          <w:szCs w:val="22"/>
        </w:rPr>
        <w:t>)</w:t>
      </w:r>
      <w:r w:rsidR="00670C1D">
        <w:rPr>
          <w:rFonts w:ascii="Calibri" w:hAnsi="Calibri" w:cs="Calibri"/>
          <w:sz w:val="22"/>
          <w:szCs w:val="22"/>
        </w:rPr>
        <w:t>. The</w:t>
      </w:r>
      <w:r w:rsidR="00462EA0" w:rsidRPr="000D03AD">
        <w:rPr>
          <w:rFonts w:ascii="Calibri" w:hAnsi="Calibri" w:cs="Calibri"/>
          <w:sz w:val="22"/>
          <w:szCs w:val="22"/>
        </w:rPr>
        <w:t xml:space="preserve"> corresponding method</w:t>
      </w:r>
      <w:r w:rsidR="009B41D0">
        <w:rPr>
          <w:rFonts w:ascii="Calibri" w:hAnsi="Calibri" w:cs="Calibri"/>
          <w:sz w:val="22"/>
          <w:szCs w:val="22"/>
        </w:rPr>
        <w:t xml:space="preserve"> </w:t>
      </w:r>
      <w:r w:rsidR="009B41D0">
        <w:rPr>
          <w:rFonts w:ascii="Calibri" w:hAnsi="Calibri" w:cs="Calibri"/>
          <w:sz w:val="22"/>
          <w:szCs w:val="22"/>
        </w:rPr>
        <w:t>or constructor</w:t>
      </w:r>
      <w:r w:rsidR="00462EA0" w:rsidRPr="000D03AD">
        <w:rPr>
          <w:rFonts w:ascii="Calibri" w:hAnsi="Calibri" w:cs="Calibri"/>
          <w:sz w:val="22"/>
          <w:szCs w:val="22"/>
        </w:rPr>
        <w:t xml:space="preserve"> is </w:t>
      </w:r>
      <w:r w:rsidR="00496736">
        <w:rPr>
          <w:rFonts w:ascii="Calibri" w:hAnsi="Calibri" w:cs="Calibri"/>
          <w:sz w:val="22"/>
          <w:szCs w:val="22"/>
        </w:rPr>
        <w:t xml:space="preserve">then </w:t>
      </w:r>
      <w:r w:rsidR="007D011F">
        <w:rPr>
          <w:rFonts w:ascii="Calibri" w:hAnsi="Calibri" w:cs="Calibri"/>
          <w:sz w:val="22"/>
          <w:szCs w:val="22"/>
        </w:rPr>
        <w:t>executed</w:t>
      </w:r>
      <w:r w:rsidR="00462EA0" w:rsidRPr="000D03AD">
        <w:rPr>
          <w:rFonts w:ascii="Calibri" w:hAnsi="Calibri" w:cs="Calibri"/>
          <w:sz w:val="22"/>
          <w:szCs w:val="22"/>
        </w:rPr>
        <w:t xml:space="preserve"> at runtime by the JVM</w:t>
      </w:r>
      <w:r w:rsidR="000D03AD">
        <w:rPr>
          <w:rFonts w:ascii="Calibri" w:hAnsi="Calibri" w:cs="Calibri"/>
          <w:sz w:val="22"/>
          <w:szCs w:val="22"/>
        </w:rPr>
        <w:t>.</w:t>
      </w:r>
      <w:r w:rsidR="000D03AD" w:rsidRPr="000D03AD">
        <w:t xml:space="preserve"> </w:t>
      </w:r>
      <w:r w:rsidR="00264A42">
        <w:rPr>
          <w:rFonts w:ascii="Calibri" w:hAnsi="Calibri" w:cs="Calibri"/>
          <w:sz w:val="22"/>
          <w:szCs w:val="22"/>
        </w:rPr>
        <w:t>Since</w:t>
      </w:r>
      <w:r w:rsidR="00223BDE" w:rsidRPr="002E33C1">
        <w:rPr>
          <w:rFonts w:ascii="Calibri" w:hAnsi="Calibri" w:cs="Calibri"/>
          <w:sz w:val="22"/>
          <w:szCs w:val="22"/>
        </w:rPr>
        <w:t xml:space="preserve"> </w:t>
      </w:r>
      <w:r w:rsidR="000D03AD">
        <w:rPr>
          <w:rFonts w:ascii="Calibri" w:hAnsi="Calibri" w:cs="Calibri"/>
          <w:sz w:val="22"/>
          <w:szCs w:val="22"/>
        </w:rPr>
        <w:t xml:space="preserve">the </w:t>
      </w:r>
      <w:r w:rsidR="006177E7">
        <w:rPr>
          <w:rFonts w:ascii="Calibri" w:hAnsi="Calibri" w:cs="Calibri"/>
          <w:sz w:val="22"/>
          <w:szCs w:val="22"/>
        </w:rPr>
        <w:t xml:space="preserve">method </w:t>
      </w:r>
      <w:r w:rsidR="00223BDE" w:rsidRPr="002E33C1">
        <w:rPr>
          <w:rFonts w:ascii="Calibri" w:hAnsi="Calibri" w:cs="Calibri"/>
          <w:sz w:val="22"/>
          <w:szCs w:val="22"/>
        </w:rPr>
        <w:t xml:space="preserve">binding happens </w:t>
      </w:r>
      <w:r w:rsidR="005B18AF">
        <w:rPr>
          <w:rFonts w:ascii="Calibri" w:hAnsi="Calibri" w:cs="Calibri"/>
          <w:sz w:val="22"/>
          <w:szCs w:val="22"/>
        </w:rPr>
        <w:t xml:space="preserve">at compile-time (i.e. </w:t>
      </w:r>
      <w:r w:rsidR="00223BDE" w:rsidRPr="002E33C1">
        <w:rPr>
          <w:rFonts w:ascii="Calibri" w:hAnsi="Calibri" w:cs="Calibri"/>
          <w:sz w:val="22"/>
          <w:szCs w:val="22"/>
        </w:rPr>
        <w:t>early</w:t>
      </w:r>
      <w:r w:rsidR="005B18AF">
        <w:rPr>
          <w:rFonts w:ascii="Calibri" w:hAnsi="Calibri" w:cs="Calibri"/>
          <w:sz w:val="22"/>
          <w:szCs w:val="22"/>
        </w:rPr>
        <w:t>)</w:t>
      </w:r>
      <w:r w:rsidR="00223BDE" w:rsidRPr="002E33C1">
        <w:rPr>
          <w:rFonts w:ascii="Calibri" w:hAnsi="Calibri" w:cs="Calibri"/>
          <w:sz w:val="22"/>
          <w:szCs w:val="22"/>
        </w:rPr>
        <w:t xml:space="preserve">, CTP provides faster execution compared to </w:t>
      </w:r>
      <w:r w:rsidR="00155890">
        <w:rPr>
          <w:rFonts w:ascii="Calibri" w:hAnsi="Calibri" w:cs="Calibri"/>
          <w:sz w:val="22"/>
          <w:szCs w:val="22"/>
        </w:rPr>
        <w:t>RTP</w:t>
      </w:r>
      <w:r w:rsidR="000D03AD">
        <w:rPr>
          <w:rFonts w:ascii="Calibri" w:hAnsi="Calibri" w:cs="Calibri"/>
          <w:sz w:val="22"/>
          <w:szCs w:val="22"/>
        </w:rPr>
        <w:t xml:space="preserve"> </w:t>
      </w:r>
      <w:r w:rsidR="000D03AD" w:rsidRPr="000D03AD">
        <w:rPr>
          <w:rFonts w:ascii="Calibri" w:hAnsi="Calibri" w:cs="Calibri"/>
          <w:sz w:val="22"/>
          <w:szCs w:val="22"/>
        </w:rPr>
        <w:t>because the method resolution does not need to happen dynamically at runtime.</w:t>
      </w:r>
    </w:p>
    <w:p w14:paraId="365B2C79" w14:textId="777358B7" w:rsidR="002E33C1" w:rsidRDefault="00ED6B2D" w:rsidP="002E33C1">
      <w:pPr>
        <w:shd w:val="clear" w:color="auto" w:fill="FFFFFF"/>
        <w:jc w:val="both"/>
        <w:rPr>
          <w:rFonts w:ascii="Calibri" w:hAnsi="Calibri" w:cs="Calibri"/>
          <w:sz w:val="22"/>
          <w:szCs w:val="22"/>
        </w:rPr>
      </w:pPr>
      <w:r w:rsidRPr="00E04169">
        <w:rPr>
          <w:rFonts w:ascii="Calibri" w:hAnsi="Calibri" w:cs="Calibri"/>
          <w:b/>
          <w:bCs/>
          <w:color w:val="808080" w:themeColor="background1" w:themeShade="80"/>
          <w:sz w:val="22"/>
          <w:szCs w:val="22"/>
          <w:highlight w:val="lightGray"/>
        </w:rPr>
        <w:t>R</w:t>
      </w:r>
      <w:r w:rsidR="00631E97" w:rsidRPr="00E04169">
        <w:rPr>
          <w:rFonts w:ascii="Calibri" w:hAnsi="Calibri" w:cs="Calibri"/>
          <w:b/>
          <w:color w:val="808080" w:themeColor="background1" w:themeShade="80"/>
          <w:sz w:val="22"/>
          <w:szCs w:val="22"/>
        </w:rPr>
        <w:t>untime</w:t>
      </w:r>
      <w:r w:rsidR="00943523" w:rsidRPr="000F788B">
        <w:rPr>
          <w:rFonts w:ascii="Calibri" w:hAnsi="Calibri" w:cs="Calibri"/>
          <w:color w:val="808080" w:themeColor="background1" w:themeShade="80"/>
          <w:sz w:val="22"/>
          <w:szCs w:val="22"/>
        </w:rPr>
        <w:t>/</w:t>
      </w:r>
      <w:r w:rsidR="00943523" w:rsidRPr="00E04169">
        <w:rPr>
          <w:rFonts w:ascii="Calibri" w:hAnsi="Calibri" w:cs="Calibri"/>
          <w:b/>
          <w:color w:val="808080" w:themeColor="background1" w:themeShade="80"/>
          <w:sz w:val="22"/>
          <w:szCs w:val="22"/>
        </w:rPr>
        <w:t>Dynamic polymorphism /</w:t>
      </w:r>
      <w:r w:rsidR="0083673E" w:rsidRPr="00E04169">
        <w:rPr>
          <w:rFonts w:ascii="Calibri" w:hAnsi="Calibri" w:cs="Calibri"/>
          <w:b/>
          <w:color w:val="808080" w:themeColor="background1" w:themeShade="80"/>
          <w:sz w:val="22"/>
          <w:szCs w:val="22"/>
        </w:rPr>
        <w:t xml:space="preserve"> </w:t>
      </w:r>
      <w:r w:rsidR="00D60BD1" w:rsidRPr="00E04169">
        <w:rPr>
          <w:rFonts w:ascii="Calibri" w:hAnsi="Calibri" w:cs="Calibri"/>
          <w:b/>
          <w:color w:val="808080" w:themeColor="background1" w:themeShade="80"/>
          <w:sz w:val="22"/>
          <w:szCs w:val="22"/>
        </w:rPr>
        <w:t>L</w:t>
      </w:r>
      <w:r w:rsidR="0083673E" w:rsidRPr="00E04169">
        <w:rPr>
          <w:rFonts w:ascii="Calibri" w:hAnsi="Calibri" w:cs="Calibri"/>
          <w:b/>
          <w:color w:val="808080" w:themeColor="background1" w:themeShade="80"/>
          <w:sz w:val="22"/>
          <w:szCs w:val="22"/>
        </w:rPr>
        <w:t>ate</w:t>
      </w:r>
      <w:r w:rsidR="00B26F2C" w:rsidRPr="000F788B">
        <w:rPr>
          <w:rFonts w:ascii="Calibri" w:hAnsi="Calibri" w:cs="Calibri"/>
          <w:color w:val="808080" w:themeColor="background1" w:themeShade="80"/>
          <w:sz w:val="22"/>
          <w:szCs w:val="22"/>
        </w:rPr>
        <w:t>/</w:t>
      </w:r>
      <w:r w:rsidR="00B26F2C" w:rsidRPr="00E04169">
        <w:rPr>
          <w:rFonts w:ascii="Calibri" w:hAnsi="Calibri" w:cs="Calibri"/>
          <w:b/>
          <w:color w:val="808080" w:themeColor="background1" w:themeShade="80"/>
          <w:sz w:val="22"/>
          <w:szCs w:val="22"/>
        </w:rPr>
        <w:t>Dynamic</w:t>
      </w:r>
      <w:r w:rsidR="00943523" w:rsidRPr="000F788B">
        <w:rPr>
          <w:rFonts w:ascii="Calibri" w:hAnsi="Calibri" w:cs="Calibri"/>
          <w:color w:val="808080" w:themeColor="background1" w:themeShade="80"/>
          <w:sz w:val="22"/>
          <w:szCs w:val="22"/>
        </w:rPr>
        <w:t>/</w:t>
      </w:r>
      <w:r w:rsidR="00D60BD1" w:rsidRPr="00E04169">
        <w:rPr>
          <w:rFonts w:ascii="Calibri" w:hAnsi="Calibri" w:cs="Calibri"/>
          <w:b/>
          <w:color w:val="808080" w:themeColor="background1" w:themeShade="80"/>
          <w:sz w:val="22"/>
          <w:szCs w:val="22"/>
        </w:rPr>
        <w:t>R</w:t>
      </w:r>
      <w:r w:rsidR="00705368" w:rsidRPr="00E04169">
        <w:rPr>
          <w:rFonts w:ascii="Calibri" w:hAnsi="Calibri" w:cs="Calibri"/>
          <w:b/>
          <w:color w:val="808080" w:themeColor="background1" w:themeShade="80"/>
          <w:sz w:val="22"/>
          <w:szCs w:val="22"/>
        </w:rPr>
        <w:t>untime binding</w:t>
      </w:r>
      <w:r w:rsidR="00406A47">
        <w:rPr>
          <w:rFonts w:ascii="Calibri" w:hAnsi="Calibri" w:cs="Calibri"/>
          <w:sz w:val="22"/>
          <w:szCs w:val="22"/>
        </w:rPr>
        <w:t xml:space="preserve"> can be achieved by </w:t>
      </w:r>
      <w:r w:rsidR="004110ED" w:rsidRPr="007A7D39">
        <w:rPr>
          <w:rFonts w:ascii="Calibri" w:hAnsi="Calibri" w:cs="Calibri"/>
          <w:sz w:val="22"/>
          <w:szCs w:val="22"/>
          <w:u w:val="dotted"/>
        </w:rPr>
        <w:t>M</w:t>
      </w:r>
      <w:r w:rsidR="00943523" w:rsidRPr="007A7D39">
        <w:rPr>
          <w:rFonts w:ascii="Calibri" w:hAnsi="Calibri" w:cs="Calibri"/>
          <w:sz w:val="22"/>
          <w:szCs w:val="22"/>
          <w:u w:val="dotted"/>
        </w:rPr>
        <w:t>ethod Ove</w:t>
      </w:r>
      <w:r w:rsidR="00943523" w:rsidRPr="007A7D39">
        <w:rPr>
          <w:rFonts w:ascii="Calibri" w:hAnsi="Calibri" w:cs="Calibri"/>
          <w:b/>
          <w:bCs/>
          <w:sz w:val="22"/>
          <w:szCs w:val="22"/>
          <w:highlight w:val="lightGray"/>
          <w:u w:val="dotted"/>
        </w:rPr>
        <w:t>r</w:t>
      </w:r>
      <w:r w:rsidR="0026033F" w:rsidRPr="007A7D39">
        <w:rPr>
          <w:rFonts w:ascii="Calibri" w:hAnsi="Calibri" w:cs="Calibri"/>
          <w:b/>
          <w:bCs/>
          <w:sz w:val="22"/>
          <w:szCs w:val="22"/>
          <w:highlight w:val="lightGray"/>
          <w:u w:val="dotted"/>
        </w:rPr>
        <w:t>r</w:t>
      </w:r>
      <w:r w:rsidR="00943523" w:rsidRPr="007A7D39">
        <w:rPr>
          <w:rFonts w:ascii="Calibri" w:hAnsi="Calibri" w:cs="Calibri"/>
          <w:sz w:val="22"/>
          <w:szCs w:val="22"/>
          <w:u w:val="dotted"/>
        </w:rPr>
        <w:t>iding</w:t>
      </w:r>
      <w:r w:rsidR="00406A47" w:rsidRPr="007A7D39">
        <w:rPr>
          <w:rFonts w:ascii="Calibri" w:hAnsi="Calibri" w:cs="Calibri"/>
          <w:sz w:val="22"/>
          <w:szCs w:val="22"/>
          <w:u w:val="dotted"/>
        </w:rPr>
        <w:t xml:space="preserve"> and Upcasting</w:t>
      </w:r>
      <w:r w:rsidR="00943523">
        <w:rPr>
          <w:rFonts w:ascii="Calibri" w:hAnsi="Calibri" w:cs="Calibri"/>
          <w:sz w:val="22"/>
          <w:szCs w:val="22"/>
        </w:rPr>
        <w:t xml:space="preserve">. </w:t>
      </w:r>
      <w:r w:rsidR="00605758">
        <w:rPr>
          <w:rFonts w:ascii="Calibri" w:hAnsi="Calibri" w:cs="Calibri"/>
          <w:sz w:val="22"/>
          <w:szCs w:val="22"/>
        </w:rPr>
        <w:t xml:space="preserve">In </w:t>
      </w:r>
      <w:r w:rsidR="002E33C1" w:rsidRPr="002E33C1">
        <w:rPr>
          <w:rFonts w:ascii="Calibri" w:hAnsi="Calibri" w:cs="Calibri"/>
          <w:sz w:val="22"/>
          <w:szCs w:val="22"/>
        </w:rPr>
        <w:t xml:space="preserve">Runtime polymorphism method invocation is determined by the JVM </w:t>
      </w:r>
      <w:r w:rsidR="00887C39" w:rsidRPr="002E33C1">
        <w:rPr>
          <w:rFonts w:ascii="Calibri" w:hAnsi="Calibri" w:cs="Calibri"/>
          <w:sz w:val="22"/>
          <w:szCs w:val="22"/>
        </w:rPr>
        <w:t xml:space="preserve">at runtime </w:t>
      </w:r>
      <w:r w:rsidR="002E33C1" w:rsidRPr="002E33C1">
        <w:rPr>
          <w:rFonts w:ascii="Calibri" w:hAnsi="Calibri" w:cs="Calibri"/>
          <w:sz w:val="22"/>
          <w:szCs w:val="22"/>
        </w:rPr>
        <w:t xml:space="preserve">based on the </w:t>
      </w:r>
      <w:r w:rsidR="002E33C1" w:rsidRPr="00AB2AA7">
        <w:rPr>
          <w:rFonts w:ascii="Calibri" w:hAnsi="Calibri" w:cs="Calibri"/>
          <w:sz w:val="22"/>
          <w:szCs w:val="22"/>
          <w:u w:val="dotted"/>
        </w:rPr>
        <w:t>actual object type, not the reference</w:t>
      </w:r>
      <w:r w:rsidR="00887C39" w:rsidRPr="00AB2AA7">
        <w:rPr>
          <w:rFonts w:ascii="Calibri" w:hAnsi="Calibri" w:cs="Calibri"/>
          <w:sz w:val="22"/>
          <w:szCs w:val="22"/>
          <w:u w:val="dotted"/>
        </w:rPr>
        <w:t xml:space="preserve"> variable</w:t>
      </w:r>
      <w:r w:rsidR="002E33C1" w:rsidRPr="00AB2AA7">
        <w:rPr>
          <w:rFonts w:ascii="Calibri" w:hAnsi="Calibri" w:cs="Calibri"/>
          <w:sz w:val="22"/>
          <w:szCs w:val="22"/>
          <w:u w:val="dotted"/>
        </w:rPr>
        <w:t xml:space="preserve"> type</w:t>
      </w:r>
      <w:r w:rsidR="002E33C1" w:rsidRPr="002E33C1">
        <w:rPr>
          <w:rFonts w:ascii="Calibri" w:hAnsi="Calibri" w:cs="Calibri"/>
          <w:sz w:val="22"/>
          <w:szCs w:val="22"/>
        </w:rPr>
        <w:t>.</w:t>
      </w:r>
      <w:r w:rsidR="002E33C1">
        <w:rPr>
          <w:rFonts w:ascii="Calibri" w:hAnsi="Calibri" w:cs="Calibri"/>
          <w:sz w:val="22"/>
          <w:szCs w:val="22"/>
        </w:rPr>
        <w:t xml:space="preserve"> </w:t>
      </w:r>
      <w:r w:rsidR="002E33C1" w:rsidRPr="002E33C1">
        <w:rPr>
          <w:rFonts w:ascii="Calibri" w:hAnsi="Calibri" w:cs="Calibri"/>
          <w:sz w:val="22"/>
          <w:szCs w:val="22"/>
        </w:rPr>
        <w:t xml:space="preserve">In </w:t>
      </w:r>
      <w:r w:rsidR="002E33C1">
        <w:rPr>
          <w:rFonts w:ascii="Calibri" w:hAnsi="Calibri" w:cs="Calibri"/>
          <w:sz w:val="22"/>
          <w:szCs w:val="22"/>
        </w:rPr>
        <w:t>R</w:t>
      </w:r>
      <w:r w:rsidR="002E33C1" w:rsidRPr="002E33C1">
        <w:rPr>
          <w:rFonts w:ascii="Calibri" w:hAnsi="Calibri" w:cs="Calibri"/>
          <w:sz w:val="22"/>
          <w:szCs w:val="22"/>
        </w:rPr>
        <w:t>untime polymorphism</w:t>
      </w:r>
      <w:r w:rsidR="002E33C1">
        <w:rPr>
          <w:rFonts w:ascii="Calibri" w:hAnsi="Calibri" w:cs="Calibri"/>
          <w:sz w:val="22"/>
          <w:szCs w:val="22"/>
        </w:rPr>
        <w:t xml:space="preserve"> </w:t>
      </w:r>
      <w:r w:rsidR="002E33C1" w:rsidRPr="00302A81">
        <w:rPr>
          <w:rFonts w:ascii="Calibri" w:hAnsi="Calibri" w:cs="Calibri"/>
          <w:sz w:val="22"/>
          <w:szCs w:val="22"/>
          <w:u w:val="dotted"/>
        </w:rPr>
        <w:t xml:space="preserve">Parent class reference points to child class object, </w:t>
      </w:r>
      <w:r w:rsidR="00C944BD" w:rsidRPr="00302A81">
        <w:rPr>
          <w:rFonts w:ascii="Calibri" w:hAnsi="Calibri" w:cs="Calibri"/>
          <w:sz w:val="22"/>
          <w:szCs w:val="22"/>
          <w:u w:val="dotted"/>
        </w:rPr>
        <w:t>when an O</w:t>
      </w:r>
      <w:r w:rsidR="002E33C1" w:rsidRPr="00302A81">
        <w:rPr>
          <w:rFonts w:ascii="Calibri" w:hAnsi="Calibri" w:cs="Calibri"/>
          <w:sz w:val="22"/>
          <w:szCs w:val="22"/>
          <w:u w:val="dotted"/>
        </w:rPr>
        <w:t xml:space="preserve">verridden method </w:t>
      </w:r>
      <w:r w:rsidR="00C944BD" w:rsidRPr="00302A81">
        <w:rPr>
          <w:rFonts w:ascii="Calibri" w:hAnsi="Calibri" w:cs="Calibri"/>
          <w:sz w:val="22"/>
          <w:szCs w:val="22"/>
          <w:u w:val="dotted"/>
        </w:rPr>
        <w:t xml:space="preserve">is </w:t>
      </w:r>
      <w:r w:rsidR="00486F4A">
        <w:rPr>
          <w:rFonts w:ascii="Calibri" w:hAnsi="Calibri" w:cs="Calibri"/>
          <w:sz w:val="22"/>
          <w:szCs w:val="22"/>
          <w:u w:val="dotted"/>
        </w:rPr>
        <w:t>invoked</w:t>
      </w:r>
      <w:r w:rsidR="0085171E" w:rsidRPr="00302A81">
        <w:rPr>
          <w:rFonts w:ascii="Calibri" w:hAnsi="Calibri" w:cs="Calibri"/>
          <w:sz w:val="22"/>
          <w:szCs w:val="22"/>
          <w:u w:val="dotted"/>
        </w:rPr>
        <w:t xml:space="preserve"> using parent class reference, the JVM determines the actual object type at runtime and executes the child class's overridden method</w:t>
      </w:r>
      <w:r w:rsidR="002E33C1" w:rsidRPr="002E33C1">
        <w:rPr>
          <w:rFonts w:ascii="Calibri" w:hAnsi="Calibri" w:cs="Calibri"/>
          <w:sz w:val="22"/>
          <w:szCs w:val="22"/>
        </w:rPr>
        <w:t>.</w:t>
      </w:r>
      <w:r w:rsidR="002E33C1">
        <w:rPr>
          <w:rFonts w:ascii="Calibri" w:hAnsi="Calibri" w:cs="Calibri"/>
          <w:sz w:val="22"/>
          <w:szCs w:val="22"/>
        </w:rPr>
        <w:t xml:space="preserve"> </w:t>
      </w:r>
      <w:r w:rsidR="006177E7">
        <w:rPr>
          <w:rFonts w:ascii="Calibri" w:hAnsi="Calibri" w:cs="Calibri"/>
          <w:sz w:val="22"/>
          <w:szCs w:val="22"/>
        </w:rPr>
        <w:t>Since the method</w:t>
      </w:r>
      <w:r w:rsidR="002E33C1" w:rsidRPr="002E33C1">
        <w:rPr>
          <w:rFonts w:ascii="Calibri" w:hAnsi="Calibri" w:cs="Calibri"/>
          <w:sz w:val="22"/>
          <w:szCs w:val="22"/>
        </w:rPr>
        <w:t xml:space="preserve"> binding happens at runtime (</w:t>
      </w:r>
      <w:r w:rsidR="005B18AF">
        <w:rPr>
          <w:rFonts w:ascii="Calibri" w:hAnsi="Calibri" w:cs="Calibri"/>
          <w:sz w:val="22"/>
          <w:szCs w:val="22"/>
        </w:rPr>
        <w:t xml:space="preserve">i.e. </w:t>
      </w:r>
      <w:r w:rsidR="002E33C1" w:rsidRPr="002E33C1">
        <w:rPr>
          <w:rFonts w:ascii="Calibri" w:hAnsi="Calibri" w:cs="Calibri"/>
          <w:sz w:val="22"/>
          <w:szCs w:val="22"/>
        </w:rPr>
        <w:t>late</w:t>
      </w:r>
      <w:r w:rsidR="005B18AF">
        <w:rPr>
          <w:rFonts w:ascii="Calibri" w:hAnsi="Calibri" w:cs="Calibri"/>
          <w:sz w:val="22"/>
          <w:szCs w:val="22"/>
        </w:rPr>
        <w:t>ly</w:t>
      </w:r>
      <w:r w:rsidR="002E33C1" w:rsidRPr="002E33C1">
        <w:rPr>
          <w:rFonts w:ascii="Calibri" w:hAnsi="Calibri" w:cs="Calibri"/>
          <w:sz w:val="22"/>
          <w:szCs w:val="22"/>
        </w:rPr>
        <w:t xml:space="preserve">), RTP is comparatively slower than </w:t>
      </w:r>
      <w:r w:rsidR="00B157F4">
        <w:rPr>
          <w:rFonts w:ascii="Calibri" w:hAnsi="Calibri" w:cs="Calibri"/>
          <w:sz w:val="22"/>
          <w:szCs w:val="22"/>
        </w:rPr>
        <w:t>CTP</w:t>
      </w:r>
      <w:r w:rsidR="006177E7">
        <w:rPr>
          <w:rFonts w:ascii="Calibri" w:hAnsi="Calibri" w:cs="Calibri"/>
          <w:sz w:val="22"/>
          <w:szCs w:val="22"/>
        </w:rPr>
        <w:t xml:space="preserve"> </w:t>
      </w:r>
      <w:r w:rsidR="006177E7" w:rsidRPr="006177E7">
        <w:rPr>
          <w:rFonts w:ascii="Calibri" w:hAnsi="Calibri" w:cs="Calibri"/>
          <w:sz w:val="22"/>
          <w:szCs w:val="22"/>
        </w:rPr>
        <w:t>because the method resolution is performed dynamically during execution</w:t>
      </w:r>
      <w:r w:rsidR="002E33C1" w:rsidRPr="002E33C1">
        <w:rPr>
          <w:rFonts w:ascii="Calibri" w:hAnsi="Calibri" w:cs="Calibri"/>
          <w:sz w:val="22"/>
          <w:szCs w:val="22"/>
        </w:rPr>
        <w:t>.</w:t>
      </w:r>
      <w:r w:rsidR="002E33C1">
        <w:rPr>
          <w:rFonts w:ascii="Calibri" w:hAnsi="Calibri" w:cs="Calibri"/>
          <w:sz w:val="22"/>
          <w:szCs w:val="22"/>
        </w:rPr>
        <w:t xml:space="preserve"> </w:t>
      </w:r>
      <w:r w:rsidR="007620E6">
        <w:rPr>
          <w:rFonts w:ascii="Calibri" w:hAnsi="Calibri" w:cs="Calibri"/>
          <w:sz w:val="22"/>
          <w:szCs w:val="22"/>
        </w:rPr>
        <w:t>RTP</w:t>
      </w:r>
      <w:r w:rsidR="002E33C1" w:rsidRPr="002E33C1">
        <w:rPr>
          <w:rFonts w:ascii="Calibri" w:hAnsi="Calibri" w:cs="Calibri"/>
          <w:sz w:val="22"/>
          <w:szCs w:val="22"/>
        </w:rPr>
        <w:t xml:space="preserve"> is a process of calling an overridden method through a parent class reference.</w:t>
      </w:r>
    </w:p>
    <w:p w14:paraId="4CC03B23" w14:textId="77777777" w:rsidR="00966DE7" w:rsidRDefault="00023296" w:rsidP="00B120F5">
      <w:pPr>
        <w:shd w:val="clear" w:color="auto" w:fill="FFFFFF"/>
        <w:jc w:val="both"/>
        <w:rPr>
          <w:rFonts w:ascii="Calibri" w:hAnsi="Calibri" w:cs="Calibri"/>
          <w:sz w:val="22"/>
          <w:szCs w:val="22"/>
        </w:rPr>
      </w:pPr>
      <w:r w:rsidRPr="000571F8">
        <w:rPr>
          <w:rFonts w:ascii="Calibri" w:hAnsi="Calibri" w:cs="Calibri"/>
          <w:b/>
          <w:sz w:val="22"/>
          <w:szCs w:val="22"/>
        </w:rPr>
        <w:t>Adv:</w:t>
      </w:r>
      <w:r>
        <w:rPr>
          <w:rFonts w:ascii="Calibri" w:hAnsi="Calibri" w:cs="Calibri"/>
          <w:sz w:val="22"/>
          <w:szCs w:val="22"/>
        </w:rPr>
        <w:t xml:space="preserve"> Code reusability, flexibility and maintainability. </w:t>
      </w:r>
    </w:p>
    <w:p w14:paraId="3869506D" w14:textId="41D67702" w:rsidR="00023296" w:rsidRPr="00023296" w:rsidRDefault="000A7284" w:rsidP="00B120F5">
      <w:pPr>
        <w:shd w:val="clear" w:color="auto" w:fill="FFFFFF"/>
        <w:jc w:val="both"/>
        <w:rPr>
          <w:rFonts w:ascii="Calibri" w:hAnsi="Calibri" w:cs="Calibri"/>
          <w:color w:val="808080" w:themeColor="background1" w:themeShade="80"/>
          <w:sz w:val="22"/>
          <w:szCs w:val="22"/>
        </w:rPr>
      </w:pPr>
      <w:r w:rsidRPr="000A7284">
        <w:rPr>
          <w:rFonts w:ascii="Calibri" w:hAnsi="Calibri" w:cs="Calibri"/>
          <w:b/>
          <w:color w:val="808080" w:themeColor="background1" w:themeShade="80"/>
          <w:sz w:val="22"/>
          <w:szCs w:val="22"/>
        </w:rPr>
        <w:t>In</w:t>
      </w:r>
      <w:r w:rsidR="00023296" w:rsidRPr="000A7284">
        <w:rPr>
          <w:rFonts w:ascii="Calibri" w:hAnsi="Calibri" w:cs="Calibri"/>
          <w:b/>
          <w:color w:val="808080" w:themeColor="background1" w:themeShade="80"/>
          <w:sz w:val="22"/>
          <w:szCs w:val="22"/>
        </w:rPr>
        <w:t xml:space="preserve"> FW level use:</w:t>
      </w:r>
      <w:r w:rsidR="00023296">
        <w:rPr>
          <w:rFonts w:ascii="Calibri" w:hAnsi="Calibri" w:cs="Calibri"/>
          <w:sz w:val="22"/>
          <w:szCs w:val="22"/>
        </w:rPr>
        <w:t xml:space="preserve"> In </w:t>
      </w:r>
      <w:r w:rsidR="00AD1B71">
        <w:rPr>
          <w:rFonts w:ascii="Calibri" w:hAnsi="Calibri" w:cs="Calibri"/>
          <w:sz w:val="22"/>
          <w:szCs w:val="22"/>
        </w:rPr>
        <w:t>B</w:t>
      </w:r>
      <w:r w:rsidR="00023296">
        <w:rPr>
          <w:rFonts w:ascii="Calibri" w:hAnsi="Calibri" w:cs="Calibri"/>
          <w:sz w:val="22"/>
          <w:szCs w:val="22"/>
        </w:rPr>
        <w:t xml:space="preserve">ase </w:t>
      </w:r>
      <w:r w:rsidR="00B67E57">
        <w:rPr>
          <w:rFonts w:ascii="Calibri" w:hAnsi="Calibri" w:cs="Calibri"/>
          <w:sz w:val="22"/>
          <w:szCs w:val="22"/>
        </w:rPr>
        <w:t>C</w:t>
      </w:r>
      <w:r w:rsidR="00023296">
        <w:rPr>
          <w:rFonts w:ascii="Calibri" w:hAnsi="Calibri" w:cs="Calibri"/>
          <w:sz w:val="22"/>
          <w:szCs w:val="22"/>
        </w:rPr>
        <w:t>lass to launch the browser</w:t>
      </w:r>
      <w:r w:rsidR="00841978">
        <w:rPr>
          <w:rFonts w:ascii="Calibri" w:hAnsi="Calibri" w:cs="Calibri"/>
          <w:sz w:val="22"/>
          <w:szCs w:val="22"/>
        </w:rPr>
        <w:t>:</w:t>
      </w:r>
      <w:r w:rsidR="00642BB5">
        <w:rPr>
          <w:rFonts w:ascii="Calibri" w:hAnsi="Calibri" w:cs="Calibri"/>
          <w:sz w:val="22"/>
          <w:szCs w:val="22"/>
        </w:rPr>
        <w:t xml:space="preserve"> Here</w:t>
      </w:r>
      <w:r w:rsidR="00841978">
        <w:rPr>
          <w:rFonts w:ascii="Calibri" w:hAnsi="Calibri" w:cs="Calibri"/>
          <w:sz w:val="22"/>
          <w:szCs w:val="22"/>
        </w:rPr>
        <w:t xml:space="preserve"> </w:t>
      </w:r>
      <w:r w:rsidR="00841978" w:rsidRPr="00841978">
        <w:rPr>
          <w:rFonts w:ascii="Calibri" w:hAnsi="Calibri" w:cs="Calibri"/>
          <w:sz w:val="22"/>
          <w:szCs w:val="22"/>
        </w:rPr>
        <w:t>WebDriver is the parent interface</w:t>
      </w:r>
      <w:r w:rsidR="00A97674">
        <w:rPr>
          <w:rFonts w:ascii="Calibri" w:hAnsi="Calibri" w:cs="Calibri"/>
          <w:sz w:val="22"/>
          <w:szCs w:val="22"/>
        </w:rPr>
        <w:t xml:space="preserve"> and </w:t>
      </w:r>
      <w:r w:rsidR="00841978">
        <w:rPr>
          <w:rFonts w:ascii="Calibri" w:hAnsi="Calibri" w:cs="Calibri"/>
          <w:sz w:val="22"/>
          <w:szCs w:val="22"/>
        </w:rPr>
        <w:t>CD</w:t>
      </w:r>
      <w:r w:rsidR="00841978" w:rsidRPr="00841978">
        <w:rPr>
          <w:rFonts w:ascii="Calibri" w:hAnsi="Calibri" w:cs="Calibri"/>
          <w:sz w:val="22"/>
          <w:szCs w:val="22"/>
        </w:rPr>
        <w:t xml:space="preserve">, </w:t>
      </w:r>
      <w:r w:rsidR="00841978">
        <w:rPr>
          <w:rFonts w:ascii="Calibri" w:hAnsi="Calibri" w:cs="Calibri"/>
          <w:sz w:val="22"/>
          <w:szCs w:val="22"/>
        </w:rPr>
        <w:t>FD</w:t>
      </w:r>
      <w:r w:rsidR="00841978" w:rsidRPr="00841978">
        <w:rPr>
          <w:rFonts w:ascii="Calibri" w:hAnsi="Calibri" w:cs="Calibri"/>
          <w:sz w:val="22"/>
          <w:szCs w:val="22"/>
        </w:rPr>
        <w:t xml:space="preserve">, and </w:t>
      </w:r>
      <w:r w:rsidR="00841978">
        <w:rPr>
          <w:rFonts w:ascii="Calibri" w:hAnsi="Calibri" w:cs="Calibri"/>
          <w:sz w:val="22"/>
          <w:szCs w:val="22"/>
        </w:rPr>
        <w:t>ED</w:t>
      </w:r>
      <w:r w:rsidR="00841978" w:rsidRPr="00841978">
        <w:rPr>
          <w:rFonts w:ascii="Calibri" w:hAnsi="Calibri" w:cs="Calibri"/>
          <w:sz w:val="22"/>
          <w:szCs w:val="22"/>
        </w:rPr>
        <w:t xml:space="preserve"> are child classes. The same reference (</w:t>
      </w:r>
      <w:r w:rsidR="00841978" w:rsidRPr="00682C08">
        <w:rPr>
          <w:rFonts w:ascii="Calibri" w:hAnsi="Calibri" w:cs="Calibri"/>
          <w:color w:val="808080" w:themeColor="background1" w:themeShade="80"/>
          <w:sz w:val="22"/>
          <w:szCs w:val="22"/>
        </w:rPr>
        <w:t>driver</w:t>
      </w:r>
      <w:r w:rsidR="00841978" w:rsidRPr="00841978">
        <w:rPr>
          <w:rFonts w:ascii="Calibri" w:hAnsi="Calibri" w:cs="Calibri"/>
          <w:sz w:val="22"/>
          <w:szCs w:val="22"/>
        </w:rPr>
        <w:t>) can work with different browser implementations.</w:t>
      </w:r>
      <w:r w:rsidR="00023296">
        <w:rPr>
          <w:rFonts w:ascii="Calibri" w:hAnsi="Calibri" w:cs="Calibri"/>
          <w:sz w:val="22"/>
          <w:szCs w:val="22"/>
        </w:rPr>
        <w:t xml:space="preserve"> (</w:t>
      </w:r>
      <w:r w:rsidR="00023296" w:rsidRPr="008D2782">
        <w:rPr>
          <w:rFonts w:ascii="Calibri" w:hAnsi="Calibri" w:cs="Calibri"/>
          <w:color w:val="808080" w:themeColor="background1" w:themeShade="80"/>
          <w:sz w:val="18"/>
          <w:szCs w:val="18"/>
        </w:rPr>
        <w:t>for more ref MOL and MOR section</w:t>
      </w:r>
      <w:r w:rsidR="00023296">
        <w:rPr>
          <w:rFonts w:ascii="Calibri" w:hAnsi="Calibri" w:cs="Calibri"/>
          <w:sz w:val="22"/>
          <w:szCs w:val="22"/>
        </w:rPr>
        <w:t>)</w:t>
      </w:r>
      <w:r w:rsidR="00C93DFC">
        <w:rPr>
          <w:rFonts w:ascii="Calibri" w:hAnsi="Calibri" w:cs="Calibri"/>
          <w:sz w:val="22"/>
          <w:szCs w:val="22"/>
        </w:rPr>
        <w:t xml:space="preserve"> </w:t>
      </w:r>
      <w:r w:rsidR="00C93DFC" w:rsidRPr="0080544F">
        <w:rPr>
          <w:rFonts w:ascii="Calibri" w:hAnsi="Calibri" w:cs="Calibri"/>
          <w:color w:val="808080" w:themeColor="background1" w:themeShade="80"/>
          <w:sz w:val="12"/>
          <w:szCs w:val="12"/>
        </w:rPr>
        <w:t>Ref: OOPS_Polymorphism\RuntimeP_or_MethodOverriding\FrameworkLevelUse</w:t>
      </w:r>
    </w:p>
    <w:p w14:paraId="7BF533F7" w14:textId="76C83E61" w:rsidR="002167AD" w:rsidRPr="00D057BE" w:rsidRDefault="002947E0" w:rsidP="00B120F5">
      <w:pPr>
        <w:shd w:val="clear" w:color="auto" w:fill="FFFFFF"/>
        <w:jc w:val="both"/>
        <w:rPr>
          <w:rFonts w:ascii="Calibri" w:hAnsi="Calibri" w:cs="Calibri"/>
          <w:color w:val="808080" w:themeColor="background1" w:themeShade="80"/>
          <w:sz w:val="22"/>
          <w:szCs w:val="22"/>
        </w:rPr>
      </w:pPr>
      <w:r w:rsidRPr="002947E0">
        <w:rPr>
          <w:rFonts w:ascii="Calibri" w:hAnsi="Calibri" w:cs="Calibri"/>
          <w:b/>
          <w:color w:val="FF0000"/>
          <w:sz w:val="22"/>
          <w:szCs w:val="22"/>
        </w:rPr>
        <w:t xml:space="preserve">N: </w:t>
      </w:r>
      <w:r w:rsidR="00C626CB" w:rsidRPr="00C626CB">
        <w:rPr>
          <w:rFonts w:ascii="Calibri" w:hAnsi="Calibri" w:cs="Calibri"/>
          <w:sz w:val="22"/>
          <w:szCs w:val="22"/>
        </w:rPr>
        <w:t>Binding is the process of connecting a method call to the actual method body that will be executed.</w:t>
      </w:r>
    </w:p>
    <w:p w14:paraId="4D6AD6AD" w14:textId="77777777" w:rsidR="009F781C" w:rsidRDefault="003B2D1E" w:rsidP="002A7F6C">
      <w:pPr>
        <w:jc w:val="both"/>
        <w:rPr>
          <w:rFonts w:ascii="Calibri" w:hAnsi="Calibri" w:cs="Calibri"/>
          <w:sz w:val="22"/>
          <w:szCs w:val="22"/>
          <w:lang w:val="en-US"/>
        </w:rPr>
      </w:pPr>
      <w:r w:rsidRPr="00981574">
        <w:rPr>
          <w:rFonts w:ascii="Calibri" w:hAnsi="Calibri" w:cs="Calibri"/>
          <w:b/>
          <w:bCs/>
          <w:color w:val="FF0000"/>
          <w:sz w:val="22"/>
          <w:szCs w:val="22"/>
          <w:lang w:val="en-US"/>
        </w:rPr>
        <w:t>N:</w:t>
      </w:r>
      <w:r>
        <w:rPr>
          <w:rFonts w:ascii="Calibri" w:hAnsi="Calibri" w:cs="Calibri"/>
          <w:b/>
          <w:bCs/>
          <w:color w:val="FF0000"/>
          <w:sz w:val="22"/>
          <w:szCs w:val="22"/>
          <w:lang w:val="en-US"/>
        </w:rPr>
        <w:t xml:space="preserve"> </w:t>
      </w:r>
      <w:r w:rsidR="00730F0A">
        <w:rPr>
          <w:rFonts w:ascii="Calibri" w:hAnsi="Calibri" w:cs="Calibri"/>
          <w:sz w:val="22"/>
          <w:szCs w:val="22"/>
          <w:u w:val="dotted"/>
          <w:lang w:val="en-US"/>
        </w:rPr>
        <w:t>PC</w:t>
      </w:r>
      <w:r w:rsidR="00CE7457" w:rsidRPr="00730F0A">
        <w:rPr>
          <w:rFonts w:ascii="Calibri" w:hAnsi="Calibri" w:cs="Calibri"/>
          <w:sz w:val="22"/>
          <w:szCs w:val="22"/>
          <w:u w:val="dotted"/>
          <w:lang w:val="en-US"/>
        </w:rPr>
        <w:t xml:space="preserve"> reference </w:t>
      </w:r>
      <w:r w:rsidR="00332BFF" w:rsidRPr="00730F0A">
        <w:rPr>
          <w:rFonts w:ascii="Calibri" w:hAnsi="Calibri" w:cs="Calibri"/>
          <w:sz w:val="22"/>
          <w:szCs w:val="22"/>
          <w:u w:val="dotted"/>
          <w:lang w:val="en-US"/>
        </w:rPr>
        <w:t xml:space="preserve">variable </w:t>
      </w:r>
      <w:r w:rsidR="006C3B4D">
        <w:rPr>
          <w:rFonts w:ascii="Calibri" w:hAnsi="Calibri" w:cs="Calibri"/>
          <w:sz w:val="22"/>
          <w:szCs w:val="22"/>
          <w:u w:val="dotted"/>
          <w:lang w:val="en-US"/>
        </w:rPr>
        <w:t>points to</w:t>
      </w:r>
      <w:r w:rsidR="00332BFF" w:rsidRPr="00730F0A">
        <w:rPr>
          <w:rFonts w:ascii="Calibri" w:hAnsi="Calibri" w:cs="Calibri"/>
          <w:sz w:val="22"/>
          <w:szCs w:val="22"/>
          <w:u w:val="dotted"/>
          <w:lang w:val="en-US"/>
        </w:rPr>
        <w:t xml:space="preserve"> the </w:t>
      </w:r>
      <w:r w:rsidR="00730F0A">
        <w:rPr>
          <w:rFonts w:ascii="Calibri" w:hAnsi="Calibri" w:cs="Calibri"/>
          <w:sz w:val="22"/>
          <w:szCs w:val="22"/>
          <w:u w:val="dotted"/>
          <w:lang w:val="en-US"/>
        </w:rPr>
        <w:t>CC</w:t>
      </w:r>
      <w:r w:rsidR="00246D5E">
        <w:rPr>
          <w:rFonts w:ascii="Calibri" w:hAnsi="Calibri" w:cs="Calibri"/>
          <w:sz w:val="22"/>
          <w:szCs w:val="22"/>
          <w:u w:val="dotted"/>
          <w:lang w:val="en-US"/>
        </w:rPr>
        <w:t xml:space="preserve"> object</w:t>
      </w:r>
      <w:r w:rsidR="00332BFF">
        <w:rPr>
          <w:rFonts w:ascii="Calibri" w:hAnsi="Calibri" w:cs="Calibri"/>
          <w:sz w:val="22"/>
          <w:szCs w:val="22"/>
          <w:lang w:val="en-US"/>
        </w:rPr>
        <w:t xml:space="preserve"> </w:t>
      </w:r>
      <w:r>
        <w:rPr>
          <w:rFonts w:ascii="Calibri" w:hAnsi="Calibri" w:cs="Calibri"/>
          <w:sz w:val="22"/>
          <w:szCs w:val="22"/>
          <w:lang w:val="en-US"/>
        </w:rPr>
        <w:t xml:space="preserve">is called </w:t>
      </w:r>
      <w:r w:rsidR="00692FD1">
        <w:rPr>
          <w:rFonts w:ascii="Calibri" w:hAnsi="Calibri" w:cs="Calibri"/>
          <w:b/>
          <w:sz w:val="22"/>
          <w:szCs w:val="22"/>
          <w:lang w:val="en-US"/>
        </w:rPr>
        <w:t>UC</w:t>
      </w:r>
      <w:r w:rsidR="00202440">
        <w:rPr>
          <w:rFonts w:ascii="Calibri" w:hAnsi="Calibri" w:cs="Calibri"/>
          <w:b/>
          <w:sz w:val="22"/>
          <w:szCs w:val="22"/>
          <w:lang w:val="en-US"/>
        </w:rPr>
        <w:t xml:space="preserve"> </w:t>
      </w:r>
      <w:r w:rsidR="00202440">
        <w:rPr>
          <w:rFonts w:ascii="Calibri" w:hAnsi="Calibri" w:cs="Calibri"/>
          <w:sz w:val="22"/>
          <w:szCs w:val="22"/>
          <w:lang w:val="en-US"/>
        </w:rPr>
        <w:t>object</w:t>
      </w:r>
      <w:r w:rsidR="00BD4093">
        <w:rPr>
          <w:rFonts w:ascii="Calibri" w:hAnsi="Calibri" w:cs="Calibri"/>
          <w:sz w:val="22"/>
          <w:szCs w:val="22"/>
          <w:lang w:val="en-US"/>
        </w:rPr>
        <w:t>.</w:t>
      </w:r>
      <w:r w:rsidR="001011E6">
        <w:rPr>
          <w:rFonts w:ascii="Calibri" w:hAnsi="Calibri" w:cs="Calibri"/>
          <w:sz w:val="22"/>
          <w:szCs w:val="22"/>
          <w:lang w:val="en-US"/>
        </w:rPr>
        <w:t xml:space="preserve"> It is done automatically</w:t>
      </w:r>
      <w:r w:rsidR="00E64E56">
        <w:rPr>
          <w:rFonts w:ascii="Calibri" w:hAnsi="Calibri" w:cs="Calibri"/>
          <w:sz w:val="22"/>
          <w:szCs w:val="22"/>
          <w:lang w:val="en-US"/>
        </w:rPr>
        <w:t xml:space="preserve"> </w:t>
      </w:r>
      <w:r w:rsidR="004E1544">
        <w:rPr>
          <w:rFonts w:ascii="Calibri" w:hAnsi="Calibri" w:cs="Calibri"/>
          <w:sz w:val="22"/>
          <w:szCs w:val="22"/>
          <w:lang w:val="en-US"/>
        </w:rPr>
        <w:t>(implicitly)</w:t>
      </w:r>
      <w:r w:rsidR="005055AE">
        <w:rPr>
          <w:rFonts w:ascii="Calibri" w:hAnsi="Calibri" w:cs="Calibri"/>
          <w:sz w:val="22"/>
          <w:szCs w:val="22"/>
          <w:lang w:val="en-US"/>
        </w:rPr>
        <w:t xml:space="preserve"> by compiler</w:t>
      </w:r>
      <w:r w:rsidR="001011E6">
        <w:rPr>
          <w:rFonts w:ascii="Calibri" w:hAnsi="Calibri" w:cs="Calibri"/>
          <w:sz w:val="22"/>
          <w:szCs w:val="22"/>
          <w:lang w:val="en-US"/>
        </w:rPr>
        <w:t>.</w:t>
      </w:r>
      <w:r w:rsidR="00BD4093">
        <w:rPr>
          <w:rFonts w:ascii="Calibri" w:hAnsi="Calibri" w:cs="Calibri"/>
          <w:sz w:val="22"/>
          <w:szCs w:val="22"/>
          <w:lang w:val="en-US"/>
        </w:rPr>
        <w:t xml:space="preserve"> </w:t>
      </w:r>
    </w:p>
    <w:p w14:paraId="6E399693" w14:textId="0A3FD213" w:rsidR="003B2D1E" w:rsidRPr="002E1858" w:rsidRDefault="00BD4093" w:rsidP="002A7F6C">
      <w:pPr>
        <w:jc w:val="both"/>
        <w:rPr>
          <w:rFonts w:ascii="Calibri" w:hAnsi="Calibri" w:cs="Calibri"/>
          <w:color w:val="808080" w:themeColor="background1" w:themeShade="80"/>
          <w:sz w:val="22"/>
          <w:szCs w:val="22"/>
          <w:lang w:val="en-US"/>
        </w:rPr>
      </w:pPr>
      <w:r w:rsidRPr="00ED513D">
        <w:rPr>
          <w:rFonts w:ascii="Calibri" w:hAnsi="Calibri" w:cs="Calibri"/>
          <w:b/>
          <w:bCs/>
          <w:color w:val="808080" w:themeColor="background1" w:themeShade="80"/>
          <w:sz w:val="22"/>
          <w:szCs w:val="22"/>
          <w:lang w:val="en-US"/>
        </w:rPr>
        <w:t>Ex:</w:t>
      </w:r>
      <w:r w:rsidR="00474292">
        <w:rPr>
          <w:rFonts w:ascii="Calibri" w:hAnsi="Calibri" w:cs="Calibri"/>
          <w:sz w:val="22"/>
          <w:szCs w:val="22"/>
          <w:lang w:val="en-US"/>
        </w:rPr>
        <w:t xml:space="preserve"> </w:t>
      </w:r>
      <w:r w:rsidR="00A93300">
        <w:rPr>
          <w:rFonts w:ascii="Calibri" w:hAnsi="Calibri" w:cs="Calibri"/>
          <w:sz w:val="22"/>
          <w:szCs w:val="22"/>
          <w:lang w:val="en-US"/>
        </w:rPr>
        <w:t>PC pr = new C</w:t>
      </w:r>
      <w:r w:rsidR="00947BE6">
        <w:rPr>
          <w:rFonts w:ascii="Calibri" w:hAnsi="Calibri" w:cs="Calibri"/>
          <w:sz w:val="22"/>
          <w:szCs w:val="22"/>
          <w:lang w:val="en-US"/>
        </w:rPr>
        <w:t>C</w:t>
      </w:r>
      <w:r w:rsidR="00A93300">
        <w:rPr>
          <w:rFonts w:ascii="Calibri" w:hAnsi="Calibri" w:cs="Calibri"/>
          <w:sz w:val="22"/>
          <w:szCs w:val="22"/>
          <w:lang w:val="en-US"/>
        </w:rPr>
        <w:t>()</w:t>
      </w:r>
      <w:r w:rsidR="00175922">
        <w:rPr>
          <w:rFonts w:ascii="Calibri" w:hAnsi="Calibri" w:cs="Calibri"/>
          <w:sz w:val="22"/>
          <w:szCs w:val="22"/>
          <w:lang w:val="en-US"/>
        </w:rPr>
        <w:t>;</w:t>
      </w:r>
      <w:r w:rsidR="00E279E3">
        <w:rPr>
          <w:rFonts w:ascii="Calibri" w:hAnsi="Calibri" w:cs="Calibri"/>
          <w:sz w:val="22"/>
          <w:szCs w:val="22"/>
          <w:lang w:val="en-US"/>
        </w:rPr>
        <w:t xml:space="preserve"> (</w:t>
      </w:r>
      <w:r w:rsidR="00E64E56" w:rsidRPr="00785A32">
        <w:rPr>
          <w:rFonts w:ascii="Calibri" w:hAnsi="Calibri" w:cs="Calibri"/>
          <w:color w:val="808080" w:themeColor="background1" w:themeShade="80"/>
          <w:sz w:val="22"/>
          <w:szCs w:val="22"/>
          <w:lang w:val="en-US"/>
        </w:rPr>
        <w:t>implicitly</w:t>
      </w:r>
      <w:r w:rsidR="00E279E3">
        <w:rPr>
          <w:rFonts w:ascii="Calibri" w:hAnsi="Calibri" w:cs="Calibri"/>
          <w:sz w:val="22"/>
          <w:szCs w:val="22"/>
          <w:lang w:val="en-US"/>
        </w:rPr>
        <w:t>)</w:t>
      </w:r>
      <w:r w:rsidR="00AB74E2">
        <w:rPr>
          <w:rFonts w:ascii="Calibri" w:hAnsi="Calibri" w:cs="Calibri"/>
          <w:sz w:val="22"/>
          <w:szCs w:val="22"/>
          <w:lang w:val="en-US"/>
        </w:rPr>
        <w:t>.</w:t>
      </w:r>
      <w:r w:rsidR="002E1858">
        <w:rPr>
          <w:rFonts w:ascii="Calibri" w:hAnsi="Calibri" w:cs="Calibri"/>
          <w:sz w:val="22"/>
          <w:szCs w:val="22"/>
          <w:lang w:val="en-US"/>
        </w:rPr>
        <w:t xml:space="preserve"> </w:t>
      </w:r>
      <w:r w:rsidR="005C2AFF">
        <w:rPr>
          <w:rFonts w:ascii="Calibri" w:hAnsi="Calibri" w:cs="Calibri"/>
          <w:sz w:val="22"/>
          <w:szCs w:val="22"/>
          <w:lang w:val="en-US"/>
        </w:rPr>
        <w:t xml:space="preserve"> </w:t>
      </w:r>
      <w:r w:rsidR="00643BFA" w:rsidRPr="00757A93">
        <w:rPr>
          <w:rFonts w:ascii="Calibri" w:hAnsi="Calibri" w:cs="Calibri"/>
          <w:b/>
          <w:color w:val="808080" w:themeColor="background1" w:themeShade="80"/>
          <w:sz w:val="22"/>
          <w:szCs w:val="22"/>
          <w:lang w:val="en-US"/>
        </w:rPr>
        <w:t xml:space="preserve">UC </w:t>
      </w:r>
      <w:r w:rsidR="009C247F" w:rsidRPr="00757A93">
        <w:rPr>
          <w:rFonts w:ascii="Calibri" w:hAnsi="Calibri" w:cs="Calibri"/>
          <w:b/>
          <w:color w:val="808080" w:themeColor="background1" w:themeShade="80"/>
          <w:sz w:val="22"/>
          <w:szCs w:val="22"/>
          <w:lang w:val="en-US"/>
        </w:rPr>
        <w:t xml:space="preserve">using in </w:t>
      </w:r>
      <w:r w:rsidR="00A427D3">
        <w:rPr>
          <w:rFonts w:ascii="Calibri" w:hAnsi="Calibri" w:cs="Calibri"/>
          <w:b/>
          <w:color w:val="808080" w:themeColor="background1" w:themeShade="80"/>
          <w:sz w:val="22"/>
          <w:szCs w:val="22"/>
          <w:lang w:val="en-US"/>
        </w:rPr>
        <w:t>FW</w:t>
      </w:r>
      <w:r w:rsidR="005C2AFF" w:rsidRPr="00757A93">
        <w:rPr>
          <w:rFonts w:ascii="Calibri" w:hAnsi="Calibri" w:cs="Calibri"/>
          <w:b/>
          <w:color w:val="808080" w:themeColor="background1" w:themeShade="80"/>
          <w:sz w:val="22"/>
          <w:szCs w:val="22"/>
          <w:lang w:val="en-US"/>
        </w:rPr>
        <w:t>:</w:t>
      </w:r>
      <w:r w:rsidR="005C2AFF">
        <w:rPr>
          <w:rFonts w:ascii="Calibri" w:hAnsi="Calibri" w:cs="Calibri"/>
          <w:sz w:val="22"/>
          <w:szCs w:val="22"/>
          <w:lang w:val="en-US"/>
        </w:rPr>
        <w:t xml:space="preserve"> WebDriver driver = new FirefoxDriver();</w:t>
      </w:r>
    </w:p>
    <w:p w14:paraId="581F4E67" w14:textId="6F049F8B" w:rsidR="001169D5" w:rsidRDefault="00BD4093" w:rsidP="002A7F6C">
      <w:pPr>
        <w:jc w:val="both"/>
        <w:rPr>
          <w:rFonts w:ascii="Calibri" w:hAnsi="Calibri" w:cs="Calibri"/>
          <w:sz w:val="22"/>
          <w:szCs w:val="22"/>
          <w:lang w:val="en-US"/>
        </w:rPr>
      </w:pPr>
      <w:r w:rsidRPr="00981574">
        <w:rPr>
          <w:rFonts w:ascii="Calibri" w:hAnsi="Calibri" w:cs="Calibri"/>
          <w:b/>
          <w:bCs/>
          <w:color w:val="FF0000"/>
          <w:sz w:val="22"/>
          <w:szCs w:val="22"/>
          <w:lang w:val="en-US"/>
        </w:rPr>
        <w:t>N:</w:t>
      </w:r>
      <w:r>
        <w:rPr>
          <w:rFonts w:ascii="Calibri" w:hAnsi="Calibri" w:cs="Calibri"/>
          <w:b/>
          <w:bCs/>
          <w:color w:val="FF0000"/>
          <w:sz w:val="22"/>
          <w:szCs w:val="22"/>
          <w:lang w:val="en-US"/>
        </w:rPr>
        <w:t xml:space="preserve"> </w:t>
      </w:r>
      <w:r w:rsidR="00537232" w:rsidRPr="00537232">
        <w:rPr>
          <w:rFonts w:ascii="Calibri" w:hAnsi="Calibri" w:cs="Calibri"/>
          <w:b/>
          <w:sz w:val="22"/>
          <w:szCs w:val="22"/>
          <w:u w:val="dotted"/>
          <w:lang w:val="en-US"/>
        </w:rPr>
        <w:t>DC</w:t>
      </w:r>
      <w:r w:rsidR="00537232" w:rsidRPr="00537232">
        <w:rPr>
          <w:rFonts w:ascii="Calibri" w:hAnsi="Calibri" w:cs="Calibri"/>
          <w:sz w:val="22"/>
          <w:szCs w:val="22"/>
          <w:u w:val="dotted"/>
          <w:lang w:val="en-US"/>
        </w:rPr>
        <w:t xml:space="preserve"> is the process of explicitly converting a </w:t>
      </w:r>
      <w:r w:rsidR="00170389">
        <w:rPr>
          <w:rFonts w:ascii="Calibri" w:hAnsi="Calibri" w:cs="Calibri"/>
          <w:sz w:val="22"/>
          <w:szCs w:val="22"/>
          <w:u w:val="dotted"/>
          <w:lang w:val="en-US"/>
        </w:rPr>
        <w:t>PC</w:t>
      </w:r>
      <w:r w:rsidR="00537232" w:rsidRPr="00537232">
        <w:rPr>
          <w:rFonts w:ascii="Calibri" w:hAnsi="Calibri" w:cs="Calibri"/>
          <w:sz w:val="22"/>
          <w:szCs w:val="22"/>
          <w:u w:val="dotted"/>
          <w:lang w:val="en-US"/>
        </w:rPr>
        <w:t xml:space="preserve"> reference back to a </w:t>
      </w:r>
      <w:r w:rsidR="00170389">
        <w:rPr>
          <w:rFonts w:ascii="Calibri" w:hAnsi="Calibri" w:cs="Calibri"/>
          <w:sz w:val="22"/>
          <w:szCs w:val="22"/>
          <w:u w:val="dotted"/>
          <w:lang w:val="en-US"/>
        </w:rPr>
        <w:t>CC</w:t>
      </w:r>
      <w:r w:rsidR="00537232" w:rsidRPr="00537232">
        <w:rPr>
          <w:rFonts w:ascii="Calibri" w:hAnsi="Calibri" w:cs="Calibri"/>
          <w:sz w:val="22"/>
          <w:szCs w:val="22"/>
          <w:u w:val="dotted"/>
          <w:lang w:val="en-US"/>
        </w:rPr>
        <w:t xml:space="preserve"> reference.</w:t>
      </w:r>
      <w:r w:rsidR="00D05D1E">
        <w:rPr>
          <w:rFonts w:ascii="Calibri" w:hAnsi="Calibri" w:cs="Calibri"/>
          <w:sz w:val="22"/>
          <w:szCs w:val="22"/>
          <w:lang w:val="en-US"/>
        </w:rPr>
        <w:t xml:space="preserve"> It is </w:t>
      </w:r>
      <w:r w:rsidR="00263B8D">
        <w:rPr>
          <w:rFonts w:ascii="Calibri" w:hAnsi="Calibri" w:cs="Calibri"/>
          <w:sz w:val="22"/>
          <w:szCs w:val="22"/>
          <w:lang w:val="en-US"/>
        </w:rPr>
        <w:t>done</w:t>
      </w:r>
      <w:r w:rsidR="00175922">
        <w:rPr>
          <w:rFonts w:ascii="Calibri" w:hAnsi="Calibri" w:cs="Calibri"/>
          <w:sz w:val="22"/>
          <w:szCs w:val="22"/>
          <w:lang w:val="en-US"/>
        </w:rPr>
        <w:t xml:space="preserve"> </w:t>
      </w:r>
      <w:r w:rsidR="00C51B3A">
        <w:rPr>
          <w:rFonts w:ascii="Calibri" w:hAnsi="Calibri" w:cs="Calibri"/>
          <w:sz w:val="22"/>
          <w:szCs w:val="22"/>
          <w:lang w:val="en-US"/>
        </w:rPr>
        <w:t>programmatically</w:t>
      </w:r>
      <w:r w:rsidR="00B67BD1">
        <w:rPr>
          <w:rFonts w:ascii="Calibri" w:hAnsi="Calibri" w:cs="Calibri"/>
          <w:sz w:val="22"/>
          <w:szCs w:val="22"/>
          <w:lang w:val="en-US"/>
        </w:rPr>
        <w:t xml:space="preserve"> (explicitly)</w:t>
      </w:r>
      <w:r w:rsidR="006D19D8">
        <w:rPr>
          <w:rFonts w:ascii="Calibri" w:hAnsi="Calibri" w:cs="Calibri"/>
          <w:sz w:val="22"/>
          <w:szCs w:val="22"/>
          <w:lang w:val="en-US"/>
        </w:rPr>
        <w:t xml:space="preserve"> </w:t>
      </w:r>
      <w:r w:rsidR="006D19D8" w:rsidRPr="006D19D8">
        <w:rPr>
          <w:rFonts w:ascii="Calibri" w:hAnsi="Calibri" w:cs="Calibri"/>
          <w:sz w:val="22"/>
          <w:szCs w:val="22"/>
          <w:lang w:val="en-US"/>
        </w:rPr>
        <w:t>by the programmer using the casting operator</w:t>
      </w:r>
      <w:r w:rsidR="0009349C">
        <w:rPr>
          <w:rFonts w:ascii="Calibri" w:hAnsi="Calibri" w:cs="Calibri"/>
          <w:sz w:val="22"/>
          <w:szCs w:val="22"/>
          <w:lang w:val="en-US"/>
        </w:rPr>
        <w:t xml:space="preserve">. </w:t>
      </w:r>
      <w:r w:rsidR="0009349C" w:rsidRPr="0009349C">
        <w:rPr>
          <w:rFonts w:ascii="Calibri" w:hAnsi="Calibri" w:cs="Calibri"/>
          <w:b/>
          <w:sz w:val="22"/>
          <w:szCs w:val="22"/>
          <w:lang w:val="en-US"/>
        </w:rPr>
        <w:t>DC</w:t>
      </w:r>
      <w:r w:rsidR="006D19D8" w:rsidRPr="006D19D8">
        <w:rPr>
          <w:rFonts w:ascii="Calibri" w:hAnsi="Calibri" w:cs="Calibri"/>
          <w:sz w:val="22"/>
          <w:szCs w:val="22"/>
          <w:lang w:val="en-US"/>
        </w:rPr>
        <w:t xml:space="preserve"> is used to access </w:t>
      </w:r>
      <w:r w:rsidR="006D19D8">
        <w:rPr>
          <w:rFonts w:ascii="Calibri" w:hAnsi="Calibri" w:cs="Calibri"/>
          <w:sz w:val="22"/>
          <w:szCs w:val="22"/>
          <w:lang w:val="en-US"/>
        </w:rPr>
        <w:t xml:space="preserve">CC </w:t>
      </w:r>
      <w:r w:rsidR="006D19D8" w:rsidRPr="006D19D8">
        <w:rPr>
          <w:rFonts w:ascii="Calibri" w:hAnsi="Calibri" w:cs="Calibri"/>
          <w:sz w:val="22"/>
          <w:szCs w:val="22"/>
          <w:lang w:val="en-US"/>
        </w:rPr>
        <w:t>specific methods and variables</w:t>
      </w:r>
      <w:r w:rsidR="00F07464">
        <w:rPr>
          <w:rFonts w:ascii="Calibri" w:hAnsi="Calibri" w:cs="Calibri"/>
          <w:sz w:val="22"/>
          <w:szCs w:val="22"/>
          <w:lang w:val="en-US"/>
        </w:rPr>
        <w:t xml:space="preserve"> through PC reference</w:t>
      </w:r>
      <w:r w:rsidR="00D05D1E">
        <w:rPr>
          <w:rFonts w:ascii="Calibri" w:hAnsi="Calibri" w:cs="Calibri"/>
          <w:sz w:val="22"/>
          <w:szCs w:val="22"/>
          <w:lang w:val="en-US"/>
        </w:rPr>
        <w:t>.</w:t>
      </w:r>
      <w:r w:rsidR="00F07464">
        <w:rPr>
          <w:rFonts w:ascii="Calibri" w:hAnsi="Calibri" w:cs="Calibri"/>
          <w:sz w:val="22"/>
          <w:szCs w:val="22"/>
          <w:lang w:val="en-US"/>
        </w:rPr>
        <w:t xml:space="preserve"> </w:t>
      </w:r>
      <w:r w:rsidR="00D05D1E" w:rsidRPr="00ED513D">
        <w:rPr>
          <w:rFonts w:ascii="Calibri" w:hAnsi="Calibri" w:cs="Calibri"/>
          <w:b/>
          <w:bCs/>
          <w:color w:val="808080" w:themeColor="background1" w:themeShade="80"/>
          <w:sz w:val="22"/>
          <w:szCs w:val="22"/>
          <w:lang w:val="en-US"/>
        </w:rPr>
        <w:t>Ex:</w:t>
      </w:r>
      <w:r w:rsidR="00D05D1E">
        <w:rPr>
          <w:rFonts w:ascii="Calibri" w:hAnsi="Calibri" w:cs="Calibri"/>
          <w:sz w:val="22"/>
          <w:szCs w:val="22"/>
          <w:lang w:val="en-US"/>
        </w:rPr>
        <w:t xml:space="preserve"> </w:t>
      </w:r>
      <w:r w:rsidR="00175922">
        <w:rPr>
          <w:rFonts w:ascii="Calibri" w:hAnsi="Calibri" w:cs="Calibri"/>
          <w:sz w:val="22"/>
          <w:szCs w:val="22"/>
          <w:lang w:val="en-US"/>
        </w:rPr>
        <w:t>CC ch = (CC)pr; (</w:t>
      </w:r>
      <w:r w:rsidR="00175922" w:rsidRPr="00785A32">
        <w:rPr>
          <w:rFonts w:ascii="Calibri" w:hAnsi="Calibri" w:cs="Calibri"/>
          <w:color w:val="808080" w:themeColor="background1" w:themeShade="80"/>
          <w:sz w:val="22"/>
          <w:szCs w:val="22"/>
          <w:lang w:val="en-US"/>
        </w:rPr>
        <w:t>explicitly</w:t>
      </w:r>
      <w:r w:rsidR="00175922">
        <w:rPr>
          <w:rFonts w:ascii="Calibri" w:hAnsi="Calibri" w:cs="Calibri"/>
          <w:sz w:val="22"/>
          <w:szCs w:val="22"/>
          <w:lang w:val="en-US"/>
        </w:rPr>
        <w:t>).</w:t>
      </w:r>
    </w:p>
    <w:p w14:paraId="0D31E3DA" w14:textId="1420CB60" w:rsidR="0030425A" w:rsidRPr="00AA1641" w:rsidRDefault="0030425A" w:rsidP="00647C5C">
      <w:pPr>
        <w:jc w:val="both"/>
        <w:rPr>
          <w:rFonts w:ascii="Calibri" w:hAnsi="Calibri" w:cs="Calibri"/>
          <w:color w:val="808080" w:themeColor="background1" w:themeShade="80"/>
          <w:sz w:val="12"/>
          <w:szCs w:val="12"/>
          <w:lang w:val="en-US"/>
        </w:rPr>
      </w:pPr>
      <w:r>
        <w:rPr>
          <w:rFonts w:ascii="Calibri" w:hAnsi="Calibri" w:cs="Calibri"/>
          <w:b/>
          <w:bCs/>
          <w:sz w:val="22"/>
          <w:szCs w:val="22"/>
          <w:lang w:val="en-US"/>
        </w:rPr>
        <w:t>Adv:</w:t>
      </w:r>
      <w:r w:rsidR="00833DCB">
        <w:rPr>
          <w:rFonts w:ascii="Calibri" w:hAnsi="Calibri" w:cs="Calibri"/>
          <w:b/>
          <w:bCs/>
          <w:sz w:val="22"/>
          <w:szCs w:val="22"/>
          <w:lang w:val="en-US"/>
        </w:rPr>
        <w:t xml:space="preserve"> </w:t>
      </w:r>
      <w:r w:rsidR="00A361F6" w:rsidRPr="00A361F6">
        <w:rPr>
          <w:rFonts w:ascii="Calibri" w:hAnsi="Calibri" w:cs="Calibri"/>
          <w:bCs/>
          <w:sz w:val="22"/>
          <w:szCs w:val="22"/>
          <w:lang w:val="en-US"/>
        </w:rPr>
        <w:t xml:space="preserve">Both UC and DC are related to polymorphism in Java. </w:t>
      </w:r>
      <w:r w:rsidR="00657405" w:rsidRPr="007C001B">
        <w:rPr>
          <w:rFonts w:ascii="Calibri" w:hAnsi="Calibri" w:cs="Calibri"/>
          <w:b/>
          <w:bCs/>
          <w:sz w:val="22"/>
          <w:szCs w:val="22"/>
          <w:lang w:val="en-US"/>
        </w:rPr>
        <w:t>UC</w:t>
      </w:r>
      <w:r w:rsidR="00A361F6" w:rsidRPr="00A361F6">
        <w:rPr>
          <w:rFonts w:ascii="Calibri" w:hAnsi="Calibri" w:cs="Calibri"/>
          <w:bCs/>
          <w:sz w:val="22"/>
          <w:szCs w:val="22"/>
          <w:lang w:val="en-US"/>
        </w:rPr>
        <w:t xml:space="preserve"> is used to achieve </w:t>
      </w:r>
      <w:r w:rsidR="00657405">
        <w:rPr>
          <w:rFonts w:ascii="Calibri" w:hAnsi="Calibri" w:cs="Calibri"/>
          <w:bCs/>
          <w:sz w:val="22"/>
          <w:szCs w:val="22"/>
          <w:lang w:val="en-US"/>
        </w:rPr>
        <w:t>RTP</w:t>
      </w:r>
      <w:r w:rsidR="007C001B">
        <w:rPr>
          <w:rFonts w:ascii="Calibri" w:hAnsi="Calibri" w:cs="Calibri"/>
          <w:bCs/>
          <w:sz w:val="22"/>
          <w:szCs w:val="22"/>
          <w:lang w:val="en-US"/>
        </w:rPr>
        <w:t xml:space="preserve"> and it </w:t>
      </w:r>
      <w:r w:rsidR="007C001B" w:rsidRPr="00647C5C">
        <w:rPr>
          <w:rFonts w:ascii="Calibri" w:hAnsi="Calibri" w:cs="Calibri"/>
          <w:bCs/>
          <w:sz w:val="22"/>
          <w:szCs w:val="22"/>
          <w:lang w:val="en-US"/>
        </w:rPr>
        <w:t xml:space="preserve">allows writing generic and flexible code by using a </w:t>
      </w:r>
      <w:r w:rsidR="007C001B">
        <w:rPr>
          <w:rFonts w:ascii="Calibri" w:hAnsi="Calibri" w:cs="Calibri"/>
          <w:bCs/>
          <w:sz w:val="22"/>
          <w:szCs w:val="22"/>
          <w:lang w:val="en-US"/>
        </w:rPr>
        <w:t>PC</w:t>
      </w:r>
      <w:r w:rsidR="007C001B" w:rsidRPr="00647C5C">
        <w:rPr>
          <w:rFonts w:ascii="Calibri" w:hAnsi="Calibri" w:cs="Calibri"/>
          <w:bCs/>
          <w:sz w:val="22"/>
          <w:szCs w:val="22"/>
          <w:lang w:val="en-US"/>
        </w:rPr>
        <w:t xml:space="preserve"> reference to handle </w:t>
      </w:r>
      <w:r w:rsidR="007C001B">
        <w:rPr>
          <w:rFonts w:ascii="Calibri" w:hAnsi="Calibri" w:cs="Calibri"/>
          <w:bCs/>
          <w:sz w:val="22"/>
          <w:szCs w:val="22"/>
          <w:lang w:val="en-US"/>
        </w:rPr>
        <w:t xml:space="preserve">CC </w:t>
      </w:r>
      <w:r w:rsidR="007C001B" w:rsidRPr="00647C5C">
        <w:rPr>
          <w:rFonts w:ascii="Calibri" w:hAnsi="Calibri" w:cs="Calibri"/>
          <w:bCs/>
          <w:sz w:val="22"/>
          <w:szCs w:val="22"/>
          <w:lang w:val="en-US"/>
        </w:rPr>
        <w:t>objects</w:t>
      </w:r>
      <w:r w:rsidR="00A361F6" w:rsidRPr="00A361F6">
        <w:rPr>
          <w:rFonts w:ascii="Calibri" w:hAnsi="Calibri" w:cs="Calibri"/>
          <w:bCs/>
          <w:sz w:val="22"/>
          <w:szCs w:val="22"/>
          <w:lang w:val="en-US"/>
        </w:rPr>
        <w:t xml:space="preserve">, while </w:t>
      </w:r>
      <w:r w:rsidR="00657405" w:rsidRPr="007C001B">
        <w:rPr>
          <w:rFonts w:ascii="Calibri" w:hAnsi="Calibri" w:cs="Calibri"/>
          <w:b/>
          <w:bCs/>
          <w:sz w:val="22"/>
          <w:szCs w:val="22"/>
          <w:lang w:val="en-US"/>
        </w:rPr>
        <w:t>DC</w:t>
      </w:r>
      <w:r w:rsidR="00A361F6" w:rsidRPr="00A361F6">
        <w:rPr>
          <w:rFonts w:ascii="Calibri" w:hAnsi="Calibri" w:cs="Calibri"/>
          <w:bCs/>
          <w:sz w:val="22"/>
          <w:szCs w:val="22"/>
          <w:lang w:val="en-US"/>
        </w:rPr>
        <w:t xml:space="preserve"> is used to access child class-specific members </w:t>
      </w:r>
      <w:r w:rsidR="00647C5C" w:rsidRPr="00647C5C">
        <w:rPr>
          <w:rFonts w:ascii="Calibri" w:hAnsi="Calibri" w:cs="Calibri"/>
          <w:bCs/>
          <w:sz w:val="22"/>
          <w:szCs w:val="22"/>
          <w:lang w:val="en-US"/>
        </w:rPr>
        <w:t xml:space="preserve">through a </w:t>
      </w:r>
      <w:r w:rsidR="00300267">
        <w:rPr>
          <w:rFonts w:ascii="Calibri" w:hAnsi="Calibri" w:cs="Calibri"/>
          <w:bCs/>
          <w:sz w:val="22"/>
          <w:szCs w:val="22"/>
          <w:lang w:val="en-US"/>
        </w:rPr>
        <w:t>PC</w:t>
      </w:r>
      <w:r w:rsidR="00647C5C" w:rsidRPr="00647C5C">
        <w:rPr>
          <w:rFonts w:ascii="Calibri" w:hAnsi="Calibri" w:cs="Calibri"/>
          <w:bCs/>
          <w:sz w:val="22"/>
          <w:szCs w:val="22"/>
          <w:lang w:val="en-US"/>
        </w:rPr>
        <w:t xml:space="preserve"> reference after explicit casting.</w:t>
      </w:r>
      <w:r w:rsidR="00B1742C">
        <w:rPr>
          <w:rFonts w:ascii="Calibri" w:hAnsi="Calibri" w:cs="Calibri"/>
          <w:bCs/>
          <w:sz w:val="22"/>
          <w:szCs w:val="22"/>
          <w:lang w:val="en-US"/>
        </w:rPr>
        <w:t xml:space="preserve"> </w:t>
      </w:r>
      <w:r w:rsidR="00F07CB6" w:rsidRPr="00AA1641">
        <w:rPr>
          <w:rFonts w:ascii="Calibri" w:hAnsi="Calibri" w:cs="Calibri"/>
          <w:color w:val="808080" w:themeColor="background1" w:themeShade="80"/>
          <w:sz w:val="12"/>
          <w:szCs w:val="12"/>
          <w:lang w:val="en-US"/>
        </w:rPr>
        <w:t>Ref: Java_Examples2\TypeCasting</w:t>
      </w:r>
    </w:p>
    <w:p w14:paraId="131D0E43" w14:textId="1DEE3AB4" w:rsidR="00451C9A" w:rsidRDefault="00451C9A" w:rsidP="00E37BE0">
      <w:pPr>
        <w:shd w:val="clear" w:color="auto" w:fill="FFFFFF"/>
        <w:jc w:val="both"/>
        <w:rPr>
          <w:rFonts w:ascii="Calibri" w:hAnsi="Calibri" w:cs="Calibri"/>
          <w:b/>
          <w:bCs/>
          <w:sz w:val="22"/>
          <w:szCs w:val="22"/>
          <w:lang w:val="en-US"/>
        </w:rPr>
      </w:pPr>
    </w:p>
    <w:p w14:paraId="1CD68914" w14:textId="77777777" w:rsidR="000722C8" w:rsidRDefault="000722C8" w:rsidP="00E37BE0">
      <w:pPr>
        <w:shd w:val="clear" w:color="auto" w:fill="FFFFFF"/>
        <w:jc w:val="both"/>
        <w:rPr>
          <w:rFonts w:ascii="Calibri" w:hAnsi="Calibri" w:cs="Calibri"/>
          <w:b/>
          <w:bCs/>
          <w:sz w:val="22"/>
          <w:szCs w:val="22"/>
          <w:lang w:val="en-US"/>
        </w:rPr>
      </w:pPr>
      <w:r>
        <w:rPr>
          <w:rFonts w:ascii="Calibri" w:hAnsi="Calibri" w:cs="Calibri"/>
          <w:b/>
          <w:bCs/>
          <w:sz w:val="22"/>
          <w:szCs w:val="22"/>
          <w:lang w:val="en-US"/>
        </w:rPr>
        <w:t>@. Polymorphism usage in Selenium</w:t>
      </w:r>
    </w:p>
    <w:p w14:paraId="735B7AFD" w14:textId="0A1D96E4" w:rsidR="005F222B" w:rsidRDefault="009D766F" w:rsidP="00E37BE0">
      <w:pPr>
        <w:shd w:val="clear" w:color="auto" w:fill="FFFFFF"/>
        <w:jc w:val="both"/>
        <w:rPr>
          <w:rFonts w:ascii="Calibri" w:hAnsi="Calibri" w:cs="Calibri"/>
          <w:bCs/>
          <w:sz w:val="22"/>
          <w:szCs w:val="22"/>
          <w:lang w:val="en-US"/>
        </w:rPr>
      </w:pPr>
      <w:r w:rsidRPr="009D766F">
        <w:rPr>
          <w:rFonts w:ascii="Calibri" w:hAnsi="Calibri" w:cs="Calibri"/>
          <w:bCs/>
          <w:sz w:val="22"/>
          <w:szCs w:val="22"/>
          <w:lang w:val="en-US"/>
        </w:rPr>
        <w:t xml:space="preserve">Polymorphism in Selenium allows a single WebDriver interface reference </w:t>
      </w:r>
      <w:r w:rsidR="00CE3E16">
        <w:rPr>
          <w:rFonts w:ascii="Calibri" w:hAnsi="Calibri" w:cs="Calibri"/>
          <w:bCs/>
          <w:sz w:val="22"/>
          <w:szCs w:val="22"/>
          <w:lang w:val="en-US"/>
        </w:rPr>
        <w:t xml:space="preserve">(driver) </w:t>
      </w:r>
      <w:r w:rsidRPr="009D766F">
        <w:rPr>
          <w:rFonts w:ascii="Calibri" w:hAnsi="Calibri" w:cs="Calibri"/>
          <w:bCs/>
          <w:sz w:val="22"/>
          <w:szCs w:val="22"/>
          <w:lang w:val="en-US"/>
        </w:rPr>
        <w:t>to work with different browser driver implementations</w:t>
      </w:r>
      <w:r>
        <w:rPr>
          <w:rFonts w:ascii="Calibri" w:hAnsi="Calibri" w:cs="Calibri"/>
          <w:bCs/>
          <w:sz w:val="22"/>
          <w:szCs w:val="22"/>
          <w:lang w:val="en-US"/>
        </w:rPr>
        <w:t xml:space="preserve">, </w:t>
      </w:r>
      <w:r w:rsidR="000C0602">
        <w:rPr>
          <w:rFonts w:ascii="Calibri" w:hAnsi="Calibri" w:cs="Calibri"/>
          <w:bCs/>
          <w:sz w:val="22"/>
          <w:szCs w:val="22"/>
          <w:lang w:val="en-US"/>
        </w:rPr>
        <w:t>t</w:t>
      </w:r>
      <w:r w:rsidRPr="009D766F">
        <w:rPr>
          <w:rFonts w:ascii="Calibri" w:hAnsi="Calibri" w:cs="Calibri"/>
          <w:bCs/>
          <w:sz w:val="22"/>
          <w:szCs w:val="22"/>
          <w:lang w:val="en-US"/>
        </w:rPr>
        <w:t>he actual browser driver object is decided at runtime</w:t>
      </w:r>
      <w:r w:rsidR="000722C8">
        <w:rPr>
          <w:rFonts w:ascii="Calibri" w:hAnsi="Calibri" w:cs="Calibri"/>
          <w:bCs/>
          <w:sz w:val="22"/>
          <w:szCs w:val="22"/>
          <w:lang w:val="en-US"/>
        </w:rPr>
        <w:t xml:space="preserve">, </w:t>
      </w:r>
      <w:r w:rsidR="00DC2C60">
        <w:rPr>
          <w:rFonts w:ascii="Calibri" w:hAnsi="Calibri" w:cs="Calibri"/>
          <w:bCs/>
          <w:sz w:val="22"/>
          <w:szCs w:val="22"/>
          <w:lang w:val="en-US"/>
        </w:rPr>
        <w:t xml:space="preserve">and </w:t>
      </w:r>
      <w:r w:rsidRPr="009D766F">
        <w:rPr>
          <w:rFonts w:ascii="Calibri" w:hAnsi="Calibri" w:cs="Calibri"/>
          <w:bCs/>
          <w:sz w:val="22"/>
          <w:szCs w:val="22"/>
          <w:lang w:val="en-US"/>
        </w:rPr>
        <w:t xml:space="preserve">Selenium invokes the appropriate overridden methods through </w:t>
      </w:r>
      <w:r>
        <w:rPr>
          <w:rFonts w:ascii="Calibri" w:hAnsi="Calibri" w:cs="Calibri"/>
          <w:bCs/>
          <w:sz w:val="22"/>
          <w:szCs w:val="22"/>
          <w:lang w:val="en-US"/>
        </w:rPr>
        <w:t>RTP</w:t>
      </w:r>
      <w:r w:rsidRPr="009D766F">
        <w:rPr>
          <w:rFonts w:ascii="Calibri" w:hAnsi="Calibri" w:cs="Calibri"/>
          <w:bCs/>
          <w:sz w:val="22"/>
          <w:szCs w:val="22"/>
          <w:lang w:val="en-US"/>
        </w:rPr>
        <w:t xml:space="preserve"> (method overriding)</w:t>
      </w:r>
      <w:r w:rsidR="000722C8">
        <w:rPr>
          <w:rFonts w:ascii="Calibri" w:hAnsi="Calibri" w:cs="Calibri"/>
          <w:bCs/>
          <w:sz w:val="22"/>
          <w:szCs w:val="22"/>
          <w:lang w:val="en-US"/>
        </w:rPr>
        <w:t>.</w:t>
      </w:r>
    </w:p>
    <w:p w14:paraId="3816D7CD" w14:textId="77777777" w:rsidR="002B3F4F" w:rsidRDefault="002B3F4F" w:rsidP="00E37BE0">
      <w:pPr>
        <w:shd w:val="clear" w:color="auto" w:fill="FFFFFF"/>
        <w:jc w:val="both"/>
        <w:rPr>
          <w:rFonts w:ascii="Calibri" w:hAnsi="Calibri" w:cs="Calibri"/>
          <w:b/>
          <w:bCs/>
          <w:sz w:val="22"/>
          <w:szCs w:val="22"/>
          <w:lang w:val="en-US"/>
        </w:rPr>
      </w:pPr>
    </w:p>
    <w:p w14:paraId="14CC0FFB" w14:textId="748BF3DA" w:rsidR="00E37BE0" w:rsidRPr="009C7101" w:rsidRDefault="00035DCF" w:rsidP="00E37BE0">
      <w:pPr>
        <w:shd w:val="clear" w:color="auto" w:fill="FFFFFF"/>
        <w:jc w:val="both"/>
        <w:rPr>
          <w:rFonts w:ascii="Calibri" w:hAnsi="Calibri" w:cs="Calibri"/>
          <w:sz w:val="22"/>
          <w:szCs w:val="22"/>
        </w:rPr>
      </w:pPr>
      <w:r>
        <w:rPr>
          <w:rFonts w:ascii="Calibri" w:hAnsi="Calibri" w:cs="Calibri"/>
          <w:b/>
          <w:bCs/>
          <w:sz w:val="22"/>
          <w:szCs w:val="22"/>
          <w:lang w:val="en-US"/>
        </w:rPr>
        <w:t>@</w:t>
      </w:r>
      <w:r w:rsidR="00E37BE0" w:rsidRPr="009C7101">
        <w:rPr>
          <w:rFonts w:ascii="Calibri" w:hAnsi="Calibri" w:cs="Calibri"/>
          <w:b/>
          <w:bCs/>
          <w:sz w:val="22"/>
          <w:szCs w:val="22"/>
          <w:lang w:val="en-US"/>
        </w:rPr>
        <w:t xml:space="preserve">. </w:t>
      </w:r>
      <w:r w:rsidR="00F00504">
        <w:rPr>
          <w:rFonts w:ascii="Calibri" w:hAnsi="Calibri" w:cs="Calibri"/>
          <w:b/>
          <w:bCs/>
          <w:sz w:val="22"/>
          <w:szCs w:val="22"/>
          <w:lang w:val="en-US"/>
        </w:rPr>
        <w:t>Y</w:t>
      </w:r>
      <w:r w:rsidR="00E37BE0" w:rsidRPr="009C7101">
        <w:rPr>
          <w:rFonts w:ascii="Calibri" w:hAnsi="Calibri" w:cs="Calibri"/>
          <w:b/>
          <w:bCs/>
          <w:sz w:val="22"/>
          <w:szCs w:val="22"/>
          <w:lang w:val="en-US"/>
        </w:rPr>
        <w:t xml:space="preserve"> goto statements are not available in Java</w:t>
      </w:r>
    </w:p>
    <w:p w14:paraId="738DC2FB" w14:textId="77777777" w:rsidR="00E37BE0" w:rsidRPr="009C7101" w:rsidRDefault="00E37BE0" w:rsidP="00E37BE0">
      <w:pPr>
        <w:jc w:val="both"/>
        <w:rPr>
          <w:rFonts w:ascii="Calibri" w:hAnsi="Calibri" w:cs="Calibri"/>
          <w:sz w:val="22"/>
          <w:szCs w:val="22"/>
          <w:lang w:val="en-US"/>
        </w:rPr>
      </w:pPr>
      <w:r w:rsidRPr="009C7101">
        <w:rPr>
          <w:rFonts w:ascii="Calibri" w:hAnsi="Calibri" w:cs="Calibri"/>
          <w:sz w:val="22"/>
          <w:szCs w:val="22"/>
          <w:lang w:val="en-US"/>
        </w:rPr>
        <w:t>goto statements lead</w:t>
      </w:r>
      <w:r>
        <w:rPr>
          <w:rFonts w:ascii="Calibri" w:hAnsi="Calibri" w:cs="Calibri"/>
          <w:sz w:val="22"/>
          <w:szCs w:val="22"/>
          <w:lang w:val="en-US"/>
        </w:rPr>
        <w:t>s</w:t>
      </w:r>
      <w:r w:rsidRPr="009C7101">
        <w:rPr>
          <w:rFonts w:ascii="Calibri" w:hAnsi="Calibri" w:cs="Calibri"/>
          <w:sz w:val="22"/>
          <w:szCs w:val="22"/>
          <w:lang w:val="en-US"/>
        </w:rPr>
        <w:t xml:space="preserve"> confusion for a programmer. Especially in a large program, if several goto statements are used, the programmer will</w:t>
      </w:r>
      <w:r>
        <w:rPr>
          <w:rFonts w:ascii="Calibri" w:hAnsi="Calibri" w:cs="Calibri"/>
          <w:sz w:val="22"/>
          <w:szCs w:val="22"/>
          <w:lang w:val="en-US"/>
        </w:rPr>
        <w:t xml:space="preserve"> </w:t>
      </w:r>
      <w:r w:rsidRPr="009C7101">
        <w:rPr>
          <w:rFonts w:ascii="Calibri" w:hAnsi="Calibri" w:cs="Calibri"/>
          <w:sz w:val="22"/>
          <w:szCs w:val="22"/>
          <w:lang w:val="en-US"/>
        </w:rPr>
        <w:t xml:space="preserve">get confuse while understanding the </w:t>
      </w:r>
      <w:r>
        <w:rPr>
          <w:rFonts w:ascii="Calibri" w:hAnsi="Calibri" w:cs="Calibri"/>
          <w:sz w:val="22"/>
          <w:szCs w:val="22"/>
          <w:lang w:val="en-US"/>
        </w:rPr>
        <w:t xml:space="preserve">program </w:t>
      </w:r>
      <w:r w:rsidRPr="009C7101">
        <w:rPr>
          <w:rFonts w:ascii="Calibri" w:hAnsi="Calibri" w:cs="Calibri"/>
          <w:sz w:val="22"/>
          <w:szCs w:val="22"/>
          <w:lang w:val="en-US"/>
        </w:rPr>
        <w:t>flow</w:t>
      </w:r>
      <w:r>
        <w:rPr>
          <w:rFonts w:ascii="Calibri" w:hAnsi="Calibri" w:cs="Calibri"/>
          <w:sz w:val="22"/>
          <w:szCs w:val="22"/>
          <w:lang w:val="en-US"/>
        </w:rPr>
        <w:t>,</w:t>
      </w:r>
      <w:r w:rsidRPr="009C7101">
        <w:rPr>
          <w:rFonts w:ascii="Calibri" w:hAnsi="Calibri" w:cs="Calibri"/>
          <w:sz w:val="22"/>
          <w:szCs w:val="22"/>
          <w:lang w:val="en-US"/>
        </w:rPr>
        <w:t xml:space="preserve"> from where to where the control is jumping.</w:t>
      </w:r>
    </w:p>
    <w:p w14:paraId="207E1D3C" w14:textId="0C3A81CA" w:rsidR="00E37BE0" w:rsidRDefault="005C51A1" w:rsidP="00E37BE0">
      <w:pPr>
        <w:jc w:val="both"/>
        <w:rPr>
          <w:rFonts w:ascii="Calibri" w:hAnsi="Calibri" w:cs="Calibri"/>
          <w:bCs/>
          <w:sz w:val="22"/>
          <w:szCs w:val="22"/>
          <w:lang w:val="en-US"/>
        </w:rPr>
      </w:pPr>
      <w:r w:rsidRPr="00BA0153">
        <w:rPr>
          <w:rFonts w:ascii="Calibri" w:hAnsi="Calibri" w:cs="Calibri"/>
          <w:b/>
          <w:bCs/>
          <w:color w:val="FF0000"/>
          <w:sz w:val="22"/>
          <w:szCs w:val="22"/>
          <w:lang w:val="en-US"/>
        </w:rPr>
        <w:t>N:</w:t>
      </w:r>
      <w:r>
        <w:rPr>
          <w:rFonts w:ascii="Calibri" w:hAnsi="Calibri" w:cs="Calibri"/>
          <w:b/>
          <w:bCs/>
          <w:sz w:val="22"/>
          <w:szCs w:val="22"/>
          <w:lang w:val="en-US"/>
        </w:rPr>
        <w:t xml:space="preserve"> </w:t>
      </w:r>
      <w:r w:rsidRPr="005C51A1">
        <w:rPr>
          <w:rFonts w:ascii="Calibri" w:hAnsi="Calibri" w:cs="Calibri"/>
          <w:bCs/>
          <w:sz w:val="22"/>
          <w:szCs w:val="22"/>
          <w:lang w:val="en-US"/>
        </w:rPr>
        <w:t xml:space="preserve">If </w:t>
      </w:r>
      <w:r w:rsidRPr="00045D22">
        <w:rPr>
          <w:rFonts w:ascii="Calibri" w:hAnsi="Calibri" w:cs="Calibri"/>
          <w:b/>
          <w:bCs/>
          <w:sz w:val="22"/>
          <w:szCs w:val="22"/>
          <w:lang w:val="en-US"/>
        </w:rPr>
        <w:t>Operator (</w:t>
      </w:r>
      <w:r w:rsidRPr="00E73AB5">
        <w:rPr>
          <w:rFonts w:ascii="Calibri" w:hAnsi="Calibri" w:cs="Calibri"/>
          <w:b/>
          <w:bCs/>
          <w:color w:val="808080" w:themeColor="background1" w:themeShade="80"/>
          <w:sz w:val="22"/>
          <w:szCs w:val="22"/>
          <w:lang w:val="en-US"/>
        </w:rPr>
        <w:t>+, -, *,</w:t>
      </w:r>
      <w:r w:rsidR="0005477B" w:rsidRPr="00E73AB5">
        <w:rPr>
          <w:rFonts w:ascii="Calibri" w:hAnsi="Calibri" w:cs="Calibri"/>
          <w:b/>
          <w:bCs/>
          <w:color w:val="808080" w:themeColor="background1" w:themeShade="80"/>
          <w:sz w:val="22"/>
          <w:szCs w:val="22"/>
          <w:lang w:val="en-US"/>
        </w:rPr>
        <w:t xml:space="preserve"> /, %</w:t>
      </w:r>
      <w:r w:rsidRPr="00E73AB5">
        <w:rPr>
          <w:rFonts w:ascii="Calibri" w:hAnsi="Calibri" w:cs="Calibri"/>
          <w:b/>
          <w:bCs/>
          <w:color w:val="808080" w:themeColor="background1" w:themeShade="80"/>
          <w:sz w:val="22"/>
          <w:szCs w:val="22"/>
          <w:lang w:val="en-US"/>
        </w:rPr>
        <w:t>…</w:t>
      </w:r>
      <w:r w:rsidRPr="00045D22">
        <w:rPr>
          <w:rFonts w:ascii="Calibri" w:hAnsi="Calibri" w:cs="Calibri"/>
          <w:b/>
          <w:bCs/>
          <w:sz w:val="22"/>
          <w:szCs w:val="22"/>
          <w:lang w:val="en-US"/>
        </w:rPr>
        <w:t>)</w:t>
      </w:r>
      <w:r w:rsidR="00045D22" w:rsidRPr="00045D22">
        <w:rPr>
          <w:rFonts w:ascii="Calibri" w:hAnsi="Calibri" w:cs="Calibri"/>
          <w:b/>
          <w:bCs/>
          <w:sz w:val="22"/>
          <w:szCs w:val="22"/>
          <w:lang w:val="en-US"/>
        </w:rPr>
        <w:t xml:space="preserve"> O</w:t>
      </w:r>
      <w:r w:rsidRPr="00045D22">
        <w:rPr>
          <w:rFonts w:ascii="Calibri" w:hAnsi="Calibri" w:cs="Calibri"/>
          <w:b/>
          <w:bCs/>
          <w:sz w:val="22"/>
          <w:szCs w:val="22"/>
          <w:lang w:val="en-US"/>
        </w:rPr>
        <w:t>verloading</w:t>
      </w:r>
      <w:r>
        <w:rPr>
          <w:rFonts w:ascii="Calibri" w:hAnsi="Calibri" w:cs="Calibri"/>
          <w:bCs/>
          <w:sz w:val="22"/>
          <w:szCs w:val="22"/>
          <w:lang w:val="en-US"/>
        </w:rPr>
        <w:t xml:space="preserve"> is possible in java the programmer will get confuse so it is not possible</w:t>
      </w:r>
      <w:r w:rsidR="0059236C">
        <w:rPr>
          <w:rFonts w:ascii="Calibri" w:hAnsi="Calibri" w:cs="Calibri"/>
          <w:bCs/>
          <w:sz w:val="22"/>
          <w:szCs w:val="22"/>
          <w:lang w:val="en-US"/>
        </w:rPr>
        <w:t>.</w:t>
      </w:r>
    </w:p>
    <w:p w14:paraId="235108EA" w14:textId="77777777" w:rsidR="005C51A1" w:rsidRPr="005C51A1" w:rsidRDefault="005C51A1" w:rsidP="00E37BE0">
      <w:pPr>
        <w:jc w:val="both"/>
        <w:rPr>
          <w:rFonts w:ascii="Calibri" w:hAnsi="Calibri" w:cs="Calibri"/>
          <w:bCs/>
          <w:sz w:val="22"/>
          <w:szCs w:val="22"/>
          <w:lang w:val="en-US"/>
        </w:rPr>
      </w:pPr>
    </w:p>
    <w:p w14:paraId="213438A0" w14:textId="3DFBBD38" w:rsidR="00E37BE0" w:rsidRDefault="00035DCF" w:rsidP="00E37BE0">
      <w:pPr>
        <w:jc w:val="both"/>
        <w:rPr>
          <w:rFonts w:ascii="Calibri" w:hAnsi="Calibri" w:cs="Calibri"/>
          <w:b/>
          <w:bCs/>
          <w:sz w:val="22"/>
          <w:szCs w:val="22"/>
          <w:lang w:val="en-US"/>
        </w:rPr>
      </w:pPr>
      <w:r>
        <w:rPr>
          <w:rFonts w:ascii="Calibri" w:hAnsi="Calibri" w:cs="Calibri"/>
          <w:b/>
          <w:bCs/>
          <w:sz w:val="22"/>
          <w:szCs w:val="22"/>
          <w:lang w:val="en-US"/>
        </w:rPr>
        <w:t>@</w:t>
      </w:r>
      <w:r w:rsidR="00E37BE0" w:rsidRPr="009C7101">
        <w:rPr>
          <w:rFonts w:ascii="Calibri" w:hAnsi="Calibri" w:cs="Calibri"/>
          <w:b/>
          <w:bCs/>
          <w:sz w:val="22"/>
          <w:szCs w:val="22"/>
          <w:lang w:val="en-US"/>
        </w:rPr>
        <w:t xml:space="preserve">. On which memory, arrays are </w:t>
      </w:r>
      <w:r w:rsidR="00E37BE0" w:rsidRPr="00446A9D">
        <w:rPr>
          <w:rFonts w:ascii="Calibri" w:hAnsi="Calibri" w:cs="Calibri"/>
          <w:b/>
          <w:bCs/>
          <w:sz w:val="22"/>
          <w:szCs w:val="22"/>
          <w:u w:val="single"/>
          <w:lang w:val="en-US"/>
        </w:rPr>
        <w:t>created</w:t>
      </w:r>
      <w:r w:rsidR="00E37BE0" w:rsidRPr="009C7101">
        <w:rPr>
          <w:rFonts w:ascii="Calibri" w:hAnsi="Calibri" w:cs="Calibri"/>
          <w:b/>
          <w:bCs/>
          <w:sz w:val="22"/>
          <w:szCs w:val="22"/>
          <w:lang w:val="en-US"/>
        </w:rPr>
        <w:t xml:space="preserve"> </w:t>
      </w:r>
      <w:r w:rsidR="005C31C8" w:rsidRPr="005C31C8">
        <w:rPr>
          <w:rFonts w:ascii="Calibri" w:hAnsi="Calibri" w:cs="Calibri"/>
          <w:b/>
          <w:bCs/>
          <w:color w:val="FF0000"/>
          <w:sz w:val="22"/>
          <w:szCs w:val="22"/>
          <w:lang w:val="en-US"/>
        </w:rPr>
        <w:t>&amp;</w:t>
      </w:r>
      <w:r w:rsidR="005C31C8">
        <w:rPr>
          <w:rFonts w:ascii="Calibri" w:hAnsi="Calibri" w:cs="Calibri"/>
          <w:b/>
          <w:bCs/>
          <w:sz w:val="22"/>
          <w:szCs w:val="22"/>
          <w:lang w:val="en-US"/>
        </w:rPr>
        <w:t xml:space="preserve"> </w:t>
      </w:r>
      <w:r w:rsidR="005C31C8" w:rsidRPr="005C31C8">
        <w:rPr>
          <w:rFonts w:ascii="Calibri" w:hAnsi="Calibri" w:cs="Calibri"/>
          <w:b/>
          <w:bCs/>
          <w:sz w:val="22"/>
          <w:szCs w:val="22"/>
          <w:u w:val="single"/>
          <w:lang w:val="en-US"/>
        </w:rPr>
        <w:t>stored</w:t>
      </w:r>
      <w:r w:rsidR="005C31C8">
        <w:rPr>
          <w:rFonts w:ascii="Calibri" w:hAnsi="Calibri" w:cs="Calibri"/>
          <w:b/>
          <w:bCs/>
          <w:sz w:val="22"/>
          <w:szCs w:val="22"/>
          <w:lang w:val="en-US"/>
        </w:rPr>
        <w:t xml:space="preserve"> </w:t>
      </w:r>
      <w:r w:rsidR="00E37BE0" w:rsidRPr="009C7101">
        <w:rPr>
          <w:rFonts w:ascii="Calibri" w:hAnsi="Calibri" w:cs="Calibri"/>
          <w:b/>
          <w:bCs/>
          <w:sz w:val="22"/>
          <w:szCs w:val="22"/>
          <w:lang w:val="en-US"/>
        </w:rPr>
        <w:t>in Java</w:t>
      </w:r>
    </w:p>
    <w:p w14:paraId="1126EEDC" w14:textId="084594A4" w:rsidR="007F3545" w:rsidRPr="00D217B6" w:rsidRDefault="00625BCF" w:rsidP="007F3545">
      <w:pPr>
        <w:shd w:val="clear" w:color="auto" w:fill="FFFFFF"/>
        <w:jc w:val="both"/>
        <w:rPr>
          <w:rFonts w:ascii="Calibri" w:hAnsi="Calibri" w:cs="Calibri"/>
          <w:sz w:val="22"/>
          <w:szCs w:val="22"/>
          <w:shd w:val="clear" w:color="auto" w:fill="FFFFFF"/>
        </w:rPr>
      </w:pPr>
      <w:r>
        <w:rPr>
          <w:rFonts w:ascii="Calibri" w:hAnsi="Calibri" w:cs="Calibri"/>
          <w:bCs/>
          <w:sz w:val="22"/>
          <w:szCs w:val="22"/>
          <w:lang w:val="en-US"/>
        </w:rPr>
        <w:t>I</w:t>
      </w:r>
      <w:r w:rsidRPr="00345FF8">
        <w:rPr>
          <w:rFonts w:ascii="Calibri" w:hAnsi="Calibri" w:cs="Calibri"/>
          <w:bCs/>
          <w:sz w:val="22"/>
          <w:szCs w:val="22"/>
          <w:lang w:val="en-US"/>
        </w:rPr>
        <w:t>n Java Arrays are treated as objects</w:t>
      </w:r>
      <w:r w:rsidR="00B10563">
        <w:rPr>
          <w:rFonts w:ascii="Calibri" w:hAnsi="Calibri" w:cs="Calibri"/>
          <w:bCs/>
          <w:sz w:val="22"/>
          <w:szCs w:val="22"/>
          <w:lang w:val="en-US"/>
        </w:rPr>
        <w:t xml:space="preserve"> </w:t>
      </w:r>
      <w:r w:rsidR="0070725E">
        <w:rPr>
          <w:rFonts w:ascii="Calibri" w:hAnsi="Calibri" w:cs="Calibri"/>
          <w:bCs/>
          <w:sz w:val="22"/>
          <w:szCs w:val="22"/>
          <w:lang w:val="en-US"/>
        </w:rPr>
        <w:t>therefore</w:t>
      </w:r>
      <w:r w:rsidR="00B10563">
        <w:rPr>
          <w:rFonts w:ascii="Calibri" w:hAnsi="Calibri" w:cs="Calibri"/>
          <w:bCs/>
          <w:sz w:val="22"/>
          <w:szCs w:val="22"/>
          <w:lang w:val="en-US"/>
        </w:rPr>
        <w:t xml:space="preserve">, </w:t>
      </w:r>
      <w:r w:rsidR="009B2D1C">
        <w:rPr>
          <w:rFonts w:ascii="Calibri" w:hAnsi="Calibri" w:cs="Calibri"/>
          <w:bCs/>
          <w:sz w:val="22"/>
          <w:szCs w:val="22"/>
          <w:lang w:val="en-US"/>
        </w:rPr>
        <w:t>these</w:t>
      </w:r>
      <w:r w:rsidR="00345FF8" w:rsidRPr="00345FF8">
        <w:rPr>
          <w:rFonts w:ascii="Calibri" w:hAnsi="Calibri" w:cs="Calibri"/>
          <w:bCs/>
          <w:sz w:val="22"/>
          <w:szCs w:val="22"/>
          <w:lang w:val="en-US"/>
        </w:rPr>
        <w:t xml:space="preserve"> are created and stored in Heap memory. </w:t>
      </w:r>
      <w:r w:rsidR="00AE4515">
        <w:rPr>
          <w:rFonts w:ascii="Calibri" w:hAnsi="Calibri" w:cs="Calibri"/>
          <w:bCs/>
          <w:sz w:val="22"/>
          <w:szCs w:val="22"/>
          <w:lang w:val="en-US"/>
        </w:rPr>
        <w:t xml:space="preserve">In general, </w:t>
      </w:r>
      <w:r w:rsidR="009C78FB">
        <w:rPr>
          <w:rFonts w:ascii="Calibri" w:hAnsi="Calibri" w:cs="Calibri"/>
          <w:bCs/>
          <w:sz w:val="22"/>
          <w:szCs w:val="22"/>
          <w:lang w:val="en-US"/>
        </w:rPr>
        <w:t>a</w:t>
      </w:r>
      <w:r w:rsidR="00345FF8" w:rsidRPr="00345FF8">
        <w:rPr>
          <w:rFonts w:ascii="Calibri" w:hAnsi="Calibri" w:cs="Calibri"/>
          <w:bCs/>
          <w:sz w:val="22"/>
          <w:szCs w:val="22"/>
          <w:lang w:val="en-US"/>
        </w:rPr>
        <w:t xml:space="preserve">ll objects </w:t>
      </w:r>
      <w:r w:rsidR="0070725E">
        <w:rPr>
          <w:rFonts w:ascii="Calibri" w:hAnsi="Calibri" w:cs="Calibri"/>
          <w:bCs/>
          <w:sz w:val="22"/>
          <w:szCs w:val="22"/>
          <w:lang w:val="en-US"/>
        </w:rPr>
        <w:t xml:space="preserve">in java </w:t>
      </w:r>
      <w:r w:rsidR="00345FF8" w:rsidRPr="00345FF8">
        <w:rPr>
          <w:rFonts w:ascii="Calibri" w:hAnsi="Calibri" w:cs="Calibri"/>
          <w:bCs/>
          <w:sz w:val="22"/>
          <w:szCs w:val="22"/>
          <w:lang w:val="en-US"/>
        </w:rPr>
        <w:t>are</w:t>
      </w:r>
      <w:r w:rsidR="001721AC">
        <w:rPr>
          <w:rFonts w:ascii="Calibri" w:hAnsi="Calibri" w:cs="Calibri"/>
          <w:bCs/>
          <w:sz w:val="22"/>
          <w:szCs w:val="22"/>
          <w:lang w:val="en-US"/>
        </w:rPr>
        <w:t xml:space="preserve"> </w:t>
      </w:r>
      <w:r w:rsidR="0051761D" w:rsidRPr="00FA7E31">
        <w:rPr>
          <w:rFonts w:ascii="Calibri" w:hAnsi="Calibri" w:cs="Calibri"/>
          <w:sz w:val="22"/>
          <w:szCs w:val="22"/>
          <w:shd w:val="clear" w:color="auto" w:fill="FFFFFF"/>
        </w:rPr>
        <w:t>dynamically</w:t>
      </w:r>
      <w:r w:rsidR="00345FF8" w:rsidRPr="00345FF8">
        <w:rPr>
          <w:rFonts w:ascii="Calibri" w:hAnsi="Calibri" w:cs="Calibri"/>
          <w:bCs/>
          <w:sz w:val="22"/>
          <w:szCs w:val="22"/>
          <w:lang w:val="en-US"/>
        </w:rPr>
        <w:t xml:space="preserve"> allocated in the heap memory by the JVM</w:t>
      </w:r>
      <w:r w:rsidR="0051761D" w:rsidRPr="0051761D">
        <w:rPr>
          <w:rFonts w:ascii="Calibri" w:hAnsi="Calibri" w:cs="Calibri"/>
          <w:sz w:val="22"/>
          <w:szCs w:val="22"/>
          <w:shd w:val="clear" w:color="auto" w:fill="FFFFFF"/>
        </w:rPr>
        <w:t xml:space="preserve"> </w:t>
      </w:r>
      <w:r w:rsidR="0051761D" w:rsidRPr="00FA7E31">
        <w:rPr>
          <w:rFonts w:ascii="Calibri" w:hAnsi="Calibri" w:cs="Calibri"/>
          <w:sz w:val="22"/>
          <w:szCs w:val="22"/>
          <w:shd w:val="clear" w:color="auto" w:fill="FFFFFF"/>
        </w:rPr>
        <w:t>at runtime</w:t>
      </w:r>
      <w:r w:rsidR="00345FF8" w:rsidRPr="00345FF8">
        <w:rPr>
          <w:rFonts w:ascii="Calibri" w:hAnsi="Calibri" w:cs="Calibri"/>
          <w:bCs/>
          <w:sz w:val="22"/>
          <w:szCs w:val="22"/>
          <w:lang w:val="en-US"/>
        </w:rPr>
        <w:t>.</w:t>
      </w:r>
      <w:r w:rsidR="007F3545">
        <w:rPr>
          <w:rFonts w:ascii="Calibri" w:hAnsi="Calibri" w:cs="Calibri"/>
          <w:bCs/>
          <w:sz w:val="22"/>
          <w:szCs w:val="22"/>
          <w:lang w:val="en-US"/>
        </w:rPr>
        <w:t xml:space="preserve"> </w:t>
      </w:r>
    </w:p>
    <w:p w14:paraId="4DCEFDCD" w14:textId="49774AFB" w:rsidR="00E37BE0" w:rsidRDefault="00E37BE0" w:rsidP="002A7F6C">
      <w:pPr>
        <w:jc w:val="both"/>
        <w:rPr>
          <w:rFonts w:ascii="Calibri" w:hAnsi="Calibri" w:cs="Calibri"/>
          <w:b/>
          <w:bCs/>
          <w:sz w:val="22"/>
          <w:szCs w:val="22"/>
          <w:lang w:val="en-US"/>
        </w:rPr>
      </w:pPr>
    </w:p>
    <w:p w14:paraId="00846AA3" w14:textId="769A6804" w:rsidR="00932C89" w:rsidRPr="00A175F2" w:rsidRDefault="00932C89" w:rsidP="001C4285">
      <w:pPr>
        <w:rPr>
          <w:rFonts w:ascii="Calibri" w:hAnsi="Calibri" w:cs="Calibri"/>
          <w:b/>
          <w:bCs/>
          <w:sz w:val="8"/>
          <w:szCs w:val="8"/>
          <w:lang w:val="en-US"/>
        </w:rPr>
      </w:pPr>
      <w:r>
        <w:rPr>
          <w:rFonts w:ascii="Calibri" w:hAnsi="Calibri" w:cs="Calibri"/>
          <w:b/>
          <w:bCs/>
          <w:sz w:val="22"/>
          <w:szCs w:val="22"/>
          <w:lang w:val="en-US"/>
        </w:rPr>
        <w:t xml:space="preserve">@. </w:t>
      </w:r>
      <w:r w:rsidR="001C4285" w:rsidRPr="000252DC">
        <w:rPr>
          <w:rFonts w:ascii="Calibri" w:hAnsi="Calibri" w:cs="Calibri"/>
          <w:b/>
          <w:bCs/>
          <w:sz w:val="22"/>
          <w:szCs w:val="22"/>
          <w:lang w:val="en-US"/>
        </w:rPr>
        <w:t>Memory management in java</w:t>
      </w:r>
      <w:r w:rsidR="001C4285">
        <w:rPr>
          <w:rFonts w:ascii="Calibri" w:hAnsi="Calibri" w:cs="Calibri"/>
          <w:b/>
          <w:bCs/>
          <w:sz w:val="22"/>
          <w:szCs w:val="22"/>
          <w:lang w:val="en-US"/>
        </w:rPr>
        <w:t xml:space="preserve"> </w:t>
      </w:r>
      <w:r w:rsidR="001C4285" w:rsidRPr="001C4285">
        <w:rPr>
          <w:rFonts w:ascii="Calibri" w:hAnsi="Calibri" w:cs="Calibri"/>
          <w:b/>
          <w:bCs/>
          <w:color w:val="FF0000"/>
          <w:sz w:val="22"/>
          <w:szCs w:val="22"/>
          <w:lang w:val="en-US"/>
        </w:rPr>
        <w:t xml:space="preserve">/ </w:t>
      </w:r>
      <w:r>
        <w:rPr>
          <w:rFonts w:ascii="Calibri" w:hAnsi="Calibri" w:cs="Calibri"/>
          <w:b/>
          <w:bCs/>
          <w:sz w:val="22"/>
          <w:szCs w:val="22"/>
          <w:lang w:val="en-US"/>
        </w:rPr>
        <w:t xml:space="preserve">Stack and Heap </w:t>
      </w:r>
      <w:r w:rsidR="0007471F">
        <w:rPr>
          <w:rFonts w:ascii="Calibri" w:hAnsi="Calibri" w:cs="Calibri"/>
          <w:b/>
          <w:bCs/>
          <w:sz w:val="22"/>
          <w:szCs w:val="22"/>
          <w:lang w:val="en-US"/>
        </w:rPr>
        <w:t>memory</w:t>
      </w:r>
      <w:r w:rsidR="0007471F" w:rsidRPr="00F95339">
        <w:rPr>
          <w:rFonts w:ascii="Calibri" w:hAnsi="Calibri" w:cs="Calibri"/>
          <w:b/>
          <w:bCs/>
          <w:color w:val="808080" w:themeColor="background1" w:themeShade="80"/>
          <w:sz w:val="22"/>
          <w:szCs w:val="22"/>
          <w:lang w:val="en-US"/>
        </w:rPr>
        <w:t>/</w:t>
      </w:r>
      <w:r w:rsidR="0007471F">
        <w:rPr>
          <w:rFonts w:ascii="Calibri" w:hAnsi="Calibri" w:cs="Calibri"/>
          <w:b/>
          <w:bCs/>
          <w:sz w:val="22"/>
          <w:szCs w:val="22"/>
          <w:lang w:val="en-US"/>
        </w:rPr>
        <w:t>a</w:t>
      </w:r>
      <w:r>
        <w:rPr>
          <w:rFonts w:ascii="Calibri" w:hAnsi="Calibri" w:cs="Calibri"/>
          <w:b/>
          <w:bCs/>
          <w:sz w:val="22"/>
          <w:szCs w:val="22"/>
          <w:lang w:val="en-US"/>
        </w:rPr>
        <w:t>rea</w:t>
      </w:r>
      <w:r w:rsidR="00B32B90">
        <w:rPr>
          <w:rFonts w:ascii="Calibri" w:hAnsi="Calibri" w:cs="Calibri"/>
          <w:b/>
          <w:bCs/>
          <w:sz w:val="22"/>
          <w:szCs w:val="22"/>
          <w:lang w:val="en-US"/>
        </w:rPr>
        <w:t xml:space="preserve"> </w:t>
      </w:r>
      <w:r w:rsidR="00B32B90" w:rsidRPr="001C4285">
        <w:rPr>
          <w:rFonts w:ascii="Calibri" w:hAnsi="Calibri" w:cs="Calibri"/>
          <w:b/>
          <w:bCs/>
          <w:color w:val="FF0000"/>
          <w:sz w:val="22"/>
          <w:szCs w:val="22"/>
          <w:lang w:val="en-US"/>
        </w:rPr>
        <w:t xml:space="preserve">/ </w:t>
      </w:r>
      <w:r w:rsidR="00B32B90">
        <w:rPr>
          <w:rFonts w:ascii="Calibri" w:hAnsi="Calibri" w:cs="Calibri"/>
          <w:b/>
          <w:bCs/>
          <w:sz w:val="22"/>
          <w:szCs w:val="22"/>
          <w:lang w:val="en-US"/>
        </w:rPr>
        <w:t>W</w:t>
      </w:r>
      <w:r w:rsidR="00A8348E">
        <w:rPr>
          <w:rFonts w:ascii="Calibri" w:hAnsi="Calibri" w:cs="Calibri"/>
          <w:b/>
          <w:bCs/>
          <w:sz w:val="22"/>
          <w:szCs w:val="22"/>
          <w:lang w:val="en-US"/>
        </w:rPr>
        <w:t>r</w:t>
      </w:r>
      <w:r w:rsidR="00B32B90">
        <w:rPr>
          <w:rFonts w:ascii="Calibri" w:hAnsi="Calibri" w:cs="Calibri"/>
          <w:b/>
          <w:bCs/>
          <w:sz w:val="22"/>
          <w:szCs w:val="22"/>
          <w:lang w:val="en-US"/>
        </w:rPr>
        <w:t xml:space="preserve"> va</w:t>
      </w:r>
      <w:r w:rsidR="00A175F2">
        <w:rPr>
          <w:rFonts w:ascii="Calibri" w:hAnsi="Calibri" w:cs="Calibri"/>
          <w:b/>
          <w:bCs/>
          <w:sz w:val="22"/>
          <w:szCs w:val="22"/>
          <w:lang w:val="en-US"/>
        </w:rPr>
        <w:t>riables are created in memory</w:t>
      </w:r>
      <w:r w:rsidR="00EA2289">
        <w:rPr>
          <w:rFonts w:ascii="Calibri" w:hAnsi="Calibri" w:cs="Calibri"/>
          <w:b/>
          <w:bCs/>
          <w:sz w:val="22"/>
          <w:szCs w:val="22"/>
          <w:lang w:val="en-US"/>
        </w:rPr>
        <w:t xml:space="preserve"> </w:t>
      </w:r>
      <w:r w:rsidR="00EA2289" w:rsidRPr="008F6287">
        <w:rPr>
          <w:rFonts w:ascii="Calibri" w:hAnsi="Calibri" w:cs="Calibri"/>
          <w:b/>
          <w:bCs/>
          <w:color w:val="808080" w:themeColor="background1" w:themeShade="80"/>
          <w:sz w:val="10"/>
          <w:szCs w:val="10"/>
          <w:lang w:val="en-US"/>
        </w:rPr>
        <w:t>SCP – String Constant Pool</w:t>
      </w:r>
      <w:r w:rsidR="00EA2289" w:rsidRPr="00A175F2">
        <w:rPr>
          <w:rFonts w:ascii="Calibri" w:hAnsi="Calibri" w:cs="Calibri"/>
          <w:bCs/>
          <w:color w:val="808080" w:themeColor="background1" w:themeShade="80"/>
          <w:sz w:val="8"/>
          <w:szCs w:val="8"/>
          <w:lang w:val="en-US"/>
        </w:rPr>
        <w:t xml:space="preserve"> </w:t>
      </w:r>
    </w:p>
    <w:p w14:paraId="75163C69" w14:textId="7D08B8BB" w:rsidR="001C4285" w:rsidRDefault="001C4285" w:rsidP="001C4285">
      <w:pPr>
        <w:rPr>
          <w:rFonts w:ascii="Calibri" w:hAnsi="Calibri" w:cs="Calibri"/>
          <w:b/>
          <w:bCs/>
          <w:sz w:val="22"/>
          <w:szCs w:val="22"/>
          <w:lang w:val="en-US"/>
        </w:rPr>
      </w:pPr>
      <w:r>
        <w:rPr>
          <w:rFonts w:ascii="Calibri" w:hAnsi="Calibri" w:cs="Calibri"/>
          <w:bCs/>
          <w:sz w:val="22"/>
          <w:szCs w:val="22"/>
          <w:lang w:val="en-US"/>
        </w:rPr>
        <w:t>J</w:t>
      </w:r>
      <w:r w:rsidRPr="006B41DB">
        <w:rPr>
          <w:rFonts w:ascii="Calibri" w:hAnsi="Calibri" w:cs="Calibri"/>
          <w:bCs/>
          <w:sz w:val="22"/>
          <w:szCs w:val="22"/>
          <w:lang w:val="en-US"/>
        </w:rPr>
        <w:t xml:space="preserve">ava memory is divided into different regions </w:t>
      </w:r>
      <w:r w:rsidR="00976AA3">
        <w:rPr>
          <w:rFonts w:ascii="Calibri" w:hAnsi="Calibri" w:cs="Calibri"/>
          <w:bCs/>
          <w:sz w:val="22"/>
          <w:szCs w:val="22"/>
          <w:lang w:val="en-US"/>
        </w:rPr>
        <w:t xml:space="preserve">by </w:t>
      </w:r>
      <w:r w:rsidRPr="006B41DB">
        <w:rPr>
          <w:rFonts w:ascii="Calibri" w:hAnsi="Calibri" w:cs="Calibri"/>
          <w:bCs/>
          <w:sz w:val="22"/>
          <w:szCs w:val="22"/>
          <w:lang w:val="en-US"/>
        </w:rPr>
        <w:t>JVM</w:t>
      </w:r>
      <w:r>
        <w:rPr>
          <w:rFonts w:ascii="Calibri" w:hAnsi="Calibri" w:cs="Calibri"/>
          <w:bCs/>
          <w:sz w:val="22"/>
          <w:szCs w:val="22"/>
          <w:lang w:val="en-US"/>
        </w:rPr>
        <w:t>:</w:t>
      </w:r>
    </w:p>
    <w:p w14:paraId="03952E82" w14:textId="4BD04826" w:rsidR="00932C89" w:rsidRDefault="00EF26A8" w:rsidP="002A7F6C">
      <w:pPr>
        <w:jc w:val="both"/>
        <w:rPr>
          <w:rFonts w:ascii="Calibri" w:hAnsi="Calibri" w:cs="Calibri"/>
          <w:bCs/>
          <w:sz w:val="22"/>
          <w:szCs w:val="22"/>
          <w:lang w:val="en-US"/>
        </w:rPr>
      </w:pPr>
      <w:r w:rsidRPr="0063004D">
        <w:rPr>
          <w:rFonts w:ascii="Calibri" w:hAnsi="Calibri" w:cs="Calibri"/>
          <w:b/>
          <w:bCs/>
          <w:sz w:val="22"/>
          <w:szCs w:val="22"/>
          <w:lang w:val="en-US"/>
        </w:rPr>
        <w:t>Stack memory</w:t>
      </w:r>
      <w:r>
        <w:rPr>
          <w:rFonts w:ascii="Calibri" w:hAnsi="Calibri" w:cs="Calibri"/>
          <w:bCs/>
          <w:sz w:val="22"/>
          <w:szCs w:val="22"/>
          <w:lang w:val="en-US"/>
        </w:rPr>
        <w:t xml:space="preserve"> is small</w:t>
      </w:r>
      <w:r w:rsidR="00346A15">
        <w:rPr>
          <w:rFonts w:ascii="Calibri" w:hAnsi="Calibri" w:cs="Calibri"/>
          <w:bCs/>
          <w:sz w:val="22"/>
          <w:szCs w:val="22"/>
          <w:lang w:val="en-US"/>
        </w:rPr>
        <w:t xml:space="preserve"> and</w:t>
      </w:r>
      <w:r>
        <w:rPr>
          <w:rFonts w:ascii="Calibri" w:hAnsi="Calibri" w:cs="Calibri"/>
          <w:bCs/>
          <w:sz w:val="22"/>
          <w:szCs w:val="22"/>
          <w:lang w:val="en-US"/>
        </w:rPr>
        <w:t xml:space="preserve"> fixed-size area of memory to </w:t>
      </w:r>
      <w:r w:rsidRPr="0064510A">
        <w:rPr>
          <w:rFonts w:ascii="Calibri" w:hAnsi="Calibri" w:cs="Calibri"/>
          <w:bCs/>
          <w:color w:val="808080" w:themeColor="background1" w:themeShade="80"/>
          <w:sz w:val="22"/>
          <w:szCs w:val="22"/>
          <w:lang w:val="en-US"/>
        </w:rPr>
        <w:t xml:space="preserve">store </w:t>
      </w:r>
      <w:r w:rsidR="007C7DE8" w:rsidRPr="00E37381">
        <w:rPr>
          <w:rFonts w:ascii="Calibri" w:hAnsi="Calibri" w:cs="Calibri"/>
          <w:b/>
          <w:bCs/>
          <w:color w:val="808080" w:themeColor="background1" w:themeShade="80"/>
          <w:sz w:val="22"/>
          <w:szCs w:val="22"/>
          <w:u w:val="dotted"/>
          <w:lang w:val="en-US"/>
        </w:rPr>
        <w:t>LVs</w:t>
      </w:r>
      <w:r w:rsidR="004B7B14" w:rsidRPr="0064510A">
        <w:rPr>
          <w:rFonts w:ascii="Calibri" w:hAnsi="Calibri" w:cs="Calibri"/>
          <w:bCs/>
          <w:color w:val="808080" w:themeColor="background1" w:themeShade="80"/>
          <w:sz w:val="22"/>
          <w:szCs w:val="22"/>
          <w:lang w:val="en-US"/>
        </w:rPr>
        <w:t xml:space="preserve"> (</w:t>
      </w:r>
      <w:r w:rsidR="00657D4A">
        <w:rPr>
          <w:rFonts w:ascii="Calibri" w:hAnsi="Calibri" w:cs="Calibri"/>
          <w:bCs/>
          <w:color w:val="808080" w:themeColor="background1" w:themeShade="80"/>
          <w:sz w:val="22"/>
          <w:szCs w:val="22"/>
          <w:lang w:val="en-US"/>
        </w:rPr>
        <w:t>PDTs</w:t>
      </w:r>
      <w:r w:rsidR="008B33C8">
        <w:rPr>
          <w:rFonts w:ascii="Calibri" w:hAnsi="Calibri" w:cs="Calibri"/>
          <w:bCs/>
          <w:color w:val="808080" w:themeColor="background1" w:themeShade="80"/>
          <w:sz w:val="22"/>
          <w:szCs w:val="22"/>
          <w:lang w:val="en-US"/>
        </w:rPr>
        <w:t xml:space="preserve"> like</w:t>
      </w:r>
      <w:r w:rsidR="004B7B14" w:rsidRPr="0064510A">
        <w:rPr>
          <w:rFonts w:ascii="Calibri" w:hAnsi="Calibri" w:cs="Calibri"/>
          <w:bCs/>
          <w:color w:val="808080" w:themeColor="background1" w:themeShade="80"/>
          <w:sz w:val="22"/>
          <w:szCs w:val="22"/>
          <w:lang w:val="en-US"/>
        </w:rPr>
        <w:t xml:space="preserve"> int, char, etc.)</w:t>
      </w:r>
      <w:r w:rsidR="00FA2B3B">
        <w:rPr>
          <w:rFonts w:ascii="Calibri" w:hAnsi="Calibri" w:cs="Calibri"/>
          <w:bCs/>
          <w:color w:val="808080" w:themeColor="background1" w:themeShade="80"/>
          <w:sz w:val="22"/>
          <w:szCs w:val="22"/>
          <w:lang w:val="en-US"/>
        </w:rPr>
        <w:t>,</w:t>
      </w:r>
      <w:r w:rsidRPr="0064510A">
        <w:rPr>
          <w:rFonts w:ascii="Calibri" w:hAnsi="Calibri" w:cs="Calibri"/>
          <w:bCs/>
          <w:color w:val="808080" w:themeColor="background1" w:themeShade="80"/>
          <w:sz w:val="22"/>
          <w:szCs w:val="22"/>
          <w:lang w:val="en-US"/>
        </w:rPr>
        <w:t xml:space="preserve"> </w:t>
      </w:r>
      <w:r w:rsidR="00FA2B3B">
        <w:rPr>
          <w:rFonts w:ascii="Calibri" w:hAnsi="Calibri" w:cs="Calibri"/>
          <w:bCs/>
          <w:color w:val="808080" w:themeColor="background1" w:themeShade="80"/>
          <w:sz w:val="22"/>
          <w:szCs w:val="22"/>
          <w:lang w:val="en-US"/>
        </w:rPr>
        <w:t>M</w:t>
      </w:r>
      <w:r w:rsidR="00C5721A" w:rsidRPr="0064510A">
        <w:rPr>
          <w:rFonts w:ascii="Calibri" w:hAnsi="Calibri" w:cs="Calibri"/>
          <w:bCs/>
          <w:color w:val="808080" w:themeColor="background1" w:themeShade="80"/>
          <w:sz w:val="22"/>
          <w:szCs w:val="22"/>
          <w:lang w:val="en-US"/>
        </w:rPr>
        <w:t>ethod</w:t>
      </w:r>
      <w:r w:rsidRPr="0064510A">
        <w:rPr>
          <w:rFonts w:ascii="Calibri" w:hAnsi="Calibri" w:cs="Calibri"/>
          <w:bCs/>
          <w:color w:val="808080" w:themeColor="background1" w:themeShade="80"/>
          <w:sz w:val="22"/>
          <w:szCs w:val="22"/>
          <w:lang w:val="en-US"/>
        </w:rPr>
        <w:t xml:space="preserve"> calls</w:t>
      </w:r>
      <w:r w:rsidR="00FA2B3B">
        <w:rPr>
          <w:rFonts w:ascii="Calibri" w:hAnsi="Calibri" w:cs="Calibri"/>
          <w:bCs/>
          <w:color w:val="808080" w:themeColor="background1" w:themeShade="80"/>
          <w:sz w:val="22"/>
          <w:szCs w:val="22"/>
          <w:lang w:val="en-US"/>
        </w:rPr>
        <w:t>, and Object reference variables</w:t>
      </w:r>
      <w:r w:rsidR="00517480">
        <w:rPr>
          <w:rFonts w:ascii="Calibri" w:hAnsi="Calibri" w:cs="Calibri"/>
          <w:bCs/>
          <w:color w:val="808080" w:themeColor="background1" w:themeShade="80"/>
          <w:sz w:val="22"/>
          <w:szCs w:val="22"/>
          <w:lang w:val="en-US"/>
        </w:rPr>
        <w:t xml:space="preserve"> </w:t>
      </w:r>
      <w:r w:rsidR="00517480" w:rsidRPr="00517480">
        <w:rPr>
          <w:rFonts w:ascii="Calibri" w:hAnsi="Calibri" w:cs="Calibri"/>
          <w:bCs/>
          <w:color w:val="808080" w:themeColor="background1" w:themeShade="80"/>
          <w:sz w:val="22"/>
          <w:szCs w:val="22"/>
          <w:bdr w:val="none" w:sz="0" w:space="0" w:color="auto" w:frame="1"/>
        </w:rPr>
        <w:t>(Reference variables)</w:t>
      </w:r>
      <w:r>
        <w:rPr>
          <w:rFonts w:ascii="Calibri" w:hAnsi="Calibri" w:cs="Calibri"/>
          <w:bCs/>
          <w:sz w:val="22"/>
          <w:szCs w:val="22"/>
          <w:lang w:val="en-US"/>
        </w:rPr>
        <w:t xml:space="preserve">. It is allocated automatically when a method </w:t>
      </w:r>
      <w:r w:rsidR="00B46BB0">
        <w:rPr>
          <w:rFonts w:ascii="Calibri" w:hAnsi="Calibri" w:cs="Calibri"/>
          <w:bCs/>
          <w:sz w:val="22"/>
          <w:szCs w:val="22"/>
          <w:lang w:val="en-US"/>
        </w:rPr>
        <w:t xml:space="preserve">is </w:t>
      </w:r>
      <w:r>
        <w:rPr>
          <w:rFonts w:ascii="Calibri" w:hAnsi="Calibri" w:cs="Calibri"/>
          <w:bCs/>
          <w:sz w:val="22"/>
          <w:szCs w:val="22"/>
          <w:lang w:val="en-US"/>
        </w:rPr>
        <w:t>called and it is deallocated when the method is returns.</w:t>
      </w:r>
      <w:r w:rsidR="00032DEC">
        <w:rPr>
          <w:rFonts w:ascii="Calibri" w:hAnsi="Calibri" w:cs="Calibri"/>
          <w:bCs/>
          <w:sz w:val="22"/>
          <w:szCs w:val="22"/>
          <w:lang w:val="en-US"/>
        </w:rPr>
        <w:t xml:space="preserve"> </w:t>
      </w:r>
      <w:r w:rsidR="00AD2D76">
        <w:rPr>
          <w:rFonts w:ascii="Calibri" w:hAnsi="Calibri" w:cs="Calibri"/>
          <w:bCs/>
          <w:sz w:val="22"/>
          <w:szCs w:val="22"/>
          <w:lang w:val="en-US"/>
        </w:rPr>
        <w:t>Memory access</w:t>
      </w:r>
      <w:r w:rsidR="00032DEC">
        <w:rPr>
          <w:rFonts w:ascii="Calibri" w:hAnsi="Calibri" w:cs="Calibri"/>
          <w:bCs/>
          <w:sz w:val="22"/>
          <w:szCs w:val="22"/>
          <w:lang w:val="en-US"/>
        </w:rPr>
        <w:t xml:space="preserve"> is fast</w:t>
      </w:r>
    </w:p>
    <w:p w14:paraId="29E25EF8" w14:textId="71A02768" w:rsidR="00EF26A8" w:rsidRPr="00EF26A8" w:rsidRDefault="00EF26A8" w:rsidP="002A7F6C">
      <w:pPr>
        <w:jc w:val="both"/>
        <w:rPr>
          <w:rFonts w:ascii="Calibri" w:hAnsi="Calibri" w:cs="Calibri"/>
          <w:bCs/>
          <w:sz w:val="22"/>
          <w:szCs w:val="22"/>
          <w:lang w:val="en-US"/>
        </w:rPr>
      </w:pPr>
      <w:r w:rsidRPr="0063004D">
        <w:rPr>
          <w:rFonts w:ascii="Calibri" w:hAnsi="Calibri" w:cs="Calibri"/>
          <w:b/>
          <w:bCs/>
          <w:sz w:val="22"/>
          <w:szCs w:val="22"/>
          <w:lang w:val="en-US"/>
        </w:rPr>
        <w:t>Heap memory</w:t>
      </w:r>
      <w:r>
        <w:rPr>
          <w:rFonts w:ascii="Calibri" w:hAnsi="Calibri" w:cs="Calibri"/>
          <w:bCs/>
          <w:sz w:val="22"/>
          <w:szCs w:val="22"/>
          <w:lang w:val="en-US"/>
        </w:rPr>
        <w:t xml:space="preserve"> is large</w:t>
      </w:r>
      <w:r w:rsidR="00D37678">
        <w:rPr>
          <w:rFonts w:ascii="Calibri" w:hAnsi="Calibri" w:cs="Calibri"/>
          <w:bCs/>
          <w:sz w:val="22"/>
          <w:szCs w:val="22"/>
          <w:lang w:val="en-US"/>
        </w:rPr>
        <w:t xml:space="preserve"> and</w:t>
      </w:r>
      <w:r>
        <w:rPr>
          <w:rFonts w:ascii="Calibri" w:hAnsi="Calibri" w:cs="Calibri"/>
          <w:bCs/>
          <w:sz w:val="22"/>
          <w:szCs w:val="22"/>
          <w:lang w:val="en-US"/>
        </w:rPr>
        <w:t xml:space="preserve"> dynamic</w:t>
      </w:r>
      <w:r w:rsidR="005D4D19">
        <w:rPr>
          <w:rFonts w:ascii="Calibri" w:hAnsi="Calibri" w:cs="Calibri"/>
          <w:bCs/>
          <w:sz w:val="22"/>
          <w:szCs w:val="22"/>
          <w:lang w:val="en-US"/>
        </w:rPr>
        <w:t>-size</w:t>
      </w:r>
      <w:r>
        <w:rPr>
          <w:rFonts w:ascii="Calibri" w:hAnsi="Calibri" w:cs="Calibri"/>
          <w:bCs/>
          <w:sz w:val="22"/>
          <w:szCs w:val="22"/>
          <w:lang w:val="en-US"/>
        </w:rPr>
        <w:t xml:space="preserve"> area of memory to </w:t>
      </w:r>
      <w:r w:rsidRPr="0064510A">
        <w:rPr>
          <w:rFonts w:ascii="Calibri" w:hAnsi="Calibri" w:cs="Calibri"/>
          <w:bCs/>
          <w:color w:val="808080" w:themeColor="background1" w:themeShade="80"/>
          <w:sz w:val="22"/>
          <w:szCs w:val="22"/>
          <w:lang w:val="en-US"/>
        </w:rPr>
        <w:t xml:space="preserve">store </w:t>
      </w:r>
      <w:r w:rsidR="00920E30" w:rsidRPr="00920E30">
        <w:rPr>
          <w:rFonts w:ascii="Calibri" w:hAnsi="Calibri" w:cs="Calibri"/>
          <w:bCs/>
          <w:color w:val="808080" w:themeColor="background1" w:themeShade="80"/>
          <w:sz w:val="22"/>
          <w:szCs w:val="22"/>
          <w:bdr w:val="none" w:sz="0" w:space="0" w:color="auto" w:frame="1"/>
        </w:rPr>
        <w:t xml:space="preserve">Actual Objects is created using </w:t>
      </w:r>
      <w:r w:rsidR="00920E30" w:rsidRPr="00920E30">
        <w:rPr>
          <w:rFonts w:ascii="Calibri" w:hAnsi="Calibri" w:cs="Calibri"/>
          <w:b/>
          <w:bCs/>
          <w:color w:val="808080" w:themeColor="background1" w:themeShade="80"/>
          <w:sz w:val="22"/>
          <w:szCs w:val="22"/>
          <w:bdr w:val="none" w:sz="0" w:space="0" w:color="auto" w:frame="1"/>
        </w:rPr>
        <w:t>new</w:t>
      </w:r>
      <w:r w:rsidR="00920E30" w:rsidRPr="00920E30">
        <w:rPr>
          <w:rFonts w:ascii="Calibri" w:hAnsi="Calibri" w:cs="Calibri"/>
          <w:bCs/>
          <w:color w:val="808080" w:themeColor="background1" w:themeShade="80"/>
          <w:sz w:val="22"/>
          <w:szCs w:val="22"/>
          <w:bdr w:val="none" w:sz="0" w:space="0" w:color="auto" w:frame="1"/>
        </w:rPr>
        <w:t xml:space="preserve"> keyword</w:t>
      </w:r>
      <w:r w:rsidR="001B6DCA">
        <w:rPr>
          <w:rFonts w:ascii="Calibri" w:hAnsi="Calibri" w:cs="Calibri"/>
          <w:bCs/>
          <w:color w:val="808080" w:themeColor="background1" w:themeShade="80"/>
          <w:sz w:val="22"/>
          <w:szCs w:val="22"/>
          <w:bdr w:val="none" w:sz="0" w:space="0" w:color="auto" w:frame="1"/>
        </w:rPr>
        <w:t xml:space="preserve"> (Objects) including </w:t>
      </w:r>
      <w:r w:rsidR="001B6DCA">
        <w:rPr>
          <w:rFonts w:ascii="Calibri" w:hAnsi="Calibri" w:cs="Calibri"/>
          <w:bCs/>
          <w:color w:val="808080" w:themeColor="background1" w:themeShade="80"/>
          <w:sz w:val="22"/>
          <w:szCs w:val="22"/>
          <w:lang w:val="en-US"/>
        </w:rPr>
        <w:t xml:space="preserve">Arrays and </w:t>
      </w:r>
      <w:r w:rsidR="001B6DCA" w:rsidRPr="00031C9C">
        <w:rPr>
          <w:rFonts w:ascii="Calibri" w:hAnsi="Calibri" w:cs="Calibri"/>
          <w:bCs/>
          <w:color w:val="808080" w:themeColor="background1" w:themeShade="80"/>
          <w:sz w:val="22"/>
          <w:szCs w:val="22"/>
          <w:lang w:val="en-US"/>
        </w:rPr>
        <w:t>String objects (including String pool area)</w:t>
      </w:r>
      <w:r w:rsidR="00031C9C">
        <w:rPr>
          <w:rFonts w:ascii="Calibri" w:hAnsi="Calibri" w:cs="Calibri"/>
          <w:bCs/>
          <w:color w:val="808080" w:themeColor="background1" w:themeShade="80"/>
          <w:sz w:val="22"/>
          <w:szCs w:val="22"/>
          <w:lang w:val="en-US"/>
        </w:rPr>
        <w:t>,</w:t>
      </w:r>
      <w:r w:rsidR="003926C8" w:rsidRPr="0064510A">
        <w:rPr>
          <w:rFonts w:ascii="Calibri" w:hAnsi="Calibri" w:cs="Calibri"/>
          <w:bCs/>
          <w:color w:val="808080" w:themeColor="background1" w:themeShade="80"/>
          <w:sz w:val="22"/>
          <w:szCs w:val="22"/>
          <w:lang w:val="en-US"/>
        </w:rPr>
        <w:t xml:space="preserve"> </w:t>
      </w:r>
      <w:r w:rsidR="001B6DCA">
        <w:rPr>
          <w:rFonts w:ascii="Calibri" w:hAnsi="Calibri" w:cs="Calibri"/>
          <w:bCs/>
          <w:color w:val="808080" w:themeColor="background1" w:themeShade="80"/>
          <w:sz w:val="22"/>
          <w:szCs w:val="22"/>
          <w:lang w:val="en-US"/>
        </w:rPr>
        <w:t xml:space="preserve">and </w:t>
      </w:r>
      <w:r w:rsidR="006C4760" w:rsidRPr="00E37381">
        <w:rPr>
          <w:rFonts w:ascii="Calibri" w:hAnsi="Calibri" w:cs="Calibri"/>
          <w:b/>
          <w:bCs/>
          <w:color w:val="808080" w:themeColor="background1" w:themeShade="80"/>
          <w:sz w:val="22"/>
          <w:szCs w:val="22"/>
          <w:u w:val="dotted"/>
          <w:lang w:val="en-US"/>
        </w:rPr>
        <w:t>IVs</w:t>
      </w:r>
      <w:r w:rsidR="00AD3558" w:rsidRPr="00AD3558">
        <w:rPr>
          <w:rFonts w:ascii="Calibri" w:hAnsi="Calibri" w:cs="Calibri"/>
          <w:b/>
          <w:bCs/>
          <w:color w:val="808080" w:themeColor="background1" w:themeShade="80"/>
          <w:sz w:val="22"/>
          <w:szCs w:val="22"/>
          <w:lang w:val="en-US"/>
        </w:rPr>
        <w:t xml:space="preserve"> </w:t>
      </w:r>
      <w:r w:rsidR="00AD3558" w:rsidRPr="00AD3558">
        <w:rPr>
          <w:rFonts w:ascii="Calibri" w:hAnsi="Calibri" w:cs="Calibri"/>
          <w:bCs/>
          <w:color w:val="808080" w:themeColor="background1" w:themeShade="80"/>
          <w:sz w:val="22"/>
          <w:szCs w:val="22"/>
          <w:bdr w:val="none" w:sz="0" w:space="0" w:color="auto" w:frame="1"/>
        </w:rPr>
        <w:t>(as part of objects)</w:t>
      </w:r>
      <w:r>
        <w:rPr>
          <w:rFonts w:ascii="Calibri" w:hAnsi="Calibri" w:cs="Calibri"/>
          <w:bCs/>
          <w:sz w:val="22"/>
          <w:szCs w:val="22"/>
          <w:lang w:val="en-US"/>
        </w:rPr>
        <w:t>. It is allocated dynamically when an object is created and it is deallocated when an object is no longer needed</w:t>
      </w:r>
      <w:r w:rsidR="00B90EFF">
        <w:rPr>
          <w:rFonts w:ascii="Calibri" w:hAnsi="Calibri" w:cs="Calibri"/>
          <w:bCs/>
          <w:sz w:val="22"/>
          <w:szCs w:val="22"/>
          <w:lang w:val="en-US"/>
        </w:rPr>
        <w:t>.</w:t>
      </w:r>
      <w:r w:rsidR="00032DEC">
        <w:rPr>
          <w:rFonts w:ascii="Calibri" w:hAnsi="Calibri" w:cs="Calibri"/>
          <w:bCs/>
          <w:sz w:val="22"/>
          <w:szCs w:val="22"/>
          <w:lang w:val="en-US"/>
        </w:rPr>
        <w:t xml:space="preserve"> </w:t>
      </w:r>
      <w:r w:rsidR="001C4285" w:rsidRPr="006B41DB">
        <w:rPr>
          <w:rFonts w:ascii="Calibri" w:hAnsi="Calibri" w:cs="Calibri"/>
          <w:bCs/>
          <w:sz w:val="22"/>
          <w:szCs w:val="22"/>
          <w:lang w:val="en-US"/>
        </w:rPr>
        <w:t>It is managed by the Garbage Collector.</w:t>
      </w:r>
      <w:r w:rsidR="001C4285">
        <w:rPr>
          <w:rFonts w:ascii="Calibri" w:hAnsi="Calibri" w:cs="Calibri"/>
          <w:bCs/>
          <w:sz w:val="22"/>
          <w:szCs w:val="22"/>
          <w:lang w:val="en-US"/>
        </w:rPr>
        <w:t xml:space="preserve"> </w:t>
      </w:r>
      <w:r w:rsidR="00AD2D76">
        <w:rPr>
          <w:rFonts w:ascii="Calibri" w:hAnsi="Calibri" w:cs="Calibri"/>
          <w:bCs/>
          <w:sz w:val="22"/>
          <w:szCs w:val="22"/>
          <w:lang w:val="en-US"/>
        </w:rPr>
        <w:t xml:space="preserve">Memory access </w:t>
      </w:r>
      <w:r w:rsidR="00032DEC">
        <w:rPr>
          <w:rFonts w:ascii="Calibri" w:hAnsi="Calibri" w:cs="Calibri"/>
          <w:bCs/>
          <w:sz w:val="22"/>
          <w:szCs w:val="22"/>
          <w:lang w:val="en-US"/>
        </w:rPr>
        <w:t>is slow</w:t>
      </w:r>
      <w:r w:rsidR="00DE7073">
        <w:rPr>
          <w:rFonts w:ascii="Calibri" w:hAnsi="Calibri" w:cs="Calibri"/>
          <w:bCs/>
          <w:sz w:val="22"/>
          <w:szCs w:val="22"/>
          <w:lang w:val="en-US"/>
        </w:rPr>
        <w:t xml:space="preserve"> because it is larger</w:t>
      </w:r>
      <w:r w:rsidR="00032DEC">
        <w:rPr>
          <w:rFonts w:ascii="Calibri" w:hAnsi="Calibri" w:cs="Calibri"/>
          <w:bCs/>
          <w:sz w:val="22"/>
          <w:szCs w:val="22"/>
          <w:lang w:val="en-US"/>
        </w:rPr>
        <w:t>.</w:t>
      </w:r>
      <w:r w:rsidR="0090779F">
        <w:rPr>
          <w:rFonts w:ascii="Calibri" w:hAnsi="Calibri" w:cs="Calibri"/>
          <w:bCs/>
          <w:sz w:val="22"/>
          <w:szCs w:val="22"/>
          <w:lang w:val="en-US"/>
        </w:rPr>
        <w:t xml:space="preserve"> </w:t>
      </w:r>
    </w:p>
    <w:p w14:paraId="74131747" w14:textId="110879EA" w:rsidR="00716AB6" w:rsidRDefault="003173CC" w:rsidP="00D57884">
      <w:pPr>
        <w:shd w:val="clear" w:color="auto" w:fill="FFFFFF"/>
        <w:jc w:val="both"/>
        <w:rPr>
          <w:rFonts w:ascii="Calibri" w:hAnsi="Calibri" w:cs="Calibri"/>
          <w:b/>
          <w:bCs/>
          <w:sz w:val="22"/>
          <w:szCs w:val="22"/>
          <w:bdr w:val="none" w:sz="0" w:space="0" w:color="auto" w:frame="1"/>
        </w:rPr>
      </w:pPr>
      <w:r w:rsidRPr="003173CC">
        <w:rPr>
          <w:rFonts w:ascii="Calibri" w:hAnsi="Calibri" w:cs="Calibri"/>
          <w:b/>
          <w:bCs/>
          <w:sz w:val="22"/>
          <w:szCs w:val="22"/>
          <w:bdr w:val="none" w:sz="0" w:space="0" w:color="auto" w:frame="1"/>
        </w:rPr>
        <w:t>Method Area (</w:t>
      </w:r>
      <w:r w:rsidR="001B2C8B" w:rsidRPr="004C09BF">
        <w:rPr>
          <w:rFonts w:ascii="Calibri" w:hAnsi="Calibri" w:cs="Calibri"/>
          <w:b/>
          <w:bCs/>
          <w:color w:val="808080" w:themeColor="background1" w:themeShade="80"/>
          <w:sz w:val="22"/>
          <w:szCs w:val="22"/>
          <w:bdr w:val="none" w:sz="0" w:space="0" w:color="auto" w:frame="1"/>
        </w:rPr>
        <w:t>MetaSpace</w:t>
      </w:r>
      <w:r w:rsidRPr="003173CC">
        <w:rPr>
          <w:rFonts w:ascii="Calibri" w:hAnsi="Calibri" w:cs="Calibri"/>
          <w:b/>
          <w:bCs/>
          <w:sz w:val="22"/>
          <w:szCs w:val="22"/>
          <w:bdr w:val="none" w:sz="0" w:space="0" w:color="auto" w:frame="1"/>
        </w:rPr>
        <w:t xml:space="preserve">) </w:t>
      </w:r>
      <w:r w:rsidR="00466F1F" w:rsidRPr="00466F1F">
        <w:rPr>
          <w:rFonts w:ascii="Calibri" w:hAnsi="Calibri" w:cs="Calibri"/>
          <w:bCs/>
          <w:sz w:val="22"/>
          <w:szCs w:val="22"/>
          <w:bdr w:val="none" w:sz="0" w:space="0" w:color="auto" w:frame="1"/>
        </w:rPr>
        <w:t xml:space="preserve">is a part of JVM memory used to store class-level </w:t>
      </w:r>
      <w:r w:rsidR="00DF600A">
        <w:rPr>
          <w:rFonts w:ascii="Calibri" w:hAnsi="Calibri" w:cs="Calibri"/>
          <w:bCs/>
          <w:sz w:val="22"/>
          <w:szCs w:val="22"/>
          <w:bdr w:val="none" w:sz="0" w:space="0" w:color="auto" w:frame="1"/>
        </w:rPr>
        <w:t>information</w:t>
      </w:r>
      <w:r w:rsidR="00466F1F">
        <w:rPr>
          <w:rFonts w:ascii="Calibri" w:hAnsi="Calibri" w:cs="Calibri"/>
          <w:bCs/>
          <w:sz w:val="22"/>
          <w:szCs w:val="22"/>
          <w:bdr w:val="none" w:sz="0" w:space="0" w:color="auto" w:frame="1"/>
        </w:rPr>
        <w:t xml:space="preserve"> such as</w:t>
      </w:r>
      <w:r w:rsidR="00B06A3D">
        <w:rPr>
          <w:rFonts w:ascii="Calibri" w:hAnsi="Calibri" w:cs="Calibri"/>
          <w:bCs/>
          <w:sz w:val="22"/>
          <w:szCs w:val="22"/>
          <w:bdr w:val="none" w:sz="0" w:space="0" w:color="auto" w:frame="1"/>
        </w:rPr>
        <w:t>:</w:t>
      </w:r>
      <w:r w:rsidRPr="003173CC">
        <w:rPr>
          <w:rFonts w:ascii="Calibri" w:hAnsi="Calibri" w:cs="Calibri"/>
          <w:bCs/>
          <w:sz w:val="22"/>
          <w:szCs w:val="22"/>
          <w:bdr w:val="none" w:sz="0" w:space="0" w:color="auto" w:frame="1"/>
        </w:rPr>
        <w:t xml:space="preserve"> Class metadata</w:t>
      </w:r>
      <w:r w:rsidR="00FC2DCA">
        <w:rPr>
          <w:rFonts w:ascii="Calibri" w:hAnsi="Calibri" w:cs="Calibri"/>
          <w:bCs/>
          <w:sz w:val="22"/>
          <w:szCs w:val="22"/>
          <w:bdr w:val="none" w:sz="0" w:space="0" w:color="auto" w:frame="1"/>
        </w:rPr>
        <w:t>,</w:t>
      </w:r>
      <w:r w:rsidRPr="003173CC">
        <w:rPr>
          <w:rFonts w:ascii="Calibri" w:hAnsi="Calibri" w:cs="Calibri"/>
          <w:bCs/>
          <w:sz w:val="22"/>
          <w:szCs w:val="22"/>
          <w:bdr w:val="none" w:sz="0" w:space="0" w:color="auto" w:frame="1"/>
        </w:rPr>
        <w:t xml:space="preserve"> </w:t>
      </w:r>
      <w:r w:rsidR="007B1311" w:rsidRPr="00E37381">
        <w:rPr>
          <w:rFonts w:ascii="Calibri" w:hAnsi="Calibri" w:cs="Calibri"/>
          <w:b/>
          <w:bCs/>
          <w:color w:val="808080" w:themeColor="background1" w:themeShade="80"/>
          <w:sz w:val="22"/>
          <w:szCs w:val="22"/>
          <w:u w:val="dotted"/>
          <w:bdr w:val="none" w:sz="0" w:space="0" w:color="auto" w:frame="1"/>
        </w:rPr>
        <w:t>SVs</w:t>
      </w:r>
      <w:r w:rsidR="00A245EB" w:rsidRPr="00C639D9">
        <w:rPr>
          <w:rFonts w:ascii="Calibri" w:hAnsi="Calibri" w:cs="Calibri"/>
          <w:bCs/>
          <w:sz w:val="22"/>
          <w:szCs w:val="22"/>
          <w:bdr w:val="none" w:sz="0" w:space="0" w:color="auto" w:frame="1"/>
        </w:rPr>
        <w:t>,</w:t>
      </w:r>
      <w:r w:rsidR="000D6328">
        <w:rPr>
          <w:rFonts w:ascii="Calibri" w:hAnsi="Calibri" w:cs="Calibri"/>
          <w:bCs/>
          <w:sz w:val="22"/>
          <w:szCs w:val="22"/>
          <w:bdr w:val="none" w:sz="0" w:space="0" w:color="auto" w:frame="1"/>
        </w:rPr>
        <w:t xml:space="preserve"> and</w:t>
      </w:r>
      <w:r w:rsidR="0064510A">
        <w:rPr>
          <w:rFonts w:ascii="Calibri" w:hAnsi="Calibri" w:cs="Calibri"/>
          <w:bCs/>
          <w:sz w:val="22"/>
          <w:szCs w:val="22"/>
          <w:bdr w:val="none" w:sz="0" w:space="0" w:color="auto" w:frame="1"/>
        </w:rPr>
        <w:t xml:space="preserve"> </w:t>
      </w:r>
      <w:r w:rsidR="0026108B">
        <w:rPr>
          <w:rFonts w:ascii="Calibri" w:hAnsi="Calibri" w:cs="Calibri"/>
          <w:bCs/>
          <w:sz w:val="22"/>
          <w:szCs w:val="22"/>
          <w:bdr w:val="none" w:sz="0" w:space="0" w:color="auto" w:frame="1"/>
        </w:rPr>
        <w:t>byte</w:t>
      </w:r>
      <w:r w:rsidR="0064510A">
        <w:rPr>
          <w:rFonts w:ascii="Calibri" w:hAnsi="Calibri" w:cs="Calibri"/>
          <w:bCs/>
          <w:sz w:val="22"/>
          <w:szCs w:val="22"/>
          <w:bdr w:val="none" w:sz="0" w:space="0" w:color="auto" w:frame="1"/>
        </w:rPr>
        <w:t>code</w:t>
      </w:r>
      <w:r w:rsidR="00D01DA7">
        <w:rPr>
          <w:rFonts w:ascii="Calibri" w:hAnsi="Calibri" w:cs="Calibri"/>
          <w:bCs/>
          <w:sz w:val="22"/>
          <w:szCs w:val="22"/>
          <w:bdr w:val="none" w:sz="0" w:space="0" w:color="auto" w:frame="1"/>
        </w:rPr>
        <w:t xml:space="preserve"> of methods and constructors</w:t>
      </w:r>
      <w:r w:rsidR="0026108B">
        <w:rPr>
          <w:rFonts w:ascii="Calibri" w:hAnsi="Calibri" w:cs="Calibri"/>
          <w:bCs/>
          <w:sz w:val="22"/>
          <w:szCs w:val="22"/>
          <w:bdr w:val="none" w:sz="0" w:space="0" w:color="auto" w:frame="1"/>
        </w:rPr>
        <w:t>.</w:t>
      </w:r>
      <w:r w:rsidR="00D01DA7">
        <w:rPr>
          <w:rFonts w:ascii="Calibri" w:hAnsi="Calibri" w:cs="Calibri"/>
          <w:bCs/>
          <w:sz w:val="22"/>
          <w:szCs w:val="22"/>
          <w:bdr w:val="none" w:sz="0" w:space="0" w:color="auto" w:frame="1"/>
        </w:rPr>
        <w:t xml:space="preserve"> </w:t>
      </w:r>
      <w:r w:rsidR="00D01DA7" w:rsidRPr="00D01DA7">
        <w:rPr>
          <w:rFonts w:ascii="Calibri" w:hAnsi="Calibri" w:cs="Calibri"/>
          <w:bCs/>
          <w:sz w:val="22"/>
          <w:szCs w:val="22"/>
          <w:bdr w:val="none" w:sz="0" w:space="0" w:color="auto" w:frame="1"/>
        </w:rPr>
        <w:t>It is created when a class is loaded into the JVM.</w:t>
      </w:r>
    </w:p>
    <w:p w14:paraId="76E4034F" w14:textId="77777777" w:rsidR="00FA2B3B" w:rsidRDefault="00FA2B3B" w:rsidP="00FA2B3B">
      <w:pPr>
        <w:shd w:val="clear" w:color="auto" w:fill="FFFFFF"/>
        <w:jc w:val="both"/>
        <w:rPr>
          <w:rFonts w:ascii="Calibri" w:hAnsi="Calibri" w:cs="Calibri"/>
          <w:b/>
          <w:bCs/>
          <w:sz w:val="22"/>
          <w:szCs w:val="22"/>
          <w:bdr w:val="none" w:sz="0" w:space="0" w:color="auto" w:frame="1"/>
        </w:rPr>
      </w:pPr>
    </w:p>
    <w:p w14:paraId="0834BAAE" w14:textId="35209F68" w:rsidR="00D57884" w:rsidRPr="0084379F" w:rsidRDefault="00D57884" w:rsidP="00D57884">
      <w:pPr>
        <w:shd w:val="clear" w:color="auto" w:fill="FFFFFF"/>
        <w:jc w:val="both"/>
        <w:rPr>
          <w:rStyle w:val="Strong"/>
          <w:rFonts w:ascii="Calibri" w:hAnsi="Calibri" w:cs="Calibri"/>
          <w:sz w:val="22"/>
          <w:szCs w:val="22"/>
        </w:rPr>
      </w:pPr>
      <w:r w:rsidRPr="003A2CC8">
        <w:rPr>
          <w:rFonts w:ascii="Calibri" w:hAnsi="Calibri" w:cs="Calibri"/>
          <w:b/>
          <w:bCs/>
          <w:sz w:val="22"/>
          <w:szCs w:val="22"/>
          <w:bdr w:val="none" w:sz="0" w:space="0" w:color="auto" w:frame="1"/>
        </w:rPr>
        <w:t>Java IDE’s</w:t>
      </w:r>
      <w:r>
        <w:rPr>
          <w:rFonts w:ascii="Calibri" w:hAnsi="Calibri" w:cs="Calibri"/>
          <w:b/>
          <w:bCs/>
          <w:sz w:val="22"/>
          <w:szCs w:val="22"/>
        </w:rPr>
        <w:t xml:space="preserve">: </w:t>
      </w:r>
      <w:r w:rsidRPr="003F0577">
        <w:rPr>
          <w:rFonts w:ascii="Calibri" w:hAnsi="Calibri" w:cs="Calibri"/>
          <w:sz w:val="22"/>
          <w:szCs w:val="22"/>
        </w:rPr>
        <w:t>A</w:t>
      </w:r>
      <w:r>
        <w:rPr>
          <w:rFonts w:ascii="Calibri" w:hAnsi="Calibri" w:cs="Calibri"/>
          <w:sz w:val="22"/>
          <w:szCs w:val="22"/>
        </w:rPr>
        <w:t xml:space="preserve">n IDE is nothing but a software application which enables users to more easily </w:t>
      </w:r>
      <w:r w:rsidRPr="006368F9">
        <w:rPr>
          <w:rFonts w:ascii="Calibri" w:hAnsi="Calibri" w:cs="Calibri"/>
          <w:sz w:val="22"/>
          <w:szCs w:val="22"/>
          <w:u w:val="dotted"/>
        </w:rPr>
        <w:t>write</w:t>
      </w:r>
      <w:r w:rsidR="00C8619D" w:rsidRPr="006368F9">
        <w:rPr>
          <w:rFonts w:ascii="Calibri" w:hAnsi="Calibri" w:cs="Calibri"/>
          <w:sz w:val="22"/>
          <w:szCs w:val="22"/>
          <w:u w:val="dotted"/>
        </w:rPr>
        <w:t xml:space="preserve"> and execute</w:t>
      </w:r>
      <w:r w:rsidR="004E1512" w:rsidRPr="004E1512">
        <w:rPr>
          <w:rFonts w:ascii="Calibri" w:hAnsi="Calibri" w:cs="Calibri"/>
          <w:sz w:val="22"/>
          <w:szCs w:val="22"/>
        </w:rPr>
        <w:t xml:space="preserve"> </w:t>
      </w:r>
      <w:r>
        <w:rPr>
          <w:rFonts w:ascii="Calibri" w:hAnsi="Calibri" w:cs="Calibri"/>
          <w:sz w:val="22"/>
          <w:szCs w:val="22"/>
        </w:rPr>
        <w:t>the programs. Many IDEs provide some features like syntax highlighting, error displaying,</w:t>
      </w:r>
      <w:r w:rsidR="000D2184">
        <w:rPr>
          <w:rFonts w:ascii="Calibri" w:hAnsi="Calibri" w:cs="Calibri"/>
          <w:sz w:val="22"/>
          <w:szCs w:val="22"/>
        </w:rPr>
        <w:t xml:space="preserve"> </w:t>
      </w:r>
      <w:r w:rsidR="004D6B0D">
        <w:rPr>
          <w:rFonts w:ascii="Calibri" w:hAnsi="Calibri" w:cs="Calibri"/>
          <w:sz w:val="22"/>
          <w:szCs w:val="22"/>
        </w:rPr>
        <w:t>printing exception details in console</w:t>
      </w:r>
      <w:r w:rsidR="004D6B0D">
        <w:rPr>
          <w:rFonts w:ascii="Calibri" w:hAnsi="Calibri" w:cs="Calibri"/>
          <w:sz w:val="22"/>
          <w:szCs w:val="22"/>
        </w:rPr>
        <w:t>,</w:t>
      </w:r>
      <w:r>
        <w:rPr>
          <w:rFonts w:ascii="Calibri" w:hAnsi="Calibri" w:cs="Calibri"/>
          <w:sz w:val="22"/>
          <w:szCs w:val="22"/>
        </w:rPr>
        <w:t xml:space="preserve"> </w:t>
      </w:r>
      <w:r w:rsidR="00080265">
        <w:rPr>
          <w:rFonts w:ascii="Calibri" w:hAnsi="Calibri" w:cs="Calibri"/>
          <w:sz w:val="22"/>
          <w:szCs w:val="22"/>
        </w:rPr>
        <w:t xml:space="preserve">debugging, </w:t>
      </w:r>
      <w:r>
        <w:rPr>
          <w:rFonts w:ascii="Calibri" w:hAnsi="Calibri" w:cs="Calibri"/>
          <w:sz w:val="22"/>
          <w:szCs w:val="22"/>
        </w:rPr>
        <w:t xml:space="preserve">etc which help the users to write code more easily. </w:t>
      </w:r>
      <w:r w:rsidRPr="003A2CC8">
        <w:rPr>
          <w:rFonts w:ascii="Calibri" w:hAnsi="Calibri" w:cs="Calibri"/>
          <w:sz w:val="22"/>
          <w:szCs w:val="22"/>
        </w:rPr>
        <w:t>Eclipse</w:t>
      </w:r>
      <w:r>
        <w:rPr>
          <w:rFonts w:ascii="Calibri" w:hAnsi="Calibri" w:cs="Calibri"/>
          <w:sz w:val="22"/>
          <w:szCs w:val="22"/>
        </w:rPr>
        <w:t xml:space="preserve">, </w:t>
      </w:r>
      <w:r w:rsidR="00BC192F">
        <w:rPr>
          <w:rFonts w:ascii="Calibri" w:hAnsi="Calibri" w:cs="Calibri"/>
          <w:sz w:val="22"/>
          <w:szCs w:val="22"/>
        </w:rPr>
        <w:t>V</w:t>
      </w:r>
      <w:r>
        <w:rPr>
          <w:rFonts w:ascii="Calibri" w:hAnsi="Calibri" w:cs="Calibri"/>
          <w:sz w:val="22"/>
          <w:szCs w:val="22"/>
        </w:rPr>
        <w:t xml:space="preserve">isual </w:t>
      </w:r>
      <w:r w:rsidR="00BC192F">
        <w:rPr>
          <w:rFonts w:ascii="Calibri" w:hAnsi="Calibri" w:cs="Calibri"/>
          <w:sz w:val="22"/>
          <w:szCs w:val="22"/>
        </w:rPr>
        <w:t>S</w:t>
      </w:r>
      <w:r>
        <w:rPr>
          <w:rFonts w:ascii="Calibri" w:hAnsi="Calibri" w:cs="Calibri"/>
          <w:sz w:val="22"/>
          <w:szCs w:val="22"/>
        </w:rPr>
        <w:t>tudio</w:t>
      </w:r>
      <w:r w:rsidR="00BC192F">
        <w:rPr>
          <w:rFonts w:ascii="Calibri" w:hAnsi="Calibri" w:cs="Calibri"/>
          <w:sz w:val="22"/>
          <w:szCs w:val="22"/>
        </w:rPr>
        <w:t xml:space="preserve"> Code</w:t>
      </w:r>
      <w:r w:rsidRPr="003A2CC8">
        <w:rPr>
          <w:rFonts w:ascii="Calibri" w:hAnsi="Calibri" w:cs="Calibri"/>
          <w:sz w:val="22"/>
          <w:szCs w:val="22"/>
        </w:rPr>
        <w:t xml:space="preserve"> and NetBeans are th</w:t>
      </w:r>
      <w:r>
        <w:rPr>
          <w:rFonts w:ascii="Calibri" w:hAnsi="Calibri" w:cs="Calibri"/>
          <w:sz w:val="22"/>
          <w:szCs w:val="22"/>
        </w:rPr>
        <w:t xml:space="preserve">e </w:t>
      </w:r>
      <w:r w:rsidRPr="003A2CC8">
        <w:rPr>
          <w:rFonts w:ascii="Calibri" w:hAnsi="Calibri" w:cs="Calibri"/>
          <w:sz w:val="22"/>
          <w:szCs w:val="22"/>
        </w:rPr>
        <w:t>J</w:t>
      </w:r>
      <w:r>
        <w:rPr>
          <w:rFonts w:ascii="Calibri" w:hAnsi="Calibri" w:cs="Calibri"/>
          <w:sz w:val="22"/>
          <w:szCs w:val="22"/>
        </w:rPr>
        <w:t xml:space="preserve">ava </w:t>
      </w:r>
      <w:r w:rsidRPr="003A2CC8">
        <w:rPr>
          <w:rFonts w:ascii="Calibri" w:hAnsi="Calibri" w:cs="Calibri"/>
          <w:sz w:val="22"/>
          <w:szCs w:val="22"/>
        </w:rPr>
        <w:t>IDEs.</w:t>
      </w:r>
    </w:p>
    <w:p w14:paraId="203D5244" w14:textId="77777777" w:rsidR="00530F27" w:rsidRDefault="00530F27" w:rsidP="00E37BE0">
      <w:pPr>
        <w:shd w:val="clear" w:color="auto" w:fill="FFFFFF"/>
        <w:jc w:val="both"/>
        <w:rPr>
          <w:rFonts w:ascii="Calibri" w:hAnsi="Calibri" w:cs="Calibri"/>
          <w:b/>
          <w:bCs/>
          <w:sz w:val="22"/>
          <w:szCs w:val="22"/>
        </w:rPr>
      </w:pPr>
    </w:p>
    <w:p w14:paraId="56575FDD" w14:textId="050C51D4" w:rsidR="00E37BE0" w:rsidRPr="001A3881" w:rsidRDefault="006B2BE8" w:rsidP="00E37BE0">
      <w:pPr>
        <w:shd w:val="clear" w:color="auto" w:fill="FFFFFF"/>
        <w:jc w:val="both"/>
        <w:rPr>
          <w:rFonts w:ascii="Calibri" w:hAnsi="Calibri" w:cs="Calibri"/>
          <w:b/>
          <w:bCs/>
          <w:sz w:val="22"/>
          <w:szCs w:val="22"/>
        </w:rPr>
      </w:pPr>
      <w:r>
        <w:rPr>
          <w:rFonts w:ascii="Calibri" w:hAnsi="Calibri" w:cs="Calibri"/>
          <w:b/>
          <w:bCs/>
          <w:sz w:val="22"/>
          <w:szCs w:val="22"/>
        </w:rPr>
        <w:t>@</w:t>
      </w:r>
      <w:r w:rsidR="00E37BE0">
        <w:rPr>
          <w:rFonts w:ascii="Calibri" w:hAnsi="Calibri" w:cs="Calibri"/>
          <w:b/>
          <w:bCs/>
          <w:sz w:val="22"/>
          <w:szCs w:val="22"/>
        </w:rPr>
        <w:t>. C</w:t>
      </w:r>
      <w:r w:rsidR="00E37BE0" w:rsidRPr="001A3881">
        <w:rPr>
          <w:rFonts w:ascii="Calibri" w:hAnsi="Calibri" w:cs="Calibri"/>
          <w:b/>
          <w:bCs/>
          <w:sz w:val="22"/>
          <w:szCs w:val="22"/>
        </w:rPr>
        <w:t xml:space="preserve">oncrete class and </w:t>
      </w:r>
      <w:r w:rsidR="00E37BE0">
        <w:rPr>
          <w:rFonts w:ascii="Calibri" w:hAnsi="Calibri" w:cs="Calibri"/>
          <w:b/>
          <w:bCs/>
          <w:sz w:val="22"/>
          <w:szCs w:val="22"/>
        </w:rPr>
        <w:t>A</w:t>
      </w:r>
      <w:r w:rsidR="00E37BE0" w:rsidRPr="001A3881">
        <w:rPr>
          <w:rFonts w:ascii="Calibri" w:hAnsi="Calibri" w:cs="Calibri"/>
          <w:b/>
          <w:bCs/>
          <w:sz w:val="22"/>
          <w:szCs w:val="22"/>
        </w:rPr>
        <w:t>bstract class</w:t>
      </w:r>
    </w:p>
    <w:p w14:paraId="710575E0" w14:textId="68975C49" w:rsidR="00E37BE0" w:rsidRDefault="00B03113" w:rsidP="00E37BE0">
      <w:pPr>
        <w:shd w:val="clear" w:color="auto" w:fill="FFFFFF"/>
        <w:jc w:val="both"/>
        <w:rPr>
          <w:rFonts w:ascii="Calibri" w:hAnsi="Calibri" w:cs="Calibri"/>
          <w:sz w:val="22"/>
          <w:szCs w:val="22"/>
          <w:shd w:val="clear" w:color="auto" w:fill="FFFFFF"/>
        </w:rPr>
      </w:pPr>
      <w:r w:rsidRPr="00B03113">
        <w:rPr>
          <w:rFonts w:ascii="Calibri" w:hAnsi="Calibri" w:cs="Calibri"/>
          <w:sz w:val="22"/>
          <w:szCs w:val="22"/>
          <w:shd w:val="clear" w:color="auto" w:fill="FFFFFF"/>
        </w:rPr>
        <w:t xml:space="preserve">A </w:t>
      </w:r>
      <w:r w:rsidR="00E37BE0" w:rsidRPr="0066592E">
        <w:rPr>
          <w:rFonts w:ascii="Calibri" w:hAnsi="Calibri" w:cs="Calibri"/>
          <w:b/>
          <w:bCs/>
          <w:sz w:val="22"/>
          <w:szCs w:val="22"/>
          <w:shd w:val="clear" w:color="auto" w:fill="FFFFFF"/>
        </w:rPr>
        <w:t>C</w:t>
      </w:r>
      <w:r w:rsidR="00E37BE0" w:rsidRPr="001A3881">
        <w:rPr>
          <w:rFonts w:ascii="Calibri" w:hAnsi="Calibri" w:cs="Calibri"/>
          <w:b/>
          <w:bCs/>
          <w:sz w:val="22"/>
          <w:szCs w:val="22"/>
          <w:shd w:val="clear" w:color="auto" w:fill="FFFFFF"/>
        </w:rPr>
        <w:t>oncrete class</w:t>
      </w:r>
      <w:r w:rsidR="00E37BE0" w:rsidRPr="001A3881">
        <w:rPr>
          <w:rFonts w:ascii="Calibri" w:hAnsi="Calibri" w:cs="Calibri"/>
          <w:sz w:val="22"/>
          <w:szCs w:val="22"/>
          <w:shd w:val="clear" w:color="auto" w:fill="FFFFFF"/>
        </w:rPr>
        <w:t> can</w:t>
      </w:r>
      <w:r w:rsidR="00557140">
        <w:rPr>
          <w:rFonts w:ascii="Calibri" w:hAnsi="Calibri" w:cs="Calibri"/>
          <w:sz w:val="22"/>
          <w:szCs w:val="22"/>
          <w:shd w:val="clear" w:color="auto" w:fill="FFFFFF"/>
        </w:rPr>
        <w:t xml:space="preserve"> be</w:t>
      </w:r>
      <w:r w:rsidR="00E37BE0" w:rsidRPr="001A3881">
        <w:rPr>
          <w:rFonts w:ascii="Calibri" w:hAnsi="Calibri" w:cs="Calibri"/>
          <w:sz w:val="22"/>
          <w:szCs w:val="22"/>
          <w:shd w:val="clear" w:color="auto" w:fill="FFFFFF"/>
        </w:rPr>
        <w:t xml:space="preserve"> </w:t>
      </w:r>
      <w:r w:rsidR="00C67820" w:rsidRPr="00035F42">
        <w:rPr>
          <w:rFonts w:ascii="Calibri" w:hAnsi="Calibri" w:cs="Calibri"/>
          <w:sz w:val="22"/>
          <w:szCs w:val="22"/>
          <w:u w:val="single"/>
          <w:shd w:val="clear" w:color="auto" w:fill="FFFFFF"/>
        </w:rPr>
        <w:t>instantiate</w:t>
      </w:r>
      <w:r w:rsidR="00355503">
        <w:rPr>
          <w:rFonts w:ascii="Calibri" w:hAnsi="Calibri" w:cs="Calibri"/>
          <w:sz w:val="22"/>
          <w:szCs w:val="22"/>
          <w:u w:val="single"/>
          <w:shd w:val="clear" w:color="auto" w:fill="FFFFFF"/>
        </w:rPr>
        <w:t>d</w:t>
      </w:r>
      <w:r w:rsidR="00E37BE0" w:rsidRPr="001A3881">
        <w:rPr>
          <w:rFonts w:ascii="Calibri" w:hAnsi="Calibri" w:cs="Calibri"/>
          <w:sz w:val="22"/>
          <w:szCs w:val="22"/>
          <w:shd w:val="clear" w:color="auto" w:fill="FFFFFF"/>
        </w:rPr>
        <w:t xml:space="preserve"> </w:t>
      </w:r>
      <w:r w:rsidR="00E37BE0" w:rsidRPr="003F0A36">
        <w:rPr>
          <w:rFonts w:ascii="Calibri" w:hAnsi="Calibri" w:cs="Calibri"/>
          <w:sz w:val="22"/>
          <w:szCs w:val="22"/>
        </w:rPr>
        <w:t xml:space="preserve">(means </w:t>
      </w:r>
      <w:r w:rsidR="005E6768" w:rsidRPr="003F0A36">
        <w:rPr>
          <w:rFonts w:ascii="Calibri" w:hAnsi="Calibri" w:cs="Calibri"/>
          <w:sz w:val="22"/>
          <w:szCs w:val="22"/>
        </w:rPr>
        <w:t xml:space="preserve">we can create </w:t>
      </w:r>
      <w:r w:rsidR="00E37BE0" w:rsidRPr="003F0A36">
        <w:rPr>
          <w:rFonts w:ascii="Calibri" w:hAnsi="Calibri" w:cs="Calibri"/>
          <w:sz w:val="22"/>
          <w:szCs w:val="22"/>
        </w:rPr>
        <w:t>object)</w:t>
      </w:r>
      <w:r w:rsidR="00E37BE0">
        <w:rPr>
          <w:rFonts w:ascii="Calibri" w:hAnsi="Calibri" w:cs="Calibri"/>
        </w:rPr>
        <w:t xml:space="preserve"> </w:t>
      </w:r>
      <w:r w:rsidR="00E37BE0">
        <w:rPr>
          <w:rFonts w:ascii="Calibri" w:hAnsi="Calibri" w:cs="Calibri"/>
          <w:sz w:val="22"/>
          <w:szCs w:val="22"/>
          <w:shd w:val="clear" w:color="auto" w:fill="FFFFFF"/>
        </w:rPr>
        <w:t>and</w:t>
      </w:r>
      <w:r w:rsidR="00E37BE0" w:rsidRPr="001A3881">
        <w:rPr>
          <w:rFonts w:ascii="Calibri" w:hAnsi="Calibri" w:cs="Calibri"/>
          <w:sz w:val="22"/>
          <w:szCs w:val="22"/>
          <w:shd w:val="clear" w:color="auto" w:fill="FFFFFF"/>
        </w:rPr>
        <w:t xml:space="preserve"> it </w:t>
      </w:r>
      <w:r w:rsidR="00E37BE0">
        <w:rPr>
          <w:rFonts w:ascii="Calibri" w:hAnsi="Calibri" w:cs="Calibri"/>
          <w:sz w:val="22"/>
          <w:szCs w:val="22"/>
          <w:shd w:val="clear" w:color="auto" w:fill="FFFFFF"/>
        </w:rPr>
        <w:t>requires</w:t>
      </w:r>
      <w:r w:rsidR="00E37BE0" w:rsidRPr="001A3881">
        <w:rPr>
          <w:rFonts w:ascii="Calibri" w:hAnsi="Calibri" w:cs="Calibri"/>
          <w:sz w:val="22"/>
          <w:szCs w:val="22"/>
          <w:shd w:val="clear" w:color="auto" w:fill="FFFFFF"/>
        </w:rPr>
        <w:t xml:space="preserve"> t</w:t>
      </w:r>
      <w:r w:rsidR="00E37BE0">
        <w:rPr>
          <w:rFonts w:ascii="Calibri" w:hAnsi="Calibri" w:cs="Calibri"/>
          <w:sz w:val="22"/>
          <w:szCs w:val="22"/>
          <w:shd w:val="clear" w:color="auto" w:fill="FFFFFF"/>
        </w:rPr>
        <w:t xml:space="preserve">o </w:t>
      </w:r>
      <w:r w:rsidR="00E37BE0" w:rsidRPr="001A3881">
        <w:rPr>
          <w:rFonts w:ascii="Calibri" w:hAnsi="Calibri" w:cs="Calibri"/>
          <w:sz w:val="22"/>
          <w:szCs w:val="22"/>
          <w:shd w:val="clear" w:color="auto" w:fill="FFFFFF"/>
        </w:rPr>
        <w:t>impleme</w:t>
      </w:r>
      <w:r w:rsidR="00E37BE0">
        <w:rPr>
          <w:rFonts w:ascii="Calibri" w:hAnsi="Calibri" w:cs="Calibri"/>
          <w:sz w:val="22"/>
          <w:szCs w:val="22"/>
          <w:shd w:val="clear" w:color="auto" w:fill="FFFFFF"/>
        </w:rPr>
        <w:t xml:space="preserve">nt </w:t>
      </w:r>
      <w:r w:rsidR="00E37BE0" w:rsidRPr="001A3881">
        <w:rPr>
          <w:rFonts w:ascii="Calibri" w:hAnsi="Calibri" w:cs="Calibri"/>
          <w:sz w:val="22"/>
          <w:szCs w:val="22"/>
          <w:shd w:val="clear" w:color="auto" w:fill="FFFFFF"/>
        </w:rPr>
        <w:t xml:space="preserve">all </w:t>
      </w:r>
      <w:r w:rsidR="00E37BE0">
        <w:rPr>
          <w:rFonts w:ascii="Calibri" w:hAnsi="Calibri" w:cs="Calibri"/>
          <w:sz w:val="22"/>
          <w:szCs w:val="22"/>
          <w:shd w:val="clear" w:color="auto" w:fill="FFFFFF"/>
        </w:rPr>
        <w:t>the</w:t>
      </w:r>
      <w:r w:rsidR="00E37BE0" w:rsidRPr="001A3881">
        <w:rPr>
          <w:rFonts w:ascii="Calibri" w:hAnsi="Calibri" w:cs="Calibri"/>
          <w:sz w:val="22"/>
          <w:szCs w:val="22"/>
          <w:shd w:val="clear" w:color="auto" w:fill="FFFFFF"/>
        </w:rPr>
        <w:t xml:space="preserve"> methods. </w:t>
      </w:r>
    </w:p>
    <w:p w14:paraId="79881559" w14:textId="6933D1AF" w:rsidR="00E37BE0" w:rsidRPr="00FF4400" w:rsidRDefault="00355503" w:rsidP="00E37BE0">
      <w:pPr>
        <w:shd w:val="clear" w:color="auto" w:fill="FFFFFF"/>
        <w:jc w:val="both"/>
        <w:rPr>
          <w:rFonts w:ascii="Calibri" w:hAnsi="Calibri" w:cs="Calibri"/>
          <w:sz w:val="22"/>
          <w:szCs w:val="22"/>
          <w:shd w:val="clear" w:color="auto" w:fill="FFFFFF"/>
        </w:rPr>
      </w:pPr>
      <w:r w:rsidRPr="00355503">
        <w:rPr>
          <w:rFonts w:ascii="Calibri" w:hAnsi="Calibri" w:cs="Calibri"/>
          <w:sz w:val="22"/>
          <w:szCs w:val="22"/>
          <w:shd w:val="clear" w:color="auto" w:fill="FFFFFF"/>
        </w:rPr>
        <w:t xml:space="preserve">An </w:t>
      </w:r>
      <w:r w:rsidR="00E37BE0">
        <w:rPr>
          <w:rFonts w:ascii="Calibri" w:hAnsi="Calibri" w:cs="Calibri"/>
          <w:b/>
          <w:bCs/>
          <w:sz w:val="22"/>
          <w:szCs w:val="22"/>
          <w:shd w:val="clear" w:color="auto" w:fill="FFFFFF"/>
        </w:rPr>
        <w:t>A</w:t>
      </w:r>
      <w:r w:rsidR="00E37BE0" w:rsidRPr="001A3881">
        <w:rPr>
          <w:rFonts w:ascii="Calibri" w:hAnsi="Calibri" w:cs="Calibri"/>
          <w:b/>
          <w:bCs/>
          <w:sz w:val="22"/>
          <w:szCs w:val="22"/>
          <w:shd w:val="clear" w:color="auto" w:fill="FFFFFF"/>
        </w:rPr>
        <w:t>bstract class</w:t>
      </w:r>
      <w:r w:rsidR="00E37BE0" w:rsidRPr="001A3881">
        <w:rPr>
          <w:rFonts w:ascii="Calibri" w:hAnsi="Calibri" w:cs="Calibri"/>
          <w:sz w:val="22"/>
          <w:szCs w:val="22"/>
          <w:shd w:val="clear" w:color="auto" w:fill="FFFFFF"/>
        </w:rPr>
        <w:t> </w:t>
      </w:r>
      <w:r w:rsidR="00E37BE0" w:rsidRPr="00035F42">
        <w:rPr>
          <w:rFonts w:ascii="Calibri" w:hAnsi="Calibri" w:cs="Calibri"/>
          <w:sz w:val="22"/>
          <w:szCs w:val="22"/>
          <w:u w:val="single"/>
          <w:shd w:val="clear" w:color="auto" w:fill="FFFFFF"/>
        </w:rPr>
        <w:t xml:space="preserve">cannot be </w:t>
      </w:r>
      <w:r w:rsidR="00C67820" w:rsidRPr="00035F42">
        <w:rPr>
          <w:rFonts w:ascii="Calibri" w:hAnsi="Calibri" w:cs="Calibri"/>
          <w:sz w:val="22"/>
          <w:szCs w:val="22"/>
          <w:u w:val="single"/>
          <w:shd w:val="clear" w:color="auto" w:fill="FFFFFF"/>
        </w:rPr>
        <w:t>instantiate</w:t>
      </w:r>
      <w:r>
        <w:rPr>
          <w:rFonts w:ascii="Calibri" w:hAnsi="Calibri" w:cs="Calibri"/>
          <w:sz w:val="22"/>
          <w:szCs w:val="22"/>
          <w:u w:val="single"/>
          <w:shd w:val="clear" w:color="auto" w:fill="FFFFFF"/>
        </w:rPr>
        <w:t>d</w:t>
      </w:r>
      <w:r w:rsidR="00E37BE0" w:rsidRPr="001A3881">
        <w:rPr>
          <w:rFonts w:ascii="Calibri" w:hAnsi="Calibri" w:cs="Calibri"/>
          <w:sz w:val="22"/>
          <w:szCs w:val="22"/>
          <w:shd w:val="clear" w:color="auto" w:fill="FFFFFF"/>
        </w:rPr>
        <w:t xml:space="preserve"> </w:t>
      </w:r>
      <w:r w:rsidR="00E37BE0">
        <w:rPr>
          <w:rFonts w:ascii="Calibri" w:hAnsi="Calibri" w:cs="Calibri"/>
          <w:sz w:val="22"/>
          <w:szCs w:val="22"/>
          <w:shd w:val="clear" w:color="auto" w:fill="FFFFFF"/>
        </w:rPr>
        <w:t>and</w:t>
      </w:r>
      <w:r w:rsidR="00E37BE0" w:rsidRPr="001A3881">
        <w:rPr>
          <w:rFonts w:ascii="Calibri" w:hAnsi="Calibri" w:cs="Calibri"/>
          <w:sz w:val="22"/>
          <w:szCs w:val="22"/>
          <w:shd w:val="clear" w:color="auto" w:fill="FFFFFF"/>
        </w:rPr>
        <w:t xml:space="preserve"> at least one method has not been implemented.</w:t>
      </w:r>
    </w:p>
    <w:p w14:paraId="2CAF2627" w14:textId="77777777" w:rsidR="00E37BE0" w:rsidRDefault="00E37BE0" w:rsidP="002A7F6C">
      <w:pPr>
        <w:jc w:val="both"/>
        <w:rPr>
          <w:rFonts w:ascii="Calibri" w:hAnsi="Calibri" w:cs="Calibri"/>
          <w:b/>
          <w:bCs/>
          <w:sz w:val="22"/>
          <w:szCs w:val="22"/>
          <w:lang w:val="en-US"/>
        </w:rPr>
      </w:pPr>
    </w:p>
    <w:p w14:paraId="4EDD314C" w14:textId="64B626BE" w:rsidR="004A4735" w:rsidRPr="009C7101" w:rsidRDefault="006B2BE8" w:rsidP="002A7F6C">
      <w:pPr>
        <w:jc w:val="both"/>
        <w:rPr>
          <w:rFonts w:ascii="Calibri" w:hAnsi="Calibri" w:cs="Calibri"/>
          <w:b/>
          <w:bCs/>
          <w:sz w:val="22"/>
          <w:szCs w:val="22"/>
          <w:lang w:val="en-US"/>
        </w:rPr>
      </w:pPr>
      <w:r>
        <w:rPr>
          <w:rFonts w:ascii="Calibri" w:hAnsi="Calibri" w:cs="Calibri"/>
          <w:b/>
          <w:bCs/>
          <w:sz w:val="22"/>
          <w:szCs w:val="22"/>
          <w:lang w:val="en-US"/>
        </w:rPr>
        <w:t>@</w:t>
      </w:r>
      <w:r w:rsidR="004A4735" w:rsidRPr="009C7101">
        <w:rPr>
          <w:rFonts w:ascii="Calibri" w:hAnsi="Calibri" w:cs="Calibri"/>
          <w:b/>
          <w:bCs/>
          <w:sz w:val="22"/>
          <w:szCs w:val="22"/>
          <w:lang w:val="en-US"/>
        </w:rPr>
        <w:t xml:space="preserve">. </w:t>
      </w:r>
      <w:r w:rsidR="000C4595">
        <w:rPr>
          <w:rFonts w:ascii="Calibri" w:hAnsi="Calibri" w:cs="Calibri"/>
          <w:b/>
          <w:bCs/>
          <w:sz w:val="22"/>
          <w:szCs w:val="22"/>
          <w:lang w:val="en-US"/>
        </w:rPr>
        <w:t>A</w:t>
      </w:r>
      <w:r w:rsidR="004A4735" w:rsidRPr="009C7101">
        <w:rPr>
          <w:rFonts w:ascii="Calibri" w:hAnsi="Calibri" w:cs="Calibri"/>
          <w:b/>
          <w:bCs/>
          <w:sz w:val="22"/>
          <w:szCs w:val="22"/>
          <w:lang w:val="en-US"/>
        </w:rPr>
        <w:t>bstraction</w:t>
      </w:r>
    </w:p>
    <w:p w14:paraId="2D02AE7E" w14:textId="6A143CA9" w:rsidR="004A4735" w:rsidRDefault="004A4735" w:rsidP="005A0408">
      <w:pPr>
        <w:jc w:val="both"/>
        <w:rPr>
          <w:rFonts w:ascii="Calibri" w:hAnsi="Calibri" w:cs="Calibri"/>
          <w:sz w:val="22"/>
          <w:szCs w:val="22"/>
          <w:lang w:val="en-US"/>
        </w:rPr>
      </w:pPr>
      <w:r w:rsidRPr="007F0502">
        <w:rPr>
          <w:rFonts w:ascii="Calibri" w:hAnsi="Calibri" w:cs="Calibri"/>
          <w:sz w:val="22"/>
          <w:szCs w:val="22"/>
          <w:u w:val="dotted"/>
          <w:lang w:val="en-US"/>
        </w:rPr>
        <w:t>Hiding</w:t>
      </w:r>
      <w:r w:rsidRPr="009C7101">
        <w:rPr>
          <w:rFonts w:ascii="Calibri" w:hAnsi="Calibri" w:cs="Calibri"/>
          <w:sz w:val="22"/>
          <w:szCs w:val="22"/>
          <w:lang w:val="en-US"/>
        </w:rPr>
        <w:t xml:space="preserve"> </w:t>
      </w:r>
      <w:r w:rsidR="006C5A7E">
        <w:rPr>
          <w:rFonts w:ascii="Calibri" w:hAnsi="Calibri" w:cs="Calibri"/>
          <w:sz w:val="22"/>
          <w:szCs w:val="22"/>
          <w:lang w:val="en-US"/>
        </w:rPr>
        <w:t xml:space="preserve">the </w:t>
      </w:r>
      <w:r w:rsidR="005669F1">
        <w:rPr>
          <w:rFonts w:ascii="Calibri" w:hAnsi="Calibri" w:cs="Calibri"/>
          <w:sz w:val="22"/>
          <w:szCs w:val="22"/>
          <w:lang w:val="en-US"/>
        </w:rPr>
        <w:t>internal implementation</w:t>
      </w:r>
      <w:r w:rsidR="00340CBE">
        <w:rPr>
          <w:rFonts w:ascii="Calibri" w:hAnsi="Calibri" w:cs="Calibri"/>
          <w:sz w:val="22"/>
          <w:szCs w:val="22"/>
          <w:lang w:val="en-US"/>
        </w:rPr>
        <w:t xml:space="preserve"> </w:t>
      </w:r>
      <w:r w:rsidR="005669F1">
        <w:rPr>
          <w:rFonts w:ascii="Calibri" w:hAnsi="Calibri" w:cs="Calibri"/>
          <w:sz w:val="22"/>
          <w:szCs w:val="22"/>
          <w:lang w:val="en-US"/>
        </w:rPr>
        <w:t>details</w:t>
      </w:r>
      <w:r w:rsidRPr="009C7101">
        <w:rPr>
          <w:rFonts w:ascii="Calibri" w:hAnsi="Calibri" w:cs="Calibri"/>
          <w:sz w:val="22"/>
          <w:szCs w:val="22"/>
          <w:lang w:val="en-US"/>
        </w:rPr>
        <w:t xml:space="preserve"> </w:t>
      </w:r>
      <w:r w:rsidR="000B31FD">
        <w:rPr>
          <w:rFonts w:ascii="Calibri" w:hAnsi="Calibri" w:cs="Calibri"/>
          <w:sz w:val="22"/>
          <w:szCs w:val="22"/>
          <w:lang w:val="en-US"/>
        </w:rPr>
        <w:t>(</w:t>
      </w:r>
      <w:r w:rsidR="000B31FD" w:rsidRPr="00A75783">
        <w:rPr>
          <w:rFonts w:ascii="Calibri" w:hAnsi="Calibri" w:cs="Calibri"/>
          <w:color w:val="808080" w:themeColor="background1" w:themeShade="80"/>
          <w:sz w:val="22"/>
          <w:szCs w:val="22"/>
          <w:lang w:val="en-US"/>
        </w:rPr>
        <w:t>complex logic</w:t>
      </w:r>
      <w:r w:rsidR="000B31FD">
        <w:rPr>
          <w:rFonts w:ascii="Calibri" w:hAnsi="Calibri" w:cs="Calibri"/>
          <w:sz w:val="22"/>
          <w:szCs w:val="22"/>
          <w:lang w:val="en-US"/>
        </w:rPr>
        <w:t xml:space="preserve">) </w:t>
      </w:r>
      <w:r w:rsidRPr="009C7101">
        <w:rPr>
          <w:rFonts w:ascii="Calibri" w:hAnsi="Calibri" w:cs="Calibri"/>
          <w:sz w:val="22"/>
          <w:szCs w:val="22"/>
          <w:lang w:val="en-US"/>
        </w:rPr>
        <w:t xml:space="preserve">from the user and expose only </w:t>
      </w:r>
      <w:r w:rsidR="00AC3219">
        <w:rPr>
          <w:rFonts w:ascii="Calibri" w:hAnsi="Calibri" w:cs="Calibri"/>
          <w:sz w:val="22"/>
          <w:szCs w:val="22"/>
          <w:lang w:val="en-US"/>
        </w:rPr>
        <w:t xml:space="preserve">the </w:t>
      </w:r>
      <w:r w:rsidR="001E64B0">
        <w:rPr>
          <w:rFonts w:ascii="Calibri" w:hAnsi="Calibri" w:cs="Calibri"/>
          <w:sz w:val="22"/>
          <w:szCs w:val="22"/>
          <w:lang w:val="en-US"/>
        </w:rPr>
        <w:t>functionality</w:t>
      </w:r>
      <w:r w:rsidR="009869BB">
        <w:rPr>
          <w:rFonts w:ascii="Calibri" w:hAnsi="Calibri" w:cs="Calibri"/>
          <w:sz w:val="22"/>
          <w:szCs w:val="22"/>
          <w:lang w:val="en-US"/>
        </w:rPr>
        <w:t xml:space="preserve"> </w:t>
      </w:r>
      <w:r w:rsidRPr="009C7101">
        <w:rPr>
          <w:rFonts w:ascii="Calibri" w:hAnsi="Calibri" w:cs="Calibri"/>
          <w:sz w:val="22"/>
          <w:szCs w:val="22"/>
          <w:lang w:val="en-US"/>
        </w:rPr>
        <w:t xml:space="preserve">is </w:t>
      </w:r>
      <w:r w:rsidR="00B41D32">
        <w:rPr>
          <w:rFonts w:ascii="Calibri" w:hAnsi="Calibri" w:cs="Calibri"/>
          <w:sz w:val="22"/>
          <w:szCs w:val="22"/>
          <w:lang w:val="en-US"/>
        </w:rPr>
        <w:t>of</w:t>
      </w:r>
      <w:r w:rsidRPr="009C7101">
        <w:rPr>
          <w:rFonts w:ascii="Calibri" w:hAnsi="Calibri" w:cs="Calibri"/>
          <w:sz w:val="22"/>
          <w:szCs w:val="22"/>
          <w:lang w:val="en-US"/>
        </w:rPr>
        <w:t xml:space="preserve"> interest </w:t>
      </w:r>
      <w:r w:rsidR="00CE18FB">
        <w:rPr>
          <w:rFonts w:ascii="Calibri" w:hAnsi="Calibri" w:cs="Calibri"/>
          <w:sz w:val="22"/>
          <w:szCs w:val="22"/>
          <w:lang w:val="en-US"/>
        </w:rPr>
        <w:t>of</w:t>
      </w:r>
      <w:r w:rsidRPr="009C7101">
        <w:rPr>
          <w:rFonts w:ascii="Calibri" w:hAnsi="Calibri" w:cs="Calibri"/>
          <w:sz w:val="22"/>
          <w:szCs w:val="22"/>
          <w:lang w:val="en-US"/>
        </w:rPr>
        <w:t xml:space="preserve"> the user. </w:t>
      </w:r>
      <w:r w:rsidR="005669F1">
        <w:rPr>
          <w:rFonts w:ascii="Calibri" w:hAnsi="Calibri" w:cs="Calibri"/>
          <w:sz w:val="22"/>
          <w:szCs w:val="22"/>
          <w:lang w:val="en-US"/>
        </w:rPr>
        <w:t>The main idea behind abstraction is to reduce complexity and increase</w:t>
      </w:r>
      <w:r w:rsidR="00392743">
        <w:rPr>
          <w:rFonts w:ascii="Calibri" w:hAnsi="Calibri" w:cs="Calibri"/>
          <w:sz w:val="22"/>
          <w:szCs w:val="22"/>
          <w:lang w:val="en-US"/>
        </w:rPr>
        <w:t xml:space="preserve"> the</w:t>
      </w:r>
      <w:r w:rsidR="005669F1">
        <w:rPr>
          <w:rFonts w:ascii="Calibri" w:hAnsi="Calibri" w:cs="Calibri"/>
          <w:sz w:val="22"/>
          <w:szCs w:val="22"/>
          <w:lang w:val="en-US"/>
        </w:rPr>
        <w:t xml:space="preserve"> efficiency</w:t>
      </w:r>
      <w:r w:rsidR="008014F3">
        <w:rPr>
          <w:rFonts w:ascii="Calibri" w:hAnsi="Calibri" w:cs="Calibri"/>
          <w:sz w:val="22"/>
          <w:szCs w:val="22"/>
          <w:lang w:val="en-US"/>
        </w:rPr>
        <w:t xml:space="preserve"> of code</w:t>
      </w:r>
      <w:r w:rsidR="005669F1">
        <w:rPr>
          <w:rFonts w:ascii="Calibri" w:hAnsi="Calibri" w:cs="Calibri"/>
          <w:sz w:val="22"/>
          <w:szCs w:val="22"/>
          <w:lang w:val="en-US"/>
        </w:rPr>
        <w:t>.</w:t>
      </w:r>
      <w:r w:rsidR="001565BB">
        <w:rPr>
          <w:rFonts w:ascii="Calibri" w:hAnsi="Calibri" w:cs="Calibri"/>
          <w:sz w:val="22"/>
          <w:szCs w:val="22"/>
          <w:lang w:val="en-US"/>
        </w:rPr>
        <w:t xml:space="preserve"> </w:t>
      </w:r>
      <w:r w:rsidR="005B067C">
        <w:rPr>
          <w:rFonts w:ascii="Calibri" w:hAnsi="Calibri" w:cs="Calibri"/>
          <w:sz w:val="22"/>
          <w:szCs w:val="22"/>
          <w:lang w:val="en-US"/>
        </w:rPr>
        <w:t xml:space="preserve">To achieve </w:t>
      </w:r>
      <w:r w:rsidR="001467AD">
        <w:rPr>
          <w:rFonts w:ascii="Calibri" w:hAnsi="Calibri" w:cs="Calibri"/>
          <w:sz w:val="22"/>
          <w:szCs w:val="22"/>
          <w:lang w:val="en-US"/>
        </w:rPr>
        <w:t>A</w:t>
      </w:r>
      <w:r w:rsidR="00660676">
        <w:rPr>
          <w:rFonts w:ascii="Calibri" w:hAnsi="Calibri" w:cs="Calibri"/>
          <w:sz w:val="22"/>
          <w:szCs w:val="22"/>
          <w:lang w:val="en-US"/>
        </w:rPr>
        <w:t>bstraction,</w:t>
      </w:r>
      <w:r w:rsidR="005B067C">
        <w:rPr>
          <w:rFonts w:ascii="Calibri" w:hAnsi="Calibri" w:cs="Calibri"/>
          <w:sz w:val="22"/>
          <w:szCs w:val="22"/>
          <w:lang w:val="en-US"/>
        </w:rPr>
        <w:t xml:space="preserve"> we have to use </w:t>
      </w:r>
      <w:r w:rsidR="00487C17">
        <w:rPr>
          <w:rFonts w:ascii="Calibri" w:hAnsi="Calibri" w:cs="Calibri"/>
          <w:sz w:val="22"/>
          <w:szCs w:val="22"/>
          <w:lang w:val="en-US"/>
        </w:rPr>
        <w:t xml:space="preserve">Abstract class </w:t>
      </w:r>
      <w:r w:rsidR="00213D75">
        <w:rPr>
          <w:rFonts w:ascii="Calibri" w:hAnsi="Calibri" w:cs="Calibri"/>
          <w:sz w:val="22"/>
          <w:szCs w:val="22"/>
          <w:lang w:val="en-US"/>
        </w:rPr>
        <w:t>or</w:t>
      </w:r>
      <w:r w:rsidR="00A01508">
        <w:rPr>
          <w:rFonts w:ascii="Calibri" w:hAnsi="Calibri" w:cs="Calibri"/>
          <w:sz w:val="22"/>
          <w:szCs w:val="22"/>
          <w:lang w:val="en-US"/>
        </w:rPr>
        <w:t xml:space="preserve"> </w:t>
      </w:r>
      <w:r w:rsidR="00394127">
        <w:rPr>
          <w:rFonts w:ascii="Calibri" w:hAnsi="Calibri" w:cs="Calibri"/>
          <w:sz w:val="22"/>
          <w:szCs w:val="22"/>
          <w:lang w:val="en-US"/>
        </w:rPr>
        <w:t>I</w:t>
      </w:r>
      <w:r w:rsidR="00A01508">
        <w:rPr>
          <w:rFonts w:ascii="Calibri" w:hAnsi="Calibri" w:cs="Calibri"/>
          <w:sz w:val="22"/>
          <w:szCs w:val="22"/>
          <w:lang w:val="en-US"/>
        </w:rPr>
        <w:t>nterface</w:t>
      </w:r>
      <w:r w:rsidR="005B067C">
        <w:rPr>
          <w:rFonts w:ascii="Calibri" w:hAnsi="Calibri" w:cs="Calibri"/>
          <w:sz w:val="22"/>
          <w:szCs w:val="22"/>
          <w:lang w:val="en-US"/>
        </w:rPr>
        <w:t>.</w:t>
      </w:r>
      <w:r w:rsidR="00A01508">
        <w:rPr>
          <w:rFonts w:ascii="Calibri" w:hAnsi="Calibri" w:cs="Calibri"/>
          <w:sz w:val="22"/>
          <w:szCs w:val="22"/>
          <w:lang w:val="en-US"/>
        </w:rPr>
        <w:t xml:space="preserve"> </w:t>
      </w:r>
      <w:r w:rsidRPr="009C7101">
        <w:rPr>
          <w:rFonts w:ascii="Calibri" w:hAnsi="Calibri" w:cs="Calibri"/>
          <w:sz w:val="22"/>
          <w:szCs w:val="22"/>
          <w:lang w:val="en-US"/>
        </w:rPr>
        <w:t xml:space="preserve">A good </w:t>
      </w:r>
      <w:r w:rsidR="00030F7E">
        <w:rPr>
          <w:rFonts w:ascii="Calibri" w:hAnsi="Calibri" w:cs="Calibri"/>
          <w:sz w:val="22"/>
          <w:szCs w:val="22"/>
          <w:lang w:val="en-US"/>
        </w:rPr>
        <w:t>Ex</w:t>
      </w:r>
      <w:r w:rsidRPr="009C7101">
        <w:rPr>
          <w:rFonts w:ascii="Calibri" w:hAnsi="Calibri" w:cs="Calibri"/>
          <w:sz w:val="22"/>
          <w:szCs w:val="22"/>
          <w:lang w:val="en-US"/>
        </w:rPr>
        <w:t xml:space="preserve"> for </w:t>
      </w:r>
      <w:r w:rsidR="00D83DD3">
        <w:rPr>
          <w:rFonts w:ascii="Calibri" w:hAnsi="Calibri" w:cs="Calibri"/>
          <w:sz w:val="22"/>
          <w:szCs w:val="22"/>
          <w:lang w:val="en-US"/>
        </w:rPr>
        <w:t>A</w:t>
      </w:r>
      <w:r w:rsidRPr="009C7101">
        <w:rPr>
          <w:rFonts w:ascii="Calibri" w:hAnsi="Calibri" w:cs="Calibri"/>
          <w:sz w:val="22"/>
          <w:szCs w:val="22"/>
          <w:lang w:val="en-US"/>
        </w:rPr>
        <w:t xml:space="preserve">bstraction is </w:t>
      </w:r>
      <w:r w:rsidR="00B141DD">
        <w:rPr>
          <w:rFonts w:ascii="Calibri" w:hAnsi="Calibri" w:cs="Calibri"/>
          <w:sz w:val="22"/>
          <w:szCs w:val="22"/>
          <w:lang w:val="en-US"/>
        </w:rPr>
        <w:t>ATM</w:t>
      </w:r>
      <w:r w:rsidR="00B26283">
        <w:rPr>
          <w:rFonts w:ascii="Calibri" w:hAnsi="Calibri" w:cs="Calibri"/>
          <w:sz w:val="22"/>
          <w:szCs w:val="22"/>
          <w:lang w:val="en-US"/>
        </w:rPr>
        <w:t xml:space="preserve"> machine</w:t>
      </w:r>
      <w:r w:rsidR="003D16EE">
        <w:rPr>
          <w:rFonts w:ascii="Calibri" w:hAnsi="Calibri" w:cs="Calibri"/>
          <w:sz w:val="22"/>
          <w:szCs w:val="22"/>
          <w:lang w:val="en-US"/>
        </w:rPr>
        <w:t xml:space="preserve">: at ATM machine we </w:t>
      </w:r>
      <w:r w:rsidR="007002FD">
        <w:rPr>
          <w:rFonts w:ascii="Calibri" w:hAnsi="Calibri" w:cs="Calibri"/>
          <w:sz w:val="22"/>
          <w:szCs w:val="22"/>
          <w:lang w:val="en-US"/>
        </w:rPr>
        <w:t>can see</w:t>
      </w:r>
      <w:r w:rsidR="003D16EE">
        <w:rPr>
          <w:rFonts w:ascii="Calibri" w:hAnsi="Calibri" w:cs="Calibri"/>
          <w:sz w:val="22"/>
          <w:szCs w:val="22"/>
          <w:lang w:val="en-US"/>
        </w:rPr>
        <w:t xml:space="preserve"> only the functions</w:t>
      </w:r>
      <w:r w:rsidR="00A5273C">
        <w:rPr>
          <w:rFonts w:ascii="Calibri" w:hAnsi="Calibri" w:cs="Calibri"/>
          <w:sz w:val="22"/>
          <w:szCs w:val="22"/>
          <w:lang w:val="en-US"/>
        </w:rPr>
        <w:t xml:space="preserve"> (</w:t>
      </w:r>
      <w:r w:rsidR="009015E4">
        <w:rPr>
          <w:rFonts w:ascii="Calibri" w:hAnsi="Calibri" w:cs="Calibri"/>
          <w:sz w:val="22"/>
          <w:szCs w:val="22"/>
          <w:lang w:val="en-US"/>
        </w:rPr>
        <w:t xml:space="preserve">like </w:t>
      </w:r>
      <w:r w:rsidR="00A5273C">
        <w:rPr>
          <w:rFonts w:ascii="Calibri" w:hAnsi="Calibri" w:cs="Calibri"/>
          <w:sz w:val="22"/>
          <w:szCs w:val="22"/>
          <w:lang w:val="en-US"/>
        </w:rPr>
        <w:t>withdraw, deposit, balance enq</w:t>
      </w:r>
      <w:r w:rsidR="00DB62E4">
        <w:rPr>
          <w:rFonts w:ascii="Calibri" w:hAnsi="Calibri" w:cs="Calibri"/>
          <w:sz w:val="22"/>
          <w:szCs w:val="22"/>
          <w:lang w:val="en-US"/>
        </w:rPr>
        <w:t>uiry</w:t>
      </w:r>
      <w:r w:rsidR="00A5273C">
        <w:rPr>
          <w:rFonts w:ascii="Calibri" w:hAnsi="Calibri" w:cs="Calibri"/>
          <w:sz w:val="22"/>
          <w:szCs w:val="22"/>
          <w:lang w:val="en-US"/>
        </w:rPr>
        <w:t>…)</w:t>
      </w:r>
      <w:r w:rsidR="003D16EE">
        <w:rPr>
          <w:rFonts w:ascii="Calibri" w:hAnsi="Calibri" w:cs="Calibri"/>
          <w:sz w:val="22"/>
          <w:szCs w:val="22"/>
          <w:lang w:val="en-US"/>
        </w:rPr>
        <w:t xml:space="preserve"> but how ATM internal</w:t>
      </w:r>
      <w:r w:rsidR="00680AE4">
        <w:rPr>
          <w:rFonts w:ascii="Calibri" w:hAnsi="Calibri" w:cs="Calibri"/>
          <w:sz w:val="22"/>
          <w:szCs w:val="22"/>
          <w:lang w:val="en-US"/>
        </w:rPr>
        <w:t>ly</w:t>
      </w:r>
      <w:r w:rsidR="008157D9">
        <w:rPr>
          <w:rFonts w:ascii="Calibri" w:hAnsi="Calibri" w:cs="Calibri"/>
          <w:sz w:val="22"/>
          <w:szCs w:val="22"/>
          <w:lang w:val="en-US"/>
        </w:rPr>
        <w:t xml:space="preserve"> working</w:t>
      </w:r>
      <w:r w:rsidR="003D16EE">
        <w:rPr>
          <w:rFonts w:ascii="Calibri" w:hAnsi="Calibri" w:cs="Calibri"/>
          <w:sz w:val="22"/>
          <w:szCs w:val="22"/>
          <w:lang w:val="en-US"/>
        </w:rPr>
        <w:t xml:space="preserve"> is hidden from </w:t>
      </w:r>
      <w:r w:rsidR="00D34A94">
        <w:rPr>
          <w:rFonts w:ascii="Calibri" w:hAnsi="Calibri" w:cs="Calibri"/>
          <w:sz w:val="22"/>
          <w:szCs w:val="22"/>
          <w:lang w:val="en-US"/>
        </w:rPr>
        <w:t xml:space="preserve">the </w:t>
      </w:r>
      <w:r w:rsidR="003D16EE">
        <w:rPr>
          <w:rFonts w:ascii="Calibri" w:hAnsi="Calibri" w:cs="Calibri"/>
          <w:sz w:val="22"/>
          <w:szCs w:val="22"/>
          <w:lang w:val="en-US"/>
        </w:rPr>
        <w:t>user.</w:t>
      </w:r>
      <w:r w:rsidR="00F40AC1">
        <w:rPr>
          <w:rFonts w:ascii="Calibri" w:hAnsi="Calibri" w:cs="Calibri"/>
          <w:sz w:val="22"/>
          <w:szCs w:val="22"/>
          <w:lang w:val="en-US"/>
        </w:rPr>
        <w:t xml:space="preserve"> </w:t>
      </w:r>
      <w:r w:rsidR="007868BA" w:rsidRPr="005F50E5">
        <w:rPr>
          <w:rFonts w:ascii="Calibri" w:hAnsi="Calibri" w:cs="Calibri"/>
          <w:b/>
          <w:sz w:val="22"/>
          <w:szCs w:val="22"/>
          <w:lang w:val="en-US"/>
        </w:rPr>
        <w:t>Adv:</w:t>
      </w:r>
      <w:r w:rsidR="007868BA">
        <w:rPr>
          <w:rFonts w:ascii="Calibri" w:hAnsi="Calibri" w:cs="Calibri"/>
          <w:sz w:val="22"/>
          <w:szCs w:val="22"/>
          <w:lang w:val="en-US"/>
        </w:rPr>
        <w:t xml:space="preserve"> Allow easy browser switching, </w:t>
      </w:r>
      <w:r w:rsidR="009D5443">
        <w:rPr>
          <w:rFonts w:ascii="Calibri" w:hAnsi="Calibri" w:cs="Calibri"/>
          <w:sz w:val="22"/>
          <w:szCs w:val="22"/>
          <w:lang w:val="en-US"/>
        </w:rPr>
        <w:t>reduces</w:t>
      </w:r>
      <w:r w:rsidR="007868BA">
        <w:rPr>
          <w:rFonts w:ascii="Calibri" w:hAnsi="Calibri" w:cs="Calibri"/>
          <w:sz w:val="22"/>
          <w:szCs w:val="22"/>
          <w:lang w:val="en-US"/>
        </w:rPr>
        <w:t xml:space="preserve"> test script dependency</w:t>
      </w:r>
      <w:r w:rsidR="00375B7F">
        <w:rPr>
          <w:rFonts w:ascii="Calibri" w:hAnsi="Calibri" w:cs="Calibri"/>
          <w:sz w:val="22"/>
          <w:szCs w:val="22"/>
          <w:lang w:val="en-US"/>
        </w:rPr>
        <w:t xml:space="preserve"> on implementation details</w:t>
      </w:r>
      <w:r w:rsidR="0075469E">
        <w:rPr>
          <w:rFonts w:ascii="Calibri" w:hAnsi="Calibri" w:cs="Calibri"/>
          <w:sz w:val="22"/>
          <w:szCs w:val="22"/>
          <w:lang w:val="en-US"/>
        </w:rPr>
        <w:t>,</w:t>
      </w:r>
      <w:r w:rsidR="009C1188">
        <w:rPr>
          <w:rFonts w:ascii="Calibri" w:hAnsi="Calibri" w:cs="Calibri"/>
          <w:sz w:val="22"/>
          <w:szCs w:val="22"/>
          <w:lang w:val="en-US"/>
        </w:rPr>
        <w:t xml:space="preserve"> </w:t>
      </w:r>
      <w:r w:rsidR="009C1188" w:rsidRPr="009C1188">
        <w:rPr>
          <w:rFonts w:ascii="Calibri" w:hAnsi="Calibri" w:cs="Calibri"/>
          <w:sz w:val="22"/>
          <w:szCs w:val="22"/>
          <w:lang w:val="en-US"/>
        </w:rPr>
        <w:t>Improves Code Reusability, Enhances Maintainability</w:t>
      </w:r>
      <w:r w:rsidR="007868BA">
        <w:rPr>
          <w:rFonts w:ascii="Calibri" w:hAnsi="Calibri" w:cs="Calibri"/>
          <w:sz w:val="22"/>
          <w:szCs w:val="22"/>
          <w:lang w:val="en-US"/>
        </w:rPr>
        <w:t>.</w:t>
      </w:r>
    </w:p>
    <w:p w14:paraId="64D296D3" w14:textId="77777777" w:rsidR="001307A7" w:rsidRPr="001307A7" w:rsidRDefault="001307A7" w:rsidP="001307A7">
      <w:pPr>
        <w:jc w:val="both"/>
        <w:rPr>
          <w:rFonts w:ascii="Calibri" w:hAnsi="Calibri" w:cs="Calibri"/>
          <w:sz w:val="22"/>
          <w:szCs w:val="22"/>
          <w:lang w:val="en-US"/>
        </w:rPr>
      </w:pPr>
      <w:r w:rsidRPr="001307A7">
        <w:rPr>
          <w:rFonts w:ascii="Calibri" w:hAnsi="Calibri" w:cs="Calibri"/>
          <w:b/>
          <w:color w:val="808080" w:themeColor="background1" w:themeShade="80"/>
          <w:sz w:val="22"/>
          <w:szCs w:val="22"/>
          <w:lang w:val="en-US"/>
        </w:rPr>
        <w:t xml:space="preserve">In FW level </w:t>
      </w:r>
      <w:r w:rsidRPr="001307A7">
        <w:rPr>
          <w:rFonts w:ascii="Calibri" w:hAnsi="Calibri" w:cs="Calibri"/>
          <w:b/>
          <w:bCs/>
          <w:color w:val="808080" w:themeColor="background1" w:themeShade="80"/>
          <w:sz w:val="22"/>
          <w:szCs w:val="22"/>
          <w:lang w:val="en-US"/>
        </w:rPr>
        <w:t>Abstraction</w:t>
      </w:r>
      <w:r w:rsidRPr="001307A7">
        <w:rPr>
          <w:rFonts w:ascii="Calibri" w:hAnsi="Calibri" w:cs="Calibri"/>
          <w:b/>
          <w:color w:val="808080" w:themeColor="background1" w:themeShade="80"/>
          <w:sz w:val="22"/>
          <w:szCs w:val="22"/>
          <w:lang w:val="en-US"/>
        </w:rPr>
        <w:t xml:space="preserve"> use: </w:t>
      </w:r>
    </w:p>
    <w:p w14:paraId="0E3A7E19" w14:textId="0F5F2D56" w:rsidR="00AB1D20" w:rsidRDefault="00D81AD7" w:rsidP="0071061D">
      <w:pPr>
        <w:pStyle w:val="ListParagraph"/>
        <w:numPr>
          <w:ilvl w:val="0"/>
          <w:numId w:val="295"/>
        </w:numPr>
        <w:shd w:val="clear" w:color="auto" w:fill="FFFFFF"/>
        <w:jc w:val="both"/>
        <w:rPr>
          <w:rFonts w:ascii="Calibri" w:hAnsi="Calibri" w:cs="Calibri"/>
          <w:sz w:val="22"/>
          <w:szCs w:val="22"/>
        </w:rPr>
      </w:pPr>
      <w:r w:rsidRPr="00AB1D20">
        <w:rPr>
          <w:rFonts w:ascii="Calibri" w:hAnsi="Calibri" w:cs="Calibri"/>
          <w:b/>
          <w:color w:val="808080" w:themeColor="background1" w:themeShade="80"/>
          <w:sz w:val="22"/>
          <w:szCs w:val="22"/>
        </w:rPr>
        <w:t>WebDriver Interface</w:t>
      </w:r>
      <w:r w:rsidR="00F617E5" w:rsidRPr="00F617E5">
        <w:rPr>
          <w:rFonts w:ascii="Calibri" w:hAnsi="Calibri" w:cs="Calibri"/>
          <w:sz w:val="22"/>
          <w:szCs w:val="22"/>
        </w:rPr>
        <w:t xml:space="preserve"> </w:t>
      </w:r>
      <w:r w:rsidR="0081681A" w:rsidRPr="0081681A">
        <w:rPr>
          <w:rFonts w:ascii="Calibri" w:hAnsi="Calibri" w:cs="Calibri"/>
          <w:sz w:val="22"/>
          <w:szCs w:val="22"/>
        </w:rPr>
        <w:t>provides a common abstraction for browser automation by defining a standard API for communication with different browser-specific drivers. For example, WebDriver driver = new ChromeDriver(); Here, the WebDriver interface hides how ChromeDriver internally communicates with the Chrome browser. Test scripts interact only with the methods exposed by the WebDriver interface, such as get(), findElement(),</w:t>
      </w:r>
      <w:r w:rsidR="0081681A">
        <w:rPr>
          <w:rFonts w:ascii="Calibri" w:hAnsi="Calibri" w:cs="Calibri"/>
          <w:sz w:val="22"/>
          <w:szCs w:val="22"/>
        </w:rPr>
        <w:t xml:space="preserve"> </w:t>
      </w:r>
      <w:r w:rsidR="0081681A" w:rsidRPr="0081681A">
        <w:rPr>
          <w:rFonts w:ascii="Calibri" w:hAnsi="Calibri" w:cs="Calibri"/>
          <w:sz w:val="22"/>
          <w:szCs w:val="22"/>
        </w:rPr>
        <w:t>quit(),</w:t>
      </w:r>
      <w:r w:rsidR="00E12743">
        <w:rPr>
          <w:rFonts w:ascii="Calibri" w:hAnsi="Calibri" w:cs="Calibri"/>
          <w:sz w:val="22"/>
          <w:szCs w:val="22"/>
        </w:rPr>
        <w:t xml:space="preserve"> etc.</w:t>
      </w:r>
      <w:r w:rsidR="0081681A" w:rsidRPr="0081681A">
        <w:rPr>
          <w:rFonts w:ascii="Calibri" w:hAnsi="Calibri" w:cs="Calibri"/>
          <w:sz w:val="22"/>
          <w:szCs w:val="22"/>
        </w:rPr>
        <w:t xml:space="preserve"> without knowing their internal implementation details</w:t>
      </w:r>
      <w:r w:rsidR="00DF5D54" w:rsidRPr="00DF5D54">
        <w:rPr>
          <w:rFonts w:ascii="Calibri" w:hAnsi="Calibri" w:cs="Calibri"/>
          <w:sz w:val="22"/>
          <w:szCs w:val="22"/>
        </w:rPr>
        <w:t>.</w:t>
      </w:r>
      <w:r w:rsidR="00352C0F">
        <w:rPr>
          <w:rFonts w:ascii="Calibri" w:hAnsi="Calibri" w:cs="Calibri"/>
          <w:sz w:val="22"/>
          <w:szCs w:val="22"/>
        </w:rPr>
        <w:t xml:space="preserve"> </w:t>
      </w:r>
    </w:p>
    <w:p w14:paraId="148253EA" w14:textId="07971E54" w:rsidR="00367929" w:rsidRPr="00367929" w:rsidRDefault="00F617E5" w:rsidP="00C72D27">
      <w:pPr>
        <w:pStyle w:val="ListParagraph"/>
        <w:numPr>
          <w:ilvl w:val="0"/>
          <w:numId w:val="296"/>
        </w:numPr>
        <w:shd w:val="clear" w:color="auto" w:fill="FFFFFF"/>
        <w:jc w:val="both"/>
        <w:rPr>
          <w:rFonts w:ascii="Calibri" w:hAnsi="Calibri" w:cs="Calibri"/>
          <w:sz w:val="22"/>
          <w:szCs w:val="22"/>
        </w:rPr>
      </w:pPr>
      <w:r w:rsidRPr="00367929">
        <w:rPr>
          <w:rFonts w:ascii="Calibri" w:hAnsi="Calibri" w:cs="Calibri"/>
          <w:sz w:val="22"/>
          <w:szCs w:val="22"/>
        </w:rPr>
        <w:t xml:space="preserve">A </w:t>
      </w:r>
      <w:r w:rsidRPr="00367929">
        <w:rPr>
          <w:rFonts w:ascii="Calibri" w:hAnsi="Calibri" w:cs="Calibri"/>
          <w:b/>
          <w:color w:val="808080" w:themeColor="background1" w:themeShade="80"/>
          <w:sz w:val="22"/>
          <w:szCs w:val="22"/>
        </w:rPr>
        <w:t>Base Class</w:t>
      </w:r>
      <w:r w:rsidRPr="00367929">
        <w:rPr>
          <w:rFonts w:ascii="Calibri" w:hAnsi="Calibri" w:cs="Calibri"/>
          <w:sz w:val="22"/>
          <w:szCs w:val="22"/>
        </w:rPr>
        <w:t xml:space="preserve"> contains common functionalities such as browser setup, teardown, logging, configuration loading, and report initialization.</w:t>
      </w:r>
      <w:r w:rsidR="00367929" w:rsidRPr="00367929">
        <w:rPr>
          <w:rFonts w:ascii="Calibri" w:hAnsi="Calibri" w:cs="Calibri"/>
          <w:sz w:val="22"/>
          <w:szCs w:val="22"/>
        </w:rPr>
        <w:t xml:space="preserve"> </w:t>
      </w:r>
      <w:r w:rsidRPr="00367929">
        <w:rPr>
          <w:rFonts w:ascii="Calibri" w:hAnsi="Calibri" w:cs="Calibri"/>
          <w:sz w:val="22"/>
          <w:szCs w:val="22"/>
        </w:rPr>
        <w:t xml:space="preserve">Test </w:t>
      </w:r>
      <w:r w:rsidR="00153C15">
        <w:rPr>
          <w:rFonts w:ascii="Calibri" w:hAnsi="Calibri" w:cs="Calibri"/>
          <w:sz w:val="22"/>
          <w:szCs w:val="22"/>
        </w:rPr>
        <w:t>C</w:t>
      </w:r>
      <w:r w:rsidRPr="00367929">
        <w:rPr>
          <w:rFonts w:ascii="Calibri" w:hAnsi="Calibri" w:cs="Calibri"/>
          <w:sz w:val="22"/>
          <w:szCs w:val="22"/>
        </w:rPr>
        <w:t>lasses extend th</w:t>
      </w:r>
      <w:r w:rsidR="00A34EF4">
        <w:rPr>
          <w:rFonts w:ascii="Calibri" w:hAnsi="Calibri" w:cs="Calibri"/>
          <w:sz w:val="22"/>
          <w:szCs w:val="22"/>
        </w:rPr>
        <w:t>is</w:t>
      </w:r>
      <w:r w:rsidRPr="00367929">
        <w:rPr>
          <w:rFonts w:ascii="Calibri" w:hAnsi="Calibri" w:cs="Calibri"/>
          <w:sz w:val="22"/>
          <w:szCs w:val="22"/>
        </w:rPr>
        <w:t xml:space="preserve"> Base Class to reuse these common functionalities.</w:t>
      </w:r>
      <w:r w:rsidR="00367929" w:rsidRPr="00367929">
        <w:rPr>
          <w:rFonts w:ascii="Calibri" w:hAnsi="Calibri" w:cs="Calibri"/>
          <w:sz w:val="22"/>
          <w:szCs w:val="22"/>
        </w:rPr>
        <w:t xml:space="preserve"> </w:t>
      </w:r>
      <w:r w:rsidR="0068029C" w:rsidRPr="0068029C">
        <w:rPr>
          <w:rFonts w:ascii="Calibri" w:hAnsi="Calibri" w:cs="Calibri"/>
          <w:sz w:val="22"/>
          <w:szCs w:val="22"/>
        </w:rPr>
        <w:t>The Base Class may declare abstract methods, which child classes must implement according to their specific test requirements</w:t>
      </w:r>
      <w:r w:rsidR="00367929" w:rsidRPr="00367929">
        <w:rPr>
          <w:rFonts w:ascii="Calibri" w:hAnsi="Calibri" w:cs="Calibri"/>
          <w:sz w:val="22"/>
          <w:szCs w:val="22"/>
        </w:rPr>
        <w:t>.</w:t>
      </w:r>
    </w:p>
    <w:p w14:paraId="615B7FB6" w14:textId="725D9678" w:rsidR="00D17FDB" w:rsidRPr="00367929" w:rsidRDefault="00D17FDB" w:rsidP="00C72D27">
      <w:pPr>
        <w:pStyle w:val="ListParagraph"/>
        <w:numPr>
          <w:ilvl w:val="0"/>
          <w:numId w:val="296"/>
        </w:numPr>
        <w:shd w:val="clear" w:color="auto" w:fill="FFFFFF"/>
        <w:jc w:val="both"/>
        <w:rPr>
          <w:rFonts w:ascii="Calibri" w:hAnsi="Calibri" w:cs="Calibri"/>
          <w:sz w:val="22"/>
          <w:szCs w:val="22"/>
        </w:rPr>
      </w:pPr>
      <w:r w:rsidRPr="00367929">
        <w:rPr>
          <w:rFonts w:ascii="Calibri" w:hAnsi="Calibri" w:cs="Calibri"/>
          <w:b/>
          <w:color w:val="808080" w:themeColor="background1" w:themeShade="80"/>
          <w:sz w:val="22"/>
          <w:szCs w:val="22"/>
          <w:lang w:val="en-US"/>
        </w:rPr>
        <w:t xml:space="preserve">Listener </w:t>
      </w:r>
      <w:r w:rsidRPr="00D42836">
        <w:rPr>
          <w:rFonts w:ascii="Calibri" w:hAnsi="Calibri" w:cs="Calibri"/>
          <w:b/>
          <w:color w:val="808080" w:themeColor="background1" w:themeShade="80"/>
          <w:sz w:val="22"/>
          <w:szCs w:val="22"/>
          <w:lang w:val="en-US"/>
        </w:rPr>
        <w:t>class implements TestNG interfaces</w:t>
      </w:r>
      <w:r w:rsidRPr="00367929">
        <w:rPr>
          <w:rFonts w:ascii="Calibri" w:hAnsi="Calibri" w:cs="Calibri"/>
          <w:sz w:val="22"/>
          <w:szCs w:val="22"/>
          <w:lang w:val="en-US"/>
        </w:rPr>
        <w:t xml:space="preserve"> </w:t>
      </w:r>
      <w:r w:rsidR="00BA779F">
        <w:rPr>
          <w:rFonts w:ascii="Calibri" w:hAnsi="Calibri" w:cs="Calibri"/>
          <w:sz w:val="22"/>
          <w:szCs w:val="22"/>
          <w:lang w:val="en-US"/>
        </w:rPr>
        <w:t>such as</w:t>
      </w:r>
      <w:r w:rsidRPr="00367929">
        <w:rPr>
          <w:rFonts w:ascii="Calibri" w:hAnsi="Calibri" w:cs="Calibri"/>
          <w:sz w:val="22"/>
          <w:szCs w:val="22"/>
          <w:lang w:val="en-US"/>
        </w:rPr>
        <w:t xml:space="preserve"> ITestListener. It abstracts </w:t>
      </w:r>
      <w:r w:rsidR="00BA779F">
        <w:rPr>
          <w:rFonts w:ascii="Calibri" w:hAnsi="Calibri" w:cs="Calibri"/>
          <w:sz w:val="22"/>
          <w:szCs w:val="22"/>
          <w:lang w:val="en-US"/>
        </w:rPr>
        <w:t xml:space="preserve">test execution </w:t>
      </w:r>
      <w:r w:rsidRPr="00367929">
        <w:rPr>
          <w:rFonts w:ascii="Calibri" w:hAnsi="Calibri" w:cs="Calibri"/>
          <w:sz w:val="22"/>
          <w:szCs w:val="22"/>
          <w:lang w:val="en-US"/>
        </w:rPr>
        <w:t>event</w:t>
      </w:r>
      <w:r w:rsidR="00BA779F">
        <w:rPr>
          <w:rFonts w:ascii="Calibri" w:hAnsi="Calibri" w:cs="Calibri"/>
          <w:sz w:val="22"/>
          <w:szCs w:val="22"/>
          <w:lang w:val="en-US"/>
        </w:rPr>
        <w:t>s</w:t>
      </w:r>
      <w:r w:rsidRPr="00367929">
        <w:rPr>
          <w:rFonts w:ascii="Calibri" w:hAnsi="Calibri" w:cs="Calibri"/>
          <w:sz w:val="22"/>
          <w:szCs w:val="22"/>
          <w:lang w:val="en-US"/>
        </w:rPr>
        <w:t xml:space="preserve"> </w:t>
      </w:r>
      <w:r w:rsidR="00BA779F">
        <w:rPr>
          <w:rFonts w:ascii="Calibri" w:hAnsi="Calibri" w:cs="Calibri"/>
          <w:sz w:val="22"/>
          <w:szCs w:val="22"/>
          <w:lang w:val="en-US"/>
        </w:rPr>
        <w:t>like:</w:t>
      </w:r>
      <w:r w:rsidRPr="00367929">
        <w:rPr>
          <w:rFonts w:ascii="Calibri" w:hAnsi="Calibri" w:cs="Calibri"/>
          <w:sz w:val="22"/>
          <w:szCs w:val="22"/>
          <w:lang w:val="en-US"/>
        </w:rPr>
        <w:t xml:space="preserve"> Test start, Test success (pass), Test failure, Test skipped. </w:t>
      </w:r>
      <w:r w:rsidR="00BA779F" w:rsidRPr="00BA779F">
        <w:rPr>
          <w:rFonts w:ascii="Calibri" w:hAnsi="Calibri" w:cs="Calibri"/>
          <w:sz w:val="22"/>
          <w:szCs w:val="22"/>
          <w:lang w:val="en-US"/>
        </w:rPr>
        <w:t>The framework internally invokes these callback methods during test execution, while test classes remain unaware of the implementation details</w:t>
      </w:r>
      <w:r w:rsidRPr="00367929">
        <w:rPr>
          <w:rFonts w:ascii="Calibri" w:hAnsi="Calibri" w:cs="Calibri"/>
          <w:sz w:val="22"/>
          <w:szCs w:val="22"/>
          <w:lang w:val="en-US"/>
        </w:rPr>
        <w:t>.</w:t>
      </w:r>
    </w:p>
    <w:p w14:paraId="636F86E6" w14:textId="5C8BC5AB" w:rsidR="00164B2D" w:rsidRPr="00BD000D" w:rsidRDefault="00CF4ACB" w:rsidP="0071061D">
      <w:pPr>
        <w:pStyle w:val="ListParagraph"/>
        <w:numPr>
          <w:ilvl w:val="0"/>
          <w:numId w:val="296"/>
        </w:numPr>
        <w:shd w:val="clear" w:color="auto" w:fill="FFFFFF"/>
        <w:jc w:val="both"/>
        <w:rPr>
          <w:rFonts w:ascii="Calibri" w:hAnsi="Calibri" w:cs="Calibri"/>
          <w:b/>
          <w:sz w:val="22"/>
          <w:szCs w:val="22"/>
        </w:rPr>
      </w:pPr>
      <w:r w:rsidRPr="00405593">
        <w:rPr>
          <w:rFonts w:ascii="Calibri" w:hAnsi="Calibri" w:cs="Calibri"/>
          <w:b/>
          <w:color w:val="808080" w:themeColor="background1" w:themeShade="80"/>
          <w:sz w:val="22"/>
          <w:szCs w:val="22"/>
        </w:rPr>
        <w:t>Page Object Model (POM)</w:t>
      </w:r>
      <w:r w:rsidRPr="00BD000D">
        <w:rPr>
          <w:rFonts w:ascii="Calibri" w:hAnsi="Calibri" w:cs="Calibri"/>
          <w:sz w:val="22"/>
          <w:szCs w:val="22"/>
        </w:rPr>
        <w:t xml:space="preserve"> </w:t>
      </w:r>
      <w:r w:rsidR="005E3279">
        <w:rPr>
          <w:rFonts w:ascii="Calibri" w:hAnsi="Calibri" w:cs="Calibri"/>
          <w:sz w:val="22"/>
          <w:szCs w:val="22"/>
        </w:rPr>
        <w:t>e</w:t>
      </w:r>
      <w:r w:rsidRPr="00BD000D">
        <w:rPr>
          <w:rFonts w:ascii="Calibri" w:hAnsi="Calibri" w:cs="Calibri"/>
          <w:sz w:val="22"/>
          <w:szCs w:val="22"/>
        </w:rPr>
        <w:t xml:space="preserve">ncapsulates </w:t>
      </w:r>
      <w:r w:rsidR="00403852">
        <w:rPr>
          <w:rFonts w:ascii="Calibri" w:hAnsi="Calibri" w:cs="Calibri"/>
          <w:sz w:val="22"/>
          <w:szCs w:val="22"/>
        </w:rPr>
        <w:t>WebE</w:t>
      </w:r>
      <w:r w:rsidRPr="00BD000D">
        <w:rPr>
          <w:rFonts w:ascii="Calibri" w:hAnsi="Calibri" w:cs="Calibri"/>
          <w:sz w:val="22"/>
          <w:szCs w:val="22"/>
        </w:rPr>
        <w:t xml:space="preserve">lements and </w:t>
      </w:r>
      <w:r w:rsidR="00403852">
        <w:rPr>
          <w:rFonts w:ascii="Calibri" w:hAnsi="Calibri" w:cs="Calibri"/>
          <w:sz w:val="22"/>
          <w:szCs w:val="22"/>
        </w:rPr>
        <w:t xml:space="preserve">page </w:t>
      </w:r>
      <w:r w:rsidRPr="00BD000D">
        <w:rPr>
          <w:rFonts w:ascii="Calibri" w:hAnsi="Calibri" w:cs="Calibri"/>
          <w:sz w:val="22"/>
          <w:szCs w:val="22"/>
        </w:rPr>
        <w:t xml:space="preserve">actions </w:t>
      </w:r>
      <w:r w:rsidR="00403852">
        <w:rPr>
          <w:rFonts w:ascii="Calibri" w:hAnsi="Calibri" w:cs="Calibri"/>
          <w:sz w:val="22"/>
          <w:szCs w:val="22"/>
        </w:rPr>
        <w:t>within dedicated page</w:t>
      </w:r>
      <w:r w:rsidRPr="00BD000D">
        <w:rPr>
          <w:rFonts w:ascii="Calibri" w:hAnsi="Calibri" w:cs="Calibri"/>
          <w:sz w:val="22"/>
          <w:szCs w:val="22"/>
        </w:rPr>
        <w:t xml:space="preserve"> classes. </w:t>
      </w:r>
      <w:r w:rsidR="00403852">
        <w:rPr>
          <w:rFonts w:ascii="Calibri" w:hAnsi="Calibri" w:cs="Calibri"/>
          <w:sz w:val="22"/>
          <w:szCs w:val="22"/>
        </w:rPr>
        <w:t>It h</w:t>
      </w:r>
      <w:r w:rsidRPr="00BD000D">
        <w:rPr>
          <w:rFonts w:ascii="Calibri" w:hAnsi="Calibri" w:cs="Calibri"/>
          <w:sz w:val="22"/>
          <w:szCs w:val="22"/>
        </w:rPr>
        <w:t>ides locator details and element interaction logic.</w:t>
      </w:r>
      <w:r w:rsidR="00BD000D" w:rsidRPr="00BD000D">
        <w:rPr>
          <w:rFonts w:ascii="Calibri" w:hAnsi="Calibri" w:cs="Calibri"/>
          <w:sz w:val="22"/>
          <w:szCs w:val="22"/>
        </w:rPr>
        <w:t xml:space="preserve"> </w:t>
      </w:r>
      <w:r w:rsidRPr="00BD000D">
        <w:rPr>
          <w:rFonts w:ascii="Calibri" w:hAnsi="Calibri" w:cs="Calibri"/>
          <w:sz w:val="22"/>
          <w:szCs w:val="22"/>
        </w:rPr>
        <w:t>Test scripts only call business-level methods.</w:t>
      </w:r>
    </w:p>
    <w:p w14:paraId="4117C199" w14:textId="77777777" w:rsidR="00425A0A" w:rsidRDefault="00425A0A" w:rsidP="000E538A">
      <w:pPr>
        <w:shd w:val="clear" w:color="auto" w:fill="FFFFFF"/>
        <w:jc w:val="both"/>
        <w:rPr>
          <w:rFonts w:ascii="Calibri" w:hAnsi="Calibri" w:cs="Calibri"/>
          <w:b/>
          <w:sz w:val="22"/>
          <w:szCs w:val="22"/>
        </w:rPr>
      </w:pPr>
    </w:p>
    <w:p w14:paraId="1690B13A" w14:textId="72264451" w:rsidR="000011F7" w:rsidRDefault="008A49E2" w:rsidP="000E538A">
      <w:pPr>
        <w:shd w:val="clear" w:color="auto" w:fill="FFFFFF"/>
        <w:jc w:val="both"/>
        <w:rPr>
          <w:rFonts w:ascii="Calibri" w:hAnsi="Calibri" w:cs="Calibri"/>
          <w:b/>
          <w:color w:val="FF0000"/>
          <w:sz w:val="22"/>
          <w:szCs w:val="22"/>
        </w:rPr>
      </w:pPr>
      <w:r>
        <w:rPr>
          <w:rFonts w:ascii="Calibri" w:hAnsi="Calibri" w:cs="Calibri"/>
          <w:b/>
          <w:sz w:val="22"/>
          <w:szCs w:val="22"/>
        </w:rPr>
        <w:t xml:space="preserve">@. Java </w:t>
      </w:r>
      <w:r w:rsidRPr="000E538A">
        <w:rPr>
          <w:rFonts w:ascii="Calibri" w:hAnsi="Calibri" w:cs="Calibri"/>
          <w:b/>
          <w:sz w:val="22"/>
          <w:szCs w:val="22"/>
        </w:rPr>
        <w:t>Collections Framework</w:t>
      </w:r>
    </w:p>
    <w:p w14:paraId="66942B12" w14:textId="05AC4B40" w:rsidR="000E538A" w:rsidRDefault="00275ADC" w:rsidP="000E538A">
      <w:pPr>
        <w:shd w:val="clear" w:color="auto" w:fill="FFFFFF"/>
        <w:jc w:val="both"/>
        <w:rPr>
          <w:rFonts w:ascii="Calibri" w:hAnsi="Calibri" w:cs="Calibri"/>
          <w:sz w:val="22"/>
          <w:szCs w:val="22"/>
        </w:rPr>
      </w:pPr>
      <w:r w:rsidRPr="00275ADC">
        <w:rPr>
          <w:rFonts w:ascii="Calibri" w:hAnsi="Calibri" w:cs="Calibri"/>
          <w:sz w:val="22"/>
          <w:szCs w:val="22"/>
        </w:rPr>
        <w:t>Java</w:t>
      </w:r>
      <w:r>
        <w:rPr>
          <w:rFonts w:ascii="Calibri" w:hAnsi="Calibri" w:cs="Calibri"/>
          <w:b/>
          <w:sz w:val="22"/>
          <w:szCs w:val="22"/>
        </w:rPr>
        <w:t xml:space="preserve"> </w:t>
      </w:r>
      <w:r w:rsidR="000E538A" w:rsidRPr="000E538A">
        <w:rPr>
          <w:rFonts w:ascii="Calibri" w:hAnsi="Calibri" w:cs="Calibri"/>
          <w:b/>
          <w:sz w:val="22"/>
          <w:szCs w:val="22"/>
        </w:rPr>
        <w:t xml:space="preserve">Collections </w:t>
      </w:r>
      <w:r w:rsidR="004650E2" w:rsidRPr="000E538A">
        <w:rPr>
          <w:rFonts w:ascii="Calibri" w:hAnsi="Calibri" w:cs="Calibri"/>
          <w:b/>
          <w:sz w:val="22"/>
          <w:szCs w:val="22"/>
        </w:rPr>
        <w:t>Framework</w:t>
      </w:r>
      <w:r w:rsidR="004650E2">
        <w:rPr>
          <w:rFonts w:ascii="Calibri" w:hAnsi="Calibri" w:cs="Calibri"/>
          <w:sz w:val="22"/>
          <w:szCs w:val="22"/>
        </w:rPr>
        <w:t xml:space="preserve"> </w:t>
      </w:r>
      <w:r w:rsidR="006559A6">
        <w:rPr>
          <w:rFonts w:ascii="Calibri" w:hAnsi="Calibri" w:cs="Calibri"/>
          <w:sz w:val="22"/>
          <w:szCs w:val="22"/>
        </w:rPr>
        <w:t xml:space="preserve">provides </w:t>
      </w:r>
      <w:r w:rsidR="000E538A" w:rsidRPr="006B7474">
        <w:rPr>
          <w:rFonts w:ascii="Calibri" w:hAnsi="Calibri" w:cs="Calibri"/>
          <w:sz w:val="22"/>
          <w:szCs w:val="22"/>
        </w:rPr>
        <w:t xml:space="preserve">a set of </w:t>
      </w:r>
      <w:r w:rsidR="00E7538D">
        <w:rPr>
          <w:rFonts w:ascii="Calibri" w:hAnsi="Calibri" w:cs="Calibri"/>
          <w:sz w:val="22"/>
          <w:szCs w:val="22"/>
        </w:rPr>
        <w:t>classes</w:t>
      </w:r>
      <w:r w:rsidR="00652D77">
        <w:rPr>
          <w:rFonts w:ascii="Calibri" w:hAnsi="Calibri" w:cs="Calibri"/>
          <w:sz w:val="22"/>
          <w:szCs w:val="22"/>
        </w:rPr>
        <w:t>,</w:t>
      </w:r>
      <w:r w:rsidR="00E7538D">
        <w:rPr>
          <w:rFonts w:ascii="Calibri" w:hAnsi="Calibri" w:cs="Calibri"/>
          <w:sz w:val="22"/>
          <w:szCs w:val="22"/>
        </w:rPr>
        <w:t xml:space="preserve"> </w:t>
      </w:r>
      <w:r w:rsidR="000E538A" w:rsidRPr="006B7474">
        <w:rPr>
          <w:rFonts w:ascii="Calibri" w:hAnsi="Calibri" w:cs="Calibri"/>
          <w:sz w:val="22"/>
          <w:szCs w:val="22"/>
        </w:rPr>
        <w:t>interfaces</w:t>
      </w:r>
      <w:r w:rsidR="00652D77">
        <w:rPr>
          <w:rFonts w:ascii="Calibri" w:hAnsi="Calibri" w:cs="Calibri"/>
          <w:sz w:val="22"/>
          <w:szCs w:val="22"/>
        </w:rPr>
        <w:t>, and algorithms</w:t>
      </w:r>
      <w:r w:rsidR="000E538A" w:rsidRPr="006B7474">
        <w:rPr>
          <w:rFonts w:ascii="Calibri" w:hAnsi="Calibri" w:cs="Calibri"/>
          <w:sz w:val="22"/>
          <w:szCs w:val="22"/>
        </w:rPr>
        <w:t xml:space="preserve"> </w:t>
      </w:r>
      <w:r w:rsidR="00D23063">
        <w:rPr>
          <w:rFonts w:ascii="Calibri" w:hAnsi="Calibri" w:cs="Calibri"/>
          <w:sz w:val="22"/>
          <w:szCs w:val="22"/>
        </w:rPr>
        <w:t>to</w:t>
      </w:r>
      <w:r w:rsidR="000E538A" w:rsidRPr="006B7474">
        <w:rPr>
          <w:rFonts w:ascii="Calibri" w:hAnsi="Calibri" w:cs="Calibri"/>
          <w:sz w:val="22"/>
          <w:szCs w:val="22"/>
        </w:rPr>
        <w:t xml:space="preserve"> stor</w:t>
      </w:r>
      <w:r w:rsidR="00624B64">
        <w:rPr>
          <w:rFonts w:ascii="Calibri" w:hAnsi="Calibri" w:cs="Calibri"/>
          <w:sz w:val="22"/>
          <w:szCs w:val="22"/>
        </w:rPr>
        <w:t>e</w:t>
      </w:r>
      <w:r w:rsidR="004204D7">
        <w:rPr>
          <w:rFonts w:ascii="Calibri" w:hAnsi="Calibri" w:cs="Calibri"/>
          <w:sz w:val="22"/>
          <w:szCs w:val="22"/>
        </w:rPr>
        <w:t>,</w:t>
      </w:r>
      <w:r w:rsidR="000E538A" w:rsidRPr="006B7474">
        <w:rPr>
          <w:rFonts w:ascii="Calibri" w:hAnsi="Calibri" w:cs="Calibri"/>
          <w:sz w:val="22"/>
          <w:szCs w:val="22"/>
        </w:rPr>
        <w:t xml:space="preserve"> process</w:t>
      </w:r>
      <w:r w:rsidR="004204D7">
        <w:rPr>
          <w:rFonts w:ascii="Calibri" w:hAnsi="Calibri" w:cs="Calibri"/>
          <w:sz w:val="22"/>
          <w:szCs w:val="22"/>
        </w:rPr>
        <w:t>, and manipulate</w:t>
      </w:r>
      <w:r w:rsidR="000E538A" w:rsidRPr="006B7474">
        <w:rPr>
          <w:rFonts w:ascii="Calibri" w:hAnsi="Calibri" w:cs="Calibri"/>
          <w:sz w:val="22"/>
          <w:szCs w:val="22"/>
        </w:rPr>
        <w:t xml:space="preserve"> </w:t>
      </w:r>
      <w:r w:rsidR="001B620A">
        <w:rPr>
          <w:rFonts w:ascii="Calibri" w:hAnsi="Calibri" w:cs="Calibri"/>
          <w:sz w:val="22"/>
          <w:szCs w:val="22"/>
        </w:rPr>
        <w:t xml:space="preserve">the </w:t>
      </w:r>
      <w:r w:rsidR="00AD3A9A">
        <w:rPr>
          <w:rFonts w:ascii="Calibri" w:hAnsi="Calibri" w:cs="Calibri"/>
          <w:sz w:val="22"/>
          <w:szCs w:val="22"/>
        </w:rPr>
        <w:t>gro</w:t>
      </w:r>
      <w:r w:rsidR="00934C75">
        <w:rPr>
          <w:rFonts w:ascii="Calibri" w:hAnsi="Calibri" w:cs="Calibri"/>
          <w:sz w:val="22"/>
          <w:szCs w:val="22"/>
        </w:rPr>
        <w:t>up</w:t>
      </w:r>
      <w:r w:rsidR="007F255B">
        <w:rPr>
          <w:rFonts w:ascii="Calibri" w:hAnsi="Calibri" w:cs="Calibri"/>
          <w:sz w:val="22"/>
          <w:szCs w:val="22"/>
        </w:rPr>
        <w:t>s</w:t>
      </w:r>
      <w:r w:rsidR="000E538A" w:rsidRPr="006B7474">
        <w:rPr>
          <w:rFonts w:ascii="Calibri" w:hAnsi="Calibri" w:cs="Calibri"/>
          <w:sz w:val="22"/>
          <w:szCs w:val="22"/>
        </w:rPr>
        <w:t xml:space="preserve"> of objects efficiently. </w:t>
      </w:r>
      <w:r w:rsidR="00B0423B">
        <w:rPr>
          <w:rFonts w:ascii="Calibri" w:hAnsi="Calibri" w:cs="Calibri"/>
          <w:sz w:val="22"/>
          <w:szCs w:val="22"/>
        </w:rPr>
        <w:t>It simplifies</w:t>
      </w:r>
      <w:r w:rsidR="008D57B6">
        <w:rPr>
          <w:rFonts w:ascii="Calibri" w:hAnsi="Calibri" w:cs="Calibri"/>
          <w:sz w:val="22"/>
          <w:szCs w:val="22"/>
        </w:rPr>
        <w:t xml:space="preserve"> the</w:t>
      </w:r>
      <w:r w:rsidR="00B0423B">
        <w:rPr>
          <w:rFonts w:ascii="Calibri" w:hAnsi="Calibri" w:cs="Calibri"/>
          <w:sz w:val="22"/>
          <w:szCs w:val="22"/>
        </w:rPr>
        <w:t xml:space="preserve"> data management</w:t>
      </w:r>
      <w:r w:rsidR="00B67B15" w:rsidRPr="00B67B15">
        <w:rPr>
          <w:rFonts w:ascii="Calibri" w:hAnsi="Calibri" w:cs="Calibri"/>
          <w:sz w:val="22"/>
          <w:szCs w:val="22"/>
        </w:rPr>
        <w:t>, improves code reusability, and enhances application performance</w:t>
      </w:r>
      <w:r w:rsidR="00B0423B">
        <w:rPr>
          <w:rFonts w:ascii="Calibri" w:hAnsi="Calibri" w:cs="Calibri"/>
          <w:sz w:val="22"/>
          <w:szCs w:val="22"/>
        </w:rPr>
        <w:t xml:space="preserve">. </w:t>
      </w:r>
      <w:r w:rsidR="00AE2A6A">
        <w:rPr>
          <w:rFonts w:ascii="Calibri" w:hAnsi="Calibri" w:cs="Calibri"/>
          <w:sz w:val="22"/>
          <w:szCs w:val="22"/>
        </w:rPr>
        <w:t>JCF mainly consists of</w:t>
      </w:r>
      <w:r w:rsidR="000E538A" w:rsidRPr="006B7474">
        <w:rPr>
          <w:rFonts w:ascii="Calibri" w:hAnsi="Calibri" w:cs="Calibri"/>
          <w:sz w:val="22"/>
          <w:szCs w:val="22"/>
        </w:rPr>
        <w:t xml:space="preserve"> </w:t>
      </w:r>
      <w:r w:rsidR="007154AA" w:rsidRPr="007154AA">
        <w:rPr>
          <w:rFonts w:ascii="Calibri" w:hAnsi="Calibri" w:cs="Calibri"/>
          <w:color w:val="808080" w:themeColor="background1" w:themeShade="80"/>
          <w:sz w:val="22"/>
          <w:szCs w:val="22"/>
        </w:rPr>
        <w:t>I</w:t>
      </w:r>
      <w:r w:rsidR="0062438A" w:rsidRPr="007154AA">
        <w:rPr>
          <w:rFonts w:ascii="Calibri" w:hAnsi="Calibri" w:cs="Calibri"/>
          <w:color w:val="808080" w:themeColor="background1" w:themeShade="80"/>
          <w:sz w:val="22"/>
          <w:szCs w:val="22"/>
        </w:rPr>
        <w:t>nterfaces</w:t>
      </w:r>
      <w:r w:rsidR="008A5189">
        <w:rPr>
          <w:rFonts w:ascii="Calibri" w:hAnsi="Calibri" w:cs="Calibri"/>
          <w:color w:val="808080" w:themeColor="background1" w:themeShade="80"/>
          <w:sz w:val="22"/>
          <w:szCs w:val="22"/>
        </w:rPr>
        <w:t>:</w:t>
      </w:r>
      <w:r w:rsidR="000E538A" w:rsidRPr="006B7474">
        <w:rPr>
          <w:rFonts w:ascii="Calibri" w:hAnsi="Calibri" w:cs="Calibri"/>
          <w:sz w:val="22"/>
          <w:szCs w:val="22"/>
        </w:rPr>
        <w:t xml:space="preserve"> </w:t>
      </w:r>
      <w:r w:rsidR="007154AA" w:rsidRPr="007154AA">
        <w:rPr>
          <w:rFonts w:ascii="Calibri" w:hAnsi="Calibri" w:cs="Calibri"/>
          <w:color w:val="808080" w:themeColor="background1" w:themeShade="80"/>
          <w:sz w:val="22"/>
          <w:szCs w:val="22"/>
        </w:rPr>
        <w:t xml:space="preserve">Collection, </w:t>
      </w:r>
      <w:r w:rsidR="000E538A" w:rsidRPr="007154AA">
        <w:rPr>
          <w:rFonts w:ascii="Calibri" w:hAnsi="Calibri" w:cs="Calibri"/>
          <w:color w:val="808080" w:themeColor="background1" w:themeShade="80"/>
          <w:sz w:val="22"/>
          <w:szCs w:val="22"/>
        </w:rPr>
        <w:t xml:space="preserve">List, Set, </w:t>
      </w:r>
      <w:r w:rsidR="007154AA" w:rsidRPr="007154AA">
        <w:rPr>
          <w:rFonts w:ascii="Calibri" w:hAnsi="Calibri" w:cs="Calibri"/>
          <w:color w:val="808080" w:themeColor="background1" w:themeShade="80"/>
          <w:sz w:val="22"/>
          <w:szCs w:val="22"/>
        </w:rPr>
        <w:t xml:space="preserve">Map, and </w:t>
      </w:r>
      <w:r w:rsidR="000E538A" w:rsidRPr="007154AA">
        <w:rPr>
          <w:rFonts w:ascii="Calibri" w:hAnsi="Calibri" w:cs="Calibri"/>
          <w:color w:val="808080" w:themeColor="background1" w:themeShade="80"/>
          <w:sz w:val="22"/>
          <w:szCs w:val="22"/>
        </w:rPr>
        <w:t>Queue</w:t>
      </w:r>
      <w:r w:rsidR="003F0824">
        <w:rPr>
          <w:rFonts w:ascii="Calibri" w:hAnsi="Calibri" w:cs="Calibri"/>
          <w:sz w:val="22"/>
          <w:szCs w:val="22"/>
        </w:rPr>
        <w:t xml:space="preserve"> and </w:t>
      </w:r>
      <w:r w:rsidR="007154AA" w:rsidRPr="004C7A7B">
        <w:rPr>
          <w:rFonts w:ascii="Calibri" w:hAnsi="Calibri" w:cs="Calibri"/>
          <w:color w:val="FFD966" w:themeColor="accent4" w:themeTint="99"/>
          <w:sz w:val="22"/>
          <w:szCs w:val="22"/>
        </w:rPr>
        <w:t>C</w:t>
      </w:r>
      <w:r w:rsidR="003F0824" w:rsidRPr="004C7A7B">
        <w:rPr>
          <w:rFonts w:ascii="Calibri" w:hAnsi="Calibri" w:cs="Calibri"/>
          <w:color w:val="FFD966" w:themeColor="accent4" w:themeTint="99"/>
          <w:sz w:val="22"/>
          <w:szCs w:val="22"/>
        </w:rPr>
        <w:t>lasses</w:t>
      </w:r>
      <w:r w:rsidR="008A5189">
        <w:rPr>
          <w:rFonts w:ascii="Calibri" w:hAnsi="Calibri" w:cs="Calibri"/>
          <w:color w:val="FFD966" w:themeColor="accent4" w:themeTint="99"/>
          <w:sz w:val="22"/>
          <w:szCs w:val="22"/>
        </w:rPr>
        <w:t>:</w:t>
      </w:r>
      <w:r w:rsidR="003F0824">
        <w:rPr>
          <w:rFonts w:ascii="Calibri" w:hAnsi="Calibri" w:cs="Calibri"/>
          <w:sz w:val="22"/>
          <w:szCs w:val="22"/>
        </w:rPr>
        <w:t xml:space="preserve"> </w:t>
      </w:r>
      <w:r w:rsidR="003F0824" w:rsidRPr="004C7A7B">
        <w:rPr>
          <w:rFonts w:ascii="Calibri" w:hAnsi="Calibri" w:cs="Calibri"/>
          <w:color w:val="FFD966" w:themeColor="accent4" w:themeTint="99"/>
          <w:sz w:val="22"/>
          <w:szCs w:val="22"/>
        </w:rPr>
        <w:t xml:space="preserve">AL, </w:t>
      </w:r>
      <w:r w:rsidR="007154AA" w:rsidRPr="004C7A7B">
        <w:rPr>
          <w:rFonts w:ascii="Calibri" w:hAnsi="Calibri" w:cs="Calibri"/>
          <w:color w:val="FFD966" w:themeColor="accent4" w:themeTint="99"/>
          <w:sz w:val="22"/>
          <w:szCs w:val="22"/>
        </w:rPr>
        <w:t xml:space="preserve">LL, </w:t>
      </w:r>
      <w:r w:rsidR="003F0824" w:rsidRPr="004C7A7B">
        <w:rPr>
          <w:rFonts w:ascii="Calibri" w:hAnsi="Calibri" w:cs="Calibri"/>
          <w:color w:val="FFD966" w:themeColor="accent4" w:themeTint="99"/>
          <w:sz w:val="22"/>
          <w:szCs w:val="22"/>
        </w:rPr>
        <w:t>HS, HM</w:t>
      </w:r>
      <w:r w:rsidR="007154AA" w:rsidRPr="004C7A7B">
        <w:rPr>
          <w:rFonts w:ascii="Calibri" w:hAnsi="Calibri" w:cs="Calibri"/>
          <w:color w:val="FFD966" w:themeColor="accent4" w:themeTint="99"/>
          <w:sz w:val="22"/>
          <w:szCs w:val="22"/>
        </w:rPr>
        <w:t xml:space="preserve">, TS, </w:t>
      </w:r>
      <w:r w:rsidR="000922E1">
        <w:rPr>
          <w:rFonts w:ascii="Calibri" w:hAnsi="Calibri" w:cs="Calibri"/>
          <w:color w:val="FFD966" w:themeColor="accent4" w:themeTint="99"/>
          <w:sz w:val="22"/>
          <w:szCs w:val="22"/>
        </w:rPr>
        <w:t>PQ</w:t>
      </w:r>
      <w:r w:rsidR="004C7A7B">
        <w:rPr>
          <w:rFonts w:ascii="Calibri" w:hAnsi="Calibri" w:cs="Calibri"/>
          <w:sz w:val="22"/>
          <w:szCs w:val="22"/>
        </w:rPr>
        <w:t xml:space="preserve"> and </w:t>
      </w:r>
      <w:r w:rsidR="004C7A7B" w:rsidRPr="00C027DC">
        <w:rPr>
          <w:rFonts w:ascii="Calibri" w:hAnsi="Calibri" w:cs="Calibri"/>
          <w:color w:val="538135" w:themeColor="accent6" w:themeShade="BF"/>
          <w:sz w:val="22"/>
          <w:szCs w:val="22"/>
        </w:rPr>
        <w:t>Algorithms (Collections Utility Class)</w:t>
      </w:r>
      <w:r w:rsidR="008A5189" w:rsidRPr="00C027DC">
        <w:rPr>
          <w:rFonts w:ascii="Calibri" w:hAnsi="Calibri" w:cs="Calibri"/>
          <w:color w:val="538135" w:themeColor="accent6" w:themeShade="BF"/>
          <w:sz w:val="22"/>
          <w:szCs w:val="22"/>
        </w:rPr>
        <w:t>:</w:t>
      </w:r>
      <w:r w:rsidR="006B2771" w:rsidRPr="00C027DC">
        <w:rPr>
          <w:rFonts w:ascii="Calibri" w:hAnsi="Calibri" w:cs="Calibri"/>
          <w:color w:val="538135" w:themeColor="accent6" w:themeShade="BF"/>
          <w:sz w:val="22"/>
          <w:szCs w:val="22"/>
        </w:rPr>
        <w:t xml:space="preserve"> </w:t>
      </w:r>
      <w:r w:rsidR="008248D3" w:rsidRPr="00C027DC">
        <w:rPr>
          <w:rFonts w:ascii="Calibri" w:hAnsi="Calibri" w:cs="Calibri"/>
          <w:color w:val="538135" w:themeColor="accent6" w:themeShade="BF"/>
          <w:sz w:val="22"/>
          <w:szCs w:val="22"/>
        </w:rPr>
        <w:t>java.util.Collections</w:t>
      </w:r>
      <w:r w:rsidR="00612E8F" w:rsidRPr="00C027DC">
        <w:rPr>
          <w:rFonts w:ascii="Calibri" w:hAnsi="Calibri" w:cs="Calibri"/>
          <w:color w:val="538135" w:themeColor="accent6" w:themeShade="BF"/>
          <w:sz w:val="22"/>
          <w:szCs w:val="22"/>
        </w:rPr>
        <w:t xml:space="preserve"> class </w:t>
      </w:r>
      <w:r w:rsidR="008248D3" w:rsidRPr="00C027DC">
        <w:rPr>
          <w:rFonts w:ascii="Calibri" w:hAnsi="Calibri" w:cs="Calibri"/>
          <w:color w:val="538135" w:themeColor="accent6" w:themeShade="BF"/>
          <w:sz w:val="22"/>
          <w:szCs w:val="22"/>
        </w:rPr>
        <w:t xml:space="preserve">provides </w:t>
      </w:r>
      <w:r w:rsidR="001A19B0">
        <w:rPr>
          <w:rFonts w:ascii="Calibri" w:hAnsi="Calibri" w:cs="Calibri"/>
          <w:color w:val="538135" w:themeColor="accent6" w:themeShade="BF"/>
          <w:sz w:val="22"/>
          <w:szCs w:val="22"/>
        </w:rPr>
        <w:t xml:space="preserve">static </w:t>
      </w:r>
      <w:r w:rsidR="008248D3" w:rsidRPr="00C027DC">
        <w:rPr>
          <w:rFonts w:ascii="Calibri" w:hAnsi="Calibri" w:cs="Calibri"/>
          <w:color w:val="538135" w:themeColor="accent6" w:themeShade="BF"/>
          <w:sz w:val="22"/>
          <w:szCs w:val="22"/>
        </w:rPr>
        <w:t xml:space="preserve">utility methods to perform common </w:t>
      </w:r>
      <w:r w:rsidR="008248D3" w:rsidRPr="00C027DC">
        <w:rPr>
          <w:rFonts w:ascii="Calibri" w:hAnsi="Calibri" w:cs="Calibri"/>
          <w:color w:val="538135" w:themeColor="accent6" w:themeShade="BF"/>
          <w:sz w:val="22"/>
          <w:szCs w:val="22"/>
        </w:rPr>
        <w:lastRenderedPageBreak/>
        <w:t>operations on collection objects</w:t>
      </w:r>
      <w:r w:rsidR="00EE3A9E" w:rsidRPr="00C027DC">
        <w:rPr>
          <w:rFonts w:ascii="Calibri" w:hAnsi="Calibri" w:cs="Calibri"/>
          <w:color w:val="538135" w:themeColor="accent6" w:themeShade="BF"/>
          <w:sz w:val="22"/>
          <w:szCs w:val="22"/>
        </w:rPr>
        <w:t xml:space="preserve"> such as </w:t>
      </w:r>
      <w:r w:rsidR="004C7A7B" w:rsidRPr="00786798">
        <w:rPr>
          <w:rFonts w:ascii="Calibri" w:hAnsi="Calibri" w:cs="Calibri"/>
          <w:b/>
          <w:color w:val="538135" w:themeColor="accent6" w:themeShade="BF"/>
          <w:sz w:val="22"/>
          <w:szCs w:val="22"/>
        </w:rPr>
        <w:t>Searching</w:t>
      </w:r>
      <w:r w:rsidR="004C7A7B" w:rsidRPr="00C027DC">
        <w:rPr>
          <w:rFonts w:ascii="Calibri" w:hAnsi="Calibri" w:cs="Calibri"/>
          <w:color w:val="538135" w:themeColor="accent6" w:themeShade="BF"/>
          <w:sz w:val="22"/>
          <w:szCs w:val="22"/>
        </w:rPr>
        <w:t xml:space="preserve"> (Collections.binarySearch(list, key)),</w:t>
      </w:r>
      <w:r w:rsidR="00AE3865" w:rsidRPr="00C027DC">
        <w:rPr>
          <w:rFonts w:ascii="Calibri" w:hAnsi="Calibri" w:cs="Calibri"/>
          <w:color w:val="538135" w:themeColor="accent6" w:themeShade="BF"/>
          <w:sz w:val="22"/>
          <w:szCs w:val="22"/>
        </w:rPr>
        <w:t xml:space="preserve"> </w:t>
      </w:r>
      <w:r w:rsidR="00AE3865" w:rsidRPr="00786798">
        <w:rPr>
          <w:rFonts w:ascii="Calibri" w:hAnsi="Calibri" w:cs="Calibri"/>
          <w:b/>
          <w:color w:val="538135" w:themeColor="accent6" w:themeShade="BF"/>
          <w:sz w:val="22"/>
          <w:szCs w:val="22"/>
        </w:rPr>
        <w:t>Sorting</w:t>
      </w:r>
      <w:r w:rsidR="00AE3865" w:rsidRPr="00C027DC">
        <w:rPr>
          <w:rFonts w:ascii="Calibri" w:hAnsi="Calibri" w:cs="Calibri"/>
          <w:color w:val="538135" w:themeColor="accent6" w:themeShade="BF"/>
          <w:sz w:val="22"/>
          <w:szCs w:val="22"/>
        </w:rPr>
        <w:t xml:space="preserve"> (Collections.sort(list)),</w:t>
      </w:r>
      <w:r w:rsidR="004C7A7B" w:rsidRPr="00C027DC">
        <w:rPr>
          <w:rFonts w:ascii="Calibri" w:hAnsi="Calibri" w:cs="Calibri"/>
          <w:color w:val="538135" w:themeColor="accent6" w:themeShade="BF"/>
          <w:sz w:val="22"/>
          <w:szCs w:val="22"/>
        </w:rPr>
        <w:t xml:space="preserve"> </w:t>
      </w:r>
      <w:r w:rsidR="00732518" w:rsidRPr="00786798">
        <w:rPr>
          <w:rFonts w:ascii="Calibri" w:hAnsi="Calibri" w:cs="Calibri"/>
          <w:b/>
          <w:color w:val="538135" w:themeColor="accent6" w:themeShade="BF"/>
          <w:sz w:val="22"/>
          <w:szCs w:val="22"/>
        </w:rPr>
        <w:t>Shuffling</w:t>
      </w:r>
      <w:r w:rsidR="00732518" w:rsidRPr="00C027DC">
        <w:rPr>
          <w:rFonts w:ascii="Calibri" w:hAnsi="Calibri" w:cs="Calibri"/>
          <w:color w:val="538135" w:themeColor="accent6" w:themeShade="BF"/>
          <w:sz w:val="22"/>
          <w:szCs w:val="22"/>
        </w:rPr>
        <w:t xml:space="preserve"> (Collections.shuffle(list);), </w:t>
      </w:r>
      <w:r w:rsidR="00732518" w:rsidRPr="00786798">
        <w:rPr>
          <w:rFonts w:ascii="Calibri" w:hAnsi="Calibri" w:cs="Calibri"/>
          <w:b/>
          <w:color w:val="538135" w:themeColor="accent6" w:themeShade="BF"/>
          <w:sz w:val="22"/>
          <w:szCs w:val="22"/>
        </w:rPr>
        <w:t>Reversing</w:t>
      </w:r>
      <w:r w:rsidR="00732518" w:rsidRPr="00C027DC">
        <w:rPr>
          <w:rFonts w:ascii="Calibri" w:hAnsi="Calibri" w:cs="Calibri"/>
          <w:color w:val="538135" w:themeColor="accent6" w:themeShade="BF"/>
          <w:sz w:val="22"/>
          <w:szCs w:val="22"/>
        </w:rPr>
        <w:t xml:space="preserve"> (Collections.reverse(list);), </w:t>
      </w:r>
      <w:r w:rsidR="00B64ADA">
        <w:rPr>
          <w:rFonts w:ascii="Calibri" w:hAnsi="Calibri" w:cs="Calibri"/>
          <w:color w:val="538135" w:themeColor="accent6" w:themeShade="BF"/>
          <w:sz w:val="22"/>
          <w:szCs w:val="22"/>
        </w:rPr>
        <w:t xml:space="preserve">finding </w:t>
      </w:r>
      <w:r w:rsidR="00693612">
        <w:rPr>
          <w:rFonts w:ascii="Calibri" w:hAnsi="Calibri" w:cs="Calibri"/>
          <w:b/>
          <w:color w:val="538135" w:themeColor="accent6" w:themeShade="BF"/>
          <w:sz w:val="22"/>
          <w:szCs w:val="22"/>
        </w:rPr>
        <w:t>m</w:t>
      </w:r>
      <w:bookmarkStart w:id="1" w:name="_GoBack"/>
      <w:bookmarkEnd w:id="1"/>
      <w:r w:rsidR="00693612">
        <w:rPr>
          <w:rFonts w:ascii="Calibri" w:hAnsi="Calibri" w:cs="Calibri"/>
          <w:b/>
          <w:color w:val="538135" w:themeColor="accent6" w:themeShade="BF"/>
          <w:sz w:val="22"/>
          <w:szCs w:val="22"/>
        </w:rPr>
        <w:t>in</w:t>
      </w:r>
      <w:r w:rsidR="00732518" w:rsidRPr="00786798">
        <w:rPr>
          <w:rFonts w:ascii="Calibri" w:hAnsi="Calibri" w:cs="Calibri"/>
          <w:b/>
          <w:color w:val="538135" w:themeColor="accent6" w:themeShade="BF"/>
          <w:sz w:val="22"/>
          <w:szCs w:val="22"/>
        </w:rPr>
        <w:t>/</w:t>
      </w:r>
      <w:r w:rsidR="00693612">
        <w:rPr>
          <w:rFonts w:ascii="Calibri" w:hAnsi="Calibri" w:cs="Calibri"/>
          <w:b/>
          <w:color w:val="538135" w:themeColor="accent6" w:themeShade="BF"/>
          <w:sz w:val="22"/>
          <w:szCs w:val="22"/>
        </w:rPr>
        <w:t>max</w:t>
      </w:r>
      <w:r w:rsidR="00732518" w:rsidRPr="00C027DC">
        <w:rPr>
          <w:rFonts w:ascii="Calibri" w:hAnsi="Calibri" w:cs="Calibri"/>
          <w:color w:val="538135" w:themeColor="accent6" w:themeShade="BF"/>
          <w:sz w:val="22"/>
          <w:szCs w:val="22"/>
        </w:rPr>
        <w:t xml:space="preserve"> (Collections.min(list);</w:t>
      </w:r>
      <w:r w:rsidR="00B64ADA">
        <w:rPr>
          <w:rFonts w:ascii="Calibri" w:hAnsi="Calibri" w:cs="Calibri"/>
          <w:color w:val="538135" w:themeColor="accent6" w:themeShade="BF"/>
          <w:sz w:val="22"/>
          <w:szCs w:val="22"/>
        </w:rPr>
        <w:t xml:space="preserve"> </w:t>
      </w:r>
      <w:r w:rsidR="000A10BC">
        <w:rPr>
          <w:rFonts w:ascii="Calibri" w:hAnsi="Calibri" w:cs="Calibri"/>
          <w:sz w:val="22"/>
          <w:szCs w:val="22"/>
        </w:rPr>
        <w:t>/</w:t>
      </w:r>
      <w:r w:rsidR="00732518" w:rsidRPr="00C027DC">
        <w:rPr>
          <w:rFonts w:ascii="Calibri" w:hAnsi="Calibri" w:cs="Calibri"/>
          <w:color w:val="538135" w:themeColor="accent6" w:themeShade="BF"/>
          <w:sz w:val="22"/>
          <w:szCs w:val="22"/>
        </w:rPr>
        <w:t>.max(list);)</w:t>
      </w:r>
      <w:r w:rsidR="004C7A7B" w:rsidRPr="004C7A7B">
        <w:rPr>
          <w:rFonts w:ascii="Calibri" w:hAnsi="Calibri" w:cs="Calibri"/>
          <w:sz w:val="22"/>
          <w:szCs w:val="22"/>
        </w:rPr>
        <w:t>.</w:t>
      </w:r>
    </w:p>
    <w:p w14:paraId="10ECC6D2" w14:textId="3A4D09E5" w:rsidR="000E538A" w:rsidRDefault="000E538A" w:rsidP="00530F27">
      <w:pPr>
        <w:shd w:val="clear" w:color="auto" w:fill="FFFFFF"/>
        <w:jc w:val="both"/>
        <w:rPr>
          <w:rFonts w:ascii="Calibri" w:hAnsi="Calibri" w:cs="Calibri"/>
          <w:sz w:val="22"/>
          <w:szCs w:val="22"/>
        </w:rPr>
      </w:pPr>
    </w:p>
    <w:p w14:paraId="590430F5" w14:textId="7E39380E" w:rsidR="00F47A35" w:rsidRDefault="00F47A35" w:rsidP="00F47A35">
      <w:pPr>
        <w:shd w:val="clear" w:color="auto" w:fill="FFFFFF"/>
        <w:jc w:val="both"/>
        <w:rPr>
          <w:rFonts w:ascii="Calibri" w:hAnsi="Calibri" w:cs="Calibri"/>
          <w:b/>
          <w:color w:val="FF0000"/>
          <w:sz w:val="22"/>
          <w:szCs w:val="22"/>
        </w:rPr>
      </w:pPr>
      <w:r>
        <w:rPr>
          <w:rFonts w:ascii="Calibri" w:hAnsi="Calibri" w:cs="Calibri"/>
          <w:b/>
          <w:sz w:val="22"/>
          <w:szCs w:val="22"/>
        </w:rPr>
        <w:t xml:space="preserve">@. Java </w:t>
      </w:r>
      <w:r w:rsidRPr="000E538A">
        <w:rPr>
          <w:rFonts w:ascii="Calibri" w:hAnsi="Calibri" w:cs="Calibri"/>
          <w:b/>
          <w:sz w:val="22"/>
          <w:szCs w:val="22"/>
        </w:rPr>
        <w:t xml:space="preserve">Collections </w:t>
      </w:r>
      <w:r>
        <w:rPr>
          <w:rFonts w:ascii="Calibri" w:hAnsi="Calibri" w:cs="Calibri"/>
          <w:b/>
          <w:sz w:val="22"/>
          <w:szCs w:val="22"/>
        </w:rPr>
        <w:t>class</w:t>
      </w:r>
    </w:p>
    <w:p w14:paraId="54AB8B8F" w14:textId="40788EA3" w:rsidR="00F47A35" w:rsidRDefault="0098161B" w:rsidP="00F47A35">
      <w:pPr>
        <w:shd w:val="clear" w:color="auto" w:fill="FFFFFF"/>
        <w:jc w:val="both"/>
        <w:rPr>
          <w:rFonts w:ascii="Calibri" w:hAnsi="Calibri" w:cs="Calibri"/>
          <w:sz w:val="22"/>
          <w:szCs w:val="22"/>
        </w:rPr>
      </w:pPr>
      <w:r w:rsidRPr="0098161B">
        <w:rPr>
          <w:rFonts w:ascii="Calibri" w:hAnsi="Calibri" w:cs="Calibri"/>
          <w:b/>
          <w:sz w:val="22"/>
          <w:szCs w:val="22"/>
        </w:rPr>
        <w:t xml:space="preserve">java.util.Collections </w:t>
      </w:r>
      <w:r w:rsidRPr="0098161B">
        <w:rPr>
          <w:rFonts w:ascii="Calibri" w:hAnsi="Calibri" w:cs="Calibri"/>
          <w:sz w:val="22"/>
          <w:szCs w:val="22"/>
        </w:rPr>
        <w:t xml:space="preserve">class provides utility methods to perform common operations on collection objects such as List, Set, and Queue. </w:t>
      </w:r>
      <w:r w:rsidR="00AF6AF0" w:rsidRPr="00AF6AF0">
        <w:rPr>
          <w:rFonts w:ascii="Calibri" w:hAnsi="Calibri" w:cs="Calibri"/>
          <w:sz w:val="22"/>
          <w:szCs w:val="22"/>
        </w:rPr>
        <w:t>It does not directly operate on Map objects because Map is not a subtype of the Collection interface.</w:t>
      </w:r>
      <w:r w:rsidR="00AF6AF0">
        <w:rPr>
          <w:rFonts w:ascii="Calibri" w:hAnsi="Calibri" w:cs="Calibri"/>
          <w:sz w:val="22"/>
          <w:szCs w:val="22"/>
        </w:rPr>
        <w:t xml:space="preserve"> </w:t>
      </w:r>
      <w:r w:rsidRPr="0098161B">
        <w:rPr>
          <w:rFonts w:ascii="Calibri" w:hAnsi="Calibri" w:cs="Calibri"/>
          <w:sz w:val="22"/>
          <w:szCs w:val="22"/>
        </w:rPr>
        <w:t>It provides methods for</w:t>
      </w:r>
      <w:r w:rsidR="000D0290" w:rsidRPr="000D0290">
        <w:rPr>
          <w:rFonts w:ascii="Calibri" w:hAnsi="Calibri" w:cs="Calibri"/>
          <w:sz w:val="22"/>
          <w:szCs w:val="22"/>
        </w:rPr>
        <w:t xml:space="preserve"> </w:t>
      </w:r>
      <w:r w:rsidR="000D0290" w:rsidRPr="0098161B">
        <w:rPr>
          <w:rFonts w:ascii="Calibri" w:hAnsi="Calibri" w:cs="Calibri"/>
          <w:sz w:val="22"/>
          <w:szCs w:val="22"/>
        </w:rPr>
        <w:t>searching</w:t>
      </w:r>
      <w:r w:rsidRPr="0098161B">
        <w:rPr>
          <w:rFonts w:ascii="Calibri" w:hAnsi="Calibri" w:cs="Calibri"/>
          <w:sz w:val="22"/>
          <w:szCs w:val="22"/>
        </w:rPr>
        <w:t xml:space="preserve">, </w:t>
      </w:r>
      <w:r w:rsidR="000D0290" w:rsidRPr="0098161B">
        <w:rPr>
          <w:rFonts w:ascii="Calibri" w:hAnsi="Calibri" w:cs="Calibri"/>
          <w:sz w:val="22"/>
          <w:szCs w:val="22"/>
        </w:rPr>
        <w:t>sorting</w:t>
      </w:r>
      <w:r w:rsidRPr="0098161B">
        <w:rPr>
          <w:rFonts w:ascii="Calibri" w:hAnsi="Calibri" w:cs="Calibri"/>
          <w:sz w:val="22"/>
          <w:szCs w:val="22"/>
        </w:rPr>
        <w:t xml:space="preserve">, shuffling, reversing, and finding </w:t>
      </w:r>
      <w:r w:rsidR="005E1802">
        <w:rPr>
          <w:rFonts w:ascii="Calibri" w:hAnsi="Calibri" w:cs="Calibri"/>
          <w:sz w:val="22"/>
          <w:szCs w:val="22"/>
        </w:rPr>
        <w:t>min</w:t>
      </w:r>
      <w:r w:rsidRPr="0098161B">
        <w:rPr>
          <w:rFonts w:ascii="Calibri" w:hAnsi="Calibri" w:cs="Calibri"/>
          <w:sz w:val="22"/>
          <w:szCs w:val="22"/>
        </w:rPr>
        <w:t xml:space="preserve"> and </w:t>
      </w:r>
      <w:r w:rsidR="005E1802">
        <w:rPr>
          <w:rFonts w:ascii="Calibri" w:hAnsi="Calibri" w:cs="Calibri"/>
          <w:sz w:val="22"/>
          <w:szCs w:val="22"/>
        </w:rPr>
        <w:t>max</w:t>
      </w:r>
      <w:r w:rsidRPr="0098161B">
        <w:rPr>
          <w:rFonts w:ascii="Calibri" w:hAnsi="Calibri" w:cs="Calibri"/>
          <w:sz w:val="22"/>
          <w:szCs w:val="22"/>
        </w:rPr>
        <w:t xml:space="preserve"> elements.</w:t>
      </w:r>
      <w:r w:rsidR="00B06D6A">
        <w:rPr>
          <w:rFonts w:ascii="Calibri" w:hAnsi="Calibri" w:cs="Calibri"/>
          <w:sz w:val="22"/>
          <w:szCs w:val="22"/>
        </w:rPr>
        <w:t xml:space="preserve"> </w:t>
      </w:r>
    </w:p>
    <w:p w14:paraId="03C01C92" w14:textId="77777777" w:rsidR="0098161B" w:rsidRPr="0098161B" w:rsidRDefault="0098161B" w:rsidP="00F47A35">
      <w:pPr>
        <w:shd w:val="clear" w:color="auto" w:fill="FFFFFF"/>
        <w:jc w:val="both"/>
        <w:rPr>
          <w:rFonts w:ascii="Calibri" w:hAnsi="Calibri" w:cs="Calibri"/>
          <w:sz w:val="22"/>
          <w:szCs w:val="22"/>
        </w:rPr>
      </w:pPr>
    </w:p>
    <w:p w14:paraId="13AA79BD" w14:textId="5A56D7FD" w:rsidR="00626A9A" w:rsidRPr="007F6790" w:rsidRDefault="005B4FDF" w:rsidP="00626A9A">
      <w:pPr>
        <w:shd w:val="clear" w:color="auto" w:fill="FFFFFF"/>
        <w:jc w:val="both"/>
        <w:rPr>
          <w:rFonts w:ascii="Calibri" w:hAnsi="Calibri" w:cs="Calibri"/>
          <w:sz w:val="14"/>
          <w:szCs w:val="14"/>
        </w:rPr>
      </w:pPr>
      <w:r>
        <w:rPr>
          <w:rFonts w:ascii="Calibri" w:hAnsi="Calibri" w:cs="Calibri"/>
          <w:b/>
          <w:bCs/>
          <w:sz w:val="22"/>
          <w:szCs w:val="22"/>
          <w:bdr w:val="none" w:sz="0" w:space="0" w:color="auto" w:frame="1"/>
        </w:rPr>
        <w:t xml:space="preserve">@. </w:t>
      </w:r>
      <w:r w:rsidR="00626A9A" w:rsidRPr="00626A9A">
        <w:rPr>
          <w:rFonts w:ascii="Calibri" w:hAnsi="Calibri" w:cs="Calibri"/>
          <w:b/>
          <w:sz w:val="22"/>
          <w:szCs w:val="22"/>
        </w:rPr>
        <w:t>Collection</w:t>
      </w:r>
      <w:r w:rsidR="00F032D7">
        <w:rPr>
          <w:rFonts w:ascii="Calibri" w:hAnsi="Calibri" w:cs="Calibri"/>
          <w:b/>
          <w:sz w:val="22"/>
          <w:szCs w:val="22"/>
        </w:rPr>
        <w:t>,</w:t>
      </w:r>
      <w:r w:rsidR="00626A9A" w:rsidRPr="00626A9A">
        <w:rPr>
          <w:rFonts w:ascii="Calibri" w:hAnsi="Calibri" w:cs="Calibri"/>
          <w:b/>
          <w:sz w:val="22"/>
          <w:szCs w:val="22"/>
        </w:rPr>
        <w:t xml:space="preserve"> Collections</w:t>
      </w:r>
      <w:r w:rsidR="00F032D7">
        <w:rPr>
          <w:rFonts w:ascii="Calibri" w:hAnsi="Calibri" w:cs="Calibri"/>
          <w:b/>
          <w:sz w:val="22"/>
          <w:szCs w:val="22"/>
        </w:rPr>
        <w:t xml:space="preserve"> and </w:t>
      </w:r>
      <w:r w:rsidR="00513CE1">
        <w:rPr>
          <w:rFonts w:ascii="Calibri" w:hAnsi="Calibri" w:cs="Calibri"/>
          <w:b/>
          <w:sz w:val="22"/>
          <w:szCs w:val="22"/>
        </w:rPr>
        <w:t>C</w:t>
      </w:r>
      <w:r w:rsidR="00F032D7">
        <w:rPr>
          <w:rFonts w:ascii="Calibri" w:hAnsi="Calibri" w:cs="Calibri"/>
          <w:b/>
          <w:sz w:val="22"/>
          <w:szCs w:val="22"/>
        </w:rPr>
        <w:t>ollector</w:t>
      </w:r>
      <w:r w:rsidR="00626A9A" w:rsidRPr="00626A9A">
        <w:rPr>
          <w:rFonts w:ascii="Calibri" w:hAnsi="Calibri" w:cs="Calibri"/>
          <w:sz w:val="22"/>
          <w:szCs w:val="22"/>
        </w:rPr>
        <w:t xml:space="preserve"> </w:t>
      </w:r>
      <w:r w:rsidR="00665A8B" w:rsidRPr="0052194D">
        <w:rPr>
          <w:rFonts w:ascii="Calibri" w:hAnsi="Calibri" w:cs="Calibri"/>
          <w:color w:val="808080" w:themeColor="background1" w:themeShade="80"/>
          <w:sz w:val="12"/>
          <w:szCs w:val="12"/>
        </w:rPr>
        <w:t xml:space="preserve">Ref: </w:t>
      </w:r>
      <w:r w:rsidR="007F6790" w:rsidRPr="0052194D">
        <w:rPr>
          <w:rFonts w:ascii="Calibri" w:hAnsi="Calibri" w:cs="Calibri"/>
          <w:color w:val="808080" w:themeColor="background1" w:themeShade="80"/>
          <w:sz w:val="12"/>
          <w:szCs w:val="12"/>
        </w:rPr>
        <w:t xml:space="preserve">Java_Examples2\Collections_Collection_Collector, </w:t>
      </w:r>
      <w:r w:rsidR="006A16DF" w:rsidRPr="0052194D">
        <w:rPr>
          <w:rFonts w:ascii="Calibri" w:hAnsi="Calibri" w:cs="Calibri"/>
          <w:color w:val="808080" w:themeColor="background1" w:themeShade="80"/>
          <w:sz w:val="12"/>
          <w:szCs w:val="12"/>
        </w:rPr>
        <w:t>Java_Examples\Collections_Ex</w:t>
      </w:r>
      <w:r w:rsidR="008F6D94" w:rsidRPr="007F6790">
        <w:rPr>
          <w:rFonts w:ascii="Calibri" w:hAnsi="Calibri" w:cs="Calibri"/>
          <w:color w:val="808080" w:themeColor="background1" w:themeShade="80"/>
          <w:sz w:val="14"/>
          <w:szCs w:val="14"/>
        </w:rPr>
        <w:t xml:space="preserve">   A - Array</w:t>
      </w:r>
      <w:r w:rsidR="0021276D" w:rsidRPr="007F6790">
        <w:rPr>
          <w:rFonts w:ascii="Calibri" w:hAnsi="Calibri" w:cs="Calibri"/>
          <w:color w:val="808080" w:themeColor="background1" w:themeShade="80"/>
          <w:sz w:val="14"/>
          <w:szCs w:val="14"/>
        </w:rPr>
        <w:t>,</w:t>
      </w:r>
      <w:r w:rsidR="008F6D94" w:rsidRPr="007F6790">
        <w:rPr>
          <w:rFonts w:ascii="Calibri" w:hAnsi="Calibri" w:cs="Calibri"/>
          <w:color w:val="808080" w:themeColor="background1" w:themeShade="80"/>
          <w:sz w:val="14"/>
          <w:szCs w:val="14"/>
        </w:rPr>
        <w:t xml:space="preserve"> AL - ArrayList</w:t>
      </w:r>
    </w:p>
    <w:p w14:paraId="0E0D161D" w14:textId="3BC09083" w:rsidR="00626A9A" w:rsidRDefault="003E6642" w:rsidP="0071061D">
      <w:pPr>
        <w:pStyle w:val="ListParagraph"/>
        <w:numPr>
          <w:ilvl w:val="0"/>
          <w:numId w:val="77"/>
        </w:numPr>
        <w:shd w:val="clear" w:color="auto" w:fill="FFFFFF"/>
        <w:jc w:val="both"/>
        <w:rPr>
          <w:rFonts w:ascii="Calibri" w:hAnsi="Calibri" w:cs="Calibri"/>
          <w:sz w:val="22"/>
          <w:szCs w:val="22"/>
        </w:rPr>
      </w:pPr>
      <w:r w:rsidRPr="00901CB7">
        <w:rPr>
          <w:rFonts w:ascii="Calibri" w:hAnsi="Calibri" w:cs="Calibri"/>
          <w:b/>
          <w:sz w:val="22"/>
          <w:szCs w:val="22"/>
        </w:rPr>
        <w:t>Collection</w:t>
      </w:r>
      <w:r w:rsidRPr="007C1B3A">
        <w:rPr>
          <w:rFonts w:ascii="Calibri" w:hAnsi="Calibri" w:cs="Calibri"/>
          <w:sz w:val="22"/>
          <w:szCs w:val="22"/>
        </w:rPr>
        <w:t xml:space="preserve"> </w:t>
      </w:r>
      <w:r w:rsidR="008C2F23" w:rsidRPr="008C2F23">
        <w:rPr>
          <w:rFonts w:ascii="Calibri" w:hAnsi="Calibri" w:cs="Calibri"/>
          <w:sz w:val="22"/>
          <w:szCs w:val="22"/>
        </w:rPr>
        <w:t xml:space="preserve">is </w:t>
      </w:r>
      <w:r w:rsidR="001965B9">
        <w:rPr>
          <w:rFonts w:ascii="Calibri" w:hAnsi="Calibri" w:cs="Calibri"/>
          <w:sz w:val="22"/>
          <w:szCs w:val="22"/>
        </w:rPr>
        <w:t>a</w:t>
      </w:r>
      <w:r w:rsidR="008C2F23" w:rsidRPr="008C2F23">
        <w:rPr>
          <w:rFonts w:ascii="Calibri" w:hAnsi="Calibri" w:cs="Calibri"/>
          <w:sz w:val="22"/>
          <w:szCs w:val="22"/>
        </w:rPr>
        <w:t xml:space="preserve"> root interface of the </w:t>
      </w:r>
      <w:r w:rsidR="001965B9">
        <w:rPr>
          <w:rFonts w:ascii="Calibri" w:hAnsi="Calibri" w:cs="Calibri"/>
          <w:sz w:val="22"/>
          <w:szCs w:val="22"/>
        </w:rPr>
        <w:t>‘</w:t>
      </w:r>
      <w:r w:rsidR="008C2F23" w:rsidRPr="008C2F23">
        <w:rPr>
          <w:rFonts w:ascii="Calibri" w:hAnsi="Calibri" w:cs="Calibri"/>
          <w:sz w:val="22"/>
          <w:szCs w:val="22"/>
        </w:rPr>
        <w:t>Java Collections Framework</w:t>
      </w:r>
      <w:r w:rsidR="001965B9">
        <w:rPr>
          <w:rFonts w:ascii="Calibri" w:hAnsi="Calibri" w:cs="Calibri"/>
          <w:sz w:val="22"/>
          <w:szCs w:val="22"/>
        </w:rPr>
        <w:t>’</w:t>
      </w:r>
      <w:r w:rsidR="008C2F23" w:rsidRPr="008C2F23">
        <w:rPr>
          <w:rFonts w:ascii="Calibri" w:hAnsi="Calibri" w:cs="Calibri"/>
          <w:sz w:val="22"/>
          <w:szCs w:val="22"/>
        </w:rPr>
        <w:t xml:space="preserve">. </w:t>
      </w:r>
      <w:r w:rsidR="001965B9">
        <w:rPr>
          <w:rFonts w:ascii="Calibri" w:hAnsi="Calibri" w:cs="Calibri"/>
          <w:sz w:val="22"/>
          <w:szCs w:val="22"/>
        </w:rPr>
        <w:t>It</w:t>
      </w:r>
      <w:r w:rsidR="008C2F23" w:rsidRPr="008C2F23">
        <w:rPr>
          <w:rFonts w:ascii="Calibri" w:hAnsi="Calibri" w:cs="Calibri"/>
          <w:sz w:val="22"/>
          <w:szCs w:val="22"/>
        </w:rPr>
        <w:t xml:space="preserve"> comes under the java.util package</w:t>
      </w:r>
      <w:r w:rsidR="00890D0D">
        <w:rPr>
          <w:rFonts w:ascii="Calibri" w:hAnsi="Calibri" w:cs="Calibri"/>
          <w:sz w:val="22"/>
          <w:szCs w:val="22"/>
        </w:rPr>
        <w:t>. I</w:t>
      </w:r>
      <w:r w:rsidR="00471135">
        <w:rPr>
          <w:rFonts w:ascii="Calibri" w:hAnsi="Calibri" w:cs="Calibri"/>
          <w:sz w:val="22"/>
          <w:szCs w:val="22"/>
        </w:rPr>
        <w:t xml:space="preserve">t </w:t>
      </w:r>
      <w:r w:rsidR="008C2F23" w:rsidRPr="008C2F23">
        <w:rPr>
          <w:rFonts w:ascii="Calibri" w:hAnsi="Calibri" w:cs="Calibri"/>
          <w:sz w:val="22"/>
          <w:szCs w:val="22"/>
        </w:rPr>
        <w:t xml:space="preserve">is extended by interfaces such as List, Set, and Queue. The Map interface is not part of the Collection hierarchy because it stores data in the form of key-value pairs. The </w:t>
      </w:r>
      <w:r w:rsidR="008C2F23" w:rsidRPr="00590736">
        <w:rPr>
          <w:rFonts w:ascii="Calibri" w:hAnsi="Calibri" w:cs="Calibri"/>
          <w:sz w:val="22"/>
          <w:szCs w:val="22"/>
          <w:u w:val="wave" w:color="538135" w:themeColor="accent6" w:themeShade="BF"/>
        </w:rPr>
        <w:t>Collection interface is used to represent and store a group of objects as a single unit</w:t>
      </w:r>
      <w:r w:rsidR="008C2F23" w:rsidRPr="008C2F23">
        <w:rPr>
          <w:rFonts w:ascii="Calibri" w:hAnsi="Calibri" w:cs="Calibri"/>
          <w:sz w:val="22"/>
          <w:szCs w:val="22"/>
        </w:rPr>
        <w:t>. Not all methods in the Collection interface are static; most methods are instance methods implemented by collection classes</w:t>
      </w:r>
      <w:r w:rsidR="00FC2B87" w:rsidRPr="007C1B3A">
        <w:rPr>
          <w:rFonts w:ascii="Calibri" w:hAnsi="Calibri" w:cs="Calibri"/>
          <w:sz w:val="22"/>
          <w:szCs w:val="22"/>
        </w:rPr>
        <w:t>.</w:t>
      </w:r>
      <w:r w:rsidR="006F2136">
        <w:rPr>
          <w:rFonts w:ascii="Calibri" w:hAnsi="Calibri" w:cs="Calibri"/>
          <w:sz w:val="22"/>
          <w:szCs w:val="22"/>
        </w:rPr>
        <w:t xml:space="preserve"> </w:t>
      </w:r>
      <w:r w:rsidR="006F2136" w:rsidRPr="00571CBB">
        <w:rPr>
          <w:rFonts w:ascii="Calibri" w:hAnsi="Calibri" w:cs="Calibri"/>
          <w:sz w:val="22"/>
          <w:szCs w:val="22"/>
        </w:rPr>
        <w:t xml:space="preserve">Collection </w:t>
      </w:r>
      <w:r w:rsidR="006F2136">
        <w:rPr>
          <w:rFonts w:ascii="Calibri" w:hAnsi="Calibri" w:cs="Calibri"/>
          <w:sz w:val="22"/>
          <w:szCs w:val="22"/>
        </w:rPr>
        <w:t xml:space="preserve">interface </w:t>
      </w:r>
      <w:r w:rsidR="006F2136" w:rsidRPr="00571CBB">
        <w:rPr>
          <w:rFonts w:ascii="Calibri" w:hAnsi="Calibri" w:cs="Calibri"/>
          <w:sz w:val="22"/>
          <w:szCs w:val="22"/>
        </w:rPr>
        <w:t xml:space="preserve">provide </w:t>
      </w:r>
      <w:r w:rsidR="006F2136">
        <w:rPr>
          <w:rFonts w:ascii="Calibri" w:hAnsi="Calibri" w:cs="Calibri"/>
          <w:sz w:val="22"/>
          <w:szCs w:val="22"/>
        </w:rPr>
        <w:t>following</w:t>
      </w:r>
      <w:r w:rsidR="006F2136" w:rsidRPr="00571CBB">
        <w:rPr>
          <w:rFonts w:ascii="Calibri" w:hAnsi="Calibri" w:cs="Calibri"/>
          <w:sz w:val="22"/>
          <w:szCs w:val="22"/>
        </w:rPr>
        <w:t xml:space="preserve"> method</w:t>
      </w:r>
      <w:r w:rsidR="00EE4705">
        <w:rPr>
          <w:rFonts w:ascii="Calibri" w:hAnsi="Calibri" w:cs="Calibri"/>
          <w:sz w:val="22"/>
          <w:szCs w:val="22"/>
        </w:rPr>
        <w:t>s t</w:t>
      </w:r>
      <w:r w:rsidR="006F2136" w:rsidRPr="00571CBB">
        <w:rPr>
          <w:rFonts w:ascii="Calibri" w:hAnsi="Calibri" w:cs="Calibri"/>
          <w:sz w:val="22"/>
          <w:szCs w:val="22"/>
        </w:rPr>
        <w:t>o perform certain basic operations</w:t>
      </w:r>
      <w:r w:rsidR="00EE4705">
        <w:rPr>
          <w:rFonts w:ascii="Calibri" w:hAnsi="Calibri" w:cs="Calibri"/>
          <w:sz w:val="22"/>
          <w:szCs w:val="22"/>
        </w:rPr>
        <w:t xml:space="preserve">: add(), </w:t>
      </w:r>
      <w:r w:rsidR="006F2136" w:rsidRPr="00571CBB">
        <w:rPr>
          <w:rFonts w:ascii="Calibri" w:hAnsi="Calibri" w:cs="Calibri"/>
          <w:sz w:val="22"/>
          <w:szCs w:val="22"/>
        </w:rPr>
        <w:t>addAll()</w:t>
      </w:r>
      <w:r w:rsidR="006F2136" w:rsidRPr="00571CBB">
        <w:rPr>
          <w:rFonts w:ascii="Calibri" w:hAnsi="Calibri" w:cs="Calibri"/>
          <w:color w:val="808080" w:themeColor="background1" w:themeShade="80"/>
          <w:sz w:val="22"/>
          <w:szCs w:val="22"/>
        </w:rPr>
        <w:t xml:space="preserve">(Add all the elements </w:t>
      </w:r>
      <w:r w:rsidR="00CD177A">
        <w:rPr>
          <w:rFonts w:ascii="Calibri" w:hAnsi="Calibri" w:cs="Calibri"/>
          <w:color w:val="808080" w:themeColor="background1" w:themeShade="80"/>
          <w:sz w:val="22"/>
          <w:szCs w:val="22"/>
        </w:rPr>
        <w:t>from</w:t>
      </w:r>
      <w:r w:rsidR="006F2136" w:rsidRPr="00571CBB">
        <w:rPr>
          <w:rFonts w:ascii="Calibri" w:hAnsi="Calibri" w:cs="Calibri"/>
          <w:color w:val="808080" w:themeColor="background1" w:themeShade="80"/>
          <w:sz w:val="22"/>
          <w:szCs w:val="22"/>
        </w:rPr>
        <w:t xml:space="preserve"> the specified collection to existing collection)</w:t>
      </w:r>
      <w:r w:rsidR="006F2136" w:rsidRPr="00571CBB">
        <w:rPr>
          <w:rFonts w:ascii="Calibri" w:hAnsi="Calibri" w:cs="Calibri"/>
          <w:sz w:val="22"/>
          <w:szCs w:val="22"/>
        </w:rPr>
        <w:t>,</w:t>
      </w:r>
      <w:r w:rsidR="00EE4705">
        <w:rPr>
          <w:rFonts w:ascii="Calibri" w:hAnsi="Calibri" w:cs="Calibri"/>
          <w:sz w:val="22"/>
          <w:szCs w:val="22"/>
        </w:rPr>
        <w:t xml:space="preserve"> remove(), removeAll(),</w:t>
      </w:r>
      <w:r w:rsidR="007D3FED">
        <w:rPr>
          <w:rFonts w:ascii="Calibri" w:hAnsi="Calibri" w:cs="Calibri"/>
          <w:sz w:val="22"/>
          <w:szCs w:val="22"/>
        </w:rPr>
        <w:t xml:space="preserve"> retainAll()</w:t>
      </w:r>
      <w:r w:rsidR="00033EE9">
        <w:rPr>
          <w:rFonts w:ascii="Calibri" w:hAnsi="Calibri" w:cs="Calibri"/>
          <w:sz w:val="22"/>
          <w:szCs w:val="22"/>
        </w:rPr>
        <w:t xml:space="preserve">, contains(), containsAll(), </w:t>
      </w:r>
      <w:r w:rsidR="00B351A0">
        <w:rPr>
          <w:rFonts w:ascii="Calibri" w:hAnsi="Calibri" w:cs="Calibri"/>
          <w:sz w:val="22"/>
          <w:szCs w:val="22"/>
        </w:rPr>
        <w:t xml:space="preserve">clear(), </w:t>
      </w:r>
      <w:r w:rsidR="00033EE9">
        <w:rPr>
          <w:rFonts w:ascii="Calibri" w:hAnsi="Calibri" w:cs="Calibri"/>
          <w:sz w:val="22"/>
          <w:szCs w:val="22"/>
        </w:rPr>
        <w:t>isEmpty(),</w:t>
      </w:r>
      <w:r w:rsidR="007D3FED">
        <w:rPr>
          <w:rFonts w:ascii="Calibri" w:hAnsi="Calibri" w:cs="Calibri"/>
          <w:sz w:val="22"/>
          <w:szCs w:val="22"/>
        </w:rPr>
        <w:t xml:space="preserve"> </w:t>
      </w:r>
      <w:r w:rsidR="006F2136">
        <w:rPr>
          <w:rFonts w:ascii="Calibri" w:hAnsi="Calibri" w:cs="Calibri"/>
          <w:sz w:val="22"/>
          <w:szCs w:val="22"/>
        </w:rPr>
        <w:t xml:space="preserve">size(), </w:t>
      </w:r>
      <w:r w:rsidR="00EE4705">
        <w:rPr>
          <w:rFonts w:ascii="Calibri" w:hAnsi="Calibri" w:cs="Calibri"/>
          <w:sz w:val="22"/>
          <w:szCs w:val="22"/>
        </w:rPr>
        <w:t>toArray(), iterator(), spliterator(), stream(), parallelStream().</w:t>
      </w:r>
    </w:p>
    <w:p w14:paraId="6A79424E" w14:textId="39E0D141" w:rsidR="00A51604" w:rsidRDefault="00B76989" w:rsidP="0071061D">
      <w:pPr>
        <w:pStyle w:val="ListParagraph"/>
        <w:numPr>
          <w:ilvl w:val="0"/>
          <w:numId w:val="77"/>
        </w:numPr>
        <w:shd w:val="clear" w:color="auto" w:fill="FFFFFF"/>
        <w:jc w:val="both"/>
        <w:rPr>
          <w:rFonts w:ascii="Calibri" w:hAnsi="Calibri" w:cs="Calibri"/>
          <w:sz w:val="22"/>
          <w:szCs w:val="22"/>
        </w:rPr>
      </w:pPr>
      <w:r w:rsidRPr="00901CB7">
        <w:rPr>
          <w:rFonts w:ascii="Calibri" w:hAnsi="Calibri" w:cs="Calibri"/>
          <w:b/>
          <w:sz w:val="22"/>
          <w:szCs w:val="22"/>
        </w:rPr>
        <w:t>Collections</w:t>
      </w:r>
      <w:r w:rsidRPr="00A51604">
        <w:rPr>
          <w:rFonts w:ascii="Calibri" w:hAnsi="Calibri" w:cs="Calibri"/>
          <w:sz w:val="22"/>
          <w:szCs w:val="22"/>
        </w:rPr>
        <w:t xml:space="preserve"> is a utility</w:t>
      </w:r>
      <w:r w:rsidR="004D0058">
        <w:rPr>
          <w:rFonts w:ascii="Calibri" w:hAnsi="Calibri" w:cs="Calibri"/>
          <w:sz w:val="22"/>
          <w:szCs w:val="22"/>
        </w:rPr>
        <w:t>/helper</w:t>
      </w:r>
      <w:r w:rsidRPr="00A51604">
        <w:rPr>
          <w:rFonts w:ascii="Calibri" w:hAnsi="Calibri" w:cs="Calibri"/>
          <w:sz w:val="22"/>
          <w:szCs w:val="22"/>
        </w:rPr>
        <w:t xml:space="preserve"> class</w:t>
      </w:r>
      <w:r w:rsidR="00CA2A81">
        <w:rPr>
          <w:rFonts w:ascii="Calibri" w:hAnsi="Calibri" w:cs="Calibri"/>
          <w:sz w:val="22"/>
          <w:szCs w:val="22"/>
        </w:rPr>
        <w:t xml:space="preserve"> in ‘</w:t>
      </w:r>
      <w:r w:rsidR="008A4F0E">
        <w:rPr>
          <w:rFonts w:ascii="Calibri" w:hAnsi="Calibri" w:cs="Calibri"/>
          <w:sz w:val="22"/>
          <w:szCs w:val="22"/>
        </w:rPr>
        <w:t>java Collection Framework’</w:t>
      </w:r>
      <w:r w:rsidR="004A1E85">
        <w:rPr>
          <w:rFonts w:ascii="Calibri" w:hAnsi="Calibri" w:cs="Calibri"/>
          <w:sz w:val="22"/>
          <w:szCs w:val="22"/>
        </w:rPr>
        <w:t>.</w:t>
      </w:r>
      <w:r w:rsidRPr="00A51604">
        <w:rPr>
          <w:rFonts w:ascii="Calibri" w:hAnsi="Calibri" w:cs="Calibri"/>
          <w:sz w:val="22"/>
          <w:szCs w:val="22"/>
        </w:rPr>
        <w:t xml:space="preserve"> </w:t>
      </w:r>
      <w:r w:rsidR="004A1E85">
        <w:rPr>
          <w:rFonts w:ascii="Calibri" w:hAnsi="Calibri" w:cs="Calibri"/>
          <w:sz w:val="22"/>
          <w:szCs w:val="22"/>
        </w:rPr>
        <w:t>I</w:t>
      </w:r>
      <w:r w:rsidR="00C318C0">
        <w:rPr>
          <w:rFonts w:ascii="Calibri" w:hAnsi="Calibri" w:cs="Calibri"/>
          <w:sz w:val="22"/>
          <w:szCs w:val="22"/>
        </w:rPr>
        <w:t>t</w:t>
      </w:r>
      <w:r w:rsidRPr="00A51604">
        <w:rPr>
          <w:rFonts w:ascii="Calibri" w:hAnsi="Calibri" w:cs="Calibri"/>
          <w:sz w:val="22"/>
          <w:szCs w:val="22"/>
        </w:rPr>
        <w:t xml:space="preserve"> comes under java.util packag</w:t>
      </w:r>
      <w:r w:rsidR="00C202A3">
        <w:rPr>
          <w:rFonts w:ascii="Calibri" w:hAnsi="Calibri" w:cs="Calibri"/>
          <w:sz w:val="22"/>
          <w:szCs w:val="22"/>
        </w:rPr>
        <w:t xml:space="preserve">e. It </w:t>
      </w:r>
      <w:r w:rsidR="002C4ABB" w:rsidRPr="002C4ABB">
        <w:rPr>
          <w:rFonts w:ascii="Calibri" w:hAnsi="Calibri" w:cs="Calibri"/>
          <w:sz w:val="22"/>
          <w:szCs w:val="22"/>
        </w:rPr>
        <w:t xml:space="preserve">provides static utility methods </w:t>
      </w:r>
      <w:r w:rsidR="002C4ABB" w:rsidRPr="002C4ABB">
        <w:rPr>
          <w:rFonts w:ascii="Calibri" w:hAnsi="Calibri" w:cs="Calibri"/>
          <w:sz w:val="22"/>
          <w:szCs w:val="22"/>
          <w:u w:val="wave" w:color="538135" w:themeColor="accent6" w:themeShade="BF"/>
        </w:rPr>
        <w:t xml:space="preserve">to perform common operations on </w:t>
      </w:r>
      <w:r w:rsidR="0075374F">
        <w:rPr>
          <w:rFonts w:ascii="Calibri" w:hAnsi="Calibri" w:cs="Calibri"/>
          <w:sz w:val="22"/>
          <w:szCs w:val="22"/>
          <w:u w:val="wave" w:color="538135" w:themeColor="accent6" w:themeShade="BF"/>
        </w:rPr>
        <w:t>C</w:t>
      </w:r>
      <w:r w:rsidR="002C4ABB" w:rsidRPr="002C4ABB">
        <w:rPr>
          <w:rFonts w:ascii="Calibri" w:hAnsi="Calibri" w:cs="Calibri"/>
          <w:sz w:val="22"/>
          <w:szCs w:val="22"/>
          <w:u w:val="wave" w:color="538135" w:themeColor="accent6" w:themeShade="BF"/>
        </w:rPr>
        <w:t>ollection objects</w:t>
      </w:r>
      <w:r w:rsidR="00013742">
        <w:rPr>
          <w:rFonts w:ascii="Calibri" w:hAnsi="Calibri" w:cs="Calibri"/>
          <w:sz w:val="22"/>
          <w:szCs w:val="22"/>
        </w:rPr>
        <w:t xml:space="preserve"> such as</w:t>
      </w:r>
      <w:r w:rsidR="00B07541" w:rsidRPr="00B07541">
        <w:rPr>
          <w:rFonts w:ascii="Calibri" w:hAnsi="Calibri" w:cs="Calibri"/>
          <w:sz w:val="22"/>
          <w:szCs w:val="22"/>
        </w:rPr>
        <w:t xml:space="preserve"> searching, sorting</w:t>
      </w:r>
      <w:r w:rsidR="00B07541">
        <w:rPr>
          <w:rFonts w:ascii="Calibri" w:hAnsi="Calibri" w:cs="Calibri"/>
          <w:sz w:val="22"/>
          <w:szCs w:val="22"/>
        </w:rPr>
        <w:t>,</w:t>
      </w:r>
      <w:r w:rsidR="00B07541" w:rsidRPr="00B07541">
        <w:rPr>
          <w:rFonts w:ascii="Calibri" w:hAnsi="Calibri" w:cs="Calibri"/>
          <w:sz w:val="22"/>
          <w:szCs w:val="22"/>
        </w:rPr>
        <w:t xml:space="preserve"> modifying</w:t>
      </w:r>
      <w:r w:rsidR="00F83702">
        <w:rPr>
          <w:rFonts w:ascii="Calibri" w:hAnsi="Calibri" w:cs="Calibri"/>
          <w:sz w:val="22"/>
          <w:szCs w:val="22"/>
        </w:rPr>
        <w:t xml:space="preserve">, </w:t>
      </w:r>
      <w:r w:rsidR="00F83702" w:rsidRPr="00F83702">
        <w:rPr>
          <w:rFonts w:ascii="Calibri" w:hAnsi="Calibri" w:cs="Calibri"/>
          <w:sz w:val="22"/>
          <w:szCs w:val="22"/>
        </w:rPr>
        <w:t>and providing thread-safe or unmodifiable collections.</w:t>
      </w:r>
      <w:r w:rsidR="00B07541" w:rsidRPr="00B07541">
        <w:rPr>
          <w:rFonts w:ascii="Calibri" w:hAnsi="Calibri" w:cs="Calibri"/>
          <w:sz w:val="22"/>
          <w:szCs w:val="22"/>
        </w:rPr>
        <w:t xml:space="preserve"> collections</w:t>
      </w:r>
      <w:r w:rsidR="00EE4705" w:rsidRPr="00A51604">
        <w:rPr>
          <w:rFonts w:ascii="Calibri" w:hAnsi="Calibri" w:cs="Calibri"/>
          <w:sz w:val="22"/>
          <w:szCs w:val="22"/>
        </w:rPr>
        <w:t>: min(),</w:t>
      </w:r>
      <w:r w:rsidR="003769CB">
        <w:rPr>
          <w:rFonts w:ascii="Calibri" w:hAnsi="Calibri" w:cs="Calibri"/>
          <w:sz w:val="22"/>
          <w:szCs w:val="22"/>
        </w:rPr>
        <w:t xml:space="preserve"> </w:t>
      </w:r>
      <w:r w:rsidR="00EE4705" w:rsidRPr="00A51604">
        <w:rPr>
          <w:rFonts w:ascii="Calibri" w:hAnsi="Calibri" w:cs="Calibri"/>
          <w:sz w:val="22"/>
          <w:szCs w:val="22"/>
        </w:rPr>
        <w:t>max(),</w:t>
      </w:r>
      <w:r w:rsidR="003769CB">
        <w:rPr>
          <w:rFonts w:ascii="Calibri" w:hAnsi="Calibri" w:cs="Calibri"/>
          <w:sz w:val="22"/>
          <w:szCs w:val="22"/>
        </w:rPr>
        <w:t xml:space="preserve"> </w:t>
      </w:r>
      <w:r w:rsidR="003769CB" w:rsidRPr="00A51604">
        <w:rPr>
          <w:rFonts w:ascii="Calibri" w:hAnsi="Calibri" w:cs="Calibri"/>
          <w:sz w:val="22"/>
          <w:szCs w:val="22"/>
        </w:rPr>
        <w:t>sort(),</w:t>
      </w:r>
      <w:r w:rsidR="00EE4705" w:rsidRPr="00A51604">
        <w:rPr>
          <w:rFonts w:ascii="Calibri" w:hAnsi="Calibri" w:cs="Calibri"/>
          <w:sz w:val="22"/>
          <w:szCs w:val="22"/>
        </w:rPr>
        <w:t xml:space="preserve"> reverse(), </w:t>
      </w:r>
      <w:r w:rsidR="004B2005" w:rsidRPr="00A51604">
        <w:rPr>
          <w:rFonts w:ascii="Calibri" w:hAnsi="Calibri" w:cs="Calibri"/>
          <w:sz w:val="22"/>
          <w:szCs w:val="22"/>
        </w:rPr>
        <w:t>addAll()</w:t>
      </w:r>
      <w:r w:rsidR="00160299" w:rsidRPr="00A51604">
        <w:rPr>
          <w:rFonts w:ascii="Calibri" w:hAnsi="Calibri" w:cs="Calibri"/>
          <w:sz w:val="22"/>
          <w:szCs w:val="22"/>
        </w:rPr>
        <w:t xml:space="preserve">, </w:t>
      </w:r>
      <w:r w:rsidR="00EE4705" w:rsidRPr="00A51604">
        <w:rPr>
          <w:rFonts w:ascii="Calibri" w:hAnsi="Calibri" w:cs="Calibri"/>
          <w:sz w:val="22"/>
          <w:szCs w:val="22"/>
        </w:rPr>
        <w:t>shuffle(), fill(), copy(), synchronizedCollection</w:t>
      </w:r>
      <w:r w:rsidR="00EE4705" w:rsidRPr="00A51604">
        <w:rPr>
          <w:rFonts w:ascii="Calibri" w:hAnsi="Calibri" w:cs="Calibri"/>
          <w:color w:val="FF0000"/>
          <w:sz w:val="22"/>
          <w:szCs w:val="22"/>
        </w:rPr>
        <w:t>/</w:t>
      </w:r>
      <w:r w:rsidR="001443DA" w:rsidRPr="00A51604">
        <w:rPr>
          <w:rFonts w:ascii="Calibri" w:hAnsi="Calibri" w:cs="Calibri"/>
          <w:sz w:val="22"/>
          <w:szCs w:val="22"/>
        </w:rPr>
        <w:t>List</w:t>
      </w:r>
      <w:r w:rsidR="00A51604" w:rsidRPr="00A51604">
        <w:rPr>
          <w:rFonts w:ascii="Calibri" w:hAnsi="Calibri" w:cs="Calibri"/>
          <w:color w:val="808080" w:themeColor="background1" w:themeShade="80"/>
          <w:sz w:val="22"/>
          <w:szCs w:val="22"/>
        </w:rPr>
        <w:t>(</w:t>
      </w:r>
      <w:r w:rsidR="009404CE" w:rsidRPr="009404CE">
        <w:rPr>
          <w:rFonts w:ascii="Calibri" w:hAnsi="Calibri" w:cs="Calibri"/>
          <w:color w:val="808080" w:themeColor="background1" w:themeShade="80"/>
          <w:sz w:val="22"/>
          <w:szCs w:val="22"/>
        </w:rPr>
        <w:t>Converts a List into a synchronized List</w:t>
      </w:r>
      <w:r w:rsidR="00A51604" w:rsidRPr="00A51604">
        <w:rPr>
          <w:rFonts w:ascii="Calibri" w:hAnsi="Calibri" w:cs="Calibri"/>
          <w:color w:val="808080" w:themeColor="background1" w:themeShade="80"/>
          <w:sz w:val="22"/>
          <w:szCs w:val="22"/>
        </w:rPr>
        <w:t>)</w:t>
      </w:r>
      <w:r w:rsidR="001443DA" w:rsidRPr="00A51604">
        <w:rPr>
          <w:rFonts w:ascii="Calibri" w:hAnsi="Calibri" w:cs="Calibri"/>
          <w:color w:val="FF0000"/>
          <w:sz w:val="22"/>
          <w:szCs w:val="22"/>
        </w:rPr>
        <w:t>/</w:t>
      </w:r>
      <w:r w:rsidR="001443DA" w:rsidRPr="00A51604">
        <w:rPr>
          <w:rFonts w:ascii="Calibri" w:hAnsi="Calibri" w:cs="Calibri"/>
          <w:sz w:val="22"/>
          <w:szCs w:val="22"/>
        </w:rPr>
        <w:t>Set</w:t>
      </w:r>
      <w:r w:rsidR="001443DA" w:rsidRPr="00A51604">
        <w:rPr>
          <w:rFonts w:ascii="Calibri" w:hAnsi="Calibri" w:cs="Calibri"/>
          <w:color w:val="FF0000"/>
          <w:sz w:val="22"/>
          <w:szCs w:val="22"/>
        </w:rPr>
        <w:t>/</w:t>
      </w:r>
      <w:r w:rsidR="001443DA" w:rsidRPr="00A51604">
        <w:rPr>
          <w:rFonts w:ascii="Calibri" w:hAnsi="Calibri" w:cs="Calibri"/>
          <w:sz w:val="22"/>
          <w:szCs w:val="22"/>
        </w:rPr>
        <w:t>Map</w:t>
      </w:r>
      <w:r w:rsidR="00C611FB" w:rsidRPr="00A51604">
        <w:rPr>
          <w:rFonts w:ascii="Calibri" w:hAnsi="Calibri" w:cs="Calibri"/>
          <w:sz w:val="22"/>
          <w:szCs w:val="22"/>
        </w:rPr>
        <w:t>, unmodifiableCollection</w:t>
      </w:r>
      <w:r w:rsidR="00C611FB" w:rsidRPr="00A51604">
        <w:rPr>
          <w:rFonts w:ascii="Calibri" w:hAnsi="Calibri" w:cs="Calibri"/>
          <w:color w:val="FF0000"/>
          <w:sz w:val="22"/>
          <w:szCs w:val="22"/>
        </w:rPr>
        <w:t>/</w:t>
      </w:r>
      <w:r w:rsidR="00C611FB" w:rsidRPr="00A51604">
        <w:rPr>
          <w:rFonts w:ascii="Calibri" w:hAnsi="Calibri" w:cs="Calibri"/>
          <w:sz w:val="22"/>
          <w:szCs w:val="22"/>
        </w:rPr>
        <w:t>List</w:t>
      </w:r>
      <w:r w:rsidR="00C76212">
        <w:rPr>
          <w:rFonts w:ascii="Calibri" w:hAnsi="Calibri" w:cs="Calibri"/>
          <w:sz w:val="22"/>
          <w:szCs w:val="22"/>
        </w:rPr>
        <w:t xml:space="preserve"> (</w:t>
      </w:r>
      <w:r w:rsidR="00C76212" w:rsidRPr="00C76212">
        <w:rPr>
          <w:rFonts w:ascii="Calibri" w:hAnsi="Calibri" w:cs="Calibri"/>
          <w:color w:val="808080" w:themeColor="background1" w:themeShade="80"/>
          <w:sz w:val="22"/>
          <w:szCs w:val="22"/>
        </w:rPr>
        <w:t>Creates a read-only List</w:t>
      </w:r>
      <w:r w:rsidR="00C76212">
        <w:rPr>
          <w:rFonts w:ascii="Calibri" w:hAnsi="Calibri" w:cs="Calibri"/>
          <w:sz w:val="22"/>
          <w:szCs w:val="22"/>
        </w:rPr>
        <w:t>)</w:t>
      </w:r>
      <w:r w:rsidR="00C611FB" w:rsidRPr="00A51604">
        <w:rPr>
          <w:rFonts w:ascii="Calibri" w:hAnsi="Calibri" w:cs="Calibri"/>
          <w:color w:val="FF0000"/>
          <w:sz w:val="22"/>
          <w:szCs w:val="22"/>
        </w:rPr>
        <w:t>/</w:t>
      </w:r>
      <w:r w:rsidR="00C611FB" w:rsidRPr="00A51604">
        <w:rPr>
          <w:rFonts w:ascii="Calibri" w:hAnsi="Calibri" w:cs="Calibri"/>
          <w:sz w:val="22"/>
          <w:szCs w:val="22"/>
        </w:rPr>
        <w:t>Set</w:t>
      </w:r>
      <w:r w:rsidR="00C611FB" w:rsidRPr="00A51604">
        <w:rPr>
          <w:rFonts w:ascii="Calibri" w:hAnsi="Calibri" w:cs="Calibri"/>
          <w:color w:val="FF0000"/>
          <w:sz w:val="22"/>
          <w:szCs w:val="22"/>
        </w:rPr>
        <w:t>/</w:t>
      </w:r>
      <w:r w:rsidR="00C611FB" w:rsidRPr="00A51604">
        <w:rPr>
          <w:rFonts w:ascii="Calibri" w:hAnsi="Calibri" w:cs="Calibri"/>
          <w:sz w:val="22"/>
          <w:szCs w:val="22"/>
        </w:rPr>
        <w:t>Map</w:t>
      </w:r>
      <w:r w:rsidR="00E94390" w:rsidRPr="00A51604">
        <w:rPr>
          <w:rFonts w:ascii="Calibri" w:hAnsi="Calibri" w:cs="Calibri"/>
          <w:sz w:val="22"/>
          <w:szCs w:val="22"/>
        </w:rPr>
        <w:t>, singleton().</w:t>
      </w:r>
    </w:p>
    <w:p w14:paraId="10EC1B2A" w14:textId="0DD36547" w:rsidR="00EA3F53" w:rsidRPr="00A51604" w:rsidRDefault="00EA3F53" w:rsidP="0071061D">
      <w:pPr>
        <w:pStyle w:val="ListParagraph"/>
        <w:numPr>
          <w:ilvl w:val="0"/>
          <w:numId w:val="77"/>
        </w:numPr>
        <w:shd w:val="clear" w:color="auto" w:fill="FFFFFF"/>
        <w:jc w:val="both"/>
        <w:rPr>
          <w:rFonts w:ascii="Calibri" w:hAnsi="Calibri" w:cs="Calibri"/>
          <w:sz w:val="22"/>
          <w:szCs w:val="22"/>
        </w:rPr>
      </w:pPr>
      <w:r w:rsidRPr="00901CB7">
        <w:rPr>
          <w:rFonts w:ascii="Calibri" w:hAnsi="Calibri" w:cs="Calibri"/>
          <w:b/>
          <w:sz w:val="22"/>
          <w:szCs w:val="22"/>
        </w:rPr>
        <w:t>Collector</w:t>
      </w:r>
      <w:r w:rsidRPr="00A51604">
        <w:rPr>
          <w:rFonts w:ascii="Calibri" w:hAnsi="Calibri" w:cs="Calibri"/>
          <w:sz w:val="22"/>
          <w:szCs w:val="22"/>
        </w:rPr>
        <w:t xml:space="preserve"> is an interface</w:t>
      </w:r>
      <w:r w:rsidR="0024365A">
        <w:rPr>
          <w:rFonts w:ascii="Calibri" w:hAnsi="Calibri" w:cs="Calibri"/>
          <w:sz w:val="22"/>
          <w:szCs w:val="22"/>
        </w:rPr>
        <w:t xml:space="preserve"> </w:t>
      </w:r>
      <w:r w:rsidR="00375330" w:rsidRPr="0024365A">
        <w:rPr>
          <w:rFonts w:ascii="Calibri" w:hAnsi="Calibri" w:cs="Calibri"/>
          <w:sz w:val="22"/>
          <w:szCs w:val="22"/>
        </w:rPr>
        <w:t>introduced in Java 8</w:t>
      </w:r>
      <w:r w:rsidR="00375330">
        <w:rPr>
          <w:rFonts w:ascii="Calibri" w:hAnsi="Calibri" w:cs="Calibri"/>
          <w:sz w:val="22"/>
          <w:szCs w:val="22"/>
        </w:rPr>
        <w:t xml:space="preserve"> and </w:t>
      </w:r>
      <w:r w:rsidR="0024365A">
        <w:rPr>
          <w:rFonts w:ascii="Calibri" w:hAnsi="Calibri" w:cs="Calibri"/>
          <w:sz w:val="22"/>
          <w:szCs w:val="22"/>
        </w:rPr>
        <w:t xml:space="preserve">it comes under </w:t>
      </w:r>
      <w:r w:rsidR="0024365A" w:rsidRPr="0024365A">
        <w:rPr>
          <w:rFonts w:ascii="Calibri" w:hAnsi="Calibri" w:cs="Calibri"/>
          <w:sz w:val="22"/>
          <w:szCs w:val="22"/>
        </w:rPr>
        <w:t>java.util.stream package</w:t>
      </w:r>
      <w:r w:rsidR="002132D6">
        <w:rPr>
          <w:rFonts w:ascii="Calibri" w:hAnsi="Calibri" w:cs="Calibri"/>
          <w:sz w:val="22"/>
          <w:szCs w:val="22"/>
        </w:rPr>
        <w:t xml:space="preserve">. It is </w:t>
      </w:r>
      <w:r w:rsidR="0024365A" w:rsidRPr="0024365A">
        <w:rPr>
          <w:rFonts w:ascii="Calibri" w:hAnsi="Calibri" w:cs="Calibri"/>
          <w:sz w:val="22"/>
          <w:szCs w:val="22"/>
        </w:rPr>
        <w:t xml:space="preserve">used with Stream API to perform mutable reduction operations such as collecting </w:t>
      </w:r>
      <w:r w:rsidR="00124B61" w:rsidRPr="0024365A">
        <w:rPr>
          <w:rFonts w:ascii="Calibri" w:hAnsi="Calibri" w:cs="Calibri"/>
          <w:sz w:val="22"/>
          <w:szCs w:val="22"/>
        </w:rPr>
        <w:t xml:space="preserve">stream </w:t>
      </w:r>
      <w:r w:rsidR="0024365A" w:rsidRPr="0024365A">
        <w:rPr>
          <w:rFonts w:ascii="Calibri" w:hAnsi="Calibri" w:cs="Calibri"/>
          <w:sz w:val="22"/>
          <w:szCs w:val="22"/>
        </w:rPr>
        <w:t xml:space="preserve">elements into a </w:t>
      </w:r>
      <w:r w:rsidR="00E25272" w:rsidRPr="00EA6968">
        <w:rPr>
          <w:rFonts w:ascii="Calibri" w:hAnsi="Calibri" w:cs="Calibri"/>
          <w:sz w:val="22"/>
          <w:szCs w:val="22"/>
        </w:rPr>
        <w:t>C</w:t>
      </w:r>
      <w:r w:rsidR="0024365A" w:rsidRPr="00EA6968">
        <w:rPr>
          <w:rFonts w:ascii="Calibri" w:hAnsi="Calibri" w:cs="Calibri"/>
          <w:sz w:val="22"/>
          <w:szCs w:val="22"/>
        </w:rPr>
        <w:t>ollection</w:t>
      </w:r>
      <w:r w:rsidR="0024365A" w:rsidRPr="0024365A">
        <w:rPr>
          <w:rFonts w:ascii="Calibri" w:hAnsi="Calibri" w:cs="Calibri"/>
          <w:sz w:val="22"/>
          <w:szCs w:val="22"/>
        </w:rPr>
        <w:t>, summarizing data,</w:t>
      </w:r>
      <w:r w:rsidR="00216B94">
        <w:rPr>
          <w:rFonts w:ascii="Calibri" w:hAnsi="Calibri" w:cs="Calibri"/>
          <w:sz w:val="22"/>
          <w:szCs w:val="22"/>
        </w:rPr>
        <w:t xml:space="preserve"> grouping elements,</w:t>
      </w:r>
      <w:r w:rsidR="0024365A" w:rsidRPr="0024365A">
        <w:rPr>
          <w:rFonts w:ascii="Calibri" w:hAnsi="Calibri" w:cs="Calibri"/>
          <w:sz w:val="22"/>
          <w:szCs w:val="22"/>
        </w:rPr>
        <w:t xml:space="preserve"> or joining elements</w:t>
      </w:r>
      <w:r w:rsidR="009706BD">
        <w:rPr>
          <w:rFonts w:ascii="Calibri" w:hAnsi="Calibri" w:cs="Calibri"/>
          <w:sz w:val="22"/>
          <w:szCs w:val="22"/>
        </w:rPr>
        <w:t xml:space="preserve"> into a single result</w:t>
      </w:r>
      <w:r w:rsidR="0024365A" w:rsidRPr="0024365A">
        <w:rPr>
          <w:rFonts w:ascii="Calibri" w:hAnsi="Calibri" w:cs="Calibri"/>
          <w:sz w:val="22"/>
          <w:szCs w:val="22"/>
        </w:rPr>
        <w:t xml:space="preserve">. </w:t>
      </w:r>
      <w:r w:rsidRPr="00A51604">
        <w:rPr>
          <w:rFonts w:ascii="Calibri" w:hAnsi="Calibri" w:cs="Calibri"/>
          <w:sz w:val="22"/>
          <w:szCs w:val="22"/>
        </w:rPr>
        <w:t>Common Collectors: toList(), toSet() (</w:t>
      </w:r>
      <w:r w:rsidRPr="00E81877">
        <w:rPr>
          <w:rFonts w:ascii="Calibri" w:hAnsi="Calibri" w:cs="Calibri"/>
          <w:color w:val="808080" w:themeColor="background1" w:themeShade="80"/>
          <w:sz w:val="22"/>
          <w:szCs w:val="22"/>
        </w:rPr>
        <w:t>Collects elements into a Set</w:t>
      </w:r>
      <w:r w:rsidRPr="00A51604">
        <w:rPr>
          <w:rFonts w:ascii="Calibri" w:hAnsi="Calibri" w:cs="Calibri"/>
          <w:sz w:val="22"/>
          <w:szCs w:val="22"/>
        </w:rPr>
        <w:t>), toMap(), joining() (Joins elements into a String)</w:t>
      </w:r>
      <w:r w:rsidR="00E62196">
        <w:rPr>
          <w:rFonts w:ascii="Calibri" w:hAnsi="Calibri" w:cs="Calibri"/>
          <w:sz w:val="22"/>
          <w:szCs w:val="22"/>
        </w:rPr>
        <w:t>.</w:t>
      </w:r>
    </w:p>
    <w:p w14:paraId="3182EE25" w14:textId="6F8538E5" w:rsidR="00214876" w:rsidRDefault="00E14BF1" w:rsidP="00A02215">
      <w:pPr>
        <w:jc w:val="both"/>
        <w:rPr>
          <w:rFonts w:ascii="Calibri" w:hAnsi="Calibri" w:cs="Calibri"/>
          <w:bCs/>
          <w:sz w:val="22"/>
          <w:szCs w:val="22"/>
          <w:lang w:val="en-US"/>
        </w:rPr>
      </w:pPr>
      <w:r w:rsidRPr="00E14BF1">
        <w:rPr>
          <w:rFonts w:ascii="Calibri" w:hAnsi="Calibri" w:cs="Calibri"/>
          <w:b/>
          <w:bCs/>
          <w:color w:val="FF0000"/>
          <w:sz w:val="22"/>
          <w:szCs w:val="22"/>
          <w:lang w:val="en-US"/>
        </w:rPr>
        <w:t>N:</w:t>
      </w:r>
      <w:r>
        <w:rPr>
          <w:rFonts w:ascii="Calibri" w:hAnsi="Calibri" w:cs="Calibri"/>
          <w:bCs/>
          <w:sz w:val="22"/>
          <w:szCs w:val="22"/>
          <w:lang w:val="en-US"/>
        </w:rPr>
        <w:t xml:space="preserve"> </w:t>
      </w:r>
      <w:r w:rsidR="00A02215" w:rsidRPr="00A02215">
        <w:rPr>
          <w:rFonts w:ascii="Calibri" w:hAnsi="Calibri" w:cs="Calibri"/>
          <w:bCs/>
          <w:sz w:val="22"/>
          <w:szCs w:val="22"/>
          <w:lang w:val="en-US"/>
        </w:rPr>
        <w:t xml:space="preserve">A </w:t>
      </w:r>
      <w:r w:rsidR="00A02215" w:rsidRPr="00AD3A0A">
        <w:rPr>
          <w:rFonts w:ascii="Calibri" w:hAnsi="Calibri" w:cs="Calibri"/>
          <w:b/>
          <w:bCs/>
          <w:sz w:val="22"/>
          <w:szCs w:val="22"/>
          <w:lang w:val="en-US"/>
        </w:rPr>
        <w:t>read-only Collection</w:t>
      </w:r>
      <w:r w:rsidR="00A02215" w:rsidRPr="00A02215">
        <w:rPr>
          <w:rFonts w:ascii="Calibri" w:hAnsi="Calibri" w:cs="Calibri"/>
          <w:bCs/>
          <w:sz w:val="22"/>
          <w:szCs w:val="22"/>
          <w:lang w:val="en-US"/>
        </w:rPr>
        <w:t xml:space="preserve"> is a </w:t>
      </w:r>
      <w:r w:rsidR="00005CD5">
        <w:rPr>
          <w:rFonts w:ascii="Calibri" w:hAnsi="Calibri" w:cs="Calibri"/>
          <w:bCs/>
          <w:sz w:val="22"/>
          <w:szCs w:val="22"/>
          <w:lang w:val="en-US"/>
        </w:rPr>
        <w:t>means</w:t>
      </w:r>
      <w:r w:rsidR="00A02215" w:rsidRPr="00A02215">
        <w:rPr>
          <w:rFonts w:ascii="Calibri" w:hAnsi="Calibri" w:cs="Calibri"/>
          <w:bCs/>
          <w:sz w:val="22"/>
          <w:szCs w:val="22"/>
          <w:lang w:val="en-US"/>
        </w:rPr>
        <w:t xml:space="preserve"> where modification operations such as add(), remove(), or set() are not allowed. We can only access or read the elements from the collection using methods like get() (</w:t>
      </w:r>
      <w:r w:rsidR="00A02215" w:rsidRPr="002E1B61">
        <w:rPr>
          <w:rFonts w:ascii="Calibri" w:hAnsi="Calibri" w:cs="Calibri"/>
          <w:bCs/>
          <w:color w:val="808080" w:themeColor="background1" w:themeShade="80"/>
          <w:sz w:val="22"/>
          <w:szCs w:val="22"/>
          <w:lang w:val="en-US"/>
        </w:rPr>
        <w:t>for List</w:t>
      </w:r>
      <w:r w:rsidR="00A02215" w:rsidRPr="00A02215">
        <w:rPr>
          <w:rFonts w:ascii="Calibri" w:hAnsi="Calibri" w:cs="Calibri"/>
          <w:bCs/>
          <w:sz w:val="22"/>
          <w:szCs w:val="22"/>
          <w:lang w:val="en-US"/>
        </w:rPr>
        <w:t>) or traversal mechanisms like Iterator and Stream.</w:t>
      </w:r>
    </w:p>
    <w:p w14:paraId="3E33AA0D" w14:textId="77777777" w:rsidR="00A02215" w:rsidRDefault="00A02215" w:rsidP="000507E0">
      <w:pPr>
        <w:jc w:val="both"/>
        <w:rPr>
          <w:rFonts w:ascii="Calibri" w:hAnsi="Calibri" w:cs="Calibri"/>
          <w:sz w:val="22"/>
          <w:szCs w:val="22"/>
        </w:rPr>
      </w:pPr>
    </w:p>
    <w:p w14:paraId="217F1C2B" w14:textId="1B25C01B" w:rsidR="009633F1" w:rsidRPr="00073430" w:rsidRDefault="00022646" w:rsidP="009633F1">
      <w:pPr>
        <w:shd w:val="clear" w:color="auto" w:fill="FFFFFF"/>
        <w:jc w:val="both"/>
        <w:rPr>
          <w:rFonts w:ascii="Calibri" w:hAnsi="Calibri" w:cs="Calibri"/>
          <w:color w:val="808080" w:themeColor="background1" w:themeShade="80"/>
          <w:sz w:val="22"/>
          <w:szCs w:val="22"/>
        </w:rPr>
      </w:pPr>
      <w:r>
        <w:rPr>
          <w:rFonts w:ascii="Calibri" w:hAnsi="Calibri" w:cs="Calibri"/>
          <w:b/>
          <w:bCs/>
          <w:sz w:val="22"/>
          <w:szCs w:val="22"/>
          <w:bdr w:val="none" w:sz="0" w:space="0" w:color="auto" w:frame="1"/>
        </w:rPr>
        <w:t>@</w:t>
      </w:r>
      <w:r w:rsidR="00793017">
        <w:rPr>
          <w:rFonts w:ascii="Calibri" w:hAnsi="Calibri" w:cs="Calibri"/>
          <w:b/>
          <w:bCs/>
          <w:sz w:val="22"/>
          <w:szCs w:val="22"/>
          <w:bdr w:val="none" w:sz="0" w:space="0" w:color="auto" w:frame="1"/>
        </w:rPr>
        <w:t>.</w:t>
      </w:r>
      <w:r w:rsidR="00793017" w:rsidRPr="009C7101">
        <w:rPr>
          <w:rFonts w:ascii="Calibri" w:hAnsi="Calibri" w:cs="Calibri"/>
          <w:b/>
          <w:bCs/>
          <w:sz w:val="22"/>
          <w:szCs w:val="22"/>
          <w:bdr w:val="none" w:sz="0" w:space="0" w:color="auto" w:frame="1"/>
        </w:rPr>
        <w:t xml:space="preserve"> Abstract </w:t>
      </w:r>
      <w:r w:rsidR="00AD7109">
        <w:rPr>
          <w:rFonts w:ascii="Calibri" w:hAnsi="Calibri" w:cs="Calibri"/>
          <w:b/>
          <w:bCs/>
          <w:sz w:val="22"/>
          <w:szCs w:val="22"/>
          <w:bdr w:val="none" w:sz="0" w:space="0" w:color="auto" w:frame="1"/>
        </w:rPr>
        <w:t>C</w:t>
      </w:r>
      <w:r w:rsidR="00793017" w:rsidRPr="009C7101">
        <w:rPr>
          <w:rFonts w:ascii="Calibri" w:hAnsi="Calibri" w:cs="Calibri"/>
          <w:b/>
          <w:bCs/>
          <w:sz w:val="22"/>
          <w:szCs w:val="22"/>
          <w:bdr w:val="none" w:sz="0" w:space="0" w:color="auto" w:frame="1"/>
        </w:rPr>
        <w:t>lass</w:t>
      </w:r>
      <w:r w:rsidR="00CA4F0A">
        <w:rPr>
          <w:rFonts w:ascii="Calibri" w:hAnsi="Calibri" w:cs="Calibri"/>
          <w:b/>
          <w:bCs/>
          <w:sz w:val="22"/>
          <w:szCs w:val="22"/>
          <w:bdr w:val="none" w:sz="0" w:space="0" w:color="auto" w:frame="1"/>
        </w:rPr>
        <w:t xml:space="preserve"> </w:t>
      </w:r>
      <w:r w:rsidR="009633F1" w:rsidRPr="00073430">
        <w:rPr>
          <w:rFonts w:ascii="Calibri" w:hAnsi="Calibri" w:cs="Calibri"/>
          <w:color w:val="808080" w:themeColor="background1" w:themeShade="80"/>
          <w:sz w:val="22"/>
          <w:szCs w:val="22"/>
        </w:rPr>
        <w:t xml:space="preserve">--- </w:t>
      </w:r>
      <w:r w:rsidR="009633F1" w:rsidRPr="00073430">
        <w:rPr>
          <w:rFonts w:ascii="Calibri" w:hAnsi="Calibri" w:cs="Calibri"/>
          <w:color w:val="808080" w:themeColor="background1" w:themeShade="80"/>
          <w:sz w:val="22"/>
          <w:szCs w:val="22"/>
          <w:shd w:val="clear" w:color="auto" w:fill="FFFFFF"/>
        </w:rPr>
        <w:t>cmv s</w:t>
      </w:r>
      <w:r w:rsidR="00DF6812">
        <w:rPr>
          <w:rFonts w:ascii="Calibri" w:hAnsi="Calibri" w:cs="Calibri"/>
          <w:color w:val="808080" w:themeColor="background1" w:themeShade="80"/>
          <w:sz w:val="22"/>
          <w:szCs w:val="22"/>
          <w:shd w:val="clear" w:color="auto" w:fill="FFFFFF"/>
        </w:rPr>
        <w:t>d</w:t>
      </w:r>
      <w:r w:rsidR="009633F1" w:rsidRPr="00073430">
        <w:rPr>
          <w:rFonts w:ascii="Calibri" w:hAnsi="Calibri" w:cs="Calibri"/>
          <w:color w:val="808080" w:themeColor="background1" w:themeShade="80"/>
          <w:sz w:val="22"/>
          <w:szCs w:val="22"/>
          <w:shd w:val="clear" w:color="auto" w:fill="FFFFFF"/>
        </w:rPr>
        <w:t>ms co</w:t>
      </w:r>
      <w:r w:rsidR="0081714C">
        <w:rPr>
          <w:rFonts w:ascii="Calibri" w:hAnsi="Calibri" w:cs="Calibri"/>
          <w:color w:val="808080" w:themeColor="background1" w:themeShade="80"/>
          <w:sz w:val="22"/>
          <w:szCs w:val="22"/>
          <w:shd w:val="clear" w:color="auto" w:fill="FFFFFF"/>
        </w:rPr>
        <w:t>n</w:t>
      </w:r>
    </w:p>
    <w:p w14:paraId="1BBD4765" w14:textId="756C655D" w:rsidR="00A044CA" w:rsidRDefault="006D36E1" w:rsidP="00CA4F0A">
      <w:pPr>
        <w:jc w:val="both"/>
        <w:rPr>
          <w:rFonts w:ascii="Calibri" w:hAnsi="Calibri" w:cs="Calibri"/>
          <w:sz w:val="22"/>
          <w:szCs w:val="22"/>
          <w:shd w:val="clear" w:color="auto" w:fill="FFFFFF"/>
        </w:rPr>
      </w:pPr>
      <w:r w:rsidRPr="006D36E1">
        <w:rPr>
          <w:rFonts w:ascii="Calibri" w:hAnsi="Calibri" w:cs="Calibri"/>
          <w:sz w:val="22"/>
          <w:szCs w:val="22"/>
        </w:rPr>
        <w:t xml:space="preserve">An </w:t>
      </w:r>
      <w:r>
        <w:rPr>
          <w:rFonts w:ascii="Calibri" w:hAnsi="Calibri" w:cs="Calibri"/>
          <w:sz w:val="22"/>
          <w:szCs w:val="22"/>
        </w:rPr>
        <w:t>A</w:t>
      </w:r>
      <w:r w:rsidRPr="006D36E1">
        <w:rPr>
          <w:rFonts w:ascii="Calibri" w:hAnsi="Calibri" w:cs="Calibri"/>
          <w:sz w:val="22"/>
          <w:szCs w:val="22"/>
        </w:rPr>
        <w:t>bstract class is used to achieve partial abstraction</w:t>
      </w:r>
      <w:r w:rsidR="00BA01F2">
        <w:rPr>
          <w:rFonts w:ascii="Calibri" w:hAnsi="Calibri" w:cs="Calibri"/>
          <w:sz w:val="22"/>
          <w:szCs w:val="22"/>
        </w:rPr>
        <w:t xml:space="preserve"> in java</w:t>
      </w:r>
      <w:r w:rsidRPr="006D36E1">
        <w:rPr>
          <w:rFonts w:ascii="Calibri" w:hAnsi="Calibri" w:cs="Calibri"/>
          <w:sz w:val="22"/>
          <w:szCs w:val="22"/>
        </w:rPr>
        <w:t xml:space="preserve">. It may have 0 </w:t>
      </w:r>
      <w:r w:rsidR="00D75E94" w:rsidRPr="00D75E94">
        <w:rPr>
          <w:rFonts w:ascii="Calibri" w:hAnsi="Calibri" w:cs="Calibri"/>
          <w:sz w:val="22"/>
          <w:szCs w:val="22"/>
        </w:rPr>
        <w:t>(</w:t>
      </w:r>
      <w:r w:rsidR="0010400B" w:rsidRPr="0010400B">
        <w:rPr>
          <w:rFonts w:ascii="Calibri" w:hAnsi="Calibri" w:cs="Calibri"/>
          <w:color w:val="808080" w:themeColor="background1" w:themeShade="80"/>
          <w:sz w:val="22"/>
          <w:szCs w:val="22"/>
        </w:rPr>
        <w:t xml:space="preserve">it is </w:t>
      </w:r>
      <w:r w:rsidR="00D75E94" w:rsidRPr="008C2184">
        <w:rPr>
          <w:rFonts w:ascii="Calibri" w:hAnsi="Calibri" w:cs="Calibri"/>
          <w:color w:val="808080" w:themeColor="background1" w:themeShade="80"/>
          <w:sz w:val="22"/>
          <w:szCs w:val="22"/>
        </w:rPr>
        <w:t>not mandatory to have abstract methods</w:t>
      </w:r>
      <w:r w:rsidR="00D75E94" w:rsidRPr="00D75E94">
        <w:rPr>
          <w:rFonts w:ascii="Calibri" w:hAnsi="Calibri" w:cs="Calibri"/>
          <w:sz w:val="22"/>
          <w:szCs w:val="22"/>
        </w:rPr>
        <w:t xml:space="preserve">) </w:t>
      </w:r>
      <w:r w:rsidRPr="006D36E1">
        <w:rPr>
          <w:rFonts w:ascii="Calibri" w:hAnsi="Calibri" w:cs="Calibri"/>
          <w:sz w:val="22"/>
          <w:szCs w:val="22"/>
        </w:rPr>
        <w:t xml:space="preserve">or more </w:t>
      </w:r>
      <w:r w:rsidR="00583AC9">
        <w:rPr>
          <w:rFonts w:ascii="Calibri" w:hAnsi="Calibri" w:cs="Calibri"/>
          <w:sz w:val="22"/>
          <w:szCs w:val="22"/>
        </w:rPr>
        <w:t>A</w:t>
      </w:r>
      <w:r w:rsidRPr="006D36E1">
        <w:rPr>
          <w:rFonts w:ascii="Calibri" w:hAnsi="Calibri" w:cs="Calibri"/>
          <w:sz w:val="22"/>
          <w:szCs w:val="22"/>
        </w:rPr>
        <w:t xml:space="preserve">bstract methods </w:t>
      </w:r>
      <w:r w:rsidR="00947844">
        <w:rPr>
          <w:rFonts w:ascii="Calibri" w:hAnsi="Calibri" w:cs="Calibri"/>
          <w:sz w:val="22"/>
          <w:szCs w:val="22"/>
        </w:rPr>
        <w:t>and</w:t>
      </w:r>
      <w:r w:rsidR="00410E69">
        <w:rPr>
          <w:rFonts w:ascii="Calibri" w:hAnsi="Calibri" w:cs="Calibri"/>
          <w:sz w:val="22"/>
          <w:szCs w:val="22"/>
        </w:rPr>
        <w:t xml:space="preserve"> can</w:t>
      </w:r>
      <w:r w:rsidR="00947844">
        <w:rPr>
          <w:rFonts w:ascii="Calibri" w:hAnsi="Calibri" w:cs="Calibri"/>
          <w:sz w:val="22"/>
          <w:szCs w:val="22"/>
        </w:rPr>
        <w:t xml:space="preserve"> </w:t>
      </w:r>
      <w:r w:rsidR="00E91847">
        <w:rPr>
          <w:rFonts w:ascii="Calibri" w:hAnsi="Calibri" w:cs="Calibri"/>
          <w:sz w:val="22"/>
          <w:szCs w:val="22"/>
        </w:rPr>
        <w:t>al</w:t>
      </w:r>
      <w:r w:rsidR="003E07EE">
        <w:rPr>
          <w:rFonts w:ascii="Calibri" w:hAnsi="Calibri" w:cs="Calibri"/>
          <w:sz w:val="22"/>
          <w:szCs w:val="22"/>
        </w:rPr>
        <w:t>so</w:t>
      </w:r>
      <w:r w:rsidR="00E91847">
        <w:rPr>
          <w:rFonts w:ascii="Calibri" w:hAnsi="Calibri" w:cs="Calibri"/>
          <w:sz w:val="22"/>
          <w:szCs w:val="22"/>
        </w:rPr>
        <w:t xml:space="preserve"> contain</w:t>
      </w:r>
      <w:r w:rsidRPr="006D36E1">
        <w:rPr>
          <w:rFonts w:ascii="Calibri" w:hAnsi="Calibri" w:cs="Calibri"/>
          <w:sz w:val="22"/>
          <w:szCs w:val="22"/>
        </w:rPr>
        <w:t xml:space="preserve"> concrete</w:t>
      </w:r>
      <w:r w:rsidR="003E07EE">
        <w:rPr>
          <w:rFonts w:ascii="Calibri" w:hAnsi="Calibri" w:cs="Calibri"/>
          <w:sz w:val="22"/>
          <w:szCs w:val="22"/>
        </w:rPr>
        <w:t xml:space="preserve"> </w:t>
      </w:r>
      <w:r w:rsidR="003E07EE" w:rsidRPr="003E07EE">
        <w:rPr>
          <w:rFonts w:ascii="Calibri" w:hAnsi="Calibri" w:cs="Calibri"/>
          <w:sz w:val="22"/>
          <w:szCs w:val="22"/>
        </w:rPr>
        <w:t>(</w:t>
      </w:r>
      <w:r w:rsidR="003E07EE" w:rsidRPr="00987FE4">
        <w:rPr>
          <w:rFonts w:ascii="Calibri" w:hAnsi="Calibri" w:cs="Calibri"/>
          <w:color w:val="808080" w:themeColor="background1" w:themeShade="80"/>
          <w:sz w:val="22"/>
          <w:szCs w:val="22"/>
        </w:rPr>
        <w:t>fully implemented</w:t>
      </w:r>
      <w:r w:rsidR="003E07EE" w:rsidRPr="003E07EE">
        <w:rPr>
          <w:rFonts w:ascii="Calibri" w:hAnsi="Calibri" w:cs="Calibri"/>
          <w:sz w:val="22"/>
          <w:szCs w:val="22"/>
        </w:rPr>
        <w:t>)</w:t>
      </w:r>
      <w:r w:rsidRPr="006D36E1">
        <w:rPr>
          <w:rFonts w:ascii="Calibri" w:hAnsi="Calibri" w:cs="Calibri"/>
          <w:sz w:val="22"/>
          <w:szCs w:val="22"/>
        </w:rPr>
        <w:t xml:space="preserve"> methods</w:t>
      </w:r>
      <w:r>
        <w:rPr>
          <w:rFonts w:ascii="Calibri" w:hAnsi="Calibri" w:cs="Calibri"/>
          <w:sz w:val="22"/>
          <w:szCs w:val="22"/>
        </w:rPr>
        <w:t xml:space="preserve">. </w:t>
      </w:r>
      <w:r w:rsidR="00482204" w:rsidRPr="00482204">
        <w:rPr>
          <w:rFonts w:ascii="Calibri" w:hAnsi="Calibri" w:cs="Calibri"/>
          <w:sz w:val="22"/>
          <w:szCs w:val="22"/>
        </w:rPr>
        <w:t xml:space="preserve">Since </w:t>
      </w:r>
      <w:r w:rsidR="00FB76DD">
        <w:rPr>
          <w:rFonts w:ascii="Calibri" w:hAnsi="Calibri" w:cs="Calibri"/>
          <w:sz w:val="22"/>
          <w:szCs w:val="22"/>
        </w:rPr>
        <w:t>an</w:t>
      </w:r>
      <w:r w:rsidR="00482204" w:rsidRPr="00482204">
        <w:rPr>
          <w:rFonts w:ascii="Calibri" w:hAnsi="Calibri" w:cs="Calibri"/>
          <w:sz w:val="22"/>
          <w:szCs w:val="22"/>
        </w:rPr>
        <w:t xml:space="preserve"> </w:t>
      </w:r>
      <w:r w:rsidR="006C60A9">
        <w:rPr>
          <w:rFonts w:ascii="Calibri" w:hAnsi="Calibri" w:cs="Calibri"/>
          <w:sz w:val="22"/>
          <w:szCs w:val="22"/>
        </w:rPr>
        <w:t>A</w:t>
      </w:r>
      <w:r w:rsidR="00482204" w:rsidRPr="00482204">
        <w:rPr>
          <w:rFonts w:ascii="Calibri" w:hAnsi="Calibri" w:cs="Calibri"/>
          <w:sz w:val="22"/>
          <w:szCs w:val="22"/>
        </w:rPr>
        <w:t xml:space="preserve">bstract class represents an incomplete implementation, it cannot be instantiated directly. By using the </w:t>
      </w:r>
      <w:r w:rsidR="00482204" w:rsidRPr="00392D35">
        <w:rPr>
          <w:rFonts w:ascii="Calibri" w:hAnsi="Calibri" w:cs="Calibri"/>
          <w:b/>
          <w:color w:val="808080" w:themeColor="background1" w:themeShade="80"/>
          <w:sz w:val="22"/>
          <w:szCs w:val="22"/>
        </w:rPr>
        <w:t>extends</w:t>
      </w:r>
      <w:r w:rsidR="00482204" w:rsidRPr="00482204">
        <w:rPr>
          <w:rFonts w:ascii="Calibri" w:hAnsi="Calibri" w:cs="Calibri"/>
          <w:sz w:val="22"/>
          <w:szCs w:val="22"/>
        </w:rPr>
        <w:t xml:space="preserve"> keyword, a child class can inherit all accessible properties (</w:t>
      </w:r>
      <w:r w:rsidR="00482204" w:rsidRPr="00A47FBD">
        <w:rPr>
          <w:rFonts w:ascii="Calibri" w:hAnsi="Calibri" w:cs="Calibri"/>
          <w:color w:val="808080" w:themeColor="background1" w:themeShade="80"/>
          <w:sz w:val="22"/>
          <w:szCs w:val="22"/>
        </w:rPr>
        <w:t>variables and methods</w:t>
      </w:r>
      <w:r w:rsidR="00482204" w:rsidRPr="00482204">
        <w:rPr>
          <w:rFonts w:ascii="Calibri" w:hAnsi="Calibri" w:cs="Calibri"/>
          <w:sz w:val="22"/>
          <w:szCs w:val="22"/>
        </w:rPr>
        <w:t>) from an abstract class</w:t>
      </w:r>
      <w:r w:rsidR="00482204">
        <w:rPr>
          <w:rFonts w:ascii="Calibri" w:hAnsi="Calibri" w:cs="Calibri"/>
          <w:sz w:val="22"/>
          <w:szCs w:val="22"/>
        </w:rPr>
        <w:t xml:space="preserve"> and</w:t>
      </w:r>
      <w:r w:rsidR="00482204" w:rsidRPr="00482204">
        <w:rPr>
          <w:rFonts w:ascii="Calibri" w:hAnsi="Calibri" w:cs="Calibri"/>
          <w:sz w:val="22"/>
          <w:szCs w:val="22"/>
        </w:rPr>
        <w:t xml:space="preserve"> provide implementations for </w:t>
      </w:r>
      <w:r w:rsidR="00875B1E">
        <w:rPr>
          <w:rFonts w:ascii="Calibri" w:hAnsi="Calibri" w:cs="Calibri"/>
          <w:sz w:val="22"/>
          <w:szCs w:val="22"/>
        </w:rPr>
        <w:t>its A</w:t>
      </w:r>
      <w:r w:rsidR="00482204" w:rsidRPr="00482204">
        <w:rPr>
          <w:rFonts w:ascii="Calibri" w:hAnsi="Calibri" w:cs="Calibri"/>
          <w:sz w:val="22"/>
          <w:szCs w:val="22"/>
        </w:rPr>
        <w:t>bstract methods</w:t>
      </w:r>
      <w:r w:rsidR="00E50462">
        <w:rPr>
          <w:rFonts w:ascii="Calibri" w:hAnsi="Calibri" w:cs="Calibri"/>
          <w:sz w:val="22"/>
          <w:szCs w:val="22"/>
        </w:rPr>
        <w:t xml:space="preserve"> in child class</w:t>
      </w:r>
      <w:r w:rsidR="00503B20">
        <w:rPr>
          <w:rFonts w:ascii="Calibri" w:hAnsi="Calibri" w:cs="Calibri"/>
          <w:sz w:val="22"/>
          <w:szCs w:val="22"/>
        </w:rPr>
        <w:t>.</w:t>
      </w:r>
      <w:r w:rsidR="00B64DC9">
        <w:rPr>
          <w:rFonts w:ascii="Calibri" w:hAnsi="Calibri" w:cs="Calibri"/>
          <w:sz w:val="22"/>
          <w:szCs w:val="22"/>
        </w:rPr>
        <w:t xml:space="preserve"> </w:t>
      </w:r>
      <w:r w:rsidR="000A79D5" w:rsidRPr="00C827E3">
        <w:rPr>
          <w:rFonts w:ascii="Calibri" w:hAnsi="Calibri" w:cs="Calibri"/>
          <w:color w:val="808080" w:themeColor="background1" w:themeShade="80"/>
          <w:sz w:val="22"/>
          <w:szCs w:val="22"/>
        </w:rPr>
        <w:t>R</w:t>
      </w:r>
      <w:r w:rsidR="005A5752" w:rsidRPr="00C827E3">
        <w:rPr>
          <w:rFonts w:ascii="Calibri" w:hAnsi="Calibri" w:cs="Calibri"/>
          <w:color w:val="808080" w:themeColor="background1" w:themeShade="80"/>
          <w:sz w:val="22"/>
          <w:szCs w:val="22"/>
        </w:rPr>
        <w:t xml:space="preserve">ealtime </w:t>
      </w:r>
      <w:r w:rsidR="004042C7" w:rsidRPr="00C827E3">
        <w:rPr>
          <w:rFonts w:ascii="Calibri" w:hAnsi="Calibri" w:cs="Calibri"/>
          <w:color w:val="808080" w:themeColor="background1" w:themeShade="80"/>
          <w:sz w:val="22"/>
          <w:szCs w:val="22"/>
          <w:shd w:val="clear" w:color="auto" w:fill="FFFFFF"/>
        </w:rPr>
        <w:t>Abstract classes</w:t>
      </w:r>
      <w:r w:rsidR="00C827E3">
        <w:rPr>
          <w:rFonts w:ascii="Calibri" w:hAnsi="Calibri" w:cs="Calibri"/>
          <w:color w:val="808080" w:themeColor="background1" w:themeShade="80"/>
          <w:sz w:val="22"/>
          <w:szCs w:val="22"/>
          <w:shd w:val="clear" w:color="auto" w:fill="FFFFFF"/>
        </w:rPr>
        <w:t xml:space="preserve"> in selenium</w:t>
      </w:r>
      <w:r w:rsidR="004042C7" w:rsidRPr="00C827E3">
        <w:rPr>
          <w:rFonts w:ascii="Calibri" w:hAnsi="Calibri" w:cs="Calibri"/>
          <w:color w:val="808080" w:themeColor="background1" w:themeShade="80"/>
          <w:sz w:val="22"/>
          <w:szCs w:val="22"/>
          <w:shd w:val="clear" w:color="auto" w:fill="FFFFFF"/>
        </w:rPr>
        <w:t>:</w:t>
      </w:r>
      <w:r w:rsidR="005A5752">
        <w:rPr>
          <w:rFonts w:ascii="Calibri" w:hAnsi="Calibri" w:cs="Calibri"/>
          <w:sz w:val="22"/>
          <w:szCs w:val="22"/>
        </w:rPr>
        <w:t xml:space="preserve"> </w:t>
      </w:r>
      <w:r w:rsidR="005A5752" w:rsidRPr="005A5752">
        <w:rPr>
          <w:rFonts w:ascii="Calibri" w:hAnsi="Calibri" w:cs="Calibri"/>
          <w:sz w:val="22"/>
          <w:szCs w:val="22"/>
        </w:rPr>
        <w:t>AbstractDriverOptions</w:t>
      </w:r>
      <w:r w:rsidR="00C827E3">
        <w:rPr>
          <w:rFonts w:ascii="Calibri" w:hAnsi="Calibri" w:cs="Calibri"/>
          <w:sz w:val="22"/>
          <w:szCs w:val="22"/>
        </w:rPr>
        <w:t>&lt;T&gt;</w:t>
      </w:r>
      <w:r w:rsidR="00CC650B">
        <w:rPr>
          <w:rFonts w:ascii="Calibri" w:hAnsi="Calibri" w:cs="Calibri"/>
          <w:sz w:val="22"/>
          <w:szCs w:val="22"/>
        </w:rPr>
        <w:t xml:space="preserve"> </w:t>
      </w:r>
      <w:r w:rsidR="00C80C63">
        <w:rPr>
          <w:rFonts w:ascii="Calibri" w:hAnsi="Calibri" w:cs="Calibri"/>
          <w:sz w:val="22"/>
          <w:szCs w:val="22"/>
        </w:rPr>
        <w:t>(</w:t>
      </w:r>
      <w:r w:rsidR="00C80C63" w:rsidRPr="00C80C63">
        <w:rPr>
          <w:rFonts w:ascii="Calibri" w:hAnsi="Calibri" w:cs="Calibri"/>
          <w:color w:val="808080" w:themeColor="background1" w:themeShade="80"/>
          <w:sz w:val="22"/>
          <w:szCs w:val="22"/>
        </w:rPr>
        <w:t>used to define common browser configuration options</w:t>
      </w:r>
      <w:r w:rsidR="00834577">
        <w:rPr>
          <w:rFonts w:ascii="Calibri" w:hAnsi="Calibri" w:cs="Calibri"/>
          <w:color w:val="808080" w:themeColor="background1" w:themeShade="80"/>
          <w:sz w:val="22"/>
          <w:szCs w:val="22"/>
        </w:rPr>
        <w:t xml:space="preserve">. </w:t>
      </w:r>
      <w:r w:rsidR="00834577" w:rsidRPr="00834577">
        <w:rPr>
          <w:rFonts w:ascii="Calibri" w:hAnsi="Calibri" w:cs="Calibri"/>
          <w:color w:val="808080" w:themeColor="background1" w:themeShade="80"/>
          <w:sz w:val="22"/>
          <w:szCs w:val="22"/>
        </w:rPr>
        <w:t xml:space="preserve">Classes such as ChromeOptions, FirefoxOptions, and EdgeOptions extend this </w:t>
      </w:r>
      <w:r w:rsidR="00D0091C">
        <w:rPr>
          <w:rFonts w:ascii="Calibri" w:hAnsi="Calibri" w:cs="Calibri"/>
          <w:color w:val="808080" w:themeColor="background1" w:themeShade="80"/>
          <w:sz w:val="22"/>
          <w:szCs w:val="22"/>
        </w:rPr>
        <w:t>A</w:t>
      </w:r>
      <w:r w:rsidR="00834577" w:rsidRPr="00834577">
        <w:rPr>
          <w:rFonts w:ascii="Calibri" w:hAnsi="Calibri" w:cs="Calibri"/>
          <w:color w:val="808080" w:themeColor="background1" w:themeShade="80"/>
          <w:sz w:val="22"/>
          <w:szCs w:val="22"/>
        </w:rPr>
        <w:t>bstract class</w:t>
      </w:r>
      <w:r w:rsidR="00C80C63">
        <w:rPr>
          <w:rFonts w:ascii="Calibri" w:hAnsi="Calibri" w:cs="Calibri"/>
          <w:sz w:val="22"/>
          <w:szCs w:val="22"/>
        </w:rPr>
        <w:t xml:space="preserve">) </w:t>
      </w:r>
      <w:r w:rsidR="00CC650B">
        <w:rPr>
          <w:rFonts w:ascii="Calibri" w:hAnsi="Calibri" w:cs="Calibri"/>
          <w:sz w:val="22"/>
          <w:szCs w:val="22"/>
        </w:rPr>
        <w:t>&amp;</w:t>
      </w:r>
      <w:r w:rsidR="0013473F">
        <w:rPr>
          <w:rFonts w:ascii="Calibri" w:hAnsi="Calibri" w:cs="Calibri"/>
          <w:sz w:val="22"/>
          <w:szCs w:val="22"/>
        </w:rPr>
        <w:t xml:space="preserve"> </w:t>
      </w:r>
      <w:r w:rsidR="0013473F" w:rsidRPr="0013473F">
        <w:rPr>
          <w:rFonts w:ascii="Calibri" w:hAnsi="Calibri" w:cs="Calibri"/>
          <w:sz w:val="22"/>
          <w:szCs w:val="22"/>
        </w:rPr>
        <w:t xml:space="preserve">AbstractAnnotations </w:t>
      </w:r>
      <w:r w:rsidR="00C80C63">
        <w:rPr>
          <w:rFonts w:ascii="Calibri" w:hAnsi="Calibri" w:cs="Calibri"/>
          <w:sz w:val="22"/>
          <w:szCs w:val="22"/>
        </w:rPr>
        <w:t>(</w:t>
      </w:r>
      <w:r w:rsidR="00284A91" w:rsidRPr="00576BEE">
        <w:rPr>
          <w:rFonts w:ascii="Calibri" w:hAnsi="Calibri" w:cs="Calibri"/>
          <w:color w:val="808080" w:themeColor="background1" w:themeShade="80"/>
          <w:sz w:val="22"/>
          <w:szCs w:val="22"/>
        </w:rPr>
        <w:t xml:space="preserve">Used internally by Selenium's PageFactory mechanism s </w:t>
      </w:r>
      <w:r w:rsidR="00B85819" w:rsidRPr="00B85819">
        <w:rPr>
          <w:rFonts w:ascii="Calibri" w:hAnsi="Calibri" w:cs="Calibri"/>
          <w:color w:val="808080" w:themeColor="background1" w:themeShade="80"/>
          <w:sz w:val="22"/>
          <w:szCs w:val="22"/>
        </w:rPr>
        <w:t xml:space="preserve">to process @FindBy annotations and locate </w:t>
      </w:r>
      <w:r w:rsidR="0028233F">
        <w:rPr>
          <w:rFonts w:ascii="Calibri" w:hAnsi="Calibri" w:cs="Calibri"/>
          <w:color w:val="808080" w:themeColor="background1" w:themeShade="80"/>
          <w:sz w:val="22"/>
          <w:szCs w:val="22"/>
        </w:rPr>
        <w:t>W</w:t>
      </w:r>
      <w:r w:rsidR="00B85819" w:rsidRPr="00B85819">
        <w:rPr>
          <w:rFonts w:ascii="Calibri" w:hAnsi="Calibri" w:cs="Calibri"/>
          <w:color w:val="808080" w:themeColor="background1" w:themeShade="80"/>
          <w:sz w:val="22"/>
          <w:szCs w:val="22"/>
        </w:rPr>
        <w:t>eb</w:t>
      </w:r>
      <w:r w:rsidR="0028233F">
        <w:rPr>
          <w:rFonts w:ascii="Calibri" w:hAnsi="Calibri" w:cs="Calibri"/>
          <w:color w:val="808080" w:themeColor="background1" w:themeShade="80"/>
          <w:sz w:val="22"/>
          <w:szCs w:val="22"/>
        </w:rPr>
        <w:t>E</w:t>
      </w:r>
      <w:r w:rsidR="00B85819" w:rsidRPr="00B85819">
        <w:rPr>
          <w:rFonts w:ascii="Calibri" w:hAnsi="Calibri" w:cs="Calibri"/>
          <w:color w:val="808080" w:themeColor="background1" w:themeShade="80"/>
          <w:sz w:val="22"/>
          <w:szCs w:val="22"/>
        </w:rPr>
        <w:t>lements.</w:t>
      </w:r>
      <w:r w:rsidR="00C80C63">
        <w:rPr>
          <w:rFonts w:ascii="Calibri" w:hAnsi="Calibri" w:cs="Calibri"/>
          <w:sz w:val="22"/>
          <w:szCs w:val="22"/>
        </w:rPr>
        <w:t>)</w:t>
      </w:r>
      <w:r w:rsidR="00653733" w:rsidRPr="005227F9">
        <w:rPr>
          <w:rFonts w:ascii="Calibri" w:hAnsi="Calibri" w:cs="Calibri"/>
          <w:sz w:val="22"/>
          <w:szCs w:val="22"/>
          <w:shd w:val="clear" w:color="auto" w:fill="FFFFFF"/>
        </w:rPr>
        <w:t>.</w:t>
      </w:r>
      <w:r w:rsidR="00653733">
        <w:rPr>
          <w:rFonts w:ascii="Calibri" w:hAnsi="Calibri" w:cs="Calibri"/>
          <w:sz w:val="22"/>
          <w:szCs w:val="22"/>
          <w:shd w:val="clear" w:color="auto" w:fill="FFFFFF"/>
        </w:rPr>
        <w:t xml:space="preserve"> </w:t>
      </w:r>
      <w:r w:rsidR="001D483C" w:rsidRPr="001D483C">
        <w:rPr>
          <w:rFonts w:ascii="Calibri" w:hAnsi="Calibri" w:cs="Calibri"/>
          <w:sz w:val="22"/>
          <w:szCs w:val="22"/>
          <w:shd w:val="clear" w:color="auto" w:fill="FFFFFF"/>
        </w:rPr>
        <w:t xml:space="preserve">In real-time projects, we mostly interact with concrete subclasses, while </w:t>
      </w:r>
      <w:r w:rsidR="00DC0B0B">
        <w:rPr>
          <w:rFonts w:ascii="Calibri" w:hAnsi="Calibri" w:cs="Calibri"/>
          <w:sz w:val="22"/>
          <w:szCs w:val="22"/>
          <w:shd w:val="clear" w:color="auto" w:fill="FFFFFF"/>
        </w:rPr>
        <w:t>A</w:t>
      </w:r>
      <w:r w:rsidR="001D483C" w:rsidRPr="001D483C">
        <w:rPr>
          <w:rFonts w:ascii="Calibri" w:hAnsi="Calibri" w:cs="Calibri"/>
          <w:sz w:val="22"/>
          <w:szCs w:val="22"/>
          <w:shd w:val="clear" w:color="auto" w:fill="FFFFFF"/>
        </w:rPr>
        <w:t>bstract classes work behind the scenes and ensure consistency and extensibility across browsers and features.</w:t>
      </w:r>
    </w:p>
    <w:p w14:paraId="628EB863" w14:textId="57429BDD" w:rsidR="00D1178D" w:rsidRPr="00D92731" w:rsidRDefault="0066044E" w:rsidP="00CA4F0A">
      <w:pPr>
        <w:jc w:val="both"/>
        <w:rPr>
          <w:rFonts w:ascii="Calibri" w:hAnsi="Calibri" w:cs="Calibri"/>
          <w:sz w:val="22"/>
          <w:szCs w:val="22"/>
        </w:rPr>
      </w:pPr>
      <w:r w:rsidRPr="00A044CA">
        <w:rPr>
          <w:rFonts w:ascii="Calibri" w:hAnsi="Calibri" w:cs="Calibri"/>
          <w:b/>
          <w:color w:val="808080" w:themeColor="background1" w:themeShade="80"/>
          <w:sz w:val="22"/>
          <w:szCs w:val="22"/>
          <w:shd w:val="clear" w:color="auto" w:fill="FFFFFF"/>
        </w:rPr>
        <w:t>Rules for Abstract Class</w:t>
      </w:r>
      <w:r w:rsidR="004634BC" w:rsidRPr="00A044CA">
        <w:rPr>
          <w:rFonts w:ascii="Calibri" w:hAnsi="Calibri" w:cs="Calibri"/>
          <w:b/>
          <w:color w:val="808080" w:themeColor="background1" w:themeShade="80"/>
          <w:sz w:val="22"/>
          <w:szCs w:val="22"/>
          <w:shd w:val="clear" w:color="auto" w:fill="FFFFFF"/>
        </w:rPr>
        <w:t>:</w:t>
      </w:r>
      <w:r w:rsidR="00300DA0">
        <w:rPr>
          <w:rFonts w:ascii="Calibri" w:hAnsi="Calibri" w:cs="Calibri"/>
          <w:sz w:val="22"/>
          <w:szCs w:val="22"/>
          <w:shd w:val="clear" w:color="auto" w:fill="FFFFFF"/>
        </w:rPr>
        <w:t xml:space="preserve"> </w:t>
      </w:r>
      <w:r w:rsidR="00300DA0" w:rsidRPr="00A65BC6">
        <w:rPr>
          <w:rFonts w:ascii="Calibri" w:hAnsi="Calibri" w:cs="Calibri"/>
          <w:color w:val="808080" w:themeColor="background1" w:themeShade="80"/>
          <w:sz w:val="22"/>
          <w:szCs w:val="22"/>
          <w:shd w:val="clear" w:color="auto" w:fill="FFFFFF"/>
        </w:rPr>
        <w:t xml:space="preserve">--- </w:t>
      </w:r>
      <w:r w:rsidR="00E21A91">
        <w:rPr>
          <w:rFonts w:ascii="Calibri" w:hAnsi="Calibri" w:cs="Calibri"/>
          <w:color w:val="808080" w:themeColor="background1" w:themeShade="80"/>
          <w:sz w:val="22"/>
          <w:szCs w:val="22"/>
          <w:shd w:val="clear" w:color="auto" w:fill="FFFFFF"/>
        </w:rPr>
        <w:t>c</w:t>
      </w:r>
      <w:r w:rsidR="00300DA0" w:rsidRPr="00A65BC6">
        <w:rPr>
          <w:rFonts w:ascii="Calibri" w:hAnsi="Calibri" w:cs="Calibri"/>
          <w:color w:val="808080" w:themeColor="background1" w:themeShade="80"/>
          <w:sz w:val="22"/>
          <w:szCs w:val="22"/>
          <w:shd w:val="clear" w:color="auto" w:fill="FFFFFF"/>
        </w:rPr>
        <w:t>m</w:t>
      </w:r>
      <w:r w:rsidR="00803EC9">
        <w:rPr>
          <w:rFonts w:ascii="Calibri" w:hAnsi="Calibri" w:cs="Calibri"/>
          <w:color w:val="808080" w:themeColor="background1" w:themeShade="80"/>
          <w:sz w:val="22"/>
          <w:szCs w:val="22"/>
          <w:shd w:val="clear" w:color="auto" w:fill="FFFFFF"/>
        </w:rPr>
        <w:t>v</w:t>
      </w:r>
      <w:r w:rsidR="00300DA0" w:rsidRPr="00A65BC6">
        <w:rPr>
          <w:rFonts w:ascii="Calibri" w:hAnsi="Calibri" w:cs="Calibri"/>
          <w:color w:val="808080" w:themeColor="background1" w:themeShade="80"/>
          <w:sz w:val="22"/>
          <w:szCs w:val="22"/>
          <w:shd w:val="clear" w:color="auto" w:fill="FFFFFF"/>
        </w:rPr>
        <w:t xml:space="preserve"> s</w:t>
      </w:r>
      <w:r w:rsidR="004F08D8">
        <w:rPr>
          <w:rFonts w:ascii="Calibri" w:hAnsi="Calibri" w:cs="Calibri"/>
          <w:color w:val="808080" w:themeColor="background1" w:themeShade="80"/>
          <w:sz w:val="22"/>
          <w:szCs w:val="22"/>
          <w:shd w:val="clear" w:color="auto" w:fill="FFFFFF"/>
        </w:rPr>
        <w:t>d</w:t>
      </w:r>
      <w:r w:rsidR="00300DA0" w:rsidRPr="00A65BC6">
        <w:rPr>
          <w:rFonts w:ascii="Calibri" w:hAnsi="Calibri" w:cs="Calibri"/>
          <w:color w:val="808080" w:themeColor="background1" w:themeShade="80"/>
          <w:sz w:val="22"/>
          <w:szCs w:val="22"/>
          <w:shd w:val="clear" w:color="auto" w:fill="FFFFFF"/>
        </w:rPr>
        <w:t>m</w:t>
      </w:r>
      <w:r w:rsidR="00803EC9">
        <w:rPr>
          <w:rFonts w:ascii="Calibri" w:hAnsi="Calibri" w:cs="Calibri"/>
          <w:color w:val="808080" w:themeColor="background1" w:themeShade="80"/>
          <w:sz w:val="22"/>
          <w:szCs w:val="22"/>
          <w:shd w:val="clear" w:color="auto" w:fill="FFFFFF"/>
        </w:rPr>
        <w:t>s</w:t>
      </w:r>
      <w:r w:rsidR="00300DA0" w:rsidRPr="00A65BC6">
        <w:rPr>
          <w:rFonts w:ascii="Calibri" w:hAnsi="Calibri" w:cs="Calibri"/>
          <w:color w:val="808080" w:themeColor="background1" w:themeShade="80"/>
          <w:sz w:val="22"/>
          <w:szCs w:val="22"/>
          <w:shd w:val="clear" w:color="auto" w:fill="FFFFFF"/>
        </w:rPr>
        <w:t xml:space="preserve"> co</w:t>
      </w:r>
      <w:r w:rsidR="0081714C">
        <w:rPr>
          <w:rFonts w:ascii="Calibri" w:hAnsi="Calibri" w:cs="Calibri"/>
          <w:color w:val="808080" w:themeColor="background1" w:themeShade="80"/>
          <w:sz w:val="22"/>
          <w:szCs w:val="22"/>
          <w:shd w:val="clear" w:color="auto" w:fill="FFFFFF"/>
        </w:rPr>
        <w:t>n</w:t>
      </w:r>
    </w:p>
    <w:p w14:paraId="4048E92F" w14:textId="3CFB88D3" w:rsidR="00FD6744" w:rsidRPr="00D1178D" w:rsidRDefault="00FD6744" w:rsidP="003350AB">
      <w:pPr>
        <w:pStyle w:val="ListParagraph"/>
        <w:numPr>
          <w:ilvl w:val="0"/>
          <w:numId w:val="43"/>
        </w:numPr>
        <w:jc w:val="both"/>
        <w:rPr>
          <w:rFonts w:ascii="Calibri" w:hAnsi="Calibri" w:cs="Calibri"/>
          <w:sz w:val="22"/>
          <w:szCs w:val="22"/>
        </w:rPr>
      </w:pPr>
      <w:r w:rsidRPr="00D1178D">
        <w:rPr>
          <w:rFonts w:ascii="Calibri" w:hAnsi="Calibri" w:cs="Calibri"/>
          <w:sz w:val="22"/>
          <w:szCs w:val="22"/>
        </w:rPr>
        <w:t xml:space="preserve">Abstract class must be declared with abstract </w:t>
      </w:r>
      <w:r w:rsidRPr="006C58F3">
        <w:rPr>
          <w:rFonts w:ascii="Calibri" w:hAnsi="Calibri" w:cs="Calibri"/>
          <w:sz w:val="22"/>
          <w:szCs w:val="22"/>
          <w:u w:val="dotted"/>
        </w:rPr>
        <w:t>keyword</w:t>
      </w:r>
      <w:r>
        <w:rPr>
          <w:rFonts w:ascii="Calibri" w:hAnsi="Calibri" w:cs="Calibri"/>
          <w:sz w:val="22"/>
          <w:szCs w:val="22"/>
        </w:rPr>
        <w:t xml:space="preserve"> before the class name</w:t>
      </w:r>
      <w:r w:rsidRPr="00D1178D">
        <w:rPr>
          <w:rFonts w:ascii="Calibri" w:hAnsi="Calibri" w:cs="Calibri"/>
          <w:sz w:val="22"/>
          <w:szCs w:val="22"/>
        </w:rPr>
        <w:t>.</w:t>
      </w:r>
      <w:r>
        <w:rPr>
          <w:rFonts w:ascii="Calibri" w:hAnsi="Calibri" w:cs="Calibri"/>
          <w:sz w:val="22"/>
          <w:szCs w:val="22"/>
        </w:rPr>
        <w:t xml:space="preserve"> </w:t>
      </w:r>
    </w:p>
    <w:p w14:paraId="21281D57" w14:textId="498B3B11" w:rsidR="00467949" w:rsidRDefault="00E95693" w:rsidP="003350AB">
      <w:pPr>
        <w:numPr>
          <w:ilvl w:val="0"/>
          <w:numId w:val="43"/>
        </w:numPr>
        <w:shd w:val="clear" w:color="auto" w:fill="FFFFFF"/>
        <w:rPr>
          <w:rFonts w:ascii="Calibri" w:hAnsi="Calibri" w:cs="Calibri"/>
          <w:sz w:val="22"/>
          <w:szCs w:val="22"/>
        </w:rPr>
      </w:pPr>
      <w:r>
        <w:rPr>
          <w:rFonts w:ascii="Calibri" w:hAnsi="Calibri" w:cs="Calibri"/>
          <w:sz w:val="22"/>
          <w:szCs w:val="22"/>
        </w:rPr>
        <w:t xml:space="preserve">Abstract </w:t>
      </w:r>
      <w:r w:rsidR="00534C7D">
        <w:rPr>
          <w:rFonts w:ascii="Calibri" w:hAnsi="Calibri" w:cs="Calibri"/>
          <w:sz w:val="22"/>
          <w:szCs w:val="22"/>
        </w:rPr>
        <w:t>method</w:t>
      </w:r>
      <w:r w:rsidR="00467949" w:rsidRPr="009C7101">
        <w:rPr>
          <w:rFonts w:ascii="Calibri" w:hAnsi="Calibri" w:cs="Calibri"/>
          <w:sz w:val="22"/>
          <w:szCs w:val="22"/>
        </w:rPr>
        <w:t xml:space="preserve"> must be declared with </w:t>
      </w:r>
      <w:r w:rsidR="00467949" w:rsidRPr="009074DD">
        <w:rPr>
          <w:rFonts w:ascii="Calibri" w:hAnsi="Calibri" w:cs="Calibri"/>
          <w:sz w:val="22"/>
          <w:szCs w:val="22"/>
        </w:rPr>
        <w:t>abstract</w:t>
      </w:r>
      <w:r w:rsidR="00467949" w:rsidRPr="009C7101">
        <w:rPr>
          <w:rFonts w:ascii="Calibri" w:hAnsi="Calibri" w:cs="Calibri"/>
          <w:sz w:val="22"/>
          <w:szCs w:val="22"/>
        </w:rPr>
        <w:t xml:space="preserve"> </w:t>
      </w:r>
      <w:r w:rsidR="00467949" w:rsidRPr="006C58F3">
        <w:rPr>
          <w:rFonts w:ascii="Calibri" w:hAnsi="Calibri" w:cs="Calibri"/>
          <w:sz w:val="22"/>
          <w:szCs w:val="22"/>
          <w:u w:val="dotted"/>
        </w:rPr>
        <w:t>keyword</w:t>
      </w:r>
      <w:r w:rsidR="00493ECD">
        <w:rPr>
          <w:rFonts w:ascii="Calibri" w:hAnsi="Calibri" w:cs="Calibri"/>
          <w:sz w:val="22"/>
          <w:szCs w:val="22"/>
        </w:rPr>
        <w:t xml:space="preserve"> in method signature</w:t>
      </w:r>
      <w:r w:rsidR="00467BF7">
        <w:rPr>
          <w:rFonts w:ascii="Calibri" w:hAnsi="Calibri" w:cs="Calibri"/>
          <w:sz w:val="22"/>
          <w:szCs w:val="22"/>
        </w:rPr>
        <w:t>.</w:t>
      </w:r>
    </w:p>
    <w:p w14:paraId="785DAF68" w14:textId="421912EB" w:rsidR="00592714" w:rsidRPr="00592714" w:rsidRDefault="00592714" w:rsidP="003350AB">
      <w:pPr>
        <w:numPr>
          <w:ilvl w:val="0"/>
          <w:numId w:val="43"/>
        </w:numPr>
        <w:shd w:val="clear" w:color="auto" w:fill="FFFFFF"/>
        <w:rPr>
          <w:rFonts w:ascii="Calibri" w:hAnsi="Calibri" w:cs="Calibri"/>
          <w:sz w:val="22"/>
          <w:szCs w:val="22"/>
        </w:rPr>
      </w:pPr>
      <w:r w:rsidRPr="009C7101">
        <w:rPr>
          <w:rFonts w:ascii="Calibri" w:hAnsi="Calibri" w:cs="Calibri"/>
          <w:sz w:val="22"/>
          <w:szCs w:val="22"/>
        </w:rPr>
        <w:t xml:space="preserve">In </w:t>
      </w:r>
      <w:r>
        <w:rPr>
          <w:rFonts w:ascii="Calibri" w:hAnsi="Calibri" w:cs="Calibri"/>
          <w:sz w:val="22"/>
          <w:szCs w:val="22"/>
        </w:rPr>
        <w:t>Abstract class we can declare</w:t>
      </w:r>
      <w:r w:rsidRPr="009C7101">
        <w:rPr>
          <w:rFonts w:ascii="Calibri" w:hAnsi="Calibri" w:cs="Calibri"/>
          <w:sz w:val="22"/>
          <w:szCs w:val="22"/>
        </w:rPr>
        <w:t xml:space="preserve"> </w:t>
      </w:r>
      <w:r w:rsidRPr="00120018">
        <w:rPr>
          <w:rFonts w:ascii="Calibri" w:hAnsi="Calibri" w:cs="Calibri"/>
          <w:b/>
          <w:sz w:val="22"/>
          <w:szCs w:val="22"/>
          <w:u w:val="dotted"/>
        </w:rPr>
        <w:t>any</w:t>
      </w:r>
      <w:r>
        <w:rPr>
          <w:rFonts w:ascii="Calibri" w:hAnsi="Calibri" w:cs="Calibri"/>
          <w:sz w:val="22"/>
          <w:szCs w:val="22"/>
        </w:rPr>
        <w:t xml:space="preserve"> kind of variables like static, non-static and </w:t>
      </w:r>
      <w:r w:rsidRPr="009C7101">
        <w:rPr>
          <w:rFonts w:ascii="Calibri" w:hAnsi="Calibri" w:cs="Calibri"/>
          <w:sz w:val="22"/>
          <w:szCs w:val="22"/>
        </w:rPr>
        <w:t>final</w:t>
      </w:r>
      <w:r>
        <w:rPr>
          <w:rFonts w:ascii="Calibri" w:hAnsi="Calibri" w:cs="Calibri"/>
          <w:sz w:val="22"/>
          <w:szCs w:val="22"/>
        </w:rPr>
        <w:t xml:space="preserve"> variables</w:t>
      </w:r>
      <w:r w:rsidRPr="009C7101">
        <w:rPr>
          <w:rFonts w:ascii="Calibri" w:hAnsi="Calibri" w:cs="Calibri"/>
          <w:sz w:val="22"/>
          <w:szCs w:val="22"/>
        </w:rPr>
        <w:t>.</w:t>
      </w:r>
      <w:r w:rsidR="009111B1">
        <w:rPr>
          <w:rFonts w:ascii="Calibri" w:hAnsi="Calibri" w:cs="Calibri"/>
          <w:sz w:val="22"/>
          <w:szCs w:val="22"/>
        </w:rPr>
        <w:t xml:space="preserve"> </w:t>
      </w:r>
    </w:p>
    <w:p w14:paraId="70D9A438" w14:textId="3548CDAD" w:rsidR="00426ADE" w:rsidRDefault="00E1465D" w:rsidP="00AA63A9">
      <w:pPr>
        <w:numPr>
          <w:ilvl w:val="0"/>
          <w:numId w:val="43"/>
        </w:numPr>
        <w:shd w:val="clear" w:color="auto" w:fill="FFFFFF"/>
        <w:jc w:val="both"/>
        <w:rPr>
          <w:rFonts w:ascii="Calibri" w:hAnsi="Calibri" w:cs="Calibri"/>
          <w:sz w:val="22"/>
          <w:szCs w:val="22"/>
        </w:rPr>
      </w:pPr>
      <w:r w:rsidRPr="00E1465D">
        <w:rPr>
          <w:rFonts w:ascii="Calibri" w:hAnsi="Calibri" w:cs="Calibri"/>
          <w:sz w:val="22"/>
          <w:szCs w:val="22"/>
        </w:rPr>
        <w:t xml:space="preserve">If a class contains at least one </w:t>
      </w:r>
      <w:r w:rsidR="00B74C33">
        <w:rPr>
          <w:rFonts w:ascii="Calibri" w:hAnsi="Calibri" w:cs="Calibri"/>
          <w:sz w:val="22"/>
          <w:szCs w:val="22"/>
        </w:rPr>
        <w:t>AM</w:t>
      </w:r>
      <w:r w:rsidRPr="00E1465D">
        <w:rPr>
          <w:rFonts w:ascii="Calibri" w:hAnsi="Calibri" w:cs="Calibri"/>
          <w:sz w:val="22"/>
          <w:szCs w:val="22"/>
        </w:rPr>
        <w:t xml:space="preserve">, then the class must be declared as an </w:t>
      </w:r>
      <w:r w:rsidR="00C775B2">
        <w:rPr>
          <w:rFonts w:ascii="Calibri" w:hAnsi="Calibri" w:cs="Calibri"/>
          <w:sz w:val="22"/>
          <w:szCs w:val="22"/>
        </w:rPr>
        <w:t>A</w:t>
      </w:r>
      <w:r w:rsidRPr="00E1465D">
        <w:rPr>
          <w:rFonts w:ascii="Calibri" w:hAnsi="Calibri" w:cs="Calibri"/>
          <w:sz w:val="22"/>
          <w:szCs w:val="22"/>
        </w:rPr>
        <w:t>bstract class</w:t>
      </w:r>
      <w:r w:rsidR="00AA63A9">
        <w:rPr>
          <w:rFonts w:ascii="Calibri" w:hAnsi="Calibri" w:cs="Calibri"/>
          <w:sz w:val="22"/>
          <w:szCs w:val="22"/>
        </w:rPr>
        <w:t xml:space="preserve"> </w:t>
      </w:r>
      <w:r w:rsidR="00AA63A9" w:rsidRPr="00AA63A9">
        <w:rPr>
          <w:rFonts w:ascii="Calibri" w:hAnsi="Calibri" w:cs="Calibri"/>
          <w:sz w:val="22"/>
          <w:szCs w:val="22"/>
        </w:rPr>
        <w:t>using the abstract keyword</w:t>
      </w:r>
      <w:r w:rsidRPr="00E1465D">
        <w:rPr>
          <w:rFonts w:ascii="Calibri" w:hAnsi="Calibri" w:cs="Calibri"/>
          <w:sz w:val="22"/>
          <w:szCs w:val="22"/>
        </w:rPr>
        <w:t>.</w:t>
      </w:r>
      <w:r w:rsidR="00B1517C">
        <w:rPr>
          <w:rFonts w:ascii="Calibri" w:hAnsi="Calibri" w:cs="Calibri"/>
          <w:sz w:val="22"/>
          <w:szCs w:val="22"/>
        </w:rPr>
        <w:t xml:space="preserve"> </w:t>
      </w:r>
    </w:p>
    <w:p w14:paraId="59F7C814" w14:textId="2899D768" w:rsidR="005F502C" w:rsidRPr="00175028" w:rsidRDefault="00F83CAA" w:rsidP="003350AB">
      <w:pPr>
        <w:numPr>
          <w:ilvl w:val="0"/>
          <w:numId w:val="43"/>
        </w:numPr>
        <w:shd w:val="clear" w:color="auto" w:fill="FFFFFF"/>
        <w:jc w:val="both"/>
        <w:rPr>
          <w:rFonts w:ascii="Calibri" w:hAnsi="Calibri" w:cs="Calibri"/>
          <w:color w:val="808080" w:themeColor="background1" w:themeShade="80"/>
          <w:sz w:val="7"/>
          <w:szCs w:val="7"/>
        </w:rPr>
      </w:pPr>
      <w:r>
        <w:rPr>
          <w:rFonts w:ascii="Calibri" w:hAnsi="Calibri" w:cs="Calibri"/>
          <w:sz w:val="22"/>
          <w:szCs w:val="22"/>
        </w:rPr>
        <w:t>AMs</w:t>
      </w:r>
      <w:r w:rsidR="002148D4" w:rsidRPr="00E038D9">
        <w:rPr>
          <w:rFonts w:ascii="Calibri" w:hAnsi="Calibri" w:cs="Calibri"/>
          <w:sz w:val="22"/>
          <w:szCs w:val="22"/>
        </w:rPr>
        <w:t xml:space="preserve"> must be non-static inside the </w:t>
      </w:r>
      <w:r w:rsidR="00C349A9">
        <w:rPr>
          <w:rFonts w:ascii="Calibri" w:hAnsi="Calibri" w:cs="Calibri"/>
          <w:sz w:val="22"/>
          <w:szCs w:val="22"/>
        </w:rPr>
        <w:t>AC</w:t>
      </w:r>
      <w:r w:rsidR="002148D4">
        <w:rPr>
          <w:rFonts w:ascii="Calibri" w:hAnsi="Calibri" w:cs="Calibri"/>
          <w:sz w:val="22"/>
          <w:szCs w:val="22"/>
        </w:rPr>
        <w:t>.</w:t>
      </w:r>
      <w:r w:rsidR="002148D4" w:rsidRPr="00E038D9">
        <w:rPr>
          <w:rFonts w:ascii="Calibri" w:hAnsi="Calibri" w:cs="Calibri"/>
          <w:sz w:val="22"/>
          <w:szCs w:val="22"/>
        </w:rPr>
        <w:t xml:space="preserve"> </w:t>
      </w:r>
      <w:r>
        <w:rPr>
          <w:rFonts w:ascii="Calibri" w:hAnsi="Calibri" w:cs="Calibri"/>
          <w:sz w:val="22"/>
          <w:szCs w:val="22"/>
        </w:rPr>
        <w:t>AM</w:t>
      </w:r>
      <w:r w:rsidR="00AD51F9">
        <w:rPr>
          <w:rFonts w:ascii="Calibri" w:hAnsi="Calibri" w:cs="Calibri"/>
          <w:sz w:val="22"/>
          <w:szCs w:val="22"/>
        </w:rPr>
        <w:t>s</w:t>
      </w:r>
      <w:r w:rsidR="004C2C2B">
        <w:rPr>
          <w:rFonts w:ascii="Calibri" w:hAnsi="Calibri" w:cs="Calibri"/>
          <w:sz w:val="22"/>
          <w:szCs w:val="22"/>
        </w:rPr>
        <w:t xml:space="preserve"> can </w:t>
      </w:r>
      <w:r w:rsidR="00E74B7A" w:rsidRPr="00672256">
        <w:rPr>
          <w:rFonts w:ascii="Calibri" w:hAnsi="Calibri" w:cs="Calibri"/>
          <w:sz w:val="22"/>
          <w:szCs w:val="22"/>
          <w:u w:val="dotted"/>
        </w:rPr>
        <w:t>declare</w:t>
      </w:r>
      <w:r w:rsidR="004C2C2B">
        <w:rPr>
          <w:rFonts w:ascii="Calibri" w:hAnsi="Calibri" w:cs="Calibri"/>
          <w:sz w:val="22"/>
          <w:szCs w:val="22"/>
        </w:rPr>
        <w:t xml:space="preserve"> with public</w:t>
      </w:r>
      <w:r w:rsidR="008074E7">
        <w:rPr>
          <w:rFonts w:ascii="Calibri" w:hAnsi="Calibri" w:cs="Calibri"/>
          <w:sz w:val="22"/>
          <w:szCs w:val="22"/>
        </w:rPr>
        <w:t xml:space="preserve">, </w:t>
      </w:r>
      <w:r w:rsidR="004C2C2B">
        <w:rPr>
          <w:rFonts w:ascii="Calibri" w:hAnsi="Calibri" w:cs="Calibri"/>
          <w:sz w:val="22"/>
          <w:szCs w:val="22"/>
        </w:rPr>
        <w:t>protected</w:t>
      </w:r>
      <w:r w:rsidR="00F454A3">
        <w:rPr>
          <w:rFonts w:ascii="Calibri" w:hAnsi="Calibri" w:cs="Calibri"/>
          <w:sz w:val="22"/>
          <w:szCs w:val="22"/>
        </w:rPr>
        <w:t>,</w:t>
      </w:r>
      <w:r w:rsidR="008074E7">
        <w:rPr>
          <w:rFonts w:ascii="Calibri" w:hAnsi="Calibri" w:cs="Calibri"/>
          <w:sz w:val="22"/>
          <w:szCs w:val="22"/>
        </w:rPr>
        <w:t xml:space="preserve"> </w:t>
      </w:r>
      <w:r w:rsidR="00F454A3">
        <w:rPr>
          <w:rFonts w:ascii="Calibri" w:hAnsi="Calibri" w:cs="Calibri"/>
          <w:sz w:val="22"/>
          <w:szCs w:val="22"/>
        </w:rPr>
        <w:t>or</w:t>
      </w:r>
      <w:r w:rsidR="00B9672B">
        <w:rPr>
          <w:rFonts w:ascii="Calibri" w:hAnsi="Calibri" w:cs="Calibri"/>
          <w:sz w:val="22"/>
          <w:szCs w:val="22"/>
        </w:rPr>
        <w:t xml:space="preserve"> default</w:t>
      </w:r>
      <w:r w:rsidR="009E0EA9">
        <w:rPr>
          <w:rFonts w:ascii="Calibri" w:hAnsi="Calibri" w:cs="Calibri"/>
          <w:sz w:val="22"/>
          <w:szCs w:val="22"/>
        </w:rPr>
        <w:t xml:space="preserve"> </w:t>
      </w:r>
      <w:r w:rsidR="00F454A3">
        <w:rPr>
          <w:rFonts w:ascii="Calibri" w:hAnsi="Calibri" w:cs="Calibri"/>
          <w:sz w:val="22"/>
          <w:szCs w:val="22"/>
        </w:rPr>
        <w:t>access</w:t>
      </w:r>
      <w:r w:rsidR="00195E5C">
        <w:rPr>
          <w:rFonts w:ascii="Calibri" w:hAnsi="Calibri" w:cs="Calibri"/>
          <w:sz w:val="22"/>
          <w:szCs w:val="22"/>
        </w:rPr>
        <w:t xml:space="preserve"> </w:t>
      </w:r>
      <w:r w:rsidR="009E0EA9">
        <w:rPr>
          <w:rFonts w:ascii="Calibri" w:hAnsi="Calibri" w:cs="Calibri"/>
          <w:sz w:val="22"/>
          <w:szCs w:val="22"/>
        </w:rPr>
        <w:t>modifiers</w:t>
      </w:r>
      <w:r w:rsidR="001008F8">
        <w:rPr>
          <w:rFonts w:ascii="Calibri" w:hAnsi="Calibri" w:cs="Calibri"/>
          <w:sz w:val="22"/>
          <w:szCs w:val="22"/>
        </w:rPr>
        <w:t>.</w:t>
      </w:r>
      <w:r w:rsidR="00501B74">
        <w:rPr>
          <w:rFonts w:ascii="Calibri" w:hAnsi="Calibri" w:cs="Calibri"/>
          <w:sz w:val="22"/>
          <w:szCs w:val="22"/>
        </w:rPr>
        <w:t xml:space="preserve"> </w:t>
      </w:r>
      <w:r w:rsidR="001008F8">
        <w:rPr>
          <w:rFonts w:ascii="Calibri" w:hAnsi="Calibri" w:cs="Calibri"/>
          <w:sz w:val="22"/>
          <w:szCs w:val="22"/>
        </w:rPr>
        <w:t>A</w:t>
      </w:r>
      <w:r w:rsidR="00501B74">
        <w:rPr>
          <w:rFonts w:ascii="Calibri" w:hAnsi="Calibri" w:cs="Calibri"/>
          <w:sz w:val="22"/>
          <w:szCs w:val="22"/>
        </w:rPr>
        <w:t>nd</w:t>
      </w:r>
      <w:r w:rsidR="00AD51F9" w:rsidRPr="00501B74">
        <w:rPr>
          <w:rFonts w:ascii="Calibri" w:hAnsi="Calibri" w:cs="Calibri"/>
          <w:sz w:val="22"/>
          <w:szCs w:val="22"/>
        </w:rPr>
        <w:t xml:space="preserve"> cannot be declared </w:t>
      </w:r>
      <w:r w:rsidR="00B041BB">
        <w:rPr>
          <w:rFonts w:ascii="Calibri" w:hAnsi="Calibri" w:cs="Calibri"/>
          <w:sz w:val="22"/>
          <w:szCs w:val="22"/>
        </w:rPr>
        <w:t>with</w:t>
      </w:r>
      <w:r w:rsidR="00AD51F9" w:rsidRPr="00501B74">
        <w:rPr>
          <w:rFonts w:ascii="Calibri" w:hAnsi="Calibri" w:cs="Calibri"/>
          <w:sz w:val="22"/>
          <w:szCs w:val="22"/>
        </w:rPr>
        <w:t xml:space="preserve"> private</w:t>
      </w:r>
      <w:r w:rsidR="00C71C23">
        <w:rPr>
          <w:rFonts w:ascii="Calibri" w:hAnsi="Calibri" w:cs="Calibri"/>
          <w:sz w:val="22"/>
          <w:szCs w:val="22"/>
        </w:rPr>
        <w:t>, static</w:t>
      </w:r>
      <w:r w:rsidR="00AD51F9" w:rsidRPr="00501B74">
        <w:rPr>
          <w:rFonts w:ascii="Calibri" w:hAnsi="Calibri" w:cs="Calibri"/>
          <w:sz w:val="22"/>
          <w:szCs w:val="22"/>
        </w:rPr>
        <w:t xml:space="preserve"> </w:t>
      </w:r>
      <w:r w:rsidR="00046A45">
        <w:rPr>
          <w:rFonts w:ascii="Calibri" w:hAnsi="Calibri" w:cs="Calibri"/>
          <w:sz w:val="22"/>
          <w:szCs w:val="22"/>
        </w:rPr>
        <w:t>and</w:t>
      </w:r>
      <w:r w:rsidR="00347FB8">
        <w:rPr>
          <w:rFonts w:ascii="Calibri" w:hAnsi="Calibri" w:cs="Calibri"/>
          <w:sz w:val="22"/>
          <w:szCs w:val="22"/>
        </w:rPr>
        <w:t xml:space="preserve"> </w:t>
      </w:r>
      <w:r w:rsidR="00AD51F9" w:rsidRPr="00501B74">
        <w:rPr>
          <w:rFonts w:ascii="Calibri" w:hAnsi="Calibri" w:cs="Calibri"/>
          <w:sz w:val="22"/>
          <w:szCs w:val="22"/>
        </w:rPr>
        <w:t>final (</w:t>
      </w:r>
      <w:r w:rsidR="007D53AF">
        <w:rPr>
          <w:rFonts w:ascii="Calibri" w:hAnsi="Calibri" w:cs="Calibri"/>
          <w:sz w:val="22"/>
          <w:szCs w:val="22"/>
        </w:rPr>
        <w:t>bcz</w:t>
      </w:r>
      <w:r w:rsidR="00AD51F9" w:rsidRPr="00501B74">
        <w:rPr>
          <w:rFonts w:ascii="Calibri" w:hAnsi="Calibri" w:cs="Calibri"/>
          <w:sz w:val="22"/>
          <w:szCs w:val="22"/>
        </w:rPr>
        <w:t xml:space="preserve"> we have to Override AMs from subclass)</w:t>
      </w:r>
      <w:r w:rsidR="00583DD0">
        <w:rPr>
          <w:rFonts w:ascii="Calibri" w:hAnsi="Calibri" w:cs="Calibri"/>
          <w:sz w:val="22"/>
          <w:szCs w:val="22"/>
        </w:rPr>
        <w:t>.</w:t>
      </w:r>
      <w:r w:rsidR="002E2A6A">
        <w:rPr>
          <w:rFonts w:ascii="Calibri" w:hAnsi="Calibri" w:cs="Calibri"/>
          <w:sz w:val="22"/>
          <w:szCs w:val="22"/>
        </w:rPr>
        <w:t xml:space="preserve"> </w:t>
      </w:r>
      <w:r w:rsidR="002E2A6A" w:rsidRPr="00175028">
        <w:rPr>
          <w:rFonts w:ascii="Calibri" w:hAnsi="Calibri" w:cs="Calibri"/>
          <w:color w:val="808080" w:themeColor="background1" w:themeShade="80"/>
          <w:sz w:val="7"/>
          <w:szCs w:val="7"/>
        </w:rPr>
        <w:t>Ref: OOPS_Abstraction\AbstractClass\E1_AC_Supporting_AMs</w:t>
      </w:r>
    </w:p>
    <w:p w14:paraId="4A8489B2" w14:textId="44D97E3C" w:rsidR="0066044E" w:rsidRPr="005F502C" w:rsidRDefault="00D91EF4" w:rsidP="003350AB">
      <w:pPr>
        <w:numPr>
          <w:ilvl w:val="0"/>
          <w:numId w:val="43"/>
        </w:numPr>
        <w:shd w:val="clear" w:color="auto" w:fill="FFFFFF"/>
        <w:jc w:val="both"/>
        <w:rPr>
          <w:rFonts w:ascii="Calibri" w:hAnsi="Calibri" w:cs="Calibri"/>
          <w:sz w:val="22"/>
          <w:szCs w:val="22"/>
        </w:rPr>
      </w:pPr>
      <w:r w:rsidRPr="005F502C">
        <w:rPr>
          <w:rFonts w:ascii="Calibri" w:hAnsi="Calibri" w:cs="Calibri"/>
          <w:sz w:val="22"/>
          <w:szCs w:val="22"/>
        </w:rPr>
        <w:t>Abstract class can</w:t>
      </w:r>
      <w:r w:rsidR="0066044E" w:rsidRPr="005F502C">
        <w:rPr>
          <w:rFonts w:ascii="Calibri" w:hAnsi="Calibri" w:cs="Calibri"/>
          <w:sz w:val="22"/>
          <w:szCs w:val="22"/>
        </w:rPr>
        <w:t xml:space="preserve"> have </w:t>
      </w:r>
      <w:r w:rsidR="0066044E" w:rsidRPr="00672256">
        <w:rPr>
          <w:rFonts w:ascii="Calibri" w:hAnsi="Calibri" w:cs="Calibri"/>
          <w:sz w:val="22"/>
          <w:szCs w:val="22"/>
          <w:u w:val="dotted"/>
        </w:rPr>
        <w:t>both</w:t>
      </w:r>
      <w:r w:rsidR="0066044E" w:rsidRPr="005F502C">
        <w:rPr>
          <w:rFonts w:ascii="Calibri" w:hAnsi="Calibri" w:cs="Calibri"/>
          <w:sz w:val="22"/>
          <w:szCs w:val="22"/>
        </w:rPr>
        <w:t xml:space="preserve"> abstract methods and non-abstract methods</w:t>
      </w:r>
      <w:r w:rsidR="00F92CF7">
        <w:rPr>
          <w:rFonts w:ascii="Calibri" w:hAnsi="Calibri" w:cs="Calibri"/>
          <w:sz w:val="22"/>
          <w:szCs w:val="22"/>
        </w:rPr>
        <w:t xml:space="preserve"> (</w:t>
      </w:r>
      <w:r w:rsidR="00583A8B">
        <w:rPr>
          <w:rFonts w:ascii="Calibri" w:hAnsi="Calibri" w:cs="Calibri"/>
          <w:sz w:val="22"/>
          <w:szCs w:val="22"/>
        </w:rPr>
        <w:t xml:space="preserve">i.e. </w:t>
      </w:r>
      <w:r w:rsidR="00F92CF7">
        <w:rPr>
          <w:rFonts w:ascii="Calibri" w:hAnsi="Calibri" w:cs="Calibri"/>
          <w:sz w:val="22"/>
          <w:szCs w:val="22"/>
        </w:rPr>
        <w:t>concrete methods)</w:t>
      </w:r>
      <w:r w:rsidR="0066044E" w:rsidRPr="005F502C">
        <w:rPr>
          <w:rFonts w:ascii="Calibri" w:hAnsi="Calibri" w:cs="Calibri"/>
          <w:sz w:val="22"/>
          <w:szCs w:val="22"/>
        </w:rPr>
        <w:t>.</w:t>
      </w:r>
      <w:r w:rsidR="005F502C" w:rsidRPr="005F502C">
        <w:rPr>
          <w:rFonts w:ascii="Calibri" w:hAnsi="Calibri" w:cs="Calibri"/>
          <w:sz w:val="22"/>
          <w:szCs w:val="22"/>
        </w:rPr>
        <w:t xml:space="preserve"> </w:t>
      </w:r>
      <w:r w:rsidR="005F502C" w:rsidRPr="00A65BC6">
        <w:rPr>
          <w:rFonts w:ascii="Calibri" w:hAnsi="Calibri" w:cs="Calibri"/>
          <w:color w:val="808080" w:themeColor="background1" w:themeShade="80"/>
          <w:sz w:val="22"/>
          <w:szCs w:val="22"/>
        </w:rPr>
        <w:t xml:space="preserve">-- </w:t>
      </w:r>
      <w:r w:rsidR="005F502C" w:rsidRPr="0016551B">
        <w:rPr>
          <w:rFonts w:ascii="Calibri" w:hAnsi="Calibri" w:cs="Calibri"/>
          <w:color w:val="D9D9D9" w:themeColor="background1" w:themeShade="D9"/>
          <w:sz w:val="22"/>
          <w:szCs w:val="22"/>
          <w:shd w:val="clear" w:color="auto" w:fill="FFFFFF"/>
        </w:rPr>
        <w:t>cm</w:t>
      </w:r>
      <w:r w:rsidR="00592714" w:rsidRPr="0016551B">
        <w:rPr>
          <w:rFonts w:ascii="Calibri" w:hAnsi="Calibri" w:cs="Calibri"/>
          <w:color w:val="D9D9D9" w:themeColor="background1" w:themeShade="D9"/>
          <w:sz w:val="22"/>
          <w:szCs w:val="22"/>
          <w:shd w:val="clear" w:color="auto" w:fill="FFFFFF"/>
        </w:rPr>
        <w:t>v</w:t>
      </w:r>
      <w:r w:rsidR="0070132E" w:rsidRPr="0016551B">
        <w:rPr>
          <w:rFonts w:ascii="Calibri" w:hAnsi="Calibri" w:cs="Calibri"/>
          <w:color w:val="D9D9D9" w:themeColor="background1" w:themeShade="D9"/>
          <w:sz w:val="22"/>
          <w:szCs w:val="22"/>
          <w:shd w:val="clear" w:color="auto" w:fill="FFFFFF"/>
        </w:rPr>
        <w:t xml:space="preserve"> </w:t>
      </w:r>
      <w:r w:rsidR="005F502C" w:rsidRPr="0016551B">
        <w:rPr>
          <w:rFonts w:ascii="Calibri" w:hAnsi="Calibri" w:cs="Calibri"/>
          <w:color w:val="D9D9D9" w:themeColor="background1" w:themeShade="D9"/>
          <w:sz w:val="22"/>
          <w:szCs w:val="22"/>
          <w:shd w:val="clear" w:color="auto" w:fill="FFFFFF"/>
        </w:rPr>
        <w:t>s</w:t>
      </w:r>
      <w:r w:rsidR="004F08D8">
        <w:rPr>
          <w:rFonts w:ascii="Calibri" w:hAnsi="Calibri" w:cs="Calibri"/>
          <w:color w:val="D9D9D9" w:themeColor="background1" w:themeShade="D9"/>
          <w:sz w:val="22"/>
          <w:szCs w:val="22"/>
          <w:shd w:val="clear" w:color="auto" w:fill="FFFFFF"/>
        </w:rPr>
        <w:t>d</w:t>
      </w:r>
      <w:r w:rsidR="005F502C" w:rsidRPr="00A65BC6">
        <w:rPr>
          <w:rFonts w:ascii="Calibri" w:hAnsi="Calibri" w:cs="Calibri"/>
          <w:color w:val="808080" w:themeColor="background1" w:themeShade="80"/>
          <w:sz w:val="22"/>
          <w:szCs w:val="22"/>
          <w:shd w:val="clear" w:color="auto" w:fill="FFFFFF"/>
        </w:rPr>
        <w:t>ms</w:t>
      </w:r>
      <w:r w:rsidR="0070132E" w:rsidRPr="00A65BC6">
        <w:rPr>
          <w:rFonts w:ascii="Calibri" w:hAnsi="Calibri" w:cs="Calibri"/>
          <w:color w:val="808080" w:themeColor="background1" w:themeShade="80"/>
          <w:sz w:val="22"/>
          <w:szCs w:val="22"/>
          <w:shd w:val="clear" w:color="auto" w:fill="FFFFFF"/>
        </w:rPr>
        <w:t xml:space="preserve"> </w:t>
      </w:r>
      <w:r w:rsidR="005F502C" w:rsidRPr="00A65BC6">
        <w:rPr>
          <w:rFonts w:ascii="Calibri" w:hAnsi="Calibri" w:cs="Calibri"/>
          <w:color w:val="808080" w:themeColor="background1" w:themeShade="80"/>
          <w:sz w:val="22"/>
          <w:szCs w:val="22"/>
          <w:shd w:val="clear" w:color="auto" w:fill="FFFFFF"/>
        </w:rPr>
        <w:t>c</w:t>
      </w:r>
      <w:r w:rsidR="00FC396D" w:rsidRPr="00A65BC6">
        <w:rPr>
          <w:rFonts w:ascii="Calibri" w:hAnsi="Calibri" w:cs="Calibri"/>
          <w:color w:val="808080" w:themeColor="background1" w:themeShade="80"/>
          <w:sz w:val="22"/>
          <w:szCs w:val="22"/>
          <w:shd w:val="clear" w:color="auto" w:fill="FFFFFF"/>
        </w:rPr>
        <w:t>o</w:t>
      </w:r>
      <w:r w:rsidR="0081714C">
        <w:rPr>
          <w:rFonts w:ascii="Calibri" w:hAnsi="Calibri" w:cs="Calibri"/>
          <w:color w:val="808080" w:themeColor="background1" w:themeShade="80"/>
          <w:sz w:val="22"/>
          <w:szCs w:val="22"/>
          <w:shd w:val="clear" w:color="auto" w:fill="FFFFFF"/>
        </w:rPr>
        <w:t>n</w:t>
      </w:r>
    </w:p>
    <w:p w14:paraId="216B39B5" w14:textId="18C40799" w:rsidR="009063BA" w:rsidRDefault="00FE432C" w:rsidP="003350AB">
      <w:pPr>
        <w:numPr>
          <w:ilvl w:val="0"/>
          <w:numId w:val="43"/>
        </w:numPr>
        <w:shd w:val="clear" w:color="auto" w:fill="FFFFFF"/>
        <w:jc w:val="both"/>
        <w:rPr>
          <w:rFonts w:ascii="Calibri" w:hAnsi="Calibri" w:cs="Calibri"/>
          <w:sz w:val="22"/>
          <w:szCs w:val="22"/>
        </w:rPr>
      </w:pPr>
      <w:r>
        <w:rPr>
          <w:rFonts w:ascii="Calibri" w:hAnsi="Calibri" w:cs="Calibri"/>
          <w:sz w:val="22"/>
          <w:szCs w:val="22"/>
        </w:rPr>
        <w:t>Abs</w:t>
      </w:r>
      <w:r w:rsidR="0078010C">
        <w:rPr>
          <w:rFonts w:ascii="Calibri" w:hAnsi="Calibri" w:cs="Calibri"/>
          <w:sz w:val="22"/>
          <w:szCs w:val="22"/>
        </w:rPr>
        <w:t>t</w:t>
      </w:r>
      <w:r>
        <w:rPr>
          <w:rFonts w:ascii="Calibri" w:hAnsi="Calibri" w:cs="Calibri"/>
          <w:sz w:val="22"/>
          <w:szCs w:val="22"/>
        </w:rPr>
        <w:t xml:space="preserve">ract class can contain </w:t>
      </w:r>
      <w:r w:rsidRPr="00672256">
        <w:rPr>
          <w:rFonts w:ascii="Calibri" w:hAnsi="Calibri" w:cs="Calibri"/>
          <w:sz w:val="22"/>
          <w:szCs w:val="22"/>
          <w:u w:val="dotted"/>
        </w:rPr>
        <w:t>static</w:t>
      </w:r>
      <w:r>
        <w:rPr>
          <w:rFonts w:ascii="Calibri" w:hAnsi="Calibri" w:cs="Calibri"/>
          <w:sz w:val="22"/>
          <w:szCs w:val="22"/>
        </w:rPr>
        <w:t xml:space="preserve"> methods</w:t>
      </w:r>
      <w:r w:rsidR="002D7C7E">
        <w:rPr>
          <w:rFonts w:ascii="Calibri" w:hAnsi="Calibri" w:cs="Calibri"/>
          <w:sz w:val="22"/>
          <w:szCs w:val="22"/>
        </w:rPr>
        <w:t xml:space="preserve"> b</w:t>
      </w:r>
      <w:r>
        <w:rPr>
          <w:rFonts w:ascii="Calibri" w:hAnsi="Calibri" w:cs="Calibri"/>
          <w:sz w:val="22"/>
          <w:szCs w:val="22"/>
        </w:rPr>
        <w:t xml:space="preserve">ut </w:t>
      </w:r>
      <w:r w:rsidR="005F7A6A">
        <w:rPr>
          <w:rFonts w:ascii="Calibri" w:hAnsi="Calibri" w:cs="Calibri"/>
          <w:sz w:val="22"/>
          <w:szCs w:val="22"/>
        </w:rPr>
        <w:t>Abstract m</w:t>
      </w:r>
      <w:r w:rsidR="009063BA">
        <w:rPr>
          <w:rFonts w:ascii="Calibri" w:hAnsi="Calibri" w:cs="Calibri"/>
          <w:sz w:val="22"/>
          <w:szCs w:val="22"/>
        </w:rPr>
        <w:t>ethod</w:t>
      </w:r>
      <w:r w:rsidR="003E7074">
        <w:rPr>
          <w:rFonts w:ascii="Calibri" w:hAnsi="Calibri" w:cs="Calibri"/>
          <w:sz w:val="22"/>
          <w:szCs w:val="22"/>
        </w:rPr>
        <w:t>s</w:t>
      </w:r>
      <w:r w:rsidR="009063BA">
        <w:rPr>
          <w:rFonts w:ascii="Calibri" w:hAnsi="Calibri" w:cs="Calibri"/>
          <w:sz w:val="22"/>
          <w:szCs w:val="22"/>
        </w:rPr>
        <w:t xml:space="preserve"> cannot be declared as a static </w:t>
      </w:r>
      <w:r w:rsidR="00975809">
        <w:rPr>
          <w:rFonts w:ascii="Calibri" w:hAnsi="Calibri" w:cs="Calibri"/>
          <w:sz w:val="22"/>
          <w:szCs w:val="22"/>
        </w:rPr>
        <w:t>(</w:t>
      </w:r>
      <w:r w:rsidR="009063BA">
        <w:rPr>
          <w:rFonts w:ascii="Calibri" w:hAnsi="Calibri" w:cs="Calibri"/>
          <w:sz w:val="22"/>
          <w:szCs w:val="22"/>
        </w:rPr>
        <w:t xml:space="preserve">because we </w:t>
      </w:r>
      <w:r w:rsidR="00E1441C">
        <w:rPr>
          <w:rFonts w:ascii="Calibri" w:hAnsi="Calibri" w:cs="Calibri"/>
          <w:sz w:val="22"/>
          <w:szCs w:val="22"/>
        </w:rPr>
        <w:t>have t</w:t>
      </w:r>
      <w:r w:rsidR="009038BF">
        <w:rPr>
          <w:rFonts w:ascii="Calibri" w:hAnsi="Calibri" w:cs="Calibri"/>
          <w:sz w:val="22"/>
          <w:szCs w:val="22"/>
        </w:rPr>
        <w:t>o</w:t>
      </w:r>
      <w:r w:rsidR="009063BA">
        <w:rPr>
          <w:rFonts w:ascii="Calibri" w:hAnsi="Calibri" w:cs="Calibri"/>
          <w:sz w:val="22"/>
          <w:szCs w:val="22"/>
        </w:rPr>
        <w:t xml:space="preserve"> Override abstract method</w:t>
      </w:r>
      <w:r w:rsidR="003E7074">
        <w:rPr>
          <w:rFonts w:ascii="Calibri" w:hAnsi="Calibri" w:cs="Calibri"/>
          <w:sz w:val="22"/>
          <w:szCs w:val="22"/>
        </w:rPr>
        <w:t>s</w:t>
      </w:r>
      <w:r w:rsidR="009B3473">
        <w:rPr>
          <w:rFonts w:ascii="Calibri" w:hAnsi="Calibri" w:cs="Calibri"/>
          <w:sz w:val="22"/>
          <w:szCs w:val="22"/>
        </w:rPr>
        <w:t xml:space="preserve"> from subclass</w:t>
      </w:r>
      <w:r w:rsidR="009063BA">
        <w:rPr>
          <w:rFonts w:ascii="Calibri" w:hAnsi="Calibri" w:cs="Calibri"/>
          <w:sz w:val="22"/>
          <w:szCs w:val="22"/>
        </w:rPr>
        <w:t xml:space="preserve"> so Overri</w:t>
      </w:r>
      <w:r w:rsidR="007D3C64">
        <w:rPr>
          <w:rFonts w:ascii="Calibri" w:hAnsi="Calibri" w:cs="Calibri"/>
          <w:sz w:val="22"/>
          <w:szCs w:val="22"/>
        </w:rPr>
        <w:t>di</w:t>
      </w:r>
      <w:r w:rsidR="009063BA">
        <w:rPr>
          <w:rFonts w:ascii="Calibri" w:hAnsi="Calibri" w:cs="Calibri"/>
          <w:sz w:val="22"/>
          <w:szCs w:val="22"/>
        </w:rPr>
        <w:t xml:space="preserve">ng is not possible with </w:t>
      </w:r>
      <w:r w:rsidR="0040087E">
        <w:rPr>
          <w:rFonts w:ascii="Calibri" w:hAnsi="Calibri" w:cs="Calibri"/>
          <w:sz w:val="22"/>
          <w:szCs w:val="22"/>
        </w:rPr>
        <w:t>SM</w:t>
      </w:r>
      <w:r w:rsidR="009063BA">
        <w:rPr>
          <w:rFonts w:ascii="Calibri" w:hAnsi="Calibri" w:cs="Calibri"/>
          <w:sz w:val="22"/>
          <w:szCs w:val="22"/>
        </w:rPr>
        <w:t>s</w:t>
      </w:r>
      <w:r w:rsidR="00CF00C8">
        <w:rPr>
          <w:rFonts w:ascii="Calibri" w:hAnsi="Calibri" w:cs="Calibri"/>
          <w:sz w:val="22"/>
          <w:szCs w:val="22"/>
        </w:rPr>
        <w:t xml:space="preserve"> </w:t>
      </w:r>
      <w:r w:rsidR="00CF00C8" w:rsidRPr="003016F3">
        <w:rPr>
          <w:rFonts w:ascii="Calibri" w:hAnsi="Calibri" w:cs="Calibri"/>
          <w:color w:val="808080" w:themeColor="background1" w:themeShade="80"/>
          <w:sz w:val="22"/>
          <w:szCs w:val="22"/>
        </w:rPr>
        <w:t>and</w:t>
      </w:r>
      <w:r w:rsidR="0040087E">
        <w:rPr>
          <w:rFonts w:ascii="Calibri" w:hAnsi="Calibri" w:cs="Calibri"/>
          <w:sz w:val="22"/>
          <w:szCs w:val="22"/>
        </w:rPr>
        <w:t xml:space="preserve"> SMs must have method body</w:t>
      </w:r>
      <w:r w:rsidR="00975809">
        <w:rPr>
          <w:rFonts w:ascii="Calibri" w:hAnsi="Calibri" w:cs="Calibri"/>
          <w:sz w:val="22"/>
          <w:szCs w:val="22"/>
        </w:rPr>
        <w:t>)</w:t>
      </w:r>
      <w:r w:rsidR="009063BA">
        <w:rPr>
          <w:rFonts w:ascii="Calibri" w:hAnsi="Calibri" w:cs="Calibri"/>
          <w:sz w:val="22"/>
          <w:szCs w:val="22"/>
        </w:rPr>
        <w:t>.</w:t>
      </w:r>
    </w:p>
    <w:p w14:paraId="59A34AAD" w14:textId="761A7D00" w:rsidR="0066044E" w:rsidRPr="00871C3E" w:rsidRDefault="00006858" w:rsidP="003350AB">
      <w:pPr>
        <w:numPr>
          <w:ilvl w:val="0"/>
          <w:numId w:val="43"/>
        </w:numPr>
        <w:shd w:val="clear" w:color="auto" w:fill="FFFFFF"/>
        <w:jc w:val="both"/>
        <w:rPr>
          <w:rFonts w:ascii="Calibri" w:hAnsi="Calibri" w:cs="Calibri"/>
          <w:sz w:val="8"/>
          <w:szCs w:val="8"/>
        </w:rPr>
      </w:pPr>
      <w:r>
        <w:rPr>
          <w:rFonts w:ascii="Calibri" w:hAnsi="Calibri" w:cs="Calibri"/>
          <w:sz w:val="22"/>
          <w:szCs w:val="22"/>
        </w:rPr>
        <w:t>In Abstract class w</w:t>
      </w:r>
      <w:r w:rsidR="00754592">
        <w:rPr>
          <w:rFonts w:ascii="Calibri" w:hAnsi="Calibri" w:cs="Calibri"/>
          <w:sz w:val="22"/>
          <w:szCs w:val="22"/>
        </w:rPr>
        <w:t>e can define</w:t>
      </w:r>
      <w:r w:rsidR="0066044E" w:rsidRPr="009C7101">
        <w:rPr>
          <w:rFonts w:ascii="Calibri" w:hAnsi="Calibri" w:cs="Calibri"/>
          <w:sz w:val="22"/>
          <w:szCs w:val="22"/>
        </w:rPr>
        <w:t xml:space="preserve"> </w:t>
      </w:r>
      <w:r w:rsidR="00CA5BC7">
        <w:rPr>
          <w:rFonts w:ascii="Calibri" w:hAnsi="Calibri" w:cs="Calibri"/>
          <w:sz w:val="22"/>
          <w:szCs w:val="22"/>
        </w:rPr>
        <w:t>M</w:t>
      </w:r>
      <w:r w:rsidR="0066044E" w:rsidRPr="009C7101">
        <w:rPr>
          <w:rFonts w:ascii="Calibri" w:hAnsi="Calibri" w:cs="Calibri"/>
          <w:sz w:val="22"/>
          <w:szCs w:val="22"/>
        </w:rPr>
        <w:t xml:space="preserve">ethods and </w:t>
      </w:r>
      <w:r w:rsidR="00C04B50" w:rsidRPr="00854A46">
        <w:rPr>
          <w:rFonts w:ascii="Calibri" w:hAnsi="Calibri" w:cs="Calibri"/>
          <w:sz w:val="22"/>
          <w:szCs w:val="22"/>
          <w:u w:val="dotted"/>
        </w:rPr>
        <w:t>C</w:t>
      </w:r>
      <w:r w:rsidR="0066044E" w:rsidRPr="00854A46">
        <w:rPr>
          <w:rFonts w:ascii="Calibri" w:hAnsi="Calibri" w:cs="Calibri"/>
          <w:sz w:val="22"/>
          <w:szCs w:val="22"/>
          <w:u w:val="dotted"/>
        </w:rPr>
        <w:t>onstructors</w:t>
      </w:r>
      <w:r w:rsidR="0012142F">
        <w:rPr>
          <w:rFonts w:ascii="Calibri" w:hAnsi="Calibri" w:cs="Calibri"/>
          <w:sz w:val="22"/>
          <w:szCs w:val="22"/>
        </w:rPr>
        <w:t xml:space="preserve"> </w:t>
      </w:r>
      <w:r w:rsidR="0012142F" w:rsidRPr="00AC7800">
        <w:rPr>
          <w:rFonts w:ascii="Calibri" w:hAnsi="Calibri" w:cs="Calibri"/>
          <w:sz w:val="22"/>
          <w:szCs w:val="22"/>
        </w:rPr>
        <w:t>(</w:t>
      </w:r>
      <w:r w:rsidR="0012142F" w:rsidRPr="00D823A7">
        <w:rPr>
          <w:rFonts w:ascii="Calibri" w:hAnsi="Calibri" w:cs="Calibri"/>
          <w:color w:val="808080" w:themeColor="background1" w:themeShade="80"/>
          <w:sz w:val="22"/>
          <w:szCs w:val="22"/>
        </w:rPr>
        <w:t xml:space="preserve">it doesn’t give any compilation error but we can’t instantiate </w:t>
      </w:r>
      <w:r w:rsidR="00871C3E" w:rsidRPr="00D823A7">
        <w:rPr>
          <w:rFonts w:ascii="Calibri" w:hAnsi="Calibri" w:cs="Calibri"/>
          <w:color w:val="808080" w:themeColor="background1" w:themeShade="80"/>
          <w:sz w:val="22"/>
          <w:szCs w:val="22"/>
        </w:rPr>
        <w:t xml:space="preserve">Abstract </w:t>
      </w:r>
      <w:r w:rsidR="0012142F" w:rsidRPr="00D823A7">
        <w:rPr>
          <w:rFonts w:ascii="Calibri" w:hAnsi="Calibri" w:cs="Calibri"/>
          <w:color w:val="808080" w:themeColor="background1" w:themeShade="80"/>
          <w:sz w:val="22"/>
          <w:szCs w:val="22"/>
        </w:rPr>
        <w:t xml:space="preserve">class so there is no use of creating </w:t>
      </w:r>
      <w:r w:rsidR="000A3668">
        <w:rPr>
          <w:rFonts w:ascii="Calibri" w:hAnsi="Calibri" w:cs="Calibri"/>
          <w:color w:val="808080" w:themeColor="background1" w:themeShade="80"/>
          <w:sz w:val="22"/>
          <w:szCs w:val="22"/>
        </w:rPr>
        <w:t>C</w:t>
      </w:r>
      <w:r w:rsidR="0012142F" w:rsidRPr="00D823A7">
        <w:rPr>
          <w:rFonts w:ascii="Calibri" w:hAnsi="Calibri" w:cs="Calibri"/>
          <w:color w:val="808080" w:themeColor="background1" w:themeShade="80"/>
          <w:sz w:val="22"/>
          <w:szCs w:val="22"/>
        </w:rPr>
        <w:t xml:space="preserve">onstructor for </w:t>
      </w:r>
      <w:r w:rsidR="00654DEE">
        <w:rPr>
          <w:rFonts w:ascii="Calibri" w:hAnsi="Calibri" w:cs="Calibri"/>
          <w:color w:val="808080" w:themeColor="background1" w:themeShade="80"/>
          <w:sz w:val="22"/>
          <w:szCs w:val="22"/>
        </w:rPr>
        <w:t>A</w:t>
      </w:r>
      <w:r w:rsidR="0012142F" w:rsidRPr="00D823A7">
        <w:rPr>
          <w:rFonts w:ascii="Calibri" w:hAnsi="Calibri" w:cs="Calibri"/>
          <w:color w:val="808080" w:themeColor="background1" w:themeShade="80"/>
          <w:sz w:val="22"/>
          <w:szCs w:val="22"/>
        </w:rPr>
        <w:t>bstract class</w:t>
      </w:r>
      <w:r w:rsidR="00C57D73" w:rsidRPr="00D823A7">
        <w:rPr>
          <w:rFonts w:ascii="Calibri" w:hAnsi="Calibri" w:cs="Calibri"/>
          <w:color w:val="808080" w:themeColor="background1" w:themeShade="80"/>
          <w:sz w:val="22"/>
          <w:szCs w:val="22"/>
        </w:rPr>
        <w:t>.</w:t>
      </w:r>
      <w:r w:rsidR="00C11297" w:rsidRPr="00D823A7">
        <w:rPr>
          <w:rFonts w:ascii="Calibri" w:hAnsi="Calibri" w:cs="Calibri"/>
          <w:color w:val="808080" w:themeColor="background1" w:themeShade="80"/>
          <w:sz w:val="22"/>
          <w:szCs w:val="22"/>
        </w:rPr>
        <w:t xml:space="preserve"> </w:t>
      </w:r>
      <w:r w:rsidR="00C57D73" w:rsidRPr="00D823A7">
        <w:rPr>
          <w:rFonts w:ascii="Calibri" w:hAnsi="Calibri" w:cs="Calibri"/>
          <w:color w:val="808080" w:themeColor="background1" w:themeShade="80"/>
          <w:sz w:val="22"/>
          <w:szCs w:val="22"/>
        </w:rPr>
        <w:t xml:space="preserve">We cannot call an </w:t>
      </w:r>
      <w:r w:rsidR="00D64FD6">
        <w:rPr>
          <w:rFonts w:ascii="Calibri" w:hAnsi="Calibri" w:cs="Calibri"/>
          <w:color w:val="808080" w:themeColor="background1" w:themeShade="80"/>
          <w:sz w:val="22"/>
          <w:szCs w:val="22"/>
        </w:rPr>
        <w:t>A</w:t>
      </w:r>
      <w:r w:rsidR="00C57D73" w:rsidRPr="00D823A7">
        <w:rPr>
          <w:rFonts w:ascii="Calibri" w:hAnsi="Calibri" w:cs="Calibri"/>
          <w:color w:val="808080" w:themeColor="background1" w:themeShade="80"/>
          <w:sz w:val="22"/>
          <w:szCs w:val="22"/>
        </w:rPr>
        <w:t>bstract class constructor directly</w:t>
      </w:r>
      <w:r w:rsidR="00F5420C" w:rsidRPr="00D823A7">
        <w:rPr>
          <w:rFonts w:ascii="Calibri" w:hAnsi="Calibri" w:cs="Calibri"/>
          <w:color w:val="808080" w:themeColor="background1" w:themeShade="80"/>
          <w:sz w:val="22"/>
          <w:szCs w:val="22"/>
        </w:rPr>
        <w:t xml:space="preserve"> </w:t>
      </w:r>
      <w:r w:rsidR="00720835">
        <w:rPr>
          <w:rFonts w:ascii="Calibri" w:hAnsi="Calibri" w:cs="Calibri"/>
          <w:color w:val="808080" w:themeColor="background1" w:themeShade="80"/>
          <w:sz w:val="22"/>
          <w:szCs w:val="22"/>
        </w:rPr>
        <w:t>b</w:t>
      </w:r>
      <w:r w:rsidR="00C57D73" w:rsidRPr="00D823A7">
        <w:rPr>
          <w:rFonts w:ascii="Calibri" w:hAnsi="Calibri" w:cs="Calibri"/>
          <w:color w:val="808080" w:themeColor="background1" w:themeShade="80"/>
          <w:sz w:val="22"/>
          <w:szCs w:val="22"/>
        </w:rPr>
        <w:t xml:space="preserve">ut </w:t>
      </w:r>
      <w:r w:rsidR="000430B9">
        <w:rPr>
          <w:rFonts w:ascii="Calibri" w:hAnsi="Calibri" w:cs="Calibri"/>
          <w:color w:val="808080" w:themeColor="background1" w:themeShade="80"/>
          <w:sz w:val="22"/>
          <w:szCs w:val="22"/>
        </w:rPr>
        <w:t>C</w:t>
      </w:r>
      <w:r w:rsidR="00C57D73" w:rsidRPr="00D823A7">
        <w:rPr>
          <w:rFonts w:ascii="Calibri" w:hAnsi="Calibri" w:cs="Calibri"/>
          <w:color w:val="808080" w:themeColor="background1" w:themeShade="80"/>
          <w:sz w:val="22"/>
          <w:szCs w:val="22"/>
        </w:rPr>
        <w:t>onstructor get</w:t>
      </w:r>
      <w:r w:rsidR="00C11297" w:rsidRPr="00D823A7">
        <w:rPr>
          <w:rFonts w:ascii="Calibri" w:hAnsi="Calibri" w:cs="Calibri"/>
          <w:color w:val="808080" w:themeColor="background1" w:themeShade="80"/>
          <w:sz w:val="22"/>
          <w:szCs w:val="22"/>
        </w:rPr>
        <w:t>s</w:t>
      </w:r>
      <w:r w:rsidR="00C57D73" w:rsidRPr="00D823A7">
        <w:rPr>
          <w:rFonts w:ascii="Calibri" w:hAnsi="Calibri" w:cs="Calibri"/>
          <w:color w:val="808080" w:themeColor="background1" w:themeShade="80"/>
          <w:sz w:val="22"/>
          <w:szCs w:val="22"/>
        </w:rPr>
        <w:t xml:space="preserve"> called when a subclass </w:t>
      </w:r>
      <w:r w:rsidR="009D1BC3">
        <w:rPr>
          <w:rFonts w:ascii="Calibri" w:hAnsi="Calibri" w:cs="Calibri"/>
          <w:color w:val="808080" w:themeColor="background1" w:themeShade="80"/>
          <w:sz w:val="22"/>
          <w:szCs w:val="22"/>
        </w:rPr>
        <w:t>object is created</w:t>
      </w:r>
      <w:r w:rsidR="00C57D73" w:rsidRPr="00D823A7">
        <w:rPr>
          <w:rFonts w:ascii="Calibri" w:hAnsi="Calibri" w:cs="Calibri"/>
          <w:color w:val="808080" w:themeColor="background1" w:themeShade="80"/>
          <w:sz w:val="22"/>
          <w:szCs w:val="22"/>
        </w:rPr>
        <w:t xml:space="preserve">. </w:t>
      </w:r>
      <w:r w:rsidR="00C57D73" w:rsidRPr="00086E33">
        <w:rPr>
          <w:rFonts w:ascii="Calibri" w:hAnsi="Calibri" w:cs="Calibri"/>
          <w:b/>
          <w:color w:val="808080" w:themeColor="background1" w:themeShade="80"/>
          <w:sz w:val="22"/>
          <w:szCs w:val="22"/>
        </w:rPr>
        <w:t>Execution order:</w:t>
      </w:r>
      <w:r w:rsidR="00C57D73" w:rsidRPr="00D823A7">
        <w:rPr>
          <w:rFonts w:ascii="Calibri" w:hAnsi="Calibri" w:cs="Calibri"/>
          <w:color w:val="808080" w:themeColor="background1" w:themeShade="80"/>
          <w:sz w:val="22"/>
          <w:szCs w:val="22"/>
        </w:rPr>
        <w:t xml:space="preserve"> </w:t>
      </w:r>
      <w:r w:rsidR="000A7138" w:rsidRPr="000A7138">
        <w:rPr>
          <w:rFonts w:ascii="Calibri" w:hAnsi="Calibri" w:cs="Calibri"/>
          <w:color w:val="808080" w:themeColor="background1" w:themeShade="80"/>
          <w:sz w:val="22"/>
          <w:szCs w:val="22"/>
        </w:rPr>
        <w:t>Abstract class constructor is invoked first and Child class constructor is invoked next</w:t>
      </w:r>
      <w:r w:rsidR="0012142F" w:rsidRPr="00AC7800">
        <w:rPr>
          <w:rFonts w:ascii="Calibri" w:hAnsi="Calibri" w:cs="Calibri"/>
          <w:sz w:val="22"/>
          <w:szCs w:val="22"/>
        </w:rPr>
        <w:t>)</w:t>
      </w:r>
      <w:r w:rsidR="0066044E" w:rsidRPr="009C7101">
        <w:rPr>
          <w:rFonts w:ascii="Calibri" w:hAnsi="Calibri" w:cs="Calibri"/>
          <w:sz w:val="22"/>
          <w:szCs w:val="22"/>
        </w:rPr>
        <w:t>.</w:t>
      </w:r>
      <w:r w:rsidR="009F62B2">
        <w:rPr>
          <w:rFonts w:ascii="Calibri" w:hAnsi="Calibri" w:cs="Calibri"/>
          <w:sz w:val="22"/>
          <w:szCs w:val="22"/>
        </w:rPr>
        <w:t xml:space="preserve"> </w:t>
      </w:r>
      <w:r w:rsidR="00871C3E" w:rsidRPr="00D86207">
        <w:rPr>
          <w:rFonts w:ascii="Calibri" w:hAnsi="Calibri" w:cs="Calibri"/>
          <w:color w:val="808080" w:themeColor="background1" w:themeShade="80"/>
          <w:sz w:val="12"/>
          <w:szCs w:val="12"/>
        </w:rPr>
        <w:t xml:space="preserve">Ref: </w:t>
      </w:r>
      <w:r w:rsidR="001907AC" w:rsidRPr="00D86207">
        <w:rPr>
          <w:rFonts w:ascii="Calibri" w:hAnsi="Calibri" w:cs="Calibri"/>
          <w:color w:val="808080" w:themeColor="background1" w:themeShade="80"/>
          <w:sz w:val="12"/>
          <w:szCs w:val="12"/>
        </w:rPr>
        <w:t>OOPS_Abstraction\</w:t>
      </w:r>
      <w:r w:rsidR="009F62B2" w:rsidRPr="00D86207">
        <w:rPr>
          <w:rFonts w:ascii="Calibri" w:hAnsi="Calibri" w:cs="Calibri"/>
          <w:color w:val="808080" w:themeColor="background1" w:themeShade="80"/>
          <w:sz w:val="12"/>
          <w:szCs w:val="12"/>
        </w:rPr>
        <w:t>AbstractClass\</w:t>
      </w:r>
      <w:r w:rsidR="009A1D1D">
        <w:rPr>
          <w:rFonts w:ascii="Calibri" w:hAnsi="Calibri" w:cs="Calibri"/>
          <w:b/>
          <w:color w:val="FF0000"/>
          <w:sz w:val="12"/>
          <w:szCs w:val="12"/>
        </w:rPr>
        <w:t xml:space="preserve"> </w:t>
      </w:r>
      <w:r w:rsidR="00D86207" w:rsidRPr="00D86207">
        <w:rPr>
          <w:rFonts w:ascii="Calibri" w:hAnsi="Calibri" w:cs="Calibri"/>
          <w:color w:val="808080" w:themeColor="background1" w:themeShade="80"/>
          <w:sz w:val="12"/>
          <w:szCs w:val="12"/>
        </w:rPr>
        <w:t>AbstractClassConstructor_calling</w:t>
      </w:r>
      <w:r w:rsidR="00AD6DF0">
        <w:rPr>
          <w:rFonts w:ascii="Calibri" w:hAnsi="Calibri" w:cs="Calibri"/>
          <w:color w:val="808080" w:themeColor="background1" w:themeShade="80"/>
          <w:sz w:val="12"/>
          <w:szCs w:val="12"/>
        </w:rPr>
        <w:t xml:space="preserve"> </w:t>
      </w:r>
      <w:r w:rsidR="00AD6DF0" w:rsidRPr="00AD6DF0">
        <w:rPr>
          <w:rFonts w:ascii="Calibri" w:hAnsi="Calibri" w:cs="Calibri"/>
          <w:b/>
          <w:color w:val="FF0000"/>
          <w:sz w:val="12"/>
          <w:szCs w:val="12"/>
        </w:rPr>
        <w:t xml:space="preserve">/ </w:t>
      </w:r>
      <w:r w:rsidR="00AD6DF0" w:rsidRPr="00AD6DF0">
        <w:rPr>
          <w:rFonts w:ascii="Calibri" w:hAnsi="Calibri" w:cs="Calibri"/>
          <w:color w:val="808080" w:themeColor="background1" w:themeShade="80"/>
          <w:sz w:val="12"/>
          <w:szCs w:val="12"/>
        </w:rPr>
        <w:t>XAbstractClass_allow_Constructors3</w:t>
      </w:r>
    </w:p>
    <w:p w14:paraId="509239DC" w14:textId="4836C71C" w:rsidR="007E7B0A" w:rsidRDefault="00B16CCF" w:rsidP="003350AB">
      <w:pPr>
        <w:numPr>
          <w:ilvl w:val="0"/>
          <w:numId w:val="43"/>
        </w:numPr>
        <w:shd w:val="clear" w:color="auto" w:fill="FFFFFF"/>
        <w:jc w:val="both"/>
        <w:rPr>
          <w:rFonts w:ascii="Calibri" w:hAnsi="Calibri" w:cs="Calibri"/>
          <w:sz w:val="22"/>
          <w:szCs w:val="22"/>
        </w:rPr>
      </w:pPr>
      <w:r w:rsidRPr="00002DBC">
        <w:rPr>
          <w:rFonts w:ascii="Calibri" w:hAnsi="Calibri" w:cs="Calibri"/>
          <w:color w:val="808080" w:themeColor="background1" w:themeShade="80"/>
          <w:sz w:val="22"/>
          <w:szCs w:val="22"/>
        </w:rPr>
        <w:t>H m</w:t>
      </w:r>
      <w:r w:rsidR="002663CE">
        <w:rPr>
          <w:rFonts w:ascii="Calibri" w:hAnsi="Calibri" w:cs="Calibri"/>
          <w:color w:val="808080" w:themeColor="background1" w:themeShade="80"/>
          <w:sz w:val="22"/>
          <w:szCs w:val="22"/>
        </w:rPr>
        <w:t xml:space="preserve"> </w:t>
      </w:r>
      <w:r w:rsidRPr="00002DBC">
        <w:rPr>
          <w:rFonts w:ascii="Calibri" w:hAnsi="Calibri" w:cs="Calibri"/>
          <w:color w:val="808080" w:themeColor="background1" w:themeShade="80"/>
          <w:sz w:val="22"/>
          <w:szCs w:val="22"/>
        </w:rPr>
        <w:t xml:space="preserve">instances can be created </w:t>
      </w:r>
      <w:r w:rsidR="00835489">
        <w:rPr>
          <w:rFonts w:ascii="Calibri" w:hAnsi="Calibri" w:cs="Calibri"/>
          <w:color w:val="808080" w:themeColor="background1" w:themeShade="80"/>
          <w:sz w:val="22"/>
          <w:szCs w:val="22"/>
        </w:rPr>
        <w:t>to</w:t>
      </w:r>
      <w:r w:rsidRPr="00002DBC">
        <w:rPr>
          <w:rFonts w:ascii="Calibri" w:hAnsi="Calibri" w:cs="Calibri"/>
          <w:color w:val="808080" w:themeColor="background1" w:themeShade="80"/>
          <w:sz w:val="22"/>
          <w:szCs w:val="22"/>
        </w:rPr>
        <w:t xml:space="preserve"> </w:t>
      </w:r>
      <w:r w:rsidR="001D033B">
        <w:rPr>
          <w:rFonts w:ascii="Calibri" w:hAnsi="Calibri" w:cs="Calibri"/>
          <w:color w:val="808080" w:themeColor="background1" w:themeShade="80"/>
          <w:sz w:val="22"/>
          <w:szCs w:val="22"/>
        </w:rPr>
        <w:t>AC</w:t>
      </w:r>
      <w:r w:rsidRPr="00002DBC">
        <w:rPr>
          <w:rFonts w:ascii="Calibri" w:hAnsi="Calibri" w:cs="Calibri"/>
          <w:color w:val="808080" w:themeColor="background1" w:themeShade="80"/>
          <w:sz w:val="22"/>
          <w:szCs w:val="22"/>
        </w:rPr>
        <w:t>:</w:t>
      </w:r>
      <w:r>
        <w:rPr>
          <w:rFonts w:ascii="Calibri" w:hAnsi="Calibri" w:cs="Calibri"/>
          <w:sz w:val="22"/>
          <w:szCs w:val="22"/>
        </w:rPr>
        <w:t xml:space="preserve"> </w:t>
      </w:r>
      <w:r w:rsidR="0066044E" w:rsidRPr="00383217">
        <w:rPr>
          <w:rFonts w:ascii="Calibri" w:hAnsi="Calibri" w:cs="Calibri"/>
          <w:sz w:val="22"/>
          <w:szCs w:val="22"/>
          <w:u w:val="dotted"/>
        </w:rPr>
        <w:t>Object</w:t>
      </w:r>
      <w:r w:rsidR="0066044E">
        <w:rPr>
          <w:rFonts w:ascii="Calibri" w:hAnsi="Calibri" w:cs="Calibri"/>
          <w:sz w:val="22"/>
          <w:szCs w:val="22"/>
        </w:rPr>
        <w:t xml:space="preserve"> cannot be created to both </w:t>
      </w:r>
      <w:r w:rsidR="00BB0675">
        <w:rPr>
          <w:rFonts w:ascii="Calibri" w:hAnsi="Calibri" w:cs="Calibri"/>
          <w:sz w:val="22"/>
          <w:szCs w:val="22"/>
        </w:rPr>
        <w:t>A</w:t>
      </w:r>
      <w:r w:rsidR="0066044E">
        <w:rPr>
          <w:rFonts w:ascii="Calibri" w:hAnsi="Calibri" w:cs="Calibri"/>
          <w:sz w:val="22"/>
          <w:szCs w:val="22"/>
        </w:rPr>
        <w:t xml:space="preserve">bstract class and </w:t>
      </w:r>
      <w:r w:rsidR="00BB0675">
        <w:rPr>
          <w:rFonts w:ascii="Calibri" w:hAnsi="Calibri" w:cs="Calibri"/>
          <w:sz w:val="22"/>
          <w:szCs w:val="22"/>
        </w:rPr>
        <w:t>I</w:t>
      </w:r>
      <w:r w:rsidR="0066044E">
        <w:rPr>
          <w:rFonts w:ascii="Calibri" w:hAnsi="Calibri" w:cs="Calibri"/>
          <w:sz w:val="22"/>
          <w:szCs w:val="22"/>
        </w:rPr>
        <w:t>nterface</w:t>
      </w:r>
      <w:r w:rsidR="00E22F90">
        <w:rPr>
          <w:rFonts w:ascii="Calibri" w:hAnsi="Calibri" w:cs="Calibri"/>
          <w:sz w:val="22"/>
          <w:szCs w:val="22"/>
        </w:rPr>
        <w:t xml:space="preserve"> </w:t>
      </w:r>
      <w:r w:rsidR="002D4185">
        <w:rPr>
          <w:rFonts w:ascii="Calibri" w:hAnsi="Calibri" w:cs="Calibri"/>
          <w:sz w:val="22"/>
          <w:szCs w:val="22"/>
        </w:rPr>
        <w:t xml:space="preserve">because </w:t>
      </w:r>
      <w:r w:rsidR="00794E88">
        <w:rPr>
          <w:rFonts w:ascii="Calibri" w:hAnsi="Calibri" w:cs="Calibri"/>
          <w:sz w:val="22"/>
          <w:szCs w:val="22"/>
        </w:rPr>
        <w:t xml:space="preserve">these are </w:t>
      </w:r>
      <w:r w:rsidR="00794E88" w:rsidRPr="00334FB6">
        <w:rPr>
          <w:rFonts w:ascii="Calibri" w:hAnsi="Calibri" w:cs="Calibri"/>
          <w:sz w:val="22"/>
          <w:szCs w:val="22"/>
          <w:u w:val="dotted"/>
        </w:rPr>
        <w:t>reference types</w:t>
      </w:r>
      <w:r w:rsidR="00645C76">
        <w:rPr>
          <w:rFonts w:ascii="Calibri" w:hAnsi="Calibri" w:cs="Calibri"/>
          <w:sz w:val="22"/>
          <w:szCs w:val="22"/>
        </w:rPr>
        <w:t xml:space="preserve"> in java</w:t>
      </w:r>
      <w:r w:rsidR="00794E88">
        <w:rPr>
          <w:rFonts w:ascii="Calibri" w:hAnsi="Calibri" w:cs="Calibri"/>
          <w:sz w:val="22"/>
          <w:szCs w:val="22"/>
        </w:rPr>
        <w:t xml:space="preserve"> and </w:t>
      </w:r>
      <w:r w:rsidR="00184D62">
        <w:rPr>
          <w:rFonts w:ascii="Calibri" w:hAnsi="Calibri" w:cs="Calibri"/>
          <w:sz w:val="22"/>
          <w:szCs w:val="22"/>
        </w:rPr>
        <w:t>AMs</w:t>
      </w:r>
      <w:r w:rsidR="002D4185">
        <w:rPr>
          <w:rFonts w:ascii="Calibri" w:hAnsi="Calibri" w:cs="Calibri"/>
          <w:sz w:val="22"/>
          <w:szCs w:val="22"/>
        </w:rPr>
        <w:t xml:space="preserve"> are not fully implemented in superclass </w:t>
      </w:r>
      <w:r w:rsidR="00E22F90">
        <w:rPr>
          <w:rFonts w:ascii="Calibri" w:hAnsi="Calibri" w:cs="Calibri"/>
          <w:sz w:val="22"/>
          <w:szCs w:val="22"/>
        </w:rPr>
        <w:t xml:space="preserve">but </w:t>
      </w:r>
      <w:r w:rsidR="00391314">
        <w:rPr>
          <w:rFonts w:ascii="Calibri" w:hAnsi="Calibri" w:cs="Calibri"/>
          <w:sz w:val="22"/>
          <w:szCs w:val="22"/>
        </w:rPr>
        <w:t>AMs</w:t>
      </w:r>
      <w:r w:rsidR="007E7B0A" w:rsidRPr="00E22F90">
        <w:rPr>
          <w:rFonts w:ascii="Calibri" w:hAnsi="Calibri" w:cs="Calibri"/>
          <w:sz w:val="22"/>
          <w:szCs w:val="22"/>
        </w:rPr>
        <w:t xml:space="preserve"> can call by subclass object</w:t>
      </w:r>
      <w:r w:rsidR="00B27DC2">
        <w:rPr>
          <w:rFonts w:ascii="Calibri" w:hAnsi="Calibri" w:cs="Calibri"/>
          <w:sz w:val="22"/>
          <w:szCs w:val="22"/>
        </w:rPr>
        <w:t>.</w:t>
      </w:r>
    </w:p>
    <w:p w14:paraId="57753A4E" w14:textId="0532AED2" w:rsidR="0011067E" w:rsidRPr="00E22F90" w:rsidRDefault="0011067E" w:rsidP="003350AB">
      <w:pPr>
        <w:numPr>
          <w:ilvl w:val="0"/>
          <w:numId w:val="43"/>
        </w:numPr>
        <w:shd w:val="clear" w:color="auto" w:fill="FFFFFF"/>
        <w:jc w:val="both"/>
        <w:rPr>
          <w:rFonts w:ascii="Calibri" w:hAnsi="Calibri" w:cs="Calibri"/>
          <w:sz w:val="22"/>
          <w:szCs w:val="22"/>
        </w:rPr>
      </w:pPr>
      <w:r>
        <w:rPr>
          <w:rFonts w:ascii="Calibri" w:hAnsi="Calibri" w:cs="Calibri"/>
          <w:sz w:val="22"/>
          <w:szCs w:val="22"/>
        </w:rPr>
        <w:t>We don’t have</w:t>
      </w:r>
      <w:r w:rsidR="00253893">
        <w:rPr>
          <w:rFonts w:ascii="Calibri" w:hAnsi="Calibri" w:cs="Calibri"/>
          <w:sz w:val="22"/>
          <w:szCs w:val="22"/>
        </w:rPr>
        <w:t xml:space="preserve"> any</w:t>
      </w:r>
      <w:r>
        <w:rPr>
          <w:rFonts w:ascii="Calibri" w:hAnsi="Calibri" w:cs="Calibri"/>
          <w:sz w:val="22"/>
          <w:szCs w:val="22"/>
        </w:rPr>
        <w:t xml:space="preserve"> Abstract </w:t>
      </w:r>
      <w:r w:rsidRPr="00E22F90">
        <w:rPr>
          <w:rFonts w:ascii="Calibri" w:hAnsi="Calibri" w:cs="Calibri"/>
          <w:sz w:val="22"/>
          <w:szCs w:val="22"/>
        </w:rPr>
        <w:t>method</w:t>
      </w:r>
      <w:r w:rsidR="007B43FA">
        <w:rPr>
          <w:rFonts w:ascii="Calibri" w:hAnsi="Calibri" w:cs="Calibri"/>
          <w:sz w:val="22"/>
          <w:szCs w:val="22"/>
        </w:rPr>
        <w:t xml:space="preserve">s inside </w:t>
      </w:r>
      <w:r w:rsidRPr="008806EF">
        <w:rPr>
          <w:rFonts w:ascii="Calibri" w:hAnsi="Calibri" w:cs="Calibri"/>
          <w:sz w:val="22"/>
          <w:szCs w:val="22"/>
          <w:u w:val="dotted"/>
        </w:rPr>
        <w:t>non</w:t>
      </w:r>
      <w:r w:rsidR="00AF7E26" w:rsidRPr="008806EF">
        <w:rPr>
          <w:rFonts w:ascii="Calibri" w:hAnsi="Calibri" w:cs="Calibri"/>
          <w:sz w:val="22"/>
          <w:szCs w:val="22"/>
          <w:u w:val="dotted"/>
        </w:rPr>
        <w:t>-</w:t>
      </w:r>
      <w:r w:rsidRPr="008806EF">
        <w:rPr>
          <w:rFonts w:ascii="Calibri" w:hAnsi="Calibri" w:cs="Calibri"/>
          <w:sz w:val="22"/>
          <w:szCs w:val="22"/>
          <w:u w:val="dotted"/>
        </w:rPr>
        <w:t>abstract</w:t>
      </w:r>
      <w:r>
        <w:rPr>
          <w:rFonts w:ascii="Calibri" w:hAnsi="Calibri" w:cs="Calibri"/>
          <w:sz w:val="22"/>
          <w:szCs w:val="22"/>
        </w:rPr>
        <w:t xml:space="preserve"> class.</w:t>
      </w:r>
    </w:p>
    <w:p w14:paraId="6BBAD12A" w14:textId="1264848A" w:rsidR="00793017" w:rsidRPr="009C7101" w:rsidRDefault="00793017" w:rsidP="00793017">
      <w:pPr>
        <w:shd w:val="clear" w:color="auto" w:fill="FFFFFF"/>
        <w:jc w:val="both"/>
        <w:rPr>
          <w:rFonts w:ascii="Calibri" w:hAnsi="Calibri" w:cs="Calibri"/>
          <w:sz w:val="22"/>
          <w:szCs w:val="22"/>
        </w:rPr>
      </w:pPr>
      <w:r w:rsidRPr="00245D45">
        <w:rPr>
          <w:rFonts w:ascii="Calibri" w:hAnsi="Calibri" w:cs="Calibri"/>
          <w:b/>
          <w:bCs/>
          <w:sz w:val="22"/>
          <w:szCs w:val="22"/>
        </w:rPr>
        <w:lastRenderedPageBreak/>
        <w:t>Abstract method</w:t>
      </w:r>
      <w:r w:rsidR="00923AEE">
        <w:rPr>
          <w:rFonts w:ascii="Calibri" w:hAnsi="Calibri" w:cs="Calibri"/>
          <w:b/>
          <w:bCs/>
          <w:sz w:val="22"/>
          <w:szCs w:val="22"/>
        </w:rPr>
        <w:t xml:space="preserve"> </w:t>
      </w:r>
      <w:r w:rsidR="00923AEE" w:rsidRPr="00923AEE">
        <w:rPr>
          <w:rFonts w:ascii="Calibri" w:hAnsi="Calibri" w:cs="Calibri"/>
          <w:bCs/>
          <w:sz w:val="22"/>
          <w:szCs w:val="22"/>
        </w:rPr>
        <w:t>i</w:t>
      </w:r>
      <w:r w:rsidR="00FC7439">
        <w:rPr>
          <w:rFonts w:ascii="Calibri" w:hAnsi="Calibri" w:cs="Calibri"/>
          <w:sz w:val="22"/>
          <w:szCs w:val="22"/>
        </w:rPr>
        <w:t>s only prototype</w:t>
      </w:r>
      <w:r w:rsidR="00646AA9">
        <w:rPr>
          <w:rFonts w:ascii="Calibri" w:hAnsi="Calibri" w:cs="Calibri"/>
          <w:sz w:val="22"/>
          <w:szCs w:val="22"/>
        </w:rPr>
        <w:t xml:space="preserve"> </w:t>
      </w:r>
      <w:r w:rsidR="00131FB4">
        <w:rPr>
          <w:rFonts w:ascii="Calibri" w:hAnsi="Calibri" w:cs="Calibri"/>
          <w:sz w:val="22"/>
          <w:szCs w:val="22"/>
        </w:rPr>
        <w:t>it</w:t>
      </w:r>
      <w:r w:rsidR="00646AA9">
        <w:rPr>
          <w:rFonts w:ascii="Calibri" w:hAnsi="Calibri" w:cs="Calibri"/>
          <w:sz w:val="22"/>
          <w:szCs w:val="22"/>
        </w:rPr>
        <w:t xml:space="preserve"> means t</w:t>
      </w:r>
      <w:r>
        <w:rPr>
          <w:rFonts w:ascii="Calibri" w:hAnsi="Calibri" w:cs="Calibri"/>
          <w:sz w:val="22"/>
          <w:szCs w:val="22"/>
        </w:rPr>
        <w:t>he method which has only declaration not implementation is called the “</w:t>
      </w:r>
      <w:r w:rsidR="00056D3B">
        <w:rPr>
          <w:rFonts w:ascii="Calibri" w:hAnsi="Calibri" w:cs="Calibri"/>
          <w:sz w:val="22"/>
          <w:szCs w:val="22"/>
        </w:rPr>
        <w:t>A</w:t>
      </w:r>
      <w:r>
        <w:rPr>
          <w:rFonts w:ascii="Calibri" w:hAnsi="Calibri" w:cs="Calibri"/>
          <w:sz w:val="22"/>
          <w:szCs w:val="22"/>
        </w:rPr>
        <w:t>bstract method”. Declarations are ends with semicolon.</w:t>
      </w:r>
    </w:p>
    <w:p w14:paraId="485C0316" w14:textId="37359A5F" w:rsidR="0031270B" w:rsidRDefault="00B31F9C" w:rsidP="00793017">
      <w:pPr>
        <w:shd w:val="clear" w:color="auto" w:fill="FFFFFF"/>
        <w:jc w:val="both"/>
        <w:rPr>
          <w:rFonts w:ascii="Calibri" w:hAnsi="Calibri" w:cs="Calibri"/>
          <w:sz w:val="22"/>
          <w:szCs w:val="22"/>
        </w:rPr>
      </w:pPr>
      <w:r w:rsidRPr="00B31F9C">
        <w:rPr>
          <w:rFonts w:ascii="Calibri" w:hAnsi="Calibri" w:cs="Calibri"/>
          <w:b/>
          <w:color w:val="FF0000"/>
          <w:sz w:val="22"/>
          <w:szCs w:val="22"/>
        </w:rPr>
        <w:t xml:space="preserve">N: </w:t>
      </w:r>
      <w:r w:rsidR="00947EA7">
        <w:rPr>
          <w:rFonts w:ascii="Calibri" w:hAnsi="Calibri" w:cs="Calibri"/>
          <w:sz w:val="22"/>
          <w:szCs w:val="22"/>
        </w:rPr>
        <w:t xml:space="preserve">If </w:t>
      </w:r>
      <w:r>
        <w:rPr>
          <w:rFonts w:ascii="Calibri" w:hAnsi="Calibri" w:cs="Calibri"/>
          <w:sz w:val="22"/>
          <w:szCs w:val="22"/>
        </w:rPr>
        <w:t xml:space="preserve">we </w:t>
      </w:r>
      <w:r w:rsidR="00947EA7">
        <w:rPr>
          <w:rFonts w:ascii="Calibri" w:hAnsi="Calibri" w:cs="Calibri"/>
          <w:sz w:val="22"/>
          <w:szCs w:val="22"/>
        </w:rPr>
        <w:t>don’t ov</w:t>
      </w:r>
      <w:r w:rsidR="0031270B">
        <w:rPr>
          <w:rFonts w:ascii="Calibri" w:hAnsi="Calibri" w:cs="Calibri"/>
          <w:sz w:val="22"/>
          <w:szCs w:val="22"/>
        </w:rPr>
        <w:t>e</w:t>
      </w:r>
      <w:r w:rsidR="00947EA7">
        <w:rPr>
          <w:rFonts w:ascii="Calibri" w:hAnsi="Calibri" w:cs="Calibri"/>
          <w:sz w:val="22"/>
          <w:szCs w:val="22"/>
        </w:rPr>
        <w:t xml:space="preserve">rride Abstract Method in subclass </w:t>
      </w:r>
      <w:r>
        <w:rPr>
          <w:rFonts w:ascii="Calibri" w:hAnsi="Calibri" w:cs="Calibri"/>
          <w:sz w:val="22"/>
          <w:szCs w:val="22"/>
        </w:rPr>
        <w:t>it will give compilation error.</w:t>
      </w:r>
    </w:p>
    <w:p w14:paraId="335F5CC1" w14:textId="1BE52631" w:rsidR="0031270B" w:rsidRDefault="0031270B" w:rsidP="00793017">
      <w:pPr>
        <w:shd w:val="clear" w:color="auto" w:fill="FFFFFF"/>
        <w:jc w:val="both"/>
        <w:rPr>
          <w:rFonts w:ascii="Calibri" w:hAnsi="Calibri" w:cs="Calibri"/>
          <w:sz w:val="22"/>
          <w:szCs w:val="22"/>
        </w:rPr>
      </w:pPr>
    </w:p>
    <w:p w14:paraId="42997389" w14:textId="41DE2721" w:rsidR="00206954" w:rsidRPr="00813DD1" w:rsidRDefault="00206954" w:rsidP="00206954">
      <w:pPr>
        <w:shd w:val="clear" w:color="auto" w:fill="FFFFFF"/>
        <w:jc w:val="both"/>
        <w:rPr>
          <w:rFonts w:ascii="Calibri" w:hAnsi="Calibri" w:cs="Calibri"/>
          <w:b/>
          <w:sz w:val="12"/>
          <w:szCs w:val="12"/>
        </w:rPr>
      </w:pPr>
      <w:r w:rsidRPr="00206954">
        <w:rPr>
          <w:rFonts w:ascii="Calibri" w:hAnsi="Calibri" w:cs="Calibri"/>
          <w:b/>
          <w:sz w:val="22"/>
          <w:szCs w:val="22"/>
        </w:rPr>
        <w:t>@. AbstractDriverOptions</w:t>
      </w:r>
      <w:r w:rsidR="005A1B7F">
        <w:rPr>
          <w:rFonts w:ascii="Calibri" w:hAnsi="Calibri" w:cs="Calibri"/>
          <w:b/>
          <w:sz w:val="22"/>
          <w:szCs w:val="22"/>
        </w:rPr>
        <w:t>&lt;T&gt;</w:t>
      </w:r>
      <w:r w:rsidRPr="00206954">
        <w:rPr>
          <w:rFonts w:ascii="Calibri" w:hAnsi="Calibri" w:cs="Calibri"/>
          <w:b/>
          <w:sz w:val="22"/>
          <w:szCs w:val="22"/>
        </w:rPr>
        <w:t xml:space="preserve"> abstract class in Selenium.</w:t>
      </w:r>
      <w:r w:rsidR="00D97306">
        <w:rPr>
          <w:rFonts w:ascii="Calibri" w:hAnsi="Calibri" w:cs="Calibri"/>
          <w:b/>
          <w:sz w:val="22"/>
          <w:szCs w:val="22"/>
        </w:rPr>
        <w:t xml:space="preserve"> </w:t>
      </w:r>
      <w:r w:rsidR="00B427FC" w:rsidRPr="00813DD1">
        <w:rPr>
          <w:rFonts w:ascii="Calibri" w:hAnsi="Calibri" w:cs="Calibri"/>
          <w:color w:val="808080" w:themeColor="background1" w:themeShade="80"/>
          <w:sz w:val="12"/>
          <w:szCs w:val="12"/>
        </w:rPr>
        <w:t>Ref: WD_Examples\EX84_AbstractDriverOptionsPr</w:t>
      </w:r>
    </w:p>
    <w:p w14:paraId="19C0F3C1" w14:textId="151D715D" w:rsidR="007A41CE" w:rsidRDefault="005A2AE0" w:rsidP="0071061D">
      <w:pPr>
        <w:pStyle w:val="ListParagraph"/>
        <w:numPr>
          <w:ilvl w:val="0"/>
          <w:numId w:val="166"/>
        </w:numPr>
        <w:shd w:val="clear" w:color="auto" w:fill="FFFFFF"/>
        <w:jc w:val="both"/>
        <w:rPr>
          <w:rFonts w:ascii="Calibri" w:hAnsi="Calibri" w:cs="Calibri"/>
          <w:sz w:val="22"/>
          <w:szCs w:val="22"/>
        </w:rPr>
      </w:pPr>
      <w:r w:rsidRPr="007A41CE">
        <w:rPr>
          <w:rFonts w:ascii="Calibri" w:hAnsi="Calibri" w:cs="Calibri"/>
          <w:sz w:val="22"/>
          <w:szCs w:val="22"/>
        </w:rPr>
        <w:t>AbstractDriverOptions&lt;T&gt;</w:t>
      </w:r>
      <w:r w:rsidR="003937B4" w:rsidRPr="007A41CE">
        <w:rPr>
          <w:rFonts w:ascii="Calibri" w:hAnsi="Calibri" w:cs="Calibri"/>
          <w:sz w:val="22"/>
          <w:szCs w:val="22"/>
        </w:rPr>
        <w:t xml:space="preserve"> is an </w:t>
      </w:r>
      <w:r w:rsidR="006F1876">
        <w:rPr>
          <w:rFonts w:ascii="Calibri" w:hAnsi="Calibri" w:cs="Calibri"/>
          <w:sz w:val="22"/>
          <w:szCs w:val="22"/>
        </w:rPr>
        <w:t>A</w:t>
      </w:r>
      <w:r w:rsidR="003937B4" w:rsidRPr="007A41CE">
        <w:rPr>
          <w:rFonts w:ascii="Calibri" w:hAnsi="Calibri" w:cs="Calibri"/>
          <w:sz w:val="22"/>
          <w:szCs w:val="22"/>
        </w:rPr>
        <w:t>bstract class used in Selenium to define common browser configuration options. It provides a base implementation for browser-specific option</w:t>
      </w:r>
      <w:r w:rsidR="00340C96">
        <w:rPr>
          <w:rFonts w:ascii="Calibri" w:hAnsi="Calibri" w:cs="Calibri"/>
          <w:sz w:val="22"/>
          <w:szCs w:val="22"/>
        </w:rPr>
        <w:t xml:space="preserve"> classes </w:t>
      </w:r>
      <w:r w:rsidR="003937B4" w:rsidRPr="007A41CE">
        <w:rPr>
          <w:rFonts w:ascii="Calibri" w:hAnsi="Calibri" w:cs="Calibri"/>
          <w:sz w:val="22"/>
          <w:szCs w:val="22"/>
        </w:rPr>
        <w:t>like ChromeOptions</w:t>
      </w:r>
      <w:r w:rsidR="007A41CE" w:rsidRPr="007A41CE">
        <w:rPr>
          <w:rFonts w:ascii="Calibri" w:hAnsi="Calibri" w:cs="Calibri"/>
          <w:sz w:val="22"/>
          <w:szCs w:val="22"/>
        </w:rPr>
        <w:t xml:space="preserve">, </w:t>
      </w:r>
      <w:r w:rsidR="00C25C63">
        <w:rPr>
          <w:rFonts w:ascii="Calibri" w:hAnsi="Calibri" w:cs="Calibri"/>
          <w:sz w:val="22"/>
          <w:szCs w:val="22"/>
        </w:rPr>
        <w:t>FF</w:t>
      </w:r>
      <w:r w:rsidR="003937B4" w:rsidRPr="007A41CE">
        <w:rPr>
          <w:rFonts w:ascii="Calibri" w:hAnsi="Calibri" w:cs="Calibri"/>
          <w:sz w:val="22"/>
          <w:szCs w:val="22"/>
        </w:rPr>
        <w:t>Options</w:t>
      </w:r>
      <w:r w:rsidR="007A41CE" w:rsidRPr="007A41CE">
        <w:rPr>
          <w:rFonts w:ascii="Calibri" w:hAnsi="Calibri" w:cs="Calibri"/>
          <w:sz w:val="22"/>
          <w:szCs w:val="22"/>
        </w:rPr>
        <w:t xml:space="preserve">, </w:t>
      </w:r>
      <w:r w:rsidR="003937B4" w:rsidRPr="007A41CE">
        <w:rPr>
          <w:rFonts w:ascii="Calibri" w:hAnsi="Calibri" w:cs="Calibri"/>
          <w:sz w:val="22"/>
          <w:szCs w:val="22"/>
        </w:rPr>
        <w:t>EdgeOptions</w:t>
      </w:r>
      <w:r w:rsidR="00965FBF">
        <w:rPr>
          <w:rFonts w:ascii="Calibri" w:hAnsi="Calibri" w:cs="Calibri"/>
          <w:sz w:val="22"/>
          <w:szCs w:val="22"/>
        </w:rPr>
        <w:t>.</w:t>
      </w:r>
    </w:p>
    <w:p w14:paraId="4985F771" w14:textId="02A04A1B" w:rsidR="00206954" w:rsidRPr="007A41CE" w:rsidRDefault="00D97306" w:rsidP="0071061D">
      <w:pPr>
        <w:pStyle w:val="ListParagraph"/>
        <w:numPr>
          <w:ilvl w:val="0"/>
          <w:numId w:val="166"/>
        </w:numPr>
        <w:shd w:val="clear" w:color="auto" w:fill="FFFFFF"/>
        <w:jc w:val="both"/>
        <w:rPr>
          <w:rFonts w:ascii="Calibri" w:hAnsi="Calibri" w:cs="Calibri"/>
          <w:sz w:val="22"/>
          <w:szCs w:val="22"/>
        </w:rPr>
      </w:pPr>
      <w:r w:rsidRPr="007A41CE">
        <w:rPr>
          <w:rFonts w:ascii="Calibri" w:hAnsi="Calibri" w:cs="Calibri"/>
          <w:sz w:val="22"/>
          <w:szCs w:val="22"/>
        </w:rPr>
        <w:t>We</w:t>
      </w:r>
      <w:r w:rsidR="00206954" w:rsidRPr="007A41CE">
        <w:rPr>
          <w:rFonts w:ascii="Calibri" w:hAnsi="Calibri" w:cs="Calibri"/>
          <w:sz w:val="22"/>
          <w:szCs w:val="22"/>
        </w:rPr>
        <w:t xml:space="preserve"> cannot instantiate </w:t>
      </w:r>
      <w:r w:rsidR="00BC0E29" w:rsidRPr="00387183">
        <w:rPr>
          <w:rFonts w:ascii="Calibri" w:hAnsi="Calibri" w:cs="Calibri"/>
          <w:color w:val="808080" w:themeColor="background1" w:themeShade="80"/>
          <w:sz w:val="22"/>
          <w:szCs w:val="22"/>
        </w:rPr>
        <w:t>AbstractDriverOptions</w:t>
      </w:r>
      <w:r w:rsidR="00BC0E29" w:rsidRPr="007A41CE">
        <w:rPr>
          <w:rFonts w:ascii="Calibri" w:hAnsi="Calibri" w:cs="Calibri"/>
          <w:sz w:val="22"/>
          <w:szCs w:val="22"/>
        </w:rPr>
        <w:t xml:space="preserve"> </w:t>
      </w:r>
      <w:r w:rsidR="00206954" w:rsidRPr="007A41CE">
        <w:rPr>
          <w:rFonts w:ascii="Calibri" w:hAnsi="Calibri" w:cs="Calibri"/>
          <w:sz w:val="22"/>
          <w:szCs w:val="22"/>
        </w:rPr>
        <w:t>directly</w:t>
      </w:r>
      <w:r w:rsidR="00902054" w:rsidRPr="00902054">
        <w:t xml:space="preserve"> </w:t>
      </w:r>
      <w:r w:rsidR="00902054" w:rsidRPr="00902054">
        <w:rPr>
          <w:rFonts w:ascii="Calibri" w:hAnsi="Calibri" w:cs="Calibri"/>
          <w:sz w:val="22"/>
          <w:szCs w:val="22"/>
        </w:rPr>
        <w:t>because it is an abstract class. Instead, we use its concrete subclasses in real automation scripts.</w:t>
      </w:r>
    </w:p>
    <w:p w14:paraId="337289F6" w14:textId="619470C2" w:rsidR="00206954" w:rsidRPr="00D97306" w:rsidRDefault="00206954" w:rsidP="0071061D">
      <w:pPr>
        <w:pStyle w:val="ListParagraph"/>
        <w:numPr>
          <w:ilvl w:val="0"/>
          <w:numId w:val="166"/>
        </w:numPr>
        <w:shd w:val="clear" w:color="auto" w:fill="FFFFFF"/>
        <w:jc w:val="both"/>
        <w:rPr>
          <w:rFonts w:ascii="Calibri" w:hAnsi="Calibri" w:cs="Calibri"/>
          <w:sz w:val="22"/>
          <w:szCs w:val="22"/>
        </w:rPr>
      </w:pPr>
      <w:r w:rsidRPr="00D97306">
        <w:rPr>
          <w:rFonts w:ascii="Calibri" w:hAnsi="Calibri" w:cs="Calibri"/>
          <w:sz w:val="22"/>
          <w:szCs w:val="22"/>
        </w:rPr>
        <w:t>Here, ChromeOptions inherits common behavio</w:t>
      </w:r>
      <w:r w:rsidR="007239A3">
        <w:rPr>
          <w:rFonts w:ascii="Calibri" w:hAnsi="Calibri" w:cs="Calibri"/>
          <w:sz w:val="22"/>
          <w:szCs w:val="22"/>
        </w:rPr>
        <w:t>u</w:t>
      </w:r>
      <w:r w:rsidRPr="00D97306">
        <w:rPr>
          <w:rFonts w:ascii="Calibri" w:hAnsi="Calibri" w:cs="Calibri"/>
          <w:sz w:val="22"/>
          <w:szCs w:val="22"/>
        </w:rPr>
        <w:t>r from AbstractDriverOptions.</w:t>
      </w:r>
    </w:p>
    <w:p w14:paraId="3E854F7A" w14:textId="77777777" w:rsidR="00206954" w:rsidRPr="00206954" w:rsidRDefault="00206954" w:rsidP="00206954">
      <w:pPr>
        <w:shd w:val="clear" w:color="auto" w:fill="FFFFFF"/>
        <w:jc w:val="both"/>
        <w:rPr>
          <w:rFonts w:ascii="Calibri" w:hAnsi="Calibri" w:cs="Calibri"/>
          <w:sz w:val="22"/>
          <w:szCs w:val="22"/>
        </w:rPr>
      </w:pPr>
    </w:p>
    <w:p w14:paraId="1B46DCBB" w14:textId="7C07FC71" w:rsidR="00206954" w:rsidRPr="00FC0817" w:rsidRDefault="00206954" w:rsidP="00206954">
      <w:pPr>
        <w:shd w:val="clear" w:color="auto" w:fill="FFFFFF"/>
        <w:jc w:val="both"/>
        <w:rPr>
          <w:rFonts w:ascii="Calibri" w:hAnsi="Calibri" w:cs="Calibri"/>
          <w:color w:val="808080" w:themeColor="background1" w:themeShade="80"/>
          <w:sz w:val="18"/>
          <w:szCs w:val="18"/>
        </w:rPr>
      </w:pPr>
      <w:r w:rsidRPr="00206954">
        <w:rPr>
          <w:rFonts w:ascii="Calibri" w:hAnsi="Calibri" w:cs="Calibri"/>
          <w:b/>
          <w:sz w:val="22"/>
          <w:szCs w:val="22"/>
        </w:rPr>
        <w:t>@. AbstractAnnotations in PageFactory</w:t>
      </w:r>
      <w:r w:rsidR="00FC0817">
        <w:rPr>
          <w:rFonts w:ascii="Calibri" w:hAnsi="Calibri" w:cs="Calibri"/>
          <w:b/>
          <w:sz w:val="22"/>
          <w:szCs w:val="22"/>
        </w:rPr>
        <w:t xml:space="preserve"> </w:t>
      </w:r>
      <w:r w:rsidR="00FC0817" w:rsidRPr="00813DD1">
        <w:rPr>
          <w:rFonts w:ascii="Calibri" w:hAnsi="Calibri" w:cs="Calibri"/>
          <w:color w:val="808080" w:themeColor="background1" w:themeShade="80"/>
          <w:sz w:val="12"/>
          <w:szCs w:val="12"/>
        </w:rPr>
        <w:t>Ref: WD_Examples\EX85_AbstractAnnotationsPr</w:t>
      </w:r>
    </w:p>
    <w:p w14:paraId="729FFE0D" w14:textId="1BB4DB75" w:rsidR="00206954" w:rsidRDefault="005F0E90" w:rsidP="00793017">
      <w:pPr>
        <w:shd w:val="clear" w:color="auto" w:fill="FFFFFF"/>
        <w:jc w:val="both"/>
        <w:rPr>
          <w:rFonts w:ascii="Calibri" w:hAnsi="Calibri" w:cs="Calibri"/>
          <w:sz w:val="22"/>
          <w:szCs w:val="22"/>
        </w:rPr>
      </w:pPr>
      <w:r w:rsidRPr="005F0E90">
        <w:rPr>
          <w:rFonts w:ascii="Calibri" w:hAnsi="Calibri" w:cs="Calibri"/>
          <w:sz w:val="22"/>
          <w:szCs w:val="22"/>
        </w:rPr>
        <w:t xml:space="preserve">If we are using POM (Page Object Model), Selenium internally uses AbstractAnnotations to interpret </w:t>
      </w:r>
      <w:r w:rsidRPr="008E69DD">
        <w:rPr>
          <w:rFonts w:ascii="Calibri" w:hAnsi="Calibri" w:cs="Calibri"/>
          <w:sz w:val="22"/>
          <w:szCs w:val="22"/>
          <w:u w:val="dotted"/>
        </w:rPr>
        <w:t xml:space="preserve">annotations like </w:t>
      </w:r>
      <w:r w:rsidRPr="008E69DD">
        <w:rPr>
          <w:rFonts w:ascii="Calibri" w:hAnsi="Calibri" w:cs="Calibri"/>
          <w:b/>
          <w:color w:val="808080" w:themeColor="background1" w:themeShade="80"/>
          <w:sz w:val="22"/>
          <w:szCs w:val="22"/>
          <w:u w:val="dotted"/>
        </w:rPr>
        <w:t>@FindBy</w:t>
      </w:r>
      <w:r w:rsidRPr="005F0E90">
        <w:rPr>
          <w:rFonts w:ascii="Calibri" w:hAnsi="Calibri" w:cs="Calibri"/>
          <w:sz w:val="22"/>
          <w:szCs w:val="22"/>
        </w:rPr>
        <w:t xml:space="preserve">. We do not instantiate AbstractAnnotations directly, but it works behind the scene to support the PageFactory mechanism and initialize </w:t>
      </w:r>
      <w:r w:rsidR="00032575">
        <w:rPr>
          <w:rFonts w:ascii="Calibri" w:hAnsi="Calibri" w:cs="Calibri"/>
          <w:sz w:val="22"/>
          <w:szCs w:val="22"/>
        </w:rPr>
        <w:t>W</w:t>
      </w:r>
      <w:r w:rsidRPr="005F0E90">
        <w:rPr>
          <w:rFonts w:ascii="Calibri" w:hAnsi="Calibri" w:cs="Calibri"/>
          <w:sz w:val="22"/>
          <w:szCs w:val="22"/>
        </w:rPr>
        <w:t>eb</w:t>
      </w:r>
      <w:r w:rsidR="00032575">
        <w:rPr>
          <w:rFonts w:ascii="Calibri" w:hAnsi="Calibri" w:cs="Calibri"/>
          <w:sz w:val="22"/>
          <w:szCs w:val="22"/>
        </w:rPr>
        <w:t>E</w:t>
      </w:r>
      <w:r w:rsidRPr="005F0E90">
        <w:rPr>
          <w:rFonts w:ascii="Calibri" w:hAnsi="Calibri" w:cs="Calibri"/>
          <w:sz w:val="22"/>
          <w:szCs w:val="22"/>
        </w:rPr>
        <w:t>lements.</w:t>
      </w:r>
    </w:p>
    <w:p w14:paraId="2E60BC23" w14:textId="77777777" w:rsidR="005F0E90" w:rsidRDefault="005F0E90" w:rsidP="00793017">
      <w:pPr>
        <w:shd w:val="clear" w:color="auto" w:fill="FFFFFF"/>
        <w:jc w:val="both"/>
        <w:rPr>
          <w:rFonts w:ascii="Calibri" w:hAnsi="Calibri" w:cs="Calibri"/>
          <w:sz w:val="22"/>
          <w:szCs w:val="22"/>
        </w:rPr>
      </w:pPr>
    </w:p>
    <w:p w14:paraId="74AE838E" w14:textId="73637599" w:rsidR="00AB4076" w:rsidRPr="00024ABB" w:rsidRDefault="00AB4076" w:rsidP="00AB4076">
      <w:pPr>
        <w:shd w:val="clear" w:color="auto" w:fill="FFFFFF"/>
        <w:jc w:val="both"/>
        <w:rPr>
          <w:rFonts w:ascii="Calibri" w:hAnsi="Calibri" w:cs="Calibri"/>
          <w:sz w:val="12"/>
          <w:szCs w:val="12"/>
        </w:rPr>
      </w:pPr>
      <w:r w:rsidRPr="009C7101">
        <w:rPr>
          <w:rFonts w:ascii="Calibri" w:hAnsi="Calibri" w:cs="Calibri"/>
          <w:b/>
          <w:bCs/>
          <w:sz w:val="22"/>
          <w:szCs w:val="22"/>
        </w:rPr>
        <w:t>Variables &amp; Constants:</w:t>
      </w:r>
      <w:r w:rsidRPr="009C7101">
        <w:rPr>
          <w:rFonts w:ascii="Calibri" w:hAnsi="Calibri" w:cs="Calibri"/>
          <w:sz w:val="22"/>
          <w:szCs w:val="22"/>
        </w:rPr>
        <w:t xml:space="preserve"> The </w:t>
      </w:r>
      <w:r>
        <w:rPr>
          <w:rFonts w:ascii="Calibri" w:hAnsi="Calibri" w:cs="Calibri"/>
          <w:sz w:val="22"/>
          <w:szCs w:val="22"/>
        </w:rPr>
        <w:t xml:space="preserve">main </w:t>
      </w:r>
      <w:r w:rsidRPr="009C7101">
        <w:rPr>
          <w:rFonts w:ascii="Calibri" w:hAnsi="Calibri" w:cs="Calibri"/>
          <w:sz w:val="22"/>
          <w:szCs w:val="22"/>
        </w:rPr>
        <w:t>difference between variables and constants is that variables can change their value at any time but constants</w:t>
      </w:r>
      <w:r>
        <w:rPr>
          <w:rFonts w:ascii="Calibri" w:hAnsi="Calibri" w:cs="Calibri"/>
          <w:sz w:val="22"/>
          <w:szCs w:val="22"/>
        </w:rPr>
        <w:t xml:space="preserve"> </w:t>
      </w:r>
      <w:r w:rsidRPr="009C7101">
        <w:rPr>
          <w:rFonts w:ascii="Calibri" w:hAnsi="Calibri" w:cs="Calibri"/>
          <w:sz w:val="22"/>
          <w:szCs w:val="22"/>
        </w:rPr>
        <w:t>never change their value. (i.e. the constants value is locked for the duration of the program</w:t>
      </w:r>
      <w:r>
        <w:rPr>
          <w:rFonts w:ascii="Calibri" w:hAnsi="Calibri" w:cs="Calibri"/>
          <w:sz w:val="22"/>
          <w:szCs w:val="22"/>
        </w:rPr>
        <w:t xml:space="preserve"> ex</w:t>
      </w:r>
      <w:r w:rsidR="008646A1">
        <w:rPr>
          <w:rFonts w:ascii="Calibri" w:hAnsi="Calibri" w:cs="Calibri"/>
          <w:sz w:val="22"/>
          <w:szCs w:val="22"/>
        </w:rPr>
        <w:t>ecutio</w:t>
      </w:r>
      <w:r>
        <w:rPr>
          <w:rFonts w:ascii="Calibri" w:hAnsi="Calibri" w:cs="Calibri"/>
          <w:sz w:val="22"/>
          <w:szCs w:val="22"/>
        </w:rPr>
        <w:t>n</w:t>
      </w:r>
      <w:r w:rsidRPr="009C7101">
        <w:rPr>
          <w:rFonts w:ascii="Calibri" w:hAnsi="Calibri" w:cs="Calibri"/>
          <w:sz w:val="22"/>
          <w:szCs w:val="22"/>
        </w:rPr>
        <w:t>). P</w:t>
      </w:r>
      <w:r w:rsidR="008646A1">
        <w:rPr>
          <w:rFonts w:ascii="Calibri" w:hAnsi="Calibri" w:cs="Calibri"/>
          <w:sz w:val="22"/>
          <w:szCs w:val="22"/>
        </w:rPr>
        <w:t>I</w:t>
      </w:r>
      <w:r w:rsidRPr="009C7101">
        <w:rPr>
          <w:rFonts w:ascii="Calibri" w:hAnsi="Calibri" w:cs="Calibri"/>
          <w:sz w:val="22"/>
          <w:szCs w:val="22"/>
        </w:rPr>
        <w:t xml:space="preserve"> is a good </w:t>
      </w:r>
      <w:r w:rsidR="00024ABB">
        <w:rPr>
          <w:rFonts w:ascii="Calibri" w:hAnsi="Calibri" w:cs="Calibri"/>
          <w:sz w:val="22"/>
          <w:szCs w:val="22"/>
        </w:rPr>
        <w:t>example</w:t>
      </w:r>
      <w:r w:rsidRPr="009C7101">
        <w:rPr>
          <w:rFonts w:ascii="Calibri" w:hAnsi="Calibri" w:cs="Calibri"/>
          <w:sz w:val="22"/>
          <w:szCs w:val="22"/>
        </w:rPr>
        <w:t xml:space="preserve"> to declare a constant</w:t>
      </w:r>
      <w:r w:rsidR="009D633C">
        <w:rPr>
          <w:rFonts w:ascii="Calibri" w:hAnsi="Calibri" w:cs="Calibri"/>
          <w:sz w:val="22"/>
          <w:szCs w:val="22"/>
        </w:rPr>
        <w:t xml:space="preserve"> in java</w:t>
      </w:r>
      <w:r w:rsidRPr="009C7101">
        <w:rPr>
          <w:rFonts w:ascii="Calibri" w:hAnsi="Calibri" w:cs="Calibri"/>
          <w:sz w:val="22"/>
          <w:szCs w:val="22"/>
        </w:rPr>
        <w:t>.</w:t>
      </w:r>
      <w:r w:rsidR="006F3D62">
        <w:rPr>
          <w:rFonts w:ascii="Calibri" w:hAnsi="Calibri" w:cs="Calibri"/>
          <w:sz w:val="22"/>
          <w:szCs w:val="22"/>
        </w:rPr>
        <w:t xml:space="preserve"> </w:t>
      </w:r>
      <w:r w:rsidR="00994341" w:rsidRPr="0079655F">
        <w:rPr>
          <w:rFonts w:ascii="Calibri" w:hAnsi="Calibri" w:cs="Calibri"/>
          <w:b/>
          <w:color w:val="808080" w:themeColor="background1" w:themeShade="80"/>
          <w:sz w:val="22"/>
          <w:szCs w:val="22"/>
        </w:rPr>
        <w:t>Ex:</w:t>
      </w:r>
      <w:r w:rsidR="00994341">
        <w:rPr>
          <w:rFonts w:ascii="Calibri" w:hAnsi="Calibri" w:cs="Calibri"/>
          <w:sz w:val="22"/>
          <w:szCs w:val="22"/>
        </w:rPr>
        <w:t xml:space="preserve"> </w:t>
      </w:r>
      <w:r w:rsidR="00994341" w:rsidRPr="00994341">
        <w:rPr>
          <w:rFonts w:ascii="Calibri" w:hAnsi="Calibri" w:cs="Calibri"/>
          <w:sz w:val="22"/>
          <w:szCs w:val="22"/>
        </w:rPr>
        <w:t>static final double PI = 3.14159;</w:t>
      </w:r>
      <w:r w:rsidR="003B1EE2">
        <w:rPr>
          <w:rFonts w:ascii="Calibri" w:hAnsi="Calibri" w:cs="Calibri"/>
          <w:sz w:val="22"/>
          <w:szCs w:val="22"/>
        </w:rPr>
        <w:t xml:space="preserve"> </w:t>
      </w:r>
      <w:r w:rsidR="003B1EE2" w:rsidRPr="00024ABB">
        <w:rPr>
          <w:rFonts w:ascii="Calibri" w:hAnsi="Calibri" w:cs="Calibri"/>
          <w:color w:val="808080" w:themeColor="background1" w:themeShade="80"/>
          <w:sz w:val="12"/>
          <w:szCs w:val="12"/>
        </w:rPr>
        <w:t>Ref: Java_Examples\PI</w:t>
      </w:r>
    </w:p>
    <w:p w14:paraId="5823E900" w14:textId="77777777" w:rsidR="00AB4076" w:rsidRDefault="00AB4076" w:rsidP="00793017">
      <w:pPr>
        <w:shd w:val="clear" w:color="auto" w:fill="FFFFFF"/>
        <w:jc w:val="both"/>
        <w:rPr>
          <w:rFonts w:ascii="Calibri" w:hAnsi="Calibri" w:cs="Calibri"/>
          <w:sz w:val="22"/>
          <w:szCs w:val="22"/>
        </w:rPr>
      </w:pPr>
    </w:p>
    <w:p w14:paraId="4A9158A9" w14:textId="022BAA3B" w:rsidR="00FC4B8A" w:rsidRPr="00B41A36" w:rsidRDefault="007F6EA1" w:rsidP="006F5BA0">
      <w:pPr>
        <w:shd w:val="clear" w:color="auto" w:fill="FFFFFF"/>
        <w:jc w:val="both"/>
        <w:rPr>
          <w:rFonts w:ascii="Calibri" w:hAnsi="Calibri" w:cs="Calibri"/>
          <w:sz w:val="18"/>
          <w:szCs w:val="18"/>
        </w:rPr>
      </w:pPr>
      <w:r>
        <w:rPr>
          <w:rFonts w:ascii="Calibri" w:hAnsi="Calibri" w:cs="Calibri"/>
          <w:b/>
          <w:bCs/>
          <w:sz w:val="22"/>
          <w:szCs w:val="22"/>
          <w:bdr w:val="none" w:sz="0" w:space="0" w:color="auto" w:frame="1"/>
        </w:rPr>
        <w:t>@</w:t>
      </w:r>
      <w:r w:rsidR="008C16D5">
        <w:rPr>
          <w:rFonts w:ascii="Calibri" w:hAnsi="Calibri" w:cs="Calibri"/>
          <w:b/>
          <w:bCs/>
          <w:sz w:val="22"/>
          <w:szCs w:val="22"/>
          <w:bdr w:val="none" w:sz="0" w:space="0" w:color="auto" w:frame="1"/>
        </w:rPr>
        <w:t>.</w:t>
      </w:r>
      <w:r w:rsidR="00FC4B8A" w:rsidRPr="009C7101">
        <w:rPr>
          <w:rFonts w:ascii="Calibri" w:hAnsi="Calibri" w:cs="Calibri"/>
          <w:b/>
          <w:bCs/>
          <w:sz w:val="22"/>
          <w:szCs w:val="22"/>
          <w:bdr w:val="none" w:sz="0" w:space="0" w:color="auto" w:frame="1"/>
        </w:rPr>
        <w:t xml:space="preserve"> Interface</w:t>
      </w:r>
      <w:r w:rsidR="008A0481">
        <w:rPr>
          <w:rFonts w:ascii="Calibri" w:hAnsi="Calibri" w:cs="Calibri"/>
          <w:b/>
          <w:bCs/>
          <w:sz w:val="22"/>
          <w:szCs w:val="22"/>
          <w:bdr w:val="none" w:sz="0" w:space="0" w:color="auto" w:frame="1"/>
        </w:rPr>
        <w:t xml:space="preserve"> </w:t>
      </w:r>
      <w:r w:rsidR="008A0481" w:rsidRPr="008A0481">
        <w:rPr>
          <w:rFonts w:ascii="Calibri" w:hAnsi="Calibri" w:cs="Calibri"/>
          <w:b/>
          <w:bCs/>
          <w:color w:val="FF0000"/>
          <w:sz w:val="22"/>
          <w:szCs w:val="22"/>
          <w:bdr w:val="none" w:sz="0" w:space="0" w:color="auto" w:frame="1"/>
        </w:rPr>
        <w:t>/</w:t>
      </w:r>
      <w:r w:rsidR="008218C2">
        <w:rPr>
          <w:rFonts w:ascii="Calibri" w:hAnsi="Calibri" w:cs="Calibri"/>
          <w:b/>
          <w:bCs/>
          <w:sz w:val="22"/>
          <w:szCs w:val="22"/>
          <w:bdr w:val="none" w:sz="0" w:space="0" w:color="auto" w:frame="1"/>
        </w:rPr>
        <w:t xml:space="preserve"> </w:t>
      </w:r>
      <w:r w:rsidR="00126992">
        <w:rPr>
          <w:rFonts w:ascii="Calibri" w:hAnsi="Calibri" w:cs="Calibri"/>
          <w:b/>
          <w:bCs/>
          <w:sz w:val="22"/>
          <w:szCs w:val="22"/>
        </w:rPr>
        <w:t>Y</w:t>
      </w:r>
      <w:r w:rsidR="008218C2" w:rsidRPr="009C7101">
        <w:rPr>
          <w:rFonts w:ascii="Calibri" w:hAnsi="Calibri" w:cs="Calibri"/>
          <w:b/>
          <w:bCs/>
          <w:sz w:val="22"/>
          <w:szCs w:val="22"/>
        </w:rPr>
        <w:t xml:space="preserve"> </w:t>
      </w:r>
      <w:r w:rsidR="008218C2">
        <w:rPr>
          <w:rFonts w:ascii="Calibri" w:hAnsi="Calibri" w:cs="Calibri"/>
          <w:b/>
          <w:bCs/>
          <w:sz w:val="22"/>
          <w:szCs w:val="22"/>
        </w:rPr>
        <w:t xml:space="preserve">we </w:t>
      </w:r>
      <w:r w:rsidR="008218C2" w:rsidRPr="009C7101">
        <w:rPr>
          <w:rFonts w:ascii="Calibri" w:hAnsi="Calibri" w:cs="Calibri"/>
          <w:b/>
          <w:bCs/>
          <w:sz w:val="22"/>
          <w:szCs w:val="22"/>
        </w:rPr>
        <w:t xml:space="preserve">use Java </w:t>
      </w:r>
      <w:r w:rsidR="00181709">
        <w:rPr>
          <w:rFonts w:ascii="Calibri" w:hAnsi="Calibri" w:cs="Calibri"/>
          <w:b/>
          <w:bCs/>
          <w:sz w:val="22"/>
          <w:szCs w:val="22"/>
        </w:rPr>
        <w:t>I</w:t>
      </w:r>
      <w:r w:rsidR="008218C2" w:rsidRPr="009C7101">
        <w:rPr>
          <w:rFonts w:ascii="Calibri" w:hAnsi="Calibri" w:cs="Calibri"/>
          <w:b/>
          <w:bCs/>
          <w:sz w:val="22"/>
          <w:szCs w:val="22"/>
        </w:rPr>
        <w:t>nterface</w:t>
      </w:r>
      <w:r w:rsidR="006822EA">
        <w:rPr>
          <w:rFonts w:ascii="Calibri" w:hAnsi="Calibri" w:cs="Calibri"/>
          <w:b/>
          <w:bCs/>
          <w:sz w:val="22"/>
          <w:szCs w:val="22"/>
        </w:rPr>
        <w:t xml:space="preserve"> </w:t>
      </w:r>
      <w:r w:rsidR="00271AF2" w:rsidRPr="00271AF2">
        <w:rPr>
          <w:rFonts w:ascii="Calibri" w:hAnsi="Calibri" w:cs="Calibri"/>
          <w:b/>
          <w:bCs/>
          <w:color w:val="FF0000"/>
          <w:sz w:val="22"/>
          <w:szCs w:val="22"/>
        </w:rPr>
        <w:t>/</w:t>
      </w:r>
      <w:r w:rsidR="00271AF2">
        <w:rPr>
          <w:rFonts w:ascii="Calibri" w:hAnsi="Calibri" w:cs="Calibri"/>
          <w:b/>
          <w:bCs/>
          <w:sz w:val="22"/>
          <w:szCs w:val="22"/>
        </w:rPr>
        <w:t xml:space="preserve"> </w:t>
      </w:r>
      <w:r w:rsidR="006822EA" w:rsidRPr="009C7101">
        <w:rPr>
          <w:rFonts w:ascii="Calibri" w:hAnsi="Calibri" w:cs="Calibri"/>
          <w:b/>
          <w:bCs/>
          <w:sz w:val="22"/>
          <w:szCs w:val="22"/>
        </w:rPr>
        <w:t xml:space="preserve">H to declare an </w:t>
      </w:r>
      <w:r w:rsidR="00105987">
        <w:rPr>
          <w:rFonts w:ascii="Calibri" w:hAnsi="Calibri" w:cs="Calibri"/>
          <w:b/>
          <w:bCs/>
          <w:sz w:val="22"/>
          <w:szCs w:val="22"/>
        </w:rPr>
        <w:t>I</w:t>
      </w:r>
      <w:r w:rsidR="006822EA" w:rsidRPr="009C7101">
        <w:rPr>
          <w:rFonts w:ascii="Calibri" w:hAnsi="Calibri" w:cs="Calibri"/>
          <w:b/>
          <w:bCs/>
          <w:sz w:val="22"/>
          <w:szCs w:val="22"/>
        </w:rPr>
        <w:t>nterface</w:t>
      </w:r>
      <w:r w:rsidR="006F5BA0">
        <w:rPr>
          <w:rFonts w:ascii="Calibri" w:hAnsi="Calibri" w:cs="Calibri"/>
          <w:b/>
          <w:bCs/>
          <w:sz w:val="22"/>
          <w:szCs w:val="22"/>
        </w:rPr>
        <w:t xml:space="preserve"> </w:t>
      </w:r>
      <w:r w:rsidR="006F5BA0" w:rsidRPr="00402AB0">
        <w:rPr>
          <w:rFonts w:ascii="Calibri" w:hAnsi="Calibri" w:cs="Calibri"/>
          <w:bCs/>
          <w:sz w:val="22"/>
          <w:szCs w:val="22"/>
        </w:rPr>
        <w:t>--</w:t>
      </w:r>
      <w:r w:rsidR="00402AB0">
        <w:rPr>
          <w:rFonts w:ascii="Calibri" w:hAnsi="Calibri" w:cs="Calibri"/>
          <w:sz w:val="22"/>
          <w:szCs w:val="22"/>
        </w:rPr>
        <w:t>---</w:t>
      </w:r>
      <w:r w:rsidR="006F5BA0" w:rsidRPr="00402AB0">
        <w:rPr>
          <w:rFonts w:ascii="Calibri" w:hAnsi="Calibri" w:cs="Calibri"/>
          <w:sz w:val="22"/>
          <w:szCs w:val="22"/>
        </w:rPr>
        <w:t xml:space="preserve"> </w:t>
      </w:r>
      <w:r w:rsidR="007E278A">
        <w:rPr>
          <w:rFonts w:ascii="Calibri" w:hAnsi="Calibri" w:cs="Calibri"/>
          <w:sz w:val="22"/>
          <w:szCs w:val="22"/>
        </w:rPr>
        <w:t xml:space="preserve">mv ic   </w:t>
      </w:r>
      <w:r w:rsidR="00A71F24">
        <w:rPr>
          <w:rFonts w:ascii="Calibri" w:hAnsi="Calibri" w:cs="Calibri"/>
          <w:sz w:val="22"/>
          <w:szCs w:val="22"/>
        </w:rPr>
        <w:t xml:space="preserve"> </w:t>
      </w:r>
      <w:r w:rsidR="00755A34" w:rsidRPr="00B41A36">
        <w:rPr>
          <w:rFonts w:ascii="Calibri" w:hAnsi="Calibri" w:cs="Calibri"/>
          <w:bCs/>
          <w:color w:val="808080" w:themeColor="background1" w:themeShade="80"/>
          <w:sz w:val="18"/>
          <w:szCs w:val="18"/>
          <w:bdr w:val="none" w:sz="0" w:space="0" w:color="auto" w:frame="1"/>
        </w:rPr>
        <w:t>R</w:t>
      </w:r>
      <w:r w:rsidR="006F5BA0" w:rsidRPr="00B41A36">
        <w:rPr>
          <w:rFonts w:ascii="Calibri" w:hAnsi="Calibri" w:cs="Calibri"/>
          <w:bCs/>
          <w:color w:val="808080" w:themeColor="background1" w:themeShade="80"/>
          <w:sz w:val="18"/>
          <w:szCs w:val="18"/>
          <w:bdr w:val="none" w:sz="0" w:space="0" w:color="auto" w:frame="1"/>
        </w:rPr>
        <w:t>ef: OOPS_Abstraction\Interface2</w:t>
      </w:r>
    </w:p>
    <w:p w14:paraId="3572B23B" w14:textId="61E545F0" w:rsidR="001710B4" w:rsidRDefault="000B6CA6" w:rsidP="009074DD">
      <w:pPr>
        <w:shd w:val="clear" w:color="auto" w:fill="FFFFFF"/>
        <w:jc w:val="both"/>
        <w:rPr>
          <w:rFonts w:ascii="Calibri" w:hAnsi="Calibri" w:cs="Calibri"/>
          <w:sz w:val="22"/>
          <w:szCs w:val="22"/>
        </w:rPr>
      </w:pPr>
      <w:r>
        <w:rPr>
          <w:rFonts w:ascii="Calibri" w:hAnsi="Calibri" w:cs="Calibri"/>
          <w:sz w:val="22"/>
          <w:szCs w:val="22"/>
        </w:rPr>
        <w:t>I</w:t>
      </w:r>
      <w:r w:rsidR="00013B7E">
        <w:rPr>
          <w:rFonts w:ascii="Calibri" w:hAnsi="Calibri" w:cs="Calibri"/>
          <w:sz w:val="22"/>
          <w:szCs w:val="22"/>
        </w:rPr>
        <w:t xml:space="preserve">f one class extends </w:t>
      </w:r>
      <w:r>
        <w:rPr>
          <w:rFonts w:ascii="Calibri" w:hAnsi="Calibri" w:cs="Calibri"/>
          <w:sz w:val="22"/>
          <w:szCs w:val="22"/>
        </w:rPr>
        <w:t>more than one</w:t>
      </w:r>
      <w:r w:rsidR="009074DD">
        <w:rPr>
          <w:rFonts w:ascii="Calibri" w:hAnsi="Calibri" w:cs="Calibri"/>
          <w:sz w:val="22"/>
          <w:szCs w:val="22"/>
        </w:rPr>
        <w:t xml:space="preserve"> </w:t>
      </w:r>
      <w:r>
        <w:rPr>
          <w:rFonts w:ascii="Calibri" w:hAnsi="Calibri" w:cs="Calibri"/>
          <w:sz w:val="22"/>
          <w:szCs w:val="22"/>
        </w:rPr>
        <w:t>class</w:t>
      </w:r>
      <w:r w:rsidR="009074DD">
        <w:rPr>
          <w:rFonts w:ascii="Calibri" w:hAnsi="Calibri" w:cs="Calibri"/>
          <w:sz w:val="22"/>
          <w:szCs w:val="22"/>
        </w:rPr>
        <w:t xml:space="preserve"> </w:t>
      </w:r>
      <w:r w:rsidR="00374BB0">
        <w:rPr>
          <w:rFonts w:ascii="Calibri" w:hAnsi="Calibri" w:cs="Calibri"/>
          <w:sz w:val="22"/>
          <w:szCs w:val="22"/>
        </w:rPr>
        <w:t>then it is</w:t>
      </w:r>
      <w:r w:rsidR="00013B7E">
        <w:rPr>
          <w:rFonts w:ascii="Calibri" w:hAnsi="Calibri" w:cs="Calibri"/>
          <w:sz w:val="22"/>
          <w:szCs w:val="22"/>
        </w:rPr>
        <w:t xml:space="preserve"> called </w:t>
      </w:r>
      <w:r w:rsidR="00013B7E" w:rsidRPr="009C7101">
        <w:rPr>
          <w:rFonts w:ascii="Calibri" w:hAnsi="Calibri" w:cs="Calibri"/>
          <w:sz w:val="22"/>
          <w:szCs w:val="22"/>
        </w:rPr>
        <w:t>Multiple inheritance</w:t>
      </w:r>
      <w:r w:rsidR="00013B7E">
        <w:rPr>
          <w:rFonts w:ascii="Calibri" w:hAnsi="Calibri" w:cs="Calibri"/>
          <w:sz w:val="22"/>
          <w:szCs w:val="22"/>
        </w:rPr>
        <w:t xml:space="preserve">. </w:t>
      </w:r>
      <w:r w:rsidR="00FC4B8A" w:rsidRPr="009C7101">
        <w:rPr>
          <w:rFonts w:ascii="Calibri" w:hAnsi="Calibri" w:cs="Calibri"/>
          <w:sz w:val="22"/>
          <w:szCs w:val="22"/>
        </w:rPr>
        <w:t>Multiple inheritance cannot be achieved in java</w:t>
      </w:r>
      <w:r w:rsidR="00524206" w:rsidRPr="009C7101">
        <w:rPr>
          <w:rFonts w:ascii="Calibri" w:hAnsi="Calibri" w:cs="Calibri"/>
          <w:sz w:val="22"/>
          <w:szCs w:val="22"/>
        </w:rPr>
        <w:t xml:space="preserve"> t</w:t>
      </w:r>
      <w:r w:rsidR="00FC4B8A" w:rsidRPr="009C7101">
        <w:rPr>
          <w:rFonts w:ascii="Calibri" w:hAnsi="Calibri" w:cs="Calibri"/>
          <w:sz w:val="22"/>
          <w:szCs w:val="22"/>
        </w:rPr>
        <w:t xml:space="preserve">o overcome this problem Interface concept </w:t>
      </w:r>
      <w:r w:rsidR="006A0BA4" w:rsidRPr="009C7101">
        <w:rPr>
          <w:rFonts w:ascii="Calibri" w:hAnsi="Calibri" w:cs="Calibri"/>
          <w:sz w:val="22"/>
          <w:szCs w:val="22"/>
        </w:rPr>
        <w:t>wa</w:t>
      </w:r>
      <w:r w:rsidR="00FC4B8A" w:rsidRPr="009C7101">
        <w:rPr>
          <w:rFonts w:ascii="Calibri" w:hAnsi="Calibri" w:cs="Calibri"/>
          <w:sz w:val="22"/>
          <w:szCs w:val="22"/>
        </w:rPr>
        <w:t xml:space="preserve">s introduced. An interface is a template </w:t>
      </w:r>
      <w:r w:rsidR="00374BB0">
        <w:rPr>
          <w:rFonts w:ascii="Calibri" w:hAnsi="Calibri" w:cs="Calibri"/>
          <w:sz w:val="22"/>
          <w:szCs w:val="22"/>
        </w:rPr>
        <w:t xml:space="preserve">and it </w:t>
      </w:r>
      <w:r w:rsidR="00374BB0" w:rsidRPr="009C7101">
        <w:rPr>
          <w:rFonts w:ascii="Calibri" w:hAnsi="Calibri" w:cs="Calibri"/>
          <w:sz w:val="22"/>
          <w:szCs w:val="22"/>
        </w:rPr>
        <w:t>is a blueprint of class</w:t>
      </w:r>
      <w:r w:rsidR="00374BB0">
        <w:rPr>
          <w:rFonts w:ascii="Calibri" w:hAnsi="Calibri" w:cs="Calibri"/>
          <w:sz w:val="22"/>
          <w:szCs w:val="22"/>
        </w:rPr>
        <w:t xml:space="preserve">. </w:t>
      </w:r>
      <w:r w:rsidR="00F12DEF" w:rsidRPr="009C7101">
        <w:rPr>
          <w:rFonts w:ascii="Calibri" w:hAnsi="Calibri" w:cs="Calibri"/>
          <w:sz w:val="22"/>
          <w:szCs w:val="22"/>
        </w:rPr>
        <w:t>An interface is declared by using the</w:t>
      </w:r>
      <w:r w:rsidR="00F12DEF">
        <w:rPr>
          <w:rFonts w:ascii="Calibri" w:hAnsi="Calibri" w:cs="Calibri"/>
          <w:sz w:val="22"/>
          <w:szCs w:val="22"/>
        </w:rPr>
        <w:t xml:space="preserve"> </w:t>
      </w:r>
      <w:r w:rsidR="00F12DEF" w:rsidRPr="00C74585">
        <w:rPr>
          <w:rFonts w:ascii="Calibri" w:hAnsi="Calibri" w:cs="Calibri"/>
          <w:sz w:val="22"/>
          <w:szCs w:val="22"/>
          <w:u w:val="dotted"/>
        </w:rPr>
        <w:t>interface keyword</w:t>
      </w:r>
      <w:r w:rsidR="00BD511A">
        <w:rPr>
          <w:rFonts w:ascii="Calibri" w:hAnsi="Calibri" w:cs="Calibri"/>
          <w:sz w:val="22"/>
          <w:szCs w:val="22"/>
        </w:rPr>
        <w:t xml:space="preserve">. </w:t>
      </w:r>
      <w:r w:rsidR="00294269" w:rsidRPr="007E35ED">
        <w:rPr>
          <w:rFonts w:ascii="Calibri" w:hAnsi="Calibri" w:cs="Calibri"/>
          <w:color w:val="808080" w:themeColor="background1" w:themeShade="80"/>
          <w:sz w:val="22"/>
          <w:szCs w:val="22"/>
        </w:rPr>
        <w:t xml:space="preserve">Interface is </w:t>
      </w:r>
      <w:r w:rsidR="00470D52" w:rsidRPr="007E35ED">
        <w:rPr>
          <w:rFonts w:ascii="Calibri" w:hAnsi="Calibri" w:cs="Calibri"/>
          <w:color w:val="808080" w:themeColor="background1" w:themeShade="80"/>
          <w:sz w:val="22"/>
          <w:szCs w:val="22"/>
        </w:rPr>
        <w:t xml:space="preserve">used to achieve </w:t>
      </w:r>
      <w:r w:rsidR="006C3D48" w:rsidRPr="007E35ED">
        <w:rPr>
          <w:rFonts w:ascii="Calibri" w:hAnsi="Calibri" w:cs="Calibri"/>
          <w:color w:val="808080" w:themeColor="background1" w:themeShade="80"/>
          <w:sz w:val="22"/>
          <w:szCs w:val="22"/>
        </w:rPr>
        <w:t>full</w:t>
      </w:r>
      <w:r w:rsidR="008C3A38" w:rsidRPr="007E35ED">
        <w:rPr>
          <w:rFonts w:ascii="Calibri" w:hAnsi="Calibri" w:cs="Calibri"/>
          <w:color w:val="808080" w:themeColor="background1" w:themeShade="80"/>
          <w:sz w:val="22"/>
          <w:szCs w:val="22"/>
        </w:rPr>
        <w:t xml:space="preserve"> (</w:t>
      </w:r>
      <w:r w:rsidR="006C3D48" w:rsidRPr="007E35ED">
        <w:rPr>
          <w:rFonts w:ascii="Calibri" w:hAnsi="Calibri" w:cs="Calibri"/>
          <w:color w:val="808080" w:themeColor="background1" w:themeShade="80"/>
          <w:sz w:val="22"/>
          <w:szCs w:val="22"/>
        </w:rPr>
        <w:t>100%</w:t>
      </w:r>
      <w:r w:rsidR="008C3A38" w:rsidRPr="007E35ED">
        <w:rPr>
          <w:rFonts w:ascii="Calibri" w:hAnsi="Calibri" w:cs="Calibri"/>
          <w:color w:val="808080" w:themeColor="background1" w:themeShade="80"/>
          <w:sz w:val="22"/>
          <w:szCs w:val="22"/>
        </w:rPr>
        <w:t>)</w:t>
      </w:r>
      <w:r w:rsidR="00470D52" w:rsidRPr="007E35ED">
        <w:rPr>
          <w:rFonts w:ascii="Calibri" w:hAnsi="Calibri" w:cs="Calibri"/>
          <w:color w:val="808080" w:themeColor="background1" w:themeShade="80"/>
          <w:sz w:val="22"/>
          <w:szCs w:val="22"/>
        </w:rPr>
        <w:t xml:space="preserve"> </w:t>
      </w:r>
      <w:r w:rsidR="00BD6A59" w:rsidRPr="007E35ED">
        <w:rPr>
          <w:rFonts w:ascii="Calibri" w:hAnsi="Calibri" w:cs="Calibri"/>
          <w:color w:val="808080" w:themeColor="background1" w:themeShade="80"/>
          <w:sz w:val="22"/>
          <w:szCs w:val="22"/>
        </w:rPr>
        <w:t>A</w:t>
      </w:r>
      <w:r w:rsidR="007A3BE3" w:rsidRPr="007E35ED">
        <w:rPr>
          <w:rFonts w:ascii="Calibri" w:hAnsi="Calibri" w:cs="Calibri"/>
          <w:color w:val="808080" w:themeColor="background1" w:themeShade="80"/>
          <w:sz w:val="22"/>
          <w:szCs w:val="22"/>
        </w:rPr>
        <w:t>b</w:t>
      </w:r>
      <w:r w:rsidR="00470D52" w:rsidRPr="007E35ED">
        <w:rPr>
          <w:rFonts w:ascii="Calibri" w:hAnsi="Calibri" w:cs="Calibri"/>
          <w:color w:val="808080" w:themeColor="background1" w:themeShade="80"/>
          <w:sz w:val="22"/>
          <w:szCs w:val="22"/>
        </w:rPr>
        <w:t>straction</w:t>
      </w:r>
      <w:r w:rsidR="00713CC0" w:rsidRPr="007E35ED">
        <w:rPr>
          <w:rFonts w:ascii="Calibri" w:hAnsi="Calibri" w:cs="Calibri"/>
          <w:color w:val="808080" w:themeColor="background1" w:themeShade="80"/>
          <w:sz w:val="22"/>
          <w:szCs w:val="22"/>
        </w:rPr>
        <w:t>, MI</w:t>
      </w:r>
      <w:r w:rsidR="00755163" w:rsidRPr="007E35ED">
        <w:rPr>
          <w:rFonts w:ascii="Calibri" w:hAnsi="Calibri" w:cs="Calibri"/>
          <w:color w:val="808080" w:themeColor="background1" w:themeShade="80"/>
          <w:sz w:val="22"/>
          <w:szCs w:val="22"/>
        </w:rPr>
        <w:t xml:space="preserve">, </w:t>
      </w:r>
      <w:r w:rsidR="00903753">
        <w:rPr>
          <w:rFonts w:ascii="Calibri" w:hAnsi="Calibri" w:cs="Calibri"/>
          <w:color w:val="808080" w:themeColor="background1" w:themeShade="80"/>
          <w:sz w:val="22"/>
          <w:szCs w:val="22"/>
        </w:rPr>
        <w:t>P</w:t>
      </w:r>
      <w:r w:rsidR="006F5BA0" w:rsidRPr="007E35ED">
        <w:rPr>
          <w:rFonts w:ascii="Calibri" w:hAnsi="Calibri" w:cs="Calibri"/>
          <w:color w:val="808080" w:themeColor="background1" w:themeShade="80"/>
          <w:sz w:val="22"/>
          <w:szCs w:val="22"/>
        </w:rPr>
        <w:t>olymorphism</w:t>
      </w:r>
      <w:r w:rsidR="00324466" w:rsidRPr="007E35ED">
        <w:rPr>
          <w:rFonts w:ascii="Calibri" w:hAnsi="Calibri" w:cs="Calibri"/>
          <w:color w:val="808080" w:themeColor="background1" w:themeShade="80"/>
          <w:sz w:val="22"/>
          <w:szCs w:val="22"/>
        </w:rPr>
        <w:t xml:space="preserve"> and </w:t>
      </w:r>
      <w:r w:rsidR="00097F9B" w:rsidRPr="007E35ED">
        <w:rPr>
          <w:rFonts w:ascii="Calibri" w:hAnsi="Calibri" w:cs="Calibri"/>
          <w:color w:val="808080" w:themeColor="background1" w:themeShade="80"/>
          <w:sz w:val="22"/>
          <w:szCs w:val="22"/>
        </w:rPr>
        <w:t>L</w:t>
      </w:r>
      <w:r w:rsidR="00294269" w:rsidRPr="007E35ED">
        <w:rPr>
          <w:rFonts w:ascii="Calibri" w:hAnsi="Calibri" w:cs="Calibri"/>
          <w:color w:val="808080" w:themeColor="background1" w:themeShade="80"/>
          <w:sz w:val="22"/>
          <w:szCs w:val="22"/>
        </w:rPr>
        <w:t xml:space="preserve">oose </w:t>
      </w:r>
      <w:r w:rsidR="00097F9B" w:rsidRPr="007E35ED">
        <w:rPr>
          <w:rFonts w:ascii="Calibri" w:hAnsi="Calibri" w:cs="Calibri"/>
          <w:color w:val="808080" w:themeColor="background1" w:themeShade="80"/>
          <w:sz w:val="22"/>
          <w:szCs w:val="22"/>
        </w:rPr>
        <w:t>C</w:t>
      </w:r>
      <w:r w:rsidR="00294269" w:rsidRPr="007E35ED">
        <w:rPr>
          <w:rFonts w:ascii="Calibri" w:hAnsi="Calibri" w:cs="Calibri"/>
          <w:color w:val="808080" w:themeColor="background1" w:themeShade="80"/>
          <w:sz w:val="22"/>
          <w:szCs w:val="22"/>
        </w:rPr>
        <w:t>oupling</w:t>
      </w:r>
      <w:r w:rsidR="00470D52">
        <w:rPr>
          <w:rFonts w:ascii="Calibri" w:hAnsi="Calibri" w:cs="Calibri"/>
          <w:sz w:val="22"/>
          <w:szCs w:val="22"/>
        </w:rPr>
        <w:t xml:space="preserve">. </w:t>
      </w:r>
      <w:r w:rsidR="00DA5353">
        <w:rPr>
          <w:rFonts w:ascii="Calibri" w:hAnsi="Calibri" w:cs="Calibri"/>
          <w:sz w:val="22"/>
          <w:szCs w:val="22"/>
        </w:rPr>
        <w:t>Here</w:t>
      </w:r>
      <w:r w:rsidR="00470D52" w:rsidRPr="009C7101">
        <w:rPr>
          <w:rFonts w:ascii="Calibri" w:hAnsi="Calibri" w:cs="Calibri"/>
          <w:sz w:val="22"/>
          <w:szCs w:val="22"/>
        </w:rPr>
        <w:t xml:space="preserve"> </w:t>
      </w:r>
      <w:r w:rsidR="001B0E2E">
        <w:rPr>
          <w:rFonts w:ascii="Calibri" w:hAnsi="Calibri" w:cs="Calibri"/>
          <w:sz w:val="22"/>
          <w:szCs w:val="22"/>
        </w:rPr>
        <w:t xml:space="preserve">we </w:t>
      </w:r>
      <w:r w:rsidR="00470D52" w:rsidRPr="009C7101">
        <w:rPr>
          <w:rFonts w:ascii="Calibri" w:hAnsi="Calibri" w:cs="Calibri"/>
          <w:sz w:val="22"/>
          <w:szCs w:val="22"/>
        </w:rPr>
        <w:t xml:space="preserve">can </w:t>
      </w:r>
      <w:r w:rsidR="006822EA">
        <w:rPr>
          <w:rFonts w:ascii="Calibri" w:hAnsi="Calibri" w:cs="Calibri"/>
          <w:sz w:val="22"/>
          <w:szCs w:val="22"/>
        </w:rPr>
        <w:t xml:space="preserve">declare only </w:t>
      </w:r>
      <w:r w:rsidR="00B22A85">
        <w:rPr>
          <w:rFonts w:ascii="Calibri" w:hAnsi="Calibri" w:cs="Calibri"/>
          <w:sz w:val="22"/>
          <w:szCs w:val="22"/>
        </w:rPr>
        <w:t>A</w:t>
      </w:r>
      <w:r w:rsidR="00470D52" w:rsidRPr="009C7101">
        <w:rPr>
          <w:rFonts w:ascii="Calibri" w:hAnsi="Calibri" w:cs="Calibri"/>
          <w:sz w:val="22"/>
          <w:szCs w:val="22"/>
        </w:rPr>
        <w:t>bstract methods</w:t>
      </w:r>
      <w:r w:rsidR="00781A03">
        <w:rPr>
          <w:rFonts w:ascii="Calibri" w:hAnsi="Calibri" w:cs="Calibri"/>
          <w:sz w:val="22"/>
          <w:szCs w:val="22"/>
        </w:rPr>
        <w:t xml:space="preserve"> so </w:t>
      </w:r>
      <w:r w:rsidR="009240CB">
        <w:rPr>
          <w:rFonts w:ascii="Calibri" w:hAnsi="Calibri" w:cs="Calibri"/>
          <w:sz w:val="22"/>
          <w:szCs w:val="22"/>
        </w:rPr>
        <w:t xml:space="preserve">that </w:t>
      </w:r>
      <w:r w:rsidR="00781A03">
        <w:rPr>
          <w:rFonts w:ascii="Calibri" w:hAnsi="Calibri" w:cs="Calibri"/>
          <w:sz w:val="22"/>
          <w:szCs w:val="22"/>
        </w:rPr>
        <w:t>i</w:t>
      </w:r>
      <w:r w:rsidR="00374BB0" w:rsidRPr="009C7101">
        <w:rPr>
          <w:rFonts w:ascii="Calibri" w:hAnsi="Calibri" w:cs="Calibri"/>
          <w:sz w:val="22"/>
          <w:szCs w:val="22"/>
        </w:rPr>
        <w:t>t</w:t>
      </w:r>
      <w:r w:rsidR="00FC4B8A" w:rsidRPr="009C7101">
        <w:rPr>
          <w:rFonts w:ascii="Calibri" w:hAnsi="Calibri" w:cs="Calibri"/>
          <w:sz w:val="22"/>
          <w:szCs w:val="22"/>
        </w:rPr>
        <w:t xml:space="preserve"> has only method declarations</w:t>
      </w:r>
      <w:r w:rsidR="00FC5055">
        <w:rPr>
          <w:rFonts w:ascii="Calibri" w:hAnsi="Calibri" w:cs="Calibri"/>
          <w:sz w:val="22"/>
          <w:szCs w:val="22"/>
        </w:rPr>
        <w:t xml:space="preserve"> </w:t>
      </w:r>
      <w:r w:rsidR="00FC4B8A" w:rsidRPr="009C7101">
        <w:rPr>
          <w:rFonts w:ascii="Calibri" w:hAnsi="Calibri" w:cs="Calibri"/>
          <w:sz w:val="22"/>
          <w:szCs w:val="22"/>
        </w:rPr>
        <w:t xml:space="preserve">not the method </w:t>
      </w:r>
      <w:r w:rsidR="00B662E7" w:rsidRPr="009C7101">
        <w:rPr>
          <w:rFonts w:ascii="Calibri" w:hAnsi="Calibri" w:cs="Calibri"/>
          <w:sz w:val="22"/>
          <w:szCs w:val="22"/>
        </w:rPr>
        <w:t>imp</w:t>
      </w:r>
      <w:r w:rsidR="00B662E7">
        <w:rPr>
          <w:rFonts w:ascii="Calibri" w:hAnsi="Calibri" w:cs="Calibri"/>
          <w:sz w:val="22"/>
          <w:szCs w:val="22"/>
        </w:rPr>
        <w:t>lementation</w:t>
      </w:r>
      <w:r w:rsidR="009240CB">
        <w:rPr>
          <w:rFonts w:ascii="Calibri" w:hAnsi="Calibri" w:cs="Calibri"/>
          <w:sz w:val="22"/>
          <w:szCs w:val="22"/>
        </w:rPr>
        <w:t>s</w:t>
      </w:r>
      <w:r w:rsidR="00374BB0">
        <w:rPr>
          <w:rFonts w:ascii="Calibri" w:hAnsi="Calibri" w:cs="Calibri"/>
          <w:sz w:val="22"/>
          <w:szCs w:val="22"/>
        </w:rPr>
        <w:t xml:space="preserve"> so </w:t>
      </w:r>
      <w:r w:rsidR="003D5D93" w:rsidRPr="009C7101">
        <w:rPr>
          <w:rFonts w:ascii="Calibri" w:hAnsi="Calibri" w:cs="Calibri"/>
          <w:sz w:val="22"/>
          <w:szCs w:val="22"/>
        </w:rPr>
        <w:t>it</w:t>
      </w:r>
      <w:r w:rsidR="00374BB0" w:rsidRPr="009C7101">
        <w:rPr>
          <w:rFonts w:ascii="Calibri" w:hAnsi="Calibri" w:cs="Calibri"/>
          <w:sz w:val="22"/>
          <w:szCs w:val="22"/>
        </w:rPr>
        <w:t xml:space="preserve"> cannot have a method body</w:t>
      </w:r>
      <w:r w:rsidR="00FB66B7">
        <w:rPr>
          <w:rFonts w:ascii="Calibri" w:hAnsi="Calibri" w:cs="Calibri"/>
          <w:sz w:val="22"/>
          <w:szCs w:val="22"/>
        </w:rPr>
        <w:t>.</w:t>
      </w:r>
      <w:r w:rsidR="00F253A5">
        <w:rPr>
          <w:rFonts w:ascii="Calibri" w:hAnsi="Calibri" w:cs="Calibri"/>
          <w:sz w:val="22"/>
          <w:szCs w:val="22"/>
        </w:rPr>
        <w:t xml:space="preserve"> </w:t>
      </w:r>
      <w:r w:rsidR="00D57BE6">
        <w:rPr>
          <w:rFonts w:ascii="Calibri" w:hAnsi="Calibri" w:cs="Calibri"/>
          <w:sz w:val="22"/>
          <w:szCs w:val="22"/>
        </w:rPr>
        <w:t>While implementing</w:t>
      </w:r>
      <w:r w:rsidR="00F253A5">
        <w:rPr>
          <w:rFonts w:ascii="Calibri" w:hAnsi="Calibri" w:cs="Calibri"/>
          <w:sz w:val="22"/>
          <w:szCs w:val="22"/>
        </w:rPr>
        <w:t xml:space="preserve"> Interface no need to write abstract keyword</w:t>
      </w:r>
      <w:r w:rsidR="006C1797">
        <w:rPr>
          <w:rFonts w:ascii="Calibri" w:hAnsi="Calibri" w:cs="Calibri"/>
          <w:sz w:val="22"/>
          <w:szCs w:val="22"/>
        </w:rPr>
        <w:t xml:space="preserve"> before the method name</w:t>
      </w:r>
      <w:r w:rsidR="00F253A5">
        <w:rPr>
          <w:rFonts w:ascii="Calibri" w:hAnsi="Calibri" w:cs="Calibri"/>
          <w:sz w:val="22"/>
          <w:szCs w:val="22"/>
        </w:rPr>
        <w:t xml:space="preserve"> because interface keyword </w:t>
      </w:r>
      <w:r w:rsidR="00CA703E">
        <w:rPr>
          <w:rFonts w:ascii="Calibri" w:hAnsi="Calibri" w:cs="Calibri"/>
          <w:sz w:val="22"/>
          <w:szCs w:val="22"/>
        </w:rPr>
        <w:t>is used in interface signature</w:t>
      </w:r>
      <w:r w:rsidR="00F253A5">
        <w:rPr>
          <w:rFonts w:ascii="Calibri" w:hAnsi="Calibri" w:cs="Calibri"/>
          <w:sz w:val="22"/>
          <w:szCs w:val="22"/>
        </w:rPr>
        <w:t xml:space="preserve"> </w:t>
      </w:r>
      <w:r w:rsidR="00CA703E">
        <w:rPr>
          <w:rFonts w:ascii="Calibri" w:hAnsi="Calibri" w:cs="Calibri"/>
          <w:sz w:val="22"/>
          <w:szCs w:val="22"/>
        </w:rPr>
        <w:t>so</w:t>
      </w:r>
      <w:r w:rsidR="00F253A5">
        <w:rPr>
          <w:rFonts w:ascii="Calibri" w:hAnsi="Calibri" w:cs="Calibri"/>
          <w:sz w:val="22"/>
          <w:szCs w:val="22"/>
        </w:rPr>
        <w:t xml:space="preserve"> by default it will consider as all the methods in Interface </w:t>
      </w:r>
      <w:r w:rsidR="00544419">
        <w:rPr>
          <w:rFonts w:ascii="Calibri" w:hAnsi="Calibri" w:cs="Calibri"/>
          <w:sz w:val="22"/>
          <w:szCs w:val="22"/>
        </w:rPr>
        <w:t>is</w:t>
      </w:r>
      <w:r w:rsidR="00F253A5">
        <w:rPr>
          <w:rFonts w:ascii="Calibri" w:hAnsi="Calibri" w:cs="Calibri"/>
          <w:sz w:val="22"/>
          <w:szCs w:val="22"/>
        </w:rPr>
        <w:t xml:space="preserve"> Abstract</w:t>
      </w:r>
      <w:r w:rsidR="007C0309">
        <w:rPr>
          <w:rFonts w:ascii="Calibri" w:hAnsi="Calibri" w:cs="Calibri"/>
          <w:sz w:val="22"/>
          <w:szCs w:val="22"/>
        </w:rPr>
        <w:t xml:space="preserve"> nature</w:t>
      </w:r>
      <w:r w:rsidR="000D6C36">
        <w:rPr>
          <w:rFonts w:ascii="Calibri" w:hAnsi="Calibri" w:cs="Calibri"/>
          <w:sz w:val="22"/>
          <w:szCs w:val="22"/>
        </w:rPr>
        <w:t xml:space="preserve">. </w:t>
      </w:r>
      <w:r w:rsidR="00F12DEF">
        <w:rPr>
          <w:rFonts w:ascii="Calibri" w:hAnsi="Calibri" w:cs="Calibri"/>
          <w:sz w:val="22"/>
          <w:szCs w:val="22"/>
        </w:rPr>
        <w:t xml:space="preserve">By </w:t>
      </w:r>
      <w:r w:rsidR="00A84FA3">
        <w:rPr>
          <w:rFonts w:ascii="Calibri" w:hAnsi="Calibri" w:cs="Calibri"/>
          <w:sz w:val="22"/>
          <w:szCs w:val="22"/>
        </w:rPr>
        <w:t>using</w:t>
      </w:r>
      <w:r w:rsidR="00C407E9">
        <w:rPr>
          <w:rFonts w:ascii="Calibri" w:hAnsi="Calibri" w:cs="Calibri"/>
          <w:sz w:val="22"/>
          <w:szCs w:val="22"/>
        </w:rPr>
        <w:t xml:space="preserve"> implements </w:t>
      </w:r>
      <w:r w:rsidR="003F5A02">
        <w:rPr>
          <w:rFonts w:ascii="Calibri" w:hAnsi="Calibri" w:cs="Calibri"/>
          <w:sz w:val="22"/>
          <w:szCs w:val="22"/>
        </w:rPr>
        <w:t>keyword,</w:t>
      </w:r>
      <w:r w:rsidR="003C0D38">
        <w:rPr>
          <w:rFonts w:ascii="Calibri" w:hAnsi="Calibri" w:cs="Calibri"/>
          <w:sz w:val="22"/>
          <w:szCs w:val="22"/>
        </w:rPr>
        <w:t xml:space="preserve"> </w:t>
      </w:r>
      <w:r w:rsidR="00075DE7">
        <w:rPr>
          <w:rFonts w:ascii="Calibri" w:hAnsi="Calibri" w:cs="Calibri"/>
          <w:sz w:val="22"/>
          <w:szCs w:val="22"/>
        </w:rPr>
        <w:t>we</w:t>
      </w:r>
      <w:r w:rsidR="00322F26">
        <w:rPr>
          <w:rFonts w:ascii="Calibri" w:hAnsi="Calibri" w:cs="Calibri"/>
          <w:sz w:val="22"/>
          <w:szCs w:val="22"/>
        </w:rPr>
        <w:t xml:space="preserve"> </w:t>
      </w:r>
      <w:r w:rsidR="008445F7">
        <w:rPr>
          <w:rFonts w:ascii="Calibri" w:hAnsi="Calibri" w:cs="Calibri"/>
          <w:sz w:val="22"/>
          <w:szCs w:val="22"/>
        </w:rPr>
        <w:t xml:space="preserve">can override </w:t>
      </w:r>
      <w:r w:rsidR="006822EA">
        <w:rPr>
          <w:rFonts w:ascii="Calibri" w:hAnsi="Calibri" w:cs="Calibri"/>
          <w:sz w:val="22"/>
          <w:szCs w:val="22"/>
        </w:rPr>
        <w:t xml:space="preserve">the abstract methods </w:t>
      </w:r>
      <w:r w:rsidR="00C407E9">
        <w:rPr>
          <w:rFonts w:ascii="Calibri" w:hAnsi="Calibri" w:cs="Calibri"/>
          <w:sz w:val="22"/>
          <w:szCs w:val="22"/>
        </w:rPr>
        <w:t>to child</w:t>
      </w:r>
      <w:r w:rsidR="00FF4E86">
        <w:rPr>
          <w:rFonts w:ascii="Calibri" w:hAnsi="Calibri" w:cs="Calibri"/>
          <w:sz w:val="22"/>
          <w:szCs w:val="22"/>
        </w:rPr>
        <w:t xml:space="preserve"> class</w:t>
      </w:r>
      <w:r w:rsidR="00C407E9">
        <w:rPr>
          <w:rFonts w:ascii="Calibri" w:hAnsi="Calibri" w:cs="Calibri"/>
          <w:sz w:val="22"/>
          <w:szCs w:val="22"/>
        </w:rPr>
        <w:t xml:space="preserve">. </w:t>
      </w:r>
      <w:r w:rsidR="00B9246A">
        <w:rPr>
          <w:rFonts w:ascii="Calibri" w:hAnsi="Calibri" w:cs="Calibri"/>
          <w:sz w:val="22"/>
          <w:szCs w:val="22"/>
        </w:rPr>
        <w:t xml:space="preserve">In real time we use interface concept at the creation of </w:t>
      </w:r>
      <w:r w:rsidR="006F7E21">
        <w:rPr>
          <w:rFonts w:ascii="Calibri" w:hAnsi="Calibri" w:cs="Calibri"/>
          <w:sz w:val="22"/>
          <w:szCs w:val="22"/>
        </w:rPr>
        <w:t>‘</w:t>
      </w:r>
      <w:r w:rsidR="00B9246A">
        <w:rPr>
          <w:rFonts w:ascii="Calibri" w:hAnsi="Calibri" w:cs="Calibri"/>
          <w:sz w:val="22"/>
          <w:szCs w:val="22"/>
        </w:rPr>
        <w:t>WebDriver</w:t>
      </w:r>
      <w:r w:rsidR="006F7E21">
        <w:rPr>
          <w:rFonts w:ascii="Calibri" w:hAnsi="Calibri" w:cs="Calibri"/>
          <w:sz w:val="22"/>
          <w:szCs w:val="22"/>
        </w:rPr>
        <w:t>’</w:t>
      </w:r>
      <w:r w:rsidR="00B9246A">
        <w:rPr>
          <w:rFonts w:ascii="Calibri" w:hAnsi="Calibri" w:cs="Calibri"/>
          <w:sz w:val="22"/>
          <w:szCs w:val="22"/>
        </w:rPr>
        <w:t xml:space="preserve"> instance.</w:t>
      </w:r>
      <w:r w:rsidR="00174673">
        <w:rPr>
          <w:rFonts w:ascii="Calibri" w:hAnsi="Calibri" w:cs="Calibri"/>
          <w:sz w:val="22"/>
          <w:szCs w:val="22"/>
        </w:rPr>
        <w:t xml:space="preserve"> </w:t>
      </w:r>
    </w:p>
    <w:p w14:paraId="36D9B540" w14:textId="4174A67B" w:rsidR="00153F98" w:rsidRDefault="00002A8A" w:rsidP="00153F98">
      <w:pPr>
        <w:shd w:val="clear" w:color="auto" w:fill="FFFFFF"/>
        <w:jc w:val="both"/>
        <w:rPr>
          <w:rFonts w:ascii="Calibri" w:hAnsi="Calibri" w:cs="Calibri"/>
          <w:sz w:val="22"/>
          <w:szCs w:val="22"/>
        </w:rPr>
      </w:pPr>
      <w:r w:rsidRPr="001710B4">
        <w:rPr>
          <w:rFonts w:ascii="Calibri" w:hAnsi="Calibri" w:cs="Calibri"/>
          <w:b/>
          <w:color w:val="808080" w:themeColor="background1" w:themeShade="80"/>
          <w:sz w:val="22"/>
          <w:szCs w:val="22"/>
        </w:rPr>
        <w:t>Rules for int</w:t>
      </w:r>
      <w:r w:rsidR="00322F26" w:rsidRPr="001710B4">
        <w:rPr>
          <w:rFonts w:ascii="Calibri" w:hAnsi="Calibri" w:cs="Calibri"/>
          <w:b/>
          <w:color w:val="808080" w:themeColor="background1" w:themeShade="80"/>
          <w:sz w:val="22"/>
          <w:szCs w:val="22"/>
        </w:rPr>
        <w:t>er</w:t>
      </w:r>
      <w:r w:rsidR="00C4695D" w:rsidRPr="001710B4">
        <w:rPr>
          <w:rFonts w:ascii="Calibri" w:hAnsi="Calibri" w:cs="Calibri"/>
          <w:b/>
          <w:color w:val="808080" w:themeColor="background1" w:themeShade="80"/>
          <w:sz w:val="22"/>
          <w:szCs w:val="22"/>
        </w:rPr>
        <w:t>face</w:t>
      </w:r>
      <w:r w:rsidRPr="001710B4">
        <w:rPr>
          <w:rFonts w:ascii="Calibri" w:hAnsi="Calibri" w:cs="Calibri"/>
          <w:b/>
          <w:color w:val="808080" w:themeColor="background1" w:themeShade="80"/>
          <w:sz w:val="22"/>
          <w:szCs w:val="22"/>
        </w:rPr>
        <w:t>:</w:t>
      </w:r>
      <w:r w:rsidR="00996A42">
        <w:rPr>
          <w:rFonts w:ascii="Calibri" w:hAnsi="Calibri" w:cs="Calibri"/>
          <w:b/>
          <w:color w:val="808080" w:themeColor="background1" w:themeShade="80"/>
          <w:sz w:val="22"/>
          <w:szCs w:val="22"/>
        </w:rPr>
        <w:t xml:space="preserve"> </w:t>
      </w:r>
      <w:r w:rsidR="00996A42" w:rsidRPr="00836182">
        <w:rPr>
          <w:rFonts w:ascii="Calibri" w:hAnsi="Calibri" w:cs="Calibri"/>
          <w:bCs/>
          <w:color w:val="808080" w:themeColor="background1" w:themeShade="80"/>
          <w:sz w:val="22"/>
          <w:szCs w:val="22"/>
        </w:rPr>
        <w:t>--</w:t>
      </w:r>
      <w:r w:rsidR="00996A42" w:rsidRPr="00836182">
        <w:rPr>
          <w:rFonts w:ascii="Calibri" w:hAnsi="Calibri" w:cs="Calibri"/>
          <w:color w:val="808080" w:themeColor="background1" w:themeShade="80"/>
          <w:sz w:val="22"/>
          <w:szCs w:val="22"/>
        </w:rPr>
        <w:t xml:space="preserve">--- </w:t>
      </w:r>
      <w:r w:rsidR="00F52C62">
        <w:rPr>
          <w:rFonts w:ascii="Calibri" w:hAnsi="Calibri" w:cs="Calibri"/>
          <w:color w:val="808080" w:themeColor="background1" w:themeShade="80"/>
          <w:sz w:val="22"/>
          <w:szCs w:val="22"/>
        </w:rPr>
        <w:t>nm8</w:t>
      </w:r>
      <w:r w:rsidR="00996A42" w:rsidRPr="00836182">
        <w:rPr>
          <w:rFonts w:ascii="Calibri" w:hAnsi="Calibri" w:cs="Calibri"/>
          <w:color w:val="808080" w:themeColor="background1" w:themeShade="80"/>
          <w:sz w:val="22"/>
          <w:szCs w:val="22"/>
        </w:rPr>
        <w:t xml:space="preserve"> </w:t>
      </w:r>
      <w:r w:rsidR="002C1BAF">
        <w:rPr>
          <w:rFonts w:ascii="Calibri" w:hAnsi="Calibri" w:cs="Calibri"/>
          <w:color w:val="808080" w:themeColor="background1" w:themeShade="80"/>
          <w:sz w:val="22"/>
          <w:szCs w:val="22"/>
        </w:rPr>
        <w:t>v</w:t>
      </w:r>
      <w:r w:rsidR="00996A42" w:rsidRPr="00836182">
        <w:rPr>
          <w:rFonts w:ascii="Calibri" w:hAnsi="Calibri" w:cs="Calibri"/>
          <w:color w:val="808080" w:themeColor="background1" w:themeShade="80"/>
          <w:sz w:val="22"/>
          <w:szCs w:val="22"/>
        </w:rPr>
        <w:t>c</w:t>
      </w:r>
    </w:p>
    <w:p w14:paraId="76130539" w14:textId="268A0CE4" w:rsidR="00AA08EC" w:rsidRPr="004569D9" w:rsidRDefault="00EA1E7C" w:rsidP="0071061D">
      <w:pPr>
        <w:pStyle w:val="ListParagraph"/>
        <w:numPr>
          <w:ilvl w:val="0"/>
          <w:numId w:val="297"/>
        </w:numPr>
        <w:shd w:val="clear" w:color="auto" w:fill="FFFFFF"/>
        <w:jc w:val="both"/>
        <w:rPr>
          <w:rFonts w:ascii="Calibri" w:hAnsi="Calibri" w:cs="Calibri"/>
          <w:sz w:val="22"/>
          <w:szCs w:val="22"/>
        </w:rPr>
      </w:pPr>
      <w:r w:rsidRPr="004569D9">
        <w:rPr>
          <w:rFonts w:ascii="Calibri" w:hAnsi="Calibri" w:cs="Calibri"/>
          <w:sz w:val="22"/>
          <w:szCs w:val="22"/>
        </w:rPr>
        <w:t xml:space="preserve">Abstract methods must be </w:t>
      </w:r>
      <w:r w:rsidRPr="007D0CD9">
        <w:rPr>
          <w:rFonts w:ascii="Calibri" w:hAnsi="Calibri" w:cs="Calibri"/>
          <w:sz w:val="22"/>
          <w:szCs w:val="22"/>
          <w:u w:val="dotted"/>
        </w:rPr>
        <w:t>non-static</w:t>
      </w:r>
      <w:r w:rsidRPr="004569D9">
        <w:rPr>
          <w:rFonts w:ascii="Calibri" w:hAnsi="Calibri" w:cs="Calibri"/>
          <w:sz w:val="22"/>
          <w:szCs w:val="22"/>
        </w:rPr>
        <w:t xml:space="preserve"> inside </w:t>
      </w:r>
      <w:r w:rsidR="00B57D3F" w:rsidRPr="004569D9">
        <w:rPr>
          <w:rFonts w:ascii="Calibri" w:hAnsi="Calibri" w:cs="Calibri"/>
          <w:sz w:val="22"/>
          <w:szCs w:val="22"/>
        </w:rPr>
        <w:t xml:space="preserve">the </w:t>
      </w:r>
      <w:r w:rsidRPr="004569D9">
        <w:rPr>
          <w:rFonts w:ascii="Calibri" w:hAnsi="Calibri" w:cs="Calibri"/>
          <w:sz w:val="22"/>
          <w:szCs w:val="22"/>
        </w:rPr>
        <w:t>interface</w:t>
      </w:r>
      <w:r w:rsidR="00181129" w:rsidRPr="004569D9">
        <w:rPr>
          <w:rFonts w:ascii="Calibri" w:hAnsi="Calibri" w:cs="Calibri"/>
          <w:sz w:val="22"/>
          <w:szCs w:val="22"/>
        </w:rPr>
        <w:t xml:space="preserve"> (</w:t>
      </w:r>
      <w:r w:rsidR="009E4EA0" w:rsidRPr="004569D9">
        <w:rPr>
          <w:rFonts w:ascii="Calibri" w:hAnsi="Calibri" w:cs="Calibri"/>
          <w:sz w:val="22"/>
          <w:szCs w:val="22"/>
        </w:rPr>
        <w:t>these are</w:t>
      </w:r>
      <w:r w:rsidR="006A017D" w:rsidRPr="004569D9">
        <w:rPr>
          <w:rFonts w:ascii="Calibri" w:hAnsi="Calibri" w:cs="Calibri"/>
          <w:sz w:val="22"/>
          <w:szCs w:val="22"/>
        </w:rPr>
        <w:t xml:space="preserve"> </w:t>
      </w:r>
      <w:r w:rsidR="001933FC" w:rsidRPr="004569D9">
        <w:rPr>
          <w:rFonts w:ascii="Calibri" w:hAnsi="Calibri" w:cs="Calibri"/>
          <w:sz w:val="22"/>
          <w:szCs w:val="22"/>
        </w:rPr>
        <w:t>implicitly</w:t>
      </w:r>
      <w:r w:rsidR="008933CE" w:rsidRPr="004569D9">
        <w:rPr>
          <w:rFonts w:ascii="Calibri" w:hAnsi="Calibri" w:cs="Calibri"/>
          <w:sz w:val="22"/>
          <w:szCs w:val="22"/>
        </w:rPr>
        <w:t xml:space="preserve"> </w:t>
      </w:r>
      <w:r w:rsidR="008933CE" w:rsidRPr="004569D9">
        <w:rPr>
          <w:rFonts w:ascii="Calibri" w:hAnsi="Calibri" w:cs="Calibri"/>
          <w:b/>
          <w:color w:val="808080" w:themeColor="background1" w:themeShade="80"/>
          <w:sz w:val="22"/>
          <w:szCs w:val="22"/>
        </w:rPr>
        <w:t>public</w:t>
      </w:r>
      <w:r w:rsidR="008933CE" w:rsidRPr="004569D9">
        <w:rPr>
          <w:rFonts w:ascii="Calibri" w:hAnsi="Calibri" w:cs="Calibri"/>
          <w:sz w:val="22"/>
          <w:szCs w:val="22"/>
        </w:rPr>
        <w:t xml:space="preserve"> and </w:t>
      </w:r>
      <w:r w:rsidR="008933CE" w:rsidRPr="004569D9">
        <w:rPr>
          <w:rFonts w:ascii="Calibri" w:hAnsi="Calibri" w:cs="Calibri"/>
          <w:b/>
          <w:color w:val="808080" w:themeColor="background1" w:themeShade="80"/>
          <w:sz w:val="22"/>
          <w:szCs w:val="22"/>
        </w:rPr>
        <w:t>abstract</w:t>
      </w:r>
      <w:r w:rsidR="008933CE" w:rsidRPr="004569D9">
        <w:rPr>
          <w:rFonts w:ascii="Calibri" w:hAnsi="Calibri" w:cs="Calibri"/>
          <w:sz w:val="22"/>
          <w:szCs w:val="22"/>
        </w:rPr>
        <w:t xml:space="preserve"> in an interface, even if we don’t specify the public </w:t>
      </w:r>
      <w:r w:rsidR="00CA7AF2" w:rsidRPr="004569D9">
        <w:rPr>
          <w:rFonts w:ascii="Calibri" w:hAnsi="Calibri" w:cs="Calibri"/>
          <w:sz w:val="22"/>
          <w:szCs w:val="22"/>
        </w:rPr>
        <w:t>abstract</w:t>
      </w:r>
      <w:r w:rsidR="001933FC" w:rsidRPr="004569D9">
        <w:rPr>
          <w:rFonts w:ascii="Calibri" w:hAnsi="Calibri" w:cs="Calibri"/>
          <w:sz w:val="22"/>
          <w:szCs w:val="22"/>
        </w:rPr>
        <w:t xml:space="preserve"> explicitly</w:t>
      </w:r>
      <w:r w:rsidR="00181129" w:rsidRPr="004569D9">
        <w:rPr>
          <w:rFonts w:ascii="Calibri" w:hAnsi="Calibri" w:cs="Calibri"/>
          <w:sz w:val="22"/>
          <w:szCs w:val="22"/>
        </w:rPr>
        <w:t>)</w:t>
      </w:r>
      <w:r w:rsidR="00C44CF0" w:rsidRPr="004569D9">
        <w:rPr>
          <w:rFonts w:ascii="Calibri" w:hAnsi="Calibri" w:cs="Calibri"/>
          <w:sz w:val="22"/>
          <w:szCs w:val="22"/>
        </w:rPr>
        <w:t>.</w:t>
      </w:r>
      <w:r w:rsidR="00836182" w:rsidRPr="004569D9">
        <w:rPr>
          <w:rFonts w:ascii="Calibri" w:hAnsi="Calibri" w:cs="Calibri"/>
          <w:sz w:val="22"/>
          <w:szCs w:val="22"/>
        </w:rPr>
        <w:t xml:space="preserve"> </w:t>
      </w:r>
      <w:r w:rsidR="003707E5" w:rsidRPr="004569D9">
        <w:rPr>
          <w:rFonts w:ascii="Calibri" w:hAnsi="Calibri" w:cs="Calibri"/>
          <w:color w:val="808080" w:themeColor="background1" w:themeShade="80"/>
          <w:sz w:val="12"/>
          <w:szCs w:val="12"/>
        </w:rPr>
        <w:t>Ref: OOPS_Abstraction\Interface\AMs_nd_Vars_specifyingInside_Interface</w:t>
      </w:r>
      <w:r w:rsidR="000F6912" w:rsidRPr="00C56786">
        <w:rPr>
          <w:rFonts w:ascii="Calibri" w:hAnsi="Calibri" w:cs="Calibri"/>
          <w:color w:val="808080" w:themeColor="background1" w:themeShade="80"/>
          <w:sz w:val="22"/>
          <w:szCs w:val="22"/>
        </w:rPr>
        <w:t>.</w:t>
      </w:r>
    </w:p>
    <w:p w14:paraId="3BB981C7" w14:textId="0E35736A" w:rsidR="00FA73AE" w:rsidRPr="004569D9" w:rsidRDefault="00FA73AE" w:rsidP="0071061D">
      <w:pPr>
        <w:pStyle w:val="ListParagraph"/>
        <w:numPr>
          <w:ilvl w:val="0"/>
          <w:numId w:val="297"/>
        </w:numPr>
        <w:shd w:val="clear" w:color="auto" w:fill="FFFFFF"/>
        <w:jc w:val="both"/>
        <w:rPr>
          <w:rFonts w:ascii="Calibri" w:hAnsi="Calibri" w:cs="Calibri"/>
          <w:sz w:val="22"/>
          <w:szCs w:val="22"/>
        </w:rPr>
      </w:pPr>
      <w:r w:rsidRPr="004569D9">
        <w:rPr>
          <w:rFonts w:ascii="Calibri" w:hAnsi="Calibri" w:cs="Calibri"/>
          <w:sz w:val="22"/>
          <w:szCs w:val="22"/>
        </w:rPr>
        <w:t>We cannot specify private or protected</w:t>
      </w:r>
      <w:r w:rsidR="00246D15" w:rsidRPr="004569D9">
        <w:rPr>
          <w:rFonts w:ascii="Calibri" w:hAnsi="Calibri" w:cs="Calibri"/>
          <w:sz w:val="22"/>
          <w:szCs w:val="22"/>
        </w:rPr>
        <w:t xml:space="preserve"> </w:t>
      </w:r>
      <w:r w:rsidR="00246D15" w:rsidRPr="007D0CD9">
        <w:rPr>
          <w:rFonts w:ascii="Calibri" w:hAnsi="Calibri" w:cs="Calibri"/>
          <w:sz w:val="22"/>
          <w:szCs w:val="22"/>
          <w:u w:val="dotted"/>
        </w:rPr>
        <w:t>members</w:t>
      </w:r>
      <w:r w:rsidRPr="004569D9">
        <w:rPr>
          <w:rFonts w:ascii="Calibri" w:hAnsi="Calibri" w:cs="Calibri"/>
          <w:sz w:val="22"/>
          <w:szCs w:val="22"/>
        </w:rPr>
        <w:t xml:space="preserve"> for abstract methods in interface (Java 9 allows private methods but only with body).</w:t>
      </w:r>
      <w:r w:rsidR="003707E5" w:rsidRPr="004569D9">
        <w:rPr>
          <w:rFonts w:ascii="Calibri" w:hAnsi="Calibri" w:cs="Calibri"/>
          <w:sz w:val="22"/>
          <w:szCs w:val="22"/>
        </w:rPr>
        <w:t xml:space="preserve"> </w:t>
      </w:r>
    </w:p>
    <w:p w14:paraId="67932F33" w14:textId="77777777" w:rsidR="004569D9" w:rsidRDefault="00360EA6" w:rsidP="0071061D">
      <w:pPr>
        <w:pStyle w:val="ListParagraph"/>
        <w:numPr>
          <w:ilvl w:val="0"/>
          <w:numId w:val="297"/>
        </w:numPr>
        <w:shd w:val="clear" w:color="auto" w:fill="FFFFFF"/>
        <w:jc w:val="both"/>
        <w:rPr>
          <w:rFonts w:ascii="Calibri" w:hAnsi="Calibri" w:cs="Calibri"/>
          <w:sz w:val="22"/>
          <w:szCs w:val="22"/>
        </w:rPr>
      </w:pPr>
      <w:r w:rsidRPr="004569D9">
        <w:rPr>
          <w:rFonts w:ascii="Calibri" w:hAnsi="Calibri" w:cs="Calibri"/>
          <w:sz w:val="22"/>
          <w:szCs w:val="22"/>
        </w:rPr>
        <w:t xml:space="preserve">From </w:t>
      </w:r>
      <w:r w:rsidRPr="002C1BAF">
        <w:rPr>
          <w:rFonts w:ascii="Calibri" w:hAnsi="Calibri" w:cs="Calibri"/>
          <w:sz w:val="22"/>
          <w:szCs w:val="22"/>
          <w:u w:val="dotted"/>
        </w:rPr>
        <w:t>java 8</w:t>
      </w:r>
      <w:r w:rsidRPr="004569D9">
        <w:rPr>
          <w:rFonts w:ascii="Calibri" w:hAnsi="Calibri" w:cs="Calibri"/>
          <w:sz w:val="22"/>
          <w:szCs w:val="22"/>
        </w:rPr>
        <w:t xml:space="preserve"> onwards w</w:t>
      </w:r>
      <w:r w:rsidR="00AA08EC" w:rsidRPr="004569D9">
        <w:rPr>
          <w:rFonts w:ascii="Calibri" w:hAnsi="Calibri" w:cs="Calibri"/>
          <w:sz w:val="22"/>
          <w:szCs w:val="22"/>
        </w:rPr>
        <w:t>e can declare only ‘static‘</w:t>
      </w:r>
      <w:r w:rsidR="009B5F31" w:rsidRPr="004569D9">
        <w:rPr>
          <w:rFonts w:ascii="Calibri" w:hAnsi="Calibri" w:cs="Calibri"/>
          <w:sz w:val="22"/>
          <w:szCs w:val="22"/>
        </w:rPr>
        <w:t xml:space="preserve"> </w:t>
      </w:r>
      <w:r w:rsidR="00AA08EC" w:rsidRPr="004569D9">
        <w:rPr>
          <w:rFonts w:ascii="Calibri" w:hAnsi="Calibri" w:cs="Calibri"/>
          <w:sz w:val="22"/>
          <w:szCs w:val="22"/>
        </w:rPr>
        <w:t xml:space="preserve">and ‘default’ </w:t>
      </w:r>
      <w:r w:rsidR="00AA08EC" w:rsidRPr="004569D9">
        <w:rPr>
          <w:rFonts w:ascii="Calibri" w:hAnsi="Calibri" w:cs="Calibri"/>
          <w:sz w:val="22"/>
          <w:szCs w:val="22"/>
          <w:u w:val="dotted"/>
        </w:rPr>
        <w:t>implemented method</w:t>
      </w:r>
      <w:r w:rsidR="00AA08EC" w:rsidRPr="004569D9">
        <w:rPr>
          <w:rFonts w:ascii="Calibri" w:hAnsi="Calibri" w:cs="Calibri"/>
          <w:sz w:val="22"/>
          <w:szCs w:val="22"/>
        </w:rPr>
        <w:t xml:space="preserve">s inside </w:t>
      </w:r>
      <w:r w:rsidR="002A7131" w:rsidRPr="004569D9">
        <w:rPr>
          <w:rFonts w:ascii="Calibri" w:hAnsi="Calibri" w:cs="Calibri"/>
          <w:sz w:val="22"/>
          <w:szCs w:val="22"/>
        </w:rPr>
        <w:t xml:space="preserve">the </w:t>
      </w:r>
      <w:r w:rsidR="00AA08EC" w:rsidRPr="004569D9">
        <w:rPr>
          <w:rFonts w:ascii="Calibri" w:hAnsi="Calibri" w:cs="Calibri"/>
          <w:sz w:val="22"/>
          <w:szCs w:val="22"/>
        </w:rPr>
        <w:t>Interface</w:t>
      </w:r>
      <w:r w:rsidR="00CA07CD" w:rsidRPr="004569D9">
        <w:rPr>
          <w:rFonts w:ascii="Calibri" w:hAnsi="Calibri" w:cs="Calibri"/>
          <w:sz w:val="22"/>
          <w:szCs w:val="22"/>
        </w:rPr>
        <w:t>s without breaking exi</w:t>
      </w:r>
      <w:r w:rsidR="00560895" w:rsidRPr="004569D9">
        <w:rPr>
          <w:rFonts w:ascii="Calibri" w:hAnsi="Calibri" w:cs="Calibri"/>
          <w:sz w:val="22"/>
          <w:szCs w:val="22"/>
        </w:rPr>
        <w:t>s</w:t>
      </w:r>
      <w:r w:rsidR="00CA07CD" w:rsidRPr="004569D9">
        <w:rPr>
          <w:rFonts w:ascii="Calibri" w:hAnsi="Calibri" w:cs="Calibri"/>
          <w:sz w:val="22"/>
          <w:szCs w:val="22"/>
        </w:rPr>
        <w:t>ting code</w:t>
      </w:r>
      <w:r w:rsidR="00AA08EC" w:rsidRPr="004569D9">
        <w:rPr>
          <w:rFonts w:ascii="Calibri" w:hAnsi="Calibri" w:cs="Calibri"/>
          <w:sz w:val="22"/>
          <w:szCs w:val="22"/>
        </w:rPr>
        <w:t>.</w:t>
      </w:r>
    </w:p>
    <w:p w14:paraId="18E1E3F0" w14:textId="1CA950B6" w:rsidR="007A7740" w:rsidRPr="004569D9" w:rsidRDefault="007A7740" w:rsidP="0071061D">
      <w:pPr>
        <w:pStyle w:val="ListParagraph"/>
        <w:numPr>
          <w:ilvl w:val="0"/>
          <w:numId w:val="297"/>
        </w:numPr>
        <w:shd w:val="clear" w:color="auto" w:fill="FFFFFF"/>
        <w:jc w:val="both"/>
        <w:rPr>
          <w:rFonts w:ascii="Calibri" w:hAnsi="Calibri" w:cs="Calibri"/>
          <w:sz w:val="22"/>
          <w:szCs w:val="22"/>
        </w:rPr>
      </w:pPr>
      <w:r w:rsidRPr="004569D9">
        <w:rPr>
          <w:rFonts w:ascii="Calibri" w:hAnsi="Calibri" w:cs="Calibri"/>
          <w:sz w:val="22"/>
          <w:szCs w:val="22"/>
        </w:rPr>
        <w:t xml:space="preserve">In Interface we can declare </w:t>
      </w:r>
      <w:r w:rsidR="00A33A9F" w:rsidRPr="00273B56">
        <w:rPr>
          <w:rFonts w:ascii="Calibri" w:hAnsi="Calibri" w:cs="Calibri"/>
          <w:b/>
          <w:color w:val="808080" w:themeColor="background1" w:themeShade="80"/>
          <w:sz w:val="22"/>
          <w:szCs w:val="22"/>
        </w:rPr>
        <w:t>public</w:t>
      </w:r>
      <w:r w:rsidR="00A5108C" w:rsidRPr="00273B56">
        <w:rPr>
          <w:rFonts w:ascii="Calibri" w:hAnsi="Calibri" w:cs="Calibri"/>
          <w:b/>
          <w:color w:val="808080" w:themeColor="background1" w:themeShade="80"/>
          <w:sz w:val="22"/>
          <w:szCs w:val="22"/>
        </w:rPr>
        <w:t xml:space="preserve"> </w:t>
      </w:r>
      <w:r w:rsidRPr="00273B56">
        <w:rPr>
          <w:rFonts w:ascii="Calibri" w:hAnsi="Calibri" w:cs="Calibri"/>
          <w:b/>
          <w:color w:val="808080" w:themeColor="background1" w:themeShade="80"/>
          <w:sz w:val="22"/>
          <w:szCs w:val="22"/>
        </w:rPr>
        <w:t>static</w:t>
      </w:r>
      <w:r w:rsidR="00A5108C" w:rsidRPr="00273B56">
        <w:rPr>
          <w:rFonts w:ascii="Calibri" w:hAnsi="Calibri" w:cs="Calibri"/>
          <w:b/>
          <w:color w:val="808080" w:themeColor="background1" w:themeShade="80"/>
          <w:sz w:val="22"/>
          <w:szCs w:val="22"/>
        </w:rPr>
        <w:t xml:space="preserve"> </w:t>
      </w:r>
      <w:r w:rsidRPr="00273B56">
        <w:rPr>
          <w:rFonts w:ascii="Calibri" w:hAnsi="Calibri" w:cs="Calibri"/>
          <w:b/>
          <w:color w:val="808080" w:themeColor="background1" w:themeShade="80"/>
          <w:sz w:val="22"/>
          <w:szCs w:val="22"/>
        </w:rPr>
        <w:t>final</w:t>
      </w:r>
      <w:r w:rsidRPr="008F3E46">
        <w:rPr>
          <w:rFonts w:ascii="Calibri" w:hAnsi="Calibri" w:cs="Calibri"/>
          <w:color w:val="808080" w:themeColor="background1" w:themeShade="80"/>
          <w:sz w:val="22"/>
          <w:szCs w:val="22"/>
        </w:rPr>
        <w:t xml:space="preserve"> </w:t>
      </w:r>
      <w:r w:rsidRPr="004569D9">
        <w:rPr>
          <w:rFonts w:ascii="Calibri" w:hAnsi="Calibri" w:cs="Calibri"/>
          <w:sz w:val="22"/>
          <w:szCs w:val="22"/>
        </w:rPr>
        <w:t>type variables</w:t>
      </w:r>
      <w:r w:rsidR="00A5108C" w:rsidRPr="004569D9">
        <w:rPr>
          <w:rFonts w:ascii="Calibri" w:hAnsi="Calibri" w:cs="Calibri"/>
          <w:sz w:val="22"/>
          <w:szCs w:val="22"/>
        </w:rPr>
        <w:t xml:space="preserve"> no instance variables</w:t>
      </w:r>
      <w:r w:rsidRPr="004569D9">
        <w:rPr>
          <w:rFonts w:ascii="Calibri" w:hAnsi="Calibri" w:cs="Calibri"/>
          <w:sz w:val="22"/>
          <w:szCs w:val="22"/>
        </w:rPr>
        <w:t>.</w:t>
      </w:r>
      <w:r w:rsidR="003707E5" w:rsidRPr="004569D9">
        <w:rPr>
          <w:rFonts w:ascii="Calibri" w:hAnsi="Calibri" w:cs="Calibri"/>
          <w:sz w:val="22"/>
          <w:szCs w:val="22"/>
        </w:rPr>
        <w:t xml:space="preserve"> </w:t>
      </w:r>
      <w:r w:rsidR="003707E5" w:rsidRPr="00C56786">
        <w:rPr>
          <w:rFonts w:ascii="Calibri" w:hAnsi="Calibri" w:cs="Calibri"/>
          <w:color w:val="808080" w:themeColor="background1" w:themeShade="80"/>
          <w:sz w:val="9"/>
          <w:szCs w:val="9"/>
        </w:rPr>
        <w:t>Ref: OOPS_Abstraction\Interface\AMs_nd_Vars_specifyingInside_Interface</w:t>
      </w:r>
      <w:r w:rsidR="00C56786" w:rsidRPr="00C56786">
        <w:rPr>
          <w:rFonts w:ascii="Calibri" w:hAnsi="Calibri" w:cs="Calibri"/>
          <w:color w:val="808080" w:themeColor="background1" w:themeShade="80"/>
          <w:sz w:val="22"/>
          <w:szCs w:val="22"/>
        </w:rPr>
        <w:t>.</w:t>
      </w:r>
    </w:p>
    <w:p w14:paraId="590A9F4B" w14:textId="23896F54" w:rsidR="00A5108C" w:rsidRPr="004569D9" w:rsidRDefault="00A5108C" w:rsidP="00C949B1">
      <w:pPr>
        <w:pStyle w:val="ListParagraph"/>
        <w:shd w:val="clear" w:color="auto" w:fill="FFFFFF"/>
        <w:ind w:left="450"/>
        <w:jc w:val="both"/>
        <w:rPr>
          <w:rFonts w:ascii="Calibri" w:hAnsi="Calibri" w:cs="Calibri"/>
          <w:sz w:val="22"/>
          <w:szCs w:val="22"/>
        </w:rPr>
      </w:pPr>
      <w:r w:rsidRPr="004569D9">
        <w:rPr>
          <w:rFonts w:ascii="Calibri" w:hAnsi="Calibri" w:cs="Calibri"/>
          <w:b/>
          <w:color w:val="808080" w:themeColor="background1" w:themeShade="80"/>
          <w:sz w:val="22"/>
          <w:szCs w:val="22"/>
        </w:rPr>
        <w:t>Ex:</w:t>
      </w:r>
      <w:r w:rsidRPr="004569D9">
        <w:rPr>
          <w:rFonts w:ascii="Calibri" w:hAnsi="Calibri" w:cs="Calibri"/>
          <w:sz w:val="22"/>
          <w:szCs w:val="22"/>
        </w:rPr>
        <w:t xml:space="preserve"> Interface Test</w:t>
      </w:r>
      <w:r w:rsidRPr="004569D9">
        <w:rPr>
          <w:rFonts w:ascii="Calibri" w:hAnsi="Calibri" w:cs="Calibri"/>
          <w:color w:val="00B050"/>
          <w:sz w:val="22"/>
          <w:szCs w:val="22"/>
        </w:rPr>
        <w:t>{</w:t>
      </w:r>
      <w:r w:rsidR="0084624B" w:rsidRPr="00930B36">
        <w:rPr>
          <w:rFonts w:ascii="Calibri" w:hAnsi="Calibri" w:cs="Calibri"/>
          <w:color w:val="FFD966" w:themeColor="accent4" w:themeTint="99"/>
          <w:sz w:val="22"/>
          <w:szCs w:val="22"/>
        </w:rPr>
        <w:t>int speed = 120;   //implicitly psf</w:t>
      </w:r>
      <w:r w:rsidR="0084624B" w:rsidRPr="0084624B">
        <w:rPr>
          <w:rFonts w:ascii="Calibri" w:hAnsi="Calibri" w:cs="Calibri"/>
          <w:sz w:val="22"/>
          <w:szCs w:val="22"/>
        </w:rPr>
        <w:t xml:space="preserve">    </w:t>
      </w:r>
      <w:r w:rsidR="0084624B" w:rsidRPr="00930B36">
        <w:rPr>
          <w:rFonts w:ascii="Calibri" w:hAnsi="Calibri" w:cs="Calibri"/>
          <w:color w:val="9CC2E5" w:themeColor="accent5" w:themeTint="99"/>
          <w:sz w:val="22"/>
          <w:szCs w:val="22"/>
        </w:rPr>
        <w:t xml:space="preserve">public static final String </w:t>
      </w:r>
      <w:r w:rsidR="009E36D9">
        <w:rPr>
          <w:rFonts w:ascii="Calibri" w:hAnsi="Calibri" w:cs="Calibri"/>
          <w:color w:val="9CC2E5" w:themeColor="accent5" w:themeTint="99"/>
          <w:sz w:val="22"/>
          <w:szCs w:val="22"/>
        </w:rPr>
        <w:t>type</w:t>
      </w:r>
      <w:r w:rsidR="0084624B" w:rsidRPr="00930B36">
        <w:rPr>
          <w:rFonts w:ascii="Calibri" w:hAnsi="Calibri" w:cs="Calibri"/>
          <w:color w:val="9CC2E5" w:themeColor="accent5" w:themeTint="99"/>
          <w:sz w:val="22"/>
          <w:szCs w:val="22"/>
        </w:rPr>
        <w:t xml:space="preserve"> = "Car"; // explicitly written</w:t>
      </w:r>
      <w:r w:rsidR="00930B36">
        <w:rPr>
          <w:rFonts w:ascii="Calibri" w:hAnsi="Calibri" w:cs="Calibri"/>
          <w:color w:val="00B050"/>
          <w:sz w:val="22"/>
          <w:szCs w:val="22"/>
        </w:rPr>
        <w:t xml:space="preserve"> psf</w:t>
      </w:r>
      <w:r w:rsidRPr="004569D9">
        <w:rPr>
          <w:rFonts w:ascii="Calibri" w:hAnsi="Calibri" w:cs="Calibri"/>
          <w:color w:val="00B050"/>
          <w:sz w:val="22"/>
          <w:szCs w:val="22"/>
        </w:rPr>
        <w:t>}</w:t>
      </w:r>
    </w:p>
    <w:p w14:paraId="1E7C744A" w14:textId="03A5B359" w:rsidR="00C44CF0" w:rsidRPr="004569D9" w:rsidRDefault="00C44CF0" w:rsidP="0071061D">
      <w:pPr>
        <w:pStyle w:val="ListParagraph"/>
        <w:numPr>
          <w:ilvl w:val="0"/>
          <w:numId w:val="297"/>
        </w:numPr>
        <w:shd w:val="clear" w:color="auto" w:fill="FFFFFF"/>
        <w:jc w:val="both"/>
        <w:rPr>
          <w:rFonts w:ascii="Calibri" w:hAnsi="Calibri" w:cs="Calibri"/>
          <w:sz w:val="22"/>
          <w:szCs w:val="22"/>
        </w:rPr>
      </w:pPr>
      <w:r w:rsidRPr="004569D9">
        <w:rPr>
          <w:rFonts w:ascii="Calibri" w:hAnsi="Calibri" w:cs="Calibri"/>
          <w:sz w:val="22"/>
          <w:szCs w:val="22"/>
        </w:rPr>
        <w:t xml:space="preserve">Constructors are not allowed inside </w:t>
      </w:r>
      <w:r w:rsidR="00060AF1">
        <w:rPr>
          <w:rFonts w:ascii="Calibri" w:hAnsi="Calibri" w:cs="Calibri"/>
          <w:sz w:val="22"/>
          <w:szCs w:val="22"/>
        </w:rPr>
        <w:t>the</w:t>
      </w:r>
      <w:r w:rsidRPr="004569D9">
        <w:rPr>
          <w:rFonts w:ascii="Calibri" w:hAnsi="Calibri" w:cs="Calibri"/>
          <w:sz w:val="22"/>
          <w:szCs w:val="22"/>
        </w:rPr>
        <w:t xml:space="preserve"> Interface</w:t>
      </w:r>
      <w:r w:rsidR="007C5C72" w:rsidRPr="004569D9">
        <w:rPr>
          <w:rFonts w:ascii="Calibri" w:hAnsi="Calibri" w:cs="Calibri"/>
          <w:sz w:val="22"/>
          <w:szCs w:val="22"/>
        </w:rPr>
        <w:t xml:space="preserve"> because interface cannot be instantiated. </w:t>
      </w:r>
      <w:r w:rsidR="009879AD">
        <w:rPr>
          <w:rFonts w:ascii="Calibri" w:hAnsi="Calibri" w:cs="Calibri"/>
          <w:bCs/>
          <w:sz w:val="22"/>
          <w:szCs w:val="22"/>
          <w:bdr w:val="none" w:sz="0" w:space="0" w:color="auto" w:frame="1"/>
        </w:rPr>
        <w:t>Interface is only to define behaviour, not for object creation.</w:t>
      </w:r>
    </w:p>
    <w:p w14:paraId="6C7A1F0E" w14:textId="3C37BEB3" w:rsidR="006F3A03" w:rsidRDefault="00231C4D" w:rsidP="006F3A03">
      <w:pPr>
        <w:shd w:val="clear" w:color="auto" w:fill="FFFFFF"/>
        <w:jc w:val="both"/>
        <w:rPr>
          <w:rFonts w:ascii="Calibri" w:hAnsi="Calibri" w:cs="Calibri"/>
          <w:sz w:val="22"/>
          <w:szCs w:val="22"/>
          <w:shd w:val="clear" w:color="auto" w:fill="FFFFFF"/>
        </w:rPr>
      </w:pPr>
      <w:r>
        <w:rPr>
          <w:rFonts w:ascii="Calibri" w:hAnsi="Calibri" w:cs="Calibri"/>
          <w:b/>
          <w:bCs/>
          <w:sz w:val="22"/>
          <w:szCs w:val="22"/>
          <w:shd w:val="clear" w:color="auto" w:fill="FFFFFF"/>
        </w:rPr>
        <w:t>LC</w:t>
      </w:r>
      <w:r w:rsidR="00E75A29" w:rsidRPr="00E75A29">
        <w:rPr>
          <w:rFonts w:ascii="Calibri" w:hAnsi="Calibri" w:cs="Calibri"/>
          <w:b/>
          <w:bCs/>
          <w:sz w:val="22"/>
          <w:szCs w:val="22"/>
          <w:shd w:val="clear" w:color="auto" w:fill="FFFFFF"/>
        </w:rPr>
        <w:t xml:space="preserve"> </w:t>
      </w:r>
      <w:r w:rsidR="00E75A29" w:rsidRPr="00E75A29">
        <w:rPr>
          <w:rFonts w:ascii="Calibri" w:hAnsi="Calibri" w:cs="Calibri"/>
          <w:sz w:val="22"/>
          <w:szCs w:val="22"/>
          <w:shd w:val="clear" w:color="auto" w:fill="FFFFFF"/>
        </w:rPr>
        <w:t xml:space="preserve">means reducing </w:t>
      </w:r>
      <w:r w:rsidR="00FC4EC0">
        <w:rPr>
          <w:rFonts w:ascii="Calibri" w:hAnsi="Calibri" w:cs="Calibri"/>
          <w:sz w:val="22"/>
          <w:szCs w:val="22"/>
          <w:shd w:val="clear" w:color="auto" w:fill="FFFFFF"/>
        </w:rPr>
        <w:t xml:space="preserve">the </w:t>
      </w:r>
      <w:r w:rsidR="00E75A29" w:rsidRPr="00E75A29">
        <w:rPr>
          <w:rFonts w:ascii="Calibri" w:hAnsi="Calibri" w:cs="Calibri"/>
          <w:sz w:val="22"/>
          <w:szCs w:val="22"/>
          <w:shd w:val="clear" w:color="auto" w:fill="FFFFFF"/>
        </w:rPr>
        <w:t>dependenc</w:t>
      </w:r>
      <w:r w:rsidR="00FC4EC0">
        <w:rPr>
          <w:rFonts w:ascii="Calibri" w:hAnsi="Calibri" w:cs="Calibri"/>
          <w:sz w:val="22"/>
          <w:szCs w:val="22"/>
          <w:shd w:val="clear" w:color="auto" w:fill="FFFFFF"/>
        </w:rPr>
        <w:t>y</w:t>
      </w:r>
      <w:r w:rsidR="00E75A29" w:rsidRPr="00E75A29">
        <w:rPr>
          <w:rFonts w:ascii="Calibri" w:hAnsi="Calibri" w:cs="Calibri"/>
          <w:sz w:val="22"/>
          <w:szCs w:val="22"/>
          <w:shd w:val="clear" w:color="auto" w:fill="FFFFFF"/>
        </w:rPr>
        <w:t xml:space="preserve"> </w:t>
      </w:r>
      <w:r w:rsidR="00FC4EC0">
        <w:rPr>
          <w:rFonts w:ascii="Calibri" w:hAnsi="Calibri" w:cs="Calibri"/>
          <w:sz w:val="22"/>
          <w:szCs w:val="22"/>
          <w:shd w:val="clear" w:color="auto" w:fill="FFFFFF"/>
        </w:rPr>
        <w:t>between</w:t>
      </w:r>
      <w:r w:rsidR="00E75A29" w:rsidRPr="00E75A29">
        <w:rPr>
          <w:rFonts w:ascii="Calibri" w:hAnsi="Calibri" w:cs="Calibri"/>
          <w:sz w:val="22"/>
          <w:szCs w:val="22"/>
          <w:shd w:val="clear" w:color="auto" w:fill="FFFFFF"/>
        </w:rPr>
        <w:t xml:space="preserve"> class</w:t>
      </w:r>
      <w:r w:rsidR="00AB1C63">
        <w:rPr>
          <w:rFonts w:ascii="Calibri" w:hAnsi="Calibri" w:cs="Calibri"/>
          <w:sz w:val="22"/>
          <w:szCs w:val="22"/>
          <w:shd w:val="clear" w:color="auto" w:fill="FFFFFF"/>
        </w:rPr>
        <w:t>es</w:t>
      </w:r>
      <w:r w:rsidR="00935593">
        <w:rPr>
          <w:rFonts w:ascii="Calibri" w:hAnsi="Calibri" w:cs="Calibri"/>
          <w:sz w:val="22"/>
          <w:szCs w:val="22"/>
          <w:shd w:val="clear" w:color="auto" w:fill="FFFFFF"/>
        </w:rPr>
        <w:t>.</w:t>
      </w:r>
      <w:r w:rsidR="00E75A29" w:rsidRPr="00E75A29">
        <w:rPr>
          <w:rFonts w:ascii="Calibri" w:hAnsi="Calibri" w:cs="Calibri"/>
          <w:sz w:val="22"/>
          <w:szCs w:val="22"/>
          <w:shd w:val="clear" w:color="auto" w:fill="FFFFFF"/>
        </w:rPr>
        <w:t xml:space="preserve"> </w:t>
      </w:r>
      <w:r w:rsidR="006F3A03" w:rsidRPr="006F3A03">
        <w:rPr>
          <w:rFonts w:ascii="Calibri" w:hAnsi="Calibri" w:cs="Calibri"/>
          <w:sz w:val="22"/>
          <w:szCs w:val="22"/>
          <w:shd w:val="clear" w:color="auto" w:fill="FFFFFF"/>
        </w:rPr>
        <w:t>In Loose Coupling, one class does not directly depend on another class implementation. Instead, classes interact through interfaces, making them more independent and flexible.</w:t>
      </w:r>
    </w:p>
    <w:p w14:paraId="0C8683D2" w14:textId="45225305" w:rsidR="00E75A29" w:rsidRPr="00CA3607" w:rsidRDefault="00231C4D" w:rsidP="00CA3607">
      <w:pPr>
        <w:shd w:val="clear" w:color="auto" w:fill="FFFFFF"/>
        <w:jc w:val="both"/>
        <w:rPr>
          <w:rFonts w:ascii="Calibri" w:hAnsi="Calibri" w:cs="Calibri"/>
          <w:sz w:val="12"/>
          <w:szCs w:val="12"/>
          <w:shd w:val="clear" w:color="auto" w:fill="FFFFFF"/>
        </w:rPr>
      </w:pPr>
      <w:r>
        <w:rPr>
          <w:rFonts w:ascii="Calibri" w:hAnsi="Calibri" w:cs="Calibri"/>
          <w:b/>
          <w:bCs/>
          <w:sz w:val="22"/>
          <w:szCs w:val="22"/>
          <w:shd w:val="clear" w:color="auto" w:fill="FFFFFF"/>
        </w:rPr>
        <w:t>TC</w:t>
      </w:r>
      <w:r w:rsidR="00E75A29" w:rsidRPr="00E75A29">
        <w:rPr>
          <w:rFonts w:ascii="Calibri" w:hAnsi="Calibri" w:cs="Calibri"/>
          <w:b/>
          <w:bCs/>
          <w:sz w:val="22"/>
          <w:szCs w:val="22"/>
          <w:shd w:val="clear" w:color="auto" w:fill="FFFFFF"/>
        </w:rPr>
        <w:t xml:space="preserve"> </w:t>
      </w:r>
      <w:r w:rsidR="00CA3607" w:rsidRPr="00CA3607">
        <w:rPr>
          <w:rFonts w:ascii="Calibri" w:hAnsi="Calibri" w:cs="Calibri"/>
          <w:sz w:val="22"/>
          <w:szCs w:val="22"/>
          <w:shd w:val="clear" w:color="auto" w:fill="FFFFFF"/>
        </w:rPr>
        <w:t>means classes and objects are highly dependent on each other.</w:t>
      </w:r>
      <w:r w:rsidR="00CA3607">
        <w:rPr>
          <w:rFonts w:ascii="Calibri" w:hAnsi="Calibri" w:cs="Calibri"/>
          <w:sz w:val="22"/>
          <w:szCs w:val="22"/>
          <w:shd w:val="clear" w:color="auto" w:fill="FFFFFF"/>
        </w:rPr>
        <w:t xml:space="preserve"> </w:t>
      </w:r>
      <w:r w:rsidR="00CA3607" w:rsidRPr="00CA3607">
        <w:rPr>
          <w:rFonts w:ascii="Calibri" w:hAnsi="Calibri" w:cs="Calibri"/>
          <w:sz w:val="22"/>
          <w:szCs w:val="22"/>
          <w:shd w:val="clear" w:color="auto" w:fill="FFFFFF"/>
        </w:rPr>
        <w:t>In Tight Coupling, one class directly creates or uses another class, so changes in one class may affect the other class.</w:t>
      </w:r>
      <w:r w:rsidR="00E75A29" w:rsidRPr="00E75A29">
        <w:rPr>
          <w:rFonts w:ascii="Calibri" w:hAnsi="Calibri" w:cs="Calibri"/>
          <w:sz w:val="22"/>
          <w:szCs w:val="22"/>
          <w:shd w:val="clear" w:color="auto" w:fill="FFFFFF"/>
        </w:rPr>
        <w:t xml:space="preserve"> </w:t>
      </w:r>
      <w:r w:rsidR="00C945E4" w:rsidRPr="00CA3607">
        <w:rPr>
          <w:rFonts w:ascii="Calibri" w:hAnsi="Calibri" w:cs="Calibri"/>
          <w:color w:val="808080" w:themeColor="background1" w:themeShade="80"/>
          <w:sz w:val="12"/>
          <w:szCs w:val="12"/>
          <w:shd w:val="clear" w:color="auto" w:fill="FFFFFF"/>
        </w:rPr>
        <w:t>Ref: Java_Examples2\Coupling</w:t>
      </w:r>
    </w:p>
    <w:p w14:paraId="1F7BD307" w14:textId="1A0FCBC4" w:rsidR="00E75A29" w:rsidRPr="00E75A29" w:rsidRDefault="00E75A29" w:rsidP="002A7F6C">
      <w:pPr>
        <w:shd w:val="clear" w:color="auto" w:fill="FFFFFF"/>
        <w:jc w:val="both"/>
        <w:rPr>
          <w:rFonts w:ascii="Calibri" w:hAnsi="Calibri" w:cs="Calibri"/>
          <w:sz w:val="22"/>
          <w:szCs w:val="22"/>
        </w:rPr>
      </w:pPr>
      <w:r w:rsidRPr="00B15D49">
        <w:rPr>
          <w:rFonts w:ascii="Calibri" w:hAnsi="Calibri" w:cs="Calibri"/>
          <w:b/>
          <w:color w:val="808080" w:themeColor="background1" w:themeShade="80"/>
          <w:sz w:val="22"/>
          <w:szCs w:val="22"/>
        </w:rPr>
        <w:t>Dis-adv.</w:t>
      </w:r>
      <w:r w:rsidRPr="00E75A29">
        <w:rPr>
          <w:rFonts w:ascii="Calibri" w:hAnsi="Calibri" w:cs="Calibri"/>
          <w:sz w:val="22"/>
          <w:szCs w:val="22"/>
        </w:rPr>
        <w:t xml:space="preserve"> of </w:t>
      </w:r>
      <w:r w:rsidR="00111820">
        <w:rPr>
          <w:rFonts w:ascii="Calibri" w:hAnsi="Calibri" w:cs="Calibri"/>
          <w:sz w:val="22"/>
          <w:szCs w:val="22"/>
        </w:rPr>
        <w:t>T</w:t>
      </w:r>
      <w:r w:rsidRPr="00E75A29">
        <w:rPr>
          <w:rFonts w:ascii="Calibri" w:hAnsi="Calibri" w:cs="Calibri"/>
          <w:sz w:val="22"/>
          <w:szCs w:val="22"/>
        </w:rPr>
        <w:t xml:space="preserve">ightly coupled code is </w:t>
      </w:r>
      <w:r w:rsidRPr="00E75A29">
        <w:rPr>
          <w:rFonts w:ascii="Calibri" w:hAnsi="Calibri" w:cs="Calibri"/>
          <w:b/>
          <w:bCs/>
          <w:sz w:val="22"/>
          <w:szCs w:val="22"/>
        </w:rPr>
        <w:t xml:space="preserve">it takes huge effort </w:t>
      </w:r>
      <w:r w:rsidR="009074DD">
        <w:rPr>
          <w:rFonts w:ascii="Calibri" w:hAnsi="Calibri" w:cs="Calibri"/>
          <w:sz w:val="22"/>
          <w:szCs w:val="22"/>
        </w:rPr>
        <w:t>&amp;</w:t>
      </w:r>
      <w:r w:rsidRPr="00E75A29">
        <w:rPr>
          <w:rFonts w:ascii="Calibri" w:hAnsi="Calibri" w:cs="Calibri"/>
          <w:b/>
          <w:bCs/>
          <w:sz w:val="22"/>
          <w:szCs w:val="22"/>
        </w:rPr>
        <w:t xml:space="preserve"> testing time</w:t>
      </w:r>
      <w:r w:rsidRPr="00E75A29">
        <w:rPr>
          <w:rFonts w:ascii="Calibri" w:hAnsi="Calibri" w:cs="Calibri"/>
          <w:sz w:val="22"/>
          <w:szCs w:val="22"/>
        </w:rPr>
        <w:t xml:space="preserve"> </w:t>
      </w:r>
      <w:r w:rsidR="00147C73">
        <w:rPr>
          <w:rFonts w:ascii="Calibri" w:hAnsi="Calibri" w:cs="Calibri"/>
          <w:sz w:val="22"/>
          <w:szCs w:val="22"/>
        </w:rPr>
        <w:t>so</w:t>
      </w:r>
      <w:r w:rsidRPr="00E75A29">
        <w:rPr>
          <w:rFonts w:ascii="Calibri" w:hAnsi="Calibri" w:cs="Calibri"/>
          <w:sz w:val="22"/>
          <w:szCs w:val="22"/>
        </w:rPr>
        <w:t xml:space="preserve"> is reduced by writing loosely coupled code. </w:t>
      </w:r>
    </w:p>
    <w:p w14:paraId="7623566C" w14:textId="77777777" w:rsidR="003A1924" w:rsidRDefault="003A1924" w:rsidP="007C5237">
      <w:pPr>
        <w:shd w:val="clear" w:color="auto" w:fill="FFFFFF"/>
        <w:tabs>
          <w:tab w:val="left" w:pos="2292"/>
        </w:tabs>
        <w:jc w:val="both"/>
        <w:rPr>
          <w:rFonts w:ascii="Calibri" w:hAnsi="Calibri" w:cs="Calibri"/>
          <w:b/>
          <w:color w:val="FF0000"/>
          <w:sz w:val="22"/>
          <w:szCs w:val="22"/>
        </w:rPr>
      </w:pPr>
    </w:p>
    <w:p w14:paraId="1F12B174" w14:textId="1E993217" w:rsidR="007C5237" w:rsidRDefault="007C5237" w:rsidP="007C5237">
      <w:pPr>
        <w:shd w:val="clear" w:color="auto" w:fill="FFFFFF"/>
        <w:tabs>
          <w:tab w:val="left" w:pos="2292"/>
        </w:tabs>
        <w:jc w:val="both"/>
        <w:rPr>
          <w:rFonts w:ascii="Calibri" w:hAnsi="Calibri" w:cs="Calibri"/>
          <w:sz w:val="22"/>
          <w:szCs w:val="22"/>
        </w:rPr>
      </w:pPr>
      <w:r w:rsidRPr="008A6E6F">
        <w:rPr>
          <w:rFonts w:ascii="Calibri" w:hAnsi="Calibri" w:cs="Calibri"/>
          <w:b/>
          <w:color w:val="FF0000"/>
          <w:sz w:val="22"/>
          <w:szCs w:val="22"/>
        </w:rPr>
        <w:t>N:</w:t>
      </w:r>
      <w:r w:rsidRPr="0010481B">
        <w:rPr>
          <w:rFonts w:ascii="Calibri" w:hAnsi="Calibri" w:cs="Calibri"/>
          <w:sz w:val="22"/>
          <w:szCs w:val="22"/>
        </w:rPr>
        <w:t xml:space="preserve"> An </w:t>
      </w:r>
      <w:r>
        <w:rPr>
          <w:rFonts w:ascii="Calibri" w:hAnsi="Calibri" w:cs="Calibri"/>
          <w:sz w:val="22"/>
          <w:szCs w:val="22"/>
        </w:rPr>
        <w:t xml:space="preserve">Interface cannot extends’ a class because </w:t>
      </w:r>
      <w:r w:rsidRPr="00EE4562">
        <w:rPr>
          <w:rFonts w:ascii="Calibri" w:hAnsi="Calibri" w:cs="Calibri"/>
          <w:color w:val="808080" w:themeColor="background1" w:themeShade="80"/>
          <w:sz w:val="22"/>
          <w:szCs w:val="22"/>
        </w:rPr>
        <w:t>Interfaces</w:t>
      </w:r>
      <w:r>
        <w:rPr>
          <w:rFonts w:ascii="Calibri" w:hAnsi="Calibri" w:cs="Calibri"/>
          <w:sz w:val="22"/>
          <w:szCs w:val="22"/>
        </w:rPr>
        <w:t xml:space="preserve"> is in </w:t>
      </w:r>
      <w:r w:rsidRPr="00EE4562">
        <w:rPr>
          <w:rFonts w:ascii="Calibri" w:hAnsi="Calibri" w:cs="Calibri"/>
          <w:color w:val="808080" w:themeColor="background1" w:themeShade="80"/>
          <w:sz w:val="22"/>
          <w:szCs w:val="22"/>
        </w:rPr>
        <w:t xml:space="preserve">abstract nature </w:t>
      </w:r>
      <w:r>
        <w:rPr>
          <w:rFonts w:ascii="Calibri" w:hAnsi="Calibri" w:cs="Calibri"/>
          <w:sz w:val="22"/>
          <w:szCs w:val="22"/>
        </w:rPr>
        <w:t xml:space="preserve">and </w:t>
      </w:r>
      <w:r w:rsidRPr="007F527C">
        <w:rPr>
          <w:rFonts w:ascii="Calibri" w:hAnsi="Calibri" w:cs="Calibri"/>
          <w:color w:val="F4B083" w:themeColor="accent2" w:themeTint="99"/>
          <w:sz w:val="22"/>
          <w:szCs w:val="22"/>
        </w:rPr>
        <w:t>classes</w:t>
      </w:r>
      <w:r>
        <w:rPr>
          <w:rFonts w:ascii="Calibri" w:hAnsi="Calibri" w:cs="Calibri"/>
          <w:sz w:val="22"/>
          <w:szCs w:val="22"/>
        </w:rPr>
        <w:t xml:space="preserve"> is in </w:t>
      </w:r>
      <w:r w:rsidRPr="007F527C">
        <w:rPr>
          <w:rFonts w:ascii="Calibri" w:hAnsi="Calibri" w:cs="Calibri"/>
          <w:color w:val="F4B083" w:themeColor="accent2" w:themeTint="99"/>
          <w:sz w:val="22"/>
          <w:szCs w:val="22"/>
        </w:rPr>
        <w:t>concrete nature</w:t>
      </w:r>
      <w:r>
        <w:rPr>
          <w:rFonts w:ascii="Calibri" w:hAnsi="Calibri" w:cs="Calibri"/>
          <w:sz w:val="22"/>
          <w:szCs w:val="22"/>
        </w:rPr>
        <w:t>.</w:t>
      </w:r>
    </w:p>
    <w:p w14:paraId="2B2E688A" w14:textId="38D88DB7" w:rsidR="007C5237" w:rsidRDefault="007C5237" w:rsidP="007C5237">
      <w:pPr>
        <w:shd w:val="clear" w:color="auto" w:fill="FFFFFF"/>
        <w:tabs>
          <w:tab w:val="left" w:pos="2292"/>
        </w:tabs>
        <w:jc w:val="both"/>
        <w:rPr>
          <w:rFonts w:ascii="Calibri" w:hAnsi="Calibri" w:cs="Calibri"/>
          <w:bCs/>
          <w:color w:val="808080" w:themeColor="background1" w:themeShade="80"/>
          <w:sz w:val="12"/>
          <w:szCs w:val="12"/>
          <w:bdr w:val="none" w:sz="0" w:space="0" w:color="auto" w:frame="1"/>
        </w:rPr>
      </w:pPr>
      <w:r w:rsidRPr="008A6E6F">
        <w:rPr>
          <w:rFonts w:ascii="Calibri" w:hAnsi="Calibri" w:cs="Calibri"/>
          <w:b/>
          <w:color w:val="FF0000"/>
          <w:sz w:val="22"/>
          <w:szCs w:val="22"/>
        </w:rPr>
        <w:t>N:</w:t>
      </w:r>
      <w:r w:rsidRPr="0010481B">
        <w:rPr>
          <w:rFonts w:ascii="Calibri" w:hAnsi="Calibri" w:cs="Calibri"/>
          <w:sz w:val="22"/>
          <w:szCs w:val="22"/>
        </w:rPr>
        <w:t xml:space="preserve"> </w:t>
      </w:r>
      <w:r>
        <w:rPr>
          <w:rFonts w:ascii="Calibri" w:hAnsi="Calibri" w:cs="Calibri"/>
          <w:bCs/>
          <w:sz w:val="22"/>
          <w:szCs w:val="22"/>
          <w:bdr w:val="none" w:sz="0" w:space="0" w:color="auto" w:frame="1"/>
        </w:rPr>
        <w:t>If two Interfaces have same method name and signature</w:t>
      </w:r>
      <w:r w:rsidR="00466977">
        <w:rPr>
          <w:rFonts w:ascii="Calibri" w:hAnsi="Calibri" w:cs="Calibri"/>
          <w:bCs/>
          <w:sz w:val="22"/>
          <w:szCs w:val="22"/>
          <w:bdr w:val="none" w:sz="0" w:space="0" w:color="auto" w:frame="1"/>
        </w:rPr>
        <w:t xml:space="preserve">, </w:t>
      </w:r>
      <w:r>
        <w:rPr>
          <w:rFonts w:ascii="Calibri" w:hAnsi="Calibri" w:cs="Calibri"/>
          <w:bCs/>
          <w:sz w:val="22"/>
          <w:szCs w:val="22"/>
          <w:bdr w:val="none" w:sz="0" w:space="0" w:color="auto" w:frame="1"/>
        </w:rPr>
        <w:t xml:space="preserve">class implements both Interfaces </w:t>
      </w:r>
      <w:r w:rsidR="008F32EA">
        <w:rPr>
          <w:rFonts w:ascii="Calibri" w:hAnsi="Calibri" w:cs="Calibri"/>
          <w:bCs/>
          <w:sz w:val="22"/>
          <w:szCs w:val="22"/>
          <w:bdr w:val="none" w:sz="0" w:space="0" w:color="auto" w:frame="1"/>
        </w:rPr>
        <w:t>and</w:t>
      </w:r>
      <w:r w:rsidR="008F32EA" w:rsidRPr="005E1639">
        <w:rPr>
          <w:rFonts w:ascii="Calibri" w:hAnsi="Calibri" w:cs="Calibri"/>
          <w:bCs/>
          <w:sz w:val="22"/>
          <w:szCs w:val="22"/>
          <w:bdr w:val="none" w:sz="0" w:space="0" w:color="auto" w:frame="1"/>
        </w:rPr>
        <w:t xml:space="preserve"> </w:t>
      </w:r>
      <w:r w:rsidRPr="005E1639">
        <w:rPr>
          <w:rFonts w:ascii="Calibri" w:hAnsi="Calibri" w:cs="Calibri"/>
          <w:bCs/>
          <w:sz w:val="22"/>
          <w:szCs w:val="22"/>
          <w:bdr w:val="none" w:sz="0" w:space="0" w:color="auto" w:frame="1"/>
        </w:rPr>
        <w:t>method</w:t>
      </w:r>
      <w:r w:rsidR="005E1639" w:rsidRPr="005E1639">
        <w:rPr>
          <w:rFonts w:ascii="Calibri" w:hAnsi="Calibri" w:cs="Calibri"/>
          <w:bCs/>
          <w:sz w:val="22"/>
          <w:szCs w:val="22"/>
          <w:bdr w:val="none" w:sz="0" w:space="0" w:color="auto" w:frame="1"/>
        </w:rPr>
        <w:t>s</w:t>
      </w:r>
      <w:r w:rsidRPr="005E1639">
        <w:rPr>
          <w:rFonts w:ascii="Calibri" w:hAnsi="Calibri" w:cs="Calibri"/>
          <w:bCs/>
          <w:sz w:val="22"/>
          <w:szCs w:val="22"/>
          <w:bdr w:val="none" w:sz="0" w:space="0" w:color="auto" w:frame="1"/>
        </w:rPr>
        <w:t xml:space="preserve"> must be overridden in the implementing class.</w:t>
      </w:r>
      <w:r w:rsidR="00347206">
        <w:rPr>
          <w:rFonts w:ascii="Calibri" w:hAnsi="Calibri" w:cs="Calibri"/>
          <w:bCs/>
          <w:sz w:val="22"/>
          <w:szCs w:val="22"/>
          <w:bdr w:val="none" w:sz="0" w:space="0" w:color="auto" w:frame="1"/>
        </w:rPr>
        <w:t xml:space="preserve"> </w:t>
      </w:r>
      <w:r w:rsidRPr="00014764">
        <w:rPr>
          <w:rFonts w:ascii="Calibri" w:hAnsi="Calibri" w:cs="Calibri"/>
          <w:bCs/>
          <w:color w:val="808080" w:themeColor="background1" w:themeShade="80"/>
          <w:sz w:val="12"/>
          <w:szCs w:val="12"/>
          <w:bdr w:val="none" w:sz="0" w:space="0" w:color="auto" w:frame="1"/>
        </w:rPr>
        <w:t>Ref: OOPS_Abstraction/Why_Interface_Intraduced/TwoInterfacesHaveSameMethodName_nd_ClassImplementsBothInterfaces</w:t>
      </w:r>
    </w:p>
    <w:p w14:paraId="41D77131" w14:textId="2DAB4E4B" w:rsidR="00562259" w:rsidRDefault="007C5237" w:rsidP="007C5237">
      <w:pPr>
        <w:shd w:val="clear" w:color="auto" w:fill="FFFFFF"/>
        <w:tabs>
          <w:tab w:val="left" w:pos="2292"/>
        </w:tabs>
        <w:jc w:val="both"/>
        <w:rPr>
          <w:rFonts w:ascii="Calibri" w:hAnsi="Calibri" w:cs="Calibri"/>
          <w:bCs/>
          <w:color w:val="808080" w:themeColor="background1" w:themeShade="80"/>
          <w:sz w:val="12"/>
          <w:szCs w:val="12"/>
          <w:bdr w:val="none" w:sz="0" w:space="0" w:color="auto" w:frame="1"/>
        </w:rPr>
      </w:pPr>
      <w:r w:rsidRPr="008A6E6F">
        <w:rPr>
          <w:rFonts w:ascii="Calibri" w:hAnsi="Calibri" w:cs="Calibri"/>
          <w:b/>
          <w:color w:val="FF0000"/>
          <w:sz w:val="22"/>
          <w:szCs w:val="22"/>
        </w:rPr>
        <w:t>N:</w:t>
      </w:r>
      <w:r w:rsidRPr="0010481B">
        <w:rPr>
          <w:rFonts w:ascii="Calibri" w:hAnsi="Calibri" w:cs="Calibri"/>
          <w:sz w:val="22"/>
          <w:szCs w:val="22"/>
        </w:rPr>
        <w:t xml:space="preserve"> </w:t>
      </w:r>
      <w:r>
        <w:rPr>
          <w:rFonts w:ascii="Calibri" w:hAnsi="Calibri" w:cs="Calibri"/>
          <w:bCs/>
          <w:sz w:val="22"/>
          <w:szCs w:val="22"/>
          <w:bdr w:val="none" w:sz="0" w:space="0" w:color="auto" w:frame="1"/>
        </w:rPr>
        <w:t xml:space="preserve">We can create instance of an interface using anonymous class </w:t>
      </w:r>
      <w:r w:rsidRPr="00581885">
        <w:rPr>
          <w:rFonts w:ascii="Calibri" w:hAnsi="Calibri" w:cs="Calibri"/>
          <w:bCs/>
          <w:color w:val="808080" w:themeColor="background1" w:themeShade="80"/>
          <w:sz w:val="12"/>
          <w:szCs w:val="12"/>
          <w:bdr w:val="none" w:sz="0" w:space="0" w:color="auto" w:frame="1"/>
        </w:rPr>
        <w:t>Ref: OOPS_Abstraction</w:t>
      </w:r>
      <w:r w:rsidRPr="00A5581A">
        <w:rPr>
          <w:rFonts w:ascii="Calibri" w:hAnsi="Calibri" w:cs="Calibri"/>
          <w:bCs/>
          <w:color w:val="808080" w:themeColor="background1" w:themeShade="80"/>
          <w:sz w:val="12"/>
          <w:szCs w:val="12"/>
          <w:bdr w:val="none" w:sz="0" w:space="0" w:color="auto" w:frame="1"/>
        </w:rPr>
        <w:t>\Interface\CreateInstanceOfAnInterface_using_AnonymousClass</w:t>
      </w:r>
    </w:p>
    <w:p w14:paraId="60F856C9" w14:textId="77777777" w:rsidR="008B653B" w:rsidRDefault="008B653B" w:rsidP="008B653B">
      <w:pPr>
        <w:shd w:val="clear" w:color="auto" w:fill="FFFFFF"/>
        <w:tabs>
          <w:tab w:val="left" w:pos="2292"/>
        </w:tabs>
        <w:jc w:val="both"/>
        <w:rPr>
          <w:rFonts w:ascii="Calibri" w:hAnsi="Calibri" w:cs="Calibri"/>
          <w:bCs/>
          <w:sz w:val="22"/>
          <w:szCs w:val="22"/>
          <w:bdr w:val="none" w:sz="0" w:space="0" w:color="auto" w:frame="1"/>
        </w:rPr>
      </w:pPr>
      <w:r w:rsidRPr="008A6E6F">
        <w:rPr>
          <w:rFonts w:ascii="Calibri" w:hAnsi="Calibri" w:cs="Calibri"/>
          <w:b/>
          <w:color w:val="FF0000"/>
          <w:sz w:val="22"/>
          <w:szCs w:val="22"/>
        </w:rPr>
        <w:t>N:</w:t>
      </w:r>
      <w:r>
        <w:rPr>
          <w:rFonts w:ascii="Calibri" w:hAnsi="Calibri" w:cs="Calibri"/>
          <w:b/>
          <w:color w:val="FF0000"/>
          <w:sz w:val="22"/>
          <w:szCs w:val="22"/>
        </w:rPr>
        <w:t xml:space="preserve"> </w:t>
      </w:r>
      <w:r w:rsidRPr="00B41C41">
        <w:rPr>
          <w:rFonts w:ascii="Calibri" w:hAnsi="Calibri" w:cs="Calibri"/>
          <w:b/>
          <w:bCs/>
          <w:color w:val="808080" w:themeColor="background1" w:themeShade="80"/>
          <w:sz w:val="22"/>
          <w:szCs w:val="22"/>
          <w:bdr w:val="none" w:sz="0" w:space="0" w:color="auto" w:frame="1"/>
        </w:rPr>
        <w:t>Selenium Uses Interface heavily:</w:t>
      </w:r>
      <w:r w:rsidRPr="00775506">
        <w:rPr>
          <w:rFonts w:ascii="Calibri" w:hAnsi="Calibri" w:cs="Calibri"/>
          <w:b/>
          <w:bCs/>
          <w:sz w:val="22"/>
          <w:szCs w:val="22"/>
          <w:bdr w:val="none" w:sz="0" w:space="0" w:color="auto" w:frame="1"/>
        </w:rPr>
        <w:t xml:space="preserve"> </w:t>
      </w:r>
      <w:r>
        <w:rPr>
          <w:rFonts w:ascii="Calibri" w:hAnsi="Calibri" w:cs="Calibri"/>
          <w:bCs/>
          <w:sz w:val="22"/>
          <w:szCs w:val="22"/>
          <w:bdr w:val="none" w:sz="0" w:space="0" w:color="auto" w:frame="1"/>
        </w:rPr>
        <w:t>WebDriver, SearchContext, JsE, TakesScreenshot are Interfaces.</w:t>
      </w:r>
    </w:p>
    <w:p w14:paraId="4AEB604A" w14:textId="77777777" w:rsidR="00594C7E" w:rsidRDefault="00594C7E" w:rsidP="00594C7E">
      <w:pPr>
        <w:jc w:val="both"/>
        <w:rPr>
          <w:rFonts w:ascii="Calibri" w:hAnsi="Calibri" w:cs="Calibri"/>
          <w:b/>
          <w:color w:val="FF0000"/>
          <w:sz w:val="22"/>
          <w:szCs w:val="22"/>
        </w:rPr>
      </w:pPr>
    </w:p>
    <w:p w14:paraId="7D2E04C2" w14:textId="7974AEB2" w:rsidR="008415C4" w:rsidRPr="00594C7E" w:rsidRDefault="008415C4" w:rsidP="00594C7E">
      <w:pPr>
        <w:jc w:val="both"/>
        <w:rPr>
          <w:rFonts w:ascii="Calibri" w:hAnsi="Calibri" w:cs="Calibri"/>
          <w:bCs/>
          <w:color w:val="808080" w:themeColor="background1" w:themeShade="80"/>
          <w:sz w:val="12"/>
          <w:szCs w:val="12"/>
          <w:lang w:val="en-US"/>
        </w:rPr>
      </w:pPr>
      <w:r w:rsidRPr="008415C4">
        <w:rPr>
          <w:rFonts w:ascii="Calibri" w:hAnsi="Calibri" w:cs="Calibri"/>
          <w:b/>
          <w:sz w:val="22"/>
          <w:szCs w:val="22"/>
        </w:rPr>
        <w:t xml:space="preserve">@. </w:t>
      </w:r>
      <w:r w:rsidRPr="00500486">
        <w:rPr>
          <w:rFonts w:ascii="Calibri" w:hAnsi="Calibri" w:cs="Calibri"/>
          <w:b/>
          <w:sz w:val="22"/>
          <w:szCs w:val="22"/>
        </w:rPr>
        <w:t>Default methods</w:t>
      </w:r>
      <w:r>
        <w:rPr>
          <w:rFonts w:ascii="Calibri" w:hAnsi="Calibri" w:cs="Calibri"/>
          <w:b/>
          <w:sz w:val="22"/>
          <w:szCs w:val="22"/>
        </w:rPr>
        <w:t xml:space="preserve"> in Interface</w:t>
      </w:r>
      <w:r w:rsidR="00594C7E">
        <w:rPr>
          <w:rFonts w:ascii="Calibri" w:hAnsi="Calibri" w:cs="Calibri"/>
          <w:b/>
          <w:sz w:val="22"/>
          <w:szCs w:val="22"/>
        </w:rPr>
        <w:t xml:space="preserve"> </w:t>
      </w:r>
      <w:r w:rsidR="00594C7E" w:rsidRPr="00C214C4">
        <w:rPr>
          <w:rFonts w:ascii="Calibri" w:hAnsi="Calibri" w:cs="Calibri"/>
          <w:bCs/>
          <w:color w:val="808080" w:themeColor="background1" w:themeShade="80"/>
          <w:sz w:val="12"/>
          <w:szCs w:val="12"/>
          <w:lang w:val="en-US"/>
        </w:rPr>
        <w:t>Ref: OOPS_Abstraction\Interface_DefaultMtd_StaticMtd_1\Default_nd_Static_mtds</w:t>
      </w:r>
    </w:p>
    <w:p w14:paraId="6C5B6ECF" w14:textId="35080707" w:rsidR="00B932B4" w:rsidRDefault="00562259" w:rsidP="00333724">
      <w:pPr>
        <w:shd w:val="clear" w:color="auto" w:fill="FFFFFF"/>
        <w:tabs>
          <w:tab w:val="left" w:pos="2292"/>
        </w:tabs>
        <w:jc w:val="both"/>
        <w:rPr>
          <w:rFonts w:ascii="Calibri" w:hAnsi="Calibri" w:cs="Calibri"/>
          <w:bCs/>
          <w:sz w:val="22"/>
          <w:szCs w:val="22"/>
          <w:bdr w:val="none" w:sz="0" w:space="0" w:color="auto" w:frame="1"/>
        </w:rPr>
      </w:pPr>
      <w:r w:rsidRPr="002E092E">
        <w:rPr>
          <w:rFonts w:ascii="Calibri" w:hAnsi="Calibri" w:cs="Calibri"/>
          <w:b/>
          <w:color w:val="808080" w:themeColor="background1" w:themeShade="80"/>
          <w:sz w:val="22"/>
          <w:szCs w:val="22"/>
        </w:rPr>
        <w:t>Default methods</w:t>
      </w:r>
      <w:r>
        <w:rPr>
          <w:rFonts w:ascii="Calibri" w:hAnsi="Calibri" w:cs="Calibri"/>
          <w:b/>
          <w:sz w:val="22"/>
          <w:szCs w:val="22"/>
        </w:rPr>
        <w:t xml:space="preserve"> </w:t>
      </w:r>
      <w:r w:rsidR="009A6899">
        <w:rPr>
          <w:rFonts w:ascii="Calibri" w:hAnsi="Calibri" w:cs="Calibri"/>
          <w:sz w:val="22"/>
          <w:szCs w:val="22"/>
        </w:rPr>
        <w:t>are</w:t>
      </w:r>
      <w:r w:rsidR="00333724">
        <w:rPr>
          <w:rFonts w:ascii="Calibri" w:hAnsi="Calibri" w:cs="Calibri"/>
          <w:sz w:val="22"/>
          <w:szCs w:val="22"/>
        </w:rPr>
        <w:t xml:space="preserve"> allow</w:t>
      </w:r>
      <w:r w:rsidR="00F07DC6">
        <w:rPr>
          <w:rFonts w:ascii="Calibri" w:hAnsi="Calibri" w:cs="Calibri"/>
          <w:sz w:val="22"/>
          <w:szCs w:val="22"/>
        </w:rPr>
        <w:t>ing</w:t>
      </w:r>
      <w:r w:rsidR="00333724">
        <w:rPr>
          <w:rFonts w:ascii="Calibri" w:hAnsi="Calibri" w:cs="Calibri"/>
          <w:sz w:val="22"/>
          <w:szCs w:val="22"/>
        </w:rPr>
        <w:t xml:space="preserve"> from java 8 </w:t>
      </w:r>
      <w:r w:rsidR="00BA2345">
        <w:rPr>
          <w:rFonts w:ascii="Calibri" w:hAnsi="Calibri" w:cs="Calibri"/>
          <w:sz w:val="22"/>
          <w:szCs w:val="22"/>
        </w:rPr>
        <w:t xml:space="preserve">and </w:t>
      </w:r>
      <w:r w:rsidR="00333724">
        <w:rPr>
          <w:rFonts w:ascii="Calibri" w:hAnsi="Calibri" w:cs="Calibri"/>
          <w:sz w:val="22"/>
          <w:szCs w:val="22"/>
        </w:rPr>
        <w:t>these allow</w:t>
      </w:r>
      <w:r w:rsidR="00142B1D">
        <w:rPr>
          <w:rFonts w:ascii="Calibri" w:hAnsi="Calibri" w:cs="Calibri"/>
          <w:sz w:val="22"/>
          <w:szCs w:val="22"/>
        </w:rPr>
        <w:t xml:space="preserve"> to declare concrete methods in Interface. </w:t>
      </w:r>
      <w:r w:rsidR="00783143">
        <w:rPr>
          <w:rFonts w:ascii="Calibri" w:hAnsi="Calibri" w:cs="Calibri"/>
          <w:sz w:val="22"/>
          <w:szCs w:val="22"/>
        </w:rPr>
        <w:t>These</w:t>
      </w:r>
      <w:r w:rsidR="00142B1D">
        <w:rPr>
          <w:rFonts w:ascii="Calibri" w:hAnsi="Calibri" w:cs="Calibri"/>
          <w:sz w:val="22"/>
          <w:szCs w:val="22"/>
        </w:rPr>
        <w:t xml:space="preserve"> allow</w:t>
      </w:r>
      <w:r w:rsidR="00333724">
        <w:rPr>
          <w:rFonts w:ascii="Calibri" w:hAnsi="Calibri" w:cs="Calibri"/>
          <w:sz w:val="22"/>
          <w:szCs w:val="22"/>
        </w:rPr>
        <w:t xml:space="preserve"> us to add new functionality to existing interfaces without breaking the code </w:t>
      </w:r>
      <w:r w:rsidR="00142B1D">
        <w:rPr>
          <w:rFonts w:ascii="Calibri" w:hAnsi="Calibri" w:cs="Calibri"/>
          <w:sz w:val="22"/>
          <w:szCs w:val="22"/>
        </w:rPr>
        <w:t>of existing implementations</w:t>
      </w:r>
      <w:r w:rsidR="00F2378E">
        <w:rPr>
          <w:rFonts w:ascii="Calibri" w:hAnsi="Calibri" w:cs="Calibri"/>
          <w:sz w:val="22"/>
          <w:szCs w:val="22"/>
        </w:rPr>
        <w:t xml:space="preserve"> and </w:t>
      </w:r>
      <w:r w:rsidR="00F2378E">
        <w:rPr>
          <w:rFonts w:ascii="Calibri" w:hAnsi="Calibri" w:cs="Calibri"/>
          <w:bCs/>
          <w:sz w:val="22"/>
          <w:szCs w:val="22"/>
          <w:bdr w:val="none" w:sz="0" w:space="0" w:color="auto" w:frame="1"/>
        </w:rPr>
        <w:t>to support backward compatibility</w:t>
      </w:r>
      <w:r w:rsidR="00BD2BA8">
        <w:rPr>
          <w:rFonts w:ascii="Calibri" w:hAnsi="Calibri" w:cs="Calibri"/>
          <w:bCs/>
          <w:sz w:val="22"/>
          <w:szCs w:val="22"/>
          <w:bdr w:val="none" w:sz="0" w:space="0" w:color="auto" w:frame="1"/>
        </w:rPr>
        <w:t xml:space="preserve"> </w:t>
      </w:r>
      <w:r w:rsidR="00BD2BA8" w:rsidRPr="00BD2BA8">
        <w:rPr>
          <w:rFonts w:ascii="Calibri" w:hAnsi="Calibri" w:cs="Calibri"/>
          <w:bCs/>
          <w:sz w:val="22"/>
          <w:szCs w:val="22"/>
          <w:bdr w:val="none" w:sz="0" w:space="0" w:color="auto" w:frame="1"/>
        </w:rPr>
        <w:t>(</w:t>
      </w:r>
      <w:r w:rsidR="00BD2BA8" w:rsidRPr="003C1563">
        <w:rPr>
          <w:rFonts w:ascii="Calibri" w:hAnsi="Calibri" w:cs="Calibri"/>
          <w:color w:val="808080" w:themeColor="background1" w:themeShade="80"/>
          <w:sz w:val="22"/>
          <w:szCs w:val="22"/>
        </w:rPr>
        <w:t xml:space="preserve">means code written for an older </w:t>
      </w:r>
      <w:r w:rsidR="00A45B61">
        <w:rPr>
          <w:rFonts w:ascii="Calibri" w:hAnsi="Calibri" w:cs="Calibri"/>
          <w:color w:val="808080" w:themeColor="background1" w:themeShade="80"/>
          <w:sz w:val="22"/>
          <w:szCs w:val="22"/>
        </w:rPr>
        <w:t>versions</w:t>
      </w:r>
      <w:r w:rsidR="00BD2BA8" w:rsidRPr="003C1563">
        <w:rPr>
          <w:rFonts w:ascii="Calibri" w:hAnsi="Calibri" w:cs="Calibri"/>
          <w:color w:val="808080" w:themeColor="background1" w:themeShade="80"/>
          <w:sz w:val="22"/>
          <w:szCs w:val="22"/>
        </w:rPr>
        <w:t xml:space="preserve"> of Java continues to work correctly on newer Java </w:t>
      </w:r>
      <w:r w:rsidR="00A45B61">
        <w:rPr>
          <w:rFonts w:ascii="Calibri" w:hAnsi="Calibri" w:cs="Calibri"/>
          <w:color w:val="808080" w:themeColor="background1" w:themeShade="80"/>
          <w:sz w:val="22"/>
          <w:szCs w:val="22"/>
        </w:rPr>
        <w:lastRenderedPageBreak/>
        <w:t>versions</w:t>
      </w:r>
      <w:r w:rsidR="00BD2BA8" w:rsidRPr="00BD2BA8">
        <w:rPr>
          <w:rFonts w:ascii="Calibri" w:hAnsi="Calibri" w:cs="Calibri"/>
          <w:bCs/>
          <w:sz w:val="22"/>
          <w:szCs w:val="22"/>
          <w:bdr w:val="none" w:sz="0" w:space="0" w:color="auto" w:frame="1"/>
        </w:rPr>
        <w:t>)</w:t>
      </w:r>
      <w:r w:rsidR="00F2378E" w:rsidRPr="00BD2BA8">
        <w:rPr>
          <w:rFonts w:ascii="Calibri" w:hAnsi="Calibri" w:cs="Calibri"/>
          <w:bCs/>
          <w:sz w:val="22"/>
          <w:szCs w:val="22"/>
          <w:bdr w:val="none" w:sz="0" w:space="0" w:color="auto" w:frame="1"/>
        </w:rPr>
        <w:t>.</w:t>
      </w:r>
      <w:r w:rsidR="00354CF5">
        <w:rPr>
          <w:rFonts w:ascii="Calibri" w:hAnsi="Calibri" w:cs="Calibri"/>
          <w:bCs/>
          <w:sz w:val="22"/>
          <w:szCs w:val="22"/>
          <w:bdr w:val="none" w:sz="0" w:space="0" w:color="auto" w:frame="1"/>
        </w:rPr>
        <w:t xml:space="preserve"> </w:t>
      </w:r>
      <w:r w:rsidR="00354CF5" w:rsidRPr="007F4C7F">
        <w:rPr>
          <w:rFonts w:ascii="Calibri" w:hAnsi="Calibri" w:cs="Calibri"/>
          <w:bCs/>
          <w:sz w:val="22"/>
          <w:szCs w:val="22"/>
          <w:u w:val="wave" w:color="00B0F0"/>
          <w:bdr w:val="none" w:sz="0" w:space="0" w:color="auto" w:frame="1"/>
        </w:rPr>
        <w:t>A default method can be inherited by implementing classes</w:t>
      </w:r>
      <w:r w:rsidR="00354CF5" w:rsidRPr="00354CF5">
        <w:rPr>
          <w:rFonts w:ascii="Calibri" w:hAnsi="Calibri" w:cs="Calibri"/>
          <w:bCs/>
          <w:sz w:val="22"/>
          <w:szCs w:val="22"/>
          <w:bdr w:val="none" w:sz="0" w:space="0" w:color="auto" w:frame="1"/>
        </w:rPr>
        <w:t>. To call a default method</w:t>
      </w:r>
      <w:r w:rsidR="009F4F79">
        <w:rPr>
          <w:rFonts w:ascii="Calibri" w:hAnsi="Calibri" w:cs="Calibri"/>
          <w:bCs/>
          <w:sz w:val="22"/>
          <w:szCs w:val="22"/>
          <w:bdr w:val="none" w:sz="0" w:space="0" w:color="auto" w:frame="1"/>
        </w:rPr>
        <w:t xml:space="preserve"> </w:t>
      </w:r>
      <w:r w:rsidR="00354CF5" w:rsidRPr="00354CF5">
        <w:rPr>
          <w:rFonts w:ascii="Calibri" w:hAnsi="Calibri" w:cs="Calibri"/>
          <w:bCs/>
          <w:sz w:val="22"/>
          <w:szCs w:val="22"/>
          <w:bdr w:val="none" w:sz="0" w:space="0" w:color="auto" w:frame="1"/>
        </w:rPr>
        <w:t>we can use the object of the implementing class</w:t>
      </w:r>
      <w:r w:rsidR="009F4F79">
        <w:rPr>
          <w:rFonts w:ascii="Calibri" w:hAnsi="Calibri" w:cs="Calibri"/>
          <w:bCs/>
          <w:sz w:val="22"/>
          <w:szCs w:val="22"/>
          <w:bdr w:val="none" w:sz="0" w:space="0" w:color="auto" w:frame="1"/>
        </w:rPr>
        <w:t>.</w:t>
      </w:r>
    </w:p>
    <w:p w14:paraId="7B2BAB8E" w14:textId="486B9B46" w:rsidR="003A51FA" w:rsidRDefault="00181C14" w:rsidP="00333724">
      <w:pPr>
        <w:shd w:val="clear" w:color="auto" w:fill="FFFFFF"/>
        <w:tabs>
          <w:tab w:val="left" w:pos="2292"/>
        </w:tabs>
        <w:jc w:val="both"/>
        <w:rPr>
          <w:rFonts w:ascii="Calibri" w:hAnsi="Calibri" w:cs="Calibri"/>
          <w:sz w:val="22"/>
          <w:szCs w:val="22"/>
        </w:rPr>
      </w:pPr>
      <w:r w:rsidRPr="008A6E6F">
        <w:rPr>
          <w:rFonts w:ascii="Calibri" w:hAnsi="Calibri" w:cs="Calibri"/>
          <w:b/>
          <w:color w:val="FF0000"/>
          <w:sz w:val="22"/>
          <w:szCs w:val="22"/>
        </w:rPr>
        <w:t>N:</w:t>
      </w:r>
      <w:r>
        <w:rPr>
          <w:rFonts w:ascii="Calibri" w:hAnsi="Calibri" w:cs="Calibri"/>
          <w:b/>
          <w:color w:val="FF0000"/>
          <w:sz w:val="22"/>
          <w:szCs w:val="22"/>
        </w:rPr>
        <w:t xml:space="preserve"> </w:t>
      </w:r>
      <w:r>
        <w:rPr>
          <w:rFonts w:ascii="Calibri" w:hAnsi="Calibri" w:cs="Calibri"/>
          <w:sz w:val="22"/>
          <w:szCs w:val="22"/>
        </w:rPr>
        <w:t>A Class can override a default method of an Interface.</w:t>
      </w:r>
      <w:r w:rsidR="007E4923">
        <w:rPr>
          <w:rFonts w:ascii="Calibri" w:hAnsi="Calibri" w:cs="Calibri"/>
          <w:sz w:val="22"/>
          <w:szCs w:val="22"/>
        </w:rPr>
        <w:t xml:space="preserve"> </w:t>
      </w:r>
      <w:r w:rsidR="007E4923" w:rsidRPr="007E4923">
        <w:rPr>
          <w:rFonts w:ascii="Calibri" w:hAnsi="Calibri" w:cs="Calibri"/>
          <w:color w:val="808080" w:themeColor="background1" w:themeShade="80"/>
          <w:sz w:val="11"/>
          <w:szCs w:val="11"/>
        </w:rPr>
        <w:t>Ref: OOPS_Abstraction\Interface_DefaultMtd_StaticMtd_1\A_Class_can_override_a_default_method_of_an_Interface</w:t>
      </w:r>
      <w:r w:rsidR="003A51FA">
        <w:rPr>
          <w:rFonts w:ascii="Calibri" w:hAnsi="Calibri" w:cs="Calibri"/>
          <w:sz w:val="22"/>
          <w:szCs w:val="22"/>
        </w:rPr>
        <w:t xml:space="preserve"> </w:t>
      </w:r>
    </w:p>
    <w:p w14:paraId="0D123CE8" w14:textId="5AF9953C" w:rsidR="000C74D7" w:rsidRPr="000C74D7" w:rsidRDefault="00B45DED" w:rsidP="000C74D7">
      <w:pPr>
        <w:shd w:val="clear" w:color="auto" w:fill="FFFFFF"/>
        <w:tabs>
          <w:tab w:val="left" w:pos="2292"/>
        </w:tabs>
        <w:jc w:val="both"/>
        <w:rPr>
          <w:rFonts w:ascii="Calibri" w:hAnsi="Calibri" w:cs="Calibri"/>
          <w:sz w:val="22"/>
          <w:szCs w:val="22"/>
        </w:rPr>
      </w:pPr>
      <w:r w:rsidRPr="008A6E6F">
        <w:rPr>
          <w:rFonts w:ascii="Calibri" w:hAnsi="Calibri" w:cs="Calibri"/>
          <w:b/>
          <w:color w:val="FF0000"/>
          <w:sz w:val="22"/>
          <w:szCs w:val="22"/>
        </w:rPr>
        <w:t>N:</w:t>
      </w:r>
      <w:r>
        <w:rPr>
          <w:rFonts w:ascii="Calibri" w:hAnsi="Calibri" w:cs="Calibri"/>
          <w:b/>
          <w:color w:val="FF0000"/>
          <w:sz w:val="22"/>
          <w:szCs w:val="22"/>
        </w:rPr>
        <w:t xml:space="preserve"> </w:t>
      </w:r>
      <w:r w:rsidR="00C865B2">
        <w:rPr>
          <w:rFonts w:ascii="Calibri" w:hAnsi="Calibri" w:cs="Calibri"/>
          <w:sz w:val="22"/>
          <w:szCs w:val="22"/>
        </w:rPr>
        <w:t>An I</w:t>
      </w:r>
      <w:r w:rsidR="000C74D7" w:rsidRPr="000C74D7">
        <w:rPr>
          <w:rFonts w:ascii="Calibri" w:hAnsi="Calibri" w:cs="Calibri"/>
          <w:sz w:val="22"/>
          <w:szCs w:val="22"/>
        </w:rPr>
        <w:t xml:space="preserve">nterfaces can extend </w:t>
      </w:r>
      <w:r w:rsidR="00D2545C" w:rsidRPr="000C74D7">
        <w:rPr>
          <w:rFonts w:ascii="Calibri" w:hAnsi="Calibri" w:cs="Calibri"/>
          <w:sz w:val="22"/>
          <w:szCs w:val="22"/>
        </w:rPr>
        <w:t>another</w:t>
      </w:r>
      <w:r w:rsidR="000C74D7" w:rsidRPr="000C74D7">
        <w:rPr>
          <w:rFonts w:ascii="Calibri" w:hAnsi="Calibri" w:cs="Calibri"/>
          <w:sz w:val="22"/>
          <w:szCs w:val="22"/>
        </w:rPr>
        <w:t xml:space="preserve"> interface. If the parent interface has default methods (introduced in Java 8), </w:t>
      </w:r>
      <w:r w:rsidR="00D2545C">
        <w:rPr>
          <w:rFonts w:ascii="Calibri" w:hAnsi="Calibri" w:cs="Calibri"/>
          <w:sz w:val="22"/>
          <w:szCs w:val="22"/>
        </w:rPr>
        <w:t xml:space="preserve">then </w:t>
      </w:r>
      <w:r w:rsidR="000C74D7" w:rsidRPr="000C74D7">
        <w:rPr>
          <w:rFonts w:ascii="Calibri" w:hAnsi="Calibri" w:cs="Calibri"/>
          <w:sz w:val="22"/>
          <w:szCs w:val="22"/>
        </w:rPr>
        <w:t>the child interface has three choices:</w:t>
      </w:r>
    </w:p>
    <w:p w14:paraId="0FB73A65" w14:textId="5D586D36" w:rsidR="000C74D7" w:rsidRPr="000C74D7" w:rsidRDefault="000C74D7" w:rsidP="000C74D7">
      <w:pPr>
        <w:shd w:val="clear" w:color="auto" w:fill="FFFFFF"/>
        <w:tabs>
          <w:tab w:val="left" w:pos="2292"/>
        </w:tabs>
        <w:jc w:val="both"/>
        <w:rPr>
          <w:rFonts w:ascii="Calibri" w:hAnsi="Calibri" w:cs="Calibri"/>
          <w:sz w:val="22"/>
          <w:szCs w:val="22"/>
        </w:rPr>
      </w:pPr>
      <w:r w:rsidRPr="00D06F63">
        <w:rPr>
          <w:rFonts w:ascii="Calibri" w:hAnsi="Calibri" w:cs="Calibri"/>
          <w:b/>
          <w:color w:val="808080" w:themeColor="background1" w:themeShade="80"/>
          <w:sz w:val="22"/>
          <w:szCs w:val="22"/>
        </w:rPr>
        <w:t>Use the default method as-</w:t>
      </w:r>
      <w:r w:rsidR="00D2545C" w:rsidRPr="00D06F63">
        <w:rPr>
          <w:rFonts w:ascii="Calibri" w:hAnsi="Calibri" w:cs="Calibri"/>
          <w:b/>
          <w:color w:val="808080" w:themeColor="background1" w:themeShade="80"/>
          <w:sz w:val="22"/>
          <w:szCs w:val="22"/>
        </w:rPr>
        <w:t>it-</w:t>
      </w:r>
      <w:r w:rsidRPr="00D06F63">
        <w:rPr>
          <w:rFonts w:ascii="Calibri" w:hAnsi="Calibri" w:cs="Calibri"/>
          <w:b/>
          <w:color w:val="808080" w:themeColor="background1" w:themeShade="80"/>
          <w:sz w:val="22"/>
          <w:szCs w:val="22"/>
        </w:rPr>
        <w:t xml:space="preserve">is </w:t>
      </w:r>
      <w:r w:rsidRPr="000C74D7">
        <w:rPr>
          <w:rFonts w:ascii="Calibri" w:hAnsi="Calibri" w:cs="Calibri"/>
          <w:sz w:val="22"/>
          <w:szCs w:val="22"/>
        </w:rPr>
        <w:t xml:space="preserve">→ </w:t>
      </w:r>
      <w:r w:rsidR="00D2545C" w:rsidRPr="00D2545C">
        <w:rPr>
          <w:rFonts w:ascii="Calibri" w:hAnsi="Calibri" w:cs="Calibri"/>
          <w:sz w:val="22"/>
          <w:szCs w:val="22"/>
        </w:rPr>
        <w:t>The child interface inherits the default method without overriding it.</w:t>
      </w:r>
    </w:p>
    <w:p w14:paraId="0347EB51" w14:textId="30564FCA" w:rsidR="000C74D7" w:rsidRPr="000C74D7" w:rsidRDefault="000C74D7" w:rsidP="000C74D7">
      <w:pPr>
        <w:shd w:val="clear" w:color="auto" w:fill="FFFFFF"/>
        <w:tabs>
          <w:tab w:val="left" w:pos="2292"/>
        </w:tabs>
        <w:jc w:val="both"/>
        <w:rPr>
          <w:rFonts w:ascii="Calibri" w:hAnsi="Calibri" w:cs="Calibri"/>
          <w:sz w:val="22"/>
          <w:szCs w:val="22"/>
        </w:rPr>
      </w:pPr>
      <w:r w:rsidRPr="00D06F63">
        <w:rPr>
          <w:rFonts w:ascii="Calibri" w:hAnsi="Calibri" w:cs="Calibri"/>
          <w:b/>
          <w:color w:val="808080" w:themeColor="background1" w:themeShade="80"/>
          <w:sz w:val="22"/>
          <w:szCs w:val="22"/>
        </w:rPr>
        <w:t>Override the default method</w:t>
      </w:r>
      <w:r w:rsidRPr="000C74D7">
        <w:rPr>
          <w:rFonts w:ascii="Calibri" w:hAnsi="Calibri" w:cs="Calibri"/>
          <w:sz w:val="22"/>
          <w:szCs w:val="22"/>
        </w:rPr>
        <w:t xml:space="preserve"> → </w:t>
      </w:r>
      <w:r w:rsidR="00D2545C" w:rsidRPr="00D2545C">
        <w:rPr>
          <w:rFonts w:ascii="Calibri" w:hAnsi="Calibri" w:cs="Calibri"/>
          <w:sz w:val="22"/>
          <w:szCs w:val="22"/>
        </w:rPr>
        <w:t>The child interface can provide its own default implementation</w:t>
      </w:r>
      <w:r w:rsidRPr="000C74D7">
        <w:rPr>
          <w:rFonts w:ascii="Calibri" w:hAnsi="Calibri" w:cs="Calibri"/>
          <w:sz w:val="22"/>
          <w:szCs w:val="22"/>
        </w:rPr>
        <w:t>.</w:t>
      </w:r>
    </w:p>
    <w:p w14:paraId="75942545" w14:textId="172A196E" w:rsidR="00D2545C" w:rsidRDefault="000C74D7" w:rsidP="000C74D7">
      <w:pPr>
        <w:shd w:val="clear" w:color="auto" w:fill="FFFFFF"/>
        <w:tabs>
          <w:tab w:val="left" w:pos="2292"/>
        </w:tabs>
        <w:jc w:val="both"/>
        <w:rPr>
          <w:rFonts w:ascii="Calibri" w:hAnsi="Calibri" w:cs="Calibri"/>
          <w:sz w:val="22"/>
          <w:szCs w:val="22"/>
        </w:rPr>
      </w:pPr>
      <w:r w:rsidRPr="00D06F63">
        <w:rPr>
          <w:rFonts w:ascii="Calibri" w:hAnsi="Calibri" w:cs="Calibri"/>
          <w:b/>
          <w:color w:val="808080" w:themeColor="background1" w:themeShade="80"/>
          <w:sz w:val="22"/>
          <w:szCs w:val="22"/>
        </w:rPr>
        <w:t xml:space="preserve">Make </w:t>
      </w:r>
      <w:r w:rsidR="00D2545C" w:rsidRPr="00D06F63">
        <w:rPr>
          <w:rFonts w:ascii="Calibri" w:hAnsi="Calibri" w:cs="Calibri"/>
          <w:b/>
          <w:color w:val="808080" w:themeColor="background1" w:themeShade="80"/>
          <w:sz w:val="22"/>
          <w:szCs w:val="22"/>
        </w:rPr>
        <w:t xml:space="preserve">the method </w:t>
      </w:r>
      <w:r w:rsidRPr="00D06F63">
        <w:rPr>
          <w:rFonts w:ascii="Calibri" w:hAnsi="Calibri" w:cs="Calibri"/>
          <w:b/>
          <w:color w:val="808080" w:themeColor="background1" w:themeShade="80"/>
          <w:sz w:val="22"/>
          <w:szCs w:val="22"/>
        </w:rPr>
        <w:t xml:space="preserve">abstract again </w:t>
      </w:r>
      <w:r w:rsidRPr="000C74D7">
        <w:rPr>
          <w:rFonts w:ascii="Calibri" w:hAnsi="Calibri" w:cs="Calibri"/>
          <w:sz w:val="22"/>
          <w:szCs w:val="22"/>
        </w:rPr>
        <w:t xml:space="preserve">→ </w:t>
      </w:r>
      <w:r w:rsidR="00D2545C" w:rsidRPr="00D2545C">
        <w:rPr>
          <w:rFonts w:ascii="Calibri" w:hAnsi="Calibri" w:cs="Calibri"/>
          <w:sz w:val="22"/>
          <w:szCs w:val="22"/>
        </w:rPr>
        <w:t>The child interface can remove the default implementation by declaring the method without the default keyword. Then implementing classes must provide the implementation.</w:t>
      </w:r>
    </w:p>
    <w:p w14:paraId="76DE5362" w14:textId="04395BE9" w:rsidR="00AF19F5" w:rsidRPr="00744B1D" w:rsidRDefault="00AF19F5" w:rsidP="0097161B">
      <w:pPr>
        <w:shd w:val="clear" w:color="auto" w:fill="FFFFFF"/>
        <w:tabs>
          <w:tab w:val="left" w:pos="2292"/>
        </w:tabs>
        <w:jc w:val="both"/>
        <w:rPr>
          <w:rFonts w:ascii="Calibri" w:hAnsi="Calibri" w:cs="Calibri"/>
          <w:bCs/>
          <w:color w:val="808080" w:themeColor="background1" w:themeShade="80"/>
          <w:sz w:val="12"/>
          <w:szCs w:val="12"/>
          <w:bdr w:val="none" w:sz="0" w:space="0" w:color="auto" w:frame="1"/>
        </w:rPr>
      </w:pPr>
      <w:r w:rsidRPr="008A6E6F">
        <w:rPr>
          <w:rFonts w:ascii="Calibri" w:hAnsi="Calibri" w:cs="Calibri"/>
          <w:b/>
          <w:color w:val="FF0000"/>
          <w:sz w:val="22"/>
          <w:szCs w:val="22"/>
        </w:rPr>
        <w:t>N:</w:t>
      </w:r>
      <w:r w:rsidRPr="0010481B">
        <w:rPr>
          <w:rFonts w:ascii="Calibri" w:hAnsi="Calibri" w:cs="Calibri"/>
          <w:sz w:val="22"/>
          <w:szCs w:val="22"/>
        </w:rPr>
        <w:t xml:space="preserve"> </w:t>
      </w:r>
      <w:r w:rsidR="0097161B" w:rsidRPr="0097161B">
        <w:rPr>
          <w:rFonts w:ascii="Calibri" w:hAnsi="Calibri" w:cs="Calibri"/>
          <w:bCs/>
          <w:sz w:val="22"/>
          <w:szCs w:val="22"/>
          <w:bdr w:val="none" w:sz="0" w:space="0" w:color="auto" w:frame="1"/>
        </w:rPr>
        <w:t>If two interfaces contain the same default method and a class implements both interfaces, then a compilation error occurs.</w:t>
      </w:r>
      <w:r w:rsidR="0097161B">
        <w:rPr>
          <w:rFonts w:ascii="Calibri" w:hAnsi="Calibri" w:cs="Calibri"/>
          <w:bCs/>
          <w:sz w:val="22"/>
          <w:szCs w:val="22"/>
          <w:bdr w:val="none" w:sz="0" w:space="0" w:color="auto" w:frame="1"/>
        </w:rPr>
        <w:t xml:space="preserve"> </w:t>
      </w:r>
      <w:r w:rsidR="0097161B" w:rsidRPr="0097161B">
        <w:rPr>
          <w:rFonts w:ascii="Calibri" w:hAnsi="Calibri" w:cs="Calibri"/>
          <w:bCs/>
          <w:sz w:val="22"/>
          <w:szCs w:val="22"/>
          <w:bdr w:val="none" w:sz="0" w:space="0" w:color="auto" w:frame="1"/>
        </w:rPr>
        <w:t xml:space="preserve">This is called the Diamond Problem in Java. To resolve this ambiguity, the implementing class must override the </w:t>
      </w:r>
      <w:r w:rsidR="00EA017A">
        <w:rPr>
          <w:rFonts w:ascii="Calibri" w:hAnsi="Calibri" w:cs="Calibri"/>
          <w:bCs/>
          <w:sz w:val="22"/>
          <w:szCs w:val="22"/>
          <w:bdr w:val="none" w:sz="0" w:space="0" w:color="auto" w:frame="1"/>
        </w:rPr>
        <w:t xml:space="preserve">default </w:t>
      </w:r>
      <w:r w:rsidR="0097161B" w:rsidRPr="0097161B">
        <w:rPr>
          <w:rFonts w:ascii="Calibri" w:hAnsi="Calibri" w:cs="Calibri"/>
          <w:bCs/>
          <w:sz w:val="22"/>
          <w:szCs w:val="22"/>
          <w:bdr w:val="none" w:sz="0" w:space="0" w:color="auto" w:frame="1"/>
        </w:rPr>
        <w:t>method.</w:t>
      </w:r>
      <w:r w:rsidR="00257AFF">
        <w:rPr>
          <w:rFonts w:ascii="Calibri" w:hAnsi="Calibri" w:cs="Calibri"/>
          <w:bCs/>
          <w:sz w:val="22"/>
          <w:szCs w:val="22"/>
          <w:bdr w:val="none" w:sz="0" w:space="0" w:color="auto" w:frame="1"/>
        </w:rPr>
        <w:t xml:space="preserve"> </w:t>
      </w:r>
      <w:r w:rsidR="00744B1D" w:rsidRPr="00744B1D">
        <w:rPr>
          <w:rFonts w:ascii="Calibri" w:hAnsi="Calibri" w:cs="Calibri"/>
          <w:bCs/>
          <w:color w:val="808080" w:themeColor="background1" w:themeShade="80"/>
          <w:sz w:val="12"/>
          <w:szCs w:val="12"/>
          <w:bdr w:val="none" w:sz="0" w:space="0" w:color="auto" w:frame="1"/>
        </w:rPr>
        <w:t>Ref: OOPS_Abstraction/Interface_DefaultMtd/Two_Interfaces_have_same_default_mtds_then_get_compilationError</w:t>
      </w:r>
    </w:p>
    <w:p w14:paraId="31466251" w14:textId="0772ED56" w:rsidR="00E57170" w:rsidRDefault="00E57170" w:rsidP="00E57170">
      <w:pPr>
        <w:shd w:val="clear" w:color="auto" w:fill="FFFFFF"/>
        <w:tabs>
          <w:tab w:val="left" w:pos="2292"/>
        </w:tabs>
        <w:jc w:val="both"/>
        <w:rPr>
          <w:rFonts w:ascii="Calibri" w:hAnsi="Calibri" w:cs="Calibri"/>
          <w:bCs/>
          <w:sz w:val="22"/>
          <w:szCs w:val="22"/>
          <w:bdr w:val="none" w:sz="0" w:space="0" w:color="auto" w:frame="1"/>
        </w:rPr>
      </w:pPr>
      <w:r w:rsidRPr="008A6E6F">
        <w:rPr>
          <w:rFonts w:ascii="Calibri" w:hAnsi="Calibri" w:cs="Calibri"/>
          <w:b/>
          <w:color w:val="FF0000"/>
          <w:sz w:val="22"/>
          <w:szCs w:val="22"/>
        </w:rPr>
        <w:t>N:</w:t>
      </w:r>
      <w:r w:rsidRPr="0010481B">
        <w:rPr>
          <w:rFonts w:ascii="Calibri" w:hAnsi="Calibri" w:cs="Calibri"/>
          <w:sz w:val="22"/>
          <w:szCs w:val="22"/>
        </w:rPr>
        <w:t xml:space="preserve"> </w:t>
      </w:r>
      <w:r w:rsidRPr="00477256">
        <w:rPr>
          <w:rFonts w:ascii="Calibri" w:hAnsi="Calibri" w:cs="Calibri"/>
          <w:b/>
          <w:bCs/>
          <w:color w:val="808080" w:themeColor="background1" w:themeShade="80"/>
          <w:sz w:val="22"/>
          <w:szCs w:val="22"/>
          <w:bdr w:val="none" w:sz="0" w:space="0" w:color="auto" w:frame="1"/>
        </w:rPr>
        <w:t xml:space="preserve">C Default </w:t>
      </w:r>
      <w:r w:rsidR="00A75C2B">
        <w:rPr>
          <w:rFonts w:ascii="Calibri" w:hAnsi="Calibri" w:cs="Calibri"/>
          <w:b/>
          <w:bCs/>
          <w:color w:val="808080" w:themeColor="background1" w:themeShade="80"/>
          <w:sz w:val="22"/>
          <w:szCs w:val="22"/>
          <w:bdr w:val="none" w:sz="0" w:space="0" w:color="auto" w:frame="1"/>
        </w:rPr>
        <w:t>mtds</w:t>
      </w:r>
      <w:r w:rsidRPr="00477256">
        <w:rPr>
          <w:rFonts w:ascii="Calibri" w:hAnsi="Calibri" w:cs="Calibri"/>
          <w:b/>
          <w:bCs/>
          <w:color w:val="808080" w:themeColor="background1" w:themeShade="80"/>
          <w:sz w:val="22"/>
          <w:szCs w:val="22"/>
          <w:bdr w:val="none" w:sz="0" w:space="0" w:color="auto" w:frame="1"/>
        </w:rPr>
        <w:t xml:space="preserve"> be static or Final:</w:t>
      </w:r>
      <w:r>
        <w:rPr>
          <w:rFonts w:ascii="Calibri" w:hAnsi="Calibri" w:cs="Calibri"/>
          <w:bCs/>
          <w:sz w:val="22"/>
          <w:szCs w:val="22"/>
          <w:bdr w:val="none" w:sz="0" w:space="0" w:color="auto" w:frame="1"/>
        </w:rPr>
        <w:t xml:space="preserve"> Default </w:t>
      </w:r>
      <w:r w:rsidR="00A75C2B">
        <w:rPr>
          <w:rFonts w:ascii="Calibri" w:hAnsi="Calibri" w:cs="Calibri"/>
          <w:bCs/>
          <w:sz w:val="22"/>
          <w:szCs w:val="22"/>
          <w:bdr w:val="none" w:sz="0" w:space="0" w:color="auto" w:frame="1"/>
        </w:rPr>
        <w:t>mtds</w:t>
      </w:r>
      <w:r>
        <w:rPr>
          <w:rFonts w:ascii="Calibri" w:hAnsi="Calibri" w:cs="Calibri"/>
          <w:bCs/>
          <w:sz w:val="22"/>
          <w:szCs w:val="22"/>
          <w:bdr w:val="none" w:sz="0" w:space="0" w:color="auto" w:frame="1"/>
        </w:rPr>
        <w:t xml:space="preserve"> cannot be </w:t>
      </w:r>
      <w:r w:rsidR="00886319">
        <w:rPr>
          <w:rFonts w:ascii="Calibri" w:hAnsi="Calibri" w:cs="Calibri"/>
          <w:bCs/>
          <w:sz w:val="22"/>
          <w:szCs w:val="22"/>
          <w:bdr w:val="none" w:sz="0" w:space="0" w:color="auto" w:frame="1"/>
        </w:rPr>
        <w:t>s</w:t>
      </w:r>
      <w:r>
        <w:rPr>
          <w:rFonts w:ascii="Calibri" w:hAnsi="Calibri" w:cs="Calibri"/>
          <w:bCs/>
          <w:sz w:val="22"/>
          <w:szCs w:val="22"/>
          <w:bdr w:val="none" w:sz="0" w:space="0" w:color="auto" w:frame="1"/>
        </w:rPr>
        <w:t xml:space="preserve">tatic or </w:t>
      </w:r>
      <w:r w:rsidR="00886319">
        <w:rPr>
          <w:rFonts w:ascii="Calibri" w:hAnsi="Calibri" w:cs="Calibri"/>
          <w:bCs/>
          <w:sz w:val="22"/>
          <w:szCs w:val="22"/>
          <w:bdr w:val="none" w:sz="0" w:space="0" w:color="auto" w:frame="1"/>
        </w:rPr>
        <w:t>f</w:t>
      </w:r>
      <w:r>
        <w:rPr>
          <w:rFonts w:ascii="Calibri" w:hAnsi="Calibri" w:cs="Calibri"/>
          <w:bCs/>
          <w:sz w:val="22"/>
          <w:szCs w:val="22"/>
          <w:bdr w:val="none" w:sz="0" w:space="0" w:color="auto" w:frame="1"/>
        </w:rPr>
        <w:t xml:space="preserve">inal. They are </w:t>
      </w:r>
      <w:r w:rsidR="00FA5CD5">
        <w:rPr>
          <w:rFonts w:ascii="Calibri" w:hAnsi="Calibri" w:cs="Calibri"/>
          <w:bCs/>
          <w:sz w:val="22"/>
          <w:szCs w:val="22"/>
          <w:bdr w:val="none" w:sz="0" w:space="0" w:color="auto" w:frame="1"/>
        </w:rPr>
        <w:t xml:space="preserve">always </w:t>
      </w:r>
      <w:r w:rsidR="002C09F8">
        <w:rPr>
          <w:rFonts w:ascii="Calibri" w:hAnsi="Calibri" w:cs="Calibri"/>
          <w:bCs/>
          <w:sz w:val="22"/>
          <w:szCs w:val="22"/>
          <w:bdr w:val="none" w:sz="0" w:space="0" w:color="auto" w:frame="1"/>
        </w:rPr>
        <w:t>non-static</w:t>
      </w:r>
      <w:r w:rsidR="00282DAE">
        <w:rPr>
          <w:rFonts w:ascii="Calibri" w:hAnsi="Calibri" w:cs="Calibri"/>
          <w:bCs/>
          <w:sz w:val="22"/>
          <w:szCs w:val="22"/>
          <w:bdr w:val="none" w:sz="0" w:space="0" w:color="auto" w:frame="1"/>
        </w:rPr>
        <w:t xml:space="preserve"> (instance level)</w:t>
      </w:r>
      <w:r w:rsidR="00886319">
        <w:rPr>
          <w:rFonts w:ascii="Calibri" w:hAnsi="Calibri" w:cs="Calibri"/>
          <w:bCs/>
          <w:sz w:val="22"/>
          <w:szCs w:val="22"/>
          <w:bdr w:val="none" w:sz="0" w:space="0" w:color="auto" w:frame="1"/>
        </w:rPr>
        <w:t>.</w:t>
      </w:r>
    </w:p>
    <w:p w14:paraId="10693B4D" w14:textId="77777777" w:rsidR="00562259" w:rsidRDefault="00562259" w:rsidP="000C74D7">
      <w:pPr>
        <w:shd w:val="clear" w:color="auto" w:fill="FFFFFF"/>
        <w:tabs>
          <w:tab w:val="left" w:pos="2292"/>
        </w:tabs>
        <w:jc w:val="both"/>
        <w:rPr>
          <w:rFonts w:ascii="Calibri" w:hAnsi="Calibri" w:cs="Calibri"/>
          <w:b/>
          <w:color w:val="FF0000"/>
          <w:sz w:val="22"/>
          <w:szCs w:val="22"/>
        </w:rPr>
      </w:pPr>
    </w:p>
    <w:p w14:paraId="3014C46D" w14:textId="28666507" w:rsidR="00562259" w:rsidRDefault="00FD1F76" w:rsidP="00562259">
      <w:pPr>
        <w:shd w:val="clear" w:color="auto" w:fill="FFFFFF"/>
        <w:tabs>
          <w:tab w:val="left" w:pos="2292"/>
        </w:tabs>
        <w:jc w:val="both"/>
        <w:rPr>
          <w:rFonts w:ascii="Calibri" w:hAnsi="Calibri" w:cs="Calibri"/>
          <w:b/>
          <w:color w:val="FF0000"/>
          <w:sz w:val="22"/>
          <w:szCs w:val="22"/>
        </w:rPr>
      </w:pPr>
      <w:r w:rsidRPr="002E092E">
        <w:rPr>
          <w:noProof/>
          <w:color w:val="808080" w:themeColor="background1" w:themeShade="80"/>
        </w:rPr>
        <w:drawing>
          <wp:anchor distT="0" distB="0" distL="114300" distR="114300" simplePos="0" relativeHeight="251626496" behindDoc="1" locked="0" layoutInCell="1" allowOverlap="1" wp14:anchorId="47C9D57F" wp14:editId="4AF601B0">
            <wp:simplePos x="0" y="0"/>
            <wp:positionH relativeFrom="column">
              <wp:posOffset>5705475</wp:posOffset>
            </wp:positionH>
            <wp:positionV relativeFrom="paragraph">
              <wp:posOffset>165100</wp:posOffset>
            </wp:positionV>
            <wp:extent cx="1162050" cy="472440"/>
            <wp:effectExtent l="0" t="0" r="0" b="0"/>
            <wp:wrapTight wrapText="bothSides">
              <wp:wrapPolygon edited="0">
                <wp:start x="0" y="0"/>
                <wp:lineTo x="0" y="20903"/>
                <wp:lineTo x="21246" y="20903"/>
                <wp:lineTo x="21246" y="0"/>
                <wp:lineTo x="0" y="0"/>
              </wp:wrapPolygon>
            </wp:wrapTight>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62050" cy="472440"/>
                    </a:xfrm>
                    <a:prstGeom prst="rect">
                      <a:avLst/>
                    </a:prstGeom>
                  </pic:spPr>
                </pic:pic>
              </a:graphicData>
            </a:graphic>
            <wp14:sizeRelH relativeFrom="margin">
              <wp14:pctWidth>0</wp14:pctWidth>
            </wp14:sizeRelH>
            <wp14:sizeRelV relativeFrom="margin">
              <wp14:pctHeight>0</wp14:pctHeight>
            </wp14:sizeRelV>
          </wp:anchor>
        </w:drawing>
      </w:r>
      <w:r w:rsidR="00562259" w:rsidRPr="008415C4">
        <w:rPr>
          <w:rFonts w:ascii="Calibri" w:hAnsi="Calibri" w:cs="Calibri"/>
          <w:b/>
          <w:sz w:val="22"/>
          <w:szCs w:val="22"/>
        </w:rPr>
        <w:t xml:space="preserve">@. </w:t>
      </w:r>
      <w:r w:rsidR="00562259" w:rsidRPr="00500486">
        <w:rPr>
          <w:rFonts w:ascii="Calibri" w:hAnsi="Calibri" w:cs="Calibri"/>
          <w:b/>
          <w:sz w:val="22"/>
          <w:szCs w:val="22"/>
        </w:rPr>
        <w:t>Static methods</w:t>
      </w:r>
      <w:r w:rsidR="00562259">
        <w:rPr>
          <w:rFonts w:ascii="Calibri" w:hAnsi="Calibri" w:cs="Calibri"/>
          <w:b/>
          <w:sz w:val="22"/>
          <w:szCs w:val="22"/>
        </w:rPr>
        <w:t xml:space="preserve"> in Interface</w:t>
      </w:r>
    </w:p>
    <w:p w14:paraId="5B1A0DA5" w14:textId="62B72DD6" w:rsidR="00F933C2" w:rsidRDefault="002E6F40" w:rsidP="00333724">
      <w:pPr>
        <w:shd w:val="clear" w:color="auto" w:fill="FFFFFF"/>
        <w:tabs>
          <w:tab w:val="left" w:pos="2292"/>
        </w:tabs>
        <w:jc w:val="both"/>
        <w:rPr>
          <w:rFonts w:ascii="Calibri" w:hAnsi="Calibri" w:cs="Calibri"/>
          <w:sz w:val="22"/>
          <w:szCs w:val="22"/>
        </w:rPr>
      </w:pPr>
      <w:r w:rsidRPr="002E092E">
        <w:rPr>
          <w:rFonts w:ascii="Calibri" w:hAnsi="Calibri" w:cs="Calibri"/>
          <w:b/>
          <w:color w:val="808080" w:themeColor="background1" w:themeShade="80"/>
          <w:sz w:val="22"/>
          <w:szCs w:val="22"/>
        </w:rPr>
        <w:t xml:space="preserve">Static </w:t>
      </w:r>
      <w:r w:rsidR="00C431C7" w:rsidRPr="002E092E">
        <w:rPr>
          <w:rFonts w:ascii="Calibri" w:hAnsi="Calibri" w:cs="Calibri"/>
          <w:b/>
          <w:color w:val="808080" w:themeColor="background1" w:themeShade="80"/>
          <w:sz w:val="22"/>
          <w:szCs w:val="22"/>
        </w:rPr>
        <w:t>methods</w:t>
      </w:r>
      <w:r w:rsidR="00C431C7">
        <w:rPr>
          <w:rFonts w:ascii="Calibri" w:hAnsi="Calibri" w:cs="Calibri"/>
          <w:sz w:val="22"/>
          <w:szCs w:val="22"/>
        </w:rPr>
        <w:t xml:space="preserve"> are allowing from java 8</w:t>
      </w:r>
      <w:r w:rsidR="00C33577">
        <w:rPr>
          <w:rFonts w:ascii="Calibri" w:hAnsi="Calibri" w:cs="Calibri"/>
          <w:sz w:val="22"/>
          <w:szCs w:val="22"/>
        </w:rPr>
        <w:t xml:space="preserve"> and</w:t>
      </w:r>
      <w:r w:rsidR="00C431C7">
        <w:rPr>
          <w:rFonts w:ascii="Calibri" w:hAnsi="Calibri" w:cs="Calibri"/>
          <w:sz w:val="22"/>
          <w:szCs w:val="22"/>
        </w:rPr>
        <w:t xml:space="preserve"> these allow to declare </w:t>
      </w:r>
      <w:r w:rsidR="00D93392">
        <w:rPr>
          <w:rFonts w:ascii="Calibri" w:hAnsi="Calibri" w:cs="Calibri"/>
          <w:sz w:val="22"/>
          <w:szCs w:val="22"/>
        </w:rPr>
        <w:t>static</w:t>
      </w:r>
      <w:r w:rsidR="00C431C7">
        <w:rPr>
          <w:rFonts w:ascii="Calibri" w:hAnsi="Calibri" w:cs="Calibri"/>
          <w:sz w:val="22"/>
          <w:szCs w:val="22"/>
        </w:rPr>
        <w:t xml:space="preserve"> methods in Interface. </w:t>
      </w:r>
      <w:r w:rsidR="009A4B86">
        <w:rPr>
          <w:rFonts w:ascii="Calibri" w:hAnsi="Calibri" w:cs="Calibri"/>
          <w:sz w:val="22"/>
          <w:szCs w:val="22"/>
        </w:rPr>
        <w:t xml:space="preserve">These </w:t>
      </w:r>
      <w:r w:rsidR="00B263C0" w:rsidRPr="007F4C7F">
        <w:rPr>
          <w:rFonts w:ascii="Calibri" w:hAnsi="Calibri" w:cs="Calibri"/>
          <w:sz w:val="22"/>
          <w:szCs w:val="22"/>
          <w:u w:val="wave" w:color="00B0F0"/>
        </w:rPr>
        <w:t xml:space="preserve">static </w:t>
      </w:r>
      <w:r w:rsidR="009A4B86" w:rsidRPr="007F4C7F">
        <w:rPr>
          <w:rFonts w:ascii="Calibri" w:hAnsi="Calibri" w:cs="Calibri"/>
          <w:sz w:val="22"/>
          <w:szCs w:val="22"/>
          <w:u w:val="wave" w:color="00B0F0"/>
        </w:rPr>
        <w:t>methods are not inherited by</w:t>
      </w:r>
      <w:r w:rsidR="00103919" w:rsidRPr="007F4C7F">
        <w:rPr>
          <w:rFonts w:ascii="Calibri" w:hAnsi="Calibri" w:cs="Calibri"/>
          <w:sz w:val="22"/>
          <w:szCs w:val="22"/>
          <w:u w:val="wave" w:color="00B0F0"/>
        </w:rPr>
        <w:t xml:space="preserve"> the</w:t>
      </w:r>
      <w:r w:rsidR="009A4B86" w:rsidRPr="007F4C7F">
        <w:rPr>
          <w:rFonts w:ascii="Calibri" w:hAnsi="Calibri" w:cs="Calibri"/>
          <w:sz w:val="22"/>
          <w:szCs w:val="22"/>
          <w:u w:val="wave" w:color="00B0F0"/>
        </w:rPr>
        <w:t xml:space="preserve"> implementing classes</w:t>
      </w:r>
      <w:r w:rsidR="009A4B86">
        <w:rPr>
          <w:rFonts w:ascii="Calibri" w:hAnsi="Calibri" w:cs="Calibri"/>
          <w:sz w:val="22"/>
          <w:szCs w:val="22"/>
        </w:rPr>
        <w:t xml:space="preserve"> and </w:t>
      </w:r>
      <w:r w:rsidR="002E6794">
        <w:rPr>
          <w:rFonts w:ascii="Calibri" w:hAnsi="Calibri" w:cs="Calibri"/>
          <w:sz w:val="22"/>
          <w:szCs w:val="22"/>
        </w:rPr>
        <w:t>th</w:t>
      </w:r>
      <w:r w:rsidR="00F72163">
        <w:rPr>
          <w:rFonts w:ascii="Calibri" w:hAnsi="Calibri" w:cs="Calibri"/>
          <w:sz w:val="22"/>
          <w:szCs w:val="22"/>
        </w:rPr>
        <w:t xml:space="preserve">is </w:t>
      </w:r>
      <w:r w:rsidR="009A4B86" w:rsidRPr="00A70F7B">
        <w:rPr>
          <w:rFonts w:ascii="Calibri" w:hAnsi="Calibri" w:cs="Calibri"/>
          <w:sz w:val="22"/>
          <w:szCs w:val="22"/>
          <w:u w:val="dotted"/>
        </w:rPr>
        <w:t>can only be acces</w:t>
      </w:r>
      <w:r w:rsidR="00A94DD1" w:rsidRPr="00A70F7B">
        <w:rPr>
          <w:rFonts w:ascii="Calibri" w:hAnsi="Calibri" w:cs="Calibri"/>
          <w:sz w:val="22"/>
          <w:szCs w:val="22"/>
          <w:u w:val="dotted"/>
        </w:rPr>
        <w:t>se</w:t>
      </w:r>
      <w:r w:rsidR="009A4B86" w:rsidRPr="00A70F7B">
        <w:rPr>
          <w:rFonts w:ascii="Calibri" w:hAnsi="Calibri" w:cs="Calibri"/>
          <w:sz w:val="22"/>
          <w:szCs w:val="22"/>
          <w:u w:val="dotted"/>
        </w:rPr>
        <w:t xml:space="preserve">d using the </w:t>
      </w:r>
      <w:r w:rsidR="00A94DD1" w:rsidRPr="00A70F7B">
        <w:rPr>
          <w:rFonts w:ascii="Calibri" w:hAnsi="Calibri" w:cs="Calibri"/>
          <w:sz w:val="22"/>
          <w:szCs w:val="22"/>
          <w:u w:val="dotted"/>
        </w:rPr>
        <w:t>Interface name</w:t>
      </w:r>
      <w:r w:rsidR="00CA07CD" w:rsidRPr="00A70F7B">
        <w:rPr>
          <w:rFonts w:ascii="Calibri" w:hAnsi="Calibri" w:cs="Calibri"/>
          <w:sz w:val="22"/>
          <w:szCs w:val="22"/>
          <w:u w:val="dotted"/>
        </w:rPr>
        <w:t xml:space="preserve"> </w:t>
      </w:r>
      <w:r w:rsidR="001041FB">
        <w:rPr>
          <w:rFonts w:ascii="Calibri" w:hAnsi="Calibri" w:cs="Calibri"/>
          <w:sz w:val="22"/>
          <w:szCs w:val="22"/>
        </w:rPr>
        <w:t>because</w:t>
      </w:r>
      <w:r w:rsidR="00CA07CD">
        <w:rPr>
          <w:rFonts w:ascii="Calibri" w:hAnsi="Calibri" w:cs="Calibri"/>
          <w:sz w:val="22"/>
          <w:szCs w:val="22"/>
        </w:rPr>
        <w:t xml:space="preserve"> </w:t>
      </w:r>
      <w:r w:rsidR="00AE45A2">
        <w:rPr>
          <w:rFonts w:ascii="Calibri" w:hAnsi="Calibri" w:cs="Calibri"/>
          <w:sz w:val="22"/>
          <w:szCs w:val="22"/>
        </w:rPr>
        <w:t xml:space="preserve">here </w:t>
      </w:r>
      <w:r w:rsidR="00CA07CD">
        <w:rPr>
          <w:rFonts w:ascii="Calibri" w:hAnsi="Calibri" w:cs="Calibri"/>
          <w:sz w:val="22"/>
          <w:szCs w:val="22"/>
        </w:rPr>
        <w:t xml:space="preserve">static methods </w:t>
      </w:r>
      <w:r w:rsidR="0072524C">
        <w:rPr>
          <w:rFonts w:ascii="Calibri" w:hAnsi="Calibri" w:cs="Calibri"/>
          <w:sz w:val="22"/>
          <w:szCs w:val="22"/>
        </w:rPr>
        <w:t>belong</w:t>
      </w:r>
      <w:r w:rsidR="00CA07CD">
        <w:rPr>
          <w:rFonts w:ascii="Calibri" w:hAnsi="Calibri" w:cs="Calibri"/>
          <w:sz w:val="22"/>
          <w:szCs w:val="22"/>
        </w:rPr>
        <w:t xml:space="preserve"> to the interface, not instance</w:t>
      </w:r>
      <w:r w:rsidR="001754B3">
        <w:rPr>
          <w:rFonts w:ascii="Calibri" w:hAnsi="Calibri" w:cs="Calibri"/>
          <w:sz w:val="22"/>
          <w:szCs w:val="22"/>
        </w:rPr>
        <w:t>.</w:t>
      </w:r>
    </w:p>
    <w:p w14:paraId="36850186" w14:textId="77777777" w:rsidR="003402C3" w:rsidRPr="003402C3" w:rsidRDefault="003402C3" w:rsidP="00333724">
      <w:pPr>
        <w:shd w:val="clear" w:color="auto" w:fill="FFFFFF"/>
        <w:tabs>
          <w:tab w:val="left" w:pos="2292"/>
        </w:tabs>
        <w:jc w:val="both"/>
        <w:rPr>
          <w:rFonts w:ascii="Calibri" w:hAnsi="Calibri" w:cs="Calibri"/>
          <w:sz w:val="22"/>
          <w:szCs w:val="22"/>
        </w:rPr>
      </w:pPr>
    </w:p>
    <w:p w14:paraId="4ADF2289" w14:textId="6E031D6B" w:rsidR="00C64337" w:rsidRPr="0095492B" w:rsidRDefault="0013015F" w:rsidP="00C64337">
      <w:pPr>
        <w:shd w:val="clear" w:color="auto" w:fill="FFFFFF"/>
        <w:jc w:val="both"/>
        <w:rPr>
          <w:rFonts w:ascii="Calibri" w:hAnsi="Calibri" w:cs="Calibri"/>
          <w:b/>
          <w:bCs/>
          <w:sz w:val="18"/>
          <w:szCs w:val="18"/>
          <w:bdr w:val="none" w:sz="0" w:space="0" w:color="auto" w:frame="1"/>
        </w:rPr>
      </w:pPr>
      <w:r>
        <w:rPr>
          <w:rFonts w:ascii="Calibri" w:hAnsi="Calibri" w:cs="Calibri"/>
          <w:b/>
          <w:bCs/>
          <w:sz w:val="22"/>
          <w:szCs w:val="22"/>
          <w:bdr w:val="none" w:sz="0" w:space="0" w:color="auto" w:frame="1"/>
        </w:rPr>
        <w:t>@</w:t>
      </w:r>
      <w:r w:rsidR="00C448AD">
        <w:rPr>
          <w:rFonts w:ascii="Calibri" w:hAnsi="Calibri" w:cs="Calibri"/>
          <w:b/>
          <w:bCs/>
          <w:sz w:val="22"/>
          <w:szCs w:val="22"/>
          <w:bdr w:val="none" w:sz="0" w:space="0" w:color="auto" w:frame="1"/>
        </w:rPr>
        <w:t>.</w:t>
      </w:r>
      <w:r w:rsidR="00C448AD" w:rsidRPr="009C7101">
        <w:rPr>
          <w:rFonts w:ascii="Calibri" w:hAnsi="Calibri" w:cs="Calibri"/>
          <w:b/>
          <w:bCs/>
          <w:sz w:val="22"/>
          <w:szCs w:val="22"/>
          <w:bdr w:val="none" w:sz="0" w:space="0" w:color="auto" w:frame="1"/>
        </w:rPr>
        <w:t xml:space="preserve"> Constructor</w:t>
      </w:r>
      <w:r w:rsidR="00D40D98">
        <w:rPr>
          <w:rFonts w:ascii="Calibri" w:hAnsi="Calibri" w:cs="Calibri"/>
          <w:bCs/>
          <w:sz w:val="22"/>
          <w:szCs w:val="22"/>
          <w:bdr w:val="none" w:sz="0" w:space="0" w:color="auto" w:frame="1"/>
        </w:rPr>
        <w:t xml:space="preserve"> </w:t>
      </w:r>
      <w:r w:rsidR="00003503" w:rsidRPr="00DE08BD">
        <w:rPr>
          <w:rFonts w:ascii="Calibri" w:hAnsi="Calibri" w:cs="Calibri"/>
          <w:bCs/>
          <w:color w:val="808080" w:themeColor="background1" w:themeShade="80"/>
          <w:sz w:val="12"/>
          <w:szCs w:val="12"/>
          <w:shd w:val="clear" w:color="auto" w:fill="FFFFFF"/>
        </w:rPr>
        <w:t>Ref: Constructor\AA_Types_of_Constructors</w:t>
      </w:r>
      <w:r w:rsidR="003A600E" w:rsidRPr="00DE08BD">
        <w:rPr>
          <w:rFonts w:ascii="Calibri" w:hAnsi="Calibri" w:cs="Calibri"/>
          <w:bCs/>
          <w:color w:val="808080" w:themeColor="background1" w:themeShade="80"/>
          <w:sz w:val="12"/>
          <w:szCs w:val="12"/>
          <w:shd w:val="clear" w:color="auto" w:fill="FFFFFF"/>
        </w:rPr>
        <w:t xml:space="preserve"> </w:t>
      </w:r>
      <w:r w:rsidR="004407DB" w:rsidRPr="00DE08BD">
        <w:rPr>
          <w:rFonts w:ascii="Calibri" w:hAnsi="Calibri" w:cs="Calibri"/>
          <w:bCs/>
          <w:color w:val="FF0000"/>
          <w:sz w:val="12"/>
          <w:szCs w:val="12"/>
          <w:shd w:val="clear" w:color="auto" w:fill="FFFFFF"/>
        </w:rPr>
        <w:t>/</w:t>
      </w:r>
      <w:r w:rsidR="004407DB" w:rsidRPr="00DE08BD">
        <w:rPr>
          <w:rFonts w:ascii="Calibri" w:hAnsi="Calibri" w:cs="Calibri"/>
          <w:bCs/>
          <w:color w:val="808080" w:themeColor="background1" w:themeShade="80"/>
          <w:sz w:val="12"/>
          <w:szCs w:val="12"/>
          <w:shd w:val="clear" w:color="auto" w:fill="FFFFFF"/>
        </w:rPr>
        <w:t xml:space="preserve"> </w:t>
      </w:r>
      <w:r w:rsidR="003A600E" w:rsidRPr="00DE08BD">
        <w:rPr>
          <w:rFonts w:ascii="Calibri" w:hAnsi="Calibri" w:cs="Calibri"/>
          <w:bCs/>
          <w:color w:val="808080" w:themeColor="background1" w:themeShade="80"/>
          <w:sz w:val="12"/>
          <w:szCs w:val="12"/>
          <w:shd w:val="clear" w:color="auto" w:fill="FFFFFF"/>
        </w:rPr>
        <w:t>Default_nd_ParameterizedConstructor</w:t>
      </w:r>
    </w:p>
    <w:p w14:paraId="1DB6D887" w14:textId="6B14BA46" w:rsidR="0048012B" w:rsidRDefault="00C64337" w:rsidP="00B12023">
      <w:pPr>
        <w:jc w:val="both"/>
        <w:rPr>
          <w:rFonts w:ascii="Calibri" w:hAnsi="Calibri" w:cs="Calibri"/>
          <w:sz w:val="22"/>
          <w:szCs w:val="22"/>
          <w:bdr w:val="none" w:sz="0" w:space="0" w:color="auto" w:frame="1"/>
        </w:rPr>
      </w:pPr>
      <w:r w:rsidRPr="00C64337">
        <w:rPr>
          <w:rFonts w:ascii="Calibri" w:hAnsi="Calibri" w:cs="Calibri"/>
          <w:sz w:val="22"/>
          <w:szCs w:val="22"/>
        </w:rPr>
        <w:t>Constructor is a block of code similar to method it has the same name as class name.</w:t>
      </w:r>
      <w:r>
        <w:rPr>
          <w:rFonts w:ascii="Calibri" w:hAnsi="Calibri" w:cs="Calibri"/>
          <w:sz w:val="22"/>
          <w:szCs w:val="22"/>
        </w:rPr>
        <w:t xml:space="preserve"> Constructor is called </w:t>
      </w:r>
      <w:r w:rsidR="00030915">
        <w:rPr>
          <w:rFonts w:ascii="Calibri" w:hAnsi="Calibri" w:cs="Calibri"/>
          <w:sz w:val="22"/>
          <w:szCs w:val="22"/>
        </w:rPr>
        <w:t>(</w:t>
      </w:r>
      <w:r w:rsidR="00904EC4">
        <w:rPr>
          <w:rFonts w:ascii="Calibri" w:hAnsi="Calibri" w:cs="Calibri"/>
          <w:sz w:val="22"/>
          <w:szCs w:val="22"/>
        </w:rPr>
        <w:t>invoked</w:t>
      </w:r>
      <w:r w:rsidR="00030915">
        <w:rPr>
          <w:rFonts w:ascii="Calibri" w:hAnsi="Calibri" w:cs="Calibri"/>
          <w:sz w:val="22"/>
          <w:szCs w:val="22"/>
        </w:rPr>
        <w:t>)</w:t>
      </w:r>
      <w:r w:rsidR="004F7406">
        <w:rPr>
          <w:rFonts w:ascii="Calibri" w:hAnsi="Calibri" w:cs="Calibri"/>
          <w:sz w:val="22"/>
          <w:szCs w:val="22"/>
        </w:rPr>
        <w:t xml:space="preserve"> </w:t>
      </w:r>
      <w:r>
        <w:rPr>
          <w:rFonts w:ascii="Calibri" w:hAnsi="Calibri" w:cs="Calibri"/>
          <w:sz w:val="22"/>
          <w:szCs w:val="22"/>
        </w:rPr>
        <w:t>by just creating</w:t>
      </w:r>
      <w:r w:rsidRPr="009C7101">
        <w:rPr>
          <w:rFonts w:ascii="Calibri" w:hAnsi="Calibri" w:cs="Calibri"/>
          <w:sz w:val="22"/>
          <w:szCs w:val="22"/>
        </w:rPr>
        <w:t xml:space="preserve"> </w:t>
      </w:r>
      <w:r>
        <w:rPr>
          <w:rFonts w:ascii="Calibri" w:hAnsi="Calibri" w:cs="Calibri"/>
          <w:sz w:val="22"/>
          <w:szCs w:val="22"/>
        </w:rPr>
        <w:t>object to the class</w:t>
      </w:r>
      <w:r w:rsidRPr="009C7101">
        <w:rPr>
          <w:rFonts w:ascii="Calibri" w:hAnsi="Calibri" w:cs="Calibri"/>
          <w:sz w:val="22"/>
          <w:szCs w:val="22"/>
        </w:rPr>
        <w:t>.</w:t>
      </w:r>
      <w:r>
        <w:rPr>
          <w:rFonts w:ascii="Calibri" w:hAnsi="Calibri" w:cs="Calibri"/>
          <w:sz w:val="22"/>
          <w:szCs w:val="22"/>
        </w:rPr>
        <w:t xml:space="preserve"> </w:t>
      </w:r>
      <w:r w:rsidR="0002586B" w:rsidRPr="0058341F">
        <w:rPr>
          <w:rFonts w:ascii="Calibri" w:hAnsi="Calibri" w:cs="Calibri"/>
          <w:sz w:val="22"/>
          <w:szCs w:val="22"/>
          <w:u w:val="dotted"/>
          <w:bdr w:val="none" w:sz="0" w:space="0" w:color="auto" w:frame="1"/>
        </w:rPr>
        <w:t>A constructor is used to initialize objects</w:t>
      </w:r>
      <w:r w:rsidR="0002586B" w:rsidRPr="0002586B">
        <w:rPr>
          <w:rFonts w:ascii="Calibri" w:hAnsi="Calibri" w:cs="Calibri"/>
          <w:sz w:val="22"/>
          <w:szCs w:val="22"/>
          <w:bdr w:val="none" w:sz="0" w:space="0" w:color="auto" w:frame="1"/>
        </w:rPr>
        <w:t xml:space="preserve">. It initializes the state of an object by assigning values to instance (non-static) variables when an object is created. </w:t>
      </w:r>
      <w:r w:rsidR="006828EB">
        <w:rPr>
          <w:rFonts w:ascii="Calibri" w:hAnsi="Calibri" w:cs="Calibri"/>
          <w:sz w:val="22"/>
          <w:szCs w:val="22"/>
          <w:bdr w:val="none" w:sz="0" w:space="0" w:color="auto" w:frame="1"/>
        </w:rPr>
        <w:t>(</w:t>
      </w:r>
      <w:r w:rsidR="00860960" w:rsidRPr="00860960">
        <w:rPr>
          <w:rFonts w:ascii="Calibri" w:hAnsi="Calibri" w:cs="Calibri"/>
          <w:color w:val="808080" w:themeColor="background1" w:themeShade="80"/>
          <w:sz w:val="8"/>
          <w:szCs w:val="8"/>
          <w:bdr w:val="none" w:sz="0" w:space="0" w:color="auto" w:frame="1"/>
        </w:rPr>
        <w:t>Ref: ConstructorConcept/Constrcutor_UsedTo_Initialize_the_InstanceVariables_wn_objectIsCreated</w:t>
      </w:r>
      <w:r w:rsidR="00860960">
        <w:rPr>
          <w:rFonts w:ascii="Calibri" w:hAnsi="Calibri" w:cs="Calibri"/>
          <w:sz w:val="22"/>
          <w:szCs w:val="22"/>
          <w:bdr w:val="none" w:sz="0" w:space="0" w:color="auto" w:frame="1"/>
        </w:rPr>
        <w:t xml:space="preserve"> </w:t>
      </w:r>
      <w:r w:rsidR="006828EB" w:rsidRPr="00A758CE">
        <w:rPr>
          <w:rFonts w:ascii="Calibri" w:hAnsi="Calibri" w:cs="Calibri"/>
          <w:b/>
          <w:color w:val="808080" w:themeColor="background1" w:themeShade="80"/>
          <w:sz w:val="22"/>
          <w:szCs w:val="22"/>
          <w:bdr w:val="none" w:sz="0" w:space="0" w:color="auto" w:frame="1"/>
        </w:rPr>
        <w:t>Ex:</w:t>
      </w:r>
      <w:r w:rsidR="006828EB">
        <w:rPr>
          <w:rFonts w:ascii="Calibri" w:hAnsi="Calibri" w:cs="Calibri"/>
          <w:sz w:val="22"/>
          <w:szCs w:val="22"/>
          <w:bdr w:val="none" w:sz="0" w:space="0" w:color="auto" w:frame="1"/>
        </w:rPr>
        <w:t xml:space="preserve"> </w:t>
      </w:r>
      <w:r w:rsidR="00C91D05" w:rsidRPr="00867654">
        <w:rPr>
          <w:rFonts w:ascii="Calibri" w:hAnsi="Calibri" w:cs="Calibri"/>
          <w:color w:val="808080" w:themeColor="background1" w:themeShade="80"/>
          <w:sz w:val="22"/>
          <w:szCs w:val="22"/>
          <w:bdr w:val="none" w:sz="0" w:space="0" w:color="auto" w:frame="1"/>
        </w:rPr>
        <w:t xml:space="preserve">Initialize the elements </w:t>
      </w:r>
      <w:r w:rsidR="00B009DF" w:rsidRPr="00867654">
        <w:rPr>
          <w:rFonts w:ascii="Calibri" w:hAnsi="Calibri" w:cs="Calibri"/>
          <w:color w:val="808080" w:themeColor="background1" w:themeShade="80"/>
          <w:sz w:val="22"/>
          <w:szCs w:val="22"/>
          <w:bdr w:val="none" w:sz="0" w:space="0" w:color="auto" w:frame="1"/>
        </w:rPr>
        <w:t>in POM</w:t>
      </w:r>
      <w:r w:rsidR="001B5D3B" w:rsidRPr="00867654">
        <w:rPr>
          <w:rFonts w:ascii="Calibri" w:hAnsi="Calibri" w:cs="Calibri"/>
          <w:color w:val="808080" w:themeColor="background1" w:themeShade="80"/>
          <w:sz w:val="22"/>
          <w:szCs w:val="22"/>
          <w:bdr w:val="none" w:sz="0" w:space="0" w:color="auto" w:frame="1"/>
        </w:rPr>
        <w:t xml:space="preserve"> </w:t>
      </w:r>
      <w:r w:rsidR="00B009DF" w:rsidRPr="00867654">
        <w:rPr>
          <w:rFonts w:ascii="Calibri" w:hAnsi="Calibri" w:cs="Calibri"/>
          <w:color w:val="808080" w:themeColor="background1" w:themeShade="80"/>
          <w:sz w:val="22"/>
          <w:szCs w:val="22"/>
          <w:bdr w:val="none" w:sz="0" w:space="0" w:color="auto" w:frame="1"/>
        </w:rPr>
        <w:t>design patter</w:t>
      </w:r>
      <w:r w:rsidR="00C91D05" w:rsidRPr="00867654">
        <w:rPr>
          <w:rFonts w:ascii="Calibri" w:hAnsi="Calibri" w:cs="Calibri"/>
          <w:color w:val="808080" w:themeColor="background1" w:themeShade="80"/>
          <w:sz w:val="22"/>
          <w:szCs w:val="22"/>
          <w:bdr w:val="none" w:sz="0" w:space="0" w:color="auto" w:frame="1"/>
        </w:rPr>
        <w:t>n</w:t>
      </w:r>
      <w:r w:rsidR="006828EB">
        <w:rPr>
          <w:rFonts w:ascii="Calibri" w:hAnsi="Calibri" w:cs="Calibri"/>
          <w:sz w:val="22"/>
          <w:szCs w:val="22"/>
          <w:bdr w:val="none" w:sz="0" w:space="0" w:color="auto" w:frame="1"/>
        </w:rPr>
        <w:t>)</w:t>
      </w:r>
      <w:r w:rsidR="00B009DF">
        <w:rPr>
          <w:rFonts w:ascii="Calibri" w:hAnsi="Calibri" w:cs="Calibri"/>
          <w:sz w:val="22"/>
          <w:szCs w:val="22"/>
          <w:bdr w:val="none" w:sz="0" w:space="0" w:color="auto" w:frame="1"/>
        </w:rPr>
        <w:t xml:space="preserve">. </w:t>
      </w:r>
      <w:r w:rsidR="007F4FE5">
        <w:rPr>
          <w:rFonts w:ascii="Calibri" w:hAnsi="Calibri" w:cs="Calibri"/>
          <w:sz w:val="22"/>
          <w:szCs w:val="22"/>
          <w:bdr w:val="none" w:sz="0" w:space="0" w:color="auto" w:frame="1"/>
        </w:rPr>
        <w:t xml:space="preserve">There are </w:t>
      </w:r>
      <w:r w:rsidR="00641354">
        <w:rPr>
          <w:rFonts w:ascii="Calibri" w:hAnsi="Calibri" w:cs="Calibri"/>
          <w:sz w:val="22"/>
          <w:szCs w:val="22"/>
          <w:bdr w:val="none" w:sz="0" w:space="0" w:color="auto" w:frame="1"/>
        </w:rPr>
        <w:t>5</w:t>
      </w:r>
      <w:r w:rsidR="00386A76">
        <w:rPr>
          <w:rFonts w:ascii="Calibri" w:hAnsi="Calibri" w:cs="Calibri"/>
          <w:sz w:val="22"/>
          <w:szCs w:val="22"/>
          <w:bdr w:val="none" w:sz="0" w:space="0" w:color="auto" w:frame="1"/>
        </w:rPr>
        <w:t xml:space="preserve"> different</w:t>
      </w:r>
      <w:r w:rsidR="007F4FE5">
        <w:rPr>
          <w:rFonts w:ascii="Calibri" w:hAnsi="Calibri" w:cs="Calibri"/>
          <w:sz w:val="22"/>
          <w:szCs w:val="22"/>
          <w:bdr w:val="none" w:sz="0" w:space="0" w:color="auto" w:frame="1"/>
        </w:rPr>
        <w:t xml:space="preserve"> types of constructors</w:t>
      </w:r>
      <w:r w:rsidR="000B166D">
        <w:rPr>
          <w:rFonts w:ascii="Calibri" w:hAnsi="Calibri" w:cs="Calibri"/>
          <w:sz w:val="22"/>
          <w:szCs w:val="22"/>
          <w:bdr w:val="none" w:sz="0" w:space="0" w:color="auto" w:frame="1"/>
        </w:rPr>
        <w:t xml:space="preserve"> in java</w:t>
      </w:r>
      <w:r w:rsidR="007F4FE5">
        <w:rPr>
          <w:rFonts w:ascii="Calibri" w:hAnsi="Calibri" w:cs="Calibri"/>
          <w:sz w:val="22"/>
          <w:szCs w:val="22"/>
          <w:bdr w:val="none" w:sz="0" w:space="0" w:color="auto" w:frame="1"/>
        </w:rPr>
        <w:t xml:space="preserve"> those are</w:t>
      </w:r>
      <w:r w:rsidR="00386A76">
        <w:rPr>
          <w:rFonts w:ascii="Calibri" w:hAnsi="Calibri" w:cs="Calibri"/>
          <w:sz w:val="22"/>
          <w:szCs w:val="22"/>
          <w:bdr w:val="none" w:sz="0" w:space="0" w:color="auto" w:frame="1"/>
        </w:rPr>
        <w:t>:</w:t>
      </w:r>
      <w:r w:rsidR="007F4FE5">
        <w:rPr>
          <w:rFonts w:ascii="Calibri" w:hAnsi="Calibri" w:cs="Calibri"/>
          <w:sz w:val="22"/>
          <w:szCs w:val="22"/>
          <w:bdr w:val="none" w:sz="0" w:space="0" w:color="auto" w:frame="1"/>
        </w:rPr>
        <w:t xml:space="preserve"> </w:t>
      </w:r>
    </w:p>
    <w:p w14:paraId="53395093" w14:textId="3A8C6177" w:rsidR="0048012B" w:rsidRDefault="004E33A7" w:rsidP="00B12023">
      <w:pPr>
        <w:jc w:val="both"/>
        <w:rPr>
          <w:rFonts w:ascii="Calibri" w:hAnsi="Calibri" w:cs="Calibri"/>
          <w:sz w:val="22"/>
          <w:szCs w:val="22"/>
          <w:bdr w:val="none" w:sz="0" w:space="0" w:color="auto" w:frame="1"/>
        </w:rPr>
      </w:pPr>
      <w:r w:rsidRPr="00CF5486">
        <w:rPr>
          <w:rFonts w:ascii="Calibri" w:hAnsi="Calibri" w:cs="Calibri"/>
          <w:b/>
          <w:sz w:val="22"/>
          <w:szCs w:val="22"/>
          <w:bdr w:val="none" w:sz="0" w:space="0" w:color="auto" w:frame="1"/>
        </w:rPr>
        <w:t>D</w:t>
      </w:r>
      <w:r w:rsidR="007F4FE5" w:rsidRPr="00CF5486">
        <w:rPr>
          <w:rFonts w:ascii="Calibri" w:hAnsi="Calibri" w:cs="Calibri"/>
          <w:b/>
          <w:sz w:val="22"/>
          <w:szCs w:val="22"/>
          <w:bdr w:val="none" w:sz="0" w:space="0" w:color="auto" w:frame="1"/>
        </w:rPr>
        <w:t xml:space="preserve">efault </w:t>
      </w:r>
      <w:r w:rsidR="008B5D6E" w:rsidRPr="00CF5486">
        <w:rPr>
          <w:rFonts w:ascii="Calibri" w:hAnsi="Calibri" w:cs="Calibri"/>
          <w:b/>
          <w:sz w:val="22"/>
          <w:szCs w:val="22"/>
          <w:bdr w:val="none" w:sz="0" w:space="0" w:color="auto" w:frame="1"/>
        </w:rPr>
        <w:t>C</w:t>
      </w:r>
      <w:r w:rsidRPr="00CF5486">
        <w:rPr>
          <w:rFonts w:ascii="Calibri" w:hAnsi="Calibri" w:cs="Calibri"/>
          <w:b/>
          <w:sz w:val="22"/>
          <w:szCs w:val="22"/>
          <w:bdr w:val="none" w:sz="0" w:space="0" w:color="auto" w:frame="1"/>
        </w:rPr>
        <w:t>onstructor</w:t>
      </w:r>
      <w:r>
        <w:rPr>
          <w:rFonts w:ascii="Calibri" w:hAnsi="Calibri" w:cs="Calibri"/>
          <w:sz w:val="22"/>
          <w:szCs w:val="22"/>
          <w:bdr w:val="none" w:sz="0" w:space="0" w:color="auto" w:frame="1"/>
        </w:rPr>
        <w:t xml:space="preserve"> </w:t>
      </w:r>
      <w:r w:rsidRPr="0036271F">
        <w:rPr>
          <w:rFonts w:ascii="Calibri" w:hAnsi="Calibri" w:cs="Calibri"/>
          <w:sz w:val="22"/>
          <w:szCs w:val="22"/>
          <w:highlight w:val="red"/>
          <w:bdr w:val="none" w:sz="0" w:space="0" w:color="auto" w:frame="1"/>
        </w:rPr>
        <w:t>(</w:t>
      </w:r>
      <w:r w:rsidR="00FE3496" w:rsidRPr="007E4A86">
        <w:rPr>
          <w:rFonts w:ascii="Calibri" w:hAnsi="Calibri" w:cs="Calibri"/>
          <w:color w:val="808080" w:themeColor="background1" w:themeShade="80"/>
          <w:sz w:val="22"/>
          <w:szCs w:val="22"/>
          <w:bdr w:val="none" w:sz="0" w:space="0" w:color="auto" w:frame="1"/>
        </w:rPr>
        <w:t>every java class have a default constructor</w:t>
      </w:r>
      <w:r w:rsidR="007E4338">
        <w:rPr>
          <w:rFonts w:ascii="Calibri" w:hAnsi="Calibri" w:cs="Calibri"/>
          <w:color w:val="808080" w:themeColor="background1" w:themeShade="80"/>
          <w:sz w:val="22"/>
          <w:szCs w:val="22"/>
          <w:bdr w:val="none" w:sz="0" w:space="0" w:color="auto" w:frame="1"/>
        </w:rPr>
        <w:t xml:space="preserve"> </w:t>
      </w:r>
      <w:r w:rsidR="007E4338" w:rsidRPr="007E4A86">
        <w:rPr>
          <w:rFonts w:ascii="Calibri" w:hAnsi="Calibri" w:cs="Calibri"/>
          <w:color w:val="808080" w:themeColor="background1" w:themeShade="80"/>
          <w:sz w:val="22"/>
          <w:szCs w:val="22"/>
          <w:bdr w:val="none" w:sz="0" w:space="0" w:color="auto" w:frame="1"/>
        </w:rPr>
        <w:t>if no other constructor is explicitly defined</w:t>
      </w:r>
      <w:r w:rsidR="003031ED">
        <w:rPr>
          <w:rFonts w:ascii="Calibri" w:hAnsi="Calibri" w:cs="Calibri"/>
          <w:color w:val="808080" w:themeColor="background1" w:themeShade="80"/>
          <w:sz w:val="22"/>
          <w:szCs w:val="22"/>
          <w:bdr w:val="none" w:sz="0" w:space="0" w:color="auto" w:frame="1"/>
        </w:rPr>
        <w:t>. I</w:t>
      </w:r>
      <w:r w:rsidR="008866B5">
        <w:rPr>
          <w:rFonts w:ascii="Calibri" w:hAnsi="Calibri" w:cs="Calibri"/>
          <w:color w:val="808080" w:themeColor="background1" w:themeShade="80"/>
          <w:sz w:val="22"/>
          <w:szCs w:val="22"/>
          <w:bdr w:val="none" w:sz="0" w:space="0" w:color="auto" w:frame="1"/>
        </w:rPr>
        <w:t>t</w:t>
      </w:r>
      <w:r w:rsidR="00FE3496" w:rsidRPr="007E4A86">
        <w:rPr>
          <w:rFonts w:ascii="Calibri" w:hAnsi="Calibri" w:cs="Calibri"/>
          <w:color w:val="808080" w:themeColor="background1" w:themeShade="80"/>
          <w:sz w:val="22"/>
          <w:szCs w:val="22"/>
          <w:bdr w:val="none" w:sz="0" w:space="0" w:color="auto" w:frame="1"/>
        </w:rPr>
        <w:t xml:space="preserve"> </w:t>
      </w:r>
      <w:r w:rsidR="001A2967" w:rsidRPr="007E4A86">
        <w:rPr>
          <w:rFonts w:ascii="Calibri" w:hAnsi="Calibri" w:cs="Calibri"/>
          <w:color w:val="808080" w:themeColor="background1" w:themeShade="80"/>
          <w:sz w:val="22"/>
          <w:szCs w:val="22"/>
          <w:bdr w:val="none" w:sz="0" w:space="0" w:color="auto" w:frame="1"/>
        </w:rPr>
        <w:t>doesn’t</w:t>
      </w:r>
      <w:r w:rsidR="005D29A4" w:rsidRPr="007E4A86">
        <w:rPr>
          <w:rFonts w:ascii="Calibri" w:hAnsi="Calibri" w:cs="Calibri"/>
          <w:color w:val="808080" w:themeColor="background1" w:themeShade="80"/>
          <w:sz w:val="22"/>
          <w:szCs w:val="22"/>
          <w:bdr w:val="none" w:sz="0" w:space="0" w:color="auto" w:frame="1"/>
        </w:rPr>
        <w:t xml:space="preserve"> not have any parameter</w:t>
      </w:r>
      <w:r w:rsidR="00E32CCF">
        <w:rPr>
          <w:rFonts w:ascii="Calibri" w:hAnsi="Calibri" w:cs="Calibri"/>
          <w:color w:val="808080" w:themeColor="background1" w:themeShade="80"/>
          <w:sz w:val="22"/>
          <w:szCs w:val="22"/>
          <w:bdr w:val="none" w:sz="0" w:space="0" w:color="auto" w:frame="1"/>
        </w:rPr>
        <w:t>s</w:t>
      </w:r>
      <w:r w:rsidR="005D29A4" w:rsidRPr="007E4A86">
        <w:rPr>
          <w:rFonts w:ascii="Calibri" w:hAnsi="Calibri" w:cs="Calibri"/>
          <w:color w:val="808080" w:themeColor="background1" w:themeShade="80"/>
          <w:sz w:val="22"/>
          <w:szCs w:val="22"/>
          <w:bdr w:val="none" w:sz="0" w:space="0" w:color="auto" w:frame="1"/>
        </w:rPr>
        <w:t xml:space="preserve"> and it </w:t>
      </w:r>
      <w:r w:rsidRPr="007E4A86">
        <w:rPr>
          <w:rFonts w:ascii="Calibri" w:hAnsi="Calibri" w:cs="Calibri"/>
          <w:color w:val="808080" w:themeColor="background1" w:themeShade="80"/>
          <w:sz w:val="22"/>
          <w:szCs w:val="22"/>
          <w:bdr w:val="none" w:sz="0" w:space="0" w:color="auto" w:frame="1"/>
        </w:rPr>
        <w:t xml:space="preserve">is </w:t>
      </w:r>
      <w:r w:rsidR="008D4E77" w:rsidRPr="007E4A86">
        <w:rPr>
          <w:rFonts w:ascii="Calibri" w:hAnsi="Calibri" w:cs="Calibri"/>
          <w:color w:val="808080" w:themeColor="background1" w:themeShade="80"/>
          <w:sz w:val="22"/>
          <w:szCs w:val="22"/>
          <w:bdr w:val="none" w:sz="0" w:space="0" w:color="auto" w:frame="1"/>
        </w:rPr>
        <w:t>im</w:t>
      </w:r>
      <w:r w:rsidR="001F441F" w:rsidRPr="007E4A86">
        <w:rPr>
          <w:rFonts w:ascii="Calibri" w:hAnsi="Calibri" w:cs="Calibri"/>
          <w:color w:val="808080" w:themeColor="background1" w:themeShade="80"/>
          <w:sz w:val="22"/>
          <w:szCs w:val="22"/>
          <w:bdr w:val="none" w:sz="0" w:space="0" w:color="auto" w:frame="1"/>
        </w:rPr>
        <w:t>plicitly</w:t>
      </w:r>
      <w:r w:rsidRPr="007E4A86">
        <w:rPr>
          <w:rFonts w:ascii="Calibri" w:hAnsi="Calibri" w:cs="Calibri"/>
          <w:color w:val="808080" w:themeColor="background1" w:themeShade="80"/>
          <w:sz w:val="22"/>
          <w:szCs w:val="22"/>
          <w:bdr w:val="none" w:sz="0" w:space="0" w:color="auto" w:frame="1"/>
        </w:rPr>
        <w:t xml:space="preserve"> created by java compiler</w:t>
      </w:r>
      <w:r w:rsidR="002D76B3" w:rsidRPr="007E4A86">
        <w:rPr>
          <w:rFonts w:ascii="Calibri" w:hAnsi="Calibri" w:cs="Calibri"/>
          <w:color w:val="808080" w:themeColor="background1" w:themeShade="80"/>
          <w:sz w:val="22"/>
          <w:szCs w:val="22"/>
          <w:bdr w:val="none" w:sz="0" w:space="0" w:color="auto" w:frame="1"/>
        </w:rPr>
        <w:t xml:space="preserve"> in .class file</w:t>
      </w:r>
      <w:r w:rsidR="008D4E77" w:rsidRPr="007E4A86">
        <w:rPr>
          <w:rFonts w:ascii="Calibri" w:hAnsi="Calibri" w:cs="Calibri"/>
          <w:color w:val="808080" w:themeColor="background1" w:themeShade="80"/>
          <w:sz w:val="22"/>
          <w:szCs w:val="22"/>
          <w:bdr w:val="none" w:sz="0" w:space="0" w:color="auto" w:frame="1"/>
        </w:rPr>
        <w:t xml:space="preserve"> </w:t>
      </w:r>
      <w:r w:rsidR="009A35E2" w:rsidRPr="007E4A86">
        <w:rPr>
          <w:rFonts w:ascii="Calibri" w:hAnsi="Calibri" w:cs="Calibri"/>
          <w:color w:val="808080" w:themeColor="background1" w:themeShade="80"/>
          <w:sz w:val="22"/>
          <w:szCs w:val="22"/>
          <w:bdr w:val="none" w:sz="0" w:space="0" w:color="auto" w:frame="1"/>
        </w:rPr>
        <w:t>and these</w:t>
      </w:r>
      <w:r w:rsidR="00193B7A" w:rsidRPr="007E4A86">
        <w:rPr>
          <w:rFonts w:ascii="Calibri" w:hAnsi="Calibri" w:cs="Calibri"/>
          <w:color w:val="808080" w:themeColor="background1" w:themeShade="80"/>
          <w:sz w:val="22"/>
          <w:szCs w:val="22"/>
          <w:bdr w:val="none" w:sz="0" w:space="0" w:color="auto" w:frame="1"/>
        </w:rPr>
        <w:t xml:space="preserve"> </w:t>
      </w:r>
      <w:r w:rsidR="008D1855" w:rsidRPr="007E4A86">
        <w:rPr>
          <w:rFonts w:ascii="Calibri" w:hAnsi="Calibri" w:cs="Calibri"/>
          <w:color w:val="808080" w:themeColor="background1" w:themeShade="80"/>
          <w:sz w:val="22"/>
          <w:szCs w:val="22"/>
          <w:bdr w:val="none" w:sz="0" w:space="0" w:color="auto" w:frame="1"/>
        </w:rPr>
        <w:t>can</w:t>
      </w:r>
      <w:r w:rsidR="00193B7A" w:rsidRPr="007E4A86">
        <w:rPr>
          <w:rFonts w:ascii="Calibri" w:hAnsi="Calibri" w:cs="Calibri"/>
          <w:color w:val="808080" w:themeColor="background1" w:themeShade="80"/>
          <w:sz w:val="22"/>
          <w:szCs w:val="22"/>
          <w:bdr w:val="none" w:sz="0" w:space="0" w:color="auto" w:frame="1"/>
        </w:rPr>
        <w:t xml:space="preserve"> have package level access</w:t>
      </w:r>
      <w:r w:rsidR="00565816">
        <w:rPr>
          <w:rFonts w:ascii="Calibri" w:hAnsi="Calibri" w:cs="Calibri"/>
          <w:color w:val="808080" w:themeColor="background1" w:themeShade="80"/>
          <w:sz w:val="22"/>
          <w:szCs w:val="22"/>
          <w:bdr w:val="none" w:sz="0" w:space="0" w:color="auto" w:frame="1"/>
        </w:rPr>
        <w:t xml:space="preserve"> </w:t>
      </w:r>
      <w:r w:rsidR="00565816" w:rsidRPr="00565816">
        <w:rPr>
          <w:rFonts w:ascii="Calibri" w:hAnsi="Calibri" w:cs="Calibri"/>
          <w:color w:val="808080" w:themeColor="background1" w:themeShade="80"/>
          <w:sz w:val="12"/>
          <w:szCs w:val="12"/>
          <w:bdr w:val="none" w:sz="0" w:space="0" w:color="auto" w:frame="1"/>
        </w:rPr>
        <w:t>Ref: Constructor/Default_nd_ParameterizedConstructor/DefaultConstructor3</w:t>
      </w:r>
      <w:r w:rsidR="00AC5B10" w:rsidRPr="0036271F">
        <w:rPr>
          <w:rFonts w:ascii="Calibri" w:hAnsi="Calibri" w:cs="Calibri"/>
          <w:sz w:val="22"/>
          <w:szCs w:val="22"/>
          <w:highlight w:val="red"/>
          <w:bdr w:val="none" w:sz="0" w:space="0" w:color="auto" w:frame="1"/>
        </w:rPr>
        <w:t>)</w:t>
      </w:r>
      <w:r w:rsidR="0048012B">
        <w:rPr>
          <w:rFonts w:ascii="Calibri" w:hAnsi="Calibri" w:cs="Calibri"/>
          <w:sz w:val="22"/>
          <w:szCs w:val="22"/>
          <w:bdr w:val="none" w:sz="0" w:space="0" w:color="auto" w:frame="1"/>
        </w:rPr>
        <w:t>.</w:t>
      </w:r>
    </w:p>
    <w:p w14:paraId="7D00E024" w14:textId="5DB62D62" w:rsidR="0048012B" w:rsidRDefault="000E519D" w:rsidP="00B12023">
      <w:pPr>
        <w:jc w:val="both"/>
        <w:rPr>
          <w:rFonts w:ascii="Calibri" w:hAnsi="Calibri" w:cs="Calibri"/>
          <w:color w:val="808080" w:themeColor="background1" w:themeShade="80"/>
          <w:sz w:val="22"/>
          <w:szCs w:val="22"/>
          <w:bdr w:val="none" w:sz="0" w:space="0" w:color="auto" w:frame="1"/>
        </w:rPr>
      </w:pPr>
      <w:r w:rsidRPr="00822B8D">
        <w:rPr>
          <w:rFonts w:ascii="Calibri" w:hAnsi="Calibri" w:cs="Calibri"/>
          <w:b/>
          <w:sz w:val="22"/>
          <w:szCs w:val="22"/>
          <w:bdr w:val="none" w:sz="0" w:space="0" w:color="auto" w:frame="1"/>
        </w:rPr>
        <w:t>P</w:t>
      </w:r>
      <w:r w:rsidR="007F4FE5" w:rsidRPr="00822B8D">
        <w:rPr>
          <w:rFonts w:ascii="Calibri" w:hAnsi="Calibri" w:cs="Calibri"/>
          <w:b/>
          <w:sz w:val="22"/>
          <w:szCs w:val="22"/>
          <w:bdr w:val="none" w:sz="0" w:space="0" w:color="auto" w:frame="1"/>
        </w:rPr>
        <w:t>arameterized</w:t>
      </w:r>
      <w:r w:rsidR="00331E56" w:rsidRPr="00822B8D">
        <w:rPr>
          <w:rFonts w:ascii="Calibri" w:hAnsi="Calibri" w:cs="Calibri"/>
          <w:b/>
          <w:sz w:val="22"/>
          <w:szCs w:val="22"/>
          <w:bdr w:val="none" w:sz="0" w:space="0" w:color="auto" w:frame="1"/>
        </w:rPr>
        <w:t xml:space="preserve"> Constructor</w:t>
      </w:r>
      <w:r w:rsidR="004D1D26">
        <w:rPr>
          <w:rFonts w:ascii="Calibri" w:hAnsi="Calibri" w:cs="Calibri"/>
          <w:color w:val="808080" w:themeColor="background1" w:themeShade="80"/>
          <w:sz w:val="22"/>
          <w:szCs w:val="22"/>
          <w:bdr w:val="none" w:sz="0" w:space="0" w:color="auto" w:frame="1"/>
        </w:rPr>
        <w:t xml:space="preserve"> </w:t>
      </w:r>
      <w:r w:rsidR="004D1D26" w:rsidRPr="00455B43">
        <w:rPr>
          <w:rFonts w:ascii="Calibri" w:hAnsi="Calibri" w:cs="Calibri"/>
          <w:color w:val="808080" w:themeColor="background1" w:themeShade="80"/>
          <w:sz w:val="22"/>
          <w:szCs w:val="22"/>
          <w:highlight w:val="yellow"/>
          <w:bdr w:val="none" w:sz="0" w:space="0" w:color="auto" w:frame="1"/>
        </w:rPr>
        <w:t>(</w:t>
      </w:r>
      <w:r w:rsidR="004D1D26" w:rsidRPr="004D1D26">
        <w:rPr>
          <w:rFonts w:ascii="Calibri" w:hAnsi="Calibri" w:cs="Calibri"/>
          <w:bCs/>
          <w:color w:val="808080" w:themeColor="background1" w:themeShade="80"/>
          <w:sz w:val="22"/>
          <w:szCs w:val="22"/>
          <w:shd w:val="clear" w:color="auto" w:fill="FFFFFF"/>
        </w:rPr>
        <w:t xml:space="preserve">will have </w:t>
      </w:r>
      <w:r w:rsidR="00416570">
        <w:rPr>
          <w:rFonts w:ascii="Calibri" w:hAnsi="Calibri" w:cs="Calibri"/>
          <w:bCs/>
          <w:color w:val="808080" w:themeColor="background1" w:themeShade="80"/>
          <w:sz w:val="22"/>
          <w:szCs w:val="22"/>
          <w:shd w:val="clear" w:color="auto" w:fill="FFFFFF"/>
        </w:rPr>
        <w:t xml:space="preserve">one or more </w:t>
      </w:r>
      <w:r w:rsidR="004D1D26" w:rsidRPr="004D1D26">
        <w:rPr>
          <w:rFonts w:ascii="Calibri" w:hAnsi="Calibri" w:cs="Calibri"/>
          <w:bCs/>
          <w:color w:val="808080" w:themeColor="background1" w:themeShade="80"/>
          <w:sz w:val="22"/>
          <w:szCs w:val="22"/>
          <w:shd w:val="clear" w:color="auto" w:fill="FFFFFF"/>
        </w:rPr>
        <w:t>parameters</w:t>
      </w:r>
      <w:r w:rsidR="003A23E5">
        <w:rPr>
          <w:rFonts w:ascii="Calibri" w:hAnsi="Calibri" w:cs="Calibri"/>
          <w:bCs/>
          <w:color w:val="808080" w:themeColor="background1" w:themeShade="80"/>
          <w:sz w:val="22"/>
          <w:szCs w:val="22"/>
          <w:shd w:val="clear" w:color="auto" w:fill="FFFFFF"/>
        </w:rPr>
        <w:t xml:space="preserve"> explicitly defined by the programmer</w:t>
      </w:r>
      <w:r w:rsidR="00CC185C">
        <w:rPr>
          <w:rFonts w:ascii="Calibri" w:hAnsi="Calibri" w:cs="Calibri"/>
          <w:bCs/>
          <w:color w:val="808080" w:themeColor="background1" w:themeShade="80"/>
          <w:sz w:val="22"/>
          <w:szCs w:val="22"/>
          <w:shd w:val="clear" w:color="auto" w:fill="FFFFFF"/>
        </w:rPr>
        <w:t>. I</w:t>
      </w:r>
      <w:r w:rsidR="00C16FB5">
        <w:rPr>
          <w:rFonts w:ascii="Calibri" w:hAnsi="Calibri" w:cs="Calibri"/>
          <w:bCs/>
          <w:color w:val="808080" w:themeColor="background1" w:themeShade="80"/>
          <w:sz w:val="22"/>
          <w:szCs w:val="22"/>
          <w:shd w:val="clear" w:color="auto" w:fill="FFFFFF"/>
        </w:rPr>
        <w:t>t</w:t>
      </w:r>
      <w:r w:rsidR="004D1D26" w:rsidRPr="004D1D26">
        <w:rPr>
          <w:rFonts w:ascii="Calibri" w:hAnsi="Calibri" w:cs="Calibri"/>
          <w:bCs/>
          <w:color w:val="808080" w:themeColor="background1" w:themeShade="80"/>
          <w:sz w:val="22"/>
          <w:szCs w:val="22"/>
          <w:shd w:val="clear" w:color="auto" w:fill="FFFFFF"/>
        </w:rPr>
        <w:t xml:space="preserve"> is used </w:t>
      </w:r>
      <w:r w:rsidR="003A23E5">
        <w:rPr>
          <w:rFonts w:ascii="Calibri" w:hAnsi="Calibri" w:cs="Calibri"/>
          <w:bCs/>
          <w:color w:val="808080" w:themeColor="background1" w:themeShade="80"/>
          <w:sz w:val="22"/>
          <w:szCs w:val="22"/>
          <w:shd w:val="clear" w:color="auto" w:fill="FFFFFF"/>
        </w:rPr>
        <w:t>to initialize instance variables</w:t>
      </w:r>
      <w:r w:rsidR="008A44D6">
        <w:rPr>
          <w:rFonts w:ascii="Calibri" w:hAnsi="Calibri" w:cs="Calibri"/>
          <w:bCs/>
          <w:color w:val="808080" w:themeColor="background1" w:themeShade="80"/>
          <w:sz w:val="22"/>
          <w:szCs w:val="22"/>
          <w:shd w:val="clear" w:color="auto" w:fill="FFFFFF"/>
        </w:rPr>
        <w:t xml:space="preserve"> of a class</w:t>
      </w:r>
      <w:r w:rsidR="003A23E5">
        <w:rPr>
          <w:rFonts w:ascii="Calibri" w:hAnsi="Calibri" w:cs="Calibri"/>
          <w:bCs/>
          <w:color w:val="808080" w:themeColor="background1" w:themeShade="80"/>
          <w:sz w:val="22"/>
          <w:szCs w:val="22"/>
          <w:shd w:val="clear" w:color="auto" w:fill="FFFFFF"/>
        </w:rPr>
        <w:t xml:space="preserve"> </w:t>
      </w:r>
      <w:r w:rsidR="000D55F2" w:rsidRPr="000D55F2">
        <w:rPr>
          <w:rFonts w:ascii="Calibri" w:hAnsi="Calibri" w:cs="Calibri"/>
          <w:color w:val="808080" w:themeColor="background1" w:themeShade="80"/>
          <w:sz w:val="22"/>
          <w:szCs w:val="22"/>
          <w:bdr w:val="none" w:sz="0" w:space="0" w:color="auto" w:frame="1"/>
        </w:rPr>
        <w:t xml:space="preserve">at the time of object creation. </w:t>
      </w:r>
      <w:r w:rsidR="00410CCA" w:rsidRPr="00CC0578">
        <w:rPr>
          <w:rFonts w:ascii="Calibri" w:hAnsi="Calibri" w:cs="Calibri"/>
          <w:color w:val="808080" w:themeColor="background1" w:themeShade="80"/>
          <w:sz w:val="22"/>
          <w:szCs w:val="22"/>
          <w:bdr w:val="none" w:sz="0" w:space="0" w:color="auto" w:frame="1"/>
        </w:rPr>
        <w:t xml:space="preserve">It allows us to pass different values while creating objects. But provided arguments </w:t>
      </w:r>
      <w:r w:rsidR="00410CCA" w:rsidRPr="00CC0578">
        <w:rPr>
          <w:rFonts w:ascii="Calibri" w:hAnsi="Calibri" w:cs="Calibri"/>
          <w:bCs/>
          <w:color w:val="808080" w:themeColor="background1" w:themeShade="80"/>
          <w:sz w:val="22"/>
          <w:szCs w:val="22"/>
          <w:shd w:val="clear" w:color="auto" w:fill="FFFFFF"/>
        </w:rPr>
        <w:t xml:space="preserve">should match the </w:t>
      </w:r>
      <w:r w:rsidR="00410CCA" w:rsidRPr="00CC0578">
        <w:rPr>
          <w:rFonts w:ascii="Calibri" w:hAnsi="Calibri" w:cs="Calibri"/>
          <w:color w:val="808080" w:themeColor="background1" w:themeShade="80"/>
          <w:sz w:val="22"/>
          <w:szCs w:val="22"/>
          <w:bdr w:val="none" w:sz="0" w:space="0" w:color="auto" w:frame="1"/>
        </w:rPr>
        <w:t>constructor’s signature (number, type, and order of parameters</w:t>
      </w:r>
      <w:r w:rsidR="004D1D26" w:rsidRPr="00455B43">
        <w:rPr>
          <w:rFonts w:ascii="Calibri" w:hAnsi="Calibri" w:cs="Calibri"/>
          <w:color w:val="808080" w:themeColor="background1" w:themeShade="80"/>
          <w:sz w:val="22"/>
          <w:szCs w:val="22"/>
          <w:highlight w:val="yellow"/>
          <w:bdr w:val="none" w:sz="0" w:space="0" w:color="auto" w:frame="1"/>
        </w:rPr>
        <w:t>)</w:t>
      </w:r>
      <w:r w:rsidR="0048012B" w:rsidRPr="00E44797">
        <w:rPr>
          <w:rFonts w:ascii="Calibri" w:hAnsi="Calibri" w:cs="Calibri"/>
          <w:sz w:val="22"/>
          <w:szCs w:val="22"/>
          <w:bdr w:val="none" w:sz="0" w:space="0" w:color="auto" w:frame="1"/>
        </w:rPr>
        <w:t>.</w:t>
      </w:r>
    </w:p>
    <w:p w14:paraId="13C65015" w14:textId="44CFD251" w:rsidR="0048012B" w:rsidRDefault="006930AE" w:rsidP="00B12023">
      <w:pPr>
        <w:jc w:val="both"/>
        <w:rPr>
          <w:rFonts w:ascii="Calibri" w:hAnsi="Calibri" w:cs="Calibri"/>
          <w:sz w:val="22"/>
          <w:szCs w:val="22"/>
          <w:bdr w:val="none" w:sz="0" w:space="0" w:color="auto" w:frame="1"/>
        </w:rPr>
      </w:pPr>
      <w:r w:rsidRPr="00822B8D">
        <w:rPr>
          <w:rFonts w:ascii="Calibri" w:hAnsi="Calibri" w:cs="Calibri"/>
          <w:b/>
          <w:sz w:val="22"/>
          <w:szCs w:val="22"/>
          <w:bdr w:val="none" w:sz="0" w:space="0" w:color="auto" w:frame="1"/>
        </w:rPr>
        <w:t>No-Argument Constructor</w:t>
      </w:r>
      <w:r w:rsidR="00377FAD">
        <w:rPr>
          <w:rFonts w:ascii="Calibri" w:hAnsi="Calibri" w:cs="Calibri"/>
          <w:color w:val="808080" w:themeColor="background1" w:themeShade="80"/>
          <w:sz w:val="22"/>
          <w:szCs w:val="22"/>
          <w:bdr w:val="none" w:sz="0" w:space="0" w:color="auto" w:frame="1"/>
        </w:rPr>
        <w:t xml:space="preserve"> </w:t>
      </w:r>
      <w:r w:rsidR="008D397F" w:rsidRPr="004D6F70">
        <w:rPr>
          <w:rFonts w:ascii="Calibri" w:hAnsi="Calibri" w:cs="Calibri"/>
          <w:color w:val="808080" w:themeColor="background1" w:themeShade="80"/>
          <w:sz w:val="22"/>
          <w:szCs w:val="22"/>
          <w:highlight w:val="green"/>
          <w:bdr w:val="none" w:sz="0" w:space="0" w:color="auto" w:frame="1"/>
        </w:rPr>
        <w:t>(</w:t>
      </w:r>
      <w:r w:rsidR="005B7F46" w:rsidRPr="00951890">
        <w:rPr>
          <w:rFonts w:ascii="Calibri" w:hAnsi="Calibri" w:cs="Calibri"/>
          <w:color w:val="808080" w:themeColor="background1" w:themeShade="80"/>
          <w:sz w:val="22"/>
          <w:szCs w:val="22"/>
          <w:bdr w:val="none" w:sz="0" w:space="0" w:color="auto" w:frame="1"/>
        </w:rPr>
        <w:t xml:space="preserve">Explicitly </w:t>
      </w:r>
      <w:r w:rsidR="003E621A" w:rsidRPr="00951890">
        <w:rPr>
          <w:rFonts w:ascii="Calibri" w:hAnsi="Calibri" w:cs="Calibri"/>
          <w:color w:val="808080" w:themeColor="background1" w:themeShade="80"/>
          <w:sz w:val="22"/>
          <w:szCs w:val="22"/>
          <w:bdr w:val="none" w:sz="0" w:space="0" w:color="auto" w:frame="1"/>
        </w:rPr>
        <w:t>c</w:t>
      </w:r>
      <w:r w:rsidR="008D397F" w:rsidRPr="00951890">
        <w:rPr>
          <w:rFonts w:ascii="Calibri" w:hAnsi="Calibri" w:cs="Calibri"/>
          <w:color w:val="808080" w:themeColor="background1" w:themeShade="80"/>
          <w:sz w:val="22"/>
          <w:szCs w:val="22"/>
          <w:bdr w:val="none" w:sz="0" w:space="0" w:color="auto" w:frame="1"/>
        </w:rPr>
        <w:t>r</w:t>
      </w:r>
      <w:r w:rsidR="008D397F">
        <w:rPr>
          <w:rFonts w:ascii="Calibri" w:hAnsi="Calibri" w:cs="Calibri"/>
          <w:color w:val="808080" w:themeColor="background1" w:themeShade="80"/>
          <w:sz w:val="22"/>
          <w:szCs w:val="22"/>
          <w:bdr w:val="none" w:sz="0" w:space="0" w:color="auto" w:frame="1"/>
        </w:rPr>
        <w:t>e</w:t>
      </w:r>
      <w:r w:rsidR="00772413">
        <w:rPr>
          <w:rFonts w:ascii="Calibri" w:hAnsi="Calibri" w:cs="Calibri"/>
          <w:color w:val="808080" w:themeColor="background1" w:themeShade="80"/>
          <w:sz w:val="22"/>
          <w:szCs w:val="22"/>
          <w:bdr w:val="none" w:sz="0" w:space="0" w:color="auto" w:frame="1"/>
        </w:rPr>
        <w:t>a</w:t>
      </w:r>
      <w:r w:rsidR="008D397F">
        <w:rPr>
          <w:rFonts w:ascii="Calibri" w:hAnsi="Calibri" w:cs="Calibri"/>
          <w:color w:val="808080" w:themeColor="background1" w:themeShade="80"/>
          <w:sz w:val="22"/>
          <w:szCs w:val="22"/>
          <w:bdr w:val="none" w:sz="0" w:space="0" w:color="auto" w:frame="1"/>
        </w:rPr>
        <w:t>te by user</w:t>
      </w:r>
      <w:r w:rsidR="008D397F" w:rsidRPr="004D6F70">
        <w:rPr>
          <w:rFonts w:ascii="Calibri" w:hAnsi="Calibri" w:cs="Calibri"/>
          <w:color w:val="808080" w:themeColor="background1" w:themeShade="80"/>
          <w:sz w:val="22"/>
          <w:szCs w:val="22"/>
          <w:highlight w:val="green"/>
          <w:bdr w:val="none" w:sz="0" w:space="0" w:color="auto" w:frame="1"/>
        </w:rPr>
        <w:t>)</w:t>
      </w:r>
      <w:r w:rsidR="00B12023" w:rsidRPr="00B12023">
        <w:t xml:space="preserve"> </w:t>
      </w:r>
      <w:r w:rsidR="00461E2A">
        <w:rPr>
          <w:rFonts w:ascii="Calibri" w:hAnsi="Calibri" w:cs="Calibri"/>
          <w:sz w:val="22"/>
          <w:szCs w:val="22"/>
          <w:highlight w:val="cyan"/>
          <w:bdr w:val="none" w:sz="0" w:space="0" w:color="auto" w:frame="1"/>
        </w:rPr>
        <w:t>(</w:t>
      </w:r>
      <w:r w:rsidR="00172F10" w:rsidRPr="00172F10">
        <w:rPr>
          <w:rFonts w:ascii="Calibri" w:hAnsi="Calibri" w:cs="Calibri"/>
          <w:color w:val="808080" w:themeColor="background1" w:themeShade="80"/>
          <w:sz w:val="22"/>
          <w:szCs w:val="22"/>
          <w:bdr w:val="none" w:sz="0" w:space="0" w:color="auto" w:frame="1"/>
        </w:rPr>
        <w:t xml:space="preserve">is </w:t>
      </w:r>
      <w:r w:rsidR="00B12023" w:rsidRPr="00B12023">
        <w:rPr>
          <w:rFonts w:ascii="Calibri" w:hAnsi="Calibri" w:cs="Calibri"/>
          <w:color w:val="808080" w:themeColor="background1" w:themeShade="80"/>
          <w:sz w:val="22"/>
          <w:szCs w:val="22"/>
          <w:bdr w:val="none" w:sz="0" w:space="0" w:color="auto" w:frame="1"/>
        </w:rPr>
        <w:t>User-defined constructor without parameters.</w:t>
      </w:r>
      <w:r w:rsidR="00B12023">
        <w:rPr>
          <w:rFonts w:ascii="Calibri" w:hAnsi="Calibri" w:cs="Calibri"/>
          <w:color w:val="808080" w:themeColor="background1" w:themeShade="80"/>
          <w:sz w:val="22"/>
          <w:szCs w:val="22"/>
          <w:bdr w:val="none" w:sz="0" w:space="0" w:color="auto" w:frame="1"/>
        </w:rPr>
        <w:t xml:space="preserve"> </w:t>
      </w:r>
      <w:r w:rsidR="00B12023" w:rsidRPr="00B12023">
        <w:rPr>
          <w:rFonts w:ascii="Calibri" w:hAnsi="Calibri" w:cs="Calibri"/>
          <w:color w:val="808080" w:themeColor="background1" w:themeShade="80"/>
          <w:sz w:val="22"/>
          <w:szCs w:val="22"/>
          <w:bdr w:val="none" w:sz="0" w:space="0" w:color="auto" w:frame="1"/>
        </w:rPr>
        <w:t xml:space="preserve">Similar to </w:t>
      </w:r>
      <w:r w:rsidR="00B12023">
        <w:rPr>
          <w:rFonts w:ascii="Calibri" w:hAnsi="Calibri" w:cs="Calibri"/>
          <w:color w:val="808080" w:themeColor="background1" w:themeShade="80"/>
          <w:sz w:val="22"/>
          <w:szCs w:val="22"/>
          <w:bdr w:val="none" w:sz="0" w:space="0" w:color="auto" w:frame="1"/>
        </w:rPr>
        <w:t>Default Constructor</w:t>
      </w:r>
      <w:r w:rsidR="00B12023" w:rsidRPr="00B12023">
        <w:rPr>
          <w:rFonts w:ascii="Calibri" w:hAnsi="Calibri" w:cs="Calibri"/>
          <w:color w:val="808080" w:themeColor="background1" w:themeShade="80"/>
          <w:sz w:val="22"/>
          <w:szCs w:val="22"/>
          <w:bdr w:val="none" w:sz="0" w:space="0" w:color="auto" w:frame="1"/>
        </w:rPr>
        <w:t xml:space="preserve">, but </w:t>
      </w:r>
      <w:r w:rsidR="00B12023">
        <w:rPr>
          <w:rFonts w:ascii="Calibri" w:hAnsi="Calibri" w:cs="Calibri"/>
          <w:color w:val="808080" w:themeColor="background1" w:themeShade="80"/>
          <w:sz w:val="22"/>
          <w:szCs w:val="22"/>
          <w:bdr w:val="none" w:sz="0" w:space="0" w:color="auto" w:frame="1"/>
        </w:rPr>
        <w:t>we</w:t>
      </w:r>
      <w:r w:rsidR="00B12023" w:rsidRPr="00B12023">
        <w:rPr>
          <w:rFonts w:ascii="Calibri" w:hAnsi="Calibri" w:cs="Calibri"/>
          <w:color w:val="808080" w:themeColor="background1" w:themeShade="80"/>
          <w:sz w:val="22"/>
          <w:szCs w:val="22"/>
          <w:bdr w:val="none" w:sz="0" w:space="0" w:color="auto" w:frame="1"/>
        </w:rPr>
        <w:t xml:space="preserve"> explicitly define behavio</w:t>
      </w:r>
      <w:r w:rsidR="00667708">
        <w:rPr>
          <w:rFonts w:ascii="Calibri" w:hAnsi="Calibri" w:cs="Calibri"/>
          <w:color w:val="808080" w:themeColor="background1" w:themeShade="80"/>
          <w:sz w:val="22"/>
          <w:szCs w:val="22"/>
          <w:bdr w:val="none" w:sz="0" w:space="0" w:color="auto" w:frame="1"/>
        </w:rPr>
        <w:t>u</w:t>
      </w:r>
      <w:r w:rsidR="00B12023" w:rsidRPr="00B12023">
        <w:rPr>
          <w:rFonts w:ascii="Calibri" w:hAnsi="Calibri" w:cs="Calibri"/>
          <w:color w:val="808080" w:themeColor="background1" w:themeShade="80"/>
          <w:sz w:val="22"/>
          <w:szCs w:val="22"/>
          <w:bdr w:val="none" w:sz="0" w:space="0" w:color="auto" w:frame="1"/>
        </w:rPr>
        <w:t>r</w:t>
      </w:r>
      <w:r w:rsidR="004E33A7" w:rsidRPr="007A50B4">
        <w:rPr>
          <w:rFonts w:ascii="Calibri" w:hAnsi="Calibri" w:cs="Calibri"/>
          <w:sz w:val="22"/>
          <w:szCs w:val="22"/>
          <w:highlight w:val="cyan"/>
          <w:bdr w:val="none" w:sz="0" w:space="0" w:color="auto" w:frame="1"/>
        </w:rPr>
        <w:t>)</w:t>
      </w:r>
      <w:r w:rsidR="00624B59">
        <w:rPr>
          <w:rFonts w:ascii="Calibri" w:hAnsi="Calibri" w:cs="Calibri"/>
          <w:sz w:val="22"/>
          <w:szCs w:val="22"/>
          <w:bdr w:val="none" w:sz="0" w:space="0" w:color="auto" w:frame="1"/>
        </w:rPr>
        <w:t>.</w:t>
      </w:r>
      <w:r w:rsidR="007F4FE5">
        <w:rPr>
          <w:rFonts w:ascii="Calibri" w:hAnsi="Calibri" w:cs="Calibri"/>
          <w:sz w:val="22"/>
          <w:szCs w:val="22"/>
          <w:bdr w:val="none" w:sz="0" w:space="0" w:color="auto" w:frame="1"/>
        </w:rPr>
        <w:t xml:space="preserve"> </w:t>
      </w:r>
    </w:p>
    <w:p w14:paraId="6C0988BE" w14:textId="63501C07" w:rsidR="0048012B" w:rsidRPr="00CE7F25" w:rsidRDefault="00C026F2" w:rsidP="00CE7F25">
      <w:pPr>
        <w:jc w:val="both"/>
        <w:rPr>
          <w:rFonts w:ascii="Calibri" w:hAnsi="Calibri" w:cs="Calibri"/>
          <w:color w:val="808080" w:themeColor="background1" w:themeShade="80"/>
          <w:sz w:val="22"/>
          <w:szCs w:val="22"/>
          <w:bdr w:val="none" w:sz="0" w:space="0" w:color="auto" w:frame="1"/>
          <w:lang w:val="en-US"/>
        </w:rPr>
      </w:pPr>
      <w:r w:rsidRPr="00E8235B">
        <w:rPr>
          <w:rFonts w:ascii="Calibri" w:hAnsi="Calibri" w:cs="Calibri"/>
          <w:b/>
          <w:sz w:val="22"/>
          <w:szCs w:val="22"/>
          <w:bdr w:val="none" w:sz="0" w:space="0" w:color="auto" w:frame="1"/>
        </w:rPr>
        <w:t>Copy Constructor</w:t>
      </w:r>
      <w:r w:rsidR="000B1B9D" w:rsidRPr="007A1D0C">
        <w:rPr>
          <w:rFonts w:ascii="Calibri" w:hAnsi="Calibri" w:cs="Calibri"/>
          <w:color w:val="404040" w:themeColor="text1" w:themeTint="BF"/>
          <w:sz w:val="22"/>
          <w:szCs w:val="22"/>
          <w:bdr w:val="none" w:sz="0" w:space="0" w:color="auto" w:frame="1"/>
        </w:rPr>
        <w:t xml:space="preserve"> </w:t>
      </w:r>
      <w:r w:rsidRPr="00A974DD">
        <w:rPr>
          <w:rFonts w:ascii="Calibri" w:hAnsi="Calibri" w:cs="Calibri"/>
          <w:sz w:val="22"/>
          <w:szCs w:val="22"/>
          <w:highlight w:val="blue"/>
          <w:bdr w:val="none" w:sz="0" w:space="0" w:color="auto" w:frame="1"/>
        </w:rPr>
        <w:t>(</w:t>
      </w:r>
      <w:r w:rsidR="00CE7F25" w:rsidRPr="00CE7F25">
        <w:rPr>
          <w:rFonts w:ascii="Calibri" w:hAnsi="Calibri" w:cs="Calibri"/>
          <w:color w:val="808080" w:themeColor="background1" w:themeShade="80"/>
          <w:sz w:val="22"/>
          <w:szCs w:val="22"/>
          <w:bdr w:val="none" w:sz="0" w:space="0" w:color="auto" w:frame="1"/>
        </w:rPr>
        <w:t>creates a new object by copying the values of another object of the same class. It takes an object of the same class as a parameter and initializes the fields of the new object with the values of the given object.</w:t>
      </w:r>
      <w:r w:rsidR="00CE7F25">
        <w:rPr>
          <w:rFonts w:ascii="Calibri" w:hAnsi="Calibri" w:cs="Calibri"/>
          <w:color w:val="808080" w:themeColor="background1" w:themeShade="80"/>
          <w:sz w:val="22"/>
          <w:szCs w:val="22"/>
          <w:bdr w:val="none" w:sz="0" w:space="0" w:color="auto" w:frame="1"/>
        </w:rPr>
        <w:t xml:space="preserve"> </w:t>
      </w:r>
      <w:r w:rsidR="00CE7F25" w:rsidRPr="00CE7F25">
        <w:rPr>
          <w:rFonts w:ascii="Calibri" w:hAnsi="Calibri" w:cs="Calibri"/>
          <w:color w:val="808080" w:themeColor="background1" w:themeShade="80"/>
          <w:sz w:val="22"/>
          <w:szCs w:val="22"/>
          <w:bdr w:val="none" w:sz="0" w:space="0" w:color="auto" w:frame="1"/>
        </w:rPr>
        <w:t>The original object and the new object are separate instances, but their fields are initially identical.</w:t>
      </w:r>
      <w:r w:rsidR="00CE7F25" w:rsidRPr="00CE7F25">
        <w:rPr>
          <w:rFonts w:ascii="Calibri" w:hAnsi="Calibri" w:cs="Calibri"/>
          <w:color w:val="808080" w:themeColor="background1" w:themeShade="80"/>
          <w:sz w:val="22"/>
          <w:szCs w:val="22"/>
          <w:bdr w:val="none" w:sz="0" w:space="0" w:color="auto" w:frame="1"/>
          <w:lang w:val="en-US"/>
        </w:rPr>
        <w:t xml:space="preserve"> </w:t>
      </w:r>
      <w:r w:rsidR="007C1C60" w:rsidRPr="00CD29EA">
        <w:rPr>
          <w:rFonts w:ascii="Calibri" w:hAnsi="Calibri" w:cs="Calibri"/>
          <w:color w:val="808080" w:themeColor="background1" w:themeShade="80"/>
          <w:sz w:val="10"/>
          <w:szCs w:val="10"/>
          <w:lang w:val="en-US"/>
        </w:rPr>
        <w:t>Ref:</w:t>
      </w:r>
      <w:r w:rsidR="007C1C60" w:rsidRPr="00CD29EA">
        <w:rPr>
          <w:rFonts w:ascii="Calibri" w:hAnsi="Calibri" w:cs="Calibri"/>
          <w:b/>
          <w:sz w:val="10"/>
          <w:szCs w:val="10"/>
          <w:lang w:val="en-US"/>
        </w:rPr>
        <w:t xml:space="preserve"> </w:t>
      </w:r>
      <w:r w:rsidR="007C1C60" w:rsidRPr="00CD29EA">
        <w:rPr>
          <w:rFonts w:ascii="Calibri" w:hAnsi="Calibri" w:cs="Calibri"/>
          <w:color w:val="808080" w:themeColor="background1" w:themeShade="80"/>
          <w:sz w:val="10"/>
          <w:szCs w:val="10"/>
          <w:lang w:val="en-US"/>
        </w:rPr>
        <w:t>ConstructorConcept\Copy_Constructor</w:t>
      </w:r>
      <w:r w:rsidR="008C1ECF" w:rsidRPr="00CD29EA">
        <w:rPr>
          <w:rFonts w:ascii="Calibri" w:hAnsi="Calibri" w:cs="Calibri"/>
          <w:color w:val="808080" w:themeColor="background1" w:themeShade="80"/>
          <w:sz w:val="10"/>
          <w:szCs w:val="10"/>
          <w:lang w:val="en-US"/>
        </w:rPr>
        <w:t>2</w:t>
      </w:r>
      <w:r w:rsidRPr="00A974DD">
        <w:rPr>
          <w:rFonts w:ascii="Calibri" w:hAnsi="Calibri" w:cs="Calibri"/>
          <w:sz w:val="22"/>
          <w:szCs w:val="22"/>
          <w:highlight w:val="blue"/>
          <w:bdr w:val="none" w:sz="0" w:space="0" w:color="auto" w:frame="1"/>
        </w:rPr>
        <w:t>)</w:t>
      </w:r>
      <w:r w:rsidR="0048012B">
        <w:rPr>
          <w:rFonts w:ascii="Calibri" w:hAnsi="Calibri" w:cs="Calibri"/>
          <w:sz w:val="22"/>
          <w:szCs w:val="22"/>
          <w:bdr w:val="none" w:sz="0" w:space="0" w:color="auto" w:frame="1"/>
        </w:rPr>
        <w:t>.</w:t>
      </w:r>
    </w:p>
    <w:p w14:paraId="096DC504" w14:textId="33043384" w:rsidR="00301247" w:rsidRDefault="00856D61" w:rsidP="005462E8">
      <w:pPr>
        <w:shd w:val="clear" w:color="auto" w:fill="FFFFFF"/>
        <w:jc w:val="both"/>
        <w:rPr>
          <w:rFonts w:ascii="Calibri" w:hAnsi="Calibri" w:cs="Calibri"/>
          <w:sz w:val="22"/>
          <w:szCs w:val="22"/>
          <w:bdr w:val="none" w:sz="0" w:space="0" w:color="auto" w:frame="1"/>
        </w:rPr>
      </w:pPr>
      <w:r w:rsidRPr="005462E8">
        <w:rPr>
          <w:rFonts w:ascii="Calibri" w:hAnsi="Calibri" w:cs="Calibri"/>
          <w:b/>
          <w:sz w:val="22"/>
          <w:szCs w:val="22"/>
          <w:bdr w:val="none" w:sz="0" w:space="0" w:color="auto" w:frame="1"/>
        </w:rPr>
        <w:t>P</w:t>
      </w:r>
      <w:r w:rsidR="00406442" w:rsidRPr="005462E8">
        <w:rPr>
          <w:rFonts w:ascii="Calibri" w:hAnsi="Calibri" w:cs="Calibri"/>
          <w:b/>
          <w:sz w:val="22"/>
          <w:szCs w:val="22"/>
          <w:bdr w:val="none" w:sz="0" w:space="0" w:color="auto" w:frame="1"/>
        </w:rPr>
        <w:t>rivate constructor</w:t>
      </w:r>
      <w:r w:rsidR="00406442" w:rsidRPr="005462E8">
        <w:rPr>
          <w:rFonts w:ascii="Calibri" w:hAnsi="Calibri" w:cs="Calibri"/>
          <w:sz w:val="22"/>
          <w:szCs w:val="22"/>
          <w:bdr w:val="none" w:sz="0" w:space="0" w:color="auto" w:frame="1"/>
        </w:rPr>
        <w:t xml:space="preserve"> </w:t>
      </w:r>
      <w:r w:rsidR="00893E4F" w:rsidRPr="005462E8">
        <w:rPr>
          <w:rFonts w:ascii="Calibri" w:hAnsi="Calibri" w:cs="Calibri"/>
          <w:sz w:val="22"/>
          <w:szCs w:val="22"/>
          <w:highlight w:val="darkRed"/>
          <w:bdr w:val="none" w:sz="0" w:space="0" w:color="auto" w:frame="1"/>
        </w:rPr>
        <w:t>(</w:t>
      </w:r>
      <w:r w:rsidR="00762FE3" w:rsidRPr="00762FE3">
        <w:rPr>
          <w:rFonts w:ascii="Calibri" w:hAnsi="Calibri" w:cs="Calibri"/>
          <w:sz w:val="22"/>
          <w:szCs w:val="22"/>
          <w:bdr w:val="none" w:sz="0" w:space="0" w:color="auto" w:frame="1"/>
        </w:rPr>
        <w:t xml:space="preserve">is declared using the </w:t>
      </w:r>
      <w:r w:rsidR="00762FE3" w:rsidRPr="003579A1">
        <w:rPr>
          <w:rFonts w:ascii="Calibri" w:hAnsi="Calibri" w:cs="Calibri"/>
          <w:sz w:val="22"/>
          <w:szCs w:val="22"/>
          <w:u w:val="dotted"/>
          <w:bdr w:val="none" w:sz="0" w:space="0" w:color="auto" w:frame="1"/>
        </w:rPr>
        <w:t>private</w:t>
      </w:r>
      <w:r w:rsidR="00762FE3" w:rsidRPr="00762FE3">
        <w:rPr>
          <w:rFonts w:ascii="Calibri" w:hAnsi="Calibri" w:cs="Calibri"/>
          <w:sz w:val="22"/>
          <w:szCs w:val="22"/>
          <w:bdr w:val="none" w:sz="0" w:space="0" w:color="auto" w:frame="1"/>
        </w:rPr>
        <w:t xml:space="preserve"> access modifier, which means it cannot be accessed or called from outside the class.</w:t>
      </w:r>
      <w:r w:rsidR="00893E4F" w:rsidRPr="005462E8">
        <w:rPr>
          <w:rFonts w:ascii="Calibri" w:hAnsi="Calibri" w:cs="Calibri"/>
          <w:sz w:val="22"/>
          <w:szCs w:val="22"/>
          <w:bdr w:val="none" w:sz="0" w:space="0" w:color="auto" w:frame="1"/>
        </w:rPr>
        <w:t xml:space="preserve"> It Prevents </w:t>
      </w:r>
      <w:r w:rsidR="00AD4A5C">
        <w:rPr>
          <w:rFonts w:ascii="Calibri" w:hAnsi="Calibri" w:cs="Calibri"/>
          <w:sz w:val="22"/>
          <w:szCs w:val="22"/>
          <w:bdr w:val="none" w:sz="0" w:space="0" w:color="auto" w:frame="1"/>
        </w:rPr>
        <w:t xml:space="preserve">the </w:t>
      </w:r>
      <w:r w:rsidR="00893E4F" w:rsidRPr="005462E8">
        <w:rPr>
          <w:rFonts w:ascii="Calibri" w:hAnsi="Calibri" w:cs="Calibri"/>
          <w:sz w:val="22"/>
          <w:szCs w:val="22"/>
          <w:bdr w:val="none" w:sz="0" w:space="0" w:color="auto" w:frame="1"/>
        </w:rPr>
        <w:t xml:space="preserve">instantiation </w:t>
      </w:r>
      <w:r w:rsidR="00AD4A5C">
        <w:rPr>
          <w:rFonts w:ascii="Calibri" w:hAnsi="Calibri" w:cs="Calibri"/>
          <w:sz w:val="22"/>
          <w:szCs w:val="22"/>
          <w:bdr w:val="none" w:sz="0" w:space="0" w:color="auto" w:frame="1"/>
        </w:rPr>
        <w:t xml:space="preserve">of a class </w:t>
      </w:r>
      <w:r w:rsidR="00893E4F" w:rsidRPr="005462E8">
        <w:rPr>
          <w:rFonts w:ascii="Calibri" w:hAnsi="Calibri" w:cs="Calibri"/>
          <w:sz w:val="22"/>
          <w:szCs w:val="22"/>
          <w:bdr w:val="none" w:sz="0" w:space="0" w:color="auto" w:frame="1"/>
        </w:rPr>
        <w:t>from other classes.</w:t>
      </w:r>
      <w:r w:rsidR="003E5523" w:rsidRPr="005462E8">
        <w:rPr>
          <w:rFonts w:ascii="Calibri" w:hAnsi="Calibri" w:cs="Calibri"/>
          <w:sz w:val="22"/>
          <w:szCs w:val="22"/>
          <w:bdr w:val="none" w:sz="0" w:space="0" w:color="auto" w:frame="1"/>
        </w:rPr>
        <w:t xml:space="preserve"> </w:t>
      </w:r>
      <w:r w:rsidR="00893E4F" w:rsidRPr="005462E8">
        <w:rPr>
          <w:rFonts w:ascii="Calibri" w:hAnsi="Calibri" w:cs="Calibri"/>
          <w:sz w:val="22"/>
          <w:szCs w:val="22"/>
          <w:bdr w:val="none" w:sz="0" w:space="0" w:color="auto" w:frame="1"/>
        </w:rPr>
        <w:t>Typically used in Singleton pattern, utility classes, and factory methods</w:t>
      </w:r>
      <w:r w:rsidR="005462E8" w:rsidRPr="005462E8">
        <w:rPr>
          <w:rFonts w:ascii="Calibri" w:hAnsi="Calibri" w:cs="Calibri"/>
          <w:sz w:val="22"/>
          <w:szCs w:val="22"/>
          <w:bdr w:val="none" w:sz="0" w:space="0" w:color="auto" w:frame="1"/>
        </w:rPr>
        <w:t xml:space="preserve">. </w:t>
      </w:r>
      <w:r w:rsidR="00082B1D" w:rsidRPr="005E2E4C">
        <w:rPr>
          <w:rFonts w:ascii="Calibri" w:hAnsi="Calibri" w:cs="Calibri"/>
          <w:color w:val="808080" w:themeColor="background1" w:themeShade="80"/>
          <w:sz w:val="10"/>
          <w:szCs w:val="10"/>
          <w:bdr w:val="none" w:sz="0" w:space="0" w:color="auto" w:frame="1"/>
        </w:rPr>
        <w:t xml:space="preserve">Ref: </w:t>
      </w:r>
      <w:r w:rsidR="004621D0" w:rsidRPr="004621D0">
        <w:rPr>
          <w:rFonts w:ascii="Calibri" w:hAnsi="Calibri" w:cs="Calibri"/>
          <w:color w:val="808080" w:themeColor="background1" w:themeShade="80"/>
          <w:sz w:val="10"/>
          <w:szCs w:val="10"/>
          <w:bdr w:val="none" w:sz="0" w:space="0" w:color="auto" w:frame="1"/>
        </w:rPr>
        <w:t>Constructor\PrivateConstructor\PrivateConstuctor</w:t>
      </w:r>
      <w:r w:rsidR="00893E4F" w:rsidRPr="00A2226F">
        <w:rPr>
          <w:rFonts w:ascii="Calibri" w:hAnsi="Calibri" w:cs="Calibri"/>
          <w:sz w:val="22"/>
          <w:szCs w:val="22"/>
          <w:highlight w:val="darkRed"/>
          <w:bdr w:val="none" w:sz="0" w:space="0" w:color="auto" w:frame="1"/>
        </w:rPr>
        <w:t>)</w:t>
      </w:r>
    </w:p>
    <w:p w14:paraId="6ABAB888" w14:textId="1F3FBF6F" w:rsidR="00161FB2" w:rsidRDefault="007E07AC" w:rsidP="00B12023">
      <w:pPr>
        <w:jc w:val="both"/>
        <w:rPr>
          <w:rFonts w:ascii="Calibri" w:hAnsi="Calibri" w:cs="Calibri"/>
          <w:sz w:val="22"/>
          <w:szCs w:val="22"/>
          <w:bdr w:val="none" w:sz="0" w:space="0" w:color="auto" w:frame="1"/>
        </w:rPr>
      </w:pPr>
      <w:r w:rsidRPr="007E07AC">
        <w:rPr>
          <w:rFonts w:ascii="Calibri" w:hAnsi="Calibri" w:cs="Calibri"/>
          <w:b/>
          <w:color w:val="FF0000"/>
          <w:sz w:val="22"/>
          <w:szCs w:val="22"/>
          <w:bdr w:val="none" w:sz="0" w:space="0" w:color="auto" w:frame="1"/>
        </w:rPr>
        <w:t xml:space="preserve">N: </w:t>
      </w:r>
      <w:r w:rsidR="003671E2" w:rsidRPr="003671E2">
        <w:rPr>
          <w:rFonts w:ascii="Calibri" w:hAnsi="Calibri" w:cs="Calibri"/>
          <w:sz w:val="22"/>
          <w:szCs w:val="22"/>
          <w:bdr w:val="none" w:sz="0" w:space="0" w:color="auto" w:frame="1"/>
        </w:rPr>
        <w:t xml:space="preserve">A class with a private constructor cannot be instantiated from outside the class. If all constructors </w:t>
      </w:r>
      <w:r w:rsidR="00161FB2">
        <w:rPr>
          <w:rFonts w:ascii="Calibri" w:hAnsi="Calibri" w:cs="Calibri"/>
          <w:sz w:val="22"/>
          <w:szCs w:val="22"/>
          <w:bdr w:val="none" w:sz="0" w:space="0" w:color="auto" w:frame="1"/>
        </w:rPr>
        <w:t xml:space="preserve">in a class </w:t>
      </w:r>
      <w:r w:rsidR="003671E2" w:rsidRPr="003671E2">
        <w:rPr>
          <w:rFonts w:ascii="Calibri" w:hAnsi="Calibri" w:cs="Calibri"/>
          <w:sz w:val="22"/>
          <w:szCs w:val="22"/>
          <w:bdr w:val="none" w:sz="0" w:space="0" w:color="auto" w:frame="1"/>
        </w:rPr>
        <w:t xml:space="preserve">are private, the class cannot be extended </w:t>
      </w:r>
      <w:r w:rsidR="00A31FA6" w:rsidRPr="00A31FA6">
        <w:rPr>
          <w:rFonts w:ascii="Calibri" w:hAnsi="Calibri" w:cs="Calibri"/>
          <w:sz w:val="22"/>
          <w:szCs w:val="22"/>
          <w:bdr w:val="none" w:sz="0" w:space="0" w:color="auto" w:frame="1"/>
        </w:rPr>
        <w:t>because the subclass cannot access the parent class constructor</w:t>
      </w:r>
      <w:r w:rsidR="00161FB2" w:rsidRPr="00161FB2">
        <w:rPr>
          <w:rFonts w:ascii="Calibri" w:hAnsi="Calibri" w:cs="Calibri"/>
          <w:sz w:val="22"/>
          <w:szCs w:val="22"/>
          <w:bdr w:val="none" w:sz="0" w:space="0" w:color="auto" w:frame="1"/>
        </w:rPr>
        <w:t xml:space="preserve"> using super</w:t>
      </w:r>
      <w:r w:rsidR="00F36A95">
        <w:rPr>
          <w:rFonts w:ascii="Calibri" w:hAnsi="Calibri" w:cs="Calibri"/>
          <w:sz w:val="22"/>
          <w:szCs w:val="22"/>
          <w:bdr w:val="none" w:sz="0" w:space="0" w:color="auto" w:frame="1"/>
        </w:rPr>
        <w:t>()</w:t>
      </w:r>
      <w:r w:rsidR="00DA0514" w:rsidRPr="00DA0514">
        <w:rPr>
          <w:rFonts w:ascii="Calibri" w:hAnsi="Calibri" w:cs="Calibri"/>
          <w:sz w:val="22"/>
          <w:szCs w:val="22"/>
          <w:bdr w:val="none" w:sz="0" w:space="0" w:color="auto" w:frame="1"/>
        </w:rPr>
        <w:t>, leading to a compile-time error</w:t>
      </w:r>
      <w:r w:rsidR="00161FB2" w:rsidRPr="00161FB2">
        <w:rPr>
          <w:rFonts w:ascii="Calibri" w:hAnsi="Calibri" w:cs="Calibri"/>
          <w:sz w:val="22"/>
          <w:szCs w:val="22"/>
          <w:bdr w:val="none" w:sz="0" w:space="0" w:color="auto" w:frame="1"/>
        </w:rPr>
        <w:t>.</w:t>
      </w:r>
    </w:p>
    <w:p w14:paraId="5F181985" w14:textId="3A18F6A4" w:rsidR="006B7F55" w:rsidRPr="00EC01AA" w:rsidRDefault="00946DC3" w:rsidP="00B12023">
      <w:pPr>
        <w:jc w:val="both"/>
        <w:rPr>
          <w:rFonts w:ascii="Calibri" w:hAnsi="Calibri" w:cs="Calibri"/>
          <w:color w:val="808080" w:themeColor="background1" w:themeShade="80"/>
          <w:sz w:val="22"/>
          <w:szCs w:val="22"/>
          <w:lang w:val="en-US"/>
        </w:rPr>
      </w:pPr>
      <w:r w:rsidRPr="008C6B32">
        <w:rPr>
          <w:rFonts w:ascii="Calibri" w:hAnsi="Calibri" w:cs="Calibri"/>
          <w:b/>
          <w:color w:val="808080" w:themeColor="background1" w:themeShade="80"/>
          <w:sz w:val="22"/>
          <w:szCs w:val="22"/>
          <w:bdr w:val="none" w:sz="0" w:space="0" w:color="auto" w:frame="1"/>
        </w:rPr>
        <w:t>Some other</w:t>
      </w:r>
      <w:r w:rsidR="00274A31" w:rsidRPr="008C6B32">
        <w:rPr>
          <w:rFonts w:ascii="Calibri" w:hAnsi="Calibri" w:cs="Calibri"/>
          <w:b/>
          <w:color w:val="808080" w:themeColor="background1" w:themeShade="80"/>
          <w:sz w:val="22"/>
          <w:szCs w:val="22"/>
          <w:bdr w:val="none" w:sz="0" w:space="0" w:color="auto" w:frame="1"/>
        </w:rPr>
        <w:t xml:space="preserve"> constructor properties are:</w:t>
      </w:r>
      <w:r w:rsidR="005F302C">
        <w:rPr>
          <w:rFonts w:ascii="Calibri" w:hAnsi="Calibri" w:cs="Calibri"/>
          <w:sz w:val="22"/>
          <w:szCs w:val="22"/>
          <w:bdr w:val="none" w:sz="0" w:space="0" w:color="auto" w:frame="1"/>
        </w:rPr>
        <w:t xml:space="preserve"> </w:t>
      </w:r>
      <w:r w:rsidR="00E6355D" w:rsidRPr="00D40D98">
        <w:rPr>
          <w:rFonts w:ascii="Calibri" w:hAnsi="Calibri" w:cs="Calibri"/>
          <w:bCs/>
          <w:sz w:val="22"/>
          <w:szCs w:val="22"/>
          <w:bdr w:val="none" w:sz="0" w:space="0" w:color="auto" w:frame="1"/>
        </w:rPr>
        <w:t>-----</w:t>
      </w:r>
      <w:r w:rsidR="00E6355D">
        <w:rPr>
          <w:rFonts w:ascii="Calibri" w:hAnsi="Calibri" w:cs="Calibri"/>
          <w:bCs/>
          <w:sz w:val="22"/>
          <w:szCs w:val="22"/>
          <w:bdr w:val="none" w:sz="0" w:space="0" w:color="auto" w:frame="1"/>
        </w:rPr>
        <w:t xml:space="preserve"> Nrao</w:t>
      </w:r>
      <w:r w:rsidR="00E05F34">
        <w:rPr>
          <w:rFonts w:ascii="Calibri" w:hAnsi="Calibri" w:cs="Calibri"/>
          <w:bCs/>
          <w:sz w:val="22"/>
          <w:szCs w:val="22"/>
          <w:bdr w:val="none" w:sz="0" w:space="0" w:color="auto" w:frame="1"/>
        </w:rPr>
        <w:t xml:space="preserve"> c</w:t>
      </w:r>
      <w:r w:rsidR="00E6355D">
        <w:rPr>
          <w:rFonts w:ascii="Calibri" w:hAnsi="Calibri" w:cs="Calibri"/>
          <w:bCs/>
          <w:sz w:val="22"/>
          <w:szCs w:val="22"/>
          <w:bdr w:val="none" w:sz="0" w:space="0" w:color="auto" w:frame="1"/>
        </w:rPr>
        <w:t xml:space="preserve"> </w:t>
      </w:r>
      <w:r w:rsidR="005F302C">
        <w:rPr>
          <w:rFonts w:ascii="Calibri" w:hAnsi="Calibri" w:cs="Calibri"/>
          <w:sz w:val="22"/>
          <w:szCs w:val="22"/>
          <w:bdr w:val="none" w:sz="0" w:space="0" w:color="auto" w:frame="1"/>
        </w:rPr>
        <w:t>(</w:t>
      </w:r>
      <w:r w:rsidR="004F7406" w:rsidRPr="00DB1A9E">
        <w:rPr>
          <w:rFonts w:ascii="Calibri" w:hAnsi="Calibri" w:cs="Calibri"/>
          <w:color w:val="808080" w:themeColor="background1" w:themeShade="80"/>
          <w:sz w:val="18"/>
          <w:szCs w:val="18"/>
          <w:bdr w:val="none" w:sz="0" w:space="0" w:color="auto" w:frame="1"/>
        </w:rPr>
        <w:t>R</w:t>
      </w:r>
      <w:r w:rsidR="000D7F95" w:rsidRPr="00DB1A9E">
        <w:rPr>
          <w:rFonts w:ascii="Calibri" w:hAnsi="Calibri" w:cs="Calibri"/>
          <w:color w:val="808080" w:themeColor="background1" w:themeShade="80"/>
          <w:sz w:val="18"/>
          <w:szCs w:val="18"/>
          <w:bdr w:val="none" w:sz="0" w:space="0" w:color="auto" w:frame="1"/>
        </w:rPr>
        <w:t>ef</w:t>
      </w:r>
      <w:r w:rsidR="007B3E75" w:rsidRPr="00DB1A9E">
        <w:rPr>
          <w:rFonts w:ascii="Calibri" w:hAnsi="Calibri" w:cs="Calibri"/>
          <w:color w:val="808080" w:themeColor="background1" w:themeShade="80"/>
          <w:sz w:val="18"/>
          <w:szCs w:val="18"/>
          <w:bdr w:val="none" w:sz="0" w:space="0" w:color="auto" w:frame="1"/>
        </w:rPr>
        <w:t xml:space="preserve">: </w:t>
      </w:r>
      <w:r w:rsidR="000D7F95" w:rsidRPr="00DB1A9E">
        <w:rPr>
          <w:rFonts w:ascii="Calibri" w:hAnsi="Calibri" w:cs="Calibri"/>
          <w:color w:val="808080" w:themeColor="background1" w:themeShade="80"/>
          <w:sz w:val="18"/>
          <w:szCs w:val="18"/>
          <w:bdr w:val="none" w:sz="0" w:space="0" w:color="auto" w:frame="1"/>
        </w:rPr>
        <w:t>API FW api.utility/XLUtility class</w:t>
      </w:r>
      <w:r w:rsidR="005F302C">
        <w:rPr>
          <w:rFonts w:ascii="Calibri" w:hAnsi="Calibri" w:cs="Calibri"/>
          <w:sz w:val="22"/>
          <w:szCs w:val="22"/>
          <w:bdr w:val="none" w:sz="0" w:space="0" w:color="auto" w:frame="1"/>
        </w:rPr>
        <w:t>)</w:t>
      </w:r>
      <w:r w:rsidR="007416A6">
        <w:rPr>
          <w:rFonts w:ascii="Calibri" w:hAnsi="Calibri" w:cs="Calibri"/>
          <w:sz w:val="22"/>
          <w:szCs w:val="22"/>
          <w:bdr w:val="none" w:sz="0" w:space="0" w:color="auto" w:frame="1"/>
        </w:rPr>
        <w:t xml:space="preserve">. </w:t>
      </w:r>
    </w:p>
    <w:p w14:paraId="269FDDC4" w14:textId="6DECAEF4" w:rsidR="00613D12" w:rsidRDefault="00613D12" w:rsidP="003350AB">
      <w:pPr>
        <w:numPr>
          <w:ilvl w:val="0"/>
          <w:numId w:val="44"/>
        </w:numPr>
        <w:shd w:val="clear" w:color="auto" w:fill="FFFFFF"/>
        <w:jc w:val="both"/>
        <w:rPr>
          <w:rFonts w:ascii="Calibri" w:hAnsi="Calibri" w:cs="Calibri"/>
          <w:sz w:val="22"/>
          <w:szCs w:val="22"/>
        </w:rPr>
      </w:pPr>
      <w:r>
        <w:rPr>
          <w:rFonts w:ascii="Calibri" w:hAnsi="Calibri" w:cs="Calibri"/>
          <w:sz w:val="22"/>
          <w:szCs w:val="22"/>
        </w:rPr>
        <w:t xml:space="preserve">Constructors </w:t>
      </w:r>
      <w:r w:rsidR="00F9112F">
        <w:rPr>
          <w:rFonts w:ascii="Calibri" w:hAnsi="Calibri" w:cs="Calibri"/>
          <w:sz w:val="22"/>
          <w:szCs w:val="22"/>
        </w:rPr>
        <w:t xml:space="preserve">are </w:t>
      </w:r>
      <w:r>
        <w:rPr>
          <w:rFonts w:ascii="Calibri" w:hAnsi="Calibri" w:cs="Calibri"/>
          <w:sz w:val="22"/>
          <w:szCs w:val="22"/>
        </w:rPr>
        <w:t>always non</w:t>
      </w:r>
      <w:r w:rsidR="0011624A">
        <w:rPr>
          <w:rFonts w:ascii="Calibri" w:hAnsi="Calibri" w:cs="Calibri"/>
          <w:sz w:val="22"/>
          <w:szCs w:val="22"/>
        </w:rPr>
        <w:t>-</w:t>
      </w:r>
      <w:r>
        <w:rPr>
          <w:rFonts w:ascii="Calibri" w:hAnsi="Calibri" w:cs="Calibri"/>
          <w:sz w:val="22"/>
          <w:szCs w:val="22"/>
        </w:rPr>
        <w:t>static</w:t>
      </w:r>
      <w:r w:rsidR="00602D43">
        <w:rPr>
          <w:rFonts w:ascii="Calibri" w:hAnsi="Calibri" w:cs="Calibri"/>
          <w:sz w:val="22"/>
          <w:szCs w:val="22"/>
        </w:rPr>
        <w:t xml:space="preserve"> (</w:t>
      </w:r>
      <w:r w:rsidR="005E2871">
        <w:rPr>
          <w:rFonts w:ascii="Calibri" w:hAnsi="Calibri" w:cs="Calibri"/>
          <w:sz w:val="22"/>
          <w:szCs w:val="22"/>
        </w:rPr>
        <w:t>So that</w:t>
      </w:r>
      <w:r w:rsidR="00C21330">
        <w:rPr>
          <w:rFonts w:ascii="Calibri" w:hAnsi="Calibri" w:cs="Calibri"/>
          <w:sz w:val="22"/>
          <w:szCs w:val="22"/>
        </w:rPr>
        <w:t xml:space="preserve"> </w:t>
      </w:r>
      <w:r w:rsidR="00671E05">
        <w:rPr>
          <w:rFonts w:ascii="Calibri" w:hAnsi="Calibri" w:cs="Calibri"/>
          <w:sz w:val="22"/>
          <w:szCs w:val="22"/>
        </w:rPr>
        <w:t>Constructor is invoked by just creating</w:t>
      </w:r>
      <w:r w:rsidR="00671E05" w:rsidRPr="009C7101">
        <w:rPr>
          <w:rFonts w:ascii="Calibri" w:hAnsi="Calibri" w:cs="Calibri"/>
          <w:sz w:val="22"/>
          <w:szCs w:val="22"/>
        </w:rPr>
        <w:t xml:space="preserve"> </w:t>
      </w:r>
      <w:r w:rsidR="00671E05">
        <w:rPr>
          <w:rFonts w:ascii="Calibri" w:hAnsi="Calibri" w:cs="Calibri"/>
          <w:sz w:val="22"/>
          <w:szCs w:val="22"/>
        </w:rPr>
        <w:t>object to the class</w:t>
      </w:r>
      <w:r w:rsidR="00C21330" w:rsidRPr="00C21330">
        <w:rPr>
          <w:rFonts w:ascii="Calibri" w:hAnsi="Calibri" w:cs="Calibri"/>
          <w:sz w:val="22"/>
          <w:szCs w:val="22"/>
        </w:rPr>
        <w:t>, so no use of the static constructor</w:t>
      </w:r>
      <w:r w:rsidR="00602D43">
        <w:rPr>
          <w:rFonts w:ascii="Calibri" w:hAnsi="Calibri" w:cs="Calibri"/>
          <w:sz w:val="22"/>
          <w:szCs w:val="22"/>
        </w:rPr>
        <w:t>)</w:t>
      </w:r>
    </w:p>
    <w:p w14:paraId="7663E355" w14:textId="61A9AB77" w:rsidR="00B67D94" w:rsidRPr="00B67D94" w:rsidRDefault="00B67D94" w:rsidP="003350AB">
      <w:pPr>
        <w:numPr>
          <w:ilvl w:val="0"/>
          <w:numId w:val="44"/>
        </w:numPr>
        <w:shd w:val="clear" w:color="auto" w:fill="FFFFFF"/>
        <w:jc w:val="both"/>
        <w:rPr>
          <w:rFonts w:ascii="Calibri" w:hAnsi="Calibri" w:cs="Calibri"/>
          <w:sz w:val="22"/>
          <w:szCs w:val="22"/>
        </w:rPr>
      </w:pPr>
      <w:r>
        <w:rPr>
          <w:rFonts w:ascii="Calibri" w:hAnsi="Calibri" w:cs="Calibri"/>
          <w:sz w:val="22"/>
          <w:szCs w:val="22"/>
        </w:rPr>
        <w:t>Constructor doesn’t return any value but does not accept the void in method signature.</w:t>
      </w:r>
      <w:r w:rsidR="00BF5780">
        <w:rPr>
          <w:rFonts w:ascii="Calibri" w:hAnsi="Calibri" w:cs="Calibri"/>
          <w:sz w:val="22"/>
          <w:szCs w:val="22"/>
        </w:rPr>
        <w:t xml:space="preserve"> (</w:t>
      </w:r>
      <w:r w:rsidR="00BF5780" w:rsidRPr="00225DBC">
        <w:rPr>
          <w:rFonts w:ascii="Calibri" w:hAnsi="Calibri" w:cs="Calibri"/>
          <w:b/>
          <w:color w:val="808080" w:themeColor="background1" w:themeShade="80"/>
          <w:sz w:val="22"/>
          <w:szCs w:val="22"/>
        </w:rPr>
        <w:t>Reason:</w:t>
      </w:r>
      <w:r w:rsidR="00BF5780" w:rsidRPr="00225DBC">
        <w:rPr>
          <w:rFonts w:ascii="Calibri" w:hAnsi="Calibri" w:cs="Calibri"/>
          <w:color w:val="808080" w:themeColor="background1" w:themeShade="80"/>
          <w:sz w:val="22"/>
          <w:szCs w:val="22"/>
        </w:rPr>
        <w:t xml:space="preserve"> Constr</w:t>
      </w:r>
      <w:r w:rsidR="003C6043" w:rsidRPr="00225DBC">
        <w:rPr>
          <w:rFonts w:ascii="Calibri" w:hAnsi="Calibri" w:cs="Calibri"/>
          <w:color w:val="808080" w:themeColor="background1" w:themeShade="80"/>
          <w:sz w:val="22"/>
          <w:szCs w:val="22"/>
        </w:rPr>
        <w:t>u</w:t>
      </w:r>
      <w:r w:rsidR="00BF5780" w:rsidRPr="00225DBC">
        <w:rPr>
          <w:rFonts w:ascii="Calibri" w:hAnsi="Calibri" w:cs="Calibri"/>
          <w:color w:val="808080" w:themeColor="background1" w:themeShade="80"/>
          <w:sz w:val="22"/>
          <w:szCs w:val="22"/>
        </w:rPr>
        <w:t>c</w:t>
      </w:r>
      <w:r w:rsidR="003C6043" w:rsidRPr="00225DBC">
        <w:rPr>
          <w:rFonts w:ascii="Calibri" w:hAnsi="Calibri" w:cs="Calibri"/>
          <w:color w:val="808080" w:themeColor="background1" w:themeShade="80"/>
          <w:sz w:val="22"/>
          <w:szCs w:val="22"/>
        </w:rPr>
        <w:t>t</w:t>
      </w:r>
      <w:r w:rsidR="00BF5780" w:rsidRPr="00225DBC">
        <w:rPr>
          <w:rFonts w:ascii="Calibri" w:hAnsi="Calibri" w:cs="Calibri"/>
          <w:color w:val="808080" w:themeColor="background1" w:themeShade="80"/>
          <w:sz w:val="22"/>
          <w:szCs w:val="22"/>
        </w:rPr>
        <w:t xml:space="preserve">or is </w:t>
      </w:r>
      <w:r w:rsidR="00AD1610" w:rsidRPr="00225DBC">
        <w:rPr>
          <w:rFonts w:ascii="Calibri" w:hAnsi="Calibri" w:cs="Calibri"/>
          <w:color w:val="808080" w:themeColor="background1" w:themeShade="80"/>
          <w:sz w:val="22"/>
          <w:szCs w:val="22"/>
        </w:rPr>
        <w:t>not called explicitly like a method</w:t>
      </w:r>
      <w:r w:rsidR="00587164" w:rsidRPr="00225DBC">
        <w:rPr>
          <w:rFonts w:ascii="Calibri" w:hAnsi="Calibri" w:cs="Calibri"/>
          <w:color w:val="808080" w:themeColor="background1" w:themeShade="80"/>
          <w:sz w:val="22"/>
          <w:szCs w:val="22"/>
        </w:rPr>
        <w:t>.</w:t>
      </w:r>
      <w:r w:rsidR="0076162B" w:rsidRPr="00225DBC">
        <w:rPr>
          <w:rFonts w:ascii="Calibri" w:hAnsi="Calibri" w:cs="Calibri"/>
          <w:color w:val="808080" w:themeColor="background1" w:themeShade="80"/>
          <w:sz w:val="22"/>
          <w:szCs w:val="22"/>
        </w:rPr>
        <w:t xml:space="preserve"> </w:t>
      </w:r>
      <w:r w:rsidR="00043099" w:rsidRPr="00225DBC">
        <w:rPr>
          <w:rFonts w:ascii="Calibri" w:hAnsi="Calibri" w:cs="Calibri"/>
          <w:color w:val="808080" w:themeColor="background1" w:themeShade="80"/>
          <w:sz w:val="22"/>
          <w:szCs w:val="22"/>
        </w:rPr>
        <w:t>it is automatically invoked at the time of object creation during runtime.</w:t>
      </w:r>
      <w:r w:rsidR="00BF5780">
        <w:rPr>
          <w:rFonts w:ascii="Calibri" w:hAnsi="Calibri" w:cs="Calibri"/>
          <w:sz w:val="22"/>
          <w:szCs w:val="22"/>
        </w:rPr>
        <w:t>)</w:t>
      </w:r>
    </w:p>
    <w:p w14:paraId="03BE989B" w14:textId="1DDDCD77" w:rsidR="009B30C0" w:rsidRPr="009C7101" w:rsidRDefault="009B30C0" w:rsidP="003350AB">
      <w:pPr>
        <w:numPr>
          <w:ilvl w:val="0"/>
          <w:numId w:val="44"/>
        </w:numPr>
        <w:shd w:val="clear" w:color="auto" w:fill="FFFFFF"/>
        <w:jc w:val="both"/>
        <w:rPr>
          <w:rFonts w:ascii="Calibri" w:hAnsi="Calibri" w:cs="Calibri"/>
          <w:sz w:val="22"/>
          <w:szCs w:val="22"/>
        </w:rPr>
      </w:pPr>
      <w:r>
        <w:rPr>
          <w:rFonts w:ascii="Calibri" w:hAnsi="Calibri" w:cs="Calibri"/>
          <w:sz w:val="22"/>
          <w:szCs w:val="22"/>
        </w:rPr>
        <w:t xml:space="preserve">Constructor allow </w:t>
      </w:r>
      <w:r w:rsidR="008C2246" w:rsidRPr="00F577E2">
        <w:rPr>
          <w:rFonts w:ascii="Calibri" w:hAnsi="Calibri" w:cs="Calibri"/>
          <w:sz w:val="22"/>
          <w:szCs w:val="22"/>
          <w:u w:val="dotted"/>
        </w:rPr>
        <w:t>all Access modifiers</w:t>
      </w:r>
      <w:r w:rsidR="008C2246">
        <w:rPr>
          <w:rFonts w:ascii="Calibri" w:hAnsi="Calibri" w:cs="Calibri"/>
          <w:sz w:val="22"/>
          <w:szCs w:val="22"/>
        </w:rPr>
        <w:t xml:space="preserve"> (</w:t>
      </w:r>
      <w:r>
        <w:rPr>
          <w:rFonts w:ascii="Calibri" w:hAnsi="Calibri" w:cs="Calibri"/>
          <w:sz w:val="22"/>
          <w:szCs w:val="22"/>
        </w:rPr>
        <w:t>public, private, default, protected</w:t>
      </w:r>
      <w:r w:rsidR="008C2246">
        <w:rPr>
          <w:rFonts w:ascii="Calibri" w:hAnsi="Calibri" w:cs="Calibri"/>
          <w:sz w:val="22"/>
          <w:szCs w:val="22"/>
        </w:rPr>
        <w:t>)</w:t>
      </w:r>
      <w:r>
        <w:rPr>
          <w:rFonts w:ascii="Calibri" w:hAnsi="Calibri" w:cs="Calibri"/>
          <w:sz w:val="22"/>
          <w:szCs w:val="22"/>
        </w:rPr>
        <w:t>.</w:t>
      </w:r>
    </w:p>
    <w:p w14:paraId="2A62E4CB" w14:textId="584D0345" w:rsidR="00350BE1" w:rsidRDefault="00CF0813" w:rsidP="003350AB">
      <w:pPr>
        <w:numPr>
          <w:ilvl w:val="0"/>
          <w:numId w:val="44"/>
        </w:numPr>
        <w:shd w:val="clear" w:color="auto" w:fill="FFFFFF"/>
        <w:jc w:val="both"/>
        <w:rPr>
          <w:rFonts w:ascii="Calibri" w:hAnsi="Calibri" w:cs="Calibri"/>
          <w:sz w:val="22"/>
          <w:szCs w:val="22"/>
        </w:rPr>
      </w:pPr>
      <w:r>
        <w:rPr>
          <w:rFonts w:ascii="Calibri" w:hAnsi="Calibri" w:cs="Calibri"/>
          <w:sz w:val="22"/>
          <w:szCs w:val="22"/>
        </w:rPr>
        <w:t>A</w:t>
      </w:r>
      <w:r w:rsidR="00C448AD" w:rsidRPr="009C7101">
        <w:rPr>
          <w:rFonts w:ascii="Calibri" w:hAnsi="Calibri" w:cs="Calibri"/>
          <w:sz w:val="22"/>
          <w:szCs w:val="22"/>
        </w:rPr>
        <w:t xml:space="preserve"> constructor can </w:t>
      </w:r>
      <w:r w:rsidR="00E30CBD">
        <w:rPr>
          <w:rFonts w:ascii="Calibri" w:hAnsi="Calibri" w:cs="Calibri"/>
          <w:sz w:val="22"/>
          <w:szCs w:val="22"/>
        </w:rPr>
        <w:t>O</w:t>
      </w:r>
      <w:r w:rsidR="00C448AD" w:rsidRPr="009C7101">
        <w:rPr>
          <w:rFonts w:ascii="Calibri" w:hAnsi="Calibri" w:cs="Calibri"/>
          <w:sz w:val="22"/>
          <w:szCs w:val="22"/>
        </w:rPr>
        <w:t>verload</w:t>
      </w:r>
      <w:r w:rsidR="000A6075">
        <w:rPr>
          <w:rFonts w:ascii="Calibri" w:hAnsi="Calibri" w:cs="Calibri"/>
          <w:sz w:val="22"/>
          <w:szCs w:val="22"/>
        </w:rPr>
        <w:t xml:space="preserve"> </w:t>
      </w:r>
      <w:r w:rsidR="00870EF9">
        <w:rPr>
          <w:rFonts w:ascii="Calibri" w:hAnsi="Calibri" w:cs="Calibri"/>
          <w:sz w:val="22"/>
          <w:szCs w:val="22"/>
        </w:rPr>
        <w:t>but</w:t>
      </w:r>
      <w:r w:rsidR="00713255">
        <w:rPr>
          <w:rFonts w:ascii="Calibri" w:hAnsi="Calibri" w:cs="Calibri"/>
          <w:sz w:val="22"/>
          <w:szCs w:val="22"/>
        </w:rPr>
        <w:t xml:space="preserve"> </w:t>
      </w:r>
      <w:r w:rsidR="006B44F8">
        <w:rPr>
          <w:rFonts w:ascii="Calibri" w:hAnsi="Calibri" w:cs="Calibri"/>
          <w:sz w:val="22"/>
          <w:szCs w:val="22"/>
        </w:rPr>
        <w:t>can</w:t>
      </w:r>
      <w:r w:rsidR="00D83C3A">
        <w:rPr>
          <w:rFonts w:ascii="Calibri" w:hAnsi="Calibri" w:cs="Calibri"/>
          <w:sz w:val="22"/>
          <w:szCs w:val="22"/>
        </w:rPr>
        <w:t xml:space="preserve">not </w:t>
      </w:r>
      <w:r w:rsidR="007877C6">
        <w:rPr>
          <w:rFonts w:ascii="Calibri" w:hAnsi="Calibri" w:cs="Calibri"/>
          <w:sz w:val="22"/>
          <w:szCs w:val="22"/>
        </w:rPr>
        <w:t>Overrid</w:t>
      </w:r>
      <w:r w:rsidR="00451CAB">
        <w:rPr>
          <w:rFonts w:ascii="Calibri" w:hAnsi="Calibri" w:cs="Calibri"/>
          <w:sz w:val="22"/>
          <w:szCs w:val="22"/>
        </w:rPr>
        <w:t>den</w:t>
      </w:r>
      <w:r w:rsidR="00BE0E99">
        <w:rPr>
          <w:rFonts w:ascii="Calibri" w:hAnsi="Calibri" w:cs="Calibri"/>
          <w:sz w:val="22"/>
          <w:szCs w:val="22"/>
        </w:rPr>
        <w:t xml:space="preserve"> </w:t>
      </w:r>
      <w:r w:rsidR="00A848FC">
        <w:rPr>
          <w:rFonts w:ascii="Calibri" w:hAnsi="Calibri" w:cs="Calibri"/>
          <w:sz w:val="22"/>
          <w:szCs w:val="22"/>
        </w:rPr>
        <w:t>and</w:t>
      </w:r>
      <w:r w:rsidR="001B4DA9">
        <w:rPr>
          <w:rFonts w:ascii="Calibri" w:hAnsi="Calibri" w:cs="Calibri"/>
          <w:sz w:val="22"/>
          <w:szCs w:val="22"/>
        </w:rPr>
        <w:t xml:space="preserve"> </w:t>
      </w:r>
      <w:r w:rsidR="00BE0E99">
        <w:rPr>
          <w:rFonts w:ascii="Calibri" w:hAnsi="Calibri" w:cs="Calibri"/>
          <w:sz w:val="22"/>
          <w:szCs w:val="22"/>
          <w:bdr w:val="none" w:sz="0" w:space="0" w:color="auto" w:frame="1"/>
        </w:rPr>
        <w:t>not inherited</w:t>
      </w:r>
      <w:r w:rsidR="00DF4EAA">
        <w:rPr>
          <w:rFonts w:ascii="Calibri" w:hAnsi="Calibri" w:cs="Calibri"/>
          <w:sz w:val="22"/>
          <w:szCs w:val="22"/>
          <w:bdr w:val="none" w:sz="0" w:space="0" w:color="auto" w:frame="1"/>
        </w:rPr>
        <w:t xml:space="preserve"> by subclasses</w:t>
      </w:r>
      <w:r w:rsidR="00BE0E99">
        <w:rPr>
          <w:rFonts w:ascii="Calibri" w:hAnsi="Calibri" w:cs="Calibri"/>
          <w:sz w:val="22"/>
          <w:szCs w:val="22"/>
          <w:bdr w:val="none" w:sz="0" w:space="0" w:color="auto" w:frame="1"/>
        </w:rPr>
        <w:t xml:space="preserve"> </w:t>
      </w:r>
      <w:r w:rsidR="00C36F84" w:rsidRPr="001F3EED">
        <w:rPr>
          <w:rFonts w:ascii="Calibri" w:hAnsi="Calibri" w:cs="Calibri"/>
          <w:sz w:val="22"/>
          <w:szCs w:val="22"/>
          <w:bdr w:val="none" w:sz="0" w:space="0" w:color="auto" w:frame="1"/>
        </w:rPr>
        <w:t>(</w:t>
      </w:r>
      <w:r w:rsidR="00732CCC">
        <w:rPr>
          <w:rFonts w:ascii="Calibri" w:hAnsi="Calibri" w:cs="Calibri"/>
          <w:color w:val="808080" w:themeColor="background1" w:themeShade="80"/>
          <w:sz w:val="22"/>
          <w:szCs w:val="22"/>
          <w:bdr w:val="none" w:sz="0" w:space="0" w:color="auto" w:frame="1"/>
        </w:rPr>
        <w:t>Bcz</w:t>
      </w:r>
      <w:r w:rsidR="00BE0E99" w:rsidRPr="00C36F84">
        <w:rPr>
          <w:rFonts w:ascii="Calibri" w:hAnsi="Calibri" w:cs="Calibri"/>
          <w:color w:val="808080" w:themeColor="background1" w:themeShade="80"/>
          <w:sz w:val="22"/>
          <w:szCs w:val="22"/>
          <w:bdr w:val="none" w:sz="0" w:space="0" w:color="auto" w:frame="1"/>
        </w:rPr>
        <w:t xml:space="preserve"> Constructors </w:t>
      </w:r>
      <w:r w:rsidR="00BE0E99" w:rsidRPr="00C36F84">
        <w:rPr>
          <w:rFonts w:ascii="Calibri" w:hAnsi="Calibri" w:cs="Calibri"/>
          <w:color w:val="808080" w:themeColor="background1" w:themeShade="80"/>
          <w:sz w:val="22"/>
          <w:szCs w:val="22"/>
          <w:u w:val="dotted"/>
          <w:bdr w:val="none" w:sz="0" w:space="0" w:color="auto" w:frame="1"/>
        </w:rPr>
        <w:t>are not considered as</w:t>
      </w:r>
      <w:r w:rsidR="00DA6BB3">
        <w:rPr>
          <w:rFonts w:ascii="Calibri" w:hAnsi="Calibri" w:cs="Calibri"/>
          <w:color w:val="808080" w:themeColor="background1" w:themeShade="80"/>
          <w:sz w:val="22"/>
          <w:szCs w:val="22"/>
          <w:u w:val="dotted"/>
          <w:bdr w:val="none" w:sz="0" w:space="0" w:color="auto" w:frame="1"/>
        </w:rPr>
        <w:t xml:space="preserve"> class</w:t>
      </w:r>
      <w:r w:rsidR="00BE0E99" w:rsidRPr="00C36F84">
        <w:rPr>
          <w:rFonts w:ascii="Calibri" w:hAnsi="Calibri" w:cs="Calibri"/>
          <w:color w:val="808080" w:themeColor="background1" w:themeShade="80"/>
          <w:sz w:val="22"/>
          <w:szCs w:val="22"/>
          <w:u w:val="dotted"/>
          <w:bdr w:val="none" w:sz="0" w:space="0" w:color="auto" w:frame="1"/>
        </w:rPr>
        <w:t xml:space="preserve"> members</w:t>
      </w:r>
      <w:r w:rsidR="00BE0E99" w:rsidRPr="00C36F84">
        <w:rPr>
          <w:rFonts w:ascii="Calibri" w:hAnsi="Calibri" w:cs="Calibri"/>
          <w:color w:val="808080" w:themeColor="background1" w:themeShade="80"/>
          <w:sz w:val="22"/>
          <w:szCs w:val="22"/>
          <w:bdr w:val="none" w:sz="0" w:space="0" w:color="auto" w:frame="1"/>
        </w:rPr>
        <w:t xml:space="preserve"> and Constructor </w:t>
      </w:r>
      <w:r w:rsidR="00BE0E99" w:rsidRPr="00C36F84">
        <w:rPr>
          <w:rFonts w:ascii="Calibri" w:hAnsi="Calibri" w:cs="Calibri"/>
          <w:color w:val="808080" w:themeColor="background1" w:themeShade="80"/>
          <w:sz w:val="22"/>
          <w:szCs w:val="22"/>
          <w:u w:val="dotted"/>
          <w:bdr w:val="none" w:sz="0" w:space="0" w:color="auto" w:frame="1"/>
        </w:rPr>
        <w:t>name is same name as class name</w:t>
      </w:r>
      <w:r w:rsidR="00C36F84">
        <w:rPr>
          <w:rFonts w:ascii="Calibri" w:hAnsi="Calibri" w:cs="Calibri"/>
          <w:sz w:val="22"/>
          <w:szCs w:val="22"/>
        </w:rPr>
        <w:t>)</w:t>
      </w:r>
      <w:r w:rsidR="00C448AD" w:rsidRPr="009C7101">
        <w:rPr>
          <w:rFonts w:ascii="Calibri" w:hAnsi="Calibri" w:cs="Calibri"/>
          <w:sz w:val="22"/>
          <w:szCs w:val="22"/>
        </w:rPr>
        <w:t>.</w:t>
      </w:r>
    </w:p>
    <w:p w14:paraId="01254CB3" w14:textId="48ED7B29" w:rsidR="00F029B7" w:rsidRPr="004B4463" w:rsidRDefault="00B35361" w:rsidP="003350AB">
      <w:pPr>
        <w:numPr>
          <w:ilvl w:val="0"/>
          <w:numId w:val="44"/>
        </w:numPr>
        <w:shd w:val="clear" w:color="auto" w:fill="FFFFFF"/>
        <w:jc w:val="both"/>
        <w:rPr>
          <w:rFonts w:ascii="Calibri" w:hAnsi="Calibri" w:cs="Calibri"/>
          <w:sz w:val="22"/>
          <w:szCs w:val="22"/>
        </w:rPr>
      </w:pPr>
      <w:r>
        <w:rPr>
          <w:rFonts w:ascii="Calibri" w:hAnsi="Calibri" w:cs="Calibri"/>
          <w:sz w:val="22"/>
          <w:szCs w:val="22"/>
        </w:rPr>
        <w:t>We can</w:t>
      </w:r>
      <w:r w:rsidR="0018633F">
        <w:rPr>
          <w:rFonts w:ascii="Calibri" w:hAnsi="Calibri" w:cs="Calibri"/>
          <w:sz w:val="22"/>
          <w:szCs w:val="22"/>
        </w:rPr>
        <w:t>’</w:t>
      </w:r>
      <w:r>
        <w:rPr>
          <w:rFonts w:ascii="Calibri" w:hAnsi="Calibri" w:cs="Calibri"/>
          <w:sz w:val="22"/>
          <w:szCs w:val="22"/>
        </w:rPr>
        <w:t>t able to call construct</w:t>
      </w:r>
      <w:r w:rsidR="00D675F2">
        <w:rPr>
          <w:rFonts w:ascii="Calibri" w:hAnsi="Calibri" w:cs="Calibri"/>
          <w:sz w:val="22"/>
          <w:szCs w:val="22"/>
        </w:rPr>
        <w:t>o</w:t>
      </w:r>
      <w:r>
        <w:rPr>
          <w:rFonts w:ascii="Calibri" w:hAnsi="Calibri" w:cs="Calibri"/>
          <w:sz w:val="22"/>
          <w:szCs w:val="22"/>
        </w:rPr>
        <w:t>r</w:t>
      </w:r>
      <w:r w:rsidR="00D675F2">
        <w:rPr>
          <w:rFonts w:ascii="Calibri" w:hAnsi="Calibri" w:cs="Calibri"/>
          <w:sz w:val="22"/>
          <w:szCs w:val="22"/>
        </w:rPr>
        <w:t xml:space="preserve"> explicitly</w:t>
      </w:r>
      <w:r w:rsidR="0003259E">
        <w:rPr>
          <w:rFonts w:ascii="Calibri" w:hAnsi="Calibri" w:cs="Calibri"/>
          <w:sz w:val="22"/>
          <w:szCs w:val="22"/>
        </w:rPr>
        <w:t>,</w:t>
      </w:r>
      <w:r w:rsidR="00D675F2">
        <w:rPr>
          <w:rFonts w:ascii="Calibri" w:hAnsi="Calibri" w:cs="Calibri"/>
          <w:sz w:val="22"/>
          <w:szCs w:val="22"/>
        </w:rPr>
        <w:t xml:space="preserve"> we can call implicitly via </w:t>
      </w:r>
      <w:r w:rsidR="00D675F2" w:rsidRPr="00256986">
        <w:rPr>
          <w:rFonts w:ascii="Calibri" w:hAnsi="Calibri" w:cs="Calibri"/>
          <w:b/>
          <w:color w:val="808080" w:themeColor="background1" w:themeShade="80"/>
          <w:sz w:val="22"/>
          <w:szCs w:val="22"/>
        </w:rPr>
        <w:t>new</w:t>
      </w:r>
      <w:r w:rsidR="00DA45B9">
        <w:rPr>
          <w:rFonts w:ascii="Calibri" w:hAnsi="Calibri" w:cs="Calibri"/>
          <w:sz w:val="22"/>
          <w:szCs w:val="22"/>
        </w:rPr>
        <w:t xml:space="preserve"> keyword</w:t>
      </w:r>
      <w:r w:rsidR="00E40129">
        <w:rPr>
          <w:rFonts w:ascii="Calibri" w:hAnsi="Calibri" w:cs="Calibri"/>
          <w:sz w:val="22"/>
          <w:szCs w:val="22"/>
        </w:rPr>
        <w:t xml:space="preserve"> only</w:t>
      </w:r>
      <w:r w:rsidR="00D675F2">
        <w:rPr>
          <w:rFonts w:ascii="Calibri" w:hAnsi="Calibri" w:cs="Calibri"/>
          <w:sz w:val="22"/>
          <w:szCs w:val="22"/>
        </w:rPr>
        <w:t>.</w:t>
      </w:r>
      <w:r>
        <w:rPr>
          <w:rFonts w:ascii="Calibri" w:hAnsi="Calibri" w:cs="Calibri"/>
          <w:sz w:val="22"/>
          <w:szCs w:val="22"/>
        </w:rPr>
        <w:t xml:space="preserve"> </w:t>
      </w:r>
    </w:p>
    <w:p w14:paraId="48AF7A07" w14:textId="77777777" w:rsidR="005F74F8" w:rsidRDefault="005F74F8" w:rsidP="00BB3176">
      <w:pPr>
        <w:shd w:val="clear" w:color="auto" w:fill="FFFFFF"/>
        <w:jc w:val="both"/>
        <w:rPr>
          <w:rFonts w:ascii="Calibri" w:hAnsi="Calibri" w:cs="Calibri"/>
          <w:sz w:val="22"/>
          <w:szCs w:val="22"/>
          <w:bdr w:val="none" w:sz="0" w:space="0" w:color="auto" w:frame="1"/>
        </w:rPr>
      </w:pPr>
    </w:p>
    <w:p w14:paraId="612C46A6" w14:textId="1F6E0019" w:rsidR="00695C35" w:rsidRPr="005A6905" w:rsidRDefault="00DC0462" w:rsidP="00BB3176">
      <w:pPr>
        <w:shd w:val="clear" w:color="auto" w:fill="FFFFFF"/>
        <w:jc w:val="both"/>
        <w:rPr>
          <w:rFonts w:ascii="Calibri" w:hAnsi="Calibri" w:cs="Calibri"/>
          <w:color w:val="808080" w:themeColor="background1" w:themeShade="80"/>
          <w:sz w:val="8"/>
          <w:szCs w:val="8"/>
          <w:bdr w:val="none" w:sz="0" w:space="0" w:color="auto" w:frame="1"/>
        </w:rPr>
      </w:pPr>
      <w:r w:rsidRPr="00DC0462">
        <w:rPr>
          <w:rFonts w:ascii="Calibri" w:hAnsi="Calibri" w:cs="Calibri"/>
          <w:b/>
          <w:sz w:val="22"/>
          <w:szCs w:val="22"/>
          <w:bdr w:val="none" w:sz="0" w:space="0" w:color="auto" w:frame="1"/>
        </w:rPr>
        <w:t xml:space="preserve">@. </w:t>
      </w:r>
      <w:r w:rsidR="00695C35" w:rsidRPr="00DC0462">
        <w:rPr>
          <w:rFonts w:ascii="Calibri" w:hAnsi="Calibri" w:cs="Calibri"/>
          <w:b/>
          <w:sz w:val="22"/>
          <w:szCs w:val="22"/>
          <w:bdr w:val="none" w:sz="0" w:space="0" w:color="auto" w:frame="1"/>
        </w:rPr>
        <w:t>Singleton class</w:t>
      </w:r>
      <w:r w:rsidR="00E614F7">
        <w:rPr>
          <w:rFonts w:ascii="Calibri" w:hAnsi="Calibri" w:cs="Calibri"/>
          <w:b/>
          <w:sz w:val="22"/>
          <w:szCs w:val="22"/>
          <w:bdr w:val="none" w:sz="0" w:space="0" w:color="auto" w:frame="1"/>
        </w:rPr>
        <w:t xml:space="preserve"> / Singleton pattern</w:t>
      </w:r>
      <w:r w:rsidR="00401954">
        <w:rPr>
          <w:rFonts w:ascii="Calibri" w:hAnsi="Calibri" w:cs="Calibri"/>
          <w:b/>
          <w:sz w:val="22"/>
          <w:szCs w:val="22"/>
          <w:bdr w:val="none" w:sz="0" w:space="0" w:color="auto" w:frame="1"/>
        </w:rPr>
        <w:t xml:space="preserve"> </w:t>
      </w:r>
      <w:r w:rsidR="00401954" w:rsidRPr="00271D13">
        <w:rPr>
          <w:rFonts w:ascii="Calibri" w:hAnsi="Calibri" w:cs="Calibri"/>
          <w:b/>
          <w:color w:val="808080" w:themeColor="background1" w:themeShade="80"/>
          <w:sz w:val="8"/>
          <w:szCs w:val="8"/>
          <w:bdr w:val="none" w:sz="0" w:space="0" w:color="auto" w:frame="1"/>
        </w:rPr>
        <w:t>Ref:</w:t>
      </w:r>
      <w:r w:rsidR="00401954" w:rsidRPr="00271D13">
        <w:rPr>
          <w:rFonts w:ascii="Calibri" w:hAnsi="Calibri" w:cs="Calibri"/>
          <w:b/>
          <w:sz w:val="8"/>
          <w:szCs w:val="8"/>
          <w:bdr w:val="none" w:sz="0" w:space="0" w:color="auto" w:frame="1"/>
        </w:rPr>
        <w:t xml:space="preserve"> </w:t>
      </w:r>
      <w:r w:rsidR="00401954" w:rsidRPr="00271D13">
        <w:rPr>
          <w:rFonts w:ascii="Calibri" w:hAnsi="Calibri" w:cs="Calibri"/>
          <w:b/>
          <w:color w:val="808080" w:themeColor="background1" w:themeShade="80"/>
          <w:sz w:val="8"/>
          <w:szCs w:val="8"/>
          <w:bdr w:val="none" w:sz="0" w:space="0" w:color="auto" w:frame="1"/>
        </w:rPr>
        <w:t xml:space="preserve">Constructor\Singleton_Class\SingletonDemo1 </w:t>
      </w:r>
      <w:r w:rsidR="00401954" w:rsidRPr="00271D13">
        <w:rPr>
          <w:rFonts w:ascii="Calibri" w:hAnsi="Calibri" w:cs="Calibri"/>
          <w:b/>
          <w:color w:val="FF0000"/>
          <w:sz w:val="8"/>
          <w:szCs w:val="8"/>
          <w:bdr w:val="none" w:sz="0" w:space="0" w:color="auto" w:frame="1"/>
        </w:rPr>
        <w:t xml:space="preserve">/ </w:t>
      </w:r>
      <w:r w:rsidR="00401954" w:rsidRPr="00271D13">
        <w:rPr>
          <w:rFonts w:ascii="Calibri" w:hAnsi="Calibri" w:cs="Calibri"/>
          <w:b/>
          <w:color w:val="808080" w:themeColor="background1" w:themeShade="80"/>
          <w:sz w:val="8"/>
          <w:szCs w:val="8"/>
          <w:bdr w:val="none" w:sz="0" w:space="0" w:color="auto" w:frame="1"/>
        </w:rPr>
        <w:t>LazySingletonClass</w:t>
      </w:r>
      <w:r w:rsidR="00DD71CC" w:rsidRPr="00271D13">
        <w:rPr>
          <w:rFonts w:ascii="Calibri" w:hAnsi="Calibri" w:cs="Calibri"/>
          <w:b/>
          <w:color w:val="808080" w:themeColor="background1" w:themeShade="80"/>
          <w:sz w:val="8"/>
          <w:szCs w:val="8"/>
          <w:bdr w:val="none" w:sz="0" w:space="0" w:color="auto" w:frame="1"/>
        </w:rPr>
        <w:t xml:space="preserve"> </w:t>
      </w:r>
      <w:r w:rsidR="00C925D9" w:rsidRPr="00157B2C">
        <w:rPr>
          <w:rFonts w:ascii="Calibri" w:hAnsi="Calibri" w:cs="Calibri"/>
          <w:b/>
          <w:color w:val="FF0000"/>
          <w:sz w:val="8"/>
          <w:szCs w:val="8"/>
          <w:bdr w:val="none" w:sz="0" w:space="0" w:color="auto" w:frame="1"/>
        </w:rPr>
        <w:t xml:space="preserve">/ </w:t>
      </w:r>
      <w:r w:rsidR="00DD71CC" w:rsidRPr="00271D13">
        <w:rPr>
          <w:rFonts w:ascii="Calibri" w:hAnsi="Calibri" w:cs="Calibri"/>
          <w:b/>
          <w:color w:val="808080" w:themeColor="background1" w:themeShade="80"/>
          <w:sz w:val="8"/>
          <w:szCs w:val="8"/>
          <w:bdr w:val="none" w:sz="0" w:space="0" w:color="auto" w:frame="1"/>
        </w:rPr>
        <w:t>SingletonDesignPattern</w:t>
      </w:r>
      <w:r w:rsidR="005A6905" w:rsidRPr="00271D13">
        <w:rPr>
          <w:rFonts w:ascii="Calibri" w:hAnsi="Calibri" w:cs="Calibri"/>
          <w:b/>
          <w:color w:val="808080" w:themeColor="background1" w:themeShade="80"/>
          <w:sz w:val="8"/>
          <w:szCs w:val="8"/>
          <w:bdr w:val="none" w:sz="0" w:space="0" w:color="auto" w:frame="1"/>
        </w:rPr>
        <w:t xml:space="preserve"> </w:t>
      </w:r>
      <w:r w:rsidR="005A6905" w:rsidRPr="00271D13">
        <w:rPr>
          <w:rFonts w:ascii="Calibri" w:hAnsi="Calibri" w:cs="Calibri"/>
          <w:b/>
          <w:color w:val="FF0000"/>
          <w:sz w:val="8"/>
          <w:szCs w:val="8"/>
          <w:bdr w:val="none" w:sz="0" w:space="0" w:color="auto" w:frame="1"/>
        </w:rPr>
        <w:t xml:space="preserve">/ </w:t>
      </w:r>
      <w:r w:rsidR="005A6905" w:rsidRPr="00271D13">
        <w:rPr>
          <w:rFonts w:ascii="Calibri" w:hAnsi="Calibri" w:cs="Calibri"/>
          <w:b/>
          <w:color w:val="808080" w:themeColor="background1" w:themeShade="80"/>
          <w:sz w:val="8"/>
          <w:szCs w:val="8"/>
          <w:lang w:val="en-US"/>
        </w:rPr>
        <w:t>LazyInitialization_SingletonClass</w:t>
      </w:r>
      <w:r w:rsidR="00E128AD" w:rsidRPr="00271D13">
        <w:rPr>
          <w:rFonts w:ascii="Calibri" w:hAnsi="Calibri" w:cs="Calibri"/>
          <w:b/>
          <w:color w:val="FF0000"/>
          <w:sz w:val="8"/>
          <w:szCs w:val="8"/>
          <w:bdr w:val="none" w:sz="0" w:space="0" w:color="auto" w:frame="1"/>
        </w:rPr>
        <w:t>,</w:t>
      </w:r>
      <w:r w:rsidR="00E128AD" w:rsidRPr="00271D13">
        <w:rPr>
          <w:rFonts w:ascii="Calibri" w:hAnsi="Calibri" w:cs="Calibri"/>
          <w:b/>
          <w:color w:val="808080" w:themeColor="background1" w:themeShade="80"/>
          <w:sz w:val="8"/>
          <w:szCs w:val="8"/>
          <w:bdr w:val="none" w:sz="0" w:space="0" w:color="auto" w:frame="1"/>
        </w:rPr>
        <w:t xml:space="preserve"> </w:t>
      </w:r>
      <w:r w:rsidR="002E743A" w:rsidRPr="00271D13">
        <w:rPr>
          <w:rFonts w:ascii="Calibri" w:hAnsi="Calibri" w:cs="Calibri"/>
          <w:b/>
          <w:color w:val="808080" w:themeColor="background1" w:themeShade="80"/>
          <w:sz w:val="8"/>
          <w:szCs w:val="8"/>
          <w:bdr w:val="none" w:sz="0" w:space="0" w:color="auto" w:frame="1"/>
        </w:rPr>
        <w:t xml:space="preserve"> \PrivateConstructor\E1b_PrivateConstructor_usedIn_SingletonPattern</w:t>
      </w:r>
    </w:p>
    <w:p w14:paraId="7067F033" w14:textId="413A29F0" w:rsidR="00A54A9E" w:rsidRPr="00EC6491" w:rsidRDefault="00DD0904" w:rsidP="00A54A9E">
      <w:pPr>
        <w:jc w:val="both"/>
        <w:rPr>
          <w:rFonts w:ascii="Calibri" w:hAnsi="Calibri" w:cs="Calibri"/>
          <w:color w:val="808080" w:themeColor="background1" w:themeShade="80"/>
          <w:sz w:val="18"/>
          <w:szCs w:val="18"/>
          <w:lang w:val="en-US"/>
        </w:rPr>
      </w:pPr>
      <w:r>
        <w:rPr>
          <w:rFonts w:ascii="Calibri" w:hAnsi="Calibri" w:cs="Calibri"/>
          <w:sz w:val="22"/>
          <w:szCs w:val="22"/>
          <w:bdr w:val="none" w:sz="0" w:space="0" w:color="auto" w:frame="1"/>
        </w:rPr>
        <w:t xml:space="preserve">A </w:t>
      </w:r>
      <w:r w:rsidR="00E719C2">
        <w:rPr>
          <w:rFonts w:ascii="Calibri" w:hAnsi="Calibri" w:cs="Calibri"/>
          <w:sz w:val="22"/>
          <w:szCs w:val="22"/>
          <w:bdr w:val="none" w:sz="0" w:space="0" w:color="auto" w:frame="1"/>
        </w:rPr>
        <w:t>p</w:t>
      </w:r>
      <w:r w:rsidR="0037669A">
        <w:rPr>
          <w:rFonts w:ascii="Calibri" w:hAnsi="Calibri" w:cs="Calibri"/>
          <w:sz w:val="22"/>
          <w:szCs w:val="22"/>
          <w:bdr w:val="none" w:sz="0" w:space="0" w:color="auto" w:frame="1"/>
        </w:rPr>
        <w:t xml:space="preserve">rivate </w:t>
      </w:r>
      <w:r>
        <w:rPr>
          <w:rFonts w:ascii="Calibri" w:hAnsi="Calibri" w:cs="Calibri"/>
          <w:sz w:val="22"/>
          <w:szCs w:val="22"/>
          <w:bdr w:val="none" w:sz="0" w:space="0" w:color="auto" w:frame="1"/>
        </w:rPr>
        <w:t>Constructor</w:t>
      </w:r>
      <w:r w:rsidR="00355501">
        <w:rPr>
          <w:rFonts w:ascii="Calibri" w:hAnsi="Calibri" w:cs="Calibri"/>
          <w:sz w:val="22"/>
          <w:szCs w:val="22"/>
          <w:bdr w:val="none" w:sz="0" w:space="0" w:color="auto" w:frame="1"/>
        </w:rPr>
        <w:t xml:space="preserve"> </w:t>
      </w:r>
      <w:r w:rsidR="00A15E93">
        <w:rPr>
          <w:rFonts w:ascii="Calibri" w:hAnsi="Calibri" w:cs="Calibri"/>
          <w:sz w:val="22"/>
          <w:szCs w:val="22"/>
          <w:bdr w:val="none" w:sz="0" w:space="0" w:color="auto" w:frame="1"/>
        </w:rPr>
        <w:t>(</w:t>
      </w:r>
      <w:r w:rsidR="00892C92" w:rsidRPr="00892C92">
        <w:rPr>
          <w:rFonts w:ascii="Calibri" w:hAnsi="Calibri" w:cs="Calibri"/>
          <w:color w:val="808080" w:themeColor="background1" w:themeShade="80"/>
          <w:sz w:val="22"/>
          <w:szCs w:val="22"/>
          <w:bdr w:val="none" w:sz="0" w:space="0" w:color="auto" w:frame="1"/>
        </w:rPr>
        <w:t>prevents direct object creation</w:t>
      </w:r>
      <w:r w:rsidR="00A15E93">
        <w:rPr>
          <w:rFonts w:ascii="Calibri" w:hAnsi="Calibri" w:cs="Calibri"/>
          <w:sz w:val="22"/>
          <w:szCs w:val="22"/>
          <w:bdr w:val="none" w:sz="0" w:space="0" w:color="auto" w:frame="1"/>
        </w:rPr>
        <w:t>)</w:t>
      </w:r>
      <w:r w:rsidR="00355501">
        <w:rPr>
          <w:rFonts w:ascii="Calibri" w:hAnsi="Calibri" w:cs="Calibri"/>
          <w:sz w:val="22"/>
          <w:szCs w:val="22"/>
          <w:bdr w:val="none" w:sz="0" w:space="0" w:color="auto" w:frame="1"/>
        </w:rPr>
        <w:t xml:space="preserve">, </w:t>
      </w:r>
      <w:r w:rsidR="00E719C2">
        <w:rPr>
          <w:rFonts w:ascii="Calibri" w:hAnsi="Calibri" w:cs="Calibri"/>
          <w:sz w:val="22"/>
          <w:szCs w:val="22"/>
          <w:bdr w:val="none" w:sz="0" w:space="0" w:color="auto" w:frame="1"/>
        </w:rPr>
        <w:t>p</w:t>
      </w:r>
      <w:r w:rsidR="00355501" w:rsidRPr="001A4DDE">
        <w:rPr>
          <w:rFonts w:ascii="Calibri" w:hAnsi="Calibri" w:cs="Calibri"/>
          <w:sz w:val="22"/>
          <w:szCs w:val="22"/>
          <w:bdr w:val="none" w:sz="0" w:space="0" w:color="auto" w:frame="1"/>
        </w:rPr>
        <w:t>rivate static instance</w:t>
      </w:r>
      <w:r w:rsidR="000D1F35">
        <w:rPr>
          <w:rFonts w:ascii="Calibri" w:hAnsi="Calibri" w:cs="Calibri"/>
          <w:sz w:val="22"/>
          <w:szCs w:val="22"/>
          <w:bdr w:val="none" w:sz="0" w:space="0" w:color="auto" w:frame="1"/>
        </w:rPr>
        <w:t xml:space="preserve"> variable</w:t>
      </w:r>
      <w:r w:rsidR="00355501">
        <w:rPr>
          <w:rFonts w:ascii="Calibri" w:hAnsi="Calibri" w:cs="Calibri"/>
          <w:sz w:val="22"/>
          <w:szCs w:val="22"/>
          <w:bdr w:val="none" w:sz="0" w:space="0" w:color="auto" w:frame="1"/>
        </w:rPr>
        <w:t xml:space="preserve"> (</w:t>
      </w:r>
      <w:r w:rsidR="00355501" w:rsidRPr="00B15099">
        <w:rPr>
          <w:rFonts w:ascii="Calibri" w:hAnsi="Calibri" w:cs="Calibri"/>
          <w:color w:val="808080" w:themeColor="background1" w:themeShade="80"/>
          <w:sz w:val="22"/>
          <w:szCs w:val="22"/>
          <w:bdr w:val="none" w:sz="0" w:space="0" w:color="auto" w:frame="1"/>
        </w:rPr>
        <w:t>holds the single object</w:t>
      </w:r>
      <w:r w:rsidR="00355501">
        <w:rPr>
          <w:rFonts w:ascii="Calibri" w:hAnsi="Calibri" w:cs="Calibri"/>
          <w:sz w:val="22"/>
          <w:szCs w:val="22"/>
          <w:bdr w:val="none" w:sz="0" w:space="0" w:color="auto" w:frame="1"/>
        </w:rPr>
        <w:t>)</w:t>
      </w:r>
      <w:r w:rsidR="00B57F5B">
        <w:rPr>
          <w:rFonts w:ascii="Calibri" w:hAnsi="Calibri" w:cs="Calibri"/>
          <w:sz w:val="22"/>
          <w:szCs w:val="22"/>
          <w:bdr w:val="none" w:sz="0" w:space="0" w:color="auto" w:frame="1"/>
        </w:rPr>
        <w:t xml:space="preserve"> </w:t>
      </w:r>
      <w:r w:rsidR="00CC50F5">
        <w:rPr>
          <w:rFonts w:ascii="Calibri" w:hAnsi="Calibri" w:cs="Calibri"/>
          <w:sz w:val="22"/>
          <w:szCs w:val="22"/>
          <w:bdr w:val="none" w:sz="0" w:space="0" w:color="auto" w:frame="1"/>
        </w:rPr>
        <w:t xml:space="preserve">and </w:t>
      </w:r>
      <w:r w:rsidR="00355501">
        <w:rPr>
          <w:rFonts w:ascii="Calibri" w:hAnsi="Calibri" w:cs="Calibri"/>
          <w:sz w:val="22"/>
          <w:szCs w:val="22"/>
          <w:bdr w:val="none" w:sz="0" w:space="0" w:color="auto" w:frame="1"/>
        </w:rPr>
        <w:t xml:space="preserve">public </w:t>
      </w:r>
      <w:r w:rsidR="00CC50F5">
        <w:rPr>
          <w:rFonts w:ascii="Calibri" w:hAnsi="Calibri" w:cs="Calibri"/>
          <w:sz w:val="22"/>
          <w:szCs w:val="22"/>
          <w:bdr w:val="none" w:sz="0" w:space="0" w:color="auto" w:frame="1"/>
        </w:rPr>
        <w:t>static method</w:t>
      </w:r>
      <w:r w:rsidR="00355501">
        <w:rPr>
          <w:rFonts w:ascii="Calibri" w:hAnsi="Calibri" w:cs="Calibri"/>
          <w:sz w:val="22"/>
          <w:szCs w:val="22"/>
          <w:bdr w:val="none" w:sz="0" w:space="0" w:color="auto" w:frame="1"/>
        </w:rPr>
        <w:t xml:space="preserve"> (</w:t>
      </w:r>
      <w:r w:rsidR="00355501" w:rsidRPr="00B15099">
        <w:rPr>
          <w:rFonts w:ascii="Calibri" w:hAnsi="Calibri" w:cs="Calibri"/>
          <w:color w:val="808080" w:themeColor="background1" w:themeShade="80"/>
          <w:sz w:val="22"/>
          <w:szCs w:val="22"/>
          <w:bdr w:val="none" w:sz="0" w:space="0" w:color="auto" w:frame="1"/>
        </w:rPr>
        <w:t xml:space="preserve">provides </w:t>
      </w:r>
      <w:r w:rsidR="00C9416B">
        <w:rPr>
          <w:rFonts w:ascii="Calibri" w:hAnsi="Calibri" w:cs="Calibri"/>
          <w:color w:val="808080" w:themeColor="background1" w:themeShade="80"/>
          <w:sz w:val="22"/>
          <w:szCs w:val="22"/>
          <w:bdr w:val="none" w:sz="0" w:space="0" w:color="auto" w:frame="1"/>
        </w:rPr>
        <w:t xml:space="preserve">global </w:t>
      </w:r>
      <w:r w:rsidR="00355501" w:rsidRPr="00B15099">
        <w:rPr>
          <w:rFonts w:ascii="Calibri" w:hAnsi="Calibri" w:cs="Calibri"/>
          <w:color w:val="808080" w:themeColor="background1" w:themeShade="80"/>
          <w:sz w:val="22"/>
          <w:szCs w:val="22"/>
          <w:bdr w:val="none" w:sz="0" w:space="0" w:color="auto" w:frame="1"/>
        </w:rPr>
        <w:t>access to the instance</w:t>
      </w:r>
      <w:r w:rsidR="00355501">
        <w:rPr>
          <w:rFonts w:ascii="Calibri" w:hAnsi="Calibri" w:cs="Calibri"/>
          <w:sz w:val="22"/>
          <w:szCs w:val="22"/>
          <w:bdr w:val="none" w:sz="0" w:space="0" w:color="auto" w:frame="1"/>
        </w:rPr>
        <w:t>)</w:t>
      </w:r>
      <w:r w:rsidR="00CC50F5">
        <w:rPr>
          <w:rFonts w:ascii="Calibri" w:hAnsi="Calibri" w:cs="Calibri"/>
          <w:sz w:val="22"/>
          <w:szCs w:val="22"/>
          <w:bdr w:val="none" w:sz="0" w:space="0" w:color="auto" w:frame="1"/>
        </w:rPr>
        <w:t xml:space="preserve"> </w:t>
      </w:r>
      <w:r w:rsidR="007042BC" w:rsidRPr="00F04743">
        <w:rPr>
          <w:rFonts w:ascii="Calibri" w:hAnsi="Calibri" w:cs="Calibri"/>
          <w:sz w:val="22"/>
          <w:szCs w:val="22"/>
          <w:u w:val="dotted"/>
          <w:bdr w:val="none" w:sz="0" w:space="0" w:color="auto" w:frame="1"/>
        </w:rPr>
        <w:t xml:space="preserve">are the </w:t>
      </w:r>
      <w:r w:rsidR="00712252" w:rsidRPr="00F04743">
        <w:rPr>
          <w:rFonts w:ascii="Calibri" w:hAnsi="Calibri" w:cs="Calibri"/>
          <w:sz w:val="22"/>
          <w:szCs w:val="22"/>
          <w:u w:val="dotted"/>
          <w:bdr w:val="none" w:sz="0" w:space="0" w:color="auto" w:frame="1"/>
        </w:rPr>
        <w:t>basic components</w:t>
      </w:r>
      <w:r w:rsidR="00BE4433">
        <w:rPr>
          <w:rFonts w:ascii="Calibri" w:hAnsi="Calibri" w:cs="Calibri"/>
          <w:sz w:val="22"/>
          <w:szCs w:val="22"/>
          <w:bdr w:val="none" w:sz="0" w:space="0" w:color="auto" w:frame="1"/>
        </w:rPr>
        <w:t xml:space="preserve"> </w:t>
      </w:r>
      <w:r w:rsidR="000548FF">
        <w:rPr>
          <w:rFonts w:ascii="Calibri" w:hAnsi="Calibri" w:cs="Calibri"/>
          <w:sz w:val="22"/>
          <w:szCs w:val="22"/>
          <w:bdr w:val="none" w:sz="0" w:space="0" w:color="auto" w:frame="1"/>
        </w:rPr>
        <w:t xml:space="preserve">used </w:t>
      </w:r>
      <w:r w:rsidR="00BE4433">
        <w:rPr>
          <w:rFonts w:ascii="Calibri" w:hAnsi="Calibri" w:cs="Calibri"/>
          <w:sz w:val="22"/>
          <w:szCs w:val="22"/>
          <w:bdr w:val="none" w:sz="0" w:space="0" w:color="auto" w:frame="1"/>
        </w:rPr>
        <w:t xml:space="preserve">to create a </w:t>
      </w:r>
      <w:r w:rsidR="005F336F">
        <w:rPr>
          <w:rFonts w:ascii="Calibri" w:hAnsi="Calibri" w:cs="Calibri"/>
          <w:sz w:val="22"/>
          <w:szCs w:val="22"/>
          <w:u w:val="dotted"/>
          <w:bdr w:val="none" w:sz="0" w:space="0" w:color="auto" w:frame="1"/>
        </w:rPr>
        <w:t>S</w:t>
      </w:r>
      <w:r w:rsidR="00BE4433" w:rsidRPr="00BE4433">
        <w:rPr>
          <w:rFonts w:ascii="Calibri" w:hAnsi="Calibri" w:cs="Calibri"/>
          <w:sz w:val="22"/>
          <w:szCs w:val="22"/>
          <w:u w:val="dotted"/>
          <w:bdr w:val="none" w:sz="0" w:space="0" w:color="auto" w:frame="1"/>
        </w:rPr>
        <w:t>ingleton class</w:t>
      </w:r>
      <w:r w:rsidR="000171E5">
        <w:rPr>
          <w:rFonts w:ascii="Calibri" w:hAnsi="Calibri" w:cs="Calibri"/>
          <w:sz w:val="22"/>
          <w:szCs w:val="22"/>
          <w:bdr w:val="none" w:sz="0" w:space="0" w:color="auto" w:frame="1"/>
        </w:rPr>
        <w:t xml:space="preserve">. </w:t>
      </w:r>
      <w:r w:rsidR="00C76D12" w:rsidRPr="00C76D12">
        <w:rPr>
          <w:rFonts w:ascii="Calibri" w:hAnsi="Calibri" w:cs="Calibri"/>
          <w:sz w:val="22"/>
          <w:szCs w:val="22"/>
          <w:bdr w:val="none" w:sz="0" w:space="0" w:color="auto" w:frame="1"/>
        </w:rPr>
        <w:t xml:space="preserve">A </w:t>
      </w:r>
      <w:r w:rsidR="000171E5" w:rsidRPr="000171E5">
        <w:rPr>
          <w:rFonts w:ascii="Calibri" w:hAnsi="Calibri" w:cs="Calibri"/>
          <w:sz w:val="22"/>
          <w:szCs w:val="22"/>
          <w:bdr w:val="none" w:sz="0" w:space="0" w:color="auto" w:frame="1"/>
        </w:rPr>
        <w:t xml:space="preserve">Singleton class follows the Singleton design pattern, </w:t>
      </w:r>
      <w:r w:rsidR="0088756E">
        <w:rPr>
          <w:rFonts w:ascii="Calibri" w:hAnsi="Calibri" w:cs="Calibri"/>
          <w:sz w:val="22"/>
          <w:szCs w:val="22"/>
          <w:bdr w:val="none" w:sz="0" w:space="0" w:color="auto" w:frame="1"/>
        </w:rPr>
        <w:t>it ensures that</w:t>
      </w:r>
      <w:r w:rsidR="000171E5" w:rsidRPr="000171E5">
        <w:rPr>
          <w:rFonts w:ascii="Calibri" w:hAnsi="Calibri" w:cs="Calibri"/>
          <w:sz w:val="22"/>
          <w:szCs w:val="22"/>
          <w:bdr w:val="none" w:sz="0" w:space="0" w:color="auto" w:frame="1"/>
        </w:rPr>
        <w:t xml:space="preserve"> only one instance </w:t>
      </w:r>
      <w:r w:rsidR="0088756E">
        <w:rPr>
          <w:rFonts w:ascii="Calibri" w:hAnsi="Calibri" w:cs="Calibri"/>
          <w:sz w:val="22"/>
          <w:szCs w:val="22"/>
          <w:bdr w:val="none" w:sz="0" w:space="0" w:color="auto" w:frame="1"/>
        </w:rPr>
        <w:t>of class is</w:t>
      </w:r>
      <w:r w:rsidR="000171E5" w:rsidRPr="000171E5">
        <w:rPr>
          <w:rFonts w:ascii="Calibri" w:hAnsi="Calibri" w:cs="Calibri"/>
          <w:sz w:val="22"/>
          <w:szCs w:val="22"/>
          <w:bdr w:val="none" w:sz="0" w:space="0" w:color="auto" w:frame="1"/>
        </w:rPr>
        <w:t xml:space="preserve"> created and providing a global point of access to that instance</w:t>
      </w:r>
      <w:r w:rsidR="00423D58">
        <w:rPr>
          <w:rFonts w:ascii="Calibri" w:hAnsi="Calibri" w:cs="Calibri"/>
          <w:sz w:val="22"/>
          <w:szCs w:val="22"/>
          <w:bdr w:val="none" w:sz="0" w:space="0" w:color="auto" w:frame="1"/>
        </w:rPr>
        <w:t>. It</w:t>
      </w:r>
      <w:r w:rsidR="00423D58" w:rsidRPr="00423D58">
        <w:rPr>
          <w:rFonts w:ascii="Calibri" w:hAnsi="Calibri" w:cs="Calibri"/>
          <w:sz w:val="22"/>
          <w:szCs w:val="22"/>
          <w:bdr w:val="none" w:sz="0" w:space="0" w:color="auto" w:frame="1"/>
        </w:rPr>
        <w:t xml:space="preserve"> </w:t>
      </w:r>
      <w:r w:rsidR="00423D58">
        <w:rPr>
          <w:rFonts w:ascii="Calibri" w:hAnsi="Calibri" w:cs="Calibri"/>
          <w:sz w:val="22"/>
          <w:szCs w:val="22"/>
          <w:bdr w:val="none" w:sz="0" w:space="0" w:color="auto" w:frame="1"/>
        </w:rPr>
        <w:t>can be accessed within the class itself.</w:t>
      </w:r>
      <w:r w:rsidR="00A54A9E">
        <w:rPr>
          <w:rFonts w:ascii="Calibri" w:hAnsi="Calibri" w:cs="Calibri"/>
          <w:sz w:val="22"/>
          <w:szCs w:val="22"/>
          <w:bdr w:val="none" w:sz="0" w:space="0" w:color="auto" w:frame="1"/>
        </w:rPr>
        <w:t xml:space="preserve"> </w:t>
      </w:r>
    </w:p>
    <w:p w14:paraId="5987D431" w14:textId="57ACC1D4" w:rsidR="002A433F" w:rsidRPr="00BC4654" w:rsidRDefault="002A433F" w:rsidP="002A433F">
      <w:pPr>
        <w:shd w:val="clear" w:color="auto" w:fill="FFFFFF"/>
        <w:jc w:val="both"/>
        <w:rPr>
          <w:rFonts w:ascii="Calibri" w:hAnsi="Calibri" w:cs="Calibri"/>
          <w:b/>
          <w:sz w:val="22"/>
          <w:szCs w:val="22"/>
          <w:bdr w:val="none" w:sz="0" w:space="0" w:color="auto" w:frame="1"/>
        </w:rPr>
      </w:pPr>
      <w:r w:rsidRPr="00BC4654">
        <w:rPr>
          <w:rFonts w:ascii="Calibri" w:hAnsi="Calibri" w:cs="Calibri"/>
          <w:b/>
          <w:sz w:val="22"/>
          <w:szCs w:val="22"/>
          <w:bdr w:val="none" w:sz="0" w:space="0" w:color="auto" w:frame="1"/>
        </w:rPr>
        <w:t>Adv:</w:t>
      </w:r>
      <w:r w:rsidR="006777D8">
        <w:rPr>
          <w:rFonts w:ascii="Calibri" w:hAnsi="Calibri" w:cs="Calibri"/>
          <w:b/>
          <w:sz w:val="22"/>
          <w:szCs w:val="22"/>
          <w:bdr w:val="none" w:sz="0" w:space="0" w:color="auto" w:frame="1"/>
        </w:rPr>
        <w:t xml:space="preserve"> </w:t>
      </w:r>
    </w:p>
    <w:p w14:paraId="4AE432DE" w14:textId="7295BAF8" w:rsidR="002A433F" w:rsidRDefault="00853F6D" w:rsidP="0071061D">
      <w:pPr>
        <w:pStyle w:val="ListParagraph"/>
        <w:numPr>
          <w:ilvl w:val="0"/>
          <w:numId w:val="116"/>
        </w:numPr>
        <w:shd w:val="clear" w:color="auto" w:fill="FFFFFF"/>
        <w:jc w:val="both"/>
        <w:rPr>
          <w:rFonts w:ascii="Calibri" w:hAnsi="Calibri" w:cs="Calibri"/>
          <w:sz w:val="22"/>
          <w:szCs w:val="22"/>
          <w:bdr w:val="none" w:sz="0" w:space="0" w:color="auto" w:frame="1"/>
        </w:rPr>
      </w:pPr>
      <w:r w:rsidRPr="00853F6D">
        <w:rPr>
          <w:rFonts w:ascii="Calibri" w:hAnsi="Calibri" w:cs="Calibri"/>
          <w:sz w:val="22"/>
          <w:szCs w:val="22"/>
          <w:bdr w:val="none" w:sz="0" w:space="0" w:color="auto" w:frame="1"/>
        </w:rPr>
        <w:t>Controls object creation, which helps in saving memory</w:t>
      </w:r>
      <w:r w:rsidR="002A433F" w:rsidRPr="00BC4654">
        <w:rPr>
          <w:rFonts w:ascii="Calibri" w:hAnsi="Calibri" w:cs="Calibri"/>
          <w:sz w:val="22"/>
          <w:szCs w:val="22"/>
          <w:bdr w:val="none" w:sz="0" w:space="0" w:color="auto" w:frame="1"/>
        </w:rPr>
        <w:t>.</w:t>
      </w:r>
    </w:p>
    <w:p w14:paraId="689BBD74" w14:textId="6388B1C0" w:rsidR="002D1A2C" w:rsidRPr="002D1A2C" w:rsidRDefault="00853F6D" w:rsidP="0071061D">
      <w:pPr>
        <w:pStyle w:val="ListParagraph"/>
        <w:numPr>
          <w:ilvl w:val="0"/>
          <w:numId w:val="116"/>
        </w:numPr>
        <w:jc w:val="both"/>
        <w:rPr>
          <w:rFonts w:ascii="Calibri" w:hAnsi="Calibri" w:cs="Calibri"/>
          <w:bCs/>
          <w:sz w:val="22"/>
          <w:szCs w:val="22"/>
          <w:lang w:val="en-US"/>
        </w:rPr>
      </w:pPr>
      <w:r w:rsidRPr="00853F6D">
        <w:rPr>
          <w:rFonts w:ascii="Calibri" w:hAnsi="Calibri" w:cs="Calibri"/>
          <w:bCs/>
          <w:sz w:val="22"/>
          <w:szCs w:val="22"/>
          <w:lang w:val="en-US"/>
        </w:rPr>
        <w:lastRenderedPageBreak/>
        <w:t>A single instance is created and reused throughout the application</w:t>
      </w:r>
      <w:r w:rsidR="002D1A2C" w:rsidRPr="002D1A2C">
        <w:rPr>
          <w:rFonts w:ascii="Calibri" w:hAnsi="Calibri" w:cs="Calibri"/>
          <w:bCs/>
          <w:sz w:val="22"/>
          <w:szCs w:val="22"/>
          <w:lang w:val="en-US"/>
        </w:rPr>
        <w:t>.</w:t>
      </w:r>
    </w:p>
    <w:p w14:paraId="285394EB" w14:textId="77777777" w:rsidR="00853F6D" w:rsidRDefault="002A433F" w:rsidP="0071061D">
      <w:pPr>
        <w:pStyle w:val="ListParagraph"/>
        <w:numPr>
          <w:ilvl w:val="0"/>
          <w:numId w:val="116"/>
        </w:numPr>
        <w:shd w:val="clear" w:color="auto" w:fill="FFFFFF"/>
        <w:jc w:val="both"/>
        <w:rPr>
          <w:rFonts w:ascii="Calibri" w:hAnsi="Calibri" w:cs="Calibri"/>
          <w:sz w:val="22"/>
          <w:szCs w:val="22"/>
          <w:bdr w:val="none" w:sz="0" w:space="0" w:color="auto" w:frame="1"/>
        </w:rPr>
      </w:pPr>
      <w:r w:rsidRPr="00BC4654">
        <w:rPr>
          <w:rFonts w:ascii="Calibri" w:hAnsi="Calibri" w:cs="Calibri"/>
          <w:sz w:val="22"/>
          <w:szCs w:val="22"/>
          <w:bdr w:val="none" w:sz="0" w:space="0" w:color="auto" w:frame="1"/>
        </w:rPr>
        <w:t xml:space="preserve">Provides global </w:t>
      </w:r>
      <w:r w:rsidR="00853F6D">
        <w:rPr>
          <w:rFonts w:ascii="Calibri" w:hAnsi="Calibri" w:cs="Calibri"/>
          <w:sz w:val="22"/>
          <w:szCs w:val="22"/>
          <w:bdr w:val="none" w:sz="0" w:space="0" w:color="auto" w:frame="1"/>
        </w:rPr>
        <w:t xml:space="preserve">point of </w:t>
      </w:r>
      <w:r w:rsidRPr="00BC4654">
        <w:rPr>
          <w:rFonts w:ascii="Calibri" w:hAnsi="Calibri" w:cs="Calibri"/>
          <w:sz w:val="22"/>
          <w:szCs w:val="22"/>
          <w:bdr w:val="none" w:sz="0" w:space="0" w:color="auto" w:frame="1"/>
        </w:rPr>
        <w:t>access to an instance.</w:t>
      </w:r>
    </w:p>
    <w:p w14:paraId="3653C840" w14:textId="65166CAA" w:rsidR="00853F6D" w:rsidRPr="00853F6D" w:rsidRDefault="00853F6D" w:rsidP="0071061D">
      <w:pPr>
        <w:pStyle w:val="ListParagraph"/>
        <w:numPr>
          <w:ilvl w:val="0"/>
          <w:numId w:val="116"/>
        </w:numPr>
        <w:shd w:val="clear" w:color="auto" w:fill="FFFFFF"/>
        <w:jc w:val="both"/>
        <w:rPr>
          <w:rFonts w:ascii="Calibri" w:hAnsi="Calibri" w:cs="Calibri"/>
          <w:sz w:val="22"/>
          <w:szCs w:val="22"/>
          <w:bdr w:val="none" w:sz="0" w:space="0" w:color="auto" w:frame="1"/>
        </w:rPr>
      </w:pPr>
      <w:r w:rsidRPr="00853F6D">
        <w:rPr>
          <w:rFonts w:ascii="Calibri" w:hAnsi="Calibri" w:cs="Calibri"/>
          <w:sz w:val="22"/>
          <w:szCs w:val="22"/>
          <w:bdr w:val="none" w:sz="0" w:space="0" w:color="auto" w:frame="1"/>
        </w:rPr>
        <w:t>Useful for managing shared resources such as DB connections, loggers, and WebDriver instances in Selenium.</w:t>
      </w:r>
    </w:p>
    <w:p w14:paraId="67312542" w14:textId="77777777" w:rsidR="003D1197" w:rsidRDefault="002A433F" w:rsidP="003D1197">
      <w:pPr>
        <w:shd w:val="clear" w:color="auto" w:fill="FFFFFF"/>
        <w:jc w:val="both"/>
        <w:rPr>
          <w:rFonts w:ascii="Calibri" w:hAnsi="Calibri" w:cs="Calibri"/>
          <w:sz w:val="22"/>
          <w:szCs w:val="22"/>
          <w:bdr w:val="none" w:sz="0" w:space="0" w:color="auto" w:frame="1"/>
        </w:rPr>
      </w:pPr>
      <w:r w:rsidRPr="00BC4654">
        <w:rPr>
          <w:rFonts w:ascii="Calibri" w:hAnsi="Calibri" w:cs="Calibri"/>
          <w:b/>
          <w:sz w:val="22"/>
          <w:szCs w:val="22"/>
          <w:bdr w:val="none" w:sz="0" w:space="0" w:color="auto" w:frame="1"/>
        </w:rPr>
        <w:t>Dis-adv:</w:t>
      </w:r>
      <w:r w:rsidRPr="002A433F">
        <w:rPr>
          <w:rFonts w:ascii="Calibri" w:hAnsi="Calibri" w:cs="Calibri"/>
          <w:sz w:val="22"/>
          <w:szCs w:val="22"/>
          <w:bdr w:val="none" w:sz="0" w:space="0" w:color="auto" w:frame="1"/>
        </w:rPr>
        <w:t xml:space="preserve"> </w:t>
      </w:r>
      <w:r w:rsidR="003D1197" w:rsidRPr="003D1197">
        <w:rPr>
          <w:rFonts w:ascii="Calibri" w:hAnsi="Calibri" w:cs="Calibri"/>
          <w:sz w:val="22"/>
          <w:szCs w:val="22"/>
          <w:bdr w:val="none" w:sz="0" w:space="0" w:color="auto" w:frame="1"/>
        </w:rPr>
        <w:t>The global state of a Singleton can lead to unexpected side effects, especially in testing and multi-threaded environments.</w:t>
      </w:r>
    </w:p>
    <w:p w14:paraId="2E57C5A9" w14:textId="427D97B0" w:rsidR="002D1A2C" w:rsidRPr="00CF6889" w:rsidRDefault="002D1A2C" w:rsidP="003D1197">
      <w:pPr>
        <w:shd w:val="clear" w:color="auto" w:fill="FFFFFF"/>
        <w:jc w:val="both"/>
        <w:rPr>
          <w:rFonts w:ascii="Calibri" w:hAnsi="Calibri" w:cs="Calibri"/>
          <w:bCs/>
          <w:sz w:val="11"/>
          <w:szCs w:val="11"/>
          <w:lang w:val="en-US"/>
        </w:rPr>
      </w:pPr>
      <w:r w:rsidRPr="002D1A2C">
        <w:rPr>
          <w:rFonts w:ascii="Calibri" w:hAnsi="Calibri" w:cs="Calibri"/>
          <w:b/>
          <w:bCs/>
          <w:sz w:val="22"/>
          <w:szCs w:val="22"/>
          <w:lang w:val="en-US"/>
        </w:rPr>
        <w:t>There are 2 main forms of initialization:</w:t>
      </w:r>
      <w:r>
        <w:rPr>
          <w:rFonts w:ascii="Calibri" w:hAnsi="Calibri" w:cs="Calibri"/>
          <w:bCs/>
          <w:sz w:val="22"/>
          <w:szCs w:val="22"/>
          <w:lang w:val="en-US"/>
        </w:rPr>
        <w:t xml:space="preserve"> </w:t>
      </w:r>
      <w:r w:rsidRPr="00DA32CB">
        <w:rPr>
          <w:rFonts w:ascii="Calibri" w:hAnsi="Calibri" w:cs="Calibri"/>
          <w:b/>
          <w:bCs/>
          <w:color w:val="808080" w:themeColor="background1" w:themeShade="80"/>
          <w:sz w:val="22"/>
          <w:szCs w:val="22"/>
          <w:lang w:val="en-US"/>
        </w:rPr>
        <w:t>Early</w:t>
      </w:r>
      <w:r w:rsidR="000C59F6">
        <w:rPr>
          <w:rFonts w:ascii="Calibri" w:hAnsi="Calibri" w:cs="Calibri"/>
          <w:b/>
          <w:bCs/>
          <w:color w:val="808080" w:themeColor="background1" w:themeShade="80"/>
          <w:sz w:val="22"/>
          <w:szCs w:val="22"/>
          <w:lang w:val="en-US"/>
        </w:rPr>
        <w:t xml:space="preserve"> (Eager)</w:t>
      </w:r>
      <w:r w:rsidRPr="00DA32CB">
        <w:rPr>
          <w:rFonts w:ascii="Calibri" w:hAnsi="Calibri" w:cs="Calibri"/>
          <w:b/>
          <w:bCs/>
          <w:color w:val="808080" w:themeColor="background1" w:themeShade="80"/>
          <w:sz w:val="22"/>
          <w:szCs w:val="22"/>
          <w:lang w:val="en-US"/>
        </w:rPr>
        <w:t xml:space="preserve"> Initialization</w:t>
      </w:r>
      <w:r>
        <w:rPr>
          <w:rFonts w:ascii="Calibri" w:hAnsi="Calibri" w:cs="Calibri"/>
          <w:bCs/>
          <w:sz w:val="22"/>
          <w:szCs w:val="22"/>
          <w:lang w:val="en-US"/>
        </w:rPr>
        <w:t xml:space="preserve"> (</w:t>
      </w:r>
      <w:r w:rsidRPr="002D1A2C">
        <w:rPr>
          <w:rFonts w:ascii="Calibri" w:hAnsi="Calibri" w:cs="Calibri"/>
          <w:bCs/>
          <w:color w:val="808080" w:themeColor="background1" w:themeShade="80"/>
          <w:sz w:val="22"/>
          <w:szCs w:val="22"/>
          <w:lang w:val="en-US"/>
        </w:rPr>
        <w:t>instance is created when a class is loaded by JVM</w:t>
      </w:r>
      <w:r>
        <w:rPr>
          <w:rFonts w:ascii="Calibri" w:hAnsi="Calibri" w:cs="Calibri"/>
          <w:bCs/>
          <w:sz w:val="22"/>
          <w:szCs w:val="22"/>
          <w:lang w:val="en-US"/>
        </w:rPr>
        <w:t xml:space="preserve">) and </w:t>
      </w:r>
      <w:r w:rsidRPr="007512A6">
        <w:rPr>
          <w:rFonts w:ascii="Calibri" w:hAnsi="Calibri" w:cs="Calibri"/>
          <w:b/>
          <w:bCs/>
          <w:color w:val="808080" w:themeColor="background1" w:themeShade="80"/>
          <w:sz w:val="22"/>
          <w:szCs w:val="22"/>
          <w:lang w:val="en-US"/>
        </w:rPr>
        <w:t>Lazy</w:t>
      </w:r>
      <w:r w:rsidRPr="00C95D6A">
        <w:rPr>
          <w:rFonts w:ascii="Calibri" w:hAnsi="Calibri" w:cs="Calibri"/>
          <w:b/>
          <w:bCs/>
          <w:sz w:val="22"/>
          <w:szCs w:val="22"/>
          <w:lang w:val="en-US"/>
        </w:rPr>
        <w:t xml:space="preserve"> </w:t>
      </w:r>
      <w:r w:rsidRPr="00DA32CB">
        <w:rPr>
          <w:rFonts w:ascii="Calibri" w:hAnsi="Calibri" w:cs="Calibri"/>
          <w:b/>
          <w:bCs/>
          <w:color w:val="808080" w:themeColor="background1" w:themeShade="80"/>
          <w:sz w:val="22"/>
          <w:szCs w:val="22"/>
          <w:lang w:val="en-US"/>
        </w:rPr>
        <w:t>Initialization</w:t>
      </w:r>
      <w:r w:rsidRPr="00DA32CB">
        <w:rPr>
          <w:rFonts w:ascii="Calibri" w:hAnsi="Calibri" w:cs="Calibri"/>
          <w:bCs/>
          <w:color w:val="808080" w:themeColor="background1" w:themeShade="80"/>
          <w:sz w:val="22"/>
          <w:szCs w:val="22"/>
          <w:lang w:val="en-US"/>
        </w:rPr>
        <w:t xml:space="preserve"> </w:t>
      </w:r>
      <w:r>
        <w:rPr>
          <w:rFonts w:ascii="Calibri" w:hAnsi="Calibri" w:cs="Calibri"/>
          <w:bCs/>
          <w:sz w:val="22"/>
          <w:szCs w:val="22"/>
          <w:lang w:val="en-US"/>
        </w:rPr>
        <w:t>(</w:t>
      </w:r>
      <w:r w:rsidRPr="002D1A2C">
        <w:rPr>
          <w:rFonts w:ascii="Calibri" w:hAnsi="Calibri" w:cs="Calibri"/>
          <w:bCs/>
          <w:color w:val="808080" w:themeColor="background1" w:themeShade="80"/>
          <w:sz w:val="22"/>
          <w:szCs w:val="22"/>
          <w:lang w:val="en-US"/>
        </w:rPr>
        <w:t>instance is created only when it is first needed</w:t>
      </w:r>
      <w:r>
        <w:rPr>
          <w:rFonts w:ascii="Calibri" w:hAnsi="Calibri" w:cs="Calibri"/>
          <w:bCs/>
          <w:sz w:val="22"/>
          <w:szCs w:val="22"/>
          <w:lang w:val="en-US"/>
        </w:rPr>
        <w:t>).</w:t>
      </w:r>
      <w:r w:rsidR="00512511">
        <w:rPr>
          <w:rFonts w:ascii="Calibri" w:hAnsi="Calibri" w:cs="Calibri"/>
          <w:bCs/>
          <w:sz w:val="22"/>
          <w:szCs w:val="22"/>
          <w:lang w:val="en-US"/>
        </w:rPr>
        <w:t xml:space="preserve"> </w:t>
      </w:r>
      <w:r w:rsidR="00512511" w:rsidRPr="00CF6889">
        <w:rPr>
          <w:rFonts w:ascii="Calibri" w:hAnsi="Calibri" w:cs="Calibri"/>
          <w:bCs/>
          <w:color w:val="808080" w:themeColor="background1" w:themeShade="80"/>
          <w:sz w:val="11"/>
          <w:szCs w:val="11"/>
          <w:lang w:val="en-US"/>
        </w:rPr>
        <w:t xml:space="preserve">Ref: </w:t>
      </w:r>
      <w:r w:rsidR="00CF6889" w:rsidRPr="00CF6889">
        <w:rPr>
          <w:rFonts w:ascii="Calibri" w:hAnsi="Calibri" w:cs="Calibri"/>
          <w:bCs/>
          <w:color w:val="808080" w:themeColor="background1" w:themeShade="80"/>
          <w:sz w:val="11"/>
          <w:szCs w:val="11"/>
          <w:lang w:val="en-US"/>
        </w:rPr>
        <w:t xml:space="preserve">Constructor\Singleton_Class\MainFormsOfInitialization_EarlyInitialization </w:t>
      </w:r>
      <w:r w:rsidR="00CF6889" w:rsidRPr="00CF6889">
        <w:rPr>
          <w:rFonts w:ascii="Calibri" w:hAnsi="Calibri" w:cs="Calibri"/>
          <w:bCs/>
          <w:color w:val="FF0000"/>
          <w:sz w:val="11"/>
          <w:szCs w:val="11"/>
          <w:lang w:val="en-US"/>
        </w:rPr>
        <w:t>\</w:t>
      </w:r>
      <w:r w:rsidR="00CF6889" w:rsidRPr="00CF6889">
        <w:rPr>
          <w:rFonts w:ascii="Calibri" w:hAnsi="Calibri" w:cs="Calibri"/>
          <w:bCs/>
          <w:color w:val="808080" w:themeColor="background1" w:themeShade="80"/>
          <w:sz w:val="11"/>
          <w:szCs w:val="11"/>
          <w:lang w:val="en-US"/>
        </w:rPr>
        <w:t xml:space="preserve"> LazyInitialization</w:t>
      </w:r>
    </w:p>
    <w:p w14:paraId="4EAC4126" w14:textId="77777777" w:rsidR="00A90F78" w:rsidRDefault="00A90F78" w:rsidP="00BB3176">
      <w:pPr>
        <w:shd w:val="clear" w:color="auto" w:fill="FFFFFF"/>
        <w:jc w:val="both"/>
        <w:rPr>
          <w:rFonts w:ascii="Calibri" w:hAnsi="Calibri" w:cs="Calibri"/>
          <w:bCs/>
          <w:sz w:val="22"/>
          <w:szCs w:val="22"/>
          <w:shd w:val="clear" w:color="auto" w:fill="FFFFFF"/>
        </w:rPr>
      </w:pPr>
    </w:p>
    <w:p w14:paraId="45A014AE" w14:textId="64AA22EA" w:rsidR="00DC663B" w:rsidRDefault="00BB3176" w:rsidP="007B6B1A">
      <w:pPr>
        <w:shd w:val="clear" w:color="auto" w:fill="FFFFFF"/>
        <w:jc w:val="both"/>
        <w:rPr>
          <w:rFonts w:ascii="Calibri" w:hAnsi="Calibri" w:cs="Calibri"/>
          <w:bCs/>
          <w:sz w:val="22"/>
          <w:szCs w:val="22"/>
        </w:rPr>
      </w:pPr>
      <w:r w:rsidRPr="009C7101">
        <w:rPr>
          <w:rFonts w:ascii="Calibri" w:hAnsi="Calibri" w:cs="Calibri"/>
          <w:b/>
          <w:bCs/>
          <w:sz w:val="22"/>
          <w:szCs w:val="22"/>
          <w:shd w:val="clear" w:color="auto" w:fill="FFFFFF"/>
        </w:rPr>
        <w:t>Instantiate</w:t>
      </w:r>
      <w:r w:rsidRPr="00813AB1">
        <w:rPr>
          <w:rFonts w:ascii="Calibri" w:hAnsi="Calibri" w:cs="Calibri"/>
          <w:b/>
          <w:bCs/>
          <w:color w:val="FF0000"/>
          <w:sz w:val="22"/>
          <w:szCs w:val="22"/>
          <w:shd w:val="clear" w:color="auto" w:fill="FFFFFF"/>
        </w:rPr>
        <w:t>/</w:t>
      </w:r>
      <w:r w:rsidRPr="009C7101">
        <w:rPr>
          <w:rFonts w:ascii="Calibri" w:hAnsi="Calibri" w:cs="Calibri"/>
          <w:b/>
          <w:bCs/>
          <w:sz w:val="22"/>
          <w:szCs w:val="22"/>
          <w:shd w:val="clear" w:color="auto" w:fill="FFFFFF"/>
        </w:rPr>
        <w:t>Instantiation</w:t>
      </w:r>
      <w:r w:rsidR="007B6B1A" w:rsidRPr="007B6B1A">
        <w:rPr>
          <w:rFonts w:ascii="Calibri" w:hAnsi="Calibri" w:cs="Calibri"/>
          <w:bCs/>
          <w:sz w:val="22"/>
          <w:szCs w:val="22"/>
        </w:rPr>
        <w:t xml:space="preserve"> is the process of creating an object (instance) of a class. To access methods or variables of a class, we need to create an object, and this process is called </w:t>
      </w:r>
      <w:r w:rsidR="007B6B1A" w:rsidRPr="002916D1">
        <w:rPr>
          <w:rFonts w:ascii="Calibri" w:hAnsi="Calibri" w:cs="Calibri"/>
          <w:b/>
          <w:bCs/>
          <w:color w:val="808080" w:themeColor="background1" w:themeShade="80"/>
          <w:sz w:val="22"/>
          <w:szCs w:val="22"/>
        </w:rPr>
        <w:t>instantiation</w:t>
      </w:r>
      <w:r w:rsidR="007B6B1A" w:rsidRPr="007B6B1A">
        <w:rPr>
          <w:rFonts w:ascii="Calibri" w:hAnsi="Calibri" w:cs="Calibri"/>
          <w:bCs/>
          <w:sz w:val="22"/>
          <w:szCs w:val="22"/>
        </w:rPr>
        <w:t>.</w:t>
      </w:r>
      <w:r w:rsidR="007B6B1A">
        <w:rPr>
          <w:rFonts w:ascii="Calibri" w:hAnsi="Calibri" w:cs="Calibri"/>
          <w:bCs/>
          <w:sz w:val="22"/>
          <w:szCs w:val="22"/>
        </w:rPr>
        <w:t xml:space="preserve"> </w:t>
      </w:r>
      <w:r w:rsidR="007B6B1A" w:rsidRPr="007B6B1A">
        <w:rPr>
          <w:rFonts w:ascii="Calibri" w:hAnsi="Calibri" w:cs="Calibri"/>
          <w:bCs/>
          <w:sz w:val="22"/>
          <w:szCs w:val="22"/>
        </w:rPr>
        <w:t>During instantiation, memory is allocated for the object, and a reference to that object is returned.</w:t>
      </w:r>
    </w:p>
    <w:p w14:paraId="6E0A65F6" w14:textId="77777777" w:rsidR="00714D94" w:rsidRPr="007B6B1A" w:rsidRDefault="00714D94" w:rsidP="007B6B1A">
      <w:pPr>
        <w:shd w:val="clear" w:color="auto" w:fill="FFFFFF"/>
        <w:jc w:val="both"/>
        <w:rPr>
          <w:rFonts w:ascii="Calibri" w:hAnsi="Calibri" w:cs="Calibri"/>
          <w:bCs/>
          <w:sz w:val="22"/>
          <w:szCs w:val="22"/>
        </w:rPr>
      </w:pPr>
    </w:p>
    <w:p w14:paraId="7CE7199D" w14:textId="43665138" w:rsidR="00DB5CF1" w:rsidRPr="00BB3176" w:rsidRDefault="000E5906" w:rsidP="00BB3176">
      <w:pPr>
        <w:shd w:val="clear" w:color="auto" w:fill="FFFFFF"/>
        <w:jc w:val="both"/>
        <w:rPr>
          <w:rFonts w:ascii="Calibri" w:hAnsi="Calibri" w:cs="Calibri"/>
          <w:b/>
          <w:bCs/>
          <w:sz w:val="22"/>
          <w:szCs w:val="22"/>
        </w:rPr>
      </w:pPr>
      <w:r>
        <w:rPr>
          <w:rFonts w:ascii="Calibri" w:hAnsi="Calibri" w:cs="Calibri"/>
          <w:b/>
          <w:bCs/>
          <w:sz w:val="22"/>
          <w:szCs w:val="22"/>
        </w:rPr>
        <w:t>@</w:t>
      </w:r>
      <w:r w:rsidR="00DB5CF1" w:rsidRPr="00121FBF">
        <w:rPr>
          <w:rFonts w:ascii="Calibri" w:hAnsi="Calibri" w:cs="Calibri"/>
          <w:b/>
          <w:bCs/>
          <w:sz w:val="22"/>
          <w:szCs w:val="22"/>
        </w:rPr>
        <w:t xml:space="preserve">. </w:t>
      </w:r>
      <w:r w:rsidR="00DB5CF1">
        <w:rPr>
          <w:rFonts w:ascii="Calibri" w:hAnsi="Calibri" w:cs="Calibri"/>
          <w:b/>
          <w:bCs/>
          <w:sz w:val="22"/>
          <w:szCs w:val="22"/>
        </w:rPr>
        <w:t>C</w:t>
      </w:r>
      <w:r w:rsidR="00DB5CF1" w:rsidRPr="00121FBF">
        <w:rPr>
          <w:rFonts w:ascii="Calibri" w:hAnsi="Calibri" w:cs="Calibri"/>
          <w:b/>
          <w:bCs/>
          <w:color w:val="000000"/>
          <w:sz w:val="22"/>
          <w:szCs w:val="22"/>
        </w:rPr>
        <w:t xml:space="preserve">onstructor and </w:t>
      </w:r>
      <w:r w:rsidR="00DB5CF1">
        <w:rPr>
          <w:rFonts w:ascii="Calibri" w:hAnsi="Calibri" w:cs="Calibri"/>
          <w:b/>
          <w:bCs/>
          <w:color w:val="000000"/>
          <w:sz w:val="22"/>
          <w:szCs w:val="22"/>
        </w:rPr>
        <w:t>M</w:t>
      </w:r>
      <w:r w:rsidR="00DB5CF1" w:rsidRPr="00121FBF">
        <w:rPr>
          <w:rFonts w:ascii="Calibri" w:hAnsi="Calibri" w:cs="Calibri"/>
          <w:b/>
          <w:bCs/>
          <w:color w:val="000000"/>
          <w:sz w:val="22"/>
          <w:szCs w:val="22"/>
        </w:rPr>
        <w:t>ethod</w:t>
      </w:r>
      <w:r w:rsidR="00DB5CF1">
        <w:rPr>
          <w:rFonts w:ascii="Calibri" w:hAnsi="Calibri" w:cs="Calibri"/>
          <w:b/>
          <w:bCs/>
          <w:color w:val="000000"/>
          <w:sz w:val="22"/>
          <w:szCs w:val="22"/>
        </w:rPr>
        <w:t xml:space="preserve"> </w:t>
      </w:r>
      <w:r w:rsidR="00FA436C">
        <w:rPr>
          <w:rFonts w:ascii="Calibri" w:hAnsi="Calibri" w:cs="Calibri"/>
          <w:b/>
          <w:bCs/>
          <w:color w:val="000000"/>
          <w:sz w:val="22"/>
          <w:szCs w:val="22"/>
        </w:rPr>
        <w:t xml:space="preserve">/ H </w:t>
      </w:r>
      <w:r w:rsidR="00FA436C">
        <w:rPr>
          <w:rFonts w:ascii="Calibri" w:hAnsi="Calibri" w:cs="Calibri"/>
          <w:b/>
          <w:bCs/>
          <w:sz w:val="22"/>
          <w:szCs w:val="22"/>
        </w:rPr>
        <w:t>C</w:t>
      </w:r>
      <w:r w:rsidR="00FA436C" w:rsidRPr="00121FBF">
        <w:rPr>
          <w:rFonts w:ascii="Calibri" w:hAnsi="Calibri" w:cs="Calibri"/>
          <w:b/>
          <w:bCs/>
          <w:color w:val="000000"/>
          <w:sz w:val="22"/>
          <w:szCs w:val="22"/>
        </w:rPr>
        <w:t xml:space="preserve">onstructor </w:t>
      </w:r>
      <w:r w:rsidR="00FA436C">
        <w:rPr>
          <w:rFonts w:ascii="Calibri" w:hAnsi="Calibri" w:cs="Calibri"/>
          <w:b/>
          <w:bCs/>
          <w:color w:val="000000"/>
          <w:sz w:val="22"/>
          <w:szCs w:val="22"/>
        </w:rPr>
        <w:t>is different from Methods</w:t>
      </w:r>
      <w:r w:rsidR="00DB5CF1">
        <w:rPr>
          <w:rFonts w:ascii="Calibri" w:hAnsi="Calibri" w:cs="Calibri"/>
          <w:b/>
          <w:bCs/>
          <w:color w:val="000000"/>
          <w:sz w:val="22"/>
          <w:szCs w:val="22"/>
        </w:rPr>
        <w:t xml:space="preserve">----- </w:t>
      </w:r>
      <w:r w:rsidR="00DB5CF1">
        <w:rPr>
          <w:rFonts w:ascii="Calibri" w:hAnsi="Calibri" w:cs="Calibri"/>
          <w:color w:val="000000"/>
          <w:sz w:val="22"/>
          <w:szCs w:val="22"/>
        </w:rPr>
        <w:t>oird</w:t>
      </w:r>
      <w:r w:rsidR="00037132">
        <w:rPr>
          <w:rFonts w:ascii="Calibri" w:hAnsi="Calibri" w:cs="Calibri"/>
          <w:color w:val="000000"/>
          <w:sz w:val="22"/>
          <w:szCs w:val="22"/>
        </w:rPr>
        <w:t>n</w:t>
      </w:r>
      <w:r w:rsidR="00E32776">
        <w:rPr>
          <w:rFonts w:ascii="Calibri" w:hAnsi="Calibri" w:cs="Calibri"/>
          <w:color w:val="000000"/>
          <w:sz w:val="22"/>
          <w:szCs w:val="22"/>
        </w:rPr>
        <w:t>f</w:t>
      </w:r>
    </w:p>
    <w:p w14:paraId="48CE99D7" w14:textId="47C99B97" w:rsidR="00DB5CF1" w:rsidRDefault="00DB5CF1" w:rsidP="004B36BD">
      <w:pPr>
        <w:pStyle w:val="NormalWeb"/>
        <w:numPr>
          <w:ilvl w:val="0"/>
          <w:numId w:val="7"/>
        </w:numPr>
        <w:spacing w:before="0" w:beforeAutospacing="0" w:after="0" w:afterAutospacing="0"/>
        <w:jc w:val="both"/>
        <w:rPr>
          <w:rFonts w:ascii="Calibri" w:hAnsi="Calibri" w:cs="Calibri"/>
          <w:color w:val="000000"/>
          <w:sz w:val="22"/>
          <w:szCs w:val="22"/>
        </w:rPr>
      </w:pPr>
      <w:r w:rsidRPr="00121FBF">
        <w:rPr>
          <w:rFonts w:ascii="Calibri" w:hAnsi="Calibri" w:cs="Calibri"/>
          <w:color w:val="000000"/>
          <w:sz w:val="22"/>
          <w:szCs w:val="22"/>
        </w:rPr>
        <w:t>Constructor is used to initialize object</w:t>
      </w:r>
      <w:r w:rsidR="00486502">
        <w:rPr>
          <w:rFonts w:ascii="Calibri" w:hAnsi="Calibri" w:cs="Calibri"/>
          <w:color w:val="000000"/>
          <w:sz w:val="22"/>
          <w:szCs w:val="22"/>
        </w:rPr>
        <w:t>s</w:t>
      </w:r>
      <w:r w:rsidRPr="00121FBF">
        <w:rPr>
          <w:rFonts w:ascii="Calibri" w:hAnsi="Calibri" w:cs="Calibri"/>
          <w:color w:val="000000"/>
          <w:sz w:val="22"/>
          <w:szCs w:val="22"/>
        </w:rPr>
        <w:t xml:space="preserve"> where method is used to</w:t>
      </w:r>
      <w:r w:rsidR="001B60D1">
        <w:rPr>
          <w:rFonts w:ascii="Calibri" w:hAnsi="Calibri" w:cs="Calibri"/>
          <w:color w:val="000000"/>
          <w:sz w:val="22"/>
          <w:szCs w:val="22"/>
        </w:rPr>
        <w:t xml:space="preserve"> perform actions </w:t>
      </w:r>
      <w:r w:rsidR="00E25B8D">
        <w:rPr>
          <w:rFonts w:ascii="Calibri" w:hAnsi="Calibri" w:cs="Calibri"/>
          <w:color w:val="000000"/>
          <w:sz w:val="22"/>
          <w:szCs w:val="22"/>
        </w:rPr>
        <w:t>(</w:t>
      </w:r>
      <w:r w:rsidR="001B60D1">
        <w:rPr>
          <w:rFonts w:ascii="Calibri" w:hAnsi="Calibri" w:cs="Calibri"/>
          <w:color w:val="000000"/>
          <w:sz w:val="22"/>
          <w:szCs w:val="22"/>
        </w:rPr>
        <w:t>i.e. to</w:t>
      </w:r>
      <w:r w:rsidRPr="00121FBF">
        <w:rPr>
          <w:rFonts w:ascii="Calibri" w:hAnsi="Calibri" w:cs="Calibri"/>
          <w:color w:val="000000"/>
          <w:sz w:val="22"/>
          <w:szCs w:val="22"/>
        </w:rPr>
        <w:t xml:space="preserve"> </w:t>
      </w:r>
      <w:r>
        <w:rPr>
          <w:rFonts w:ascii="Calibri" w:hAnsi="Calibri" w:cs="Calibri"/>
          <w:color w:val="000000"/>
          <w:sz w:val="22"/>
          <w:szCs w:val="22"/>
        </w:rPr>
        <w:t>expose</w:t>
      </w:r>
      <w:r w:rsidRPr="00121FBF">
        <w:rPr>
          <w:rFonts w:ascii="Calibri" w:hAnsi="Calibri" w:cs="Calibri"/>
          <w:color w:val="000000"/>
          <w:sz w:val="22"/>
          <w:szCs w:val="22"/>
        </w:rPr>
        <w:t xml:space="preserve"> functionality of an object</w:t>
      </w:r>
      <w:r w:rsidR="00E25B8D">
        <w:rPr>
          <w:rFonts w:ascii="Calibri" w:hAnsi="Calibri" w:cs="Calibri"/>
          <w:color w:val="000000"/>
          <w:sz w:val="22"/>
          <w:szCs w:val="22"/>
        </w:rPr>
        <w:t>)</w:t>
      </w:r>
      <w:r>
        <w:rPr>
          <w:rFonts w:ascii="Calibri" w:hAnsi="Calibri" w:cs="Calibri"/>
          <w:color w:val="000000"/>
          <w:sz w:val="22"/>
          <w:szCs w:val="22"/>
        </w:rPr>
        <w:t>.</w:t>
      </w:r>
    </w:p>
    <w:p w14:paraId="3FBD3051" w14:textId="77777777" w:rsidR="00F71D44" w:rsidRDefault="00B3469A" w:rsidP="004B36BD">
      <w:pPr>
        <w:pStyle w:val="NormalWeb"/>
        <w:numPr>
          <w:ilvl w:val="0"/>
          <w:numId w:val="7"/>
        </w:numPr>
        <w:spacing w:before="0" w:beforeAutospacing="0" w:after="0" w:afterAutospacing="0"/>
        <w:jc w:val="both"/>
        <w:rPr>
          <w:rFonts w:ascii="Calibri" w:hAnsi="Calibri" w:cs="Calibri"/>
          <w:color w:val="000000"/>
          <w:sz w:val="22"/>
          <w:szCs w:val="22"/>
        </w:rPr>
      </w:pPr>
      <w:r w:rsidRPr="00B3469A">
        <w:rPr>
          <w:rFonts w:ascii="Calibri" w:hAnsi="Calibri" w:cs="Calibri"/>
          <w:color w:val="000000"/>
          <w:sz w:val="22"/>
          <w:szCs w:val="22"/>
        </w:rPr>
        <w:t xml:space="preserve">Constructors are </w:t>
      </w:r>
      <w:r w:rsidRPr="00680823">
        <w:rPr>
          <w:rFonts w:ascii="Calibri" w:hAnsi="Calibri" w:cs="Calibri"/>
          <w:color w:val="000000"/>
          <w:sz w:val="22"/>
          <w:szCs w:val="22"/>
          <w:u w:val="dotted"/>
        </w:rPr>
        <w:t>invoked</w:t>
      </w:r>
      <w:r w:rsidRPr="00B3469A">
        <w:rPr>
          <w:rFonts w:ascii="Calibri" w:hAnsi="Calibri" w:cs="Calibri"/>
          <w:color w:val="000000"/>
          <w:sz w:val="22"/>
          <w:szCs w:val="22"/>
        </w:rPr>
        <w:t xml:space="preserve"> implicitly when an object is created, whereas methods are invoked explicitly by calling them using an object or reference.</w:t>
      </w:r>
    </w:p>
    <w:p w14:paraId="031EE524" w14:textId="7FAD8B12" w:rsidR="00DB5CF1" w:rsidRDefault="00DB5CF1" w:rsidP="004B36BD">
      <w:pPr>
        <w:pStyle w:val="NormalWeb"/>
        <w:numPr>
          <w:ilvl w:val="0"/>
          <w:numId w:val="7"/>
        </w:numPr>
        <w:spacing w:before="0" w:beforeAutospacing="0" w:after="0" w:afterAutospacing="0"/>
        <w:jc w:val="both"/>
        <w:rPr>
          <w:rFonts w:ascii="Calibri" w:hAnsi="Calibri" w:cs="Calibri"/>
          <w:color w:val="000000"/>
          <w:sz w:val="22"/>
          <w:szCs w:val="22"/>
        </w:rPr>
      </w:pPr>
      <w:r w:rsidRPr="00121FBF">
        <w:rPr>
          <w:rFonts w:ascii="Calibri" w:hAnsi="Calibri" w:cs="Calibri"/>
          <w:color w:val="000000"/>
          <w:sz w:val="22"/>
          <w:szCs w:val="22"/>
        </w:rPr>
        <w:t>Constructor doesn</w:t>
      </w:r>
      <w:r w:rsidR="00513719">
        <w:rPr>
          <w:rFonts w:ascii="Calibri" w:hAnsi="Calibri" w:cs="Calibri"/>
          <w:color w:val="000000"/>
          <w:sz w:val="22"/>
          <w:szCs w:val="22"/>
        </w:rPr>
        <w:t>’</w:t>
      </w:r>
      <w:r w:rsidRPr="00121FBF">
        <w:rPr>
          <w:rFonts w:ascii="Calibri" w:hAnsi="Calibri" w:cs="Calibri"/>
          <w:color w:val="000000"/>
          <w:sz w:val="22"/>
          <w:szCs w:val="22"/>
        </w:rPr>
        <w:t>t return any value where the method may</w:t>
      </w:r>
      <w:r>
        <w:rPr>
          <w:rFonts w:ascii="Calibri" w:hAnsi="Calibri" w:cs="Calibri"/>
          <w:color w:val="000000"/>
          <w:sz w:val="22"/>
          <w:szCs w:val="22"/>
        </w:rPr>
        <w:t xml:space="preserve"> or </w:t>
      </w:r>
      <w:r w:rsidRPr="00121FBF">
        <w:rPr>
          <w:rFonts w:ascii="Calibri" w:hAnsi="Calibri" w:cs="Calibri"/>
          <w:color w:val="000000"/>
          <w:sz w:val="22"/>
          <w:szCs w:val="22"/>
        </w:rPr>
        <w:t xml:space="preserve">may not return </w:t>
      </w:r>
      <w:r>
        <w:rPr>
          <w:rFonts w:ascii="Calibri" w:hAnsi="Calibri" w:cs="Calibri"/>
          <w:color w:val="000000"/>
          <w:sz w:val="22"/>
          <w:szCs w:val="22"/>
        </w:rPr>
        <w:t>the</w:t>
      </w:r>
      <w:r w:rsidRPr="00121FBF">
        <w:rPr>
          <w:rFonts w:ascii="Calibri" w:hAnsi="Calibri" w:cs="Calibri"/>
          <w:color w:val="000000"/>
          <w:sz w:val="22"/>
          <w:szCs w:val="22"/>
        </w:rPr>
        <w:t xml:space="preserve"> value</w:t>
      </w:r>
      <w:r w:rsidR="003B7CD9">
        <w:rPr>
          <w:rFonts w:ascii="Calibri" w:hAnsi="Calibri" w:cs="Calibri"/>
          <w:color w:val="000000"/>
          <w:sz w:val="22"/>
          <w:szCs w:val="22"/>
        </w:rPr>
        <w:t>.</w:t>
      </w:r>
    </w:p>
    <w:p w14:paraId="53495431" w14:textId="5E70DED3" w:rsidR="00DB5CF1" w:rsidRDefault="00DB5CF1" w:rsidP="004B36BD">
      <w:pPr>
        <w:pStyle w:val="NormalWeb"/>
        <w:numPr>
          <w:ilvl w:val="0"/>
          <w:numId w:val="7"/>
        </w:numPr>
        <w:spacing w:before="0" w:beforeAutospacing="0" w:after="0" w:afterAutospacing="0"/>
        <w:jc w:val="both"/>
        <w:rPr>
          <w:rFonts w:ascii="Calibri" w:hAnsi="Calibri" w:cs="Calibri"/>
          <w:color w:val="000000"/>
          <w:sz w:val="22"/>
          <w:szCs w:val="22"/>
        </w:rPr>
      </w:pPr>
      <w:r w:rsidRPr="00121FBF">
        <w:rPr>
          <w:rFonts w:ascii="Calibri" w:hAnsi="Calibri" w:cs="Calibri"/>
          <w:color w:val="000000"/>
          <w:sz w:val="22"/>
          <w:szCs w:val="22"/>
        </w:rPr>
        <w:t xml:space="preserve">In case constructor is not present, </w:t>
      </w:r>
      <w:r>
        <w:rPr>
          <w:rFonts w:ascii="Calibri" w:hAnsi="Calibri" w:cs="Calibri"/>
          <w:color w:val="000000"/>
          <w:sz w:val="22"/>
          <w:szCs w:val="22"/>
        </w:rPr>
        <w:t xml:space="preserve">if require </w:t>
      </w:r>
      <w:r w:rsidRPr="00121FBF">
        <w:rPr>
          <w:rFonts w:ascii="Calibri" w:hAnsi="Calibri" w:cs="Calibri"/>
          <w:color w:val="000000"/>
          <w:sz w:val="22"/>
          <w:szCs w:val="22"/>
        </w:rPr>
        <w:t>a default constructor</w:t>
      </w:r>
      <w:r>
        <w:rPr>
          <w:rFonts w:ascii="Calibri" w:hAnsi="Calibri" w:cs="Calibri"/>
          <w:color w:val="000000"/>
          <w:sz w:val="22"/>
          <w:szCs w:val="22"/>
        </w:rPr>
        <w:t xml:space="preserve"> (</w:t>
      </w:r>
      <w:r w:rsidRPr="00680823">
        <w:rPr>
          <w:rFonts w:ascii="Calibri" w:hAnsi="Calibri" w:cs="Calibri"/>
          <w:color w:val="808080" w:themeColor="background1" w:themeShade="80"/>
          <w:sz w:val="22"/>
          <w:szCs w:val="22"/>
        </w:rPr>
        <w:t>hidden constructor</w:t>
      </w:r>
      <w:r>
        <w:rPr>
          <w:rFonts w:ascii="Calibri" w:hAnsi="Calibri" w:cs="Calibri"/>
          <w:color w:val="000000"/>
          <w:sz w:val="22"/>
          <w:szCs w:val="22"/>
        </w:rPr>
        <w:t xml:space="preserve">) </w:t>
      </w:r>
      <w:r w:rsidRPr="00121FBF">
        <w:rPr>
          <w:rFonts w:ascii="Calibri" w:hAnsi="Calibri" w:cs="Calibri"/>
          <w:color w:val="000000"/>
          <w:sz w:val="22"/>
          <w:szCs w:val="22"/>
        </w:rPr>
        <w:t xml:space="preserve">is </w:t>
      </w:r>
      <w:r w:rsidR="00AE5538">
        <w:rPr>
          <w:rFonts w:ascii="Calibri" w:hAnsi="Calibri" w:cs="Calibri"/>
          <w:color w:val="000000"/>
          <w:sz w:val="22"/>
          <w:szCs w:val="22"/>
        </w:rPr>
        <w:t>provided by java</w:t>
      </w:r>
      <w:r w:rsidR="00F92629">
        <w:rPr>
          <w:rFonts w:ascii="Calibri" w:hAnsi="Calibri" w:cs="Calibri"/>
          <w:color w:val="000000"/>
          <w:sz w:val="22"/>
          <w:szCs w:val="22"/>
        </w:rPr>
        <w:t xml:space="preserve"> compiler</w:t>
      </w:r>
      <w:r w:rsidR="009D38AA">
        <w:rPr>
          <w:rFonts w:ascii="Calibri" w:hAnsi="Calibri" w:cs="Calibri"/>
          <w:color w:val="000000"/>
          <w:sz w:val="22"/>
          <w:szCs w:val="22"/>
        </w:rPr>
        <w:t>. I</w:t>
      </w:r>
      <w:r w:rsidRPr="00121FBF">
        <w:rPr>
          <w:rFonts w:ascii="Calibri" w:hAnsi="Calibri" w:cs="Calibri"/>
          <w:color w:val="000000"/>
          <w:sz w:val="22"/>
          <w:szCs w:val="22"/>
        </w:rPr>
        <w:t>n case of method, no default method is provided</w:t>
      </w:r>
      <w:r>
        <w:rPr>
          <w:rFonts w:ascii="Calibri" w:hAnsi="Calibri" w:cs="Calibri"/>
          <w:color w:val="000000"/>
          <w:sz w:val="22"/>
          <w:szCs w:val="22"/>
        </w:rPr>
        <w:t>.</w:t>
      </w:r>
    </w:p>
    <w:p w14:paraId="3F2FCBE5" w14:textId="548E6345" w:rsidR="00DB5CF1" w:rsidRPr="00780B46" w:rsidRDefault="00DB5CF1" w:rsidP="004B36BD">
      <w:pPr>
        <w:pStyle w:val="NormalWeb"/>
        <w:numPr>
          <w:ilvl w:val="0"/>
          <w:numId w:val="7"/>
        </w:numPr>
        <w:spacing w:before="0" w:beforeAutospacing="0" w:after="0" w:afterAutospacing="0"/>
        <w:jc w:val="both"/>
        <w:rPr>
          <w:rFonts w:ascii="Calibri" w:hAnsi="Calibri" w:cs="Calibri"/>
          <w:b/>
          <w:bCs/>
          <w:color w:val="000000"/>
          <w:sz w:val="22"/>
          <w:szCs w:val="22"/>
        </w:rPr>
      </w:pPr>
      <w:r w:rsidRPr="00121FBF">
        <w:rPr>
          <w:rFonts w:ascii="Calibri" w:hAnsi="Calibri" w:cs="Calibri"/>
          <w:color w:val="000000"/>
          <w:sz w:val="22"/>
          <w:szCs w:val="22"/>
        </w:rPr>
        <w:t>Constructor should be the same name as class</w:t>
      </w:r>
      <w:r w:rsidR="00846B9A">
        <w:rPr>
          <w:rFonts w:ascii="Calibri" w:hAnsi="Calibri" w:cs="Calibri"/>
          <w:color w:val="000000"/>
          <w:sz w:val="22"/>
          <w:szCs w:val="22"/>
        </w:rPr>
        <w:t xml:space="preserve"> name</w:t>
      </w:r>
      <w:r w:rsidRPr="00121FBF">
        <w:rPr>
          <w:rFonts w:ascii="Calibri" w:hAnsi="Calibri" w:cs="Calibri"/>
          <w:color w:val="000000"/>
          <w:sz w:val="22"/>
          <w:szCs w:val="22"/>
        </w:rPr>
        <w:t>. Method name should not be the same name as class</w:t>
      </w:r>
      <w:r w:rsidR="00846B9A">
        <w:rPr>
          <w:rFonts w:ascii="Calibri" w:hAnsi="Calibri" w:cs="Calibri"/>
          <w:color w:val="000000"/>
          <w:sz w:val="22"/>
          <w:szCs w:val="22"/>
        </w:rPr>
        <w:t xml:space="preserve"> name</w:t>
      </w:r>
      <w:r w:rsidR="003B7CD9">
        <w:rPr>
          <w:rFonts w:ascii="Calibri" w:hAnsi="Calibri" w:cs="Calibri"/>
          <w:color w:val="000000"/>
          <w:sz w:val="22"/>
          <w:szCs w:val="22"/>
        </w:rPr>
        <w:t>.</w:t>
      </w:r>
    </w:p>
    <w:p w14:paraId="27ADF6D8" w14:textId="7F3AA779" w:rsidR="00DB5CF1" w:rsidRPr="00757B26" w:rsidRDefault="00DB5CF1" w:rsidP="004B36BD">
      <w:pPr>
        <w:pStyle w:val="NormalWeb"/>
        <w:numPr>
          <w:ilvl w:val="0"/>
          <w:numId w:val="7"/>
        </w:numPr>
        <w:spacing w:before="0" w:beforeAutospacing="0" w:after="0" w:afterAutospacing="0"/>
        <w:jc w:val="both"/>
        <w:rPr>
          <w:rFonts w:ascii="Calibri" w:hAnsi="Calibri" w:cs="Calibri"/>
          <w:b/>
          <w:bCs/>
          <w:color w:val="000000"/>
          <w:sz w:val="22"/>
          <w:szCs w:val="22"/>
        </w:rPr>
      </w:pPr>
      <w:r>
        <w:rPr>
          <w:rFonts w:ascii="Calibri" w:hAnsi="Calibri" w:cs="Calibri"/>
          <w:color w:val="000000"/>
          <w:sz w:val="22"/>
          <w:szCs w:val="22"/>
        </w:rPr>
        <w:t xml:space="preserve">Constructor cannot be </w:t>
      </w:r>
      <w:r w:rsidR="00A64427">
        <w:rPr>
          <w:rFonts w:ascii="Calibri" w:hAnsi="Calibri" w:cs="Calibri"/>
          <w:color w:val="000000"/>
          <w:sz w:val="22"/>
          <w:szCs w:val="22"/>
        </w:rPr>
        <w:t>declared</w:t>
      </w:r>
      <w:r>
        <w:rPr>
          <w:rFonts w:ascii="Calibri" w:hAnsi="Calibri" w:cs="Calibri"/>
          <w:color w:val="000000"/>
          <w:sz w:val="22"/>
          <w:szCs w:val="22"/>
        </w:rPr>
        <w:t xml:space="preserve"> as a </w:t>
      </w:r>
      <w:r w:rsidR="00B9169B">
        <w:rPr>
          <w:rFonts w:ascii="Calibri" w:hAnsi="Calibri" w:cs="Calibri"/>
          <w:color w:val="000000"/>
          <w:sz w:val="22"/>
          <w:szCs w:val="22"/>
        </w:rPr>
        <w:t xml:space="preserve">static, </w:t>
      </w:r>
      <w:r>
        <w:rPr>
          <w:rFonts w:ascii="Calibri" w:hAnsi="Calibri" w:cs="Calibri"/>
          <w:color w:val="000000"/>
          <w:sz w:val="22"/>
          <w:szCs w:val="22"/>
        </w:rPr>
        <w:t>final</w:t>
      </w:r>
      <w:r w:rsidR="00B9169B">
        <w:rPr>
          <w:rFonts w:ascii="Calibri" w:hAnsi="Calibri" w:cs="Calibri"/>
          <w:color w:val="000000"/>
          <w:sz w:val="22"/>
          <w:szCs w:val="22"/>
        </w:rPr>
        <w:t>, abstract</w:t>
      </w:r>
      <w:r>
        <w:rPr>
          <w:rFonts w:ascii="Calibri" w:hAnsi="Calibri" w:cs="Calibri"/>
          <w:color w:val="000000"/>
          <w:sz w:val="22"/>
          <w:szCs w:val="22"/>
        </w:rPr>
        <w:t xml:space="preserve"> whereas method can </w:t>
      </w:r>
      <w:r w:rsidR="002D1806">
        <w:rPr>
          <w:rFonts w:ascii="Calibri" w:hAnsi="Calibri" w:cs="Calibri"/>
          <w:color w:val="000000"/>
          <w:sz w:val="22"/>
          <w:szCs w:val="22"/>
        </w:rPr>
        <w:t>declare</w:t>
      </w:r>
      <w:r>
        <w:rPr>
          <w:rFonts w:ascii="Calibri" w:hAnsi="Calibri" w:cs="Calibri"/>
          <w:color w:val="000000"/>
          <w:sz w:val="22"/>
          <w:szCs w:val="22"/>
        </w:rPr>
        <w:t xml:space="preserve"> as </w:t>
      </w:r>
      <w:r w:rsidR="00FB2057">
        <w:rPr>
          <w:rFonts w:ascii="Calibri" w:hAnsi="Calibri" w:cs="Calibri"/>
          <w:color w:val="000000"/>
          <w:sz w:val="22"/>
          <w:szCs w:val="22"/>
        </w:rPr>
        <w:t xml:space="preserve">a </w:t>
      </w:r>
      <w:r w:rsidR="00B9169B">
        <w:rPr>
          <w:rFonts w:ascii="Calibri" w:hAnsi="Calibri" w:cs="Calibri"/>
          <w:color w:val="000000"/>
          <w:sz w:val="22"/>
          <w:szCs w:val="22"/>
        </w:rPr>
        <w:t>static, final, abstract</w:t>
      </w:r>
      <w:r>
        <w:rPr>
          <w:rFonts w:ascii="Calibri" w:hAnsi="Calibri" w:cs="Calibri"/>
          <w:color w:val="000000"/>
          <w:sz w:val="22"/>
          <w:szCs w:val="22"/>
        </w:rPr>
        <w:t>.</w:t>
      </w:r>
    </w:p>
    <w:p w14:paraId="6A5929DE" w14:textId="622ACA84" w:rsidR="001B60D1" w:rsidRDefault="001B60D1" w:rsidP="00487C17">
      <w:pPr>
        <w:shd w:val="clear" w:color="auto" w:fill="FFFFFF"/>
        <w:rPr>
          <w:rFonts w:ascii="Calibri" w:hAnsi="Calibri" w:cs="Calibri"/>
          <w:b/>
          <w:bCs/>
          <w:sz w:val="22"/>
          <w:szCs w:val="22"/>
          <w:bdr w:val="none" w:sz="0" w:space="0" w:color="auto" w:frame="1"/>
        </w:rPr>
      </w:pPr>
    </w:p>
    <w:p w14:paraId="60780F39" w14:textId="7777795D" w:rsidR="00487C17" w:rsidRPr="004A7F20" w:rsidRDefault="00483932" w:rsidP="00487C17">
      <w:pPr>
        <w:shd w:val="clear" w:color="auto" w:fill="FFFFFF"/>
        <w:rPr>
          <w:rFonts w:ascii="Calibri" w:hAnsi="Calibri" w:cs="Calibri"/>
          <w:sz w:val="22"/>
          <w:szCs w:val="22"/>
          <w:bdr w:val="none" w:sz="0" w:space="0" w:color="auto" w:frame="1"/>
        </w:rPr>
      </w:pPr>
      <w:r>
        <w:rPr>
          <w:rFonts w:ascii="Calibri" w:hAnsi="Calibri" w:cs="Calibri"/>
          <w:b/>
          <w:bCs/>
          <w:sz w:val="22"/>
          <w:szCs w:val="22"/>
          <w:bdr w:val="none" w:sz="0" w:space="0" w:color="auto" w:frame="1"/>
        </w:rPr>
        <w:t>@</w:t>
      </w:r>
      <w:r w:rsidR="00487C17">
        <w:rPr>
          <w:rFonts w:ascii="Calibri" w:hAnsi="Calibri" w:cs="Calibri"/>
          <w:b/>
          <w:bCs/>
          <w:sz w:val="22"/>
          <w:szCs w:val="22"/>
          <w:bdr w:val="none" w:sz="0" w:space="0" w:color="auto" w:frame="1"/>
        </w:rPr>
        <w:t>.</w:t>
      </w:r>
      <w:r w:rsidR="00050887">
        <w:rPr>
          <w:rFonts w:ascii="Calibri" w:hAnsi="Calibri" w:cs="Calibri"/>
          <w:b/>
          <w:bCs/>
          <w:sz w:val="22"/>
          <w:szCs w:val="22"/>
          <w:bdr w:val="none" w:sz="0" w:space="0" w:color="auto" w:frame="1"/>
        </w:rPr>
        <w:t xml:space="preserve"> </w:t>
      </w:r>
      <w:r w:rsidR="00487C17" w:rsidRPr="009C7101">
        <w:rPr>
          <w:rFonts w:ascii="Calibri" w:hAnsi="Calibri" w:cs="Calibri"/>
          <w:b/>
          <w:bCs/>
          <w:sz w:val="22"/>
          <w:szCs w:val="22"/>
          <w:bdr w:val="none" w:sz="0" w:space="0" w:color="auto" w:frame="1"/>
        </w:rPr>
        <w:t xml:space="preserve">Abstract class and </w:t>
      </w:r>
      <w:r w:rsidR="00C2681B" w:rsidRPr="009C7101">
        <w:rPr>
          <w:rFonts w:ascii="Calibri" w:hAnsi="Calibri" w:cs="Calibri"/>
          <w:b/>
          <w:bCs/>
          <w:sz w:val="22"/>
          <w:szCs w:val="22"/>
          <w:bdr w:val="none" w:sz="0" w:space="0" w:color="auto" w:frame="1"/>
        </w:rPr>
        <w:t>Interface</w:t>
      </w:r>
      <w:r w:rsidR="004A7F20">
        <w:rPr>
          <w:rFonts w:ascii="Calibri" w:hAnsi="Calibri" w:cs="Calibri"/>
          <w:b/>
          <w:bCs/>
          <w:sz w:val="22"/>
          <w:szCs w:val="22"/>
          <w:bdr w:val="none" w:sz="0" w:space="0" w:color="auto" w:frame="1"/>
        </w:rPr>
        <w:t xml:space="preserve"> </w:t>
      </w:r>
      <w:r w:rsidR="00DB5CF1" w:rsidRPr="00CA7C5C">
        <w:rPr>
          <w:rFonts w:ascii="Calibri" w:hAnsi="Calibri" w:cs="Calibri"/>
          <w:color w:val="808080" w:themeColor="background1" w:themeShade="80"/>
          <w:sz w:val="22"/>
          <w:szCs w:val="22"/>
          <w:bdr w:val="none" w:sz="0" w:space="0" w:color="auto" w:frame="1"/>
        </w:rPr>
        <w:t xml:space="preserve">---- </w:t>
      </w:r>
      <w:r w:rsidR="00F72BD1">
        <w:rPr>
          <w:rFonts w:ascii="Calibri" w:hAnsi="Calibri" w:cs="Calibri"/>
          <w:color w:val="808080" w:themeColor="background1" w:themeShade="80"/>
          <w:sz w:val="22"/>
          <w:szCs w:val="22"/>
          <w:bdr w:val="none" w:sz="0" w:space="0" w:color="auto" w:frame="1"/>
        </w:rPr>
        <w:t>k</w:t>
      </w:r>
      <w:r w:rsidR="00685052">
        <w:rPr>
          <w:rFonts w:ascii="Calibri" w:hAnsi="Calibri" w:cs="Calibri"/>
          <w:color w:val="808080" w:themeColor="background1" w:themeShade="80"/>
          <w:sz w:val="22"/>
          <w:szCs w:val="22"/>
          <w:bdr w:val="none" w:sz="0" w:space="0" w:color="auto" w:frame="1"/>
        </w:rPr>
        <w:t>ai</w:t>
      </w:r>
      <w:r w:rsidR="002C4D35">
        <w:rPr>
          <w:rFonts w:ascii="Calibri" w:hAnsi="Calibri" w:cs="Calibri"/>
          <w:color w:val="808080" w:themeColor="background1" w:themeShade="80"/>
          <w:sz w:val="22"/>
          <w:szCs w:val="22"/>
          <w:bdr w:val="none" w:sz="0" w:space="0" w:color="auto" w:frame="1"/>
        </w:rPr>
        <w:t xml:space="preserve"> </w:t>
      </w:r>
      <w:r w:rsidR="00DB5CF1" w:rsidRPr="00CA7C5C">
        <w:rPr>
          <w:rFonts w:ascii="Calibri" w:hAnsi="Calibri" w:cs="Calibri"/>
          <w:color w:val="808080" w:themeColor="background1" w:themeShade="80"/>
          <w:sz w:val="22"/>
          <w:szCs w:val="22"/>
          <w:bdr w:val="none" w:sz="0" w:space="0" w:color="auto" w:frame="1"/>
        </w:rPr>
        <w:t>edm</w:t>
      </w:r>
      <w:r w:rsidR="006F5877">
        <w:rPr>
          <w:rFonts w:ascii="Calibri" w:hAnsi="Calibri" w:cs="Calibri"/>
          <w:color w:val="808080" w:themeColor="background1" w:themeShade="80"/>
          <w:sz w:val="22"/>
          <w:szCs w:val="22"/>
          <w:bdr w:val="none" w:sz="0" w:space="0" w:color="auto" w:frame="1"/>
        </w:rPr>
        <w:t xml:space="preserve"> </w:t>
      </w:r>
      <w:r w:rsidR="00F83229">
        <w:rPr>
          <w:rFonts w:ascii="Calibri" w:hAnsi="Calibri" w:cs="Calibri"/>
          <w:color w:val="808080" w:themeColor="background1" w:themeShade="80"/>
          <w:sz w:val="22"/>
          <w:szCs w:val="22"/>
          <w:bdr w:val="none" w:sz="0" w:space="0" w:color="auto" w:frame="1"/>
        </w:rPr>
        <w:t>b</w:t>
      </w:r>
      <w:r w:rsidR="00DB5CF1" w:rsidRPr="00CA7C5C">
        <w:rPr>
          <w:rFonts w:ascii="Calibri" w:hAnsi="Calibri" w:cs="Calibri"/>
          <w:color w:val="808080" w:themeColor="background1" w:themeShade="80"/>
          <w:sz w:val="22"/>
          <w:szCs w:val="22"/>
          <w:bdr w:val="none" w:sz="0" w:space="0" w:color="auto" w:frame="1"/>
        </w:rPr>
        <w:t>v</w:t>
      </w:r>
      <w:r w:rsidR="00DB5CF1">
        <w:rPr>
          <w:rFonts w:ascii="Calibri" w:hAnsi="Calibri" w:cs="Calibri"/>
          <w:color w:val="808080" w:themeColor="background1" w:themeShade="80"/>
          <w:bdr w:val="none" w:sz="0" w:space="0" w:color="auto" w:frame="1"/>
        </w:rPr>
        <w:t xml:space="preserve">m </w:t>
      </w:r>
      <w:r w:rsidR="00DB5CF1" w:rsidRPr="00CA7C5C">
        <w:rPr>
          <w:rFonts w:ascii="Calibri" w:hAnsi="Calibri" w:cs="Calibri"/>
          <w:color w:val="808080" w:themeColor="background1" w:themeShade="80"/>
          <w:sz w:val="22"/>
          <w:szCs w:val="22"/>
          <w:bdr w:val="none" w:sz="0" w:space="0" w:color="auto" w:frame="1"/>
        </w:rPr>
        <w:t>p</w:t>
      </w:r>
      <w:r w:rsidR="00627F07">
        <w:rPr>
          <w:rFonts w:ascii="Calibri" w:hAnsi="Calibri" w:cs="Calibri"/>
          <w:color w:val="808080" w:themeColor="background1" w:themeShade="80"/>
          <w:sz w:val="22"/>
          <w:szCs w:val="22"/>
          <w:bdr w:val="none" w:sz="0" w:space="0" w:color="auto" w:frame="1"/>
        </w:rPr>
        <w:t>o</w:t>
      </w:r>
      <w:r w:rsidR="00DB5CF1" w:rsidRPr="00CA7C5C">
        <w:rPr>
          <w:rFonts w:ascii="Calibri" w:hAnsi="Calibri" w:cs="Calibri"/>
          <w:color w:val="808080" w:themeColor="background1" w:themeShade="80"/>
          <w:sz w:val="22"/>
          <w:szCs w:val="22"/>
          <w:bdr w:val="none" w:sz="0" w:space="0" w:color="auto" w:frame="1"/>
        </w:rPr>
        <w:t>m</w:t>
      </w:r>
      <w:r w:rsidR="0018221C">
        <w:rPr>
          <w:rFonts w:ascii="Calibri" w:hAnsi="Calibri" w:cs="Calibri"/>
          <w:color w:val="808080" w:themeColor="background1" w:themeShade="80"/>
          <w:sz w:val="22"/>
          <w:szCs w:val="22"/>
          <w:bdr w:val="none" w:sz="0" w:space="0" w:color="auto" w:frame="1"/>
        </w:rPr>
        <w:t>s</w:t>
      </w:r>
      <w:r w:rsidR="00773E9D">
        <w:rPr>
          <w:rFonts w:ascii="Calibri" w:hAnsi="Calibri" w:cs="Calibri"/>
          <w:color w:val="808080" w:themeColor="background1" w:themeShade="80"/>
          <w:sz w:val="22"/>
          <w:szCs w:val="22"/>
          <w:bdr w:val="none" w:sz="0" w:space="0" w:color="auto" w:frame="1"/>
        </w:rPr>
        <w:tab/>
      </w:r>
      <w:r w:rsidR="00773E9D" w:rsidRPr="0099049E">
        <w:rPr>
          <w:rFonts w:ascii="Calibri" w:hAnsi="Calibri" w:cs="Calibri"/>
          <w:color w:val="808080" w:themeColor="background1" w:themeShade="80"/>
          <w:sz w:val="18"/>
          <w:szCs w:val="18"/>
          <w:bdr w:val="none" w:sz="0" w:space="0" w:color="auto" w:frame="1"/>
        </w:rPr>
        <w:t>CC-concrete class, AC – abstract class</w:t>
      </w:r>
      <w:r w:rsidR="00773E9D">
        <w:rPr>
          <w:rFonts w:ascii="Calibri" w:hAnsi="Calibri" w:cs="Calibri"/>
          <w:color w:val="808080" w:themeColor="background1" w:themeShade="80"/>
          <w:sz w:val="22"/>
          <w:szCs w:val="22"/>
          <w:bdr w:val="none" w:sz="0" w:space="0" w:color="auto" w:frame="1"/>
        </w:rPr>
        <w:t xml:space="preserve"> </w:t>
      </w:r>
    </w:p>
    <w:tbl>
      <w:tblPr>
        <w:tblStyle w:val="TableGrid"/>
        <w:tblW w:w="11318" w:type="dxa"/>
        <w:tblInd w:w="-162" w:type="dxa"/>
        <w:tblLook w:val="04A0" w:firstRow="1" w:lastRow="0" w:firstColumn="1" w:lastColumn="0" w:noHBand="0" w:noVBand="1"/>
      </w:tblPr>
      <w:tblGrid>
        <w:gridCol w:w="5670"/>
        <w:gridCol w:w="5648"/>
      </w:tblGrid>
      <w:tr w:rsidR="00C2681B" w14:paraId="6A7F5B0C" w14:textId="77777777" w:rsidTr="008F313C">
        <w:trPr>
          <w:trHeight w:val="266"/>
        </w:trPr>
        <w:tc>
          <w:tcPr>
            <w:tcW w:w="5670" w:type="dxa"/>
          </w:tcPr>
          <w:p w14:paraId="0817BFD2" w14:textId="01A75844" w:rsidR="00C2681B" w:rsidRDefault="00C2681B" w:rsidP="00C2681B">
            <w:pPr>
              <w:jc w:val="center"/>
              <w:rPr>
                <w:rFonts w:ascii="Calibri" w:hAnsi="Calibri" w:cs="Calibri"/>
              </w:rPr>
            </w:pPr>
            <w:r w:rsidRPr="009C7101">
              <w:rPr>
                <w:rFonts w:ascii="Calibri" w:hAnsi="Calibri" w:cs="Calibri"/>
                <w:b/>
                <w:bCs/>
                <w:bdr w:val="none" w:sz="0" w:space="0" w:color="auto" w:frame="1"/>
              </w:rPr>
              <w:t>Abstract Class</w:t>
            </w:r>
            <w:r w:rsidR="00CA7C5C">
              <w:rPr>
                <w:rFonts w:ascii="Calibri" w:hAnsi="Calibri" w:cs="Calibri"/>
                <w:b/>
                <w:bCs/>
                <w:bdr w:val="none" w:sz="0" w:space="0" w:color="auto" w:frame="1"/>
              </w:rPr>
              <w:t xml:space="preserve"> </w:t>
            </w:r>
          </w:p>
        </w:tc>
        <w:tc>
          <w:tcPr>
            <w:tcW w:w="5648" w:type="dxa"/>
          </w:tcPr>
          <w:p w14:paraId="12268314" w14:textId="4F65CEB6" w:rsidR="00C2681B" w:rsidRDefault="00C2681B" w:rsidP="00C2681B">
            <w:pPr>
              <w:jc w:val="center"/>
              <w:rPr>
                <w:rFonts w:ascii="Calibri" w:hAnsi="Calibri" w:cs="Calibri"/>
              </w:rPr>
            </w:pPr>
            <w:r w:rsidRPr="009C7101">
              <w:rPr>
                <w:rFonts w:ascii="Calibri" w:hAnsi="Calibri" w:cs="Calibri"/>
                <w:b/>
                <w:bCs/>
                <w:bdr w:val="none" w:sz="0" w:space="0" w:color="auto" w:frame="1"/>
              </w:rPr>
              <w:t>Interface</w:t>
            </w:r>
          </w:p>
        </w:tc>
      </w:tr>
      <w:tr w:rsidR="001C027E" w14:paraId="0C319454" w14:textId="77777777" w:rsidTr="008F313C">
        <w:trPr>
          <w:trHeight w:val="242"/>
        </w:trPr>
        <w:tc>
          <w:tcPr>
            <w:tcW w:w="5670" w:type="dxa"/>
          </w:tcPr>
          <w:p w14:paraId="3C202E99" w14:textId="7B68EE7B" w:rsidR="001C027E" w:rsidRDefault="001C027E" w:rsidP="00902125">
            <w:pPr>
              <w:shd w:val="clear" w:color="auto" w:fill="FFFFFF"/>
              <w:jc w:val="both"/>
              <w:rPr>
                <w:rFonts w:ascii="Calibri" w:hAnsi="Calibri" w:cs="Calibri"/>
              </w:rPr>
            </w:pPr>
            <w:r>
              <w:rPr>
                <w:rFonts w:ascii="Calibri" w:hAnsi="Calibri" w:cs="Calibri"/>
              </w:rPr>
              <w:t>Abstract class is created using abstract keyword</w:t>
            </w:r>
          </w:p>
        </w:tc>
        <w:tc>
          <w:tcPr>
            <w:tcW w:w="5648" w:type="dxa"/>
          </w:tcPr>
          <w:p w14:paraId="39A864D8" w14:textId="11F221C7" w:rsidR="001C027E" w:rsidRDefault="00FD390D" w:rsidP="00902125">
            <w:pPr>
              <w:rPr>
                <w:rFonts w:ascii="Calibri" w:hAnsi="Calibri" w:cs="Calibri"/>
              </w:rPr>
            </w:pPr>
            <w:r>
              <w:rPr>
                <w:rFonts w:ascii="Calibri" w:hAnsi="Calibri" w:cs="Calibri"/>
              </w:rPr>
              <w:t>Interface is created using interface keyword</w:t>
            </w:r>
          </w:p>
        </w:tc>
      </w:tr>
      <w:tr w:rsidR="00E97366" w14:paraId="0A96CC68" w14:textId="77777777" w:rsidTr="008F313C">
        <w:trPr>
          <w:trHeight w:val="266"/>
        </w:trPr>
        <w:tc>
          <w:tcPr>
            <w:tcW w:w="5670" w:type="dxa"/>
          </w:tcPr>
          <w:p w14:paraId="0B414C42" w14:textId="51AD12DC" w:rsidR="00E97366" w:rsidRDefault="00E97366" w:rsidP="00B80574">
            <w:pPr>
              <w:shd w:val="clear" w:color="auto" w:fill="FFFFFF"/>
              <w:jc w:val="both"/>
              <w:rPr>
                <w:rFonts w:ascii="Calibri" w:hAnsi="Calibri" w:cs="Calibri"/>
              </w:rPr>
            </w:pPr>
            <w:r>
              <w:rPr>
                <w:rFonts w:ascii="Calibri" w:hAnsi="Calibri" w:cs="Calibri"/>
              </w:rPr>
              <w:t xml:space="preserve">Abstract class is used to achieve </w:t>
            </w:r>
            <w:r w:rsidR="00030A40">
              <w:rPr>
                <w:rFonts w:ascii="Calibri" w:hAnsi="Calibri" w:cs="Calibri"/>
              </w:rPr>
              <w:t>partial (</w:t>
            </w:r>
            <w:r>
              <w:rPr>
                <w:rFonts w:ascii="Calibri" w:hAnsi="Calibri" w:cs="Calibri"/>
              </w:rPr>
              <w:t>0-100%</w:t>
            </w:r>
            <w:r w:rsidR="00030A40">
              <w:rPr>
                <w:rFonts w:ascii="Calibri" w:hAnsi="Calibri" w:cs="Calibri"/>
              </w:rPr>
              <w:t>)</w:t>
            </w:r>
            <w:r>
              <w:rPr>
                <w:rFonts w:ascii="Calibri" w:hAnsi="Calibri" w:cs="Calibri"/>
              </w:rPr>
              <w:t xml:space="preserve"> abstraction</w:t>
            </w:r>
          </w:p>
        </w:tc>
        <w:tc>
          <w:tcPr>
            <w:tcW w:w="5648" w:type="dxa"/>
          </w:tcPr>
          <w:p w14:paraId="63172943" w14:textId="77777777" w:rsidR="00E97366" w:rsidRDefault="00E97366" w:rsidP="00B80574">
            <w:pPr>
              <w:rPr>
                <w:rFonts w:ascii="Calibri" w:hAnsi="Calibri" w:cs="Calibri"/>
              </w:rPr>
            </w:pPr>
            <w:r>
              <w:rPr>
                <w:rFonts w:ascii="Calibri" w:hAnsi="Calibri" w:cs="Calibri"/>
              </w:rPr>
              <w:t>Interface is used to achieve Full (100%) abstraction</w:t>
            </w:r>
          </w:p>
        </w:tc>
      </w:tr>
      <w:tr w:rsidR="00E97366" w14:paraId="7FAABE44" w14:textId="77777777" w:rsidTr="008F313C">
        <w:trPr>
          <w:trHeight w:val="266"/>
        </w:trPr>
        <w:tc>
          <w:tcPr>
            <w:tcW w:w="5670" w:type="dxa"/>
          </w:tcPr>
          <w:p w14:paraId="1A243C32" w14:textId="77777777" w:rsidR="00E97366" w:rsidRDefault="00E97366" w:rsidP="00B80574">
            <w:pPr>
              <w:shd w:val="clear" w:color="auto" w:fill="FFFFFF"/>
              <w:jc w:val="both"/>
              <w:rPr>
                <w:rFonts w:ascii="Calibri" w:hAnsi="Calibri" w:cs="Calibri"/>
              </w:rPr>
            </w:pPr>
            <w:r>
              <w:rPr>
                <w:rFonts w:ascii="Calibri" w:hAnsi="Calibri" w:cs="Calibri"/>
              </w:rPr>
              <w:t>MI is not supported through Abstract class</w:t>
            </w:r>
          </w:p>
        </w:tc>
        <w:tc>
          <w:tcPr>
            <w:tcW w:w="5648" w:type="dxa"/>
          </w:tcPr>
          <w:p w14:paraId="7B26196F" w14:textId="77777777" w:rsidR="00E97366" w:rsidRPr="000854A4" w:rsidRDefault="00E97366" w:rsidP="00B80574">
            <w:pPr>
              <w:rPr>
                <w:rFonts w:ascii="Calibri" w:hAnsi="Calibri" w:cs="Calibri"/>
              </w:rPr>
            </w:pPr>
            <w:r>
              <w:rPr>
                <w:rFonts w:ascii="Calibri" w:hAnsi="Calibri" w:cs="Calibri"/>
              </w:rPr>
              <w:t>MI is supported through interface</w:t>
            </w:r>
          </w:p>
        </w:tc>
      </w:tr>
      <w:tr w:rsidR="00C2681B" w14:paraId="05BC7B27" w14:textId="77777777" w:rsidTr="008F313C">
        <w:trPr>
          <w:trHeight w:val="242"/>
        </w:trPr>
        <w:tc>
          <w:tcPr>
            <w:tcW w:w="5670" w:type="dxa"/>
          </w:tcPr>
          <w:p w14:paraId="17C3CF2C" w14:textId="16951AB8" w:rsidR="00C2681B" w:rsidRPr="00902125" w:rsidRDefault="00C2681B" w:rsidP="00902125">
            <w:pPr>
              <w:shd w:val="clear" w:color="auto" w:fill="FFFFFF"/>
              <w:jc w:val="both"/>
              <w:rPr>
                <w:rFonts w:ascii="Calibri" w:hAnsi="Calibri" w:cs="Calibri"/>
              </w:rPr>
            </w:pPr>
            <w:r>
              <w:rPr>
                <w:rFonts w:ascii="Calibri" w:hAnsi="Calibri" w:cs="Calibri"/>
              </w:rPr>
              <w:t xml:space="preserve">Abstract class can extend only one </w:t>
            </w:r>
            <w:r w:rsidR="00EF47B9">
              <w:rPr>
                <w:rFonts w:ascii="Calibri" w:hAnsi="Calibri" w:cs="Calibri"/>
              </w:rPr>
              <w:t>C</w:t>
            </w:r>
            <w:r w:rsidR="00D96C2A">
              <w:rPr>
                <w:rFonts w:ascii="Calibri" w:hAnsi="Calibri" w:cs="Calibri"/>
              </w:rPr>
              <w:t>C</w:t>
            </w:r>
            <w:r>
              <w:rPr>
                <w:rFonts w:ascii="Calibri" w:hAnsi="Calibri" w:cs="Calibri"/>
              </w:rPr>
              <w:t xml:space="preserve"> or one </w:t>
            </w:r>
            <w:r w:rsidR="00902125">
              <w:rPr>
                <w:rFonts w:ascii="Calibri" w:hAnsi="Calibri" w:cs="Calibri"/>
              </w:rPr>
              <w:t>AC</w:t>
            </w:r>
            <w:r>
              <w:rPr>
                <w:rFonts w:ascii="Calibri" w:hAnsi="Calibri" w:cs="Calibri"/>
              </w:rPr>
              <w:t xml:space="preserve"> at a time</w:t>
            </w:r>
          </w:p>
        </w:tc>
        <w:tc>
          <w:tcPr>
            <w:tcW w:w="5648" w:type="dxa"/>
          </w:tcPr>
          <w:p w14:paraId="2A8F9A60" w14:textId="62220E0B" w:rsidR="00C2681B" w:rsidRPr="00902125" w:rsidRDefault="00A600B3" w:rsidP="00902125">
            <w:pPr>
              <w:rPr>
                <w:rFonts w:ascii="Calibri" w:hAnsi="Calibri" w:cs="Calibri"/>
              </w:rPr>
            </w:pPr>
            <w:r>
              <w:rPr>
                <w:rFonts w:ascii="Calibri" w:hAnsi="Calibri" w:cs="Calibri"/>
              </w:rPr>
              <w:t>Interface can extend any number of interfaces at a time</w:t>
            </w:r>
          </w:p>
        </w:tc>
      </w:tr>
      <w:tr w:rsidR="00C2681B" w14:paraId="459AFF7B" w14:textId="77777777" w:rsidTr="008F313C">
        <w:trPr>
          <w:trHeight w:val="266"/>
        </w:trPr>
        <w:tc>
          <w:tcPr>
            <w:tcW w:w="5670" w:type="dxa"/>
          </w:tcPr>
          <w:p w14:paraId="2ACD4B0E" w14:textId="3DEE06D7" w:rsidR="00C2681B" w:rsidRDefault="00C2681B" w:rsidP="00487C17">
            <w:pPr>
              <w:rPr>
                <w:rFonts w:ascii="Calibri" w:hAnsi="Calibri" w:cs="Calibri"/>
              </w:rPr>
            </w:pPr>
            <w:r w:rsidRPr="009C7101">
              <w:rPr>
                <w:rFonts w:ascii="Calibri" w:hAnsi="Calibri" w:cs="Calibri"/>
              </w:rPr>
              <w:t xml:space="preserve">Abstract class have a </w:t>
            </w:r>
            <w:r w:rsidR="00E6468E" w:rsidRPr="009C7101">
              <w:rPr>
                <w:rFonts w:ascii="Calibri" w:hAnsi="Calibri" w:cs="Calibri"/>
              </w:rPr>
              <w:t xml:space="preserve">default </w:t>
            </w:r>
            <w:r w:rsidRPr="009C7101">
              <w:rPr>
                <w:rFonts w:ascii="Calibri" w:hAnsi="Calibri" w:cs="Calibri"/>
              </w:rPr>
              <w:t>constructor</w:t>
            </w:r>
            <w:r>
              <w:rPr>
                <w:rFonts w:ascii="Calibri" w:hAnsi="Calibri" w:cs="Calibri"/>
              </w:rPr>
              <w:t>.</w:t>
            </w:r>
          </w:p>
        </w:tc>
        <w:tc>
          <w:tcPr>
            <w:tcW w:w="5648" w:type="dxa"/>
          </w:tcPr>
          <w:p w14:paraId="20C5214B" w14:textId="68DCEC62" w:rsidR="00C2681B" w:rsidRPr="00A600B3" w:rsidRDefault="00A600B3" w:rsidP="00031AE1">
            <w:pPr>
              <w:shd w:val="clear" w:color="auto" w:fill="FFFFFF"/>
              <w:jc w:val="both"/>
              <w:rPr>
                <w:rFonts w:ascii="Calibri" w:hAnsi="Calibri" w:cs="Calibri"/>
              </w:rPr>
            </w:pPr>
            <w:r w:rsidRPr="009C7101">
              <w:rPr>
                <w:rFonts w:ascii="Calibri" w:hAnsi="Calibri" w:cs="Calibri"/>
              </w:rPr>
              <w:t xml:space="preserve">Interface doesn’t have any </w:t>
            </w:r>
            <w:r w:rsidR="008F313C" w:rsidRPr="009C7101">
              <w:rPr>
                <w:rFonts w:ascii="Calibri" w:hAnsi="Calibri" w:cs="Calibri"/>
              </w:rPr>
              <w:t xml:space="preserve">constructor </w:t>
            </w:r>
            <w:r w:rsidR="008F313C" w:rsidRPr="008F313C">
              <w:rPr>
                <w:rFonts w:ascii="Calibri" w:hAnsi="Calibri" w:cs="Calibri"/>
                <w:color w:val="808080" w:themeColor="background1" w:themeShade="80"/>
              </w:rPr>
              <w:t>/</w:t>
            </w:r>
            <w:r w:rsidR="008F313C">
              <w:rPr>
                <w:rFonts w:ascii="Calibri" w:hAnsi="Calibri" w:cs="Calibri"/>
              </w:rPr>
              <w:t xml:space="preserve"> </w:t>
            </w:r>
            <w:r w:rsidR="00E6468E" w:rsidRPr="009C7101">
              <w:rPr>
                <w:rFonts w:ascii="Calibri" w:hAnsi="Calibri" w:cs="Calibri"/>
              </w:rPr>
              <w:t xml:space="preserve">default </w:t>
            </w:r>
            <w:r w:rsidRPr="009C7101">
              <w:rPr>
                <w:rFonts w:ascii="Calibri" w:hAnsi="Calibri" w:cs="Calibri"/>
              </w:rPr>
              <w:t>constructo</w:t>
            </w:r>
            <w:r w:rsidR="008F313C">
              <w:rPr>
                <w:rFonts w:ascii="Calibri" w:hAnsi="Calibri" w:cs="Calibri"/>
              </w:rPr>
              <w:t>r</w:t>
            </w:r>
          </w:p>
        </w:tc>
      </w:tr>
      <w:tr w:rsidR="00C2681B" w14:paraId="650DA844" w14:textId="77777777" w:rsidTr="008F313C">
        <w:trPr>
          <w:trHeight w:val="233"/>
        </w:trPr>
        <w:tc>
          <w:tcPr>
            <w:tcW w:w="5670" w:type="dxa"/>
          </w:tcPr>
          <w:p w14:paraId="4A917C18" w14:textId="7E36AE9A" w:rsidR="00C2681B" w:rsidRPr="00C2681B" w:rsidRDefault="00B33760" w:rsidP="00C2681B">
            <w:pPr>
              <w:shd w:val="clear" w:color="auto" w:fill="FFFFFF"/>
              <w:jc w:val="both"/>
              <w:rPr>
                <w:rFonts w:ascii="Calibri" w:hAnsi="Calibri" w:cs="Calibri"/>
              </w:rPr>
            </w:pPr>
            <w:r>
              <w:rPr>
                <w:rFonts w:ascii="Calibri" w:hAnsi="Calibri" w:cs="Calibri"/>
              </w:rPr>
              <w:t xml:space="preserve">It </w:t>
            </w:r>
            <w:r w:rsidR="00C2681B" w:rsidRPr="009C7101">
              <w:rPr>
                <w:rFonts w:ascii="Calibri" w:hAnsi="Calibri" w:cs="Calibri"/>
              </w:rPr>
              <w:t xml:space="preserve">Contains </w:t>
            </w:r>
            <w:r w:rsidR="00C2681B">
              <w:rPr>
                <w:rFonts w:ascii="Calibri" w:hAnsi="Calibri" w:cs="Calibri"/>
              </w:rPr>
              <w:t xml:space="preserve">both </w:t>
            </w:r>
            <w:r w:rsidR="00C2681B" w:rsidRPr="009C7101">
              <w:rPr>
                <w:rFonts w:ascii="Calibri" w:hAnsi="Calibri" w:cs="Calibri"/>
              </w:rPr>
              <w:t xml:space="preserve">Abstract </w:t>
            </w:r>
            <w:r w:rsidR="00C2681B">
              <w:rPr>
                <w:rFonts w:ascii="Calibri" w:hAnsi="Calibri" w:cs="Calibri"/>
              </w:rPr>
              <w:t>and</w:t>
            </w:r>
            <w:r w:rsidR="00C2681B" w:rsidRPr="009C7101">
              <w:rPr>
                <w:rFonts w:ascii="Calibri" w:hAnsi="Calibri" w:cs="Calibri"/>
              </w:rPr>
              <w:t xml:space="preserve"> non-Abstract </w:t>
            </w:r>
            <w:r w:rsidR="00784C6C">
              <w:rPr>
                <w:rFonts w:ascii="Calibri" w:hAnsi="Calibri" w:cs="Calibri"/>
              </w:rPr>
              <w:t>(concrete)</w:t>
            </w:r>
            <w:r w:rsidR="00360292">
              <w:rPr>
                <w:rFonts w:ascii="Calibri" w:hAnsi="Calibri" w:cs="Calibri"/>
              </w:rPr>
              <w:t xml:space="preserve"> </w:t>
            </w:r>
            <w:r w:rsidR="00C2681B" w:rsidRPr="009C7101">
              <w:rPr>
                <w:rFonts w:ascii="Calibri" w:hAnsi="Calibri" w:cs="Calibri"/>
              </w:rPr>
              <w:t>m</w:t>
            </w:r>
            <w:r w:rsidR="00360292">
              <w:rPr>
                <w:rFonts w:ascii="Calibri" w:hAnsi="Calibri" w:cs="Calibri"/>
              </w:rPr>
              <w:t>t</w:t>
            </w:r>
            <w:r w:rsidR="00C2681B" w:rsidRPr="009C7101">
              <w:rPr>
                <w:rFonts w:ascii="Calibri" w:hAnsi="Calibri" w:cs="Calibri"/>
              </w:rPr>
              <w:t>d</w:t>
            </w:r>
            <w:r w:rsidR="00C2681B">
              <w:rPr>
                <w:rFonts w:ascii="Calibri" w:hAnsi="Calibri" w:cs="Calibri"/>
              </w:rPr>
              <w:t>s</w:t>
            </w:r>
          </w:p>
        </w:tc>
        <w:tc>
          <w:tcPr>
            <w:tcW w:w="5648" w:type="dxa"/>
          </w:tcPr>
          <w:p w14:paraId="6F31D036" w14:textId="15AE3B91" w:rsidR="00C2681B" w:rsidRPr="00A600B3" w:rsidRDefault="00AD5EB1" w:rsidP="00031AE1">
            <w:pPr>
              <w:shd w:val="clear" w:color="auto" w:fill="FFFFFF"/>
              <w:jc w:val="both"/>
              <w:rPr>
                <w:rFonts w:ascii="Calibri" w:hAnsi="Calibri" w:cs="Calibri"/>
              </w:rPr>
            </w:pPr>
            <w:r>
              <w:rPr>
                <w:rFonts w:ascii="Calibri" w:hAnsi="Calibri" w:cs="Calibri"/>
              </w:rPr>
              <w:t xml:space="preserve">It </w:t>
            </w:r>
            <w:r w:rsidR="00A600B3">
              <w:rPr>
                <w:rFonts w:ascii="Calibri" w:hAnsi="Calibri" w:cs="Calibri"/>
              </w:rPr>
              <w:t xml:space="preserve">Contains only </w:t>
            </w:r>
            <w:r w:rsidR="00A600B3" w:rsidRPr="009C7101">
              <w:rPr>
                <w:rFonts w:ascii="Calibri" w:hAnsi="Calibri" w:cs="Calibri"/>
              </w:rPr>
              <w:t>Abstract method</w:t>
            </w:r>
            <w:r w:rsidR="00A600B3">
              <w:rPr>
                <w:rFonts w:ascii="Calibri" w:hAnsi="Calibri" w:cs="Calibri"/>
              </w:rPr>
              <w:t>s</w:t>
            </w:r>
            <w:r w:rsidR="00A600B3" w:rsidRPr="009C7101">
              <w:rPr>
                <w:rFonts w:ascii="Calibri" w:hAnsi="Calibri" w:cs="Calibri"/>
              </w:rPr>
              <w:t>.</w:t>
            </w:r>
          </w:p>
        </w:tc>
      </w:tr>
      <w:tr w:rsidR="00CD48C8" w14:paraId="10134890" w14:textId="77777777" w:rsidTr="008F313C">
        <w:trPr>
          <w:trHeight w:val="233"/>
        </w:trPr>
        <w:tc>
          <w:tcPr>
            <w:tcW w:w="5670" w:type="dxa"/>
          </w:tcPr>
          <w:p w14:paraId="4C0E0113" w14:textId="481D7DA5" w:rsidR="00CD48C8" w:rsidRDefault="00CD48C8" w:rsidP="00C2681B">
            <w:pPr>
              <w:shd w:val="clear" w:color="auto" w:fill="FFFFFF"/>
              <w:jc w:val="both"/>
              <w:rPr>
                <w:rFonts w:ascii="Calibri" w:hAnsi="Calibri" w:cs="Calibri"/>
              </w:rPr>
            </w:pPr>
            <w:r>
              <w:rPr>
                <w:rFonts w:ascii="Calibri" w:hAnsi="Calibri" w:cs="Calibri"/>
              </w:rPr>
              <w:t xml:space="preserve">Abstract class can have static and non-static initializer </w:t>
            </w:r>
            <w:r w:rsidRPr="00F3046B">
              <w:rPr>
                <w:rFonts w:ascii="Calibri" w:hAnsi="Calibri" w:cs="Calibri"/>
                <w:b/>
                <w:u w:val="dotted"/>
              </w:rPr>
              <w:t>b</w:t>
            </w:r>
            <w:r w:rsidRPr="004C6BDD">
              <w:rPr>
                <w:rFonts w:ascii="Calibri" w:hAnsi="Calibri" w:cs="Calibri"/>
                <w:u w:val="dotted"/>
              </w:rPr>
              <w:t>locks</w:t>
            </w:r>
          </w:p>
        </w:tc>
        <w:tc>
          <w:tcPr>
            <w:tcW w:w="5648" w:type="dxa"/>
          </w:tcPr>
          <w:p w14:paraId="504C0972" w14:textId="5A72B41C" w:rsidR="00CD48C8" w:rsidRDefault="00CD48C8" w:rsidP="00031AE1">
            <w:pPr>
              <w:shd w:val="clear" w:color="auto" w:fill="FFFFFF"/>
              <w:jc w:val="both"/>
              <w:rPr>
                <w:rFonts w:ascii="Calibri" w:hAnsi="Calibri" w:cs="Calibri"/>
              </w:rPr>
            </w:pPr>
            <w:r>
              <w:rPr>
                <w:rFonts w:ascii="Calibri" w:hAnsi="Calibri" w:cs="Calibri"/>
              </w:rPr>
              <w:t xml:space="preserve">Interface can’t have static or non-static initializer </w:t>
            </w:r>
            <w:r w:rsidRPr="00F3046B">
              <w:rPr>
                <w:rFonts w:ascii="Calibri" w:hAnsi="Calibri" w:cs="Calibri"/>
                <w:b/>
              </w:rPr>
              <w:t>b</w:t>
            </w:r>
            <w:r>
              <w:rPr>
                <w:rFonts w:ascii="Calibri" w:hAnsi="Calibri" w:cs="Calibri"/>
              </w:rPr>
              <w:t>locks</w:t>
            </w:r>
          </w:p>
        </w:tc>
      </w:tr>
      <w:tr w:rsidR="00C2681B" w14:paraId="26B3DDD0" w14:textId="77777777" w:rsidTr="008F313C">
        <w:trPr>
          <w:trHeight w:val="272"/>
        </w:trPr>
        <w:tc>
          <w:tcPr>
            <w:tcW w:w="5670" w:type="dxa"/>
          </w:tcPr>
          <w:p w14:paraId="57FD3442" w14:textId="5F2927B9" w:rsidR="00C2681B" w:rsidRDefault="00C2681B" w:rsidP="00C2681B">
            <w:pPr>
              <w:shd w:val="clear" w:color="auto" w:fill="FFFFFF"/>
              <w:jc w:val="both"/>
              <w:rPr>
                <w:rFonts w:ascii="Calibri" w:hAnsi="Calibri" w:cs="Calibri"/>
              </w:rPr>
            </w:pPr>
            <w:r w:rsidRPr="009C7101">
              <w:rPr>
                <w:rFonts w:ascii="Calibri" w:hAnsi="Calibri" w:cs="Calibri"/>
              </w:rPr>
              <w:t xml:space="preserve">Abstract Class </w:t>
            </w:r>
            <w:r w:rsidR="001763A9">
              <w:rPr>
                <w:rFonts w:ascii="Calibri" w:hAnsi="Calibri" w:cs="Calibri"/>
              </w:rPr>
              <w:t xml:space="preserve">can </w:t>
            </w:r>
            <w:r w:rsidR="002B349C">
              <w:rPr>
                <w:rFonts w:ascii="Calibri" w:hAnsi="Calibri" w:cs="Calibri"/>
              </w:rPr>
              <w:t>contain</w:t>
            </w:r>
            <w:r w:rsidR="001763A9">
              <w:rPr>
                <w:rFonts w:ascii="Calibri" w:hAnsi="Calibri" w:cs="Calibri"/>
              </w:rPr>
              <w:t xml:space="preserve"> </w:t>
            </w:r>
            <w:r w:rsidRPr="00D66784">
              <w:rPr>
                <w:rFonts w:ascii="Calibri" w:hAnsi="Calibri" w:cs="Calibri"/>
                <w:u w:val="dotted"/>
              </w:rPr>
              <w:t xml:space="preserve">static, </w:t>
            </w:r>
            <w:r w:rsidR="0018221C">
              <w:rPr>
                <w:rFonts w:ascii="Calibri" w:hAnsi="Calibri" w:cs="Calibri"/>
                <w:u w:val="dotted"/>
              </w:rPr>
              <w:t>instance (</w:t>
            </w:r>
            <w:r w:rsidRPr="00D66784">
              <w:rPr>
                <w:rFonts w:ascii="Calibri" w:hAnsi="Calibri" w:cs="Calibri"/>
                <w:u w:val="dotted"/>
              </w:rPr>
              <w:t>non-static</w:t>
            </w:r>
            <w:r w:rsidR="0018221C">
              <w:rPr>
                <w:rFonts w:ascii="Calibri" w:hAnsi="Calibri" w:cs="Calibri"/>
                <w:u w:val="dotted"/>
              </w:rPr>
              <w:t>)</w:t>
            </w:r>
            <w:r w:rsidRPr="00D66784">
              <w:rPr>
                <w:rFonts w:ascii="Calibri" w:hAnsi="Calibri" w:cs="Calibri"/>
                <w:u w:val="dotted"/>
              </w:rPr>
              <w:t xml:space="preserve"> and final variables</w:t>
            </w:r>
            <w:r w:rsidR="00016770" w:rsidRPr="00725528">
              <w:rPr>
                <w:rFonts w:ascii="Calibri" w:hAnsi="Calibri" w:cs="Calibri"/>
              </w:rPr>
              <w:t xml:space="preserve"> </w:t>
            </w:r>
            <w:r w:rsidR="00016770" w:rsidRPr="00CA7C5C">
              <w:rPr>
                <w:rFonts w:ascii="Calibri" w:hAnsi="Calibri" w:cs="Calibri"/>
                <w:color w:val="808080" w:themeColor="background1" w:themeShade="80"/>
                <w:bdr w:val="none" w:sz="0" w:space="0" w:color="auto" w:frame="1"/>
              </w:rPr>
              <w:t xml:space="preserve">---- </w:t>
            </w:r>
            <w:r w:rsidR="00016770" w:rsidRPr="00F82706">
              <w:rPr>
                <w:rFonts w:ascii="Calibri" w:hAnsi="Calibri" w:cs="Calibri"/>
                <w:color w:val="D9D9D9" w:themeColor="background1" w:themeShade="D9"/>
                <w:bdr w:val="none" w:sz="0" w:space="0" w:color="auto" w:frame="1"/>
              </w:rPr>
              <w:t>kai edm bv</w:t>
            </w:r>
            <w:r w:rsidR="00016770">
              <w:rPr>
                <w:rFonts w:ascii="Calibri" w:hAnsi="Calibri" w:cs="Calibri"/>
                <w:color w:val="808080" w:themeColor="background1" w:themeShade="80"/>
                <w:bdr w:val="none" w:sz="0" w:space="0" w:color="auto" w:frame="1"/>
              </w:rPr>
              <w:t xml:space="preserve">m </w:t>
            </w:r>
            <w:r w:rsidR="00016770" w:rsidRPr="00CA7C5C">
              <w:rPr>
                <w:rFonts w:ascii="Calibri" w:hAnsi="Calibri" w:cs="Calibri"/>
                <w:color w:val="808080" w:themeColor="background1" w:themeShade="80"/>
                <w:bdr w:val="none" w:sz="0" w:space="0" w:color="auto" w:frame="1"/>
              </w:rPr>
              <w:t>p</w:t>
            </w:r>
            <w:r w:rsidR="00627F07">
              <w:rPr>
                <w:rFonts w:ascii="Calibri" w:hAnsi="Calibri" w:cs="Calibri"/>
                <w:color w:val="808080" w:themeColor="background1" w:themeShade="80"/>
                <w:bdr w:val="none" w:sz="0" w:space="0" w:color="auto" w:frame="1"/>
              </w:rPr>
              <w:t>o</w:t>
            </w:r>
            <w:r w:rsidR="00016770" w:rsidRPr="00CA7C5C">
              <w:rPr>
                <w:rFonts w:ascii="Calibri" w:hAnsi="Calibri" w:cs="Calibri"/>
                <w:color w:val="808080" w:themeColor="background1" w:themeShade="80"/>
                <w:bdr w:val="none" w:sz="0" w:space="0" w:color="auto" w:frame="1"/>
              </w:rPr>
              <w:t>m</w:t>
            </w:r>
            <w:r w:rsidR="00016770">
              <w:rPr>
                <w:rFonts w:ascii="Calibri" w:hAnsi="Calibri" w:cs="Calibri"/>
                <w:color w:val="808080" w:themeColor="background1" w:themeShade="80"/>
                <w:bdr w:val="none" w:sz="0" w:space="0" w:color="auto" w:frame="1"/>
              </w:rPr>
              <w:t xml:space="preserve"> s</w:t>
            </w:r>
          </w:p>
        </w:tc>
        <w:tc>
          <w:tcPr>
            <w:tcW w:w="5648" w:type="dxa"/>
          </w:tcPr>
          <w:p w14:paraId="27CAB5F9" w14:textId="3978D227" w:rsidR="00C2681B" w:rsidRPr="00A600B3" w:rsidRDefault="00BE03DE" w:rsidP="00031AE1">
            <w:pPr>
              <w:shd w:val="clear" w:color="auto" w:fill="FFFFFF"/>
              <w:jc w:val="both"/>
              <w:rPr>
                <w:rFonts w:ascii="Calibri" w:hAnsi="Calibri" w:cs="Calibri"/>
              </w:rPr>
            </w:pPr>
            <w:r>
              <w:rPr>
                <w:rFonts w:ascii="Calibri" w:hAnsi="Calibri" w:cs="Calibri"/>
              </w:rPr>
              <w:t>I</w:t>
            </w:r>
            <w:r w:rsidR="006864DA">
              <w:rPr>
                <w:rFonts w:ascii="Calibri" w:hAnsi="Calibri" w:cs="Calibri"/>
              </w:rPr>
              <w:t>nterface</w:t>
            </w:r>
            <w:r w:rsidR="00A600B3" w:rsidRPr="009C7101">
              <w:rPr>
                <w:rFonts w:ascii="Calibri" w:hAnsi="Calibri" w:cs="Calibri"/>
              </w:rPr>
              <w:t xml:space="preserve"> </w:t>
            </w:r>
            <w:r w:rsidR="00DA0874">
              <w:rPr>
                <w:rFonts w:ascii="Calibri" w:hAnsi="Calibri" w:cs="Calibri"/>
              </w:rPr>
              <w:t>can</w:t>
            </w:r>
            <w:r w:rsidR="001763A9">
              <w:rPr>
                <w:rFonts w:ascii="Calibri" w:hAnsi="Calibri" w:cs="Calibri"/>
              </w:rPr>
              <w:t xml:space="preserve"> </w:t>
            </w:r>
            <w:r w:rsidR="002A7EE4" w:rsidRPr="009C7101">
              <w:rPr>
                <w:rFonts w:ascii="Calibri" w:hAnsi="Calibri" w:cs="Calibri"/>
              </w:rPr>
              <w:t>contain</w:t>
            </w:r>
            <w:r w:rsidR="00A600B3" w:rsidRPr="009C7101">
              <w:rPr>
                <w:rFonts w:ascii="Calibri" w:hAnsi="Calibri" w:cs="Calibri"/>
              </w:rPr>
              <w:t xml:space="preserve"> </w:t>
            </w:r>
            <w:r w:rsidR="006864DA" w:rsidRPr="00FA0937">
              <w:rPr>
                <w:rFonts w:ascii="Calibri" w:hAnsi="Calibri" w:cs="Calibri"/>
                <w:u w:val="dotted"/>
              </w:rPr>
              <w:t>public</w:t>
            </w:r>
            <w:r w:rsidR="00E8516A">
              <w:rPr>
                <w:rFonts w:ascii="Calibri" w:hAnsi="Calibri" w:cs="Calibri"/>
                <w:u w:val="dotted"/>
              </w:rPr>
              <w:t>,</w:t>
            </w:r>
            <w:r w:rsidR="001763A9" w:rsidRPr="00D66784">
              <w:rPr>
                <w:rFonts w:ascii="Calibri" w:hAnsi="Calibri" w:cs="Calibri"/>
                <w:u w:val="dotted"/>
              </w:rPr>
              <w:t xml:space="preserve"> static</w:t>
            </w:r>
            <w:r w:rsidR="004D4034" w:rsidRPr="00D66784">
              <w:rPr>
                <w:rFonts w:ascii="Calibri" w:hAnsi="Calibri" w:cs="Calibri"/>
                <w:u w:val="dotted"/>
              </w:rPr>
              <w:t xml:space="preserve"> </w:t>
            </w:r>
            <w:r w:rsidR="00FA0937">
              <w:rPr>
                <w:rFonts w:ascii="Calibri" w:hAnsi="Calibri" w:cs="Calibri"/>
                <w:u w:val="dotted"/>
              </w:rPr>
              <w:t>and</w:t>
            </w:r>
            <w:r w:rsidR="00A600B3" w:rsidRPr="00D66784">
              <w:rPr>
                <w:rFonts w:ascii="Calibri" w:hAnsi="Calibri" w:cs="Calibri"/>
                <w:u w:val="dotted"/>
              </w:rPr>
              <w:t xml:space="preserve"> final va</w:t>
            </w:r>
            <w:r w:rsidR="006864DA">
              <w:rPr>
                <w:rFonts w:ascii="Calibri" w:hAnsi="Calibri" w:cs="Calibri"/>
                <w:u w:val="dotted"/>
              </w:rPr>
              <w:t>r</w:t>
            </w:r>
            <w:r w:rsidR="00C44436">
              <w:rPr>
                <w:rFonts w:ascii="Calibri" w:hAnsi="Calibri" w:cs="Calibri"/>
                <w:u w:val="dotted"/>
              </w:rPr>
              <w:t>’</w:t>
            </w:r>
            <w:r w:rsidR="002A7EE4">
              <w:rPr>
                <w:rFonts w:ascii="Calibri" w:hAnsi="Calibri" w:cs="Calibri"/>
                <w:u w:val="dotted"/>
              </w:rPr>
              <w:t>s</w:t>
            </w:r>
            <w:r w:rsidR="002F17F7">
              <w:rPr>
                <w:rFonts w:ascii="Calibri" w:hAnsi="Calibri" w:cs="Calibri"/>
                <w:u w:val="dotted"/>
              </w:rPr>
              <w:t xml:space="preserve"> by default</w:t>
            </w:r>
            <w:r w:rsidR="00A600B3" w:rsidRPr="009C7101">
              <w:rPr>
                <w:rFonts w:ascii="Calibri" w:hAnsi="Calibri" w:cs="Calibri"/>
              </w:rPr>
              <w:t>.</w:t>
            </w:r>
            <w:r w:rsidR="00A90BB9">
              <w:rPr>
                <w:rFonts w:ascii="Calibri" w:hAnsi="Calibri" w:cs="Calibri"/>
              </w:rPr>
              <w:t xml:space="preserve"> </w:t>
            </w:r>
            <w:r w:rsidR="00A90BB9" w:rsidRPr="00A90BB9">
              <w:rPr>
                <w:rFonts w:ascii="Calibri" w:hAnsi="Calibri" w:cs="Calibri"/>
                <w:b/>
                <w:color w:val="808080" w:themeColor="background1" w:themeShade="80"/>
              </w:rPr>
              <w:t>Ex:</w:t>
            </w:r>
            <w:r w:rsidR="00A90BB9">
              <w:rPr>
                <w:rFonts w:ascii="Calibri" w:hAnsi="Calibri" w:cs="Calibri"/>
              </w:rPr>
              <w:t xml:space="preserve"> </w:t>
            </w:r>
            <w:r w:rsidR="00A90BB9" w:rsidRPr="00A90BB9">
              <w:rPr>
                <w:rFonts w:ascii="Calibri" w:hAnsi="Calibri" w:cs="Calibri"/>
                <w:color w:val="808080" w:themeColor="background1" w:themeShade="80"/>
              </w:rPr>
              <w:t xml:space="preserve">int val = 100; // implicitly </w:t>
            </w:r>
            <w:r w:rsidR="00C44436">
              <w:rPr>
                <w:rFonts w:ascii="Calibri" w:hAnsi="Calibri" w:cs="Calibri"/>
                <w:color w:val="808080" w:themeColor="background1" w:themeShade="80"/>
              </w:rPr>
              <w:t xml:space="preserve">consider </w:t>
            </w:r>
            <w:r w:rsidR="00A90BB9" w:rsidRPr="00A90BB9">
              <w:rPr>
                <w:rFonts w:ascii="Calibri" w:hAnsi="Calibri" w:cs="Calibri"/>
                <w:color w:val="808080" w:themeColor="background1" w:themeShade="80"/>
              </w:rPr>
              <w:t>public static final</w:t>
            </w:r>
          </w:p>
        </w:tc>
      </w:tr>
      <w:tr w:rsidR="00C2681B" w14:paraId="557FCF96" w14:textId="77777777" w:rsidTr="008F313C">
        <w:trPr>
          <w:trHeight w:val="266"/>
        </w:trPr>
        <w:tc>
          <w:tcPr>
            <w:tcW w:w="5670" w:type="dxa"/>
          </w:tcPr>
          <w:p w14:paraId="5D512B8F" w14:textId="77F7E332" w:rsidR="00C2681B" w:rsidRPr="00A600B3" w:rsidRDefault="00B42716" w:rsidP="00A600B3">
            <w:pPr>
              <w:shd w:val="clear" w:color="auto" w:fill="FFFFFF"/>
              <w:jc w:val="both"/>
              <w:rPr>
                <w:rFonts w:ascii="Calibri" w:hAnsi="Calibri" w:cs="Calibri"/>
              </w:rPr>
            </w:pPr>
            <w:r w:rsidRPr="009C7101">
              <w:rPr>
                <w:rFonts w:ascii="Calibri" w:hAnsi="Calibri" w:cs="Calibri"/>
              </w:rPr>
              <w:t xml:space="preserve">The class </w:t>
            </w:r>
            <w:r w:rsidRPr="004E5FE5">
              <w:rPr>
                <w:rFonts w:ascii="Calibri" w:hAnsi="Calibri" w:cs="Calibri"/>
              </w:rPr>
              <w:t>which implements</w:t>
            </w:r>
            <w:r>
              <w:rPr>
                <w:rFonts w:ascii="Calibri" w:hAnsi="Calibri" w:cs="Calibri"/>
              </w:rPr>
              <w:t xml:space="preserve"> </w:t>
            </w:r>
            <w:r w:rsidRPr="009C7101">
              <w:rPr>
                <w:rFonts w:ascii="Calibri" w:hAnsi="Calibri" w:cs="Calibri"/>
              </w:rPr>
              <w:t xml:space="preserve">the Abstract class </w:t>
            </w:r>
            <w:r w:rsidRPr="00D66784">
              <w:rPr>
                <w:rFonts w:ascii="Calibri" w:hAnsi="Calibri" w:cs="Calibri"/>
                <w:u w:val="dotted"/>
              </w:rPr>
              <w:t>should not require to implement all the methods</w:t>
            </w:r>
            <w:r w:rsidRPr="009C7101">
              <w:rPr>
                <w:rFonts w:ascii="Calibri" w:hAnsi="Calibri" w:cs="Calibri"/>
              </w:rPr>
              <w:t xml:space="preserve">, only </w:t>
            </w:r>
            <w:r>
              <w:rPr>
                <w:rFonts w:ascii="Calibri" w:hAnsi="Calibri" w:cs="Calibri"/>
              </w:rPr>
              <w:t>non-</w:t>
            </w:r>
            <w:r w:rsidRPr="009C7101">
              <w:rPr>
                <w:rFonts w:ascii="Calibri" w:hAnsi="Calibri" w:cs="Calibri"/>
              </w:rPr>
              <w:t>Abstract methods need to be implemented in the concrete subclass.</w:t>
            </w:r>
          </w:p>
        </w:tc>
        <w:tc>
          <w:tcPr>
            <w:tcW w:w="5648" w:type="dxa"/>
          </w:tcPr>
          <w:p w14:paraId="0E00F33B" w14:textId="5C018A84" w:rsidR="00C2681B" w:rsidRPr="00A600B3" w:rsidRDefault="00A600B3" w:rsidP="00A600B3">
            <w:pPr>
              <w:shd w:val="clear" w:color="auto" w:fill="FFFFFF"/>
              <w:jc w:val="both"/>
              <w:rPr>
                <w:rFonts w:ascii="Calibri" w:hAnsi="Calibri" w:cs="Calibri"/>
              </w:rPr>
            </w:pPr>
            <w:r>
              <w:rPr>
                <w:rFonts w:ascii="Calibri" w:hAnsi="Calibri" w:cs="Calibri"/>
              </w:rPr>
              <w:t>The c</w:t>
            </w:r>
            <w:r w:rsidRPr="009C7101">
              <w:rPr>
                <w:rFonts w:ascii="Calibri" w:hAnsi="Calibri" w:cs="Calibri"/>
              </w:rPr>
              <w:t xml:space="preserve">lass </w:t>
            </w:r>
            <w:r w:rsidRPr="0000524D">
              <w:rPr>
                <w:rFonts w:ascii="Calibri" w:hAnsi="Calibri" w:cs="Calibri"/>
              </w:rPr>
              <w:t>which implements</w:t>
            </w:r>
            <w:r w:rsidRPr="009C7101">
              <w:rPr>
                <w:rFonts w:ascii="Calibri" w:hAnsi="Calibri" w:cs="Calibri"/>
              </w:rPr>
              <w:t xml:space="preserve"> the interface</w:t>
            </w:r>
            <w:r>
              <w:rPr>
                <w:rFonts w:ascii="Calibri" w:hAnsi="Calibri" w:cs="Calibri"/>
              </w:rPr>
              <w:t xml:space="preserve"> </w:t>
            </w:r>
            <w:r w:rsidRPr="0000524D">
              <w:rPr>
                <w:rFonts w:ascii="Calibri" w:hAnsi="Calibri" w:cs="Calibri"/>
              </w:rPr>
              <w:t>should</w:t>
            </w:r>
            <w:r>
              <w:rPr>
                <w:rFonts w:ascii="Calibri" w:hAnsi="Calibri" w:cs="Calibri"/>
              </w:rPr>
              <w:t xml:space="preserve"> not</w:t>
            </w:r>
            <w:r w:rsidRPr="0000524D">
              <w:rPr>
                <w:rFonts w:ascii="Calibri" w:hAnsi="Calibri" w:cs="Calibri"/>
              </w:rPr>
              <w:t xml:space="preserve"> require the implement all the methods</w:t>
            </w:r>
            <w:r w:rsidRPr="009C7101">
              <w:rPr>
                <w:rFonts w:ascii="Calibri" w:hAnsi="Calibri" w:cs="Calibri"/>
              </w:rPr>
              <w:t>.</w:t>
            </w:r>
          </w:p>
        </w:tc>
      </w:tr>
      <w:tr w:rsidR="00A600B3" w14:paraId="67DD842F" w14:textId="77777777" w:rsidTr="008F313C">
        <w:trPr>
          <w:trHeight w:val="266"/>
        </w:trPr>
        <w:tc>
          <w:tcPr>
            <w:tcW w:w="5670" w:type="dxa"/>
          </w:tcPr>
          <w:p w14:paraId="1F931C66" w14:textId="359DEBA5" w:rsidR="00377578" w:rsidRPr="00A600B3" w:rsidRDefault="00A600B3" w:rsidP="00A600B3">
            <w:pPr>
              <w:shd w:val="clear" w:color="auto" w:fill="FFFFFF"/>
              <w:jc w:val="both"/>
              <w:rPr>
                <w:rFonts w:ascii="Calibri" w:hAnsi="Calibri" w:cs="Calibri"/>
              </w:rPr>
            </w:pPr>
            <w:r>
              <w:rPr>
                <w:rFonts w:ascii="Calibri" w:hAnsi="Calibri" w:cs="Calibri"/>
              </w:rPr>
              <w:t>Performance wise it is faster than interface</w:t>
            </w:r>
            <w:r w:rsidR="00A07EEC">
              <w:rPr>
                <w:rFonts w:ascii="Calibri" w:hAnsi="Calibri" w:cs="Calibri"/>
              </w:rPr>
              <w:t xml:space="preserve"> </w:t>
            </w:r>
            <w:r w:rsidR="005D2682" w:rsidRPr="00137654">
              <w:rPr>
                <w:rFonts w:ascii="Calibri" w:hAnsi="Calibri" w:cs="Calibri"/>
                <w:color w:val="D9D9D9" w:themeColor="background1" w:themeShade="D9"/>
                <w:bdr w:val="none" w:sz="0" w:space="0" w:color="auto" w:frame="1"/>
              </w:rPr>
              <w:t xml:space="preserve">kai edm </w:t>
            </w:r>
            <w:r w:rsidR="00EF7BAD">
              <w:rPr>
                <w:rFonts w:ascii="Calibri" w:hAnsi="Calibri" w:cs="Calibri"/>
                <w:color w:val="D9D9D9" w:themeColor="background1" w:themeShade="D9"/>
                <w:bdr w:val="none" w:sz="0" w:space="0" w:color="auto" w:frame="1"/>
              </w:rPr>
              <w:t>b</w:t>
            </w:r>
            <w:r w:rsidR="005D2682" w:rsidRPr="00137654">
              <w:rPr>
                <w:rFonts w:ascii="Calibri" w:hAnsi="Calibri" w:cs="Calibri"/>
                <w:color w:val="D9D9D9" w:themeColor="background1" w:themeShade="D9"/>
                <w:bdr w:val="none" w:sz="0" w:space="0" w:color="auto" w:frame="1"/>
              </w:rPr>
              <w:t>vm</w:t>
            </w:r>
            <w:r w:rsidR="005D2682" w:rsidRPr="00F07825">
              <w:rPr>
                <w:rFonts w:ascii="Calibri" w:hAnsi="Calibri" w:cs="Calibri"/>
                <w:color w:val="BFBFBF" w:themeColor="background1" w:themeShade="BF"/>
                <w:bdr w:val="none" w:sz="0" w:space="0" w:color="auto" w:frame="1"/>
              </w:rPr>
              <w:t xml:space="preserve"> </w:t>
            </w:r>
            <w:r w:rsidR="005D2682" w:rsidRPr="00D21E9A">
              <w:rPr>
                <w:rFonts w:ascii="Calibri" w:hAnsi="Calibri" w:cs="Calibri"/>
                <w:color w:val="D9D9D9" w:themeColor="background1" w:themeShade="D9"/>
                <w:bdr w:val="none" w:sz="0" w:space="0" w:color="auto" w:frame="1"/>
              </w:rPr>
              <w:t>p</w:t>
            </w:r>
            <w:r w:rsidR="00627F07">
              <w:rPr>
                <w:rFonts w:ascii="Calibri" w:hAnsi="Calibri" w:cs="Calibri"/>
                <w:color w:val="808080" w:themeColor="background1" w:themeShade="80"/>
                <w:bdr w:val="none" w:sz="0" w:space="0" w:color="auto" w:frame="1"/>
              </w:rPr>
              <w:t>o</w:t>
            </w:r>
            <w:r w:rsidR="005D2682" w:rsidRPr="00137654">
              <w:rPr>
                <w:rFonts w:ascii="Calibri" w:hAnsi="Calibri" w:cs="Calibri"/>
                <w:color w:val="808080" w:themeColor="background1" w:themeShade="80"/>
                <w:bdr w:val="none" w:sz="0" w:space="0" w:color="auto" w:frame="1"/>
              </w:rPr>
              <w:t>m</w:t>
            </w:r>
            <w:r w:rsidR="00D21E9A">
              <w:rPr>
                <w:rFonts w:ascii="Calibri" w:hAnsi="Calibri" w:cs="Calibri"/>
                <w:color w:val="808080" w:themeColor="background1" w:themeShade="80"/>
                <w:bdr w:val="none" w:sz="0" w:space="0" w:color="auto" w:frame="1"/>
              </w:rPr>
              <w:t xml:space="preserve"> s</w:t>
            </w:r>
          </w:p>
        </w:tc>
        <w:tc>
          <w:tcPr>
            <w:tcW w:w="5648" w:type="dxa"/>
          </w:tcPr>
          <w:p w14:paraId="69B535CA" w14:textId="317E5363" w:rsidR="00A600B3" w:rsidRPr="00A600B3" w:rsidRDefault="00A600B3" w:rsidP="00A600B3">
            <w:pPr>
              <w:shd w:val="clear" w:color="auto" w:fill="FFFFFF"/>
              <w:jc w:val="both"/>
              <w:rPr>
                <w:rFonts w:ascii="Calibri" w:hAnsi="Calibri" w:cs="Calibri"/>
              </w:rPr>
            </w:pPr>
            <w:r>
              <w:rPr>
                <w:rFonts w:ascii="Calibri" w:hAnsi="Calibri" w:cs="Calibri"/>
              </w:rPr>
              <w:t xml:space="preserve">Performance wise it is slower than Abstract class because in interface if we try to access any method first will check where exactly that particular method is available inside the interface (because in interface method declaration in one class and method implementation in another class) </w:t>
            </w:r>
          </w:p>
        </w:tc>
      </w:tr>
      <w:tr w:rsidR="00A600B3" w14:paraId="13E77361" w14:textId="77777777" w:rsidTr="008F313C">
        <w:trPr>
          <w:trHeight w:val="266"/>
        </w:trPr>
        <w:tc>
          <w:tcPr>
            <w:tcW w:w="5670" w:type="dxa"/>
          </w:tcPr>
          <w:p w14:paraId="52C19F08" w14:textId="2EE5E429" w:rsidR="00A600B3" w:rsidRPr="00A600B3" w:rsidRDefault="00A600B3" w:rsidP="00A600B3">
            <w:pPr>
              <w:shd w:val="clear" w:color="auto" w:fill="FFFFFF"/>
              <w:jc w:val="both"/>
              <w:rPr>
                <w:rFonts w:ascii="Calibri" w:hAnsi="Calibri" w:cs="Calibri"/>
              </w:rPr>
            </w:pPr>
            <w:r>
              <w:rPr>
                <w:rFonts w:ascii="Calibri" w:hAnsi="Calibri" w:cs="Calibri"/>
              </w:rPr>
              <w:t>It cannot be instantiated (means object cannot be created)</w:t>
            </w:r>
          </w:p>
        </w:tc>
        <w:tc>
          <w:tcPr>
            <w:tcW w:w="5648" w:type="dxa"/>
          </w:tcPr>
          <w:p w14:paraId="68FED969" w14:textId="6C0B2B81" w:rsidR="00A600B3" w:rsidRPr="00A600B3" w:rsidRDefault="00A600B3" w:rsidP="00A600B3">
            <w:pPr>
              <w:shd w:val="clear" w:color="auto" w:fill="FFFFFF"/>
              <w:jc w:val="both"/>
              <w:rPr>
                <w:rFonts w:ascii="Calibri" w:hAnsi="Calibri" w:cs="Calibri"/>
              </w:rPr>
            </w:pPr>
            <w:r>
              <w:rPr>
                <w:rFonts w:ascii="Calibri" w:hAnsi="Calibri" w:cs="Calibri"/>
              </w:rPr>
              <w:t>It cannot be instantiated (means object cannot be created)</w:t>
            </w:r>
          </w:p>
        </w:tc>
      </w:tr>
      <w:tr w:rsidR="00FF52E2" w14:paraId="1E9C5CCC" w14:textId="77777777" w:rsidTr="008F313C">
        <w:trPr>
          <w:trHeight w:val="266"/>
        </w:trPr>
        <w:tc>
          <w:tcPr>
            <w:tcW w:w="5670" w:type="dxa"/>
          </w:tcPr>
          <w:p w14:paraId="76C02D03" w14:textId="43BD79DD" w:rsidR="00FF52E2" w:rsidRPr="00A600B3" w:rsidRDefault="007C7A44" w:rsidP="00083BDB">
            <w:pPr>
              <w:shd w:val="clear" w:color="auto" w:fill="FFFFFF"/>
              <w:jc w:val="both"/>
              <w:rPr>
                <w:rFonts w:ascii="Calibri" w:hAnsi="Calibri" w:cs="Calibri"/>
              </w:rPr>
            </w:pPr>
            <w:r w:rsidRPr="007C7A44">
              <w:rPr>
                <w:rFonts w:ascii="Calibri" w:hAnsi="Calibri" w:cs="Calibri"/>
              </w:rPr>
              <w:t xml:space="preserve">Abstract methods can be declared with </w:t>
            </w:r>
            <w:r w:rsidRPr="00E31DB8">
              <w:rPr>
                <w:rFonts w:ascii="Calibri" w:hAnsi="Calibri" w:cs="Calibri"/>
                <w:u w:val="dotted"/>
              </w:rPr>
              <w:t>public or protected</w:t>
            </w:r>
            <w:r w:rsidRPr="007C7A44">
              <w:rPr>
                <w:rFonts w:ascii="Calibri" w:hAnsi="Calibri" w:cs="Calibri"/>
              </w:rPr>
              <w:t xml:space="preserve"> </w:t>
            </w:r>
            <w:r w:rsidR="001F2A6C">
              <w:rPr>
                <w:rFonts w:ascii="Calibri" w:hAnsi="Calibri" w:cs="Calibri"/>
              </w:rPr>
              <w:t>A</w:t>
            </w:r>
            <w:r w:rsidRPr="007C7A44">
              <w:rPr>
                <w:rFonts w:ascii="Calibri" w:hAnsi="Calibri" w:cs="Calibri"/>
              </w:rPr>
              <w:t>ccess modifiers, but not private, because they must be accessible to subclasses for implementation.</w:t>
            </w:r>
          </w:p>
        </w:tc>
        <w:tc>
          <w:tcPr>
            <w:tcW w:w="5648" w:type="dxa"/>
          </w:tcPr>
          <w:p w14:paraId="458BC89F" w14:textId="3DDD9B33" w:rsidR="00FF52E2" w:rsidRDefault="00126EAB" w:rsidP="00083BDB">
            <w:pPr>
              <w:rPr>
                <w:rFonts w:ascii="Calibri" w:hAnsi="Calibri" w:cs="Calibri"/>
              </w:rPr>
            </w:pPr>
            <w:r>
              <w:rPr>
                <w:rFonts w:ascii="Calibri" w:hAnsi="Calibri" w:cs="Calibri"/>
              </w:rPr>
              <w:t xml:space="preserve">In Interface </w:t>
            </w:r>
            <w:r w:rsidRPr="00126EAB">
              <w:rPr>
                <w:rFonts w:ascii="Calibri" w:hAnsi="Calibri" w:cs="Calibri"/>
              </w:rPr>
              <w:t xml:space="preserve">all abstract methods are </w:t>
            </w:r>
            <w:r w:rsidRPr="00E31DB8">
              <w:rPr>
                <w:rFonts w:ascii="Calibri" w:hAnsi="Calibri" w:cs="Calibri"/>
                <w:u w:val="dotted"/>
              </w:rPr>
              <w:t>public by default</w:t>
            </w:r>
            <w:r w:rsidRPr="00126EAB">
              <w:rPr>
                <w:rFonts w:ascii="Calibri" w:hAnsi="Calibri" w:cs="Calibri"/>
              </w:rPr>
              <w:t>.</w:t>
            </w:r>
          </w:p>
        </w:tc>
      </w:tr>
      <w:tr w:rsidR="00C44436" w14:paraId="6ABAD985" w14:textId="77777777" w:rsidTr="003F31AC">
        <w:trPr>
          <w:trHeight w:val="266"/>
        </w:trPr>
        <w:tc>
          <w:tcPr>
            <w:tcW w:w="5670" w:type="dxa"/>
          </w:tcPr>
          <w:p w14:paraId="70E03780" w14:textId="77777777" w:rsidR="00C44436" w:rsidRPr="009C7101" w:rsidRDefault="00C44436" w:rsidP="003F31AC">
            <w:pPr>
              <w:rPr>
                <w:rFonts w:ascii="Calibri" w:hAnsi="Calibri" w:cs="Calibri"/>
              </w:rPr>
            </w:pPr>
            <w:r w:rsidRPr="00FC1DC8">
              <w:rPr>
                <w:rFonts w:ascii="Calibri" w:hAnsi="Calibri" w:cs="Calibri"/>
              </w:rPr>
              <w:t>Abstract class is used to share common state (</w:t>
            </w:r>
            <w:r w:rsidRPr="00890457">
              <w:rPr>
                <w:rFonts w:ascii="Calibri" w:hAnsi="Calibri" w:cs="Calibri"/>
                <w:color w:val="808080" w:themeColor="background1" w:themeShade="80"/>
              </w:rPr>
              <w:t>fields</w:t>
            </w:r>
            <w:r w:rsidRPr="00FC1DC8">
              <w:rPr>
                <w:rFonts w:ascii="Calibri" w:hAnsi="Calibri" w:cs="Calibri"/>
              </w:rPr>
              <w:t>) and behavio</w:t>
            </w:r>
            <w:r>
              <w:rPr>
                <w:rFonts w:ascii="Calibri" w:hAnsi="Calibri" w:cs="Calibri"/>
              </w:rPr>
              <w:t>u</w:t>
            </w:r>
            <w:r w:rsidRPr="00FC1DC8">
              <w:rPr>
                <w:rFonts w:ascii="Calibri" w:hAnsi="Calibri" w:cs="Calibri"/>
              </w:rPr>
              <w:t>r (</w:t>
            </w:r>
            <w:r w:rsidRPr="00890457">
              <w:rPr>
                <w:rFonts w:ascii="Calibri" w:hAnsi="Calibri" w:cs="Calibri"/>
                <w:color w:val="808080" w:themeColor="background1" w:themeShade="80"/>
              </w:rPr>
              <w:t>methods</w:t>
            </w:r>
            <w:r w:rsidRPr="00FC1DC8">
              <w:rPr>
                <w:rFonts w:ascii="Calibri" w:hAnsi="Calibri" w:cs="Calibri"/>
              </w:rPr>
              <w:t>) among related classes</w:t>
            </w:r>
            <w:r>
              <w:rPr>
                <w:rFonts w:ascii="Calibri" w:hAnsi="Calibri" w:cs="Calibri"/>
              </w:rPr>
              <w:t xml:space="preserve">. </w:t>
            </w:r>
          </w:p>
        </w:tc>
        <w:tc>
          <w:tcPr>
            <w:tcW w:w="5648" w:type="dxa"/>
          </w:tcPr>
          <w:p w14:paraId="64BE11B9" w14:textId="77777777" w:rsidR="00C44436" w:rsidRPr="009C7101" w:rsidRDefault="00C44436" w:rsidP="003F31AC">
            <w:pPr>
              <w:shd w:val="clear" w:color="auto" w:fill="FFFFFF"/>
              <w:jc w:val="both"/>
              <w:rPr>
                <w:rFonts w:ascii="Calibri" w:hAnsi="Calibri" w:cs="Calibri"/>
              </w:rPr>
            </w:pPr>
            <w:r>
              <w:rPr>
                <w:rFonts w:ascii="Calibri" w:hAnsi="Calibri" w:cs="Calibri"/>
              </w:rPr>
              <w:t xml:space="preserve">It is used to allow unrelated classes to implement same functionality </w:t>
            </w:r>
            <w:r w:rsidRPr="004376D3">
              <w:rPr>
                <w:rFonts w:ascii="Calibri" w:hAnsi="Calibri" w:cs="Calibri"/>
              </w:rPr>
              <w:t>in diff</w:t>
            </w:r>
            <w:r>
              <w:rPr>
                <w:rFonts w:ascii="Calibri" w:hAnsi="Calibri" w:cs="Calibri"/>
              </w:rPr>
              <w:t>erent</w:t>
            </w:r>
            <w:r w:rsidRPr="004376D3">
              <w:rPr>
                <w:rFonts w:ascii="Calibri" w:hAnsi="Calibri" w:cs="Calibri"/>
              </w:rPr>
              <w:t xml:space="preserve"> ways</w:t>
            </w:r>
            <w:r>
              <w:rPr>
                <w:rFonts w:ascii="Calibri" w:hAnsi="Calibri" w:cs="Calibri"/>
              </w:rPr>
              <w:t>.</w:t>
            </w:r>
          </w:p>
        </w:tc>
      </w:tr>
    </w:tbl>
    <w:p w14:paraId="5D174327" w14:textId="3E2A5AA8" w:rsidR="00487C17" w:rsidRPr="006640D1" w:rsidRDefault="00487C17" w:rsidP="00BA17FF">
      <w:pPr>
        <w:shd w:val="clear" w:color="auto" w:fill="FFFFFF"/>
        <w:tabs>
          <w:tab w:val="left" w:pos="2292"/>
        </w:tabs>
        <w:jc w:val="both"/>
        <w:rPr>
          <w:rFonts w:ascii="Calibri" w:hAnsi="Calibri" w:cs="Calibri"/>
          <w:bCs/>
          <w:sz w:val="22"/>
          <w:szCs w:val="22"/>
          <w:bdr w:val="none" w:sz="0" w:space="0" w:color="auto" w:frame="1"/>
        </w:rPr>
      </w:pPr>
    </w:p>
    <w:p w14:paraId="7028D836" w14:textId="071164BA" w:rsidR="00C27F27" w:rsidRDefault="004E568C" w:rsidP="002A7F6C">
      <w:pPr>
        <w:shd w:val="clear" w:color="auto" w:fill="FFFFFF"/>
        <w:rPr>
          <w:rFonts w:ascii="Calibri" w:hAnsi="Calibri" w:cs="Calibri"/>
          <w:b/>
          <w:bCs/>
          <w:sz w:val="22"/>
          <w:szCs w:val="22"/>
          <w:bdr w:val="none" w:sz="0" w:space="0" w:color="auto" w:frame="1"/>
        </w:rPr>
      </w:pPr>
      <w:r>
        <w:rPr>
          <w:rFonts w:ascii="Calibri" w:hAnsi="Calibri" w:cs="Calibri"/>
          <w:b/>
          <w:bCs/>
          <w:sz w:val="22"/>
          <w:szCs w:val="22"/>
          <w:bdr w:val="none" w:sz="0" w:space="0" w:color="auto" w:frame="1"/>
        </w:rPr>
        <w:t xml:space="preserve">@. </w:t>
      </w:r>
      <w:r w:rsidR="00DA50CF">
        <w:rPr>
          <w:rFonts w:ascii="Calibri" w:hAnsi="Calibri" w:cs="Calibri"/>
          <w:b/>
          <w:bCs/>
          <w:sz w:val="22"/>
          <w:szCs w:val="22"/>
          <w:bdr w:val="none" w:sz="0" w:space="0" w:color="auto" w:frame="1"/>
        </w:rPr>
        <w:t>W</w:t>
      </w:r>
      <w:r w:rsidR="00876C81">
        <w:rPr>
          <w:rFonts w:ascii="Calibri" w:hAnsi="Calibri" w:cs="Calibri"/>
          <w:b/>
          <w:bCs/>
          <w:sz w:val="22"/>
          <w:szCs w:val="22"/>
          <w:bdr w:val="none" w:sz="0" w:space="0" w:color="auto" w:frame="1"/>
        </w:rPr>
        <w:t>r</w:t>
      </w:r>
      <w:r w:rsidR="00DA50CF">
        <w:rPr>
          <w:rFonts w:ascii="Calibri" w:hAnsi="Calibri" w:cs="Calibri"/>
          <w:b/>
          <w:bCs/>
          <w:sz w:val="22"/>
          <w:szCs w:val="22"/>
          <w:bdr w:val="none" w:sz="0" w:space="0" w:color="auto" w:frame="1"/>
        </w:rPr>
        <w:t xml:space="preserve"> Encapsulation and Abstraction used</w:t>
      </w:r>
    </w:p>
    <w:p w14:paraId="3D8AE7B5" w14:textId="0BC72B14" w:rsidR="00DA50CF" w:rsidRDefault="004E568C" w:rsidP="00522E66">
      <w:pPr>
        <w:shd w:val="clear" w:color="auto" w:fill="FFFFFF"/>
        <w:jc w:val="both"/>
        <w:rPr>
          <w:rFonts w:ascii="Calibri" w:hAnsi="Calibri" w:cs="Calibri"/>
          <w:bCs/>
          <w:sz w:val="22"/>
          <w:szCs w:val="22"/>
          <w:bdr w:val="none" w:sz="0" w:space="0" w:color="auto" w:frame="1"/>
        </w:rPr>
      </w:pPr>
      <w:r w:rsidRPr="009D4EF4">
        <w:rPr>
          <w:rFonts w:ascii="Calibri" w:hAnsi="Calibri" w:cs="Calibri"/>
          <w:b/>
          <w:bCs/>
          <w:color w:val="808080" w:themeColor="background1" w:themeShade="80"/>
          <w:sz w:val="22"/>
          <w:szCs w:val="22"/>
          <w:bdr w:val="none" w:sz="0" w:space="0" w:color="auto" w:frame="1"/>
        </w:rPr>
        <w:t>Encapsulation</w:t>
      </w:r>
      <w:r>
        <w:rPr>
          <w:rFonts w:ascii="Calibri" w:hAnsi="Calibri" w:cs="Calibri"/>
          <w:bCs/>
          <w:sz w:val="22"/>
          <w:szCs w:val="22"/>
          <w:bdr w:val="none" w:sz="0" w:space="0" w:color="auto" w:frame="1"/>
        </w:rPr>
        <w:t xml:space="preserve"> implemented in POM by keeping WebElements and methods to interact with them within the page class.</w:t>
      </w:r>
    </w:p>
    <w:p w14:paraId="4A8646B4" w14:textId="62AA8531" w:rsidR="004E568C" w:rsidRPr="00253950" w:rsidRDefault="008D2CB7" w:rsidP="00522E66">
      <w:pPr>
        <w:shd w:val="clear" w:color="auto" w:fill="FFFFFF"/>
        <w:jc w:val="both"/>
        <w:rPr>
          <w:rFonts w:ascii="Calibri" w:hAnsi="Calibri" w:cs="Calibri"/>
          <w:bCs/>
          <w:sz w:val="22"/>
          <w:szCs w:val="22"/>
          <w:bdr w:val="none" w:sz="0" w:space="0" w:color="auto" w:frame="1"/>
        </w:rPr>
      </w:pPr>
      <w:r w:rsidRPr="00253950">
        <w:rPr>
          <w:rFonts w:ascii="Calibri" w:hAnsi="Calibri" w:cs="Calibri"/>
          <w:b/>
          <w:bCs/>
          <w:color w:val="808080" w:themeColor="background1" w:themeShade="80"/>
          <w:sz w:val="22"/>
          <w:szCs w:val="22"/>
          <w:bdr w:val="none" w:sz="0" w:space="0" w:color="auto" w:frame="1"/>
        </w:rPr>
        <w:t>Abstract class</w:t>
      </w:r>
      <w:r w:rsidRPr="00253950">
        <w:rPr>
          <w:rFonts w:ascii="Calibri" w:hAnsi="Calibri" w:cs="Calibri"/>
          <w:bCs/>
          <w:sz w:val="22"/>
          <w:szCs w:val="22"/>
          <w:bdr w:val="none" w:sz="0" w:space="0" w:color="auto" w:frame="1"/>
        </w:rPr>
        <w:t xml:space="preserve"> </w:t>
      </w:r>
      <w:r w:rsidR="00F518E6" w:rsidRPr="00253950">
        <w:rPr>
          <w:rFonts w:ascii="Calibri" w:hAnsi="Calibri" w:cs="Calibri"/>
          <w:bCs/>
          <w:sz w:val="22"/>
          <w:szCs w:val="22"/>
          <w:bdr w:val="none" w:sz="0" w:space="0" w:color="auto" w:frame="1"/>
        </w:rPr>
        <w:t>is used to</w:t>
      </w:r>
      <w:r w:rsidRPr="00253950">
        <w:rPr>
          <w:rFonts w:ascii="Calibri" w:hAnsi="Calibri" w:cs="Calibri"/>
          <w:bCs/>
          <w:sz w:val="22"/>
          <w:szCs w:val="22"/>
          <w:bdr w:val="none" w:sz="0" w:space="0" w:color="auto" w:frame="1"/>
        </w:rPr>
        <w:t xml:space="preserve"> </w:t>
      </w:r>
      <w:r w:rsidR="00F518E6" w:rsidRPr="00253950">
        <w:rPr>
          <w:rFonts w:ascii="Calibri" w:hAnsi="Calibri" w:cs="Calibri"/>
          <w:sz w:val="22"/>
          <w:szCs w:val="22"/>
        </w:rPr>
        <w:t>share common state (</w:t>
      </w:r>
      <w:r w:rsidR="00F518E6" w:rsidRPr="00CF55CA">
        <w:rPr>
          <w:rFonts w:ascii="Calibri" w:hAnsi="Calibri" w:cs="Calibri"/>
          <w:color w:val="808080" w:themeColor="background1" w:themeShade="80"/>
          <w:sz w:val="22"/>
          <w:szCs w:val="22"/>
        </w:rPr>
        <w:t>fields</w:t>
      </w:r>
      <w:r w:rsidR="00F518E6" w:rsidRPr="00253950">
        <w:rPr>
          <w:rFonts w:ascii="Calibri" w:hAnsi="Calibri" w:cs="Calibri"/>
          <w:sz w:val="22"/>
          <w:szCs w:val="22"/>
        </w:rPr>
        <w:t>) and behaviour (</w:t>
      </w:r>
      <w:r w:rsidR="00F518E6" w:rsidRPr="00CF55CA">
        <w:rPr>
          <w:rFonts w:ascii="Calibri" w:hAnsi="Calibri" w:cs="Calibri"/>
          <w:color w:val="808080" w:themeColor="background1" w:themeShade="80"/>
          <w:sz w:val="22"/>
          <w:szCs w:val="22"/>
        </w:rPr>
        <w:t>methods</w:t>
      </w:r>
      <w:r w:rsidR="00F518E6" w:rsidRPr="00253950">
        <w:rPr>
          <w:rFonts w:ascii="Calibri" w:hAnsi="Calibri" w:cs="Calibri"/>
          <w:sz w:val="22"/>
          <w:szCs w:val="22"/>
        </w:rPr>
        <w:t>) among related classes</w:t>
      </w:r>
      <w:r w:rsidR="00F518E6" w:rsidRPr="00253950">
        <w:rPr>
          <w:rFonts w:ascii="Calibri" w:hAnsi="Calibri" w:cs="Calibri"/>
          <w:bCs/>
          <w:sz w:val="22"/>
          <w:szCs w:val="22"/>
          <w:bdr w:val="none" w:sz="0" w:space="0" w:color="auto" w:frame="1"/>
        </w:rPr>
        <w:t xml:space="preserve"> </w:t>
      </w:r>
      <w:r w:rsidR="00522E66" w:rsidRPr="00253950">
        <w:rPr>
          <w:rFonts w:ascii="Calibri" w:hAnsi="Calibri" w:cs="Calibri"/>
          <w:bCs/>
          <w:sz w:val="22"/>
          <w:szCs w:val="22"/>
          <w:bdr w:val="none" w:sz="0" w:space="0" w:color="auto" w:frame="1"/>
        </w:rPr>
        <w:t>and</w:t>
      </w:r>
      <w:r w:rsidRPr="00253950">
        <w:rPr>
          <w:rFonts w:ascii="Calibri" w:hAnsi="Calibri" w:cs="Calibri"/>
          <w:bCs/>
          <w:sz w:val="22"/>
          <w:szCs w:val="22"/>
          <w:bdr w:val="none" w:sz="0" w:space="0" w:color="auto" w:frame="1"/>
        </w:rPr>
        <w:t xml:space="preserve"> hiding comple</w:t>
      </w:r>
      <w:r w:rsidR="00522E66" w:rsidRPr="00253950">
        <w:rPr>
          <w:rFonts w:ascii="Calibri" w:hAnsi="Calibri" w:cs="Calibri"/>
          <w:bCs/>
          <w:sz w:val="22"/>
          <w:szCs w:val="22"/>
          <w:bdr w:val="none" w:sz="0" w:space="0" w:color="auto" w:frame="1"/>
        </w:rPr>
        <w:t>x</w:t>
      </w:r>
      <w:r w:rsidRPr="00253950">
        <w:rPr>
          <w:rFonts w:ascii="Calibri" w:hAnsi="Calibri" w:cs="Calibri"/>
          <w:bCs/>
          <w:sz w:val="22"/>
          <w:szCs w:val="22"/>
          <w:bdr w:val="none" w:sz="0" w:space="0" w:color="auto" w:frame="1"/>
        </w:rPr>
        <w:t xml:space="preserve"> implementation from the user.</w:t>
      </w:r>
    </w:p>
    <w:p w14:paraId="56F304BC" w14:textId="77777777" w:rsidR="008D2CB7" w:rsidRPr="004E568C" w:rsidRDefault="008D2CB7" w:rsidP="002A7F6C">
      <w:pPr>
        <w:shd w:val="clear" w:color="auto" w:fill="FFFFFF"/>
        <w:rPr>
          <w:rFonts w:ascii="Calibri" w:hAnsi="Calibri" w:cs="Calibri"/>
          <w:bCs/>
          <w:sz w:val="22"/>
          <w:szCs w:val="22"/>
          <w:bdr w:val="none" w:sz="0" w:space="0" w:color="auto" w:frame="1"/>
        </w:rPr>
      </w:pPr>
    </w:p>
    <w:p w14:paraId="7AB95F85" w14:textId="27606933" w:rsidR="00692F26" w:rsidRPr="009C7101" w:rsidRDefault="00076054" w:rsidP="002A7F6C">
      <w:pPr>
        <w:shd w:val="clear" w:color="auto" w:fill="FFFFFF"/>
        <w:rPr>
          <w:rFonts w:ascii="Calibri" w:hAnsi="Calibri" w:cs="Calibri"/>
          <w:sz w:val="22"/>
          <w:szCs w:val="22"/>
        </w:rPr>
      </w:pPr>
      <w:r>
        <w:rPr>
          <w:rFonts w:ascii="Calibri" w:hAnsi="Calibri" w:cs="Calibri"/>
          <w:b/>
          <w:bCs/>
          <w:sz w:val="22"/>
          <w:szCs w:val="22"/>
          <w:bdr w:val="none" w:sz="0" w:space="0" w:color="auto" w:frame="1"/>
        </w:rPr>
        <w:t>@</w:t>
      </w:r>
      <w:r w:rsidR="002C704F">
        <w:rPr>
          <w:rFonts w:ascii="Calibri" w:hAnsi="Calibri" w:cs="Calibri"/>
          <w:b/>
          <w:bCs/>
          <w:sz w:val="22"/>
          <w:szCs w:val="22"/>
          <w:bdr w:val="none" w:sz="0" w:space="0" w:color="auto" w:frame="1"/>
        </w:rPr>
        <w:t>.</w:t>
      </w:r>
      <w:r w:rsidR="00692F26" w:rsidRPr="009C7101">
        <w:rPr>
          <w:rFonts w:ascii="Calibri" w:hAnsi="Calibri" w:cs="Calibri"/>
          <w:b/>
          <w:bCs/>
          <w:sz w:val="22"/>
          <w:szCs w:val="22"/>
          <w:bdr w:val="none" w:sz="0" w:space="0" w:color="auto" w:frame="1"/>
        </w:rPr>
        <w:t xml:space="preserve"> </w:t>
      </w:r>
      <w:r w:rsidR="0039311C">
        <w:rPr>
          <w:rFonts w:ascii="Calibri" w:hAnsi="Calibri" w:cs="Calibri"/>
          <w:b/>
          <w:bCs/>
          <w:sz w:val="22"/>
          <w:szCs w:val="22"/>
          <w:bdr w:val="none" w:sz="0" w:space="0" w:color="auto" w:frame="1"/>
        </w:rPr>
        <w:t xml:space="preserve">Method </w:t>
      </w:r>
      <w:r w:rsidR="00692F26" w:rsidRPr="009C7101">
        <w:rPr>
          <w:rFonts w:ascii="Calibri" w:hAnsi="Calibri" w:cs="Calibri"/>
          <w:b/>
          <w:bCs/>
          <w:sz w:val="22"/>
          <w:szCs w:val="22"/>
          <w:bdr w:val="none" w:sz="0" w:space="0" w:color="auto" w:frame="1"/>
        </w:rPr>
        <w:t>Overloading</w:t>
      </w:r>
      <w:r w:rsidR="00F41C3C">
        <w:rPr>
          <w:rFonts w:ascii="Calibri" w:hAnsi="Calibri" w:cs="Calibri"/>
          <w:b/>
          <w:bCs/>
          <w:sz w:val="22"/>
          <w:szCs w:val="22"/>
          <w:bdr w:val="none" w:sz="0" w:space="0" w:color="auto" w:frame="1"/>
        </w:rPr>
        <w:t xml:space="preserve"> </w:t>
      </w:r>
      <w:r w:rsidR="00A45368" w:rsidRPr="00160EEE">
        <w:rPr>
          <w:rFonts w:ascii="Calibri" w:hAnsi="Calibri" w:cs="Calibri"/>
          <w:b/>
          <w:bCs/>
          <w:color w:val="FF0000"/>
          <w:sz w:val="22"/>
          <w:szCs w:val="22"/>
          <w:bdr w:val="none" w:sz="0" w:space="0" w:color="auto" w:frame="1"/>
        </w:rPr>
        <w:t xml:space="preserve">/ </w:t>
      </w:r>
      <w:r w:rsidR="00A45368">
        <w:rPr>
          <w:rFonts w:ascii="Calibri" w:hAnsi="Calibri" w:cs="Calibri"/>
          <w:b/>
          <w:bCs/>
          <w:sz w:val="22"/>
          <w:szCs w:val="22"/>
          <w:bdr w:val="none" w:sz="0" w:space="0" w:color="auto" w:frame="1"/>
        </w:rPr>
        <w:t>Constructor Overloading</w:t>
      </w:r>
      <w:r w:rsidR="00BF0402">
        <w:rPr>
          <w:rFonts w:ascii="Calibri" w:hAnsi="Calibri" w:cs="Calibri"/>
          <w:b/>
          <w:bCs/>
          <w:sz w:val="22"/>
          <w:szCs w:val="22"/>
          <w:bdr w:val="none" w:sz="0" w:space="0" w:color="auto" w:frame="1"/>
        </w:rPr>
        <w:t xml:space="preserve"> </w:t>
      </w:r>
      <w:r w:rsidR="00BF0402" w:rsidRPr="00516B7D">
        <w:rPr>
          <w:rFonts w:ascii="Calibri" w:hAnsi="Calibri" w:cs="Calibri"/>
          <w:b/>
          <w:bCs/>
          <w:color w:val="FF0000"/>
          <w:sz w:val="22"/>
          <w:szCs w:val="22"/>
          <w:bdr w:val="none" w:sz="0" w:space="0" w:color="auto" w:frame="1"/>
        </w:rPr>
        <w:t>/</w:t>
      </w:r>
      <w:r w:rsidR="00BF0402">
        <w:rPr>
          <w:rFonts w:ascii="Calibri" w:hAnsi="Calibri" w:cs="Calibri"/>
          <w:b/>
          <w:bCs/>
          <w:sz w:val="22"/>
          <w:szCs w:val="22"/>
          <w:bdr w:val="none" w:sz="0" w:space="0" w:color="auto" w:frame="1"/>
        </w:rPr>
        <w:t xml:space="preserve"> Ways to achieve Overloading</w:t>
      </w:r>
      <w:r w:rsidR="00F41C3C" w:rsidRPr="00F41C3C">
        <w:rPr>
          <w:rFonts w:ascii="Calibri" w:hAnsi="Calibri" w:cs="Calibri"/>
          <w:sz w:val="22"/>
          <w:szCs w:val="22"/>
          <w:bdr w:val="none" w:sz="0" w:space="0" w:color="auto" w:frame="1"/>
        </w:rPr>
        <w:t xml:space="preserve">---- </w:t>
      </w:r>
      <w:r w:rsidR="00B15DE4">
        <w:rPr>
          <w:rFonts w:ascii="Calibri" w:hAnsi="Calibri" w:cs="Calibri"/>
          <w:sz w:val="22"/>
          <w:szCs w:val="22"/>
          <w:bdr w:val="none" w:sz="0" w:space="0" w:color="auto" w:frame="1"/>
        </w:rPr>
        <w:t>np</w:t>
      </w:r>
      <w:r w:rsidR="006D13B8">
        <w:rPr>
          <w:rFonts w:ascii="Calibri" w:hAnsi="Calibri" w:cs="Calibri"/>
          <w:sz w:val="22"/>
          <w:szCs w:val="22"/>
          <w:bdr w:val="none" w:sz="0" w:space="0" w:color="auto" w:frame="1"/>
        </w:rPr>
        <w:t>m</w:t>
      </w:r>
      <w:r w:rsidR="003E7D95">
        <w:rPr>
          <w:rFonts w:ascii="Calibri" w:hAnsi="Calibri" w:cs="Calibri"/>
          <w:sz w:val="22"/>
          <w:szCs w:val="22"/>
          <w:bdr w:val="none" w:sz="0" w:space="0" w:color="auto" w:frame="1"/>
        </w:rPr>
        <w:t>’</w:t>
      </w:r>
      <w:r w:rsidR="00B15DE4">
        <w:rPr>
          <w:rFonts w:ascii="Calibri" w:hAnsi="Calibri" w:cs="Calibri"/>
          <w:sz w:val="22"/>
          <w:szCs w:val="22"/>
          <w:bdr w:val="none" w:sz="0" w:space="0" w:color="auto" w:frame="1"/>
        </w:rPr>
        <w:t>s</w:t>
      </w:r>
    </w:p>
    <w:p w14:paraId="34927890" w14:textId="43515DC6" w:rsidR="00692F26" w:rsidRPr="009C7101" w:rsidRDefault="00E07BB9" w:rsidP="00306F27">
      <w:pPr>
        <w:shd w:val="clear" w:color="auto" w:fill="FFFFFF"/>
        <w:jc w:val="both"/>
        <w:rPr>
          <w:rFonts w:ascii="Calibri" w:hAnsi="Calibri" w:cs="Calibri"/>
          <w:sz w:val="22"/>
          <w:szCs w:val="22"/>
        </w:rPr>
      </w:pPr>
      <w:r>
        <w:rPr>
          <w:rFonts w:ascii="Calibri" w:hAnsi="Calibri" w:cs="Calibri"/>
          <w:sz w:val="22"/>
          <w:szCs w:val="22"/>
        </w:rPr>
        <w:t>Inside</w:t>
      </w:r>
      <w:r w:rsidR="009E2175">
        <w:rPr>
          <w:rFonts w:ascii="Calibri" w:hAnsi="Calibri" w:cs="Calibri"/>
          <w:sz w:val="22"/>
          <w:szCs w:val="22"/>
        </w:rPr>
        <w:t xml:space="preserve"> </w:t>
      </w:r>
      <w:r>
        <w:rPr>
          <w:rFonts w:ascii="Calibri" w:hAnsi="Calibri" w:cs="Calibri"/>
          <w:sz w:val="22"/>
          <w:szCs w:val="22"/>
        </w:rPr>
        <w:t>a</w:t>
      </w:r>
      <w:r w:rsidR="00306F27">
        <w:rPr>
          <w:rFonts w:ascii="Calibri" w:hAnsi="Calibri" w:cs="Calibri"/>
          <w:sz w:val="22"/>
          <w:szCs w:val="22"/>
        </w:rPr>
        <w:t xml:space="preserve"> class more than one method having the same name</w:t>
      </w:r>
      <w:r w:rsidR="00D24EB9">
        <w:rPr>
          <w:rFonts w:ascii="Calibri" w:hAnsi="Calibri" w:cs="Calibri"/>
          <w:sz w:val="22"/>
          <w:szCs w:val="22"/>
        </w:rPr>
        <w:t xml:space="preserve"> </w:t>
      </w:r>
      <w:r w:rsidR="003C312F">
        <w:rPr>
          <w:rFonts w:ascii="Calibri" w:hAnsi="Calibri" w:cs="Calibri"/>
          <w:sz w:val="22"/>
          <w:szCs w:val="22"/>
        </w:rPr>
        <w:t>with</w:t>
      </w:r>
      <w:r w:rsidR="00306F27">
        <w:rPr>
          <w:rFonts w:ascii="Calibri" w:hAnsi="Calibri" w:cs="Calibri"/>
          <w:sz w:val="22"/>
          <w:szCs w:val="22"/>
        </w:rPr>
        <w:t xml:space="preserve"> </w:t>
      </w:r>
      <w:r w:rsidR="00585B7E">
        <w:rPr>
          <w:rFonts w:ascii="Calibri" w:hAnsi="Calibri" w:cs="Calibri"/>
          <w:sz w:val="22"/>
          <w:szCs w:val="22"/>
        </w:rPr>
        <w:t>d</w:t>
      </w:r>
      <w:r w:rsidR="00D263DA" w:rsidRPr="009C7101">
        <w:rPr>
          <w:rFonts w:ascii="Calibri" w:hAnsi="Calibri" w:cs="Calibri"/>
          <w:sz w:val="22"/>
          <w:szCs w:val="22"/>
        </w:rPr>
        <w:t>ifferent parameters or</w:t>
      </w:r>
      <w:r w:rsidR="00D263DA">
        <w:rPr>
          <w:rFonts w:ascii="Calibri" w:hAnsi="Calibri" w:cs="Calibri"/>
          <w:sz w:val="22"/>
          <w:szCs w:val="22"/>
        </w:rPr>
        <w:t xml:space="preserve"> </w:t>
      </w:r>
      <w:r w:rsidR="00D263DA" w:rsidRPr="009C7101">
        <w:rPr>
          <w:rFonts w:ascii="Calibri" w:hAnsi="Calibri" w:cs="Calibri"/>
          <w:sz w:val="22"/>
          <w:szCs w:val="22"/>
        </w:rPr>
        <w:t xml:space="preserve">argument </w:t>
      </w:r>
      <w:r w:rsidR="00EB2FC5">
        <w:rPr>
          <w:rFonts w:ascii="Calibri" w:hAnsi="Calibri" w:cs="Calibri"/>
          <w:sz w:val="22"/>
          <w:szCs w:val="22"/>
        </w:rPr>
        <w:t>list</w:t>
      </w:r>
      <w:r w:rsidR="00D263DA">
        <w:rPr>
          <w:rFonts w:ascii="Calibri" w:hAnsi="Calibri" w:cs="Calibri"/>
          <w:sz w:val="22"/>
          <w:szCs w:val="22"/>
        </w:rPr>
        <w:t xml:space="preserve"> </w:t>
      </w:r>
      <w:r w:rsidR="000A670C">
        <w:rPr>
          <w:rFonts w:ascii="Calibri" w:hAnsi="Calibri" w:cs="Calibri"/>
          <w:sz w:val="22"/>
          <w:szCs w:val="22"/>
        </w:rPr>
        <w:t xml:space="preserve">is called </w:t>
      </w:r>
      <w:r w:rsidR="000A670C" w:rsidRPr="009C7101">
        <w:rPr>
          <w:rFonts w:ascii="Calibri" w:hAnsi="Calibri" w:cs="Calibri"/>
          <w:sz w:val="22"/>
          <w:szCs w:val="22"/>
        </w:rPr>
        <w:t xml:space="preserve">Method </w:t>
      </w:r>
      <w:r w:rsidR="003B72C4">
        <w:rPr>
          <w:rFonts w:ascii="Calibri" w:hAnsi="Calibri" w:cs="Calibri"/>
          <w:sz w:val="22"/>
          <w:szCs w:val="22"/>
        </w:rPr>
        <w:t>Ov</w:t>
      </w:r>
      <w:r w:rsidR="000A670C" w:rsidRPr="009C7101">
        <w:rPr>
          <w:rFonts w:ascii="Calibri" w:hAnsi="Calibri" w:cs="Calibri"/>
          <w:sz w:val="22"/>
          <w:szCs w:val="22"/>
        </w:rPr>
        <w:t>erloading</w:t>
      </w:r>
      <w:r w:rsidR="00FE2572">
        <w:rPr>
          <w:rFonts w:ascii="Calibri" w:hAnsi="Calibri" w:cs="Calibri"/>
          <w:sz w:val="22"/>
          <w:szCs w:val="22"/>
        </w:rPr>
        <w:t xml:space="preserve">. </w:t>
      </w:r>
      <w:r w:rsidR="00477AD6">
        <w:rPr>
          <w:rFonts w:ascii="Calibri" w:hAnsi="Calibri" w:cs="Calibri"/>
          <w:sz w:val="22"/>
          <w:szCs w:val="22"/>
        </w:rPr>
        <w:t xml:space="preserve">Best </w:t>
      </w:r>
      <w:r w:rsidR="007F1657">
        <w:rPr>
          <w:rFonts w:ascii="Calibri" w:hAnsi="Calibri" w:cs="Calibri"/>
          <w:sz w:val="22"/>
          <w:szCs w:val="22"/>
        </w:rPr>
        <w:t>Ex</w:t>
      </w:r>
      <w:r w:rsidR="00477AD6">
        <w:rPr>
          <w:rFonts w:ascii="Calibri" w:hAnsi="Calibri" w:cs="Calibri"/>
          <w:sz w:val="22"/>
          <w:szCs w:val="22"/>
        </w:rPr>
        <w:t xml:space="preserve"> of method overloading is</w:t>
      </w:r>
      <w:r w:rsidR="00A65228">
        <w:rPr>
          <w:rFonts w:ascii="Calibri" w:hAnsi="Calibri" w:cs="Calibri"/>
          <w:sz w:val="22"/>
          <w:szCs w:val="22"/>
        </w:rPr>
        <w:t>:</w:t>
      </w:r>
      <w:r w:rsidR="00477AD6">
        <w:rPr>
          <w:rFonts w:ascii="Calibri" w:hAnsi="Calibri" w:cs="Calibri"/>
          <w:sz w:val="22"/>
          <w:szCs w:val="22"/>
        </w:rPr>
        <w:t xml:space="preserve"> </w:t>
      </w:r>
      <w:r w:rsidR="004220B1">
        <w:rPr>
          <w:rFonts w:ascii="Calibri" w:hAnsi="Calibri" w:cs="Calibri"/>
          <w:sz w:val="22"/>
          <w:szCs w:val="22"/>
        </w:rPr>
        <w:t>W</w:t>
      </w:r>
      <w:r w:rsidR="00477AD6">
        <w:rPr>
          <w:rFonts w:ascii="Calibri" w:hAnsi="Calibri" w:cs="Calibri"/>
          <w:sz w:val="22"/>
          <w:szCs w:val="22"/>
        </w:rPr>
        <w:t>e</w:t>
      </w:r>
      <w:r w:rsidR="00FE2572">
        <w:rPr>
          <w:rFonts w:ascii="Calibri" w:hAnsi="Calibri" w:cs="Calibri"/>
          <w:sz w:val="22"/>
          <w:szCs w:val="22"/>
        </w:rPr>
        <w:t xml:space="preserve"> will use </w:t>
      </w:r>
      <w:r w:rsidR="00E6058A" w:rsidRPr="00E6058A">
        <w:rPr>
          <w:rFonts w:ascii="Calibri" w:hAnsi="Calibri" w:cs="Calibri"/>
          <w:sz w:val="22"/>
          <w:szCs w:val="22"/>
          <w:u w:val="dotted"/>
        </w:rPr>
        <w:t>I</w:t>
      </w:r>
      <w:r w:rsidR="00FE2572" w:rsidRPr="00E6058A">
        <w:rPr>
          <w:rFonts w:ascii="Calibri" w:hAnsi="Calibri" w:cs="Calibri"/>
          <w:sz w:val="22"/>
          <w:szCs w:val="22"/>
          <w:u w:val="dotted"/>
        </w:rPr>
        <w:t>mplicit wait</w:t>
      </w:r>
      <w:r w:rsidR="00FE2572">
        <w:rPr>
          <w:rFonts w:ascii="Calibri" w:hAnsi="Calibri" w:cs="Calibri"/>
          <w:sz w:val="22"/>
          <w:szCs w:val="22"/>
        </w:rPr>
        <w:t xml:space="preserve"> to make the page wait for some specific time </w:t>
      </w:r>
      <w:r w:rsidR="00FE2572">
        <w:rPr>
          <w:rFonts w:ascii="Calibri" w:hAnsi="Calibri" w:cs="Calibri"/>
          <w:sz w:val="22"/>
          <w:szCs w:val="22"/>
        </w:rPr>
        <w:lastRenderedPageBreak/>
        <w:t xml:space="preserve">interval </w:t>
      </w:r>
      <w:r w:rsidR="00BB35B6">
        <w:rPr>
          <w:rFonts w:ascii="Calibri" w:hAnsi="Calibri" w:cs="Calibri"/>
          <w:sz w:val="22"/>
          <w:szCs w:val="22"/>
        </w:rPr>
        <w:t>here</w:t>
      </w:r>
      <w:r w:rsidR="00FE2572">
        <w:rPr>
          <w:rFonts w:ascii="Calibri" w:hAnsi="Calibri" w:cs="Calibri"/>
          <w:sz w:val="22"/>
          <w:szCs w:val="22"/>
        </w:rPr>
        <w:t xml:space="preserve"> we can provide different timestamp like SECONDS, MINUTES</w:t>
      </w:r>
      <w:r w:rsidR="006C1CC6">
        <w:rPr>
          <w:rFonts w:ascii="Calibri" w:hAnsi="Calibri" w:cs="Calibri"/>
          <w:sz w:val="22"/>
          <w:szCs w:val="22"/>
        </w:rPr>
        <w:t>.</w:t>
      </w:r>
      <w:r w:rsidR="00FE2572">
        <w:rPr>
          <w:rFonts w:ascii="Calibri" w:hAnsi="Calibri" w:cs="Calibri"/>
          <w:sz w:val="22"/>
          <w:szCs w:val="22"/>
        </w:rPr>
        <w:t>…</w:t>
      </w:r>
      <w:r w:rsidR="009A0193">
        <w:rPr>
          <w:rFonts w:ascii="Calibri" w:hAnsi="Calibri" w:cs="Calibri"/>
          <w:sz w:val="22"/>
          <w:szCs w:val="22"/>
        </w:rPr>
        <w:t xml:space="preserve">. </w:t>
      </w:r>
      <w:r w:rsidR="00BB3E88" w:rsidRPr="00F23DA8">
        <w:rPr>
          <w:rFonts w:ascii="Calibri" w:hAnsi="Calibri" w:cs="Calibri"/>
          <w:color w:val="808080" w:themeColor="background1" w:themeShade="80"/>
          <w:sz w:val="22"/>
          <w:szCs w:val="22"/>
        </w:rPr>
        <w:t>and</w:t>
      </w:r>
      <w:r w:rsidR="00BB3E88">
        <w:rPr>
          <w:rFonts w:ascii="Calibri" w:hAnsi="Calibri" w:cs="Calibri"/>
          <w:sz w:val="22"/>
          <w:szCs w:val="22"/>
        </w:rPr>
        <w:t xml:space="preserve"> </w:t>
      </w:r>
      <w:r w:rsidR="009A0193">
        <w:rPr>
          <w:rFonts w:ascii="Calibri" w:hAnsi="Calibri" w:cs="Calibri"/>
          <w:sz w:val="22"/>
          <w:szCs w:val="22"/>
        </w:rPr>
        <w:t xml:space="preserve">in selenium </w:t>
      </w:r>
      <w:r w:rsidR="009A0193" w:rsidRPr="00812525">
        <w:rPr>
          <w:rFonts w:ascii="Calibri" w:hAnsi="Calibri" w:cs="Calibri"/>
          <w:sz w:val="22"/>
          <w:szCs w:val="22"/>
          <w:u w:val="dotted"/>
        </w:rPr>
        <w:t>TestNG Asser</w:t>
      </w:r>
      <w:r w:rsidR="0099638C" w:rsidRPr="00812525">
        <w:rPr>
          <w:rFonts w:ascii="Calibri" w:hAnsi="Calibri" w:cs="Calibri"/>
          <w:sz w:val="22"/>
          <w:szCs w:val="22"/>
          <w:u w:val="dotted"/>
        </w:rPr>
        <w:t>t</w:t>
      </w:r>
      <w:r w:rsidR="009A0193" w:rsidRPr="00812525">
        <w:rPr>
          <w:rFonts w:ascii="Calibri" w:hAnsi="Calibri" w:cs="Calibri"/>
          <w:sz w:val="22"/>
          <w:szCs w:val="22"/>
          <w:u w:val="dotted"/>
        </w:rPr>
        <w:t xml:space="preserve"> class</w:t>
      </w:r>
      <w:r w:rsidR="009A0193">
        <w:rPr>
          <w:rFonts w:ascii="Calibri" w:hAnsi="Calibri" w:cs="Calibri"/>
          <w:sz w:val="22"/>
          <w:szCs w:val="22"/>
        </w:rPr>
        <w:t xml:space="preserve"> i.e., Assert.assert(Boolean</w:t>
      </w:r>
      <w:r w:rsidR="00CB456F">
        <w:rPr>
          <w:rFonts w:ascii="Calibri" w:hAnsi="Calibri" w:cs="Calibri"/>
          <w:sz w:val="22"/>
          <w:szCs w:val="22"/>
        </w:rPr>
        <w:t>_</w:t>
      </w:r>
      <w:r w:rsidR="009A0193">
        <w:rPr>
          <w:rFonts w:ascii="Calibri" w:hAnsi="Calibri" w:cs="Calibri"/>
          <w:sz w:val="22"/>
          <w:szCs w:val="22"/>
        </w:rPr>
        <w:t>cond, String</w:t>
      </w:r>
      <w:r w:rsidR="00CB456F">
        <w:rPr>
          <w:rFonts w:ascii="Calibri" w:hAnsi="Calibri" w:cs="Calibri"/>
          <w:sz w:val="22"/>
          <w:szCs w:val="22"/>
        </w:rPr>
        <w:t>_</w:t>
      </w:r>
      <w:r w:rsidR="009A0193">
        <w:rPr>
          <w:rFonts w:ascii="Calibri" w:hAnsi="Calibri" w:cs="Calibri"/>
          <w:sz w:val="22"/>
          <w:szCs w:val="22"/>
        </w:rPr>
        <w:t xml:space="preserve">msg); </w:t>
      </w:r>
      <w:r w:rsidR="00103625">
        <w:rPr>
          <w:rFonts w:ascii="Calibri" w:hAnsi="Calibri" w:cs="Calibri"/>
          <w:sz w:val="22"/>
          <w:szCs w:val="22"/>
        </w:rPr>
        <w:t>or</w:t>
      </w:r>
      <w:r w:rsidR="009A0193">
        <w:rPr>
          <w:rFonts w:ascii="Calibri" w:hAnsi="Calibri" w:cs="Calibri"/>
          <w:sz w:val="22"/>
          <w:szCs w:val="22"/>
        </w:rPr>
        <w:t xml:space="preserve"> Assert.assert(Boolean</w:t>
      </w:r>
      <w:r w:rsidR="000571D5">
        <w:rPr>
          <w:rFonts w:ascii="Calibri" w:hAnsi="Calibri" w:cs="Calibri"/>
          <w:sz w:val="22"/>
          <w:szCs w:val="22"/>
        </w:rPr>
        <w:t>_</w:t>
      </w:r>
      <w:r w:rsidR="009A0193">
        <w:rPr>
          <w:rFonts w:ascii="Calibri" w:hAnsi="Calibri" w:cs="Calibri"/>
          <w:sz w:val="22"/>
          <w:szCs w:val="22"/>
        </w:rPr>
        <w:t xml:space="preserve">cond); from </w:t>
      </w:r>
      <w:r w:rsidR="001F7422">
        <w:rPr>
          <w:rFonts w:ascii="Calibri" w:hAnsi="Calibri" w:cs="Calibri"/>
          <w:sz w:val="22"/>
          <w:szCs w:val="22"/>
        </w:rPr>
        <w:t xml:space="preserve">this </w:t>
      </w:r>
      <w:r w:rsidR="009A0193">
        <w:rPr>
          <w:rFonts w:ascii="Calibri" w:hAnsi="Calibri" w:cs="Calibri"/>
          <w:sz w:val="22"/>
          <w:szCs w:val="22"/>
        </w:rPr>
        <w:t xml:space="preserve">both </w:t>
      </w:r>
      <w:r w:rsidR="00257861">
        <w:rPr>
          <w:rFonts w:ascii="Calibri" w:hAnsi="Calibri" w:cs="Calibri"/>
          <w:sz w:val="22"/>
          <w:szCs w:val="22"/>
        </w:rPr>
        <w:t>m</w:t>
      </w:r>
      <w:r w:rsidR="009A0193">
        <w:rPr>
          <w:rFonts w:ascii="Calibri" w:hAnsi="Calibri" w:cs="Calibri"/>
          <w:sz w:val="22"/>
          <w:szCs w:val="22"/>
        </w:rPr>
        <w:t xml:space="preserve">ethod </w:t>
      </w:r>
      <w:r w:rsidR="00D97661">
        <w:rPr>
          <w:rFonts w:ascii="Calibri" w:hAnsi="Calibri" w:cs="Calibri"/>
          <w:sz w:val="22"/>
          <w:szCs w:val="22"/>
        </w:rPr>
        <w:t>name</w:t>
      </w:r>
      <w:r w:rsidR="00257861">
        <w:rPr>
          <w:rFonts w:ascii="Calibri" w:hAnsi="Calibri" w:cs="Calibri"/>
          <w:sz w:val="22"/>
          <w:szCs w:val="22"/>
        </w:rPr>
        <w:t>s are same</w:t>
      </w:r>
      <w:r w:rsidR="00D97661">
        <w:rPr>
          <w:rFonts w:ascii="Calibri" w:hAnsi="Calibri" w:cs="Calibri"/>
          <w:sz w:val="22"/>
          <w:szCs w:val="22"/>
        </w:rPr>
        <w:t xml:space="preserve"> </w:t>
      </w:r>
      <w:r w:rsidR="009A0193">
        <w:rPr>
          <w:rFonts w:ascii="Calibri" w:hAnsi="Calibri" w:cs="Calibri"/>
          <w:sz w:val="22"/>
          <w:szCs w:val="22"/>
        </w:rPr>
        <w:t>but different parameters.</w:t>
      </w:r>
      <w:r w:rsidR="00133B10">
        <w:rPr>
          <w:rFonts w:ascii="Calibri" w:hAnsi="Calibri" w:cs="Calibri"/>
          <w:sz w:val="22"/>
          <w:szCs w:val="22"/>
        </w:rPr>
        <w:t xml:space="preserve"> Following are the</w:t>
      </w:r>
      <w:r w:rsidR="00850D2D">
        <w:rPr>
          <w:rFonts w:ascii="Calibri" w:hAnsi="Calibri" w:cs="Calibri"/>
          <w:sz w:val="22"/>
          <w:szCs w:val="22"/>
        </w:rPr>
        <w:t xml:space="preserve"> </w:t>
      </w:r>
      <w:r w:rsidR="00850D2D" w:rsidRPr="0050594A">
        <w:rPr>
          <w:rFonts w:ascii="Calibri" w:hAnsi="Calibri" w:cs="Calibri"/>
          <w:sz w:val="22"/>
          <w:szCs w:val="22"/>
        </w:rPr>
        <w:t>mandatory</w:t>
      </w:r>
      <w:r w:rsidR="00133B10">
        <w:rPr>
          <w:rFonts w:ascii="Calibri" w:hAnsi="Calibri" w:cs="Calibri"/>
          <w:sz w:val="22"/>
          <w:szCs w:val="22"/>
        </w:rPr>
        <w:t xml:space="preserve"> conditions for Method Overloading:</w:t>
      </w:r>
    </w:p>
    <w:p w14:paraId="722800E7" w14:textId="77777777" w:rsidR="00692F26" w:rsidRPr="009C7101" w:rsidRDefault="00692F26" w:rsidP="003350AB">
      <w:pPr>
        <w:numPr>
          <w:ilvl w:val="0"/>
          <w:numId w:val="45"/>
        </w:numPr>
        <w:shd w:val="clear" w:color="auto" w:fill="FFFFFF"/>
        <w:rPr>
          <w:rFonts w:ascii="Calibri" w:hAnsi="Calibri" w:cs="Calibri"/>
          <w:sz w:val="22"/>
          <w:szCs w:val="22"/>
        </w:rPr>
      </w:pPr>
      <w:r w:rsidRPr="009C7101">
        <w:rPr>
          <w:rFonts w:ascii="Calibri" w:hAnsi="Calibri" w:cs="Calibri"/>
          <w:sz w:val="22"/>
          <w:szCs w:val="22"/>
        </w:rPr>
        <w:t>Same method name</w:t>
      </w:r>
    </w:p>
    <w:p w14:paraId="79B6C8E4" w14:textId="2C214049" w:rsidR="00894BE2" w:rsidRPr="00894BE2" w:rsidRDefault="00894BE2" w:rsidP="003350AB">
      <w:pPr>
        <w:numPr>
          <w:ilvl w:val="0"/>
          <w:numId w:val="45"/>
        </w:numPr>
        <w:shd w:val="clear" w:color="auto" w:fill="FFFFFF"/>
        <w:rPr>
          <w:rFonts w:ascii="Calibri" w:hAnsi="Calibri" w:cs="Calibri"/>
          <w:sz w:val="22"/>
          <w:szCs w:val="22"/>
        </w:rPr>
      </w:pPr>
      <w:r w:rsidRPr="00894BE2">
        <w:rPr>
          <w:rFonts w:ascii="Calibri" w:hAnsi="Calibri" w:cs="Calibri"/>
          <w:sz w:val="22"/>
          <w:szCs w:val="22"/>
        </w:rPr>
        <w:t>Different parameters in the method signature, which can be achieved by</w:t>
      </w:r>
      <w:r w:rsidR="005C4197">
        <w:rPr>
          <w:rFonts w:ascii="Calibri" w:hAnsi="Calibri" w:cs="Calibri"/>
          <w:sz w:val="22"/>
          <w:szCs w:val="22"/>
        </w:rPr>
        <w:t>:</w:t>
      </w:r>
    </w:p>
    <w:p w14:paraId="7445D0B4" w14:textId="77777777" w:rsidR="00894BE2" w:rsidRPr="00894BE2" w:rsidRDefault="00894BE2" w:rsidP="0071061D">
      <w:pPr>
        <w:pStyle w:val="ListParagraph"/>
        <w:numPr>
          <w:ilvl w:val="0"/>
          <w:numId w:val="315"/>
        </w:numPr>
        <w:shd w:val="clear" w:color="auto" w:fill="FFFFFF"/>
        <w:rPr>
          <w:rFonts w:ascii="Calibri" w:hAnsi="Calibri" w:cs="Calibri"/>
          <w:sz w:val="22"/>
          <w:szCs w:val="22"/>
        </w:rPr>
      </w:pPr>
      <w:r w:rsidRPr="00894BE2">
        <w:rPr>
          <w:rFonts w:ascii="Calibri" w:hAnsi="Calibri" w:cs="Calibri"/>
          <w:sz w:val="22"/>
          <w:szCs w:val="22"/>
        </w:rPr>
        <w:t>Different number of arguments</w:t>
      </w:r>
    </w:p>
    <w:p w14:paraId="35648F97" w14:textId="213A31A7" w:rsidR="00894BE2" w:rsidRPr="00894BE2" w:rsidRDefault="00894BE2" w:rsidP="0071061D">
      <w:pPr>
        <w:pStyle w:val="ListParagraph"/>
        <w:numPr>
          <w:ilvl w:val="0"/>
          <w:numId w:val="315"/>
        </w:numPr>
        <w:shd w:val="clear" w:color="auto" w:fill="FFFFFF"/>
        <w:rPr>
          <w:rFonts w:ascii="Calibri" w:hAnsi="Calibri" w:cs="Calibri"/>
          <w:sz w:val="22"/>
          <w:szCs w:val="22"/>
        </w:rPr>
      </w:pPr>
      <w:r w:rsidRPr="00894BE2">
        <w:rPr>
          <w:rFonts w:ascii="Calibri" w:hAnsi="Calibri" w:cs="Calibri"/>
          <w:sz w:val="22"/>
          <w:szCs w:val="22"/>
        </w:rPr>
        <w:t xml:space="preserve">Different </w:t>
      </w:r>
      <w:r w:rsidR="001A62EE">
        <w:rPr>
          <w:rFonts w:ascii="Calibri" w:hAnsi="Calibri" w:cs="Calibri"/>
          <w:sz w:val="22"/>
          <w:szCs w:val="22"/>
        </w:rPr>
        <w:t>D</w:t>
      </w:r>
      <w:r w:rsidRPr="00894BE2">
        <w:rPr>
          <w:rFonts w:ascii="Calibri" w:hAnsi="Calibri" w:cs="Calibri"/>
          <w:sz w:val="22"/>
          <w:szCs w:val="22"/>
        </w:rPr>
        <w:t>ata types of arguments</w:t>
      </w:r>
    </w:p>
    <w:p w14:paraId="7AA125E6" w14:textId="6DE5539E" w:rsidR="00702A89" w:rsidRPr="00894BE2" w:rsidRDefault="00894BE2" w:rsidP="0071061D">
      <w:pPr>
        <w:pStyle w:val="ListParagraph"/>
        <w:numPr>
          <w:ilvl w:val="0"/>
          <w:numId w:val="315"/>
        </w:numPr>
        <w:shd w:val="clear" w:color="auto" w:fill="FFFFFF"/>
        <w:rPr>
          <w:rFonts w:ascii="Calibri" w:hAnsi="Calibri" w:cs="Calibri"/>
          <w:sz w:val="22"/>
          <w:szCs w:val="22"/>
        </w:rPr>
      </w:pPr>
      <w:r w:rsidRPr="00894BE2">
        <w:rPr>
          <w:rFonts w:ascii="Calibri" w:hAnsi="Calibri" w:cs="Calibri"/>
          <w:sz w:val="22"/>
          <w:szCs w:val="22"/>
        </w:rPr>
        <w:t>Different sequence of arguments</w:t>
      </w:r>
    </w:p>
    <w:p w14:paraId="6A1805FE" w14:textId="29BEFF47" w:rsidR="00A27750" w:rsidRPr="00A27750" w:rsidRDefault="00245772" w:rsidP="003350AB">
      <w:pPr>
        <w:pStyle w:val="ListParagraph"/>
        <w:numPr>
          <w:ilvl w:val="0"/>
          <w:numId w:val="45"/>
        </w:numPr>
        <w:shd w:val="clear" w:color="auto" w:fill="FFFFFF"/>
        <w:jc w:val="both"/>
        <w:rPr>
          <w:rFonts w:ascii="Calibri" w:hAnsi="Calibri" w:cs="Calibri"/>
          <w:sz w:val="22"/>
          <w:szCs w:val="22"/>
        </w:rPr>
      </w:pPr>
      <w:r>
        <w:rPr>
          <w:rFonts w:ascii="Calibri" w:hAnsi="Calibri" w:cs="Calibri"/>
          <w:sz w:val="22"/>
          <w:szCs w:val="22"/>
        </w:rPr>
        <w:t>AM</w:t>
      </w:r>
      <w:r w:rsidR="00A27750" w:rsidRPr="00A27750">
        <w:rPr>
          <w:rFonts w:ascii="Calibri" w:hAnsi="Calibri" w:cs="Calibri"/>
          <w:sz w:val="22"/>
          <w:szCs w:val="22"/>
        </w:rPr>
        <w:t xml:space="preserve">s (public, private, protected, default) do not </w:t>
      </w:r>
      <w:r w:rsidR="00597530">
        <w:rPr>
          <w:rFonts w:ascii="Calibri" w:hAnsi="Calibri" w:cs="Calibri"/>
          <w:sz w:val="22"/>
          <w:szCs w:val="22"/>
        </w:rPr>
        <w:t>a</w:t>
      </w:r>
      <w:r>
        <w:rPr>
          <w:rFonts w:ascii="Calibri" w:hAnsi="Calibri" w:cs="Calibri"/>
          <w:sz w:val="22"/>
          <w:szCs w:val="22"/>
        </w:rPr>
        <w:t>ffect method</w:t>
      </w:r>
      <w:r w:rsidR="00A27750" w:rsidRPr="00A27750">
        <w:rPr>
          <w:rFonts w:ascii="Calibri" w:hAnsi="Calibri" w:cs="Calibri"/>
          <w:sz w:val="22"/>
          <w:szCs w:val="22"/>
        </w:rPr>
        <w:t xml:space="preserve"> overloading. </w:t>
      </w:r>
      <w:r w:rsidR="00A27750" w:rsidRPr="00245772">
        <w:rPr>
          <w:rFonts w:ascii="Calibri" w:hAnsi="Calibri" w:cs="Calibri"/>
          <w:color w:val="808080" w:themeColor="background1" w:themeShade="80"/>
          <w:sz w:val="8"/>
          <w:szCs w:val="8"/>
        </w:rPr>
        <w:t>Ref: OOPS_Polymorphism\CompiletimeP_or_MethodOverloading\AMs_doNotMatterFor_Overloading</w:t>
      </w:r>
    </w:p>
    <w:p w14:paraId="68A3C138" w14:textId="1A8E8F31" w:rsidR="00894BE2" w:rsidRPr="00850D2D" w:rsidRDefault="00894BE2" w:rsidP="003350AB">
      <w:pPr>
        <w:pStyle w:val="ListParagraph"/>
        <w:numPr>
          <w:ilvl w:val="0"/>
          <w:numId w:val="45"/>
        </w:numPr>
        <w:shd w:val="clear" w:color="auto" w:fill="FFFFFF"/>
        <w:jc w:val="both"/>
        <w:rPr>
          <w:rFonts w:ascii="Calibri" w:hAnsi="Calibri" w:cs="Calibri"/>
          <w:sz w:val="22"/>
          <w:szCs w:val="22"/>
        </w:rPr>
      </w:pPr>
      <w:r w:rsidRPr="00894BE2">
        <w:rPr>
          <w:rFonts w:ascii="Calibri" w:hAnsi="Calibri" w:cs="Calibri"/>
          <w:sz w:val="22"/>
          <w:szCs w:val="22"/>
        </w:rPr>
        <w:t>Overloaded methods may throw the same, different, or no exceptions (checked or unchecked)</w:t>
      </w:r>
    </w:p>
    <w:p w14:paraId="20A2F1BE" w14:textId="45B998DD" w:rsidR="00B43D8D" w:rsidRPr="0044268E" w:rsidRDefault="000A670C" w:rsidP="00442D61">
      <w:pPr>
        <w:shd w:val="clear" w:color="auto" w:fill="FFFFFF"/>
        <w:jc w:val="both"/>
        <w:rPr>
          <w:rFonts w:ascii="Calibri" w:hAnsi="Calibri" w:cs="Calibri"/>
          <w:sz w:val="22"/>
          <w:szCs w:val="22"/>
        </w:rPr>
      </w:pPr>
      <w:r w:rsidRPr="0044268E">
        <w:rPr>
          <w:rFonts w:ascii="Calibri" w:hAnsi="Calibri" w:cs="Calibri"/>
          <w:b/>
          <w:bCs/>
          <w:sz w:val="22"/>
          <w:szCs w:val="22"/>
        </w:rPr>
        <w:t>Adv:</w:t>
      </w:r>
      <w:r w:rsidRPr="0044268E">
        <w:rPr>
          <w:rFonts w:ascii="Calibri" w:hAnsi="Calibri" w:cs="Calibri"/>
          <w:sz w:val="22"/>
          <w:szCs w:val="22"/>
        </w:rPr>
        <w:t xml:space="preserve"> </w:t>
      </w:r>
      <w:r w:rsidR="00F4501F">
        <w:rPr>
          <w:rFonts w:ascii="Calibri" w:hAnsi="Calibri" w:cs="Calibri"/>
          <w:sz w:val="22"/>
          <w:szCs w:val="22"/>
        </w:rPr>
        <w:t xml:space="preserve">To </w:t>
      </w:r>
      <w:r w:rsidRPr="0044268E">
        <w:rPr>
          <w:rFonts w:ascii="Calibri" w:hAnsi="Calibri" w:cs="Calibri"/>
          <w:sz w:val="22"/>
          <w:szCs w:val="22"/>
        </w:rPr>
        <w:t xml:space="preserve">perform </w:t>
      </w:r>
      <w:r w:rsidR="00CC56FE">
        <w:rPr>
          <w:rFonts w:ascii="Calibri" w:hAnsi="Calibri" w:cs="Calibri"/>
          <w:sz w:val="22"/>
          <w:szCs w:val="22"/>
        </w:rPr>
        <w:t>different</w:t>
      </w:r>
      <w:r w:rsidRPr="0044268E">
        <w:rPr>
          <w:rFonts w:ascii="Calibri" w:hAnsi="Calibri" w:cs="Calibri"/>
          <w:sz w:val="22"/>
          <w:szCs w:val="22"/>
        </w:rPr>
        <w:t xml:space="preserve"> ope</w:t>
      </w:r>
      <w:r w:rsidR="00C95E7D">
        <w:rPr>
          <w:rFonts w:ascii="Calibri" w:hAnsi="Calibri" w:cs="Calibri"/>
          <w:sz w:val="22"/>
          <w:szCs w:val="22"/>
        </w:rPr>
        <w:t>ration</w:t>
      </w:r>
      <w:r w:rsidR="00AD4CD3">
        <w:rPr>
          <w:rFonts w:ascii="Calibri" w:hAnsi="Calibri" w:cs="Calibri"/>
          <w:sz w:val="22"/>
          <w:szCs w:val="22"/>
        </w:rPr>
        <w:t>s</w:t>
      </w:r>
      <w:r w:rsidRPr="0044268E">
        <w:rPr>
          <w:rFonts w:ascii="Calibri" w:hAnsi="Calibri" w:cs="Calibri"/>
          <w:sz w:val="22"/>
          <w:szCs w:val="22"/>
        </w:rPr>
        <w:t xml:space="preserve"> </w:t>
      </w:r>
      <w:r w:rsidR="00C95E7D">
        <w:rPr>
          <w:rFonts w:ascii="Calibri" w:hAnsi="Calibri" w:cs="Calibri"/>
          <w:sz w:val="22"/>
          <w:szCs w:val="22"/>
        </w:rPr>
        <w:t>us</w:t>
      </w:r>
      <w:r w:rsidRPr="0044268E">
        <w:rPr>
          <w:rFonts w:ascii="Calibri" w:hAnsi="Calibri" w:cs="Calibri"/>
          <w:sz w:val="22"/>
          <w:szCs w:val="22"/>
        </w:rPr>
        <w:t>ing same method</w:t>
      </w:r>
      <w:r w:rsidR="00C95E7D">
        <w:rPr>
          <w:rFonts w:ascii="Calibri" w:hAnsi="Calibri" w:cs="Calibri"/>
          <w:sz w:val="22"/>
          <w:szCs w:val="22"/>
        </w:rPr>
        <w:t xml:space="preserve"> name</w:t>
      </w:r>
      <w:r w:rsidR="00FF3881" w:rsidRPr="0044268E">
        <w:rPr>
          <w:rFonts w:ascii="Calibri" w:hAnsi="Calibri" w:cs="Calibri"/>
          <w:sz w:val="22"/>
          <w:szCs w:val="22"/>
        </w:rPr>
        <w:t xml:space="preserve"> </w:t>
      </w:r>
      <w:r w:rsidR="00015D73">
        <w:rPr>
          <w:rFonts w:ascii="Calibri" w:hAnsi="Calibri" w:cs="Calibri"/>
          <w:sz w:val="22"/>
          <w:szCs w:val="22"/>
        </w:rPr>
        <w:t>then it</w:t>
      </w:r>
      <w:r w:rsidR="00FF3881" w:rsidRPr="0044268E">
        <w:rPr>
          <w:rFonts w:ascii="Calibri" w:hAnsi="Calibri" w:cs="Calibri"/>
          <w:sz w:val="22"/>
          <w:szCs w:val="22"/>
        </w:rPr>
        <w:t xml:space="preserve"> will</w:t>
      </w:r>
      <w:r w:rsidRPr="0044268E">
        <w:rPr>
          <w:rFonts w:ascii="Calibri" w:hAnsi="Calibri" w:cs="Calibri"/>
          <w:sz w:val="22"/>
          <w:szCs w:val="22"/>
        </w:rPr>
        <w:t xml:space="preserve"> </w:t>
      </w:r>
      <w:r w:rsidR="00705E47" w:rsidRPr="0044268E">
        <w:rPr>
          <w:rFonts w:ascii="Calibri" w:hAnsi="Calibri" w:cs="Calibri"/>
          <w:sz w:val="22"/>
          <w:szCs w:val="22"/>
        </w:rPr>
        <w:t>i</w:t>
      </w:r>
      <w:r w:rsidR="0091521F">
        <w:rPr>
          <w:rFonts w:ascii="Calibri" w:hAnsi="Calibri" w:cs="Calibri"/>
          <w:sz w:val="22"/>
          <w:szCs w:val="22"/>
        </w:rPr>
        <w:t>mprove</w:t>
      </w:r>
      <w:r w:rsidRPr="0044268E">
        <w:rPr>
          <w:rFonts w:ascii="Calibri" w:hAnsi="Calibri" w:cs="Calibri"/>
          <w:sz w:val="22"/>
          <w:szCs w:val="22"/>
        </w:rPr>
        <w:t xml:space="preserve"> the reliability</w:t>
      </w:r>
      <w:r w:rsidR="0091521F">
        <w:rPr>
          <w:rFonts w:ascii="Calibri" w:hAnsi="Calibri" w:cs="Calibri"/>
          <w:sz w:val="22"/>
          <w:szCs w:val="22"/>
        </w:rPr>
        <w:t xml:space="preserve">, </w:t>
      </w:r>
      <w:r w:rsidR="00F80977">
        <w:rPr>
          <w:rFonts w:ascii="Calibri" w:hAnsi="Calibri" w:cs="Calibri"/>
          <w:sz w:val="22"/>
          <w:szCs w:val="22"/>
        </w:rPr>
        <w:t>readability, flexibility</w:t>
      </w:r>
      <w:r w:rsidR="00E14FCA">
        <w:rPr>
          <w:rFonts w:ascii="Calibri" w:hAnsi="Calibri" w:cs="Calibri"/>
          <w:sz w:val="22"/>
          <w:szCs w:val="22"/>
        </w:rPr>
        <w:t xml:space="preserve"> </w:t>
      </w:r>
      <w:r w:rsidR="0091521F">
        <w:rPr>
          <w:rFonts w:ascii="Calibri" w:hAnsi="Calibri" w:cs="Calibri"/>
          <w:sz w:val="22"/>
          <w:szCs w:val="22"/>
        </w:rPr>
        <w:t xml:space="preserve">of program </w:t>
      </w:r>
      <w:r w:rsidR="00E14FCA">
        <w:rPr>
          <w:rFonts w:ascii="Calibri" w:hAnsi="Calibri" w:cs="Calibri"/>
          <w:sz w:val="22"/>
          <w:szCs w:val="22"/>
        </w:rPr>
        <w:t>and</w:t>
      </w:r>
      <w:r w:rsidR="00F80977">
        <w:rPr>
          <w:rFonts w:ascii="Calibri" w:hAnsi="Calibri" w:cs="Calibri"/>
          <w:sz w:val="22"/>
          <w:szCs w:val="22"/>
        </w:rPr>
        <w:t xml:space="preserve"> reduce</w:t>
      </w:r>
      <w:r w:rsidR="00523A40">
        <w:rPr>
          <w:rFonts w:ascii="Calibri" w:hAnsi="Calibri" w:cs="Calibri"/>
          <w:sz w:val="22"/>
          <w:szCs w:val="22"/>
        </w:rPr>
        <w:t xml:space="preserve"> the</w:t>
      </w:r>
      <w:r w:rsidR="00F80977">
        <w:rPr>
          <w:rFonts w:ascii="Calibri" w:hAnsi="Calibri" w:cs="Calibri"/>
          <w:sz w:val="22"/>
          <w:szCs w:val="22"/>
        </w:rPr>
        <w:t xml:space="preserve"> code duplication.</w:t>
      </w:r>
    </w:p>
    <w:p w14:paraId="5E23D273" w14:textId="4A852E23" w:rsidR="000A670C" w:rsidRPr="00B7049B" w:rsidRDefault="00D5074B" w:rsidP="002A7F6C">
      <w:pPr>
        <w:shd w:val="clear" w:color="auto" w:fill="FFFFFF"/>
        <w:jc w:val="both"/>
        <w:rPr>
          <w:rFonts w:ascii="Calibri" w:hAnsi="Calibri" w:cs="Calibri"/>
          <w:color w:val="808080" w:themeColor="background1" w:themeShade="80"/>
          <w:sz w:val="6"/>
          <w:szCs w:val="6"/>
        </w:rPr>
      </w:pPr>
      <w:r w:rsidRPr="00C14E0B">
        <w:rPr>
          <w:rFonts w:ascii="Calibri" w:hAnsi="Calibri" w:cs="Calibri"/>
          <w:b/>
          <w:bCs/>
          <w:color w:val="FF0000"/>
          <w:sz w:val="22"/>
          <w:szCs w:val="22"/>
        </w:rPr>
        <w:t>N:</w:t>
      </w:r>
      <w:r>
        <w:rPr>
          <w:rFonts w:ascii="Calibri" w:hAnsi="Calibri" w:cs="Calibri"/>
          <w:sz w:val="22"/>
          <w:szCs w:val="22"/>
        </w:rPr>
        <w:t xml:space="preserve"> </w:t>
      </w:r>
      <w:r w:rsidR="003676E6" w:rsidRPr="00952A89">
        <w:rPr>
          <w:rFonts w:ascii="Calibri" w:hAnsi="Calibri" w:cs="Calibri"/>
          <w:color w:val="808080" w:themeColor="background1" w:themeShade="80"/>
          <w:sz w:val="22"/>
          <w:szCs w:val="22"/>
        </w:rPr>
        <w:t>C we overload a m</w:t>
      </w:r>
      <w:r w:rsidR="003676E6">
        <w:rPr>
          <w:rFonts w:ascii="Calibri" w:hAnsi="Calibri" w:cs="Calibri"/>
          <w:color w:val="808080" w:themeColor="background1" w:themeShade="80"/>
          <w:sz w:val="22"/>
          <w:szCs w:val="22"/>
        </w:rPr>
        <w:t>etho</w:t>
      </w:r>
      <w:r w:rsidR="003676E6" w:rsidRPr="00952A89">
        <w:rPr>
          <w:rFonts w:ascii="Calibri" w:hAnsi="Calibri" w:cs="Calibri"/>
          <w:color w:val="808080" w:themeColor="background1" w:themeShade="80"/>
          <w:sz w:val="22"/>
          <w:szCs w:val="22"/>
        </w:rPr>
        <w:t xml:space="preserve">d by changing only </w:t>
      </w:r>
      <w:r w:rsidR="003B7171">
        <w:rPr>
          <w:rFonts w:ascii="Calibri" w:hAnsi="Calibri" w:cs="Calibri"/>
          <w:color w:val="808080" w:themeColor="background1" w:themeShade="80"/>
          <w:sz w:val="22"/>
          <w:szCs w:val="22"/>
        </w:rPr>
        <w:t xml:space="preserve">the </w:t>
      </w:r>
      <w:r w:rsidR="003676E6" w:rsidRPr="00952A89">
        <w:rPr>
          <w:rFonts w:ascii="Calibri" w:hAnsi="Calibri" w:cs="Calibri"/>
          <w:color w:val="808080" w:themeColor="background1" w:themeShade="80"/>
          <w:sz w:val="22"/>
          <w:szCs w:val="22"/>
        </w:rPr>
        <w:t>return type</w:t>
      </w:r>
      <w:r w:rsidR="002364CF">
        <w:rPr>
          <w:rFonts w:ascii="Calibri" w:hAnsi="Calibri" w:cs="Calibri"/>
          <w:color w:val="808080" w:themeColor="background1" w:themeShade="80"/>
          <w:sz w:val="22"/>
          <w:szCs w:val="22"/>
        </w:rPr>
        <w:t xml:space="preserve"> in method sig</w:t>
      </w:r>
      <w:r w:rsidR="003676E6" w:rsidRPr="00952A89">
        <w:rPr>
          <w:rFonts w:ascii="Calibri" w:hAnsi="Calibri" w:cs="Calibri"/>
          <w:color w:val="808080" w:themeColor="background1" w:themeShade="80"/>
          <w:sz w:val="22"/>
          <w:szCs w:val="22"/>
        </w:rPr>
        <w:t>:</w:t>
      </w:r>
      <w:r w:rsidR="003676E6">
        <w:rPr>
          <w:rFonts w:ascii="Calibri" w:hAnsi="Calibri" w:cs="Calibri"/>
          <w:sz w:val="22"/>
          <w:szCs w:val="22"/>
        </w:rPr>
        <w:t xml:space="preserve"> </w:t>
      </w:r>
      <w:r w:rsidR="002364CF">
        <w:rPr>
          <w:rFonts w:ascii="Calibri" w:hAnsi="Calibri" w:cs="Calibri"/>
          <w:sz w:val="22"/>
          <w:szCs w:val="22"/>
        </w:rPr>
        <w:t>No, return type alone is not sufficient</w:t>
      </w:r>
      <w:r w:rsidR="00B804A1">
        <w:rPr>
          <w:rFonts w:ascii="Calibri" w:hAnsi="Calibri" w:cs="Calibri"/>
          <w:sz w:val="22"/>
          <w:szCs w:val="22"/>
        </w:rPr>
        <w:t xml:space="preserve"> </w:t>
      </w:r>
      <w:r w:rsidR="00620D04" w:rsidRPr="000B72DF">
        <w:rPr>
          <w:rFonts w:ascii="Calibri" w:hAnsi="Calibri" w:cs="Calibri"/>
          <w:sz w:val="22"/>
          <w:szCs w:val="22"/>
          <w:u w:val="dotted"/>
        </w:rPr>
        <w:t>b</w:t>
      </w:r>
      <w:r w:rsidR="00B7049B">
        <w:rPr>
          <w:rFonts w:ascii="Calibri" w:hAnsi="Calibri" w:cs="Calibri"/>
          <w:sz w:val="22"/>
          <w:szCs w:val="22"/>
          <w:u w:val="dotted"/>
        </w:rPr>
        <w:t>cz</w:t>
      </w:r>
      <w:r w:rsidR="00620D04" w:rsidRPr="000B72DF">
        <w:rPr>
          <w:rFonts w:ascii="Calibri" w:hAnsi="Calibri" w:cs="Calibri"/>
          <w:sz w:val="22"/>
          <w:szCs w:val="22"/>
          <w:u w:val="dotted"/>
        </w:rPr>
        <w:t xml:space="preserve"> </w:t>
      </w:r>
      <w:r w:rsidR="006B7925" w:rsidRPr="000B72DF">
        <w:rPr>
          <w:rFonts w:ascii="Calibri" w:hAnsi="Calibri" w:cs="Calibri"/>
          <w:sz w:val="22"/>
          <w:szCs w:val="22"/>
          <w:u w:val="dotted"/>
        </w:rPr>
        <w:t xml:space="preserve">method name and </w:t>
      </w:r>
      <w:r w:rsidR="00620D04" w:rsidRPr="000B72DF">
        <w:rPr>
          <w:rFonts w:ascii="Calibri" w:hAnsi="Calibri" w:cs="Calibri"/>
          <w:sz w:val="22"/>
          <w:szCs w:val="22"/>
          <w:u w:val="dotted"/>
        </w:rPr>
        <w:t>para</w:t>
      </w:r>
      <w:r w:rsidR="00B7049B">
        <w:rPr>
          <w:rFonts w:ascii="Calibri" w:hAnsi="Calibri" w:cs="Calibri"/>
          <w:sz w:val="22"/>
          <w:szCs w:val="22"/>
          <w:u w:val="dotted"/>
        </w:rPr>
        <w:t>’</w:t>
      </w:r>
      <w:r w:rsidR="00620D04" w:rsidRPr="000B72DF">
        <w:rPr>
          <w:rFonts w:ascii="Calibri" w:hAnsi="Calibri" w:cs="Calibri"/>
          <w:sz w:val="22"/>
          <w:szCs w:val="22"/>
          <w:u w:val="dotted"/>
        </w:rPr>
        <w:t>s are same</w:t>
      </w:r>
      <w:r w:rsidR="00620D04">
        <w:rPr>
          <w:rFonts w:ascii="Calibri" w:hAnsi="Calibri" w:cs="Calibri"/>
          <w:sz w:val="22"/>
          <w:szCs w:val="22"/>
        </w:rPr>
        <w:t xml:space="preserve"> so there will confuse while passing the para</w:t>
      </w:r>
      <w:r w:rsidR="00B7049B">
        <w:rPr>
          <w:rFonts w:ascii="Calibri" w:hAnsi="Calibri" w:cs="Calibri"/>
          <w:sz w:val="22"/>
          <w:szCs w:val="22"/>
        </w:rPr>
        <w:t>’</w:t>
      </w:r>
      <w:r w:rsidR="00620D04">
        <w:rPr>
          <w:rFonts w:ascii="Calibri" w:hAnsi="Calibri" w:cs="Calibri"/>
          <w:sz w:val="22"/>
          <w:szCs w:val="22"/>
        </w:rPr>
        <w:t>s.</w:t>
      </w:r>
      <w:r w:rsidR="000B72DF">
        <w:rPr>
          <w:rFonts w:ascii="Calibri" w:hAnsi="Calibri" w:cs="Calibri"/>
          <w:sz w:val="22"/>
          <w:szCs w:val="22"/>
        </w:rPr>
        <w:t xml:space="preserve"> </w:t>
      </w:r>
      <w:r w:rsidR="000B72DF" w:rsidRPr="00B7049B">
        <w:rPr>
          <w:rFonts w:ascii="Calibri" w:hAnsi="Calibri" w:cs="Calibri"/>
          <w:color w:val="808080" w:themeColor="background1" w:themeShade="80"/>
          <w:sz w:val="6"/>
          <w:szCs w:val="6"/>
        </w:rPr>
        <w:t xml:space="preserve">Ref: </w:t>
      </w:r>
      <w:r w:rsidR="00141FE5" w:rsidRPr="00B7049B">
        <w:rPr>
          <w:rFonts w:ascii="Calibri" w:hAnsi="Calibri" w:cs="Calibri"/>
          <w:color w:val="808080" w:themeColor="background1" w:themeShade="80"/>
          <w:sz w:val="6"/>
          <w:szCs w:val="6"/>
        </w:rPr>
        <w:t>OOPS_Polymorphism/CompiletimeP_or_MethodOverloading/Overloading_isNotPossible_byChangingOnly_ReturnType</w:t>
      </w:r>
    </w:p>
    <w:p w14:paraId="4425DD77" w14:textId="782C2E53" w:rsidR="001D1810" w:rsidRDefault="00205E44" w:rsidP="00FD5DD4">
      <w:pPr>
        <w:shd w:val="clear" w:color="auto" w:fill="FFFFFF"/>
        <w:jc w:val="both"/>
        <w:rPr>
          <w:rFonts w:ascii="Calibri" w:hAnsi="Calibri" w:cs="Calibri"/>
          <w:sz w:val="22"/>
          <w:szCs w:val="22"/>
        </w:rPr>
      </w:pPr>
      <w:r w:rsidRPr="00C14E0B">
        <w:rPr>
          <w:rFonts w:ascii="Calibri" w:hAnsi="Calibri" w:cs="Calibri"/>
          <w:b/>
          <w:bCs/>
          <w:color w:val="FF0000"/>
          <w:sz w:val="22"/>
          <w:szCs w:val="22"/>
        </w:rPr>
        <w:t>N:</w:t>
      </w:r>
      <w:r>
        <w:rPr>
          <w:rFonts w:ascii="Calibri" w:hAnsi="Calibri" w:cs="Calibri"/>
          <w:sz w:val="22"/>
          <w:szCs w:val="22"/>
        </w:rPr>
        <w:t xml:space="preserve"> Constructor Overloading is possible</w:t>
      </w:r>
      <w:r w:rsidR="009D5383">
        <w:rPr>
          <w:rFonts w:ascii="Calibri" w:hAnsi="Calibri" w:cs="Calibri"/>
          <w:sz w:val="22"/>
          <w:szCs w:val="22"/>
        </w:rPr>
        <w:t>.</w:t>
      </w:r>
      <w:r>
        <w:rPr>
          <w:rFonts w:ascii="Calibri" w:hAnsi="Calibri" w:cs="Calibri"/>
          <w:sz w:val="22"/>
          <w:szCs w:val="22"/>
        </w:rPr>
        <w:t xml:space="preserve"> </w:t>
      </w:r>
      <w:r w:rsidR="009D5383">
        <w:rPr>
          <w:rFonts w:ascii="Calibri" w:hAnsi="Calibri" w:cs="Calibri"/>
          <w:sz w:val="22"/>
          <w:szCs w:val="22"/>
        </w:rPr>
        <w:t>S</w:t>
      </w:r>
      <w:r>
        <w:rPr>
          <w:rFonts w:ascii="Calibri" w:hAnsi="Calibri" w:cs="Calibri"/>
          <w:sz w:val="22"/>
          <w:szCs w:val="22"/>
        </w:rPr>
        <w:t>o</w:t>
      </w:r>
      <w:r w:rsidR="008C0918">
        <w:rPr>
          <w:rFonts w:ascii="Calibri" w:hAnsi="Calibri" w:cs="Calibri"/>
          <w:sz w:val="22"/>
          <w:szCs w:val="22"/>
        </w:rPr>
        <w:t>,</w:t>
      </w:r>
      <w:r>
        <w:rPr>
          <w:rFonts w:ascii="Calibri" w:hAnsi="Calibri" w:cs="Calibri"/>
          <w:sz w:val="22"/>
          <w:szCs w:val="22"/>
        </w:rPr>
        <w:t xml:space="preserve"> if require </w:t>
      </w:r>
      <w:r w:rsidR="00DA7905">
        <w:rPr>
          <w:rFonts w:ascii="Calibri" w:hAnsi="Calibri" w:cs="Calibri"/>
          <w:sz w:val="22"/>
          <w:szCs w:val="22"/>
        </w:rPr>
        <w:t>we can create</w:t>
      </w:r>
      <w:r>
        <w:rPr>
          <w:rFonts w:ascii="Calibri" w:hAnsi="Calibri" w:cs="Calibri"/>
          <w:sz w:val="22"/>
          <w:szCs w:val="22"/>
        </w:rPr>
        <w:t xml:space="preserve"> multiple constructors </w:t>
      </w:r>
      <w:r w:rsidR="00A44C4B">
        <w:rPr>
          <w:rFonts w:ascii="Calibri" w:hAnsi="Calibri" w:cs="Calibri"/>
          <w:sz w:val="22"/>
          <w:szCs w:val="22"/>
        </w:rPr>
        <w:t>with</w:t>
      </w:r>
      <w:r>
        <w:rPr>
          <w:rFonts w:ascii="Calibri" w:hAnsi="Calibri" w:cs="Calibri"/>
          <w:sz w:val="22"/>
          <w:szCs w:val="22"/>
        </w:rPr>
        <w:t xml:space="preserve"> different par</w:t>
      </w:r>
      <w:r w:rsidR="003F74FE">
        <w:rPr>
          <w:rFonts w:ascii="Calibri" w:hAnsi="Calibri" w:cs="Calibri"/>
          <w:sz w:val="22"/>
          <w:szCs w:val="22"/>
        </w:rPr>
        <w:t>a</w:t>
      </w:r>
      <w:r w:rsidR="00310ADE">
        <w:rPr>
          <w:rFonts w:ascii="Calibri" w:hAnsi="Calibri" w:cs="Calibri"/>
          <w:sz w:val="22"/>
          <w:szCs w:val="22"/>
        </w:rPr>
        <w:t>meter</w:t>
      </w:r>
      <w:r w:rsidR="003F74FE">
        <w:rPr>
          <w:rFonts w:ascii="Calibri" w:hAnsi="Calibri" w:cs="Calibri"/>
          <w:sz w:val="22"/>
          <w:szCs w:val="22"/>
        </w:rPr>
        <w:t>s.</w:t>
      </w:r>
    </w:p>
    <w:p w14:paraId="16D2BF87" w14:textId="37410189" w:rsidR="00FD5DD4" w:rsidRDefault="00FD5DD4" w:rsidP="00FD5DD4">
      <w:pPr>
        <w:shd w:val="clear" w:color="auto" w:fill="FFFFFF"/>
        <w:jc w:val="both"/>
        <w:rPr>
          <w:rFonts w:ascii="Calibri" w:hAnsi="Calibri" w:cs="Calibri"/>
          <w:sz w:val="22"/>
          <w:szCs w:val="22"/>
        </w:rPr>
      </w:pPr>
    </w:p>
    <w:p w14:paraId="2620B84D" w14:textId="42EE24CD" w:rsidR="00B43D8D" w:rsidRPr="00D66538" w:rsidRDefault="00076054" w:rsidP="00B43D8D">
      <w:pPr>
        <w:shd w:val="clear" w:color="auto" w:fill="FFFFFF"/>
        <w:rPr>
          <w:rFonts w:ascii="Calibri" w:hAnsi="Calibri" w:cs="Calibri"/>
          <w:bCs/>
          <w:color w:val="808080" w:themeColor="background1" w:themeShade="80"/>
          <w:sz w:val="18"/>
          <w:szCs w:val="18"/>
          <w:bdr w:val="none" w:sz="0" w:space="0" w:color="auto" w:frame="1"/>
        </w:rPr>
      </w:pPr>
      <w:r>
        <w:rPr>
          <w:rFonts w:ascii="Calibri" w:hAnsi="Calibri" w:cs="Calibri"/>
          <w:b/>
          <w:bCs/>
          <w:sz w:val="22"/>
          <w:szCs w:val="22"/>
          <w:bdr w:val="none" w:sz="0" w:space="0" w:color="auto" w:frame="1"/>
        </w:rPr>
        <w:t>@</w:t>
      </w:r>
      <w:r w:rsidR="00B43D8D">
        <w:rPr>
          <w:rFonts w:ascii="Calibri" w:hAnsi="Calibri" w:cs="Calibri"/>
          <w:b/>
          <w:bCs/>
          <w:sz w:val="22"/>
          <w:szCs w:val="22"/>
          <w:bdr w:val="none" w:sz="0" w:space="0" w:color="auto" w:frame="1"/>
        </w:rPr>
        <w:t>.</w:t>
      </w:r>
      <w:r w:rsidR="00B43D8D" w:rsidRPr="009C7101">
        <w:rPr>
          <w:rFonts w:ascii="Calibri" w:hAnsi="Calibri" w:cs="Calibri"/>
          <w:b/>
          <w:bCs/>
          <w:sz w:val="22"/>
          <w:szCs w:val="22"/>
          <w:bdr w:val="none" w:sz="0" w:space="0" w:color="auto" w:frame="1"/>
        </w:rPr>
        <w:t xml:space="preserve"> </w:t>
      </w:r>
      <w:r w:rsidR="00B43D8D">
        <w:rPr>
          <w:rFonts w:ascii="Calibri" w:hAnsi="Calibri" w:cs="Calibri"/>
          <w:b/>
          <w:bCs/>
          <w:sz w:val="22"/>
          <w:szCs w:val="22"/>
          <w:bdr w:val="none" w:sz="0" w:space="0" w:color="auto" w:frame="1"/>
        </w:rPr>
        <w:t>Method</w:t>
      </w:r>
      <w:r w:rsidR="0039311C">
        <w:rPr>
          <w:rFonts w:ascii="Calibri" w:hAnsi="Calibri" w:cs="Calibri"/>
          <w:b/>
          <w:bCs/>
          <w:sz w:val="22"/>
          <w:szCs w:val="22"/>
          <w:bdr w:val="none" w:sz="0" w:space="0" w:color="auto" w:frame="1"/>
        </w:rPr>
        <w:t xml:space="preserve"> </w:t>
      </w:r>
      <w:r w:rsidR="00B43D8D" w:rsidRPr="009C7101">
        <w:rPr>
          <w:rFonts w:ascii="Calibri" w:hAnsi="Calibri" w:cs="Calibri"/>
          <w:b/>
          <w:bCs/>
          <w:sz w:val="22"/>
          <w:szCs w:val="22"/>
          <w:bdr w:val="none" w:sz="0" w:space="0" w:color="auto" w:frame="1"/>
        </w:rPr>
        <w:t>Over</w:t>
      </w:r>
      <w:r w:rsidR="0039311C">
        <w:rPr>
          <w:rFonts w:ascii="Calibri" w:hAnsi="Calibri" w:cs="Calibri"/>
          <w:b/>
          <w:bCs/>
          <w:sz w:val="22"/>
          <w:szCs w:val="22"/>
          <w:bdr w:val="none" w:sz="0" w:space="0" w:color="auto" w:frame="1"/>
        </w:rPr>
        <w:t>riding</w:t>
      </w:r>
      <w:r w:rsidR="00D66538">
        <w:rPr>
          <w:rFonts w:ascii="Calibri" w:hAnsi="Calibri" w:cs="Calibri"/>
          <w:b/>
          <w:bCs/>
          <w:sz w:val="22"/>
          <w:szCs w:val="22"/>
          <w:bdr w:val="none" w:sz="0" w:space="0" w:color="auto" w:frame="1"/>
        </w:rPr>
        <w:t xml:space="preserve"> </w:t>
      </w:r>
      <w:r w:rsidR="00D66538" w:rsidRPr="00F85976">
        <w:rPr>
          <w:rFonts w:ascii="Calibri" w:hAnsi="Calibri" w:cs="Calibri"/>
          <w:bCs/>
          <w:color w:val="808080" w:themeColor="background1" w:themeShade="80"/>
          <w:sz w:val="12"/>
          <w:szCs w:val="12"/>
          <w:bdr w:val="none" w:sz="0" w:space="0" w:color="auto" w:frame="1"/>
        </w:rPr>
        <w:t>Ref: OOPS_Polymorphism\RuntimeP_or_MethodOverridingE5</w:t>
      </w:r>
      <w:r w:rsidR="00D66538" w:rsidRPr="00F85976">
        <w:rPr>
          <w:rFonts w:ascii="Calibri" w:hAnsi="Calibri" w:cs="Calibri"/>
          <w:b/>
          <w:bCs/>
          <w:color w:val="FF0000"/>
          <w:sz w:val="12"/>
          <w:szCs w:val="12"/>
          <w:bdr w:val="none" w:sz="0" w:space="0" w:color="auto" w:frame="1"/>
        </w:rPr>
        <w:t>\</w:t>
      </w:r>
      <w:r w:rsidR="00D66538" w:rsidRPr="00F85976">
        <w:rPr>
          <w:rFonts w:ascii="Calibri" w:hAnsi="Calibri" w:cs="Calibri"/>
          <w:bCs/>
          <w:color w:val="808080" w:themeColor="background1" w:themeShade="80"/>
          <w:sz w:val="12"/>
          <w:szCs w:val="12"/>
          <w:bdr w:val="none" w:sz="0" w:space="0" w:color="auto" w:frame="1"/>
        </w:rPr>
        <w:t>E6_RealTimeEx</w:t>
      </w:r>
    </w:p>
    <w:p w14:paraId="41AD9AE9" w14:textId="1D66B43A" w:rsidR="009F7458" w:rsidRDefault="00162FB8" w:rsidP="002A7F6C">
      <w:pPr>
        <w:shd w:val="clear" w:color="auto" w:fill="FFFFFF"/>
        <w:jc w:val="both"/>
        <w:rPr>
          <w:rFonts w:ascii="Calibri" w:hAnsi="Calibri" w:cs="Calibri"/>
          <w:sz w:val="22"/>
          <w:szCs w:val="22"/>
        </w:rPr>
      </w:pPr>
      <w:r w:rsidRPr="00162FB8">
        <w:rPr>
          <w:rFonts w:ascii="Calibri" w:hAnsi="Calibri" w:cs="Calibri"/>
          <w:sz w:val="22"/>
          <w:szCs w:val="22"/>
        </w:rPr>
        <w:t xml:space="preserve">Overriding </w:t>
      </w:r>
      <w:r w:rsidR="008F0FCE">
        <w:rPr>
          <w:rFonts w:ascii="Calibri" w:hAnsi="Calibri" w:cs="Calibri"/>
          <w:sz w:val="22"/>
          <w:szCs w:val="22"/>
        </w:rPr>
        <w:t xml:space="preserve">a </w:t>
      </w:r>
      <w:r w:rsidR="00311257">
        <w:rPr>
          <w:rFonts w:ascii="Calibri" w:hAnsi="Calibri" w:cs="Calibri"/>
          <w:sz w:val="22"/>
          <w:szCs w:val="22"/>
        </w:rPr>
        <w:t>parent</w:t>
      </w:r>
      <w:r w:rsidRPr="00162FB8">
        <w:rPr>
          <w:rFonts w:ascii="Calibri" w:hAnsi="Calibri" w:cs="Calibri"/>
          <w:sz w:val="22"/>
          <w:szCs w:val="22"/>
        </w:rPr>
        <w:t xml:space="preserve"> class </w:t>
      </w:r>
      <w:r>
        <w:rPr>
          <w:rFonts w:ascii="Calibri" w:hAnsi="Calibri" w:cs="Calibri"/>
          <w:sz w:val="22"/>
          <w:szCs w:val="22"/>
        </w:rPr>
        <w:t>m</w:t>
      </w:r>
      <w:r w:rsidRPr="00162FB8">
        <w:rPr>
          <w:rFonts w:ascii="Calibri" w:hAnsi="Calibri" w:cs="Calibri"/>
          <w:sz w:val="22"/>
          <w:szCs w:val="22"/>
        </w:rPr>
        <w:t xml:space="preserve">ethod </w:t>
      </w:r>
      <w:r w:rsidR="008F0FCE">
        <w:rPr>
          <w:rFonts w:ascii="Calibri" w:hAnsi="Calibri" w:cs="Calibri"/>
          <w:sz w:val="22"/>
          <w:szCs w:val="22"/>
        </w:rPr>
        <w:t>in</w:t>
      </w:r>
      <w:r w:rsidRPr="00162FB8">
        <w:rPr>
          <w:rFonts w:ascii="Calibri" w:hAnsi="Calibri" w:cs="Calibri"/>
          <w:sz w:val="22"/>
          <w:szCs w:val="22"/>
        </w:rPr>
        <w:t xml:space="preserve"> </w:t>
      </w:r>
      <w:r w:rsidR="005D4BA1">
        <w:rPr>
          <w:rFonts w:ascii="Calibri" w:hAnsi="Calibri" w:cs="Calibri"/>
          <w:sz w:val="22"/>
          <w:szCs w:val="22"/>
        </w:rPr>
        <w:t>child</w:t>
      </w:r>
      <w:r w:rsidRPr="00162FB8">
        <w:rPr>
          <w:rFonts w:ascii="Calibri" w:hAnsi="Calibri" w:cs="Calibri"/>
          <w:sz w:val="22"/>
          <w:szCs w:val="22"/>
        </w:rPr>
        <w:t xml:space="preserve"> class</w:t>
      </w:r>
      <w:r w:rsidR="005B6F3E">
        <w:rPr>
          <w:rFonts w:ascii="Calibri" w:hAnsi="Calibri" w:cs="Calibri"/>
          <w:sz w:val="22"/>
          <w:szCs w:val="22"/>
        </w:rPr>
        <w:t xml:space="preserve"> and provide its own implementation to an inherited method without modifying the parent class code</w:t>
      </w:r>
      <w:r>
        <w:rPr>
          <w:rFonts w:ascii="Calibri" w:hAnsi="Calibri" w:cs="Calibri"/>
          <w:sz w:val="22"/>
          <w:szCs w:val="22"/>
        </w:rPr>
        <w:t xml:space="preserve"> is called </w:t>
      </w:r>
      <w:r w:rsidR="006E45DF">
        <w:rPr>
          <w:rFonts w:ascii="Calibri" w:hAnsi="Calibri" w:cs="Calibri"/>
          <w:sz w:val="22"/>
          <w:szCs w:val="22"/>
        </w:rPr>
        <w:t>M</w:t>
      </w:r>
      <w:r>
        <w:rPr>
          <w:rFonts w:ascii="Calibri" w:hAnsi="Calibri" w:cs="Calibri"/>
          <w:sz w:val="22"/>
          <w:szCs w:val="22"/>
        </w:rPr>
        <w:t xml:space="preserve">ethod </w:t>
      </w:r>
      <w:r w:rsidR="006E45DF">
        <w:rPr>
          <w:rFonts w:ascii="Calibri" w:hAnsi="Calibri" w:cs="Calibri"/>
          <w:sz w:val="22"/>
          <w:szCs w:val="22"/>
        </w:rPr>
        <w:t>O</w:t>
      </w:r>
      <w:r>
        <w:rPr>
          <w:rFonts w:ascii="Calibri" w:hAnsi="Calibri" w:cs="Calibri"/>
          <w:sz w:val="22"/>
          <w:szCs w:val="22"/>
        </w:rPr>
        <w:t>verriding</w:t>
      </w:r>
      <w:r w:rsidR="00436DF9">
        <w:rPr>
          <w:rFonts w:ascii="Calibri" w:hAnsi="Calibri" w:cs="Calibri"/>
          <w:sz w:val="22"/>
          <w:szCs w:val="22"/>
        </w:rPr>
        <w:t xml:space="preserve">. </w:t>
      </w:r>
      <w:r w:rsidR="00D12A97">
        <w:rPr>
          <w:rFonts w:ascii="Calibri" w:hAnsi="Calibri" w:cs="Calibri"/>
          <w:sz w:val="22"/>
          <w:szCs w:val="22"/>
        </w:rPr>
        <w:t xml:space="preserve">A </w:t>
      </w:r>
      <w:r w:rsidR="000A11DD">
        <w:rPr>
          <w:rFonts w:ascii="Calibri" w:hAnsi="Calibri" w:cs="Calibri"/>
          <w:sz w:val="22"/>
          <w:szCs w:val="22"/>
        </w:rPr>
        <w:t xml:space="preserve">method can </w:t>
      </w:r>
      <w:r w:rsidR="00436DF9">
        <w:rPr>
          <w:rFonts w:ascii="Calibri" w:hAnsi="Calibri" w:cs="Calibri"/>
          <w:sz w:val="22"/>
          <w:szCs w:val="22"/>
        </w:rPr>
        <w:t xml:space="preserve">Override but </w:t>
      </w:r>
      <w:r w:rsidR="009C3345">
        <w:rPr>
          <w:rFonts w:ascii="Calibri" w:hAnsi="Calibri" w:cs="Calibri"/>
          <w:sz w:val="22"/>
          <w:szCs w:val="22"/>
        </w:rPr>
        <w:t>d</w:t>
      </w:r>
      <w:r w:rsidR="00436DF9">
        <w:rPr>
          <w:rFonts w:ascii="Calibri" w:hAnsi="Calibri" w:cs="Calibri"/>
          <w:sz w:val="22"/>
          <w:szCs w:val="22"/>
        </w:rPr>
        <w:t>ata members</w:t>
      </w:r>
      <w:r w:rsidR="000E6E63">
        <w:rPr>
          <w:rFonts w:ascii="Calibri" w:hAnsi="Calibri" w:cs="Calibri"/>
          <w:sz w:val="22"/>
          <w:szCs w:val="22"/>
        </w:rPr>
        <w:t xml:space="preserve"> Overriding is not possible.</w:t>
      </w:r>
      <w:r w:rsidR="000007C0">
        <w:rPr>
          <w:rFonts w:ascii="Calibri" w:hAnsi="Calibri" w:cs="Calibri"/>
          <w:sz w:val="22"/>
          <w:szCs w:val="22"/>
        </w:rPr>
        <w:t xml:space="preserve"> In selenium we use </w:t>
      </w:r>
      <w:r w:rsidR="00D03DF4">
        <w:rPr>
          <w:rFonts w:ascii="Calibri" w:hAnsi="Calibri" w:cs="Calibri"/>
          <w:sz w:val="22"/>
          <w:szCs w:val="22"/>
        </w:rPr>
        <w:t>this concept by</w:t>
      </w:r>
      <w:r w:rsidR="000007C0">
        <w:rPr>
          <w:rFonts w:ascii="Calibri" w:hAnsi="Calibri" w:cs="Calibri"/>
          <w:sz w:val="22"/>
          <w:szCs w:val="22"/>
        </w:rPr>
        <w:t xml:space="preserve"> creati</w:t>
      </w:r>
      <w:r w:rsidR="00D03DF4">
        <w:rPr>
          <w:rFonts w:ascii="Calibri" w:hAnsi="Calibri" w:cs="Calibri"/>
          <w:sz w:val="22"/>
          <w:szCs w:val="22"/>
        </w:rPr>
        <w:t>ng the</w:t>
      </w:r>
      <w:r w:rsidR="000007C0">
        <w:rPr>
          <w:rFonts w:ascii="Calibri" w:hAnsi="Calibri" w:cs="Calibri"/>
          <w:sz w:val="22"/>
          <w:szCs w:val="22"/>
        </w:rPr>
        <w:t xml:space="preserve"> </w:t>
      </w:r>
      <w:r w:rsidR="000007C0" w:rsidRPr="00094906">
        <w:rPr>
          <w:rFonts w:ascii="Calibri" w:hAnsi="Calibri" w:cs="Calibri"/>
          <w:color w:val="808080" w:themeColor="background1" w:themeShade="80"/>
          <w:sz w:val="22"/>
          <w:szCs w:val="22"/>
        </w:rPr>
        <w:t>W</w:t>
      </w:r>
      <w:r w:rsidR="00A6519D" w:rsidRPr="00094906">
        <w:rPr>
          <w:rFonts w:ascii="Calibri" w:hAnsi="Calibri" w:cs="Calibri"/>
          <w:color w:val="808080" w:themeColor="background1" w:themeShade="80"/>
          <w:sz w:val="22"/>
          <w:szCs w:val="22"/>
        </w:rPr>
        <w:t>eb</w:t>
      </w:r>
      <w:r w:rsidR="009954DE" w:rsidRPr="00094906">
        <w:rPr>
          <w:rFonts w:ascii="Calibri" w:hAnsi="Calibri" w:cs="Calibri"/>
          <w:color w:val="808080" w:themeColor="background1" w:themeShade="80"/>
          <w:sz w:val="22"/>
          <w:szCs w:val="22"/>
        </w:rPr>
        <w:t>D</w:t>
      </w:r>
      <w:r w:rsidR="00A6519D" w:rsidRPr="00094906">
        <w:rPr>
          <w:rFonts w:ascii="Calibri" w:hAnsi="Calibri" w:cs="Calibri"/>
          <w:color w:val="808080" w:themeColor="background1" w:themeShade="80"/>
          <w:sz w:val="22"/>
          <w:szCs w:val="22"/>
        </w:rPr>
        <w:t>river</w:t>
      </w:r>
      <w:r w:rsidR="009954DE" w:rsidRPr="00094906">
        <w:rPr>
          <w:rFonts w:ascii="Calibri" w:hAnsi="Calibri" w:cs="Calibri"/>
          <w:color w:val="808080" w:themeColor="background1" w:themeShade="80"/>
          <w:sz w:val="22"/>
          <w:szCs w:val="22"/>
        </w:rPr>
        <w:t xml:space="preserve"> </w:t>
      </w:r>
      <w:r w:rsidR="000007C0" w:rsidRPr="00094906">
        <w:rPr>
          <w:rFonts w:ascii="Calibri" w:hAnsi="Calibri" w:cs="Calibri"/>
          <w:color w:val="808080" w:themeColor="background1" w:themeShade="80"/>
          <w:sz w:val="22"/>
          <w:szCs w:val="22"/>
        </w:rPr>
        <w:t>driver = new ChromeDriver();</w:t>
      </w:r>
      <w:r w:rsidR="00F14F3D">
        <w:rPr>
          <w:rFonts w:ascii="Calibri" w:hAnsi="Calibri" w:cs="Calibri"/>
          <w:sz w:val="22"/>
          <w:szCs w:val="22"/>
        </w:rPr>
        <w:t xml:space="preserve"> (R</w:t>
      </w:r>
      <w:r w:rsidR="00CF30FB">
        <w:rPr>
          <w:rFonts w:ascii="Calibri" w:hAnsi="Calibri" w:cs="Calibri"/>
          <w:sz w:val="22"/>
          <w:szCs w:val="22"/>
        </w:rPr>
        <w:t>TP</w:t>
      </w:r>
      <w:r w:rsidR="00034ED0">
        <w:rPr>
          <w:rFonts w:ascii="Calibri" w:hAnsi="Calibri" w:cs="Calibri"/>
          <w:sz w:val="22"/>
          <w:szCs w:val="22"/>
        </w:rPr>
        <w:t xml:space="preserve"> </w:t>
      </w:r>
      <w:r w:rsidR="00722DCA">
        <w:rPr>
          <w:rFonts w:ascii="Calibri" w:hAnsi="Calibri" w:cs="Calibri"/>
          <w:sz w:val="22"/>
          <w:szCs w:val="22"/>
        </w:rPr>
        <w:t>concept</w:t>
      </w:r>
      <w:r w:rsidR="00F14F3D">
        <w:rPr>
          <w:rFonts w:ascii="Calibri" w:hAnsi="Calibri" w:cs="Calibri"/>
          <w:sz w:val="22"/>
          <w:szCs w:val="22"/>
        </w:rPr>
        <w:t>)</w:t>
      </w:r>
      <w:r w:rsidR="000007C0">
        <w:rPr>
          <w:rFonts w:ascii="Calibri" w:hAnsi="Calibri" w:cs="Calibri"/>
          <w:sz w:val="22"/>
          <w:szCs w:val="22"/>
        </w:rPr>
        <w:t xml:space="preserve"> then only </w:t>
      </w:r>
      <w:r w:rsidR="007B1B5F">
        <w:rPr>
          <w:rFonts w:ascii="Calibri" w:hAnsi="Calibri" w:cs="Calibri"/>
          <w:sz w:val="22"/>
          <w:szCs w:val="22"/>
        </w:rPr>
        <w:t xml:space="preserve">we </w:t>
      </w:r>
      <w:r w:rsidR="000007C0">
        <w:rPr>
          <w:rFonts w:ascii="Calibri" w:hAnsi="Calibri" w:cs="Calibri"/>
          <w:sz w:val="22"/>
          <w:szCs w:val="22"/>
        </w:rPr>
        <w:t xml:space="preserve">can execute </w:t>
      </w:r>
      <w:r w:rsidR="007B1B5F">
        <w:rPr>
          <w:rFonts w:ascii="Calibri" w:hAnsi="Calibri" w:cs="Calibri"/>
          <w:sz w:val="22"/>
          <w:szCs w:val="22"/>
        </w:rPr>
        <w:t xml:space="preserve">the </w:t>
      </w:r>
      <w:r w:rsidR="000007C0">
        <w:rPr>
          <w:rFonts w:ascii="Calibri" w:hAnsi="Calibri" w:cs="Calibri"/>
          <w:sz w:val="22"/>
          <w:szCs w:val="22"/>
        </w:rPr>
        <w:t>script on any browser.</w:t>
      </w:r>
      <w:r w:rsidR="009F7458">
        <w:rPr>
          <w:rFonts w:ascii="Calibri" w:hAnsi="Calibri" w:cs="Calibri"/>
          <w:sz w:val="22"/>
          <w:szCs w:val="22"/>
        </w:rPr>
        <w:t xml:space="preserve"> </w:t>
      </w:r>
      <w:r w:rsidR="00587382" w:rsidRPr="00BD0612">
        <w:rPr>
          <w:rFonts w:ascii="Calibri" w:hAnsi="Calibri" w:cs="Calibri"/>
          <w:b/>
          <w:color w:val="808080" w:themeColor="background1" w:themeShade="80"/>
          <w:sz w:val="22"/>
          <w:szCs w:val="22"/>
        </w:rPr>
        <w:t xml:space="preserve">In </w:t>
      </w:r>
      <w:r w:rsidR="00770747">
        <w:rPr>
          <w:rFonts w:ascii="Calibri" w:hAnsi="Calibri" w:cs="Calibri"/>
          <w:b/>
          <w:color w:val="808080" w:themeColor="background1" w:themeShade="80"/>
          <w:sz w:val="22"/>
          <w:szCs w:val="22"/>
        </w:rPr>
        <w:t>F</w:t>
      </w:r>
      <w:r w:rsidR="00587382" w:rsidRPr="00BD0612">
        <w:rPr>
          <w:rFonts w:ascii="Calibri" w:hAnsi="Calibri" w:cs="Calibri"/>
          <w:b/>
          <w:color w:val="808080" w:themeColor="background1" w:themeShade="80"/>
          <w:sz w:val="22"/>
          <w:szCs w:val="22"/>
        </w:rPr>
        <w:t>ramework</w:t>
      </w:r>
      <w:r w:rsidR="006658BC" w:rsidRPr="00BD0612">
        <w:rPr>
          <w:rFonts w:ascii="Calibri" w:hAnsi="Calibri" w:cs="Calibri"/>
          <w:b/>
          <w:color w:val="808080" w:themeColor="background1" w:themeShade="80"/>
          <w:sz w:val="22"/>
          <w:szCs w:val="22"/>
        </w:rPr>
        <w:t xml:space="preserve"> level it is useful:</w:t>
      </w:r>
      <w:r w:rsidR="006658BC">
        <w:rPr>
          <w:rFonts w:ascii="Calibri" w:hAnsi="Calibri" w:cs="Calibri"/>
          <w:sz w:val="22"/>
          <w:szCs w:val="22"/>
        </w:rPr>
        <w:t xml:space="preserve"> </w:t>
      </w:r>
      <w:r w:rsidR="00436078">
        <w:rPr>
          <w:rFonts w:ascii="Calibri" w:hAnsi="Calibri" w:cs="Calibri"/>
          <w:sz w:val="22"/>
          <w:szCs w:val="22"/>
        </w:rPr>
        <w:t>Overriding a</w:t>
      </w:r>
      <w:r w:rsidR="006658BC">
        <w:rPr>
          <w:rFonts w:ascii="Calibri" w:hAnsi="Calibri" w:cs="Calibri"/>
          <w:sz w:val="22"/>
          <w:szCs w:val="22"/>
        </w:rPr>
        <w:t xml:space="preserve"> capturesceen() in onTestFailure()</w:t>
      </w:r>
      <w:r w:rsidR="00436078">
        <w:rPr>
          <w:rFonts w:ascii="Calibri" w:hAnsi="Calibri" w:cs="Calibri"/>
          <w:sz w:val="22"/>
          <w:szCs w:val="22"/>
        </w:rPr>
        <w:t xml:space="preserve"> on ExtentReportManager class (</w:t>
      </w:r>
      <w:r w:rsidR="00436078" w:rsidRPr="00436078">
        <w:rPr>
          <w:rFonts w:ascii="Calibri" w:hAnsi="Calibri" w:cs="Calibri"/>
          <w:color w:val="808080" w:themeColor="background1" w:themeShade="80"/>
          <w:sz w:val="8"/>
          <w:szCs w:val="8"/>
        </w:rPr>
        <w:t>Ref: Openkartv121/utilities/ExtentReportManager</w:t>
      </w:r>
      <w:r w:rsidR="00436078">
        <w:rPr>
          <w:rFonts w:ascii="Calibri" w:hAnsi="Calibri" w:cs="Calibri"/>
          <w:sz w:val="22"/>
          <w:szCs w:val="22"/>
        </w:rPr>
        <w:t>)</w:t>
      </w:r>
      <w:r w:rsidR="00AE040B">
        <w:rPr>
          <w:rFonts w:ascii="Calibri" w:hAnsi="Calibri" w:cs="Calibri"/>
          <w:sz w:val="22"/>
          <w:szCs w:val="22"/>
        </w:rPr>
        <w:t xml:space="preserve">, </w:t>
      </w:r>
      <w:r w:rsidR="00AE040B" w:rsidRPr="002C506A">
        <w:rPr>
          <w:rFonts w:ascii="Calibri" w:hAnsi="Calibri" w:cs="Calibri"/>
          <w:sz w:val="22"/>
          <w:szCs w:val="22"/>
        </w:rPr>
        <w:t>Overriding the findElement</w:t>
      </w:r>
      <w:r w:rsidR="00AE040B">
        <w:rPr>
          <w:rFonts w:ascii="Calibri" w:hAnsi="Calibri" w:cs="Calibri"/>
          <w:sz w:val="22"/>
          <w:szCs w:val="22"/>
        </w:rPr>
        <w:t>(), setup(),…</w:t>
      </w:r>
      <w:r w:rsidR="00AE040B" w:rsidRPr="002C506A">
        <w:rPr>
          <w:rFonts w:ascii="Calibri" w:hAnsi="Calibri" w:cs="Calibri"/>
          <w:sz w:val="22"/>
          <w:szCs w:val="22"/>
        </w:rPr>
        <w:t xml:space="preserve"> </w:t>
      </w:r>
      <w:r w:rsidR="00AE040B">
        <w:rPr>
          <w:rFonts w:ascii="Calibri" w:hAnsi="Calibri" w:cs="Calibri"/>
          <w:sz w:val="22"/>
          <w:szCs w:val="22"/>
        </w:rPr>
        <w:t>m</w:t>
      </w:r>
      <w:r w:rsidR="00AE040B" w:rsidRPr="002C506A">
        <w:rPr>
          <w:rFonts w:ascii="Calibri" w:hAnsi="Calibri" w:cs="Calibri"/>
          <w:sz w:val="22"/>
          <w:szCs w:val="22"/>
        </w:rPr>
        <w:t>ethod</w:t>
      </w:r>
      <w:r w:rsidR="00AE040B">
        <w:rPr>
          <w:rFonts w:ascii="Calibri" w:hAnsi="Calibri" w:cs="Calibri"/>
          <w:sz w:val="22"/>
          <w:szCs w:val="22"/>
        </w:rPr>
        <w:t>s (</w:t>
      </w:r>
      <w:r w:rsidR="00AE040B" w:rsidRPr="00AE040B">
        <w:rPr>
          <w:rFonts w:ascii="Calibri" w:hAnsi="Calibri" w:cs="Calibri"/>
          <w:bCs/>
          <w:color w:val="808080" w:themeColor="background1" w:themeShade="80"/>
          <w:sz w:val="8"/>
          <w:szCs w:val="8"/>
          <w:bdr w:val="none" w:sz="0" w:space="0" w:color="auto" w:frame="1"/>
        </w:rPr>
        <w:t>Ref: OOPS_Polymorphism\RuntimeP_or_MethodOverridingE5</w:t>
      </w:r>
      <w:r w:rsidR="00AE040B" w:rsidRPr="00AE040B">
        <w:rPr>
          <w:rFonts w:ascii="Calibri" w:hAnsi="Calibri" w:cs="Calibri"/>
          <w:b/>
          <w:bCs/>
          <w:color w:val="FF0000"/>
          <w:sz w:val="8"/>
          <w:szCs w:val="8"/>
          <w:bdr w:val="none" w:sz="0" w:space="0" w:color="auto" w:frame="1"/>
        </w:rPr>
        <w:t>\</w:t>
      </w:r>
      <w:r w:rsidR="00AE040B" w:rsidRPr="00AE040B">
        <w:rPr>
          <w:rFonts w:ascii="Calibri" w:hAnsi="Calibri" w:cs="Calibri"/>
          <w:bCs/>
          <w:color w:val="808080" w:themeColor="background1" w:themeShade="80"/>
          <w:sz w:val="8"/>
          <w:szCs w:val="8"/>
          <w:bdr w:val="none" w:sz="0" w:space="0" w:color="auto" w:frame="1"/>
        </w:rPr>
        <w:t>E6_RealTimeEx</w:t>
      </w:r>
      <w:r w:rsidR="00AE040B">
        <w:rPr>
          <w:rFonts w:ascii="Calibri" w:hAnsi="Calibri" w:cs="Calibri"/>
          <w:sz w:val="22"/>
          <w:szCs w:val="22"/>
        </w:rPr>
        <w:t xml:space="preserve">) </w:t>
      </w:r>
      <w:r w:rsidR="006658BC">
        <w:rPr>
          <w:rFonts w:ascii="Calibri" w:hAnsi="Calibri" w:cs="Calibri"/>
          <w:sz w:val="22"/>
          <w:szCs w:val="22"/>
        </w:rPr>
        <w:t>.</w:t>
      </w:r>
      <w:r w:rsidR="00587382">
        <w:rPr>
          <w:rFonts w:ascii="Calibri" w:hAnsi="Calibri" w:cs="Calibri"/>
          <w:sz w:val="22"/>
          <w:szCs w:val="22"/>
        </w:rPr>
        <w:t xml:space="preserve"> </w:t>
      </w:r>
      <w:r w:rsidR="009F7458">
        <w:rPr>
          <w:rFonts w:ascii="Calibri" w:hAnsi="Calibri" w:cs="Calibri"/>
          <w:sz w:val="22"/>
          <w:szCs w:val="22"/>
        </w:rPr>
        <w:t xml:space="preserve">We have to follow some rules to </w:t>
      </w:r>
      <w:r w:rsidR="00380157">
        <w:rPr>
          <w:rFonts w:ascii="Calibri" w:hAnsi="Calibri" w:cs="Calibri"/>
          <w:sz w:val="22"/>
          <w:szCs w:val="22"/>
        </w:rPr>
        <w:t>O</w:t>
      </w:r>
      <w:r w:rsidR="009F7458">
        <w:rPr>
          <w:rFonts w:ascii="Calibri" w:hAnsi="Calibri" w:cs="Calibri"/>
          <w:sz w:val="22"/>
          <w:szCs w:val="22"/>
        </w:rPr>
        <w:t xml:space="preserve">verride </w:t>
      </w:r>
      <w:r w:rsidR="00026949">
        <w:rPr>
          <w:rFonts w:ascii="Calibri" w:hAnsi="Calibri" w:cs="Calibri"/>
          <w:sz w:val="22"/>
          <w:szCs w:val="22"/>
        </w:rPr>
        <w:t xml:space="preserve">a </w:t>
      </w:r>
      <w:r w:rsidR="009F7458">
        <w:rPr>
          <w:rFonts w:ascii="Calibri" w:hAnsi="Calibri" w:cs="Calibri"/>
          <w:sz w:val="22"/>
          <w:szCs w:val="22"/>
        </w:rPr>
        <w:t>method:</w:t>
      </w:r>
    </w:p>
    <w:p w14:paraId="56EA767C" w14:textId="7DAC4C05" w:rsidR="009F7458" w:rsidRPr="009F7458" w:rsidRDefault="009F7458" w:rsidP="003350AB">
      <w:pPr>
        <w:pStyle w:val="ListParagraph"/>
        <w:numPr>
          <w:ilvl w:val="0"/>
          <w:numId w:val="60"/>
        </w:numPr>
        <w:shd w:val="clear" w:color="auto" w:fill="FFFFFF"/>
        <w:jc w:val="both"/>
        <w:rPr>
          <w:rFonts w:ascii="Calibri" w:hAnsi="Calibri" w:cs="Calibri"/>
          <w:sz w:val="22"/>
          <w:szCs w:val="22"/>
        </w:rPr>
      </w:pPr>
      <w:r w:rsidRPr="009F7458">
        <w:rPr>
          <w:rFonts w:ascii="Calibri" w:hAnsi="Calibri" w:cs="Calibri"/>
          <w:sz w:val="22"/>
          <w:szCs w:val="22"/>
        </w:rPr>
        <w:t xml:space="preserve">We have to use exact method </w:t>
      </w:r>
      <w:r w:rsidR="00DA7A14">
        <w:rPr>
          <w:rFonts w:ascii="Calibri" w:hAnsi="Calibri" w:cs="Calibri"/>
          <w:sz w:val="22"/>
          <w:szCs w:val="22"/>
        </w:rPr>
        <w:t>declaration</w:t>
      </w:r>
      <w:r w:rsidR="00323C40">
        <w:rPr>
          <w:rFonts w:ascii="Calibri" w:hAnsi="Calibri" w:cs="Calibri"/>
          <w:sz w:val="22"/>
          <w:szCs w:val="22"/>
        </w:rPr>
        <w:t xml:space="preserve"> </w:t>
      </w:r>
      <w:r w:rsidRPr="009F7458">
        <w:rPr>
          <w:rFonts w:ascii="Calibri" w:hAnsi="Calibri" w:cs="Calibri"/>
          <w:sz w:val="22"/>
          <w:szCs w:val="22"/>
        </w:rPr>
        <w:t>as</w:t>
      </w:r>
      <w:r w:rsidR="002C45B8">
        <w:rPr>
          <w:rFonts w:ascii="Calibri" w:hAnsi="Calibri" w:cs="Calibri"/>
          <w:sz w:val="22"/>
          <w:szCs w:val="22"/>
        </w:rPr>
        <w:t>-</w:t>
      </w:r>
      <w:r w:rsidRPr="009F7458">
        <w:rPr>
          <w:rFonts w:ascii="Calibri" w:hAnsi="Calibri" w:cs="Calibri"/>
          <w:sz w:val="22"/>
          <w:szCs w:val="22"/>
        </w:rPr>
        <w:t>it</w:t>
      </w:r>
      <w:r w:rsidR="002C45B8">
        <w:rPr>
          <w:rFonts w:ascii="Calibri" w:hAnsi="Calibri" w:cs="Calibri"/>
          <w:sz w:val="22"/>
          <w:szCs w:val="22"/>
        </w:rPr>
        <w:t>-</w:t>
      </w:r>
      <w:r w:rsidRPr="009F7458">
        <w:rPr>
          <w:rFonts w:ascii="Calibri" w:hAnsi="Calibri" w:cs="Calibri"/>
          <w:sz w:val="22"/>
          <w:szCs w:val="22"/>
        </w:rPr>
        <w:t xml:space="preserve">is in child class (name, </w:t>
      </w:r>
      <w:r w:rsidR="00F91D41">
        <w:rPr>
          <w:rFonts w:ascii="Calibri" w:hAnsi="Calibri" w:cs="Calibri"/>
          <w:sz w:val="22"/>
          <w:szCs w:val="22"/>
        </w:rPr>
        <w:t>para</w:t>
      </w:r>
      <w:r w:rsidR="009A06CE">
        <w:rPr>
          <w:rFonts w:ascii="Calibri" w:hAnsi="Calibri" w:cs="Calibri"/>
          <w:sz w:val="22"/>
          <w:szCs w:val="22"/>
        </w:rPr>
        <w:t>’s</w:t>
      </w:r>
      <w:r w:rsidR="000D1CE3">
        <w:rPr>
          <w:rFonts w:ascii="Calibri" w:hAnsi="Calibri" w:cs="Calibri"/>
          <w:sz w:val="22"/>
          <w:szCs w:val="22"/>
        </w:rPr>
        <w:t xml:space="preserve">, return type, </w:t>
      </w:r>
      <w:r w:rsidRPr="009F7458">
        <w:rPr>
          <w:rFonts w:ascii="Calibri" w:hAnsi="Calibri" w:cs="Calibri"/>
          <w:sz w:val="22"/>
          <w:szCs w:val="22"/>
        </w:rPr>
        <w:t xml:space="preserve">static </w:t>
      </w:r>
      <w:r w:rsidR="000D1CE3">
        <w:rPr>
          <w:rFonts w:ascii="Calibri" w:hAnsi="Calibri" w:cs="Calibri"/>
          <w:sz w:val="22"/>
          <w:szCs w:val="22"/>
        </w:rPr>
        <w:t>&amp;</w:t>
      </w:r>
      <w:r w:rsidRPr="009F7458">
        <w:rPr>
          <w:rFonts w:ascii="Calibri" w:hAnsi="Calibri" w:cs="Calibri"/>
          <w:sz w:val="22"/>
          <w:szCs w:val="22"/>
        </w:rPr>
        <w:t xml:space="preserve"> n</w:t>
      </w:r>
      <w:r w:rsidR="00DD1327">
        <w:rPr>
          <w:rFonts w:ascii="Calibri" w:hAnsi="Calibri" w:cs="Calibri"/>
          <w:sz w:val="22"/>
          <w:szCs w:val="22"/>
        </w:rPr>
        <w:t>on-stat</w:t>
      </w:r>
      <w:r w:rsidR="00380157">
        <w:rPr>
          <w:rFonts w:ascii="Calibri" w:hAnsi="Calibri" w:cs="Calibri"/>
          <w:sz w:val="22"/>
          <w:szCs w:val="22"/>
        </w:rPr>
        <w:t>i</w:t>
      </w:r>
      <w:r w:rsidR="00DD1327">
        <w:rPr>
          <w:rFonts w:ascii="Calibri" w:hAnsi="Calibri" w:cs="Calibri"/>
          <w:sz w:val="22"/>
          <w:szCs w:val="22"/>
        </w:rPr>
        <w:t>c</w:t>
      </w:r>
      <w:r w:rsidR="003E6D4D">
        <w:rPr>
          <w:rFonts w:ascii="Calibri" w:hAnsi="Calibri" w:cs="Calibri"/>
          <w:sz w:val="22"/>
          <w:szCs w:val="22"/>
        </w:rPr>
        <w:t xml:space="preserve"> pov</w:t>
      </w:r>
      <w:r w:rsidRPr="009F7458">
        <w:rPr>
          <w:rFonts w:ascii="Calibri" w:hAnsi="Calibri" w:cs="Calibri"/>
          <w:sz w:val="22"/>
          <w:szCs w:val="22"/>
        </w:rPr>
        <w:t>)</w:t>
      </w:r>
      <w:r w:rsidR="00E1504A">
        <w:rPr>
          <w:rFonts w:ascii="Calibri" w:hAnsi="Calibri" w:cs="Calibri"/>
          <w:sz w:val="22"/>
          <w:szCs w:val="22"/>
        </w:rPr>
        <w:t>.</w:t>
      </w:r>
    </w:p>
    <w:p w14:paraId="54AB0FE0" w14:textId="5AF0FAC1" w:rsidR="009F7458" w:rsidRPr="009F7458" w:rsidRDefault="00380157" w:rsidP="003350AB">
      <w:pPr>
        <w:pStyle w:val="ListParagraph"/>
        <w:numPr>
          <w:ilvl w:val="0"/>
          <w:numId w:val="60"/>
        </w:numPr>
        <w:shd w:val="clear" w:color="auto" w:fill="FFFFFF"/>
        <w:jc w:val="both"/>
        <w:rPr>
          <w:rFonts w:ascii="Calibri" w:hAnsi="Calibri" w:cs="Calibri"/>
          <w:sz w:val="22"/>
          <w:szCs w:val="22"/>
        </w:rPr>
      </w:pPr>
      <w:r>
        <w:rPr>
          <w:rFonts w:ascii="Calibri" w:hAnsi="Calibri" w:cs="Calibri"/>
          <w:sz w:val="22"/>
          <w:szCs w:val="22"/>
        </w:rPr>
        <w:t>W</w:t>
      </w:r>
      <w:r w:rsidR="009F7458" w:rsidRPr="009F7458">
        <w:rPr>
          <w:rFonts w:ascii="Calibri" w:hAnsi="Calibri" w:cs="Calibri"/>
          <w:sz w:val="22"/>
          <w:szCs w:val="22"/>
        </w:rPr>
        <w:t>e can override only non</w:t>
      </w:r>
      <w:r w:rsidR="00D325D5">
        <w:rPr>
          <w:rFonts w:ascii="Calibri" w:hAnsi="Calibri" w:cs="Calibri"/>
          <w:sz w:val="22"/>
          <w:szCs w:val="22"/>
        </w:rPr>
        <w:t>-</w:t>
      </w:r>
      <w:r w:rsidR="00B62359" w:rsidRPr="009F7458">
        <w:rPr>
          <w:rFonts w:ascii="Calibri" w:hAnsi="Calibri" w:cs="Calibri"/>
          <w:sz w:val="22"/>
          <w:szCs w:val="22"/>
        </w:rPr>
        <w:t>static</w:t>
      </w:r>
      <w:r w:rsidR="009F7458" w:rsidRPr="009F7458">
        <w:rPr>
          <w:rFonts w:ascii="Calibri" w:hAnsi="Calibri" w:cs="Calibri"/>
          <w:sz w:val="22"/>
          <w:szCs w:val="22"/>
        </w:rPr>
        <w:t xml:space="preserve"> m</w:t>
      </w:r>
      <w:r w:rsidR="009F7458">
        <w:rPr>
          <w:rFonts w:ascii="Calibri" w:hAnsi="Calibri" w:cs="Calibri"/>
          <w:sz w:val="22"/>
          <w:szCs w:val="22"/>
        </w:rPr>
        <w:t>e</w:t>
      </w:r>
      <w:r w:rsidR="009F7458" w:rsidRPr="009F7458">
        <w:rPr>
          <w:rFonts w:ascii="Calibri" w:hAnsi="Calibri" w:cs="Calibri"/>
          <w:sz w:val="22"/>
          <w:szCs w:val="22"/>
        </w:rPr>
        <w:t>t</w:t>
      </w:r>
      <w:r w:rsidR="009F7458">
        <w:rPr>
          <w:rFonts w:ascii="Calibri" w:hAnsi="Calibri" w:cs="Calibri"/>
          <w:sz w:val="22"/>
          <w:szCs w:val="22"/>
        </w:rPr>
        <w:t>ho</w:t>
      </w:r>
      <w:r w:rsidR="009F7458" w:rsidRPr="009F7458">
        <w:rPr>
          <w:rFonts w:ascii="Calibri" w:hAnsi="Calibri" w:cs="Calibri"/>
          <w:sz w:val="22"/>
          <w:szCs w:val="22"/>
        </w:rPr>
        <w:t>ds</w:t>
      </w:r>
      <w:r w:rsidR="00056109">
        <w:rPr>
          <w:rFonts w:ascii="Calibri" w:hAnsi="Calibri" w:cs="Calibri"/>
          <w:sz w:val="22"/>
          <w:szCs w:val="22"/>
        </w:rPr>
        <w:t>.</w:t>
      </w:r>
    </w:p>
    <w:p w14:paraId="67140317" w14:textId="69D0AB0F" w:rsidR="009F7458" w:rsidRPr="009F7458" w:rsidRDefault="00380157" w:rsidP="003350AB">
      <w:pPr>
        <w:pStyle w:val="ListParagraph"/>
        <w:numPr>
          <w:ilvl w:val="0"/>
          <w:numId w:val="60"/>
        </w:numPr>
        <w:shd w:val="clear" w:color="auto" w:fill="FFFFFF"/>
        <w:jc w:val="both"/>
        <w:rPr>
          <w:rFonts w:ascii="Calibri" w:hAnsi="Calibri" w:cs="Calibri"/>
          <w:sz w:val="22"/>
          <w:szCs w:val="22"/>
        </w:rPr>
      </w:pPr>
      <w:r>
        <w:rPr>
          <w:rFonts w:ascii="Calibri" w:hAnsi="Calibri" w:cs="Calibri"/>
          <w:sz w:val="22"/>
          <w:szCs w:val="22"/>
        </w:rPr>
        <w:t>R</w:t>
      </w:r>
      <w:r w:rsidR="00631415" w:rsidRPr="009F7458">
        <w:rPr>
          <w:rFonts w:ascii="Calibri" w:hAnsi="Calibri" w:cs="Calibri"/>
          <w:sz w:val="22"/>
          <w:szCs w:val="22"/>
        </w:rPr>
        <w:t>elationship</w:t>
      </w:r>
      <w:r w:rsidR="009F7458" w:rsidRPr="009F7458">
        <w:rPr>
          <w:rFonts w:ascii="Calibri" w:hAnsi="Calibri" w:cs="Calibri"/>
          <w:sz w:val="22"/>
          <w:szCs w:val="22"/>
        </w:rPr>
        <w:t xml:space="preserve"> is important (</w:t>
      </w:r>
      <w:r w:rsidR="00631415">
        <w:rPr>
          <w:rFonts w:ascii="Calibri" w:hAnsi="Calibri" w:cs="Calibri"/>
          <w:sz w:val="22"/>
          <w:szCs w:val="22"/>
        </w:rPr>
        <w:t xml:space="preserve">i.e., </w:t>
      </w:r>
      <w:r w:rsidR="009F7458" w:rsidRPr="009F7458">
        <w:rPr>
          <w:rFonts w:ascii="Calibri" w:hAnsi="Calibri" w:cs="Calibri"/>
          <w:sz w:val="22"/>
          <w:szCs w:val="22"/>
        </w:rPr>
        <w:t>extends</w:t>
      </w:r>
      <w:r w:rsidR="00434F00">
        <w:rPr>
          <w:rFonts w:ascii="Calibri" w:hAnsi="Calibri" w:cs="Calibri"/>
          <w:sz w:val="22"/>
          <w:szCs w:val="22"/>
        </w:rPr>
        <w:t xml:space="preserve">: </w:t>
      </w:r>
      <w:r w:rsidR="008B64E6">
        <w:rPr>
          <w:rFonts w:ascii="Calibri" w:hAnsi="Calibri" w:cs="Calibri"/>
          <w:sz w:val="22"/>
          <w:szCs w:val="22"/>
        </w:rPr>
        <w:t>kw</w:t>
      </w:r>
      <w:r w:rsidR="00434F00">
        <w:rPr>
          <w:rFonts w:ascii="Calibri" w:hAnsi="Calibri" w:cs="Calibri"/>
          <w:sz w:val="22"/>
          <w:szCs w:val="22"/>
        </w:rPr>
        <w:t xml:space="preserve"> is used to establish an inheritance relationship between classes</w:t>
      </w:r>
      <w:r w:rsidR="009F7458" w:rsidRPr="009F7458">
        <w:rPr>
          <w:rFonts w:ascii="Calibri" w:hAnsi="Calibri" w:cs="Calibri"/>
          <w:sz w:val="22"/>
          <w:szCs w:val="22"/>
        </w:rPr>
        <w:t>)</w:t>
      </w:r>
      <w:r w:rsidR="00056109">
        <w:rPr>
          <w:rFonts w:ascii="Calibri" w:hAnsi="Calibri" w:cs="Calibri"/>
          <w:sz w:val="22"/>
          <w:szCs w:val="22"/>
        </w:rPr>
        <w:t>.</w:t>
      </w:r>
    </w:p>
    <w:p w14:paraId="2C7551A6" w14:textId="318E7E41" w:rsidR="008B5A8D" w:rsidRDefault="0039311C" w:rsidP="002A7F6C">
      <w:pPr>
        <w:shd w:val="clear" w:color="auto" w:fill="FFFFFF"/>
        <w:jc w:val="both"/>
        <w:rPr>
          <w:rFonts w:ascii="Calibri" w:hAnsi="Calibri" w:cs="Calibri"/>
          <w:sz w:val="22"/>
          <w:szCs w:val="22"/>
        </w:rPr>
      </w:pPr>
      <w:r w:rsidRPr="0039311C">
        <w:rPr>
          <w:rFonts w:ascii="Calibri" w:hAnsi="Calibri" w:cs="Calibri"/>
          <w:b/>
          <w:bCs/>
          <w:sz w:val="22"/>
          <w:szCs w:val="22"/>
        </w:rPr>
        <w:t>Adv:</w:t>
      </w:r>
      <w:r>
        <w:rPr>
          <w:rFonts w:ascii="Calibri" w:hAnsi="Calibri" w:cs="Calibri"/>
          <w:sz w:val="22"/>
          <w:szCs w:val="22"/>
        </w:rPr>
        <w:t xml:space="preserve"> </w:t>
      </w:r>
      <w:r w:rsidR="00680DAF">
        <w:rPr>
          <w:rFonts w:ascii="Calibri" w:hAnsi="Calibri" w:cs="Calibri"/>
          <w:sz w:val="22"/>
          <w:szCs w:val="22"/>
        </w:rPr>
        <w:t>A</w:t>
      </w:r>
      <w:r>
        <w:rPr>
          <w:rFonts w:ascii="Calibri" w:hAnsi="Calibri" w:cs="Calibri"/>
          <w:sz w:val="22"/>
          <w:szCs w:val="22"/>
        </w:rPr>
        <w:t xml:space="preserve"> class can give its own implementation to a</w:t>
      </w:r>
      <w:r w:rsidR="00383F22">
        <w:rPr>
          <w:rFonts w:ascii="Calibri" w:hAnsi="Calibri" w:cs="Calibri"/>
          <w:sz w:val="22"/>
          <w:szCs w:val="22"/>
        </w:rPr>
        <w:t>n</w:t>
      </w:r>
      <w:r>
        <w:rPr>
          <w:rFonts w:ascii="Calibri" w:hAnsi="Calibri" w:cs="Calibri"/>
          <w:sz w:val="22"/>
          <w:szCs w:val="22"/>
        </w:rPr>
        <w:t xml:space="preserve"> inherited method without modifying the parent class code</w:t>
      </w:r>
      <w:r w:rsidR="006A5019">
        <w:rPr>
          <w:rFonts w:ascii="Calibri" w:hAnsi="Calibri" w:cs="Calibri"/>
          <w:sz w:val="22"/>
          <w:szCs w:val="22"/>
        </w:rPr>
        <w:t xml:space="preserve">, </w:t>
      </w:r>
      <w:r w:rsidR="00EF53A1">
        <w:rPr>
          <w:rFonts w:ascii="Calibri" w:hAnsi="Calibri" w:cs="Calibri"/>
          <w:sz w:val="22"/>
          <w:szCs w:val="22"/>
        </w:rPr>
        <w:t xml:space="preserve">used </w:t>
      </w:r>
      <w:r w:rsidR="008D756E">
        <w:rPr>
          <w:rFonts w:ascii="Calibri" w:hAnsi="Calibri" w:cs="Calibri"/>
          <w:sz w:val="22"/>
          <w:szCs w:val="22"/>
        </w:rPr>
        <w:t xml:space="preserve">to achieve </w:t>
      </w:r>
      <w:r w:rsidR="004E5106">
        <w:rPr>
          <w:rFonts w:ascii="Calibri" w:hAnsi="Calibri" w:cs="Calibri"/>
          <w:sz w:val="22"/>
          <w:szCs w:val="22"/>
        </w:rPr>
        <w:t xml:space="preserve">Runtime </w:t>
      </w:r>
      <w:r w:rsidR="00EF53A1">
        <w:rPr>
          <w:rFonts w:ascii="Calibri" w:hAnsi="Calibri" w:cs="Calibri"/>
          <w:sz w:val="22"/>
          <w:szCs w:val="22"/>
        </w:rPr>
        <w:t>polymorphism</w:t>
      </w:r>
      <w:r w:rsidR="006A5019">
        <w:rPr>
          <w:rFonts w:ascii="Calibri" w:hAnsi="Calibri" w:cs="Calibri"/>
          <w:sz w:val="22"/>
          <w:szCs w:val="22"/>
        </w:rPr>
        <w:t>, code reusability</w:t>
      </w:r>
      <w:r w:rsidR="0045753F">
        <w:rPr>
          <w:rFonts w:ascii="Calibri" w:hAnsi="Calibri" w:cs="Calibri"/>
          <w:sz w:val="22"/>
          <w:szCs w:val="22"/>
        </w:rPr>
        <w:t xml:space="preserve"> and maintainability</w:t>
      </w:r>
      <w:r w:rsidR="00D21718">
        <w:rPr>
          <w:rFonts w:ascii="Calibri" w:hAnsi="Calibri" w:cs="Calibri"/>
          <w:sz w:val="22"/>
          <w:szCs w:val="22"/>
        </w:rPr>
        <w:t>, to establish parent-child relationship.</w:t>
      </w:r>
    </w:p>
    <w:p w14:paraId="2BBB46B4" w14:textId="6AA5F67E" w:rsidR="00C2331A" w:rsidRPr="00BA1D84" w:rsidRDefault="00006ED9" w:rsidP="00BA1D84">
      <w:pPr>
        <w:shd w:val="clear" w:color="auto" w:fill="FFFFFF"/>
        <w:rPr>
          <w:rFonts w:ascii="Calibri" w:hAnsi="Calibri" w:cs="Calibri"/>
          <w:bCs/>
          <w:sz w:val="22"/>
          <w:szCs w:val="22"/>
          <w:bdr w:val="none" w:sz="0" w:space="0" w:color="auto" w:frame="1"/>
        </w:rPr>
      </w:pPr>
      <w:r w:rsidRPr="00006ED9">
        <w:rPr>
          <w:rFonts w:ascii="Calibri" w:hAnsi="Calibri" w:cs="Calibri"/>
          <w:b/>
          <w:bCs/>
          <w:color w:val="FF0000"/>
          <w:sz w:val="22"/>
          <w:szCs w:val="22"/>
          <w:bdr w:val="none" w:sz="0" w:space="0" w:color="auto" w:frame="1"/>
        </w:rPr>
        <w:t>N:</w:t>
      </w:r>
      <w:r>
        <w:rPr>
          <w:rFonts w:ascii="Calibri" w:hAnsi="Calibri" w:cs="Calibri"/>
          <w:bCs/>
          <w:sz w:val="22"/>
          <w:szCs w:val="22"/>
          <w:bdr w:val="none" w:sz="0" w:space="0" w:color="auto" w:frame="1"/>
        </w:rPr>
        <w:t xml:space="preserve"> </w:t>
      </w:r>
      <w:r w:rsidR="0042574A" w:rsidRPr="0042574A">
        <w:rPr>
          <w:rFonts w:ascii="Calibri" w:hAnsi="Calibri" w:cs="Calibri"/>
          <w:b/>
          <w:bCs/>
          <w:sz w:val="22"/>
          <w:szCs w:val="22"/>
          <w:bdr w:val="none" w:sz="0" w:space="0" w:color="auto" w:frame="1"/>
        </w:rPr>
        <w:t>private</w:t>
      </w:r>
      <w:r w:rsidR="0042574A">
        <w:rPr>
          <w:rFonts w:ascii="Calibri" w:hAnsi="Calibri" w:cs="Calibri"/>
          <w:b/>
          <w:bCs/>
          <w:sz w:val="22"/>
          <w:szCs w:val="22"/>
          <w:bdr w:val="none" w:sz="0" w:space="0" w:color="auto" w:frame="1"/>
        </w:rPr>
        <w:t xml:space="preserve">, </w:t>
      </w:r>
      <w:r w:rsidRPr="00B859D2">
        <w:rPr>
          <w:rFonts w:ascii="Calibri" w:hAnsi="Calibri" w:cs="Calibri"/>
          <w:b/>
          <w:bCs/>
          <w:sz w:val="22"/>
          <w:szCs w:val="22"/>
          <w:bdr w:val="none" w:sz="0" w:space="0" w:color="auto" w:frame="1"/>
        </w:rPr>
        <w:t>static</w:t>
      </w:r>
      <w:r>
        <w:rPr>
          <w:rFonts w:ascii="Calibri" w:hAnsi="Calibri" w:cs="Calibri"/>
          <w:bCs/>
          <w:sz w:val="22"/>
          <w:szCs w:val="22"/>
          <w:bdr w:val="none" w:sz="0" w:space="0" w:color="auto" w:frame="1"/>
        </w:rPr>
        <w:t xml:space="preserve"> </w:t>
      </w:r>
      <w:r w:rsidR="00B859D2">
        <w:rPr>
          <w:rFonts w:ascii="Calibri" w:hAnsi="Calibri" w:cs="Calibri"/>
          <w:bCs/>
          <w:sz w:val="22"/>
          <w:szCs w:val="22"/>
          <w:bdr w:val="none" w:sz="0" w:space="0" w:color="auto" w:frame="1"/>
        </w:rPr>
        <w:t>and</w:t>
      </w:r>
      <w:r>
        <w:rPr>
          <w:rFonts w:ascii="Calibri" w:hAnsi="Calibri" w:cs="Calibri"/>
          <w:bCs/>
          <w:sz w:val="22"/>
          <w:szCs w:val="22"/>
          <w:bdr w:val="none" w:sz="0" w:space="0" w:color="auto" w:frame="1"/>
        </w:rPr>
        <w:t xml:space="preserve"> </w:t>
      </w:r>
      <w:r w:rsidRPr="00B859D2">
        <w:rPr>
          <w:rFonts w:ascii="Calibri" w:hAnsi="Calibri" w:cs="Calibri"/>
          <w:b/>
          <w:bCs/>
          <w:sz w:val="22"/>
          <w:szCs w:val="22"/>
          <w:bdr w:val="none" w:sz="0" w:space="0" w:color="auto" w:frame="1"/>
        </w:rPr>
        <w:t>final</w:t>
      </w:r>
      <w:r>
        <w:rPr>
          <w:rFonts w:ascii="Calibri" w:hAnsi="Calibri" w:cs="Calibri"/>
          <w:bCs/>
          <w:sz w:val="22"/>
          <w:szCs w:val="22"/>
          <w:bdr w:val="none" w:sz="0" w:space="0" w:color="auto" w:frame="1"/>
        </w:rPr>
        <w:t xml:space="preserve"> methods </w:t>
      </w:r>
      <w:r w:rsidR="0042574A">
        <w:rPr>
          <w:rFonts w:ascii="Calibri" w:hAnsi="Calibri" w:cs="Calibri"/>
          <w:bCs/>
          <w:sz w:val="22"/>
          <w:szCs w:val="22"/>
          <w:bdr w:val="none" w:sz="0" w:space="0" w:color="auto" w:frame="1"/>
        </w:rPr>
        <w:t>O</w:t>
      </w:r>
      <w:r>
        <w:rPr>
          <w:rFonts w:ascii="Calibri" w:hAnsi="Calibri" w:cs="Calibri"/>
          <w:bCs/>
          <w:sz w:val="22"/>
          <w:szCs w:val="22"/>
          <w:bdr w:val="none" w:sz="0" w:space="0" w:color="auto" w:frame="1"/>
        </w:rPr>
        <w:t>verriding is not possible</w:t>
      </w:r>
      <w:r w:rsidR="00224209">
        <w:rPr>
          <w:rFonts w:ascii="Calibri" w:hAnsi="Calibri" w:cs="Calibri"/>
          <w:bCs/>
          <w:sz w:val="22"/>
          <w:szCs w:val="22"/>
          <w:bdr w:val="none" w:sz="0" w:space="0" w:color="auto" w:frame="1"/>
        </w:rPr>
        <w:t xml:space="preserve"> from child class.</w:t>
      </w:r>
    </w:p>
    <w:p w14:paraId="234A34AE" w14:textId="77777777" w:rsidR="002C506A" w:rsidRPr="009A76C2" w:rsidRDefault="002C506A" w:rsidP="002C506A">
      <w:pPr>
        <w:shd w:val="clear" w:color="auto" w:fill="FFFFFF"/>
        <w:jc w:val="both"/>
        <w:rPr>
          <w:rFonts w:ascii="Calibri" w:hAnsi="Calibri" w:cs="Calibri"/>
          <w:sz w:val="22"/>
          <w:szCs w:val="22"/>
        </w:rPr>
      </w:pPr>
    </w:p>
    <w:p w14:paraId="6361C7FA" w14:textId="57C73A60" w:rsidR="00AD1CA8" w:rsidRPr="003669E9" w:rsidRDefault="00076054" w:rsidP="00AD1CA8">
      <w:pPr>
        <w:shd w:val="clear" w:color="auto" w:fill="FFFFFF"/>
        <w:jc w:val="both"/>
        <w:rPr>
          <w:rFonts w:ascii="Calibri" w:hAnsi="Calibri" w:cs="Calibri"/>
          <w:sz w:val="8"/>
          <w:szCs w:val="8"/>
        </w:rPr>
      </w:pPr>
      <w:bookmarkStart w:id="2" w:name="_Hlk189686366"/>
      <w:r>
        <w:rPr>
          <w:rFonts w:ascii="Calibri" w:hAnsi="Calibri" w:cs="Calibri"/>
          <w:b/>
          <w:bCs/>
          <w:sz w:val="22"/>
          <w:szCs w:val="22"/>
          <w:bdr w:val="none" w:sz="0" w:space="0" w:color="auto" w:frame="1"/>
        </w:rPr>
        <w:t>@</w:t>
      </w:r>
      <w:r w:rsidR="00AD1CA8">
        <w:rPr>
          <w:rFonts w:ascii="Calibri" w:hAnsi="Calibri" w:cs="Calibri"/>
          <w:b/>
          <w:bCs/>
          <w:sz w:val="22"/>
          <w:szCs w:val="22"/>
          <w:bdr w:val="none" w:sz="0" w:space="0" w:color="auto" w:frame="1"/>
        </w:rPr>
        <w:t>.</w:t>
      </w:r>
      <w:r w:rsidR="00AD1CA8" w:rsidRPr="009C7101">
        <w:rPr>
          <w:rFonts w:ascii="Calibri" w:hAnsi="Calibri" w:cs="Calibri"/>
          <w:b/>
          <w:bCs/>
          <w:sz w:val="22"/>
          <w:szCs w:val="22"/>
          <w:bdr w:val="none" w:sz="0" w:space="0" w:color="auto" w:frame="1"/>
        </w:rPr>
        <w:t xml:space="preserve"> </w:t>
      </w:r>
      <w:r w:rsidR="00AD7421" w:rsidRPr="00AD7421">
        <w:rPr>
          <w:rFonts w:ascii="Calibri" w:hAnsi="Calibri" w:cs="Calibri"/>
          <w:b/>
          <w:sz w:val="22"/>
          <w:szCs w:val="22"/>
          <w:lang w:val="en-US"/>
        </w:rPr>
        <w:t xml:space="preserve">Method </w:t>
      </w:r>
      <w:r w:rsidR="00A54D04">
        <w:rPr>
          <w:rFonts w:ascii="Calibri" w:hAnsi="Calibri" w:cs="Calibri"/>
          <w:b/>
          <w:sz w:val="22"/>
          <w:szCs w:val="22"/>
          <w:lang w:val="en-US"/>
        </w:rPr>
        <w:t>V</w:t>
      </w:r>
      <w:r w:rsidR="00AD7421" w:rsidRPr="00AD7421">
        <w:rPr>
          <w:rFonts w:ascii="Calibri" w:hAnsi="Calibri" w:cs="Calibri"/>
          <w:b/>
          <w:sz w:val="22"/>
          <w:szCs w:val="22"/>
          <w:lang w:val="en-US"/>
        </w:rPr>
        <w:t xml:space="preserve">isibility in java </w:t>
      </w:r>
      <w:r w:rsidR="00AD7421" w:rsidRPr="00841B74">
        <w:rPr>
          <w:rFonts w:ascii="Calibri" w:hAnsi="Calibri" w:cs="Calibri"/>
          <w:b/>
          <w:color w:val="FF0000"/>
          <w:sz w:val="22"/>
          <w:szCs w:val="22"/>
          <w:lang w:val="en-US"/>
        </w:rPr>
        <w:t>/</w:t>
      </w:r>
      <w:r w:rsidR="00AD7421">
        <w:rPr>
          <w:rFonts w:ascii="Calibri" w:hAnsi="Calibri" w:cs="Calibri"/>
          <w:sz w:val="22"/>
          <w:szCs w:val="22"/>
          <w:lang w:val="en-US"/>
        </w:rPr>
        <w:t xml:space="preserve"> </w:t>
      </w:r>
      <w:r w:rsidR="00AD7421">
        <w:rPr>
          <w:rFonts w:ascii="Calibri" w:hAnsi="Calibri" w:cs="Calibri"/>
          <w:b/>
          <w:bCs/>
          <w:sz w:val="22"/>
          <w:szCs w:val="22"/>
          <w:bdr w:val="none" w:sz="0" w:space="0" w:color="auto" w:frame="1"/>
        </w:rPr>
        <w:t>AMs</w:t>
      </w:r>
      <w:r w:rsidR="00AD1CA8">
        <w:rPr>
          <w:rFonts w:ascii="Calibri" w:hAnsi="Calibri" w:cs="Calibri"/>
          <w:b/>
          <w:bCs/>
          <w:sz w:val="22"/>
          <w:szCs w:val="22"/>
          <w:bdr w:val="none" w:sz="0" w:space="0" w:color="auto" w:frame="1"/>
        </w:rPr>
        <w:t>:</w:t>
      </w:r>
      <w:r w:rsidR="00AD1CA8" w:rsidRPr="009C7101">
        <w:rPr>
          <w:rFonts w:ascii="Calibri" w:hAnsi="Calibri" w:cs="Calibri"/>
          <w:b/>
          <w:bCs/>
          <w:sz w:val="22"/>
          <w:szCs w:val="22"/>
          <w:bdr w:val="none" w:sz="0" w:space="0" w:color="auto" w:frame="1"/>
        </w:rPr>
        <w:t xml:space="preserve"> Public</w:t>
      </w:r>
      <w:r w:rsidR="00AD1CA8">
        <w:rPr>
          <w:rFonts w:ascii="Calibri" w:hAnsi="Calibri" w:cs="Calibri"/>
          <w:b/>
          <w:bCs/>
          <w:sz w:val="22"/>
          <w:szCs w:val="22"/>
          <w:bdr w:val="none" w:sz="0" w:space="0" w:color="auto" w:frame="1"/>
        </w:rPr>
        <w:t xml:space="preserve">, </w:t>
      </w:r>
      <w:r w:rsidR="00AD1CA8" w:rsidRPr="009C7101">
        <w:rPr>
          <w:rFonts w:ascii="Calibri" w:hAnsi="Calibri" w:cs="Calibri"/>
          <w:b/>
          <w:bCs/>
          <w:sz w:val="22"/>
          <w:szCs w:val="22"/>
          <w:bdr w:val="none" w:sz="0" w:space="0" w:color="auto" w:frame="1"/>
        </w:rPr>
        <w:t>Private</w:t>
      </w:r>
      <w:r w:rsidR="00AD1CA8">
        <w:rPr>
          <w:rFonts w:ascii="Calibri" w:hAnsi="Calibri" w:cs="Calibri"/>
          <w:b/>
          <w:bCs/>
          <w:sz w:val="22"/>
          <w:szCs w:val="22"/>
          <w:bdr w:val="none" w:sz="0" w:space="0" w:color="auto" w:frame="1"/>
        </w:rPr>
        <w:t xml:space="preserve">, </w:t>
      </w:r>
      <w:r w:rsidR="00AD1CA8" w:rsidRPr="009C7101">
        <w:rPr>
          <w:rFonts w:ascii="Calibri" w:hAnsi="Calibri" w:cs="Calibri"/>
          <w:b/>
          <w:bCs/>
          <w:sz w:val="22"/>
          <w:szCs w:val="22"/>
          <w:bdr w:val="none" w:sz="0" w:space="0" w:color="auto" w:frame="1"/>
        </w:rPr>
        <w:t>Default and Protected</w:t>
      </w:r>
      <w:r w:rsidR="00AD1CA8">
        <w:rPr>
          <w:rFonts w:ascii="Calibri" w:hAnsi="Calibri" w:cs="Calibri"/>
          <w:b/>
          <w:bCs/>
          <w:sz w:val="22"/>
          <w:szCs w:val="22"/>
          <w:bdr w:val="none" w:sz="0" w:space="0" w:color="auto" w:frame="1"/>
        </w:rPr>
        <w:t xml:space="preserve"> </w:t>
      </w:r>
      <w:r w:rsidR="00AD1CA8" w:rsidRPr="00567CDD">
        <w:rPr>
          <w:rFonts w:ascii="Calibri" w:hAnsi="Calibri" w:cs="Calibri"/>
          <w:bCs/>
          <w:sz w:val="22"/>
          <w:szCs w:val="22"/>
          <w:bdr w:val="none" w:sz="0" w:space="0" w:color="auto" w:frame="1"/>
        </w:rPr>
        <w:t>----</w:t>
      </w:r>
      <w:r w:rsidR="00845E75">
        <w:rPr>
          <w:rFonts w:ascii="Calibri" w:hAnsi="Calibri" w:cs="Calibri"/>
          <w:bCs/>
          <w:sz w:val="22"/>
          <w:szCs w:val="22"/>
          <w:bdr w:val="none" w:sz="0" w:space="0" w:color="auto" w:frame="1"/>
        </w:rPr>
        <w:t xml:space="preserve"> </w:t>
      </w:r>
      <w:r w:rsidR="00845E75" w:rsidRPr="00B95EB5">
        <w:rPr>
          <w:rFonts w:ascii="Calibri" w:hAnsi="Calibri" w:cs="Calibri"/>
          <w:bCs/>
          <w:color w:val="808080" w:themeColor="background1" w:themeShade="80"/>
          <w:sz w:val="12"/>
          <w:szCs w:val="12"/>
          <w:bdr w:val="none" w:sz="0" w:space="0" w:color="auto" w:frame="1"/>
        </w:rPr>
        <w:t>Reff: Java_WD_Ex\AccessModifiers</w:t>
      </w:r>
      <w:r w:rsidR="00B320B6" w:rsidRPr="003669E9">
        <w:rPr>
          <w:rFonts w:ascii="Calibri" w:hAnsi="Calibri" w:cs="Calibri"/>
          <w:bCs/>
          <w:color w:val="404040" w:themeColor="text1" w:themeTint="BF"/>
          <w:sz w:val="8"/>
          <w:szCs w:val="8"/>
          <w:bdr w:val="none" w:sz="0" w:space="0" w:color="auto" w:frame="1"/>
        </w:rPr>
        <w:t xml:space="preserve"> </w:t>
      </w:r>
    </w:p>
    <w:p w14:paraId="3941BFA0" w14:textId="64955A4A" w:rsidR="00AD1CA8" w:rsidRPr="009C7101" w:rsidRDefault="00AD1CA8" w:rsidP="00D56073">
      <w:pPr>
        <w:shd w:val="clear" w:color="auto" w:fill="FFFFFF"/>
        <w:jc w:val="both"/>
        <w:rPr>
          <w:rFonts w:ascii="Calibri" w:hAnsi="Calibri" w:cs="Calibri"/>
          <w:sz w:val="22"/>
          <w:szCs w:val="22"/>
        </w:rPr>
      </w:pPr>
      <w:r>
        <w:rPr>
          <w:rFonts w:ascii="Calibri" w:hAnsi="Calibri" w:cs="Calibri"/>
          <w:sz w:val="22"/>
          <w:szCs w:val="22"/>
        </w:rPr>
        <w:t>M</w:t>
      </w:r>
      <w:r w:rsidRPr="009C7101">
        <w:rPr>
          <w:rFonts w:ascii="Calibri" w:hAnsi="Calibri" w:cs="Calibri"/>
          <w:sz w:val="22"/>
          <w:szCs w:val="22"/>
        </w:rPr>
        <w:t>ethods and variables are known as</w:t>
      </w:r>
      <w:r w:rsidR="003A44F6">
        <w:rPr>
          <w:rFonts w:ascii="Calibri" w:hAnsi="Calibri" w:cs="Calibri"/>
          <w:sz w:val="22"/>
          <w:szCs w:val="22"/>
        </w:rPr>
        <w:t xml:space="preserve"> class</w:t>
      </w:r>
      <w:r w:rsidRPr="009C7101">
        <w:rPr>
          <w:rFonts w:ascii="Calibri" w:hAnsi="Calibri" w:cs="Calibri"/>
          <w:sz w:val="22"/>
          <w:szCs w:val="22"/>
        </w:rPr>
        <w:t xml:space="preserve"> </w:t>
      </w:r>
      <w:r w:rsidRPr="009C7101">
        <w:rPr>
          <w:rFonts w:ascii="Calibri" w:hAnsi="Calibri" w:cs="Calibri"/>
          <w:b/>
          <w:bCs/>
          <w:sz w:val="22"/>
          <w:szCs w:val="22"/>
        </w:rPr>
        <w:t>members</w:t>
      </w:r>
      <w:r w:rsidRPr="00D56073">
        <w:rPr>
          <w:rFonts w:ascii="Calibri" w:hAnsi="Calibri" w:cs="Calibri"/>
          <w:sz w:val="22"/>
          <w:szCs w:val="22"/>
        </w:rPr>
        <w:t>.</w:t>
      </w:r>
      <w:r w:rsidR="00D56073">
        <w:rPr>
          <w:rFonts w:ascii="Calibri" w:hAnsi="Calibri" w:cs="Calibri"/>
          <w:sz w:val="22"/>
          <w:szCs w:val="22"/>
        </w:rPr>
        <w:t xml:space="preserve"> MV is nothing but accessibility of methods from another classes.</w:t>
      </w:r>
    </w:p>
    <w:p w14:paraId="2A6135FE" w14:textId="5C7ABB02" w:rsidR="00AD1CA8" w:rsidRPr="009C7101" w:rsidRDefault="00AD1CA8" w:rsidP="00AD1CA8">
      <w:pPr>
        <w:shd w:val="clear" w:color="auto" w:fill="FFFFFF"/>
        <w:jc w:val="both"/>
        <w:rPr>
          <w:rFonts w:ascii="Calibri" w:hAnsi="Calibri" w:cs="Calibri"/>
          <w:sz w:val="22"/>
          <w:szCs w:val="22"/>
        </w:rPr>
      </w:pPr>
      <w:r w:rsidRPr="009C7101">
        <w:rPr>
          <w:rFonts w:ascii="Calibri" w:hAnsi="Calibri" w:cs="Calibri"/>
          <w:b/>
          <w:bCs/>
          <w:sz w:val="22"/>
          <w:szCs w:val="22"/>
          <w:bdr w:val="none" w:sz="0" w:space="0" w:color="auto" w:frame="1"/>
        </w:rPr>
        <w:t>Public</w:t>
      </w:r>
      <w:r w:rsidRPr="009C7101">
        <w:rPr>
          <w:rFonts w:ascii="Calibri" w:hAnsi="Calibri" w:cs="Calibri"/>
          <w:sz w:val="22"/>
          <w:szCs w:val="22"/>
        </w:rPr>
        <w:t xml:space="preserve"> members are </w:t>
      </w:r>
      <w:r w:rsidRPr="00C12D1D">
        <w:rPr>
          <w:rFonts w:ascii="Calibri" w:hAnsi="Calibri" w:cs="Calibri"/>
          <w:b/>
          <w:bCs/>
          <w:sz w:val="22"/>
          <w:szCs w:val="22"/>
        </w:rPr>
        <w:t>v</w:t>
      </w:r>
      <w:r w:rsidRPr="009C7101">
        <w:rPr>
          <w:rFonts w:ascii="Calibri" w:hAnsi="Calibri" w:cs="Calibri"/>
          <w:sz w:val="22"/>
          <w:szCs w:val="22"/>
        </w:rPr>
        <w:t>isible in the same package as well as outside</w:t>
      </w:r>
      <w:r w:rsidR="00104701">
        <w:rPr>
          <w:rFonts w:ascii="Calibri" w:hAnsi="Calibri" w:cs="Calibri"/>
          <w:sz w:val="22"/>
          <w:szCs w:val="22"/>
        </w:rPr>
        <w:t xml:space="preserve"> the</w:t>
      </w:r>
      <w:r w:rsidRPr="009C7101">
        <w:rPr>
          <w:rFonts w:ascii="Calibri" w:hAnsi="Calibri" w:cs="Calibri"/>
          <w:sz w:val="22"/>
          <w:szCs w:val="22"/>
        </w:rPr>
        <w:t xml:space="preserve"> package (i.e.</w:t>
      </w:r>
      <w:r>
        <w:rPr>
          <w:rFonts w:ascii="Calibri" w:hAnsi="Calibri" w:cs="Calibri"/>
          <w:sz w:val="22"/>
          <w:szCs w:val="22"/>
        </w:rPr>
        <w:t xml:space="preserve"> </w:t>
      </w:r>
      <w:r w:rsidRPr="009C7101">
        <w:rPr>
          <w:rFonts w:ascii="Calibri" w:hAnsi="Calibri" w:cs="Calibri"/>
          <w:sz w:val="22"/>
          <w:szCs w:val="22"/>
        </w:rPr>
        <w:t>other packages).</w:t>
      </w:r>
    </w:p>
    <w:p w14:paraId="6E611515" w14:textId="4B03C4EC" w:rsidR="00AD1CA8" w:rsidRPr="009C7101" w:rsidRDefault="00AD1CA8" w:rsidP="00AD1CA8">
      <w:pPr>
        <w:shd w:val="clear" w:color="auto" w:fill="FFFFFF"/>
        <w:jc w:val="both"/>
        <w:rPr>
          <w:rFonts w:ascii="Calibri" w:hAnsi="Calibri" w:cs="Calibri"/>
          <w:sz w:val="22"/>
          <w:szCs w:val="22"/>
        </w:rPr>
      </w:pPr>
      <w:r w:rsidRPr="009C7101">
        <w:rPr>
          <w:rFonts w:ascii="Calibri" w:hAnsi="Calibri" w:cs="Calibri"/>
          <w:b/>
          <w:bCs/>
          <w:sz w:val="22"/>
          <w:szCs w:val="22"/>
          <w:bdr w:val="none" w:sz="0" w:space="0" w:color="auto" w:frame="1"/>
        </w:rPr>
        <w:t>Private</w:t>
      </w:r>
      <w:r w:rsidRPr="009C7101">
        <w:rPr>
          <w:rFonts w:ascii="Calibri" w:hAnsi="Calibri" w:cs="Calibri"/>
          <w:sz w:val="22"/>
          <w:szCs w:val="22"/>
        </w:rPr>
        <w:t xml:space="preserve"> members are </w:t>
      </w:r>
      <w:r w:rsidRPr="00C12D1D">
        <w:rPr>
          <w:rFonts w:ascii="Calibri" w:hAnsi="Calibri" w:cs="Calibri"/>
          <w:b/>
          <w:bCs/>
          <w:sz w:val="22"/>
          <w:szCs w:val="22"/>
        </w:rPr>
        <w:t>v</w:t>
      </w:r>
      <w:r w:rsidRPr="009C7101">
        <w:rPr>
          <w:rFonts w:ascii="Calibri" w:hAnsi="Calibri" w:cs="Calibri"/>
          <w:sz w:val="22"/>
          <w:szCs w:val="22"/>
        </w:rPr>
        <w:t xml:space="preserve">isible in the same class only and not for the other classes in same package as well as classes in outside </w:t>
      </w:r>
      <w:r w:rsidR="00BF35F0">
        <w:rPr>
          <w:rFonts w:ascii="Calibri" w:hAnsi="Calibri" w:cs="Calibri"/>
          <w:sz w:val="22"/>
          <w:szCs w:val="22"/>
        </w:rPr>
        <w:t xml:space="preserve">the </w:t>
      </w:r>
      <w:r w:rsidRPr="009C7101">
        <w:rPr>
          <w:rFonts w:ascii="Calibri" w:hAnsi="Calibri" w:cs="Calibri"/>
          <w:sz w:val="22"/>
          <w:szCs w:val="22"/>
        </w:rPr>
        <w:t>packages.</w:t>
      </w:r>
    </w:p>
    <w:p w14:paraId="1D72AF3B" w14:textId="0463F304" w:rsidR="00AD1CA8" w:rsidRPr="009C7101" w:rsidRDefault="00AD1CA8" w:rsidP="00AD1CA8">
      <w:pPr>
        <w:shd w:val="clear" w:color="auto" w:fill="FFFFFF"/>
        <w:jc w:val="both"/>
        <w:rPr>
          <w:rFonts w:ascii="Calibri" w:hAnsi="Calibri" w:cs="Calibri"/>
          <w:sz w:val="22"/>
          <w:szCs w:val="22"/>
        </w:rPr>
      </w:pPr>
      <w:r w:rsidRPr="009C7101">
        <w:rPr>
          <w:rFonts w:ascii="Calibri" w:hAnsi="Calibri" w:cs="Calibri"/>
          <w:b/>
          <w:bCs/>
          <w:sz w:val="22"/>
          <w:szCs w:val="22"/>
          <w:bdr w:val="none" w:sz="0" w:space="0" w:color="auto" w:frame="1"/>
        </w:rPr>
        <w:t>Default</w:t>
      </w:r>
      <w:r w:rsidRPr="009C7101">
        <w:rPr>
          <w:rFonts w:ascii="Calibri" w:hAnsi="Calibri" w:cs="Calibri"/>
          <w:sz w:val="22"/>
          <w:szCs w:val="22"/>
        </w:rPr>
        <w:t xml:space="preserve"> </w:t>
      </w:r>
      <w:r w:rsidR="005E3713">
        <w:rPr>
          <w:rFonts w:ascii="Calibri" w:hAnsi="Calibri" w:cs="Calibri"/>
          <w:sz w:val="22"/>
          <w:szCs w:val="22"/>
        </w:rPr>
        <w:t xml:space="preserve">members </w:t>
      </w:r>
      <w:r>
        <w:rPr>
          <w:rFonts w:ascii="Calibri" w:hAnsi="Calibri" w:cs="Calibri"/>
          <w:sz w:val="22"/>
          <w:szCs w:val="22"/>
        </w:rPr>
        <w:t xml:space="preserve">are </w:t>
      </w:r>
      <w:r w:rsidRPr="009C7101">
        <w:rPr>
          <w:rFonts w:ascii="Calibri" w:hAnsi="Calibri" w:cs="Calibri"/>
          <w:sz w:val="22"/>
          <w:szCs w:val="22"/>
        </w:rPr>
        <w:t xml:space="preserve">declared in a class without any </w:t>
      </w:r>
      <w:r w:rsidRPr="001D46EE">
        <w:rPr>
          <w:rFonts w:ascii="Calibri" w:hAnsi="Calibri" w:cs="Calibri"/>
          <w:sz w:val="22"/>
          <w:szCs w:val="22"/>
        </w:rPr>
        <w:t>AM’</w:t>
      </w:r>
      <w:r w:rsidRPr="001D46EE">
        <w:rPr>
          <w:rFonts w:ascii="Calibri" w:hAnsi="Calibri" w:cs="Calibri"/>
          <w:sz w:val="22"/>
          <w:szCs w:val="22"/>
          <w:bdr w:val="none" w:sz="0" w:space="0" w:color="auto" w:frame="1"/>
        </w:rPr>
        <w:t>s</w:t>
      </w:r>
      <w:r w:rsidRPr="009C7101">
        <w:rPr>
          <w:rFonts w:ascii="Calibri" w:hAnsi="Calibri" w:cs="Calibri"/>
          <w:sz w:val="22"/>
          <w:szCs w:val="22"/>
        </w:rPr>
        <w:t>.</w:t>
      </w:r>
      <w:r>
        <w:rPr>
          <w:rFonts w:ascii="Calibri" w:hAnsi="Calibri" w:cs="Calibri"/>
          <w:sz w:val="22"/>
          <w:szCs w:val="22"/>
        </w:rPr>
        <w:t xml:space="preserve"> These </w:t>
      </w:r>
      <w:r w:rsidR="002270DE" w:rsidRPr="009C7101">
        <w:rPr>
          <w:rFonts w:ascii="Calibri" w:hAnsi="Calibri" w:cs="Calibri"/>
          <w:sz w:val="22"/>
          <w:szCs w:val="22"/>
        </w:rPr>
        <w:t xml:space="preserve">members are </w:t>
      </w:r>
      <w:r w:rsidR="002270DE" w:rsidRPr="00C12D1D">
        <w:rPr>
          <w:rFonts w:ascii="Calibri" w:hAnsi="Calibri" w:cs="Calibri"/>
          <w:b/>
          <w:bCs/>
          <w:sz w:val="22"/>
          <w:szCs w:val="22"/>
        </w:rPr>
        <w:t>v</w:t>
      </w:r>
      <w:r w:rsidR="002270DE" w:rsidRPr="009C7101">
        <w:rPr>
          <w:rFonts w:ascii="Calibri" w:hAnsi="Calibri" w:cs="Calibri"/>
          <w:sz w:val="22"/>
          <w:szCs w:val="22"/>
        </w:rPr>
        <w:t xml:space="preserve">isible </w:t>
      </w:r>
      <w:r>
        <w:rPr>
          <w:rFonts w:ascii="Calibri" w:hAnsi="Calibri" w:cs="Calibri"/>
          <w:sz w:val="22"/>
          <w:szCs w:val="22"/>
        </w:rPr>
        <w:t>with in the</w:t>
      </w:r>
      <w:r w:rsidR="00C840D7">
        <w:rPr>
          <w:rFonts w:ascii="Calibri" w:hAnsi="Calibri" w:cs="Calibri"/>
          <w:sz w:val="22"/>
          <w:szCs w:val="22"/>
        </w:rPr>
        <w:t xml:space="preserve"> </w:t>
      </w:r>
      <w:r w:rsidR="006D1580">
        <w:rPr>
          <w:rFonts w:ascii="Calibri" w:hAnsi="Calibri" w:cs="Calibri"/>
          <w:sz w:val="22"/>
          <w:szCs w:val="22"/>
        </w:rPr>
        <w:t xml:space="preserve">same </w:t>
      </w:r>
      <w:r>
        <w:rPr>
          <w:rFonts w:ascii="Calibri" w:hAnsi="Calibri" w:cs="Calibri"/>
          <w:sz w:val="22"/>
          <w:szCs w:val="22"/>
        </w:rPr>
        <w:t>pack</w:t>
      </w:r>
      <w:r w:rsidR="00C279F7">
        <w:rPr>
          <w:rFonts w:ascii="Calibri" w:hAnsi="Calibri" w:cs="Calibri"/>
          <w:sz w:val="22"/>
          <w:szCs w:val="22"/>
        </w:rPr>
        <w:t>age</w:t>
      </w:r>
      <w:r w:rsidR="00144201">
        <w:rPr>
          <w:rFonts w:ascii="Calibri" w:hAnsi="Calibri" w:cs="Calibri"/>
          <w:sz w:val="22"/>
          <w:szCs w:val="22"/>
        </w:rPr>
        <w:t xml:space="preserve"> (</w:t>
      </w:r>
      <w:r w:rsidR="00131CAD">
        <w:rPr>
          <w:rFonts w:ascii="Calibri" w:hAnsi="Calibri" w:cs="Calibri"/>
          <w:sz w:val="22"/>
          <w:szCs w:val="22"/>
        </w:rPr>
        <w:t xml:space="preserve">include </w:t>
      </w:r>
      <w:r w:rsidR="00144201">
        <w:rPr>
          <w:rFonts w:ascii="Calibri" w:hAnsi="Calibri" w:cs="Calibri"/>
          <w:sz w:val="22"/>
          <w:szCs w:val="22"/>
        </w:rPr>
        <w:t>all classes</w:t>
      </w:r>
      <w:r w:rsidR="008269BE">
        <w:rPr>
          <w:rFonts w:ascii="Calibri" w:hAnsi="Calibri" w:cs="Calibri"/>
          <w:sz w:val="22"/>
          <w:szCs w:val="22"/>
        </w:rPr>
        <w:t xml:space="preserve"> in package</w:t>
      </w:r>
      <w:r w:rsidR="00144201">
        <w:rPr>
          <w:rFonts w:ascii="Calibri" w:hAnsi="Calibri" w:cs="Calibri"/>
          <w:sz w:val="22"/>
          <w:szCs w:val="22"/>
        </w:rPr>
        <w:t>)</w:t>
      </w:r>
      <w:r w:rsidR="004B68A0">
        <w:rPr>
          <w:rFonts w:ascii="Calibri" w:hAnsi="Calibri" w:cs="Calibri"/>
          <w:sz w:val="22"/>
          <w:szCs w:val="22"/>
        </w:rPr>
        <w:t xml:space="preserve"> only</w:t>
      </w:r>
      <w:r w:rsidR="00CC6F04">
        <w:rPr>
          <w:rFonts w:ascii="Calibri" w:hAnsi="Calibri" w:cs="Calibri"/>
          <w:sz w:val="22"/>
          <w:szCs w:val="22"/>
        </w:rPr>
        <w:t>.</w:t>
      </w:r>
    </w:p>
    <w:p w14:paraId="53B933CA" w14:textId="41752003" w:rsidR="00AD1CA8" w:rsidRDefault="00AD1CA8" w:rsidP="00AD1CA8">
      <w:pPr>
        <w:shd w:val="clear" w:color="auto" w:fill="FFFFFF"/>
        <w:jc w:val="both"/>
        <w:rPr>
          <w:rFonts w:ascii="Calibri" w:hAnsi="Calibri" w:cs="Calibri"/>
          <w:sz w:val="22"/>
          <w:szCs w:val="22"/>
          <w:shd w:val="clear" w:color="auto" w:fill="FFFFFF"/>
        </w:rPr>
      </w:pPr>
      <w:r w:rsidRPr="009C7101">
        <w:rPr>
          <w:rFonts w:ascii="Calibri" w:hAnsi="Calibri" w:cs="Calibri"/>
          <w:b/>
          <w:bCs/>
          <w:sz w:val="22"/>
          <w:szCs w:val="22"/>
          <w:bdr w:val="none" w:sz="0" w:space="0" w:color="auto" w:frame="1"/>
        </w:rPr>
        <w:t>Protected</w:t>
      </w:r>
      <w:r>
        <w:rPr>
          <w:rFonts w:ascii="Calibri" w:hAnsi="Calibri" w:cs="Calibri"/>
          <w:sz w:val="22"/>
          <w:szCs w:val="22"/>
          <w:shd w:val="clear" w:color="auto" w:fill="FFFFFF"/>
        </w:rPr>
        <w:t xml:space="preserve"> members </w:t>
      </w:r>
      <w:r w:rsidR="006D6933">
        <w:rPr>
          <w:rFonts w:ascii="Calibri" w:hAnsi="Calibri" w:cs="Calibri"/>
          <w:sz w:val="22"/>
          <w:szCs w:val="22"/>
          <w:shd w:val="clear" w:color="auto" w:fill="FFFFFF"/>
        </w:rPr>
        <w:t>are</w:t>
      </w:r>
      <w:r>
        <w:rPr>
          <w:rFonts w:ascii="Calibri" w:hAnsi="Calibri" w:cs="Calibri"/>
          <w:sz w:val="22"/>
          <w:szCs w:val="22"/>
          <w:shd w:val="clear" w:color="auto" w:fill="FFFFFF"/>
        </w:rPr>
        <w:t xml:space="preserve"> </w:t>
      </w:r>
      <w:r w:rsidR="004A08F1" w:rsidRPr="006A7DC7">
        <w:rPr>
          <w:rFonts w:ascii="Calibri" w:hAnsi="Calibri" w:cs="Calibri"/>
          <w:b/>
          <w:sz w:val="22"/>
          <w:szCs w:val="22"/>
          <w:shd w:val="clear" w:color="auto" w:fill="FFFFFF"/>
        </w:rPr>
        <w:t>v</w:t>
      </w:r>
      <w:r w:rsidR="004A08F1">
        <w:rPr>
          <w:rFonts w:ascii="Calibri" w:hAnsi="Calibri" w:cs="Calibri"/>
          <w:sz w:val="22"/>
          <w:szCs w:val="22"/>
          <w:shd w:val="clear" w:color="auto" w:fill="FFFFFF"/>
        </w:rPr>
        <w:t>is</w:t>
      </w:r>
      <w:r w:rsidR="00A60A48">
        <w:rPr>
          <w:rFonts w:ascii="Calibri" w:hAnsi="Calibri" w:cs="Calibri"/>
          <w:sz w:val="22"/>
          <w:szCs w:val="22"/>
          <w:shd w:val="clear" w:color="auto" w:fill="FFFFFF"/>
        </w:rPr>
        <w:t xml:space="preserve">ible </w:t>
      </w:r>
      <w:r w:rsidR="008269BE" w:rsidRPr="008269BE">
        <w:rPr>
          <w:rFonts w:ascii="Calibri" w:hAnsi="Calibri" w:cs="Calibri"/>
          <w:bCs/>
          <w:sz w:val="22"/>
          <w:szCs w:val="22"/>
        </w:rPr>
        <w:t xml:space="preserve">with in the </w:t>
      </w:r>
      <w:r w:rsidR="008269BE" w:rsidRPr="00325D0F">
        <w:rPr>
          <w:rFonts w:ascii="Calibri" w:hAnsi="Calibri" w:cs="Calibri"/>
          <w:bCs/>
          <w:color w:val="2F5496" w:themeColor="accent1" w:themeShade="BF"/>
          <w:sz w:val="22"/>
          <w:szCs w:val="22"/>
        </w:rPr>
        <w:t>package</w:t>
      </w:r>
      <w:r w:rsidR="008269BE" w:rsidRPr="008269BE">
        <w:rPr>
          <w:rFonts w:ascii="Calibri" w:hAnsi="Calibri" w:cs="Calibri"/>
          <w:bCs/>
          <w:sz w:val="22"/>
          <w:szCs w:val="22"/>
        </w:rPr>
        <w:t xml:space="preserve"> </w:t>
      </w:r>
      <w:r w:rsidR="00125E64">
        <w:rPr>
          <w:rFonts w:ascii="Calibri" w:hAnsi="Calibri" w:cs="Calibri"/>
          <w:sz w:val="22"/>
          <w:szCs w:val="22"/>
        </w:rPr>
        <w:t xml:space="preserve">(include all classes in package) </w:t>
      </w:r>
      <w:r w:rsidR="008269BE" w:rsidRPr="008269BE">
        <w:rPr>
          <w:rFonts w:ascii="Calibri" w:hAnsi="Calibri" w:cs="Calibri"/>
          <w:bCs/>
          <w:sz w:val="22"/>
          <w:szCs w:val="22"/>
        </w:rPr>
        <w:t xml:space="preserve">and outside the </w:t>
      </w:r>
      <w:r w:rsidR="008269BE" w:rsidRPr="00325D0F">
        <w:rPr>
          <w:rFonts w:ascii="Calibri" w:hAnsi="Calibri" w:cs="Calibri"/>
          <w:bCs/>
          <w:color w:val="00B0F0"/>
          <w:sz w:val="22"/>
          <w:szCs w:val="22"/>
        </w:rPr>
        <w:t>package</w:t>
      </w:r>
      <w:r w:rsidR="008269BE" w:rsidRPr="008269BE">
        <w:rPr>
          <w:rFonts w:ascii="Calibri" w:hAnsi="Calibri" w:cs="Calibri"/>
          <w:bCs/>
          <w:sz w:val="22"/>
          <w:szCs w:val="22"/>
        </w:rPr>
        <w:t xml:space="preserve"> subclasses </w:t>
      </w:r>
      <w:r w:rsidR="009908C2">
        <w:rPr>
          <w:rFonts w:ascii="Calibri" w:hAnsi="Calibri" w:cs="Calibri"/>
          <w:bCs/>
          <w:sz w:val="22"/>
          <w:szCs w:val="22"/>
        </w:rPr>
        <w:t xml:space="preserve">(of </w:t>
      </w:r>
      <w:r w:rsidR="002A5EEE" w:rsidRPr="00325D0F">
        <w:rPr>
          <w:rFonts w:ascii="Calibri" w:hAnsi="Calibri" w:cs="Calibri"/>
          <w:bCs/>
          <w:color w:val="2F5496" w:themeColor="accent1" w:themeShade="BF"/>
          <w:sz w:val="22"/>
          <w:szCs w:val="22"/>
        </w:rPr>
        <w:t>package</w:t>
      </w:r>
      <w:r w:rsidR="002A5EEE">
        <w:rPr>
          <w:rFonts w:ascii="Calibri" w:hAnsi="Calibri" w:cs="Calibri"/>
          <w:bCs/>
          <w:sz w:val="22"/>
          <w:szCs w:val="22"/>
        </w:rPr>
        <w:t xml:space="preserve">) </w:t>
      </w:r>
      <w:r w:rsidR="008269BE" w:rsidRPr="008269BE">
        <w:rPr>
          <w:rFonts w:ascii="Calibri" w:hAnsi="Calibri" w:cs="Calibri"/>
          <w:bCs/>
          <w:sz w:val="22"/>
          <w:szCs w:val="22"/>
        </w:rPr>
        <w:t>only can access</w:t>
      </w:r>
      <w:r w:rsidRPr="008269BE">
        <w:rPr>
          <w:rFonts w:ascii="Calibri" w:hAnsi="Calibri" w:cs="Calibri"/>
          <w:sz w:val="22"/>
          <w:szCs w:val="22"/>
          <w:shd w:val="clear" w:color="auto" w:fill="FFFFFF"/>
        </w:rPr>
        <w:t>.</w:t>
      </w:r>
      <w:r w:rsidR="00602B88">
        <w:rPr>
          <w:rFonts w:ascii="Calibri" w:hAnsi="Calibri" w:cs="Calibri"/>
          <w:sz w:val="22"/>
          <w:szCs w:val="22"/>
          <w:shd w:val="clear" w:color="auto" w:fill="FFFFFF"/>
        </w:rPr>
        <w:t xml:space="preserve"> </w:t>
      </w:r>
    </w:p>
    <w:bookmarkEnd w:id="2"/>
    <w:p w14:paraId="74F48366" w14:textId="453690B1" w:rsidR="00AD1CA8" w:rsidRDefault="00AD1CA8" w:rsidP="002A7F6C">
      <w:pPr>
        <w:shd w:val="clear" w:color="auto" w:fill="FFFFFF"/>
        <w:jc w:val="both"/>
        <w:rPr>
          <w:rFonts w:ascii="Calibri" w:hAnsi="Calibri" w:cs="Calibri"/>
          <w:b/>
          <w:bCs/>
          <w:sz w:val="22"/>
          <w:szCs w:val="22"/>
        </w:rPr>
      </w:pPr>
    </w:p>
    <w:p w14:paraId="318FB541" w14:textId="4B786DF5" w:rsidR="00747D7C" w:rsidRPr="009C7101" w:rsidRDefault="00FB1A06" w:rsidP="002A7F6C">
      <w:pPr>
        <w:shd w:val="clear" w:color="auto" w:fill="FFFFFF"/>
        <w:jc w:val="both"/>
        <w:rPr>
          <w:rFonts w:ascii="Calibri" w:hAnsi="Calibri" w:cs="Calibri"/>
          <w:b/>
          <w:bCs/>
          <w:sz w:val="22"/>
          <w:szCs w:val="22"/>
        </w:rPr>
      </w:pPr>
      <w:r>
        <w:rPr>
          <w:rFonts w:ascii="Calibri" w:hAnsi="Calibri" w:cs="Calibri"/>
          <w:b/>
          <w:bCs/>
          <w:sz w:val="22"/>
          <w:szCs w:val="22"/>
        </w:rPr>
        <w:t>@</w:t>
      </w:r>
      <w:r w:rsidR="00AE32D3">
        <w:rPr>
          <w:rFonts w:ascii="Calibri" w:hAnsi="Calibri" w:cs="Calibri"/>
          <w:b/>
          <w:bCs/>
          <w:sz w:val="22"/>
          <w:szCs w:val="22"/>
        </w:rPr>
        <w:t>.</w:t>
      </w:r>
      <w:r w:rsidR="00747D7C" w:rsidRPr="009C7101">
        <w:rPr>
          <w:rFonts w:ascii="Calibri" w:hAnsi="Calibri" w:cs="Calibri"/>
          <w:b/>
          <w:bCs/>
          <w:sz w:val="22"/>
          <w:szCs w:val="22"/>
        </w:rPr>
        <w:t xml:space="preserve"> Multiple </w:t>
      </w:r>
      <w:r w:rsidR="00FE6736">
        <w:rPr>
          <w:rFonts w:ascii="Calibri" w:hAnsi="Calibri" w:cs="Calibri"/>
          <w:b/>
          <w:bCs/>
          <w:sz w:val="22"/>
          <w:szCs w:val="22"/>
        </w:rPr>
        <w:t>I</w:t>
      </w:r>
      <w:r w:rsidR="00747D7C" w:rsidRPr="009C7101">
        <w:rPr>
          <w:rFonts w:ascii="Calibri" w:hAnsi="Calibri" w:cs="Calibri"/>
          <w:b/>
          <w:bCs/>
          <w:sz w:val="22"/>
          <w:szCs w:val="22"/>
        </w:rPr>
        <w:t>nheritance</w:t>
      </w:r>
      <w:r w:rsidR="001F3B6E">
        <w:rPr>
          <w:rFonts w:ascii="Calibri" w:hAnsi="Calibri" w:cs="Calibri"/>
          <w:b/>
          <w:bCs/>
          <w:sz w:val="22"/>
          <w:szCs w:val="22"/>
        </w:rPr>
        <w:t xml:space="preserve"> is</w:t>
      </w:r>
      <w:r w:rsidR="00747D7C" w:rsidRPr="009C7101">
        <w:rPr>
          <w:rFonts w:ascii="Calibri" w:hAnsi="Calibri" w:cs="Calibri"/>
          <w:b/>
          <w:bCs/>
          <w:sz w:val="22"/>
          <w:szCs w:val="22"/>
        </w:rPr>
        <w:t xml:space="preserve"> not supported through class in java, but </w:t>
      </w:r>
      <w:r w:rsidR="001F3B6E">
        <w:rPr>
          <w:rFonts w:ascii="Calibri" w:hAnsi="Calibri" w:cs="Calibri"/>
          <w:b/>
          <w:bCs/>
          <w:sz w:val="22"/>
          <w:szCs w:val="22"/>
        </w:rPr>
        <w:t>H</w:t>
      </w:r>
      <w:r w:rsidR="00EF37FE">
        <w:rPr>
          <w:rFonts w:ascii="Calibri" w:hAnsi="Calibri" w:cs="Calibri"/>
          <w:b/>
          <w:bCs/>
          <w:sz w:val="22"/>
          <w:szCs w:val="22"/>
        </w:rPr>
        <w:t xml:space="preserve"> </w:t>
      </w:r>
      <w:r w:rsidR="00EF37FE" w:rsidRPr="009C7101">
        <w:rPr>
          <w:rFonts w:ascii="Calibri" w:hAnsi="Calibri" w:cs="Calibri"/>
          <w:b/>
          <w:bCs/>
          <w:sz w:val="22"/>
          <w:szCs w:val="22"/>
        </w:rPr>
        <w:t xml:space="preserve">it is </w:t>
      </w:r>
      <w:r w:rsidR="00747D7C" w:rsidRPr="009C7101">
        <w:rPr>
          <w:rFonts w:ascii="Calibri" w:hAnsi="Calibri" w:cs="Calibri"/>
          <w:b/>
          <w:bCs/>
          <w:sz w:val="22"/>
          <w:szCs w:val="22"/>
        </w:rPr>
        <w:t>possible by an interface</w:t>
      </w:r>
      <w:r w:rsidR="009A4E84">
        <w:rPr>
          <w:rFonts w:ascii="Calibri" w:hAnsi="Calibri" w:cs="Calibri"/>
          <w:b/>
          <w:bCs/>
          <w:sz w:val="22"/>
          <w:szCs w:val="22"/>
        </w:rPr>
        <w:t xml:space="preserve"> </w:t>
      </w:r>
      <w:r w:rsidR="009A4E84" w:rsidRPr="009A4E84">
        <w:rPr>
          <w:rFonts w:ascii="Calibri" w:hAnsi="Calibri" w:cs="Calibri"/>
          <w:b/>
          <w:bCs/>
          <w:color w:val="FF0000"/>
          <w:sz w:val="22"/>
          <w:szCs w:val="22"/>
        </w:rPr>
        <w:t>/</w:t>
      </w:r>
      <w:r w:rsidR="009A4E84">
        <w:rPr>
          <w:rFonts w:ascii="Calibri" w:hAnsi="Calibri" w:cs="Calibri"/>
          <w:b/>
          <w:bCs/>
          <w:sz w:val="22"/>
          <w:szCs w:val="22"/>
        </w:rPr>
        <w:t xml:space="preserve"> Diamond Prob</w:t>
      </w:r>
      <w:r w:rsidR="00775F2E">
        <w:rPr>
          <w:rFonts w:ascii="Calibri" w:hAnsi="Calibri" w:cs="Calibri"/>
          <w:b/>
          <w:bCs/>
          <w:sz w:val="22"/>
          <w:szCs w:val="22"/>
        </w:rPr>
        <w:t>lem</w:t>
      </w:r>
    </w:p>
    <w:p w14:paraId="74B79A2D" w14:textId="236EF20A" w:rsidR="00747D7C" w:rsidRPr="00F967D3" w:rsidRDefault="007623A6" w:rsidP="002A7F6C">
      <w:pPr>
        <w:shd w:val="clear" w:color="auto" w:fill="FFFFFF"/>
        <w:jc w:val="both"/>
        <w:rPr>
          <w:rFonts w:ascii="Calibri" w:hAnsi="Calibri" w:cs="Calibri"/>
          <w:color w:val="808080" w:themeColor="background1" w:themeShade="80"/>
          <w:sz w:val="8"/>
          <w:szCs w:val="8"/>
        </w:rPr>
      </w:pPr>
      <w:r>
        <w:rPr>
          <w:noProof/>
        </w:rPr>
        <w:drawing>
          <wp:anchor distT="0" distB="0" distL="114300" distR="114300" simplePos="0" relativeHeight="251597824" behindDoc="1" locked="0" layoutInCell="1" allowOverlap="1" wp14:anchorId="25751316" wp14:editId="5AABAB4E">
            <wp:simplePos x="0" y="0"/>
            <wp:positionH relativeFrom="column">
              <wp:posOffset>6250305</wp:posOffset>
            </wp:positionH>
            <wp:positionV relativeFrom="paragraph">
              <wp:posOffset>73025</wp:posOffset>
            </wp:positionV>
            <wp:extent cx="605790" cy="403860"/>
            <wp:effectExtent l="0" t="0" r="0" b="0"/>
            <wp:wrapTight wrapText="bothSides">
              <wp:wrapPolygon edited="0">
                <wp:start x="0" y="0"/>
                <wp:lineTo x="0" y="20377"/>
                <wp:lineTo x="21057" y="20377"/>
                <wp:lineTo x="21057"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5790" cy="403860"/>
                    </a:xfrm>
                    <a:prstGeom prst="rect">
                      <a:avLst/>
                    </a:prstGeom>
                  </pic:spPr>
                </pic:pic>
              </a:graphicData>
            </a:graphic>
            <wp14:sizeRelH relativeFrom="page">
              <wp14:pctWidth>0</wp14:pctWidth>
            </wp14:sizeRelH>
            <wp14:sizeRelV relativeFrom="page">
              <wp14:pctHeight>0</wp14:pctHeight>
            </wp14:sizeRelV>
          </wp:anchor>
        </w:drawing>
      </w:r>
      <w:r w:rsidR="00F1415F">
        <w:rPr>
          <w:rFonts w:ascii="Calibri" w:hAnsi="Calibri" w:cs="Calibri"/>
          <w:sz w:val="22"/>
          <w:szCs w:val="22"/>
        </w:rPr>
        <w:t xml:space="preserve">If </w:t>
      </w:r>
      <w:r w:rsidR="00557378">
        <w:rPr>
          <w:rFonts w:ascii="Calibri" w:hAnsi="Calibri" w:cs="Calibri"/>
          <w:sz w:val="22"/>
          <w:szCs w:val="22"/>
        </w:rPr>
        <w:t xml:space="preserve">one class </w:t>
      </w:r>
      <w:r w:rsidR="0079263F">
        <w:rPr>
          <w:rFonts w:ascii="Calibri" w:hAnsi="Calibri" w:cs="Calibri"/>
          <w:sz w:val="22"/>
          <w:szCs w:val="22"/>
        </w:rPr>
        <w:t>inherits</w:t>
      </w:r>
      <w:r w:rsidR="00F1415F" w:rsidRPr="00F1415F">
        <w:rPr>
          <w:rFonts w:ascii="Calibri" w:hAnsi="Calibri" w:cs="Calibri"/>
          <w:sz w:val="22"/>
          <w:szCs w:val="22"/>
        </w:rPr>
        <w:t xml:space="preserve"> </w:t>
      </w:r>
      <w:r w:rsidR="00F50247">
        <w:rPr>
          <w:rFonts w:ascii="Calibri" w:hAnsi="Calibri" w:cs="Calibri"/>
          <w:sz w:val="22"/>
          <w:szCs w:val="22"/>
        </w:rPr>
        <w:t xml:space="preserve">the properties and behaviour </w:t>
      </w:r>
      <w:r w:rsidR="00156378">
        <w:rPr>
          <w:rFonts w:ascii="Calibri" w:hAnsi="Calibri" w:cs="Calibri"/>
          <w:sz w:val="22"/>
          <w:szCs w:val="22"/>
        </w:rPr>
        <w:t>from</w:t>
      </w:r>
      <w:r w:rsidR="00F50247">
        <w:rPr>
          <w:rFonts w:ascii="Calibri" w:hAnsi="Calibri" w:cs="Calibri"/>
          <w:sz w:val="22"/>
          <w:szCs w:val="22"/>
        </w:rPr>
        <w:t xml:space="preserve"> </w:t>
      </w:r>
      <w:r w:rsidR="00F1415F" w:rsidRPr="00F1415F">
        <w:rPr>
          <w:rFonts w:ascii="Calibri" w:hAnsi="Calibri" w:cs="Calibri"/>
          <w:sz w:val="22"/>
          <w:szCs w:val="22"/>
        </w:rPr>
        <w:t>more than one class</w:t>
      </w:r>
      <w:r w:rsidR="00A42590">
        <w:rPr>
          <w:rFonts w:ascii="Calibri" w:hAnsi="Calibri" w:cs="Calibri"/>
          <w:sz w:val="22"/>
          <w:szCs w:val="22"/>
        </w:rPr>
        <w:t xml:space="preserve"> </w:t>
      </w:r>
      <w:r w:rsidR="00F21E94">
        <w:rPr>
          <w:rFonts w:ascii="Calibri" w:hAnsi="Calibri" w:cs="Calibri"/>
          <w:sz w:val="22"/>
          <w:szCs w:val="22"/>
          <w:shd w:val="clear" w:color="auto" w:fill="FFFFFF"/>
        </w:rPr>
        <w:t>(</w:t>
      </w:r>
      <w:r w:rsidR="00F21E94" w:rsidRPr="00B02708">
        <w:rPr>
          <w:rFonts w:ascii="Calibri" w:hAnsi="Calibri" w:cs="Calibri"/>
          <w:color w:val="808080" w:themeColor="background1" w:themeShade="80"/>
          <w:sz w:val="22"/>
          <w:szCs w:val="22"/>
        </w:rPr>
        <w:t>there will be compile-time error</w:t>
      </w:r>
      <w:r w:rsidR="009B3744" w:rsidRPr="00B02708">
        <w:rPr>
          <w:rFonts w:ascii="Calibri" w:hAnsi="Calibri" w:cs="Calibri"/>
          <w:color w:val="808080" w:themeColor="background1" w:themeShade="80"/>
          <w:sz w:val="22"/>
          <w:szCs w:val="22"/>
        </w:rPr>
        <w:t xml:space="preserve"> and </w:t>
      </w:r>
      <w:r w:rsidR="009B3744" w:rsidRPr="00CB3694">
        <w:rPr>
          <w:rFonts w:ascii="Calibri" w:hAnsi="Calibri" w:cs="Calibri"/>
          <w:color w:val="808080" w:themeColor="background1" w:themeShade="80"/>
          <w:sz w:val="22"/>
          <w:szCs w:val="22"/>
        </w:rPr>
        <w:t>priority problem</w:t>
      </w:r>
      <w:r w:rsidR="00F21E94">
        <w:rPr>
          <w:rFonts w:ascii="Calibri" w:hAnsi="Calibri" w:cs="Calibri"/>
          <w:sz w:val="22"/>
          <w:szCs w:val="22"/>
          <w:shd w:val="clear" w:color="auto" w:fill="FFFFFF"/>
        </w:rPr>
        <w:t>)</w:t>
      </w:r>
      <w:r w:rsidR="004F0060">
        <w:rPr>
          <w:rFonts w:ascii="Calibri" w:hAnsi="Calibri" w:cs="Calibri"/>
          <w:sz w:val="22"/>
          <w:szCs w:val="22"/>
          <w:shd w:val="clear" w:color="auto" w:fill="FFFFFF"/>
        </w:rPr>
        <w:t xml:space="preserve"> </w:t>
      </w:r>
      <w:r w:rsidR="00AE5DE9" w:rsidRPr="009C7101">
        <w:rPr>
          <w:rFonts w:ascii="Calibri" w:hAnsi="Calibri" w:cs="Calibri"/>
          <w:sz w:val="22"/>
          <w:szCs w:val="22"/>
          <w:shd w:val="clear" w:color="auto" w:fill="FFFFFF"/>
        </w:rPr>
        <w:t>is called </w:t>
      </w:r>
      <w:r w:rsidR="00774C92">
        <w:rPr>
          <w:rStyle w:val="Strong"/>
          <w:rFonts w:ascii="Calibri" w:hAnsi="Calibri" w:cs="Calibri"/>
          <w:sz w:val="22"/>
          <w:szCs w:val="22"/>
          <w:shd w:val="clear" w:color="auto" w:fill="FFFFFF"/>
        </w:rPr>
        <w:t>M</w:t>
      </w:r>
      <w:r w:rsidR="00F624B7">
        <w:rPr>
          <w:rStyle w:val="Strong"/>
          <w:rFonts w:ascii="Calibri" w:hAnsi="Calibri" w:cs="Calibri"/>
          <w:sz w:val="22"/>
          <w:szCs w:val="22"/>
          <w:shd w:val="clear" w:color="auto" w:fill="FFFFFF"/>
        </w:rPr>
        <w:t>I</w:t>
      </w:r>
      <w:r w:rsidR="00AE5DE9" w:rsidRPr="009C7101">
        <w:rPr>
          <w:rFonts w:ascii="Calibri" w:hAnsi="Calibri" w:cs="Calibri"/>
          <w:sz w:val="22"/>
          <w:szCs w:val="22"/>
          <w:shd w:val="clear" w:color="auto" w:fill="FFFFFF"/>
        </w:rPr>
        <w:t>.</w:t>
      </w:r>
      <w:r w:rsidR="00705144">
        <w:rPr>
          <w:rFonts w:ascii="Calibri" w:hAnsi="Calibri" w:cs="Calibri"/>
          <w:sz w:val="22"/>
          <w:szCs w:val="22"/>
          <w:shd w:val="clear" w:color="auto" w:fill="FFFFFF"/>
        </w:rPr>
        <w:t xml:space="preserve"> </w:t>
      </w:r>
      <w:r w:rsidR="002B01F6">
        <w:rPr>
          <w:rFonts w:ascii="Calibri" w:hAnsi="Calibri" w:cs="Calibri"/>
          <w:sz w:val="22"/>
          <w:szCs w:val="22"/>
          <w:shd w:val="clear" w:color="auto" w:fill="FFFFFF"/>
        </w:rPr>
        <w:t xml:space="preserve">If </w:t>
      </w:r>
      <w:r w:rsidR="00CB3694">
        <w:rPr>
          <w:rFonts w:ascii="Calibri" w:hAnsi="Calibri" w:cs="Calibri"/>
          <w:sz w:val="22"/>
          <w:szCs w:val="22"/>
          <w:shd w:val="clear" w:color="auto" w:fill="FFFFFF"/>
        </w:rPr>
        <w:t>multiple parent</w:t>
      </w:r>
      <w:r w:rsidR="002B01F6">
        <w:rPr>
          <w:rFonts w:ascii="Calibri" w:hAnsi="Calibri" w:cs="Calibri"/>
          <w:sz w:val="22"/>
          <w:szCs w:val="22"/>
          <w:shd w:val="clear" w:color="auto" w:fill="FFFFFF"/>
        </w:rPr>
        <w:t xml:space="preserve"> classes have </w:t>
      </w:r>
      <w:r w:rsidR="00CB3694" w:rsidRPr="00371FF4">
        <w:rPr>
          <w:rFonts w:ascii="Calibri" w:hAnsi="Calibri" w:cs="Calibri"/>
          <w:sz w:val="22"/>
          <w:szCs w:val="22"/>
          <w:u w:val="wave"/>
          <w:shd w:val="clear" w:color="auto" w:fill="FFFFFF"/>
        </w:rPr>
        <w:t>same</w:t>
      </w:r>
      <w:r w:rsidR="002B01F6" w:rsidRPr="00371FF4">
        <w:rPr>
          <w:rFonts w:ascii="Calibri" w:hAnsi="Calibri" w:cs="Calibri"/>
          <w:sz w:val="22"/>
          <w:szCs w:val="22"/>
          <w:u w:val="wave"/>
          <w:shd w:val="clear" w:color="auto" w:fill="FFFFFF"/>
        </w:rPr>
        <w:t xml:space="preserve"> method</w:t>
      </w:r>
      <w:r w:rsidR="00CB3694" w:rsidRPr="00371FF4">
        <w:rPr>
          <w:rFonts w:ascii="Calibri" w:hAnsi="Calibri" w:cs="Calibri"/>
          <w:sz w:val="22"/>
          <w:szCs w:val="22"/>
          <w:u w:val="wave"/>
          <w:shd w:val="clear" w:color="auto" w:fill="FFFFFF"/>
        </w:rPr>
        <w:t xml:space="preserve"> name</w:t>
      </w:r>
      <w:r w:rsidR="000239D1" w:rsidRPr="00371FF4">
        <w:rPr>
          <w:rFonts w:ascii="Calibri" w:hAnsi="Calibri" w:cs="Calibri"/>
          <w:sz w:val="22"/>
          <w:szCs w:val="22"/>
          <w:u w:val="wave"/>
          <w:shd w:val="clear" w:color="auto" w:fill="FFFFFF"/>
        </w:rPr>
        <w:t>s</w:t>
      </w:r>
      <w:r w:rsidR="00CB3694" w:rsidRPr="00371FF4">
        <w:rPr>
          <w:rFonts w:ascii="Calibri" w:hAnsi="Calibri" w:cs="Calibri"/>
          <w:sz w:val="22"/>
          <w:szCs w:val="22"/>
          <w:u w:val="wave"/>
          <w:shd w:val="clear" w:color="auto" w:fill="FFFFFF"/>
        </w:rPr>
        <w:t xml:space="preserve"> and arguments</w:t>
      </w:r>
      <w:r w:rsidR="00851C00">
        <w:rPr>
          <w:rFonts w:ascii="Calibri" w:hAnsi="Calibri" w:cs="Calibri"/>
          <w:sz w:val="22"/>
          <w:szCs w:val="22"/>
          <w:shd w:val="clear" w:color="auto" w:fill="FFFFFF"/>
        </w:rPr>
        <w:t xml:space="preserve"> then</w:t>
      </w:r>
      <w:r w:rsidR="00CB3694">
        <w:rPr>
          <w:rFonts w:ascii="Calibri" w:hAnsi="Calibri" w:cs="Calibri"/>
          <w:sz w:val="22"/>
          <w:szCs w:val="22"/>
          <w:shd w:val="clear" w:color="auto" w:fill="FFFFFF"/>
        </w:rPr>
        <w:t xml:space="preserve"> priority problem will occur so</w:t>
      </w:r>
      <w:r w:rsidR="002B01F6">
        <w:rPr>
          <w:rFonts w:ascii="Calibri" w:hAnsi="Calibri" w:cs="Calibri"/>
          <w:sz w:val="22"/>
          <w:szCs w:val="22"/>
          <w:shd w:val="clear" w:color="auto" w:fill="FFFFFF"/>
        </w:rPr>
        <w:t xml:space="preserve"> </w:t>
      </w:r>
      <w:r w:rsidR="00851C00" w:rsidRPr="009C7101">
        <w:rPr>
          <w:rFonts w:ascii="Calibri" w:hAnsi="Calibri" w:cs="Calibri"/>
          <w:sz w:val="22"/>
          <w:szCs w:val="22"/>
          <w:shd w:val="clear" w:color="auto" w:fill="FFFFFF"/>
        </w:rPr>
        <w:t>JVM gets confuse which method</w:t>
      </w:r>
      <w:r w:rsidR="00851C00">
        <w:rPr>
          <w:rFonts w:ascii="Calibri" w:hAnsi="Calibri" w:cs="Calibri"/>
          <w:sz w:val="22"/>
          <w:szCs w:val="22"/>
          <w:shd w:val="clear" w:color="auto" w:fill="FFFFFF"/>
        </w:rPr>
        <w:t xml:space="preserve"> </w:t>
      </w:r>
      <w:r w:rsidR="00E04643">
        <w:rPr>
          <w:rFonts w:ascii="Calibri" w:hAnsi="Calibri" w:cs="Calibri"/>
          <w:sz w:val="22"/>
          <w:szCs w:val="22"/>
          <w:shd w:val="clear" w:color="auto" w:fill="FFFFFF"/>
        </w:rPr>
        <w:t xml:space="preserve">has </w:t>
      </w:r>
      <w:r w:rsidR="00851C00">
        <w:rPr>
          <w:rFonts w:ascii="Calibri" w:hAnsi="Calibri" w:cs="Calibri"/>
          <w:sz w:val="22"/>
          <w:szCs w:val="22"/>
          <w:shd w:val="clear" w:color="auto" w:fill="FFFFFF"/>
        </w:rPr>
        <w:t>to call</w:t>
      </w:r>
      <w:r w:rsidR="00B61340">
        <w:rPr>
          <w:rFonts w:ascii="Calibri" w:hAnsi="Calibri" w:cs="Calibri"/>
          <w:sz w:val="22"/>
          <w:szCs w:val="22"/>
        </w:rPr>
        <w:t xml:space="preserve"> and it leads to</w:t>
      </w:r>
      <w:r w:rsidR="00AE7A06" w:rsidRPr="00B61340">
        <w:rPr>
          <w:rFonts w:ascii="Calibri" w:hAnsi="Calibri" w:cs="Calibri"/>
          <w:sz w:val="22"/>
          <w:szCs w:val="22"/>
        </w:rPr>
        <w:t xml:space="preserve"> </w:t>
      </w:r>
      <w:r w:rsidR="00AE7A06" w:rsidRPr="007D2FB4">
        <w:rPr>
          <w:rFonts w:ascii="Calibri" w:hAnsi="Calibri" w:cs="Calibri"/>
          <w:sz w:val="22"/>
          <w:szCs w:val="22"/>
          <w:u w:val="dotted"/>
        </w:rPr>
        <w:t>ambiguity</w:t>
      </w:r>
      <w:r w:rsidR="000C74C3">
        <w:rPr>
          <w:rFonts w:ascii="Calibri" w:hAnsi="Calibri" w:cs="Calibri"/>
          <w:sz w:val="22"/>
          <w:szCs w:val="22"/>
        </w:rPr>
        <w:t xml:space="preserve">. </w:t>
      </w:r>
      <w:r w:rsidR="006802AE">
        <w:rPr>
          <w:rFonts w:ascii="Calibri" w:hAnsi="Calibri" w:cs="Calibri"/>
          <w:sz w:val="22"/>
          <w:szCs w:val="22"/>
        </w:rPr>
        <w:t>So,</w:t>
      </w:r>
      <w:r w:rsidR="00AE7A06" w:rsidRPr="009C7101">
        <w:rPr>
          <w:rFonts w:ascii="Calibri" w:hAnsi="Calibri" w:cs="Calibri"/>
          <w:sz w:val="22"/>
          <w:szCs w:val="22"/>
        </w:rPr>
        <w:t xml:space="preserve"> </w:t>
      </w:r>
      <w:r w:rsidR="00496B08">
        <w:rPr>
          <w:rFonts w:ascii="Calibri" w:hAnsi="Calibri" w:cs="Calibri"/>
          <w:sz w:val="22"/>
          <w:szCs w:val="22"/>
        </w:rPr>
        <w:t xml:space="preserve">because of </w:t>
      </w:r>
      <w:r w:rsidR="00682CFC">
        <w:rPr>
          <w:rFonts w:ascii="Calibri" w:hAnsi="Calibri" w:cs="Calibri"/>
          <w:sz w:val="22"/>
          <w:szCs w:val="22"/>
        </w:rPr>
        <w:t xml:space="preserve">this </w:t>
      </w:r>
      <w:r w:rsidR="0034547A">
        <w:rPr>
          <w:rFonts w:ascii="Calibri" w:hAnsi="Calibri" w:cs="Calibri"/>
          <w:sz w:val="22"/>
          <w:szCs w:val="22"/>
          <w:u w:val="dotted"/>
        </w:rPr>
        <w:t>d</w:t>
      </w:r>
      <w:r w:rsidR="0034547A" w:rsidRPr="0034547A">
        <w:rPr>
          <w:rFonts w:ascii="Calibri" w:hAnsi="Calibri" w:cs="Calibri"/>
          <w:sz w:val="22"/>
          <w:szCs w:val="22"/>
          <w:u w:val="dotted"/>
        </w:rPr>
        <w:t>iamond problem</w:t>
      </w:r>
      <w:r w:rsidR="0034547A">
        <w:rPr>
          <w:rFonts w:ascii="Calibri" w:hAnsi="Calibri" w:cs="Calibri"/>
          <w:sz w:val="22"/>
          <w:szCs w:val="22"/>
        </w:rPr>
        <w:t xml:space="preserve"> </w:t>
      </w:r>
      <w:r w:rsidR="00AE5DE9" w:rsidRPr="009C7101">
        <w:rPr>
          <w:rFonts w:ascii="Calibri" w:hAnsi="Calibri" w:cs="Calibri"/>
          <w:sz w:val="22"/>
          <w:szCs w:val="22"/>
          <w:shd w:val="clear" w:color="auto" w:fill="FFFFFF"/>
        </w:rPr>
        <w:t xml:space="preserve">Java does not allow </w:t>
      </w:r>
      <w:r w:rsidR="009D5812">
        <w:rPr>
          <w:rFonts w:ascii="Calibri" w:hAnsi="Calibri" w:cs="Calibri"/>
          <w:sz w:val="22"/>
          <w:szCs w:val="22"/>
          <w:shd w:val="clear" w:color="auto" w:fill="FFFFFF"/>
        </w:rPr>
        <w:t>MI</w:t>
      </w:r>
      <w:r w:rsidR="00AE5DE9" w:rsidRPr="009C7101">
        <w:rPr>
          <w:rFonts w:ascii="Calibri" w:hAnsi="Calibri" w:cs="Calibri"/>
          <w:sz w:val="22"/>
          <w:szCs w:val="22"/>
          <w:shd w:val="clear" w:color="auto" w:fill="FFFFFF"/>
        </w:rPr>
        <w:t xml:space="preserve"> </w:t>
      </w:r>
      <w:r w:rsidR="002615F8">
        <w:rPr>
          <w:rFonts w:ascii="Calibri" w:hAnsi="Calibri" w:cs="Calibri"/>
          <w:sz w:val="22"/>
          <w:szCs w:val="22"/>
          <w:shd w:val="clear" w:color="auto" w:fill="FFFFFF"/>
        </w:rPr>
        <w:t>through class</w:t>
      </w:r>
      <w:r w:rsidR="009D5812">
        <w:rPr>
          <w:rFonts w:ascii="Calibri" w:hAnsi="Calibri" w:cs="Calibri"/>
          <w:sz w:val="22"/>
          <w:szCs w:val="22"/>
          <w:shd w:val="clear" w:color="auto" w:fill="FFFFFF"/>
        </w:rPr>
        <w:t>es</w:t>
      </w:r>
      <w:r w:rsidR="003C19F2">
        <w:rPr>
          <w:rFonts w:ascii="Calibri" w:hAnsi="Calibri" w:cs="Calibri"/>
          <w:sz w:val="22"/>
          <w:szCs w:val="22"/>
          <w:shd w:val="clear" w:color="auto" w:fill="FFFFFF"/>
        </w:rPr>
        <w:t xml:space="preserve"> </w:t>
      </w:r>
      <w:r w:rsidR="00DE0433" w:rsidRPr="001D4470">
        <w:rPr>
          <w:rFonts w:ascii="Calibri" w:hAnsi="Calibri" w:cs="Calibri"/>
          <w:sz w:val="22"/>
          <w:szCs w:val="22"/>
          <w:u w:val="dotted"/>
        </w:rPr>
        <w:t>to reduce complexity and maintain simplify the language</w:t>
      </w:r>
      <w:r w:rsidR="00317675">
        <w:rPr>
          <w:rFonts w:ascii="Calibri" w:hAnsi="Calibri" w:cs="Calibri"/>
          <w:sz w:val="22"/>
          <w:szCs w:val="22"/>
        </w:rPr>
        <w:t>.</w:t>
      </w:r>
      <w:r w:rsidR="001C2796">
        <w:rPr>
          <w:rFonts w:ascii="Calibri" w:hAnsi="Calibri" w:cs="Calibri"/>
          <w:sz w:val="22"/>
          <w:szCs w:val="22"/>
        </w:rPr>
        <w:t xml:space="preserve"> </w:t>
      </w:r>
      <w:r w:rsidR="00747D7C" w:rsidRPr="009C7101">
        <w:rPr>
          <w:rFonts w:ascii="Calibri" w:hAnsi="Calibri" w:cs="Calibri"/>
          <w:sz w:val="22"/>
          <w:szCs w:val="22"/>
        </w:rPr>
        <w:t xml:space="preserve">However, </w:t>
      </w:r>
      <w:r w:rsidR="007A07DA">
        <w:rPr>
          <w:rFonts w:ascii="Calibri" w:hAnsi="Calibri" w:cs="Calibri"/>
          <w:sz w:val="22"/>
          <w:szCs w:val="22"/>
        </w:rPr>
        <w:t>java supports MI through</w:t>
      </w:r>
      <w:r w:rsidR="00747D7C" w:rsidRPr="009C7101">
        <w:rPr>
          <w:rFonts w:ascii="Calibri" w:hAnsi="Calibri" w:cs="Calibri"/>
          <w:sz w:val="22"/>
          <w:szCs w:val="22"/>
        </w:rPr>
        <w:t xml:space="preserve"> interface</w:t>
      </w:r>
      <w:r w:rsidR="007A07DA">
        <w:rPr>
          <w:rFonts w:ascii="Calibri" w:hAnsi="Calibri" w:cs="Calibri"/>
          <w:sz w:val="22"/>
          <w:szCs w:val="22"/>
        </w:rPr>
        <w:t>s</w:t>
      </w:r>
      <w:r w:rsidR="00747D7C" w:rsidRPr="009C7101">
        <w:rPr>
          <w:rFonts w:ascii="Calibri" w:hAnsi="Calibri" w:cs="Calibri"/>
          <w:sz w:val="22"/>
          <w:szCs w:val="22"/>
        </w:rPr>
        <w:t xml:space="preserve"> </w:t>
      </w:r>
      <w:r w:rsidR="00747D7C" w:rsidRPr="001D4470">
        <w:rPr>
          <w:rFonts w:ascii="Calibri" w:hAnsi="Calibri" w:cs="Calibri"/>
          <w:sz w:val="22"/>
          <w:szCs w:val="22"/>
          <w:u w:val="dotted"/>
        </w:rPr>
        <w:t>b</w:t>
      </w:r>
      <w:r w:rsidR="001C2796">
        <w:rPr>
          <w:rFonts w:ascii="Calibri" w:hAnsi="Calibri" w:cs="Calibri"/>
          <w:sz w:val="22"/>
          <w:szCs w:val="22"/>
          <w:u w:val="dotted"/>
        </w:rPr>
        <w:t>ecause</w:t>
      </w:r>
      <w:r w:rsidR="00E8237C" w:rsidRPr="001D4470">
        <w:rPr>
          <w:rFonts w:ascii="Calibri" w:hAnsi="Calibri" w:cs="Calibri"/>
          <w:sz w:val="22"/>
          <w:szCs w:val="22"/>
          <w:u w:val="dotted"/>
        </w:rPr>
        <w:t xml:space="preserve"> m</w:t>
      </w:r>
      <w:r w:rsidR="001C2796">
        <w:rPr>
          <w:rFonts w:ascii="Calibri" w:hAnsi="Calibri" w:cs="Calibri"/>
          <w:sz w:val="22"/>
          <w:szCs w:val="22"/>
          <w:u w:val="dotted"/>
        </w:rPr>
        <w:t>etho</w:t>
      </w:r>
      <w:r w:rsidR="00E8237C" w:rsidRPr="001D4470">
        <w:rPr>
          <w:rFonts w:ascii="Calibri" w:hAnsi="Calibri" w:cs="Calibri"/>
          <w:sz w:val="22"/>
          <w:szCs w:val="22"/>
          <w:u w:val="dotted"/>
        </w:rPr>
        <w:t>d</w:t>
      </w:r>
      <w:r w:rsidR="00747D7C" w:rsidRPr="001D4470">
        <w:rPr>
          <w:rFonts w:ascii="Calibri" w:hAnsi="Calibri" w:cs="Calibri"/>
          <w:sz w:val="22"/>
          <w:szCs w:val="22"/>
          <w:u w:val="dotted"/>
        </w:rPr>
        <w:t xml:space="preserve"> impl</w:t>
      </w:r>
      <w:r w:rsidR="001C2796">
        <w:rPr>
          <w:rFonts w:ascii="Calibri" w:hAnsi="Calibri" w:cs="Calibri"/>
          <w:sz w:val="22"/>
          <w:szCs w:val="22"/>
          <w:u w:val="dotted"/>
        </w:rPr>
        <w:t>ementation</w:t>
      </w:r>
      <w:r w:rsidR="00747D7C" w:rsidRPr="001D4470">
        <w:rPr>
          <w:rFonts w:ascii="Calibri" w:hAnsi="Calibri" w:cs="Calibri"/>
          <w:sz w:val="22"/>
          <w:szCs w:val="22"/>
          <w:u w:val="dotted"/>
        </w:rPr>
        <w:t xml:space="preserve"> is provided by the impl</w:t>
      </w:r>
      <w:r w:rsidR="001C2796">
        <w:rPr>
          <w:rFonts w:ascii="Calibri" w:hAnsi="Calibri" w:cs="Calibri"/>
          <w:sz w:val="22"/>
          <w:szCs w:val="22"/>
          <w:u w:val="dotted"/>
        </w:rPr>
        <w:t>ementation</w:t>
      </w:r>
      <w:r w:rsidR="00747D7C" w:rsidRPr="001D4470">
        <w:rPr>
          <w:rFonts w:ascii="Calibri" w:hAnsi="Calibri" w:cs="Calibri"/>
          <w:sz w:val="22"/>
          <w:szCs w:val="22"/>
          <w:u w:val="dotted"/>
        </w:rPr>
        <w:t xml:space="preserve"> class</w:t>
      </w:r>
      <w:r w:rsidR="001D4470" w:rsidRPr="001D4470">
        <w:rPr>
          <w:rFonts w:ascii="Calibri" w:hAnsi="Calibri" w:cs="Calibri"/>
          <w:sz w:val="22"/>
          <w:szCs w:val="22"/>
        </w:rPr>
        <w:t xml:space="preserve"> </w:t>
      </w:r>
      <w:r w:rsidR="00EA091D">
        <w:rPr>
          <w:rFonts w:ascii="Calibri" w:hAnsi="Calibri" w:cs="Calibri"/>
          <w:sz w:val="22"/>
          <w:szCs w:val="22"/>
        </w:rPr>
        <w:t>so,</w:t>
      </w:r>
      <w:r w:rsidR="00EA091D" w:rsidRPr="009C7101">
        <w:rPr>
          <w:rFonts w:ascii="Calibri" w:hAnsi="Calibri" w:cs="Calibri"/>
          <w:sz w:val="22"/>
          <w:szCs w:val="22"/>
        </w:rPr>
        <w:t xml:space="preserve"> there is no ambiguity</w:t>
      </w:r>
      <w:r w:rsidR="00666134">
        <w:rPr>
          <w:rFonts w:ascii="Calibri" w:hAnsi="Calibri" w:cs="Calibri"/>
          <w:sz w:val="22"/>
          <w:szCs w:val="22"/>
        </w:rPr>
        <w:t>.</w:t>
      </w:r>
      <w:r w:rsidR="00C3726B">
        <w:rPr>
          <w:rFonts w:ascii="Calibri" w:hAnsi="Calibri" w:cs="Calibri"/>
          <w:sz w:val="22"/>
          <w:szCs w:val="22"/>
        </w:rPr>
        <w:t xml:space="preserve"> </w:t>
      </w:r>
      <w:r w:rsidR="00C3726B" w:rsidRPr="00F967D3">
        <w:rPr>
          <w:rFonts w:ascii="Calibri" w:hAnsi="Calibri" w:cs="Calibri"/>
          <w:color w:val="808080" w:themeColor="background1" w:themeShade="80"/>
          <w:sz w:val="8"/>
          <w:szCs w:val="8"/>
        </w:rPr>
        <w:t xml:space="preserve">Ref for </w:t>
      </w:r>
      <w:r w:rsidR="00C3726B" w:rsidRPr="00F967D3">
        <w:rPr>
          <w:rFonts w:ascii="Calibri" w:hAnsi="Calibri" w:cs="Calibri"/>
          <w:b/>
          <w:color w:val="808080" w:themeColor="background1" w:themeShade="80"/>
          <w:sz w:val="8"/>
          <w:szCs w:val="8"/>
        </w:rPr>
        <w:t>priority</w:t>
      </w:r>
      <w:r w:rsidR="00C3726B" w:rsidRPr="00F967D3">
        <w:rPr>
          <w:rFonts w:ascii="Calibri" w:hAnsi="Calibri" w:cs="Calibri"/>
          <w:color w:val="808080" w:themeColor="background1" w:themeShade="80"/>
          <w:sz w:val="8"/>
          <w:szCs w:val="8"/>
        </w:rPr>
        <w:t xml:space="preserve"> </w:t>
      </w:r>
      <w:r w:rsidR="00C3726B" w:rsidRPr="00F967D3">
        <w:rPr>
          <w:rFonts w:ascii="Calibri" w:hAnsi="Calibri" w:cs="Calibri"/>
          <w:b/>
          <w:color w:val="808080" w:themeColor="background1" w:themeShade="80"/>
          <w:sz w:val="8"/>
          <w:szCs w:val="8"/>
        </w:rPr>
        <w:t>problem</w:t>
      </w:r>
      <w:r w:rsidR="00C3726B" w:rsidRPr="00F967D3">
        <w:rPr>
          <w:rFonts w:ascii="Calibri" w:hAnsi="Calibri" w:cs="Calibri"/>
          <w:color w:val="808080" w:themeColor="background1" w:themeShade="80"/>
          <w:sz w:val="8"/>
          <w:szCs w:val="8"/>
        </w:rPr>
        <w:t>: OOPS_Abstraction/Why_Interface_Intraduced/TwoInterfacesHaveSameMethodName_nd_ClassImplementsBothInterfaces</w:t>
      </w:r>
    </w:p>
    <w:p w14:paraId="26532B1C" w14:textId="27F6F15A" w:rsidR="00CF71CA" w:rsidRDefault="00C51556" w:rsidP="002A7F6C">
      <w:pPr>
        <w:shd w:val="clear" w:color="auto" w:fill="FFFFFF"/>
        <w:jc w:val="both"/>
        <w:rPr>
          <w:rFonts w:ascii="Calibri" w:hAnsi="Calibri" w:cs="Calibri"/>
          <w:sz w:val="22"/>
          <w:szCs w:val="22"/>
        </w:rPr>
      </w:pPr>
      <w:r w:rsidRPr="00196660">
        <w:rPr>
          <w:rFonts w:ascii="Calibri" w:hAnsi="Calibri" w:cs="Calibri"/>
          <w:b/>
          <w:color w:val="808080" w:themeColor="background1" w:themeShade="80"/>
          <w:sz w:val="22"/>
          <w:szCs w:val="22"/>
        </w:rPr>
        <w:t>Internal operation:</w:t>
      </w:r>
      <w:r>
        <w:rPr>
          <w:rFonts w:ascii="Calibri" w:hAnsi="Calibri" w:cs="Calibri"/>
          <w:sz w:val="22"/>
          <w:szCs w:val="22"/>
        </w:rPr>
        <w:t xml:space="preserve"> </w:t>
      </w:r>
      <w:r w:rsidR="00EC032F" w:rsidRPr="00EC032F">
        <w:rPr>
          <w:rFonts w:ascii="Calibri" w:hAnsi="Calibri" w:cs="Calibri"/>
          <w:sz w:val="22"/>
          <w:szCs w:val="22"/>
        </w:rPr>
        <w:t xml:space="preserve">Java supports </w:t>
      </w:r>
      <w:r w:rsidR="009E1577">
        <w:rPr>
          <w:rFonts w:ascii="Calibri" w:hAnsi="Calibri" w:cs="Calibri"/>
          <w:sz w:val="22"/>
          <w:szCs w:val="22"/>
        </w:rPr>
        <w:t>MI</w:t>
      </w:r>
      <w:r w:rsidR="00EC032F" w:rsidRPr="00EC032F">
        <w:rPr>
          <w:rFonts w:ascii="Calibri" w:hAnsi="Calibri" w:cs="Calibri"/>
          <w:sz w:val="22"/>
          <w:szCs w:val="22"/>
        </w:rPr>
        <w:t xml:space="preserve"> through interfaces by allowing a class to implement </w:t>
      </w:r>
      <w:r w:rsidR="009E1577">
        <w:rPr>
          <w:rFonts w:ascii="Calibri" w:hAnsi="Calibri" w:cs="Calibri"/>
          <w:sz w:val="22"/>
          <w:szCs w:val="22"/>
        </w:rPr>
        <w:t>MIs</w:t>
      </w:r>
      <w:r w:rsidR="00EC032F" w:rsidRPr="00EC032F">
        <w:rPr>
          <w:rFonts w:ascii="Calibri" w:hAnsi="Calibri" w:cs="Calibri"/>
          <w:sz w:val="22"/>
          <w:szCs w:val="22"/>
        </w:rPr>
        <w:t xml:space="preserve">. </w:t>
      </w:r>
      <w:r w:rsidR="000D0351">
        <w:rPr>
          <w:rFonts w:ascii="Calibri" w:hAnsi="Calibri" w:cs="Calibri"/>
          <w:sz w:val="22"/>
          <w:szCs w:val="22"/>
        </w:rPr>
        <w:t>It</w:t>
      </w:r>
      <w:r w:rsidR="00EC032F" w:rsidRPr="00EC032F">
        <w:rPr>
          <w:rFonts w:ascii="Calibri" w:hAnsi="Calibri" w:cs="Calibri"/>
          <w:sz w:val="22"/>
          <w:szCs w:val="22"/>
        </w:rPr>
        <w:t xml:space="preserve"> enables the class to inherit </w:t>
      </w:r>
      <w:r w:rsidR="00692BC1">
        <w:rPr>
          <w:rFonts w:ascii="Calibri" w:hAnsi="Calibri" w:cs="Calibri"/>
          <w:sz w:val="22"/>
          <w:szCs w:val="22"/>
        </w:rPr>
        <w:t>A</w:t>
      </w:r>
      <w:r w:rsidR="00EC032F" w:rsidRPr="00EC032F">
        <w:rPr>
          <w:rFonts w:ascii="Calibri" w:hAnsi="Calibri" w:cs="Calibri"/>
          <w:sz w:val="22"/>
          <w:szCs w:val="22"/>
        </w:rPr>
        <w:t xml:space="preserve">bstract methods from each </w:t>
      </w:r>
      <w:r w:rsidR="000541E2">
        <w:rPr>
          <w:rFonts w:ascii="Calibri" w:hAnsi="Calibri" w:cs="Calibri"/>
          <w:sz w:val="22"/>
          <w:szCs w:val="22"/>
        </w:rPr>
        <w:t>I</w:t>
      </w:r>
      <w:r w:rsidR="00EC032F" w:rsidRPr="00EC032F">
        <w:rPr>
          <w:rFonts w:ascii="Calibri" w:hAnsi="Calibri" w:cs="Calibri"/>
          <w:sz w:val="22"/>
          <w:szCs w:val="22"/>
        </w:rPr>
        <w:t xml:space="preserve">nterface. If two interfaces declare the same method, the </w:t>
      </w:r>
      <w:r w:rsidR="00EC032F" w:rsidRPr="00CD7F91">
        <w:rPr>
          <w:rFonts w:ascii="Calibri" w:hAnsi="Calibri" w:cs="Calibri"/>
          <w:sz w:val="22"/>
          <w:szCs w:val="22"/>
          <w:u w:val="dotted"/>
        </w:rPr>
        <w:t>implementing class must override it to resolve conflicts</w:t>
      </w:r>
      <w:r w:rsidR="00EC032F" w:rsidRPr="00EC032F">
        <w:rPr>
          <w:rFonts w:ascii="Calibri" w:hAnsi="Calibri" w:cs="Calibri"/>
          <w:sz w:val="22"/>
          <w:szCs w:val="22"/>
        </w:rPr>
        <w:t xml:space="preserve">. This approach promotes code reusability while avoiding the complexities of traditional multiple inheritance, such </w:t>
      </w:r>
      <w:r w:rsidR="00EC032F" w:rsidRPr="0036128F">
        <w:rPr>
          <w:rFonts w:ascii="Calibri" w:hAnsi="Calibri" w:cs="Calibri"/>
          <w:sz w:val="22"/>
          <w:szCs w:val="22"/>
        </w:rPr>
        <w:t>a</w:t>
      </w:r>
      <w:r w:rsidR="0036128F">
        <w:rPr>
          <w:rFonts w:ascii="Calibri" w:hAnsi="Calibri" w:cs="Calibri"/>
          <w:sz w:val="22"/>
          <w:szCs w:val="22"/>
        </w:rPr>
        <w:t xml:space="preserve">s </w:t>
      </w:r>
      <w:r w:rsidR="0036128F" w:rsidRPr="0036128F">
        <w:rPr>
          <w:rFonts w:ascii="Calibri" w:hAnsi="Calibri" w:cs="Calibri"/>
          <w:sz w:val="22"/>
          <w:szCs w:val="22"/>
        </w:rPr>
        <w:t>diamond problem.</w:t>
      </w:r>
    </w:p>
    <w:p w14:paraId="727D8AB6" w14:textId="56C0D61E" w:rsidR="00D0408C" w:rsidRPr="007A696D" w:rsidRDefault="00E7145C" w:rsidP="002A7F6C">
      <w:pPr>
        <w:shd w:val="clear" w:color="auto" w:fill="FFFFFF"/>
        <w:jc w:val="both"/>
        <w:rPr>
          <w:rFonts w:ascii="Calibri" w:hAnsi="Calibri" w:cs="Calibri"/>
          <w:color w:val="808080" w:themeColor="background1" w:themeShade="80"/>
          <w:sz w:val="8"/>
          <w:szCs w:val="8"/>
        </w:rPr>
      </w:pPr>
      <w:r w:rsidRPr="008E0E1B">
        <w:rPr>
          <w:rFonts w:ascii="Calibri" w:hAnsi="Calibri" w:cs="Calibri"/>
          <w:b/>
          <w:sz w:val="22"/>
          <w:szCs w:val="22"/>
        </w:rPr>
        <w:t>M</w:t>
      </w:r>
      <w:r w:rsidR="007C2003">
        <w:rPr>
          <w:rFonts w:ascii="Calibri" w:hAnsi="Calibri" w:cs="Calibri"/>
          <w:b/>
          <w:sz w:val="22"/>
          <w:szCs w:val="22"/>
        </w:rPr>
        <w:t>ultiple Interfaces</w:t>
      </w:r>
      <w:r w:rsidR="00001CAB" w:rsidRPr="008E0E1B">
        <w:rPr>
          <w:rFonts w:ascii="Calibri" w:hAnsi="Calibri" w:cs="Calibri"/>
          <w:b/>
          <w:sz w:val="22"/>
          <w:szCs w:val="22"/>
        </w:rPr>
        <w:t xml:space="preserve"> use in our </w:t>
      </w:r>
      <w:r w:rsidRPr="008E0E1B">
        <w:rPr>
          <w:rFonts w:ascii="Calibri" w:hAnsi="Calibri" w:cs="Calibri"/>
          <w:b/>
          <w:sz w:val="22"/>
          <w:szCs w:val="22"/>
        </w:rPr>
        <w:t>A</w:t>
      </w:r>
      <w:r w:rsidR="00001CAB" w:rsidRPr="008E0E1B">
        <w:rPr>
          <w:rFonts w:ascii="Calibri" w:hAnsi="Calibri" w:cs="Calibri"/>
          <w:b/>
          <w:sz w:val="22"/>
          <w:szCs w:val="22"/>
        </w:rPr>
        <w:t xml:space="preserve">utomation </w:t>
      </w:r>
      <w:r w:rsidR="007A696D">
        <w:rPr>
          <w:rFonts w:ascii="Calibri" w:hAnsi="Calibri" w:cs="Calibri"/>
          <w:b/>
          <w:sz w:val="22"/>
          <w:szCs w:val="22"/>
        </w:rPr>
        <w:t>FW</w:t>
      </w:r>
      <w:r w:rsidR="002441BE" w:rsidRPr="008E0E1B">
        <w:rPr>
          <w:rFonts w:ascii="Calibri" w:hAnsi="Calibri" w:cs="Calibri"/>
          <w:b/>
          <w:sz w:val="22"/>
          <w:szCs w:val="22"/>
        </w:rPr>
        <w:t>:</w:t>
      </w:r>
      <w:r w:rsidR="00F72FDC" w:rsidRPr="008E0E1B">
        <w:rPr>
          <w:rFonts w:ascii="Calibri" w:hAnsi="Calibri" w:cs="Calibri"/>
          <w:b/>
          <w:sz w:val="22"/>
          <w:szCs w:val="22"/>
        </w:rPr>
        <w:t xml:space="preserve"> </w:t>
      </w:r>
      <w:r w:rsidR="00901A1E" w:rsidRPr="00901A1E">
        <w:rPr>
          <w:rFonts w:ascii="Calibri" w:hAnsi="Calibri" w:cs="Calibri"/>
          <w:sz w:val="22"/>
          <w:szCs w:val="22"/>
        </w:rPr>
        <w:t xml:space="preserve">The </w:t>
      </w:r>
      <w:r w:rsidR="007A696D">
        <w:rPr>
          <w:rFonts w:ascii="Calibri" w:hAnsi="Calibri" w:cs="Calibri"/>
          <w:sz w:val="22"/>
          <w:szCs w:val="22"/>
        </w:rPr>
        <w:t>CD</w:t>
      </w:r>
      <w:r w:rsidR="00901A1E" w:rsidRPr="00901A1E">
        <w:rPr>
          <w:rFonts w:ascii="Calibri" w:hAnsi="Calibri" w:cs="Calibri"/>
          <w:sz w:val="22"/>
          <w:szCs w:val="22"/>
        </w:rPr>
        <w:t xml:space="preserve"> class implements Multiple Interfaces such as </w:t>
      </w:r>
      <w:r w:rsidR="0038634F">
        <w:rPr>
          <w:rFonts w:ascii="Calibri" w:hAnsi="Calibri" w:cs="Calibri"/>
          <w:sz w:val="22"/>
          <w:szCs w:val="22"/>
        </w:rPr>
        <w:t>WD</w:t>
      </w:r>
      <w:r w:rsidR="00901A1E" w:rsidRPr="00901A1E">
        <w:rPr>
          <w:rFonts w:ascii="Calibri" w:hAnsi="Calibri" w:cs="Calibri"/>
          <w:sz w:val="22"/>
          <w:szCs w:val="22"/>
        </w:rPr>
        <w:t xml:space="preserve">, </w:t>
      </w:r>
      <w:r w:rsidR="0038634F">
        <w:rPr>
          <w:rFonts w:ascii="Calibri" w:hAnsi="Calibri" w:cs="Calibri"/>
          <w:sz w:val="22"/>
          <w:szCs w:val="22"/>
        </w:rPr>
        <w:t>JsE</w:t>
      </w:r>
      <w:r w:rsidR="00901A1E" w:rsidRPr="00901A1E">
        <w:rPr>
          <w:rFonts w:ascii="Calibri" w:hAnsi="Calibri" w:cs="Calibri"/>
          <w:sz w:val="22"/>
          <w:szCs w:val="22"/>
        </w:rPr>
        <w:t>, and</w:t>
      </w:r>
      <w:r w:rsidR="00E56CF2">
        <w:rPr>
          <w:rFonts w:ascii="Calibri" w:hAnsi="Calibri" w:cs="Calibri"/>
          <w:sz w:val="22"/>
          <w:szCs w:val="22"/>
        </w:rPr>
        <w:t xml:space="preserve"> </w:t>
      </w:r>
      <w:r w:rsidR="00901A1E" w:rsidRPr="00901A1E">
        <w:rPr>
          <w:rFonts w:ascii="Calibri" w:hAnsi="Calibri" w:cs="Calibri"/>
          <w:sz w:val="22"/>
          <w:szCs w:val="22"/>
        </w:rPr>
        <w:t xml:space="preserve">TakesScreenshot. Therefore, a single </w:t>
      </w:r>
      <w:r w:rsidR="008A3DA0">
        <w:rPr>
          <w:rFonts w:ascii="Calibri" w:hAnsi="Calibri" w:cs="Calibri"/>
          <w:sz w:val="22"/>
          <w:szCs w:val="22"/>
        </w:rPr>
        <w:t>CD</w:t>
      </w:r>
      <w:r w:rsidR="00901A1E" w:rsidRPr="00901A1E">
        <w:rPr>
          <w:rFonts w:ascii="Calibri" w:hAnsi="Calibri" w:cs="Calibri"/>
          <w:sz w:val="22"/>
          <w:szCs w:val="22"/>
        </w:rPr>
        <w:t xml:space="preserve"> object can perform multiple functionalities like browser control, </w:t>
      </w:r>
      <w:r w:rsidR="006F3C30">
        <w:rPr>
          <w:rFonts w:ascii="Calibri" w:hAnsi="Calibri" w:cs="Calibri"/>
          <w:sz w:val="22"/>
          <w:szCs w:val="22"/>
        </w:rPr>
        <w:t>JS</w:t>
      </w:r>
      <w:r w:rsidR="00901A1E" w:rsidRPr="00901A1E">
        <w:rPr>
          <w:rFonts w:ascii="Calibri" w:hAnsi="Calibri" w:cs="Calibri"/>
          <w:sz w:val="22"/>
          <w:szCs w:val="22"/>
        </w:rPr>
        <w:t xml:space="preserve"> execution, navigation, element handling, and screenshot capturing. This demonstrates how Multiple Interface implementation provides flexibility and supports multiple behavio</w:t>
      </w:r>
      <w:r w:rsidR="00437232">
        <w:rPr>
          <w:rFonts w:ascii="Calibri" w:hAnsi="Calibri" w:cs="Calibri"/>
          <w:sz w:val="22"/>
          <w:szCs w:val="22"/>
        </w:rPr>
        <w:t>u</w:t>
      </w:r>
      <w:r w:rsidR="00901A1E" w:rsidRPr="00901A1E">
        <w:rPr>
          <w:rFonts w:ascii="Calibri" w:hAnsi="Calibri" w:cs="Calibri"/>
          <w:sz w:val="22"/>
          <w:szCs w:val="22"/>
        </w:rPr>
        <w:t>rs through a single object.</w:t>
      </w:r>
      <w:r w:rsidR="008E0E1B">
        <w:rPr>
          <w:rFonts w:ascii="Calibri" w:hAnsi="Calibri" w:cs="Calibri"/>
          <w:sz w:val="22"/>
          <w:szCs w:val="22"/>
        </w:rPr>
        <w:t xml:space="preserve"> </w:t>
      </w:r>
      <w:r w:rsidR="00EB5304" w:rsidRPr="007A696D">
        <w:rPr>
          <w:rFonts w:ascii="Calibri" w:hAnsi="Calibri" w:cs="Calibri"/>
          <w:color w:val="808080" w:themeColor="background1" w:themeShade="80"/>
          <w:sz w:val="8"/>
          <w:szCs w:val="8"/>
        </w:rPr>
        <w:t>Ref:</w:t>
      </w:r>
      <w:r w:rsidR="00EB5304" w:rsidRPr="007A696D">
        <w:rPr>
          <w:color w:val="808080" w:themeColor="background1" w:themeShade="80"/>
          <w:sz w:val="8"/>
          <w:szCs w:val="8"/>
        </w:rPr>
        <w:t xml:space="preserve"> </w:t>
      </w:r>
      <w:r w:rsidR="00EB5304" w:rsidRPr="007A696D">
        <w:rPr>
          <w:rFonts w:ascii="Calibri" w:hAnsi="Calibri" w:cs="Calibri"/>
          <w:color w:val="808080" w:themeColor="background1" w:themeShade="80"/>
          <w:sz w:val="8"/>
          <w:szCs w:val="8"/>
        </w:rPr>
        <w:t>Java_WD_Ex\OOPS_Inheritance\Multiple_Inheritance\MI_use_In_our_AutomationFW1</w:t>
      </w:r>
      <w:r w:rsidR="00565AF3" w:rsidRPr="007A696D">
        <w:rPr>
          <w:rFonts w:ascii="Calibri" w:hAnsi="Calibri" w:cs="Calibri"/>
          <w:color w:val="808080" w:themeColor="background1" w:themeShade="80"/>
          <w:sz w:val="8"/>
          <w:szCs w:val="8"/>
        </w:rPr>
        <w:t>/2/3/4</w:t>
      </w:r>
    </w:p>
    <w:p w14:paraId="4C0D1E40" w14:textId="1A7314AF" w:rsidR="004B0686" w:rsidRDefault="00905932" w:rsidP="00905932">
      <w:pPr>
        <w:shd w:val="clear" w:color="auto" w:fill="FFFFFF"/>
        <w:jc w:val="both"/>
        <w:rPr>
          <w:rFonts w:ascii="Calibri" w:hAnsi="Calibri" w:cs="Calibri"/>
          <w:sz w:val="22"/>
          <w:szCs w:val="22"/>
        </w:rPr>
      </w:pPr>
      <w:r w:rsidRPr="00905932">
        <w:rPr>
          <w:rFonts w:ascii="Calibri" w:hAnsi="Calibri" w:cs="Calibri"/>
          <w:b/>
          <w:color w:val="808080" w:themeColor="background1" w:themeShade="80"/>
          <w:sz w:val="22"/>
          <w:szCs w:val="22"/>
        </w:rPr>
        <w:lastRenderedPageBreak/>
        <w:t>Reusable Utility Interfaces:</w:t>
      </w:r>
      <w:r w:rsidRPr="00905932">
        <w:rPr>
          <w:rFonts w:ascii="Calibri" w:hAnsi="Calibri" w:cs="Calibri"/>
          <w:sz w:val="22"/>
          <w:szCs w:val="22"/>
        </w:rPr>
        <w:t xml:space="preserve"> M</w:t>
      </w:r>
      <w:r w:rsidR="0039776B">
        <w:rPr>
          <w:rFonts w:ascii="Calibri" w:hAnsi="Calibri" w:cs="Calibri"/>
          <w:sz w:val="22"/>
          <w:szCs w:val="22"/>
        </w:rPr>
        <w:t>ultiple Interface</w:t>
      </w:r>
      <w:r w:rsidRPr="00905932">
        <w:rPr>
          <w:rFonts w:ascii="Calibri" w:hAnsi="Calibri" w:cs="Calibri"/>
          <w:sz w:val="22"/>
          <w:szCs w:val="22"/>
        </w:rPr>
        <w:t xml:space="preserve">s can define different reusable methods </w:t>
      </w:r>
      <w:r w:rsidR="00091B79">
        <w:rPr>
          <w:rFonts w:ascii="Calibri" w:hAnsi="Calibri" w:cs="Calibri"/>
          <w:sz w:val="22"/>
          <w:szCs w:val="22"/>
        </w:rPr>
        <w:t>such as</w:t>
      </w:r>
      <w:r w:rsidRPr="00905932">
        <w:rPr>
          <w:rFonts w:ascii="Calibri" w:hAnsi="Calibri" w:cs="Calibri"/>
          <w:sz w:val="22"/>
          <w:szCs w:val="22"/>
        </w:rPr>
        <w:t xml:space="preserve"> logging, waits, validations</w:t>
      </w:r>
      <w:r w:rsidR="00091B79">
        <w:rPr>
          <w:rFonts w:ascii="Calibri" w:hAnsi="Calibri" w:cs="Calibri"/>
          <w:sz w:val="22"/>
          <w:szCs w:val="22"/>
        </w:rPr>
        <w:t>, screenshots</w:t>
      </w:r>
      <w:r w:rsidRPr="00905932">
        <w:rPr>
          <w:rFonts w:ascii="Calibri" w:hAnsi="Calibri" w:cs="Calibri"/>
          <w:sz w:val="22"/>
          <w:szCs w:val="22"/>
        </w:rPr>
        <w:t xml:space="preserve">). </w:t>
      </w:r>
      <w:r w:rsidR="00091B79" w:rsidRPr="00091B79">
        <w:rPr>
          <w:rFonts w:ascii="Calibri" w:hAnsi="Calibri" w:cs="Calibri"/>
          <w:sz w:val="22"/>
          <w:szCs w:val="22"/>
        </w:rPr>
        <w:t>Any class can implement these interfaces to access all utility methods, which promotes code reusability</w:t>
      </w:r>
      <w:r w:rsidR="002D0E52">
        <w:rPr>
          <w:rFonts w:ascii="Calibri" w:hAnsi="Calibri" w:cs="Calibri"/>
          <w:sz w:val="22"/>
          <w:szCs w:val="22"/>
        </w:rPr>
        <w:t xml:space="preserve"> </w:t>
      </w:r>
      <w:r w:rsidR="00091B79" w:rsidRPr="00091B79">
        <w:rPr>
          <w:rFonts w:ascii="Calibri" w:hAnsi="Calibri" w:cs="Calibri"/>
          <w:sz w:val="22"/>
          <w:szCs w:val="22"/>
        </w:rPr>
        <w:t>and maintainability across the automation framework.</w:t>
      </w:r>
    </w:p>
    <w:p w14:paraId="7F1816D0" w14:textId="1B16458C" w:rsidR="003565DC" w:rsidRPr="00905932" w:rsidRDefault="00905932" w:rsidP="00905932">
      <w:pPr>
        <w:shd w:val="clear" w:color="auto" w:fill="FFFFFF"/>
        <w:jc w:val="both"/>
        <w:rPr>
          <w:rFonts w:ascii="Calibri" w:hAnsi="Calibri" w:cs="Calibri"/>
          <w:sz w:val="22"/>
          <w:szCs w:val="22"/>
        </w:rPr>
      </w:pPr>
      <w:r w:rsidRPr="00905932">
        <w:rPr>
          <w:rFonts w:ascii="Calibri" w:hAnsi="Calibri" w:cs="Calibri"/>
          <w:b/>
          <w:color w:val="808080" w:themeColor="background1" w:themeShade="80"/>
          <w:sz w:val="22"/>
          <w:szCs w:val="22"/>
        </w:rPr>
        <w:t>POM with Utility Methods:</w:t>
      </w:r>
      <w:r w:rsidRPr="00905932">
        <w:rPr>
          <w:rFonts w:ascii="Calibri" w:hAnsi="Calibri" w:cs="Calibri"/>
          <w:sz w:val="22"/>
          <w:szCs w:val="22"/>
        </w:rPr>
        <w:t xml:space="preserve"> </w:t>
      </w:r>
      <w:r w:rsidR="003565DC" w:rsidRPr="003565DC">
        <w:rPr>
          <w:rFonts w:ascii="Calibri" w:hAnsi="Calibri" w:cs="Calibri"/>
          <w:sz w:val="22"/>
          <w:szCs w:val="22"/>
        </w:rPr>
        <w:t>In</w:t>
      </w:r>
      <w:r w:rsidR="005403FD">
        <w:rPr>
          <w:rFonts w:ascii="Calibri" w:hAnsi="Calibri" w:cs="Calibri"/>
          <w:sz w:val="22"/>
          <w:szCs w:val="22"/>
        </w:rPr>
        <w:t xml:space="preserve"> </w:t>
      </w:r>
      <w:r w:rsidR="003565DC" w:rsidRPr="003565DC">
        <w:rPr>
          <w:rFonts w:ascii="Calibri" w:hAnsi="Calibri" w:cs="Calibri"/>
          <w:sz w:val="22"/>
          <w:szCs w:val="22"/>
        </w:rPr>
        <w:t>POM, a page class can implement Multiple Interfaces to provide common page actions such as click, input, scroll, and wait methods, validation utilities like assertions and element verification, and reporting functions such as logging and screenshot capture. This approach promotes code reusability, maintainability, and a clean framework design.</w:t>
      </w:r>
    </w:p>
    <w:p w14:paraId="15E0FC81" w14:textId="782CBEA7" w:rsidR="00905932" w:rsidRPr="00905932" w:rsidRDefault="00905932" w:rsidP="00905932">
      <w:pPr>
        <w:shd w:val="clear" w:color="auto" w:fill="FFFFFF"/>
        <w:jc w:val="both"/>
        <w:rPr>
          <w:rFonts w:ascii="Calibri" w:hAnsi="Calibri" w:cs="Calibri"/>
          <w:sz w:val="22"/>
          <w:szCs w:val="22"/>
        </w:rPr>
      </w:pPr>
      <w:r w:rsidRPr="006C3BBE">
        <w:rPr>
          <w:rFonts w:ascii="Calibri" w:hAnsi="Calibri" w:cs="Calibri"/>
          <w:b/>
          <w:color w:val="808080" w:themeColor="background1" w:themeShade="80"/>
          <w:sz w:val="22"/>
          <w:szCs w:val="22"/>
        </w:rPr>
        <w:t xml:space="preserve">Implementing TestNG Listeners with </w:t>
      </w:r>
      <w:r w:rsidR="006C3BBE" w:rsidRPr="006C3BBE">
        <w:rPr>
          <w:rFonts w:ascii="Calibri" w:hAnsi="Calibri" w:cs="Calibri"/>
          <w:b/>
          <w:color w:val="808080" w:themeColor="background1" w:themeShade="80"/>
          <w:sz w:val="22"/>
          <w:szCs w:val="22"/>
        </w:rPr>
        <w:t>M</w:t>
      </w:r>
      <w:r w:rsidR="00D136E5">
        <w:rPr>
          <w:rFonts w:ascii="Calibri" w:hAnsi="Calibri" w:cs="Calibri"/>
          <w:b/>
          <w:color w:val="808080" w:themeColor="background1" w:themeShade="80"/>
          <w:sz w:val="22"/>
          <w:szCs w:val="22"/>
        </w:rPr>
        <w:t xml:space="preserve">ultiple </w:t>
      </w:r>
      <w:r w:rsidR="006C3BBE" w:rsidRPr="006C3BBE">
        <w:rPr>
          <w:rFonts w:ascii="Calibri" w:hAnsi="Calibri" w:cs="Calibri"/>
          <w:b/>
          <w:color w:val="808080" w:themeColor="background1" w:themeShade="80"/>
          <w:sz w:val="22"/>
          <w:szCs w:val="22"/>
        </w:rPr>
        <w:t>I</w:t>
      </w:r>
      <w:r w:rsidR="00D136E5">
        <w:rPr>
          <w:rFonts w:ascii="Calibri" w:hAnsi="Calibri" w:cs="Calibri"/>
          <w:b/>
          <w:color w:val="808080" w:themeColor="background1" w:themeShade="80"/>
          <w:sz w:val="22"/>
          <w:szCs w:val="22"/>
        </w:rPr>
        <w:t>nterfaces</w:t>
      </w:r>
      <w:r w:rsidR="006C3BBE" w:rsidRPr="006C3BBE">
        <w:rPr>
          <w:rFonts w:ascii="Calibri" w:hAnsi="Calibri" w:cs="Calibri"/>
          <w:b/>
          <w:color w:val="808080" w:themeColor="background1" w:themeShade="80"/>
          <w:sz w:val="22"/>
          <w:szCs w:val="22"/>
        </w:rPr>
        <w:t>:</w:t>
      </w:r>
      <w:r w:rsidR="00F2021A">
        <w:rPr>
          <w:rFonts w:ascii="Calibri" w:hAnsi="Calibri" w:cs="Calibri"/>
          <w:b/>
          <w:color w:val="808080" w:themeColor="background1" w:themeShade="80"/>
          <w:sz w:val="22"/>
          <w:szCs w:val="22"/>
        </w:rPr>
        <w:t xml:space="preserve"> </w:t>
      </w:r>
      <w:r w:rsidR="00D136E5" w:rsidRPr="00D136E5">
        <w:rPr>
          <w:rFonts w:ascii="Calibri" w:hAnsi="Calibri" w:cs="Calibri"/>
          <w:sz w:val="22"/>
          <w:szCs w:val="22"/>
        </w:rPr>
        <w:t>Test classes can implement multiple listener interfaces such as TestNG ITestListener, ISuiteListener</w:t>
      </w:r>
      <w:r w:rsidR="00511B90">
        <w:rPr>
          <w:rFonts w:ascii="Calibri" w:hAnsi="Calibri" w:cs="Calibri"/>
          <w:sz w:val="22"/>
          <w:szCs w:val="22"/>
        </w:rPr>
        <w:t>…</w:t>
      </w:r>
      <w:r w:rsidR="00D136E5" w:rsidRPr="00D136E5">
        <w:rPr>
          <w:rFonts w:ascii="Calibri" w:hAnsi="Calibri" w:cs="Calibri"/>
          <w:sz w:val="22"/>
          <w:szCs w:val="22"/>
        </w:rPr>
        <w:t xml:space="preserve"> to handle functionalities like logging, screenshot capture on test failure, report generation, and execution monitoring. This approach improves </w:t>
      </w:r>
      <w:r w:rsidR="00A83B88">
        <w:rPr>
          <w:rFonts w:ascii="Calibri" w:hAnsi="Calibri" w:cs="Calibri"/>
          <w:sz w:val="22"/>
          <w:szCs w:val="22"/>
        </w:rPr>
        <w:t>A</w:t>
      </w:r>
      <w:r w:rsidR="00D136E5" w:rsidRPr="00D136E5">
        <w:rPr>
          <w:rFonts w:ascii="Calibri" w:hAnsi="Calibri" w:cs="Calibri"/>
          <w:sz w:val="22"/>
          <w:szCs w:val="22"/>
        </w:rPr>
        <w:t>utomation framework design by providing better reusability</w:t>
      </w:r>
      <w:r w:rsidR="00AB458E">
        <w:rPr>
          <w:rFonts w:ascii="Calibri" w:hAnsi="Calibri" w:cs="Calibri"/>
          <w:sz w:val="22"/>
          <w:szCs w:val="22"/>
        </w:rPr>
        <w:t xml:space="preserve"> </w:t>
      </w:r>
      <w:r w:rsidR="00D136E5" w:rsidRPr="00D136E5">
        <w:rPr>
          <w:rFonts w:ascii="Calibri" w:hAnsi="Calibri" w:cs="Calibri"/>
          <w:sz w:val="22"/>
          <w:szCs w:val="22"/>
        </w:rPr>
        <w:t>and centralized test execution handling</w:t>
      </w:r>
      <w:r w:rsidR="008066C8">
        <w:rPr>
          <w:rFonts w:ascii="Calibri" w:hAnsi="Calibri" w:cs="Calibri"/>
          <w:sz w:val="22"/>
          <w:szCs w:val="22"/>
        </w:rPr>
        <w:t>.</w:t>
      </w:r>
    </w:p>
    <w:p w14:paraId="3F1D3448" w14:textId="77777777" w:rsidR="00630410" w:rsidRPr="00F2021A" w:rsidRDefault="00630410" w:rsidP="00F2021A">
      <w:pPr>
        <w:shd w:val="clear" w:color="auto" w:fill="FFFFFF"/>
        <w:jc w:val="both"/>
        <w:rPr>
          <w:rFonts w:ascii="Calibri" w:hAnsi="Calibri" w:cs="Calibri"/>
          <w:sz w:val="22"/>
          <w:szCs w:val="22"/>
        </w:rPr>
      </w:pPr>
    </w:p>
    <w:p w14:paraId="452B4662" w14:textId="5E3CC2EF" w:rsidR="00313450" w:rsidRPr="009A572B" w:rsidRDefault="00FB1A06" w:rsidP="002A7F6C">
      <w:pPr>
        <w:shd w:val="clear" w:color="auto" w:fill="FFFFFF"/>
        <w:jc w:val="both"/>
        <w:rPr>
          <w:rFonts w:ascii="Calibri" w:hAnsi="Calibri" w:cs="Calibri"/>
          <w:color w:val="808080" w:themeColor="background1" w:themeShade="80"/>
          <w:sz w:val="22"/>
          <w:szCs w:val="22"/>
        </w:rPr>
      </w:pPr>
      <w:r>
        <w:rPr>
          <w:rFonts w:ascii="Calibri" w:hAnsi="Calibri" w:cs="Calibri"/>
          <w:b/>
          <w:bCs/>
          <w:sz w:val="22"/>
          <w:szCs w:val="22"/>
        </w:rPr>
        <w:t>@</w:t>
      </w:r>
      <w:r w:rsidR="007E32B2">
        <w:rPr>
          <w:rFonts w:ascii="Calibri" w:hAnsi="Calibri" w:cs="Calibri"/>
          <w:b/>
          <w:bCs/>
          <w:sz w:val="22"/>
          <w:szCs w:val="22"/>
        </w:rPr>
        <w:t>.</w:t>
      </w:r>
      <w:r w:rsidR="00725F50" w:rsidRPr="009C7101">
        <w:rPr>
          <w:rFonts w:ascii="Calibri" w:hAnsi="Calibri" w:cs="Calibri"/>
          <w:b/>
          <w:bCs/>
          <w:sz w:val="22"/>
          <w:szCs w:val="22"/>
        </w:rPr>
        <w:t xml:space="preserve"> </w:t>
      </w:r>
      <w:r w:rsidR="00D817C7" w:rsidRPr="009C7101">
        <w:rPr>
          <w:rFonts w:ascii="Calibri" w:hAnsi="Calibri" w:cs="Calibri"/>
          <w:b/>
          <w:bCs/>
          <w:sz w:val="22"/>
          <w:szCs w:val="22"/>
        </w:rPr>
        <w:t>A</w:t>
      </w:r>
      <w:r w:rsidR="00725F50" w:rsidRPr="009C7101">
        <w:rPr>
          <w:rFonts w:ascii="Calibri" w:hAnsi="Calibri" w:cs="Calibri"/>
          <w:b/>
          <w:bCs/>
          <w:sz w:val="22"/>
          <w:szCs w:val="22"/>
        </w:rPr>
        <w:t xml:space="preserve">rray </w:t>
      </w:r>
      <w:r w:rsidR="00D075F3">
        <w:rPr>
          <w:rFonts w:ascii="Calibri" w:hAnsi="Calibri" w:cs="Calibri"/>
          <w:b/>
          <w:bCs/>
          <w:sz w:val="22"/>
          <w:szCs w:val="22"/>
        </w:rPr>
        <w:t>and</w:t>
      </w:r>
      <w:r w:rsidR="00281626">
        <w:rPr>
          <w:rFonts w:ascii="Calibri" w:hAnsi="Calibri" w:cs="Calibri"/>
          <w:b/>
          <w:bCs/>
          <w:sz w:val="22"/>
          <w:szCs w:val="22"/>
        </w:rPr>
        <w:t xml:space="preserve"> </w:t>
      </w:r>
      <w:r w:rsidR="00725F50" w:rsidRPr="009C7101">
        <w:rPr>
          <w:rFonts w:ascii="Calibri" w:hAnsi="Calibri" w:cs="Calibri"/>
          <w:b/>
          <w:bCs/>
          <w:sz w:val="22"/>
          <w:szCs w:val="22"/>
        </w:rPr>
        <w:t>ArrayList</w:t>
      </w:r>
      <w:r w:rsidR="00B8713C">
        <w:rPr>
          <w:rFonts w:ascii="Calibri" w:hAnsi="Calibri" w:cs="Calibri"/>
          <w:b/>
          <w:bCs/>
          <w:sz w:val="22"/>
          <w:szCs w:val="22"/>
        </w:rPr>
        <w:t xml:space="preserve"> </w:t>
      </w:r>
      <w:r w:rsidR="009C485A" w:rsidRPr="00C7660D">
        <w:rPr>
          <w:rFonts w:ascii="Calibri" w:hAnsi="Calibri" w:cs="Calibri"/>
          <w:b/>
          <w:bCs/>
          <w:color w:val="FF0000"/>
          <w:sz w:val="22"/>
          <w:szCs w:val="22"/>
        </w:rPr>
        <w:t>/</w:t>
      </w:r>
      <w:r w:rsidR="009C485A">
        <w:rPr>
          <w:rFonts w:ascii="Calibri" w:hAnsi="Calibri" w:cs="Calibri"/>
          <w:b/>
          <w:bCs/>
          <w:sz w:val="22"/>
          <w:szCs w:val="22"/>
        </w:rPr>
        <w:t xml:space="preserve"> </w:t>
      </w:r>
      <w:r w:rsidR="00266A8A">
        <w:rPr>
          <w:rFonts w:ascii="Calibri" w:hAnsi="Calibri" w:cs="Calibri"/>
          <w:b/>
          <w:bCs/>
          <w:sz w:val="22"/>
          <w:szCs w:val="22"/>
        </w:rPr>
        <w:t>A</w:t>
      </w:r>
      <w:r w:rsidR="00D075F3" w:rsidRPr="00B26F21">
        <w:rPr>
          <w:rFonts w:ascii="Calibri" w:hAnsi="Calibri" w:cs="Calibri"/>
          <w:b/>
          <w:bCs/>
          <w:sz w:val="22"/>
          <w:szCs w:val="22"/>
        </w:rPr>
        <w:t xml:space="preserve">rray and </w:t>
      </w:r>
      <w:r w:rsidR="00266A8A">
        <w:rPr>
          <w:rFonts w:ascii="Calibri" w:hAnsi="Calibri" w:cs="Calibri"/>
          <w:b/>
          <w:bCs/>
          <w:sz w:val="22"/>
          <w:szCs w:val="22"/>
        </w:rPr>
        <w:t>C</w:t>
      </w:r>
      <w:r w:rsidR="00D075F3" w:rsidRPr="00B26F21">
        <w:rPr>
          <w:rFonts w:ascii="Calibri" w:hAnsi="Calibri" w:cs="Calibri"/>
          <w:b/>
          <w:bCs/>
          <w:sz w:val="22"/>
          <w:szCs w:val="22"/>
        </w:rPr>
        <w:t>ollection</w:t>
      </w:r>
      <w:r w:rsidR="00D075F3">
        <w:rPr>
          <w:rFonts w:ascii="Calibri" w:hAnsi="Calibri" w:cs="Calibri"/>
          <w:b/>
          <w:bCs/>
          <w:sz w:val="22"/>
          <w:szCs w:val="22"/>
        </w:rPr>
        <w:t xml:space="preserve"> </w:t>
      </w:r>
      <w:r w:rsidR="00B8713C" w:rsidRPr="009A572B">
        <w:rPr>
          <w:rFonts w:ascii="Calibri" w:hAnsi="Calibri" w:cs="Calibri"/>
          <w:b/>
          <w:bCs/>
          <w:color w:val="808080" w:themeColor="background1" w:themeShade="80"/>
          <w:sz w:val="22"/>
          <w:szCs w:val="22"/>
        </w:rPr>
        <w:t xml:space="preserve">---- </w:t>
      </w:r>
      <w:r w:rsidR="00B8713C" w:rsidRPr="009A572B">
        <w:rPr>
          <w:rFonts w:ascii="Calibri" w:hAnsi="Calibri" w:cs="Calibri"/>
          <w:color w:val="808080" w:themeColor="background1" w:themeShade="80"/>
          <w:sz w:val="22"/>
          <w:szCs w:val="22"/>
        </w:rPr>
        <w:t xml:space="preserve">nL </w:t>
      </w:r>
      <w:r w:rsidR="004A704A" w:rsidRPr="009A572B">
        <w:rPr>
          <w:rFonts w:ascii="Calibri" w:hAnsi="Calibri" w:cs="Calibri"/>
          <w:color w:val="808080" w:themeColor="background1" w:themeShade="80"/>
          <w:sz w:val="22"/>
          <w:szCs w:val="22"/>
        </w:rPr>
        <w:t>h</w:t>
      </w:r>
      <w:r w:rsidR="00B8713C" w:rsidRPr="009A572B">
        <w:rPr>
          <w:rFonts w:ascii="Calibri" w:hAnsi="Calibri" w:cs="Calibri"/>
          <w:color w:val="808080" w:themeColor="background1" w:themeShade="80"/>
          <w:sz w:val="22"/>
          <w:szCs w:val="22"/>
        </w:rPr>
        <w:t>is pm</w:t>
      </w:r>
      <w:r w:rsidR="009A572B" w:rsidRPr="009A572B">
        <w:rPr>
          <w:rFonts w:ascii="Calibri" w:hAnsi="Calibri" w:cs="Calibri"/>
          <w:color w:val="808080" w:themeColor="background1" w:themeShade="80"/>
          <w:sz w:val="22"/>
          <w:szCs w:val="22"/>
        </w:rPr>
        <w:t>d</w:t>
      </w:r>
    </w:p>
    <w:p w14:paraId="46FAA0BB" w14:textId="688AE8AD" w:rsidR="00D075F3" w:rsidRPr="00B26F21" w:rsidRDefault="00860FA5" w:rsidP="00D075F3">
      <w:pPr>
        <w:pStyle w:val="Heading3"/>
        <w:shd w:val="clear" w:color="auto" w:fill="FFFFFF"/>
        <w:spacing w:before="0"/>
        <w:jc w:val="both"/>
        <w:rPr>
          <w:rFonts w:ascii="Calibri" w:hAnsi="Calibri" w:cs="Calibri"/>
          <w:color w:val="auto"/>
          <w:sz w:val="22"/>
          <w:szCs w:val="22"/>
        </w:rPr>
      </w:pPr>
      <w:r w:rsidRPr="00860FA5">
        <w:rPr>
          <w:rFonts w:ascii="Calibri" w:hAnsi="Calibri" w:cs="Calibri"/>
          <w:color w:val="auto"/>
          <w:sz w:val="22"/>
          <w:szCs w:val="22"/>
        </w:rPr>
        <w:t xml:space="preserve">Arrays and Collections are both used to store multiple objects in Java, but Arrays are fixed in size and can store both </w:t>
      </w:r>
      <w:r w:rsidR="000A08D2">
        <w:rPr>
          <w:rFonts w:ascii="Calibri" w:hAnsi="Calibri" w:cs="Calibri"/>
          <w:color w:val="auto"/>
          <w:sz w:val="22"/>
          <w:szCs w:val="22"/>
        </w:rPr>
        <w:t>PDT</w:t>
      </w:r>
      <w:r w:rsidRPr="00860FA5">
        <w:rPr>
          <w:rFonts w:ascii="Calibri" w:hAnsi="Calibri" w:cs="Calibri"/>
          <w:color w:val="auto"/>
          <w:sz w:val="22"/>
          <w:szCs w:val="22"/>
        </w:rPr>
        <w:t>s and objects, whereas Collections are dynamic in size, store only objects, and provide rich built-in methods for data manipulation. The Collection Framework includes interfaces such as List, Set, Queue, and Map, which support flexibility, easy iteration, searching, sorting, and various utility algorithms.</w:t>
      </w:r>
    </w:p>
    <w:tbl>
      <w:tblPr>
        <w:tblStyle w:val="TableGrid"/>
        <w:tblW w:w="11178" w:type="dxa"/>
        <w:tblLook w:val="04A0" w:firstRow="1" w:lastRow="0" w:firstColumn="1" w:lastColumn="0" w:noHBand="0" w:noVBand="1"/>
      </w:tblPr>
      <w:tblGrid>
        <w:gridCol w:w="5508"/>
        <w:gridCol w:w="5670"/>
      </w:tblGrid>
      <w:tr w:rsidR="00725F50" w:rsidRPr="002C37D6" w14:paraId="36EB1A02" w14:textId="77777777" w:rsidTr="00AA244B">
        <w:trPr>
          <w:trHeight w:val="173"/>
        </w:trPr>
        <w:tc>
          <w:tcPr>
            <w:tcW w:w="5508" w:type="dxa"/>
          </w:tcPr>
          <w:p w14:paraId="2837FF62" w14:textId="4B616572" w:rsidR="00725F50" w:rsidRPr="002C37D6" w:rsidRDefault="00D15779" w:rsidP="002A7F6C">
            <w:pPr>
              <w:tabs>
                <w:tab w:val="left" w:pos="527"/>
                <w:tab w:val="center" w:pos="2583"/>
              </w:tabs>
              <w:rPr>
                <w:rFonts w:ascii="Calibri" w:hAnsi="Calibri" w:cs="Calibri"/>
              </w:rPr>
            </w:pPr>
            <w:r w:rsidRPr="002C37D6">
              <w:rPr>
                <w:rFonts w:ascii="Calibri" w:hAnsi="Calibri" w:cs="Calibri"/>
                <w:b/>
                <w:bCs/>
              </w:rPr>
              <w:tab/>
            </w:r>
            <w:r w:rsidRPr="002C37D6">
              <w:rPr>
                <w:rFonts w:ascii="Calibri" w:hAnsi="Calibri" w:cs="Calibri"/>
                <w:b/>
                <w:bCs/>
              </w:rPr>
              <w:tab/>
            </w:r>
            <w:r w:rsidR="00725F50" w:rsidRPr="002C37D6">
              <w:rPr>
                <w:rFonts w:ascii="Calibri" w:hAnsi="Calibri" w:cs="Calibri"/>
                <w:b/>
                <w:bCs/>
              </w:rPr>
              <w:t>Array</w:t>
            </w:r>
          </w:p>
        </w:tc>
        <w:tc>
          <w:tcPr>
            <w:tcW w:w="5670" w:type="dxa"/>
          </w:tcPr>
          <w:p w14:paraId="074D2E05" w14:textId="77777777" w:rsidR="00725F50" w:rsidRPr="002C37D6" w:rsidRDefault="00725F50" w:rsidP="002A7F6C">
            <w:pPr>
              <w:jc w:val="center"/>
              <w:rPr>
                <w:rFonts w:ascii="Calibri" w:hAnsi="Calibri" w:cs="Calibri"/>
                <w:b/>
                <w:bCs/>
              </w:rPr>
            </w:pPr>
            <w:r w:rsidRPr="002C37D6">
              <w:rPr>
                <w:rFonts w:ascii="Calibri" w:hAnsi="Calibri" w:cs="Calibri"/>
                <w:b/>
                <w:bCs/>
              </w:rPr>
              <w:t>ArrayList</w:t>
            </w:r>
          </w:p>
        </w:tc>
      </w:tr>
      <w:tr w:rsidR="00D15779" w:rsidRPr="002C37D6" w14:paraId="0D08B8C7" w14:textId="77777777" w:rsidTr="00AA244B">
        <w:trPr>
          <w:trHeight w:val="173"/>
        </w:trPr>
        <w:tc>
          <w:tcPr>
            <w:tcW w:w="5508" w:type="dxa"/>
          </w:tcPr>
          <w:p w14:paraId="74518E4C" w14:textId="66A160C0" w:rsidR="00D15779" w:rsidRPr="002C37D6" w:rsidRDefault="00D94724" w:rsidP="00AB1A0D">
            <w:pPr>
              <w:tabs>
                <w:tab w:val="left" w:pos="527"/>
                <w:tab w:val="center" w:pos="2583"/>
              </w:tabs>
              <w:jc w:val="both"/>
              <w:rPr>
                <w:rFonts w:ascii="Calibri" w:hAnsi="Calibri" w:cs="Calibri"/>
                <w:b/>
                <w:bCs/>
              </w:rPr>
            </w:pPr>
            <w:r w:rsidRPr="002C37D6">
              <w:rPr>
                <w:rFonts w:ascii="Calibri" w:hAnsi="Calibri" w:cs="Calibri"/>
              </w:rPr>
              <w:t>Arrays can store elements of the same data type</w:t>
            </w:r>
            <w:r w:rsidR="00CE4BD5" w:rsidRPr="002C37D6">
              <w:rPr>
                <w:rFonts w:ascii="Calibri" w:hAnsi="Calibri" w:cs="Calibri"/>
              </w:rPr>
              <w:t>.</w:t>
            </w:r>
            <w:r w:rsidRPr="002C37D6">
              <w:rPr>
                <w:rFonts w:ascii="Calibri" w:hAnsi="Calibri" w:cs="Calibri"/>
              </w:rPr>
              <w:t xml:space="preserve"> </w:t>
            </w:r>
            <w:r w:rsidR="00CE4BD5" w:rsidRPr="002C37D6">
              <w:rPr>
                <w:rFonts w:ascii="Calibri" w:hAnsi="Calibri" w:cs="Calibri"/>
              </w:rPr>
              <w:t>T</w:t>
            </w:r>
            <w:r w:rsidRPr="002C37D6">
              <w:rPr>
                <w:rFonts w:ascii="Calibri" w:hAnsi="Calibri" w:cs="Calibri"/>
              </w:rPr>
              <w:t xml:space="preserve">hey </w:t>
            </w:r>
            <w:r w:rsidR="000813BA" w:rsidRPr="002C37D6">
              <w:rPr>
                <w:rFonts w:ascii="Calibri" w:hAnsi="Calibri" w:cs="Calibri"/>
              </w:rPr>
              <w:t>are</w:t>
            </w:r>
            <w:r w:rsidRPr="002C37D6">
              <w:rPr>
                <w:rFonts w:ascii="Calibri" w:hAnsi="Calibri" w:cs="Calibri"/>
              </w:rPr>
              <w:t xml:space="preserve"> static </w:t>
            </w:r>
            <w:r w:rsidR="000813BA" w:rsidRPr="002C37D6">
              <w:rPr>
                <w:rFonts w:ascii="Calibri" w:hAnsi="Calibri" w:cs="Calibri"/>
              </w:rPr>
              <w:t xml:space="preserve">in </w:t>
            </w:r>
            <w:r w:rsidRPr="002C37D6">
              <w:rPr>
                <w:rFonts w:ascii="Calibri" w:hAnsi="Calibri" w:cs="Calibri"/>
              </w:rPr>
              <w:t>nature</w:t>
            </w:r>
            <w:r w:rsidR="00A2027A" w:rsidRPr="002C37D6">
              <w:rPr>
                <w:rFonts w:ascii="Calibri" w:hAnsi="Calibri" w:cs="Calibri"/>
              </w:rPr>
              <w:t>.</w:t>
            </w:r>
            <w:r w:rsidR="00E80FC6" w:rsidRPr="002C37D6">
              <w:rPr>
                <w:rFonts w:ascii="Calibri" w:hAnsi="Calibri" w:cs="Calibri"/>
              </w:rPr>
              <w:t xml:space="preserve"> </w:t>
            </w:r>
            <w:r w:rsidR="00E80FC6" w:rsidRPr="002C37D6">
              <w:rPr>
                <w:rFonts w:ascii="Calibri" w:hAnsi="Calibri" w:cs="Calibri"/>
                <w:color w:val="808080" w:themeColor="background1" w:themeShade="80"/>
              </w:rPr>
              <w:t>---- nL his pm</w:t>
            </w:r>
            <w:r w:rsidR="009A572B" w:rsidRPr="002C37D6">
              <w:rPr>
                <w:rFonts w:ascii="Calibri" w:hAnsi="Calibri" w:cs="Calibri"/>
                <w:color w:val="808080" w:themeColor="background1" w:themeShade="80"/>
              </w:rPr>
              <w:t>d</w:t>
            </w:r>
          </w:p>
        </w:tc>
        <w:tc>
          <w:tcPr>
            <w:tcW w:w="5670" w:type="dxa"/>
          </w:tcPr>
          <w:p w14:paraId="77CCF610" w14:textId="7A5B6634" w:rsidR="00D15779" w:rsidRPr="002C37D6" w:rsidRDefault="00C9602A" w:rsidP="00AB1A0D">
            <w:pPr>
              <w:jc w:val="both"/>
              <w:rPr>
                <w:rFonts w:ascii="Calibri" w:hAnsi="Calibri" w:cs="Calibri"/>
                <w:b/>
                <w:bCs/>
              </w:rPr>
            </w:pPr>
            <w:r w:rsidRPr="002C37D6">
              <w:rPr>
                <w:rFonts w:ascii="Calibri" w:hAnsi="Calibri" w:cs="Calibri"/>
              </w:rPr>
              <w:t xml:space="preserve">Collections can store objects of different </w:t>
            </w:r>
            <w:r w:rsidR="00B22CA0" w:rsidRPr="002C37D6">
              <w:rPr>
                <w:rFonts w:ascii="Calibri" w:hAnsi="Calibri" w:cs="Calibri"/>
              </w:rPr>
              <w:t>classes</w:t>
            </w:r>
            <w:r w:rsidR="00C02893" w:rsidRPr="002C37D6">
              <w:rPr>
                <w:rFonts w:ascii="Calibri" w:hAnsi="Calibri" w:cs="Calibri"/>
              </w:rPr>
              <w:t>. T</w:t>
            </w:r>
            <w:r w:rsidRPr="002C37D6">
              <w:rPr>
                <w:rFonts w:ascii="Calibri" w:hAnsi="Calibri" w:cs="Calibri"/>
              </w:rPr>
              <w:t>hey are dynamic in nature</w:t>
            </w:r>
            <w:r w:rsidR="00C02893" w:rsidRPr="002C37D6">
              <w:rPr>
                <w:rFonts w:ascii="Calibri" w:hAnsi="Calibri" w:cs="Calibri"/>
              </w:rPr>
              <w:t>.</w:t>
            </w:r>
          </w:p>
        </w:tc>
      </w:tr>
      <w:tr w:rsidR="00050D50" w:rsidRPr="002C37D6" w14:paraId="37DA001D" w14:textId="77777777" w:rsidTr="00AA244B">
        <w:trPr>
          <w:trHeight w:val="173"/>
        </w:trPr>
        <w:tc>
          <w:tcPr>
            <w:tcW w:w="5508" w:type="dxa"/>
          </w:tcPr>
          <w:p w14:paraId="22A5729A" w14:textId="27A02A45" w:rsidR="007F148E" w:rsidRPr="002C37D6" w:rsidRDefault="00050D50" w:rsidP="002A7F6C">
            <w:pPr>
              <w:jc w:val="both"/>
              <w:rPr>
                <w:rFonts w:ascii="Calibri" w:hAnsi="Calibri" w:cs="Calibri"/>
                <w:shd w:val="clear" w:color="auto" w:fill="F3F3F3"/>
              </w:rPr>
            </w:pPr>
            <w:r w:rsidRPr="002C37D6">
              <w:rPr>
                <w:rFonts w:ascii="Calibri" w:hAnsi="Calibri" w:cs="Calibri"/>
              </w:rPr>
              <w:t>Arrays are fixed length data structures so we can’t change their size once they are created</w:t>
            </w:r>
            <w:r w:rsidR="007F148E" w:rsidRPr="002C37D6">
              <w:rPr>
                <w:rFonts w:ascii="Calibri" w:hAnsi="Calibri" w:cs="Calibri"/>
              </w:rPr>
              <w:t xml:space="preserve"> </w:t>
            </w:r>
            <w:r w:rsidR="00FD0024" w:rsidRPr="002C37D6">
              <w:rPr>
                <w:rFonts w:ascii="Calibri" w:hAnsi="Calibri" w:cs="Calibri"/>
              </w:rPr>
              <w:t>i.e.</w:t>
            </w:r>
            <w:r w:rsidR="007F148E" w:rsidRPr="002C37D6">
              <w:rPr>
                <w:rFonts w:ascii="Calibri" w:hAnsi="Calibri" w:cs="Calibri"/>
              </w:rPr>
              <w:t xml:space="preserve"> </w:t>
            </w:r>
            <w:r w:rsidR="00D829F2" w:rsidRPr="002C37D6">
              <w:rPr>
                <w:rFonts w:ascii="Calibri" w:hAnsi="Calibri" w:cs="Calibri"/>
              </w:rPr>
              <w:t>s</w:t>
            </w:r>
            <w:r w:rsidR="007F148E" w:rsidRPr="002C37D6">
              <w:rPr>
                <w:rFonts w:ascii="Calibri" w:hAnsi="Calibri" w:cs="Calibri"/>
                <w:shd w:val="clear" w:color="auto" w:fill="F3F3F3"/>
              </w:rPr>
              <w:t>ize should be given at the time of array declaration.</w:t>
            </w:r>
          </w:p>
          <w:p w14:paraId="402A3C49" w14:textId="170C53F4" w:rsidR="00050D50" w:rsidRPr="002C37D6" w:rsidRDefault="007F148E" w:rsidP="002A7F6C">
            <w:pPr>
              <w:jc w:val="both"/>
              <w:rPr>
                <w:rFonts w:ascii="Calibri" w:hAnsi="Calibri" w:cs="Calibri"/>
              </w:rPr>
            </w:pPr>
            <w:r w:rsidRPr="002C37D6">
              <w:rPr>
                <w:rFonts w:ascii="Calibri" w:hAnsi="Calibri" w:cs="Calibri"/>
                <w:b/>
                <w:bCs/>
                <w:color w:val="808080" w:themeColor="background1" w:themeShade="80"/>
                <w:shd w:val="clear" w:color="auto" w:fill="F3F3F3"/>
              </w:rPr>
              <w:t>Ex:</w:t>
            </w:r>
            <w:r w:rsidR="00452ACF" w:rsidRPr="002C37D6">
              <w:rPr>
                <w:rFonts w:ascii="Calibri" w:hAnsi="Calibri" w:cs="Calibri"/>
                <w:b/>
                <w:bCs/>
                <w:shd w:val="clear" w:color="auto" w:fill="F3F3F3"/>
              </w:rPr>
              <w:t xml:space="preserve"> </w:t>
            </w:r>
            <w:r w:rsidRPr="002C37D6">
              <w:rPr>
                <w:rFonts w:ascii="Calibri" w:hAnsi="Calibri" w:cs="Calibri"/>
                <w:shd w:val="clear" w:color="auto" w:fill="F3F3F3"/>
              </w:rPr>
              <w:t>String[] name = new String[2]</w:t>
            </w:r>
          </w:p>
        </w:tc>
        <w:tc>
          <w:tcPr>
            <w:tcW w:w="5670" w:type="dxa"/>
          </w:tcPr>
          <w:p w14:paraId="2F579B28" w14:textId="4F75D927" w:rsidR="007F148E" w:rsidRPr="002C37D6" w:rsidRDefault="007C19D5" w:rsidP="002A7F6C">
            <w:pPr>
              <w:jc w:val="both"/>
              <w:rPr>
                <w:rFonts w:ascii="Calibri" w:hAnsi="Calibri" w:cs="Calibri"/>
                <w:shd w:val="clear" w:color="auto" w:fill="F3F3F3"/>
              </w:rPr>
            </w:pPr>
            <w:r w:rsidRPr="002C37D6">
              <w:rPr>
                <w:rFonts w:ascii="Calibri" w:hAnsi="Calibri" w:cs="Calibri"/>
              </w:rPr>
              <w:t>ArrayList</w:t>
            </w:r>
            <w:r w:rsidR="00805B74" w:rsidRPr="002C37D6">
              <w:rPr>
                <w:rFonts w:ascii="Calibri" w:hAnsi="Calibri" w:cs="Calibri"/>
              </w:rPr>
              <w:t xml:space="preserve"> </w:t>
            </w:r>
            <w:r w:rsidR="00050D50" w:rsidRPr="002C37D6">
              <w:rPr>
                <w:rFonts w:ascii="Calibri" w:hAnsi="Calibri" w:cs="Calibri"/>
              </w:rPr>
              <w:t>size is automatically increase if we add elements beyond its capability</w:t>
            </w:r>
            <w:r w:rsidR="007F148E" w:rsidRPr="002C37D6">
              <w:rPr>
                <w:rFonts w:ascii="Calibri" w:hAnsi="Calibri" w:cs="Calibri"/>
              </w:rPr>
              <w:t xml:space="preserve"> </w:t>
            </w:r>
            <w:r w:rsidR="001E2F1C" w:rsidRPr="002C37D6">
              <w:rPr>
                <w:rFonts w:ascii="Calibri" w:hAnsi="Calibri" w:cs="Calibri"/>
              </w:rPr>
              <w:t>i.e.,</w:t>
            </w:r>
            <w:r w:rsidR="007F148E" w:rsidRPr="002C37D6">
              <w:rPr>
                <w:rFonts w:ascii="Calibri" w:hAnsi="Calibri" w:cs="Calibri"/>
              </w:rPr>
              <w:t xml:space="preserve"> </w:t>
            </w:r>
            <w:r w:rsidR="007F148E" w:rsidRPr="002C37D6">
              <w:rPr>
                <w:rFonts w:ascii="Calibri" w:hAnsi="Calibri" w:cs="Calibri"/>
                <w:shd w:val="clear" w:color="auto" w:fill="F3F3F3"/>
              </w:rPr>
              <w:t>Size may not be required. It changes the size dynamically.</w:t>
            </w:r>
            <w:r w:rsidR="00D17092" w:rsidRPr="002C37D6">
              <w:rPr>
                <w:rFonts w:ascii="Calibri" w:hAnsi="Calibri" w:cs="Calibri"/>
                <w:shd w:val="clear" w:color="auto" w:fill="F3F3F3"/>
              </w:rPr>
              <w:t xml:space="preserve"> </w:t>
            </w:r>
          </w:p>
          <w:p w14:paraId="4EE810D1" w14:textId="6AAD9557" w:rsidR="00050D50" w:rsidRPr="002C37D6" w:rsidRDefault="0015685B" w:rsidP="002A7F6C">
            <w:pPr>
              <w:jc w:val="both"/>
              <w:rPr>
                <w:rFonts w:ascii="Calibri" w:hAnsi="Calibri" w:cs="Calibri"/>
              </w:rPr>
            </w:pPr>
            <w:r w:rsidRPr="002C37D6">
              <w:rPr>
                <w:rFonts w:ascii="Calibri" w:hAnsi="Calibri" w:cs="Calibri"/>
                <w:b/>
                <w:bCs/>
                <w:color w:val="808080" w:themeColor="background1" w:themeShade="80"/>
                <w:shd w:val="clear" w:color="auto" w:fill="F3F3F3"/>
              </w:rPr>
              <w:t>Ex:</w:t>
            </w:r>
            <w:r w:rsidR="00452ACF" w:rsidRPr="002C37D6">
              <w:rPr>
                <w:rFonts w:ascii="Calibri" w:hAnsi="Calibri" w:cs="Calibri"/>
                <w:b/>
                <w:bCs/>
                <w:shd w:val="clear" w:color="auto" w:fill="F3F3F3"/>
              </w:rPr>
              <w:t xml:space="preserve"> </w:t>
            </w:r>
            <w:r w:rsidR="007F148E" w:rsidRPr="002C37D6">
              <w:rPr>
                <w:rFonts w:ascii="Calibri" w:hAnsi="Calibri" w:cs="Calibri"/>
                <w:bdr w:val="none" w:sz="0" w:space="0" w:color="auto" w:frame="1"/>
                <w:shd w:val="clear" w:color="auto" w:fill="EFF0F1"/>
              </w:rPr>
              <w:t>ArrayList&lt;String&gt; name = new ArrayList&lt;String&gt;();</w:t>
            </w:r>
          </w:p>
        </w:tc>
      </w:tr>
      <w:tr w:rsidR="00050D50" w:rsidRPr="002C37D6" w14:paraId="2BF67231" w14:textId="77777777" w:rsidTr="00AA244B">
        <w:tc>
          <w:tcPr>
            <w:tcW w:w="5508" w:type="dxa"/>
          </w:tcPr>
          <w:p w14:paraId="41431860" w14:textId="1429DB66" w:rsidR="00050D50" w:rsidRPr="002C37D6" w:rsidRDefault="00B31B40" w:rsidP="002A7F6C">
            <w:pPr>
              <w:jc w:val="both"/>
              <w:rPr>
                <w:rFonts w:ascii="Calibri" w:hAnsi="Calibri" w:cs="Calibri"/>
                <w:shd w:val="clear" w:color="auto" w:fill="F3F3F3"/>
              </w:rPr>
            </w:pPr>
            <w:r w:rsidRPr="002C37D6">
              <w:rPr>
                <w:rFonts w:ascii="Calibri" w:hAnsi="Calibri" w:cs="Calibri"/>
                <w:shd w:val="clear" w:color="auto" w:fill="F3F3F3"/>
              </w:rPr>
              <w:t>A</w:t>
            </w:r>
            <w:r w:rsidR="00B61FE2" w:rsidRPr="002C37D6">
              <w:rPr>
                <w:rFonts w:ascii="Calibri" w:hAnsi="Calibri" w:cs="Calibri"/>
                <w:shd w:val="clear" w:color="auto" w:fill="F3F3F3"/>
              </w:rPr>
              <w:t>rray</w:t>
            </w:r>
            <w:r w:rsidR="0057456F" w:rsidRPr="002C37D6">
              <w:rPr>
                <w:rFonts w:ascii="Calibri" w:hAnsi="Calibri" w:cs="Calibri"/>
                <w:shd w:val="clear" w:color="auto" w:fill="F3F3F3"/>
              </w:rPr>
              <w:t>’</w:t>
            </w:r>
            <w:r w:rsidR="00B61FE2" w:rsidRPr="002C37D6">
              <w:rPr>
                <w:rFonts w:ascii="Calibri" w:hAnsi="Calibri" w:cs="Calibri"/>
                <w:shd w:val="clear" w:color="auto" w:fill="F3F3F3"/>
              </w:rPr>
              <w:t xml:space="preserve">s can </w:t>
            </w:r>
            <w:r w:rsidR="008B5B5B" w:rsidRPr="002C37D6">
              <w:rPr>
                <w:rFonts w:ascii="Calibri" w:hAnsi="Calibri" w:cs="Calibri"/>
                <w:shd w:val="clear" w:color="auto" w:fill="F3F3F3"/>
              </w:rPr>
              <w:t>store</w:t>
            </w:r>
            <w:r w:rsidR="00B61FE2" w:rsidRPr="002C37D6">
              <w:rPr>
                <w:rFonts w:ascii="Calibri" w:hAnsi="Calibri" w:cs="Calibri"/>
                <w:shd w:val="clear" w:color="auto" w:fill="F3F3F3"/>
              </w:rPr>
              <w:t xml:space="preserve"> both primitive (</w:t>
            </w:r>
            <w:r w:rsidR="00B61FE2" w:rsidRPr="002C37D6">
              <w:rPr>
                <w:rFonts w:ascii="Calibri" w:hAnsi="Calibri" w:cs="Calibri"/>
                <w:color w:val="808080" w:themeColor="background1" w:themeShade="80"/>
                <w:shd w:val="clear" w:color="auto" w:fill="F3F3F3"/>
              </w:rPr>
              <w:t>int, char, float, etc.</w:t>
            </w:r>
            <w:r w:rsidR="00B61FE2" w:rsidRPr="002C37D6">
              <w:rPr>
                <w:rFonts w:ascii="Calibri" w:hAnsi="Calibri" w:cs="Calibri"/>
                <w:shd w:val="clear" w:color="auto" w:fill="F3F3F3"/>
              </w:rPr>
              <w:t xml:space="preserve">) and non-primitive </w:t>
            </w:r>
            <w:r w:rsidR="00C13087" w:rsidRPr="002C37D6">
              <w:rPr>
                <w:rFonts w:ascii="Calibri" w:hAnsi="Calibri" w:cs="Calibri"/>
                <w:shd w:val="clear" w:color="auto" w:fill="F3F3F3"/>
              </w:rPr>
              <w:t>DTs</w:t>
            </w:r>
            <w:r w:rsidR="00B61FE2" w:rsidRPr="002C37D6">
              <w:rPr>
                <w:rFonts w:ascii="Calibri" w:hAnsi="Calibri" w:cs="Calibri"/>
                <w:shd w:val="clear" w:color="auto" w:fill="F3F3F3"/>
              </w:rPr>
              <w:t xml:space="preserve"> (</w:t>
            </w:r>
            <w:r w:rsidR="00B61FE2" w:rsidRPr="002C37D6">
              <w:rPr>
                <w:rFonts w:ascii="Calibri" w:hAnsi="Calibri" w:cs="Calibri"/>
                <w:color w:val="808080" w:themeColor="background1" w:themeShade="80"/>
                <w:shd w:val="clear" w:color="auto" w:fill="F3F3F3"/>
              </w:rPr>
              <w:t>objects, Strings and user-defined class</w:t>
            </w:r>
            <w:r w:rsidR="001B0CDB" w:rsidRPr="002C37D6">
              <w:rPr>
                <w:rFonts w:ascii="Calibri" w:hAnsi="Calibri" w:cs="Calibri"/>
                <w:color w:val="808080" w:themeColor="background1" w:themeShade="80"/>
                <w:shd w:val="clear" w:color="auto" w:fill="F3F3F3"/>
              </w:rPr>
              <w:t xml:space="preserve"> objects</w:t>
            </w:r>
            <w:r w:rsidR="00B61FE2" w:rsidRPr="002C37D6">
              <w:rPr>
                <w:rFonts w:ascii="Calibri" w:hAnsi="Calibri" w:cs="Calibri"/>
                <w:shd w:val="clear" w:color="auto" w:fill="F3F3F3"/>
              </w:rPr>
              <w:t>)</w:t>
            </w:r>
            <w:r w:rsidR="00B91AC3" w:rsidRPr="002C37D6">
              <w:rPr>
                <w:rFonts w:ascii="Calibri" w:hAnsi="Calibri" w:cs="Calibri"/>
                <w:shd w:val="clear" w:color="auto" w:fill="F3F3F3"/>
              </w:rPr>
              <w:t>.</w:t>
            </w:r>
          </w:p>
        </w:tc>
        <w:tc>
          <w:tcPr>
            <w:tcW w:w="5670" w:type="dxa"/>
          </w:tcPr>
          <w:p w14:paraId="21B005A6" w14:textId="77777777" w:rsidR="00195BD8" w:rsidRPr="002C37D6" w:rsidRDefault="00CE4D62" w:rsidP="00CE2958">
            <w:pPr>
              <w:jc w:val="both"/>
              <w:rPr>
                <w:rFonts w:ascii="Calibri" w:hAnsi="Calibri" w:cs="Calibri"/>
                <w:b/>
                <w:color w:val="A6A6A6" w:themeColor="background1" w:themeShade="A6"/>
                <w:shd w:val="clear" w:color="auto" w:fill="F3F3F3"/>
              </w:rPr>
            </w:pPr>
            <w:r w:rsidRPr="002C37D6">
              <w:rPr>
                <w:rFonts w:ascii="Calibri" w:hAnsi="Calibri" w:cs="Calibri"/>
                <w:shd w:val="clear" w:color="auto" w:fill="F3F3F3"/>
              </w:rPr>
              <w:t xml:space="preserve">AL can </w:t>
            </w:r>
            <w:r w:rsidR="008B5B5B" w:rsidRPr="002C37D6">
              <w:rPr>
                <w:rFonts w:ascii="Calibri" w:hAnsi="Calibri" w:cs="Calibri"/>
                <w:shd w:val="clear" w:color="auto" w:fill="F3F3F3"/>
              </w:rPr>
              <w:t>store</w:t>
            </w:r>
            <w:r w:rsidRPr="002C37D6">
              <w:rPr>
                <w:rFonts w:ascii="Calibri" w:hAnsi="Calibri" w:cs="Calibri"/>
                <w:shd w:val="clear" w:color="auto" w:fill="F3F3F3"/>
              </w:rPr>
              <w:t xml:space="preserve"> only non-primitive </w:t>
            </w:r>
            <w:r w:rsidR="008B5B5B" w:rsidRPr="002C37D6">
              <w:rPr>
                <w:rFonts w:ascii="Calibri" w:hAnsi="Calibri" w:cs="Calibri"/>
                <w:shd w:val="clear" w:color="auto" w:fill="F3F3F3"/>
              </w:rPr>
              <w:t>DTs</w:t>
            </w:r>
            <w:r w:rsidRPr="002C37D6">
              <w:rPr>
                <w:rFonts w:ascii="Calibri" w:hAnsi="Calibri" w:cs="Calibri"/>
                <w:shd w:val="clear" w:color="auto" w:fill="F3F3F3"/>
              </w:rPr>
              <w:t xml:space="preserve"> </w:t>
            </w:r>
            <w:r w:rsidR="001B0CDB" w:rsidRPr="002C37D6">
              <w:rPr>
                <w:rFonts w:ascii="Calibri" w:hAnsi="Calibri" w:cs="Calibri"/>
                <w:shd w:val="clear" w:color="auto" w:fill="F3F3F3"/>
              </w:rPr>
              <w:t>(</w:t>
            </w:r>
            <w:r w:rsidR="001B0CDB" w:rsidRPr="002C37D6">
              <w:rPr>
                <w:rFonts w:ascii="Calibri" w:hAnsi="Calibri" w:cs="Calibri"/>
                <w:color w:val="808080" w:themeColor="background1" w:themeShade="80"/>
                <w:shd w:val="clear" w:color="auto" w:fill="F3F3F3"/>
              </w:rPr>
              <w:t>objects, Strings and user-defined class objects</w:t>
            </w:r>
            <w:r w:rsidR="001B0CDB" w:rsidRPr="002C37D6">
              <w:rPr>
                <w:rFonts w:ascii="Calibri" w:hAnsi="Calibri" w:cs="Calibri"/>
                <w:shd w:val="clear" w:color="auto" w:fill="F3F3F3"/>
              </w:rPr>
              <w:t>)</w:t>
            </w:r>
            <w:r w:rsidRPr="002C37D6">
              <w:rPr>
                <w:rFonts w:ascii="Calibri" w:hAnsi="Calibri" w:cs="Calibri"/>
                <w:shd w:val="clear" w:color="auto" w:fill="F3F3F3"/>
              </w:rPr>
              <w:t xml:space="preserve">. To store primitive values, </w:t>
            </w:r>
            <w:r w:rsidR="007878BE" w:rsidRPr="002C37D6">
              <w:rPr>
                <w:rFonts w:ascii="Calibri" w:hAnsi="Calibri" w:cs="Calibri"/>
                <w:shd w:val="clear" w:color="auto" w:fill="F3F3F3"/>
              </w:rPr>
              <w:t>we</w:t>
            </w:r>
            <w:r w:rsidRPr="002C37D6">
              <w:rPr>
                <w:rFonts w:ascii="Calibri" w:hAnsi="Calibri" w:cs="Calibri"/>
                <w:shd w:val="clear" w:color="auto" w:fill="F3F3F3"/>
              </w:rPr>
              <w:t xml:space="preserve"> must use their wrapper classes (</w:t>
            </w:r>
            <w:r w:rsidR="008B5B5B" w:rsidRPr="002C37D6">
              <w:rPr>
                <w:rFonts w:ascii="Calibri" w:hAnsi="Calibri" w:cs="Calibri"/>
                <w:b/>
                <w:color w:val="808080" w:themeColor="background1" w:themeShade="80"/>
                <w:shd w:val="clear" w:color="auto" w:fill="F3F3F3"/>
              </w:rPr>
              <w:t>Ex:</w:t>
            </w:r>
            <w:r w:rsidRPr="002C37D6">
              <w:rPr>
                <w:rFonts w:ascii="Calibri" w:hAnsi="Calibri" w:cs="Calibri"/>
                <w:shd w:val="clear" w:color="auto" w:fill="F3F3F3"/>
              </w:rPr>
              <w:t xml:space="preserve"> </w:t>
            </w:r>
            <w:r w:rsidRPr="002C37D6">
              <w:rPr>
                <w:rFonts w:ascii="Calibri" w:hAnsi="Calibri" w:cs="Calibri"/>
                <w:color w:val="808080" w:themeColor="background1" w:themeShade="80"/>
                <w:shd w:val="clear" w:color="auto" w:fill="F3F3F3"/>
              </w:rPr>
              <w:t>Integer for int, Double for double</w:t>
            </w:r>
            <w:r w:rsidRPr="002C37D6">
              <w:rPr>
                <w:rFonts w:ascii="Calibri" w:hAnsi="Calibri" w:cs="Calibri"/>
                <w:shd w:val="clear" w:color="auto" w:fill="F3F3F3"/>
              </w:rPr>
              <w:t>).</w:t>
            </w:r>
            <w:r w:rsidR="00E63EC6" w:rsidRPr="002C37D6">
              <w:rPr>
                <w:rFonts w:ascii="Calibri" w:hAnsi="Calibri" w:cs="Calibri"/>
                <w:b/>
                <w:color w:val="A6A6A6" w:themeColor="background1" w:themeShade="A6"/>
                <w:shd w:val="clear" w:color="auto" w:fill="F3F3F3"/>
              </w:rPr>
              <w:t xml:space="preserve"> </w:t>
            </w:r>
          </w:p>
          <w:p w14:paraId="460AEB6C" w14:textId="3E7ECDF5" w:rsidR="008B5B5B" w:rsidRPr="002C37D6" w:rsidRDefault="008B5B5B" w:rsidP="00CE2958">
            <w:pPr>
              <w:jc w:val="both"/>
              <w:rPr>
                <w:rFonts w:ascii="Calibri" w:hAnsi="Calibri" w:cs="Calibri"/>
                <w:color w:val="A6A6A6" w:themeColor="background1" w:themeShade="A6"/>
                <w:shd w:val="clear" w:color="auto" w:fill="F3F3F3"/>
              </w:rPr>
            </w:pPr>
            <w:r w:rsidRPr="002C37D6">
              <w:rPr>
                <w:rFonts w:ascii="Calibri" w:hAnsi="Calibri" w:cs="Calibri"/>
                <w:b/>
                <w:color w:val="A6A6A6" w:themeColor="background1" w:themeShade="A6"/>
                <w:shd w:val="clear" w:color="auto" w:fill="F3F3F3"/>
              </w:rPr>
              <w:t>Ex:</w:t>
            </w:r>
            <w:r w:rsidRPr="002C37D6">
              <w:rPr>
                <w:rFonts w:ascii="Calibri" w:hAnsi="Calibri" w:cs="Calibri"/>
                <w:color w:val="A6A6A6" w:themeColor="background1" w:themeShade="A6"/>
                <w:shd w:val="clear" w:color="auto" w:fill="F3F3F3"/>
              </w:rPr>
              <w:t xml:space="preserve"> ArrayList&lt;Integer&gt; al = new ArrayList&lt;&gt;(); al.add(10);</w:t>
            </w:r>
          </w:p>
        </w:tc>
      </w:tr>
      <w:tr w:rsidR="00050D50" w:rsidRPr="002C37D6" w14:paraId="1C336759" w14:textId="77777777" w:rsidTr="00AA244B">
        <w:tc>
          <w:tcPr>
            <w:tcW w:w="5508" w:type="dxa"/>
          </w:tcPr>
          <w:p w14:paraId="2887811E" w14:textId="34C05583" w:rsidR="00050D50" w:rsidRPr="002C37D6" w:rsidRDefault="005F22BA" w:rsidP="002A7F6C">
            <w:pPr>
              <w:rPr>
                <w:rFonts w:ascii="Calibri" w:hAnsi="Calibri" w:cs="Calibri"/>
                <w:shd w:val="clear" w:color="auto" w:fill="F3F3F3"/>
              </w:rPr>
            </w:pPr>
            <w:r w:rsidRPr="002C37D6">
              <w:rPr>
                <w:rFonts w:ascii="Calibri" w:hAnsi="Calibri" w:cs="Calibri"/>
                <w:shd w:val="clear" w:color="auto" w:fill="F3F3F3"/>
              </w:rPr>
              <w:t xml:space="preserve">Both </w:t>
            </w:r>
            <w:r w:rsidR="006C245D" w:rsidRPr="002C37D6">
              <w:rPr>
                <w:rFonts w:ascii="Calibri" w:hAnsi="Calibri" w:cs="Calibri"/>
                <w:b/>
                <w:shd w:val="clear" w:color="auto" w:fill="F3F3F3"/>
              </w:rPr>
              <w:t>for</w:t>
            </w:r>
            <w:r w:rsidR="006C245D" w:rsidRPr="002C37D6">
              <w:rPr>
                <w:rFonts w:ascii="Calibri" w:hAnsi="Calibri" w:cs="Calibri"/>
                <w:shd w:val="clear" w:color="auto" w:fill="F3F3F3"/>
              </w:rPr>
              <w:t xml:space="preserve"> or </w:t>
            </w:r>
            <w:r w:rsidR="006C245D" w:rsidRPr="002C37D6">
              <w:rPr>
                <w:rFonts w:ascii="Calibri" w:hAnsi="Calibri" w:cs="Calibri"/>
                <w:b/>
                <w:shd w:val="clear" w:color="auto" w:fill="F3F3F3"/>
              </w:rPr>
              <w:t>for each</w:t>
            </w:r>
            <w:r w:rsidR="006C245D" w:rsidRPr="002C37D6">
              <w:rPr>
                <w:rFonts w:ascii="Calibri" w:hAnsi="Calibri" w:cs="Calibri"/>
                <w:shd w:val="clear" w:color="auto" w:fill="F3F3F3"/>
              </w:rPr>
              <w:t xml:space="preserve"> loop will use to iterate </w:t>
            </w:r>
            <w:r w:rsidR="00922449" w:rsidRPr="002C37D6">
              <w:rPr>
                <w:rFonts w:ascii="Calibri" w:hAnsi="Calibri" w:cs="Calibri"/>
                <w:shd w:val="clear" w:color="auto" w:fill="F3F3F3"/>
              </w:rPr>
              <w:t>through an</w:t>
            </w:r>
            <w:r w:rsidR="006C245D" w:rsidRPr="002C37D6">
              <w:rPr>
                <w:rFonts w:ascii="Calibri" w:hAnsi="Calibri" w:cs="Calibri"/>
                <w:shd w:val="clear" w:color="auto" w:fill="F3F3F3"/>
              </w:rPr>
              <w:t xml:space="preserve"> </w:t>
            </w:r>
            <w:r w:rsidR="00604943" w:rsidRPr="002C37D6">
              <w:rPr>
                <w:rFonts w:ascii="Calibri" w:hAnsi="Calibri" w:cs="Calibri"/>
                <w:shd w:val="clear" w:color="auto" w:fill="F3F3F3"/>
              </w:rPr>
              <w:t>A</w:t>
            </w:r>
            <w:r w:rsidR="006C245D" w:rsidRPr="002C37D6">
              <w:rPr>
                <w:rFonts w:ascii="Calibri" w:hAnsi="Calibri" w:cs="Calibri"/>
                <w:shd w:val="clear" w:color="auto" w:fill="F3F3F3"/>
              </w:rPr>
              <w:t>rray</w:t>
            </w:r>
          </w:p>
        </w:tc>
        <w:tc>
          <w:tcPr>
            <w:tcW w:w="5670" w:type="dxa"/>
          </w:tcPr>
          <w:p w14:paraId="71712207" w14:textId="5DD2947C" w:rsidR="00050D50" w:rsidRPr="002C37D6" w:rsidRDefault="00841517" w:rsidP="002A7F6C">
            <w:pPr>
              <w:jc w:val="both"/>
              <w:rPr>
                <w:rFonts w:ascii="Calibri" w:hAnsi="Calibri" w:cs="Calibri"/>
                <w:shd w:val="clear" w:color="auto" w:fill="F3F3F3"/>
              </w:rPr>
            </w:pPr>
            <w:r w:rsidRPr="002C37D6">
              <w:rPr>
                <w:rFonts w:ascii="Calibri" w:hAnsi="Calibri" w:cs="Calibri"/>
                <w:shd w:val="clear" w:color="auto" w:fill="F3F3F3"/>
              </w:rPr>
              <w:t xml:space="preserve">AL can be iterated using for, for-each, and Iterator. Use </w:t>
            </w:r>
            <w:r w:rsidRPr="002C37D6">
              <w:rPr>
                <w:rFonts w:ascii="Calibri" w:hAnsi="Calibri" w:cs="Calibri"/>
                <w:color w:val="808080" w:themeColor="background1" w:themeShade="80"/>
                <w:shd w:val="clear" w:color="auto" w:fill="F3F3F3"/>
              </w:rPr>
              <w:t>for</w:t>
            </w:r>
            <w:r w:rsidRPr="002C37D6">
              <w:rPr>
                <w:rFonts w:ascii="Calibri" w:hAnsi="Calibri" w:cs="Calibri"/>
                <w:shd w:val="clear" w:color="auto" w:fill="F3F3F3"/>
              </w:rPr>
              <w:t xml:space="preserve"> for index-based access, </w:t>
            </w:r>
            <w:r w:rsidRPr="002C37D6">
              <w:rPr>
                <w:rFonts w:ascii="Calibri" w:hAnsi="Calibri" w:cs="Calibri"/>
                <w:color w:val="808080" w:themeColor="background1" w:themeShade="80"/>
                <w:shd w:val="clear" w:color="auto" w:fill="F3F3F3"/>
              </w:rPr>
              <w:t>for-each</w:t>
            </w:r>
            <w:r w:rsidRPr="002C37D6">
              <w:rPr>
                <w:rFonts w:ascii="Calibri" w:hAnsi="Calibri" w:cs="Calibri"/>
                <w:shd w:val="clear" w:color="auto" w:fill="F3F3F3"/>
              </w:rPr>
              <w:t xml:space="preserve"> for simple traversal, and </w:t>
            </w:r>
            <w:r w:rsidRPr="002C37D6">
              <w:rPr>
                <w:rFonts w:ascii="Calibri" w:hAnsi="Calibri" w:cs="Calibri"/>
                <w:color w:val="808080" w:themeColor="background1" w:themeShade="80"/>
                <w:shd w:val="clear" w:color="auto" w:fill="F3F3F3"/>
              </w:rPr>
              <w:t>Iterator</w:t>
            </w:r>
            <w:r w:rsidRPr="002C37D6">
              <w:rPr>
                <w:rFonts w:ascii="Calibri" w:hAnsi="Calibri" w:cs="Calibri"/>
                <w:shd w:val="clear" w:color="auto" w:fill="F3F3F3"/>
              </w:rPr>
              <w:t xml:space="preserve"> for to safely remove elements during iteration</w:t>
            </w:r>
          </w:p>
        </w:tc>
      </w:tr>
      <w:tr w:rsidR="004B4886" w:rsidRPr="002C37D6" w14:paraId="378960FE" w14:textId="77777777" w:rsidTr="00AA244B">
        <w:tc>
          <w:tcPr>
            <w:tcW w:w="5508" w:type="dxa"/>
          </w:tcPr>
          <w:p w14:paraId="7B107E18" w14:textId="774E71AB" w:rsidR="004B4886" w:rsidRPr="002C37D6" w:rsidRDefault="004B4886" w:rsidP="002A7F6C">
            <w:pPr>
              <w:rPr>
                <w:rFonts w:ascii="Calibri" w:hAnsi="Calibri" w:cs="Calibri"/>
                <w:shd w:val="clear" w:color="auto" w:fill="F3F3F3"/>
              </w:rPr>
            </w:pPr>
            <w:r w:rsidRPr="002C37D6">
              <w:rPr>
                <w:rFonts w:ascii="Calibri" w:hAnsi="Calibri" w:cs="Calibri"/>
                <w:shd w:val="clear" w:color="auto" w:fill="F3F3F3"/>
              </w:rPr>
              <w:t xml:space="preserve">Size of Array </w:t>
            </w:r>
            <w:r w:rsidR="001D0DBC" w:rsidRPr="002C37D6">
              <w:rPr>
                <w:rFonts w:ascii="Calibri" w:hAnsi="Calibri" w:cs="Calibri"/>
                <w:shd w:val="clear" w:color="auto" w:fill="F3F3F3"/>
              </w:rPr>
              <w:t xml:space="preserve">can </w:t>
            </w:r>
            <w:r w:rsidR="00C42BB6" w:rsidRPr="002C37D6">
              <w:rPr>
                <w:rFonts w:ascii="Calibri" w:hAnsi="Calibri" w:cs="Calibri"/>
                <w:shd w:val="clear" w:color="auto" w:fill="F3F3F3"/>
              </w:rPr>
              <w:t>check</w:t>
            </w:r>
            <w:r w:rsidRPr="002C37D6">
              <w:rPr>
                <w:rFonts w:ascii="Calibri" w:hAnsi="Calibri" w:cs="Calibri"/>
                <w:shd w:val="clear" w:color="auto" w:fill="F3F3F3"/>
              </w:rPr>
              <w:t xml:space="preserve"> </w:t>
            </w:r>
            <w:r w:rsidR="00454956" w:rsidRPr="002C37D6">
              <w:rPr>
                <w:rFonts w:ascii="Calibri" w:hAnsi="Calibri" w:cs="Calibri"/>
                <w:shd w:val="clear" w:color="auto" w:fill="F3F3F3"/>
              </w:rPr>
              <w:t xml:space="preserve">by </w:t>
            </w:r>
            <w:r w:rsidRPr="002C37D6">
              <w:rPr>
                <w:rFonts w:ascii="Calibri" w:hAnsi="Calibri" w:cs="Calibri"/>
                <w:shd w:val="clear" w:color="auto" w:fill="F3F3F3"/>
              </w:rPr>
              <w:t xml:space="preserve">using </w:t>
            </w:r>
            <w:r w:rsidRPr="002C37D6">
              <w:rPr>
                <w:rFonts w:ascii="Calibri" w:hAnsi="Calibri" w:cs="Calibri"/>
                <w:b/>
                <w:bCs/>
                <w:shd w:val="clear" w:color="auto" w:fill="F3F3F3"/>
              </w:rPr>
              <w:t>length</w:t>
            </w:r>
            <w:r w:rsidRPr="002C37D6">
              <w:rPr>
                <w:rFonts w:ascii="Calibri" w:hAnsi="Calibri" w:cs="Calibri"/>
                <w:shd w:val="clear" w:color="auto" w:fill="F3F3F3"/>
              </w:rPr>
              <w:t xml:space="preserve"> attribute</w:t>
            </w:r>
          </w:p>
        </w:tc>
        <w:tc>
          <w:tcPr>
            <w:tcW w:w="5670" w:type="dxa"/>
          </w:tcPr>
          <w:p w14:paraId="42C26AD6" w14:textId="444C3A8F" w:rsidR="004B4886" w:rsidRPr="002C37D6" w:rsidRDefault="004B4886" w:rsidP="002A7F6C">
            <w:pPr>
              <w:jc w:val="both"/>
              <w:rPr>
                <w:rFonts w:ascii="Calibri" w:hAnsi="Calibri" w:cs="Calibri"/>
                <w:shd w:val="clear" w:color="auto" w:fill="F3F3F3"/>
              </w:rPr>
            </w:pPr>
            <w:r w:rsidRPr="002C37D6">
              <w:rPr>
                <w:rFonts w:ascii="Calibri" w:hAnsi="Calibri" w:cs="Calibri"/>
                <w:shd w:val="clear" w:color="auto" w:fill="F3F3F3"/>
              </w:rPr>
              <w:t>Size of ArrayList</w:t>
            </w:r>
            <w:r w:rsidR="00405C7C" w:rsidRPr="002C37D6">
              <w:rPr>
                <w:rFonts w:ascii="Calibri" w:hAnsi="Calibri" w:cs="Calibri"/>
                <w:shd w:val="clear" w:color="auto" w:fill="F3F3F3"/>
              </w:rPr>
              <w:t xml:space="preserve"> </w:t>
            </w:r>
            <w:r w:rsidR="005040BC" w:rsidRPr="002C37D6">
              <w:rPr>
                <w:rFonts w:ascii="Calibri" w:hAnsi="Calibri" w:cs="Calibri"/>
                <w:shd w:val="clear" w:color="auto" w:fill="F3F3F3"/>
              </w:rPr>
              <w:t>can</w:t>
            </w:r>
            <w:r w:rsidRPr="002C37D6">
              <w:rPr>
                <w:rFonts w:ascii="Calibri" w:hAnsi="Calibri" w:cs="Calibri"/>
                <w:shd w:val="clear" w:color="auto" w:fill="F3F3F3"/>
              </w:rPr>
              <w:t xml:space="preserve"> check </w:t>
            </w:r>
            <w:r w:rsidR="00454956" w:rsidRPr="002C37D6">
              <w:rPr>
                <w:rFonts w:ascii="Calibri" w:hAnsi="Calibri" w:cs="Calibri"/>
                <w:shd w:val="clear" w:color="auto" w:fill="F3F3F3"/>
              </w:rPr>
              <w:t xml:space="preserve">by </w:t>
            </w:r>
            <w:r w:rsidRPr="002C37D6">
              <w:rPr>
                <w:rFonts w:ascii="Calibri" w:hAnsi="Calibri" w:cs="Calibri"/>
                <w:shd w:val="clear" w:color="auto" w:fill="F3F3F3"/>
              </w:rPr>
              <w:t xml:space="preserve">using </w:t>
            </w:r>
            <w:r w:rsidRPr="002C37D6">
              <w:rPr>
                <w:rFonts w:ascii="Calibri" w:hAnsi="Calibri" w:cs="Calibri"/>
                <w:b/>
                <w:bCs/>
                <w:shd w:val="clear" w:color="auto" w:fill="F3F3F3"/>
              </w:rPr>
              <w:t>size()</w:t>
            </w:r>
            <w:r w:rsidR="00E81773" w:rsidRPr="002C37D6">
              <w:rPr>
                <w:rFonts w:ascii="Calibri" w:hAnsi="Calibri" w:cs="Calibri"/>
                <w:b/>
                <w:bCs/>
                <w:shd w:val="clear" w:color="auto" w:fill="F3F3F3"/>
              </w:rPr>
              <w:t xml:space="preserve"> </w:t>
            </w:r>
            <w:r w:rsidR="000D170D" w:rsidRPr="002C37D6">
              <w:rPr>
                <w:rFonts w:ascii="Calibri" w:hAnsi="Calibri" w:cs="Calibri"/>
                <w:shd w:val="clear" w:color="auto" w:fill="F3F3F3"/>
              </w:rPr>
              <w:t>attribute</w:t>
            </w:r>
          </w:p>
        </w:tc>
      </w:tr>
      <w:tr w:rsidR="00725F50" w:rsidRPr="002C37D6" w14:paraId="6D332571" w14:textId="77777777" w:rsidTr="00AA244B">
        <w:tc>
          <w:tcPr>
            <w:tcW w:w="5508" w:type="dxa"/>
          </w:tcPr>
          <w:p w14:paraId="2C5AD487" w14:textId="6D37FB48" w:rsidR="00725F50" w:rsidRPr="002C37D6" w:rsidRDefault="007E3785" w:rsidP="002A7F6C">
            <w:pPr>
              <w:rPr>
                <w:rFonts w:ascii="Calibri" w:hAnsi="Calibri" w:cs="Calibri"/>
              </w:rPr>
            </w:pPr>
            <w:r w:rsidRPr="002C37D6">
              <w:rPr>
                <w:rFonts w:ascii="Calibri" w:hAnsi="Calibri" w:cs="Calibri"/>
                <w:shd w:val="clear" w:color="auto" w:fill="F3F3F3"/>
              </w:rPr>
              <w:t>To put an object into array we need to specify the index.</w:t>
            </w:r>
            <w:r w:rsidRPr="002C37D6">
              <w:rPr>
                <w:rFonts w:ascii="Calibri" w:hAnsi="Calibri" w:cs="Calibri"/>
              </w:rPr>
              <w:br/>
            </w:r>
            <w:r w:rsidR="00780617" w:rsidRPr="002C37D6">
              <w:rPr>
                <w:rFonts w:ascii="Calibri" w:hAnsi="Calibri" w:cs="Calibri"/>
                <w:b/>
                <w:bCs/>
                <w:shd w:val="clear" w:color="auto" w:fill="F3F3F3"/>
              </w:rPr>
              <w:t>@</w:t>
            </w:r>
            <w:r w:rsidR="0015685B" w:rsidRPr="002C37D6">
              <w:rPr>
                <w:rFonts w:ascii="Calibri" w:hAnsi="Calibri" w:cs="Calibri"/>
                <w:b/>
                <w:bCs/>
                <w:color w:val="808080" w:themeColor="background1" w:themeShade="80"/>
                <w:shd w:val="clear" w:color="auto" w:fill="F3F3F3"/>
              </w:rPr>
              <w:t xml:space="preserve"> Ex:</w:t>
            </w:r>
            <w:r w:rsidR="00C20099" w:rsidRPr="002C37D6">
              <w:rPr>
                <w:rFonts w:ascii="Calibri" w:hAnsi="Calibri" w:cs="Calibri"/>
                <w:b/>
                <w:bCs/>
                <w:shd w:val="clear" w:color="auto" w:fill="F3F3F3"/>
              </w:rPr>
              <w:t xml:space="preserve"> </w:t>
            </w:r>
            <w:r w:rsidRPr="002C37D6">
              <w:rPr>
                <w:rFonts w:ascii="Calibri" w:hAnsi="Calibri" w:cs="Calibri"/>
                <w:shd w:val="clear" w:color="auto" w:fill="F3F3F3"/>
              </w:rPr>
              <w:t>name[1] = “book”</w:t>
            </w:r>
          </w:p>
        </w:tc>
        <w:tc>
          <w:tcPr>
            <w:tcW w:w="5670" w:type="dxa"/>
          </w:tcPr>
          <w:p w14:paraId="33981A3B" w14:textId="1DFCF95B" w:rsidR="00725F50" w:rsidRPr="002C37D6" w:rsidRDefault="007E3785" w:rsidP="002A7F6C">
            <w:pPr>
              <w:jc w:val="both"/>
              <w:rPr>
                <w:rFonts w:ascii="Calibri" w:hAnsi="Calibri" w:cs="Calibri"/>
              </w:rPr>
            </w:pPr>
            <w:r w:rsidRPr="002C37D6">
              <w:rPr>
                <w:rFonts w:ascii="Calibri" w:hAnsi="Calibri" w:cs="Calibri"/>
                <w:shd w:val="clear" w:color="auto" w:fill="F3F3F3"/>
              </w:rPr>
              <w:t xml:space="preserve">No </w:t>
            </w:r>
            <w:r w:rsidR="00437E57" w:rsidRPr="002C37D6">
              <w:rPr>
                <w:rFonts w:ascii="Calibri" w:hAnsi="Calibri" w:cs="Calibri"/>
                <w:shd w:val="clear" w:color="auto" w:fill="F3F3F3"/>
              </w:rPr>
              <w:t>need to specify the index</w:t>
            </w:r>
            <w:r w:rsidR="00280830" w:rsidRPr="002C37D6">
              <w:rPr>
                <w:rFonts w:ascii="Calibri" w:hAnsi="Calibri" w:cs="Calibri"/>
                <w:shd w:val="clear" w:color="auto" w:fill="F3F3F3"/>
              </w:rPr>
              <w:t xml:space="preserve"> instead of this we</w:t>
            </w:r>
            <w:r w:rsidR="00452ACF" w:rsidRPr="002C37D6">
              <w:rPr>
                <w:rFonts w:ascii="Calibri" w:hAnsi="Calibri" w:cs="Calibri"/>
                <w:shd w:val="clear" w:color="auto" w:fill="F3F3F3"/>
              </w:rPr>
              <w:t xml:space="preserve"> </w:t>
            </w:r>
            <w:r w:rsidR="00CD43F6" w:rsidRPr="002C37D6">
              <w:rPr>
                <w:rFonts w:ascii="Calibri" w:hAnsi="Calibri" w:cs="Calibri"/>
                <w:shd w:val="clear" w:color="auto" w:fill="F3F3F3"/>
              </w:rPr>
              <w:t>simply</w:t>
            </w:r>
            <w:r w:rsidR="00EF27AB" w:rsidRPr="002C37D6">
              <w:rPr>
                <w:rFonts w:ascii="Calibri" w:hAnsi="Calibri" w:cs="Calibri"/>
                <w:shd w:val="clear" w:color="auto" w:fill="F3F3F3"/>
              </w:rPr>
              <w:t xml:space="preserve"> use </w:t>
            </w:r>
            <w:r w:rsidR="00EF27AB" w:rsidRPr="002C37D6">
              <w:rPr>
                <w:rFonts w:ascii="Calibri" w:hAnsi="Calibri" w:cs="Calibri"/>
                <w:b/>
                <w:bCs/>
                <w:shd w:val="clear" w:color="auto" w:fill="F3F3F3"/>
              </w:rPr>
              <w:t>add()</w:t>
            </w:r>
            <w:r w:rsidR="00C165E0" w:rsidRPr="002C37D6">
              <w:rPr>
                <w:rFonts w:ascii="Calibri" w:hAnsi="Calibri" w:cs="Calibri"/>
                <w:b/>
                <w:bCs/>
                <w:shd w:val="clear" w:color="auto" w:fill="F3F3F3"/>
              </w:rPr>
              <w:t xml:space="preserve"> </w:t>
            </w:r>
            <w:r w:rsidR="00EF27AB" w:rsidRPr="002C37D6">
              <w:rPr>
                <w:rFonts w:ascii="Calibri" w:hAnsi="Calibri" w:cs="Calibri"/>
                <w:shd w:val="clear" w:color="auto" w:fill="F3F3F3"/>
              </w:rPr>
              <w:t>method</w:t>
            </w:r>
            <w:r w:rsidR="004C520D" w:rsidRPr="002C37D6">
              <w:rPr>
                <w:rFonts w:ascii="Calibri" w:hAnsi="Calibri" w:cs="Calibri"/>
                <w:shd w:val="clear" w:color="auto" w:fill="F3F3F3"/>
              </w:rPr>
              <w:t xml:space="preserve"> </w:t>
            </w:r>
            <w:r w:rsidR="008B73E7" w:rsidRPr="002C37D6">
              <w:rPr>
                <w:rFonts w:ascii="Calibri" w:hAnsi="Calibri" w:cs="Calibri"/>
                <w:b/>
                <w:bCs/>
                <w:shd w:val="clear" w:color="auto" w:fill="F3F3F3"/>
              </w:rPr>
              <w:t>@</w:t>
            </w:r>
            <w:r w:rsidRPr="002C37D6">
              <w:rPr>
                <w:rFonts w:ascii="Calibri" w:hAnsi="Calibri" w:cs="Calibri"/>
                <w:b/>
                <w:bCs/>
                <w:shd w:val="clear" w:color="auto" w:fill="F3F3F3"/>
              </w:rPr>
              <w:t>Ex:</w:t>
            </w:r>
            <w:r w:rsidR="0033129B" w:rsidRPr="002C37D6">
              <w:rPr>
                <w:rFonts w:ascii="Calibri" w:hAnsi="Calibri" w:cs="Calibri"/>
                <w:b/>
                <w:bCs/>
                <w:shd w:val="clear" w:color="auto" w:fill="F3F3F3"/>
              </w:rPr>
              <w:t xml:space="preserve"> </w:t>
            </w:r>
            <w:r w:rsidRPr="002C37D6">
              <w:rPr>
                <w:rFonts w:ascii="Calibri" w:hAnsi="Calibri" w:cs="Calibri"/>
                <w:shd w:val="clear" w:color="auto" w:fill="F3F3F3"/>
              </w:rPr>
              <w:t>name.add(“book”)</w:t>
            </w:r>
          </w:p>
        </w:tc>
      </w:tr>
      <w:tr w:rsidR="00A15A08" w:rsidRPr="002C37D6" w14:paraId="778C3213" w14:textId="77777777" w:rsidTr="00AA244B">
        <w:tc>
          <w:tcPr>
            <w:tcW w:w="5508" w:type="dxa"/>
          </w:tcPr>
          <w:p w14:paraId="24841471" w14:textId="18C0CC0C" w:rsidR="00A15A08" w:rsidRPr="002C37D6" w:rsidRDefault="00A15A08" w:rsidP="002A7F6C">
            <w:pPr>
              <w:rPr>
                <w:rFonts w:ascii="Calibri" w:hAnsi="Calibri" w:cs="Calibri"/>
                <w:shd w:val="clear" w:color="auto" w:fill="F3F3F3"/>
              </w:rPr>
            </w:pPr>
            <w:r w:rsidRPr="002C37D6">
              <w:rPr>
                <w:rFonts w:ascii="Calibri" w:hAnsi="Calibri" w:cs="Calibri"/>
                <w:shd w:val="clear" w:color="auto" w:fill="F3F3F3"/>
              </w:rPr>
              <w:t xml:space="preserve">Array </w:t>
            </w:r>
            <w:r w:rsidR="0018620F" w:rsidRPr="002C37D6">
              <w:rPr>
                <w:rFonts w:ascii="Calibri" w:hAnsi="Calibri" w:cs="Calibri"/>
                <w:shd w:val="clear" w:color="auto" w:fill="F3F3F3"/>
              </w:rPr>
              <w:t>is</w:t>
            </w:r>
            <w:r w:rsidRPr="002C37D6">
              <w:rPr>
                <w:rFonts w:ascii="Calibri" w:hAnsi="Calibri" w:cs="Calibri"/>
                <w:shd w:val="clear" w:color="auto" w:fill="F3F3F3"/>
              </w:rPr>
              <w:t xml:space="preserve"> multi-dimensional</w:t>
            </w:r>
            <w:r w:rsidR="00683856" w:rsidRPr="002C37D6">
              <w:rPr>
                <w:rFonts w:ascii="Calibri" w:hAnsi="Calibri" w:cs="Calibri"/>
                <w:shd w:val="clear" w:color="auto" w:fill="F3F3F3"/>
              </w:rPr>
              <w:t xml:space="preserve"> (</w:t>
            </w:r>
            <w:r w:rsidR="000644CF" w:rsidRPr="002C37D6">
              <w:rPr>
                <w:rFonts w:ascii="Calibri" w:hAnsi="Calibri" w:cs="Calibri"/>
                <w:shd w:val="clear" w:color="auto" w:fill="F3F3F3"/>
              </w:rPr>
              <w:t>Ref</w:t>
            </w:r>
            <w:r w:rsidR="00683856" w:rsidRPr="002C37D6">
              <w:rPr>
                <w:rFonts w:ascii="Calibri" w:hAnsi="Calibri" w:cs="Calibri"/>
                <w:shd w:val="clear" w:color="auto" w:fill="F3F3F3"/>
              </w:rPr>
              <w:t>: XLUtility class)</w:t>
            </w:r>
          </w:p>
        </w:tc>
        <w:tc>
          <w:tcPr>
            <w:tcW w:w="5670" w:type="dxa"/>
          </w:tcPr>
          <w:p w14:paraId="7A10F4CC" w14:textId="2F359EBE" w:rsidR="00A15A08" w:rsidRPr="002C37D6" w:rsidRDefault="00A15A08" w:rsidP="002A7F6C">
            <w:pPr>
              <w:rPr>
                <w:rFonts w:ascii="Calibri" w:hAnsi="Calibri" w:cs="Calibri"/>
                <w:shd w:val="clear" w:color="auto" w:fill="F3F3F3"/>
              </w:rPr>
            </w:pPr>
            <w:r w:rsidRPr="002C37D6">
              <w:rPr>
                <w:rFonts w:ascii="Calibri" w:hAnsi="Calibri" w:cs="Calibri"/>
                <w:shd w:val="clear" w:color="auto" w:fill="F3F3F3"/>
              </w:rPr>
              <w:t xml:space="preserve">ArrayList </w:t>
            </w:r>
            <w:r w:rsidR="004B6925" w:rsidRPr="002C37D6">
              <w:rPr>
                <w:rFonts w:ascii="Calibri" w:hAnsi="Calibri" w:cs="Calibri"/>
                <w:shd w:val="clear" w:color="auto" w:fill="F3F3F3"/>
              </w:rPr>
              <w:t xml:space="preserve">is </w:t>
            </w:r>
            <w:r w:rsidR="00F94AFB" w:rsidRPr="002C37D6">
              <w:rPr>
                <w:rFonts w:ascii="Calibri" w:hAnsi="Calibri" w:cs="Calibri"/>
                <w:shd w:val="clear" w:color="auto" w:fill="F3F3F3"/>
              </w:rPr>
              <w:t>single</w:t>
            </w:r>
            <w:r w:rsidRPr="002C37D6">
              <w:rPr>
                <w:rFonts w:ascii="Calibri" w:hAnsi="Calibri" w:cs="Calibri"/>
                <w:shd w:val="clear" w:color="auto" w:fill="F3F3F3"/>
              </w:rPr>
              <w:t>-dimensional</w:t>
            </w:r>
          </w:p>
        </w:tc>
      </w:tr>
      <w:tr w:rsidR="002C27AC" w:rsidRPr="002C37D6" w14:paraId="658777A7" w14:textId="77777777" w:rsidTr="00AA244B">
        <w:tc>
          <w:tcPr>
            <w:tcW w:w="5508" w:type="dxa"/>
          </w:tcPr>
          <w:p w14:paraId="51A664DE" w14:textId="47BFBFD5" w:rsidR="002C27AC" w:rsidRPr="002C37D6" w:rsidRDefault="001B3814" w:rsidP="002C27AC">
            <w:pPr>
              <w:rPr>
                <w:rFonts w:ascii="Calibri" w:hAnsi="Calibri" w:cs="Calibri"/>
                <w:shd w:val="clear" w:color="auto" w:fill="F3F3F3"/>
              </w:rPr>
            </w:pPr>
            <w:r w:rsidRPr="002C37D6">
              <w:rPr>
                <w:rFonts w:ascii="Calibri" w:hAnsi="Calibri" w:cs="Calibri"/>
                <w:shd w:val="clear" w:color="auto" w:fill="F3F3F3"/>
              </w:rPr>
              <w:t>Array allow duplicate</w:t>
            </w:r>
            <w:r w:rsidR="00A924DE" w:rsidRPr="002C37D6">
              <w:rPr>
                <w:rFonts w:ascii="Calibri" w:hAnsi="Calibri" w:cs="Calibri"/>
                <w:shd w:val="clear" w:color="auto" w:fill="F3F3F3"/>
              </w:rPr>
              <w:t xml:space="preserve"> values</w:t>
            </w:r>
          </w:p>
        </w:tc>
        <w:tc>
          <w:tcPr>
            <w:tcW w:w="5670" w:type="dxa"/>
          </w:tcPr>
          <w:p w14:paraId="777884B1" w14:textId="11A7131B" w:rsidR="002C27AC" w:rsidRPr="002C37D6" w:rsidRDefault="001B3814" w:rsidP="00A924DE">
            <w:pPr>
              <w:jc w:val="both"/>
              <w:rPr>
                <w:rFonts w:ascii="Calibri" w:hAnsi="Calibri" w:cs="Calibri"/>
                <w:shd w:val="clear" w:color="auto" w:fill="F3F3F3"/>
              </w:rPr>
            </w:pPr>
            <w:r w:rsidRPr="002C37D6">
              <w:rPr>
                <w:rFonts w:ascii="Calibri" w:hAnsi="Calibri" w:cs="Calibri"/>
                <w:shd w:val="clear" w:color="auto" w:fill="F3F3F3"/>
              </w:rPr>
              <w:t>A</w:t>
            </w:r>
            <w:r w:rsidR="00A924DE" w:rsidRPr="002C37D6">
              <w:rPr>
                <w:rFonts w:ascii="Calibri" w:hAnsi="Calibri" w:cs="Calibri"/>
                <w:shd w:val="clear" w:color="auto" w:fill="F3F3F3"/>
              </w:rPr>
              <w:t>L</w:t>
            </w:r>
            <w:r w:rsidRPr="002C37D6">
              <w:rPr>
                <w:rFonts w:ascii="Calibri" w:hAnsi="Calibri" w:cs="Calibri"/>
                <w:shd w:val="clear" w:color="auto" w:fill="F3F3F3"/>
              </w:rPr>
              <w:t xml:space="preserve"> allow duplicate</w:t>
            </w:r>
            <w:r w:rsidR="00A924DE" w:rsidRPr="002C37D6">
              <w:rPr>
                <w:rFonts w:ascii="Calibri" w:hAnsi="Calibri" w:cs="Calibri"/>
                <w:shd w:val="clear" w:color="auto" w:fill="F3F3F3"/>
              </w:rPr>
              <w:t xml:space="preserve"> values</w:t>
            </w:r>
            <w:r w:rsidR="002C27AC" w:rsidRPr="002C37D6">
              <w:rPr>
                <w:rFonts w:ascii="Calibri" w:hAnsi="Calibri" w:cs="Calibri"/>
                <w:shd w:val="clear" w:color="auto" w:fill="F3F3F3"/>
              </w:rPr>
              <w:t xml:space="preserve"> and </w:t>
            </w:r>
            <w:r w:rsidR="00EF7F96" w:rsidRPr="002C37D6">
              <w:rPr>
                <w:rFonts w:ascii="Calibri" w:hAnsi="Calibri" w:cs="Calibri"/>
                <w:shd w:val="clear" w:color="auto" w:fill="F3F3F3"/>
              </w:rPr>
              <w:t>these are</w:t>
            </w:r>
            <w:r w:rsidR="00B65842" w:rsidRPr="002C37D6">
              <w:rPr>
                <w:rFonts w:ascii="Calibri" w:hAnsi="Calibri" w:cs="Calibri"/>
                <w:shd w:val="clear" w:color="auto" w:fill="F3F3F3"/>
              </w:rPr>
              <w:t xml:space="preserve"> in </w:t>
            </w:r>
            <w:r w:rsidR="002C27AC" w:rsidRPr="002C37D6">
              <w:rPr>
                <w:rFonts w:ascii="Calibri" w:hAnsi="Calibri" w:cs="Calibri"/>
                <w:shd w:val="clear" w:color="auto" w:fill="F3F3F3"/>
              </w:rPr>
              <w:t>insertion order</w:t>
            </w:r>
          </w:p>
        </w:tc>
      </w:tr>
    </w:tbl>
    <w:p w14:paraId="36C539D4" w14:textId="77777777" w:rsidR="00B27260" w:rsidRDefault="00B27260" w:rsidP="005A3A47">
      <w:pPr>
        <w:shd w:val="clear" w:color="auto" w:fill="FFFFFF"/>
        <w:jc w:val="both"/>
        <w:rPr>
          <w:rFonts w:ascii="Calibri" w:hAnsi="Calibri" w:cs="Calibri"/>
          <w:b/>
          <w:bCs/>
          <w:sz w:val="22"/>
          <w:szCs w:val="22"/>
        </w:rPr>
      </w:pPr>
    </w:p>
    <w:p w14:paraId="4DBCB1C0" w14:textId="098AA163" w:rsidR="00B27260" w:rsidRPr="004C6D17" w:rsidRDefault="00B27260" w:rsidP="00B27260">
      <w:pPr>
        <w:shd w:val="clear" w:color="auto" w:fill="FFFFFF"/>
        <w:jc w:val="both"/>
        <w:rPr>
          <w:rFonts w:ascii="Calibri" w:hAnsi="Calibri" w:cs="Calibri"/>
          <w:bCs/>
          <w:sz w:val="22"/>
          <w:szCs w:val="22"/>
        </w:rPr>
      </w:pPr>
      <w:r w:rsidRPr="008A2DFE">
        <w:rPr>
          <w:rFonts w:ascii="Calibri" w:hAnsi="Calibri" w:cs="Calibri"/>
          <w:b/>
          <w:bCs/>
          <w:sz w:val="22"/>
          <w:szCs w:val="22"/>
        </w:rPr>
        <w:t>Ways to initialize Array:</w:t>
      </w:r>
      <w:r>
        <w:rPr>
          <w:rFonts w:ascii="Calibri" w:hAnsi="Calibri" w:cs="Calibri"/>
          <w:bCs/>
          <w:sz w:val="22"/>
          <w:szCs w:val="22"/>
        </w:rPr>
        <w:t xml:space="preserve"> </w:t>
      </w:r>
      <w:r w:rsidR="00340374" w:rsidRPr="00340374">
        <w:rPr>
          <w:rFonts w:ascii="Calibri" w:hAnsi="Calibri" w:cs="Calibri"/>
          <w:bCs/>
          <w:sz w:val="22"/>
          <w:szCs w:val="22"/>
        </w:rPr>
        <w:t>Using size declaration</w:t>
      </w:r>
      <w:r w:rsidR="00340374">
        <w:rPr>
          <w:rFonts w:ascii="Calibri" w:hAnsi="Calibri" w:cs="Calibri"/>
          <w:bCs/>
          <w:sz w:val="22"/>
          <w:szCs w:val="22"/>
        </w:rPr>
        <w:t xml:space="preserve"> (</w:t>
      </w:r>
      <w:r w:rsidRPr="00F26B71">
        <w:rPr>
          <w:rFonts w:ascii="Calibri" w:hAnsi="Calibri" w:cs="Calibri"/>
          <w:bCs/>
          <w:color w:val="808080" w:themeColor="background1" w:themeShade="80"/>
          <w:sz w:val="22"/>
          <w:szCs w:val="22"/>
        </w:rPr>
        <w:t>Array[] arr = new Array[size];</w:t>
      </w:r>
      <w:r w:rsidR="00F26B71">
        <w:rPr>
          <w:rFonts w:ascii="Calibri" w:hAnsi="Calibri" w:cs="Calibri"/>
          <w:bCs/>
          <w:sz w:val="22"/>
          <w:szCs w:val="22"/>
        </w:rPr>
        <w:t xml:space="preserve">), </w:t>
      </w:r>
      <w:r w:rsidR="00F26B71" w:rsidRPr="00F26B71">
        <w:rPr>
          <w:rFonts w:ascii="Calibri" w:hAnsi="Calibri" w:cs="Calibri"/>
          <w:bCs/>
          <w:sz w:val="22"/>
          <w:szCs w:val="22"/>
        </w:rPr>
        <w:t>Using direct initialization</w:t>
      </w:r>
      <w:r>
        <w:rPr>
          <w:rFonts w:ascii="Calibri" w:hAnsi="Calibri" w:cs="Calibri"/>
          <w:bCs/>
          <w:sz w:val="22"/>
          <w:szCs w:val="22"/>
        </w:rPr>
        <w:t xml:space="preserve"> </w:t>
      </w:r>
      <w:r w:rsidR="00F26B71">
        <w:rPr>
          <w:rFonts w:ascii="Calibri" w:hAnsi="Calibri" w:cs="Calibri"/>
          <w:bCs/>
          <w:sz w:val="22"/>
          <w:szCs w:val="22"/>
        </w:rPr>
        <w:t>(</w:t>
      </w:r>
      <w:r w:rsidRPr="00F26B71">
        <w:rPr>
          <w:rFonts w:ascii="Calibri" w:hAnsi="Calibri" w:cs="Calibri"/>
          <w:bCs/>
          <w:color w:val="808080" w:themeColor="background1" w:themeShade="80"/>
          <w:sz w:val="22"/>
          <w:szCs w:val="22"/>
        </w:rPr>
        <w:t>Array arr[] = {val1, val2….}</w:t>
      </w:r>
      <w:r w:rsidR="00EA611D" w:rsidRPr="00F26B71">
        <w:rPr>
          <w:rFonts w:ascii="Calibri" w:hAnsi="Calibri" w:cs="Calibri"/>
          <w:bCs/>
          <w:color w:val="808080" w:themeColor="background1" w:themeShade="80"/>
          <w:sz w:val="22"/>
          <w:szCs w:val="22"/>
        </w:rPr>
        <w:t>;</w:t>
      </w:r>
      <w:r w:rsidR="00F26B71">
        <w:rPr>
          <w:rFonts w:ascii="Calibri" w:hAnsi="Calibri" w:cs="Calibri"/>
          <w:bCs/>
          <w:sz w:val="22"/>
          <w:szCs w:val="22"/>
        </w:rPr>
        <w:t>)</w:t>
      </w:r>
    </w:p>
    <w:p w14:paraId="2F27D9A4" w14:textId="038B2D92" w:rsidR="006A4AA6" w:rsidRDefault="004C6D17" w:rsidP="005A3A47">
      <w:pPr>
        <w:shd w:val="clear" w:color="auto" w:fill="FFFFFF"/>
        <w:jc w:val="both"/>
        <w:rPr>
          <w:rFonts w:ascii="Calibri" w:hAnsi="Calibri" w:cs="Calibri"/>
          <w:bCs/>
          <w:sz w:val="22"/>
          <w:szCs w:val="22"/>
        </w:rPr>
      </w:pPr>
      <w:r w:rsidRPr="00FF7484">
        <w:rPr>
          <w:rFonts w:ascii="Calibri" w:hAnsi="Calibri" w:cs="Calibri"/>
          <w:b/>
          <w:bCs/>
          <w:sz w:val="22"/>
          <w:szCs w:val="22"/>
        </w:rPr>
        <w:t>Adv and Dis-adv of Array:</w:t>
      </w:r>
      <w:r>
        <w:rPr>
          <w:rFonts w:ascii="Calibri" w:hAnsi="Calibri" w:cs="Calibri"/>
          <w:bCs/>
          <w:sz w:val="22"/>
          <w:szCs w:val="22"/>
        </w:rPr>
        <w:t xml:space="preserve"> </w:t>
      </w:r>
      <w:r w:rsidRPr="00862490">
        <w:rPr>
          <w:rFonts w:ascii="Calibri" w:hAnsi="Calibri" w:cs="Calibri"/>
          <w:bCs/>
          <w:color w:val="808080" w:themeColor="background1" w:themeShade="80"/>
          <w:sz w:val="22"/>
          <w:szCs w:val="22"/>
        </w:rPr>
        <w:t>Adv:</w:t>
      </w:r>
      <w:r>
        <w:rPr>
          <w:rFonts w:ascii="Calibri" w:hAnsi="Calibri" w:cs="Calibri"/>
          <w:bCs/>
          <w:sz w:val="22"/>
          <w:szCs w:val="22"/>
        </w:rPr>
        <w:t xml:space="preserve"> </w:t>
      </w:r>
      <w:r w:rsidR="00B10E1F" w:rsidRPr="00B10E1F">
        <w:rPr>
          <w:rFonts w:ascii="Calibri" w:hAnsi="Calibri" w:cs="Calibri"/>
          <w:bCs/>
          <w:sz w:val="22"/>
          <w:szCs w:val="22"/>
        </w:rPr>
        <w:t>In a single variable, we can store multiple values, Easy to access elements using index, Memory efficient for fixed-size data</w:t>
      </w:r>
      <w:r>
        <w:rPr>
          <w:rFonts w:ascii="Calibri" w:hAnsi="Calibri" w:cs="Calibri"/>
          <w:bCs/>
          <w:sz w:val="22"/>
          <w:szCs w:val="22"/>
        </w:rPr>
        <w:t xml:space="preserve">. </w:t>
      </w:r>
      <w:r w:rsidRPr="00862490">
        <w:rPr>
          <w:rFonts w:ascii="Calibri" w:hAnsi="Calibri" w:cs="Calibri"/>
          <w:bCs/>
          <w:color w:val="808080" w:themeColor="background1" w:themeShade="80"/>
          <w:sz w:val="22"/>
          <w:szCs w:val="22"/>
        </w:rPr>
        <w:t>Dis-adv:</w:t>
      </w:r>
      <w:r>
        <w:rPr>
          <w:rFonts w:ascii="Calibri" w:hAnsi="Calibri" w:cs="Calibri"/>
          <w:bCs/>
          <w:sz w:val="22"/>
          <w:szCs w:val="22"/>
        </w:rPr>
        <w:t xml:space="preserve"> supports only similar DTs, size fixed at compile-time</w:t>
      </w:r>
      <w:r w:rsidR="00B10E1F">
        <w:rPr>
          <w:rFonts w:ascii="Calibri" w:hAnsi="Calibri" w:cs="Calibri"/>
          <w:bCs/>
          <w:sz w:val="22"/>
          <w:szCs w:val="22"/>
        </w:rPr>
        <w:t xml:space="preserve"> </w:t>
      </w:r>
      <w:r w:rsidR="00B10E1F" w:rsidRPr="00B10E1F">
        <w:rPr>
          <w:rFonts w:ascii="Calibri" w:hAnsi="Calibri" w:cs="Calibri"/>
          <w:bCs/>
          <w:sz w:val="22"/>
          <w:szCs w:val="22"/>
        </w:rPr>
        <w:t>so it cannot grow or shrink dynamicall</w:t>
      </w:r>
      <w:r w:rsidR="00B10E1F">
        <w:rPr>
          <w:rFonts w:ascii="Calibri" w:hAnsi="Calibri" w:cs="Calibri"/>
          <w:bCs/>
          <w:sz w:val="22"/>
          <w:szCs w:val="22"/>
        </w:rPr>
        <w:t>y</w:t>
      </w:r>
      <w:r>
        <w:rPr>
          <w:rFonts w:ascii="Calibri" w:hAnsi="Calibri" w:cs="Calibri"/>
          <w:bCs/>
          <w:sz w:val="22"/>
          <w:szCs w:val="22"/>
        </w:rPr>
        <w:t xml:space="preserve">, memory wastage </w:t>
      </w:r>
      <w:r w:rsidR="00B10E1F" w:rsidRPr="00B10E1F">
        <w:rPr>
          <w:rFonts w:ascii="Calibri" w:hAnsi="Calibri" w:cs="Calibri"/>
          <w:bCs/>
          <w:sz w:val="22"/>
          <w:szCs w:val="22"/>
        </w:rPr>
        <w:t>may occur if the declared size is not fully used</w:t>
      </w:r>
      <w:r>
        <w:rPr>
          <w:rFonts w:ascii="Calibri" w:hAnsi="Calibri" w:cs="Calibri"/>
          <w:bCs/>
          <w:sz w:val="22"/>
          <w:szCs w:val="22"/>
        </w:rPr>
        <w:t xml:space="preserve">. </w:t>
      </w:r>
    </w:p>
    <w:p w14:paraId="54799769" w14:textId="51659E98" w:rsidR="005A3A47" w:rsidRDefault="005A3A47" w:rsidP="005A3A47">
      <w:pPr>
        <w:shd w:val="clear" w:color="auto" w:fill="FFFFFF"/>
        <w:jc w:val="both"/>
        <w:rPr>
          <w:rFonts w:ascii="Calibri" w:hAnsi="Calibri" w:cs="Calibri"/>
          <w:sz w:val="22"/>
          <w:szCs w:val="22"/>
        </w:rPr>
      </w:pPr>
      <w:r w:rsidRPr="005A3A47">
        <w:rPr>
          <w:rFonts w:ascii="Calibri" w:hAnsi="Calibri" w:cs="Calibri"/>
          <w:b/>
          <w:bCs/>
          <w:color w:val="FF0000"/>
          <w:sz w:val="22"/>
          <w:szCs w:val="22"/>
        </w:rPr>
        <w:t>N:</w:t>
      </w:r>
      <w:r>
        <w:rPr>
          <w:rFonts w:ascii="Calibri" w:hAnsi="Calibri" w:cs="Calibri"/>
          <w:sz w:val="22"/>
          <w:szCs w:val="22"/>
        </w:rPr>
        <w:t xml:space="preserve"> </w:t>
      </w:r>
      <w:r w:rsidR="00824C65" w:rsidRPr="00824C65">
        <w:rPr>
          <w:rFonts w:ascii="Calibri" w:hAnsi="Calibri" w:cs="Calibri"/>
          <w:sz w:val="22"/>
          <w:szCs w:val="22"/>
        </w:rPr>
        <w:t>Arrays provide very limited built-in support for operations like searching and sorting (via utility classes), whereas the Collection Framework provides rich, ready-made methods for operations like insertion, deletion, searching, sorting, and manipulation</w:t>
      </w:r>
      <w:r w:rsidRPr="00B26F21">
        <w:rPr>
          <w:rFonts w:ascii="Calibri" w:hAnsi="Calibri" w:cs="Calibri"/>
          <w:sz w:val="22"/>
          <w:szCs w:val="22"/>
        </w:rPr>
        <w:t>.</w:t>
      </w:r>
    </w:p>
    <w:p w14:paraId="021F63AE" w14:textId="76C221FE" w:rsidR="0038391A" w:rsidRPr="00FF4400" w:rsidRDefault="0038391A" w:rsidP="0038391A">
      <w:pPr>
        <w:shd w:val="clear" w:color="auto" w:fill="FFFFFF"/>
        <w:jc w:val="both"/>
        <w:rPr>
          <w:rFonts w:ascii="Calibri" w:hAnsi="Calibri" w:cs="Calibri"/>
          <w:sz w:val="22"/>
          <w:szCs w:val="22"/>
          <w:shd w:val="clear" w:color="auto" w:fill="FFFFFF"/>
        </w:rPr>
      </w:pPr>
      <w:r w:rsidRPr="00082569">
        <w:rPr>
          <w:rFonts w:ascii="Calibri" w:hAnsi="Calibri" w:cs="Calibri"/>
          <w:b/>
          <w:bCs/>
          <w:sz w:val="22"/>
          <w:szCs w:val="22"/>
          <w:shd w:val="clear" w:color="auto" w:fill="FFFFFF"/>
        </w:rPr>
        <w:t>Sorted</w:t>
      </w:r>
      <w:r>
        <w:rPr>
          <w:rFonts w:ascii="Calibri" w:hAnsi="Calibri" w:cs="Calibri"/>
          <w:b/>
          <w:bCs/>
          <w:sz w:val="22"/>
          <w:szCs w:val="22"/>
          <w:shd w:val="clear" w:color="auto" w:fill="FFFFFF"/>
        </w:rPr>
        <w:t xml:space="preserve"> </w:t>
      </w:r>
      <w:r w:rsidRPr="00082569">
        <w:rPr>
          <w:rFonts w:ascii="Calibri" w:hAnsi="Calibri" w:cs="Calibri"/>
          <w:b/>
          <w:bCs/>
          <w:sz w:val="22"/>
          <w:szCs w:val="22"/>
          <w:shd w:val="clear" w:color="auto" w:fill="FFFFFF"/>
        </w:rPr>
        <w:t>Array</w:t>
      </w:r>
      <w:r>
        <w:rPr>
          <w:rFonts w:ascii="Calibri" w:hAnsi="Calibri" w:cs="Calibri"/>
          <w:b/>
          <w:bCs/>
          <w:sz w:val="22"/>
          <w:szCs w:val="22"/>
          <w:shd w:val="clear" w:color="auto" w:fill="FFFFFF"/>
        </w:rPr>
        <w:t xml:space="preserve">: </w:t>
      </w:r>
      <w:r>
        <w:rPr>
          <w:rFonts w:ascii="Calibri" w:hAnsi="Calibri" w:cs="Calibri"/>
          <w:sz w:val="22"/>
          <w:szCs w:val="22"/>
          <w:shd w:val="clear" w:color="auto" w:fill="FFFFFF"/>
        </w:rPr>
        <w:t xml:space="preserve">Array which contains duplicate elements is called </w:t>
      </w:r>
      <w:r w:rsidR="003E0A90">
        <w:rPr>
          <w:rFonts w:ascii="Calibri" w:hAnsi="Calibri" w:cs="Calibri"/>
          <w:sz w:val="22"/>
          <w:szCs w:val="22"/>
          <w:shd w:val="clear" w:color="auto" w:fill="FFFFFF"/>
        </w:rPr>
        <w:t>S</w:t>
      </w:r>
      <w:r>
        <w:rPr>
          <w:rFonts w:ascii="Calibri" w:hAnsi="Calibri" w:cs="Calibri"/>
          <w:sz w:val="22"/>
          <w:szCs w:val="22"/>
          <w:shd w:val="clear" w:color="auto" w:fill="FFFFFF"/>
        </w:rPr>
        <w:t xml:space="preserve">orted </w:t>
      </w:r>
      <w:r w:rsidR="003E0A90">
        <w:rPr>
          <w:rFonts w:ascii="Calibri" w:hAnsi="Calibri" w:cs="Calibri"/>
          <w:sz w:val="22"/>
          <w:szCs w:val="22"/>
          <w:shd w:val="clear" w:color="auto" w:fill="FFFFFF"/>
        </w:rPr>
        <w:t>A</w:t>
      </w:r>
      <w:r>
        <w:rPr>
          <w:rFonts w:ascii="Calibri" w:hAnsi="Calibri" w:cs="Calibri"/>
          <w:sz w:val="22"/>
          <w:szCs w:val="22"/>
          <w:shd w:val="clear" w:color="auto" w:fill="FFFFFF"/>
        </w:rPr>
        <w:t>rray</w:t>
      </w:r>
      <w:r w:rsidR="00276892">
        <w:rPr>
          <w:rFonts w:ascii="Calibri" w:hAnsi="Calibri" w:cs="Calibri"/>
          <w:sz w:val="22"/>
          <w:szCs w:val="22"/>
          <w:shd w:val="clear" w:color="auto" w:fill="FFFFFF"/>
        </w:rPr>
        <w:t>.</w:t>
      </w:r>
    </w:p>
    <w:p w14:paraId="586A0427" w14:textId="1D510D88" w:rsidR="00111EA6" w:rsidRDefault="00111EA6" w:rsidP="00D51FDE">
      <w:pPr>
        <w:shd w:val="clear" w:color="auto" w:fill="FFFFFF"/>
        <w:tabs>
          <w:tab w:val="left" w:pos="3810"/>
        </w:tabs>
        <w:jc w:val="both"/>
        <w:rPr>
          <w:rFonts w:ascii="Calibri" w:hAnsi="Calibri" w:cs="Calibri"/>
          <w:sz w:val="22"/>
          <w:szCs w:val="22"/>
          <w:shd w:val="clear" w:color="auto" w:fill="FFFFFF"/>
        </w:rPr>
      </w:pPr>
    </w:p>
    <w:p w14:paraId="2EC3DC8C" w14:textId="24675DA1" w:rsidR="0029543C" w:rsidRPr="00082BAE" w:rsidRDefault="00DE095F" w:rsidP="002A7F6C">
      <w:pPr>
        <w:shd w:val="clear" w:color="auto" w:fill="FFFFFF"/>
        <w:rPr>
          <w:rFonts w:ascii="Calibri" w:hAnsi="Calibri" w:cs="Calibri"/>
          <w:b/>
          <w:bCs/>
          <w:color w:val="808080" w:themeColor="background1" w:themeShade="80"/>
          <w:sz w:val="22"/>
          <w:szCs w:val="22"/>
        </w:rPr>
      </w:pPr>
      <w:r>
        <w:rPr>
          <w:rFonts w:ascii="Calibri" w:hAnsi="Calibri" w:cs="Calibri"/>
          <w:b/>
          <w:bCs/>
          <w:sz w:val="22"/>
          <w:szCs w:val="22"/>
        </w:rPr>
        <w:t>@</w:t>
      </w:r>
      <w:r w:rsidR="00F16DE9">
        <w:rPr>
          <w:rFonts w:ascii="Calibri" w:hAnsi="Calibri" w:cs="Calibri"/>
          <w:b/>
          <w:bCs/>
          <w:sz w:val="22"/>
          <w:szCs w:val="22"/>
        </w:rPr>
        <w:t>.</w:t>
      </w:r>
      <w:r w:rsidR="0029543C" w:rsidRPr="009C7101">
        <w:rPr>
          <w:rFonts w:ascii="Calibri" w:hAnsi="Calibri" w:cs="Calibri"/>
          <w:b/>
          <w:bCs/>
          <w:sz w:val="22"/>
          <w:szCs w:val="22"/>
        </w:rPr>
        <w:t xml:space="preserve"> </w:t>
      </w:r>
      <w:r w:rsidR="005A48DE" w:rsidRPr="0088293D">
        <w:rPr>
          <w:rFonts w:ascii="Calibri" w:hAnsi="Calibri" w:cs="Calibri"/>
          <w:b/>
        </w:rPr>
        <w:t>HashSet</w:t>
      </w:r>
      <w:r w:rsidR="005A48DE">
        <w:rPr>
          <w:rFonts w:ascii="Calibri" w:hAnsi="Calibri" w:cs="Calibri"/>
          <w:b/>
        </w:rPr>
        <w:t>,</w:t>
      </w:r>
      <w:r w:rsidR="005A48DE" w:rsidRPr="009C7101">
        <w:rPr>
          <w:rFonts w:ascii="Calibri" w:hAnsi="Calibri" w:cs="Calibri"/>
          <w:b/>
          <w:bCs/>
          <w:sz w:val="22"/>
          <w:szCs w:val="22"/>
        </w:rPr>
        <w:t xml:space="preserve"> </w:t>
      </w:r>
      <w:r w:rsidR="0029543C" w:rsidRPr="009C7101">
        <w:rPr>
          <w:rFonts w:ascii="Calibri" w:hAnsi="Calibri" w:cs="Calibri"/>
          <w:b/>
          <w:bCs/>
          <w:sz w:val="22"/>
          <w:szCs w:val="22"/>
        </w:rPr>
        <w:t>HashMap</w:t>
      </w:r>
      <w:r w:rsidR="005A48DE">
        <w:rPr>
          <w:rFonts w:ascii="Calibri" w:hAnsi="Calibri" w:cs="Calibri"/>
          <w:b/>
          <w:bCs/>
          <w:sz w:val="22"/>
          <w:szCs w:val="22"/>
        </w:rPr>
        <w:t>,</w:t>
      </w:r>
      <w:r w:rsidR="0029543C" w:rsidRPr="009C7101">
        <w:rPr>
          <w:rFonts w:ascii="Calibri" w:hAnsi="Calibri" w:cs="Calibri"/>
          <w:b/>
          <w:bCs/>
          <w:sz w:val="22"/>
          <w:szCs w:val="22"/>
        </w:rPr>
        <w:t xml:space="preserve"> </w:t>
      </w:r>
      <w:r w:rsidR="00A433EC" w:rsidRPr="009C7101">
        <w:rPr>
          <w:rFonts w:ascii="Calibri" w:hAnsi="Calibri" w:cs="Calibri"/>
          <w:b/>
          <w:bCs/>
          <w:sz w:val="22"/>
          <w:szCs w:val="22"/>
        </w:rPr>
        <w:t>TreeSet</w:t>
      </w:r>
      <w:r w:rsidR="00A433EC">
        <w:rPr>
          <w:rFonts w:ascii="Calibri" w:hAnsi="Calibri" w:cs="Calibri"/>
          <w:b/>
          <w:bCs/>
          <w:sz w:val="22"/>
          <w:szCs w:val="22"/>
        </w:rPr>
        <w:t xml:space="preserve">, </w:t>
      </w:r>
      <w:r w:rsidR="001944F7">
        <w:rPr>
          <w:rFonts w:ascii="Calibri" w:hAnsi="Calibri" w:cs="Calibri"/>
          <w:b/>
          <w:bCs/>
          <w:sz w:val="22"/>
          <w:szCs w:val="22"/>
        </w:rPr>
        <w:t>Tre</w:t>
      </w:r>
      <w:r w:rsidR="00932414">
        <w:rPr>
          <w:rFonts w:ascii="Calibri" w:hAnsi="Calibri" w:cs="Calibri"/>
          <w:b/>
          <w:bCs/>
          <w:sz w:val="22"/>
          <w:szCs w:val="22"/>
        </w:rPr>
        <w:t>e</w:t>
      </w:r>
      <w:r w:rsidR="001944F7">
        <w:rPr>
          <w:rFonts w:ascii="Calibri" w:hAnsi="Calibri" w:cs="Calibri"/>
          <w:b/>
          <w:bCs/>
          <w:sz w:val="22"/>
          <w:szCs w:val="22"/>
        </w:rPr>
        <w:t>Map</w:t>
      </w:r>
      <w:r w:rsidR="00A433EC">
        <w:rPr>
          <w:rFonts w:ascii="Calibri" w:hAnsi="Calibri" w:cs="Calibri"/>
          <w:b/>
          <w:bCs/>
          <w:sz w:val="22"/>
          <w:szCs w:val="22"/>
        </w:rPr>
        <w:t xml:space="preserve"> </w:t>
      </w:r>
      <w:r w:rsidR="00A433EC" w:rsidRPr="009C7101">
        <w:rPr>
          <w:rFonts w:ascii="Calibri" w:hAnsi="Calibri" w:cs="Calibri"/>
          <w:b/>
          <w:bCs/>
          <w:sz w:val="22"/>
          <w:szCs w:val="22"/>
        </w:rPr>
        <w:t>and</w:t>
      </w:r>
      <w:r w:rsidR="00A433EC">
        <w:rPr>
          <w:rFonts w:ascii="Calibri" w:hAnsi="Calibri" w:cs="Calibri"/>
          <w:b/>
          <w:bCs/>
          <w:sz w:val="22"/>
          <w:szCs w:val="22"/>
        </w:rPr>
        <w:t xml:space="preserve"> </w:t>
      </w:r>
      <w:r w:rsidR="0029543C" w:rsidRPr="009C7101">
        <w:rPr>
          <w:rFonts w:ascii="Calibri" w:hAnsi="Calibri" w:cs="Calibri"/>
          <w:b/>
          <w:bCs/>
          <w:sz w:val="22"/>
          <w:szCs w:val="22"/>
        </w:rPr>
        <w:t>HashTable</w:t>
      </w:r>
      <w:r w:rsidR="00784B01">
        <w:rPr>
          <w:rFonts w:ascii="Calibri" w:hAnsi="Calibri" w:cs="Calibri"/>
          <w:b/>
          <w:bCs/>
          <w:sz w:val="22"/>
          <w:szCs w:val="22"/>
        </w:rPr>
        <w:t xml:space="preserve"> </w:t>
      </w:r>
      <w:r w:rsidR="00784B01" w:rsidRPr="00784B01">
        <w:rPr>
          <w:rFonts w:ascii="Calibri" w:hAnsi="Calibri" w:cs="Calibri"/>
          <w:bCs/>
          <w:sz w:val="22"/>
          <w:szCs w:val="22"/>
        </w:rPr>
        <w:t xml:space="preserve">--- isp </w:t>
      </w:r>
      <w:r w:rsidR="002D77E2">
        <w:rPr>
          <w:rFonts w:ascii="Calibri" w:hAnsi="Calibri" w:cs="Calibri"/>
          <w:bCs/>
          <w:sz w:val="22"/>
          <w:szCs w:val="22"/>
        </w:rPr>
        <w:t>i</w:t>
      </w:r>
      <w:r w:rsidR="00784B01" w:rsidRPr="00784B01">
        <w:rPr>
          <w:rFonts w:ascii="Calibri" w:hAnsi="Calibri" w:cs="Calibri"/>
          <w:bCs/>
          <w:sz w:val="22"/>
          <w:szCs w:val="22"/>
        </w:rPr>
        <w:t>dn</w:t>
      </w:r>
      <w:r w:rsidR="008D51B8">
        <w:rPr>
          <w:rFonts w:ascii="Calibri" w:hAnsi="Calibri" w:cs="Calibri"/>
          <w:b/>
          <w:bCs/>
          <w:sz w:val="22"/>
          <w:szCs w:val="22"/>
        </w:rPr>
        <w:t xml:space="preserve"> </w:t>
      </w:r>
      <w:r w:rsidR="007A44BC" w:rsidRPr="00B32AC5">
        <w:rPr>
          <w:rFonts w:ascii="Calibri" w:hAnsi="Calibri" w:cs="Calibri"/>
          <w:color w:val="808080" w:themeColor="background1" w:themeShade="80"/>
          <w:sz w:val="12"/>
          <w:szCs w:val="12"/>
        </w:rPr>
        <w:t>Ref: Java_Examples/Hashset_HashMap</w:t>
      </w:r>
    </w:p>
    <w:tbl>
      <w:tblPr>
        <w:tblStyle w:val="TableGrid"/>
        <w:tblW w:w="10890" w:type="dxa"/>
        <w:tblInd w:w="108" w:type="dxa"/>
        <w:tblLook w:val="04A0" w:firstRow="1" w:lastRow="0" w:firstColumn="1" w:lastColumn="0" w:noHBand="0" w:noVBand="1"/>
      </w:tblPr>
      <w:tblGrid>
        <w:gridCol w:w="5130"/>
        <w:gridCol w:w="5760"/>
      </w:tblGrid>
      <w:tr w:rsidR="00423B23" w:rsidRPr="009C7101" w14:paraId="12CD3299" w14:textId="77777777" w:rsidTr="003E2F19">
        <w:tc>
          <w:tcPr>
            <w:tcW w:w="5130" w:type="dxa"/>
          </w:tcPr>
          <w:p w14:paraId="636CC7C3" w14:textId="71F80304" w:rsidR="00423B23" w:rsidRPr="0088293D" w:rsidRDefault="00423B23" w:rsidP="007B5D41">
            <w:pPr>
              <w:jc w:val="center"/>
              <w:rPr>
                <w:rFonts w:ascii="Calibri" w:hAnsi="Calibri" w:cs="Calibri"/>
                <w:b/>
              </w:rPr>
            </w:pPr>
            <w:r w:rsidRPr="0088293D">
              <w:rPr>
                <w:rFonts w:ascii="Calibri" w:hAnsi="Calibri" w:cs="Calibri"/>
                <w:b/>
              </w:rPr>
              <w:t>HashSet</w:t>
            </w:r>
          </w:p>
        </w:tc>
        <w:tc>
          <w:tcPr>
            <w:tcW w:w="5760" w:type="dxa"/>
          </w:tcPr>
          <w:p w14:paraId="5F386D7D" w14:textId="6AC96B17" w:rsidR="00423B23" w:rsidRPr="0088293D" w:rsidRDefault="00423B23" w:rsidP="007B5D41">
            <w:pPr>
              <w:jc w:val="center"/>
              <w:rPr>
                <w:rFonts w:ascii="Calibri" w:hAnsi="Calibri" w:cs="Calibri"/>
                <w:b/>
              </w:rPr>
            </w:pPr>
            <w:r w:rsidRPr="0088293D">
              <w:rPr>
                <w:rFonts w:ascii="Calibri" w:hAnsi="Calibri" w:cs="Calibri"/>
                <w:b/>
              </w:rPr>
              <w:t>HashMap</w:t>
            </w:r>
          </w:p>
        </w:tc>
      </w:tr>
      <w:tr w:rsidR="00423B23" w:rsidRPr="009C7101" w14:paraId="09F1EED5" w14:textId="77777777" w:rsidTr="003E2F19">
        <w:tc>
          <w:tcPr>
            <w:tcW w:w="5130" w:type="dxa"/>
          </w:tcPr>
          <w:p w14:paraId="5E5B4E9C" w14:textId="7B3F9AE7" w:rsidR="00423B23" w:rsidRPr="009C7101" w:rsidRDefault="00E937B3" w:rsidP="002A7F6C">
            <w:pPr>
              <w:rPr>
                <w:rFonts w:ascii="Calibri" w:hAnsi="Calibri" w:cs="Calibri"/>
              </w:rPr>
            </w:pPr>
            <w:r w:rsidRPr="00E937B3">
              <w:rPr>
                <w:rFonts w:ascii="Calibri" w:hAnsi="Calibri" w:cs="Calibri"/>
              </w:rPr>
              <w:t>HashSet is a class that implements the Set interface</w:t>
            </w:r>
          </w:p>
        </w:tc>
        <w:tc>
          <w:tcPr>
            <w:tcW w:w="5760" w:type="dxa"/>
          </w:tcPr>
          <w:p w14:paraId="6FE39C59" w14:textId="554F2658" w:rsidR="00423B23" w:rsidRPr="009C7101" w:rsidRDefault="00E937B3" w:rsidP="002A7F6C">
            <w:pPr>
              <w:rPr>
                <w:rFonts w:ascii="Calibri" w:hAnsi="Calibri" w:cs="Calibri"/>
              </w:rPr>
            </w:pPr>
            <w:r w:rsidRPr="00E937B3">
              <w:rPr>
                <w:rFonts w:ascii="Calibri" w:hAnsi="Calibri" w:cs="Calibri"/>
              </w:rPr>
              <w:t>HashMap is a class that implements the Map interface</w:t>
            </w:r>
          </w:p>
        </w:tc>
      </w:tr>
      <w:tr w:rsidR="00423B23" w:rsidRPr="009C7101" w14:paraId="6CC6DCFC" w14:textId="77777777" w:rsidTr="003E2F19">
        <w:tc>
          <w:tcPr>
            <w:tcW w:w="5130" w:type="dxa"/>
          </w:tcPr>
          <w:p w14:paraId="1771A9A4" w14:textId="33CFAFB7" w:rsidR="00423B23" w:rsidRDefault="00A507C7" w:rsidP="002A7F6C">
            <w:pPr>
              <w:rPr>
                <w:rFonts w:ascii="Calibri" w:hAnsi="Calibri" w:cs="Calibri"/>
              </w:rPr>
            </w:pPr>
            <w:r>
              <w:rPr>
                <w:rFonts w:ascii="Calibri" w:hAnsi="Calibri" w:cs="Calibri"/>
              </w:rPr>
              <w:t>HS</w:t>
            </w:r>
            <w:r w:rsidR="00423B23">
              <w:rPr>
                <w:rFonts w:ascii="Calibri" w:hAnsi="Calibri" w:cs="Calibri"/>
              </w:rPr>
              <w:t xml:space="preserve"> stores the data </w:t>
            </w:r>
            <w:r w:rsidR="008700FE">
              <w:rPr>
                <w:rFonts w:ascii="Calibri" w:hAnsi="Calibri" w:cs="Calibri"/>
              </w:rPr>
              <w:t>in the form of</w:t>
            </w:r>
            <w:r w:rsidR="00423B23">
              <w:rPr>
                <w:rFonts w:ascii="Calibri" w:hAnsi="Calibri" w:cs="Calibri"/>
              </w:rPr>
              <w:t xml:space="preserve"> </w:t>
            </w:r>
            <w:r w:rsidR="00423B23" w:rsidRPr="00602F0A">
              <w:rPr>
                <w:rFonts w:ascii="Calibri" w:hAnsi="Calibri" w:cs="Calibri"/>
                <w:u w:val="dotted"/>
              </w:rPr>
              <w:t>objects</w:t>
            </w:r>
            <w:r w:rsidR="00F42CAA">
              <w:rPr>
                <w:rFonts w:ascii="Calibri" w:hAnsi="Calibri" w:cs="Calibri"/>
              </w:rPr>
              <w:t xml:space="preserve"> </w:t>
            </w:r>
            <w:r w:rsidR="00FE24A2">
              <w:rPr>
                <w:rFonts w:ascii="Calibri" w:hAnsi="Calibri" w:cs="Calibri"/>
              </w:rPr>
              <w:t>(</w:t>
            </w:r>
            <w:r>
              <w:rPr>
                <w:rFonts w:ascii="Calibri" w:hAnsi="Calibri" w:cs="Calibri"/>
              </w:rPr>
              <w:t>elements</w:t>
            </w:r>
            <w:r w:rsidR="00FE24A2">
              <w:rPr>
                <w:rFonts w:ascii="Calibri" w:hAnsi="Calibri" w:cs="Calibri"/>
              </w:rPr>
              <w:t>)</w:t>
            </w:r>
          </w:p>
        </w:tc>
        <w:tc>
          <w:tcPr>
            <w:tcW w:w="5760" w:type="dxa"/>
          </w:tcPr>
          <w:p w14:paraId="7E85C441" w14:textId="1115F318" w:rsidR="00423B23" w:rsidRDefault="00423B23" w:rsidP="00E12049">
            <w:pPr>
              <w:jc w:val="both"/>
              <w:rPr>
                <w:rFonts w:ascii="Calibri" w:hAnsi="Calibri" w:cs="Calibri"/>
              </w:rPr>
            </w:pPr>
            <w:r>
              <w:rPr>
                <w:rFonts w:ascii="Calibri" w:hAnsi="Calibri" w:cs="Calibri"/>
              </w:rPr>
              <w:t xml:space="preserve">HashMap stores the data </w:t>
            </w:r>
            <w:r w:rsidR="00E12049">
              <w:rPr>
                <w:rFonts w:ascii="Calibri" w:hAnsi="Calibri" w:cs="Calibri"/>
              </w:rPr>
              <w:t>in the form of</w:t>
            </w:r>
            <w:r>
              <w:rPr>
                <w:rFonts w:ascii="Calibri" w:hAnsi="Calibri" w:cs="Calibri"/>
              </w:rPr>
              <w:t xml:space="preserve"> </w:t>
            </w:r>
            <w:r w:rsidRPr="00602F0A">
              <w:rPr>
                <w:rFonts w:ascii="Calibri" w:hAnsi="Calibri" w:cs="Calibri"/>
                <w:u w:val="dotted"/>
              </w:rPr>
              <w:t>key-value</w:t>
            </w:r>
            <w:r>
              <w:rPr>
                <w:rFonts w:ascii="Calibri" w:hAnsi="Calibri" w:cs="Calibri"/>
              </w:rPr>
              <w:t xml:space="preserve"> pair</w:t>
            </w:r>
            <w:r w:rsidR="00E12049">
              <w:rPr>
                <w:rFonts w:ascii="Calibri" w:hAnsi="Calibri" w:cs="Calibri"/>
              </w:rPr>
              <w:t>s</w:t>
            </w:r>
          </w:p>
        </w:tc>
      </w:tr>
      <w:tr w:rsidR="00231110" w:rsidRPr="009C7101" w14:paraId="38F5C7C8" w14:textId="77777777" w:rsidTr="001944F7">
        <w:tc>
          <w:tcPr>
            <w:tcW w:w="5130" w:type="dxa"/>
          </w:tcPr>
          <w:p w14:paraId="0BF6DBAC" w14:textId="44A95B1D" w:rsidR="00231110" w:rsidRDefault="00231110" w:rsidP="001944F7">
            <w:pPr>
              <w:rPr>
                <w:rFonts w:ascii="Calibri" w:hAnsi="Calibri" w:cs="Calibri"/>
              </w:rPr>
            </w:pPr>
            <w:r>
              <w:rPr>
                <w:rFonts w:ascii="Calibri" w:hAnsi="Calibri" w:cs="Calibri"/>
              </w:rPr>
              <w:t xml:space="preserve">To put </w:t>
            </w:r>
            <w:r w:rsidR="00BD6F21">
              <w:rPr>
                <w:rFonts w:ascii="Calibri" w:hAnsi="Calibri" w:cs="Calibri"/>
              </w:rPr>
              <w:t>data</w:t>
            </w:r>
            <w:r>
              <w:rPr>
                <w:rFonts w:ascii="Calibri" w:hAnsi="Calibri" w:cs="Calibri"/>
              </w:rPr>
              <w:t xml:space="preserve"> into HashSet we </w:t>
            </w:r>
            <w:r w:rsidR="00E37174">
              <w:rPr>
                <w:rFonts w:ascii="Calibri" w:hAnsi="Calibri" w:cs="Calibri"/>
              </w:rPr>
              <w:t>need</w:t>
            </w:r>
            <w:r>
              <w:rPr>
                <w:rFonts w:ascii="Calibri" w:hAnsi="Calibri" w:cs="Calibri"/>
              </w:rPr>
              <w:t xml:space="preserve"> to use .add()</w:t>
            </w:r>
          </w:p>
        </w:tc>
        <w:tc>
          <w:tcPr>
            <w:tcW w:w="5760" w:type="dxa"/>
          </w:tcPr>
          <w:p w14:paraId="185611CE" w14:textId="094AF10C" w:rsidR="00231110" w:rsidRDefault="00231110" w:rsidP="001944F7">
            <w:pPr>
              <w:rPr>
                <w:rFonts w:ascii="Calibri" w:hAnsi="Calibri" w:cs="Calibri"/>
              </w:rPr>
            </w:pPr>
            <w:r>
              <w:rPr>
                <w:rFonts w:ascii="Calibri" w:hAnsi="Calibri" w:cs="Calibri"/>
              </w:rPr>
              <w:t xml:space="preserve">To put </w:t>
            </w:r>
            <w:r w:rsidR="004C0710">
              <w:rPr>
                <w:rFonts w:ascii="Calibri" w:hAnsi="Calibri" w:cs="Calibri"/>
              </w:rPr>
              <w:t>data</w:t>
            </w:r>
            <w:r>
              <w:rPr>
                <w:rFonts w:ascii="Calibri" w:hAnsi="Calibri" w:cs="Calibri"/>
              </w:rPr>
              <w:t xml:space="preserve"> into Hash</w:t>
            </w:r>
            <w:r w:rsidR="00855696">
              <w:rPr>
                <w:rFonts w:ascii="Calibri" w:hAnsi="Calibri" w:cs="Calibri"/>
              </w:rPr>
              <w:t>Map</w:t>
            </w:r>
            <w:r>
              <w:rPr>
                <w:rFonts w:ascii="Calibri" w:hAnsi="Calibri" w:cs="Calibri"/>
              </w:rPr>
              <w:t xml:space="preserve"> we </w:t>
            </w:r>
            <w:r w:rsidR="00E37174">
              <w:rPr>
                <w:rFonts w:ascii="Calibri" w:hAnsi="Calibri" w:cs="Calibri"/>
              </w:rPr>
              <w:t>need</w:t>
            </w:r>
            <w:r>
              <w:rPr>
                <w:rFonts w:ascii="Calibri" w:hAnsi="Calibri" w:cs="Calibri"/>
              </w:rPr>
              <w:t xml:space="preserve"> to use .put(k, v)</w:t>
            </w:r>
          </w:p>
        </w:tc>
      </w:tr>
      <w:tr w:rsidR="00423B23" w:rsidRPr="009C7101" w14:paraId="030DCF14" w14:textId="77777777" w:rsidTr="003E2F19">
        <w:tc>
          <w:tcPr>
            <w:tcW w:w="5130" w:type="dxa"/>
          </w:tcPr>
          <w:p w14:paraId="57A86E13" w14:textId="4A99173A" w:rsidR="00423B23" w:rsidRDefault="00826D20" w:rsidP="003E2F19">
            <w:pPr>
              <w:jc w:val="both"/>
              <w:rPr>
                <w:rFonts w:ascii="Calibri" w:hAnsi="Calibri" w:cs="Calibri"/>
              </w:rPr>
            </w:pPr>
            <w:r>
              <w:rPr>
                <w:rFonts w:ascii="Calibri" w:hAnsi="Calibri" w:cs="Calibri"/>
              </w:rPr>
              <w:t>HashSet internally uses HashMap to store its elements</w:t>
            </w:r>
          </w:p>
        </w:tc>
        <w:tc>
          <w:tcPr>
            <w:tcW w:w="5760" w:type="dxa"/>
          </w:tcPr>
          <w:p w14:paraId="7393AAD6" w14:textId="7409BA49" w:rsidR="00423B23" w:rsidRDefault="00815222" w:rsidP="005A313B">
            <w:pPr>
              <w:jc w:val="both"/>
              <w:rPr>
                <w:rFonts w:ascii="Calibri" w:hAnsi="Calibri" w:cs="Calibri"/>
              </w:rPr>
            </w:pPr>
            <w:r>
              <w:rPr>
                <w:rFonts w:ascii="Calibri" w:hAnsi="Calibri" w:cs="Calibri"/>
              </w:rPr>
              <w:t>HM</w:t>
            </w:r>
            <w:r w:rsidRPr="00815222">
              <w:rPr>
                <w:rFonts w:ascii="Calibri" w:hAnsi="Calibri" w:cs="Calibri"/>
              </w:rPr>
              <w:t xml:space="preserve"> internally uses </w:t>
            </w:r>
            <w:r w:rsidRPr="002A660F">
              <w:rPr>
                <w:rFonts w:ascii="Calibri" w:hAnsi="Calibri" w:cs="Calibri"/>
                <w:u w:val="dotted"/>
              </w:rPr>
              <w:t>array of nodes</w:t>
            </w:r>
            <w:r w:rsidRPr="00815222">
              <w:rPr>
                <w:rFonts w:ascii="Calibri" w:hAnsi="Calibri" w:cs="Calibri"/>
              </w:rPr>
              <w:t xml:space="preserve"> (earlier called Entry&lt;K,V&gt;) to store key-value pairs.</w:t>
            </w:r>
          </w:p>
        </w:tc>
      </w:tr>
      <w:tr w:rsidR="00423B23" w:rsidRPr="009C7101" w14:paraId="4306924C" w14:textId="77777777" w:rsidTr="003E2F19">
        <w:tc>
          <w:tcPr>
            <w:tcW w:w="5130" w:type="dxa"/>
          </w:tcPr>
          <w:p w14:paraId="41A9FCEE" w14:textId="33955F87" w:rsidR="00423B23" w:rsidRDefault="007F7641" w:rsidP="002A7F6C">
            <w:pPr>
              <w:rPr>
                <w:rFonts w:ascii="Calibri" w:hAnsi="Calibri" w:cs="Calibri"/>
              </w:rPr>
            </w:pPr>
            <w:r>
              <w:rPr>
                <w:rFonts w:ascii="Calibri" w:hAnsi="Calibri" w:cs="Calibri"/>
              </w:rPr>
              <w:t xml:space="preserve">HashSet doesn’t allow </w:t>
            </w:r>
            <w:r w:rsidRPr="00225C54">
              <w:rPr>
                <w:rFonts w:ascii="Calibri" w:hAnsi="Calibri" w:cs="Calibri"/>
                <w:b/>
              </w:rPr>
              <w:t>duplicate</w:t>
            </w:r>
            <w:r>
              <w:rPr>
                <w:rFonts w:ascii="Calibri" w:hAnsi="Calibri" w:cs="Calibri"/>
              </w:rPr>
              <w:t xml:space="preserve"> elements</w:t>
            </w:r>
          </w:p>
        </w:tc>
        <w:tc>
          <w:tcPr>
            <w:tcW w:w="5760" w:type="dxa"/>
          </w:tcPr>
          <w:p w14:paraId="31591EFD" w14:textId="42822EDE" w:rsidR="00423B23" w:rsidRDefault="007F7641" w:rsidP="002A7F6C">
            <w:pPr>
              <w:rPr>
                <w:rFonts w:ascii="Calibri" w:hAnsi="Calibri" w:cs="Calibri"/>
              </w:rPr>
            </w:pPr>
            <w:r>
              <w:rPr>
                <w:rFonts w:ascii="Calibri" w:hAnsi="Calibri" w:cs="Calibri"/>
              </w:rPr>
              <w:t>HM</w:t>
            </w:r>
            <w:r w:rsidR="00246E4C">
              <w:rPr>
                <w:rFonts w:ascii="Calibri" w:hAnsi="Calibri" w:cs="Calibri"/>
              </w:rPr>
              <w:t xml:space="preserve"> allow duplicate values</w:t>
            </w:r>
            <w:r>
              <w:rPr>
                <w:rFonts w:ascii="Calibri" w:hAnsi="Calibri" w:cs="Calibri"/>
              </w:rPr>
              <w:t xml:space="preserve">, but </w:t>
            </w:r>
            <w:r w:rsidR="00667AFB">
              <w:rPr>
                <w:rFonts w:ascii="Calibri" w:hAnsi="Calibri" w:cs="Calibri"/>
              </w:rPr>
              <w:t xml:space="preserve">doesn’t allow duplicate keys </w:t>
            </w:r>
          </w:p>
        </w:tc>
      </w:tr>
      <w:tr w:rsidR="00423B23" w:rsidRPr="009C7101" w14:paraId="6AAB2DE8" w14:textId="77777777" w:rsidTr="003E2F19">
        <w:tc>
          <w:tcPr>
            <w:tcW w:w="5130" w:type="dxa"/>
          </w:tcPr>
          <w:p w14:paraId="3ADE7CE3" w14:textId="4E706C67" w:rsidR="00423B23" w:rsidRDefault="006E6A2B" w:rsidP="002A7F6C">
            <w:pPr>
              <w:rPr>
                <w:rFonts w:ascii="Calibri" w:hAnsi="Calibri" w:cs="Calibri"/>
              </w:rPr>
            </w:pPr>
            <w:r>
              <w:rPr>
                <w:rFonts w:ascii="Calibri" w:hAnsi="Calibri" w:cs="Calibri"/>
              </w:rPr>
              <w:t xml:space="preserve">HashSet allow one </w:t>
            </w:r>
            <w:r w:rsidRPr="000F648D">
              <w:rPr>
                <w:rFonts w:ascii="Calibri" w:hAnsi="Calibri" w:cs="Calibri"/>
                <w:b/>
              </w:rPr>
              <w:t>null</w:t>
            </w:r>
            <w:r>
              <w:rPr>
                <w:rFonts w:ascii="Calibri" w:hAnsi="Calibri" w:cs="Calibri"/>
              </w:rPr>
              <w:t xml:space="preserve"> element</w:t>
            </w:r>
          </w:p>
        </w:tc>
        <w:tc>
          <w:tcPr>
            <w:tcW w:w="5760" w:type="dxa"/>
          </w:tcPr>
          <w:p w14:paraId="0469D208" w14:textId="0B83CB27" w:rsidR="00423B23" w:rsidRDefault="006E6A2B" w:rsidP="00FF7587">
            <w:pPr>
              <w:jc w:val="both"/>
              <w:rPr>
                <w:rFonts w:ascii="Calibri" w:hAnsi="Calibri" w:cs="Calibri"/>
              </w:rPr>
            </w:pPr>
            <w:r>
              <w:rPr>
                <w:rFonts w:ascii="Calibri" w:hAnsi="Calibri" w:cs="Calibri"/>
              </w:rPr>
              <w:t>H</w:t>
            </w:r>
            <w:r w:rsidR="00FF7587">
              <w:rPr>
                <w:rFonts w:ascii="Calibri" w:hAnsi="Calibri" w:cs="Calibri"/>
              </w:rPr>
              <w:t>M</w:t>
            </w:r>
            <w:r>
              <w:rPr>
                <w:rFonts w:ascii="Calibri" w:hAnsi="Calibri" w:cs="Calibri"/>
              </w:rPr>
              <w:t xml:space="preserve"> allow one </w:t>
            </w:r>
            <w:r w:rsidR="00FF7587">
              <w:rPr>
                <w:rFonts w:ascii="Calibri" w:hAnsi="Calibri" w:cs="Calibri"/>
              </w:rPr>
              <w:t>&lt;</w:t>
            </w:r>
            <w:r>
              <w:rPr>
                <w:rFonts w:ascii="Calibri" w:hAnsi="Calibri" w:cs="Calibri"/>
              </w:rPr>
              <w:t>null key</w:t>
            </w:r>
            <w:r w:rsidR="00FF7587">
              <w:rPr>
                <w:rFonts w:ascii="Calibri" w:hAnsi="Calibri" w:cs="Calibri"/>
              </w:rPr>
              <w:t xml:space="preserve">, </w:t>
            </w:r>
            <w:r>
              <w:rPr>
                <w:rFonts w:ascii="Calibri" w:hAnsi="Calibri" w:cs="Calibri"/>
              </w:rPr>
              <w:t>null value</w:t>
            </w:r>
            <w:r w:rsidR="00FF7587">
              <w:rPr>
                <w:rFonts w:ascii="Calibri" w:hAnsi="Calibri" w:cs="Calibri"/>
              </w:rPr>
              <w:t>&gt; and mul</w:t>
            </w:r>
            <w:r w:rsidR="00F1576E">
              <w:rPr>
                <w:rFonts w:ascii="Calibri" w:hAnsi="Calibri" w:cs="Calibri"/>
              </w:rPr>
              <w:t>tiple</w:t>
            </w:r>
            <w:r w:rsidR="00FF7587">
              <w:rPr>
                <w:rFonts w:ascii="Calibri" w:hAnsi="Calibri" w:cs="Calibri"/>
              </w:rPr>
              <w:t xml:space="preserve"> null values</w:t>
            </w:r>
          </w:p>
        </w:tc>
      </w:tr>
    </w:tbl>
    <w:p w14:paraId="754B7AC1" w14:textId="49F8A25D" w:rsidR="004956D8" w:rsidRDefault="004956D8" w:rsidP="00CD5DB9">
      <w:pPr>
        <w:shd w:val="clear" w:color="auto" w:fill="FFFFFF"/>
        <w:jc w:val="both"/>
        <w:rPr>
          <w:rFonts w:ascii="Calibri" w:hAnsi="Calibri" w:cs="Calibri"/>
          <w:b/>
          <w:color w:val="FF0000"/>
          <w:sz w:val="22"/>
          <w:szCs w:val="22"/>
          <w:bdr w:val="none" w:sz="0" w:space="0" w:color="auto" w:frame="1"/>
        </w:rPr>
      </w:pPr>
    </w:p>
    <w:p w14:paraId="57FE704D" w14:textId="1832EBCD" w:rsidR="004956D8" w:rsidRDefault="004956D8" w:rsidP="00CD5DB9">
      <w:pPr>
        <w:shd w:val="clear" w:color="auto" w:fill="FFFFFF"/>
        <w:jc w:val="both"/>
        <w:rPr>
          <w:rFonts w:ascii="Calibri" w:hAnsi="Calibri" w:cs="Calibri"/>
          <w:sz w:val="22"/>
          <w:szCs w:val="22"/>
          <w:bdr w:val="none" w:sz="0" w:space="0" w:color="auto" w:frame="1"/>
        </w:rPr>
      </w:pPr>
      <w:r w:rsidRPr="004956D8">
        <w:rPr>
          <w:rFonts w:ascii="Calibri" w:hAnsi="Calibri" w:cs="Calibri"/>
          <w:b/>
          <w:sz w:val="22"/>
          <w:szCs w:val="22"/>
          <w:bdr w:val="none" w:sz="0" w:space="0" w:color="auto" w:frame="1"/>
        </w:rPr>
        <w:t xml:space="preserve">@. </w:t>
      </w:r>
      <w:r w:rsidR="00801696" w:rsidRPr="004956D8">
        <w:rPr>
          <w:rFonts w:ascii="Calibri" w:hAnsi="Calibri" w:cs="Calibri"/>
          <w:b/>
          <w:sz w:val="22"/>
          <w:szCs w:val="22"/>
          <w:bdr w:val="none" w:sz="0" w:space="0" w:color="auto" w:frame="1"/>
        </w:rPr>
        <w:t>H</w:t>
      </w:r>
      <w:r>
        <w:rPr>
          <w:rFonts w:ascii="Calibri" w:hAnsi="Calibri" w:cs="Calibri"/>
          <w:b/>
          <w:sz w:val="22"/>
          <w:szCs w:val="22"/>
          <w:bdr w:val="none" w:sz="0" w:space="0" w:color="auto" w:frame="1"/>
        </w:rPr>
        <w:t xml:space="preserve">ash </w:t>
      </w:r>
      <w:r w:rsidR="00801696" w:rsidRPr="004956D8">
        <w:rPr>
          <w:rFonts w:ascii="Calibri" w:hAnsi="Calibri" w:cs="Calibri"/>
          <w:b/>
          <w:sz w:val="22"/>
          <w:szCs w:val="22"/>
          <w:bdr w:val="none" w:sz="0" w:space="0" w:color="auto" w:frame="1"/>
        </w:rPr>
        <w:t>M</w:t>
      </w:r>
      <w:r>
        <w:rPr>
          <w:rFonts w:ascii="Calibri" w:hAnsi="Calibri" w:cs="Calibri"/>
          <w:b/>
          <w:sz w:val="22"/>
          <w:szCs w:val="22"/>
          <w:bdr w:val="none" w:sz="0" w:space="0" w:color="auto" w:frame="1"/>
        </w:rPr>
        <w:t>ap</w:t>
      </w:r>
      <w:r w:rsidR="00801696" w:rsidRPr="004956D8">
        <w:rPr>
          <w:rFonts w:ascii="Calibri" w:hAnsi="Calibri" w:cs="Calibri"/>
          <w:b/>
          <w:sz w:val="22"/>
          <w:szCs w:val="22"/>
          <w:bdr w:val="none" w:sz="0" w:space="0" w:color="auto" w:frame="1"/>
        </w:rPr>
        <w:t xml:space="preserve"> and H</w:t>
      </w:r>
      <w:r>
        <w:rPr>
          <w:rFonts w:ascii="Calibri" w:hAnsi="Calibri" w:cs="Calibri"/>
          <w:b/>
          <w:sz w:val="22"/>
          <w:szCs w:val="22"/>
          <w:bdr w:val="none" w:sz="0" w:space="0" w:color="auto" w:frame="1"/>
        </w:rPr>
        <w:t xml:space="preserve">ash </w:t>
      </w:r>
      <w:r w:rsidR="00801696" w:rsidRPr="004956D8">
        <w:rPr>
          <w:rFonts w:ascii="Calibri" w:hAnsi="Calibri" w:cs="Calibri"/>
          <w:b/>
          <w:sz w:val="22"/>
          <w:szCs w:val="22"/>
          <w:bdr w:val="none" w:sz="0" w:space="0" w:color="auto" w:frame="1"/>
        </w:rPr>
        <w:t>T</w:t>
      </w:r>
      <w:r>
        <w:rPr>
          <w:rFonts w:ascii="Calibri" w:hAnsi="Calibri" w:cs="Calibri"/>
          <w:b/>
          <w:sz w:val="22"/>
          <w:szCs w:val="22"/>
          <w:bdr w:val="none" w:sz="0" w:space="0" w:color="auto" w:frame="1"/>
        </w:rPr>
        <w:t>able</w:t>
      </w:r>
      <w:r w:rsidR="00801696">
        <w:rPr>
          <w:rFonts w:ascii="Calibri" w:hAnsi="Calibri" w:cs="Calibri"/>
          <w:sz w:val="22"/>
          <w:szCs w:val="22"/>
          <w:bdr w:val="none" w:sz="0" w:space="0" w:color="auto" w:frame="1"/>
        </w:rPr>
        <w:t xml:space="preserve"> </w:t>
      </w:r>
    </w:p>
    <w:tbl>
      <w:tblPr>
        <w:tblStyle w:val="TableGrid"/>
        <w:tblW w:w="0" w:type="auto"/>
        <w:tblLook w:val="04A0" w:firstRow="1" w:lastRow="0" w:firstColumn="1" w:lastColumn="0" w:noHBand="0" w:noVBand="1"/>
      </w:tblPr>
      <w:tblGrid>
        <w:gridCol w:w="5494"/>
        <w:gridCol w:w="5494"/>
      </w:tblGrid>
      <w:tr w:rsidR="00CB0702" w14:paraId="20F3A659" w14:textId="77777777" w:rsidTr="00CB0702">
        <w:tc>
          <w:tcPr>
            <w:tcW w:w="5494" w:type="dxa"/>
          </w:tcPr>
          <w:p w14:paraId="0679A7ED" w14:textId="7F4F4E91" w:rsidR="00CB0702" w:rsidRDefault="00CB0702" w:rsidP="00CB0702">
            <w:pPr>
              <w:jc w:val="center"/>
              <w:rPr>
                <w:rFonts w:ascii="Calibri" w:hAnsi="Calibri" w:cs="Calibri"/>
                <w:bdr w:val="none" w:sz="0" w:space="0" w:color="auto" w:frame="1"/>
              </w:rPr>
            </w:pPr>
            <w:r w:rsidRPr="004956D8">
              <w:rPr>
                <w:rFonts w:ascii="Calibri" w:hAnsi="Calibri" w:cs="Calibri"/>
                <w:b/>
                <w:bdr w:val="none" w:sz="0" w:space="0" w:color="auto" w:frame="1"/>
              </w:rPr>
              <w:t>H</w:t>
            </w:r>
            <w:r>
              <w:rPr>
                <w:rFonts w:ascii="Calibri" w:hAnsi="Calibri" w:cs="Calibri"/>
                <w:b/>
                <w:bdr w:val="none" w:sz="0" w:space="0" w:color="auto" w:frame="1"/>
              </w:rPr>
              <w:t xml:space="preserve">ash </w:t>
            </w:r>
            <w:r w:rsidRPr="004956D8">
              <w:rPr>
                <w:rFonts w:ascii="Calibri" w:hAnsi="Calibri" w:cs="Calibri"/>
                <w:b/>
                <w:bdr w:val="none" w:sz="0" w:space="0" w:color="auto" w:frame="1"/>
              </w:rPr>
              <w:t>M</w:t>
            </w:r>
            <w:r>
              <w:rPr>
                <w:rFonts w:ascii="Calibri" w:hAnsi="Calibri" w:cs="Calibri"/>
                <w:b/>
                <w:bdr w:val="none" w:sz="0" w:space="0" w:color="auto" w:frame="1"/>
              </w:rPr>
              <w:t>ap</w:t>
            </w:r>
          </w:p>
        </w:tc>
        <w:tc>
          <w:tcPr>
            <w:tcW w:w="5494" w:type="dxa"/>
          </w:tcPr>
          <w:p w14:paraId="042BD76A" w14:textId="09F6C2C2" w:rsidR="00CB0702" w:rsidRDefault="00CB0702" w:rsidP="00CB0702">
            <w:pPr>
              <w:jc w:val="center"/>
              <w:rPr>
                <w:rFonts w:ascii="Calibri" w:hAnsi="Calibri" w:cs="Calibri"/>
                <w:bdr w:val="none" w:sz="0" w:space="0" w:color="auto" w:frame="1"/>
              </w:rPr>
            </w:pPr>
            <w:r w:rsidRPr="004956D8">
              <w:rPr>
                <w:rFonts w:ascii="Calibri" w:hAnsi="Calibri" w:cs="Calibri"/>
                <w:b/>
                <w:bdr w:val="none" w:sz="0" w:space="0" w:color="auto" w:frame="1"/>
              </w:rPr>
              <w:t>H</w:t>
            </w:r>
            <w:r>
              <w:rPr>
                <w:rFonts w:ascii="Calibri" w:hAnsi="Calibri" w:cs="Calibri"/>
                <w:b/>
                <w:bdr w:val="none" w:sz="0" w:space="0" w:color="auto" w:frame="1"/>
              </w:rPr>
              <w:t xml:space="preserve">ash </w:t>
            </w:r>
            <w:r w:rsidRPr="004956D8">
              <w:rPr>
                <w:rFonts w:ascii="Calibri" w:hAnsi="Calibri" w:cs="Calibri"/>
                <w:b/>
                <w:bdr w:val="none" w:sz="0" w:space="0" w:color="auto" w:frame="1"/>
              </w:rPr>
              <w:t>T</w:t>
            </w:r>
            <w:r>
              <w:rPr>
                <w:rFonts w:ascii="Calibri" w:hAnsi="Calibri" w:cs="Calibri"/>
                <w:b/>
                <w:bdr w:val="none" w:sz="0" w:space="0" w:color="auto" w:frame="1"/>
              </w:rPr>
              <w:t>able</w:t>
            </w:r>
          </w:p>
        </w:tc>
      </w:tr>
      <w:tr w:rsidR="00CB0702" w14:paraId="389413BB" w14:textId="77777777" w:rsidTr="00CB0702">
        <w:tc>
          <w:tcPr>
            <w:tcW w:w="5494" w:type="dxa"/>
          </w:tcPr>
          <w:p w14:paraId="3E415795" w14:textId="63BF1C55" w:rsidR="00CB0702" w:rsidRDefault="00CB0702" w:rsidP="00CB0702">
            <w:pPr>
              <w:jc w:val="both"/>
              <w:rPr>
                <w:rFonts w:ascii="Calibri" w:hAnsi="Calibri" w:cs="Calibri"/>
                <w:bdr w:val="none" w:sz="0" w:space="0" w:color="auto" w:frame="1"/>
              </w:rPr>
            </w:pPr>
            <w:r>
              <w:rPr>
                <w:rFonts w:ascii="Calibri" w:hAnsi="Calibri" w:cs="Calibri"/>
                <w:bdr w:val="none" w:sz="0" w:space="0" w:color="auto" w:frame="1"/>
              </w:rPr>
              <w:t>HM is used to store ele’s in the form of key-value pairs</w:t>
            </w:r>
          </w:p>
        </w:tc>
        <w:tc>
          <w:tcPr>
            <w:tcW w:w="5494" w:type="dxa"/>
          </w:tcPr>
          <w:p w14:paraId="6BC9D242" w14:textId="193BAF37" w:rsidR="00CB0702" w:rsidRDefault="00CB0702" w:rsidP="00CB0702">
            <w:pPr>
              <w:jc w:val="both"/>
              <w:rPr>
                <w:rFonts w:ascii="Calibri" w:hAnsi="Calibri" w:cs="Calibri"/>
                <w:bdr w:val="none" w:sz="0" w:space="0" w:color="auto" w:frame="1"/>
              </w:rPr>
            </w:pPr>
            <w:r>
              <w:rPr>
                <w:rFonts w:ascii="Calibri" w:hAnsi="Calibri" w:cs="Calibri"/>
                <w:bdr w:val="none" w:sz="0" w:space="0" w:color="auto" w:frame="1"/>
              </w:rPr>
              <w:t>HM is used to store ele’s in the form of key-value pairs</w:t>
            </w:r>
          </w:p>
        </w:tc>
      </w:tr>
      <w:tr w:rsidR="00CB0702" w14:paraId="3D624EB4" w14:textId="77777777" w:rsidTr="00CB0702">
        <w:tc>
          <w:tcPr>
            <w:tcW w:w="5494" w:type="dxa"/>
          </w:tcPr>
          <w:p w14:paraId="23C5BA30" w14:textId="665E8055" w:rsidR="00CB0702" w:rsidRDefault="00CB0702" w:rsidP="00CD5DB9">
            <w:pPr>
              <w:jc w:val="both"/>
              <w:rPr>
                <w:rFonts w:ascii="Calibri" w:hAnsi="Calibri" w:cs="Calibri"/>
                <w:bdr w:val="none" w:sz="0" w:space="0" w:color="auto" w:frame="1"/>
              </w:rPr>
            </w:pPr>
            <w:r w:rsidRPr="00FE6845">
              <w:rPr>
                <w:rFonts w:ascii="Calibri" w:hAnsi="Calibri" w:cs="Calibri"/>
                <w:b/>
                <w:bdr w:val="none" w:sz="0" w:space="0" w:color="auto" w:frame="1"/>
              </w:rPr>
              <w:t>HM</w:t>
            </w:r>
            <w:r>
              <w:rPr>
                <w:rFonts w:ascii="Calibri" w:hAnsi="Calibri" w:cs="Calibri"/>
                <w:bdr w:val="none" w:sz="0" w:space="0" w:color="auto" w:frame="1"/>
              </w:rPr>
              <w:t xml:space="preserve"> </w:t>
            </w:r>
            <w:r w:rsidRPr="007E21CF">
              <w:rPr>
                <w:rFonts w:ascii="Calibri" w:hAnsi="Calibri" w:cs="Calibri"/>
                <w:u w:val="dotted"/>
                <w:bdr w:val="none" w:sz="0" w:space="0" w:color="auto" w:frame="1"/>
              </w:rPr>
              <w:t>allows</w:t>
            </w:r>
            <w:r>
              <w:rPr>
                <w:rFonts w:ascii="Calibri" w:hAnsi="Calibri" w:cs="Calibri"/>
                <w:bdr w:val="none" w:sz="0" w:space="0" w:color="auto" w:frame="1"/>
              </w:rPr>
              <w:t xml:space="preserve"> one null key and multiple values</w:t>
            </w:r>
          </w:p>
        </w:tc>
        <w:tc>
          <w:tcPr>
            <w:tcW w:w="5494" w:type="dxa"/>
          </w:tcPr>
          <w:p w14:paraId="73848153" w14:textId="3D48C347" w:rsidR="00CB0702" w:rsidRDefault="00CB0702" w:rsidP="00CD5DB9">
            <w:pPr>
              <w:jc w:val="both"/>
              <w:rPr>
                <w:rFonts w:ascii="Calibri" w:hAnsi="Calibri" w:cs="Calibri"/>
                <w:bdr w:val="none" w:sz="0" w:space="0" w:color="auto" w:frame="1"/>
              </w:rPr>
            </w:pPr>
            <w:r w:rsidRPr="00650A4F">
              <w:rPr>
                <w:rFonts w:ascii="Calibri" w:hAnsi="Calibri" w:cs="Calibri"/>
                <w:b/>
                <w:color w:val="808080" w:themeColor="background1" w:themeShade="80"/>
                <w:bdr w:val="none" w:sz="0" w:space="0" w:color="auto" w:frame="1"/>
              </w:rPr>
              <w:t>HT</w:t>
            </w:r>
            <w:r>
              <w:rPr>
                <w:rFonts w:ascii="Calibri" w:hAnsi="Calibri" w:cs="Calibri"/>
                <w:bdr w:val="none" w:sz="0" w:space="0" w:color="auto" w:frame="1"/>
              </w:rPr>
              <w:t xml:space="preserve"> </w:t>
            </w:r>
            <w:r w:rsidRPr="007E21CF">
              <w:rPr>
                <w:rFonts w:ascii="Calibri" w:hAnsi="Calibri" w:cs="Calibri"/>
                <w:u w:val="dotted"/>
                <w:bdr w:val="none" w:sz="0" w:space="0" w:color="auto" w:frame="1"/>
              </w:rPr>
              <w:t>doesn’t allow</w:t>
            </w:r>
            <w:r>
              <w:rPr>
                <w:rFonts w:ascii="Calibri" w:hAnsi="Calibri" w:cs="Calibri"/>
                <w:bdr w:val="none" w:sz="0" w:space="0" w:color="auto" w:frame="1"/>
              </w:rPr>
              <w:t xml:space="preserve"> null keys </w:t>
            </w:r>
            <w:r w:rsidR="00EB559C">
              <w:rPr>
                <w:rFonts w:ascii="Calibri" w:hAnsi="Calibri" w:cs="Calibri"/>
                <w:bdr w:val="none" w:sz="0" w:space="0" w:color="auto" w:frame="1"/>
              </w:rPr>
              <w:t>/</w:t>
            </w:r>
            <w:r>
              <w:rPr>
                <w:rFonts w:ascii="Calibri" w:hAnsi="Calibri" w:cs="Calibri"/>
                <w:bdr w:val="none" w:sz="0" w:space="0" w:color="auto" w:frame="1"/>
              </w:rPr>
              <w:t xml:space="preserve"> values</w:t>
            </w:r>
          </w:p>
        </w:tc>
      </w:tr>
      <w:tr w:rsidR="00CB0702" w14:paraId="052CE3EC" w14:textId="77777777" w:rsidTr="00CB0702">
        <w:tc>
          <w:tcPr>
            <w:tcW w:w="5494" w:type="dxa"/>
          </w:tcPr>
          <w:p w14:paraId="7F722B79" w14:textId="3D463F87" w:rsidR="00CB0702" w:rsidRDefault="00CB0702" w:rsidP="00CD5DB9">
            <w:pPr>
              <w:jc w:val="both"/>
              <w:rPr>
                <w:rFonts w:ascii="Calibri" w:hAnsi="Calibri" w:cs="Calibri"/>
                <w:bdr w:val="none" w:sz="0" w:space="0" w:color="auto" w:frame="1"/>
              </w:rPr>
            </w:pPr>
            <w:r w:rsidRPr="00FE6845">
              <w:rPr>
                <w:rFonts w:ascii="Calibri" w:hAnsi="Calibri" w:cs="Calibri"/>
                <w:b/>
                <w:bdr w:val="none" w:sz="0" w:space="0" w:color="auto" w:frame="1"/>
              </w:rPr>
              <w:t>HM</w:t>
            </w:r>
            <w:r>
              <w:rPr>
                <w:rFonts w:ascii="Calibri" w:hAnsi="Calibri" w:cs="Calibri"/>
                <w:bdr w:val="none" w:sz="0" w:space="0" w:color="auto" w:frame="1"/>
              </w:rPr>
              <w:t xml:space="preserve"> performance is faster due to not synchronized</w:t>
            </w:r>
          </w:p>
        </w:tc>
        <w:tc>
          <w:tcPr>
            <w:tcW w:w="5494" w:type="dxa"/>
          </w:tcPr>
          <w:p w14:paraId="59FACA39" w14:textId="1A920E59" w:rsidR="00CB0702" w:rsidRDefault="00CB0702" w:rsidP="00CD5DB9">
            <w:pPr>
              <w:jc w:val="both"/>
              <w:rPr>
                <w:rFonts w:ascii="Calibri" w:hAnsi="Calibri" w:cs="Calibri"/>
                <w:bdr w:val="none" w:sz="0" w:space="0" w:color="auto" w:frame="1"/>
              </w:rPr>
            </w:pPr>
            <w:r w:rsidRPr="00650A4F">
              <w:rPr>
                <w:rFonts w:ascii="Calibri" w:hAnsi="Calibri" w:cs="Calibri"/>
                <w:b/>
                <w:color w:val="808080" w:themeColor="background1" w:themeShade="80"/>
                <w:bdr w:val="none" w:sz="0" w:space="0" w:color="auto" w:frame="1"/>
              </w:rPr>
              <w:t>HT</w:t>
            </w:r>
            <w:r>
              <w:rPr>
                <w:rFonts w:ascii="Calibri" w:hAnsi="Calibri" w:cs="Calibri"/>
                <w:bdr w:val="none" w:sz="0" w:space="0" w:color="auto" w:frame="1"/>
              </w:rPr>
              <w:t xml:space="preserve"> performance is slower due to synchronized</w:t>
            </w:r>
          </w:p>
        </w:tc>
      </w:tr>
      <w:tr w:rsidR="00CB0702" w14:paraId="2D694BD2" w14:textId="77777777" w:rsidTr="00CB0702">
        <w:tc>
          <w:tcPr>
            <w:tcW w:w="5494" w:type="dxa"/>
          </w:tcPr>
          <w:p w14:paraId="263087D6" w14:textId="308C2263" w:rsidR="00CB0702" w:rsidRDefault="00CB0702" w:rsidP="00CD5DB9">
            <w:pPr>
              <w:jc w:val="both"/>
              <w:rPr>
                <w:rFonts w:ascii="Calibri" w:hAnsi="Calibri" w:cs="Calibri"/>
                <w:bdr w:val="none" w:sz="0" w:space="0" w:color="auto" w:frame="1"/>
              </w:rPr>
            </w:pPr>
            <w:r w:rsidRPr="00FE6845">
              <w:rPr>
                <w:rFonts w:ascii="Calibri" w:hAnsi="Calibri" w:cs="Calibri"/>
                <w:b/>
                <w:bdr w:val="none" w:sz="0" w:space="0" w:color="auto" w:frame="1"/>
              </w:rPr>
              <w:t>HM</w:t>
            </w:r>
            <w:r w:rsidRPr="004956D8">
              <w:rPr>
                <w:rFonts w:ascii="Calibri" w:hAnsi="Calibri" w:cs="Calibri"/>
                <w:bdr w:val="none" w:sz="0" w:space="0" w:color="auto" w:frame="1"/>
              </w:rPr>
              <w:t xml:space="preserve"> uses fail-fast iterators that detect </w:t>
            </w:r>
            <w:r w:rsidRPr="007B1514">
              <w:rPr>
                <w:rFonts w:ascii="Calibri" w:hAnsi="Calibri" w:cs="Calibri"/>
                <w:bdr w:val="none" w:sz="0" w:space="0" w:color="auto" w:frame="1"/>
              </w:rPr>
              <w:t>structural modifications made during iteration</w:t>
            </w:r>
          </w:p>
        </w:tc>
        <w:tc>
          <w:tcPr>
            <w:tcW w:w="5494" w:type="dxa"/>
          </w:tcPr>
          <w:p w14:paraId="2ED7F1F0" w14:textId="076ED0D3" w:rsidR="00CB0702" w:rsidRDefault="00CB0702" w:rsidP="00CD5DB9">
            <w:pPr>
              <w:jc w:val="both"/>
              <w:rPr>
                <w:rFonts w:ascii="Calibri" w:hAnsi="Calibri" w:cs="Calibri"/>
                <w:bdr w:val="none" w:sz="0" w:space="0" w:color="auto" w:frame="1"/>
              </w:rPr>
            </w:pPr>
            <w:r w:rsidRPr="00650A4F">
              <w:rPr>
                <w:rFonts w:ascii="Calibri" w:hAnsi="Calibri" w:cs="Calibri"/>
                <w:b/>
                <w:color w:val="808080" w:themeColor="background1" w:themeShade="80"/>
                <w:bdr w:val="none" w:sz="0" w:space="0" w:color="auto" w:frame="1"/>
              </w:rPr>
              <w:t>HT</w:t>
            </w:r>
            <w:r w:rsidRPr="004956D8">
              <w:rPr>
                <w:rFonts w:ascii="Calibri" w:hAnsi="Calibri" w:cs="Calibri"/>
                <w:bdr w:val="none" w:sz="0" w:space="0" w:color="auto" w:frame="1"/>
              </w:rPr>
              <w:t xml:space="preserve"> </w:t>
            </w:r>
            <w:r w:rsidRPr="007B1514">
              <w:rPr>
                <w:rFonts w:ascii="Calibri" w:hAnsi="Calibri" w:cs="Calibri"/>
                <w:bdr w:val="none" w:sz="0" w:space="0" w:color="auto" w:frame="1"/>
              </w:rPr>
              <w:t>enumerator is a legacy mechanism that is slower compared to modern iterators and does not support fail-fast behavio</w:t>
            </w:r>
            <w:r>
              <w:rPr>
                <w:rFonts w:ascii="Calibri" w:hAnsi="Calibri" w:cs="Calibri"/>
                <w:bdr w:val="none" w:sz="0" w:space="0" w:color="auto" w:frame="1"/>
              </w:rPr>
              <w:t>u</w:t>
            </w:r>
            <w:r w:rsidRPr="007B1514">
              <w:rPr>
                <w:rFonts w:ascii="Calibri" w:hAnsi="Calibri" w:cs="Calibri"/>
                <w:bdr w:val="none" w:sz="0" w:space="0" w:color="auto" w:frame="1"/>
              </w:rPr>
              <w:t>r</w:t>
            </w:r>
          </w:p>
        </w:tc>
      </w:tr>
      <w:tr w:rsidR="00CB0702" w14:paraId="3D066877" w14:textId="77777777" w:rsidTr="00CB0702">
        <w:tc>
          <w:tcPr>
            <w:tcW w:w="5494" w:type="dxa"/>
          </w:tcPr>
          <w:p w14:paraId="3B8E83A4" w14:textId="08AC6AF6" w:rsidR="00CB0702" w:rsidRDefault="00CB0702" w:rsidP="00CD5DB9">
            <w:pPr>
              <w:jc w:val="both"/>
              <w:rPr>
                <w:rFonts w:ascii="Calibri" w:hAnsi="Calibri" w:cs="Calibri"/>
                <w:bdr w:val="none" w:sz="0" w:space="0" w:color="auto" w:frame="1"/>
              </w:rPr>
            </w:pPr>
            <w:r>
              <w:rPr>
                <w:rFonts w:ascii="Calibri" w:hAnsi="Calibri" w:cs="Calibri"/>
                <w:b/>
                <w:bdr w:val="none" w:sz="0" w:space="0" w:color="auto" w:frame="1"/>
              </w:rPr>
              <w:t>HM</w:t>
            </w:r>
            <w:r w:rsidRPr="00C3698D">
              <w:rPr>
                <w:rFonts w:ascii="Calibri" w:hAnsi="Calibri" w:cs="Calibri"/>
                <w:b/>
                <w:bdr w:val="none" w:sz="0" w:space="0" w:color="auto" w:frame="1"/>
              </w:rPr>
              <w:t xml:space="preserve"> </w:t>
            </w:r>
            <w:r w:rsidRPr="00090A61">
              <w:rPr>
                <w:rFonts w:ascii="Calibri" w:hAnsi="Calibri" w:cs="Calibri"/>
                <w:bdr w:val="none" w:sz="0" w:space="0" w:color="auto" w:frame="1"/>
              </w:rPr>
              <w:t xml:space="preserve">is </w:t>
            </w:r>
            <w:r w:rsidR="00DE2757" w:rsidRPr="004A5F2E">
              <w:rPr>
                <w:rFonts w:ascii="Calibri" w:hAnsi="Calibri" w:cs="Calibri"/>
                <w:u w:val="dotted"/>
                <w:bdr w:val="none" w:sz="0" w:space="0" w:color="auto" w:frame="1"/>
              </w:rPr>
              <w:t>not-</w:t>
            </w:r>
            <w:r w:rsidRPr="004A5F2E">
              <w:rPr>
                <w:rFonts w:ascii="Calibri" w:hAnsi="Calibri" w:cs="Calibri"/>
                <w:u w:val="dotted"/>
                <w:bdr w:val="none" w:sz="0" w:space="0" w:color="auto" w:frame="1"/>
              </w:rPr>
              <w:t>sy</w:t>
            </w:r>
            <w:r w:rsidRPr="00FC5CF1">
              <w:rPr>
                <w:rFonts w:ascii="Calibri" w:hAnsi="Calibri" w:cs="Calibri"/>
                <w:u w:val="dotted"/>
                <w:bdr w:val="none" w:sz="0" w:space="0" w:color="auto" w:frame="1"/>
              </w:rPr>
              <w:t>nchronized</w:t>
            </w:r>
            <w:r w:rsidRPr="00090A61">
              <w:rPr>
                <w:rFonts w:ascii="Calibri" w:hAnsi="Calibri" w:cs="Calibri"/>
                <w:bdr w:val="none" w:sz="0" w:space="0" w:color="auto" w:frame="1"/>
              </w:rPr>
              <w:t>, meaning it is not thread-safe by default. Because it does not use built-in synchronization, it is suitable for non-thread-safe applications or single-threaded environments</w:t>
            </w:r>
            <w:r w:rsidR="003E4D7D">
              <w:rPr>
                <w:rFonts w:ascii="Calibri" w:hAnsi="Calibri" w:cs="Calibri"/>
                <w:bdr w:val="none" w:sz="0" w:space="0" w:color="auto" w:frame="1"/>
              </w:rPr>
              <w:t xml:space="preserve">. Its </w:t>
            </w:r>
            <w:r w:rsidR="003E4D7D" w:rsidRPr="00090A61">
              <w:rPr>
                <w:rFonts w:ascii="Calibri" w:hAnsi="Calibri" w:cs="Calibri"/>
                <w:bdr w:val="none" w:sz="0" w:space="0" w:color="auto" w:frame="1"/>
              </w:rPr>
              <w:t>perform</w:t>
            </w:r>
            <w:r w:rsidR="003E4D7D">
              <w:rPr>
                <w:rFonts w:ascii="Calibri" w:hAnsi="Calibri" w:cs="Calibri"/>
                <w:bdr w:val="none" w:sz="0" w:space="0" w:color="auto" w:frame="1"/>
              </w:rPr>
              <w:t>ance</w:t>
            </w:r>
            <w:r w:rsidR="003E4D7D" w:rsidRPr="00090A61">
              <w:rPr>
                <w:rFonts w:ascii="Calibri" w:hAnsi="Calibri" w:cs="Calibri"/>
                <w:bdr w:val="none" w:sz="0" w:space="0" w:color="auto" w:frame="1"/>
              </w:rPr>
              <w:t xml:space="preserve"> </w:t>
            </w:r>
            <w:r w:rsidR="003E4D7D">
              <w:rPr>
                <w:rFonts w:ascii="Calibri" w:hAnsi="Calibri" w:cs="Calibri"/>
                <w:bdr w:val="none" w:sz="0" w:space="0" w:color="auto" w:frame="1"/>
              </w:rPr>
              <w:t xml:space="preserve">is </w:t>
            </w:r>
            <w:r w:rsidR="003E4D7D" w:rsidRPr="00090A61">
              <w:rPr>
                <w:rFonts w:ascii="Calibri" w:hAnsi="Calibri" w:cs="Calibri"/>
                <w:bdr w:val="none" w:sz="0" w:space="0" w:color="auto" w:frame="1"/>
              </w:rPr>
              <w:t>faster</w:t>
            </w:r>
            <w:r w:rsidR="003E4D7D">
              <w:rPr>
                <w:rFonts w:ascii="Calibri" w:hAnsi="Calibri" w:cs="Calibri"/>
                <w:bdr w:val="none" w:sz="0" w:space="0" w:color="auto" w:frame="1"/>
              </w:rPr>
              <w:t>.</w:t>
            </w:r>
          </w:p>
        </w:tc>
        <w:tc>
          <w:tcPr>
            <w:tcW w:w="5494" w:type="dxa"/>
          </w:tcPr>
          <w:p w14:paraId="655D07F0" w14:textId="57C96AC6" w:rsidR="00CB0702" w:rsidRDefault="00CB0702" w:rsidP="00CB0702">
            <w:pPr>
              <w:shd w:val="clear" w:color="auto" w:fill="FFFFFF"/>
              <w:jc w:val="both"/>
              <w:rPr>
                <w:rFonts w:ascii="Calibri" w:hAnsi="Calibri" w:cs="Calibri"/>
                <w:bdr w:val="none" w:sz="0" w:space="0" w:color="auto" w:frame="1"/>
              </w:rPr>
            </w:pPr>
            <w:r w:rsidRPr="00650A4F">
              <w:rPr>
                <w:rFonts w:ascii="Calibri" w:hAnsi="Calibri" w:cs="Calibri"/>
                <w:b/>
                <w:color w:val="808080" w:themeColor="background1" w:themeShade="80"/>
                <w:bdr w:val="none" w:sz="0" w:space="0" w:color="auto" w:frame="1"/>
              </w:rPr>
              <w:t>HT</w:t>
            </w:r>
            <w:r>
              <w:rPr>
                <w:rFonts w:ascii="Calibri" w:hAnsi="Calibri" w:cs="Calibri"/>
                <w:bdr w:val="none" w:sz="0" w:space="0" w:color="auto" w:frame="1"/>
              </w:rPr>
              <w:t xml:space="preserve"> </w:t>
            </w:r>
            <w:r w:rsidRPr="00CF0E06">
              <w:rPr>
                <w:rFonts w:ascii="Calibri" w:hAnsi="Calibri" w:cs="Calibri"/>
                <w:bdr w:val="none" w:sz="0" w:space="0" w:color="auto" w:frame="1"/>
              </w:rPr>
              <w:t xml:space="preserve">is </w:t>
            </w:r>
            <w:r w:rsidRPr="007D6307">
              <w:rPr>
                <w:rFonts w:ascii="Calibri" w:hAnsi="Calibri" w:cs="Calibri"/>
                <w:u w:val="dotted"/>
                <w:bdr w:val="none" w:sz="0" w:space="0" w:color="auto" w:frame="1"/>
              </w:rPr>
              <w:t>synchronized</w:t>
            </w:r>
            <w:r w:rsidRPr="00CF0E06">
              <w:rPr>
                <w:rFonts w:ascii="Calibri" w:hAnsi="Calibri" w:cs="Calibri"/>
                <w:bdr w:val="none" w:sz="0" w:space="0" w:color="auto" w:frame="1"/>
              </w:rPr>
              <w:t xml:space="preserve">, </w:t>
            </w:r>
            <w:r w:rsidR="003E4D7D" w:rsidRPr="00090A61">
              <w:rPr>
                <w:rFonts w:ascii="Calibri" w:hAnsi="Calibri" w:cs="Calibri"/>
                <w:bdr w:val="none" w:sz="0" w:space="0" w:color="auto" w:frame="1"/>
              </w:rPr>
              <w:t xml:space="preserve">meaning it is </w:t>
            </w:r>
            <w:r w:rsidRPr="00CF0E06">
              <w:rPr>
                <w:rFonts w:ascii="Calibri" w:hAnsi="Calibri" w:cs="Calibri"/>
                <w:bdr w:val="none" w:sz="0" w:space="0" w:color="auto" w:frame="1"/>
              </w:rPr>
              <w:t xml:space="preserve">thread-safe </w:t>
            </w:r>
            <w:r w:rsidR="003E4D7D">
              <w:rPr>
                <w:rFonts w:ascii="Calibri" w:hAnsi="Calibri" w:cs="Calibri"/>
                <w:bdr w:val="none" w:sz="0" w:space="0" w:color="auto" w:frame="1"/>
              </w:rPr>
              <w:t xml:space="preserve">by default. It is suitable </w:t>
            </w:r>
            <w:r w:rsidRPr="00CF0E06">
              <w:rPr>
                <w:rFonts w:ascii="Calibri" w:hAnsi="Calibri" w:cs="Calibri"/>
                <w:bdr w:val="none" w:sz="0" w:space="0" w:color="auto" w:frame="1"/>
              </w:rPr>
              <w:t>for multi-threaded environments</w:t>
            </w:r>
            <w:r w:rsidRPr="00790A20">
              <w:rPr>
                <w:rFonts w:ascii="Calibri" w:hAnsi="Calibri" w:cs="Calibri"/>
                <w:bdr w:val="none" w:sz="0" w:space="0" w:color="auto" w:frame="1"/>
              </w:rPr>
              <w:t>.</w:t>
            </w:r>
            <w:r>
              <w:rPr>
                <w:rFonts w:ascii="Calibri" w:hAnsi="Calibri" w:cs="Calibri"/>
                <w:bdr w:val="none" w:sz="0" w:space="0" w:color="auto" w:frame="1"/>
              </w:rPr>
              <w:t xml:space="preserve"> </w:t>
            </w:r>
            <w:r w:rsidR="00113855">
              <w:rPr>
                <w:rFonts w:ascii="Calibri" w:hAnsi="Calibri" w:cs="Calibri"/>
                <w:bdr w:val="none" w:sz="0" w:space="0" w:color="auto" w:frame="1"/>
              </w:rPr>
              <w:t>Due to</w:t>
            </w:r>
            <w:r w:rsidRPr="00C3698D">
              <w:rPr>
                <w:rFonts w:ascii="Calibri" w:hAnsi="Calibri" w:cs="Calibri"/>
                <w:bdr w:val="none" w:sz="0" w:space="0" w:color="auto" w:frame="1"/>
              </w:rPr>
              <w:t xml:space="preserve"> synchronization which can lead to performance bottlenecks when many threads access it concurrently.</w:t>
            </w:r>
          </w:p>
        </w:tc>
      </w:tr>
    </w:tbl>
    <w:p w14:paraId="6F3F85C3" w14:textId="72FB7A28" w:rsidR="00D95F9D" w:rsidRDefault="00D95F9D" w:rsidP="00CD5DB9">
      <w:pPr>
        <w:shd w:val="clear" w:color="auto" w:fill="FFFFFF"/>
        <w:jc w:val="both"/>
        <w:rPr>
          <w:rFonts w:ascii="Calibri" w:hAnsi="Calibri" w:cs="Calibri"/>
          <w:sz w:val="22"/>
          <w:szCs w:val="22"/>
          <w:bdr w:val="none" w:sz="0" w:space="0" w:color="auto" w:frame="1"/>
        </w:rPr>
      </w:pPr>
    </w:p>
    <w:p w14:paraId="348A3529" w14:textId="2AC42327" w:rsidR="00D95F9D" w:rsidRDefault="0083107D" w:rsidP="00CD5DB9">
      <w:pPr>
        <w:shd w:val="clear" w:color="auto" w:fill="FFFFFF"/>
        <w:jc w:val="both"/>
        <w:rPr>
          <w:rFonts w:ascii="Calibri" w:hAnsi="Calibri" w:cs="Calibri"/>
          <w:sz w:val="22"/>
          <w:szCs w:val="22"/>
          <w:bdr w:val="none" w:sz="0" w:space="0" w:color="auto" w:frame="1"/>
        </w:rPr>
      </w:pPr>
      <w:r w:rsidRPr="002F14CC">
        <w:rPr>
          <w:rFonts w:ascii="Calibri" w:hAnsi="Calibri" w:cs="Calibri"/>
          <w:b/>
          <w:color w:val="FF0000"/>
          <w:sz w:val="22"/>
          <w:szCs w:val="22"/>
          <w:bdr w:val="none" w:sz="0" w:space="0" w:color="auto" w:frame="1"/>
        </w:rPr>
        <w:t>N:</w:t>
      </w:r>
      <w:r>
        <w:rPr>
          <w:rFonts w:ascii="Calibri" w:hAnsi="Calibri" w:cs="Calibri"/>
          <w:b/>
          <w:color w:val="FF0000"/>
          <w:sz w:val="22"/>
          <w:szCs w:val="22"/>
          <w:bdr w:val="none" w:sz="0" w:space="0" w:color="auto" w:frame="1"/>
        </w:rPr>
        <w:t xml:space="preserve"> </w:t>
      </w:r>
      <w:r w:rsidR="00D95F9D" w:rsidRPr="00847364">
        <w:rPr>
          <w:rFonts w:ascii="Calibri" w:hAnsi="Calibri" w:cs="Calibri"/>
          <w:b/>
          <w:sz w:val="22"/>
          <w:szCs w:val="22"/>
          <w:bdr w:val="none" w:sz="0" w:space="0" w:color="auto" w:frame="1"/>
        </w:rPr>
        <w:t>Fail-fast</w:t>
      </w:r>
      <w:r w:rsidR="00D95F9D" w:rsidRPr="00D95F9D">
        <w:rPr>
          <w:rFonts w:ascii="Calibri" w:hAnsi="Calibri" w:cs="Calibri"/>
          <w:sz w:val="22"/>
          <w:szCs w:val="22"/>
          <w:bdr w:val="none" w:sz="0" w:space="0" w:color="auto" w:frame="1"/>
        </w:rPr>
        <w:t xml:space="preserve"> iterators improve reliability by immediately detecting unsafe structural modifications made during iteration and throwing a ConcurrentModificationException, helping prevent inconsistent or unexpected behavio</w:t>
      </w:r>
      <w:r w:rsidR="001C6DC2">
        <w:rPr>
          <w:rFonts w:ascii="Calibri" w:hAnsi="Calibri" w:cs="Calibri"/>
          <w:sz w:val="22"/>
          <w:szCs w:val="22"/>
          <w:bdr w:val="none" w:sz="0" w:space="0" w:color="auto" w:frame="1"/>
        </w:rPr>
        <w:t>u</w:t>
      </w:r>
      <w:r w:rsidR="00D95F9D" w:rsidRPr="00D95F9D">
        <w:rPr>
          <w:rFonts w:ascii="Calibri" w:hAnsi="Calibri" w:cs="Calibri"/>
          <w:sz w:val="22"/>
          <w:szCs w:val="22"/>
          <w:bdr w:val="none" w:sz="0" w:space="0" w:color="auto" w:frame="1"/>
        </w:rPr>
        <w:t xml:space="preserve">r in </w:t>
      </w:r>
      <w:r w:rsidR="006E7DE0">
        <w:rPr>
          <w:rFonts w:ascii="Calibri" w:hAnsi="Calibri" w:cs="Calibri"/>
          <w:sz w:val="22"/>
          <w:szCs w:val="22"/>
          <w:bdr w:val="none" w:sz="0" w:space="0" w:color="auto" w:frame="1"/>
        </w:rPr>
        <w:t>C</w:t>
      </w:r>
      <w:r w:rsidR="00D95F9D" w:rsidRPr="00D95F9D">
        <w:rPr>
          <w:rFonts w:ascii="Calibri" w:hAnsi="Calibri" w:cs="Calibri"/>
          <w:sz w:val="22"/>
          <w:szCs w:val="22"/>
          <w:bdr w:val="none" w:sz="0" w:space="0" w:color="auto" w:frame="1"/>
        </w:rPr>
        <w:t>ollections.</w:t>
      </w:r>
    </w:p>
    <w:p w14:paraId="5E0BE6AA" w14:textId="0E836F19" w:rsidR="0027418E" w:rsidRPr="00095F12" w:rsidRDefault="002F14CC" w:rsidP="00A221F5">
      <w:pPr>
        <w:shd w:val="clear" w:color="auto" w:fill="FFFFFF"/>
        <w:tabs>
          <w:tab w:val="left" w:pos="4878"/>
        </w:tabs>
        <w:jc w:val="both"/>
        <w:rPr>
          <w:rFonts w:ascii="Calibri" w:hAnsi="Calibri" w:cs="Calibri"/>
          <w:sz w:val="22"/>
          <w:szCs w:val="22"/>
          <w:bdr w:val="none" w:sz="0" w:space="0" w:color="auto" w:frame="1"/>
        </w:rPr>
      </w:pPr>
      <w:r w:rsidRPr="002F14CC">
        <w:rPr>
          <w:rFonts w:ascii="Calibri" w:hAnsi="Calibri" w:cs="Calibri"/>
          <w:b/>
          <w:color w:val="FF0000"/>
          <w:sz w:val="22"/>
          <w:szCs w:val="22"/>
          <w:bdr w:val="none" w:sz="0" w:space="0" w:color="auto" w:frame="1"/>
        </w:rPr>
        <w:t xml:space="preserve">N: </w:t>
      </w:r>
      <w:r w:rsidR="00095F12" w:rsidRPr="00964A8D">
        <w:rPr>
          <w:rFonts w:ascii="Calibri" w:hAnsi="Calibri" w:cs="Calibri"/>
          <w:b/>
          <w:sz w:val="22"/>
          <w:szCs w:val="22"/>
          <w:bdr w:val="none" w:sz="0" w:space="0" w:color="auto" w:frame="1"/>
        </w:rPr>
        <w:t>TreeSet</w:t>
      </w:r>
      <w:r w:rsidR="00095F12" w:rsidRPr="00095F12">
        <w:rPr>
          <w:rFonts w:ascii="Calibri" w:hAnsi="Calibri" w:cs="Calibri"/>
          <w:sz w:val="22"/>
          <w:szCs w:val="22"/>
          <w:bdr w:val="none" w:sz="0" w:space="0" w:color="auto" w:frame="1"/>
        </w:rPr>
        <w:t xml:space="preserve"> </w:t>
      </w:r>
      <w:r w:rsidR="00095F12" w:rsidRPr="00095F12">
        <w:rPr>
          <w:rFonts w:ascii="Calibri" w:hAnsi="Calibri" w:cs="Calibri"/>
          <w:sz w:val="22"/>
          <w:szCs w:val="22"/>
        </w:rPr>
        <w:t>is a</w:t>
      </w:r>
      <w:r w:rsidR="00E73561">
        <w:rPr>
          <w:rFonts w:ascii="Calibri" w:hAnsi="Calibri" w:cs="Calibri"/>
          <w:sz w:val="22"/>
          <w:szCs w:val="22"/>
        </w:rPr>
        <w:t xml:space="preserve"> class that </w:t>
      </w:r>
      <w:r w:rsidR="00095F12" w:rsidRPr="00095F12">
        <w:rPr>
          <w:rFonts w:ascii="Calibri" w:hAnsi="Calibri" w:cs="Calibri"/>
          <w:sz w:val="22"/>
          <w:szCs w:val="22"/>
        </w:rPr>
        <w:t>implement</w:t>
      </w:r>
      <w:r w:rsidR="00D96CC8">
        <w:rPr>
          <w:rFonts w:ascii="Calibri" w:hAnsi="Calibri" w:cs="Calibri"/>
          <w:sz w:val="22"/>
          <w:szCs w:val="22"/>
        </w:rPr>
        <w:t>s</w:t>
      </w:r>
      <w:r w:rsidR="00095F12" w:rsidRPr="00095F12">
        <w:rPr>
          <w:rFonts w:ascii="Calibri" w:hAnsi="Calibri" w:cs="Calibri"/>
          <w:sz w:val="22"/>
          <w:szCs w:val="22"/>
        </w:rPr>
        <w:t xml:space="preserve"> Set interface</w:t>
      </w:r>
      <w:r w:rsidR="00184960">
        <w:rPr>
          <w:rFonts w:ascii="Calibri" w:hAnsi="Calibri" w:cs="Calibri"/>
          <w:sz w:val="22"/>
          <w:szCs w:val="22"/>
        </w:rPr>
        <w:t xml:space="preserve"> </w:t>
      </w:r>
      <w:r w:rsidR="00C42B68">
        <w:rPr>
          <w:rFonts w:ascii="Calibri" w:hAnsi="Calibri" w:cs="Calibri"/>
          <w:sz w:val="22"/>
          <w:szCs w:val="22"/>
        </w:rPr>
        <w:t>and</w:t>
      </w:r>
      <w:r w:rsidR="00184960">
        <w:rPr>
          <w:rFonts w:ascii="Calibri" w:hAnsi="Calibri" w:cs="Calibri"/>
          <w:sz w:val="22"/>
          <w:szCs w:val="22"/>
        </w:rPr>
        <w:t xml:space="preserve"> </w:t>
      </w:r>
      <w:r w:rsidR="00C42B68" w:rsidRPr="002410BB">
        <w:rPr>
          <w:rFonts w:ascii="Calibri" w:hAnsi="Calibri" w:cs="Calibri"/>
          <w:sz w:val="22"/>
          <w:szCs w:val="22"/>
        </w:rPr>
        <w:t xml:space="preserve">internally </w:t>
      </w:r>
      <w:r w:rsidR="00184960">
        <w:rPr>
          <w:rFonts w:ascii="Calibri" w:hAnsi="Calibri" w:cs="Calibri"/>
          <w:sz w:val="22"/>
          <w:szCs w:val="22"/>
        </w:rPr>
        <w:t xml:space="preserve">uses a </w:t>
      </w:r>
      <w:r w:rsidR="002410BB" w:rsidRPr="002410BB">
        <w:rPr>
          <w:rFonts w:ascii="Calibri" w:hAnsi="Calibri" w:cs="Calibri"/>
          <w:sz w:val="22"/>
          <w:szCs w:val="22"/>
        </w:rPr>
        <w:t>Red-Black tree to store its ele</w:t>
      </w:r>
      <w:r w:rsidR="002658D6">
        <w:rPr>
          <w:rFonts w:ascii="Calibri" w:hAnsi="Calibri" w:cs="Calibri"/>
          <w:sz w:val="22"/>
          <w:szCs w:val="22"/>
        </w:rPr>
        <w:t>’</w:t>
      </w:r>
      <w:r w:rsidR="002410BB" w:rsidRPr="002410BB">
        <w:rPr>
          <w:rFonts w:ascii="Calibri" w:hAnsi="Calibri" w:cs="Calibri"/>
          <w:sz w:val="22"/>
          <w:szCs w:val="22"/>
        </w:rPr>
        <w:t>s in sorted order</w:t>
      </w:r>
      <w:r w:rsidR="00184960">
        <w:rPr>
          <w:rFonts w:ascii="Calibri" w:hAnsi="Calibri" w:cs="Calibri"/>
          <w:sz w:val="22"/>
          <w:szCs w:val="22"/>
        </w:rPr>
        <w:t>.</w:t>
      </w:r>
    </w:p>
    <w:p w14:paraId="4C97CAE1" w14:textId="4AA86AF7" w:rsidR="00410EB5" w:rsidRDefault="00410EB5" w:rsidP="002A7F6C">
      <w:pPr>
        <w:shd w:val="clear" w:color="auto" w:fill="FFFFFF"/>
        <w:rPr>
          <w:rFonts w:ascii="Calibri" w:hAnsi="Calibri" w:cs="Calibri"/>
          <w:b/>
          <w:bCs/>
          <w:sz w:val="22"/>
          <w:szCs w:val="22"/>
        </w:rPr>
      </w:pPr>
    </w:p>
    <w:tbl>
      <w:tblPr>
        <w:tblStyle w:val="TableGrid"/>
        <w:tblW w:w="0" w:type="auto"/>
        <w:tblLook w:val="04A0" w:firstRow="1" w:lastRow="0" w:firstColumn="1" w:lastColumn="0" w:noHBand="0" w:noVBand="1"/>
      </w:tblPr>
      <w:tblGrid>
        <w:gridCol w:w="6048"/>
        <w:gridCol w:w="4940"/>
      </w:tblGrid>
      <w:tr w:rsidR="00221421" w14:paraId="7E0D9C97" w14:textId="77777777" w:rsidTr="00716F4B">
        <w:tc>
          <w:tcPr>
            <w:tcW w:w="6048" w:type="dxa"/>
          </w:tcPr>
          <w:p w14:paraId="726D19E3" w14:textId="7EB4A375" w:rsidR="00221421" w:rsidRDefault="00221421" w:rsidP="00221421">
            <w:pPr>
              <w:jc w:val="center"/>
              <w:rPr>
                <w:rFonts w:ascii="Calibri" w:hAnsi="Calibri" w:cs="Calibri"/>
                <w:b/>
                <w:bCs/>
              </w:rPr>
            </w:pPr>
            <w:r>
              <w:rPr>
                <w:rFonts w:ascii="Calibri" w:hAnsi="Calibri" w:cs="Calibri"/>
                <w:b/>
                <w:bCs/>
              </w:rPr>
              <w:t>HashMap</w:t>
            </w:r>
          </w:p>
        </w:tc>
        <w:tc>
          <w:tcPr>
            <w:tcW w:w="4940" w:type="dxa"/>
          </w:tcPr>
          <w:p w14:paraId="5E870D14" w14:textId="4891D982" w:rsidR="00221421" w:rsidRDefault="00221421" w:rsidP="00221421">
            <w:pPr>
              <w:jc w:val="center"/>
              <w:rPr>
                <w:rFonts w:ascii="Calibri" w:hAnsi="Calibri" w:cs="Calibri"/>
                <w:b/>
                <w:bCs/>
              </w:rPr>
            </w:pPr>
            <w:r>
              <w:rPr>
                <w:rFonts w:ascii="Calibri" w:hAnsi="Calibri" w:cs="Calibri"/>
                <w:b/>
                <w:bCs/>
              </w:rPr>
              <w:t>ConcurrentHashMap</w:t>
            </w:r>
          </w:p>
        </w:tc>
      </w:tr>
      <w:tr w:rsidR="00221421" w14:paraId="6498CA54" w14:textId="77777777" w:rsidTr="00716F4B">
        <w:tc>
          <w:tcPr>
            <w:tcW w:w="6048" w:type="dxa"/>
          </w:tcPr>
          <w:p w14:paraId="6B3D555F" w14:textId="29732D74" w:rsidR="00221421" w:rsidRPr="00221421" w:rsidRDefault="00221421" w:rsidP="002A7F6C">
            <w:pPr>
              <w:rPr>
                <w:rFonts w:ascii="Calibri" w:hAnsi="Calibri" w:cs="Calibri"/>
                <w:bCs/>
              </w:rPr>
            </w:pPr>
            <w:r>
              <w:rPr>
                <w:rFonts w:ascii="Calibri" w:hAnsi="Calibri" w:cs="Calibri"/>
                <w:bCs/>
              </w:rPr>
              <w:t>Not thread</w:t>
            </w:r>
            <w:r w:rsidR="002A31AC">
              <w:rPr>
                <w:rFonts w:ascii="Calibri" w:hAnsi="Calibri" w:cs="Calibri"/>
                <w:bCs/>
              </w:rPr>
              <w:t>-</w:t>
            </w:r>
            <w:r>
              <w:rPr>
                <w:rFonts w:ascii="Calibri" w:hAnsi="Calibri" w:cs="Calibri"/>
                <w:bCs/>
              </w:rPr>
              <w:t>safe</w:t>
            </w:r>
          </w:p>
        </w:tc>
        <w:tc>
          <w:tcPr>
            <w:tcW w:w="4940" w:type="dxa"/>
          </w:tcPr>
          <w:p w14:paraId="2B011BEB" w14:textId="0550D793" w:rsidR="00221421" w:rsidRPr="00221421" w:rsidRDefault="00221421" w:rsidP="002A7F6C">
            <w:pPr>
              <w:rPr>
                <w:rFonts w:ascii="Calibri" w:hAnsi="Calibri" w:cs="Calibri"/>
                <w:bCs/>
              </w:rPr>
            </w:pPr>
            <w:r>
              <w:rPr>
                <w:rFonts w:ascii="Calibri" w:hAnsi="Calibri" w:cs="Calibri"/>
                <w:bCs/>
              </w:rPr>
              <w:t>Thread-safe</w:t>
            </w:r>
          </w:p>
        </w:tc>
      </w:tr>
      <w:tr w:rsidR="00221421" w14:paraId="4DCA5172" w14:textId="77777777" w:rsidTr="00716F4B">
        <w:tc>
          <w:tcPr>
            <w:tcW w:w="6048" w:type="dxa"/>
          </w:tcPr>
          <w:p w14:paraId="5496EF0D" w14:textId="77D1ED59" w:rsidR="00221421" w:rsidRPr="00221421" w:rsidRDefault="00221421" w:rsidP="002A7F6C">
            <w:pPr>
              <w:rPr>
                <w:rFonts w:ascii="Calibri" w:hAnsi="Calibri" w:cs="Calibri"/>
                <w:bCs/>
              </w:rPr>
            </w:pPr>
            <w:r>
              <w:rPr>
                <w:rFonts w:ascii="Calibri" w:hAnsi="Calibri" w:cs="Calibri"/>
                <w:bCs/>
              </w:rPr>
              <w:t xml:space="preserve">Allow </w:t>
            </w:r>
            <w:r w:rsidR="00212B6F">
              <w:rPr>
                <w:rFonts w:ascii="Calibri" w:hAnsi="Calibri" w:cs="Calibri"/>
                <w:bCs/>
              </w:rPr>
              <w:t xml:space="preserve">one </w:t>
            </w:r>
            <w:r>
              <w:rPr>
                <w:rFonts w:ascii="Calibri" w:hAnsi="Calibri" w:cs="Calibri"/>
                <w:bCs/>
              </w:rPr>
              <w:t>null key</w:t>
            </w:r>
            <w:r w:rsidR="00BB458C">
              <w:rPr>
                <w:rFonts w:ascii="Calibri" w:hAnsi="Calibri" w:cs="Calibri"/>
                <w:bCs/>
              </w:rPr>
              <w:t xml:space="preserve"> </w:t>
            </w:r>
            <w:r w:rsidR="00212B6F">
              <w:rPr>
                <w:rFonts w:ascii="Calibri" w:hAnsi="Calibri" w:cs="Calibri"/>
                <w:bCs/>
              </w:rPr>
              <w:t>and multiple null</w:t>
            </w:r>
            <w:r>
              <w:rPr>
                <w:rFonts w:ascii="Calibri" w:hAnsi="Calibri" w:cs="Calibri"/>
                <w:bCs/>
              </w:rPr>
              <w:t xml:space="preserve"> values</w:t>
            </w:r>
          </w:p>
        </w:tc>
        <w:tc>
          <w:tcPr>
            <w:tcW w:w="4940" w:type="dxa"/>
          </w:tcPr>
          <w:p w14:paraId="3D5DAD33" w14:textId="70DD829E" w:rsidR="00221421" w:rsidRPr="00221421" w:rsidRDefault="00221421" w:rsidP="002A7F6C">
            <w:pPr>
              <w:rPr>
                <w:rFonts w:ascii="Calibri" w:hAnsi="Calibri" w:cs="Calibri"/>
                <w:bCs/>
              </w:rPr>
            </w:pPr>
            <w:r>
              <w:rPr>
                <w:rFonts w:ascii="Calibri" w:hAnsi="Calibri" w:cs="Calibri"/>
                <w:bCs/>
              </w:rPr>
              <w:t>Doesn’t allow null keys / values</w:t>
            </w:r>
          </w:p>
        </w:tc>
      </w:tr>
      <w:tr w:rsidR="00221421" w14:paraId="554FA06B" w14:textId="77777777" w:rsidTr="00716F4B">
        <w:tc>
          <w:tcPr>
            <w:tcW w:w="6048" w:type="dxa"/>
          </w:tcPr>
          <w:p w14:paraId="65A36D09" w14:textId="0CDD8158" w:rsidR="00221421" w:rsidRPr="00221421" w:rsidRDefault="009832ED" w:rsidP="002A7F6C">
            <w:pPr>
              <w:rPr>
                <w:rFonts w:ascii="Calibri" w:hAnsi="Calibri" w:cs="Calibri"/>
                <w:bCs/>
              </w:rPr>
            </w:pPr>
            <w:r>
              <w:rPr>
                <w:rFonts w:ascii="Calibri" w:hAnsi="Calibri" w:cs="Calibri"/>
                <w:bCs/>
              </w:rPr>
              <w:t>No synchronization</w:t>
            </w:r>
          </w:p>
        </w:tc>
        <w:tc>
          <w:tcPr>
            <w:tcW w:w="4940" w:type="dxa"/>
          </w:tcPr>
          <w:p w14:paraId="499ADE51" w14:textId="60D4740A" w:rsidR="00221421" w:rsidRPr="00221421" w:rsidRDefault="009832ED" w:rsidP="002A7F6C">
            <w:pPr>
              <w:rPr>
                <w:rFonts w:ascii="Calibri" w:hAnsi="Calibri" w:cs="Calibri"/>
                <w:bCs/>
              </w:rPr>
            </w:pPr>
            <w:r>
              <w:rPr>
                <w:rFonts w:ascii="Calibri" w:hAnsi="Calibri" w:cs="Calibri"/>
                <w:bCs/>
              </w:rPr>
              <w:t>Use internal locking (Better performance)</w:t>
            </w:r>
          </w:p>
        </w:tc>
      </w:tr>
      <w:tr w:rsidR="00221421" w14:paraId="7C00A44B" w14:textId="77777777" w:rsidTr="00716F4B">
        <w:tc>
          <w:tcPr>
            <w:tcW w:w="6048" w:type="dxa"/>
          </w:tcPr>
          <w:p w14:paraId="6AC9FE49" w14:textId="5ED08865" w:rsidR="00221421" w:rsidRPr="00221421" w:rsidRDefault="002A31AC" w:rsidP="002A7F6C">
            <w:pPr>
              <w:rPr>
                <w:rFonts w:ascii="Calibri" w:hAnsi="Calibri" w:cs="Calibri"/>
                <w:bCs/>
              </w:rPr>
            </w:pPr>
            <w:r>
              <w:rPr>
                <w:rFonts w:ascii="Calibri" w:hAnsi="Calibri" w:cs="Calibri"/>
                <w:bCs/>
              </w:rPr>
              <w:t>Having fail-fast behaviour (throws ConcurrentModificationExcp)</w:t>
            </w:r>
          </w:p>
        </w:tc>
        <w:tc>
          <w:tcPr>
            <w:tcW w:w="4940" w:type="dxa"/>
          </w:tcPr>
          <w:p w14:paraId="622D396B" w14:textId="36785B35" w:rsidR="00221421" w:rsidRPr="00221421" w:rsidRDefault="009832ED" w:rsidP="002A7F6C">
            <w:pPr>
              <w:rPr>
                <w:rFonts w:ascii="Calibri" w:hAnsi="Calibri" w:cs="Calibri"/>
                <w:bCs/>
              </w:rPr>
            </w:pPr>
            <w:r>
              <w:rPr>
                <w:rFonts w:ascii="Calibri" w:hAnsi="Calibri" w:cs="Calibri"/>
                <w:bCs/>
              </w:rPr>
              <w:t>No fail-fast behaviour (safe iteration)</w:t>
            </w:r>
          </w:p>
        </w:tc>
      </w:tr>
      <w:tr w:rsidR="002A31AC" w14:paraId="411D347B" w14:textId="77777777" w:rsidTr="00716F4B">
        <w:tc>
          <w:tcPr>
            <w:tcW w:w="6048" w:type="dxa"/>
          </w:tcPr>
          <w:p w14:paraId="62DF6716" w14:textId="4698F94B" w:rsidR="002A31AC" w:rsidRDefault="002A31AC" w:rsidP="002A7F6C">
            <w:pPr>
              <w:rPr>
                <w:rFonts w:ascii="Calibri" w:hAnsi="Calibri" w:cs="Calibri"/>
                <w:bCs/>
              </w:rPr>
            </w:pPr>
            <w:r>
              <w:rPr>
                <w:rFonts w:ascii="Calibri" w:hAnsi="Calibri" w:cs="Calibri"/>
                <w:bCs/>
              </w:rPr>
              <w:t>Poor performance in multi-threading</w:t>
            </w:r>
          </w:p>
        </w:tc>
        <w:tc>
          <w:tcPr>
            <w:tcW w:w="4940" w:type="dxa"/>
          </w:tcPr>
          <w:p w14:paraId="2F829F12" w14:textId="64A97730" w:rsidR="002A31AC" w:rsidRDefault="002A31AC" w:rsidP="002A7F6C">
            <w:pPr>
              <w:rPr>
                <w:rFonts w:ascii="Calibri" w:hAnsi="Calibri" w:cs="Calibri"/>
                <w:bCs/>
              </w:rPr>
            </w:pPr>
            <w:r>
              <w:rPr>
                <w:rFonts w:ascii="Calibri" w:hAnsi="Calibri" w:cs="Calibri"/>
                <w:bCs/>
              </w:rPr>
              <w:t>Excellent performance in multi-threading</w:t>
            </w:r>
          </w:p>
        </w:tc>
      </w:tr>
    </w:tbl>
    <w:p w14:paraId="69B2CC2D" w14:textId="4E5054DC" w:rsidR="00B65C2A" w:rsidRPr="009C7101" w:rsidRDefault="009259E3" w:rsidP="002A7F6C">
      <w:pPr>
        <w:shd w:val="clear" w:color="auto" w:fill="FFFFFF"/>
        <w:rPr>
          <w:rFonts w:ascii="Calibri" w:hAnsi="Calibri" w:cs="Calibri"/>
          <w:b/>
          <w:bCs/>
          <w:sz w:val="22"/>
          <w:szCs w:val="22"/>
        </w:rPr>
      </w:pPr>
      <w:r>
        <w:rPr>
          <w:rFonts w:ascii="Calibri" w:hAnsi="Calibri" w:cs="Calibri"/>
          <w:b/>
          <w:bCs/>
          <w:sz w:val="22"/>
          <w:szCs w:val="22"/>
        </w:rPr>
        <w:t>@</w:t>
      </w:r>
      <w:r w:rsidR="006A2EC0">
        <w:rPr>
          <w:rFonts w:ascii="Calibri" w:hAnsi="Calibri" w:cs="Calibri"/>
          <w:b/>
          <w:bCs/>
          <w:sz w:val="22"/>
          <w:szCs w:val="22"/>
        </w:rPr>
        <w:t>.</w:t>
      </w:r>
      <w:r w:rsidR="00FE1432" w:rsidRPr="009C7101">
        <w:rPr>
          <w:rFonts w:ascii="Calibri" w:hAnsi="Calibri" w:cs="Calibri"/>
          <w:b/>
          <w:bCs/>
          <w:sz w:val="22"/>
          <w:szCs w:val="22"/>
        </w:rPr>
        <w:t xml:space="preserve"> </w:t>
      </w:r>
      <w:r w:rsidR="00FE1432" w:rsidRPr="009C7101">
        <w:rPr>
          <w:rFonts w:ascii="Calibri" w:hAnsi="Calibri" w:cs="Calibri"/>
          <w:b/>
          <w:bCs/>
          <w:sz w:val="22"/>
          <w:szCs w:val="22"/>
          <w:shd w:val="clear" w:color="auto" w:fill="FFFFFF"/>
        </w:rPr>
        <w:t>Enumerat</w:t>
      </w:r>
      <w:r w:rsidR="00880E4D">
        <w:rPr>
          <w:rFonts w:ascii="Calibri" w:hAnsi="Calibri" w:cs="Calibri"/>
          <w:b/>
          <w:bCs/>
          <w:sz w:val="22"/>
          <w:szCs w:val="22"/>
          <w:shd w:val="clear" w:color="auto" w:fill="FFFFFF"/>
        </w:rPr>
        <w:t>or</w:t>
      </w:r>
      <w:r w:rsidR="0084378D">
        <w:rPr>
          <w:rFonts w:ascii="Calibri" w:hAnsi="Calibri" w:cs="Calibri"/>
          <w:b/>
          <w:bCs/>
          <w:sz w:val="22"/>
          <w:szCs w:val="22"/>
          <w:shd w:val="clear" w:color="auto" w:fill="FFFFFF"/>
        </w:rPr>
        <w:t>, Iterator and ListIterator</w:t>
      </w:r>
    </w:p>
    <w:p w14:paraId="10D3ACA8" w14:textId="7960BD02" w:rsidR="00FE1432" w:rsidRPr="00580F12" w:rsidRDefault="00FE1432" w:rsidP="002A7F6C">
      <w:pPr>
        <w:shd w:val="clear" w:color="auto" w:fill="FFFFFF"/>
        <w:jc w:val="both"/>
        <w:rPr>
          <w:rFonts w:ascii="Calibri" w:hAnsi="Calibri" w:cs="Calibri"/>
          <w:sz w:val="22"/>
          <w:szCs w:val="22"/>
        </w:rPr>
      </w:pPr>
      <w:r w:rsidRPr="009C7101">
        <w:rPr>
          <w:rFonts w:ascii="Calibri" w:hAnsi="Calibri" w:cs="Calibri"/>
          <w:sz w:val="22"/>
          <w:szCs w:val="22"/>
          <w:shd w:val="clear" w:color="auto" w:fill="FFFFFF"/>
        </w:rPr>
        <w:t>Enumerat</w:t>
      </w:r>
      <w:r w:rsidR="00880E4D">
        <w:rPr>
          <w:rFonts w:ascii="Calibri" w:hAnsi="Calibri" w:cs="Calibri"/>
          <w:sz w:val="22"/>
          <w:szCs w:val="22"/>
          <w:shd w:val="clear" w:color="auto" w:fill="FFFFFF"/>
        </w:rPr>
        <w:t>or</w:t>
      </w:r>
      <w:r w:rsidRPr="009C7101">
        <w:rPr>
          <w:rFonts w:ascii="Calibri" w:hAnsi="Calibri" w:cs="Calibri"/>
          <w:sz w:val="22"/>
          <w:szCs w:val="22"/>
          <w:shd w:val="clear" w:color="auto" w:fill="FFFFFF"/>
        </w:rPr>
        <w:t xml:space="preserve"> is older</w:t>
      </w:r>
      <w:r w:rsidR="00CC1931">
        <w:rPr>
          <w:rFonts w:ascii="Calibri" w:hAnsi="Calibri" w:cs="Calibri"/>
          <w:sz w:val="22"/>
          <w:szCs w:val="22"/>
          <w:shd w:val="clear" w:color="auto" w:fill="FFFFFF"/>
        </w:rPr>
        <w:t xml:space="preserve"> legacy</w:t>
      </w:r>
      <w:r w:rsidRPr="009C7101">
        <w:rPr>
          <w:rFonts w:ascii="Calibri" w:hAnsi="Calibri" w:cs="Calibri"/>
          <w:sz w:val="22"/>
          <w:szCs w:val="22"/>
          <w:shd w:val="clear" w:color="auto" w:fill="FFFFFF"/>
        </w:rPr>
        <w:t xml:space="preserve"> </w:t>
      </w:r>
      <w:r w:rsidR="00A04B79">
        <w:rPr>
          <w:rFonts w:ascii="Calibri" w:hAnsi="Calibri" w:cs="Calibri"/>
          <w:sz w:val="22"/>
          <w:szCs w:val="22"/>
          <w:shd w:val="clear" w:color="auto" w:fill="FFFFFF"/>
        </w:rPr>
        <w:t>interface</w:t>
      </w:r>
      <w:r w:rsidR="003D190F">
        <w:rPr>
          <w:rFonts w:ascii="Calibri" w:hAnsi="Calibri" w:cs="Calibri"/>
          <w:sz w:val="22"/>
          <w:szCs w:val="22"/>
          <w:shd w:val="clear" w:color="auto" w:fill="FFFFFF"/>
        </w:rPr>
        <w:t xml:space="preserve"> used to </w:t>
      </w:r>
      <w:r w:rsidR="003D190F" w:rsidRPr="00AB6CF2">
        <w:rPr>
          <w:rFonts w:ascii="Calibri" w:hAnsi="Calibri" w:cs="Calibri"/>
          <w:sz w:val="22"/>
          <w:szCs w:val="22"/>
          <w:u w:val="dotted"/>
          <w:shd w:val="clear" w:color="auto" w:fill="FFFFFF"/>
        </w:rPr>
        <w:t>iterate</w:t>
      </w:r>
      <w:r w:rsidR="00A04B79" w:rsidRPr="00AB6CF2">
        <w:rPr>
          <w:rFonts w:ascii="Calibri" w:hAnsi="Calibri" w:cs="Calibri"/>
          <w:sz w:val="22"/>
          <w:szCs w:val="22"/>
          <w:u w:val="dotted"/>
          <w:shd w:val="clear" w:color="auto" w:fill="FFFFFF"/>
        </w:rPr>
        <w:t xml:space="preserve"> elements of</w:t>
      </w:r>
      <w:r w:rsidR="003D190F" w:rsidRPr="00AB6CF2">
        <w:rPr>
          <w:rFonts w:ascii="Calibri" w:hAnsi="Calibri" w:cs="Calibri"/>
          <w:sz w:val="22"/>
          <w:szCs w:val="22"/>
          <w:u w:val="dotted"/>
          <w:shd w:val="clear" w:color="auto" w:fill="FFFFFF"/>
        </w:rPr>
        <w:t xml:space="preserve"> legacy </w:t>
      </w:r>
      <w:r w:rsidR="003D190F" w:rsidRPr="000C0C10">
        <w:rPr>
          <w:rFonts w:ascii="Calibri" w:hAnsi="Calibri" w:cs="Calibri"/>
          <w:sz w:val="22"/>
          <w:szCs w:val="22"/>
          <w:u w:val="dotted"/>
          <w:shd w:val="clear" w:color="auto" w:fill="FFFFFF"/>
        </w:rPr>
        <w:t xml:space="preserve">class and </w:t>
      </w:r>
      <w:r w:rsidR="00A04B79" w:rsidRPr="000C0C10">
        <w:rPr>
          <w:rFonts w:ascii="Calibri" w:hAnsi="Calibri" w:cs="Calibri"/>
          <w:sz w:val="22"/>
          <w:szCs w:val="22"/>
          <w:u w:val="dotted"/>
          <w:shd w:val="clear" w:color="auto" w:fill="FFFFFF"/>
        </w:rPr>
        <w:t>I</w:t>
      </w:r>
      <w:r w:rsidR="003D190F" w:rsidRPr="000C0C10">
        <w:rPr>
          <w:rFonts w:ascii="Calibri" w:hAnsi="Calibri" w:cs="Calibri"/>
          <w:sz w:val="22"/>
          <w:szCs w:val="22"/>
          <w:u w:val="dotted"/>
          <w:shd w:val="clear" w:color="auto" w:fill="FFFFFF"/>
        </w:rPr>
        <w:t>nterface</w:t>
      </w:r>
      <w:r w:rsidR="006944C0">
        <w:rPr>
          <w:rFonts w:ascii="Calibri" w:hAnsi="Calibri" w:cs="Calibri"/>
          <w:sz w:val="22"/>
          <w:szCs w:val="22"/>
          <w:shd w:val="clear" w:color="auto" w:fill="FFFFFF"/>
        </w:rPr>
        <w:t xml:space="preserve"> such as </w:t>
      </w:r>
      <w:r w:rsidR="006944C0" w:rsidRPr="007A75FD">
        <w:rPr>
          <w:rFonts w:ascii="Calibri" w:hAnsi="Calibri" w:cs="Calibri"/>
          <w:color w:val="808080" w:themeColor="background1" w:themeShade="80"/>
          <w:sz w:val="22"/>
          <w:szCs w:val="22"/>
          <w:shd w:val="clear" w:color="auto" w:fill="FFFFFF"/>
        </w:rPr>
        <w:t>Vector</w:t>
      </w:r>
      <w:r w:rsidR="006944C0">
        <w:rPr>
          <w:rFonts w:ascii="Calibri" w:hAnsi="Calibri" w:cs="Calibri"/>
          <w:sz w:val="22"/>
          <w:szCs w:val="22"/>
          <w:shd w:val="clear" w:color="auto" w:fill="FFFFFF"/>
        </w:rPr>
        <w:t xml:space="preserve"> and </w:t>
      </w:r>
      <w:r w:rsidR="006944C0" w:rsidRPr="007A75FD">
        <w:rPr>
          <w:rFonts w:ascii="Calibri" w:hAnsi="Calibri" w:cs="Calibri"/>
          <w:color w:val="808080" w:themeColor="background1" w:themeShade="80"/>
          <w:sz w:val="22"/>
          <w:szCs w:val="22"/>
          <w:shd w:val="clear" w:color="auto" w:fill="FFFFFF"/>
        </w:rPr>
        <w:t>HashTable</w:t>
      </w:r>
      <w:r w:rsidR="003D190F">
        <w:rPr>
          <w:rFonts w:ascii="Calibri" w:hAnsi="Calibri" w:cs="Calibri"/>
          <w:sz w:val="22"/>
          <w:szCs w:val="22"/>
          <w:shd w:val="clear" w:color="auto" w:fill="FFFFFF"/>
        </w:rPr>
        <w:t>. I</w:t>
      </w:r>
      <w:r w:rsidRPr="009C7101">
        <w:rPr>
          <w:rFonts w:ascii="Calibri" w:hAnsi="Calibri" w:cs="Calibri"/>
          <w:sz w:val="22"/>
          <w:szCs w:val="22"/>
          <w:shd w:val="clear" w:color="auto" w:fill="FFFFFF"/>
        </w:rPr>
        <w:t>t</w:t>
      </w:r>
      <w:r w:rsidR="00FA1042">
        <w:rPr>
          <w:rFonts w:ascii="Calibri" w:hAnsi="Calibri" w:cs="Calibri"/>
          <w:sz w:val="22"/>
          <w:szCs w:val="22"/>
          <w:shd w:val="clear" w:color="auto" w:fill="FFFFFF"/>
        </w:rPr>
        <w:t xml:space="preserve"> is</w:t>
      </w:r>
      <w:r w:rsidRPr="009C7101">
        <w:rPr>
          <w:rFonts w:ascii="Calibri" w:hAnsi="Calibri" w:cs="Calibri"/>
          <w:sz w:val="22"/>
          <w:szCs w:val="22"/>
          <w:shd w:val="clear" w:color="auto" w:fill="FFFFFF"/>
        </w:rPr>
        <w:t xml:space="preserve"> there from JDK1.0</w:t>
      </w:r>
      <w:r w:rsidR="00913F37">
        <w:rPr>
          <w:rFonts w:ascii="Calibri" w:hAnsi="Calibri" w:cs="Calibri"/>
          <w:sz w:val="22"/>
          <w:szCs w:val="22"/>
          <w:shd w:val="clear" w:color="auto" w:fill="FFFFFF"/>
        </w:rPr>
        <w:t xml:space="preserve"> and</w:t>
      </w:r>
      <w:r w:rsidR="00B9021A">
        <w:rPr>
          <w:rFonts w:ascii="Calibri" w:hAnsi="Calibri" w:cs="Calibri"/>
          <w:sz w:val="22"/>
          <w:szCs w:val="22"/>
          <w:shd w:val="clear" w:color="auto" w:fill="FFFFFF"/>
        </w:rPr>
        <w:t xml:space="preserve"> </w:t>
      </w:r>
      <w:r w:rsidR="004C6B52">
        <w:rPr>
          <w:rFonts w:ascii="Calibri" w:hAnsi="Calibri" w:cs="Calibri"/>
          <w:sz w:val="22"/>
          <w:szCs w:val="22"/>
          <w:shd w:val="clear" w:color="auto" w:fill="FFFFFF"/>
        </w:rPr>
        <w:t>I</w:t>
      </w:r>
      <w:r w:rsidRPr="009C7101">
        <w:rPr>
          <w:rFonts w:ascii="Calibri" w:hAnsi="Calibri" w:cs="Calibri"/>
          <w:sz w:val="22"/>
          <w:szCs w:val="22"/>
          <w:shd w:val="clear" w:color="auto" w:fill="FFFFFF"/>
        </w:rPr>
        <w:t xml:space="preserve">terator </w:t>
      </w:r>
      <w:r w:rsidR="006B2F49">
        <w:rPr>
          <w:rFonts w:ascii="Calibri" w:hAnsi="Calibri" w:cs="Calibri"/>
          <w:sz w:val="22"/>
          <w:szCs w:val="22"/>
          <w:shd w:val="clear" w:color="auto" w:fill="FFFFFF"/>
        </w:rPr>
        <w:t>Interface</w:t>
      </w:r>
      <w:r w:rsidR="006B2F49" w:rsidRPr="009C7101">
        <w:rPr>
          <w:rFonts w:ascii="Calibri" w:hAnsi="Calibri" w:cs="Calibri"/>
          <w:sz w:val="22"/>
          <w:szCs w:val="22"/>
          <w:shd w:val="clear" w:color="auto" w:fill="FFFFFF"/>
        </w:rPr>
        <w:t xml:space="preserve"> </w:t>
      </w:r>
      <w:r w:rsidRPr="009C7101">
        <w:rPr>
          <w:rFonts w:ascii="Calibri" w:hAnsi="Calibri" w:cs="Calibri"/>
          <w:sz w:val="22"/>
          <w:szCs w:val="22"/>
          <w:shd w:val="clear" w:color="auto" w:fill="FFFFFF"/>
        </w:rPr>
        <w:t>was introduced later. Iterator</w:t>
      </w:r>
      <w:r w:rsidR="00CE0907">
        <w:rPr>
          <w:rFonts w:ascii="Calibri" w:hAnsi="Calibri" w:cs="Calibri"/>
          <w:sz w:val="22"/>
          <w:szCs w:val="22"/>
          <w:shd w:val="clear" w:color="auto" w:fill="FFFFFF"/>
        </w:rPr>
        <w:t xml:space="preserve"> </w:t>
      </w:r>
      <w:r w:rsidR="00804F0D">
        <w:rPr>
          <w:rFonts w:ascii="Calibri" w:hAnsi="Calibri" w:cs="Calibri"/>
          <w:sz w:val="22"/>
          <w:szCs w:val="22"/>
          <w:shd w:val="clear" w:color="auto" w:fill="FFFFFF"/>
        </w:rPr>
        <w:t>is</w:t>
      </w:r>
      <w:r w:rsidRPr="009C7101">
        <w:rPr>
          <w:rFonts w:ascii="Calibri" w:hAnsi="Calibri" w:cs="Calibri"/>
          <w:sz w:val="22"/>
          <w:szCs w:val="22"/>
          <w:shd w:val="clear" w:color="auto" w:fill="FFFFFF"/>
        </w:rPr>
        <w:t xml:space="preserve"> used </w:t>
      </w:r>
      <w:r w:rsidR="004958F3">
        <w:rPr>
          <w:rFonts w:ascii="Calibri" w:hAnsi="Calibri" w:cs="Calibri"/>
          <w:sz w:val="22"/>
          <w:szCs w:val="22"/>
          <w:shd w:val="clear" w:color="auto" w:fill="FFFFFF"/>
        </w:rPr>
        <w:t xml:space="preserve">to </w:t>
      </w:r>
      <w:r w:rsidR="00A60CF9">
        <w:rPr>
          <w:rFonts w:ascii="Calibri" w:hAnsi="Calibri" w:cs="Calibri"/>
          <w:sz w:val="22"/>
          <w:szCs w:val="22"/>
          <w:u w:val="dotted"/>
          <w:shd w:val="clear" w:color="auto" w:fill="FFFFFF"/>
        </w:rPr>
        <w:t>traverse</w:t>
      </w:r>
      <w:r w:rsidR="004958F3" w:rsidRPr="00AB6CF2">
        <w:rPr>
          <w:rFonts w:ascii="Calibri" w:hAnsi="Calibri" w:cs="Calibri"/>
          <w:sz w:val="22"/>
          <w:szCs w:val="22"/>
          <w:u w:val="dotted"/>
          <w:shd w:val="clear" w:color="auto" w:fill="FFFFFF"/>
        </w:rPr>
        <w:t xml:space="preserve"> </w:t>
      </w:r>
      <w:r w:rsidR="004D5D47">
        <w:rPr>
          <w:rFonts w:ascii="Calibri" w:hAnsi="Calibri" w:cs="Calibri"/>
          <w:sz w:val="22"/>
          <w:szCs w:val="22"/>
          <w:u w:val="dotted"/>
          <w:shd w:val="clear" w:color="auto" w:fill="FFFFFF"/>
        </w:rPr>
        <w:t xml:space="preserve">elements of </w:t>
      </w:r>
      <w:r w:rsidR="00804F0D">
        <w:rPr>
          <w:rFonts w:ascii="Calibri" w:hAnsi="Calibri" w:cs="Calibri"/>
          <w:sz w:val="22"/>
          <w:szCs w:val="22"/>
          <w:u w:val="dotted"/>
          <w:shd w:val="clear" w:color="auto" w:fill="FFFFFF"/>
        </w:rPr>
        <w:t>C</w:t>
      </w:r>
      <w:r w:rsidR="004958F3" w:rsidRPr="00AB6CF2">
        <w:rPr>
          <w:rFonts w:ascii="Calibri" w:hAnsi="Calibri" w:cs="Calibri"/>
          <w:sz w:val="22"/>
          <w:szCs w:val="22"/>
          <w:u w:val="dotted"/>
          <w:shd w:val="clear" w:color="auto" w:fill="FFFFFF"/>
        </w:rPr>
        <w:t xml:space="preserve">ollection </w:t>
      </w:r>
      <w:r w:rsidR="00A82146">
        <w:rPr>
          <w:rFonts w:ascii="Calibri" w:hAnsi="Calibri" w:cs="Calibri"/>
          <w:sz w:val="22"/>
          <w:szCs w:val="22"/>
          <w:u w:val="dotted"/>
          <w:shd w:val="clear" w:color="auto" w:fill="FFFFFF"/>
        </w:rPr>
        <w:t xml:space="preserve">framework </w:t>
      </w:r>
      <w:r w:rsidR="005E15F9" w:rsidRPr="00AB6CF2">
        <w:rPr>
          <w:rFonts w:ascii="Calibri" w:hAnsi="Calibri" w:cs="Calibri"/>
          <w:sz w:val="22"/>
          <w:szCs w:val="22"/>
          <w:u w:val="dotted"/>
          <w:shd w:val="clear" w:color="auto" w:fill="FFFFFF"/>
        </w:rPr>
        <w:t>classes</w:t>
      </w:r>
      <w:r w:rsidR="004958F3">
        <w:rPr>
          <w:rFonts w:ascii="Calibri" w:hAnsi="Calibri" w:cs="Calibri"/>
          <w:sz w:val="22"/>
          <w:szCs w:val="22"/>
          <w:shd w:val="clear" w:color="auto" w:fill="FFFFFF"/>
        </w:rPr>
        <w:t xml:space="preserve"> </w:t>
      </w:r>
      <w:r w:rsidR="00A82146">
        <w:rPr>
          <w:rFonts w:ascii="Calibri" w:hAnsi="Calibri" w:cs="Calibri"/>
          <w:sz w:val="22"/>
          <w:szCs w:val="22"/>
          <w:shd w:val="clear" w:color="auto" w:fill="FFFFFF"/>
        </w:rPr>
        <w:t xml:space="preserve">such as </w:t>
      </w:r>
      <w:r w:rsidR="003C7EA3" w:rsidRPr="00804A53">
        <w:rPr>
          <w:rFonts w:ascii="Calibri" w:hAnsi="Calibri" w:cs="Calibri"/>
          <w:color w:val="808080" w:themeColor="background1" w:themeShade="80"/>
          <w:sz w:val="22"/>
          <w:szCs w:val="22"/>
          <w:shd w:val="clear" w:color="auto" w:fill="FFFFFF"/>
        </w:rPr>
        <w:t>L</w:t>
      </w:r>
      <w:r w:rsidRPr="00804A53">
        <w:rPr>
          <w:rFonts w:ascii="Calibri" w:hAnsi="Calibri" w:cs="Calibri"/>
          <w:color w:val="808080" w:themeColor="background1" w:themeShade="80"/>
          <w:sz w:val="22"/>
          <w:szCs w:val="22"/>
          <w:shd w:val="clear" w:color="auto" w:fill="FFFFFF"/>
        </w:rPr>
        <w:t>ist,</w:t>
      </w:r>
      <w:r w:rsidR="00580F12" w:rsidRPr="00804A53">
        <w:rPr>
          <w:rFonts w:ascii="Calibri" w:hAnsi="Calibri" w:cs="Calibri"/>
          <w:color w:val="808080" w:themeColor="background1" w:themeShade="80"/>
          <w:sz w:val="22"/>
          <w:szCs w:val="22"/>
          <w:shd w:val="clear" w:color="auto" w:fill="FFFFFF"/>
        </w:rPr>
        <w:t xml:space="preserve"> </w:t>
      </w:r>
      <w:r w:rsidR="00704916" w:rsidRPr="00804A53">
        <w:rPr>
          <w:rFonts w:ascii="Calibri" w:hAnsi="Calibri" w:cs="Calibri"/>
          <w:color w:val="808080" w:themeColor="background1" w:themeShade="80"/>
          <w:sz w:val="22"/>
          <w:szCs w:val="22"/>
          <w:shd w:val="clear" w:color="auto" w:fill="FFFFFF"/>
        </w:rPr>
        <w:t>Set</w:t>
      </w:r>
      <w:r w:rsidR="00CB1E6D" w:rsidRPr="00804A53">
        <w:rPr>
          <w:rFonts w:ascii="Calibri" w:hAnsi="Calibri" w:cs="Calibri"/>
          <w:color w:val="808080" w:themeColor="background1" w:themeShade="80"/>
          <w:sz w:val="22"/>
          <w:szCs w:val="22"/>
          <w:shd w:val="clear" w:color="auto" w:fill="FFFFFF"/>
        </w:rPr>
        <w:t xml:space="preserve"> </w:t>
      </w:r>
      <w:r w:rsidR="00C614C7" w:rsidRPr="00804A53">
        <w:rPr>
          <w:rFonts w:ascii="Calibri" w:hAnsi="Calibri" w:cs="Calibri"/>
          <w:color w:val="808080" w:themeColor="background1" w:themeShade="80"/>
          <w:sz w:val="22"/>
          <w:szCs w:val="22"/>
          <w:shd w:val="clear" w:color="auto" w:fill="FFFFFF"/>
        </w:rPr>
        <w:t xml:space="preserve">and </w:t>
      </w:r>
      <w:r w:rsidR="00D057C1" w:rsidRPr="00D057C1">
        <w:rPr>
          <w:rFonts w:ascii="Calibri" w:hAnsi="Calibri" w:cs="Calibri"/>
          <w:color w:val="808080" w:themeColor="background1" w:themeShade="80"/>
          <w:sz w:val="22"/>
          <w:szCs w:val="22"/>
          <w:shd w:val="clear" w:color="auto" w:fill="FFFFFF"/>
        </w:rPr>
        <w:t>indirectly for Map through views like keySet(), values(), or entrySet()</w:t>
      </w:r>
      <w:r w:rsidR="00A82146" w:rsidRPr="00A82146">
        <w:rPr>
          <w:rFonts w:ascii="Calibri" w:hAnsi="Calibri" w:cs="Calibri"/>
          <w:sz w:val="22"/>
          <w:szCs w:val="22"/>
          <w:shd w:val="clear" w:color="auto" w:fill="FFFFFF"/>
        </w:rPr>
        <w:t>.</w:t>
      </w:r>
      <w:r w:rsidR="00A82146" w:rsidRPr="00A82146">
        <w:t xml:space="preserve"> </w:t>
      </w:r>
      <w:r w:rsidR="00A82146" w:rsidRPr="00A82146">
        <w:rPr>
          <w:rFonts w:ascii="Calibri" w:hAnsi="Calibri" w:cs="Calibri"/>
          <w:sz w:val="22"/>
          <w:szCs w:val="22"/>
          <w:shd w:val="clear" w:color="auto" w:fill="FFFFFF"/>
        </w:rPr>
        <w:t>It allows us to iterate over collection objects sequentially</w:t>
      </w:r>
      <w:r w:rsidRPr="009C7101">
        <w:rPr>
          <w:rFonts w:ascii="Calibri" w:hAnsi="Calibri" w:cs="Calibri"/>
          <w:sz w:val="22"/>
          <w:szCs w:val="22"/>
          <w:shd w:val="clear" w:color="auto" w:fill="FFFFFF"/>
        </w:rPr>
        <w:t>.</w:t>
      </w:r>
      <w:r w:rsidR="00D90E7C">
        <w:rPr>
          <w:rFonts w:ascii="Calibri" w:hAnsi="Calibri" w:cs="Calibri"/>
          <w:sz w:val="22"/>
          <w:szCs w:val="22"/>
          <w:shd w:val="clear" w:color="auto" w:fill="FFFFFF"/>
        </w:rPr>
        <w:t xml:space="preserve"> </w:t>
      </w:r>
      <w:r w:rsidR="00895349">
        <w:rPr>
          <w:rFonts w:ascii="Calibri" w:hAnsi="Calibri" w:cs="Calibri"/>
          <w:sz w:val="22"/>
          <w:szCs w:val="22"/>
          <w:shd w:val="clear" w:color="auto" w:fill="FFFFFF"/>
        </w:rPr>
        <w:t xml:space="preserve">By iterator we can </w:t>
      </w:r>
      <w:r w:rsidR="00895349" w:rsidRPr="004511A8">
        <w:rPr>
          <w:rFonts w:ascii="Calibri" w:hAnsi="Calibri" w:cs="Calibri"/>
          <w:sz w:val="22"/>
          <w:szCs w:val="22"/>
          <w:u w:val="dotted"/>
          <w:shd w:val="clear" w:color="auto" w:fill="FFFFFF"/>
        </w:rPr>
        <w:t>read and remove</w:t>
      </w:r>
      <w:r w:rsidR="00895349">
        <w:rPr>
          <w:rFonts w:ascii="Calibri" w:hAnsi="Calibri" w:cs="Calibri"/>
          <w:sz w:val="22"/>
          <w:szCs w:val="22"/>
          <w:shd w:val="clear" w:color="auto" w:fill="FFFFFF"/>
        </w:rPr>
        <w:t xml:space="preserve"> </w:t>
      </w:r>
      <w:r w:rsidR="00DE40C9">
        <w:rPr>
          <w:rFonts w:ascii="Calibri" w:hAnsi="Calibri" w:cs="Calibri"/>
          <w:sz w:val="22"/>
          <w:szCs w:val="22"/>
          <w:shd w:val="clear" w:color="auto" w:fill="FFFFFF"/>
        </w:rPr>
        <w:t>the</w:t>
      </w:r>
      <w:r w:rsidR="00F16CE2">
        <w:rPr>
          <w:rFonts w:ascii="Calibri" w:hAnsi="Calibri" w:cs="Calibri"/>
          <w:sz w:val="22"/>
          <w:szCs w:val="22"/>
          <w:shd w:val="clear" w:color="auto" w:fill="FFFFFF"/>
        </w:rPr>
        <w:t xml:space="preserve"> </w:t>
      </w:r>
      <w:r w:rsidR="00895349">
        <w:rPr>
          <w:rFonts w:ascii="Calibri" w:hAnsi="Calibri" w:cs="Calibri"/>
          <w:sz w:val="22"/>
          <w:szCs w:val="22"/>
          <w:shd w:val="clear" w:color="auto" w:fill="FFFFFF"/>
        </w:rPr>
        <w:t>element</w:t>
      </w:r>
      <w:r w:rsidR="009D4A27">
        <w:rPr>
          <w:rFonts w:ascii="Calibri" w:hAnsi="Calibri" w:cs="Calibri"/>
          <w:sz w:val="22"/>
          <w:szCs w:val="22"/>
          <w:shd w:val="clear" w:color="auto" w:fill="FFFFFF"/>
        </w:rPr>
        <w:t>s</w:t>
      </w:r>
      <w:r w:rsidR="00895349">
        <w:rPr>
          <w:rFonts w:ascii="Calibri" w:hAnsi="Calibri" w:cs="Calibri"/>
          <w:sz w:val="22"/>
          <w:szCs w:val="22"/>
          <w:shd w:val="clear" w:color="auto" w:fill="FFFFFF"/>
        </w:rPr>
        <w:t xml:space="preserve"> while traversing </w:t>
      </w:r>
      <w:r w:rsidR="00F16CE2">
        <w:rPr>
          <w:rFonts w:ascii="Calibri" w:hAnsi="Calibri" w:cs="Calibri"/>
          <w:sz w:val="22"/>
          <w:szCs w:val="22"/>
          <w:shd w:val="clear" w:color="auto" w:fill="FFFFFF"/>
        </w:rPr>
        <w:t>the</w:t>
      </w:r>
      <w:r w:rsidR="00895349">
        <w:rPr>
          <w:rFonts w:ascii="Calibri" w:hAnsi="Calibri" w:cs="Calibri"/>
          <w:sz w:val="22"/>
          <w:szCs w:val="22"/>
          <w:shd w:val="clear" w:color="auto" w:fill="FFFFFF"/>
        </w:rPr>
        <w:t xml:space="preserve"> collection. </w:t>
      </w:r>
      <w:r w:rsidR="0050502C">
        <w:rPr>
          <w:rFonts w:ascii="Calibri" w:hAnsi="Calibri" w:cs="Calibri"/>
          <w:sz w:val="22"/>
          <w:szCs w:val="22"/>
          <w:shd w:val="clear" w:color="auto" w:fill="FFFFFF"/>
        </w:rPr>
        <w:t xml:space="preserve">By </w:t>
      </w:r>
      <w:r w:rsidR="0050502C" w:rsidRPr="009C7101">
        <w:rPr>
          <w:rFonts w:ascii="Calibri" w:hAnsi="Calibri" w:cs="Calibri"/>
          <w:sz w:val="22"/>
          <w:szCs w:val="22"/>
          <w:shd w:val="clear" w:color="auto" w:fill="FFFFFF"/>
        </w:rPr>
        <w:t>Enumerat</w:t>
      </w:r>
      <w:r w:rsidR="00880E4D">
        <w:rPr>
          <w:rFonts w:ascii="Calibri" w:hAnsi="Calibri" w:cs="Calibri"/>
          <w:sz w:val="22"/>
          <w:szCs w:val="22"/>
          <w:shd w:val="clear" w:color="auto" w:fill="FFFFFF"/>
        </w:rPr>
        <w:t>or</w:t>
      </w:r>
      <w:r w:rsidR="0050502C" w:rsidRPr="009C7101">
        <w:rPr>
          <w:rFonts w:ascii="Calibri" w:hAnsi="Calibri" w:cs="Calibri"/>
          <w:sz w:val="22"/>
          <w:szCs w:val="22"/>
          <w:shd w:val="clear" w:color="auto" w:fill="FFFFFF"/>
        </w:rPr>
        <w:t xml:space="preserve"> </w:t>
      </w:r>
      <w:r w:rsidR="0050502C">
        <w:rPr>
          <w:rFonts w:ascii="Calibri" w:hAnsi="Calibri" w:cs="Calibri"/>
          <w:sz w:val="22"/>
          <w:szCs w:val="22"/>
          <w:shd w:val="clear" w:color="auto" w:fill="FFFFFF"/>
        </w:rPr>
        <w:t xml:space="preserve">we can only </w:t>
      </w:r>
      <w:r w:rsidR="0050502C" w:rsidRPr="004511A8">
        <w:rPr>
          <w:rFonts w:ascii="Calibri" w:hAnsi="Calibri" w:cs="Calibri"/>
          <w:sz w:val="22"/>
          <w:szCs w:val="22"/>
          <w:u w:val="dotted"/>
          <w:shd w:val="clear" w:color="auto" w:fill="FFFFFF"/>
        </w:rPr>
        <w:t>read</w:t>
      </w:r>
      <w:r w:rsidR="0050502C">
        <w:rPr>
          <w:rFonts w:ascii="Calibri" w:hAnsi="Calibri" w:cs="Calibri"/>
          <w:sz w:val="22"/>
          <w:szCs w:val="22"/>
          <w:shd w:val="clear" w:color="auto" w:fill="FFFFFF"/>
        </w:rPr>
        <w:t xml:space="preserve"> </w:t>
      </w:r>
      <w:r w:rsidR="00235F12">
        <w:rPr>
          <w:rFonts w:ascii="Calibri" w:hAnsi="Calibri" w:cs="Calibri"/>
          <w:sz w:val="22"/>
          <w:szCs w:val="22"/>
          <w:shd w:val="clear" w:color="auto" w:fill="FFFFFF"/>
        </w:rPr>
        <w:t>the</w:t>
      </w:r>
      <w:r w:rsidR="00DE40C9">
        <w:rPr>
          <w:rFonts w:ascii="Calibri" w:hAnsi="Calibri" w:cs="Calibri"/>
          <w:sz w:val="22"/>
          <w:szCs w:val="22"/>
          <w:shd w:val="clear" w:color="auto" w:fill="FFFFFF"/>
        </w:rPr>
        <w:t xml:space="preserve"> </w:t>
      </w:r>
      <w:r w:rsidR="0050502C">
        <w:rPr>
          <w:rFonts w:ascii="Calibri" w:hAnsi="Calibri" w:cs="Calibri"/>
          <w:sz w:val="22"/>
          <w:szCs w:val="22"/>
          <w:shd w:val="clear" w:color="auto" w:fill="FFFFFF"/>
        </w:rPr>
        <w:t>element</w:t>
      </w:r>
      <w:r w:rsidR="009D4A27">
        <w:rPr>
          <w:rFonts w:ascii="Calibri" w:hAnsi="Calibri" w:cs="Calibri"/>
          <w:sz w:val="22"/>
          <w:szCs w:val="22"/>
          <w:shd w:val="clear" w:color="auto" w:fill="FFFFFF"/>
        </w:rPr>
        <w:t>s</w:t>
      </w:r>
      <w:r w:rsidR="0050502C">
        <w:rPr>
          <w:rFonts w:ascii="Calibri" w:hAnsi="Calibri" w:cs="Calibri"/>
          <w:sz w:val="22"/>
          <w:szCs w:val="22"/>
          <w:shd w:val="clear" w:color="auto" w:fill="FFFFFF"/>
        </w:rPr>
        <w:t xml:space="preserve"> while traversing </w:t>
      </w:r>
      <w:r w:rsidR="007B22F4">
        <w:rPr>
          <w:rFonts w:ascii="Calibri" w:hAnsi="Calibri" w:cs="Calibri"/>
          <w:sz w:val="22"/>
          <w:szCs w:val="22"/>
          <w:shd w:val="clear" w:color="auto" w:fill="FFFFFF"/>
        </w:rPr>
        <w:t>the</w:t>
      </w:r>
      <w:r w:rsidR="0050502C">
        <w:rPr>
          <w:rFonts w:ascii="Calibri" w:hAnsi="Calibri" w:cs="Calibri"/>
          <w:sz w:val="22"/>
          <w:szCs w:val="22"/>
          <w:shd w:val="clear" w:color="auto" w:fill="FFFFFF"/>
        </w:rPr>
        <w:t xml:space="preserve"> collection</w:t>
      </w:r>
      <w:r w:rsidR="00762935">
        <w:rPr>
          <w:rFonts w:ascii="Calibri" w:hAnsi="Calibri" w:cs="Calibri"/>
          <w:sz w:val="22"/>
          <w:szCs w:val="22"/>
          <w:shd w:val="clear" w:color="auto" w:fill="FFFFFF"/>
        </w:rPr>
        <w:t xml:space="preserve">. </w:t>
      </w:r>
      <w:r w:rsidR="0037250D" w:rsidRPr="0037250D">
        <w:rPr>
          <w:rFonts w:ascii="Calibri" w:hAnsi="Calibri" w:cs="Calibri"/>
          <w:sz w:val="22"/>
          <w:szCs w:val="22"/>
          <w:shd w:val="clear" w:color="auto" w:fill="FFFFFF"/>
        </w:rPr>
        <w:t>Both Enumerator and Iterator can traverse elements in only the forward direction.</w:t>
      </w:r>
      <w:r w:rsidR="004A6202">
        <w:rPr>
          <w:rFonts w:ascii="Calibri" w:hAnsi="Calibri" w:cs="Calibri"/>
          <w:sz w:val="22"/>
          <w:szCs w:val="22"/>
          <w:shd w:val="clear" w:color="auto" w:fill="FFFFFF"/>
        </w:rPr>
        <w:t xml:space="preserve"> </w:t>
      </w:r>
      <w:r w:rsidRPr="009C7101">
        <w:rPr>
          <w:rFonts w:ascii="Calibri" w:hAnsi="Calibri" w:cs="Calibri"/>
          <w:sz w:val="22"/>
          <w:szCs w:val="22"/>
          <w:shd w:val="clear" w:color="auto" w:fill="FFFFFF"/>
        </w:rPr>
        <w:t>Iterator is</w:t>
      </w:r>
      <w:r w:rsidR="00C53BBA">
        <w:rPr>
          <w:rFonts w:ascii="Calibri" w:hAnsi="Calibri" w:cs="Calibri"/>
          <w:sz w:val="22"/>
          <w:szCs w:val="22"/>
          <w:shd w:val="clear" w:color="auto" w:fill="FFFFFF"/>
        </w:rPr>
        <w:t xml:space="preserve"> </w:t>
      </w:r>
      <w:r w:rsidRPr="009C7101">
        <w:rPr>
          <w:rFonts w:ascii="Calibri" w:hAnsi="Calibri" w:cs="Calibri"/>
          <w:sz w:val="22"/>
          <w:szCs w:val="22"/>
          <w:shd w:val="clear" w:color="auto" w:fill="FFFFFF"/>
        </w:rPr>
        <w:t xml:space="preserve">more secure and safe as compared to Enumeration because it does not allow other thread </w:t>
      </w:r>
      <w:r w:rsidRPr="006E1143">
        <w:rPr>
          <w:rFonts w:ascii="Calibri" w:hAnsi="Calibri" w:cs="Calibri"/>
          <w:sz w:val="22"/>
          <w:szCs w:val="22"/>
          <w:u w:val="dotted"/>
          <w:shd w:val="clear" w:color="auto" w:fill="FFFFFF"/>
        </w:rPr>
        <w:t>to modify the collection</w:t>
      </w:r>
      <w:r w:rsidR="002569CF" w:rsidRPr="006E1143">
        <w:rPr>
          <w:rFonts w:ascii="Calibri" w:hAnsi="Calibri" w:cs="Calibri"/>
          <w:sz w:val="22"/>
          <w:szCs w:val="22"/>
          <w:u w:val="dotted"/>
          <w:shd w:val="clear" w:color="auto" w:fill="FFFFFF"/>
        </w:rPr>
        <w:t xml:space="preserve"> </w:t>
      </w:r>
      <w:r w:rsidR="005E4847" w:rsidRPr="006E1143">
        <w:rPr>
          <w:rFonts w:ascii="Calibri" w:hAnsi="Calibri" w:cs="Calibri"/>
          <w:sz w:val="22"/>
          <w:szCs w:val="22"/>
          <w:u w:val="dotted"/>
          <w:shd w:val="clear" w:color="auto" w:fill="FFFFFF"/>
        </w:rPr>
        <w:t xml:space="preserve">of </w:t>
      </w:r>
      <w:r w:rsidR="00871DEC" w:rsidRPr="006E1143">
        <w:rPr>
          <w:rFonts w:ascii="Calibri" w:hAnsi="Calibri" w:cs="Calibri"/>
          <w:sz w:val="22"/>
          <w:szCs w:val="22"/>
          <w:u w:val="dotted"/>
          <w:shd w:val="clear" w:color="auto" w:fill="FFFFFF"/>
        </w:rPr>
        <w:t>objects</w:t>
      </w:r>
      <w:r w:rsidRPr="009C7101">
        <w:rPr>
          <w:rFonts w:ascii="Calibri" w:hAnsi="Calibri" w:cs="Calibri"/>
          <w:sz w:val="22"/>
          <w:szCs w:val="22"/>
          <w:shd w:val="clear" w:color="auto" w:fill="FFFFFF"/>
        </w:rPr>
        <w:t xml:space="preserve"> while some thread is iterating over it</w:t>
      </w:r>
      <w:r w:rsidR="0007043D">
        <w:rPr>
          <w:rFonts w:ascii="Calibri" w:hAnsi="Calibri" w:cs="Calibri"/>
          <w:sz w:val="22"/>
          <w:szCs w:val="22"/>
          <w:shd w:val="clear" w:color="auto" w:fill="FFFFFF"/>
        </w:rPr>
        <w:t>,</w:t>
      </w:r>
      <w:r w:rsidRPr="009C7101">
        <w:rPr>
          <w:rFonts w:ascii="Calibri" w:hAnsi="Calibri" w:cs="Calibri"/>
          <w:sz w:val="22"/>
          <w:szCs w:val="22"/>
          <w:shd w:val="clear" w:color="auto" w:fill="FFFFFF"/>
        </w:rPr>
        <w:t xml:space="preserve"> </w:t>
      </w:r>
      <w:r w:rsidR="007F1F7B">
        <w:rPr>
          <w:rFonts w:ascii="Calibri" w:hAnsi="Calibri" w:cs="Calibri"/>
          <w:sz w:val="22"/>
          <w:szCs w:val="22"/>
          <w:shd w:val="clear" w:color="auto" w:fill="FFFFFF"/>
        </w:rPr>
        <w:t xml:space="preserve">it </w:t>
      </w:r>
      <w:r w:rsidR="009B4650">
        <w:rPr>
          <w:rFonts w:ascii="Calibri" w:hAnsi="Calibri" w:cs="Calibri"/>
          <w:sz w:val="22"/>
          <w:szCs w:val="22"/>
          <w:shd w:val="clear" w:color="auto" w:fill="FFFFFF"/>
        </w:rPr>
        <w:t>throws</w:t>
      </w:r>
      <w:r w:rsidRPr="009C7101">
        <w:rPr>
          <w:rFonts w:ascii="Calibri" w:hAnsi="Calibri" w:cs="Calibri"/>
          <w:sz w:val="22"/>
          <w:szCs w:val="22"/>
          <w:shd w:val="clear" w:color="auto" w:fill="FFFFFF"/>
        </w:rPr>
        <w:t xml:space="preserve"> </w:t>
      </w:r>
      <w:r w:rsidR="00763515" w:rsidRPr="009C7101">
        <w:rPr>
          <w:rFonts w:ascii="Calibri" w:hAnsi="Calibri" w:cs="Calibri"/>
          <w:sz w:val="22"/>
          <w:szCs w:val="22"/>
          <w:shd w:val="clear" w:color="auto" w:fill="FFFFFF"/>
        </w:rPr>
        <w:t>‘</w:t>
      </w:r>
      <w:r w:rsidRPr="009C7101">
        <w:rPr>
          <w:rFonts w:ascii="Calibri" w:hAnsi="Calibri" w:cs="Calibri"/>
          <w:sz w:val="22"/>
          <w:szCs w:val="22"/>
          <w:shd w:val="clear" w:color="auto" w:fill="FFFFFF"/>
        </w:rPr>
        <w:t>ConcurrentModificationExc</w:t>
      </w:r>
      <w:r w:rsidR="009B3B04">
        <w:rPr>
          <w:rFonts w:ascii="Calibri" w:hAnsi="Calibri" w:cs="Calibri"/>
          <w:sz w:val="22"/>
          <w:szCs w:val="22"/>
          <w:shd w:val="clear" w:color="auto" w:fill="FFFFFF"/>
        </w:rPr>
        <w:t>p</w:t>
      </w:r>
      <w:r w:rsidR="00763515" w:rsidRPr="009C7101">
        <w:rPr>
          <w:rFonts w:ascii="Calibri" w:hAnsi="Calibri" w:cs="Calibri"/>
          <w:sz w:val="22"/>
          <w:szCs w:val="22"/>
          <w:shd w:val="clear" w:color="auto" w:fill="FFFFFF"/>
        </w:rPr>
        <w:t>’</w:t>
      </w:r>
      <w:r w:rsidRPr="009C7101">
        <w:rPr>
          <w:rFonts w:ascii="Calibri" w:hAnsi="Calibri" w:cs="Calibri"/>
          <w:sz w:val="22"/>
          <w:szCs w:val="22"/>
          <w:shd w:val="clear" w:color="auto" w:fill="FFFFFF"/>
        </w:rPr>
        <w:t xml:space="preserve">. </w:t>
      </w:r>
      <w:r w:rsidR="000340A1">
        <w:rPr>
          <w:rFonts w:ascii="Calibri" w:hAnsi="Calibri" w:cs="Calibri"/>
          <w:sz w:val="22"/>
          <w:szCs w:val="22"/>
          <w:shd w:val="clear" w:color="auto" w:fill="FFFFFF"/>
        </w:rPr>
        <w:t>Iterator iterate by using</w:t>
      </w:r>
      <w:r w:rsidR="00AA2AAF">
        <w:rPr>
          <w:rFonts w:ascii="Calibri" w:hAnsi="Calibri" w:cs="Calibri"/>
          <w:sz w:val="22"/>
          <w:szCs w:val="22"/>
          <w:shd w:val="clear" w:color="auto" w:fill="FFFFFF"/>
        </w:rPr>
        <w:t xml:space="preserve"> </w:t>
      </w:r>
      <w:r w:rsidR="009B3B04">
        <w:rPr>
          <w:rFonts w:ascii="Calibri" w:hAnsi="Calibri" w:cs="Calibri"/>
          <w:sz w:val="22"/>
          <w:szCs w:val="22"/>
          <w:shd w:val="clear" w:color="auto" w:fill="FFFFFF"/>
        </w:rPr>
        <w:t>.</w:t>
      </w:r>
      <w:r w:rsidR="000340A1">
        <w:rPr>
          <w:rFonts w:ascii="Calibri" w:hAnsi="Calibri" w:cs="Calibri"/>
          <w:sz w:val="22"/>
          <w:szCs w:val="22"/>
          <w:shd w:val="clear" w:color="auto" w:fill="FFFFFF"/>
        </w:rPr>
        <w:t>keySet()</w:t>
      </w:r>
      <w:r w:rsidR="0087016E">
        <w:rPr>
          <w:rFonts w:ascii="Calibri" w:hAnsi="Calibri" w:cs="Calibri"/>
          <w:sz w:val="22"/>
          <w:szCs w:val="22"/>
          <w:shd w:val="clear" w:color="auto" w:fill="FFFFFF"/>
        </w:rPr>
        <w:t>, .values()</w:t>
      </w:r>
      <w:r w:rsidR="00AA2AAF">
        <w:rPr>
          <w:rFonts w:ascii="Calibri" w:hAnsi="Calibri" w:cs="Calibri"/>
          <w:sz w:val="22"/>
          <w:szCs w:val="22"/>
          <w:shd w:val="clear" w:color="auto" w:fill="FFFFFF"/>
        </w:rPr>
        <w:t xml:space="preserve"> and </w:t>
      </w:r>
      <w:r w:rsidR="009B3B04">
        <w:rPr>
          <w:rFonts w:ascii="Calibri" w:hAnsi="Calibri" w:cs="Calibri"/>
          <w:sz w:val="22"/>
          <w:szCs w:val="22"/>
          <w:shd w:val="clear" w:color="auto" w:fill="FFFFFF"/>
        </w:rPr>
        <w:t>.</w:t>
      </w:r>
      <w:r w:rsidR="00AA2AAF">
        <w:rPr>
          <w:rFonts w:ascii="Calibri" w:hAnsi="Calibri" w:cs="Calibri"/>
          <w:sz w:val="22"/>
          <w:szCs w:val="22"/>
          <w:shd w:val="clear" w:color="auto" w:fill="FFFFFF"/>
        </w:rPr>
        <w:t>entrySet()</w:t>
      </w:r>
      <w:r w:rsidR="000340A1">
        <w:rPr>
          <w:rFonts w:ascii="Calibri" w:hAnsi="Calibri" w:cs="Calibri"/>
          <w:sz w:val="22"/>
          <w:szCs w:val="22"/>
          <w:shd w:val="clear" w:color="auto" w:fill="FFFFFF"/>
        </w:rPr>
        <w:t>.</w:t>
      </w:r>
      <w:r w:rsidR="0084378D">
        <w:rPr>
          <w:rFonts w:ascii="Calibri" w:hAnsi="Calibri" w:cs="Calibri"/>
          <w:sz w:val="22"/>
          <w:szCs w:val="22"/>
          <w:shd w:val="clear" w:color="auto" w:fill="FFFFFF"/>
        </w:rPr>
        <w:t xml:space="preserve"> </w:t>
      </w:r>
    </w:p>
    <w:p w14:paraId="0E845D41" w14:textId="651727A3" w:rsidR="00251CAA" w:rsidRDefault="001C491B" w:rsidP="002A7F6C">
      <w:pPr>
        <w:shd w:val="clear" w:color="auto" w:fill="FFFFFF"/>
        <w:jc w:val="both"/>
        <w:rPr>
          <w:rFonts w:ascii="Calibri" w:hAnsi="Calibri" w:cs="Calibri"/>
          <w:sz w:val="22"/>
          <w:szCs w:val="22"/>
          <w:shd w:val="clear" w:color="auto" w:fill="FFFFFF"/>
        </w:rPr>
      </w:pPr>
      <w:r w:rsidRPr="00D600A1">
        <w:rPr>
          <w:rFonts w:ascii="Calibri" w:hAnsi="Calibri" w:cs="Calibri"/>
          <w:b/>
          <w:color w:val="808080" w:themeColor="background1" w:themeShade="80"/>
          <w:sz w:val="22"/>
          <w:szCs w:val="22"/>
          <w:shd w:val="clear" w:color="auto" w:fill="FFFFFF"/>
        </w:rPr>
        <w:t>Av</w:t>
      </w:r>
      <w:r w:rsidR="0034547C" w:rsidRPr="00D600A1">
        <w:rPr>
          <w:rFonts w:ascii="Calibri" w:hAnsi="Calibri" w:cs="Calibri"/>
          <w:b/>
          <w:color w:val="808080" w:themeColor="background1" w:themeShade="80"/>
          <w:sz w:val="22"/>
          <w:szCs w:val="22"/>
          <w:shd w:val="clear" w:color="auto" w:fill="FFFFFF"/>
        </w:rPr>
        <w:t>l</w:t>
      </w:r>
      <w:r w:rsidRPr="00D600A1">
        <w:rPr>
          <w:rFonts w:ascii="Calibri" w:hAnsi="Calibri" w:cs="Calibri"/>
          <w:b/>
          <w:color w:val="808080" w:themeColor="background1" w:themeShade="80"/>
          <w:sz w:val="22"/>
          <w:szCs w:val="22"/>
          <w:shd w:val="clear" w:color="auto" w:fill="FFFFFF"/>
        </w:rPr>
        <w:t xml:space="preserve"> m</w:t>
      </w:r>
      <w:r w:rsidR="00D600A1">
        <w:rPr>
          <w:rFonts w:ascii="Calibri" w:hAnsi="Calibri" w:cs="Calibri"/>
          <w:b/>
          <w:color w:val="808080" w:themeColor="background1" w:themeShade="80"/>
          <w:sz w:val="22"/>
          <w:szCs w:val="22"/>
          <w:shd w:val="clear" w:color="auto" w:fill="FFFFFF"/>
        </w:rPr>
        <w:t>etho</w:t>
      </w:r>
      <w:r w:rsidRPr="00D600A1">
        <w:rPr>
          <w:rFonts w:ascii="Calibri" w:hAnsi="Calibri" w:cs="Calibri"/>
          <w:b/>
          <w:color w:val="808080" w:themeColor="background1" w:themeShade="80"/>
          <w:sz w:val="22"/>
          <w:szCs w:val="22"/>
          <w:shd w:val="clear" w:color="auto" w:fill="FFFFFF"/>
        </w:rPr>
        <w:t>ds</w:t>
      </w:r>
      <w:r w:rsidR="00260B4E" w:rsidRPr="00D600A1">
        <w:rPr>
          <w:rFonts w:ascii="Calibri" w:hAnsi="Calibri" w:cs="Calibri"/>
          <w:b/>
          <w:color w:val="808080" w:themeColor="background1" w:themeShade="80"/>
          <w:sz w:val="22"/>
          <w:szCs w:val="22"/>
          <w:shd w:val="clear" w:color="auto" w:fill="FFFFFF"/>
        </w:rPr>
        <w:t xml:space="preserve"> in </w:t>
      </w:r>
      <w:r w:rsidRPr="00D600A1">
        <w:rPr>
          <w:rFonts w:ascii="Calibri" w:hAnsi="Calibri" w:cs="Calibri"/>
          <w:b/>
          <w:color w:val="808080" w:themeColor="background1" w:themeShade="80"/>
          <w:sz w:val="22"/>
          <w:szCs w:val="22"/>
          <w:shd w:val="clear" w:color="auto" w:fill="FFFFFF"/>
        </w:rPr>
        <w:t>Iterator</w:t>
      </w:r>
      <w:r w:rsidR="00FB78BF" w:rsidRPr="00D600A1">
        <w:rPr>
          <w:rFonts w:ascii="Calibri" w:hAnsi="Calibri" w:cs="Calibri"/>
          <w:b/>
          <w:color w:val="808080" w:themeColor="background1" w:themeShade="80"/>
          <w:sz w:val="22"/>
          <w:szCs w:val="22"/>
          <w:shd w:val="clear" w:color="auto" w:fill="FFFFFF"/>
        </w:rPr>
        <w:t>:</w:t>
      </w:r>
      <w:r w:rsidR="001D3C77">
        <w:rPr>
          <w:rFonts w:ascii="Calibri" w:hAnsi="Calibri" w:cs="Calibri"/>
          <w:sz w:val="22"/>
          <w:szCs w:val="22"/>
          <w:shd w:val="clear" w:color="auto" w:fill="FFFFFF"/>
        </w:rPr>
        <w:t xml:space="preserve"> </w:t>
      </w:r>
      <w:r w:rsidR="00EF3859">
        <w:rPr>
          <w:rFonts w:ascii="Calibri" w:hAnsi="Calibri" w:cs="Calibri"/>
          <w:sz w:val="22"/>
          <w:szCs w:val="22"/>
          <w:shd w:val="clear" w:color="auto" w:fill="FFFFFF"/>
        </w:rPr>
        <w:t xml:space="preserve">next(), </w:t>
      </w:r>
      <w:r>
        <w:rPr>
          <w:rFonts w:ascii="Calibri" w:hAnsi="Calibri" w:cs="Calibri"/>
          <w:sz w:val="22"/>
          <w:szCs w:val="22"/>
          <w:shd w:val="clear" w:color="auto" w:fill="FFFFFF"/>
        </w:rPr>
        <w:t>hasNext(),</w:t>
      </w:r>
      <w:r w:rsidR="00EF3859">
        <w:rPr>
          <w:rFonts w:ascii="Calibri" w:hAnsi="Calibri" w:cs="Calibri"/>
          <w:sz w:val="22"/>
          <w:szCs w:val="22"/>
          <w:shd w:val="clear" w:color="auto" w:fill="FFFFFF"/>
        </w:rPr>
        <w:t xml:space="preserve"> </w:t>
      </w:r>
      <w:r>
        <w:rPr>
          <w:rFonts w:ascii="Calibri" w:hAnsi="Calibri" w:cs="Calibri"/>
          <w:sz w:val="22"/>
          <w:szCs w:val="22"/>
          <w:shd w:val="clear" w:color="auto" w:fill="FFFFFF"/>
        </w:rPr>
        <w:t xml:space="preserve">remove() </w:t>
      </w:r>
    </w:p>
    <w:p w14:paraId="1D422F39" w14:textId="138C558D" w:rsidR="002A093E" w:rsidRDefault="002A093E" w:rsidP="002A7F6C">
      <w:pPr>
        <w:shd w:val="clear" w:color="auto" w:fill="FFFFFF"/>
        <w:jc w:val="both"/>
        <w:rPr>
          <w:rFonts w:ascii="Calibri" w:hAnsi="Calibri" w:cs="Calibri"/>
          <w:sz w:val="22"/>
          <w:szCs w:val="22"/>
          <w:shd w:val="clear" w:color="auto" w:fill="FFFFFF"/>
        </w:rPr>
      </w:pPr>
    </w:p>
    <w:p w14:paraId="1FABAAEC" w14:textId="77777777" w:rsidR="006439F1" w:rsidRPr="00341FBC" w:rsidRDefault="006439F1" w:rsidP="006439F1">
      <w:pPr>
        <w:rPr>
          <w:rFonts w:ascii="Calibri" w:hAnsi="Calibri" w:cs="Calibri"/>
          <w:b/>
          <w:bCs/>
          <w:sz w:val="22"/>
          <w:szCs w:val="22"/>
        </w:rPr>
      </w:pPr>
      <w:r>
        <w:rPr>
          <w:rFonts w:ascii="Calibri" w:hAnsi="Calibri" w:cs="Calibri"/>
          <w:b/>
          <w:bCs/>
          <w:sz w:val="22"/>
          <w:szCs w:val="22"/>
        </w:rPr>
        <w:t>@</w:t>
      </w:r>
      <w:r w:rsidRPr="00341FBC">
        <w:rPr>
          <w:rFonts w:ascii="Calibri" w:hAnsi="Calibri" w:cs="Calibri"/>
          <w:b/>
          <w:bCs/>
          <w:sz w:val="22"/>
          <w:szCs w:val="22"/>
        </w:rPr>
        <w:t>. Iterator and ListIterator</w:t>
      </w:r>
    </w:p>
    <w:tbl>
      <w:tblPr>
        <w:tblStyle w:val="TableGrid"/>
        <w:tblW w:w="11023" w:type="dxa"/>
        <w:tblLook w:val="04A0" w:firstRow="1" w:lastRow="0" w:firstColumn="1" w:lastColumn="0" w:noHBand="0" w:noVBand="1"/>
      </w:tblPr>
      <w:tblGrid>
        <w:gridCol w:w="5148"/>
        <w:gridCol w:w="5875"/>
      </w:tblGrid>
      <w:tr w:rsidR="006439F1" w:rsidRPr="00B26F21" w14:paraId="598B36E8" w14:textId="77777777" w:rsidTr="00F30BD5">
        <w:tc>
          <w:tcPr>
            <w:tcW w:w="5148" w:type="dxa"/>
          </w:tcPr>
          <w:p w14:paraId="17C8E499" w14:textId="77777777" w:rsidR="006439F1" w:rsidRPr="00C748B8" w:rsidRDefault="006439F1" w:rsidP="00F30BD5">
            <w:pPr>
              <w:jc w:val="center"/>
              <w:rPr>
                <w:rFonts w:ascii="Calibri" w:hAnsi="Calibri" w:cs="Calibri"/>
                <w:b/>
                <w:bCs/>
              </w:rPr>
            </w:pPr>
            <w:r w:rsidRPr="00C748B8">
              <w:rPr>
                <w:rFonts w:ascii="Calibri" w:hAnsi="Calibri" w:cs="Calibri"/>
                <w:b/>
                <w:bCs/>
              </w:rPr>
              <w:t>Iterator</w:t>
            </w:r>
          </w:p>
        </w:tc>
        <w:tc>
          <w:tcPr>
            <w:tcW w:w="5875" w:type="dxa"/>
          </w:tcPr>
          <w:p w14:paraId="10F6724A" w14:textId="77777777" w:rsidR="006439F1" w:rsidRPr="00C748B8" w:rsidRDefault="006439F1" w:rsidP="00F30BD5">
            <w:pPr>
              <w:jc w:val="center"/>
              <w:rPr>
                <w:rFonts w:ascii="Calibri" w:hAnsi="Calibri" w:cs="Calibri"/>
                <w:b/>
                <w:bCs/>
              </w:rPr>
            </w:pPr>
            <w:r w:rsidRPr="00C748B8">
              <w:rPr>
                <w:rFonts w:ascii="Calibri" w:hAnsi="Calibri" w:cs="Calibri"/>
                <w:b/>
                <w:bCs/>
              </w:rPr>
              <w:t>ListIterator</w:t>
            </w:r>
          </w:p>
        </w:tc>
      </w:tr>
      <w:tr w:rsidR="00AF694E" w:rsidRPr="00B26F21" w14:paraId="39B48531" w14:textId="77777777" w:rsidTr="00F30BD5">
        <w:tc>
          <w:tcPr>
            <w:tcW w:w="5148" w:type="dxa"/>
          </w:tcPr>
          <w:p w14:paraId="27808844" w14:textId="503EAB7B" w:rsidR="00AF694E" w:rsidRPr="00B26F21" w:rsidRDefault="00AF694E" w:rsidP="00F30BD5">
            <w:pPr>
              <w:jc w:val="both"/>
              <w:rPr>
                <w:rFonts w:ascii="Calibri" w:hAnsi="Calibri" w:cs="Calibri"/>
                <w:shd w:val="clear" w:color="auto" w:fill="FFFFFF"/>
              </w:rPr>
            </w:pPr>
            <w:r>
              <w:rPr>
                <w:rFonts w:ascii="Calibri" w:hAnsi="Calibri" w:cs="Calibri"/>
                <w:shd w:val="clear" w:color="auto" w:fill="FFFFFF"/>
              </w:rPr>
              <w:t>I</w:t>
            </w:r>
            <w:r w:rsidRPr="009C7101">
              <w:rPr>
                <w:rFonts w:ascii="Calibri" w:hAnsi="Calibri" w:cs="Calibri"/>
                <w:shd w:val="clear" w:color="auto" w:fill="FFFFFF"/>
              </w:rPr>
              <w:t xml:space="preserve">terator </w:t>
            </w:r>
            <w:r>
              <w:rPr>
                <w:rFonts w:ascii="Calibri" w:hAnsi="Calibri" w:cs="Calibri"/>
                <w:shd w:val="clear" w:color="auto" w:fill="FFFFFF"/>
              </w:rPr>
              <w:t>is an Interface</w:t>
            </w:r>
            <w:r w:rsidRPr="009C7101">
              <w:rPr>
                <w:rFonts w:ascii="Calibri" w:hAnsi="Calibri" w:cs="Calibri"/>
                <w:shd w:val="clear" w:color="auto" w:fill="FFFFFF"/>
              </w:rPr>
              <w:t xml:space="preserve"> used </w:t>
            </w:r>
            <w:r>
              <w:rPr>
                <w:rFonts w:ascii="Calibri" w:hAnsi="Calibri" w:cs="Calibri"/>
                <w:shd w:val="clear" w:color="auto" w:fill="FFFFFF"/>
              </w:rPr>
              <w:t xml:space="preserve">to </w:t>
            </w:r>
            <w:r w:rsidR="00BE5F14">
              <w:rPr>
                <w:rFonts w:ascii="Calibri" w:hAnsi="Calibri" w:cs="Calibri"/>
                <w:shd w:val="clear" w:color="auto" w:fill="FFFFFF"/>
              </w:rPr>
              <w:t>traverse elements of C</w:t>
            </w:r>
            <w:r>
              <w:rPr>
                <w:rFonts w:ascii="Calibri" w:hAnsi="Calibri" w:cs="Calibri"/>
                <w:shd w:val="clear" w:color="auto" w:fill="FFFFFF"/>
              </w:rPr>
              <w:t xml:space="preserve">ollection </w:t>
            </w:r>
            <w:r w:rsidR="00E7753C">
              <w:rPr>
                <w:rFonts w:ascii="Calibri" w:hAnsi="Calibri" w:cs="Calibri"/>
                <w:shd w:val="clear" w:color="auto" w:fill="FFFFFF"/>
              </w:rPr>
              <w:t xml:space="preserve">framework </w:t>
            </w:r>
            <w:r>
              <w:rPr>
                <w:rFonts w:ascii="Calibri" w:hAnsi="Calibri" w:cs="Calibri"/>
                <w:shd w:val="clear" w:color="auto" w:fill="FFFFFF"/>
              </w:rPr>
              <w:t>classes</w:t>
            </w:r>
            <w:r w:rsidR="00BE5F14">
              <w:rPr>
                <w:rFonts w:ascii="Calibri" w:hAnsi="Calibri" w:cs="Calibri"/>
                <w:shd w:val="clear" w:color="auto" w:fill="FFFFFF"/>
              </w:rPr>
              <w:t xml:space="preserve"> such as </w:t>
            </w:r>
            <w:r w:rsidRPr="00BE5F14">
              <w:rPr>
                <w:rFonts w:ascii="Calibri" w:hAnsi="Calibri" w:cs="Calibri"/>
                <w:color w:val="808080" w:themeColor="background1" w:themeShade="80"/>
                <w:shd w:val="clear" w:color="auto" w:fill="FFFFFF"/>
              </w:rPr>
              <w:t xml:space="preserve">List, Set and </w:t>
            </w:r>
            <w:r w:rsidR="00BE5F14" w:rsidRPr="00BE5F14">
              <w:rPr>
                <w:rFonts w:ascii="Calibri" w:hAnsi="Calibri" w:cs="Calibri"/>
                <w:color w:val="808080" w:themeColor="background1" w:themeShade="80"/>
                <w:shd w:val="clear" w:color="auto" w:fill="FFFFFF"/>
              </w:rPr>
              <w:t>indirectly for Map through views like keySet(), values(), or entrySet()</w:t>
            </w:r>
            <w:r w:rsidR="00110FE8">
              <w:rPr>
                <w:rFonts w:ascii="Calibri" w:hAnsi="Calibri" w:cs="Calibri"/>
                <w:shd w:val="clear" w:color="auto" w:fill="FFFFFF"/>
              </w:rPr>
              <w:t>.</w:t>
            </w:r>
          </w:p>
        </w:tc>
        <w:tc>
          <w:tcPr>
            <w:tcW w:w="5875" w:type="dxa"/>
          </w:tcPr>
          <w:p w14:paraId="08F853D3" w14:textId="24E73096" w:rsidR="00AF694E" w:rsidRPr="00B26F21" w:rsidRDefault="00110FE8" w:rsidP="00F30BD5">
            <w:pPr>
              <w:jc w:val="both"/>
              <w:rPr>
                <w:rFonts w:ascii="Calibri" w:hAnsi="Calibri" w:cs="Calibri"/>
                <w:shd w:val="clear" w:color="auto" w:fill="FFFFFF"/>
              </w:rPr>
            </w:pPr>
            <w:r w:rsidRPr="00F3000D">
              <w:rPr>
                <w:rFonts w:ascii="Calibri" w:hAnsi="Calibri" w:cs="Calibri"/>
                <w:b/>
                <w:shd w:val="clear" w:color="auto" w:fill="FFFFFF"/>
              </w:rPr>
              <w:t>ListIterator</w:t>
            </w:r>
            <w:r>
              <w:rPr>
                <w:rFonts w:ascii="Calibri" w:hAnsi="Calibri" w:cs="Calibri"/>
                <w:shd w:val="clear" w:color="auto" w:fill="FFFFFF"/>
              </w:rPr>
              <w:t xml:space="preserve"> is an interface used for iterating List type classes.</w:t>
            </w:r>
          </w:p>
        </w:tc>
      </w:tr>
      <w:tr w:rsidR="006439F1" w:rsidRPr="00B26F21" w14:paraId="3EC3C84B" w14:textId="77777777" w:rsidTr="00F30BD5">
        <w:tc>
          <w:tcPr>
            <w:tcW w:w="5148" w:type="dxa"/>
          </w:tcPr>
          <w:p w14:paraId="4CC63AB2" w14:textId="77777777" w:rsidR="006439F1" w:rsidRPr="00B26F21" w:rsidRDefault="006439F1" w:rsidP="00F30BD5">
            <w:pPr>
              <w:jc w:val="both"/>
              <w:rPr>
                <w:rFonts w:ascii="Calibri" w:hAnsi="Calibri" w:cs="Calibri"/>
              </w:rPr>
            </w:pPr>
            <w:r w:rsidRPr="00B26F21">
              <w:rPr>
                <w:rFonts w:ascii="Calibri" w:hAnsi="Calibri" w:cs="Calibri"/>
                <w:shd w:val="clear" w:color="auto" w:fill="FFFFFF"/>
              </w:rPr>
              <w:t>Iterator travers the elements in forward dir</w:t>
            </w:r>
            <w:r>
              <w:rPr>
                <w:rFonts w:ascii="Calibri" w:hAnsi="Calibri" w:cs="Calibri"/>
                <w:shd w:val="clear" w:color="auto" w:fill="FFFFFF"/>
              </w:rPr>
              <w:t>ection</w:t>
            </w:r>
            <w:r w:rsidRPr="00B26F21">
              <w:rPr>
                <w:rFonts w:ascii="Calibri" w:hAnsi="Calibri" w:cs="Calibri"/>
                <w:shd w:val="clear" w:color="auto" w:fill="FFFFFF"/>
              </w:rPr>
              <w:t xml:space="preserve"> only</w:t>
            </w:r>
          </w:p>
        </w:tc>
        <w:tc>
          <w:tcPr>
            <w:tcW w:w="5875" w:type="dxa"/>
          </w:tcPr>
          <w:p w14:paraId="6BC6A563" w14:textId="2408F80B" w:rsidR="006439F1" w:rsidRPr="00B26F21" w:rsidRDefault="006439F1" w:rsidP="00F30BD5">
            <w:pPr>
              <w:jc w:val="both"/>
              <w:rPr>
                <w:rFonts w:ascii="Calibri" w:hAnsi="Calibri" w:cs="Calibri"/>
              </w:rPr>
            </w:pPr>
            <w:r w:rsidRPr="00B26F21">
              <w:rPr>
                <w:rFonts w:ascii="Calibri" w:hAnsi="Calibri" w:cs="Calibri"/>
                <w:shd w:val="clear" w:color="auto" w:fill="FFFFFF"/>
              </w:rPr>
              <w:t>ListIterator travers the el</w:t>
            </w:r>
            <w:r>
              <w:rPr>
                <w:rFonts w:ascii="Calibri" w:hAnsi="Calibri" w:cs="Calibri"/>
                <w:shd w:val="clear" w:color="auto" w:fill="FFFFFF"/>
              </w:rPr>
              <w:t>e</w:t>
            </w:r>
            <w:r w:rsidR="009472C3">
              <w:rPr>
                <w:rFonts w:ascii="Calibri" w:hAnsi="Calibri" w:cs="Calibri"/>
                <w:shd w:val="clear" w:color="auto" w:fill="FFFFFF"/>
              </w:rPr>
              <w:t>ment</w:t>
            </w:r>
            <w:r w:rsidRPr="00B26F21">
              <w:rPr>
                <w:rFonts w:ascii="Calibri" w:hAnsi="Calibri" w:cs="Calibri"/>
                <w:shd w:val="clear" w:color="auto" w:fill="FFFFFF"/>
              </w:rPr>
              <w:t xml:space="preserve">s </w:t>
            </w:r>
            <w:r w:rsidR="006E00C3">
              <w:rPr>
                <w:rFonts w:ascii="Calibri" w:hAnsi="Calibri" w:cs="Calibri"/>
                <w:shd w:val="clear" w:color="auto" w:fill="FFFFFF"/>
              </w:rPr>
              <w:t xml:space="preserve">of a List </w:t>
            </w:r>
            <w:r w:rsidRPr="00B26F21">
              <w:rPr>
                <w:rFonts w:ascii="Calibri" w:hAnsi="Calibri" w:cs="Calibri"/>
                <w:shd w:val="clear" w:color="auto" w:fill="FFFFFF"/>
              </w:rPr>
              <w:t xml:space="preserve">in both </w:t>
            </w:r>
            <w:r>
              <w:rPr>
                <w:rFonts w:ascii="Calibri" w:hAnsi="Calibri" w:cs="Calibri"/>
                <w:shd w:val="clear" w:color="auto" w:fill="FFFFFF"/>
              </w:rPr>
              <w:t>the</w:t>
            </w:r>
            <w:r w:rsidRPr="00B26F21">
              <w:rPr>
                <w:rFonts w:ascii="Calibri" w:hAnsi="Calibri" w:cs="Calibri"/>
                <w:shd w:val="clear" w:color="auto" w:fill="FFFFFF"/>
              </w:rPr>
              <w:t xml:space="preserve"> dir</w:t>
            </w:r>
            <w:r>
              <w:rPr>
                <w:rFonts w:ascii="Calibri" w:hAnsi="Calibri" w:cs="Calibri"/>
                <w:shd w:val="clear" w:color="auto" w:fill="FFFFFF"/>
              </w:rPr>
              <w:t>ection</w:t>
            </w:r>
            <w:r w:rsidRPr="00B26F21">
              <w:rPr>
                <w:rFonts w:ascii="Calibri" w:hAnsi="Calibri" w:cs="Calibri"/>
                <w:shd w:val="clear" w:color="auto" w:fill="FFFFFF"/>
              </w:rPr>
              <w:t>s</w:t>
            </w:r>
          </w:p>
        </w:tc>
      </w:tr>
      <w:tr w:rsidR="006439F1" w:rsidRPr="00B26F21" w14:paraId="69B7D3FA" w14:textId="77777777" w:rsidTr="00F30BD5">
        <w:tc>
          <w:tcPr>
            <w:tcW w:w="5148" w:type="dxa"/>
          </w:tcPr>
          <w:p w14:paraId="1037347D" w14:textId="246A2DF8" w:rsidR="006439F1" w:rsidRPr="00B26F21" w:rsidRDefault="00EF3859" w:rsidP="00F30BD5">
            <w:pPr>
              <w:jc w:val="both"/>
              <w:rPr>
                <w:rFonts w:ascii="Calibri" w:hAnsi="Calibri" w:cs="Calibri"/>
              </w:rPr>
            </w:pPr>
            <w:r>
              <w:rPr>
                <w:rFonts w:ascii="Calibri" w:hAnsi="Calibri" w:cs="Calibri"/>
                <w:shd w:val="clear" w:color="auto" w:fill="FFFFFF"/>
              </w:rPr>
              <w:t>By iterator we can read and remove the elements while traversing the collection.</w:t>
            </w:r>
          </w:p>
        </w:tc>
        <w:tc>
          <w:tcPr>
            <w:tcW w:w="5875" w:type="dxa"/>
          </w:tcPr>
          <w:p w14:paraId="30E559EE" w14:textId="0FD8599D" w:rsidR="006439F1" w:rsidRPr="003C34E8" w:rsidRDefault="005A49A8" w:rsidP="003C34E8">
            <w:pPr>
              <w:shd w:val="clear" w:color="auto" w:fill="FFFFFF"/>
              <w:jc w:val="both"/>
              <w:rPr>
                <w:rFonts w:ascii="Calibri" w:hAnsi="Calibri" w:cs="Calibri"/>
                <w:shd w:val="clear" w:color="auto" w:fill="FFFFFF"/>
              </w:rPr>
            </w:pPr>
            <w:r>
              <w:rPr>
                <w:rFonts w:ascii="Calibri" w:hAnsi="Calibri" w:cs="Calibri"/>
                <w:shd w:val="clear" w:color="auto" w:fill="FFFFFF"/>
              </w:rPr>
              <w:t xml:space="preserve">By ListIterator we can </w:t>
            </w:r>
            <w:r w:rsidRPr="005A49A8">
              <w:rPr>
                <w:rFonts w:ascii="Calibri" w:hAnsi="Calibri" w:cs="Calibri"/>
                <w:shd w:val="clear" w:color="auto" w:fill="FFFFFF"/>
              </w:rPr>
              <w:t>read, remove,</w:t>
            </w:r>
            <w:r w:rsidR="00B75769">
              <w:rPr>
                <w:rFonts w:ascii="Calibri" w:hAnsi="Calibri" w:cs="Calibri"/>
                <w:shd w:val="clear" w:color="auto" w:fill="FFFFFF"/>
              </w:rPr>
              <w:t xml:space="preserve"> </w:t>
            </w:r>
            <w:r w:rsidRPr="005A49A8">
              <w:rPr>
                <w:rFonts w:ascii="Calibri" w:hAnsi="Calibri" w:cs="Calibri"/>
                <w:shd w:val="clear" w:color="auto" w:fill="FFFFFF"/>
              </w:rPr>
              <w:t>add</w:t>
            </w:r>
            <w:r w:rsidR="00B75769">
              <w:rPr>
                <w:rFonts w:ascii="Calibri" w:hAnsi="Calibri" w:cs="Calibri"/>
                <w:shd w:val="clear" w:color="auto" w:fill="FFFFFF"/>
              </w:rPr>
              <w:t>,</w:t>
            </w:r>
            <w:r w:rsidRPr="005A49A8">
              <w:rPr>
                <w:rFonts w:ascii="Calibri" w:hAnsi="Calibri" w:cs="Calibri"/>
                <w:shd w:val="clear" w:color="auto" w:fill="FFFFFF"/>
              </w:rPr>
              <w:t xml:space="preserve"> </w:t>
            </w:r>
            <w:r w:rsidR="00B75769">
              <w:rPr>
                <w:rFonts w:ascii="Calibri" w:hAnsi="Calibri" w:cs="Calibri"/>
                <w:shd w:val="clear" w:color="auto" w:fill="FFFFFF"/>
              </w:rPr>
              <w:t>and</w:t>
            </w:r>
            <w:r w:rsidRPr="005A49A8">
              <w:rPr>
                <w:rFonts w:ascii="Calibri" w:hAnsi="Calibri" w:cs="Calibri"/>
                <w:shd w:val="clear" w:color="auto" w:fill="FFFFFF"/>
              </w:rPr>
              <w:t xml:space="preserve"> modify</w:t>
            </w:r>
            <w:r w:rsidR="008C520D">
              <w:rPr>
                <w:rFonts w:ascii="Calibri" w:hAnsi="Calibri" w:cs="Calibri"/>
                <w:shd w:val="clear" w:color="auto" w:fill="FFFFFF"/>
              </w:rPr>
              <w:t xml:space="preserve"> the</w:t>
            </w:r>
            <w:r w:rsidRPr="005A49A8">
              <w:rPr>
                <w:rFonts w:ascii="Calibri" w:hAnsi="Calibri" w:cs="Calibri"/>
                <w:shd w:val="clear" w:color="auto" w:fill="FFFFFF"/>
              </w:rPr>
              <w:t xml:space="preserve"> elements during iteration.</w:t>
            </w:r>
          </w:p>
        </w:tc>
      </w:tr>
      <w:tr w:rsidR="00EF3859" w:rsidRPr="00EF3859" w14:paraId="670DC748" w14:textId="77777777" w:rsidTr="00F30BD5">
        <w:tc>
          <w:tcPr>
            <w:tcW w:w="5148" w:type="dxa"/>
          </w:tcPr>
          <w:p w14:paraId="60BA46C2" w14:textId="022A01F3" w:rsidR="00EF3859" w:rsidRPr="00EF3859" w:rsidRDefault="00EF3859" w:rsidP="00B467A6">
            <w:pPr>
              <w:shd w:val="clear" w:color="auto" w:fill="FFFFFF"/>
              <w:jc w:val="both"/>
              <w:rPr>
                <w:rFonts w:ascii="Calibri" w:hAnsi="Calibri" w:cs="Calibri"/>
                <w:shd w:val="clear" w:color="auto" w:fill="FFFFFF"/>
              </w:rPr>
            </w:pPr>
            <w:r w:rsidRPr="00EF3859">
              <w:rPr>
                <w:rFonts w:ascii="Calibri" w:hAnsi="Calibri" w:cs="Calibri"/>
                <w:shd w:val="clear" w:color="auto" w:fill="FFFFFF"/>
              </w:rPr>
              <w:t>Available methods in Iterator</w:t>
            </w:r>
            <w:r w:rsidR="00BE30F2">
              <w:rPr>
                <w:rFonts w:ascii="Calibri" w:hAnsi="Calibri" w:cs="Calibri"/>
                <w:shd w:val="clear" w:color="auto" w:fill="FFFFFF"/>
              </w:rPr>
              <w:t xml:space="preserve"> is</w:t>
            </w:r>
            <w:r w:rsidRPr="00EF3859">
              <w:rPr>
                <w:rFonts w:ascii="Calibri" w:hAnsi="Calibri" w:cs="Calibri"/>
                <w:shd w:val="clear" w:color="auto" w:fill="FFFFFF"/>
              </w:rPr>
              <w:t xml:space="preserve"> </w:t>
            </w:r>
            <w:r w:rsidR="000152BF" w:rsidRPr="000152BF">
              <w:rPr>
                <w:rFonts w:ascii="Calibri" w:hAnsi="Calibri" w:cs="Calibri"/>
                <w:shd w:val="clear" w:color="auto" w:fill="FFFFFF"/>
              </w:rPr>
              <w:t>hasNext(), next(), and remove()</w:t>
            </w:r>
            <w:r w:rsidR="00155DDF">
              <w:rPr>
                <w:rFonts w:ascii="Calibri" w:hAnsi="Calibri" w:cs="Calibri"/>
                <w:shd w:val="clear" w:color="auto" w:fill="FFFFFF"/>
              </w:rPr>
              <w:t>.</w:t>
            </w:r>
          </w:p>
        </w:tc>
        <w:tc>
          <w:tcPr>
            <w:tcW w:w="5875" w:type="dxa"/>
          </w:tcPr>
          <w:p w14:paraId="65396CBF" w14:textId="4156E03C" w:rsidR="00EF3859" w:rsidRPr="00EF3859" w:rsidRDefault="00EF3859" w:rsidP="00EF3859">
            <w:pPr>
              <w:shd w:val="clear" w:color="auto" w:fill="FFFFFF"/>
              <w:jc w:val="both"/>
              <w:rPr>
                <w:rFonts w:ascii="Calibri" w:hAnsi="Calibri" w:cs="Calibri"/>
                <w:shd w:val="clear" w:color="auto" w:fill="FFFFFF"/>
              </w:rPr>
            </w:pPr>
            <w:r w:rsidRPr="00EF3859">
              <w:rPr>
                <w:rFonts w:ascii="Calibri" w:hAnsi="Calibri" w:cs="Calibri"/>
                <w:shd w:val="clear" w:color="auto" w:fill="FFFFFF"/>
              </w:rPr>
              <w:t>Available methods in ListIterator</w:t>
            </w:r>
            <w:r w:rsidR="00BE30F2">
              <w:rPr>
                <w:rFonts w:ascii="Calibri" w:hAnsi="Calibri" w:cs="Calibri"/>
                <w:shd w:val="clear" w:color="auto" w:fill="FFFFFF"/>
              </w:rPr>
              <w:t xml:space="preserve"> is</w:t>
            </w:r>
            <w:r w:rsidRPr="00EF3859">
              <w:rPr>
                <w:rFonts w:ascii="Calibri" w:hAnsi="Calibri" w:cs="Calibri"/>
                <w:shd w:val="clear" w:color="auto" w:fill="FFFFFF"/>
              </w:rPr>
              <w:t xml:space="preserve"> </w:t>
            </w:r>
            <w:r w:rsidR="000152BF" w:rsidRPr="000152BF">
              <w:rPr>
                <w:rFonts w:ascii="Calibri" w:hAnsi="Calibri" w:cs="Calibri"/>
                <w:shd w:val="clear" w:color="auto" w:fill="FFFFFF"/>
              </w:rPr>
              <w:t>hasNext(), next(),</w:t>
            </w:r>
            <w:r w:rsidR="003C1C44">
              <w:rPr>
                <w:rFonts w:ascii="Calibri" w:hAnsi="Calibri" w:cs="Calibri"/>
                <w:shd w:val="clear" w:color="auto" w:fill="FFFFFF"/>
              </w:rPr>
              <w:t xml:space="preserve"> </w:t>
            </w:r>
            <w:r w:rsidR="003C1C44" w:rsidRPr="000152BF">
              <w:rPr>
                <w:rFonts w:ascii="Calibri" w:hAnsi="Calibri" w:cs="Calibri"/>
                <w:shd w:val="clear" w:color="auto" w:fill="FFFFFF"/>
              </w:rPr>
              <w:t>remove()</w:t>
            </w:r>
            <w:r w:rsidR="003C1C44">
              <w:rPr>
                <w:rFonts w:ascii="Calibri" w:hAnsi="Calibri" w:cs="Calibri"/>
                <w:shd w:val="clear" w:color="auto" w:fill="FFFFFF"/>
              </w:rPr>
              <w:t xml:space="preserve">, </w:t>
            </w:r>
            <w:r w:rsidR="000152BF" w:rsidRPr="000152BF">
              <w:rPr>
                <w:rFonts w:ascii="Calibri" w:hAnsi="Calibri" w:cs="Calibri"/>
                <w:shd w:val="clear" w:color="auto" w:fill="FFFFFF"/>
              </w:rPr>
              <w:t xml:space="preserve">hasPrevious(), previous(), add(), </w:t>
            </w:r>
            <w:r w:rsidR="003C1C44">
              <w:rPr>
                <w:rFonts w:ascii="Calibri" w:hAnsi="Calibri" w:cs="Calibri"/>
                <w:shd w:val="clear" w:color="auto" w:fill="FFFFFF"/>
              </w:rPr>
              <w:t xml:space="preserve">and </w:t>
            </w:r>
            <w:r w:rsidR="000152BF" w:rsidRPr="000152BF">
              <w:rPr>
                <w:rFonts w:ascii="Calibri" w:hAnsi="Calibri" w:cs="Calibri"/>
                <w:shd w:val="clear" w:color="auto" w:fill="FFFFFF"/>
              </w:rPr>
              <w:t>set()</w:t>
            </w:r>
            <w:r w:rsidR="0036052A">
              <w:rPr>
                <w:rFonts w:ascii="Calibri" w:hAnsi="Calibri" w:cs="Calibri"/>
                <w:shd w:val="clear" w:color="auto" w:fill="FFFFFF"/>
              </w:rPr>
              <w:t>.</w:t>
            </w:r>
          </w:p>
        </w:tc>
      </w:tr>
    </w:tbl>
    <w:p w14:paraId="1BEE4A78" w14:textId="308EEA14" w:rsidR="006439F1" w:rsidRDefault="006439F1" w:rsidP="002A7F6C">
      <w:pPr>
        <w:shd w:val="clear" w:color="auto" w:fill="FFFFFF"/>
        <w:jc w:val="both"/>
        <w:rPr>
          <w:rFonts w:ascii="Calibri" w:hAnsi="Calibri" w:cs="Calibri"/>
          <w:sz w:val="22"/>
          <w:szCs w:val="22"/>
          <w:shd w:val="clear" w:color="auto" w:fill="FFFFFF"/>
        </w:rPr>
      </w:pPr>
    </w:p>
    <w:p w14:paraId="56EC4F3F" w14:textId="77777777" w:rsidR="00F837BA" w:rsidRPr="00827464" w:rsidRDefault="0094654F" w:rsidP="00F837BA">
      <w:pPr>
        <w:shd w:val="clear" w:color="auto" w:fill="FFFFFF"/>
        <w:jc w:val="both"/>
        <w:rPr>
          <w:color w:val="808080" w:themeColor="background1" w:themeShade="80"/>
          <w:sz w:val="18"/>
          <w:szCs w:val="18"/>
        </w:rPr>
      </w:pPr>
      <w:r w:rsidRPr="00533624">
        <w:rPr>
          <w:rFonts w:ascii="Calibri" w:hAnsi="Calibri" w:cs="Calibri"/>
          <w:b/>
          <w:color w:val="FF0000"/>
          <w:sz w:val="22"/>
          <w:szCs w:val="22"/>
          <w:shd w:val="clear" w:color="auto" w:fill="FFFFFF"/>
        </w:rPr>
        <w:t>N:</w:t>
      </w:r>
      <w:r>
        <w:rPr>
          <w:rFonts w:ascii="Calibri" w:hAnsi="Calibri" w:cs="Calibri"/>
          <w:sz w:val="22"/>
          <w:szCs w:val="22"/>
          <w:shd w:val="clear" w:color="auto" w:fill="FFFFFF"/>
        </w:rPr>
        <w:t xml:space="preserve"> </w:t>
      </w:r>
      <w:r w:rsidR="00F837BA" w:rsidRPr="00F837BA">
        <w:rPr>
          <w:rFonts w:ascii="Calibri" w:hAnsi="Calibri" w:cs="Calibri"/>
          <w:sz w:val="22"/>
          <w:szCs w:val="22"/>
          <w:shd w:val="clear" w:color="auto" w:fill="FFFFFF"/>
        </w:rPr>
        <w:t xml:space="preserve">In Java, an </w:t>
      </w:r>
      <w:r w:rsidR="00F837BA" w:rsidRPr="00F837BA">
        <w:rPr>
          <w:rFonts w:ascii="Calibri" w:hAnsi="Calibri" w:cs="Calibri"/>
          <w:b/>
          <w:sz w:val="22"/>
          <w:szCs w:val="22"/>
          <w:shd w:val="clear" w:color="auto" w:fill="FFFFFF"/>
        </w:rPr>
        <w:t>enum</w:t>
      </w:r>
      <w:r w:rsidR="00F837BA" w:rsidRPr="00F837BA">
        <w:rPr>
          <w:rFonts w:ascii="Calibri" w:hAnsi="Calibri" w:cs="Calibri"/>
          <w:sz w:val="22"/>
          <w:szCs w:val="22"/>
          <w:shd w:val="clear" w:color="auto" w:fill="FFFFFF"/>
        </w:rPr>
        <w:t xml:space="preserve"> (short for enumeration) is a special data type used to </w:t>
      </w:r>
      <w:r w:rsidR="00F837BA" w:rsidRPr="00F837BA">
        <w:rPr>
          <w:rFonts w:ascii="Calibri" w:hAnsi="Calibri" w:cs="Calibri"/>
          <w:sz w:val="22"/>
          <w:szCs w:val="22"/>
          <w:u w:val="dotted"/>
          <w:shd w:val="clear" w:color="auto" w:fill="FFFFFF"/>
        </w:rPr>
        <w:t>define a fixed set of constants and represent a group of predefined values</w:t>
      </w:r>
      <w:r w:rsidR="00F837BA" w:rsidRPr="00F837BA">
        <w:rPr>
          <w:rFonts w:ascii="Calibri" w:hAnsi="Calibri" w:cs="Calibri"/>
          <w:sz w:val="22"/>
          <w:szCs w:val="22"/>
          <w:shd w:val="clear" w:color="auto" w:fill="FFFFFF"/>
        </w:rPr>
        <w:t xml:space="preserve">. It is used to call an enumeration. An enum can also have methods, constructors, and instance variables, making it more powerful than traditional constants. It improves type safety, supports iteration, and is commonly used to represent values such as </w:t>
      </w:r>
      <w:r w:rsidR="00F837BA" w:rsidRPr="007F78EA">
        <w:rPr>
          <w:rFonts w:ascii="Calibri" w:hAnsi="Calibri" w:cs="Calibri"/>
          <w:sz w:val="22"/>
          <w:szCs w:val="22"/>
          <w:u w:val="dotted"/>
          <w:shd w:val="clear" w:color="auto" w:fill="FFFFFF"/>
        </w:rPr>
        <w:t>days of the week, directions, or status codes</w:t>
      </w:r>
      <w:r w:rsidR="00F837BA" w:rsidRPr="00F837BA">
        <w:rPr>
          <w:rFonts w:ascii="Calibri" w:hAnsi="Calibri" w:cs="Calibri"/>
          <w:sz w:val="22"/>
          <w:szCs w:val="22"/>
          <w:shd w:val="clear" w:color="auto" w:fill="FFFFFF"/>
        </w:rPr>
        <w:t>.</w:t>
      </w:r>
      <w:r w:rsidR="00F837BA">
        <w:rPr>
          <w:rFonts w:ascii="Calibri" w:hAnsi="Calibri" w:cs="Calibri"/>
          <w:sz w:val="22"/>
          <w:szCs w:val="22"/>
          <w:shd w:val="clear" w:color="auto" w:fill="FFFFFF"/>
        </w:rPr>
        <w:t xml:space="preserve"> </w:t>
      </w:r>
      <w:r w:rsidR="00F837BA" w:rsidRPr="00F837BA">
        <w:rPr>
          <w:rFonts w:ascii="Calibri" w:hAnsi="Calibri" w:cs="Calibri"/>
          <w:color w:val="808080" w:themeColor="background1" w:themeShade="80"/>
          <w:sz w:val="12"/>
          <w:szCs w:val="12"/>
          <w:shd w:val="clear" w:color="auto" w:fill="FFFFFF"/>
        </w:rPr>
        <w:t>Ref:</w:t>
      </w:r>
      <w:r w:rsidR="00F837BA" w:rsidRPr="00F837BA">
        <w:rPr>
          <w:color w:val="808080" w:themeColor="background1" w:themeShade="80"/>
          <w:sz w:val="12"/>
          <w:szCs w:val="12"/>
        </w:rPr>
        <w:t xml:space="preserve"> </w:t>
      </w:r>
      <w:r w:rsidR="00F837BA" w:rsidRPr="00F837BA">
        <w:rPr>
          <w:rFonts w:ascii="Calibri" w:hAnsi="Calibri" w:cs="Calibri"/>
          <w:color w:val="808080" w:themeColor="background1" w:themeShade="80"/>
          <w:sz w:val="12"/>
          <w:szCs w:val="12"/>
          <w:shd w:val="clear" w:color="auto" w:fill="FFFFFF"/>
        </w:rPr>
        <w:t>Java_Examples2\EnumEx</w:t>
      </w:r>
    </w:p>
    <w:p w14:paraId="671DB342" w14:textId="5B7F6170" w:rsidR="00F837BA" w:rsidRDefault="00F837BA" w:rsidP="002A7F6C">
      <w:pPr>
        <w:shd w:val="clear" w:color="auto" w:fill="FFFFFF"/>
        <w:jc w:val="both"/>
        <w:rPr>
          <w:rFonts w:ascii="Calibri" w:hAnsi="Calibri" w:cs="Calibri"/>
          <w:b/>
          <w:sz w:val="22"/>
          <w:szCs w:val="22"/>
          <w:shd w:val="clear" w:color="auto" w:fill="FFFFFF"/>
        </w:rPr>
      </w:pPr>
    </w:p>
    <w:p w14:paraId="1A0C5D56" w14:textId="33AAC62F" w:rsidR="00483750" w:rsidRDefault="00483750" w:rsidP="002A7F6C">
      <w:pPr>
        <w:shd w:val="clear" w:color="auto" w:fill="FFFFFF"/>
        <w:jc w:val="both"/>
        <w:rPr>
          <w:rFonts w:ascii="Calibri" w:hAnsi="Calibri" w:cs="Calibri"/>
          <w:sz w:val="22"/>
          <w:szCs w:val="22"/>
          <w:shd w:val="clear" w:color="auto" w:fill="FFFFFF"/>
        </w:rPr>
      </w:pPr>
      <w:r w:rsidRPr="00454289">
        <w:rPr>
          <w:rFonts w:ascii="Calibri" w:hAnsi="Calibri" w:cs="Calibri"/>
          <w:b/>
          <w:sz w:val="22"/>
          <w:szCs w:val="22"/>
          <w:shd w:val="clear" w:color="auto" w:fill="FFFFFF"/>
        </w:rPr>
        <w:t>Utility Classes:</w:t>
      </w:r>
      <w:r>
        <w:rPr>
          <w:rFonts w:ascii="Calibri" w:hAnsi="Calibri" w:cs="Calibri"/>
          <w:sz w:val="22"/>
          <w:szCs w:val="22"/>
          <w:shd w:val="clear" w:color="auto" w:fill="FFFFFF"/>
        </w:rPr>
        <w:t xml:space="preserve"> Collections (</w:t>
      </w:r>
      <w:r w:rsidR="00A76506" w:rsidRPr="00047624">
        <w:rPr>
          <w:rFonts w:ascii="Calibri" w:hAnsi="Calibri" w:cs="Calibri"/>
          <w:color w:val="808080" w:themeColor="background1" w:themeShade="80"/>
          <w:sz w:val="22"/>
          <w:szCs w:val="22"/>
          <w:shd w:val="clear" w:color="auto" w:fill="FFFFFF"/>
        </w:rPr>
        <w:t>used for performing operations on collection objects such as searching, sorting, and synchronizing</w:t>
      </w:r>
      <w:r>
        <w:rPr>
          <w:rFonts w:ascii="Calibri" w:hAnsi="Calibri" w:cs="Calibri"/>
          <w:sz w:val="22"/>
          <w:szCs w:val="22"/>
          <w:shd w:val="clear" w:color="auto" w:fill="FFFFFF"/>
        </w:rPr>
        <w:t>), Arrays</w:t>
      </w:r>
      <w:r w:rsidR="002F4EB6">
        <w:rPr>
          <w:rFonts w:ascii="Calibri" w:hAnsi="Calibri" w:cs="Calibri"/>
          <w:sz w:val="22"/>
          <w:szCs w:val="22"/>
          <w:shd w:val="clear" w:color="auto" w:fill="FFFFFF"/>
        </w:rPr>
        <w:t xml:space="preserve"> (</w:t>
      </w:r>
      <w:r w:rsidR="00047624" w:rsidRPr="00047624">
        <w:rPr>
          <w:rFonts w:ascii="Calibri" w:hAnsi="Calibri" w:cs="Calibri"/>
          <w:color w:val="808080" w:themeColor="background1" w:themeShade="80"/>
          <w:sz w:val="22"/>
          <w:szCs w:val="22"/>
          <w:shd w:val="clear" w:color="auto" w:fill="FFFFFF"/>
        </w:rPr>
        <w:t xml:space="preserve">provides utility methods for array operations like </w:t>
      </w:r>
      <w:r w:rsidR="00F63ABE" w:rsidRPr="00047624">
        <w:rPr>
          <w:rFonts w:ascii="Calibri" w:hAnsi="Calibri" w:cs="Calibri"/>
          <w:color w:val="808080" w:themeColor="background1" w:themeShade="80"/>
          <w:sz w:val="22"/>
          <w:szCs w:val="22"/>
          <w:shd w:val="clear" w:color="auto" w:fill="FFFFFF"/>
        </w:rPr>
        <w:t xml:space="preserve">searching, sorting, </w:t>
      </w:r>
      <w:r w:rsidR="00047624" w:rsidRPr="00047624">
        <w:rPr>
          <w:rFonts w:ascii="Calibri" w:hAnsi="Calibri" w:cs="Calibri"/>
          <w:color w:val="808080" w:themeColor="background1" w:themeShade="80"/>
          <w:sz w:val="22"/>
          <w:szCs w:val="22"/>
          <w:shd w:val="clear" w:color="auto" w:fill="FFFFFF"/>
        </w:rPr>
        <w:t xml:space="preserve">and converting </w:t>
      </w:r>
      <w:r w:rsidR="00D11E90">
        <w:rPr>
          <w:rFonts w:ascii="Calibri" w:hAnsi="Calibri" w:cs="Calibri"/>
          <w:color w:val="808080" w:themeColor="background1" w:themeShade="80"/>
          <w:sz w:val="22"/>
          <w:szCs w:val="22"/>
          <w:shd w:val="clear" w:color="auto" w:fill="FFFFFF"/>
        </w:rPr>
        <w:t>A</w:t>
      </w:r>
      <w:r w:rsidR="00047624" w:rsidRPr="00047624">
        <w:rPr>
          <w:rFonts w:ascii="Calibri" w:hAnsi="Calibri" w:cs="Calibri"/>
          <w:color w:val="808080" w:themeColor="background1" w:themeShade="80"/>
          <w:sz w:val="22"/>
          <w:szCs w:val="22"/>
          <w:shd w:val="clear" w:color="auto" w:fill="FFFFFF"/>
        </w:rPr>
        <w:t xml:space="preserve">rrays to </w:t>
      </w:r>
      <w:r w:rsidR="00D11E90">
        <w:rPr>
          <w:rFonts w:ascii="Calibri" w:hAnsi="Calibri" w:cs="Calibri"/>
          <w:color w:val="808080" w:themeColor="background1" w:themeShade="80"/>
          <w:sz w:val="22"/>
          <w:szCs w:val="22"/>
          <w:shd w:val="clear" w:color="auto" w:fill="FFFFFF"/>
        </w:rPr>
        <w:t>C</w:t>
      </w:r>
      <w:r w:rsidR="00047624" w:rsidRPr="00047624">
        <w:rPr>
          <w:rFonts w:ascii="Calibri" w:hAnsi="Calibri" w:cs="Calibri"/>
          <w:color w:val="808080" w:themeColor="background1" w:themeShade="80"/>
          <w:sz w:val="22"/>
          <w:szCs w:val="22"/>
          <w:shd w:val="clear" w:color="auto" w:fill="FFFFFF"/>
        </w:rPr>
        <w:t>ollections</w:t>
      </w:r>
      <w:r w:rsidR="002F4EB6">
        <w:rPr>
          <w:rFonts w:ascii="Calibri" w:hAnsi="Calibri" w:cs="Calibri"/>
          <w:sz w:val="22"/>
          <w:szCs w:val="22"/>
          <w:shd w:val="clear" w:color="auto" w:fill="FFFFFF"/>
        </w:rPr>
        <w:t>)</w:t>
      </w:r>
      <w:r w:rsidR="00047624">
        <w:rPr>
          <w:rFonts w:ascii="Calibri" w:hAnsi="Calibri" w:cs="Calibri"/>
          <w:sz w:val="22"/>
          <w:szCs w:val="22"/>
          <w:shd w:val="clear" w:color="auto" w:fill="FFFFFF"/>
        </w:rPr>
        <w:t>.</w:t>
      </w:r>
    </w:p>
    <w:p w14:paraId="6273424D" w14:textId="77777777" w:rsidR="00483750" w:rsidRDefault="00483750" w:rsidP="002A7F6C">
      <w:pPr>
        <w:shd w:val="clear" w:color="auto" w:fill="FFFFFF"/>
        <w:jc w:val="both"/>
        <w:rPr>
          <w:rFonts w:ascii="Calibri" w:hAnsi="Calibri" w:cs="Calibri"/>
          <w:sz w:val="22"/>
          <w:szCs w:val="22"/>
          <w:shd w:val="clear" w:color="auto" w:fill="FFFFFF"/>
        </w:rPr>
      </w:pPr>
    </w:p>
    <w:p w14:paraId="1839EE13" w14:textId="21ACCFDB" w:rsidR="00C47DBF" w:rsidRDefault="002E21B0" w:rsidP="00822590">
      <w:pPr>
        <w:shd w:val="clear" w:color="auto" w:fill="FFFFFF"/>
        <w:jc w:val="both"/>
        <w:rPr>
          <w:rFonts w:ascii="Calibri" w:hAnsi="Calibri" w:cs="Calibri"/>
          <w:b/>
          <w:bCs/>
          <w:sz w:val="22"/>
          <w:szCs w:val="22"/>
          <w:bdr w:val="none" w:sz="0" w:space="0" w:color="auto" w:frame="1"/>
        </w:rPr>
      </w:pPr>
      <w:r>
        <w:rPr>
          <w:rFonts w:ascii="Calibri" w:hAnsi="Calibri" w:cs="Calibri"/>
          <w:b/>
          <w:bCs/>
          <w:sz w:val="22"/>
          <w:szCs w:val="22"/>
          <w:bdr w:val="none" w:sz="0" w:space="0" w:color="auto" w:frame="1"/>
        </w:rPr>
        <w:t>@</w:t>
      </w:r>
      <w:r w:rsidR="00003448">
        <w:rPr>
          <w:rFonts w:ascii="Calibri" w:hAnsi="Calibri" w:cs="Calibri"/>
          <w:b/>
          <w:bCs/>
          <w:sz w:val="22"/>
          <w:szCs w:val="22"/>
          <w:bdr w:val="none" w:sz="0" w:space="0" w:color="auto" w:frame="1"/>
        </w:rPr>
        <w:t>.</w:t>
      </w:r>
      <w:r w:rsidR="00C47DBF" w:rsidRPr="009C7101">
        <w:rPr>
          <w:rFonts w:ascii="Calibri" w:hAnsi="Calibri" w:cs="Calibri"/>
          <w:b/>
          <w:bCs/>
          <w:sz w:val="22"/>
          <w:szCs w:val="22"/>
          <w:bdr w:val="none" w:sz="0" w:space="0" w:color="auto" w:frame="1"/>
        </w:rPr>
        <w:t xml:space="preserve"> Classes and Interfaces are </w:t>
      </w:r>
      <w:r w:rsidR="00822590">
        <w:rPr>
          <w:rFonts w:ascii="Calibri" w:hAnsi="Calibri" w:cs="Calibri"/>
          <w:b/>
          <w:bCs/>
          <w:sz w:val="22"/>
          <w:szCs w:val="22"/>
          <w:bdr w:val="none" w:sz="0" w:space="0" w:color="auto" w:frame="1"/>
        </w:rPr>
        <w:t>avl</w:t>
      </w:r>
      <w:r w:rsidR="00C47DBF" w:rsidRPr="009C7101">
        <w:rPr>
          <w:rFonts w:ascii="Calibri" w:hAnsi="Calibri" w:cs="Calibri"/>
          <w:b/>
          <w:bCs/>
          <w:sz w:val="22"/>
          <w:szCs w:val="22"/>
          <w:bdr w:val="none" w:sz="0" w:space="0" w:color="auto" w:frame="1"/>
        </w:rPr>
        <w:t xml:space="preserve"> in the </w:t>
      </w:r>
      <w:r w:rsidR="00C34D9B">
        <w:rPr>
          <w:rFonts w:ascii="Calibri" w:hAnsi="Calibri" w:cs="Calibri"/>
          <w:b/>
          <w:bCs/>
          <w:sz w:val="22"/>
          <w:szCs w:val="22"/>
          <w:bdr w:val="none" w:sz="0" w:space="0" w:color="auto" w:frame="1"/>
        </w:rPr>
        <w:t>C</w:t>
      </w:r>
      <w:r w:rsidR="00C47DBF" w:rsidRPr="009C7101">
        <w:rPr>
          <w:rFonts w:ascii="Calibri" w:hAnsi="Calibri" w:cs="Calibri"/>
          <w:b/>
          <w:bCs/>
          <w:sz w:val="22"/>
          <w:szCs w:val="22"/>
          <w:bdr w:val="none" w:sz="0" w:space="0" w:color="auto" w:frame="1"/>
        </w:rPr>
        <w:t>ollection</w:t>
      </w:r>
      <w:r w:rsidR="003D4B85">
        <w:rPr>
          <w:rFonts w:ascii="Calibri" w:hAnsi="Calibri" w:cs="Calibri"/>
          <w:b/>
          <w:bCs/>
          <w:sz w:val="22"/>
          <w:szCs w:val="22"/>
          <w:bdr w:val="none" w:sz="0" w:space="0" w:color="auto" w:frame="1"/>
        </w:rPr>
        <w:t xml:space="preserve"> </w:t>
      </w:r>
      <w:r w:rsidR="00BC4FB3">
        <w:rPr>
          <w:rFonts w:ascii="Calibri" w:hAnsi="Calibri" w:cs="Calibri"/>
          <w:b/>
          <w:bCs/>
          <w:sz w:val="22"/>
          <w:szCs w:val="22"/>
          <w:bdr w:val="none" w:sz="0" w:space="0" w:color="auto" w:frame="1"/>
        </w:rPr>
        <w:t>F</w:t>
      </w:r>
      <w:r w:rsidR="001131A3">
        <w:rPr>
          <w:rFonts w:ascii="Calibri" w:hAnsi="Calibri" w:cs="Calibri"/>
          <w:b/>
          <w:bCs/>
          <w:sz w:val="22"/>
          <w:szCs w:val="22"/>
          <w:bdr w:val="none" w:sz="0" w:space="0" w:color="auto" w:frame="1"/>
        </w:rPr>
        <w:t>W</w:t>
      </w:r>
      <w:r w:rsidR="006261F9">
        <w:rPr>
          <w:rFonts w:ascii="Calibri" w:hAnsi="Calibri" w:cs="Calibri"/>
          <w:b/>
          <w:bCs/>
          <w:sz w:val="22"/>
          <w:szCs w:val="22"/>
          <w:bdr w:val="none" w:sz="0" w:space="0" w:color="auto" w:frame="1"/>
        </w:rPr>
        <w:t xml:space="preserve"> </w:t>
      </w:r>
      <w:r w:rsidR="003D4B85" w:rsidRPr="00471F91">
        <w:rPr>
          <w:rFonts w:ascii="Calibri" w:hAnsi="Calibri" w:cs="Calibri"/>
          <w:b/>
          <w:bCs/>
          <w:color w:val="FF0000"/>
          <w:sz w:val="22"/>
          <w:szCs w:val="22"/>
          <w:bdr w:val="none" w:sz="0" w:space="0" w:color="auto" w:frame="1"/>
        </w:rPr>
        <w:t xml:space="preserve">/ </w:t>
      </w:r>
      <w:r w:rsidR="003D4B85">
        <w:rPr>
          <w:rFonts w:ascii="Calibri" w:hAnsi="Calibri" w:cs="Calibri"/>
          <w:b/>
          <w:bCs/>
          <w:sz w:val="22"/>
          <w:szCs w:val="22"/>
          <w:bdr w:val="none" w:sz="0" w:space="0" w:color="auto" w:frame="1"/>
        </w:rPr>
        <w:t>I</w:t>
      </w:r>
      <w:r w:rsidR="003D4B85" w:rsidRPr="003D4B85">
        <w:rPr>
          <w:rFonts w:ascii="Calibri" w:hAnsi="Calibri" w:cs="Calibri"/>
          <w:b/>
          <w:bCs/>
          <w:sz w:val="22"/>
          <w:szCs w:val="22"/>
          <w:bdr w:val="none" w:sz="0" w:space="0" w:color="auto" w:frame="1"/>
        </w:rPr>
        <w:t xml:space="preserve">nterfaces in the Collection </w:t>
      </w:r>
      <w:r w:rsidR="00822590">
        <w:rPr>
          <w:rFonts w:ascii="Calibri" w:hAnsi="Calibri" w:cs="Calibri"/>
          <w:b/>
          <w:bCs/>
          <w:sz w:val="22"/>
          <w:szCs w:val="22"/>
          <w:bdr w:val="none" w:sz="0" w:space="0" w:color="auto" w:frame="1"/>
        </w:rPr>
        <w:t xml:space="preserve">FW </w:t>
      </w:r>
      <w:r w:rsidR="00822590" w:rsidRPr="00471F91">
        <w:rPr>
          <w:rFonts w:ascii="Calibri" w:hAnsi="Calibri" w:cs="Calibri"/>
          <w:b/>
          <w:bCs/>
          <w:color w:val="FF0000"/>
          <w:sz w:val="22"/>
          <w:szCs w:val="22"/>
          <w:bdr w:val="none" w:sz="0" w:space="0" w:color="auto" w:frame="1"/>
        </w:rPr>
        <w:t xml:space="preserve">/ </w:t>
      </w:r>
      <w:r w:rsidR="00822590">
        <w:rPr>
          <w:rFonts w:ascii="Calibri" w:hAnsi="Calibri" w:cs="Calibri"/>
          <w:b/>
          <w:bCs/>
          <w:sz w:val="22"/>
          <w:szCs w:val="22"/>
          <w:bdr w:val="none" w:sz="0" w:space="0" w:color="auto" w:frame="1"/>
        </w:rPr>
        <w:t>Java collections hierarchy</w:t>
      </w:r>
    </w:p>
    <w:p w14:paraId="614531AE" w14:textId="52C6B5B8" w:rsidR="00F564E3" w:rsidRPr="00F564E3" w:rsidRDefault="00315DA8" w:rsidP="00F564E3">
      <w:pPr>
        <w:shd w:val="clear" w:color="auto" w:fill="FFFFFF"/>
        <w:jc w:val="both"/>
        <w:rPr>
          <w:rFonts w:ascii="Calibri" w:hAnsi="Calibri" w:cs="Calibri"/>
          <w:bCs/>
          <w:sz w:val="22"/>
          <w:szCs w:val="22"/>
          <w:bdr w:val="none" w:sz="0" w:space="0" w:color="auto" w:frame="1"/>
        </w:rPr>
      </w:pPr>
      <w:r w:rsidRPr="006055AA">
        <w:rPr>
          <w:b/>
          <w:noProof/>
        </w:rPr>
        <w:lastRenderedPageBreak/>
        <w:drawing>
          <wp:anchor distT="0" distB="0" distL="114300" distR="114300" simplePos="0" relativeHeight="251603968" behindDoc="1" locked="0" layoutInCell="1" allowOverlap="1" wp14:anchorId="5E4FB1F2" wp14:editId="06D7BE89">
            <wp:simplePos x="0" y="0"/>
            <wp:positionH relativeFrom="column">
              <wp:posOffset>3956685</wp:posOffset>
            </wp:positionH>
            <wp:positionV relativeFrom="paragraph">
              <wp:posOffset>55880</wp:posOffset>
            </wp:positionV>
            <wp:extent cx="3006090" cy="1123950"/>
            <wp:effectExtent l="0" t="0" r="0" b="0"/>
            <wp:wrapTight wrapText="bothSides">
              <wp:wrapPolygon edited="0">
                <wp:start x="0" y="0"/>
                <wp:lineTo x="0" y="21234"/>
                <wp:lineTo x="21490" y="21234"/>
                <wp:lineTo x="21490"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06090" cy="1123950"/>
                    </a:xfrm>
                    <a:prstGeom prst="rect">
                      <a:avLst/>
                    </a:prstGeom>
                  </pic:spPr>
                </pic:pic>
              </a:graphicData>
            </a:graphic>
            <wp14:sizeRelH relativeFrom="page">
              <wp14:pctWidth>0</wp14:pctWidth>
            </wp14:sizeRelH>
            <wp14:sizeRelV relativeFrom="page">
              <wp14:pctHeight>0</wp14:pctHeight>
            </wp14:sizeRelV>
          </wp:anchor>
        </w:drawing>
      </w:r>
      <w:r w:rsidR="00F564E3" w:rsidRPr="00F564E3">
        <w:rPr>
          <w:rFonts w:ascii="Calibri" w:hAnsi="Calibri" w:cs="Calibri"/>
          <w:bCs/>
          <w:sz w:val="22"/>
          <w:szCs w:val="22"/>
          <w:bdr w:val="none" w:sz="0" w:space="0" w:color="auto" w:frame="1"/>
        </w:rPr>
        <w:t>At the top level, we have two root interfaces in java.util:</w:t>
      </w:r>
    </w:p>
    <w:p w14:paraId="368FD77F" w14:textId="1C1C006F" w:rsidR="00F564E3" w:rsidRPr="00F564E3" w:rsidRDefault="00F564E3" w:rsidP="00F564E3">
      <w:pPr>
        <w:shd w:val="clear" w:color="auto" w:fill="FFFFFF"/>
        <w:jc w:val="both"/>
        <w:rPr>
          <w:rFonts w:ascii="Calibri" w:hAnsi="Calibri" w:cs="Calibri"/>
          <w:bCs/>
          <w:sz w:val="22"/>
          <w:szCs w:val="22"/>
          <w:bdr w:val="none" w:sz="0" w:space="0" w:color="auto" w:frame="1"/>
        </w:rPr>
      </w:pPr>
      <w:r w:rsidRPr="00F760C5">
        <w:rPr>
          <w:rFonts w:ascii="Calibri" w:hAnsi="Calibri" w:cs="Calibri"/>
          <w:b/>
          <w:bCs/>
          <w:color w:val="808080" w:themeColor="background1" w:themeShade="80"/>
          <w:sz w:val="22"/>
          <w:szCs w:val="22"/>
          <w:bdr w:val="none" w:sz="0" w:space="0" w:color="auto" w:frame="1"/>
        </w:rPr>
        <w:t>1. Collection</w:t>
      </w:r>
      <w:r w:rsidRPr="00F564E3">
        <w:rPr>
          <w:rFonts w:ascii="Calibri" w:hAnsi="Calibri" w:cs="Calibri"/>
          <w:bCs/>
          <w:sz w:val="22"/>
          <w:szCs w:val="22"/>
          <w:bdr w:val="none" w:sz="0" w:space="0" w:color="auto" w:frame="1"/>
        </w:rPr>
        <w:t xml:space="preserve"> (represents a group of elements)</w:t>
      </w:r>
    </w:p>
    <w:p w14:paraId="7DAEB9D4" w14:textId="45354924" w:rsidR="00F564E3" w:rsidRPr="00F564E3" w:rsidRDefault="00F564E3" w:rsidP="00F564E3">
      <w:pPr>
        <w:shd w:val="clear" w:color="auto" w:fill="FFFFFF"/>
        <w:jc w:val="both"/>
        <w:rPr>
          <w:rFonts w:ascii="Calibri" w:hAnsi="Calibri" w:cs="Calibri"/>
          <w:bCs/>
          <w:sz w:val="22"/>
          <w:szCs w:val="22"/>
          <w:bdr w:val="none" w:sz="0" w:space="0" w:color="auto" w:frame="1"/>
        </w:rPr>
      </w:pPr>
      <w:r w:rsidRPr="00F760C5">
        <w:rPr>
          <w:rFonts w:ascii="Calibri" w:hAnsi="Calibri" w:cs="Calibri"/>
          <w:b/>
          <w:bCs/>
          <w:color w:val="808080" w:themeColor="background1" w:themeShade="80"/>
          <w:sz w:val="22"/>
          <w:szCs w:val="22"/>
          <w:bdr w:val="none" w:sz="0" w:space="0" w:color="auto" w:frame="1"/>
        </w:rPr>
        <w:t>2. Map&lt;K,V&gt;</w:t>
      </w:r>
      <w:r w:rsidRPr="00F564E3">
        <w:rPr>
          <w:rFonts w:ascii="Calibri" w:hAnsi="Calibri" w:cs="Calibri"/>
          <w:bCs/>
          <w:sz w:val="22"/>
          <w:szCs w:val="22"/>
          <w:bdr w:val="none" w:sz="0" w:space="0" w:color="auto" w:frame="1"/>
        </w:rPr>
        <w:t xml:space="preserve"> (represents </w:t>
      </w:r>
      <w:r w:rsidR="00F55880">
        <w:rPr>
          <w:rFonts w:ascii="Calibri" w:hAnsi="Calibri" w:cs="Calibri"/>
          <w:bCs/>
          <w:sz w:val="22"/>
          <w:szCs w:val="22"/>
          <w:bdr w:val="none" w:sz="0" w:space="0" w:color="auto" w:frame="1"/>
        </w:rPr>
        <w:t xml:space="preserve">a collection of </w:t>
      </w:r>
      <w:r>
        <w:rPr>
          <w:rFonts w:ascii="Calibri" w:hAnsi="Calibri" w:cs="Calibri"/>
          <w:bCs/>
          <w:sz w:val="22"/>
          <w:szCs w:val="22"/>
          <w:bdr w:val="none" w:sz="0" w:space="0" w:color="auto" w:frame="1"/>
        </w:rPr>
        <w:t>k-v</w:t>
      </w:r>
      <w:r w:rsidRPr="00F564E3">
        <w:rPr>
          <w:rFonts w:ascii="Calibri" w:hAnsi="Calibri" w:cs="Calibri"/>
          <w:bCs/>
          <w:sz w:val="22"/>
          <w:szCs w:val="22"/>
          <w:bdr w:val="none" w:sz="0" w:space="0" w:color="auto" w:frame="1"/>
        </w:rPr>
        <w:t xml:space="preserve"> pairs)</w:t>
      </w:r>
    </w:p>
    <w:p w14:paraId="10CE1F8E" w14:textId="08D1D135" w:rsidR="006055AA" w:rsidRDefault="006055AA" w:rsidP="006B4130">
      <w:pPr>
        <w:shd w:val="clear" w:color="auto" w:fill="FFFFFF"/>
        <w:jc w:val="both"/>
        <w:rPr>
          <w:rFonts w:ascii="Calibri" w:hAnsi="Calibri" w:cs="Calibri"/>
          <w:bCs/>
          <w:sz w:val="22"/>
          <w:szCs w:val="22"/>
          <w:bdr w:val="none" w:sz="0" w:space="0" w:color="auto" w:frame="1"/>
        </w:rPr>
      </w:pPr>
      <w:r>
        <w:rPr>
          <w:rFonts w:ascii="Calibri" w:hAnsi="Calibri" w:cs="Calibri"/>
          <w:b/>
          <w:bCs/>
          <w:sz w:val="22"/>
          <w:szCs w:val="22"/>
          <w:bdr w:val="none" w:sz="0" w:space="0" w:color="auto" w:frame="1"/>
        </w:rPr>
        <w:t xml:space="preserve">Types of </w:t>
      </w:r>
      <w:r w:rsidRPr="006055AA">
        <w:rPr>
          <w:rFonts w:ascii="Calibri" w:hAnsi="Calibri" w:cs="Calibri"/>
          <w:b/>
          <w:bCs/>
          <w:sz w:val="22"/>
          <w:szCs w:val="22"/>
          <w:bdr w:val="none" w:sz="0" w:space="0" w:color="auto" w:frame="1"/>
        </w:rPr>
        <w:t>Classes:</w:t>
      </w:r>
      <w:r>
        <w:rPr>
          <w:rFonts w:ascii="Calibri" w:hAnsi="Calibri" w:cs="Calibri"/>
          <w:bCs/>
          <w:sz w:val="22"/>
          <w:szCs w:val="22"/>
          <w:bdr w:val="none" w:sz="0" w:space="0" w:color="auto" w:frame="1"/>
        </w:rPr>
        <w:t xml:space="preserve"> Concrete classes and Abstract classes</w:t>
      </w:r>
    </w:p>
    <w:p w14:paraId="15312190" w14:textId="02731727" w:rsidR="006055AA" w:rsidRPr="006055AA" w:rsidRDefault="006055AA" w:rsidP="006B4130">
      <w:pPr>
        <w:shd w:val="clear" w:color="auto" w:fill="FFFFFF"/>
        <w:jc w:val="both"/>
        <w:rPr>
          <w:rFonts w:ascii="Calibri" w:hAnsi="Calibri" w:cs="Calibri"/>
          <w:bCs/>
          <w:sz w:val="22"/>
          <w:szCs w:val="22"/>
          <w:bdr w:val="none" w:sz="0" w:space="0" w:color="auto" w:frame="1"/>
        </w:rPr>
      </w:pPr>
      <w:r w:rsidRPr="006055AA">
        <w:rPr>
          <w:rFonts w:ascii="Calibri" w:hAnsi="Calibri" w:cs="Calibri"/>
          <w:b/>
          <w:bCs/>
          <w:sz w:val="22"/>
          <w:szCs w:val="22"/>
          <w:bdr w:val="none" w:sz="0" w:space="0" w:color="auto" w:frame="1"/>
        </w:rPr>
        <w:t>Types of Interfaces:</w:t>
      </w:r>
      <w:r>
        <w:rPr>
          <w:rFonts w:ascii="Calibri" w:hAnsi="Calibri" w:cs="Calibri"/>
          <w:bCs/>
          <w:sz w:val="22"/>
          <w:szCs w:val="22"/>
          <w:bdr w:val="none" w:sz="0" w:space="0" w:color="auto" w:frame="1"/>
        </w:rPr>
        <w:t xml:space="preserve"> Normal, Functional &amp; Marker Interface</w:t>
      </w:r>
    </w:p>
    <w:p w14:paraId="54054791" w14:textId="77777777" w:rsidR="003B1CF2" w:rsidRDefault="003B1CF2" w:rsidP="002A7F6C">
      <w:pPr>
        <w:shd w:val="clear" w:color="auto" w:fill="FFFFFF"/>
        <w:jc w:val="both"/>
        <w:rPr>
          <w:rFonts w:ascii="Calibri" w:hAnsi="Calibri" w:cs="Calibri"/>
          <w:b/>
          <w:bCs/>
          <w:sz w:val="22"/>
          <w:szCs w:val="22"/>
        </w:rPr>
      </w:pPr>
    </w:p>
    <w:p w14:paraId="3A307DA5" w14:textId="025D6556" w:rsidR="008A4EA4" w:rsidRDefault="008A4EA4" w:rsidP="002A7F6C">
      <w:pPr>
        <w:shd w:val="clear" w:color="auto" w:fill="FFFFFF"/>
        <w:jc w:val="both"/>
        <w:rPr>
          <w:rFonts w:ascii="Calibri" w:hAnsi="Calibri" w:cs="Calibri"/>
          <w:b/>
          <w:bCs/>
          <w:sz w:val="22"/>
          <w:szCs w:val="22"/>
        </w:rPr>
      </w:pPr>
      <w:r>
        <w:rPr>
          <w:rFonts w:ascii="Calibri" w:hAnsi="Calibri" w:cs="Calibri"/>
          <w:b/>
          <w:bCs/>
          <w:sz w:val="22"/>
          <w:szCs w:val="22"/>
        </w:rPr>
        <w:t>@. Vector and ArrayList</w:t>
      </w:r>
    </w:p>
    <w:p w14:paraId="6D6A25C1" w14:textId="77777777" w:rsidR="00C77EAE" w:rsidRPr="00C77EAE" w:rsidRDefault="00C77EAE" w:rsidP="00C77EAE">
      <w:pPr>
        <w:shd w:val="clear" w:color="auto" w:fill="FFFFFF"/>
        <w:jc w:val="both"/>
        <w:rPr>
          <w:rFonts w:ascii="Calibri" w:hAnsi="Calibri" w:cs="Calibri"/>
          <w:bCs/>
          <w:sz w:val="22"/>
          <w:szCs w:val="22"/>
        </w:rPr>
      </w:pPr>
      <w:r w:rsidRPr="00C77EAE">
        <w:rPr>
          <w:rFonts w:ascii="Calibri" w:hAnsi="Calibri" w:cs="Calibri"/>
          <w:bCs/>
          <w:sz w:val="22"/>
          <w:szCs w:val="22"/>
        </w:rPr>
        <w:t>Both Vector and ArrayList are dynamic arrays, so they automatically grow when more elements are added, but this resizing can lead to additional memory usage and overhead.</w:t>
      </w:r>
    </w:p>
    <w:p w14:paraId="5BE2F704" w14:textId="56A75B65" w:rsidR="00C77EAE" w:rsidRPr="00C77EAE" w:rsidRDefault="00C77EAE" w:rsidP="00C77EAE">
      <w:pPr>
        <w:shd w:val="clear" w:color="auto" w:fill="FFFFFF"/>
        <w:jc w:val="both"/>
        <w:rPr>
          <w:rFonts w:ascii="Calibri" w:hAnsi="Calibri" w:cs="Calibri"/>
          <w:sz w:val="22"/>
          <w:szCs w:val="22"/>
        </w:rPr>
      </w:pPr>
      <w:r w:rsidRPr="00C77EAE">
        <w:rPr>
          <w:rFonts w:ascii="Calibri" w:hAnsi="Calibri" w:cs="Calibri"/>
          <w:b/>
          <w:sz w:val="22"/>
          <w:szCs w:val="22"/>
        </w:rPr>
        <w:t>Vector</w:t>
      </w:r>
      <w:r w:rsidRPr="00C77EAE">
        <w:rPr>
          <w:rFonts w:ascii="Calibri" w:hAnsi="Calibri" w:cs="Calibri"/>
          <w:sz w:val="22"/>
          <w:szCs w:val="22"/>
        </w:rPr>
        <w:t xml:space="preserve"> is </w:t>
      </w:r>
      <w:r w:rsidRPr="00596B76">
        <w:rPr>
          <w:rFonts w:ascii="Calibri" w:hAnsi="Calibri" w:cs="Calibri"/>
          <w:sz w:val="22"/>
          <w:szCs w:val="22"/>
          <w:u w:val="dotted"/>
        </w:rPr>
        <w:t>synchronized</w:t>
      </w:r>
      <w:r w:rsidRPr="00C77EAE">
        <w:rPr>
          <w:rFonts w:ascii="Calibri" w:hAnsi="Calibri" w:cs="Calibri"/>
          <w:sz w:val="22"/>
          <w:szCs w:val="22"/>
        </w:rPr>
        <w:t xml:space="preserve"> and thread-safe. It is a legacy class from Java 1.0 that provides a growable (resizable) array of objects. Because of synchronization, it is slower in single-threaded environments.</w:t>
      </w:r>
    </w:p>
    <w:p w14:paraId="4B3D50C9" w14:textId="6C66A31D" w:rsidR="006324D1" w:rsidRDefault="00C77EAE" w:rsidP="00C77EAE">
      <w:pPr>
        <w:shd w:val="clear" w:color="auto" w:fill="FFFFFF"/>
        <w:jc w:val="both"/>
        <w:rPr>
          <w:rFonts w:ascii="Calibri" w:hAnsi="Calibri" w:cs="Calibri"/>
          <w:sz w:val="22"/>
          <w:szCs w:val="22"/>
        </w:rPr>
      </w:pPr>
      <w:r w:rsidRPr="00C77EAE">
        <w:rPr>
          <w:rFonts w:ascii="Calibri" w:hAnsi="Calibri" w:cs="Calibri"/>
          <w:b/>
          <w:sz w:val="22"/>
          <w:szCs w:val="22"/>
        </w:rPr>
        <w:t>ArrayList</w:t>
      </w:r>
      <w:r w:rsidRPr="00C77EAE">
        <w:rPr>
          <w:rFonts w:ascii="Calibri" w:hAnsi="Calibri" w:cs="Calibri"/>
          <w:sz w:val="22"/>
          <w:szCs w:val="22"/>
        </w:rPr>
        <w:t xml:space="preserve"> is </w:t>
      </w:r>
      <w:r w:rsidRPr="00596B76">
        <w:rPr>
          <w:rFonts w:ascii="Calibri" w:hAnsi="Calibri" w:cs="Calibri"/>
          <w:sz w:val="22"/>
          <w:szCs w:val="22"/>
          <w:u w:val="dotted"/>
        </w:rPr>
        <w:t>not</w:t>
      </w:r>
      <w:r w:rsidR="00596B76" w:rsidRPr="00596B76">
        <w:rPr>
          <w:rFonts w:ascii="Calibri" w:hAnsi="Calibri" w:cs="Calibri"/>
          <w:sz w:val="22"/>
          <w:szCs w:val="22"/>
          <w:u w:val="dotted"/>
        </w:rPr>
        <w:t>-</w:t>
      </w:r>
      <w:r w:rsidRPr="00596B76">
        <w:rPr>
          <w:rFonts w:ascii="Calibri" w:hAnsi="Calibri" w:cs="Calibri"/>
          <w:sz w:val="22"/>
          <w:szCs w:val="22"/>
          <w:u w:val="dotted"/>
        </w:rPr>
        <w:t>synchronized</w:t>
      </w:r>
      <w:r w:rsidRPr="00C77EAE">
        <w:rPr>
          <w:rFonts w:ascii="Calibri" w:hAnsi="Calibri" w:cs="Calibri"/>
          <w:sz w:val="22"/>
          <w:szCs w:val="22"/>
        </w:rPr>
        <w:t xml:space="preserve"> and not thread-safe by default, making it faster and more efficient for non-concurrent applications.</w:t>
      </w:r>
      <w:r>
        <w:rPr>
          <w:rFonts w:ascii="Calibri" w:hAnsi="Calibri" w:cs="Calibri"/>
          <w:sz w:val="22"/>
          <w:szCs w:val="22"/>
        </w:rPr>
        <w:t xml:space="preserve"> </w:t>
      </w:r>
      <w:r w:rsidRPr="00C77EAE">
        <w:rPr>
          <w:rFonts w:ascii="Calibri" w:hAnsi="Calibri" w:cs="Calibri"/>
          <w:sz w:val="22"/>
          <w:szCs w:val="22"/>
        </w:rPr>
        <w:t>ArrayList is generally preferred unless thread safety is specifically required.</w:t>
      </w:r>
    </w:p>
    <w:p w14:paraId="7991C124" w14:textId="77777777" w:rsidR="0085419F" w:rsidRDefault="0085419F" w:rsidP="00C77EAE">
      <w:pPr>
        <w:shd w:val="clear" w:color="auto" w:fill="FFFFFF"/>
        <w:jc w:val="both"/>
        <w:rPr>
          <w:rFonts w:ascii="Calibri" w:hAnsi="Calibri" w:cs="Calibri"/>
          <w:sz w:val="22"/>
          <w:szCs w:val="22"/>
        </w:rPr>
      </w:pPr>
    </w:p>
    <w:p w14:paraId="54CEC132" w14:textId="1CC7BD76" w:rsidR="00885AED" w:rsidRPr="00797386" w:rsidRDefault="00885AED" w:rsidP="002A7F6C">
      <w:pPr>
        <w:shd w:val="clear" w:color="auto" w:fill="FFFFFF"/>
        <w:jc w:val="both"/>
        <w:rPr>
          <w:rFonts w:ascii="Calibri" w:hAnsi="Calibri" w:cs="Calibri"/>
          <w:b/>
          <w:sz w:val="22"/>
          <w:szCs w:val="22"/>
        </w:rPr>
      </w:pPr>
      <w:r w:rsidRPr="00797386">
        <w:rPr>
          <w:rFonts w:ascii="Calibri" w:hAnsi="Calibri" w:cs="Calibri"/>
          <w:b/>
          <w:sz w:val="22"/>
          <w:szCs w:val="22"/>
        </w:rPr>
        <w:t>@. Vector</w:t>
      </w:r>
      <w:r w:rsidR="007525EF" w:rsidRPr="007525EF">
        <w:rPr>
          <w:rFonts w:ascii="Calibri" w:hAnsi="Calibri" w:cs="Calibri"/>
          <w:b/>
          <w:sz w:val="22"/>
          <w:szCs w:val="22"/>
        </w:rPr>
        <w:t xml:space="preserve"> </w:t>
      </w:r>
      <w:r w:rsidR="007525EF">
        <w:rPr>
          <w:rFonts w:ascii="Calibri" w:hAnsi="Calibri" w:cs="Calibri"/>
          <w:b/>
          <w:sz w:val="22"/>
          <w:szCs w:val="22"/>
        </w:rPr>
        <w:t xml:space="preserve">and </w:t>
      </w:r>
      <w:r w:rsidR="007525EF" w:rsidRPr="00797386">
        <w:rPr>
          <w:rFonts w:ascii="Calibri" w:hAnsi="Calibri" w:cs="Calibri"/>
          <w:b/>
          <w:sz w:val="22"/>
          <w:szCs w:val="22"/>
        </w:rPr>
        <w:t>Array</w:t>
      </w:r>
    </w:p>
    <w:tbl>
      <w:tblPr>
        <w:tblStyle w:val="TableGrid"/>
        <w:tblW w:w="0" w:type="auto"/>
        <w:tblInd w:w="198" w:type="dxa"/>
        <w:tblLook w:val="04A0" w:firstRow="1" w:lastRow="0" w:firstColumn="1" w:lastColumn="0" w:noHBand="0" w:noVBand="1"/>
      </w:tblPr>
      <w:tblGrid>
        <w:gridCol w:w="3330"/>
        <w:gridCol w:w="7460"/>
      </w:tblGrid>
      <w:tr w:rsidR="00885AED" w:rsidRPr="00613BCF" w14:paraId="3261F553" w14:textId="77777777" w:rsidTr="00C02508">
        <w:tc>
          <w:tcPr>
            <w:tcW w:w="3330" w:type="dxa"/>
          </w:tcPr>
          <w:p w14:paraId="7DB1CD99" w14:textId="678DEED6" w:rsidR="00885AED" w:rsidRPr="00613BCF" w:rsidRDefault="00885AED" w:rsidP="00613BCF">
            <w:pPr>
              <w:jc w:val="center"/>
              <w:rPr>
                <w:rFonts w:ascii="Calibri" w:hAnsi="Calibri" w:cs="Calibri"/>
                <w:b/>
              </w:rPr>
            </w:pPr>
            <w:r w:rsidRPr="00613BCF">
              <w:rPr>
                <w:rFonts w:ascii="Calibri" w:hAnsi="Calibri" w:cs="Calibri"/>
                <w:b/>
              </w:rPr>
              <w:t>Array</w:t>
            </w:r>
          </w:p>
        </w:tc>
        <w:tc>
          <w:tcPr>
            <w:tcW w:w="7460" w:type="dxa"/>
          </w:tcPr>
          <w:p w14:paraId="292959AC" w14:textId="48FF835B" w:rsidR="00885AED" w:rsidRPr="00613BCF" w:rsidRDefault="00885AED" w:rsidP="00613BCF">
            <w:pPr>
              <w:jc w:val="center"/>
              <w:rPr>
                <w:rFonts w:ascii="Calibri" w:hAnsi="Calibri" w:cs="Calibri"/>
                <w:b/>
              </w:rPr>
            </w:pPr>
            <w:r w:rsidRPr="00613BCF">
              <w:rPr>
                <w:rFonts w:ascii="Calibri" w:hAnsi="Calibri" w:cs="Calibri"/>
                <w:b/>
              </w:rPr>
              <w:t>Vector</w:t>
            </w:r>
          </w:p>
        </w:tc>
      </w:tr>
      <w:tr w:rsidR="00AD6058" w14:paraId="29E312E0" w14:textId="77777777" w:rsidTr="00C02508">
        <w:tc>
          <w:tcPr>
            <w:tcW w:w="3330" w:type="dxa"/>
          </w:tcPr>
          <w:p w14:paraId="1CC89158" w14:textId="5F46B9AE" w:rsidR="00AD6058" w:rsidRDefault="00397B35" w:rsidP="00797386">
            <w:pPr>
              <w:rPr>
                <w:rFonts w:ascii="Calibri" w:hAnsi="Calibri" w:cs="Calibri"/>
              </w:rPr>
            </w:pPr>
            <w:r>
              <w:rPr>
                <w:rFonts w:ascii="Calibri" w:hAnsi="Calibri" w:cs="Calibri"/>
              </w:rPr>
              <w:t>Array is</w:t>
            </w:r>
            <w:r w:rsidR="002C734D">
              <w:rPr>
                <w:rFonts w:ascii="Calibri" w:hAnsi="Calibri" w:cs="Calibri"/>
              </w:rPr>
              <w:t xml:space="preserve"> not a Class it is</w:t>
            </w:r>
            <w:r>
              <w:rPr>
                <w:rFonts w:ascii="Calibri" w:hAnsi="Calibri" w:cs="Calibri"/>
              </w:rPr>
              <w:t xml:space="preserve"> an Object</w:t>
            </w:r>
          </w:p>
        </w:tc>
        <w:tc>
          <w:tcPr>
            <w:tcW w:w="7460" w:type="dxa"/>
          </w:tcPr>
          <w:p w14:paraId="557CA56C" w14:textId="10DD5940" w:rsidR="00AD6058" w:rsidRDefault="002C734D" w:rsidP="00797386">
            <w:pPr>
              <w:rPr>
                <w:rFonts w:ascii="Calibri" w:hAnsi="Calibri" w:cs="Calibri"/>
              </w:rPr>
            </w:pPr>
            <w:r w:rsidRPr="002C734D">
              <w:rPr>
                <w:rFonts w:ascii="Calibri" w:hAnsi="Calibri" w:cs="Calibri"/>
              </w:rPr>
              <w:t xml:space="preserve">Vector is a </w:t>
            </w:r>
            <w:r>
              <w:rPr>
                <w:rFonts w:ascii="Calibri" w:hAnsi="Calibri" w:cs="Calibri"/>
              </w:rPr>
              <w:t>L</w:t>
            </w:r>
            <w:r w:rsidRPr="002C734D">
              <w:rPr>
                <w:rFonts w:ascii="Calibri" w:hAnsi="Calibri" w:cs="Calibri"/>
              </w:rPr>
              <w:t xml:space="preserve">egacy class </w:t>
            </w:r>
            <w:r>
              <w:rPr>
                <w:rFonts w:ascii="Calibri" w:hAnsi="Calibri" w:cs="Calibri"/>
              </w:rPr>
              <w:t xml:space="preserve">from java 1.0 </w:t>
            </w:r>
            <w:r w:rsidRPr="002C734D">
              <w:rPr>
                <w:rFonts w:ascii="Calibri" w:hAnsi="Calibri" w:cs="Calibri"/>
              </w:rPr>
              <w:t>that implements multiple interfaces, including</w:t>
            </w:r>
            <w:r>
              <w:rPr>
                <w:rFonts w:ascii="Calibri" w:hAnsi="Calibri" w:cs="Calibri"/>
              </w:rPr>
              <w:t xml:space="preserve"> </w:t>
            </w:r>
            <w:r w:rsidRPr="00446BB7">
              <w:rPr>
                <w:rFonts w:ascii="Calibri" w:hAnsi="Calibri" w:cs="Calibri"/>
              </w:rPr>
              <w:t>List, Serializable, Cloneable, and RandomAccess</w:t>
            </w:r>
          </w:p>
        </w:tc>
      </w:tr>
      <w:tr w:rsidR="00885AED" w14:paraId="4A22BD8E" w14:textId="77777777" w:rsidTr="00C02508">
        <w:tc>
          <w:tcPr>
            <w:tcW w:w="3330" w:type="dxa"/>
          </w:tcPr>
          <w:p w14:paraId="47E4DC54" w14:textId="00ADFF6F" w:rsidR="00885AED" w:rsidRDefault="00613BCF" w:rsidP="00797386">
            <w:pPr>
              <w:rPr>
                <w:rFonts w:ascii="Calibri" w:hAnsi="Calibri" w:cs="Calibri"/>
              </w:rPr>
            </w:pPr>
            <w:r>
              <w:rPr>
                <w:rFonts w:ascii="Calibri" w:hAnsi="Calibri" w:cs="Calibri"/>
              </w:rPr>
              <w:t>Fixed size</w:t>
            </w:r>
          </w:p>
        </w:tc>
        <w:tc>
          <w:tcPr>
            <w:tcW w:w="7460" w:type="dxa"/>
          </w:tcPr>
          <w:p w14:paraId="31E570BC" w14:textId="7797977A" w:rsidR="00885AED" w:rsidRDefault="00613BCF" w:rsidP="00797386">
            <w:pPr>
              <w:rPr>
                <w:rFonts w:ascii="Calibri" w:hAnsi="Calibri" w:cs="Calibri"/>
              </w:rPr>
            </w:pPr>
            <w:r>
              <w:rPr>
                <w:rFonts w:ascii="Calibri" w:hAnsi="Calibri" w:cs="Calibri"/>
              </w:rPr>
              <w:t>Dynamic size</w:t>
            </w:r>
          </w:p>
        </w:tc>
      </w:tr>
      <w:tr w:rsidR="00757EDD" w14:paraId="3FE62E8A" w14:textId="77777777" w:rsidTr="00C02508">
        <w:tc>
          <w:tcPr>
            <w:tcW w:w="3330" w:type="dxa"/>
          </w:tcPr>
          <w:p w14:paraId="57AFC77D" w14:textId="0FD7ED53" w:rsidR="00757EDD" w:rsidRDefault="00757EDD" w:rsidP="00797386">
            <w:pPr>
              <w:rPr>
                <w:rFonts w:ascii="Calibri" w:hAnsi="Calibri" w:cs="Calibri"/>
              </w:rPr>
            </w:pPr>
            <w:r>
              <w:rPr>
                <w:rFonts w:ascii="Calibri" w:hAnsi="Calibri" w:cs="Calibri"/>
              </w:rPr>
              <w:t xml:space="preserve">Can store </w:t>
            </w:r>
            <w:r w:rsidR="00B60554">
              <w:rPr>
                <w:rFonts w:ascii="Calibri" w:hAnsi="Calibri" w:cs="Calibri"/>
              </w:rPr>
              <w:t>PDTs</w:t>
            </w:r>
            <w:r>
              <w:rPr>
                <w:rFonts w:ascii="Calibri" w:hAnsi="Calibri" w:cs="Calibri"/>
              </w:rPr>
              <w:t xml:space="preserve"> and </w:t>
            </w:r>
            <w:r w:rsidR="00B60554">
              <w:rPr>
                <w:rFonts w:ascii="Calibri" w:hAnsi="Calibri" w:cs="Calibri"/>
              </w:rPr>
              <w:t>NPDTs</w:t>
            </w:r>
          </w:p>
        </w:tc>
        <w:tc>
          <w:tcPr>
            <w:tcW w:w="7460" w:type="dxa"/>
          </w:tcPr>
          <w:p w14:paraId="0D84EF8A" w14:textId="00CDD07F" w:rsidR="00757EDD" w:rsidRDefault="00757EDD" w:rsidP="00797386">
            <w:pPr>
              <w:rPr>
                <w:rFonts w:ascii="Calibri" w:hAnsi="Calibri" w:cs="Calibri"/>
              </w:rPr>
            </w:pPr>
            <w:r>
              <w:rPr>
                <w:rFonts w:ascii="Calibri" w:hAnsi="Calibri" w:cs="Calibri"/>
              </w:rPr>
              <w:t xml:space="preserve">Store only </w:t>
            </w:r>
            <w:r w:rsidR="003D636E" w:rsidRPr="003D636E">
              <w:rPr>
                <w:rFonts w:ascii="Calibri" w:hAnsi="Calibri" w:cs="Calibri"/>
              </w:rPr>
              <w:t>non-primitive (object) types.</w:t>
            </w:r>
          </w:p>
        </w:tc>
      </w:tr>
      <w:tr w:rsidR="00885AED" w14:paraId="3A6E50B2" w14:textId="77777777" w:rsidTr="00C02508">
        <w:tc>
          <w:tcPr>
            <w:tcW w:w="3330" w:type="dxa"/>
          </w:tcPr>
          <w:p w14:paraId="4C065FCD" w14:textId="203DB6E9" w:rsidR="00885AED" w:rsidRDefault="00613BCF" w:rsidP="00797386">
            <w:pPr>
              <w:rPr>
                <w:rFonts w:ascii="Calibri" w:hAnsi="Calibri" w:cs="Calibri"/>
              </w:rPr>
            </w:pPr>
            <w:r w:rsidRPr="00613BCF">
              <w:rPr>
                <w:rFonts w:ascii="Calibri" w:hAnsi="Calibri" w:cs="Calibri"/>
              </w:rPr>
              <w:t>Not synchronize</w:t>
            </w:r>
            <w:r w:rsidR="003B1CF2">
              <w:rPr>
                <w:rFonts w:ascii="Calibri" w:hAnsi="Calibri" w:cs="Calibri"/>
              </w:rPr>
              <w:t xml:space="preserve">d, </w:t>
            </w:r>
            <w:r w:rsidRPr="00613BCF">
              <w:rPr>
                <w:rFonts w:ascii="Calibri" w:hAnsi="Calibri" w:cs="Calibri"/>
              </w:rPr>
              <w:t>not thread-safe</w:t>
            </w:r>
          </w:p>
        </w:tc>
        <w:tc>
          <w:tcPr>
            <w:tcW w:w="7460" w:type="dxa"/>
          </w:tcPr>
          <w:p w14:paraId="2B96274C" w14:textId="67AC556D" w:rsidR="00885AED" w:rsidRDefault="00613BCF" w:rsidP="00797386">
            <w:pPr>
              <w:tabs>
                <w:tab w:val="left" w:pos="1824"/>
              </w:tabs>
              <w:rPr>
                <w:rFonts w:ascii="Calibri" w:hAnsi="Calibri" w:cs="Calibri"/>
              </w:rPr>
            </w:pPr>
            <w:r w:rsidRPr="00613BCF">
              <w:rPr>
                <w:rFonts w:ascii="Calibri" w:hAnsi="Calibri" w:cs="Calibri"/>
              </w:rPr>
              <w:t>Synchronized</w:t>
            </w:r>
            <w:r w:rsidR="00145256">
              <w:rPr>
                <w:rFonts w:ascii="Calibri" w:hAnsi="Calibri" w:cs="Calibri"/>
              </w:rPr>
              <w:t>,</w:t>
            </w:r>
            <w:r w:rsidRPr="00613BCF">
              <w:rPr>
                <w:rFonts w:ascii="Calibri" w:hAnsi="Calibri" w:cs="Calibri"/>
              </w:rPr>
              <w:t xml:space="preserve"> thread-safe</w:t>
            </w:r>
          </w:p>
        </w:tc>
      </w:tr>
      <w:tr w:rsidR="00885AED" w14:paraId="2138CD92" w14:textId="77777777" w:rsidTr="00C02508">
        <w:tc>
          <w:tcPr>
            <w:tcW w:w="3330" w:type="dxa"/>
          </w:tcPr>
          <w:p w14:paraId="351A9E72" w14:textId="2D806A36" w:rsidR="00885AED" w:rsidRDefault="00613BCF" w:rsidP="00797386">
            <w:pPr>
              <w:rPr>
                <w:rFonts w:ascii="Calibri" w:hAnsi="Calibri" w:cs="Calibri"/>
              </w:rPr>
            </w:pPr>
            <w:r>
              <w:rPr>
                <w:rFonts w:ascii="Calibri" w:hAnsi="Calibri" w:cs="Calibri"/>
              </w:rPr>
              <w:t xml:space="preserve">Faster performance </w:t>
            </w:r>
          </w:p>
        </w:tc>
        <w:tc>
          <w:tcPr>
            <w:tcW w:w="7460" w:type="dxa"/>
          </w:tcPr>
          <w:p w14:paraId="593D56D3" w14:textId="7318263C" w:rsidR="00885AED" w:rsidRDefault="00613BCF" w:rsidP="00797386">
            <w:pPr>
              <w:rPr>
                <w:rFonts w:ascii="Calibri" w:hAnsi="Calibri" w:cs="Calibri"/>
              </w:rPr>
            </w:pPr>
            <w:r>
              <w:rPr>
                <w:rFonts w:ascii="Calibri" w:hAnsi="Calibri" w:cs="Calibri"/>
              </w:rPr>
              <w:t>Slower performance</w:t>
            </w:r>
          </w:p>
        </w:tc>
      </w:tr>
    </w:tbl>
    <w:p w14:paraId="635D03B9" w14:textId="77777777" w:rsidR="00885AED" w:rsidRPr="00817794" w:rsidRDefault="00885AED" w:rsidP="002A7F6C">
      <w:pPr>
        <w:shd w:val="clear" w:color="auto" w:fill="FFFFFF"/>
        <w:jc w:val="both"/>
        <w:rPr>
          <w:rFonts w:ascii="Calibri" w:hAnsi="Calibri" w:cs="Calibri"/>
          <w:sz w:val="22"/>
          <w:szCs w:val="22"/>
        </w:rPr>
      </w:pPr>
    </w:p>
    <w:p w14:paraId="0EAF3F76" w14:textId="5C4244E7" w:rsidR="005A0676" w:rsidRPr="00317AAA" w:rsidRDefault="003F31D3" w:rsidP="002A7F6C">
      <w:pPr>
        <w:shd w:val="clear" w:color="auto" w:fill="FFFFFF"/>
        <w:jc w:val="both"/>
        <w:rPr>
          <w:rFonts w:ascii="Calibri" w:hAnsi="Calibri" w:cs="Calibri"/>
          <w:b/>
          <w:bCs/>
          <w:sz w:val="14"/>
          <w:szCs w:val="14"/>
        </w:rPr>
      </w:pPr>
      <w:r>
        <w:rPr>
          <w:rFonts w:ascii="Calibri" w:hAnsi="Calibri" w:cs="Calibri"/>
          <w:b/>
          <w:bCs/>
          <w:sz w:val="22"/>
          <w:szCs w:val="22"/>
        </w:rPr>
        <w:t xml:space="preserve">@. </w:t>
      </w:r>
      <w:r w:rsidR="005A0676" w:rsidRPr="005A0676">
        <w:rPr>
          <w:rFonts w:ascii="Calibri" w:hAnsi="Calibri" w:cs="Calibri"/>
          <w:b/>
          <w:bCs/>
          <w:sz w:val="22"/>
          <w:szCs w:val="22"/>
        </w:rPr>
        <w:t>ArrayList and LinkedList</w:t>
      </w:r>
      <w:r w:rsidR="00BF01CD">
        <w:rPr>
          <w:rFonts w:ascii="Calibri" w:hAnsi="Calibri" w:cs="Calibri"/>
          <w:b/>
          <w:bCs/>
          <w:sz w:val="22"/>
          <w:szCs w:val="22"/>
        </w:rPr>
        <w:t xml:space="preserve"> </w:t>
      </w:r>
      <w:r w:rsidR="00BF01CD" w:rsidRPr="00317AAA">
        <w:rPr>
          <w:rFonts w:ascii="Calibri" w:hAnsi="Calibri" w:cs="Calibri"/>
          <w:bCs/>
          <w:color w:val="808080" w:themeColor="background1" w:themeShade="80"/>
          <w:sz w:val="14"/>
          <w:szCs w:val="14"/>
        </w:rPr>
        <w:t xml:space="preserve">Ref: </w:t>
      </w:r>
      <w:r w:rsidR="00EA3D6F" w:rsidRPr="00317AAA">
        <w:rPr>
          <w:rFonts w:ascii="Calibri" w:hAnsi="Calibri" w:cs="Calibri"/>
          <w:bCs/>
          <w:color w:val="808080" w:themeColor="background1" w:themeShade="80"/>
          <w:sz w:val="14"/>
          <w:szCs w:val="14"/>
        </w:rPr>
        <w:t xml:space="preserve">Java_Examples\ArrayList_LinkedList_Diff </w:t>
      </w:r>
      <w:r w:rsidR="00317AAA" w:rsidRPr="00317AAA">
        <w:rPr>
          <w:rFonts w:ascii="Calibri" w:hAnsi="Calibri" w:cs="Calibri"/>
          <w:bCs/>
          <w:color w:val="FF0000"/>
          <w:sz w:val="14"/>
          <w:szCs w:val="14"/>
        </w:rPr>
        <w:t>/</w:t>
      </w:r>
      <w:r w:rsidR="00EA3D6F" w:rsidRPr="00317AAA">
        <w:rPr>
          <w:rFonts w:ascii="Calibri" w:hAnsi="Calibri" w:cs="Calibri"/>
          <w:bCs/>
          <w:color w:val="FF0000"/>
          <w:sz w:val="14"/>
          <w:szCs w:val="14"/>
        </w:rPr>
        <w:t xml:space="preserve"> </w:t>
      </w:r>
      <w:r w:rsidR="00353F94" w:rsidRPr="00317AAA">
        <w:rPr>
          <w:rFonts w:ascii="Calibri" w:hAnsi="Calibri" w:cs="Calibri"/>
          <w:bCs/>
          <w:color w:val="808080" w:themeColor="background1" w:themeShade="80"/>
          <w:sz w:val="14"/>
          <w:szCs w:val="14"/>
        </w:rPr>
        <w:t>Java_Examples2\LinkedListEx</w:t>
      </w:r>
      <w:r w:rsidR="00D12563" w:rsidRPr="00317AAA">
        <w:rPr>
          <w:rFonts w:ascii="Calibri" w:hAnsi="Calibri" w:cs="Calibri"/>
          <w:bCs/>
          <w:color w:val="808080" w:themeColor="background1" w:themeShade="80"/>
          <w:sz w:val="14"/>
          <w:szCs w:val="14"/>
        </w:rPr>
        <w:t xml:space="preserve"> </w:t>
      </w:r>
      <w:r w:rsidR="00317AAA" w:rsidRPr="00317AAA">
        <w:rPr>
          <w:rFonts w:ascii="Calibri" w:hAnsi="Calibri" w:cs="Calibri"/>
          <w:bCs/>
          <w:color w:val="808080" w:themeColor="background1" w:themeShade="80"/>
          <w:sz w:val="14"/>
          <w:szCs w:val="14"/>
        </w:rPr>
        <w:t xml:space="preserve"> </w:t>
      </w:r>
      <w:r w:rsidR="00317AAA" w:rsidRPr="00317AAA">
        <w:rPr>
          <w:rFonts w:ascii="Calibri" w:hAnsi="Calibri" w:cs="Calibri"/>
          <w:bCs/>
          <w:color w:val="FF0000"/>
          <w:sz w:val="14"/>
          <w:szCs w:val="14"/>
        </w:rPr>
        <w:t xml:space="preserve">/ </w:t>
      </w:r>
      <w:r w:rsidR="00D12563" w:rsidRPr="00317AAA">
        <w:rPr>
          <w:rFonts w:ascii="Calibri" w:hAnsi="Calibri" w:cs="Calibri"/>
          <w:bCs/>
          <w:color w:val="808080" w:themeColor="background1" w:themeShade="80"/>
          <w:sz w:val="14"/>
          <w:szCs w:val="14"/>
        </w:rPr>
        <w:t>Java_Examples\Reverse_LinkedList</w:t>
      </w:r>
    </w:p>
    <w:p w14:paraId="17C72B06" w14:textId="37D09963" w:rsidR="0034689A" w:rsidRDefault="00652A50" w:rsidP="002A7F6C">
      <w:pPr>
        <w:shd w:val="clear" w:color="auto" w:fill="FFFFFF"/>
        <w:jc w:val="both"/>
        <w:rPr>
          <w:rFonts w:ascii="Calibri" w:hAnsi="Calibri" w:cs="Calibri"/>
          <w:bCs/>
          <w:sz w:val="22"/>
          <w:szCs w:val="22"/>
        </w:rPr>
      </w:pPr>
      <w:r w:rsidRPr="00652A50">
        <w:rPr>
          <w:rFonts w:ascii="Calibri" w:hAnsi="Calibri" w:cs="Calibri"/>
          <w:b/>
          <w:bCs/>
          <w:sz w:val="22"/>
          <w:szCs w:val="22"/>
        </w:rPr>
        <w:t>ArrayList</w:t>
      </w:r>
      <w:r w:rsidRPr="00652A50">
        <w:rPr>
          <w:rFonts w:ascii="Calibri" w:hAnsi="Calibri" w:cs="Calibri"/>
          <w:bCs/>
          <w:sz w:val="22"/>
          <w:szCs w:val="22"/>
        </w:rPr>
        <w:t xml:space="preserve"> internally </w:t>
      </w:r>
      <w:r w:rsidR="00052D6D" w:rsidRPr="00052D6D">
        <w:rPr>
          <w:rFonts w:ascii="Calibri" w:hAnsi="Calibri" w:cs="Calibri"/>
          <w:bCs/>
          <w:sz w:val="22"/>
          <w:szCs w:val="22"/>
        </w:rPr>
        <w:t xml:space="preserve">uses a dynamic array to store elements. It provides </w:t>
      </w:r>
      <w:r w:rsidR="00052D6D" w:rsidRPr="004E67B2">
        <w:rPr>
          <w:rFonts w:ascii="Calibri" w:hAnsi="Calibri" w:cs="Calibri"/>
          <w:bCs/>
          <w:sz w:val="22"/>
          <w:szCs w:val="22"/>
          <w:u w:val="dotted"/>
        </w:rPr>
        <w:t>fast access and retrieval</w:t>
      </w:r>
      <w:r w:rsidR="00052D6D" w:rsidRPr="00052D6D">
        <w:rPr>
          <w:rFonts w:ascii="Calibri" w:hAnsi="Calibri" w:cs="Calibri"/>
          <w:bCs/>
          <w:sz w:val="22"/>
          <w:szCs w:val="22"/>
        </w:rPr>
        <w:t xml:space="preserve"> of elements using indexes, but insertion and deletion (</w:t>
      </w:r>
      <w:r w:rsidR="00052D6D" w:rsidRPr="00991943">
        <w:rPr>
          <w:rFonts w:ascii="Calibri" w:hAnsi="Calibri" w:cs="Calibri"/>
          <w:bCs/>
          <w:color w:val="808080" w:themeColor="background1" w:themeShade="80"/>
          <w:sz w:val="22"/>
          <w:szCs w:val="22"/>
        </w:rPr>
        <w:t>especially in the middle or beginning</w:t>
      </w:r>
      <w:r w:rsidR="00052D6D" w:rsidRPr="00052D6D">
        <w:rPr>
          <w:rFonts w:ascii="Calibri" w:hAnsi="Calibri" w:cs="Calibri"/>
          <w:bCs/>
          <w:sz w:val="22"/>
          <w:szCs w:val="22"/>
        </w:rPr>
        <w:t xml:space="preserve">) are slower </w:t>
      </w:r>
      <w:r w:rsidR="00DF66B4">
        <w:rPr>
          <w:rFonts w:ascii="Calibri" w:hAnsi="Calibri" w:cs="Calibri"/>
          <w:bCs/>
          <w:sz w:val="22"/>
          <w:szCs w:val="22"/>
        </w:rPr>
        <w:t>bcz</w:t>
      </w:r>
      <w:r w:rsidR="00052D6D" w:rsidRPr="00052D6D">
        <w:rPr>
          <w:rFonts w:ascii="Calibri" w:hAnsi="Calibri" w:cs="Calibri"/>
          <w:bCs/>
          <w:sz w:val="22"/>
          <w:szCs w:val="22"/>
        </w:rPr>
        <w:t xml:space="preserve"> elements need to be shifted</w:t>
      </w:r>
      <w:r w:rsidR="00DF66B4">
        <w:rPr>
          <w:rFonts w:ascii="Calibri" w:hAnsi="Calibri" w:cs="Calibri"/>
          <w:bCs/>
          <w:sz w:val="22"/>
          <w:szCs w:val="22"/>
        </w:rPr>
        <w:t>.</w:t>
      </w:r>
    </w:p>
    <w:p w14:paraId="4E66E74A" w14:textId="2BE20870" w:rsidR="00C72E5F" w:rsidRDefault="00361999" w:rsidP="0034689A">
      <w:pPr>
        <w:shd w:val="clear" w:color="auto" w:fill="FFFFFF"/>
        <w:jc w:val="both"/>
        <w:rPr>
          <w:rFonts w:ascii="Calibri" w:hAnsi="Calibri" w:cs="Calibri"/>
          <w:bCs/>
          <w:sz w:val="22"/>
          <w:szCs w:val="22"/>
        </w:rPr>
      </w:pPr>
      <w:r w:rsidRPr="001F7330">
        <w:rPr>
          <w:rFonts w:ascii="Calibri" w:hAnsi="Calibri" w:cs="Calibri"/>
          <w:b/>
          <w:bCs/>
          <w:sz w:val="22"/>
          <w:szCs w:val="22"/>
        </w:rPr>
        <w:t>LinkedList</w:t>
      </w:r>
      <w:r w:rsidRPr="00361999">
        <w:rPr>
          <w:rFonts w:ascii="Calibri" w:hAnsi="Calibri" w:cs="Calibri"/>
          <w:bCs/>
          <w:sz w:val="22"/>
          <w:szCs w:val="22"/>
        </w:rPr>
        <w:t xml:space="preserve"> is </w:t>
      </w:r>
      <w:r w:rsidR="0034689A" w:rsidRPr="0034689A">
        <w:rPr>
          <w:rFonts w:ascii="Calibri" w:hAnsi="Calibri" w:cs="Calibri"/>
          <w:bCs/>
          <w:sz w:val="22"/>
          <w:szCs w:val="22"/>
        </w:rPr>
        <w:t xml:space="preserve">implemented as a doubly linked list. It allows </w:t>
      </w:r>
      <w:r w:rsidR="0034689A" w:rsidRPr="00634C34">
        <w:rPr>
          <w:rFonts w:ascii="Calibri" w:hAnsi="Calibri" w:cs="Calibri"/>
          <w:bCs/>
          <w:sz w:val="22"/>
          <w:szCs w:val="22"/>
          <w:u w:val="dotted"/>
        </w:rPr>
        <w:t>faster insertion and deletion</w:t>
      </w:r>
      <w:r w:rsidR="0034689A" w:rsidRPr="0034689A">
        <w:rPr>
          <w:rFonts w:ascii="Calibri" w:hAnsi="Calibri" w:cs="Calibri"/>
          <w:bCs/>
          <w:sz w:val="22"/>
          <w:szCs w:val="22"/>
        </w:rPr>
        <w:t xml:space="preserve"> at the beginning or middle, but accessing elements by index or searching is slower compared to ArrayList because traversal is required.</w:t>
      </w:r>
    </w:p>
    <w:p w14:paraId="4C11C3DA" w14:textId="12A7E773" w:rsidR="008607F0" w:rsidRDefault="009D60B6" w:rsidP="002A7F6C">
      <w:pPr>
        <w:shd w:val="clear" w:color="auto" w:fill="FFFFFF"/>
        <w:rPr>
          <w:rFonts w:ascii="Calibri" w:hAnsi="Calibri" w:cs="Calibri"/>
          <w:b/>
          <w:bCs/>
          <w:sz w:val="22"/>
          <w:szCs w:val="22"/>
          <w:bdr w:val="none" w:sz="0" w:space="0" w:color="auto" w:frame="1"/>
        </w:rPr>
      </w:pPr>
      <w:r>
        <w:rPr>
          <w:rFonts w:ascii="Calibri" w:hAnsi="Calibri" w:cs="Calibri"/>
          <w:b/>
          <w:bCs/>
          <w:sz w:val="22"/>
          <w:szCs w:val="22"/>
          <w:bdr w:val="none" w:sz="0" w:space="0" w:color="auto" w:frame="1"/>
        </w:rPr>
        <w:t>@</w:t>
      </w:r>
      <w:r w:rsidR="00E81586">
        <w:rPr>
          <w:rFonts w:ascii="Calibri" w:hAnsi="Calibri" w:cs="Calibri"/>
          <w:b/>
          <w:bCs/>
          <w:sz w:val="22"/>
          <w:szCs w:val="22"/>
          <w:bdr w:val="none" w:sz="0" w:space="0" w:color="auto" w:frame="1"/>
        </w:rPr>
        <w:t>.</w:t>
      </w:r>
      <w:r w:rsidR="008607F0" w:rsidRPr="009C7101">
        <w:rPr>
          <w:rFonts w:ascii="Calibri" w:hAnsi="Calibri" w:cs="Calibri"/>
          <w:b/>
          <w:bCs/>
          <w:sz w:val="22"/>
          <w:szCs w:val="22"/>
          <w:bdr w:val="none" w:sz="0" w:space="0" w:color="auto" w:frame="1"/>
        </w:rPr>
        <w:t xml:space="preserve"> Ordered</w:t>
      </w:r>
      <w:r w:rsidR="00A03C74" w:rsidRPr="009C7101">
        <w:rPr>
          <w:rFonts w:ascii="Calibri" w:hAnsi="Calibri" w:cs="Calibri"/>
          <w:b/>
          <w:bCs/>
          <w:sz w:val="22"/>
          <w:szCs w:val="22"/>
          <w:bdr w:val="none" w:sz="0" w:space="0" w:color="auto" w:frame="1"/>
        </w:rPr>
        <w:t xml:space="preserve">, </w:t>
      </w:r>
      <w:r w:rsidR="008607F0" w:rsidRPr="009C7101">
        <w:rPr>
          <w:rFonts w:ascii="Calibri" w:hAnsi="Calibri" w:cs="Calibri"/>
          <w:b/>
          <w:bCs/>
          <w:sz w:val="22"/>
          <w:szCs w:val="22"/>
          <w:bdr w:val="none" w:sz="0" w:space="0" w:color="auto" w:frame="1"/>
        </w:rPr>
        <w:t xml:space="preserve">Sorted </w:t>
      </w:r>
      <w:r w:rsidR="00A03C74" w:rsidRPr="009C7101">
        <w:rPr>
          <w:rFonts w:ascii="Calibri" w:hAnsi="Calibri" w:cs="Calibri"/>
          <w:b/>
          <w:bCs/>
          <w:sz w:val="22"/>
          <w:szCs w:val="22"/>
          <w:bdr w:val="none" w:sz="0" w:space="0" w:color="auto" w:frame="1"/>
        </w:rPr>
        <w:t xml:space="preserve">and Contrast </w:t>
      </w:r>
      <w:r w:rsidR="008607F0" w:rsidRPr="009C7101">
        <w:rPr>
          <w:rFonts w:ascii="Calibri" w:hAnsi="Calibri" w:cs="Calibri"/>
          <w:b/>
          <w:bCs/>
          <w:sz w:val="22"/>
          <w:szCs w:val="22"/>
          <w:bdr w:val="none" w:sz="0" w:space="0" w:color="auto" w:frame="1"/>
        </w:rPr>
        <w:t>in collections</w:t>
      </w:r>
    </w:p>
    <w:p w14:paraId="609350B8" w14:textId="49154CC3" w:rsidR="008607F0" w:rsidRPr="009C7101" w:rsidRDefault="00381A77" w:rsidP="002A7F6C">
      <w:pPr>
        <w:shd w:val="clear" w:color="auto" w:fill="FFFFFF"/>
        <w:jc w:val="both"/>
        <w:rPr>
          <w:rFonts w:ascii="Calibri" w:hAnsi="Calibri" w:cs="Calibri"/>
          <w:sz w:val="22"/>
          <w:szCs w:val="22"/>
        </w:rPr>
      </w:pPr>
      <w:r w:rsidRPr="00381A77">
        <w:rPr>
          <w:rFonts w:ascii="Calibri" w:hAnsi="Calibri" w:cs="Calibri"/>
          <w:sz w:val="22"/>
          <w:szCs w:val="22"/>
          <w:shd w:val="clear" w:color="auto" w:fill="FFFFFF"/>
        </w:rPr>
        <w:t xml:space="preserve">An </w:t>
      </w:r>
      <w:r w:rsidR="00576F45">
        <w:rPr>
          <w:rFonts w:ascii="Calibri" w:hAnsi="Calibri" w:cs="Calibri"/>
          <w:b/>
          <w:sz w:val="22"/>
          <w:szCs w:val="22"/>
          <w:shd w:val="clear" w:color="auto" w:fill="FFFFFF"/>
        </w:rPr>
        <w:t>O</w:t>
      </w:r>
      <w:r w:rsidRPr="00576F45">
        <w:rPr>
          <w:rFonts w:ascii="Calibri" w:hAnsi="Calibri" w:cs="Calibri"/>
          <w:b/>
          <w:sz w:val="22"/>
          <w:szCs w:val="22"/>
          <w:shd w:val="clear" w:color="auto" w:fill="FFFFFF"/>
        </w:rPr>
        <w:t xml:space="preserve">rdered </w:t>
      </w:r>
      <w:r w:rsidR="00576F45">
        <w:rPr>
          <w:rFonts w:ascii="Calibri" w:hAnsi="Calibri" w:cs="Calibri"/>
          <w:b/>
          <w:sz w:val="22"/>
          <w:szCs w:val="22"/>
          <w:shd w:val="clear" w:color="auto" w:fill="FFFFFF"/>
        </w:rPr>
        <w:t>C</w:t>
      </w:r>
      <w:r w:rsidRPr="00576F45">
        <w:rPr>
          <w:rFonts w:ascii="Calibri" w:hAnsi="Calibri" w:cs="Calibri"/>
          <w:b/>
          <w:sz w:val="22"/>
          <w:szCs w:val="22"/>
          <w:shd w:val="clear" w:color="auto" w:fill="FFFFFF"/>
        </w:rPr>
        <w:t>ollection</w:t>
      </w:r>
      <w:r w:rsidRPr="00381A77">
        <w:rPr>
          <w:rFonts w:ascii="Calibri" w:hAnsi="Calibri" w:cs="Calibri"/>
          <w:sz w:val="22"/>
          <w:szCs w:val="22"/>
          <w:shd w:val="clear" w:color="auto" w:fill="FFFFFF"/>
        </w:rPr>
        <w:t xml:space="preserve"> means the elements in the collection are stored and maintained in a specific </w:t>
      </w:r>
      <w:r w:rsidR="00887064">
        <w:rPr>
          <w:rFonts w:ascii="Calibri" w:hAnsi="Calibri" w:cs="Calibri"/>
          <w:sz w:val="22"/>
          <w:szCs w:val="22"/>
          <w:shd w:val="clear" w:color="auto" w:fill="FFFFFF"/>
        </w:rPr>
        <w:t>order</w:t>
      </w:r>
      <w:r w:rsidRPr="00381A77">
        <w:rPr>
          <w:rFonts w:ascii="Calibri" w:hAnsi="Calibri" w:cs="Calibri"/>
          <w:sz w:val="22"/>
          <w:szCs w:val="22"/>
          <w:shd w:val="clear" w:color="auto" w:fill="FFFFFF"/>
        </w:rPr>
        <w:t>. The order is determined by the collection itself</w:t>
      </w:r>
      <w:r w:rsidR="00B26A9A">
        <w:rPr>
          <w:rFonts w:ascii="Calibri" w:hAnsi="Calibri" w:cs="Calibri"/>
          <w:sz w:val="22"/>
          <w:szCs w:val="22"/>
          <w:shd w:val="clear" w:color="auto" w:fill="FFFFFF"/>
        </w:rPr>
        <w:t xml:space="preserve"> </w:t>
      </w:r>
      <w:r w:rsidR="00B26A9A" w:rsidRPr="00B26A9A">
        <w:rPr>
          <w:rFonts w:ascii="Calibri" w:hAnsi="Calibri" w:cs="Calibri"/>
          <w:sz w:val="22"/>
          <w:szCs w:val="22"/>
          <w:shd w:val="clear" w:color="auto" w:fill="FFFFFF"/>
        </w:rPr>
        <w:t>(</w:t>
      </w:r>
      <w:r w:rsidR="00B26A9A" w:rsidRPr="00CF3C26">
        <w:rPr>
          <w:rFonts w:ascii="Calibri" w:hAnsi="Calibri" w:cs="Calibri"/>
          <w:color w:val="808080" w:themeColor="background1" w:themeShade="80"/>
          <w:sz w:val="22"/>
          <w:szCs w:val="22"/>
          <w:shd w:val="clear" w:color="auto" w:fill="FFFFFF"/>
        </w:rPr>
        <w:t>insertion order or index-based order</w:t>
      </w:r>
      <w:r w:rsidR="00B26A9A" w:rsidRPr="00B26A9A">
        <w:rPr>
          <w:rFonts w:ascii="Calibri" w:hAnsi="Calibri" w:cs="Calibri"/>
          <w:sz w:val="22"/>
          <w:szCs w:val="22"/>
          <w:shd w:val="clear" w:color="auto" w:fill="FFFFFF"/>
        </w:rPr>
        <w:t>)</w:t>
      </w:r>
      <w:r w:rsidRPr="00381A77">
        <w:rPr>
          <w:rFonts w:ascii="Calibri" w:hAnsi="Calibri" w:cs="Calibri"/>
          <w:sz w:val="22"/>
          <w:szCs w:val="22"/>
          <w:shd w:val="clear" w:color="auto" w:fill="FFFFFF"/>
        </w:rPr>
        <w:t>, not by the value of the elements.</w:t>
      </w:r>
      <w:r w:rsidR="00AF4BCA" w:rsidRPr="00FB52F0">
        <w:rPr>
          <w:rFonts w:ascii="Calibri" w:hAnsi="Calibri" w:cs="Calibri"/>
          <w:color w:val="808080" w:themeColor="background1" w:themeShade="80"/>
          <w:sz w:val="22"/>
          <w:szCs w:val="22"/>
          <w:shd w:val="clear" w:color="auto" w:fill="FFFFFF"/>
        </w:rPr>
        <w:t xml:space="preserve"> </w:t>
      </w:r>
      <w:r w:rsidR="00E81460" w:rsidRPr="00FB52F0">
        <w:rPr>
          <w:rFonts w:ascii="Calibri" w:hAnsi="Calibri" w:cs="Calibri"/>
          <w:b/>
          <w:bCs/>
          <w:color w:val="808080" w:themeColor="background1" w:themeShade="80"/>
          <w:sz w:val="22"/>
          <w:szCs w:val="22"/>
          <w:shd w:val="clear" w:color="auto" w:fill="FFFFFF"/>
        </w:rPr>
        <w:t>Ex:</w:t>
      </w:r>
      <w:r w:rsidR="00AF4BCA" w:rsidRPr="009C7101">
        <w:rPr>
          <w:rFonts w:ascii="Calibri" w:hAnsi="Calibri" w:cs="Calibri"/>
          <w:sz w:val="22"/>
          <w:szCs w:val="22"/>
          <w:shd w:val="clear" w:color="auto" w:fill="FFFFFF"/>
        </w:rPr>
        <w:t> </w:t>
      </w:r>
      <w:hyperlink r:id="rId24" w:history="1">
        <w:r w:rsidR="00AF4BCA" w:rsidRPr="00E81460">
          <w:rPr>
            <w:rStyle w:val="Hyperlink"/>
            <w:rFonts w:ascii="Calibri" w:hAnsi="Calibri" w:cs="Calibri"/>
            <w:color w:val="auto"/>
            <w:sz w:val="22"/>
            <w:szCs w:val="22"/>
            <w:u w:val="none"/>
            <w:bdr w:val="none" w:sz="0" w:space="0" w:color="auto" w:frame="1"/>
            <w:shd w:val="clear" w:color="auto" w:fill="FFFFFF"/>
          </w:rPr>
          <w:t>List</w:t>
        </w:r>
      </w:hyperlink>
      <w:r w:rsidR="00AF4BCA" w:rsidRPr="009C7101">
        <w:rPr>
          <w:rFonts w:ascii="Calibri" w:hAnsi="Calibri" w:cs="Calibri"/>
          <w:sz w:val="22"/>
          <w:szCs w:val="22"/>
          <w:shd w:val="clear" w:color="auto" w:fill="FFFFFF"/>
        </w:rPr>
        <w:t>.</w:t>
      </w:r>
    </w:p>
    <w:p w14:paraId="0E8C8A79" w14:textId="0D597966" w:rsidR="00A03C74" w:rsidRPr="009C7101" w:rsidRDefault="00CA39C8" w:rsidP="002A7F6C">
      <w:pPr>
        <w:shd w:val="clear" w:color="auto" w:fill="FFFFFF"/>
        <w:jc w:val="both"/>
        <w:rPr>
          <w:rFonts w:ascii="Calibri" w:hAnsi="Calibri" w:cs="Calibri"/>
          <w:sz w:val="22"/>
          <w:szCs w:val="22"/>
        </w:rPr>
      </w:pPr>
      <w:r w:rsidRPr="009C7101">
        <w:rPr>
          <w:rFonts w:ascii="Calibri" w:hAnsi="Calibri" w:cs="Calibri"/>
          <w:sz w:val="22"/>
          <w:szCs w:val="22"/>
          <w:shd w:val="clear" w:color="auto" w:fill="FFFFFF"/>
        </w:rPr>
        <w:t>A</w:t>
      </w:r>
      <w:r w:rsidR="00AF4BCA" w:rsidRPr="009C7101">
        <w:rPr>
          <w:rFonts w:ascii="Calibri" w:hAnsi="Calibri" w:cs="Calibri"/>
          <w:sz w:val="22"/>
          <w:szCs w:val="22"/>
          <w:shd w:val="clear" w:color="auto" w:fill="FFFFFF"/>
        </w:rPr>
        <w:t> </w:t>
      </w:r>
      <w:r w:rsidR="00F16E01">
        <w:rPr>
          <w:rStyle w:val="Strong"/>
          <w:rFonts w:ascii="Calibri" w:hAnsi="Calibri" w:cs="Calibri"/>
          <w:sz w:val="22"/>
          <w:szCs w:val="22"/>
          <w:bdr w:val="none" w:sz="0" w:space="0" w:color="auto" w:frame="1"/>
          <w:shd w:val="clear" w:color="auto" w:fill="FFFFFF"/>
        </w:rPr>
        <w:t>S</w:t>
      </w:r>
      <w:r w:rsidR="00AF4BCA" w:rsidRPr="009C7101">
        <w:rPr>
          <w:rStyle w:val="Strong"/>
          <w:rFonts w:ascii="Calibri" w:hAnsi="Calibri" w:cs="Calibri"/>
          <w:sz w:val="22"/>
          <w:szCs w:val="22"/>
          <w:bdr w:val="none" w:sz="0" w:space="0" w:color="auto" w:frame="1"/>
          <w:shd w:val="clear" w:color="auto" w:fill="FFFFFF"/>
        </w:rPr>
        <w:t xml:space="preserve">orted </w:t>
      </w:r>
      <w:r w:rsidR="00576F45">
        <w:rPr>
          <w:rStyle w:val="Strong"/>
          <w:rFonts w:ascii="Calibri" w:hAnsi="Calibri" w:cs="Calibri"/>
          <w:sz w:val="22"/>
          <w:szCs w:val="22"/>
          <w:bdr w:val="none" w:sz="0" w:space="0" w:color="auto" w:frame="1"/>
          <w:shd w:val="clear" w:color="auto" w:fill="FFFFFF"/>
        </w:rPr>
        <w:t>C</w:t>
      </w:r>
      <w:r w:rsidR="00AF4BCA" w:rsidRPr="009C7101">
        <w:rPr>
          <w:rStyle w:val="Strong"/>
          <w:rFonts w:ascii="Calibri" w:hAnsi="Calibri" w:cs="Calibri"/>
          <w:sz w:val="22"/>
          <w:szCs w:val="22"/>
          <w:bdr w:val="none" w:sz="0" w:space="0" w:color="auto" w:frame="1"/>
          <w:shd w:val="clear" w:color="auto" w:fill="FFFFFF"/>
        </w:rPr>
        <w:t>ollection</w:t>
      </w:r>
      <w:r w:rsidR="00AF4BCA" w:rsidRPr="009C7101">
        <w:rPr>
          <w:rFonts w:ascii="Calibri" w:hAnsi="Calibri" w:cs="Calibri"/>
          <w:sz w:val="22"/>
          <w:szCs w:val="22"/>
          <w:shd w:val="clear" w:color="auto" w:fill="FFFFFF"/>
        </w:rPr>
        <w:t> </w:t>
      </w:r>
      <w:r w:rsidR="00480955" w:rsidRPr="009C7101">
        <w:rPr>
          <w:rFonts w:ascii="Calibri" w:hAnsi="Calibri" w:cs="Calibri"/>
          <w:sz w:val="22"/>
          <w:szCs w:val="22"/>
          <w:shd w:val="clear" w:color="auto" w:fill="FFFFFF"/>
        </w:rPr>
        <w:t xml:space="preserve">means the elements </w:t>
      </w:r>
      <w:r w:rsidR="003B4978">
        <w:rPr>
          <w:rFonts w:ascii="Calibri" w:hAnsi="Calibri" w:cs="Calibri"/>
          <w:sz w:val="22"/>
          <w:szCs w:val="22"/>
          <w:shd w:val="clear" w:color="auto" w:fill="FFFFFF"/>
        </w:rPr>
        <w:t>are arranged</w:t>
      </w:r>
      <w:r w:rsidR="00480955" w:rsidRPr="009C7101">
        <w:rPr>
          <w:rFonts w:ascii="Calibri" w:hAnsi="Calibri" w:cs="Calibri"/>
          <w:sz w:val="22"/>
          <w:szCs w:val="22"/>
          <w:shd w:val="clear" w:color="auto" w:fill="FFFFFF"/>
        </w:rPr>
        <w:t xml:space="preserve"> </w:t>
      </w:r>
      <w:r w:rsidR="003B4978">
        <w:rPr>
          <w:rFonts w:ascii="Calibri" w:hAnsi="Calibri" w:cs="Calibri"/>
          <w:sz w:val="22"/>
          <w:szCs w:val="22"/>
          <w:shd w:val="clear" w:color="auto" w:fill="FFFFFF"/>
        </w:rPr>
        <w:t>in</w:t>
      </w:r>
      <w:r w:rsidR="00480955" w:rsidRPr="009C7101">
        <w:rPr>
          <w:rFonts w:ascii="Calibri" w:hAnsi="Calibri" w:cs="Calibri"/>
          <w:sz w:val="22"/>
          <w:szCs w:val="22"/>
          <w:shd w:val="clear" w:color="auto" w:fill="FFFFFF"/>
        </w:rPr>
        <w:t xml:space="preserve"> a specific </w:t>
      </w:r>
      <w:r w:rsidR="003B4978">
        <w:rPr>
          <w:rFonts w:ascii="Calibri" w:hAnsi="Calibri" w:cs="Calibri"/>
          <w:sz w:val="22"/>
          <w:szCs w:val="22"/>
          <w:shd w:val="clear" w:color="auto" w:fill="FFFFFF"/>
        </w:rPr>
        <w:t xml:space="preserve">sorted </w:t>
      </w:r>
      <w:r w:rsidR="00480955" w:rsidRPr="009C7101">
        <w:rPr>
          <w:rFonts w:ascii="Calibri" w:hAnsi="Calibri" w:cs="Calibri"/>
          <w:sz w:val="22"/>
          <w:szCs w:val="22"/>
          <w:shd w:val="clear" w:color="auto" w:fill="FFFFFF"/>
        </w:rPr>
        <w:t>order</w:t>
      </w:r>
      <w:r w:rsidR="00DC5E23" w:rsidRPr="009C7101">
        <w:rPr>
          <w:rFonts w:ascii="Calibri" w:hAnsi="Calibri" w:cs="Calibri"/>
          <w:sz w:val="22"/>
          <w:szCs w:val="22"/>
          <w:shd w:val="clear" w:color="auto" w:fill="FFFFFF"/>
        </w:rPr>
        <w:t xml:space="preserve">. The </w:t>
      </w:r>
      <w:r w:rsidR="00AF4BCA" w:rsidRPr="009C7101">
        <w:rPr>
          <w:rFonts w:ascii="Calibri" w:hAnsi="Calibri" w:cs="Calibri"/>
          <w:sz w:val="22"/>
          <w:szCs w:val="22"/>
          <w:shd w:val="clear" w:color="auto" w:fill="FFFFFF"/>
        </w:rPr>
        <w:t>order</w:t>
      </w:r>
      <w:r w:rsidR="00ED5C7C">
        <w:rPr>
          <w:rFonts w:ascii="Calibri" w:hAnsi="Calibri" w:cs="Calibri"/>
          <w:sz w:val="22"/>
          <w:szCs w:val="22"/>
          <w:shd w:val="clear" w:color="auto" w:fill="FFFFFF"/>
        </w:rPr>
        <w:t xml:space="preserve"> is</w:t>
      </w:r>
      <w:r w:rsidR="00AF4BCA" w:rsidRPr="009C7101">
        <w:rPr>
          <w:rFonts w:ascii="Calibri" w:hAnsi="Calibri" w:cs="Calibri"/>
          <w:sz w:val="22"/>
          <w:szCs w:val="22"/>
          <w:shd w:val="clear" w:color="auto" w:fill="FFFFFF"/>
        </w:rPr>
        <w:t xml:space="preserve"> depend</w:t>
      </w:r>
      <w:r w:rsidR="007D6ADB" w:rsidRPr="00BA0D59">
        <w:rPr>
          <w:rFonts w:ascii="Calibri" w:hAnsi="Calibri" w:cs="Calibri"/>
          <w:sz w:val="22"/>
          <w:szCs w:val="22"/>
          <w:shd w:val="clear" w:color="auto" w:fill="FFFFFF"/>
        </w:rPr>
        <w:t>ent</w:t>
      </w:r>
      <w:r w:rsidR="00AF4BCA" w:rsidRPr="009C7101">
        <w:rPr>
          <w:rFonts w:ascii="Calibri" w:hAnsi="Calibri" w:cs="Calibri"/>
          <w:sz w:val="22"/>
          <w:szCs w:val="22"/>
          <w:shd w:val="clear" w:color="auto" w:fill="FFFFFF"/>
        </w:rPr>
        <w:t xml:space="preserve"> on the value of the element. </w:t>
      </w:r>
      <w:r w:rsidR="002A1F4F" w:rsidRPr="004C1A0D">
        <w:rPr>
          <w:rFonts w:ascii="Calibri" w:hAnsi="Calibri" w:cs="Calibri"/>
          <w:b/>
          <w:bCs/>
          <w:color w:val="808080" w:themeColor="background1" w:themeShade="80"/>
          <w:sz w:val="22"/>
          <w:szCs w:val="22"/>
          <w:shd w:val="clear" w:color="auto" w:fill="FFFFFF"/>
        </w:rPr>
        <w:t>Ex:</w:t>
      </w:r>
      <w:r w:rsidR="00AF4BCA" w:rsidRPr="009C7101">
        <w:rPr>
          <w:rFonts w:ascii="Calibri" w:hAnsi="Calibri" w:cs="Calibri"/>
          <w:sz w:val="22"/>
          <w:szCs w:val="22"/>
          <w:shd w:val="clear" w:color="auto" w:fill="FFFFFF"/>
        </w:rPr>
        <w:t> </w:t>
      </w:r>
      <w:hyperlink r:id="rId25" w:history="1">
        <w:r w:rsidR="00170C3E" w:rsidRPr="00E81460">
          <w:rPr>
            <w:rStyle w:val="Hyperlink"/>
            <w:rFonts w:ascii="Calibri" w:hAnsi="Calibri" w:cs="Calibri"/>
            <w:color w:val="auto"/>
            <w:sz w:val="22"/>
            <w:szCs w:val="22"/>
            <w:u w:val="none"/>
            <w:bdr w:val="none" w:sz="0" w:space="0" w:color="auto" w:frame="1"/>
            <w:shd w:val="clear" w:color="auto" w:fill="FFFFFF"/>
          </w:rPr>
          <w:t>Sorted Set</w:t>
        </w:r>
      </w:hyperlink>
      <w:r w:rsidR="00AF4BCA" w:rsidRPr="009C7101">
        <w:rPr>
          <w:rFonts w:ascii="Calibri" w:hAnsi="Calibri" w:cs="Calibri"/>
          <w:sz w:val="22"/>
          <w:szCs w:val="22"/>
          <w:shd w:val="clear" w:color="auto" w:fill="FFFFFF"/>
        </w:rPr>
        <w:t>.</w:t>
      </w:r>
    </w:p>
    <w:p w14:paraId="2E5CC129" w14:textId="2C395CB9" w:rsidR="00A522D9" w:rsidRDefault="00A03C74" w:rsidP="001136D7">
      <w:pPr>
        <w:shd w:val="clear" w:color="auto" w:fill="FFFFFF"/>
        <w:jc w:val="both"/>
        <w:rPr>
          <w:rFonts w:ascii="Calibri" w:hAnsi="Calibri" w:cs="Calibri"/>
          <w:sz w:val="22"/>
          <w:szCs w:val="22"/>
        </w:rPr>
      </w:pPr>
      <w:r w:rsidRPr="009C7101">
        <w:rPr>
          <w:rFonts w:ascii="Calibri" w:hAnsi="Calibri" w:cs="Calibri"/>
          <w:sz w:val="22"/>
          <w:szCs w:val="22"/>
          <w:shd w:val="clear" w:color="auto" w:fill="FFFFFF"/>
        </w:rPr>
        <w:t xml:space="preserve">A </w:t>
      </w:r>
      <w:r w:rsidRPr="00CA39C8">
        <w:rPr>
          <w:rFonts w:ascii="Calibri" w:hAnsi="Calibri" w:cs="Calibri"/>
          <w:b/>
          <w:bCs/>
          <w:sz w:val="22"/>
          <w:szCs w:val="22"/>
          <w:shd w:val="clear" w:color="auto" w:fill="FFFFFF"/>
        </w:rPr>
        <w:t>C</w:t>
      </w:r>
      <w:r w:rsidR="00AF4BCA" w:rsidRPr="00CA39C8">
        <w:rPr>
          <w:rFonts w:ascii="Calibri" w:hAnsi="Calibri" w:cs="Calibri"/>
          <w:b/>
          <w:bCs/>
          <w:sz w:val="22"/>
          <w:szCs w:val="22"/>
          <w:shd w:val="clear" w:color="auto" w:fill="FFFFFF"/>
        </w:rPr>
        <w:t>ontrast</w:t>
      </w:r>
      <w:r w:rsidR="00803CEF">
        <w:rPr>
          <w:rFonts w:ascii="Calibri" w:hAnsi="Calibri" w:cs="Calibri"/>
          <w:b/>
          <w:bCs/>
          <w:sz w:val="22"/>
          <w:szCs w:val="22"/>
          <w:shd w:val="clear" w:color="auto" w:fill="FFFFFF"/>
        </w:rPr>
        <w:t xml:space="preserve"> / U</w:t>
      </w:r>
      <w:r w:rsidR="00803CEF" w:rsidRPr="00803CEF">
        <w:rPr>
          <w:rFonts w:ascii="Calibri" w:hAnsi="Calibri" w:cs="Calibri"/>
          <w:b/>
          <w:bCs/>
          <w:sz w:val="22"/>
          <w:szCs w:val="22"/>
          <w:shd w:val="clear" w:color="auto" w:fill="FFFFFF"/>
        </w:rPr>
        <w:t>nordered Collection</w:t>
      </w:r>
      <w:r w:rsidR="00492999">
        <w:rPr>
          <w:rFonts w:ascii="Calibri" w:hAnsi="Calibri" w:cs="Calibri"/>
          <w:b/>
          <w:bCs/>
          <w:sz w:val="22"/>
          <w:szCs w:val="22"/>
          <w:shd w:val="clear" w:color="auto" w:fill="FFFFFF"/>
        </w:rPr>
        <w:t xml:space="preserve"> </w:t>
      </w:r>
      <w:r w:rsidR="00452166">
        <w:rPr>
          <w:rFonts w:ascii="Calibri" w:hAnsi="Calibri" w:cs="Calibri"/>
          <w:sz w:val="22"/>
          <w:szCs w:val="22"/>
          <w:shd w:val="clear" w:color="auto" w:fill="FFFFFF"/>
        </w:rPr>
        <w:t>means</w:t>
      </w:r>
      <w:r w:rsidR="00492999">
        <w:rPr>
          <w:rFonts w:ascii="Calibri" w:hAnsi="Calibri" w:cs="Calibri"/>
          <w:sz w:val="22"/>
          <w:szCs w:val="22"/>
          <w:shd w:val="clear" w:color="auto" w:fill="FFFFFF"/>
        </w:rPr>
        <w:t xml:space="preserve"> </w:t>
      </w:r>
      <w:r w:rsidR="00CA39C8">
        <w:rPr>
          <w:rFonts w:ascii="Calibri" w:hAnsi="Calibri" w:cs="Calibri"/>
          <w:sz w:val="22"/>
          <w:szCs w:val="22"/>
          <w:shd w:val="clear" w:color="auto" w:fill="FFFFFF"/>
        </w:rPr>
        <w:t xml:space="preserve">the </w:t>
      </w:r>
      <w:r w:rsidR="003B4978" w:rsidRPr="003B4978">
        <w:rPr>
          <w:rFonts w:ascii="Calibri" w:hAnsi="Calibri" w:cs="Calibri"/>
          <w:sz w:val="22"/>
          <w:szCs w:val="22"/>
          <w:shd w:val="clear" w:color="auto" w:fill="FFFFFF"/>
        </w:rPr>
        <w:t>elements are stored</w:t>
      </w:r>
      <w:r w:rsidR="00492999">
        <w:rPr>
          <w:rFonts w:ascii="Calibri" w:hAnsi="Calibri" w:cs="Calibri"/>
          <w:sz w:val="22"/>
          <w:szCs w:val="22"/>
          <w:shd w:val="clear" w:color="auto" w:fill="FFFFFF"/>
        </w:rPr>
        <w:t xml:space="preserve"> </w:t>
      </w:r>
      <w:r w:rsidR="00AF4BCA" w:rsidRPr="0096664A">
        <w:rPr>
          <w:rStyle w:val="Strong"/>
          <w:rFonts w:ascii="Calibri" w:hAnsi="Calibri" w:cs="Calibri"/>
          <w:color w:val="808080" w:themeColor="background1" w:themeShade="80"/>
          <w:sz w:val="22"/>
          <w:szCs w:val="22"/>
          <w:bdr w:val="none" w:sz="0" w:space="0" w:color="auto" w:frame="1"/>
          <w:shd w:val="clear" w:color="auto" w:fill="FFFFFF"/>
        </w:rPr>
        <w:t>without any</w:t>
      </w:r>
      <w:r w:rsidR="003B4978">
        <w:rPr>
          <w:rStyle w:val="Strong"/>
          <w:rFonts w:ascii="Calibri" w:hAnsi="Calibri" w:cs="Calibri"/>
          <w:color w:val="808080" w:themeColor="background1" w:themeShade="80"/>
          <w:sz w:val="22"/>
          <w:szCs w:val="22"/>
          <w:bdr w:val="none" w:sz="0" w:space="0" w:color="auto" w:frame="1"/>
          <w:shd w:val="clear" w:color="auto" w:fill="FFFFFF"/>
        </w:rPr>
        <w:t xml:space="preserve"> guaranteed</w:t>
      </w:r>
      <w:r w:rsidR="00AF4BCA" w:rsidRPr="0096664A">
        <w:rPr>
          <w:rStyle w:val="Strong"/>
          <w:rFonts w:ascii="Calibri" w:hAnsi="Calibri" w:cs="Calibri"/>
          <w:color w:val="808080" w:themeColor="background1" w:themeShade="80"/>
          <w:sz w:val="22"/>
          <w:szCs w:val="22"/>
          <w:bdr w:val="none" w:sz="0" w:space="0" w:color="auto" w:frame="1"/>
          <w:shd w:val="clear" w:color="auto" w:fill="FFFFFF"/>
        </w:rPr>
        <w:t xml:space="preserve"> order</w:t>
      </w:r>
      <w:r w:rsidR="00AF4BCA" w:rsidRPr="009C7101">
        <w:rPr>
          <w:rFonts w:ascii="Calibri" w:hAnsi="Calibri" w:cs="Calibri"/>
          <w:sz w:val="22"/>
          <w:szCs w:val="22"/>
          <w:shd w:val="clear" w:color="auto" w:fill="FFFFFF"/>
        </w:rPr>
        <w:t xml:space="preserve">. </w:t>
      </w:r>
      <w:r w:rsidR="002A1F4F" w:rsidRPr="0096664A">
        <w:rPr>
          <w:rFonts w:ascii="Calibri" w:hAnsi="Calibri" w:cs="Calibri"/>
          <w:b/>
          <w:bCs/>
          <w:color w:val="808080" w:themeColor="background1" w:themeShade="80"/>
          <w:sz w:val="22"/>
          <w:szCs w:val="22"/>
          <w:shd w:val="clear" w:color="auto" w:fill="FFFFFF"/>
        </w:rPr>
        <w:t>Ex:</w:t>
      </w:r>
      <w:r w:rsidR="00AF4BCA" w:rsidRPr="009C7101">
        <w:rPr>
          <w:rFonts w:ascii="Calibri" w:hAnsi="Calibri" w:cs="Calibri"/>
          <w:sz w:val="22"/>
          <w:szCs w:val="22"/>
          <w:shd w:val="clear" w:color="auto" w:fill="FFFFFF"/>
        </w:rPr>
        <w:t> </w:t>
      </w:r>
      <w:hyperlink r:id="rId26" w:history="1">
        <w:r w:rsidR="00AF4BCA" w:rsidRPr="002A1F4F">
          <w:rPr>
            <w:rStyle w:val="Hyperlink"/>
            <w:rFonts w:ascii="Calibri" w:hAnsi="Calibri" w:cs="Calibri"/>
            <w:color w:val="auto"/>
            <w:sz w:val="22"/>
            <w:szCs w:val="22"/>
            <w:u w:val="none"/>
            <w:bdr w:val="none" w:sz="0" w:space="0" w:color="auto" w:frame="1"/>
            <w:shd w:val="clear" w:color="auto" w:fill="FFFFFF"/>
          </w:rPr>
          <w:t>Set</w:t>
        </w:r>
      </w:hyperlink>
      <w:r w:rsidR="00AF4BCA" w:rsidRPr="009C7101">
        <w:rPr>
          <w:rFonts w:ascii="Calibri" w:hAnsi="Calibri" w:cs="Calibri"/>
          <w:sz w:val="22"/>
          <w:szCs w:val="22"/>
          <w:shd w:val="clear" w:color="auto" w:fill="FFFFFF"/>
        </w:rPr>
        <w:t>.</w:t>
      </w:r>
    </w:p>
    <w:p w14:paraId="16B71164" w14:textId="77777777" w:rsidR="00625DAD" w:rsidRDefault="00625DAD" w:rsidP="00625DAD">
      <w:pPr>
        <w:shd w:val="clear" w:color="auto" w:fill="FFFFFF"/>
        <w:jc w:val="both"/>
        <w:rPr>
          <w:rFonts w:ascii="Calibri" w:hAnsi="Calibri" w:cs="Calibri"/>
          <w:b/>
          <w:bCs/>
          <w:sz w:val="22"/>
          <w:szCs w:val="22"/>
          <w:bdr w:val="none" w:sz="0" w:space="0" w:color="auto" w:frame="1"/>
        </w:rPr>
      </w:pPr>
    </w:p>
    <w:p w14:paraId="6896A057" w14:textId="01B84EE3" w:rsidR="00362EB1" w:rsidRPr="009C7101" w:rsidRDefault="0047494C" w:rsidP="00625DAD">
      <w:pPr>
        <w:shd w:val="clear" w:color="auto" w:fill="FFFFFF"/>
        <w:jc w:val="both"/>
        <w:rPr>
          <w:rFonts w:ascii="Calibri" w:hAnsi="Calibri" w:cs="Calibri"/>
          <w:sz w:val="22"/>
          <w:szCs w:val="22"/>
        </w:rPr>
      </w:pPr>
      <w:r>
        <w:rPr>
          <w:rFonts w:ascii="Calibri" w:hAnsi="Calibri" w:cs="Calibri"/>
          <w:b/>
          <w:bCs/>
          <w:sz w:val="22"/>
          <w:szCs w:val="22"/>
          <w:bdr w:val="none" w:sz="0" w:space="0" w:color="auto" w:frame="1"/>
        </w:rPr>
        <w:t>@</w:t>
      </w:r>
      <w:r w:rsidR="009A5E2F">
        <w:rPr>
          <w:rFonts w:ascii="Calibri" w:hAnsi="Calibri" w:cs="Calibri"/>
          <w:b/>
          <w:bCs/>
          <w:sz w:val="22"/>
          <w:szCs w:val="22"/>
          <w:bdr w:val="none" w:sz="0" w:space="0" w:color="auto" w:frame="1"/>
        </w:rPr>
        <w:t>.</w:t>
      </w:r>
      <w:r w:rsidR="00362EB1" w:rsidRPr="009C7101">
        <w:rPr>
          <w:rFonts w:ascii="Calibri" w:hAnsi="Calibri" w:cs="Calibri"/>
          <w:b/>
          <w:bCs/>
          <w:sz w:val="22"/>
          <w:szCs w:val="22"/>
          <w:bdr w:val="none" w:sz="0" w:space="0" w:color="auto" w:frame="1"/>
        </w:rPr>
        <w:t xml:space="preserve"> Exception</w:t>
      </w:r>
    </w:p>
    <w:p w14:paraId="7FD70459" w14:textId="2EF84A28" w:rsidR="00362D25" w:rsidRDefault="00362EB1" w:rsidP="00B92405">
      <w:pPr>
        <w:shd w:val="clear" w:color="auto" w:fill="FFFFFF"/>
        <w:jc w:val="both"/>
        <w:rPr>
          <w:rFonts w:ascii="Calibri" w:hAnsi="Calibri" w:cs="Calibri"/>
          <w:sz w:val="22"/>
          <w:szCs w:val="22"/>
        </w:rPr>
      </w:pPr>
      <w:r w:rsidRPr="009C7101">
        <w:rPr>
          <w:rFonts w:ascii="Calibri" w:hAnsi="Calibri" w:cs="Calibri"/>
          <w:sz w:val="22"/>
          <w:szCs w:val="22"/>
        </w:rPr>
        <w:t xml:space="preserve">An Exception can occur during the normal flow of execution. </w:t>
      </w:r>
      <w:r w:rsidR="00362D25" w:rsidRPr="00F64E1E">
        <w:rPr>
          <w:rFonts w:ascii="Calibri" w:hAnsi="Calibri" w:cs="Calibri"/>
          <w:sz w:val="22"/>
          <w:szCs w:val="22"/>
          <w:u w:val="dotted"/>
        </w:rPr>
        <w:t>W</w:t>
      </w:r>
      <w:r w:rsidRPr="00F64E1E">
        <w:rPr>
          <w:rFonts w:ascii="Calibri" w:hAnsi="Calibri" w:cs="Calibri"/>
          <w:sz w:val="22"/>
          <w:szCs w:val="22"/>
          <w:u w:val="dotted"/>
        </w:rPr>
        <w:t>hen something wails at runtime</w:t>
      </w:r>
      <w:r w:rsidR="00855142" w:rsidRPr="00F64E1E">
        <w:rPr>
          <w:rFonts w:ascii="Calibri" w:hAnsi="Calibri" w:cs="Calibri"/>
          <w:sz w:val="22"/>
          <w:szCs w:val="22"/>
          <w:u w:val="dotted"/>
        </w:rPr>
        <w:t xml:space="preserve"> </w:t>
      </w:r>
      <w:r w:rsidR="000D3F9C" w:rsidRPr="00F64E1E">
        <w:rPr>
          <w:rFonts w:ascii="Calibri" w:hAnsi="Calibri" w:cs="Calibri"/>
          <w:sz w:val="22"/>
          <w:szCs w:val="22"/>
          <w:u w:val="dotted"/>
        </w:rPr>
        <w:t>the</w:t>
      </w:r>
      <w:r w:rsidR="00362D25" w:rsidRPr="00F64E1E">
        <w:rPr>
          <w:rFonts w:ascii="Calibri" w:hAnsi="Calibri" w:cs="Calibri"/>
          <w:sz w:val="22"/>
          <w:szCs w:val="22"/>
          <w:u w:val="dotted"/>
        </w:rPr>
        <w:t xml:space="preserve"> method throws an exc</w:t>
      </w:r>
      <w:r w:rsidR="00A40880" w:rsidRPr="00F64E1E">
        <w:rPr>
          <w:rFonts w:ascii="Calibri" w:hAnsi="Calibri" w:cs="Calibri"/>
          <w:sz w:val="22"/>
          <w:szCs w:val="22"/>
          <w:u w:val="dotted"/>
        </w:rPr>
        <w:t>e</w:t>
      </w:r>
      <w:r w:rsidR="00705DE3" w:rsidRPr="00F64E1E">
        <w:rPr>
          <w:rFonts w:ascii="Calibri" w:hAnsi="Calibri" w:cs="Calibri"/>
          <w:sz w:val="22"/>
          <w:szCs w:val="22"/>
          <w:u w:val="dotted"/>
        </w:rPr>
        <w:t>p</w:t>
      </w:r>
      <w:r w:rsidR="00A40880" w:rsidRPr="00F64E1E">
        <w:rPr>
          <w:rFonts w:ascii="Calibri" w:hAnsi="Calibri" w:cs="Calibri"/>
          <w:sz w:val="22"/>
          <w:szCs w:val="22"/>
          <w:u w:val="dotted"/>
        </w:rPr>
        <w:t>tion</w:t>
      </w:r>
      <w:r w:rsidR="00705DE3">
        <w:rPr>
          <w:rFonts w:ascii="Calibri" w:hAnsi="Calibri" w:cs="Calibri"/>
          <w:sz w:val="22"/>
          <w:szCs w:val="22"/>
        </w:rPr>
        <w:t>,</w:t>
      </w:r>
      <w:r w:rsidRPr="009C7101">
        <w:rPr>
          <w:rFonts w:ascii="Calibri" w:hAnsi="Calibri" w:cs="Calibri"/>
          <w:sz w:val="22"/>
          <w:szCs w:val="22"/>
        </w:rPr>
        <w:t xml:space="preserve"> </w:t>
      </w:r>
      <w:r w:rsidR="00117FFC" w:rsidRPr="009C7101">
        <w:rPr>
          <w:rFonts w:ascii="Calibri" w:hAnsi="Calibri" w:cs="Calibri"/>
          <w:sz w:val="22"/>
          <w:szCs w:val="22"/>
        </w:rPr>
        <w:t>if</w:t>
      </w:r>
      <w:r w:rsidR="00A40880">
        <w:rPr>
          <w:rFonts w:ascii="Calibri" w:hAnsi="Calibri" w:cs="Calibri"/>
          <w:sz w:val="22"/>
          <w:szCs w:val="22"/>
        </w:rPr>
        <w:t xml:space="preserve"> </w:t>
      </w:r>
      <w:r w:rsidRPr="009C7101">
        <w:rPr>
          <w:rFonts w:ascii="Calibri" w:hAnsi="Calibri" w:cs="Calibri"/>
          <w:sz w:val="22"/>
          <w:szCs w:val="22"/>
        </w:rPr>
        <w:t>couldn’</w:t>
      </w:r>
      <w:r w:rsidR="00932965" w:rsidRPr="009C7101">
        <w:rPr>
          <w:rFonts w:ascii="Calibri" w:hAnsi="Calibri" w:cs="Calibri"/>
          <w:sz w:val="22"/>
          <w:szCs w:val="22"/>
        </w:rPr>
        <w:t>t</w:t>
      </w:r>
      <w:r w:rsidR="0049411C">
        <w:rPr>
          <w:rFonts w:ascii="Calibri" w:hAnsi="Calibri" w:cs="Calibri"/>
          <w:sz w:val="22"/>
          <w:szCs w:val="22"/>
        </w:rPr>
        <w:t xml:space="preserve"> </w:t>
      </w:r>
      <w:r w:rsidR="00705DE3" w:rsidRPr="009C7101">
        <w:rPr>
          <w:rFonts w:ascii="Calibri" w:hAnsi="Calibri" w:cs="Calibri"/>
          <w:sz w:val="22"/>
          <w:szCs w:val="22"/>
        </w:rPr>
        <w:t>handle</w:t>
      </w:r>
      <w:r w:rsidR="00A40880">
        <w:rPr>
          <w:rFonts w:ascii="Calibri" w:hAnsi="Calibri" w:cs="Calibri"/>
          <w:sz w:val="22"/>
          <w:szCs w:val="22"/>
        </w:rPr>
        <w:t xml:space="preserve"> </w:t>
      </w:r>
      <w:r w:rsidR="00A40880" w:rsidRPr="009C7101">
        <w:rPr>
          <w:rFonts w:ascii="Calibri" w:hAnsi="Calibri" w:cs="Calibri"/>
          <w:sz w:val="22"/>
          <w:szCs w:val="22"/>
        </w:rPr>
        <w:t>that exception</w:t>
      </w:r>
      <w:r w:rsidRPr="009C7101">
        <w:rPr>
          <w:rFonts w:ascii="Calibri" w:hAnsi="Calibri" w:cs="Calibri"/>
          <w:sz w:val="22"/>
          <w:szCs w:val="22"/>
        </w:rPr>
        <w:t>, the execution gets terminated before it completes the task.</w:t>
      </w:r>
      <w:r w:rsidR="00362D25" w:rsidRPr="009C7101">
        <w:rPr>
          <w:rFonts w:ascii="Calibri" w:hAnsi="Calibri" w:cs="Calibri"/>
          <w:sz w:val="22"/>
          <w:szCs w:val="22"/>
        </w:rPr>
        <w:t xml:space="preserve"> </w:t>
      </w:r>
      <w:r w:rsidR="00293EA6">
        <w:rPr>
          <w:rFonts w:ascii="Calibri" w:hAnsi="Calibri" w:cs="Calibri"/>
          <w:sz w:val="22"/>
          <w:szCs w:val="22"/>
        </w:rPr>
        <w:t>I</w:t>
      </w:r>
      <w:r w:rsidRPr="009C7101">
        <w:rPr>
          <w:rFonts w:ascii="Calibri" w:hAnsi="Calibri" w:cs="Calibri"/>
          <w:sz w:val="22"/>
          <w:szCs w:val="22"/>
        </w:rPr>
        <w:t>f we handled the exc</w:t>
      </w:r>
      <w:r w:rsidR="00F27594">
        <w:rPr>
          <w:rFonts w:ascii="Calibri" w:hAnsi="Calibri" w:cs="Calibri"/>
          <w:sz w:val="22"/>
          <w:szCs w:val="22"/>
        </w:rPr>
        <w:t>eption</w:t>
      </w:r>
      <w:r w:rsidRPr="009C7101">
        <w:rPr>
          <w:rFonts w:ascii="Calibri" w:hAnsi="Calibri" w:cs="Calibri"/>
          <w:sz w:val="22"/>
          <w:szCs w:val="22"/>
        </w:rPr>
        <w:t>, the normal flow gets continued. Exc</w:t>
      </w:r>
      <w:r w:rsidR="00330ABE">
        <w:rPr>
          <w:rFonts w:ascii="Calibri" w:hAnsi="Calibri" w:cs="Calibri"/>
          <w:sz w:val="22"/>
          <w:szCs w:val="22"/>
        </w:rPr>
        <w:t>eption</w:t>
      </w:r>
      <w:r w:rsidRPr="009C7101">
        <w:rPr>
          <w:rFonts w:ascii="Calibri" w:hAnsi="Calibri" w:cs="Calibri"/>
          <w:sz w:val="22"/>
          <w:szCs w:val="22"/>
        </w:rPr>
        <w:t xml:space="preserve">s are </w:t>
      </w:r>
      <w:r w:rsidR="008F6B01">
        <w:rPr>
          <w:rFonts w:ascii="Calibri" w:hAnsi="Calibri" w:cs="Calibri"/>
          <w:sz w:val="22"/>
          <w:szCs w:val="22"/>
        </w:rPr>
        <w:t xml:space="preserve">the </w:t>
      </w:r>
      <w:r w:rsidRPr="009C7101">
        <w:rPr>
          <w:rFonts w:ascii="Calibri" w:hAnsi="Calibri" w:cs="Calibri"/>
          <w:sz w:val="22"/>
          <w:szCs w:val="22"/>
        </w:rPr>
        <w:t xml:space="preserve">subclass of </w:t>
      </w:r>
      <w:r w:rsidR="00E43A3C">
        <w:rPr>
          <w:rFonts w:ascii="Calibri" w:hAnsi="Calibri" w:cs="Calibri"/>
          <w:sz w:val="22"/>
          <w:szCs w:val="22"/>
        </w:rPr>
        <w:t>Throwable classes.</w:t>
      </w:r>
    </w:p>
    <w:p w14:paraId="3DF914E7" w14:textId="77777777" w:rsidR="00226202" w:rsidRDefault="00226202" w:rsidP="000D6FAC">
      <w:pPr>
        <w:shd w:val="clear" w:color="auto" w:fill="FFFFFF"/>
        <w:jc w:val="both"/>
        <w:rPr>
          <w:rFonts w:ascii="Calibri" w:hAnsi="Calibri" w:cs="Calibri"/>
          <w:bCs/>
          <w:sz w:val="22"/>
          <w:szCs w:val="22"/>
        </w:rPr>
      </w:pPr>
    </w:p>
    <w:p w14:paraId="168CE1C9" w14:textId="1DAEB38E" w:rsidR="00226202" w:rsidRDefault="00226202" w:rsidP="000D6FAC">
      <w:pPr>
        <w:shd w:val="clear" w:color="auto" w:fill="FFFFFF"/>
        <w:jc w:val="both"/>
        <w:rPr>
          <w:rFonts w:ascii="Calibri" w:hAnsi="Calibri" w:cs="Calibri"/>
          <w:b/>
          <w:bCs/>
          <w:sz w:val="22"/>
          <w:szCs w:val="22"/>
        </w:rPr>
      </w:pPr>
      <w:r w:rsidRPr="00226202">
        <w:rPr>
          <w:rFonts w:ascii="Calibri" w:hAnsi="Calibri" w:cs="Calibri"/>
          <w:b/>
          <w:bCs/>
          <w:sz w:val="22"/>
          <w:szCs w:val="22"/>
        </w:rPr>
        <w:t xml:space="preserve">@. Math class </w:t>
      </w:r>
    </w:p>
    <w:p w14:paraId="6DD5F9DA" w14:textId="458BC7E5" w:rsidR="007A7323" w:rsidRDefault="00104468" w:rsidP="00AF60BE">
      <w:pPr>
        <w:shd w:val="clear" w:color="auto" w:fill="FFFFFF"/>
        <w:jc w:val="both"/>
        <w:rPr>
          <w:rFonts w:ascii="Calibri" w:hAnsi="Calibri" w:cs="Calibri"/>
          <w:color w:val="808080" w:themeColor="background1" w:themeShade="80"/>
          <w:sz w:val="22"/>
          <w:szCs w:val="22"/>
        </w:rPr>
      </w:pPr>
      <w:r w:rsidRPr="00104468">
        <w:rPr>
          <w:rFonts w:ascii="Calibri" w:hAnsi="Calibri" w:cs="Calibri"/>
          <w:b/>
          <w:bCs/>
          <w:sz w:val="22"/>
          <w:szCs w:val="22"/>
        </w:rPr>
        <w:t>Math</w:t>
      </w:r>
      <w:r w:rsidRPr="00104468">
        <w:rPr>
          <w:rFonts w:ascii="Calibri" w:hAnsi="Calibri" w:cs="Calibri"/>
          <w:bCs/>
          <w:sz w:val="22"/>
          <w:szCs w:val="22"/>
        </w:rPr>
        <w:t xml:space="preserve"> class is a utility class</w:t>
      </w:r>
      <w:r w:rsidR="00070473">
        <w:rPr>
          <w:rFonts w:ascii="Calibri" w:hAnsi="Calibri" w:cs="Calibri"/>
          <w:bCs/>
          <w:sz w:val="22"/>
          <w:szCs w:val="22"/>
        </w:rPr>
        <w:t xml:space="preserve"> used</w:t>
      </w:r>
      <w:r w:rsidRPr="00104468">
        <w:rPr>
          <w:rFonts w:ascii="Calibri" w:hAnsi="Calibri" w:cs="Calibri"/>
          <w:bCs/>
          <w:sz w:val="22"/>
          <w:szCs w:val="22"/>
        </w:rPr>
        <w:t xml:space="preserve"> </w:t>
      </w:r>
      <w:r w:rsidR="00885AF9">
        <w:rPr>
          <w:rFonts w:ascii="Calibri" w:hAnsi="Calibri" w:cs="Calibri"/>
          <w:bCs/>
          <w:sz w:val="22"/>
          <w:szCs w:val="22"/>
        </w:rPr>
        <w:t xml:space="preserve">to </w:t>
      </w:r>
      <w:r w:rsidRPr="00104468">
        <w:rPr>
          <w:rFonts w:ascii="Calibri" w:hAnsi="Calibri" w:cs="Calibri"/>
          <w:bCs/>
          <w:sz w:val="22"/>
          <w:szCs w:val="22"/>
        </w:rPr>
        <w:t>perform mathematical operations. It belongs to the java.lang package and is automatically imported into every Java program.</w:t>
      </w:r>
      <w:r w:rsidR="00AF60BE">
        <w:rPr>
          <w:rFonts w:ascii="Calibri" w:hAnsi="Calibri" w:cs="Calibri"/>
          <w:bCs/>
          <w:sz w:val="22"/>
          <w:szCs w:val="22"/>
        </w:rPr>
        <w:t xml:space="preserve"> </w:t>
      </w:r>
      <w:r w:rsidR="00AF60BE" w:rsidRPr="00AF60BE">
        <w:rPr>
          <w:rFonts w:ascii="Calibri" w:hAnsi="Calibri" w:cs="Calibri"/>
          <w:bCs/>
          <w:sz w:val="22"/>
          <w:szCs w:val="22"/>
        </w:rPr>
        <w:t>The Math class provides various static methods for performing mathematical operations such as</w:t>
      </w:r>
      <w:r w:rsidR="00AF60BE">
        <w:rPr>
          <w:rFonts w:ascii="Calibri" w:hAnsi="Calibri" w:cs="Calibri"/>
          <w:bCs/>
          <w:sz w:val="22"/>
          <w:szCs w:val="22"/>
        </w:rPr>
        <w:t xml:space="preserve"> </w:t>
      </w:r>
      <w:r w:rsidR="002E6D93" w:rsidRPr="002E49B3">
        <w:rPr>
          <w:rFonts w:ascii="Calibri" w:hAnsi="Calibri" w:cs="Calibri"/>
          <w:color w:val="808080" w:themeColor="background1" w:themeShade="80"/>
          <w:sz w:val="22"/>
          <w:szCs w:val="22"/>
        </w:rPr>
        <w:t>Math.pow(),</w:t>
      </w:r>
      <w:r w:rsidR="003D5D41">
        <w:rPr>
          <w:rFonts w:ascii="Calibri" w:hAnsi="Calibri" w:cs="Calibri"/>
          <w:color w:val="808080" w:themeColor="background1" w:themeShade="80"/>
          <w:sz w:val="22"/>
          <w:szCs w:val="22"/>
        </w:rPr>
        <w:t xml:space="preserve"> </w:t>
      </w:r>
      <w:r w:rsidR="002E6D93" w:rsidRPr="002E49B3">
        <w:rPr>
          <w:rFonts w:ascii="Calibri" w:hAnsi="Calibri" w:cs="Calibri"/>
          <w:color w:val="808080" w:themeColor="background1" w:themeShade="80"/>
          <w:sz w:val="22"/>
          <w:szCs w:val="22"/>
        </w:rPr>
        <w:t>.sqrt()</w:t>
      </w:r>
      <w:r w:rsidR="009C4E7E">
        <w:rPr>
          <w:rFonts w:ascii="Calibri" w:hAnsi="Calibri" w:cs="Calibri"/>
          <w:color w:val="808080" w:themeColor="background1" w:themeShade="80"/>
          <w:sz w:val="22"/>
          <w:szCs w:val="22"/>
        </w:rPr>
        <w:t>,</w:t>
      </w:r>
      <w:r w:rsidR="003D5D41">
        <w:rPr>
          <w:rFonts w:ascii="Calibri" w:hAnsi="Calibri" w:cs="Calibri"/>
          <w:color w:val="808080" w:themeColor="background1" w:themeShade="80"/>
          <w:sz w:val="22"/>
          <w:szCs w:val="22"/>
        </w:rPr>
        <w:t xml:space="preserve"> </w:t>
      </w:r>
      <w:r w:rsidR="009C4E7E" w:rsidRPr="002E49B3">
        <w:rPr>
          <w:rFonts w:ascii="Calibri" w:hAnsi="Calibri" w:cs="Calibri"/>
          <w:color w:val="808080" w:themeColor="background1" w:themeShade="80"/>
          <w:sz w:val="22"/>
          <w:szCs w:val="22"/>
        </w:rPr>
        <w:t>.</w:t>
      </w:r>
      <w:r w:rsidR="009C4E7E">
        <w:rPr>
          <w:rFonts w:ascii="Calibri" w:hAnsi="Calibri" w:cs="Calibri"/>
          <w:color w:val="808080" w:themeColor="background1" w:themeShade="80"/>
          <w:sz w:val="22"/>
          <w:szCs w:val="22"/>
        </w:rPr>
        <w:t>max(),</w:t>
      </w:r>
      <w:r w:rsidR="003D5D41">
        <w:rPr>
          <w:rFonts w:ascii="Calibri" w:hAnsi="Calibri" w:cs="Calibri"/>
          <w:color w:val="808080" w:themeColor="background1" w:themeShade="80"/>
          <w:sz w:val="22"/>
          <w:szCs w:val="22"/>
        </w:rPr>
        <w:t xml:space="preserve"> </w:t>
      </w:r>
      <w:r w:rsidR="009C4E7E" w:rsidRPr="002E49B3">
        <w:rPr>
          <w:rFonts w:ascii="Calibri" w:hAnsi="Calibri" w:cs="Calibri"/>
          <w:color w:val="808080" w:themeColor="background1" w:themeShade="80"/>
          <w:sz w:val="22"/>
          <w:szCs w:val="22"/>
        </w:rPr>
        <w:t>.</w:t>
      </w:r>
      <w:r>
        <w:rPr>
          <w:rFonts w:ascii="Calibri" w:hAnsi="Calibri" w:cs="Calibri"/>
          <w:color w:val="808080" w:themeColor="background1" w:themeShade="80"/>
          <w:sz w:val="22"/>
          <w:szCs w:val="22"/>
        </w:rPr>
        <w:t>min()</w:t>
      </w:r>
      <w:r w:rsidR="00AF60BE">
        <w:rPr>
          <w:rFonts w:ascii="Calibri" w:hAnsi="Calibri" w:cs="Calibri"/>
          <w:color w:val="808080" w:themeColor="background1" w:themeShade="80"/>
          <w:sz w:val="22"/>
          <w:szCs w:val="22"/>
        </w:rPr>
        <w:t>,</w:t>
      </w:r>
      <w:r w:rsidR="003D5D41">
        <w:rPr>
          <w:rFonts w:ascii="Calibri" w:hAnsi="Calibri" w:cs="Calibri"/>
          <w:color w:val="808080" w:themeColor="background1" w:themeShade="80"/>
          <w:sz w:val="22"/>
          <w:szCs w:val="22"/>
        </w:rPr>
        <w:t xml:space="preserve"> </w:t>
      </w:r>
      <w:r w:rsidR="00AF60BE" w:rsidRPr="00AF60BE">
        <w:rPr>
          <w:rFonts w:ascii="Calibri" w:hAnsi="Calibri" w:cs="Calibri"/>
          <w:color w:val="808080" w:themeColor="background1" w:themeShade="80"/>
          <w:sz w:val="22"/>
          <w:szCs w:val="22"/>
        </w:rPr>
        <w:t>.sin(),</w:t>
      </w:r>
      <w:r w:rsidR="003D5D41">
        <w:rPr>
          <w:rFonts w:ascii="Calibri" w:hAnsi="Calibri" w:cs="Calibri"/>
          <w:color w:val="808080" w:themeColor="background1" w:themeShade="80"/>
          <w:sz w:val="22"/>
          <w:szCs w:val="22"/>
        </w:rPr>
        <w:t xml:space="preserve"> </w:t>
      </w:r>
      <w:r w:rsidR="00AF60BE" w:rsidRPr="00AF60BE">
        <w:rPr>
          <w:rFonts w:ascii="Calibri" w:hAnsi="Calibri" w:cs="Calibri"/>
          <w:color w:val="808080" w:themeColor="background1" w:themeShade="80"/>
          <w:sz w:val="22"/>
          <w:szCs w:val="22"/>
        </w:rPr>
        <w:t>.cos(),</w:t>
      </w:r>
      <w:r w:rsidR="003D5D41">
        <w:rPr>
          <w:rFonts w:ascii="Calibri" w:hAnsi="Calibri" w:cs="Calibri"/>
          <w:color w:val="808080" w:themeColor="background1" w:themeShade="80"/>
          <w:sz w:val="22"/>
          <w:szCs w:val="22"/>
        </w:rPr>
        <w:t xml:space="preserve"> </w:t>
      </w:r>
      <w:r w:rsidR="00AF60BE" w:rsidRPr="00AF60BE">
        <w:rPr>
          <w:rFonts w:ascii="Calibri" w:hAnsi="Calibri" w:cs="Calibri"/>
          <w:color w:val="808080" w:themeColor="background1" w:themeShade="80"/>
          <w:sz w:val="22"/>
          <w:szCs w:val="22"/>
        </w:rPr>
        <w:t>.tan()</w:t>
      </w:r>
      <w:r w:rsidR="003D5D41">
        <w:rPr>
          <w:rFonts w:ascii="Calibri" w:hAnsi="Calibri" w:cs="Calibri"/>
          <w:color w:val="808080" w:themeColor="background1" w:themeShade="80"/>
          <w:sz w:val="22"/>
          <w:szCs w:val="22"/>
        </w:rPr>
        <w:t>…</w:t>
      </w:r>
    </w:p>
    <w:p w14:paraId="745A1B62" w14:textId="79BD6235" w:rsidR="00885AF9" w:rsidRDefault="00C14300" w:rsidP="00AF60BE">
      <w:pPr>
        <w:shd w:val="clear" w:color="auto" w:fill="FFFFFF"/>
        <w:jc w:val="both"/>
        <w:rPr>
          <w:rFonts w:ascii="Calibri" w:hAnsi="Calibri" w:cs="Calibri"/>
          <w:sz w:val="22"/>
          <w:szCs w:val="22"/>
        </w:rPr>
      </w:pPr>
      <w:r w:rsidRPr="00C14300">
        <w:rPr>
          <w:rFonts w:ascii="Calibri" w:hAnsi="Calibri" w:cs="Calibri"/>
          <w:b/>
          <w:color w:val="FF0000"/>
          <w:sz w:val="22"/>
          <w:szCs w:val="22"/>
        </w:rPr>
        <w:t>N:</w:t>
      </w:r>
      <w:r w:rsidRPr="00C14300">
        <w:rPr>
          <w:rFonts w:ascii="Calibri" w:hAnsi="Calibri" w:cs="Calibri"/>
          <w:sz w:val="22"/>
          <w:szCs w:val="22"/>
        </w:rPr>
        <w:t xml:space="preserve"> The </w:t>
      </w:r>
      <w:r w:rsidRPr="002316A2">
        <w:rPr>
          <w:rFonts w:ascii="Calibri" w:hAnsi="Calibri" w:cs="Calibri"/>
          <w:b/>
          <w:color w:val="808080" w:themeColor="background1" w:themeShade="80"/>
          <w:sz w:val="22"/>
          <w:szCs w:val="22"/>
        </w:rPr>
        <w:t>Math.PI</w:t>
      </w:r>
      <w:r w:rsidRPr="00C14300">
        <w:rPr>
          <w:rFonts w:ascii="Calibri" w:hAnsi="Calibri" w:cs="Calibri"/>
          <w:sz w:val="22"/>
          <w:szCs w:val="22"/>
        </w:rPr>
        <w:t xml:space="preserve"> constant represents the mathematical value of π (pi), approximately 3.141592653589793</w:t>
      </w:r>
    </w:p>
    <w:p w14:paraId="716D78F2" w14:textId="77777777" w:rsidR="00C14300" w:rsidRPr="00C14300" w:rsidRDefault="00C14300" w:rsidP="00AF60BE">
      <w:pPr>
        <w:shd w:val="clear" w:color="auto" w:fill="FFFFFF"/>
        <w:jc w:val="both"/>
        <w:rPr>
          <w:rFonts w:ascii="Calibri" w:hAnsi="Calibri" w:cs="Calibri"/>
          <w:sz w:val="22"/>
          <w:szCs w:val="22"/>
        </w:rPr>
      </w:pPr>
    </w:p>
    <w:p w14:paraId="02F36925" w14:textId="7990DB32" w:rsidR="000D6FAC" w:rsidRPr="00E96838" w:rsidRDefault="001208D3" w:rsidP="002A7F6C">
      <w:pPr>
        <w:shd w:val="clear" w:color="auto" w:fill="FFFFFF"/>
        <w:rPr>
          <w:rFonts w:ascii="Calibri" w:hAnsi="Calibri" w:cs="Calibri"/>
          <w:b/>
          <w:sz w:val="12"/>
          <w:szCs w:val="12"/>
        </w:rPr>
      </w:pPr>
      <w:r w:rsidRPr="00521FD6">
        <w:rPr>
          <w:rFonts w:ascii="Calibri" w:hAnsi="Calibri" w:cs="Calibri"/>
          <w:b/>
          <w:sz w:val="22"/>
          <w:szCs w:val="22"/>
        </w:rPr>
        <w:t xml:space="preserve">@. Comparable and </w:t>
      </w:r>
      <w:r w:rsidR="007E5291" w:rsidRPr="00521FD6">
        <w:rPr>
          <w:rFonts w:ascii="Calibri" w:hAnsi="Calibri" w:cs="Calibri"/>
          <w:b/>
          <w:sz w:val="22"/>
          <w:szCs w:val="22"/>
        </w:rPr>
        <w:t>C</w:t>
      </w:r>
      <w:r w:rsidRPr="00521FD6">
        <w:rPr>
          <w:rFonts w:ascii="Calibri" w:hAnsi="Calibri" w:cs="Calibri"/>
          <w:b/>
          <w:sz w:val="22"/>
          <w:szCs w:val="22"/>
        </w:rPr>
        <w:t>omparator</w:t>
      </w:r>
      <w:r w:rsidR="006F2E99">
        <w:rPr>
          <w:rFonts w:ascii="Calibri" w:hAnsi="Calibri" w:cs="Calibri"/>
          <w:b/>
          <w:sz w:val="22"/>
          <w:szCs w:val="22"/>
        </w:rPr>
        <w:t xml:space="preserve"> </w:t>
      </w:r>
      <w:r w:rsidR="001B48A2">
        <w:rPr>
          <w:rFonts w:ascii="Calibri" w:hAnsi="Calibri" w:cs="Calibri"/>
          <w:b/>
          <w:sz w:val="22"/>
          <w:szCs w:val="22"/>
        </w:rPr>
        <w:t>I</w:t>
      </w:r>
      <w:r w:rsidR="006F2E99">
        <w:rPr>
          <w:rFonts w:ascii="Calibri" w:hAnsi="Calibri" w:cs="Calibri"/>
          <w:b/>
          <w:sz w:val="22"/>
          <w:szCs w:val="22"/>
        </w:rPr>
        <w:t>nterface</w:t>
      </w:r>
      <w:r w:rsidR="00A76F92">
        <w:rPr>
          <w:rFonts w:ascii="Calibri" w:hAnsi="Calibri" w:cs="Calibri"/>
          <w:b/>
          <w:sz w:val="22"/>
          <w:szCs w:val="22"/>
        </w:rPr>
        <w:t xml:space="preserve"> </w:t>
      </w:r>
      <w:r w:rsidR="00A76F92" w:rsidRPr="00E96838">
        <w:rPr>
          <w:rFonts w:ascii="Calibri" w:hAnsi="Calibri" w:cs="Calibri"/>
          <w:color w:val="808080" w:themeColor="background1" w:themeShade="80"/>
          <w:sz w:val="12"/>
          <w:szCs w:val="12"/>
        </w:rPr>
        <w:t>Ref: Java_Examples2\SortArrayListUsing_Comparable_nd_Comparator</w:t>
      </w:r>
    </w:p>
    <w:tbl>
      <w:tblPr>
        <w:tblStyle w:val="TableGrid"/>
        <w:tblW w:w="0" w:type="auto"/>
        <w:tblLook w:val="04A0" w:firstRow="1" w:lastRow="0" w:firstColumn="1" w:lastColumn="0" w:noHBand="0" w:noVBand="1"/>
      </w:tblPr>
      <w:tblGrid>
        <w:gridCol w:w="5328"/>
        <w:gridCol w:w="5660"/>
      </w:tblGrid>
      <w:tr w:rsidR="007E5291" w14:paraId="287184DD" w14:textId="77777777" w:rsidTr="00F5351A">
        <w:tc>
          <w:tcPr>
            <w:tcW w:w="5328" w:type="dxa"/>
          </w:tcPr>
          <w:p w14:paraId="0D64B8D0" w14:textId="5113D02F" w:rsidR="007E5291" w:rsidRPr="003D37C6" w:rsidRDefault="007E5291" w:rsidP="003D37C6">
            <w:pPr>
              <w:jc w:val="center"/>
              <w:rPr>
                <w:rFonts w:ascii="Calibri" w:hAnsi="Calibri" w:cs="Calibri"/>
                <w:b/>
              </w:rPr>
            </w:pPr>
            <w:r w:rsidRPr="003D37C6">
              <w:rPr>
                <w:rFonts w:ascii="Calibri" w:hAnsi="Calibri" w:cs="Calibri"/>
                <w:b/>
              </w:rPr>
              <w:t>Comparable</w:t>
            </w:r>
            <w:r w:rsidR="001B48A2">
              <w:rPr>
                <w:rFonts w:ascii="Calibri" w:hAnsi="Calibri" w:cs="Calibri"/>
                <w:b/>
              </w:rPr>
              <w:t xml:space="preserve"> Interface</w:t>
            </w:r>
          </w:p>
        </w:tc>
        <w:tc>
          <w:tcPr>
            <w:tcW w:w="5660" w:type="dxa"/>
          </w:tcPr>
          <w:p w14:paraId="6C12CDE4" w14:textId="00678642" w:rsidR="007E5291" w:rsidRPr="003D37C6" w:rsidRDefault="007E5291" w:rsidP="003D37C6">
            <w:pPr>
              <w:jc w:val="center"/>
              <w:rPr>
                <w:rFonts w:ascii="Calibri" w:hAnsi="Calibri" w:cs="Calibri"/>
                <w:b/>
              </w:rPr>
            </w:pPr>
            <w:r w:rsidRPr="003D37C6">
              <w:rPr>
                <w:rFonts w:ascii="Calibri" w:hAnsi="Calibri" w:cs="Calibri"/>
                <w:b/>
              </w:rPr>
              <w:t>Comparator</w:t>
            </w:r>
            <w:r w:rsidR="001B48A2">
              <w:rPr>
                <w:rFonts w:ascii="Calibri" w:hAnsi="Calibri" w:cs="Calibri"/>
                <w:b/>
              </w:rPr>
              <w:t xml:space="preserve"> Interface</w:t>
            </w:r>
          </w:p>
        </w:tc>
      </w:tr>
      <w:tr w:rsidR="00DB5254" w:rsidRPr="00DB5254" w14:paraId="49213D28" w14:textId="77777777" w:rsidTr="00F5351A">
        <w:tc>
          <w:tcPr>
            <w:tcW w:w="5328" w:type="dxa"/>
          </w:tcPr>
          <w:p w14:paraId="621F3CCB" w14:textId="2C69CAD8" w:rsidR="00DB5254" w:rsidRPr="00DB5254" w:rsidRDefault="00DB5254" w:rsidP="00DB5254">
            <w:pPr>
              <w:rPr>
                <w:rFonts w:ascii="Calibri" w:hAnsi="Calibri" w:cs="Calibri"/>
              </w:rPr>
            </w:pPr>
            <w:r>
              <w:rPr>
                <w:rFonts w:ascii="Calibri" w:hAnsi="Calibri" w:cs="Calibri"/>
              </w:rPr>
              <w:t>Comparable</w:t>
            </w:r>
            <w:r w:rsidR="00A12E74">
              <w:rPr>
                <w:rFonts w:ascii="Calibri" w:hAnsi="Calibri" w:cs="Calibri"/>
              </w:rPr>
              <w:t xml:space="preserve"> Interface</w:t>
            </w:r>
            <w:r>
              <w:rPr>
                <w:rFonts w:ascii="Calibri" w:hAnsi="Calibri" w:cs="Calibri"/>
              </w:rPr>
              <w:t xml:space="preserve"> </w:t>
            </w:r>
            <w:r w:rsidR="000D0112">
              <w:rPr>
                <w:rFonts w:ascii="Calibri" w:hAnsi="Calibri" w:cs="Calibri"/>
              </w:rPr>
              <w:t xml:space="preserve">is </w:t>
            </w:r>
            <w:r w:rsidR="000051CB">
              <w:rPr>
                <w:rFonts w:ascii="Calibri" w:hAnsi="Calibri" w:cs="Calibri"/>
              </w:rPr>
              <w:t xml:space="preserve">used to </w:t>
            </w:r>
            <w:r>
              <w:rPr>
                <w:rFonts w:ascii="Calibri" w:hAnsi="Calibri" w:cs="Calibri"/>
              </w:rPr>
              <w:t>define natural ordering</w:t>
            </w:r>
          </w:p>
        </w:tc>
        <w:tc>
          <w:tcPr>
            <w:tcW w:w="5660" w:type="dxa"/>
          </w:tcPr>
          <w:p w14:paraId="636C345A" w14:textId="40656D3D" w:rsidR="00DB5254" w:rsidRPr="00DB5254" w:rsidRDefault="00DB5254" w:rsidP="00DB5254">
            <w:pPr>
              <w:tabs>
                <w:tab w:val="left" w:pos="414"/>
              </w:tabs>
              <w:rPr>
                <w:rFonts w:ascii="Calibri" w:hAnsi="Calibri" w:cs="Calibri"/>
              </w:rPr>
            </w:pPr>
            <w:r>
              <w:rPr>
                <w:rFonts w:ascii="Calibri" w:hAnsi="Calibri" w:cs="Calibri"/>
              </w:rPr>
              <w:t xml:space="preserve">Comparator </w:t>
            </w:r>
            <w:r w:rsidR="00A12E74">
              <w:rPr>
                <w:rFonts w:ascii="Calibri" w:hAnsi="Calibri" w:cs="Calibri"/>
              </w:rPr>
              <w:t xml:space="preserve">Interface </w:t>
            </w:r>
            <w:r w:rsidR="000D0112">
              <w:rPr>
                <w:rFonts w:ascii="Calibri" w:hAnsi="Calibri" w:cs="Calibri"/>
              </w:rPr>
              <w:t xml:space="preserve">is </w:t>
            </w:r>
            <w:r w:rsidR="000051CB">
              <w:rPr>
                <w:rFonts w:ascii="Calibri" w:hAnsi="Calibri" w:cs="Calibri"/>
              </w:rPr>
              <w:t xml:space="preserve">used to </w:t>
            </w:r>
            <w:r>
              <w:rPr>
                <w:rFonts w:ascii="Calibri" w:hAnsi="Calibri" w:cs="Calibri"/>
              </w:rPr>
              <w:t>define custom ordering</w:t>
            </w:r>
          </w:p>
        </w:tc>
      </w:tr>
      <w:tr w:rsidR="007E5291" w14:paraId="0D67C54D" w14:textId="77777777" w:rsidTr="00F5351A">
        <w:tc>
          <w:tcPr>
            <w:tcW w:w="5328" w:type="dxa"/>
          </w:tcPr>
          <w:p w14:paraId="2602CE74" w14:textId="566A6413" w:rsidR="007E5291" w:rsidRDefault="007E5291" w:rsidP="002A7F6C">
            <w:pPr>
              <w:rPr>
                <w:rFonts w:ascii="Calibri" w:hAnsi="Calibri" w:cs="Calibri"/>
              </w:rPr>
            </w:pPr>
            <w:r>
              <w:rPr>
                <w:rFonts w:ascii="Calibri" w:hAnsi="Calibri" w:cs="Calibri"/>
              </w:rPr>
              <w:t>Comparable interface provides single way of sorting</w:t>
            </w:r>
            <w:r w:rsidR="00F5351A">
              <w:rPr>
                <w:rFonts w:ascii="Calibri" w:hAnsi="Calibri" w:cs="Calibri"/>
              </w:rPr>
              <w:t xml:space="preserve"> objs</w:t>
            </w:r>
          </w:p>
        </w:tc>
        <w:tc>
          <w:tcPr>
            <w:tcW w:w="5660" w:type="dxa"/>
          </w:tcPr>
          <w:p w14:paraId="54B70C82" w14:textId="4EA488BD" w:rsidR="007E5291" w:rsidRDefault="007E5291" w:rsidP="002A7F6C">
            <w:pPr>
              <w:rPr>
                <w:rFonts w:ascii="Calibri" w:hAnsi="Calibri" w:cs="Calibri"/>
              </w:rPr>
            </w:pPr>
            <w:r>
              <w:rPr>
                <w:rFonts w:ascii="Calibri" w:hAnsi="Calibri" w:cs="Calibri"/>
              </w:rPr>
              <w:t xml:space="preserve">Comparator interface provides </w:t>
            </w:r>
            <w:r w:rsidR="00E668F6">
              <w:rPr>
                <w:rFonts w:ascii="Calibri" w:hAnsi="Calibri" w:cs="Calibri"/>
              </w:rPr>
              <w:t>multiple</w:t>
            </w:r>
            <w:r>
              <w:rPr>
                <w:rFonts w:ascii="Calibri" w:hAnsi="Calibri" w:cs="Calibri"/>
              </w:rPr>
              <w:t xml:space="preserve"> ways of sorting</w:t>
            </w:r>
            <w:r w:rsidR="00F5351A">
              <w:rPr>
                <w:rFonts w:ascii="Calibri" w:hAnsi="Calibri" w:cs="Calibri"/>
              </w:rPr>
              <w:t xml:space="preserve"> objs</w:t>
            </w:r>
          </w:p>
        </w:tc>
      </w:tr>
      <w:tr w:rsidR="00B70018" w14:paraId="0EBD7D08" w14:textId="77777777" w:rsidTr="00F5351A">
        <w:tc>
          <w:tcPr>
            <w:tcW w:w="5328" w:type="dxa"/>
          </w:tcPr>
          <w:p w14:paraId="1780E5D4" w14:textId="5E52434A" w:rsidR="00B70018" w:rsidRDefault="00B70018" w:rsidP="002A7F6C">
            <w:pPr>
              <w:rPr>
                <w:rFonts w:ascii="Calibri" w:hAnsi="Calibri" w:cs="Calibri"/>
              </w:rPr>
            </w:pPr>
            <w:r w:rsidRPr="00B70018">
              <w:rPr>
                <w:rFonts w:ascii="Calibri" w:hAnsi="Calibri" w:cs="Calibri"/>
              </w:rPr>
              <w:t xml:space="preserve">Comparable allows to sort the collection </w:t>
            </w:r>
            <w:r w:rsidR="001155B5">
              <w:rPr>
                <w:rFonts w:ascii="Calibri" w:hAnsi="Calibri" w:cs="Calibri"/>
              </w:rPr>
              <w:t xml:space="preserve">based </w:t>
            </w:r>
            <w:r w:rsidRPr="00B70018">
              <w:rPr>
                <w:rFonts w:ascii="Calibri" w:hAnsi="Calibri" w:cs="Calibri"/>
              </w:rPr>
              <w:t xml:space="preserve">on single </w:t>
            </w:r>
            <w:r w:rsidR="001155B5">
              <w:rPr>
                <w:rFonts w:ascii="Calibri" w:hAnsi="Calibri" w:cs="Calibri"/>
              </w:rPr>
              <w:t xml:space="preserve">attribute </w:t>
            </w:r>
            <w:r w:rsidRPr="00B70018">
              <w:rPr>
                <w:rFonts w:ascii="Calibri" w:hAnsi="Calibri" w:cs="Calibri"/>
              </w:rPr>
              <w:t>such as id</w:t>
            </w:r>
            <w:r w:rsidR="00283A0B">
              <w:rPr>
                <w:rFonts w:ascii="Calibri" w:hAnsi="Calibri" w:cs="Calibri"/>
              </w:rPr>
              <w:t xml:space="preserve">, </w:t>
            </w:r>
            <w:r w:rsidRPr="00B70018">
              <w:rPr>
                <w:rFonts w:ascii="Calibri" w:hAnsi="Calibri" w:cs="Calibri"/>
              </w:rPr>
              <w:t>name</w:t>
            </w:r>
            <w:r w:rsidR="00283A0B">
              <w:rPr>
                <w:rFonts w:ascii="Calibri" w:hAnsi="Calibri" w:cs="Calibri"/>
              </w:rPr>
              <w:t>, age</w:t>
            </w:r>
            <w:r w:rsidR="00922D3D">
              <w:rPr>
                <w:rFonts w:ascii="Calibri" w:hAnsi="Calibri" w:cs="Calibri"/>
              </w:rPr>
              <w:t>, or salary</w:t>
            </w:r>
            <w:r w:rsidRPr="00B70018">
              <w:rPr>
                <w:rFonts w:ascii="Calibri" w:hAnsi="Calibri" w:cs="Calibri"/>
              </w:rPr>
              <w:t xml:space="preserve"> etc</w:t>
            </w:r>
          </w:p>
        </w:tc>
        <w:tc>
          <w:tcPr>
            <w:tcW w:w="5660" w:type="dxa"/>
          </w:tcPr>
          <w:p w14:paraId="46FDB960" w14:textId="14EC6300" w:rsidR="00B70018" w:rsidRDefault="00B70018" w:rsidP="002A7F6C">
            <w:pPr>
              <w:rPr>
                <w:rFonts w:ascii="Calibri" w:hAnsi="Calibri" w:cs="Calibri"/>
              </w:rPr>
            </w:pPr>
            <w:r w:rsidRPr="00B70018">
              <w:rPr>
                <w:rFonts w:ascii="Calibri" w:hAnsi="Calibri" w:cs="Calibri"/>
              </w:rPr>
              <w:t xml:space="preserve">Comparator allows to sort the collection </w:t>
            </w:r>
            <w:r w:rsidR="00283A0B">
              <w:rPr>
                <w:rFonts w:ascii="Calibri" w:hAnsi="Calibri" w:cs="Calibri"/>
              </w:rPr>
              <w:t>based on</w:t>
            </w:r>
            <w:r w:rsidRPr="00B70018">
              <w:rPr>
                <w:rFonts w:ascii="Calibri" w:hAnsi="Calibri" w:cs="Calibri"/>
              </w:rPr>
              <w:t xml:space="preserve"> multiple </w:t>
            </w:r>
            <w:r w:rsidR="00E85DB1">
              <w:rPr>
                <w:rFonts w:ascii="Calibri" w:hAnsi="Calibri" w:cs="Calibri"/>
              </w:rPr>
              <w:t>attribute</w:t>
            </w:r>
            <w:r w:rsidR="007C5E9F">
              <w:rPr>
                <w:rFonts w:ascii="Calibri" w:hAnsi="Calibri" w:cs="Calibri"/>
              </w:rPr>
              <w:t>s</w:t>
            </w:r>
            <w:r w:rsidR="00E85DB1">
              <w:rPr>
                <w:rFonts w:ascii="Calibri" w:hAnsi="Calibri" w:cs="Calibri"/>
              </w:rPr>
              <w:t xml:space="preserve"> </w:t>
            </w:r>
            <w:r w:rsidRPr="00B70018">
              <w:rPr>
                <w:rFonts w:ascii="Calibri" w:hAnsi="Calibri" w:cs="Calibri"/>
              </w:rPr>
              <w:t xml:space="preserve">such </w:t>
            </w:r>
            <w:r w:rsidR="00283A0B" w:rsidRPr="00B70018">
              <w:rPr>
                <w:rFonts w:ascii="Calibri" w:hAnsi="Calibri" w:cs="Calibri"/>
              </w:rPr>
              <w:t>as id</w:t>
            </w:r>
            <w:r w:rsidR="00283A0B">
              <w:rPr>
                <w:rFonts w:ascii="Calibri" w:hAnsi="Calibri" w:cs="Calibri"/>
              </w:rPr>
              <w:t xml:space="preserve">, </w:t>
            </w:r>
            <w:r w:rsidR="00283A0B" w:rsidRPr="00B70018">
              <w:rPr>
                <w:rFonts w:ascii="Calibri" w:hAnsi="Calibri" w:cs="Calibri"/>
              </w:rPr>
              <w:t>name</w:t>
            </w:r>
            <w:r w:rsidR="00283A0B">
              <w:rPr>
                <w:rFonts w:ascii="Calibri" w:hAnsi="Calibri" w:cs="Calibri"/>
              </w:rPr>
              <w:t>, age</w:t>
            </w:r>
            <w:r w:rsidR="00E73834">
              <w:rPr>
                <w:rFonts w:ascii="Calibri" w:hAnsi="Calibri" w:cs="Calibri"/>
              </w:rPr>
              <w:t>, or salary</w:t>
            </w:r>
            <w:r w:rsidR="00283A0B" w:rsidRPr="00B70018">
              <w:rPr>
                <w:rFonts w:ascii="Calibri" w:hAnsi="Calibri" w:cs="Calibri"/>
              </w:rPr>
              <w:t xml:space="preserve"> etc</w:t>
            </w:r>
          </w:p>
        </w:tc>
      </w:tr>
      <w:tr w:rsidR="007E5291" w14:paraId="53088FAE" w14:textId="77777777" w:rsidTr="00F5351A">
        <w:tc>
          <w:tcPr>
            <w:tcW w:w="5328" w:type="dxa"/>
          </w:tcPr>
          <w:p w14:paraId="6108C7EE" w14:textId="1BE2B036" w:rsidR="007E5291" w:rsidRDefault="00A26C10" w:rsidP="002A7F6C">
            <w:pPr>
              <w:rPr>
                <w:rFonts w:ascii="Calibri" w:hAnsi="Calibri" w:cs="Calibri"/>
              </w:rPr>
            </w:pPr>
            <w:r>
              <w:rPr>
                <w:rFonts w:ascii="Calibri" w:hAnsi="Calibri" w:cs="Calibri"/>
              </w:rPr>
              <w:t>A</w:t>
            </w:r>
            <w:r w:rsidR="00C6281A" w:rsidRPr="00C6281A">
              <w:rPr>
                <w:rFonts w:ascii="Calibri" w:hAnsi="Calibri" w:cs="Calibri"/>
              </w:rPr>
              <w:t>ctual class is modified with Comparable</w:t>
            </w:r>
          </w:p>
        </w:tc>
        <w:tc>
          <w:tcPr>
            <w:tcW w:w="5660" w:type="dxa"/>
          </w:tcPr>
          <w:p w14:paraId="28EACEB4" w14:textId="5A986066" w:rsidR="007E5291" w:rsidRDefault="00FA52EB" w:rsidP="002A7F6C">
            <w:pPr>
              <w:rPr>
                <w:rFonts w:ascii="Calibri" w:hAnsi="Calibri" w:cs="Calibri"/>
              </w:rPr>
            </w:pPr>
            <w:r>
              <w:rPr>
                <w:rFonts w:ascii="Calibri" w:hAnsi="Calibri" w:cs="Calibri"/>
              </w:rPr>
              <w:t>A</w:t>
            </w:r>
            <w:r w:rsidRPr="00C6281A">
              <w:rPr>
                <w:rFonts w:ascii="Calibri" w:hAnsi="Calibri" w:cs="Calibri"/>
              </w:rPr>
              <w:t xml:space="preserve">ctual class </w:t>
            </w:r>
            <w:r w:rsidR="00C6281A" w:rsidRPr="00C6281A">
              <w:rPr>
                <w:rFonts w:ascii="Calibri" w:hAnsi="Calibri" w:cs="Calibri"/>
              </w:rPr>
              <w:t xml:space="preserve">doesn't </w:t>
            </w:r>
            <w:r w:rsidR="00610461" w:rsidRPr="00C6281A">
              <w:rPr>
                <w:rFonts w:ascii="Calibri" w:hAnsi="Calibri" w:cs="Calibri"/>
              </w:rPr>
              <w:t>modif</w:t>
            </w:r>
            <w:r w:rsidR="00610461">
              <w:rPr>
                <w:rFonts w:ascii="Calibri" w:hAnsi="Calibri" w:cs="Calibri"/>
              </w:rPr>
              <w:t>y</w:t>
            </w:r>
            <w:r w:rsidR="00C6281A" w:rsidRPr="00C6281A">
              <w:rPr>
                <w:rFonts w:ascii="Calibri" w:hAnsi="Calibri" w:cs="Calibri"/>
              </w:rPr>
              <w:t xml:space="preserve"> </w:t>
            </w:r>
            <w:r>
              <w:rPr>
                <w:rFonts w:ascii="Calibri" w:hAnsi="Calibri" w:cs="Calibri"/>
              </w:rPr>
              <w:t>with</w:t>
            </w:r>
            <w:r w:rsidR="00C6281A" w:rsidRPr="00C6281A">
              <w:rPr>
                <w:rFonts w:ascii="Calibri" w:hAnsi="Calibri" w:cs="Calibri"/>
              </w:rPr>
              <w:t xml:space="preserve"> </w:t>
            </w:r>
            <w:r w:rsidRPr="00C6281A">
              <w:rPr>
                <w:rFonts w:ascii="Calibri" w:hAnsi="Calibri" w:cs="Calibri"/>
              </w:rPr>
              <w:t>Comparator</w:t>
            </w:r>
          </w:p>
        </w:tc>
      </w:tr>
      <w:tr w:rsidR="007E5291" w14:paraId="1488CC9D" w14:textId="77777777" w:rsidTr="00F5351A">
        <w:tc>
          <w:tcPr>
            <w:tcW w:w="5328" w:type="dxa"/>
          </w:tcPr>
          <w:p w14:paraId="0A7CDA36" w14:textId="608C9DB9" w:rsidR="007E5291" w:rsidRDefault="004D2861" w:rsidP="002A7F6C">
            <w:pPr>
              <w:rPr>
                <w:rFonts w:ascii="Calibri" w:hAnsi="Calibri" w:cs="Calibri"/>
              </w:rPr>
            </w:pPr>
            <w:r>
              <w:rPr>
                <w:rFonts w:ascii="Calibri" w:hAnsi="Calibri" w:cs="Calibri"/>
              </w:rPr>
              <w:t>It comes under java.lang package</w:t>
            </w:r>
          </w:p>
        </w:tc>
        <w:tc>
          <w:tcPr>
            <w:tcW w:w="5660" w:type="dxa"/>
          </w:tcPr>
          <w:p w14:paraId="72CBEE7B" w14:textId="6CCFEE12" w:rsidR="007E5291" w:rsidRDefault="004D2861" w:rsidP="002A7F6C">
            <w:pPr>
              <w:rPr>
                <w:rFonts w:ascii="Calibri" w:hAnsi="Calibri" w:cs="Calibri"/>
              </w:rPr>
            </w:pPr>
            <w:r>
              <w:rPr>
                <w:rFonts w:ascii="Calibri" w:hAnsi="Calibri" w:cs="Calibri"/>
              </w:rPr>
              <w:t>It comes under java.util package</w:t>
            </w:r>
          </w:p>
        </w:tc>
      </w:tr>
      <w:tr w:rsidR="007E5291" w14:paraId="3C74F43B" w14:textId="77777777" w:rsidTr="00F5351A">
        <w:tc>
          <w:tcPr>
            <w:tcW w:w="5328" w:type="dxa"/>
          </w:tcPr>
          <w:p w14:paraId="5F1E541D" w14:textId="501E9828" w:rsidR="007E5291" w:rsidRDefault="004D2861" w:rsidP="002A7F6C">
            <w:pPr>
              <w:rPr>
                <w:rFonts w:ascii="Calibri" w:hAnsi="Calibri" w:cs="Calibri"/>
              </w:rPr>
            </w:pPr>
            <w:r>
              <w:rPr>
                <w:rFonts w:ascii="Calibri" w:hAnsi="Calibri" w:cs="Calibri"/>
              </w:rPr>
              <w:t xml:space="preserve">It overrides </w:t>
            </w:r>
            <w:r w:rsidRPr="00F4239B">
              <w:rPr>
                <w:rFonts w:ascii="Calibri" w:hAnsi="Calibri" w:cs="Calibri"/>
                <w:color w:val="808080" w:themeColor="background1" w:themeShade="80"/>
              </w:rPr>
              <w:t>compareTo()</w:t>
            </w:r>
            <w:r>
              <w:rPr>
                <w:rFonts w:ascii="Calibri" w:hAnsi="Calibri" w:cs="Calibri"/>
              </w:rPr>
              <w:t xml:space="preserve"> method</w:t>
            </w:r>
            <w:r w:rsidR="00622E98">
              <w:rPr>
                <w:rFonts w:ascii="Calibri" w:hAnsi="Calibri" w:cs="Calibri"/>
              </w:rPr>
              <w:t xml:space="preserve"> to sort elements</w:t>
            </w:r>
          </w:p>
        </w:tc>
        <w:tc>
          <w:tcPr>
            <w:tcW w:w="5660" w:type="dxa"/>
          </w:tcPr>
          <w:p w14:paraId="298DB567" w14:textId="21403EA5" w:rsidR="007E5291" w:rsidRDefault="004D2861" w:rsidP="002A7F6C">
            <w:pPr>
              <w:rPr>
                <w:rFonts w:ascii="Calibri" w:hAnsi="Calibri" w:cs="Calibri"/>
              </w:rPr>
            </w:pPr>
            <w:r>
              <w:rPr>
                <w:rFonts w:ascii="Calibri" w:hAnsi="Calibri" w:cs="Calibri"/>
              </w:rPr>
              <w:t xml:space="preserve">It overrides </w:t>
            </w:r>
            <w:r w:rsidRPr="00F4239B">
              <w:rPr>
                <w:rFonts w:ascii="Calibri" w:hAnsi="Calibri" w:cs="Calibri"/>
                <w:color w:val="808080" w:themeColor="background1" w:themeShade="80"/>
              </w:rPr>
              <w:t>compare()</w:t>
            </w:r>
            <w:r>
              <w:rPr>
                <w:rFonts w:ascii="Calibri" w:hAnsi="Calibri" w:cs="Calibri"/>
              </w:rPr>
              <w:t xml:space="preserve"> method</w:t>
            </w:r>
            <w:r w:rsidR="00622E98">
              <w:rPr>
                <w:rFonts w:ascii="Calibri" w:hAnsi="Calibri" w:cs="Calibri"/>
              </w:rPr>
              <w:t xml:space="preserve"> to sort elements</w:t>
            </w:r>
          </w:p>
        </w:tc>
      </w:tr>
    </w:tbl>
    <w:p w14:paraId="1123B03C" w14:textId="5BE30349" w:rsidR="007E5291" w:rsidRPr="009C7101" w:rsidRDefault="007E5291" w:rsidP="002A7F6C">
      <w:pPr>
        <w:shd w:val="clear" w:color="auto" w:fill="FFFFFF"/>
        <w:rPr>
          <w:rFonts w:ascii="Calibri" w:hAnsi="Calibri" w:cs="Calibri"/>
          <w:sz w:val="22"/>
          <w:szCs w:val="22"/>
        </w:rPr>
      </w:pPr>
    </w:p>
    <w:p w14:paraId="76CEBBB2" w14:textId="2F364895" w:rsidR="00362EB1" w:rsidRPr="009C7101" w:rsidRDefault="00A923C8" w:rsidP="002A7F6C">
      <w:pPr>
        <w:shd w:val="clear" w:color="auto" w:fill="FFFFFF"/>
        <w:rPr>
          <w:rFonts w:ascii="Calibri" w:hAnsi="Calibri" w:cs="Calibri"/>
          <w:sz w:val="22"/>
          <w:szCs w:val="22"/>
        </w:rPr>
      </w:pPr>
      <w:r>
        <w:rPr>
          <w:rFonts w:ascii="Calibri" w:hAnsi="Calibri" w:cs="Calibri"/>
          <w:b/>
          <w:bCs/>
          <w:sz w:val="22"/>
          <w:szCs w:val="22"/>
          <w:bdr w:val="none" w:sz="0" w:space="0" w:color="auto" w:frame="1"/>
        </w:rPr>
        <w:t>@</w:t>
      </w:r>
      <w:r w:rsidR="00414844">
        <w:rPr>
          <w:rFonts w:ascii="Calibri" w:hAnsi="Calibri" w:cs="Calibri"/>
          <w:b/>
          <w:bCs/>
          <w:sz w:val="22"/>
          <w:szCs w:val="22"/>
          <w:bdr w:val="none" w:sz="0" w:space="0" w:color="auto" w:frame="1"/>
        </w:rPr>
        <w:t>.</w:t>
      </w:r>
      <w:r w:rsidR="00362EB1" w:rsidRPr="009C7101">
        <w:rPr>
          <w:rFonts w:ascii="Calibri" w:hAnsi="Calibri" w:cs="Calibri"/>
          <w:b/>
          <w:bCs/>
          <w:sz w:val="22"/>
          <w:szCs w:val="22"/>
          <w:bdr w:val="none" w:sz="0" w:space="0" w:color="auto" w:frame="1"/>
        </w:rPr>
        <w:t xml:space="preserve"> </w:t>
      </w:r>
      <w:r w:rsidR="002350E9">
        <w:rPr>
          <w:rFonts w:ascii="Calibri" w:hAnsi="Calibri" w:cs="Calibri"/>
          <w:b/>
          <w:bCs/>
          <w:sz w:val="22"/>
          <w:szCs w:val="22"/>
          <w:bdr w:val="none" w:sz="0" w:space="0" w:color="auto" w:frame="1"/>
        </w:rPr>
        <w:t>T</w:t>
      </w:r>
      <w:r w:rsidR="00362EB1" w:rsidRPr="009C7101">
        <w:rPr>
          <w:rFonts w:ascii="Calibri" w:hAnsi="Calibri" w:cs="Calibri"/>
          <w:b/>
          <w:bCs/>
          <w:sz w:val="22"/>
          <w:szCs w:val="22"/>
          <w:bdr w:val="none" w:sz="0" w:space="0" w:color="auto" w:frame="1"/>
        </w:rPr>
        <w:t>ypes of Exceptions</w:t>
      </w:r>
    </w:p>
    <w:p w14:paraId="7403951F" w14:textId="18AA249C" w:rsidR="00362EB1" w:rsidRPr="009C7101" w:rsidRDefault="0091318D" w:rsidP="002A7F6C">
      <w:pPr>
        <w:shd w:val="clear" w:color="auto" w:fill="FFFFFF"/>
        <w:jc w:val="both"/>
        <w:rPr>
          <w:rFonts w:ascii="Calibri" w:hAnsi="Calibri" w:cs="Calibri"/>
          <w:sz w:val="22"/>
          <w:szCs w:val="22"/>
        </w:rPr>
      </w:pPr>
      <w:r>
        <w:rPr>
          <w:rFonts w:ascii="Calibri" w:hAnsi="Calibri" w:cs="Calibri"/>
          <w:sz w:val="22"/>
          <w:szCs w:val="22"/>
        </w:rPr>
        <w:lastRenderedPageBreak/>
        <w:t>While</w:t>
      </w:r>
      <w:r w:rsidR="006C7BAA">
        <w:rPr>
          <w:rFonts w:ascii="Calibri" w:hAnsi="Calibri" w:cs="Calibri"/>
          <w:sz w:val="22"/>
          <w:szCs w:val="22"/>
        </w:rPr>
        <w:t xml:space="preserve"> code</w:t>
      </w:r>
      <w:r>
        <w:rPr>
          <w:rFonts w:ascii="Calibri" w:hAnsi="Calibri" w:cs="Calibri"/>
          <w:sz w:val="22"/>
          <w:szCs w:val="22"/>
        </w:rPr>
        <w:t xml:space="preserve"> compi</w:t>
      </w:r>
      <w:r w:rsidR="008B3596">
        <w:rPr>
          <w:rFonts w:ascii="Calibri" w:hAnsi="Calibri" w:cs="Calibri"/>
          <w:sz w:val="22"/>
          <w:szCs w:val="22"/>
        </w:rPr>
        <w:t>ling</w:t>
      </w:r>
      <w:r w:rsidR="00713757">
        <w:rPr>
          <w:rFonts w:ascii="Calibri" w:hAnsi="Calibri" w:cs="Calibri"/>
          <w:sz w:val="22"/>
          <w:szCs w:val="22"/>
        </w:rPr>
        <w:t xml:space="preserve"> time</w:t>
      </w:r>
      <w:r w:rsidR="00867DD4">
        <w:rPr>
          <w:rFonts w:ascii="Calibri" w:hAnsi="Calibri" w:cs="Calibri"/>
          <w:sz w:val="22"/>
          <w:szCs w:val="22"/>
        </w:rPr>
        <w:t xml:space="preserve"> </w:t>
      </w:r>
      <w:r w:rsidR="006C7BAA">
        <w:rPr>
          <w:rFonts w:ascii="Calibri" w:hAnsi="Calibri" w:cs="Calibri"/>
          <w:sz w:val="22"/>
          <w:szCs w:val="22"/>
        </w:rPr>
        <w:t>or</w:t>
      </w:r>
      <w:r w:rsidR="00867DD4">
        <w:rPr>
          <w:rFonts w:ascii="Calibri" w:hAnsi="Calibri" w:cs="Calibri"/>
          <w:sz w:val="22"/>
          <w:szCs w:val="22"/>
        </w:rPr>
        <w:t xml:space="preserve"> </w:t>
      </w:r>
      <w:r w:rsidR="006C7BAA">
        <w:rPr>
          <w:rFonts w:ascii="Calibri" w:hAnsi="Calibri" w:cs="Calibri"/>
          <w:sz w:val="22"/>
          <w:szCs w:val="22"/>
        </w:rPr>
        <w:t xml:space="preserve">code </w:t>
      </w:r>
      <w:r>
        <w:rPr>
          <w:rFonts w:ascii="Calibri" w:hAnsi="Calibri" w:cs="Calibri"/>
          <w:sz w:val="22"/>
          <w:szCs w:val="22"/>
        </w:rPr>
        <w:t>executing time t</w:t>
      </w:r>
      <w:r w:rsidR="00362D25" w:rsidRPr="009C7101">
        <w:rPr>
          <w:rFonts w:ascii="Calibri" w:hAnsi="Calibri" w:cs="Calibri"/>
          <w:sz w:val="22"/>
          <w:szCs w:val="22"/>
        </w:rPr>
        <w:t>here are t</w:t>
      </w:r>
      <w:r w:rsidR="00362EB1" w:rsidRPr="009C7101">
        <w:rPr>
          <w:rFonts w:ascii="Calibri" w:hAnsi="Calibri" w:cs="Calibri"/>
          <w:sz w:val="22"/>
          <w:szCs w:val="22"/>
        </w:rPr>
        <w:t>wo types of Exceptions</w:t>
      </w:r>
      <w:r w:rsidR="00362D25" w:rsidRPr="009C7101">
        <w:rPr>
          <w:rFonts w:ascii="Calibri" w:hAnsi="Calibri" w:cs="Calibri"/>
          <w:sz w:val="22"/>
          <w:szCs w:val="22"/>
        </w:rPr>
        <w:t xml:space="preserve"> will occur</w:t>
      </w:r>
      <w:r w:rsidR="00867DD4">
        <w:rPr>
          <w:rFonts w:ascii="Calibri" w:hAnsi="Calibri" w:cs="Calibri"/>
          <w:sz w:val="22"/>
          <w:szCs w:val="22"/>
        </w:rPr>
        <w:t xml:space="preserve"> </w:t>
      </w:r>
      <w:r w:rsidR="00FC5E9B">
        <w:rPr>
          <w:rFonts w:ascii="Calibri" w:hAnsi="Calibri" w:cs="Calibri"/>
          <w:sz w:val="22"/>
          <w:szCs w:val="22"/>
        </w:rPr>
        <w:t xml:space="preserve">in java </w:t>
      </w:r>
      <w:r w:rsidR="00C575C9">
        <w:rPr>
          <w:rFonts w:ascii="Calibri" w:hAnsi="Calibri" w:cs="Calibri"/>
          <w:sz w:val="22"/>
          <w:szCs w:val="22"/>
        </w:rPr>
        <w:t>those are</w:t>
      </w:r>
      <w:r w:rsidR="008F4AFC" w:rsidRPr="009C7101">
        <w:rPr>
          <w:rFonts w:ascii="Calibri" w:hAnsi="Calibri" w:cs="Calibri"/>
          <w:sz w:val="22"/>
          <w:szCs w:val="22"/>
        </w:rPr>
        <w:t>.</w:t>
      </w:r>
    </w:p>
    <w:p w14:paraId="487CB109" w14:textId="06917563" w:rsidR="008F4AFC" w:rsidRPr="009C7101" w:rsidRDefault="00362EB1" w:rsidP="002A7F6C">
      <w:pPr>
        <w:shd w:val="clear" w:color="auto" w:fill="FFFFFF"/>
        <w:jc w:val="both"/>
        <w:rPr>
          <w:rFonts w:ascii="Calibri" w:hAnsi="Calibri" w:cs="Calibri"/>
          <w:sz w:val="22"/>
          <w:szCs w:val="22"/>
        </w:rPr>
      </w:pPr>
      <w:r w:rsidRPr="009C7101">
        <w:rPr>
          <w:rFonts w:ascii="Calibri" w:hAnsi="Calibri" w:cs="Calibri"/>
          <w:b/>
          <w:bCs/>
          <w:sz w:val="22"/>
          <w:szCs w:val="22"/>
          <w:bdr w:val="none" w:sz="0" w:space="0" w:color="auto" w:frame="1"/>
        </w:rPr>
        <w:t>Checked Exception</w:t>
      </w:r>
      <w:r w:rsidR="003F31AC">
        <w:rPr>
          <w:rFonts w:ascii="Calibri" w:hAnsi="Calibri" w:cs="Calibri"/>
          <w:b/>
          <w:bCs/>
          <w:sz w:val="22"/>
          <w:szCs w:val="22"/>
          <w:bdr w:val="none" w:sz="0" w:space="0" w:color="auto" w:frame="1"/>
        </w:rPr>
        <w:t xml:space="preserve"> </w:t>
      </w:r>
      <w:r w:rsidR="003F31AC" w:rsidRPr="003F31AC">
        <w:rPr>
          <w:rFonts w:ascii="Calibri" w:hAnsi="Calibri" w:cs="Calibri"/>
          <w:bCs/>
          <w:sz w:val="22"/>
          <w:szCs w:val="22"/>
          <w:bdr w:val="none" w:sz="0" w:space="0" w:color="auto" w:frame="1"/>
        </w:rPr>
        <w:t>(</w:t>
      </w:r>
      <w:r w:rsidR="003F31AC" w:rsidRPr="00580C21">
        <w:rPr>
          <w:rFonts w:ascii="Calibri" w:hAnsi="Calibri" w:cs="Calibri"/>
          <w:color w:val="808080" w:themeColor="background1" w:themeShade="80"/>
          <w:sz w:val="22"/>
          <w:szCs w:val="22"/>
        </w:rPr>
        <w:t>Compile</w:t>
      </w:r>
      <w:r w:rsidR="00907202" w:rsidRPr="00580C21">
        <w:rPr>
          <w:rFonts w:ascii="Calibri" w:hAnsi="Calibri" w:cs="Calibri"/>
          <w:color w:val="808080" w:themeColor="background1" w:themeShade="80"/>
          <w:sz w:val="22"/>
          <w:szCs w:val="22"/>
        </w:rPr>
        <w:t>-</w:t>
      </w:r>
      <w:r w:rsidR="003F31AC" w:rsidRPr="00580C21">
        <w:rPr>
          <w:rFonts w:ascii="Calibri" w:hAnsi="Calibri" w:cs="Calibri"/>
          <w:color w:val="808080" w:themeColor="background1" w:themeShade="80"/>
          <w:sz w:val="22"/>
          <w:szCs w:val="22"/>
        </w:rPr>
        <w:t>time Exc</w:t>
      </w:r>
      <w:r w:rsidR="00907202" w:rsidRPr="00580C21">
        <w:rPr>
          <w:rFonts w:ascii="Calibri" w:hAnsi="Calibri" w:cs="Calibri"/>
          <w:color w:val="808080" w:themeColor="background1" w:themeShade="80"/>
          <w:sz w:val="22"/>
          <w:szCs w:val="22"/>
        </w:rPr>
        <w:t>e</w:t>
      </w:r>
      <w:r w:rsidR="003F31AC" w:rsidRPr="00580C21">
        <w:rPr>
          <w:rFonts w:ascii="Calibri" w:hAnsi="Calibri" w:cs="Calibri"/>
          <w:color w:val="808080" w:themeColor="background1" w:themeShade="80"/>
          <w:sz w:val="22"/>
          <w:szCs w:val="22"/>
        </w:rPr>
        <w:t>p</w:t>
      </w:r>
      <w:r w:rsidR="00907202" w:rsidRPr="00580C21">
        <w:rPr>
          <w:rFonts w:ascii="Calibri" w:hAnsi="Calibri" w:cs="Calibri"/>
          <w:color w:val="808080" w:themeColor="background1" w:themeShade="80"/>
          <w:sz w:val="22"/>
          <w:szCs w:val="22"/>
        </w:rPr>
        <w:t>tion</w:t>
      </w:r>
      <w:r w:rsidR="003F31AC" w:rsidRPr="00580C21">
        <w:rPr>
          <w:rFonts w:ascii="Calibri" w:hAnsi="Calibri" w:cs="Calibri"/>
          <w:color w:val="808080" w:themeColor="background1" w:themeShade="80"/>
          <w:sz w:val="22"/>
          <w:szCs w:val="22"/>
        </w:rPr>
        <w:t>s</w:t>
      </w:r>
      <w:r w:rsidR="003F31AC" w:rsidRPr="003F31AC">
        <w:rPr>
          <w:rFonts w:ascii="Calibri" w:hAnsi="Calibri" w:cs="Calibri"/>
          <w:bCs/>
          <w:sz w:val="22"/>
          <w:szCs w:val="22"/>
          <w:bdr w:val="none" w:sz="0" w:space="0" w:color="auto" w:frame="1"/>
        </w:rPr>
        <w:t>)</w:t>
      </w:r>
      <w:r w:rsidRPr="009C7101">
        <w:rPr>
          <w:rFonts w:ascii="Calibri" w:hAnsi="Calibri" w:cs="Calibri"/>
          <w:b/>
          <w:bCs/>
          <w:sz w:val="22"/>
          <w:szCs w:val="22"/>
          <w:bdr w:val="none" w:sz="0" w:space="0" w:color="auto" w:frame="1"/>
        </w:rPr>
        <w:t>:</w:t>
      </w:r>
      <w:r w:rsidR="00867DD4">
        <w:rPr>
          <w:rFonts w:ascii="Calibri" w:hAnsi="Calibri" w:cs="Calibri"/>
          <w:b/>
          <w:bCs/>
          <w:sz w:val="22"/>
          <w:szCs w:val="22"/>
          <w:bdr w:val="none" w:sz="0" w:space="0" w:color="auto" w:frame="1"/>
        </w:rPr>
        <w:t xml:space="preserve"> </w:t>
      </w:r>
      <w:r w:rsidR="008F4AFC" w:rsidRPr="009C7101">
        <w:rPr>
          <w:rFonts w:ascii="Calibri" w:hAnsi="Calibri" w:cs="Calibri"/>
          <w:sz w:val="22"/>
          <w:szCs w:val="22"/>
          <w:shd w:val="clear" w:color="auto" w:fill="FFFFFF"/>
        </w:rPr>
        <w:t xml:space="preserve">Checked Exceptions are </w:t>
      </w:r>
      <w:r w:rsidR="00104A5F">
        <w:rPr>
          <w:rFonts w:ascii="Calibri" w:hAnsi="Calibri" w:cs="Calibri"/>
          <w:sz w:val="22"/>
          <w:szCs w:val="22"/>
          <w:shd w:val="clear" w:color="auto" w:fill="FFFFFF"/>
        </w:rPr>
        <w:t>coming</w:t>
      </w:r>
      <w:r w:rsidR="00867DD4">
        <w:rPr>
          <w:rFonts w:ascii="Calibri" w:hAnsi="Calibri" w:cs="Calibri"/>
          <w:sz w:val="22"/>
          <w:szCs w:val="22"/>
          <w:shd w:val="clear" w:color="auto" w:fill="FFFFFF"/>
        </w:rPr>
        <w:t xml:space="preserve"> </w:t>
      </w:r>
      <w:r w:rsidR="008F4AFC" w:rsidRPr="009C7101">
        <w:rPr>
          <w:rFonts w:ascii="Calibri" w:hAnsi="Calibri" w:cs="Calibri"/>
          <w:sz w:val="22"/>
          <w:szCs w:val="22"/>
          <w:shd w:val="clear" w:color="auto" w:fill="FFFFFF"/>
        </w:rPr>
        <w:t xml:space="preserve">under user control that means user has to verify during the coding. </w:t>
      </w:r>
      <w:r w:rsidR="00556F1C" w:rsidRPr="009C7101">
        <w:rPr>
          <w:rFonts w:ascii="Calibri" w:hAnsi="Calibri" w:cs="Calibri"/>
          <w:sz w:val="22"/>
          <w:szCs w:val="22"/>
          <w:shd w:val="clear" w:color="auto" w:fill="FFFFFF"/>
        </w:rPr>
        <w:t>These types of exceptions</w:t>
      </w:r>
      <w:r w:rsidR="00867DD4">
        <w:rPr>
          <w:rFonts w:ascii="Calibri" w:hAnsi="Calibri" w:cs="Calibri"/>
          <w:sz w:val="22"/>
          <w:szCs w:val="22"/>
          <w:shd w:val="clear" w:color="auto" w:fill="FFFFFF"/>
        </w:rPr>
        <w:t xml:space="preserve"> </w:t>
      </w:r>
      <w:r w:rsidR="00556F1C" w:rsidRPr="009C7101">
        <w:rPr>
          <w:rFonts w:ascii="Calibri" w:hAnsi="Calibri" w:cs="Calibri"/>
          <w:sz w:val="22"/>
          <w:szCs w:val="22"/>
          <w:shd w:val="clear" w:color="auto" w:fill="FFFFFF"/>
        </w:rPr>
        <w:t>can</w:t>
      </w:r>
      <w:r w:rsidR="00867DD4">
        <w:rPr>
          <w:rFonts w:ascii="Calibri" w:hAnsi="Calibri" w:cs="Calibri"/>
          <w:sz w:val="22"/>
          <w:szCs w:val="22"/>
          <w:shd w:val="clear" w:color="auto" w:fill="FFFFFF"/>
        </w:rPr>
        <w:t xml:space="preserve"> </w:t>
      </w:r>
      <w:r w:rsidR="008F4AFC" w:rsidRPr="001C5AC4">
        <w:rPr>
          <w:rFonts w:ascii="Calibri" w:hAnsi="Calibri" w:cs="Calibri"/>
          <w:sz w:val="22"/>
          <w:szCs w:val="22"/>
          <w:u w:val="dotted"/>
          <w:shd w:val="clear" w:color="auto" w:fill="FFFFFF"/>
        </w:rPr>
        <w:t>handle by the Compiler</w:t>
      </w:r>
      <w:r w:rsidR="008F4AFC" w:rsidRPr="009C7101">
        <w:rPr>
          <w:rFonts w:ascii="Calibri" w:hAnsi="Calibri" w:cs="Calibri"/>
          <w:sz w:val="22"/>
          <w:szCs w:val="22"/>
          <w:shd w:val="clear" w:color="auto" w:fill="FFFFFF"/>
        </w:rPr>
        <w:t xml:space="preserve"> with the help of try</w:t>
      </w:r>
      <w:r w:rsidR="004364E1">
        <w:rPr>
          <w:rFonts w:ascii="Calibri" w:hAnsi="Calibri" w:cs="Calibri"/>
          <w:sz w:val="22"/>
          <w:szCs w:val="22"/>
          <w:shd w:val="clear" w:color="auto" w:fill="FFFFFF"/>
        </w:rPr>
        <w:t>-</w:t>
      </w:r>
      <w:r w:rsidR="008F4AFC" w:rsidRPr="009C7101">
        <w:rPr>
          <w:rFonts w:ascii="Calibri" w:hAnsi="Calibri" w:cs="Calibri"/>
          <w:sz w:val="22"/>
          <w:szCs w:val="22"/>
          <w:shd w:val="clear" w:color="auto" w:fill="FFFFFF"/>
        </w:rPr>
        <w:t>catch</w:t>
      </w:r>
      <w:r w:rsidR="00867DD4">
        <w:rPr>
          <w:rFonts w:ascii="Calibri" w:hAnsi="Calibri" w:cs="Calibri"/>
          <w:sz w:val="22"/>
          <w:szCs w:val="22"/>
          <w:shd w:val="clear" w:color="auto" w:fill="FFFFFF"/>
        </w:rPr>
        <w:t xml:space="preserve"> </w:t>
      </w:r>
      <w:r w:rsidR="0051399F">
        <w:rPr>
          <w:rFonts w:ascii="Calibri" w:hAnsi="Calibri" w:cs="Calibri"/>
          <w:sz w:val="22"/>
          <w:szCs w:val="22"/>
          <w:shd w:val="clear" w:color="auto" w:fill="FFFFFF"/>
        </w:rPr>
        <w:t>blocks</w:t>
      </w:r>
      <w:r w:rsidR="008F4AFC" w:rsidRPr="009C7101">
        <w:rPr>
          <w:rFonts w:ascii="Calibri" w:hAnsi="Calibri" w:cs="Calibri"/>
          <w:sz w:val="22"/>
          <w:szCs w:val="22"/>
          <w:shd w:val="clear" w:color="auto" w:fill="FFFFFF"/>
        </w:rPr>
        <w:t>.</w:t>
      </w:r>
    </w:p>
    <w:p w14:paraId="3B74B178" w14:textId="6177F5F9" w:rsidR="00A41C5D" w:rsidRPr="009C7101" w:rsidRDefault="00A24EAD" w:rsidP="002A7F6C">
      <w:pPr>
        <w:shd w:val="clear" w:color="auto" w:fill="FFFFFF"/>
        <w:jc w:val="both"/>
        <w:rPr>
          <w:rFonts w:ascii="Calibri" w:hAnsi="Calibri" w:cs="Calibri"/>
          <w:sz w:val="22"/>
          <w:szCs w:val="22"/>
        </w:rPr>
      </w:pPr>
      <w:r w:rsidRPr="00363CB2">
        <w:rPr>
          <w:rFonts w:ascii="Calibri" w:hAnsi="Calibri" w:cs="Calibri"/>
          <w:b/>
          <w:bCs/>
          <w:color w:val="808080" w:themeColor="background1" w:themeShade="80"/>
          <w:sz w:val="22"/>
          <w:szCs w:val="22"/>
          <w:bdr w:val="none" w:sz="0" w:space="0" w:color="auto" w:frame="1"/>
        </w:rPr>
        <w:t>Ex:</w:t>
      </w:r>
      <w:r w:rsidR="00362EB1" w:rsidRPr="009C7101">
        <w:rPr>
          <w:rFonts w:ascii="Calibri" w:hAnsi="Calibri" w:cs="Calibri"/>
          <w:sz w:val="22"/>
          <w:szCs w:val="22"/>
        </w:rPr>
        <w:t> </w:t>
      </w:r>
      <w:r w:rsidR="00911602">
        <w:rPr>
          <w:rFonts w:ascii="Calibri" w:hAnsi="Calibri" w:cs="Calibri"/>
          <w:sz w:val="22"/>
          <w:szCs w:val="22"/>
        </w:rPr>
        <w:t xml:space="preserve">IOException, </w:t>
      </w:r>
      <w:r w:rsidR="00362EB1" w:rsidRPr="009C7101">
        <w:rPr>
          <w:rFonts w:ascii="Calibri" w:hAnsi="Calibri" w:cs="Calibri"/>
          <w:sz w:val="22"/>
          <w:szCs w:val="22"/>
        </w:rPr>
        <w:t>ClassNotFound Exception</w:t>
      </w:r>
      <w:r w:rsidR="00E5353B">
        <w:rPr>
          <w:rFonts w:ascii="Calibri" w:hAnsi="Calibri" w:cs="Calibri"/>
          <w:sz w:val="22"/>
          <w:szCs w:val="22"/>
        </w:rPr>
        <w:t>, FileNotFoundException</w:t>
      </w:r>
    </w:p>
    <w:p w14:paraId="1173CE74" w14:textId="74754E44" w:rsidR="008F4AFC" w:rsidRPr="009C7101" w:rsidRDefault="00362EB1" w:rsidP="002A7F6C">
      <w:pPr>
        <w:shd w:val="clear" w:color="auto" w:fill="FFFFFF"/>
        <w:jc w:val="both"/>
        <w:rPr>
          <w:rFonts w:ascii="Calibri" w:hAnsi="Calibri" w:cs="Calibri"/>
          <w:sz w:val="22"/>
          <w:szCs w:val="22"/>
        </w:rPr>
      </w:pPr>
      <w:r w:rsidRPr="009C7101">
        <w:rPr>
          <w:rFonts w:ascii="Calibri" w:hAnsi="Calibri" w:cs="Calibri"/>
          <w:b/>
          <w:bCs/>
          <w:sz w:val="22"/>
          <w:szCs w:val="22"/>
          <w:bdr w:val="none" w:sz="0" w:space="0" w:color="auto" w:frame="1"/>
        </w:rPr>
        <w:t>Unchecked Exception</w:t>
      </w:r>
      <w:r w:rsidR="004420B7">
        <w:rPr>
          <w:rFonts w:ascii="Calibri" w:hAnsi="Calibri" w:cs="Calibri"/>
          <w:b/>
          <w:bCs/>
          <w:sz w:val="22"/>
          <w:szCs w:val="22"/>
          <w:bdr w:val="none" w:sz="0" w:space="0" w:color="auto" w:frame="1"/>
        </w:rPr>
        <w:t xml:space="preserve"> </w:t>
      </w:r>
      <w:r w:rsidR="004420B7" w:rsidRPr="00177F9D">
        <w:rPr>
          <w:rFonts w:ascii="Calibri" w:hAnsi="Calibri" w:cs="Calibri"/>
          <w:bCs/>
          <w:sz w:val="22"/>
          <w:szCs w:val="22"/>
          <w:bdr w:val="none" w:sz="0" w:space="0" w:color="auto" w:frame="1"/>
        </w:rPr>
        <w:t>(</w:t>
      </w:r>
      <w:r w:rsidR="00177F9D" w:rsidRPr="00BC5575">
        <w:rPr>
          <w:rFonts w:ascii="Calibri" w:hAnsi="Calibri" w:cs="Calibri"/>
          <w:bCs/>
          <w:color w:val="808080" w:themeColor="background1" w:themeShade="80"/>
          <w:sz w:val="22"/>
          <w:szCs w:val="22"/>
          <w:bdr w:val="none" w:sz="0" w:space="0" w:color="auto" w:frame="1"/>
        </w:rPr>
        <w:t xml:space="preserve">Runtime </w:t>
      </w:r>
      <w:r w:rsidR="00CD7CFD" w:rsidRPr="00BC5575">
        <w:rPr>
          <w:rFonts w:ascii="Calibri" w:hAnsi="Calibri" w:cs="Calibri"/>
          <w:bCs/>
          <w:color w:val="808080" w:themeColor="background1" w:themeShade="80"/>
          <w:sz w:val="22"/>
          <w:szCs w:val="22"/>
          <w:bdr w:val="none" w:sz="0" w:space="0" w:color="auto" w:frame="1"/>
        </w:rPr>
        <w:t>E</w:t>
      </w:r>
      <w:r w:rsidR="00177F9D" w:rsidRPr="00BC5575">
        <w:rPr>
          <w:rFonts w:ascii="Calibri" w:hAnsi="Calibri" w:cs="Calibri"/>
          <w:bCs/>
          <w:color w:val="808080" w:themeColor="background1" w:themeShade="80"/>
          <w:sz w:val="22"/>
          <w:szCs w:val="22"/>
          <w:bdr w:val="none" w:sz="0" w:space="0" w:color="auto" w:frame="1"/>
        </w:rPr>
        <w:t>xceptions</w:t>
      </w:r>
      <w:r w:rsidR="004420B7" w:rsidRPr="00294E30">
        <w:rPr>
          <w:rFonts w:ascii="Calibri" w:hAnsi="Calibri" w:cs="Calibri"/>
          <w:bCs/>
          <w:sz w:val="22"/>
          <w:szCs w:val="22"/>
          <w:bdr w:val="none" w:sz="0" w:space="0" w:color="auto" w:frame="1"/>
        </w:rPr>
        <w:t>)</w:t>
      </w:r>
      <w:r w:rsidRPr="009C7101">
        <w:rPr>
          <w:rFonts w:ascii="Calibri" w:hAnsi="Calibri" w:cs="Calibri"/>
          <w:b/>
          <w:bCs/>
          <w:sz w:val="22"/>
          <w:szCs w:val="22"/>
          <w:bdr w:val="none" w:sz="0" w:space="0" w:color="auto" w:frame="1"/>
        </w:rPr>
        <w:t>:</w:t>
      </w:r>
      <w:r w:rsidR="00867DD4">
        <w:rPr>
          <w:rFonts w:ascii="Calibri" w:hAnsi="Calibri" w:cs="Calibri"/>
          <w:b/>
          <w:bCs/>
          <w:sz w:val="22"/>
          <w:szCs w:val="22"/>
          <w:bdr w:val="none" w:sz="0" w:space="0" w:color="auto" w:frame="1"/>
        </w:rPr>
        <w:t xml:space="preserve"> </w:t>
      </w:r>
      <w:r w:rsidR="008F4AFC" w:rsidRPr="009C7101">
        <w:rPr>
          <w:rFonts w:ascii="Calibri" w:hAnsi="Calibri" w:cs="Calibri"/>
          <w:sz w:val="22"/>
          <w:szCs w:val="22"/>
          <w:shd w:val="clear" w:color="auto" w:fill="FFFFFF"/>
        </w:rPr>
        <w:t>Unchecked Exceptions are not known until they are executed.</w:t>
      </w:r>
      <w:r w:rsidR="00556F1C" w:rsidRPr="009C7101">
        <w:rPr>
          <w:rFonts w:ascii="Calibri" w:hAnsi="Calibri" w:cs="Calibri"/>
          <w:sz w:val="22"/>
          <w:szCs w:val="22"/>
          <w:shd w:val="clear" w:color="auto" w:fill="FFFFFF"/>
        </w:rPr>
        <w:t xml:space="preserve"> These types of exceptions</w:t>
      </w:r>
      <w:r w:rsidR="008F4AFC" w:rsidRPr="009C7101">
        <w:rPr>
          <w:rFonts w:ascii="Calibri" w:hAnsi="Calibri" w:cs="Calibri"/>
          <w:sz w:val="22"/>
          <w:szCs w:val="22"/>
          <w:shd w:val="clear" w:color="auto" w:fill="FFFFFF"/>
        </w:rPr>
        <w:t xml:space="preserve"> </w:t>
      </w:r>
      <w:r w:rsidR="00586E6F">
        <w:rPr>
          <w:rFonts w:ascii="Calibri" w:hAnsi="Calibri" w:cs="Calibri"/>
          <w:sz w:val="22"/>
          <w:szCs w:val="22"/>
          <w:shd w:val="clear" w:color="auto" w:fill="FFFFFF"/>
        </w:rPr>
        <w:t>can</w:t>
      </w:r>
      <w:r w:rsidR="008F4AFC" w:rsidRPr="009C7101">
        <w:rPr>
          <w:rFonts w:ascii="Calibri" w:hAnsi="Calibri" w:cs="Calibri"/>
          <w:sz w:val="22"/>
          <w:szCs w:val="22"/>
          <w:shd w:val="clear" w:color="auto" w:fill="FFFFFF"/>
        </w:rPr>
        <w:t xml:space="preserve"> </w:t>
      </w:r>
      <w:r w:rsidR="000A2440" w:rsidRPr="00CA5967">
        <w:rPr>
          <w:rFonts w:ascii="Calibri" w:hAnsi="Calibri" w:cs="Calibri"/>
          <w:sz w:val="22"/>
          <w:szCs w:val="22"/>
          <w:u w:val="dotted"/>
          <w:shd w:val="clear" w:color="auto" w:fill="FFFFFF"/>
        </w:rPr>
        <w:t>handl</w:t>
      </w:r>
      <w:r w:rsidR="00586E6F" w:rsidRPr="00CA5967">
        <w:rPr>
          <w:rFonts w:ascii="Calibri" w:hAnsi="Calibri" w:cs="Calibri"/>
          <w:sz w:val="22"/>
          <w:szCs w:val="22"/>
          <w:u w:val="dotted"/>
          <w:shd w:val="clear" w:color="auto" w:fill="FFFFFF"/>
        </w:rPr>
        <w:t>e</w:t>
      </w:r>
      <w:r w:rsidR="008F4AFC" w:rsidRPr="00CA5967">
        <w:rPr>
          <w:rFonts w:ascii="Calibri" w:hAnsi="Calibri" w:cs="Calibri"/>
          <w:sz w:val="22"/>
          <w:szCs w:val="22"/>
          <w:u w:val="dotted"/>
          <w:shd w:val="clear" w:color="auto" w:fill="FFFFFF"/>
        </w:rPr>
        <w:t xml:space="preserve"> by</w:t>
      </w:r>
      <w:r w:rsidR="000061A7" w:rsidRPr="00CA5967">
        <w:rPr>
          <w:rFonts w:ascii="Calibri" w:hAnsi="Calibri" w:cs="Calibri"/>
          <w:sz w:val="22"/>
          <w:szCs w:val="22"/>
          <w:u w:val="dotted"/>
          <w:shd w:val="clear" w:color="auto" w:fill="FFFFFF"/>
        </w:rPr>
        <w:t xml:space="preserve"> </w:t>
      </w:r>
      <w:r w:rsidR="008F4AFC" w:rsidRPr="00CA5967">
        <w:rPr>
          <w:rFonts w:ascii="Calibri" w:hAnsi="Calibri" w:cs="Calibri"/>
          <w:sz w:val="22"/>
          <w:szCs w:val="22"/>
          <w:u w:val="dotted"/>
          <w:shd w:val="clear" w:color="auto" w:fill="FFFFFF"/>
        </w:rPr>
        <w:t>JVM</w:t>
      </w:r>
      <w:r w:rsidR="00C20BE1" w:rsidRPr="00E342E8">
        <w:rPr>
          <w:rFonts w:ascii="Calibri" w:hAnsi="Calibri" w:cs="Calibri"/>
          <w:sz w:val="22"/>
          <w:szCs w:val="22"/>
          <w:shd w:val="clear" w:color="auto" w:fill="FFFFFF"/>
        </w:rPr>
        <w:t xml:space="preserve"> at runtime</w:t>
      </w:r>
      <w:r w:rsidR="00A24EAD" w:rsidRPr="009C7101">
        <w:rPr>
          <w:rFonts w:ascii="Calibri" w:hAnsi="Calibri" w:cs="Calibri"/>
          <w:sz w:val="22"/>
          <w:szCs w:val="22"/>
          <w:shd w:val="clear" w:color="auto" w:fill="FFFFFF"/>
        </w:rPr>
        <w:t>,</w:t>
      </w:r>
      <w:r w:rsidR="00556F1C" w:rsidRPr="009C7101">
        <w:rPr>
          <w:rFonts w:ascii="Calibri" w:hAnsi="Calibri" w:cs="Calibri"/>
          <w:sz w:val="22"/>
          <w:szCs w:val="22"/>
          <w:shd w:val="clear" w:color="auto" w:fill="FFFFFF"/>
        </w:rPr>
        <w:t xml:space="preserve"> </w:t>
      </w:r>
      <w:r w:rsidR="00F0005D">
        <w:rPr>
          <w:rFonts w:ascii="Calibri" w:hAnsi="Calibri" w:cs="Calibri"/>
          <w:sz w:val="22"/>
          <w:szCs w:val="22"/>
          <w:shd w:val="clear" w:color="auto" w:fill="FFFFFF"/>
        </w:rPr>
        <w:t>so</w:t>
      </w:r>
      <w:r w:rsidR="008F4AFC" w:rsidRPr="009C7101">
        <w:rPr>
          <w:rFonts w:ascii="Calibri" w:hAnsi="Calibri" w:cs="Calibri"/>
          <w:sz w:val="22"/>
          <w:szCs w:val="22"/>
          <w:shd w:val="clear" w:color="auto" w:fill="FFFFFF"/>
        </w:rPr>
        <w:t xml:space="preserve"> we have to </w:t>
      </w:r>
      <w:r w:rsidR="00556F1C" w:rsidRPr="009C7101">
        <w:rPr>
          <w:rFonts w:ascii="Calibri" w:hAnsi="Calibri" w:cs="Calibri"/>
          <w:sz w:val="22"/>
          <w:szCs w:val="22"/>
          <w:shd w:val="clear" w:color="auto" w:fill="FFFFFF"/>
        </w:rPr>
        <w:t>correct</w:t>
      </w:r>
      <w:r w:rsidR="008F4AFC" w:rsidRPr="009C7101">
        <w:rPr>
          <w:rFonts w:ascii="Calibri" w:hAnsi="Calibri" w:cs="Calibri"/>
          <w:sz w:val="22"/>
          <w:szCs w:val="22"/>
          <w:shd w:val="clear" w:color="auto" w:fill="FFFFFF"/>
        </w:rPr>
        <w:t xml:space="preserve"> them </w:t>
      </w:r>
      <w:r w:rsidR="00556F1C" w:rsidRPr="009C7101">
        <w:rPr>
          <w:rFonts w:ascii="Calibri" w:hAnsi="Calibri" w:cs="Calibri"/>
          <w:sz w:val="22"/>
          <w:szCs w:val="22"/>
          <w:shd w:val="clear" w:color="auto" w:fill="FFFFFF"/>
        </w:rPr>
        <w:t>programmatically</w:t>
      </w:r>
      <w:r w:rsidR="008F4AFC" w:rsidRPr="009C7101">
        <w:rPr>
          <w:rFonts w:ascii="Calibri" w:hAnsi="Calibri" w:cs="Calibri"/>
          <w:sz w:val="22"/>
          <w:szCs w:val="22"/>
          <w:shd w:val="clear" w:color="auto" w:fill="FFFFFF"/>
        </w:rPr>
        <w:t>.</w:t>
      </w:r>
    </w:p>
    <w:p w14:paraId="22C3E3D3" w14:textId="531DC49C" w:rsidR="00ED5B43" w:rsidRPr="009C7101" w:rsidRDefault="00A24EAD" w:rsidP="002A7F6C">
      <w:pPr>
        <w:shd w:val="clear" w:color="auto" w:fill="FFFFFF"/>
        <w:jc w:val="both"/>
        <w:rPr>
          <w:rFonts w:ascii="Calibri" w:hAnsi="Calibri" w:cs="Calibri"/>
          <w:sz w:val="22"/>
          <w:szCs w:val="22"/>
        </w:rPr>
      </w:pPr>
      <w:r w:rsidRPr="00363CB2">
        <w:rPr>
          <w:rFonts w:ascii="Calibri" w:hAnsi="Calibri" w:cs="Calibri"/>
          <w:b/>
          <w:bCs/>
          <w:color w:val="808080" w:themeColor="background1" w:themeShade="80"/>
          <w:sz w:val="22"/>
          <w:szCs w:val="22"/>
          <w:bdr w:val="none" w:sz="0" w:space="0" w:color="auto" w:frame="1"/>
        </w:rPr>
        <w:t>Ex:</w:t>
      </w:r>
      <w:r w:rsidRPr="009C7101">
        <w:rPr>
          <w:rFonts w:ascii="Calibri" w:hAnsi="Calibri" w:cs="Calibri"/>
          <w:sz w:val="22"/>
          <w:szCs w:val="22"/>
        </w:rPr>
        <w:t> </w:t>
      </w:r>
      <w:r w:rsidR="00556F1C" w:rsidRPr="009C7101">
        <w:rPr>
          <w:rFonts w:ascii="Calibri" w:hAnsi="Calibri" w:cs="Calibri"/>
          <w:sz w:val="22"/>
          <w:szCs w:val="22"/>
        </w:rPr>
        <w:t>Arithmetic</w:t>
      </w:r>
      <w:r w:rsidR="009F1CB8" w:rsidRPr="009C7101">
        <w:rPr>
          <w:rFonts w:ascii="Calibri" w:hAnsi="Calibri" w:cs="Calibri"/>
          <w:sz w:val="22"/>
          <w:szCs w:val="22"/>
          <w:shd w:val="clear" w:color="auto" w:fill="FFFFFF"/>
        </w:rPr>
        <w:t>Excp</w:t>
      </w:r>
      <w:r w:rsidR="00FA23F9">
        <w:rPr>
          <w:rFonts w:ascii="Calibri" w:hAnsi="Calibri" w:cs="Calibri"/>
          <w:sz w:val="22"/>
          <w:szCs w:val="22"/>
          <w:shd w:val="clear" w:color="auto" w:fill="FFFFFF"/>
        </w:rPr>
        <w:t xml:space="preserve">, </w:t>
      </w:r>
      <w:r w:rsidR="00FA23F9" w:rsidRPr="009C7101">
        <w:rPr>
          <w:rFonts w:ascii="Calibri" w:hAnsi="Calibri" w:cs="Calibri"/>
          <w:sz w:val="22"/>
          <w:szCs w:val="22"/>
        </w:rPr>
        <w:t>ArrayIndexOutOfBounds</w:t>
      </w:r>
      <w:r w:rsidR="00FA23F9" w:rsidRPr="009C7101">
        <w:rPr>
          <w:rFonts w:ascii="Calibri" w:hAnsi="Calibri" w:cs="Calibri"/>
          <w:sz w:val="22"/>
          <w:szCs w:val="22"/>
          <w:shd w:val="clear" w:color="auto" w:fill="FFFFFF"/>
        </w:rPr>
        <w:t>Excp</w:t>
      </w:r>
      <w:r w:rsidR="00FA23F9">
        <w:rPr>
          <w:rFonts w:ascii="Calibri" w:hAnsi="Calibri" w:cs="Calibri"/>
          <w:sz w:val="22"/>
          <w:szCs w:val="22"/>
          <w:shd w:val="clear" w:color="auto" w:fill="FFFFFF"/>
        </w:rPr>
        <w:t xml:space="preserve">, </w:t>
      </w:r>
      <w:r w:rsidR="00FA23F9" w:rsidRPr="009C7101">
        <w:rPr>
          <w:rFonts w:ascii="Calibri" w:hAnsi="Calibri" w:cs="Calibri"/>
          <w:sz w:val="22"/>
          <w:szCs w:val="22"/>
          <w:shd w:val="clear" w:color="auto" w:fill="FFFFFF"/>
        </w:rPr>
        <w:t>ClasscastExcp,</w:t>
      </w:r>
      <w:r w:rsidR="00FA23F9">
        <w:rPr>
          <w:rFonts w:ascii="Calibri" w:hAnsi="Calibri" w:cs="Calibri"/>
          <w:sz w:val="22"/>
          <w:szCs w:val="22"/>
          <w:shd w:val="clear" w:color="auto" w:fill="FFFFFF"/>
        </w:rPr>
        <w:t xml:space="preserve"> </w:t>
      </w:r>
      <w:r w:rsidR="00FA23F9" w:rsidRPr="009C7101">
        <w:rPr>
          <w:rFonts w:ascii="Calibri" w:hAnsi="Calibri" w:cs="Calibri"/>
          <w:sz w:val="22"/>
          <w:szCs w:val="22"/>
          <w:shd w:val="clear" w:color="auto" w:fill="FFFFFF"/>
        </w:rPr>
        <w:t>DivideByZeroExcp</w:t>
      </w:r>
      <w:r w:rsidR="00B40FD7">
        <w:rPr>
          <w:rFonts w:ascii="Calibri" w:hAnsi="Calibri" w:cs="Calibri"/>
          <w:sz w:val="22"/>
          <w:szCs w:val="22"/>
          <w:shd w:val="clear" w:color="auto" w:fill="FFFFFF"/>
        </w:rPr>
        <w:t>, NullPointerExcp</w:t>
      </w:r>
    </w:p>
    <w:p w14:paraId="647EA48F" w14:textId="5760D898" w:rsidR="00FF11A2" w:rsidRDefault="00FF11A2" w:rsidP="00FF11A2">
      <w:pPr>
        <w:shd w:val="clear" w:color="auto" w:fill="FFFFFF"/>
        <w:jc w:val="both"/>
        <w:rPr>
          <w:rFonts w:ascii="Calibri" w:hAnsi="Calibri" w:cs="Calibri"/>
          <w:b/>
          <w:bCs/>
          <w:sz w:val="22"/>
          <w:szCs w:val="22"/>
          <w:bdr w:val="none" w:sz="0" w:space="0" w:color="auto" w:frame="1"/>
        </w:rPr>
      </w:pPr>
    </w:p>
    <w:p w14:paraId="5FF85B1C" w14:textId="1EDA870A" w:rsidR="005D009D" w:rsidRPr="00FE1DF7" w:rsidRDefault="00A923C8" w:rsidP="00FF11A2">
      <w:pPr>
        <w:shd w:val="clear" w:color="auto" w:fill="FFFFFF"/>
        <w:jc w:val="both"/>
        <w:rPr>
          <w:rFonts w:ascii="Calibri" w:hAnsi="Calibri" w:cs="Calibri"/>
          <w:sz w:val="22"/>
          <w:szCs w:val="22"/>
        </w:rPr>
      </w:pPr>
      <w:r w:rsidRPr="00FE1DF7">
        <w:rPr>
          <w:rFonts w:ascii="Calibri" w:hAnsi="Calibri" w:cs="Calibri"/>
          <w:b/>
          <w:bCs/>
          <w:sz w:val="22"/>
          <w:szCs w:val="22"/>
          <w:bdr w:val="none" w:sz="0" w:space="0" w:color="auto" w:frame="1"/>
        </w:rPr>
        <w:t>@</w:t>
      </w:r>
      <w:r w:rsidR="00414844" w:rsidRPr="00FE1DF7">
        <w:rPr>
          <w:rFonts w:ascii="Calibri" w:hAnsi="Calibri" w:cs="Calibri"/>
          <w:b/>
          <w:bCs/>
          <w:sz w:val="22"/>
          <w:szCs w:val="22"/>
          <w:bdr w:val="none" w:sz="0" w:space="0" w:color="auto" w:frame="1"/>
        </w:rPr>
        <w:t>.</w:t>
      </w:r>
      <w:r w:rsidR="00867DD4" w:rsidRPr="00FE1DF7">
        <w:rPr>
          <w:rFonts w:ascii="Calibri" w:hAnsi="Calibri" w:cs="Calibri"/>
          <w:b/>
          <w:bCs/>
          <w:sz w:val="22"/>
          <w:szCs w:val="22"/>
          <w:bdr w:val="none" w:sz="0" w:space="0" w:color="auto" w:frame="1"/>
        </w:rPr>
        <w:t xml:space="preserve"> </w:t>
      </w:r>
      <w:r w:rsidR="00EF6BAD" w:rsidRPr="00FE1DF7">
        <w:rPr>
          <w:rFonts w:ascii="Calibri" w:hAnsi="Calibri" w:cs="Calibri"/>
          <w:b/>
          <w:bCs/>
          <w:sz w:val="22"/>
          <w:szCs w:val="22"/>
          <w:bdr w:val="none" w:sz="0" w:space="0" w:color="auto" w:frame="1"/>
        </w:rPr>
        <w:t>E</w:t>
      </w:r>
      <w:r w:rsidR="00191582" w:rsidRPr="00FE1DF7">
        <w:rPr>
          <w:rFonts w:ascii="Calibri" w:hAnsi="Calibri" w:cs="Calibri"/>
          <w:b/>
          <w:bCs/>
          <w:sz w:val="22"/>
          <w:szCs w:val="22"/>
          <w:bdr w:val="none" w:sz="0" w:space="0" w:color="auto" w:frame="1"/>
        </w:rPr>
        <w:t xml:space="preserve">x </w:t>
      </w:r>
      <w:r w:rsidR="002F74D8" w:rsidRPr="00FE1DF7">
        <w:rPr>
          <w:rFonts w:ascii="Calibri" w:hAnsi="Calibri" w:cs="Calibri"/>
          <w:b/>
          <w:bCs/>
          <w:sz w:val="22"/>
          <w:szCs w:val="22"/>
          <w:bdr w:val="none" w:sz="0" w:space="0" w:color="auto" w:frame="1"/>
        </w:rPr>
        <w:t>for</w:t>
      </w:r>
      <w:r w:rsidR="00867DD4" w:rsidRPr="00FE1DF7">
        <w:rPr>
          <w:rFonts w:ascii="Calibri" w:hAnsi="Calibri" w:cs="Calibri"/>
          <w:b/>
          <w:bCs/>
          <w:sz w:val="22"/>
          <w:szCs w:val="22"/>
          <w:bdr w:val="none" w:sz="0" w:space="0" w:color="auto" w:frame="1"/>
        </w:rPr>
        <w:t xml:space="preserve"> </w:t>
      </w:r>
      <w:r w:rsidR="00CB6FED">
        <w:rPr>
          <w:rFonts w:ascii="Calibri" w:hAnsi="Calibri" w:cs="Calibri"/>
          <w:b/>
          <w:bCs/>
          <w:sz w:val="22"/>
          <w:szCs w:val="22"/>
          <w:bdr w:val="none" w:sz="0" w:space="0" w:color="auto" w:frame="1"/>
        </w:rPr>
        <w:t xml:space="preserve">java and WebDriver </w:t>
      </w:r>
      <w:r w:rsidR="00FB4CF5" w:rsidRPr="00FE1DF7">
        <w:rPr>
          <w:rFonts w:ascii="Calibri" w:hAnsi="Calibri" w:cs="Calibri"/>
          <w:b/>
          <w:bCs/>
          <w:sz w:val="22"/>
          <w:szCs w:val="22"/>
          <w:bdr w:val="none" w:sz="0" w:space="0" w:color="auto" w:frame="1"/>
        </w:rPr>
        <w:t>Exceptions</w:t>
      </w:r>
      <w:r w:rsidR="002D30E0" w:rsidRPr="00FE1DF7">
        <w:rPr>
          <w:rFonts w:ascii="Calibri" w:hAnsi="Calibri" w:cs="Calibri"/>
          <w:b/>
          <w:bCs/>
          <w:sz w:val="22"/>
          <w:szCs w:val="22"/>
          <w:bdr w:val="none" w:sz="0" w:space="0" w:color="auto" w:frame="1"/>
        </w:rPr>
        <w:t xml:space="preserve"> </w:t>
      </w:r>
      <w:r w:rsidR="002D30E0" w:rsidRPr="00FE1DF7">
        <w:rPr>
          <w:rFonts w:ascii="Calibri" w:hAnsi="Calibri" w:cs="Calibri"/>
          <w:b/>
          <w:bCs/>
          <w:color w:val="FF0000"/>
          <w:sz w:val="22"/>
          <w:szCs w:val="22"/>
          <w:bdr w:val="none" w:sz="0" w:space="0" w:color="auto" w:frame="1"/>
        </w:rPr>
        <w:t xml:space="preserve">/ </w:t>
      </w:r>
      <w:r w:rsidR="002D30E0" w:rsidRPr="00FE1DF7">
        <w:rPr>
          <w:rFonts w:ascii="Calibri" w:hAnsi="Calibri" w:cs="Calibri"/>
          <w:b/>
          <w:bCs/>
          <w:sz w:val="22"/>
          <w:szCs w:val="22"/>
          <w:shd w:val="clear" w:color="auto" w:fill="FFFFFF"/>
        </w:rPr>
        <w:t>Built-in Exceptions</w:t>
      </w:r>
      <w:r w:rsidR="00FE1DF7" w:rsidRPr="00FE1DF7">
        <w:rPr>
          <w:rFonts w:ascii="Calibri" w:hAnsi="Calibri" w:cs="Calibri"/>
          <w:b/>
          <w:bCs/>
          <w:sz w:val="22"/>
          <w:szCs w:val="22"/>
          <w:shd w:val="clear" w:color="auto" w:fill="FFFFFF"/>
        </w:rPr>
        <w:t xml:space="preserve"> </w:t>
      </w:r>
    </w:p>
    <w:p w14:paraId="377CBE51" w14:textId="2467B663" w:rsidR="00DF3212" w:rsidRPr="005D009D" w:rsidRDefault="000A44F3" w:rsidP="005D009D">
      <w:pPr>
        <w:shd w:val="clear" w:color="auto" w:fill="FFFFFF"/>
        <w:jc w:val="both"/>
        <w:rPr>
          <w:rFonts w:ascii="Calibri" w:hAnsi="Calibri" w:cs="Calibri"/>
          <w:sz w:val="22"/>
          <w:szCs w:val="22"/>
        </w:rPr>
      </w:pPr>
      <w:r w:rsidRPr="000A44F3">
        <w:rPr>
          <w:rFonts w:ascii="Calibri" w:hAnsi="Calibri" w:cs="Calibri"/>
          <w:sz w:val="22"/>
          <w:szCs w:val="22"/>
          <w:bdr w:val="none" w:sz="0" w:space="0" w:color="auto" w:frame="1"/>
        </w:rPr>
        <w:t xml:space="preserve">There are two </w:t>
      </w:r>
      <w:r w:rsidR="009D04B7">
        <w:rPr>
          <w:rFonts w:ascii="Calibri" w:hAnsi="Calibri" w:cs="Calibri"/>
          <w:sz w:val="22"/>
          <w:szCs w:val="22"/>
          <w:bdr w:val="none" w:sz="0" w:space="0" w:color="auto" w:frame="1"/>
        </w:rPr>
        <w:t>categories</w:t>
      </w:r>
      <w:r w:rsidRPr="000A44F3">
        <w:rPr>
          <w:rFonts w:ascii="Calibri" w:hAnsi="Calibri" w:cs="Calibri"/>
          <w:sz w:val="22"/>
          <w:szCs w:val="22"/>
          <w:bdr w:val="none" w:sz="0" w:space="0" w:color="auto" w:frame="1"/>
        </w:rPr>
        <w:t xml:space="preserve"> of exceptions will occur in java those are</w:t>
      </w:r>
      <w:r w:rsidR="009E7D7F">
        <w:rPr>
          <w:rFonts w:ascii="Calibri" w:hAnsi="Calibri" w:cs="Calibri"/>
          <w:sz w:val="22"/>
          <w:szCs w:val="22"/>
          <w:bdr w:val="none" w:sz="0" w:space="0" w:color="auto" w:frame="1"/>
        </w:rPr>
        <w:t xml:space="preserve"> </w:t>
      </w:r>
      <w:r w:rsidRPr="003D585B">
        <w:rPr>
          <w:rFonts w:ascii="Calibri" w:hAnsi="Calibri" w:cs="Calibri"/>
          <w:b/>
          <w:bCs/>
          <w:sz w:val="22"/>
          <w:szCs w:val="22"/>
          <w:bdr w:val="none" w:sz="0" w:space="0" w:color="auto" w:frame="1"/>
        </w:rPr>
        <w:t xml:space="preserve">Built-in </w:t>
      </w:r>
      <w:r>
        <w:rPr>
          <w:rFonts w:ascii="Calibri" w:hAnsi="Calibri" w:cs="Calibri"/>
          <w:sz w:val="22"/>
          <w:szCs w:val="22"/>
          <w:bdr w:val="none" w:sz="0" w:space="0" w:color="auto" w:frame="1"/>
        </w:rPr>
        <w:t xml:space="preserve">and </w:t>
      </w:r>
      <w:r w:rsidRPr="003D585B">
        <w:rPr>
          <w:rFonts w:ascii="Calibri" w:hAnsi="Calibri" w:cs="Calibri"/>
          <w:b/>
          <w:bCs/>
          <w:sz w:val="22"/>
          <w:szCs w:val="22"/>
          <w:bdr w:val="none" w:sz="0" w:space="0" w:color="auto" w:frame="1"/>
        </w:rPr>
        <w:t>User-defined</w:t>
      </w:r>
      <w:r w:rsidR="006E505D">
        <w:rPr>
          <w:rFonts w:ascii="Calibri" w:hAnsi="Calibri" w:cs="Calibri"/>
          <w:b/>
          <w:bCs/>
          <w:sz w:val="22"/>
          <w:szCs w:val="22"/>
          <w:bdr w:val="none" w:sz="0" w:space="0" w:color="auto" w:frame="1"/>
        </w:rPr>
        <w:t xml:space="preserve"> E</w:t>
      </w:r>
      <w:r w:rsidR="006E505D" w:rsidRPr="003D585B">
        <w:rPr>
          <w:rFonts w:ascii="Calibri" w:hAnsi="Calibri" w:cs="Calibri"/>
          <w:b/>
          <w:bCs/>
          <w:sz w:val="22"/>
          <w:szCs w:val="22"/>
          <w:bdr w:val="none" w:sz="0" w:space="0" w:color="auto" w:frame="1"/>
        </w:rPr>
        <w:t>xceptions</w:t>
      </w:r>
      <w:r w:rsidR="005D009D">
        <w:rPr>
          <w:rFonts w:ascii="Calibri" w:hAnsi="Calibri" w:cs="Calibri"/>
          <w:b/>
          <w:bCs/>
          <w:sz w:val="22"/>
          <w:szCs w:val="22"/>
          <w:bdr w:val="none" w:sz="0" w:space="0" w:color="auto" w:frame="1"/>
        </w:rPr>
        <w:t xml:space="preserve">. </w:t>
      </w:r>
      <w:r w:rsidR="005D009D" w:rsidRPr="005D009D">
        <w:rPr>
          <w:rFonts w:ascii="Calibri" w:hAnsi="Calibri" w:cs="Calibri"/>
          <w:bCs/>
          <w:sz w:val="22"/>
          <w:szCs w:val="22"/>
          <w:bdr w:val="none" w:sz="0" w:space="0" w:color="auto" w:frame="1"/>
        </w:rPr>
        <w:t>Al</w:t>
      </w:r>
      <w:r w:rsidR="00A42D96">
        <w:rPr>
          <w:rFonts w:ascii="Calibri" w:hAnsi="Calibri" w:cs="Calibri"/>
          <w:bCs/>
          <w:sz w:val="22"/>
          <w:szCs w:val="22"/>
          <w:bdr w:val="none" w:sz="0" w:space="0" w:color="auto" w:frame="1"/>
        </w:rPr>
        <w:t>most</w:t>
      </w:r>
      <w:r w:rsidR="005D009D">
        <w:rPr>
          <w:rFonts w:ascii="Calibri" w:hAnsi="Calibri" w:cs="Calibri"/>
          <w:b/>
          <w:bCs/>
          <w:sz w:val="22"/>
          <w:szCs w:val="22"/>
          <w:bdr w:val="none" w:sz="0" w:space="0" w:color="auto" w:frame="1"/>
        </w:rPr>
        <w:t xml:space="preserve"> </w:t>
      </w:r>
      <w:r w:rsidR="000367A9">
        <w:rPr>
          <w:rFonts w:ascii="Calibri" w:hAnsi="Calibri" w:cs="Calibri"/>
          <w:sz w:val="22"/>
          <w:szCs w:val="22"/>
          <w:shd w:val="clear" w:color="auto" w:fill="FFFFFF"/>
        </w:rPr>
        <w:t>C</w:t>
      </w:r>
      <w:r w:rsidR="006D427D">
        <w:rPr>
          <w:rFonts w:ascii="Calibri" w:hAnsi="Calibri" w:cs="Calibri"/>
          <w:sz w:val="22"/>
          <w:szCs w:val="22"/>
          <w:shd w:val="clear" w:color="auto" w:fill="FFFFFF"/>
        </w:rPr>
        <w:t xml:space="preserve">hecked </w:t>
      </w:r>
      <w:r w:rsidR="00CB5AB7">
        <w:rPr>
          <w:rFonts w:ascii="Calibri" w:hAnsi="Calibri" w:cs="Calibri"/>
          <w:sz w:val="22"/>
          <w:szCs w:val="22"/>
          <w:shd w:val="clear" w:color="auto" w:fill="FFFFFF"/>
        </w:rPr>
        <w:t>(</w:t>
      </w:r>
      <w:r w:rsidR="00CB5AB7" w:rsidRPr="007726D0">
        <w:rPr>
          <w:rFonts w:ascii="Calibri" w:hAnsi="Calibri" w:cs="Calibri"/>
          <w:color w:val="808080" w:themeColor="background1" w:themeShade="80"/>
          <w:sz w:val="22"/>
          <w:szCs w:val="22"/>
          <w:shd w:val="clear" w:color="auto" w:fill="FFFFFF"/>
        </w:rPr>
        <w:t>are checked during compile time</w:t>
      </w:r>
      <w:r w:rsidR="00CB5AB7">
        <w:rPr>
          <w:rFonts w:ascii="Calibri" w:hAnsi="Calibri" w:cs="Calibri"/>
          <w:sz w:val="22"/>
          <w:szCs w:val="22"/>
          <w:shd w:val="clear" w:color="auto" w:fill="FFFFFF"/>
        </w:rPr>
        <w:t xml:space="preserve">) </w:t>
      </w:r>
      <w:r w:rsidR="006D427D">
        <w:rPr>
          <w:rFonts w:ascii="Calibri" w:hAnsi="Calibri" w:cs="Calibri"/>
          <w:sz w:val="22"/>
          <w:szCs w:val="22"/>
          <w:shd w:val="clear" w:color="auto" w:fill="FFFFFF"/>
        </w:rPr>
        <w:t xml:space="preserve">and </w:t>
      </w:r>
      <w:r w:rsidR="000367A9">
        <w:rPr>
          <w:rFonts w:ascii="Calibri" w:hAnsi="Calibri" w:cs="Calibri"/>
          <w:sz w:val="22"/>
          <w:szCs w:val="22"/>
          <w:shd w:val="clear" w:color="auto" w:fill="FFFFFF"/>
        </w:rPr>
        <w:t>U</w:t>
      </w:r>
      <w:r w:rsidR="006D427D">
        <w:rPr>
          <w:rFonts w:ascii="Calibri" w:hAnsi="Calibri" w:cs="Calibri"/>
          <w:sz w:val="22"/>
          <w:szCs w:val="22"/>
          <w:shd w:val="clear" w:color="auto" w:fill="FFFFFF"/>
        </w:rPr>
        <w:t xml:space="preserve">nchecked </w:t>
      </w:r>
      <w:r w:rsidR="00CB5AB7">
        <w:rPr>
          <w:rFonts w:ascii="Calibri" w:hAnsi="Calibri" w:cs="Calibri"/>
          <w:sz w:val="22"/>
          <w:szCs w:val="22"/>
          <w:shd w:val="clear" w:color="auto" w:fill="FFFFFF"/>
        </w:rPr>
        <w:t>(</w:t>
      </w:r>
      <w:r w:rsidR="00CB5AB7" w:rsidRPr="007726D0">
        <w:rPr>
          <w:rFonts w:ascii="Calibri" w:hAnsi="Calibri" w:cs="Calibri"/>
          <w:color w:val="808080" w:themeColor="background1" w:themeShade="80"/>
          <w:sz w:val="22"/>
          <w:szCs w:val="22"/>
          <w:shd w:val="clear" w:color="auto" w:fill="FFFFFF"/>
        </w:rPr>
        <w:t>are thrown during runtime</w:t>
      </w:r>
      <w:r w:rsidR="00CB5AB7">
        <w:rPr>
          <w:rFonts w:ascii="Calibri" w:hAnsi="Calibri" w:cs="Calibri"/>
          <w:sz w:val="22"/>
          <w:szCs w:val="22"/>
          <w:shd w:val="clear" w:color="auto" w:fill="FFFFFF"/>
        </w:rPr>
        <w:t xml:space="preserve">) </w:t>
      </w:r>
      <w:r w:rsidR="006D427D">
        <w:rPr>
          <w:rFonts w:ascii="Calibri" w:hAnsi="Calibri" w:cs="Calibri"/>
          <w:sz w:val="22"/>
          <w:szCs w:val="22"/>
          <w:shd w:val="clear" w:color="auto" w:fill="FFFFFF"/>
        </w:rPr>
        <w:t>exc</w:t>
      </w:r>
      <w:r w:rsidR="00DA7214">
        <w:rPr>
          <w:rFonts w:ascii="Calibri" w:hAnsi="Calibri" w:cs="Calibri"/>
          <w:sz w:val="22"/>
          <w:szCs w:val="22"/>
          <w:shd w:val="clear" w:color="auto" w:fill="FFFFFF"/>
        </w:rPr>
        <w:t>eption</w:t>
      </w:r>
      <w:r w:rsidR="006D427D">
        <w:rPr>
          <w:rFonts w:ascii="Calibri" w:hAnsi="Calibri" w:cs="Calibri"/>
          <w:sz w:val="22"/>
          <w:szCs w:val="22"/>
          <w:shd w:val="clear" w:color="auto" w:fill="FFFFFF"/>
        </w:rPr>
        <w:t>s</w:t>
      </w:r>
      <w:r w:rsidR="00743A3F">
        <w:rPr>
          <w:rFonts w:ascii="Calibri" w:hAnsi="Calibri" w:cs="Calibri"/>
          <w:sz w:val="22"/>
          <w:szCs w:val="22"/>
          <w:shd w:val="clear" w:color="auto" w:fill="FFFFFF"/>
        </w:rPr>
        <w:t xml:space="preserve"> are com</w:t>
      </w:r>
      <w:r w:rsidR="00180826">
        <w:rPr>
          <w:rFonts w:ascii="Calibri" w:hAnsi="Calibri" w:cs="Calibri"/>
          <w:sz w:val="22"/>
          <w:szCs w:val="22"/>
          <w:shd w:val="clear" w:color="auto" w:fill="FFFFFF"/>
        </w:rPr>
        <w:t>es</w:t>
      </w:r>
      <w:r w:rsidR="00743A3F">
        <w:rPr>
          <w:rFonts w:ascii="Calibri" w:hAnsi="Calibri" w:cs="Calibri"/>
          <w:sz w:val="22"/>
          <w:szCs w:val="22"/>
          <w:shd w:val="clear" w:color="auto" w:fill="FFFFFF"/>
        </w:rPr>
        <w:t xml:space="preserve"> under </w:t>
      </w:r>
      <w:r w:rsidR="002C5044">
        <w:rPr>
          <w:rFonts w:ascii="Calibri" w:hAnsi="Calibri" w:cs="Calibri"/>
          <w:sz w:val="22"/>
          <w:szCs w:val="22"/>
          <w:shd w:val="clear" w:color="auto" w:fill="FFFFFF"/>
        </w:rPr>
        <w:t xml:space="preserve">Built-in </w:t>
      </w:r>
      <w:r w:rsidR="00DA7214">
        <w:rPr>
          <w:rFonts w:ascii="Calibri" w:hAnsi="Calibri" w:cs="Calibri"/>
          <w:sz w:val="22"/>
          <w:szCs w:val="22"/>
          <w:shd w:val="clear" w:color="auto" w:fill="FFFFFF"/>
        </w:rPr>
        <w:t>exceptions</w:t>
      </w:r>
      <w:r w:rsidR="0072417E">
        <w:rPr>
          <w:rFonts w:ascii="Calibri" w:hAnsi="Calibri" w:cs="Calibri"/>
          <w:sz w:val="22"/>
          <w:szCs w:val="22"/>
          <w:shd w:val="clear" w:color="auto" w:fill="FFFFFF"/>
        </w:rPr>
        <w:t>.</w:t>
      </w:r>
    </w:p>
    <w:p w14:paraId="479DF002" w14:textId="2DD69B02" w:rsidR="00DF3212" w:rsidRPr="009C7101" w:rsidRDefault="00DF3212" w:rsidP="0059340C">
      <w:pPr>
        <w:shd w:val="clear" w:color="auto" w:fill="FFFFFF"/>
        <w:jc w:val="both"/>
        <w:textAlignment w:val="baseline"/>
        <w:rPr>
          <w:rFonts w:ascii="Calibri" w:hAnsi="Calibri" w:cs="Calibri"/>
          <w:sz w:val="22"/>
          <w:szCs w:val="22"/>
        </w:rPr>
      </w:pPr>
      <w:r w:rsidRPr="009C7101">
        <w:rPr>
          <w:rFonts w:ascii="Calibri" w:hAnsi="Calibri" w:cs="Calibri"/>
          <w:b/>
          <w:bCs/>
          <w:sz w:val="22"/>
          <w:szCs w:val="22"/>
          <w:bdr w:val="none" w:sz="0" w:space="0" w:color="auto" w:frame="1"/>
        </w:rPr>
        <w:t>ArithmeticException</w:t>
      </w:r>
      <w:r w:rsidR="00054E75" w:rsidRPr="009C7101">
        <w:rPr>
          <w:rFonts w:ascii="Calibri" w:hAnsi="Calibri" w:cs="Calibri"/>
          <w:sz w:val="22"/>
          <w:szCs w:val="22"/>
        </w:rPr>
        <w:t xml:space="preserve"> </w:t>
      </w:r>
      <w:r w:rsidR="00DD5DF7">
        <w:rPr>
          <w:rFonts w:ascii="Calibri" w:hAnsi="Calibri" w:cs="Calibri"/>
          <w:sz w:val="22"/>
          <w:szCs w:val="22"/>
        </w:rPr>
        <w:t>is</w:t>
      </w:r>
      <w:r w:rsidRPr="009C7101">
        <w:rPr>
          <w:rFonts w:ascii="Calibri" w:hAnsi="Calibri" w:cs="Calibri"/>
          <w:sz w:val="22"/>
          <w:szCs w:val="22"/>
        </w:rPr>
        <w:t xml:space="preserve"> thrown </w:t>
      </w:r>
      <w:r w:rsidR="00F93061" w:rsidRPr="00F93061">
        <w:rPr>
          <w:rFonts w:ascii="Calibri" w:hAnsi="Calibri" w:cs="Calibri"/>
          <w:sz w:val="22"/>
          <w:szCs w:val="22"/>
        </w:rPr>
        <w:t xml:space="preserve">to indicate that </w:t>
      </w:r>
      <w:r w:rsidRPr="009C7101">
        <w:rPr>
          <w:rFonts w:ascii="Calibri" w:hAnsi="Calibri" w:cs="Calibri"/>
          <w:sz w:val="22"/>
          <w:szCs w:val="22"/>
        </w:rPr>
        <w:t xml:space="preserve">when an exception </w:t>
      </w:r>
      <w:r w:rsidR="00717087" w:rsidRPr="002C4FDB">
        <w:rPr>
          <w:rFonts w:ascii="Calibri" w:hAnsi="Calibri" w:cs="Calibri"/>
          <w:sz w:val="22"/>
          <w:szCs w:val="22"/>
          <w:u w:val="dotted"/>
        </w:rPr>
        <w:t>h</w:t>
      </w:r>
      <w:r w:rsidRPr="002C4FDB">
        <w:rPr>
          <w:rFonts w:ascii="Calibri" w:hAnsi="Calibri" w:cs="Calibri"/>
          <w:sz w:val="22"/>
          <w:szCs w:val="22"/>
          <w:u w:val="dotted"/>
        </w:rPr>
        <w:t>as occurred in an arithmetic op</w:t>
      </w:r>
      <w:r w:rsidR="001A2A92" w:rsidRPr="002C4FDB">
        <w:rPr>
          <w:rFonts w:ascii="Calibri" w:hAnsi="Calibri" w:cs="Calibri"/>
          <w:sz w:val="22"/>
          <w:szCs w:val="22"/>
          <w:u w:val="dotted"/>
        </w:rPr>
        <w:t>e</w:t>
      </w:r>
      <w:r w:rsidR="00F93061" w:rsidRPr="002C4FDB">
        <w:rPr>
          <w:rFonts w:ascii="Calibri" w:hAnsi="Calibri" w:cs="Calibri"/>
          <w:sz w:val="22"/>
          <w:szCs w:val="22"/>
          <w:u w:val="dotted"/>
        </w:rPr>
        <w:t>r</w:t>
      </w:r>
      <w:r w:rsidR="00DD5DF7">
        <w:rPr>
          <w:rFonts w:ascii="Calibri" w:hAnsi="Calibri" w:cs="Calibri"/>
          <w:sz w:val="22"/>
          <w:szCs w:val="22"/>
          <w:u w:val="dotted"/>
        </w:rPr>
        <w:t>atio</w:t>
      </w:r>
      <w:r w:rsidR="00F93061" w:rsidRPr="002C4FDB">
        <w:rPr>
          <w:rFonts w:ascii="Calibri" w:hAnsi="Calibri" w:cs="Calibri"/>
          <w:sz w:val="22"/>
          <w:szCs w:val="22"/>
          <w:u w:val="dotted"/>
        </w:rPr>
        <w:t>n</w:t>
      </w:r>
      <w:r w:rsidRPr="009C7101">
        <w:rPr>
          <w:rFonts w:ascii="Calibri" w:hAnsi="Calibri" w:cs="Calibri"/>
          <w:sz w:val="22"/>
          <w:szCs w:val="22"/>
        </w:rPr>
        <w:t>.</w:t>
      </w:r>
    </w:p>
    <w:p w14:paraId="110D5A9D" w14:textId="1C9619C2" w:rsidR="00DF3212" w:rsidRPr="009C7101" w:rsidRDefault="00DF3212" w:rsidP="0059340C">
      <w:pPr>
        <w:shd w:val="clear" w:color="auto" w:fill="FFFFFF"/>
        <w:jc w:val="both"/>
        <w:textAlignment w:val="baseline"/>
        <w:rPr>
          <w:rFonts w:ascii="Calibri" w:hAnsi="Calibri" w:cs="Calibri"/>
          <w:sz w:val="22"/>
          <w:szCs w:val="22"/>
        </w:rPr>
      </w:pPr>
      <w:r w:rsidRPr="009C7101">
        <w:rPr>
          <w:rFonts w:ascii="Calibri" w:hAnsi="Calibri" w:cs="Calibri"/>
          <w:b/>
          <w:bCs/>
          <w:sz w:val="22"/>
          <w:szCs w:val="22"/>
          <w:bdr w:val="none" w:sz="0" w:space="0" w:color="auto" w:frame="1"/>
        </w:rPr>
        <w:t>ArrayIndexOutOfBoundsException</w:t>
      </w:r>
      <w:r w:rsidR="00054E75" w:rsidRPr="009C7101">
        <w:rPr>
          <w:rFonts w:ascii="Calibri" w:hAnsi="Calibri" w:cs="Calibri"/>
          <w:b/>
          <w:bCs/>
          <w:sz w:val="22"/>
          <w:szCs w:val="22"/>
          <w:bdr w:val="none" w:sz="0" w:space="0" w:color="auto" w:frame="1"/>
        </w:rPr>
        <w:t xml:space="preserve"> </w:t>
      </w:r>
      <w:r w:rsidR="00DD5DF7">
        <w:rPr>
          <w:rFonts w:ascii="Calibri" w:hAnsi="Calibri" w:cs="Calibri"/>
          <w:sz w:val="22"/>
          <w:szCs w:val="22"/>
        </w:rPr>
        <w:t>is</w:t>
      </w:r>
      <w:r w:rsidRPr="009C7101">
        <w:rPr>
          <w:rFonts w:ascii="Calibri" w:hAnsi="Calibri" w:cs="Calibri"/>
          <w:sz w:val="22"/>
          <w:szCs w:val="22"/>
        </w:rPr>
        <w:t xml:space="preserve"> thrown </w:t>
      </w:r>
      <w:r w:rsidRPr="00F40307">
        <w:rPr>
          <w:rFonts w:ascii="Calibri" w:hAnsi="Calibri" w:cs="Calibri"/>
          <w:sz w:val="22"/>
          <w:szCs w:val="22"/>
          <w:u w:val="dotted"/>
        </w:rPr>
        <w:t>to indicate that an array has been accessed with an illegal index</w:t>
      </w:r>
      <w:r w:rsidRPr="009C7101">
        <w:rPr>
          <w:rFonts w:ascii="Calibri" w:hAnsi="Calibri" w:cs="Calibri"/>
          <w:sz w:val="22"/>
          <w:szCs w:val="22"/>
        </w:rPr>
        <w:t>.</w:t>
      </w:r>
      <w:r w:rsidR="00FB02DE">
        <w:rPr>
          <w:rFonts w:ascii="Calibri" w:hAnsi="Calibri" w:cs="Calibri"/>
          <w:sz w:val="22"/>
          <w:szCs w:val="22"/>
        </w:rPr>
        <w:t xml:space="preserve"> </w:t>
      </w:r>
      <w:r w:rsidR="004D388C">
        <w:rPr>
          <w:rFonts w:ascii="Calibri" w:hAnsi="Calibri" w:cs="Calibri"/>
          <w:sz w:val="22"/>
          <w:szCs w:val="22"/>
        </w:rPr>
        <w:t>i.e.</w:t>
      </w:r>
      <w:r w:rsidR="005C7AE8">
        <w:rPr>
          <w:rFonts w:ascii="Calibri" w:hAnsi="Calibri" w:cs="Calibri"/>
          <w:sz w:val="22"/>
          <w:szCs w:val="22"/>
        </w:rPr>
        <w:t xml:space="preserve"> t</w:t>
      </w:r>
      <w:r w:rsidRPr="009C7101">
        <w:rPr>
          <w:rFonts w:ascii="Calibri" w:hAnsi="Calibri" w:cs="Calibri"/>
          <w:sz w:val="22"/>
          <w:szCs w:val="22"/>
        </w:rPr>
        <w:t>he index is either negative or greater than or equal to the size of the array.</w:t>
      </w:r>
    </w:p>
    <w:p w14:paraId="11A2F4BA" w14:textId="0D11FF97" w:rsidR="00437B85" w:rsidRPr="009C7101" w:rsidRDefault="00DF3212" w:rsidP="004421F1">
      <w:pPr>
        <w:shd w:val="clear" w:color="auto" w:fill="FFFFFF"/>
        <w:jc w:val="both"/>
        <w:textAlignment w:val="baseline"/>
        <w:rPr>
          <w:rFonts w:ascii="Calibri" w:hAnsi="Calibri" w:cs="Calibri"/>
          <w:sz w:val="22"/>
          <w:szCs w:val="22"/>
        </w:rPr>
      </w:pPr>
      <w:r w:rsidRPr="009C7101">
        <w:rPr>
          <w:rFonts w:ascii="Calibri" w:hAnsi="Calibri" w:cs="Calibri"/>
          <w:b/>
          <w:bCs/>
          <w:sz w:val="22"/>
          <w:szCs w:val="22"/>
          <w:bdr w:val="none" w:sz="0" w:space="0" w:color="auto" w:frame="1"/>
        </w:rPr>
        <w:t>ClassNotFoundException</w:t>
      </w:r>
      <w:r w:rsidR="0033058F" w:rsidRPr="009C7101">
        <w:rPr>
          <w:rFonts w:ascii="Calibri" w:hAnsi="Calibri" w:cs="Calibri"/>
          <w:sz w:val="22"/>
          <w:szCs w:val="22"/>
        </w:rPr>
        <w:t xml:space="preserve"> is thrown</w:t>
      </w:r>
      <w:r w:rsidRPr="009C7101">
        <w:rPr>
          <w:rFonts w:ascii="Calibri" w:hAnsi="Calibri" w:cs="Calibri"/>
          <w:sz w:val="22"/>
          <w:szCs w:val="22"/>
        </w:rPr>
        <w:t xml:space="preserve"> when we try to access a class whose </w:t>
      </w:r>
      <w:r w:rsidRPr="006A4A79">
        <w:rPr>
          <w:rFonts w:ascii="Calibri" w:hAnsi="Calibri" w:cs="Calibri"/>
          <w:sz w:val="22"/>
          <w:szCs w:val="22"/>
          <w:u w:val="dotted"/>
        </w:rPr>
        <w:t>definition is not found</w:t>
      </w:r>
      <w:r w:rsidR="005020C5" w:rsidRPr="005020C5">
        <w:rPr>
          <w:rFonts w:ascii="Calibri" w:hAnsi="Calibri" w:cs="Calibri"/>
          <w:sz w:val="22"/>
          <w:szCs w:val="22"/>
        </w:rPr>
        <w:t xml:space="preserve"> at </w:t>
      </w:r>
      <w:r w:rsidR="005020C5">
        <w:rPr>
          <w:rFonts w:ascii="Calibri" w:hAnsi="Calibri" w:cs="Calibri"/>
          <w:sz w:val="22"/>
          <w:szCs w:val="22"/>
        </w:rPr>
        <w:t>runtime.</w:t>
      </w:r>
    </w:p>
    <w:p w14:paraId="050E6D87" w14:textId="7891F1BA" w:rsidR="004B1D16" w:rsidRDefault="001629A2" w:rsidP="00E9036B">
      <w:pPr>
        <w:jc w:val="both"/>
        <w:rPr>
          <w:rFonts w:ascii="Calibri" w:hAnsi="Calibri" w:cs="Calibri"/>
          <w:sz w:val="22"/>
          <w:szCs w:val="22"/>
        </w:rPr>
      </w:pPr>
      <w:r w:rsidRPr="00F2257D">
        <w:rPr>
          <w:rFonts w:ascii="Calibri" w:hAnsi="Calibri" w:cs="Calibri"/>
          <w:b/>
          <w:sz w:val="22"/>
          <w:szCs w:val="22"/>
        </w:rPr>
        <w:t>ElementNotVisibleExcp (</w:t>
      </w:r>
      <w:r w:rsidRPr="00C85D2F">
        <w:rPr>
          <w:rFonts w:ascii="Calibri" w:hAnsi="Calibri" w:cs="Calibri"/>
          <w:color w:val="808080" w:themeColor="background1" w:themeShade="80"/>
          <w:sz w:val="22"/>
          <w:szCs w:val="22"/>
        </w:rPr>
        <w:t xml:space="preserve">Deprecated -&gt; </w:t>
      </w:r>
      <w:r w:rsidRPr="00BB5BA9">
        <w:rPr>
          <w:rFonts w:ascii="Calibri" w:hAnsi="Calibri" w:cs="Calibri"/>
          <w:b/>
          <w:sz w:val="22"/>
          <w:szCs w:val="22"/>
        </w:rPr>
        <w:t>ElementNotInteractableExcp</w:t>
      </w:r>
      <w:r>
        <w:rPr>
          <w:rFonts w:ascii="Calibri" w:hAnsi="Calibri" w:cs="Calibri"/>
          <w:b/>
          <w:color w:val="808080" w:themeColor="background1" w:themeShade="80"/>
          <w:sz w:val="22"/>
          <w:szCs w:val="22"/>
        </w:rPr>
        <w:t xml:space="preserve"> </w:t>
      </w:r>
      <w:r w:rsidRPr="00FF447A">
        <w:rPr>
          <w:rFonts w:ascii="Calibri" w:hAnsi="Calibri" w:cs="Calibri"/>
          <w:color w:val="808080" w:themeColor="background1" w:themeShade="80"/>
          <w:sz w:val="22"/>
          <w:szCs w:val="22"/>
        </w:rPr>
        <w:t>(</w:t>
      </w:r>
      <w:r>
        <w:rPr>
          <w:rFonts w:ascii="Calibri" w:hAnsi="Calibri" w:cs="Calibri"/>
          <w:color w:val="808080" w:themeColor="background1" w:themeShade="80"/>
          <w:sz w:val="22"/>
          <w:szCs w:val="22"/>
        </w:rPr>
        <w:t>Selenium 3+</w:t>
      </w:r>
      <w:r w:rsidRPr="00FF447A">
        <w:rPr>
          <w:rFonts w:ascii="Calibri" w:hAnsi="Calibri" w:cs="Calibri"/>
          <w:color w:val="808080" w:themeColor="background1" w:themeShade="80"/>
          <w:sz w:val="22"/>
          <w:szCs w:val="22"/>
        </w:rPr>
        <w:t>)</w:t>
      </w:r>
      <w:r w:rsidRPr="00F2257D">
        <w:rPr>
          <w:rFonts w:ascii="Calibri" w:hAnsi="Calibri" w:cs="Calibri"/>
          <w:b/>
          <w:sz w:val="22"/>
          <w:szCs w:val="22"/>
        </w:rPr>
        <w:t>):</w:t>
      </w:r>
      <w:r w:rsidR="00BC4730">
        <w:rPr>
          <w:rFonts w:ascii="Calibri" w:hAnsi="Calibri" w:cs="Calibri"/>
          <w:sz w:val="22"/>
          <w:szCs w:val="22"/>
        </w:rPr>
        <w:t xml:space="preserve"> </w:t>
      </w:r>
      <w:r w:rsidR="004421F1">
        <w:rPr>
          <w:rFonts w:ascii="Calibri" w:hAnsi="Calibri" w:cs="Calibri"/>
          <w:sz w:val="22"/>
          <w:szCs w:val="22"/>
        </w:rPr>
        <w:t>Although e</w:t>
      </w:r>
      <w:r w:rsidR="004421F1" w:rsidRPr="009C7101">
        <w:rPr>
          <w:rFonts w:ascii="Calibri" w:hAnsi="Calibri" w:cs="Calibri"/>
          <w:sz w:val="22"/>
          <w:szCs w:val="22"/>
        </w:rPr>
        <w:t>le</w:t>
      </w:r>
      <w:r w:rsidR="004421F1">
        <w:rPr>
          <w:rFonts w:ascii="Calibri" w:hAnsi="Calibri" w:cs="Calibri"/>
          <w:sz w:val="22"/>
          <w:szCs w:val="22"/>
        </w:rPr>
        <w:t>ment</w:t>
      </w:r>
      <w:r w:rsidR="004421F1" w:rsidRPr="009C7101">
        <w:rPr>
          <w:rFonts w:ascii="Calibri" w:hAnsi="Calibri" w:cs="Calibri"/>
          <w:sz w:val="22"/>
          <w:szCs w:val="22"/>
        </w:rPr>
        <w:t xml:space="preserve"> is present </w:t>
      </w:r>
      <w:r w:rsidR="00617C9F">
        <w:rPr>
          <w:rFonts w:ascii="Calibri" w:hAnsi="Calibri" w:cs="Calibri"/>
          <w:sz w:val="22"/>
          <w:szCs w:val="22"/>
          <w:u w:val="dotted"/>
        </w:rPr>
        <w:t>i</w:t>
      </w:r>
      <w:r w:rsidR="004421F1" w:rsidRPr="008C086B">
        <w:rPr>
          <w:rFonts w:ascii="Calibri" w:hAnsi="Calibri" w:cs="Calibri"/>
          <w:sz w:val="22"/>
          <w:szCs w:val="22"/>
          <w:u w:val="dotted"/>
        </w:rPr>
        <w:t>n the DOM</w:t>
      </w:r>
      <w:r w:rsidR="004421F1">
        <w:rPr>
          <w:rFonts w:ascii="Calibri" w:hAnsi="Calibri" w:cs="Calibri"/>
          <w:sz w:val="22"/>
          <w:szCs w:val="22"/>
        </w:rPr>
        <w:t xml:space="preserve"> but</w:t>
      </w:r>
      <w:r w:rsidR="004421F1" w:rsidRPr="009C7101">
        <w:rPr>
          <w:rFonts w:ascii="Calibri" w:hAnsi="Calibri" w:cs="Calibri"/>
          <w:sz w:val="22"/>
          <w:szCs w:val="22"/>
        </w:rPr>
        <w:t xml:space="preserve"> </w:t>
      </w:r>
      <w:r w:rsidR="004421F1" w:rsidRPr="004C6E74">
        <w:rPr>
          <w:rFonts w:ascii="Calibri" w:hAnsi="Calibri" w:cs="Calibri"/>
          <w:sz w:val="22"/>
          <w:szCs w:val="22"/>
          <w:u w:val="dotted"/>
        </w:rPr>
        <w:t xml:space="preserve">not </w:t>
      </w:r>
      <w:r w:rsidR="004421F1" w:rsidRPr="001711F3">
        <w:rPr>
          <w:rFonts w:ascii="Calibri" w:hAnsi="Calibri" w:cs="Calibri"/>
          <w:sz w:val="22"/>
          <w:szCs w:val="22"/>
          <w:u w:val="dotted"/>
        </w:rPr>
        <w:t xml:space="preserve">visible on </w:t>
      </w:r>
      <w:r w:rsidR="004421F1">
        <w:rPr>
          <w:rFonts w:ascii="Calibri" w:hAnsi="Calibri" w:cs="Calibri"/>
          <w:sz w:val="22"/>
          <w:szCs w:val="22"/>
          <w:u w:val="dotted"/>
        </w:rPr>
        <w:t xml:space="preserve">the </w:t>
      </w:r>
      <w:r w:rsidR="004421F1" w:rsidRPr="001711F3">
        <w:rPr>
          <w:rFonts w:ascii="Calibri" w:hAnsi="Calibri" w:cs="Calibri"/>
          <w:sz w:val="22"/>
          <w:szCs w:val="22"/>
          <w:u w:val="dotted"/>
        </w:rPr>
        <w:t>page</w:t>
      </w:r>
      <w:r w:rsidR="004421F1" w:rsidRPr="001F5AD9">
        <w:rPr>
          <w:rFonts w:ascii="Calibri" w:hAnsi="Calibri" w:cs="Calibri"/>
          <w:sz w:val="22"/>
          <w:szCs w:val="22"/>
        </w:rPr>
        <w:t xml:space="preserve"> </w:t>
      </w:r>
      <w:r w:rsidR="004421F1" w:rsidRPr="009C7101">
        <w:rPr>
          <w:rFonts w:ascii="Calibri" w:hAnsi="Calibri" w:cs="Calibri"/>
          <w:sz w:val="22"/>
          <w:szCs w:val="22"/>
        </w:rPr>
        <w:t>so</w:t>
      </w:r>
      <w:r w:rsidR="004421F1">
        <w:rPr>
          <w:rFonts w:ascii="Calibri" w:hAnsi="Calibri" w:cs="Calibri"/>
          <w:sz w:val="22"/>
          <w:szCs w:val="22"/>
        </w:rPr>
        <w:t xml:space="preserve"> we are</w:t>
      </w:r>
      <w:r w:rsidR="004421F1" w:rsidRPr="009C7101">
        <w:rPr>
          <w:rFonts w:ascii="Calibri" w:hAnsi="Calibri" w:cs="Calibri"/>
          <w:sz w:val="22"/>
          <w:szCs w:val="22"/>
        </w:rPr>
        <w:t xml:space="preserve"> not able to interact</w:t>
      </w:r>
      <w:r w:rsidR="004421F1">
        <w:rPr>
          <w:rFonts w:ascii="Calibri" w:hAnsi="Calibri" w:cs="Calibri"/>
          <w:sz w:val="22"/>
          <w:szCs w:val="22"/>
        </w:rPr>
        <w:t>ed</w:t>
      </w:r>
      <w:r w:rsidR="004421F1" w:rsidRPr="009C7101">
        <w:rPr>
          <w:rFonts w:ascii="Calibri" w:hAnsi="Calibri" w:cs="Calibri"/>
          <w:sz w:val="22"/>
          <w:szCs w:val="22"/>
        </w:rPr>
        <w:t xml:space="preserve"> with</w:t>
      </w:r>
      <w:r w:rsidR="004421F1">
        <w:rPr>
          <w:rFonts w:ascii="Calibri" w:hAnsi="Calibri" w:cs="Calibri"/>
          <w:sz w:val="22"/>
          <w:szCs w:val="22"/>
        </w:rPr>
        <w:t xml:space="preserve"> that element. It occurs due to the </w:t>
      </w:r>
      <w:r w:rsidR="004421F1" w:rsidRPr="00B55FE7">
        <w:rPr>
          <w:rFonts w:ascii="Calibri" w:hAnsi="Calibri" w:cs="Calibri"/>
          <w:sz w:val="22"/>
          <w:szCs w:val="22"/>
        </w:rPr>
        <w:t>element is hidden</w:t>
      </w:r>
      <w:r w:rsidR="00D94373">
        <w:rPr>
          <w:rFonts w:ascii="Calibri" w:hAnsi="Calibri" w:cs="Calibri"/>
          <w:sz w:val="22"/>
          <w:szCs w:val="22"/>
        </w:rPr>
        <w:t>,</w:t>
      </w:r>
      <w:r w:rsidR="00016A9D">
        <w:rPr>
          <w:rFonts w:ascii="Calibri" w:hAnsi="Calibri" w:cs="Calibri"/>
          <w:sz w:val="22"/>
          <w:szCs w:val="22"/>
        </w:rPr>
        <w:t xml:space="preserve"> or </w:t>
      </w:r>
      <w:r w:rsidR="00016A9D" w:rsidRPr="00B55FE7">
        <w:rPr>
          <w:rFonts w:ascii="Calibri" w:hAnsi="Calibri" w:cs="Calibri"/>
          <w:sz w:val="22"/>
          <w:szCs w:val="22"/>
        </w:rPr>
        <w:t>overlapped by another element</w:t>
      </w:r>
      <w:r w:rsidR="00617C9F">
        <w:rPr>
          <w:rFonts w:ascii="Calibri" w:hAnsi="Calibri" w:cs="Calibri"/>
          <w:sz w:val="22"/>
          <w:szCs w:val="22"/>
        </w:rPr>
        <w:t>, not enabled</w:t>
      </w:r>
      <w:r w:rsidR="004421F1">
        <w:rPr>
          <w:rFonts w:ascii="Calibri" w:hAnsi="Calibri" w:cs="Calibri"/>
          <w:sz w:val="22"/>
          <w:szCs w:val="22"/>
        </w:rPr>
        <w:t xml:space="preserve">, out of viewport, </w:t>
      </w:r>
      <w:r w:rsidR="00617C9F" w:rsidRPr="00131A98">
        <w:rPr>
          <w:rFonts w:ascii="Calibri" w:hAnsi="Calibri" w:cs="Calibri"/>
          <w:sz w:val="22"/>
          <w:szCs w:val="22"/>
        </w:rPr>
        <w:t>or not in a usable stat</w:t>
      </w:r>
      <w:r w:rsidR="00F65B75">
        <w:rPr>
          <w:rFonts w:ascii="Calibri" w:hAnsi="Calibri" w:cs="Calibri"/>
          <w:sz w:val="22"/>
          <w:szCs w:val="22"/>
        </w:rPr>
        <w:t>e</w:t>
      </w:r>
      <w:r w:rsidR="004421F1">
        <w:rPr>
          <w:rFonts w:ascii="Calibri" w:hAnsi="Calibri" w:cs="Calibri"/>
          <w:sz w:val="22"/>
          <w:szCs w:val="22"/>
        </w:rPr>
        <w:t>.</w:t>
      </w:r>
      <w:r w:rsidR="001E3976">
        <w:rPr>
          <w:rFonts w:ascii="Calibri" w:hAnsi="Calibri" w:cs="Calibri"/>
          <w:sz w:val="22"/>
          <w:szCs w:val="22"/>
        </w:rPr>
        <w:t xml:space="preserve"> </w:t>
      </w:r>
      <w:r w:rsidR="005328A8" w:rsidRPr="00EF149C">
        <w:rPr>
          <w:rFonts w:ascii="Calibri" w:hAnsi="Calibri" w:cs="Calibri"/>
          <w:b/>
          <w:color w:val="808080" w:themeColor="background1" w:themeShade="80"/>
          <w:sz w:val="22"/>
          <w:szCs w:val="22"/>
        </w:rPr>
        <w:t>To fix</w:t>
      </w:r>
      <w:r w:rsidR="005328A8" w:rsidRPr="005328A8">
        <w:rPr>
          <w:rFonts w:ascii="Calibri" w:hAnsi="Calibri" w:cs="Calibri"/>
          <w:sz w:val="22"/>
          <w:szCs w:val="22"/>
        </w:rPr>
        <w:t xml:space="preserve"> </w:t>
      </w:r>
      <w:r w:rsidR="00223530">
        <w:rPr>
          <w:rFonts w:ascii="Calibri" w:hAnsi="Calibri" w:cs="Calibri"/>
          <w:sz w:val="22"/>
          <w:szCs w:val="22"/>
        </w:rPr>
        <w:t>this exception w</w:t>
      </w:r>
      <w:r w:rsidR="005328A8" w:rsidRPr="005328A8">
        <w:rPr>
          <w:rFonts w:ascii="Calibri" w:hAnsi="Calibri" w:cs="Calibri"/>
          <w:sz w:val="22"/>
          <w:szCs w:val="22"/>
        </w:rPr>
        <w:t xml:space="preserve">ait until the element is visible and interactable using </w:t>
      </w:r>
      <w:r w:rsidR="005328A8" w:rsidRPr="00173491">
        <w:rPr>
          <w:rFonts w:ascii="Calibri" w:hAnsi="Calibri" w:cs="Calibri"/>
          <w:b/>
          <w:color w:val="808080" w:themeColor="background1" w:themeShade="80"/>
          <w:sz w:val="22"/>
          <w:szCs w:val="22"/>
        </w:rPr>
        <w:t>ExpectedConditions.elementToBeClickable()</w:t>
      </w:r>
      <w:r w:rsidR="00E9036B">
        <w:rPr>
          <w:rFonts w:ascii="Calibri" w:hAnsi="Calibri" w:cs="Calibri"/>
          <w:sz w:val="22"/>
          <w:szCs w:val="22"/>
        </w:rPr>
        <w:t xml:space="preserve"> </w:t>
      </w:r>
      <w:r w:rsidR="004B1D16">
        <w:rPr>
          <w:rFonts w:ascii="Calibri" w:hAnsi="Calibri" w:cs="Calibri"/>
          <w:sz w:val="22"/>
          <w:szCs w:val="22"/>
        </w:rPr>
        <w:t xml:space="preserve">or use JS click. </w:t>
      </w:r>
      <w:r w:rsidR="004B1D16" w:rsidRPr="00F755D5">
        <w:rPr>
          <w:rFonts w:ascii="Calibri" w:hAnsi="Calibri" w:cs="Calibri"/>
          <w:b/>
          <w:color w:val="808080" w:themeColor="background1" w:themeShade="80"/>
          <w:sz w:val="22"/>
          <w:szCs w:val="22"/>
        </w:rPr>
        <w:t>Debug:</w:t>
      </w:r>
      <w:r w:rsidR="004B1D16">
        <w:rPr>
          <w:rFonts w:ascii="Calibri" w:hAnsi="Calibri" w:cs="Calibri"/>
          <w:sz w:val="22"/>
          <w:szCs w:val="22"/>
        </w:rPr>
        <w:t xml:space="preserve"> Check</w:t>
      </w:r>
      <w:r w:rsidR="006C7EF8">
        <w:rPr>
          <w:rFonts w:ascii="Calibri" w:hAnsi="Calibri" w:cs="Calibri"/>
          <w:sz w:val="22"/>
          <w:szCs w:val="22"/>
        </w:rPr>
        <w:t xml:space="preserve"> CSS property</w:t>
      </w:r>
      <w:r w:rsidR="004B1D16">
        <w:rPr>
          <w:rFonts w:ascii="Calibri" w:hAnsi="Calibri" w:cs="Calibri"/>
          <w:sz w:val="22"/>
          <w:szCs w:val="22"/>
        </w:rPr>
        <w:t xml:space="preserve"> </w:t>
      </w:r>
      <w:r w:rsidR="00D912C2" w:rsidRPr="00D62AC2">
        <w:rPr>
          <w:rFonts w:ascii="Calibri" w:hAnsi="Calibri" w:cs="Calibri"/>
          <w:color w:val="808080" w:themeColor="background1" w:themeShade="80"/>
          <w:sz w:val="22"/>
          <w:szCs w:val="22"/>
        </w:rPr>
        <w:t>display: none</w:t>
      </w:r>
      <w:r w:rsidR="00D912C2">
        <w:rPr>
          <w:rFonts w:ascii="Calibri" w:hAnsi="Calibri" w:cs="Calibri"/>
          <w:sz w:val="22"/>
          <w:szCs w:val="22"/>
        </w:rPr>
        <w:t xml:space="preserve"> </w:t>
      </w:r>
      <w:r w:rsidR="004B1D16">
        <w:rPr>
          <w:rFonts w:ascii="Calibri" w:hAnsi="Calibri" w:cs="Calibri"/>
          <w:sz w:val="22"/>
          <w:szCs w:val="22"/>
        </w:rPr>
        <w:t xml:space="preserve">or </w:t>
      </w:r>
      <w:r w:rsidR="00D912C2" w:rsidRPr="006175E0">
        <w:rPr>
          <w:rFonts w:ascii="Calibri" w:hAnsi="Calibri" w:cs="Calibri"/>
          <w:color w:val="808080" w:themeColor="background1" w:themeShade="80"/>
          <w:sz w:val="22"/>
          <w:szCs w:val="22"/>
        </w:rPr>
        <w:t>visibility: hidden</w:t>
      </w:r>
      <w:r w:rsidR="004B1D16">
        <w:rPr>
          <w:rFonts w:ascii="Calibri" w:hAnsi="Calibri" w:cs="Calibri"/>
          <w:sz w:val="22"/>
          <w:szCs w:val="22"/>
        </w:rPr>
        <w:t>.</w:t>
      </w:r>
    </w:p>
    <w:p w14:paraId="05CA70E5" w14:textId="4A263B87" w:rsidR="00131A98" w:rsidRDefault="00131A98" w:rsidP="0059340C">
      <w:pPr>
        <w:jc w:val="both"/>
        <w:rPr>
          <w:rFonts w:ascii="Calibri" w:hAnsi="Calibri" w:cs="Calibri"/>
          <w:sz w:val="22"/>
          <w:szCs w:val="22"/>
        </w:rPr>
      </w:pPr>
      <w:r w:rsidRPr="00131A98">
        <w:rPr>
          <w:rFonts w:ascii="Calibri" w:hAnsi="Calibri" w:cs="Calibri"/>
          <w:b/>
          <w:color w:val="FF0000"/>
          <w:sz w:val="22"/>
          <w:szCs w:val="22"/>
        </w:rPr>
        <w:t>N:</w:t>
      </w:r>
      <w:r>
        <w:rPr>
          <w:rFonts w:ascii="Calibri" w:hAnsi="Calibri" w:cs="Calibri"/>
          <w:sz w:val="22"/>
          <w:szCs w:val="22"/>
        </w:rPr>
        <w:t xml:space="preserve"> Mostly i</w:t>
      </w:r>
      <w:r w:rsidRPr="0098359A">
        <w:rPr>
          <w:rFonts w:ascii="Calibri" w:hAnsi="Calibri" w:cs="Calibri"/>
          <w:sz w:val="22"/>
          <w:szCs w:val="22"/>
        </w:rPr>
        <w:t xml:space="preserve">f an ele is hidden </w:t>
      </w:r>
      <w:r>
        <w:rPr>
          <w:rFonts w:ascii="Calibri" w:hAnsi="Calibri" w:cs="Calibri"/>
          <w:sz w:val="22"/>
          <w:szCs w:val="22"/>
        </w:rPr>
        <w:t xml:space="preserve">using </w:t>
      </w:r>
      <w:r w:rsidRPr="00D62AC2">
        <w:rPr>
          <w:rFonts w:ascii="Calibri" w:hAnsi="Calibri" w:cs="Calibri"/>
          <w:color w:val="808080" w:themeColor="background1" w:themeShade="80"/>
          <w:sz w:val="22"/>
          <w:szCs w:val="22"/>
        </w:rPr>
        <w:t>display: none</w:t>
      </w:r>
      <w:r w:rsidRPr="0098359A">
        <w:rPr>
          <w:rFonts w:ascii="Calibri" w:hAnsi="Calibri" w:cs="Calibri"/>
          <w:sz w:val="22"/>
          <w:szCs w:val="22"/>
        </w:rPr>
        <w:t xml:space="preserve"> or </w:t>
      </w:r>
      <w:r w:rsidRPr="006175E0">
        <w:rPr>
          <w:rFonts w:ascii="Calibri" w:hAnsi="Calibri" w:cs="Calibri"/>
          <w:color w:val="808080" w:themeColor="background1" w:themeShade="80"/>
          <w:sz w:val="22"/>
          <w:szCs w:val="22"/>
        </w:rPr>
        <w:t>visibility: hidden</w:t>
      </w:r>
      <w:r w:rsidRPr="0098359A">
        <w:rPr>
          <w:rFonts w:ascii="Calibri" w:hAnsi="Calibri" w:cs="Calibri"/>
          <w:sz w:val="22"/>
          <w:szCs w:val="22"/>
        </w:rPr>
        <w:t xml:space="preserve">, it typically causes </w:t>
      </w:r>
      <w:r w:rsidRPr="00B04F7A">
        <w:rPr>
          <w:rFonts w:ascii="Calibri" w:hAnsi="Calibri" w:cs="Calibri"/>
          <w:b/>
          <w:color w:val="808080" w:themeColor="background1" w:themeShade="80"/>
          <w:sz w:val="22"/>
          <w:szCs w:val="22"/>
        </w:rPr>
        <w:t>ElementNotInteractableExcp</w:t>
      </w:r>
      <w:r>
        <w:rPr>
          <w:rFonts w:ascii="Calibri" w:hAnsi="Calibri" w:cs="Calibri"/>
          <w:sz w:val="22"/>
          <w:szCs w:val="22"/>
        </w:rPr>
        <w:t>,</w:t>
      </w:r>
      <w:r w:rsidRPr="0098359A">
        <w:rPr>
          <w:rFonts w:ascii="Calibri" w:hAnsi="Calibri" w:cs="Calibri"/>
          <w:sz w:val="22"/>
          <w:szCs w:val="22"/>
        </w:rPr>
        <w:t xml:space="preserve"> not ElementNotSelectableExc</w:t>
      </w:r>
      <w:r w:rsidR="00A323BF">
        <w:rPr>
          <w:rFonts w:ascii="Calibri" w:hAnsi="Calibri" w:cs="Calibri"/>
          <w:sz w:val="22"/>
          <w:szCs w:val="22"/>
        </w:rPr>
        <w:t>p</w:t>
      </w:r>
      <w:r w:rsidRPr="0098359A">
        <w:rPr>
          <w:rFonts w:ascii="Calibri" w:hAnsi="Calibri" w:cs="Calibri"/>
          <w:sz w:val="22"/>
          <w:szCs w:val="22"/>
        </w:rPr>
        <w:t>.</w:t>
      </w:r>
    </w:p>
    <w:p w14:paraId="0E74CB76" w14:textId="5E724FCF" w:rsidR="00AE1AB0" w:rsidRDefault="00AE1AB0" w:rsidP="00AE1AB0">
      <w:pPr>
        <w:jc w:val="both"/>
        <w:rPr>
          <w:rFonts w:ascii="Calibri" w:hAnsi="Calibri" w:cs="Calibri"/>
          <w:sz w:val="22"/>
          <w:szCs w:val="22"/>
        </w:rPr>
      </w:pPr>
      <w:r w:rsidRPr="00FD3F99">
        <w:rPr>
          <w:rStyle w:val="Strong"/>
          <w:rFonts w:ascii="Calibri" w:hAnsi="Calibri" w:cs="Calibri"/>
          <w:sz w:val="22"/>
          <w:szCs w:val="22"/>
        </w:rPr>
        <w:t>ElementNotSelecta</w:t>
      </w:r>
      <w:r w:rsidRPr="0025581F">
        <w:rPr>
          <w:rStyle w:val="Strong"/>
          <w:rFonts w:ascii="Calibri" w:hAnsi="Calibri" w:cs="Calibri"/>
          <w:sz w:val="22"/>
          <w:szCs w:val="22"/>
        </w:rPr>
        <w:t>ble</w:t>
      </w:r>
      <w:r w:rsidRPr="00FD3F99">
        <w:rPr>
          <w:rStyle w:val="Strong"/>
          <w:rFonts w:ascii="Calibri" w:hAnsi="Calibri" w:cs="Calibri"/>
          <w:sz w:val="22"/>
          <w:szCs w:val="22"/>
        </w:rPr>
        <w:t>Exception</w:t>
      </w:r>
      <w:r w:rsidRPr="002A0798">
        <w:rPr>
          <w:rStyle w:val="Emphasis"/>
          <w:rFonts w:ascii="Calibri" w:hAnsi="Calibri" w:cs="Calibri"/>
          <w:b/>
          <w:i w:val="0"/>
          <w:sz w:val="22"/>
          <w:szCs w:val="22"/>
        </w:rPr>
        <w:t>:</w:t>
      </w:r>
      <w:r w:rsidRPr="009C7101">
        <w:rPr>
          <w:rFonts w:ascii="Calibri" w:hAnsi="Calibri" w:cs="Calibri"/>
          <w:sz w:val="22"/>
          <w:szCs w:val="22"/>
        </w:rPr>
        <w:t> </w:t>
      </w:r>
      <w:r w:rsidRPr="00327AF5">
        <w:rPr>
          <w:rStyle w:val="Emphasis"/>
          <w:rFonts w:ascii="Calibri" w:hAnsi="Calibri" w:cs="Calibri"/>
          <w:i w:val="0"/>
          <w:iCs w:val="0"/>
          <w:sz w:val="22"/>
          <w:szCs w:val="22"/>
        </w:rPr>
        <w:t>A</w:t>
      </w:r>
      <w:r w:rsidRPr="009C7101">
        <w:rPr>
          <w:rFonts w:ascii="Calibri" w:hAnsi="Calibri" w:cs="Calibri"/>
          <w:sz w:val="22"/>
          <w:szCs w:val="22"/>
        </w:rPr>
        <w:t xml:space="preserve">lthough </w:t>
      </w:r>
      <w:r w:rsidRPr="006E51CF">
        <w:rPr>
          <w:rFonts w:ascii="Calibri" w:hAnsi="Calibri" w:cs="Calibri"/>
          <w:sz w:val="22"/>
          <w:szCs w:val="22"/>
        </w:rPr>
        <w:t xml:space="preserve">element </w:t>
      </w:r>
      <w:r>
        <w:rPr>
          <w:rFonts w:ascii="Calibri" w:hAnsi="Calibri" w:cs="Calibri"/>
          <w:sz w:val="22"/>
          <w:szCs w:val="22"/>
        </w:rPr>
        <w:t xml:space="preserve">is </w:t>
      </w:r>
      <w:r w:rsidRPr="009C7101">
        <w:rPr>
          <w:rFonts w:ascii="Calibri" w:hAnsi="Calibri" w:cs="Calibri"/>
          <w:sz w:val="22"/>
          <w:szCs w:val="22"/>
        </w:rPr>
        <w:t xml:space="preserve">present </w:t>
      </w:r>
      <w:r w:rsidRPr="00D36224">
        <w:rPr>
          <w:rFonts w:ascii="Calibri" w:hAnsi="Calibri" w:cs="Calibri"/>
          <w:sz w:val="22"/>
          <w:szCs w:val="22"/>
          <w:u w:val="dotted"/>
        </w:rPr>
        <w:t>on the DOM</w:t>
      </w:r>
      <w:r>
        <w:rPr>
          <w:rFonts w:ascii="Calibri" w:hAnsi="Calibri" w:cs="Calibri"/>
          <w:sz w:val="22"/>
          <w:szCs w:val="22"/>
        </w:rPr>
        <w:t xml:space="preserve"> </w:t>
      </w:r>
      <w:r w:rsidRPr="00A003AE">
        <w:rPr>
          <w:rFonts w:ascii="Calibri" w:hAnsi="Calibri" w:cs="Calibri"/>
          <w:sz w:val="22"/>
          <w:szCs w:val="22"/>
        </w:rPr>
        <w:t>but</w:t>
      </w:r>
      <w:r>
        <w:rPr>
          <w:rFonts w:ascii="Calibri" w:hAnsi="Calibri" w:cs="Calibri"/>
          <w:sz w:val="22"/>
          <w:szCs w:val="22"/>
        </w:rPr>
        <w:t xml:space="preserve"> </w:t>
      </w:r>
      <w:r w:rsidRPr="00F119B8">
        <w:rPr>
          <w:rFonts w:ascii="Calibri" w:hAnsi="Calibri" w:cs="Calibri"/>
          <w:sz w:val="22"/>
          <w:szCs w:val="22"/>
        </w:rPr>
        <w:t>cannot be selected</w:t>
      </w:r>
      <w:r>
        <w:rPr>
          <w:rFonts w:ascii="Calibri" w:hAnsi="Calibri" w:cs="Calibri"/>
          <w:sz w:val="22"/>
          <w:szCs w:val="22"/>
        </w:rPr>
        <w:t xml:space="preserve"> with a selectable way. It occurs due to </w:t>
      </w:r>
      <w:r w:rsidRPr="00BF1922">
        <w:rPr>
          <w:rFonts w:ascii="Calibri" w:hAnsi="Calibri" w:cs="Calibri"/>
          <w:sz w:val="22"/>
          <w:szCs w:val="22"/>
        </w:rPr>
        <w:t>the element is Disabled (disabled attribute is set)</w:t>
      </w:r>
      <w:r>
        <w:rPr>
          <w:rFonts w:ascii="Calibri" w:hAnsi="Calibri" w:cs="Calibri"/>
          <w:sz w:val="22"/>
          <w:szCs w:val="22"/>
        </w:rPr>
        <w:t>, hidden or overlapped, not ready for selection, or dynamic changes.</w:t>
      </w:r>
    </w:p>
    <w:p w14:paraId="0A203BCE" w14:textId="596AAD41" w:rsidR="00437B85" w:rsidRPr="00437B85" w:rsidRDefault="00437B85" w:rsidP="0059340C">
      <w:pPr>
        <w:shd w:val="clear" w:color="auto" w:fill="FFFFFF"/>
        <w:jc w:val="both"/>
        <w:textAlignment w:val="baseline"/>
        <w:rPr>
          <w:rFonts w:ascii="Calibri" w:hAnsi="Calibri" w:cs="Calibri"/>
          <w:b/>
          <w:bCs/>
          <w:sz w:val="22"/>
          <w:szCs w:val="22"/>
          <w:bdr w:val="none" w:sz="0" w:space="0" w:color="auto" w:frame="1"/>
        </w:rPr>
      </w:pPr>
      <w:r w:rsidRPr="00D94DAE">
        <w:rPr>
          <w:rStyle w:val="Strong"/>
          <w:rFonts w:ascii="Calibri" w:hAnsi="Calibri" w:cs="Calibri"/>
          <w:sz w:val="22"/>
          <w:szCs w:val="22"/>
        </w:rPr>
        <w:t>ElementNotClickableException:</w:t>
      </w:r>
      <w:r w:rsidRPr="00D94DAE">
        <w:rPr>
          <w:rFonts w:ascii="Calibri" w:hAnsi="Calibri" w:cs="Calibri"/>
          <w:sz w:val="22"/>
          <w:szCs w:val="22"/>
        </w:rPr>
        <w:t xml:space="preserve"> </w:t>
      </w:r>
      <w:r w:rsidR="00FE4320">
        <w:rPr>
          <w:rFonts w:ascii="Calibri" w:hAnsi="Calibri" w:cs="Calibri"/>
          <w:sz w:val="22"/>
          <w:szCs w:val="22"/>
        </w:rPr>
        <w:t xml:space="preserve">Although </w:t>
      </w:r>
      <w:r w:rsidR="009857C7">
        <w:rPr>
          <w:rFonts w:ascii="Calibri" w:hAnsi="Calibri" w:cs="Calibri"/>
          <w:sz w:val="22"/>
          <w:szCs w:val="22"/>
        </w:rPr>
        <w:t xml:space="preserve">element is present </w:t>
      </w:r>
      <w:r w:rsidR="009857C7" w:rsidRPr="008C086B">
        <w:rPr>
          <w:rFonts w:ascii="Calibri" w:hAnsi="Calibri" w:cs="Calibri"/>
          <w:sz w:val="22"/>
          <w:szCs w:val="22"/>
          <w:u w:val="dotted"/>
        </w:rPr>
        <w:t xml:space="preserve">on the </w:t>
      </w:r>
      <w:r w:rsidR="008C086B" w:rsidRPr="008C086B">
        <w:rPr>
          <w:rFonts w:ascii="Calibri" w:hAnsi="Calibri" w:cs="Calibri"/>
          <w:sz w:val="22"/>
          <w:szCs w:val="22"/>
          <w:u w:val="dotted"/>
        </w:rPr>
        <w:t>page</w:t>
      </w:r>
      <w:r w:rsidR="009857C7">
        <w:rPr>
          <w:rFonts w:ascii="Calibri" w:hAnsi="Calibri" w:cs="Calibri"/>
          <w:sz w:val="22"/>
          <w:szCs w:val="22"/>
        </w:rPr>
        <w:t xml:space="preserve"> but </w:t>
      </w:r>
      <w:r w:rsidR="0018068C">
        <w:rPr>
          <w:rFonts w:ascii="Calibri" w:hAnsi="Calibri" w:cs="Calibri"/>
          <w:sz w:val="22"/>
          <w:szCs w:val="22"/>
        </w:rPr>
        <w:t>we are</w:t>
      </w:r>
      <w:r w:rsidR="0018068C" w:rsidRPr="009C7101">
        <w:rPr>
          <w:rFonts w:ascii="Calibri" w:hAnsi="Calibri" w:cs="Calibri"/>
          <w:sz w:val="22"/>
          <w:szCs w:val="22"/>
        </w:rPr>
        <w:t xml:space="preserve"> not able to </w:t>
      </w:r>
      <w:r w:rsidR="0018068C">
        <w:rPr>
          <w:rFonts w:ascii="Calibri" w:hAnsi="Calibri" w:cs="Calibri"/>
          <w:sz w:val="22"/>
          <w:szCs w:val="22"/>
        </w:rPr>
        <w:t>click on that element</w:t>
      </w:r>
      <w:r w:rsidR="00FE4320">
        <w:rPr>
          <w:rFonts w:ascii="Calibri" w:hAnsi="Calibri" w:cs="Calibri"/>
          <w:sz w:val="22"/>
          <w:szCs w:val="22"/>
        </w:rPr>
        <w:t xml:space="preserve"> due to </w:t>
      </w:r>
      <w:r w:rsidR="007A4A84">
        <w:rPr>
          <w:rFonts w:ascii="Calibri" w:hAnsi="Calibri" w:cs="Calibri"/>
          <w:sz w:val="22"/>
          <w:szCs w:val="22"/>
        </w:rPr>
        <w:t xml:space="preserve">the </w:t>
      </w:r>
      <w:r w:rsidR="00FE4320">
        <w:rPr>
          <w:rFonts w:ascii="Calibri" w:hAnsi="Calibri" w:cs="Calibri"/>
          <w:sz w:val="22"/>
          <w:szCs w:val="22"/>
        </w:rPr>
        <w:t>page loading issue</w:t>
      </w:r>
      <w:r w:rsidR="002F0913">
        <w:rPr>
          <w:rFonts w:ascii="Calibri" w:hAnsi="Calibri" w:cs="Calibri"/>
          <w:sz w:val="22"/>
          <w:szCs w:val="22"/>
        </w:rPr>
        <w:t>, overlapped</w:t>
      </w:r>
      <w:r w:rsidR="00D23D03">
        <w:rPr>
          <w:rFonts w:ascii="Calibri" w:hAnsi="Calibri" w:cs="Calibri"/>
          <w:sz w:val="22"/>
          <w:szCs w:val="22"/>
        </w:rPr>
        <w:t>,</w:t>
      </w:r>
      <w:r w:rsidR="00655D0A">
        <w:rPr>
          <w:rFonts w:ascii="Calibri" w:hAnsi="Calibri" w:cs="Calibri"/>
          <w:sz w:val="22"/>
          <w:szCs w:val="22"/>
        </w:rPr>
        <w:t xml:space="preserve"> or</w:t>
      </w:r>
      <w:r w:rsidR="002F0913">
        <w:rPr>
          <w:rFonts w:ascii="Calibri" w:hAnsi="Calibri" w:cs="Calibri"/>
          <w:sz w:val="22"/>
          <w:szCs w:val="22"/>
        </w:rPr>
        <w:t xml:space="preserve"> out of viewport</w:t>
      </w:r>
      <w:r w:rsidR="00AF289E">
        <w:rPr>
          <w:rFonts w:ascii="Calibri" w:hAnsi="Calibri" w:cs="Calibri"/>
          <w:sz w:val="22"/>
          <w:szCs w:val="22"/>
        </w:rPr>
        <w:t>.</w:t>
      </w:r>
      <w:r w:rsidR="00FE4320">
        <w:rPr>
          <w:rFonts w:ascii="Calibri" w:hAnsi="Calibri" w:cs="Calibri"/>
          <w:sz w:val="22"/>
          <w:szCs w:val="22"/>
        </w:rPr>
        <w:t xml:space="preserve"> </w:t>
      </w:r>
      <w:r w:rsidR="00AF289E">
        <w:rPr>
          <w:rFonts w:ascii="Calibri" w:hAnsi="Calibri" w:cs="Calibri"/>
          <w:sz w:val="22"/>
          <w:szCs w:val="22"/>
        </w:rPr>
        <w:t>M</w:t>
      </w:r>
      <w:r w:rsidR="002B361E">
        <w:rPr>
          <w:rFonts w:ascii="Calibri" w:hAnsi="Calibri" w:cs="Calibri"/>
          <w:sz w:val="22"/>
          <w:szCs w:val="22"/>
        </w:rPr>
        <w:t xml:space="preserve">ost of the times </w:t>
      </w:r>
      <w:r w:rsidR="00605A27">
        <w:rPr>
          <w:rFonts w:ascii="Calibri" w:hAnsi="Calibri" w:cs="Calibri"/>
          <w:sz w:val="22"/>
          <w:szCs w:val="22"/>
        </w:rPr>
        <w:t xml:space="preserve">it can </w:t>
      </w:r>
      <w:r w:rsidR="00E47565">
        <w:rPr>
          <w:rFonts w:ascii="Calibri" w:hAnsi="Calibri" w:cs="Calibri"/>
          <w:sz w:val="22"/>
          <w:szCs w:val="22"/>
        </w:rPr>
        <w:t>handle</w:t>
      </w:r>
      <w:r w:rsidR="00605A27">
        <w:rPr>
          <w:rFonts w:ascii="Calibri" w:hAnsi="Calibri" w:cs="Calibri"/>
          <w:sz w:val="22"/>
          <w:szCs w:val="22"/>
        </w:rPr>
        <w:t xml:space="preserve"> </w:t>
      </w:r>
      <w:r w:rsidR="002B361E">
        <w:rPr>
          <w:rFonts w:ascii="Calibri" w:hAnsi="Calibri" w:cs="Calibri"/>
          <w:sz w:val="22"/>
          <w:szCs w:val="22"/>
        </w:rPr>
        <w:t>b</w:t>
      </w:r>
      <w:r w:rsidRPr="00D94DAE">
        <w:rPr>
          <w:rFonts w:ascii="Calibri" w:hAnsi="Calibri" w:cs="Calibri"/>
          <w:sz w:val="22"/>
          <w:szCs w:val="22"/>
        </w:rPr>
        <w:t>y refreshing the page</w:t>
      </w:r>
      <w:r>
        <w:rPr>
          <w:rFonts w:ascii="Calibri" w:hAnsi="Calibri" w:cs="Calibri"/>
          <w:sz w:val="22"/>
          <w:szCs w:val="22"/>
        </w:rPr>
        <w:t>.</w:t>
      </w:r>
    </w:p>
    <w:p w14:paraId="403FE7D1" w14:textId="274FE8E6" w:rsidR="00DF3212" w:rsidRPr="009C7101" w:rsidRDefault="00DF3212" w:rsidP="0059340C">
      <w:pPr>
        <w:shd w:val="clear" w:color="auto" w:fill="FFFFFF"/>
        <w:jc w:val="both"/>
        <w:textAlignment w:val="baseline"/>
        <w:rPr>
          <w:rFonts w:ascii="Calibri" w:hAnsi="Calibri" w:cs="Calibri"/>
          <w:sz w:val="22"/>
          <w:szCs w:val="22"/>
        </w:rPr>
      </w:pPr>
      <w:r w:rsidRPr="009C7101">
        <w:rPr>
          <w:rFonts w:ascii="Calibri" w:hAnsi="Calibri" w:cs="Calibri"/>
          <w:b/>
          <w:bCs/>
          <w:sz w:val="22"/>
          <w:szCs w:val="22"/>
          <w:bdr w:val="none" w:sz="0" w:space="0" w:color="auto" w:frame="1"/>
        </w:rPr>
        <w:t>FileNotFoundException</w:t>
      </w:r>
      <w:r w:rsidR="00127CA8" w:rsidRPr="009C7101">
        <w:rPr>
          <w:rFonts w:ascii="Calibri" w:hAnsi="Calibri" w:cs="Calibri"/>
          <w:sz w:val="22"/>
          <w:szCs w:val="22"/>
        </w:rPr>
        <w:t xml:space="preserve"> is thrown</w:t>
      </w:r>
      <w:r w:rsidR="0032410F">
        <w:rPr>
          <w:rFonts w:ascii="Calibri" w:hAnsi="Calibri" w:cs="Calibri"/>
          <w:sz w:val="22"/>
          <w:szCs w:val="22"/>
        </w:rPr>
        <w:t xml:space="preserve"> </w:t>
      </w:r>
      <w:r w:rsidR="0032410F" w:rsidRPr="00F93061">
        <w:rPr>
          <w:rFonts w:ascii="Calibri" w:hAnsi="Calibri" w:cs="Calibri"/>
          <w:sz w:val="22"/>
          <w:szCs w:val="22"/>
        </w:rPr>
        <w:t>to indicate that</w:t>
      </w:r>
      <w:r w:rsidRPr="009C7101">
        <w:rPr>
          <w:rFonts w:ascii="Calibri" w:hAnsi="Calibri" w:cs="Calibri"/>
          <w:sz w:val="22"/>
          <w:szCs w:val="22"/>
        </w:rPr>
        <w:t xml:space="preserve"> when a file is not accessible or does not open.</w:t>
      </w:r>
    </w:p>
    <w:p w14:paraId="6EAD1F61" w14:textId="0B66A077" w:rsidR="00DF3212" w:rsidRPr="009C7101" w:rsidRDefault="00DF3212" w:rsidP="0059340C">
      <w:pPr>
        <w:shd w:val="clear" w:color="auto" w:fill="FFFFFF"/>
        <w:jc w:val="both"/>
        <w:textAlignment w:val="baseline"/>
        <w:rPr>
          <w:rFonts w:ascii="Calibri" w:hAnsi="Calibri" w:cs="Calibri"/>
          <w:sz w:val="22"/>
          <w:szCs w:val="22"/>
        </w:rPr>
      </w:pPr>
      <w:r w:rsidRPr="009C7101">
        <w:rPr>
          <w:rFonts w:ascii="Calibri" w:hAnsi="Calibri" w:cs="Calibri"/>
          <w:b/>
          <w:bCs/>
          <w:sz w:val="22"/>
          <w:szCs w:val="22"/>
          <w:bdr w:val="none" w:sz="0" w:space="0" w:color="auto" w:frame="1"/>
        </w:rPr>
        <w:t>IOException</w:t>
      </w:r>
      <w:r w:rsidRPr="009C7101">
        <w:rPr>
          <w:rFonts w:ascii="Calibri" w:hAnsi="Calibri" w:cs="Calibri"/>
          <w:sz w:val="22"/>
          <w:szCs w:val="22"/>
        </w:rPr>
        <w:t xml:space="preserve"> is thrown </w:t>
      </w:r>
      <w:r w:rsidR="000D5DD8" w:rsidRPr="00F93061">
        <w:rPr>
          <w:rFonts w:ascii="Calibri" w:hAnsi="Calibri" w:cs="Calibri"/>
          <w:sz w:val="22"/>
          <w:szCs w:val="22"/>
        </w:rPr>
        <w:t xml:space="preserve">to indicate that </w:t>
      </w:r>
      <w:r w:rsidRPr="009C7101">
        <w:rPr>
          <w:rFonts w:ascii="Calibri" w:hAnsi="Calibri" w:cs="Calibri"/>
          <w:sz w:val="22"/>
          <w:szCs w:val="22"/>
        </w:rPr>
        <w:t xml:space="preserve">when an input-output operation </w:t>
      </w:r>
      <w:r w:rsidR="00A61462">
        <w:rPr>
          <w:rFonts w:ascii="Calibri" w:hAnsi="Calibri" w:cs="Calibri"/>
          <w:sz w:val="22"/>
          <w:szCs w:val="22"/>
        </w:rPr>
        <w:t xml:space="preserve">is </w:t>
      </w:r>
      <w:r w:rsidRPr="009C7101">
        <w:rPr>
          <w:rFonts w:ascii="Calibri" w:hAnsi="Calibri" w:cs="Calibri"/>
          <w:sz w:val="22"/>
          <w:szCs w:val="22"/>
        </w:rPr>
        <w:t>failed or interrupted</w:t>
      </w:r>
      <w:r w:rsidR="009B41B3">
        <w:rPr>
          <w:rFonts w:ascii="Calibri" w:hAnsi="Calibri" w:cs="Calibri"/>
          <w:sz w:val="22"/>
          <w:szCs w:val="22"/>
        </w:rPr>
        <w:t>.</w:t>
      </w:r>
      <w:r w:rsidR="006644CA">
        <w:rPr>
          <w:rFonts w:ascii="Calibri" w:hAnsi="Calibri" w:cs="Calibri"/>
          <w:sz w:val="22"/>
          <w:szCs w:val="22"/>
        </w:rPr>
        <w:t xml:space="preserve"> (</w:t>
      </w:r>
      <w:r w:rsidR="006644CA" w:rsidRPr="004D4CF6">
        <w:rPr>
          <w:rFonts w:ascii="Calibri" w:hAnsi="Calibri" w:cs="Calibri"/>
          <w:b/>
          <w:color w:val="808080" w:themeColor="background1" w:themeShade="80"/>
          <w:sz w:val="22"/>
          <w:szCs w:val="22"/>
        </w:rPr>
        <w:t>Ex:</w:t>
      </w:r>
      <w:r w:rsidR="006644CA">
        <w:rPr>
          <w:rFonts w:ascii="Calibri" w:hAnsi="Calibri" w:cs="Calibri"/>
          <w:sz w:val="22"/>
          <w:szCs w:val="22"/>
        </w:rPr>
        <w:t xml:space="preserve"> FileNotFOundExcp, </w:t>
      </w:r>
      <w:r w:rsidR="00F24B59">
        <w:rPr>
          <w:rFonts w:ascii="Calibri" w:hAnsi="Calibri" w:cs="Calibri"/>
          <w:sz w:val="22"/>
          <w:szCs w:val="22"/>
        </w:rPr>
        <w:t>MalformedUrlExcp, NotSearializableExcp</w:t>
      </w:r>
      <w:r w:rsidR="006644CA">
        <w:rPr>
          <w:rFonts w:ascii="Calibri" w:hAnsi="Calibri" w:cs="Calibri"/>
          <w:sz w:val="22"/>
          <w:szCs w:val="22"/>
        </w:rPr>
        <w:t>)</w:t>
      </w:r>
    </w:p>
    <w:p w14:paraId="0299C002" w14:textId="3FEBBE45" w:rsidR="00DF3212" w:rsidRDefault="00DF3212" w:rsidP="0059340C">
      <w:pPr>
        <w:shd w:val="clear" w:color="auto" w:fill="FFFFFF"/>
        <w:jc w:val="both"/>
        <w:textAlignment w:val="baseline"/>
        <w:rPr>
          <w:rFonts w:ascii="Calibri" w:hAnsi="Calibri" w:cs="Calibri"/>
          <w:sz w:val="22"/>
          <w:szCs w:val="22"/>
        </w:rPr>
      </w:pPr>
      <w:r w:rsidRPr="009C7101">
        <w:rPr>
          <w:rFonts w:ascii="Calibri" w:hAnsi="Calibri" w:cs="Calibri"/>
          <w:b/>
          <w:bCs/>
          <w:sz w:val="22"/>
          <w:szCs w:val="22"/>
          <w:bdr w:val="none" w:sz="0" w:space="0" w:color="auto" w:frame="1"/>
        </w:rPr>
        <w:t>InterruptedException</w:t>
      </w:r>
      <w:r w:rsidRPr="009C7101">
        <w:rPr>
          <w:rFonts w:ascii="Calibri" w:hAnsi="Calibri" w:cs="Calibri"/>
          <w:sz w:val="22"/>
          <w:szCs w:val="22"/>
        </w:rPr>
        <w:t xml:space="preserve"> is thrown when a thread is waiting, sleeping or doing some processing it</w:t>
      </w:r>
      <w:r w:rsidR="0044120D">
        <w:rPr>
          <w:rFonts w:ascii="Calibri" w:hAnsi="Calibri" w:cs="Calibri"/>
          <w:sz w:val="22"/>
          <w:szCs w:val="22"/>
        </w:rPr>
        <w:t>’</w:t>
      </w:r>
      <w:r w:rsidRPr="009C7101">
        <w:rPr>
          <w:rFonts w:ascii="Calibri" w:hAnsi="Calibri" w:cs="Calibri"/>
          <w:sz w:val="22"/>
          <w:szCs w:val="22"/>
        </w:rPr>
        <w:t>s</w:t>
      </w:r>
      <w:r w:rsidR="0044120D">
        <w:rPr>
          <w:rFonts w:ascii="Calibri" w:hAnsi="Calibri" w:cs="Calibri"/>
          <w:sz w:val="22"/>
          <w:szCs w:val="22"/>
        </w:rPr>
        <w:t xml:space="preserve"> get</w:t>
      </w:r>
      <w:r w:rsidRPr="009C7101">
        <w:rPr>
          <w:rFonts w:ascii="Calibri" w:hAnsi="Calibri" w:cs="Calibri"/>
          <w:sz w:val="22"/>
          <w:szCs w:val="22"/>
        </w:rPr>
        <w:t xml:space="preserve"> interrupted.</w:t>
      </w:r>
    </w:p>
    <w:p w14:paraId="6B53B443" w14:textId="4D8D31AD" w:rsidR="00D7322A" w:rsidRPr="009C7101" w:rsidRDefault="00D7322A" w:rsidP="0059340C">
      <w:pPr>
        <w:shd w:val="clear" w:color="auto" w:fill="FFFFFF"/>
        <w:jc w:val="both"/>
        <w:textAlignment w:val="baseline"/>
        <w:rPr>
          <w:rFonts w:ascii="Calibri" w:hAnsi="Calibri" w:cs="Calibri"/>
          <w:sz w:val="22"/>
          <w:szCs w:val="22"/>
        </w:rPr>
      </w:pPr>
      <w:r>
        <w:rPr>
          <w:rFonts w:ascii="Calibri" w:hAnsi="Calibri" w:cs="Calibri"/>
          <w:b/>
          <w:bCs/>
          <w:sz w:val="22"/>
          <w:szCs w:val="22"/>
          <w:bdr w:val="none" w:sz="0" w:space="0" w:color="auto" w:frame="1"/>
        </w:rPr>
        <w:t>IllegalArgumentException</w:t>
      </w:r>
      <w:r w:rsidR="002609E3" w:rsidRPr="009C7101">
        <w:rPr>
          <w:rFonts w:ascii="Calibri" w:hAnsi="Calibri" w:cs="Calibri"/>
          <w:sz w:val="22"/>
          <w:szCs w:val="22"/>
        </w:rPr>
        <w:t xml:space="preserve"> is thrown</w:t>
      </w:r>
      <w:r w:rsidR="002609E3">
        <w:rPr>
          <w:rFonts w:ascii="Calibri" w:hAnsi="Calibri" w:cs="Calibri"/>
          <w:sz w:val="22"/>
          <w:szCs w:val="22"/>
        </w:rPr>
        <w:t xml:space="preserve"> </w:t>
      </w:r>
      <w:r w:rsidR="002609E3" w:rsidRPr="00F93061">
        <w:rPr>
          <w:rFonts w:ascii="Calibri" w:hAnsi="Calibri" w:cs="Calibri"/>
          <w:sz w:val="22"/>
          <w:szCs w:val="22"/>
        </w:rPr>
        <w:t>to indicate that</w:t>
      </w:r>
      <w:r w:rsidR="002609E3" w:rsidRPr="009C7101">
        <w:rPr>
          <w:rFonts w:ascii="Calibri" w:hAnsi="Calibri" w:cs="Calibri"/>
          <w:sz w:val="22"/>
          <w:szCs w:val="22"/>
        </w:rPr>
        <w:t xml:space="preserve"> when </w:t>
      </w:r>
      <w:r w:rsidR="002609E3">
        <w:rPr>
          <w:rFonts w:ascii="Calibri" w:hAnsi="Calibri" w:cs="Calibri"/>
          <w:sz w:val="22"/>
          <w:szCs w:val="22"/>
        </w:rPr>
        <w:t>a</w:t>
      </w:r>
      <w:r w:rsidR="004D7122">
        <w:rPr>
          <w:rFonts w:ascii="Calibri" w:hAnsi="Calibri" w:cs="Calibri"/>
          <w:sz w:val="22"/>
          <w:szCs w:val="22"/>
        </w:rPr>
        <w:t xml:space="preserve">n argument is </w:t>
      </w:r>
      <w:r w:rsidR="002609E3">
        <w:rPr>
          <w:rFonts w:ascii="Calibri" w:hAnsi="Calibri" w:cs="Calibri"/>
          <w:sz w:val="22"/>
          <w:szCs w:val="22"/>
        </w:rPr>
        <w:t>illegal</w:t>
      </w:r>
      <w:r w:rsidR="002B0E6D">
        <w:rPr>
          <w:rFonts w:ascii="Calibri" w:hAnsi="Calibri" w:cs="Calibri"/>
          <w:sz w:val="22"/>
          <w:szCs w:val="22"/>
        </w:rPr>
        <w:t xml:space="preserve">. </w:t>
      </w:r>
      <w:r w:rsidR="00DC6DEC" w:rsidRPr="002B0E6D">
        <w:rPr>
          <w:rFonts w:ascii="Calibri" w:hAnsi="Calibri" w:cs="Calibri"/>
          <w:b/>
          <w:color w:val="808080" w:themeColor="background1" w:themeShade="80"/>
          <w:sz w:val="22"/>
          <w:szCs w:val="22"/>
        </w:rPr>
        <w:t>Ex</w:t>
      </w:r>
      <w:r w:rsidR="002B0E6D" w:rsidRPr="002B0E6D">
        <w:rPr>
          <w:rFonts w:ascii="Calibri" w:hAnsi="Calibri" w:cs="Calibri"/>
          <w:b/>
          <w:color w:val="808080" w:themeColor="background1" w:themeShade="80"/>
          <w:sz w:val="22"/>
          <w:szCs w:val="22"/>
        </w:rPr>
        <w:t>:</w:t>
      </w:r>
      <w:r w:rsidR="00DC6DEC">
        <w:rPr>
          <w:rFonts w:ascii="Calibri" w:hAnsi="Calibri" w:cs="Calibri"/>
          <w:sz w:val="22"/>
          <w:szCs w:val="22"/>
        </w:rPr>
        <w:t xml:space="preserve"> </w:t>
      </w:r>
      <w:r>
        <w:rPr>
          <w:rFonts w:ascii="Calibri" w:hAnsi="Calibri" w:cs="Calibri"/>
          <w:sz w:val="22"/>
          <w:szCs w:val="22"/>
        </w:rPr>
        <w:t>Thread.sleep(-1000);</w:t>
      </w:r>
    </w:p>
    <w:p w14:paraId="2E379F1E" w14:textId="5CDC7E32" w:rsidR="004512FC" w:rsidRPr="00217608" w:rsidRDefault="00AF7600" w:rsidP="0059340C">
      <w:pPr>
        <w:shd w:val="clear" w:color="auto" w:fill="FFFFFF"/>
        <w:jc w:val="both"/>
        <w:textAlignment w:val="baseline"/>
        <w:rPr>
          <w:rFonts w:ascii="Calibri" w:hAnsi="Calibri" w:cs="Calibri"/>
          <w:bCs/>
          <w:sz w:val="22"/>
          <w:szCs w:val="22"/>
          <w:bdr w:val="none" w:sz="0" w:space="0" w:color="auto" w:frame="1"/>
        </w:rPr>
      </w:pPr>
      <w:r w:rsidRPr="00AF7600">
        <w:rPr>
          <w:rFonts w:ascii="Calibri" w:hAnsi="Calibri" w:cs="Calibri"/>
          <w:b/>
          <w:bCs/>
          <w:sz w:val="22"/>
          <w:szCs w:val="22"/>
          <w:bdr w:val="none" w:sz="0" w:space="0" w:color="auto" w:frame="1"/>
        </w:rPr>
        <w:t>NoSuchFieldExc</w:t>
      </w:r>
      <w:r w:rsidR="00217608">
        <w:rPr>
          <w:rFonts w:ascii="Calibri" w:hAnsi="Calibri" w:cs="Calibri"/>
          <w:b/>
          <w:bCs/>
          <w:sz w:val="22"/>
          <w:szCs w:val="22"/>
          <w:bdr w:val="none" w:sz="0" w:space="0" w:color="auto" w:frame="1"/>
        </w:rPr>
        <w:t>p</w:t>
      </w:r>
      <w:r w:rsidRPr="00AF7600">
        <w:rPr>
          <w:rFonts w:ascii="Calibri" w:hAnsi="Calibri" w:cs="Calibri"/>
          <w:b/>
          <w:bCs/>
          <w:sz w:val="22"/>
          <w:szCs w:val="22"/>
          <w:bdr w:val="none" w:sz="0" w:space="0" w:color="auto" w:frame="1"/>
        </w:rPr>
        <w:t xml:space="preserve"> </w:t>
      </w:r>
      <w:r w:rsidR="004512FC" w:rsidRPr="004512FC">
        <w:rPr>
          <w:rFonts w:ascii="Calibri" w:hAnsi="Calibri" w:cs="Calibri"/>
          <w:bCs/>
          <w:sz w:val="22"/>
          <w:szCs w:val="22"/>
          <w:bdr w:val="none" w:sz="0" w:space="0" w:color="auto" w:frame="1"/>
        </w:rPr>
        <w:t>is a checked exception in Java that occurs during reflection when a class does not contain the specified field (variable) that is being accessed. It is thrown when we try to access a field using reflection APIs like Class.getField()</w:t>
      </w:r>
      <w:r w:rsidR="00586F9D">
        <w:rPr>
          <w:rFonts w:ascii="Calibri" w:hAnsi="Calibri" w:cs="Calibri"/>
          <w:bCs/>
          <w:sz w:val="22"/>
          <w:szCs w:val="22"/>
          <w:bdr w:val="none" w:sz="0" w:space="0" w:color="auto" w:frame="1"/>
        </w:rPr>
        <w:t xml:space="preserve"> </w:t>
      </w:r>
      <w:r w:rsidR="00586F9D" w:rsidRPr="00586F9D">
        <w:rPr>
          <w:rFonts w:ascii="Calibri" w:hAnsi="Calibri" w:cs="Calibri"/>
          <w:bCs/>
          <w:color w:val="FF0000"/>
          <w:sz w:val="22"/>
          <w:szCs w:val="22"/>
          <w:bdr w:val="none" w:sz="0" w:space="0" w:color="auto" w:frame="1"/>
        </w:rPr>
        <w:t>/</w:t>
      </w:r>
      <w:r w:rsidR="00586F9D">
        <w:rPr>
          <w:rFonts w:ascii="Calibri" w:hAnsi="Calibri" w:cs="Calibri"/>
          <w:bCs/>
          <w:sz w:val="22"/>
          <w:szCs w:val="22"/>
          <w:bdr w:val="none" w:sz="0" w:space="0" w:color="auto" w:frame="1"/>
        </w:rPr>
        <w:t xml:space="preserve"> </w:t>
      </w:r>
      <w:r w:rsidR="004512FC" w:rsidRPr="004512FC">
        <w:rPr>
          <w:rFonts w:ascii="Calibri" w:hAnsi="Calibri" w:cs="Calibri"/>
          <w:bCs/>
          <w:sz w:val="22"/>
          <w:szCs w:val="22"/>
          <w:bdr w:val="none" w:sz="0" w:space="0" w:color="auto" w:frame="1"/>
        </w:rPr>
        <w:t>.getDeclaredField() and the field name does not exist in the class.</w:t>
      </w:r>
    </w:p>
    <w:p w14:paraId="3002DFA8" w14:textId="3D1BD6F9" w:rsidR="00DA0ED3" w:rsidRPr="00E673BC" w:rsidRDefault="00E673BC" w:rsidP="00E673BC">
      <w:pPr>
        <w:jc w:val="both"/>
        <w:rPr>
          <w:rFonts w:ascii="Calibri" w:hAnsi="Calibri" w:cs="Calibri"/>
          <w:bCs/>
          <w:sz w:val="22"/>
          <w:szCs w:val="22"/>
          <w:bdr w:val="none" w:sz="0" w:space="0" w:color="auto" w:frame="1"/>
        </w:rPr>
      </w:pPr>
      <w:r w:rsidRPr="00E673BC">
        <w:rPr>
          <w:rFonts w:ascii="Calibri" w:hAnsi="Calibri" w:cs="Calibri"/>
          <w:b/>
          <w:bCs/>
          <w:sz w:val="22"/>
          <w:szCs w:val="22"/>
          <w:bdr w:val="none" w:sz="0" w:space="0" w:color="auto" w:frame="1"/>
        </w:rPr>
        <w:t>NoSuchMethodExc</w:t>
      </w:r>
      <w:r w:rsidR="007658BB">
        <w:rPr>
          <w:rFonts w:ascii="Calibri" w:hAnsi="Calibri" w:cs="Calibri"/>
          <w:b/>
          <w:bCs/>
          <w:sz w:val="22"/>
          <w:szCs w:val="22"/>
          <w:bdr w:val="none" w:sz="0" w:space="0" w:color="auto" w:frame="1"/>
        </w:rPr>
        <w:t xml:space="preserve">p </w:t>
      </w:r>
      <w:r w:rsidRPr="00E673BC">
        <w:rPr>
          <w:rFonts w:ascii="Calibri" w:hAnsi="Calibri" w:cs="Calibri"/>
          <w:bCs/>
          <w:sz w:val="22"/>
          <w:szCs w:val="22"/>
          <w:bdr w:val="none" w:sz="0" w:space="0" w:color="auto" w:frame="1"/>
        </w:rPr>
        <w:t>is a checked exception in Java that occurs during reflection when a class does not contain the specified method with the given name and parameter types.</w:t>
      </w:r>
      <w:r>
        <w:rPr>
          <w:rFonts w:ascii="Calibri" w:hAnsi="Calibri" w:cs="Calibri"/>
          <w:bCs/>
          <w:sz w:val="22"/>
          <w:szCs w:val="22"/>
          <w:bdr w:val="none" w:sz="0" w:space="0" w:color="auto" w:frame="1"/>
        </w:rPr>
        <w:t xml:space="preserve"> </w:t>
      </w:r>
      <w:r w:rsidRPr="00E673BC">
        <w:rPr>
          <w:rFonts w:ascii="Calibri" w:hAnsi="Calibri" w:cs="Calibri"/>
          <w:bCs/>
          <w:sz w:val="22"/>
          <w:szCs w:val="22"/>
          <w:bdr w:val="none" w:sz="0" w:space="0" w:color="auto" w:frame="1"/>
        </w:rPr>
        <w:t xml:space="preserve">It is thrown when we try to access a method using reflection APIs like Class.getMethod() </w:t>
      </w:r>
      <w:r w:rsidR="00B400E1" w:rsidRPr="00B400E1">
        <w:rPr>
          <w:rFonts w:ascii="Calibri" w:hAnsi="Calibri" w:cs="Calibri"/>
          <w:bCs/>
          <w:color w:val="FF0000"/>
          <w:sz w:val="22"/>
          <w:szCs w:val="22"/>
          <w:bdr w:val="none" w:sz="0" w:space="0" w:color="auto" w:frame="1"/>
        </w:rPr>
        <w:t>/</w:t>
      </w:r>
      <w:r w:rsidRPr="00E673BC">
        <w:rPr>
          <w:rFonts w:ascii="Calibri" w:hAnsi="Calibri" w:cs="Calibri"/>
          <w:bCs/>
          <w:sz w:val="22"/>
          <w:szCs w:val="22"/>
          <w:bdr w:val="none" w:sz="0" w:space="0" w:color="auto" w:frame="1"/>
        </w:rPr>
        <w:t>.getDeclaredMethod() and the method signature does not exist in the class</w:t>
      </w:r>
      <w:r w:rsidR="00DA0ED3" w:rsidRPr="00E673BC">
        <w:rPr>
          <w:rFonts w:ascii="Calibri" w:hAnsi="Calibri" w:cs="Calibri"/>
          <w:bCs/>
          <w:sz w:val="22"/>
          <w:szCs w:val="22"/>
          <w:bdr w:val="none" w:sz="0" w:space="0" w:color="auto" w:frame="1"/>
        </w:rPr>
        <w:t>.</w:t>
      </w:r>
    </w:p>
    <w:p w14:paraId="2D41EDB0" w14:textId="6FE7F084" w:rsidR="00060B85" w:rsidRPr="009C7101" w:rsidRDefault="008F4022" w:rsidP="00E86AFE">
      <w:pPr>
        <w:jc w:val="both"/>
        <w:rPr>
          <w:rFonts w:ascii="Calibri" w:eastAsiaTheme="minorHAnsi" w:hAnsi="Calibri" w:cs="Calibri"/>
          <w:sz w:val="22"/>
          <w:szCs w:val="22"/>
          <w:lang w:eastAsia="en-US" w:bidi="ar-SA"/>
        </w:rPr>
      </w:pPr>
      <w:r w:rsidRPr="0076016D">
        <w:rPr>
          <w:rStyle w:val="Strong"/>
          <w:rFonts w:ascii="Calibri" w:hAnsi="Calibri" w:cs="Calibri"/>
          <w:sz w:val="22"/>
          <w:szCs w:val="22"/>
        </w:rPr>
        <w:t>NoSuchElementExc</w:t>
      </w:r>
      <w:r w:rsidR="005F5D01">
        <w:rPr>
          <w:rStyle w:val="Strong"/>
          <w:rFonts w:ascii="Calibri" w:hAnsi="Calibri" w:cs="Calibri"/>
          <w:sz w:val="22"/>
          <w:szCs w:val="22"/>
        </w:rPr>
        <w:t>p</w:t>
      </w:r>
      <w:r w:rsidR="007D4CF1" w:rsidRPr="009C7101">
        <w:rPr>
          <w:rFonts w:ascii="Calibri" w:hAnsi="Calibri" w:cs="Calibri"/>
          <w:sz w:val="22"/>
          <w:szCs w:val="22"/>
        </w:rPr>
        <w:t xml:space="preserve"> is thrown </w:t>
      </w:r>
      <w:r w:rsidR="000D5DD8" w:rsidRPr="00F93061">
        <w:rPr>
          <w:rFonts w:ascii="Calibri" w:hAnsi="Calibri" w:cs="Calibri"/>
          <w:sz w:val="22"/>
          <w:szCs w:val="22"/>
        </w:rPr>
        <w:t xml:space="preserve">to indicate that </w:t>
      </w:r>
      <w:r w:rsidR="007D4CF1" w:rsidRPr="009C7101">
        <w:rPr>
          <w:rFonts w:ascii="Calibri" w:hAnsi="Calibri" w:cs="Calibri"/>
          <w:sz w:val="22"/>
          <w:szCs w:val="22"/>
        </w:rPr>
        <w:t xml:space="preserve">when </w:t>
      </w:r>
      <w:r w:rsidR="0072362B" w:rsidRPr="0031483A">
        <w:rPr>
          <w:rFonts w:ascii="Calibri" w:hAnsi="Calibri" w:cs="Calibri"/>
          <w:sz w:val="22"/>
          <w:szCs w:val="22"/>
          <w:u w:val="dotted"/>
        </w:rPr>
        <w:t>f</w:t>
      </w:r>
      <w:r w:rsidRPr="0031483A">
        <w:rPr>
          <w:rFonts w:ascii="Calibri" w:hAnsi="Calibri" w:cs="Calibri"/>
          <w:sz w:val="22"/>
          <w:szCs w:val="22"/>
          <w:u w:val="dotted"/>
        </w:rPr>
        <w:t>ind</w:t>
      </w:r>
      <w:r w:rsidR="0072362B" w:rsidRPr="0031483A">
        <w:rPr>
          <w:rFonts w:ascii="Calibri" w:hAnsi="Calibri" w:cs="Calibri"/>
          <w:sz w:val="22"/>
          <w:szCs w:val="22"/>
          <w:u w:val="dotted"/>
        </w:rPr>
        <w:t>Element</w:t>
      </w:r>
      <w:r w:rsidR="00977E53" w:rsidRPr="0031483A">
        <w:rPr>
          <w:rFonts w:ascii="Calibri" w:hAnsi="Calibri" w:cs="Calibri"/>
          <w:sz w:val="22"/>
          <w:szCs w:val="22"/>
          <w:u w:val="dotted"/>
        </w:rPr>
        <w:t>()</w:t>
      </w:r>
      <w:r w:rsidR="009618BC">
        <w:rPr>
          <w:rFonts w:ascii="Calibri" w:hAnsi="Calibri" w:cs="Calibri"/>
          <w:sz w:val="22"/>
          <w:szCs w:val="22"/>
        </w:rPr>
        <w:t xml:space="preserve"> </w:t>
      </w:r>
      <w:r w:rsidRPr="009C7101">
        <w:rPr>
          <w:rFonts w:ascii="Calibri" w:hAnsi="Calibri" w:cs="Calibri"/>
          <w:sz w:val="22"/>
          <w:szCs w:val="22"/>
        </w:rPr>
        <w:t xml:space="preserve">can’t </w:t>
      </w:r>
      <w:r w:rsidR="003E3D14">
        <w:rPr>
          <w:rFonts w:ascii="Calibri" w:hAnsi="Calibri" w:cs="Calibri"/>
          <w:sz w:val="22"/>
          <w:szCs w:val="22"/>
        </w:rPr>
        <w:t xml:space="preserve">able </w:t>
      </w:r>
      <w:r w:rsidR="00BC3A24">
        <w:rPr>
          <w:rFonts w:ascii="Calibri" w:hAnsi="Calibri" w:cs="Calibri"/>
          <w:sz w:val="22"/>
          <w:szCs w:val="22"/>
        </w:rPr>
        <w:t xml:space="preserve">to </w:t>
      </w:r>
      <w:r w:rsidRPr="009C7101">
        <w:rPr>
          <w:rFonts w:ascii="Calibri" w:hAnsi="Calibri" w:cs="Calibri"/>
          <w:sz w:val="22"/>
          <w:szCs w:val="22"/>
        </w:rPr>
        <w:t>find the element</w:t>
      </w:r>
      <w:r w:rsidR="00EA73A5">
        <w:rPr>
          <w:rFonts w:ascii="Calibri" w:hAnsi="Calibri" w:cs="Calibri"/>
          <w:sz w:val="22"/>
          <w:szCs w:val="22"/>
        </w:rPr>
        <w:t xml:space="preserve"> using specified locator</w:t>
      </w:r>
      <w:r w:rsidR="00060B85">
        <w:rPr>
          <w:rFonts w:ascii="Calibri" w:hAnsi="Calibri" w:cs="Calibri"/>
          <w:sz w:val="22"/>
          <w:szCs w:val="22"/>
        </w:rPr>
        <w:t xml:space="preserve">. </w:t>
      </w:r>
      <w:r w:rsidR="00A97629" w:rsidRPr="00477A23">
        <w:rPr>
          <w:rFonts w:ascii="Calibri" w:hAnsi="Calibri" w:cs="Calibri"/>
          <w:b/>
          <w:color w:val="808080" w:themeColor="background1" w:themeShade="80"/>
          <w:sz w:val="22"/>
          <w:szCs w:val="22"/>
        </w:rPr>
        <w:t>Fix:</w:t>
      </w:r>
      <w:r w:rsidR="00060B85">
        <w:rPr>
          <w:rFonts w:ascii="Calibri" w:hAnsi="Calibri" w:cs="Calibri"/>
          <w:sz w:val="22"/>
          <w:szCs w:val="22"/>
        </w:rPr>
        <w:t xml:space="preserve"> Add Explicit waits</w:t>
      </w:r>
      <w:r w:rsidR="00A97629">
        <w:rPr>
          <w:rFonts w:ascii="Calibri" w:hAnsi="Calibri" w:cs="Calibri"/>
          <w:sz w:val="22"/>
          <w:szCs w:val="22"/>
        </w:rPr>
        <w:t>,</w:t>
      </w:r>
      <w:r w:rsidR="00060B85">
        <w:rPr>
          <w:rFonts w:ascii="Calibri" w:hAnsi="Calibri" w:cs="Calibri"/>
          <w:sz w:val="22"/>
          <w:szCs w:val="22"/>
        </w:rPr>
        <w:t xml:space="preserve"> </w:t>
      </w:r>
      <w:r w:rsidR="00A97629">
        <w:rPr>
          <w:rFonts w:ascii="Calibri" w:hAnsi="Calibri" w:cs="Calibri"/>
          <w:sz w:val="22"/>
          <w:szCs w:val="22"/>
        </w:rPr>
        <w:t>or</w:t>
      </w:r>
      <w:r w:rsidR="00060B85">
        <w:rPr>
          <w:rFonts w:ascii="Calibri" w:hAnsi="Calibri" w:cs="Calibri"/>
          <w:sz w:val="22"/>
          <w:szCs w:val="22"/>
        </w:rPr>
        <w:t xml:space="preserve"> verify locator accuracy (Debug tip: use browser tools)</w:t>
      </w:r>
      <w:r w:rsidR="002466B8">
        <w:rPr>
          <w:rFonts w:ascii="Calibri" w:hAnsi="Calibri" w:cs="Calibri"/>
          <w:sz w:val="22"/>
          <w:szCs w:val="22"/>
        </w:rPr>
        <w:t>.</w:t>
      </w:r>
    </w:p>
    <w:p w14:paraId="3A38CF33" w14:textId="6B2E77FB" w:rsidR="00DF3212" w:rsidRPr="009C7101" w:rsidRDefault="00DF3212" w:rsidP="0059340C">
      <w:pPr>
        <w:shd w:val="clear" w:color="auto" w:fill="FFFFFF"/>
        <w:jc w:val="both"/>
        <w:textAlignment w:val="baseline"/>
        <w:rPr>
          <w:rFonts w:ascii="Calibri" w:hAnsi="Calibri" w:cs="Calibri"/>
          <w:sz w:val="22"/>
          <w:szCs w:val="22"/>
        </w:rPr>
      </w:pPr>
      <w:r w:rsidRPr="009C7101">
        <w:rPr>
          <w:rFonts w:ascii="Calibri" w:hAnsi="Calibri" w:cs="Calibri"/>
          <w:b/>
          <w:bCs/>
          <w:sz w:val="22"/>
          <w:szCs w:val="22"/>
          <w:bdr w:val="none" w:sz="0" w:space="0" w:color="auto" w:frame="1"/>
        </w:rPr>
        <w:t>NullPointerException</w:t>
      </w:r>
      <w:r w:rsidR="000D55A4">
        <w:rPr>
          <w:rFonts w:ascii="Calibri" w:hAnsi="Calibri" w:cs="Calibri"/>
          <w:b/>
          <w:bCs/>
          <w:sz w:val="22"/>
          <w:szCs w:val="22"/>
          <w:bdr w:val="none" w:sz="0" w:space="0" w:color="auto" w:frame="1"/>
        </w:rPr>
        <w:t xml:space="preserve"> </w:t>
      </w:r>
      <w:r w:rsidR="00E24823">
        <w:rPr>
          <w:rFonts w:ascii="Calibri" w:hAnsi="Calibri" w:cs="Calibri"/>
          <w:sz w:val="22"/>
          <w:szCs w:val="22"/>
        </w:rPr>
        <w:t>will occur</w:t>
      </w:r>
      <w:r w:rsidRPr="009C7101">
        <w:rPr>
          <w:rFonts w:ascii="Calibri" w:hAnsi="Calibri" w:cs="Calibri"/>
          <w:sz w:val="22"/>
          <w:szCs w:val="22"/>
        </w:rPr>
        <w:t xml:space="preserve"> </w:t>
      </w:r>
      <w:r w:rsidRPr="001E6B5B">
        <w:rPr>
          <w:rFonts w:ascii="Calibri" w:hAnsi="Calibri" w:cs="Calibri"/>
          <w:sz w:val="22"/>
          <w:szCs w:val="22"/>
          <w:u w:val="dotted"/>
        </w:rPr>
        <w:t xml:space="preserve">when </w:t>
      </w:r>
      <w:r w:rsidR="00E24823">
        <w:rPr>
          <w:rFonts w:ascii="Calibri" w:hAnsi="Calibri" w:cs="Calibri"/>
          <w:sz w:val="22"/>
          <w:szCs w:val="22"/>
          <w:u w:val="dotted"/>
        </w:rPr>
        <w:t xml:space="preserve">accessing or modifying the null object </w:t>
      </w:r>
      <w:r w:rsidR="00E24823" w:rsidRPr="00E24823">
        <w:rPr>
          <w:rFonts w:ascii="Calibri" w:hAnsi="Calibri" w:cs="Calibri"/>
          <w:bCs/>
          <w:sz w:val="22"/>
          <w:szCs w:val="22"/>
          <w:u w:val="dotted"/>
        </w:rPr>
        <w:t>r</w:t>
      </w:r>
      <w:r w:rsidR="00E24823" w:rsidRPr="00A03937">
        <w:rPr>
          <w:rFonts w:ascii="Calibri" w:hAnsi="Calibri" w:cs="Calibri"/>
          <w:bCs/>
          <w:sz w:val="22"/>
          <w:szCs w:val="22"/>
          <w:u w:val="dotted"/>
        </w:rPr>
        <w:t>e</w:t>
      </w:r>
      <w:r w:rsidR="00E24823" w:rsidRPr="00A03937">
        <w:rPr>
          <w:rFonts w:ascii="Calibri" w:hAnsi="Calibri" w:cs="Calibri"/>
          <w:sz w:val="22"/>
          <w:szCs w:val="22"/>
          <w:u w:val="dotted"/>
        </w:rPr>
        <w:t>ference</w:t>
      </w:r>
      <w:r w:rsidRPr="009C7101">
        <w:rPr>
          <w:rFonts w:ascii="Calibri" w:hAnsi="Calibri" w:cs="Calibri"/>
          <w:sz w:val="22"/>
          <w:szCs w:val="22"/>
        </w:rPr>
        <w:t>. Null rep</w:t>
      </w:r>
      <w:r w:rsidR="00667A7D">
        <w:rPr>
          <w:rFonts w:ascii="Calibri" w:hAnsi="Calibri" w:cs="Calibri"/>
          <w:sz w:val="22"/>
          <w:szCs w:val="22"/>
        </w:rPr>
        <w:t>resents</w:t>
      </w:r>
      <w:r w:rsidRPr="009C7101">
        <w:rPr>
          <w:rFonts w:ascii="Calibri" w:hAnsi="Calibri" w:cs="Calibri"/>
          <w:sz w:val="22"/>
          <w:szCs w:val="22"/>
        </w:rPr>
        <w:t xml:space="preserve"> nothing</w:t>
      </w:r>
      <w:r w:rsidR="001B1879">
        <w:rPr>
          <w:rFonts w:ascii="Calibri" w:hAnsi="Calibri" w:cs="Calibri"/>
          <w:sz w:val="22"/>
          <w:szCs w:val="22"/>
        </w:rPr>
        <w:t>.</w:t>
      </w:r>
    </w:p>
    <w:p w14:paraId="3071A6F4" w14:textId="1452412B" w:rsidR="00DF3212" w:rsidRPr="009C7101" w:rsidRDefault="00DF3212" w:rsidP="0059340C">
      <w:pPr>
        <w:shd w:val="clear" w:color="auto" w:fill="FFFFFF"/>
        <w:jc w:val="both"/>
        <w:textAlignment w:val="baseline"/>
        <w:rPr>
          <w:rFonts w:ascii="Calibri" w:hAnsi="Calibri" w:cs="Calibri"/>
          <w:sz w:val="22"/>
          <w:szCs w:val="22"/>
        </w:rPr>
      </w:pPr>
      <w:r w:rsidRPr="009C7101">
        <w:rPr>
          <w:rFonts w:ascii="Calibri" w:hAnsi="Calibri" w:cs="Calibri"/>
          <w:b/>
          <w:bCs/>
          <w:sz w:val="22"/>
          <w:szCs w:val="22"/>
          <w:bdr w:val="none" w:sz="0" w:space="0" w:color="auto" w:frame="1"/>
        </w:rPr>
        <w:t>NumberFormatException</w:t>
      </w:r>
      <w:r w:rsidR="000E08C7">
        <w:rPr>
          <w:rFonts w:ascii="Calibri" w:hAnsi="Calibri" w:cs="Calibri"/>
          <w:b/>
          <w:bCs/>
          <w:sz w:val="22"/>
          <w:szCs w:val="22"/>
          <w:bdr w:val="none" w:sz="0" w:space="0" w:color="auto" w:frame="1"/>
        </w:rPr>
        <w:t xml:space="preserve"> </w:t>
      </w:r>
      <w:r w:rsidRPr="009C7101">
        <w:rPr>
          <w:rFonts w:ascii="Calibri" w:hAnsi="Calibri" w:cs="Calibri"/>
          <w:sz w:val="22"/>
          <w:szCs w:val="22"/>
        </w:rPr>
        <w:t>is raised when a method could not conver</w:t>
      </w:r>
      <w:r w:rsidR="005B2ECE" w:rsidRPr="009C7101">
        <w:rPr>
          <w:rFonts w:ascii="Calibri" w:hAnsi="Calibri" w:cs="Calibri"/>
          <w:sz w:val="22"/>
          <w:szCs w:val="22"/>
        </w:rPr>
        <w:t>t</w:t>
      </w:r>
      <w:r w:rsidR="005B2ECE" w:rsidRPr="009C7101">
        <w:rPr>
          <w:rFonts w:ascii="Calibri" w:hAnsi="Calibri" w:cs="Calibri"/>
          <w:sz w:val="22"/>
          <w:szCs w:val="22"/>
          <w:shd w:val="clear" w:color="auto" w:fill="FFFFFF"/>
        </w:rPr>
        <w:t xml:space="preserve"> a string into a numeric format.</w:t>
      </w:r>
    </w:p>
    <w:p w14:paraId="131EA6CD" w14:textId="629DB789" w:rsidR="00DF3212" w:rsidRPr="009C7101" w:rsidRDefault="00DF3212" w:rsidP="0059340C">
      <w:pPr>
        <w:shd w:val="clear" w:color="auto" w:fill="FFFFFF"/>
        <w:jc w:val="both"/>
        <w:textAlignment w:val="baseline"/>
        <w:rPr>
          <w:rFonts w:ascii="Calibri" w:hAnsi="Calibri" w:cs="Calibri"/>
          <w:sz w:val="22"/>
          <w:szCs w:val="22"/>
        </w:rPr>
      </w:pPr>
      <w:r w:rsidRPr="009C7101">
        <w:rPr>
          <w:rFonts w:ascii="Calibri" w:hAnsi="Calibri" w:cs="Calibri"/>
          <w:b/>
          <w:bCs/>
          <w:sz w:val="22"/>
          <w:szCs w:val="22"/>
          <w:bdr w:val="none" w:sz="0" w:space="0" w:color="auto" w:frame="1"/>
        </w:rPr>
        <w:t>RuntimeException</w:t>
      </w:r>
      <w:r w:rsidR="00FB4CF5" w:rsidRPr="009C7101">
        <w:rPr>
          <w:rFonts w:ascii="Calibri" w:hAnsi="Calibri" w:cs="Calibri"/>
          <w:b/>
          <w:bCs/>
          <w:sz w:val="22"/>
          <w:szCs w:val="22"/>
          <w:bdr w:val="none" w:sz="0" w:space="0" w:color="auto" w:frame="1"/>
        </w:rPr>
        <w:t xml:space="preserve">: </w:t>
      </w:r>
      <w:r w:rsidR="00557F1C">
        <w:rPr>
          <w:rFonts w:ascii="Calibri" w:hAnsi="Calibri" w:cs="Calibri"/>
          <w:sz w:val="22"/>
          <w:szCs w:val="22"/>
        </w:rPr>
        <w:t>A</w:t>
      </w:r>
      <w:r w:rsidRPr="009C7101">
        <w:rPr>
          <w:rFonts w:ascii="Calibri" w:hAnsi="Calibri" w:cs="Calibri"/>
          <w:sz w:val="22"/>
          <w:szCs w:val="22"/>
        </w:rPr>
        <w:t>ny exception which occurs during runtime</w:t>
      </w:r>
      <w:r w:rsidR="00DE72BC">
        <w:rPr>
          <w:rFonts w:ascii="Calibri" w:hAnsi="Calibri" w:cs="Calibri"/>
          <w:sz w:val="22"/>
          <w:szCs w:val="22"/>
        </w:rPr>
        <w:t xml:space="preserve"> (</w:t>
      </w:r>
      <w:r w:rsidR="009F4B2E">
        <w:rPr>
          <w:rFonts w:ascii="Calibri" w:hAnsi="Calibri" w:cs="Calibri"/>
          <w:sz w:val="22"/>
          <w:szCs w:val="22"/>
        </w:rPr>
        <w:t xml:space="preserve">except </w:t>
      </w:r>
      <w:r w:rsidR="009F4B2E">
        <w:rPr>
          <w:rFonts w:ascii="Calibri" w:hAnsi="Calibri" w:cs="Calibri"/>
          <w:b/>
          <w:bCs/>
          <w:sz w:val="22"/>
          <w:szCs w:val="22"/>
          <w:bdr w:val="none" w:sz="0" w:space="0" w:color="auto" w:frame="1"/>
        </w:rPr>
        <w:t xml:space="preserve">IllegalArgument </w:t>
      </w:r>
      <w:r w:rsidR="00087109">
        <w:rPr>
          <w:rFonts w:ascii="Calibri" w:hAnsi="Calibri" w:cs="Calibri"/>
          <w:sz w:val="22"/>
          <w:szCs w:val="22"/>
        </w:rPr>
        <w:t xml:space="preserve">above all </w:t>
      </w:r>
      <w:r w:rsidR="009F4B2E">
        <w:rPr>
          <w:rFonts w:ascii="Calibri" w:hAnsi="Calibri" w:cs="Calibri"/>
          <w:sz w:val="22"/>
          <w:szCs w:val="22"/>
        </w:rPr>
        <w:t xml:space="preserve">are </w:t>
      </w:r>
      <w:r w:rsidR="00087109">
        <w:rPr>
          <w:rFonts w:ascii="Calibri" w:hAnsi="Calibri" w:cs="Calibri"/>
          <w:sz w:val="22"/>
          <w:szCs w:val="22"/>
        </w:rPr>
        <w:t>RT exception</w:t>
      </w:r>
      <w:r w:rsidR="00D8791F">
        <w:rPr>
          <w:rFonts w:ascii="Calibri" w:hAnsi="Calibri" w:cs="Calibri"/>
          <w:sz w:val="22"/>
          <w:szCs w:val="22"/>
        </w:rPr>
        <w:t>s</w:t>
      </w:r>
      <w:r w:rsidR="00DE72BC">
        <w:rPr>
          <w:rFonts w:ascii="Calibri" w:hAnsi="Calibri" w:cs="Calibri"/>
          <w:sz w:val="22"/>
          <w:szCs w:val="22"/>
        </w:rPr>
        <w:t>)</w:t>
      </w:r>
      <w:r w:rsidRPr="009C7101">
        <w:rPr>
          <w:rFonts w:ascii="Calibri" w:hAnsi="Calibri" w:cs="Calibri"/>
          <w:sz w:val="22"/>
          <w:szCs w:val="22"/>
        </w:rPr>
        <w:t>.</w:t>
      </w:r>
    </w:p>
    <w:p w14:paraId="19F1B6E1" w14:textId="2FE27204" w:rsidR="00D23591" w:rsidRPr="00D23591" w:rsidRDefault="00DF3212" w:rsidP="0059340C">
      <w:pPr>
        <w:shd w:val="clear" w:color="auto" w:fill="FFFFFF"/>
        <w:jc w:val="both"/>
        <w:textAlignment w:val="baseline"/>
        <w:rPr>
          <w:rFonts w:ascii="Calibri" w:hAnsi="Calibri" w:cs="Calibri"/>
          <w:sz w:val="22"/>
          <w:szCs w:val="22"/>
        </w:rPr>
      </w:pPr>
      <w:r w:rsidRPr="009C7101">
        <w:rPr>
          <w:rFonts w:ascii="Calibri" w:hAnsi="Calibri" w:cs="Calibri"/>
          <w:b/>
          <w:bCs/>
          <w:sz w:val="22"/>
          <w:szCs w:val="22"/>
          <w:bdr w:val="none" w:sz="0" w:space="0" w:color="auto" w:frame="1"/>
        </w:rPr>
        <w:t>StringIndexOutOfBoundsException</w:t>
      </w:r>
      <w:r w:rsidR="001B1879">
        <w:rPr>
          <w:rFonts w:ascii="Calibri" w:hAnsi="Calibri" w:cs="Calibri"/>
          <w:b/>
          <w:bCs/>
          <w:sz w:val="22"/>
          <w:szCs w:val="22"/>
          <w:bdr w:val="none" w:sz="0" w:space="0" w:color="auto" w:frame="1"/>
        </w:rPr>
        <w:t xml:space="preserve"> </w:t>
      </w:r>
      <w:r w:rsidRPr="00CA5476">
        <w:rPr>
          <w:rFonts w:ascii="Calibri" w:hAnsi="Calibri" w:cs="Calibri"/>
          <w:sz w:val="22"/>
          <w:szCs w:val="22"/>
          <w:u w:val="dotted"/>
        </w:rPr>
        <w:t xml:space="preserve">is thrown by </w:t>
      </w:r>
      <w:r w:rsidR="007E70B4" w:rsidRPr="00CA5476">
        <w:rPr>
          <w:rFonts w:ascii="Calibri" w:hAnsi="Calibri" w:cs="Calibri"/>
          <w:sz w:val="22"/>
          <w:szCs w:val="22"/>
          <w:u w:val="dotted"/>
        </w:rPr>
        <w:t xml:space="preserve">the </w:t>
      </w:r>
      <w:r w:rsidRPr="00CA5476">
        <w:rPr>
          <w:rFonts w:ascii="Calibri" w:hAnsi="Calibri" w:cs="Calibri"/>
          <w:sz w:val="22"/>
          <w:szCs w:val="22"/>
          <w:u w:val="dotted"/>
        </w:rPr>
        <w:t>String class methods</w:t>
      </w:r>
      <w:r w:rsidRPr="009C7101">
        <w:rPr>
          <w:rFonts w:ascii="Calibri" w:hAnsi="Calibri" w:cs="Calibri"/>
          <w:sz w:val="22"/>
          <w:szCs w:val="22"/>
        </w:rPr>
        <w:t xml:space="preserve"> to indicate that an index is either negative than the size of the string</w:t>
      </w:r>
      <w:r w:rsidR="00CD5C77">
        <w:rPr>
          <w:rFonts w:ascii="Calibri" w:hAnsi="Calibri" w:cs="Calibri"/>
          <w:sz w:val="22"/>
          <w:szCs w:val="22"/>
        </w:rPr>
        <w:t>.</w:t>
      </w:r>
    </w:p>
    <w:p w14:paraId="740C07FB" w14:textId="749DC7FF" w:rsidR="0085772B" w:rsidRPr="009A7E0F" w:rsidRDefault="001A6074" w:rsidP="0059340C">
      <w:pPr>
        <w:jc w:val="both"/>
        <w:rPr>
          <w:rFonts w:ascii="Calibri" w:hAnsi="Calibri" w:cs="Calibri"/>
          <w:color w:val="808080" w:themeColor="background1" w:themeShade="80"/>
          <w:sz w:val="10"/>
          <w:szCs w:val="10"/>
        </w:rPr>
      </w:pPr>
      <w:r>
        <w:rPr>
          <w:noProof/>
        </w:rPr>
        <w:drawing>
          <wp:anchor distT="0" distB="0" distL="114300" distR="114300" simplePos="0" relativeHeight="251634688" behindDoc="1" locked="0" layoutInCell="1" allowOverlap="1" wp14:anchorId="3D5B463C" wp14:editId="1DB5302A">
            <wp:simplePos x="0" y="0"/>
            <wp:positionH relativeFrom="column">
              <wp:posOffset>5534025</wp:posOffset>
            </wp:positionH>
            <wp:positionV relativeFrom="paragraph">
              <wp:posOffset>427355</wp:posOffset>
            </wp:positionV>
            <wp:extent cx="1306830" cy="781050"/>
            <wp:effectExtent l="0" t="0" r="0" b="0"/>
            <wp:wrapTight wrapText="bothSides">
              <wp:wrapPolygon edited="0">
                <wp:start x="0" y="0"/>
                <wp:lineTo x="0" y="21073"/>
                <wp:lineTo x="21411" y="21073"/>
                <wp:lineTo x="21411" y="0"/>
                <wp:lineTo x="0" y="0"/>
              </wp:wrapPolygon>
            </wp:wrapTight>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06830" cy="781050"/>
                    </a:xfrm>
                    <a:prstGeom prst="rect">
                      <a:avLst/>
                    </a:prstGeom>
                  </pic:spPr>
                </pic:pic>
              </a:graphicData>
            </a:graphic>
          </wp:anchor>
        </w:drawing>
      </w:r>
      <w:r w:rsidR="008F4022" w:rsidRPr="00FD3F99">
        <w:rPr>
          <w:rStyle w:val="Strong"/>
          <w:rFonts w:ascii="Calibri" w:hAnsi="Calibri" w:cs="Calibri"/>
          <w:sz w:val="22"/>
          <w:szCs w:val="22"/>
        </w:rPr>
        <w:t>StaleEle</w:t>
      </w:r>
      <w:r w:rsidR="00436F8A">
        <w:rPr>
          <w:rStyle w:val="Strong"/>
          <w:rFonts w:ascii="Calibri" w:hAnsi="Calibri" w:cs="Calibri"/>
          <w:sz w:val="22"/>
          <w:szCs w:val="22"/>
        </w:rPr>
        <w:t>ment</w:t>
      </w:r>
      <w:r w:rsidR="008F4022" w:rsidRPr="00FD3F99">
        <w:rPr>
          <w:rStyle w:val="Strong"/>
          <w:rFonts w:ascii="Calibri" w:hAnsi="Calibri" w:cs="Calibri"/>
          <w:sz w:val="22"/>
          <w:szCs w:val="22"/>
        </w:rPr>
        <w:t>ReferenceEx</w:t>
      </w:r>
      <w:r w:rsidR="00C06EA8">
        <w:rPr>
          <w:rStyle w:val="Strong"/>
          <w:rFonts w:ascii="Calibri" w:hAnsi="Calibri" w:cs="Calibri"/>
          <w:sz w:val="22"/>
          <w:szCs w:val="22"/>
        </w:rPr>
        <w:t>c</w:t>
      </w:r>
      <w:r w:rsidR="00F135A6">
        <w:rPr>
          <w:rStyle w:val="Strong"/>
          <w:rFonts w:ascii="Calibri" w:hAnsi="Calibri" w:cs="Calibri"/>
          <w:sz w:val="22"/>
          <w:szCs w:val="22"/>
        </w:rPr>
        <w:t>eption</w:t>
      </w:r>
      <w:r w:rsidR="004F721A">
        <w:rPr>
          <w:rFonts w:ascii="Calibri" w:hAnsi="Calibri" w:cs="Calibri"/>
          <w:sz w:val="22"/>
          <w:szCs w:val="22"/>
        </w:rPr>
        <w:t xml:space="preserve"> </w:t>
      </w:r>
      <w:r w:rsidR="00A56AF5">
        <w:rPr>
          <w:rFonts w:ascii="Calibri" w:hAnsi="Calibri" w:cs="Calibri"/>
          <w:sz w:val="22"/>
          <w:szCs w:val="22"/>
        </w:rPr>
        <w:t>(</w:t>
      </w:r>
      <w:r w:rsidR="0053166B" w:rsidRPr="00775C5A">
        <w:rPr>
          <w:rFonts w:ascii="Calibri" w:hAnsi="Calibri" w:cs="Calibri"/>
          <w:color w:val="808080" w:themeColor="background1" w:themeShade="80"/>
          <w:sz w:val="22"/>
          <w:szCs w:val="22"/>
        </w:rPr>
        <w:t>There is no</w:t>
      </w:r>
      <w:r w:rsidR="0053166B" w:rsidRPr="0053166B">
        <w:rPr>
          <w:rFonts w:ascii="Calibri" w:hAnsi="Calibri" w:cs="Calibri"/>
          <w:sz w:val="22"/>
          <w:szCs w:val="22"/>
        </w:rPr>
        <w:t xml:space="preserve"> </w:t>
      </w:r>
      <w:r w:rsidR="0053166B" w:rsidRPr="00A56AF5">
        <w:rPr>
          <w:rFonts w:ascii="Calibri" w:hAnsi="Calibri" w:cs="Calibri"/>
          <w:b/>
          <w:sz w:val="22"/>
          <w:szCs w:val="22"/>
        </w:rPr>
        <w:t>StaleElementExc</w:t>
      </w:r>
      <w:r w:rsidR="001C57E7">
        <w:rPr>
          <w:rFonts w:ascii="Calibri" w:hAnsi="Calibri" w:cs="Calibri"/>
          <w:b/>
          <w:sz w:val="22"/>
          <w:szCs w:val="22"/>
        </w:rPr>
        <w:t>e</w:t>
      </w:r>
      <w:r w:rsidR="0053166B" w:rsidRPr="00A56AF5">
        <w:rPr>
          <w:rFonts w:ascii="Calibri" w:hAnsi="Calibri" w:cs="Calibri"/>
          <w:b/>
          <w:sz w:val="22"/>
          <w:szCs w:val="22"/>
        </w:rPr>
        <w:t>p</w:t>
      </w:r>
      <w:r w:rsidR="001C57E7">
        <w:rPr>
          <w:rFonts w:ascii="Calibri" w:hAnsi="Calibri" w:cs="Calibri"/>
          <w:b/>
          <w:sz w:val="22"/>
          <w:szCs w:val="22"/>
        </w:rPr>
        <w:t>tion</w:t>
      </w:r>
      <w:r w:rsidR="0053166B" w:rsidRPr="0053166B">
        <w:rPr>
          <w:rFonts w:ascii="Calibri" w:hAnsi="Calibri" w:cs="Calibri"/>
          <w:sz w:val="22"/>
          <w:szCs w:val="22"/>
        </w:rPr>
        <w:t xml:space="preserve"> </w:t>
      </w:r>
      <w:r w:rsidR="0053166B" w:rsidRPr="00775C5A">
        <w:rPr>
          <w:rFonts w:ascii="Calibri" w:hAnsi="Calibri" w:cs="Calibri"/>
          <w:color w:val="808080" w:themeColor="background1" w:themeShade="80"/>
          <w:sz w:val="22"/>
          <w:szCs w:val="22"/>
        </w:rPr>
        <w:t>in modern Selenium versions</w:t>
      </w:r>
      <w:r w:rsidR="00A56AF5">
        <w:rPr>
          <w:rFonts w:ascii="Calibri" w:hAnsi="Calibri" w:cs="Calibri"/>
          <w:sz w:val="22"/>
          <w:szCs w:val="22"/>
        </w:rPr>
        <w:t>):</w:t>
      </w:r>
      <w:r w:rsidR="0053166B">
        <w:rPr>
          <w:rFonts w:ascii="Calibri" w:hAnsi="Calibri" w:cs="Calibri"/>
          <w:sz w:val="22"/>
          <w:szCs w:val="22"/>
        </w:rPr>
        <w:t xml:space="preserve"> </w:t>
      </w:r>
      <w:r w:rsidR="000F4C9E">
        <w:rPr>
          <w:rFonts w:ascii="Calibri" w:hAnsi="Calibri" w:cs="Calibri"/>
          <w:sz w:val="22"/>
          <w:szCs w:val="22"/>
        </w:rPr>
        <w:t>occurs due to</w:t>
      </w:r>
      <w:r w:rsidR="006F1ACE">
        <w:rPr>
          <w:rFonts w:ascii="Calibri" w:hAnsi="Calibri" w:cs="Calibri"/>
          <w:sz w:val="22"/>
          <w:szCs w:val="22"/>
        </w:rPr>
        <w:t xml:space="preserve"> </w:t>
      </w:r>
      <w:r w:rsidR="0035786A">
        <w:rPr>
          <w:rFonts w:ascii="Calibri" w:hAnsi="Calibri" w:cs="Calibri"/>
          <w:sz w:val="22"/>
          <w:szCs w:val="22"/>
        </w:rPr>
        <w:t>DOM updates / Dynamic content</w:t>
      </w:r>
      <w:r w:rsidR="00A24BD4">
        <w:rPr>
          <w:rFonts w:ascii="Calibri" w:hAnsi="Calibri" w:cs="Calibri"/>
          <w:sz w:val="22"/>
          <w:szCs w:val="22"/>
        </w:rPr>
        <w:t xml:space="preserve"> changes</w:t>
      </w:r>
      <w:r w:rsidR="0035786A">
        <w:rPr>
          <w:rFonts w:ascii="Calibri" w:hAnsi="Calibri" w:cs="Calibri"/>
          <w:sz w:val="22"/>
          <w:szCs w:val="22"/>
        </w:rPr>
        <w:t xml:space="preserve">, </w:t>
      </w:r>
      <w:r w:rsidR="00133E03">
        <w:rPr>
          <w:rFonts w:ascii="Calibri" w:hAnsi="Calibri" w:cs="Calibri"/>
          <w:sz w:val="22"/>
          <w:szCs w:val="22"/>
        </w:rPr>
        <w:t>web</w:t>
      </w:r>
      <w:r w:rsidR="006F1ACE" w:rsidRPr="006F1ACE">
        <w:rPr>
          <w:rFonts w:ascii="Calibri" w:hAnsi="Calibri" w:cs="Calibri"/>
          <w:sz w:val="22"/>
          <w:szCs w:val="22"/>
        </w:rPr>
        <w:t xml:space="preserve">page </w:t>
      </w:r>
      <w:r w:rsidR="008C7F8D">
        <w:rPr>
          <w:rFonts w:ascii="Calibri" w:hAnsi="Calibri" w:cs="Calibri"/>
          <w:sz w:val="22"/>
          <w:szCs w:val="22"/>
        </w:rPr>
        <w:t>refresh</w:t>
      </w:r>
      <w:r w:rsidR="007518AE">
        <w:rPr>
          <w:rFonts w:ascii="Calibri" w:hAnsi="Calibri" w:cs="Calibri"/>
          <w:sz w:val="22"/>
          <w:szCs w:val="22"/>
        </w:rPr>
        <w:t xml:space="preserve"> or re-load</w:t>
      </w:r>
      <w:r w:rsidR="006F1ACE" w:rsidRPr="006F1ACE">
        <w:rPr>
          <w:rFonts w:ascii="Calibri" w:hAnsi="Calibri" w:cs="Calibri"/>
          <w:sz w:val="22"/>
          <w:szCs w:val="22"/>
        </w:rPr>
        <w:t>, navigated</w:t>
      </w:r>
      <w:r w:rsidR="00A56AF5">
        <w:rPr>
          <w:rFonts w:ascii="Calibri" w:hAnsi="Calibri" w:cs="Calibri"/>
          <w:sz w:val="22"/>
          <w:szCs w:val="22"/>
        </w:rPr>
        <w:t xml:space="preserve"> to another page</w:t>
      </w:r>
      <w:r w:rsidR="006F1ACE" w:rsidRPr="006F1ACE">
        <w:rPr>
          <w:rFonts w:ascii="Calibri" w:hAnsi="Calibri" w:cs="Calibri"/>
          <w:sz w:val="22"/>
          <w:szCs w:val="22"/>
        </w:rPr>
        <w:t xml:space="preserve">, </w:t>
      </w:r>
      <w:r w:rsidR="00A56AF5">
        <w:rPr>
          <w:rFonts w:ascii="Calibri" w:hAnsi="Calibri" w:cs="Calibri"/>
          <w:sz w:val="22"/>
          <w:szCs w:val="22"/>
        </w:rPr>
        <w:t>element</w:t>
      </w:r>
      <w:r w:rsidR="0035786A">
        <w:rPr>
          <w:rFonts w:ascii="Calibri" w:hAnsi="Calibri" w:cs="Calibri"/>
          <w:sz w:val="22"/>
          <w:szCs w:val="22"/>
        </w:rPr>
        <w:t xml:space="preserve"> is</w:t>
      </w:r>
      <w:r w:rsidR="00A56AF5">
        <w:rPr>
          <w:rFonts w:ascii="Calibri" w:hAnsi="Calibri" w:cs="Calibri"/>
          <w:sz w:val="22"/>
          <w:szCs w:val="22"/>
        </w:rPr>
        <w:t xml:space="preserve"> removed and re</w:t>
      </w:r>
      <w:r w:rsidR="001B3DE3">
        <w:rPr>
          <w:rFonts w:ascii="Calibri" w:hAnsi="Calibri" w:cs="Calibri"/>
          <w:sz w:val="22"/>
          <w:szCs w:val="22"/>
        </w:rPr>
        <w:t>-add</w:t>
      </w:r>
      <w:r w:rsidR="00A56AF5">
        <w:rPr>
          <w:rFonts w:ascii="Calibri" w:hAnsi="Calibri" w:cs="Calibri"/>
          <w:sz w:val="22"/>
          <w:szCs w:val="22"/>
        </w:rPr>
        <w:t>ed to DOM</w:t>
      </w:r>
      <w:r w:rsidR="0035786A">
        <w:rPr>
          <w:rFonts w:ascii="Calibri" w:hAnsi="Calibri" w:cs="Calibri"/>
          <w:sz w:val="22"/>
          <w:szCs w:val="22"/>
        </w:rPr>
        <w:t>, Frames of iframes reloaded</w:t>
      </w:r>
      <w:r w:rsidR="006F1ACE" w:rsidRPr="006F1ACE">
        <w:rPr>
          <w:rFonts w:ascii="Calibri" w:hAnsi="Calibri" w:cs="Calibri"/>
          <w:sz w:val="22"/>
          <w:szCs w:val="22"/>
        </w:rPr>
        <w:t>.</w:t>
      </w:r>
      <w:r w:rsidR="00F96D03">
        <w:rPr>
          <w:rFonts w:ascii="Calibri" w:hAnsi="Calibri" w:cs="Calibri"/>
          <w:sz w:val="22"/>
          <w:szCs w:val="22"/>
        </w:rPr>
        <w:t xml:space="preserve"> </w:t>
      </w:r>
      <w:r w:rsidR="006167B0" w:rsidRPr="009A7E0F">
        <w:rPr>
          <w:rFonts w:ascii="Calibri" w:hAnsi="Calibri" w:cs="Calibri"/>
          <w:color w:val="808080" w:themeColor="background1" w:themeShade="80"/>
          <w:sz w:val="10"/>
          <w:szCs w:val="10"/>
        </w:rPr>
        <w:t>Ref: WD_Examples/EX23_Synchronization_options</w:t>
      </w:r>
    </w:p>
    <w:p w14:paraId="749A03D4" w14:textId="1B62AE3D" w:rsidR="001B616C" w:rsidRDefault="001A6074" w:rsidP="0059340C">
      <w:pPr>
        <w:jc w:val="both"/>
        <w:rPr>
          <w:rFonts w:ascii="Calibri" w:hAnsi="Calibri" w:cs="Calibri"/>
          <w:sz w:val="22"/>
          <w:szCs w:val="22"/>
        </w:rPr>
      </w:pPr>
      <w:r>
        <w:rPr>
          <w:noProof/>
        </w:rPr>
        <w:drawing>
          <wp:anchor distT="0" distB="0" distL="114300" distR="114300" simplePos="0" relativeHeight="251661312" behindDoc="1" locked="0" layoutInCell="1" allowOverlap="1" wp14:anchorId="77E83607" wp14:editId="4B057D0B">
            <wp:simplePos x="0" y="0"/>
            <wp:positionH relativeFrom="column">
              <wp:posOffset>1442085</wp:posOffset>
            </wp:positionH>
            <wp:positionV relativeFrom="paragraph">
              <wp:posOffset>353695</wp:posOffset>
            </wp:positionV>
            <wp:extent cx="1402080" cy="342900"/>
            <wp:effectExtent l="0" t="0" r="0" b="0"/>
            <wp:wrapTight wrapText="bothSides">
              <wp:wrapPolygon edited="0">
                <wp:start x="0" y="0"/>
                <wp:lineTo x="0" y="20400"/>
                <wp:lineTo x="21424" y="20400"/>
                <wp:lineTo x="21424" y="0"/>
                <wp:lineTo x="0" y="0"/>
              </wp:wrapPolygon>
            </wp:wrapTight>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02080" cy="342900"/>
                    </a:xfrm>
                    <a:prstGeom prst="rect">
                      <a:avLst/>
                    </a:prstGeom>
                  </pic:spPr>
                </pic:pic>
              </a:graphicData>
            </a:graphic>
            <wp14:sizeRelV relativeFrom="margin">
              <wp14:pctHeight>0</wp14:pctHeight>
            </wp14:sizeRelV>
          </wp:anchor>
        </w:drawing>
      </w:r>
      <w:r w:rsidR="009F0E72">
        <w:rPr>
          <w:rFonts w:ascii="Calibri" w:hAnsi="Calibri" w:cs="Calibri"/>
          <w:b/>
          <w:color w:val="808080" w:themeColor="background1" w:themeShade="80"/>
          <w:sz w:val="22"/>
          <w:szCs w:val="22"/>
        </w:rPr>
        <w:t>FIx</w:t>
      </w:r>
      <w:r w:rsidR="00D51D56">
        <w:rPr>
          <w:rFonts w:ascii="Calibri" w:hAnsi="Calibri" w:cs="Calibri"/>
          <w:b/>
          <w:color w:val="808080" w:themeColor="background1" w:themeShade="80"/>
          <w:sz w:val="22"/>
          <w:szCs w:val="22"/>
        </w:rPr>
        <w:t>:</w:t>
      </w:r>
      <w:r w:rsidR="00885DB1" w:rsidRPr="00885DB1">
        <w:rPr>
          <w:rFonts w:ascii="Calibri" w:hAnsi="Calibri" w:cs="Calibri"/>
          <w:sz w:val="22"/>
          <w:szCs w:val="22"/>
        </w:rPr>
        <w:t xml:space="preserve"> </w:t>
      </w:r>
      <w:r w:rsidR="00D51D56">
        <w:rPr>
          <w:rFonts w:ascii="Calibri" w:hAnsi="Calibri" w:cs="Calibri"/>
          <w:sz w:val="22"/>
          <w:szCs w:val="22"/>
        </w:rPr>
        <w:t>Avo</w:t>
      </w:r>
      <w:r w:rsidR="00300129">
        <w:rPr>
          <w:rFonts w:ascii="Calibri" w:hAnsi="Calibri" w:cs="Calibri"/>
          <w:sz w:val="22"/>
          <w:szCs w:val="22"/>
        </w:rPr>
        <w:t>i</w:t>
      </w:r>
      <w:r w:rsidR="00D51D56">
        <w:rPr>
          <w:rFonts w:ascii="Calibri" w:hAnsi="Calibri" w:cs="Calibri"/>
          <w:sz w:val="22"/>
          <w:szCs w:val="22"/>
        </w:rPr>
        <w:t>d page refresh issues</w:t>
      </w:r>
      <w:r w:rsidR="00696953">
        <w:rPr>
          <w:rFonts w:ascii="Calibri" w:hAnsi="Calibri" w:cs="Calibri"/>
          <w:sz w:val="22"/>
          <w:szCs w:val="22"/>
        </w:rPr>
        <w:t xml:space="preserve">, </w:t>
      </w:r>
      <w:r w:rsidR="000171A0" w:rsidRPr="000171A0">
        <w:rPr>
          <w:rFonts w:ascii="Calibri" w:hAnsi="Calibri" w:cs="Calibri"/>
          <w:sz w:val="22"/>
          <w:szCs w:val="22"/>
        </w:rPr>
        <w:t>Re-locate the Element (</w:t>
      </w:r>
      <w:r w:rsidR="000171A0" w:rsidRPr="005113DA">
        <w:rPr>
          <w:rFonts w:ascii="Calibri" w:hAnsi="Calibri" w:cs="Calibri"/>
          <w:color w:val="808080" w:themeColor="background1" w:themeShade="80"/>
          <w:sz w:val="22"/>
          <w:szCs w:val="22"/>
        </w:rPr>
        <w:t>find the element again before interacting with it</w:t>
      </w:r>
      <w:r w:rsidR="000171A0" w:rsidRPr="000171A0">
        <w:rPr>
          <w:rFonts w:ascii="Calibri" w:hAnsi="Calibri" w:cs="Calibri"/>
          <w:sz w:val="22"/>
          <w:szCs w:val="22"/>
        </w:rPr>
        <w:t>), Use Explicit Waits, Retry Logic</w:t>
      </w:r>
      <w:r w:rsidR="00970D24">
        <w:rPr>
          <w:rFonts w:ascii="Calibri" w:hAnsi="Calibri" w:cs="Calibri"/>
          <w:sz w:val="22"/>
          <w:szCs w:val="22"/>
        </w:rPr>
        <w:t xml:space="preserve"> (</w:t>
      </w:r>
      <w:r w:rsidR="00970D24" w:rsidRPr="00562E22">
        <w:rPr>
          <w:rFonts w:ascii="Calibri" w:hAnsi="Calibri" w:cs="Calibri"/>
          <w:color w:val="808080" w:themeColor="background1" w:themeShade="80"/>
          <w:sz w:val="22"/>
          <w:szCs w:val="22"/>
        </w:rPr>
        <w:t>use a try-catch block within a for loop if element is not attached to the DOM</w:t>
      </w:r>
      <w:r w:rsidR="00970D24">
        <w:rPr>
          <w:rFonts w:ascii="Calibri" w:hAnsi="Calibri" w:cs="Calibri"/>
          <w:sz w:val="22"/>
          <w:szCs w:val="22"/>
        </w:rPr>
        <w:t>)</w:t>
      </w:r>
      <w:r w:rsidR="001B616C">
        <w:rPr>
          <w:rFonts w:ascii="Calibri" w:hAnsi="Calibri" w:cs="Calibri"/>
          <w:sz w:val="22"/>
          <w:szCs w:val="22"/>
        </w:rPr>
        <w:t>.</w:t>
      </w:r>
    </w:p>
    <w:p w14:paraId="4377B103" w14:textId="28FA0A1C" w:rsidR="001F43DC" w:rsidRDefault="001A6074" w:rsidP="0059340C">
      <w:pPr>
        <w:jc w:val="both"/>
        <w:rPr>
          <w:rFonts w:ascii="Calibri" w:hAnsi="Calibri" w:cs="Calibri"/>
          <w:sz w:val="22"/>
          <w:szCs w:val="22"/>
        </w:rPr>
      </w:pPr>
      <w:r>
        <w:rPr>
          <w:rFonts w:ascii="Calibri" w:hAnsi="Calibri" w:cs="Calibri"/>
          <w:sz w:val="22"/>
          <w:szCs w:val="22"/>
        </w:rPr>
        <w:t xml:space="preserve">    </w:t>
      </w:r>
    </w:p>
    <w:p w14:paraId="0C7B61BC" w14:textId="33C31A60" w:rsidR="00DA7160" w:rsidRPr="001B616C" w:rsidRDefault="008F4022" w:rsidP="0059340C">
      <w:pPr>
        <w:jc w:val="both"/>
        <w:rPr>
          <w:rFonts w:ascii="Calibri" w:hAnsi="Calibri" w:cs="Calibri"/>
          <w:sz w:val="22"/>
          <w:szCs w:val="22"/>
        </w:rPr>
      </w:pPr>
      <w:r w:rsidRPr="00FD3F99">
        <w:rPr>
          <w:rStyle w:val="Strong"/>
          <w:rFonts w:ascii="Calibri" w:hAnsi="Calibri" w:cs="Calibri"/>
          <w:sz w:val="22"/>
          <w:szCs w:val="22"/>
        </w:rPr>
        <w:t>TimeoutExc</w:t>
      </w:r>
      <w:r w:rsidR="002C1E8D">
        <w:rPr>
          <w:rStyle w:val="Strong"/>
          <w:rFonts w:ascii="Calibri" w:hAnsi="Calibri" w:cs="Calibri"/>
          <w:sz w:val="22"/>
          <w:szCs w:val="22"/>
        </w:rPr>
        <w:t>p</w:t>
      </w:r>
      <w:r w:rsidRPr="009C7101">
        <w:rPr>
          <w:rFonts w:ascii="Calibri" w:hAnsi="Calibri" w:cs="Calibri"/>
          <w:sz w:val="22"/>
          <w:szCs w:val="22"/>
        </w:rPr>
        <w:t> </w:t>
      </w:r>
      <w:r w:rsidR="00595470">
        <w:rPr>
          <w:rFonts w:ascii="Calibri" w:hAnsi="Calibri" w:cs="Calibri"/>
          <w:sz w:val="22"/>
          <w:szCs w:val="22"/>
        </w:rPr>
        <w:t>is thrown when a</w:t>
      </w:r>
      <w:r w:rsidR="00A23D33">
        <w:rPr>
          <w:rFonts w:ascii="Calibri" w:hAnsi="Calibri" w:cs="Calibri"/>
          <w:sz w:val="22"/>
          <w:szCs w:val="22"/>
        </w:rPr>
        <w:t>n</w:t>
      </w:r>
      <w:r w:rsidR="00595470">
        <w:rPr>
          <w:rFonts w:ascii="Calibri" w:hAnsi="Calibri" w:cs="Calibri"/>
          <w:sz w:val="22"/>
          <w:szCs w:val="22"/>
        </w:rPr>
        <w:t xml:space="preserve"> </w:t>
      </w:r>
      <w:r w:rsidR="00CB08CA">
        <w:rPr>
          <w:rFonts w:ascii="Calibri" w:hAnsi="Calibri" w:cs="Calibri"/>
          <w:sz w:val="22"/>
          <w:szCs w:val="22"/>
        </w:rPr>
        <w:t>expected</w:t>
      </w:r>
      <w:r w:rsidR="00595470">
        <w:rPr>
          <w:rFonts w:ascii="Calibri" w:hAnsi="Calibri" w:cs="Calibri"/>
          <w:sz w:val="22"/>
          <w:szCs w:val="22"/>
        </w:rPr>
        <w:t xml:space="preserve"> condition is not met </w:t>
      </w:r>
      <w:r w:rsidR="00CB08CA">
        <w:rPr>
          <w:rFonts w:ascii="Calibri" w:hAnsi="Calibri" w:cs="Calibri"/>
          <w:sz w:val="22"/>
          <w:szCs w:val="22"/>
        </w:rPr>
        <w:t xml:space="preserve">within </w:t>
      </w:r>
      <w:r w:rsidR="00595470">
        <w:rPr>
          <w:rFonts w:ascii="Calibri" w:hAnsi="Calibri" w:cs="Calibri"/>
          <w:sz w:val="22"/>
          <w:szCs w:val="22"/>
        </w:rPr>
        <w:t>the specified time or</w:t>
      </w:r>
      <w:r w:rsidRPr="009C7101">
        <w:rPr>
          <w:rFonts w:ascii="Calibri" w:hAnsi="Calibri" w:cs="Calibri"/>
          <w:sz w:val="22"/>
          <w:szCs w:val="22"/>
        </w:rPr>
        <w:t xml:space="preserve"> command did not complete in enough time.</w:t>
      </w:r>
      <w:r w:rsidR="001F5375">
        <w:rPr>
          <w:rFonts w:ascii="Calibri" w:hAnsi="Calibri" w:cs="Calibri"/>
          <w:sz w:val="22"/>
          <w:szCs w:val="22"/>
        </w:rPr>
        <w:t xml:space="preserve"> </w:t>
      </w:r>
      <w:r w:rsidR="001F5375" w:rsidRPr="00035AAB">
        <w:rPr>
          <w:rFonts w:ascii="Calibri" w:hAnsi="Calibri" w:cs="Calibri"/>
          <w:b/>
          <w:color w:val="808080" w:themeColor="background1" w:themeShade="80"/>
          <w:sz w:val="22"/>
          <w:szCs w:val="22"/>
        </w:rPr>
        <w:t>Fix:</w:t>
      </w:r>
      <w:r w:rsidR="001F5375">
        <w:rPr>
          <w:rFonts w:ascii="Calibri" w:hAnsi="Calibri" w:cs="Calibri"/>
          <w:sz w:val="22"/>
          <w:szCs w:val="22"/>
        </w:rPr>
        <w:t xml:space="preserve"> Increase the wait duration, or Refine the condition (</w:t>
      </w:r>
      <w:r w:rsidR="00942FCF">
        <w:rPr>
          <w:rFonts w:ascii="Calibri" w:hAnsi="Calibri" w:cs="Calibri"/>
          <w:sz w:val="22"/>
          <w:szCs w:val="22"/>
        </w:rPr>
        <w:t xml:space="preserve">i.e. </w:t>
      </w:r>
      <w:r w:rsidR="001F5375">
        <w:rPr>
          <w:rFonts w:ascii="Calibri" w:hAnsi="Calibri" w:cs="Calibri"/>
          <w:sz w:val="22"/>
          <w:szCs w:val="22"/>
        </w:rPr>
        <w:t>Wait for clickable instead of just visible)</w:t>
      </w:r>
      <w:r w:rsidR="006C606E">
        <w:rPr>
          <w:rFonts w:ascii="Calibri" w:hAnsi="Calibri" w:cs="Calibri"/>
          <w:sz w:val="22"/>
          <w:szCs w:val="22"/>
        </w:rPr>
        <w:t>.</w:t>
      </w:r>
    </w:p>
    <w:p w14:paraId="5B3FE0EA" w14:textId="1ED3D56B" w:rsidR="00D94DAE" w:rsidRDefault="00D94DAE" w:rsidP="00D11897">
      <w:pPr>
        <w:tabs>
          <w:tab w:val="left" w:pos="1386"/>
        </w:tabs>
        <w:jc w:val="both"/>
        <w:rPr>
          <w:rFonts w:ascii="Calibri" w:hAnsi="Calibri" w:cs="Calibri"/>
          <w:b/>
          <w:bCs/>
          <w:sz w:val="22"/>
          <w:szCs w:val="22"/>
          <w:bdr w:val="none" w:sz="0" w:space="0" w:color="auto" w:frame="1"/>
        </w:rPr>
      </w:pPr>
    </w:p>
    <w:p w14:paraId="0F8E51F4" w14:textId="74EECA38" w:rsidR="00FA61F4" w:rsidRDefault="001B616C" w:rsidP="0043099D">
      <w:pPr>
        <w:shd w:val="clear" w:color="auto" w:fill="FFFFFF"/>
        <w:jc w:val="both"/>
        <w:textAlignment w:val="baseline"/>
        <w:rPr>
          <w:rFonts w:ascii="Calibri" w:hAnsi="Calibri" w:cs="Calibri"/>
          <w:sz w:val="22"/>
          <w:szCs w:val="22"/>
          <w:shd w:val="clear" w:color="auto" w:fill="FFFFFF"/>
        </w:rPr>
      </w:pPr>
      <w:r w:rsidRPr="009E7EE0">
        <w:rPr>
          <w:rFonts w:ascii="Calibri" w:hAnsi="Calibri" w:cs="Calibri"/>
          <w:b/>
          <w:bCs/>
          <w:color w:val="FF0000"/>
          <w:sz w:val="22"/>
          <w:szCs w:val="22"/>
          <w:bdr w:val="none" w:sz="0" w:space="0" w:color="auto" w:frame="1"/>
        </w:rPr>
        <w:lastRenderedPageBreak/>
        <w:t>N:</w:t>
      </w:r>
      <w:r w:rsidRPr="004B1CB4">
        <w:rPr>
          <w:rFonts w:ascii="Calibri" w:hAnsi="Calibri" w:cs="Calibri"/>
          <w:b/>
          <w:bCs/>
          <w:sz w:val="22"/>
          <w:szCs w:val="22"/>
          <w:bdr w:val="none" w:sz="0" w:space="0" w:color="auto" w:frame="1"/>
        </w:rPr>
        <w:t xml:space="preserve"> </w:t>
      </w:r>
      <w:r w:rsidR="0043099D" w:rsidRPr="0043099D">
        <w:rPr>
          <w:rFonts w:ascii="Calibri" w:hAnsi="Calibri" w:cs="Calibri"/>
          <w:sz w:val="22"/>
          <w:szCs w:val="22"/>
          <w:shd w:val="clear" w:color="auto" w:fill="FFFFFF"/>
        </w:rPr>
        <w:t xml:space="preserve">The </w:t>
      </w:r>
      <w:r w:rsidR="0043099D" w:rsidRPr="004E4D7B">
        <w:rPr>
          <w:rFonts w:ascii="Calibri" w:hAnsi="Calibri" w:cs="Calibri"/>
          <w:b/>
          <w:sz w:val="22"/>
          <w:szCs w:val="22"/>
          <w:shd w:val="clear" w:color="auto" w:fill="FFFFFF"/>
        </w:rPr>
        <w:t>Document Object Model (DOM)</w:t>
      </w:r>
      <w:r w:rsidR="0043099D" w:rsidRPr="0043099D">
        <w:rPr>
          <w:rFonts w:ascii="Calibri" w:hAnsi="Calibri" w:cs="Calibri"/>
          <w:sz w:val="22"/>
          <w:szCs w:val="22"/>
          <w:shd w:val="clear" w:color="auto" w:fill="FFFFFF"/>
        </w:rPr>
        <w:t xml:space="preserve"> is a programming interface for HTML and XML documents that represents a web page as a tree-like structure of objects (nodes). It allows programs and scripts such as JavaScript or Selenium WebDriver to access, manipulate, and update the content, structure, and styling of a web page dynamically.</w:t>
      </w:r>
    </w:p>
    <w:p w14:paraId="07D0ACB3" w14:textId="77777777" w:rsidR="0043099D" w:rsidRPr="00472CCA" w:rsidRDefault="0043099D" w:rsidP="0043099D">
      <w:pPr>
        <w:shd w:val="clear" w:color="auto" w:fill="FFFFFF"/>
        <w:jc w:val="both"/>
        <w:textAlignment w:val="baseline"/>
        <w:rPr>
          <w:rFonts w:ascii="Calibri" w:hAnsi="Calibri" w:cs="Calibri"/>
          <w:bCs/>
          <w:sz w:val="22"/>
          <w:szCs w:val="22"/>
          <w:bdr w:val="none" w:sz="0" w:space="0" w:color="auto" w:frame="1"/>
        </w:rPr>
      </w:pPr>
    </w:p>
    <w:p w14:paraId="1F22CC31" w14:textId="77777777" w:rsidR="00DB2C67" w:rsidRPr="009C7101" w:rsidRDefault="00DB2C67" w:rsidP="00DB2C67">
      <w:pPr>
        <w:shd w:val="clear" w:color="auto" w:fill="FFFFFF"/>
        <w:jc w:val="both"/>
        <w:textAlignment w:val="baseline"/>
        <w:rPr>
          <w:rFonts w:ascii="Calibri" w:hAnsi="Calibri" w:cs="Calibri"/>
          <w:sz w:val="22"/>
          <w:szCs w:val="22"/>
        </w:rPr>
      </w:pPr>
      <w:r w:rsidRPr="009C7101">
        <w:rPr>
          <w:rFonts w:ascii="Calibri" w:hAnsi="Calibri" w:cs="Calibri"/>
          <w:b/>
          <w:bCs/>
          <w:sz w:val="22"/>
          <w:szCs w:val="22"/>
          <w:bdr w:val="none" w:sz="0" w:space="0" w:color="auto" w:frame="1"/>
        </w:rPr>
        <w:t xml:space="preserve">User-Defined </w:t>
      </w:r>
      <w:r w:rsidRPr="006C4C23">
        <w:rPr>
          <w:rFonts w:ascii="Calibri" w:hAnsi="Calibri" w:cs="Calibri"/>
          <w:b/>
          <w:bCs/>
          <w:color w:val="FF0000"/>
          <w:sz w:val="22"/>
          <w:szCs w:val="22"/>
          <w:bdr w:val="none" w:sz="0" w:space="0" w:color="auto" w:frame="1"/>
        </w:rPr>
        <w:t>/</w:t>
      </w:r>
      <w:r>
        <w:rPr>
          <w:rFonts w:ascii="Calibri" w:hAnsi="Calibri" w:cs="Calibri"/>
          <w:b/>
          <w:bCs/>
          <w:sz w:val="22"/>
          <w:szCs w:val="22"/>
          <w:bdr w:val="none" w:sz="0" w:space="0" w:color="auto" w:frame="1"/>
        </w:rPr>
        <w:t xml:space="preserve"> Custom </w:t>
      </w:r>
      <w:r w:rsidRPr="009C7101">
        <w:rPr>
          <w:rFonts w:ascii="Calibri" w:hAnsi="Calibri" w:cs="Calibri"/>
          <w:b/>
          <w:bCs/>
          <w:sz w:val="22"/>
          <w:szCs w:val="22"/>
          <w:bdr w:val="none" w:sz="0" w:space="0" w:color="auto" w:frame="1"/>
        </w:rPr>
        <w:t>Exception</w:t>
      </w:r>
      <w:r>
        <w:rPr>
          <w:rFonts w:ascii="Calibri" w:hAnsi="Calibri" w:cs="Calibri"/>
          <w:b/>
          <w:bCs/>
          <w:sz w:val="22"/>
          <w:szCs w:val="22"/>
          <w:bdr w:val="none" w:sz="0" w:space="0" w:color="auto" w:frame="1"/>
        </w:rPr>
        <w:t>s</w:t>
      </w:r>
      <w:r w:rsidRPr="009C7101">
        <w:rPr>
          <w:rFonts w:ascii="Calibri" w:hAnsi="Calibri" w:cs="Calibri"/>
          <w:sz w:val="22"/>
          <w:szCs w:val="22"/>
        </w:rPr>
        <w:t xml:space="preserve">: </w:t>
      </w:r>
      <w:r>
        <w:rPr>
          <w:rFonts w:ascii="Calibri" w:hAnsi="Calibri" w:cs="Calibri"/>
          <w:sz w:val="22"/>
          <w:szCs w:val="22"/>
        </w:rPr>
        <w:t>The f</w:t>
      </w:r>
      <w:r w:rsidRPr="009C7101">
        <w:rPr>
          <w:rFonts w:ascii="Calibri" w:hAnsi="Calibri" w:cs="Calibri"/>
          <w:sz w:val="22"/>
          <w:szCs w:val="22"/>
        </w:rPr>
        <w:t xml:space="preserve">ollowing steps are followed </w:t>
      </w:r>
      <w:r>
        <w:rPr>
          <w:rFonts w:ascii="Calibri" w:hAnsi="Calibri" w:cs="Calibri"/>
          <w:sz w:val="22"/>
          <w:szCs w:val="22"/>
        </w:rPr>
        <w:t>to</w:t>
      </w:r>
      <w:r w:rsidRPr="009C7101">
        <w:rPr>
          <w:rFonts w:ascii="Calibri" w:hAnsi="Calibri" w:cs="Calibri"/>
          <w:sz w:val="22"/>
          <w:szCs w:val="22"/>
        </w:rPr>
        <w:t xml:space="preserve"> the creation of </w:t>
      </w:r>
      <w:r>
        <w:rPr>
          <w:rFonts w:ascii="Calibri" w:hAnsi="Calibri" w:cs="Calibri"/>
          <w:sz w:val="22"/>
          <w:szCs w:val="22"/>
        </w:rPr>
        <w:t>U</w:t>
      </w:r>
      <w:r w:rsidRPr="009C7101">
        <w:rPr>
          <w:rFonts w:ascii="Calibri" w:hAnsi="Calibri" w:cs="Calibri"/>
          <w:sz w:val="22"/>
          <w:szCs w:val="22"/>
        </w:rPr>
        <w:t>ser-defined Exception.</w:t>
      </w:r>
    </w:p>
    <w:p w14:paraId="15002D46" w14:textId="651E8AE0" w:rsidR="00DB2C67" w:rsidRPr="009C7101" w:rsidRDefault="00DB2C67" w:rsidP="003350AB">
      <w:pPr>
        <w:numPr>
          <w:ilvl w:val="0"/>
          <w:numId w:val="48"/>
        </w:numPr>
        <w:shd w:val="clear" w:color="auto" w:fill="FFFFFF"/>
        <w:jc w:val="both"/>
        <w:textAlignment w:val="baseline"/>
        <w:rPr>
          <w:rFonts w:ascii="Calibri" w:hAnsi="Calibri" w:cs="Calibri"/>
          <w:sz w:val="22"/>
          <w:szCs w:val="22"/>
        </w:rPr>
      </w:pPr>
      <w:r>
        <w:rPr>
          <w:rFonts w:ascii="Calibri" w:hAnsi="Calibri" w:cs="Calibri"/>
          <w:sz w:val="22"/>
          <w:szCs w:val="22"/>
        </w:rPr>
        <w:t xml:space="preserve">First, </w:t>
      </w:r>
      <w:r w:rsidRPr="009C7101">
        <w:rPr>
          <w:rFonts w:ascii="Calibri" w:hAnsi="Calibri" w:cs="Calibri"/>
          <w:sz w:val="22"/>
          <w:szCs w:val="22"/>
        </w:rPr>
        <w:t xml:space="preserve">create a </w:t>
      </w:r>
      <w:r>
        <w:rPr>
          <w:rFonts w:ascii="Calibri" w:hAnsi="Calibri" w:cs="Calibri"/>
          <w:sz w:val="22"/>
          <w:szCs w:val="22"/>
        </w:rPr>
        <w:t>C</w:t>
      </w:r>
      <w:r w:rsidRPr="009C7101">
        <w:rPr>
          <w:rFonts w:ascii="Calibri" w:hAnsi="Calibri" w:cs="Calibri"/>
          <w:sz w:val="22"/>
          <w:szCs w:val="22"/>
        </w:rPr>
        <w:t>lass</w:t>
      </w:r>
      <w:r>
        <w:rPr>
          <w:rFonts w:ascii="Calibri" w:hAnsi="Calibri" w:cs="Calibri"/>
          <w:sz w:val="22"/>
          <w:szCs w:val="22"/>
        </w:rPr>
        <w:t xml:space="preserve"> that extends </w:t>
      </w:r>
      <w:r w:rsidRPr="005F5730">
        <w:rPr>
          <w:rFonts w:ascii="Calibri" w:hAnsi="Calibri" w:cs="Calibri"/>
          <w:b/>
          <w:bCs/>
          <w:sz w:val="22"/>
          <w:szCs w:val="22"/>
        </w:rPr>
        <w:t>Exception</w:t>
      </w:r>
      <w:r w:rsidRPr="009C7101">
        <w:rPr>
          <w:rFonts w:ascii="Calibri" w:hAnsi="Calibri" w:cs="Calibri"/>
          <w:sz w:val="22"/>
          <w:szCs w:val="22"/>
        </w:rPr>
        <w:t xml:space="preserve"> class</w:t>
      </w:r>
      <w:r w:rsidR="00943014">
        <w:rPr>
          <w:rFonts w:ascii="Calibri" w:hAnsi="Calibri" w:cs="Calibri"/>
          <w:sz w:val="22"/>
          <w:szCs w:val="22"/>
        </w:rPr>
        <w:t>.</w:t>
      </w:r>
      <w:r>
        <w:rPr>
          <w:rFonts w:ascii="Calibri" w:hAnsi="Calibri" w:cs="Calibri"/>
          <w:sz w:val="22"/>
          <w:szCs w:val="22"/>
        </w:rPr>
        <w:t xml:space="preserve"> </w:t>
      </w:r>
      <w:r w:rsidRPr="005F5730">
        <w:rPr>
          <w:rFonts w:ascii="Calibri" w:hAnsi="Calibri" w:cs="Calibri"/>
          <w:b/>
          <w:bCs/>
          <w:sz w:val="22"/>
          <w:szCs w:val="22"/>
        </w:rPr>
        <w:t>Exception</w:t>
      </w:r>
      <w:r w:rsidRPr="009C7101">
        <w:rPr>
          <w:rFonts w:ascii="Calibri" w:hAnsi="Calibri" w:cs="Calibri"/>
          <w:sz w:val="22"/>
          <w:szCs w:val="22"/>
        </w:rPr>
        <w:t xml:space="preserve"> </w:t>
      </w:r>
      <w:r>
        <w:rPr>
          <w:rFonts w:ascii="Calibri" w:hAnsi="Calibri" w:cs="Calibri"/>
          <w:sz w:val="22"/>
          <w:szCs w:val="22"/>
        </w:rPr>
        <w:t xml:space="preserve">class is a sub class of </w:t>
      </w:r>
      <w:r w:rsidRPr="00E46331">
        <w:rPr>
          <w:rFonts w:ascii="Calibri" w:hAnsi="Calibri" w:cs="Calibri"/>
          <w:sz w:val="22"/>
          <w:szCs w:val="22"/>
        </w:rPr>
        <w:t>Throwable</w:t>
      </w:r>
      <w:r>
        <w:rPr>
          <w:rFonts w:ascii="Calibri" w:hAnsi="Calibri" w:cs="Calibri"/>
          <w:sz w:val="22"/>
          <w:szCs w:val="22"/>
        </w:rPr>
        <w:t xml:space="preserve"> class</w:t>
      </w:r>
      <w:r w:rsidRPr="009C7101">
        <w:rPr>
          <w:rFonts w:ascii="Calibri" w:hAnsi="Calibri" w:cs="Calibri"/>
          <w:sz w:val="22"/>
          <w:szCs w:val="22"/>
        </w:rPr>
        <w:t xml:space="preserve">. </w:t>
      </w:r>
    </w:p>
    <w:p w14:paraId="42D5961E" w14:textId="20DF7538" w:rsidR="00DB2C67" w:rsidRPr="009C7101" w:rsidRDefault="00DB2C67" w:rsidP="003350AB">
      <w:pPr>
        <w:numPr>
          <w:ilvl w:val="0"/>
          <w:numId w:val="48"/>
        </w:numPr>
        <w:shd w:val="clear" w:color="auto" w:fill="FFFFFF"/>
        <w:jc w:val="both"/>
        <w:textAlignment w:val="baseline"/>
        <w:rPr>
          <w:rFonts w:ascii="Calibri" w:hAnsi="Calibri" w:cs="Calibri"/>
          <w:sz w:val="22"/>
          <w:szCs w:val="22"/>
        </w:rPr>
      </w:pPr>
      <w:r>
        <w:rPr>
          <w:rFonts w:ascii="Calibri" w:hAnsi="Calibri" w:cs="Calibri"/>
          <w:sz w:val="22"/>
          <w:szCs w:val="22"/>
        </w:rPr>
        <w:t>C</w:t>
      </w:r>
      <w:r w:rsidRPr="009C7101">
        <w:rPr>
          <w:rFonts w:ascii="Calibri" w:hAnsi="Calibri" w:cs="Calibri"/>
          <w:sz w:val="22"/>
          <w:szCs w:val="22"/>
        </w:rPr>
        <w:t xml:space="preserve">reate a parameterized constructor </w:t>
      </w:r>
      <w:r>
        <w:rPr>
          <w:rFonts w:ascii="Calibri" w:hAnsi="Calibri" w:cs="Calibri"/>
          <w:sz w:val="22"/>
          <w:szCs w:val="22"/>
        </w:rPr>
        <w:t xml:space="preserve">to take </w:t>
      </w:r>
      <w:r w:rsidRPr="009C7101">
        <w:rPr>
          <w:rFonts w:ascii="Calibri" w:hAnsi="Calibri" w:cs="Calibri"/>
          <w:sz w:val="22"/>
          <w:szCs w:val="22"/>
        </w:rPr>
        <w:t>string as a parameter to store</w:t>
      </w:r>
      <w:r>
        <w:rPr>
          <w:rFonts w:ascii="Calibri" w:hAnsi="Calibri" w:cs="Calibri"/>
          <w:sz w:val="22"/>
          <w:szCs w:val="22"/>
        </w:rPr>
        <w:t xml:space="preserve"> the</w:t>
      </w:r>
      <w:r w:rsidRPr="009C7101">
        <w:rPr>
          <w:rFonts w:ascii="Calibri" w:hAnsi="Calibri" w:cs="Calibri"/>
          <w:sz w:val="22"/>
          <w:szCs w:val="22"/>
        </w:rPr>
        <w:t xml:space="preserve"> exception details</w:t>
      </w:r>
      <w:r>
        <w:rPr>
          <w:rFonts w:ascii="Calibri" w:hAnsi="Calibri" w:cs="Calibri"/>
          <w:sz w:val="22"/>
          <w:szCs w:val="22"/>
        </w:rPr>
        <w:t xml:space="preserve"> and</w:t>
      </w:r>
      <w:r w:rsidRPr="009C7101">
        <w:rPr>
          <w:rFonts w:ascii="Calibri" w:hAnsi="Calibri" w:cs="Calibri"/>
          <w:sz w:val="22"/>
          <w:szCs w:val="22"/>
        </w:rPr>
        <w:t xml:space="preserve"> </w:t>
      </w:r>
      <w:r w:rsidRPr="00066E44">
        <w:rPr>
          <w:rFonts w:ascii="Calibri" w:hAnsi="Calibri" w:cs="Calibri"/>
          <w:sz w:val="22"/>
          <w:szCs w:val="22"/>
          <w:u w:val="dotted"/>
        </w:rPr>
        <w:t>call super class</w:t>
      </w:r>
      <w:r>
        <w:rPr>
          <w:rFonts w:ascii="Calibri" w:hAnsi="Calibri" w:cs="Calibri"/>
          <w:sz w:val="22"/>
          <w:szCs w:val="22"/>
          <w:u w:val="dotted"/>
        </w:rPr>
        <w:t xml:space="preserve"> </w:t>
      </w:r>
      <w:r w:rsidRPr="00066E44">
        <w:rPr>
          <w:rFonts w:ascii="Calibri" w:hAnsi="Calibri" w:cs="Calibri"/>
          <w:sz w:val="22"/>
          <w:szCs w:val="22"/>
          <w:u w:val="dotted"/>
        </w:rPr>
        <w:t>constructor from this</w:t>
      </w:r>
      <w:r w:rsidRPr="009C7101">
        <w:rPr>
          <w:rFonts w:ascii="Calibri" w:hAnsi="Calibri" w:cs="Calibri"/>
          <w:sz w:val="22"/>
          <w:szCs w:val="22"/>
        </w:rPr>
        <w:t xml:space="preserve"> and send the string </w:t>
      </w:r>
      <w:r>
        <w:rPr>
          <w:rFonts w:ascii="Calibri" w:hAnsi="Calibri" w:cs="Calibri"/>
          <w:sz w:val="22"/>
          <w:szCs w:val="22"/>
        </w:rPr>
        <w:t>parameter</w:t>
      </w:r>
      <w:r w:rsidRPr="009C7101">
        <w:rPr>
          <w:rFonts w:ascii="Calibri" w:hAnsi="Calibri" w:cs="Calibri"/>
          <w:sz w:val="22"/>
          <w:szCs w:val="22"/>
        </w:rPr>
        <w:t>.</w:t>
      </w:r>
      <w:r>
        <w:rPr>
          <w:rFonts w:ascii="Calibri" w:hAnsi="Calibri" w:cs="Calibri"/>
          <w:sz w:val="22"/>
          <w:szCs w:val="22"/>
        </w:rPr>
        <w:t xml:space="preserve"> </w:t>
      </w:r>
      <w:r w:rsidRPr="00AE7985">
        <w:rPr>
          <w:rFonts w:ascii="Calibri" w:hAnsi="Calibri" w:cs="Calibri"/>
          <w:color w:val="808080" w:themeColor="background1" w:themeShade="80"/>
          <w:sz w:val="12"/>
          <w:szCs w:val="12"/>
        </w:rPr>
        <w:t>Ref: Java_Examples\UserDefinedException</w:t>
      </w:r>
      <w:r w:rsidR="00BD7386" w:rsidRPr="00AE7985">
        <w:rPr>
          <w:rFonts w:ascii="Calibri" w:hAnsi="Calibri" w:cs="Calibri"/>
          <w:color w:val="808080" w:themeColor="background1" w:themeShade="80"/>
          <w:sz w:val="12"/>
          <w:szCs w:val="12"/>
        </w:rPr>
        <w:t>2</w:t>
      </w:r>
      <w:r w:rsidR="00F7509D">
        <w:rPr>
          <w:rFonts w:ascii="Calibri" w:hAnsi="Calibri" w:cs="Calibri"/>
          <w:color w:val="808080" w:themeColor="background1" w:themeShade="80"/>
          <w:sz w:val="18"/>
          <w:szCs w:val="18"/>
        </w:rPr>
        <w:t xml:space="preserve"> </w:t>
      </w:r>
      <w:r w:rsidR="005B7ECA">
        <w:rPr>
          <w:rFonts w:ascii="Calibri" w:hAnsi="Calibri" w:cs="Calibri"/>
          <w:color w:val="808080" w:themeColor="background1" w:themeShade="80"/>
          <w:sz w:val="18"/>
          <w:szCs w:val="18"/>
        </w:rPr>
        <w:t>.</w:t>
      </w:r>
    </w:p>
    <w:p w14:paraId="16ECE5E0" w14:textId="548C5347" w:rsidR="00DB2C67" w:rsidRDefault="00DB2C67" w:rsidP="003350AB">
      <w:pPr>
        <w:numPr>
          <w:ilvl w:val="0"/>
          <w:numId w:val="48"/>
        </w:numPr>
        <w:shd w:val="clear" w:color="auto" w:fill="FFFFFF"/>
        <w:jc w:val="both"/>
        <w:textAlignment w:val="baseline"/>
        <w:rPr>
          <w:rFonts w:ascii="Calibri" w:hAnsi="Calibri" w:cs="Calibri"/>
          <w:sz w:val="22"/>
          <w:szCs w:val="22"/>
        </w:rPr>
      </w:pPr>
      <w:r>
        <w:rPr>
          <w:rFonts w:ascii="Calibri" w:hAnsi="Calibri" w:cs="Calibri"/>
          <w:sz w:val="22"/>
          <w:szCs w:val="22"/>
        </w:rPr>
        <w:t xml:space="preserve">Finally, </w:t>
      </w:r>
      <w:r w:rsidRPr="0041495B">
        <w:rPr>
          <w:rFonts w:ascii="Calibri" w:hAnsi="Calibri" w:cs="Calibri"/>
          <w:sz w:val="22"/>
          <w:szCs w:val="22"/>
          <w:u w:val="dotted"/>
        </w:rPr>
        <w:t>to raise exception as user-defined type</w:t>
      </w:r>
      <w:r w:rsidRPr="009C7101">
        <w:rPr>
          <w:rFonts w:ascii="Calibri" w:hAnsi="Calibri" w:cs="Calibri"/>
          <w:sz w:val="22"/>
          <w:szCs w:val="22"/>
        </w:rPr>
        <w:t xml:space="preserve">, create an object to </w:t>
      </w:r>
      <w:r>
        <w:rPr>
          <w:rFonts w:ascii="Calibri" w:hAnsi="Calibri" w:cs="Calibri"/>
          <w:sz w:val="22"/>
          <w:szCs w:val="22"/>
        </w:rPr>
        <w:t>our e</w:t>
      </w:r>
      <w:r w:rsidRPr="009C7101">
        <w:rPr>
          <w:rFonts w:ascii="Calibri" w:hAnsi="Calibri" w:cs="Calibri"/>
          <w:sz w:val="22"/>
          <w:szCs w:val="22"/>
        </w:rPr>
        <w:t>xcp class</w:t>
      </w:r>
      <w:r>
        <w:rPr>
          <w:rFonts w:ascii="Calibri" w:hAnsi="Calibri" w:cs="Calibri"/>
          <w:sz w:val="22"/>
          <w:szCs w:val="22"/>
        </w:rPr>
        <w:t xml:space="preserve"> </w:t>
      </w:r>
      <w:r w:rsidRPr="009C7101">
        <w:rPr>
          <w:rFonts w:ascii="Calibri" w:hAnsi="Calibri" w:cs="Calibri"/>
          <w:sz w:val="22"/>
          <w:szCs w:val="22"/>
        </w:rPr>
        <w:t xml:space="preserve">and throw it using throw </w:t>
      </w:r>
      <w:r w:rsidR="00D551EC">
        <w:rPr>
          <w:rFonts w:ascii="Calibri" w:hAnsi="Calibri" w:cs="Calibri"/>
          <w:sz w:val="22"/>
          <w:szCs w:val="22"/>
        </w:rPr>
        <w:t>keyword</w:t>
      </w:r>
      <w:r>
        <w:rPr>
          <w:rFonts w:ascii="Calibri" w:hAnsi="Calibri" w:cs="Calibri"/>
          <w:sz w:val="22"/>
          <w:szCs w:val="22"/>
        </w:rPr>
        <w:t>.</w:t>
      </w:r>
    </w:p>
    <w:p w14:paraId="5A6FECD6" w14:textId="77777777" w:rsidR="00D551EC" w:rsidRDefault="00D551EC" w:rsidP="002A7F6C">
      <w:pPr>
        <w:shd w:val="clear" w:color="auto" w:fill="FFFFFF"/>
        <w:rPr>
          <w:rFonts w:ascii="Calibri" w:hAnsi="Calibri" w:cs="Calibri"/>
          <w:b/>
          <w:bCs/>
          <w:sz w:val="22"/>
          <w:szCs w:val="22"/>
          <w:bdr w:val="none" w:sz="0" w:space="0" w:color="auto" w:frame="1"/>
        </w:rPr>
      </w:pPr>
    </w:p>
    <w:p w14:paraId="50D6365D" w14:textId="2663B6FE" w:rsidR="00362EB1" w:rsidRPr="008B1D70" w:rsidRDefault="00075EF1" w:rsidP="002A7F6C">
      <w:pPr>
        <w:shd w:val="clear" w:color="auto" w:fill="FFFFFF"/>
        <w:rPr>
          <w:rFonts w:ascii="Calibri" w:hAnsi="Calibri" w:cs="Calibri"/>
          <w:sz w:val="22"/>
          <w:szCs w:val="22"/>
        </w:rPr>
      </w:pPr>
      <w:r>
        <w:rPr>
          <w:rFonts w:ascii="Calibri" w:hAnsi="Calibri" w:cs="Calibri"/>
          <w:b/>
          <w:bCs/>
          <w:sz w:val="22"/>
          <w:szCs w:val="22"/>
          <w:bdr w:val="none" w:sz="0" w:space="0" w:color="auto" w:frame="1"/>
        </w:rPr>
        <w:t>@</w:t>
      </w:r>
      <w:r w:rsidR="00391757">
        <w:rPr>
          <w:rFonts w:ascii="Calibri" w:hAnsi="Calibri" w:cs="Calibri"/>
          <w:b/>
          <w:bCs/>
          <w:sz w:val="22"/>
          <w:szCs w:val="22"/>
          <w:bdr w:val="none" w:sz="0" w:space="0" w:color="auto" w:frame="1"/>
        </w:rPr>
        <w:t>.</w:t>
      </w:r>
      <w:r w:rsidR="00362EB1" w:rsidRPr="009C7101">
        <w:rPr>
          <w:rFonts w:ascii="Calibri" w:hAnsi="Calibri" w:cs="Calibri"/>
          <w:b/>
          <w:bCs/>
          <w:sz w:val="22"/>
          <w:szCs w:val="22"/>
          <w:bdr w:val="none" w:sz="0" w:space="0" w:color="auto" w:frame="1"/>
        </w:rPr>
        <w:t xml:space="preserve"> Advantages of Exception </w:t>
      </w:r>
      <w:r w:rsidR="00BB391B">
        <w:rPr>
          <w:rFonts w:ascii="Calibri" w:hAnsi="Calibri" w:cs="Calibri"/>
          <w:b/>
          <w:bCs/>
          <w:sz w:val="22"/>
          <w:szCs w:val="22"/>
          <w:bdr w:val="none" w:sz="0" w:space="0" w:color="auto" w:frame="1"/>
        </w:rPr>
        <w:t>H</w:t>
      </w:r>
      <w:r w:rsidR="00362EB1" w:rsidRPr="009C7101">
        <w:rPr>
          <w:rFonts w:ascii="Calibri" w:hAnsi="Calibri" w:cs="Calibri"/>
          <w:b/>
          <w:bCs/>
          <w:sz w:val="22"/>
          <w:szCs w:val="22"/>
          <w:bdr w:val="none" w:sz="0" w:space="0" w:color="auto" w:frame="1"/>
        </w:rPr>
        <w:t>andling</w:t>
      </w:r>
      <w:r w:rsidR="008B1D70">
        <w:rPr>
          <w:rFonts w:ascii="Calibri" w:hAnsi="Calibri" w:cs="Calibri"/>
          <w:b/>
          <w:bCs/>
          <w:sz w:val="22"/>
          <w:szCs w:val="22"/>
          <w:bdr w:val="none" w:sz="0" w:space="0" w:color="auto" w:frame="1"/>
        </w:rPr>
        <w:t xml:space="preserve"> </w:t>
      </w:r>
      <w:r w:rsidR="00000070">
        <w:rPr>
          <w:rFonts w:ascii="Calibri" w:hAnsi="Calibri" w:cs="Calibri"/>
          <w:b/>
          <w:bCs/>
          <w:sz w:val="22"/>
          <w:szCs w:val="22"/>
          <w:bdr w:val="none" w:sz="0" w:space="0" w:color="auto" w:frame="1"/>
        </w:rPr>
        <w:t>--</w:t>
      </w:r>
      <w:r w:rsidR="008B1D70">
        <w:rPr>
          <w:rFonts w:ascii="Calibri" w:hAnsi="Calibri" w:cs="Calibri"/>
          <w:b/>
          <w:bCs/>
          <w:sz w:val="22"/>
          <w:szCs w:val="22"/>
          <w:bdr w:val="none" w:sz="0" w:space="0" w:color="auto" w:frame="1"/>
        </w:rPr>
        <w:t xml:space="preserve">--- </w:t>
      </w:r>
      <w:r w:rsidR="008B1D70">
        <w:rPr>
          <w:rFonts w:ascii="Calibri" w:hAnsi="Calibri" w:cs="Calibri"/>
          <w:sz w:val="22"/>
          <w:szCs w:val="22"/>
          <w:bdr w:val="none" w:sz="0" w:space="0" w:color="auto" w:frame="1"/>
        </w:rPr>
        <w:t>nc</w:t>
      </w:r>
      <w:r w:rsidR="00F71447">
        <w:rPr>
          <w:rFonts w:ascii="Calibri" w:hAnsi="Calibri" w:cs="Calibri"/>
          <w:sz w:val="22"/>
          <w:szCs w:val="22"/>
          <w:bdr w:val="none" w:sz="0" w:space="0" w:color="auto" w:frame="1"/>
        </w:rPr>
        <w:t>t</w:t>
      </w:r>
    </w:p>
    <w:p w14:paraId="44F06441" w14:textId="23416AFB" w:rsidR="00362EB1" w:rsidRPr="009C7101" w:rsidRDefault="001C0805" w:rsidP="003350AB">
      <w:pPr>
        <w:numPr>
          <w:ilvl w:val="0"/>
          <w:numId w:val="49"/>
        </w:numPr>
        <w:shd w:val="clear" w:color="auto" w:fill="FFFFFF"/>
        <w:rPr>
          <w:rFonts w:ascii="Calibri" w:hAnsi="Calibri" w:cs="Calibri"/>
          <w:sz w:val="22"/>
          <w:szCs w:val="22"/>
        </w:rPr>
      </w:pPr>
      <w:r w:rsidRPr="009C7101">
        <w:rPr>
          <w:rFonts w:ascii="Calibri" w:hAnsi="Calibri" w:cs="Calibri"/>
          <w:sz w:val="22"/>
          <w:szCs w:val="22"/>
        </w:rPr>
        <w:t xml:space="preserve">If </w:t>
      </w:r>
      <w:r w:rsidR="00965883">
        <w:rPr>
          <w:rFonts w:ascii="Calibri" w:hAnsi="Calibri" w:cs="Calibri"/>
          <w:sz w:val="22"/>
          <w:szCs w:val="22"/>
        </w:rPr>
        <w:t>E</w:t>
      </w:r>
      <w:r w:rsidRPr="009C7101">
        <w:rPr>
          <w:rFonts w:ascii="Calibri" w:hAnsi="Calibri" w:cs="Calibri"/>
          <w:sz w:val="22"/>
          <w:szCs w:val="22"/>
        </w:rPr>
        <w:t>xception got handled t</w:t>
      </w:r>
      <w:r w:rsidR="00362EB1" w:rsidRPr="009C7101">
        <w:rPr>
          <w:rFonts w:ascii="Calibri" w:hAnsi="Calibri" w:cs="Calibri"/>
          <w:sz w:val="22"/>
          <w:szCs w:val="22"/>
        </w:rPr>
        <w:t>he normal flow of the execution won’t terminated</w:t>
      </w:r>
      <w:r w:rsidRPr="009C7101">
        <w:rPr>
          <w:rFonts w:ascii="Calibri" w:hAnsi="Calibri" w:cs="Calibri"/>
          <w:sz w:val="22"/>
          <w:szCs w:val="22"/>
        </w:rPr>
        <w:t>.</w:t>
      </w:r>
    </w:p>
    <w:p w14:paraId="402F0FB1" w14:textId="77777777" w:rsidR="007A673F" w:rsidRDefault="00362EB1" w:rsidP="003350AB">
      <w:pPr>
        <w:numPr>
          <w:ilvl w:val="0"/>
          <w:numId w:val="49"/>
        </w:numPr>
        <w:shd w:val="clear" w:color="auto" w:fill="FFFFFF"/>
        <w:rPr>
          <w:rFonts w:ascii="Calibri" w:hAnsi="Calibri" w:cs="Calibri"/>
          <w:sz w:val="22"/>
          <w:szCs w:val="22"/>
        </w:rPr>
      </w:pPr>
      <w:r w:rsidRPr="009C7101">
        <w:rPr>
          <w:rFonts w:ascii="Calibri" w:hAnsi="Calibri" w:cs="Calibri"/>
          <w:sz w:val="22"/>
          <w:szCs w:val="22"/>
        </w:rPr>
        <w:t xml:space="preserve">We can identify the problem by using </w:t>
      </w:r>
      <w:r w:rsidRPr="00AB775D">
        <w:rPr>
          <w:rFonts w:ascii="Calibri" w:hAnsi="Calibri" w:cs="Calibri"/>
          <w:b/>
          <w:bCs/>
          <w:sz w:val="22"/>
          <w:szCs w:val="22"/>
        </w:rPr>
        <w:t>catch</w:t>
      </w:r>
      <w:r w:rsidRPr="009C7101">
        <w:rPr>
          <w:rFonts w:ascii="Calibri" w:hAnsi="Calibri" w:cs="Calibri"/>
          <w:sz w:val="22"/>
          <w:szCs w:val="22"/>
        </w:rPr>
        <w:t xml:space="preserve"> declaration</w:t>
      </w:r>
      <w:r w:rsidR="00DB5278" w:rsidRPr="009C7101">
        <w:rPr>
          <w:rFonts w:ascii="Calibri" w:hAnsi="Calibri" w:cs="Calibri"/>
          <w:sz w:val="22"/>
          <w:szCs w:val="22"/>
        </w:rPr>
        <w:t xml:space="preserve"> with the help of </w:t>
      </w:r>
      <w:r w:rsidR="00537DA9">
        <w:rPr>
          <w:rFonts w:ascii="Calibri" w:hAnsi="Calibri" w:cs="Calibri"/>
          <w:b/>
          <w:bCs/>
          <w:sz w:val="22"/>
          <w:szCs w:val="22"/>
        </w:rPr>
        <w:t>e.p</w:t>
      </w:r>
      <w:r w:rsidR="00DB5278" w:rsidRPr="004D5E8B">
        <w:rPr>
          <w:rFonts w:ascii="Calibri" w:hAnsi="Calibri" w:cs="Calibri"/>
          <w:b/>
          <w:bCs/>
          <w:sz w:val="22"/>
          <w:szCs w:val="22"/>
        </w:rPr>
        <w:t>rintstacktrace()</w:t>
      </w:r>
      <w:r w:rsidR="00DB5278" w:rsidRPr="009C7101">
        <w:rPr>
          <w:rFonts w:ascii="Calibri" w:hAnsi="Calibri" w:cs="Calibri"/>
          <w:sz w:val="22"/>
          <w:szCs w:val="22"/>
        </w:rPr>
        <w:t xml:space="preserve"> method</w:t>
      </w:r>
      <w:r w:rsidR="00304A59" w:rsidRPr="009C7101">
        <w:rPr>
          <w:rFonts w:ascii="Calibri" w:hAnsi="Calibri" w:cs="Calibri"/>
          <w:sz w:val="22"/>
          <w:szCs w:val="22"/>
        </w:rPr>
        <w:t>.</w:t>
      </w:r>
    </w:p>
    <w:p w14:paraId="5FD416F1" w14:textId="7B8FD85C" w:rsidR="00653B90" w:rsidRPr="007A673F" w:rsidRDefault="0080033C" w:rsidP="003350AB">
      <w:pPr>
        <w:numPr>
          <w:ilvl w:val="0"/>
          <w:numId w:val="49"/>
        </w:numPr>
        <w:shd w:val="clear" w:color="auto" w:fill="FFFFFF"/>
        <w:jc w:val="both"/>
        <w:rPr>
          <w:rFonts w:ascii="Calibri" w:hAnsi="Calibri" w:cs="Calibri"/>
          <w:sz w:val="22"/>
          <w:szCs w:val="22"/>
        </w:rPr>
      </w:pPr>
      <w:r>
        <w:rPr>
          <w:rFonts w:ascii="Calibri" w:hAnsi="Calibri" w:cs="Calibri"/>
          <w:bCs/>
          <w:sz w:val="22"/>
          <w:szCs w:val="22"/>
          <w:bdr w:val="none" w:sz="0" w:space="0" w:color="auto" w:frame="1"/>
        </w:rPr>
        <w:t xml:space="preserve">By </w:t>
      </w:r>
      <w:r w:rsidR="00077284">
        <w:rPr>
          <w:rFonts w:ascii="Calibri" w:hAnsi="Calibri" w:cs="Calibri"/>
          <w:bCs/>
          <w:sz w:val="22"/>
          <w:szCs w:val="22"/>
          <w:bdr w:val="none" w:sz="0" w:space="0" w:color="auto" w:frame="1"/>
        </w:rPr>
        <w:t>E</w:t>
      </w:r>
      <w:r w:rsidR="00AF3DF7" w:rsidRPr="007A673F">
        <w:rPr>
          <w:rFonts w:ascii="Calibri" w:hAnsi="Calibri" w:cs="Calibri"/>
          <w:bCs/>
          <w:sz w:val="22"/>
          <w:szCs w:val="22"/>
          <w:bdr w:val="none" w:sz="0" w:space="0" w:color="auto" w:frame="1"/>
        </w:rPr>
        <w:t xml:space="preserve">xception handling </w:t>
      </w:r>
      <w:r>
        <w:rPr>
          <w:rFonts w:ascii="Calibri" w:hAnsi="Calibri" w:cs="Calibri"/>
          <w:bCs/>
          <w:sz w:val="22"/>
          <w:szCs w:val="22"/>
          <w:bdr w:val="none" w:sz="0" w:space="0" w:color="auto" w:frame="1"/>
        </w:rPr>
        <w:t>we can print the</w:t>
      </w:r>
      <w:r w:rsidR="00AF3DF7" w:rsidRPr="007A673F">
        <w:rPr>
          <w:rFonts w:ascii="Calibri" w:hAnsi="Calibri" w:cs="Calibri"/>
          <w:bCs/>
          <w:sz w:val="22"/>
          <w:szCs w:val="22"/>
          <w:bdr w:val="none" w:sz="0" w:space="0" w:color="auto" w:frame="1"/>
        </w:rPr>
        <w:t xml:space="preserve"> custom and meaningful error messages, which makes logs understandable for the team and simplifies debugging</w:t>
      </w:r>
      <w:r w:rsidR="00B40F1A">
        <w:rPr>
          <w:rFonts w:ascii="Calibri" w:hAnsi="Calibri" w:cs="Calibri"/>
          <w:bCs/>
          <w:sz w:val="22"/>
          <w:szCs w:val="22"/>
          <w:bdr w:val="none" w:sz="0" w:space="0" w:color="auto" w:frame="1"/>
        </w:rPr>
        <w:t>.</w:t>
      </w:r>
    </w:p>
    <w:p w14:paraId="5B2A1A2F" w14:textId="77777777" w:rsidR="00186E55" w:rsidRPr="00186E55" w:rsidRDefault="00186E55" w:rsidP="002B12DE">
      <w:pPr>
        <w:shd w:val="clear" w:color="auto" w:fill="FFFFFF"/>
        <w:jc w:val="both"/>
        <w:rPr>
          <w:rFonts w:ascii="Calibri" w:hAnsi="Calibri" w:cs="Calibri"/>
          <w:bCs/>
          <w:sz w:val="22"/>
          <w:szCs w:val="22"/>
          <w:bdr w:val="none" w:sz="0" w:space="0" w:color="auto" w:frame="1"/>
        </w:rPr>
      </w:pPr>
    </w:p>
    <w:p w14:paraId="663FE15D" w14:textId="0B8DD4D1" w:rsidR="00362EB1" w:rsidRDefault="003A0ABC" w:rsidP="002B12DE">
      <w:pPr>
        <w:shd w:val="clear" w:color="auto" w:fill="FFFFFF"/>
        <w:jc w:val="both"/>
        <w:rPr>
          <w:rFonts w:ascii="Calibri" w:hAnsi="Calibri" w:cs="Calibri"/>
          <w:b/>
          <w:bCs/>
          <w:sz w:val="22"/>
          <w:szCs w:val="22"/>
          <w:bdr w:val="none" w:sz="0" w:space="0" w:color="auto" w:frame="1"/>
        </w:rPr>
      </w:pPr>
      <w:r>
        <w:rPr>
          <w:rFonts w:ascii="Calibri" w:hAnsi="Calibri" w:cs="Calibri"/>
          <w:b/>
          <w:bCs/>
          <w:sz w:val="22"/>
          <w:szCs w:val="22"/>
          <w:bdr w:val="none" w:sz="0" w:space="0" w:color="auto" w:frame="1"/>
        </w:rPr>
        <w:t>@</w:t>
      </w:r>
      <w:r w:rsidR="00391757">
        <w:rPr>
          <w:rFonts w:ascii="Calibri" w:hAnsi="Calibri" w:cs="Calibri"/>
          <w:b/>
          <w:bCs/>
          <w:sz w:val="22"/>
          <w:szCs w:val="22"/>
          <w:bdr w:val="none" w:sz="0" w:space="0" w:color="auto" w:frame="1"/>
        </w:rPr>
        <w:t>.</w:t>
      </w:r>
      <w:r w:rsidR="00F47969">
        <w:rPr>
          <w:rFonts w:ascii="Calibri" w:hAnsi="Calibri" w:cs="Calibri"/>
          <w:b/>
          <w:bCs/>
          <w:sz w:val="22"/>
          <w:szCs w:val="22"/>
          <w:bdr w:val="none" w:sz="0" w:space="0" w:color="auto" w:frame="1"/>
        </w:rPr>
        <w:t xml:space="preserve"> </w:t>
      </w:r>
      <w:r w:rsidR="00F47969" w:rsidRPr="009C7101">
        <w:rPr>
          <w:rFonts w:ascii="Calibri" w:hAnsi="Calibri" w:cs="Calibri"/>
          <w:b/>
          <w:bCs/>
          <w:sz w:val="22"/>
          <w:szCs w:val="22"/>
        </w:rPr>
        <w:t>Exception Handling</w:t>
      </w:r>
      <w:r w:rsidR="00F47969">
        <w:rPr>
          <w:rFonts w:ascii="Calibri" w:hAnsi="Calibri" w:cs="Calibri"/>
          <w:b/>
          <w:bCs/>
          <w:sz w:val="22"/>
          <w:szCs w:val="22"/>
        </w:rPr>
        <w:t xml:space="preserve"> </w:t>
      </w:r>
      <w:r w:rsidR="00F47969" w:rsidRPr="005B31D4">
        <w:rPr>
          <w:rFonts w:ascii="Calibri" w:hAnsi="Calibri" w:cs="Calibri"/>
          <w:b/>
          <w:bCs/>
          <w:color w:val="FF0000"/>
          <w:sz w:val="22"/>
          <w:szCs w:val="22"/>
        </w:rPr>
        <w:t>/</w:t>
      </w:r>
      <w:r w:rsidR="00362EB1" w:rsidRPr="009C7101">
        <w:rPr>
          <w:rFonts w:ascii="Calibri" w:hAnsi="Calibri" w:cs="Calibri"/>
          <w:b/>
          <w:bCs/>
          <w:sz w:val="22"/>
          <w:szCs w:val="22"/>
          <w:bdr w:val="none" w:sz="0" w:space="0" w:color="auto" w:frame="1"/>
        </w:rPr>
        <w:t xml:space="preserve"> </w:t>
      </w:r>
      <w:r w:rsidR="00362EB1" w:rsidRPr="00921D50">
        <w:rPr>
          <w:rFonts w:ascii="Calibri" w:hAnsi="Calibri" w:cs="Calibri"/>
          <w:b/>
          <w:bCs/>
          <w:sz w:val="22"/>
          <w:szCs w:val="22"/>
          <w:bdr w:val="none" w:sz="0" w:space="0" w:color="auto" w:frame="1"/>
        </w:rPr>
        <w:t xml:space="preserve">Exception </w:t>
      </w:r>
      <w:r w:rsidR="002B12DE" w:rsidRPr="00921D50">
        <w:rPr>
          <w:rFonts w:ascii="Calibri" w:hAnsi="Calibri" w:cs="Calibri"/>
          <w:b/>
          <w:bCs/>
          <w:sz w:val="22"/>
          <w:szCs w:val="22"/>
          <w:bdr w:val="none" w:sz="0" w:space="0" w:color="auto" w:frame="1"/>
        </w:rPr>
        <w:t>H</w:t>
      </w:r>
      <w:r w:rsidR="00362EB1" w:rsidRPr="00921D50">
        <w:rPr>
          <w:rFonts w:ascii="Calibri" w:hAnsi="Calibri" w:cs="Calibri"/>
          <w:b/>
          <w:bCs/>
          <w:sz w:val="22"/>
          <w:szCs w:val="22"/>
          <w:bdr w:val="none" w:sz="0" w:space="0" w:color="auto" w:frame="1"/>
        </w:rPr>
        <w:t xml:space="preserve">andling </w:t>
      </w:r>
      <w:r w:rsidR="00523845">
        <w:rPr>
          <w:rFonts w:ascii="Calibri" w:hAnsi="Calibri" w:cs="Calibri"/>
          <w:b/>
          <w:bCs/>
          <w:sz w:val="22"/>
          <w:szCs w:val="22"/>
          <w:bdr w:val="none" w:sz="0" w:space="0" w:color="auto" w:frame="1"/>
        </w:rPr>
        <w:t>K</w:t>
      </w:r>
      <w:r w:rsidR="00362EB1" w:rsidRPr="00921D50">
        <w:rPr>
          <w:rFonts w:ascii="Calibri" w:hAnsi="Calibri" w:cs="Calibri"/>
          <w:b/>
          <w:bCs/>
          <w:sz w:val="22"/>
          <w:szCs w:val="22"/>
          <w:bdr w:val="none" w:sz="0" w:space="0" w:color="auto" w:frame="1"/>
        </w:rPr>
        <w:t>eywords</w:t>
      </w:r>
      <w:r w:rsidR="00362EB1" w:rsidRPr="009C7101">
        <w:rPr>
          <w:rFonts w:ascii="Calibri" w:hAnsi="Calibri" w:cs="Calibri"/>
          <w:b/>
          <w:bCs/>
          <w:sz w:val="22"/>
          <w:szCs w:val="22"/>
          <w:bdr w:val="none" w:sz="0" w:space="0" w:color="auto" w:frame="1"/>
        </w:rPr>
        <w:t xml:space="preserve"> </w:t>
      </w:r>
      <w:r w:rsidR="00ED57B8" w:rsidRPr="005B31D4">
        <w:rPr>
          <w:rFonts w:ascii="Calibri" w:hAnsi="Calibri" w:cs="Calibri"/>
          <w:b/>
          <w:bCs/>
          <w:color w:val="FF0000"/>
          <w:sz w:val="22"/>
          <w:szCs w:val="22"/>
          <w:bdr w:val="none" w:sz="0" w:space="0" w:color="auto" w:frame="1"/>
        </w:rPr>
        <w:t>/</w:t>
      </w:r>
      <w:r w:rsidR="00ED57B8">
        <w:rPr>
          <w:rFonts w:ascii="Calibri" w:hAnsi="Calibri" w:cs="Calibri"/>
          <w:b/>
          <w:bCs/>
          <w:sz w:val="22"/>
          <w:szCs w:val="22"/>
          <w:bdr w:val="none" w:sz="0" w:space="0" w:color="auto" w:frame="1"/>
        </w:rPr>
        <w:t xml:space="preserve"> </w:t>
      </w:r>
      <w:r w:rsidR="00ED57B8" w:rsidRPr="009C7101">
        <w:rPr>
          <w:rFonts w:ascii="Calibri" w:hAnsi="Calibri" w:cs="Calibri"/>
          <w:b/>
          <w:bCs/>
          <w:sz w:val="22"/>
          <w:szCs w:val="22"/>
        </w:rPr>
        <w:t>Handle Excep</w:t>
      </w:r>
      <w:r w:rsidR="00A21CD2">
        <w:rPr>
          <w:rFonts w:ascii="Calibri" w:hAnsi="Calibri" w:cs="Calibri"/>
          <w:b/>
          <w:bCs/>
          <w:sz w:val="22"/>
          <w:szCs w:val="22"/>
        </w:rPr>
        <w:t>t</w:t>
      </w:r>
      <w:r w:rsidR="00921D50">
        <w:rPr>
          <w:rFonts w:ascii="Calibri" w:hAnsi="Calibri" w:cs="Calibri"/>
          <w:b/>
          <w:bCs/>
          <w:sz w:val="22"/>
          <w:szCs w:val="22"/>
        </w:rPr>
        <w:t>ion</w:t>
      </w:r>
      <w:r w:rsidR="00153CD9">
        <w:rPr>
          <w:rFonts w:ascii="Calibri" w:hAnsi="Calibri" w:cs="Calibri"/>
          <w:b/>
          <w:bCs/>
          <w:sz w:val="22"/>
          <w:szCs w:val="22"/>
        </w:rPr>
        <w:t xml:space="preserve"> </w:t>
      </w:r>
      <w:r w:rsidR="00153CD9" w:rsidRPr="005B31D4">
        <w:rPr>
          <w:rFonts w:ascii="Calibri" w:hAnsi="Calibri" w:cs="Calibri"/>
          <w:b/>
          <w:bCs/>
          <w:color w:val="FF0000"/>
          <w:sz w:val="22"/>
          <w:szCs w:val="22"/>
        </w:rPr>
        <w:t>/</w:t>
      </w:r>
      <w:r w:rsidR="00926427">
        <w:rPr>
          <w:rFonts w:ascii="Calibri" w:hAnsi="Calibri" w:cs="Calibri"/>
          <w:b/>
          <w:bCs/>
          <w:sz w:val="22"/>
          <w:szCs w:val="22"/>
          <w:bdr w:val="none" w:sz="0" w:space="0" w:color="auto" w:frame="1"/>
        </w:rPr>
        <w:t xml:space="preserve"> </w:t>
      </w:r>
      <w:r w:rsidR="00B11457">
        <w:rPr>
          <w:rFonts w:ascii="Calibri" w:hAnsi="Calibri" w:cs="Calibri"/>
          <w:b/>
          <w:bCs/>
          <w:sz w:val="22"/>
          <w:szCs w:val="22"/>
          <w:bdr w:val="none" w:sz="0" w:space="0" w:color="auto" w:frame="1"/>
        </w:rPr>
        <w:t>W</w:t>
      </w:r>
      <w:r w:rsidR="00153CD9" w:rsidRPr="009C7101">
        <w:rPr>
          <w:rFonts w:ascii="Calibri" w:hAnsi="Calibri" w:cs="Calibri"/>
          <w:b/>
          <w:bCs/>
          <w:sz w:val="22"/>
          <w:szCs w:val="22"/>
          <w:bdr w:val="none" w:sz="0" w:space="0" w:color="auto" w:frame="1"/>
        </w:rPr>
        <w:t xml:space="preserve">ays to </w:t>
      </w:r>
      <w:r w:rsidR="00A75982">
        <w:rPr>
          <w:rFonts w:ascii="Calibri" w:hAnsi="Calibri" w:cs="Calibri"/>
          <w:b/>
          <w:bCs/>
          <w:sz w:val="22"/>
          <w:szCs w:val="22"/>
          <w:bdr w:val="none" w:sz="0" w:space="0" w:color="auto" w:frame="1"/>
        </w:rPr>
        <w:t>H</w:t>
      </w:r>
      <w:r w:rsidR="00153CD9" w:rsidRPr="009C7101">
        <w:rPr>
          <w:rFonts w:ascii="Calibri" w:hAnsi="Calibri" w:cs="Calibri"/>
          <w:b/>
          <w:bCs/>
          <w:sz w:val="22"/>
          <w:szCs w:val="22"/>
          <w:bdr w:val="none" w:sz="0" w:space="0" w:color="auto" w:frame="1"/>
        </w:rPr>
        <w:t xml:space="preserve">andle </w:t>
      </w:r>
      <w:r w:rsidR="00A77786">
        <w:rPr>
          <w:rFonts w:ascii="Calibri" w:hAnsi="Calibri" w:cs="Calibri"/>
          <w:b/>
          <w:bCs/>
          <w:sz w:val="22"/>
          <w:szCs w:val="22"/>
          <w:bdr w:val="none" w:sz="0" w:space="0" w:color="auto" w:frame="1"/>
        </w:rPr>
        <w:t>E</w:t>
      </w:r>
      <w:r w:rsidR="00153CD9" w:rsidRPr="009C7101">
        <w:rPr>
          <w:rFonts w:ascii="Calibri" w:hAnsi="Calibri" w:cs="Calibri"/>
          <w:b/>
          <w:bCs/>
          <w:sz w:val="22"/>
          <w:szCs w:val="22"/>
          <w:bdr w:val="none" w:sz="0" w:space="0" w:color="auto" w:frame="1"/>
        </w:rPr>
        <w:t>xc</w:t>
      </w:r>
      <w:r w:rsidR="00690142">
        <w:rPr>
          <w:rFonts w:ascii="Calibri" w:hAnsi="Calibri" w:cs="Calibri"/>
          <w:b/>
          <w:bCs/>
          <w:sz w:val="22"/>
          <w:szCs w:val="22"/>
          <w:bdr w:val="none" w:sz="0" w:space="0" w:color="auto" w:frame="1"/>
        </w:rPr>
        <w:t>e</w:t>
      </w:r>
      <w:r w:rsidR="002B12DE">
        <w:rPr>
          <w:rFonts w:ascii="Calibri" w:hAnsi="Calibri" w:cs="Calibri"/>
          <w:b/>
          <w:bCs/>
          <w:sz w:val="22"/>
          <w:szCs w:val="22"/>
          <w:bdr w:val="none" w:sz="0" w:space="0" w:color="auto" w:frame="1"/>
        </w:rPr>
        <w:t>p</w:t>
      </w:r>
      <w:r w:rsidR="00A21CD2">
        <w:rPr>
          <w:rFonts w:ascii="Calibri" w:hAnsi="Calibri" w:cs="Calibri"/>
          <w:b/>
          <w:bCs/>
          <w:sz w:val="22"/>
          <w:szCs w:val="22"/>
          <w:bdr w:val="none" w:sz="0" w:space="0" w:color="auto" w:frame="1"/>
        </w:rPr>
        <w:t>tion</w:t>
      </w:r>
      <w:r w:rsidR="00153CD9" w:rsidRPr="009C7101">
        <w:rPr>
          <w:rFonts w:ascii="Calibri" w:hAnsi="Calibri" w:cs="Calibri"/>
          <w:b/>
          <w:bCs/>
          <w:sz w:val="22"/>
          <w:szCs w:val="22"/>
          <w:bdr w:val="none" w:sz="0" w:space="0" w:color="auto" w:frame="1"/>
        </w:rPr>
        <w:t>s</w:t>
      </w:r>
    </w:p>
    <w:p w14:paraId="2D8563AB" w14:textId="1502B90F" w:rsidR="00F47969" w:rsidRPr="00F47969" w:rsidRDefault="00F47969" w:rsidP="00F47969">
      <w:pPr>
        <w:pStyle w:val="NormalWeb"/>
        <w:spacing w:before="0" w:beforeAutospacing="0" w:after="0" w:afterAutospacing="0"/>
        <w:jc w:val="both"/>
        <w:rPr>
          <w:rFonts w:ascii="Calibri" w:hAnsi="Calibri" w:cs="Calibri"/>
          <w:sz w:val="22"/>
          <w:szCs w:val="22"/>
        </w:rPr>
      </w:pPr>
      <w:r w:rsidRPr="009C7101">
        <w:rPr>
          <w:rFonts w:ascii="Calibri" w:hAnsi="Calibri" w:cs="Calibri"/>
          <w:b/>
          <w:bCs/>
          <w:sz w:val="22"/>
          <w:szCs w:val="22"/>
          <w:shd w:val="clear" w:color="auto" w:fill="FFFFFF"/>
        </w:rPr>
        <w:t xml:space="preserve">Exception </w:t>
      </w:r>
      <w:r>
        <w:rPr>
          <w:rFonts w:ascii="Calibri" w:hAnsi="Calibri" w:cs="Calibri"/>
          <w:b/>
          <w:bCs/>
          <w:sz w:val="22"/>
          <w:szCs w:val="22"/>
          <w:shd w:val="clear" w:color="auto" w:fill="FFFFFF"/>
        </w:rPr>
        <w:t>H</w:t>
      </w:r>
      <w:r w:rsidRPr="009C7101">
        <w:rPr>
          <w:rFonts w:ascii="Calibri" w:hAnsi="Calibri" w:cs="Calibri"/>
          <w:b/>
          <w:bCs/>
          <w:sz w:val="22"/>
          <w:szCs w:val="22"/>
          <w:shd w:val="clear" w:color="auto" w:fill="FFFFFF"/>
        </w:rPr>
        <w:t>andling</w:t>
      </w:r>
      <w:r w:rsidRPr="009C7101">
        <w:rPr>
          <w:rFonts w:ascii="Calibri" w:hAnsi="Calibri" w:cs="Calibri"/>
          <w:sz w:val="22"/>
          <w:szCs w:val="22"/>
          <w:shd w:val="clear" w:color="auto" w:fill="FFFFFF"/>
        </w:rPr>
        <w:t xml:space="preserve"> is the process of </w:t>
      </w:r>
      <w:r w:rsidRPr="00491D5B">
        <w:rPr>
          <w:rStyle w:val="Emphasis"/>
          <w:rFonts w:ascii="Calibri" w:eastAsiaTheme="majorEastAsia" w:hAnsi="Calibri" w:cs="Calibri"/>
          <w:i w:val="0"/>
          <w:iCs w:val="0"/>
          <w:color w:val="000000"/>
          <w:sz w:val="22"/>
          <w:szCs w:val="22"/>
          <w:shd w:val="clear" w:color="auto" w:fill="FFFFFF"/>
        </w:rPr>
        <w:t>handli</w:t>
      </w:r>
      <w:r>
        <w:rPr>
          <w:rStyle w:val="Emphasis"/>
          <w:rFonts w:ascii="Calibri" w:eastAsiaTheme="majorEastAsia" w:hAnsi="Calibri" w:cs="Calibri"/>
          <w:i w:val="0"/>
          <w:iCs w:val="0"/>
          <w:color w:val="000000"/>
          <w:sz w:val="22"/>
          <w:szCs w:val="22"/>
          <w:shd w:val="clear" w:color="auto" w:fill="FFFFFF"/>
        </w:rPr>
        <w:t xml:space="preserve">ng </w:t>
      </w:r>
      <w:r w:rsidRPr="00491D5B">
        <w:rPr>
          <w:rStyle w:val="Emphasis"/>
          <w:rFonts w:ascii="Calibri" w:eastAsiaTheme="majorEastAsia" w:hAnsi="Calibri" w:cs="Calibri"/>
          <w:i w:val="0"/>
          <w:iCs w:val="0"/>
          <w:color w:val="000000"/>
          <w:sz w:val="22"/>
          <w:szCs w:val="22"/>
          <w:shd w:val="clear" w:color="auto" w:fill="FFFFFF"/>
        </w:rPr>
        <w:t xml:space="preserve">the </w:t>
      </w:r>
      <w:r>
        <w:rPr>
          <w:rStyle w:val="Emphasis"/>
          <w:rFonts w:ascii="Calibri" w:eastAsiaTheme="majorEastAsia" w:hAnsi="Calibri" w:cs="Calibri"/>
          <w:b/>
          <w:bCs/>
          <w:i w:val="0"/>
          <w:iCs w:val="0"/>
          <w:color w:val="000000"/>
          <w:sz w:val="22"/>
          <w:szCs w:val="22"/>
          <w:shd w:val="clear" w:color="auto" w:fill="FFFFFF"/>
        </w:rPr>
        <w:t>Exceptions</w:t>
      </w:r>
      <w:r w:rsidRPr="009C7101">
        <w:rPr>
          <w:rFonts w:ascii="Calibri" w:hAnsi="Calibri" w:cs="Calibri"/>
          <w:sz w:val="22"/>
          <w:szCs w:val="22"/>
          <w:shd w:val="clear" w:color="auto" w:fill="FFFFFF"/>
        </w:rPr>
        <w:t xml:space="preserve"> when a</w:t>
      </w:r>
      <w:r>
        <w:rPr>
          <w:rFonts w:ascii="Calibri" w:hAnsi="Calibri" w:cs="Calibri"/>
          <w:sz w:val="22"/>
          <w:szCs w:val="22"/>
          <w:shd w:val="clear" w:color="auto" w:fill="FFFFFF"/>
        </w:rPr>
        <w:t xml:space="preserve"> </w:t>
      </w:r>
      <w:r w:rsidRPr="009C7101">
        <w:rPr>
          <w:rFonts w:ascii="Calibri" w:hAnsi="Calibri" w:cs="Calibri"/>
          <w:sz w:val="22"/>
          <w:szCs w:val="22"/>
          <w:shd w:val="clear" w:color="auto" w:fill="FFFFFF"/>
        </w:rPr>
        <w:t>program runs</w:t>
      </w:r>
      <w:r w:rsidRPr="00491D5B">
        <w:rPr>
          <w:rFonts w:ascii="Calibri" w:hAnsi="Calibri" w:cs="Calibri"/>
          <w:color w:val="000000"/>
          <w:sz w:val="22"/>
          <w:szCs w:val="22"/>
          <w:shd w:val="clear" w:color="auto" w:fill="FFFFFF"/>
        </w:rPr>
        <w:t xml:space="preserve"> so that </w:t>
      </w:r>
      <w:r>
        <w:rPr>
          <w:rFonts w:ascii="Calibri" w:hAnsi="Calibri" w:cs="Calibri"/>
          <w:color w:val="000000"/>
          <w:sz w:val="22"/>
          <w:szCs w:val="22"/>
          <w:shd w:val="clear" w:color="auto" w:fill="FFFFFF"/>
        </w:rPr>
        <w:t xml:space="preserve">the </w:t>
      </w:r>
      <w:r w:rsidRPr="00491D5B">
        <w:rPr>
          <w:rFonts w:ascii="Calibri" w:hAnsi="Calibri" w:cs="Calibri"/>
          <w:color w:val="000000"/>
          <w:sz w:val="22"/>
          <w:szCs w:val="22"/>
          <w:shd w:val="clear" w:color="auto" w:fill="FFFFFF"/>
        </w:rPr>
        <w:t xml:space="preserve">normal flow of the application can be maintained. </w:t>
      </w:r>
      <w:r w:rsidRPr="00491D5B">
        <w:rPr>
          <w:rFonts w:ascii="Calibri" w:hAnsi="Calibri" w:cs="Calibri"/>
          <w:sz w:val="22"/>
          <w:szCs w:val="22"/>
          <w:shd w:val="clear" w:color="auto" w:fill="FFFFFF"/>
        </w:rPr>
        <w:t>Java provides object-oriented way to handle</w:t>
      </w:r>
      <w:r w:rsidRPr="009C7101">
        <w:rPr>
          <w:rFonts w:ascii="Calibri" w:hAnsi="Calibri" w:cs="Calibri"/>
          <w:sz w:val="22"/>
          <w:szCs w:val="22"/>
          <w:shd w:val="clear" w:color="auto" w:fill="FFFFFF"/>
        </w:rPr>
        <w:t xml:space="preserve"> </w:t>
      </w:r>
      <w:r w:rsidR="00796AEA">
        <w:rPr>
          <w:rFonts w:ascii="Calibri" w:hAnsi="Calibri" w:cs="Calibri"/>
          <w:sz w:val="22"/>
          <w:szCs w:val="22"/>
          <w:shd w:val="clear" w:color="auto" w:fill="FFFFFF"/>
        </w:rPr>
        <w:t xml:space="preserve">the </w:t>
      </w:r>
      <w:r w:rsidRPr="009C7101">
        <w:rPr>
          <w:rFonts w:ascii="Calibri" w:hAnsi="Calibri" w:cs="Calibri"/>
          <w:sz w:val="22"/>
          <w:szCs w:val="22"/>
          <w:shd w:val="clear" w:color="auto" w:fill="FFFFFF"/>
        </w:rPr>
        <w:t>exception scenarios</w:t>
      </w:r>
      <w:r w:rsidRPr="009C7101">
        <w:rPr>
          <w:rStyle w:val="Strong"/>
          <w:rFonts w:ascii="Calibri" w:hAnsi="Calibri" w:cs="Calibri"/>
          <w:b w:val="0"/>
          <w:bCs w:val="0"/>
          <w:sz w:val="22"/>
          <w:szCs w:val="22"/>
          <w:shd w:val="clear" w:color="auto" w:fill="FFFFFF"/>
        </w:rPr>
        <w:t>.</w:t>
      </w:r>
    </w:p>
    <w:p w14:paraId="5B277A5A" w14:textId="0D7E52E0" w:rsidR="00036D2C" w:rsidRDefault="00F1225F" w:rsidP="00EC7E64">
      <w:pPr>
        <w:shd w:val="clear" w:color="auto" w:fill="FFFFFF"/>
        <w:jc w:val="both"/>
        <w:rPr>
          <w:rFonts w:ascii="Calibri" w:hAnsi="Calibri" w:cs="Calibri"/>
          <w:sz w:val="22"/>
          <w:szCs w:val="22"/>
        </w:rPr>
      </w:pPr>
      <w:r>
        <w:rPr>
          <w:rFonts w:ascii="Calibri" w:hAnsi="Calibri" w:cs="Calibri"/>
          <w:b/>
          <w:bCs/>
          <w:sz w:val="22"/>
          <w:szCs w:val="22"/>
          <w:bdr w:val="none" w:sz="0" w:space="0" w:color="auto" w:frame="1"/>
        </w:rPr>
        <w:t>t</w:t>
      </w:r>
      <w:r w:rsidR="00580C60" w:rsidRPr="009C7101">
        <w:rPr>
          <w:rFonts w:ascii="Calibri" w:hAnsi="Calibri" w:cs="Calibri"/>
          <w:b/>
          <w:bCs/>
          <w:sz w:val="22"/>
          <w:szCs w:val="22"/>
          <w:bdr w:val="none" w:sz="0" w:space="0" w:color="auto" w:frame="1"/>
        </w:rPr>
        <w:t xml:space="preserve">hrow </w:t>
      </w:r>
      <w:r w:rsidR="00A37385">
        <w:rPr>
          <w:rFonts w:ascii="Calibri" w:hAnsi="Calibri" w:cs="Calibri"/>
          <w:b/>
          <w:bCs/>
          <w:sz w:val="22"/>
          <w:szCs w:val="22"/>
          <w:bdr w:val="none" w:sz="0" w:space="0" w:color="auto" w:frame="1"/>
        </w:rPr>
        <w:t>K</w:t>
      </w:r>
      <w:r w:rsidR="00580C60" w:rsidRPr="009C7101">
        <w:rPr>
          <w:rFonts w:ascii="Calibri" w:hAnsi="Calibri" w:cs="Calibri"/>
          <w:b/>
          <w:bCs/>
          <w:sz w:val="22"/>
          <w:szCs w:val="22"/>
          <w:bdr w:val="none" w:sz="0" w:space="0" w:color="auto" w:frame="1"/>
        </w:rPr>
        <w:t>eyword</w:t>
      </w:r>
      <w:r w:rsidR="00F065A3" w:rsidRPr="00F065A3">
        <w:rPr>
          <w:rFonts w:ascii="Calibri" w:hAnsi="Calibri" w:cs="Calibri"/>
          <w:sz w:val="22"/>
          <w:szCs w:val="22"/>
        </w:rPr>
        <w:t xml:space="preserve"> is</w:t>
      </w:r>
      <w:r w:rsidR="00580C60">
        <w:rPr>
          <w:rFonts w:ascii="Calibri" w:hAnsi="Calibri" w:cs="Calibri"/>
          <w:spacing w:val="2"/>
          <w:sz w:val="22"/>
          <w:szCs w:val="22"/>
          <w:shd w:val="clear" w:color="auto" w:fill="FFFFFF"/>
        </w:rPr>
        <w:t xml:space="preserve"> </w:t>
      </w:r>
      <w:r w:rsidR="00475837">
        <w:rPr>
          <w:rFonts w:ascii="Calibri" w:hAnsi="Calibri" w:cs="Calibri"/>
          <w:spacing w:val="2"/>
          <w:sz w:val="22"/>
          <w:szCs w:val="22"/>
          <w:shd w:val="clear" w:color="auto" w:fill="FFFFFF"/>
        </w:rPr>
        <w:t xml:space="preserve">used to </w:t>
      </w:r>
      <w:r w:rsidR="00580C60">
        <w:rPr>
          <w:rFonts w:ascii="Calibri" w:hAnsi="Calibri" w:cs="Calibri"/>
          <w:spacing w:val="2"/>
          <w:sz w:val="22"/>
          <w:szCs w:val="22"/>
          <w:shd w:val="clear" w:color="auto" w:fill="FFFFFF"/>
        </w:rPr>
        <w:t xml:space="preserve">throw </w:t>
      </w:r>
      <w:r w:rsidR="00F719A3">
        <w:rPr>
          <w:rFonts w:ascii="Calibri" w:hAnsi="Calibri" w:cs="Calibri"/>
          <w:spacing w:val="2"/>
          <w:sz w:val="22"/>
          <w:szCs w:val="22"/>
          <w:shd w:val="clear" w:color="auto" w:fill="FFFFFF"/>
        </w:rPr>
        <w:t xml:space="preserve">an </w:t>
      </w:r>
      <w:r w:rsidR="00580C60">
        <w:rPr>
          <w:rFonts w:ascii="Calibri" w:hAnsi="Calibri" w:cs="Calibri"/>
          <w:spacing w:val="2"/>
          <w:sz w:val="22"/>
          <w:szCs w:val="22"/>
          <w:shd w:val="clear" w:color="auto" w:fill="FFFFFF"/>
        </w:rPr>
        <w:t>excep</w:t>
      </w:r>
      <w:r w:rsidR="00B15801">
        <w:rPr>
          <w:rFonts w:ascii="Calibri" w:hAnsi="Calibri" w:cs="Calibri"/>
          <w:spacing w:val="2"/>
          <w:sz w:val="22"/>
          <w:szCs w:val="22"/>
          <w:shd w:val="clear" w:color="auto" w:fill="FFFFFF"/>
        </w:rPr>
        <w:t>tion</w:t>
      </w:r>
      <w:r w:rsidR="00580C60">
        <w:rPr>
          <w:rFonts w:ascii="Calibri" w:hAnsi="Calibri" w:cs="Calibri"/>
          <w:spacing w:val="2"/>
          <w:sz w:val="22"/>
          <w:szCs w:val="22"/>
          <w:shd w:val="clear" w:color="auto" w:fill="FFFFFF"/>
        </w:rPr>
        <w:t xml:space="preserve"> explicitly</w:t>
      </w:r>
      <w:r w:rsidR="00580C60" w:rsidRPr="004D6BF8">
        <w:rPr>
          <w:rFonts w:ascii="Calibri" w:hAnsi="Calibri" w:cs="Calibri"/>
          <w:spacing w:val="2"/>
          <w:sz w:val="22"/>
          <w:szCs w:val="22"/>
          <w:shd w:val="clear" w:color="auto" w:fill="FFFFFF"/>
        </w:rPr>
        <w:t xml:space="preserve"> </w:t>
      </w:r>
      <w:r w:rsidR="0021771E" w:rsidRPr="00890F5F">
        <w:rPr>
          <w:rFonts w:ascii="Calibri" w:hAnsi="Calibri" w:cs="Calibri"/>
          <w:spacing w:val="2"/>
          <w:sz w:val="22"/>
          <w:szCs w:val="22"/>
          <w:shd w:val="clear" w:color="auto" w:fill="FFFFFF"/>
        </w:rPr>
        <w:t>(</w:t>
      </w:r>
      <w:r w:rsidR="0021771E" w:rsidRPr="000942EF">
        <w:rPr>
          <w:rFonts w:ascii="Calibri" w:hAnsi="Calibri" w:cs="Calibri"/>
          <w:color w:val="A6A6A6" w:themeColor="background1" w:themeShade="A6"/>
          <w:sz w:val="22"/>
          <w:szCs w:val="22"/>
        </w:rPr>
        <w:t>create an object to our exc</w:t>
      </w:r>
      <w:r w:rsidR="008D37C6" w:rsidRPr="000942EF">
        <w:rPr>
          <w:rFonts w:ascii="Calibri" w:hAnsi="Calibri" w:cs="Calibri"/>
          <w:color w:val="A6A6A6" w:themeColor="background1" w:themeShade="A6"/>
          <w:sz w:val="22"/>
          <w:szCs w:val="22"/>
        </w:rPr>
        <w:t>e</w:t>
      </w:r>
      <w:r w:rsidR="0021771E" w:rsidRPr="000942EF">
        <w:rPr>
          <w:rFonts w:ascii="Calibri" w:hAnsi="Calibri" w:cs="Calibri"/>
          <w:color w:val="A6A6A6" w:themeColor="background1" w:themeShade="A6"/>
          <w:sz w:val="22"/>
          <w:szCs w:val="22"/>
        </w:rPr>
        <w:t>p</w:t>
      </w:r>
      <w:r w:rsidR="00A476BA" w:rsidRPr="000942EF">
        <w:rPr>
          <w:rFonts w:ascii="Calibri" w:hAnsi="Calibri" w:cs="Calibri"/>
          <w:color w:val="A6A6A6" w:themeColor="background1" w:themeShade="A6"/>
          <w:sz w:val="22"/>
          <w:szCs w:val="22"/>
        </w:rPr>
        <w:t>tion</w:t>
      </w:r>
      <w:r w:rsidR="0021771E" w:rsidRPr="000942EF">
        <w:rPr>
          <w:rFonts w:ascii="Calibri" w:hAnsi="Calibri" w:cs="Calibri"/>
          <w:color w:val="A6A6A6" w:themeColor="background1" w:themeShade="A6"/>
          <w:sz w:val="22"/>
          <w:szCs w:val="22"/>
        </w:rPr>
        <w:t xml:space="preserve"> class and throw it using </w:t>
      </w:r>
      <w:r w:rsidR="00C32E4A">
        <w:rPr>
          <w:rFonts w:ascii="Calibri" w:hAnsi="Calibri" w:cs="Calibri"/>
          <w:color w:val="A6A6A6" w:themeColor="background1" w:themeShade="A6"/>
          <w:sz w:val="22"/>
          <w:szCs w:val="22"/>
        </w:rPr>
        <w:t>‘</w:t>
      </w:r>
      <w:r w:rsidR="0021771E" w:rsidRPr="000942EF">
        <w:rPr>
          <w:rFonts w:ascii="Calibri" w:hAnsi="Calibri" w:cs="Calibri"/>
          <w:color w:val="A6A6A6" w:themeColor="background1" w:themeShade="A6"/>
          <w:sz w:val="22"/>
          <w:szCs w:val="22"/>
        </w:rPr>
        <w:t>throw</w:t>
      </w:r>
      <w:r w:rsidR="00C32E4A">
        <w:rPr>
          <w:rFonts w:ascii="Calibri" w:hAnsi="Calibri" w:cs="Calibri"/>
          <w:color w:val="A6A6A6" w:themeColor="background1" w:themeShade="A6"/>
          <w:sz w:val="22"/>
          <w:szCs w:val="22"/>
        </w:rPr>
        <w:t>’</w:t>
      </w:r>
      <w:r w:rsidR="0021771E" w:rsidRPr="000942EF">
        <w:rPr>
          <w:rFonts w:ascii="Calibri" w:hAnsi="Calibri" w:cs="Calibri"/>
          <w:color w:val="A6A6A6" w:themeColor="background1" w:themeShade="A6"/>
          <w:sz w:val="22"/>
          <w:szCs w:val="22"/>
        </w:rPr>
        <w:t xml:space="preserve"> </w:t>
      </w:r>
      <w:r w:rsidR="00EB4DCE">
        <w:rPr>
          <w:rFonts w:ascii="Calibri" w:hAnsi="Calibri" w:cs="Calibri"/>
          <w:color w:val="A6A6A6" w:themeColor="background1" w:themeShade="A6"/>
          <w:sz w:val="22"/>
          <w:szCs w:val="22"/>
        </w:rPr>
        <w:t>keyword</w:t>
      </w:r>
      <w:r w:rsidR="0021771E" w:rsidRPr="00890F5F">
        <w:rPr>
          <w:rFonts w:ascii="Calibri" w:hAnsi="Calibri" w:cs="Calibri"/>
          <w:spacing w:val="2"/>
          <w:sz w:val="22"/>
          <w:szCs w:val="22"/>
          <w:shd w:val="clear" w:color="auto" w:fill="FFFFFF"/>
        </w:rPr>
        <w:t>)</w:t>
      </w:r>
      <w:r w:rsidR="001F42D3">
        <w:rPr>
          <w:rFonts w:ascii="Calibri" w:hAnsi="Calibri" w:cs="Calibri"/>
          <w:spacing w:val="2"/>
          <w:sz w:val="22"/>
          <w:szCs w:val="22"/>
          <w:shd w:val="clear" w:color="auto" w:fill="FFFFFF"/>
        </w:rPr>
        <w:t xml:space="preserve"> </w:t>
      </w:r>
      <w:r w:rsidR="00580C60" w:rsidRPr="004D6BF8">
        <w:rPr>
          <w:rFonts w:ascii="Calibri" w:hAnsi="Calibri" w:cs="Calibri"/>
          <w:spacing w:val="2"/>
          <w:sz w:val="22"/>
          <w:szCs w:val="22"/>
          <w:shd w:val="clear" w:color="auto" w:fill="FFFFFF"/>
        </w:rPr>
        <w:t>from a method</w:t>
      </w:r>
      <w:r w:rsidR="00580C60">
        <w:rPr>
          <w:rFonts w:ascii="Calibri" w:hAnsi="Calibri" w:cs="Calibri"/>
          <w:spacing w:val="2"/>
          <w:sz w:val="22"/>
          <w:szCs w:val="22"/>
          <w:shd w:val="clear" w:color="auto" w:fill="FFFFFF"/>
        </w:rPr>
        <w:t xml:space="preserve">. </w:t>
      </w:r>
      <w:r w:rsidR="00F83D96">
        <w:rPr>
          <w:rFonts w:ascii="Calibri" w:hAnsi="Calibri" w:cs="Calibri"/>
          <w:sz w:val="22"/>
          <w:szCs w:val="22"/>
        </w:rPr>
        <w:t>It</w:t>
      </w:r>
      <w:r w:rsidR="0072577C">
        <w:rPr>
          <w:rFonts w:ascii="Calibri" w:hAnsi="Calibri" w:cs="Calibri"/>
          <w:sz w:val="22"/>
          <w:szCs w:val="22"/>
        </w:rPr>
        <w:t xml:space="preserve"> is used </w:t>
      </w:r>
      <w:r w:rsidR="0072577C" w:rsidRPr="00A37385">
        <w:rPr>
          <w:rFonts w:ascii="Calibri" w:hAnsi="Calibri" w:cs="Calibri"/>
          <w:sz w:val="22"/>
          <w:szCs w:val="22"/>
          <w:u w:val="dotted"/>
        </w:rPr>
        <w:t xml:space="preserve">inside </w:t>
      </w:r>
      <w:r w:rsidR="00C745E1" w:rsidRPr="00A37385">
        <w:rPr>
          <w:rFonts w:ascii="Calibri" w:hAnsi="Calibri" w:cs="Calibri"/>
          <w:sz w:val="22"/>
          <w:szCs w:val="22"/>
          <w:u w:val="dotted"/>
        </w:rPr>
        <w:t>the method</w:t>
      </w:r>
      <w:r w:rsidR="0072577C">
        <w:rPr>
          <w:rFonts w:ascii="Calibri" w:hAnsi="Calibri" w:cs="Calibri"/>
          <w:sz w:val="22"/>
          <w:szCs w:val="22"/>
        </w:rPr>
        <w:t>.</w:t>
      </w:r>
      <w:r w:rsidR="00AC7660">
        <w:rPr>
          <w:rFonts w:ascii="Calibri" w:hAnsi="Calibri" w:cs="Calibri"/>
          <w:sz w:val="22"/>
          <w:szCs w:val="22"/>
        </w:rPr>
        <w:t xml:space="preserve"> It can throw only one exception at a time.</w:t>
      </w:r>
      <w:r w:rsidR="00A612D8">
        <w:rPr>
          <w:rFonts w:ascii="Calibri" w:hAnsi="Calibri" w:cs="Calibri"/>
          <w:sz w:val="22"/>
          <w:szCs w:val="22"/>
        </w:rPr>
        <w:t xml:space="preserve"> </w:t>
      </w:r>
      <w:r w:rsidR="003B7BE7">
        <w:rPr>
          <w:rFonts w:ascii="Calibri" w:hAnsi="Calibri" w:cs="Calibri"/>
          <w:sz w:val="22"/>
          <w:szCs w:val="22"/>
        </w:rPr>
        <w:t>A</w:t>
      </w:r>
      <w:r w:rsidR="00036D2C" w:rsidRPr="00036D2C">
        <w:rPr>
          <w:rFonts w:ascii="Calibri" w:hAnsi="Calibri" w:cs="Calibri"/>
          <w:sz w:val="22"/>
          <w:szCs w:val="22"/>
        </w:rPr>
        <w:t>ny statement written after throw in the same block becomes unreachable</w:t>
      </w:r>
      <w:r w:rsidR="00417348">
        <w:rPr>
          <w:rFonts w:ascii="Calibri" w:hAnsi="Calibri" w:cs="Calibri"/>
          <w:sz w:val="22"/>
          <w:szCs w:val="22"/>
        </w:rPr>
        <w:t xml:space="preserve"> and it </w:t>
      </w:r>
      <w:r w:rsidR="00036D2C" w:rsidRPr="00036D2C">
        <w:rPr>
          <w:rFonts w:ascii="Calibri" w:hAnsi="Calibri" w:cs="Calibri"/>
          <w:sz w:val="22"/>
          <w:szCs w:val="22"/>
        </w:rPr>
        <w:t>lead</w:t>
      </w:r>
      <w:r w:rsidR="006C4813">
        <w:rPr>
          <w:rFonts w:ascii="Calibri" w:hAnsi="Calibri" w:cs="Calibri"/>
          <w:sz w:val="22"/>
          <w:szCs w:val="22"/>
        </w:rPr>
        <w:t>s</w:t>
      </w:r>
      <w:r w:rsidR="00036D2C" w:rsidRPr="00036D2C">
        <w:rPr>
          <w:rFonts w:ascii="Calibri" w:hAnsi="Calibri" w:cs="Calibri"/>
          <w:sz w:val="22"/>
          <w:szCs w:val="22"/>
        </w:rPr>
        <w:t xml:space="preserve"> to compile-time error.</w:t>
      </w:r>
    </w:p>
    <w:p w14:paraId="3E39B6F4" w14:textId="24ED3832" w:rsidR="00A6525F" w:rsidRDefault="003D3E0B" w:rsidP="00EC7E64">
      <w:pPr>
        <w:shd w:val="clear" w:color="auto" w:fill="FFFFFF"/>
        <w:jc w:val="both"/>
        <w:rPr>
          <w:rFonts w:ascii="Calibri" w:hAnsi="Calibri" w:cs="Calibri"/>
          <w:sz w:val="22"/>
          <w:szCs w:val="22"/>
        </w:rPr>
      </w:pPr>
      <w:r>
        <w:rPr>
          <w:rFonts w:ascii="Calibri" w:hAnsi="Calibri" w:cs="Calibri"/>
          <w:b/>
          <w:bCs/>
          <w:sz w:val="22"/>
          <w:szCs w:val="22"/>
          <w:bdr w:val="none" w:sz="0" w:space="0" w:color="auto" w:frame="1"/>
        </w:rPr>
        <w:t>t</w:t>
      </w:r>
      <w:r w:rsidR="00153CD9" w:rsidRPr="009C7101">
        <w:rPr>
          <w:rFonts w:ascii="Calibri" w:hAnsi="Calibri" w:cs="Calibri"/>
          <w:b/>
          <w:bCs/>
          <w:sz w:val="22"/>
          <w:szCs w:val="22"/>
          <w:bdr w:val="none" w:sz="0" w:space="0" w:color="auto" w:frame="1"/>
        </w:rPr>
        <w:t>hrow</w:t>
      </w:r>
      <w:r w:rsidR="00922202">
        <w:rPr>
          <w:rFonts w:ascii="Calibri" w:hAnsi="Calibri" w:cs="Calibri"/>
          <w:b/>
          <w:bCs/>
          <w:sz w:val="22"/>
          <w:szCs w:val="22"/>
          <w:bdr w:val="none" w:sz="0" w:space="0" w:color="auto" w:frame="1"/>
        </w:rPr>
        <w:t>s</w:t>
      </w:r>
      <w:r w:rsidR="00153CD9" w:rsidRPr="009C7101">
        <w:rPr>
          <w:rFonts w:ascii="Calibri" w:hAnsi="Calibri" w:cs="Calibri"/>
          <w:b/>
          <w:bCs/>
          <w:sz w:val="22"/>
          <w:szCs w:val="22"/>
          <w:bdr w:val="none" w:sz="0" w:space="0" w:color="auto" w:frame="1"/>
        </w:rPr>
        <w:t xml:space="preserve"> </w:t>
      </w:r>
      <w:r w:rsidR="00FD1C86">
        <w:rPr>
          <w:rFonts w:ascii="Calibri" w:hAnsi="Calibri" w:cs="Calibri"/>
          <w:b/>
          <w:bCs/>
          <w:sz w:val="22"/>
          <w:szCs w:val="22"/>
          <w:bdr w:val="none" w:sz="0" w:space="0" w:color="auto" w:frame="1"/>
        </w:rPr>
        <w:t>keyword</w:t>
      </w:r>
      <w:r w:rsidR="00A37385">
        <w:rPr>
          <w:rStyle w:val="Strong"/>
          <w:rFonts w:ascii="Calibri" w:hAnsi="Calibri" w:cs="Calibri"/>
          <w:b w:val="0"/>
          <w:bCs w:val="0"/>
          <w:sz w:val="22"/>
          <w:szCs w:val="22"/>
        </w:rPr>
        <w:t xml:space="preserve"> is used to </w:t>
      </w:r>
      <w:r w:rsidR="00987D93" w:rsidRPr="00EC7E64">
        <w:rPr>
          <w:rFonts w:ascii="Calibri" w:hAnsi="Calibri" w:cs="Calibri"/>
          <w:sz w:val="22"/>
          <w:szCs w:val="22"/>
        </w:rPr>
        <w:t xml:space="preserve">throw </w:t>
      </w:r>
      <w:r w:rsidR="00E82CBA">
        <w:rPr>
          <w:rFonts w:ascii="Calibri" w:hAnsi="Calibri" w:cs="Calibri"/>
          <w:sz w:val="22"/>
          <w:szCs w:val="22"/>
        </w:rPr>
        <w:t xml:space="preserve">an </w:t>
      </w:r>
      <w:r w:rsidR="00987D93" w:rsidRPr="00EC7E64">
        <w:rPr>
          <w:rFonts w:ascii="Calibri" w:hAnsi="Calibri" w:cs="Calibri"/>
          <w:sz w:val="22"/>
          <w:szCs w:val="22"/>
        </w:rPr>
        <w:t xml:space="preserve">exception in runtime </w:t>
      </w:r>
      <w:r w:rsidR="00990480">
        <w:rPr>
          <w:rFonts w:ascii="Calibri" w:hAnsi="Calibri" w:cs="Calibri"/>
          <w:sz w:val="22"/>
          <w:szCs w:val="22"/>
        </w:rPr>
        <w:t>and</w:t>
      </w:r>
      <w:r w:rsidR="00987D93" w:rsidRPr="00EC7E64">
        <w:rPr>
          <w:rFonts w:ascii="Calibri" w:hAnsi="Calibri" w:cs="Calibri"/>
          <w:sz w:val="22"/>
          <w:szCs w:val="22"/>
        </w:rPr>
        <w:t xml:space="preserve"> handle it. </w:t>
      </w:r>
      <w:r w:rsidR="00A05BB6">
        <w:rPr>
          <w:rFonts w:ascii="Calibri" w:hAnsi="Calibri" w:cs="Calibri"/>
          <w:sz w:val="22"/>
          <w:szCs w:val="22"/>
        </w:rPr>
        <w:t>It</w:t>
      </w:r>
      <w:r w:rsidR="00AC7660">
        <w:rPr>
          <w:rFonts w:ascii="Calibri" w:hAnsi="Calibri" w:cs="Calibri"/>
          <w:sz w:val="22"/>
          <w:szCs w:val="22"/>
        </w:rPr>
        <w:t xml:space="preserve"> is used </w:t>
      </w:r>
      <w:r w:rsidR="00AC7660" w:rsidRPr="00A37385">
        <w:rPr>
          <w:rFonts w:ascii="Calibri" w:hAnsi="Calibri" w:cs="Calibri"/>
          <w:sz w:val="22"/>
          <w:szCs w:val="22"/>
          <w:u w:val="dotted"/>
        </w:rPr>
        <w:t xml:space="preserve">in </w:t>
      </w:r>
      <w:r w:rsidR="00020B2E" w:rsidRPr="00A37385">
        <w:rPr>
          <w:rFonts w:ascii="Calibri" w:hAnsi="Calibri" w:cs="Calibri"/>
          <w:sz w:val="22"/>
          <w:szCs w:val="22"/>
          <w:u w:val="dotted"/>
        </w:rPr>
        <w:t>method</w:t>
      </w:r>
      <w:r w:rsidR="00AC7660" w:rsidRPr="00A37385">
        <w:rPr>
          <w:rFonts w:ascii="Calibri" w:hAnsi="Calibri" w:cs="Calibri"/>
          <w:sz w:val="22"/>
          <w:szCs w:val="22"/>
          <w:u w:val="dotted"/>
        </w:rPr>
        <w:t xml:space="preserve"> signature</w:t>
      </w:r>
      <w:r w:rsidR="00AC7660">
        <w:rPr>
          <w:rFonts w:ascii="Calibri" w:hAnsi="Calibri" w:cs="Calibri"/>
          <w:sz w:val="22"/>
          <w:szCs w:val="22"/>
        </w:rPr>
        <w:t xml:space="preserve">. </w:t>
      </w:r>
      <w:r w:rsidR="00153CD9" w:rsidRPr="00EC7E64">
        <w:rPr>
          <w:rFonts w:ascii="Calibri" w:hAnsi="Calibri" w:cs="Calibri"/>
          <w:sz w:val="22"/>
          <w:szCs w:val="22"/>
        </w:rPr>
        <w:t>At the end of the method</w:t>
      </w:r>
      <w:r w:rsidR="00922202" w:rsidRPr="00EC7E64">
        <w:rPr>
          <w:rFonts w:ascii="Calibri" w:hAnsi="Calibri" w:cs="Calibri"/>
          <w:sz w:val="22"/>
          <w:szCs w:val="22"/>
        </w:rPr>
        <w:t xml:space="preserve"> </w:t>
      </w:r>
      <w:r w:rsidR="00A43C23" w:rsidRPr="00EC7E64">
        <w:rPr>
          <w:rFonts w:ascii="Calibri" w:hAnsi="Calibri" w:cs="Calibri"/>
          <w:sz w:val="22"/>
          <w:szCs w:val="22"/>
        </w:rPr>
        <w:t>signature,</w:t>
      </w:r>
      <w:r w:rsidR="00153CD9" w:rsidRPr="00EC7E64">
        <w:rPr>
          <w:rFonts w:ascii="Calibri" w:hAnsi="Calibri" w:cs="Calibri"/>
          <w:sz w:val="22"/>
          <w:szCs w:val="22"/>
        </w:rPr>
        <w:t xml:space="preserve"> we declare the </w:t>
      </w:r>
      <w:r w:rsidR="00044B89" w:rsidRPr="007C4B82">
        <w:rPr>
          <w:rFonts w:ascii="Calibri" w:hAnsi="Calibri" w:cs="Calibri"/>
          <w:sz w:val="22"/>
          <w:szCs w:val="22"/>
          <w:u w:val="dotted"/>
        </w:rPr>
        <w:t>E</w:t>
      </w:r>
      <w:r w:rsidR="00153CD9" w:rsidRPr="007C4B82">
        <w:rPr>
          <w:rFonts w:ascii="Calibri" w:hAnsi="Calibri" w:cs="Calibri"/>
          <w:sz w:val="22"/>
          <w:szCs w:val="22"/>
          <w:u w:val="dotted"/>
        </w:rPr>
        <w:t>xception type</w:t>
      </w:r>
      <w:r w:rsidR="00153CD9" w:rsidRPr="00EC7E64">
        <w:rPr>
          <w:rFonts w:ascii="Calibri" w:hAnsi="Calibri" w:cs="Calibri"/>
          <w:sz w:val="22"/>
          <w:szCs w:val="22"/>
        </w:rPr>
        <w:t xml:space="preserve"> using ‘throws’ keyword.</w:t>
      </w:r>
      <w:r w:rsidR="006B52BB" w:rsidRPr="00EC7E64">
        <w:rPr>
          <w:rFonts w:ascii="Calibri" w:hAnsi="Calibri" w:cs="Calibri"/>
          <w:sz w:val="22"/>
          <w:szCs w:val="22"/>
        </w:rPr>
        <w:t xml:space="preserve"> </w:t>
      </w:r>
      <w:r w:rsidR="00C8626A" w:rsidRPr="00EC7E64">
        <w:rPr>
          <w:rFonts w:ascii="Calibri" w:hAnsi="Calibri" w:cs="Calibri"/>
          <w:sz w:val="22"/>
          <w:szCs w:val="22"/>
        </w:rPr>
        <w:t>By declaring this</w:t>
      </w:r>
      <w:r w:rsidR="00A10482">
        <w:rPr>
          <w:rFonts w:ascii="Calibri" w:hAnsi="Calibri" w:cs="Calibri"/>
          <w:sz w:val="22"/>
          <w:szCs w:val="22"/>
        </w:rPr>
        <w:t>,</w:t>
      </w:r>
      <w:r w:rsidR="009253CD" w:rsidRPr="00EC7E64">
        <w:rPr>
          <w:rFonts w:ascii="Calibri" w:hAnsi="Calibri" w:cs="Calibri"/>
          <w:sz w:val="22"/>
          <w:szCs w:val="22"/>
        </w:rPr>
        <w:t xml:space="preserve"> the</w:t>
      </w:r>
      <w:r w:rsidR="00A6525F" w:rsidRPr="00EC7E64">
        <w:rPr>
          <w:rFonts w:ascii="Calibri" w:hAnsi="Calibri" w:cs="Calibri"/>
          <w:sz w:val="22"/>
          <w:szCs w:val="22"/>
        </w:rPr>
        <w:t xml:space="preserve"> caller program </w:t>
      </w:r>
      <w:r w:rsidR="00CE172D" w:rsidRPr="00EC7E64">
        <w:rPr>
          <w:rFonts w:ascii="Calibri" w:hAnsi="Calibri" w:cs="Calibri"/>
          <w:sz w:val="22"/>
          <w:szCs w:val="22"/>
        </w:rPr>
        <w:t>knows</w:t>
      </w:r>
      <w:r w:rsidR="00A6525F" w:rsidRPr="00EC7E64">
        <w:rPr>
          <w:rFonts w:ascii="Calibri" w:hAnsi="Calibri" w:cs="Calibri"/>
          <w:sz w:val="22"/>
          <w:szCs w:val="22"/>
        </w:rPr>
        <w:t xml:space="preserve"> the exceptions </w:t>
      </w:r>
      <w:r w:rsidR="00B63CE4" w:rsidRPr="00EC7E64">
        <w:rPr>
          <w:rFonts w:ascii="Calibri" w:hAnsi="Calibri" w:cs="Calibri"/>
          <w:sz w:val="22"/>
          <w:szCs w:val="22"/>
        </w:rPr>
        <w:t>is</w:t>
      </w:r>
      <w:r w:rsidR="006B52BB" w:rsidRPr="00EC7E64">
        <w:rPr>
          <w:rFonts w:ascii="Calibri" w:hAnsi="Calibri" w:cs="Calibri"/>
          <w:sz w:val="22"/>
          <w:szCs w:val="22"/>
        </w:rPr>
        <w:t xml:space="preserve"> </w:t>
      </w:r>
      <w:r w:rsidR="00B82458" w:rsidRPr="007C4B82">
        <w:rPr>
          <w:rFonts w:ascii="Calibri" w:hAnsi="Calibri" w:cs="Calibri"/>
          <w:sz w:val="22"/>
          <w:szCs w:val="22"/>
          <w:u w:val="dotted"/>
        </w:rPr>
        <w:t>throw</w:t>
      </w:r>
      <w:r w:rsidR="006E118A">
        <w:rPr>
          <w:rFonts w:ascii="Calibri" w:hAnsi="Calibri" w:cs="Calibri"/>
          <w:sz w:val="22"/>
          <w:szCs w:val="22"/>
          <w:u w:val="dotted"/>
        </w:rPr>
        <w:t>n</w:t>
      </w:r>
      <w:r w:rsidR="00A6525F" w:rsidRPr="007C4B82">
        <w:rPr>
          <w:rFonts w:ascii="Calibri" w:hAnsi="Calibri" w:cs="Calibri"/>
          <w:sz w:val="22"/>
          <w:szCs w:val="22"/>
          <w:u w:val="dotted"/>
        </w:rPr>
        <w:t xml:space="preserve"> by the method</w:t>
      </w:r>
      <w:r w:rsidR="00A6525F" w:rsidRPr="00EC7E64">
        <w:rPr>
          <w:rFonts w:ascii="Calibri" w:hAnsi="Calibri" w:cs="Calibri"/>
          <w:sz w:val="22"/>
          <w:szCs w:val="22"/>
        </w:rPr>
        <w:t>.</w:t>
      </w:r>
      <w:r w:rsidR="009253CD" w:rsidRPr="00EC7E64">
        <w:rPr>
          <w:rFonts w:ascii="Calibri" w:hAnsi="Calibri" w:cs="Calibri"/>
          <w:sz w:val="22"/>
          <w:szCs w:val="22"/>
        </w:rPr>
        <w:t xml:space="preserve"> </w:t>
      </w:r>
      <w:r w:rsidR="00124A02">
        <w:rPr>
          <w:rFonts w:ascii="Calibri" w:hAnsi="Calibri" w:cs="Calibri"/>
          <w:sz w:val="22"/>
          <w:szCs w:val="22"/>
        </w:rPr>
        <w:t>Here w</w:t>
      </w:r>
      <w:r w:rsidR="00A6525F" w:rsidRPr="00EC7E64">
        <w:rPr>
          <w:rFonts w:ascii="Calibri" w:hAnsi="Calibri" w:cs="Calibri"/>
          <w:sz w:val="22"/>
          <w:szCs w:val="22"/>
        </w:rPr>
        <w:t xml:space="preserve">e can </w:t>
      </w:r>
      <w:r w:rsidR="001D6307">
        <w:rPr>
          <w:rFonts w:ascii="Calibri" w:hAnsi="Calibri" w:cs="Calibri"/>
          <w:sz w:val="22"/>
          <w:szCs w:val="22"/>
        </w:rPr>
        <w:t>declare</w:t>
      </w:r>
      <w:r w:rsidR="00A6525F" w:rsidRPr="00EC7E64">
        <w:rPr>
          <w:rFonts w:ascii="Calibri" w:hAnsi="Calibri" w:cs="Calibri"/>
          <w:sz w:val="22"/>
          <w:szCs w:val="22"/>
        </w:rPr>
        <w:t xml:space="preserve"> multiple exceptions </w:t>
      </w:r>
      <w:r w:rsidR="00CE1B5D">
        <w:rPr>
          <w:rFonts w:ascii="Calibri" w:hAnsi="Calibri" w:cs="Calibri"/>
          <w:sz w:val="22"/>
          <w:szCs w:val="22"/>
        </w:rPr>
        <w:t>with</w:t>
      </w:r>
      <w:r w:rsidR="00A6525F" w:rsidRPr="00EC7E64">
        <w:rPr>
          <w:rFonts w:ascii="Calibri" w:hAnsi="Calibri" w:cs="Calibri"/>
          <w:sz w:val="22"/>
          <w:szCs w:val="22"/>
        </w:rPr>
        <w:t xml:space="preserve"> th</w:t>
      </w:r>
      <w:r w:rsidR="00502088" w:rsidRPr="00EC7E64">
        <w:rPr>
          <w:rFonts w:ascii="Calibri" w:hAnsi="Calibri" w:cs="Calibri"/>
          <w:sz w:val="22"/>
          <w:szCs w:val="22"/>
        </w:rPr>
        <w:t>is</w:t>
      </w:r>
      <w:r w:rsidR="00A6525F" w:rsidRPr="00EC7E64">
        <w:rPr>
          <w:rFonts w:ascii="Calibri" w:hAnsi="Calibri" w:cs="Calibri"/>
          <w:sz w:val="22"/>
          <w:szCs w:val="22"/>
        </w:rPr>
        <w:t xml:space="preserve"> throws </w:t>
      </w:r>
      <w:r w:rsidR="00965720">
        <w:rPr>
          <w:rFonts w:ascii="Calibri" w:hAnsi="Calibri" w:cs="Calibri"/>
          <w:sz w:val="22"/>
          <w:szCs w:val="22"/>
        </w:rPr>
        <w:t>keyword</w:t>
      </w:r>
      <w:r w:rsidR="00A6525F" w:rsidRPr="00EC7E64">
        <w:rPr>
          <w:rFonts w:ascii="Calibri" w:hAnsi="Calibri" w:cs="Calibri"/>
          <w:sz w:val="22"/>
          <w:szCs w:val="22"/>
        </w:rPr>
        <w:t xml:space="preserve"> and it can be used with </w:t>
      </w:r>
      <w:r w:rsidR="005B4CF2" w:rsidRPr="00EC7E64">
        <w:rPr>
          <w:rFonts w:ascii="Calibri" w:hAnsi="Calibri" w:cs="Calibri"/>
          <w:sz w:val="22"/>
          <w:szCs w:val="22"/>
        </w:rPr>
        <w:t>main</w:t>
      </w:r>
      <w:r w:rsidR="00A6525F" w:rsidRPr="00EC7E64">
        <w:rPr>
          <w:rFonts w:ascii="Calibri" w:hAnsi="Calibri" w:cs="Calibri"/>
          <w:sz w:val="22"/>
          <w:szCs w:val="22"/>
        </w:rPr>
        <w:t xml:space="preserve"> method </w:t>
      </w:r>
      <w:r w:rsidR="00CE172D">
        <w:rPr>
          <w:rFonts w:ascii="Calibri" w:hAnsi="Calibri" w:cs="Calibri"/>
          <w:sz w:val="22"/>
          <w:szCs w:val="22"/>
        </w:rPr>
        <w:t>as well as sub method</w:t>
      </w:r>
      <w:r w:rsidR="008A7D1E">
        <w:rPr>
          <w:rFonts w:ascii="Calibri" w:hAnsi="Calibri" w:cs="Calibri"/>
          <w:sz w:val="22"/>
          <w:szCs w:val="22"/>
        </w:rPr>
        <w:t xml:space="preserve"> </w:t>
      </w:r>
      <w:r w:rsidR="00A6525F" w:rsidRPr="00EC7E64">
        <w:rPr>
          <w:rFonts w:ascii="Calibri" w:hAnsi="Calibri" w:cs="Calibri"/>
          <w:sz w:val="22"/>
          <w:szCs w:val="22"/>
        </w:rPr>
        <w:t>also.</w:t>
      </w:r>
    </w:p>
    <w:p w14:paraId="29EF52C4" w14:textId="3DB8302F" w:rsidR="00617BBC" w:rsidRPr="00EC7E64" w:rsidRDefault="00617BBC" w:rsidP="00617BBC">
      <w:pPr>
        <w:shd w:val="clear" w:color="auto" w:fill="FFFFFF"/>
        <w:jc w:val="both"/>
        <w:rPr>
          <w:rFonts w:ascii="Calibri" w:hAnsi="Calibri" w:cs="Calibri"/>
          <w:sz w:val="22"/>
          <w:szCs w:val="22"/>
        </w:rPr>
      </w:pPr>
      <w:r w:rsidRPr="00617BBC">
        <w:rPr>
          <w:rFonts w:ascii="Calibri" w:hAnsi="Calibri" w:cs="Calibri"/>
          <w:b/>
          <w:color w:val="FF0000"/>
          <w:sz w:val="22"/>
          <w:szCs w:val="22"/>
        </w:rPr>
        <w:t xml:space="preserve">N: </w:t>
      </w:r>
      <w:r w:rsidRPr="00EC7E64">
        <w:rPr>
          <w:rFonts w:ascii="Calibri" w:hAnsi="Calibri" w:cs="Calibri"/>
          <w:sz w:val="22"/>
          <w:szCs w:val="22"/>
        </w:rPr>
        <w:t xml:space="preserve">If </w:t>
      </w:r>
      <w:r>
        <w:rPr>
          <w:rFonts w:ascii="Calibri" w:hAnsi="Calibri" w:cs="Calibri"/>
          <w:sz w:val="22"/>
          <w:szCs w:val="22"/>
          <w:shd w:val="clear" w:color="auto" w:fill="FFFFFF"/>
        </w:rPr>
        <w:t>an</w:t>
      </w:r>
      <w:r w:rsidRPr="009C7101">
        <w:rPr>
          <w:rFonts w:ascii="Calibri" w:hAnsi="Calibri" w:cs="Calibri"/>
          <w:sz w:val="22"/>
          <w:szCs w:val="22"/>
          <w:shd w:val="clear" w:color="auto" w:fill="FFFFFF"/>
        </w:rPr>
        <w:t xml:space="preserve"> exception occurs in a method, </w:t>
      </w:r>
      <w:r w:rsidRPr="00E71DF2">
        <w:rPr>
          <w:rFonts w:ascii="Calibri" w:hAnsi="Calibri" w:cs="Calibri"/>
          <w:sz w:val="22"/>
          <w:szCs w:val="22"/>
          <w:u w:val="dotted"/>
          <w:shd w:val="clear" w:color="auto" w:fill="FFFFFF"/>
        </w:rPr>
        <w:t>the process of creating the exception object and handling it to runtime environment is called</w:t>
      </w:r>
      <w:r w:rsidRPr="009C7101">
        <w:rPr>
          <w:rFonts w:ascii="Calibri" w:hAnsi="Calibri" w:cs="Calibri"/>
          <w:sz w:val="22"/>
          <w:szCs w:val="22"/>
          <w:shd w:val="clear" w:color="auto" w:fill="FFFFFF"/>
        </w:rPr>
        <w:t> </w:t>
      </w:r>
      <w:r w:rsidRPr="009C7101">
        <w:rPr>
          <w:rStyle w:val="Strong"/>
          <w:rFonts w:ascii="Calibri" w:hAnsi="Calibri" w:cs="Calibri"/>
          <w:sz w:val="22"/>
          <w:szCs w:val="22"/>
          <w:shd w:val="clear" w:color="auto" w:fill="FFFFFF"/>
        </w:rPr>
        <w:t>“</w:t>
      </w:r>
      <w:r>
        <w:rPr>
          <w:rStyle w:val="Strong"/>
          <w:rFonts w:ascii="Calibri" w:hAnsi="Calibri" w:cs="Calibri"/>
          <w:sz w:val="22"/>
          <w:szCs w:val="22"/>
          <w:shd w:val="clear" w:color="auto" w:fill="FFFFFF"/>
        </w:rPr>
        <w:t>T</w:t>
      </w:r>
      <w:r w:rsidRPr="009C7101">
        <w:rPr>
          <w:rStyle w:val="Strong"/>
          <w:rFonts w:ascii="Calibri" w:hAnsi="Calibri" w:cs="Calibri"/>
          <w:sz w:val="22"/>
          <w:szCs w:val="22"/>
          <w:shd w:val="clear" w:color="auto" w:fill="FFFFFF"/>
        </w:rPr>
        <w:t xml:space="preserve">hrowing the </w:t>
      </w:r>
      <w:r>
        <w:rPr>
          <w:rStyle w:val="Strong"/>
          <w:rFonts w:ascii="Calibri" w:hAnsi="Calibri" w:cs="Calibri"/>
          <w:sz w:val="22"/>
          <w:szCs w:val="22"/>
          <w:shd w:val="clear" w:color="auto" w:fill="FFFFFF"/>
        </w:rPr>
        <w:t>E</w:t>
      </w:r>
      <w:r w:rsidRPr="009C7101">
        <w:rPr>
          <w:rStyle w:val="Strong"/>
          <w:rFonts w:ascii="Calibri" w:hAnsi="Calibri" w:cs="Calibri"/>
          <w:sz w:val="22"/>
          <w:szCs w:val="22"/>
          <w:shd w:val="clear" w:color="auto" w:fill="FFFFFF"/>
        </w:rPr>
        <w:t>xcep</w:t>
      </w:r>
      <w:r>
        <w:rPr>
          <w:rStyle w:val="Strong"/>
          <w:rFonts w:ascii="Calibri" w:hAnsi="Calibri" w:cs="Calibri"/>
          <w:sz w:val="22"/>
          <w:szCs w:val="22"/>
          <w:shd w:val="clear" w:color="auto" w:fill="FFFFFF"/>
        </w:rPr>
        <w:t>tion</w:t>
      </w:r>
      <w:r w:rsidRPr="009C7101">
        <w:rPr>
          <w:rStyle w:val="Strong"/>
          <w:rFonts w:ascii="Calibri" w:hAnsi="Calibri" w:cs="Calibri"/>
          <w:sz w:val="22"/>
          <w:szCs w:val="22"/>
          <w:shd w:val="clear" w:color="auto" w:fill="FFFFFF"/>
        </w:rPr>
        <w:t>”</w:t>
      </w:r>
      <w:r>
        <w:rPr>
          <w:rFonts w:ascii="Calibri" w:hAnsi="Calibri" w:cs="Calibri"/>
          <w:sz w:val="22"/>
          <w:szCs w:val="22"/>
          <w:shd w:val="clear" w:color="auto" w:fill="FFFFFF"/>
        </w:rPr>
        <w:t xml:space="preserve"> </w:t>
      </w:r>
      <w:r w:rsidRPr="00EC7E64">
        <w:rPr>
          <w:rFonts w:ascii="Calibri" w:hAnsi="Calibri" w:cs="Calibri"/>
          <w:sz w:val="22"/>
          <w:szCs w:val="22"/>
        </w:rPr>
        <w:t xml:space="preserve">and java run time system starts processing to handle them. </w:t>
      </w:r>
    </w:p>
    <w:p w14:paraId="1054C130" w14:textId="7C376A9D" w:rsidR="00362EB1" w:rsidRPr="00113746" w:rsidRDefault="00153CD9" w:rsidP="002A7F6C">
      <w:pPr>
        <w:shd w:val="clear" w:color="auto" w:fill="FFFFFF"/>
        <w:jc w:val="both"/>
        <w:rPr>
          <w:rFonts w:ascii="Calibri" w:hAnsi="Calibri" w:cs="Calibri"/>
          <w:bCs/>
          <w:sz w:val="8"/>
          <w:szCs w:val="8"/>
        </w:rPr>
      </w:pPr>
      <w:r>
        <w:rPr>
          <w:rFonts w:ascii="Calibri" w:hAnsi="Calibri" w:cs="Calibri"/>
          <w:b/>
          <w:bCs/>
          <w:sz w:val="22"/>
          <w:szCs w:val="22"/>
          <w:bdr w:val="none" w:sz="0" w:space="0" w:color="auto" w:frame="1"/>
        </w:rPr>
        <w:t>By u</w:t>
      </w:r>
      <w:r w:rsidRPr="009C7101">
        <w:rPr>
          <w:rFonts w:ascii="Calibri" w:hAnsi="Calibri" w:cs="Calibri"/>
          <w:b/>
          <w:bCs/>
          <w:sz w:val="22"/>
          <w:szCs w:val="22"/>
          <w:bdr w:val="none" w:sz="0" w:space="0" w:color="auto" w:frame="1"/>
        </w:rPr>
        <w:t>sing try</w:t>
      </w:r>
      <w:r w:rsidR="000D2826">
        <w:rPr>
          <w:rFonts w:ascii="Calibri" w:hAnsi="Calibri" w:cs="Calibri"/>
          <w:b/>
          <w:bCs/>
          <w:sz w:val="22"/>
          <w:szCs w:val="22"/>
          <w:bdr w:val="none" w:sz="0" w:space="0" w:color="auto" w:frame="1"/>
        </w:rPr>
        <w:t>-</w:t>
      </w:r>
      <w:r w:rsidRPr="009C7101">
        <w:rPr>
          <w:rFonts w:ascii="Calibri" w:hAnsi="Calibri" w:cs="Calibri"/>
          <w:b/>
          <w:bCs/>
          <w:sz w:val="22"/>
          <w:szCs w:val="22"/>
          <w:bdr w:val="none" w:sz="0" w:space="0" w:color="auto" w:frame="1"/>
        </w:rPr>
        <w:t>catch:</w:t>
      </w:r>
      <w:r w:rsidRPr="009C7101">
        <w:rPr>
          <w:rFonts w:ascii="Calibri" w:hAnsi="Calibri" w:cs="Calibri"/>
          <w:sz w:val="22"/>
          <w:szCs w:val="22"/>
        </w:rPr>
        <w:t xml:space="preserve"> A method catches an exception using </w:t>
      </w:r>
      <w:r>
        <w:rPr>
          <w:rFonts w:ascii="Calibri" w:hAnsi="Calibri" w:cs="Calibri"/>
          <w:sz w:val="22"/>
          <w:szCs w:val="22"/>
        </w:rPr>
        <w:t>the</w:t>
      </w:r>
      <w:r w:rsidRPr="009C7101">
        <w:rPr>
          <w:rFonts w:ascii="Calibri" w:hAnsi="Calibri" w:cs="Calibri"/>
          <w:sz w:val="22"/>
          <w:szCs w:val="22"/>
        </w:rPr>
        <w:t xml:space="preserve"> combination of the </w:t>
      </w:r>
      <w:r w:rsidRPr="00323A5B">
        <w:rPr>
          <w:rStyle w:val="Strong"/>
          <w:rFonts w:ascii="Calibri" w:hAnsi="Calibri" w:cs="Calibri"/>
          <w:sz w:val="22"/>
          <w:szCs w:val="22"/>
        </w:rPr>
        <w:t>try</w:t>
      </w:r>
      <w:r w:rsidRPr="009C7101">
        <w:rPr>
          <w:rStyle w:val="Strong"/>
          <w:rFonts w:ascii="Calibri" w:hAnsi="Calibri" w:cs="Calibri"/>
          <w:i/>
          <w:iCs/>
          <w:sz w:val="22"/>
          <w:szCs w:val="22"/>
        </w:rPr>
        <w:t> </w:t>
      </w:r>
      <w:r w:rsidRPr="009C7101">
        <w:rPr>
          <w:rFonts w:ascii="Calibri" w:hAnsi="Calibri" w:cs="Calibri"/>
          <w:sz w:val="22"/>
          <w:szCs w:val="22"/>
        </w:rPr>
        <w:t>and </w:t>
      </w:r>
      <w:r w:rsidRPr="00323A5B">
        <w:rPr>
          <w:rStyle w:val="Strong"/>
          <w:rFonts w:ascii="Calibri" w:hAnsi="Calibri" w:cs="Calibri"/>
          <w:sz w:val="22"/>
          <w:szCs w:val="22"/>
        </w:rPr>
        <w:t>catch</w:t>
      </w:r>
      <w:r w:rsidRPr="009C7101">
        <w:rPr>
          <w:rStyle w:val="Strong"/>
          <w:rFonts w:ascii="Calibri" w:hAnsi="Calibri" w:cs="Calibri"/>
          <w:i/>
          <w:iCs/>
          <w:sz w:val="22"/>
          <w:szCs w:val="22"/>
        </w:rPr>
        <w:t> </w:t>
      </w:r>
      <w:r w:rsidRPr="009C7101">
        <w:rPr>
          <w:rFonts w:ascii="Calibri" w:hAnsi="Calibri" w:cs="Calibri"/>
          <w:sz w:val="22"/>
          <w:szCs w:val="22"/>
        </w:rPr>
        <w:t xml:space="preserve">keywords. </w:t>
      </w:r>
      <w:r w:rsidRPr="009C7101">
        <w:rPr>
          <w:rStyle w:val="Emphasis"/>
          <w:rFonts w:ascii="Calibri" w:hAnsi="Calibri" w:cs="Calibri"/>
          <w:i w:val="0"/>
          <w:iCs w:val="0"/>
          <w:sz w:val="22"/>
          <w:szCs w:val="22"/>
        </w:rPr>
        <w:t>try</w:t>
      </w:r>
      <w:r w:rsidRPr="009C7101">
        <w:rPr>
          <w:rStyle w:val="Emphasis"/>
          <w:rFonts w:ascii="Calibri" w:hAnsi="Calibri" w:cs="Calibri"/>
          <w:sz w:val="22"/>
          <w:szCs w:val="22"/>
        </w:rPr>
        <w:t> </w:t>
      </w:r>
      <w:r w:rsidRPr="009C7101">
        <w:rPr>
          <w:rFonts w:ascii="Calibri" w:hAnsi="Calibri" w:cs="Calibri"/>
          <w:sz w:val="22"/>
          <w:szCs w:val="22"/>
        </w:rPr>
        <w:t>is the start of the block and </w:t>
      </w:r>
      <w:r w:rsidRPr="00B332EE">
        <w:rPr>
          <w:rStyle w:val="Emphasis"/>
          <w:rFonts w:ascii="Calibri" w:hAnsi="Calibri" w:cs="Calibri"/>
          <w:i w:val="0"/>
          <w:iCs w:val="0"/>
          <w:sz w:val="22"/>
          <w:szCs w:val="22"/>
        </w:rPr>
        <w:t>Catch</w:t>
      </w:r>
      <w:r w:rsidRPr="009C7101">
        <w:rPr>
          <w:rStyle w:val="Emphasis"/>
          <w:rFonts w:ascii="Calibri" w:hAnsi="Calibri" w:cs="Calibri"/>
          <w:sz w:val="22"/>
          <w:szCs w:val="22"/>
        </w:rPr>
        <w:t> </w:t>
      </w:r>
      <w:r w:rsidRPr="009C7101">
        <w:rPr>
          <w:rFonts w:ascii="Calibri" w:hAnsi="Calibri" w:cs="Calibri"/>
          <w:sz w:val="22"/>
          <w:szCs w:val="22"/>
        </w:rPr>
        <w:t>is at the end of try block to handle the </w:t>
      </w:r>
      <w:r w:rsidRPr="006142D2">
        <w:rPr>
          <w:rStyle w:val="Emphasis"/>
          <w:rFonts w:ascii="Calibri" w:hAnsi="Calibri" w:cs="Calibri"/>
          <w:i w:val="0"/>
          <w:iCs w:val="0"/>
          <w:sz w:val="22"/>
          <w:szCs w:val="22"/>
        </w:rPr>
        <w:t>exceptions</w:t>
      </w:r>
      <w:r w:rsidRPr="009C7101">
        <w:rPr>
          <w:rFonts w:ascii="Calibri" w:hAnsi="Calibri" w:cs="Calibri"/>
          <w:sz w:val="22"/>
          <w:szCs w:val="22"/>
        </w:rPr>
        <w:t>.</w:t>
      </w:r>
      <w:r>
        <w:rPr>
          <w:rFonts w:ascii="Calibri" w:hAnsi="Calibri" w:cs="Calibri"/>
          <w:sz w:val="22"/>
          <w:szCs w:val="22"/>
        </w:rPr>
        <w:t xml:space="preserve"> </w:t>
      </w:r>
      <w:r w:rsidRPr="009C7101">
        <w:rPr>
          <w:rFonts w:ascii="Calibri" w:hAnsi="Calibri" w:cs="Calibri"/>
          <w:sz w:val="22"/>
          <w:szCs w:val="22"/>
        </w:rPr>
        <w:t>A risky code is surrounded by try block</w:t>
      </w:r>
      <w:r w:rsidR="00800FB7">
        <w:rPr>
          <w:rFonts w:ascii="Calibri" w:hAnsi="Calibri" w:cs="Calibri"/>
          <w:sz w:val="22"/>
          <w:szCs w:val="22"/>
        </w:rPr>
        <w:t xml:space="preserve"> and</w:t>
      </w:r>
      <w:r w:rsidRPr="009C7101">
        <w:rPr>
          <w:rFonts w:ascii="Calibri" w:hAnsi="Calibri" w:cs="Calibri"/>
          <w:sz w:val="22"/>
          <w:szCs w:val="22"/>
        </w:rPr>
        <w:t xml:space="preserve"> If an exception </w:t>
      </w:r>
      <w:r>
        <w:rPr>
          <w:rFonts w:ascii="Calibri" w:hAnsi="Calibri" w:cs="Calibri"/>
          <w:sz w:val="22"/>
          <w:szCs w:val="22"/>
        </w:rPr>
        <w:t xml:space="preserve">has </w:t>
      </w:r>
      <w:r w:rsidRPr="009C7101">
        <w:rPr>
          <w:rFonts w:ascii="Calibri" w:hAnsi="Calibri" w:cs="Calibri"/>
          <w:sz w:val="22"/>
          <w:szCs w:val="22"/>
        </w:rPr>
        <w:t>occur</w:t>
      </w:r>
      <w:r>
        <w:rPr>
          <w:rFonts w:ascii="Calibri" w:hAnsi="Calibri" w:cs="Calibri"/>
          <w:sz w:val="22"/>
          <w:szCs w:val="22"/>
        </w:rPr>
        <w:t>red</w:t>
      </w:r>
      <w:r w:rsidR="00D15BA2">
        <w:rPr>
          <w:rFonts w:ascii="Calibri" w:hAnsi="Calibri" w:cs="Calibri"/>
          <w:sz w:val="22"/>
          <w:szCs w:val="22"/>
        </w:rPr>
        <w:t xml:space="preserve"> </w:t>
      </w:r>
      <w:r w:rsidR="00D15BA2" w:rsidRPr="00D15BA2">
        <w:rPr>
          <w:rFonts w:ascii="Calibri" w:hAnsi="Calibri" w:cs="Calibri"/>
          <w:sz w:val="22"/>
          <w:szCs w:val="22"/>
        </w:rPr>
        <w:t>catch block catches the exception thrown by the preceding try block</w:t>
      </w:r>
      <w:r w:rsidRPr="009C7101">
        <w:rPr>
          <w:rFonts w:ascii="Calibri" w:hAnsi="Calibri" w:cs="Calibri"/>
          <w:sz w:val="22"/>
          <w:szCs w:val="22"/>
        </w:rPr>
        <w:t xml:space="preserve">. </w:t>
      </w:r>
      <w:r w:rsidRPr="002C6FBA">
        <w:rPr>
          <w:rFonts w:ascii="Calibri" w:hAnsi="Calibri" w:cs="Calibri"/>
          <w:sz w:val="22"/>
          <w:szCs w:val="22"/>
          <w:u w:val="dotted"/>
        </w:rPr>
        <w:t>try can be followed either by catch (or) finally (or) both</w:t>
      </w:r>
      <w:r w:rsidRPr="009C7101">
        <w:rPr>
          <w:rFonts w:ascii="Calibri" w:hAnsi="Calibri" w:cs="Calibri"/>
          <w:sz w:val="22"/>
          <w:szCs w:val="22"/>
        </w:rPr>
        <w:t xml:space="preserve">. But any one of the </w:t>
      </w:r>
      <w:r w:rsidR="00446FFD" w:rsidRPr="009C7101">
        <w:rPr>
          <w:rFonts w:ascii="Calibri" w:hAnsi="Calibri" w:cs="Calibri"/>
          <w:sz w:val="22"/>
          <w:szCs w:val="22"/>
        </w:rPr>
        <w:t>blocks</w:t>
      </w:r>
      <w:r w:rsidRPr="009C7101">
        <w:rPr>
          <w:rFonts w:ascii="Calibri" w:hAnsi="Calibri" w:cs="Calibri"/>
          <w:sz w:val="22"/>
          <w:szCs w:val="22"/>
        </w:rPr>
        <w:t xml:space="preserve"> is mandatory.</w:t>
      </w:r>
      <w:r w:rsidR="00F12C5D">
        <w:rPr>
          <w:rFonts w:ascii="Calibri" w:hAnsi="Calibri" w:cs="Calibri"/>
          <w:sz w:val="22"/>
          <w:szCs w:val="22"/>
        </w:rPr>
        <w:t xml:space="preserve"> </w:t>
      </w:r>
      <w:r w:rsidR="0065406A" w:rsidRPr="00113746">
        <w:rPr>
          <w:rFonts w:ascii="Calibri" w:hAnsi="Calibri" w:cs="Calibri"/>
          <w:b/>
          <w:sz w:val="8"/>
          <w:szCs w:val="8"/>
        </w:rPr>
        <w:t>Perfect Ex for try catch</w:t>
      </w:r>
      <w:r w:rsidR="00551C9A" w:rsidRPr="00113746">
        <w:rPr>
          <w:rFonts w:ascii="Calibri" w:hAnsi="Calibri" w:cs="Calibri"/>
          <w:b/>
          <w:sz w:val="8"/>
          <w:szCs w:val="8"/>
        </w:rPr>
        <w:t xml:space="preserve"> usage</w:t>
      </w:r>
      <w:r w:rsidR="0065406A" w:rsidRPr="00113746">
        <w:rPr>
          <w:rFonts w:ascii="Calibri" w:hAnsi="Calibri" w:cs="Calibri"/>
          <w:b/>
          <w:sz w:val="8"/>
          <w:szCs w:val="8"/>
        </w:rPr>
        <w:t>:</w:t>
      </w:r>
      <w:r w:rsidR="00362EB1" w:rsidRPr="00113746">
        <w:rPr>
          <w:rFonts w:ascii="Calibri" w:hAnsi="Calibri" w:cs="Calibri"/>
          <w:sz w:val="8"/>
          <w:szCs w:val="8"/>
        </w:rPr>
        <w:t xml:space="preserve"> </w:t>
      </w:r>
      <w:r w:rsidR="0065406A" w:rsidRPr="00113746">
        <w:rPr>
          <w:rFonts w:ascii="Calibri" w:hAnsi="Calibri" w:cs="Calibri"/>
          <w:bCs/>
          <w:color w:val="808080" w:themeColor="background1" w:themeShade="80"/>
          <w:sz w:val="8"/>
          <w:szCs w:val="8"/>
        </w:rPr>
        <w:t>Ref: WD_Examples\EX32c_Check_If_ele_Is_Inside_iframe_r_not_Using_tryCatch</w:t>
      </w:r>
    </w:p>
    <w:p w14:paraId="4798C32B" w14:textId="45983BB5" w:rsidR="00247585" w:rsidRPr="00247585" w:rsidRDefault="00BC6CD0" w:rsidP="003A19C2">
      <w:pPr>
        <w:jc w:val="both"/>
        <w:rPr>
          <w:rFonts w:ascii="Calibri" w:hAnsi="Calibri" w:cs="Calibri"/>
          <w:bCs/>
          <w:sz w:val="22"/>
          <w:szCs w:val="22"/>
        </w:rPr>
      </w:pPr>
      <w:r w:rsidRPr="00EC7E64">
        <w:rPr>
          <w:rFonts w:ascii="Calibri" w:hAnsi="Calibri" w:cs="Calibri"/>
          <w:b/>
          <w:bCs/>
          <w:sz w:val="22"/>
          <w:szCs w:val="22"/>
        </w:rPr>
        <w:sym w:font="Wingdings" w:char="F0E0"/>
      </w:r>
      <w:r>
        <w:rPr>
          <w:rFonts w:ascii="Calibri" w:hAnsi="Calibri" w:cs="Calibri"/>
          <w:b/>
          <w:bCs/>
          <w:sz w:val="22"/>
          <w:szCs w:val="22"/>
        </w:rPr>
        <w:t xml:space="preserve"> </w:t>
      </w:r>
      <w:r w:rsidR="00247585">
        <w:rPr>
          <w:rFonts w:ascii="Calibri" w:hAnsi="Calibri" w:cs="Calibri"/>
          <w:bCs/>
          <w:sz w:val="22"/>
          <w:szCs w:val="22"/>
        </w:rPr>
        <w:t xml:space="preserve">A </w:t>
      </w:r>
      <w:r w:rsidR="00247585" w:rsidRPr="00C169F0">
        <w:rPr>
          <w:rFonts w:ascii="Calibri" w:hAnsi="Calibri" w:cs="Calibri"/>
          <w:b/>
          <w:bCs/>
          <w:sz w:val="22"/>
          <w:szCs w:val="22"/>
        </w:rPr>
        <w:t>try</w:t>
      </w:r>
      <w:r w:rsidR="00247585">
        <w:rPr>
          <w:rFonts w:ascii="Calibri" w:hAnsi="Calibri" w:cs="Calibri"/>
          <w:bCs/>
          <w:sz w:val="22"/>
          <w:szCs w:val="22"/>
        </w:rPr>
        <w:t xml:space="preserve"> block</w:t>
      </w:r>
      <w:r>
        <w:rPr>
          <w:rFonts w:ascii="Calibri" w:hAnsi="Calibri" w:cs="Calibri"/>
          <w:bCs/>
          <w:sz w:val="22"/>
          <w:szCs w:val="22"/>
        </w:rPr>
        <w:t xml:space="preserve"> </w:t>
      </w:r>
      <w:r w:rsidR="00247585">
        <w:rPr>
          <w:rFonts w:ascii="Calibri" w:hAnsi="Calibri" w:cs="Calibri"/>
          <w:bCs/>
          <w:sz w:val="22"/>
          <w:szCs w:val="22"/>
        </w:rPr>
        <w:t>does</w:t>
      </w:r>
      <w:r w:rsidR="003835BC">
        <w:rPr>
          <w:rFonts w:ascii="Calibri" w:hAnsi="Calibri" w:cs="Calibri"/>
          <w:bCs/>
          <w:sz w:val="22"/>
          <w:szCs w:val="22"/>
        </w:rPr>
        <w:t>n’</w:t>
      </w:r>
      <w:r w:rsidR="00247585">
        <w:rPr>
          <w:rFonts w:ascii="Calibri" w:hAnsi="Calibri" w:cs="Calibri"/>
          <w:bCs/>
          <w:sz w:val="22"/>
          <w:szCs w:val="22"/>
        </w:rPr>
        <w:t>t necessar</w:t>
      </w:r>
      <w:r>
        <w:rPr>
          <w:rFonts w:ascii="Calibri" w:hAnsi="Calibri" w:cs="Calibri"/>
          <w:bCs/>
          <w:sz w:val="22"/>
          <w:szCs w:val="22"/>
        </w:rPr>
        <w:t>ily</w:t>
      </w:r>
      <w:r w:rsidR="00247585">
        <w:rPr>
          <w:rFonts w:ascii="Calibri" w:hAnsi="Calibri" w:cs="Calibri"/>
          <w:bCs/>
          <w:sz w:val="22"/>
          <w:szCs w:val="22"/>
        </w:rPr>
        <w:t xml:space="preserve"> need a </w:t>
      </w:r>
      <w:r w:rsidR="00247585" w:rsidRPr="00C169F0">
        <w:rPr>
          <w:rFonts w:ascii="Calibri" w:hAnsi="Calibri" w:cs="Calibri"/>
          <w:b/>
          <w:bCs/>
          <w:sz w:val="22"/>
          <w:szCs w:val="22"/>
        </w:rPr>
        <w:t>catch</w:t>
      </w:r>
      <w:r w:rsidR="00247585">
        <w:rPr>
          <w:rFonts w:ascii="Calibri" w:hAnsi="Calibri" w:cs="Calibri"/>
          <w:bCs/>
          <w:sz w:val="22"/>
          <w:szCs w:val="22"/>
        </w:rPr>
        <w:t xml:space="preserve"> block</w:t>
      </w:r>
      <w:r w:rsidR="00C169F0">
        <w:rPr>
          <w:rFonts w:ascii="Calibri" w:hAnsi="Calibri" w:cs="Calibri"/>
          <w:bCs/>
          <w:sz w:val="22"/>
          <w:szCs w:val="22"/>
        </w:rPr>
        <w:t xml:space="preserve"> but </w:t>
      </w:r>
      <w:r w:rsidR="00C169F0" w:rsidRPr="009C7101">
        <w:rPr>
          <w:rFonts w:ascii="Calibri" w:hAnsi="Calibri" w:cs="Calibri"/>
          <w:b/>
          <w:bCs/>
          <w:sz w:val="22"/>
          <w:szCs w:val="22"/>
          <w:bdr w:val="none" w:sz="0" w:space="0" w:color="auto" w:frame="1"/>
        </w:rPr>
        <w:t>catch</w:t>
      </w:r>
      <w:r w:rsidR="00C169F0" w:rsidRPr="009C7101">
        <w:rPr>
          <w:rFonts w:ascii="Calibri" w:hAnsi="Calibri" w:cs="Calibri"/>
          <w:sz w:val="22"/>
          <w:szCs w:val="22"/>
        </w:rPr>
        <w:t xml:space="preserve"> </w:t>
      </w:r>
      <w:r w:rsidR="00C169F0">
        <w:rPr>
          <w:rFonts w:ascii="Calibri" w:hAnsi="Calibri" w:cs="Calibri"/>
          <w:sz w:val="22"/>
          <w:szCs w:val="22"/>
        </w:rPr>
        <w:t xml:space="preserve">block must and should </w:t>
      </w:r>
      <w:r w:rsidR="00C169F0" w:rsidRPr="009C7101">
        <w:rPr>
          <w:rFonts w:ascii="Calibri" w:hAnsi="Calibri" w:cs="Calibri"/>
          <w:sz w:val="22"/>
          <w:szCs w:val="22"/>
        </w:rPr>
        <w:t>followed by try block.</w:t>
      </w:r>
      <w:r w:rsidR="00C169F0">
        <w:rPr>
          <w:rFonts w:ascii="Calibri" w:hAnsi="Calibri" w:cs="Calibri"/>
          <w:sz w:val="22"/>
          <w:szCs w:val="22"/>
        </w:rPr>
        <w:t xml:space="preserve"> </w:t>
      </w:r>
    </w:p>
    <w:p w14:paraId="033EED03" w14:textId="0DF9D70F" w:rsidR="00ED57B8" w:rsidRPr="003B7CC1" w:rsidRDefault="00EC7E64" w:rsidP="003A19C2">
      <w:pPr>
        <w:jc w:val="both"/>
        <w:rPr>
          <w:rFonts w:ascii="Calibri" w:hAnsi="Calibri" w:cs="Calibri"/>
          <w:sz w:val="22"/>
          <w:szCs w:val="22"/>
        </w:rPr>
      </w:pPr>
      <w:r w:rsidRPr="00EC7E64">
        <w:rPr>
          <w:rFonts w:ascii="Calibri" w:hAnsi="Calibri" w:cs="Calibri"/>
          <w:b/>
          <w:bCs/>
          <w:sz w:val="22"/>
          <w:szCs w:val="22"/>
        </w:rPr>
        <w:sym w:font="Wingdings" w:char="F0E0"/>
      </w:r>
      <w:r w:rsidR="00ED57B8" w:rsidRPr="009C7101">
        <w:rPr>
          <w:rFonts w:ascii="Calibri" w:hAnsi="Calibri" w:cs="Calibri"/>
          <w:b/>
          <w:bCs/>
          <w:sz w:val="22"/>
          <w:szCs w:val="22"/>
        </w:rPr>
        <w:t> </w:t>
      </w:r>
      <w:r w:rsidR="00ED57B8" w:rsidRPr="009C7101">
        <w:rPr>
          <w:rFonts w:ascii="Calibri" w:hAnsi="Calibri" w:cs="Calibri"/>
          <w:sz w:val="22"/>
          <w:szCs w:val="22"/>
        </w:rPr>
        <w:t>A</w:t>
      </w:r>
      <w:r w:rsidR="00ED57B8">
        <w:rPr>
          <w:rFonts w:ascii="Calibri" w:hAnsi="Calibri" w:cs="Calibri"/>
          <w:sz w:val="22"/>
          <w:szCs w:val="22"/>
        </w:rPr>
        <w:t xml:space="preserve"> single</w:t>
      </w:r>
      <w:r w:rsidR="00ED57B8" w:rsidRPr="009C7101">
        <w:rPr>
          <w:rFonts w:ascii="Calibri" w:hAnsi="Calibri" w:cs="Calibri"/>
          <w:sz w:val="22"/>
          <w:szCs w:val="22"/>
        </w:rPr>
        <w:t> </w:t>
      </w:r>
      <w:r w:rsidR="00ED57B8" w:rsidRPr="002B13B5">
        <w:rPr>
          <w:rStyle w:val="Emphasis"/>
          <w:rFonts w:ascii="Calibri" w:hAnsi="Calibri" w:cs="Calibri"/>
          <w:b/>
          <w:bCs/>
          <w:i w:val="0"/>
          <w:iCs w:val="0"/>
          <w:sz w:val="22"/>
          <w:szCs w:val="22"/>
        </w:rPr>
        <w:t>try</w:t>
      </w:r>
      <w:r w:rsidR="00ED57B8" w:rsidRPr="009C7101">
        <w:rPr>
          <w:rFonts w:ascii="Calibri" w:hAnsi="Calibri" w:cs="Calibri"/>
          <w:sz w:val="22"/>
          <w:szCs w:val="22"/>
        </w:rPr>
        <w:t> block can be followed by </w:t>
      </w:r>
      <w:r w:rsidR="00ED57B8" w:rsidRPr="00687A47">
        <w:rPr>
          <w:rStyle w:val="Emphasis"/>
          <w:rFonts w:ascii="Calibri" w:hAnsi="Calibri" w:cs="Calibri"/>
          <w:i w:val="0"/>
          <w:iCs w:val="0"/>
          <w:sz w:val="22"/>
          <w:szCs w:val="22"/>
        </w:rPr>
        <w:t>multiple</w:t>
      </w:r>
      <w:r w:rsidR="00ED57B8">
        <w:rPr>
          <w:rStyle w:val="Emphasis"/>
          <w:rFonts w:ascii="Calibri" w:hAnsi="Calibri" w:cs="Calibri"/>
          <w:i w:val="0"/>
          <w:iCs w:val="0"/>
          <w:sz w:val="22"/>
          <w:szCs w:val="22"/>
        </w:rPr>
        <w:t xml:space="preserve"> </w:t>
      </w:r>
      <w:r w:rsidR="00ED57B8" w:rsidRPr="002B13B5">
        <w:rPr>
          <w:rStyle w:val="Emphasis"/>
          <w:rFonts w:ascii="Calibri" w:hAnsi="Calibri" w:cs="Calibri"/>
          <w:b/>
          <w:bCs/>
          <w:i w:val="0"/>
          <w:iCs w:val="0"/>
          <w:sz w:val="22"/>
          <w:szCs w:val="22"/>
        </w:rPr>
        <w:t>catch</w:t>
      </w:r>
      <w:r w:rsidR="00ED57B8" w:rsidRPr="009C7101">
        <w:rPr>
          <w:rFonts w:ascii="Calibri" w:hAnsi="Calibri" w:cs="Calibri"/>
          <w:sz w:val="22"/>
          <w:szCs w:val="22"/>
        </w:rPr>
        <w:t xml:space="preserve"> blocks for </w:t>
      </w:r>
      <w:r w:rsidR="00ED57B8">
        <w:rPr>
          <w:rFonts w:ascii="Calibri" w:hAnsi="Calibri" w:cs="Calibri"/>
          <w:sz w:val="22"/>
          <w:szCs w:val="22"/>
        </w:rPr>
        <w:t>E</w:t>
      </w:r>
      <w:r w:rsidR="00ED57B8" w:rsidRPr="009C7101">
        <w:rPr>
          <w:rFonts w:ascii="Calibri" w:hAnsi="Calibri" w:cs="Calibri"/>
          <w:sz w:val="22"/>
          <w:szCs w:val="22"/>
        </w:rPr>
        <w:t>x</w:t>
      </w:r>
      <w:r w:rsidR="00ED57B8">
        <w:rPr>
          <w:rFonts w:ascii="Calibri" w:hAnsi="Calibri" w:cs="Calibri"/>
          <w:sz w:val="22"/>
          <w:szCs w:val="22"/>
        </w:rPr>
        <w:t>,</w:t>
      </w:r>
      <w:r w:rsidR="00ED57B8" w:rsidRPr="009C7101">
        <w:rPr>
          <w:rFonts w:ascii="Calibri" w:hAnsi="Calibri" w:cs="Calibri"/>
          <w:sz w:val="22"/>
          <w:szCs w:val="22"/>
        </w:rPr>
        <w:t xml:space="preserve"> </w:t>
      </w:r>
      <w:r w:rsidR="00ED57B8">
        <w:rPr>
          <w:rFonts w:ascii="Calibri" w:hAnsi="Calibri" w:cs="Calibri"/>
          <w:sz w:val="22"/>
          <w:szCs w:val="22"/>
        </w:rPr>
        <w:t xml:space="preserve">if </w:t>
      </w:r>
      <w:r w:rsidR="00ED57B8" w:rsidRPr="009C7101">
        <w:rPr>
          <w:rFonts w:ascii="Calibri" w:hAnsi="Calibri" w:cs="Calibri"/>
          <w:sz w:val="22"/>
          <w:szCs w:val="22"/>
        </w:rPr>
        <w:t xml:space="preserve">there </w:t>
      </w:r>
      <w:r w:rsidR="00ED57B8">
        <w:rPr>
          <w:rFonts w:ascii="Calibri" w:hAnsi="Calibri" w:cs="Calibri"/>
          <w:sz w:val="22"/>
          <w:szCs w:val="22"/>
        </w:rPr>
        <w:t>are</w:t>
      </w:r>
      <w:r w:rsidR="00ED57B8" w:rsidRPr="009C7101">
        <w:rPr>
          <w:rFonts w:ascii="Calibri" w:hAnsi="Calibri" w:cs="Calibri"/>
          <w:sz w:val="22"/>
          <w:szCs w:val="22"/>
        </w:rPr>
        <w:t xml:space="preserve"> multiple exceptions </w:t>
      </w:r>
      <w:r w:rsidR="00ED57B8" w:rsidRPr="008A0C90">
        <w:rPr>
          <w:rFonts w:ascii="Calibri" w:hAnsi="Calibri" w:cs="Calibri"/>
          <w:b/>
          <w:bCs/>
          <w:sz w:val="22"/>
          <w:szCs w:val="22"/>
        </w:rPr>
        <w:t>or</w:t>
      </w:r>
      <w:r w:rsidR="00ED57B8">
        <w:rPr>
          <w:rFonts w:ascii="Calibri" w:hAnsi="Calibri" w:cs="Calibri"/>
          <w:sz w:val="22"/>
          <w:szCs w:val="22"/>
        </w:rPr>
        <w:t xml:space="preserve"> </w:t>
      </w:r>
      <w:r w:rsidR="00ED57B8" w:rsidRPr="009C7101">
        <w:rPr>
          <w:rFonts w:ascii="Calibri" w:hAnsi="Calibri" w:cs="Calibri"/>
          <w:sz w:val="22"/>
          <w:szCs w:val="22"/>
        </w:rPr>
        <w:t>we</w:t>
      </w:r>
      <w:r w:rsidR="00ED57B8">
        <w:rPr>
          <w:rFonts w:ascii="Calibri" w:hAnsi="Calibri" w:cs="Calibri"/>
          <w:sz w:val="22"/>
          <w:szCs w:val="22"/>
        </w:rPr>
        <w:t xml:space="preserve"> can expect more than one type of exception </w:t>
      </w:r>
      <w:r w:rsidR="00ED76BD">
        <w:rPr>
          <w:rFonts w:ascii="Calibri" w:hAnsi="Calibri" w:cs="Calibri"/>
          <w:sz w:val="22"/>
          <w:szCs w:val="22"/>
        </w:rPr>
        <w:t>i</w:t>
      </w:r>
      <w:r w:rsidR="00ED57B8">
        <w:rPr>
          <w:rFonts w:ascii="Calibri" w:hAnsi="Calibri" w:cs="Calibri"/>
          <w:sz w:val="22"/>
          <w:szCs w:val="22"/>
        </w:rPr>
        <w:t>n a single block of code</w:t>
      </w:r>
      <w:r w:rsidR="00ED57B8" w:rsidRPr="009C7101">
        <w:rPr>
          <w:rFonts w:ascii="Calibri" w:hAnsi="Calibri" w:cs="Calibri"/>
          <w:sz w:val="22"/>
          <w:szCs w:val="22"/>
        </w:rPr>
        <w:t>.</w:t>
      </w:r>
      <w:r w:rsidR="00ED57B8">
        <w:rPr>
          <w:rFonts w:ascii="Calibri" w:hAnsi="Calibri" w:cs="Calibri"/>
          <w:sz w:val="22"/>
          <w:szCs w:val="22"/>
        </w:rPr>
        <w:t xml:space="preserve"> </w:t>
      </w:r>
      <w:r w:rsidR="00ED57B8" w:rsidRPr="009C7101">
        <w:rPr>
          <w:rFonts w:ascii="Calibri" w:hAnsi="Calibri" w:cs="Calibri"/>
          <w:sz w:val="22"/>
          <w:szCs w:val="22"/>
        </w:rPr>
        <w:t xml:space="preserve">There is no restriction on the number of the catch blocks. </w:t>
      </w:r>
      <w:r w:rsidR="003A19C2">
        <w:rPr>
          <w:rFonts w:ascii="Calibri" w:hAnsi="Calibri" w:cs="Calibri"/>
          <w:sz w:val="22"/>
          <w:szCs w:val="22"/>
        </w:rPr>
        <w:t xml:space="preserve"> </w:t>
      </w:r>
      <w:r w:rsidR="00656808">
        <w:rPr>
          <w:rFonts w:ascii="Calibri" w:hAnsi="Calibri" w:cs="Calibri"/>
          <w:sz w:val="22"/>
          <w:szCs w:val="22"/>
        </w:rPr>
        <w:t>But</w:t>
      </w:r>
      <w:r w:rsidR="008D6451">
        <w:rPr>
          <w:rFonts w:ascii="Calibri" w:hAnsi="Calibri" w:cs="Calibri"/>
          <w:sz w:val="22"/>
          <w:szCs w:val="22"/>
        </w:rPr>
        <w:t xml:space="preserve"> w</w:t>
      </w:r>
      <w:r w:rsidR="003A19C2" w:rsidRPr="003A19C2">
        <w:rPr>
          <w:rFonts w:ascii="Calibri" w:hAnsi="Calibri" w:cs="Calibri"/>
          <w:sz w:val="22"/>
          <w:szCs w:val="22"/>
        </w:rPr>
        <w:t>e cannot have multiple try blocks, there can be only one try block before catch/finally block</w:t>
      </w:r>
      <w:r w:rsidR="00BB3069">
        <w:rPr>
          <w:rFonts w:ascii="Calibri" w:hAnsi="Calibri" w:cs="Calibri"/>
          <w:sz w:val="22"/>
          <w:szCs w:val="22"/>
        </w:rPr>
        <w:t xml:space="preserve"> but </w:t>
      </w:r>
      <w:r w:rsidR="001066ED">
        <w:rPr>
          <w:rFonts w:ascii="Calibri" w:hAnsi="Calibri" w:cs="Calibri"/>
          <w:sz w:val="22"/>
          <w:szCs w:val="22"/>
        </w:rPr>
        <w:t>we</w:t>
      </w:r>
      <w:r w:rsidR="003A19C2" w:rsidRPr="003A19C2">
        <w:rPr>
          <w:rFonts w:ascii="Calibri" w:hAnsi="Calibri" w:cs="Calibri"/>
          <w:sz w:val="22"/>
          <w:szCs w:val="22"/>
        </w:rPr>
        <w:t xml:space="preserve"> can have </w:t>
      </w:r>
      <w:r w:rsidR="003A19C2" w:rsidRPr="00160E34">
        <w:rPr>
          <w:rFonts w:ascii="Calibri" w:hAnsi="Calibri" w:cs="Calibri"/>
          <w:sz w:val="22"/>
          <w:szCs w:val="22"/>
          <w:u w:val="dotted"/>
        </w:rPr>
        <w:t>try block inside try block</w:t>
      </w:r>
      <w:r w:rsidR="003A19C2" w:rsidRPr="003A19C2">
        <w:rPr>
          <w:rFonts w:ascii="Calibri" w:hAnsi="Calibri" w:cs="Calibri"/>
          <w:sz w:val="22"/>
          <w:szCs w:val="22"/>
        </w:rPr>
        <w:t xml:space="preserve"> followed by the catch block</w:t>
      </w:r>
      <w:r w:rsidR="0052267A">
        <w:rPr>
          <w:rFonts w:ascii="Calibri" w:hAnsi="Calibri" w:cs="Calibri"/>
          <w:sz w:val="22"/>
          <w:szCs w:val="22"/>
        </w:rPr>
        <w:t>.</w:t>
      </w:r>
    </w:p>
    <w:p w14:paraId="38ABFB4E" w14:textId="731F42F3" w:rsidR="00ED57B8" w:rsidRDefault="0060158D" w:rsidP="00ED57B8">
      <w:pPr>
        <w:jc w:val="both"/>
        <w:rPr>
          <w:rFonts w:ascii="Calibri" w:hAnsi="Calibri" w:cs="Calibri"/>
          <w:sz w:val="22"/>
          <w:szCs w:val="22"/>
        </w:rPr>
      </w:pPr>
      <w:r w:rsidRPr="00EC7E64">
        <w:rPr>
          <w:rFonts w:ascii="Calibri" w:hAnsi="Calibri" w:cs="Calibri"/>
          <w:b/>
          <w:bCs/>
          <w:sz w:val="22"/>
          <w:szCs w:val="22"/>
        </w:rPr>
        <w:sym w:font="Wingdings" w:char="F0E0"/>
      </w:r>
      <w:r>
        <w:rPr>
          <w:rFonts w:ascii="Calibri" w:hAnsi="Calibri" w:cs="Calibri"/>
          <w:b/>
          <w:bCs/>
          <w:sz w:val="22"/>
          <w:szCs w:val="22"/>
        </w:rPr>
        <w:t xml:space="preserve"> </w:t>
      </w:r>
      <w:r w:rsidR="00ED57B8" w:rsidRPr="009C7101">
        <w:rPr>
          <w:rFonts w:ascii="Calibri" w:hAnsi="Calibri" w:cs="Calibri"/>
          <w:sz w:val="22"/>
          <w:szCs w:val="22"/>
        </w:rPr>
        <w:t xml:space="preserve">Working of multiple catch blocks is pretty simple, if an exception occurs in the protected code, the exception is thrown to the first catch block in the list. If the </w:t>
      </w:r>
      <w:r w:rsidR="00ED57B8" w:rsidRPr="000F19E0">
        <w:rPr>
          <w:rFonts w:ascii="Calibri" w:hAnsi="Calibri" w:cs="Calibri"/>
          <w:b/>
          <w:bCs/>
          <w:sz w:val="22"/>
          <w:szCs w:val="22"/>
        </w:rPr>
        <w:t>exception thrown</w:t>
      </w:r>
      <w:r w:rsidR="00ED57B8" w:rsidRPr="009C7101">
        <w:rPr>
          <w:rFonts w:ascii="Calibri" w:hAnsi="Calibri" w:cs="Calibri"/>
          <w:sz w:val="22"/>
          <w:szCs w:val="22"/>
        </w:rPr>
        <w:t xml:space="preserve"> matches</w:t>
      </w:r>
      <w:r w:rsidR="00ED57B8">
        <w:rPr>
          <w:rFonts w:ascii="Calibri" w:hAnsi="Calibri" w:cs="Calibri"/>
          <w:sz w:val="22"/>
          <w:szCs w:val="22"/>
        </w:rPr>
        <w:t xml:space="preserve"> with</w:t>
      </w:r>
      <w:r w:rsidR="00ED57B8" w:rsidRPr="009C7101">
        <w:rPr>
          <w:rFonts w:ascii="Calibri" w:hAnsi="Calibri" w:cs="Calibri"/>
          <w:sz w:val="22"/>
          <w:szCs w:val="22"/>
        </w:rPr>
        <w:t xml:space="preserve"> the </w:t>
      </w:r>
      <w:r w:rsidR="00ED57B8" w:rsidRPr="0033603A">
        <w:rPr>
          <w:rFonts w:ascii="Calibri" w:hAnsi="Calibri" w:cs="Calibri"/>
          <w:b/>
          <w:bCs/>
          <w:sz w:val="22"/>
          <w:szCs w:val="22"/>
        </w:rPr>
        <w:t>ExceptionType1</w:t>
      </w:r>
      <w:r w:rsidR="00ED57B8" w:rsidRPr="009C7101">
        <w:rPr>
          <w:rFonts w:ascii="Calibri" w:hAnsi="Calibri" w:cs="Calibri"/>
          <w:sz w:val="22"/>
          <w:szCs w:val="22"/>
        </w:rPr>
        <w:t>, it gets caught there and executes the code which is under the same exception block. If not</w:t>
      </w:r>
      <w:r w:rsidR="00ED57B8">
        <w:rPr>
          <w:rFonts w:ascii="Calibri" w:hAnsi="Calibri" w:cs="Calibri"/>
          <w:sz w:val="22"/>
          <w:szCs w:val="22"/>
        </w:rPr>
        <w:t xml:space="preserve"> match</w:t>
      </w:r>
      <w:r w:rsidR="00ED57B8" w:rsidRPr="009C7101">
        <w:rPr>
          <w:rFonts w:ascii="Calibri" w:hAnsi="Calibri" w:cs="Calibri"/>
          <w:sz w:val="22"/>
          <w:szCs w:val="22"/>
        </w:rPr>
        <w:t>, the exception passes down to the second</w:t>
      </w:r>
      <w:r w:rsidR="00ED57B8">
        <w:rPr>
          <w:rFonts w:ascii="Calibri" w:hAnsi="Calibri" w:cs="Calibri"/>
          <w:sz w:val="22"/>
          <w:szCs w:val="22"/>
        </w:rPr>
        <w:t xml:space="preserve"> </w:t>
      </w:r>
      <w:r w:rsidR="00ED57B8" w:rsidRPr="009C7101">
        <w:rPr>
          <w:rFonts w:ascii="Calibri" w:hAnsi="Calibri" w:cs="Calibri"/>
          <w:sz w:val="22"/>
          <w:szCs w:val="22"/>
        </w:rPr>
        <w:t>catch statement and goes on like this.</w:t>
      </w:r>
      <w:r w:rsidR="00ED57B8" w:rsidRPr="009C7101">
        <w:rPr>
          <w:rFonts w:ascii="Calibri" w:hAnsi="Calibri" w:cs="Calibri"/>
          <w:b/>
          <w:bCs/>
          <w:sz w:val="22"/>
          <w:szCs w:val="22"/>
        </w:rPr>
        <w:t> </w:t>
      </w:r>
      <w:r w:rsidR="00ED57B8" w:rsidRPr="009C7101">
        <w:rPr>
          <w:rFonts w:ascii="Calibri" w:hAnsi="Calibri" w:cs="Calibri"/>
          <w:sz w:val="22"/>
          <w:szCs w:val="22"/>
        </w:rPr>
        <w:t>In case</w:t>
      </w:r>
      <w:r w:rsidR="00ED57B8">
        <w:rPr>
          <w:rFonts w:ascii="Calibri" w:hAnsi="Calibri" w:cs="Calibri"/>
          <w:sz w:val="22"/>
          <w:szCs w:val="22"/>
        </w:rPr>
        <w:t>,</w:t>
      </w:r>
      <w:r w:rsidR="00ED57B8" w:rsidRPr="009C7101">
        <w:rPr>
          <w:rFonts w:ascii="Calibri" w:hAnsi="Calibri" w:cs="Calibri"/>
          <w:sz w:val="22"/>
          <w:szCs w:val="22"/>
        </w:rPr>
        <w:t xml:space="preserve"> the exception does not match with any </w:t>
      </w:r>
      <w:r w:rsidR="00ED57B8" w:rsidRPr="00634FC3">
        <w:rPr>
          <w:rFonts w:ascii="Calibri" w:hAnsi="Calibri" w:cs="Calibri"/>
          <w:b/>
          <w:bCs/>
          <w:sz w:val="22"/>
          <w:szCs w:val="22"/>
        </w:rPr>
        <w:t>Exception type</w:t>
      </w:r>
      <w:r w:rsidR="00ED57B8" w:rsidRPr="009C7101">
        <w:rPr>
          <w:rFonts w:ascii="Calibri" w:hAnsi="Calibri" w:cs="Calibri"/>
          <w:sz w:val="22"/>
          <w:szCs w:val="22"/>
        </w:rPr>
        <w:t xml:space="preserve"> a</w:t>
      </w:r>
      <w:r w:rsidR="00ED57B8">
        <w:rPr>
          <w:rFonts w:ascii="Calibri" w:hAnsi="Calibri" w:cs="Calibri"/>
          <w:sz w:val="22"/>
          <w:szCs w:val="22"/>
        </w:rPr>
        <w:t>fter</w:t>
      </w:r>
      <w:r w:rsidR="00ED57B8" w:rsidRPr="009C7101">
        <w:rPr>
          <w:rFonts w:ascii="Calibri" w:hAnsi="Calibri" w:cs="Calibri"/>
          <w:sz w:val="22"/>
          <w:szCs w:val="22"/>
        </w:rPr>
        <w:t xml:space="preserve"> falls through all catch</w:t>
      </w:r>
      <w:r w:rsidR="00ED57B8">
        <w:rPr>
          <w:rFonts w:ascii="Calibri" w:hAnsi="Calibri" w:cs="Calibri"/>
          <w:sz w:val="22"/>
          <w:szCs w:val="22"/>
        </w:rPr>
        <w:t xml:space="preserve"> blocks</w:t>
      </w:r>
      <w:r w:rsidR="00ED57B8" w:rsidRPr="009C7101">
        <w:rPr>
          <w:rFonts w:ascii="Calibri" w:hAnsi="Calibri" w:cs="Calibri"/>
          <w:sz w:val="22"/>
          <w:szCs w:val="22"/>
        </w:rPr>
        <w:t>, the current method stops</w:t>
      </w:r>
      <w:r w:rsidR="00ED57B8">
        <w:rPr>
          <w:rFonts w:ascii="Calibri" w:hAnsi="Calibri" w:cs="Calibri"/>
          <w:sz w:val="22"/>
          <w:szCs w:val="22"/>
        </w:rPr>
        <w:t xml:space="preserve"> the</w:t>
      </w:r>
      <w:r w:rsidR="00ED57B8" w:rsidRPr="009C7101">
        <w:rPr>
          <w:rFonts w:ascii="Calibri" w:hAnsi="Calibri" w:cs="Calibri"/>
          <w:sz w:val="22"/>
          <w:szCs w:val="22"/>
        </w:rPr>
        <w:t xml:space="preserve"> execution and </w:t>
      </w:r>
      <w:r w:rsidR="00ED57B8">
        <w:rPr>
          <w:rFonts w:ascii="Calibri" w:hAnsi="Calibri" w:cs="Calibri"/>
          <w:sz w:val="22"/>
          <w:szCs w:val="22"/>
        </w:rPr>
        <w:t xml:space="preserve">will </w:t>
      </w:r>
      <w:r w:rsidR="00ED57B8" w:rsidRPr="009C7101">
        <w:rPr>
          <w:rFonts w:ascii="Calibri" w:hAnsi="Calibri" w:cs="Calibri"/>
          <w:sz w:val="22"/>
          <w:szCs w:val="22"/>
        </w:rPr>
        <w:t>throw</w:t>
      </w:r>
      <w:r w:rsidR="00ED57B8">
        <w:rPr>
          <w:rFonts w:ascii="Calibri" w:hAnsi="Calibri" w:cs="Calibri"/>
          <w:sz w:val="22"/>
          <w:szCs w:val="22"/>
        </w:rPr>
        <w:t xml:space="preserve"> the </w:t>
      </w:r>
      <w:r w:rsidR="00ED57B8" w:rsidRPr="009C7101">
        <w:rPr>
          <w:rFonts w:ascii="Calibri" w:hAnsi="Calibri" w:cs="Calibri"/>
          <w:sz w:val="22"/>
          <w:szCs w:val="22"/>
        </w:rPr>
        <w:t xml:space="preserve">exception. </w:t>
      </w:r>
      <w:r w:rsidR="00ED57B8" w:rsidRPr="00D36670">
        <w:rPr>
          <w:rFonts w:ascii="Calibri" w:hAnsi="Calibri" w:cs="Calibri"/>
          <w:sz w:val="22"/>
          <w:szCs w:val="22"/>
          <w:u w:val="dotted"/>
        </w:rPr>
        <w:t xml:space="preserve">That’s why </w:t>
      </w:r>
      <w:r w:rsidR="00A86E5B">
        <w:rPr>
          <w:rFonts w:ascii="Calibri" w:hAnsi="Calibri" w:cs="Calibri"/>
          <w:sz w:val="22"/>
          <w:szCs w:val="22"/>
          <w:u w:val="dotted"/>
        </w:rPr>
        <w:t>there is a</w:t>
      </w:r>
      <w:r w:rsidR="00AD2849" w:rsidRPr="00AD2849">
        <w:rPr>
          <w:rFonts w:ascii="Calibri" w:hAnsi="Calibri" w:cs="Calibri"/>
          <w:sz w:val="22"/>
          <w:szCs w:val="22"/>
          <w:u w:val="dotted"/>
        </w:rPr>
        <w:t xml:space="preserve"> practice to keep a gener</w:t>
      </w:r>
      <w:r w:rsidR="00CA0338">
        <w:rPr>
          <w:rFonts w:ascii="Calibri" w:hAnsi="Calibri" w:cs="Calibri"/>
          <w:sz w:val="22"/>
          <w:szCs w:val="22"/>
          <w:u w:val="dotted"/>
        </w:rPr>
        <w:t>ic</w:t>
      </w:r>
      <w:r w:rsidR="00AD2849" w:rsidRPr="00AD2849">
        <w:rPr>
          <w:rFonts w:ascii="Calibri" w:hAnsi="Calibri" w:cs="Calibri"/>
          <w:sz w:val="22"/>
          <w:szCs w:val="22"/>
          <w:u w:val="dotted"/>
        </w:rPr>
        <w:t xml:space="preserve"> catch block (</w:t>
      </w:r>
      <w:r w:rsidR="00AD2849" w:rsidRPr="006926A0">
        <w:rPr>
          <w:rFonts w:ascii="Calibri" w:hAnsi="Calibri" w:cs="Calibri"/>
          <w:color w:val="808080" w:themeColor="background1" w:themeShade="80"/>
          <w:sz w:val="22"/>
          <w:szCs w:val="22"/>
          <w:u w:val="dotted"/>
        </w:rPr>
        <w:t>catch(Exception e)</w:t>
      </w:r>
      <w:r w:rsidR="00AD2849" w:rsidRPr="00AD2849">
        <w:rPr>
          <w:rFonts w:ascii="Calibri" w:hAnsi="Calibri" w:cs="Calibri"/>
          <w:sz w:val="22"/>
          <w:szCs w:val="22"/>
          <w:u w:val="dotted"/>
        </w:rPr>
        <w:t>) at the end to handle unexpected exceptions</w:t>
      </w:r>
      <w:r w:rsidR="00AD2849" w:rsidRPr="00A86E5B">
        <w:rPr>
          <w:rFonts w:ascii="Calibri" w:hAnsi="Calibri" w:cs="Calibri"/>
          <w:sz w:val="22"/>
          <w:szCs w:val="22"/>
        </w:rPr>
        <w:t>.</w:t>
      </w:r>
    </w:p>
    <w:p w14:paraId="4BFD71E0" w14:textId="695A64DA" w:rsidR="00074E56" w:rsidRDefault="003832A0" w:rsidP="00074E56">
      <w:pPr>
        <w:shd w:val="clear" w:color="auto" w:fill="FFFFFF"/>
        <w:jc w:val="both"/>
        <w:textAlignment w:val="baseline"/>
        <w:rPr>
          <w:rFonts w:ascii="Calibri" w:hAnsi="Calibri" w:cs="Calibri"/>
          <w:sz w:val="22"/>
          <w:szCs w:val="22"/>
        </w:rPr>
      </w:pPr>
      <w:r w:rsidRPr="0006506F">
        <w:rPr>
          <w:rFonts w:ascii="Calibri" w:hAnsi="Calibri" w:cs="Calibri"/>
          <w:b/>
          <w:color w:val="808080" w:themeColor="background1" w:themeShade="80"/>
          <w:sz w:val="22"/>
          <w:szCs w:val="22"/>
        </w:rPr>
        <w:t>Generic Catch Block:</w:t>
      </w:r>
      <w:r w:rsidRPr="003832A0">
        <w:rPr>
          <w:rFonts w:ascii="Calibri" w:hAnsi="Calibri" w:cs="Calibri"/>
          <w:sz w:val="22"/>
          <w:szCs w:val="22"/>
        </w:rPr>
        <w:t xml:space="preserve"> A catch block that catches the </w:t>
      </w:r>
      <w:r w:rsidRPr="004A4404">
        <w:rPr>
          <w:rFonts w:ascii="Calibri" w:hAnsi="Calibri" w:cs="Calibri"/>
          <w:b/>
          <w:color w:val="808080" w:themeColor="background1" w:themeShade="80"/>
          <w:sz w:val="22"/>
          <w:szCs w:val="22"/>
        </w:rPr>
        <w:t>Exception</w:t>
      </w:r>
      <w:r w:rsidRPr="003832A0">
        <w:rPr>
          <w:rFonts w:ascii="Calibri" w:hAnsi="Calibri" w:cs="Calibri"/>
          <w:sz w:val="22"/>
          <w:szCs w:val="22"/>
        </w:rPr>
        <w:t xml:space="preserve"> class can handle most types of exceptions. It is generally used as a final catch-all block to handle any unanticipated exceptions that are not caught by more specific catch blocks</w:t>
      </w:r>
      <w:r w:rsidR="00074E56">
        <w:rPr>
          <w:rFonts w:ascii="Calibri" w:hAnsi="Calibri" w:cs="Calibri"/>
          <w:sz w:val="22"/>
          <w:szCs w:val="22"/>
        </w:rPr>
        <w:t>.</w:t>
      </w:r>
      <w:r w:rsidR="00597EFB">
        <w:rPr>
          <w:rFonts w:ascii="Calibri" w:hAnsi="Calibri" w:cs="Calibri"/>
          <w:sz w:val="22"/>
          <w:szCs w:val="22"/>
        </w:rPr>
        <w:t xml:space="preserve"> </w:t>
      </w:r>
      <w:r w:rsidR="00597EFB" w:rsidRPr="00597EFB">
        <w:rPr>
          <w:rFonts w:ascii="Calibri" w:hAnsi="Calibri" w:cs="Calibri"/>
          <w:b/>
          <w:color w:val="808080" w:themeColor="background1" w:themeShade="80"/>
          <w:sz w:val="22"/>
          <w:szCs w:val="22"/>
          <w:u w:val="dotted"/>
        </w:rPr>
        <w:t xml:space="preserve">Syn: </w:t>
      </w:r>
      <w:r w:rsidR="00597EFB" w:rsidRPr="006926A0">
        <w:rPr>
          <w:rFonts w:ascii="Calibri" w:hAnsi="Calibri" w:cs="Calibri"/>
          <w:color w:val="808080" w:themeColor="background1" w:themeShade="80"/>
          <w:sz w:val="22"/>
          <w:szCs w:val="22"/>
          <w:u w:val="dotted"/>
        </w:rPr>
        <w:t>catch(Exception e)</w:t>
      </w:r>
    </w:p>
    <w:p w14:paraId="7B335B00" w14:textId="754C2AFB" w:rsidR="00C115AF" w:rsidRPr="00C115AF" w:rsidRDefault="006E1127" w:rsidP="00C115AF">
      <w:pPr>
        <w:jc w:val="both"/>
        <w:rPr>
          <w:rFonts w:ascii="Calibri" w:hAnsi="Calibri" w:cs="Calibri"/>
          <w:color w:val="808080" w:themeColor="background1" w:themeShade="80"/>
          <w:sz w:val="12"/>
          <w:szCs w:val="12"/>
        </w:rPr>
      </w:pPr>
      <w:r w:rsidRPr="00DB7701">
        <w:rPr>
          <w:rFonts w:ascii="Calibri" w:hAnsi="Calibri" w:cs="Calibri"/>
          <w:b/>
          <w:bCs/>
          <w:sz w:val="22"/>
          <w:szCs w:val="22"/>
        </w:rPr>
        <w:sym w:font="Wingdings" w:char="F0E0"/>
      </w:r>
      <w:r w:rsidRPr="009C7101">
        <w:rPr>
          <w:rFonts w:ascii="Calibri" w:hAnsi="Calibri" w:cs="Calibri"/>
          <w:b/>
          <w:bCs/>
          <w:sz w:val="22"/>
          <w:szCs w:val="22"/>
        </w:rPr>
        <w:t> </w:t>
      </w:r>
      <w:r>
        <w:rPr>
          <w:rFonts w:ascii="Calibri" w:hAnsi="Calibri" w:cs="Calibri"/>
          <w:sz w:val="22"/>
          <w:szCs w:val="22"/>
        </w:rPr>
        <w:t xml:space="preserve">We can </w:t>
      </w:r>
      <w:r w:rsidR="007471EB">
        <w:rPr>
          <w:rFonts w:ascii="Calibri" w:hAnsi="Calibri" w:cs="Calibri"/>
          <w:sz w:val="22"/>
          <w:szCs w:val="22"/>
        </w:rPr>
        <w:t>catch</w:t>
      </w:r>
      <w:r>
        <w:rPr>
          <w:rFonts w:ascii="Calibri" w:hAnsi="Calibri" w:cs="Calibri"/>
          <w:sz w:val="22"/>
          <w:szCs w:val="22"/>
        </w:rPr>
        <w:t xml:space="preserve"> more</w:t>
      </w:r>
      <w:r w:rsidR="00BE248E">
        <w:rPr>
          <w:rFonts w:ascii="Calibri" w:hAnsi="Calibri" w:cs="Calibri"/>
          <w:sz w:val="22"/>
          <w:szCs w:val="22"/>
        </w:rPr>
        <w:t xml:space="preserve"> </w:t>
      </w:r>
      <w:r>
        <w:rPr>
          <w:rFonts w:ascii="Calibri" w:hAnsi="Calibri" w:cs="Calibri"/>
          <w:sz w:val="22"/>
          <w:szCs w:val="22"/>
        </w:rPr>
        <w:t xml:space="preserve">than one exception </w:t>
      </w:r>
      <w:r w:rsidR="007471EB">
        <w:rPr>
          <w:rFonts w:ascii="Calibri" w:hAnsi="Calibri" w:cs="Calibri"/>
          <w:sz w:val="22"/>
          <w:szCs w:val="22"/>
        </w:rPr>
        <w:t>in</w:t>
      </w:r>
      <w:r>
        <w:rPr>
          <w:rFonts w:ascii="Calibri" w:hAnsi="Calibri" w:cs="Calibri"/>
          <w:sz w:val="22"/>
          <w:szCs w:val="22"/>
        </w:rPr>
        <w:t xml:space="preserve"> a single catch block.</w:t>
      </w:r>
      <w:r w:rsidR="00763DAA">
        <w:rPr>
          <w:rFonts w:ascii="Calibri" w:hAnsi="Calibri" w:cs="Calibri"/>
          <w:sz w:val="22"/>
          <w:szCs w:val="22"/>
        </w:rPr>
        <w:t xml:space="preserve"> </w:t>
      </w:r>
      <w:r w:rsidR="00763DAA" w:rsidRPr="00ED1733">
        <w:rPr>
          <w:rFonts w:ascii="Calibri" w:hAnsi="Calibri" w:cs="Calibri"/>
          <w:color w:val="808080" w:themeColor="background1" w:themeShade="80"/>
          <w:sz w:val="12"/>
          <w:szCs w:val="12"/>
        </w:rPr>
        <w:t>Ref: Java_Examples2\ExceptionHandling\</w:t>
      </w:r>
      <w:r w:rsidR="005152B7" w:rsidRPr="00ED1733">
        <w:rPr>
          <w:rFonts w:ascii="Calibri" w:hAnsi="Calibri" w:cs="Calibri"/>
          <w:color w:val="808080" w:themeColor="background1" w:themeShade="80"/>
          <w:sz w:val="12"/>
          <w:szCs w:val="12"/>
        </w:rPr>
        <w:t>CatchMoreThanOneExcep_in_a_SingleCatchBlock</w:t>
      </w:r>
    </w:p>
    <w:p w14:paraId="5F4B1067" w14:textId="12C86495" w:rsidR="00EF0536" w:rsidRPr="007C65DE" w:rsidRDefault="00EF0536" w:rsidP="002023DC">
      <w:pPr>
        <w:shd w:val="clear" w:color="auto" w:fill="FFFFFF"/>
        <w:jc w:val="both"/>
        <w:rPr>
          <w:rFonts w:ascii="Calibri" w:hAnsi="Calibri" w:cs="Calibri"/>
          <w:bCs/>
          <w:sz w:val="6"/>
          <w:szCs w:val="6"/>
          <w:bdr w:val="none" w:sz="0" w:space="0" w:color="auto" w:frame="1"/>
        </w:rPr>
      </w:pPr>
      <w:r w:rsidRPr="00DB7701">
        <w:rPr>
          <w:rFonts w:ascii="Calibri" w:hAnsi="Calibri" w:cs="Calibri"/>
          <w:b/>
          <w:bCs/>
          <w:sz w:val="22"/>
          <w:szCs w:val="22"/>
        </w:rPr>
        <w:sym w:font="Wingdings" w:char="F0E0"/>
      </w:r>
      <w:r w:rsidR="002023DC">
        <w:rPr>
          <w:rFonts w:ascii="Calibri" w:hAnsi="Calibri" w:cs="Calibri"/>
          <w:b/>
          <w:bCs/>
          <w:sz w:val="22"/>
          <w:szCs w:val="22"/>
        </w:rPr>
        <w:t xml:space="preserve"> </w:t>
      </w:r>
      <w:r w:rsidR="002023DC" w:rsidRPr="002023DC">
        <w:rPr>
          <w:rFonts w:ascii="Calibri" w:hAnsi="Calibri" w:cs="Calibri"/>
          <w:bCs/>
          <w:sz w:val="22"/>
          <w:szCs w:val="22"/>
          <w:bdr w:val="none" w:sz="0" w:space="0" w:color="auto" w:frame="1"/>
        </w:rPr>
        <w:t xml:space="preserve">We can </w:t>
      </w:r>
      <w:r w:rsidR="002023DC" w:rsidRPr="00CF2DC6">
        <w:rPr>
          <w:rFonts w:ascii="Calibri" w:hAnsi="Calibri" w:cs="Calibri"/>
          <w:b/>
          <w:bCs/>
          <w:color w:val="808080" w:themeColor="background1" w:themeShade="80"/>
          <w:sz w:val="22"/>
          <w:szCs w:val="22"/>
          <w:u w:val="dotted"/>
          <w:bdr w:val="none" w:sz="0" w:space="0" w:color="auto" w:frame="1"/>
        </w:rPr>
        <w:t>rethrow</w:t>
      </w:r>
      <w:r w:rsidR="002023DC" w:rsidRPr="002023DC">
        <w:rPr>
          <w:rFonts w:ascii="Calibri" w:hAnsi="Calibri" w:cs="Calibri"/>
          <w:bCs/>
          <w:sz w:val="22"/>
          <w:szCs w:val="22"/>
          <w:bdr w:val="none" w:sz="0" w:space="0" w:color="auto" w:frame="1"/>
        </w:rPr>
        <w:t xml:space="preserve"> a checked exception from a catch block, but the exception must either be Declared using the throws clause in the method signature, or</w:t>
      </w:r>
      <w:r w:rsidR="002023DC">
        <w:rPr>
          <w:rFonts w:ascii="Calibri" w:hAnsi="Calibri" w:cs="Calibri"/>
          <w:bCs/>
          <w:sz w:val="22"/>
          <w:szCs w:val="22"/>
          <w:bdr w:val="none" w:sz="0" w:space="0" w:color="auto" w:frame="1"/>
        </w:rPr>
        <w:t xml:space="preserve"> </w:t>
      </w:r>
      <w:r w:rsidR="002023DC" w:rsidRPr="002023DC">
        <w:rPr>
          <w:rFonts w:ascii="Calibri" w:hAnsi="Calibri" w:cs="Calibri"/>
          <w:bCs/>
          <w:sz w:val="22"/>
          <w:szCs w:val="22"/>
          <w:bdr w:val="none" w:sz="0" w:space="0" w:color="auto" w:frame="1"/>
        </w:rPr>
        <w:t xml:space="preserve">in the calling method </w:t>
      </w:r>
      <w:r w:rsidR="00001443">
        <w:rPr>
          <w:rFonts w:ascii="Calibri" w:hAnsi="Calibri" w:cs="Calibri"/>
          <w:bCs/>
          <w:sz w:val="22"/>
          <w:szCs w:val="22"/>
          <w:bdr w:val="none" w:sz="0" w:space="0" w:color="auto" w:frame="1"/>
        </w:rPr>
        <w:t xml:space="preserve">we can </w:t>
      </w:r>
      <w:r w:rsidR="00001443" w:rsidRPr="002023DC">
        <w:rPr>
          <w:rFonts w:ascii="Calibri" w:hAnsi="Calibri" w:cs="Calibri"/>
          <w:bCs/>
          <w:sz w:val="22"/>
          <w:szCs w:val="22"/>
          <w:bdr w:val="none" w:sz="0" w:space="0" w:color="auto" w:frame="1"/>
        </w:rPr>
        <w:t>Handl</w:t>
      </w:r>
      <w:r w:rsidR="00001443">
        <w:rPr>
          <w:rFonts w:ascii="Calibri" w:hAnsi="Calibri" w:cs="Calibri"/>
          <w:bCs/>
          <w:sz w:val="22"/>
          <w:szCs w:val="22"/>
          <w:bdr w:val="none" w:sz="0" w:space="0" w:color="auto" w:frame="1"/>
        </w:rPr>
        <w:t xml:space="preserve">e </w:t>
      </w:r>
      <w:r w:rsidR="002023DC" w:rsidRPr="002023DC">
        <w:rPr>
          <w:rFonts w:ascii="Calibri" w:hAnsi="Calibri" w:cs="Calibri"/>
          <w:bCs/>
          <w:sz w:val="22"/>
          <w:szCs w:val="22"/>
          <w:bdr w:val="none" w:sz="0" w:space="0" w:color="auto" w:frame="1"/>
        </w:rPr>
        <w:t>using a try-catch block</w:t>
      </w:r>
      <w:r w:rsidR="00074E56" w:rsidRPr="00074E56">
        <w:rPr>
          <w:rFonts w:ascii="Calibri" w:hAnsi="Calibri" w:cs="Calibri"/>
          <w:bCs/>
          <w:sz w:val="22"/>
          <w:szCs w:val="22"/>
          <w:bdr w:val="none" w:sz="0" w:space="0" w:color="auto" w:frame="1"/>
        </w:rPr>
        <w:t>.</w:t>
      </w:r>
      <w:r w:rsidR="00B54933">
        <w:rPr>
          <w:rFonts w:ascii="Calibri" w:hAnsi="Calibri" w:cs="Calibri"/>
          <w:bCs/>
          <w:sz w:val="22"/>
          <w:szCs w:val="22"/>
          <w:bdr w:val="none" w:sz="0" w:space="0" w:color="auto" w:frame="1"/>
        </w:rPr>
        <w:t xml:space="preserve"> </w:t>
      </w:r>
      <w:r w:rsidR="00B54933" w:rsidRPr="007C65DE">
        <w:rPr>
          <w:rFonts w:ascii="Calibri" w:hAnsi="Calibri" w:cs="Calibri"/>
          <w:bCs/>
          <w:color w:val="808080" w:themeColor="background1" w:themeShade="80"/>
          <w:sz w:val="6"/>
          <w:szCs w:val="6"/>
          <w:bdr w:val="none" w:sz="0" w:space="0" w:color="auto" w:frame="1"/>
        </w:rPr>
        <w:t>Ref: Java_Examples2/ExceptionHandling/Rethrow_TheSameExceptionFrom_catchHandler</w:t>
      </w:r>
      <w:r w:rsidR="003F7D42" w:rsidRPr="007C65DE">
        <w:rPr>
          <w:rFonts w:ascii="Calibri" w:hAnsi="Calibri" w:cs="Calibri"/>
          <w:bCs/>
          <w:color w:val="808080" w:themeColor="background1" w:themeShade="80"/>
          <w:sz w:val="6"/>
          <w:szCs w:val="6"/>
          <w:bdr w:val="none" w:sz="0" w:space="0" w:color="auto" w:frame="1"/>
        </w:rPr>
        <w:t>2</w:t>
      </w:r>
    </w:p>
    <w:p w14:paraId="6FF46FCC" w14:textId="756E6A8D" w:rsidR="00D57697" w:rsidRPr="00486B6E" w:rsidRDefault="00D57697" w:rsidP="008A7955">
      <w:pPr>
        <w:shd w:val="clear" w:color="auto" w:fill="FFFFFF"/>
        <w:jc w:val="both"/>
        <w:rPr>
          <w:rFonts w:ascii="Calibri" w:hAnsi="Calibri" w:cs="Calibri"/>
          <w:color w:val="808080" w:themeColor="background1" w:themeShade="80"/>
          <w:sz w:val="8"/>
          <w:szCs w:val="8"/>
        </w:rPr>
      </w:pPr>
      <w:r w:rsidRPr="009C7101">
        <w:rPr>
          <w:rFonts w:ascii="Calibri" w:hAnsi="Calibri" w:cs="Calibri"/>
          <w:b/>
          <w:bCs/>
          <w:sz w:val="22"/>
          <w:szCs w:val="22"/>
          <w:bdr w:val="none" w:sz="0" w:space="0" w:color="auto" w:frame="1"/>
        </w:rPr>
        <w:t>finally:</w:t>
      </w:r>
      <w:r>
        <w:rPr>
          <w:rFonts w:ascii="Calibri" w:hAnsi="Calibri" w:cs="Calibri"/>
          <w:b/>
          <w:bCs/>
          <w:sz w:val="22"/>
          <w:szCs w:val="22"/>
          <w:bdr w:val="none" w:sz="0" w:space="0" w:color="auto" w:frame="1"/>
        </w:rPr>
        <w:t xml:space="preserve"> </w:t>
      </w:r>
      <w:r w:rsidRPr="009C7101">
        <w:rPr>
          <w:rFonts w:ascii="Calibri" w:hAnsi="Calibri" w:cs="Calibri"/>
          <w:sz w:val="22"/>
          <w:szCs w:val="22"/>
        </w:rPr>
        <w:t>This is followed either by try block or catch block. Inside of this block statement gets executed regardless of an exception</w:t>
      </w:r>
      <w:r w:rsidR="00972E1E">
        <w:rPr>
          <w:rFonts w:ascii="Calibri" w:hAnsi="Calibri" w:cs="Calibri"/>
          <w:sz w:val="22"/>
          <w:szCs w:val="22"/>
        </w:rPr>
        <w:t>.</w:t>
      </w:r>
      <w:r w:rsidR="00975A3C">
        <w:rPr>
          <w:rFonts w:ascii="Calibri" w:hAnsi="Calibri" w:cs="Calibri"/>
          <w:sz w:val="22"/>
          <w:szCs w:val="22"/>
        </w:rPr>
        <w:t xml:space="preserve"> </w:t>
      </w:r>
      <w:r w:rsidRPr="009C7101">
        <w:rPr>
          <w:rFonts w:ascii="Calibri" w:hAnsi="Calibri" w:cs="Calibri"/>
          <w:sz w:val="22"/>
          <w:szCs w:val="22"/>
        </w:rPr>
        <w:t>So generally, clean up codes are provided here.</w:t>
      </w:r>
      <w:r w:rsidR="0065058F">
        <w:rPr>
          <w:rFonts w:ascii="Calibri" w:hAnsi="Calibri" w:cs="Calibri"/>
          <w:sz w:val="22"/>
          <w:szCs w:val="22"/>
        </w:rPr>
        <w:t xml:space="preserve"> </w:t>
      </w:r>
      <w:r w:rsidR="00972E1E">
        <w:rPr>
          <w:rFonts w:ascii="Calibri" w:hAnsi="Calibri" w:cs="Calibri"/>
          <w:sz w:val="22"/>
          <w:szCs w:val="22"/>
        </w:rPr>
        <w:t xml:space="preserve">It </w:t>
      </w:r>
      <w:r w:rsidR="00972E1E" w:rsidRPr="00975A3C">
        <w:rPr>
          <w:rFonts w:ascii="Calibri" w:hAnsi="Calibri" w:cs="Calibri"/>
          <w:sz w:val="22"/>
          <w:szCs w:val="22"/>
        </w:rPr>
        <w:t xml:space="preserve">is used for cleaning up resources such as closing connections </w:t>
      </w:r>
      <w:r w:rsidR="00824F01">
        <w:rPr>
          <w:rFonts w:ascii="Calibri" w:hAnsi="Calibri" w:cs="Calibri"/>
          <w:sz w:val="22"/>
          <w:szCs w:val="22"/>
        </w:rPr>
        <w:t>&amp;</w:t>
      </w:r>
      <w:r w:rsidR="00972E1E" w:rsidRPr="00975A3C">
        <w:rPr>
          <w:rFonts w:ascii="Calibri" w:hAnsi="Calibri" w:cs="Calibri"/>
          <w:sz w:val="22"/>
          <w:szCs w:val="22"/>
        </w:rPr>
        <w:t xml:space="preserve"> sockets</w:t>
      </w:r>
      <w:r w:rsidR="00824F01">
        <w:rPr>
          <w:rFonts w:ascii="Calibri" w:hAnsi="Calibri" w:cs="Calibri"/>
          <w:sz w:val="22"/>
          <w:szCs w:val="22"/>
        </w:rPr>
        <w:t>, quit</w:t>
      </w:r>
      <w:r w:rsidR="00FF1E38">
        <w:rPr>
          <w:rFonts w:ascii="Calibri" w:hAnsi="Calibri" w:cs="Calibri"/>
          <w:sz w:val="22"/>
          <w:szCs w:val="22"/>
        </w:rPr>
        <w:t>t</w:t>
      </w:r>
      <w:r w:rsidR="00824F01">
        <w:rPr>
          <w:rFonts w:ascii="Calibri" w:hAnsi="Calibri" w:cs="Calibri"/>
          <w:sz w:val="22"/>
          <w:szCs w:val="22"/>
        </w:rPr>
        <w:t>ing Web</w:t>
      </w:r>
      <w:r w:rsidR="00FF1E38">
        <w:rPr>
          <w:rFonts w:ascii="Calibri" w:hAnsi="Calibri" w:cs="Calibri"/>
          <w:sz w:val="22"/>
          <w:szCs w:val="22"/>
        </w:rPr>
        <w:t>D</w:t>
      </w:r>
      <w:r w:rsidR="00824F01">
        <w:rPr>
          <w:rFonts w:ascii="Calibri" w:hAnsi="Calibri" w:cs="Calibri"/>
          <w:sz w:val="22"/>
          <w:szCs w:val="22"/>
        </w:rPr>
        <w:t>river</w:t>
      </w:r>
      <w:r w:rsidR="00972E1E">
        <w:rPr>
          <w:rFonts w:ascii="Calibri" w:hAnsi="Calibri" w:cs="Calibri"/>
          <w:sz w:val="22"/>
          <w:szCs w:val="22"/>
        </w:rPr>
        <w:t xml:space="preserve">. </w:t>
      </w:r>
      <w:r w:rsidR="00EF3F6D">
        <w:rPr>
          <w:rFonts w:ascii="Calibri" w:hAnsi="Calibri" w:cs="Calibri"/>
          <w:sz w:val="22"/>
          <w:szCs w:val="22"/>
        </w:rPr>
        <w:t>W</w:t>
      </w:r>
      <w:r w:rsidR="0065058F" w:rsidRPr="000679DC">
        <w:rPr>
          <w:rFonts w:ascii="Calibri" w:hAnsi="Calibri" w:cs="Calibri"/>
          <w:sz w:val="22"/>
          <w:szCs w:val="22"/>
        </w:rPr>
        <w:t>e cannot have multiple finally blocks in a single try-catch structure</w:t>
      </w:r>
      <w:r w:rsidR="0065058F">
        <w:rPr>
          <w:rFonts w:ascii="Calibri" w:hAnsi="Calibri" w:cs="Calibri"/>
          <w:sz w:val="22"/>
          <w:szCs w:val="22"/>
        </w:rPr>
        <w:t>.</w:t>
      </w:r>
      <w:r w:rsidR="00743499">
        <w:rPr>
          <w:rFonts w:ascii="Calibri" w:hAnsi="Calibri" w:cs="Calibri"/>
          <w:sz w:val="22"/>
          <w:szCs w:val="22"/>
        </w:rPr>
        <w:t xml:space="preserve"> If a</w:t>
      </w:r>
      <w:r w:rsidR="00F704F6">
        <w:rPr>
          <w:rFonts w:ascii="Calibri" w:hAnsi="Calibri" w:cs="Calibri"/>
          <w:sz w:val="22"/>
          <w:szCs w:val="22"/>
        </w:rPr>
        <w:t xml:space="preserve">n exception is thrown from finally block </w:t>
      </w:r>
      <w:r w:rsidR="00FB70CF">
        <w:rPr>
          <w:rFonts w:ascii="Calibri" w:hAnsi="Calibri" w:cs="Calibri"/>
          <w:sz w:val="22"/>
          <w:szCs w:val="22"/>
        </w:rPr>
        <w:t xml:space="preserve">it will </w:t>
      </w:r>
      <w:r w:rsidR="000E472B">
        <w:rPr>
          <w:rFonts w:ascii="Calibri" w:hAnsi="Calibri" w:cs="Calibri"/>
          <w:sz w:val="22"/>
          <w:szCs w:val="22"/>
        </w:rPr>
        <w:t>throw</w:t>
      </w:r>
      <w:r w:rsidR="004F0963">
        <w:rPr>
          <w:rFonts w:ascii="Calibri" w:hAnsi="Calibri" w:cs="Calibri"/>
          <w:sz w:val="22"/>
          <w:szCs w:val="22"/>
        </w:rPr>
        <w:t xml:space="preserve"> </w:t>
      </w:r>
      <w:r w:rsidR="0098752E">
        <w:rPr>
          <w:rFonts w:ascii="Calibri" w:hAnsi="Calibri" w:cs="Calibri"/>
          <w:sz w:val="22"/>
          <w:szCs w:val="22"/>
        </w:rPr>
        <w:t>in</w:t>
      </w:r>
      <w:r w:rsidR="004F0963">
        <w:rPr>
          <w:rFonts w:ascii="Calibri" w:hAnsi="Calibri" w:cs="Calibri"/>
          <w:sz w:val="22"/>
          <w:szCs w:val="22"/>
        </w:rPr>
        <w:t xml:space="preserve"> </w:t>
      </w:r>
      <w:r w:rsidR="00BE3649">
        <w:rPr>
          <w:rFonts w:ascii="Calibri" w:hAnsi="Calibri" w:cs="Calibri"/>
          <w:sz w:val="22"/>
          <w:szCs w:val="22"/>
        </w:rPr>
        <w:t>runtime</w:t>
      </w:r>
      <w:r w:rsidR="00F704F6">
        <w:rPr>
          <w:rFonts w:ascii="Calibri" w:hAnsi="Calibri" w:cs="Calibri"/>
          <w:sz w:val="22"/>
          <w:szCs w:val="22"/>
        </w:rPr>
        <w:t>.</w:t>
      </w:r>
      <w:r w:rsidR="00E27398">
        <w:rPr>
          <w:rFonts w:ascii="Calibri" w:hAnsi="Calibri" w:cs="Calibri"/>
          <w:sz w:val="22"/>
          <w:szCs w:val="22"/>
        </w:rPr>
        <w:t xml:space="preserve"> </w:t>
      </w:r>
      <w:r w:rsidR="0032104A">
        <w:rPr>
          <w:rFonts w:ascii="Calibri" w:hAnsi="Calibri" w:cs="Calibri"/>
          <w:sz w:val="22"/>
          <w:szCs w:val="22"/>
        </w:rPr>
        <w:t>Finally block will executed even if no catch block handles the exception</w:t>
      </w:r>
      <w:r w:rsidR="00FF11A2">
        <w:rPr>
          <w:rFonts w:ascii="Calibri" w:hAnsi="Calibri" w:cs="Calibri"/>
          <w:sz w:val="22"/>
          <w:szCs w:val="22"/>
        </w:rPr>
        <w:t xml:space="preserve">. </w:t>
      </w:r>
      <w:r w:rsidR="00FF11A2" w:rsidRPr="00FE75BD">
        <w:rPr>
          <w:rFonts w:ascii="Calibri" w:hAnsi="Calibri" w:cs="Calibri"/>
          <w:color w:val="808080" w:themeColor="background1" w:themeShade="80"/>
          <w:sz w:val="22"/>
          <w:szCs w:val="22"/>
          <w:u w:val="dotted"/>
        </w:rPr>
        <w:t>Finally block will not be executed whenever JVM shutdowns</w:t>
      </w:r>
      <w:r w:rsidR="00501EE2" w:rsidRPr="00FE75BD">
        <w:rPr>
          <w:rFonts w:ascii="Calibri" w:hAnsi="Calibri" w:cs="Calibri"/>
          <w:color w:val="808080" w:themeColor="background1" w:themeShade="80"/>
          <w:sz w:val="22"/>
          <w:szCs w:val="22"/>
          <w:u w:val="dotted"/>
        </w:rPr>
        <w:t>,</w:t>
      </w:r>
      <w:r w:rsidR="00FF11A2" w:rsidRPr="00FE75BD">
        <w:rPr>
          <w:rFonts w:ascii="Calibri" w:hAnsi="Calibri" w:cs="Calibri"/>
          <w:color w:val="808080" w:themeColor="background1" w:themeShade="80"/>
          <w:sz w:val="22"/>
          <w:szCs w:val="22"/>
          <w:u w:val="dotted"/>
        </w:rPr>
        <w:t xml:space="preserve"> or if we use System.exit(0) in try statement</w:t>
      </w:r>
      <w:r w:rsidR="00501EE2">
        <w:rPr>
          <w:rFonts w:ascii="Calibri" w:hAnsi="Calibri" w:cs="Calibri"/>
          <w:sz w:val="22"/>
          <w:szCs w:val="22"/>
        </w:rPr>
        <w:t>.</w:t>
      </w:r>
      <w:r w:rsidR="008A7955">
        <w:rPr>
          <w:rFonts w:ascii="Calibri" w:hAnsi="Calibri" w:cs="Calibri"/>
          <w:sz w:val="22"/>
          <w:szCs w:val="22"/>
        </w:rPr>
        <w:t xml:space="preserve"> </w:t>
      </w:r>
      <w:r w:rsidR="003740E1">
        <w:rPr>
          <w:rFonts w:ascii="Calibri" w:hAnsi="Calibri" w:cs="Calibri"/>
          <w:sz w:val="22"/>
          <w:szCs w:val="22"/>
        </w:rPr>
        <w:t>A</w:t>
      </w:r>
      <w:r w:rsidR="008A7955" w:rsidRPr="008A7955">
        <w:rPr>
          <w:rFonts w:ascii="Calibri" w:hAnsi="Calibri" w:cs="Calibri"/>
          <w:sz w:val="22"/>
          <w:szCs w:val="22"/>
        </w:rPr>
        <w:t xml:space="preserve"> finally block can be used without a catch block,</w:t>
      </w:r>
      <w:r w:rsidR="008A7955">
        <w:rPr>
          <w:rFonts w:ascii="Calibri" w:hAnsi="Calibri" w:cs="Calibri"/>
          <w:sz w:val="22"/>
          <w:szCs w:val="22"/>
        </w:rPr>
        <w:t xml:space="preserve"> </w:t>
      </w:r>
      <w:r w:rsidR="008A7955" w:rsidRPr="008A7955">
        <w:rPr>
          <w:rFonts w:ascii="Calibri" w:hAnsi="Calibri" w:cs="Calibri"/>
          <w:sz w:val="22"/>
          <w:szCs w:val="22"/>
        </w:rPr>
        <w:t>but only if a try block is present.</w:t>
      </w:r>
      <w:r w:rsidR="00AB3D76">
        <w:rPr>
          <w:rFonts w:ascii="Calibri" w:hAnsi="Calibri" w:cs="Calibri"/>
          <w:sz w:val="22"/>
          <w:szCs w:val="22"/>
        </w:rPr>
        <w:t xml:space="preserve"> </w:t>
      </w:r>
      <w:r w:rsidR="00E27398" w:rsidRPr="00486B6E">
        <w:rPr>
          <w:rFonts w:ascii="Calibri" w:hAnsi="Calibri" w:cs="Calibri"/>
          <w:color w:val="808080" w:themeColor="background1" w:themeShade="80"/>
          <w:sz w:val="8"/>
          <w:szCs w:val="8"/>
        </w:rPr>
        <w:t>Ref: Java_Examples2\ExceptionHandling\ThrowingExceptionFrom_Finally_block</w:t>
      </w:r>
    </w:p>
    <w:p w14:paraId="538F54DC" w14:textId="37F36A7C" w:rsidR="00203BDD" w:rsidRDefault="00203BDD" w:rsidP="003B224B">
      <w:pPr>
        <w:shd w:val="clear" w:color="auto" w:fill="FFFFFF"/>
        <w:jc w:val="both"/>
        <w:textAlignment w:val="baseline"/>
        <w:rPr>
          <w:rFonts w:ascii="Calibri" w:hAnsi="Calibri" w:cs="Calibri"/>
          <w:b/>
          <w:color w:val="FF0000"/>
          <w:sz w:val="22"/>
          <w:szCs w:val="22"/>
        </w:rPr>
      </w:pPr>
    </w:p>
    <w:p w14:paraId="2BE5D254" w14:textId="77777777" w:rsidR="009514BE" w:rsidRPr="000C2CB6" w:rsidRDefault="009514BE" w:rsidP="009514BE">
      <w:pPr>
        <w:shd w:val="clear" w:color="auto" w:fill="FFFFFF"/>
        <w:jc w:val="both"/>
        <w:rPr>
          <w:rFonts w:ascii="Calibri" w:hAnsi="Calibri" w:cs="Calibri"/>
          <w:bCs/>
          <w:color w:val="808080" w:themeColor="background1" w:themeShade="80"/>
          <w:sz w:val="12"/>
          <w:szCs w:val="12"/>
          <w:bdr w:val="none" w:sz="0" w:space="0" w:color="auto" w:frame="1"/>
        </w:rPr>
      </w:pPr>
      <w:r>
        <w:rPr>
          <w:rFonts w:ascii="Calibri" w:hAnsi="Calibri" w:cs="Calibri"/>
          <w:b/>
          <w:bCs/>
          <w:sz w:val="22"/>
          <w:szCs w:val="22"/>
          <w:bdr w:val="none" w:sz="0" w:space="0" w:color="auto" w:frame="1"/>
        </w:rPr>
        <w:t xml:space="preserve">@. Can we use catch statement for checked exceptions </w:t>
      </w:r>
      <w:r w:rsidRPr="000C2CB6">
        <w:rPr>
          <w:rFonts w:ascii="Calibri" w:hAnsi="Calibri" w:cs="Calibri"/>
          <w:bCs/>
          <w:color w:val="808080" w:themeColor="background1" w:themeShade="80"/>
          <w:sz w:val="12"/>
          <w:szCs w:val="12"/>
          <w:bdr w:val="none" w:sz="0" w:space="0" w:color="auto" w:frame="1"/>
        </w:rPr>
        <w:t>Ref: Java_Examples2\ExceptionHandling\UsingCatchStatementForCheckedExceptions</w:t>
      </w:r>
    </w:p>
    <w:p w14:paraId="2EBD901E" w14:textId="2B48C3D9" w:rsidR="00FB496B" w:rsidRDefault="00DF461A" w:rsidP="003B224B">
      <w:pPr>
        <w:shd w:val="clear" w:color="auto" w:fill="FFFFFF"/>
        <w:jc w:val="both"/>
        <w:textAlignment w:val="baseline"/>
        <w:rPr>
          <w:rFonts w:ascii="Calibri" w:hAnsi="Calibri" w:cs="Calibri"/>
          <w:sz w:val="22"/>
          <w:szCs w:val="22"/>
        </w:rPr>
      </w:pPr>
      <w:r w:rsidRPr="00DF461A">
        <w:rPr>
          <w:rFonts w:ascii="Calibri" w:hAnsi="Calibri" w:cs="Calibri"/>
          <w:sz w:val="22"/>
          <w:szCs w:val="22"/>
        </w:rPr>
        <w:lastRenderedPageBreak/>
        <w:t xml:space="preserve">Yes, we can use a catch statement to handle checked exceptions, or we can declare them using the throws </w:t>
      </w:r>
      <w:r>
        <w:rPr>
          <w:rFonts w:ascii="Calibri" w:hAnsi="Calibri" w:cs="Calibri"/>
          <w:sz w:val="22"/>
          <w:szCs w:val="22"/>
        </w:rPr>
        <w:t>keyword</w:t>
      </w:r>
      <w:r w:rsidRPr="00DF461A">
        <w:rPr>
          <w:rFonts w:ascii="Calibri" w:hAnsi="Calibri" w:cs="Calibri"/>
          <w:sz w:val="22"/>
          <w:szCs w:val="22"/>
        </w:rPr>
        <w:t xml:space="preserve"> and let the calling method handle them.</w:t>
      </w:r>
    </w:p>
    <w:p w14:paraId="218E32D3" w14:textId="77777777" w:rsidR="006454BD" w:rsidRPr="00DF461A" w:rsidRDefault="006454BD" w:rsidP="003B224B">
      <w:pPr>
        <w:shd w:val="clear" w:color="auto" w:fill="FFFFFF"/>
        <w:jc w:val="both"/>
        <w:textAlignment w:val="baseline"/>
        <w:rPr>
          <w:rFonts w:ascii="Calibri" w:hAnsi="Calibri" w:cs="Calibri"/>
          <w:sz w:val="22"/>
          <w:szCs w:val="22"/>
        </w:rPr>
      </w:pPr>
    </w:p>
    <w:p w14:paraId="162101C7" w14:textId="3F3D539D" w:rsidR="007C426C" w:rsidRPr="007D0D73" w:rsidRDefault="00E92C48" w:rsidP="003B224B">
      <w:pPr>
        <w:shd w:val="clear" w:color="auto" w:fill="FFFFFF"/>
        <w:jc w:val="both"/>
        <w:textAlignment w:val="baseline"/>
        <w:rPr>
          <w:rFonts w:ascii="Calibri" w:hAnsi="Calibri" w:cs="Calibri"/>
          <w:color w:val="808080" w:themeColor="background1" w:themeShade="80"/>
          <w:sz w:val="18"/>
          <w:szCs w:val="18"/>
        </w:rPr>
      </w:pPr>
      <w:r w:rsidRPr="00E92C48">
        <w:rPr>
          <w:rFonts w:ascii="Calibri" w:hAnsi="Calibri" w:cs="Calibri"/>
          <w:b/>
          <w:color w:val="FF0000"/>
          <w:sz w:val="22"/>
          <w:szCs w:val="22"/>
        </w:rPr>
        <w:t xml:space="preserve">N: </w:t>
      </w:r>
      <w:r w:rsidR="007C426C" w:rsidRPr="00D567AF">
        <w:rPr>
          <w:rFonts w:ascii="Calibri" w:hAnsi="Calibri" w:cs="Calibri"/>
          <w:b/>
          <w:sz w:val="22"/>
          <w:szCs w:val="22"/>
        </w:rPr>
        <w:t>Try-with-Resources</w:t>
      </w:r>
      <w:r w:rsidR="007C426C">
        <w:rPr>
          <w:rFonts w:ascii="Calibri" w:hAnsi="Calibri" w:cs="Calibri"/>
          <w:sz w:val="22"/>
          <w:szCs w:val="22"/>
        </w:rPr>
        <w:t xml:space="preserve"> </w:t>
      </w:r>
      <w:r w:rsidR="00074F7D">
        <w:rPr>
          <w:rFonts w:ascii="Calibri" w:hAnsi="Calibri" w:cs="Calibri"/>
          <w:sz w:val="22"/>
          <w:szCs w:val="22"/>
        </w:rPr>
        <w:t>statement is used to close</w:t>
      </w:r>
      <w:r w:rsidR="00990D57">
        <w:rPr>
          <w:rFonts w:ascii="Calibri" w:hAnsi="Calibri" w:cs="Calibri"/>
          <w:sz w:val="22"/>
          <w:szCs w:val="22"/>
        </w:rPr>
        <w:t xml:space="preserve"> </w:t>
      </w:r>
      <w:r w:rsidR="00074F7D">
        <w:rPr>
          <w:rFonts w:ascii="Calibri" w:hAnsi="Calibri" w:cs="Calibri"/>
          <w:sz w:val="22"/>
          <w:szCs w:val="22"/>
        </w:rPr>
        <w:t>resources (like file</w:t>
      </w:r>
      <w:r w:rsidR="008C216C">
        <w:rPr>
          <w:rFonts w:ascii="Calibri" w:hAnsi="Calibri" w:cs="Calibri"/>
          <w:sz w:val="22"/>
          <w:szCs w:val="22"/>
        </w:rPr>
        <w:t xml:space="preserve"> </w:t>
      </w:r>
      <w:r w:rsidR="00074F7D">
        <w:rPr>
          <w:rFonts w:ascii="Calibri" w:hAnsi="Calibri" w:cs="Calibri"/>
          <w:sz w:val="22"/>
          <w:szCs w:val="22"/>
        </w:rPr>
        <w:t>s</w:t>
      </w:r>
      <w:r w:rsidR="008C216C">
        <w:rPr>
          <w:rFonts w:ascii="Calibri" w:hAnsi="Calibri" w:cs="Calibri"/>
          <w:sz w:val="22"/>
          <w:szCs w:val="22"/>
        </w:rPr>
        <w:t>treams, DB connections</w:t>
      </w:r>
      <w:r w:rsidR="00074F7D">
        <w:rPr>
          <w:rFonts w:ascii="Calibri" w:hAnsi="Calibri" w:cs="Calibri"/>
          <w:sz w:val="22"/>
          <w:szCs w:val="22"/>
        </w:rPr>
        <w:t xml:space="preserve">) </w:t>
      </w:r>
      <w:r w:rsidR="00B840E1">
        <w:rPr>
          <w:rFonts w:ascii="Calibri" w:hAnsi="Calibri" w:cs="Calibri"/>
          <w:sz w:val="22"/>
          <w:szCs w:val="22"/>
        </w:rPr>
        <w:t xml:space="preserve">automatically </w:t>
      </w:r>
      <w:r w:rsidR="0071098E">
        <w:rPr>
          <w:rFonts w:ascii="Calibri" w:hAnsi="Calibri" w:cs="Calibri"/>
          <w:sz w:val="22"/>
          <w:szCs w:val="22"/>
        </w:rPr>
        <w:t xml:space="preserve">after use </w:t>
      </w:r>
      <w:r w:rsidR="009933E5">
        <w:rPr>
          <w:rFonts w:ascii="Calibri" w:hAnsi="Calibri" w:cs="Calibri"/>
          <w:sz w:val="22"/>
          <w:szCs w:val="22"/>
        </w:rPr>
        <w:t xml:space="preserve">or </w:t>
      </w:r>
      <w:r w:rsidR="008C216C">
        <w:rPr>
          <w:rFonts w:ascii="Calibri" w:hAnsi="Calibri" w:cs="Calibri"/>
          <w:sz w:val="22"/>
          <w:szCs w:val="22"/>
        </w:rPr>
        <w:t xml:space="preserve">when they are no longer needed or </w:t>
      </w:r>
      <w:r w:rsidR="00074F7D">
        <w:rPr>
          <w:rFonts w:ascii="Calibri" w:hAnsi="Calibri" w:cs="Calibri"/>
          <w:sz w:val="22"/>
          <w:szCs w:val="22"/>
        </w:rPr>
        <w:t xml:space="preserve">that are opened in try block. </w:t>
      </w:r>
      <w:r w:rsidR="007D0D73" w:rsidRPr="004F1B04">
        <w:rPr>
          <w:rFonts w:ascii="Calibri" w:hAnsi="Calibri" w:cs="Calibri"/>
          <w:color w:val="808080" w:themeColor="background1" w:themeShade="80"/>
          <w:sz w:val="12"/>
          <w:szCs w:val="12"/>
        </w:rPr>
        <w:t>Ref</w:t>
      </w:r>
      <w:r w:rsidR="007D0D73" w:rsidRPr="004F1B04">
        <w:rPr>
          <w:rFonts w:ascii="Calibri" w:hAnsi="Calibri" w:cs="Calibri"/>
          <w:b/>
          <w:color w:val="808080" w:themeColor="background1" w:themeShade="80"/>
          <w:sz w:val="12"/>
          <w:szCs w:val="12"/>
        </w:rPr>
        <w:t>:</w:t>
      </w:r>
      <w:r w:rsidR="007D0D73" w:rsidRPr="004F1B04">
        <w:rPr>
          <w:rFonts w:ascii="Calibri" w:hAnsi="Calibri" w:cs="Calibri"/>
          <w:color w:val="808080" w:themeColor="background1" w:themeShade="80"/>
          <w:sz w:val="12"/>
          <w:szCs w:val="12"/>
        </w:rPr>
        <w:t xml:space="preserve"> Java_Examples2\ExceptionHandling\try_wyth_resources</w:t>
      </w:r>
    </w:p>
    <w:p w14:paraId="13DA1BD5" w14:textId="77777777" w:rsidR="00074F7D" w:rsidRPr="003B224B" w:rsidRDefault="00074F7D" w:rsidP="003B224B">
      <w:pPr>
        <w:shd w:val="clear" w:color="auto" w:fill="FFFFFF"/>
        <w:jc w:val="both"/>
        <w:textAlignment w:val="baseline"/>
        <w:rPr>
          <w:rFonts w:ascii="Calibri" w:hAnsi="Calibri" w:cs="Calibri"/>
          <w:sz w:val="22"/>
          <w:szCs w:val="22"/>
        </w:rPr>
      </w:pPr>
    </w:p>
    <w:p w14:paraId="577D735B" w14:textId="42DFE71A" w:rsidR="00912FBB" w:rsidRDefault="00990B46" w:rsidP="002A7F6C">
      <w:pPr>
        <w:jc w:val="both"/>
        <w:rPr>
          <w:rFonts w:ascii="Calibri" w:hAnsi="Calibri" w:cs="Calibri"/>
          <w:b/>
          <w:bCs/>
          <w:sz w:val="22"/>
          <w:szCs w:val="22"/>
          <w:shd w:val="clear" w:color="auto" w:fill="FFFFFF"/>
        </w:rPr>
      </w:pPr>
      <w:r>
        <w:rPr>
          <w:rFonts w:ascii="Calibri" w:hAnsi="Calibri" w:cs="Calibri"/>
          <w:b/>
          <w:bCs/>
          <w:sz w:val="22"/>
          <w:szCs w:val="22"/>
          <w:shd w:val="clear" w:color="auto" w:fill="FFFFFF"/>
        </w:rPr>
        <w:t>@</w:t>
      </w:r>
      <w:r w:rsidR="0021407E">
        <w:rPr>
          <w:rFonts w:ascii="Calibri" w:hAnsi="Calibri" w:cs="Calibri"/>
          <w:b/>
          <w:bCs/>
          <w:sz w:val="22"/>
          <w:szCs w:val="22"/>
          <w:shd w:val="clear" w:color="auto" w:fill="FFFFFF"/>
        </w:rPr>
        <w:t xml:space="preserve">. </w:t>
      </w:r>
      <w:r w:rsidR="00BB5217">
        <w:rPr>
          <w:rFonts w:ascii="Calibri" w:hAnsi="Calibri" w:cs="Calibri"/>
          <w:b/>
          <w:bCs/>
          <w:sz w:val="22"/>
          <w:szCs w:val="22"/>
          <w:shd w:val="clear" w:color="auto" w:fill="FFFFFF"/>
        </w:rPr>
        <w:t>Ex</w:t>
      </w:r>
      <w:r w:rsidR="0021407E" w:rsidRPr="009C7101">
        <w:rPr>
          <w:rFonts w:ascii="Calibri" w:hAnsi="Calibri" w:cs="Calibri"/>
          <w:b/>
          <w:bCs/>
          <w:sz w:val="22"/>
          <w:szCs w:val="22"/>
          <w:shd w:val="clear" w:color="auto" w:fill="FFFFFF"/>
        </w:rPr>
        <w:t xml:space="preserve">plicit and </w:t>
      </w:r>
      <w:r w:rsidR="00BB5217">
        <w:rPr>
          <w:rFonts w:ascii="Calibri" w:hAnsi="Calibri" w:cs="Calibri"/>
          <w:b/>
          <w:bCs/>
          <w:sz w:val="22"/>
          <w:szCs w:val="22"/>
          <w:shd w:val="clear" w:color="auto" w:fill="FFFFFF"/>
        </w:rPr>
        <w:t>Im</w:t>
      </w:r>
      <w:r w:rsidR="0021407E" w:rsidRPr="009C7101">
        <w:rPr>
          <w:rFonts w:ascii="Calibri" w:hAnsi="Calibri" w:cs="Calibri"/>
          <w:b/>
          <w:bCs/>
          <w:sz w:val="22"/>
          <w:szCs w:val="22"/>
          <w:shd w:val="clear" w:color="auto" w:fill="FFFFFF"/>
        </w:rPr>
        <w:t xml:space="preserve">plicit </w:t>
      </w:r>
      <w:r w:rsidR="00742364">
        <w:rPr>
          <w:rFonts w:ascii="Calibri" w:hAnsi="Calibri" w:cs="Calibri"/>
          <w:b/>
          <w:bCs/>
          <w:sz w:val="22"/>
          <w:szCs w:val="22"/>
          <w:shd w:val="clear" w:color="auto" w:fill="FFFFFF"/>
        </w:rPr>
        <w:t>E</w:t>
      </w:r>
      <w:r w:rsidR="0021407E" w:rsidRPr="009C7101">
        <w:rPr>
          <w:rFonts w:ascii="Calibri" w:hAnsi="Calibri" w:cs="Calibri"/>
          <w:b/>
          <w:bCs/>
          <w:sz w:val="22"/>
          <w:szCs w:val="22"/>
          <w:shd w:val="clear" w:color="auto" w:fill="FFFFFF"/>
        </w:rPr>
        <w:t>xception</w:t>
      </w:r>
      <w:r w:rsidR="007A658C">
        <w:rPr>
          <w:rFonts w:ascii="Calibri" w:hAnsi="Calibri" w:cs="Calibri"/>
          <w:b/>
          <w:bCs/>
          <w:sz w:val="22"/>
          <w:szCs w:val="22"/>
          <w:shd w:val="clear" w:color="auto" w:fill="FFFFFF"/>
        </w:rPr>
        <w:t>s</w:t>
      </w:r>
    </w:p>
    <w:tbl>
      <w:tblPr>
        <w:tblStyle w:val="TableGrid"/>
        <w:tblW w:w="0" w:type="auto"/>
        <w:tblLook w:val="04A0" w:firstRow="1" w:lastRow="0" w:firstColumn="1" w:lastColumn="0" w:noHBand="0" w:noVBand="1"/>
      </w:tblPr>
      <w:tblGrid>
        <w:gridCol w:w="5778"/>
        <w:gridCol w:w="5210"/>
      </w:tblGrid>
      <w:tr w:rsidR="00E831C1" w14:paraId="33E6C697" w14:textId="77777777" w:rsidTr="002051BE">
        <w:tc>
          <w:tcPr>
            <w:tcW w:w="5778" w:type="dxa"/>
          </w:tcPr>
          <w:p w14:paraId="76E807DD" w14:textId="46AAE1D1" w:rsidR="00E831C1" w:rsidRPr="00E831C1" w:rsidRDefault="00E831C1" w:rsidP="002A7F6C">
            <w:pPr>
              <w:jc w:val="both"/>
              <w:rPr>
                <w:rFonts w:ascii="Calibri" w:hAnsi="Calibri" w:cs="Calibri"/>
                <w:shd w:val="clear" w:color="auto" w:fill="FFFFFF"/>
              </w:rPr>
            </w:pPr>
            <w:r w:rsidRPr="00C15EB1">
              <w:rPr>
                <w:rFonts w:ascii="Calibri" w:hAnsi="Calibri" w:cs="Calibri"/>
                <w:shd w:val="clear" w:color="auto" w:fill="FFFFFF"/>
              </w:rPr>
              <w:t xml:space="preserve">Explicit </w:t>
            </w:r>
            <w:r>
              <w:rPr>
                <w:rFonts w:ascii="Calibri" w:hAnsi="Calibri" w:cs="Calibri"/>
                <w:shd w:val="clear" w:color="auto" w:fill="FFFFFF"/>
              </w:rPr>
              <w:t>E</w:t>
            </w:r>
            <w:r w:rsidRPr="00C15EB1">
              <w:rPr>
                <w:rFonts w:ascii="Calibri" w:hAnsi="Calibri" w:cs="Calibri"/>
                <w:shd w:val="clear" w:color="auto" w:fill="FFFFFF"/>
              </w:rPr>
              <w:t xml:space="preserve">xceptions are </w:t>
            </w:r>
            <w:r w:rsidR="00F9060A">
              <w:rPr>
                <w:rFonts w:ascii="Calibri" w:hAnsi="Calibri" w:cs="Calibri"/>
                <w:shd w:val="clear" w:color="auto" w:fill="FFFFFF"/>
              </w:rPr>
              <w:t xml:space="preserve">thrown </w:t>
            </w:r>
            <w:r w:rsidRPr="00C15EB1">
              <w:rPr>
                <w:rFonts w:ascii="Calibri" w:hAnsi="Calibri" w:cs="Calibri"/>
                <w:shd w:val="clear" w:color="auto" w:fill="FFFFFF"/>
              </w:rPr>
              <w:t>once explicitly checked by JVM</w:t>
            </w:r>
            <w:r w:rsidR="002051BE">
              <w:rPr>
                <w:rFonts w:ascii="Calibri" w:hAnsi="Calibri" w:cs="Calibri"/>
                <w:shd w:val="clear" w:color="auto" w:fill="FFFFFF"/>
              </w:rPr>
              <w:t xml:space="preserve"> </w:t>
            </w:r>
            <w:r w:rsidRPr="00F9060A">
              <w:rPr>
                <w:rFonts w:ascii="Calibri" w:hAnsi="Calibri" w:cs="Calibri"/>
                <w:b/>
                <w:bCs/>
                <w:shd w:val="clear" w:color="auto" w:fill="FFFFFF"/>
              </w:rPr>
              <w:t>Ex:</w:t>
            </w:r>
            <w:r>
              <w:rPr>
                <w:rFonts w:ascii="Calibri" w:hAnsi="Calibri" w:cs="Calibri"/>
                <w:b/>
                <w:bCs/>
                <w:shd w:val="clear" w:color="auto" w:fill="FFFFFF"/>
              </w:rPr>
              <w:t xml:space="preserve"> </w:t>
            </w:r>
            <w:r w:rsidRPr="00C15EB1">
              <w:rPr>
                <w:rFonts w:ascii="Calibri" w:hAnsi="Calibri" w:cs="Calibri"/>
                <w:shd w:val="clear" w:color="auto" w:fill="FFFFFF"/>
              </w:rPr>
              <w:t>ArrayIn</w:t>
            </w:r>
            <w:r>
              <w:rPr>
                <w:rFonts w:ascii="Calibri" w:hAnsi="Calibri" w:cs="Calibri"/>
                <w:shd w:val="clear" w:color="auto" w:fill="FFFFFF"/>
              </w:rPr>
              <w:t xml:space="preserve">dexOutofBondExcep </w:t>
            </w:r>
            <w:r w:rsidRPr="0068232E">
              <w:rPr>
                <w:rFonts w:ascii="Calibri" w:hAnsi="Calibri" w:cs="Calibri"/>
                <w:shd w:val="clear" w:color="auto" w:fill="FFFFFF"/>
              </w:rPr>
              <w:t xml:space="preserve">(eve </w:t>
            </w:r>
            <w:r>
              <w:rPr>
                <w:rFonts w:ascii="Calibri" w:hAnsi="Calibri" w:cs="Calibri"/>
                <w:shd w:val="clear" w:color="auto" w:fill="FFFFFF"/>
              </w:rPr>
              <w:t>A</w:t>
            </w:r>
            <w:r w:rsidRPr="0068232E">
              <w:rPr>
                <w:rFonts w:ascii="Calibri" w:hAnsi="Calibri" w:cs="Calibri"/>
                <w:shd w:val="clear" w:color="auto" w:fill="FFFFFF"/>
              </w:rPr>
              <w:t xml:space="preserve">rray indexing </w:t>
            </w:r>
            <w:r w:rsidR="00EC43E2" w:rsidRPr="0068232E">
              <w:rPr>
                <w:rFonts w:ascii="Calibri" w:hAnsi="Calibri" w:cs="Calibri"/>
                <w:shd w:val="clear" w:color="auto" w:fill="FFFFFF"/>
              </w:rPr>
              <w:t>op</w:t>
            </w:r>
            <w:r w:rsidR="00EC43E2">
              <w:rPr>
                <w:rFonts w:ascii="Calibri" w:hAnsi="Calibri" w:cs="Calibri"/>
                <w:shd w:val="clear" w:color="auto" w:fill="FFFFFF"/>
              </w:rPr>
              <w:t>e</w:t>
            </w:r>
            <w:r>
              <w:rPr>
                <w:rFonts w:ascii="Calibri" w:hAnsi="Calibri" w:cs="Calibri"/>
                <w:shd w:val="clear" w:color="auto" w:fill="FFFFFF"/>
              </w:rPr>
              <w:t xml:space="preserve"> </w:t>
            </w:r>
            <w:r w:rsidR="002051BE">
              <w:rPr>
                <w:rFonts w:ascii="Calibri" w:hAnsi="Calibri" w:cs="Calibri"/>
                <w:shd w:val="clear" w:color="auto" w:fill="FFFFFF"/>
              </w:rPr>
              <w:t>is</w:t>
            </w:r>
            <w:r>
              <w:rPr>
                <w:rFonts w:ascii="Calibri" w:hAnsi="Calibri" w:cs="Calibri"/>
                <w:shd w:val="clear" w:color="auto" w:fill="FFFFFF"/>
              </w:rPr>
              <w:t xml:space="preserve"> ex</w:t>
            </w:r>
            <w:r w:rsidRPr="0068232E">
              <w:rPr>
                <w:rFonts w:ascii="Calibri" w:hAnsi="Calibri" w:cs="Calibri"/>
                <w:shd w:val="clear" w:color="auto" w:fill="FFFFFF"/>
              </w:rPr>
              <w:t>)</w:t>
            </w:r>
          </w:p>
        </w:tc>
        <w:tc>
          <w:tcPr>
            <w:tcW w:w="5210" w:type="dxa"/>
          </w:tcPr>
          <w:p w14:paraId="3E829DA6" w14:textId="373EBA7B" w:rsidR="00E831C1" w:rsidRPr="002051BE" w:rsidRDefault="00DE1268" w:rsidP="002A7F6C">
            <w:pPr>
              <w:jc w:val="both"/>
              <w:rPr>
                <w:rFonts w:ascii="Calibri" w:hAnsi="Calibri" w:cs="Calibri"/>
                <w:shd w:val="clear" w:color="auto" w:fill="FFFFFF"/>
              </w:rPr>
            </w:pPr>
            <w:r>
              <w:rPr>
                <w:rFonts w:ascii="Calibri" w:hAnsi="Calibri" w:cs="Calibri"/>
                <w:shd w:val="clear" w:color="auto" w:fill="FFFFFF"/>
              </w:rPr>
              <w:t>R</w:t>
            </w:r>
            <w:r w:rsidR="002F7E8D">
              <w:rPr>
                <w:rFonts w:ascii="Calibri" w:hAnsi="Calibri" w:cs="Calibri"/>
                <w:shd w:val="clear" w:color="auto" w:fill="FFFFFF"/>
              </w:rPr>
              <w:t>untime throwing</w:t>
            </w:r>
            <w:r>
              <w:rPr>
                <w:rFonts w:ascii="Calibri" w:hAnsi="Calibri" w:cs="Calibri"/>
                <w:shd w:val="clear" w:color="auto" w:fill="FFFFFF"/>
              </w:rPr>
              <w:t xml:space="preserve"> </w:t>
            </w:r>
            <w:r w:rsidR="002F7E8D">
              <w:rPr>
                <w:rFonts w:ascii="Calibri" w:hAnsi="Calibri" w:cs="Calibri"/>
                <w:shd w:val="clear" w:color="auto" w:fill="FFFFFF"/>
              </w:rPr>
              <w:t>exceptions are called Implicit excp</w:t>
            </w:r>
            <w:r w:rsidR="002051BE">
              <w:rPr>
                <w:rFonts w:ascii="Calibri" w:hAnsi="Calibri" w:cs="Calibri"/>
                <w:shd w:val="clear" w:color="auto" w:fill="FFFFFF"/>
              </w:rPr>
              <w:t>’</w:t>
            </w:r>
            <w:r w:rsidR="002F7E8D">
              <w:rPr>
                <w:rFonts w:ascii="Calibri" w:hAnsi="Calibri" w:cs="Calibri"/>
                <w:shd w:val="clear" w:color="auto" w:fill="FFFFFF"/>
              </w:rPr>
              <w:t>s</w:t>
            </w:r>
            <w:r w:rsidR="002051BE">
              <w:rPr>
                <w:rFonts w:ascii="Calibri" w:hAnsi="Calibri" w:cs="Calibri"/>
                <w:shd w:val="clear" w:color="auto" w:fill="FFFFFF"/>
              </w:rPr>
              <w:t xml:space="preserve"> </w:t>
            </w:r>
            <w:r w:rsidR="00E831C1" w:rsidRPr="00F9060A">
              <w:rPr>
                <w:rFonts w:ascii="Calibri" w:hAnsi="Calibri" w:cs="Calibri"/>
                <w:b/>
                <w:bCs/>
                <w:shd w:val="clear" w:color="auto" w:fill="FFFFFF"/>
              </w:rPr>
              <w:t>Ex:</w:t>
            </w:r>
            <w:r w:rsidR="00E831C1">
              <w:rPr>
                <w:rFonts w:ascii="Calibri" w:hAnsi="Calibri" w:cs="Calibri"/>
                <w:shd w:val="clear" w:color="auto" w:fill="FFFFFF"/>
              </w:rPr>
              <w:t xml:space="preserve"> </w:t>
            </w:r>
            <w:r w:rsidR="00E831C1" w:rsidRPr="00CD48B4">
              <w:rPr>
                <w:rStyle w:val="HTMLCode"/>
                <w:rFonts w:ascii="Calibri" w:hAnsi="Calibri" w:cs="Calibri"/>
                <w:sz w:val="22"/>
                <w:szCs w:val="22"/>
                <w:bdr w:val="none" w:sz="0" w:space="0" w:color="auto" w:frame="1"/>
                <w:shd w:val="clear" w:color="auto" w:fill="EFF0F1"/>
              </w:rPr>
              <w:t>NullPointerException</w:t>
            </w:r>
            <w:r w:rsidR="00E831C1" w:rsidRPr="00CD48B4">
              <w:rPr>
                <w:rFonts w:ascii="Calibri" w:hAnsi="Calibri" w:cs="Calibri"/>
                <w:shd w:val="clear" w:color="auto" w:fill="FFFFFF"/>
              </w:rPr>
              <w:t> </w:t>
            </w:r>
            <w:r w:rsidR="002051BE">
              <w:rPr>
                <w:rFonts w:ascii="Calibri" w:hAnsi="Calibri" w:cs="Calibri"/>
                <w:shd w:val="clear" w:color="auto" w:fill="FFFFFF"/>
              </w:rPr>
              <w:t>&amp;</w:t>
            </w:r>
            <w:r w:rsidR="00E831C1">
              <w:rPr>
                <w:rFonts w:ascii="Calibri" w:hAnsi="Calibri" w:cs="Calibri"/>
                <w:shd w:val="clear" w:color="auto" w:fill="FFFFFF"/>
              </w:rPr>
              <w:t xml:space="preserve"> StackOverflowError.</w:t>
            </w:r>
          </w:p>
        </w:tc>
      </w:tr>
    </w:tbl>
    <w:p w14:paraId="3254FF07" w14:textId="77777777" w:rsidR="003100BB" w:rsidRPr="003100BB" w:rsidRDefault="003100BB" w:rsidP="002A7F6C">
      <w:pPr>
        <w:jc w:val="both"/>
        <w:rPr>
          <w:rFonts w:ascii="Calibri" w:hAnsi="Calibri" w:cs="Calibri"/>
          <w:b/>
          <w:bCs/>
          <w:sz w:val="22"/>
          <w:szCs w:val="22"/>
        </w:rPr>
      </w:pPr>
    </w:p>
    <w:p w14:paraId="06EF8538" w14:textId="43F7E7ED" w:rsidR="003E352D" w:rsidRDefault="008C7C64" w:rsidP="002A7F6C">
      <w:pPr>
        <w:rPr>
          <w:rFonts w:ascii="Calibri" w:hAnsi="Calibri" w:cs="Calibri"/>
          <w:b/>
          <w:bCs/>
          <w:sz w:val="22"/>
          <w:szCs w:val="22"/>
        </w:rPr>
      </w:pPr>
      <w:r>
        <w:rPr>
          <w:rFonts w:ascii="Calibri" w:hAnsi="Calibri" w:cs="Calibri"/>
          <w:b/>
          <w:bCs/>
          <w:sz w:val="22"/>
          <w:szCs w:val="22"/>
          <w:bdr w:val="none" w:sz="0" w:space="0" w:color="auto" w:frame="1"/>
        </w:rPr>
        <w:t>@</w:t>
      </w:r>
      <w:r w:rsidR="00DE49F2">
        <w:rPr>
          <w:rFonts w:ascii="Calibri" w:hAnsi="Calibri" w:cs="Calibri"/>
          <w:b/>
          <w:bCs/>
          <w:sz w:val="22"/>
          <w:szCs w:val="22"/>
          <w:bdr w:val="none" w:sz="0" w:space="0" w:color="auto" w:frame="1"/>
        </w:rPr>
        <w:t>.</w:t>
      </w:r>
      <w:r w:rsidR="00362EB1" w:rsidRPr="009C7101">
        <w:rPr>
          <w:rFonts w:ascii="Calibri" w:hAnsi="Calibri" w:cs="Calibri"/>
          <w:b/>
          <w:bCs/>
          <w:sz w:val="22"/>
          <w:szCs w:val="22"/>
          <w:bdr w:val="none" w:sz="0" w:space="0" w:color="auto" w:frame="1"/>
        </w:rPr>
        <w:t xml:space="preserve"> Exception Propagation</w:t>
      </w:r>
    </w:p>
    <w:p w14:paraId="73B29012" w14:textId="63A0D24D" w:rsidR="00966A92" w:rsidRPr="00966A92" w:rsidRDefault="00966A92" w:rsidP="00A77922">
      <w:pPr>
        <w:jc w:val="both"/>
        <w:rPr>
          <w:rFonts w:ascii="Calibri" w:hAnsi="Calibri" w:cs="Calibri"/>
          <w:sz w:val="22"/>
          <w:szCs w:val="22"/>
        </w:rPr>
      </w:pPr>
      <w:r w:rsidRPr="00966A92">
        <w:rPr>
          <w:rFonts w:ascii="Calibri" w:hAnsi="Calibri" w:cs="Calibri"/>
          <w:sz w:val="22"/>
          <w:szCs w:val="22"/>
        </w:rPr>
        <w:t xml:space="preserve">When an exception occurs, the JVM looks for a matching catch block in the current method. If found </w:t>
      </w:r>
      <w:r>
        <w:rPr>
          <w:rFonts w:ascii="Calibri" w:hAnsi="Calibri" w:cs="Calibri"/>
          <w:sz w:val="22"/>
          <w:szCs w:val="22"/>
        </w:rPr>
        <w:t>then</w:t>
      </w:r>
      <w:r w:rsidRPr="00966A92">
        <w:rPr>
          <w:rFonts w:ascii="Calibri" w:hAnsi="Calibri" w:cs="Calibri"/>
          <w:sz w:val="22"/>
          <w:szCs w:val="22"/>
        </w:rPr>
        <w:t xml:space="preserve"> that block executes, and the exception is considered handled.</w:t>
      </w:r>
      <w:r>
        <w:rPr>
          <w:rFonts w:ascii="Calibri" w:hAnsi="Calibri" w:cs="Calibri"/>
          <w:sz w:val="22"/>
          <w:szCs w:val="22"/>
        </w:rPr>
        <w:t xml:space="preserve"> </w:t>
      </w:r>
      <w:r w:rsidRPr="00966A92">
        <w:rPr>
          <w:rFonts w:ascii="Calibri" w:hAnsi="Calibri" w:cs="Calibri"/>
          <w:sz w:val="22"/>
          <w:szCs w:val="22"/>
        </w:rPr>
        <w:t xml:space="preserve">If not found </w:t>
      </w:r>
      <w:r>
        <w:rPr>
          <w:rFonts w:ascii="Calibri" w:hAnsi="Calibri" w:cs="Calibri"/>
          <w:sz w:val="22"/>
          <w:szCs w:val="22"/>
        </w:rPr>
        <w:t>then</w:t>
      </w:r>
      <w:r w:rsidRPr="00966A92">
        <w:rPr>
          <w:rFonts w:ascii="Calibri" w:hAnsi="Calibri" w:cs="Calibri"/>
          <w:sz w:val="22"/>
          <w:szCs w:val="22"/>
        </w:rPr>
        <w:t xml:space="preserve"> the exception is propagated up the call stack to the caller method.</w:t>
      </w:r>
      <w:r w:rsidR="00A77922">
        <w:rPr>
          <w:rFonts w:ascii="Calibri" w:hAnsi="Calibri" w:cs="Calibri"/>
          <w:sz w:val="22"/>
          <w:szCs w:val="22"/>
        </w:rPr>
        <w:t xml:space="preserve"> </w:t>
      </w:r>
      <w:r w:rsidR="00A77922" w:rsidRPr="00A77922">
        <w:rPr>
          <w:rFonts w:ascii="Calibri" w:hAnsi="Calibri" w:cs="Calibri"/>
          <w:sz w:val="22"/>
          <w:szCs w:val="22"/>
        </w:rPr>
        <w:t>This continues until a matching catch block is found or the exception reaches main().</w:t>
      </w:r>
      <w:r w:rsidR="00054D00">
        <w:rPr>
          <w:rFonts w:ascii="Calibri" w:hAnsi="Calibri" w:cs="Calibri"/>
          <w:sz w:val="22"/>
          <w:szCs w:val="22"/>
        </w:rPr>
        <w:t xml:space="preserve"> </w:t>
      </w:r>
      <w:r w:rsidR="00A77922" w:rsidRPr="00A77922">
        <w:rPr>
          <w:rFonts w:ascii="Calibri" w:hAnsi="Calibri" w:cs="Calibri"/>
          <w:sz w:val="22"/>
          <w:szCs w:val="22"/>
        </w:rPr>
        <w:t>If no handler is found in the entire call stack the program terminates abnormally.</w:t>
      </w:r>
    </w:p>
    <w:p w14:paraId="14FCC538" w14:textId="77777777" w:rsidR="00F91FB9" w:rsidRDefault="00F91FB9" w:rsidP="002A7F6C">
      <w:pPr>
        <w:shd w:val="clear" w:color="auto" w:fill="FFFFFF"/>
        <w:jc w:val="both"/>
        <w:rPr>
          <w:rFonts w:ascii="Calibri" w:hAnsi="Calibri" w:cs="Calibri"/>
          <w:sz w:val="22"/>
          <w:szCs w:val="22"/>
        </w:rPr>
      </w:pPr>
    </w:p>
    <w:p w14:paraId="76399DC9" w14:textId="70070A33" w:rsidR="005D7A9B" w:rsidRDefault="00B37C12" w:rsidP="005D7A9B">
      <w:pPr>
        <w:shd w:val="clear" w:color="auto" w:fill="FFFFFF"/>
        <w:jc w:val="both"/>
        <w:rPr>
          <w:rFonts w:ascii="Calibri" w:hAnsi="Calibri" w:cs="Calibri"/>
          <w:bCs/>
          <w:sz w:val="22"/>
          <w:szCs w:val="22"/>
          <w:shd w:val="clear" w:color="auto" w:fill="FFFFFF"/>
        </w:rPr>
      </w:pPr>
      <w:r w:rsidRPr="00B37C12">
        <w:rPr>
          <w:rFonts w:ascii="Calibri" w:hAnsi="Calibri" w:cs="Calibri"/>
          <w:b/>
          <w:bCs/>
          <w:color w:val="FF0000"/>
          <w:sz w:val="22"/>
          <w:szCs w:val="22"/>
          <w:shd w:val="clear" w:color="auto" w:fill="FFFFFF"/>
        </w:rPr>
        <w:t xml:space="preserve">N: </w:t>
      </w:r>
      <w:r w:rsidR="005D7A9B" w:rsidRPr="005D7A9B">
        <w:rPr>
          <w:rFonts w:ascii="Calibri" w:hAnsi="Calibri" w:cs="Calibri"/>
          <w:b/>
          <w:bCs/>
          <w:sz w:val="22"/>
          <w:szCs w:val="22"/>
          <w:shd w:val="clear" w:color="auto" w:fill="FFFFFF"/>
        </w:rPr>
        <w:t>Call stack</w:t>
      </w:r>
      <w:r w:rsidR="005D7A9B" w:rsidRPr="005D7A9B">
        <w:rPr>
          <w:rFonts w:ascii="Calibri" w:hAnsi="Calibri" w:cs="Calibri"/>
          <w:bCs/>
          <w:sz w:val="22"/>
          <w:szCs w:val="22"/>
          <w:shd w:val="clear" w:color="auto" w:fill="FFFFFF"/>
        </w:rPr>
        <w:t xml:space="preserve"> is a </w:t>
      </w:r>
      <w:r w:rsidR="004B5AAD">
        <w:rPr>
          <w:rFonts w:ascii="Calibri" w:hAnsi="Calibri" w:cs="Calibri"/>
          <w:bCs/>
          <w:sz w:val="22"/>
          <w:szCs w:val="22"/>
          <w:shd w:val="clear" w:color="auto" w:fill="FFFFFF"/>
        </w:rPr>
        <w:t xml:space="preserve">runtime </w:t>
      </w:r>
      <w:r w:rsidR="005D7A9B" w:rsidRPr="005D7A9B">
        <w:rPr>
          <w:rFonts w:ascii="Calibri" w:hAnsi="Calibri" w:cs="Calibri"/>
          <w:bCs/>
          <w:sz w:val="22"/>
          <w:szCs w:val="22"/>
          <w:shd w:val="clear" w:color="auto" w:fill="FFFFFF"/>
        </w:rPr>
        <w:t xml:space="preserve">mechanism used by interpreters (like Java, JavaScript, or Python) to keep </w:t>
      </w:r>
      <w:r w:rsidR="005D7A9B" w:rsidRPr="007D4E16">
        <w:rPr>
          <w:rFonts w:ascii="Calibri" w:hAnsi="Calibri" w:cs="Calibri"/>
          <w:bCs/>
          <w:sz w:val="22"/>
          <w:szCs w:val="22"/>
          <w:u w:val="dotted"/>
          <w:shd w:val="clear" w:color="auto" w:fill="FFFFFF"/>
        </w:rPr>
        <w:t>track</w:t>
      </w:r>
      <w:r w:rsidR="005D7A9B" w:rsidRPr="005D7A9B">
        <w:rPr>
          <w:rFonts w:ascii="Calibri" w:hAnsi="Calibri" w:cs="Calibri"/>
          <w:bCs/>
          <w:sz w:val="22"/>
          <w:szCs w:val="22"/>
          <w:shd w:val="clear" w:color="auto" w:fill="FFFFFF"/>
        </w:rPr>
        <w:t xml:space="preserve"> of method calls during program execution</w:t>
      </w:r>
      <w:r w:rsidR="00AF3FB9">
        <w:rPr>
          <w:rFonts w:ascii="Calibri" w:hAnsi="Calibri" w:cs="Calibri"/>
          <w:bCs/>
          <w:sz w:val="22"/>
          <w:szCs w:val="22"/>
          <w:shd w:val="clear" w:color="auto" w:fill="FFFFFF"/>
        </w:rPr>
        <w:t>,</w:t>
      </w:r>
      <w:r w:rsidR="00182613" w:rsidRPr="00182613">
        <w:rPr>
          <w:rFonts w:ascii="Calibri" w:hAnsi="Calibri" w:cs="Calibri"/>
          <w:bCs/>
          <w:sz w:val="22"/>
          <w:szCs w:val="22"/>
          <w:shd w:val="clear" w:color="auto" w:fill="FFFFFF"/>
        </w:rPr>
        <w:t xml:space="preserve"> identifies the currently executing </w:t>
      </w:r>
      <w:r w:rsidR="005C517C">
        <w:rPr>
          <w:rFonts w:ascii="Calibri" w:hAnsi="Calibri" w:cs="Calibri"/>
          <w:bCs/>
          <w:sz w:val="22"/>
          <w:szCs w:val="22"/>
          <w:shd w:val="clear" w:color="auto" w:fill="FFFFFF"/>
        </w:rPr>
        <w:t>method</w:t>
      </w:r>
      <w:r w:rsidR="00182613" w:rsidRPr="00182613">
        <w:rPr>
          <w:rFonts w:ascii="Calibri" w:hAnsi="Calibri" w:cs="Calibri"/>
          <w:bCs/>
          <w:sz w:val="22"/>
          <w:szCs w:val="22"/>
          <w:shd w:val="clear" w:color="auto" w:fill="FFFFFF"/>
        </w:rPr>
        <w:t xml:space="preserve">, </w:t>
      </w:r>
      <w:r w:rsidR="001A4B8B">
        <w:rPr>
          <w:rFonts w:ascii="Calibri" w:hAnsi="Calibri" w:cs="Calibri"/>
          <w:bCs/>
          <w:sz w:val="22"/>
          <w:szCs w:val="22"/>
          <w:shd w:val="clear" w:color="auto" w:fill="FFFFFF"/>
        </w:rPr>
        <w:t>ensures</w:t>
      </w:r>
      <w:r w:rsidR="00182613" w:rsidRPr="00182613">
        <w:rPr>
          <w:rFonts w:ascii="Calibri" w:hAnsi="Calibri" w:cs="Calibri"/>
          <w:bCs/>
          <w:sz w:val="22"/>
          <w:szCs w:val="22"/>
          <w:shd w:val="clear" w:color="auto" w:fill="FFFFFF"/>
        </w:rPr>
        <w:t xml:space="preserve"> proper execution flow</w:t>
      </w:r>
      <w:r w:rsidR="0006795C">
        <w:rPr>
          <w:rFonts w:ascii="Calibri" w:hAnsi="Calibri" w:cs="Calibri"/>
          <w:bCs/>
          <w:sz w:val="22"/>
          <w:szCs w:val="22"/>
          <w:shd w:val="clear" w:color="auto" w:fill="FFFFFF"/>
        </w:rPr>
        <w:t xml:space="preserve">, and </w:t>
      </w:r>
      <w:r w:rsidR="00F64784" w:rsidRPr="00F64784">
        <w:rPr>
          <w:rFonts w:ascii="Calibri" w:hAnsi="Calibri" w:cs="Calibri"/>
          <w:bCs/>
          <w:sz w:val="22"/>
          <w:szCs w:val="22"/>
          <w:shd w:val="clear" w:color="auto" w:fill="FFFFFF"/>
        </w:rPr>
        <w:t>also used in exception handling to trace the origin of an error and propagate it back through the stack until it is handled</w:t>
      </w:r>
      <w:r w:rsidR="00182613" w:rsidRPr="00182613">
        <w:rPr>
          <w:rFonts w:ascii="Calibri" w:hAnsi="Calibri" w:cs="Calibri"/>
          <w:bCs/>
          <w:sz w:val="22"/>
          <w:szCs w:val="22"/>
          <w:shd w:val="clear" w:color="auto" w:fill="FFFFFF"/>
        </w:rPr>
        <w:t>.</w:t>
      </w:r>
    </w:p>
    <w:p w14:paraId="17E9EA84" w14:textId="77777777" w:rsidR="00182613" w:rsidRPr="005D7A9B" w:rsidRDefault="00182613" w:rsidP="005D7A9B">
      <w:pPr>
        <w:shd w:val="clear" w:color="auto" w:fill="FFFFFF"/>
        <w:jc w:val="both"/>
        <w:rPr>
          <w:rFonts w:ascii="Calibri" w:hAnsi="Calibri" w:cs="Calibri"/>
          <w:bCs/>
          <w:sz w:val="22"/>
          <w:szCs w:val="22"/>
          <w:bdr w:val="none" w:sz="0" w:space="0" w:color="auto" w:frame="1"/>
        </w:rPr>
      </w:pPr>
    </w:p>
    <w:p w14:paraId="5D9A86FD" w14:textId="4B859194" w:rsidR="00A63CB6" w:rsidRPr="000C1D44" w:rsidRDefault="00C408D0" w:rsidP="005D7A9B">
      <w:pPr>
        <w:shd w:val="clear" w:color="auto" w:fill="FFFFFF"/>
        <w:jc w:val="both"/>
        <w:rPr>
          <w:rFonts w:ascii="Calibri" w:hAnsi="Calibri" w:cs="Calibri"/>
          <w:bCs/>
          <w:sz w:val="12"/>
          <w:szCs w:val="12"/>
          <w:bdr w:val="none" w:sz="0" w:space="0" w:color="auto" w:frame="1"/>
        </w:rPr>
      </w:pPr>
      <w:r>
        <w:rPr>
          <w:rFonts w:ascii="Calibri" w:hAnsi="Calibri" w:cs="Calibri"/>
          <w:b/>
          <w:bCs/>
          <w:sz w:val="22"/>
          <w:szCs w:val="22"/>
          <w:bdr w:val="none" w:sz="0" w:space="0" w:color="auto" w:frame="1"/>
        </w:rPr>
        <w:t>@</w:t>
      </w:r>
      <w:r w:rsidR="001F4BA8">
        <w:rPr>
          <w:rFonts w:ascii="Calibri" w:hAnsi="Calibri" w:cs="Calibri"/>
          <w:b/>
          <w:bCs/>
          <w:sz w:val="22"/>
          <w:szCs w:val="22"/>
          <w:bdr w:val="none" w:sz="0" w:space="0" w:color="auto" w:frame="1"/>
        </w:rPr>
        <w:t>.</w:t>
      </w:r>
      <w:r w:rsidR="00362EB1" w:rsidRPr="009C7101">
        <w:rPr>
          <w:rFonts w:ascii="Calibri" w:hAnsi="Calibri" w:cs="Calibri"/>
          <w:b/>
          <w:bCs/>
          <w:sz w:val="22"/>
          <w:szCs w:val="22"/>
          <w:bdr w:val="none" w:sz="0" w:space="0" w:color="auto" w:frame="1"/>
        </w:rPr>
        <w:t xml:space="preserve"> </w:t>
      </w:r>
      <w:r w:rsidR="007F18B5">
        <w:rPr>
          <w:rFonts w:ascii="Calibri" w:hAnsi="Calibri" w:cs="Calibri"/>
          <w:b/>
          <w:bCs/>
          <w:sz w:val="22"/>
          <w:szCs w:val="22"/>
          <w:bdr w:val="none" w:sz="0" w:space="0" w:color="auto" w:frame="1"/>
        </w:rPr>
        <w:t>F</w:t>
      </w:r>
      <w:r w:rsidR="00362EB1" w:rsidRPr="009C7101">
        <w:rPr>
          <w:rFonts w:ascii="Calibri" w:hAnsi="Calibri" w:cs="Calibri"/>
          <w:b/>
          <w:bCs/>
          <w:sz w:val="22"/>
          <w:szCs w:val="22"/>
          <w:bdr w:val="none" w:sz="0" w:space="0" w:color="auto" w:frame="1"/>
        </w:rPr>
        <w:t>inal keyword</w:t>
      </w:r>
      <w:r w:rsidR="00021A67" w:rsidRPr="009C7101">
        <w:rPr>
          <w:rFonts w:ascii="Calibri" w:hAnsi="Calibri" w:cs="Calibri"/>
          <w:b/>
          <w:bCs/>
          <w:sz w:val="22"/>
          <w:szCs w:val="22"/>
          <w:bdr w:val="none" w:sz="0" w:space="0" w:color="auto" w:frame="1"/>
        </w:rPr>
        <w:t>s</w:t>
      </w:r>
      <w:r w:rsidR="00F919FF">
        <w:rPr>
          <w:rFonts w:ascii="Calibri" w:hAnsi="Calibri" w:cs="Calibri"/>
          <w:b/>
          <w:bCs/>
          <w:sz w:val="22"/>
          <w:szCs w:val="22"/>
          <w:bdr w:val="none" w:sz="0" w:space="0" w:color="auto" w:frame="1"/>
        </w:rPr>
        <w:t xml:space="preserve"> </w:t>
      </w:r>
      <w:r w:rsidR="000C1D44" w:rsidRPr="000C1D44">
        <w:rPr>
          <w:rFonts w:ascii="Calibri" w:hAnsi="Calibri" w:cs="Calibri"/>
          <w:bCs/>
          <w:color w:val="808080" w:themeColor="background1" w:themeShade="80"/>
          <w:sz w:val="12"/>
          <w:szCs w:val="12"/>
          <w:bdr w:val="none" w:sz="0" w:space="0" w:color="auto" w:frame="1"/>
        </w:rPr>
        <w:t xml:space="preserve">Ref: </w:t>
      </w:r>
      <w:r w:rsidR="00F919FF" w:rsidRPr="000C1D44">
        <w:rPr>
          <w:rFonts w:ascii="Calibri" w:hAnsi="Calibri" w:cs="Calibri"/>
          <w:bCs/>
          <w:color w:val="808080" w:themeColor="background1" w:themeShade="80"/>
          <w:sz w:val="12"/>
          <w:szCs w:val="12"/>
          <w:bdr w:val="none" w:sz="0" w:space="0" w:color="auto" w:frame="1"/>
        </w:rPr>
        <w:t>Java_Examples/Final_Variable_Initializations</w:t>
      </w:r>
    </w:p>
    <w:p w14:paraId="460FA579" w14:textId="747FE86A" w:rsidR="00FB540F" w:rsidRPr="00A63CB6" w:rsidRDefault="008A23BF" w:rsidP="00A63CB6">
      <w:pPr>
        <w:shd w:val="clear" w:color="auto" w:fill="FFFFFF"/>
        <w:jc w:val="both"/>
        <w:rPr>
          <w:rFonts w:ascii="Calibri" w:hAnsi="Calibri" w:cs="Calibri"/>
          <w:b/>
          <w:bCs/>
          <w:sz w:val="22"/>
          <w:szCs w:val="22"/>
          <w:bdr w:val="none" w:sz="0" w:space="0" w:color="auto" w:frame="1"/>
        </w:rPr>
      </w:pPr>
      <w:r>
        <w:rPr>
          <w:rFonts w:ascii="Calibri" w:hAnsi="Calibri" w:cs="Calibri"/>
          <w:sz w:val="22"/>
          <w:szCs w:val="22"/>
        </w:rPr>
        <w:t>f</w:t>
      </w:r>
      <w:r w:rsidR="00FB540F">
        <w:rPr>
          <w:rFonts w:ascii="Calibri" w:hAnsi="Calibri" w:cs="Calibri"/>
          <w:sz w:val="22"/>
          <w:szCs w:val="22"/>
        </w:rPr>
        <w:t xml:space="preserve">inal keyword is used </w:t>
      </w:r>
      <w:r w:rsidR="008E6CED">
        <w:rPr>
          <w:rFonts w:ascii="Calibri" w:hAnsi="Calibri" w:cs="Calibri"/>
          <w:sz w:val="22"/>
          <w:szCs w:val="22"/>
        </w:rPr>
        <w:t xml:space="preserve">to create </w:t>
      </w:r>
      <w:r w:rsidR="00FB540F">
        <w:rPr>
          <w:rFonts w:ascii="Calibri" w:hAnsi="Calibri" w:cs="Calibri"/>
          <w:sz w:val="22"/>
          <w:szCs w:val="22"/>
        </w:rPr>
        <w:t>classes, methods and variables</w:t>
      </w:r>
      <w:r w:rsidR="00810D79">
        <w:rPr>
          <w:rFonts w:ascii="Calibri" w:hAnsi="Calibri" w:cs="Calibri"/>
          <w:sz w:val="22"/>
          <w:szCs w:val="22"/>
        </w:rPr>
        <w:t xml:space="preserve"> to restrict the modification of th</w:t>
      </w:r>
      <w:r w:rsidR="00DD79A7">
        <w:rPr>
          <w:rFonts w:ascii="Calibri" w:hAnsi="Calibri" w:cs="Calibri"/>
          <w:sz w:val="22"/>
          <w:szCs w:val="22"/>
        </w:rPr>
        <w:t>ese</w:t>
      </w:r>
      <w:r w:rsidR="00FB540F">
        <w:rPr>
          <w:rFonts w:ascii="Calibri" w:hAnsi="Calibri" w:cs="Calibri"/>
          <w:sz w:val="22"/>
          <w:szCs w:val="22"/>
        </w:rPr>
        <w:t xml:space="preserve">. It can be applied to classes to preventing </w:t>
      </w:r>
      <w:r w:rsidR="000746CC">
        <w:rPr>
          <w:rFonts w:ascii="Calibri" w:hAnsi="Calibri" w:cs="Calibri"/>
          <w:sz w:val="22"/>
          <w:szCs w:val="22"/>
        </w:rPr>
        <w:t xml:space="preserve">the </w:t>
      </w:r>
      <w:r w:rsidR="00820485">
        <w:rPr>
          <w:rFonts w:ascii="Calibri" w:hAnsi="Calibri" w:cs="Calibri"/>
          <w:sz w:val="22"/>
          <w:szCs w:val="22"/>
        </w:rPr>
        <w:t>sub classing</w:t>
      </w:r>
      <w:r w:rsidR="00FB540F">
        <w:rPr>
          <w:rFonts w:ascii="Calibri" w:hAnsi="Calibri" w:cs="Calibri"/>
          <w:sz w:val="22"/>
          <w:szCs w:val="22"/>
        </w:rPr>
        <w:t>, methods to preventing overriding and variables to create constants</w:t>
      </w:r>
      <w:r w:rsidR="007500D3">
        <w:rPr>
          <w:rFonts w:ascii="Calibri" w:hAnsi="Calibri" w:cs="Calibri"/>
          <w:sz w:val="22"/>
          <w:szCs w:val="22"/>
        </w:rPr>
        <w:t>.</w:t>
      </w:r>
    </w:p>
    <w:p w14:paraId="62A1DAB8" w14:textId="2B3F771F" w:rsidR="00F00DDB" w:rsidRPr="009C7101" w:rsidRDefault="00F00DDB" w:rsidP="002A7F6C">
      <w:pPr>
        <w:shd w:val="clear" w:color="auto" w:fill="FFFFFF"/>
        <w:jc w:val="both"/>
        <w:rPr>
          <w:rFonts w:ascii="Calibri" w:hAnsi="Calibri" w:cs="Calibri"/>
          <w:sz w:val="22"/>
          <w:szCs w:val="22"/>
        </w:rPr>
      </w:pPr>
      <w:r w:rsidRPr="009C7101">
        <w:rPr>
          <w:rFonts w:ascii="Calibri" w:hAnsi="Calibri" w:cs="Calibri"/>
          <w:b/>
          <w:bCs/>
          <w:sz w:val="22"/>
          <w:szCs w:val="22"/>
          <w:bdr w:val="none" w:sz="0" w:space="0" w:color="auto" w:frame="1"/>
        </w:rPr>
        <w:t>Final</w:t>
      </w:r>
      <w:r w:rsidR="00F45CEE">
        <w:rPr>
          <w:rFonts w:ascii="Calibri" w:hAnsi="Calibri" w:cs="Calibri"/>
          <w:b/>
          <w:bCs/>
          <w:sz w:val="22"/>
          <w:szCs w:val="22"/>
          <w:bdr w:val="none" w:sz="0" w:space="0" w:color="auto" w:frame="1"/>
        </w:rPr>
        <w:t xml:space="preserve"> </w:t>
      </w:r>
      <w:r w:rsidRPr="009C7101">
        <w:rPr>
          <w:rFonts w:ascii="Calibri" w:hAnsi="Calibri" w:cs="Calibri"/>
          <w:b/>
          <w:bCs/>
          <w:sz w:val="22"/>
          <w:szCs w:val="22"/>
        </w:rPr>
        <w:t>variable:</w:t>
      </w:r>
      <w:r w:rsidR="00F45CEE">
        <w:rPr>
          <w:rFonts w:ascii="Calibri" w:hAnsi="Calibri" w:cs="Calibri"/>
          <w:b/>
          <w:bCs/>
          <w:sz w:val="22"/>
          <w:szCs w:val="22"/>
        </w:rPr>
        <w:t xml:space="preserve"> </w:t>
      </w:r>
      <w:r w:rsidR="00961457" w:rsidRPr="009C7101">
        <w:rPr>
          <w:rFonts w:ascii="Calibri" w:hAnsi="Calibri" w:cs="Calibri"/>
          <w:sz w:val="22"/>
          <w:szCs w:val="22"/>
        </w:rPr>
        <w:t>If a</w:t>
      </w:r>
      <w:r w:rsidR="00F45CEE">
        <w:rPr>
          <w:rFonts w:ascii="Calibri" w:hAnsi="Calibri" w:cs="Calibri"/>
          <w:sz w:val="22"/>
          <w:szCs w:val="22"/>
        </w:rPr>
        <w:t xml:space="preserve"> </w:t>
      </w:r>
      <w:r w:rsidR="00362EB1" w:rsidRPr="009C7101">
        <w:rPr>
          <w:rFonts w:ascii="Calibri" w:hAnsi="Calibri" w:cs="Calibri"/>
          <w:sz w:val="22"/>
          <w:szCs w:val="22"/>
        </w:rPr>
        <w:t xml:space="preserve">variable is </w:t>
      </w:r>
      <w:r w:rsidR="009C355F">
        <w:rPr>
          <w:rFonts w:ascii="Calibri" w:hAnsi="Calibri" w:cs="Calibri"/>
          <w:sz w:val="22"/>
          <w:szCs w:val="22"/>
        </w:rPr>
        <w:t>marked as</w:t>
      </w:r>
      <w:r w:rsidR="00362EB1" w:rsidRPr="009C7101">
        <w:rPr>
          <w:rFonts w:ascii="Calibri" w:hAnsi="Calibri" w:cs="Calibri"/>
          <w:sz w:val="22"/>
          <w:szCs w:val="22"/>
        </w:rPr>
        <w:t xml:space="preserve"> a final then the value of the variable could not be changed. It</w:t>
      </w:r>
      <w:r w:rsidR="00FF3A8D" w:rsidRPr="009C7101">
        <w:rPr>
          <w:rFonts w:ascii="Calibri" w:hAnsi="Calibri" w:cs="Calibri"/>
          <w:sz w:val="22"/>
          <w:szCs w:val="22"/>
        </w:rPr>
        <w:t>’</w:t>
      </w:r>
      <w:r w:rsidR="00362EB1" w:rsidRPr="009C7101">
        <w:rPr>
          <w:rFonts w:ascii="Calibri" w:hAnsi="Calibri" w:cs="Calibri"/>
          <w:sz w:val="22"/>
          <w:szCs w:val="22"/>
        </w:rPr>
        <w:t>s like a constant.</w:t>
      </w:r>
    </w:p>
    <w:p w14:paraId="7650B216" w14:textId="7DC8BCD7" w:rsidR="00362EB1" w:rsidRPr="009C7101" w:rsidRDefault="00362EB1" w:rsidP="002A7F6C">
      <w:pPr>
        <w:shd w:val="clear" w:color="auto" w:fill="FFFFFF"/>
        <w:jc w:val="both"/>
        <w:rPr>
          <w:rFonts w:ascii="Calibri" w:hAnsi="Calibri" w:cs="Calibri"/>
          <w:sz w:val="22"/>
          <w:szCs w:val="22"/>
        </w:rPr>
      </w:pPr>
      <w:r w:rsidRPr="00E42CEB">
        <w:rPr>
          <w:rFonts w:ascii="Calibri" w:hAnsi="Calibri" w:cs="Calibri"/>
          <w:b/>
          <w:bCs/>
          <w:color w:val="808080" w:themeColor="background1" w:themeShade="80"/>
          <w:sz w:val="22"/>
          <w:szCs w:val="22"/>
          <w:bdr w:val="none" w:sz="0" w:space="0" w:color="auto" w:frame="1"/>
        </w:rPr>
        <w:t>Ex</w:t>
      </w:r>
      <w:r w:rsidR="006728EC" w:rsidRPr="00E42CEB">
        <w:rPr>
          <w:rFonts w:ascii="Calibri" w:hAnsi="Calibri" w:cs="Calibri"/>
          <w:b/>
          <w:bCs/>
          <w:color w:val="808080" w:themeColor="background1" w:themeShade="80"/>
          <w:sz w:val="22"/>
          <w:szCs w:val="22"/>
          <w:bdr w:val="none" w:sz="0" w:space="0" w:color="auto" w:frame="1"/>
        </w:rPr>
        <w:t>:</w:t>
      </w:r>
      <w:r w:rsidRPr="009C7101">
        <w:rPr>
          <w:rFonts w:ascii="Calibri" w:hAnsi="Calibri" w:cs="Calibri"/>
          <w:sz w:val="22"/>
          <w:szCs w:val="22"/>
        </w:rPr>
        <w:t xml:space="preserve"> final int </w:t>
      </w:r>
      <w:r w:rsidR="003B6A75">
        <w:rPr>
          <w:rFonts w:ascii="Calibri" w:hAnsi="Calibri" w:cs="Calibri"/>
          <w:sz w:val="22"/>
          <w:szCs w:val="22"/>
        </w:rPr>
        <w:t xml:space="preserve">n </w:t>
      </w:r>
      <w:r w:rsidRPr="009C7101">
        <w:rPr>
          <w:rFonts w:ascii="Calibri" w:hAnsi="Calibri" w:cs="Calibri"/>
          <w:sz w:val="22"/>
          <w:szCs w:val="22"/>
        </w:rPr>
        <w:t>= 12;</w:t>
      </w:r>
    </w:p>
    <w:p w14:paraId="10CCEFC1" w14:textId="3D2F2D6F" w:rsidR="009B4227" w:rsidRPr="00630690" w:rsidRDefault="009B4227" w:rsidP="002A7F6C">
      <w:pPr>
        <w:shd w:val="clear" w:color="auto" w:fill="FFFFFF"/>
        <w:jc w:val="both"/>
        <w:rPr>
          <w:rFonts w:ascii="Calibri" w:hAnsi="Calibri" w:cs="Calibri"/>
          <w:sz w:val="22"/>
          <w:szCs w:val="22"/>
        </w:rPr>
      </w:pPr>
      <w:r w:rsidRPr="009C7101">
        <w:rPr>
          <w:rFonts w:ascii="Calibri" w:hAnsi="Calibri" w:cs="Calibri"/>
          <w:b/>
          <w:bCs/>
          <w:sz w:val="22"/>
          <w:szCs w:val="22"/>
          <w:bdr w:val="none" w:sz="0" w:space="0" w:color="auto" w:frame="1"/>
        </w:rPr>
        <w:t>Final method:</w:t>
      </w:r>
      <w:r w:rsidR="00F45CEE">
        <w:rPr>
          <w:rFonts w:ascii="Calibri" w:hAnsi="Calibri" w:cs="Calibri"/>
          <w:b/>
          <w:bCs/>
          <w:sz w:val="22"/>
          <w:szCs w:val="22"/>
          <w:bdr w:val="none" w:sz="0" w:space="0" w:color="auto" w:frame="1"/>
        </w:rPr>
        <w:t xml:space="preserve"> </w:t>
      </w:r>
      <w:r w:rsidRPr="00630690">
        <w:rPr>
          <w:rFonts w:ascii="Calibri" w:hAnsi="Calibri" w:cs="Calibri"/>
          <w:sz w:val="22"/>
          <w:szCs w:val="22"/>
        </w:rPr>
        <w:t>If method is marked as a final</w:t>
      </w:r>
      <w:r w:rsidR="004B3EA4">
        <w:rPr>
          <w:rFonts w:ascii="Calibri" w:hAnsi="Calibri" w:cs="Calibri"/>
          <w:sz w:val="22"/>
          <w:szCs w:val="22"/>
        </w:rPr>
        <w:t xml:space="preserve"> (</w:t>
      </w:r>
      <w:r w:rsidR="004B3EA4" w:rsidRPr="009C7101">
        <w:rPr>
          <w:rFonts w:ascii="Calibri" w:hAnsi="Calibri" w:cs="Calibri"/>
          <w:sz w:val="22"/>
          <w:szCs w:val="22"/>
        </w:rPr>
        <w:t>final keyword in method</w:t>
      </w:r>
      <w:r w:rsidR="00EA29BE">
        <w:rPr>
          <w:rFonts w:ascii="Calibri" w:hAnsi="Calibri" w:cs="Calibri"/>
          <w:sz w:val="22"/>
          <w:szCs w:val="22"/>
        </w:rPr>
        <w:t xml:space="preserve"> sig</w:t>
      </w:r>
      <w:r w:rsidR="004B3EA4">
        <w:rPr>
          <w:rFonts w:ascii="Calibri" w:hAnsi="Calibri" w:cs="Calibri"/>
          <w:sz w:val="22"/>
          <w:szCs w:val="22"/>
        </w:rPr>
        <w:t>)</w:t>
      </w:r>
      <w:r w:rsidRPr="00630690">
        <w:rPr>
          <w:rFonts w:ascii="Calibri" w:hAnsi="Calibri" w:cs="Calibri"/>
          <w:sz w:val="22"/>
          <w:szCs w:val="22"/>
        </w:rPr>
        <w:t xml:space="preserve">, then it </w:t>
      </w:r>
      <w:r w:rsidR="00B63710" w:rsidRPr="00630690">
        <w:rPr>
          <w:rFonts w:ascii="Calibri" w:hAnsi="Calibri" w:cs="Calibri"/>
          <w:sz w:val="22"/>
          <w:szCs w:val="22"/>
        </w:rPr>
        <w:t>cannot</w:t>
      </w:r>
      <w:r w:rsidRPr="00630690">
        <w:rPr>
          <w:rFonts w:ascii="Calibri" w:hAnsi="Calibri" w:cs="Calibri"/>
          <w:sz w:val="22"/>
          <w:szCs w:val="22"/>
        </w:rPr>
        <w:t xml:space="preserve"> be </w:t>
      </w:r>
      <w:r w:rsidR="0075027F">
        <w:rPr>
          <w:rFonts w:ascii="Calibri" w:hAnsi="Calibri" w:cs="Calibri"/>
          <w:sz w:val="22"/>
          <w:szCs w:val="22"/>
        </w:rPr>
        <w:t>O</w:t>
      </w:r>
      <w:r w:rsidRPr="00630690">
        <w:rPr>
          <w:rFonts w:ascii="Calibri" w:hAnsi="Calibri" w:cs="Calibri"/>
          <w:sz w:val="22"/>
          <w:szCs w:val="22"/>
        </w:rPr>
        <w:t>verridde</w:t>
      </w:r>
      <w:r w:rsidR="0075027F">
        <w:rPr>
          <w:rFonts w:ascii="Calibri" w:hAnsi="Calibri" w:cs="Calibri"/>
          <w:sz w:val="22"/>
          <w:szCs w:val="22"/>
        </w:rPr>
        <w:t>n</w:t>
      </w:r>
      <w:r w:rsidR="00B63710" w:rsidRPr="00630690">
        <w:rPr>
          <w:rFonts w:ascii="Calibri" w:hAnsi="Calibri" w:cs="Calibri"/>
          <w:sz w:val="22"/>
          <w:szCs w:val="22"/>
        </w:rPr>
        <w:t xml:space="preserve"> by </w:t>
      </w:r>
      <w:r w:rsidRPr="00630690">
        <w:rPr>
          <w:rFonts w:ascii="Calibri" w:hAnsi="Calibri" w:cs="Calibri"/>
          <w:sz w:val="22"/>
          <w:szCs w:val="22"/>
        </w:rPr>
        <w:t>subclass</w:t>
      </w:r>
      <w:r w:rsidR="00B63710" w:rsidRPr="00630690">
        <w:rPr>
          <w:rFonts w:ascii="Calibri" w:hAnsi="Calibri" w:cs="Calibri"/>
          <w:sz w:val="22"/>
          <w:szCs w:val="22"/>
        </w:rPr>
        <w:t>es</w:t>
      </w:r>
      <w:r w:rsidRPr="00630690">
        <w:rPr>
          <w:rFonts w:ascii="Calibri" w:hAnsi="Calibri" w:cs="Calibri"/>
          <w:sz w:val="22"/>
          <w:szCs w:val="22"/>
        </w:rPr>
        <w:t>.</w:t>
      </w:r>
    </w:p>
    <w:p w14:paraId="21A8F037" w14:textId="01C64054" w:rsidR="00984FF2" w:rsidRPr="00EE5B56" w:rsidRDefault="009B4227" w:rsidP="00EE5B56">
      <w:pPr>
        <w:shd w:val="clear" w:color="auto" w:fill="FFFFFF"/>
        <w:jc w:val="both"/>
        <w:rPr>
          <w:rFonts w:ascii="Calibri" w:hAnsi="Calibri" w:cs="Calibri"/>
          <w:sz w:val="22"/>
          <w:szCs w:val="22"/>
        </w:rPr>
      </w:pPr>
      <w:r w:rsidRPr="00630690">
        <w:rPr>
          <w:rFonts w:ascii="Calibri" w:hAnsi="Calibri" w:cs="Calibri"/>
          <w:b/>
          <w:bCs/>
          <w:sz w:val="22"/>
          <w:szCs w:val="22"/>
          <w:bdr w:val="none" w:sz="0" w:space="0" w:color="auto" w:frame="1"/>
        </w:rPr>
        <w:t>Final class</w:t>
      </w:r>
      <w:r w:rsidR="00B63710" w:rsidRPr="00630690">
        <w:rPr>
          <w:rFonts w:ascii="Calibri" w:hAnsi="Calibri" w:cs="Calibri"/>
          <w:b/>
          <w:bCs/>
          <w:sz w:val="22"/>
          <w:szCs w:val="22"/>
          <w:bdr w:val="none" w:sz="0" w:space="0" w:color="auto" w:frame="1"/>
        </w:rPr>
        <w:t xml:space="preserve">: </w:t>
      </w:r>
      <w:r w:rsidR="00F02428" w:rsidRPr="00630690">
        <w:rPr>
          <w:rFonts w:ascii="Calibri" w:hAnsi="Calibri" w:cs="Calibri"/>
          <w:sz w:val="22"/>
          <w:szCs w:val="22"/>
        </w:rPr>
        <w:t xml:space="preserve">If </w:t>
      </w:r>
      <w:r w:rsidR="00F02428">
        <w:rPr>
          <w:rFonts w:ascii="Calibri" w:hAnsi="Calibri" w:cs="Calibri"/>
          <w:sz w:val="22"/>
          <w:szCs w:val="22"/>
        </w:rPr>
        <w:t>class</w:t>
      </w:r>
      <w:r w:rsidR="00F02428" w:rsidRPr="00630690">
        <w:rPr>
          <w:rFonts w:ascii="Calibri" w:hAnsi="Calibri" w:cs="Calibri"/>
          <w:sz w:val="22"/>
          <w:szCs w:val="22"/>
        </w:rPr>
        <w:t xml:space="preserve"> is marked as a final</w:t>
      </w:r>
      <w:r w:rsidR="00F02428">
        <w:rPr>
          <w:rFonts w:ascii="Calibri" w:hAnsi="Calibri" w:cs="Calibri"/>
          <w:sz w:val="22"/>
          <w:szCs w:val="22"/>
        </w:rPr>
        <w:t>, then</w:t>
      </w:r>
      <w:r w:rsidR="00B63710" w:rsidRPr="00630690">
        <w:rPr>
          <w:rFonts w:ascii="Calibri" w:hAnsi="Calibri" w:cs="Calibri"/>
          <w:sz w:val="22"/>
          <w:szCs w:val="22"/>
          <w:shd w:val="clear" w:color="auto" w:fill="FFFFFF"/>
        </w:rPr>
        <w:t> </w:t>
      </w:r>
      <w:r w:rsidR="00F02428">
        <w:rPr>
          <w:rFonts w:ascii="Calibri" w:hAnsi="Calibri" w:cs="Calibri"/>
          <w:sz w:val="22"/>
          <w:szCs w:val="22"/>
          <w:shd w:val="clear" w:color="auto" w:fill="FFFFFF"/>
        </w:rPr>
        <w:t>it</w:t>
      </w:r>
      <w:r w:rsidR="00B63710" w:rsidRPr="00630690">
        <w:rPr>
          <w:rFonts w:ascii="Calibri" w:hAnsi="Calibri" w:cs="Calibri"/>
          <w:sz w:val="22"/>
          <w:szCs w:val="22"/>
          <w:shd w:val="clear" w:color="auto" w:fill="FFFFFF"/>
        </w:rPr>
        <w:t xml:space="preserve"> can</w:t>
      </w:r>
      <w:r w:rsidR="00DF7890" w:rsidRPr="00630690">
        <w:rPr>
          <w:rFonts w:ascii="Calibri" w:hAnsi="Calibri" w:cs="Calibri"/>
          <w:sz w:val="22"/>
          <w:szCs w:val="22"/>
          <w:shd w:val="clear" w:color="auto" w:fill="FFFFFF"/>
        </w:rPr>
        <w:t>no</w:t>
      </w:r>
      <w:r w:rsidR="00B63710" w:rsidRPr="00630690">
        <w:rPr>
          <w:rFonts w:ascii="Calibri" w:hAnsi="Calibri" w:cs="Calibri"/>
          <w:sz w:val="22"/>
          <w:szCs w:val="22"/>
          <w:shd w:val="clear" w:color="auto" w:fill="FFFFFF"/>
        </w:rPr>
        <w:t>t be extended</w:t>
      </w:r>
      <w:r w:rsidR="00F45CEE">
        <w:rPr>
          <w:rFonts w:ascii="Calibri" w:hAnsi="Calibri" w:cs="Calibri"/>
          <w:sz w:val="22"/>
          <w:szCs w:val="22"/>
          <w:shd w:val="clear" w:color="auto" w:fill="FFFFFF"/>
        </w:rPr>
        <w:t xml:space="preserve"> </w:t>
      </w:r>
      <w:r w:rsidR="00E1045F" w:rsidRPr="00630690">
        <w:rPr>
          <w:rFonts w:ascii="Calibri" w:hAnsi="Calibri" w:cs="Calibri"/>
          <w:sz w:val="22"/>
          <w:szCs w:val="22"/>
          <w:shd w:val="clear" w:color="auto" w:fill="FFFFFF"/>
        </w:rPr>
        <w:t xml:space="preserve">by </w:t>
      </w:r>
      <w:r w:rsidR="009B4B20" w:rsidRPr="00630690">
        <w:rPr>
          <w:rFonts w:ascii="Calibri" w:hAnsi="Calibri" w:cs="Calibri"/>
          <w:sz w:val="22"/>
          <w:szCs w:val="22"/>
          <w:shd w:val="clear" w:color="auto" w:fill="FFFFFF"/>
        </w:rPr>
        <w:t>other</w:t>
      </w:r>
      <w:r w:rsidR="00E1045F" w:rsidRPr="00630690">
        <w:rPr>
          <w:rFonts w:ascii="Calibri" w:hAnsi="Calibri" w:cs="Calibri"/>
          <w:sz w:val="22"/>
          <w:szCs w:val="22"/>
          <w:shd w:val="clear" w:color="auto" w:fill="FFFFFF"/>
        </w:rPr>
        <w:t xml:space="preserve"> clas</w:t>
      </w:r>
      <w:r w:rsidR="000677B0">
        <w:rPr>
          <w:rFonts w:ascii="Calibri" w:hAnsi="Calibri" w:cs="Calibri"/>
          <w:sz w:val="22"/>
          <w:szCs w:val="22"/>
          <w:shd w:val="clear" w:color="auto" w:fill="FFFFFF"/>
        </w:rPr>
        <w:t>s</w:t>
      </w:r>
      <w:r w:rsidR="00BD30A0">
        <w:rPr>
          <w:rFonts w:ascii="Calibri" w:hAnsi="Calibri" w:cs="Calibri"/>
          <w:sz w:val="22"/>
          <w:szCs w:val="22"/>
          <w:shd w:val="clear" w:color="auto" w:fill="FFFFFF"/>
        </w:rPr>
        <w:t>es</w:t>
      </w:r>
      <w:r w:rsidR="00A0085D">
        <w:rPr>
          <w:rFonts w:ascii="Calibri" w:hAnsi="Calibri" w:cs="Calibri"/>
          <w:sz w:val="22"/>
          <w:szCs w:val="22"/>
          <w:shd w:val="clear" w:color="auto" w:fill="FFFFFF"/>
        </w:rPr>
        <w:t xml:space="preserve"> (</w:t>
      </w:r>
      <w:r w:rsidR="00A0085D" w:rsidRPr="00C64B37">
        <w:rPr>
          <w:rFonts w:ascii="Calibri" w:hAnsi="Calibri" w:cs="Calibri"/>
          <w:color w:val="808080" w:themeColor="background1" w:themeShade="80"/>
          <w:sz w:val="22"/>
          <w:szCs w:val="22"/>
          <w:shd w:val="clear" w:color="auto" w:fill="FFFFFF"/>
        </w:rPr>
        <w:t>when we want to restrict a class from being extended then we make class as final</w:t>
      </w:r>
      <w:r w:rsidR="00A0085D">
        <w:rPr>
          <w:rFonts w:ascii="Calibri" w:hAnsi="Calibri" w:cs="Calibri"/>
          <w:sz w:val="22"/>
          <w:szCs w:val="22"/>
          <w:shd w:val="clear" w:color="auto" w:fill="FFFFFF"/>
        </w:rPr>
        <w:t>).</w:t>
      </w:r>
    </w:p>
    <w:p w14:paraId="7B3D7073" w14:textId="77777777" w:rsidR="00984FF2" w:rsidRPr="00630690" w:rsidRDefault="00984FF2" w:rsidP="002A7F6C">
      <w:pPr>
        <w:shd w:val="clear" w:color="auto" w:fill="FFFFFF"/>
        <w:rPr>
          <w:rFonts w:ascii="Calibri" w:hAnsi="Calibri" w:cs="Calibri"/>
          <w:b/>
          <w:bCs/>
          <w:sz w:val="22"/>
          <w:szCs w:val="22"/>
          <w:bdr w:val="none" w:sz="0" w:space="0" w:color="auto" w:frame="1"/>
        </w:rPr>
      </w:pPr>
    </w:p>
    <w:p w14:paraId="605E9307" w14:textId="15E05529" w:rsidR="009B4227" w:rsidRPr="00E26862" w:rsidRDefault="00A44515" w:rsidP="002A7F6C">
      <w:pPr>
        <w:shd w:val="clear" w:color="auto" w:fill="FFFFFF"/>
        <w:rPr>
          <w:rFonts w:ascii="Calibri" w:hAnsi="Calibri" w:cs="Calibri"/>
          <w:color w:val="808080" w:themeColor="background1" w:themeShade="80"/>
          <w:sz w:val="18"/>
          <w:szCs w:val="18"/>
        </w:rPr>
      </w:pPr>
      <w:r>
        <w:rPr>
          <w:rFonts w:ascii="Calibri" w:hAnsi="Calibri" w:cs="Calibri"/>
          <w:b/>
          <w:bCs/>
          <w:sz w:val="22"/>
          <w:szCs w:val="22"/>
          <w:bdr w:val="none" w:sz="0" w:space="0" w:color="auto" w:frame="1"/>
        </w:rPr>
        <w:t>@</w:t>
      </w:r>
      <w:r w:rsidR="001F4BA8">
        <w:rPr>
          <w:rFonts w:ascii="Calibri" w:hAnsi="Calibri" w:cs="Calibri"/>
          <w:b/>
          <w:bCs/>
          <w:sz w:val="22"/>
          <w:szCs w:val="22"/>
          <w:bdr w:val="none" w:sz="0" w:space="0" w:color="auto" w:frame="1"/>
        </w:rPr>
        <w:t>.</w:t>
      </w:r>
      <w:r w:rsidR="009B4227" w:rsidRPr="009C7101">
        <w:rPr>
          <w:rFonts w:ascii="Calibri" w:hAnsi="Calibri" w:cs="Calibri"/>
          <w:b/>
          <w:bCs/>
          <w:sz w:val="22"/>
          <w:szCs w:val="22"/>
          <w:bdr w:val="none" w:sz="0" w:space="0" w:color="auto" w:frame="1"/>
        </w:rPr>
        <w:t xml:space="preserve"> Thread</w:t>
      </w:r>
      <w:r w:rsidR="005A3526">
        <w:rPr>
          <w:rFonts w:ascii="Calibri" w:hAnsi="Calibri" w:cs="Calibri"/>
          <w:b/>
          <w:bCs/>
          <w:sz w:val="22"/>
          <w:szCs w:val="22"/>
          <w:bdr w:val="none" w:sz="0" w:space="0" w:color="auto" w:frame="1"/>
        </w:rPr>
        <w:t xml:space="preserve"> </w:t>
      </w:r>
      <w:r w:rsidR="005A3526" w:rsidRPr="00960FE6">
        <w:rPr>
          <w:rFonts w:ascii="Calibri" w:hAnsi="Calibri" w:cs="Calibri"/>
          <w:b/>
          <w:bCs/>
          <w:color w:val="FF0000"/>
          <w:sz w:val="22"/>
          <w:szCs w:val="22"/>
          <w:bdr w:val="none" w:sz="0" w:space="0" w:color="auto" w:frame="1"/>
        </w:rPr>
        <w:t>/</w:t>
      </w:r>
      <w:r w:rsidR="007D75B1" w:rsidRPr="00960FE6">
        <w:rPr>
          <w:rFonts w:ascii="Calibri" w:hAnsi="Calibri" w:cs="Calibri"/>
          <w:b/>
          <w:bCs/>
          <w:color w:val="FF0000"/>
          <w:sz w:val="22"/>
          <w:szCs w:val="22"/>
          <w:bdr w:val="none" w:sz="0" w:space="0" w:color="auto" w:frame="1"/>
        </w:rPr>
        <w:t xml:space="preserve"> </w:t>
      </w:r>
      <w:r w:rsidR="00960FE6">
        <w:rPr>
          <w:rFonts w:ascii="Calibri" w:hAnsi="Calibri" w:cs="Calibri"/>
          <w:b/>
          <w:bCs/>
          <w:sz w:val="22"/>
          <w:szCs w:val="22"/>
          <w:bdr w:val="none" w:sz="0" w:space="0" w:color="auto" w:frame="1"/>
        </w:rPr>
        <w:t>To</w:t>
      </w:r>
      <w:r w:rsidR="007D75B1" w:rsidRPr="009C7101">
        <w:rPr>
          <w:rFonts w:ascii="Calibri" w:hAnsi="Calibri" w:cs="Calibri"/>
          <w:b/>
          <w:bCs/>
          <w:sz w:val="22"/>
          <w:szCs w:val="22"/>
          <w:bdr w:val="none" w:sz="0" w:space="0" w:color="auto" w:frame="1"/>
        </w:rPr>
        <w:t xml:space="preserve"> make a thread in Java</w:t>
      </w:r>
      <w:r w:rsidR="007D75B1">
        <w:rPr>
          <w:rFonts w:ascii="Calibri" w:hAnsi="Calibri" w:cs="Calibri"/>
          <w:b/>
          <w:bCs/>
          <w:sz w:val="22"/>
          <w:szCs w:val="22"/>
          <w:bdr w:val="none" w:sz="0" w:space="0" w:color="auto" w:frame="1"/>
        </w:rPr>
        <w:t xml:space="preserve"> </w:t>
      </w:r>
      <w:r w:rsidR="007D75B1" w:rsidRPr="00960FE6">
        <w:rPr>
          <w:rFonts w:ascii="Calibri" w:hAnsi="Calibri" w:cs="Calibri"/>
          <w:b/>
          <w:bCs/>
          <w:color w:val="FF0000"/>
          <w:sz w:val="22"/>
          <w:szCs w:val="22"/>
          <w:bdr w:val="none" w:sz="0" w:space="0" w:color="auto" w:frame="1"/>
        </w:rPr>
        <w:t>/</w:t>
      </w:r>
      <w:r w:rsidR="007D75B1">
        <w:rPr>
          <w:rFonts w:ascii="Calibri" w:hAnsi="Calibri" w:cs="Calibri"/>
          <w:b/>
          <w:bCs/>
          <w:sz w:val="22"/>
          <w:szCs w:val="22"/>
          <w:bdr w:val="none" w:sz="0" w:space="0" w:color="auto" w:frame="1"/>
        </w:rPr>
        <w:t xml:space="preserve"> </w:t>
      </w:r>
      <w:r w:rsidR="007D75B1" w:rsidRPr="009C7101">
        <w:rPr>
          <w:rFonts w:ascii="Calibri" w:hAnsi="Calibri" w:cs="Calibri"/>
          <w:b/>
          <w:bCs/>
          <w:sz w:val="22"/>
          <w:szCs w:val="22"/>
        </w:rPr>
        <w:t>Runnable interface</w:t>
      </w:r>
      <w:r w:rsidR="007D75B1">
        <w:rPr>
          <w:rFonts w:ascii="Calibri" w:hAnsi="Calibri" w:cs="Calibri"/>
          <w:b/>
          <w:bCs/>
          <w:sz w:val="22"/>
          <w:szCs w:val="22"/>
        </w:rPr>
        <w:t xml:space="preserve"> </w:t>
      </w:r>
      <w:r w:rsidR="00960FE6" w:rsidRPr="00960FE6">
        <w:rPr>
          <w:rFonts w:ascii="Calibri" w:hAnsi="Calibri" w:cs="Calibri"/>
          <w:b/>
          <w:bCs/>
          <w:color w:val="FF0000"/>
          <w:sz w:val="22"/>
          <w:szCs w:val="22"/>
        </w:rPr>
        <w:t xml:space="preserve">/ </w:t>
      </w:r>
      <w:r w:rsidR="00960FE6">
        <w:rPr>
          <w:rFonts w:ascii="Calibri" w:hAnsi="Calibri" w:cs="Calibri"/>
          <w:b/>
          <w:bCs/>
          <w:sz w:val="22"/>
          <w:szCs w:val="22"/>
        </w:rPr>
        <w:t>T</w:t>
      </w:r>
      <w:r w:rsidR="007D75B1">
        <w:rPr>
          <w:rFonts w:ascii="Calibri" w:hAnsi="Calibri" w:cs="Calibri"/>
          <w:b/>
          <w:bCs/>
          <w:sz w:val="22"/>
          <w:szCs w:val="22"/>
        </w:rPr>
        <w:t>o implement Runnable interface</w:t>
      </w:r>
      <w:r w:rsidR="00D668DC">
        <w:rPr>
          <w:rFonts w:ascii="Calibri" w:hAnsi="Calibri" w:cs="Calibri"/>
          <w:b/>
          <w:bCs/>
          <w:sz w:val="22"/>
          <w:szCs w:val="22"/>
        </w:rPr>
        <w:t xml:space="preserve"> </w:t>
      </w:r>
      <w:r w:rsidR="00E26862" w:rsidRPr="0017014D">
        <w:rPr>
          <w:rFonts w:ascii="Calibri" w:hAnsi="Calibri" w:cs="Calibri"/>
          <w:bCs/>
          <w:color w:val="808080" w:themeColor="background1" w:themeShade="80"/>
          <w:sz w:val="12"/>
          <w:szCs w:val="12"/>
        </w:rPr>
        <w:t>Ref: Java_Examples2\Thread</w:t>
      </w:r>
    </w:p>
    <w:p w14:paraId="273B6210" w14:textId="40777A05" w:rsidR="0042670F" w:rsidRDefault="009B4227" w:rsidP="002A7F6C">
      <w:pPr>
        <w:shd w:val="clear" w:color="auto" w:fill="FFFFFF"/>
        <w:jc w:val="both"/>
        <w:rPr>
          <w:rFonts w:ascii="Calibri" w:hAnsi="Calibri" w:cs="Calibri"/>
          <w:sz w:val="22"/>
          <w:szCs w:val="22"/>
        </w:rPr>
      </w:pPr>
      <w:r w:rsidRPr="009C7101">
        <w:rPr>
          <w:rFonts w:ascii="Calibri" w:hAnsi="Calibri" w:cs="Calibri"/>
          <w:sz w:val="22"/>
          <w:szCs w:val="22"/>
        </w:rPr>
        <w:t xml:space="preserve">In Java, the flow of execution is called </w:t>
      </w:r>
      <w:r w:rsidRPr="00614583">
        <w:rPr>
          <w:rFonts w:ascii="Calibri" w:hAnsi="Calibri" w:cs="Calibri"/>
          <w:b/>
          <w:bCs/>
          <w:sz w:val="22"/>
          <w:szCs w:val="22"/>
        </w:rPr>
        <w:t>Thread</w:t>
      </w:r>
      <w:r w:rsidRPr="009C7101">
        <w:rPr>
          <w:rFonts w:ascii="Calibri" w:hAnsi="Calibri" w:cs="Calibri"/>
          <w:sz w:val="22"/>
          <w:szCs w:val="22"/>
        </w:rPr>
        <w:t xml:space="preserve">. Every java prog has at least one thread called </w:t>
      </w:r>
      <w:r w:rsidR="00D668DC">
        <w:rPr>
          <w:rFonts w:ascii="Calibri" w:hAnsi="Calibri" w:cs="Calibri"/>
          <w:sz w:val="22"/>
          <w:szCs w:val="22"/>
        </w:rPr>
        <w:t>MT</w:t>
      </w:r>
      <w:r w:rsidR="000A0494">
        <w:rPr>
          <w:rFonts w:ascii="Calibri" w:hAnsi="Calibri" w:cs="Calibri"/>
          <w:sz w:val="22"/>
          <w:szCs w:val="22"/>
        </w:rPr>
        <w:t xml:space="preserve"> i</w:t>
      </w:r>
      <w:r w:rsidR="003074E4">
        <w:rPr>
          <w:rFonts w:ascii="Calibri" w:hAnsi="Calibri" w:cs="Calibri"/>
          <w:sz w:val="22"/>
          <w:szCs w:val="22"/>
        </w:rPr>
        <w:t>t</w:t>
      </w:r>
      <w:r w:rsidRPr="009C7101">
        <w:rPr>
          <w:rFonts w:ascii="Calibri" w:hAnsi="Calibri" w:cs="Calibri"/>
          <w:sz w:val="22"/>
          <w:szCs w:val="22"/>
        </w:rPr>
        <w:t xml:space="preserve"> is created by JVM. The user can </w:t>
      </w:r>
      <w:r w:rsidR="007240C0">
        <w:rPr>
          <w:rFonts w:ascii="Calibri" w:hAnsi="Calibri" w:cs="Calibri"/>
          <w:sz w:val="22"/>
          <w:szCs w:val="22"/>
        </w:rPr>
        <w:t xml:space="preserve">create </w:t>
      </w:r>
      <w:r w:rsidRPr="009C7101">
        <w:rPr>
          <w:rFonts w:ascii="Calibri" w:hAnsi="Calibri" w:cs="Calibri"/>
          <w:sz w:val="22"/>
          <w:szCs w:val="22"/>
        </w:rPr>
        <w:t>their own threads</w:t>
      </w:r>
      <w:r w:rsidR="00F77F47">
        <w:rPr>
          <w:rFonts w:ascii="Calibri" w:hAnsi="Calibri" w:cs="Calibri"/>
          <w:sz w:val="22"/>
          <w:szCs w:val="22"/>
        </w:rPr>
        <w:t xml:space="preserve"> in 2 ways those are</w:t>
      </w:r>
      <w:r w:rsidRPr="009C7101">
        <w:rPr>
          <w:rFonts w:ascii="Calibri" w:hAnsi="Calibri" w:cs="Calibri"/>
          <w:sz w:val="22"/>
          <w:szCs w:val="22"/>
        </w:rPr>
        <w:t xml:space="preserve"> </w:t>
      </w:r>
      <w:r w:rsidR="0081685C" w:rsidRPr="0081685C">
        <w:rPr>
          <w:rFonts w:ascii="Calibri" w:hAnsi="Calibri" w:cs="Calibri"/>
          <w:b/>
          <w:bCs/>
          <w:sz w:val="22"/>
          <w:szCs w:val="22"/>
        </w:rPr>
        <w:t>B</w:t>
      </w:r>
      <w:r w:rsidR="00240DBA" w:rsidRPr="0081685C">
        <w:rPr>
          <w:rFonts w:ascii="Calibri" w:hAnsi="Calibri" w:cs="Calibri"/>
          <w:b/>
          <w:bCs/>
          <w:sz w:val="22"/>
          <w:szCs w:val="22"/>
        </w:rPr>
        <w:t>y</w:t>
      </w:r>
      <w:r w:rsidR="004824CD">
        <w:rPr>
          <w:rFonts w:ascii="Calibri" w:hAnsi="Calibri" w:cs="Calibri"/>
          <w:sz w:val="22"/>
          <w:szCs w:val="22"/>
        </w:rPr>
        <w:t xml:space="preserve"> </w:t>
      </w:r>
      <w:r w:rsidR="00AF5D76">
        <w:rPr>
          <w:rFonts w:ascii="Calibri" w:hAnsi="Calibri" w:cs="Calibri"/>
          <w:b/>
          <w:bCs/>
          <w:sz w:val="22"/>
          <w:szCs w:val="22"/>
        </w:rPr>
        <w:t>E</w:t>
      </w:r>
      <w:r w:rsidRPr="00E96935">
        <w:rPr>
          <w:rFonts w:ascii="Calibri" w:hAnsi="Calibri" w:cs="Calibri"/>
          <w:b/>
          <w:bCs/>
          <w:sz w:val="22"/>
          <w:szCs w:val="22"/>
        </w:rPr>
        <w:t>T</w:t>
      </w:r>
      <w:r w:rsidR="00356A13">
        <w:rPr>
          <w:rFonts w:ascii="Calibri" w:hAnsi="Calibri" w:cs="Calibri"/>
          <w:b/>
          <w:bCs/>
          <w:sz w:val="22"/>
          <w:szCs w:val="22"/>
        </w:rPr>
        <w:t>C</w:t>
      </w:r>
      <w:r w:rsidRPr="009C7101">
        <w:rPr>
          <w:rFonts w:ascii="Calibri" w:hAnsi="Calibri" w:cs="Calibri"/>
          <w:sz w:val="22"/>
          <w:szCs w:val="22"/>
        </w:rPr>
        <w:t xml:space="preserve"> (or) </w:t>
      </w:r>
      <w:r w:rsidR="006B0C4B" w:rsidRPr="00E96935">
        <w:rPr>
          <w:rFonts w:ascii="Calibri" w:hAnsi="Calibri" w:cs="Calibri"/>
          <w:b/>
          <w:bCs/>
          <w:sz w:val="22"/>
          <w:szCs w:val="22"/>
        </w:rPr>
        <w:t>B</w:t>
      </w:r>
      <w:r w:rsidRPr="00E96935">
        <w:rPr>
          <w:rFonts w:ascii="Calibri" w:hAnsi="Calibri" w:cs="Calibri"/>
          <w:b/>
          <w:bCs/>
          <w:sz w:val="22"/>
          <w:szCs w:val="22"/>
        </w:rPr>
        <w:t xml:space="preserve">y </w:t>
      </w:r>
      <w:r w:rsidR="00356A13">
        <w:rPr>
          <w:rFonts w:ascii="Calibri" w:hAnsi="Calibri" w:cs="Calibri"/>
          <w:b/>
          <w:bCs/>
          <w:sz w:val="22"/>
          <w:szCs w:val="22"/>
        </w:rPr>
        <w:t>I</w:t>
      </w:r>
      <w:r w:rsidRPr="00E96935">
        <w:rPr>
          <w:rFonts w:ascii="Calibri" w:hAnsi="Calibri" w:cs="Calibri"/>
          <w:b/>
          <w:bCs/>
          <w:sz w:val="22"/>
          <w:szCs w:val="22"/>
        </w:rPr>
        <w:t>R</w:t>
      </w:r>
      <w:r w:rsidR="00356A13">
        <w:rPr>
          <w:rFonts w:ascii="Calibri" w:hAnsi="Calibri" w:cs="Calibri"/>
          <w:b/>
          <w:bCs/>
          <w:sz w:val="22"/>
          <w:szCs w:val="22"/>
        </w:rPr>
        <w:t>I</w:t>
      </w:r>
      <w:r w:rsidRPr="009C7101">
        <w:rPr>
          <w:rFonts w:ascii="Calibri" w:hAnsi="Calibri" w:cs="Calibri"/>
          <w:sz w:val="22"/>
          <w:szCs w:val="22"/>
        </w:rPr>
        <w:t>. Threads are executed concurrently</w:t>
      </w:r>
      <w:r w:rsidR="00F3782F" w:rsidRPr="009C7101">
        <w:rPr>
          <w:rFonts w:ascii="Calibri" w:hAnsi="Calibri" w:cs="Calibri"/>
          <w:sz w:val="22"/>
          <w:szCs w:val="22"/>
        </w:rPr>
        <w:t>.</w:t>
      </w:r>
      <w:r w:rsidR="002C26DD">
        <w:rPr>
          <w:rFonts w:ascii="Calibri" w:hAnsi="Calibri" w:cs="Calibri"/>
          <w:sz w:val="22"/>
          <w:szCs w:val="22"/>
        </w:rPr>
        <w:t xml:space="preserve"> </w:t>
      </w:r>
    </w:p>
    <w:tbl>
      <w:tblPr>
        <w:tblStyle w:val="TableGrid"/>
        <w:tblW w:w="0" w:type="auto"/>
        <w:tblLook w:val="04A0" w:firstRow="1" w:lastRow="0" w:firstColumn="1" w:lastColumn="0" w:noHBand="0" w:noVBand="1"/>
      </w:tblPr>
      <w:tblGrid>
        <w:gridCol w:w="4878"/>
        <w:gridCol w:w="6110"/>
      </w:tblGrid>
      <w:tr w:rsidR="001D6DE5" w14:paraId="1B8DB9F5" w14:textId="77777777" w:rsidTr="00287E66">
        <w:tc>
          <w:tcPr>
            <w:tcW w:w="4878" w:type="dxa"/>
          </w:tcPr>
          <w:p w14:paraId="6629974B" w14:textId="24847B91" w:rsidR="001D6DE5" w:rsidRDefault="001D6DE5" w:rsidP="002A7F6C">
            <w:pPr>
              <w:jc w:val="both"/>
              <w:rPr>
                <w:rFonts w:ascii="Calibri" w:hAnsi="Calibri" w:cs="Calibri"/>
              </w:rPr>
            </w:pPr>
            <w:r w:rsidRPr="009C7101">
              <w:rPr>
                <w:rFonts w:ascii="Calibri" w:hAnsi="Calibri" w:cs="Calibri"/>
                <w:b/>
                <w:bCs/>
              </w:rPr>
              <w:t>a</w:t>
            </w:r>
            <w:r>
              <w:rPr>
                <w:rFonts w:ascii="Calibri" w:hAnsi="Calibri" w:cs="Calibri"/>
                <w:b/>
                <w:bCs/>
                <w:bdr w:val="none" w:sz="0" w:space="0" w:color="auto" w:frame="1"/>
              </w:rPr>
              <w:t xml:space="preserve">) By </w:t>
            </w:r>
            <w:r w:rsidRPr="009C7101">
              <w:rPr>
                <w:rFonts w:ascii="Calibri" w:hAnsi="Calibri" w:cs="Calibri"/>
                <w:b/>
                <w:bCs/>
                <w:bdr w:val="none" w:sz="0" w:space="0" w:color="auto" w:frame="1"/>
              </w:rPr>
              <w:t>Extend</w:t>
            </w:r>
            <w:r>
              <w:rPr>
                <w:rFonts w:ascii="Calibri" w:hAnsi="Calibri" w:cs="Calibri"/>
                <w:b/>
                <w:bCs/>
                <w:bdr w:val="none" w:sz="0" w:space="0" w:color="auto" w:frame="1"/>
              </w:rPr>
              <w:t>ing</w:t>
            </w:r>
            <w:r w:rsidRPr="009C7101">
              <w:rPr>
                <w:rFonts w:ascii="Calibri" w:hAnsi="Calibri" w:cs="Calibri"/>
                <w:b/>
                <w:bCs/>
                <w:bdr w:val="none" w:sz="0" w:space="0" w:color="auto" w:frame="1"/>
              </w:rPr>
              <w:t xml:space="preserve"> Thread </w:t>
            </w:r>
            <w:r w:rsidR="007B3FDC">
              <w:rPr>
                <w:rFonts w:ascii="Calibri" w:hAnsi="Calibri" w:cs="Calibri"/>
                <w:b/>
                <w:bCs/>
                <w:bdr w:val="none" w:sz="0" w:space="0" w:color="auto" w:frame="1"/>
              </w:rPr>
              <w:t>C</w:t>
            </w:r>
            <w:r w:rsidRPr="009C7101">
              <w:rPr>
                <w:rFonts w:ascii="Calibri" w:hAnsi="Calibri" w:cs="Calibri"/>
                <w:b/>
                <w:bCs/>
                <w:bdr w:val="none" w:sz="0" w:space="0" w:color="auto" w:frame="1"/>
              </w:rPr>
              <w:t>lass</w:t>
            </w:r>
            <w:r w:rsidR="00FC1EE2">
              <w:rPr>
                <w:rFonts w:ascii="Calibri" w:hAnsi="Calibri" w:cs="Calibri"/>
                <w:b/>
                <w:bCs/>
                <w:bdr w:val="none" w:sz="0" w:space="0" w:color="auto" w:frame="1"/>
              </w:rPr>
              <w:t xml:space="preserve">: </w:t>
            </w:r>
            <w:r w:rsidR="007B3FDC" w:rsidRPr="007B3FDC">
              <w:rPr>
                <w:rFonts w:ascii="Calibri" w:hAnsi="Calibri" w:cs="Calibri"/>
                <w:bdr w:val="none" w:sz="0" w:space="0" w:color="auto" w:frame="1"/>
              </w:rPr>
              <w:t>Steps</w:t>
            </w:r>
            <w:r w:rsidR="007B3FDC">
              <w:rPr>
                <w:rFonts w:ascii="Calibri" w:hAnsi="Calibri" w:cs="Calibri"/>
                <w:b/>
                <w:bCs/>
                <w:bdr w:val="none" w:sz="0" w:space="0" w:color="auto" w:frame="1"/>
              </w:rPr>
              <w:t xml:space="preserve"> </w:t>
            </w:r>
            <w:r w:rsidR="007B3FDC" w:rsidRPr="007B3FDC">
              <w:rPr>
                <w:rFonts w:ascii="Calibri" w:hAnsi="Calibri" w:cs="Calibri"/>
                <w:bdr w:val="none" w:sz="0" w:space="0" w:color="auto" w:frame="1"/>
              </w:rPr>
              <w:t>to ETC</w:t>
            </w:r>
          </w:p>
        </w:tc>
        <w:tc>
          <w:tcPr>
            <w:tcW w:w="6110" w:type="dxa"/>
          </w:tcPr>
          <w:p w14:paraId="649DFA07" w14:textId="580B3180" w:rsidR="001D6DE5" w:rsidRDefault="001D6DE5" w:rsidP="002A7F6C">
            <w:pPr>
              <w:jc w:val="both"/>
              <w:rPr>
                <w:rFonts w:ascii="Calibri" w:hAnsi="Calibri" w:cs="Calibri"/>
              </w:rPr>
            </w:pPr>
            <w:r w:rsidRPr="009C7101">
              <w:rPr>
                <w:rFonts w:ascii="Calibri" w:hAnsi="Calibri" w:cs="Calibri"/>
                <w:b/>
                <w:bCs/>
                <w:bdr w:val="none" w:sz="0" w:space="0" w:color="auto" w:frame="1"/>
              </w:rPr>
              <w:t>b)</w:t>
            </w:r>
            <w:r>
              <w:rPr>
                <w:rFonts w:ascii="Calibri" w:hAnsi="Calibri" w:cs="Calibri"/>
                <w:b/>
                <w:bCs/>
                <w:bdr w:val="none" w:sz="0" w:space="0" w:color="auto" w:frame="1"/>
              </w:rPr>
              <w:t xml:space="preserve"> By</w:t>
            </w:r>
            <w:r w:rsidRPr="009C7101">
              <w:rPr>
                <w:rFonts w:ascii="Calibri" w:hAnsi="Calibri" w:cs="Calibri"/>
                <w:b/>
                <w:bCs/>
                <w:bdr w:val="none" w:sz="0" w:space="0" w:color="auto" w:frame="1"/>
              </w:rPr>
              <w:t xml:space="preserve"> Implementing Runnable </w:t>
            </w:r>
            <w:r w:rsidR="007B3FDC">
              <w:rPr>
                <w:rFonts w:ascii="Calibri" w:hAnsi="Calibri" w:cs="Calibri"/>
                <w:b/>
                <w:bCs/>
                <w:bdr w:val="none" w:sz="0" w:space="0" w:color="auto" w:frame="1"/>
              </w:rPr>
              <w:t>I</w:t>
            </w:r>
            <w:r w:rsidRPr="009C7101">
              <w:rPr>
                <w:rFonts w:ascii="Calibri" w:hAnsi="Calibri" w:cs="Calibri"/>
                <w:b/>
                <w:bCs/>
                <w:bdr w:val="none" w:sz="0" w:space="0" w:color="auto" w:frame="1"/>
              </w:rPr>
              <w:t>nterface:</w:t>
            </w:r>
            <w:r w:rsidR="007B3FDC">
              <w:rPr>
                <w:rFonts w:ascii="Calibri" w:hAnsi="Calibri" w:cs="Calibri"/>
                <w:b/>
                <w:bCs/>
                <w:bdr w:val="none" w:sz="0" w:space="0" w:color="auto" w:frame="1"/>
              </w:rPr>
              <w:t xml:space="preserve"> </w:t>
            </w:r>
            <w:r w:rsidR="007B3FDC" w:rsidRPr="007B3FDC">
              <w:rPr>
                <w:rFonts w:ascii="Calibri" w:hAnsi="Calibri" w:cs="Calibri"/>
                <w:bdr w:val="none" w:sz="0" w:space="0" w:color="auto" w:frame="1"/>
              </w:rPr>
              <w:t>Steps to IRI</w:t>
            </w:r>
          </w:p>
        </w:tc>
      </w:tr>
      <w:tr w:rsidR="001D6DE5" w14:paraId="6E06F9C5" w14:textId="77777777" w:rsidTr="00287E66">
        <w:tc>
          <w:tcPr>
            <w:tcW w:w="4878" w:type="dxa"/>
          </w:tcPr>
          <w:p w14:paraId="07989026" w14:textId="77777777" w:rsidR="001D6DE5" w:rsidRPr="008C7ED4" w:rsidRDefault="001D6DE5" w:rsidP="003350AB">
            <w:pPr>
              <w:pStyle w:val="ListParagraph"/>
              <w:numPr>
                <w:ilvl w:val="0"/>
                <w:numId w:val="65"/>
              </w:numPr>
              <w:shd w:val="clear" w:color="auto" w:fill="FFFFFF"/>
              <w:jc w:val="both"/>
              <w:rPr>
                <w:rFonts w:ascii="Calibri" w:hAnsi="Calibri" w:cs="Calibri"/>
                <w:color w:val="000000" w:themeColor="text1"/>
                <w:bdr w:val="none" w:sz="0" w:space="0" w:color="auto" w:frame="1"/>
              </w:rPr>
            </w:pPr>
            <w:r>
              <w:rPr>
                <w:rFonts w:ascii="Calibri" w:hAnsi="Calibri" w:cs="Calibri"/>
                <w:color w:val="000000" w:themeColor="text1"/>
                <w:shd w:val="clear" w:color="auto" w:fill="FFFFFF"/>
              </w:rPr>
              <w:t>C</w:t>
            </w:r>
            <w:r w:rsidRPr="008C7ED4">
              <w:rPr>
                <w:rFonts w:ascii="Calibri" w:hAnsi="Calibri" w:cs="Calibri"/>
                <w:color w:val="000000" w:themeColor="text1"/>
                <w:shd w:val="clear" w:color="auto" w:fill="FFFFFF"/>
              </w:rPr>
              <w:t>reate a class that extends Thread class</w:t>
            </w:r>
          </w:p>
          <w:p w14:paraId="559F9706" w14:textId="73372407" w:rsidR="001D6DE5" w:rsidRPr="001D6DE5" w:rsidRDefault="001D6DE5" w:rsidP="003350AB">
            <w:pPr>
              <w:pStyle w:val="ListParagraph"/>
              <w:numPr>
                <w:ilvl w:val="0"/>
                <w:numId w:val="65"/>
              </w:numPr>
              <w:shd w:val="clear" w:color="auto" w:fill="FFFFFF"/>
              <w:jc w:val="both"/>
              <w:rPr>
                <w:rFonts w:ascii="Calibri" w:hAnsi="Calibri" w:cs="Calibri"/>
                <w:color w:val="000000" w:themeColor="text1"/>
                <w:bdr w:val="none" w:sz="0" w:space="0" w:color="auto" w:frame="1"/>
              </w:rPr>
            </w:pPr>
            <w:r w:rsidRPr="008C7ED4">
              <w:rPr>
                <w:rFonts w:ascii="Calibri" w:hAnsi="Calibri" w:cs="Calibri"/>
                <w:color w:val="000000" w:themeColor="text1"/>
                <w:shd w:val="clear" w:color="auto" w:fill="FFFFFF"/>
              </w:rPr>
              <w:t xml:space="preserve">Override the run() method </w:t>
            </w:r>
            <w:r w:rsidR="002F1696">
              <w:rPr>
                <w:rFonts w:ascii="Calibri" w:hAnsi="Calibri" w:cs="Calibri"/>
                <w:color w:val="000000" w:themeColor="text1"/>
                <w:shd w:val="clear" w:color="auto" w:fill="FFFFFF"/>
              </w:rPr>
              <w:t>and provide own implementation</w:t>
            </w:r>
            <w:r w:rsidR="00A33F8E">
              <w:rPr>
                <w:rFonts w:ascii="Calibri" w:hAnsi="Calibri" w:cs="Calibri"/>
                <w:color w:val="000000" w:themeColor="text1"/>
                <w:shd w:val="clear" w:color="auto" w:fill="FFFFFF"/>
              </w:rPr>
              <w:t xml:space="preserve"> </w:t>
            </w:r>
            <w:r w:rsidR="0000090F">
              <w:rPr>
                <w:rFonts w:ascii="Calibri" w:hAnsi="Calibri" w:cs="Calibri"/>
                <w:color w:val="000000" w:themeColor="text1"/>
                <w:shd w:val="clear" w:color="auto" w:fill="FFFFFF"/>
              </w:rPr>
              <w:t>to</w:t>
            </w:r>
            <w:r w:rsidR="00A33F8E">
              <w:rPr>
                <w:rFonts w:ascii="Calibri" w:hAnsi="Calibri" w:cs="Calibri"/>
                <w:color w:val="000000" w:themeColor="text1"/>
                <w:shd w:val="clear" w:color="auto" w:fill="FFFFFF"/>
              </w:rPr>
              <w:t xml:space="preserve"> this method</w:t>
            </w:r>
            <w:r w:rsidRPr="008C7ED4">
              <w:rPr>
                <w:rFonts w:ascii="Calibri" w:hAnsi="Calibri" w:cs="Calibri"/>
                <w:color w:val="000000" w:themeColor="text1"/>
                <w:shd w:val="clear" w:color="auto" w:fill="FFFFFF"/>
              </w:rPr>
              <w:t>.</w:t>
            </w:r>
            <w:r w:rsidR="006E1405">
              <w:rPr>
                <w:rFonts w:ascii="Calibri" w:hAnsi="Calibri" w:cs="Calibri"/>
                <w:color w:val="000000" w:themeColor="text1"/>
                <w:shd w:val="clear" w:color="auto" w:fill="FFFFFF"/>
              </w:rPr>
              <w:t xml:space="preserve"> This is executed by thread.</w:t>
            </w:r>
            <w:r w:rsidRPr="008C7ED4">
              <w:rPr>
                <w:rFonts w:ascii="Calibri" w:hAnsi="Calibri" w:cs="Calibri"/>
                <w:color w:val="000000" w:themeColor="text1"/>
                <w:shd w:val="clear" w:color="auto" w:fill="FFFFFF"/>
              </w:rPr>
              <w:t xml:space="preserve"> The run() method must be public while overriding.</w:t>
            </w:r>
          </w:p>
          <w:p w14:paraId="328B06F7" w14:textId="006987A7" w:rsidR="001D6DE5" w:rsidRPr="008C7ED4" w:rsidRDefault="001D6DE5" w:rsidP="003350AB">
            <w:pPr>
              <w:numPr>
                <w:ilvl w:val="0"/>
                <w:numId w:val="65"/>
              </w:numPr>
              <w:shd w:val="clear" w:color="auto" w:fill="FFFFFF"/>
              <w:spacing w:before="100" w:beforeAutospacing="1" w:after="100" w:afterAutospacing="1"/>
              <w:jc w:val="both"/>
              <w:rPr>
                <w:rFonts w:ascii="Calibri" w:hAnsi="Calibri" w:cs="Calibri"/>
                <w:color w:val="000000" w:themeColor="text1"/>
                <w:lang w:eastAsia="en-US" w:bidi="ta-IN"/>
              </w:rPr>
            </w:pPr>
            <w:r w:rsidRPr="008C7ED4">
              <w:rPr>
                <w:rFonts w:ascii="Calibri" w:hAnsi="Calibri" w:cs="Calibri"/>
                <w:color w:val="000000" w:themeColor="text1"/>
              </w:rPr>
              <w:t xml:space="preserve">Create </w:t>
            </w:r>
            <w:r w:rsidR="00725052">
              <w:rPr>
                <w:rFonts w:ascii="Calibri" w:hAnsi="Calibri" w:cs="Calibri"/>
                <w:color w:val="000000" w:themeColor="text1"/>
              </w:rPr>
              <w:t>a</w:t>
            </w:r>
            <w:r w:rsidR="00AB343B">
              <w:rPr>
                <w:rFonts w:ascii="Calibri" w:hAnsi="Calibri" w:cs="Calibri"/>
                <w:color w:val="000000" w:themeColor="text1"/>
              </w:rPr>
              <w:t>n</w:t>
            </w:r>
            <w:r w:rsidRPr="008C7ED4">
              <w:rPr>
                <w:rFonts w:ascii="Calibri" w:hAnsi="Calibri" w:cs="Calibri"/>
                <w:color w:val="000000" w:themeColor="text1"/>
              </w:rPr>
              <w:t xml:space="preserve"> obj </w:t>
            </w:r>
            <w:r w:rsidR="00D40322">
              <w:rPr>
                <w:rFonts w:ascii="Calibri" w:hAnsi="Calibri" w:cs="Calibri"/>
                <w:color w:val="000000" w:themeColor="text1"/>
              </w:rPr>
              <w:t xml:space="preserve">of </w:t>
            </w:r>
            <w:r w:rsidR="00BC60A7" w:rsidRPr="00220694">
              <w:rPr>
                <w:rFonts w:ascii="Calibri" w:hAnsi="Calibri" w:cs="Calibri"/>
                <w:color w:val="000000" w:themeColor="text1"/>
                <w:highlight w:val="red"/>
              </w:rPr>
              <w:t>t</w:t>
            </w:r>
            <w:r w:rsidR="00D40322">
              <w:rPr>
                <w:rFonts w:ascii="Calibri" w:hAnsi="Calibri" w:cs="Calibri"/>
                <w:color w:val="000000" w:themeColor="text1"/>
              </w:rPr>
              <w:t>hread</w:t>
            </w:r>
            <w:r w:rsidR="002256D6">
              <w:rPr>
                <w:rFonts w:ascii="Calibri" w:hAnsi="Calibri" w:cs="Calibri"/>
                <w:color w:val="000000" w:themeColor="text1"/>
              </w:rPr>
              <w:t xml:space="preserve"> </w:t>
            </w:r>
            <w:r w:rsidR="003274E7">
              <w:rPr>
                <w:rFonts w:ascii="Calibri" w:hAnsi="Calibri" w:cs="Calibri"/>
                <w:color w:val="000000" w:themeColor="text1"/>
              </w:rPr>
              <w:t>c</w:t>
            </w:r>
            <w:r w:rsidRPr="008C7ED4">
              <w:rPr>
                <w:rFonts w:ascii="Calibri" w:hAnsi="Calibri" w:cs="Calibri"/>
                <w:color w:val="000000" w:themeColor="text1"/>
              </w:rPr>
              <w:t>lass in the main() m</w:t>
            </w:r>
            <w:r w:rsidR="00937703">
              <w:rPr>
                <w:rFonts w:ascii="Calibri" w:hAnsi="Calibri" w:cs="Calibri"/>
                <w:color w:val="000000" w:themeColor="text1"/>
              </w:rPr>
              <w:t>td</w:t>
            </w:r>
            <w:r w:rsidR="001A012E">
              <w:rPr>
                <w:rFonts w:ascii="Calibri" w:hAnsi="Calibri" w:cs="Calibri"/>
                <w:color w:val="000000" w:themeColor="text1"/>
              </w:rPr>
              <w:t>.</w:t>
            </w:r>
          </w:p>
          <w:p w14:paraId="2723B68F" w14:textId="5625E361" w:rsidR="001D6DE5" w:rsidRPr="001D6DE5" w:rsidRDefault="00BC60A7" w:rsidP="003350AB">
            <w:pPr>
              <w:numPr>
                <w:ilvl w:val="0"/>
                <w:numId w:val="65"/>
              </w:numPr>
              <w:shd w:val="clear" w:color="auto" w:fill="FFFFFF"/>
              <w:spacing w:before="100" w:beforeAutospacing="1"/>
              <w:jc w:val="both"/>
              <w:rPr>
                <w:rFonts w:ascii="Calibri" w:hAnsi="Calibri" w:cs="Calibri"/>
                <w:color w:val="000000" w:themeColor="text1"/>
                <w:lang w:eastAsia="en-US" w:bidi="ta-IN"/>
              </w:rPr>
            </w:pPr>
            <w:r>
              <w:rPr>
                <w:rFonts w:ascii="Calibri" w:hAnsi="Calibri" w:cs="Calibri"/>
                <w:color w:val="000000" w:themeColor="text1"/>
              </w:rPr>
              <w:t xml:space="preserve">Start the thread using </w:t>
            </w:r>
            <w:r w:rsidR="001D6DE5" w:rsidRPr="008C7ED4">
              <w:rPr>
                <w:rFonts w:ascii="Calibri" w:hAnsi="Calibri" w:cs="Calibri"/>
                <w:color w:val="000000" w:themeColor="text1"/>
              </w:rPr>
              <w:t>start()</w:t>
            </w:r>
            <w:r>
              <w:rPr>
                <w:rFonts w:ascii="Calibri" w:hAnsi="Calibri" w:cs="Calibri"/>
                <w:color w:val="000000" w:themeColor="text1"/>
              </w:rPr>
              <w:t xml:space="preserve"> </w:t>
            </w:r>
            <w:r w:rsidR="001D6DE5">
              <w:rPr>
                <w:rFonts w:ascii="Calibri" w:hAnsi="Calibri" w:cs="Calibri"/>
                <w:color w:val="000000" w:themeColor="text1"/>
              </w:rPr>
              <w:t xml:space="preserve">with </w:t>
            </w:r>
            <w:r w:rsidRPr="00220694">
              <w:rPr>
                <w:rFonts w:ascii="Calibri" w:hAnsi="Calibri" w:cs="Calibri"/>
                <w:color w:val="000000" w:themeColor="text1"/>
                <w:highlight w:val="red"/>
              </w:rPr>
              <w:t>t</w:t>
            </w:r>
            <w:r>
              <w:rPr>
                <w:rFonts w:ascii="Calibri" w:hAnsi="Calibri" w:cs="Calibri"/>
                <w:color w:val="000000" w:themeColor="text1"/>
              </w:rPr>
              <w:t>hread class</w:t>
            </w:r>
            <w:r w:rsidR="001D6DE5" w:rsidRPr="008C7ED4">
              <w:rPr>
                <w:rFonts w:ascii="Calibri" w:hAnsi="Calibri" w:cs="Calibri"/>
                <w:color w:val="000000" w:themeColor="text1"/>
              </w:rPr>
              <w:t xml:space="preserve"> object</w:t>
            </w:r>
            <w:r w:rsidR="001D6DE5">
              <w:rPr>
                <w:rFonts w:ascii="Calibri" w:hAnsi="Calibri" w:cs="Calibri"/>
                <w:color w:val="000000" w:themeColor="text1"/>
              </w:rPr>
              <w:t xml:space="preserve"> (c</w:t>
            </w:r>
            <w:r w:rsidR="00E55A24">
              <w:rPr>
                <w:rFonts w:ascii="Calibri" w:hAnsi="Calibri" w:cs="Calibri"/>
                <w:color w:val="000000" w:themeColor="text1"/>
              </w:rPr>
              <w:t>_</w:t>
            </w:r>
            <w:r w:rsidR="001D6DE5">
              <w:rPr>
                <w:rFonts w:ascii="Calibri" w:hAnsi="Calibri" w:cs="Calibri"/>
                <w:color w:val="000000" w:themeColor="text1"/>
              </w:rPr>
              <w:t>n)</w:t>
            </w:r>
            <w:r w:rsidR="001D6DE5" w:rsidRPr="008C7ED4">
              <w:rPr>
                <w:rFonts w:ascii="Calibri" w:hAnsi="Calibri" w:cs="Calibri"/>
                <w:color w:val="000000" w:themeColor="text1"/>
              </w:rPr>
              <w:t>.</w:t>
            </w:r>
          </w:p>
        </w:tc>
        <w:tc>
          <w:tcPr>
            <w:tcW w:w="6110" w:type="dxa"/>
          </w:tcPr>
          <w:p w14:paraId="1DE95F3A" w14:textId="77777777" w:rsidR="001D6DE5" w:rsidRPr="008C7ED4" w:rsidRDefault="001D6DE5" w:rsidP="003350AB">
            <w:pPr>
              <w:numPr>
                <w:ilvl w:val="0"/>
                <w:numId w:val="65"/>
              </w:numPr>
              <w:shd w:val="clear" w:color="auto" w:fill="FFFFFF"/>
              <w:jc w:val="both"/>
              <w:rPr>
                <w:rFonts w:ascii="Calibri" w:hAnsi="Calibri" w:cs="Calibri"/>
                <w:color w:val="000000" w:themeColor="text1"/>
                <w:lang w:eastAsia="en-US" w:bidi="ta-IN"/>
              </w:rPr>
            </w:pPr>
            <w:r w:rsidRPr="008C7ED4">
              <w:rPr>
                <w:rFonts w:ascii="Calibri" w:hAnsi="Calibri" w:cs="Calibri"/>
                <w:color w:val="000000" w:themeColor="text1"/>
              </w:rPr>
              <w:t>Create a class that implements Runnable interface.</w:t>
            </w:r>
          </w:p>
          <w:p w14:paraId="1CF70931" w14:textId="72B0B35B" w:rsidR="001D6DE5" w:rsidRPr="008C7ED4" w:rsidRDefault="001D6DE5" w:rsidP="003350AB">
            <w:pPr>
              <w:numPr>
                <w:ilvl w:val="0"/>
                <w:numId w:val="65"/>
              </w:numPr>
              <w:shd w:val="clear" w:color="auto" w:fill="FFFFFF"/>
              <w:spacing w:before="100" w:beforeAutospacing="1"/>
              <w:jc w:val="both"/>
              <w:rPr>
                <w:rFonts w:ascii="Calibri" w:hAnsi="Calibri" w:cs="Calibri"/>
                <w:color w:val="000000" w:themeColor="text1"/>
              </w:rPr>
            </w:pPr>
            <w:r w:rsidRPr="008C7ED4">
              <w:rPr>
                <w:rFonts w:ascii="Calibri" w:hAnsi="Calibri" w:cs="Calibri"/>
                <w:color w:val="000000" w:themeColor="text1"/>
              </w:rPr>
              <w:t xml:space="preserve">Override the run() </w:t>
            </w:r>
            <w:r w:rsidR="00A33F8E" w:rsidRPr="008C7ED4">
              <w:rPr>
                <w:rFonts w:ascii="Calibri" w:hAnsi="Calibri" w:cs="Calibri"/>
                <w:color w:val="000000" w:themeColor="text1"/>
                <w:shd w:val="clear" w:color="auto" w:fill="FFFFFF"/>
              </w:rPr>
              <w:t xml:space="preserve">method </w:t>
            </w:r>
            <w:r w:rsidR="00A33F8E">
              <w:rPr>
                <w:rFonts w:ascii="Calibri" w:hAnsi="Calibri" w:cs="Calibri"/>
                <w:color w:val="000000" w:themeColor="text1"/>
                <w:shd w:val="clear" w:color="auto" w:fill="FFFFFF"/>
              </w:rPr>
              <w:t>and provide own implementation to this method</w:t>
            </w:r>
            <w:r w:rsidR="00A33F8E" w:rsidRPr="008C7ED4">
              <w:rPr>
                <w:rFonts w:ascii="Calibri" w:hAnsi="Calibri" w:cs="Calibri"/>
                <w:color w:val="000000" w:themeColor="text1"/>
                <w:shd w:val="clear" w:color="auto" w:fill="FFFFFF"/>
              </w:rPr>
              <w:t xml:space="preserve">. </w:t>
            </w:r>
            <w:r w:rsidR="006E1405">
              <w:rPr>
                <w:rFonts w:ascii="Calibri" w:hAnsi="Calibri" w:cs="Calibri"/>
                <w:color w:val="000000" w:themeColor="text1"/>
                <w:shd w:val="clear" w:color="auto" w:fill="FFFFFF"/>
              </w:rPr>
              <w:t>This is executed by thread.</w:t>
            </w:r>
            <w:r w:rsidR="006E1405" w:rsidRPr="008C7ED4">
              <w:rPr>
                <w:rFonts w:ascii="Calibri" w:hAnsi="Calibri" w:cs="Calibri"/>
                <w:color w:val="000000" w:themeColor="text1"/>
                <w:shd w:val="clear" w:color="auto" w:fill="FFFFFF"/>
              </w:rPr>
              <w:t xml:space="preserve"> </w:t>
            </w:r>
            <w:r w:rsidRPr="008C7ED4">
              <w:rPr>
                <w:rFonts w:ascii="Calibri" w:hAnsi="Calibri" w:cs="Calibri"/>
                <w:color w:val="000000" w:themeColor="text1"/>
              </w:rPr>
              <w:t>The run() method must be public while overriding.</w:t>
            </w:r>
          </w:p>
          <w:p w14:paraId="4C285D77" w14:textId="4276A1C3" w:rsidR="001D6DE5" w:rsidRPr="008C7ED4" w:rsidRDefault="001D6DE5" w:rsidP="003350AB">
            <w:pPr>
              <w:numPr>
                <w:ilvl w:val="0"/>
                <w:numId w:val="65"/>
              </w:numPr>
              <w:shd w:val="clear" w:color="auto" w:fill="FFFFFF"/>
              <w:spacing w:before="100" w:beforeAutospacing="1"/>
              <w:jc w:val="both"/>
              <w:rPr>
                <w:rFonts w:ascii="Calibri" w:hAnsi="Calibri" w:cs="Calibri"/>
                <w:color w:val="000000" w:themeColor="text1"/>
              </w:rPr>
            </w:pPr>
            <w:r w:rsidRPr="008C7ED4">
              <w:rPr>
                <w:rFonts w:ascii="Calibri" w:hAnsi="Calibri" w:cs="Calibri"/>
                <w:color w:val="000000" w:themeColor="text1"/>
              </w:rPr>
              <w:t xml:space="preserve">Create the object </w:t>
            </w:r>
            <w:r w:rsidR="006A086D">
              <w:rPr>
                <w:rFonts w:ascii="Calibri" w:hAnsi="Calibri" w:cs="Calibri"/>
                <w:color w:val="000000" w:themeColor="text1"/>
              </w:rPr>
              <w:t>of Runnable</w:t>
            </w:r>
            <w:r w:rsidR="00D85E31">
              <w:rPr>
                <w:rFonts w:ascii="Calibri" w:hAnsi="Calibri" w:cs="Calibri"/>
                <w:color w:val="000000" w:themeColor="text1"/>
              </w:rPr>
              <w:t xml:space="preserve"> c</w:t>
            </w:r>
            <w:r w:rsidRPr="008C7ED4">
              <w:rPr>
                <w:rFonts w:ascii="Calibri" w:hAnsi="Calibri" w:cs="Calibri"/>
                <w:color w:val="000000" w:themeColor="text1"/>
              </w:rPr>
              <w:t>lass in the main() m</w:t>
            </w:r>
            <w:r w:rsidR="00221AB3">
              <w:rPr>
                <w:rFonts w:ascii="Calibri" w:hAnsi="Calibri" w:cs="Calibri"/>
                <w:color w:val="000000" w:themeColor="text1"/>
              </w:rPr>
              <w:t>td</w:t>
            </w:r>
            <w:r w:rsidR="00CD6838">
              <w:rPr>
                <w:rFonts w:ascii="Calibri" w:hAnsi="Calibri" w:cs="Calibri"/>
                <w:color w:val="000000" w:themeColor="text1"/>
              </w:rPr>
              <w:t>.</w:t>
            </w:r>
          </w:p>
          <w:p w14:paraId="43966EB4" w14:textId="1BC9CA3A" w:rsidR="001D6DE5" w:rsidRPr="008C7ED4" w:rsidRDefault="006A086D" w:rsidP="003350AB">
            <w:pPr>
              <w:numPr>
                <w:ilvl w:val="0"/>
                <w:numId w:val="65"/>
              </w:numPr>
              <w:shd w:val="clear" w:color="auto" w:fill="FFFFFF"/>
              <w:spacing w:before="100" w:beforeAutospacing="1"/>
              <w:jc w:val="both"/>
              <w:rPr>
                <w:rFonts w:ascii="Calibri" w:hAnsi="Calibri" w:cs="Calibri"/>
                <w:color w:val="000000" w:themeColor="text1"/>
              </w:rPr>
            </w:pPr>
            <w:r w:rsidRPr="006A086D">
              <w:rPr>
                <w:rFonts w:ascii="Calibri" w:hAnsi="Calibri" w:cs="Calibri"/>
                <w:color w:val="000000" w:themeColor="text1"/>
              </w:rPr>
              <w:t xml:space="preserve">Create a Thread </w:t>
            </w:r>
            <w:r w:rsidR="007517A8">
              <w:rPr>
                <w:rFonts w:ascii="Calibri" w:hAnsi="Calibri" w:cs="Calibri"/>
                <w:color w:val="000000" w:themeColor="text1"/>
              </w:rPr>
              <w:t xml:space="preserve">class </w:t>
            </w:r>
            <w:r w:rsidRPr="006A086D">
              <w:rPr>
                <w:rFonts w:ascii="Calibri" w:hAnsi="Calibri" w:cs="Calibri"/>
                <w:color w:val="000000" w:themeColor="text1"/>
              </w:rPr>
              <w:t>Object and Pass Runnable Object to It</w:t>
            </w:r>
            <w:r w:rsidR="001D6DE5" w:rsidRPr="008C7ED4">
              <w:rPr>
                <w:rFonts w:ascii="Calibri" w:hAnsi="Calibri" w:cs="Calibri"/>
                <w:color w:val="000000" w:themeColor="text1"/>
              </w:rPr>
              <w:t>.</w:t>
            </w:r>
          </w:p>
          <w:p w14:paraId="201F5B86" w14:textId="069734E6" w:rsidR="001D6DE5" w:rsidRPr="001D6DE5" w:rsidRDefault="00DB21A7" w:rsidP="003350AB">
            <w:pPr>
              <w:numPr>
                <w:ilvl w:val="0"/>
                <w:numId w:val="65"/>
              </w:numPr>
              <w:shd w:val="clear" w:color="auto" w:fill="FFFFFF"/>
              <w:spacing w:before="100" w:beforeAutospacing="1"/>
              <w:jc w:val="both"/>
              <w:rPr>
                <w:rFonts w:ascii="Calibri" w:hAnsi="Calibri" w:cs="Calibri"/>
                <w:color w:val="000000" w:themeColor="text1"/>
              </w:rPr>
            </w:pPr>
            <w:r>
              <w:rPr>
                <w:rFonts w:ascii="Calibri" w:hAnsi="Calibri" w:cs="Calibri"/>
                <w:color w:val="000000" w:themeColor="text1"/>
              </w:rPr>
              <w:t>Start the thread using</w:t>
            </w:r>
            <w:r w:rsidR="001D6DE5" w:rsidRPr="008C7ED4">
              <w:rPr>
                <w:rFonts w:ascii="Calibri" w:hAnsi="Calibri" w:cs="Calibri"/>
                <w:color w:val="000000" w:themeColor="text1"/>
              </w:rPr>
              <w:t xml:space="preserve"> start()</w:t>
            </w:r>
            <w:r w:rsidR="007449CA">
              <w:rPr>
                <w:rFonts w:ascii="Calibri" w:hAnsi="Calibri" w:cs="Calibri"/>
                <w:color w:val="000000" w:themeColor="text1"/>
              </w:rPr>
              <w:t xml:space="preserve"> </w:t>
            </w:r>
            <w:r w:rsidR="001D6DE5">
              <w:rPr>
                <w:rFonts w:ascii="Calibri" w:hAnsi="Calibri" w:cs="Calibri"/>
                <w:color w:val="000000" w:themeColor="text1"/>
              </w:rPr>
              <w:t>with</w:t>
            </w:r>
            <w:r w:rsidR="001D6DE5" w:rsidRPr="008C7ED4">
              <w:rPr>
                <w:rFonts w:ascii="Calibri" w:hAnsi="Calibri" w:cs="Calibri"/>
                <w:color w:val="000000" w:themeColor="text1"/>
              </w:rPr>
              <w:t xml:space="preserve"> </w:t>
            </w:r>
            <w:r w:rsidR="001D6DE5">
              <w:rPr>
                <w:rFonts w:ascii="Calibri" w:hAnsi="Calibri" w:cs="Calibri"/>
                <w:color w:val="000000" w:themeColor="text1"/>
              </w:rPr>
              <w:t>‘</w:t>
            </w:r>
            <w:r w:rsidR="001D6DE5" w:rsidRPr="00220694">
              <w:rPr>
                <w:rFonts w:ascii="Calibri" w:hAnsi="Calibri" w:cs="Calibri"/>
                <w:color w:val="000000" w:themeColor="text1"/>
                <w:highlight w:val="red"/>
              </w:rPr>
              <w:t>T</w:t>
            </w:r>
            <w:r w:rsidR="001D6DE5" w:rsidRPr="008C7ED4">
              <w:rPr>
                <w:rFonts w:ascii="Calibri" w:hAnsi="Calibri" w:cs="Calibri"/>
                <w:color w:val="000000" w:themeColor="text1"/>
              </w:rPr>
              <w:t xml:space="preserve">hread </w:t>
            </w:r>
            <w:r w:rsidR="001D6DE5">
              <w:rPr>
                <w:rFonts w:ascii="Calibri" w:hAnsi="Calibri" w:cs="Calibri"/>
                <w:color w:val="000000" w:themeColor="text1"/>
              </w:rPr>
              <w:t>C</w:t>
            </w:r>
            <w:r w:rsidR="001D6DE5" w:rsidRPr="008C7ED4">
              <w:rPr>
                <w:rFonts w:ascii="Calibri" w:hAnsi="Calibri" w:cs="Calibri"/>
                <w:color w:val="000000" w:themeColor="text1"/>
              </w:rPr>
              <w:t>lass</w:t>
            </w:r>
            <w:r w:rsidR="001D6DE5">
              <w:rPr>
                <w:rFonts w:ascii="Calibri" w:hAnsi="Calibri" w:cs="Calibri"/>
                <w:color w:val="000000" w:themeColor="text1"/>
              </w:rPr>
              <w:t>’</w:t>
            </w:r>
            <w:r w:rsidR="001D6DE5" w:rsidRPr="008C7ED4">
              <w:rPr>
                <w:rFonts w:ascii="Calibri" w:hAnsi="Calibri" w:cs="Calibri"/>
                <w:color w:val="000000" w:themeColor="text1"/>
              </w:rPr>
              <w:t xml:space="preserve"> obj</w:t>
            </w:r>
            <w:r w:rsidR="001D6DE5">
              <w:rPr>
                <w:rFonts w:ascii="Calibri" w:hAnsi="Calibri" w:cs="Calibri"/>
                <w:color w:val="000000" w:themeColor="text1"/>
              </w:rPr>
              <w:t xml:space="preserve"> (Thread)</w:t>
            </w:r>
            <w:r w:rsidR="001D6DE5" w:rsidRPr="008C7ED4">
              <w:rPr>
                <w:rFonts w:ascii="Calibri" w:hAnsi="Calibri" w:cs="Calibri"/>
                <w:color w:val="000000" w:themeColor="text1"/>
              </w:rPr>
              <w:t>.</w:t>
            </w:r>
          </w:p>
        </w:tc>
      </w:tr>
    </w:tbl>
    <w:p w14:paraId="23AE5782" w14:textId="25E91343" w:rsidR="001E6CCE" w:rsidRDefault="00D51CEA" w:rsidP="001B5CEF">
      <w:pPr>
        <w:shd w:val="clear" w:color="auto" w:fill="FFFFFF"/>
        <w:jc w:val="both"/>
        <w:rPr>
          <w:rFonts w:ascii="Calibri" w:hAnsi="Calibri" w:cs="Calibri"/>
          <w:bCs/>
          <w:sz w:val="22"/>
          <w:szCs w:val="22"/>
        </w:rPr>
      </w:pPr>
      <w:r w:rsidRPr="00CB5F5F">
        <w:rPr>
          <w:rFonts w:ascii="Calibri" w:hAnsi="Calibri" w:cs="Calibri"/>
          <w:b/>
          <w:bCs/>
          <w:color w:val="FF0000"/>
          <w:sz w:val="22"/>
          <w:szCs w:val="22"/>
        </w:rPr>
        <w:t>N:</w:t>
      </w:r>
      <w:r>
        <w:rPr>
          <w:rFonts w:ascii="Calibri" w:hAnsi="Calibri" w:cs="Calibri"/>
          <w:b/>
          <w:bCs/>
          <w:sz w:val="22"/>
          <w:szCs w:val="22"/>
        </w:rPr>
        <w:t xml:space="preserve"> </w:t>
      </w:r>
      <w:r w:rsidR="0069589B" w:rsidRPr="00F567AB">
        <w:rPr>
          <w:rFonts w:ascii="Calibri" w:hAnsi="Calibri" w:cs="Calibri"/>
          <w:b/>
          <w:bCs/>
          <w:sz w:val="22"/>
          <w:szCs w:val="22"/>
        </w:rPr>
        <w:t>Thread</w:t>
      </w:r>
      <w:r w:rsidR="0069589B" w:rsidRPr="0069589B">
        <w:rPr>
          <w:rFonts w:ascii="Calibri" w:hAnsi="Calibri" w:cs="Calibri"/>
          <w:bCs/>
          <w:sz w:val="22"/>
          <w:szCs w:val="22"/>
        </w:rPr>
        <w:t xml:space="preserve"> class is used to create, manage, and control the execution of threads in Java. It provides methods for thread lifecycle operations such as starting (</w:t>
      </w:r>
      <w:r w:rsidR="0069589B" w:rsidRPr="00FB3225">
        <w:rPr>
          <w:rFonts w:ascii="Calibri" w:hAnsi="Calibri" w:cs="Calibri"/>
          <w:bCs/>
          <w:color w:val="808080" w:themeColor="background1" w:themeShade="80"/>
          <w:sz w:val="22"/>
          <w:szCs w:val="22"/>
        </w:rPr>
        <w:t>start()</w:t>
      </w:r>
      <w:r w:rsidR="0069589B" w:rsidRPr="0069589B">
        <w:rPr>
          <w:rFonts w:ascii="Calibri" w:hAnsi="Calibri" w:cs="Calibri"/>
          <w:bCs/>
          <w:sz w:val="22"/>
          <w:szCs w:val="22"/>
        </w:rPr>
        <w:t>), sleeping (</w:t>
      </w:r>
      <w:r w:rsidR="0069589B" w:rsidRPr="00FB3225">
        <w:rPr>
          <w:rFonts w:ascii="Calibri" w:hAnsi="Calibri" w:cs="Calibri"/>
          <w:bCs/>
          <w:color w:val="808080" w:themeColor="background1" w:themeShade="80"/>
          <w:sz w:val="22"/>
          <w:szCs w:val="22"/>
        </w:rPr>
        <w:t>sleep()</w:t>
      </w:r>
      <w:r w:rsidR="0069589B" w:rsidRPr="0069589B">
        <w:rPr>
          <w:rFonts w:ascii="Calibri" w:hAnsi="Calibri" w:cs="Calibri"/>
          <w:bCs/>
          <w:sz w:val="22"/>
          <w:szCs w:val="22"/>
        </w:rPr>
        <w:t>), joining (</w:t>
      </w:r>
      <w:r w:rsidR="0069589B" w:rsidRPr="00FB3225">
        <w:rPr>
          <w:rFonts w:ascii="Calibri" w:hAnsi="Calibri" w:cs="Calibri"/>
          <w:bCs/>
          <w:color w:val="808080" w:themeColor="background1" w:themeShade="80"/>
          <w:sz w:val="22"/>
          <w:szCs w:val="22"/>
        </w:rPr>
        <w:t>join()</w:t>
      </w:r>
      <w:r w:rsidR="0069589B" w:rsidRPr="0069589B">
        <w:rPr>
          <w:rFonts w:ascii="Calibri" w:hAnsi="Calibri" w:cs="Calibri"/>
          <w:bCs/>
          <w:sz w:val="22"/>
          <w:szCs w:val="22"/>
        </w:rPr>
        <w:t>), interrupting (</w:t>
      </w:r>
      <w:r w:rsidR="0069589B" w:rsidRPr="00FB3225">
        <w:rPr>
          <w:rFonts w:ascii="Calibri" w:hAnsi="Calibri" w:cs="Calibri"/>
          <w:bCs/>
          <w:color w:val="808080" w:themeColor="background1" w:themeShade="80"/>
          <w:sz w:val="22"/>
          <w:szCs w:val="22"/>
        </w:rPr>
        <w:t>interrupt()</w:t>
      </w:r>
      <w:r w:rsidR="0069589B" w:rsidRPr="0069589B">
        <w:rPr>
          <w:rFonts w:ascii="Calibri" w:hAnsi="Calibri" w:cs="Calibri"/>
          <w:bCs/>
          <w:sz w:val="22"/>
          <w:szCs w:val="22"/>
        </w:rPr>
        <w:t>), and obtaining thread information like name and priority. By extending the Thread class, a program can define and execute concurrent tasks independently.</w:t>
      </w:r>
    </w:p>
    <w:p w14:paraId="15345A56" w14:textId="77777777" w:rsidR="003F7DF2" w:rsidRDefault="003F7DF2" w:rsidP="002A7F6C">
      <w:pPr>
        <w:shd w:val="clear" w:color="auto" w:fill="FFFFFF"/>
        <w:jc w:val="both"/>
        <w:rPr>
          <w:rFonts w:ascii="Calibri" w:hAnsi="Calibri" w:cs="Calibri"/>
          <w:b/>
          <w:bCs/>
          <w:color w:val="FF0000"/>
          <w:sz w:val="22"/>
          <w:szCs w:val="22"/>
          <w:bdr w:val="none" w:sz="0" w:space="0" w:color="auto" w:frame="1"/>
        </w:rPr>
      </w:pPr>
    </w:p>
    <w:p w14:paraId="38D3E298" w14:textId="25E4CF30" w:rsidR="004B48D8" w:rsidRPr="009B5E9A" w:rsidRDefault="00E94D67" w:rsidP="002A7F6C">
      <w:pPr>
        <w:shd w:val="clear" w:color="auto" w:fill="FFFFFF"/>
        <w:jc w:val="both"/>
        <w:rPr>
          <w:rFonts w:ascii="Calibri" w:hAnsi="Calibri" w:cs="Calibri"/>
          <w:color w:val="808080" w:themeColor="background1" w:themeShade="80"/>
          <w:sz w:val="12"/>
          <w:szCs w:val="12"/>
        </w:rPr>
      </w:pPr>
      <w:r w:rsidRPr="00E94D67">
        <w:rPr>
          <w:rFonts w:ascii="Calibri" w:hAnsi="Calibri" w:cs="Calibri"/>
          <w:b/>
          <w:bCs/>
          <w:color w:val="FF0000"/>
          <w:sz w:val="22"/>
          <w:szCs w:val="22"/>
          <w:bdr w:val="none" w:sz="0" w:space="0" w:color="auto" w:frame="1"/>
        </w:rPr>
        <w:t xml:space="preserve">N: </w:t>
      </w:r>
      <w:r w:rsidR="00006A6D" w:rsidRPr="00006A6D">
        <w:rPr>
          <w:rFonts w:ascii="Calibri" w:hAnsi="Calibri" w:cs="Calibri"/>
          <w:b/>
          <w:sz w:val="22"/>
          <w:szCs w:val="22"/>
          <w:shd w:val="clear" w:color="auto" w:fill="FFFFFF"/>
        </w:rPr>
        <w:t xml:space="preserve">join() </w:t>
      </w:r>
      <w:r w:rsidR="00006A6D" w:rsidRPr="005820C9">
        <w:rPr>
          <w:rFonts w:ascii="Calibri" w:hAnsi="Calibri" w:cs="Calibri"/>
          <w:sz w:val="22"/>
          <w:szCs w:val="22"/>
          <w:shd w:val="clear" w:color="auto" w:fill="FFFFFF"/>
        </w:rPr>
        <w:t xml:space="preserve">method is used to make the </w:t>
      </w:r>
      <w:r w:rsidR="00006A6D" w:rsidRPr="004F44B9">
        <w:rPr>
          <w:rFonts w:ascii="Calibri" w:hAnsi="Calibri" w:cs="Calibri"/>
          <w:sz w:val="22"/>
          <w:szCs w:val="22"/>
          <w:u w:val="dotted"/>
          <w:shd w:val="clear" w:color="auto" w:fill="FFFFFF"/>
        </w:rPr>
        <w:t>current thread wait</w:t>
      </w:r>
      <w:r w:rsidR="00006A6D" w:rsidRPr="005820C9">
        <w:rPr>
          <w:rFonts w:ascii="Calibri" w:hAnsi="Calibri" w:cs="Calibri"/>
          <w:sz w:val="22"/>
          <w:szCs w:val="22"/>
          <w:shd w:val="clear" w:color="auto" w:fill="FFFFFF"/>
        </w:rPr>
        <w:t xml:space="preserve"> until another thread completes its execution. Once the target thread finishes, the current thread resumes execution and proceeds with the next task</w:t>
      </w:r>
      <w:r w:rsidR="004A63B1">
        <w:rPr>
          <w:rFonts w:ascii="Calibri" w:hAnsi="Calibri" w:cs="Calibri"/>
          <w:sz w:val="22"/>
          <w:szCs w:val="22"/>
          <w:shd w:val="clear" w:color="auto" w:fill="FFFFFF"/>
        </w:rPr>
        <w:t>.</w:t>
      </w:r>
      <w:r w:rsidR="00E712A4">
        <w:rPr>
          <w:rFonts w:ascii="Calibri" w:hAnsi="Calibri" w:cs="Calibri"/>
          <w:sz w:val="22"/>
          <w:szCs w:val="22"/>
          <w:shd w:val="clear" w:color="auto" w:fill="FFFFFF"/>
        </w:rPr>
        <w:t xml:space="preserve"> </w:t>
      </w:r>
      <w:r w:rsidR="00E712A4" w:rsidRPr="009B5E9A">
        <w:rPr>
          <w:rFonts w:ascii="Calibri" w:hAnsi="Calibri" w:cs="Calibri"/>
          <w:color w:val="808080" w:themeColor="background1" w:themeShade="80"/>
          <w:sz w:val="12"/>
          <w:szCs w:val="12"/>
          <w:shd w:val="clear" w:color="auto" w:fill="FFFFFF"/>
        </w:rPr>
        <w:t>Ref: Java_Examples2\Thread\join_mtd</w:t>
      </w:r>
      <w:r w:rsidR="006410D0">
        <w:rPr>
          <w:rFonts w:ascii="Calibri" w:hAnsi="Calibri" w:cs="Calibri"/>
          <w:color w:val="808080" w:themeColor="background1" w:themeShade="80"/>
          <w:sz w:val="12"/>
          <w:szCs w:val="12"/>
          <w:shd w:val="clear" w:color="auto" w:fill="FFFFFF"/>
        </w:rPr>
        <w:t>3</w:t>
      </w:r>
    </w:p>
    <w:p w14:paraId="057FF8AB" w14:textId="01A0D301" w:rsidR="00417CA0" w:rsidRDefault="000A43A4" w:rsidP="00417CA0">
      <w:pPr>
        <w:shd w:val="clear" w:color="auto" w:fill="FFFFFF"/>
        <w:jc w:val="both"/>
        <w:rPr>
          <w:rFonts w:ascii="Calibri" w:hAnsi="Calibri" w:cs="Calibri"/>
          <w:sz w:val="22"/>
          <w:szCs w:val="22"/>
        </w:rPr>
      </w:pPr>
      <w:r w:rsidRPr="00E94D67">
        <w:rPr>
          <w:rFonts w:ascii="Calibri" w:hAnsi="Calibri" w:cs="Calibri"/>
          <w:b/>
          <w:bCs/>
          <w:color w:val="FF0000"/>
          <w:sz w:val="22"/>
          <w:szCs w:val="22"/>
          <w:bdr w:val="none" w:sz="0" w:space="0" w:color="auto" w:frame="1"/>
        </w:rPr>
        <w:t>N:</w:t>
      </w:r>
      <w:r>
        <w:rPr>
          <w:rFonts w:ascii="Calibri" w:hAnsi="Calibri" w:cs="Calibri"/>
          <w:b/>
          <w:bCs/>
          <w:color w:val="FF0000"/>
          <w:sz w:val="22"/>
          <w:szCs w:val="22"/>
          <w:bdr w:val="none" w:sz="0" w:space="0" w:color="auto" w:frame="1"/>
        </w:rPr>
        <w:t xml:space="preserve"> </w:t>
      </w:r>
      <w:r w:rsidR="009B4227" w:rsidRPr="00910EAC">
        <w:rPr>
          <w:rFonts w:ascii="Calibri" w:hAnsi="Calibri" w:cs="Calibri"/>
          <w:b/>
          <w:sz w:val="22"/>
          <w:szCs w:val="22"/>
        </w:rPr>
        <w:t>yield()</w:t>
      </w:r>
      <w:r w:rsidR="00417CA0">
        <w:rPr>
          <w:rFonts w:ascii="Calibri" w:hAnsi="Calibri" w:cs="Calibri"/>
          <w:b/>
          <w:sz w:val="22"/>
          <w:szCs w:val="22"/>
        </w:rPr>
        <w:t xml:space="preserve"> </w:t>
      </w:r>
      <w:r w:rsidR="00F35A4A" w:rsidRPr="00F35A4A">
        <w:rPr>
          <w:rFonts w:ascii="Calibri" w:hAnsi="Calibri" w:cs="Calibri"/>
          <w:bCs/>
          <w:sz w:val="22"/>
          <w:szCs w:val="22"/>
        </w:rPr>
        <w:t>method</w:t>
      </w:r>
      <w:r w:rsidR="00FB4506">
        <w:rPr>
          <w:rFonts w:ascii="Calibri" w:hAnsi="Calibri" w:cs="Calibri"/>
          <w:bCs/>
          <w:sz w:val="22"/>
          <w:szCs w:val="22"/>
        </w:rPr>
        <w:t xml:space="preserve"> </w:t>
      </w:r>
      <w:r w:rsidR="00FB4506" w:rsidRPr="00FB4506">
        <w:rPr>
          <w:rFonts w:ascii="Calibri" w:hAnsi="Calibri" w:cs="Calibri"/>
          <w:bCs/>
          <w:sz w:val="22"/>
          <w:szCs w:val="22"/>
        </w:rPr>
        <w:t xml:space="preserve">moves the currently </w:t>
      </w:r>
      <w:r w:rsidR="00FB4506" w:rsidRPr="00A64AD7">
        <w:rPr>
          <w:rFonts w:ascii="Calibri" w:hAnsi="Calibri" w:cs="Calibri"/>
          <w:bCs/>
          <w:sz w:val="22"/>
          <w:szCs w:val="22"/>
          <w:u w:val="dotted"/>
        </w:rPr>
        <w:t>running</w:t>
      </w:r>
      <w:r w:rsidR="00FB4506" w:rsidRPr="00FB4506">
        <w:rPr>
          <w:rFonts w:ascii="Calibri" w:hAnsi="Calibri" w:cs="Calibri"/>
          <w:bCs/>
          <w:sz w:val="22"/>
          <w:szCs w:val="22"/>
        </w:rPr>
        <w:t xml:space="preserve"> thread from the </w:t>
      </w:r>
      <w:r w:rsidR="00FB4506" w:rsidRPr="00826536">
        <w:rPr>
          <w:rFonts w:ascii="Calibri" w:hAnsi="Calibri" w:cs="Calibri"/>
          <w:bCs/>
          <w:sz w:val="22"/>
          <w:szCs w:val="22"/>
          <w:u w:val="dotted"/>
        </w:rPr>
        <w:t>Running state back to the Runnable state</w:t>
      </w:r>
      <w:r w:rsidR="00FB4506" w:rsidRPr="00FB4506">
        <w:rPr>
          <w:rFonts w:ascii="Calibri" w:hAnsi="Calibri" w:cs="Calibri"/>
          <w:bCs/>
          <w:sz w:val="22"/>
          <w:szCs w:val="22"/>
        </w:rPr>
        <w:t>, allowing other runnable threads an opportunity to execute.</w:t>
      </w:r>
      <w:r w:rsidR="00F35A4A" w:rsidRPr="00F35A4A">
        <w:rPr>
          <w:rFonts w:ascii="Calibri" w:hAnsi="Calibri" w:cs="Calibri"/>
          <w:bCs/>
          <w:sz w:val="22"/>
          <w:szCs w:val="22"/>
        </w:rPr>
        <w:t xml:space="preserve"> </w:t>
      </w:r>
      <w:r w:rsidR="000C1A99" w:rsidRPr="000C1A99">
        <w:rPr>
          <w:rFonts w:ascii="Calibri" w:hAnsi="Calibri" w:cs="Calibri"/>
          <w:bCs/>
          <w:sz w:val="22"/>
          <w:szCs w:val="22"/>
        </w:rPr>
        <w:t>It is a static method of the Thread class and does not release any locks held by the thread.</w:t>
      </w:r>
      <w:r w:rsidR="00F34442">
        <w:rPr>
          <w:rFonts w:ascii="Calibri" w:hAnsi="Calibri" w:cs="Calibri"/>
          <w:sz w:val="22"/>
          <w:szCs w:val="22"/>
        </w:rPr>
        <w:t xml:space="preserve"> </w:t>
      </w:r>
      <w:r w:rsidR="00F34442" w:rsidRPr="00F34442">
        <w:rPr>
          <w:rFonts w:ascii="Calibri" w:hAnsi="Calibri" w:cs="Calibri"/>
          <w:color w:val="808080" w:themeColor="background1" w:themeShade="80"/>
          <w:sz w:val="12"/>
          <w:szCs w:val="12"/>
        </w:rPr>
        <w:t>Ref: Java_Examples2\Thread\yield_mtd</w:t>
      </w:r>
    </w:p>
    <w:p w14:paraId="79B797FD" w14:textId="77777777" w:rsidR="00417CA0" w:rsidRDefault="00417CA0" w:rsidP="00417CA0">
      <w:pPr>
        <w:shd w:val="clear" w:color="auto" w:fill="FFFFFF"/>
        <w:jc w:val="both"/>
        <w:rPr>
          <w:rFonts w:ascii="Calibri" w:hAnsi="Calibri" w:cs="Calibri"/>
          <w:b/>
          <w:bCs/>
          <w:sz w:val="22"/>
          <w:szCs w:val="22"/>
        </w:rPr>
      </w:pPr>
    </w:p>
    <w:p w14:paraId="3EA438D9" w14:textId="19735CB0" w:rsidR="003F7DF2" w:rsidRPr="009906BB" w:rsidRDefault="003F7DF2" w:rsidP="00417CA0">
      <w:pPr>
        <w:shd w:val="clear" w:color="auto" w:fill="FFFFFF"/>
        <w:jc w:val="both"/>
        <w:rPr>
          <w:rFonts w:ascii="Calibri" w:hAnsi="Calibri" w:cs="Calibri"/>
          <w:b/>
          <w:bCs/>
          <w:sz w:val="22"/>
          <w:szCs w:val="22"/>
        </w:rPr>
      </w:pPr>
      <w:r w:rsidRPr="009906BB">
        <w:rPr>
          <w:rFonts w:ascii="Calibri" w:hAnsi="Calibri" w:cs="Calibri"/>
          <w:b/>
          <w:bCs/>
          <w:sz w:val="22"/>
          <w:szCs w:val="22"/>
        </w:rPr>
        <w:t>@. Process and Thread</w:t>
      </w:r>
    </w:p>
    <w:p w14:paraId="3D259FBE" w14:textId="6AB1252B" w:rsidR="003F7DF2" w:rsidRDefault="00171245" w:rsidP="005C179C">
      <w:pPr>
        <w:shd w:val="clear" w:color="auto" w:fill="FFFFFF"/>
        <w:jc w:val="both"/>
        <w:rPr>
          <w:rFonts w:ascii="Calibri" w:hAnsi="Calibri" w:cs="Calibri"/>
          <w:bCs/>
          <w:sz w:val="22"/>
          <w:szCs w:val="22"/>
        </w:rPr>
      </w:pPr>
      <w:r>
        <w:rPr>
          <w:rFonts w:ascii="Calibri" w:hAnsi="Calibri" w:cs="Calibri"/>
          <w:b/>
          <w:bCs/>
          <w:sz w:val="22"/>
          <w:szCs w:val="22"/>
        </w:rPr>
        <w:t>P</w:t>
      </w:r>
      <w:r w:rsidR="003F7DF2" w:rsidRPr="003366EA">
        <w:rPr>
          <w:rFonts w:ascii="Calibri" w:hAnsi="Calibri" w:cs="Calibri"/>
          <w:b/>
          <w:bCs/>
          <w:sz w:val="22"/>
          <w:szCs w:val="22"/>
        </w:rPr>
        <w:t>rocess</w:t>
      </w:r>
      <w:r w:rsidR="003F7DF2">
        <w:rPr>
          <w:rFonts w:ascii="Calibri" w:hAnsi="Calibri" w:cs="Calibri"/>
          <w:bCs/>
          <w:sz w:val="22"/>
          <w:szCs w:val="22"/>
        </w:rPr>
        <w:t xml:space="preserve"> is an independent program </w:t>
      </w:r>
      <w:r w:rsidR="005C179C" w:rsidRPr="005C179C">
        <w:rPr>
          <w:rFonts w:ascii="Calibri" w:hAnsi="Calibri" w:cs="Calibri"/>
          <w:bCs/>
          <w:sz w:val="22"/>
          <w:szCs w:val="22"/>
        </w:rPr>
        <w:t>in execution that has its own memory space, resources, and execution environment.</w:t>
      </w:r>
    </w:p>
    <w:p w14:paraId="204363F4" w14:textId="48675092" w:rsidR="003F7DF2" w:rsidRDefault="005C179C" w:rsidP="000B5337">
      <w:pPr>
        <w:shd w:val="clear" w:color="auto" w:fill="FFFFFF"/>
        <w:jc w:val="both"/>
        <w:rPr>
          <w:rFonts w:ascii="Calibri" w:hAnsi="Calibri" w:cs="Calibri"/>
          <w:bCs/>
          <w:sz w:val="22"/>
          <w:szCs w:val="22"/>
        </w:rPr>
      </w:pPr>
      <w:r>
        <w:rPr>
          <w:rFonts w:ascii="Calibri" w:hAnsi="Calibri" w:cs="Calibri"/>
          <w:b/>
          <w:bCs/>
          <w:sz w:val="22"/>
          <w:szCs w:val="22"/>
        </w:rPr>
        <w:t>T</w:t>
      </w:r>
      <w:r w:rsidR="003F7DF2" w:rsidRPr="003366EA">
        <w:rPr>
          <w:rFonts w:ascii="Calibri" w:hAnsi="Calibri" w:cs="Calibri"/>
          <w:b/>
          <w:bCs/>
          <w:sz w:val="22"/>
          <w:szCs w:val="22"/>
        </w:rPr>
        <w:t>hread</w:t>
      </w:r>
      <w:r w:rsidR="003F7DF2">
        <w:rPr>
          <w:rFonts w:ascii="Calibri" w:hAnsi="Calibri" w:cs="Calibri"/>
          <w:bCs/>
          <w:sz w:val="22"/>
          <w:szCs w:val="22"/>
        </w:rPr>
        <w:t xml:space="preserve"> is the smallest unit of execution within a process</w:t>
      </w:r>
      <w:r w:rsidR="00730197" w:rsidRPr="00730197">
        <w:rPr>
          <w:rFonts w:ascii="Calibri" w:hAnsi="Calibri" w:cs="Calibri"/>
          <w:bCs/>
          <w:sz w:val="22"/>
          <w:szCs w:val="22"/>
        </w:rPr>
        <w:t>. Multiple threads within the same process share the same memory space and resources, but each thread has its own stack and execution path.</w:t>
      </w:r>
    </w:p>
    <w:p w14:paraId="57D3F34D" w14:textId="2298B473" w:rsidR="00730197" w:rsidRDefault="00730197" w:rsidP="000B5337">
      <w:pPr>
        <w:shd w:val="clear" w:color="auto" w:fill="FFFFFF"/>
        <w:jc w:val="both"/>
        <w:rPr>
          <w:rFonts w:ascii="Calibri" w:hAnsi="Calibri" w:cs="Calibri"/>
          <w:b/>
          <w:bCs/>
          <w:sz w:val="22"/>
          <w:szCs w:val="22"/>
          <w:bdr w:val="none" w:sz="0" w:space="0" w:color="auto" w:frame="1"/>
        </w:rPr>
      </w:pPr>
    </w:p>
    <w:p w14:paraId="74D5A857" w14:textId="4DDE5AB2" w:rsidR="009B4227" w:rsidRPr="009C7101" w:rsidRDefault="00890B3A" w:rsidP="000B5337">
      <w:pPr>
        <w:shd w:val="clear" w:color="auto" w:fill="FFFFFF"/>
        <w:jc w:val="both"/>
        <w:rPr>
          <w:rFonts w:ascii="Calibri" w:hAnsi="Calibri" w:cs="Calibri"/>
          <w:sz w:val="22"/>
          <w:szCs w:val="22"/>
        </w:rPr>
      </w:pPr>
      <w:r>
        <w:rPr>
          <w:rFonts w:ascii="Calibri" w:hAnsi="Calibri" w:cs="Calibri"/>
          <w:b/>
          <w:bCs/>
          <w:sz w:val="22"/>
          <w:szCs w:val="22"/>
          <w:bdr w:val="none" w:sz="0" w:space="0" w:color="auto" w:frame="1"/>
        </w:rPr>
        <w:lastRenderedPageBreak/>
        <w:t>@</w:t>
      </w:r>
      <w:r w:rsidR="009D0D4E">
        <w:rPr>
          <w:rFonts w:ascii="Calibri" w:hAnsi="Calibri" w:cs="Calibri"/>
          <w:b/>
          <w:bCs/>
          <w:sz w:val="22"/>
          <w:szCs w:val="22"/>
          <w:bdr w:val="none" w:sz="0" w:space="0" w:color="auto" w:frame="1"/>
        </w:rPr>
        <w:t>.</w:t>
      </w:r>
      <w:r w:rsidR="009B4227" w:rsidRPr="009C7101">
        <w:rPr>
          <w:rFonts w:ascii="Calibri" w:hAnsi="Calibri" w:cs="Calibri"/>
          <w:b/>
          <w:bCs/>
          <w:sz w:val="22"/>
          <w:szCs w:val="22"/>
          <w:bdr w:val="none" w:sz="0" w:space="0" w:color="auto" w:frame="1"/>
        </w:rPr>
        <w:t xml:space="preserve"> sleep ()</w:t>
      </w:r>
      <w:r w:rsidR="005C12F7">
        <w:rPr>
          <w:rFonts w:ascii="Calibri" w:hAnsi="Calibri" w:cs="Calibri"/>
          <w:b/>
          <w:bCs/>
          <w:sz w:val="22"/>
          <w:szCs w:val="22"/>
          <w:bdr w:val="none" w:sz="0" w:space="0" w:color="auto" w:frame="1"/>
        </w:rPr>
        <w:t xml:space="preserve">, </w:t>
      </w:r>
      <w:r w:rsidR="00F13E55">
        <w:rPr>
          <w:rFonts w:ascii="Calibri" w:hAnsi="Calibri" w:cs="Calibri"/>
          <w:b/>
          <w:bCs/>
          <w:sz w:val="22"/>
          <w:szCs w:val="22"/>
        </w:rPr>
        <w:t>w</w:t>
      </w:r>
      <w:r w:rsidR="005C12F7" w:rsidRPr="005C12F7">
        <w:rPr>
          <w:rFonts w:ascii="Calibri" w:hAnsi="Calibri" w:cs="Calibri"/>
          <w:b/>
          <w:bCs/>
          <w:sz w:val="22"/>
          <w:szCs w:val="22"/>
        </w:rPr>
        <w:t xml:space="preserve">ait () </w:t>
      </w:r>
      <w:r w:rsidR="00F13E55">
        <w:rPr>
          <w:rFonts w:ascii="Calibri" w:hAnsi="Calibri" w:cs="Calibri"/>
          <w:b/>
          <w:bCs/>
          <w:sz w:val="22"/>
          <w:szCs w:val="22"/>
        </w:rPr>
        <w:t>and</w:t>
      </w:r>
      <w:r w:rsidR="005C12F7" w:rsidRPr="005C12F7">
        <w:rPr>
          <w:rFonts w:ascii="Calibri" w:hAnsi="Calibri" w:cs="Calibri"/>
          <w:b/>
          <w:bCs/>
          <w:sz w:val="22"/>
          <w:szCs w:val="22"/>
        </w:rPr>
        <w:t xml:space="preserve"> </w:t>
      </w:r>
      <w:r w:rsidR="00F13E55">
        <w:rPr>
          <w:rFonts w:ascii="Calibri" w:hAnsi="Calibri" w:cs="Calibri"/>
          <w:b/>
          <w:bCs/>
          <w:sz w:val="22"/>
          <w:szCs w:val="22"/>
        </w:rPr>
        <w:t>b</w:t>
      </w:r>
      <w:r w:rsidR="005C12F7" w:rsidRPr="005C12F7">
        <w:rPr>
          <w:rFonts w:ascii="Calibri" w:hAnsi="Calibri" w:cs="Calibri"/>
          <w:b/>
          <w:bCs/>
          <w:sz w:val="22"/>
          <w:szCs w:val="22"/>
        </w:rPr>
        <w:t>lock ()</w:t>
      </w:r>
      <w:r w:rsidR="00E425F0">
        <w:rPr>
          <w:rFonts w:ascii="Calibri" w:hAnsi="Calibri" w:cs="Calibri"/>
          <w:b/>
          <w:bCs/>
          <w:sz w:val="22"/>
          <w:szCs w:val="22"/>
        </w:rPr>
        <w:t xml:space="preserve"> </w:t>
      </w:r>
      <w:r w:rsidR="009B4227" w:rsidRPr="009C7101">
        <w:rPr>
          <w:rFonts w:ascii="Calibri" w:hAnsi="Calibri" w:cs="Calibri"/>
          <w:b/>
          <w:bCs/>
          <w:sz w:val="22"/>
          <w:szCs w:val="22"/>
          <w:bdr w:val="none" w:sz="0" w:space="0" w:color="auto" w:frame="1"/>
        </w:rPr>
        <w:t>m</w:t>
      </w:r>
      <w:r w:rsidR="005763FB">
        <w:rPr>
          <w:rFonts w:ascii="Calibri" w:hAnsi="Calibri" w:cs="Calibri"/>
          <w:b/>
          <w:bCs/>
          <w:sz w:val="22"/>
          <w:szCs w:val="22"/>
          <w:bdr w:val="none" w:sz="0" w:space="0" w:color="auto" w:frame="1"/>
        </w:rPr>
        <w:t>e</w:t>
      </w:r>
      <w:r w:rsidR="009B4227" w:rsidRPr="009C7101">
        <w:rPr>
          <w:rFonts w:ascii="Calibri" w:hAnsi="Calibri" w:cs="Calibri"/>
          <w:b/>
          <w:bCs/>
          <w:sz w:val="22"/>
          <w:szCs w:val="22"/>
          <w:bdr w:val="none" w:sz="0" w:space="0" w:color="auto" w:frame="1"/>
        </w:rPr>
        <w:t>t</w:t>
      </w:r>
      <w:r w:rsidR="005763FB">
        <w:rPr>
          <w:rFonts w:ascii="Calibri" w:hAnsi="Calibri" w:cs="Calibri"/>
          <w:b/>
          <w:bCs/>
          <w:sz w:val="22"/>
          <w:szCs w:val="22"/>
          <w:bdr w:val="none" w:sz="0" w:space="0" w:color="auto" w:frame="1"/>
        </w:rPr>
        <w:t>ho</w:t>
      </w:r>
      <w:r w:rsidR="009B4227" w:rsidRPr="009C7101">
        <w:rPr>
          <w:rFonts w:ascii="Calibri" w:hAnsi="Calibri" w:cs="Calibri"/>
          <w:b/>
          <w:bCs/>
          <w:sz w:val="22"/>
          <w:szCs w:val="22"/>
          <w:bdr w:val="none" w:sz="0" w:space="0" w:color="auto" w:frame="1"/>
        </w:rPr>
        <w:t>d</w:t>
      </w:r>
      <w:r w:rsidR="005C12F7">
        <w:rPr>
          <w:rFonts w:ascii="Calibri" w:hAnsi="Calibri" w:cs="Calibri"/>
          <w:b/>
          <w:bCs/>
          <w:sz w:val="22"/>
          <w:szCs w:val="22"/>
          <w:bdr w:val="none" w:sz="0" w:space="0" w:color="auto" w:frame="1"/>
        </w:rPr>
        <w:t>s</w:t>
      </w:r>
      <w:r w:rsidR="009B4227" w:rsidRPr="009C7101">
        <w:rPr>
          <w:rFonts w:ascii="Calibri" w:hAnsi="Calibri" w:cs="Calibri"/>
          <w:b/>
          <w:bCs/>
          <w:sz w:val="22"/>
          <w:szCs w:val="22"/>
          <w:bdr w:val="none" w:sz="0" w:space="0" w:color="auto" w:frame="1"/>
        </w:rPr>
        <w:t xml:space="preserve"> in a thread</w:t>
      </w:r>
    </w:p>
    <w:p w14:paraId="48E6ADFB" w14:textId="3F87A140" w:rsidR="00F64AF7" w:rsidRPr="007547E0" w:rsidRDefault="004625DB" w:rsidP="007547E0">
      <w:pPr>
        <w:shd w:val="clear" w:color="auto" w:fill="FFFFFF"/>
        <w:jc w:val="both"/>
        <w:rPr>
          <w:rStyle w:val="Strong"/>
          <w:rFonts w:ascii="Calibri" w:hAnsi="Calibri" w:cs="Calibri"/>
          <w:sz w:val="22"/>
          <w:szCs w:val="22"/>
          <w:bdr w:val="none" w:sz="0" w:space="0" w:color="auto" w:frame="1"/>
          <w:shd w:val="clear" w:color="auto" w:fill="FFFFFF"/>
        </w:rPr>
      </w:pPr>
      <w:r>
        <w:rPr>
          <w:rFonts w:ascii="Calibri" w:hAnsi="Calibri" w:cs="Calibri"/>
          <w:b/>
          <w:bCs/>
          <w:sz w:val="22"/>
          <w:szCs w:val="22"/>
          <w:bdr w:val="none" w:sz="0" w:space="0" w:color="auto" w:frame="1"/>
        </w:rPr>
        <w:t>s</w:t>
      </w:r>
      <w:r w:rsidR="009B4227" w:rsidRPr="009C7101">
        <w:rPr>
          <w:rFonts w:ascii="Calibri" w:hAnsi="Calibri" w:cs="Calibri"/>
          <w:b/>
          <w:bCs/>
          <w:sz w:val="22"/>
          <w:szCs w:val="22"/>
          <w:bdr w:val="none" w:sz="0" w:space="0" w:color="auto" w:frame="1"/>
        </w:rPr>
        <w:t>leep</w:t>
      </w:r>
      <w:r w:rsidR="00E41C87" w:rsidRPr="009C7101">
        <w:rPr>
          <w:rFonts w:ascii="Calibri" w:hAnsi="Calibri" w:cs="Calibri"/>
          <w:b/>
          <w:bCs/>
          <w:sz w:val="22"/>
          <w:szCs w:val="22"/>
          <w:bdr w:val="none" w:sz="0" w:space="0" w:color="auto" w:frame="1"/>
        </w:rPr>
        <w:t>()</w:t>
      </w:r>
      <w:r w:rsidR="007518D7">
        <w:rPr>
          <w:rFonts w:ascii="Calibri" w:hAnsi="Calibri" w:cs="Calibri"/>
          <w:b/>
          <w:bCs/>
          <w:sz w:val="22"/>
          <w:szCs w:val="22"/>
          <w:bdr w:val="none" w:sz="0" w:space="0" w:color="auto" w:frame="1"/>
        </w:rPr>
        <w:t xml:space="preserve"> </w:t>
      </w:r>
      <w:r w:rsidR="009B4227" w:rsidRPr="009C7101">
        <w:rPr>
          <w:rFonts w:ascii="Calibri" w:hAnsi="Calibri" w:cs="Calibri"/>
          <w:sz w:val="22"/>
          <w:szCs w:val="22"/>
        </w:rPr>
        <w:t xml:space="preserve">is used to </w:t>
      </w:r>
      <w:r w:rsidR="009B4227" w:rsidRPr="00B56C2C">
        <w:rPr>
          <w:rFonts w:ascii="Calibri" w:hAnsi="Calibri" w:cs="Calibri"/>
          <w:b/>
          <w:bCs/>
          <w:sz w:val="22"/>
          <w:szCs w:val="22"/>
        </w:rPr>
        <w:t xml:space="preserve">sleep </w:t>
      </w:r>
      <w:r w:rsidR="009B4227" w:rsidRPr="009C7101">
        <w:rPr>
          <w:rFonts w:ascii="Calibri" w:hAnsi="Calibri" w:cs="Calibri"/>
          <w:sz w:val="22"/>
          <w:szCs w:val="22"/>
        </w:rPr>
        <w:t>the currently executing thread for the given amount of time</w:t>
      </w:r>
      <w:r w:rsidR="00871E1D" w:rsidRPr="009C7101">
        <w:rPr>
          <w:rFonts w:ascii="Calibri" w:hAnsi="Calibri" w:cs="Calibri"/>
          <w:sz w:val="22"/>
          <w:szCs w:val="22"/>
        </w:rPr>
        <w:t xml:space="preserve">. </w:t>
      </w:r>
      <w:r w:rsidR="009B4227" w:rsidRPr="009C7101">
        <w:rPr>
          <w:rFonts w:ascii="Calibri" w:hAnsi="Calibri" w:cs="Calibri"/>
          <w:sz w:val="22"/>
          <w:szCs w:val="22"/>
        </w:rPr>
        <w:t xml:space="preserve">Once the thread is wakeup it </w:t>
      </w:r>
      <w:r w:rsidR="002417BB" w:rsidRPr="009C7101">
        <w:rPr>
          <w:rFonts w:ascii="Calibri" w:hAnsi="Calibri" w:cs="Calibri"/>
          <w:sz w:val="22"/>
          <w:szCs w:val="22"/>
        </w:rPr>
        <w:t>moves</w:t>
      </w:r>
      <w:r w:rsidR="009B4227" w:rsidRPr="009C7101">
        <w:rPr>
          <w:rFonts w:ascii="Calibri" w:hAnsi="Calibri" w:cs="Calibri"/>
          <w:sz w:val="22"/>
          <w:szCs w:val="22"/>
        </w:rPr>
        <w:t xml:space="preserve"> to runnable state. </w:t>
      </w:r>
      <w:r w:rsidR="009B4227" w:rsidRPr="00CD7846">
        <w:rPr>
          <w:rFonts w:ascii="Calibri" w:hAnsi="Calibri" w:cs="Calibri"/>
          <w:b/>
          <w:color w:val="808080" w:themeColor="background1" w:themeShade="80"/>
          <w:sz w:val="22"/>
          <w:szCs w:val="22"/>
        </w:rPr>
        <w:t>Ex:</w:t>
      </w:r>
      <w:r w:rsidR="009B4227" w:rsidRPr="009C7101">
        <w:rPr>
          <w:rFonts w:ascii="Calibri" w:hAnsi="Calibri" w:cs="Calibri"/>
          <w:sz w:val="22"/>
          <w:szCs w:val="22"/>
        </w:rPr>
        <w:t xml:space="preserve"> </w:t>
      </w:r>
      <w:r w:rsidR="009B4227" w:rsidRPr="009C7101">
        <w:rPr>
          <w:rStyle w:val="Strong"/>
          <w:rFonts w:ascii="Calibri" w:hAnsi="Calibri" w:cs="Calibri"/>
          <w:sz w:val="22"/>
          <w:szCs w:val="22"/>
          <w:bdr w:val="none" w:sz="0" w:space="0" w:color="auto" w:frame="1"/>
          <w:shd w:val="clear" w:color="auto" w:fill="FFFFFF"/>
        </w:rPr>
        <w:t>Thread.</w:t>
      </w:r>
      <w:r w:rsidR="007208E3">
        <w:rPr>
          <w:rStyle w:val="Strong"/>
          <w:rFonts w:ascii="Calibri" w:hAnsi="Calibri" w:cs="Calibri"/>
          <w:sz w:val="22"/>
          <w:szCs w:val="22"/>
          <w:bdr w:val="none" w:sz="0" w:space="0" w:color="auto" w:frame="1"/>
          <w:shd w:val="clear" w:color="auto" w:fill="FFFFFF"/>
        </w:rPr>
        <w:t>s</w:t>
      </w:r>
      <w:r w:rsidR="009B4227" w:rsidRPr="009C7101">
        <w:rPr>
          <w:rStyle w:val="Strong"/>
          <w:rFonts w:ascii="Calibri" w:hAnsi="Calibri" w:cs="Calibri"/>
          <w:sz w:val="22"/>
          <w:szCs w:val="22"/>
          <w:bdr w:val="none" w:sz="0" w:space="0" w:color="auto" w:frame="1"/>
          <w:shd w:val="clear" w:color="auto" w:fill="FFFFFF"/>
        </w:rPr>
        <w:t>leep(2000)</w:t>
      </w:r>
    </w:p>
    <w:p w14:paraId="558E6B47" w14:textId="43E3E8A1" w:rsidR="000B5337" w:rsidRPr="00443C58" w:rsidRDefault="001710DD" w:rsidP="000B5337">
      <w:pPr>
        <w:shd w:val="clear" w:color="auto" w:fill="FFFFFF"/>
        <w:jc w:val="both"/>
        <w:rPr>
          <w:rFonts w:ascii="Calibri" w:hAnsi="Calibri" w:cs="Calibri"/>
          <w:sz w:val="22"/>
          <w:szCs w:val="22"/>
        </w:rPr>
      </w:pPr>
      <w:r w:rsidRPr="009C7101">
        <w:rPr>
          <w:rFonts w:ascii="Calibri" w:hAnsi="Calibri" w:cs="Calibri"/>
          <w:b/>
          <w:bCs/>
          <w:sz w:val="22"/>
          <w:szCs w:val="22"/>
        </w:rPr>
        <w:t>wait()</w:t>
      </w:r>
      <w:r w:rsidR="004B1F80">
        <w:rPr>
          <w:rFonts w:ascii="Calibri" w:hAnsi="Calibri" w:cs="Calibri"/>
          <w:b/>
          <w:bCs/>
          <w:sz w:val="22"/>
          <w:szCs w:val="22"/>
        </w:rPr>
        <w:t xml:space="preserve"> </w:t>
      </w:r>
      <w:r w:rsidR="000B5337" w:rsidRPr="009C7101">
        <w:rPr>
          <w:rFonts w:ascii="Calibri" w:hAnsi="Calibri" w:cs="Calibri"/>
          <w:sz w:val="22"/>
          <w:szCs w:val="22"/>
        </w:rPr>
        <w:t xml:space="preserve">is used to make the thread to wait in the </w:t>
      </w:r>
      <w:r w:rsidR="000B5337" w:rsidRPr="00F13614">
        <w:rPr>
          <w:rFonts w:ascii="Calibri" w:hAnsi="Calibri" w:cs="Calibri"/>
          <w:sz w:val="22"/>
          <w:szCs w:val="22"/>
          <w:u w:val="dotted"/>
        </w:rPr>
        <w:t>waiting pool</w:t>
      </w:r>
      <w:r w:rsidR="000B5337" w:rsidRPr="009C7101">
        <w:rPr>
          <w:rFonts w:ascii="Calibri" w:hAnsi="Calibri" w:cs="Calibri"/>
          <w:sz w:val="22"/>
          <w:szCs w:val="22"/>
        </w:rPr>
        <w:t xml:space="preserve">. When wait() method is executed during a thread execution </w:t>
      </w:r>
      <w:r w:rsidR="000B5337" w:rsidRPr="00F13614">
        <w:rPr>
          <w:rFonts w:ascii="Calibri" w:hAnsi="Calibri" w:cs="Calibri"/>
          <w:sz w:val="22"/>
          <w:szCs w:val="22"/>
          <w:u w:val="dotted"/>
        </w:rPr>
        <w:t>wait() method doesn’t give the lock on the object immediately until the currently executing thread complete its task</w:t>
      </w:r>
      <w:r w:rsidR="000B5337" w:rsidRPr="001D1186">
        <w:rPr>
          <w:rFonts w:ascii="Calibri" w:hAnsi="Calibri" w:cs="Calibri"/>
          <w:sz w:val="22"/>
          <w:szCs w:val="22"/>
        </w:rPr>
        <w:t>.</w:t>
      </w:r>
      <w:r w:rsidR="000B5337">
        <w:rPr>
          <w:rFonts w:ascii="Calibri" w:hAnsi="Calibri" w:cs="Calibri"/>
          <w:sz w:val="22"/>
          <w:szCs w:val="22"/>
        </w:rPr>
        <w:t xml:space="preserve"> after completes,</w:t>
      </w:r>
      <w:r w:rsidR="000B5337" w:rsidRPr="009C7101">
        <w:rPr>
          <w:rFonts w:ascii="Calibri" w:hAnsi="Calibri" w:cs="Calibri"/>
          <w:sz w:val="22"/>
          <w:szCs w:val="22"/>
        </w:rPr>
        <w:t xml:space="preserve"> immediately the thread gives the lock on the object and goes to the waiting pool and it is mostly used in synchronization</w:t>
      </w:r>
      <w:r w:rsidR="000B5337">
        <w:rPr>
          <w:rFonts w:ascii="Calibri" w:hAnsi="Calibri" w:cs="Calibri"/>
          <w:sz w:val="22"/>
          <w:szCs w:val="22"/>
        </w:rPr>
        <w:t>. T</w:t>
      </w:r>
      <w:r w:rsidR="000B5337" w:rsidRPr="009C7101">
        <w:rPr>
          <w:rFonts w:ascii="Calibri" w:hAnsi="Calibri" w:cs="Calibri"/>
          <w:sz w:val="22"/>
          <w:szCs w:val="22"/>
        </w:rPr>
        <w:t>h</w:t>
      </w:r>
      <w:r w:rsidR="000B5337">
        <w:rPr>
          <w:rFonts w:ascii="Calibri" w:hAnsi="Calibri" w:cs="Calibri"/>
          <w:sz w:val="22"/>
          <w:szCs w:val="22"/>
        </w:rPr>
        <w:t>is</w:t>
      </w:r>
      <w:r w:rsidR="000B5337" w:rsidRPr="009C7101">
        <w:rPr>
          <w:rFonts w:ascii="Calibri" w:hAnsi="Calibri" w:cs="Calibri"/>
          <w:sz w:val="22"/>
          <w:szCs w:val="22"/>
        </w:rPr>
        <w:t xml:space="preserve"> thread will wake up after</w:t>
      </w:r>
      <w:r w:rsidR="000B5337">
        <w:rPr>
          <w:rFonts w:ascii="Calibri" w:hAnsi="Calibri" w:cs="Calibri"/>
          <w:sz w:val="22"/>
          <w:szCs w:val="22"/>
        </w:rPr>
        <w:t xml:space="preserve"> we called through</w:t>
      </w:r>
      <w:r w:rsidR="000B5337" w:rsidRPr="009C7101">
        <w:rPr>
          <w:rFonts w:ascii="Calibri" w:hAnsi="Calibri" w:cs="Calibri"/>
          <w:sz w:val="22"/>
          <w:szCs w:val="22"/>
        </w:rPr>
        <w:t xml:space="preserve"> notify() </w:t>
      </w:r>
      <w:r w:rsidR="000B5337" w:rsidRPr="00245034">
        <w:rPr>
          <w:rFonts w:ascii="Calibri" w:hAnsi="Calibri" w:cs="Calibri"/>
          <w:color w:val="808080" w:themeColor="background1" w:themeShade="80"/>
          <w:sz w:val="22"/>
          <w:szCs w:val="22"/>
        </w:rPr>
        <w:t>(or)</w:t>
      </w:r>
      <w:r w:rsidR="000B5337" w:rsidRPr="009C7101">
        <w:rPr>
          <w:rFonts w:ascii="Calibri" w:hAnsi="Calibri" w:cs="Calibri"/>
          <w:sz w:val="22"/>
          <w:szCs w:val="22"/>
        </w:rPr>
        <w:t xml:space="preserve"> notify</w:t>
      </w:r>
      <w:r w:rsidR="000B5337">
        <w:rPr>
          <w:rFonts w:ascii="Calibri" w:hAnsi="Calibri" w:cs="Calibri"/>
          <w:sz w:val="22"/>
          <w:szCs w:val="22"/>
        </w:rPr>
        <w:t>A</w:t>
      </w:r>
      <w:r w:rsidR="000B5337" w:rsidRPr="009C7101">
        <w:rPr>
          <w:rFonts w:ascii="Calibri" w:hAnsi="Calibri" w:cs="Calibri"/>
          <w:sz w:val="22"/>
          <w:szCs w:val="22"/>
        </w:rPr>
        <w:t>ll() method</w:t>
      </w:r>
      <w:r w:rsidR="000B5337">
        <w:rPr>
          <w:rFonts w:ascii="Calibri" w:hAnsi="Calibri" w:cs="Calibri"/>
          <w:sz w:val="22"/>
          <w:szCs w:val="22"/>
        </w:rPr>
        <w:t>s</w:t>
      </w:r>
      <w:r w:rsidR="000B5337" w:rsidRPr="009C7101">
        <w:rPr>
          <w:rFonts w:ascii="Calibri" w:hAnsi="Calibri" w:cs="Calibri"/>
          <w:sz w:val="22"/>
          <w:szCs w:val="22"/>
        </w:rPr>
        <w:t>.</w:t>
      </w:r>
    </w:p>
    <w:p w14:paraId="53B6616D" w14:textId="5F976CA5" w:rsidR="000B5337" w:rsidRPr="009C7101" w:rsidRDefault="000B5337" w:rsidP="000B5337">
      <w:pPr>
        <w:shd w:val="clear" w:color="auto" w:fill="FFFFFF"/>
        <w:rPr>
          <w:rFonts w:ascii="Calibri" w:hAnsi="Calibri" w:cs="Calibri"/>
          <w:b/>
          <w:bCs/>
          <w:sz w:val="22"/>
          <w:szCs w:val="22"/>
          <w:bdr w:val="none" w:sz="0" w:space="0" w:color="auto" w:frame="1"/>
        </w:rPr>
      </w:pPr>
      <w:r w:rsidRPr="009C7101">
        <w:rPr>
          <w:rFonts w:ascii="Calibri" w:hAnsi="Calibri" w:cs="Calibri"/>
          <w:b/>
          <w:bCs/>
          <w:sz w:val="22"/>
          <w:szCs w:val="22"/>
        </w:rPr>
        <w:t>notify()</w:t>
      </w:r>
      <w:r w:rsidRPr="009C7101">
        <w:rPr>
          <w:rFonts w:ascii="Calibri" w:hAnsi="Calibri" w:cs="Calibri"/>
          <w:sz w:val="22"/>
          <w:szCs w:val="22"/>
        </w:rPr>
        <w:t xml:space="preserve"> is used to send a signal to wake up a single </w:t>
      </w:r>
      <w:r w:rsidR="00270C6F">
        <w:rPr>
          <w:rFonts w:ascii="Calibri" w:hAnsi="Calibri" w:cs="Calibri"/>
          <w:sz w:val="22"/>
          <w:szCs w:val="22"/>
        </w:rPr>
        <w:t xml:space="preserve">waiting </w:t>
      </w:r>
      <w:r w:rsidRPr="009C7101">
        <w:rPr>
          <w:rFonts w:ascii="Calibri" w:hAnsi="Calibri" w:cs="Calibri"/>
          <w:sz w:val="22"/>
          <w:szCs w:val="22"/>
        </w:rPr>
        <w:t>thread in the waiting pool.</w:t>
      </w:r>
    </w:p>
    <w:p w14:paraId="363C056A" w14:textId="26F3A2A2" w:rsidR="00F64AF7" w:rsidRPr="000B5337" w:rsidRDefault="000B5337" w:rsidP="000B5337">
      <w:pPr>
        <w:shd w:val="clear" w:color="auto" w:fill="FFFFFF"/>
        <w:rPr>
          <w:rFonts w:ascii="Calibri" w:hAnsi="Calibri" w:cs="Calibri"/>
          <w:b/>
          <w:bCs/>
          <w:sz w:val="22"/>
          <w:szCs w:val="22"/>
          <w:bdr w:val="none" w:sz="0" w:space="0" w:color="auto" w:frame="1"/>
        </w:rPr>
      </w:pPr>
      <w:r w:rsidRPr="009C7101">
        <w:rPr>
          <w:rFonts w:ascii="Calibri" w:hAnsi="Calibri" w:cs="Calibri"/>
          <w:b/>
          <w:bCs/>
          <w:sz w:val="22"/>
          <w:szCs w:val="22"/>
        </w:rPr>
        <w:t>notifyAll()</w:t>
      </w:r>
      <w:r w:rsidRPr="009C7101">
        <w:rPr>
          <w:rFonts w:ascii="Calibri" w:hAnsi="Calibri" w:cs="Calibri"/>
          <w:sz w:val="22"/>
          <w:szCs w:val="22"/>
        </w:rPr>
        <w:t xml:space="preserve"> is used to send a signal to wake up all </w:t>
      </w:r>
      <w:r w:rsidR="00270C6F">
        <w:rPr>
          <w:rFonts w:ascii="Calibri" w:hAnsi="Calibri" w:cs="Calibri"/>
          <w:sz w:val="22"/>
          <w:szCs w:val="22"/>
        </w:rPr>
        <w:t>waiting</w:t>
      </w:r>
      <w:r w:rsidRPr="009C7101">
        <w:rPr>
          <w:rFonts w:ascii="Calibri" w:hAnsi="Calibri" w:cs="Calibri"/>
          <w:sz w:val="22"/>
          <w:szCs w:val="22"/>
        </w:rPr>
        <w:t xml:space="preserve"> threads in </w:t>
      </w:r>
      <w:r w:rsidR="00924EAF">
        <w:rPr>
          <w:rFonts w:ascii="Calibri" w:hAnsi="Calibri" w:cs="Calibri"/>
          <w:sz w:val="22"/>
          <w:szCs w:val="22"/>
        </w:rPr>
        <w:t>the</w:t>
      </w:r>
      <w:r w:rsidRPr="009C7101">
        <w:rPr>
          <w:rFonts w:ascii="Calibri" w:hAnsi="Calibri" w:cs="Calibri"/>
          <w:sz w:val="22"/>
          <w:szCs w:val="22"/>
        </w:rPr>
        <w:t xml:space="preserve"> waiting pool.</w:t>
      </w:r>
      <w:r w:rsidR="00560381">
        <w:rPr>
          <w:rFonts w:ascii="Calibri" w:hAnsi="Calibri" w:cs="Calibri"/>
          <w:sz w:val="22"/>
          <w:szCs w:val="22"/>
        </w:rPr>
        <w:tab/>
      </w:r>
    </w:p>
    <w:p w14:paraId="7655023A" w14:textId="57E84047" w:rsidR="00E905D5" w:rsidRDefault="00BC3B42" w:rsidP="002A7F6C">
      <w:pPr>
        <w:shd w:val="clear" w:color="auto" w:fill="FFFFFF"/>
        <w:jc w:val="both"/>
        <w:rPr>
          <w:rFonts w:ascii="Calibri" w:hAnsi="Calibri" w:cs="Calibri"/>
          <w:sz w:val="22"/>
          <w:szCs w:val="22"/>
        </w:rPr>
      </w:pPr>
      <w:r w:rsidRPr="00325690">
        <w:rPr>
          <w:rFonts w:ascii="Calibri" w:hAnsi="Calibri" w:cs="Calibri"/>
          <w:b/>
          <w:bCs/>
          <w:color w:val="FF0000"/>
          <w:sz w:val="22"/>
          <w:szCs w:val="22"/>
        </w:rPr>
        <w:t>N:</w:t>
      </w:r>
      <w:r>
        <w:rPr>
          <w:rFonts w:ascii="Calibri" w:hAnsi="Calibri" w:cs="Calibri"/>
          <w:sz w:val="22"/>
          <w:szCs w:val="22"/>
        </w:rPr>
        <w:t xml:space="preserve"> </w:t>
      </w:r>
      <w:r w:rsidR="001710DD" w:rsidRPr="004C2E86">
        <w:rPr>
          <w:rFonts w:ascii="Calibri" w:hAnsi="Calibri" w:cs="Calibri"/>
          <w:sz w:val="22"/>
          <w:szCs w:val="22"/>
        </w:rPr>
        <w:t xml:space="preserve">The major difference </w:t>
      </w:r>
      <w:r w:rsidR="00501A17" w:rsidRPr="004C2E86">
        <w:rPr>
          <w:rFonts w:ascii="Calibri" w:hAnsi="Calibri" w:cs="Calibri"/>
          <w:sz w:val="22"/>
          <w:szCs w:val="22"/>
        </w:rPr>
        <w:t>is</w:t>
      </w:r>
      <w:r w:rsidR="001710DD" w:rsidRPr="004C2E86">
        <w:rPr>
          <w:rFonts w:ascii="Calibri" w:hAnsi="Calibri" w:cs="Calibri"/>
          <w:sz w:val="22"/>
          <w:szCs w:val="22"/>
        </w:rPr>
        <w:t> </w:t>
      </w:r>
      <w:r w:rsidR="001710DD" w:rsidRPr="004C2E86">
        <w:rPr>
          <w:rFonts w:ascii="Calibri" w:hAnsi="Calibri" w:cs="Calibri"/>
          <w:sz w:val="22"/>
          <w:szCs w:val="22"/>
          <w:shd w:val="clear" w:color="auto" w:fill="F1F3F4"/>
        </w:rPr>
        <w:t>wait()</w:t>
      </w:r>
      <w:r w:rsidR="001710DD" w:rsidRPr="004C2E86">
        <w:rPr>
          <w:rFonts w:ascii="Calibri" w:hAnsi="Calibri" w:cs="Calibri"/>
          <w:sz w:val="22"/>
          <w:szCs w:val="22"/>
        </w:rPr>
        <w:t xml:space="preserve"> releases the lock </w:t>
      </w:r>
      <w:r w:rsidR="00E905D5">
        <w:rPr>
          <w:rFonts w:ascii="Calibri" w:hAnsi="Calibri" w:cs="Calibri"/>
          <w:sz w:val="22"/>
          <w:szCs w:val="22"/>
        </w:rPr>
        <w:t>a</w:t>
      </w:r>
      <w:r w:rsidR="00233812">
        <w:rPr>
          <w:rFonts w:ascii="Calibri" w:hAnsi="Calibri" w:cs="Calibri"/>
          <w:sz w:val="22"/>
          <w:szCs w:val="22"/>
        </w:rPr>
        <w:t>n</w:t>
      </w:r>
      <w:r w:rsidR="00E905D5">
        <w:rPr>
          <w:rFonts w:ascii="Calibri" w:hAnsi="Calibri" w:cs="Calibri"/>
          <w:sz w:val="22"/>
          <w:szCs w:val="22"/>
        </w:rPr>
        <w:t>d</w:t>
      </w:r>
      <w:r w:rsidR="001710DD" w:rsidRPr="004C2E86">
        <w:rPr>
          <w:rFonts w:ascii="Calibri" w:hAnsi="Calibri" w:cs="Calibri"/>
          <w:sz w:val="22"/>
          <w:szCs w:val="22"/>
        </w:rPr>
        <w:t> </w:t>
      </w:r>
      <w:r w:rsidR="001710DD" w:rsidRPr="004C2E86">
        <w:rPr>
          <w:rFonts w:ascii="Calibri" w:hAnsi="Calibri" w:cs="Calibri"/>
          <w:sz w:val="22"/>
          <w:szCs w:val="22"/>
          <w:shd w:val="clear" w:color="auto" w:fill="F1F3F4"/>
        </w:rPr>
        <w:t>sleep()</w:t>
      </w:r>
      <w:r w:rsidR="001710DD" w:rsidRPr="004C2E86">
        <w:rPr>
          <w:rFonts w:ascii="Calibri" w:hAnsi="Calibri" w:cs="Calibri"/>
          <w:sz w:val="22"/>
          <w:szCs w:val="22"/>
        </w:rPr>
        <w:t xml:space="preserve"> doesn’t releases </w:t>
      </w:r>
      <w:r w:rsidR="003C77BA">
        <w:rPr>
          <w:rFonts w:ascii="Calibri" w:hAnsi="Calibri" w:cs="Calibri"/>
          <w:sz w:val="22"/>
          <w:szCs w:val="22"/>
        </w:rPr>
        <w:t>any</w:t>
      </w:r>
      <w:r w:rsidR="001710DD" w:rsidRPr="004C2E86">
        <w:rPr>
          <w:rFonts w:ascii="Calibri" w:hAnsi="Calibri" w:cs="Calibri"/>
          <w:sz w:val="22"/>
          <w:szCs w:val="22"/>
        </w:rPr>
        <w:t xml:space="preserve"> lock while waiting.</w:t>
      </w:r>
      <w:r w:rsidR="00560284" w:rsidRPr="004C2E86">
        <w:rPr>
          <w:rFonts w:ascii="Calibri" w:hAnsi="Calibri" w:cs="Calibri"/>
          <w:sz w:val="22"/>
          <w:szCs w:val="22"/>
        </w:rPr>
        <w:t xml:space="preserve"> Generally,</w:t>
      </w:r>
      <w:r w:rsidR="001710DD" w:rsidRPr="004C2E86">
        <w:rPr>
          <w:rFonts w:ascii="Calibri" w:hAnsi="Calibri" w:cs="Calibri"/>
          <w:sz w:val="22"/>
          <w:szCs w:val="22"/>
        </w:rPr>
        <w:t> </w:t>
      </w:r>
      <w:r w:rsidR="00F64AF7" w:rsidRPr="004C2E86">
        <w:rPr>
          <w:rFonts w:ascii="Calibri" w:hAnsi="Calibri" w:cs="Calibri"/>
          <w:sz w:val="22"/>
          <w:szCs w:val="22"/>
          <w:shd w:val="clear" w:color="auto" w:fill="F1F3F4"/>
        </w:rPr>
        <w:t>w</w:t>
      </w:r>
      <w:r w:rsidR="001710DD" w:rsidRPr="004C2E86">
        <w:rPr>
          <w:rFonts w:ascii="Calibri" w:hAnsi="Calibri" w:cs="Calibri"/>
          <w:sz w:val="22"/>
          <w:szCs w:val="22"/>
          <w:shd w:val="clear" w:color="auto" w:fill="F1F3F4"/>
        </w:rPr>
        <w:t>ait()</w:t>
      </w:r>
      <w:r w:rsidR="001710DD" w:rsidRPr="004C2E86">
        <w:rPr>
          <w:rFonts w:ascii="Calibri" w:hAnsi="Calibri" w:cs="Calibri"/>
          <w:sz w:val="22"/>
          <w:szCs w:val="22"/>
        </w:rPr>
        <w:t> is used for inter-thread communication while </w:t>
      </w:r>
      <w:r w:rsidR="001710DD" w:rsidRPr="004C2E86">
        <w:rPr>
          <w:rFonts w:ascii="Calibri" w:hAnsi="Calibri" w:cs="Calibri"/>
          <w:sz w:val="22"/>
          <w:szCs w:val="22"/>
          <w:shd w:val="clear" w:color="auto" w:fill="F1F3F4"/>
        </w:rPr>
        <w:t>sleep()</w:t>
      </w:r>
      <w:r w:rsidR="001710DD" w:rsidRPr="004C2E86">
        <w:rPr>
          <w:rFonts w:ascii="Calibri" w:hAnsi="Calibri" w:cs="Calibri"/>
          <w:sz w:val="22"/>
          <w:szCs w:val="22"/>
        </w:rPr>
        <w:t xml:space="preserve"> is used </w:t>
      </w:r>
      <w:r w:rsidR="00A75F60">
        <w:rPr>
          <w:rFonts w:ascii="Calibri" w:hAnsi="Calibri" w:cs="Calibri"/>
          <w:sz w:val="22"/>
          <w:szCs w:val="22"/>
        </w:rPr>
        <w:t xml:space="preserve">just to </w:t>
      </w:r>
      <w:r w:rsidR="001710DD" w:rsidRPr="004C2E86">
        <w:rPr>
          <w:rFonts w:ascii="Calibri" w:hAnsi="Calibri" w:cs="Calibri"/>
          <w:sz w:val="22"/>
          <w:szCs w:val="22"/>
        </w:rPr>
        <w:t xml:space="preserve">pause </w:t>
      </w:r>
      <w:r w:rsidR="00EA369D">
        <w:rPr>
          <w:rFonts w:ascii="Calibri" w:hAnsi="Calibri" w:cs="Calibri"/>
          <w:sz w:val="22"/>
          <w:szCs w:val="22"/>
        </w:rPr>
        <w:t>the</w:t>
      </w:r>
      <w:r w:rsidR="001710DD" w:rsidRPr="004C2E86">
        <w:rPr>
          <w:rFonts w:ascii="Calibri" w:hAnsi="Calibri" w:cs="Calibri"/>
          <w:sz w:val="22"/>
          <w:szCs w:val="22"/>
        </w:rPr>
        <w:t xml:space="preserve"> execution.</w:t>
      </w:r>
      <w:r w:rsidR="00AC1F8F">
        <w:rPr>
          <w:rFonts w:ascii="Calibri" w:hAnsi="Calibri" w:cs="Calibri"/>
          <w:sz w:val="22"/>
          <w:szCs w:val="22"/>
        </w:rPr>
        <w:t xml:space="preserve"> </w:t>
      </w:r>
    </w:p>
    <w:p w14:paraId="108317BA" w14:textId="229D85CE" w:rsidR="00E27BB2" w:rsidRDefault="00AD3664" w:rsidP="006E3AA4">
      <w:pPr>
        <w:shd w:val="clear" w:color="auto" w:fill="FFFFFF"/>
        <w:jc w:val="both"/>
        <w:rPr>
          <w:rFonts w:ascii="Calibri" w:hAnsi="Calibri" w:cs="Calibri"/>
          <w:bCs/>
          <w:sz w:val="22"/>
          <w:szCs w:val="22"/>
          <w:shd w:val="clear" w:color="auto" w:fill="FFFFFF"/>
        </w:rPr>
      </w:pPr>
      <w:r w:rsidRPr="004C2E86">
        <w:rPr>
          <w:rFonts w:ascii="Calibri" w:hAnsi="Calibri" w:cs="Calibri"/>
          <w:b/>
          <w:bCs/>
          <w:sz w:val="22"/>
          <w:szCs w:val="22"/>
          <w:shd w:val="clear" w:color="auto" w:fill="FFFFFF"/>
        </w:rPr>
        <w:t>Block</w:t>
      </w:r>
      <w:r w:rsidR="00035BFF">
        <w:rPr>
          <w:rFonts w:ascii="Calibri" w:hAnsi="Calibri" w:cs="Calibri"/>
          <w:b/>
          <w:bCs/>
          <w:sz w:val="22"/>
          <w:szCs w:val="22"/>
          <w:shd w:val="clear" w:color="auto" w:fill="FFFFFF"/>
        </w:rPr>
        <w:t xml:space="preserve"> </w:t>
      </w:r>
      <w:r w:rsidR="006E3AA4" w:rsidRPr="006E3AA4">
        <w:rPr>
          <w:rFonts w:ascii="Calibri" w:hAnsi="Calibri" w:cs="Calibri"/>
          <w:bCs/>
          <w:sz w:val="22"/>
          <w:szCs w:val="22"/>
          <w:shd w:val="clear" w:color="auto" w:fill="FFFFFF"/>
        </w:rPr>
        <w:t>is not a method in Java. A thread enters the BLOCKED state automatically when it tries to access a synchronized method or synchronized block that is already locked by another thread.</w:t>
      </w:r>
      <w:r w:rsidR="006E3AA4">
        <w:rPr>
          <w:rFonts w:ascii="Calibri" w:hAnsi="Calibri" w:cs="Calibri"/>
          <w:bCs/>
          <w:sz w:val="22"/>
          <w:szCs w:val="22"/>
          <w:shd w:val="clear" w:color="auto" w:fill="FFFFFF"/>
        </w:rPr>
        <w:t xml:space="preserve"> </w:t>
      </w:r>
      <w:r w:rsidR="006E3AA4" w:rsidRPr="006E3AA4">
        <w:rPr>
          <w:rFonts w:ascii="Calibri" w:hAnsi="Calibri" w:cs="Calibri"/>
          <w:bCs/>
          <w:sz w:val="22"/>
          <w:szCs w:val="22"/>
          <w:shd w:val="clear" w:color="auto" w:fill="FFFFFF"/>
        </w:rPr>
        <w:t>The thread remains in the BLOCKED state until the lock becomes available. Once the lock is released, the thread moves back to the Runnable state, where it can be scheduled for execution again.</w:t>
      </w:r>
      <w:r w:rsidR="006E3AA4">
        <w:rPr>
          <w:rFonts w:ascii="Calibri" w:hAnsi="Calibri" w:cs="Calibri"/>
          <w:bCs/>
          <w:sz w:val="22"/>
          <w:szCs w:val="22"/>
          <w:shd w:val="clear" w:color="auto" w:fill="FFFFFF"/>
        </w:rPr>
        <w:t xml:space="preserve"> </w:t>
      </w:r>
      <w:r w:rsidR="006E3AA4" w:rsidRPr="006E3AA4">
        <w:rPr>
          <w:rFonts w:ascii="Calibri" w:hAnsi="Calibri" w:cs="Calibri"/>
          <w:bCs/>
          <w:sz w:val="22"/>
          <w:szCs w:val="22"/>
          <w:shd w:val="clear" w:color="auto" w:fill="FFFFFF"/>
        </w:rPr>
        <w:t>This transition happens automatically by the JVM</w:t>
      </w:r>
      <w:r w:rsidR="006E3AA4">
        <w:rPr>
          <w:rFonts w:ascii="Calibri" w:hAnsi="Calibri" w:cs="Calibri"/>
          <w:bCs/>
          <w:sz w:val="22"/>
          <w:szCs w:val="22"/>
          <w:shd w:val="clear" w:color="auto" w:fill="FFFFFF"/>
        </w:rPr>
        <w:t>.</w:t>
      </w:r>
    </w:p>
    <w:p w14:paraId="44FE7AF8" w14:textId="77777777" w:rsidR="006E3AA4" w:rsidRPr="002B1FAD" w:rsidRDefault="006E3AA4" w:rsidP="006E3AA4">
      <w:pPr>
        <w:shd w:val="clear" w:color="auto" w:fill="FFFFFF"/>
        <w:jc w:val="both"/>
        <w:rPr>
          <w:rFonts w:ascii="Calibri" w:hAnsi="Calibri" w:cs="Calibri"/>
          <w:bCs/>
          <w:sz w:val="22"/>
          <w:szCs w:val="22"/>
          <w:bdr w:val="none" w:sz="0" w:space="0" w:color="auto" w:frame="1"/>
        </w:rPr>
      </w:pPr>
    </w:p>
    <w:p w14:paraId="39F827D8" w14:textId="658A2A55" w:rsidR="009B4227" w:rsidRPr="009C7101" w:rsidRDefault="008656C2" w:rsidP="002A7F6C">
      <w:pPr>
        <w:shd w:val="clear" w:color="auto" w:fill="FFFFFF"/>
        <w:rPr>
          <w:rFonts w:ascii="Calibri" w:hAnsi="Calibri" w:cs="Calibri"/>
          <w:sz w:val="22"/>
          <w:szCs w:val="22"/>
        </w:rPr>
      </w:pPr>
      <w:r>
        <w:rPr>
          <w:rFonts w:ascii="Calibri" w:hAnsi="Calibri" w:cs="Calibri"/>
          <w:b/>
          <w:bCs/>
          <w:sz w:val="22"/>
          <w:szCs w:val="22"/>
          <w:bdr w:val="none" w:sz="0" w:space="0" w:color="auto" w:frame="1"/>
        </w:rPr>
        <w:t>@</w:t>
      </w:r>
      <w:r w:rsidR="00623E57">
        <w:rPr>
          <w:rFonts w:ascii="Calibri" w:hAnsi="Calibri" w:cs="Calibri"/>
          <w:b/>
          <w:bCs/>
          <w:sz w:val="22"/>
          <w:szCs w:val="22"/>
          <w:bdr w:val="none" w:sz="0" w:space="0" w:color="auto" w:frame="1"/>
        </w:rPr>
        <w:t>.</w:t>
      </w:r>
      <w:r w:rsidR="009B4227" w:rsidRPr="009C7101">
        <w:rPr>
          <w:rFonts w:ascii="Calibri" w:hAnsi="Calibri" w:cs="Calibri"/>
          <w:b/>
          <w:bCs/>
          <w:sz w:val="22"/>
          <w:szCs w:val="22"/>
          <w:bdr w:val="none" w:sz="0" w:space="0" w:color="auto" w:frame="1"/>
        </w:rPr>
        <w:t xml:space="preserve"> start() and run() method of thread class</w:t>
      </w:r>
    </w:p>
    <w:p w14:paraId="3DDA627C" w14:textId="21C0A486" w:rsidR="00AA12EA" w:rsidRPr="00C62F2E" w:rsidRDefault="009F7483" w:rsidP="00C62F2E">
      <w:pPr>
        <w:shd w:val="clear" w:color="auto" w:fill="FFFFFF"/>
        <w:jc w:val="both"/>
        <w:rPr>
          <w:rFonts w:ascii="Calibri" w:hAnsi="Calibri" w:cs="Calibri"/>
          <w:sz w:val="22"/>
          <w:szCs w:val="22"/>
        </w:rPr>
      </w:pPr>
      <w:r>
        <w:rPr>
          <w:rFonts w:ascii="Calibri" w:hAnsi="Calibri" w:cs="Calibri"/>
          <w:sz w:val="22"/>
          <w:szCs w:val="22"/>
        </w:rPr>
        <w:t>s</w:t>
      </w:r>
      <w:r w:rsidR="009B4227" w:rsidRPr="009C7101">
        <w:rPr>
          <w:rFonts w:ascii="Calibri" w:hAnsi="Calibri" w:cs="Calibri"/>
          <w:sz w:val="22"/>
          <w:szCs w:val="22"/>
        </w:rPr>
        <w:t xml:space="preserve">tart() method creates new thread and run() method is executed </w:t>
      </w:r>
      <w:r w:rsidR="00755BEA">
        <w:rPr>
          <w:rFonts w:ascii="Calibri" w:hAnsi="Calibri" w:cs="Calibri"/>
          <w:sz w:val="22"/>
          <w:szCs w:val="22"/>
        </w:rPr>
        <w:t>on</w:t>
      </w:r>
      <w:r w:rsidR="009B4227" w:rsidRPr="009C7101">
        <w:rPr>
          <w:rFonts w:ascii="Calibri" w:hAnsi="Calibri" w:cs="Calibri"/>
          <w:sz w:val="22"/>
          <w:szCs w:val="22"/>
        </w:rPr>
        <w:t xml:space="preserve"> new</w:t>
      </w:r>
      <w:r w:rsidR="00755BEA">
        <w:rPr>
          <w:rFonts w:ascii="Calibri" w:hAnsi="Calibri" w:cs="Calibri"/>
          <w:sz w:val="22"/>
          <w:szCs w:val="22"/>
        </w:rPr>
        <w:t>ly cr</w:t>
      </w:r>
      <w:r w:rsidR="007855E0">
        <w:rPr>
          <w:rFonts w:ascii="Calibri" w:hAnsi="Calibri" w:cs="Calibri"/>
          <w:sz w:val="22"/>
          <w:szCs w:val="22"/>
        </w:rPr>
        <w:t>e</w:t>
      </w:r>
      <w:r w:rsidR="00755BEA">
        <w:rPr>
          <w:rFonts w:ascii="Calibri" w:hAnsi="Calibri" w:cs="Calibri"/>
          <w:sz w:val="22"/>
          <w:szCs w:val="22"/>
        </w:rPr>
        <w:t>ated</w:t>
      </w:r>
      <w:r w:rsidR="009B4227" w:rsidRPr="009C7101">
        <w:rPr>
          <w:rFonts w:ascii="Calibri" w:hAnsi="Calibri" w:cs="Calibri"/>
          <w:sz w:val="22"/>
          <w:szCs w:val="22"/>
        </w:rPr>
        <w:t xml:space="preserve"> thread. If we directly call the run()</w:t>
      </w:r>
      <w:r w:rsidR="00B00427">
        <w:rPr>
          <w:rFonts w:ascii="Calibri" w:hAnsi="Calibri" w:cs="Calibri"/>
          <w:sz w:val="22"/>
          <w:szCs w:val="22"/>
        </w:rPr>
        <w:t>,</w:t>
      </w:r>
      <w:r w:rsidR="007547E0">
        <w:rPr>
          <w:rFonts w:ascii="Calibri" w:hAnsi="Calibri" w:cs="Calibri"/>
          <w:sz w:val="22"/>
          <w:szCs w:val="22"/>
        </w:rPr>
        <w:t xml:space="preserve"> </w:t>
      </w:r>
      <w:r w:rsidR="00B00427">
        <w:rPr>
          <w:rFonts w:ascii="Calibri" w:hAnsi="Calibri" w:cs="Calibri"/>
          <w:sz w:val="22"/>
          <w:szCs w:val="22"/>
        </w:rPr>
        <w:t xml:space="preserve">the </w:t>
      </w:r>
      <w:r w:rsidR="009B4227" w:rsidRPr="009C7101">
        <w:rPr>
          <w:rFonts w:ascii="Calibri" w:hAnsi="Calibri" w:cs="Calibri"/>
          <w:sz w:val="22"/>
          <w:szCs w:val="22"/>
        </w:rPr>
        <w:t xml:space="preserve">new thread is not create and the currently executing thread will continue to execute the </w:t>
      </w:r>
      <w:r w:rsidR="00061961" w:rsidRPr="009C7101">
        <w:rPr>
          <w:rFonts w:ascii="Calibri" w:hAnsi="Calibri" w:cs="Calibri"/>
          <w:sz w:val="22"/>
          <w:szCs w:val="22"/>
        </w:rPr>
        <w:t xml:space="preserve">code inside </w:t>
      </w:r>
      <w:r w:rsidR="009B4227" w:rsidRPr="009C7101">
        <w:rPr>
          <w:rFonts w:ascii="Calibri" w:hAnsi="Calibri" w:cs="Calibri"/>
          <w:sz w:val="22"/>
          <w:szCs w:val="22"/>
        </w:rPr>
        <w:t>run() m</w:t>
      </w:r>
      <w:r w:rsidR="00534663">
        <w:rPr>
          <w:rFonts w:ascii="Calibri" w:hAnsi="Calibri" w:cs="Calibri"/>
          <w:sz w:val="22"/>
          <w:szCs w:val="22"/>
        </w:rPr>
        <w:t>etho</w:t>
      </w:r>
      <w:r w:rsidR="009B4227" w:rsidRPr="009C7101">
        <w:rPr>
          <w:rFonts w:ascii="Calibri" w:hAnsi="Calibri" w:cs="Calibri"/>
          <w:sz w:val="22"/>
          <w:szCs w:val="22"/>
        </w:rPr>
        <w:t>d.</w:t>
      </w:r>
    </w:p>
    <w:p w14:paraId="57C7C365" w14:textId="77777777" w:rsidR="008F0367" w:rsidRDefault="008F0367" w:rsidP="00C62F2E">
      <w:pPr>
        <w:shd w:val="clear" w:color="auto" w:fill="FFFFFF"/>
        <w:jc w:val="both"/>
        <w:rPr>
          <w:rFonts w:ascii="Calibri" w:hAnsi="Calibri" w:cs="Calibri"/>
          <w:b/>
          <w:bCs/>
          <w:sz w:val="22"/>
          <w:szCs w:val="22"/>
          <w:bdr w:val="none" w:sz="0" w:space="0" w:color="auto" w:frame="1"/>
        </w:rPr>
      </w:pPr>
    </w:p>
    <w:p w14:paraId="5AA87B72" w14:textId="14C4B87C" w:rsidR="00C62F2E" w:rsidRPr="00246607" w:rsidRDefault="008656C2" w:rsidP="00C62F2E">
      <w:pPr>
        <w:shd w:val="clear" w:color="auto" w:fill="FFFFFF"/>
        <w:jc w:val="both"/>
        <w:rPr>
          <w:rFonts w:ascii="Calibri" w:hAnsi="Calibri" w:cs="Calibri"/>
          <w:b/>
          <w:bCs/>
          <w:color w:val="808080" w:themeColor="background1" w:themeShade="80"/>
          <w:sz w:val="12"/>
          <w:szCs w:val="12"/>
          <w:bdr w:val="none" w:sz="0" w:space="0" w:color="auto" w:frame="1"/>
        </w:rPr>
      </w:pPr>
      <w:r>
        <w:rPr>
          <w:rFonts w:ascii="Calibri" w:hAnsi="Calibri" w:cs="Calibri"/>
          <w:b/>
          <w:bCs/>
          <w:sz w:val="22"/>
          <w:szCs w:val="22"/>
          <w:bdr w:val="none" w:sz="0" w:space="0" w:color="auto" w:frame="1"/>
        </w:rPr>
        <w:t>@</w:t>
      </w:r>
      <w:r w:rsidR="00170A1C">
        <w:rPr>
          <w:rFonts w:ascii="Calibri" w:hAnsi="Calibri" w:cs="Calibri"/>
          <w:b/>
          <w:bCs/>
          <w:sz w:val="22"/>
          <w:szCs w:val="22"/>
          <w:bdr w:val="none" w:sz="0" w:space="0" w:color="auto" w:frame="1"/>
        </w:rPr>
        <w:t>.</w:t>
      </w:r>
      <w:r w:rsidR="00170A1C" w:rsidRPr="009C7101">
        <w:rPr>
          <w:rFonts w:ascii="Calibri" w:hAnsi="Calibri" w:cs="Calibri"/>
          <w:b/>
          <w:bCs/>
          <w:sz w:val="22"/>
          <w:szCs w:val="22"/>
          <w:bdr w:val="none" w:sz="0" w:space="0" w:color="auto" w:frame="1"/>
        </w:rPr>
        <w:t xml:space="preserve"> Synchronization</w:t>
      </w:r>
      <w:r w:rsidR="00170A1C">
        <w:rPr>
          <w:rFonts w:ascii="Calibri" w:hAnsi="Calibri" w:cs="Calibri"/>
          <w:b/>
          <w:bCs/>
          <w:sz w:val="22"/>
          <w:szCs w:val="22"/>
          <w:bdr w:val="none" w:sz="0" w:space="0" w:color="auto" w:frame="1"/>
        </w:rPr>
        <w:t xml:space="preserve"> </w:t>
      </w:r>
      <w:r w:rsidR="00744F17" w:rsidRPr="00744F17">
        <w:rPr>
          <w:rFonts w:ascii="Calibri" w:hAnsi="Calibri" w:cs="Calibri"/>
          <w:b/>
          <w:bCs/>
          <w:color w:val="FF0000"/>
          <w:sz w:val="22"/>
          <w:szCs w:val="22"/>
          <w:bdr w:val="none" w:sz="0" w:space="0" w:color="auto" w:frame="1"/>
        </w:rPr>
        <w:t xml:space="preserve">/ </w:t>
      </w:r>
      <w:r w:rsidR="00744F17" w:rsidRPr="00876B14">
        <w:rPr>
          <w:rFonts w:ascii="Calibri" w:hAnsi="Calibri" w:cs="Calibri"/>
          <w:b/>
          <w:bCs/>
          <w:sz w:val="22"/>
          <w:szCs w:val="22"/>
          <w:lang w:val="en-US"/>
        </w:rPr>
        <w:t xml:space="preserve">Role of synchronization in </w:t>
      </w:r>
      <w:r w:rsidR="00B170F4">
        <w:rPr>
          <w:rFonts w:ascii="Calibri" w:hAnsi="Calibri" w:cs="Calibri"/>
          <w:b/>
          <w:bCs/>
          <w:sz w:val="22"/>
          <w:szCs w:val="22"/>
          <w:lang w:val="en-US"/>
        </w:rPr>
        <w:t>M</w:t>
      </w:r>
      <w:r w:rsidR="00744F17" w:rsidRPr="00876B14">
        <w:rPr>
          <w:rFonts w:ascii="Calibri" w:hAnsi="Calibri" w:cs="Calibri"/>
          <w:b/>
          <w:bCs/>
          <w:sz w:val="22"/>
          <w:szCs w:val="22"/>
          <w:lang w:val="en-US"/>
        </w:rPr>
        <w:t>ultithreading</w:t>
      </w:r>
      <w:r w:rsidR="00744F17">
        <w:rPr>
          <w:rFonts w:ascii="Calibri" w:hAnsi="Calibri" w:cs="Calibri"/>
          <w:b/>
          <w:bCs/>
          <w:sz w:val="22"/>
          <w:szCs w:val="22"/>
          <w:lang w:val="en-US"/>
        </w:rPr>
        <w:t xml:space="preserve"> </w:t>
      </w:r>
      <w:r w:rsidR="00744F17" w:rsidRPr="00744F17">
        <w:rPr>
          <w:rFonts w:ascii="Calibri" w:hAnsi="Calibri" w:cs="Calibri"/>
          <w:b/>
          <w:bCs/>
          <w:color w:val="FF0000"/>
          <w:sz w:val="22"/>
          <w:szCs w:val="22"/>
          <w:lang w:val="en-US"/>
        </w:rPr>
        <w:t xml:space="preserve">/ </w:t>
      </w:r>
      <w:r w:rsidR="00744F17" w:rsidRPr="00876B14">
        <w:rPr>
          <w:rFonts w:ascii="Calibri" w:hAnsi="Calibri" w:cs="Calibri"/>
          <w:b/>
          <w:bCs/>
          <w:sz w:val="22"/>
          <w:szCs w:val="22"/>
          <w:lang w:val="en-US"/>
        </w:rPr>
        <w:t>To implement it in Java</w:t>
      </w:r>
      <w:r w:rsidR="003B44BB">
        <w:rPr>
          <w:rFonts w:ascii="Calibri" w:hAnsi="Calibri" w:cs="Calibri"/>
          <w:b/>
          <w:bCs/>
          <w:sz w:val="22"/>
          <w:szCs w:val="22"/>
          <w:bdr w:val="none" w:sz="0" w:space="0" w:color="auto" w:frame="1"/>
        </w:rPr>
        <w:t xml:space="preserve"> </w:t>
      </w:r>
      <w:r w:rsidR="008E75DC" w:rsidRPr="00744F17">
        <w:rPr>
          <w:rFonts w:ascii="Calibri" w:hAnsi="Calibri" w:cs="Calibri"/>
          <w:bCs/>
          <w:color w:val="808080" w:themeColor="background1" w:themeShade="80"/>
          <w:sz w:val="9"/>
          <w:szCs w:val="9"/>
          <w:bdr w:val="none" w:sz="0" w:space="0" w:color="auto" w:frame="1"/>
        </w:rPr>
        <w:t xml:space="preserve">Ref: </w:t>
      </w:r>
      <w:r w:rsidR="003B44BB" w:rsidRPr="00744F17">
        <w:rPr>
          <w:rFonts w:ascii="Calibri" w:hAnsi="Calibri" w:cs="Calibri"/>
          <w:bCs/>
          <w:color w:val="808080" w:themeColor="background1" w:themeShade="80"/>
          <w:sz w:val="9"/>
          <w:szCs w:val="9"/>
          <w:bdr w:val="none" w:sz="0" w:space="0" w:color="auto" w:frame="1"/>
        </w:rPr>
        <w:t>Java_Examples2\Synchronizatio_In_Java</w:t>
      </w:r>
      <w:r w:rsidR="00744F17" w:rsidRPr="00744F17">
        <w:rPr>
          <w:rFonts w:ascii="Calibri" w:hAnsi="Calibri" w:cs="Calibri"/>
          <w:bCs/>
          <w:color w:val="808080" w:themeColor="background1" w:themeShade="80"/>
          <w:sz w:val="9"/>
          <w:szCs w:val="9"/>
          <w:bdr w:val="none" w:sz="0" w:space="0" w:color="auto" w:frame="1"/>
        </w:rPr>
        <w:t xml:space="preserve"> </w:t>
      </w:r>
      <w:r w:rsidR="00C11325" w:rsidRPr="00246607">
        <w:rPr>
          <w:rFonts w:ascii="Calibri" w:hAnsi="Calibri" w:cs="Calibri"/>
          <w:b/>
          <w:bCs/>
          <w:color w:val="808080" w:themeColor="background1" w:themeShade="80"/>
          <w:sz w:val="9"/>
          <w:szCs w:val="9"/>
          <w:bdr w:val="none" w:sz="0" w:space="0" w:color="auto" w:frame="1"/>
        </w:rPr>
        <w:t>MT – Multi Threading</w:t>
      </w:r>
    </w:p>
    <w:p w14:paraId="28339B30" w14:textId="77777777" w:rsidR="00A73CF1" w:rsidRDefault="00C62F2E" w:rsidP="00532C46">
      <w:pPr>
        <w:shd w:val="clear" w:color="auto" w:fill="FFFFFF"/>
        <w:jc w:val="both"/>
        <w:rPr>
          <w:rFonts w:ascii="Calibri" w:hAnsi="Calibri" w:cs="Calibri"/>
          <w:bCs/>
          <w:sz w:val="22"/>
          <w:szCs w:val="22"/>
          <w:bdr w:val="none" w:sz="0" w:space="0" w:color="auto" w:frame="1"/>
        </w:rPr>
      </w:pPr>
      <w:r w:rsidRPr="00377FA0">
        <w:rPr>
          <w:rFonts w:ascii="Calibri" w:hAnsi="Calibri" w:cs="Calibri"/>
          <w:sz w:val="22"/>
          <w:szCs w:val="22"/>
          <w:lang w:bidi="ar-SA"/>
        </w:rPr>
        <w:t xml:space="preserve">Synchronization </w:t>
      </w:r>
      <w:r>
        <w:rPr>
          <w:rFonts w:ascii="Calibri" w:hAnsi="Calibri" w:cs="Calibri"/>
          <w:sz w:val="22"/>
          <w:szCs w:val="22"/>
          <w:lang w:bidi="ar-SA"/>
        </w:rPr>
        <w:t>is helps</w:t>
      </w:r>
      <w:r w:rsidRPr="00377FA0">
        <w:rPr>
          <w:rFonts w:ascii="Calibri" w:hAnsi="Calibri" w:cs="Calibri"/>
          <w:sz w:val="22"/>
          <w:szCs w:val="22"/>
          <w:lang w:bidi="ar-SA"/>
        </w:rPr>
        <w:t xml:space="preserve"> </w:t>
      </w:r>
      <w:r w:rsidRPr="009459D8">
        <w:rPr>
          <w:rFonts w:ascii="Calibri" w:hAnsi="Calibri" w:cs="Calibri"/>
          <w:sz w:val="22"/>
          <w:szCs w:val="22"/>
          <w:u w:val="dotted"/>
          <w:lang w:bidi="ar-SA"/>
        </w:rPr>
        <w:t xml:space="preserve">to control </w:t>
      </w:r>
      <w:r w:rsidR="00C643AE" w:rsidRPr="007B0324">
        <w:rPr>
          <w:rFonts w:ascii="Calibri" w:hAnsi="Calibri" w:cs="Calibri"/>
          <w:sz w:val="22"/>
          <w:szCs w:val="22"/>
          <w:u w:val="dotted"/>
          <w:lang w:bidi="ar-SA"/>
        </w:rPr>
        <w:t>or</w:t>
      </w:r>
      <w:r w:rsidR="00650E3E" w:rsidRPr="007B0324">
        <w:rPr>
          <w:rFonts w:ascii="Calibri" w:hAnsi="Calibri" w:cs="Calibri"/>
          <w:sz w:val="22"/>
          <w:szCs w:val="22"/>
          <w:u w:val="dotted"/>
          <w:lang w:bidi="ar-SA"/>
        </w:rPr>
        <w:t xml:space="preserve"> prevent</w:t>
      </w:r>
      <w:r w:rsidR="00650E3E">
        <w:rPr>
          <w:rFonts w:ascii="Calibri" w:hAnsi="Calibri" w:cs="Calibri"/>
          <w:sz w:val="22"/>
          <w:szCs w:val="22"/>
          <w:lang w:bidi="ar-SA"/>
        </w:rPr>
        <w:t xml:space="preserve"> </w:t>
      </w:r>
      <w:r w:rsidR="00CA31C5">
        <w:rPr>
          <w:rFonts w:ascii="Calibri" w:hAnsi="Calibri" w:cs="Calibri"/>
          <w:sz w:val="22"/>
          <w:szCs w:val="22"/>
          <w:lang w:bidi="ar-SA"/>
        </w:rPr>
        <w:t xml:space="preserve">the </w:t>
      </w:r>
      <w:r w:rsidR="00637539">
        <w:rPr>
          <w:rFonts w:ascii="Calibri" w:hAnsi="Calibri" w:cs="Calibri"/>
          <w:sz w:val="22"/>
          <w:szCs w:val="22"/>
          <w:lang w:bidi="ar-SA"/>
        </w:rPr>
        <w:t xml:space="preserve">access of </w:t>
      </w:r>
      <w:r w:rsidR="00650E3E">
        <w:rPr>
          <w:rFonts w:ascii="Calibri" w:hAnsi="Calibri" w:cs="Calibri"/>
          <w:sz w:val="22"/>
          <w:szCs w:val="22"/>
          <w:lang w:bidi="ar-SA"/>
        </w:rPr>
        <w:t xml:space="preserve">multiple threads </w:t>
      </w:r>
      <w:r w:rsidR="00EA635C">
        <w:rPr>
          <w:rFonts w:ascii="Calibri" w:hAnsi="Calibri" w:cs="Calibri"/>
          <w:sz w:val="22"/>
          <w:szCs w:val="22"/>
          <w:lang w:bidi="ar-SA"/>
        </w:rPr>
        <w:t>simultaneously</w:t>
      </w:r>
      <w:r w:rsidR="00841795">
        <w:rPr>
          <w:rFonts w:ascii="Calibri" w:hAnsi="Calibri" w:cs="Calibri"/>
          <w:sz w:val="22"/>
          <w:szCs w:val="22"/>
          <w:lang w:bidi="ar-SA"/>
        </w:rPr>
        <w:t xml:space="preserve"> so that one thread can </w:t>
      </w:r>
      <w:r w:rsidR="00372B86">
        <w:rPr>
          <w:rFonts w:ascii="Calibri" w:hAnsi="Calibri" w:cs="Calibri"/>
          <w:sz w:val="22"/>
          <w:szCs w:val="22"/>
          <w:lang w:bidi="ar-SA"/>
        </w:rPr>
        <w:t>execute a</w:t>
      </w:r>
      <w:r w:rsidR="00293D4E">
        <w:rPr>
          <w:rFonts w:ascii="Calibri" w:hAnsi="Calibri" w:cs="Calibri"/>
          <w:sz w:val="22"/>
          <w:szCs w:val="22"/>
          <w:lang w:bidi="ar-SA"/>
        </w:rPr>
        <w:t xml:space="preserve"> si</w:t>
      </w:r>
      <w:r w:rsidR="008242E2">
        <w:rPr>
          <w:rFonts w:ascii="Calibri" w:hAnsi="Calibri" w:cs="Calibri"/>
          <w:sz w:val="22"/>
          <w:szCs w:val="22"/>
          <w:lang w:bidi="ar-SA"/>
        </w:rPr>
        <w:t>n</w:t>
      </w:r>
      <w:r w:rsidR="00293D4E">
        <w:rPr>
          <w:rFonts w:ascii="Calibri" w:hAnsi="Calibri" w:cs="Calibri"/>
          <w:sz w:val="22"/>
          <w:szCs w:val="22"/>
          <w:lang w:bidi="ar-SA"/>
        </w:rPr>
        <w:t>gle</w:t>
      </w:r>
      <w:r w:rsidR="00372B86">
        <w:rPr>
          <w:rFonts w:ascii="Calibri" w:hAnsi="Calibri" w:cs="Calibri"/>
          <w:sz w:val="22"/>
          <w:szCs w:val="22"/>
          <w:lang w:bidi="ar-SA"/>
        </w:rPr>
        <w:t xml:space="preserve"> block of code at a time</w:t>
      </w:r>
      <w:r w:rsidR="00BE6253">
        <w:rPr>
          <w:rFonts w:ascii="Calibri" w:hAnsi="Calibri" w:cs="Calibri"/>
          <w:sz w:val="22"/>
          <w:szCs w:val="22"/>
          <w:lang w:bidi="ar-SA"/>
        </w:rPr>
        <w:t>. It is implemented by using synchronized keyword</w:t>
      </w:r>
      <w:r>
        <w:rPr>
          <w:rFonts w:ascii="Calibri" w:hAnsi="Calibri" w:cs="Calibri"/>
          <w:sz w:val="22"/>
          <w:szCs w:val="22"/>
          <w:lang w:bidi="ar-SA"/>
        </w:rPr>
        <w:t>.</w:t>
      </w:r>
      <w:r w:rsidR="00727236">
        <w:rPr>
          <w:rFonts w:ascii="Calibri" w:hAnsi="Calibri" w:cs="Calibri"/>
          <w:sz w:val="22"/>
          <w:szCs w:val="22"/>
          <w:lang w:bidi="ar-SA"/>
        </w:rPr>
        <w:t xml:space="preserve"> </w:t>
      </w:r>
      <w:r w:rsidR="00427189" w:rsidRPr="00427189">
        <w:rPr>
          <w:rFonts w:ascii="Calibri" w:hAnsi="Calibri" w:cs="Calibri"/>
          <w:sz w:val="22"/>
          <w:szCs w:val="22"/>
          <w:lang w:bidi="ar-SA"/>
        </w:rPr>
        <w:t>Java provides two main ways to achieve synchronization</w:t>
      </w:r>
      <w:r w:rsidR="00C37584">
        <w:rPr>
          <w:rFonts w:ascii="Calibri" w:hAnsi="Calibri" w:cs="Calibri"/>
          <w:bCs/>
          <w:sz w:val="22"/>
          <w:szCs w:val="22"/>
          <w:bdr w:val="none" w:sz="0" w:space="0" w:color="auto" w:frame="1"/>
        </w:rPr>
        <w:t>. Those are</w:t>
      </w:r>
      <w:r w:rsidR="00B032BC">
        <w:rPr>
          <w:rFonts w:ascii="Calibri" w:hAnsi="Calibri" w:cs="Calibri"/>
          <w:bCs/>
          <w:sz w:val="22"/>
          <w:szCs w:val="22"/>
          <w:bdr w:val="none" w:sz="0" w:space="0" w:color="auto" w:frame="1"/>
        </w:rPr>
        <w:t xml:space="preserve"> </w:t>
      </w:r>
    </w:p>
    <w:p w14:paraId="135D4E83" w14:textId="132BB287" w:rsidR="00576797" w:rsidRDefault="00B37788" w:rsidP="00532C46">
      <w:pPr>
        <w:shd w:val="clear" w:color="auto" w:fill="FFFFFF"/>
        <w:jc w:val="both"/>
        <w:rPr>
          <w:rFonts w:ascii="Calibri" w:hAnsi="Calibri" w:cs="Calibri"/>
          <w:bCs/>
          <w:sz w:val="22"/>
          <w:szCs w:val="22"/>
          <w:bdr w:val="none" w:sz="0" w:space="0" w:color="auto" w:frame="1"/>
        </w:rPr>
      </w:pPr>
      <w:r w:rsidRPr="00CC31FD">
        <w:rPr>
          <w:rFonts w:ascii="Calibri" w:hAnsi="Calibri" w:cs="Calibri"/>
          <w:b/>
          <w:bCs/>
          <w:sz w:val="22"/>
          <w:szCs w:val="22"/>
          <w:bdr w:val="none" w:sz="0" w:space="0" w:color="auto" w:frame="1"/>
        </w:rPr>
        <w:t>a)</w:t>
      </w:r>
      <w:r w:rsidRPr="00CC31FD">
        <w:rPr>
          <w:rFonts w:ascii="Calibri" w:hAnsi="Calibri" w:cs="Calibri"/>
          <w:bCs/>
          <w:sz w:val="22"/>
          <w:szCs w:val="22"/>
          <w:bdr w:val="none" w:sz="0" w:space="0" w:color="auto" w:frame="1"/>
        </w:rPr>
        <w:t xml:space="preserve"> </w:t>
      </w:r>
      <w:r w:rsidR="0094293A" w:rsidRPr="0094293A">
        <w:rPr>
          <w:rFonts w:ascii="Calibri" w:hAnsi="Calibri" w:cs="Calibri"/>
          <w:b/>
          <w:bCs/>
          <w:sz w:val="22"/>
          <w:szCs w:val="22"/>
          <w:bdr w:val="none" w:sz="0" w:space="0" w:color="auto" w:frame="1"/>
        </w:rPr>
        <w:t xml:space="preserve">Synchronized </w:t>
      </w:r>
      <w:r w:rsidR="005A6979">
        <w:rPr>
          <w:rFonts w:ascii="Calibri" w:hAnsi="Calibri" w:cs="Calibri"/>
          <w:b/>
          <w:bCs/>
          <w:sz w:val="22"/>
          <w:szCs w:val="22"/>
          <w:bdr w:val="none" w:sz="0" w:space="0" w:color="auto" w:frame="1"/>
        </w:rPr>
        <w:t>M</w:t>
      </w:r>
      <w:r w:rsidR="0094293A" w:rsidRPr="0094293A">
        <w:rPr>
          <w:rFonts w:ascii="Calibri" w:hAnsi="Calibri" w:cs="Calibri"/>
          <w:b/>
          <w:bCs/>
          <w:sz w:val="22"/>
          <w:szCs w:val="22"/>
          <w:bdr w:val="none" w:sz="0" w:space="0" w:color="auto" w:frame="1"/>
        </w:rPr>
        <w:t xml:space="preserve">ethod </w:t>
      </w:r>
      <w:r w:rsidR="0094293A" w:rsidRPr="0094293A">
        <w:rPr>
          <w:rFonts w:ascii="Calibri" w:hAnsi="Calibri" w:cs="Calibri"/>
          <w:bCs/>
          <w:sz w:val="22"/>
          <w:szCs w:val="22"/>
          <w:bdr w:val="none" w:sz="0" w:space="0" w:color="auto" w:frame="1"/>
        </w:rPr>
        <w:t xml:space="preserve">is used to </w:t>
      </w:r>
      <w:r w:rsidR="0094293A" w:rsidRPr="003705DC">
        <w:rPr>
          <w:rFonts w:ascii="Calibri" w:hAnsi="Calibri" w:cs="Calibri"/>
          <w:bCs/>
          <w:sz w:val="22"/>
          <w:szCs w:val="22"/>
          <w:u w:val="dotted"/>
          <w:bdr w:val="none" w:sz="0" w:space="0" w:color="auto" w:frame="1"/>
        </w:rPr>
        <w:t>control access to an entire method</w:t>
      </w:r>
      <w:r w:rsidR="0094293A" w:rsidRPr="0094293A">
        <w:rPr>
          <w:rFonts w:ascii="Calibri" w:hAnsi="Calibri" w:cs="Calibri"/>
          <w:bCs/>
          <w:sz w:val="22"/>
          <w:szCs w:val="22"/>
          <w:bdr w:val="none" w:sz="0" w:space="0" w:color="auto" w:frame="1"/>
        </w:rPr>
        <w:t>. When multiple threads need to access and modify a shared resource (such as a variable, collection, or file), a synchronized method ensures that only one thread can execute the method at a time for a given object. This helps prevent race conditions and ensures data consistency and thread safety</w:t>
      </w:r>
      <w:r w:rsidR="00C66767">
        <w:rPr>
          <w:rFonts w:ascii="Calibri" w:hAnsi="Calibri" w:cs="Calibri"/>
          <w:bCs/>
          <w:sz w:val="22"/>
          <w:szCs w:val="22"/>
          <w:bdr w:val="none" w:sz="0" w:space="0" w:color="auto" w:frame="1"/>
        </w:rPr>
        <w:t>.</w:t>
      </w:r>
    </w:p>
    <w:p w14:paraId="69FEBBD0" w14:textId="02CB2353" w:rsidR="005A6979" w:rsidRDefault="00B37788" w:rsidP="005A6979">
      <w:pPr>
        <w:shd w:val="clear" w:color="auto" w:fill="FFFFFF"/>
        <w:jc w:val="both"/>
        <w:rPr>
          <w:rFonts w:ascii="Calibri" w:hAnsi="Calibri" w:cs="Calibri"/>
          <w:bCs/>
          <w:sz w:val="22"/>
          <w:szCs w:val="22"/>
          <w:bdr w:val="none" w:sz="0" w:space="0" w:color="auto" w:frame="1"/>
        </w:rPr>
      </w:pPr>
      <w:r w:rsidRPr="00FB73BA">
        <w:rPr>
          <w:rFonts w:ascii="Calibri" w:hAnsi="Calibri" w:cs="Calibri"/>
          <w:b/>
          <w:bCs/>
          <w:sz w:val="22"/>
          <w:szCs w:val="22"/>
          <w:bdr w:val="none" w:sz="0" w:space="0" w:color="auto" w:frame="1"/>
        </w:rPr>
        <w:t>b</w:t>
      </w:r>
      <w:r w:rsidRPr="005A6979">
        <w:rPr>
          <w:rFonts w:ascii="Calibri" w:hAnsi="Calibri" w:cs="Calibri"/>
          <w:b/>
          <w:bCs/>
          <w:sz w:val="22"/>
          <w:szCs w:val="22"/>
          <w:bdr w:val="none" w:sz="0" w:space="0" w:color="auto" w:frame="1"/>
        </w:rPr>
        <w:t xml:space="preserve">) Synchronized </w:t>
      </w:r>
      <w:r w:rsidR="005A6979">
        <w:rPr>
          <w:rFonts w:ascii="Calibri" w:hAnsi="Calibri" w:cs="Calibri"/>
          <w:b/>
          <w:bCs/>
          <w:sz w:val="22"/>
          <w:szCs w:val="22"/>
          <w:bdr w:val="none" w:sz="0" w:space="0" w:color="auto" w:frame="1"/>
        </w:rPr>
        <w:t>B</w:t>
      </w:r>
      <w:r w:rsidRPr="005A6979">
        <w:rPr>
          <w:rFonts w:ascii="Calibri" w:hAnsi="Calibri" w:cs="Calibri"/>
          <w:b/>
          <w:bCs/>
          <w:sz w:val="22"/>
          <w:szCs w:val="22"/>
          <w:bdr w:val="none" w:sz="0" w:space="0" w:color="auto" w:frame="1"/>
        </w:rPr>
        <w:t>lock</w:t>
      </w:r>
      <w:r w:rsidR="005A6979">
        <w:rPr>
          <w:rFonts w:ascii="Calibri" w:hAnsi="Calibri" w:cs="Calibri"/>
          <w:b/>
          <w:bCs/>
          <w:sz w:val="22"/>
          <w:szCs w:val="22"/>
          <w:bdr w:val="none" w:sz="0" w:space="0" w:color="auto" w:frame="1"/>
        </w:rPr>
        <w:t xml:space="preserve"> (</w:t>
      </w:r>
      <w:r w:rsidR="005A6979" w:rsidRPr="00077579">
        <w:rPr>
          <w:rFonts w:ascii="Calibri" w:hAnsi="Calibri" w:cs="Calibri"/>
          <w:b/>
          <w:bCs/>
          <w:sz w:val="22"/>
          <w:szCs w:val="22"/>
          <w:bdr w:val="none" w:sz="0" w:space="0" w:color="auto" w:frame="1"/>
        </w:rPr>
        <w:t>Statement</w:t>
      </w:r>
      <w:r w:rsidR="005A6979">
        <w:rPr>
          <w:rFonts w:ascii="Calibri" w:hAnsi="Calibri" w:cs="Calibri"/>
          <w:b/>
          <w:bCs/>
          <w:sz w:val="22"/>
          <w:szCs w:val="22"/>
          <w:bdr w:val="none" w:sz="0" w:space="0" w:color="auto" w:frame="1"/>
        </w:rPr>
        <w:t>)</w:t>
      </w:r>
      <w:r w:rsidR="002D0D88" w:rsidRPr="002D0D88">
        <w:rPr>
          <w:rFonts w:ascii="Calibri" w:hAnsi="Calibri" w:cs="Calibri"/>
          <w:b/>
          <w:bCs/>
          <w:color w:val="808080" w:themeColor="background1" w:themeShade="80"/>
          <w:sz w:val="22"/>
          <w:szCs w:val="22"/>
          <w:bdr w:val="none" w:sz="0" w:space="0" w:color="auto" w:frame="1"/>
        </w:rPr>
        <w:t xml:space="preserve"> </w:t>
      </w:r>
      <w:r w:rsidR="005A6979" w:rsidRPr="005A6979">
        <w:rPr>
          <w:rFonts w:ascii="Calibri" w:hAnsi="Calibri" w:cs="Calibri"/>
          <w:bCs/>
          <w:sz w:val="22"/>
          <w:szCs w:val="22"/>
          <w:bdr w:val="none" w:sz="0" w:space="0" w:color="auto" w:frame="1"/>
        </w:rPr>
        <w:t xml:space="preserve">is used when only a </w:t>
      </w:r>
      <w:r w:rsidR="005A6979" w:rsidRPr="003705DC">
        <w:rPr>
          <w:rFonts w:ascii="Calibri" w:hAnsi="Calibri" w:cs="Calibri"/>
          <w:bCs/>
          <w:sz w:val="22"/>
          <w:szCs w:val="22"/>
          <w:u w:val="dotted"/>
          <w:bdr w:val="none" w:sz="0" w:space="0" w:color="auto" w:frame="1"/>
        </w:rPr>
        <w:t>specific part of a method needs synchronization instead of the entire method</w:t>
      </w:r>
      <w:r w:rsidR="005A6979" w:rsidRPr="005A6979">
        <w:rPr>
          <w:rFonts w:ascii="Calibri" w:hAnsi="Calibri" w:cs="Calibri"/>
          <w:bCs/>
          <w:sz w:val="22"/>
          <w:szCs w:val="22"/>
          <w:bdr w:val="none" w:sz="0" w:space="0" w:color="auto" w:frame="1"/>
        </w:rPr>
        <w:t>.</w:t>
      </w:r>
      <w:r w:rsidR="005A6979">
        <w:rPr>
          <w:rFonts w:ascii="Calibri" w:hAnsi="Calibri" w:cs="Calibri"/>
          <w:bCs/>
          <w:sz w:val="22"/>
          <w:szCs w:val="22"/>
          <w:bdr w:val="none" w:sz="0" w:space="0" w:color="auto" w:frame="1"/>
        </w:rPr>
        <w:t xml:space="preserve"> </w:t>
      </w:r>
      <w:r w:rsidR="005A6979" w:rsidRPr="005A6979">
        <w:rPr>
          <w:rFonts w:ascii="Calibri" w:hAnsi="Calibri" w:cs="Calibri"/>
          <w:bCs/>
          <w:sz w:val="22"/>
          <w:szCs w:val="22"/>
          <w:bdr w:val="none" w:sz="0" w:space="0" w:color="auto" w:frame="1"/>
        </w:rPr>
        <w:t xml:space="preserve">The main advantage of a synchronized block is </w:t>
      </w:r>
      <w:r w:rsidR="00976B6D">
        <w:rPr>
          <w:rFonts w:ascii="Calibri" w:hAnsi="Calibri" w:cs="Calibri"/>
          <w:bCs/>
          <w:sz w:val="22"/>
          <w:szCs w:val="22"/>
          <w:bdr w:val="none" w:sz="0" w:space="0" w:color="auto" w:frame="1"/>
        </w:rPr>
        <w:t>to</w:t>
      </w:r>
      <w:r w:rsidR="005A6979" w:rsidRPr="005A6979">
        <w:rPr>
          <w:rFonts w:ascii="Calibri" w:hAnsi="Calibri" w:cs="Calibri"/>
          <w:bCs/>
          <w:sz w:val="22"/>
          <w:szCs w:val="22"/>
          <w:bdr w:val="none" w:sz="0" w:space="0" w:color="auto" w:frame="1"/>
        </w:rPr>
        <w:t xml:space="preserve"> reduces the scope of locking, which decreases the waiting time of threads and improves overall system performance</w:t>
      </w:r>
      <w:r w:rsidR="00976B6D">
        <w:rPr>
          <w:rFonts w:ascii="Calibri" w:hAnsi="Calibri" w:cs="Calibri"/>
          <w:bCs/>
          <w:sz w:val="22"/>
          <w:szCs w:val="22"/>
          <w:bdr w:val="none" w:sz="0" w:space="0" w:color="auto" w:frame="1"/>
        </w:rPr>
        <w:t>.</w:t>
      </w:r>
    </w:p>
    <w:p w14:paraId="3EFA1A42" w14:textId="3E3826AD" w:rsidR="00884F29" w:rsidRDefault="00884F29" w:rsidP="005A6979">
      <w:pPr>
        <w:shd w:val="clear" w:color="auto" w:fill="FFFFFF"/>
        <w:jc w:val="both"/>
        <w:rPr>
          <w:rFonts w:ascii="Calibri" w:hAnsi="Calibri" w:cs="Calibri"/>
          <w:bCs/>
          <w:sz w:val="22"/>
          <w:szCs w:val="22"/>
          <w:bdr w:val="none" w:sz="0" w:space="0" w:color="auto" w:frame="1"/>
        </w:rPr>
      </w:pPr>
      <w:r w:rsidRPr="00851416">
        <w:rPr>
          <w:rFonts w:ascii="Calibri" w:hAnsi="Calibri" w:cs="Calibri"/>
          <w:b/>
          <w:bCs/>
          <w:sz w:val="22"/>
          <w:szCs w:val="22"/>
          <w:bdr w:val="none" w:sz="0" w:space="0" w:color="auto" w:frame="1"/>
        </w:rPr>
        <w:t>Adv</w:t>
      </w:r>
      <w:r w:rsidR="005A6979">
        <w:rPr>
          <w:rFonts w:ascii="Calibri" w:hAnsi="Calibri" w:cs="Calibri"/>
          <w:b/>
          <w:bCs/>
          <w:sz w:val="22"/>
          <w:szCs w:val="22"/>
          <w:bdr w:val="none" w:sz="0" w:space="0" w:color="auto" w:frame="1"/>
        </w:rPr>
        <w:t xml:space="preserve"> of </w:t>
      </w:r>
      <w:r w:rsidR="005A6979" w:rsidRPr="009C7101">
        <w:rPr>
          <w:rFonts w:ascii="Calibri" w:hAnsi="Calibri" w:cs="Calibri"/>
          <w:b/>
          <w:bCs/>
          <w:sz w:val="22"/>
          <w:szCs w:val="22"/>
          <w:bdr w:val="none" w:sz="0" w:space="0" w:color="auto" w:frame="1"/>
        </w:rPr>
        <w:t>Synchronization</w:t>
      </w:r>
      <w:r w:rsidRPr="00851416">
        <w:rPr>
          <w:rFonts w:ascii="Calibri" w:hAnsi="Calibri" w:cs="Calibri"/>
          <w:b/>
          <w:bCs/>
          <w:sz w:val="22"/>
          <w:szCs w:val="22"/>
          <w:bdr w:val="none" w:sz="0" w:space="0" w:color="auto" w:frame="1"/>
        </w:rPr>
        <w:t xml:space="preserve">: </w:t>
      </w:r>
      <w:r>
        <w:rPr>
          <w:rFonts w:ascii="Calibri" w:hAnsi="Calibri" w:cs="Calibri"/>
          <w:sz w:val="22"/>
          <w:szCs w:val="22"/>
          <w:lang w:bidi="ar-SA"/>
        </w:rPr>
        <w:t xml:space="preserve">It </w:t>
      </w:r>
      <w:r w:rsidRPr="0099262A">
        <w:rPr>
          <w:rFonts w:ascii="Calibri" w:hAnsi="Calibri" w:cs="Calibri"/>
          <w:bCs/>
          <w:sz w:val="22"/>
          <w:szCs w:val="22"/>
          <w:bdr w:val="none" w:sz="0" w:space="0" w:color="auto" w:frame="1"/>
        </w:rPr>
        <w:t>is used</w:t>
      </w:r>
      <w:r>
        <w:rPr>
          <w:rFonts w:ascii="Calibri" w:hAnsi="Calibri" w:cs="Calibri"/>
          <w:bCs/>
          <w:sz w:val="22"/>
          <w:szCs w:val="22"/>
          <w:bdr w:val="none" w:sz="0" w:space="0" w:color="auto" w:frame="1"/>
        </w:rPr>
        <w:t xml:space="preserve"> </w:t>
      </w:r>
      <w:r w:rsidR="0086367D">
        <w:rPr>
          <w:rFonts w:ascii="Calibri" w:hAnsi="Calibri" w:cs="Calibri"/>
          <w:bCs/>
          <w:sz w:val="22"/>
          <w:szCs w:val="22"/>
          <w:bdr w:val="none" w:sz="0" w:space="0" w:color="auto" w:frame="1"/>
        </w:rPr>
        <w:t xml:space="preserve">for </w:t>
      </w:r>
      <w:r w:rsidR="00A95277">
        <w:rPr>
          <w:rFonts w:ascii="Calibri" w:hAnsi="Calibri" w:cs="Calibri"/>
          <w:bCs/>
          <w:sz w:val="22"/>
          <w:szCs w:val="22"/>
          <w:u w:val="dotted"/>
          <w:bdr w:val="none" w:sz="0" w:space="0" w:color="auto" w:frame="1"/>
        </w:rPr>
        <w:t xml:space="preserve">ensuring </w:t>
      </w:r>
      <w:r>
        <w:rPr>
          <w:rFonts w:ascii="Calibri" w:hAnsi="Calibri" w:cs="Calibri"/>
          <w:bCs/>
          <w:sz w:val="22"/>
          <w:szCs w:val="22"/>
          <w:u w:val="dotted"/>
          <w:bdr w:val="none" w:sz="0" w:space="0" w:color="auto" w:frame="1"/>
        </w:rPr>
        <w:t>thread safety</w:t>
      </w:r>
      <w:r w:rsidRPr="0075187D">
        <w:rPr>
          <w:rFonts w:ascii="Calibri" w:hAnsi="Calibri" w:cs="Calibri"/>
          <w:bCs/>
          <w:sz w:val="22"/>
          <w:szCs w:val="22"/>
          <w:u w:val="dotted"/>
          <w:bdr w:val="none" w:sz="0" w:space="0" w:color="auto" w:frame="1"/>
        </w:rPr>
        <w:t xml:space="preserve"> </w:t>
      </w:r>
      <w:r>
        <w:rPr>
          <w:rFonts w:ascii="Calibri" w:hAnsi="Calibri" w:cs="Calibri"/>
          <w:bCs/>
          <w:sz w:val="22"/>
          <w:szCs w:val="22"/>
          <w:u w:val="dotted"/>
          <w:bdr w:val="none" w:sz="0" w:space="0" w:color="auto" w:frame="1"/>
        </w:rPr>
        <w:t>(</w:t>
      </w:r>
      <w:r w:rsidRPr="00844DF5">
        <w:rPr>
          <w:rFonts w:ascii="Calibri" w:hAnsi="Calibri" w:cs="Calibri"/>
          <w:bCs/>
          <w:color w:val="808080" w:themeColor="background1" w:themeShade="80"/>
          <w:sz w:val="22"/>
          <w:szCs w:val="22"/>
          <w:u w:val="dotted"/>
          <w:bdr w:val="none" w:sz="0" w:space="0" w:color="auto" w:frame="1"/>
        </w:rPr>
        <w:t>one thread can execute the single block of code at a time</w:t>
      </w:r>
      <w:r>
        <w:rPr>
          <w:rFonts w:ascii="Calibri" w:hAnsi="Calibri" w:cs="Calibri"/>
          <w:bCs/>
          <w:sz w:val="22"/>
          <w:szCs w:val="22"/>
          <w:u w:val="dotted"/>
          <w:bdr w:val="none" w:sz="0" w:space="0" w:color="auto" w:frame="1"/>
        </w:rPr>
        <w:t>)</w:t>
      </w:r>
      <w:r w:rsidR="002361C7">
        <w:rPr>
          <w:rFonts w:ascii="Calibri" w:hAnsi="Calibri" w:cs="Calibri"/>
          <w:bCs/>
          <w:sz w:val="22"/>
          <w:szCs w:val="22"/>
          <w:bdr w:val="none" w:sz="0" w:space="0" w:color="auto" w:frame="1"/>
        </w:rPr>
        <w:t>,</w:t>
      </w:r>
      <w:r>
        <w:rPr>
          <w:rFonts w:ascii="Calibri" w:hAnsi="Calibri" w:cs="Calibri"/>
          <w:bCs/>
          <w:sz w:val="22"/>
          <w:szCs w:val="22"/>
          <w:bdr w:val="none" w:sz="0" w:space="0" w:color="auto" w:frame="1"/>
        </w:rPr>
        <w:t xml:space="preserve"> used to prevent thread interference, </w:t>
      </w:r>
      <w:r w:rsidR="00D020F0">
        <w:rPr>
          <w:rFonts w:ascii="Calibri" w:hAnsi="Calibri" w:cs="Calibri"/>
          <w:bCs/>
          <w:sz w:val="22"/>
          <w:szCs w:val="22"/>
          <w:bdr w:val="none" w:sz="0" w:space="0" w:color="auto" w:frame="1"/>
        </w:rPr>
        <w:t xml:space="preserve">used to </w:t>
      </w:r>
      <w:r>
        <w:rPr>
          <w:rFonts w:ascii="Calibri" w:hAnsi="Calibri" w:cs="Calibri"/>
          <w:bCs/>
          <w:sz w:val="22"/>
          <w:szCs w:val="22"/>
          <w:bdr w:val="none" w:sz="0" w:space="0" w:color="auto" w:frame="1"/>
        </w:rPr>
        <w:t xml:space="preserve">avoid data consistency issues in </w:t>
      </w:r>
      <w:r w:rsidR="002E63E4">
        <w:rPr>
          <w:rFonts w:ascii="Calibri" w:hAnsi="Calibri" w:cs="Calibri"/>
          <w:bCs/>
          <w:sz w:val="22"/>
          <w:szCs w:val="22"/>
          <w:bdr w:val="none" w:sz="0" w:space="0" w:color="auto" w:frame="1"/>
        </w:rPr>
        <w:t xml:space="preserve">multithreaded </w:t>
      </w:r>
      <w:r w:rsidR="003167D9">
        <w:rPr>
          <w:rFonts w:ascii="Calibri" w:hAnsi="Calibri" w:cs="Calibri"/>
          <w:bCs/>
          <w:sz w:val="22"/>
          <w:szCs w:val="22"/>
          <w:bdr w:val="none" w:sz="0" w:space="0" w:color="auto" w:frame="1"/>
        </w:rPr>
        <w:t>programs</w:t>
      </w:r>
      <w:r>
        <w:rPr>
          <w:rFonts w:ascii="Calibri" w:hAnsi="Calibri" w:cs="Calibri"/>
          <w:bCs/>
          <w:sz w:val="22"/>
          <w:szCs w:val="22"/>
          <w:bdr w:val="none" w:sz="0" w:space="0" w:color="auto" w:frame="1"/>
        </w:rPr>
        <w:t xml:space="preserve">.  </w:t>
      </w:r>
    </w:p>
    <w:p w14:paraId="58F15FEE" w14:textId="1E7D7525" w:rsidR="00884F29" w:rsidRDefault="00884F29" w:rsidP="001F66E1">
      <w:pPr>
        <w:jc w:val="both"/>
        <w:rPr>
          <w:rFonts w:ascii="Calibri" w:hAnsi="Calibri" w:cs="Calibri"/>
          <w:bCs/>
          <w:sz w:val="22"/>
          <w:szCs w:val="22"/>
          <w:bdr w:val="none" w:sz="0" w:space="0" w:color="auto" w:frame="1"/>
        </w:rPr>
      </w:pPr>
      <w:r w:rsidRPr="00851416">
        <w:rPr>
          <w:rFonts w:ascii="Calibri" w:hAnsi="Calibri" w:cs="Calibri"/>
          <w:b/>
          <w:sz w:val="22"/>
          <w:szCs w:val="22"/>
          <w:lang w:bidi="ar-SA"/>
        </w:rPr>
        <w:t>Dis-adv</w:t>
      </w:r>
      <w:r>
        <w:rPr>
          <w:rFonts w:ascii="Calibri" w:hAnsi="Calibri" w:cs="Calibri"/>
          <w:sz w:val="22"/>
          <w:szCs w:val="22"/>
          <w:lang w:bidi="ar-SA"/>
        </w:rPr>
        <w:t xml:space="preserve"> </w:t>
      </w:r>
      <w:r w:rsidR="00D80297">
        <w:rPr>
          <w:rFonts w:ascii="Calibri" w:hAnsi="Calibri" w:cs="Calibri"/>
          <w:b/>
          <w:bCs/>
          <w:sz w:val="22"/>
          <w:szCs w:val="22"/>
          <w:bdr w:val="none" w:sz="0" w:space="0" w:color="auto" w:frame="1"/>
        </w:rPr>
        <w:t xml:space="preserve">of </w:t>
      </w:r>
      <w:r w:rsidR="00D80297" w:rsidRPr="009C7101">
        <w:rPr>
          <w:rFonts w:ascii="Calibri" w:hAnsi="Calibri" w:cs="Calibri"/>
          <w:b/>
          <w:bCs/>
          <w:sz w:val="22"/>
          <w:szCs w:val="22"/>
          <w:bdr w:val="none" w:sz="0" w:space="0" w:color="auto" w:frame="1"/>
        </w:rPr>
        <w:t>Synchronization</w:t>
      </w:r>
      <w:r w:rsidR="00D80297" w:rsidRPr="00031DAA">
        <w:rPr>
          <w:rFonts w:ascii="Calibri" w:hAnsi="Calibri" w:cs="Calibri"/>
          <w:bCs/>
          <w:sz w:val="22"/>
          <w:szCs w:val="22"/>
          <w:bdr w:val="none" w:sz="0" w:space="0" w:color="auto" w:frame="1"/>
        </w:rPr>
        <w:t xml:space="preserve"> </w:t>
      </w:r>
      <w:r w:rsidR="00031DAA" w:rsidRPr="00031DAA">
        <w:rPr>
          <w:rFonts w:ascii="Calibri" w:hAnsi="Calibri" w:cs="Calibri"/>
          <w:bCs/>
          <w:sz w:val="22"/>
          <w:szCs w:val="22"/>
          <w:bdr w:val="none" w:sz="0" w:space="0" w:color="auto" w:frame="1"/>
        </w:rPr>
        <w:t>is that excessive or unnecessary synchronization can lead to slow performance, thread contention, and potential deadlocks in multithreaded programs.</w:t>
      </w:r>
    </w:p>
    <w:p w14:paraId="44ABC9AB" w14:textId="2C48B3DE" w:rsidR="00D50E07" w:rsidRPr="00E769EC" w:rsidRDefault="00D50E07" w:rsidP="00D50E07">
      <w:pPr>
        <w:jc w:val="both"/>
        <w:rPr>
          <w:rFonts w:ascii="Calibri" w:hAnsi="Calibri" w:cs="Calibri"/>
          <w:bCs/>
          <w:sz w:val="22"/>
          <w:szCs w:val="22"/>
          <w:lang w:val="en-US"/>
        </w:rPr>
      </w:pPr>
      <w:r w:rsidRPr="003D25BC">
        <w:rPr>
          <w:rFonts w:ascii="Calibri" w:hAnsi="Calibri" w:cs="Calibri"/>
          <w:b/>
          <w:bCs/>
          <w:color w:val="FF0000"/>
          <w:sz w:val="22"/>
          <w:szCs w:val="22"/>
          <w:lang w:val="en-US"/>
        </w:rPr>
        <w:t>N:</w:t>
      </w:r>
      <w:r>
        <w:rPr>
          <w:rFonts w:ascii="Calibri" w:hAnsi="Calibri" w:cs="Calibri"/>
          <w:bCs/>
          <w:sz w:val="22"/>
          <w:szCs w:val="22"/>
          <w:lang w:val="en-US"/>
        </w:rPr>
        <w:t xml:space="preserve"> </w:t>
      </w:r>
      <w:r w:rsidR="00E769EC" w:rsidRPr="00E769EC">
        <w:rPr>
          <w:rFonts w:ascii="Calibri" w:hAnsi="Calibri" w:cs="Calibri"/>
          <w:b/>
          <w:bCs/>
          <w:sz w:val="22"/>
          <w:szCs w:val="22"/>
          <w:lang w:val="en-US"/>
        </w:rPr>
        <w:t xml:space="preserve">Thread safety </w:t>
      </w:r>
      <w:r w:rsidR="00E769EC" w:rsidRPr="00E769EC">
        <w:rPr>
          <w:rFonts w:ascii="Calibri" w:hAnsi="Calibri" w:cs="Calibri"/>
          <w:bCs/>
          <w:sz w:val="22"/>
          <w:szCs w:val="22"/>
          <w:lang w:val="en-US"/>
        </w:rPr>
        <w:t xml:space="preserve">ensures that a piece of code or an object can be accessed by multiple threads concurrently without causing data inconsistency, race conditions, or unexpected behavior, while </w:t>
      </w:r>
      <w:r w:rsidR="007203B6" w:rsidRPr="007203B6">
        <w:rPr>
          <w:rFonts w:ascii="Calibri" w:hAnsi="Calibri" w:cs="Calibri"/>
          <w:bCs/>
          <w:sz w:val="22"/>
          <w:szCs w:val="22"/>
          <w:lang w:val="en-US"/>
        </w:rPr>
        <w:t>still producing correct and consistent results</w:t>
      </w:r>
      <w:r w:rsidR="00E769EC" w:rsidRPr="00E769EC">
        <w:rPr>
          <w:rFonts w:ascii="Calibri" w:hAnsi="Calibri" w:cs="Calibri"/>
          <w:bCs/>
          <w:sz w:val="22"/>
          <w:szCs w:val="22"/>
          <w:lang w:val="en-US"/>
        </w:rPr>
        <w:t>.</w:t>
      </w:r>
    </w:p>
    <w:p w14:paraId="432CE2A8" w14:textId="18854948" w:rsidR="006D3ABA" w:rsidRDefault="00611837" w:rsidP="004A59DA">
      <w:pPr>
        <w:shd w:val="clear" w:color="auto" w:fill="FFFFFF"/>
        <w:jc w:val="both"/>
        <w:rPr>
          <w:rFonts w:ascii="Calibri" w:hAnsi="Calibri" w:cs="Calibri"/>
          <w:bCs/>
          <w:sz w:val="22"/>
          <w:szCs w:val="22"/>
          <w:bdr w:val="none" w:sz="0" w:space="0" w:color="auto" w:frame="1"/>
        </w:rPr>
      </w:pPr>
      <w:r w:rsidRPr="007B7947">
        <w:rPr>
          <w:rFonts w:ascii="Calibri" w:hAnsi="Calibri" w:cs="Calibri"/>
          <w:b/>
          <w:bCs/>
          <w:color w:val="FF0000"/>
          <w:sz w:val="22"/>
          <w:szCs w:val="22"/>
          <w:bdr w:val="none" w:sz="0" w:space="0" w:color="auto" w:frame="1"/>
        </w:rPr>
        <w:t>N:</w:t>
      </w:r>
      <w:r>
        <w:rPr>
          <w:rFonts w:ascii="Calibri" w:hAnsi="Calibri" w:cs="Calibri"/>
          <w:bCs/>
          <w:sz w:val="22"/>
          <w:szCs w:val="22"/>
          <w:bdr w:val="none" w:sz="0" w:space="0" w:color="auto" w:frame="1"/>
        </w:rPr>
        <w:t xml:space="preserve"> </w:t>
      </w:r>
      <w:r w:rsidR="006D3ABA" w:rsidRPr="006D3ABA">
        <w:rPr>
          <w:rFonts w:ascii="Calibri" w:hAnsi="Calibri" w:cs="Calibri"/>
          <w:bCs/>
          <w:sz w:val="22"/>
          <w:szCs w:val="22"/>
          <w:bdr w:val="none" w:sz="0" w:space="0" w:color="auto" w:frame="1"/>
        </w:rPr>
        <w:t xml:space="preserve">A </w:t>
      </w:r>
      <w:r w:rsidR="006D3ABA" w:rsidRPr="006D3ABA">
        <w:rPr>
          <w:rFonts w:ascii="Calibri" w:hAnsi="Calibri" w:cs="Calibri"/>
          <w:b/>
          <w:bCs/>
          <w:sz w:val="22"/>
          <w:szCs w:val="22"/>
          <w:bdr w:val="none" w:sz="0" w:space="0" w:color="auto" w:frame="1"/>
        </w:rPr>
        <w:t>Daemon thread</w:t>
      </w:r>
      <w:r w:rsidR="004A59DA" w:rsidRPr="004A59DA">
        <w:rPr>
          <w:rFonts w:ascii="Calibri" w:hAnsi="Calibri" w:cs="Calibri"/>
          <w:bCs/>
          <w:sz w:val="22"/>
          <w:szCs w:val="22"/>
          <w:bdr w:val="none" w:sz="0" w:space="0" w:color="auto" w:frame="1"/>
        </w:rPr>
        <w:t xml:space="preserve"> is a background thread that provides services to user threads (such as garbage collection in Java). It runs in the background and does not prevent the JVM from exiting.</w:t>
      </w:r>
      <w:r w:rsidR="007D481E">
        <w:rPr>
          <w:rFonts w:ascii="Calibri" w:hAnsi="Calibri" w:cs="Calibri"/>
          <w:bCs/>
          <w:sz w:val="22"/>
          <w:szCs w:val="22"/>
          <w:bdr w:val="none" w:sz="0" w:space="0" w:color="auto" w:frame="1"/>
        </w:rPr>
        <w:t xml:space="preserve"> </w:t>
      </w:r>
      <w:r w:rsidR="004A59DA" w:rsidRPr="004A59DA">
        <w:rPr>
          <w:rFonts w:ascii="Calibri" w:hAnsi="Calibri" w:cs="Calibri"/>
          <w:bCs/>
          <w:sz w:val="22"/>
          <w:szCs w:val="22"/>
          <w:bdr w:val="none" w:sz="0" w:space="0" w:color="auto" w:frame="1"/>
        </w:rPr>
        <w:t>When all user (non-daemon) threads finish execution, the JVM terminates automatically, even if daemon threads are still running.</w:t>
      </w:r>
    </w:p>
    <w:p w14:paraId="56C07B26" w14:textId="77777777" w:rsidR="004A59DA" w:rsidRPr="00532C46" w:rsidRDefault="004A59DA" w:rsidP="004A59DA">
      <w:pPr>
        <w:shd w:val="clear" w:color="auto" w:fill="FFFFFF"/>
        <w:jc w:val="both"/>
        <w:rPr>
          <w:rFonts w:ascii="Calibri" w:hAnsi="Calibri" w:cs="Calibri"/>
          <w:bCs/>
          <w:sz w:val="22"/>
          <w:szCs w:val="22"/>
          <w:bdr w:val="none" w:sz="0" w:space="0" w:color="auto" w:frame="1"/>
        </w:rPr>
      </w:pPr>
    </w:p>
    <w:p w14:paraId="50921B50" w14:textId="1CC922CB" w:rsidR="009B4227" w:rsidRPr="009C7101" w:rsidRDefault="008656C2" w:rsidP="002A7F6C">
      <w:pPr>
        <w:shd w:val="clear" w:color="auto" w:fill="FFFFFF"/>
        <w:rPr>
          <w:rFonts w:ascii="Calibri" w:hAnsi="Calibri" w:cs="Calibri"/>
          <w:sz w:val="22"/>
          <w:szCs w:val="22"/>
        </w:rPr>
      </w:pPr>
      <w:r>
        <w:rPr>
          <w:rFonts w:ascii="Calibri" w:hAnsi="Calibri" w:cs="Calibri"/>
          <w:b/>
          <w:bCs/>
          <w:sz w:val="22"/>
          <w:szCs w:val="22"/>
          <w:bdr w:val="none" w:sz="0" w:space="0" w:color="auto" w:frame="1"/>
        </w:rPr>
        <w:t>@</w:t>
      </w:r>
      <w:r w:rsidR="00623E57">
        <w:rPr>
          <w:rFonts w:ascii="Calibri" w:hAnsi="Calibri" w:cs="Calibri"/>
          <w:b/>
          <w:bCs/>
          <w:sz w:val="22"/>
          <w:szCs w:val="22"/>
          <w:bdr w:val="none" w:sz="0" w:space="0" w:color="auto" w:frame="1"/>
        </w:rPr>
        <w:t>.</w:t>
      </w:r>
      <w:r w:rsidR="009B4227" w:rsidRPr="009C7101">
        <w:rPr>
          <w:rFonts w:ascii="Calibri" w:hAnsi="Calibri" w:cs="Calibri"/>
          <w:b/>
          <w:bCs/>
          <w:sz w:val="22"/>
          <w:szCs w:val="22"/>
          <w:bdr w:val="none" w:sz="0" w:space="0" w:color="auto" w:frame="1"/>
        </w:rPr>
        <w:t xml:space="preserve"> </w:t>
      </w:r>
      <w:r w:rsidR="00B63C58">
        <w:rPr>
          <w:rFonts w:ascii="Calibri" w:hAnsi="Calibri" w:cs="Calibri"/>
          <w:b/>
          <w:bCs/>
          <w:sz w:val="22"/>
          <w:szCs w:val="22"/>
          <w:bdr w:val="none" w:sz="0" w:space="0" w:color="auto" w:frame="1"/>
        </w:rPr>
        <w:t>T</w:t>
      </w:r>
      <w:r w:rsidR="009B4227" w:rsidRPr="009C7101">
        <w:rPr>
          <w:rFonts w:ascii="Calibri" w:hAnsi="Calibri" w:cs="Calibri"/>
          <w:b/>
          <w:bCs/>
          <w:sz w:val="22"/>
          <w:szCs w:val="22"/>
          <w:bdr w:val="none" w:sz="0" w:space="0" w:color="auto" w:frame="1"/>
        </w:rPr>
        <w:t>hread life cycle in Java</w:t>
      </w:r>
    </w:p>
    <w:p w14:paraId="102E9F03" w14:textId="01B88492" w:rsidR="008F604E" w:rsidRPr="009C7101" w:rsidRDefault="009B4227" w:rsidP="002A7F6C">
      <w:pPr>
        <w:shd w:val="clear" w:color="auto" w:fill="FFFFFF"/>
        <w:rPr>
          <w:rFonts w:ascii="Calibri" w:hAnsi="Calibri" w:cs="Calibri"/>
          <w:sz w:val="22"/>
          <w:szCs w:val="22"/>
        </w:rPr>
      </w:pPr>
      <w:r w:rsidRPr="009C7101">
        <w:rPr>
          <w:rFonts w:ascii="Calibri" w:hAnsi="Calibri" w:cs="Calibri"/>
          <w:b/>
          <w:bCs/>
          <w:sz w:val="22"/>
          <w:szCs w:val="22"/>
          <w:bdr w:val="none" w:sz="0" w:space="0" w:color="auto" w:frame="1"/>
        </w:rPr>
        <w:t>Thread has the following states:</w:t>
      </w:r>
      <w:r w:rsidR="007547E0">
        <w:rPr>
          <w:rFonts w:ascii="Calibri" w:hAnsi="Calibri" w:cs="Calibri"/>
          <w:b/>
          <w:bCs/>
          <w:sz w:val="22"/>
          <w:szCs w:val="22"/>
          <w:bdr w:val="none" w:sz="0" w:space="0" w:color="auto" w:frame="1"/>
        </w:rPr>
        <w:t xml:space="preserve"> </w:t>
      </w:r>
      <w:r w:rsidRPr="009C7101">
        <w:rPr>
          <w:rFonts w:ascii="Calibri" w:hAnsi="Calibri" w:cs="Calibri"/>
          <w:sz w:val="22"/>
          <w:szCs w:val="22"/>
        </w:rPr>
        <w:t>New</w:t>
      </w:r>
      <w:r w:rsidR="00CC522B" w:rsidRPr="009C7101">
        <w:rPr>
          <w:rFonts w:ascii="Calibri" w:hAnsi="Calibri" w:cs="Calibri"/>
          <w:sz w:val="22"/>
          <w:szCs w:val="22"/>
        </w:rPr>
        <w:t xml:space="preserve">, </w:t>
      </w:r>
      <w:r w:rsidRPr="009C7101">
        <w:rPr>
          <w:rFonts w:ascii="Calibri" w:hAnsi="Calibri" w:cs="Calibri"/>
          <w:sz w:val="22"/>
          <w:szCs w:val="22"/>
        </w:rPr>
        <w:t>Runnable</w:t>
      </w:r>
      <w:r w:rsidR="00CC522B" w:rsidRPr="009C7101">
        <w:rPr>
          <w:rFonts w:ascii="Calibri" w:hAnsi="Calibri" w:cs="Calibri"/>
          <w:sz w:val="22"/>
          <w:szCs w:val="22"/>
        </w:rPr>
        <w:t xml:space="preserve">, </w:t>
      </w:r>
      <w:r w:rsidRPr="009C7101">
        <w:rPr>
          <w:rFonts w:ascii="Calibri" w:hAnsi="Calibri" w:cs="Calibri"/>
          <w:sz w:val="22"/>
          <w:szCs w:val="22"/>
        </w:rPr>
        <w:t>Running</w:t>
      </w:r>
      <w:r w:rsidR="00CC522B" w:rsidRPr="009C7101">
        <w:rPr>
          <w:rFonts w:ascii="Calibri" w:hAnsi="Calibri" w:cs="Calibri"/>
          <w:sz w:val="22"/>
          <w:szCs w:val="22"/>
        </w:rPr>
        <w:t xml:space="preserve">, </w:t>
      </w:r>
      <w:r w:rsidR="00E870A7" w:rsidRPr="009C7101">
        <w:rPr>
          <w:rFonts w:ascii="Calibri" w:hAnsi="Calibri" w:cs="Calibri"/>
          <w:sz w:val="22"/>
          <w:szCs w:val="22"/>
        </w:rPr>
        <w:t>Blocked</w:t>
      </w:r>
      <w:r w:rsidR="00E870A7">
        <w:rPr>
          <w:rFonts w:ascii="Calibri" w:hAnsi="Calibri" w:cs="Calibri"/>
          <w:sz w:val="22"/>
          <w:szCs w:val="22"/>
        </w:rPr>
        <w:t xml:space="preserve"> (</w:t>
      </w:r>
      <w:r w:rsidRPr="009C7101">
        <w:rPr>
          <w:rFonts w:ascii="Calibri" w:hAnsi="Calibri" w:cs="Calibri"/>
          <w:sz w:val="22"/>
          <w:szCs w:val="22"/>
        </w:rPr>
        <w:t>Non-runnable)</w:t>
      </w:r>
      <w:r w:rsidR="008F604E" w:rsidRPr="009C7101">
        <w:rPr>
          <w:rFonts w:ascii="Calibri" w:hAnsi="Calibri" w:cs="Calibri"/>
          <w:sz w:val="22"/>
          <w:szCs w:val="22"/>
        </w:rPr>
        <w:t xml:space="preserve"> and </w:t>
      </w:r>
      <w:r w:rsidRPr="009C7101">
        <w:rPr>
          <w:rFonts w:ascii="Calibri" w:hAnsi="Calibri" w:cs="Calibri"/>
          <w:sz w:val="22"/>
          <w:szCs w:val="22"/>
        </w:rPr>
        <w:t>Terminated</w:t>
      </w:r>
    </w:p>
    <w:p w14:paraId="6796EC7C" w14:textId="77777777" w:rsidR="009B4227" w:rsidRPr="009C7101" w:rsidRDefault="009B4227" w:rsidP="002A7F6C">
      <w:pPr>
        <w:shd w:val="clear" w:color="auto" w:fill="FFFFFF"/>
        <w:jc w:val="center"/>
        <w:rPr>
          <w:rFonts w:ascii="Calibri" w:hAnsi="Calibri" w:cs="Calibri"/>
          <w:sz w:val="22"/>
          <w:szCs w:val="22"/>
        </w:rPr>
      </w:pPr>
      <w:r w:rsidRPr="009C7101">
        <w:rPr>
          <w:rFonts w:ascii="Calibri" w:hAnsi="Calibri" w:cs="Calibri"/>
          <w:noProof/>
          <w:sz w:val="22"/>
          <w:szCs w:val="22"/>
          <w:bdr w:val="none" w:sz="0" w:space="0" w:color="auto" w:frame="1"/>
          <w:shd w:val="clear" w:color="auto" w:fill="FFFFFF"/>
          <w:lang w:val="en-US" w:eastAsia="en-US" w:bidi="ar-SA"/>
        </w:rPr>
        <w:drawing>
          <wp:inline distT="0" distB="0" distL="0" distR="0" wp14:anchorId="08157924" wp14:editId="2C9AFB45">
            <wp:extent cx="2594610" cy="365760"/>
            <wp:effectExtent l="0" t="0" r="0" b="0"/>
            <wp:docPr id="1" name="Picture 1" descr="Thread Life Cycle in JAVA">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ad Life Cycle in JAVA">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94610" cy="365760"/>
                    </a:xfrm>
                    <a:prstGeom prst="rect">
                      <a:avLst/>
                    </a:prstGeom>
                    <a:noFill/>
                    <a:ln>
                      <a:noFill/>
                    </a:ln>
                  </pic:spPr>
                </pic:pic>
              </a:graphicData>
            </a:graphic>
          </wp:inline>
        </w:drawing>
      </w:r>
    </w:p>
    <w:p w14:paraId="23FB4C4E" w14:textId="2CCDCAD5" w:rsidR="007F703E" w:rsidRDefault="009B4227" w:rsidP="002A7F6C">
      <w:pPr>
        <w:shd w:val="clear" w:color="auto" w:fill="FFFFFF"/>
        <w:jc w:val="both"/>
        <w:rPr>
          <w:rFonts w:ascii="Calibri" w:hAnsi="Calibri" w:cs="Calibri"/>
          <w:sz w:val="22"/>
          <w:szCs w:val="22"/>
        </w:rPr>
      </w:pPr>
      <w:r w:rsidRPr="009C7101">
        <w:rPr>
          <w:rFonts w:ascii="Calibri" w:hAnsi="Calibri" w:cs="Calibri"/>
          <w:sz w:val="22"/>
          <w:szCs w:val="22"/>
        </w:rPr>
        <w:t xml:space="preserve">In </w:t>
      </w:r>
      <w:r w:rsidRPr="00C377C0">
        <w:rPr>
          <w:rFonts w:ascii="Calibri" w:hAnsi="Calibri" w:cs="Calibri"/>
          <w:b/>
          <w:sz w:val="22"/>
          <w:szCs w:val="22"/>
        </w:rPr>
        <w:t>New</w:t>
      </w:r>
      <w:r w:rsidRPr="009C7101">
        <w:rPr>
          <w:rFonts w:ascii="Calibri" w:hAnsi="Calibri" w:cs="Calibri"/>
          <w:sz w:val="22"/>
          <w:szCs w:val="22"/>
        </w:rPr>
        <w:t xml:space="preserve"> state </w:t>
      </w:r>
      <w:r w:rsidR="00A92BF9" w:rsidRPr="009C7101">
        <w:rPr>
          <w:rFonts w:ascii="Calibri" w:hAnsi="Calibri" w:cs="Calibri"/>
          <w:sz w:val="22"/>
          <w:szCs w:val="22"/>
        </w:rPr>
        <w:t xml:space="preserve">the </w:t>
      </w:r>
      <w:r w:rsidRPr="009C7101">
        <w:rPr>
          <w:rFonts w:ascii="Calibri" w:hAnsi="Calibri" w:cs="Calibri"/>
          <w:sz w:val="22"/>
          <w:szCs w:val="22"/>
        </w:rPr>
        <w:t>Thread instance has been created but start()</w:t>
      </w:r>
      <w:r w:rsidR="00914941">
        <w:rPr>
          <w:rFonts w:ascii="Calibri" w:hAnsi="Calibri" w:cs="Calibri"/>
          <w:sz w:val="22"/>
          <w:szCs w:val="22"/>
        </w:rPr>
        <w:t xml:space="preserve"> </w:t>
      </w:r>
      <w:r w:rsidRPr="009C7101">
        <w:rPr>
          <w:rFonts w:ascii="Calibri" w:hAnsi="Calibri" w:cs="Calibri"/>
          <w:sz w:val="22"/>
          <w:szCs w:val="22"/>
        </w:rPr>
        <w:t>is not yet invoked</w:t>
      </w:r>
      <w:r w:rsidR="00D72346">
        <w:rPr>
          <w:rFonts w:ascii="Calibri" w:hAnsi="Calibri" w:cs="Calibri"/>
          <w:sz w:val="22"/>
          <w:szCs w:val="22"/>
        </w:rPr>
        <w:t>.</w:t>
      </w:r>
    </w:p>
    <w:p w14:paraId="7AAB1E74" w14:textId="367D9FC8" w:rsidR="009B4227" w:rsidRPr="009C7101" w:rsidRDefault="009B4227" w:rsidP="002A7F6C">
      <w:pPr>
        <w:shd w:val="clear" w:color="auto" w:fill="FFFFFF"/>
        <w:jc w:val="both"/>
        <w:rPr>
          <w:rFonts w:ascii="Calibri" w:hAnsi="Calibri" w:cs="Calibri"/>
          <w:sz w:val="22"/>
          <w:szCs w:val="22"/>
        </w:rPr>
      </w:pPr>
      <w:r w:rsidRPr="009C7101">
        <w:rPr>
          <w:rFonts w:ascii="Calibri" w:hAnsi="Calibri" w:cs="Calibri"/>
          <w:b/>
          <w:bCs/>
          <w:sz w:val="22"/>
          <w:szCs w:val="22"/>
          <w:bdr w:val="none" w:sz="0" w:space="0" w:color="auto" w:frame="1"/>
        </w:rPr>
        <w:t>Runnable</w:t>
      </w:r>
      <w:r w:rsidRPr="009C7101">
        <w:rPr>
          <w:rFonts w:ascii="Calibri" w:hAnsi="Calibri" w:cs="Calibri"/>
          <w:sz w:val="22"/>
          <w:szCs w:val="22"/>
        </w:rPr>
        <w:t>:</w:t>
      </w:r>
      <w:r w:rsidR="009108DB">
        <w:rPr>
          <w:rFonts w:ascii="Calibri" w:hAnsi="Calibri" w:cs="Calibri"/>
          <w:sz w:val="22"/>
          <w:szCs w:val="22"/>
        </w:rPr>
        <w:t xml:space="preserve"> </w:t>
      </w:r>
      <w:r w:rsidRPr="009C7101">
        <w:rPr>
          <w:rFonts w:ascii="Calibri" w:hAnsi="Calibri" w:cs="Calibri"/>
          <w:sz w:val="22"/>
          <w:szCs w:val="22"/>
        </w:rPr>
        <w:t xml:space="preserve">The Thread </w:t>
      </w:r>
      <w:r w:rsidR="000F0F6B" w:rsidRPr="009C7101">
        <w:rPr>
          <w:rFonts w:ascii="Calibri" w:hAnsi="Calibri" w:cs="Calibri"/>
          <w:sz w:val="22"/>
          <w:szCs w:val="22"/>
        </w:rPr>
        <w:t>become</w:t>
      </w:r>
      <w:r w:rsidRPr="009C7101">
        <w:rPr>
          <w:rFonts w:ascii="Calibri" w:hAnsi="Calibri" w:cs="Calibri"/>
          <w:sz w:val="22"/>
          <w:szCs w:val="22"/>
        </w:rPr>
        <w:t xml:space="preserve"> runnable state after invo</w:t>
      </w:r>
      <w:r w:rsidR="008F604E" w:rsidRPr="009C7101">
        <w:rPr>
          <w:rFonts w:ascii="Calibri" w:hAnsi="Calibri" w:cs="Calibri"/>
          <w:sz w:val="22"/>
          <w:szCs w:val="22"/>
        </w:rPr>
        <w:t>ke</w:t>
      </w:r>
      <w:r w:rsidRPr="009C7101">
        <w:rPr>
          <w:rFonts w:ascii="Calibri" w:hAnsi="Calibri" w:cs="Calibri"/>
          <w:sz w:val="22"/>
          <w:szCs w:val="22"/>
        </w:rPr>
        <w:t xml:space="preserve"> the start()</w:t>
      </w:r>
      <w:r w:rsidR="006C620A">
        <w:rPr>
          <w:rFonts w:ascii="Calibri" w:hAnsi="Calibri" w:cs="Calibri"/>
          <w:sz w:val="22"/>
          <w:szCs w:val="22"/>
        </w:rPr>
        <w:t xml:space="preserve"> </w:t>
      </w:r>
      <w:r w:rsidRPr="009C7101">
        <w:rPr>
          <w:rFonts w:ascii="Calibri" w:hAnsi="Calibri" w:cs="Calibri"/>
          <w:sz w:val="22"/>
          <w:szCs w:val="22"/>
        </w:rPr>
        <w:t>but before the run()</w:t>
      </w:r>
      <w:r w:rsidR="00270375">
        <w:rPr>
          <w:rFonts w:ascii="Calibri" w:hAnsi="Calibri" w:cs="Calibri"/>
          <w:sz w:val="22"/>
          <w:szCs w:val="22"/>
        </w:rPr>
        <w:t xml:space="preserve"> </w:t>
      </w:r>
      <w:r w:rsidRPr="009C7101">
        <w:rPr>
          <w:rFonts w:ascii="Calibri" w:hAnsi="Calibri" w:cs="Calibri"/>
          <w:sz w:val="22"/>
          <w:szCs w:val="22"/>
        </w:rPr>
        <w:t>is invoked</w:t>
      </w:r>
      <w:r w:rsidR="009108DB">
        <w:rPr>
          <w:rFonts w:ascii="Calibri" w:hAnsi="Calibri" w:cs="Calibri"/>
          <w:sz w:val="22"/>
          <w:szCs w:val="22"/>
        </w:rPr>
        <w:t xml:space="preserve"> </w:t>
      </w:r>
      <w:r w:rsidR="00253AB4">
        <w:rPr>
          <w:rFonts w:ascii="Calibri" w:hAnsi="Calibri" w:cs="Calibri"/>
          <w:sz w:val="22"/>
          <w:szCs w:val="22"/>
        </w:rPr>
        <w:t>and</w:t>
      </w:r>
      <w:r w:rsidR="0048240F" w:rsidRPr="009C7101">
        <w:rPr>
          <w:rFonts w:ascii="Calibri" w:hAnsi="Calibri" w:cs="Calibri"/>
          <w:sz w:val="22"/>
          <w:szCs w:val="22"/>
        </w:rPr>
        <w:t xml:space="preserve"> thread can also return to the runnable state from wait/sleep</w:t>
      </w:r>
      <w:r w:rsidR="007820EF">
        <w:rPr>
          <w:rFonts w:ascii="Calibri" w:hAnsi="Calibri" w:cs="Calibri"/>
          <w:sz w:val="22"/>
          <w:szCs w:val="22"/>
        </w:rPr>
        <w:t xml:space="preserve"> by yield()</w:t>
      </w:r>
      <w:r w:rsidRPr="009C7101">
        <w:rPr>
          <w:rFonts w:ascii="Calibri" w:hAnsi="Calibri" w:cs="Calibri"/>
          <w:sz w:val="22"/>
          <w:szCs w:val="22"/>
        </w:rPr>
        <w:t>.</w:t>
      </w:r>
      <w:r w:rsidR="00A917D2">
        <w:rPr>
          <w:rFonts w:ascii="Calibri" w:hAnsi="Calibri" w:cs="Calibri"/>
          <w:sz w:val="22"/>
          <w:szCs w:val="22"/>
        </w:rPr>
        <w:t xml:space="preserve"> </w:t>
      </w:r>
      <w:r w:rsidR="00A917D2" w:rsidRPr="00A917D2">
        <w:rPr>
          <w:rFonts w:ascii="Calibri" w:hAnsi="Calibri" w:cs="Calibri"/>
          <w:sz w:val="22"/>
          <w:szCs w:val="22"/>
        </w:rPr>
        <w:t>Thread is ready to run but waiting for CPU scheduling.</w:t>
      </w:r>
    </w:p>
    <w:p w14:paraId="11BC4B58" w14:textId="7A994B65" w:rsidR="009B4227" w:rsidRPr="009C7101" w:rsidRDefault="009B4227" w:rsidP="002A7F6C">
      <w:pPr>
        <w:shd w:val="clear" w:color="auto" w:fill="FFFFFF"/>
        <w:jc w:val="both"/>
        <w:rPr>
          <w:rFonts w:ascii="Calibri" w:hAnsi="Calibri" w:cs="Calibri"/>
          <w:sz w:val="22"/>
          <w:szCs w:val="22"/>
        </w:rPr>
      </w:pPr>
      <w:r w:rsidRPr="009C7101">
        <w:rPr>
          <w:rFonts w:ascii="Calibri" w:hAnsi="Calibri" w:cs="Calibri"/>
          <w:b/>
          <w:bCs/>
          <w:sz w:val="22"/>
          <w:szCs w:val="22"/>
          <w:bdr w:val="none" w:sz="0" w:space="0" w:color="auto" w:frame="1"/>
        </w:rPr>
        <w:t>Running</w:t>
      </w:r>
      <w:r w:rsidRPr="009C7101">
        <w:rPr>
          <w:rFonts w:ascii="Calibri" w:hAnsi="Calibri" w:cs="Calibri"/>
          <w:sz w:val="22"/>
          <w:szCs w:val="22"/>
        </w:rPr>
        <w:t>:</w:t>
      </w:r>
      <w:r w:rsidR="009108DB">
        <w:rPr>
          <w:rFonts w:ascii="Calibri" w:hAnsi="Calibri" w:cs="Calibri"/>
          <w:sz w:val="22"/>
          <w:szCs w:val="22"/>
        </w:rPr>
        <w:t xml:space="preserve"> </w:t>
      </w:r>
      <w:r w:rsidRPr="009C7101">
        <w:rPr>
          <w:rFonts w:ascii="Calibri" w:hAnsi="Calibri" w:cs="Calibri"/>
          <w:sz w:val="22"/>
          <w:szCs w:val="22"/>
        </w:rPr>
        <w:t>The thread is in running state after it calls the run()</w:t>
      </w:r>
      <w:r w:rsidR="00270375">
        <w:rPr>
          <w:rFonts w:ascii="Calibri" w:hAnsi="Calibri" w:cs="Calibri"/>
          <w:sz w:val="22"/>
          <w:szCs w:val="22"/>
        </w:rPr>
        <w:t xml:space="preserve"> </w:t>
      </w:r>
      <w:r w:rsidR="005B1430" w:rsidRPr="009C7101">
        <w:rPr>
          <w:rFonts w:ascii="Calibri" w:hAnsi="Calibri" w:cs="Calibri"/>
          <w:sz w:val="22"/>
          <w:szCs w:val="22"/>
        </w:rPr>
        <w:t>n</w:t>
      </w:r>
      <w:r w:rsidRPr="009C7101">
        <w:rPr>
          <w:rFonts w:ascii="Calibri" w:hAnsi="Calibri" w:cs="Calibri"/>
          <w:sz w:val="22"/>
          <w:szCs w:val="22"/>
        </w:rPr>
        <w:t>ow the thread begins the execution.</w:t>
      </w:r>
    </w:p>
    <w:p w14:paraId="068BB02B" w14:textId="4AD4AEDC" w:rsidR="00675F0E" w:rsidRPr="007503DC" w:rsidRDefault="009B4227" w:rsidP="00675F0E">
      <w:pPr>
        <w:shd w:val="clear" w:color="auto" w:fill="FFFFFF"/>
        <w:jc w:val="both"/>
        <w:rPr>
          <w:rFonts w:ascii="Calibri" w:hAnsi="Calibri" w:cs="Calibri"/>
          <w:sz w:val="22"/>
          <w:szCs w:val="22"/>
        </w:rPr>
      </w:pPr>
      <w:r w:rsidRPr="009C7101">
        <w:rPr>
          <w:rFonts w:ascii="Calibri" w:hAnsi="Calibri" w:cs="Calibri"/>
          <w:b/>
          <w:bCs/>
          <w:sz w:val="22"/>
          <w:szCs w:val="22"/>
          <w:bdr w:val="none" w:sz="0" w:space="0" w:color="auto" w:frame="1"/>
        </w:rPr>
        <w:t>Non-Runnable</w:t>
      </w:r>
      <w:r w:rsidR="009108DB">
        <w:rPr>
          <w:rFonts w:ascii="Calibri" w:hAnsi="Calibri" w:cs="Calibri"/>
          <w:b/>
          <w:bCs/>
          <w:sz w:val="22"/>
          <w:szCs w:val="22"/>
          <w:bdr w:val="none" w:sz="0" w:space="0" w:color="auto" w:frame="1"/>
        </w:rPr>
        <w:t xml:space="preserve"> </w:t>
      </w:r>
      <w:r w:rsidRPr="009C7101">
        <w:rPr>
          <w:rFonts w:ascii="Calibri" w:hAnsi="Calibri" w:cs="Calibri"/>
          <w:b/>
          <w:bCs/>
          <w:sz w:val="22"/>
          <w:szCs w:val="22"/>
        </w:rPr>
        <w:t>(Blocked</w:t>
      </w:r>
      <w:r w:rsidR="00DF6E26">
        <w:rPr>
          <w:rFonts w:ascii="Calibri" w:hAnsi="Calibri" w:cs="Calibri"/>
          <w:b/>
          <w:bCs/>
          <w:sz w:val="22"/>
          <w:szCs w:val="22"/>
        </w:rPr>
        <w:t xml:space="preserve"> </w:t>
      </w:r>
      <w:r w:rsidR="00DF6E26" w:rsidRPr="00335118">
        <w:rPr>
          <w:rFonts w:ascii="Calibri" w:hAnsi="Calibri" w:cs="Calibri"/>
          <w:b/>
          <w:bCs/>
          <w:color w:val="808080" w:themeColor="background1" w:themeShade="80"/>
          <w:sz w:val="22"/>
          <w:szCs w:val="22"/>
        </w:rPr>
        <w:t>/</w:t>
      </w:r>
      <w:r w:rsidR="00DF6E26">
        <w:rPr>
          <w:rFonts w:ascii="Calibri" w:hAnsi="Calibri" w:cs="Calibri"/>
          <w:b/>
          <w:bCs/>
          <w:sz w:val="22"/>
          <w:szCs w:val="22"/>
        </w:rPr>
        <w:t xml:space="preserve"> </w:t>
      </w:r>
      <w:r w:rsidR="007503DC">
        <w:rPr>
          <w:rFonts w:ascii="Calibri" w:hAnsi="Calibri" w:cs="Calibri"/>
          <w:b/>
          <w:bCs/>
          <w:sz w:val="22"/>
          <w:szCs w:val="22"/>
        </w:rPr>
        <w:t>Waiting</w:t>
      </w:r>
      <w:r w:rsidR="007D3529">
        <w:rPr>
          <w:rFonts w:ascii="Calibri" w:hAnsi="Calibri" w:cs="Calibri"/>
          <w:b/>
          <w:bCs/>
          <w:sz w:val="22"/>
          <w:szCs w:val="22"/>
        </w:rPr>
        <w:t xml:space="preserve"> state</w:t>
      </w:r>
      <w:r w:rsidR="00E237D0">
        <w:rPr>
          <w:rFonts w:ascii="Calibri" w:hAnsi="Calibri" w:cs="Calibri"/>
          <w:b/>
          <w:bCs/>
          <w:sz w:val="22"/>
          <w:szCs w:val="22"/>
        </w:rPr>
        <w:t xml:space="preserve"> </w:t>
      </w:r>
      <w:r w:rsidR="00E237D0" w:rsidRPr="00E237D0">
        <w:rPr>
          <w:rFonts w:ascii="Calibri" w:hAnsi="Calibri" w:cs="Calibri"/>
          <w:b/>
          <w:color w:val="808080" w:themeColor="background1" w:themeShade="80"/>
          <w:sz w:val="22"/>
          <w:szCs w:val="22"/>
        </w:rPr>
        <w:t>/</w:t>
      </w:r>
      <w:r w:rsidR="00E237D0" w:rsidRPr="00E237D0">
        <w:rPr>
          <w:rFonts w:ascii="Calibri" w:hAnsi="Calibri" w:cs="Calibri"/>
          <w:b/>
          <w:sz w:val="22"/>
          <w:szCs w:val="22"/>
        </w:rPr>
        <w:t xml:space="preserve"> Timed Waiting</w:t>
      </w:r>
      <w:r w:rsidR="007D3529">
        <w:rPr>
          <w:rFonts w:ascii="Calibri" w:hAnsi="Calibri" w:cs="Calibri"/>
          <w:b/>
          <w:bCs/>
          <w:sz w:val="22"/>
          <w:szCs w:val="22"/>
        </w:rPr>
        <w:t>)</w:t>
      </w:r>
      <w:r w:rsidRPr="009C7101">
        <w:rPr>
          <w:rFonts w:ascii="Calibri" w:hAnsi="Calibri" w:cs="Calibri"/>
          <w:sz w:val="22"/>
          <w:szCs w:val="22"/>
        </w:rPr>
        <w:t>:</w:t>
      </w:r>
      <w:r w:rsidR="007C1B8C">
        <w:rPr>
          <w:rFonts w:ascii="Calibri" w:hAnsi="Calibri" w:cs="Calibri"/>
          <w:sz w:val="22"/>
          <w:szCs w:val="22"/>
        </w:rPr>
        <w:t xml:space="preserve"> </w:t>
      </w:r>
      <w:r w:rsidR="00913FAD">
        <w:rPr>
          <w:rFonts w:ascii="Calibri" w:hAnsi="Calibri" w:cs="Calibri"/>
          <w:sz w:val="22"/>
          <w:szCs w:val="22"/>
        </w:rPr>
        <w:t>Here a</w:t>
      </w:r>
      <w:r w:rsidR="00675F0E" w:rsidRPr="00675F0E">
        <w:rPr>
          <w:rFonts w:ascii="Calibri" w:hAnsi="Calibri" w:cs="Calibri"/>
          <w:sz w:val="22"/>
          <w:szCs w:val="22"/>
        </w:rPr>
        <w:t xml:space="preserve"> thread is not eligible for execution and is temporarily inactive. The thread may be waiting for a lock, resource, or another thread’s signal.</w:t>
      </w:r>
      <w:r w:rsidR="00E237D0">
        <w:rPr>
          <w:rFonts w:ascii="Calibri" w:hAnsi="Calibri" w:cs="Calibri"/>
          <w:sz w:val="22"/>
          <w:szCs w:val="22"/>
        </w:rPr>
        <w:t xml:space="preserve"> </w:t>
      </w:r>
      <w:r w:rsidR="00675F0E" w:rsidRPr="00675F0E">
        <w:rPr>
          <w:rFonts w:ascii="Calibri" w:hAnsi="Calibri" w:cs="Calibri"/>
          <w:sz w:val="22"/>
          <w:szCs w:val="22"/>
        </w:rPr>
        <w:t>This state can occur due to sleep()</w:t>
      </w:r>
      <w:r w:rsidR="007C1B8C">
        <w:rPr>
          <w:rFonts w:ascii="Calibri" w:hAnsi="Calibri" w:cs="Calibri"/>
          <w:sz w:val="22"/>
          <w:szCs w:val="22"/>
        </w:rPr>
        <w:t xml:space="preserve"> (</w:t>
      </w:r>
      <w:r w:rsidR="00675F0E" w:rsidRPr="001061FB">
        <w:rPr>
          <w:rFonts w:ascii="Calibri" w:hAnsi="Calibri" w:cs="Calibri"/>
          <w:color w:val="808080" w:themeColor="background1" w:themeShade="80"/>
          <w:sz w:val="22"/>
          <w:szCs w:val="22"/>
        </w:rPr>
        <w:t>causes TIMED_WAITING</w:t>
      </w:r>
      <w:r w:rsidR="007C1B8C">
        <w:rPr>
          <w:rFonts w:ascii="Calibri" w:hAnsi="Calibri" w:cs="Calibri"/>
          <w:sz w:val="22"/>
          <w:szCs w:val="22"/>
        </w:rPr>
        <w:t xml:space="preserve">), </w:t>
      </w:r>
      <w:r w:rsidR="00675F0E" w:rsidRPr="00675F0E">
        <w:rPr>
          <w:rFonts w:ascii="Calibri" w:hAnsi="Calibri" w:cs="Calibri"/>
          <w:sz w:val="22"/>
          <w:szCs w:val="22"/>
        </w:rPr>
        <w:t>wait()</w:t>
      </w:r>
      <w:r w:rsidR="007C1B8C">
        <w:rPr>
          <w:rFonts w:ascii="Calibri" w:hAnsi="Calibri" w:cs="Calibri"/>
          <w:sz w:val="22"/>
          <w:szCs w:val="22"/>
        </w:rPr>
        <w:t xml:space="preserve">, </w:t>
      </w:r>
      <w:r w:rsidR="00675F0E" w:rsidRPr="00675F0E">
        <w:rPr>
          <w:rFonts w:ascii="Calibri" w:hAnsi="Calibri" w:cs="Calibri"/>
          <w:sz w:val="22"/>
          <w:szCs w:val="22"/>
        </w:rPr>
        <w:t>join()</w:t>
      </w:r>
      <w:r w:rsidR="007C1B8C">
        <w:rPr>
          <w:rFonts w:ascii="Calibri" w:hAnsi="Calibri" w:cs="Calibri"/>
          <w:sz w:val="22"/>
          <w:szCs w:val="22"/>
        </w:rPr>
        <w:t xml:space="preserve">, </w:t>
      </w:r>
      <w:r w:rsidR="00675F0E" w:rsidRPr="00675F0E">
        <w:rPr>
          <w:rFonts w:ascii="Calibri" w:hAnsi="Calibri" w:cs="Calibri"/>
          <w:sz w:val="22"/>
          <w:szCs w:val="22"/>
        </w:rPr>
        <w:t>Or when a thread is waiting to acquire a synchronized lock</w:t>
      </w:r>
      <w:r w:rsidR="00E82D0E">
        <w:rPr>
          <w:rFonts w:ascii="Calibri" w:hAnsi="Calibri" w:cs="Calibri"/>
          <w:sz w:val="22"/>
          <w:szCs w:val="22"/>
        </w:rPr>
        <w:t xml:space="preserve"> (</w:t>
      </w:r>
      <w:r w:rsidR="00675F0E" w:rsidRPr="00E82D0E">
        <w:rPr>
          <w:rFonts w:ascii="Calibri" w:hAnsi="Calibri" w:cs="Calibri"/>
          <w:color w:val="808080" w:themeColor="background1" w:themeShade="80"/>
          <w:sz w:val="22"/>
          <w:szCs w:val="22"/>
        </w:rPr>
        <w:t>causes BLOCKED</w:t>
      </w:r>
      <w:r w:rsidR="00E82D0E">
        <w:rPr>
          <w:rFonts w:ascii="Calibri" w:hAnsi="Calibri" w:cs="Calibri"/>
          <w:sz w:val="22"/>
          <w:szCs w:val="22"/>
        </w:rPr>
        <w:t>)</w:t>
      </w:r>
      <w:r w:rsidR="007C1B8C">
        <w:rPr>
          <w:rFonts w:ascii="Calibri" w:hAnsi="Calibri" w:cs="Calibri"/>
          <w:sz w:val="22"/>
          <w:szCs w:val="22"/>
        </w:rPr>
        <w:t xml:space="preserve">. </w:t>
      </w:r>
      <w:r w:rsidR="00675F0E" w:rsidRPr="00675F0E">
        <w:rPr>
          <w:rFonts w:ascii="Calibri" w:hAnsi="Calibri" w:cs="Calibri"/>
          <w:sz w:val="22"/>
          <w:szCs w:val="22"/>
        </w:rPr>
        <w:t>The thread returns to the Runnable state once the waiting condition is completed, the lock is released, or the specified time elapses.</w:t>
      </w:r>
    </w:p>
    <w:p w14:paraId="17B9BFDA" w14:textId="4AF933D8" w:rsidR="002F26E3" w:rsidRDefault="007503DC" w:rsidP="002A7F6C">
      <w:pPr>
        <w:shd w:val="clear" w:color="auto" w:fill="FFFFFF"/>
        <w:jc w:val="both"/>
        <w:rPr>
          <w:rFonts w:ascii="Calibri" w:hAnsi="Calibri" w:cs="Calibri"/>
          <w:bCs/>
          <w:sz w:val="22"/>
          <w:szCs w:val="22"/>
          <w:bdr w:val="none" w:sz="0" w:space="0" w:color="auto" w:frame="1"/>
        </w:rPr>
      </w:pPr>
      <w:r>
        <w:rPr>
          <w:rFonts w:ascii="Calibri" w:hAnsi="Calibri" w:cs="Calibri"/>
          <w:b/>
          <w:bCs/>
          <w:sz w:val="22"/>
          <w:szCs w:val="22"/>
          <w:bdr w:val="none" w:sz="0" w:space="0" w:color="auto" w:frame="1"/>
        </w:rPr>
        <w:t>Timed Waiting</w:t>
      </w:r>
      <w:r w:rsidR="00437DDC" w:rsidRPr="00437DDC">
        <w:rPr>
          <w:b/>
        </w:rPr>
        <w:t>:</w:t>
      </w:r>
      <w:r w:rsidR="00437DDC">
        <w:rPr>
          <w:b/>
        </w:rPr>
        <w:t xml:space="preserve"> </w:t>
      </w:r>
      <w:r w:rsidR="005F4E7D">
        <w:rPr>
          <w:rFonts w:ascii="Calibri" w:hAnsi="Calibri" w:cs="Calibri"/>
          <w:sz w:val="22"/>
          <w:szCs w:val="22"/>
        </w:rPr>
        <w:t>Here</w:t>
      </w:r>
      <w:r w:rsidR="00437DDC" w:rsidRPr="00437DDC">
        <w:rPr>
          <w:rFonts w:ascii="Calibri" w:hAnsi="Calibri" w:cs="Calibri"/>
          <w:sz w:val="22"/>
          <w:szCs w:val="22"/>
        </w:rPr>
        <w:t xml:space="preserve"> thread is </w:t>
      </w:r>
      <w:r w:rsidR="00437DDC" w:rsidRPr="00437DDC">
        <w:rPr>
          <w:rFonts w:ascii="Calibri" w:hAnsi="Calibri" w:cs="Calibri"/>
          <w:bCs/>
          <w:sz w:val="22"/>
          <w:szCs w:val="22"/>
          <w:bdr w:val="none" w:sz="0" w:space="0" w:color="auto" w:frame="1"/>
        </w:rPr>
        <w:t>waiting for another thread to perform an action within a specified time limit</w:t>
      </w:r>
      <w:r w:rsidRPr="007503DC">
        <w:rPr>
          <w:rFonts w:ascii="Calibri" w:hAnsi="Calibri" w:cs="Calibri"/>
          <w:bCs/>
          <w:sz w:val="22"/>
          <w:szCs w:val="22"/>
          <w:bdr w:val="none" w:sz="0" w:space="0" w:color="auto" w:frame="1"/>
        </w:rPr>
        <w:t xml:space="preserve">. </w:t>
      </w:r>
    </w:p>
    <w:p w14:paraId="30BDBD77" w14:textId="55F7E415" w:rsidR="009B4227" w:rsidRPr="009C7101" w:rsidRDefault="009B4227" w:rsidP="002A7F6C">
      <w:pPr>
        <w:shd w:val="clear" w:color="auto" w:fill="FFFFFF"/>
        <w:jc w:val="both"/>
        <w:rPr>
          <w:rFonts w:ascii="Calibri" w:hAnsi="Calibri" w:cs="Calibri"/>
          <w:sz w:val="22"/>
          <w:szCs w:val="22"/>
        </w:rPr>
      </w:pPr>
      <w:r w:rsidRPr="009C7101">
        <w:rPr>
          <w:rFonts w:ascii="Calibri" w:hAnsi="Calibri" w:cs="Calibri"/>
          <w:b/>
          <w:bCs/>
          <w:sz w:val="22"/>
          <w:szCs w:val="22"/>
          <w:bdr w:val="none" w:sz="0" w:space="0" w:color="auto" w:frame="1"/>
        </w:rPr>
        <w:t>Terminated</w:t>
      </w:r>
      <w:r w:rsidRPr="009C7101">
        <w:rPr>
          <w:rFonts w:ascii="Calibri" w:hAnsi="Calibri" w:cs="Calibri"/>
          <w:sz w:val="22"/>
          <w:szCs w:val="22"/>
        </w:rPr>
        <w:t>:</w:t>
      </w:r>
      <w:r w:rsidR="00B0157E">
        <w:rPr>
          <w:rFonts w:ascii="Calibri" w:hAnsi="Calibri" w:cs="Calibri"/>
          <w:sz w:val="22"/>
          <w:szCs w:val="22"/>
        </w:rPr>
        <w:t xml:space="preserve"> </w:t>
      </w:r>
      <w:r w:rsidRPr="009C7101">
        <w:rPr>
          <w:rFonts w:ascii="Calibri" w:hAnsi="Calibri" w:cs="Calibri"/>
          <w:sz w:val="22"/>
          <w:szCs w:val="22"/>
        </w:rPr>
        <w:t>Once the run</w:t>
      </w:r>
      <w:r w:rsidR="00E26D21" w:rsidRPr="009C7101">
        <w:rPr>
          <w:rFonts w:ascii="Calibri" w:hAnsi="Calibri" w:cs="Calibri"/>
          <w:sz w:val="22"/>
          <w:szCs w:val="22"/>
        </w:rPr>
        <w:t>()</w:t>
      </w:r>
      <w:r w:rsidR="00F77592">
        <w:rPr>
          <w:rFonts w:ascii="Calibri" w:hAnsi="Calibri" w:cs="Calibri"/>
          <w:sz w:val="22"/>
          <w:szCs w:val="22"/>
        </w:rPr>
        <w:t xml:space="preserve"> </w:t>
      </w:r>
      <w:r w:rsidRPr="009C7101">
        <w:rPr>
          <w:rFonts w:ascii="Calibri" w:hAnsi="Calibri" w:cs="Calibri"/>
          <w:sz w:val="22"/>
          <w:szCs w:val="22"/>
        </w:rPr>
        <w:t xml:space="preserve">is completed </w:t>
      </w:r>
      <w:r w:rsidR="00E24338">
        <w:rPr>
          <w:rFonts w:ascii="Calibri" w:hAnsi="Calibri" w:cs="Calibri"/>
          <w:sz w:val="22"/>
          <w:szCs w:val="22"/>
        </w:rPr>
        <w:t>(i.e. finished execution)</w:t>
      </w:r>
      <w:r w:rsidR="003333EA">
        <w:rPr>
          <w:rFonts w:ascii="Calibri" w:hAnsi="Calibri" w:cs="Calibri"/>
          <w:sz w:val="22"/>
          <w:szCs w:val="22"/>
        </w:rPr>
        <w:t xml:space="preserve"> </w:t>
      </w:r>
      <w:r w:rsidRPr="009C7101">
        <w:rPr>
          <w:rFonts w:ascii="Calibri" w:hAnsi="Calibri" w:cs="Calibri"/>
          <w:sz w:val="22"/>
          <w:szCs w:val="22"/>
        </w:rPr>
        <w:t>then it is terminated</w:t>
      </w:r>
      <w:r w:rsidR="00A37630">
        <w:rPr>
          <w:rFonts w:ascii="Calibri" w:hAnsi="Calibri" w:cs="Calibri"/>
          <w:sz w:val="22"/>
          <w:szCs w:val="22"/>
        </w:rPr>
        <w:t>.</w:t>
      </w:r>
    </w:p>
    <w:p w14:paraId="5E7FFEE9" w14:textId="788025DA" w:rsidR="00735B83" w:rsidRDefault="002F26E3" w:rsidP="00E905D5">
      <w:pPr>
        <w:shd w:val="clear" w:color="auto" w:fill="FFFFFF"/>
        <w:jc w:val="both"/>
        <w:rPr>
          <w:rFonts w:ascii="Calibri" w:hAnsi="Calibri" w:cs="Calibri"/>
          <w:bCs/>
          <w:sz w:val="22"/>
          <w:szCs w:val="22"/>
        </w:rPr>
      </w:pPr>
      <w:r w:rsidRPr="00726653">
        <w:rPr>
          <w:rFonts w:ascii="Calibri" w:hAnsi="Calibri" w:cs="Calibri"/>
          <w:b/>
          <w:bCs/>
          <w:color w:val="808080" w:themeColor="background1" w:themeShade="80"/>
          <w:sz w:val="22"/>
          <w:szCs w:val="22"/>
        </w:rPr>
        <w:t>Commonly used java Thread methods:</w:t>
      </w:r>
      <w:r w:rsidRPr="002F26E3">
        <w:rPr>
          <w:rFonts w:ascii="Calibri" w:hAnsi="Calibri" w:cs="Calibri"/>
          <w:b/>
          <w:bCs/>
          <w:sz w:val="22"/>
          <w:szCs w:val="22"/>
        </w:rPr>
        <w:t xml:space="preserve"> </w:t>
      </w:r>
      <w:r w:rsidRPr="002F26E3">
        <w:rPr>
          <w:rFonts w:ascii="Calibri" w:hAnsi="Calibri" w:cs="Calibri"/>
          <w:bCs/>
          <w:sz w:val="22"/>
          <w:szCs w:val="22"/>
        </w:rPr>
        <w:t>sleep(), start(), run(), join()</w:t>
      </w:r>
      <w:r w:rsidR="00234027">
        <w:rPr>
          <w:rFonts w:ascii="Calibri" w:hAnsi="Calibri" w:cs="Calibri"/>
          <w:bCs/>
          <w:sz w:val="22"/>
          <w:szCs w:val="22"/>
        </w:rPr>
        <w:t>, getState(</w:t>
      </w:r>
      <w:r w:rsidR="00072C58">
        <w:rPr>
          <w:rFonts w:ascii="Calibri" w:hAnsi="Calibri" w:cs="Calibri"/>
          <w:bCs/>
          <w:sz w:val="22"/>
          <w:szCs w:val="22"/>
        </w:rPr>
        <w:t>)</w:t>
      </w:r>
      <w:r w:rsidR="00234027">
        <w:rPr>
          <w:rFonts w:ascii="Calibri" w:hAnsi="Calibri" w:cs="Calibri"/>
          <w:bCs/>
          <w:sz w:val="22"/>
          <w:szCs w:val="22"/>
        </w:rPr>
        <w:t>, getName(</w:t>
      </w:r>
      <w:r w:rsidR="00072C58">
        <w:rPr>
          <w:rFonts w:ascii="Calibri" w:hAnsi="Calibri" w:cs="Calibri"/>
          <w:bCs/>
          <w:sz w:val="22"/>
          <w:szCs w:val="22"/>
        </w:rPr>
        <w:t>)</w:t>
      </w:r>
      <w:r w:rsidRPr="002F26E3">
        <w:rPr>
          <w:rFonts w:ascii="Calibri" w:hAnsi="Calibri" w:cs="Calibri"/>
          <w:bCs/>
          <w:sz w:val="22"/>
          <w:szCs w:val="22"/>
        </w:rPr>
        <w:t>…..</w:t>
      </w:r>
    </w:p>
    <w:p w14:paraId="77B12EFB" w14:textId="77777777" w:rsidR="000D584C" w:rsidRDefault="000D584C" w:rsidP="002A7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Cs/>
          <w:sz w:val="22"/>
          <w:szCs w:val="22"/>
        </w:rPr>
      </w:pPr>
    </w:p>
    <w:p w14:paraId="61D91E64" w14:textId="163B301B" w:rsidR="0045225B" w:rsidRPr="00CB4A15" w:rsidRDefault="00687D1E" w:rsidP="002A7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808080" w:themeColor="background1" w:themeShade="80"/>
          <w:sz w:val="18"/>
          <w:szCs w:val="18"/>
        </w:rPr>
      </w:pPr>
      <w:r>
        <w:rPr>
          <w:rFonts w:ascii="Calibri" w:hAnsi="Calibri" w:cs="Calibri"/>
          <w:b/>
          <w:bCs/>
          <w:sz w:val="22"/>
          <w:szCs w:val="22"/>
        </w:rPr>
        <w:lastRenderedPageBreak/>
        <w:t>@</w:t>
      </w:r>
      <w:r w:rsidR="006436BB">
        <w:rPr>
          <w:rFonts w:ascii="Calibri" w:hAnsi="Calibri" w:cs="Calibri"/>
          <w:b/>
          <w:bCs/>
          <w:sz w:val="22"/>
          <w:szCs w:val="22"/>
        </w:rPr>
        <w:t>.</w:t>
      </w:r>
      <w:r w:rsidR="00670E56" w:rsidRPr="009C7101">
        <w:rPr>
          <w:rFonts w:ascii="Calibri" w:hAnsi="Calibri" w:cs="Calibri"/>
          <w:b/>
          <w:bCs/>
          <w:sz w:val="22"/>
          <w:szCs w:val="22"/>
        </w:rPr>
        <w:t xml:space="preserve"> </w:t>
      </w:r>
      <w:r w:rsidR="008E0E77">
        <w:rPr>
          <w:rFonts w:ascii="Calibri" w:hAnsi="Calibri" w:cs="Calibri"/>
          <w:b/>
          <w:bCs/>
          <w:sz w:val="22"/>
          <w:szCs w:val="22"/>
        </w:rPr>
        <w:t>C</w:t>
      </w:r>
      <w:r w:rsidR="00670E56" w:rsidRPr="009C7101">
        <w:rPr>
          <w:rFonts w:ascii="Calibri" w:hAnsi="Calibri" w:cs="Calibri"/>
          <w:b/>
          <w:bCs/>
          <w:sz w:val="22"/>
          <w:szCs w:val="22"/>
        </w:rPr>
        <w:t xml:space="preserve">lass and </w:t>
      </w:r>
      <w:r w:rsidR="008E0E77">
        <w:rPr>
          <w:rFonts w:ascii="Calibri" w:hAnsi="Calibri" w:cs="Calibri"/>
          <w:b/>
          <w:bCs/>
          <w:sz w:val="22"/>
          <w:szCs w:val="22"/>
        </w:rPr>
        <w:t>I</w:t>
      </w:r>
      <w:r w:rsidR="00670E56" w:rsidRPr="009C7101">
        <w:rPr>
          <w:rFonts w:ascii="Calibri" w:hAnsi="Calibri" w:cs="Calibri"/>
          <w:b/>
          <w:bCs/>
          <w:sz w:val="22"/>
          <w:szCs w:val="22"/>
        </w:rPr>
        <w:t xml:space="preserve">nterface </w:t>
      </w:r>
      <w:r w:rsidR="00293190">
        <w:rPr>
          <w:rFonts w:ascii="Calibri" w:hAnsi="Calibri" w:cs="Calibri"/>
          <w:b/>
          <w:bCs/>
          <w:sz w:val="22"/>
          <w:szCs w:val="22"/>
        </w:rPr>
        <w:t xml:space="preserve">----- </w:t>
      </w:r>
      <w:r w:rsidR="00293190">
        <w:rPr>
          <w:rFonts w:ascii="Calibri" w:hAnsi="Calibri" w:cs="Calibri"/>
          <w:sz w:val="22"/>
          <w:szCs w:val="22"/>
        </w:rPr>
        <w:t>omm</w:t>
      </w:r>
      <w:r w:rsidR="00C87584">
        <w:rPr>
          <w:rFonts w:ascii="Calibri" w:hAnsi="Calibri" w:cs="Calibri"/>
          <w:sz w:val="22"/>
          <w:szCs w:val="22"/>
        </w:rPr>
        <w:t>k</w:t>
      </w:r>
      <w:r w:rsidR="00CB4A15">
        <w:rPr>
          <w:rFonts w:ascii="Calibri" w:hAnsi="Calibri" w:cs="Calibri"/>
          <w:sz w:val="22"/>
          <w:szCs w:val="22"/>
        </w:rPr>
        <w:t xml:space="preserve"> </w:t>
      </w:r>
      <w:r w:rsidR="00CB4A15" w:rsidRPr="00B1549A">
        <w:rPr>
          <w:rFonts w:ascii="Calibri" w:hAnsi="Calibri" w:cs="Calibri"/>
          <w:color w:val="808080" w:themeColor="background1" w:themeShade="80"/>
          <w:sz w:val="12"/>
          <w:szCs w:val="12"/>
        </w:rPr>
        <w:t>Ref: Java_Examples\ToplevelClass_Declare_with_Default</w:t>
      </w:r>
    </w:p>
    <w:tbl>
      <w:tblPr>
        <w:tblStyle w:val="TableGrid"/>
        <w:tblW w:w="10913" w:type="dxa"/>
        <w:tblInd w:w="-5" w:type="dxa"/>
        <w:tblLook w:val="04A0" w:firstRow="1" w:lastRow="0" w:firstColumn="1" w:lastColumn="0" w:noHBand="0" w:noVBand="1"/>
      </w:tblPr>
      <w:tblGrid>
        <w:gridCol w:w="5963"/>
        <w:gridCol w:w="4950"/>
      </w:tblGrid>
      <w:tr w:rsidR="0059177E" w:rsidRPr="009C7101" w14:paraId="0D0D940A" w14:textId="77777777" w:rsidTr="00733DB0">
        <w:tc>
          <w:tcPr>
            <w:tcW w:w="5963" w:type="dxa"/>
          </w:tcPr>
          <w:p w14:paraId="616FD1D2" w14:textId="77777777" w:rsidR="0059177E" w:rsidRPr="009C7101" w:rsidRDefault="0059177E" w:rsidP="002A7F6C">
            <w:pPr>
              <w:jc w:val="center"/>
              <w:rPr>
                <w:rFonts w:ascii="Calibri" w:hAnsi="Calibri" w:cs="Calibri"/>
                <w:b/>
                <w:bCs/>
                <w:bdr w:val="none" w:sz="0" w:space="0" w:color="auto" w:frame="1"/>
              </w:rPr>
            </w:pPr>
            <w:r w:rsidRPr="009C7101">
              <w:rPr>
                <w:rFonts w:ascii="Calibri" w:hAnsi="Calibri" w:cs="Calibri"/>
                <w:b/>
                <w:bCs/>
              </w:rPr>
              <w:t>Class</w:t>
            </w:r>
          </w:p>
        </w:tc>
        <w:tc>
          <w:tcPr>
            <w:tcW w:w="4950" w:type="dxa"/>
          </w:tcPr>
          <w:p w14:paraId="19D149EC" w14:textId="77777777" w:rsidR="0059177E" w:rsidRPr="009C7101" w:rsidRDefault="0059177E" w:rsidP="002A7F6C">
            <w:pPr>
              <w:jc w:val="center"/>
              <w:rPr>
                <w:rFonts w:ascii="Calibri" w:hAnsi="Calibri" w:cs="Calibri"/>
                <w:b/>
                <w:bCs/>
                <w:bdr w:val="none" w:sz="0" w:space="0" w:color="auto" w:frame="1"/>
              </w:rPr>
            </w:pPr>
            <w:r w:rsidRPr="009C7101">
              <w:rPr>
                <w:rFonts w:ascii="Calibri" w:hAnsi="Calibri" w:cs="Calibri"/>
                <w:b/>
                <w:bCs/>
              </w:rPr>
              <w:t>Interface</w:t>
            </w:r>
          </w:p>
        </w:tc>
      </w:tr>
      <w:tr w:rsidR="0059177E" w:rsidRPr="009C7101" w14:paraId="2BA844C7" w14:textId="77777777" w:rsidTr="00733DB0">
        <w:tc>
          <w:tcPr>
            <w:tcW w:w="5963" w:type="dxa"/>
            <w:vAlign w:val="center"/>
          </w:tcPr>
          <w:p w14:paraId="5CF50B0A" w14:textId="73344DCF" w:rsidR="0059177E" w:rsidRPr="009C7101" w:rsidRDefault="00091D9C" w:rsidP="00A63D46">
            <w:pPr>
              <w:jc w:val="both"/>
              <w:rPr>
                <w:rFonts w:ascii="Calibri" w:hAnsi="Calibri" w:cs="Calibri"/>
                <w:b/>
                <w:bCs/>
                <w:bdr w:val="none" w:sz="0" w:space="0" w:color="auto" w:frame="1"/>
              </w:rPr>
            </w:pPr>
            <w:r>
              <w:rPr>
                <w:rFonts w:ascii="Calibri" w:hAnsi="Calibri" w:cs="Calibri"/>
              </w:rPr>
              <w:t>C</w:t>
            </w:r>
            <w:r w:rsidR="0059177E" w:rsidRPr="009C7101">
              <w:rPr>
                <w:rFonts w:ascii="Calibri" w:hAnsi="Calibri" w:cs="Calibri"/>
              </w:rPr>
              <w:t>lass describes the attributes and behaviours of an object</w:t>
            </w:r>
            <w:r w:rsidR="001037F1">
              <w:rPr>
                <w:rFonts w:ascii="Calibri" w:hAnsi="Calibri" w:cs="Calibri"/>
              </w:rPr>
              <w:t>.</w:t>
            </w:r>
            <w:r w:rsidR="004015CF">
              <w:rPr>
                <w:rFonts w:ascii="Calibri" w:hAnsi="Calibri" w:cs="Calibri"/>
              </w:rPr>
              <w:t xml:space="preserve"> </w:t>
            </w:r>
            <w:r w:rsidR="00FE65CE">
              <w:rPr>
                <w:rFonts w:ascii="Calibri" w:hAnsi="Calibri" w:cs="Calibri"/>
              </w:rPr>
              <w:t>C</w:t>
            </w:r>
            <w:r w:rsidR="008B1B1F">
              <w:rPr>
                <w:rFonts w:ascii="Calibri" w:hAnsi="Calibri" w:cs="Calibri"/>
              </w:rPr>
              <w:t>lass</w:t>
            </w:r>
            <w:r w:rsidR="00023685">
              <w:rPr>
                <w:rFonts w:ascii="Calibri" w:hAnsi="Calibri" w:cs="Calibri"/>
              </w:rPr>
              <w:t xml:space="preserve"> is a blue print</w:t>
            </w:r>
            <w:r w:rsidR="0059177E" w:rsidRPr="009C7101">
              <w:rPr>
                <w:rFonts w:ascii="Calibri" w:hAnsi="Calibri" w:cs="Calibri"/>
              </w:rPr>
              <w:t>.</w:t>
            </w:r>
            <w:r w:rsidR="001334CF">
              <w:rPr>
                <w:rFonts w:ascii="Calibri" w:hAnsi="Calibri" w:cs="Calibri"/>
              </w:rPr>
              <w:t xml:space="preserve"> </w:t>
            </w:r>
            <w:r w:rsidR="00DA63ED">
              <w:rPr>
                <w:rFonts w:ascii="Calibri" w:hAnsi="Calibri" w:cs="Calibri"/>
              </w:rPr>
              <w:t>A t</w:t>
            </w:r>
            <w:r w:rsidR="008F3BDD">
              <w:rPr>
                <w:rFonts w:ascii="Calibri" w:hAnsi="Calibri" w:cs="Calibri"/>
              </w:rPr>
              <w:t>op</w:t>
            </w:r>
            <w:r w:rsidR="00C43FD3">
              <w:rPr>
                <w:rFonts w:ascii="Calibri" w:hAnsi="Calibri" w:cs="Calibri"/>
              </w:rPr>
              <w:t>-</w:t>
            </w:r>
            <w:r w:rsidR="008F3BDD">
              <w:rPr>
                <w:rFonts w:ascii="Calibri" w:hAnsi="Calibri" w:cs="Calibri"/>
              </w:rPr>
              <w:t xml:space="preserve">level class </w:t>
            </w:r>
            <w:r w:rsidR="001334CF">
              <w:rPr>
                <w:rFonts w:ascii="Calibri" w:hAnsi="Calibri" w:cs="Calibri"/>
              </w:rPr>
              <w:t xml:space="preserve">can </w:t>
            </w:r>
            <w:r w:rsidR="008F3BDD">
              <w:rPr>
                <w:rFonts w:ascii="Calibri" w:hAnsi="Calibri" w:cs="Calibri"/>
              </w:rPr>
              <w:t>crea</w:t>
            </w:r>
            <w:r w:rsidR="00E26C4C">
              <w:rPr>
                <w:rFonts w:ascii="Calibri" w:hAnsi="Calibri" w:cs="Calibri"/>
              </w:rPr>
              <w:t>te</w:t>
            </w:r>
            <w:r w:rsidR="008F3BDD">
              <w:rPr>
                <w:rFonts w:ascii="Calibri" w:hAnsi="Calibri" w:cs="Calibri"/>
              </w:rPr>
              <w:t xml:space="preserve"> </w:t>
            </w:r>
            <w:r w:rsidR="00A47840">
              <w:rPr>
                <w:rFonts w:ascii="Calibri" w:hAnsi="Calibri" w:cs="Calibri"/>
              </w:rPr>
              <w:t xml:space="preserve">as </w:t>
            </w:r>
            <w:r w:rsidR="001334CF">
              <w:rPr>
                <w:rFonts w:ascii="Calibri" w:hAnsi="Calibri" w:cs="Calibri"/>
              </w:rPr>
              <w:t xml:space="preserve">public </w:t>
            </w:r>
            <w:r w:rsidR="00E32A05">
              <w:rPr>
                <w:rFonts w:ascii="Calibri" w:hAnsi="Calibri" w:cs="Calibri"/>
              </w:rPr>
              <w:t>and</w:t>
            </w:r>
            <w:r w:rsidR="001334CF">
              <w:rPr>
                <w:rFonts w:ascii="Calibri" w:hAnsi="Calibri" w:cs="Calibri"/>
              </w:rPr>
              <w:t xml:space="preserve"> defa</w:t>
            </w:r>
            <w:r w:rsidR="00A63D46">
              <w:rPr>
                <w:rFonts w:ascii="Calibri" w:hAnsi="Calibri" w:cs="Calibri"/>
              </w:rPr>
              <w:t>ul</w:t>
            </w:r>
            <w:r w:rsidR="001334CF">
              <w:rPr>
                <w:rFonts w:ascii="Calibri" w:hAnsi="Calibri" w:cs="Calibri"/>
              </w:rPr>
              <w:t>t</w:t>
            </w:r>
            <w:r w:rsidR="004D2CD6">
              <w:rPr>
                <w:rFonts w:ascii="Calibri" w:hAnsi="Calibri" w:cs="Calibri"/>
              </w:rPr>
              <w:t>.</w:t>
            </w:r>
          </w:p>
        </w:tc>
        <w:tc>
          <w:tcPr>
            <w:tcW w:w="4950" w:type="dxa"/>
          </w:tcPr>
          <w:p w14:paraId="11B11C8C" w14:textId="77777777" w:rsidR="0059177E" w:rsidRDefault="00FD14EA" w:rsidP="002A7F6C">
            <w:pPr>
              <w:rPr>
                <w:rFonts w:ascii="Calibri" w:hAnsi="Calibri" w:cs="Calibri"/>
              </w:rPr>
            </w:pPr>
            <w:r>
              <w:rPr>
                <w:rFonts w:ascii="Calibri" w:hAnsi="Calibri" w:cs="Calibri"/>
              </w:rPr>
              <w:t>I</w:t>
            </w:r>
            <w:r w:rsidR="0059177E" w:rsidRPr="009C7101">
              <w:rPr>
                <w:rFonts w:ascii="Calibri" w:hAnsi="Calibri" w:cs="Calibri"/>
              </w:rPr>
              <w:t>nterface</w:t>
            </w:r>
            <w:r w:rsidR="00EC0031" w:rsidRPr="009C7101">
              <w:rPr>
                <w:rFonts w:ascii="Calibri" w:hAnsi="Calibri" w:cs="Calibri"/>
              </w:rPr>
              <w:t xml:space="preserve"> is </w:t>
            </w:r>
            <w:r>
              <w:rPr>
                <w:rFonts w:ascii="Calibri" w:hAnsi="Calibri" w:cs="Calibri"/>
              </w:rPr>
              <w:t>a</w:t>
            </w:r>
            <w:r w:rsidR="00FE1155">
              <w:rPr>
                <w:rFonts w:ascii="Calibri" w:hAnsi="Calibri" w:cs="Calibri"/>
              </w:rPr>
              <w:t xml:space="preserve"> template and </w:t>
            </w:r>
            <w:r w:rsidR="008766AF">
              <w:rPr>
                <w:rFonts w:ascii="Calibri" w:hAnsi="Calibri" w:cs="Calibri"/>
              </w:rPr>
              <w:t xml:space="preserve">it is a </w:t>
            </w:r>
            <w:r w:rsidR="008766AF" w:rsidRPr="009C7101">
              <w:rPr>
                <w:rFonts w:ascii="Calibri" w:hAnsi="Calibri" w:cs="Calibri"/>
              </w:rPr>
              <w:t>blueprint</w:t>
            </w:r>
            <w:r w:rsidR="008766AF">
              <w:rPr>
                <w:rFonts w:ascii="Calibri" w:hAnsi="Calibri" w:cs="Calibri"/>
              </w:rPr>
              <w:t xml:space="preserve"> of </w:t>
            </w:r>
            <w:r w:rsidR="00FE1155">
              <w:rPr>
                <w:rFonts w:ascii="Calibri" w:hAnsi="Calibri" w:cs="Calibri"/>
              </w:rPr>
              <w:t>class</w:t>
            </w:r>
          </w:p>
          <w:p w14:paraId="3FB55C72" w14:textId="1C7D65A5" w:rsidR="00895018" w:rsidRPr="009C7101" w:rsidRDefault="00895018" w:rsidP="002A7F6C">
            <w:pPr>
              <w:rPr>
                <w:rFonts w:ascii="Calibri" w:hAnsi="Calibri" w:cs="Calibri"/>
                <w:b/>
                <w:bCs/>
                <w:bdr w:val="none" w:sz="0" w:space="0" w:color="auto" w:frame="1"/>
              </w:rPr>
            </w:pPr>
          </w:p>
        </w:tc>
      </w:tr>
      <w:tr w:rsidR="0059177E" w:rsidRPr="009C7101" w14:paraId="1CE6CF1E" w14:textId="77777777" w:rsidTr="00733DB0">
        <w:tc>
          <w:tcPr>
            <w:tcW w:w="5963" w:type="dxa"/>
            <w:vAlign w:val="center"/>
          </w:tcPr>
          <w:p w14:paraId="71634515" w14:textId="241A62DA" w:rsidR="0059177E" w:rsidRPr="009C7101" w:rsidRDefault="00FD14EA" w:rsidP="002A7F6C">
            <w:pPr>
              <w:rPr>
                <w:rFonts w:ascii="Calibri" w:hAnsi="Calibri" w:cs="Calibri"/>
                <w:b/>
                <w:bCs/>
                <w:bdr w:val="none" w:sz="0" w:space="0" w:color="auto" w:frame="1"/>
              </w:rPr>
            </w:pPr>
            <w:r>
              <w:rPr>
                <w:rFonts w:ascii="Calibri" w:hAnsi="Calibri" w:cs="Calibri"/>
              </w:rPr>
              <w:t>C</w:t>
            </w:r>
            <w:r w:rsidR="0059177E" w:rsidRPr="009C7101">
              <w:rPr>
                <w:rFonts w:ascii="Calibri" w:hAnsi="Calibri" w:cs="Calibri"/>
              </w:rPr>
              <w:t xml:space="preserve">lass may contain </w:t>
            </w:r>
            <w:r w:rsidR="00DD00D4">
              <w:rPr>
                <w:rFonts w:ascii="Calibri" w:hAnsi="Calibri" w:cs="Calibri"/>
              </w:rPr>
              <w:t xml:space="preserve">both </w:t>
            </w:r>
            <w:r w:rsidR="00AA1533">
              <w:rPr>
                <w:rFonts w:ascii="Calibri" w:hAnsi="Calibri" w:cs="Calibri"/>
              </w:rPr>
              <w:t>C</w:t>
            </w:r>
            <w:r w:rsidR="0059177E" w:rsidRPr="009C7101">
              <w:rPr>
                <w:rFonts w:ascii="Calibri" w:hAnsi="Calibri" w:cs="Calibri"/>
              </w:rPr>
              <w:t>oncrete methods</w:t>
            </w:r>
            <w:r w:rsidR="00963656">
              <w:rPr>
                <w:rFonts w:ascii="Calibri" w:hAnsi="Calibri" w:cs="Calibri"/>
              </w:rPr>
              <w:t xml:space="preserve"> </w:t>
            </w:r>
            <w:r w:rsidR="00FD2084">
              <w:rPr>
                <w:rFonts w:ascii="Calibri" w:hAnsi="Calibri" w:cs="Calibri"/>
              </w:rPr>
              <w:t>&amp;</w:t>
            </w:r>
            <w:r w:rsidR="00963656">
              <w:rPr>
                <w:rFonts w:ascii="Calibri" w:hAnsi="Calibri" w:cs="Calibri"/>
              </w:rPr>
              <w:t xml:space="preserve"> </w:t>
            </w:r>
            <w:r w:rsidR="00FD2084">
              <w:rPr>
                <w:rFonts w:ascii="Calibri" w:hAnsi="Calibri" w:cs="Calibri"/>
              </w:rPr>
              <w:t>A</w:t>
            </w:r>
            <w:r w:rsidR="00963656" w:rsidRPr="009C7101">
              <w:rPr>
                <w:rFonts w:ascii="Calibri" w:hAnsi="Calibri" w:cs="Calibri"/>
              </w:rPr>
              <w:t>bstract methods</w:t>
            </w:r>
            <w:r w:rsidR="0059177E" w:rsidRPr="009C7101">
              <w:rPr>
                <w:rFonts w:ascii="Calibri" w:hAnsi="Calibri" w:cs="Calibri"/>
              </w:rPr>
              <w:t>.</w:t>
            </w:r>
          </w:p>
        </w:tc>
        <w:tc>
          <w:tcPr>
            <w:tcW w:w="4950" w:type="dxa"/>
            <w:vAlign w:val="center"/>
          </w:tcPr>
          <w:p w14:paraId="085E18B7" w14:textId="434C1840" w:rsidR="0059177E" w:rsidRPr="009C7101" w:rsidRDefault="00C518CD" w:rsidP="002A7F6C">
            <w:pPr>
              <w:rPr>
                <w:rFonts w:ascii="Calibri" w:hAnsi="Calibri" w:cs="Calibri"/>
                <w:b/>
                <w:bCs/>
                <w:bdr w:val="none" w:sz="0" w:space="0" w:color="auto" w:frame="1"/>
              </w:rPr>
            </w:pPr>
            <w:r>
              <w:rPr>
                <w:rFonts w:ascii="Calibri" w:hAnsi="Calibri" w:cs="Calibri"/>
              </w:rPr>
              <w:t>I</w:t>
            </w:r>
            <w:r w:rsidR="0059177E" w:rsidRPr="009C7101">
              <w:rPr>
                <w:rFonts w:ascii="Calibri" w:hAnsi="Calibri" w:cs="Calibri"/>
              </w:rPr>
              <w:t xml:space="preserve">nterface contains only </w:t>
            </w:r>
            <w:r w:rsidR="00D16A59">
              <w:rPr>
                <w:rFonts w:ascii="Calibri" w:hAnsi="Calibri" w:cs="Calibri"/>
              </w:rPr>
              <w:t>A</w:t>
            </w:r>
            <w:r w:rsidR="0059177E" w:rsidRPr="009C7101">
              <w:rPr>
                <w:rFonts w:ascii="Calibri" w:hAnsi="Calibri" w:cs="Calibri"/>
              </w:rPr>
              <w:t>bstract methods.</w:t>
            </w:r>
          </w:p>
        </w:tc>
      </w:tr>
      <w:tr w:rsidR="0059177E" w:rsidRPr="009C7101" w14:paraId="3528E376" w14:textId="77777777" w:rsidTr="00733DB0">
        <w:tc>
          <w:tcPr>
            <w:tcW w:w="5963" w:type="dxa"/>
            <w:vAlign w:val="center"/>
          </w:tcPr>
          <w:p w14:paraId="5DA472EF" w14:textId="0252C43E" w:rsidR="0059177E" w:rsidRPr="009C7101" w:rsidRDefault="0059177E" w:rsidP="002A7F6C">
            <w:pPr>
              <w:rPr>
                <w:rFonts w:ascii="Calibri" w:hAnsi="Calibri" w:cs="Calibri"/>
              </w:rPr>
            </w:pPr>
            <w:r w:rsidRPr="009C7101">
              <w:rPr>
                <w:rFonts w:ascii="Calibri" w:hAnsi="Calibri" w:cs="Calibri"/>
              </w:rPr>
              <w:t>Me</w:t>
            </w:r>
            <w:r w:rsidR="00796653">
              <w:rPr>
                <w:rFonts w:ascii="Calibri" w:hAnsi="Calibri" w:cs="Calibri"/>
              </w:rPr>
              <w:t>thod</w:t>
            </w:r>
            <w:r w:rsidRPr="009C7101">
              <w:rPr>
                <w:rFonts w:ascii="Calibri" w:hAnsi="Calibri" w:cs="Calibri"/>
              </w:rPr>
              <w:t xml:space="preserve">s of </w:t>
            </w:r>
            <w:r w:rsidR="00796653">
              <w:rPr>
                <w:rFonts w:ascii="Calibri" w:hAnsi="Calibri" w:cs="Calibri"/>
              </w:rPr>
              <w:t>a</w:t>
            </w:r>
            <w:r w:rsidRPr="009C7101">
              <w:rPr>
                <w:rFonts w:ascii="Calibri" w:hAnsi="Calibri" w:cs="Calibri"/>
              </w:rPr>
              <w:t xml:space="preserve"> class can be public, private, default</w:t>
            </w:r>
            <w:r w:rsidR="00956304" w:rsidRPr="009C7101">
              <w:rPr>
                <w:rFonts w:ascii="Calibri" w:hAnsi="Calibri" w:cs="Calibri"/>
              </w:rPr>
              <w:t xml:space="preserve"> or protected</w:t>
            </w:r>
            <w:r w:rsidRPr="009C7101">
              <w:rPr>
                <w:rFonts w:ascii="Calibri" w:hAnsi="Calibri" w:cs="Calibri"/>
              </w:rPr>
              <w:t>.</w:t>
            </w:r>
          </w:p>
        </w:tc>
        <w:tc>
          <w:tcPr>
            <w:tcW w:w="4950" w:type="dxa"/>
            <w:vAlign w:val="center"/>
          </w:tcPr>
          <w:p w14:paraId="08DA2E24" w14:textId="4B708960" w:rsidR="0059177E" w:rsidRPr="009C7101" w:rsidRDefault="00CF40FF" w:rsidP="002A7F6C">
            <w:pPr>
              <w:rPr>
                <w:rFonts w:ascii="Calibri" w:hAnsi="Calibri" w:cs="Calibri"/>
              </w:rPr>
            </w:pPr>
            <w:r w:rsidRPr="00CF40FF">
              <w:rPr>
                <w:rFonts w:ascii="Calibri" w:hAnsi="Calibri" w:cs="Calibri"/>
              </w:rPr>
              <w:t>By default methods are public abstract</w:t>
            </w:r>
          </w:p>
        </w:tc>
      </w:tr>
      <w:tr w:rsidR="00C87584" w:rsidRPr="009C7101" w14:paraId="5340FD1A" w14:textId="77777777" w:rsidTr="00733DB0">
        <w:tc>
          <w:tcPr>
            <w:tcW w:w="5963" w:type="dxa"/>
            <w:vAlign w:val="center"/>
          </w:tcPr>
          <w:p w14:paraId="110C3FE2" w14:textId="36E6651E" w:rsidR="00C87584" w:rsidRPr="009C7101" w:rsidRDefault="00F04986" w:rsidP="006C7269">
            <w:pPr>
              <w:rPr>
                <w:rFonts w:ascii="Calibri" w:hAnsi="Calibri" w:cs="Calibri"/>
              </w:rPr>
            </w:pPr>
            <w:r w:rsidRPr="00F04986">
              <w:rPr>
                <w:rFonts w:ascii="Calibri" w:hAnsi="Calibri" w:cs="Calibri"/>
                <w:b/>
                <w:color w:val="808080" w:themeColor="background1" w:themeShade="80"/>
              </w:rPr>
              <w:t>extends</w:t>
            </w:r>
            <w:r w:rsidRPr="00F04986">
              <w:rPr>
                <w:rFonts w:ascii="Calibri" w:hAnsi="Calibri" w:cs="Calibri"/>
              </w:rPr>
              <w:t xml:space="preserve"> keyword is used to inherit one class from another class</w:t>
            </w:r>
            <w:r w:rsidR="00D07433">
              <w:rPr>
                <w:rFonts w:ascii="Calibri" w:hAnsi="Calibri" w:cs="Calibri"/>
              </w:rPr>
              <w:t>.</w:t>
            </w:r>
          </w:p>
        </w:tc>
        <w:tc>
          <w:tcPr>
            <w:tcW w:w="4950" w:type="dxa"/>
            <w:vAlign w:val="center"/>
          </w:tcPr>
          <w:p w14:paraId="1DFB7840" w14:textId="75F397A6" w:rsidR="00C87584" w:rsidRPr="009C7101" w:rsidRDefault="00C87584" w:rsidP="00A63D46">
            <w:pPr>
              <w:jc w:val="both"/>
              <w:rPr>
                <w:rFonts w:ascii="Calibri" w:hAnsi="Calibri" w:cs="Calibri"/>
              </w:rPr>
            </w:pPr>
            <w:r w:rsidRPr="00F04986">
              <w:rPr>
                <w:rFonts w:ascii="Calibri" w:hAnsi="Calibri" w:cs="Calibri"/>
                <w:b/>
                <w:color w:val="808080" w:themeColor="background1" w:themeShade="80"/>
              </w:rPr>
              <w:t>Implements</w:t>
            </w:r>
            <w:r>
              <w:rPr>
                <w:rFonts w:ascii="Calibri" w:hAnsi="Calibri" w:cs="Calibri"/>
              </w:rPr>
              <w:t xml:space="preserve"> kw is used to implements the </w:t>
            </w:r>
            <w:r w:rsidR="003C4485">
              <w:rPr>
                <w:rFonts w:ascii="Calibri" w:hAnsi="Calibri" w:cs="Calibri"/>
              </w:rPr>
              <w:t>I</w:t>
            </w:r>
            <w:r>
              <w:rPr>
                <w:rFonts w:ascii="Calibri" w:hAnsi="Calibri" w:cs="Calibri"/>
              </w:rPr>
              <w:t>nterface</w:t>
            </w:r>
            <w:r w:rsidR="003C4485">
              <w:rPr>
                <w:rFonts w:ascii="Calibri" w:hAnsi="Calibri" w:cs="Calibri"/>
              </w:rPr>
              <w:t>s</w:t>
            </w:r>
            <w:r w:rsidR="000C287D">
              <w:rPr>
                <w:rFonts w:ascii="Calibri" w:hAnsi="Calibri" w:cs="Calibri"/>
              </w:rPr>
              <w:t xml:space="preserve"> through class</w:t>
            </w:r>
            <w:r w:rsidR="00D07433">
              <w:rPr>
                <w:rFonts w:ascii="Calibri" w:hAnsi="Calibri" w:cs="Calibri"/>
              </w:rPr>
              <w:t>.</w:t>
            </w:r>
          </w:p>
        </w:tc>
      </w:tr>
    </w:tbl>
    <w:p w14:paraId="75F2FCA4" w14:textId="1BCDA9BB" w:rsidR="004F045D" w:rsidRDefault="003406CB" w:rsidP="002A7F6C">
      <w:pPr>
        <w:pStyle w:val="NormalWeb"/>
        <w:shd w:val="clear" w:color="auto" w:fill="FFFFFF"/>
        <w:spacing w:before="0" w:beforeAutospacing="0" w:after="0" w:afterAutospacing="0"/>
        <w:jc w:val="both"/>
        <w:textAlignment w:val="baseline"/>
        <w:rPr>
          <w:rFonts w:ascii="Calibri" w:hAnsi="Calibri" w:cs="Calibri"/>
          <w:bCs/>
          <w:color w:val="000000" w:themeColor="text1"/>
          <w:sz w:val="22"/>
          <w:szCs w:val="22"/>
        </w:rPr>
      </w:pPr>
      <w:r>
        <w:rPr>
          <w:rFonts w:ascii="Calibri" w:hAnsi="Calibri" w:cs="Calibri"/>
          <w:b/>
          <w:bCs/>
          <w:color w:val="FF0000"/>
          <w:sz w:val="22"/>
          <w:szCs w:val="22"/>
        </w:rPr>
        <w:t xml:space="preserve">N: </w:t>
      </w:r>
      <w:r w:rsidR="00091066" w:rsidRPr="00091066">
        <w:rPr>
          <w:rFonts w:ascii="Calibri" w:hAnsi="Calibri" w:cs="Calibri"/>
          <w:bCs/>
          <w:color w:val="000000" w:themeColor="text1"/>
          <w:sz w:val="22"/>
          <w:szCs w:val="22"/>
        </w:rPr>
        <w:t>private and protected access modifiers cannot be used with top-level (outer) classes or interfaces</w:t>
      </w:r>
      <w:r w:rsidR="004E0428">
        <w:rPr>
          <w:rFonts w:ascii="Calibri" w:hAnsi="Calibri" w:cs="Calibri"/>
          <w:bCs/>
          <w:color w:val="000000" w:themeColor="text1"/>
          <w:sz w:val="22"/>
          <w:szCs w:val="22"/>
        </w:rPr>
        <w:t>.</w:t>
      </w:r>
    </w:p>
    <w:p w14:paraId="39C02F83" w14:textId="77777777" w:rsidR="004E0428" w:rsidRPr="003406CB" w:rsidRDefault="004E0428" w:rsidP="002A7F6C">
      <w:pPr>
        <w:pStyle w:val="NormalWeb"/>
        <w:shd w:val="clear" w:color="auto" w:fill="FFFFFF"/>
        <w:spacing w:before="0" w:beforeAutospacing="0" w:after="0" w:afterAutospacing="0"/>
        <w:jc w:val="both"/>
        <w:textAlignment w:val="baseline"/>
        <w:rPr>
          <w:rFonts w:ascii="Calibri" w:hAnsi="Calibri" w:cs="Calibri"/>
          <w:b/>
          <w:bCs/>
          <w:color w:val="000000" w:themeColor="text1"/>
          <w:sz w:val="22"/>
          <w:szCs w:val="22"/>
        </w:rPr>
      </w:pPr>
    </w:p>
    <w:p w14:paraId="1228E668" w14:textId="58B3EDD5" w:rsidR="00D14558" w:rsidRPr="003A0D3F" w:rsidRDefault="00687D1E" w:rsidP="00D14558">
      <w:pPr>
        <w:shd w:val="clear" w:color="auto" w:fill="FFFFFF"/>
        <w:jc w:val="both"/>
        <w:rPr>
          <w:rFonts w:ascii="Calibri" w:hAnsi="Calibri" w:cs="Calibri"/>
          <w:sz w:val="22"/>
          <w:szCs w:val="22"/>
        </w:rPr>
      </w:pPr>
      <w:r>
        <w:rPr>
          <w:rFonts w:ascii="Calibri" w:hAnsi="Calibri" w:cs="Calibri"/>
          <w:b/>
          <w:bCs/>
          <w:sz w:val="22"/>
          <w:szCs w:val="22"/>
        </w:rPr>
        <w:t>@</w:t>
      </w:r>
      <w:r w:rsidR="00D14558">
        <w:rPr>
          <w:rFonts w:ascii="Calibri" w:hAnsi="Calibri" w:cs="Calibri"/>
          <w:b/>
          <w:bCs/>
          <w:sz w:val="22"/>
          <w:szCs w:val="22"/>
        </w:rPr>
        <w:t xml:space="preserve">. </w:t>
      </w:r>
      <w:r w:rsidR="00D14558" w:rsidRPr="009C7101">
        <w:rPr>
          <w:rFonts w:ascii="Calibri" w:hAnsi="Calibri" w:cs="Calibri"/>
          <w:b/>
          <w:bCs/>
          <w:sz w:val="22"/>
          <w:szCs w:val="22"/>
        </w:rPr>
        <w:t>Serialization and Deserialization</w:t>
      </w:r>
      <w:r w:rsidR="00C46314">
        <w:rPr>
          <w:rFonts w:ascii="Calibri" w:hAnsi="Calibri" w:cs="Calibri"/>
          <w:b/>
          <w:bCs/>
          <w:sz w:val="22"/>
          <w:szCs w:val="22"/>
        </w:rPr>
        <w:t xml:space="preserve"> </w:t>
      </w:r>
      <w:r w:rsidR="00C46314" w:rsidRPr="00C46314">
        <w:rPr>
          <w:rFonts w:ascii="Calibri" w:hAnsi="Calibri" w:cs="Calibri"/>
          <w:b/>
          <w:bCs/>
          <w:color w:val="FF0000"/>
          <w:sz w:val="22"/>
          <w:szCs w:val="22"/>
        </w:rPr>
        <w:t>&amp;&amp;&amp;&amp;</w:t>
      </w:r>
      <w:r w:rsidR="00C46314">
        <w:rPr>
          <w:rFonts w:ascii="Calibri" w:hAnsi="Calibri" w:cs="Calibri"/>
          <w:b/>
          <w:bCs/>
          <w:sz w:val="22"/>
          <w:szCs w:val="22"/>
        </w:rPr>
        <w:t xml:space="preserve"> </w:t>
      </w:r>
      <w:r w:rsidR="00C46314">
        <w:rPr>
          <w:rFonts w:ascii="Calibri" w:hAnsi="Calibri" w:cs="Calibri"/>
          <w:b/>
          <w:bCs/>
          <w:sz w:val="22"/>
          <w:szCs w:val="22"/>
          <w:bdr w:val="none" w:sz="0" w:space="0" w:color="auto" w:frame="1"/>
        </w:rPr>
        <w:t>M</w:t>
      </w:r>
      <w:r w:rsidR="00C46314" w:rsidRPr="009C7101">
        <w:rPr>
          <w:rFonts w:ascii="Calibri" w:hAnsi="Calibri" w:cs="Calibri"/>
          <w:b/>
          <w:bCs/>
          <w:sz w:val="22"/>
          <w:szCs w:val="22"/>
          <w:bdr w:val="none" w:sz="0" w:space="0" w:color="auto" w:frame="1"/>
        </w:rPr>
        <w:t>ethods are used during Serialization and Deserialization process</w:t>
      </w:r>
      <w:r w:rsidR="007C4211">
        <w:rPr>
          <w:rFonts w:ascii="Calibri" w:hAnsi="Calibri" w:cs="Calibri"/>
          <w:b/>
          <w:bCs/>
          <w:sz w:val="22"/>
          <w:szCs w:val="22"/>
          <w:bdr w:val="none" w:sz="0" w:space="0" w:color="auto" w:frame="1"/>
        </w:rPr>
        <w:t xml:space="preserve"> </w:t>
      </w:r>
    </w:p>
    <w:tbl>
      <w:tblPr>
        <w:tblStyle w:val="TableGrid"/>
        <w:tblW w:w="10908" w:type="dxa"/>
        <w:tblLook w:val="04A0" w:firstRow="1" w:lastRow="0" w:firstColumn="1" w:lastColumn="0" w:noHBand="0" w:noVBand="1"/>
      </w:tblPr>
      <w:tblGrid>
        <w:gridCol w:w="5598"/>
        <w:gridCol w:w="5310"/>
      </w:tblGrid>
      <w:tr w:rsidR="00D14558" w:rsidRPr="009C7101" w14:paraId="49DB60F2" w14:textId="77777777" w:rsidTr="00FD0E18">
        <w:tc>
          <w:tcPr>
            <w:tcW w:w="5598" w:type="dxa"/>
          </w:tcPr>
          <w:p w14:paraId="461BDD40" w14:textId="77777777" w:rsidR="00D14558" w:rsidRPr="009C7101" w:rsidRDefault="00D14558" w:rsidP="006142E3">
            <w:pPr>
              <w:jc w:val="center"/>
              <w:rPr>
                <w:rFonts w:ascii="Calibri" w:hAnsi="Calibri" w:cs="Calibri"/>
              </w:rPr>
            </w:pPr>
            <w:r w:rsidRPr="009C7101">
              <w:rPr>
                <w:rFonts w:ascii="Calibri" w:hAnsi="Calibri" w:cs="Calibri"/>
                <w:b/>
                <w:bCs/>
              </w:rPr>
              <w:t>Serialization</w:t>
            </w:r>
          </w:p>
        </w:tc>
        <w:tc>
          <w:tcPr>
            <w:tcW w:w="5310" w:type="dxa"/>
          </w:tcPr>
          <w:p w14:paraId="3603C64E" w14:textId="77777777" w:rsidR="00D14558" w:rsidRPr="009C7101" w:rsidRDefault="00D14558" w:rsidP="006142E3">
            <w:pPr>
              <w:jc w:val="center"/>
              <w:rPr>
                <w:rFonts w:ascii="Calibri" w:hAnsi="Calibri" w:cs="Calibri"/>
              </w:rPr>
            </w:pPr>
            <w:r w:rsidRPr="009C7101">
              <w:rPr>
                <w:rFonts w:ascii="Calibri" w:hAnsi="Calibri" w:cs="Calibri"/>
                <w:b/>
                <w:bCs/>
              </w:rPr>
              <w:t>Deserialization</w:t>
            </w:r>
          </w:p>
        </w:tc>
      </w:tr>
      <w:tr w:rsidR="00D14558" w:rsidRPr="009C7101" w14:paraId="68079D9F" w14:textId="77777777" w:rsidTr="00FD0E18">
        <w:tc>
          <w:tcPr>
            <w:tcW w:w="5598" w:type="dxa"/>
          </w:tcPr>
          <w:p w14:paraId="0023101D" w14:textId="7DF08F33" w:rsidR="00D14558" w:rsidRPr="009C7101" w:rsidRDefault="00C437D8" w:rsidP="006142E3">
            <w:pPr>
              <w:jc w:val="both"/>
              <w:rPr>
                <w:rFonts w:ascii="Calibri" w:hAnsi="Calibri" w:cs="Calibri"/>
              </w:rPr>
            </w:pPr>
            <w:r>
              <w:rPr>
                <w:rFonts w:ascii="Calibri" w:hAnsi="Calibri" w:cs="Calibri"/>
              </w:rPr>
              <w:t>F</w:t>
            </w:r>
            <w:r w:rsidRPr="009C7101">
              <w:rPr>
                <w:rFonts w:ascii="Calibri" w:hAnsi="Calibri" w:cs="Calibri"/>
              </w:rPr>
              <w:t xml:space="preserve">or security purposes </w:t>
            </w:r>
            <w:r>
              <w:rPr>
                <w:rFonts w:ascii="Calibri" w:hAnsi="Calibri" w:cs="Calibri"/>
              </w:rPr>
              <w:t>c</w:t>
            </w:r>
            <w:r w:rsidR="00D14558" w:rsidRPr="009C7101">
              <w:rPr>
                <w:rFonts w:ascii="Calibri" w:hAnsi="Calibri" w:cs="Calibri"/>
              </w:rPr>
              <w:t>onverting</w:t>
            </w:r>
            <w:r>
              <w:rPr>
                <w:rFonts w:ascii="Calibri" w:hAnsi="Calibri" w:cs="Calibri"/>
              </w:rPr>
              <w:t xml:space="preserve"> the</w:t>
            </w:r>
            <w:r w:rsidR="00D14558" w:rsidRPr="009C7101">
              <w:rPr>
                <w:rFonts w:ascii="Calibri" w:hAnsi="Calibri" w:cs="Calibri"/>
              </w:rPr>
              <w:t xml:space="preserve"> </w:t>
            </w:r>
            <w:r w:rsidR="00D14558" w:rsidRPr="001779D3">
              <w:rPr>
                <w:rFonts w:ascii="Calibri" w:hAnsi="Calibri" w:cs="Calibri"/>
                <w:u w:val="dotted"/>
              </w:rPr>
              <w:t>objects into byte stream</w:t>
            </w:r>
            <w:r w:rsidR="00F23FB2" w:rsidRPr="001779D3">
              <w:rPr>
                <w:rFonts w:ascii="Calibri" w:hAnsi="Calibri" w:cs="Calibri"/>
                <w:u w:val="dotted"/>
              </w:rPr>
              <w:t xml:space="preserve"> (serial bytes)</w:t>
            </w:r>
            <w:r w:rsidR="00D14558" w:rsidRPr="00982C8A">
              <w:rPr>
                <w:rFonts w:ascii="Calibri" w:hAnsi="Calibri" w:cs="Calibri"/>
              </w:rPr>
              <w:t xml:space="preserve"> </w:t>
            </w:r>
            <w:r w:rsidR="00D14558">
              <w:rPr>
                <w:rFonts w:ascii="Calibri" w:hAnsi="Calibri" w:cs="Calibri"/>
              </w:rPr>
              <w:t>is known as ‘</w:t>
            </w:r>
            <w:r w:rsidR="00D14558" w:rsidRPr="009C7101">
              <w:rPr>
                <w:rFonts w:ascii="Calibri" w:hAnsi="Calibri" w:cs="Calibri"/>
              </w:rPr>
              <w:t>Serialization’</w:t>
            </w:r>
            <w:r w:rsidR="00D14558">
              <w:rPr>
                <w:rFonts w:ascii="Calibri" w:hAnsi="Calibri" w:cs="Calibri"/>
              </w:rPr>
              <w:t>. f</w:t>
            </w:r>
            <w:r w:rsidR="00D14558" w:rsidRPr="009C7101">
              <w:rPr>
                <w:rFonts w:ascii="Calibri" w:hAnsi="Calibri" w:cs="Calibri"/>
              </w:rPr>
              <w:t>or this, we need to implement jav</w:t>
            </w:r>
            <w:r w:rsidR="003E1772">
              <w:rPr>
                <w:rFonts w:ascii="Calibri" w:hAnsi="Calibri" w:cs="Calibri"/>
              </w:rPr>
              <w:t>a.</w:t>
            </w:r>
            <w:r w:rsidR="00D14558" w:rsidRPr="009C7101">
              <w:rPr>
                <w:rFonts w:ascii="Calibri" w:hAnsi="Calibri" w:cs="Calibri"/>
              </w:rPr>
              <w:t>io.</w:t>
            </w:r>
            <w:r w:rsidR="00493C19">
              <w:rPr>
                <w:rFonts w:ascii="Calibri" w:hAnsi="Calibri" w:cs="Calibri"/>
              </w:rPr>
              <w:t>s</w:t>
            </w:r>
            <w:r w:rsidR="00D14558" w:rsidRPr="009C7101">
              <w:rPr>
                <w:rFonts w:ascii="Calibri" w:hAnsi="Calibri" w:cs="Calibri"/>
              </w:rPr>
              <w:t>erializable interface.</w:t>
            </w:r>
          </w:p>
        </w:tc>
        <w:tc>
          <w:tcPr>
            <w:tcW w:w="5310" w:type="dxa"/>
          </w:tcPr>
          <w:p w14:paraId="5C2DE719" w14:textId="5A78497B" w:rsidR="00D14558" w:rsidRPr="009C7101" w:rsidRDefault="00D14558" w:rsidP="006142E3">
            <w:pPr>
              <w:jc w:val="both"/>
              <w:rPr>
                <w:rFonts w:ascii="Calibri" w:hAnsi="Calibri" w:cs="Calibri"/>
              </w:rPr>
            </w:pPr>
            <w:r w:rsidRPr="009C7101">
              <w:rPr>
                <w:rFonts w:ascii="Calibri" w:hAnsi="Calibri" w:cs="Calibri"/>
              </w:rPr>
              <w:t xml:space="preserve">Deserialization is the process </w:t>
            </w:r>
            <w:r w:rsidR="00481002">
              <w:rPr>
                <w:rFonts w:ascii="Calibri" w:hAnsi="Calibri" w:cs="Calibri"/>
              </w:rPr>
              <w:t xml:space="preserve">reconstructing </w:t>
            </w:r>
            <w:r w:rsidRPr="009C7101">
              <w:rPr>
                <w:rFonts w:ascii="Calibri" w:hAnsi="Calibri" w:cs="Calibri"/>
              </w:rPr>
              <w:t>object from byte stream.</w:t>
            </w:r>
          </w:p>
        </w:tc>
      </w:tr>
      <w:tr w:rsidR="00D14558" w:rsidRPr="009C7101" w14:paraId="28F60FC4" w14:textId="77777777" w:rsidTr="00FD0E18">
        <w:tc>
          <w:tcPr>
            <w:tcW w:w="5598" w:type="dxa"/>
          </w:tcPr>
          <w:p w14:paraId="0736C870" w14:textId="5F5B6BE5" w:rsidR="00D14558" w:rsidRPr="009C7101" w:rsidRDefault="00476F5B" w:rsidP="006142E3">
            <w:pPr>
              <w:jc w:val="both"/>
              <w:rPr>
                <w:rFonts w:ascii="Calibri" w:hAnsi="Calibri" w:cs="Calibri"/>
              </w:rPr>
            </w:pPr>
            <w:r w:rsidRPr="00476F5B">
              <w:rPr>
                <w:rFonts w:ascii="Calibri" w:hAnsi="Calibri" w:cs="Calibri"/>
              </w:rPr>
              <w:t xml:space="preserve">An object is </w:t>
            </w:r>
            <w:r w:rsidR="0032379F">
              <w:rPr>
                <w:rFonts w:ascii="Calibri" w:hAnsi="Calibri" w:cs="Calibri"/>
              </w:rPr>
              <w:t>S</w:t>
            </w:r>
            <w:r w:rsidRPr="00476F5B">
              <w:rPr>
                <w:rFonts w:ascii="Calibri" w:hAnsi="Calibri" w:cs="Calibri"/>
              </w:rPr>
              <w:t xml:space="preserve">erialized using an </w:t>
            </w:r>
            <w:r w:rsidR="00BC7913">
              <w:rPr>
                <w:rFonts w:ascii="Calibri" w:hAnsi="Calibri" w:cs="Calibri"/>
              </w:rPr>
              <w:t>OOS</w:t>
            </w:r>
            <w:r w:rsidRPr="00476F5B">
              <w:rPr>
                <w:rFonts w:ascii="Calibri" w:hAnsi="Calibri" w:cs="Calibri"/>
              </w:rPr>
              <w:t xml:space="preserve">, typically wrapped around a </w:t>
            </w:r>
            <w:r w:rsidR="00BC7913">
              <w:rPr>
                <w:rFonts w:ascii="Calibri" w:hAnsi="Calibri" w:cs="Calibri"/>
              </w:rPr>
              <w:t>FOS</w:t>
            </w:r>
            <w:r w:rsidRPr="00476F5B">
              <w:rPr>
                <w:rFonts w:ascii="Calibri" w:hAnsi="Calibri" w:cs="Calibri"/>
              </w:rPr>
              <w:t xml:space="preserve"> to write the object’s byte stream into a file.</w:t>
            </w:r>
          </w:p>
        </w:tc>
        <w:tc>
          <w:tcPr>
            <w:tcW w:w="5310" w:type="dxa"/>
          </w:tcPr>
          <w:p w14:paraId="5BB424D6" w14:textId="2F1072CB" w:rsidR="00D14558" w:rsidRPr="009C7101" w:rsidRDefault="00BC7913" w:rsidP="006142E3">
            <w:pPr>
              <w:jc w:val="both"/>
              <w:rPr>
                <w:rFonts w:ascii="Calibri" w:hAnsi="Calibri" w:cs="Calibri"/>
              </w:rPr>
            </w:pPr>
            <w:r w:rsidRPr="00BC7913">
              <w:rPr>
                <w:rFonts w:ascii="Calibri" w:hAnsi="Calibri" w:cs="Calibri"/>
              </w:rPr>
              <w:t xml:space="preserve">An object is </w:t>
            </w:r>
            <w:r w:rsidR="0032379F">
              <w:rPr>
                <w:rFonts w:ascii="Calibri" w:hAnsi="Calibri" w:cs="Calibri"/>
              </w:rPr>
              <w:t>D</w:t>
            </w:r>
            <w:r w:rsidRPr="00BC7913">
              <w:rPr>
                <w:rFonts w:ascii="Calibri" w:hAnsi="Calibri" w:cs="Calibri"/>
              </w:rPr>
              <w:t xml:space="preserve">eserialized using an </w:t>
            </w:r>
            <w:r>
              <w:rPr>
                <w:rFonts w:ascii="Calibri" w:hAnsi="Calibri" w:cs="Calibri"/>
              </w:rPr>
              <w:t>OIS</w:t>
            </w:r>
            <w:r w:rsidRPr="00BC7913">
              <w:rPr>
                <w:rFonts w:ascii="Calibri" w:hAnsi="Calibri" w:cs="Calibri"/>
              </w:rPr>
              <w:t xml:space="preserve">, typically wrapped around a </w:t>
            </w:r>
            <w:r>
              <w:rPr>
                <w:rFonts w:ascii="Calibri" w:hAnsi="Calibri" w:cs="Calibri"/>
              </w:rPr>
              <w:t>FIS</w:t>
            </w:r>
            <w:r w:rsidRPr="00BC7913">
              <w:rPr>
                <w:rFonts w:ascii="Calibri" w:hAnsi="Calibri" w:cs="Calibri"/>
              </w:rPr>
              <w:t xml:space="preserve"> to read the object’s byte stream from a file.</w:t>
            </w:r>
          </w:p>
        </w:tc>
      </w:tr>
    </w:tbl>
    <w:p w14:paraId="66CFB0FA" w14:textId="4E431540" w:rsidR="00C46314" w:rsidRPr="009C7101" w:rsidRDefault="00C46314" w:rsidP="00C46314">
      <w:pPr>
        <w:shd w:val="clear" w:color="auto" w:fill="FFFFFF"/>
        <w:jc w:val="both"/>
        <w:rPr>
          <w:rFonts w:ascii="Calibri" w:hAnsi="Calibri" w:cs="Calibri"/>
          <w:sz w:val="22"/>
          <w:szCs w:val="22"/>
        </w:rPr>
      </w:pPr>
      <w:r w:rsidRPr="009C7101">
        <w:rPr>
          <w:rFonts w:ascii="Calibri" w:hAnsi="Calibri" w:cs="Calibri"/>
          <w:sz w:val="22"/>
          <w:szCs w:val="22"/>
        </w:rPr>
        <w:t>ObjectOutputStream.writeObject</w:t>
      </w:r>
      <w:r w:rsidRPr="009C7101">
        <w:rPr>
          <w:rFonts w:ascii="Calibri" w:hAnsi="Calibri" w:cs="Calibri"/>
          <w:b/>
          <w:bCs/>
          <w:sz w:val="22"/>
          <w:szCs w:val="22"/>
          <w:bdr w:val="none" w:sz="0" w:space="0" w:color="auto" w:frame="1"/>
        </w:rPr>
        <w:t> </w:t>
      </w:r>
      <w:r w:rsidRPr="009C7101">
        <w:rPr>
          <w:rFonts w:ascii="Calibri" w:hAnsi="Calibri" w:cs="Calibri"/>
          <w:b/>
          <w:bCs/>
          <w:sz w:val="22"/>
          <w:szCs w:val="22"/>
          <w:bdr w:val="none" w:sz="0" w:space="0" w:color="auto" w:frame="1"/>
        </w:rPr>
        <w:sym w:font="Wingdings" w:char="F0E0"/>
      </w:r>
      <w:r>
        <w:rPr>
          <w:rFonts w:ascii="Calibri" w:hAnsi="Calibri" w:cs="Calibri"/>
          <w:b/>
          <w:bCs/>
          <w:sz w:val="22"/>
          <w:szCs w:val="22"/>
          <w:bdr w:val="none" w:sz="0" w:space="0" w:color="auto" w:frame="1"/>
        </w:rPr>
        <w:t xml:space="preserve"> </w:t>
      </w:r>
      <w:r w:rsidR="006061C8">
        <w:rPr>
          <w:rFonts w:ascii="Calibri" w:hAnsi="Calibri" w:cs="Calibri"/>
          <w:bCs/>
          <w:sz w:val="22"/>
          <w:szCs w:val="22"/>
          <w:bdr w:val="none" w:sz="0" w:space="0" w:color="auto" w:frame="1"/>
        </w:rPr>
        <w:t>U</w:t>
      </w:r>
      <w:r w:rsidR="006061C8" w:rsidRPr="006061C8">
        <w:rPr>
          <w:rFonts w:ascii="Calibri" w:hAnsi="Calibri" w:cs="Calibri"/>
          <w:bCs/>
          <w:sz w:val="22"/>
          <w:szCs w:val="22"/>
          <w:bdr w:val="none" w:sz="0" w:space="0" w:color="auto" w:frame="1"/>
        </w:rPr>
        <w:t>sed to serialize an object and write the serialized object to a file or output stream.</w:t>
      </w:r>
    </w:p>
    <w:p w14:paraId="48C55531" w14:textId="55B15F30" w:rsidR="00C46314" w:rsidRDefault="00C46314" w:rsidP="00C46314">
      <w:pPr>
        <w:shd w:val="clear" w:color="auto" w:fill="FFFFFF"/>
        <w:jc w:val="both"/>
        <w:rPr>
          <w:rFonts w:ascii="Calibri" w:hAnsi="Calibri" w:cs="Calibri"/>
          <w:sz w:val="22"/>
          <w:szCs w:val="22"/>
        </w:rPr>
      </w:pPr>
      <w:r w:rsidRPr="009C7101">
        <w:rPr>
          <w:rFonts w:ascii="Calibri" w:hAnsi="Calibri" w:cs="Calibri"/>
          <w:sz w:val="22"/>
          <w:szCs w:val="22"/>
        </w:rPr>
        <w:t>ObjectInputStream.readObject </w:t>
      </w:r>
      <w:r w:rsidRPr="009C7101">
        <w:rPr>
          <w:rFonts w:ascii="Calibri" w:hAnsi="Calibri" w:cs="Calibri"/>
          <w:b/>
          <w:bCs/>
          <w:sz w:val="22"/>
          <w:szCs w:val="22"/>
          <w:bdr w:val="none" w:sz="0" w:space="0" w:color="auto" w:frame="1"/>
        </w:rPr>
        <w:sym w:font="Wingdings" w:char="F0E0"/>
      </w:r>
      <w:r>
        <w:rPr>
          <w:rFonts w:ascii="Calibri" w:hAnsi="Calibri" w:cs="Calibri"/>
          <w:b/>
          <w:bCs/>
          <w:sz w:val="22"/>
          <w:szCs w:val="22"/>
          <w:bdr w:val="none" w:sz="0" w:space="0" w:color="auto" w:frame="1"/>
        </w:rPr>
        <w:t xml:space="preserve"> </w:t>
      </w:r>
      <w:r w:rsidR="006061C8">
        <w:rPr>
          <w:rFonts w:ascii="Calibri" w:hAnsi="Calibri" w:cs="Calibri"/>
          <w:bCs/>
          <w:sz w:val="22"/>
          <w:szCs w:val="22"/>
          <w:bdr w:val="none" w:sz="0" w:space="0" w:color="auto" w:frame="1"/>
        </w:rPr>
        <w:t>U</w:t>
      </w:r>
      <w:r w:rsidR="006061C8" w:rsidRPr="006061C8">
        <w:rPr>
          <w:rFonts w:ascii="Calibri" w:hAnsi="Calibri" w:cs="Calibri"/>
          <w:bCs/>
          <w:sz w:val="22"/>
          <w:szCs w:val="22"/>
          <w:bdr w:val="none" w:sz="0" w:space="0" w:color="auto" w:frame="1"/>
        </w:rPr>
        <w:t>sed to read the serialized object from a file or input stream and deserialize it back into an object</w:t>
      </w:r>
      <w:r w:rsidRPr="009C7101">
        <w:rPr>
          <w:rFonts w:ascii="Calibri" w:hAnsi="Calibri" w:cs="Calibri"/>
          <w:sz w:val="22"/>
          <w:szCs w:val="22"/>
        </w:rPr>
        <w:t>.</w:t>
      </w:r>
    </w:p>
    <w:p w14:paraId="556201A1" w14:textId="4ABA0129" w:rsidR="00C46314" w:rsidRPr="00117E90" w:rsidRDefault="00C46314" w:rsidP="00C46314">
      <w:pPr>
        <w:shd w:val="clear" w:color="auto" w:fill="FFFFFF"/>
        <w:jc w:val="both"/>
        <w:rPr>
          <w:rFonts w:ascii="Calibri" w:hAnsi="Calibri" w:cs="Calibri"/>
          <w:sz w:val="12"/>
          <w:szCs w:val="12"/>
        </w:rPr>
      </w:pPr>
      <w:r w:rsidRPr="003D0C22">
        <w:rPr>
          <w:rFonts w:ascii="Calibri" w:hAnsi="Calibri" w:cs="Calibri"/>
          <w:b/>
          <w:bCs/>
          <w:color w:val="FF0000"/>
          <w:sz w:val="22"/>
          <w:szCs w:val="22"/>
        </w:rPr>
        <w:t>N:</w:t>
      </w:r>
      <w:r>
        <w:rPr>
          <w:rFonts w:ascii="Calibri" w:hAnsi="Calibri" w:cs="Calibri"/>
          <w:sz w:val="22"/>
          <w:szCs w:val="22"/>
        </w:rPr>
        <w:t xml:space="preserve"> T</w:t>
      </w:r>
      <w:r w:rsidRPr="009C7101">
        <w:rPr>
          <w:rFonts w:ascii="Calibri" w:hAnsi="Calibri" w:cs="Calibri"/>
          <w:sz w:val="22"/>
          <w:szCs w:val="22"/>
        </w:rPr>
        <w:t>o serializ</w:t>
      </w:r>
      <w:r>
        <w:rPr>
          <w:rFonts w:ascii="Calibri" w:hAnsi="Calibri" w:cs="Calibri"/>
          <w:sz w:val="22"/>
          <w:szCs w:val="22"/>
        </w:rPr>
        <w:t>e</w:t>
      </w:r>
      <w:r w:rsidRPr="009C7101">
        <w:rPr>
          <w:rFonts w:ascii="Calibri" w:hAnsi="Calibri" w:cs="Calibri"/>
          <w:sz w:val="22"/>
          <w:szCs w:val="22"/>
        </w:rPr>
        <w:t xml:space="preserve"> an object must implement the</w:t>
      </w:r>
      <w:r>
        <w:rPr>
          <w:rFonts w:ascii="Calibri" w:hAnsi="Calibri" w:cs="Calibri"/>
          <w:sz w:val="22"/>
          <w:szCs w:val="22"/>
        </w:rPr>
        <w:t xml:space="preserve"> </w:t>
      </w:r>
      <w:r w:rsidR="00493C19">
        <w:rPr>
          <w:rFonts w:ascii="Calibri" w:hAnsi="Calibri" w:cs="Calibri"/>
          <w:b/>
          <w:sz w:val="22"/>
          <w:szCs w:val="22"/>
        </w:rPr>
        <w:t>s</w:t>
      </w:r>
      <w:r w:rsidRPr="00304E32">
        <w:rPr>
          <w:rFonts w:ascii="Calibri" w:hAnsi="Calibri" w:cs="Calibri"/>
          <w:b/>
          <w:sz w:val="22"/>
          <w:szCs w:val="22"/>
        </w:rPr>
        <w:t>erializable</w:t>
      </w:r>
      <w:r w:rsidRPr="009C7101">
        <w:rPr>
          <w:rFonts w:ascii="Calibri" w:hAnsi="Calibri" w:cs="Calibri"/>
          <w:sz w:val="22"/>
          <w:szCs w:val="22"/>
        </w:rPr>
        <w:t xml:space="preserve"> interface. If super</w:t>
      </w:r>
      <w:r>
        <w:rPr>
          <w:rFonts w:ascii="Calibri" w:hAnsi="Calibri" w:cs="Calibri"/>
          <w:sz w:val="22"/>
          <w:szCs w:val="22"/>
        </w:rPr>
        <w:t xml:space="preserve"> </w:t>
      </w:r>
      <w:r w:rsidRPr="009C7101">
        <w:rPr>
          <w:rFonts w:ascii="Calibri" w:hAnsi="Calibri" w:cs="Calibri"/>
          <w:sz w:val="22"/>
          <w:szCs w:val="22"/>
        </w:rPr>
        <w:t>class implements Serializable then subclass will automatically serializable.</w:t>
      </w:r>
      <w:r w:rsidR="005124B7">
        <w:rPr>
          <w:rFonts w:ascii="Calibri" w:hAnsi="Calibri" w:cs="Calibri"/>
          <w:sz w:val="22"/>
          <w:szCs w:val="22"/>
        </w:rPr>
        <w:t xml:space="preserve"> </w:t>
      </w:r>
      <w:r w:rsidR="005124B7" w:rsidRPr="00117E90">
        <w:rPr>
          <w:rFonts w:ascii="Calibri" w:hAnsi="Calibri" w:cs="Calibri"/>
          <w:bCs/>
          <w:color w:val="808080" w:themeColor="background1" w:themeShade="80"/>
          <w:sz w:val="12"/>
          <w:szCs w:val="12"/>
          <w:bdr w:val="none" w:sz="0" w:space="0" w:color="auto" w:frame="1"/>
        </w:rPr>
        <w:t>Ref for above: Java_Examples\TransientKeyword</w:t>
      </w:r>
      <w:r w:rsidR="00486926" w:rsidRPr="00117E90">
        <w:rPr>
          <w:rFonts w:ascii="Calibri" w:hAnsi="Calibri" w:cs="Calibri"/>
          <w:bCs/>
          <w:color w:val="808080" w:themeColor="background1" w:themeShade="80"/>
          <w:sz w:val="12"/>
          <w:szCs w:val="12"/>
          <w:bdr w:val="none" w:sz="0" w:space="0" w:color="auto" w:frame="1"/>
        </w:rPr>
        <w:t xml:space="preserve"> </w:t>
      </w:r>
      <w:r w:rsidR="00486926" w:rsidRPr="00117E90">
        <w:rPr>
          <w:rFonts w:ascii="Calibri" w:hAnsi="Calibri" w:cs="Calibri"/>
          <w:bCs/>
          <w:color w:val="FF0000"/>
          <w:sz w:val="12"/>
          <w:szCs w:val="12"/>
          <w:bdr w:val="none" w:sz="0" w:space="0" w:color="auto" w:frame="1"/>
        </w:rPr>
        <w:t xml:space="preserve">/ </w:t>
      </w:r>
      <w:r w:rsidR="00486926" w:rsidRPr="00117E90">
        <w:rPr>
          <w:rFonts w:ascii="Calibri" w:hAnsi="Calibri" w:cs="Calibri"/>
          <w:bCs/>
          <w:color w:val="808080" w:themeColor="background1" w:themeShade="80"/>
          <w:sz w:val="12"/>
          <w:szCs w:val="12"/>
          <w:bdr w:val="none" w:sz="0" w:space="0" w:color="auto" w:frame="1"/>
        </w:rPr>
        <w:t>3</w:t>
      </w:r>
    </w:p>
    <w:p w14:paraId="2BE56C9C" w14:textId="1AEBF7F7" w:rsidR="00C46314" w:rsidRDefault="00BE0145" w:rsidP="00C46314">
      <w:pPr>
        <w:shd w:val="clear" w:color="auto" w:fill="FFFFFF"/>
        <w:jc w:val="both"/>
        <w:rPr>
          <w:rFonts w:ascii="Calibri" w:hAnsi="Calibri" w:cs="Calibri"/>
          <w:sz w:val="22"/>
          <w:szCs w:val="22"/>
        </w:rPr>
      </w:pPr>
      <w:r w:rsidRPr="00224278">
        <w:rPr>
          <w:rFonts w:ascii="Calibri" w:hAnsi="Calibri" w:cs="Calibri"/>
          <w:b/>
          <w:color w:val="808080" w:themeColor="background1" w:themeShade="80"/>
          <w:sz w:val="22"/>
          <w:szCs w:val="22"/>
        </w:rPr>
        <w:t>Ex:</w:t>
      </w:r>
      <w:r w:rsidRPr="00224278">
        <w:rPr>
          <w:rFonts w:ascii="Calibri" w:hAnsi="Calibri" w:cs="Calibri"/>
          <w:color w:val="808080" w:themeColor="background1" w:themeShade="80"/>
          <w:sz w:val="22"/>
          <w:szCs w:val="22"/>
        </w:rPr>
        <w:t xml:space="preserve"> </w:t>
      </w:r>
      <w:r w:rsidR="00F24B59">
        <w:rPr>
          <w:rFonts w:ascii="Calibri" w:hAnsi="Calibri" w:cs="Calibri"/>
          <w:sz w:val="22"/>
          <w:szCs w:val="22"/>
        </w:rPr>
        <w:t xml:space="preserve">Under serialization and </w:t>
      </w:r>
      <w:r w:rsidR="007146B5">
        <w:rPr>
          <w:rFonts w:ascii="Calibri" w:hAnsi="Calibri" w:cs="Calibri"/>
          <w:sz w:val="22"/>
          <w:szCs w:val="22"/>
        </w:rPr>
        <w:t>deserialization,</w:t>
      </w:r>
      <w:r w:rsidR="00F24B59">
        <w:rPr>
          <w:rFonts w:ascii="Calibri" w:hAnsi="Calibri" w:cs="Calibri"/>
          <w:sz w:val="22"/>
          <w:szCs w:val="22"/>
        </w:rPr>
        <w:t xml:space="preserve"> we can consider JSON and XML parsing: here will understand the libraries like Jackson or Gson for serializing and deserializing data in JSON format, which is essential for API testing.</w:t>
      </w:r>
    </w:p>
    <w:p w14:paraId="715535D3" w14:textId="77777777" w:rsidR="00F24B59" w:rsidRPr="009C7101" w:rsidRDefault="00F24B59" w:rsidP="00C46314">
      <w:pPr>
        <w:shd w:val="clear" w:color="auto" w:fill="FFFFFF"/>
        <w:jc w:val="both"/>
        <w:rPr>
          <w:rFonts w:ascii="Calibri" w:hAnsi="Calibri" w:cs="Calibri"/>
          <w:sz w:val="22"/>
          <w:szCs w:val="22"/>
        </w:rPr>
      </w:pPr>
    </w:p>
    <w:p w14:paraId="691F1110" w14:textId="47D72CC2" w:rsidR="00C0483C" w:rsidRPr="005D49DB" w:rsidRDefault="00C24689" w:rsidP="002A7F6C">
      <w:pPr>
        <w:shd w:val="clear" w:color="auto" w:fill="FFFFFF"/>
        <w:jc w:val="both"/>
        <w:rPr>
          <w:rFonts w:ascii="Calibri" w:hAnsi="Calibri" w:cs="Calibri"/>
          <w:bCs/>
          <w:color w:val="808080" w:themeColor="background1" w:themeShade="80"/>
          <w:sz w:val="18"/>
          <w:szCs w:val="18"/>
          <w:bdr w:val="none" w:sz="0" w:space="0" w:color="auto" w:frame="1"/>
        </w:rPr>
      </w:pPr>
      <w:r>
        <w:rPr>
          <w:rFonts w:ascii="Calibri" w:hAnsi="Calibri" w:cs="Calibri"/>
          <w:b/>
          <w:bCs/>
          <w:sz w:val="22"/>
          <w:szCs w:val="22"/>
          <w:bdr w:val="none" w:sz="0" w:space="0" w:color="auto" w:frame="1"/>
        </w:rPr>
        <w:t>@</w:t>
      </w:r>
      <w:r w:rsidR="004912A6">
        <w:rPr>
          <w:rFonts w:ascii="Calibri" w:hAnsi="Calibri" w:cs="Calibri"/>
          <w:b/>
          <w:bCs/>
          <w:sz w:val="22"/>
          <w:szCs w:val="22"/>
          <w:bdr w:val="none" w:sz="0" w:space="0" w:color="auto" w:frame="1"/>
        </w:rPr>
        <w:t>.</w:t>
      </w:r>
      <w:r w:rsidR="00C0483C" w:rsidRPr="00B9305A">
        <w:rPr>
          <w:rFonts w:ascii="Calibri" w:hAnsi="Calibri" w:cs="Calibri"/>
          <w:b/>
          <w:bCs/>
          <w:sz w:val="22"/>
          <w:szCs w:val="22"/>
          <w:bdr w:val="none" w:sz="0" w:space="0" w:color="auto" w:frame="1"/>
        </w:rPr>
        <w:t xml:space="preserve"> </w:t>
      </w:r>
      <w:r w:rsidR="00C04440">
        <w:rPr>
          <w:rFonts w:ascii="Calibri" w:hAnsi="Calibri" w:cs="Calibri"/>
          <w:b/>
          <w:bCs/>
          <w:sz w:val="22"/>
          <w:szCs w:val="22"/>
          <w:bdr w:val="none" w:sz="0" w:space="0" w:color="auto" w:frame="1"/>
        </w:rPr>
        <w:t>U</w:t>
      </w:r>
      <w:r w:rsidR="00C0483C" w:rsidRPr="00B9305A">
        <w:rPr>
          <w:rFonts w:ascii="Calibri" w:hAnsi="Calibri" w:cs="Calibri"/>
          <w:b/>
          <w:bCs/>
          <w:sz w:val="22"/>
          <w:szCs w:val="22"/>
          <w:bdr w:val="none" w:sz="0" w:space="0" w:color="auto" w:frame="1"/>
        </w:rPr>
        <w:t>se of transient keyword</w:t>
      </w:r>
      <w:r w:rsidR="0087177D">
        <w:rPr>
          <w:rFonts w:ascii="Calibri" w:hAnsi="Calibri" w:cs="Calibri"/>
          <w:b/>
          <w:bCs/>
          <w:sz w:val="22"/>
          <w:szCs w:val="22"/>
          <w:bdr w:val="none" w:sz="0" w:space="0" w:color="auto" w:frame="1"/>
        </w:rPr>
        <w:t xml:space="preserve"> (or) </w:t>
      </w:r>
      <w:r w:rsidR="00C04440">
        <w:rPr>
          <w:rFonts w:ascii="Calibri" w:hAnsi="Calibri" w:cs="Calibri"/>
          <w:b/>
          <w:bCs/>
          <w:sz w:val="22"/>
          <w:szCs w:val="22"/>
          <w:bdr w:val="none" w:sz="0" w:space="0" w:color="auto" w:frame="1"/>
        </w:rPr>
        <w:t>P</w:t>
      </w:r>
      <w:r w:rsidR="0087177D" w:rsidRPr="009C7101">
        <w:rPr>
          <w:rFonts w:ascii="Calibri" w:hAnsi="Calibri" w:cs="Calibri"/>
          <w:b/>
          <w:bCs/>
          <w:sz w:val="22"/>
          <w:szCs w:val="22"/>
          <w:bdr w:val="none" w:sz="0" w:space="0" w:color="auto" w:frame="1"/>
        </w:rPr>
        <w:t>urpose of a transient variable</w:t>
      </w:r>
      <w:r w:rsidR="00E30930">
        <w:rPr>
          <w:rFonts w:ascii="Calibri" w:hAnsi="Calibri" w:cs="Calibri"/>
          <w:b/>
          <w:bCs/>
          <w:sz w:val="22"/>
          <w:szCs w:val="22"/>
          <w:bdr w:val="none" w:sz="0" w:space="0" w:color="auto" w:frame="1"/>
        </w:rPr>
        <w:t>s</w:t>
      </w:r>
      <w:r w:rsidR="00243781">
        <w:rPr>
          <w:rFonts w:ascii="Calibri" w:hAnsi="Calibri" w:cs="Calibri"/>
          <w:b/>
          <w:bCs/>
          <w:sz w:val="22"/>
          <w:szCs w:val="22"/>
          <w:bdr w:val="none" w:sz="0" w:space="0" w:color="auto" w:frame="1"/>
        </w:rPr>
        <w:t xml:space="preserve"> ----- </w:t>
      </w:r>
      <w:r w:rsidR="00A85F33" w:rsidRPr="005D49DB">
        <w:rPr>
          <w:rFonts w:ascii="Calibri" w:hAnsi="Calibri" w:cs="Calibri"/>
          <w:bCs/>
          <w:color w:val="808080" w:themeColor="background1" w:themeShade="80"/>
          <w:sz w:val="18"/>
          <w:szCs w:val="18"/>
          <w:bdr w:val="none" w:sz="0" w:space="0" w:color="auto" w:frame="1"/>
        </w:rPr>
        <w:t xml:space="preserve">Ref: </w:t>
      </w:r>
      <w:r w:rsidR="00243781" w:rsidRPr="005D49DB">
        <w:rPr>
          <w:rFonts w:ascii="Calibri" w:hAnsi="Calibri" w:cs="Calibri"/>
          <w:bCs/>
          <w:color w:val="808080" w:themeColor="background1" w:themeShade="80"/>
          <w:sz w:val="18"/>
          <w:szCs w:val="18"/>
          <w:bdr w:val="none" w:sz="0" w:space="0" w:color="auto" w:frame="1"/>
        </w:rPr>
        <w:t>Java_Examples\TransientKeyword</w:t>
      </w:r>
      <w:r w:rsidR="00107CC9" w:rsidRPr="00107CC9">
        <w:rPr>
          <w:rFonts w:ascii="Calibri" w:hAnsi="Calibri" w:cs="Calibri"/>
          <w:bCs/>
          <w:color w:val="FF0000"/>
          <w:sz w:val="18"/>
          <w:szCs w:val="18"/>
          <w:bdr w:val="none" w:sz="0" w:space="0" w:color="auto" w:frame="1"/>
        </w:rPr>
        <w:t>/</w:t>
      </w:r>
      <w:r w:rsidR="00107CC9">
        <w:rPr>
          <w:rFonts w:ascii="Calibri" w:hAnsi="Calibri" w:cs="Calibri"/>
          <w:bCs/>
          <w:color w:val="808080" w:themeColor="background1" w:themeShade="80"/>
          <w:sz w:val="18"/>
          <w:szCs w:val="18"/>
          <w:bdr w:val="none" w:sz="0" w:space="0" w:color="auto" w:frame="1"/>
        </w:rPr>
        <w:t>2</w:t>
      </w:r>
      <w:r w:rsidR="00407B74">
        <w:rPr>
          <w:rFonts w:ascii="Calibri" w:hAnsi="Calibri" w:cs="Calibri"/>
          <w:bCs/>
          <w:color w:val="808080" w:themeColor="background1" w:themeShade="80"/>
          <w:sz w:val="18"/>
          <w:szCs w:val="18"/>
          <w:bdr w:val="none" w:sz="0" w:space="0" w:color="auto" w:frame="1"/>
        </w:rPr>
        <w:t xml:space="preserve"> </w:t>
      </w:r>
      <w:r w:rsidR="00407B74" w:rsidRPr="00107CC9">
        <w:rPr>
          <w:rFonts w:ascii="Calibri" w:hAnsi="Calibri" w:cs="Calibri"/>
          <w:bCs/>
          <w:color w:val="FF0000"/>
          <w:sz w:val="18"/>
          <w:szCs w:val="18"/>
          <w:bdr w:val="none" w:sz="0" w:space="0" w:color="auto" w:frame="1"/>
        </w:rPr>
        <w:t>/</w:t>
      </w:r>
      <w:r w:rsidR="00407B74">
        <w:rPr>
          <w:rFonts w:ascii="Calibri" w:hAnsi="Calibri" w:cs="Calibri"/>
          <w:bCs/>
          <w:color w:val="808080" w:themeColor="background1" w:themeShade="80"/>
          <w:sz w:val="18"/>
          <w:szCs w:val="18"/>
          <w:bdr w:val="none" w:sz="0" w:space="0" w:color="auto" w:frame="1"/>
        </w:rPr>
        <w:t>3</w:t>
      </w:r>
    </w:p>
    <w:p w14:paraId="4F8A896D" w14:textId="401792B4" w:rsidR="00B6290A" w:rsidRDefault="00B939CF" w:rsidP="002A7F6C">
      <w:pPr>
        <w:shd w:val="clear" w:color="auto" w:fill="FFFFFF"/>
        <w:jc w:val="both"/>
        <w:rPr>
          <w:rFonts w:ascii="Calibri" w:hAnsi="Calibri" w:cs="Calibri"/>
          <w:sz w:val="22"/>
          <w:szCs w:val="22"/>
        </w:rPr>
      </w:pPr>
      <w:r>
        <w:rPr>
          <w:rStyle w:val="Strong"/>
          <w:rFonts w:ascii="Calibri" w:hAnsi="Calibri" w:cs="Calibri"/>
          <w:sz w:val="22"/>
          <w:szCs w:val="22"/>
          <w:bdr w:val="none" w:sz="0" w:space="0" w:color="auto" w:frame="1"/>
          <w:shd w:val="clear" w:color="auto" w:fill="FFFFFF"/>
        </w:rPr>
        <w:t>T</w:t>
      </w:r>
      <w:r w:rsidRPr="00874292">
        <w:rPr>
          <w:rStyle w:val="Strong"/>
          <w:rFonts w:ascii="Calibri" w:hAnsi="Calibri" w:cs="Calibri"/>
          <w:sz w:val="22"/>
          <w:szCs w:val="22"/>
          <w:bdr w:val="none" w:sz="0" w:space="0" w:color="auto" w:frame="1"/>
          <w:shd w:val="clear" w:color="auto" w:fill="FFFFFF"/>
        </w:rPr>
        <w:t>ransient</w:t>
      </w:r>
      <w:r w:rsidRPr="00874292">
        <w:rPr>
          <w:rFonts w:ascii="Calibri" w:hAnsi="Calibri" w:cs="Calibri"/>
          <w:sz w:val="22"/>
          <w:szCs w:val="22"/>
          <w:shd w:val="clear" w:color="auto" w:fill="FFFFFF"/>
        </w:rPr>
        <w:t> </w:t>
      </w:r>
      <w:r w:rsidR="00DF3F85" w:rsidRPr="00DF3F85">
        <w:rPr>
          <w:rFonts w:ascii="Calibri" w:hAnsi="Calibri" w:cs="Calibri"/>
          <w:sz w:val="22"/>
          <w:szCs w:val="22"/>
          <w:shd w:val="clear" w:color="auto" w:fill="FFFFFF"/>
        </w:rPr>
        <w:t xml:space="preserve">keyword is used in serialization to </w:t>
      </w:r>
      <w:r w:rsidR="00053615" w:rsidRPr="00406F41">
        <w:rPr>
          <w:rFonts w:ascii="Calibri" w:hAnsi="Calibri" w:cs="Calibri"/>
          <w:sz w:val="22"/>
          <w:szCs w:val="22"/>
          <w:u w:val="dotted"/>
          <w:shd w:val="clear" w:color="auto" w:fill="FFFFFF"/>
        </w:rPr>
        <w:t>prevent specific variables from being serialized</w:t>
      </w:r>
      <w:r w:rsidR="00DF3F85" w:rsidRPr="00DF3F85">
        <w:rPr>
          <w:rFonts w:ascii="Calibri" w:hAnsi="Calibri" w:cs="Calibri"/>
          <w:sz w:val="22"/>
          <w:szCs w:val="22"/>
          <w:shd w:val="clear" w:color="auto" w:fill="FFFFFF"/>
        </w:rPr>
        <w:t xml:space="preserve"> when an object is converted into a byte stream.</w:t>
      </w:r>
      <w:r w:rsidR="00DF3F85">
        <w:rPr>
          <w:rFonts w:ascii="Calibri" w:hAnsi="Calibri" w:cs="Calibri"/>
          <w:sz w:val="22"/>
          <w:szCs w:val="22"/>
          <w:shd w:val="clear" w:color="auto" w:fill="FFFFFF"/>
        </w:rPr>
        <w:t xml:space="preserve"> </w:t>
      </w:r>
      <w:r w:rsidR="00C0483C" w:rsidRPr="00874292">
        <w:rPr>
          <w:rFonts w:ascii="Calibri" w:hAnsi="Calibri" w:cs="Calibri"/>
          <w:sz w:val="22"/>
          <w:szCs w:val="22"/>
          <w:shd w:val="clear" w:color="auto" w:fill="FFFFFF"/>
        </w:rPr>
        <w:t>At the time of serialization,</w:t>
      </w:r>
      <w:r w:rsidR="009129F4" w:rsidRPr="008F671C">
        <w:rPr>
          <w:rFonts w:ascii="Calibri" w:hAnsi="Calibri" w:cs="Calibri"/>
          <w:sz w:val="22"/>
          <w:szCs w:val="22"/>
        </w:rPr>
        <w:t xml:space="preserve"> </w:t>
      </w:r>
      <w:r w:rsidR="009129F4" w:rsidRPr="009129F4">
        <w:rPr>
          <w:rFonts w:ascii="Calibri" w:hAnsi="Calibri" w:cs="Calibri"/>
          <w:sz w:val="22"/>
          <w:szCs w:val="22"/>
          <w:shd w:val="clear" w:color="auto" w:fill="FFFFFF"/>
        </w:rPr>
        <w:t>i</w:t>
      </w:r>
      <w:r w:rsidR="008F671C">
        <w:rPr>
          <w:rFonts w:ascii="Calibri" w:hAnsi="Calibri" w:cs="Calibri"/>
          <w:sz w:val="22"/>
          <w:szCs w:val="22"/>
          <w:shd w:val="clear" w:color="auto" w:fill="FFFFFF"/>
        </w:rPr>
        <w:t>t</w:t>
      </w:r>
      <w:r w:rsidR="00407B74">
        <w:rPr>
          <w:rFonts w:ascii="Calibri" w:hAnsi="Calibri" w:cs="Calibri"/>
          <w:sz w:val="22"/>
          <w:szCs w:val="22"/>
          <w:shd w:val="clear" w:color="auto" w:fill="FFFFFF"/>
        </w:rPr>
        <w:t xml:space="preserve"> instructs the JVM to exclude </w:t>
      </w:r>
      <w:r w:rsidR="002C5001">
        <w:rPr>
          <w:rFonts w:ascii="Calibri" w:hAnsi="Calibri" w:cs="Calibri"/>
          <w:sz w:val="22"/>
          <w:szCs w:val="22"/>
          <w:shd w:val="clear" w:color="auto" w:fill="FFFFFF"/>
        </w:rPr>
        <w:t>certain</w:t>
      </w:r>
      <w:r w:rsidR="00407B74">
        <w:rPr>
          <w:rFonts w:ascii="Calibri" w:hAnsi="Calibri" w:cs="Calibri"/>
          <w:sz w:val="22"/>
          <w:szCs w:val="22"/>
          <w:shd w:val="clear" w:color="auto" w:fill="FFFFFF"/>
        </w:rPr>
        <w:t xml:space="preserve"> variable from the serialization process.</w:t>
      </w:r>
      <w:r w:rsidR="008F671C">
        <w:rPr>
          <w:rFonts w:ascii="Calibri" w:hAnsi="Calibri" w:cs="Calibri"/>
          <w:sz w:val="22"/>
          <w:szCs w:val="22"/>
          <w:shd w:val="clear" w:color="auto" w:fill="FFFFFF"/>
        </w:rPr>
        <w:t xml:space="preserve"> </w:t>
      </w:r>
      <w:r w:rsidR="00AC4BC0" w:rsidRPr="00AC4BC0">
        <w:rPr>
          <w:rFonts w:ascii="Calibri" w:hAnsi="Calibri" w:cs="Calibri"/>
          <w:sz w:val="22"/>
          <w:szCs w:val="22"/>
          <w:shd w:val="clear" w:color="auto" w:fill="FFFFFF"/>
        </w:rPr>
        <w:t>The original value of a transient variable is not stored</w:t>
      </w:r>
      <w:r w:rsidR="00D52FFC">
        <w:rPr>
          <w:rFonts w:ascii="Calibri" w:hAnsi="Calibri" w:cs="Calibri"/>
          <w:sz w:val="22"/>
          <w:szCs w:val="22"/>
          <w:shd w:val="clear" w:color="auto" w:fill="FFFFFF"/>
        </w:rPr>
        <w:t xml:space="preserve"> </w:t>
      </w:r>
      <w:r w:rsidR="00D52FFC" w:rsidRPr="00D52FFC">
        <w:rPr>
          <w:rFonts w:ascii="Calibri" w:hAnsi="Calibri" w:cs="Calibri"/>
          <w:sz w:val="22"/>
          <w:szCs w:val="22"/>
          <w:shd w:val="clear" w:color="auto" w:fill="FFFFFF"/>
        </w:rPr>
        <w:t>during serialization</w:t>
      </w:r>
      <w:r w:rsidR="00AC4BC0" w:rsidRPr="00AC4BC0">
        <w:rPr>
          <w:rFonts w:ascii="Calibri" w:hAnsi="Calibri" w:cs="Calibri"/>
          <w:sz w:val="22"/>
          <w:szCs w:val="22"/>
          <w:shd w:val="clear" w:color="auto" w:fill="FFFFFF"/>
        </w:rPr>
        <w:t xml:space="preserve">; instead, during deserialization, it is assigned </w:t>
      </w:r>
      <w:r w:rsidR="00AC4BC0">
        <w:rPr>
          <w:rFonts w:ascii="Calibri" w:hAnsi="Calibri" w:cs="Calibri"/>
          <w:sz w:val="22"/>
          <w:szCs w:val="22"/>
          <w:shd w:val="clear" w:color="auto" w:fill="FFFFFF"/>
        </w:rPr>
        <w:t>to</w:t>
      </w:r>
      <w:r w:rsidR="00AC4BC0" w:rsidRPr="00AC4BC0">
        <w:rPr>
          <w:rFonts w:ascii="Calibri" w:hAnsi="Calibri" w:cs="Calibri"/>
          <w:sz w:val="22"/>
          <w:szCs w:val="22"/>
          <w:shd w:val="clear" w:color="auto" w:fill="FFFFFF"/>
        </w:rPr>
        <w:t xml:space="preserve"> default value (</w:t>
      </w:r>
      <w:r w:rsidR="00AC4BC0" w:rsidRPr="00AC4BC0">
        <w:rPr>
          <w:rFonts w:ascii="Calibri" w:hAnsi="Calibri" w:cs="Calibri"/>
          <w:b/>
          <w:color w:val="808080" w:themeColor="background1" w:themeShade="80"/>
          <w:sz w:val="22"/>
          <w:szCs w:val="22"/>
          <w:shd w:val="clear" w:color="auto" w:fill="FFFFFF"/>
        </w:rPr>
        <w:t>Ex:</w:t>
      </w:r>
      <w:r w:rsidR="00AC4BC0" w:rsidRPr="00AC4BC0">
        <w:rPr>
          <w:rFonts w:ascii="Calibri" w:hAnsi="Calibri" w:cs="Calibri"/>
          <w:sz w:val="22"/>
          <w:szCs w:val="22"/>
          <w:shd w:val="clear" w:color="auto" w:fill="FFFFFF"/>
        </w:rPr>
        <w:t xml:space="preserve"> </w:t>
      </w:r>
      <w:r w:rsidR="00AC4BC0" w:rsidRPr="003A4609">
        <w:rPr>
          <w:rFonts w:ascii="Calibri" w:hAnsi="Calibri" w:cs="Calibri"/>
          <w:color w:val="808080" w:themeColor="background1" w:themeShade="80"/>
          <w:sz w:val="22"/>
          <w:szCs w:val="22"/>
          <w:shd w:val="clear" w:color="auto" w:fill="FFFFFF"/>
        </w:rPr>
        <w:t>0, null, false</w:t>
      </w:r>
      <w:r w:rsidR="00AC4BC0" w:rsidRPr="00AC4BC0">
        <w:rPr>
          <w:rFonts w:ascii="Calibri" w:hAnsi="Calibri" w:cs="Calibri"/>
          <w:sz w:val="22"/>
          <w:szCs w:val="22"/>
          <w:shd w:val="clear" w:color="auto" w:fill="FFFFFF"/>
        </w:rPr>
        <w:t>)</w:t>
      </w:r>
      <w:r w:rsidR="007C0714">
        <w:rPr>
          <w:rFonts w:ascii="Calibri" w:hAnsi="Calibri" w:cs="Calibri"/>
          <w:sz w:val="22"/>
          <w:szCs w:val="22"/>
          <w:shd w:val="clear" w:color="auto" w:fill="FFFFFF"/>
        </w:rPr>
        <w:t>.</w:t>
      </w:r>
      <w:r w:rsidR="00DD4907">
        <w:rPr>
          <w:rFonts w:ascii="Calibri" w:hAnsi="Calibri" w:cs="Calibri"/>
          <w:sz w:val="22"/>
          <w:szCs w:val="22"/>
          <w:shd w:val="clear" w:color="auto" w:fill="FFFFFF"/>
        </w:rPr>
        <w:t xml:space="preserve"> </w:t>
      </w:r>
      <w:r w:rsidR="005F504B">
        <w:rPr>
          <w:rFonts w:ascii="Calibri" w:hAnsi="Calibri" w:cs="Calibri"/>
          <w:sz w:val="22"/>
          <w:szCs w:val="22"/>
          <w:shd w:val="clear" w:color="auto" w:fill="FFFFFF"/>
        </w:rPr>
        <w:t>F</w:t>
      </w:r>
      <w:r w:rsidR="00DD4907" w:rsidRPr="00DD4907">
        <w:rPr>
          <w:rFonts w:ascii="Calibri" w:hAnsi="Calibri" w:cs="Calibri"/>
          <w:sz w:val="22"/>
          <w:szCs w:val="22"/>
          <w:shd w:val="clear" w:color="auto" w:fill="FFFFFF"/>
        </w:rPr>
        <w:t xml:space="preserve">or </w:t>
      </w:r>
      <w:r w:rsidR="00D8325F">
        <w:rPr>
          <w:rFonts w:ascii="Calibri" w:hAnsi="Calibri" w:cs="Calibri"/>
          <w:sz w:val="22"/>
          <w:szCs w:val="22"/>
          <w:shd w:val="clear" w:color="auto" w:fill="FFFFFF"/>
        </w:rPr>
        <w:t>Ex</w:t>
      </w:r>
      <w:r w:rsidR="00DD4907" w:rsidRPr="00DD4907">
        <w:rPr>
          <w:rFonts w:ascii="Calibri" w:hAnsi="Calibri" w:cs="Calibri"/>
          <w:sz w:val="22"/>
          <w:szCs w:val="22"/>
          <w:shd w:val="clear" w:color="auto" w:fill="FFFFFF"/>
        </w:rPr>
        <w:t xml:space="preserve">, if a program accepts </w:t>
      </w:r>
      <w:r w:rsidR="007528FD">
        <w:rPr>
          <w:rFonts w:ascii="Calibri" w:hAnsi="Calibri" w:cs="Calibri"/>
          <w:sz w:val="22"/>
          <w:szCs w:val="22"/>
          <w:shd w:val="clear" w:color="auto" w:fill="FFFFFF"/>
        </w:rPr>
        <w:t>the</w:t>
      </w:r>
      <w:r w:rsidR="00DD4907" w:rsidRPr="00DD4907">
        <w:rPr>
          <w:rFonts w:ascii="Calibri" w:hAnsi="Calibri" w:cs="Calibri"/>
          <w:sz w:val="22"/>
          <w:szCs w:val="22"/>
          <w:shd w:val="clear" w:color="auto" w:fill="FFFFFF"/>
        </w:rPr>
        <w:t xml:space="preserve"> </w:t>
      </w:r>
      <w:r w:rsidR="00896680">
        <w:rPr>
          <w:rFonts w:ascii="Calibri" w:hAnsi="Calibri" w:cs="Calibri"/>
          <w:sz w:val="22"/>
          <w:szCs w:val="22"/>
          <w:shd w:val="clear" w:color="auto" w:fill="FFFFFF"/>
        </w:rPr>
        <w:t xml:space="preserve">sensitive fields like </w:t>
      </w:r>
      <w:r w:rsidR="00DD4907" w:rsidRPr="00DD4907">
        <w:rPr>
          <w:rFonts w:ascii="Calibri" w:hAnsi="Calibri" w:cs="Calibri"/>
          <w:sz w:val="22"/>
          <w:szCs w:val="22"/>
          <w:shd w:val="clear" w:color="auto" w:fill="FFFFFF"/>
        </w:rPr>
        <w:t>user</w:t>
      </w:r>
      <w:r w:rsidR="001575D4">
        <w:rPr>
          <w:rFonts w:ascii="Calibri" w:hAnsi="Calibri" w:cs="Calibri"/>
          <w:sz w:val="22"/>
          <w:szCs w:val="22"/>
          <w:shd w:val="clear" w:color="auto" w:fill="FFFFFF"/>
        </w:rPr>
        <w:t xml:space="preserve"> </w:t>
      </w:r>
      <w:r w:rsidR="007F2886">
        <w:rPr>
          <w:rFonts w:ascii="Calibri" w:hAnsi="Calibri" w:cs="Calibri"/>
          <w:sz w:val="22"/>
          <w:szCs w:val="22"/>
          <w:shd w:val="clear" w:color="auto" w:fill="FFFFFF"/>
        </w:rPr>
        <w:t>n</w:t>
      </w:r>
      <w:r w:rsidR="00092878">
        <w:rPr>
          <w:rFonts w:ascii="Calibri" w:hAnsi="Calibri" w:cs="Calibri"/>
          <w:sz w:val="22"/>
          <w:szCs w:val="22"/>
          <w:shd w:val="clear" w:color="auto" w:fill="FFFFFF"/>
        </w:rPr>
        <w:t xml:space="preserve">ame </w:t>
      </w:r>
      <w:r w:rsidR="00DD4907" w:rsidRPr="00DD4907">
        <w:rPr>
          <w:rFonts w:ascii="Calibri" w:hAnsi="Calibri" w:cs="Calibri"/>
          <w:sz w:val="22"/>
          <w:szCs w:val="22"/>
          <w:shd w:val="clear" w:color="auto" w:fill="FFFFFF"/>
        </w:rPr>
        <w:t>and pass</w:t>
      </w:r>
      <w:r w:rsidR="00B36293">
        <w:rPr>
          <w:rFonts w:ascii="Calibri" w:hAnsi="Calibri" w:cs="Calibri"/>
          <w:sz w:val="22"/>
          <w:szCs w:val="22"/>
          <w:shd w:val="clear" w:color="auto" w:fill="FFFFFF"/>
        </w:rPr>
        <w:t xml:space="preserve"> b</w:t>
      </w:r>
      <w:r w:rsidR="00DD4907" w:rsidRPr="00DD4907">
        <w:rPr>
          <w:rFonts w:ascii="Calibri" w:hAnsi="Calibri" w:cs="Calibri"/>
          <w:sz w:val="22"/>
          <w:szCs w:val="22"/>
          <w:shd w:val="clear" w:color="auto" w:fill="FFFFFF"/>
        </w:rPr>
        <w:t>ut we don't want to store the original pass in the file</w:t>
      </w:r>
      <w:r w:rsidR="00AC4BC0">
        <w:rPr>
          <w:rFonts w:ascii="Calibri" w:hAnsi="Calibri" w:cs="Calibri"/>
          <w:sz w:val="22"/>
          <w:szCs w:val="22"/>
          <w:shd w:val="clear" w:color="auto" w:fill="FFFFFF"/>
        </w:rPr>
        <w:t xml:space="preserve">, we can mark as </w:t>
      </w:r>
      <w:r w:rsidR="00B2117B" w:rsidRPr="00B9305A">
        <w:rPr>
          <w:rFonts w:ascii="Calibri" w:hAnsi="Calibri" w:cs="Calibri"/>
          <w:b/>
          <w:bCs/>
          <w:sz w:val="22"/>
          <w:szCs w:val="22"/>
          <w:bdr w:val="none" w:sz="0" w:space="0" w:color="auto" w:frame="1"/>
        </w:rPr>
        <w:t>transient</w:t>
      </w:r>
      <w:r w:rsidR="00F4506F" w:rsidRPr="00BC1593">
        <w:rPr>
          <w:rFonts w:ascii="Calibri" w:hAnsi="Calibri" w:cs="Calibri"/>
          <w:sz w:val="22"/>
          <w:szCs w:val="22"/>
          <w:shd w:val="clear" w:color="auto" w:fill="FFFFFF"/>
        </w:rPr>
        <w:t>.</w:t>
      </w:r>
      <w:r w:rsidR="006A6C86">
        <w:rPr>
          <w:rFonts w:ascii="Calibri" w:hAnsi="Calibri" w:cs="Calibri"/>
          <w:sz w:val="22"/>
          <w:szCs w:val="22"/>
          <w:shd w:val="clear" w:color="auto" w:fill="FFFFFF"/>
        </w:rPr>
        <w:t xml:space="preserve"> </w:t>
      </w:r>
      <w:r w:rsidR="0087177D" w:rsidRPr="009C7101">
        <w:rPr>
          <w:rFonts w:ascii="Calibri" w:hAnsi="Calibri" w:cs="Calibri"/>
          <w:sz w:val="22"/>
          <w:szCs w:val="22"/>
        </w:rPr>
        <w:t>It is not used wi</w:t>
      </w:r>
      <w:r w:rsidR="00110296">
        <w:rPr>
          <w:rFonts w:ascii="Calibri" w:hAnsi="Calibri" w:cs="Calibri"/>
          <w:sz w:val="22"/>
          <w:szCs w:val="22"/>
        </w:rPr>
        <w:t>th</w:t>
      </w:r>
      <w:r w:rsidR="0087177D" w:rsidRPr="009C7101">
        <w:rPr>
          <w:rFonts w:ascii="Calibri" w:hAnsi="Calibri" w:cs="Calibri"/>
          <w:sz w:val="22"/>
          <w:szCs w:val="22"/>
        </w:rPr>
        <w:t xml:space="preserve"> static variables. </w:t>
      </w:r>
      <w:r w:rsidR="0087177D" w:rsidRPr="000E0A89">
        <w:rPr>
          <w:rFonts w:ascii="Calibri" w:hAnsi="Calibri" w:cs="Calibri"/>
          <w:b/>
          <w:bCs/>
          <w:color w:val="808080" w:themeColor="background1" w:themeShade="80"/>
          <w:sz w:val="22"/>
          <w:szCs w:val="22"/>
          <w:bdr w:val="none" w:sz="0" w:space="0" w:color="auto" w:frame="1"/>
        </w:rPr>
        <w:t>Ex:</w:t>
      </w:r>
      <w:r w:rsidR="0087177D" w:rsidRPr="009C7101">
        <w:rPr>
          <w:rFonts w:ascii="Calibri" w:hAnsi="Calibri" w:cs="Calibri"/>
          <w:b/>
          <w:bCs/>
          <w:sz w:val="22"/>
          <w:szCs w:val="22"/>
          <w:bdr w:val="none" w:sz="0" w:space="0" w:color="auto" w:frame="1"/>
        </w:rPr>
        <w:t xml:space="preserve"> </w:t>
      </w:r>
      <w:r w:rsidR="0087177D" w:rsidRPr="00730936">
        <w:rPr>
          <w:rFonts w:ascii="Calibri" w:hAnsi="Calibri" w:cs="Calibri"/>
          <w:color w:val="808080" w:themeColor="background1" w:themeShade="80"/>
          <w:sz w:val="22"/>
          <w:szCs w:val="22"/>
        </w:rPr>
        <w:t xml:space="preserve">transient int </w:t>
      </w:r>
      <w:r w:rsidR="002471F6" w:rsidRPr="00730936">
        <w:rPr>
          <w:rFonts w:ascii="Calibri" w:hAnsi="Calibri" w:cs="Calibri"/>
          <w:color w:val="808080" w:themeColor="background1" w:themeShade="80"/>
          <w:sz w:val="22"/>
          <w:szCs w:val="22"/>
        </w:rPr>
        <w:t>a</w:t>
      </w:r>
      <w:r w:rsidR="00336F22" w:rsidRPr="00730936">
        <w:rPr>
          <w:rFonts w:ascii="Calibri" w:hAnsi="Calibri" w:cs="Calibri"/>
          <w:color w:val="808080" w:themeColor="background1" w:themeShade="80"/>
          <w:sz w:val="22"/>
          <w:szCs w:val="22"/>
        </w:rPr>
        <w:t xml:space="preserve"> = 30</w:t>
      </w:r>
      <w:r w:rsidR="0087177D" w:rsidRPr="009C7101">
        <w:rPr>
          <w:rFonts w:ascii="Calibri" w:hAnsi="Calibri" w:cs="Calibri"/>
          <w:sz w:val="22"/>
          <w:szCs w:val="22"/>
        </w:rPr>
        <w:t>;</w:t>
      </w:r>
      <w:r w:rsidR="00E32B71">
        <w:rPr>
          <w:rFonts w:ascii="Calibri" w:hAnsi="Calibri" w:cs="Calibri"/>
          <w:sz w:val="22"/>
          <w:szCs w:val="22"/>
        </w:rPr>
        <w:t xml:space="preserve"> </w:t>
      </w:r>
      <w:r w:rsidR="00F84CE6">
        <w:rPr>
          <w:rFonts w:ascii="Calibri" w:hAnsi="Calibri" w:cs="Calibri"/>
          <w:sz w:val="22"/>
          <w:szCs w:val="22"/>
        </w:rPr>
        <w:t>(</w:t>
      </w:r>
      <w:r w:rsidR="00F84CE6" w:rsidRPr="00E82907">
        <w:rPr>
          <w:rFonts w:ascii="Calibri" w:hAnsi="Calibri" w:cs="Calibri"/>
          <w:color w:val="808080" w:themeColor="background1" w:themeShade="80"/>
          <w:sz w:val="22"/>
          <w:szCs w:val="22"/>
        </w:rPr>
        <w:t>Applied</w:t>
      </w:r>
      <w:r w:rsidR="006B3765">
        <w:rPr>
          <w:rFonts w:ascii="Calibri" w:hAnsi="Calibri" w:cs="Calibri"/>
          <w:color w:val="808080" w:themeColor="background1" w:themeShade="80"/>
          <w:sz w:val="22"/>
          <w:szCs w:val="22"/>
        </w:rPr>
        <w:t xml:space="preserve"> </w:t>
      </w:r>
      <w:r w:rsidR="006B3765" w:rsidRPr="00E82907">
        <w:rPr>
          <w:rFonts w:ascii="Calibri" w:hAnsi="Calibri" w:cs="Calibri"/>
          <w:color w:val="808080" w:themeColor="background1" w:themeShade="80"/>
          <w:sz w:val="22"/>
          <w:szCs w:val="22"/>
        </w:rPr>
        <w:t>only</w:t>
      </w:r>
      <w:r w:rsidR="00F84CE6" w:rsidRPr="00E82907">
        <w:rPr>
          <w:rFonts w:ascii="Calibri" w:hAnsi="Calibri" w:cs="Calibri"/>
          <w:color w:val="808080" w:themeColor="background1" w:themeShade="80"/>
          <w:sz w:val="22"/>
          <w:szCs w:val="22"/>
        </w:rPr>
        <w:t xml:space="preserve"> to </w:t>
      </w:r>
      <w:r w:rsidR="00AC4BC0" w:rsidRPr="008A6A69">
        <w:rPr>
          <w:rFonts w:ascii="Calibri" w:hAnsi="Calibri" w:cs="Calibri"/>
          <w:b/>
          <w:color w:val="808080" w:themeColor="background1" w:themeShade="80"/>
          <w:sz w:val="22"/>
          <w:szCs w:val="22"/>
        </w:rPr>
        <w:t>Instance V</w:t>
      </w:r>
      <w:r w:rsidR="00F84CE6" w:rsidRPr="008A6A69">
        <w:rPr>
          <w:rFonts w:ascii="Calibri" w:hAnsi="Calibri" w:cs="Calibri"/>
          <w:b/>
          <w:color w:val="808080" w:themeColor="background1" w:themeShade="80"/>
          <w:sz w:val="22"/>
          <w:szCs w:val="22"/>
        </w:rPr>
        <w:t>ariables</w:t>
      </w:r>
      <w:r w:rsidR="00F84CE6">
        <w:rPr>
          <w:rFonts w:ascii="Calibri" w:hAnsi="Calibri" w:cs="Calibri"/>
          <w:sz w:val="22"/>
          <w:szCs w:val="22"/>
        </w:rPr>
        <w:t>)</w:t>
      </w:r>
    </w:p>
    <w:p w14:paraId="67DE7DBC" w14:textId="023F395C" w:rsidR="00C0483C" w:rsidRDefault="00E32B71" w:rsidP="002A7F6C">
      <w:pPr>
        <w:shd w:val="clear" w:color="auto" w:fill="FFFFFF"/>
        <w:jc w:val="both"/>
        <w:rPr>
          <w:rFonts w:ascii="Calibri" w:hAnsi="Calibri" w:cs="Calibri"/>
          <w:sz w:val="22"/>
          <w:szCs w:val="22"/>
        </w:rPr>
      </w:pPr>
      <w:r w:rsidRPr="0053187D">
        <w:rPr>
          <w:rFonts w:ascii="Calibri" w:hAnsi="Calibri" w:cs="Calibri"/>
          <w:b/>
          <w:sz w:val="22"/>
          <w:szCs w:val="22"/>
        </w:rPr>
        <w:t>Adv:</w:t>
      </w:r>
      <w:r>
        <w:rPr>
          <w:rFonts w:ascii="Calibri" w:hAnsi="Calibri" w:cs="Calibri"/>
          <w:sz w:val="22"/>
          <w:szCs w:val="22"/>
        </w:rPr>
        <w:t xml:space="preserve"> </w:t>
      </w:r>
      <w:r w:rsidR="009140AD">
        <w:rPr>
          <w:rFonts w:ascii="Calibri" w:hAnsi="Calibri" w:cs="Calibri"/>
          <w:sz w:val="22"/>
          <w:szCs w:val="22"/>
        </w:rPr>
        <w:t xml:space="preserve">Used to </w:t>
      </w:r>
      <w:r w:rsidR="009140AD" w:rsidRPr="00731431">
        <w:rPr>
          <w:rFonts w:ascii="Calibri" w:hAnsi="Calibri" w:cs="Calibri"/>
          <w:b/>
          <w:color w:val="808080" w:themeColor="background1" w:themeShade="80"/>
          <w:sz w:val="22"/>
          <w:szCs w:val="22"/>
        </w:rPr>
        <w:t>protect sensitive data</w:t>
      </w:r>
      <w:r w:rsidR="009140AD">
        <w:rPr>
          <w:rFonts w:ascii="Calibri" w:hAnsi="Calibri" w:cs="Calibri"/>
          <w:sz w:val="22"/>
          <w:szCs w:val="22"/>
        </w:rPr>
        <w:t xml:space="preserve">, </w:t>
      </w:r>
      <w:r w:rsidR="00C45C03">
        <w:rPr>
          <w:rFonts w:ascii="Calibri" w:hAnsi="Calibri" w:cs="Calibri"/>
          <w:sz w:val="22"/>
          <w:szCs w:val="22"/>
        </w:rPr>
        <w:t>s</w:t>
      </w:r>
      <w:r>
        <w:rPr>
          <w:rFonts w:ascii="Calibri" w:hAnsi="Calibri" w:cs="Calibri"/>
          <w:sz w:val="22"/>
          <w:szCs w:val="22"/>
        </w:rPr>
        <w:t xml:space="preserve">ecurity, </w:t>
      </w:r>
      <w:r w:rsidR="00C45C03">
        <w:rPr>
          <w:rFonts w:ascii="Calibri" w:hAnsi="Calibri" w:cs="Calibri"/>
          <w:sz w:val="22"/>
          <w:szCs w:val="22"/>
        </w:rPr>
        <w:t>p</w:t>
      </w:r>
      <w:r>
        <w:rPr>
          <w:rFonts w:ascii="Calibri" w:hAnsi="Calibri" w:cs="Calibri"/>
          <w:sz w:val="22"/>
          <w:szCs w:val="22"/>
        </w:rPr>
        <w:t>erformance and data</w:t>
      </w:r>
      <w:r w:rsidR="00056AB8">
        <w:rPr>
          <w:rFonts w:ascii="Calibri" w:hAnsi="Calibri" w:cs="Calibri"/>
          <w:sz w:val="22"/>
          <w:szCs w:val="22"/>
        </w:rPr>
        <w:t xml:space="preserve"> int</w:t>
      </w:r>
      <w:r w:rsidR="00320E5B">
        <w:rPr>
          <w:rFonts w:ascii="Calibri" w:hAnsi="Calibri" w:cs="Calibri"/>
          <w:sz w:val="22"/>
          <w:szCs w:val="22"/>
        </w:rPr>
        <w:t>e</w:t>
      </w:r>
      <w:r w:rsidR="00056AB8">
        <w:rPr>
          <w:rFonts w:ascii="Calibri" w:hAnsi="Calibri" w:cs="Calibri"/>
          <w:sz w:val="22"/>
          <w:szCs w:val="22"/>
        </w:rPr>
        <w:t>gr</w:t>
      </w:r>
      <w:r w:rsidR="00320E5B">
        <w:rPr>
          <w:rFonts w:ascii="Calibri" w:hAnsi="Calibri" w:cs="Calibri"/>
          <w:sz w:val="22"/>
          <w:szCs w:val="22"/>
        </w:rPr>
        <w:t>i</w:t>
      </w:r>
      <w:r w:rsidR="00056AB8">
        <w:rPr>
          <w:rFonts w:ascii="Calibri" w:hAnsi="Calibri" w:cs="Calibri"/>
          <w:sz w:val="22"/>
          <w:szCs w:val="22"/>
        </w:rPr>
        <w:t>ty.</w:t>
      </w:r>
    </w:p>
    <w:p w14:paraId="554BD3C7" w14:textId="77777777" w:rsidR="008A4701" w:rsidRPr="00874292" w:rsidRDefault="008A4701" w:rsidP="002A7F6C">
      <w:pPr>
        <w:shd w:val="clear" w:color="auto" w:fill="FFFFFF"/>
        <w:jc w:val="both"/>
        <w:rPr>
          <w:rFonts w:ascii="Calibri" w:hAnsi="Calibri" w:cs="Calibri"/>
          <w:sz w:val="22"/>
          <w:szCs w:val="22"/>
        </w:rPr>
      </w:pPr>
    </w:p>
    <w:p w14:paraId="5D8A76DA" w14:textId="4727588B" w:rsidR="006152DE" w:rsidRPr="008E2D00" w:rsidRDefault="001303BF" w:rsidP="002A7F6C">
      <w:pPr>
        <w:shd w:val="clear" w:color="auto" w:fill="FFFFFF"/>
        <w:rPr>
          <w:rFonts w:ascii="Calibri" w:hAnsi="Calibri" w:cs="Calibri"/>
          <w:b/>
          <w:bCs/>
          <w:color w:val="808080" w:themeColor="background1" w:themeShade="80"/>
          <w:sz w:val="22"/>
          <w:szCs w:val="22"/>
          <w:bdr w:val="none" w:sz="0" w:space="0" w:color="auto" w:frame="1"/>
        </w:rPr>
      </w:pPr>
      <w:r>
        <w:rPr>
          <w:rFonts w:ascii="Calibri" w:hAnsi="Calibri" w:cs="Calibri"/>
          <w:b/>
          <w:bCs/>
          <w:sz w:val="22"/>
          <w:szCs w:val="22"/>
          <w:bdr w:val="none" w:sz="0" w:space="0" w:color="auto" w:frame="1"/>
        </w:rPr>
        <w:t>@</w:t>
      </w:r>
      <w:r w:rsidR="0000771D">
        <w:rPr>
          <w:rFonts w:ascii="Calibri" w:hAnsi="Calibri" w:cs="Calibri"/>
          <w:b/>
          <w:bCs/>
          <w:sz w:val="22"/>
          <w:szCs w:val="22"/>
          <w:bdr w:val="none" w:sz="0" w:space="0" w:color="auto" w:frame="1"/>
        </w:rPr>
        <w:t xml:space="preserve">. </w:t>
      </w:r>
      <w:r w:rsidR="00104A07">
        <w:rPr>
          <w:rFonts w:ascii="Calibri" w:hAnsi="Calibri" w:cs="Calibri"/>
          <w:b/>
          <w:bCs/>
          <w:sz w:val="22"/>
          <w:szCs w:val="22"/>
          <w:bdr w:val="none" w:sz="0" w:space="0" w:color="auto" w:frame="1"/>
        </w:rPr>
        <w:t>S</w:t>
      </w:r>
      <w:r w:rsidR="0000771D">
        <w:rPr>
          <w:rFonts w:ascii="Calibri" w:hAnsi="Calibri" w:cs="Calibri"/>
          <w:b/>
          <w:bCs/>
          <w:sz w:val="22"/>
          <w:szCs w:val="22"/>
          <w:bdr w:val="none" w:sz="0" w:space="0" w:color="auto" w:frame="1"/>
        </w:rPr>
        <w:t>tatic</w:t>
      </w:r>
      <w:r w:rsidR="00596058">
        <w:rPr>
          <w:rFonts w:ascii="Calibri" w:hAnsi="Calibri" w:cs="Calibri"/>
          <w:b/>
          <w:bCs/>
          <w:sz w:val="22"/>
          <w:szCs w:val="22"/>
          <w:bdr w:val="none" w:sz="0" w:space="0" w:color="auto" w:frame="1"/>
        </w:rPr>
        <w:t xml:space="preserve"> </w:t>
      </w:r>
      <w:r w:rsidR="0000771D">
        <w:rPr>
          <w:rFonts w:ascii="Calibri" w:hAnsi="Calibri" w:cs="Calibri"/>
          <w:b/>
          <w:bCs/>
          <w:sz w:val="22"/>
          <w:szCs w:val="22"/>
          <w:bdr w:val="none" w:sz="0" w:space="0" w:color="auto" w:frame="1"/>
        </w:rPr>
        <w:t xml:space="preserve">and </w:t>
      </w:r>
      <w:r w:rsidR="00104A07">
        <w:rPr>
          <w:rFonts w:ascii="Calibri" w:hAnsi="Calibri" w:cs="Calibri"/>
          <w:b/>
          <w:bCs/>
          <w:sz w:val="22"/>
          <w:szCs w:val="22"/>
          <w:bdr w:val="none" w:sz="0" w:space="0" w:color="auto" w:frame="1"/>
        </w:rPr>
        <w:t>N</w:t>
      </w:r>
      <w:r w:rsidR="0000771D">
        <w:rPr>
          <w:rFonts w:ascii="Calibri" w:hAnsi="Calibri" w:cs="Calibri"/>
          <w:b/>
          <w:bCs/>
          <w:sz w:val="22"/>
          <w:szCs w:val="22"/>
          <w:bdr w:val="none" w:sz="0" w:space="0" w:color="auto" w:frame="1"/>
        </w:rPr>
        <w:t>on-static</w:t>
      </w:r>
      <w:r w:rsidR="00596058">
        <w:rPr>
          <w:rFonts w:ascii="Calibri" w:hAnsi="Calibri" w:cs="Calibri"/>
          <w:b/>
          <w:bCs/>
          <w:sz w:val="22"/>
          <w:szCs w:val="22"/>
          <w:bdr w:val="none" w:sz="0" w:space="0" w:color="auto" w:frame="1"/>
        </w:rPr>
        <w:t xml:space="preserve"> </w:t>
      </w:r>
      <w:r w:rsidR="00640095">
        <w:rPr>
          <w:rFonts w:ascii="Calibri" w:hAnsi="Calibri" w:cs="Calibri"/>
          <w:b/>
          <w:bCs/>
          <w:sz w:val="22"/>
          <w:szCs w:val="22"/>
          <w:bdr w:val="none" w:sz="0" w:space="0" w:color="auto" w:frame="1"/>
        </w:rPr>
        <w:t>(</w:t>
      </w:r>
      <w:r w:rsidR="00D12B21" w:rsidRPr="00104D9F">
        <w:rPr>
          <w:rFonts w:ascii="Calibri" w:hAnsi="Calibri" w:cs="Calibri"/>
          <w:b/>
          <w:bCs/>
          <w:color w:val="808080" w:themeColor="background1" w:themeShade="80"/>
          <w:sz w:val="22"/>
          <w:szCs w:val="22"/>
          <w:bdr w:val="none" w:sz="0" w:space="0" w:color="auto" w:frame="1"/>
        </w:rPr>
        <w:t>I</w:t>
      </w:r>
      <w:r w:rsidR="00640095" w:rsidRPr="00104D9F">
        <w:rPr>
          <w:rFonts w:ascii="Calibri" w:hAnsi="Calibri" w:cs="Calibri"/>
          <w:b/>
          <w:bCs/>
          <w:color w:val="808080" w:themeColor="background1" w:themeShade="80"/>
          <w:sz w:val="22"/>
          <w:szCs w:val="22"/>
          <w:bdr w:val="none" w:sz="0" w:space="0" w:color="auto" w:frame="1"/>
        </w:rPr>
        <w:t>nsta</w:t>
      </w:r>
      <w:r w:rsidR="00D12B21" w:rsidRPr="00104D9F">
        <w:rPr>
          <w:rFonts w:ascii="Calibri" w:hAnsi="Calibri" w:cs="Calibri"/>
          <w:b/>
          <w:bCs/>
          <w:color w:val="808080" w:themeColor="background1" w:themeShade="80"/>
          <w:sz w:val="22"/>
          <w:szCs w:val="22"/>
          <w:bdr w:val="none" w:sz="0" w:space="0" w:color="auto" w:frame="1"/>
        </w:rPr>
        <w:t>n</w:t>
      </w:r>
      <w:r w:rsidR="00640095" w:rsidRPr="00104D9F">
        <w:rPr>
          <w:rFonts w:ascii="Calibri" w:hAnsi="Calibri" w:cs="Calibri"/>
          <w:b/>
          <w:bCs/>
          <w:color w:val="808080" w:themeColor="background1" w:themeShade="80"/>
          <w:sz w:val="22"/>
          <w:szCs w:val="22"/>
          <w:bdr w:val="none" w:sz="0" w:space="0" w:color="auto" w:frame="1"/>
        </w:rPr>
        <w:t>ce</w:t>
      </w:r>
      <w:r w:rsidR="00640095">
        <w:rPr>
          <w:rFonts w:ascii="Calibri" w:hAnsi="Calibri" w:cs="Calibri"/>
          <w:b/>
          <w:bCs/>
          <w:sz w:val="22"/>
          <w:szCs w:val="22"/>
          <w:bdr w:val="none" w:sz="0" w:space="0" w:color="auto" w:frame="1"/>
        </w:rPr>
        <w:t xml:space="preserve">) </w:t>
      </w:r>
      <w:r w:rsidR="00596058">
        <w:rPr>
          <w:rFonts w:ascii="Calibri" w:hAnsi="Calibri" w:cs="Calibri"/>
          <w:b/>
          <w:bCs/>
          <w:sz w:val="22"/>
          <w:szCs w:val="22"/>
          <w:bdr w:val="none" w:sz="0" w:space="0" w:color="auto" w:frame="1"/>
        </w:rPr>
        <w:t>variable</w:t>
      </w:r>
      <w:r w:rsidR="001C5B72">
        <w:rPr>
          <w:rFonts w:ascii="Calibri" w:hAnsi="Calibri" w:cs="Calibri"/>
          <w:b/>
          <w:bCs/>
          <w:sz w:val="22"/>
          <w:szCs w:val="22"/>
          <w:bdr w:val="none" w:sz="0" w:space="0" w:color="auto" w:frame="1"/>
        </w:rPr>
        <w:t xml:space="preserve"> </w:t>
      </w:r>
      <w:r w:rsidR="001C5B72" w:rsidRPr="001C5B72">
        <w:rPr>
          <w:rFonts w:ascii="Calibri" w:hAnsi="Calibri" w:cs="Calibri"/>
          <w:b/>
          <w:bCs/>
          <w:color w:val="FF0000"/>
          <w:sz w:val="22"/>
          <w:szCs w:val="22"/>
          <w:bdr w:val="none" w:sz="0" w:space="0" w:color="auto" w:frame="1"/>
        </w:rPr>
        <w:t>&amp;&amp;&amp;&amp;</w:t>
      </w:r>
      <w:r w:rsidR="001C5B72">
        <w:rPr>
          <w:rFonts w:ascii="Calibri" w:hAnsi="Calibri" w:cs="Calibri"/>
          <w:b/>
          <w:bCs/>
          <w:sz w:val="22"/>
          <w:szCs w:val="22"/>
          <w:bdr w:val="none" w:sz="0" w:space="0" w:color="auto" w:frame="1"/>
        </w:rPr>
        <w:t xml:space="preserve"> method</w:t>
      </w:r>
      <w:r w:rsidR="0006352B">
        <w:rPr>
          <w:rFonts w:ascii="Calibri" w:hAnsi="Calibri" w:cs="Calibri"/>
          <w:b/>
          <w:bCs/>
          <w:sz w:val="22"/>
          <w:szCs w:val="22"/>
          <w:bdr w:val="none" w:sz="0" w:space="0" w:color="auto" w:frame="1"/>
        </w:rPr>
        <w:t xml:space="preserve"> ---- </w:t>
      </w:r>
      <w:r w:rsidR="001C4F5A" w:rsidRPr="008E2D00">
        <w:rPr>
          <w:rFonts w:ascii="Calibri" w:hAnsi="Calibri" w:cs="Calibri"/>
          <w:color w:val="D9D9D9" w:themeColor="background1" w:themeShade="D9"/>
          <w:sz w:val="12"/>
          <w:szCs w:val="12"/>
          <w:bdr w:val="none" w:sz="0" w:space="0" w:color="auto" w:frame="1"/>
        </w:rPr>
        <w:t>wrwoam</w:t>
      </w:r>
      <w:r w:rsidR="001C4F5A" w:rsidRPr="008E2D00">
        <w:rPr>
          <w:rFonts w:ascii="Calibri" w:hAnsi="Calibri" w:cs="Calibri"/>
          <w:color w:val="808080" w:themeColor="background1" w:themeShade="80"/>
          <w:sz w:val="12"/>
          <w:szCs w:val="12"/>
          <w:bdr w:val="none" w:sz="0" w:space="0" w:color="auto" w:frame="1"/>
        </w:rPr>
        <w:t xml:space="preserve"> </w:t>
      </w:r>
      <w:r w:rsidR="0006352B" w:rsidRPr="008E2D00">
        <w:rPr>
          <w:rFonts w:ascii="Calibri" w:hAnsi="Calibri" w:cs="Calibri"/>
          <w:color w:val="808080" w:themeColor="background1" w:themeShade="80"/>
          <w:sz w:val="12"/>
          <w:szCs w:val="12"/>
          <w:bdr w:val="none" w:sz="0" w:space="0" w:color="auto" w:frame="1"/>
        </w:rPr>
        <w:t>– with or without</w:t>
      </w:r>
      <w:r w:rsidR="001C4F5A" w:rsidRPr="008E2D00">
        <w:rPr>
          <w:rFonts w:ascii="Calibri" w:hAnsi="Calibri" w:cs="Calibri"/>
          <w:color w:val="808080" w:themeColor="background1" w:themeShade="80"/>
          <w:sz w:val="12"/>
          <w:szCs w:val="12"/>
          <w:bdr w:val="none" w:sz="0" w:space="0" w:color="auto" w:frame="1"/>
        </w:rPr>
        <w:t xml:space="preserve"> access modifier</w:t>
      </w:r>
      <w:r w:rsidR="008E2D00" w:rsidRPr="008E2D00">
        <w:rPr>
          <w:rFonts w:ascii="Calibri" w:hAnsi="Calibri" w:cs="Calibri"/>
          <w:color w:val="808080" w:themeColor="background1" w:themeShade="80"/>
          <w:sz w:val="12"/>
          <w:szCs w:val="12"/>
          <w:bdr w:val="none" w:sz="0" w:space="0" w:color="auto" w:frame="1"/>
        </w:rPr>
        <w:t xml:space="preserve"> </w:t>
      </w:r>
      <w:r w:rsidR="00BA18DF">
        <w:rPr>
          <w:rFonts w:ascii="Calibri" w:hAnsi="Calibri" w:cs="Calibri"/>
          <w:color w:val="808080" w:themeColor="background1" w:themeShade="80"/>
          <w:sz w:val="12"/>
          <w:szCs w:val="12"/>
          <w:bdr w:val="none" w:sz="0" w:space="0" w:color="auto" w:frame="1"/>
        </w:rPr>
        <w:t xml:space="preserve">   </w:t>
      </w:r>
      <w:r w:rsidR="008E2D00" w:rsidRPr="008E2D00">
        <w:rPr>
          <w:rFonts w:ascii="Calibri" w:hAnsi="Calibri" w:cs="Calibri"/>
          <w:color w:val="808080" w:themeColor="background1" w:themeShade="80"/>
          <w:sz w:val="12"/>
          <w:szCs w:val="12"/>
          <w:bdr w:val="none" w:sz="0" w:space="0" w:color="auto" w:frame="1"/>
        </w:rPr>
        <w:t xml:space="preserve">Ref: </w:t>
      </w:r>
      <w:r w:rsidR="00F43C5B" w:rsidRPr="00F43C5B">
        <w:rPr>
          <w:rFonts w:ascii="Calibri" w:hAnsi="Calibri" w:cs="Calibri"/>
          <w:color w:val="808080" w:themeColor="background1" w:themeShade="80"/>
          <w:sz w:val="12"/>
          <w:szCs w:val="12"/>
          <w:bdr w:val="none" w:sz="0" w:space="0" w:color="auto" w:frame="1"/>
        </w:rPr>
        <w:t>Java_Examples2\Static_nd_NonStatic</w:t>
      </w:r>
    </w:p>
    <w:tbl>
      <w:tblPr>
        <w:tblStyle w:val="TableGrid"/>
        <w:tblW w:w="11340" w:type="dxa"/>
        <w:tblInd w:w="-72" w:type="dxa"/>
        <w:tblLook w:val="04A0" w:firstRow="1" w:lastRow="0" w:firstColumn="1" w:lastColumn="0" w:noHBand="0" w:noVBand="1"/>
      </w:tblPr>
      <w:tblGrid>
        <w:gridCol w:w="5400"/>
        <w:gridCol w:w="180"/>
        <w:gridCol w:w="5760"/>
      </w:tblGrid>
      <w:tr w:rsidR="0000771D" w14:paraId="5A239B10" w14:textId="77777777" w:rsidTr="00BB6C81">
        <w:tc>
          <w:tcPr>
            <w:tcW w:w="5580" w:type="dxa"/>
            <w:gridSpan w:val="2"/>
          </w:tcPr>
          <w:p w14:paraId="71991BFA" w14:textId="73A3CA85" w:rsidR="0000771D" w:rsidRPr="009A55CD" w:rsidRDefault="00587144" w:rsidP="0000771D">
            <w:pPr>
              <w:jc w:val="center"/>
              <w:rPr>
                <w:rFonts w:ascii="Calibri" w:hAnsi="Calibri" w:cs="Calibri"/>
                <w:b/>
                <w:bCs/>
                <w:bdr w:val="none" w:sz="0" w:space="0" w:color="auto" w:frame="1"/>
              </w:rPr>
            </w:pPr>
            <w:r w:rsidRPr="009A55CD">
              <w:rPr>
                <w:rFonts w:ascii="Calibri" w:hAnsi="Calibri" w:cs="Calibri"/>
                <w:b/>
                <w:bCs/>
                <w:bdr w:val="none" w:sz="0" w:space="0" w:color="auto" w:frame="1"/>
              </w:rPr>
              <w:t>S</w:t>
            </w:r>
            <w:r w:rsidR="0000771D" w:rsidRPr="009A55CD">
              <w:rPr>
                <w:rFonts w:ascii="Calibri" w:hAnsi="Calibri" w:cs="Calibri"/>
                <w:b/>
                <w:bCs/>
                <w:bdr w:val="none" w:sz="0" w:space="0" w:color="auto" w:frame="1"/>
              </w:rPr>
              <w:t>tatic</w:t>
            </w:r>
            <w:r>
              <w:rPr>
                <w:rFonts w:ascii="Calibri" w:hAnsi="Calibri" w:cs="Calibri"/>
                <w:b/>
                <w:bCs/>
                <w:bdr w:val="none" w:sz="0" w:space="0" w:color="auto" w:frame="1"/>
              </w:rPr>
              <w:t xml:space="preserve"> </w:t>
            </w:r>
            <w:r w:rsidR="00067379">
              <w:rPr>
                <w:rFonts w:ascii="Calibri" w:hAnsi="Calibri" w:cs="Calibri"/>
                <w:b/>
                <w:bCs/>
                <w:bdr w:val="none" w:sz="0" w:space="0" w:color="auto" w:frame="1"/>
              </w:rPr>
              <w:t>V</w:t>
            </w:r>
            <w:r>
              <w:rPr>
                <w:rFonts w:ascii="Calibri" w:hAnsi="Calibri" w:cs="Calibri"/>
                <w:b/>
                <w:bCs/>
                <w:bdr w:val="none" w:sz="0" w:space="0" w:color="auto" w:frame="1"/>
              </w:rPr>
              <w:t>ariables</w:t>
            </w:r>
          </w:p>
        </w:tc>
        <w:tc>
          <w:tcPr>
            <w:tcW w:w="5760" w:type="dxa"/>
          </w:tcPr>
          <w:p w14:paraId="19D34C52" w14:textId="120B2FA0" w:rsidR="0000771D" w:rsidRPr="009A55CD" w:rsidRDefault="00657708" w:rsidP="0000771D">
            <w:pPr>
              <w:jc w:val="center"/>
              <w:rPr>
                <w:rFonts w:ascii="Calibri" w:hAnsi="Calibri" w:cs="Calibri"/>
                <w:b/>
                <w:bCs/>
                <w:bdr w:val="none" w:sz="0" w:space="0" w:color="auto" w:frame="1"/>
              </w:rPr>
            </w:pPr>
            <w:r>
              <w:rPr>
                <w:rFonts w:ascii="Calibri" w:hAnsi="Calibri" w:cs="Calibri"/>
                <w:b/>
                <w:bCs/>
                <w:bdr w:val="none" w:sz="0" w:space="0" w:color="auto" w:frame="1"/>
              </w:rPr>
              <w:t>N</w:t>
            </w:r>
            <w:r w:rsidR="0000771D" w:rsidRPr="009A55CD">
              <w:rPr>
                <w:rFonts w:ascii="Calibri" w:hAnsi="Calibri" w:cs="Calibri"/>
                <w:b/>
                <w:bCs/>
                <w:bdr w:val="none" w:sz="0" w:space="0" w:color="auto" w:frame="1"/>
              </w:rPr>
              <w:t>on-static</w:t>
            </w:r>
            <w:r w:rsidR="00587144">
              <w:rPr>
                <w:rFonts w:ascii="Calibri" w:hAnsi="Calibri" w:cs="Calibri"/>
                <w:b/>
                <w:bCs/>
                <w:bdr w:val="none" w:sz="0" w:space="0" w:color="auto" w:frame="1"/>
              </w:rPr>
              <w:t xml:space="preserve"> </w:t>
            </w:r>
            <w:r w:rsidR="00613B2E">
              <w:rPr>
                <w:rFonts w:ascii="Calibri" w:hAnsi="Calibri" w:cs="Calibri"/>
                <w:b/>
                <w:bCs/>
                <w:bdr w:val="none" w:sz="0" w:space="0" w:color="auto" w:frame="1"/>
              </w:rPr>
              <w:t>(</w:t>
            </w:r>
            <w:r w:rsidR="00613B2E" w:rsidRPr="00104D9F">
              <w:rPr>
                <w:rFonts w:ascii="Calibri" w:hAnsi="Calibri" w:cs="Calibri"/>
                <w:b/>
                <w:bCs/>
                <w:color w:val="808080" w:themeColor="background1" w:themeShade="80"/>
                <w:bdr w:val="none" w:sz="0" w:space="0" w:color="auto" w:frame="1"/>
              </w:rPr>
              <w:t>Instance</w:t>
            </w:r>
            <w:r w:rsidR="00613B2E">
              <w:rPr>
                <w:rFonts w:ascii="Calibri" w:hAnsi="Calibri" w:cs="Calibri"/>
                <w:b/>
                <w:bCs/>
                <w:bdr w:val="none" w:sz="0" w:space="0" w:color="auto" w:frame="1"/>
              </w:rPr>
              <w:t xml:space="preserve">) </w:t>
            </w:r>
            <w:r w:rsidR="00067379">
              <w:rPr>
                <w:rFonts w:ascii="Calibri" w:hAnsi="Calibri" w:cs="Calibri"/>
                <w:b/>
                <w:bCs/>
                <w:bdr w:val="none" w:sz="0" w:space="0" w:color="auto" w:frame="1"/>
              </w:rPr>
              <w:t>V</w:t>
            </w:r>
            <w:r w:rsidR="00587144">
              <w:rPr>
                <w:rFonts w:ascii="Calibri" w:hAnsi="Calibri" w:cs="Calibri"/>
                <w:b/>
                <w:bCs/>
                <w:bdr w:val="none" w:sz="0" w:space="0" w:color="auto" w:frame="1"/>
              </w:rPr>
              <w:t>ariables</w:t>
            </w:r>
          </w:p>
        </w:tc>
      </w:tr>
      <w:tr w:rsidR="004D450D" w14:paraId="59325670" w14:textId="77777777" w:rsidTr="00BB6C81">
        <w:tc>
          <w:tcPr>
            <w:tcW w:w="5580" w:type="dxa"/>
            <w:gridSpan w:val="2"/>
          </w:tcPr>
          <w:p w14:paraId="1DEE5749" w14:textId="06A981A8" w:rsidR="004D450D" w:rsidRPr="004D450D" w:rsidRDefault="001C0A2C" w:rsidP="00F3031B">
            <w:pPr>
              <w:jc w:val="both"/>
              <w:rPr>
                <w:rFonts w:ascii="Calibri" w:hAnsi="Calibri" w:cs="Calibri"/>
                <w:bdr w:val="none" w:sz="0" w:space="0" w:color="auto" w:frame="1"/>
              </w:rPr>
            </w:pPr>
            <w:r>
              <w:rPr>
                <w:rFonts w:ascii="Calibri" w:hAnsi="Calibri" w:cs="Calibri"/>
                <w:bdr w:val="none" w:sz="0" w:space="0" w:color="auto" w:frame="1"/>
              </w:rPr>
              <w:t>SV</w:t>
            </w:r>
            <w:r w:rsidR="00565356">
              <w:rPr>
                <w:rFonts w:ascii="Calibri" w:hAnsi="Calibri" w:cs="Calibri"/>
                <w:bdr w:val="none" w:sz="0" w:space="0" w:color="auto" w:frame="1"/>
              </w:rPr>
              <w:t>s</w:t>
            </w:r>
            <w:r w:rsidR="004D450D">
              <w:rPr>
                <w:rFonts w:ascii="Calibri" w:hAnsi="Calibri" w:cs="Calibri"/>
                <w:bdr w:val="none" w:sz="0" w:space="0" w:color="auto" w:frame="1"/>
              </w:rPr>
              <w:t xml:space="preserve"> </w:t>
            </w:r>
            <w:r w:rsidR="00E05A44">
              <w:rPr>
                <w:rFonts w:ascii="Calibri" w:hAnsi="Calibri" w:cs="Calibri"/>
                <w:bdr w:val="none" w:sz="0" w:space="0" w:color="auto" w:frame="1"/>
              </w:rPr>
              <w:t>are</w:t>
            </w:r>
            <w:r w:rsidR="00335B78">
              <w:rPr>
                <w:rFonts w:ascii="Calibri" w:hAnsi="Calibri" w:cs="Calibri"/>
                <w:bdr w:val="none" w:sz="0" w:space="0" w:color="auto" w:frame="1"/>
              </w:rPr>
              <w:t xml:space="preserve"> </w:t>
            </w:r>
            <w:r w:rsidR="00AC0E13">
              <w:rPr>
                <w:rFonts w:ascii="Calibri" w:hAnsi="Calibri" w:cs="Calibri"/>
                <w:bdr w:val="none" w:sz="0" w:space="0" w:color="auto" w:frame="1"/>
              </w:rPr>
              <w:t>declared</w:t>
            </w:r>
            <w:r w:rsidR="00335B78">
              <w:rPr>
                <w:rFonts w:ascii="Calibri" w:hAnsi="Calibri" w:cs="Calibri"/>
                <w:bdr w:val="none" w:sz="0" w:space="0" w:color="auto" w:frame="1"/>
              </w:rPr>
              <w:t xml:space="preserve"> </w:t>
            </w:r>
            <w:r w:rsidR="00445171">
              <w:rPr>
                <w:rFonts w:ascii="Calibri" w:hAnsi="Calibri" w:cs="Calibri"/>
                <w:bdr w:val="none" w:sz="0" w:space="0" w:color="auto" w:frame="1"/>
              </w:rPr>
              <w:t>with</w:t>
            </w:r>
            <w:r w:rsidR="005B196C">
              <w:rPr>
                <w:rFonts w:ascii="Calibri" w:hAnsi="Calibri" w:cs="Calibri"/>
                <w:bdr w:val="none" w:sz="0" w:space="0" w:color="auto" w:frame="1"/>
              </w:rPr>
              <w:t xml:space="preserve"> static k</w:t>
            </w:r>
            <w:r w:rsidR="00222F8B">
              <w:rPr>
                <w:rFonts w:ascii="Calibri" w:hAnsi="Calibri" w:cs="Calibri"/>
                <w:bdr w:val="none" w:sz="0" w:space="0" w:color="auto" w:frame="1"/>
              </w:rPr>
              <w:t>ey</w:t>
            </w:r>
            <w:r w:rsidR="005B196C">
              <w:rPr>
                <w:rFonts w:ascii="Calibri" w:hAnsi="Calibri" w:cs="Calibri"/>
                <w:bdr w:val="none" w:sz="0" w:space="0" w:color="auto" w:frame="1"/>
              </w:rPr>
              <w:t>w</w:t>
            </w:r>
            <w:r w:rsidR="00222F8B">
              <w:rPr>
                <w:rFonts w:ascii="Calibri" w:hAnsi="Calibri" w:cs="Calibri"/>
                <w:bdr w:val="none" w:sz="0" w:space="0" w:color="auto" w:frame="1"/>
              </w:rPr>
              <w:t>ord</w:t>
            </w:r>
            <w:r w:rsidR="005B196C">
              <w:rPr>
                <w:rFonts w:ascii="Calibri" w:hAnsi="Calibri" w:cs="Calibri"/>
                <w:bdr w:val="none" w:sz="0" w:space="0" w:color="auto" w:frame="1"/>
              </w:rPr>
              <w:t xml:space="preserve"> these are</w:t>
            </w:r>
            <w:r w:rsidR="00565356">
              <w:rPr>
                <w:rFonts w:ascii="Calibri" w:hAnsi="Calibri" w:cs="Calibri"/>
                <w:bdr w:val="none" w:sz="0" w:space="0" w:color="auto" w:frame="1"/>
              </w:rPr>
              <w:t xml:space="preserve"> </w:t>
            </w:r>
            <w:r w:rsidR="00F861FE">
              <w:rPr>
                <w:rFonts w:ascii="Calibri" w:hAnsi="Calibri" w:cs="Calibri"/>
                <w:bdr w:val="none" w:sz="0" w:space="0" w:color="auto" w:frame="1"/>
              </w:rPr>
              <w:t>a</w:t>
            </w:r>
            <w:r w:rsidR="00565356">
              <w:rPr>
                <w:rFonts w:ascii="Calibri" w:hAnsi="Calibri" w:cs="Calibri"/>
                <w:bdr w:val="none" w:sz="0" w:space="0" w:color="auto" w:frame="1"/>
              </w:rPr>
              <w:t>l</w:t>
            </w:r>
            <w:r w:rsidR="00F861FE">
              <w:rPr>
                <w:rFonts w:ascii="Calibri" w:hAnsi="Calibri" w:cs="Calibri"/>
                <w:bdr w:val="none" w:sz="0" w:space="0" w:color="auto" w:frame="1"/>
              </w:rPr>
              <w:t>s</w:t>
            </w:r>
            <w:r w:rsidR="00565356">
              <w:rPr>
                <w:rFonts w:ascii="Calibri" w:hAnsi="Calibri" w:cs="Calibri"/>
                <w:bdr w:val="none" w:sz="0" w:space="0" w:color="auto" w:frame="1"/>
              </w:rPr>
              <w:t>o known as</w:t>
            </w:r>
            <w:r w:rsidR="00F861FE">
              <w:rPr>
                <w:rFonts w:ascii="Calibri" w:hAnsi="Calibri" w:cs="Calibri"/>
                <w:bdr w:val="none" w:sz="0" w:space="0" w:color="auto" w:frame="1"/>
              </w:rPr>
              <w:t xml:space="preserve"> </w:t>
            </w:r>
            <w:r w:rsidR="00682234">
              <w:rPr>
                <w:rFonts w:ascii="Calibri" w:hAnsi="Calibri" w:cs="Calibri"/>
                <w:bdr w:val="none" w:sz="0" w:space="0" w:color="auto" w:frame="1"/>
              </w:rPr>
              <w:t>C</w:t>
            </w:r>
            <w:r w:rsidR="00E00B03">
              <w:rPr>
                <w:rFonts w:ascii="Calibri" w:hAnsi="Calibri" w:cs="Calibri"/>
                <w:bdr w:val="none" w:sz="0" w:space="0" w:color="auto" w:frame="1"/>
              </w:rPr>
              <w:t xml:space="preserve">lass </w:t>
            </w:r>
            <w:r>
              <w:rPr>
                <w:rFonts w:ascii="Calibri" w:hAnsi="Calibri" w:cs="Calibri"/>
                <w:bdr w:val="none" w:sz="0" w:space="0" w:color="auto" w:frame="1"/>
              </w:rPr>
              <w:t xml:space="preserve">level </w:t>
            </w:r>
            <w:r w:rsidR="00E00B03">
              <w:rPr>
                <w:rFonts w:ascii="Calibri" w:hAnsi="Calibri" w:cs="Calibri"/>
                <w:bdr w:val="none" w:sz="0" w:space="0" w:color="auto" w:frame="1"/>
              </w:rPr>
              <w:t>variables</w:t>
            </w:r>
            <w:r w:rsidR="006F2B38">
              <w:rPr>
                <w:rFonts w:ascii="Calibri" w:hAnsi="Calibri" w:cs="Calibri"/>
                <w:bdr w:val="none" w:sz="0" w:space="0" w:color="auto" w:frame="1"/>
              </w:rPr>
              <w:t xml:space="preserve"> </w:t>
            </w:r>
            <w:r w:rsidR="00BB2A0A" w:rsidRPr="00BB2A0A">
              <w:rPr>
                <w:rFonts w:ascii="Calibri" w:hAnsi="Calibri" w:cs="Calibri"/>
                <w:bdr w:val="none" w:sz="0" w:space="0" w:color="auto" w:frame="1"/>
              </w:rPr>
              <w:t>t</w:t>
            </w:r>
            <w:r w:rsidR="00BB2A0A" w:rsidRPr="00BB2A0A">
              <w:rPr>
                <w:rFonts w:ascii="Calibri" w:hAnsi="Calibri" w:cs="Calibri"/>
              </w:rPr>
              <w:t>hese are</w:t>
            </w:r>
            <w:r w:rsidR="00BB2A0A">
              <w:t xml:space="preserve"> </w:t>
            </w:r>
            <w:r w:rsidR="00F861FE">
              <w:rPr>
                <w:rFonts w:ascii="Calibri" w:hAnsi="Calibri" w:cs="Calibri"/>
                <w:bdr w:val="none" w:sz="0" w:space="0" w:color="auto" w:frame="1"/>
              </w:rPr>
              <w:t>available for all m</w:t>
            </w:r>
            <w:r w:rsidR="0093351A">
              <w:rPr>
                <w:rFonts w:ascii="Calibri" w:hAnsi="Calibri" w:cs="Calibri"/>
                <w:bdr w:val="none" w:sz="0" w:space="0" w:color="auto" w:frame="1"/>
              </w:rPr>
              <w:t>e</w:t>
            </w:r>
            <w:r w:rsidR="00565356">
              <w:rPr>
                <w:rFonts w:ascii="Calibri" w:hAnsi="Calibri" w:cs="Calibri"/>
                <w:bdr w:val="none" w:sz="0" w:space="0" w:color="auto" w:frame="1"/>
              </w:rPr>
              <w:t>t</w:t>
            </w:r>
            <w:r w:rsidR="0093351A">
              <w:rPr>
                <w:rFonts w:ascii="Calibri" w:hAnsi="Calibri" w:cs="Calibri"/>
                <w:bdr w:val="none" w:sz="0" w:space="0" w:color="auto" w:frame="1"/>
              </w:rPr>
              <w:t>ho</w:t>
            </w:r>
            <w:r w:rsidR="00565356">
              <w:rPr>
                <w:rFonts w:ascii="Calibri" w:hAnsi="Calibri" w:cs="Calibri"/>
                <w:bdr w:val="none" w:sz="0" w:space="0" w:color="auto" w:frame="1"/>
              </w:rPr>
              <w:t>d</w:t>
            </w:r>
            <w:r w:rsidR="00F861FE">
              <w:rPr>
                <w:rFonts w:ascii="Calibri" w:hAnsi="Calibri" w:cs="Calibri"/>
                <w:bdr w:val="none" w:sz="0" w:space="0" w:color="auto" w:frame="1"/>
              </w:rPr>
              <w:t>s</w:t>
            </w:r>
            <w:r w:rsidR="00147A0F">
              <w:rPr>
                <w:rFonts w:ascii="Calibri" w:hAnsi="Calibri" w:cs="Calibri"/>
                <w:bdr w:val="none" w:sz="0" w:space="0" w:color="auto" w:frame="1"/>
              </w:rPr>
              <w:t xml:space="preserve"> </w:t>
            </w:r>
          </w:p>
        </w:tc>
        <w:tc>
          <w:tcPr>
            <w:tcW w:w="5760" w:type="dxa"/>
          </w:tcPr>
          <w:p w14:paraId="5B975F5D" w14:textId="6DDD12BF" w:rsidR="004D450D" w:rsidRPr="004D450D" w:rsidRDefault="00176122" w:rsidP="00F3031B">
            <w:pPr>
              <w:jc w:val="both"/>
              <w:rPr>
                <w:rFonts w:ascii="Calibri" w:hAnsi="Calibri" w:cs="Calibri"/>
                <w:bdr w:val="none" w:sz="0" w:space="0" w:color="auto" w:frame="1"/>
              </w:rPr>
            </w:pPr>
            <w:r>
              <w:rPr>
                <w:rFonts w:ascii="Calibri" w:hAnsi="Calibri" w:cs="Calibri"/>
                <w:bdr w:val="none" w:sz="0" w:space="0" w:color="auto" w:frame="1"/>
              </w:rPr>
              <w:t>NSVs</w:t>
            </w:r>
            <w:r w:rsidR="00822162">
              <w:rPr>
                <w:rFonts w:ascii="Calibri" w:hAnsi="Calibri" w:cs="Calibri"/>
                <w:bdr w:val="none" w:sz="0" w:space="0" w:color="auto" w:frame="1"/>
              </w:rPr>
              <w:t xml:space="preserve"> </w:t>
            </w:r>
            <w:r w:rsidR="00F861FE">
              <w:rPr>
                <w:rFonts w:ascii="Calibri" w:hAnsi="Calibri" w:cs="Calibri"/>
                <w:bdr w:val="none" w:sz="0" w:space="0" w:color="auto" w:frame="1"/>
              </w:rPr>
              <w:t>are</w:t>
            </w:r>
            <w:r w:rsidR="00C63646">
              <w:rPr>
                <w:rFonts w:ascii="Calibri" w:hAnsi="Calibri" w:cs="Calibri"/>
                <w:bdr w:val="none" w:sz="0" w:space="0" w:color="auto" w:frame="1"/>
              </w:rPr>
              <w:t xml:space="preserve"> not declared </w:t>
            </w:r>
            <w:r w:rsidR="001B7262">
              <w:rPr>
                <w:rFonts w:ascii="Calibri" w:hAnsi="Calibri" w:cs="Calibri"/>
                <w:bdr w:val="none" w:sz="0" w:space="0" w:color="auto" w:frame="1"/>
              </w:rPr>
              <w:t>with</w:t>
            </w:r>
            <w:r w:rsidR="00C63646">
              <w:rPr>
                <w:rFonts w:ascii="Calibri" w:hAnsi="Calibri" w:cs="Calibri"/>
                <w:bdr w:val="none" w:sz="0" w:space="0" w:color="auto" w:frame="1"/>
              </w:rPr>
              <w:t xml:space="preserve"> static </w:t>
            </w:r>
            <w:r w:rsidR="00A73494">
              <w:rPr>
                <w:rFonts w:ascii="Calibri" w:hAnsi="Calibri" w:cs="Calibri"/>
                <w:bdr w:val="none" w:sz="0" w:space="0" w:color="auto" w:frame="1"/>
              </w:rPr>
              <w:t>kw</w:t>
            </w:r>
            <w:r w:rsidR="00822162">
              <w:rPr>
                <w:rFonts w:ascii="Calibri" w:hAnsi="Calibri" w:cs="Calibri"/>
                <w:bdr w:val="none" w:sz="0" w:space="0" w:color="auto" w:frame="1"/>
              </w:rPr>
              <w:t xml:space="preserve"> </w:t>
            </w:r>
            <w:r w:rsidR="003A5B51">
              <w:rPr>
                <w:rFonts w:ascii="Calibri" w:hAnsi="Calibri" w:cs="Calibri"/>
                <w:bdr w:val="none" w:sz="0" w:space="0" w:color="auto" w:frame="1"/>
              </w:rPr>
              <w:t xml:space="preserve">these are </w:t>
            </w:r>
            <w:r w:rsidR="00E71FBC">
              <w:rPr>
                <w:rFonts w:ascii="Calibri" w:hAnsi="Calibri" w:cs="Calibri"/>
                <w:bdr w:val="none" w:sz="0" w:space="0" w:color="auto" w:frame="1"/>
              </w:rPr>
              <w:t>also known</w:t>
            </w:r>
            <w:r w:rsidR="00335B78">
              <w:rPr>
                <w:rFonts w:ascii="Calibri" w:hAnsi="Calibri" w:cs="Calibri"/>
                <w:bdr w:val="none" w:sz="0" w:space="0" w:color="auto" w:frame="1"/>
              </w:rPr>
              <w:t xml:space="preserve"> </w:t>
            </w:r>
            <w:r w:rsidR="00F861FE">
              <w:rPr>
                <w:rFonts w:ascii="Calibri" w:hAnsi="Calibri" w:cs="Calibri"/>
                <w:bdr w:val="none" w:sz="0" w:space="0" w:color="auto" w:frame="1"/>
              </w:rPr>
              <w:t xml:space="preserve">as </w:t>
            </w:r>
            <w:r w:rsidR="009B01DB">
              <w:rPr>
                <w:rFonts w:ascii="Calibri" w:hAnsi="Calibri" w:cs="Calibri"/>
                <w:bdr w:val="none" w:sz="0" w:space="0" w:color="auto" w:frame="1"/>
              </w:rPr>
              <w:t>I</w:t>
            </w:r>
            <w:r w:rsidR="003A5B51">
              <w:rPr>
                <w:rFonts w:ascii="Calibri" w:hAnsi="Calibri" w:cs="Calibri"/>
                <w:bdr w:val="none" w:sz="0" w:space="0" w:color="auto" w:frame="1"/>
              </w:rPr>
              <w:t>V</w:t>
            </w:r>
            <w:r w:rsidR="00C559F4">
              <w:rPr>
                <w:rFonts w:ascii="Calibri" w:hAnsi="Calibri" w:cs="Calibri"/>
                <w:bdr w:val="none" w:sz="0" w:space="0" w:color="auto" w:frame="1"/>
              </w:rPr>
              <w:t>’</w:t>
            </w:r>
            <w:r w:rsidR="00F861FE">
              <w:rPr>
                <w:rFonts w:ascii="Calibri" w:hAnsi="Calibri" w:cs="Calibri"/>
                <w:bdr w:val="none" w:sz="0" w:space="0" w:color="auto" w:frame="1"/>
              </w:rPr>
              <w:t xml:space="preserve">s these are </w:t>
            </w:r>
            <w:r w:rsidR="00F861FE" w:rsidRPr="0046757D">
              <w:rPr>
                <w:rFonts w:ascii="Calibri" w:hAnsi="Calibri" w:cs="Calibri"/>
                <w:highlight w:val="red"/>
                <w:bdr w:val="none" w:sz="0" w:space="0" w:color="auto" w:frame="1"/>
              </w:rPr>
              <w:t>restricted</w:t>
            </w:r>
            <w:r w:rsidR="004A5E19">
              <w:rPr>
                <w:rFonts w:ascii="Calibri" w:hAnsi="Calibri" w:cs="Calibri"/>
                <w:bdr w:val="none" w:sz="0" w:space="0" w:color="auto" w:frame="1"/>
              </w:rPr>
              <w:t xml:space="preserve">. </w:t>
            </w:r>
            <w:r w:rsidR="004A5E19" w:rsidRPr="00CD0488">
              <w:rPr>
                <w:rFonts w:ascii="Calibri" w:hAnsi="Calibri" w:cs="Calibri"/>
                <w:color w:val="808080" w:themeColor="background1" w:themeShade="80"/>
                <w:bdr w:val="none" w:sz="0" w:space="0" w:color="auto" w:frame="1"/>
              </w:rPr>
              <w:t xml:space="preserve">Syn: </w:t>
            </w:r>
            <w:r w:rsidR="0006352B">
              <w:rPr>
                <w:rFonts w:ascii="Calibri" w:hAnsi="Calibri" w:cs="Calibri"/>
                <w:color w:val="808080" w:themeColor="background1" w:themeShade="80"/>
                <w:bdr w:val="none" w:sz="0" w:space="0" w:color="auto" w:frame="1"/>
              </w:rPr>
              <w:t>wrwo</w:t>
            </w:r>
            <w:r w:rsidR="00A73494">
              <w:rPr>
                <w:rFonts w:ascii="Calibri" w:hAnsi="Calibri" w:cs="Calibri"/>
                <w:color w:val="808080" w:themeColor="background1" w:themeShade="80"/>
                <w:bdr w:val="none" w:sz="0" w:space="0" w:color="auto" w:frame="1"/>
              </w:rPr>
              <w:t>am</w:t>
            </w:r>
            <w:r w:rsidR="004A5E19" w:rsidRPr="00CD0488">
              <w:rPr>
                <w:rFonts w:ascii="Calibri" w:hAnsi="Calibri" w:cs="Calibri"/>
                <w:color w:val="808080" w:themeColor="background1" w:themeShade="80"/>
                <w:bdr w:val="none" w:sz="0" w:space="0" w:color="auto" w:frame="1"/>
              </w:rPr>
              <w:t xml:space="preserve"> </w:t>
            </w:r>
            <w:r w:rsidR="00A73494">
              <w:rPr>
                <w:rFonts w:ascii="Calibri" w:hAnsi="Calibri" w:cs="Calibri"/>
                <w:color w:val="808080" w:themeColor="background1" w:themeShade="80"/>
                <w:bdr w:val="none" w:sz="0" w:space="0" w:color="auto" w:frame="1"/>
              </w:rPr>
              <w:t>d</w:t>
            </w:r>
            <w:r w:rsidR="00B041DD" w:rsidRPr="00CD0488">
              <w:rPr>
                <w:rFonts w:ascii="Calibri" w:hAnsi="Calibri" w:cs="Calibri"/>
                <w:color w:val="808080" w:themeColor="background1" w:themeShade="80"/>
                <w:bdr w:val="none" w:sz="0" w:space="0" w:color="auto" w:frame="1"/>
              </w:rPr>
              <w:t>T</w:t>
            </w:r>
            <w:r w:rsidR="004A5E19" w:rsidRPr="00CD0488">
              <w:rPr>
                <w:rFonts w:ascii="Calibri" w:hAnsi="Calibri" w:cs="Calibri"/>
                <w:color w:val="808080" w:themeColor="background1" w:themeShade="80"/>
                <w:bdr w:val="none" w:sz="0" w:space="0" w:color="auto" w:frame="1"/>
              </w:rPr>
              <w:t xml:space="preserve"> varName</w:t>
            </w:r>
            <w:r w:rsidR="00B862AB">
              <w:rPr>
                <w:rFonts w:ascii="Calibri" w:hAnsi="Calibri" w:cs="Calibri"/>
                <w:color w:val="808080" w:themeColor="background1" w:themeShade="80"/>
                <w:bdr w:val="none" w:sz="0" w:space="0" w:color="auto" w:frame="1"/>
              </w:rPr>
              <w:t>;</w:t>
            </w:r>
          </w:p>
        </w:tc>
      </w:tr>
      <w:tr w:rsidR="009A55CD" w14:paraId="5E07B64A" w14:textId="77777777" w:rsidTr="00BB6C81">
        <w:tc>
          <w:tcPr>
            <w:tcW w:w="5580" w:type="dxa"/>
            <w:gridSpan w:val="2"/>
            <w:vAlign w:val="bottom"/>
          </w:tcPr>
          <w:p w14:paraId="4A9FF223" w14:textId="0C16E8FB" w:rsidR="009A55CD" w:rsidRPr="007E7D79" w:rsidRDefault="006D1DE1" w:rsidP="00670530">
            <w:pPr>
              <w:jc w:val="both"/>
              <w:rPr>
                <w:rFonts w:ascii="Calibri" w:hAnsi="Calibri" w:cs="Calibri"/>
                <w:bdr w:val="none" w:sz="0" w:space="0" w:color="auto" w:frame="1"/>
              </w:rPr>
            </w:pPr>
            <w:r>
              <w:rPr>
                <w:rFonts w:ascii="Calibri" w:hAnsi="Calibri" w:cs="Calibri"/>
                <w:spacing w:val="2"/>
              </w:rPr>
              <w:t xml:space="preserve">SVs </w:t>
            </w:r>
            <w:r w:rsidR="00DD3AA2">
              <w:rPr>
                <w:rFonts w:ascii="Calibri" w:hAnsi="Calibri" w:cs="Calibri"/>
                <w:spacing w:val="2"/>
              </w:rPr>
              <w:t xml:space="preserve">are </w:t>
            </w:r>
            <w:r>
              <w:rPr>
                <w:rFonts w:ascii="Calibri" w:hAnsi="Calibri" w:cs="Calibri"/>
                <w:spacing w:val="2"/>
              </w:rPr>
              <w:t>belong</w:t>
            </w:r>
            <w:r w:rsidR="001339B1">
              <w:rPr>
                <w:rFonts w:ascii="Calibri" w:hAnsi="Calibri" w:cs="Calibri"/>
                <w:spacing w:val="2"/>
              </w:rPr>
              <w:t>s</w:t>
            </w:r>
            <w:r>
              <w:rPr>
                <w:rFonts w:ascii="Calibri" w:hAnsi="Calibri" w:cs="Calibri"/>
                <w:spacing w:val="2"/>
              </w:rPr>
              <w:t xml:space="preserve"> to class so w</w:t>
            </w:r>
            <w:r w:rsidR="007E7D79" w:rsidRPr="007E7D79">
              <w:rPr>
                <w:rFonts w:ascii="Calibri" w:hAnsi="Calibri" w:cs="Calibri"/>
                <w:spacing w:val="2"/>
              </w:rPr>
              <w:t xml:space="preserve">e </w:t>
            </w:r>
            <w:r w:rsidR="00AC0E13" w:rsidRPr="007E7D79">
              <w:rPr>
                <w:rFonts w:ascii="Calibri" w:hAnsi="Calibri" w:cs="Calibri"/>
                <w:spacing w:val="2"/>
              </w:rPr>
              <w:t>can access</w:t>
            </w:r>
            <w:r w:rsidR="007E7D79" w:rsidRPr="007E7D79">
              <w:rPr>
                <w:rFonts w:ascii="Calibri" w:hAnsi="Calibri" w:cs="Calibri"/>
                <w:spacing w:val="2"/>
              </w:rPr>
              <w:t xml:space="preserve"> </w:t>
            </w:r>
            <w:r>
              <w:rPr>
                <w:rFonts w:ascii="Calibri" w:hAnsi="Calibri" w:cs="Calibri"/>
                <w:spacing w:val="2"/>
              </w:rPr>
              <w:t>SVs</w:t>
            </w:r>
            <w:r w:rsidR="00AC0E13" w:rsidRPr="007E7D79">
              <w:rPr>
                <w:rFonts w:ascii="Calibri" w:hAnsi="Calibri" w:cs="Calibri"/>
                <w:spacing w:val="2"/>
              </w:rPr>
              <w:t xml:space="preserve"> using </w:t>
            </w:r>
            <w:r w:rsidR="00720EFF">
              <w:rPr>
                <w:rFonts w:ascii="Calibri" w:hAnsi="Calibri" w:cs="Calibri"/>
                <w:spacing w:val="2"/>
              </w:rPr>
              <w:t>C</w:t>
            </w:r>
            <w:r w:rsidR="00AC0E13" w:rsidRPr="007E7D79">
              <w:rPr>
                <w:rFonts w:ascii="Calibri" w:hAnsi="Calibri" w:cs="Calibri"/>
                <w:spacing w:val="2"/>
              </w:rPr>
              <w:t xml:space="preserve">lass </w:t>
            </w:r>
            <w:r w:rsidR="00720EFF">
              <w:rPr>
                <w:rFonts w:ascii="Calibri" w:hAnsi="Calibri" w:cs="Calibri"/>
                <w:spacing w:val="2"/>
              </w:rPr>
              <w:t>N</w:t>
            </w:r>
            <w:r w:rsidR="00AC0E13" w:rsidRPr="007E7D79">
              <w:rPr>
                <w:rFonts w:ascii="Calibri" w:hAnsi="Calibri" w:cs="Calibri"/>
                <w:spacing w:val="2"/>
              </w:rPr>
              <w:t>ame</w:t>
            </w:r>
          </w:p>
        </w:tc>
        <w:tc>
          <w:tcPr>
            <w:tcW w:w="5760" w:type="dxa"/>
            <w:vAlign w:val="bottom"/>
          </w:tcPr>
          <w:p w14:paraId="75191356" w14:textId="380B1BCB" w:rsidR="009A55CD" w:rsidRPr="007E7D79" w:rsidRDefault="006D1DE1" w:rsidP="009A55CD">
            <w:pPr>
              <w:rPr>
                <w:rFonts w:ascii="Calibri" w:hAnsi="Calibri" w:cs="Calibri"/>
                <w:bdr w:val="none" w:sz="0" w:space="0" w:color="auto" w:frame="1"/>
              </w:rPr>
            </w:pPr>
            <w:r>
              <w:rPr>
                <w:rFonts w:ascii="Calibri" w:hAnsi="Calibri" w:cs="Calibri"/>
                <w:spacing w:val="2"/>
              </w:rPr>
              <w:t xml:space="preserve">NSVs </w:t>
            </w:r>
            <w:r w:rsidR="00DD3AA2">
              <w:rPr>
                <w:rFonts w:ascii="Calibri" w:hAnsi="Calibri" w:cs="Calibri"/>
                <w:spacing w:val="2"/>
              </w:rPr>
              <w:t xml:space="preserve">are </w:t>
            </w:r>
            <w:r>
              <w:rPr>
                <w:rFonts w:ascii="Calibri" w:hAnsi="Calibri" w:cs="Calibri"/>
                <w:spacing w:val="2"/>
              </w:rPr>
              <w:t xml:space="preserve">belongs to object so we can access NSVs </w:t>
            </w:r>
            <w:r w:rsidR="00AC0E13" w:rsidRPr="007E7D79">
              <w:rPr>
                <w:rFonts w:ascii="Calibri" w:hAnsi="Calibri" w:cs="Calibri"/>
                <w:bdr w:val="none" w:sz="0" w:space="0" w:color="auto" w:frame="1"/>
              </w:rPr>
              <w:t>using</w:t>
            </w:r>
            <w:r w:rsidR="007E7D79">
              <w:rPr>
                <w:rFonts w:ascii="Calibri" w:hAnsi="Calibri" w:cs="Calibri"/>
                <w:bdr w:val="none" w:sz="0" w:space="0" w:color="auto" w:frame="1"/>
              </w:rPr>
              <w:t xml:space="preserve"> </w:t>
            </w:r>
            <w:r>
              <w:rPr>
                <w:rFonts w:ascii="Calibri" w:hAnsi="Calibri" w:cs="Calibri"/>
                <w:bdr w:val="none" w:sz="0" w:space="0" w:color="auto" w:frame="1"/>
              </w:rPr>
              <w:t>Object</w:t>
            </w:r>
            <w:r w:rsidR="00D87182">
              <w:rPr>
                <w:rFonts w:ascii="Calibri" w:hAnsi="Calibri" w:cs="Calibri"/>
                <w:bdr w:val="none" w:sz="0" w:space="0" w:color="auto" w:frame="1"/>
              </w:rPr>
              <w:t xml:space="preserve"> </w:t>
            </w:r>
            <w:r w:rsidR="009F371E">
              <w:rPr>
                <w:rFonts w:ascii="Calibri" w:hAnsi="Calibri" w:cs="Calibri"/>
                <w:bdr w:val="none" w:sz="0" w:space="0" w:color="auto" w:frame="1"/>
              </w:rPr>
              <w:t>reference</w:t>
            </w:r>
          </w:p>
        </w:tc>
      </w:tr>
      <w:tr w:rsidR="009A55CD" w14:paraId="5BCFCD10" w14:textId="77777777" w:rsidTr="00BB6C81">
        <w:tc>
          <w:tcPr>
            <w:tcW w:w="5580" w:type="dxa"/>
            <w:gridSpan w:val="2"/>
            <w:vAlign w:val="bottom"/>
          </w:tcPr>
          <w:p w14:paraId="68E90C06" w14:textId="43449551" w:rsidR="009A55CD" w:rsidRPr="007E7D79" w:rsidRDefault="005B402A" w:rsidP="00304AC1">
            <w:pPr>
              <w:jc w:val="both"/>
              <w:rPr>
                <w:rFonts w:ascii="Calibri" w:hAnsi="Calibri" w:cs="Calibri"/>
                <w:bdr w:val="none" w:sz="0" w:space="0" w:color="auto" w:frame="1"/>
              </w:rPr>
            </w:pPr>
            <w:r w:rsidRPr="005B402A">
              <w:rPr>
                <w:rFonts w:ascii="Calibri" w:hAnsi="Calibri" w:cs="Calibri"/>
                <w:color w:val="FFC000"/>
                <w:spacing w:val="2"/>
              </w:rPr>
              <w:t>SVs</w:t>
            </w:r>
            <w:r w:rsidR="00304AC1" w:rsidRPr="007E7D79">
              <w:rPr>
                <w:rFonts w:ascii="Calibri" w:hAnsi="Calibri" w:cs="Calibri"/>
                <w:spacing w:val="2"/>
              </w:rPr>
              <w:t xml:space="preserve"> </w:t>
            </w:r>
            <w:r w:rsidR="009A55CD" w:rsidRPr="007E7D79">
              <w:rPr>
                <w:rFonts w:ascii="Calibri" w:hAnsi="Calibri" w:cs="Calibri"/>
                <w:spacing w:val="2"/>
              </w:rPr>
              <w:t xml:space="preserve">can access by </w:t>
            </w:r>
            <w:r w:rsidR="00822162" w:rsidRPr="007E7D79">
              <w:rPr>
                <w:rFonts w:ascii="Calibri" w:hAnsi="Calibri" w:cs="Calibri"/>
                <w:spacing w:val="2"/>
              </w:rPr>
              <w:t xml:space="preserve">both </w:t>
            </w:r>
            <w:r w:rsidR="009A55CD" w:rsidRPr="005B402A">
              <w:rPr>
                <w:rFonts w:ascii="Calibri" w:hAnsi="Calibri" w:cs="Calibri"/>
                <w:color w:val="FFC000"/>
                <w:spacing w:val="2"/>
              </w:rPr>
              <w:t xml:space="preserve">static </w:t>
            </w:r>
            <w:r w:rsidR="00822162" w:rsidRPr="005B402A">
              <w:rPr>
                <w:rFonts w:ascii="Calibri" w:hAnsi="Calibri" w:cs="Calibri"/>
                <w:color w:val="FFC000"/>
                <w:spacing w:val="2"/>
              </w:rPr>
              <w:t>&amp;</w:t>
            </w:r>
            <w:r w:rsidR="009A55CD" w:rsidRPr="005B402A">
              <w:rPr>
                <w:rFonts w:ascii="Calibri" w:hAnsi="Calibri" w:cs="Calibri"/>
                <w:color w:val="FFC000"/>
                <w:spacing w:val="2"/>
              </w:rPr>
              <w:t xml:space="preserve"> </w:t>
            </w:r>
            <w:r>
              <w:rPr>
                <w:rFonts w:ascii="Calibri" w:hAnsi="Calibri" w:cs="Calibri"/>
                <w:color w:val="FFC000"/>
                <w:spacing w:val="2"/>
              </w:rPr>
              <w:t>NSM</w:t>
            </w:r>
            <w:r w:rsidR="009A55CD" w:rsidRPr="005B402A">
              <w:rPr>
                <w:rFonts w:ascii="Calibri" w:hAnsi="Calibri" w:cs="Calibri"/>
                <w:color w:val="FFC000"/>
                <w:spacing w:val="2"/>
              </w:rPr>
              <w:t>s</w:t>
            </w:r>
          </w:p>
        </w:tc>
        <w:tc>
          <w:tcPr>
            <w:tcW w:w="5760" w:type="dxa"/>
            <w:vAlign w:val="bottom"/>
          </w:tcPr>
          <w:p w14:paraId="4F7F2589" w14:textId="07AA92DD" w:rsidR="009A55CD" w:rsidRPr="009A55CD" w:rsidRDefault="00E952A1" w:rsidP="009A55CD">
            <w:pPr>
              <w:rPr>
                <w:rFonts w:ascii="Calibri" w:hAnsi="Calibri" w:cs="Calibri"/>
                <w:bdr w:val="none" w:sz="0" w:space="0" w:color="auto" w:frame="1"/>
              </w:rPr>
            </w:pPr>
            <w:r w:rsidRPr="005B402A">
              <w:rPr>
                <w:rFonts w:ascii="Calibri" w:hAnsi="Calibri" w:cs="Calibri"/>
                <w:color w:val="00B050"/>
                <w:spacing w:val="2"/>
              </w:rPr>
              <w:t>N</w:t>
            </w:r>
            <w:r w:rsidR="00A03003" w:rsidRPr="005B402A">
              <w:rPr>
                <w:rFonts w:ascii="Calibri" w:hAnsi="Calibri" w:cs="Calibri"/>
                <w:color w:val="00B050"/>
                <w:spacing w:val="2"/>
              </w:rPr>
              <w:t>SVs</w:t>
            </w:r>
            <w:r w:rsidR="00304AC1">
              <w:rPr>
                <w:rFonts w:ascii="Calibri" w:hAnsi="Calibri" w:cs="Calibri"/>
                <w:spacing w:val="2"/>
              </w:rPr>
              <w:t xml:space="preserve"> </w:t>
            </w:r>
            <w:r w:rsidR="009A55CD" w:rsidRPr="009A55CD">
              <w:rPr>
                <w:rFonts w:ascii="Calibri" w:hAnsi="Calibri" w:cs="Calibri"/>
                <w:spacing w:val="2"/>
              </w:rPr>
              <w:t>can access</w:t>
            </w:r>
            <w:r w:rsidR="00CC096A">
              <w:rPr>
                <w:rFonts w:ascii="Calibri" w:hAnsi="Calibri" w:cs="Calibri"/>
                <w:spacing w:val="2"/>
              </w:rPr>
              <w:t xml:space="preserve"> </w:t>
            </w:r>
            <w:r w:rsidR="007C179E">
              <w:rPr>
                <w:rFonts w:ascii="Calibri" w:hAnsi="Calibri" w:cs="Calibri"/>
                <w:spacing w:val="2"/>
              </w:rPr>
              <w:t xml:space="preserve">only </w:t>
            </w:r>
            <w:r w:rsidR="001B37C8">
              <w:rPr>
                <w:rFonts w:ascii="Calibri" w:hAnsi="Calibri" w:cs="Calibri"/>
                <w:spacing w:val="2"/>
              </w:rPr>
              <w:t>by</w:t>
            </w:r>
            <w:r w:rsidR="009A55CD" w:rsidRPr="009A55CD">
              <w:rPr>
                <w:rFonts w:ascii="Calibri" w:hAnsi="Calibri" w:cs="Calibri"/>
                <w:spacing w:val="2"/>
              </w:rPr>
              <w:t xml:space="preserve"> </w:t>
            </w:r>
            <w:r w:rsidR="00A03003" w:rsidRPr="005B402A">
              <w:rPr>
                <w:rFonts w:ascii="Calibri" w:hAnsi="Calibri" w:cs="Calibri"/>
                <w:color w:val="00B050"/>
                <w:spacing w:val="2"/>
              </w:rPr>
              <w:t>NSM</w:t>
            </w:r>
            <w:r w:rsidR="00141F60" w:rsidRPr="005B402A">
              <w:rPr>
                <w:rFonts w:ascii="Calibri" w:hAnsi="Calibri" w:cs="Calibri"/>
                <w:color w:val="00B050"/>
                <w:spacing w:val="2"/>
              </w:rPr>
              <w:t>s</w:t>
            </w:r>
            <w:r w:rsidR="009A55CD" w:rsidRPr="009A55CD">
              <w:rPr>
                <w:rFonts w:ascii="Calibri" w:hAnsi="Calibri" w:cs="Calibri"/>
                <w:spacing w:val="2"/>
              </w:rPr>
              <w:t>.</w:t>
            </w:r>
          </w:p>
        </w:tc>
      </w:tr>
      <w:tr w:rsidR="008A4425" w14:paraId="30302283" w14:textId="77777777" w:rsidTr="00BB6C81">
        <w:tc>
          <w:tcPr>
            <w:tcW w:w="5580" w:type="dxa"/>
            <w:gridSpan w:val="2"/>
            <w:vAlign w:val="bottom"/>
          </w:tcPr>
          <w:p w14:paraId="19FE94A4" w14:textId="77777777" w:rsidR="008A4425" w:rsidRDefault="008A4425" w:rsidP="00705613">
            <w:pPr>
              <w:jc w:val="both"/>
              <w:rPr>
                <w:rFonts w:ascii="Calibri" w:hAnsi="Calibri" w:cs="Calibri"/>
                <w:spacing w:val="2"/>
              </w:rPr>
            </w:pPr>
            <w:r>
              <w:rPr>
                <w:rFonts w:ascii="Calibri" w:hAnsi="Calibri" w:cs="Calibri"/>
                <w:spacing w:val="2"/>
              </w:rPr>
              <w:t>SVs reduce the amount of memory used by a program and these members are store in java common memory.</w:t>
            </w:r>
            <w:r w:rsidR="00B71C61">
              <w:rPr>
                <w:rFonts w:ascii="Calibri" w:hAnsi="Calibri" w:cs="Calibri"/>
                <w:spacing w:val="2"/>
              </w:rPr>
              <w:t xml:space="preserve"> </w:t>
            </w:r>
            <w:r w:rsidR="00B57B77">
              <w:rPr>
                <w:rFonts w:ascii="Calibri" w:hAnsi="Calibri" w:cs="Calibri"/>
                <w:spacing w:val="2"/>
              </w:rPr>
              <w:t>Here me</w:t>
            </w:r>
            <w:r>
              <w:rPr>
                <w:rFonts w:ascii="Calibri" w:hAnsi="Calibri" w:cs="Calibri"/>
                <w:spacing w:val="2"/>
              </w:rPr>
              <w:t xml:space="preserve">mory allocation is </w:t>
            </w:r>
            <w:r w:rsidR="00E75C7D">
              <w:rPr>
                <w:rFonts w:ascii="Calibri" w:hAnsi="Calibri" w:cs="Calibri"/>
                <w:spacing w:val="2"/>
              </w:rPr>
              <w:t>done</w:t>
            </w:r>
            <w:r>
              <w:rPr>
                <w:rFonts w:ascii="Calibri" w:hAnsi="Calibri" w:cs="Calibri"/>
                <w:spacing w:val="2"/>
              </w:rPr>
              <w:t xml:space="preserve"> at the time of class loading.</w:t>
            </w:r>
          </w:p>
          <w:p w14:paraId="134D2990" w14:textId="77777777" w:rsidR="001B020B" w:rsidRDefault="00926EE8" w:rsidP="00705613">
            <w:pPr>
              <w:jc w:val="both"/>
              <w:rPr>
                <w:rFonts w:ascii="Calibri" w:hAnsi="Calibri" w:cs="Calibri"/>
                <w:spacing w:val="2"/>
              </w:rPr>
            </w:pPr>
            <w:r>
              <w:rPr>
                <w:noProof/>
              </w:rPr>
              <w:drawing>
                <wp:inline distT="0" distB="0" distL="0" distR="0" wp14:anchorId="342F1BDE" wp14:editId="50A64B99">
                  <wp:extent cx="1405890" cy="1409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66071" cy="147004"/>
                          </a:xfrm>
                          <a:prstGeom prst="rect">
                            <a:avLst/>
                          </a:prstGeom>
                        </pic:spPr>
                      </pic:pic>
                    </a:graphicData>
                  </a:graphic>
                </wp:inline>
              </w:drawing>
            </w:r>
          </w:p>
          <w:p w14:paraId="3FF54AAB" w14:textId="5FBDE6D4" w:rsidR="00BA60FB" w:rsidRPr="007E7D79" w:rsidRDefault="00BA60FB" w:rsidP="00705613">
            <w:pPr>
              <w:jc w:val="both"/>
              <w:rPr>
                <w:rFonts w:ascii="Calibri" w:hAnsi="Calibri" w:cs="Calibri"/>
                <w:spacing w:val="2"/>
              </w:rPr>
            </w:pPr>
          </w:p>
        </w:tc>
        <w:tc>
          <w:tcPr>
            <w:tcW w:w="5760" w:type="dxa"/>
            <w:vAlign w:val="bottom"/>
          </w:tcPr>
          <w:p w14:paraId="403E46D5" w14:textId="74AB03CE" w:rsidR="008A4425" w:rsidRDefault="00BA60FB" w:rsidP="00227971">
            <w:pPr>
              <w:jc w:val="both"/>
              <w:rPr>
                <w:rFonts w:ascii="Calibri" w:hAnsi="Calibri" w:cs="Calibri"/>
                <w:spacing w:val="2"/>
              </w:rPr>
            </w:pPr>
            <w:r w:rsidRPr="00BA60FB">
              <w:rPr>
                <w:rFonts w:ascii="Calibri" w:hAnsi="Calibri" w:cs="Calibri"/>
                <w:spacing w:val="2"/>
              </w:rPr>
              <w:t>NSVs belong to objects, so memory for them is allocated in the heap area when an object is created. Each object gets its own copy of instance variables. Therefore, if many objects are created, memory usage increases because each object contains its own set of NSVs.</w:t>
            </w:r>
          </w:p>
        </w:tc>
      </w:tr>
      <w:tr w:rsidR="00596058" w14:paraId="3D9B7F55" w14:textId="77777777" w:rsidTr="00E82C15">
        <w:tc>
          <w:tcPr>
            <w:tcW w:w="5400" w:type="dxa"/>
          </w:tcPr>
          <w:p w14:paraId="13E02415" w14:textId="1445B1D8" w:rsidR="00596058" w:rsidRPr="00596058" w:rsidRDefault="00657708" w:rsidP="00596058">
            <w:pPr>
              <w:jc w:val="center"/>
              <w:rPr>
                <w:rFonts w:ascii="Calibri" w:hAnsi="Calibri" w:cs="Calibri"/>
                <w:bdr w:val="none" w:sz="0" w:space="0" w:color="auto" w:frame="1"/>
              </w:rPr>
            </w:pPr>
            <w:r>
              <w:rPr>
                <w:rFonts w:ascii="Calibri" w:hAnsi="Calibri" w:cs="Calibri"/>
                <w:b/>
                <w:bCs/>
                <w:bdr w:val="none" w:sz="0" w:space="0" w:color="auto" w:frame="1"/>
              </w:rPr>
              <w:t>S</w:t>
            </w:r>
            <w:r w:rsidR="00596058" w:rsidRPr="00596058">
              <w:rPr>
                <w:rFonts w:ascii="Calibri" w:hAnsi="Calibri" w:cs="Calibri"/>
                <w:b/>
                <w:bCs/>
                <w:bdr w:val="none" w:sz="0" w:space="0" w:color="auto" w:frame="1"/>
              </w:rPr>
              <w:t xml:space="preserve">tatic </w:t>
            </w:r>
            <w:r w:rsidR="00822FDB">
              <w:rPr>
                <w:rFonts w:ascii="Calibri" w:hAnsi="Calibri" w:cs="Calibri"/>
                <w:b/>
                <w:bCs/>
                <w:bdr w:val="none" w:sz="0" w:space="0" w:color="auto" w:frame="1"/>
              </w:rPr>
              <w:t>M</w:t>
            </w:r>
            <w:r w:rsidR="00596058" w:rsidRPr="00596058">
              <w:rPr>
                <w:rFonts w:ascii="Calibri" w:hAnsi="Calibri" w:cs="Calibri"/>
                <w:b/>
                <w:bCs/>
                <w:bdr w:val="none" w:sz="0" w:space="0" w:color="auto" w:frame="1"/>
              </w:rPr>
              <w:t>ethod</w:t>
            </w:r>
          </w:p>
        </w:tc>
        <w:tc>
          <w:tcPr>
            <w:tcW w:w="5940" w:type="dxa"/>
            <w:gridSpan w:val="2"/>
          </w:tcPr>
          <w:p w14:paraId="18D4FA85" w14:textId="2AB9390A" w:rsidR="00596058" w:rsidRPr="00596058" w:rsidRDefault="00657708" w:rsidP="00596058">
            <w:pPr>
              <w:jc w:val="center"/>
              <w:rPr>
                <w:rFonts w:ascii="Calibri" w:hAnsi="Calibri" w:cs="Calibri"/>
                <w:bdr w:val="none" w:sz="0" w:space="0" w:color="auto" w:frame="1"/>
              </w:rPr>
            </w:pPr>
            <w:r>
              <w:rPr>
                <w:rFonts w:ascii="Calibri" w:hAnsi="Calibri" w:cs="Calibri"/>
                <w:b/>
                <w:bCs/>
                <w:bdr w:val="none" w:sz="0" w:space="0" w:color="auto" w:frame="1"/>
              </w:rPr>
              <w:t>N</w:t>
            </w:r>
            <w:r w:rsidR="00596058" w:rsidRPr="00596058">
              <w:rPr>
                <w:rFonts w:ascii="Calibri" w:hAnsi="Calibri" w:cs="Calibri"/>
                <w:b/>
                <w:bCs/>
                <w:bdr w:val="none" w:sz="0" w:space="0" w:color="auto" w:frame="1"/>
              </w:rPr>
              <w:t xml:space="preserve">on-static </w:t>
            </w:r>
            <w:r w:rsidR="00822FDB">
              <w:rPr>
                <w:rFonts w:ascii="Calibri" w:hAnsi="Calibri" w:cs="Calibri"/>
                <w:b/>
                <w:bCs/>
                <w:bdr w:val="none" w:sz="0" w:space="0" w:color="auto" w:frame="1"/>
              </w:rPr>
              <w:t>M</w:t>
            </w:r>
            <w:r w:rsidR="00587144">
              <w:rPr>
                <w:rFonts w:ascii="Calibri" w:hAnsi="Calibri" w:cs="Calibri"/>
                <w:b/>
                <w:bCs/>
                <w:bdr w:val="none" w:sz="0" w:space="0" w:color="auto" w:frame="1"/>
              </w:rPr>
              <w:t>ethod</w:t>
            </w:r>
          </w:p>
        </w:tc>
      </w:tr>
      <w:tr w:rsidR="002756C6" w14:paraId="6CE655CA" w14:textId="77777777" w:rsidTr="00E82C15">
        <w:tc>
          <w:tcPr>
            <w:tcW w:w="5400" w:type="dxa"/>
          </w:tcPr>
          <w:p w14:paraId="1170B081" w14:textId="69CE254A" w:rsidR="002756C6" w:rsidRPr="00DC2DA8" w:rsidRDefault="00F80058" w:rsidP="002756C6">
            <w:pPr>
              <w:rPr>
                <w:rFonts w:ascii="Calibri" w:hAnsi="Calibri" w:cs="Calibri"/>
                <w:spacing w:val="2"/>
                <w:shd w:val="clear" w:color="auto" w:fill="FFFFFF"/>
              </w:rPr>
            </w:pPr>
            <w:r>
              <w:rPr>
                <w:rFonts w:ascii="Calibri" w:hAnsi="Calibri" w:cs="Calibri"/>
                <w:spacing w:val="2"/>
                <w:shd w:val="clear" w:color="auto" w:fill="FFFFFF"/>
              </w:rPr>
              <w:t>Static</w:t>
            </w:r>
            <w:r w:rsidR="002756C6">
              <w:rPr>
                <w:rFonts w:ascii="Calibri" w:hAnsi="Calibri" w:cs="Calibri"/>
                <w:spacing w:val="2"/>
                <w:shd w:val="clear" w:color="auto" w:fill="FFFFFF"/>
              </w:rPr>
              <w:t xml:space="preserve"> methods are always access</w:t>
            </w:r>
            <w:r w:rsidR="0049744B">
              <w:rPr>
                <w:rFonts w:ascii="Calibri" w:hAnsi="Calibri" w:cs="Calibri"/>
                <w:spacing w:val="2"/>
                <w:shd w:val="clear" w:color="auto" w:fill="FFFFFF"/>
              </w:rPr>
              <w:t>ed</w:t>
            </w:r>
            <w:r w:rsidR="002756C6">
              <w:rPr>
                <w:rFonts w:ascii="Calibri" w:hAnsi="Calibri" w:cs="Calibri"/>
                <w:spacing w:val="2"/>
                <w:shd w:val="clear" w:color="auto" w:fill="FFFFFF"/>
              </w:rPr>
              <w:t xml:space="preserve"> with </w:t>
            </w:r>
            <w:r w:rsidR="001A3325">
              <w:rPr>
                <w:rFonts w:ascii="Calibri" w:hAnsi="Calibri" w:cs="Calibri"/>
                <w:spacing w:val="2"/>
                <w:shd w:val="clear" w:color="auto" w:fill="FFFFFF"/>
              </w:rPr>
              <w:t>C</w:t>
            </w:r>
            <w:r w:rsidR="00001EA4">
              <w:rPr>
                <w:rFonts w:ascii="Calibri" w:hAnsi="Calibri" w:cs="Calibri"/>
                <w:spacing w:val="2"/>
                <w:shd w:val="clear" w:color="auto" w:fill="FFFFFF"/>
              </w:rPr>
              <w:t>lass</w:t>
            </w:r>
            <w:r w:rsidR="002756C6">
              <w:rPr>
                <w:rFonts w:ascii="Calibri" w:hAnsi="Calibri" w:cs="Calibri"/>
                <w:spacing w:val="2"/>
                <w:shd w:val="clear" w:color="auto" w:fill="FFFFFF"/>
              </w:rPr>
              <w:t xml:space="preserve"> </w:t>
            </w:r>
            <w:r w:rsidR="001A3325">
              <w:rPr>
                <w:rFonts w:ascii="Calibri" w:hAnsi="Calibri" w:cs="Calibri"/>
                <w:spacing w:val="2"/>
                <w:shd w:val="clear" w:color="auto" w:fill="FFFFFF"/>
              </w:rPr>
              <w:t>N</w:t>
            </w:r>
            <w:r w:rsidR="00D07F59">
              <w:rPr>
                <w:rFonts w:ascii="Calibri" w:hAnsi="Calibri" w:cs="Calibri"/>
                <w:spacing w:val="2"/>
                <w:shd w:val="clear" w:color="auto" w:fill="FFFFFF"/>
              </w:rPr>
              <w:t>ame</w:t>
            </w:r>
          </w:p>
        </w:tc>
        <w:tc>
          <w:tcPr>
            <w:tcW w:w="5940" w:type="dxa"/>
            <w:gridSpan w:val="2"/>
          </w:tcPr>
          <w:p w14:paraId="2B30096D" w14:textId="2C99178F" w:rsidR="002756C6" w:rsidRPr="00DC2DA8" w:rsidRDefault="00F80058" w:rsidP="003D3F42">
            <w:pPr>
              <w:jc w:val="both"/>
              <w:rPr>
                <w:rFonts w:ascii="Calibri" w:hAnsi="Calibri" w:cs="Calibri"/>
                <w:bdr w:val="none" w:sz="0" w:space="0" w:color="auto" w:frame="1"/>
              </w:rPr>
            </w:pPr>
            <w:r>
              <w:rPr>
                <w:rFonts w:ascii="Calibri" w:hAnsi="Calibri" w:cs="Calibri"/>
                <w:spacing w:val="2"/>
                <w:shd w:val="clear" w:color="auto" w:fill="FFFFFF"/>
              </w:rPr>
              <w:t>Non-static</w:t>
            </w:r>
            <w:r w:rsidR="002756C6">
              <w:rPr>
                <w:rFonts w:ascii="Calibri" w:hAnsi="Calibri" w:cs="Calibri"/>
                <w:spacing w:val="2"/>
                <w:shd w:val="clear" w:color="auto" w:fill="FFFFFF"/>
              </w:rPr>
              <w:t xml:space="preserve"> methods are always access</w:t>
            </w:r>
            <w:r w:rsidR="00D06604">
              <w:rPr>
                <w:rFonts w:ascii="Calibri" w:hAnsi="Calibri" w:cs="Calibri"/>
                <w:spacing w:val="2"/>
                <w:shd w:val="clear" w:color="auto" w:fill="FFFFFF"/>
              </w:rPr>
              <w:t>ed</w:t>
            </w:r>
            <w:r w:rsidR="002756C6">
              <w:rPr>
                <w:rFonts w:ascii="Calibri" w:hAnsi="Calibri" w:cs="Calibri"/>
                <w:spacing w:val="2"/>
                <w:shd w:val="clear" w:color="auto" w:fill="FFFFFF"/>
              </w:rPr>
              <w:t xml:space="preserve"> with </w:t>
            </w:r>
            <w:r w:rsidR="009D0322">
              <w:rPr>
                <w:rFonts w:ascii="Calibri" w:hAnsi="Calibri" w:cs="Calibri"/>
                <w:bdr w:val="none" w:sz="0" w:space="0" w:color="auto" w:frame="1"/>
              </w:rPr>
              <w:t>Object</w:t>
            </w:r>
            <w:r w:rsidR="00D06604">
              <w:rPr>
                <w:rFonts w:ascii="Calibri" w:hAnsi="Calibri" w:cs="Calibri"/>
                <w:spacing w:val="2"/>
                <w:shd w:val="clear" w:color="auto" w:fill="FFFFFF"/>
              </w:rPr>
              <w:t xml:space="preserve"> reference</w:t>
            </w:r>
          </w:p>
        </w:tc>
      </w:tr>
      <w:tr w:rsidR="00BC7986" w14:paraId="750BBEB9" w14:textId="77777777" w:rsidTr="004030E4">
        <w:tc>
          <w:tcPr>
            <w:tcW w:w="5400" w:type="dxa"/>
            <w:vAlign w:val="bottom"/>
          </w:tcPr>
          <w:p w14:paraId="5B761341" w14:textId="43A12AFA" w:rsidR="00BC7986" w:rsidRPr="00DC2DA8" w:rsidRDefault="00566FE6" w:rsidP="00BC7986">
            <w:pPr>
              <w:rPr>
                <w:rFonts w:ascii="Calibri" w:hAnsi="Calibri" w:cs="Calibri"/>
                <w:spacing w:val="2"/>
                <w:lang w:bidi="ar-SA"/>
              </w:rPr>
            </w:pPr>
            <w:r w:rsidRPr="005B402A">
              <w:rPr>
                <w:rFonts w:ascii="Calibri" w:hAnsi="Calibri" w:cs="Calibri"/>
                <w:color w:val="00B0F0"/>
                <w:spacing w:val="2"/>
              </w:rPr>
              <w:t>SMs</w:t>
            </w:r>
            <w:r w:rsidR="001A0619">
              <w:rPr>
                <w:rFonts w:ascii="Calibri" w:hAnsi="Calibri" w:cs="Calibri"/>
                <w:spacing w:val="2"/>
              </w:rPr>
              <w:t xml:space="preserve"> ca</w:t>
            </w:r>
            <w:r w:rsidR="00980716">
              <w:rPr>
                <w:rFonts w:ascii="Calibri" w:hAnsi="Calibri" w:cs="Calibri"/>
                <w:spacing w:val="2"/>
              </w:rPr>
              <w:t>n</w:t>
            </w:r>
            <w:r w:rsidR="001A0619">
              <w:rPr>
                <w:rFonts w:ascii="Calibri" w:hAnsi="Calibri" w:cs="Calibri"/>
                <w:spacing w:val="2"/>
              </w:rPr>
              <w:t xml:space="preserve"> access </w:t>
            </w:r>
            <w:r w:rsidRPr="005B402A">
              <w:rPr>
                <w:rFonts w:ascii="Calibri" w:hAnsi="Calibri" w:cs="Calibri"/>
                <w:color w:val="00B0F0"/>
                <w:spacing w:val="2"/>
              </w:rPr>
              <w:t>SVs</w:t>
            </w:r>
          </w:p>
        </w:tc>
        <w:tc>
          <w:tcPr>
            <w:tcW w:w="5940" w:type="dxa"/>
            <w:gridSpan w:val="2"/>
            <w:vAlign w:val="bottom"/>
          </w:tcPr>
          <w:p w14:paraId="5BCD7B9B" w14:textId="786706D0" w:rsidR="00BC7986" w:rsidRPr="002739A7" w:rsidRDefault="005B402A" w:rsidP="00BC7986">
            <w:pPr>
              <w:rPr>
                <w:rFonts w:ascii="Calibri" w:hAnsi="Calibri" w:cs="Calibri"/>
                <w:bdr w:val="none" w:sz="0" w:space="0" w:color="auto" w:frame="1"/>
              </w:rPr>
            </w:pPr>
            <w:r w:rsidRPr="006D2863">
              <w:rPr>
                <w:rFonts w:ascii="Calibri" w:hAnsi="Calibri" w:cs="Calibri"/>
                <w:color w:val="C45911" w:themeColor="accent2" w:themeShade="BF"/>
                <w:spacing w:val="2"/>
              </w:rPr>
              <w:t>NSMs</w:t>
            </w:r>
            <w:r w:rsidR="001A0619">
              <w:rPr>
                <w:rFonts w:ascii="Calibri" w:hAnsi="Calibri" w:cs="Calibri"/>
                <w:spacing w:val="2"/>
              </w:rPr>
              <w:t xml:space="preserve"> can access both </w:t>
            </w:r>
            <w:r w:rsidR="001A0619" w:rsidRPr="006D2863">
              <w:rPr>
                <w:rFonts w:ascii="Calibri" w:hAnsi="Calibri" w:cs="Calibri"/>
                <w:color w:val="C45911" w:themeColor="accent2" w:themeShade="BF"/>
                <w:spacing w:val="2"/>
              </w:rPr>
              <w:t xml:space="preserve">static and </w:t>
            </w:r>
            <w:r w:rsidR="00460870" w:rsidRPr="006D2863">
              <w:rPr>
                <w:rFonts w:ascii="Calibri" w:hAnsi="Calibri" w:cs="Calibri"/>
                <w:color w:val="C45911" w:themeColor="accent2" w:themeShade="BF"/>
                <w:spacing w:val="2"/>
              </w:rPr>
              <w:t>NSVs</w:t>
            </w:r>
          </w:p>
        </w:tc>
      </w:tr>
      <w:tr w:rsidR="002756C6" w14:paraId="2D9C1F40" w14:textId="77777777" w:rsidTr="00E82C15">
        <w:tc>
          <w:tcPr>
            <w:tcW w:w="5400" w:type="dxa"/>
          </w:tcPr>
          <w:p w14:paraId="5EA0C21B" w14:textId="2D4690F9" w:rsidR="002756C6" w:rsidRPr="00DC2DA8" w:rsidRDefault="002756C6" w:rsidP="002756C6">
            <w:pPr>
              <w:rPr>
                <w:rFonts w:ascii="Calibri" w:hAnsi="Calibri" w:cs="Calibri"/>
                <w:spacing w:val="2"/>
                <w:lang w:bidi="ar-SA"/>
              </w:rPr>
            </w:pPr>
            <w:r w:rsidRPr="00DC2DA8">
              <w:rPr>
                <w:rStyle w:val="Strong"/>
                <w:rFonts w:ascii="Calibri" w:hAnsi="Calibri" w:cs="Calibri"/>
                <w:b w:val="0"/>
                <w:bCs w:val="0"/>
                <w:spacing w:val="2"/>
                <w:bdr w:val="none" w:sz="0" w:space="0" w:color="auto" w:frame="1"/>
              </w:rPr>
              <w:t>Static</w:t>
            </w:r>
            <w:r w:rsidRPr="00DC2DA8">
              <w:rPr>
                <w:rFonts w:ascii="Calibri" w:hAnsi="Calibri" w:cs="Calibri"/>
                <w:spacing w:val="2"/>
              </w:rPr>
              <w:t xml:space="preserve"> method uses </w:t>
            </w:r>
            <w:r w:rsidR="00F80058">
              <w:rPr>
                <w:rFonts w:ascii="Calibri" w:hAnsi="Calibri" w:cs="Calibri"/>
                <w:spacing w:val="2"/>
              </w:rPr>
              <w:t>C</w:t>
            </w:r>
            <w:r w:rsidRPr="00DC2DA8">
              <w:rPr>
                <w:rFonts w:ascii="Calibri" w:hAnsi="Calibri" w:cs="Calibri"/>
                <w:spacing w:val="2"/>
              </w:rPr>
              <w:t xml:space="preserve">ompile time </w:t>
            </w:r>
            <w:r w:rsidR="00A54EB7">
              <w:rPr>
                <w:rFonts w:ascii="Calibri" w:hAnsi="Calibri" w:cs="Calibri"/>
                <w:spacing w:val="2"/>
              </w:rPr>
              <w:t>/</w:t>
            </w:r>
            <w:r w:rsidRPr="00DC2DA8">
              <w:rPr>
                <w:rFonts w:ascii="Calibri" w:hAnsi="Calibri" w:cs="Calibri"/>
                <w:spacing w:val="2"/>
              </w:rPr>
              <w:t xml:space="preserve"> early </w:t>
            </w:r>
            <w:r w:rsidR="00A54EB7">
              <w:rPr>
                <w:rFonts w:ascii="Calibri" w:hAnsi="Calibri" w:cs="Calibri"/>
                <w:spacing w:val="2"/>
              </w:rPr>
              <w:t xml:space="preserve">/ static </w:t>
            </w:r>
            <w:r w:rsidRPr="00DC2DA8">
              <w:rPr>
                <w:rFonts w:ascii="Calibri" w:hAnsi="Calibri" w:cs="Calibri"/>
                <w:spacing w:val="2"/>
              </w:rPr>
              <w:t>binding.</w:t>
            </w:r>
          </w:p>
        </w:tc>
        <w:tc>
          <w:tcPr>
            <w:tcW w:w="5940" w:type="dxa"/>
            <w:gridSpan w:val="2"/>
          </w:tcPr>
          <w:p w14:paraId="58436C3C" w14:textId="5F53C01D" w:rsidR="002756C6" w:rsidRPr="00DC2DA8" w:rsidRDefault="0095586A" w:rsidP="00A54EB7">
            <w:pPr>
              <w:jc w:val="both"/>
              <w:rPr>
                <w:rFonts w:ascii="Calibri" w:hAnsi="Calibri" w:cs="Calibri"/>
                <w:bdr w:val="none" w:sz="0" w:space="0" w:color="auto" w:frame="1"/>
              </w:rPr>
            </w:pPr>
            <w:r w:rsidRPr="001B67AA">
              <w:rPr>
                <w:rStyle w:val="Strong"/>
                <w:rFonts w:ascii="Calibri" w:hAnsi="Calibri" w:cs="Calibri"/>
                <w:b w:val="0"/>
                <w:bCs w:val="0"/>
                <w:spacing w:val="2"/>
                <w:bdr w:val="none" w:sz="0" w:space="0" w:color="auto" w:frame="1"/>
              </w:rPr>
              <w:t>N</w:t>
            </w:r>
            <w:r w:rsidRPr="001B67AA">
              <w:rPr>
                <w:rStyle w:val="Strong"/>
                <w:rFonts w:ascii="Calibri" w:hAnsi="Calibri"/>
                <w:b w:val="0"/>
                <w:bdr w:val="none" w:sz="0" w:space="0" w:color="auto" w:frame="1"/>
              </w:rPr>
              <w:t>on-</w:t>
            </w:r>
            <w:r w:rsidR="00BF017D">
              <w:rPr>
                <w:rStyle w:val="Strong"/>
                <w:rFonts w:ascii="Calibri" w:hAnsi="Calibri"/>
                <w:b w:val="0"/>
                <w:bdr w:val="none" w:sz="0" w:space="0" w:color="auto" w:frame="1"/>
              </w:rPr>
              <w:t>s</w:t>
            </w:r>
            <w:r w:rsidR="00A54EB7" w:rsidRPr="00DC2DA8">
              <w:rPr>
                <w:rStyle w:val="Strong"/>
                <w:rFonts w:ascii="Calibri" w:hAnsi="Calibri" w:cs="Calibri"/>
                <w:b w:val="0"/>
                <w:bCs w:val="0"/>
                <w:spacing w:val="2"/>
                <w:bdr w:val="none" w:sz="0" w:space="0" w:color="auto" w:frame="1"/>
              </w:rPr>
              <w:t>tatic</w:t>
            </w:r>
            <w:r w:rsidR="00A54EB7" w:rsidRPr="00DC2DA8">
              <w:rPr>
                <w:rFonts w:ascii="Calibri" w:hAnsi="Calibri" w:cs="Calibri"/>
                <w:spacing w:val="2"/>
              </w:rPr>
              <w:t xml:space="preserve"> method uses </w:t>
            </w:r>
            <w:r w:rsidR="00A54EB7">
              <w:rPr>
                <w:rFonts w:ascii="Calibri" w:hAnsi="Calibri" w:cs="Calibri"/>
                <w:spacing w:val="2"/>
              </w:rPr>
              <w:t>Run</w:t>
            </w:r>
            <w:r w:rsidR="00A54EB7" w:rsidRPr="00DC2DA8">
              <w:rPr>
                <w:rFonts w:ascii="Calibri" w:hAnsi="Calibri" w:cs="Calibri"/>
                <w:spacing w:val="2"/>
              </w:rPr>
              <w:t xml:space="preserve">time </w:t>
            </w:r>
            <w:r w:rsidR="00A54EB7">
              <w:rPr>
                <w:rFonts w:ascii="Calibri" w:hAnsi="Calibri" w:cs="Calibri"/>
                <w:spacing w:val="2"/>
              </w:rPr>
              <w:t>/</w:t>
            </w:r>
            <w:r w:rsidR="00A54EB7" w:rsidRPr="00DC2DA8">
              <w:rPr>
                <w:rFonts w:ascii="Calibri" w:hAnsi="Calibri" w:cs="Calibri"/>
                <w:spacing w:val="2"/>
              </w:rPr>
              <w:t xml:space="preserve"> </w:t>
            </w:r>
            <w:r w:rsidR="00A54EB7">
              <w:rPr>
                <w:rFonts w:ascii="Calibri" w:hAnsi="Calibri" w:cs="Calibri"/>
                <w:spacing w:val="2"/>
              </w:rPr>
              <w:t>Late</w:t>
            </w:r>
            <w:r w:rsidR="00A54EB7" w:rsidRPr="00DC2DA8">
              <w:rPr>
                <w:rFonts w:ascii="Calibri" w:hAnsi="Calibri" w:cs="Calibri"/>
                <w:spacing w:val="2"/>
              </w:rPr>
              <w:t xml:space="preserve"> </w:t>
            </w:r>
            <w:r w:rsidR="00A54EB7">
              <w:rPr>
                <w:rFonts w:ascii="Calibri" w:hAnsi="Calibri" w:cs="Calibri"/>
                <w:spacing w:val="2"/>
              </w:rPr>
              <w:t xml:space="preserve">/ dynamic </w:t>
            </w:r>
            <w:r w:rsidR="00A54EB7" w:rsidRPr="00DC2DA8">
              <w:rPr>
                <w:rFonts w:ascii="Calibri" w:hAnsi="Calibri" w:cs="Calibri"/>
                <w:spacing w:val="2"/>
              </w:rPr>
              <w:t>binding</w:t>
            </w:r>
            <w:r w:rsidR="00A54EB7">
              <w:rPr>
                <w:rFonts w:ascii="Calibri" w:hAnsi="Calibri" w:cs="Calibri"/>
                <w:spacing w:val="2"/>
              </w:rPr>
              <w:t>.</w:t>
            </w:r>
          </w:p>
        </w:tc>
      </w:tr>
      <w:tr w:rsidR="002756C6" w14:paraId="7C1E8536" w14:textId="77777777" w:rsidTr="00E82C15">
        <w:tc>
          <w:tcPr>
            <w:tcW w:w="5400" w:type="dxa"/>
          </w:tcPr>
          <w:p w14:paraId="5967B1D7" w14:textId="42D96B92" w:rsidR="002756C6" w:rsidRPr="00DC2DA8" w:rsidRDefault="008962BB" w:rsidP="002756C6">
            <w:pPr>
              <w:rPr>
                <w:rFonts w:ascii="Calibri" w:hAnsi="Calibri" w:cs="Calibri"/>
                <w:spacing w:val="2"/>
                <w:lang w:bidi="ar-SA"/>
              </w:rPr>
            </w:pPr>
            <w:r>
              <w:rPr>
                <w:rFonts w:ascii="Calibri" w:hAnsi="Calibri" w:cs="Calibri"/>
                <w:spacing w:val="2"/>
              </w:rPr>
              <w:t xml:space="preserve">Due to </w:t>
            </w:r>
            <w:r w:rsidR="004370E3">
              <w:rPr>
                <w:rFonts w:ascii="Calibri" w:hAnsi="Calibri" w:cs="Calibri"/>
                <w:spacing w:val="2"/>
              </w:rPr>
              <w:t xml:space="preserve">early binding these </w:t>
            </w:r>
            <w:r w:rsidR="002756C6" w:rsidRPr="00DC2DA8">
              <w:rPr>
                <w:rFonts w:ascii="Calibri" w:hAnsi="Calibri" w:cs="Calibri"/>
                <w:spacing w:val="2"/>
              </w:rPr>
              <w:t xml:space="preserve">cannot </w:t>
            </w:r>
            <w:r w:rsidR="00AD1361">
              <w:rPr>
                <w:rFonts w:ascii="Calibri" w:hAnsi="Calibri" w:cs="Calibri"/>
                <w:spacing w:val="2"/>
              </w:rPr>
              <w:t>O</w:t>
            </w:r>
            <w:r w:rsidR="002756C6" w:rsidRPr="00DC2DA8">
              <w:rPr>
                <w:rFonts w:ascii="Calibri" w:hAnsi="Calibri" w:cs="Calibri"/>
                <w:spacing w:val="2"/>
              </w:rPr>
              <w:t>verrid</w:t>
            </w:r>
            <w:r w:rsidR="003A53BD">
              <w:rPr>
                <w:rFonts w:ascii="Calibri" w:hAnsi="Calibri" w:cs="Calibri"/>
                <w:spacing w:val="2"/>
              </w:rPr>
              <w:t>e</w:t>
            </w:r>
            <w:r w:rsidR="002756C6" w:rsidRPr="00DC2DA8">
              <w:rPr>
                <w:rFonts w:ascii="Calibri" w:hAnsi="Calibri" w:cs="Calibri"/>
                <w:spacing w:val="2"/>
              </w:rPr>
              <w:t>.</w:t>
            </w:r>
          </w:p>
        </w:tc>
        <w:tc>
          <w:tcPr>
            <w:tcW w:w="5940" w:type="dxa"/>
            <w:gridSpan w:val="2"/>
          </w:tcPr>
          <w:p w14:paraId="7A1E6BE7" w14:textId="09588135" w:rsidR="002756C6" w:rsidRPr="00DC2DA8" w:rsidRDefault="00C40877" w:rsidP="002756C6">
            <w:pPr>
              <w:rPr>
                <w:rFonts w:ascii="Calibri" w:hAnsi="Calibri" w:cs="Calibri"/>
                <w:bdr w:val="none" w:sz="0" w:space="0" w:color="auto" w:frame="1"/>
              </w:rPr>
            </w:pPr>
            <w:r>
              <w:rPr>
                <w:rFonts w:ascii="Calibri" w:hAnsi="Calibri" w:cs="Calibri"/>
                <w:bdr w:val="none" w:sz="0" w:space="0" w:color="auto" w:frame="1"/>
              </w:rPr>
              <w:t>These can Ov</w:t>
            </w:r>
            <w:r w:rsidR="00536169">
              <w:rPr>
                <w:rFonts w:ascii="Calibri" w:hAnsi="Calibri" w:cs="Calibri"/>
                <w:bdr w:val="none" w:sz="0" w:space="0" w:color="auto" w:frame="1"/>
              </w:rPr>
              <w:t>e</w:t>
            </w:r>
            <w:r>
              <w:rPr>
                <w:rFonts w:ascii="Calibri" w:hAnsi="Calibri" w:cs="Calibri"/>
                <w:bdr w:val="none" w:sz="0" w:space="0" w:color="auto" w:frame="1"/>
              </w:rPr>
              <w:t>rride</w:t>
            </w:r>
            <w:r w:rsidR="00D92AFB">
              <w:rPr>
                <w:rFonts w:ascii="Calibri" w:hAnsi="Calibri" w:cs="Calibri"/>
                <w:bdr w:val="none" w:sz="0" w:space="0" w:color="auto" w:frame="1"/>
              </w:rPr>
              <w:t>.</w:t>
            </w:r>
          </w:p>
        </w:tc>
      </w:tr>
      <w:tr w:rsidR="00167C50" w14:paraId="610A535A" w14:textId="77777777" w:rsidTr="00461169">
        <w:tc>
          <w:tcPr>
            <w:tcW w:w="5400" w:type="dxa"/>
          </w:tcPr>
          <w:p w14:paraId="6EB887A2" w14:textId="77777777" w:rsidR="00167C50" w:rsidRDefault="00167C50" w:rsidP="00461169">
            <w:pPr>
              <w:rPr>
                <w:rFonts w:ascii="Calibri" w:hAnsi="Calibri" w:cs="Calibri"/>
                <w:spacing w:val="2"/>
                <w:shd w:val="clear" w:color="auto" w:fill="FFFFFF"/>
              </w:rPr>
            </w:pPr>
            <w:r>
              <w:rPr>
                <w:rFonts w:ascii="Calibri" w:hAnsi="Calibri" w:cs="Calibri"/>
                <w:spacing w:val="2"/>
                <w:shd w:val="clear" w:color="auto" w:fill="FFFFFF"/>
              </w:rPr>
              <w:t>Overloading is possible</w:t>
            </w:r>
          </w:p>
        </w:tc>
        <w:tc>
          <w:tcPr>
            <w:tcW w:w="5940" w:type="dxa"/>
            <w:gridSpan w:val="2"/>
          </w:tcPr>
          <w:p w14:paraId="3838405F" w14:textId="77777777" w:rsidR="00167C50" w:rsidRDefault="00167C50" w:rsidP="00461169">
            <w:pPr>
              <w:jc w:val="both"/>
              <w:rPr>
                <w:rFonts w:ascii="Calibri" w:hAnsi="Calibri" w:cs="Calibri"/>
                <w:spacing w:val="2"/>
                <w:shd w:val="clear" w:color="auto" w:fill="FFFFFF"/>
              </w:rPr>
            </w:pPr>
            <w:r>
              <w:rPr>
                <w:rFonts w:ascii="Calibri" w:hAnsi="Calibri" w:cs="Calibri"/>
                <w:spacing w:val="2"/>
                <w:shd w:val="clear" w:color="auto" w:fill="FFFFFF"/>
              </w:rPr>
              <w:t>Overloading is possible</w:t>
            </w:r>
          </w:p>
        </w:tc>
      </w:tr>
      <w:tr w:rsidR="002756C6" w14:paraId="7B8E04DD" w14:textId="77777777" w:rsidTr="00E82C15">
        <w:tc>
          <w:tcPr>
            <w:tcW w:w="5400" w:type="dxa"/>
          </w:tcPr>
          <w:p w14:paraId="39E9520B" w14:textId="0B04E139" w:rsidR="002756C6" w:rsidRPr="00DC2DA8" w:rsidRDefault="00C95DFD" w:rsidP="002756C6">
            <w:pPr>
              <w:rPr>
                <w:rFonts w:ascii="Calibri" w:hAnsi="Calibri" w:cs="Calibri"/>
                <w:bdr w:val="none" w:sz="0" w:space="0" w:color="auto" w:frame="1"/>
              </w:rPr>
            </w:pPr>
            <w:r>
              <w:rPr>
                <w:rStyle w:val="Strong"/>
                <w:rFonts w:ascii="Calibri" w:hAnsi="Calibri" w:cs="Calibri"/>
                <w:b w:val="0"/>
                <w:bCs w:val="0"/>
                <w:spacing w:val="2"/>
                <w:bdr w:val="none" w:sz="0" w:space="0" w:color="auto" w:frame="1"/>
                <w:shd w:val="clear" w:color="auto" w:fill="FFFFFF"/>
              </w:rPr>
              <w:t>S</w:t>
            </w:r>
            <w:r w:rsidR="002756C6" w:rsidRPr="00DC2DA8">
              <w:rPr>
                <w:rStyle w:val="Strong"/>
                <w:rFonts w:ascii="Calibri" w:hAnsi="Calibri" w:cs="Calibri"/>
                <w:b w:val="0"/>
                <w:bCs w:val="0"/>
                <w:spacing w:val="2"/>
                <w:bdr w:val="none" w:sz="0" w:space="0" w:color="auto" w:frame="1"/>
                <w:shd w:val="clear" w:color="auto" w:fill="FFFFFF"/>
              </w:rPr>
              <w:t>tatic</w:t>
            </w:r>
            <w:r w:rsidR="002756C6" w:rsidRPr="00DC2DA8">
              <w:rPr>
                <w:rFonts w:ascii="Calibri" w:hAnsi="Calibri" w:cs="Calibri"/>
                <w:spacing w:val="2"/>
                <w:shd w:val="clear" w:color="auto" w:fill="FFFFFF"/>
              </w:rPr>
              <w:t> method</w:t>
            </w:r>
            <w:r>
              <w:rPr>
                <w:rFonts w:ascii="Calibri" w:hAnsi="Calibri" w:cs="Calibri"/>
                <w:spacing w:val="2"/>
                <w:shd w:val="clear" w:color="auto" w:fill="FFFFFF"/>
              </w:rPr>
              <w:t xml:space="preserve"> uses</w:t>
            </w:r>
            <w:r w:rsidR="002756C6" w:rsidRPr="00DC2DA8">
              <w:rPr>
                <w:rFonts w:ascii="Calibri" w:hAnsi="Calibri" w:cs="Calibri"/>
                <w:spacing w:val="2"/>
                <w:shd w:val="clear" w:color="auto" w:fill="FFFFFF"/>
              </w:rPr>
              <w:t xml:space="preserve"> less memory for </w:t>
            </w:r>
            <w:r w:rsidR="00851DE8">
              <w:rPr>
                <w:rFonts w:ascii="Calibri" w:hAnsi="Calibri" w:cs="Calibri"/>
                <w:spacing w:val="2"/>
                <w:shd w:val="clear" w:color="auto" w:fill="FFFFFF"/>
              </w:rPr>
              <w:t xml:space="preserve">the </w:t>
            </w:r>
            <w:r w:rsidR="002756C6" w:rsidRPr="00DC2DA8">
              <w:rPr>
                <w:rFonts w:ascii="Calibri" w:hAnsi="Calibri" w:cs="Calibri"/>
                <w:spacing w:val="2"/>
                <w:shd w:val="clear" w:color="auto" w:fill="FFFFFF"/>
              </w:rPr>
              <w:t>execution b</w:t>
            </w:r>
            <w:r w:rsidR="005504FA">
              <w:rPr>
                <w:rFonts w:ascii="Calibri" w:hAnsi="Calibri" w:cs="Calibri"/>
                <w:spacing w:val="2"/>
                <w:shd w:val="clear" w:color="auto" w:fill="FFFFFF"/>
              </w:rPr>
              <w:t>cz</w:t>
            </w:r>
            <w:r w:rsidR="002756C6" w:rsidRPr="00DC2DA8">
              <w:rPr>
                <w:rFonts w:ascii="Calibri" w:hAnsi="Calibri" w:cs="Calibri"/>
                <w:spacing w:val="2"/>
                <w:shd w:val="clear" w:color="auto" w:fill="FFFFFF"/>
              </w:rPr>
              <w:t xml:space="preserve"> memory allocat</w:t>
            </w:r>
            <w:r w:rsidR="00FB71F9">
              <w:rPr>
                <w:rFonts w:ascii="Calibri" w:hAnsi="Calibri" w:cs="Calibri"/>
                <w:spacing w:val="2"/>
                <w:shd w:val="clear" w:color="auto" w:fill="FFFFFF"/>
              </w:rPr>
              <w:t>ed</w:t>
            </w:r>
            <w:r w:rsidR="002756C6" w:rsidRPr="00DC2DA8">
              <w:rPr>
                <w:rFonts w:ascii="Calibri" w:hAnsi="Calibri" w:cs="Calibri"/>
                <w:spacing w:val="2"/>
                <w:shd w:val="clear" w:color="auto" w:fill="FFFFFF"/>
              </w:rPr>
              <w:t xml:space="preserve"> only once</w:t>
            </w:r>
            <w:r w:rsidR="00851DE8">
              <w:rPr>
                <w:rFonts w:ascii="Calibri" w:hAnsi="Calibri" w:cs="Calibri"/>
                <w:spacing w:val="2"/>
                <w:shd w:val="clear" w:color="auto" w:fill="FFFFFF"/>
              </w:rPr>
              <w:t xml:space="preserve"> at the time of class loading</w:t>
            </w:r>
            <w:r w:rsidR="00FB71F9">
              <w:rPr>
                <w:rFonts w:ascii="Calibri" w:hAnsi="Calibri" w:cs="Calibri"/>
                <w:spacing w:val="2"/>
                <w:shd w:val="clear" w:color="auto" w:fill="FFFFFF"/>
              </w:rPr>
              <w:t>.</w:t>
            </w:r>
          </w:p>
        </w:tc>
        <w:tc>
          <w:tcPr>
            <w:tcW w:w="5940" w:type="dxa"/>
            <w:gridSpan w:val="2"/>
          </w:tcPr>
          <w:p w14:paraId="46FD395A" w14:textId="06C8F077" w:rsidR="002756C6" w:rsidRPr="0037076F" w:rsidRDefault="007E7335" w:rsidP="0037076F">
            <w:pPr>
              <w:jc w:val="both"/>
              <w:rPr>
                <w:rFonts w:ascii="Calibri" w:hAnsi="Calibri" w:cs="Calibri"/>
                <w:b/>
                <w:bdr w:val="none" w:sz="0" w:space="0" w:color="auto" w:frame="1"/>
              </w:rPr>
            </w:pPr>
            <w:r w:rsidRPr="0037076F">
              <w:rPr>
                <w:rStyle w:val="Strong"/>
                <w:rFonts w:ascii="Calibri" w:hAnsi="Calibri" w:cs="Calibri"/>
                <w:b w:val="0"/>
                <w:bCs w:val="0"/>
                <w:spacing w:val="2"/>
                <w:bdr w:val="none" w:sz="0" w:space="0" w:color="auto" w:frame="1"/>
                <w:shd w:val="clear" w:color="auto" w:fill="FFFFFF"/>
              </w:rPr>
              <w:t>N</w:t>
            </w:r>
            <w:r w:rsidRPr="0037076F">
              <w:rPr>
                <w:rStyle w:val="Strong"/>
                <w:rFonts w:ascii="Calibri" w:hAnsi="Calibri" w:cs="Calibri"/>
                <w:b w:val="0"/>
                <w:bdr w:val="none" w:sz="0" w:space="0" w:color="auto" w:frame="1"/>
                <w:shd w:val="clear" w:color="auto" w:fill="FFFFFF"/>
              </w:rPr>
              <w:t>SMs</w:t>
            </w:r>
            <w:r w:rsidRPr="0037076F">
              <w:rPr>
                <w:rStyle w:val="Strong"/>
                <w:rFonts w:ascii="Calibri" w:hAnsi="Calibri" w:cs="Calibri"/>
                <w:b w:val="0"/>
                <w:bCs w:val="0"/>
                <w:spacing w:val="2"/>
                <w:bdr w:val="none" w:sz="0" w:space="0" w:color="auto" w:frame="1"/>
                <w:shd w:val="clear" w:color="auto" w:fill="FFFFFF"/>
              </w:rPr>
              <w:t xml:space="preserve"> are stored once in the method area. For each invocation, a new stack frame is created in the thread stack to store method parameters, </w:t>
            </w:r>
            <w:r w:rsidR="00596537" w:rsidRPr="00596537">
              <w:rPr>
                <w:rStyle w:val="Strong"/>
                <w:rFonts w:ascii="Calibri" w:hAnsi="Calibri" w:cs="Calibri"/>
                <w:b w:val="0"/>
                <w:bCs w:val="0"/>
                <w:spacing w:val="2"/>
                <w:bdr w:val="none" w:sz="0" w:space="0" w:color="auto" w:frame="1"/>
                <w:shd w:val="clear" w:color="auto" w:fill="FFFFFF"/>
              </w:rPr>
              <w:t>a</w:t>
            </w:r>
            <w:r w:rsidR="00596537" w:rsidRPr="00596537">
              <w:rPr>
                <w:rStyle w:val="Strong"/>
                <w:rFonts w:ascii="Calibri" w:hAnsi="Calibri" w:cs="Calibri"/>
                <w:b w:val="0"/>
                <w:bdr w:val="none" w:sz="0" w:space="0" w:color="auto" w:frame="1"/>
                <w:shd w:val="clear" w:color="auto" w:fill="FFFFFF"/>
              </w:rPr>
              <w:t xml:space="preserve">nd </w:t>
            </w:r>
            <w:r w:rsidR="0037076F" w:rsidRPr="0037076F">
              <w:rPr>
                <w:rStyle w:val="Strong"/>
                <w:rFonts w:ascii="Calibri" w:hAnsi="Calibri" w:cs="Calibri"/>
                <w:b w:val="0"/>
                <w:bCs w:val="0"/>
                <w:spacing w:val="2"/>
                <w:bdr w:val="none" w:sz="0" w:space="0" w:color="auto" w:frame="1"/>
                <w:shd w:val="clear" w:color="auto" w:fill="FFFFFF"/>
              </w:rPr>
              <w:t>L</w:t>
            </w:r>
            <w:r w:rsidR="0037076F" w:rsidRPr="0037076F">
              <w:rPr>
                <w:rStyle w:val="Strong"/>
                <w:rFonts w:ascii="Calibri" w:hAnsi="Calibri" w:cs="Calibri"/>
                <w:b w:val="0"/>
                <w:bdr w:val="none" w:sz="0" w:space="0" w:color="auto" w:frame="1"/>
                <w:shd w:val="clear" w:color="auto" w:fill="FFFFFF"/>
              </w:rPr>
              <w:t>Vs</w:t>
            </w:r>
            <w:r w:rsidRPr="0037076F">
              <w:rPr>
                <w:rStyle w:val="Strong"/>
                <w:rFonts w:ascii="Calibri" w:hAnsi="Calibri" w:cs="Calibri"/>
                <w:b w:val="0"/>
                <w:bCs w:val="0"/>
                <w:spacing w:val="2"/>
                <w:bdr w:val="none" w:sz="0" w:space="0" w:color="auto" w:frame="1"/>
                <w:shd w:val="clear" w:color="auto" w:fill="FFFFFF"/>
              </w:rPr>
              <w:t>. After execution, the stack frame is removed, so no permanent extra memory is consumed per call.</w:t>
            </w:r>
          </w:p>
        </w:tc>
      </w:tr>
    </w:tbl>
    <w:p w14:paraId="2B86FFD0" w14:textId="27D8E0AE" w:rsidR="00BF3F6C" w:rsidRDefault="009C524E" w:rsidP="009C524E">
      <w:pPr>
        <w:shd w:val="clear" w:color="auto" w:fill="FFFFFF"/>
        <w:jc w:val="both"/>
        <w:rPr>
          <w:rFonts w:ascii="Calibri" w:hAnsi="Calibri" w:cs="Calibri"/>
          <w:sz w:val="22"/>
          <w:szCs w:val="22"/>
          <w:bdr w:val="none" w:sz="0" w:space="0" w:color="auto" w:frame="1"/>
        </w:rPr>
      </w:pPr>
      <w:r w:rsidRPr="00C65038">
        <w:rPr>
          <w:rFonts w:ascii="Calibri" w:hAnsi="Calibri" w:cs="Calibri"/>
          <w:b/>
          <w:bCs/>
          <w:color w:val="FF0000"/>
          <w:sz w:val="22"/>
          <w:szCs w:val="22"/>
          <w:bdr w:val="none" w:sz="0" w:space="0" w:color="auto" w:frame="1"/>
        </w:rPr>
        <w:lastRenderedPageBreak/>
        <w:t>N:</w:t>
      </w:r>
      <w:r>
        <w:rPr>
          <w:rFonts w:ascii="Calibri" w:hAnsi="Calibri" w:cs="Calibri"/>
          <w:b/>
          <w:bCs/>
          <w:sz w:val="22"/>
          <w:szCs w:val="22"/>
          <w:bdr w:val="none" w:sz="0" w:space="0" w:color="auto" w:frame="1"/>
        </w:rPr>
        <w:t xml:space="preserve"> </w:t>
      </w:r>
      <w:r w:rsidR="00CF50D3">
        <w:rPr>
          <w:rFonts w:ascii="Calibri" w:hAnsi="Calibri" w:cs="Calibri"/>
          <w:bCs/>
          <w:sz w:val="22"/>
          <w:szCs w:val="22"/>
          <w:bdr w:val="none" w:sz="0" w:space="0" w:color="auto" w:frame="1"/>
        </w:rPr>
        <w:t>If w</w:t>
      </w:r>
      <w:r>
        <w:rPr>
          <w:rFonts w:ascii="Calibri" w:hAnsi="Calibri" w:cs="Calibri"/>
          <w:sz w:val="22"/>
          <w:szCs w:val="22"/>
          <w:bdr w:val="none" w:sz="0" w:space="0" w:color="auto" w:frame="1"/>
        </w:rPr>
        <w:t xml:space="preserve">e </w:t>
      </w:r>
      <w:r w:rsidR="00CF50D3">
        <w:rPr>
          <w:rFonts w:ascii="Calibri" w:hAnsi="Calibri" w:cs="Calibri"/>
          <w:sz w:val="22"/>
          <w:szCs w:val="22"/>
          <w:bdr w:val="none" w:sz="0" w:space="0" w:color="auto" w:frame="1"/>
        </w:rPr>
        <w:t>try to</w:t>
      </w:r>
      <w:r>
        <w:rPr>
          <w:rFonts w:ascii="Calibri" w:hAnsi="Calibri" w:cs="Calibri"/>
          <w:sz w:val="22"/>
          <w:szCs w:val="22"/>
          <w:bdr w:val="none" w:sz="0" w:space="0" w:color="auto" w:frame="1"/>
        </w:rPr>
        <w:t xml:space="preserve"> access </w:t>
      </w:r>
      <w:r w:rsidR="006E2B7E">
        <w:rPr>
          <w:rFonts w:ascii="Calibri" w:hAnsi="Calibri" w:cs="Calibri"/>
          <w:sz w:val="22"/>
          <w:szCs w:val="22"/>
          <w:bdr w:val="none" w:sz="0" w:space="0" w:color="auto" w:frame="1"/>
        </w:rPr>
        <w:t>SMs</w:t>
      </w:r>
      <w:r>
        <w:rPr>
          <w:rFonts w:ascii="Calibri" w:hAnsi="Calibri" w:cs="Calibri"/>
          <w:sz w:val="22"/>
          <w:szCs w:val="22"/>
          <w:bdr w:val="none" w:sz="0" w:space="0" w:color="auto" w:frame="1"/>
        </w:rPr>
        <w:t xml:space="preserve"> by using obj ref</w:t>
      </w:r>
      <w:r w:rsidR="00D87264">
        <w:rPr>
          <w:rFonts w:ascii="Calibri" w:hAnsi="Calibri" w:cs="Calibri"/>
          <w:sz w:val="22"/>
          <w:szCs w:val="22"/>
          <w:bdr w:val="none" w:sz="0" w:space="0" w:color="auto" w:frame="1"/>
        </w:rPr>
        <w:t>erence</w:t>
      </w:r>
      <w:r>
        <w:rPr>
          <w:rFonts w:ascii="Calibri" w:hAnsi="Calibri" w:cs="Calibri"/>
          <w:sz w:val="22"/>
          <w:szCs w:val="22"/>
          <w:bdr w:val="none" w:sz="0" w:space="0" w:color="auto" w:frame="1"/>
        </w:rPr>
        <w:t xml:space="preserve"> </w:t>
      </w:r>
      <w:r w:rsidR="001E2ACC">
        <w:rPr>
          <w:rFonts w:ascii="Calibri" w:hAnsi="Calibri" w:cs="Calibri"/>
          <w:sz w:val="22"/>
          <w:szCs w:val="22"/>
          <w:bdr w:val="none" w:sz="0" w:space="0" w:color="auto" w:frame="1"/>
        </w:rPr>
        <w:t>the</w:t>
      </w:r>
      <w:r>
        <w:rPr>
          <w:rFonts w:ascii="Calibri" w:hAnsi="Calibri" w:cs="Calibri"/>
          <w:sz w:val="22"/>
          <w:szCs w:val="22"/>
          <w:bdr w:val="none" w:sz="0" w:space="0" w:color="auto" w:frame="1"/>
        </w:rPr>
        <w:t xml:space="preserve"> warning will show as ‘static field should be accessed in static way’.</w:t>
      </w:r>
    </w:p>
    <w:p w14:paraId="00E817A0" w14:textId="52F0EB1C" w:rsidR="004477D8" w:rsidRDefault="003F609A" w:rsidP="006364FD">
      <w:pPr>
        <w:shd w:val="clear" w:color="auto" w:fill="FFFFFF"/>
        <w:tabs>
          <w:tab w:val="left" w:pos="2292"/>
        </w:tabs>
        <w:jc w:val="both"/>
        <w:rPr>
          <w:rFonts w:ascii="Calibri" w:hAnsi="Calibri" w:cs="Calibri"/>
          <w:sz w:val="22"/>
          <w:szCs w:val="22"/>
        </w:rPr>
      </w:pPr>
      <w:r w:rsidRPr="00A94021">
        <w:rPr>
          <w:rFonts w:ascii="Calibri" w:hAnsi="Calibri" w:cs="Calibri"/>
          <w:b/>
          <w:sz w:val="22"/>
          <w:szCs w:val="22"/>
        </w:rPr>
        <w:t>SM</w:t>
      </w:r>
      <w:r w:rsidR="004477D8" w:rsidRPr="00A94021">
        <w:rPr>
          <w:rFonts w:ascii="Calibri" w:hAnsi="Calibri" w:cs="Calibri"/>
          <w:b/>
          <w:sz w:val="22"/>
          <w:szCs w:val="22"/>
        </w:rPr>
        <w:t>s</w:t>
      </w:r>
      <w:r w:rsidRPr="004477D8">
        <w:rPr>
          <w:rFonts w:ascii="Calibri" w:hAnsi="Calibri" w:cs="Calibri"/>
          <w:sz w:val="22"/>
          <w:szCs w:val="22"/>
        </w:rPr>
        <w:t xml:space="preserve"> can acces</w:t>
      </w:r>
      <w:r w:rsidR="004477D8">
        <w:rPr>
          <w:rFonts w:ascii="Calibri" w:hAnsi="Calibri" w:cs="Calibri"/>
          <w:sz w:val="22"/>
          <w:szCs w:val="22"/>
        </w:rPr>
        <w:t xml:space="preserve">s </w:t>
      </w:r>
      <w:r w:rsidR="004477D8" w:rsidRPr="00A94021">
        <w:rPr>
          <w:rFonts w:ascii="Calibri" w:hAnsi="Calibri" w:cs="Calibri"/>
          <w:b/>
          <w:sz w:val="22"/>
          <w:szCs w:val="22"/>
        </w:rPr>
        <w:t>static</w:t>
      </w:r>
      <w:r w:rsidR="004477D8">
        <w:rPr>
          <w:rFonts w:ascii="Calibri" w:hAnsi="Calibri" w:cs="Calibri"/>
          <w:sz w:val="22"/>
          <w:szCs w:val="22"/>
        </w:rPr>
        <w:t xml:space="preserve"> </w:t>
      </w:r>
      <w:r w:rsidR="008F5266">
        <w:rPr>
          <w:rFonts w:ascii="Calibri" w:hAnsi="Calibri" w:cs="Calibri"/>
          <w:sz w:val="22"/>
          <w:szCs w:val="22"/>
        </w:rPr>
        <w:t xml:space="preserve">members </w:t>
      </w:r>
      <w:r w:rsidR="004477D8">
        <w:rPr>
          <w:rFonts w:ascii="Calibri" w:hAnsi="Calibri" w:cs="Calibri"/>
          <w:sz w:val="22"/>
          <w:szCs w:val="22"/>
        </w:rPr>
        <w:t xml:space="preserve">directly (without object) </w:t>
      </w:r>
      <w:r w:rsidR="004477D8" w:rsidRPr="00216951">
        <w:rPr>
          <w:rFonts w:ascii="Calibri" w:hAnsi="Calibri" w:cs="Calibri"/>
          <w:b/>
          <w:color w:val="808080" w:themeColor="background1" w:themeShade="80"/>
          <w:sz w:val="22"/>
          <w:szCs w:val="22"/>
        </w:rPr>
        <w:t>Ex:</w:t>
      </w:r>
      <w:r w:rsidR="004477D8">
        <w:rPr>
          <w:rFonts w:ascii="Calibri" w:hAnsi="Calibri" w:cs="Calibri"/>
          <w:sz w:val="22"/>
          <w:szCs w:val="22"/>
        </w:rPr>
        <w:t xml:space="preserve"> public static void main(String[] args){}.</w:t>
      </w:r>
    </w:p>
    <w:p w14:paraId="357847C5" w14:textId="2D02DCFC" w:rsidR="0042167E" w:rsidRDefault="004477D8" w:rsidP="006364FD">
      <w:pPr>
        <w:shd w:val="clear" w:color="auto" w:fill="FFFFFF"/>
        <w:tabs>
          <w:tab w:val="left" w:pos="2292"/>
        </w:tabs>
        <w:jc w:val="both"/>
        <w:rPr>
          <w:rFonts w:ascii="Calibri" w:hAnsi="Calibri" w:cs="Calibri"/>
          <w:sz w:val="22"/>
          <w:szCs w:val="22"/>
        </w:rPr>
      </w:pPr>
      <w:r w:rsidRPr="00A94021">
        <w:rPr>
          <w:rFonts w:ascii="Calibri" w:hAnsi="Calibri" w:cs="Calibri"/>
          <w:b/>
          <w:sz w:val="22"/>
          <w:szCs w:val="22"/>
        </w:rPr>
        <w:t>SMs</w:t>
      </w:r>
      <w:r w:rsidRPr="004477D8">
        <w:rPr>
          <w:rFonts w:ascii="Calibri" w:hAnsi="Calibri" w:cs="Calibri"/>
          <w:sz w:val="22"/>
          <w:szCs w:val="22"/>
        </w:rPr>
        <w:t xml:space="preserve"> can acces</w:t>
      </w:r>
      <w:r>
        <w:rPr>
          <w:rFonts w:ascii="Calibri" w:hAnsi="Calibri" w:cs="Calibri"/>
          <w:sz w:val="22"/>
          <w:szCs w:val="22"/>
        </w:rPr>
        <w:t xml:space="preserve">s </w:t>
      </w:r>
      <w:r w:rsidRPr="00A94021">
        <w:rPr>
          <w:rFonts w:ascii="Calibri" w:hAnsi="Calibri" w:cs="Calibri"/>
          <w:b/>
          <w:sz w:val="22"/>
          <w:szCs w:val="22"/>
        </w:rPr>
        <w:t>NS</w:t>
      </w:r>
      <w:r>
        <w:rPr>
          <w:rFonts w:ascii="Calibri" w:hAnsi="Calibri" w:cs="Calibri"/>
          <w:sz w:val="22"/>
          <w:szCs w:val="22"/>
        </w:rPr>
        <w:t xml:space="preserve"> </w:t>
      </w:r>
      <w:r w:rsidR="005B402A">
        <w:rPr>
          <w:rFonts w:ascii="Calibri" w:hAnsi="Calibri" w:cs="Calibri"/>
          <w:sz w:val="22"/>
          <w:szCs w:val="22"/>
        </w:rPr>
        <w:t>members</w:t>
      </w:r>
      <w:r>
        <w:rPr>
          <w:rFonts w:ascii="Calibri" w:hAnsi="Calibri" w:cs="Calibri"/>
          <w:sz w:val="22"/>
          <w:szCs w:val="22"/>
        </w:rPr>
        <w:t xml:space="preserve"> through object.</w:t>
      </w:r>
    </w:p>
    <w:p w14:paraId="6C264970" w14:textId="2A54A7B2" w:rsidR="004477D8" w:rsidRPr="00214449" w:rsidRDefault="004477D8" w:rsidP="006364FD">
      <w:pPr>
        <w:shd w:val="clear" w:color="auto" w:fill="FFFFFF"/>
        <w:tabs>
          <w:tab w:val="left" w:pos="2292"/>
        </w:tabs>
        <w:jc w:val="both"/>
        <w:rPr>
          <w:rFonts w:ascii="Calibri" w:hAnsi="Calibri" w:cs="Calibri"/>
          <w:color w:val="808080" w:themeColor="background1" w:themeShade="80"/>
          <w:sz w:val="9"/>
          <w:szCs w:val="9"/>
        </w:rPr>
      </w:pPr>
      <w:r w:rsidRPr="00A94021">
        <w:rPr>
          <w:rFonts w:ascii="Calibri" w:hAnsi="Calibri" w:cs="Calibri"/>
          <w:b/>
          <w:sz w:val="22"/>
          <w:szCs w:val="22"/>
        </w:rPr>
        <w:t>NSMs</w:t>
      </w:r>
      <w:r>
        <w:rPr>
          <w:rFonts w:ascii="Calibri" w:hAnsi="Calibri" w:cs="Calibri"/>
          <w:sz w:val="22"/>
          <w:szCs w:val="22"/>
        </w:rPr>
        <w:t xml:space="preserve"> can access </w:t>
      </w:r>
      <w:r w:rsidR="00A1006C" w:rsidRPr="00402E95">
        <w:rPr>
          <w:rFonts w:ascii="Calibri" w:hAnsi="Calibri" w:cs="Calibri"/>
          <w:sz w:val="22"/>
          <w:szCs w:val="22"/>
          <w:u w:val="dotted"/>
        </w:rPr>
        <w:t>IVs</w:t>
      </w:r>
      <w:r w:rsidR="006E0EEA" w:rsidRPr="00402E95">
        <w:rPr>
          <w:rFonts w:ascii="Calibri" w:hAnsi="Calibri" w:cs="Calibri"/>
          <w:sz w:val="22"/>
          <w:szCs w:val="22"/>
          <w:u w:val="dotted"/>
        </w:rPr>
        <w:t xml:space="preserve"> and </w:t>
      </w:r>
      <w:r w:rsidR="0014046F" w:rsidRPr="00402E95">
        <w:rPr>
          <w:rFonts w:ascii="Calibri" w:hAnsi="Calibri" w:cs="Calibri"/>
          <w:sz w:val="22"/>
          <w:szCs w:val="22"/>
          <w:u w:val="dotted"/>
        </w:rPr>
        <w:t xml:space="preserve">other </w:t>
      </w:r>
      <w:r w:rsidR="00A1006C" w:rsidRPr="00402E95">
        <w:rPr>
          <w:rFonts w:ascii="Calibri" w:hAnsi="Calibri" w:cs="Calibri"/>
          <w:sz w:val="22"/>
          <w:szCs w:val="22"/>
          <w:u w:val="dotted"/>
        </w:rPr>
        <w:t>NSM</w:t>
      </w:r>
      <w:r w:rsidR="00D35B2E" w:rsidRPr="00402E95">
        <w:rPr>
          <w:rFonts w:ascii="Calibri" w:hAnsi="Calibri" w:cs="Calibri"/>
          <w:sz w:val="22"/>
          <w:szCs w:val="22"/>
          <w:u w:val="dotted"/>
        </w:rPr>
        <w:t>s</w:t>
      </w:r>
      <w:r w:rsidR="006E0EEA" w:rsidRPr="006E0EEA">
        <w:rPr>
          <w:rFonts w:ascii="Calibri" w:hAnsi="Calibri" w:cs="Calibri"/>
          <w:sz w:val="22"/>
          <w:szCs w:val="22"/>
        </w:rPr>
        <w:t xml:space="preserve"> of </w:t>
      </w:r>
      <w:r w:rsidR="00A760D7">
        <w:rPr>
          <w:rFonts w:ascii="Calibri" w:hAnsi="Calibri" w:cs="Calibri"/>
          <w:sz w:val="22"/>
          <w:szCs w:val="22"/>
        </w:rPr>
        <w:t>the same</w:t>
      </w:r>
      <w:r w:rsidR="006E0EEA" w:rsidRPr="006E0EEA">
        <w:rPr>
          <w:rFonts w:ascii="Calibri" w:hAnsi="Calibri" w:cs="Calibri"/>
          <w:sz w:val="22"/>
          <w:szCs w:val="22"/>
        </w:rPr>
        <w:t xml:space="preserve"> object directly</w:t>
      </w:r>
      <w:r w:rsidR="00A1006C">
        <w:rPr>
          <w:rFonts w:ascii="Calibri" w:hAnsi="Calibri" w:cs="Calibri"/>
          <w:sz w:val="22"/>
          <w:szCs w:val="22"/>
        </w:rPr>
        <w:t xml:space="preserve"> because IVs and NSMs are belong</w:t>
      </w:r>
      <w:r w:rsidR="00F32EB9">
        <w:rPr>
          <w:rFonts w:ascii="Calibri" w:hAnsi="Calibri" w:cs="Calibri"/>
          <w:sz w:val="22"/>
          <w:szCs w:val="22"/>
        </w:rPr>
        <w:t>s</w:t>
      </w:r>
      <w:r w:rsidR="00A1006C">
        <w:rPr>
          <w:rFonts w:ascii="Calibri" w:hAnsi="Calibri" w:cs="Calibri"/>
          <w:sz w:val="22"/>
          <w:szCs w:val="22"/>
        </w:rPr>
        <w:t xml:space="preserve"> to object of class</w:t>
      </w:r>
      <w:r w:rsidR="006E0EEA" w:rsidRPr="006E0EEA">
        <w:rPr>
          <w:rFonts w:ascii="Calibri" w:hAnsi="Calibri" w:cs="Calibri"/>
          <w:sz w:val="22"/>
          <w:szCs w:val="22"/>
        </w:rPr>
        <w:t>.</w:t>
      </w:r>
      <w:r w:rsidR="00D22A5C">
        <w:rPr>
          <w:rFonts w:ascii="Calibri" w:hAnsi="Calibri" w:cs="Calibri"/>
          <w:sz w:val="22"/>
          <w:szCs w:val="22"/>
        </w:rPr>
        <w:t xml:space="preserve"> </w:t>
      </w:r>
      <w:r w:rsidR="00D22A5C" w:rsidRPr="00214449">
        <w:rPr>
          <w:rFonts w:ascii="Calibri" w:hAnsi="Calibri" w:cs="Calibri"/>
          <w:color w:val="808080" w:themeColor="background1" w:themeShade="80"/>
          <w:sz w:val="9"/>
          <w:szCs w:val="9"/>
        </w:rPr>
        <w:t>Ref: Java_Examples2\Static_nd_NonStatic\NSMs_canAccess_IVs_nd_NSMs_directly</w:t>
      </w:r>
    </w:p>
    <w:p w14:paraId="7DF6C75F" w14:textId="77777777" w:rsidR="004477D8" w:rsidRPr="004477D8" w:rsidRDefault="004477D8" w:rsidP="006364FD">
      <w:pPr>
        <w:shd w:val="clear" w:color="auto" w:fill="FFFFFF"/>
        <w:tabs>
          <w:tab w:val="left" w:pos="2292"/>
        </w:tabs>
        <w:jc w:val="both"/>
        <w:rPr>
          <w:rFonts w:ascii="Calibri" w:hAnsi="Calibri" w:cs="Calibri"/>
          <w:sz w:val="22"/>
          <w:szCs w:val="22"/>
        </w:rPr>
      </w:pPr>
    </w:p>
    <w:p w14:paraId="28591698" w14:textId="3D55A220" w:rsidR="007A58AE" w:rsidRPr="007A58AE" w:rsidRDefault="007A58AE" w:rsidP="006364FD">
      <w:pPr>
        <w:shd w:val="clear" w:color="auto" w:fill="FFFFFF"/>
        <w:tabs>
          <w:tab w:val="left" w:pos="2292"/>
        </w:tabs>
        <w:jc w:val="both"/>
        <w:rPr>
          <w:rFonts w:ascii="Calibri" w:hAnsi="Calibri" w:cs="Calibri"/>
          <w:b/>
          <w:sz w:val="22"/>
          <w:szCs w:val="22"/>
        </w:rPr>
      </w:pPr>
      <w:r w:rsidRPr="007A58AE">
        <w:rPr>
          <w:rFonts w:ascii="Calibri" w:hAnsi="Calibri" w:cs="Calibri"/>
          <w:b/>
          <w:sz w:val="22"/>
          <w:szCs w:val="22"/>
        </w:rPr>
        <w:t xml:space="preserve">@. </w:t>
      </w:r>
      <w:r w:rsidR="00DD47FD">
        <w:rPr>
          <w:rFonts w:ascii="Calibri" w:hAnsi="Calibri" w:cs="Calibri"/>
          <w:b/>
          <w:sz w:val="22"/>
          <w:szCs w:val="22"/>
        </w:rPr>
        <w:t>Y</w:t>
      </w:r>
      <w:r w:rsidRPr="007A58AE">
        <w:rPr>
          <w:rFonts w:ascii="Calibri" w:hAnsi="Calibri" w:cs="Calibri"/>
          <w:b/>
          <w:sz w:val="22"/>
          <w:szCs w:val="22"/>
        </w:rPr>
        <w:t xml:space="preserve"> should avoid static method in java </w:t>
      </w:r>
    </w:p>
    <w:p w14:paraId="16672BAD" w14:textId="3482A915" w:rsidR="006364FD" w:rsidRDefault="006364FD" w:rsidP="006364FD">
      <w:pPr>
        <w:shd w:val="clear" w:color="auto" w:fill="FFFFFF"/>
        <w:tabs>
          <w:tab w:val="left" w:pos="2292"/>
        </w:tabs>
        <w:jc w:val="both"/>
        <w:rPr>
          <w:rFonts w:ascii="Calibri" w:hAnsi="Calibri" w:cs="Calibri"/>
          <w:sz w:val="22"/>
          <w:szCs w:val="22"/>
        </w:rPr>
      </w:pPr>
      <w:r w:rsidRPr="00572C40">
        <w:rPr>
          <w:rFonts w:ascii="Calibri" w:hAnsi="Calibri" w:cs="Calibri"/>
          <w:sz w:val="22"/>
          <w:szCs w:val="22"/>
        </w:rPr>
        <w:t>A static method</w:t>
      </w:r>
      <w:r w:rsidR="005F31EE" w:rsidRPr="00572C40">
        <w:rPr>
          <w:rFonts w:ascii="Calibri" w:hAnsi="Calibri" w:cs="Calibri"/>
          <w:sz w:val="22"/>
          <w:szCs w:val="22"/>
        </w:rPr>
        <w:t xml:space="preserve"> </w:t>
      </w:r>
      <w:r w:rsidR="00572C40" w:rsidRPr="00572C40">
        <w:rPr>
          <w:rFonts w:ascii="Calibri" w:hAnsi="Calibri" w:cs="Calibri"/>
          <w:sz w:val="22"/>
          <w:szCs w:val="22"/>
        </w:rPr>
        <w:t xml:space="preserve">is declared using static keyword. </w:t>
      </w:r>
      <w:r w:rsidR="00572C40">
        <w:rPr>
          <w:rFonts w:ascii="Calibri" w:hAnsi="Calibri" w:cs="Calibri"/>
          <w:sz w:val="22"/>
          <w:szCs w:val="22"/>
          <w:u w:val="dotted"/>
        </w:rPr>
        <w:t xml:space="preserve">It </w:t>
      </w:r>
      <w:r w:rsidR="00F622EF" w:rsidRPr="007B774D">
        <w:rPr>
          <w:rFonts w:ascii="Calibri" w:hAnsi="Calibri" w:cs="Calibri"/>
          <w:sz w:val="22"/>
          <w:szCs w:val="22"/>
          <w:u w:val="dotted"/>
        </w:rPr>
        <w:t>belong</w:t>
      </w:r>
      <w:r w:rsidR="006C06B0">
        <w:rPr>
          <w:rFonts w:ascii="Calibri" w:hAnsi="Calibri" w:cs="Calibri"/>
          <w:sz w:val="22"/>
          <w:szCs w:val="22"/>
          <w:u w:val="dotted"/>
        </w:rPr>
        <w:t>s</w:t>
      </w:r>
      <w:r w:rsidRPr="007B774D">
        <w:rPr>
          <w:rFonts w:ascii="Calibri" w:hAnsi="Calibri" w:cs="Calibri"/>
          <w:sz w:val="22"/>
          <w:szCs w:val="22"/>
          <w:u w:val="dotted"/>
        </w:rPr>
        <w:t xml:space="preserve"> to</w:t>
      </w:r>
      <w:r w:rsidR="00873560">
        <w:rPr>
          <w:rFonts w:ascii="Calibri" w:hAnsi="Calibri" w:cs="Calibri"/>
          <w:sz w:val="22"/>
          <w:szCs w:val="22"/>
          <w:u w:val="dotted"/>
        </w:rPr>
        <w:t xml:space="preserve"> the</w:t>
      </w:r>
      <w:r w:rsidRPr="007B774D">
        <w:rPr>
          <w:rFonts w:ascii="Calibri" w:hAnsi="Calibri" w:cs="Calibri"/>
          <w:sz w:val="22"/>
          <w:szCs w:val="22"/>
          <w:u w:val="dotted"/>
        </w:rPr>
        <w:t xml:space="preserve"> class</w:t>
      </w:r>
      <w:r w:rsidR="00D14F2C">
        <w:rPr>
          <w:rFonts w:ascii="Calibri" w:hAnsi="Calibri" w:cs="Calibri"/>
          <w:sz w:val="22"/>
          <w:szCs w:val="22"/>
          <w:u w:val="dotted"/>
        </w:rPr>
        <w:t>, not instances</w:t>
      </w:r>
      <w:r w:rsidR="00AB12FE">
        <w:rPr>
          <w:rFonts w:ascii="Calibri" w:hAnsi="Calibri" w:cs="Calibri"/>
          <w:sz w:val="22"/>
          <w:szCs w:val="22"/>
          <w:u w:val="dotted"/>
        </w:rPr>
        <w:t xml:space="preserve">. It </w:t>
      </w:r>
      <w:r w:rsidR="00A522D6" w:rsidRPr="00A522D6">
        <w:rPr>
          <w:rFonts w:ascii="Calibri" w:hAnsi="Calibri" w:cs="Calibri"/>
          <w:sz w:val="22"/>
          <w:szCs w:val="22"/>
          <w:u w:val="dotted"/>
        </w:rPr>
        <w:t>do</w:t>
      </w:r>
      <w:r w:rsidR="00572C40">
        <w:rPr>
          <w:rFonts w:ascii="Calibri" w:hAnsi="Calibri" w:cs="Calibri"/>
          <w:sz w:val="22"/>
          <w:szCs w:val="22"/>
          <w:u w:val="dotted"/>
        </w:rPr>
        <w:t>es</w:t>
      </w:r>
      <w:r w:rsidR="00A522D6" w:rsidRPr="00A522D6">
        <w:rPr>
          <w:rFonts w:ascii="Calibri" w:hAnsi="Calibri" w:cs="Calibri"/>
          <w:sz w:val="22"/>
          <w:szCs w:val="22"/>
          <w:u w:val="dotted"/>
        </w:rPr>
        <w:t>n’t require it to be instantiated</w:t>
      </w:r>
      <w:r>
        <w:rPr>
          <w:rFonts w:ascii="Calibri" w:hAnsi="Calibri" w:cs="Calibri"/>
          <w:sz w:val="22"/>
          <w:szCs w:val="22"/>
        </w:rPr>
        <w:t xml:space="preserve">. </w:t>
      </w:r>
      <w:r w:rsidR="00505E99">
        <w:rPr>
          <w:rFonts w:ascii="Calibri" w:hAnsi="Calibri" w:cs="Calibri"/>
          <w:sz w:val="22"/>
          <w:szCs w:val="22"/>
        </w:rPr>
        <w:t>It can be called using class name without creating the object</w:t>
      </w:r>
      <w:r w:rsidR="00802A7F">
        <w:rPr>
          <w:rFonts w:ascii="Calibri" w:hAnsi="Calibri" w:cs="Calibri"/>
          <w:sz w:val="22"/>
          <w:szCs w:val="22"/>
        </w:rPr>
        <w:t xml:space="preserve"> reference</w:t>
      </w:r>
      <w:r w:rsidR="00505E99">
        <w:rPr>
          <w:rFonts w:ascii="Calibri" w:hAnsi="Calibri" w:cs="Calibri"/>
          <w:sz w:val="22"/>
          <w:szCs w:val="22"/>
        </w:rPr>
        <w:t xml:space="preserve">. </w:t>
      </w:r>
      <w:r w:rsidR="00B03068">
        <w:rPr>
          <w:rFonts w:ascii="Calibri" w:hAnsi="Calibri" w:cs="Calibri"/>
          <w:sz w:val="22"/>
          <w:szCs w:val="22"/>
        </w:rPr>
        <w:t>This</w:t>
      </w:r>
      <w:r w:rsidRPr="001923B9">
        <w:rPr>
          <w:rFonts w:ascii="Calibri" w:hAnsi="Calibri" w:cs="Calibri"/>
          <w:sz w:val="22"/>
          <w:szCs w:val="22"/>
        </w:rPr>
        <w:t xml:space="preserve"> </w:t>
      </w:r>
      <w:r w:rsidRPr="00BB05FE">
        <w:rPr>
          <w:rFonts w:ascii="Calibri" w:hAnsi="Calibri" w:cs="Calibri"/>
          <w:sz w:val="22"/>
          <w:szCs w:val="22"/>
          <w:u w:val="dotted"/>
        </w:rPr>
        <w:t xml:space="preserve">cannot </w:t>
      </w:r>
      <w:r w:rsidR="004F4CED" w:rsidRPr="00BB05FE">
        <w:rPr>
          <w:rFonts w:ascii="Calibri" w:hAnsi="Calibri" w:cs="Calibri"/>
          <w:sz w:val="22"/>
          <w:szCs w:val="22"/>
          <w:u w:val="dotted"/>
        </w:rPr>
        <w:t>allow</w:t>
      </w:r>
      <w:r w:rsidRPr="00BB05FE">
        <w:rPr>
          <w:rFonts w:ascii="Calibri" w:hAnsi="Calibri" w:cs="Calibri"/>
          <w:sz w:val="22"/>
          <w:szCs w:val="22"/>
          <w:u w:val="dotted"/>
        </w:rPr>
        <w:t xml:space="preserve"> “this” or “super” keywords</w:t>
      </w:r>
      <w:r>
        <w:rPr>
          <w:rFonts w:ascii="Calibri" w:hAnsi="Calibri" w:cs="Calibri"/>
          <w:sz w:val="22"/>
          <w:szCs w:val="22"/>
        </w:rPr>
        <w:t xml:space="preserve">. </w:t>
      </w:r>
      <w:r w:rsidR="00811C6C">
        <w:rPr>
          <w:rFonts w:ascii="Calibri" w:hAnsi="Calibri" w:cs="Calibri"/>
          <w:sz w:val="22"/>
          <w:szCs w:val="22"/>
        </w:rPr>
        <w:t>Because of this</w:t>
      </w:r>
      <w:r w:rsidRPr="001923B9">
        <w:rPr>
          <w:rFonts w:ascii="Calibri" w:hAnsi="Calibri" w:cs="Calibri"/>
          <w:sz w:val="22"/>
          <w:szCs w:val="22"/>
        </w:rPr>
        <w:t>, with the static method we cannot fully utilize the Object-Oriented Feature, so it is good practice to avoid static methods</w:t>
      </w:r>
      <w:r w:rsidR="004574D3">
        <w:rPr>
          <w:rFonts w:ascii="Calibri" w:hAnsi="Calibri" w:cs="Calibri"/>
          <w:sz w:val="22"/>
          <w:szCs w:val="22"/>
        </w:rPr>
        <w:t>.</w:t>
      </w:r>
      <w:r>
        <w:rPr>
          <w:rFonts w:ascii="Calibri" w:hAnsi="Calibri" w:cs="Calibri"/>
          <w:sz w:val="22"/>
          <w:szCs w:val="22"/>
        </w:rPr>
        <w:t xml:space="preserve"> </w:t>
      </w:r>
      <w:r w:rsidRPr="00AB1C29">
        <w:rPr>
          <w:rFonts w:ascii="Calibri" w:hAnsi="Calibri" w:cs="Calibri"/>
          <w:sz w:val="22"/>
          <w:szCs w:val="22"/>
        </w:rPr>
        <w:t xml:space="preserve">however, </w:t>
      </w:r>
      <w:r w:rsidR="004574D3">
        <w:rPr>
          <w:rFonts w:ascii="Calibri" w:hAnsi="Calibri" w:cs="Calibri"/>
          <w:sz w:val="22"/>
          <w:szCs w:val="22"/>
        </w:rPr>
        <w:t>some situations</w:t>
      </w:r>
      <w:r w:rsidRPr="00AB1C29">
        <w:rPr>
          <w:rFonts w:ascii="Calibri" w:hAnsi="Calibri" w:cs="Calibri"/>
          <w:sz w:val="22"/>
          <w:szCs w:val="22"/>
        </w:rPr>
        <w:t xml:space="preserve"> we might need to use static method</w:t>
      </w:r>
      <w:r w:rsidR="00B2325A">
        <w:rPr>
          <w:rFonts w:ascii="Calibri" w:hAnsi="Calibri" w:cs="Calibri"/>
          <w:sz w:val="22"/>
          <w:szCs w:val="22"/>
        </w:rPr>
        <w:t>s</w:t>
      </w:r>
      <w:r w:rsidRPr="00AB1C29">
        <w:rPr>
          <w:rFonts w:ascii="Calibri" w:hAnsi="Calibri" w:cs="Calibri"/>
          <w:sz w:val="22"/>
          <w:szCs w:val="22"/>
        </w:rPr>
        <w:t xml:space="preserve"> intentionall</w:t>
      </w:r>
      <w:r w:rsidR="007E6F92">
        <w:rPr>
          <w:rFonts w:ascii="Calibri" w:hAnsi="Calibri" w:cs="Calibri"/>
          <w:sz w:val="22"/>
          <w:szCs w:val="22"/>
        </w:rPr>
        <w:t>y</w:t>
      </w:r>
      <w:r w:rsidRPr="00AB1C29">
        <w:rPr>
          <w:rFonts w:ascii="Calibri" w:hAnsi="Calibri" w:cs="Calibri"/>
          <w:sz w:val="22"/>
          <w:szCs w:val="22"/>
        </w:rPr>
        <w:t>.</w:t>
      </w:r>
    </w:p>
    <w:p w14:paraId="5FDADCC1" w14:textId="6108A191" w:rsidR="009C524E" w:rsidRPr="009C524E" w:rsidRDefault="009C524E" w:rsidP="009C524E">
      <w:pPr>
        <w:shd w:val="clear" w:color="auto" w:fill="FFFFFF"/>
        <w:jc w:val="both"/>
        <w:rPr>
          <w:rFonts w:ascii="Calibri" w:hAnsi="Calibri" w:cs="Calibri"/>
          <w:sz w:val="22"/>
          <w:szCs w:val="22"/>
          <w:bdr w:val="none" w:sz="0" w:space="0" w:color="auto" w:frame="1"/>
        </w:rPr>
      </w:pPr>
    </w:p>
    <w:p w14:paraId="21B1FB90" w14:textId="6A2E7196" w:rsidR="00E85F01" w:rsidRPr="009E1594" w:rsidRDefault="000113C6" w:rsidP="002A7F6C">
      <w:pPr>
        <w:shd w:val="clear" w:color="auto" w:fill="FFFFFF"/>
        <w:rPr>
          <w:rFonts w:ascii="Calibri" w:hAnsi="Calibri" w:cs="Calibri"/>
          <w:bCs/>
          <w:sz w:val="22"/>
          <w:szCs w:val="22"/>
          <w:bdr w:val="none" w:sz="0" w:space="0" w:color="auto" w:frame="1"/>
        </w:rPr>
      </w:pPr>
      <w:r>
        <w:rPr>
          <w:rFonts w:ascii="Calibri" w:hAnsi="Calibri" w:cs="Calibri"/>
          <w:b/>
          <w:bCs/>
          <w:sz w:val="22"/>
          <w:szCs w:val="22"/>
          <w:bdr w:val="none" w:sz="0" w:space="0" w:color="auto" w:frame="1"/>
        </w:rPr>
        <w:t>@</w:t>
      </w:r>
      <w:r w:rsidR="00F37F97">
        <w:rPr>
          <w:rFonts w:ascii="Calibri" w:hAnsi="Calibri" w:cs="Calibri"/>
          <w:b/>
          <w:bCs/>
          <w:sz w:val="22"/>
          <w:szCs w:val="22"/>
          <w:bdr w:val="none" w:sz="0" w:space="0" w:color="auto" w:frame="1"/>
        </w:rPr>
        <w:t>.</w:t>
      </w:r>
      <w:r w:rsidR="00E85F01" w:rsidRPr="009C7101">
        <w:rPr>
          <w:rFonts w:ascii="Calibri" w:hAnsi="Calibri" w:cs="Calibri"/>
          <w:b/>
          <w:bCs/>
          <w:sz w:val="22"/>
          <w:szCs w:val="22"/>
          <w:bdr w:val="none" w:sz="0" w:space="0" w:color="auto" w:frame="1"/>
        </w:rPr>
        <w:t xml:space="preserve"> </w:t>
      </w:r>
      <w:r w:rsidR="00A959D3">
        <w:rPr>
          <w:rFonts w:ascii="Calibri" w:hAnsi="Calibri" w:cs="Calibri"/>
          <w:b/>
          <w:bCs/>
          <w:sz w:val="22"/>
          <w:szCs w:val="22"/>
          <w:bdr w:val="none" w:sz="0" w:space="0" w:color="auto" w:frame="1"/>
        </w:rPr>
        <w:t>P</w:t>
      </w:r>
      <w:r w:rsidR="00E85F01" w:rsidRPr="009C7101">
        <w:rPr>
          <w:rFonts w:ascii="Calibri" w:hAnsi="Calibri" w:cs="Calibri"/>
          <w:b/>
          <w:bCs/>
          <w:sz w:val="22"/>
          <w:szCs w:val="22"/>
          <w:bdr w:val="none" w:sz="0" w:space="0" w:color="auto" w:frame="1"/>
        </w:rPr>
        <w:t>urpose of Volatile Variable</w:t>
      </w:r>
      <w:r w:rsidR="009E1594">
        <w:rPr>
          <w:rFonts w:ascii="Calibri" w:hAnsi="Calibri" w:cs="Calibri"/>
          <w:b/>
          <w:bCs/>
          <w:sz w:val="22"/>
          <w:szCs w:val="22"/>
          <w:bdr w:val="none" w:sz="0" w:space="0" w:color="auto" w:frame="1"/>
        </w:rPr>
        <w:t xml:space="preserve"> </w:t>
      </w:r>
      <w:r w:rsidR="00B44BB8" w:rsidRPr="00E36604">
        <w:rPr>
          <w:rFonts w:ascii="Calibri" w:hAnsi="Calibri" w:cs="Calibri"/>
          <w:bCs/>
          <w:color w:val="808080" w:themeColor="background1" w:themeShade="80"/>
          <w:sz w:val="12"/>
          <w:szCs w:val="12"/>
          <w:bdr w:val="none" w:sz="0" w:space="0" w:color="auto" w:frame="1"/>
        </w:rPr>
        <w:t>Ref: J</w:t>
      </w:r>
      <w:r w:rsidR="009E1594" w:rsidRPr="00E36604">
        <w:rPr>
          <w:rFonts w:ascii="Calibri" w:hAnsi="Calibri" w:cs="Calibri"/>
          <w:bCs/>
          <w:color w:val="808080" w:themeColor="background1" w:themeShade="80"/>
          <w:sz w:val="12"/>
          <w:szCs w:val="12"/>
          <w:bdr w:val="none" w:sz="0" w:space="0" w:color="auto" w:frame="1"/>
        </w:rPr>
        <w:t>ava_Examples\VolatileExample</w:t>
      </w:r>
      <w:r w:rsidR="00AD670F" w:rsidRPr="00E36604">
        <w:rPr>
          <w:rFonts w:ascii="Calibri" w:hAnsi="Calibri" w:cs="Calibri"/>
          <w:bCs/>
          <w:color w:val="808080" w:themeColor="background1" w:themeShade="80"/>
          <w:sz w:val="12"/>
          <w:szCs w:val="12"/>
          <w:bdr w:val="none" w:sz="0" w:space="0" w:color="auto" w:frame="1"/>
        </w:rPr>
        <w:t xml:space="preserve"> </w:t>
      </w:r>
      <w:r w:rsidR="00AD670F" w:rsidRPr="00E36604">
        <w:rPr>
          <w:rFonts w:ascii="Calibri" w:hAnsi="Calibri" w:cs="Calibri"/>
          <w:bCs/>
          <w:color w:val="FF0000"/>
          <w:sz w:val="12"/>
          <w:szCs w:val="12"/>
          <w:bdr w:val="none" w:sz="0" w:space="0" w:color="auto" w:frame="1"/>
        </w:rPr>
        <w:t xml:space="preserve">/ </w:t>
      </w:r>
      <w:r w:rsidR="00AD670F" w:rsidRPr="00E36604">
        <w:rPr>
          <w:rFonts w:ascii="Calibri" w:hAnsi="Calibri" w:cs="Calibri"/>
          <w:bCs/>
          <w:color w:val="808080" w:themeColor="background1" w:themeShade="80"/>
          <w:sz w:val="12"/>
          <w:szCs w:val="12"/>
          <w:bdr w:val="none" w:sz="0" w:space="0" w:color="auto" w:frame="1"/>
        </w:rPr>
        <w:t>2</w:t>
      </w:r>
    </w:p>
    <w:p w14:paraId="7CD025D8" w14:textId="75347815" w:rsidR="00761F8B" w:rsidRDefault="00485BC0" w:rsidP="0045425C">
      <w:pPr>
        <w:shd w:val="clear" w:color="auto" w:fill="FFFFFF"/>
        <w:jc w:val="both"/>
        <w:rPr>
          <w:rFonts w:ascii="Calibri" w:hAnsi="Calibri" w:cs="Calibri"/>
          <w:sz w:val="22"/>
          <w:szCs w:val="22"/>
        </w:rPr>
      </w:pPr>
      <w:r>
        <w:rPr>
          <w:rFonts w:ascii="Calibri" w:hAnsi="Calibri" w:cs="Calibri"/>
          <w:bCs/>
          <w:sz w:val="22"/>
          <w:szCs w:val="22"/>
        </w:rPr>
        <w:t xml:space="preserve">By using </w:t>
      </w:r>
      <w:r w:rsidR="004C3607" w:rsidRPr="0048512B">
        <w:rPr>
          <w:rFonts w:ascii="Calibri" w:hAnsi="Calibri" w:cs="Calibri"/>
          <w:b/>
          <w:bCs/>
          <w:sz w:val="22"/>
          <w:szCs w:val="22"/>
        </w:rPr>
        <w:t>Volatile</w:t>
      </w:r>
      <w:r w:rsidR="006A2B80" w:rsidRPr="006A2B80">
        <w:rPr>
          <w:rFonts w:ascii="Calibri" w:hAnsi="Calibri" w:cs="Calibri"/>
          <w:bCs/>
          <w:sz w:val="22"/>
          <w:szCs w:val="22"/>
        </w:rPr>
        <w:t xml:space="preserve"> </w:t>
      </w:r>
      <w:r w:rsidR="003B59D4">
        <w:rPr>
          <w:rFonts w:ascii="Calibri" w:hAnsi="Calibri" w:cs="Calibri"/>
          <w:bCs/>
          <w:sz w:val="22"/>
          <w:szCs w:val="22"/>
        </w:rPr>
        <w:t>keyword,</w:t>
      </w:r>
      <w:r w:rsidR="00990DC4">
        <w:rPr>
          <w:rFonts w:ascii="Calibri" w:hAnsi="Calibri" w:cs="Calibri"/>
          <w:bCs/>
          <w:sz w:val="22"/>
          <w:szCs w:val="22"/>
        </w:rPr>
        <w:t xml:space="preserve"> </w:t>
      </w:r>
      <w:r w:rsidR="004C3607">
        <w:rPr>
          <w:rFonts w:ascii="Calibri" w:hAnsi="Calibri" w:cs="Calibri"/>
          <w:sz w:val="22"/>
          <w:szCs w:val="22"/>
        </w:rPr>
        <w:t xml:space="preserve">the </w:t>
      </w:r>
      <w:r w:rsidR="00666F38">
        <w:rPr>
          <w:rFonts w:ascii="Calibri" w:hAnsi="Calibri" w:cs="Calibri"/>
          <w:sz w:val="22"/>
          <w:szCs w:val="22"/>
        </w:rPr>
        <w:t xml:space="preserve">variable </w:t>
      </w:r>
      <w:r w:rsidR="004C3607" w:rsidRPr="009C7101">
        <w:rPr>
          <w:rFonts w:ascii="Calibri" w:hAnsi="Calibri" w:cs="Calibri"/>
          <w:sz w:val="22"/>
          <w:szCs w:val="22"/>
        </w:rPr>
        <w:t>value</w:t>
      </w:r>
      <w:r w:rsidR="00471981">
        <w:rPr>
          <w:rFonts w:ascii="Calibri" w:hAnsi="Calibri" w:cs="Calibri"/>
          <w:sz w:val="22"/>
          <w:szCs w:val="22"/>
        </w:rPr>
        <w:t xml:space="preserve"> </w:t>
      </w:r>
      <w:r w:rsidR="00990DC4">
        <w:rPr>
          <w:rFonts w:ascii="Calibri" w:hAnsi="Calibri" w:cs="Calibri"/>
          <w:sz w:val="22"/>
          <w:szCs w:val="22"/>
        </w:rPr>
        <w:t>i</w:t>
      </w:r>
      <w:r w:rsidR="004C3607" w:rsidRPr="009C7101">
        <w:rPr>
          <w:rFonts w:ascii="Calibri" w:hAnsi="Calibri" w:cs="Calibri"/>
          <w:sz w:val="22"/>
          <w:szCs w:val="22"/>
        </w:rPr>
        <w:t xml:space="preserve">s always read from the </w:t>
      </w:r>
      <w:r w:rsidR="004C3607" w:rsidRPr="00160E2A">
        <w:rPr>
          <w:rFonts w:ascii="Calibri" w:hAnsi="Calibri" w:cs="Calibri"/>
          <w:b/>
          <w:bCs/>
          <w:sz w:val="22"/>
          <w:szCs w:val="22"/>
        </w:rPr>
        <w:t>main memory</w:t>
      </w:r>
      <w:r w:rsidR="00EB44BD">
        <w:rPr>
          <w:rFonts w:ascii="Calibri" w:hAnsi="Calibri" w:cs="Calibri"/>
          <w:b/>
          <w:bCs/>
          <w:sz w:val="22"/>
          <w:szCs w:val="22"/>
        </w:rPr>
        <w:t xml:space="preserve"> </w:t>
      </w:r>
      <w:r w:rsidR="00EB44BD" w:rsidRPr="00856041">
        <w:rPr>
          <w:rFonts w:ascii="Calibri" w:hAnsi="Calibri" w:cs="Calibri"/>
          <w:bCs/>
          <w:sz w:val="22"/>
          <w:szCs w:val="22"/>
        </w:rPr>
        <w:t>(</w:t>
      </w:r>
      <w:r w:rsidR="00EB44BD" w:rsidRPr="00856041">
        <w:rPr>
          <w:rFonts w:ascii="Calibri" w:hAnsi="Calibri" w:cs="Calibri"/>
          <w:bCs/>
          <w:color w:val="808080" w:themeColor="background1" w:themeShade="80"/>
          <w:sz w:val="22"/>
          <w:szCs w:val="22"/>
        </w:rPr>
        <w:t>heap memory</w:t>
      </w:r>
      <w:r w:rsidR="00EB44BD" w:rsidRPr="00856041">
        <w:rPr>
          <w:rFonts w:ascii="Calibri" w:hAnsi="Calibri" w:cs="Calibri"/>
          <w:bCs/>
          <w:sz w:val="22"/>
          <w:szCs w:val="22"/>
        </w:rPr>
        <w:t>)</w:t>
      </w:r>
      <w:r w:rsidR="004C3607" w:rsidRPr="009C7101">
        <w:rPr>
          <w:rFonts w:ascii="Calibri" w:hAnsi="Calibri" w:cs="Calibri"/>
          <w:sz w:val="22"/>
          <w:szCs w:val="22"/>
        </w:rPr>
        <w:t xml:space="preserve"> not from </w:t>
      </w:r>
      <w:r w:rsidR="004C3607" w:rsidRPr="00160E2A">
        <w:rPr>
          <w:rFonts w:ascii="Calibri" w:hAnsi="Calibri" w:cs="Calibri"/>
          <w:b/>
          <w:bCs/>
          <w:sz w:val="22"/>
          <w:szCs w:val="22"/>
        </w:rPr>
        <w:t>thread's cache memory</w:t>
      </w:r>
      <w:r w:rsidR="004C3607" w:rsidRPr="009C7101">
        <w:rPr>
          <w:rFonts w:ascii="Calibri" w:hAnsi="Calibri" w:cs="Calibri"/>
          <w:sz w:val="22"/>
          <w:szCs w:val="22"/>
        </w:rPr>
        <w:t xml:space="preserve">. </w:t>
      </w:r>
      <w:r w:rsidR="0045425C" w:rsidRPr="0045425C">
        <w:rPr>
          <w:rFonts w:ascii="Calibri" w:hAnsi="Calibri" w:cs="Calibri"/>
          <w:sz w:val="22"/>
          <w:szCs w:val="22"/>
        </w:rPr>
        <w:t>It is used in multithreading environments to guarantee visibility of changes made by one thread to other threads.</w:t>
      </w:r>
      <w:r w:rsidR="0045425C">
        <w:rPr>
          <w:rFonts w:ascii="Calibri" w:hAnsi="Calibri" w:cs="Calibri"/>
          <w:sz w:val="22"/>
          <w:szCs w:val="22"/>
        </w:rPr>
        <w:t xml:space="preserve"> </w:t>
      </w:r>
      <w:r w:rsidR="0045425C" w:rsidRPr="0045425C">
        <w:rPr>
          <w:rFonts w:ascii="Calibri" w:hAnsi="Calibri" w:cs="Calibri"/>
          <w:sz w:val="22"/>
          <w:szCs w:val="22"/>
        </w:rPr>
        <w:t>When a variable is declared as volatile:</w:t>
      </w:r>
      <w:r w:rsidR="0045425C">
        <w:rPr>
          <w:rFonts w:ascii="Calibri" w:hAnsi="Calibri" w:cs="Calibri"/>
          <w:sz w:val="22"/>
          <w:szCs w:val="22"/>
        </w:rPr>
        <w:t xml:space="preserve"> </w:t>
      </w:r>
      <w:r w:rsidR="0045425C" w:rsidRPr="0045425C">
        <w:rPr>
          <w:rFonts w:ascii="Calibri" w:hAnsi="Calibri" w:cs="Calibri"/>
          <w:sz w:val="22"/>
          <w:szCs w:val="22"/>
        </w:rPr>
        <w:t>Any write to the variable is immediately written to main memory</w:t>
      </w:r>
      <w:r w:rsidR="0045425C">
        <w:rPr>
          <w:rFonts w:ascii="Calibri" w:hAnsi="Calibri" w:cs="Calibri"/>
          <w:sz w:val="22"/>
          <w:szCs w:val="22"/>
        </w:rPr>
        <w:t xml:space="preserve">, </w:t>
      </w:r>
      <w:r w:rsidR="000A0212">
        <w:rPr>
          <w:rFonts w:ascii="Calibri" w:hAnsi="Calibri" w:cs="Calibri"/>
          <w:sz w:val="22"/>
          <w:szCs w:val="22"/>
        </w:rPr>
        <w:t>a</w:t>
      </w:r>
      <w:r w:rsidR="0045425C" w:rsidRPr="0045425C">
        <w:rPr>
          <w:rFonts w:ascii="Calibri" w:hAnsi="Calibri" w:cs="Calibri"/>
          <w:sz w:val="22"/>
          <w:szCs w:val="22"/>
        </w:rPr>
        <w:t>ny read of the variable is directly from main memory</w:t>
      </w:r>
      <w:r w:rsidR="0045425C">
        <w:rPr>
          <w:rFonts w:ascii="Calibri" w:hAnsi="Calibri" w:cs="Calibri"/>
          <w:sz w:val="22"/>
          <w:szCs w:val="22"/>
        </w:rPr>
        <w:t xml:space="preserve">, </w:t>
      </w:r>
      <w:r w:rsidR="0045425C" w:rsidRPr="0045425C">
        <w:rPr>
          <w:rFonts w:ascii="Calibri" w:hAnsi="Calibri" w:cs="Calibri"/>
          <w:sz w:val="22"/>
          <w:szCs w:val="22"/>
        </w:rPr>
        <w:t>This ensures that all threads see the most recent value</w:t>
      </w:r>
      <w:r w:rsidR="00B663E3">
        <w:rPr>
          <w:rFonts w:ascii="Calibri" w:hAnsi="Calibri" w:cs="Calibri"/>
          <w:sz w:val="22"/>
          <w:szCs w:val="22"/>
        </w:rPr>
        <w:t xml:space="preserve"> of the variable</w:t>
      </w:r>
      <w:r w:rsidR="0045425C">
        <w:rPr>
          <w:rFonts w:ascii="Calibri" w:hAnsi="Calibri" w:cs="Calibri"/>
          <w:sz w:val="22"/>
          <w:szCs w:val="22"/>
        </w:rPr>
        <w:t>.</w:t>
      </w:r>
    </w:p>
    <w:p w14:paraId="2EB8474F" w14:textId="77777777" w:rsidR="0045425C" w:rsidRPr="008A0B53" w:rsidRDefault="0045425C" w:rsidP="0045425C">
      <w:pPr>
        <w:shd w:val="clear" w:color="auto" w:fill="FFFFFF"/>
        <w:jc w:val="both"/>
        <w:rPr>
          <w:rFonts w:ascii="Calibri" w:hAnsi="Calibri" w:cs="Calibri"/>
          <w:bCs/>
          <w:sz w:val="22"/>
          <w:szCs w:val="22"/>
        </w:rPr>
      </w:pPr>
    </w:p>
    <w:p w14:paraId="14ED6CE4" w14:textId="0268F886" w:rsidR="005015D3" w:rsidRPr="00DD1FDA" w:rsidRDefault="00BD2DF8" w:rsidP="002A7F6C">
      <w:pPr>
        <w:jc w:val="both"/>
        <w:rPr>
          <w:rFonts w:ascii="Calibri" w:hAnsi="Calibri" w:cs="Calibri"/>
          <w:b/>
          <w:bCs/>
          <w:color w:val="808080" w:themeColor="background1" w:themeShade="80"/>
          <w:sz w:val="12"/>
          <w:szCs w:val="12"/>
        </w:rPr>
      </w:pPr>
      <w:r>
        <w:rPr>
          <w:rFonts w:ascii="Calibri" w:hAnsi="Calibri" w:cs="Calibri"/>
          <w:b/>
          <w:bCs/>
          <w:sz w:val="22"/>
          <w:szCs w:val="22"/>
        </w:rPr>
        <w:t>@</w:t>
      </w:r>
      <w:r w:rsidR="00540645">
        <w:rPr>
          <w:rFonts w:ascii="Calibri" w:hAnsi="Calibri" w:cs="Calibri"/>
          <w:b/>
          <w:bCs/>
          <w:sz w:val="22"/>
          <w:szCs w:val="22"/>
        </w:rPr>
        <w:t>.</w:t>
      </w:r>
      <w:r w:rsidR="00B70B77">
        <w:rPr>
          <w:rFonts w:ascii="Calibri" w:hAnsi="Calibri" w:cs="Calibri"/>
          <w:b/>
          <w:bCs/>
          <w:sz w:val="22"/>
          <w:szCs w:val="22"/>
        </w:rPr>
        <w:t xml:space="preserve"> </w:t>
      </w:r>
      <w:r w:rsidR="00313450" w:rsidRPr="00551840">
        <w:rPr>
          <w:rFonts w:ascii="Calibri" w:hAnsi="Calibri" w:cs="Calibri"/>
          <w:b/>
          <w:bCs/>
          <w:sz w:val="22"/>
          <w:szCs w:val="22"/>
        </w:rPr>
        <w:t xml:space="preserve">Types of inheritance </w:t>
      </w:r>
      <w:r w:rsidR="005A50FD" w:rsidRPr="00804387">
        <w:rPr>
          <w:rFonts w:ascii="Calibri" w:hAnsi="Calibri" w:cs="Calibri"/>
          <w:bCs/>
          <w:sz w:val="22"/>
          <w:szCs w:val="22"/>
        </w:rPr>
        <w:t xml:space="preserve">--- </w:t>
      </w:r>
      <w:r w:rsidR="00DD1FDA" w:rsidRPr="00DD1FDA">
        <w:rPr>
          <w:rFonts w:ascii="Calibri" w:hAnsi="Calibri" w:cs="Calibri"/>
          <w:bCs/>
          <w:color w:val="808080" w:themeColor="background1" w:themeShade="80"/>
          <w:sz w:val="12"/>
          <w:szCs w:val="12"/>
        </w:rPr>
        <w:t xml:space="preserve">Ref: </w:t>
      </w:r>
      <w:r w:rsidR="005A50FD" w:rsidRPr="00DD1FDA">
        <w:rPr>
          <w:rFonts w:ascii="Calibri" w:hAnsi="Calibri" w:cs="Calibri"/>
          <w:bCs/>
          <w:color w:val="808080" w:themeColor="background1" w:themeShade="80"/>
          <w:sz w:val="12"/>
          <w:szCs w:val="12"/>
        </w:rPr>
        <w:t>OOPS_Inheritance</w:t>
      </w:r>
      <w:r w:rsidR="00D81F3E" w:rsidRPr="00DD1FDA">
        <w:rPr>
          <w:rFonts w:ascii="Calibri" w:hAnsi="Calibri" w:cs="Calibri"/>
          <w:bCs/>
          <w:color w:val="808080" w:themeColor="background1" w:themeShade="80"/>
          <w:sz w:val="12"/>
          <w:szCs w:val="12"/>
        </w:rPr>
        <w:t>/</w:t>
      </w:r>
      <w:r w:rsidR="005A50FD" w:rsidRPr="00DD1FDA">
        <w:rPr>
          <w:rFonts w:ascii="Calibri" w:hAnsi="Calibri" w:cs="Calibri"/>
          <w:bCs/>
          <w:color w:val="808080" w:themeColor="background1" w:themeShade="80"/>
          <w:sz w:val="12"/>
          <w:szCs w:val="12"/>
        </w:rPr>
        <w:t>Types_Of_Inheritanc</w:t>
      </w:r>
      <w:r w:rsidR="005A50FD" w:rsidRPr="00DD1FDA">
        <w:rPr>
          <w:rFonts w:ascii="Calibri" w:hAnsi="Calibri" w:cs="Calibri"/>
          <w:b/>
          <w:bCs/>
          <w:color w:val="808080" w:themeColor="background1" w:themeShade="80"/>
          <w:sz w:val="12"/>
          <w:szCs w:val="12"/>
        </w:rPr>
        <w:t>e</w:t>
      </w:r>
    </w:p>
    <w:tbl>
      <w:tblPr>
        <w:tblStyle w:val="TableGrid"/>
        <w:tblW w:w="0" w:type="auto"/>
        <w:tblInd w:w="288" w:type="dxa"/>
        <w:tblLook w:val="04A0" w:firstRow="1" w:lastRow="0" w:firstColumn="1" w:lastColumn="0" w:noHBand="0" w:noVBand="1"/>
      </w:tblPr>
      <w:tblGrid>
        <w:gridCol w:w="5261"/>
        <w:gridCol w:w="5172"/>
      </w:tblGrid>
      <w:tr w:rsidR="00A34288" w14:paraId="6B5BE927" w14:textId="77777777" w:rsidTr="002E43AB">
        <w:trPr>
          <w:trHeight w:val="1862"/>
        </w:trPr>
        <w:tc>
          <w:tcPr>
            <w:tcW w:w="5261" w:type="dxa"/>
          </w:tcPr>
          <w:p w14:paraId="6AA45189" w14:textId="74D5646F" w:rsidR="00A34288" w:rsidRPr="00324C0E" w:rsidRDefault="00880B54" w:rsidP="00A34288">
            <w:pPr>
              <w:shd w:val="clear" w:color="auto" w:fill="FFFFFF"/>
              <w:jc w:val="both"/>
              <w:rPr>
                <w:rFonts w:ascii="Calibri" w:hAnsi="Calibri" w:cs="Calibri"/>
              </w:rPr>
            </w:pPr>
            <w:r w:rsidRPr="00324C0E">
              <w:rPr>
                <w:rFonts w:ascii="Calibri" w:hAnsi="Calibri" w:cs="Calibri"/>
              </w:rPr>
              <w:t>I</w:t>
            </w:r>
            <w:r w:rsidRPr="00324C0E">
              <w:rPr>
                <w:rFonts w:ascii="Calibri" w:hAnsi="Calibri"/>
              </w:rPr>
              <w:t xml:space="preserve">f </w:t>
            </w:r>
            <w:r w:rsidRPr="00324C0E">
              <w:rPr>
                <w:rFonts w:ascii="Calibri" w:hAnsi="Calibri" w:cs="Calibri"/>
              </w:rPr>
              <w:t>o</w:t>
            </w:r>
            <w:r w:rsidRPr="00324C0E">
              <w:rPr>
                <w:rFonts w:ascii="Calibri" w:hAnsi="Calibri"/>
              </w:rPr>
              <w:t xml:space="preserve">ne class extends </w:t>
            </w:r>
            <w:r w:rsidR="004F1859">
              <w:rPr>
                <w:rFonts w:ascii="Calibri" w:hAnsi="Calibri"/>
              </w:rPr>
              <w:t xml:space="preserve">the </w:t>
            </w:r>
            <w:r w:rsidRPr="00324C0E">
              <w:rPr>
                <w:rFonts w:ascii="Calibri" w:hAnsi="Calibri"/>
              </w:rPr>
              <w:t>other class</w:t>
            </w:r>
            <w:r w:rsidRPr="00324C0E">
              <w:rPr>
                <w:rFonts w:ascii="Calibri" w:hAnsi="Calibri" w:cs="Calibri"/>
              </w:rPr>
              <w:t xml:space="preserve"> </w:t>
            </w:r>
            <w:r w:rsidRPr="00324C0E">
              <w:rPr>
                <w:rFonts w:ascii="Calibri" w:hAnsi="Calibri"/>
              </w:rPr>
              <w:t>is called</w:t>
            </w:r>
            <w:r w:rsidR="00A34288" w:rsidRPr="00324C0E">
              <w:rPr>
                <w:rFonts w:ascii="Calibri" w:hAnsi="Calibri" w:cs="Calibri"/>
              </w:rPr>
              <w:t xml:space="preserve"> </w:t>
            </w:r>
            <w:r w:rsidR="008D72C7" w:rsidRPr="008D72C7">
              <w:rPr>
                <w:rFonts w:ascii="Calibri" w:hAnsi="Calibri" w:cs="Calibri"/>
                <w:b/>
              </w:rPr>
              <w:t>I</w:t>
            </w:r>
            <w:r w:rsidR="00A34288" w:rsidRPr="008D72C7">
              <w:rPr>
                <w:rFonts w:ascii="Calibri" w:hAnsi="Calibri" w:cs="Calibri"/>
                <w:b/>
              </w:rPr>
              <w:t>nheritance</w:t>
            </w:r>
            <w:r w:rsidR="00810954" w:rsidRPr="00810954">
              <w:rPr>
                <w:rFonts w:ascii="Calibri" w:hAnsi="Calibri" w:cs="Calibri"/>
              </w:rPr>
              <w:t>.</w:t>
            </w:r>
            <w:r w:rsidR="00324C0E">
              <w:rPr>
                <w:rFonts w:ascii="Calibri" w:hAnsi="Calibri" w:cs="Calibri"/>
              </w:rPr>
              <w:t xml:space="preserve"> </w:t>
            </w:r>
            <w:r w:rsidR="00810954">
              <w:rPr>
                <w:rFonts w:ascii="Calibri" w:hAnsi="Calibri" w:cs="Calibri"/>
              </w:rPr>
              <w:t>T</w:t>
            </w:r>
            <w:r w:rsidR="00324C0E">
              <w:rPr>
                <w:rFonts w:ascii="Calibri" w:hAnsi="Calibri" w:cs="Calibri"/>
              </w:rPr>
              <w:t>hese are 3 types</w:t>
            </w:r>
            <w:r w:rsidR="00A34288" w:rsidRPr="00324C0E">
              <w:rPr>
                <w:rFonts w:ascii="Calibri" w:hAnsi="Calibri" w:cs="Calibri"/>
              </w:rPr>
              <w:t xml:space="preserve">: </w:t>
            </w:r>
            <w:r w:rsidR="00734A14" w:rsidRPr="00D964AF">
              <w:rPr>
                <w:rFonts w:ascii="Calibri" w:hAnsi="Calibri" w:cs="Calibri"/>
                <w:b/>
                <w:color w:val="808080" w:themeColor="background1" w:themeShade="80"/>
              </w:rPr>
              <w:t>S</w:t>
            </w:r>
            <w:r w:rsidR="00A34288" w:rsidRPr="00D964AF">
              <w:rPr>
                <w:rFonts w:ascii="Calibri" w:hAnsi="Calibri" w:cs="Calibri"/>
                <w:b/>
                <w:color w:val="808080" w:themeColor="background1" w:themeShade="80"/>
              </w:rPr>
              <w:t>ingle</w:t>
            </w:r>
            <w:r w:rsidR="00A34288" w:rsidRPr="00324C0E">
              <w:rPr>
                <w:rFonts w:ascii="Calibri" w:hAnsi="Calibri" w:cs="Calibri"/>
              </w:rPr>
              <w:t xml:space="preserve">, </w:t>
            </w:r>
            <w:r w:rsidR="00734A14" w:rsidRPr="00D964AF">
              <w:rPr>
                <w:rFonts w:ascii="Calibri" w:hAnsi="Calibri" w:cs="Calibri"/>
                <w:b/>
                <w:color w:val="808080" w:themeColor="background1" w:themeShade="80"/>
              </w:rPr>
              <w:t>M</w:t>
            </w:r>
            <w:r w:rsidR="00A34288" w:rsidRPr="00D964AF">
              <w:rPr>
                <w:rFonts w:ascii="Calibri" w:hAnsi="Calibri" w:cs="Calibri"/>
                <w:b/>
                <w:color w:val="808080" w:themeColor="background1" w:themeShade="80"/>
              </w:rPr>
              <w:t>ultilevel</w:t>
            </w:r>
            <w:r w:rsidR="00A34288" w:rsidRPr="00324C0E">
              <w:rPr>
                <w:rFonts w:ascii="Calibri" w:hAnsi="Calibri" w:cs="Calibri"/>
              </w:rPr>
              <w:t xml:space="preserve"> and </w:t>
            </w:r>
            <w:r w:rsidR="00734A14" w:rsidRPr="00D964AF">
              <w:rPr>
                <w:rFonts w:ascii="Calibri" w:hAnsi="Calibri" w:cs="Calibri"/>
                <w:b/>
                <w:color w:val="808080" w:themeColor="background1" w:themeShade="80"/>
              </w:rPr>
              <w:t>H</w:t>
            </w:r>
            <w:r w:rsidR="00A34288" w:rsidRPr="00D964AF">
              <w:rPr>
                <w:rFonts w:ascii="Calibri" w:hAnsi="Calibri" w:cs="Calibri"/>
                <w:b/>
                <w:color w:val="808080" w:themeColor="background1" w:themeShade="80"/>
              </w:rPr>
              <w:t>ierarchical</w:t>
            </w:r>
            <w:r w:rsidR="004C1E92">
              <w:rPr>
                <w:rFonts w:ascii="Calibri" w:hAnsi="Calibri" w:cs="Calibri"/>
              </w:rPr>
              <w:t xml:space="preserve"> (</w:t>
            </w:r>
            <w:r w:rsidR="004C1E92" w:rsidRPr="0010591B">
              <w:rPr>
                <w:rFonts w:ascii="Calibri" w:hAnsi="Calibri" w:cs="Calibri"/>
                <w:color w:val="808080" w:themeColor="background1" w:themeShade="80"/>
              </w:rPr>
              <w:t>one parent and many child class</w:t>
            </w:r>
            <w:r w:rsidR="004C1E92">
              <w:rPr>
                <w:rFonts w:ascii="Calibri" w:hAnsi="Calibri" w:cs="Calibri"/>
              </w:rPr>
              <w:t>)</w:t>
            </w:r>
            <w:r w:rsidR="00A34288" w:rsidRPr="00324C0E">
              <w:rPr>
                <w:rFonts w:ascii="Calibri" w:hAnsi="Calibri" w:cs="Calibri"/>
              </w:rPr>
              <w:t>.</w:t>
            </w:r>
          </w:p>
          <w:p w14:paraId="6D4F78CA" w14:textId="436F8C03" w:rsidR="00A34288" w:rsidRDefault="00A34288" w:rsidP="0077487D">
            <w:pPr>
              <w:jc w:val="center"/>
              <w:rPr>
                <w:rFonts w:ascii="Calibri" w:hAnsi="Calibri" w:cs="Calibri"/>
              </w:rPr>
            </w:pPr>
            <w:r w:rsidRPr="00551840">
              <w:rPr>
                <w:rFonts w:ascii="Calibri" w:hAnsi="Calibri" w:cs="Calibri"/>
                <w:noProof/>
                <w:lang w:val="en-US" w:eastAsia="en-US" w:bidi="ar-SA"/>
              </w:rPr>
              <w:drawing>
                <wp:inline distT="0" distB="0" distL="0" distR="0" wp14:anchorId="58C68A2D" wp14:editId="16AF1C01">
                  <wp:extent cx="1664970" cy="586740"/>
                  <wp:effectExtent l="0" t="0" r="0" b="0"/>
                  <wp:docPr id="4" name="Picture 4" descr="Types of inherita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inheritance in Jav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65149" cy="586803"/>
                          </a:xfrm>
                          <a:prstGeom prst="rect">
                            <a:avLst/>
                          </a:prstGeom>
                          <a:noFill/>
                          <a:ln>
                            <a:noFill/>
                          </a:ln>
                        </pic:spPr>
                      </pic:pic>
                    </a:graphicData>
                  </a:graphic>
                </wp:inline>
              </w:drawing>
            </w:r>
          </w:p>
        </w:tc>
        <w:tc>
          <w:tcPr>
            <w:tcW w:w="5172" w:type="dxa"/>
          </w:tcPr>
          <w:p w14:paraId="6665C049" w14:textId="0864C5C2" w:rsidR="00A34288" w:rsidRDefault="00B411B7" w:rsidP="002A7F6C">
            <w:pPr>
              <w:jc w:val="both"/>
              <w:rPr>
                <w:rFonts w:ascii="Calibri" w:hAnsi="Calibri" w:cs="Calibri"/>
                <w:shd w:val="clear" w:color="auto" w:fill="FFFFFF"/>
              </w:rPr>
            </w:pPr>
            <w:r>
              <w:rPr>
                <w:rFonts w:ascii="Calibri" w:hAnsi="Calibri" w:cs="Calibri"/>
                <w:shd w:val="clear" w:color="auto" w:fill="FFFFFF"/>
              </w:rPr>
              <w:t>If</w:t>
            </w:r>
            <w:r w:rsidR="00135FE3" w:rsidRPr="002216B1">
              <w:rPr>
                <w:rFonts w:ascii="Calibri" w:hAnsi="Calibri" w:cs="Calibri"/>
                <w:shd w:val="clear" w:color="auto" w:fill="FFFFFF"/>
              </w:rPr>
              <w:t xml:space="preserve"> one class </w:t>
            </w:r>
            <w:r w:rsidR="008C536C">
              <w:rPr>
                <w:rFonts w:ascii="Calibri" w:hAnsi="Calibri" w:cs="Calibri"/>
                <w:shd w:val="clear" w:color="auto" w:fill="FFFFFF"/>
              </w:rPr>
              <w:t>extends</w:t>
            </w:r>
            <w:r w:rsidR="00135FE3" w:rsidRPr="002216B1">
              <w:rPr>
                <w:rFonts w:ascii="Calibri" w:hAnsi="Calibri" w:cs="Calibri"/>
                <w:shd w:val="clear" w:color="auto" w:fill="FFFFFF"/>
              </w:rPr>
              <w:t xml:space="preserve"> multiple classes</w:t>
            </w:r>
            <w:r w:rsidR="00135FE3">
              <w:rPr>
                <w:rFonts w:ascii="Calibri" w:hAnsi="Calibri" w:cs="Calibri"/>
                <w:shd w:val="clear" w:color="auto" w:fill="FFFFFF"/>
              </w:rPr>
              <w:t xml:space="preserve"> then</w:t>
            </w:r>
            <w:r w:rsidR="00135FE3" w:rsidRPr="002216B1">
              <w:rPr>
                <w:rFonts w:ascii="Calibri" w:hAnsi="Calibri" w:cs="Calibri"/>
                <w:shd w:val="clear" w:color="auto" w:fill="FFFFFF"/>
              </w:rPr>
              <w:t xml:space="preserve"> it is known as </w:t>
            </w:r>
            <w:r w:rsidR="00456AA8" w:rsidRPr="004E50B5">
              <w:rPr>
                <w:rFonts w:ascii="Calibri" w:hAnsi="Calibri" w:cs="Calibri"/>
                <w:b/>
                <w:shd w:val="clear" w:color="auto" w:fill="FFFFFF"/>
              </w:rPr>
              <w:t>M</w:t>
            </w:r>
            <w:r w:rsidR="00135FE3" w:rsidRPr="004E50B5">
              <w:rPr>
                <w:rFonts w:ascii="Calibri" w:hAnsi="Calibri" w:cs="Calibri"/>
                <w:b/>
                <w:shd w:val="clear" w:color="auto" w:fill="FFFFFF"/>
              </w:rPr>
              <w:t xml:space="preserve">ultiple </w:t>
            </w:r>
            <w:r w:rsidR="00456AA8" w:rsidRPr="004E50B5">
              <w:rPr>
                <w:rFonts w:ascii="Calibri" w:hAnsi="Calibri" w:cs="Calibri"/>
                <w:b/>
                <w:shd w:val="clear" w:color="auto" w:fill="FFFFFF"/>
              </w:rPr>
              <w:t>I</w:t>
            </w:r>
            <w:r w:rsidR="00135FE3" w:rsidRPr="004E50B5">
              <w:rPr>
                <w:rFonts w:ascii="Calibri" w:hAnsi="Calibri" w:cs="Calibri"/>
                <w:b/>
                <w:shd w:val="clear" w:color="auto" w:fill="FFFFFF"/>
              </w:rPr>
              <w:t>nheritance</w:t>
            </w:r>
            <w:r w:rsidR="00810954" w:rsidRPr="00810954">
              <w:rPr>
                <w:rFonts w:ascii="Calibri" w:hAnsi="Calibri" w:cs="Calibri"/>
                <w:shd w:val="clear" w:color="auto" w:fill="FFFFFF"/>
              </w:rPr>
              <w:t>.</w:t>
            </w:r>
            <w:r w:rsidR="00135FE3" w:rsidRPr="002216B1">
              <w:rPr>
                <w:rFonts w:ascii="Calibri" w:hAnsi="Calibri" w:cs="Calibri"/>
                <w:shd w:val="clear" w:color="auto" w:fill="FFFFFF"/>
              </w:rPr>
              <w:t xml:space="preserve"> </w:t>
            </w:r>
            <w:r w:rsidR="00810954">
              <w:rPr>
                <w:rFonts w:ascii="Calibri" w:hAnsi="Calibri" w:cs="Calibri"/>
                <w:shd w:val="clear" w:color="auto" w:fill="FFFFFF"/>
              </w:rPr>
              <w:t>T</w:t>
            </w:r>
            <w:r w:rsidR="00135FE3" w:rsidRPr="002216B1">
              <w:rPr>
                <w:rFonts w:ascii="Calibri" w:hAnsi="Calibri" w:cs="Calibri"/>
                <w:shd w:val="clear" w:color="auto" w:fill="FFFFFF"/>
              </w:rPr>
              <w:t>h</w:t>
            </w:r>
            <w:r w:rsidR="00CF31BD">
              <w:rPr>
                <w:rFonts w:ascii="Calibri" w:hAnsi="Calibri" w:cs="Calibri"/>
                <w:shd w:val="clear" w:color="auto" w:fill="FFFFFF"/>
              </w:rPr>
              <w:t>e</w:t>
            </w:r>
            <w:r w:rsidR="00135FE3" w:rsidRPr="002216B1">
              <w:rPr>
                <w:rFonts w:ascii="Calibri" w:hAnsi="Calibri" w:cs="Calibri"/>
                <w:shd w:val="clear" w:color="auto" w:fill="FFFFFF"/>
              </w:rPr>
              <w:t xml:space="preserve">se are: </w:t>
            </w:r>
            <w:r w:rsidR="00135FE3" w:rsidRPr="00982646">
              <w:rPr>
                <w:rFonts w:ascii="Calibri" w:hAnsi="Calibri" w:cs="Calibri"/>
                <w:b/>
                <w:color w:val="808080" w:themeColor="background1" w:themeShade="80"/>
                <w:shd w:val="clear" w:color="auto" w:fill="FFFFFF"/>
              </w:rPr>
              <w:t>Multip</w:t>
            </w:r>
            <w:r w:rsidR="00135FE3" w:rsidRPr="00982646">
              <w:rPr>
                <w:rFonts w:ascii="Calibri" w:hAnsi="Calibri" w:cs="Calibri"/>
                <w:b/>
                <w:shd w:val="clear" w:color="auto" w:fill="FFFFFF"/>
              </w:rPr>
              <w:t>le</w:t>
            </w:r>
            <w:r w:rsidR="00135FE3">
              <w:rPr>
                <w:rFonts w:ascii="Calibri" w:hAnsi="Calibri" w:cs="Calibri"/>
                <w:shd w:val="clear" w:color="auto" w:fill="FFFFFF"/>
              </w:rPr>
              <w:t xml:space="preserve"> </w:t>
            </w:r>
            <w:r w:rsidR="00991314">
              <w:rPr>
                <w:rFonts w:ascii="Calibri" w:hAnsi="Calibri" w:cs="Calibri"/>
                <w:shd w:val="clear" w:color="auto" w:fill="FFFFFF"/>
              </w:rPr>
              <w:t>(</w:t>
            </w:r>
            <w:r w:rsidR="00991314" w:rsidRPr="002E43AB">
              <w:rPr>
                <w:rFonts w:ascii="Calibri" w:hAnsi="Calibri" w:cs="Calibri"/>
                <w:color w:val="808080" w:themeColor="background1" w:themeShade="80"/>
                <w:shd w:val="clear" w:color="auto" w:fill="FFFFFF"/>
              </w:rPr>
              <w:t xml:space="preserve">when a class inherits </w:t>
            </w:r>
            <w:r w:rsidR="00BC3207">
              <w:rPr>
                <w:rFonts w:ascii="Calibri" w:hAnsi="Calibri" w:cs="Calibri"/>
                <w:color w:val="808080" w:themeColor="background1" w:themeShade="80"/>
                <w:shd w:val="clear" w:color="auto" w:fill="FFFFFF"/>
              </w:rPr>
              <w:t xml:space="preserve">from </w:t>
            </w:r>
            <w:r w:rsidR="00991314" w:rsidRPr="002E43AB">
              <w:rPr>
                <w:rFonts w:ascii="Calibri" w:hAnsi="Calibri" w:cs="Calibri"/>
                <w:color w:val="808080" w:themeColor="background1" w:themeShade="80"/>
                <w:shd w:val="clear" w:color="auto" w:fill="FFFFFF"/>
              </w:rPr>
              <w:t>more than one class</w:t>
            </w:r>
            <w:r w:rsidR="00991314">
              <w:rPr>
                <w:rFonts w:ascii="Calibri" w:hAnsi="Calibri" w:cs="Calibri"/>
                <w:shd w:val="clear" w:color="auto" w:fill="FFFFFF"/>
              </w:rPr>
              <w:t>)</w:t>
            </w:r>
            <w:r w:rsidR="002E43AB">
              <w:rPr>
                <w:rFonts w:ascii="Calibri" w:hAnsi="Calibri" w:cs="Calibri"/>
                <w:shd w:val="clear" w:color="auto" w:fill="FFFFFF"/>
              </w:rPr>
              <w:t xml:space="preserve"> </w:t>
            </w:r>
            <w:r w:rsidR="00135FE3">
              <w:rPr>
                <w:rFonts w:ascii="Calibri" w:hAnsi="Calibri" w:cs="Calibri"/>
                <w:shd w:val="clear" w:color="auto" w:fill="FFFFFF"/>
              </w:rPr>
              <w:t xml:space="preserve">and </w:t>
            </w:r>
            <w:r w:rsidR="00135FE3" w:rsidRPr="00982646">
              <w:rPr>
                <w:rFonts w:ascii="Calibri" w:hAnsi="Calibri" w:cs="Calibri"/>
                <w:b/>
                <w:color w:val="808080" w:themeColor="background1" w:themeShade="80"/>
                <w:shd w:val="clear" w:color="auto" w:fill="FFFFFF"/>
              </w:rPr>
              <w:t>Hybrid</w:t>
            </w:r>
            <w:r w:rsidR="002E43AB">
              <w:rPr>
                <w:rFonts w:ascii="Calibri" w:hAnsi="Calibri" w:cs="Calibri"/>
                <w:shd w:val="clear" w:color="auto" w:fill="FFFFFF"/>
              </w:rPr>
              <w:t xml:space="preserve"> (</w:t>
            </w:r>
            <w:r w:rsidR="002E43AB" w:rsidRPr="009848B5">
              <w:rPr>
                <w:rFonts w:ascii="Calibri" w:hAnsi="Calibri" w:cs="Calibri"/>
                <w:color w:val="808080" w:themeColor="background1" w:themeShade="80"/>
                <w:shd w:val="clear" w:color="auto" w:fill="FFFFFF"/>
              </w:rPr>
              <w:t xml:space="preserve">combination of </w:t>
            </w:r>
            <w:r w:rsidR="00B82AA2">
              <w:rPr>
                <w:rFonts w:ascii="Calibri" w:hAnsi="Calibri" w:cs="Calibri"/>
                <w:color w:val="808080" w:themeColor="background1" w:themeShade="80"/>
                <w:shd w:val="clear" w:color="auto" w:fill="FFFFFF"/>
              </w:rPr>
              <w:t>different</w:t>
            </w:r>
            <w:r w:rsidR="002E43AB" w:rsidRPr="009848B5">
              <w:rPr>
                <w:rFonts w:ascii="Calibri" w:hAnsi="Calibri" w:cs="Calibri"/>
                <w:color w:val="808080" w:themeColor="background1" w:themeShade="80"/>
                <w:shd w:val="clear" w:color="auto" w:fill="FFFFFF"/>
              </w:rPr>
              <w:t xml:space="preserve"> type</w:t>
            </w:r>
            <w:r w:rsidR="00B82AA2">
              <w:rPr>
                <w:rFonts w:ascii="Calibri" w:hAnsi="Calibri" w:cs="Calibri"/>
                <w:color w:val="808080" w:themeColor="background1" w:themeShade="80"/>
                <w:shd w:val="clear" w:color="auto" w:fill="FFFFFF"/>
              </w:rPr>
              <w:t>s</w:t>
            </w:r>
            <w:r w:rsidR="002E43AB" w:rsidRPr="009848B5">
              <w:rPr>
                <w:rFonts w:ascii="Calibri" w:hAnsi="Calibri" w:cs="Calibri"/>
                <w:color w:val="808080" w:themeColor="background1" w:themeShade="80"/>
                <w:shd w:val="clear" w:color="auto" w:fill="FFFFFF"/>
              </w:rPr>
              <w:t xml:space="preserve"> of Inheritance</w:t>
            </w:r>
            <w:r w:rsidR="002E43AB">
              <w:rPr>
                <w:rFonts w:ascii="Calibri" w:hAnsi="Calibri" w:cs="Calibri"/>
                <w:shd w:val="clear" w:color="auto" w:fill="FFFFFF"/>
              </w:rPr>
              <w:t>)</w:t>
            </w:r>
          </w:p>
          <w:p w14:paraId="1CD9D20C" w14:textId="688E9179" w:rsidR="00135FE3" w:rsidRDefault="00135FE3" w:rsidP="0077487D">
            <w:pPr>
              <w:jc w:val="center"/>
              <w:rPr>
                <w:rFonts w:ascii="Calibri" w:hAnsi="Calibri" w:cs="Calibri"/>
              </w:rPr>
            </w:pPr>
            <w:r w:rsidRPr="00551840">
              <w:rPr>
                <w:rFonts w:ascii="Calibri" w:hAnsi="Calibri" w:cs="Calibri"/>
                <w:noProof/>
                <w:lang w:val="en-US" w:eastAsia="en-US" w:bidi="ar-SA"/>
              </w:rPr>
              <w:drawing>
                <wp:inline distT="0" distB="0" distL="0" distR="0" wp14:anchorId="406FD0CF" wp14:editId="56D209A9">
                  <wp:extent cx="1619250" cy="460834"/>
                  <wp:effectExtent l="0" t="0" r="0" b="0"/>
                  <wp:docPr id="12" name="Picture 12" descr="Multiple inherita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ltiple inheritance in Java"/>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92253" cy="510070"/>
                          </a:xfrm>
                          <a:prstGeom prst="rect">
                            <a:avLst/>
                          </a:prstGeom>
                          <a:noFill/>
                          <a:ln>
                            <a:noFill/>
                          </a:ln>
                        </pic:spPr>
                      </pic:pic>
                    </a:graphicData>
                  </a:graphic>
                </wp:inline>
              </w:drawing>
            </w:r>
          </w:p>
        </w:tc>
      </w:tr>
    </w:tbl>
    <w:p w14:paraId="5956EC17" w14:textId="78AD2C12" w:rsidR="00EF27DE" w:rsidRDefault="00EF27DE" w:rsidP="002A7F6C">
      <w:pPr>
        <w:shd w:val="clear" w:color="auto" w:fill="FFFFFF"/>
        <w:jc w:val="both"/>
        <w:rPr>
          <w:rStyle w:val="Strong"/>
          <w:rFonts w:ascii="Calibri" w:hAnsi="Calibri" w:cs="Calibri"/>
          <w:sz w:val="22"/>
          <w:szCs w:val="22"/>
          <w:shd w:val="clear" w:color="auto" w:fill="FFFFFF"/>
        </w:rPr>
      </w:pPr>
    </w:p>
    <w:p w14:paraId="1FE76CBE" w14:textId="77777777" w:rsidR="00CA37EE" w:rsidRDefault="00CA37EE" w:rsidP="00CA37EE">
      <w:pPr>
        <w:rPr>
          <w:rFonts w:ascii="Calibri" w:hAnsi="Calibri" w:cs="Calibri"/>
          <w:sz w:val="22"/>
          <w:szCs w:val="22"/>
        </w:rPr>
      </w:pPr>
      <w:r>
        <w:rPr>
          <w:rFonts w:ascii="Calibri" w:hAnsi="Calibri" w:cs="Calibri"/>
          <w:b/>
          <w:bCs/>
          <w:sz w:val="22"/>
          <w:szCs w:val="22"/>
        </w:rPr>
        <w:t>@. T</w:t>
      </w:r>
      <w:r w:rsidRPr="004603DF">
        <w:rPr>
          <w:rFonts w:ascii="Calibri" w:hAnsi="Calibri" w:cs="Calibri"/>
          <w:b/>
          <w:bCs/>
          <w:sz w:val="22"/>
          <w:szCs w:val="22"/>
        </w:rPr>
        <w:t>erms</w:t>
      </w:r>
      <w:r>
        <w:rPr>
          <w:rFonts w:ascii="Calibri" w:hAnsi="Calibri" w:cs="Calibri"/>
          <w:b/>
          <w:bCs/>
          <w:sz w:val="22"/>
          <w:szCs w:val="22"/>
        </w:rPr>
        <w:t xml:space="preserve"> </w:t>
      </w:r>
      <w:r w:rsidRPr="004603DF">
        <w:rPr>
          <w:rFonts w:ascii="Calibri" w:hAnsi="Calibri" w:cs="Calibri"/>
          <w:b/>
          <w:bCs/>
          <w:sz w:val="22"/>
          <w:szCs w:val="22"/>
        </w:rPr>
        <w:t>used in Inheritance</w:t>
      </w:r>
    </w:p>
    <w:p w14:paraId="0C437265" w14:textId="35B788C2" w:rsidR="00CA37EE" w:rsidRDefault="00CA37EE" w:rsidP="00CA37EE">
      <w:pPr>
        <w:jc w:val="both"/>
        <w:rPr>
          <w:rFonts w:ascii="Calibri" w:hAnsi="Calibri" w:cs="Calibri"/>
          <w:sz w:val="22"/>
          <w:szCs w:val="22"/>
        </w:rPr>
      </w:pPr>
      <w:r w:rsidRPr="009C7101">
        <w:rPr>
          <w:rStyle w:val="Strong"/>
          <w:rFonts w:ascii="Calibri" w:hAnsi="Calibri" w:cs="Calibri"/>
          <w:sz w:val="22"/>
          <w:szCs w:val="22"/>
        </w:rPr>
        <w:t>Sub</w:t>
      </w:r>
      <w:r>
        <w:rPr>
          <w:rStyle w:val="Strong"/>
          <w:rFonts w:ascii="Calibri" w:hAnsi="Calibri" w:cs="Calibri"/>
          <w:sz w:val="22"/>
          <w:szCs w:val="22"/>
        </w:rPr>
        <w:t xml:space="preserve"> </w:t>
      </w:r>
      <w:r w:rsidRPr="009C7101">
        <w:rPr>
          <w:rStyle w:val="Strong"/>
          <w:rFonts w:ascii="Calibri" w:hAnsi="Calibri" w:cs="Calibri"/>
          <w:sz w:val="22"/>
          <w:szCs w:val="22"/>
        </w:rPr>
        <w:t>Class</w:t>
      </w:r>
      <w:r w:rsidRPr="009C7101">
        <w:rPr>
          <w:rFonts w:ascii="Calibri" w:hAnsi="Calibri" w:cs="Calibri"/>
          <w:sz w:val="22"/>
          <w:szCs w:val="22"/>
        </w:rPr>
        <w:t xml:space="preserve"> is a class which inherits the other class</w:t>
      </w:r>
      <w:r>
        <w:rPr>
          <w:rFonts w:ascii="Calibri" w:hAnsi="Calibri" w:cs="Calibri"/>
          <w:sz w:val="22"/>
          <w:szCs w:val="22"/>
        </w:rPr>
        <w:t xml:space="preserve"> i</w:t>
      </w:r>
      <w:r w:rsidRPr="009C7101">
        <w:rPr>
          <w:rFonts w:ascii="Calibri" w:hAnsi="Calibri" w:cs="Calibri"/>
          <w:sz w:val="22"/>
          <w:szCs w:val="22"/>
        </w:rPr>
        <w:t>t is also called a</w:t>
      </w:r>
      <w:r w:rsidR="0062624F">
        <w:rPr>
          <w:rFonts w:ascii="Calibri" w:hAnsi="Calibri" w:cs="Calibri"/>
          <w:sz w:val="22"/>
          <w:szCs w:val="22"/>
        </w:rPr>
        <w:t>s</w:t>
      </w:r>
      <w:r w:rsidRPr="009C7101">
        <w:rPr>
          <w:rFonts w:ascii="Calibri" w:hAnsi="Calibri" w:cs="Calibri"/>
          <w:sz w:val="22"/>
          <w:szCs w:val="22"/>
        </w:rPr>
        <w:t xml:space="preserve"> </w:t>
      </w:r>
      <w:r w:rsidRPr="00C95E6E">
        <w:rPr>
          <w:rFonts w:ascii="Calibri" w:hAnsi="Calibri" w:cs="Calibri"/>
          <w:b/>
          <w:bCs/>
          <w:sz w:val="22"/>
          <w:szCs w:val="22"/>
        </w:rPr>
        <w:t>c</w:t>
      </w:r>
      <w:r w:rsidRPr="009C7101">
        <w:rPr>
          <w:rFonts w:ascii="Calibri" w:hAnsi="Calibri" w:cs="Calibri"/>
          <w:sz w:val="22"/>
          <w:szCs w:val="22"/>
        </w:rPr>
        <w:t>hild class</w:t>
      </w:r>
      <w:r>
        <w:rPr>
          <w:rFonts w:ascii="Calibri" w:hAnsi="Calibri" w:cs="Calibri"/>
          <w:sz w:val="22"/>
          <w:szCs w:val="22"/>
        </w:rPr>
        <w:t xml:space="preserve">, </w:t>
      </w:r>
      <w:r w:rsidRPr="00C95E6E">
        <w:rPr>
          <w:rFonts w:ascii="Calibri" w:hAnsi="Calibri" w:cs="Calibri"/>
          <w:b/>
          <w:bCs/>
          <w:sz w:val="22"/>
          <w:szCs w:val="22"/>
        </w:rPr>
        <w:t>d</w:t>
      </w:r>
      <w:r w:rsidRPr="009C7101">
        <w:rPr>
          <w:rFonts w:ascii="Calibri" w:hAnsi="Calibri" w:cs="Calibri"/>
          <w:sz w:val="22"/>
          <w:szCs w:val="22"/>
        </w:rPr>
        <w:t>erived class</w:t>
      </w:r>
      <w:r>
        <w:rPr>
          <w:rFonts w:ascii="Calibri" w:hAnsi="Calibri" w:cs="Calibri"/>
          <w:sz w:val="22"/>
          <w:szCs w:val="22"/>
        </w:rPr>
        <w:t xml:space="preserve"> or </w:t>
      </w:r>
      <w:r w:rsidRPr="00C95E6E">
        <w:rPr>
          <w:rFonts w:ascii="Calibri" w:hAnsi="Calibri" w:cs="Calibri"/>
          <w:b/>
          <w:bCs/>
          <w:sz w:val="22"/>
          <w:szCs w:val="22"/>
        </w:rPr>
        <w:t>e</w:t>
      </w:r>
      <w:r w:rsidRPr="009C7101">
        <w:rPr>
          <w:rFonts w:ascii="Calibri" w:hAnsi="Calibri" w:cs="Calibri"/>
          <w:sz w:val="22"/>
          <w:szCs w:val="22"/>
        </w:rPr>
        <w:t>xtended class.</w:t>
      </w:r>
    </w:p>
    <w:p w14:paraId="1288371B" w14:textId="77777777" w:rsidR="00CA37EE" w:rsidRDefault="00CA37EE" w:rsidP="00CA37EE">
      <w:pPr>
        <w:jc w:val="both"/>
        <w:rPr>
          <w:rFonts w:ascii="Calibri" w:hAnsi="Calibri" w:cs="Calibri"/>
          <w:sz w:val="22"/>
          <w:szCs w:val="22"/>
        </w:rPr>
      </w:pPr>
      <w:r w:rsidRPr="009C7101">
        <w:rPr>
          <w:rStyle w:val="Strong"/>
          <w:rFonts w:ascii="Calibri" w:hAnsi="Calibri" w:cs="Calibri"/>
          <w:sz w:val="22"/>
          <w:szCs w:val="22"/>
        </w:rPr>
        <w:t>Super</w:t>
      </w:r>
      <w:r>
        <w:rPr>
          <w:rStyle w:val="Strong"/>
          <w:rFonts w:ascii="Calibri" w:hAnsi="Calibri" w:cs="Calibri"/>
          <w:sz w:val="22"/>
          <w:szCs w:val="22"/>
        </w:rPr>
        <w:t xml:space="preserve"> </w:t>
      </w:r>
      <w:r w:rsidRPr="009C7101">
        <w:rPr>
          <w:rStyle w:val="Strong"/>
          <w:rFonts w:ascii="Calibri" w:hAnsi="Calibri" w:cs="Calibri"/>
          <w:sz w:val="22"/>
          <w:szCs w:val="22"/>
        </w:rPr>
        <w:t>Class</w:t>
      </w:r>
      <w:r w:rsidRPr="009C7101">
        <w:rPr>
          <w:rFonts w:ascii="Calibri" w:hAnsi="Calibri" w:cs="Calibri"/>
          <w:sz w:val="22"/>
          <w:szCs w:val="22"/>
        </w:rPr>
        <w:t xml:space="preserve"> is </w:t>
      </w:r>
      <w:r>
        <w:rPr>
          <w:rFonts w:ascii="Calibri" w:hAnsi="Calibri" w:cs="Calibri"/>
          <w:sz w:val="22"/>
          <w:szCs w:val="22"/>
        </w:rPr>
        <w:t>a</w:t>
      </w:r>
      <w:r w:rsidRPr="009C7101">
        <w:rPr>
          <w:rFonts w:ascii="Calibri" w:hAnsi="Calibri" w:cs="Calibri"/>
          <w:sz w:val="22"/>
          <w:szCs w:val="22"/>
        </w:rPr>
        <w:t xml:space="preserve"> class from here </w:t>
      </w:r>
      <w:r>
        <w:rPr>
          <w:rFonts w:ascii="Calibri" w:hAnsi="Calibri" w:cs="Calibri"/>
          <w:sz w:val="22"/>
          <w:szCs w:val="22"/>
        </w:rPr>
        <w:t>the</w:t>
      </w:r>
      <w:r w:rsidRPr="009C7101">
        <w:rPr>
          <w:rFonts w:ascii="Calibri" w:hAnsi="Calibri" w:cs="Calibri"/>
          <w:sz w:val="22"/>
          <w:szCs w:val="22"/>
        </w:rPr>
        <w:t xml:space="preserve"> subclass inherits the features. It is also called a </w:t>
      </w:r>
      <w:r w:rsidRPr="00FF063C">
        <w:rPr>
          <w:rFonts w:ascii="Calibri" w:hAnsi="Calibri" w:cs="Calibri"/>
          <w:b/>
          <w:bCs/>
          <w:sz w:val="22"/>
          <w:szCs w:val="22"/>
        </w:rPr>
        <w:t>p</w:t>
      </w:r>
      <w:r w:rsidRPr="009C7101">
        <w:rPr>
          <w:rFonts w:ascii="Calibri" w:hAnsi="Calibri" w:cs="Calibri"/>
          <w:sz w:val="22"/>
          <w:szCs w:val="22"/>
        </w:rPr>
        <w:t>arent class.</w:t>
      </w:r>
    </w:p>
    <w:p w14:paraId="19432663" w14:textId="1221CCE7" w:rsidR="00E226F4" w:rsidRDefault="00CA37EE" w:rsidP="00CA37EE">
      <w:pPr>
        <w:jc w:val="both"/>
        <w:rPr>
          <w:rFonts w:ascii="Calibri" w:hAnsi="Calibri" w:cs="Calibri"/>
          <w:sz w:val="22"/>
          <w:szCs w:val="22"/>
        </w:rPr>
      </w:pPr>
      <w:r w:rsidRPr="00991D31">
        <w:rPr>
          <w:rFonts w:ascii="Calibri" w:hAnsi="Calibri" w:cs="Calibri"/>
          <w:b/>
          <w:sz w:val="22"/>
          <w:szCs w:val="22"/>
        </w:rPr>
        <w:t xml:space="preserve">Base class </w:t>
      </w:r>
      <w:r w:rsidR="00E226F4" w:rsidRPr="00E226F4">
        <w:rPr>
          <w:rFonts w:ascii="Calibri" w:hAnsi="Calibri" w:cs="Calibri"/>
          <w:sz w:val="22"/>
          <w:szCs w:val="22"/>
        </w:rPr>
        <w:t>is a generalized class that contains common properties (variables) and behavio</w:t>
      </w:r>
      <w:r w:rsidR="00E226F4">
        <w:rPr>
          <w:rFonts w:ascii="Calibri" w:hAnsi="Calibri" w:cs="Calibri"/>
          <w:sz w:val="22"/>
          <w:szCs w:val="22"/>
        </w:rPr>
        <w:t>u</w:t>
      </w:r>
      <w:r w:rsidR="00E226F4" w:rsidRPr="00E226F4">
        <w:rPr>
          <w:rFonts w:ascii="Calibri" w:hAnsi="Calibri" w:cs="Calibri"/>
          <w:sz w:val="22"/>
          <w:szCs w:val="22"/>
        </w:rPr>
        <w:t>rs (methods) that can be inherited by one or more derived classes (subclasses).</w:t>
      </w:r>
    </w:p>
    <w:p w14:paraId="11FBA0DE" w14:textId="77777777" w:rsidR="00CA37EE" w:rsidRDefault="00CA37EE" w:rsidP="00CA37EE">
      <w:pPr>
        <w:jc w:val="both"/>
        <w:rPr>
          <w:rFonts w:ascii="Calibri" w:hAnsi="Calibri" w:cs="Calibri"/>
          <w:b/>
          <w:bCs/>
          <w:sz w:val="22"/>
          <w:szCs w:val="22"/>
        </w:rPr>
      </w:pPr>
      <w:r>
        <w:rPr>
          <w:rFonts w:ascii="Calibri" w:hAnsi="Calibri" w:cs="Calibri"/>
          <w:b/>
          <w:sz w:val="22"/>
          <w:szCs w:val="22"/>
        </w:rPr>
        <w:t>e</w:t>
      </w:r>
      <w:r w:rsidRPr="009B144E">
        <w:rPr>
          <w:rFonts w:ascii="Calibri" w:hAnsi="Calibri" w:cs="Calibri"/>
          <w:b/>
          <w:sz w:val="22"/>
          <w:szCs w:val="22"/>
        </w:rPr>
        <w:t>xtends</w:t>
      </w:r>
      <w:r>
        <w:rPr>
          <w:rFonts w:ascii="Calibri" w:hAnsi="Calibri" w:cs="Calibri"/>
          <w:b/>
          <w:sz w:val="22"/>
          <w:szCs w:val="22"/>
        </w:rPr>
        <w:t xml:space="preserve"> </w:t>
      </w:r>
      <w:r w:rsidRPr="001D4EA8">
        <w:rPr>
          <w:rFonts w:ascii="Calibri" w:hAnsi="Calibri" w:cs="Calibri"/>
          <w:sz w:val="22"/>
          <w:szCs w:val="22"/>
        </w:rPr>
        <w:t>keyword</w:t>
      </w:r>
      <w:r>
        <w:rPr>
          <w:rFonts w:ascii="Calibri" w:hAnsi="Calibri" w:cs="Calibri"/>
          <w:sz w:val="22"/>
          <w:szCs w:val="22"/>
        </w:rPr>
        <w:t xml:space="preserve"> is used to establish an inheritance relationship between classes.</w:t>
      </w:r>
    </w:p>
    <w:p w14:paraId="7D572BE7" w14:textId="77777777" w:rsidR="00CA37EE" w:rsidRPr="002F5C80" w:rsidRDefault="00CA37EE" w:rsidP="00CA37EE">
      <w:pPr>
        <w:jc w:val="both"/>
        <w:rPr>
          <w:rFonts w:ascii="Calibri" w:hAnsi="Calibri" w:cs="Calibri"/>
          <w:b/>
          <w:bCs/>
          <w:sz w:val="22"/>
          <w:szCs w:val="22"/>
        </w:rPr>
      </w:pPr>
      <w:r w:rsidRPr="002F5C80">
        <w:rPr>
          <w:rFonts w:ascii="Calibri" w:hAnsi="Calibri" w:cs="Calibri"/>
          <w:b/>
          <w:bCs/>
          <w:sz w:val="22"/>
          <w:szCs w:val="22"/>
        </w:rPr>
        <w:t>Adv:</w:t>
      </w:r>
    </w:p>
    <w:p w14:paraId="0A45A1EA" w14:textId="77777777" w:rsidR="00F318F7" w:rsidRPr="00F318F7" w:rsidRDefault="00F318F7" w:rsidP="003350AB">
      <w:pPr>
        <w:pStyle w:val="ListParagraph"/>
        <w:numPr>
          <w:ilvl w:val="0"/>
          <w:numId w:val="48"/>
        </w:numPr>
        <w:jc w:val="both"/>
        <w:rPr>
          <w:rStyle w:val="Strong"/>
          <w:rFonts w:ascii="Calibri" w:hAnsi="Calibri" w:cs="Calibri"/>
          <w:b w:val="0"/>
          <w:sz w:val="22"/>
          <w:szCs w:val="22"/>
        </w:rPr>
      </w:pPr>
      <w:r w:rsidRPr="007A7B7F">
        <w:rPr>
          <w:rStyle w:val="Strong"/>
          <w:rFonts w:ascii="Calibri" w:hAnsi="Calibri" w:cs="Calibri"/>
          <w:sz w:val="22"/>
          <w:szCs w:val="22"/>
        </w:rPr>
        <w:t>Reusability</w:t>
      </w:r>
      <w:r w:rsidRPr="00F318F7">
        <w:rPr>
          <w:rStyle w:val="Strong"/>
          <w:rFonts w:ascii="Calibri" w:hAnsi="Calibri" w:cs="Calibri"/>
          <w:b w:val="0"/>
          <w:sz w:val="22"/>
          <w:szCs w:val="22"/>
        </w:rPr>
        <w:t xml:space="preserve"> is the ability to use existing code, functions, methods, classes, or test components multiple times instead of rewriting them. It improves maintainability, reduces duplication, and saves development effort.</w:t>
      </w:r>
    </w:p>
    <w:p w14:paraId="61CD883E" w14:textId="107240EF" w:rsidR="004E792B" w:rsidRDefault="00F318F7" w:rsidP="00F318F7">
      <w:pPr>
        <w:pStyle w:val="ListParagraph"/>
        <w:ind w:left="360"/>
        <w:jc w:val="both"/>
        <w:rPr>
          <w:rStyle w:val="Strong"/>
          <w:rFonts w:ascii="Calibri" w:hAnsi="Calibri" w:cs="Calibri"/>
          <w:b w:val="0"/>
          <w:sz w:val="22"/>
          <w:szCs w:val="22"/>
        </w:rPr>
      </w:pPr>
      <w:r w:rsidRPr="00F318F7">
        <w:rPr>
          <w:rStyle w:val="Strong"/>
          <w:rFonts w:ascii="Calibri" w:hAnsi="Calibri" w:cs="Calibri"/>
          <w:color w:val="808080" w:themeColor="background1" w:themeShade="80"/>
          <w:sz w:val="22"/>
          <w:szCs w:val="22"/>
        </w:rPr>
        <w:t>Ex:</w:t>
      </w:r>
      <w:r w:rsidRPr="00F318F7">
        <w:rPr>
          <w:rStyle w:val="Strong"/>
          <w:rFonts w:ascii="Calibri" w:hAnsi="Calibri" w:cs="Calibri"/>
          <w:b w:val="0"/>
          <w:sz w:val="22"/>
          <w:szCs w:val="22"/>
        </w:rPr>
        <w:t xml:space="preserve"> A reusable Login function can be referenced in multiple </w:t>
      </w:r>
      <w:r w:rsidR="00EA57D8">
        <w:rPr>
          <w:rStyle w:val="Strong"/>
          <w:rFonts w:ascii="Calibri" w:hAnsi="Calibri" w:cs="Calibri"/>
          <w:b w:val="0"/>
          <w:sz w:val="22"/>
          <w:szCs w:val="22"/>
        </w:rPr>
        <w:t>TCs</w:t>
      </w:r>
      <w:r w:rsidRPr="00F318F7">
        <w:rPr>
          <w:rStyle w:val="Strong"/>
          <w:rFonts w:ascii="Calibri" w:hAnsi="Calibri" w:cs="Calibri"/>
          <w:b w:val="0"/>
          <w:sz w:val="22"/>
          <w:szCs w:val="22"/>
        </w:rPr>
        <w:t xml:space="preserve"> instead of writing the login steps repeatedly in every test.</w:t>
      </w:r>
    </w:p>
    <w:p w14:paraId="2E1DA59B" w14:textId="5612A23C" w:rsidR="00350F9C" w:rsidRPr="00350F9C" w:rsidRDefault="00350F9C" w:rsidP="003350AB">
      <w:pPr>
        <w:pStyle w:val="ListParagraph"/>
        <w:numPr>
          <w:ilvl w:val="0"/>
          <w:numId w:val="48"/>
        </w:numPr>
        <w:jc w:val="both"/>
        <w:rPr>
          <w:rFonts w:ascii="Calibri" w:hAnsi="Calibri" w:cs="Calibri"/>
          <w:sz w:val="22"/>
          <w:szCs w:val="22"/>
        </w:rPr>
      </w:pPr>
      <w:r w:rsidRPr="00350F9C">
        <w:rPr>
          <w:rFonts w:ascii="Calibri" w:hAnsi="Calibri" w:cs="Calibri"/>
          <w:sz w:val="22"/>
          <w:szCs w:val="22"/>
        </w:rPr>
        <w:t>Productivity will increase</w:t>
      </w:r>
      <w:r w:rsidR="002724C8">
        <w:rPr>
          <w:rFonts w:ascii="Calibri" w:hAnsi="Calibri" w:cs="Calibri"/>
          <w:sz w:val="22"/>
          <w:szCs w:val="22"/>
        </w:rPr>
        <w:t>.</w:t>
      </w:r>
    </w:p>
    <w:p w14:paraId="1CD22980" w14:textId="23E6C545" w:rsidR="00CA37EE" w:rsidRDefault="00CA37EE" w:rsidP="003350AB">
      <w:pPr>
        <w:pStyle w:val="ListParagraph"/>
        <w:numPr>
          <w:ilvl w:val="0"/>
          <w:numId w:val="48"/>
        </w:numPr>
        <w:jc w:val="both"/>
        <w:rPr>
          <w:rFonts w:ascii="Calibri" w:hAnsi="Calibri" w:cs="Calibri"/>
          <w:sz w:val="22"/>
          <w:szCs w:val="22"/>
        </w:rPr>
      </w:pPr>
      <w:r>
        <w:rPr>
          <w:rFonts w:ascii="Calibri" w:hAnsi="Calibri" w:cs="Calibri"/>
          <w:sz w:val="22"/>
          <w:szCs w:val="22"/>
        </w:rPr>
        <w:t>Project development time and testing time is reduced</w:t>
      </w:r>
      <w:r w:rsidR="002724C8">
        <w:rPr>
          <w:rFonts w:ascii="Calibri" w:hAnsi="Calibri" w:cs="Calibri"/>
          <w:sz w:val="22"/>
          <w:szCs w:val="22"/>
        </w:rPr>
        <w:t>.</w:t>
      </w:r>
    </w:p>
    <w:p w14:paraId="7B770428" w14:textId="77777777" w:rsidR="00CA37EE" w:rsidRDefault="00CA37EE" w:rsidP="002A7F6C">
      <w:pPr>
        <w:shd w:val="clear" w:color="auto" w:fill="FFFFFF"/>
        <w:jc w:val="both"/>
        <w:rPr>
          <w:rStyle w:val="Strong"/>
          <w:rFonts w:ascii="Calibri" w:hAnsi="Calibri" w:cs="Calibri"/>
          <w:sz w:val="22"/>
          <w:szCs w:val="22"/>
          <w:shd w:val="clear" w:color="auto" w:fill="FFFFFF"/>
        </w:rPr>
      </w:pPr>
    </w:p>
    <w:p w14:paraId="45516695" w14:textId="1D35676C" w:rsidR="002A28DD" w:rsidRPr="00777546" w:rsidRDefault="0017188E" w:rsidP="002A7F6C">
      <w:pPr>
        <w:shd w:val="clear" w:color="auto" w:fill="FFFFFF"/>
        <w:jc w:val="both"/>
        <w:rPr>
          <w:rFonts w:ascii="Calibri" w:hAnsi="Calibri" w:cs="Calibri"/>
          <w:b/>
          <w:bCs/>
          <w:sz w:val="22"/>
          <w:szCs w:val="22"/>
        </w:rPr>
      </w:pPr>
      <w:r>
        <w:rPr>
          <w:rStyle w:val="Strong"/>
          <w:rFonts w:ascii="Calibri" w:hAnsi="Calibri" w:cs="Calibri"/>
          <w:sz w:val="22"/>
          <w:szCs w:val="22"/>
          <w:shd w:val="clear" w:color="auto" w:fill="FFFFFF"/>
        </w:rPr>
        <w:t>@</w:t>
      </w:r>
      <w:r w:rsidR="002A28DD" w:rsidRPr="00777546">
        <w:rPr>
          <w:rStyle w:val="Strong"/>
          <w:rFonts w:ascii="Calibri" w:hAnsi="Calibri" w:cs="Calibri"/>
          <w:sz w:val="22"/>
          <w:szCs w:val="22"/>
          <w:shd w:val="clear" w:color="auto" w:fill="FFFFFF"/>
        </w:rPr>
        <w:t xml:space="preserve">. </w:t>
      </w:r>
      <w:r w:rsidR="002A28DD" w:rsidRPr="00777546">
        <w:rPr>
          <w:rFonts w:ascii="Calibri" w:hAnsi="Calibri" w:cs="Calibri"/>
          <w:b/>
          <w:bCs/>
          <w:sz w:val="22"/>
          <w:szCs w:val="22"/>
          <w:shd w:val="clear" w:color="auto" w:fill="FFFFFF"/>
        </w:rPr>
        <w:t>Source Code</w:t>
      </w:r>
      <w:r w:rsidR="00F85BE6">
        <w:rPr>
          <w:rFonts w:ascii="Calibri" w:hAnsi="Calibri" w:cs="Calibri"/>
          <w:b/>
          <w:bCs/>
          <w:sz w:val="22"/>
          <w:szCs w:val="22"/>
          <w:shd w:val="clear" w:color="auto" w:fill="FFFFFF"/>
        </w:rPr>
        <w:t>,</w:t>
      </w:r>
      <w:r w:rsidR="0017611B">
        <w:rPr>
          <w:rFonts w:ascii="Calibri" w:hAnsi="Calibri" w:cs="Calibri"/>
          <w:b/>
          <w:bCs/>
          <w:sz w:val="22"/>
          <w:szCs w:val="22"/>
          <w:shd w:val="clear" w:color="auto" w:fill="FFFFFF"/>
        </w:rPr>
        <w:t xml:space="preserve"> </w:t>
      </w:r>
      <w:r w:rsidR="00F87EBE">
        <w:rPr>
          <w:rFonts w:ascii="Calibri" w:hAnsi="Calibri" w:cs="Calibri"/>
          <w:b/>
          <w:bCs/>
          <w:sz w:val="22"/>
          <w:szCs w:val="22"/>
          <w:shd w:val="clear" w:color="auto" w:fill="FFFFFF"/>
        </w:rPr>
        <w:t xml:space="preserve">Byte </w:t>
      </w:r>
      <w:r w:rsidR="00E85C62">
        <w:rPr>
          <w:rFonts w:ascii="Calibri" w:hAnsi="Calibri" w:cs="Calibri"/>
          <w:b/>
          <w:bCs/>
          <w:sz w:val="22"/>
          <w:szCs w:val="22"/>
          <w:shd w:val="clear" w:color="auto" w:fill="FFFFFF"/>
        </w:rPr>
        <w:t>C</w:t>
      </w:r>
      <w:r w:rsidR="00F87EBE">
        <w:rPr>
          <w:rFonts w:ascii="Calibri" w:hAnsi="Calibri" w:cs="Calibri"/>
          <w:b/>
          <w:bCs/>
          <w:sz w:val="22"/>
          <w:szCs w:val="22"/>
          <w:shd w:val="clear" w:color="auto" w:fill="FFFFFF"/>
        </w:rPr>
        <w:t>ode</w:t>
      </w:r>
      <w:r w:rsidR="00F85BE6">
        <w:rPr>
          <w:rFonts w:ascii="Calibri" w:hAnsi="Calibri" w:cs="Calibri"/>
          <w:b/>
          <w:bCs/>
          <w:sz w:val="22"/>
          <w:szCs w:val="22"/>
          <w:shd w:val="clear" w:color="auto" w:fill="FFFFFF"/>
        </w:rPr>
        <w:t xml:space="preserve">, and Object </w:t>
      </w:r>
      <w:r w:rsidR="002B58DC">
        <w:rPr>
          <w:rFonts w:ascii="Calibri" w:hAnsi="Calibri" w:cs="Calibri"/>
          <w:b/>
          <w:bCs/>
          <w:sz w:val="22"/>
          <w:szCs w:val="22"/>
          <w:shd w:val="clear" w:color="auto" w:fill="FFFFFF"/>
        </w:rPr>
        <w:t>C</w:t>
      </w:r>
      <w:r w:rsidR="00F85BE6">
        <w:rPr>
          <w:rFonts w:ascii="Calibri" w:hAnsi="Calibri" w:cs="Calibri"/>
          <w:b/>
          <w:bCs/>
          <w:sz w:val="22"/>
          <w:szCs w:val="22"/>
          <w:shd w:val="clear" w:color="auto" w:fill="FFFFFF"/>
        </w:rPr>
        <w:t xml:space="preserve">ode. </w:t>
      </w:r>
    </w:p>
    <w:p w14:paraId="107CD9E5" w14:textId="40CBD898" w:rsidR="00787BAF" w:rsidRPr="007A5865" w:rsidRDefault="002A28DD" w:rsidP="0094325C">
      <w:pPr>
        <w:shd w:val="clear" w:color="auto" w:fill="FFFFFF"/>
        <w:jc w:val="both"/>
        <w:rPr>
          <w:rStyle w:val="Strong"/>
          <w:rFonts w:ascii="Calibri" w:hAnsi="Calibri" w:cs="Calibri"/>
          <w:b w:val="0"/>
          <w:bCs w:val="0"/>
          <w:sz w:val="22"/>
          <w:szCs w:val="22"/>
          <w:shd w:val="clear" w:color="auto" w:fill="FFFFFF"/>
        </w:rPr>
      </w:pPr>
      <w:r w:rsidRPr="00B839C5">
        <w:rPr>
          <w:rStyle w:val="Strong"/>
          <w:rFonts w:ascii="Calibri" w:hAnsi="Calibri" w:cs="Calibri"/>
          <w:bCs w:val="0"/>
          <w:sz w:val="22"/>
          <w:szCs w:val="22"/>
          <w:shd w:val="clear" w:color="auto" w:fill="FFFFFF"/>
        </w:rPr>
        <w:t>Source Code</w:t>
      </w:r>
      <w:r w:rsidRPr="00777546">
        <w:rPr>
          <w:rStyle w:val="Strong"/>
          <w:rFonts w:ascii="Calibri" w:hAnsi="Calibri" w:cs="Calibri"/>
          <w:b w:val="0"/>
          <w:bCs w:val="0"/>
          <w:sz w:val="22"/>
          <w:szCs w:val="22"/>
          <w:shd w:val="clear" w:color="auto" w:fill="FFFFFF"/>
        </w:rPr>
        <w:t xml:space="preserve"> is </w:t>
      </w:r>
      <w:r w:rsidR="00D30206" w:rsidRPr="00777546">
        <w:rPr>
          <w:rStyle w:val="Strong"/>
          <w:rFonts w:ascii="Calibri" w:hAnsi="Calibri" w:cs="Calibri"/>
          <w:b w:val="0"/>
          <w:bCs w:val="0"/>
          <w:sz w:val="22"/>
          <w:szCs w:val="22"/>
          <w:shd w:val="clear" w:color="auto" w:fill="FFFFFF"/>
        </w:rPr>
        <w:t>an</w:t>
      </w:r>
      <w:r w:rsidR="007A5865">
        <w:rPr>
          <w:rStyle w:val="Strong"/>
          <w:rFonts w:ascii="Calibri" w:hAnsi="Calibri" w:cs="Calibri"/>
          <w:b w:val="0"/>
          <w:bCs w:val="0"/>
          <w:sz w:val="22"/>
          <w:szCs w:val="22"/>
          <w:shd w:val="clear" w:color="auto" w:fill="FFFFFF"/>
        </w:rPr>
        <w:t xml:space="preserve"> </w:t>
      </w:r>
      <w:r w:rsidR="0094325C" w:rsidRPr="007A5865">
        <w:rPr>
          <w:rStyle w:val="Strong"/>
          <w:rFonts w:ascii="Calibri" w:hAnsi="Calibri" w:cs="Calibri"/>
          <w:b w:val="0"/>
          <w:sz w:val="22"/>
          <w:szCs w:val="22"/>
          <w:shd w:val="clear" w:color="auto" w:fill="FFFFFF"/>
        </w:rPr>
        <w:t>original prog</w:t>
      </w:r>
      <w:r w:rsidR="00CE4858">
        <w:rPr>
          <w:rStyle w:val="Strong"/>
          <w:rFonts w:ascii="Calibri" w:hAnsi="Calibri" w:cs="Calibri"/>
          <w:b w:val="0"/>
          <w:sz w:val="22"/>
          <w:szCs w:val="22"/>
          <w:shd w:val="clear" w:color="auto" w:fill="FFFFFF"/>
        </w:rPr>
        <w:t>ram</w:t>
      </w:r>
      <w:r w:rsidR="0094325C" w:rsidRPr="007A5865">
        <w:rPr>
          <w:rStyle w:val="Strong"/>
          <w:rFonts w:ascii="Calibri" w:hAnsi="Calibri" w:cs="Calibri"/>
          <w:b w:val="0"/>
          <w:sz w:val="22"/>
          <w:szCs w:val="22"/>
          <w:shd w:val="clear" w:color="auto" w:fill="FFFFFF"/>
        </w:rPr>
        <w:t xml:space="preserve"> written by the programmer</w:t>
      </w:r>
      <w:r w:rsidR="007A5865">
        <w:rPr>
          <w:rStyle w:val="Strong"/>
          <w:rFonts w:ascii="Calibri" w:hAnsi="Calibri" w:cs="Calibri"/>
          <w:b w:val="0"/>
          <w:sz w:val="22"/>
          <w:szCs w:val="22"/>
          <w:shd w:val="clear" w:color="auto" w:fill="FFFFFF"/>
        </w:rPr>
        <w:t xml:space="preserve">. </w:t>
      </w:r>
      <w:r w:rsidR="0094325C" w:rsidRPr="007A5865">
        <w:rPr>
          <w:rStyle w:val="Strong"/>
          <w:rFonts w:ascii="Calibri" w:hAnsi="Calibri" w:cs="Calibri"/>
          <w:b w:val="0"/>
          <w:sz w:val="22"/>
          <w:szCs w:val="22"/>
          <w:shd w:val="clear" w:color="auto" w:fill="FFFFFF"/>
        </w:rPr>
        <w:t xml:space="preserve">Written in a high-level </w:t>
      </w:r>
      <w:r w:rsidR="00270A88">
        <w:rPr>
          <w:rStyle w:val="Strong"/>
          <w:rFonts w:ascii="Calibri" w:hAnsi="Calibri" w:cs="Calibri"/>
          <w:b w:val="0"/>
          <w:sz w:val="22"/>
          <w:szCs w:val="22"/>
          <w:shd w:val="clear" w:color="auto" w:fill="FFFFFF"/>
        </w:rPr>
        <w:t>prog</w:t>
      </w:r>
      <w:r w:rsidR="00CE4858">
        <w:rPr>
          <w:rStyle w:val="Strong"/>
          <w:rFonts w:ascii="Calibri" w:hAnsi="Calibri" w:cs="Calibri"/>
          <w:b w:val="0"/>
          <w:sz w:val="22"/>
          <w:szCs w:val="22"/>
          <w:shd w:val="clear" w:color="auto" w:fill="FFFFFF"/>
        </w:rPr>
        <w:t>ramming</w:t>
      </w:r>
      <w:r w:rsidR="00270A88">
        <w:rPr>
          <w:rStyle w:val="Strong"/>
          <w:rFonts w:ascii="Calibri" w:hAnsi="Calibri" w:cs="Calibri"/>
          <w:b w:val="0"/>
          <w:sz w:val="22"/>
          <w:szCs w:val="22"/>
          <w:shd w:val="clear" w:color="auto" w:fill="FFFFFF"/>
        </w:rPr>
        <w:t xml:space="preserve"> </w:t>
      </w:r>
      <w:r w:rsidR="0094325C" w:rsidRPr="007A5865">
        <w:rPr>
          <w:rStyle w:val="Strong"/>
          <w:rFonts w:ascii="Calibri" w:hAnsi="Calibri" w:cs="Calibri"/>
          <w:b w:val="0"/>
          <w:sz w:val="22"/>
          <w:szCs w:val="22"/>
          <w:shd w:val="clear" w:color="auto" w:fill="FFFFFF"/>
        </w:rPr>
        <w:t>lang</w:t>
      </w:r>
      <w:r w:rsidR="00CE4858">
        <w:rPr>
          <w:rStyle w:val="Strong"/>
          <w:rFonts w:ascii="Calibri" w:hAnsi="Calibri" w:cs="Calibri"/>
          <w:b w:val="0"/>
          <w:sz w:val="22"/>
          <w:szCs w:val="22"/>
          <w:shd w:val="clear" w:color="auto" w:fill="FFFFFF"/>
        </w:rPr>
        <w:t>uage</w:t>
      </w:r>
      <w:r w:rsidR="0094325C" w:rsidRPr="007A5865">
        <w:rPr>
          <w:rStyle w:val="Strong"/>
          <w:rFonts w:ascii="Calibri" w:hAnsi="Calibri" w:cs="Calibri"/>
          <w:b w:val="0"/>
          <w:sz w:val="22"/>
          <w:szCs w:val="22"/>
          <w:shd w:val="clear" w:color="auto" w:fill="FFFFFF"/>
        </w:rPr>
        <w:t xml:space="preserve"> like Java</w:t>
      </w:r>
      <w:r w:rsidR="007A5865">
        <w:rPr>
          <w:rStyle w:val="Strong"/>
          <w:rFonts w:ascii="Calibri" w:hAnsi="Calibri" w:cs="Calibri"/>
          <w:b w:val="0"/>
          <w:sz w:val="22"/>
          <w:szCs w:val="22"/>
          <w:shd w:val="clear" w:color="auto" w:fill="FFFFFF"/>
        </w:rPr>
        <w:t xml:space="preserve">. </w:t>
      </w:r>
      <w:r w:rsidR="0094325C" w:rsidRPr="007A5865">
        <w:rPr>
          <w:rStyle w:val="Strong"/>
          <w:rFonts w:ascii="Calibri" w:hAnsi="Calibri" w:cs="Calibri"/>
          <w:b w:val="0"/>
          <w:sz w:val="22"/>
          <w:szCs w:val="22"/>
          <w:shd w:val="clear" w:color="auto" w:fill="FFFFFF"/>
        </w:rPr>
        <w:t>File exte</w:t>
      </w:r>
      <w:r w:rsidR="00EC44F1">
        <w:rPr>
          <w:rStyle w:val="Strong"/>
          <w:rFonts w:ascii="Calibri" w:hAnsi="Calibri" w:cs="Calibri"/>
          <w:b w:val="0"/>
          <w:sz w:val="22"/>
          <w:szCs w:val="22"/>
          <w:shd w:val="clear" w:color="auto" w:fill="FFFFFF"/>
        </w:rPr>
        <w:t>’</w:t>
      </w:r>
      <w:r w:rsidR="0094325C" w:rsidRPr="007A5865">
        <w:rPr>
          <w:rStyle w:val="Strong"/>
          <w:rFonts w:ascii="Calibri" w:hAnsi="Calibri" w:cs="Calibri"/>
          <w:b w:val="0"/>
          <w:sz w:val="22"/>
          <w:szCs w:val="22"/>
          <w:shd w:val="clear" w:color="auto" w:fill="FFFFFF"/>
        </w:rPr>
        <w:t xml:space="preserve">n </w:t>
      </w:r>
      <w:r w:rsidR="0094325C" w:rsidRPr="00922252">
        <w:rPr>
          <w:rStyle w:val="Strong"/>
          <w:rFonts w:ascii="Calibri" w:hAnsi="Calibri" w:cs="Calibri"/>
          <w:color w:val="808080" w:themeColor="background1" w:themeShade="80"/>
          <w:sz w:val="22"/>
          <w:szCs w:val="22"/>
          <w:u w:val="dotted"/>
          <w:shd w:val="clear" w:color="auto" w:fill="FFFFFF"/>
        </w:rPr>
        <w:t>.java</w:t>
      </w:r>
    </w:p>
    <w:p w14:paraId="26E514F3" w14:textId="614FCC1F" w:rsidR="0010270B" w:rsidRDefault="0010270B" w:rsidP="0010270B">
      <w:pPr>
        <w:shd w:val="clear" w:color="auto" w:fill="FFFFFF"/>
        <w:jc w:val="both"/>
        <w:rPr>
          <w:rFonts w:ascii="Calibri" w:hAnsi="Calibri" w:cs="Calibri"/>
          <w:b/>
          <w:bCs/>
          <w:sz w:val="22"/>
          <w:szCs w:val="22"/>
          <w:shd w:val="clear" w:color="auto" w:fill="FFFFFF"/>
        </w:rPr>
      </w:pPr>
      <w:r w:rsidRPr="004D3A9B">
        <w:rPr>
          <w:rFonts w:ascii="Calibri" w:hAnsi="Calibri" w:cs="Calibri"/>
          <w:b/>
          <w:bCs/>
          <w:sz w:val="22"/>
          <w:szCs w:val="22"/>
          <w:shd w:val="clear" w:color="auto" w:fill="FFFFFF"/>
        </w:rPr>
        <w:t>Byte code</w:t>
      </w:r>
      <w:r w:rsidRPr="00C119E0">
        <w:rPr>
          <w:rFonts w:ascii="Calibri" w:hAnsi="Calibri" w:cs="Calibri"/>
          <w:bCs/>
          <w:sz w:val="22"/>
          <w:szCs w:val="22"/>
          <w:shd w:val="clear" w:color="auto" w:fill="FFFFFF"/>
        </w:rPr>
        <w:t xml:space="preserve"> </w:t>
      </w:r>
      <w:r w:rsidR="002A28DD" w:rsidRPr="00777546">
        <w:rPr>
          <w:rStyle w:val="Strong"/>
          <w:rFonts w:ascii="Calibri" w:hAnsi="Calibri" w:cs="Calibri"/>
          <w:b w:val="0"/>
          <w:bCs w:val="0"/>
          <w:sz w:val="22"/>
          <w:szCs w:val="22"/>
          <w:shd w:val="clear" w:color="auto" w:fill="FFFFFF"/>
        </w:rPr>
        <w:t xml:space="preserve">is </w:t>
      </w:r>
      <w:r>
        <w:rPr>
          <w:rStyle w:val="Strong"/>
          <w:rFonts w:ascii="Calibri" w:hAnsi="Calibri" w:cs="Calibri"/>
          <w:b w:val="0"/>
          <w:bCs w:val="0"/>
          <w:sz w:val="22"/>
          <w:szCs w:val="22"/>
          <w:shd w:val="clear" w:color="auto" w:fill="FFFFFF"/>
        </w:rPr>
        <w:t>g</w:t>
      </w:r>
      <w:r w:rsidRPr="0010270B">
        <w:rPr>
          <w:rStyle w:val="Strong"/>
          <w:rFonts w:ascii="Calibri" w:hAnsi="Calibri" w:cs="Calibri"/>
          <w:b w:val="0"/>
          <w:sz w:val="22"/>
          <w:szCs w:val="22"/>
          <w:shd w:val="clear" w:color="auto" w:fill="FFFFFF"/>
        </w:rPr>
        <w:t>enerated after compiling source code using the Java compiler (javac)</w:t>
      </w:r>
      <w:r>
        <w:rPr>
          <w:rStyle w:val="Strong"/>
          <w:rFonts w:ascii="Calibri" w:hAnsi="Calibri" w:cs="Calibri"/>
          <w:b w:val="0"/>
          <w:sz w:val="22"/>
          <w:szCs w:val="22"/>
          <w:shd w:val="clear" w:color="auto" w:fill="FFFFFF"/>
        </w:rPr>
        <w:t xml:space="preserve">. </w:t>
      </w:r>
      <w:r w:rsidRPr="0010270B">
        <w:rPr>
          <w:rStyle w:val="Strong"/>
          <w:rFonts w:ascii="Calibri" w:hAnsi="Calibri" w:cs="Calibri"/>
          <w:b w:val="0"/>
          <w:sz w:val="22"/>
          <w:szCs w:val="22"/>
          <w:shd w:val="clear" w:color="auto" w:fill="FFFFFF"/>
        </w:rPr>
        <w:t xml:space="preserve">File extension </w:t>
      </w:r>
      <w:r w:rsidRPr="00922252">
        <w:rPr>
          <w:rStyle w:val="Strong"/>
          <w:rFonts w:ascii="Calibri" w:hAnsi="Calibri" w:cs="Calibri"/>
          <w:color w:val="808080" w:themeColor="background1" w:themeShade="80"/>
          <w:sz w:val="22"/>
          <w:szCs w:val="22"/>
          <w:u w:val="dotted"/>
          <w:shd w:val="clear" w:color="auto" w:fill="FFFFFF"/>
        </w:rPr>
        <w:t>.class</w:t>
      </w:r>
      <w:r>
        <w:rPr>
          <w:rStyle w:val="Strong"/>
          <w:rFonts w:ascii="Calibri" w:hAnsi="Calibri" w:cs="Calibri"/>
          <w:b w:val="0"/>
          <w:sz w:val="22"/>
          <w:szCs w:val="22"/>
          <w:shd w:val="clear" w:color="auto" w:fill="FFFFFF"/>
        </w:rPr>
        <w:t xml:space="preserve">. </w:t>
      </w:r>
      <w:r w:rsidRPr="0010270B">
        <w:rPr>
          <w:rStyle w:val="Strong"/>
          <w:rFonts w:ascii="Calibri" w:hAnsi="Calibri" w:cs="Calibri"/>
          <w:b w:val="0"/>
          <w:sz w:val="22"/>
          <w:szCs w:val="22"/>
          <w:shd w:val="clear" w:color="auto" w:fill="FFFFFF"/>
        </w:rPr>
        <w:t>It is platform-independent</w:t>
      </w:r>
    </w:p>
    <w:p w14:paraId="58D85349" w14:textId="33C550A9" w:rsidR="0082406F" w:rsidRDefault="0010270B" w:rsidP="0082406F">
      <w:pPr>
        <w:shd w:val="clear" w:color="auto" w:fill="FFFFFF"/>
        <w:jc w:val="both"/>
        <w:rPr>
          <w:rStyle w:val="Strong"/>
          <w:rFonts w:ascii="Calibri" w:hAnsi="Calibri" w:cs="Calibri"/>
          <w:b w:val="0"/>
          <w:bCs w:val="0"/>
          <w:sz w:val="22"/>
          <w:szCs w:val="22"/>
          <w:shd w:val="clear" w:color="auto" w:fill="FFFFFF"/>
        </w:rPr>
      </w:pPr>
      <w:r w:rsidRPr="00B839C5">
        <w:rPr>
          <w:rStyle w:val="Strong"/>
          <w:rFonts w:ascii="Calibri" w:hAnsi="Calibri" w:cs="Calibri"/>
          <w:bCs w:val="0"/>
          <w:sz w:val="22"/>
          <w:szCs w:val="22"/>
          <w:shd w:val="clear" w:color="auto" w:fill="FFFFFF"/>
        </w:rPr>
        <w:t>Object Code</w:t>
      </w:r>
      <w:r w:rsidRPr="00777546">
        <w:rPr>
          <w:rStyle w:val="Strong"/>
          <w:rFonts w:ascii="Calibri" w:hAnsi="Calibri" w:cs="Calibri"/>
          <w:b w:val="0"/>
          <w:bCs w:val="0"/>
          <w:sz w:val="22"/>
          <w:szCs w:val="22"/>
          <w:shd w:val="clear" w:color="auto" w:fill="FFFFFF"/>
        </w:rPr>
        <w:t xml:space="preserve"> </w:t>
      </w:r>
      <w:r w:rsidR="00BD2F08" w:rsidRPr="00BD2F08">
        <w:rPr>
          <w:rStyle w:val="Strong"/>
          <w:rFonts w:ascii="Calibri" w:hAnsi="Calibri" w:cs="Calibri"/>
          <w:b w:val="0"/>
          <w:bCs w:val="0"/>
          <w:sz w:val="22"/>
          <w:szCs w:val="22"/>
          <w:shd w:val="clear" w:color="auto" w:fill="FFFFFF"/>
        </w:rPr>
        <w:t>is the machine-level code generated by a compiler from source code (</w:t>
      </w:r>
      <w:r w:rsidR="00BD2F08" w:rsidRPr="00245514">
        <w:rPr>
          <w:rStyle w:val="Strong"/>
          <w:rFonts w:ascii="Calibri" w:hAnsi="Calibri" w:cs="Calibri"/>
          <w:bCs w:val="0"/>
          <w:color w:val="808080" w:themeColor="background1" w:themeShade="80"/>
          <w:sz w:val="22"/>
          <w:szCs w:val="22"/>
          <w:shd w:val="clear" w:color="auto" w:fill="FFFFFF"/>
        </w:rPr>
        <w:t>Ex:</w:t>
      </w:r>
      <w:r w:rsidR="00BD2F08" w:rsidRPr="00BD2F08">
        <w:rPr>
          <w:rStyle w:val="Strong"/>
          <w:rFonts w:ascii="Calibri" w:hAnsi="Calibri" w:cs="Calibri"/>
          <w:b w:val="0"/>
          <w:bCs w:val="0"/>
          <w:sz w:val="22"/>
          <w:szCs w:val="22"/>
          <w:shd w:val="clear" w:color="auto" w:fill="FFFFFF"/>
        </w:rPr>
        <w:t xml:space="preserve"> C/C++). It consists of binary instructions (0s and 1s) that are understandable by the CPU and is usually stored in an object file (</w:t>
      </w:r>
      <w:r w:rsidR="00BD2F08" w:rsidRPr="00245514">
        <w:rPr>
          <w:rStyle w:val="Strong"/>
          <w:rFonts w:ascii="Calibri" w:hAnsi="Calibri" w:cs="Calibri"/>
          <w:bCs w:val="0"/>
          <w:color w:val="808080" w:themeColor="background1" w:themeShade="80"/>
          <w:sz w:val="22"/>
          <w:szCs w:val="22"/>
          <w:shd w:val="clear" w:color="auto" w:fill="FFFFFF"/>
        </w:rPr>
        <w:t>Ex:</w:t>
      </w:r>
      <w:r w:rsidR="00BD2F08" w:rsidRPr="00BD2F08">
        <w:rPr>
          <w:rStyle w:val="Strong"/>
          <w:rFonts w:ascii="Calibri" w:hAnsi="Calibri" w:cs="Calibri"/>
          <w:b w:val="0"/>
          <w:bCs w:val="0"/>
          <w:sz w:val="22"/>
          <w:szCs w:val="22"/>
          <w:shd w:val="clear" w:color="auto" w:fill="FFFFFF"/>
        </w:rPr>
        <w:t xml:space="preserve"> .obj or .o).</w:t>
      </w:r>
    </w:p>
    <w:p w14:paraId="4917B22D" w14:textId="77777777" w:rsidR="00BD2F08" w:rsidRPr="00C119E0" w:rsidRDefault="00BD2F08" w:rsidP="0082406F">
      <w:pPr>
        <w:shd w:val="clear" w:color="auto" w:fill="FFFFFF"/>
        <w:jc w:val="both"/>
        <w:rPr>
          <w:rFonts w:ascii="Calibri" w:hAnsi="Calibri" w:cs="Calibri"/>
          <w:bCs/>
          <w:sz w:val="22"/>
          <w:szCs w:val="22"/>
          <w:shd w:val="clear" w:color="auto" w:fill="FFFFFF"/>
        </w:rPr>
      </w:pPr>
    </w:p>
    <w:p w14:paraId="01834287" w14:textId="75B4EA8E" w:rsidR="00DF3212" w:rsidRPr="009C7101" w:rsidRDefault="00CF4D06" w:rsidP="002A7F6C">
      <w:pPr>
        <w:pStyle w:val="NormalWeb"/>
        <w:shd w:val="clear" w:color="auto" w:fill="FFFFFF"/>
        <w:spacing w:before="0" w:beforeAutospacing="0" w:after="0" w:afterAutospacing="0"/>
        <w:textAlignment w:val="baseline"/>
        <w:rPr>
          <w:rFonts w:ascii="Calibri" w:hAnsi="Calibri" w:cs="Calibri"/>
          <w:sz w:val="22"/>
          <w:szCs w:val="22"/>
        </w:rPr>
      </w:pPr>
      <w:r>
        <w:rPr>
          <w:noProof/>
        </w:rPr>
        <w:drawing>
          <wp:anchor distT="0" distB="0" distL="114300" distR="114300" simplePos="0" relativeHeight="251712512" behindDoc="1" locked="0" layoutInCell="1" allowOverlap="1" wp14:anchorId="66FB3AE2" wp14:editId="52C9742E">
            <wp:simplePos x="0" y="0"/>
            <wp:positionH relativeFrom="column">
              <wp:posOffset>4368165</wp:posOffset>
            </wp:positionH>
            <wp:positionV relativeFrom="paragraph">
              <wp:posOffset>73660</wp:posOffset>
            </wp:positionV>
            <wp:extent cx="2476500" cy="910590"/>
            <wp:effectExtent l="0" t="0" r="0" b="0"/>
            <wp:wrapTight wrapText="bothSides">
              <wp:wrapPolygon edited="0">
                <wp:start x="0" y="0"/>
                <wp:lineTo x="0" y="21238"/>
                <wp:lineTo x="21434" y="21238"/>
                <wp:lineTo x="21434"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76500" cy="910590"/>
                    </a:xfrm>
                    <a:prstGeom prst="rect">
                      <a:avLst/>
                    </a:prstGeom>
                  </pic:spPr>
                </pic:pic>
              </a:graphicData>
            </a:graphic>
            <wp14:sizeRelH relativeFrom="page">
              <wp14:pctWidth>0</wp14:pctWidth>
            </wp14:sizeRelH>
            <wp14:sizeRelV relativeFrom="page">
              <wp14:pctHeight>0</wp14:pctHeight>
            </wp14:sizeRelV>
          </wp:anchor>
        </w:drawing>
      </w:r>
      <w:r w:rsidR="00EF0CBF">
        <w:rPr>
          <w:rStyle w:val="Strong"/>
          <w:rFonts w:ascii="Calibri" w:eastAsiaTheme="majorEastAsia" w:hAnsi="Calibri" w:cs="Calibri"/>
          <w:sz w:val="22"/>
          <w:szCs w:val="22"/>
          <w:bdr w:val="none" w:sz="0" w:space="0" w:color="auto" w:frame="1"/>
        </w:rPr>
        <w:t>@</w:t>
      </w:r>
      <w:r w:rsidR="00F8046C">
        <w:rPr>
          <w:rStyle w:val="Strong"/>
          <w:rFonts w:ascii="Calibri" w:eastAsiaTheme="majorEastAsia" w:hAnsi="Calibri" w:cs="Calibri"/>
          <w:sz w:val="22"/>
          <w:szCs w:val="22"/>
          <w:bdr w:val="none" w:sz="0" w:space="0" w:color="auto" w:frame="1"/>
        </w:rPr>
        <w:t xml:space="preserve">. </w:t>
      </w:r>
      <w:r w:rsidR="00DF3212" w:rsidRPr="009C7101">
        <w:rPr>
          <w:rStyle w:val="Strong"/>
          <w:rFonts w:ascii="Calibri" w:eastAsiaTheme="majorEastAsia" w:hAnsi="Calibri" w:cs="Calibri"/>
          <w:sz w:val="22"/>
          <w:szCs w:val="22"/>
          <w:bdr w:val="none" w:sz="0" w:space="0" w:color="auto" w:frame="1"/>
        </w:rPr>
        <w:t>Exception Hierarchy</w:t>
      </w:r>
      <w:r w:rsidR="00F1724F">
        <w:rPr>
          <w:rStyle w:val="Strong"/>
          <w:rFonts w:ascii="Calibri" w:eastAsiaTheme="majorEastAsia" w:hAnsi="Calibri" w:cs="Calibri"/>
          <w:sz w:val="22"/>
          <w:szCs w:val="22"/>
          <w:bdr w:val="none" w:sz="0" w:space="0" w:color="auto" w:frame="1"/>
        </w:rPr>
        <w:t xml:space="preserve"> </w:t>
      </w:r>
      <w:r w:rsidR="00434C89">
        <w:rPr>
          <w:rStyle w:val="Strong"/>
          <w:rFonts w:ascii="Calibri" w:eastAsiaTheme="majorEastAsia" w:hAnsi="Calibri" w:cs="Calibri"/>
          <w:sz w:val="22"/>
          <w:szCs w:val="22"/>
          <w:bdr w:val="none" w:sz="0" w:space="0" w:color="auto" w:frame="1"/>
        </w:rPr>
        <w:t>in java</w:t>
      </w:r>
      <w:r w:rsidR="00AF483C">
        <w:rPr>
          <w:rStyle w:val="Strong"/>
          <w:rFonts w:ascii="Calibri" w:eastAsiaTheme="majorEastAsia" w:hAnsi="Calibri" w:cs="Calibri"/>
          <w:sz w:val="22"/>
          <w:szCs w:val="22"/>
          <w:bdr w:val="none" w:sz="0" w:space="0" w:color="auto" w:frame="1"/>
        </w:rPr>
        <w:t xml:space="preserve"> </w:t>
      </w:r>
      <w:r w:rsidR="00F1724F" w:rsidRPr="00477B78">
        <w:rPr>
          <w:rStyle w:val="Strong"/>
          <w:rFonts w:ascii="Calibri" w:eastAsiaTheme="majorEastAsia" w:hAnsi="Calibri" w:cs="Calibri"/>
          <w:color w:val="FF0000"/>
          <w:sz w:val="22"/>
          <w:szCs w:val="22"/>
          <w:bdr w:val="none" w:sz="0" w:space="0" w:color="auto" w:frame="1"/>
        </w:rPr>
        <w:t>/</w:t>
      </w:r>
      <w:r w:rsidR="00F1724F">
        <w:rPr>
          <w:rStyle w:val="Strong"/>
          <w:rFonts w:ascii="Calibri" w:eastAsiaTheme="majorEastAsia" w:hAnsi="Calibri" w:cs="Calibri"/>
          <w:sz w:val="22"/>
          <w:szCs w:val="22"/>
          <w:bdr w:val="none" w:sz="0" w:space="0" w:color="auto" w:frame="1"/>
        </w:rPr>
        <w:t xml:space="preserve"> Exception and Error</w:t>
      </w:r>
    </w:p>
    <w:p w14:paraId="3C0449E7" w14:textId="77777777" w:rsidR="0095368A" w:rsidRDefault="00DF3212" w:rsidP="00806A1B">
      <w:pPr>
        <w:pStyle w:val="NormalWeb"/>
        <w:shd w:val="clear" w:color="auto" w:fill="FFFFFF"/>
        <w:spacing w:before="0" w:beforeAutospacing="0" w:after="0" w:afterAutospacing="0"/>
        <w:jc w:val="both"/>
        <w:textAlignment w:val="baseline"/>
        <w:rPr>
          <w:rFonts w:ascii="Calibri" w:hAnsi="Calibri" w:cs="Calibri"/>
          <w:sz w:val="22"/>
          <w:szCs w:val="22"/>
        </w:rPr>
      </w:pPr>
      <w:r w:rsidRPr="009C7101">
        <w:rPr>
          <w:rFonts w:ascii="Calibri" w:hAnsi="Calibri" w:cs="Calibri"/>
          <w:sz w:val="22"/>
          <w:szCs w:val="22"/>
        </w:rPr>
        <w:t xml:space="preserve">All </w:t>
      </w:r>
      <w:r w:rsidR="0074241E">
        <w:rPr>
          <w:rFonts w:ascii="Calibri" w:hAnsi="Calibri" w:cs="Calibri"/>
          <w:sz w:val="22"/>
          <w:szCs w:val="22"/>
        </w:rPr>
        <w:t xml:space="preserve">the </w:t>
      </w:r>
      <w:r w:rsidR="001C4C8C">
        <w:rPr>
          <w:rFonts w:ascii="Calibri" w:hAnsi="Calibri" w:cs="Calibri"/>
          <w:sz w:val="22"/>
          <w:szCs w:val="22"/>
        </w:rPr>
        <w:t>E</w:t>
      </w:r>
      <w:r w:rsidRPr="009C7101">
        <w:rPr>
          <w:rFonts w:ascii="Calibri" w:hAnsi="Calibri" w:cs="Calibri"/>
          <w:sz w:val="22"/>
          <w:szCs w:val="22"/>
        </w:rPr>
        <w:t>xception</w:t>
      </w:r>
      <w:r w:rsidR="00D11BB0">
        <w:rPr>
          <w:rFonts w:ascii="Calibri" w:hAnsi="Calibri" w:cs="Calibri"/>
          <w:sz w:val="22"/>
          <w:szCs w:val="22"/>
        </w:rPr>
        <w:t>s</w:t>
      </w:r>
      <w:r w:rsidRPr="009C7101">
        <w:rPr>
          <w:rFonts w:ascii="Calibri" w:hAnsi="Calibri" w:cs="Calibri"/>
          <w:sz w:val="22"/>
          <w:szCs w:val="22"/>
        </w:rPr>
        <w:t xml:space="preserve"> and </w:t>
      </w:r>
      <w:r w:rsidR="001C4C8C">
        <w:rPr>
          <w:rFonts w:ascii="Calibri" w:hAnsi="Calibri" w:cs="Calibri"/>
          <w:sz w:val="22"/>
          <w:szCs w:val="22"/>
        </w:rPr>
        <w:t>E</w:t>
      </w:r>
      <w:r w:rsidRPr="009C7101">
        <w:rPr>
          <w:rFonts w:ascii="Calibri" w:hAnsi="Calibri" w:cs="Calibri"/>
          <w:sz w:val="22"/>
          <w:szCs w:val="22"/>
        </w:rPr>
        <w:t xml:space="preserve">rror types are </w:t>
      </w:r>
      <w:r w:rsidR="007D6FD9">
        <w:rPr>
          <w:rFonts w:ascii="Calibri" w:hAnsi="Calibri" w:cs="Calibri"/>
          <w:sz w:val="22"/>
          <w:szCs w:val="22"/>
        </w:rPr>
        <w:t xml:space="preserve">the </w:t>
      </w:r>
      <w:r w:rsidRPr="009C7101">
        <w:rPr>
          <w:rFonts w:ascii="Calibri" w:hAnsi="Calibri" w:cs="Calibri"/>
          <w:sz w:val="22"/>
          <w:szCs w:val="22"/>
        </w:rPr>
        <w:t>sub classes of </w:t>
      </w:r>
      <w:r w:rsidRPr="009C7101">
        <w:rPr>
          <w:rStyle w:val="Strong"/>
          <w:rFonts w:ascii="Calibri" w:eastAsiaTheme="majorEastAsia" w:hAnsi="Calibri" w:cs="Calibri"/>
          <w:sz w:val="22"/>
          <w:szCs w:val="22"/>
          <w:bdr w:val="none" w:sz="0" w:space="0" w:color="auto" w:frame="1"/>
        </w:rPr>
        <w:t>Throwable</w:t>
      </w:r>
      <w:r w:rsidR="001E2956">
        <w:rPr>
          <w:rStyle w:val="Strong"/>
          <w:rFonts w:ascii="Calibri" w:eastAsiaTheme="majorEastAsia" w:hAnsi="Calibri" w:cs="Calibri"/>
          <w:sz w:val="22"/>
          <w:szCs w:val="22"/>
          <w:bdr w:val="none" w:sz="0" w:space="0" w:color="auto" w:frame="1"/>
        </w:rPr>
        <w:t xml:space="preserve"> </w:t>
      </w:r>
      <w:r w:rsidR="00D11BB0" w:rsidRPr="009C7101">
        <w:rPr>
          <w:rFonts w:ascii="Calibri" w:hAnsi="Calibri" w:cs="Calibri"/>
          <w:sz w:val="22"/>
          <w:szCs w:val="22"/>
        </w:rPr>
        <w:t>class</w:t>
      </w:r>
      <w:r w:rsidR="006E0F82">
        <w:rPr>
          <w:rFonts w:ascii="Calibri" w:hAnsi="Calibri" w:cs="Calibri"/>
          <w:sz w:val="22"/>
          <w:szCs w:val="22"/>
        </w:rPr>
        <w:t>.</w:t>
      </w:r>
      <w:r w:rsidR="00C519B3">
        <w:rPr>
          <w:rFonts w:ascii="Calibri" w:hAnsi="Calibri" w:cs="Calibri"/>
          <w:sz w:val="22"/>
          <w:szCs w:val="22"/>
        </w:rPr>
        <w:t xml:space="preserve"> </w:t>
      </w:r>
      <w:r w:rsidR="005027A4" w:rsidRPr="005027A4">
        <w:rPr>
          <w:rFonts w:ascii="Calibri" w:hAnsi="Calibri" w:cs="Calibri"/>
          <w:sz w:val="22"/>
          <w:szCs w:val="22"/>
        </w:rPr>
        <w:t xml:space="preserve">which is the root class </w:t>
      </w:r>
      <w:r w:rsidR="005027A4">
        <w:rPr>
          <w:rFonts w:ascii="Calibri" w:hAnsi="Calibri" w:cs="Calibri"/>
          <w:sz w:val="22"/>
          <w:szCs w:val="22"/>
        </w:rPr>
        <w:t>of</w:t>
      </w:r>
      <w:r w:rsidR="005027A4" w:rsidRPr="005027A4">
        <w:rPr>
          <w:rFonts w:ascii="Calibri" w:hAnsi="Calibri" w:cs="Calibri"/>
          <w:sz w:val="22"/>
          <w:szCs w:val="22"/>
        </w:rPr>
        <w:t xml:space="preserve"> Java's exception hierarchy</w:t>
      </w:r>
      <w:r w:rsidRPr="009C7101">
        <w:rPr>
          <w:rFonts w:ascii="Calibri" w:hAnsi="Calibri" w:cs="Calibri"/>
          <w:sz w:val="22"/>
          <w:szCs w:val="22"/>
        </w:rPr>
        <w:t>.</w:t>
      </w:r>
      <w:r w:rsidR="001E2956">
        <w:rPr>
          <w:rFonts w:ascii="Calibri" w:hAnsi="Calibri" w:cs="Calibri"/>
          <w:sz w:val="22"/>
          <w:szCs w:val="22"/>
        </w:rPr>
        <w:t xml:space="preserve"> </w:t>
      </w:r>
      <w:r w:rsidRPr="009C7101">
        <w:rPr>
          <w:rStyle w:val="Strong"/>
          <w:rFonts w:ascii="Calibri" w:eastAsiaTheme="majorEastAsia" w:hAnsi="Calibri" w:cs="Calibri"/>
          <w:sz w:val="22"/>
          <w:szCs w:val="22"/>
          <w:bdr w:val="none" w:sz="0" w:space="0" w:color="auto" w:frame="1"/>
        </w:rPr>
        <w:t>Exception</w:t>
      </w:r>
      <w:r w:rsidR="00F1724F">
        <w:rPr>
          <w:rStyle w:val="Strong"/>
          <w:rFonts w:ascii="Calibri" w:eastAsiaTheme="majorEastAsia" w:hAnsi="Calibri" w:cs="Calibri"/>
          <w:sz w:val="22"/>
          <w:szCs w:val="22"/>
          <w:bdr w:val="none" w:sz="0" w:space="0" w:color="auto" w:frame="1"/>
        </w:rPr>
        <w:t xml:space="preserve">s </w:t>
      </w:r>
      <w:r w:rsidR="00F1724F">
        <w:rPr>
          <w:rStyle w:val="Strong"/>
          <w:rFonts w:ascii="Calibri" w:eastAsiaTheme="majorEastAsia" w:hAnsi="Calibri" w:cs="Calibri"/>
          <w:b w:val="0"/>
          <w:bCs w:val="0"/>
          <w:sz w:val="22"/>
          <w:szCs w:val="22"/>
          <w:bdr w:val="none" w:sz="0" w:space="0" w:color="auto" w:frame="1"/>
        </w:rPr>
        <w:t>are caused by our program</w:t>
      </w:r>
      <w:r w:rsidR="000E4314">
        <w:rPr>
          <w:rStyle w:val="Strong"/>
          <w:rFonts w:ascii="Calibri" w:eastAsiaTheme="majorEastAsia" w:hAnsi="Calibri" w:cs="Calibri"/>
          <w:b w:val="0"/>
          <w:bCs w:val="0"/>
          <w:sz w:val="22"/>
          <w:szCs w:val="22"/>
          <w:bdr w:val="none" w:sz="0" w:space="0" w:color="auto" w:frame="1"/>
        </w:rPr>
        <w:t xml:space="preserve"> during </w:t>
      </w:r>
      <w:r w:rsidR="00457A7D">
        <w:rPr>
          <w:rStyle w:val="Strong"/>
          <w:rFonts w:ascii="Calibri" w:eastAsiaTheme="majorEastAsia" w:hAnsi="Calibri" w:cs="Calibri"/>
          <w:b w:val="0"/>
          <w:bCs w:val="0"/>
          <w:sz w:val="22"/>
          <w:szCs w:val="22"/>
          <w:bdr w:val="none" w:sz="0" w:space="0" w:color="auto" w:frame="1"/>
        </w:rPr>
        <w:t xml:space="preserve">compile time and </w:t>
      </w:r>
      <w:r w:rsidR="000E4314">
        <w:rPr>
          <w:rStyle w:val="Strong"/>
          <w:rFonts w:ascii="Calibri" w:eastAsiaTheme="majorEastAsia" w:hAnsi="Calibri" w:cs="Calibri"/>
          <w:b w:val="0"/>
          <w:bCs w:val="0"/>
          <w:sz w:val="22"/>
          <w:szCs w:val="22"/>
          <w:bdr w:val="none" w:sz="0" w:space="0" w:color="auto" w:frame="1"/>
        </w:rPr>
        <w:t>execution</w:t>
      </w:r>
      <w:r w:rsidR="00F1724F">
        <w:rPr>
          <w:rStyle w:val="Strong"/>
          <w:rFonts w:ascii="Calibri" w:eastAsiaTheme="majorEastAsia" w:hAnsi="Calibri" w:cs="Calibri"/>
          <w:b w:val="0"/>
          <w:bCs w:val="0"/>
          <w:sz w:val="22"/>
          <w:szCs w:val="22"/>
          <w:bdr w:val="none" w:sz="0" w:space="0" w:color="auto" w:frame="1"/>
        </w:rPr>
        <w:t xml:space="preserve"> </w:t>
      </w:r>
      <w:r w:rsidR="00457A7D">
        <w:rPr>
          <w:rStyle w:val="Strong"/>
          <w:rFonts w:ascii="Calibri" w:eastAsiaTheme="majorEastAsia" w:hAnsi="Calibri" w:cs="Calibri"/>
          <w:b w:val="0"/>
          <w:bCs w:val="0"/>
          <w:sz w:val="22"/>
          <w:szCs w:val="22"/>
          <w:bdr w:val="none" w:sz="0" w:space="0" w:color="auto" w:frame="1"/>
        </w:rPr>
        <w:t xml:space="preserve">time </w:t>
      </w:r>
      <w:r w:rsidR="00F1724F">
        <w:rPr>
          <w:rFonts w:ascii="Calibri" w:hAnsi="Calibri" w:cs="Calibri"/>
          <w:sz w:val="22"/>
          <w:szCs w:val="22"/>
        </w:rPr>
        <w:t xml:space="preserve">and </w:t>
      </w:r>
      <w:r w:rsidR="00471AF7">
        <w:rPr>
          <w:rFonts w:ascii="Calibri" w:hAnsi="Calibri" w:cs="Calibri"/>
          <w:sz w:val="22"/>
          <w:szCs w:val="22"/>
        </w:rPr>
        <w:t>these</w:t>
      </w:r>
      <w:r w:rsidR="00F1724F">
        <w:rPr>
          <w:rFonts w:ascii="Calibri" w:hAnsi="Calibri" w:cs="Calibri"/>
          <w:sz w:val="22"/>
          <w:szCs w:val="22"/>
        </w:rPr>
        <w:t xml:space="preserve"> can </w:t>
      </w:r>
      <w:r w:rsidR="00F1724F" w:rsidRPr="00F1724F">
        <w:rPr>
          <w:rFonts w:ascii="Calibri" w:hAnsi="Calibri" w:cs="Calibri"/>
          <w:sz w:val="22"/>
          <w:szCs w:val="22"/>
        </w:rPr>
        <w:t>handle</w:t>
      </w:r>
      <w:r w:rsidR="00552FBE" w:rsidRPr="00F1724F">
        <w:rPr>
          <w:rFonts w:ascii="Calibri" w:hAnsi="Calibri" w:cs="Calibri"/>
          <w:sz w:val="22"/>
          <w:szCs w:val="22"/>
        </w:rPr>
        <w:t xml:space="preserve"> </w:t>
      </w:r>
      <w:r w:rsidR="0084767F" w:rsidRPr="00F1724F">
        <w:rPr>
          <w:rFonts w:ascii="Calibri" w:hAnsi="Calibri" w:cs="Calibri"/>
          <w:sz w:val="22"/>
          <w:szCs w:val="22"/>
        </w:rPr>
        <w:t>with the help of try-catch blocks</w:t>
      </w:r>
      <w:r w:rsidRPr="009C7101">
        <w:rPr>
          <w:rFonts w:ascii="Calibri" w:hAnsi="Calibri" w:cs="Calibri"/>
          <w:sz w:val="22"/>
          <w:szCs w:val="22"/>
        </w:rPr>
        <w:t>.</w:t>
      </w:r>
      <w:r w:rsidR="008D4178">
        <w:rPr>
          <w:rFonts w:ascii="Calibri" w:hAnsi="Calibri" w:cs="Calibri"/>
          <w:sz w:val="22"/>
          <w:szCs w:val="22"/>
        </w:rPr>
        <w:t xml:space="preserve"> </w:t>
      </w:r>
      <w:r w:rsidRPr="009C7101">
        <w:rPr>
          <w:rStyle w:val="Strong"/>
          <w:rFonts w:ascii="Calibri" w:eastAsiaTheme="majorEastAsia" w:hAnsi="Calibri" w:cs="Calibri"/>
          <w:sz w:val="22"/>
          <w:szCs w:val="22"/>
          <w:bdr w:val="none" w:sz="0" w:space="0" w:color="auto" w:frame="1"/>
        </w:rPr>
        <w:t>Error</w:t>
      </w:r>
      <w:r w:rsidR="00C2569E">
        <w:rPr>
          <w:rStyle w:val="Strong"/>
          <w:rFonts w:ascii="Calibri" w:eastAsiaTheme="majorEastAsia" w:hAnsi="Calibri" w:cs="Calibri"/>
          <w:sz w:val="22"/>
          <w:szCs w:val="22"/>
          <w:bdr w:val="none" w:sz="0" w:space="0" w:color="auto" w:frame="1"/>
        </w:rPr>
        <w:t>s</w:t>
      </w:r>
      <w:r w:rsidR="00C36BEB">
        <w:rPr>
          <w:rStyle w:val="Strong"/>
          <w:rFonts w:ascii="Calibri" w:eastAsiaTheme="majorEastAsia" w:hAnsi="Calibri" w:cs="Calibri"/>
          <w:b w:val="0"/>
          <w:bCs w:val="0"/>
          <w:sz w:val="22"/>
          <w:szCs w:val="22"/>
          <w:bdr w:val="none" w:sz="0" w:space="0" w:color="auto" w:frame="1"/>
        </w:rPr>
        <w:t xml:space="preserve"> are </w:t>
      </w:r>
      <w:r w:rsidR="008F66F9">
        <w:rPr>
          <w:rStyle w:val="Strong"/>
          <w:rFonts w:ascii="Calibri" w:eastAsiaTheme="majorEastAsia" w:hAnsi="Calibri" w:cs="Calibri"/>
          <w:b w:val="0"/>
          <w:bCs w:val="0"/>
          <w:sz w:val="22"/>
          <w:szCs w:val="22"/>
          <w:bdr w:val="none" w:sz="0" w:space="0" w:color="auto" w:frame="1"/>
        </w:rPr>
        <w:t xml:space="preserve">caused </w:t>
      </w:r>
      <w:r w:rsidR="00C36BEB">
        <w:rPr>
          <w:rStyle w:val="Strong"/>
          <w:rFonts w:ascii="Calibri" w:eastAsiaTheme="majorEastAsia" w:hAnsi="Calibri" w:cs="Calibri"/>
          <w:b w:val="0"/>
          <w:bCs w:val="0"/>
          <w:sz w:val="22"/>
          <w:szCs w:val="22"/>
          <w:bdr w:val="none" w:sz="0" w:space="0" w:color="auto" w:frame="1"/>
        </w:rPr>
        <w:t>due to lake of system resources</w:t>
      </w:r>
      <w:r w:rsidR="00146F73">
        <w:rPr>
          <w:rStyle w:val="Strong"/>
          <w:rFonts w:ascii="Calibri" w:eastAsiaTheme="majorEastAsia" w:hAnsi="Calibri" w:cs="Calibri"/>
          <w:b w:val="0"/>
          <w:bCs w:val="0"/>
          <w:sz w:val="22"/>
          <w:szCs w:val="22"/>
          <w:bdr w:val="none" w:sz="0" w:space="0" w:color="auto" w:frame="1"/>
        </w:rPr>
        <w:t>, or JVM failure</w:t>
      </w:r>
      <w:r w:rsidR="00136710">
        <w:rPr>
          <w:rStyle w:val="Strong"/>
          <w:rFonts w:ascii="Calibri" w:eastAsiaTheme="majorEastAsia" w:hAnsi="Calibri" w:cs="Calibri"/>
          <w:b w:val="0"/>
          <w:bCs w:val="0"/>
          <w:sz w:val="22"/>
          <w:szCs w:val="22"/>
          <w:bdr w:val="none" w:sz="0" w:space="0" w:color="auto" w:frame="1"/>
        </w:rPr>
        <w:t xml:space="preserve"> these should no</w:t>
      </w:r>
      <w:r w:rsidR="000641CB">
        <w:rPr>
          <w:rStyle w:val="Strong"/>
          <w:rFonts w:ascii="Calibri" w:eastAsiaTheme="majorEastAsia" w:hAnsi="Calibri" w:cs="Calibri"/>
          <w:b w:val="0"/>
          <w:bCs w:val="0"/>
          <w:sz w:val="22"/>
          <w:szCs w:val="22"/>
          <w:bdr w:val="none" w:sz="0" w:space="0" w:color="auto" w:frame="1"/>
        </w:rPr>
        <w:t>t try to catch</w:t>
      </w:r>
      <w:r w:rsidR="00511E55">
        <w:rPr>
          <w:rStyle w:val="Strong"/>
          <w:rFonts w:ascii="Calibri" w:eastAsiaTheme="majorEastAsia" w:hAnsi="Calibri" w:cs="Calibri"/>
          <w:b w:val="0"/>
          <w:bCs w:val="0"/>
          <w:sz w:val="22"/>
          <w:szCs w:val="22"/>
          <w:bdr w:val="none" w:sz="0" w:space="0" w:color="auto" w:frame="1"/>
        </w:rPr>
        <w:t>,</w:t>
      </w:r>
      <w:r w:rsidRPr="009C7101">
        <w:rPr>
          <w:rFonts w:ascii="Calibri" w:hAnsi="Calibri" w:cs="Calibri"/>
          <w:sz w:val="22"/>
          <w:szCs w:val="22"/>
        </w:rPr>
        <w:t> </w:t>
      </w:r>
      <w:r w:rsidR="009119E0">
        <w:rPr>
          <w:rFonts w:ascii="Calibri" w:hAnsi="Calibri" w:cs="Calibri"/>
          <w:sz w:val="22"/>
          <w:szCs w:val="22"/>
        </w:rPr>
        <w:t>these</w:t>
      </w:r>
      <w:r w:rsidR="00B35A17">
        <w:rPr>
          <w:rFonts w:ascii="Calibri" w:hAnsi="Calibri" w:cs="Calibri"/>
          <w:sz w:val="22"/>
          <w:szCs w:val="22"/>
        </w:rPr>
        <w:t xml:space="preserve"> are thrown</w:t>
      </w:r>
      <w:r w:rsidRPr="00B35A17">
        <w:rPr>
          <w:rFonts w:ascii="Calibri" w:hAnsi="Calibri" w:cs="Calibri"/>
          <w:sz w:val="22"/>
          <w:szCs w:val="22"/>
        </w:rPr>
        <w:t xml:space="preserve"> </w:t>
      </w:r>
      <w:r w:rsidRPr="00CB2503">
        <w:rPr>
          <w:rFonts w:ascii="Calibri" w:hAnsi="Calibri" w:cs="Calibri"/>
          <w:sz w:val="22"/>
          <w:szCs w:val="22"/>
          <w:u w:val="dotted"/>
        </w:rPr>
        <w:t xml:space="preserve">by Java run-time </w:t>
      </w:r>
      <w:r w:rsidRPr="00D355B3">
        <w:rPr>
          <w:rFonts w:ascii="Calibri" w:hAnsi="Calibri" w:cs="Calibri"/>
          <w:sz w:val="22"/>
          <w:szCs w:val="22"/>
          <w:u w:val="dotted"/>
        </w:rPr>
        <w:t>system</w:t>
      </w:r>
      <w:r w:rsidR="001F0FAB" w:rsidRPr="00D355B3">
        <w:rPr>
          <w:rFonts w:ascii="Calibri" w:hAnsi="Calibri" w:cs="Calibri"/>
          <w:sz w:val="22"/>
          <w:szCs w:val="22"/>
          <w:u w:val="dotted"/>
        </w:rPr>
        <w:t xml:space="preserve"> (J</w:t>
      </w:r>
      <w:r w:rsidR="00A53072">
        <w:rPr>
          <w:rFonts w:ascii="Calibri" w:hAnsi="Calibri" w:cs="Calibri"/>
          <w:sz w:val="22"/>
          <w:szCs w:val="22"/>
          <w:u w:val="dotted"/>
        </w:rPr>
        <w:t>VM</w:t>
      </w:r>
      <w:r w:rsidR="001F0FAB" w:rsidRPr="00D355B3">
        <w:rPr>
          <w:rFonts w:ascii="Calibri" w:hAnsi="Calibri" w:cs="Calibri"/>
          <w:sz w:val="22"/>
          <w:szCs w:val="22"/>
          <w:u w:val="dotted"/>
        </w:rPr>
        <w:t>)</w:t>
      </w:r>
      <w:r w:rsidRPr="00595F11">
        <w:rPr>
          <w:rFonts w:ascii="Calibri" w:hAnsi="Calibri" w:cs="Calibri"/>
          <w:sz w:val="22"/>
          <w:szCs w:val="22"/>
        </w:rPr>
        <w:t>.</w:t>
      </w:r>
      <w:r w:rsidR="00980105">
        <w:rPr>
          <w:rFonts w:ascii="Calibri" w:hAnsi="Calibri" w:cs="Calibri"/>
          <w:sz w:val="22"/>
          <w:szCs w:val="22"/>
        </w:rPr>
        <w:t xml:space="preserve"> </w:t>
      </w:r>
      <w:r w:rsidR="00980105" w:rsidRPr="005763A8">
        <w:rPr>
          <w:rFonts w:ascii="Calibri" w:hAnsi="Calibri" w:cs="Calibri"/>
          <w:b/>
          <w:color w:val="808080" w:themeColor="background1" w:themeShade="80"/>
          <w:sz w:val="22"/>
          <w:szCs w:val="22"/>
        </w:rPr>
        <w:t>Ex:</w:t>
      </w:r>
      <w:r w:rsidR="00980105">
        <w:rPr>
          <w:rFonts w:ascii="Calibri" w:hAnsi="Calibri" w:cs="Calibri"/>
          <w:sz w:val="22"/>
          <w:szCs w:val="22"/>
        </w:rPr>
        <w:t xml:space="preserve"> </w:t>
      </w:r>
    </w:p>
    <w:p w14:paraId="4703F3C5" w14:textId="3C9087B3" w:rsidR="0095368A" w:rsidRDefault="00980105" w:rsidP="00806A1B">
      <w:pPr>
        <w:pStyle w:val="NormalWeb"/>
        <w:shd w:val="clear" w:color="auto" w:fill="FFFFFF"/>
        <w:spacing w:before="0" w:beforeAutospacing="0" w:after="0" w:afterAutospacing="0"/>
        <w:jc w:val="both"/>
        <w:textAlignment w:val="baseline"/>
        <w:rPr>
          <w:rFonts w:ascii="Calibri" w:hAnsi="Calibri" w:cs="Calibri"/>
          <w:sz w:val="22"/>
          <w:szCs w:val="22"/>
        </w:rPr>
      </w:pPr>
      <w:r w:rsidRPr="0089590D">
        <w:rPr>
          <w:rFonts w:ascii="Calibri" w:hAnsi="Calibri" w:cs="Calibri"/>
          <w:b/>
          <w:sz w:val="22"/>
          <w:szCs w:val="22"/>
        </w:rPr>
        <w:lastRenderedPageBreak/>
        <w:t>OutOfMemoryError</w:t>
      </w:r>
      <w:r w:rsidR="0092580C">
        <w:rPr>
          <w:rFonts w:ascii="Calibri" w:hAnsi="Calibri" w:cs="Calibri"/>
          <w:sz w:val="22"/>
          <w:szCs w:val="22"/>
        </w:rPr>
        <w:t xml:space="preserve"> </w:t>
      </w:r>
      <w:r w:rsidR="0092580C" w:rsidRPr="0092580C">
        <w:rPr>
          <w:rFonts w:ascii="Calibri" w:hAnsi="Calibri" w:cs="Calibri"/>
          <w:color w:val="808080" w:themeColor="background1" w:themeShade="80"/>
          <w:sz w:val="22"/>
          <w:szCs w:val="22"/>
        </w:rPr>
        <w:t>is t</w:t>
      </w:r>
      <w:r w:rsidR="00146F73" w:rsidRPr="00146F73">
        <w:rPr>
          <w:rFonts w:ascii="Calibri" w:hAnsi="Calibri" w:cs="Calibri"/>
          <w:color w:val="808080" w:themeColor="background1" w:themeShade="80"/>
          <w:sz w:val="22"/>
          <w:szCs w:val="22"/>
        </w:rPr>
        <w:t xml:space="preserve">hrown when the JVM runs out of memory due to memory leaks, creating very large objects, </w:t>
      </w:r>
      <w:r w:rsidR="00146F73">
        <w:rPr>
          <w:rFonts w:ascii="Calibri" w:hAnsi="Calibri" w:cs="Calibri"/>
          <w:color w:val="808080" w:themeColor="background1" w:themeShade="80"/>
          <w:sz w:val="22"/>
          <w:szCs w:val="22"/>
        </w:rPr>
        <w:t xml:space="preserve">infinite loops, </w:t>
      </w:r>
      <w:r w:rsidR="00146F73" w:rsidRPr="00146F73">
        <w:rPr>
          <w:rFonts w:ascii="Calibri" w:hAnsi="Calibri" w:cs="Calibri"/>
          <w:color w:val="808080" w:themeColor="background1" w:themeShade="80"/>
          <w:sz w:val="22"/>
          <w:szCs w:val="22"/>
        </w:rPr>
        <w:t>or excessive object allocation</w:t>
      </w:r>
      <w:r w:rsidR="005B273A">
        <w:rPr>
          <w:rFonts w:ascii="Calibri" w:hAnsi="Calibri" w:cs="Calibri"/>
          <w:sz w:val="22"/>
          <w:szCs w:val="22"/>
        </w:rPr>
        <w:t>.</w:t>
      </w:r>
    </w:p>
    <w:p w14:paraId="6B71290D" w14:textId="7E4EA54A" w:rsidR="00136A2C" w:rsidRDefault="00980105" w:rsidP="00806A1B">
      <w:pPr>
        <w:pStyle w:val="NormalWeb"/>
        <w:shd w:val="clear" w:color="auto" w:fill="FFFFFF"/>
        <w:spacing w:before="0" w:beforeAutospacing="0" w:after="0" w:afterAutospacing="0"/>
        <w:jc w:val="both"/>
        <w:textAlignment w:val="baseline"/>
        <w:rPr>
          <w:rFonts w:ascii="Calibri" w:hAnsi="Calibri" w:cs="Calibri"/>
          <w:sz w:val="22"/>
          <w:szCs w:val="22"/>
        </w:rPr>
      </w:pPr>
      <w:r w:rsidRPr="0089590D">
        <w:rPr>
          <w:rFonts w:ascii="Calibri" w:hAnsi="Calibri" w:cs="Calibri"/>
          <w:b/>
          <w:sz w:val="22"/>
          <w:szCs w:val="22"/>
        </w:rPr>
        <w:t>StackOverflowEr</w:t>
      </w:r>
      <w:r w:rsidR="009104C9">
        <w:rPr>
          <w:rFonts w:ascii="Calibri" w:hAnsi="Calibri" w:cs="Calibri"/>
          <w:sz w:val="22"/>
          <w:szCs w:val="22"/>
        </w:rPr>
        <w:t xml:space="preserve"> </w:t>
      </w:r>
      <w:r w:rsidR="00766884" w:rsidRPr="0092580C">
        <w:rPr>
          <w:rFonts w:ascii="Calibri" w:hAnsi="Calibri" w:cs="Calibri"/>
          <w:color w:val="808080" w:themeColor="background1" w:themeShade="80"/>
          <w:sz w:val="22"/>
          <w:szCs w:val="22"/>
        </w:rPr>
        <w:t>is t</w:t>
      </w:r>
      <w:r w:rsidR="009104C9" w:rsidRPr="009104C9">
        <w:rPr>
          <w:rFonts w:ascii="Calibri" w:hAnsi="Calibri" w:cs="Calibri"/>
          <w:color w:val="808080" w:themeColor="background1" w:themeShade="80"/>
          <w:sz w:val="22"/>
          <w:szCs w:val="22"/>
        </w:rPr>
        <w:t xml:space="preserve">hrown when </w:t>
      </w:r>
      <w:r w:rsidR="00E02E44" w:rsidRPr="00E02E44">
        <w:rPr>
          <w:rFonts w:ascii="Calibri" w:hAnsi="Calibri" w:cs="Calibri"/>
          <w:color w:val="808080" w:themeColor="background1" w:themeShade="80"/>
          <w:sz w:val="22"/>
          <w:szCs w:val="22"/>
        </w:rPr>
        <w:t>JVM call stack exceeds its allocated limit. It typically occurs due to excessive method calls, most commonly because of infinite recursion or very deep recursion, causing the stack memory to be exhausted</w:t>
      </w:r>
      <w:r w:rsidR="00752692">
        <w:rPr>
          <w:rFonts w:ascii="Calibri" w:hAnsi="Calibri" w:cs="Calibri"/>
          <w:sz w:val="22"/>
          <w:szCs w:val="22"/>
        </w:rPr>
        <w:t>.</w:t>
      </w:r>
      <w:r w:rsidRPr="00980105">
        <w:rPr>
          <w:rFonts w:ascii="Calibri" w:hAnsi="Calibri" w:cs="Calibri"/>
          <w:sz w:val="22"/>
          <w:szCs w:val="22"/>
        </w:rPr>
        <w:t xml:space="preserve"> </w:t>
      </w:r>
    </w:p>
    <w:p w14:paraId="3D15F5B6" w14:textId="5F877A71" w:rsidR="0095368A" w:rsidRDefault="00980105" w:rsidP="00806A1B">
      <w:pPr>
        <w:pStyle w:val="NormalWeb"/>
        <w:shd w:val="clear" w:color="auto" w:fill="FFFFFF"/>
        <w:spacing w:before="0" w:beforeAutospacing="0" w:after="0" w:afterAutospacing="0"/>
        <w:jc w:val="both"/>
        <w:textAlignment w:val="baseline"/>
        <w:rPr>
          <w:rFonts w:ascii="Calibri" w:hAnsi="Calibri" w:cs="Calibri"/>
          <w:sz w:val="22"/>
          <w:szCs w:val="22"/>
        </w:rPr>
      </w:pPr>
      <w:r w:rsidRPr="0089590D">
        <w:rPr>
          <w:rFonts w:ascii="Calibri" w:hAnsi="Calibri" w:cs="Calibri"/>
          <w:b/>
          <w:sz w:val="22"/>
          <w:szCs w:val="22"/>
        </w:rPr>
        <w:t>VirtualMachineError</w:t>
      </w:r>
      <w:r w:rsidR="00993525">
        <w:rPr>
          <w:rFonts w:ascii="Calibri" w:hAnsi="Calibri" w:cs="Calibri"/>
          <w:sz w:val="22"/>
          <w:szCs w:val="22"/>
        </w:rPr>
        <w:t xml:space="preserve"> </w:t>
      </w:r>
      <w:r w:rsidR="00175DBD" w:rsidRPr="00175DBD">
        <w:rPr>
          <w:rFonts w:ascii="Calibri" w:hAnsi="Calibri" w:cs="Calibri"/>
          <w:color w:val="808080" w:themeColor="background1" w:themeShade="80"/>
          <w:sz w:val="22"/>
          <w:szCs w:val="22"/>
          <w:shd w:val="clear" w:color="auto" w:fill="FFFFFF"/>
        </w:rPr>
        <w:t xml:space="preserve">is thrown to </w:t>
      </w:r>
      <w:r w:rsidR="004A73C9" w:rsidRPr="004A73C9">
        <w:rPr>
          <w:rFonts w:ascii="Calibri" w:hAnsi="Calibri" w:cs="Calibri"/>
          <w:color w:val="808080" w:themeColor="background1" w:themeShade="80"/>
          <w:sz w:val="22"/>
          <w:szCs w:val="22"/>
          <w:shd w:val="clear" w:color="auto" w:fill="FFFFFF"/>
        </w:rPr>
        <w:t xml:space="preserve">Indicates </w:t>
      </w:r>
      <w:r w:rsidR="004A73C9" w:rsidRPr="00305208">
        <w:rPr>
          <w:rFonts w:ascii="Calibri" w:hAnsi="Calibri" w:cs="Calibri"/>
          <w:color w:val="808080" w:themeColor="background1" w:themeShade="80"/>
          <w:sz w:val="22"/>
          <w:szCs w:val="22"/>
          <w:u w:val="dotted"/>
          <w:shd w:val="clear" w:color="auto" w:fill="FFFFFF"/>
        </w:rPr>
        <w:t>serious internal JVM errors</w:t>
      </w:r>
      <w:r w:rsidR="004A73C9" w:rsidRPr="004A73C9">
        <w:rPr>
          <w:rFonts w:ascii="Calibri" w:hAnsi="Calibri" w:cs="Calibri"/>
          <w:color w:val="808080" w:themeColor="background1" w:themeShade="80"/>
          <w:sz w:val="22"/>
          <w:szCs w:val="22"/>
          <w:shd w:val="clear" w:color="auto" w:fill="FFFFFF"/>
        </w:rPr>
        <w:t xml:space="preserve"> or resource limitations that prevent the JVM from continuing normal execution</w:t>
      </w:r>
      <w:r w:rsidR="004A73C9">
        <w:rPr>
          <w:rFonts w:ascii="Calibri" w:hAnsi="Calibri" w:cs="Calibri"/>
          <w:sz w:val="22"/>
          <w:szCs w:val="22"/>
        </w:rPr>
        <w:t>.</w:t>
      </w:r>
    </w:p>
    <w:p w14:paraId="7D47E797" w14:textId="42BFD025" w:rsidR="00BC6AA8" w:rsidRPr="00806A1B" w:rsidRDefault="00980105" w:rsidP="00806A1B">
      <w:pPr>
        <w:pStyle w:val="NormalWeb"/>
        <w:shd w:val="clear" w:color="auto" w:fill="FFFFFF"/>
        <w:spacing w:before="0" w:beforeAutospacing="0" w:after="0" w:afterAutospacing="0"/>
        <w:jc w:val="both"/>
        <w:textAlignment w:val="baseline"/>
        <w:rPr>
          <w:rFonts w:ascii="Calibri" w:hAnsi="Calibri" w:cs="Calibri"/>
          <w:sz w:val="22"/>
          <w:szCs w:val="22"/>
        </w:rPr>
      </w:pPr>
      <w:r w:rsidRPr="0089590D">
        <w:rPr>
          <w:rFonts w:ascii="Calibri" w:hAnsi="Calibri" w:cs="Calibri"/>
          <w:b/>
          <w:sz w:val="22"/>
          <w:szCs w:val="22"/>
        </w:rPr>
        <w:t>AssertionError</w:t>
      </w:r>
      <w:r w:rsidR="00993525">
        <w:rPr>
          <w:rFonts w:ascii="Calibri" w:hAnsi="Calibri" w:cs="Calibri"/>
          <w:sz w:val="22"/>
          <w:szCs w:val="22"/>
        </w:rPr>
        <w:t xml:space="preserve"> </w:t>
      </w:r>
      <w:r w:rsidR="00993525" w:rsidRPr="00243403">
        <w:rPr>
          <w:rFonts w:ascii="Calibri" w:hAnsi="Calibri" w:cs="Calibri"/>
          <w:color w:val="808080" w:themeColor="background1" w:themeShade="80"/>
          <w:sz w:val="22"/>
          <w:szCs w:val="22"/>
          <w:shd w:val="clear" w:color="auto" w:fill="FFFFFF"/>
        </w:rPr>
        <w:t>is thrown while working with Assertion conditions when an assert statement is fails</w:t>
      </w:r>
      <w:r w:rsidR="00993525">
        <w:rPr>
          <w:rFonts w:ascii="Calibri" w:hAnsi="Calibri" w:cs="Calibri"/>
          <w:sz w:val="22"/>
          <w:szCs w:val="22"/>
        </w:rPr>
        <w:t>)</w:t>
      </w:r>
      <w:r w:rsidR="008863DF">
        <w:rPr>
          <w:rFonts w:ascii="Calibri" w:hAnsi="Calibri" w:cs="Calibri"/>
          <w:sz w:val="22"/>
          <w:szCs w:val="22"/>
        </w:rPr>
        <w:t>.</w:t>
      </w:r>
    </w:p>
    <w:p w14:paraId="4FFAF0E8" w14:textId="04351705" w:rsidR="00A75EA6" w:rsidRDefault="00A75EA6" w:rsidP="002A7F6C">
      <w:pPr>
        <w:shd w:val="clear" w:color="auto" w:fill="FFFFFF"/>
        <w:textAlignment w:val="baseline"/>
        <w:rPr>
          <w:rFonts w:ascii="Calibri" w:hAnsi="Calibri" w:cs="Calibri"/>
          <w:b/>
          <w:bCs/>
          <w:sz w:val="22"/>
          <w:szCs w:val="22"/>
          <w:bdr w:val="none" w:sz="0" w:space="0" w:color="auto" w:frame="1"/>
        </w:rPr>
      </w:pPr>
    </w:p>
    <w:p w14:paraId="1DB5A321" w14:textId="3C10E246" w:rsidR="00DF3212" w:rsidRPr="009C7101" w:rsidRDefault="00E31C93" w:rsidP="002A7F6C">
      <w:pPr>
        <w:shd w:val="clear" w:color="auto" w:fill="FFFFFF"/>
        <w:textAlignment w:val="baseline"/>
        <w:rPr>
          <w:rFonts w:ascii="Calibri" w:hAnsi="Calibri" w:cs="Calibri"/>
          <w:sz w:val="22"/>
          <w:szCs w:val="22"/>
        </w:rPr>
      </w:pPr>
      <w:r>
        <w:rPr>
          <w:rFonts w:ascii="Calibri" w:hAnsi="Calibri" w:cs="Calibri"/>
          <w:b/>
          <w:bCs/>
          <w:sz w:val="22"/>
          <w:szCs w:val="22"/>
          <w:bdr w:val="none" w:sz="0" w:space="0" w:color="auto" w:frame="1"/>
        </w:rPr>
        <w:t>@</w:t>
      </w:r>
      <w:r w:rsidR="00EF6812">
        <w:rPr>
          <w:rFonts w:ascii="Calibri" w:hAnsi="Calibri" w:cs="Calibri"/>
          <w:b/>
          <w:bCs/>
          <w:sz w:val="22"/>
          <w:szCs w:val="22"/>
          <w:bdr w:val="none" w:sz="0" w:space="0" w:color="auto" w:frame="1"/>
        </w:rPr>
        <w:t>.</w:t>
      </w:r>
      <w:r w:rsidR="006200DB">
        <w:rPr>
          <w:rFonts w:ascii="Calibri" w:hAnsi="Calibri" w:cs="Calibri"/>
          <w:b/>
          <w:bCs/>
          <w:sz w:val="22"/>
          <w:szCs w:val="22"/>
          <w:bdr w:val="none" w:sz="0" w:space="0" w:color="auto" w:frame="1"/>
        </w:rPr>
        <w:t xml:space="preserve"> </w:t>
      </w:r>
      <w:r w:rsidR="00362BB8">
        <w:rPr>
          <w:rFonts w:ascii="Calibri" w:hAnsi="Calibri" w:cs="Calibri"/>
          <w:b/>
          <w:bCs/>
          <w:sz w:val="22"/>
          <w:szCs w:val="22"/>
          <w:bdr w:val="none" w:sz="0" w:space="0" w:color="auto" w:frame="1"/>
        </w:rPr>
        <w:t xml:space="preserve">H </w:t>
      </w:r>
      <w:r w:rsidR="00DF3212" w:rsidRPr="009C7101">
        <w:rPr>
          <w:rFonts w:ascii="Calibri" w:hAnsi="Calibri" w:cs="Calibri"/>
          <w:b/>
          <w:bCs/>
          <w:sz w:val="22"/>
          <w:szCs w:val="22"/>
          <w:bdr w:val="none" w:sz="0" w:space="0" w:color="auto" w:frame="1"/>
        </w:rPr>
        <w:t>JVM handle an Exception</w:t>
      </w:r>
      <w:r w:rsidR="000043FC">
        <w:rPr>
          <w:rFonts w:ascii="Calibri" w:hAnsi="Calibri" w:cs="Calibri"/>
          <w:b/>
          <w:bCs/>
          <w:sz w:val="22"/>
          <w:szCs w:val="22"/>
          <w:bdr w:val="none" w:sz="0" w:space="0" w:color="auto" w:frame="1"/>
        </w:rPr>
        <w:t xml:space="preserve"> </w:t>
      </w:r>
      <w:r w:rsidR="000043FC" w:rsidRPr="00477B78">
        <w:rPr>
          <w:rFonts w:ascii="Calibri" w:hAnsi="Calibri" w:cs="Calibri"/>
          <w:b/>
          <w:bCs/>
          <w:color w:val="FF0000"/>
          <w:sz w:val="22"/>
          <w:szCs w:val="22"/>
          <w:bdr w:val="none" w:sz="0" w:space="0" w:color="auto" w:frame="1"/>
        </w:rPr>
        <w:t>/</w:t>
      </w:r>
      <w:r w:rsidR="000043FC">
        <w:rPr>
          <w:rFonts w:ascii="Calibri" w:hAnsi="Calibri" w:cs="Calibri"/>
          <w:b/>
          <w:bCs/>
          <w:sz w:val="22"/>
          <w:szCs w:val="22"/>
          <w:bdr w:val="none" w:sz="0" w:space="0" w:color="auto" w:frame="1"/>
        </w:rPr>
        <w:t xml:space="preserve"> </w:t>
      </w:r>
      <w:r w:rsidR="000043FC" w:rsidRPr="009C7101">
        <w:rPr>
          <w:rFonts w:ascii="Calibri" w:hAnsi="Calibri" w:cs="Calibri"/>
          <w:b/>
          <w:bCs/>
          <w:sz w:val="22"/>
          <w:szCs w:val="22"/>
          <w:bdr w:val="none" w:sz="0" w:space="0" w:color="auto" w:frame="1"/>
        </w:rPr>
        <w:t>Default Exception Handling</w:t>
      </w:r>
    </w:p>
    <w:p w14:paraId="5C3FECC2" w14:textId="4A1DBC4E" w:rsidR="00DF3212" w:rsidRPr="009C7101" w:rsidRDefault="00202E35" w:rsidP="002A7F6C">
      <w:pPr>
        <w:shd w:val="clear" w:color="auto" w:fill="FFFFFF"/>
        <w:jc w:val="both"/>
        <w:textAlignment w:val="baseline"/>
        <w:rPr>
          <w:rFonts w:ascii="Calibri" w:hAnsi="Calibri" w:cs="Calibri"/>
          <w:sz w:val="22"/>
          <w:szCs w:val="22"/>
        </w:rPr>
      </w:pPr>
      <w:r w:rsidRPr="00202E35">
        <w:rPr>
          <w:rFonts w:ascii="Calibri" w:hAnsi="Calibri" w:cs="Calibri"/>
          <w:sz w:val="22"/>
          <w:szCs w:val="22"/>
          <w:bdr w:val="none" w:sz="0" w:space="0" w:color="auto" w:frame="1"/>
        </w:rPr>
        <w:t>I</w:t>
      </w:r>
      <w:r w:rsidR="00DF3212" w:rsidRPr="009C7101">
        <w:rPr>
          <w:rFonts w:ascii="Calibri" w:hAnsi="Calibri" w:cs="Calibri"/>
          <w:sz w:val="22"/>
          <w:szCs w:val="22"/>
        </w:rPr>
        <w:t xml:space="preserve">f </w:t>
      </w:r>
      <w:r w:rsidR="006353BB" w:rsidRPr="006353BB">
        <w:rPr>
          <w:rFonts w:ascii="Calibri" w:hAnsi="Calibri" w:cs="Calibri"/>
          <w:sz w:val="22"/>
          <w:szCs w:val="22"/>
        </w:rPr>
        <w:t xml:space="preserve">an exception occurs in a method an object of the </w:t>
      </w:r>
      <w:r w:rsidR="0048697F" w:rsidRPr="002657A9">
        <w:rPr>
          <w:rFonts w:ascii="Calibri" w:hAnsi="Calibri" w:cs="Calibri"/>
          <w:sz w:val="22"/>
          <w:szCs w:val="22"/>
          <w:u w:val="dotted"/>
        </w:rPr>
        <w:t xml:space="preserve">corresponding </w:t>
      </w:r>
      <w:r w:rsidR="006353BB" w:rsidRPr="002657A9">
        <w:rPr>
          <w:rFonts w:ascii="Calibri" w:hAnsi="Calibri" w:cs="Calibri"/>
          <w:sz w:val="22"/>
          <w:szCs w:val="22"/>
          <w:u w:val="dotted"/>
        </w:rPr>
        <w:t>exception class is created</w:t>
      </w:r>
      <w:r w:rsidR="00542D01">
        <w:rPr>
          <w:rFonts w:ascii="Calibri" w:hAnsi="Calibri" w:cs="Calibri"/>
          <w:sz w:val="22"/>
          <w:szCs w:val="22"/>
        </w:rPr>
        <w:t xml:space="preserve"> and t</w:t>
      </w:r>
      <w:r w:rsidR="0048697F">
        <w:rPr>
          <w:rFonts w:ascii="Calibri" w:hAnsi="Calibri" w:cs="Calibri"/>
          <w:sz w:val="22"/>
          <w:szCs w:val="22"/>
        </w:rPr>
        <w:t>his object</w:t>
      </w:r>
      <w:r w:rsidR="006353BB">
        <w:rPr>
          <w:rFonts w:ascii="Calibri" w:hAnsi="Calibri" w:cs="Calibri"/>
          <w:sz w:val="22"/>
          <w:szCs w:val="22"/>
        </w:rPr>
        <w:t xml:space="preserve"> </w:t>
      </w:r>
      <w:r w:rsidR="00110F74">
        <w:rPr>
          <w:rFonts w:ascii="Calibri" w:hAnsi="Calibri" w:cs="Calibri"/>
          <w:sz w:val="22"/>
          <w:szCs w:val="22"/>
        </w:rPr>
        <w:t>is called ‘</w:t>
      </w:r>
      <w:r w:rsidR="00110F74" w:rsidRPr="00CC78B3">
        <w:rPr>
          <w:rFonts w:ascii="Calibri" w:hAnsi="Calibri" w:cs="Calibri"/>
          <w:b/>
          <w:color w:val="808080" w:themeColor="background1" w:themeShade="80"/>
          <w:sz w:val="22"/>
          <w:szCs w:val="22"/>
        </w:rPr>
        <w:t>Exception Object</w:t>
      </w:r>
      <w:r w:rsidR="00110F74">
        <w:rPr>
          <w:rFonts w:ascii="Calibri" w:hAnsi="Calibri" w:cs="Calibri"/>
          <w:sz w:val="22"/>
          <w:szCs w:val="22"/>
        </w:rPr>
        <w:t>’</w:t>
      </w:r>
      <w:r w:rsidR="00637765">
        <w:rPr>
          <w:rFonts w:ascii="Calibri" w:hAnsi="Calibri" w:cs="Calibri"/>
          <w:sz w:val="22"/>
          <w:szCs w:val="22"/>
        </w:rPr>
        <w:t>. T</w:t>
      </w:r>
      <w:r w:rsidR="00683E2D" w:rsidRPr="00683E2D">
        <w:rPr>
          <w:rFonts w:ascii="Calibri" w:hAnsi="Calibri" w:cs="Calibri"/>
          <w:sz w:val="22"/>
          <w:szCs w:val="22"/>
        </w:rPr>
        <w:t xml:space="preserve">his object is passed to the </w:t>
      </w:r>
      <w:r w:rsidR="00D22331">
        <w:rPr>
          <w:rFonts w:ascii="Calibri" w:hAnsi="Calibri" w:cs="Calibri"/>
          <w:sz w:val="22"/>
          <w:szCs w:val="22"/>
        </w:rPr>
        <w:t xml:space="preserve">java </w:t>
      </w:r>
      <w:r w:rsidR="00D22331" w:rsidRPr="00683E2D">
        <w:rPr>
          <w:rFonts w:ascii="Calibri" w:hAnsi="Calibri" w:cs="Calibri"/>
          <w:sz w:val="22"/>
          <w:szCs w:val="22"/>
        </w:rPr>
        <w:t xml:space="preserve">runtime system </w:t>
      </w:r>
      <w:r w:rsidR="00D22331">
        <w:rPr>
          <w:rFonts w:ascii="Calibri" w:hAnsi="Calibri" w:cs="Calibri"/>
          <w:sz w:val="22"/>
          <w:szCs w:val="22"/>
        </w:rPr>
        <w:t>(</w:t>
      </w:r>
      <w:r w:rsidR="00683E2D" w:rsidRPr="00683E2D">
        <w:rPr>
          <w:rFonts w:ascii="Calibri" w:hAnsi="Calibri" w:cs="Calibri"/>
          <w:sz w:val="22"/>
          <w:szCs w:val="22"/>
        </w:rPr>
        <w:t>JVM)</w:t>
      </w:r>
      <w:r w:rsidR="00781E81">
        <w:rPr>
          <w:rFonts w:ascii="Calibri" w:hAnsi="Calibri" w:cs="Calibri"/>
          <w:sz w:val="22"/>
          <w:szCs w:val="22"/>
        </w:rPr>
        <w:t xml:space="preserve"> </w:t>
      </w:r>
      <w:r w:rsidR="00F86DC5" w:rsidRPr="009C7101">
        <w:rPr>
          <w:rFonts w:ascii="Calibri" w:hAnsi="Calibri" w:cs="Calibri"/>
          <w:sz w:val="22"/>
          <w:szCs w:val="22"/>
        </w:rPr>
        <w:t xml:space="preserve">is called </w:t>
      </w:r>
      <w:r w:rsidR="00F86DC5">
        <w:rPr>
          <w:rFonts w:ascii="Calibri" w:hAnsi="Calibri" w:cs="Calibri"/>
          <w:b/>
          <w:bCs/>
          <w:sz w:val="22"/>
          <w:szCs w:val="22"/>
        </w:rPr>
        <w:t>T</w:t>
      </w:r>
      <w:r w:rsidR="00F86DC5" w:rsidRPr="005A2C1E">
        <w:rPr>
          <w:rFonts w:ascii="Calibri" w:hAnsi="Calibri" w:cs="Calibri"/>
          <w:b/>
          <w:bCs/>
          <w:sz w:val="22"/>
          <w:szCs w:val="22"/>
        </w:rPr>
        <w:t>hrowing an Exception</w:t>
      </w:r>
      <w:r w:rsidR="00DF3212" w:rsidRPr="009C7101">
        <w:rPr>
          <w:rFonts w:ascii="Calibri" w:hAnsi="Calibri" w:cs="Calibri"/>
          <w:sz w:val="22"/>
          <w:szCs w:val="22"/>
        </w:rPr>
        <w:t xml:space="preserve">. </w:t>
      </w:r>
      <w:r w:rsidR="005D1077" w:rsidRPr="005D1077">
        <w:rPr>
          <w:rFonts w:ascii="Calibri" w:hAnsi="Calibri" w:cs="Calibri"/>
          <w:sz w:val="22"/>
          <w:szCs w:val="22"/>
        </w:rPr>
        <w:t xml:space="preserve">The exception object contains a lot of debugging information such as method </w:t>
      </w:r>
      <w:r w:rsidR="001548A8">
        <w:rPr>
          <w:rFonts w:ascii="Calibri" w:hAnsi="Calibri" w:cs="Calibri"/>
          <w:sz w:val="22"/>
          <w:szCs w:val="22"/>
        </w:rPr>
        <w:t xml:space="preserve">call </w:t>
      </w:r>
      <w:r w:rsidR="005D1077" w:rsidRPr="005D1077">
        <w:rPr>
          <w:rFonts w:ascii="Calibri" w:hAnsi="Calibri" w:cs="Calibri"/>
          <w:sz w:val="22"/>
          <w:szCs w:val="22"/>
        </w:rPr>
        <w:t xml:space="preserve">hierarchy, line number where the exception </w:t>
      </w:r>
      <w:r w:rsidR="00D46402">
        <w:rPr>
          <w:rFonts w:ascii="Calibri" w:hAnsi="Calibri" w:cs="Calibri"/>
          <w:sz w:val="22"/>
          <w:szCs w:val="22"/>
        </w:rPr>
        <w:t xml:space="preserve">was </w:t>
      </w:r>
      <w:r w:rsidR="005D1077" w:rsidRPr="005D1077">
        <w:rPr>
          <w:rFonts w:ascii="Calibri" w:hAnsi="Calibri" w:cs="Calibri"/>
          <w:sz w:val="22"/>
          <w:szCs w:val="22"/>
        </w:rPr>
        <w:t>occurred, type of exception</w:t>
      </w:r>
      <w:r w:rsidR="005D1077">
        <w:rPr>
          <w:rFonts w:ascii="Calibri" w:hAnsi="Calibri" w:cs="Calibri"/>
          <w:sz w:val="22"/>
          <w:szCs w:val="22"/>
        </w:rPr>
        <w:t>,</w:t>
      </w:r>
      <w:r w:rsidR="00DF3212" w:rsidRPr="005D1077">
        <w:rPr>
          <w:rFonts w:ascii="Calibri" w:hAnsi="Calibri" w:cs="Calibri"/>
          <w:sz w:val="22"/>
          <w:szCs w:val="22"/>
        </w:rPr>
        <w:t xml:space="preserve"> </w:t>
      </w:r>
      <w:r w:rsidR="001548A8">
        <w:rPr>
          <w:rFonts w:ascii="Calibri" w:hAnsi="Calibri" w:cs="Calibri"/>
          <w:sz w:val="22"/>
          <w:szCs w:val="22"/>
        </w:rPr>
        <w:t>exception message or</w:t>
      </w:r>
      <w:r w:rsidR="00DF3212" w:rsidRPr="005D1077">
        <w:rPr>
          <w:rFonts w:ascii="Calibri" w:hAnsi="Calibri" w:cs="Calibri"/>
          <w:sz w:val="22"/>
          <w:szCs w:val="22"/>
        </w:rPr>
        <w:t xml:space="preserve"> description</w:t>
      </w:r>
      <w:r w:rsidR="00BE7287">
        <w:rPr>
          <w:rFonts w:ascii="Calibri" w:hAnsi="Calibri" w:cs="Calibri"/>
          <w:sz w:val="22"/>
          <w:szCs w:val="22"/>
        </w:rPr>
        <w:t>,</w:t>
      </w:r>
      <w:r w:rsidR="005D1077">
        <w:rPr>
          <w:rFonts w:ascii="Calibri" w:hAnsi="Calibri" w:cs="Calibri"/>
          <w:sz w:val="22"/>
          <w:szCs w:val="22"/>
        </w:rPr>
        <w:t xml:space="preserve"> etc</w:t>
      </w:r>
      <w:r w:rsidR="00DF3212" w:rsidRPr="009C7101">
        <w:rPr>
          <w:rFonts w:ascii="Calibri" w:hAnsi="Calibri" w:cs="Calibri"/>
          <w:sz w:val="22"/>
          <w:szCs w:val="22"/>
        </w:rPr>
        <w:t xml:space="preserve">. </w:t>
      </w:r>
      <w:r w:rsidR="0046158E">
        <w:rPr>
          <w:rFonts w:ascii="Calibri" w:hAnsi="Calibri" w:cs="Calibri"/>
          <w:sz w:val="22"/>
          <w:szCs w:val="22"/>
        </w:rPr>
        <w:t xml:space="preserve">For </w:t>
      </w:r>
      <w:r w:rsidR="00F36317">
        <w:rPr>
          <w:rFonts w:ascii="Calibri" w:hAnsi="Calibri" w:cs="Calibri"/>
          <w:sz w:val="22"/>
          <w:szCs w:val="22"/>
        </w:rPr>
        <w:t>D</w:t>
      </w:r>
      <w:r w:rsidR="0046158E">
        <w:rPr>
          <w:rFonts w:ascii="Calibri" w:hAnsi="Calibri" w:cs="Calibri"/>
          <w:sz w:val="22"/>
          <w:szCs w:val="22"/>
        </w:rPr>
        <w:t>efault exception handling</w:t>
      </w:r>
      <w:r w:rsidR="00DF3212" w:rsidRPr="009C7101">
        <w:rPr>
          <w:rFonts w:ascii="Calibri" w:hAnsi="Calibri" w:cs="Calibri"/>
          <w:sz w:val="22"/>
          <w:szCs w:val="22"/>
        </w:rPr>
        <w:t xml:space="preserve"> the following procedure will happen</w:t>
      </w:r>
      <w:r w:rsidR="006C2D52">
        <w:rPr>
          <w:rFonts w:ascii="Calibri" w:hAnsi="Calibri" w:cs="Calibri"/>
          <w:sz w:val="22"/>
          <w:szCs w:val="22"/>
        </w:rPr>
        <w:t>.</w:t>
      </w:r>
    </w:p>
    <w:p w14:paraId="3B614B03" w14:textId="77777777" w:rsidR="00257E89" w:rsidRDefault="00257E89" w:rsidP="003350AB">
      <w:pPr>
        <w:pStyle w:val="ListParagraph"/>
        <w:numPr>
          <w:ilvl w:val="0"/>
          <w:numId w:val="48"/>
        </w:numPr>
        <w:shd w:val="clear" w:color="auto" w:fill="FFFFFF"/>
        <w:jc w:val="both"/>
        <w:textAlignment w:val="baseline"/>
        <w:rPr>
          <w:rFonts w:ascii="Calibri" w:hAnsi="Calibri" w:cs="Calibri"/>
          <w:sz w:val="22"/>
          <w:szCs w:val="22"/>
        </w:rPr>
      </w:pPr>
      <w:r w:rsidRPr="00257E89">
        <w:rPr>
          <w:rFonts w:ascii="Calibri" w:hAnsi="Calibri" w:cs="Calibri"/>
          <w:sz w:val="22"/>
          <w:szCs w:val="22"/>
        </w:rPr>
        <w:t>When an exception occurs, the JVM creates an Exception Object and throws it.</w:t>
      </w:r>
    </w:p>
    <w:p w14:paraId="1B6AC6C7" w14:textId="2D68CE2B" w:rsidR="00DF3212" w:rsidRDefault="007D42AC" w:rsidP="003350AB">
      <w:pPr>
        <w:pStyle w:val="ListParagraph"/>
        <w:numPr>
          <w:ilvl w:val="0"/>
          <w:numId w:val="48"/>
        </w:numPr>
        <w:shd w:val="clear" w:color="auto" w:fill="FFFFFF"/>
        <w:jc w:val="both"/>
        <w:textAlignment w:val="baseline"/>
        <w:rPr>
          <w:rFonts w:ascii="Calibri" w:hAnsi="Calibri" w:cs="Calibri"/>
          <w:sz w:val="22"/>
          <w:szCs w:val="22"/>
        </w:rPr>
      </w:pPr>
      <w:r>
        <w:rPr>
          <w:rFonts w:ascii="Calibri" w:hAnsi="Calibri" w:cs="Calibri"/>
          <w:sz w:val="22"/>
          <w:szCs w:val="22"/>
        </w:rPr>
        <w:t>Java</w:t>
      </w:r>
      <w:r w:rsidR="00DF3212" w:rsidRPr="00485971">
        <w:rPr>
          <w:rFonts w:ascii="Calibri" w:hAnsi="Calibri" w:cs="Calibri"/>
          <w:sz w:val="22"/>
          <w:szCs w:val="22"/>
        </w:rPr>
        <w:t xml:space="preserve"> run-time system searches the </w:t>
      </w:r>
      <w:r w:rsidR="00DF3212" w:rsidRPr="00485971">
        <w:rPr>
          <w:rFonts w:ascii="Calibri" w:hAnsi="Calibri" w:cs="Calibri"/>
          <w:b/>
          <w:bCs/>
          <w:sz w:val="22"/>
          <w:szCs w:val="22"/>
        </w:rPr>
        <w:t>call stack</w:t>
      </w:r>
      <w:r w:rsidR="0046158E">
        <w:rPr>
          <w:rFonts w:ascii="Calibri" w:hAnsi="Calibri" w:cs="Calibri"/>
          <w:b/>
          <w:bCs/>
          <w:sz w:val="22"/>
          <w:szCs w:val="22"/>
        </w:rPr>
        <w:t xml:space="preserve"> </w:t>
      </w:r>
      <w:r w:rsidR="0046158E" w:rsidRPr="0046158E">
        <w:rPr>
          <w:rFonts w:ascii="Calibri" w:hAnsi="Calibri" w:cs="Calibri"/>
          <w:sz w:val="22"/>
          <w:szCs w:val="22"/>
        </w:rPr>
        <w:t>(</w:t>
      </w:r>
      <w:r w:rsidR="00F40AF7" w:rsidRPr="00F40AF7">
        <w:rPr>
          <w:rFonts w:ascii="Calibri" w:hAnsi="Calibri" w:cs="Calibri"/>
          <w:sz w:val="22"/>
          <w:szCs w:val="22"/>
          <w:u w:val="dotted"/>
        </w:rPr>
        <w:t>the sequence of method calls</w:t>
      </w:r>
      <w:r w:rsidR="0046158E" w:rsidRPr="0046158E">
        <w:rPr>
          <w:rFonts w:ascii="Calibri" w:hAnsi="Calibri" w:cs="Calibri"/>
          <w:sz w:val="22"/>
          <w:szCs w:val="22"/>
        </w:rPr>
        <w:t>)</w:t>
      </w:r>
      <w:r w:rsidR="00DF3212" w:rsidRPr="00485971">
        <w:rPr>
          <w:rFonts w:ascii="Calibri" w:hAnsi="Calibri" w:cs="Calibri"/>
          <w:sz w:val="22"/>
          <w:szCs w:val="22"/>
        </w:rPr>
        <w:t xml:space="preserve"> to find the </w:t>
      </w:r>
      <w:r w:rsidR="00C018E0">
        <w:rPr>
          <w:rFonts w:ascii="Calibri" w:hAnsi="Calibri" w:cs="Calibri"/>
          <w:sz w:val="22"/>
          <w:szCs w:val="22"/>
        </w:rPr>
        <w:t xml:space="preserve">appropriate </w:t>
      </w:r>
      <w:r w:rsidR="00DF3212" w:rsidRPr="00485971">
        <w:rPr>
          <w:rFonts w:ascii="Calibri" w:hAnsi="Calibri" w:cs="Calibri"/>
          <w:sz w:val="22"/>
          <w:szCs w:val="22"/>
        </w:rPr>
        <w:t xml:space="preserve">method </w:t>
      </w:r>
      <w:r w:rsidR="00DF3212" w:rsidRPr="007E40B2">
        <w:rPr>
          <w:rFonts w:ascii="Calibri" w:hAnsi="Calibri" w:cs="Calibri"/>
          <w:sz w:val="22"/>
          <w:szCs w:val="22"/>
          <w:u w:val="dotted"/>
        </w:rPr>
        <w:t>that contains block of code</w:t>
      </w:r>
      <w:r w:rsidR="00DF3212" w:rsidRPr="00485971">
        <w:rPr>
          <w:rFonts w:ascii="Calibri" w:hAnsi="Calibri" w:cs="Calibri"/>
          <w:sz w:val="22"/>
          <w:szCs w:val="22"/>
        </w:rPr>
        <w:t xml:space="preserve"> t</w:t>
      </w:r>
      <w:r w:rsidR="002F29A7" w:rsidRPr="00485971">
        <w:rPr>
          <w:rFonts w:ascii="Calibri" w:hAnsi="Calibri" w:cs="Calibri"/>
          <w:sz w:val="22"/>
          <w:szCs w:val="22"/>
        </w:rPr>
        <w:t>his</w:t>
      </w:r>
      <w:r w:rsidR="00DF3212" w:rsidRPr="00485971">
        <w:rPr>
          <w:rFonts w:ascii="Calibri" w:hAnsi="Calibri" w:cs="Calibri"/>
          <w:sz w:val="22"/>
          <w:szCs w:val="22"/>
        </w:rPr>
        <w:t xml:space="preserve"> can handle the occurred exception. Th</w:t>
      </w:r>
      <w:r w:rsidR="00C34802" w:rsidRPr="00485971">
        <w:rPr>
          <w:rFonts w:ascii="Calibri" w:hAnsi="Calibri" w:cs="Calibri"/>
          <w:sz w:val="22"/>
          <w:szCs w:val="22"/>
        </w:rPr>
        <w:t>is</w:t>
      </w:r>
      <w:r w:rsidR="00DF3212" w:rsidRPr="00485971">
        <w:rPr>
          <w:rFonts w:ascii="Calibri" w:hAnsi="Calibri" w:cs="Calibri"/>
          <w:sz w:val="22"/>
          <w:szCs w:val="22"/>
        </w:rPr>
        <w:t xml:space="preserve"> block of the code is called </w:t>
      </w:r>
      <w:r w:rsidR="00BB0F32" w:rsidRPr="00485971">
        <w:rPr>
          <w:rFonts w:ascii="Calibri" w:hAnsi="Calibri" w:cs="Calibri"/>
          <w:sz w:val="22"/>
          <w:szCs w:val="22"/>
        </w:rPr>
        <w:t>“</w:t>
      </w:r>
      <w:r w:rsidR="00DF3212" w:rsidRPr="00485971">
        <w:rPr>
          <w:rFonts w:ascii="Calibri" w:hAnsi="Calibri" w:cs="Calibri"/>
          <w:b/>
          <w:bCs/>
          <w:sz w:val="22"/>
          <w:szCs w:val="22"/>
          <w:bdr w:val="none" w:sz="0" w:space="0" w:color="auto" w:frame="1"/>
        </w:rPr>
        <w:t xml:space="preserve">Exception </w:t>
      </w:r>
      <w:r w:rsidR="00A714C0">
        <w:rPr>
          <w:rFonts w:ascii="Calibri" w:hAnsi="Calibri" w:cs="Calibri"/>
          <w:b/>
          <w:bCs/>
          <w:sz w:val="22"/>
          <w:szCs w:val="22"/>
          <w:bdr w:val="none" w:sz="0" w:space="0" w:color="auto" w:frame="1"/>
        </w:rPr>
        <w:t>H</w:t>
      </w:r>
      <w:r w:rsidR="00DF3212" w:rsidRPr="00485971">
        <w:rPr>
          <w:rFonts w:ascii="Calibri" w:hAnsi="Calibri" w:cs="Calibri"/>
          <w:b/>
          <w:bCs/>
          <w:sz w:val="22"/>
          <w:szCs w:val="22"/>
          <w:bdr w:val="none" w:sz="0" w:space="0" w:color="auto" w:frame="1"/>
        </w:rPr>
        <w:t>andler</w:t>
      </w:r>
      <w:r w:rsidR="00BB0F32" w:rsidRPr="00485971">
        <w:rPr>
          <w:rFonts w:ascii="Calibri" w:hAnsi="Calibri" w:cs="Calibri"/>
          <w:b/>
          <w:bCs/>
          <w:sz w:val="22"/>
          <w:szCs w:val="22"/>
          <w:bdr w:val="none" w:sz="0" w:space="0" w:color="auto" w:frame="1"/>
        </w:rPr>
        <w:t>”</w:t>
      </w:r>
      <w:r w:rsidR="007520AD">
        <w:rPr>
          <w:rFonts w:ascii="Calibri" w:hAnsi="Calibri" w:cs="Calibri"/>
          <w:b/>
          <w:bCs/>
          <w:sz w:val="22"/>
          <w:szCs w:val="22"/>
          <w:bdr w:val="none" w:sz="0" w:space="0" w:color="auto" w:frame="1"/>
        </w:rPr>
        <w:t xml:space="preserve"> </w:t>
      </w:r>
      <w:r w:rsidR="007520AD" w:rsidRPr="007520AD">
        <w:rPr>
          <w:rFonts w:ascii="Calibri" w:hAnsi="Calibri" w:cs="Calibri"/>
          <w:bCs/>
          <w:sz w:val="22"/>
          <w:szCs w:val="22"/>
          <w:bdr w:val="none" w:sz="0" w:space="0" w:color="auto" w:frame="1"/>
        </w:rPr>
        <w:t>(</w:t>
      </w:r>
      <w:r w:rsidR="007520AD">
        <w:rPr>
          <w:rFonts w:ascii="Calibri" w:hAnsi="Calibri" w:cs="Calibri"/>
          <w:bCs/>
          <w:sz w:val="22"/>
          <w:szCs w:val="22"/>
          <w:bdr w:val="none" w:sz="0" w:space="0" w:color="auto" w:frame="1"/>
        </w:rPr>
        <w:t>catch block</w:t>
      </w:r>
      <w:r w:rsidR="007520AD" w:rsidRPr="007520AD">
        <w:rPr>
          <w:rFonts w:ascii="Calibri" w:hAnsi="Calibri" w:cs="Calibri"/>
          <w:bCs/>
          <w:sz w:val="22"/>
          <w:szCs w:val="22"/>
          <w:bdr w:val="none" w:sz="0" w:space="0" w:color="auto" w:frame="1"/>
        </w:rPr>
        <w:t>)</w:t>
      </w:r>
      <w:r w:rsidR="00DF3212" w:rsidRPr="00485971">
        <w:rPr>
          <w:rFonts w:ascii="Calibri" w:hAnsi="Calibri" w:cs="Calibri"/>
          <w:sz w:val="22"/>
          <w:szCs w:val="22"/>
        </w:rPr>
        <w:t>.</w:t>
      </w:r>
    </w:p>
    <w:p w14:paraId="38525FD2" w14:textId="7E50167E" w:rsidR="00413A90" w:rsidRDefault="00DF3212" w:rsidP="003350AB">
      <w:pPr>
        <w:pStyle w:val="ListParagraph"/>
        <w:numPr>
          <w:ilvl w:val="0"/>
          <w:numId w:val="48"/>
        </w:numPr>
        <w:shd w:val="clear" w:color="auto" w:fill="FFFFFF"/>
        <w:jc w:val="both"/>
        <w:textAlignment w:val="baseline"/>
        <w:rPr>
          <w:rFonts w:ascii="Calibri" w:hAnsi="Calibri" w:cs="Calibri"/>
          <w:sz w:val="22"/>
          <w:szCs w:val="22"/>
        </w:rPr>
      </w:pPr>
      <w:r w:rsidRPr="00485971">
        <w:rPr>
          <w:rFonts w:ascii="Calibri" w:hAnsi="Calibri" w:cs="Calibri"/>
          <w:sz w:val="22"/>
          <w:szCs w:val="22"/>
        </w:rPr>
        <w:t xml:space="preserve">If it finds appropriate handler then it passes the occurred </w:t>
      </w:r>
      <w:r w:rsidR="00493A37">
        <w:rPr>
          <w:rFonts w:ascii="Calibri" w:hAnsi="Calibri" w:cs="Calibri"/>
          <w:sz w:val="22"/>
          <w:szCs w:val="22"/>
        </w:rPr>
        <w:t>E</w:t>
      </w:r>
      <w:r w:rsidRPr="00485971">
        <w:rPr>
          <w:rFonts w:ascii="Calibri" w:hAnsi="Calibri" w:cs="Calibri"/>
          <w:sz w:val="22"/>
          <w:szCs w:val="22"/>
        </w:rPr>
        <w:t xml:space="preserve">xception to </w:t>
      </w:r>
      <w:r w:rsidR="00F41398">
        <w:rPr>
          <w:rFonts w:ascii="Calibri" w:hAnsi="Calibri" w:cs="Calibri"/>
          <w:sz w:val="22"/>
          <w:szCs w:val="22"/>
        </w:rPr>
        <w:t>that handler</w:t>
      </w:r>
      <w:r w:rsidRPr="00485971">
        <w:rPr>
          <w:rFonts w:ascii="Calibri" w:hAnsi="Calibri" w:cs="Calibri"/>
          <w:sz w:val="22"/>
          <w:szCs w:val="22"/>
        </w:rPr>
        <w:t xml:space="preserve">. Appropriate handler means the </w:t>
      </w:r>
      <w:r w:rsidRPr="00485971">
        <w:rPr>
          <w:rFonts w:ascii="Calibri" w:hAnsi="Calibri" w:cs="Calibri"/>
          <w:b/>
          <w:bCs/>
          <w:sz w:val="22"/>
          <w:szCs w:val="22"/>
        </w:rPr>
        <w:t>type of the exception thrown</w:t>
      </w:r>
      <w:r w:rsidRPr="00485971">
        <w:rPr>
          <w:rFonts w:ascii="Calibri" w:hAnsi="Calibri" w:cs="Calibri"/>
          <w:sz w:val="22"/>
          <w:szCs w:val="22"/>
        </w:rPr>
        <w:t xml:space="preserve"> matches the </w:t>
      </w:r>
      <w:r w:rsidRPr="00485971">
        <w:rPr>
          <w:rFonts w:ascii="Calibri" w:hAnsi="Calibri" w:cs="Calibri"/>
          <w:b/>
          <w:bCs/>
          <w:sz w:val="22"/>
          <w:szCs w:val="22"/>
        </w:rPr>
        <w:t>type of the exception it can handle</w:t>
      </w:r>
      <w:r w:rsidRPr="00485971">
        <w:rPr>
          <w:rFonts w:ascii="Calibri" w:hAnsi="Calibri" w:cs="Calibri"/>
          <w:sz w:val="22"/>
          <w:szCs w:val="22"/>
        </w:rPr>
        <w:t>.</w:t>
      </w:r>
    </w:p>
    <w:p w14:paraId="67C2047B" w14:textId="02CF6E39" w:rsidR="00FB549E" w:rsidRPr="00413A90" w:rsidRDefault="004944DA" w:rsidP="003350AB">
      <w:pPr>
        <w:pStyle w:val="ListParagraph"/>
        <w:numPr>
          <w:ilvl w:val="0"/>
          <w:numId w:val="48"/>
        </w:numPr>
        <w:shd w:val="clear" w:color="auto" w:fill="FFFFFF"/>
        <w:jc w:val="both"/>
        <w:textAlignment w:val="baseline"/>
        <w:rPr>
          <w:rFonts w:ascii="Calibri" w:hAnsi="Calibri" w:cs="Calibri"/>
          <w:sz w:val="22"/>
          <w:szCs w:val="22"/>
        </w:rPr>
      </w:pPr>
      <w:r w:rsidRPr="00413A90">
        <w:rPr>
          <w:rFonts w:ascii="Calibri" w:hAnsi="Calibri" w:cs="Calibri"/>
          <w:sz w:val="22"/>
          <w:szCs w:val="22"/>
        </w:rPr>
        <w:t>If the Java runtime system cannot find an appropriate exception handler after searching all the methods in the call stack,</w:t>
      </w:r>
      <w:r w:rsidR="003723C6">
        <w:rPr>
          <w:rFonts w:ascii="Calibri" w:hAnsi="Calibri" w:cs="Calibri"/>
          <w:sz w:val="22"/>
          <w:szCs w:val="22"/>
        </w:rPr>
        <w:t xml:space="preserve"> </w:t>
      </w:r>
      <w:r w:rsidR="003723C6" w:rsidRPr="003723C6">
        <w:rPr>
          <w:rFonts w:ascii="Calibri" w:hAnsi="Calibri" w:cs="Calibri"/>
          <w:sz w:val="22"/>
          <w:szCs w:val="22"/>
        </w:rPr>
        <w:t>the exception reaches the JVM's</w:t>
      </w:r>
      <w:r w:rsidR="002A2603">
        <w:rPr>
          <w:rFonts w:ascii="Calibri" w:hAnsi="Calibri" w:cs="Calibri"/>
          <w:sz w:val="22"/>
          <w:szCs w:val="22"/>
        </w:rPr>
        <w:t xml:space="preserve"> </w:t>
      </w:r>
      <w:r w:rsidRPr="00413A90">
        <w:rPr>
          <w:rFonts w:ascii="Calibri" w:hAnsi="Calibri" w:cs="Calibri"/>
          <w:b/>
          <w:sz w:val="22"/>
          <w:szCs w:val="22"/>
        </w:rPr>
        <w:t xml:space="preserve">Default Exception Handler </w:t>
      </w:r>
      <w:r w:rsidRPr="00413A90">
        <w:rPr>
          <w:rFonts w:ascii="Calibri" w:hAnsi="Calibri" w:cs="Calibri"/>
          <w:sz w:val="22"/>
          <w:szCs w:val="22"/>
        </w:rPr>
        <w:t>(</w:t>
      </w:r>
      <w:r w:rsidRPr="0021448F">
        <w:rPr>
          <w:rFonts w:ascii="Calibri" w:hAnsi="Calibri" w:cs="Calibri"/>
          <w:color w:val="808080" w:themeColor="background1" w:themeShade="80"/>
          <w:sz w:val="22"/>
          <w:szCs w:val="22"/>
        </w:rPr>
        <w:t>part of the JVM</w:t>
      </w:r>
      <w:r w:rsidRPr="00413A90">
        <w:rPr>
          <w:rFonts w:ascii="Calibri" w:hAnsi="Calibri" w:cs="Calibri"/>
          <w:sz w:val="22"/>
          <w:szCs w:val="22"/>
        </w:rPr>
        <w:t xml:space="preserve">). This handler prints the exception details </w:t>
      </w:r>
      <w:r w:rsidR="00BB1754">
        <w:rPr>
          <w:rFonts w:ascii="Calibri" w:hAnsi="Calibri" w:cs="Calibri"/>
          <w:sz w:val="22"/>
          <w:szCs w:val="22"/>
        </w:rPr>
        <w:t>(</w:t>
      </w:r>
      <w:r w:rsidR="00BB1754" w:rsidRPr="003D6010">
        <w:rPr>
          <w:rFonts w:ascii="Calibri" w:hAnsi="Calibri" w:cs="Calibri"/>
          <w:color w:val="808080" w:themeColor="background1" w:themeShade="80"/>
          <w:sz w:val="22"/>
          <w:szCs w:val="22"/>
        </w:rPr>
        <w:t>exception name and message</w:t>
      </w:r>
      <w:r w:rsidR="00BB1754">
        <w:rPr>
          <w:rFonts w:ascii="Calibri" w:hAnsi="Calibri" w:cs="Calibri"/>
          <w:sz w:val="22"/>
          <w:szCs w:val="22"/>
        </w:rPr>
        <w:t>)</w:t>
      </w:r>
      <w:r w:rsidR="00D80524">
        <w:rPr>
          <w:rFonts w:ascii="Calibri" w:hAnsi="Calibri" w:cs="Calibri"/>
          <w:sz w:val="22"/>
          <w:szCs w:val="22"/>
        </w:rPr>
        <w:t xml:space="preserve"> </w:t>
      </w:r>
      <w:r w:rsidRPr="00413A90">
        <w:rPr>
          <w:rFonts w:ascii="Calibri" w:hAnsi="Calibri" w:cs="Calibri"/>
          <w:sz w:val="22"/>
          <w:szCs w:val="22"/>
        </w:rPr>
        <w:t>and terminates the program abnormally.</w:t>
      </w:r>
    </w:p>
    <w:p w14:paraId="30C03E05" w14:textId="1FA834B0" w:rsidR="00520526" w:rsidRDefault="00520526" w:rsidP="00DE62C1">
      <w:pPr>
        <w:shd w:val="clear" w:color="auto" w:fill="FFFFFF"/>
        <w:tabs>
          <w:tab w:val="left" w:pos="4053"/>
        </w:tabs>
        <w:jc w:val="both"/>
        <w:textAlignment w:val="baseline"/>
        <w:rPr>
          <w:rFonts w:ascii="Calibri" w:hAnsi="Calibri" w:cs="Calibri"/>
          <w:b/>
          <w:bCs/>
          <w:color w:val="808080" w:themeColor="background1" w:themeShade="80"/>
          <w:sz w:val="22"/>
          <w:szCs w:val="22"/>
        </w:rPr>
      </w:pPr>
      <w:r>
        <w:rPr>
          <w:noProof/>
        </w:rPr>
        <w:drawing>
          <wp:anchor distT="0" distB="0" distL="114300" distR="114300" simplePos="0" relativeHeight="251628544" behindDoc="1" locked="0" layoutInCell="1" allowOverlap="1" wp14:anchorId="0C4EA2F8" wp14:editId="157AF61C">
            <wp:simplePos x="0" y="0"/>
            <wp:positionH relativeFrom="column">
              <wp:posOffset>390525</wp:posOffset>
            </wp:positionH>
            <wp:positionV relativeFrom="paragraph">
              <wp:posOffset>63500</wp:posOffset>
            </wp:positionV>
            <wp:extent cx="1238250" cy="438150"/>
            <wp:effectExtent l="0" t="0" r="0" b="0"/>
            <wp:wrapTight wrapText="bothSides">
              <wp:wrapPolygon edited="0">
                <wp:start x="0" y="0"/>
                <wp:lineTo x="0" y="20661"/>
                <wp:lineTo x="21268" y="20661"/>
                <wp:lineTo x="21268" y="0"/>
                <wp:lineTo x="0" y="0"/>
              </wp:wrapPolygon>
            </wp:wrapTight>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238250" cy="438150"/>
                    </a:xfrm>
                    <a:prstGeom prst="rect">
                      <a:avLst/>
                    </a:prstGeom>
                  </pic:spPr>
                </pic:pic>
              </a:graphicData>
            </a:graphic>
          </wp:anchor>
        </w:drawing>
      </w:r>
      <w:r w:rsidR="004B6252" w:rsidRPr="00FB549E">
        <w:rPr>
          <w:rFonts w:ascii="Calibri" w:hAnsi="Calibri" w:cs="Calibri"/>
          <w:b/>
          <w:bCs/>
          <w:color w:val="808080" w:themeColor="background1" w:themeShade="80"/>
          <w:sz w:val="22"/>
          <w:szCs w:val="22"/>
        </w:rPr>
        <w:t>Ex:</w:t>
      </w:r>
    </w:p>
    <w:p w14:paraId="339859B4" w14:textId="6DFB261C" w:rsidR="00520526" w:rsidRDefault="0038596B" w:rsidP="00DE62C1">
      <w:pPr>
        <w:shd w:val="clear" w:color="auto" w:fill="FFFFFF"/>
        <w:tabs>
          <w:tab w:val="left" w:pos="4053"/>
        </w:tabs>
        <w:jc w:val="both"/>
        <w:textAlignment w:val="baseline"/>
        <w:rPr>
          <w:rFonts w:ascii="Calibri" w:hAnsi="Calibri" w:cs="Calibri"/>
          <w:b/>
          <w:bCs/>
          <w:sz w:val="22"/>
          <w:szCs w:val="22"/>
        </w:rPr>
      </w:pPr>
      <w:r>
        <w:rPr>
          <w:noProof/>
        </w:rPr>
        <w:drawing>
          <wp:anchor distT="0" distB="0" distL="114300" distR="114300" simplePos="0" relativeHeight="251630592" behindDoc="1" locked="0" layoutInCell="1" allowOverlap="1" wp14:anchorId="63E608D8" wp14:editId="29404B24">
            <wp:simplePos x="0" y="0"/>
            <wp:positionH relativeFrom="column">
              <wp:posOffset>1929765</wp:posOffset>
            </wp:positionH>
            <wp:positionV relativeFrom="paragraph">
              <wp:posOffset>101600</wp:posOffset>
            </wp:positionV>
            <wp:extent cx="1558290" cy="228600"/>
            <wp:effectExtent l="0" t="0" r="0" b="0"/>
            <wp:wrapTight wrapText="bothSides">
              <wp:wrapPolygon edited="0">
                <wp:start x="0" y="0"/>
                <wp:lineTo x="0" y="19800"/>
                <wp:lineTo x="21389" y="19800"/>
                <wp:lineTo x="21389" y="0"/>
                <wp:lineTo x="0" y="0"/>
              </wp:wrapPolygon>
            </wp:wrapTight>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1558290" cy="228600"/>
                    </a:xfrm>
                    <a:prstGeom prst="rect">
                      <a:avLst/>
                    </a:prstGeom>
                  </pic:spPr>
                </pic:pic>
              </a:graphicData>
            </a:graphic>
            <wp14:sizeRelV relativeFrom="margin">
              <wp14:pctHeight>0</wp14:pctHeight>
            </wp14:sizeRelV>
          </wp:anchor>
        </w:drawing>
      </w:r>
      <w:r w:rsidR="00157316">
        <w:rPr>
          <w:rFonts w:ascii="Calibri" w:hAnsi="Calibri" w:cs="Calibri"/>
          <w:b/>
          <w:bCs/>
          <w:sz w:val="22"/>
          <w:szCs w:val="22"/>
        </w:rPr>
        <w:t xml:space="preserve"> </w:t>
      </w:r>
    </w:p>
    <w:p w14:paraId="0C93B4D8" w14:textId="12DAB7BC" w:rsidR="00520526" w:rsidRDefault="0038596B" w:rsidP="00DE62C1">
      <w:pPr>
        <w:shd w:val="clear" w:color="auto" w:fill="FFFFFF"/>
        <w:tabs>
          <w:tab w:val="left" w:pos="4053"/>
        </w:tabs>
        <w:jc w:val="both"/>
        <w:textAlignment w:val="baseline"/>
        <w:rPr>
          <w:rFonts w:ascii="Calibri" w:hAnsi="Calibri" w:cs="Calibri"/>
          <w:b/>
          <w:bCs/>
          <w:sz w:val="22"/>
          <w:szCs w:val="22"/>
        </w:rPr>
      </w:pPr>
      <w:r>
        <w:rPr>
          <w:rFonts w:ascii="Calibri" w:hAnsi="Calibri" w:cs="Calibri"/>
          <w:b/>
          <w:bCs/>
          <w:sz w:val="22"/>
          <w:szCs w:val="22"/>
        </w:rPr>
        <w:tab/>
        <w:t>ccc</w:t>
      </w:r>
    </w:p>
    <w:p w14:paraId="02E6EA0C" w14:textId="349352F5" w:rsidR="00DF3212" w:rsidRPr="000E717B" w:rsidRDefault="00764D17" w:rsidP="00DE62C1">
      <w:pPr>
        <w:shd w:val="clear" w:color="auto" w:fill="FFFFFF"/>
        <w:tabs>
          <w:tab w:val="left" w:pos="4053"/>
        </w:tabs>
        <w:jc w:val="both"/>
        <w:textAlignment w:val="baseline"/>
        <w:rPr>
          <w:rFonts w:ascii="Calibri" w:hAnsi="Calibri" w:cs="Calibri"/>
          <w:sz w:val="22"/>
          <w:szCs w:val="22"/>
        </w:rPr>
      </w:pPr>
      <w:r w:rsidRPr="00764D17">
        <w:rPr>
          <w:rFonts w:ascii="Calibri" w:hAnsi="Calibri" w:cs="Calibri"/>
          <w:b/>
          <w:bCs/>
          <w:sz w:val="22"/>
          <w:szCs w:val="22"/>
        </w:rPr>
        <w:t>Output:</w:t>
      </w:r>
      <w:r w:rsidR="00AF279B">
        <w:rPr>
          <w:rFonts w:ascii="Calibri" w:hAnsi="Calibri" w:cs="Calibri"/>
          <w:b/>
          <w:bCs/>
          <w:sz w:val="22"/>
          <w:szCs w:val="22"/>
        </w:rPr>
        <w:t xml:space="preserve"> </w:t>
      </w:r>
      <w:r w:rsidR="00DB720A" w:rsidRPr="005671EB">
        <w:rPr>
          <w:rFonts w:ascii="Calibri" w:eastAsiaTheme="minorHAnsi" w:hAnsi="Calibri" w:cs="Calibri"/>
          <w:color w:val="FF0000"/>
          <w:sz w:val="22"/>
          <w:szCs w:val="22"/>
          <w:lang w:eastAsia="en-US"/>
        </w:rPr>
        <w:t>Exception in thread "main" jav</w:t>
      </w:r>
      <w:r w:rsidR="00D10FD5">
        <w:rPr>
          <w:rFonts w:ascii="Calibri" w:eastAsiaTheme="minorHAnsi" w:hAnsi="Calibri" w:cs="Calibri"/>
          <w:color w:val="FF0000"/>
          <w:sz w:val="22"/>
          <w:szCs w:val="22"/>
          <w:lang w:eastAsia="en-US"/>
        </w:rPr>
        <w:t>a.</w:t>
      </w:r>
      <w:r w:rsidR="00DB720A" w:rsidRPr="005671EB">
        <w:rPr>
          <w:rFonts w:ascii="Calibri" w:eastAsiaTheme="minorHAnsi" w:hAnsi="Calibri" w:cs="Calibri"/>
          <w:color w:val="FF0000"/>
          <w:sz w:val="22"/>
          <w:szCs w:val="22"/>
          <w:lang w:eastAsia="en-US"/>
        </w:rPr>
        <w:t>lang.</w:t>
      </w:r>
      <w:r w:rsidR="00EE3408" w:rsidRPr="00EE3408">
        <w:rPr>
          <w:rFonts w:ascii="Calibri" w:hAnsi="Calibri" w:cs="Calibri"/>
          <w:color w:val="FF0000"/>
          <w:sz w:val="22"/>
          <w:szCs w:val="22"/>
        </w:rPr>
        <w:t>NullPointerException</w:t>
      </w:r>
      <w:r w:rsidR="00711F45">
        <w:rPr>
          <w:rFonts w:ascii="Calibri" w:hAnsi="Calibri" w:cs="Calibri"/>
          <w:color w:val="FF0000"/>
          <w:sz w:val="22"/>
          <w:szCs w:val="22"/>
        </w:rPr>
        <w:t xml:space="preserve">: </w:t>
      </w:r>
      <w:r w:rsidR="00711F45" w:rsidRPr="00711F45">
        <w:rPr>
          <w:rFonts w:ascii="Calibri" w:hAnsi="Calibri" w:cs="Calibri"/>
          <w:sz w:val="22"/>
          <w:szCs w:val="22"/>
        </w:rPr>
        <w:t>Cannot invoke "String.length()" because "str" is null</w:t>
      </w:r>
    </w:p>
    <w:p w14:paraId="6FAD904B" w14:textId="409D4F61" w:rsidR="00532F83" w:rsidRPr="005671EB" w:rsidRDefault="00532F83" w:rsidP="002A7F6C">
      <w:pPr>
        <w:pStyle w:val="NormalWeb"/>
        <w:spacing w:before="0" w:beforeAutospacing="0" w:after="0" w:afterAutospacing="0"/>
        <w:rPr>
          <w:rFonts w:ascii="Calibri" w:hAnsi="Calibri" w:cs="Calibri"/>
          <w:b/>
          <w:bCs/>
          <w:sz w:val="22"/>
          <w:szCs w:val="22"/>
        </w:rPr>
      </w:pPr>
      <w:r w:rsidRPr="005671EB">
        <w:rPr>
          <w:rFonts w:ascii="Calibri" w:eastAsiaTheme="minorHAnsi" w:hAnsi="Calibri" w:cs="Calibri"/>
          <w:color w:val="FF0000"/>
          <w:sz w:val="22"/>
          <w:szCs w:val="22"/>
          <w:lang w:eastAsia="en-US"/>
        </w:rPr>
        <w:tab/>
      </w:r>
      <w:r w:rsidR="00AF279B">
        <w:rPr>
          <w:rFonts w:ascii="Calibri" w:eastAsiaTheme="minorHAnsi" w:hAnsi="Calibri" w:cs="Calibri"/>
          <w:color w:val="FF0000"/>
          <w:sz w:val="22"/>
          <w:szCs w:val="22"/>
          <w:lang w:eastAsia="en-US"/>
        </w:rPr>
        <w:t xml:space="preserve"> </w:t>
      </w:r>
      <w:r w:rsidR="00865F8B">
        <w:rPr>
          <w:rFonts w:ascii="Calibri" w:eastAsiaTheme="minorHAnsi" w:hAnsi="Calibri" w:cs="Calibri"/>
          <w:color w:val="FF0000"/>
          <w:sz w:val="22"/>
          <w:szCs w:val="22"/>
          <w:lang w:eastAsia="en-US"/>
        </w:rPr>
        <w:tab/>
      </w:r>
      <w:r w:rsidR="00865F8B">
        <w:rPr>
          <w:rFonts w:ascii="Calibri" w:eastAsiaTheme="minorHAnsi" w:hAnsi="Calibri" w:cs="Calibri"/>
          <w:color w:val="FF0000"/>
          <w:sz w:val="22"/>
          <w:szCs w:val="22"/>
          <w:lang w:eastAsia="en-US"/>
        </w:rPr>
        <w:tab/>
      </w:r>
      <w:r w:rsidRPr="005671EB">
        <w:rPr>
          <w:rFonts w:ascii="Calibri" w:eastAsiaTheme="minorHAnsi" w:hAnsi="Calibri" w:cs="Calibri"/>
          <w:color w:val="FF0000"/>
          <w:sz w:val="22"/>
          <w:szCs w:val="22"/>
          <w:lang w:eastAsia="en-US"/>
        </w:rPr>
        <w:t xml:space="preserve">At </w:t>
      </w:r>
      <w:r w:rsidRPr="0096234D">
        <w:rPr>
          <w:rFonts w:ascii="Calibri" w:eastAsiaTheme="minorHAnsi" w:hAnsi="Calibri" w:cs="Calibri"/>
          <w:color w:val="F4B083" w:themeColor="accent2" w:themeTint="99"/>
          <w:sz w:val="22"/>
          <w:szCs w:val="22"/>
          <w:lang w:eastAsia="en-US"/>
        </w:rPr>
        <w:t>pac_name</w:t>
      </w:r>
      <w:r w:rsidRPr="005671EB">
        <w:rPr>
          <w:rFonts w:ascii="Calibri" w:eastAsiaTheme="minorHAnsi" w:hAnsi="Calibri" w:cs="Calibri"/>
          <w:color w:val="FF0000"/>
          <w:sz w:val="22"/>
          <w:szCs w:val="22"/>
          <w:lang w:eastAsia="en-US"/>
        </w:rPr>
        <w:t>.</w:t>
      </w:r>
      <w:r w:rsidRPr="0096234D">
        <w:rPr>
          <w:rFonts w:ascii="Calibri" w:eastAsiaTheme="minorHAnsi" w:hAnsi="Calibri" w:cs="Calibri"/>
          <w:color w:val="F4B083" w:themeColor="accent2" w:themeTint="99"/>
          <w:sz w:val="22"/>
          <w:szCs w:val="22"/>
          <w:lang w:eastAsia="en-US"/>
        </w:rPr>
        <w:t>class_name</w:t>
      </w:r>
      <w:r w:rsidR="00BA0069">
        <w:rPr>
          <w:rFonts w:ascii="Calibri" w:eastAsiaTheme="minorHAnsi" w:hAnsi="Calibri" w:cs="Calibri"/>
          <w:color w:val="FF0000"/>
          <w:sz w:val="22"/>
          <w:szCs w:val="22"/>
          <w:lang w:eastAsia="en-US"/>
        </w:rPr>
        <w:t>.</w:t>
      </w:r>
      <w:r w:rsidRPr="0096234D">
        <w:rPr>
          <w:rFonts w:ascii="Calibri" w:eastAsiaTheme="minorHAnsi" w:hAnsi="Calibri" w:cs="Calibri"/>
          <w:color w:val="F4B083" w:themeColor="accent2" w:themeTint="99"/>
          <w:sz w:val="22"/>
          <w:szCs w:val="22"/>
          <w:lang w:eastAsia="en-US"/>
        </w:rPr>
        <w:t>m</w:t>
      </w:r>
      <w:r w:rsidR="002D582C">
        <w:rPr>
          <w:rFonts w:ascii="Calibri" w:eastAsiaTheme="minorHAnsi" w:hAnsi="Calibri" w:cs="Calibri"/>
          <w:color w:val="F4B083" w:themeColor="accent2" w:themeTint="99"/>
          <w:sz w:val="22"/>
          <w:szCs w:val="22"/>
          <w:lang w:eastAsia="en-US"/>
        </w:rPr>
        <w:t>ethod</w:t>
      </w:r>
      <w:r w:rsidR="00F95F3A">
        <w:rPr>
          <w:rFonts w:ascii="Calibri" w:eastAsiaTheme="minorHAnsi" w:hAnsi="Calibri" w:cs="Calibri"/>
          <w:color w:val="F4B083" w:themeColor="accent2" w:themeTint="99"/>
          <w:sz w:val="22"/>
          <w:szCs w:val="22"/>
          <w:lang w:eastAsia="en-US"/>
        </w:rPr>
        <w:t>_name</w:t>
      </w:r>
      <w:r w:rsidRPr="005671EB">
        <w:rPr>
          <w:rFonts w:ascii="Calibri" w:eastAsiaTheme="minorHAnsi" w:hAnsi="Calibri" w:cs="Calibri"/>
          <w:color w:val="FF0000"/>
          <w:sz w:val="22"/>
          <w:szCs w:val="22"/>
          <w:lang w:eastAsia="en-US"/>
        </w:rPr>
        <w:t>(</w:t>
      </w:r>
      <w:r w:rsidRPr="00D537FC">
        <w:rPr>
          <w:rFonts w:ascii="Calibri" w:eastAsiaTheme="minorHAnsi" w:hAnsi="Calibri" w:cs="Calibri"/>
          <w:color w:val="F4B083" w:themeColor="accent2" w:themeTint="99"/>
          <w:sz w:val="22"/>
          <w:szCs w:val="22"/>
          <w:lang w:eastAsia="en-US"/>
        </w:rPr>
        <w:t>class_name</w:t>
      </w:r>
      <w:r w:rsidR="00AB69BE">
        <w:rPr>
          <w:rFonts w:ascii="Calibri" w:eastAsiaTheme="minorHAnsi" w:hAnsi="Calibri" w:cs="Calibri"/>
          <w:color w:val="FF0000"/>
          <w:sz w:val="22"/>
          <w:szCs w:val="22"/>
          <w:lang w:eastAsia="en-US"/>
        </w:rPr>
        <w:t>.</w:t>
      </w:r>
      <w:r w:rsidRPr="005671EB">
        <w:rPr>
          <w:rFonts w:ascii="Calibri" w:eastAsiaTheme="minorHAnsi" w:hAnsi="Calibri" w:cs="Calibri"/>
          <w:color w:val="FF0000"/>
          <w:sz w:val="22"/>
          <w:szCs w:val="22"/>
          <w:lang w:eastAsia="en-US"/>
        </w:rPr>
        <w:t>java:</w:t>
      </w:r>
      <w:r w:rsidR="00265935">
        <w:rPr>
          <w:rFonts w:ascii="Calibri" w:eastAsiaTheme="minorHAnsi" w:hAnsi="Calibri" w:cs="Calibri"/>
          <w:color w:val="FF0000"/>
          <w:sz w:val="22"/>
          <w:szCs w:val="22"/>
          <w:lang w:eastAsia="en-US"/>
        </w:rPr>
        <w:t>lineNum</w:t>
      </w:r>
      <w:r w:rsidRPr="005671EB">
        <w:rPr>
          <w:rFonts w:ascii="Calibri" w:eastAsiaTheme="minorHAnsi" w:hAnsi="Calibri" w:cs="Calibri"/>
          <w:color w:val="FF0000"/>
          <w:sz w:val="22"/>
          <w:szCs w:val="22"/>
          <w:lang w:eastAsia="en-US"/>
        </w:rPr>
        <w:t>)</w:t>
      </w:r>
    </w:p>
    <w:p w14:paraId="4DAA67CC" w14:textId="1C91E403" w:rsidR="00B10ECB" w:rsidRPr="009C7101" w:rsidRDefault="00A75147" w:rsidP="002A7F6C">
      <w:pPr>
        <w:rPr>
          <w:rFonts w:ascii="Calibri" w:hAnsi="Calibri" w:cs="Calibri"/>
          <w:b/>
          <w:bCs/>
          <w:sz w:val="22"/>
          <w:szCs w:val="22"/>
        </w:rPr>
      </w:pPr>
      <w:r>
        <w:rPr>
          <w:rFonts w:ascii="Calibri" w:hAnsi="Calibri" w:cs="Calibri"/>
          <w:b/>
          <w:bCs/>
          <w:sz w:val="22"/>
          <w:szCs w:val="22"/>
        </w:rPr>
        <w:t>@</w:t>
      </w:r>
      <w:r w:rsidR="00B10ECB" w:rsidRPr="009C7101">
        <w:rPr>
          <w:rFonts w:ascii="Calibri" w:hAnsi="Calibri" w:cs="Calibri"/>
          <w:b/>
          <w:bCs/>
          <w:sz w:val="22"/>
          <w:szCs w:val="22"/>
        </w:rPr>
        <w:t xml:space="preserve">. </w:t>
      </w:r>
      <w:r w:rsidR="00D625E9">
        <w:rPr>
          <w:rFonts w:ascii="Calibri" w:hAnsi="Calibri" w:cs="Calibri"/>
          <w:b/>
          <w:bCs/>
          <w:sz w:val="22"/>
          <w:szCs w:val="22"/>
        </w:rPr>
        <w:t>J</w:t>
      </w:r>
      <w:r w:rsidR="00B10ECB" w:rsidRPr="009C7101">
        <w:rPr>
          <w:rFonts w:ascii="Calibri" w:hAnsi="Calibri" w:cs="Calibri"/>
          <w:b/>
          <w:bCs/>
          <w:sz w:val="22"/>
          <w:szCs w:val="22"/>
        </w:rPr>
        <w:t xml:space="preserve">ava </w:t>
      </w:r>
      <w:r w:rsidR="00E0668D">
        <w:rPr>
          <w:rFonts w:ascii="Calibri" w:hAnsi="Calibri" w:cs="Calibri"/>
          <w:b/>
          <w:bCs/>
          <w:sz w:val="22"/>
          <w:szCs w:val="22"/>
        </w:rPr>
        <w:t>K</w:t>
      </w:r>
      <w:r w:rsidR="00B10ECB" w:rsidRPr="009C7101">
        <w:rPr>
          <w:rFonts w:ascii="Calibri" w:hAnsi="Calibri" w:cs="Calibri"/>
          <w:b/>
          <w:bCs/>
          <w:sz w:val="22"/>
          <w:szCs w:val="22"/>
        </w:rPr>
        <w:t>eyword</w:t>
      </w:r>
      <w:r w:rsidR="00C26EAD">
        <w:rPr>
          <w:rFonts w:ascii="Calibri" w:hAnsi="Calibri" w:cs="Calibri"/>
          <w:b/>
          <w:bCs/>
          <w:sz w:val="22"/>
          <w:szCs w:val="22"/>
        </w:rPr>
        <w:t>s</w:t>
      </w:r>
      <w:r w:rsidR="0038596B" w:rsidRPr="0038596B">
        <w:rPr>
          <w:noProof/>
        </w:rPr>
        <w:t xml:space="preserve"> </w:t>
      </w:r>
    </w:p>
    <w:p w14:paraId="0FAEA2EF" w14:textId="11747DBC" w:rsidR="00B10ECB" w:rsidRPr="00CF3727" w:rsidRDefault="00B10ECB" w:rsidP="002A7F6C">
      <w:pPr>
        <w:jc w:val="both"/>
        <w:rPr>
          <w:rFonts w:ascii="Calibri" w:hAnsi="Calibri" w:cs="Calibri"/>
          <w:sz w:val="22"/>
          <w:szCs w:val="22"/>
          <w:shd w:val="clear" w:color="auto" w:fill="FFFFFF"/>
        </w:rPr>
      </w:pPr>
      <w:r w:rsidRPr="00BB0F32">
        <w:rPr>
          <w:rFonts w:ascii="Calibri" w:hAnsi="Calibri" w:cs="Calibri"/>
          <w:b/>
          <w:bCs/>
          <w:sz w:val="22"/>
          <w:szCs w:val="22"/>
          <w:shd w:val="clear" w:color="auto" w:fill="FFFFFF"/>
        </w:rPr>
        <w:t xml:space="preserve">Java </w:t>
      </w:r>
      <w:r w:rsidR="00E0668D">
        <w:rPr>
          <w:rFonts w:ascii="Calibri" w:hAnsi="Calibri" w:cs="Calibri"/>
          <w:b/>
          <w:bCs/>
          <w:sz w:val="22"/>
          <w:szCs w:val="22"/>
          <w:shd w:val="clear" w:color="auto" w:fill="FFFFFF"/>
        </w:rPr>
        <w:t>K</w:t>
      </w:r>
      <w:r w:rsidRPr="00BB0F32">
        <w:rPr>
          <w:rFonts w:ascii="Calibri" w:hAnsi="Calibri" w:cs="Calibri"/>
          <w:b/>
          <w:bCs/>
          <w:sz w:val="22"/>
          <w:szCs w:val="22"/>
          <w:shd w:val="clear" w:color="auto" w:fill="FFFFFF"/>
        </w:rPr>
        <w:t>eyword</w:t>
      </w:r>
      <w:r w:rsidR="00874EA5">
        <w:rPr>
          <w:rFonts w:ascii="Calibri" w:hAnsi="Calibri" w:cs="Calibri"/>
          <w:b/>
          <w:bCs/>
          <w:sz w:val="22"/>
          <w:szCs w:val="22"/>
          <w:shd w:val="clear" w:color="auto" w:fill="FFFFFF"/>
        </w:rPr>
        <w:t>s</w:t>
      </w:r>
      <w:r w:rsidR="00EF19EC">
        <w:rPr>
          <w:rFonts w:ascii="Calibri" w:hAnsi="Calibri" w:cs="Calibri"/>
          <w:b/>
          <w:bCs/>
          <w:sz w:val="22"/>
          <w:szCs w:val="22"/>
          <w:shd w:val="clear" w:color="auto" w:fill="FFFFFF"/>
        </w:rPr>
        <w:t xml:space="preserve"> </w:t>
      </w:r>
      <w:r w:rsidR="00874EA5">
        <w:rPr>
          <w:rFonts w:ascii="Calibri" w:hAnsi="Calibri" w:cs="Calibri"/>
          <w:sz w:val="22"/>
          <w:szCs w:val="22"/>
          <w:shd w:val="clear" w:color="auto" w:fill="FFFFFF"/>
        </w:rPr>
        <w:t>are</w:t>
      </w:r>
      <w:r w:rsidR="00EC0ECE" w:rsidRPr="00BB0F32">
        <w:rPr>
          <w:rFonts w:ascii="Calibri" w:hAnsi="Calibri" w:cs="Calibri"/>
          <w:sz w:val="22"/>
          <w:szCs w:val="22"/>
          <w:shd w:val="clear" w:color="auto" w:fill="FFFFFF"/>
        </w:rPr>
        <w:t xml:space="preserve"> predefined and </w:t>
      </w:r>
      <w:r w:rsidR="00AF6D3C">
        <w:rPr>
          <w:rFonts w:ascii="Calibri" w:hAnsi="Calibri" w:cs="Calibri"/>
          <w:sz w:val="22"/>
          <w:szCs w:val="22"/>
          <w:shd w:val="clear" w:color="auto" w:fill="FFFFFF"/>
        </w:rPr>
        <w:t>these are</w:t>
      </w:r>
      <w:r w:rsidR="00B54156">
        <w:rPr>
          <w:rFonts w:ascii="Calibri" w:hAnsi="Calibri" w:cs="Calibri"/>
          <w:sz w:val="22"/>
          <w:szCs w:val="22"/>
          <w:shd w:val="clear" w:color="auto" w:fill="FFFFFF"/>
        </w:rPr>
        <w:t xml:space="preserve"> the</w:t>
      </w:r>
      <w:r w:rsidR="00AF6D3C">
        <w:rPr>
          <w:rFonts w:ascii="Calibri" w:hAnsi="Calibri" w:cs="Calibri"/>
          <w:sz w:val="22"/>
          <w:szCs w:val="22"/>
          <w:shd w:val="clear" w:color="auto" w:fill="FFFFFF"/>
        </w:rPr>
        <w:t xml:space="preserve"> </w:t>
      </w:r>
      <w:r w:rsidRPr="00BB0F32">
        <w:rPr>
          <w:rFonts w:ascii="Calibri" w:hAnsi="Calibri" w:cs="Calibri"/>
          <w:sz w:val="22"/>
          <w:szCs w:val="22"/>
          <w:shd w:val="clear" w:color="auto" w:fill="FFFFFF"/>
        </w:rPr>
        <w:t xml:space="preserve">reserved terms </w:t>
      </w:r>
      <w:r w:rsidR="002F0A4F" w:rsidRPr="00BB0F32">
        <w:rPr>
          <w:rFonts w:ascii="Calibri" w:hAnsi="Calibri" w:cs="Calibri"/>
          <w:sz w:val="22"/>
          <w:szCs w:val="22"/>
          <w:shd w:val="clear" w:color="auto" w:fill="FFFFFF"/>
        </w:rPr>
        <w:t>in jav</w:t>
      </w:r>
      <w:r w:rsidR="00AF6D3C">
        <w:rPr>
          <w:rFonts w:ascii="Calibri" w:hAnsi="Calibri" w:cs="Calibri"/>
          <w:sz w:val="22"/>
          <w:szCs w:val="22"/>
          <w:shd w:val="clear" w:color="auto" w:fill="FFFFFF"/>
        </w:rPr>
        <w:t>a. T</w:t>
      </w:r>
      <w:r w:rsidRPr="00BB0F32">
        <w:rPr>
          <w:rFonts w:ascii="Calibri" w:hAnsi="Calibri" w:cs="Calibri"/>
          <w:sz w:val="22"/>
          <w:szCs w:val="22"/>
          <w:shd w:val="clear" w:color="auto" w:fill="FFFFFF"/>
        </w:rPr>
        <w:t>h</w:t>
      </w:r>
      <w:r w:rsidR="00F9742E">
        <w:rPr>
          <w:rFonts w:ascii="Calibri" w:hAnsi="Calibri" w:cs="Calibri"/>
          <w:sz w:val="22"/>
          <w:szCs w:val="22"/>
          <w:shd w:val="clear" w:color="auto" w:fill="FFFFFF"/>
        </w:rPr>
        <w:t>ey</w:t>
      </w:r>
      <w:r w:rsidRPr="00BB0F32">
        <w:rPr>
          <w:rFonts w:ascii="Calibri" w:hAnsi="Calibri" w:cs="Calibri"/>
          <w:sz w:val="22"/>
          <w:szCs w:val="22"/>
          <w:shd w:val="clear" w:color="auto" w:fill="FFFFFF"/>
        </w:rPr>
        <w:t xml:space="preserve"> have</w:t>
      </w:r>
      <w:r w:rsidR="004D4683">
        <w:rPr>
          <w:rFonts w:ascii="Calibri" w:hAnsi="Calibri" w:cs="Calibri"/>
          <w:sz w:val="22"/>
          <w:szCs w:val="22"/>
          <w:shd w:val="clear" w:color="auto" w:fill="FFFFFF"/>
        </w:rPr>
        <w:t xml:space="preserve"> </w:t>
      </w:r>
      <w:r w:rsidRPr="00BB0F32">
        <w:rPr>
          <w:rFonts w:ascii="Calibri" w:hAnsi="Calibri" w:cs="Calibri"/>
          <w:sz w:val="22"/>
          <w:szCs w:val="22"/>
          <w:shd w:val="clear" w:color="auto" w:fill="FFFFFF"/>
        </w:rPr>
        <w:t xml:space="preserve">special </w:t>
      </w:r>
      <w:r w:rsidR="0011529B">
        <w:rPr>
          <w:rFonts w:ascii="Calibri" w:hAnsi="Calibri" w:cs="Calibri"/>
          <w:sz w:val="22"/>
          <w:szCs w:val="22"/>
          <w:shd w:val="clear" w:color="auto" w:fill="FFFFFF"/>
        </w:rPr>
        <w:t>usage</w:t>
      </w:r>
      <w:r w:rsidRPr="00BB0F32">
        <w:rPr>
          <w:rFonts w:ascii="Calibri" w:hAnsi="Calibri" w:cs="Calibri"/>
          <w:sz w:val="22"/>
          <w:szCs w:val="22"/>
          <w:shd w:val="clear" w:color="auto" w:fill="FFFFFF"/>
        </w:rPr>
        <w:t xml:space="preserve"> in </w:t>
      </w:r>
      <w:r w:rsidR="00964C6E">
        <w:rPr>
          <w:rFonts w:ascii="Calibri" w:hAnsi="Calibri" w:cs="Calibri"/>
          <w:sz w:val="22"/>
          <w:szCs w:val="22"/>
          <w:shd w:val="clear" w:color="auto" w:fill="FFFFFF"/>
        </w:rPr>
        <w:t xml:space="preserve">java </w:t>
      </w:r>
      <w:r w:rsidRPr="00BB0F32">
        <w:rPr>
          <w:rFonts w:ascii="Calibri" w:hAnsi="Calibri" w:cs="Calibri"/>
          <w:sz w:val="22"/>
          <w:szCs w:val="22"/>
          <w:shd w:val="clear" w:color="auto" w:fill="FFFFFF"/>
        </w:rPr>
        <w:t>prog</w:t>
      </w:r>
      <w:r w:rsidR="00990CF7">
        <w:rPr>
          <w:rFonts w:ascii="Calibri" w:hAnsi="Calibri" w:cs="Calibri"/>
          <w:sz w:val="22"/>
          <w:szCs w:val="22"/>
          <w:shd w:val="clear" w:color="auto" w:fill="FFFFFF"/>
        </w:rPr>
        <w:t>rammin</w:t>
      </w:r>
      <w:r w:rsidR="002649DE">
        <w:rPr>
          <w:rFonts w:ascii="Calibri" w:hAnsi="Calibri" w:cs="Calibri"/>
          <w:sz w:val="22"/>
          <w:szCs w:val="22"/>
          <w:shd w:val="clear" w:color="auto" w:fill="FFFFFF"/>
        </w:rPr>
        <w:t>g</w:t>
      </w:r>
      <w:r w:rsidRPr="00BB0F32">
        <w:rPr>
          <w:rFonts w:ascii="Calibri" w:hAnsi="Calibri" w:cs="Calibri"/>
          <w:sz w:val="22"/>
          <w:szCs w:val="22"/>
          <w:shd w:val="clear" w:color="auto" w:fill="FFFFFF"/>
        </w:rPr>
        <w:t xml:space="preserve"> lang</w:t>
      </w:r>
      <w:r w:rsidR="00DC0917">
        <w:rPr>
          <w:rFonts w:ascii="Calibri" w:hAnsi="Calibri" w:cs="Calibri"/>
          <w:sz w:val="22"/>
          <w:szCs w:val="22"/>
          <w:shd w:val="clear" w:color="auto" w:fill="FFFFFF"/>
        </w:rPr>
        <w:t>uage</w:t>
      </w:r>
      <w:r w:rsidR="007733AB">
        <w:rPr>
          <w:rFonts w:ascii="Calibri" w:hAnsi="Calibri" w:cs="Calibri"/>
          <w:sz w:val="22"/>
          <w:szCs w:val="22"/>
          <w:shd w:val="clear" w:color="auto" w:fill="FFFFFF"/>
        </w:rPr>
        <w:t xml:space="preserve"> to </w:t>
      </w:r>
      <w:r w:rsidR="007733AB" w:rsidRPr="00D2242C">
        <w:rPr>
          <w:rFonts w:ascii="Calibri" w:hAnsi="Calibri" w:cs="Calibri"/>
          <w:sz w:val="22"/>
          <w:szCs w:val="22"/>
          <w:u w:val="dotted"/>
          <w:shd w:val="clear" w:color="auto" w:fill="FFFFFF"/>
        </w:rPr>
        <w:t>perform some predefined tasks</w:t>
      </w:r>
      <w:r w:rsidRPr="00BB0F32">
        <w:rPr>
          <w:rFonts w:ascii="Calibri" w:hAnsi="Calibri" w:cs="Calibri"/>
          <w:sz w:val="22"/>
          <w:szCs w:val="22"/>
          <w:shd w:val="clear" w:color="auto" w:fill="FFFFFF"/>
        </w:rPr>
        <w:t>.</w:t>
      </w:r>
      <w:r w:rsidR="00EF19EC">
        <w:rPr>
          <w:rFonts w:ascii="Calibri" w:hAnsi="Calibri" w:cs="Calibri"/>
          <w:sz w:val="22"/>
          <w:szCs w:val="22"/>
          <w:shd w:val="clear" w:color="auto" w:fill="FFFFFF"/>
        </w:rPr>
        <w:t xml:space="preserve"> </w:t>
      </w:r>
      <w:r w:rsidR="00AA7E8B" w:rsidRPr="00474793">
        <w:rPr>
          <w:rFonts w:ascii="Calibri" w:hAnsi="Calibri" w:cs="Calibri"/>
          <w:sz w:val="22"/>
          <w:szCs w:val="22"/>
          <w:shd w:val="clear" w:color="auto" w:fill="FFFFFF"/>
        </w:rPr>
        <w:t>For Ex</w:t>
      </w:r>
      <w:r w:rsidR="00AA7E8B">
        <w:rPr>
          <w:rFonts w:ascii="Calibri" w:hAnsi="Calibri" w:cs="Calibri"/>
          <w:sz w:val="22"/>
          <w:szCs w:val="22"/>
          <w:shd w:val="clear" w:color="auto" w:fill="FFFFFF"/>
        </w:rPr>
        <w:t xml:space="preserve"> </w:t>
      </w:r>
      <w:r w:rsidR="00227211">
        <w:rPr>
          <w:rFonts w:ascii="Calibri" w:hAnsi="Calibri" w:cs="Calibri"/>
          <w:b/>
          <w:bCs/>
          <w:sz w:val="22"/>
          <w:szCs w:val="22"/>
          <w:shd w:val="clear" w:color="auto" w:fill="FFFFFF"/>
        </w:rPr>
        <w:t>Keyword</w:t>
      </w:r>
      <w:r w:rsidR="00AA7E8B" w:rsidRPr="00BB0F32">
        <w:rPr>
          <w:rFonts w:ascii="Calibri" w:hAnsi="Calibri" w:cs="Calibri"/>
          <w:b/>
          <w:bCs/>
          <w:sz w:val="22"/>
          <w:szCs w:val="22"/>
          <w:shd w:val="clear" w:color="auto" w:fill="FFFFFF"/>
        </w:rPr>
        <w:t>s</w:t>
      </w:r>
      <w:r w:rsidR="00AA7E8B" w:rsidRPr="00BB0F32">
        <w:rPr>
          <w:rFonts w:ascii="Calibri" w:hAnsi="Calibri" w:cs="Calibri"/>
          <w:sz w:val="22"/>
          <w:szCs w:val="22"/>
          <w:shd w:val="clear" w:color="auto" w:fill="FFFFFF"/>
        </w:rPr>
        <w:t> like int, for, class</w:t>
      </w:r>
      <w:r w:rsidR="00AA7E8B">
        <w:rPr>
          <w:rFonts w:ascii="Calibri" w:hAnsi="Calibri" w:cs="Calibri"/>
          <w:sz w:val="22"/>
          <w:szCs w:val="22"/>
          <w:shd w:val="clear" w:color="auto" w:fill="FFFFFF"/>
        </w:rPr>
        <w:t>,</w:t>
      </w:r>
      <w:r w:rsidR="00AA7E8B" w:rsidRPr="00BB0F32">
        <w:rPr>
          <w:rFonts w:ascii="Calibri" w:hAnsi="Calibri" w:cs="Calibri"/>
          <w:sz w:val="22"/>
          <w:szCs w:val="22"/>
          <w:shd w:val="clear" w:color="auto" w:fill="FFFFFF"/>
        </w:rPr>
        <w:t xml:space="preserve"> etc </w:t>
      </w:r>
      <w:r w:rsidRPr="00BB0F32">
        <w:rPr>
          <w:rFonts w:ascii="Calibri" w:hAnsi="Calibri" w:cs="Calibri"/>
          <w:sz w:val="22"/>
          <w:szCs w:val="22"/>
          <w:shd w:val="clear" w:color="auto" w:fill="FFFFFF"/>
        </w:rPr>
        <w:t>the term</w:t>
      </w:r>
      <w:r w:rsidR="00F83486">
        <w:rPr>
          <w:rFonts w:ascii="Calibri" w:hAnsi="Calibri" w:cs="Calibri"/>
          <w:sz w:val="22"/>
          <w:szCs w:val="22"/>
          <w:shd w:val="clear" w:color="auto" w:fill="FFFFFF"/>
        </w:rPr>
        <w:t>s</w:t>
      </w:r>
      <w:r w:rsidRPr="00BB0F32">
        <w:rPr>
          <w:rFonts w:ascii="Calibri" w:hAnsi="Calibri" w:cs="Calibri"/>
          <w:sz w:val="22"/>
          <w:szCs w:val="22"/>
          <w:shd w:val="clear" w:color="auto" w:fill="FFFFFF"/>
        </w:rPr>
        <w:t xml:space="preserve"> are reserved </w:t>
      </w:r>
      <w:r w:rsidRPr="00F83486">
        <w:rPr>
          <w:rFonts w:ascii="Calibri" w:hAnsi="Calibri" w:cs="Calibri"/>
          <w:sz w:val="22"/>
          <w:szCs w:val="22"/>
          <w:shd w:val="clear" w:color="auto" w:fill="FFFFFF"/>
        </w:rPr>
        <w:t>means</w:t>
      </w:r>
      <w:r w:rsidRPr="00BB0F32">
        <w:rPr>
          <w:rFonts w:ascii="Calibri" w:hAnsi="Calibri" w:cs="Calibri"/>
          <w:sz w:val="22"/>
          <w:szCs w:val="22"/>
          <w:shd w:val="clear" w:color="auto" w:fill="FFFFFF"/>
        </w:rPr>
        <w:t xml:space="preserve"> they cannot be used as identifiers for any other prog</w:t>
      </w:r>
      <w:r w:rsidR="00D030C1">
        <w:rPr>
          <w:rFonts w:ascii="Calibri" w:hAnsi="Calibri" w:cs="Calibri"/>
          <w:sz w:val="22"/>
          <w:szCs w:val="22"/>
          <w:shd w:val="clear" w:color="auto" w:fill="FFFFFF"/>
        </w:rPr>
        <w:t>rammin</w:t>
      </w:r>
      <w:r w:rsidR="00046D8A">
        <w:rPr>
          <w:rFonts w:ascii="Calibri" w:hAnsi="Calibri" w:cs="Calibri"/>
          <w:sz w:val="22"/>
          <w:szCs w:val="22"/>
          <w:shd w:val="clear" w:color="auto" w:fill="FFFFFF"/>
        </w:rPr>
        <w:t>g</w:t>
      </w:r>
      <w:r w:rsidRPr="00BB0F32">
        <w:rPr>
          <w:rFonts w:ascii="Calibri" w:hAnsi="Calibri" w:cs="Calibri"/>
          <w:sz w:val="22"/>
          <w:szCs w:val="22"/>
          <w:shd w:val="clear" w:color="auto" w:fill="FFFFFF"/>
        </w:rPr>
        <w:t xml:space="preserve"> elements including classes, subclasses, variables, m</w:t>
      </w:r>
      <w:r w:rsidR="001C7EB5">
        <w:rPr>
          <w:rFonts w:ascii="Calibri" w:hAnsi="Calibri" w:cs="Calibri"/>
          <w:sz w:val="22"/>
          <w:szCs w:val="22"/>
          <w:shd w:val="clear" w:color="auto" w:fill="FFFFFF"/>
        </w:rPr>
        <w:t>e</w:t>
      </w:r>
      <w:r w:rsidR="00046D8A">
        <w:rPr>
          <w:rFonts w:ascii="Calibri" w:hAnsi="Calibri" w:cs="Calibri"/>
          <w:sz w:val="22"/>
          <w:szCs w:val="22"/>
          <w:shd w:val="clear" w:color="auto" w:fill="FFFFFF"/>
        </w:rPr>
        <w:t>t</w:t>
      </w:r>
      <w:r w:rsidR="001C7EB5">
        <w:rPr>
          <w:rFonts w:ascii="Calibri" w:hAnsi="Calibri" w:cs="Calibri"/>
          <w:sz w:val="22"/>
          <w:szCs w:val="22"/>
          <w:shd w:val="clear" w:color="auto" w:fill="FFFFFF"/>
        </w:rPr>
        <w:t>ho</w:t>
      </w:r>
      <w:r w:rsidRPr="00BB0F32">
        <w:rPr>
          <w:rFonts w:ascii="Calibri" w:hAnsi="Calibri" w:cs="Calibri"/>
          <w:sz w:val="22"/>
          <w:szCs w:val="22"/>
          <w:shd w:val="clear" w:color="auto" w:fill="FFFFFF"/>
        </w:rPr>
        <w:t>ds and obj</w:t>
      </w:r>
      <w:r w:rsidR="001C7EB5">
        <w:rPr>
          <w:rFonts w:ascii="Calibri" w:hAnsi="Calibri" w:cs="Calibri"/>
          <w:sz w:val="22"/>
          <w:szCs w:val="22"/>
          <w:shd w:val="clear" w:color="auto" w:fill="FFFFFF"/>
        </w:rPr>
        <w:t>ect</w:t>
      </w:r>
      <w:r w:rsidRPr="00BB0F32">
        <w:rPr>
          <w:rFonts w:ascii="Calibri" w:hAnsi="Calibri" w:cs="Calibri"/>
          <w:sz w:val="22"/>
          <w:szCs w:val="22"/>
          <w:shd w:val="clear" w:color="auto" w:fill="FFFFFF"/>
        </w:rPr>
        <w:t>s.</w:t>
      </w:r>
      <w:r w:rsidR="00474793">
        <w:rPr>
          <w:rFonts w:ascii="Calibri" w:hAnsi="Calibri" w:cs="Calibri"/>
          <w:sz w:val="22"/>
          <w:szCs w:val="22"/>
          <w:shd w:val="clear" w:color="auto" w:fill="FFFFFF"/>
        </w:rPr>
        <w:t xml:space="preserve"> </w:t>
      </w:r>
      <w:r w:rsidR="005C0A7D">
        <w:rPr>
          <w:rFonts w:ascii="Calibri" w:hAnsi="Calibri" w:cs="Calibri"/>
          <w:sz w:val="22"/>
          <w:szCs w:val="22"/>
          <w:shd w:val="clear" w:color="auto" w:fill="FFFFFF"/>
        </w:rPr>
        <w:t xml:space="preserve">They </w:t>
      </w:r>
      <w:r w:rsidRPr="00BB0F32">
        <w:rPr>
          <w:rFonts w:ascii="Calibri" w:hAnsi="Calibri" w:cs="Calibri"/>
          <w:sz w:val="22"/>
          <w:szCs w:val="22"/>
          <w:shd w:val="clear" w:color="auto" w:fill="FFFFFF"/>
        </w:rPr>
        <w:t>are part of the </w:t>
      </w:r>
      <w:r w:rsidRPr="00BB0F32">
        <w:rPr>
          <w:rFonts w:ascii="Calibri" w:hAnsi="Calibri" w:cs="Calibri"/>
          <w:b/>
          <w:bCs/>
          <w:sz w:val="22"/>
          <w:szCs w:val="22"/>
          <w:shd w:val="clear" w:color="auto" w:fill="FFFFFF"/>
        </w:rPr>
        <w:t>Java</w:t>
      </w:r>
      <w:r w:rsidRPr="00BB0F32">
        <w:rPr>
          <w:rFonts w:ascii="Calibri" w:hAnsi="Calibri" w:cs="Calibri"/>
          <w:sz w:val="22"/>
          <w:szCs w:val="22"/>
          <w:shd w:val="clear" w:color="auto" w:fill="FFFFFF"/>
        </w:rPr>
        <w:t> prog</w:t>
      </w:r>
      <w:r w:rsidR="001C7EB5">
        <w:rPr>
          <w:rFonts w:ascii="Calibri" w:hAnsi="Calibri" w:cs="Calibri"/>
          <w:sz w:val="22"/>
          <w:szCs w:val="22"/>
          <w:shd w:val="clear" w:color="auto" w:fill="FFFFFF"/>
        </w:rPr>
        <w:t>rammin</w:t>
      </w:r>
      <w:r w:rsidR="00046D8A">
        <w:rPr>
          <w:rFonts w:ascii="Calibri" w:hAnsi="Calibri" w:cs="Calibri"/>
          <w:sz w:val="22"/>
          <w:szCs w:val="22"/>
          <w:shd w:val="clear" w:color="auto" w:fill="FFFFFF"/>
        </w:rPr>
        <w:t>g</w:t>
      </w:r>
      <w:r w:rsidRPr="00BB0F32">
        <w:rPr>
          <w:rFonts w:ascii="Calibri" w:hAnsi="Calibri" w:cs="Calibri"/>
          <w:sz w:val="22"/>
          <w:szCs w:val="22"/>
          <w:shd w:val="clear" w:color="auto" w:fill="FFFFFF"/>
        </w:rPr>
        <w:t xml:space="preserve"> lang</w:t>
      </w:r>
      <w:r w:rsidR="001C7EB5">
        <w:rPr>
          <w:rFonts w:ascii="Calibri" w:hAnsi="Calibri" w:cs="Calibri"/>
          <w:sz w:val="22"/>
          <w:szCs w:val="22"/>
          <w:shd w:val="clear" w:color="auto" w:fill="FFFFFF"/>
        </w:rPr>
        <w:t>uage</w:t>
      </w:r>
      <w:r w:rsidRPr="00BB0F32">
        <w:rPr>
          <w:rFonts w:ascii="Calibri" w:hAnsi="Calibri" w:cs="Calibri"/>
          <w:sz w:val="22"/>
          <w:szCs w:val="22"/>
          <w:shd w:val="clear" w:color="auto" w:fill="FFFFFF"/>
        </w:rPr>
        <w:t xml:space="preserve"> syntax</w:t>
      </w:r>
      <w:r w:rsidR="001C7EB5">
        <w:rPr>
          <w:rFonts w:ascii="Calibri" w:hAnsi="Calibri" w:cs="Calibri"/>
          <w:sz w:val="22"/>
          <w:szCs w:val="22"/>
          <w:shd w:val="clear" w:color="auto" w:fill="FFFFFF"/>
        </w:rPr>
        <w:t xml:space="preserve"> and these are care sensitive</w:t>
      </w:r>
      <w:r w:rsidRPr="00BB0F32">
        <w:rPr>
          <w:rFonts w:ascii="Calibri" w:hAnsi="Calibri" w:cs="Calibri"/>
          <w:sz w:val="22"/>
          <w:szCs w:val="22"/>
          <w:shd w:val="clear" w:color="auto" w:fill="FFFFFF"/>
        </w:rPr>
        <w:t>.</w:t>
      </w:r>
    </w:p>
    <w:p w14:paraId="5D843C0D" w14:textId="3337CA0A" w:rsidR="00A17B25" w:rsidRDefault="00F470B5" w:rsidP="002A7F6C">
      <w:pPr>
        <w:jc w:val="both"/>
        <w:rPr>
          <w:rFonts w:ascii="Calibri" w:hAnsi="Calibri" w:cs="Calibri"/>
          <w:bCs/>
          <w:sz w:val="22"/>
          <w:szCs w:val="22"/>
        </w:rPr>
      </w:pPr>
      <w:r w:rsidRPr="00481B13">
        <w:rPr>
          <w:rFonts w:ascii="Calibri" w:hAnsi="Calibri" w:cs="Calibri"/>
          <w:b/>
          <w:bCs/>
          <w:color w:val="FF0000"/>
          <w:sz w:val="22"/>
          <w:szCs w:val="22"/>
        </w:rPr>
        <w:t>N:</w:t>
      </w:r>
      <w:r>
        <w:rPr>
          <w:rFonts w:ascii="Calibri" w:hAnsi="Calibri" w:cs="Calibri"/>
          <w:b/>
          <w:bCs/>
          <w:sz w:val="22"/>
          <w:szCs w:val="22"/>
        </w:rPr>
        <w:t xml:space="preserve"> </w:t>
      </w:r>
      <w:r w:rsidR="00020DBE" w:rsidRPr="00020DBE">
        <w:rPr>
          <w:rFonts w:ascii="Calibri" w:hAnsi="Calibri" w:cs="Calibri"/>
          <w:bCs/>
          <w:sz w:val="22"/>
          <w:szCs w:val="22"/>
        </w:rPr>
        <w:t>Identifiers are user-defined names used to identify programming elements such as variables, methods, classes, interfaces, packages, and objects in a program.</w:t>
      </w:r>
    </w:p>
    <w:p w14:paraId="2095A603" w14:textId="3BBA5C59" w:rsidR="00FE0954" w:rsidRDefault="00FE0954" w:rsidP="002A7F6C">
      <w:pPr>
        <w:jc w:val="both"/>
        <w:rPr>
          <w:rFonts w:ascii="Calibri" w:hAnsi="Calibri" w:cs="Calibri"/>
          <w:bCs/>
          <w:sz w:val="22"/>
          <w:szCs w:val="22"/>
        </w:rPr>
      </w:pPr>
    </w:p>
    <w:p w14:paraId="7B54D31C" w14:textId="4FCCE8E3" w:rsidR="00D16D42" w:rsidRDefault="00A75147" w:rsidP="00D16D42">
      <w:pPr>
        <w:jc w:val="both"/>
        <w:rPr>
          <w:rFonts w:ascii="Calibri" w:hAnsi="Calibri" w:cs="Calibri"/>
          <w:sz w:val="22"/>
          <w:szCs w:val="22"/>
        </w:rPr>
      </w:pPr>
      <w:r>
        <w:rPr>
          <w:rFonts w:ascii="Calibri" w:hAnsi="Calibri" w:cs="Calibri"/>
          <w:b/>
          <w:bCs/>
          <w:sz w:val="22"/>
          <w:szCs w:val="22"/>
        </w:rPr>
        <w:t>@</w:t>
      </w:r>
      <w:r w:rsidR="00EF4E43" w:rsidRPr="002A702A">
        <w:rPr>
          <w:rFonts w:ascii="Calibri" w:hAnsi="Calibri" w:cs="Calibri"/>
          <w:b/>
          <w:bCs/>
          <w:sz w:val="22"/>
          <w:szCs w:val="22"/>
        </w:rPr>
        <w:t xml:space="preserve">. </w:t>
      </w:r>
      <w:r w:rsidR="00553EA0">
        <w:rPr>
          <w:rFonts w:ascii="Calibri" w:hAnsi="Calibri" w:cs="Calibri"/>
          <w:b/>
          <w:bCs/>
          <w:sz w:val="22"/>
          <w:szCs w:val="22"/>
        </w:rPr>
        <w:t>M</w:t>
      </w:r>
      <w:r w:rsidR="00EF4E43" w:rsidRPr="002A702A">
        <w:rPr>
          <w:rFonts w:ascii="Calibri" w:hAnsi="Calibri" w:cs="Calibri"/>
          <w:b/>
          <w:bCs/>
          <w:sz w:val="22"/>
          <w:szCs w:val="22"/>
        </w:rPr>
        <w:t xml:space="preserve">aps </w:t>
      </w:r>
      <w:r w:rsidR="009060B0" w:rsidRPr="002649DE">
        <w:rPr>
          <w:rFonts w:ascii="Calibri" w:hAnsi="Calibri" w:cs="Calibri"/>
          <w:b/>
          <w:bCs/>
          <w:color w:val="FF0000"/>
          <w:sz w:val="22"/>
          <w:szCs w:val="22"/>
        </w:rPr>
        <w:t>/</w:t>
      </w:r>
      <w:r w:rsidR="009060B0">
        <w:rPr>
          <w:rFonts w:ascii="Calibri" w:hAnsi="Calibri" w:cs="Calibri"/>
          <w:b/>
          <w:bCs/>
          <w:sz w:val="22"/>
          <w:szCs w:val="22"/>
        </w:rPr>
        <w:t xml:space="preserve"> </w:t>
      </w:r>
      <w:r w:rsidR="009060B0" w:rsidRPr="000642B6">
        <w:rPr>
          <w:rFonts w:ascii="Calibri" w:hAnsi="Calibri" w:cs="Calibri"/>
          <w:b/>
          <w:bCs/>
          <w:sz w:val="22"/>
          <w:szCs w:val="22"/>
        </w:rPr>
        <w:t xml:space="preserve">Can a </w:t>
      </w:r>
      <w:r w:rsidR="00EE3EC4">
        <w:rPr>
          <w:rFonts w:ascii="Calibri" w:hAnsi="Calibri" w:cs="Calibri"/>
          <w:b/>
          <w:bCs/>
          <w:sz w:val="22"/>
          <w:szCs w:val="22"/>
        </w:rPr>
        <w:t>m</w:t>
      </w:r>
      <w:r w:rsidR="009060B0" w:rsidRPr="000642B6">
        <w:rPr>
          <w:rFonts w:ascii="Calibri" w:hAnsi="Calibri" w:cs="Calibri"/>
          <w:b/>
          <w:bCs/>
          <w:sz w:val="22"/>
          <w:szCs w:val="22"/>
        </w:rPr>
        <w:t>ap can have a Null value</w:t>
      </w:r>
      <w:r w:rsidR="00992EE5">
        <w:rPr>
          <w:rFonts w:ascii="Calibri" w:hAnsi="Calibri" w:cs="Calibri"/>
          <w:b/>
          <w:bCs/>
          <w:sz w:val="22"/>
          <w:szCs w:val="22"/>
        </w:rPr>
        <w:t xml:space="preserve"> </w:t>
      </w:r>
      <w:r w:rsidR="00F96026" w:rsidRPr="002649DE">
        <w:rPr>
          <w:rFonts w:ascii="Calibri" w:hAnsi="Calibri" w:cs="Calibri"/>
          <w:b/>
          <w:bCs/>
          <w:color w:val="FF0000"/>
          <w:sz w:val="22"/>
          <w:szCs w:val="22"/>
        </w:rPr>
        <w:t>/</w:t>
      </w:r>
      <w:r w:rsidR="00F96026">
        <w:rPr>
          <w:rFonts w:ascii="Calibri" w:hAnsi="Calibri" w:cs="Calibri"/>
          <w:b/>
          <w:bCs/>
          <w:sz w:val="22"/>
          <w:szCs w:val="22"/>
        </w:rPr>
        <w:t xml:space="preserve"> </w:t>
      </w:r>
      <w:r w:rsidR="001132A2">
        <w:rPr>
          <w:rStyle w:val="Strong"/>
          <w:rFonts w:ascii="Calibri" w:hAnsi="Calibri" w:cs="Calibri"/>
          <w:sz w:val="22"/>
          <w:szCs w:val="22"/>
          <w:bdr w:val="none" w:sz="0" w:space="0" w:color="auto" w:frame="1"/>
          <w:shd w:val="clear" w:color="auto" w:fill="FFFFFF"/>
        </w:rPr>
        <w:t>Y</w:t>
      </w:r>
      <w:r w:rsidR="00F96026" w:rsidRPr="00C82B4F">
        <w:rPr>
          <w:rStyle w:val="Strong"/>
          <w:rFonts w:ascii="Calibri" w:hAnsi="Calibri" w:cs="Calibri"/>
          <w:sz w:val="22"/>
          <w:szCs w:val="22"/>
          <w:bdr w:val="none" w:sz="0" w:space="0" w:color="auto" w:frame="1"/>
          <w:shd w:val="clear" w:color="auto" w:fill="FFFFFF"/>
        </w:rPr>
        <w:t xml:space="preserve"> and </w:t>
      </w:r>
      <w:r w:rsidR="003C37E2">
        <w:rPr>
          <w:rStyle w:val="Strong"/>
          <w:rFonts w:ascii="Calibri" w:hAnsi="Calibri" w:cs="Calibri"/>
          <w:sz w:val="22"/>
          <w:szCs w:val="22"/>
          <w:bdr w:val="none" w:sz="0" w:space="0" w:color="auto" w:frame="1"/>
          <w:shd w:val="clear" w:color="auto" w:fill="FFFFFF"/>
        </w:rPr>
        <w:t>w</w:t>
      </w:r>
      <w:r w:rsidR="00F96026" w:rsidRPr="00C82B4F">
        <w:rPr>
          <w:rStyle w:val="Strong"/>
          <w:rFonts w:ascii="Calibri" w:hAnsi="Calibri" w:cs="Calibri"/>
          <w:sz w:val="22"/>
          <w:szCs w:val="22"/>
          <w:bdr w:val="none" w:sz="0" w:space="0" w:color="auto" w:frame="1"/>
          <w:shd w:val="clear" w:color="auto" w:fill="FFFFFF"/>
        </w:rPr>
        <w:t xml:space="preserve">hen </w:t>
      </w:r>
      <w:r w:rsidR="001F15AF">
        <w:rPr>
          <w:rStyle w:val="Strong"/>
          <w:rFonts w:ascii="Calibri" w:hAnsi="Calibri" w:cs="Calibri"/>
          <w:sz w:val="22"/>
          <w:szCs w:val="22"/>
          <w:bdr w:val="none" w:sz="0" w:space="0" w:color="auto" w:frame="1"/>
          <w:shd w:val="clear" w:color="auto" w:fill="FFFFFF"/>
        </w:rPr>
        <w:t>we</w:t>
      </w:r>
      <w:r w:rsidR="00F96026" w:rsidRPr="00C82B4F">
        <w:rPr>
          <w:rStyle w:val="Strong"/>
          <w:rFonts w:ascii="Calibri" w:hAnsi="Calibri" w:cs="Calibri"/>
          <w:sz w:val="22"/>
          <w:szCs w:val="22"/>
          <w:bdr w:val="none" w:sz="0" w:space="0" w:color="auto" w:frame="1"/>
          <w:shd w:val="clear" w:color="auto" w:fill="FFFFFF"/>
        </w:rPr>
        <w:t xml:space="preserve"> use Maps</w:t>
      </w:r>
      <w:r w:rsidR="00F96026">
        <w:rPr>
          <w:rStyle w:val="Strong"/>
          <w:rFonts w:ascii="Calibri" w:hAnsi="Calibri" w:cs="Calibri"/>
          <w:sz w:val="22"/>
          <w:szCs w:val="22"/>
          <w:bdr w:val="none" w:sz="0" w:space="0" w:color="auto" w:frame="1"/>
          <w:shd w:val="clear" w:color="auto" w:fill="FFFFFF"/>
        </w:rPr>
        <w:t xml:space="preserve"> </w:t>
      </w:r>
      <w:r w:rsidR="00992EE5">
        <w:rPr>
          <w:rFonts w:ascii="Calibri" w:hAnsi="Calibri" w:cs="Calibri"/>
          <w:b/>
          <w:bCs/>
          <w:sz w:val="22"/>
          <w:szCs w:val="22"/>
        </w:rPr>
        <w:t xml:space="preserve">----- </w:t>
      </w:r>
      <w:r w:rsidR="004D7E59" w:rsidRPr="00F45DF0">
        <w:rPr>
          <w:rFonts w:ascii="Calibri" w:hAnsi="Calibri" w:cs="Calibri"/>
          <w:sz w:val="22"/>
          <w:szCs w:val="22"/>
        </w:rPr>
        <w:t>i</w:t>
      </w:r>
      <w:r w:rsidR="007A35A8">
        <w:rPr>
          <w:rFonts w:ascii="Calibri" w:hAnsi="Calibri" w:cs="Calibri"/>
          <w:sz w:val="22"/>
          <w:szCs w:val="22"/>
        </w:rPr>
        <w:t>c</w:t>
      </w:r>
      <w:r w:rsidR="00992EE5">
        <w:rPr>
          <w:rFonts w:ascii="Calibri" w:hAnsi="Calibri" w:cs="Calibri"/>
          <w:sz w:val="22"/>
          <w:szCs w:val="22"/>
        </w:rPr>
        <w:t>k</w:t>
      </w:r>
      <w:r w:rsidR="00C53660">
        <w:rPr>
          <w:rFonts w:ascii="Calibri" w:hAnsi="Calibri" w:cs="Calibri"/>
          <w:sz w:val="22"/>
          <w:szCs w:val="22"/>
        </w:rPr>
        <w:t xml:space="preserve"> </w:t>
      </w:r>
      <w:r w:rsidR="004A0D0A">
        <w:rPr>
          <w:rFonts w:ascii="Calibri" w:hAnsi="Calibri" w:cs="Calibri"/>
          <w:sz w:val="22"/>
          <w:szCs w:val="22"/>
        </w:rPr>
        <w:t>u</w:t>
      </w:r>
      <w:r w:rsidR="00B42D90">
        <w:rPr>
          <w:rFonts w:ascii="Calibri" w:hAnsi="Calibri" w:cs="Calibri"/>
          <w:sz w:val="22"/>
          <w:szCs w:val="22"/>
        </w:rPr>
        <w:t>n</w:t>
      </w:r>
      <w:r w:rsidR="00EC5D0A">
        <w:rPr>
          <w:rFonts w:ascii="Calibri" w:hAnsi="Calibri" w:cs="Calibri"/>
          <w:sz w:val="22"/>
          <w:szCs w:val="22"/>
        </w:rPr>
        <w:t xml:space="preserve"> </w:t>
      </w:r>
      <w:r w:rsidR="00D9693A" w:rsidRPr="00450CC3">
        <w:rPr>
          <w:rFonts w:ascii="Calibri" w:hAnsi="Calibri" w:cs="Calibri"/>
          <w:b/>
          <w:color w:val="2F5496" w:themeColor="accent1" w:themeShade="BF"/>
          <w:sz w:val="18"/>
          <w:szCs w:val="18"/>
        </w:rPr>
        <w:t>Blue - Interface</w:t>
      </w:r>
      <w:r w:rsidR="00D9693A" w:rsidRPr="00450CC3">
        <w:rPr>
          <w:rFonts w:ascii="Calibri" w:hAnsi="Calibri" w:cs="Calibri"/>
          <w:b/>
          <w:color w:val="808080" w:themeColor="background1" w:themeShade="80"/>
          <w:sz w:val="18"/>
          <w:szCs w:val="18"/>
        </w:rPr>
        <w:t xml:space="preserve"> </w:t>
      </w:r>
      <w:r w:rsidR="00D9693A" w:rsidRPr="00450CC3">
        <w:rPr>
          <w:rFonts w:ascii="Calibri" w:hAnsi="Calibri" w:cs="Calibri"/>
          <w:b/>
          <w:color w:val="538135" w:themeColor="accent6" w:themeShade="BF"/>
          <w:sz w:val="18"/>
          <w:szCs w:val="18"/>
        </w:rPr>
        <w:t>green - class</w:t>
      </w:r>
    </w:p>
    <w:p w14:paraId="232B5239" w14:textId="797C70F5" w:rsidR="005418C3" w:rsidRPr="00464E3D" w:rsidRDefault="00D16D42" w:rsidP="00D16D42">
      <w:pPr>
        <w:jc w:val="both"/>
        <w:rPr>
          <w:rFonts w:ascii="Calibri" w:hAnsi="Calibri" w:cs="Calibri"/>
          <w:sz w:val="22"/>
          <w:szCs w:val="22"/>
        </w:rPr>
      </w:pPr>
      <w:r>
        <w:rPr>
          <w:noProof/>
        </w:rPr>
        <w:drawing>
          <wp:anchor distT="0" distB="0" distL="114300" distR="114300" simplePos="0" relativeHeight="251705344" behindDoc="1" locked="0" layoutInCell="1" allowOverlap="1" wp14:anchorId="55AC234F" wp14:editId="228F7C0C">
            <wp:simplePos x="0" y="0"/>
            <wp:positionH relativeFrom="column">
              <wp:posOffset>5850255</wp:posOffset>
            </wp:positionH>
            <wp:positionV relativeFrom="paragraph">
              <wp:posOffset>19685</wp:posOffset>
            </wp:positionV>
            <wp:extent cx="994410" cy="666750"/>
            <wp:effectExtent l="0" t="0" r="0" b="0"/>
            <wp:wrapTight wrapText="bothSides">
              <wp:wrapPolygon edited="0">
                <wp:start x="0" y="0"/>
                <wp:lineTo x="0" y="20983"/>
                <wp:lineTo x="21103" y="20983"/>
                <wp:lineTo x="21103"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994410" cy="666750"/>
                    </a:xfrm>
                    <a:prstGeom prst="rect">
                      <a:avLst/>
                    </a:prstGeom>
                  </pic:spPr>
                </pic:pic>
              </a:graphicData>
            </a:graphic>
            <wp14:sizeRelH relativeFrom="page">
              <wp14:pctWidth>0</wp14:pctWidth>
            </wp14:sizeRelH>
            <wp14:sizeRelV relativeFrom="page">
              <wp14:pctHeight>0</wp14:pctHeight>
            </wp14:sizeRelV>
          </wp:anchor>
        </w:drawing>
      </w:r>
      <w:r w:rsidR="009060B0" w:rsidRPr="008D21A3">
        <w:rPr>
          <w:rFonts w:ascii="Calibri" w:hAnsi="Calibri" w:cs="Calibri"/>
          <w:sz w:val="22"/>
          <w:szCs w:val="22"/>
          <w:shd w:val="clear" w:color="auto" w:fill="FFFFFF"/>
        </w:rPr>
        <w:t>Map is a</w:t>
      </w:r>
      <w:r w:rsidR="007B4692">
        <w:rPr>
          <w:rFonts w:ascii="Calibri" w:hAnsi="Calibri" w:cs="Calibri"/>
          <w:sz w:val="22"/>
          <w:szCs w:val="22"/>
          <w:shd w:val="clear" w:color="auto" w:fill="FFFFFF"/>
        </w:rPr>
        <w:t>n interface</w:t>
      </w:r>
      <w:r w:rsidR="00BD5439">
        <w:rPr>
          <w:rFonts w:ascii="Calibri" w:hAnsi="Calibri" w:cs="Calibri"/>
          <w:sz w:val="22"/>
          <w:szCs w:val="22"/>
          <w:shd w:val="clear" w:color="auto" w:fill="FFFFFF"/>
        </w:rPr>
        <w:t>. Map</w:t>
      </w:r>
      <w:r w:rsidR="007B4692">
        <w:rPr>
          <w:rFonts w:ascii="Calibri" w:hAnsi="Calibri" w:cs="Calibri"/>
          <w:sz w:val="22"/>
          <w:szCs w:val="22"/>
          <w:shd w:val="clear" w:color="auto" w:fill="FFFFFF"/>
        </w:rPr>
        <w:t xml:space="preserve"> is a</w:t>
      </w:r>
      <w:r w:rsidR="009060B0" w:rsidRPr="008D21A3">
        <w:rPr>
          <w:rFonts w:ascii="Calibri" w:hAnsi="Calibri" w:cs="Calibri"/>
          <w:sz w:val="22"/>
          <w:szCs w:val="22"/>
          <w:shd w:val="clear" w:color="auto" w:fill="FFFFFF"/>
        </w:rPr>
        <w:t xml:space="preserve"> part of collections framework</w:t>
      </w:r>
      <w:r w:rsidR="00231956">
        <w:rPr>
          <w:rFonts w:ascii="Calibri" w:hAnsi="Calibri" w:cs="Calibri"/>
          <w:sz w:val="22"/>
          <w:szCs w:val="22"/>
          <w:shd w:val="clear" w:color="auto" w:fill="FFFFFF"/>
        </w:rPr>
        <w:t xml:space="preserve">. </w:t>
      </w:r>
      <w:r w:rsidR="009857C1">
        <w:rPr>
          <w:rFonts w:ascii="Calibri" w:hAnsi="Calibri" w:cs="Calibri"/>
          <w:sz w:val="22"/>
          <w:szCs w:val="22"/>
          <w:shd w:val="clear" w:color="auto" w:fill="FFFFFF"/>
        </w:rPr>
        <w:t>It stores the elements in the form of</w:t>
      </w:r>
      <w:r w:rsidR="009060B0" w:rsidRPr="00EE3EC4">
        <w:rPr>
          <w:rFonts w:ascii="Calibri" w:hAnsi="Calibri" w:cs="Calibri"/>
          <w:sz w:val="22"/>
          <w:szCs w:val="22"/>
          <w:shd w:val="clear" w:color="auto" w:fill="FFFFFF"/>
        </w:rPr>
        <w:t xml:space="preserve"> key</w:t>
      </w:r>
      <w:r w:rsidR="000300FB">
        <w:rPr>
          <w:rFonts w:ascii="Calibri" w:hAnsi="Calibri" w:cs="Calibri"/>
          <w:sz w:val="22"/>
          <w:szCs w:val="22"/>
          <w:shd w:val="clear" w:color="auto" w:fill="FFFFFF"/>
        </w:rPr>
        <w:t>-</w:t>
      </w:r>
      <w:r w:rsidR="009060B0" w:rsidRPr="00EE3EC4">
        <w:rPr>
          <w:rFonts w:ascii="Calibri" w:hAnsi="Calibri" w:cs="Calibri"/>
          <w:sz w:val="22"/>
          <w:szCs w:val="22"/>
          <w:shd w:val="clear" w:color="auto" w:fill="FFFFFF"/>
        </w:rPr>
        <w:t>value pair</w:t>
      </w:r>
      <w:r w:rsidR="004B23EE">
        <w:rPr>
          <w:rFonts w:ascii="Calibri" w:hAnsi="Calibri" w:cs="Calibri"/>
          <w:sz w:val="22"/>
          <w:szCs w:val="22"/>
          <w:shd w:val="clear" w:color="auto" w:fill="FFFFFF"/>
        </w:rPr>
        <w:t xml:space="preserve"> format</w:t>
      </w:r>
      <w:r w:rsidR="009060B0" w:rsidRPr="008D21A3">
        <w:rPr>
          <w:rFonts w:ascii="Calibri" w:hAnsi="Calibri" w:cs="Calibri"/>
          <w:sz w:val="22"/>
          <w:szCs w:val="22"/>
          <w:shd w:val="clear" w:color="auto" w:fill="FFFFFF"/>
        </w:rPr>
        <w:t>.</w:t>
      </w:r>
      <w:r w:rsidR="003400F9">
        <w:rPr>
          <w:rFonts w:ascii="Calibri" w:hAnsi="Calibri" w:cs="Calibri"/>
          <w:sz w:val="22"/>
          <w:szCs w:val="22"/>
          <w:shd w:val="clear" w:color="auto" w:fill="FFFFFF"/>
        </w:rPr>
        <w:t xml:space="preserve"> I</w:t>
      </w:r>
      <w:r w:rsidR="009060B0" w:rsidRPr="008D21A3">
        <w:rPr>
          <w:rFonts w:ascii="Calibri" w:hAnsi="Calibri" w:cs="Calibri"/>
          <w:sz w:val="22"/>
          <w:szCs w:val="22"/>
          <w:shd w:val="clear" w:color="auto" w:fill="FFFFFF"/>
        </w:rPr>
        <w:t>t maps unique keys to values.</w:t>
      </w:r>
      <w:r w:rsidR="00B81945">
        <w:rPr>
          <w:rFonts w:ascii="Calibri" w:hAnsi="Calibri" w:cs="Calibri"/>
          <w:sz w:val="22"/>
          <w:szCs w:val="22"/>
          <w:shd w:val="clear" w:color="auto" w:fill="FFFFFF"/>
        </w:rPr>
        <w:t xml:space="preserve"> </w:t>
      </w:r>
      <w:r w:rsidR="003B6515">
        <w:rPr>
          <w:rFonts w:ascii="Calibri" w:hAnsi="Calibri" w:cs="Calibri"/>
          <w:sz w:val="22"/>
          <w:szCs w:val="22"/>
        </w:rPr>
        <w:t>F</w:t>
      </w:r>
      <w:r w:rsidR="00EF4E43" w:rsidRPr="00EF4E43">
        <w:rPr>
          <w:rFonts w:ascii="Calibri" w:hAnsi="Calibri" w:cs="Calibri"/>
          <w:sz w:val="22"/>
          <w:szCs w:val="22"/>
        </w:rPr>
        <w:t>ew characteristics of the Map Int</w:t>
      </w:r>
      <w:r w:rsidR="000D2D59">
        <w:rPr>
          <w:rFonts w:ascii="Calibri" w:hAnsi="Calibri" w:cs="Calibri"/>
          <w:sz w:val="22"/>
          <w:szCs w:val="22"/>
        </w:rPr>
        <w:t>erface</w:t>
      </w:r>
      <w:r w:rsidR="00EF4E43" w:rsidRPr="00EF4E43">
        <w:rPr>
          <w:rFonts w:ascii="Calibri" w:hAnsi="Calibri" w:cs="Calibri"/>
          <w:sz w:val="22"/>
          <w:szCs w:val="22"/>
        </w:rPr>
        <w:t xml:space="preserve"> are:</w:t>
      </w:r>
    </w:p>
    <w:p w14:paraId="0B6E60B1" w14:textId="79733C50" w:rsidR="00E92C8A" w:rsidRPr="00E92C8A" w:rsidRDefault="00F72BC6" w:rsidP="003350AB">
      <w:pPr>
        <w:pStyle w:val="ListParagraph"/>
        <w:numPr>
          <w:ilvl w:val="0"/>
          <w:numId w:val="72"/>
        </w:numPr>
        <w:shd w:val="clear" w:color="auto" w:fill="FFFFFF"/>
        <w:jc w:val="both"/>
        <w:rPr>
          <w:rFonts w:ascii="Calibri" w:hAnsi="Calibri" w:cs="Calibri"/>
          <w:sz w:val="22"/>
          <w:szCs w:val="22"/>
        </w:rPr>
      </w:pPr>
      <w:r>
        <w:rPr>
          <w:rFonts w:ascii="Calibri" w:hAnsi="Calibri" w:cs="Calibri"/>
          <w:sz w:val="22"/>
          <w:szCs w:val="22"/>
        </w:rPr>
        <w:t>HM</w:t>
      </w:r>
      <w:r w:rsidR="00E92C8A" w:rsidRPr="00E92C8A">
        <w:rPr>
          <w:rFonts w:ascii="Calibri" w:hAnsi="Calibri" w:cs="Calibri"/>
          <w:sz w:val="22"/>
          <w:szCs w:val="22"/>
        </w:rPr>
        <w:t xml:space="preserve"> and LinkedHashMap allow one null key and multiple null values.</w:t>
      </w:r>
      <w:r w:rsidR="00E92C8A">
        <w:rPr>
          <w:rFonts w:ascii="Calibri" w:hAnsi="Calibri" w:cs="Calibri"/>
          <w:sz w:val="22"/>
          <w:szCs w:val="22"/>
        </w:rPr>
        <w:t xml:space="preserve"> </w:t>
      </w:r>
      <w:r w:rsidR="00E92C8A" w:rsidRPr="00E92C8A">
        <w:rPr>
          <w:rFonts w:ascii="Calibri" w:hAnsi="Calibri" w:cs="Calibri"/>
          <w:sz w:val="22"/>
          <w:szCs w:val="22"/>
        </w:rPr>
        <w:t>TreeMap does not allow null keys, but it allows multiple null values (depending on implementation and comparator).</w:t>
      </w:r>
    </w:p>
    <w:p w14:paraId="23C8EA5C" w14:textId="014EEC63" w:rsidR="00B56EF7" w:rsidRPr="00B56EF7" w:rsidRDefault="00EF4E43" w:rsidP="003350AB">
      <w:pPr>
        <w:pStyle w:val="ListParagraph"/>
        <w:numPr>
          <w:ilvl w:val="0"/>
          <w:numId w:val="72"/>
        </w:numPr>
        <w:shd w:val="clear" w:color="auto" w:fill="FFFFFF"/>
        <w:jc w:val="both"/>
        <w:rPr>
          <w:rFonts w:ascii="Calibri" w:hAnsi="Calibri" w:cs="Calibri"/>
          <w:b/>
          <w:bCs/>
          <w:sz w:val="22"/>
          <w:szCs w:val="22"/>
          <w:shd w:val="clear" w:color="auto" w:fill="FFFFFF"/>
        </w:rPr>
      </w:pPr>
      <w:r w:rsidRPr="00B56EF7">
        <w:rPr>
          <w:rFonts w:ascii="Calibri" w:hAnsi="Calibri" w:cs="Calibri"/>
          <w:sz w:val="22"/>
          <w:szCs w:val="22"/>
        </w:rPr>
        <w:t xml:space="preserve">The order of </w:t>
      </w:r>
      <w:r w:rsidR="008A598B">
        <w:rPr>
          <w:rFonts w:ascii="Calibri" w:hAnsi="Calibri" w:cs="Calibri"/>
          <w:sz w:val="22"/>
          <w:szCs w:val="22"/>
        </w:rPr>
        <w:t>the elements</w:t>
      </w:r>
      <w:r w:rsidR="00641EB6">
        <w:rPr>
          <w:rFonts w:ascii="Calibri" w:hAnsi="Calibri" w:cs="Calibri"/>
          <w:sz w:val="22"/>
          <w:szCs w:val="22"/>
        </w:rPr>
        <w:t xml:space="preserve"> in</w:t>
      </w:r>
      <w:r w:rsidR="008A598B">
        <w:rPr>
          <w:rFonts w:ascii="Calibri" w:hAnsi="Calibri" w:cs="Calibri"/>
          <w:sz w:val="22"/>
          <w:szCs w:val="22"/>
        </w:rPr>
        <w:t xml:space="preserve"> </w:t>
      </w:r>
      <w:r w:rsidRPr="00B56EF7">
        <w:rPr>
          <w:rFonts w:ascii="Calibri" w:hAnsi="Calibri" w:cs="Calibri"/>
          <w:sz w:val="22"/>
          <w:szCs w:val="22"/>
        </w:rPr>
        <w:t xml:space="preserve">map depends on </w:t>
      </w:r>
      <w:r w:rsidR="00270A4F">
        <w:rPr>
          <w:rFonts w:ascii="Calibri" w:hAnsi="Calibri" w:cs="Calibri"/>
          <w:sz w:val="22"/>
          <w:szCs w:val="22"/>
        </w:rPr>
        <w:t>its</w:t>
      </w:r>
      <w:r w:rsidRPr="00B56EF7">
        <w:rPr>
          <w:rFonts w:ascii="Calibri" w:hAnsi="Calibri" w:cs="Calibri"/>
          <w:sz w:val="22"/>
          <w:szCs w:val="22"/>
        </w:rPr>
        <w:t xml:space="preserve"> implementation</w:t>
      </w:r>
      <w:r w:rsidR="00270A4F" w:rsidRPr="00270A4F">
        <w:rPr>
          <w:rFonts w:ascii="Calibri" w:hAnsi="Calibri" w:cs="Calibri"/>
          <w:sz w:val="22"/>
          <w:szCs w:val="22"/>
        </w:rPr>
        <w:t>, not on the Map interface itself.</w:t>
      </w:r>
      <w:r w:rsidR="003376B3">
        <w:rPr>
          <w:rFonts w:ascii="Calibri" w:hAnsi="Calibri" w:cs="Calibri"/>
          <w:sz w:val="22"/>
          <w:szCs w:val="22"/>
        </w:rPr>
        <w:tab/>
        <w:t xml:space="preserve">   </w:t>
      </w:r>
      <w:r w:rsidR="003376B3" w:rsidRPr="003376B3">
        <w:rPr>
          <w:rFonts w:ascii="Calibri" w:hAnsi="Calibri" w:cs="Calibri"/>
          <w:b/>
          <w:sz w:val="16"/>
          <w:szCs w:val="16"/>
        </w:rPr>
        <w:t>Map hierarchy</w:t>
      </w:r>
    </w:p>
    <w:p w14:paraId="61A998E6" w14:textId="7473C39D" w:rsidR="0029397E" w:rsidRPr="00B56EF7" w:rsidRDefault="00FE0D3D" w:rsidP="001A116A">
      <w:pPr>
        <w:shd w:val="clear" w:color="auto" w:fill="FFFFFF"/>
        <w:jc w:val="both"/>
        <w:rPr>
          <w:rFonts w:ascii="Calibri" w:hAnsi="Calibri" w:cs="Calibri"/>
          <w:b/>
          <w:bCs/>
          <w:sz w:val="22"/>
          <w:szCs w:val="22"/>
          <w:shd w:val="clear" w:color="auto" w:fill="FFFFFF"/>
        </w:rPr>
      </w:pPr>
      <w:r w:rsidRPr="00B56EF7">
        <w:rPr>
          <w:rFonts w:ascii="Calibri" w:hAnsi="Calibri" w:cs="Calibri"/>
          <w:b/>
          <w:bCs/>
          <w:sz w:val="22"/>
          <w:szCs w:val="22"/>
          <w:shd w:val="clear" w:color="auto" w:fill="FFFFFF"/>
        </w:rPr>
        <w:t xml:space="preserve">Adv: </w:t>
      </w:r>
      <w:r w:rsidR="00147F8F" w:rsidRPr="00147F8F">
        <w:rPr>
          <w:rFonts w:ascii="Calibri" w:hAnsi="Calibri" w:cs="Calibri"/>
          <w:bCs/>
          <w:sz w:val="22"/>
          <w:szCs w:val="22"/>
          <w:shd w:val="clear" w:color="auto" w:fill="FFFFFF"/>
        </w:rPr>
        <w:t>Maps are used to perform lookup operations, where each value is associated with a unique key. Data can be retrieved, updated, or removed efficiently using the key</w:t>
      </w:r>
      <w:r w:rsidR="00DE0022" w:rsidRPr="00DE0022">
        <w:rPr>
          <w:rFonts w:ascii="Calibri" w:hAnsi="Calibri" w:cs="Calibri"/>
          <w:bCs/>
          <w:sz w:val="22"/>
          <w:szCs w:val="22"/>
          <w:shd w:val="clear" w:color="auto" w:fill="FFFFFF"/>
        </w:rPr>
        <w:t xml:space="preserve"> rather than indexes</w:t>
      </w:r>
      <w:r w:rsidR="00C82B4F" w:rsidRPr="00B56EF7">
        <w:rPr>
          <w:rFonts w:ascii="Calibri" w:hAnsi="Calibri" w:cs="Calibri"/>
          <w:sz w:val="22"/>
          <w:szCs w:val="22"/>
          <w:shd w:val="clear" w:color="auto" w:fill="FFFFFF"/>
        </w:rPr>
        <w:t xml:space="preserve">. </w:t>
      </w:r>
      <w:r w:rsidR="00C82B4F" w:rsidRPr="00844041">
        <w:rPr>
          <w:rFonts w:ascii="Calibri" w:hAnsi="Calibri" w:cs="Calibri"/>
          <w:color w:val="808080" w:themeColor="background1" w:themeShade="80"/>
          <w:sz w:val="22"/>
          <w:szCs w:val="22"/>
          <w:shd w:val="clear" w:color="auto" w:fill="FFFFFF"/>
        </w:rPr>
        <w:t>S</w:t>
      </w:r>
      <w:r w:rsidR="00603C84" w:rsidRPr="00844041">
        <w:rPr>
          <w:rFonts w:ascii="Calibri" w:hAnsi="Calibri" w:cs="Calibri"/>
          <w:color w:val="808080" w:themeColor="background1" w:themeShade="80"/>
          <w:sz w:val="22"/>
          <w:szCs w:val="22"/>
          <w:shd w:val="clear" w:color="auto" w:fill="FFFFFF"/>
        </w:rPr>
        <w:t>o</w:t>
      </w:r>
      <w:r w:rsidR="00C82B4F" w:rsidRPr="00844041">
        <w:rPr>
          <w:rFonts w:ascii="Calibri" w:hAnsi="Calibri" w:cs="Calibri"/>
          <w:color w:val="808080" w:themeColor="background1" w:themeShade="80"/>
          <w:sz w:val="22"/>
          <w:szCs w:val="22"/>
          <w:shd w:val="clear" w:color="auto" w:fill="FFFFFF"/>
        </w:rPr>
        <w:t xml:space="preserve">me </w:t>
      </w:r>
      <w:r w:rsidR="008B41A6">
        <w:rPr>
          <w:rFonts w:ascii="Calibri" w:hAnsi="Calibri" w:cs="Calibri"/>
          <w:color w:val="808080" w:themeColor="background1" w:themeShade="80"/>
          <w:sz w:val="22"/>
          <w:szCs w:val="22"/>
          <w:shd w:val="clear" w:color="auto" w:fill="FFFFFF"/>
        </w:rPr>
        <w:t>Ex</w:t>
      </w:r>
      <w:r w:rsidR="00C82B4F" w:rsidRPr="00844041">
        <w:rPr>
          <w:rFonts w:ascii="Calibri" w:hAnsi="Calibri" w:cs="Calibri"/>
          <w:color w:val="808080" w:themeColor="background1" w:themeShade="80"/>
          <w:sz w:val="22"/>
          <w:szCs w:val="22"/>
          <w:shd w:val="clear" w:color="auto" w:fill="FFFFFF"/>
        </w:rPr>
        <w:t xml:space="preserve"> are:</w:t>
      </w:r>
      <w:r w:rsidR="002465E6" w:rsidRPr="00844041">
        <w:rPr>
          <w:rFonts w:ascii="Calibri" w:hAnsi="Calibri" w:cs="Calibri"/>
          <w:color w:val="808080" w:themeColor="background1" w:themeShade="80"/>
          <w:sz w:val="22"/>
          <w:szCs w:val="22"/>
        </w:rPr>
        <w:t xml:space="preserve"> </w:t>
      </w:r>
      <w:r w:rsidR="00FA078F">
        <w:rPr>
          <w:rFonts w:ascii="Calibri" w:hAnsi="Calibri" w:cs="Calibri"/>
          <w:sz w:val="22"/>
          <w:szCs w:val="22"/>
        </w:rPr>
        <w:t>M</w:t>
      </w:r>
      <w:r w:rsidR="00C82B4F" w:rsidRPr="00B56EF7">
        <w:rPr>
          <w:rFonts w:ascii="Calibri" w:hAnsi="Calibri" w:cs="Calibri"/>
          <w:sz w:val="22"/>
          <w:szCs w:val="22"/>
        </w:rPr>
        <w:t xml:space="preserve">ap of error codes </w:t>
      </w:r>
      <w:r w:rsidR="008C236E">
        <w:rPr>
          <w:rFonts w:ascii="Calibri" w:hAnsi="Calibri" w:cs="Calibri"/>
          <w:sz w:val="22"/>
          <w:szCs w:val="22"/>
        </w:rPr>
        <w:t>with</w:t>
      </w:r>
      <w:r w:rsidR="00C82B4F" w:rsidRPr="00B56EF7">
        <w:rPr>
          <w:rFonts w:ascii="Calibri" w:hAnsi="Calibri" w:cs="Calibri"/>
          <w:sz w:val="22"/>
          <w:szCs w:val="22"/>
        </w:rPr>
        <w:t xml:space="preserve"> their descriptions</w:t>
      </w:r>
      <w:r w:rsidR="00BC7EBC">
        <w:rPr>
          <w:rFonts w:ascii="Calibri" w:hAnsi="Calibri" w:cs="Calibri"/>
          <w:sz w:val="22"/>
          <w:szCs w:val="22"/>
        </w:rPr>
        <w:t xml:space="preserve"> (</w:t>
      </w:r>
      <w:r w:rsidR="00BC7EBC" w:rsidRPr="00BC7EBC">
        <w:rPr>
          <w:rFonts w:ascii="Calibri" w:hAnsi="Calibri" w:cs="Calibri"/>
          <w:b/>
          <w:color w:val="808080" w:themeColor="background1" w:themeShade="80"/>
          <w:sz w:val="22"/>
          <w:szCs w:val="22"/>
        </w:rPr>
        <w:t>Ex:</w:t>
      </w:r>
      <w:r w:rsidR="00BC7EBC" w:rsidRPr="00BC7EBC">
        <w:rPr>
          <w:rFonts w:ascii="Calibri" w:hAnsi="Calibri" w:cs="Calibri"/>
          <w:sz w:val="22"/>
          <w:szCs w:val="22"/>
        </w:rPr>
        <w:t xml:space="preserve"> 404 → Not Found, 500 → Server Error</w:t>
      </w:r>
      <w:r w:rsidR="00BC7EBC">
        <w:rPr>
          <w:rFonts w:ascii="Calibri" w:hAnsi="Calibri" w:cs="Calibri"/>
          <w:sz w:val="22"/>
          <w:szCs w:val="22"/>
        </w:rPr>
        <w:t>)</w:t>
      </w:r>
      <w:r w:rsidR="00E520B1" w:rsidRPr="00B56EF7">
        <w:rPr>
          <w:rFonts w:ascii="Calibri" w:hAnsi="Calibri" w:cs="Calibri"/>
          <w:sz w:val="22"/>
          <w:szCs w:val="22"/>
        </w:rPr>
        <w:t xml:space="preserve">. </w:t>
      </w:r>
      <w:r w:rsidR="00E520B1" w:rsidRPr="00B56EF7">
        <w:rPr>
          <w:rFonts w:ascii="Calibri" w:hAnsi="Calibri" w:cs="Calibri"/>
          <w:b/>
          <w:bCs/>
          <w:color w:val="BF8F00" w:themeColor="accent4" w:themeShade="BF"/>
          <w:sz w:val="22"/>
          <w:szCs w:val="22"/>
        </w:rPr>
        <w:t>&amp;&amp;</w:t>
      </w:r>
      <w:r w:rsidR="00E520B1" w:rsidRPr="00B56EF7">
        <w:rPr>
          <w:rFonts w:ascii="Calibri" w:hAnsi="Calibri" w:cs="Calibri"/>
          <w:sz w:val="22"/>
          <w:szCs w:val="22"/>
        </w:rPr>
        <w:t xml:space="preserve"> </w:t>
      </w:r>
      <w:r w:rsidR="00FB1C51">
        <w:rPr>
          <w:rFonts w:ascii="Calibri" w:hAnsi="Calibri" w:cs="Calibri"/>
          <w:sz w:val="22"/>
          <w:szCs w:val="22"/>
        </w:rPr>
        <w:t>M</w:t>
      </w:r>
      <w:r w:rsidR="00C82B4F" w:rsidRPr="00B56EF7">
        <w:rPr>
          <w:rFonts w:ascii="Calibri" w:hAnsi="Calibri" w:cs="Calibri"/>
          <w:sz w:val="22"/>
          <w:szCs w:val="22"/>
        </w:rPr>
        <w:t xml:space="preserve">ap of zip codes </w:t>
      </w:r>
      <w:r w:rsidR="00914799">
        <w:rPr>
          <w:rFonts w:ascii="Calibri" w:hAnsi="Calibri" w:cs="Calibri"/>
          <w:sz w:val="22"/>
          <w:szCs w:val="22"/>
        </w:rPr>
        <w:t>with</w:t>
      </w:r>
      <w:r w:rsidR="00C82B4F" w:rsidRPr="00B56EF7">
        <w:rPr>
          <w:rFonts w:ascii="Calibri" w:hAnsi="Calibri" w:cs="Calibri"/>
          <w:sz w:val="22"/>
          <w:szCs w:val="22"/>
        </w:rPr>
        <w:t xml:space="preserve"> cities</w:t>
      </w:r>
      <w:r w:rsidR="00E93F08">
        <w:rPr>
          <w:rFonts w:ascii="Calibri" w:hAnsi="Calibri" w:cs="Calibri"/>
          <w:sz w:val="22"/>
          <w:szCs w:val="22"/>
        </w:rPr>
        <w:t xml:space="preserve"> (</w:t>
      </w:r>
      <w:r w:rsidR="00E93F08" w:rsidRPr="00E93F08">
        <w:rPr>
          <w:rFonts w:ascii="Calibri" w:hAnsi="Calibri" w:cs="Calibri"/>
          <w:color w:val="808080" w:themeColor="background1" w:themeShade="80"/>
          <w:sz w:val="22"/>
          <w:szCs w:val="22"/>
        </w:rPr>
        <w:t>Ex:</w:t>
      </w:r>
      <w:r w:rsidR="00E93F08">
        <w:rPr>
          <w:rFonts w:ascii="Calibri" w:hAnsi="Calibri" w:cs="Calibri"/>
          <w:sz w:val="22"/>
          <w:szCs w:val="22"/>
        </w:rPr>
        <w:t xml:space="preserve"> </w:t>
      </w:r>
      <w:r w:rsidR="00E93F08" w:rsidRPr="00E93F08">
        <w:rPr>
          <w:rFonts w:ascii="Calibri" w:hAnsi="Calibri" w:cs="Calibri"/>
          <w:sz w:val="22"/>
          <w:szCs w:val="22"/>
        </w:rPr>
        <w:t>520001 → Vijayawada</w:t>
      </w:r>
      <w:r w:rsidR="00E93F08">
        <w:rPr>
          <w:rFonts w:ascii="Calibri" w:hAnsi="Calibri" w:cs="Calibri"/>
          <w:sz w:val="22"/>
          <w:szCs w:val="22"/>
        </w:rPr>
        <w:t>)</w:t>
      </w:r>
      <w:r w:rsidR="00C82B4F" w:rsidRPr="00B56EF7">
        <w:rPr>
          <w:rFonts w:ascii="Calibri" w:hAnsi="Calibri" w:cs="Calibri"/>
          <w:sz w:val="22"/>
          <w:szCs w:val="22"/>
        </w:rPr>
        <w:t>.</w:t>
      </w:r>
    </w:p>
    <w:p w14:paraId="386D8406" w14:textId="4CAF5625" w:rsidR="00E95723" w:rsidRPr="00E72DA7" w:rsidRDefault="00AB7CEB" w:rsidP="0029397E">
      <w:pPr>
        <w:shd w:val="clear" w:color="auto" w:fill="FFFFFF"/>
        <w:jc w:val="both"/>
        <w:rPr>
          <w:rFonts w:ascii="Calibri" w:hAnsi="Calibri" w:cs="Calibri"/>
          <w:b/>
          <w:bCs/>
          <w:sz w:val="22"/>
          <w:szCs w:val="22"/>
          <w:shd w:val="clear" w:color="auto" w:fill="FFFFFF"/>
        </w:rPr>
      </w:pPr>
      <w:r w:rsidRPr="00AB7CEB">
        <w:rPr>
          <w:rFonts w:ascii="Calibri" w:hAnsi="Calibri" w:cs="Calibri"/>
          <w:b/>
          <w:sz w:val="22"/>
          <w:szCs w:val="22"/>
        </w:rPr>
        <w:t>Creating Map Objects:</w:t>
      </w:r>
      <w:r>
        <w:rPr>
          <w:rFonts w:ascii="Calibri" w:hAnsi="Calibri" w:cs="Calibri"/>
          <w:sz w:val="22"/>
          <w:szCs w:val="22"/>
        </w:rPr>
        <w:t xml:space="preserve"> </w:t>
      </w:r>
      <w:r w:rsidR="001C0123">
        <w:rPr>
          <w:rFonts w:ascii="Calibri" w:hAnsi="Calibri" w:cs="Calibri"/>
          <w:sz w:val="22"/>
          <w:szCs w:val="22"/>
        </w:rPr>
        <w:t>Because of</w:t>
      </w:r>
      <w:r w:rsidR="00CC3D75" w:rsidRPr="00CC3D75">
        <w:rPr>
          <w:rFonts w:ascii="Calibri" w:hAnsi="Calibri" w:cs="Calibri"/>
          <w:sz w:val="22"/>
          <w:szCs w:val="22"/>
        </w:rPr>
        <w:t xml:space="preserve"> Map is an interface, objects cannot be created </w:t>
      </w:r>
      <w:r w:rsidR="00A44833">
        <w:rPr>
          <w:rFonts w:ascii="Calibri" w:hAnsi="Calibri" w:cs="Calibri"/>
          <w:sz w:val="22"/>
          <w:szCs w:val="22"/>
        </w:rPr>
        <w:t>to</w:t>
      </w:r>
      <w:r w:rsidR="00CC3D75" w:rsidRPr="00CC3D75">
        <w:rPr>
          <w:rFonts w:ascii="Calibri" w:hAnsi="Calibri" w:cs="Calibri"/>
          <w:sz w:val="22"/>
          <w:szCs w:val="22"/>
        </w:rPr>
        <w:t xml:space="preserve"> </w:t>
      </w:r>
      <w:r w:rsidR="00887200">
        <w:rPr>
          <w:rFonts w:ascii="Calibri" w:hAnsi="Calibri" w:cs="Calibri"/>
          <w:sz w:val="22"/>
          <w:szCs w:val="22"/>
        </w:rPr>
        <w:t>M</w:t>
      </w:r>
      <w:r w:rsidR="00CC3D75" w:rsidRPr="00CC3D75">
        <w:rPr>
          <w:rFonts w:ascii="Calibri" w:hAnsi="Calibri" w:cs="Calibri"/>
          <w:sz w:val="22"/>
          <w:szCs w:val="22"/>
        </w:rPr>
        <w:t>ap</w:t>
      </w:r>
      <w:r w:rsidR="00156B3F">
        <w:rPr>
          <w:rFonts w:ascii="Calibri" w:hAnsi="Calibri" w:cs="Calibri"/>
          <w:sz w:val="22"/>
          <w:szCs w:val="22"/>
        </w:rPr>
        <w:t xml:space="preserve"> directly. Instead, w</w:t>
      </w:r>
      <w:r w:rsidR="00CC3D75" w:rsidRPr="00CC3D75">
        <w:rPr>
          <w:rFonts w:ascii="Calibri" w:hAnsi="Calibri" w:cs="Calibri"/>
          <w:sz w:val="22"/>
          <w:szCs w:val="22"/>
        </w:rPr>
        <w:t>e always need a class</w:t>
      </w:r>
      <w:r w:rsidR="00891760">
        <w:rPr>
          <w:rFonts w:ascii="Calibri" w:hAnsi="Calibri" w:cs="Calibri"/>
          <w:sz w:val="22"/>
          <w:szCs w:val="22"/>
        </w:rPr>
        <w:t xml:space="preserve"> (</w:t>
      </w:r>
      <w:r w:rsidR="00891760" w:rsidRPr="0053189D">
        <w:rPr>
          <w:rFonts w:ascii="Calibri" w:hAnsi="Calibri" w:cs="Calibri"/>
          <w:color w:val="808080" w:themeColor="background1" w:themeShade="80"/>
          <w:sz w:val="22"/>
          <w:szCs w:val="22"/>
        </w:rPr>
        <w:t>HM, LHM, TM</w:t>
      </w:r>
      <w:r w:rsidR="00891760">
        <w:rPr>
          <w:rFonts w:ascii="Calibri" w:hAnsi="Calibri" w:cs="Calibri"/>
          <w:sz w:val="22"/>
          <w:szCs w:val="22"/>
        </w:rPr>
        <w:t>)</w:t>
      </w:r>
      <w:r w:rsidR="00CC3D75" w:rsidRPr="00CC3D75">
        <w:rPr>
          <w:rFonts w:ascii="Calibri" w:hAnsi="Calibri" w:cs="Calibri"/>
          <w:sz w:val="22"/>
          <w:szCs w:val="22"/>
        </w:rPr>
        <w:t xml:space="preserve"> that </w:t>
      </w:r>
      <w:r w:rsidR="003C2AB2">
        <w:rPr>
          <w:rFonts w:ascii="Calibri" w:hAnsi="Calibri" w:cs="Calibri"/>
          <w:sz w:val="22"/>
          <w:szCs w:val="22"/>
        </w:rPr>
        <w:t>implements</w:t>
      </w:r>
      <w:r w:rsidR="00CC3D75" w:rsidRPr="00CC3D75">
        <w:rPr>
          <w:rFonts w:ascii="Calibri" w:hAnsi="Calibri" w:cs="Calibri"/>
          <w:sz w:val="22"/>
          <w:szCs w:val="22"/>
        </w:rPr>
        <w:t xml:space="preserve"> th</w:t>
      </w:r>
      <w:r w:rsidR="008A540E">
        <w:rPr>
          <w:rFonts w:ascii="Calibri" w:hAnsi="Calibri" w:cs="Calibri"/>
          <w:sz w:val="22"/>
          <w:szCs w:val="22"/>
        </w:rPr>
        <w:t>e</w:t>
      </w:r>
      <w:r w:rsidR="00CC3D75" w:rsidRPr="00CC3D75">
        <w:rPr>
          <w:rFonts w:ascii="Calibri" w:hAnsi="Calibri" w:cs="Calibri"/>
          <w:sz w:val="22"/>
          <w:szCs w:val="22"/>
        </w:rPr>
        <w:t xml:space="preserve"> </w:t>
      </w:r>
      <w:r w:rsidR="003E4F6B">
        <w:rPr>
          <w:rFonts w:ascii="Calibri" w:hAnsi="Calibri" w:cs="Calibri"/>
          <w:sz w:val="22"/>
          <w:szCs w:val="22"/>
        </w:rPr>
        <w:t>M</w:t>
      </w:r>
      <w:r w:rsidR="00CC3D75" w:rsidRPr="00CC3D75">
        <w:rPr>
          <w:rFonts w:ascii="Calibri" w:hAnsi="Calibri" w:cs="Calibri"/>
          <w:sz w:val="22"/>
          <w:szCs w:val="22"/>
        </w:rPr>
        <w:t>ap</w:t>
      </w:r>
      <w:r w:rsidR="00AF1261">
        <w:rPr>
          <w:rFonts w:ascii="Calibri" w:hAnsi="Calibri" w:cs="Calibri"/>
          <w:sz w:val="22"/>
          <w:szCs w:val="22"/>
        </w:rPr>
        <w:t xml:space="preserve"> interface</w:t>
      </w:r>
      <w:r w:rsidR="00CC3D75" w:rsidRPr="00CC3D75">
        <w:rPr>
          <w:rFonts w:ascii="Calibri" w:hAnsi="Calibri" w:cs="Calibri"/>
          <w:sz w:val="22"/>
          <w:szCs w:val="22"/>
        </w:rPr>
        <w:t xml:space="preserve"> in order to create an object. </w:t>
      </w:r>
      <w:r w:rsidR="00FA09A0" w:rsidRPr="00FA09A0">
        <w:rPr>
          <w:rFonts w:ascii="Calibri" w:hAnsi="Calibri" w:cs="Calibri"/>
          <w:sz w:val="22"/>
          <w:szCs w:val="22"/>
        </w:rPr>
        <w:t>After introduc</w:t>
      </w:r>
      <w:r w:rsidR="0027555F">
        <w:rPr>
          <w:rFonts w:ascii="Calibri" w:hAnsi="Calibri" w:cs="Calibri"/>
          <w:sz w:val="22"/>
          <w:szCs w:val="22"/>
        </w:rPr>
        <w:t>ed</w:t>
      </w:r>
      <w:r w:rsidR="00FA09A0" w:rsidRPr="00FA09A0">
        <w:rPr>
          <w:rFonts w:ascii="Calibri" w:hAnsi="Calibri" w:cs="Calibri"/>
          <w:sz w:val="22"/>
          <w:szCs w:val="22"/>
        </w:rPr>
        <w:t xml:space="preserve"> Generics in Java 1.5, we can restrict the type of keys and values stored in a Map, improving type safety and reducing runtime errors</w:t>
      </w:r>
      <w:r w:rsidR="00CC3D75" w:rsidRPr="00CC3D75">
        <w:rPr>
          <w:rFonts w:ascii="Calibri" w:hAnsi="Calibri" w:cs="Calibri"/>
          <w:sz w:val="22"/>
          <w:szCs w:val="22"/>
        </w:rPr>
        <w:t>.</w:t>
      </w:r>
      <w:r w:rsidR="00CC3D75">
        <w:rPr>
          <w:rFonts w:ascii="Calibri" w:hAnsi="Calibri" w:cs="Calibri"/>
          <w:sz w:val="22"/>
          <w:szCs w:val="22"/>
        </w:rPr>
        <w:t xml:space="preserve"> </w:t>
      </w:r>
      <w:r w:rsidR="00CC3D75" w:rsidRPr="006E56DE">
        <w:rPr>
          <w:rFonts w:ascii="Calibri" w:hAnsi="Calibri" w:cs="Calibri"/>
          <w:b/>
          <w:color w:val="538135" w:themeColor="accent6" w:themeShade="BF"/>
          <w:sz w:val="22"/>
          <w:szCs w:val="22"/>
        </w:rPr>
        <w:t>Sy</w:t>
      </w:r>
      <w:r w:rsidR="009804A7" w:rsidRPr="006E56DE">
        <w:rPr>
          <w:rFonts w:ascii="Calibri" w:hAnsi="Calibri" w:cs="Calibri"/>
          <w:b/>
          <w:color w:val="538135" w:themeColor="accent6" w:themeShade="BF"/>
          <w:sz w:val="22"/>
          <w:szCs w:val="22"/>
        </w:rPr>
        <w:t>n</w:t>
      </w:r>
      <w:r w:rsidR="00CC3D75" w:rsidRPr="006E56DE">
        <w:rPr>
          <w:rFonts w:ascii="Calibri" w:hAnsi="Calibri" w:cs="Calibri"/>
          <w:b/>
          <w:color w:val="538135" w:themeColor="accent6" w:themeShade="BF"/>
          <w:sz w:val="22"/>
          <w:szCs w:val="22"/>
        </w:rPr>
        <w:t xml:space="preserve">: </w:t>
      </w:r>
      <w:r w:rsidR="00CC3D75" w:rsidRPr="00CC3D75">
        <w:rPr>
          <w:rFonts w:ascii="Calibri" w:hAnsi="Calibri" w:cs="Calibri"/>
          <w:sz w:val="22"/>
          <w:szCs w:val="22"/>
        </w:rPr>
        <w:t>Map hm = new HashMap();</w:t>
      </w:r>
    </w:p>
    <w:p w14:paraId="29BA3CF7" w14:textId="538F2408" w:rsidR="00935B01" w:rsidRDefault="00222456" w:rsidP="0029397E">
      <w:pPr>
        <w:shd w:val="clear" w:color="auto" w:fill="FFFFFF"/>
        <w:jc w:val="both"/>
        <w:rPr>
          <w:rFonts w:ascii="Calibri" w:hAnsi="Calibri" w:cs="Calibri"/>
          <w:sz w:val="22"/>
          <w:szCs w:val="22"/>
        </w:rPr>
      </w:pPr>
      <w:r w:rsidRPr="0019533A">
        <w:rPr>
          <w:rFonts w:ascii="Calibri" w:hAnsi="Calibri" w:cs="Calibri"/>
          <w:b/>
          <w:color w:val="FF0000"/>
          <w:sz w:val="22"/>
          <w:szCs w:val="22"/>
        </w:rPr>
        <w:t>N:</w:t>
      </w:r>
      <w:r>
        <w:rPr>
          <w:rFonts w:ascii="Calibri" w:hAnsi="Calibri" w:cs="Calibri"/>
          <w:sz w:val="22"/>
          <w:szCs w:val="22"/>
        </w:rPr>
        <w:t xml:space="preserve"> </w:t>
      </w:r>
      <w:r w:rsidR="00935B01" w:rsidRPr="00E1144C">
        <w:rPr>
          <w:rFonts w:ascii="Calibri" w:hAnsi="Calibri" w:cs="Calibri"/>
          <w:b/>
          <w:sz w:val="22"/>
          <w:szCs w:val="22"/>
        </w:rPr>
        <w:t xml:space="preserve">Map </w:t>
      </w:r>
      <w:r w:rsidR="00935B01">
        <w:rPr>
          <w:rFonts w:ascii="Calibri" w:hAnsi="Calibri" w:cs="Calibri"/>
          <w:sz w:val="22"/>
          <w:szCs w:val="22"/>
        </w:rPr>
        <w:t xml:space="preserve">stores </w:t>
      </w:r>
      <w:r w:rsidR="00DD2191">
        <w:rPr>
          <w:rFonts w:ascii="Calibri" w:hAnsi="Calibri" w:cs="Calibri"/>
          <w:sz w:val="22"/>
          <w:szCs w:val="22"/>
        </w:rPr>
        <w:t>k-v</w:t>
      </w:r>
      <w:r w:rsidR="00935B01">
        <w:rPr>
          <w:rFonts w:ascii="Calibri" w:hAnsi="Calibri" w:cs="Calibri"/>
          <w:sz w:val="22"/>
          <w:szCs w:val="22"/>
        </w:rPr>
        <w:t xml:space="preserve"> pairs, where each key is unique and </w:t>
      </w:r>
      <w:r w:rsidR="005046C2" w:rsidRPr="00E1144C">
        <w:rPr>
          <w:rFonts w:ascii="Calibri" w:hAnsi="Calibri" w:cs="Calibri"/>
          <w:b/>
          <w:sz w:val="22"/>
          <w:szCs w:val="22"/>
        </w:rPr>
        <w:t>Set</w:t>
      </w:r>
      <w:r w:rsidR="005046C2">
        <w:rPr>
          <w:rFonts w:ascii="Calibri" w:hAnsi="Calibri" w:cs="Calibri"/>
          <w:sz w:val="22"/>
          <w:szCs w:val="22"/>
        </w:rPr>
        <w:t xml:space="preserve"> </w:t>
      </w:r>
      <w:r w:rsidR="00935B01">
        <w:rPr>
          <w:rFonts w:ascii="Calibri" w:hAnsi="Calibri" w:cs="Calibri"/>
          <w:sz w:val="22"/>
          <w:szCs w:val="22"/>
        </w:rPr>
        <w:t>stores unique elements without any specific order.</w:t>
      </w:r>
    </w:p>
    <w:p w14:paraId="56CFCE34" w14:textId="480AAC1D" w:rsidR="00E72DA7" w:rsidRDefault="00E72DA7" w:rsidP="00E72DA7">
      <w:pPr>
        <w:shd w:val="clear" w:color="auto" w:fill="FFFFFF"/>
        <w:rPr>
          <w:rStyle w:val="Strong"/>
          <w:rFonts w:ascii="Calibri" w:hAnsi="Calibri" w:cs="Calibri"/>
          <w:b w:val="0"/>
          <w:bCs w:val="0"/>
          <w:sz w:val="22"/>
          <w:szCs w:val="22"/>
        </w:rPr>
      </w:pPr>
    </w:p>
    <w:p w14:paraId="7D268B36" w14:textId="66E94754" w:rsidR="00E72DA7" w:rsidRPr="003876FE" w:rsidRDefault="003876FE" w:rsidP="00E72DA7">
      <w:pPr>
        <w:jc w:val="both"/>
        <w:rPr>
          <w:rFonts w:ascii="Calibri" w:hAnsi="Calibri" w:cs="Calibri"/>
          <w:b/>
          <w:bCs/>
          <w:sz w:val="7"/>
          <w:szCs w:val="7"/>
          <w:lang w:val="en-US"/>
        </w:rPr>
      </w:pPr>
      <w:r>
        <w:rPr>
          <w:noProof/>
        </w:rPr>
        <w:drawing>
          <wp:anchor distT="0" distB="0" distL="114300" distR="114300" simplePos="0" relativeHeight="251678720" behindDoc="1" locked="0" layoutInCell="1" allowOverlap="1" wp14:anchorId="634F71E9" wp14:editId="75969546">
            <wp:simplePos x="0" y="0"/>
            <wp:positionH relativeFrom="column">
              <wp:posOffset>2771775</wp:posOffset>
            </wp:positionH>
            <wp:positionV relativeFrom="paragraph">
              <wp:posOffset>90805</wp:posOffset>
            </wp:positionV>
            <wp:extent cx="2324100" cy="251460"/>
            <wp:effectExtent l="0" t="0" r="0" b="0"/>
            <wp:wrapTight wrapText="bothSides">
              <wp:wrapPolygon edited="0">
                <wp:start x="0" y="0"/>
                <wp:lineTo x="0" y="19636"/>
                <wp:lineTo x="21423" y="19636"/>
                <wp:lineTo x="21423" y="0"/>
                <wp:lineTo x="0" y="0"/>
              </wp:wrapPolygon>
            </wp:wrapTight>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324100" cy="251460"/>
                    </a:xfrm>
                    <a:prstGeom prst="rect">
                      <a:avLst/>
                    </a:prstGeom>
                  </pic:spPr>
                </pic:pic>
              </a:graphicData>
            </a:graphic>
          </wp:anchor>
        </w:drawing>
      </w:r>
      <w:r w:rsidR="00A13383">
        <w:rPr>
          <w:noProof/>
        </w:rPr>
        <w:drawing>
          <wp:anchor distT="0" distB="0" distL="114300" distR="114300" simplePos="0" relativeHeight="251673600" behindDoc="1" locked="0" layoutInCell="1" allowOverlap="1" wp14:anchorId="7EAEF8CA" wp14:editId="2CE9921F">
            <wp:simplePos x="0" y="0"/>
            <wp:positionH relativeFrom="column">
              <wp:posOffset>5141595</wp:posOffset>
            </wp:positionH>
            <wp:positionV relativeFrom="paragraph">
              <wp:posOffset>121285</wp:posOffset>
            </wp:positionV>
            <wp:extent cx="1655445" cy="182880"/>
            <wp:effectExtent l="0" t="0" r="0" b="0"/>
            <wp:wrapTight wrapText="bothSides">
              <wp:wrapPolygon edited="0">
                <wp:start x="0" y="0"/>
                <wp:lineTo x="0" y="20250"/>
                <wp:lineTo x="21376" y="20250"/>
                <wp:lineTo x="21376" y="0"/>
                <wp:lineTo x="0" y="0"/>
              </wp:wrapPolygon>
            </wp:wrapTight>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655445" cy="182880"/>
                    </a:xfrm>
                    <a:prstGeom prst="rect">
                      <a:avLst/>
                    </a:prstGeom>
                  </pic:spPr>
                </pic:pic>
              </a:graphicData>
            </a:graphic>
            <wp14:sizeRelV relativeFrom="margin">
              <wp14:pctHeight>0</wp14:pctHeight>
            </wp14:sizeRelV>
          </wp:anchor>
        </w:drawing>
      </w:r>
      <w:r w:rsidR="00E72DA7" w:rsidRPr="008D4860">
        <w:rPr>
          <w:rFonts w:ascii="Calibri" w:hAnsi="Calibri" w:cs="Calibri"/>
          <w:b/>
          <w:bCs/>
          <w:sz w:val="22"/>
          <w:szCs w:val="22"/>
          <w:lang w:val="en-US"/>
        </w:rPr>
        <w:t>@. H do u iterate through a Map</w:t>
      </w:r>
      <w:r w:rsidR="00424B7D">
        <w:rPr>
          <w:rFonts w:ascii="Calibri" w:hAnsi="Calibri" w:cs="Calibri"/>
          <w:b/>
          <w:bCs/>
          <w:sz w:val="22"/>
          <w:szCs w:val="22"/>
          <w:lang w:val="en-US"/>
        </w:rPr>
        <w:t xml:space="preserve"> </w:t>
      </w:r>
      <w:r w:rsidR="00424B7D" w:rsidRPr="003876FE">
        <w:rPr>
          <w:rFonts w:ascii="Calibri" w:hAnsi="Calibri" w:cs="Calibri"/>
          <w:color w:val="808080" w:themeColor="background1" w:themeShade="80"/>
          <w:sz w:val="7"/>
          <w:szCs w:val="7"/>
        </w:rPr>
        <w:t>Ref: Java_Examples\MapIterationEx</w:t>
      </w:r>
      <w:r w:rsidR="00E72DA7" w:rsidRPr="003876FE">
        <w:rPr>
          <w:rFonts w:ascii="Calibri" w:hAnsi="Calibri" w:cs="Calibri"/>
          <w:b/>
          <w:bCs/>
          <w:sz w:val="7"/>
          <w:szCs w:val="7"/>
          <w:lang w:val="en-US"/>
        </w:rPr>
        <w:t xml:space="preserve"> </w:t>
      </w:r>
    </w:p>
    <w:p w14:paraId="5E0F6699" w14:textId="4937C2E6" w:rsidR="00E72DA7" w:rsidRPr="00CF66BA" w:rsidRDefault="00E72DA7" w:rsidP="00E72DA7">
      <w:pPr>
        <w:shd w:val="clear" w:color="auto" w:fill="FFFFFF"/>
        <w:jc w:val="both"/>
        <w:rPr>
          <w:rFonts w:ascii="Calibri" w:hAnsi="Calibri" w:cs="Calibri"/>
          <w:sz w:val="22"/>
          <w:szCs w:val="22"/>
        </w:rPr>
      </w:pPr>
      <w:r w:rsidRPr="00906DEF">
        <w:rPr>
          <w:rStyle w:val="Strong"/>
          <w:rFonts w:ascii="Calibri" w:hAnsi="Calibri" w:cs="Calibri"/>
          <w:b w:val="0"/>
          <w:bCs w:val="0"/>
          <w:sz w:val="22"/>
          <w:szCs w:val="22"/>
        </w:rPr>
        <w:t>To iterate a Map</w:t>
      </w:r>
      <w:r>
        <w:rPr>
          <w:rStyle w:val="Strong"/>
          <w:rFonts w:ascii="Calibri" w:hAnsi="Calibri" w:cs="Calibri"/>
          <w:b w:val="0"/>
          <w:bCs w:val="0"/>
          <w:sz w:val="22"/>
          <w:szCs w:val="22"/>
        </w:rPr>
        <w:t xml:space="preserve"> we have to use:</w:t>
      </w:r>
      <w:r w:rsidR="00424B7D">
        <w:rPr>
          <w:rStyle w:val="Strong"/>
          <w:rFonts w:ascii="Calibri" w:hAnsi="Calibri" w:cs="Calibri"/>
          <w:b w:val="0"/>
          <w:bCs w:val="0"/>
          <w:sz w:val="22"/>
          <w:szCs w:val="22"/>
        </w:rPr>
        <w:t xml:space="preserve"> </w:t>
      </w:r>
      <w:r w:rsidRPr="00E72DA7">
        <w:rPr>
          <w:rFonts w:ascii="Calibri" w:hAnsi="Calibri" w:cs="Calibri"/>
          <w:b/>
          <w:bCs/>
          <w:color w:val="808080" w:themeColor="background1" w:themeShade="80"/>
          <w:sz w:val="22"/>
          <w:szCs w:val="22"/>
          <w:lang w:val="en-US"/>
        </w:rPr>
        <w:t>keyse</w:t>
      </w:r>
      <w:r w:rsidR="005E25FD">
        <w:rPr>
          <w:rFonts w:ascii="Calibri" w:hAnsi="Calibri" w:cs="Calibri"/>
          <w:b/>
          <w:bCs/>
          <w:color w:val="808080" w:themeColor="background1" w:themeShade="80"/>
          <w:sz w:val="22"/>
          <w:szCs w:val="22"/>
          <w:lang w:val="en-US"/>
        </w:rPr>
        <w:t>t</w:t>
      </w:r>
      <w:r w:rsidRPr="00E72DA7">
        <w:rPr>
          <w:rFonts w:ascii="Calibri" w:hAnsi="Calibri" w:cs="Calibri"/>
          <w:b/>
          <w:bCs/>
          <w:color w:val="808080" w:themeColor="background1" w:themeShade="80"/>
          <w:sz w:val="22"/>
          <w:szCs w:val="22"/>
          <w:lang w:val="en-US"/>
        </w:rPr>
        <w:t>()</w:t>
      </w:r>
      <w:r w:rsidR="003D419B" w:rsidRPr="005C06C9">
        <w:rPr>
          <w:rFonts w:ascii="Calibri" w:hAnsi="Calibri" w:cs="Calibri"/>
          <w:bCs/>
          <w:sz w:val="22"/>
          <w:szCs w:val="22"/>
          <w:lang w:val="en-US"/>
        </w:rPr>
        <w:t>,</w:t>
      </w:r>
      <w:r w:rsidR="003D419B">
        <w:rPr>
          <w:rFonts w:ascii="Calibri" w:hAnsi="Calibri" w:cs="Calibri"/>
          <w:b/>
          <w:bCs/>
          <w:color w:val="808080" w:themeColor="background1" w:themeShade="80"/>
          <w:sz w:val="22"/>
          <w:szCs w:val="22"/>
          <w:lang w:val="en-US"/>
        </w:rPr>
        <w:t xml:space="preserve"> </w:t>
      </w:r>
      <w:r w:rsidRPr="00906DEF">
        <w:rPr>
          <w:rStyle w:val="Strong"/>
          <w:rFonts w:ascii="Calibri" w:hAnsi="Calibri" w:cs="Calibri"/>
          <w:bCs w:val="0"/>
          <w:color w:val="808080" w:themeColor="background1" w:themeShade="80"/>
          <w:sz w:val="22"/>
          <w:szCs w:val="22"/>
        </w:rPr>
        <w:t>entrySet()</w:t>
      </w:r>
      <w:r w:rsidR="005C06C9" w:rsidRPr="00934B28">
        <w:rPr>
          <w:rStyle w:val="Strong"/>
          <w:rFonts w:ascii="Calibri" w:hAnsi="Calibri" w:cs="Calibri"/>
          <w:b w:val="0"/>
          <w:bCs w:val="0"/>
          <w:sz w:val="22"/>
          <w:szCs w:val="22"/>
        </w:rPr>
        <w:t xml:space="preserve">, </w:t>
      </w:r>
      <w:r w:rsidR="005C06C9" w:rsidRPr="00D02966">
        <w:rPr>
          <w:rFonts w:ascii="Calibri" w:hAnsi="Calibri" w:cs="Calibri"/>
          <w:bCs/>
          <w:sz w:val="22"/>
          <w:szCs w:val="22"/>
          <w:lang w:val="en-US"/>
        </w:rPr>
        <w:t>or</w:t>
      </w:r>
      <w:r w:rsidR="005C06C9">
        <w:rPr>
          <w:rFonts w:ascii="Calibri" w:hAnsi="Calibri" w:cs="Calibri"/>
          <w:bCs/>
          <w:sz w:val="22"/>
          <w:szCs w:val="22"/>
          <w:lang w:val="en-US"/>
        </w:rPr>
        <w:t xml:space="preserve"> </w:t>
      </w:r>
      <w:r w:rsidR="005C06C9" w:rsidRPr="005C06C9">
        <w:rPr>
          <w:rFonts w:ascii="Calibri" w:hAnsi="Calibri" w:cs="Calibri"/>
          <w:b/>
          <w:bCs/>
          <w:color w:val="808080" w:themeColor="background1" w:themeShade="80"/>
          <w:sz w:val="22"/>
          <w:szCs w:val="22"/>
          <w:lang w:val="en-US"/>
        </w:rPr>
        <w:t>values()</w:t>
      </w:r>
      <w:r w:rsidRPr="00906DEF">
        <w:rPr>
          <w:rStyle w:val="Strong"/>
          <w:rFonts w:ascii="Calibri" w:hAnsi="Calibri" w:cs="Calibri"/>
          <w:b w:val="0"/>
          <w:bCs w:val="0"/>
          <w:sz w:val="22"/>
          <w:szCs w:val="22"/>
        </w:rPr>
        <w:t xml:space="preserve"> with a </w:t>
      </w:r>
      <w:r w:rsidRPr="00906DEF">
        <w:rPr>
          <w:rStyle w:val="Strong"/>
          <w:rFonts w:ascii="Calibri" w:hAnsi="Calibri" w:cs="Calibri"/>
          <w:bCs w:val="0"/>
          <w:color w:val="808080" w:themeColor="background1" w:themeShade="80"/>
          <w:sz w:val="22"/>
          <w:szCs w:val="22"/>
        </w:rPr>
        <w:t>for-each loop</w:t>
      </w:r>
      <w:r>
        <w:rPr>
          <w:rStyle w:val="Strong"/>
          <w:rFonts w:ascii="Calibri" w:hAnsi="Calibri" w:cs="Calibri"/>
          <w:b w:val="0"/>
          <w:bCs w:val="0"/>
          <w:sz w:val="22"/>
          <w:szCs w:val="22"/>
        </w:rPr>
        <w:t>,</w:t>
      </w:r>
      <w:r w:rsidRPr="00906DEF">
        <w:rPr>
          <w:rStyle w:val="Strong"/>
          <w:rFonts w:ascii="Calibri" w:hAnsi="Calibri" w:cs="Calibri"/>
          <w:b w:val="0"/>
          <w:bCs w:val="0"/>
          <w:sz w:val="22"/>
          <w:szCs w:val="22"/>
        </w:rPr>
        <w:t xml:space="preserve"> Lambda expression</w:t>
      </w:r>
      <w:r>
        <w:rPr>
          <w:rStyle w:val="Strong"/>
          <w:rFonts w:ascii="Calibri" w:hAnsi="Calibri" w:cs="Calibri"/>
          <w:b w:val="0"/>
          <w:bCs w:val="0"/>
          <w:sz w:val="22"/>
          <w:szCs w:val="22"/>
        </w:rPr>
        <w:t>,</w:t>
      </w:r>
      <w:r w:rsidRPr="00906DEF">
        <w:rPr>
          <w:rStyle w:val="Strong"/>
          <w:rFonts w:ascii="Calibri" w:hAnsi="Calibri" w:cs="Calibri"/>
          <w:b w:val="0"/>
          <w:bCs w:val="0"/>
          <w:sz w:val="22"/>
          <w:szCs w:val="22"/>
        </w:rPr>
        <w:t xml:space="preserve"> or an Iterator to traverse the entries</w:t>
      </w:r>
      <w:r>
        <w:rPr>
          <w:rFonts w:ascii="Calibri" w:hAnsi="Calibri" w:cs="Calibri"/>
          <w:sz w:val="22"/>
          <w:szCs w:val="22"/>
        </w:rPr>
        <w:t xml:space="preserve">. </w:t>
      </w:r>
    </w:p>
    <w:p w14:paraId="5BCFF04A" w14:textId="493A9169" w:rsidR="00935B01" w:rsidRDefault="00935B01" w:rsidP="0029397E">
      <w:pPr>
        <w:shd w:val="clear" w:color="auto" w:fill="FFFFFF"/>
        <w:jc w:val="both"/>
        <w:rPr>
          <w:rFonts w:ascii="Calibri" w:hAnsi="Calibri" w:cs="Calibri"/>
          <w:sz w:val="22"/>
          <w:szCs w:val="22"/>
        </w:rPr>
      </w:pPr>
    </w:p>
    <w:p w14:paraId="418E6542" w14:textId="7C409966" w:rsidR="00C82B4F" w:rsidRPr="00410716" w:rsidRDefault="000E1E0B" w:rsidP="001D0165">
      <w:pPr>
        <w:shd w:val="clear" w:color="auto" w:fill="FFFFFF"/>
        <w:rPr>
          <w:rFonts w:ascii="Calibri" w:hAnsi="Calibri" w:cs="Calibri"/>
          <w:color w:val="4472C4" w:themeColor="accent1"/>
          <w:sz w:val="22"/>
          <w:szCs w:val="22"/>
        </w:rPr>
      </w:pPr>
      <w:r>
        <w:rPr>
          <w:rStyle w:val="Strong"/>
          <w:rFonts w:ascii="Calibri" w:eastAsiaTheme="majorEastAsia" w:hAnsi="Calibri" w:cs="Calibri"/>
          <w:sz w:val="22"/>
          <w:szCs w:val="22"/>
          <w:bdr w:val="none" w:sz="0" w:space="0" w:color="auto" w:frame="1"/>
        </w:rPr>
        <w:t>@</w:t>
      </w:r>
      <w:r w:rsidR="00D41E5F">
        <w:rPr>
          <w:rStyle w:val="Strong"/>
          <w:rFonts w:ascii="Calibri" w:eastAsiaTheme="majorEastAsia" w:hAnsi="Calibri" w:cs="Calibri"/>
          <w:sz w:val="22"/>
          <w:szCs w:val="22"/>
          <w:bdr w:val="none" w:sz="0" w:space="0" w:color="auto" w:frame="1"/>
        </w:rPr>
        <w:t xml:space="preserve">. </w:t>
      </w:r>
      <w:r w:rsidR="00C82B4F" w:rsidRPr="00C82B4F">
        <w:rPr>
          <w:rStyle w:val="Strong"/>
          <w:rFonts w:ascii="Calibri" w:eastAsiaTheme="majorEastAsia" w:hAnsi="Calibri" w:cs="Calibri"/>
          <w:sz w:val="22"/>
          <w:szCs w:val="22"/>
          <w:bdr w:val="none" w:sz="0" w:space="0" w:color="auto" w:frame="1"/>
        </w:rPr>
        <w:t>Methods</w:t>
      </w:r>
      <w:r w:rsidR="00BE601C">
        <w:rPr>
          <w:rStyle w:val="Strong"/>
          <w:rFonts w:ascii="Calibri" w:eastAsiaTheme="majorEastAsia" w:hAnsi="Calibri" w:cs="Calibri"/>
          <w:sz w:val="22"/>
          <w:szCs w:val="22"/>
          <w:bdr w:val="none" w:sz="0" w:space="0" w:color="auto" w:frame="1"/>
        </w:rPr>
        <w:t xml:space="preserve"> used</w:t>
      </w:r>
      <w:r w:rsidR="00C82B4F" w:rsidRPr="00C82B4F">
        <w:rPr>
          <w:rStyle w:val="Strong"/>
          <w:rFonts w:ascii="Calibri" w:eastAsiaTheme="majorEastAsia" w:hAnsi="Calibri" w:cs="Calibri"/>
          <w:sz w:val="22"/>
          <w:szCs w:val="22"/>
          <w:bdr w:val="none" w:sz="0" w:space="0" w:color="auto" w:frame="1"/>
        </w:rPr>
        <w:t xml:space="preserve"> in Map Interface</w:t>
      </w:r>
      <w:r w:rsidR="001D0165">
        <w:rPr>
          <w:rStyle w:val="Strong"/>
          <w:rFonts w:ascii="Calibri" w:eastAsiaTheme="majorEastAsia" w:hAnsi="Calibri" w:cs="Calibri"/>
          <w:sz w:val="22"/>
          <w:szCs w:val="22"/>
          <w:bdr w:val="none" w:sz="0" w:space="0" w:color="auto" w:frame="1"/>
        </w:rPr>
        <w:t xml:space="preserve"> </w:t>
      </w:r>
      <w:r w:rsidR="001D0165" w:rsidRPr="002A5963">
        <w:rPr>
          <w:rStyle w:val="Strong"/>
          <w:rFonts w:ascii="Calibri" w:eastAsiaTheme="majorEastAsia" w:hAnsi="Calibri" w:cs="Calibri"/>
          <w:b w:val="0"/>
          <w:sz w:val="22"/>
          <w:szCs w:val="22"/>
          <w:bdr w:val="none" w:sz="0" w:space="0" w:color="auto" w:frame="1"/>
        </w:rPr>
        <w:t>----</w:t>
      </w:r>
      <w:r w:rsidR="00FC4578">
        <w:rPr>
          <w:rStyle w:val="Strong"/>
          <w:rFonts w:ascii="Calibri" w:eastAsiaTheme="majorEastAsia" w:hAnsi="Calibri" w:cs="Calibri"/>
          <w:b w:val="0"/>
          <w:sz w:val="22"/>
          <w:szCs w:val="22"/>
          <w:bdr w:val="none" w:sz="0" w:space="0" w:color="auto" w:frame="1"/>
        </w:rPr>
        <w:t xml:space="preserve"> </w:t>
      </w:r>
      <w:r w:rsidR="00FC4578" w:rsidRPr="00FC4578">
        <w:rPr>
          <w:rStyle w:val="Strong"/>
          <w:rFonts w:ascii="Calibri" w:eastAsiaTheme="majorEastAsia" w:hAnsi="Calibri" w:cs="Calibri"/>
          <w:b w:val="0"/>
          <w:color w:val="808080" w:themeColor="background1" w:themeShade="80"/>
          <w:sz w:val="10"/>
          <w:szCs w:val="10"/>
          <w:bdr w:val="none" w:sz="0" w:space="0" w:color="auto" w:frame="1"/>
        </w:rPr>
        <w:t>Ref:</w:t>
      </w:r>
      <w:r w:rsidR="00FC4578" w:rsidRPr="00FC4578">
        <w:rPr>
          <w:rFonts w:ascii="Calibri" w:hAnsi="Calibri" w:cs="Calibri"/>
          <w:color w:val="808080" w:themeColor="background1" w:themeShade="80"/>
          <w:sz w:val="10"/>
          <w:szCs w:val="10"/>
        </w:rPr>
        <w:t xml:space="preserve"> </w:t>
      </w:r>
      <w:r w:rsidR="00FC4578" w:rsidRPr="00FC4578">
        <w:rPr>
          <w:rStyle w:val="Strong"/>
          <w:rFonts w:ascii="Calibri" w:eastAsiaTheme="majorEastAsia" w:hAnsi="Calibri" w:cs="Calibri"/>
          <w:b w:val="0"/>
          <w:color w:val="808080" w:themeColor="background1" w:themeShade="80"/>
          <w:sz w:val="10"/>
          <w:szCs w:val="10"/>
          <w:bdr w:val="none" w:sz="0" w:space="0" w:color="auto" w:frame="1"/>
        </w:rPr>
        <w:t>\Java_WD_Ex\src\Java_Examples\AAA_java\find occurrence of char’s</w:t>
      </w:r>
      <w:r w:rsidR="00D927C3" w:rsidRPr="00FC4578">
        <w:rPr>
          <w:rStyle w:val="Strong"/>
          <w:rFonts w:ascii="Calibri" w:eastAsiaTheme="majorEastAsia" w:hAnsi="Calibri" w:cs="Calibri"/>
          <w:b w:val="0"/>
          <w:sz w:val="10"/>
          <w:szCs w:val="10"/>
          <w:bdr w:val="none" w:sz="0" w:space="0" w:color="auto" w:frame="1"/>
        </w:rPr>
        <w:t xml:space="preserve"> </w:t>
      </w:r>
      <w:r w:rsidR="00FC4578">
        <w:rPr>
          <w:rStyle w:val="Strong"/>
          <w:rFonts w:ascii="Calibri" w:eastAsiaTheme="majorEastAsia" w:hAnsi="Calibri" w:cs="Calibri"/>
          <w:b w:val="0"/>
          <w:sz w:val="10"/>
          <w:szCs w:val="10"/>
          <w:bdr w:val="none" w:sz="0" w:space="0" w:color="auto" w:frame="1"/>
        </w:rPr>
        <w:t xml:space="preserve">   </w:t>
      </w:r>
      <w:hyperlink r:id="rId40" w:history="1">
        <w:r w:rsidR="00853707" w:rsidRPr="002E4037">
          <w:rPr>
            <w:rStyle w:val="Hyperlink"/>
            <w:rFonts w:ascii="Calibri" w:hAnsi="Calibri" w:cs="Calibri"/>
            <w:sz w:val="10"/>
            <w:szCs w:val="10"/>
          </w:rPr>
          <w:t>https://www.geeksforgeeks.org/map-interface-java-examples/</w:t>
        </w:r>
      </w:hyperlink>
    </w:p>
    <w:p w14:paraId="0ECF68AD" w14:textId="779BDA1B" w:rsidR="00C82B4F" w:rsidRPr="00C82B4F" w:rsidRDefault="00B479C4" w:rsidP="003350AB">
      <w:pPr>
        <w:numPr>
          <w:ilvl w:val="0"/>
          <w:numId w:val="50"/>
        </w:numPr>
        <w:shd w:val="clear" w:color="auto" w:fill="FFFFFF"/>
        <w:jc w:val="both"/>
        <w:textAlignment w:val="baseline"/>
        <w:rPr>
          <w:rFonts w:ascii="Calibri" w:hAnsi="Calibri" w:cs="Calibri"/>
          <w:sz w:val="22"/>
          <w:szCs w:val="22"/>
        </w:rPr>
      </w:pPr>
      <w:r>
        <w:rPr>
          <w:rFonts w:ascii="Calibri" w:hAnsi="Calibri" w:cs="Calibri"/>
          <w:sz w:val="22"/>
          <w:szCs w:val="22"/>
        </w:rPr>
        <w:t>.</w:t>
      </w:r>
      <w:r w:rsidR="00C82B4F" w:rsidRPr="00C82B4F">
        <w:rPr>
          <w:rFonts w:ascii="Calibri" w:hAnsi="Calibri" w:cs="Calibri"/>
          <w:sz w:val="22"/>
          <w:szCs w:val="22"/>
        </w:rPr>
        <w:t xml:space="preserve">put(key, value) is used to insert </w:t>
      </w:r>
      <w:r w:rsidR="00734546">
        <w:rPr>
          <w:rFonts w:ascii="Calibri" w:hAnsi="Calibri" w:cs="Calibri"/>
          <w:sz w:val="22"/>
          <w:szCs w:val="22"/>
        </w:rPr>
        <w:t xml:space="preserve">the </w:t>
      </w:r>
      <w:r w:rsidR="002B4566">
        <w:rPr>
          <w:rFonts w:ascii="Calibri" w:hAnsi="Calibri" w:cs="Calibri"/>
          <w:sz w:val="22"/>
          <w:szCs w:val="22"/>
        </w:rPr>
        <w:t>elements</w:t>
      </w:r>
      <w:r w:rsidR="00C82B4F" w:rsidRPr="00C82B4F">
        <w:rPr>
          <w:rFonts w:ascii="Calibri" w:hAnsi="Calibri" w:cs="Calibri"/>
          <w:sz w:val="22"/>
          <w:szCs w:val="22"/>
        </w:rPr>
        <w:t xml:space="preserve"> in</w:t>
      </w:r>
      <w:r w:rsidR="00C9168F">
        <w:rPr>
          <w:rFonts w:ascii="Calibri" w:hAnsi="Calibri" w:cs="Calibri"/>
          <w:sz w:val="22"/>
          <w:szCs w:val="22"/>
        </w:rPr>
        <w:t>to the</w:t>
      </w:r>
      <w:r w:rsidR="00C82B4F" w:rsidRPr="00C82B4F">
        <w:rPr>
          <w:rFonts w:ascii="Calibri" w:hAnsi="Calibri" w:cs="Calibri"/>
          <w:sz w:val="22"/>
          <w:szCs w:val="22"/>
        </w:rPr>
        <w:t xml:space="preserve"> </w:t>
      </w:r>
      <w:r w:rsidR="00C87701">
        <w:rPr>
          <w:rFonts w:ascii="Calibri" w:hAnsi="Calibri" w:cs="Calibri"/>
          <w:sz w:val="22"/>
          <w:szCs w:val="22"/>
        </w:rPr>
        <w:t>M</w:t>
      </w:r>
      <w:r w:rsidR="00C82B4F" w:rsidRPr="00C82B4F">
        <w:rPr>
          <w:rFonts w:ascii="Calibri" w:hAnsi="Calibri" w:cs="Calibri"/>
          <w:sz w:val="22"/>
          <w:szCs w:val="22"/>
        </w:rPr>
        <w:t>ap</w:t>
      </w:r>
      <w:r w:rsidR="002B4566">
        <w:rPr>
          <w:rFonts w:ascii="Calibri" w:hAnsi="Calibri" w:cs="Calibri"/>
          <w:sz w:val="22"/>
          <w:szCs w:val="22"/>
        </w:rPr>
        <w:t xml:space="preserve"> in the form of &lt;key, value&gt; pa</w:t>
      </w:r>
      <w:r w:rsidR="005975B0">
        <w:rPr>
          <w:rFonts w:ascii="Calibri" w:hAnsi="Calibri" w:cs="Calibri"/>
          <w:sz w:val="22"/>
          <w:szCs w:val="22"/>
        </w:rPr>
        <w:t>i</w:t>
      </w:r>
      <w:r w:rsidR="002B4566">
        <w:rPr>
          <w:rFonts w:ascii="Calibri" w:hAnsi="Calibri" w:cs="Calibri"/>
          <w:sz w:val="22"/>
          <w:szCs w:val="22"/>
        </w:rPr>
        <w:t>r format</w:t>
      </w:r>
      <w:r w:rsidR="00C82B4F" w:rsidRPr="00C82B4F">
        <w:rPr>
          <w:rFonts w:ascii="Calibri" w:hAnsi="Calibri" w:cs="Calibri"/>
          <w:sz w:val="22"/>
          <w:szCs w:val="22"/>
        </w:rPr>
        <w:t>.</w:t>
      </w:r>
    </w:p>
    <w:p w14:paraId="45EF6434" w14:textId="7C7EF70A" w:rsidR="00C82B4F" w:rsidRPr="00B0559C" w:rsidRDefault="00B479C4" w:rsidP="003350AB">
      <w:pPr>
        <w:numPr>
          <w:ilvl w:val="0"/>
          <w:numId w:val="50"/>
        </w:numPr>
        <w:shd w:val="clear" w:color="auto" w:fill="FFFFFF"/>
        <w:jc w:val="both"/>
        <w:textAlignment w:val="baseline"/>
        <w:rPr>
          <w:rFonts w:ascii="Calibri" w:hAnsi="Calibri" w:cs="Calibri"/>
          <w:sz w:val="22"/>
          <w:szCs w:val="22"/>
        </w:rPr>
      </w:pPr>
      <w:r>
        <w:rPr>
          <w:rFonts w:ascii="Calibri" w:hAnsi="Calibri" w:cs="Calibri"/>
          <w:sz w:val="22"/>
          <w:szCs w:val="22"/>
        </w:rPr>
        <w:t>.</w:t>
      </w:r>
      <w:r w:rsidR="00C82B4F" w:rsidRPr="00B0559C">
        <w:rPr>
          <w:rFonts w:ascii="Calibri" w:hAnsi="Calibri" w:cs="Calibri"/>
          <w:sz w:val="22"/>
          <w:szCs w:val="22"/>
        </w:rPr>
        <w:t xml:space="preserve">putAll(Map map): </w:t>
      </w:r>
      <w:r w:rsidR="00A2435B" w:rsidRPr="00A2435B">
        <w:rPr>
          <w:rFonts w:ascii="Calibri" w:hAnsi="Calibri" w:cs="Calibri"/>
          <w:sz w:val="22"/>
          <w:szCs w:val="22"/>
          <w:shd w:val="clear" w:color="auto" w:fill="FFFFFF"/>
        </w:rPr>
        <w:t xml:space="preserve">Copies all the </w:t>
      </w:r>
      <w:r w:rsidR="000D7257">
        <w:rPr>
          <w:rFonts w:ascii="Calibri" w:hAnsi="Calibri" w:cs="Calibri"/>
          <w:sz w:val="22"/>
          <w:szCs w:val="22"/>
          <w:shd w:val="clear" w:color="auto" w:fill="FFFFFF"/>
        </w:rPr>
        <w:t xml:space="preserve">key-value </w:t>
      </w:r>
      <w:r w:rsidR="00A2435B" w:rsidRPr="00A2435B">
        <w:rPr>
          <w:rFonts w:ascii="Calibri" w:hAnsi="Calibri" w:cs="Calibri"/>
          <w:sz w:val="22"/>
          <w:szCs w:val="22"/>
          <w:shd w:val="clear" w:color="auto" w:fill="FFFFFF"/>
        </w:rPr>
        <w:t xml:space="preserve">mappings from </w:t>
      </w:r>
      <w:r w:rsidR="000D7257" w:rsidRPr="000D7257">
        <w:rPr>
          <w:rFonts w:ascii="Calibri" w:hAnsi="Calibri" w:cs="Calibri"/>
          <w:sz w:val="22"/>
          <w:szCs w:val="22"/>
          <w:shd w:val="clear" w:color="auto" w:fill="FFFFFF"/>
        </w:rPr>
        <w:t>one Map into another Map.</w:t>
      </w:r>
      <w:r w:rsidR="00A2435B" w:rsidRPr="00A2435B">
        <w:rPr>
          <w:rFonts w:ascii="Calibri" w:hAnsi="Calibri" w:cs="Calibri"/>
          <w:sz w:val="22"/>
          <w:szCs w:val="22"/>
          <w:shd w:val="clear" w:color="auto" w:fill="FFFFFF"/>
        </w:rPr>
        <w:t>.</w:t>
      </w:r>
    </w:p>
    <w:p w14:paraId="0BE3F0F1" w14:textId="7E793C8C" w:rsidR="00C82B4F" w:rsidRPr="00C82B4F" w:rsidRDefault="00B479C4" w:rsidP="003350AB">
      <w:pPr>
        <w:numPr>
          <w:ilvl w:val="0"/>
          <w:numId w:val="50"/>
        </w:numPr>
        <w:shd w:val="clear" w:color="auto" w:fill="FFFFFF"/>
        <w:jc w:val="both"/>
        <w:textAlignment w:val="baseline"/>
        <w:rPr>
          <w:rFonts w:ascii="Calibri" w:hAnsi="Calibri" w:cs="Calibri"/>
          <w:sz w:val="22"/>
          <w:szCs w:val="22"/>
        </w:rPr>
      </w:pPr>
      <w:r>
        <w:rPr>
          <w:rFonts w:ascii="Calibri" w:hAnsi="Calibri" w:cs="Calibri"/>
          <w:sz w:val="22"/>
          <w:szCs w:val="22"/>
        </w:rPr>
        <w:lastRenderedPageBreak/>
        <w:t>.</w:t>
      </w:r>
      <w:r w:rsidR="00C82B4F" w:rsidRPr="00C82B4F">
        <w:rPr>
          <w:rFonts w:ascii="Calibri" w:hAnsi="Calibri" w:cs="Calibri"/>
          <w:sz w:val="22"/>
          <w:szCs w:val="22"/>
        </w:rPr>
        <w:t>remove(key)</w:t>
      </w:r>
      <w:r w:rsidR="00DD0622">
        <w:rPr>
          <w:rFonts w:ascii="Calibri" w:hAnsi="Calibri" w:cs="Calibri"/>
          <w:sz w:val="22"/>
          <w:szCs w:val="22"/>
        </w:rPr>
        <w:t xml:space="preserve"> </w:t>
      </w:r>
      <w:r w:rsidR="00DD0622" w:rsidRPr="002F2AFC">
        <w:rPr>
          <w:rFonts w:ascii="Calibri" w:hAnsi="Calibri" w:cs="Calibri"/>
          <w:color w:val="00B0F0"/>
          <w:sz w:val="22"/>
          <w:szCs w:val="22"/>
        </w:rPr>
        <w:t>|</w:t>
      </w:r>
      <w:r w:rsidR="00DD0622">
        <w:rPr>
          <w:rFonts w:ascii="Calibri" w:hAnsi="Calibri" w:cs="Calibri"/>
          <w:sz w:val="22"/>
          <w:szCs w:val="22"/>
        </w:rPr>
        <w:t xml:space="preserve"> </w:t>
      </w:r>
      <w:r w:rsidR="00DD0622" w:rsidRPr="00C82B4F">
        <w:rPr>
          <w:rFonts w:ascii="Calibri" w:hAnsi="Calibri" w:cs="Calibri"/>
          <w:sz w:val="22"/>
          <w:szCs w:val="22"/>
        </w:rPr>
        <w:t>remove(key</w:t>
      </w:r>
      <w:r w:rsidR="00277D80">
        <w:rPr>
          <w:rFonts w:ascii="Calibri" w:hAnsi="Calibri" w:cs="Calibri"/>
          <w:sz w:val="22"/>
          <w:szCs w:val="22"/>
        </w:rPr>
        <w:t>, value</w:t>
      </w:r>
      <w:r w:rsidR="00DD0622" w:rsidRPr="00C82B4F">
        <w:rPr>
          <w:rFonts w:ascii="Calibri" w:hAnsi="Calibri" w:cs="Calibri"/>
          <w:sz w:val="22"/>
          <w:szCs w:val="22"/>
        </w:rPr>
        <w:t>)</w:t>
      </w:r>
      <w:r w:rsidR="00A25F9B">
        <w:rPr>
          <w:rFonts w:ascii="Calibri" w:hAnsi="Calibri" w:cs="Calibri"/>
          <w:sz w:val="22"/>
          <w:szCs w:val="22"/>
        </w:rPr>
        <w:t>:</w:t>
      </w:r>
      <w:r w:rsidR="00C82B4F" w:rsidRPr="00C82B4F">
        <w:rPr>
          <w:rFonts w:ascii="Calibri" w:hAnsi="Calibri" w:cs="Calibri"/>
          <w:sz w:val="22"/>
          <w:szCs w:val="22"/>
        </w:rPr>
        <w:t xml:space="preserve"> method is used to delete an </w:t>
      </w:r>
      <w:r w:rsidR="00C82B4F" w:rsidRPr="000D3429">
        <w:rPr>
          <w:rFonts w:ascii="Calibri" w:hAnsi="Calibri" w:cs="Calibri"/>
          <w:b/>
          <w:bCs/>
          <w:sz w:val="22"/>
          <w:szCs w:val="22"/>
        </w:rPr>
        <w:t>entry</w:t>
      </w:r>
      <w:r w:rsidR="00C82B4F" w:rsidRPr="00C82B4F">
        <w:rPr>
          <w:rFonts w:ascii="Calibri" w:hAnsi="Calibri" w:cs="Calibri"/>
          <w:sz w:val="22"/>
          <w:szCs w:val="22"/>
        </w:rPr>
        <w:t xml:space="preserve"> for specified key.</w:t>
      </w:r>
    </w:p>
    <w:p w14:paraId="429EFD0E" w14:textId="5BDF7864" w:rsidR="00C82B4F" w:rsidRDefault="008C385B" w:rsidP="003350AB">
      <w:pPr>
        <w:numPr>
          <w:ilvl w:val="0"/>
          <w:numId w:val="50"/>
        </w:numPr>
        <w:shd w:val="clear" w:color="auto" w:fill="FFFFFF"/>
        <w:jc w:val="both"/>
        <w:textAlignment w:val="baseline"/>
        <w:rPr>
          <w:rFonts w:ascii="Calibri" w:hAnsi="Calibri" w:cs="Calibri"/>
          <w:sz w:val="22"/>
          <w:szCs w:val="22"/>
        </w:rPr>
      </w:pPr>
      <w:r>
        <w:rPr>
          <w:rFonts w:ascii="Calibri" w:hAnsi="Calibri" w:cs="Calibri"/>
          <w:sz w:val="22"/>
          <w:szCs w:val="22"/>
        </w:rPr>
        <w:t>.</w:t>
      </w:r>
      <w:r w:rsidR="00C82B4F" w:rsidRPr="00C82B4F">
        <w:rPr>
          <w:rFonts w:ascii="Calibri" w:hAnsi="Calibri" w:cs="Calibri"/>
          <w:sz w:val="22"/>
          <w:szCs w:val="22"/>
        </w:rPr>
        <w:t>get(key)</w:t>
      </w:r>
      <w:r w:rsidR="005F7919">
        <w:rPr>
          <w:rFonts w:ascii="Calibri" w:hAnsi="Calibri" w:cs="Calibri"/>
          <w:sz w:val="22"/>
          <w:szCs w:val="22"/>
        </w:rPr>
        <w:t xml:space="preserve"> </w:t>
      </w:r>
      <w:r w:rsidR="00C82B4F" w:rsidRPr="00C82B4F">
        <w:rPr>
          <w:rFonts w:ascii="Calibri" w:hAnsi="Calibri" w:cs="Calibri"/>
          <w:sz w:val="22"/>
          <w:szCs w:val="22"/>
        </w:rPr>
        <w:t xml:space="preserve">is used to </w:t>
      </w:r>
      <w:r w:rsidR="00F644CB">
        <w:rPr>
          <w:rFonts w:ascii="Calibri" w:hAnsi="Calibri" w:cs="Calibri"/>
          <w:sz w:val="22"/>
          <w:szCs w:val="22"/>
        </w:rPr>
        <w:t xml:space="preserve">get </w:t>
      </w:r>
      <w:r w:rsidR="00C82B4F" w:rsidRPr="00C82B4F">
        <w:rPr>
          <w:rFonts w:ascii="Calibri" w:hAnsi="Calibri" w:cs="Calibri"/>
          <w:sz w:val="22"/>
          <w:szCs w:val="22"/>
        </w:rPr>
        <w:t>the value for specified key.</w:t>
      </w:r>
    </w:p>
    <w:p w14:paraId="1C87CC22" w14:textId="07103329" w:rsidR="00E25735" w:rsidRPr="006E4A9B" w:rsidRDefault="00CC6B08" w:rsidP="003350AB">
      <w:pPr>
        <w:numPr>
          <w:ilvl w:val="0"/>
          <w:numId w:val="50"/>
        </w:numPr>
        <w:shd w:val="clear" w:color="auto" w:fill="FFFFFF"/>
        <w:jc w:val="both"/>
        <w:textAlignment w:val="baseline"/>
        <w:rPr>
          <w:rFonts w:ascii="Calibri" w:hAnsi="Calibri" w:cs="Calibri"/>
          <w:sz w:val="22"/>
          <w:szCs w:val="22"/>
        </w:rPr>
      </w:pPr>
      <w:r w:rsidRPr="006E4A9B">
        <w:rPr>
          <w:rFonts w:ascii="Calibri" w:hAnsi="Calibri" w:cs="Calibri"/>
          <w:sz w:val="22"/>
          <w:szCs w:val="22"/>
        </w:rPr>
        <w:t xml:space="preserve">.getKey() </w:t>
      </w:r>
      <w:r w:rsidRPr="006E4A9B">
        <w:rPr>
          <w:rFonts w:ascii="Calibri" w:hAnsi="Calibri" w:cs="Calibri"/>
          <w:color w:val="00B0F0"/>
          <w:sz w:val="22"/>
          <w:szCs w:val="22"/>
        </w:rPr>
        <w:t xml:space="preserve">| </w:t>
      </w:r>
      <w:r w:rsidRPr="006E4A9B">
        <w:rPr>
          <w:rFonts w:ascii="Calibri" w:hAnsi="Calibri" w:cs="Calibri"/>
          <w:sz w:val="22"/>
          <w:szCs w:val="22"/>
        </w:rPr>
        <w:t>.getValue():</w:t>
      </w:r>
      <w:r w:rsidR="00BF6F39" w:rsidRPr="006E4A9B">
        <w:rPr>
          <w:rFonts w:ascii="Calibri" w:hAnsi="Calibri" w:cs="Calibri"/>
          <w:sz w:val="22"/>
          <w:szCs w:val="22"/>
        </w:rPr>
        <w:t xml:space="preserve"> </w:t>
      </w:r>
      <w:r w:rsidR="006E4A9B" w:rsidRPr="006E4A9B">
        <w:rPr>
          <w:rFonts w:ascii="Calibri" w:hAnsi="Calibri" w:cs="Calibri"/>
          <w:sz w:val="22"/>
          <w:szCs w:val="22"/>
        </w:rPr>
        <w:t xml:space="preserve">getKey() and getValue() are methods </w:t>
      </w:r>
      <w:r w:rsidR="00D94C5E">
        <w:rPr>
          <w:rFonts w:ascii="Calibri" w:hAnsi="Calibri" w:cs="Calibri"/>
          <w:sz w:val="22"/>
          <w:szCs w:val="22"/>
        </w:rPr>
        <w:t>in</w:t>
      </w:r>
      <w:r w:rsidR="006E4A9B" w:rsidRPr="006E4A9B">
        <w:rPr>
          <w:rFonts w:ascii="Calibri" w:hAnsi="Calibri" w:cs="Calibri"/>
          <w:sz w:val="22"/>
          <w:szCs w:val="22"/>
        </w:rPr>
        <w:t xml:space="preserve"> Map.Entry interface, used to retrieve the key and value of a map entry</w:t>
      </w:r>
      <w:r w:rsidR="00B6434F">
        <w:rPr>
          <w:rFonts w:ascii="Calibri" w:hAnsi="Calibri" w:cs="Calibri"/>
          <w:sz w:val="22"/>
          <w:szCs w:val="22"/>
        </w:rPr>
        <w:t xml:space="preserve"> </w:t>
      </w:r>
      <w:r w:rsidR="00B6434F" w:rsidRPr="00B6434F">
        <w:rPr>
          <w:rFonts w:ascii="Calibri" w:hAnsi="Calibri" w:cs="Calibri"/>
          <w:sz w:val="22"/>
          <w:szCs w:val="22"/>
        </w:rPr>
        <w:t>object while iterating through a Map.</w:t>
      </w:r>
    </w:p>
    <w:p w14:paraId="685EE211" w14:textId="1ED4DABD" w:rsidR="00C82B4F" w:rsidRDefault="00B479C4" w:rsidP="003350AB">
      <w:pPr>
        <w:numPr>
          <w:ilvl w:val="0"/>
          <w:numId w:val="50"/>
        </w:numPr>
        <w:shd w:val="clear" w:color="auto" w:fill="FFFFFF"/>
        <w:jc w:val="both"/>
        <w:textAlignment w:val="baseline"/>
        <w:rPr>
          <w:rFonts w:ascii="Calibri" w:hAnsi="Calibri" w:cs="Calibri"/>
          <w:sz w:val="22"/>
          <w:szCs w:val="22"/>
        </w:rPr>
      </w:pPr>
      <w:r>
        <w:rPr>
          <w:rFonts w:ascii="Calibri" w:hAnsi="Calibri" w:cs="Calibri"/>
          <w:sz w:val="22"/>
          <w:szCs w:val="22"/>
        </w:rPr>
        <w:t>.</w:t>
      </w:r>
      <w:r w:rsidR="00C82B4F" w:rsidRPr="00C82B4F">
        <w:rPr>
          <w:rFonts w:ascii="Calibri" w:hAnsi="Calibri" w:cs="Calibri"/>
          <w:sz w:val="22"/>
          <w:szCs w:val="22"/>
        </w:rPr>
        <w:t>containsKey(key</w:t>
      </w:r>
      <w:r>
        <w:rPr>
          <w:rFonts w:ascii="Calibri" w:hAnsi="Calibri" w:cs="Calibri"/>
          <w:sz w:val="22"/>
          <w:szCs w:val="22"/>
        </w:rPr>
        <w:t xml:space="preserve"> </w:t>
      </w:r>
      <w:r w:rsidRPr="002F2AFC">
        <w:rPr>
          <w:rFonts w:ascii="Calibri" w:hAnsi="Calibri" w:cs="Calibri"/>
          <w:color w:val="00B0F0"/>
          <w:sz w:val="22"/>
          <w:szCs w:val="22"/>
        </w:rPr>
        <w:t>|</w:t>
      </w:r>
      <w:r>
        <w:rPr>
          <w:rFonts w:ascii="Calibri" w:hAnsi="Calibri" w:cs="Calibri"/>
          <w:color w:val="00B0F0"/>
          <w:sz w:val="22"/>
          <w:szCs w:val="22"/>
        </w:rPr>
        <w:t xml:space="preserve"> </w:t>
      </w:r>
      <w:r>
        <w:rPr>
          <w:rFonts w:ascii="Calibri" w:hAnsi="Calibri" w:cs="Calibri"/>
          <w:sz w:val="22"/>
          <w:szCs w:val="22"/>
        </w:rPr>
        <w:t>value</w:t>
      </w:r>
      <w:r w:rsidR="00C82B4F" w:rsidRPr="00C82B4F">
        <w:rPr>
          <w:rFonts w:ascii="Calibri" w:hAnsi="Calibri" w:cs="Calibri"/>
          <w:sz w:val="22"/>
          <w:szCs w:val="22"/>
        </w:rPr>
        <w:t xml:space="preserve">): </w:t>
      </w:r>
      <w:r w:rsidR="00C1791F">
        <w:rPr>
          <w:rFonts w:ascii="Calibri" w:hAnsi="Calibri" w:cs="Calibri"/>
          <w:sz w:val="22"/>
          <w:szCs w:val="22"/>
        </w:rPr>
        <w:t xml:space="preserve">is used to </w:t>
      </w:r>
      <w:r w:rsidR="00281575">
        <w:rPr>
          <w:rFonts w:ascii="Calibri" w:hAnsi="Calibri" w:cs="Calibri"/>
          <w:sz w:val="22"/>
          <w:szCs w:val="22"/>
        </w:rPr>
        <w:t>check</w:t>
      </w:r>
      <w:r w:rsidR="00C1791F">
        <w:rPr>
          <w:rFonts w:ascii="Calibri" w:hAnsi="Calibri" w:cs="Calibri"/>
          <w:sz w:val="22"/>
          <w:szCs w:val="22"/>
        </w:rPr>
        <w:t xml:space="preserve"> whether the specified key </w:t>
      </w:r>
      <w:r w:rsidR="0073358B" w:rsidRPr="002F2AFC">
        <w:rPr>
          <w:rFonts w:ascii="Calibri" w:hAnsi="Calibri" w:cs="Calibri"/>
          <w:color w:val="00B0F0"/>
          <w:sz w:val="22"/>
          <w:szCs w:val="22"/>
        </w:rPr>
        <w:t>|</w:t>
      </w:r>
      <w:r w:rsidR="0073358B">
        <w:rPr>
          <w:rFonts w:ascii="Calibri" w:hAnsi="Calibri" w:cs="Calibri"/>
          <w:color w:val="00B0F0"/>
          <w:sz w:val="22"/>
          <w:szCs w:val="22"/>
        </w:rPr>
        <w:t xml:space="preserve"> </w:t>
      </w:r>
      <w:r w:rsidR="00C1791F">
        <w:rPr>
          <w:rFonts w:ascii="Calibri" w:hAnsi="Calibri" w:cs="Calibri"/>
          <w:sz w:val="22"/>
          <w:szCs w:val="22"/>
        </w:rPr>
        <w:t>value is av</w:t>
      </w:r>
      <w:r w:rsidR="000B2233">
        <w:rPr>
          <w:rFonts w:ascii="Calibri" w:hAnsi="Calibri" w:cs="Calibri"/>
          <w:sz w:val="22"/>
          <w:szCs w:val="22"/>
        </w:rPr>
        <w:t>ailable</w:t>
      </w:r>
      <w:r w:rsidR="00C1791F">
        <w:rPr>
          <w:rFonts w:ascii="Calibri" w:hAnsi="Calibri" w:cs="Calibri"/>
          <w:sz w:val="22"/>
          <w:szCs w:val="22"/>
        </w:rPr>
        <w:t xml:space="preserve"> in Map</w:t>
      </w:r>
      <w:r w:rsidR="00D675E9">
        <w:rPr>
          <w:rFonts w:ascii="Calibri" w:hAnsi="Calibri" w:cs="Calibri"/>
          <w:sz w:val="22"/>
          <w:szCs w:val="22"/>
        </w:rPr>
        <w:t xml:space="preserve"> </w:t>
      </w:r>
      <w:r w:rsidR="00223D07">
        <w:rPr>
          <w:rFonts w:ascii="Calibri" w:hAnsi="Calibri" w:cs="Calibri"/>
          <w:sz w:val="22"/>
          <w:szCs w:val="22"/>
        </w:rPr>
        <w:t>and</w:t>
      </w:r>
      <w:r w:rsidR="00C1791F">
        <w:rPr>
          <w:rFonts w:ascii="Calibri" w:hAnsi="Calibri" w:cs="Calibri"/>
          <w:sz w:val="22"/>
          <w:szCs w:val="22"/>
        </w:rPr>
        <w:t xml:space="preserve"> it ret</w:t>
      </w:r>
      <w:r w:rsidR="000B2233">
        <w:rPr>
          <w:rFonts w:ascii="Calibri" w:hAnsi="Calibri" w:cs="Calibri"/>
          <w:sz w:val="22"/>
          <w:szCs w:val="22"/>
        </w:rPr>
        <w:t>urns</w:t>
      </w:r>
      <w:r w:rsidR="00C1791F">
        <w:rPr>
          <w:rFonts w:ascii="Calibri" w:hAnsi="Calibri" w:cs="Calibri"/>
          <w:sz w:val="22"/>
          <w:szCs w:val="22"/>
        </w:rPr>
        <w:t xml:space="preserve"> </w:t>
      </w:r>
      <w:r w:rsidR="00790DC2">
        <w:rPr>
          <w:rFonts w:ascii="Calibri" w:hAnsi="Calibri" w:cs="Calibri"/>
          <w:sz w:val="22"/>
          <w:szCs w:val="22"/>
        </w:rPr>
        <w:t>Boolean</w:t>
      </w:r>
      <w:r w:rsidR="00C1791F">
        <w:rPr>
          <w:rFonts w:ascii="Calibri" w:hAnsi="Calibri" w:cs="Calibri"/>
          <w:sz w:val="22"/>
          <w:szCs w:val="22"/>
        </w:rPr>
        <w:t xml:space="preserve"> value</w:t>
      </w:r>
      <w:r w:rsidR="00C82B4F" w:rsidRPr="00C82B4F">
        <w:rPr>
          <w:rFonts w:ascii="Calibri" w:hAnsi="Calibri" w:cs="Calibri"/>
          <w:sz w:val="22"/>
          <w:szCs w:val="22"/>
        </w:rPr>
        <w:t>.</w:t>
      </w:r>
    </w:p>
    <w:p w14:paraId="4CE9D989" w14:textId="4955C24B" w:rsidR="00A324ED" w:rsidRPr="00A324ED" w:rsidRDefault="00A324ED" w:rsidP="003350AB">
      <w:pPr>
        <w:numPr>
          <w:ilvl w:val="0"/>
          <w:numId w:val="50"/>
        </w:numPr>
        <w:shd w:val="clear" w:color="auto" w:fill="FFFFFF"/>
        <w:jc w:val="both"/>
        <w:textAlignment w:val="baseline"/>
        <w:rPr>
          <w:rFonts w:ascii="Calibri" w:hAnsi="Calibri" w:cs="Calibri"/>
          <w:sz w:val="22"/>
          <w:szCs w:val="22"/>
        </w:rPr>
      </w:pPr>
      <w:r w:rsidRPr="00A324ED">
        <w:rPr>
          <w:rFonts w:ascii="Calibri" w:hAnsi="Calibri" w:cs="Calibri"/>
          <w:color w:val="000000"/>
          <w:sz w:val="22"/>
          <w:szCs w:val="22"/>
          <w:shd w:val="clear" w:color="auto" w:fill="FFFFFF"/>
        </w:rPr>
        <w:t xml:space="preserve">Map.Entry&lt;K, V&gt; is a nested (inner) interface of the Map interface that </w:t>
      </w:r>
      <w:r w:rsidRPr="00F961E0">
        <w:rPr>
          <w:rFonts w:ascii="Calibri" w:hAnsi="Calibri" w:cs="Calibri"/>
          <w:color w:val="000000"/>
          <w:sz w:val="22"/>
          <w:szCs w:val="22"/>
          <w:u w:val="dotted"/>
          <w:shd w:val="clear" w:color="auto" w:fill="FFFFFF"/>
        </w:rPr>
        <w:t xml:space="preserve">represents a single </w:t>
      </w:r>
      <w:r w:rsidR="003B214E" w:rsidRPr="00F961E0">
        <w:rPr>
          <w:rFonts w:ascii="Calibri" w:hAnsi="Calibri" w:cs="Calibri"/>
          <w:color w:val="000000"/>
          <w:sz w:val="22"/>
          <w:szCs w:val="22"/>
          <w:u w:val="dotted"/>
          <w:shd w:val="clear" w:color="auto" w:fill="FFFFFF"/>
        </w:rPr>
        <w:t>k-v</w:t>
      </w:r>
      <w:r w:rsidRPr="00F961E0">
        <w:rPr>
          <w:rFonts w:ascii="Calibri" w:hAnsi="Calibri" w:cs="Calibri"/>
          <w:color w:val="000000"/>
          <w:sz w:val="22"/>
          <w:szCs w:val="22"/>
          <w:u w:val="dotted"/>
          <w:shd w:val="clear" w:color="auto" w:fill="FFFFFF"/>
        </w:rPr>
        <w:t xml:space="preserve"> pair</w:t>
      </w:r>
      <w:r w:rsidRPr="00A324ED">
        <w:rPr>
          <w:rFonts w:ascii="Calibri" w:hAnsi="Calibri" w:cs="Calibri"/>
          <w:color w:val="000000"/>
          <w:sz w:val="22"/>
          <w:szCs w:val="22"/>
          <w:shd w:val="clear" w:color="auto" w:fill="FFFFFF"/>
        </w:rPr>
        <w:t xml:space="preserve"> (entry) in a Map.</w:t>
      </w:r>
    </w:p>
    <w:p w14:paraId="1B139A2B" w14:textId="589AFD07" w:rsidR="00C82B4F" w:rsidRDefault="00C82B4F" w:rsidP="003350AB">
      <w:pPr>
        <w:numPr>
          <w:ilvl w:val="0"/>
          <w:numId w:val="50"/>
        </w:numPr>
        <w:shd w:val="clear" w:color="auto" w:fill="FFFFFF"/>
        <w:jc w:val="both"/>
        <w:textAlignment w:val="baseline"/>
        <w:rPr>
          <w:rFonts w:ascii="Calibri" w:hAnsi="Calibri" w:cs="Calibri"/>
          <w:sz w:val="22"/>
          <w:szCs w:val="22"/>
        </w:rPr>
      </w:pPr>
      <w:r w:rsidRPr="00C82B4F">
        <w:rPr>
          <w:rFonts w:ascii="Calibri" w:hAnsi="Calibri" w:cs="Calibri"/>
          <w:sz w:val="22"/>
          <w:szCs w:val="22"/>
        </w:rPr>
        <w:t xml:space="preserve">keySet(): This method </w:t>
      </w:r>
      <w:r w:rsidR="00E91708">
        <w:rPr>
          <w:rFonts w:ascii="Calibri" w:hAnsi="Calibri" w:cs="Calibri"/>
          <w:sz w:val="22"/>
          <w:szCs w:val="22"/>
        </w:rPr>
        <w:t>will</w:t>
      </w:r>
      <w:r w:rsidRPr="00C82B4F">
        <w:rPr>
          <w:rFonts w:ascii="Calibri" w:hAnsi="Calibri" w:cs="Calibri"/>
          <w:sz w:val="22"/>
          <w:szCs w:val="22"/>
        </w:rPr>
        <w:t xml:space="preserve"> return </w:t>
      </w:r>
      <w:r w:rsidRPr="003B4E12">
        <w:rPr>
          <w:rFonts w:ascii="Calibri" w:hAnsi="Calibri" w:cs="Calibri"/>
          <w:sz w:val="22"/>
          <w:szCs w:val="22"/>
          <w:u w:val="dotted"/>
        </w:rPr>
        <w:t>all the keys</w:t>
      </w:r>
      <w:r w:rsidR="00D469C7">
        <w:rPr>
          <w:rFonts w:ascii="Calibri" w:hAnsi="Calibri" w:cs="Calibri"/>
          <w:sz w:val="22"/>
          <w:szCs w:val="22"/>
        </w:rPr>
        <w:t xml:space="preserve"> </w:t>
      </w:r>
      <w:r w:rsidR="00E91708">
        <w:rPr>
          <w:rFonts w:ascii="Calibri" w:hAnsi="Calibri" w:cs="Calibri"/>
          <w:sz w:val="22"/>
          <w:szCs w:val="22"/>
        </w:rPr>
        <w:t>in Map</w:t>
      </w:r>
      <w:r w:rsidRPr="00C82B4F">
        <w:rPr>
          <w:rFonts w:ascii="Calibri" w:hAnsi="Calibri" w:cs="Calibri"/>
          <w:sz w:val="22"/>
          <w:szCs w:val="22"/>
        </w:rPr>
        <w:t>.</w:t>
      </w:r>
    </w:p>
    <w:p w14:paraId="5A0E1DFD" w14:textId="040051BF" w:rsidR="00C82B4F" w:rsidRDefault="00C82B4F" w:rsidP="003350AB">
      <w:pPr>
        <w:numPr>
          <w:ilvl w:val="0"/>
          <w:numId w:val="50"/>
        </w:numPr>
        <w:shd w:val="clear" w:color="auto" w:fill="FFFFFF"/>
        <w:jc w:val="both"/>
        <w:textAlignment w:val="baseline"/>
        <w:rPr>
          <w:rFonts w:ascii="Calibri" w:hAnsi="Calibri" w:cs="Calibri"/>
          <w:sz w:val="22"/>
          <w:szCs w:val="22"/>
        </w:rPr>
      </w:pPr>
      <w:r w:rsidRPr="00C82B4F">
        <w:rPr>
          <w:rFonts w:ascii="Calibri" w:hAnsi="Calibri" w:cs="Calibri"/>
          <w:sz w:val="22"/>
          <w:szCs w:val="22"/>
        </w:rPr>
        <w:t>entrySet()</w:t>
      </w:r>
      <w:r w:rsidR="007F1ED6">
        <w:rPr>
          <w:rFonts w:ascii="Calibri" w:hAnsi="Calibri" w:cs="Calibri"/>
          <w:sz w:val="22"/>
          <w:szCs w:val="22"/>
        </w:rPr>
        <w:t xml:space="preserve"> </w:t>
      </w:r>
      <w:r w:rsidR="00A553C4" w:rsidRPr="00A553C4">
        <w:rPr>
          <w:rFonts w:ascii="Calibri" w:hAnsi="Calibri" w:cs="Calibri"/>
          <w:sz w:val="22"/>
          <w:szCs w:val="22"/>
        </w:rPr>
        <w:t xml:space="preserve">returns a </w:t>
      </w:r>
      <w:r w:rsidR="00A553C4" w:rsidRPr="004669E7">
        <w:rPr>
          <w:rFonts w:ascii="Calibri" w:hAnsi="Calibri" w:cs="Calibri"/>
          <w:sz w:val="22"/>
          <w:szCs w:val="22"/>
          <w:u w:val="dotted"/>
        </w:rPr>
        <w:t>Set view</w:t>
      </w:r>
      <w:r w:rsidR="00A553C4" w:rsidRPr="00A553C4">
        <w:rPr>
          <w:rFonts w:ascii="Calibri" w:hAnsi="Calibri" w:cs="Calibri"/>
          <w:sz w:val="22"/>
          <w:szCs w:val="22"/>
        </w:rPr>
        <w:t xml:space="preserve"> of all key-value pairs </w:t>
      </w:r>
      <w:r w:rsidR="00EB092A">
        <w:rPr>
          <w:rFonts w:ascii="Calibri" w:hAnsi="Calibri" w:cs="Calibri"/>
          <w:sz w:val="22"/>
          <w:szCs w:val="22"/>
        </w:rPr>
        <w:t xml:space="preserve">contained </w:t>
      </w:r>
      <w:r w:rsidR="00A553C4" w:rsidRPr="00A553C4">
        <w:rPr>
          <w:rFonts w:ascii="Calibri" w:hAnsi="Calibri" w:cs="Calibri"/>
          <w:sz w:val="22"/>
          <w:szCs w:val="22"/>
        </w:rPr>
        <w:t xml:space="preserve">in a Map, with return type </w:t>
      </w:r>
      <w:r w:rsidR="00A553C4" w:rsidRPr="00292D0B">
        <w:rPr>
          <w:rFonts w:ascii="Calibri" w:hAnsi="Calibri" w:cs="Calibri"/>
          <w:color w:val="808080" w:themeColor="background1" w:themeShade="80"/>
          <w:sz w:val="22"/>
          <w:szCs w:val="22"/>
        </w:rPr>
        <w:t>Set&lt;Map.Entry&lt;K, V&gt;&gt;</w:t>
      </w:r>
      <w:r w:rsidR="00A553C4" w:rsidRPr="00A553C4">
        <w:rPr>
          <w:rFonts w:ascii="Calibri" w:hAnsi="Calibri" w:cs="Calibri"/>
          <w:sz w:val="22"/>
          <w:szCs w:val="22"/>
        </w:rPr>
        <w:t>, and is mainly used for iterating through a Map efficiently.</w:t>
      </w:r>
    </w:p>
    <w:p w14:paraId="081C4B8E" w14:textId="0E2142F1" w:rsidR="00441157" w:rsidRPr="00441157" w:rsidRDefault="00441157" w:rsidP="003350AB">
      <w:pPr>
        <w:numPr>
          <w:ilvl w:val="0"/>
          <w:numId w:val="50"/>
        </w:numPr>
        <w:shd w:val="clear" w:color="auto" w:fill="FFFFFF"/>
        <w:jc w:val="both"/>
        <w:textAlignment w:val="baseline"/>
        <w:rPr>
          <w:rFonts w:ascii="Calibri" w:hAnsi="Calibri" w:cs="Calibri"/>
          <w:sz w:val="22"/>
          <w:szCs w:val="22"/>
        </w:rPr>
      </w:pPr>
      <w:r w:rsidRPr="000D5C21">
        <w:rPr>
          <w:rFonts w:ascii="Calibri" w:hAnsi="Calibri" w:cs="Calibri"/>
          <w:sz w:val="22"/>
          <w:szCs w:val="22"/>
        </w:rPr>
        <w:t xml:space="preserve">setValue() </w:t>
      </w:r>
      <w:r>
        <w:rPr>
          <w:rFonts w:ascii="Calibri" w:hAnsi="Calibri" w:cs="Calibri"/>
          <w:sz w:val="22"/>
          <w:szCs w:val="22"/>
        </w:rPr>
        <w:t>is used to</w:t>
      </w:r>
      <w:r w:rsidRPr="000D5C21">
        <w:rPr>
          <w:rFonts w:ascii="Calibri" w:hAnsi="Calibri" w:cs="Calibri"/>
          <w:sz w:val="22"/>
          <w:szCs w:val="22"/>
        </w:rPr>
        <w:t xml:space="preserve"> updates the value</w:t>
      </w:r>
      <w:r w:rsidR="007F193E">
        <w:rPr>
          <w:rFonts w:ascii="Calibri" w:hAnsi="Calibri" w:cs="Calibri"/>
          <w:sz w:val="22"/>
          <w:szCs w:val="22"/>
        </w:rPr>
        <w:t>.</w:t>
      </w:r>
    </w:p>
    <w:p w14:paraId="31DC0FAF" w14:textId="77777777" w:rsidR="00F32CE8" w:rsidRPr="0089088F" w:rsidRDefault="00F32CE8" w:rsidP="002A7F6C">
      <w:pPr>
        <w:shd w:val="clear" w:color="auto" w:fill="FFFFFF"/>
        <w:rPr>
          <w:rStyle w:val="Strong"/>
          <w:rFonts w:ascii="Calibri" w:hAnsi="Calibri" w:cs="Calibri"/>
          <w:b w:val="0"/>
          <w:bCs w:val="0"/>
          <w:sz w:val="22"/>
          <w:szCs w:val="22"/>
        </w:rPr>
      </w:pPr>
    </w:p>
    <w:p w14:paraId="7F8709BD" w14:textId="1F6C592D" w:rsidR="00004A1B" w:rsidRPr="00300DA2" w:rsidRDefault="000E1E0B" w:rsidP="002A7F6C">
      <w:pPr>
        <w:shd w:val="clear" w:color="auto" w:fill="FFFFFF"/>
        <w:rPr>
          <w:rStyle w:val="Strong"/>
          <w:rFonts w:ascii="Calibri" w:hAnsi="Calibri" w:cs="Calibri"/>
          <w:sz w:val="12"/>
          <w:szCs w:val="12"/>
          <w:shd w:val="clear" w:color="auto" w:fill="FFFFFF"/>
        </w:rPr>
      </w:pPr>
      <w:r>
        <w:rPr>
          <w:rStyle w:val="Strong"/>
          <w:rFonts w:ascii="Calibri" w:hAnsi="Calibri" w:cs="Calibri"/>
          <w:sz w:val="22"/>
          <w:szCs w:val="22"/>
          <w:shd w:val="clear" w:color="auto" w:fill="FFFFFF"/>
        </w:rPr>
        <w:t>@</w:t>
      </w:r>
      <w:r w:rsidR="005B5A7D">
        <w:rPr>
          <w:rStyle w:val="Strong"/>
          <w:rFonts w:ascii="Calibri" w:hAnsi="Calibri" w:cs="Calibri"/>
          <w:sz w:val="22"/>
          <w:szCs w:val="22"/>
          <w:shd w:val="clear" w:color="auto" w:fill="FFFFFF"/>
        </w:rPr>
        <w:t xml:space="preserve">. </w:t>
      </w:r>
      <w:r w:rsidR="00521020">
        <w:rPr>
          <w:rStyle w:val="Strong"/>
          <w:rFonts w:ascii="Calibri" w:hAnsi="Calibri" w:cs="Calibri"/>
          <w:sz w:val="22"/>
          <w:szCs w:val="22"/>
          <w:shd w:val="clear" w:color="auto" w:fill="FFFFFF"/>
        </w:rPr>
        <w:t>S</w:t>
      </w:r>
      <w:r w:rsidR="005B5A7D">
        <w:rPr>
          <w:rStyle w:val="Strong"/>
          <w:rFonts w:ascii="Calibri" w:hAnsi="Calibri" w:cs="Calibri"/>
          <w:sz w:val="22"/>
          <w:szCs w:val="22"/>
          <w:shd w:val="clear" w:color="auto" w:fill="FFFFFF"/>
        </w:rPr>
        <w:t>tatic keyword in java</w:t>
      </w:r>
      <w:r w:rsidR="00961380">
        <w:rPr>
          <w:rStyle w:val="Strong"/>
          <w:rFonts w:ascii="Calibri" w:hAnsi="Calibri" w:cs="Calibri"/>
          <w:sz w:val="22"/>
          <w:szCs w:val="22"/>
          <w:shd w:val="clear" w:color="auto" w:fill="FFFFFF"/>
        </w:rPr>
        <w:t xml:space="preserve"> </w:t>
      </w:r>
      <w:r w:rsidR="00DA298F" w:rsidRPr="00300DA2">
        <w:rPr>
          <w:rStyle w:val="Strong"/>
          <w:rFonts w:ascii="Calibri" w:hAnsi="Calibri" w:cs="Calibri"/>
          <w:b w:val="0"/>
          <w:color w:val="808080" w:themeColor="background1" w:themeShade="80"/>
          <w:sz w:val="12"/>
          <w:szCs w:val="12"/>
          <w:shd w:val="clear" w:color="auto" w:fill="FFFFFF"/>
        </w:rPr>
        <w:t>Ref: Java_Examples2\Static_Keywords_UsedFor</w:t>
      </w:r>
    </w:p>
    <w:p w14:paraId="116C87D9" w14:textId="4F1B7484" w:rsidR="00CE7711" w:rsidRPr="002D73C7" w:rsidRDefault="005B5A7D" w:rsidP="002A7F6C">
      <w:pPr>
        <w:pStyle w:val="NormalWeb"/>
        <w:shd w:val="clear" w:color="auto" w:fill="FFFFFF"/>
        <w:spacing w:before="0" w:beforeAutospacing="0" w:after="0" w:afterAutospacing="0"/>
        <w:jc w:val="both"/>
        <w:textAlignment w:val="baseline"/>
        <w:rPr>
          <w:rStyle w:val="Strong"/>
          <w:rFonts w:ascii="Calibri" w:hAnsi="Calibri" w:cs="Calibri"/>
          <w:b w:val="0"/>
          <w:bCs w:val="0"/>
          <w:sz w:val="22"/>
          <w:szCs w:val="22"/>
          <w:shd w:val="clear" w:color="auto" w:fill="FFFFFF"/>
        </w:rPr>
      </w:pPr>
      <w:r w:rsidRPr="005B5A7D">
        <w:rPr>
          <w:rFonts w:ascii="Calibri" w:hAnsi="Calibri" w:cs="Calibri"/>
          <w:sz w:val="22"/>
          <w:szCs w:val="22"/>
          <w:shd w:val="clear" w:color="auto" w:fill="FFFFFF"/>
        </w:rPr>
        <w:t>In </w:t>
      </w:r>
      <w:r w:rsidRPr="005D655E">
        <w:rPr>
          <w:rFonts w:ascii="Calibri" w:hAnsi="Calibri" w:cs="Calibri"/>
          <w:sz w:val="22"/>
          <w:szCs w:val="22"/>
          <w:shd w:val="clear" w:color="auto" w:fill="FFFFFF"/>
        </w:rPr>
        <w:t>Java</w:t>
      </w:r>
      <w:r w:rsidRPr="005B5A7D">
        <w:rPr>
          <w:rFonts w:ascii="Calibri" w:hAnsi="Calibri" w:cs="Calibri"/>
          <w:sz w:val="22"/>
          <w:szCs w:val="22"/>
          <w:shd w:val="clear" w:color="auto" w:fill="FFFFFF"/>
        </w:rPr>
        <w:t>,</w:t>
      </w:r>
      <w:r w:rsidR="00986181">
        <w:rPr>
          <w:rFonts w:ascii="Calibri" w:hAnsi="Calibri" w:cs="Calibri"/>
          <w:sz w:val="22"/>
          <w:szCs w:val="22"/>
          <w:shd w:val="clear" w:color="auto" w:fill="FFFFFF"/>
        </w:rPr>
        <w:t xml:space="preserve"> </w:t>
      </w:r>
      <w:r w:rsidR="00970A29" w:rsidRPr="00FD5708">
        <w:rPr>
          <w:rFonts w:ascii="Calibri" w:hAnsi="Calibri" w:cs="Calibri"/>
          <w:b/>
          <w:sz w:val="22"/>
          <w:szCs w:val="22"/>
          <w:shd w:val="clear" w:color="auto" w:fill="FFFFFF"/>
        </w:rPr>
        <w:t>S</w:t>
      </w:r>
      <w:r w:rsidR="00970A29" w:rsidRPr="005B5A7D">
        <w:rPr>
          <w:rFonts w:ascii="Calibri" w:hAnsi="Calibri" w:cs="Calibri"/>
          <w:b/>
          <w:bCs/>
          <w:sz w:val="22"/>
          <w:szCs w:val="22"/>
          <w:shd w:val="clear" w:color="auto" w:fill="FFFFFF"/>
        </w:rPr>
        <w:t>tatic</w:t>
      </w:r>
      <w:r w:rsidRPr="005B5A7D">
        <w:rPr>
          <w:rFonts w:ascii="Calibri" w:hAnsi="Calibri" w:cs="Calibri"/>
          <w:b/>
          <w:bCs/>
          <w:sz w:val="22"/>
          <w:szCs w:val="22"/>
          <w:shd w:val="clear" w:color="auto" w:fill="FFFFFF"/>
        </w:rPr>
        <w:t xml:space="preserve"> keyword</w:t>
      </w:r>
      <w:r w:rsidRPr="005B5A7D">
        <w:rPr>
          <w:rFonts w:ascii="Calibri" w:hAnsi="Calibri" w:cs="Calibri"/>
          <w:sz w:val="22"/>
          <w:szCs w:val="22"/>
          <w:shd w:val="clear" w:color="auto" w:fill="FFFFFF"/>
        </w:rPr>
        <w:t> is mainly used for memory management</w:t>
      </w:r>
      <w:r w:rsidR="00B66F5B">
        <w:rPr>
          <w:rFonts w:ascii="Calibri" w:hAnsi="Calibri" w:cs="Calibri"/>
          <w:sz w:val="22"/>
          <w:szCs w:val="22"/>
          <w:shd w:val="clear" w:color="auto" w:fill="FFFFFF"/>
        </w:rPr>
        <w:t xml:space="preserve"> and</w:t>
      </w:r>
      <w:r w:rsidR="004C2D4B">
        <w:rPr>
          <w:rFonts w:ascii="Calibri" w:hAnsi="Calibri" w:cs="Calibri"/>
          <w:sz w:val="22"/>
          <w:szCs w:val="22"/>
          <w:shd w:val="clear" w:color="auto" w:fill="FFFFFF"/>
        </w:rPr>
        <w:t xml:space="preserve"> </w:t>
      </w:r>
      <w:r w:rsidR="00DF27D7">
        <w:rPr>
          <w:rStyle w:val="Emphasis"/>
          <w:rFonts w:ascii="Calibri" w:eastAsiaTheme="majorEastAsia" w:hAnsi="Calibri" w:cs="Calibri"/>
          <w:i w:val="0"/>
          <w:iCs w:val="0"/>
          <w:sz w:val="22"/>
          <w:szCs w:val="22"/>
          <w:bdr w:val="none" w:sz="0" w:space="0" w:color="auto" w:frame="1"/>
        </w:rPr>
        <w:t>it</w:t>
      </w:r>
      <w:r w:rsidR="000059D4" w:rsidRPr="005B5A7D">
        <w:rPr>
          <w:rFonts w:ascii="Calibri" w:hAnsi="Calibri" w:cs="Calibri"/>
          <w:sz w:val="22"/>
          <w:szCs w:val="22"/>
        </w:rPr>
        <w:t xml:space="preserve"> is a </w:t>
      </w:r>
      <w:r w:rsidR="00BD71C8">
        <w:rPr>
          <w:rFonts w:ascii="Calibri" w:hAnsi="Calibri" w:cs="Calibri"/>
          <w:sz w:val="22"/>
          <w:szCs w:val="22"/>
        </w:rPr>
        <w:t>N</w:t>
      </w:r>
      <w:r w:rsidR="000059D4" w:rsidRPr="005B5A7D">
        <w:rPr>
          <w:rFonts w:ascii="Calibri" w:hAnsi="Calibri" w:cs="Calibri"/>
          <w:sz w:val="22"/>
          <w:szCs w:val="22"/>
        </w:rPr>
        <w:t>on-</w:t>
      </w:r>
      <w:r w:rsidR="00AF1E9F" w:rsidRPr="005B5A7D">
        <w:rPr>
          <w:rFonts w:ascii="Calibri" w:hAnsi="Calibri" w:cs="Calibri"/>
          <w:sz w:val="22"/>
          <w:szCs w:val="22"/>
        </w:rPr>
        <w:t xml:space="preserve">access </w:t>
      </w:r>
      <w:r w:rsidR="00AF3CB8">
        <w:rPr>
          <w:rFonts w:ascii="Calibri" w:hAnsi="Calibri" w:cs="Calibri"/>
          <w:sz w:val="22"/>
          <w:szCs w:val="22"/>
        </w:rPr>
        <w:t>M</w:t>
      </w:r>
      <w:r w:rsidR="00AF1E9F" w:rsidRPr="005B5A7D">
        <w:rPr>
          <w:rFonts w:ascii="Calibri" w:hAnsi="Calibri" w:cs="Calibri"/>
          <w:sz w:val="22"/>
          <w:szCs w:val="22"/>
        </w:rPr>
        <w:t>odifier</w:t>
      </w:r>
      <w:r w:rsidRPr="005B5A7D">
        <w:rPr>
          <w:rFonts w:ascii="Calibri" w:hAnsi="Calibri" w:cs="Calibri"/>
          <w:sz w:val="22"/>
          <w:szCs w:val="22"/>
          <w:shd w:val="clear" w:color="auto" w:fill="FFFFFF"/>
        </w:rPr>
        <w:t xml:space="preserve">. </w:t>
      </w:r>
      <w:r w:rsidR="00961380" w:rsidRPr="005B5A7D">
        <w:rPr>
          <w:rFonts w:ascii="Calibri" w:hAnsi="Calibri" w:cs="Calibri"/>
          <w:sz w:val="22"/>
          <w:szCs w:val="22"/>
          <w:shd w:val="clear" w:color="auto" w:fill="FFFFFF"/>
        </w:rPr>
        <w:t>It can be</w:t>
      </w:r>
      <w:r w:rsidR="00C05168">
        <w:rPr>
          <w:rFonts w:ascii="Calibri" w:hAnsi="Calibri" w:cs="Calibri"/>
          <w:sz w:val="22"/>
          <w:szCs w:val="22"/>
          <w:shd w:val="clear" w:color="auto" w:fill="FFFFFF"/>
        </w:rPr>
        <w:t xml:space="preserve"> </w:t>
      </w:r>
      <w:r w:rsidR="00961380" w:rsidRPr="005B5A7D">
        <w:rPr>
          <w:rFonts w:ascii="Calibri" w:hAnsi="Calibri" w:cs="Calibri"/>
          <w:sz w:val="22"/>
          <w:szCs w:val="22"/>
          <w:shd w:val="clear" w:color="auto" w:fill="FFFFFF"/>
        </w:rPr>
        <w:t xml:space="preserve">used </w:t>
      </w:r>
      <w:r w:rsidR="00A232D4">
        <w:rPr>
          <w:rFonts w:ascii="Calibri" w:hAnsi="Calibri" w:cs="Calibri"/>
          <w:sz w:val="22"/>
          <w:szCs w:val="22"/>
          <w:shd w:val="clear" w:color="auto" w:fill="FFFFFF"/>
        </w:rPr>
        <w:t>to create</w:t>
      </w:r>
      <w:r w:rsidR="00A46E8A">
        <w:rPr>
          <w:rFonts w:ascii="Calibri" w:hAnsi="Calibri" w:cs="Calibri"/>
          <w:sz w:val="22"/>
          <w:szCs w:val="22"/>
          <w:shd w:val="clear" w:color="auto" w:fill="FFFFFF"/>
        </w:rPr>
        <w:t xml:space="preserve"> </w:t>
      </w:r>
      <w:r w:rsidR="00605AE4" w:rsidRPr="00A52B80">
        <w:rPr>
          <w:rFonts w:ascii="Calibri" w:hAnsi="Calibri" w:cs="Calibri"/>
          <w:sz w:val="22"/>
          <w:szCs w:val="22"/>
          <w:shd w:val="clear" w:color="auto" w:fill="FFFFFF"/>
        </w:rPr>
        <w:t xml:space="preserve">Class </w:t>
      </w:r>
      <w:r w:rsidR="00A232D4">
        <w:rPr>
          <w:rFonts w:ascii="Calibri" w:hAnsi="Calibri" w:cs="Calibri"/>
          <w:sz w:val="22"/>
          <w:szCs w:val="22"/>
          <w:shd w:val="clear" w:color="auto" w:fill="FFFFFF"/>
        </w:rPr>
        <w:t xml:space="preserve">level </w:t>
      </w:r>
      <w:r w:rsidR="00961380" w:rsidRPr="005B5A7D">
        <w:rPr>
          <w:rFonts w:ascii="Calibri" w:hAnsi="Calibri" w:cs="Calibri"/>
          <w:sz w:val="22"/>
          <w:szCs w:val="22"/>
          <w:shd w:val="clear" w:color="auto" w:fill="FFFFFF"/>
        </w:rPr>
        <w:t xml:space="preserve">variables, methods, blocks </w:t>
      </w:r>
      <w:r w:rsidR="00961380">
        <w:rPr>
          <w:rFonts w:ascii="Calibri" w:hAnsi="Calibri" w:cs="Calibri"/>
          <w:sz w:val="22"/>
          <w:szCs w:val="22"/>
          <w:shd w:val="clear" w:color="auto" w:fill="FFFFFF"/>
        </w:rPr>
        <w:t>or</w:t>
      </w:r>
      <w:r w:rsidR="00961380" w:rsidRPr="005B5A7D">
        <w:rPr>
          <w:rFonts w:ascii="Calibri" w:hAnsi="Calibri" w:cs="Calibri"/>
          <w:sz w:val="22"/>
          <w:szCs w:val="22"/>
          <w:shd w:val="clear" w:color="auto" w:fill="FFFFFF"/>
        </w:rPr>
        <w:t xml:space="preserve"> nested classes</w:t>
      </w:r>
      <w:r w:rsidRPr="00961380">
        <w:rPr>
          <w:rFonts w:ascii="Calibri" w:hAnsi="Calibri" w:cs="Calibri"/>
          <w:sz w:val="22"/>
          <w:szCs w:val="22"/>
          <w:shd w:val="clear" w:color="auto" w:fill="FFFFFF"/>
        </w:rPr>
        <w:t xml:space="preserve"> that </w:t>
      </w:r>
      <w:r w:rsidR="00B533DF">
        <w:rPr>
          <w:rFonts w:ascii="Calibri" w:hAnsi="Calibri" w:cs="Calibri"/>
          <w:sz w:val="22"/>
          <w:szCs w:val="22"/>
          <w:shd w:val="clear" w:color="auto" w:fill="FFFFFF"/>
        </w:rPr>
        <w:t>is belong</w:t>
      </w:r>
      <w:r w:rsidR="007F7543">
        <w:rPr>
          <w:rFonts w:ascii="Calibri" w:hAnsi="Calibri" w:cs="Calibri"/>
          <w:sz w:val="22"/>
          <w:szCs w:val="22"/>
          <w:shd w:val="clear" w:color="auto" w:fill="FFFFFF"/>
        </w:rPr>
        <w:t xml:space="preserve"> to the class itself, rather than instance of the class</w:t>
      </w:r>
      <w:r w:rsidR="006665F9">
        <w:rPr>
          <w:rFonts w:ascii="Calibri" w:hAnsi="Calibri" w:cs="Calibri"/>
          <w:sz w:val="22"/>
          <w:szCs w:val="22"/>
          <w:shd w:val="clear" w:color="auto" w:fill="FFFFFF"/>
        </w:rPr>
        <w:t>.</w:t>
      </w:r>
    </w:p>
    <w:p w14:paraId="04E681C1" w14:textId="4E3B10F6" w:rsidR="00CD3380" w:rsidRDefault="007A5D30" w:rsidP="002A7F6C">
      <w:pPr>
        <w:shd w:val="clear" w:color="auto" w:fill="FFFFFF"/>
        <w:jc w:val="both"/>
        <w:rPr>
          <w:rFonts w:ascii="Calibri" w:hAnsi="Calibri" w:cs="Calibri"/>
          <w:bCs/>
          <w:sz w:val="22"/>
          <w:szCs w:val="22"/>
          <w:shd w:val="clear" w:color="auto" w:fill="FFFFFF"/>
        </w:rPr>
      </w:pPr>
      <w:r w:rsidRPr="000E432A">
        <w:rPr>
          <w:rFonts w:ascii="Calibri" w:hAnsi="Calibri" w:cs="Calibri"/>
          <w:b/>
          <w:bCs/>
          <w:color w:val="FF0000"/>
          <w:sz w:val="22"/>
          <w:szCs w:val="22"/>
          <w:shd w:val="clear" w:color="auto" w:fill="FFFFFF"/>
        </w:rPr>
        <w:t>N:</w:t>
      </w:r>
      <w:r>
        <w:rPr>
          <w:rFonts w:ascii="Calibri" w:hAnsi="Calibri" w:cs="Calibri"/>
          <w:b/>
          <w:bCs/>
          <w:sz w:val="22"/>
          <w:szCs w:val="22"/>
          <w:shd w:val="clear" w:color="auto" w:fill="FFFFFF"/>
        </w:rPr>
        <w:t xml:space="preserve"> </w:t>
      </w:r>
      <w:r w:rsidR="00090257" w:rsidRPr="00090257">
        <w:rPr>
          <w:rFonts w:ascii="Calibri" w:hAnsi="Calibri" w:cs="Calibri"/>
          <w:bCs/>
          <w:sz w:val="22"/>
          <w:szCs w:val="22"/>
          <w:shd w:val="clear" w:color="auto" w:fill="FFFFFF"/>
        </w:rPr>
        <w:t>When a variable is declared as static, a single copy of the variable is created at the class level, and it is shared among all instances (objects) of that class.</w:t>
      </w:r>
    </w:p>
    <w:p w14:paraId="16E96900" w14:textId="5C01DB8F" w:rsidR="002D73C7" w:rsidRDefault="000E1E0B" w:rsidP="002D73C7">
      <w:pPr>
        <w:pStyle w:val="NormalWeb"/>
        <w:shd w:val="clear" w:color="auto" w:fill="FFFFFF"/>
        <w:spacing w:before="0" w:beforeAutospacing="0" w:after="0" w:afterAutospacing="0"/>
        <w:rPr>
          <w:rStyle w:val="Strong"/>
          <w:rFonts w:ascii="Calibri" w:hAnsi="Calibri" w:cs="Calibri"/>
          <w:b w:val="0"/>
          <w:bCs w:val="0"/>
          <w:sz w:val="22"/>
          <w:szCs w:val="22"/>
          <w:shd w:val="clear" w:color="auto" w:fill="FFFFFF"/>
        </w:rPr>
      </w:pPr>
      <w:r>
        <w:rPr>
          <w:rStyle w:val="Strong"/>
          <w:rFonts w:ascii="Calibri" w:hAnsi="Calibri" w:cs="Calibri"/>
          <w:sz w:val="22"/>
          <w:szCs w:val="22"/>
          <w:shd w:val="clear" w:color="auto" w:fill="FFFFFF"/>
        </w:rPr>
        <w:t>@</w:t>
      </w:r>
      <w:r w:rsidR="002C4EF2" w:rsidRPr="0007181E">
        <w:rPr>
          <w:rStyle w:val="Strong"/>
          <w:rFonts w:ascii="Calibri" w:hAnsi="Calibri" w:cs="Calibri"/>
          <w:sz w:val="22"/>
          <w:szCs w:val="22"/>
          <w:shd w:val="clear" w:color="auto" w:fill="FFFFFF"/>
        </w:rPr>
        <w:t>.</w:t>
      </w:r>
      <w:r w:rsidR="00C32CDC">
        <w:rPr>
          <w:rStyle w:val="Strong"/>
          <w:rFonts w:ascii="Calibri" w:hAnsi="Calibri" w:cs="Calibri"/>
          <w:sz w:val="22"/>
          <w:szCs w:val="22"/>
          <w:shd w:val="clear" w:color="auto" w:fill="FFFFFF"/>
        </w:rPr>
        <w:t xml:space="preserve"> </w:t>
      </w:r>
      <w:r w:rsidR="00591D31">
        <w:rPr>
          <w:rStyle w:val="Strong"/>
          <w:rFonts w:ascii="Calibri" w:hAnsi="Calibri" w:cs="Calibri"/>
          <w:sz w:val="22"/>
          <w:szCs w:val="22"/>
          <w:shd w:val="clear" w:color="auto" w:fill="FFFFFF"/>
        </w:rPr>
        <w:t xml:space="preserve">Data </w:t>
      </w:r>
      <w:r w:rsidR="00C4501C">
        <w:rPr>
          <w:rStyle w:val="Strong"/>
          <w:rFonts w:ascii="Calibri" w:hAnsi="Calibri" w:cs="Calibri"/>
          <w:sz w:val="22"/>
          <w:szCs w:val="22"/>
          <w:shd w:val="clear" w:color="auto" w:fill="FFFFFF"/>
        </w:rPr>
        <w:t>t</w:t>
      </w:r>
      <w:r w:rsidR="00591D31">
        <w:rPr>
          <w:rStyle w:val="Strong"/>
          <w:rFonts w:ascii="Calibri" w:hAnsi="Calibri" w:cs="Calibri"/>
          <w:sz w:val="22"/>
          <w:szCs w:val="22"/>
          <w:shd w:val="clear" w:color="auto" w:fill="FFFFFF"/>
        </w:rPr>
        <w:t xml:space="preserve">ypes </w:t>
      </w:r>
      <w:r w:rsidR="00483CB4" w:rsidRPr="00451E00">
        <w:rPr>
          <w:rFonts w:ascii="Calibri" w:hAnsi="Calibri" w:cs="Calibri"/>
          <w:bCs/>
          <w:color w:val="808080" w:themeColor="background1" w:themeShade="80"/>
          <w:sz w:val="12"/>
          <w:szCs w:val="12"/>
        </w:rPr>
        <w:t>Ref: Java_Examples2\PrimitiveDataTypes</w:t>
      </w:r>
    </w:p>
    <w:p w14:paraId="34FDA2CE" w14:textId="65A156DB" w:rsidR="002D73C7" w:rsidRPr="00704372" w:rsidRDefault="00087C43" w:rsidP="00637170">
      <w:pPr>
        <w:pStyle w:val="NormalWeb"/>
        <w:numPr>
          <w:ilvl w:val="0"/>
          <w:numId w:val="3"/>
        </w:numPr>
        <w:shd w:val="clear" w:color="auto" w:fill="FFFFFF"/>
        <w:spacing w:before="0" w:beforeAutospacing="0"/>
        <w:jc w:val="both"/>
        <w:rPr>
          <w:rFonts w:ascii="Calibri" w:hAnsi="Calibri" w:cs="Calibri"/>
          <w:sz w:val="22"/>
          <w:szCs w:val="22"/>
        </w:rPr>
      </w:pPr>
      <w:r w:rsidRPr="00704372">
        <w:rPr>
          <w:rFonts w:ascii="Calibri" w:hAnsi="Calibri" w:cs="Calibri"/>
          <w:b/>
          <w:bCs/>
          <w:sz w:val="22"/>
          <w:szCs w:val="22"/>
        </w:rPr>
        <w:t>P</w:t>
      </w:r>
      <w:r w:rsidR="002C4EF2" w:rsidRPr="00704372">
        <w:rPr>
          <w:rFonts w:ascii="Calibri" w:hAnsi="Calibri" w:cs="Calibri"/>
          <w:b/>
          <w:bCs/>
          <w:sz w:val="22"/>
          <w:szCs w:val="22"/>
        </w:rPr>
        <w:t>rimitive</w:t>
      </w:r>
      <w:r w:rsidR="002C4EF2" w:rsidRPr="00704372">
        <w:rPr>
          <w:rFonts w:ascii="Calibri" w:hAnsi="Calibri" w:cs="Calibri"/>
          <w:sz w:val="22"/>
          <w:szCs w:val="22"/>
        </w:rPr>
        <w:t xml:space="preserve"> data types </w:t>
      </w:r>
      <w:r w:rsidR="007154F4" w:rsidRPr="00704372">
        <w:rPr>
          <w:rFonts w:ascii="Calibri" w:hAnsi="Calibri" w:cs="Calibri"/>
          <w:sz w:val="22"/>
          <w:szCs w:val="22"/>
        </w:rPr>
        <w:t xml:space="preserve">are predefined </w:t>
      </w:r>
      <w:r w:rsidR="00BE0744" w:rsidRPr="00704372">
        <w:rPr>
          <w:rFonts w:ascii="Calibri" w:hAnsi="Calibri" w:cs="Calibri"/>
          <w:sz w:val="22"/>
          <w:szCs w:val="22"/>
        </w:rPr>
        <w:t xml:space="preserve">in java </w:t>
      </w:r>
      <w:r w:rsidR="007154F4" w:rsidRPr="00704372">
        <w:rPr>
          <w:rFonts w:ascii="Calibri" w:hAnsi="Calibri" w:cs="Calibri"/>
          <w:sz w:val="22"/>
          <w:szCs w:val="22"/>
        </w:rPr>
        <w:t xml:space="preserve">these </w:t>
      </w:r>
      <w:r w:rsidR="002C4EF2" w:rsidRPr="00704372">
        <w:rPr>
          <w:rFonts w:ascii="Calibri" w:hAnsi="Calibri" w:cs="Calibri"/>
          <w:sz w:val="22"/>
          <w:szCs w:val="22"/>
        </w:rPr>
        <w:t xml:space="preserve">include </w:t>
      </w:r>
      <w:r w:rsidR="00A75AFC" w:rsidRPr="00704372">
        <w:rPr>
          <w:rFonts w:ascii="Calibri" w:hAnsi="Calibri" w:cs="Calibri"/>
          <w:sz w:val="22"/>
          <w:szCs w:val="22"/>
        </w:rPr>
        <w:t>b</w:t>
      </w:r>
      <w:r w:rsidR="00E5792B" w:rsidRPr="00704372">
        <w:rPr>
          <w:rFonts w:ascii="Calibri" w:hAnsi="Calibri" w:cs="Calibri"/>
          <w:sz w:val="22"/>
          <w:szCs w:val="22"/>
        </w:rPr>
        <w:t>oolean</w:t>
      </w:r>
      <w:r w:rsidR="002C4EF2" w:rsidRPr="00704372">
        <w:rPr>
          <w:rFonts w:ascii="Calibri" w:hAnsi="Calibri" w:cs="Calibri"/>
          <w:sz w:val="22"/>
          <w:szCs w:val="22"/>
        </w:rPr>
        <w:t>,</w:t>
      </w:r>
      <w:r w:rsidR="00E5792B" w:rsidRPr="00704372">
        <w:rPr>
          <w:rFonts w:ascii="Calibri" w:hAnsi="Calibri" w:cs="Calibri"/>
          <w:sz w:val="22"/>
          <w:szCs w:val="22"/>
        </w:rPr>
        <w:t xml:space="preserve"> char</w:t>
      </w:r>
      <w:r w:rsidR="00DA777D" w:rsidRPr="00704372">
        <w:rPr>
          <w:rFonts w:ascii="Calibri" w:hAnsi="Calibri" w:cs="Calibri"/>
          <w:sz w:val="22"/>
          <w:szCs w:val="22"/>
        </w:rPr>
        <w:t>, byte</w:t>
      </w:r>
      <w:r w:rsidR="00E5792B" w:rsidRPr="00704372">
        <w:rPr>
          <w:rFonts w:ascii="Calibri" w:hAnsi="Calibri" w:cs="Calibri"/>
          <w:sz w:val="22"/>
          <w:szCs w:val="22"/>
        </w:rPr>
        <w:t xml:space="preserve">, </w:t>
      </w:r>
      <w:r w:rsidR="0009048F" w:rsidRPr="00704372">
        <w:rPr>
          <w:rFonts w:ascii="Calibri" w:hAnsi="Calibri" w:cs="Calibri"/>
          <w:sz w:val="22"/>
          <w:szCs w:val="22"/>
        </w:rPr>
        <w:t>short,</w:t>
      </w:r>
      <w:r w:rsidR="00E5792B" w:rsidRPr="00704372">
        <w:rPr>
          <w:rFonts w:ascii="Calibri" w:hAnsi="Calibri" w:cs="Calibri"/>
          <w:sz w:val="22"/>
          <w:szCs w:val="22"/>
        </w:rPr>
        <w:t xml:space="preserve"> int, long,</w:t>
      </w:r>
      <w:r w:rsidR="002C4EF2" w:rsidRPr="00704372">
        <w:rPr>
          <w:rFonts w:ascii="Calibri" w:hAnsi="Calibri" w:cs="Calibri"/>
          <w:sz w:val="22"/>
          <w:szCs w:val="22"/>
        </w:rPr>
        <w:t xml:space="preserve"> float</w:t>
      </w:r>
      <w:r w:rsidR="00E5792B" w:rsidRPr="00704372">
        <w:rPr>
          <w:rFonts w:ascii="Calibri" w:hAnsi="Calibri" w:cs="Calibri"/>
          <w:sz w:val="22"/>
          <w:szCs w:val="22"/>
        </w:rPr>
        <w:t xml:space="preserve"> and</w:t>
      </w:r>
      <w:r w:rsidR="002C4EF2" w:rsidRPr="00704372">
        <w:rPr>
          <w:rFonts w:ascii="Calibri" w:hAnsi="Calibri" w:cs="Calibri"/>
          <w:sz w:val="22"/>
          <w:szCs w:val="22"/>
        </w:rPr>
        <w:t xml:space="preserve"> double. A data type is primitive </w:t>
      </w:r>
      <w:r w:rsidR="00783FF0" w:rsidRPr="00704372">
        <w:rPr>
          <w:rFonts w:ascii="Calibri" w:hAnsi="Calibri" w:cs="Calibri"/>
          <w:sz w:val="22"/>
          <w:szCs w:val="22"/>
        </w:rPr>
        <w:t>means</w:t>
      </w:r>
      <w:r w:rsidR="00E03E49" w:rsidRPr="00704372">
        <w:rPr>
          <w:rFonts w:ascii="Calibri" w:hAnsi="Calibri" w:cs="Calibri"/>
          <w:sz w:val="22"/>
          <w:szCs w:val="22"/>
        </w:rPr>
        <w:t>,</w:t>
      </w:r>
      <w:r w:rsidR="00225917" w:rsidRPr="00704372">
        <w:rPr>
          <w:rFonts w:ascii="Calibri" w:hAnsi="Calibri" w:cs="Calibri"/>
          <w:sz w:val="22"/>
          <w:szCs w:val="22"/>
        </w:rPr>
        <w:t xml:space="preserve"> </w:t>
      </w:r>
      <w:r w:rsidR="00805F29" w:rsidRPr="00704372">
        <w:rPr>
          <w:rFonts w:ascii="Calibri" w:hAnsi="Calibri" w:cs="Calibri"/>
          <w:sz w:val="22"/>
          <w:szCs w:val="22"/>
          <w:u w:val="dotted"/>
        </w:rPr>
        <w:t>if</w:t>
      </w:r>
      <w:r w:rsidR="000F6A1C" w:rsidRPr="00704372">
        <w:rPr>
          <w:rFonts w:ascii="Calibri" w:hAnsi="Calibri" w:cs="Calibri"/>
          <w:sz w:val="22"/>
          <w:szCs w:val="22"/>
          <w:u w:val="dotted"/>
        </w:rPr>
        <w:t xml:space="preserve"> we assign value to </w:t>
      </w:r>
      <w:r w:rsidR="00900DC2" w:rsidRPr="00704372">
        <w:rPr>
          <w:rFonts w:ascii="Calibri" w:hAnsi="Calibri" w:cs="Calibri"/>
          <w:sz w:val="22"/>
          <w:szCs w:val="22"/>
          <w:u w:val="dotted"/>
        </w:rPr>
        <w:t xml:space="preserve">the </w:t>
      </w:r>
      <w:r w:rsidR="002C4EF2" w:rsidRPr="00704372">
        <w:rPr>
          <w:rFonts w:ascii="Calibri" w:hAnsi="Calibri" w:cs="Calibri"/>
          <w:sz w:val="22"/>
          <w:szCs w:val="22"/>
          <w:u w:val="dotted"/>
        </w:rPr>
        <w:t xml:space="preserve">variable </w:t>
      </w:r>
      <w:r w:rsidR="00900DC2" w:rsidRPr="00704372">
        <w:rPr>
          <w:rFonts w:ascii="Calibri" w:hAnsi="Calibri" w:cs="Calibri"/>
          <w:sz w:val="22"/>
          <w:szCs w:val="22"/>
          <w:u w:val="dotted"/>
        </w:rPr>
        <w:t xml:space="preserve">that </w:t>
      </w:r>
      <w:r w:rsidR="00F21DD3" w:rsidRPr="00704372">
        <w:rPr>
          <w:rFonts w:ascii="Calibri" w:hAnsi="Calibri" w:cs="Calibri"/>
          <w:sz w:val="22"/>
          <w:szCs w:val="22"/>
          <w:u w:val="dotted"/>
        </w:rPr>
        <w:t>variable</w:t>
      </w:r>
      <w:r w:rsidR="00C34527" w:rsidRPr="00704372">
        <w:rPr>
          <w:rFonts w:ascii="Calibri" w:hAnsi="Calibri" w:cs="Calibri"/>
          <w:sz w:val="22"/>
          <w:szCs w:val="22"/>
          <w:u w:val="dotted"/>
        </w:rPr>
        <w:t xml:space="preserve"> </w:t>
      </w:r>
      <w:r w:rsidR="00704372" w:rsidRPr="00704372">
        <w:rPr>
          <w:rFonts w:ascii="Calibri" w:hAnsi="Calibri" w:cs="Calibri"/>
          <w:sz w:val="22"/>
          <w:szCs w:val="22"/>
          <w:u w:val="dotted"/>
        </w:rPr>
        <w:t>directly stores the actual</w:t>
      </w:r>
      <w:r w:rsidR="002C4EF2" w:rsidRPr="00704372">
        <w:rPr>
          <w:rFonts w:ascii="Calibri" w:hAnsi="Calibri" w:cs="Calibri"/>
          <w:sz w:val="22"/>
          <w:szCs w:val="22"/>
          <w:u w:val="dotted"/>
        </w:rPr>
        <w:t xml:space="preserve"> value</w:t>
      </w:r>
      <w:r w:rsidR="00704372" w:rsidRPr="00704372">
        <w:rPr>
          <w:rFonts w:ascii="Calibri" w:hAnsi="Calibri" w:cs="Calibri"/>
          <w:sz w:val="22"/>
          <w:szCs w:val="22"/>
          <w:u w:val="dotted"/>
        </w:rPr>
        <w:t xml:space="preserve"> assigned to it</w:t>
      </w:r>
      <w:r w:rsidR="00704372" w:rsidRPr="00704372">
        <w:rPr>
          <w:rFonts w:ascii="Calibri" w:hAnsi="Calibri" w:cs="Calibri"/>
          <w:sz w:val="22"/>
          <w:szCs w:val="22"/>
        </w:rPr>
        <w:t xml:space="preserve">, rather than </w:t>
      </w:r>
      <w:r w:rsidR="00994CFE">
        <w:rPr>
          <w:rFonts w:ascii="Calibri" w:hAnsi="Calibri" w:cs="Calibri"/>
          <w:sz w:val="22"/>
          <w:szCs w:val="22"/>
        </w:rPr>
        <w:t xml:space="preserve">storing </w:t>
      </w:r>
      <w:r w:rsidR="00704372" w:rsidRPr="00704372">
        <w:rPr>
          <w:rFonts w:ascii="Calibri" w:hAnsi="Calibri" w:cs="Calibri"/>
          <w:sz w:val="22"/>
          <w:szCs w:val="22"/>
        </w:rPr>
        <w:t>a reference to an object</w:t>
      </w:r>
      <w:r w:rsidR="002C4EF2" w:rsidRPr="00704372">
        <w:rPr>
          <w:rFonts w:ascii="Calibri" w:hAnsi="Calibri" w:cs="Calibri"/>
          <w:sz w:val="22"/>
          <w:szCs w:val="22"/>
        </w:rPr>
        <w:t xml:space="preserve">. </w:t>
      </w:r>
      <w:r w:rsidR="0008281B" w:rsidRPr="00704372">
        <w:rPr>
          <w:rFonts w:ascii="Calibri" w:hAnsi="Calibri" w:cs="Calibri"/>
          <w:sz w:val="22"/>
          <w:szCs w:val="22"/>
        </w:rPr>
        <w:t xml:space="preserve">These </w:t>
      </w:r>
      <w:r w:rsidR="00EF6A22" w:rsidRPr="00704372">
        <w:rPr>
          <w:rFonts w:ascii="Calibri" w:hAnsi="Calibri" w:cs="Calibri"/>
          <w:sz w:val="22"/>
          <w:szCs w:val="22"/>
        </w:rPr>
        <w:t>store only</w:t>
      </w:r>
      <w:r w:rsidR="0008281B" w:rsidRPr="00704372">
        <w:rPr>
          <w:rFonts w:ascii="Calibri" w:hAnsi="Calibri" w:cs="Calibri"/>
          <w:sz w:val="22"/>
          <w:szCs w:val="22"/>
        </w:rPr>
        <w:t xml:space="preserve"> single value</w:t>
      </w:r>
      <w:r w:rsidR="00191201" w:rsidRPr="00704372">
        <w:rPr>
          <w:rFonts w:ascii="Calibri" w:hAnsi="Calibri" w:cs="Calibri"/>
          <w:sz w:val="22"/>
          <w:szCs w:val="22"/>
        </w:rPr>
        <w:t xml:space="preserve"> </w:t>
      </w:r>
      <w:r w:rsidR="0008281B" w:rsidRPr="00704372">
        <w:rPr>
          <w:rFonts w:ascii="Calibri" w:hAnsi="Calibri" w:cs="Calibri"/>
          <w:sz w:val="22"/>
          <w:szCs w:val="22"/>
        </w:rPr>
        <w:t>with no special capabilities.</w:t>
      </w:r>
      <w:r w:rsidR="00505EE4" w:rsidRPr="00704372">
        <w:rPr>
          <w:rFonts w:ascii="Calibri" w:hAnsi="Calibri" w:cs="Calibri"/>
          <w:sz w:val="22"/>
          <w:szCs w:val="22"/>
        </w:rPr>
        <w:t xml:space="preserve"> Th</w:t>
      </w:r>
      <w:r w:rsidR="0047291F" w:rsidRPr="00704372">
        <w:rPr>
          <w:rFonts w:ascii="Calibri" w:hAnsi="Calibri" w:cs="Calibri"/>
          <w:sz w:val="22"/>
          <w:szCs w:val="22"/>
        </w:rPr>
        <w:t>is</w:t>
      </w:r>
      <w:r w:rsidR="000C48EB" w:rsidRPr="00704372">
        <w:rPr>
          <w:rFonts w:ascii="Calibri" w:hAnsi="Calibri" w:cs="Calibri"/>
          <w:sz w:val="22"/>
          <w:szCs w:val="22"/>
        </w:rPr>
        <w:t xml:space="preserve"> </w:t>
      </w:r>
      <w:r w:rsidR="00505EE4" w:rsidRPr="00704372">
        <w:rPr>
          <w:rFonts w:ascii="Calibri" w:hAnsi="Calibri" w:cs="Calibri"/>
          <w:sz w:val="22"/>
          <w:szCs w:val="22"/>
        </w:rPr>
        <w:t>s</w:t>
      </w:r>
      <w:r w:rsidR="000C48EB" w:rsidRPr="00704372">
        <w:rPr>
          <w:rFonts w:ascii="Calibri" w:hAnsi="Calibri" w:cs="Calibri"/>
          <w:sz w:val="22"/>
          <w:szCs w:val="22"/>
        </w:rPr>
        <w:t>ize is fi</w:t>
      </w:r>
      <w:r w:rsidR="00164D78" w:rsidRPr="00704372">
        <w:rPr>
          <w:rFonts w:ascii="Calibri" w:hAnsi="Calibri" w:cs="Calibri"/>
          <w:sz w:val="22"/>
          <w:szCs w:val="22"/>
        </w:rPr>
        <w:t>x</w:t>
      </w:r>
      <w:r w:rsidR="000C48EB" w:rsidRPr="00704372">
        <w:rPr>
          <w:rFonts w:ascii="Calibri" w:hAnsi="Calibri" w:cs="Calibri"/>
          <w:sz w:val="22"/>
          <w:szCs w:val="22"/>
        </w:rPr>
        <w:t>ed.</w:t>
      </w:r>
      <w:r w:rsidR="0099264D" w:rsidRPr="00704372">
        <w:rPr>
          <w:rFonts w:ascii="Calibri" w:hAnsi="Calibri" w:cs="Calibri"/>
          <w:sz w:val="22"/>
          <w:szCs w:val="22"/>
        </w:rPr>
        <w:t xml:space="preserve"> Stored directly in memory. </w:t>
      </w:r>
      <w:r w:rsidR="00D339B4" w:rsidRPr="00704372">
        <w:rPr>
          <w:rFonts w:ascii="Calibri" w:hAnsi="Calibri" w:cs="Calibri"/>
          <w:sz w:val="22"/>
          <w:szCs w:val="22"/>
        </w:rPr>
        <w:t>These are i</w:t>
      </w:r>
      <w:r w:rsidR="0099264D" w:rsidRPr="00704372">
        <w:rPr>
          <w:rFonts w:ascii="Calibri" w:hAnsi="Calibri" w:cs="Calibri"/>
          <w:sz w:val="22"/>
          <w:szCs w:val="22"/>
        </w:rPr>
        <w:t>mmutable.</w:t>
      </w:r>
    </w:p>
    <w:p w14:paraId="59FE82A2" w14:textId="35618B07" w:rsidR="00C41E5D" w:rsidRPr="00965F04" w:rsidRDefault="00042C37" w:rsidP="004B36BD">
      <w:pPr>
        <w:pStyle w:val="NormalWeb"/>
        <w:numPr>
          <w:ilvl w:val="0"/>
          <w:numId w:val="3"/>
        </w:numPr>
        <w:shd w:val="clear" w:color="auto" w:fill="FFFFFF"/>
        <w:spacing w:before="0" w:beforeAutospacing="0" w:after="0" w:afterAutospacing="0"/>
        <w:jc w:val="both"/>
        <w:rPr>
          <w:rFonts w:ascii="Calibri" w:hAnsi="Calibri" w:cs="Calibri"/>
          <w:sz w:val="22"/>
          <w:szCs w:val="22"/>
          <w:shd w:val="clear" w:color="auto" w:fill="FFFFFF"/>
        </w:rPr>
      </w:pPr>
      <w:r w:rsidRPr="00042C37">
        <w:rPr>
          <w:rFonts w:ascii="Calibri" w:hAnsi="Calibri" w:cs="Calibri"/>
          <w:b/>
          <w:sz w:val="22"/>
          <w:szCs w:val="22"/>
        </w:rPr>
        <w:t xml:space="preserve">Non-primitive (or </w:t>
      </w:r>
      <w:r>
        <w:rPr>
          <w:rFonts w:ascii="Calibri" w:hAnsi="Calibri" w:cs="Calibri"/>
          <w:b/>
          <w:sz w:val="22"/>
          <w:szCs w:val="22"/>
        </w:rPr>
        <w:t>R</w:t>
      </w:r>
      <w:r w:rsidRPr="00042C37">
        <w:rPr>
          <w:rFonts w:ascii="Calibri" w:hAnsi="Calibri" w:cs="Calibri"/>
          <w:b/>
          <w:sz w:val="22"/>
          <w:szCs w:val="22"/>
        </w:rPr>
        <w:t>eference)</w:t>
      </w:r>
      <w:r w:rsidRPr="00042C37">
        <w:rPr>
          <w:rFonts w:ascii="Calibri" w:hAnsi="Calibri" w:cs="Calibri"/>
          <w:sz w:val="22"/>
          <w:szCs w:val="22"/>
        </w:rPr>
        <w:t xml:space="preserve"> data types are created by programmers. The</w:t>
      </w:r>
      <w:r w:rsidR="00670694">
        <w:rPr>
          <w:rFonts w:ascii="Calibri" w:hAnsi="Calibri" w:cs="Calibri"/>
          <w:sz w:val="22"/>
          <w:szCs w:val="22"/>
        </w:rPr>
        <w:t>se</w:t>
      </w:r>
      <w:r w:rsidRPr="00042C37">
        <w:rPr>
          <w:rFonts w:ascii="Calibri" w:hAnsi="Calibri" w:cs="Calibri"/>
          <w:sz w:val="22"/>
          <w:szCs w:val="22"/>
        </w:rPr>
        <w:t xml:space="preserve"> include String, </w:t>
      </w:r>
      <w:r w:rsidR="00795885">
        <w:rPr>
          <w:rFonts w:ascii="Calibri" w:hAnsi="Calibri" w:cs="Calibri"/>
          <w:sz w:val="22"/>
          <w:szCs w:val="22"/>
        </w:rPr>
        <w:t>A</w:t>
      </w:r>
      <w:r w:rsidRPr="00042C37">
        <w:rPr>
          <w:rFonts w:ascii="Calibri" w:hAnsi="Calibri" w:cs="Calibri"/>
          <w:sz w:val="22"/>
          <w:szCs w:val="22"/>
        </w:rPr>
        <w:t>rrays, classes, interfaces, and objects. Variables of these types do not store the actual value directly instead</w:t>
      </w:r>
      <w:r w:rsidR="00F60E8C">
        <w:rPr>
          <w:rFonts w:ascii="Calibri" w:hAnsi="Calibri" w:cs="Calibri"/>
          <w:sz w:val="22"/>
          <w:szCs w:val="22"/>
        </w:rPr>
        <w:t xml:space="preserve"> of this</w:t>
      </w:r>
      <w:r w:rsidRPr="00042C37">
        <w:rPr>
          <w:rFonts w:ascii="Calibri" w:hAnsi="Calibri" w:cs="Calibri"/>
          <w:sz w:val="22"/>
          <w:szCs w:val="22"/>
        </w:rPr>
        <w:t xml:space="preserve">, they store a reference (memory address) </w:t>
      </w:r>
      <w:r w:rsidR="009E7E60">
        <w:rPr>
          <w:rFonts w:ascii="Calibri" w:hAnsi="Calibri" w:cs="Calibri"/>
          <w:sz w:val="22"/>
          <w:szCs w:val="22"/>
        </w:rPr>
        <w:t xml:space="preserve">that </w:t>
      </w:r>
      <w:r w:rsidRPr="00042C37">
        <w:rPr>
          <w:rFonts w:ascii="Calibri" w:hAnsi="Calibri" w:cs="Calibri"/>
          <w:sz w:val="22"/>
          <w:szCs w:val="22"/>
        </w:rPr>
        <w:t>pointing to</w:t>
      </w:r>
      <w:r w:rsidR="000E02BA">
        <w:rPr>
          <w:rFonts w:ascii="Calibri" w:hAnsi="Calibri" w:cs="Calibri"/>
          <w:sz w:val="22"/>
          <w:szCs w:val="22"/>
        </w:rPr>
        <w:t xml:space="preserve"> the location</w:t>
      </w:r>
      <w:r w:rsidRPr="00042C37">
        <w:rPr>
          <w:rFonts w:ascii="Calibri" w:hAnsi="Calibri" w:cs="Calibri"/>
          <w:sz w:val="22"/>
          <w:szCs w:val="22"/>
        </w:rPr>
        <w:t xml:space="preserve"> where the value is stored in memory.</w:t>
      </w:r>
      <w:r w:rsidR="00ED39BF">
        <w:rPr>
          <w:rFonts w:ascii="Calibri" w:hAnsi="Calibri" w:cs="Calibri"/>
          <w:sz w:val="22"/>
          <w:szCs w:val="22"/>
        </w:rPr>
        <w:t xml:space="preserve"> </w:t>
      </w:r>
      <w:r w:rsidR="00ED39BF" w:rsidRPr="00ED39BF">
        <w:rPr>
          <w:rFonts w:ascii="Calibri" w:hAnsi="Calibri" w:cs="Calibri"/>
          <w:sz w:val="22"/>
          <w:szCs w:val="22"/>
        </w:rPr>
        <w:t>This reference is also called the address of th</w:t>
      </w:r>
      <w:r w:rsidR="00515ADF">
        <w:rPr>
          <w:rFonts w:ascii="Calibri" w:hAnsi="Calibri" w:cs="Calibri"/>
          <w:sz w:val="22"/>
          <w:szCs w:val="22"/>
        </w:rPr>
        <w:t>at</w:t>
      </w:r>
      <w:r w:rsidR="00ED39BF" w:rsidRPr="00ED39BF">
        <w:rPr>
          <w:rFonts w:ascii="Calibri" w:hAnsi="Calibri" w:cs="Calibri"/>
          <w:sz w:val="22"/>
          <w:szCs w:val="22"/>
        </w:rPr>
        <w:t xml:space="preserve"> value</w:t>
      </w:r>
      <w:r w:rsidR="006B6F47" w:rsidRPr="002D73C7">
        <w:rPr>
          <w:rFonts w:ascii="Calibri" w:hAnsi="Calibri" w:cs="Calibri"/>
          <w:sz w:val="22"/>
          <w:szCs w:val="22"/>
        </w:rPr>
        <w:t>.</w:t>
      </w:r>
      <w:r w:rsidR="001708AB">
        <w:rPr>
          <w:rFonts w:ascii="Calibri" w:hAnsi="Calibri" w:cs="Calibri"/>
          <w:sz w:val="22"/>
          <w:szCs w:val="22"/>
        </w:rPr>
        <w:t xml:space="preserve"> These </w:t>
      </w:r>
      <w:r w:rsidR="003E4565">
        <w:rPr>
          <w:rFonts w:ascii="Calibri" w:hAnsi="Calibri" w:cs="Calibri"/>
          <w:sz w:val="22"/>
          <w:szCs w:val="22"/>
        </w:rPr>
        <w:t>store</w:t>
      </w:r>
      <w:r w:rsidR="001708AB">
        <w:rPr>
          <w:rFonts w:ascii="Calibri" w:hAnsi="Calibri" w:cs="Calibri"/>
          <w:sz w:val="22"/>
          <w:szCs w:val="22"/>
        </w:rPr>
        <w:t xml:space="preserve"> multi value</w:t>
      </w:r>
      <w:r w:rsidR="003E4565">
        <w:rPr>
          <w:rFonts w:ascii="Calibri" w:hAnsi="Calibri" w:cs="Calibri"/>
          <w:sz w:val="22"/>
          <w:szCs w:val="22"/>
        </w:rPr>
        <w:t>s</w:t>
      </w:r>
      <w:r w:rsidR="00881D8A">
        <w:rPr>
          <w:rFonts w:ascii="Calibri" w:hAnsi="Calibri" w:cs="Calibri"/>
          <w:sz w:val="22"/>
          <w:szCs w:val="22"/>
        </w:rPr>
        <w:t xml:space="preserve"> </w:t>
      </w:r>
      <w:r w:rsidR="003E4565">
        <w:rPr>
          <w:rFonts w:ascii="Calibri" w:hAnsi="Calibri" w:cs="Calibri"/>
          <w:sz w:val="22"/>
          <w:szCs w:val="22"/>
        </w:rPr>
        <w:t>and methods</w:t>
      </w:r>
      <w:r w:rsidR="00881D8A">
        <w:rPr>
          <w:rFonts w:ascii="Calibri" w:hAnsi="Calibri" w:cs="Calibri"/>
          <w:sz w:val="22"/>
          <w:szCs w:val="22"/>
        </w:rPr>
        <w:t>.</w:t>
      </w:r>
      <w:r w:rsidR="00BB11BF">
        <w:rPr>
          <w:rFonts w:ascii="Calibri" w:hAnsi="Calibri" w:cs="Calibri"/>
          <w:sz w:val="22"/>
          <w:szCs w:val="22"/>
        </w:rPr>
        <w:t xml:space="preserve"> </w:t>
      </w:r>
      <w:r w:rsidR="0047291F">
        <w:rPr>
          <w:rFonts w:ascii="Calibri" w:hAnsi="Calibri" w:cs="Calibri"/>
          <w:sz w:val="22"/>
          <w:szCs w:val="22"/>
        </w:rPr>
        <w:t>This size</w:t>
      </w:r>
      <w:r w:rsidR="00164D78">
        <w:rPr>
          <w:rFonts w:ascii="Calibri" w:hAnsi="Calibri" w:cs="Calibri"/>
          <w:sz w:val="22"/>
          <w:szCs w:val="22"/>
        </w:rPr>
        <w:t xml:space="preserve"> is not fixed.</w:t>
      </w:r>
      <w:r w:rsidR="0099264D">
        <w:rPr>
          <w:rFonts w:ascii="Calibri" w:hAnsi="Calibri" w:cs="Calibri"/>
          <w:sz w:val="22"/>
          <w:szCs w:val="22"/>
        </w:rPr>
        <w:t xml:space="preserve"> </w:t>
      </w:r>
      <w:r w:rsidR="00591770">
        <w:rPr>
          <w:rFonts w:ascii="Calibri" w:hAnsi="Calibri" w:cs="Calibri"/>
          <w:sz w:val="22"/>
          <w:szCs w:val="22"/>
        </w:rPr>
        <w:t>R</w:t>
      </w:r>
      <w:r w:rsidR="00710FFA" w:rsidRPr="00710FFA">
        <w:rPr>
          <w:rFonts w:ascii="Calibri" w:hAnsi="Calibri" w:cs="Calibri"/>
          <w:sz w:val="22"/>
          <w:szCs w:val="22"/>
        </w:rPr>
        <w:t>eference types are not always mutable</w:t>
      </w:r>
      <w:r w:rsidR="0099264D" w:rsidRPr="0099264D">
        <w:rPr>
          <w:rFonts w:ascii="Calibri" w:hAnsi="Calibri" w:cs="Calibri"/>
          <w:sz w:val="22"/>
          <w:szCs w:val="22"/>
        </w:rPr>
        <w:t>.</w:t>
      </w:r>
    </w:p>
    <w:tbl>
      <w:tblPr>
        <w:tblStyle w:val="TableGrid"/>
        <w:tblW w:w="11340" w:type="dxa"/>
        <w:tblInd w:w="-72" w:type="dxa"/>
        <w:tblLook w:val="04A0" w:firstRow="1" w:lastRow="0" w:firstColumn="1" w:lastColumn="0" w:noHBand="0" w:noVBand="1"/>
      </w:tblPr>
      <w:tblGrid>
        <w:gridCol w:w="5310"/>
        <w:gridCol w:w="6030"/>
      </w:tblGrid>
      <w:tr w:rsidR="00583342" w14:paraId="5D06BCF6" w14:textId="77777777" w:rsidTr="00517EE8">
        <w:tc>
          <w:tcPr>
            <w:tcW w:w="5310" w:type="dxa"/>
          </w:tcPr>
          <w:p w14:paraId="34C20492" w14:textId="26F89B1D" w:rsidR="0036227A" w:rsidRPr="00C41989" w:rsidRDefault="0036227A" w:rsidP="005C35AD">
            <w:pPr>
              <w:jc w:val="both"/>
              <w:rPr>
                <w:rFonts w:ascii="Calibri" w:hAnsi="Calibri" w:cs="Calibri"/>
                <w:bCs/>
                <w:color w:val="808080" w:themeColor="background1" w:themeShade="80"/>
                <w:lang w:val="en-US"/>
              </w:rPr>
            </w:pPr>
            <w:r w:rsidRPr="00C41989">
              <w:rPr>
                <w:rFonts w:ascii="Calibri" w:hAnsi="Calibri" w:cs="Calibri"/>
                <w:bCs/>
                <w:color w:val="808080" w:themeColor="background1" w:themeShade="80"/>
                <w:lang w:val="en-US"/>
              </w:rPr>
              <w:t>Boolean Type:</w:t>
            </w:r>
            <w:r w:rsidR="00DD53B2">
              <w:rPr>
                <w:rFonts w:ascii="Calibri" w:hAnsi="Calibri" w:cs="Calibri"/>
                <w:bCs/>
                <w:color w:val="808080" w:themeColor="background1" w:themeShade="80"/>
                <w:lang w:val="en-US"/>
              </w:rPr>
              <w:t xml:space="preserve"> </w:t>
            </w:r>
          </w:p>
          <w:p w14:paraId="0BCE6088" w14:textId="2470371F" w:rsidR="00583342" w:rsidRDefault="00583342" w:rsidP="005C35AD">
            <w:pPr>
              <w:jc w:val="both"/>
              <w:rPr>
                <w:rFonts w:ascii="Calibri" w:hAnsi="Calibri" w:cs="Calibri"/>
                <w:bCs/>
                <w:lang w:val="en-US"/>
              </w:rPr>
            </w:pPr>
            <w:r w:rsidRPr="0069559C">
              <w:rPr>
                <w:rFonts w:ascii="Calibri" w:hAnsi="Calibri" w:cs="Calibri"/>
                <w:b/>
                <w:bCs/>
                <w:lang w:val="en-US"/>
              </w:rPr>
              <w:t>boolean -</w:t>
            </w:r>
            <w:r>
              <w:rPr>
                <w:rFonts w:ascii="Calibri" w:hAnsi="Calibri" w:cs="Calibri"/>
                <w:bCs/>
                <w:lang w:val="en-US"/>
              </w:rPr>
              <w:t xml:space="preserve"> Rep</w:t>
            </w:r>
            <w:r w:rsidR="005538CF">
              <w:rPr>
                <w:rFonts w:ascii="Calibri" w:hAnsi="Calibri" w:cs="Calibri"/>
                <w:bCs/>
                <w:lang w:val="en-US"/>
              </w:rPr>
              <w:t>'</w:t>
            </w:r>
            <w:r>
              <w:rPr>
                <w:rFonts w:ascii="Calibri" w:hAnsi="Calibri" w:cs="Calibri"/>
                <w:bCs/>
                <w:lang w:val="en-US"/>
              </w:rPr>
              <w:t>s true or false values</w:t>
            </w:r>
            <w:r w:rsidR="007E3C37">
              <w:rPr>
                <w:rFonts w:ascii="Calibri" w:hAnsi="Calibri" w:cs="Calibri"/>
                <w:bCs/>
                <w:lang w:val="en-US"/>
              </w:rPr>
              <w:t xml:space="preserve"> (default value false)</w:t>
            </w:r>
          </w:p>
          <w:p w14:paraId="36A277AA" w14:textId="3CFA259C" w:rsidR="00085D8F" w:rsidRPr="003C40CB" w:rsidRDefault="00085D8F" w:rsidP="005C35AD">
            <w:pPr>
              <w:jc w:val="both"/>
              <w:rPr>
                <w:rFonts w:ascii="Calibri" w:hAnsi="Calibri" w:cs="Calibri"/>
                <w:bCs/>
                <w:color w:val="808080" w:themeColor="background1" w:themeShade="80"/>
                <w:lang w:val="en-US"/>
              </w:rPr>
            </w:pPr>
            <w:r w:rsidRPr="003C40CB">
              <w:rPr>
                <w:rFonts w:ascii="Calibri" w:hAnsi="Calibri" w:cs="Calibri"/>
                <w:bCs/>
                <w:color w:val="808080" w:themeColor="background1" w:themeShade="80"/>
                <w:lang w:val="en-US"/>
              </w:rPr>
              <w:t>Character Type:</w:t>
            </w:r>
          </w:p>
          <w:p w14:paraId="0759F20A" w14:textId="14C17770" w:rsidR="00583342" w:rsidRDefault="00583342" w:rsidP="005C35AD">
            <w:pPr>
              <w:jc w:val="both"/>
              <w:rPr>
                <w:rFonts w:ascii="Calibri" w:hAnsi="Calibri" w:cs="Calibri"/>
                <w:bCs/>
                <w:lang w:val="en-US"/>
              </w:rPr>
            </w:pPr>
            <w:r w:rsidRPr="0069559C">
              <w:rPr>
                <w:rFonts w:ascii="Calibri" w:hAnsi="Calibri" w:cs="Calibri"/>
                <w:b/>
                <w:bCs/>
                <w:lang w:val="en-US"/>
              </w:rPr>
              <w:t>char -</w:t>
            </w:r>
            <w:r>
              <w:rPr>
                <w:rFonts w:ascii="Calibri" w:hAnsi="Calibri" w:cs="Calibri"/>
                <w:bCs/>
                <w:lang w:val="en-US"/>
              </w:rPr>
              <w:t xml:space="preserve"> Stores a single 16-bit Unicode character</w:t>
            </w:r>
            <w:r w:rsidR="001A0572">
              <w:rPr>
                <w:rFonts w:ascii="Calibri" w:hAnsi="Calibri" w:cs="Calibri"/>
                <w:bCs/>
                <w:lang w:val="en-US"/>
              </w:rPr>
              <w:t xml:space="preserve"> (</w:t>
            </w:r>
            <w:r w:rsidR="001A0572" w:rsidRPr="00961665">
              <w:rPr>
                <w:rFonts w:ascii="Calibri" w:hAnsi="Calibri" w:cs="Calibri"/>
                <w:b/>
                <w:bCs/>
                <w:color w:val="808080" w:themeColor="background1" w:themeShade="80"/>
                <w:lang w:val="en-US"/>
              </w:rPr>
              <w:t>Y char is 2 bytes in java</w:t>
            </w:r>
            <w:r w:rsidR="005466DF">
              <w:rPr>
                <w:rFonts w:ascii="Calibri" w:hAnsi="Calibri" w:cs="Calibri"/>
                <w:b/>
                <w:bCs/>
                <w:color w:val="808080" w:themeColor="background1" w:themeShade="80"/>
                <w:lang w:val="en-US"/>
              </w:rPr>
              <w:t>?</w:t>
            </w:r>
            <w:r w:rsidR="00E64E2C" w:rsidRPr="00961665">
              <w:rPr>
                <w:rFonts w:ascii="Calibri" w:hAnsi="Calibri" w:cs="Calibri"/>
                <w:b/>
                <w:bCs/>
                <w:color w:val="808080" w:themeColor="background1" w:themeShade="80"/>
                <w:lang w:val="en-US"/>
              </w:rPr>
              <w:t>:</w:t>
            </w:r>
            <w:r w:rsidR="00E64E2C">
              <w:rPr>
                <w:rFonts w:ascii="Calibri" w:hAnsi="Calibri" w:cs="Calibri"/>
                <w:bCs/>
                <w:lang w:val="en-US"/>
              </w:rPr>
              <w:t xml:space="preserve"> To support Unicode characters</w:t>
            </w:r>
            <w:r w:rsidR="001A0572">
              <w:rPr>
                <w:rFonts w:ascii="Calibri" w:hAnsi="Calibri" w:cs="Calibri"/>
                <w:bCs/>
                <w:lang w:val="en-US"/>
              </w:rPr>
              <w:t>)</w:t>
            </w:r>
          </w:p>
          <w:p w14:paraId="08F2B1C5" w14:textId="7EAED353" w:rsidR="003C40CB" w:rsidRPr="003C40CB" w:rsidRDefault="003C40CB" w:rsidP="005C35AD">
            <w:pPr>
              <w:jc w:val="both"/>
              <w:rPr>
                <w:rFonts w:ascii="Calibri" w:hAnsi="Calibri" w:cs="Calibri"/>
                <w:bCs/>
                <w:color w:val="808080" w:themeColor="background1" w:themeShade="80"/>
                <w:lang w:val="en-US"/>
              </w:rPr>
            </w:pPr>
            <w:r w:rsidRPr="003C40CB">
              <w:rPr>
                <w:rFonts w:ascii="Calibri" w:hAnsi="Calibri" w:cs="Calibri"/>
                <w:bCs/>
                <w:color w:val="808080" w:themeColor="background1" w:themeShade="80"/>
                <w:lang w:val="en-US"/>
              </w:rPr>
              <w:t>Integer Type</w:t>
            </w:r>
            <w:r w:rsidR="00FD742A">
              <w:rPr>
                <w:rFonts w:ascii="Calibri" w:hAnsi="Calibri" w:cs="Calibri"/>
                <w:bCs/>
                <w:color w:val="808080" w:themeColor="background1" w:themeShade="80"/>
                <w:lang w:val="en-US"/>
              </w:rPr>
              <w:t>s</w:t>
            </w:r>
            <w:r w:rsidRPr="003C40CB">
              <w:rPr>
                <w:rFonts w:ascii="Calibri" w:hAnsi="Calibri" w:cs="Calibri"/>
                <w:bCs/>
                <w:color w:val="808080" w:themeColor="background1" w:themeShade="80"/>
                <w:lang w:val="en-US"/>
              </w:rPr>
              <w:t>:</w:t>
            </w:r>
          </w:p>
          <w:p w14:paraId="20A718B1" w14:textId="524AE945" w:rsidR="00583342" w:rsidRDefault="00583342" w:rsidP="005C35AD">
            <w:pPr>
              <w:jc w:val="both"/>
              <w:rPr>
                <w:rFonts w:ascii="Calibri" w:hAnsi="Calibri" w:cs="Calibri"/>
                <w:bCs/>
                <w:lang w:val="en-US"/>
              </w:rPr>
            </w:pPr>
            <w:r w:rsidRPr="0069559C">
              <w:rPr>
                <w:rFonts w:ascii="Calibri" w:hAnsi="Calibri" w:cs="Calibri"/>
                <w:b/>
                <w:bCs/>
                <w:lang w:val="en-US"/>
              </w:rPr>
              <w:t>byte -</w:t>
            </w:r>
            <w:r>
              <w:rPr>
                <w:rFonts w:ascii="Calibri" w:hAnsi="Calibri" w:cs="Calibri"/>
                <w:bCs/>
                <w:lang w:val="en-US"/>
              </w:rPr>
              <w:t xml:space="preserve"> Stores an 8-bit signed integer</w:t>
            </w:r>
            <w:r>
              <w:t xml:space="preserve"> </w:t>
            </w:r>
            <w:r w:rsidRPr="007C71DE">
              <w:rPr>
                <w:rFonts w:ascii="Calibri" w:hAnsi="Calibri" w:cs="Calibri"/>
                <w:bCs/>
                <w:lang w:val="en-US"/>
              </w:rPr>
              <w:t>(</w:t>
            </w:r>
            <w:r w:rsidR="00701657">
              <w:rPr>
                <w:rFonts w:ascii="Calibri" w:hAnsi="Calibri" w:cs="Calibri"/>
                <w:bCs/>
                <w:lang w:val="en-US"/>
              </w:rPr>
              <w:t xml:space="preserve">range </w:t>
            </w:r>
            <w:r w:rsidR="005037EB" w:rsidRPr="007C71DE">
              <w:rPr>
                <w:rFonts w:ascii="Calibri" w:hAnsi="Calibri" w:cs="Calibri"/>
                <w:bCs/>
                <w:lang w:val="en-US"/>
              </w:rPr>
              <w:t>-2^</w:t>
            </w:r>
            <w:r w:rsidR="005037EB">
              <w:rPr>
                <w:rFonts w:ascii="Calibri" w:hAnsi="Calibri" w:cs="Calibri"/>
                <w:bCs/>
                <w:lang w:val="en-US"/>
              </w:rPr>
              <w:t>7</w:t>
            </w:r>
            <w:r w:rsidR="005037EB" w:rsidRPr="007C71DE">
              <w:rPr>
                <w:rFonts w:ascii="Calibri" w:hAnsi="Calibri" w:cs="Calibri"/>
                <w:bCs/>
                <w:lang w:val="en-US"/>
              </w:rPr>
              <w:t xml:space="preserve"> </w:t>
            </w:r>
            <w:r w:rsidR="005037EB">
              <w:rPr>
                <w:rFonts w:ascii="Calibri" w:hAnsi="Calibri" w:cs="Calibri"/>
                <w:bCs/>
                <w:lang w:val="en-US"/>
              </w:rPr>
              <w:t>-</w:t>
            </w:r>
            <w:r w:rsidR="005037EB" w:rsidRPr="007C71DE">
              <w:rPr>
                <w:rFonts w:ascii="Calibri" w:hAnsi="Calibri" w:cs="Calibri"/>
                <w:bCs/>
                <w:lang w:val="en-US"/>
              </w:rPr>
              <w:t xml:space="preserve"> 2^</w:t>
            </w:r>
            <w:r w:rsidR="005037EB">
              <w:rPr>
                <w:rFonts w:ascii="Calibri" w:hAnsi="Calibri" w:cs="Calibri"/>
                <w:bCs/>
                <w:lang w:val="en-US"/>
              </w:rPr>
              <w:t>7</w:t>
            </w:r>
            <w:r w:rsidR="005037EB" w:rsidRPr="007C71DE">
              <w:rPr>
                <w:rFonts w:ascii="Calibri" w:hAnsi="Calibri" w:cs="Calibri"/>
                <w:bCs/>
                <w:lang w:val="en-US"/>
              </w:rPr>
              <w:t>-1</w:t>
            </w:r>
            <w:r w:rsidRPr="007C71DE">
              <w:rPr>
                <w:rFonts w:ascii="Calibri" w:hAnsi="Calibri" w:cs="Calibri"/>
                <w:bCs/>
                <w:lang w:val="en-US"/>
              </w:rPr>
              <w:t>)</w:t>
            </w:r>
          </w:p>
          <w:p w14:paraId="3331AC4F" w14:textId="6F887054" w:rsidR="00583342" w:rsidRDefault="00583342" w:rsidP="005C35AD">
            <w:pPr>
              <w:jc w:val="both"/>
              <w:rPr>
                <w:rFonts w:ascii="Calibri" w:hAnsi="Calibri" w:cs="Calibri"/>
                <w:bCs/>
                <w:lang w:val="en-US"/>
              </w:rPr>
            </w:pPr>
            <w:r w:rsidRPr="0069559C">
              <w:rPr>
                <w:rFonts w:ascii="Calibri" w:hAnsi="Calibri" w:cs="Calibri"/>
                <w:b/>
                <w:bCs/>
                <w:lang w:val="en-US"/>
              </w:rPr>
              <w:t>short -</w:t>
            </w:r>
            <w:r>
              <w:rPr>
                <w:rFonts w:ascii="Calibri" w:hAnsi="Calibri" w:cs="Calibri"/>
                <w:bCs/>
                <w:lang w:val="en-US"/>
              </w:rPr>
              <w:t xml:space="preserve"> Stores a 16-bit signed integer </w:t>
            </w:r>
            <w:r w:rsidRPr="007C71DE">
              <w:rPr>
                <w:rFonts w:ascii="Calibri" w:hAnsi="Calibri" w:cs="Calibri"/>
                <w:bCs/>
                <w:lang w:val="en-US"/>
              </w:rPr>
              <w:t>(</w:t>
            </w:r>
            <w:r w:rsidR="00D7760E" w:rsidRPr="007C71DE">
              <w:rPr>
                <w:rFonts w:ascii="Calibri" w:hAnsi="Calibri" w:cs="Calibri"/>
                <w:bCs/>
                <w:lang w:val="en-US"/>
              </w:rPr>
              <w:t>-2^</w:t>
            </w:r>
            <w:r w:rsidR="00D7760E">
              <w:rPr>
                <w:rFonts w:ascii="Calibri" w:hAnsi="Calibri" w:cs="Calibri"/>
                <w:bCs/>
                <w:lang w:val="en-US"/>
              </w:rPr>
              <w:t>15</w:t>
            </w:r>
            <w:r w:rsidR="00D7760E" w:rsidRPr="007C71DE">
              <w:rPr>
                <w:rFonts w:ascii="Calibri" w:hAnsi="Calibri" w:cs="Calibri"/>
                <w:bCs/>
                <w:lang w:val="en-US"/>
              </w:rPr>
              <w:t xml:space="preserve"> to 2^</w:t>
            </w:r>
            <w:r w:rsidR="00D7760E">
              <w:rPr>
                <w:rFonts w:ascii="Calibri" w:hAnsi="Calibri" w:cs="Calibri"/>
                <w:bCs/>
                <w:lang w:val="en-US"/>
              </w:rPr>
              <w:t>15</w:t>
            </w:r>
            <w:r w:rsidR="00D7760E" w:rsidRPr="007C71DE">
              <w:rPr>
                <w:rFonts w:ascii="Calibri" w:hAnsi="Calibri" w:cs="Calibri"/>
                <w:bCs/>
                <w:lang w:val="en-US"/>
              </w:rPr>
              <w:t>-1</w:t>
            </w:r>
            <w:r w:rsidRPr="007C71DE">
              <w:rPr>
                <w:rFonts w:ascii="Calibri" w:hAnsi="Calibri" w:cs="Calibri"/>
                <w:bCs/>
                <w:lang w:val="en-US"/>
              </w:rPr>
              <w:t>)</w:t>
            </w:r>
          </w:p>
        </w:tc>
        <w:tc>
          <w:tcPr>
            <w:tcW w:w="6030" w:type="dxa"/>
          </w:tcPr>
          <w:p w14:paraId="76FEDB7A" w14:textId="1883BDAB" w:rsidR="00B42B17" w:rsidRDefault="00B42B17" w:rsidP="005C35AD">
            <w:pPr>
              <w:jc w:val="both"/>
              <w:rPr>
                <w:rFonts w:ascii="Calibri" w:hAnsi="Calibri" w:cs="Calibri"/>
                <w:b/>
                <w:bCs/>
                <w:lang w:val="en-US"/>
              </w:rPr>
            </w:pPr>
            <w:r w:rsidRPr="0069559C">
              <w:rPr>
                <w:rFonts w:ascii="Calibri" w:hAnsi="Calibri" w:cs="Calibri"/>
                <w:b/>
                <w:bCs/>
                <w:lang w:val="en-US"/>
              </w:rPr>
              <w:t>int -</w:t>
            </w:r>
            <w:r>
              <w:rPr>
                <w:rFonts w:ascii="Calibri" w:hAnsi="Calibri" w:cs="Calibri"/>
                <w:bCs/>
                <w:lang w:val="en-US"/>
              </w:rPr>
              <w:t xml:space="preserve"> Stores a 32-bit signed integer </w:t>
            </w:r>
            <w:r w:rsidRPr="007C71DE">
              <w:rPr>
                <w:rFonts w:ascii="Calibri" w:hAnsi="Calibri" w:cs="Calibri"/>
                <w:bCs/>
                <w:lang w:val="en-US"/>
              </w:rPr>
              <w:t xml:space="preserve">(-2^31 </w:t>
            </w:r>
            <w:r w:rsidR="00D439A0">
              <w:rPr>
                <w:rFonts w:ascii="Calibri" w:hAnsi="Calibri" w:cs="Calibri"/>
                <w:bCs/>
                <w:lang w:val="en-US"/>
              </w:rPr>
              <w:t>-</w:t>
            </w:r>
            <w:r w:rsidRPr="007C71DE">
              <w:rPr>
                <w:rFonts w:ascii="Calibri" w:hAnsi="Calibri" w:cs="Calibri"/>
                <w:bCs/>
                <w:lang w:val="en-US"/>
              </w:rPr>
              <w:t xml:space="preserve"> 2^31-1)</w:t>
            </w:r>
            <w:r w:rsidR="000123A8">
              <w:rPr>
                <w:rFonts w:ascii="Calibri" w:hAnsi="Calibri" w:cs="Calibri"/>
                <w:bCs/>
                <w:lang w:val="en-US"/>
              </w:rPr>
              <w:t xml:space="preserve"> (size 4-bytes)</w:t>
            </w:r>
          </w:p>
          <w:p w14:paraId="13AC3130" w14:textId="54B9CD1E" w:rsidR="00583342" w:rsidRDefault="00583342" w:rsidP="005C35AD">
            <w:pPr>
              <w:jc w:val="both"/>
              <w:rPr>
                <w:rFonts w:ascii="Calibri" w:hAnsi="Calibri" w:cs="Calibri"/>
                <w:bCs/>
                <w:lang w:val="en-US"/>
              </w:rPr>
            </w:pPr>
            <w:r w:rsidRPr="0069559C">
              <w:rPr>
                <w:rFonts w:ascii="Calibri" w:hAnsi="Calibri" w:cs="Calibri"/>
                <w:b/>
                <w:bCs/>
                <w:lang w:val="en-US"/>
              </w:rPr>
              <w:t>long -</w:t>
            </w:r>
            <w:r>
              <w:rPr>
                <w:rFonts w:ascii="Calibri" w:hAnsi="Calibri" w:cs="Calibri"/>
                <w:bCs/>
                <w:lang w:val="en-US"/>
              </w:rPr>
              <w:t xml:space="preserve"> Stores a 64-bit signed integer </w:t>
            </w:r>
            <w:r w:rsidRPr="007C71DE">
              <w:rPr>
                <w:rFonts w:ascii="Calibri" w:hAnsi="Calibri" w:cs="Calibri"/>
                <w:bCs/>
                <w:lang w:val="en-US"/>
              </w:rPr>
              <w:t>(-2^63 to 2^63-1)</w:t>
            </w:r>
          </w:p>
          <w:p w14:paraId="7B8C00EE" w14:textId="13EE0839" w:rsidR="00FD742A" w:rsidRPr="00FD742A" w:rsidRDefault="00FD742A" w:rsidP="005C35AD">
            <w:pPr>
              <w:jc w:val="both"/>
              <w:rPr>
                <w:rFonts w:ascii="Calibri" w:hAnsi="Calibri" w:cs="Calibri"/>
                <w:bCs/>
                <w:color w:val="808080" w:themeColor="background1" w:themeShade="80"/>
                <w:lang w:val="en-US"/>
              </w:rPr>
            </w:pPr>
            <w:r w:rsidRPr="00FD742A">
              <w:rPr>
                <w:rFonts w:ascii="Calibri" w:hAnsi="Calibri" w:cs="Calibri"/>
                <w:bCs/>
                <w:color w:val="808080" w:themeColor="background1" w:themeShade="80"/>
                <w:lang w:val="en-US"/>
              </w:rPr>
              <w:t>Floating point types:</w:t>
            </w:r>
          </w:p>
          <w:p w14:paraId="4FE7B3C9" w14:textId="77777777" w:rsidR="00583342" w:rsidRPr="0065717E" w:rsidRDefault="00583342" w:rsidP="005C35AD">
            <w:pPr>
              <w:ind w:right="48"/>
              <w:jc w:val="both"/>
              <w:rPr>
                <w:rFonts w:ascii="Calibri" w:hAnsi="Calibri" w:cs="Calibri"/>
                <w:color w:val="808080" w:themeColor="background1" w:themeShade="80"/>
              </w:rPr>
            </w:pPr>
            <w:r w:rsidRPr="0069559C">
              <w:rPr>
                <w:rFonts w:ascii="Calibri" w:hAnsi="Calibri" w:cs="Calibri"/>
                <w:b/>
                <w:bCs/>
                <w:lang w:val="en-US"/>
              </w:rPr>
              <w:t>float -</w:t>
            </w:r>
            <w:r>
              <w:rPr>
                <w:rFonts w:ascii="Calibri" w:hAnsi="Calibri" w:cs="Calibri"/>
                <w:bCs/>
                <w:lang w:val="en-US"/>
              </w:rPr>
              <w:t xml:space="preserve"> Stores a 32-bit floating-point number </w:t>
            </w:r>
            <w:r w:rsidRPr="0065717E">
              <w:rPr>
                <w:rFonts w:ascii="Calibri" w:hAnsi="Calibri" w:cs="Calibri"/>
                <w:bCs/>
                <w:color w:val="808080" w:themeColor="background1" w:themeShade="80"/>
                <w:lang w:val="en-US"/>
              </w:rPr>
              <w:t xml:space="preserve">Ex: </w:t>
            </w:r>
            <w:r w:rsidRPr="0065717E">
              <w:rPr>
                <w:rFonts w:ascii="Calibri" w:hAnsi="Calibri" w:cs="Calibri"/>
                <w:color w:val="808080" w:themeColor="background1" w:themeShade="80"/>
              </w:rPr>
              <w:t xml:space="preserve">float f = 0.25f  </w:t>
            </w:r>
          </w:p>
          <w:p w14:paraId="58EA7319" w14:textId="4A04E020" w:rsidR="007F01C4" w:rsidRDefault="00583342" w:rsidP="005C35AD">
            <w:pPr>
              <w:jc w:val="both"/>
              <w:rPr>
                <w:rFonts w:ascii="Calibri" w:hAnsi="Calibri" w:cs="Calibri"/>
                <w:bCs/>
                <w:lang w:val="en-US"/>
              </w:rPr>
            </w:pPr>
            <w:r w:rsidRPr="0069559C">
              <w:rPr>
                <w:rFonts w:ascii="Calibri" w:hAnsi="Calibri" w:cs="Calibri"/>
                <w:b/>
                <w:bCs/>
                <w:lang w:val="en-US"/>
              </w:rPr>
              <w:t>double -</w:t>
            </w:r>
            <w:r>
              <w:rPr>
                <w:rFonts w:ascii="Calibri" w:hAnsi="Calibri" w:cs="Calibri"/>
                <w:bCs/>
                <w:lang w:val="en-US"/>
              </w:rPr>
              <w:t xml:space="preserve"> Stores a 64-bit floating-p</w:t>
            </w:r>
            <w:r w:rsidR="007F01C4">
              <w:rPr>
                <w:rFonts w:ascii="Calibri" w:hAnsi="Calibri" w:cs="Calibri"/>
                <w:bCs/>
                <w:lang w:val="en-US"/>
              </w:rPr>
              <w:t>oin</w:t>
            </w:r>
            <w:r>
              <w:rPr>
                <w:rFonts w:ascii="Calibri" w:hAnsi="Calibri" w:cs="Calibri"/>
                <w:bCs/>
                <w:lang w:val="en-US"/>
              </w:rPr>
              <w:t>t num</w:t>
            </w:r>
            <w:r w:rsidR="007F01C4">
              <w:rPr>
                <w:rFonts w:ascii="Calibri" w:hAnsi="Calibri" w:cs="Calibri"/>
                <w:bCs/>
                <w:lang w:val="en-US"/>
              </w:rPr>
              <w:t>ber</w:t>
            </w:r>
            <w:r>
              <w:rPr>
                <w:rFonts w:ascii="Calibri" w:hAnsi="Calibri" w:cs="Calibri"/>
                <w:bCs/>
                <w:lang w:val="en-US"/>
              </w:rPr>
              <w:t xml:space="preserve"> </w:t>
            </w:r>
            <w:r w:rsidR="0077123E">
              <w:rPr>
                <w:rFonts w:ascii="Calibri" w:hAnsi="Calibri" w:cs="Calibri"/>
                <w:bCs/>
                <w:lang w:val="en-US"/>
              </w:rPr>
              <w:t>(size 8 bytes)</w:t>
            </w:r>
          </w:p>
          <w:p w14:paraId="06E90C73" w14:textId="1635B1C4" w:rsidR="00583342" w:rsidRDefault="00583342" w:rsidP="005C35AD">
            <w:pPr>
              <w:jc w:val="both"/>
              <w:rPr>
                <w:rFonts w:ascii="Calibri" w:hAnsi="Calibri" w:cs="Calibri"/>
                <w:bCs/>
                <w:lang w:val="en-US"/>
              </w:rPr>
            </w:pPr>
            <w:r w:rsidRPr="0065717E">
              <w:rPr>
                <w:rFonts w:ascii="Calibri" w:hAnsi="Calibri" w:cs="Calibri"/>
                <w:bCs/>
                <w:color w:val="808080" w:themeColor="background1" w:themeShade="80"/>
                <w:lang w:val="en-US"/>
              </w:rPr>
              <w:t>Ex:</w:t>
            </w:r>
            <w:r>
              <w:rPr>
                <w:rFonts w:ascii="Calibri" w:hAnsi="Calibri" w:cs="Calibri"/>
                <w:bCs/>
                <w:color w:val="808080" w:themeColor="background1" w:themeShade="80"/>
                <w:lang w:val="en-US"/>
              </w:rPr>
              <w:t xml:space="preserve"> </w:t>
            </w:r>
            <w:r w:rsidR="00BB5BCD">
              <w:rPr>
                <w:rFonts w:ascii="Calibri" w:hAnsi="Calibri" w:cs="Calibri"/>
                <w:bCs/>
                <w:color w:val="808080" w:themeColor="background1" w:themeShade="80"/>
                <w:lang w:val="en-US"/>
              </w:rPr>
              <w:t>double d = 5.55; (or)</w:t>
            </w:r>
            <w:r w:rsidR="00B141F5">
              <w:rPr>
                <w:rFonts w:ascii="Calibri" w:hAnsi="Calibri" w:cs="Calibri"/>
                <w:bCs/>
                <w:color w:val="808080" w:themeColor="background1" w:themeShade="80"/>
                <w:lang w:val="en-US"/>
              </w:rPr>
              <w:t xml:space="preserve"> </w:t>
            </w:r>
            <w:r w:rsidRPr="00D24296">
              <w:rPr>
                <w:rFonts w:ascii="Calibri" w:hAnsi="Calibri" w:cs="Calibri"/>
                <w:color w:val="808080" w:themeColor="background1" w:themeShade="80"/>
              </w:rPr>
              <w:t xml:space="preserve">double </w:t>
            </w:r>
            <w:r>
              <w:rPr>
                <w:rFonts w:ascii="Calibri" w:hAnsi="Calibri" w:cs="Calibri"/>
                <w:color w:val="808080" w:themeColor="background1" w:themeShade="80"/>
              </w:rPr>
              <w:t>d</w:t>
            </w:r>
            <w:r w:rsidRPr="00D24296">
              <w:rPr>
                <w:rFonts w:ascii="Calibri" w:hAnsi="Calibri" w:cs="Calibri"/>
                <w:color w:val="808080" w:themeColor="background1" w:themeShade="80"/>
              </w:rPr>
              <w:t xml:space="preserve"> = double(f);</w:t>
            </w:r>
          </w:p>
          <w:p w14:paraId="358F56DE" w14:textId="77777777" w:rsidR="00583342" w:rsidRDefault="00583342" w:rsidP="005C35AD">
            <w:pPr>
              <w:jc w:val="both"/>
              <w:rPr>
                <w:rFonts w:ascii="Calibri" w:hAnsi="Calibri" w:cs="Calibri"/>
                <w:bCs/>
                <w:lang w:val="en-US"/>
              </w:rPr>
            </w:pPr>
            <w:r w:rsidRPr="0069559C">
              <w:rPr>
                <w:rFonts w:ascii="Calibri" w:hAnsi="Calibri" w:cs="Calibri"/>
                <w:b/>
                <w:bCs/>
                <w:lang w:val="en-US"/>
              </w:rPr>
              <w:t>String -</w:t>
            </w:r>
            <w:r>
              <w:rPr>
                <w:rFonts w:ascii="Calibri" w:hAnsi="Calibri" w:cs="Calibri"/>
                <w:bCs/>
                <w:lang w:val="en-US"/>
              </w:rPr>
              <w:t xml:space="preserve"> Stores a sequence of characters</w:t>
            </w:r>
          </w:p>
          <w:p w14:paraId="57045A3D" w14:textId="77777777" w:rsidR="00583342" w:rsidRDefault="00583342" w:rsidP="005C35AD">
            <w:pPr>
              <w:jc w:val="both"/>
              <w:rPr>
                <w:rFonts w:ascii="Calibri" w:hAnsi="Calibri" w:cs="Calibri"/>
                <w:bCs/>
                <w:lang w:val="en-US"/>
              </w:rPr>
            </w:pPr>
            <w:r w:rsidRPr="0069559C">
              <w:rPr>
                <w:rFonts w:ascii="Calibri" w:hAnsi="Calibri" w:cs="Calibri"/>
                <w:b/>
                <w:bCs/>
                <w:lang w:val="en-US"/>
              </w:rPr>
              <w:t>Array -</w:t>
            </w:r>
            <w:r>
              <w:rPr>
                <w:rFonts w:ascii="Calibri" w:hAnsi="Calibri" w:cs="Calibri"/>
                <w:bCs/>
                <w:lang w:val="en-US"/>
              </w:rPr>
              <w:t xml:space="preserve"> Stores an ordered collection of values</w:t>
            </w:r>
          </w:p>
        </w:tc>
      </w:tr>
    </w:tbl>
    <w:p w14:paraId="1850ED45" w14:textId="6CD0158B" w:rsidR="00F5385C" w:rsidRPr="005821B5" w:rsidRDefault="00F5385C" w:rsidP="00DB034A">
      <w:pPr>
        <w:pStyle w:val="NormalWeb"/>
        <w:shd w:val="clear" w:color="auto" w:fill="FFFFFF"/>
        <w:spacing w:before="0" w:beforeAutospacing="0" w:after="0" w:afterAutospacing="0"/>
        <w:jc w:val="both"/>
        <w:rPr>
          <w:rFonts w:ascii="Calibri" w:hAnsi="Calibri" w:cs="Calibri"/>
          <w:color w:val="808080" w:themeColor="background1" w:themeShade="80"/>
          <w:sz w:val="12"/>
          <w:szCs w:val="12"/>
          <w:shd w:val="clear" w:color="auto" w:fill="FFFFFF"/>
        </w:rPr>
      </w:pPr>
      <w:r w:rsidRPr="00680979">
        <w:rPr>
          <w:rFonts w:ascii="Calibri" w:hAnsi="Calibri" w:cs="Calibri"/>
          <w:b/>
          <w:bCs/>
          <w:color w:val="FF0000"/>
          <w:sz w:val="22"/>
          <w:szCs w:val="22"/>
          <w:shd w:val="clear" w:color="auto" w:fill="FFFFFF"/>
        </w:rPr>
        <w:t>N:</w:t>
      </w:r>
      <w:r>
        <w:rPr>
          <w:rFonts w:ascii="Calibri" w:hAnsi="Calibri" w:cs="Calibri"/>
          <w:b/>
          <w:bCs/>
          <w:sz w:val="22"/>
          <w:szCs w:val="22"/>
          <w:shd w:val="clear" w:color="auto" w:fill="FFFFFF"/>
        </w:rPr>
        <w:t xml:space="preserve"> </w:t>
      </w:r>
      <w:r w:rsidRPr="007F66C8">
        <w:rPr>
          <w:rFonts w:ascii="Calibri" w:hAnsi="Calibri" w:cs="Calibri"/>
          <w:b/>
          <w:bCs/>
          <w:sz w:val="22"/>
          <w:szCs w:val="22"/>
          <w:shd w:val="clear" w:color="auto" w:fill="FFFFFF"/>
        </w:rPr>
        <w:t>toArray</w:t>
      </w:r>
      <w:r w:rsidRPr="00BB5222">
        <w:rPr>
          <w:rFonts w:ascii="Calibri" w:hAnsi="Calibri" w:cs="Calibri"/>
          <w:b/>
          <w:bCs/>
          <w:sz w:val="22"/>
          <w:szCs w:val="22"/>
          <w:shd w:val="clear" w:color="auto" w:fill="FFFFFF"/>
        </w:rPr>
        <w:t>(</w:t>
      </w:r>
      <w:r w:rsidRPr="003B6F4B">
        <w:rPr>
          <w:rFonts w:ascii="Calibri" w:hAnsi="Calibri" w:cs="Calibri"/>
          <w:color w:val="808080" w:themeColor="background1" w:themeShade="80"/>
          <w:sz w:val="22"/>
          <w:szCs w:val="22"/>
          <w:shd w:val="clear" w:color="auto" w:fill="FFFFFF"/>
        </w:rPr>
        <w:t>array_obj</w:t>
      </w:r>
      <w:r w:rsidRPr="00BB5222">
        <w:rPr>
          <w:rFonts w:ascii="Calibri" w:hAnsi="Calibri" w:cs="Calibri"/>
          <w:b/>
          <w:bCs/>
          <w:sz w:val="22"/>
          <w:szCs w:val="22"/>
          <w:shd w:val="clear" w:color="auto" w:fill="FFFFFF"/>
        </w:rPr>
        <w:t>)</w:t>
      </w:r>
      <w:r w:rsidRPr="007F66C8">
        <w:rPr>
          <w:rFonts w:ascii="Calibri" w:hAnsi="Calibri" w:cs="Calibri"/>
          <w:sz w:val="22"/>
          <w:szCs w:val="22"/>
          <w:shd w:val="clear" w:color="auto" w:fill="FFFFFF"/>
        </w:rPr>
        <w:t> </w:t>
      </w:r>
      <w:r w:rsidRPr="00BB5222">
        <w:rPr>
          <w:rFonts w:ascii="Calibri" w:hAnsi="Calibri" w:cs="Calibri"/>
          <w:sz w:val="22"/>
          <w:szCs w:val="22"/>
          <w:shd w:val="clear" w:color="auto" w:fill="FFFFFF"/>
        </w:rPr>
        <w:t>method</w:t>
      </w:r>
      <w:r w:rsidRPr="007F66C8">
        <w:rPr>
          <w:rFonts w:ascii="Calibri" w:hAnsi="Calibri" w:cs="Calibri"/>
          <w:sz w:val="22"/>
          <w:szCs w:val="22"/>
          <w:shd w:val="clear" w:color="auto" w:fill="FFFFFF"/>
        </w:rPr>
        <w:t xml:space="preserve"> is used to </w:t>
      </w:r>
      <w:r w:rsidRPr="006E008A">
        <w:rPr>
          <w:rFonts w:ascii="Calibri" w:hAnsi="Calibri" w:cs="Calibri"/>
          <w:sz w:val="22"/>
          <w:szCs w:val="22"/>
          <w:u w:val="dotted"/>
          <w:shd w:val="clear" w:color="auto" w:fill="FFFFFF"/>
        </w:rPr>
        <w:t>get an Array from ArrayList</w:t>
      </w:r>
      <w:r>
        <w:rPr>
          <w:rFonts w:ascii="Calibri" w:hAnsi="Calibri" w:cs="Calibri"/>
          <w:sz w:val="22"/>
          <w:szCs w:val="22"/>
          <w:shd w:val="clear" w:color="auto" w:fill="FFFFFF"/>
        </w:rPr>
        <w:t xml:space="preserve"> </w:t>
      </w:r>
      <w:r w:rsidRPr="007F66C8">
        <w:rPr>
          <w:rFonts w:ascii="Calibri" w:hAnsi="Calibri" w:cs="Calibri"/>
          <w:sz w:val="22"/>
          <w:szCs w:val="22"/>
          <w:shd w:val="clear" w:color="auto" w:fill="FFFFFF"/>
        </w:rPr>
        <w:t xml:space="preserve">which contains all the elements in ArrayList object in proper sequence (from first to last element). </w:t>
      </w:r>
      <w:r w:rsidR="00BE365F" w:rsidRPr="005821B5">
        <w:rPr>
          <w:rFonts w:ascii="Calibri" w:hAnsi="Calibri" w:cs="Calibri"/>
          <w:color w:val="808080" w:themeColor="background1" w:themeShade="80"/>
          <w:sz w:val="12"/>
          <w:szCs w:val="12"/>
          <w:shd w:val="clear" w:color="auto" w:fill="FFFFFF"/>
        </w:rPr>
        <w:t>Ref: Java_Examples\ArrayList_to_Array_conv</w:t>
      </w:r>
    </w:p>
    <w:p w14:paraId="2A759BEE" w14:textId="77777777" w:rsidR="00BE365F" w:rsidRPr="00DB034A" w:rsidRDefault="00BE365F" w:rsidP="00DB034A">
      <w:pPr>
        <w:pStyle w:val="NormalWeb"/>
        <w:shd w:val="clear" w:color="auto" w:fill="FFFFFF"/>
        <w:spacing w:before="0" w:beforeAutospacing="0" w:after="0" w:afterAutospacing="0"/>
        <w:jc w:val="both"/>
        <w:rPr>
          <w:rFonts w:ascii="Calibri" w:hAnsi="Calibri" w:cs="Calibri"/>
          <w:sz w:val="22"/>
          <w:szCs w:val="22"/>
          <w:shd w:val="clear" w:color="auto" w:fill="FFFFFF"/>
        </w:rPr>
      </w:pPr>
    </w:p>
    <w:p w14:paraId="1D8F6E59" w14:textId="6AB2F245" w:rsidR="00157B72" w:rsidRPr="00EF175B" w:rsidRDefault="001F5BFC" w:rsidP="002A7F6C">
      <w:pPr>
        <w:shd w:val="clear" w:color="auto" w:fill="FFFFFF"/>
        <w:textAlignment w:val="baseline"/>
        <w:rPr>
          <w:rFonts w:ascii="Calibri" w:hAnsi="Calibri" w:cs="Calibri"/>
          <w:color w:val="808080" w:themeColor="background1" w:themeShade="80"/>
          <w:sz w:val="18"/>
          <w:szCs w:val="18"/>
        </w:rPr>
      </w:pPr>
      <w:r>
        <w:rPr>
          <w:rFonts w:ascii="Calibri" w:hAnsi="Calibri" w:cs="Calibri"/>
          <w:b/>
          <w:bCs/>
          <w:sz w:val="22"/>
          <w:szCs w:val="22"/>
          <w:bdr w:val="none" w:sz="0" w:space="0" w:color="auto" w:frame="1"/>
        </w:rPr>
        <w:t>@</w:t>
      </w:r>
      <w:r w:rsidR="000320D7">
        <w:rPr>
          <w:rFonts w:ascii="Calibri" w:hAnsi="Calibri" w:cs="Calibri"/>
          <w:b/>
          <w:bCs/>
          <w:sz w:val="22"/>
          <w:szCs w:val="22"/>
          <w:bdr w:val="none" w:sz="0" w:space="0" w:color="auto" w:frame="1"/>
        </w:rPr>
        <w:t>.</w:t>
      </w:r>
      <w:r w:rsidR="008C332E">
        <w:rPr>
          <w:rFonts w:ascii="Calibri" w:hAnsi="Calibri" w:cs="Calibri"/>
          <w:b/>
          <w:bCs/>
          <w:sz w:val="22"/>
          <w:szCs w:val="22"/>
          <w:bdr w:val="none" w:sz="0" w:space="0" w:color="auto" w:frame="1"/>
        </w:rPr>
        <w:t xml:space="preserve"> </w:t>
      </w:r>
      <w:r w:rsidR="00157B72" w:rsidRPr="00157B72">
        <w:rPr>
          <w:rFonts w:ascii="Calibri" w:hAnsi="Calibri" w:cs="Calibri"/>
          <w:b/>
          <w:bCs/>
          <w:sz w:val="22"/>
          <w:szCs w:val="22"/>
          <w:bdr w:val="none" w:sz="0" w:space="0" w:color="auto" w:frame="1"/>
        </w:rPr>
        <w:t>JDK, JRE</w:t>
      </w:r>
      <w:r w:rsidR="00C60572">
        <w:rPr>
          <w:rFonts w:ascii="Calibri" w:hAnsi="Calibri" w:cs="Calibri"/>
          <w:b/>
          <w:bCs/>
          <w:sz w:val="22"/>
          <w:szCs w:val="22"/>
          <w:bdr w:val="none" w:sz="0" w:space="0" w:color="auto" w:frame="1"/>
        </w:rPr>
        <w:t xml:space="preserve">, </w:t>
      </w:r>
      <w:r w:rsidR="00157B72" w:rsidRPr="00157B72">
        <w:rPr>
          <w:rFonts w:ascii="Calibri" w:hAnsi="Calibri" w:cs="Calibri"/>
          <w:b/>
          <w:bCs/>
          <w:sz w:val="22"/>
          <w:szCs w:val="22"/>
          <w:bdr w:val="none" w:sz="0" w:space="0" w:color="auto" w:frame="1"/>
        </w:rPr>
        <w:t>JVM</w:t>
      </w:r>
      <w:r w:rsidR="00C60572">
        <w:rPr>
          <w:rFonts w:ascii="Calibri" w:hAnsi="Calibri" w:cs="Calibri"/>
          <w:b/>
          <w:bCs/>
          <w:sz w:val="22"/>
          <w:szCs w:val="22"/>
          <w:bdr w:val="none" w:sz="0" w:space="0" w:color="auto" w:frame="1"/>
        </w:rPr>
        <w:t xml:space="preserve"> and JIT</w:t>
      </w:r>
      <w:r w:rsidR="00005C54">
        <w:rPr>
          <w:rFonts w:ascii="Calibri" w:hAnsi="Calibri" w:cs="Calibri"/>
          <w:b/>
          <w:bCs/>
          <w:sz w:val="22"/>
          <w:szCs w:val="22"/>
          <w:bdr w:val="none" w:sz="0" w:space="0" w:color="auto" w:frame="1"/>
        </w:rPr>
        <w:t xml:space="preserve"> </w:t>
      </w:r>
      <w:r w:rsidR="00AD10A9" w:rsidRPr="00AD10A9">
        <w:rPr>
          <w:rFonts w:ascii="Calibri" w:hAnsi="Calibri" w:cs="Calibri"/>
          <w:b/>
          <w:bCs/>
          <w:color w:val="FF0000"/>
          <w:sz w:val="22"/>
          <w:szCs w:val="22"/>
          <w:bdr w:val="none" w:sz="0" w:space="0" w:color="auto" w:frame="1"/>
        </w:rPr>
        <w:t xml:space="preserve">/ </w:t>
      </w:r>
      <w:r w:rsidR="00AE2FA4">
        <w:rPr>
          <w:rFonts w:ascii="Calibri" w:hAnsi="Calibri" w:cs="Calibri"/>
          <w:b/>
          <w:bCs/>
          <w:sz w:val="22"/>
          <w:szCs w:val="22"/>
          <w:bdr w:val="none" w:sz="0" w:space="0" w:color="auto" w:frame="1"/>
        </w:rPr>
        <w:t>Components of java platform</w:t>
      </w:r>
      <w:r w:rsidR="003B53C7">
        <w:rPr>
          <w:rFonts w:ascii="Calibri" w:hAnsi="Calibri" w:cs="Calibri"/>
          <w:b/>
          <w:bCs/>
          <w:sz w:val="22"/>
          <w:szCs w:val="22"/>
          <w:bdr w:val="none" w:sz="0" w:space="0" w:color="auto" w:frame="1"/>
        </w:rPr>
        <w:t xml:space="preserve"> </w:t>
      </w:r>
    </w:p>
    <w:p w14:paraId="5C98961C" w14:textId="474BF3E2" w:rsidR="005F0142" w:rsidRPr="005F0142" w:rsidRDefault="006F0340" w:rsidP="002A7F6C">
      <w:pPr>
        <w:shd w:val="clear" w:color="auto" w:fill="FFFFFF"/>
        <w:jc w:val="both"/>
        <w:textAlignment w:val="baseline"/>
        <w:rPr>
          <w:rStyle w:val="Strong"/>
          <w:rFonts w:ascii="Calibri" w:hAnsi="Calibri" w:cs="Calibri"/>
          <w:b w:val="0"/>
          <w:sz w:val="22"/>
          <w:szCs w:val="22"/>
          <w:bdr w:val="none" w:sz="0" w:space="0" w:color="auto" w:frame="1"/>
        </w:rPr>
      </w:pPr>
      <w:r w:rsidRPr="006F0340">
        <w:rPr>
          <w:rStyle w:val="Strong"/>
          <w:rFonts w:ascii="Calibri" w:hAnsi="Calibri" w:cs="Calibri"/>
          <w:sz w:val="22"/>
          <w:szCs w:val="22"/>
          <w:bdr w:val="none" w:sz="0" w:space="0" w:color="auto" w:frame="1"/>
        </w:rPr>
        <w:t>JDK</w:t>
      </w:r>
      <w:r w:rsidRPr="005F0142">
        <w:rPr>
          <w:rStyle w:val="Strong"/>
          <w:rFonts w:ascii="Calibri" w:hAnsi="Calibri" w:cs="Calibri"/>
          <w:b w:val="0"/>
          <w:sz w:val="22"/>
          <w:szCs w:val="22"/>
          <w:bdr w:val="none" w:sz="0" w:space="0" w:color="auto" w:frame="1"/>
        </w:rPr>
        <w:t xml:space="preserve"> provides the environment to develop Java applications. </w:t>
      </w:r>
      <w:r w:rsidR="00E5069B">
        <w:rPr>
          <w:rStyle w:val="Strong"/>
          <w:rFonts w:ascii="Calibri" w:hAnsi="Calibri" w:cs="Calibri"/>
          <w:b w:val="0"/>
          <w:sz w:val="22"/>
          <w:szCs w:val="22"/>
          <w:bdr w:val="none" w:sz="0" w:space="0" w:color="auto" w:frame="1"/>
        </w:rPr>
        <w:t>JDK</w:t>
      </w:r>
      <w:r w:rsidRPr="005F0142">
        <w:rPr>
          <w:rStyle w:val="Strong"/>
          <w:rFonts w:ascii="Calibri" w:hAnsi="Calibri" w:cs="Calibri"/>
          <w:b w:val="0"/>
          <w:sz w:val="22"/>
          <w:szCs w:val="22"/>
          <w:bdr w:val="none" w:sz="0" w:space="0" w:color="auto" w:frame="1"/>
        </w:rPr>
        <w:t xml:space="preserve"> includes the JRE, along with various development tools such as </w:t>
      </w:r>
      <w:r w:rsidR="003B5EC8" w:rsidRPr="005F0142">
        <w:rPr>
          <w:rStyle w:val="Strong"/>
          <w:rFonts w:ascii="Calibri" w:hAnsi="Calibri" w:cs="Calibri"/>
          <w:b w:val="0"/>
          <w:sz w:val="22"/>
          <w:szCs w:val="22"/>
          <w:bdr w:val="none" w:sz="0" w:space="0" w:color="auto" w:frame="1"/>
        </w:rPr>
        <w:t xml:space="preserve">Java libraries, </w:t>
      </w:r>
      <w:r w:rsidR="003B5EC8">
        <w:rPr>
          <w:rStyle w:val="Strong"/>
          <w:rFonts w:ascii="Calibri" w:hAnsi="Calibri" w:cs="Calibri"/>
          <w:b w:val="0"/>
          <w:sz w:val="22"/>
          <w:szCs w:val="22"/>
          <w:bdr w:val="none" w:sz="0" w:space="0" w:color="auto" w:frame="1"/>
        </w:rPr>
        <w:t xml:space="preserve">source </w:t>
      </w:r>
      <w:r w:rsidRPr="005F0142">
        <w:rPr>
          <w:rStyle w:val="Strong"/>
          <w:rFonts w:ascii="Calibri" w:hAnsi="Calibri" w:cs="Calibri"/>
          <w:b w:val="0"/>
          <w:sz w:val="22"/>
          <w:szCs w:val="22"/>
          <w:bdr w:val="none" w:sz="0" w:space="0" w:color="auto" w:frame="1"/>
        </w:rPr>
        <w:t>compilers, debuggers, and other utilities needed for Java application development.</w:t>
      </w:r>
    </w:p>
    <w:p w14:paraId="6842D3C1" w14:textId="1D6189BC" w:rsidR="00F316E3" w:rsidRDefault="00F316E3" w:rsidP="002A7F6C">
      <w:pPr>
        <w:shd w:val="clear" w:color="auto" w:fill="FFFFFF"/>
        <w:jc w:val="both"/>
        <w:textAlignment w:val="baseline"/>
        <w:rPr>
          <w:rStyle w:val="Strong"/>
          <w:rFonts w:ascii="Calibri" w:hAnsi="Calibri" w:cs="Calibri"/>
          <w:b w:val="0"/>
          <w:sz w:val="22"/>
          <w:szCs w:val="22"/>
          <w:bdr w:val="none" w:sz="0" w:space="0" w:color="auto" w:frame="1"/>
        </w:rPr>
      </w:pPr>
      <w:r w:rsidRPr="00F316E3">
        <w:rPr>
          <w:rStyle w:val="Strong"/>
          <w:rFonts w:ascii="Calibri" w:hAnsi="Calibri" w:cs="Calibri"/>
          <w:sz w:val="22"/>
          <w:szCs w:val="22"/>
          <w:bdr w:val="none" w:sz="0" w:space="0" w:color="auto" w:frame="1"/>
        </w:rPr>
        <w:t xml:space="preserve">JRE </w:t>
      </w:r>
      <w:r w:rsidRPr="00F316E3">
        <w:rPr>
          <w:rStyle w:val="Strong"/>
          <w:rFonts w:ascii="Calibri" w:hAnsi="Calibri" w:cs="Calibri"/>
          <w:b w:val="0"/>
          <w:sz w:val="22"/>
          <w:szCs w:val="22"/>
          <w:bdr w:val="none" w:sz="0" w:space="0" w:color="auto" w:frame="1"/>
        </w:rPr>
        <w:t>is used by end-users to run</w:t>
      </w:r>
      <w:r w:rsidR="002F68FF">
        <w:rPr>
          <w:rStyle w:val="Strong"/>
          <w:rFonts w:ascii="Calibri" w:hAnsi="Calibri" w:cs="Calibri"/>
          <w:b w:val="0"/>
          <w:sz w:val="22"/>
          <w:szCs w:val="22"/>
          <w:bdr w:val="none" w:sz="0" w:space="0" w:color="auto" w:frame="1"/>
        </w:rPr>
        <w:t xml:space="preserve"> the</w:t>
      </w:r>
      <w:r w:rsidRPr="00F316E3">
        <w:rPr>
          <w:rStyle w:val="Strong"/>
          <w:rFonts w:ascii="Calibri" w:hAnsi="Calibri" w:cs="Calibri"/>
          <w:b w:val="0"/>
          <w:sz w:val="22"/>
          <w:szCs w:val="22"/>
          <w:bdr w:val="none" w:sz="0" w:space="0" w:color="auto" w:frame="1"/>
        </w:rPr>
        <w:t xml:space="preserve"> Java applications. It is an installation package that provides the necessary environment including</w:t>
      </w:r>
      <w:r w:rsidR="00BC67A8">
        <w:rPr>
          <w:rStyle w:val="Strong"/>
          <w:rFonts w:ascii="Calibri" w:hAnsi="Calibri" w:cs="Calibri"/>
          <w:b w:val="0"/>
          <w:sz w:val="22"/>
          <w:szCs w:val="22"/>
          <w:bdr w:val="none" w:sz="0" w:space="0" w:color="auto" w:frame="1"/>
        </w:rPr>
        <w:t xml:space="preserve"> JVM,</w:t>
      </w:r>
      <w:r w:rsidRPr="00F316E3">
        <w:rPr>
          <w:rStyle w:val="Strong"/>
          <w:rFonts w:ascii="Calibri" w:hAnsi="Calibri" w:cs="Calibri"/>
          <w:b w:val="0"/>
          <w:sz w:val="22"/>
          <w:szCs w:val="22"/>
          <w:bdr w:val="none" w:sz="0" w:space="0" w:color="auto" w:frame="1"/>
        </w:rPr>
        <w:t xml:space="preserve"> </w:t>
      </w:r>
      <w:r w:rsidR="00A36831">
        <w:rPr>
          <w:rStyle w:val="Strong"/>
          <w:rFonts w:ascii="Calibri" w:hAnsi="Calibri" w:cs="Calibri"/>
          <w:b w:val="0"/>
          <w:sz w:val="22"/>
          <w:szCs w:val="22"/>
          <w:bdr w:val="none" w:sz="0" w:space="0" w:color="auto" w:frame="1"/>
        </w:rPr>
        <w:t xml:space="preserve">core </w:t>
      </w:r>
      <w:r w:rsidRPr="00F316E3">
        <w:rPr>
          <w:rStyle w:val="Strong"/>
          <w:rFonts w:ascii="Calibri" w:hAnsi="Calibri" w:cs="Calibri"/>
          <w:b w:val="0"/>
          <w:sz w:val="22"/>
          <w:szCs w:val="22"/>
          <w:bdr w:val="none" w:sz="0" w:space="0" w:color="auto" w:frame="1"/>
        </w:rPr>
        <w:t xml:space="preserve">class libraries, packages, and other resources </w:t>
      </w:r>
      <w:r w:rsidR="00A36831">
        <w:rPr>
          <w:rStyle w:val="Strong"/>
          <w:rFonts w:ascii="Calibri" w:hAnsi="Calibri" w:cs="Calibri"/>
          <w:b w:val="0"/>
          <w:sz w:val="22"/>
          <w:szCs w:val="22"/>
          <w:bdr w:val="none" w:sz="0" w:space="0" w:color="auto" w:frame="1"/>
        </w:rPr>
        <w:t xml:space="preserve">required </w:t>
      </w:r>
      <w:r w:rsidRPr="00F316E3">
        <w:rPr>
          <w:rStyle w:val="Strong"/>
          <w:rFonts w:ascii="Calibri" w:hAnsi="Calibri" w:cs="Calibri"/>
          <w:b w:val="0"/>
          <w:sz w:val="22"/>
          <w:szCs w:val="22"/>
          <w:bdr w:val="none" w:sz="0" w:space="0" w:color="auto" w:frame="1"/>
        </w:rPr>
        <w:t xml:space="preserve">to execute Java applications on any machine. JRE is </w:t>
      </w:r>
      <w:r w:rsidR="00EF4985">
        <w:rPr>
          <w:rStyle w:val="Strong"/>
          <w:rFonts w:ascii="Calibri" w:hAnsi="Calibri" w:cs="Calibri"/>
          <w:b w:val="0"/>
          <w:sz w:val="22"/>
          <w:szCs w:val="22"/>
          <w:bdr w:val="none" w:sz="0" w:space="0" w:color="auto" w:frame="1"/>
        </w:rPr>
        <w:t xml:space="preserve">included inside </w:t>
      </w:r>
      <w:r w:rsidRPr="00F316E3">
        <w:rPr>
          <w:rStyle w:val="Strong"/>
          <w:rFonts w:ascii="Calibri" w:hAnsi="Calibri" w:cs="Calibri"/>
          <w:b w:val="0"/>
          <w:sz w:val="22"/>
          <w:szCs w:val="22"/>
          <w:bdr w:val="none" w:sz="0" w:space="0" w:color="auto" w:frame="1"/>
        </w:rPr>
        <w:t>JDK</w:t>
      </w:r>
      <w:r w:rsidR="00394963">
        <w:rPr>
          <w:rStyle w:val="Strong"/>
          <w:rFonts w:ascii="Calibri" w:hAnsi="Calibri" w:cs="Calibri"/>
          <w:b w:val="0"/>
          <w:sz w:val="22"/>
          <w:szCs w:val="22"/>
          <w:bdr w:val="none" w:sz="0" w:space="0" w:color="auto" w:frame="1"/>
        </w:rPr>
        <w:t xml:space="preserve">. </w:t>
      </w:r>
    </w:p>
    <w:p w14:paraId="38696BB5" w14:textId="5DF85FFC" w:rsidR="00157B72" w:rsidRPr="00C809DB" w:rsidRDefault="006C30E1" w:rsidP="002A7F6C">
      <w:pPr>
        <w:shd w:val="clear" w:color="auto" w:fill="FFFFFF"/>
        <w:jc w:val="both"/>
        <w:textAlignment w:val="baseline"/>
        <w:rPr>
          <w:rFonts w:ascii="Calibri" w:hAnsi="Calibri" w:cs="Calibri"/>
          <w:bCs/>
          <w:sz w:val="22"/>
          <w:szCs w:val="22"/>
          <w:bdr w:val="none" w:sz="0" w:space="0" w:color="auto" w:frame="1"/>
        </w:rPr>
      </w:pPr>
      <w:r w:rsidRPr="006C30E1">
        <w:rPr>
          <w:rStyle w:val="Strong"/>
          <w:rFonts w:ascii="Calibri" w:hAnsi="Calibri" w:cs="Calibri"/>
          <w:sz w:val="22"/>
          <w:szCs w:val="22"/>
          <w:bdr w:val="none" w:sz="0" w:space="0" w:color="auto" w:frame="1"/>
        </w:rPr>
        <w:t>JVM</w:t>
      </w:r>
      <w:r w:rsidRPr="006C30E1">
        <w:rPr>
          <w:rStyle w:val="Strong"/>
          <w:rFonts w:ascii="Calibri" w:hAnsi="Calibri" w:cs="Calibri"/>
          <w:b w:val="0"/>
          <w:sz w:val="22"/>
          <w:szCs w:val="22"/>
          <w:bdr w:val="none" w:sz="0" w:space="0" w:color="auto" w:frame="1"/>
        </w:rPr>
        <w:t xml:space="preserve"> is an </w:t>
      </w:r>
      <w:r w:rsidRPr="00C24AF8">
        <w:rPr>
          <w:rStyle w:val="Strong"/>
          <w:rFonts w:ascii="Calibri" w:hAnsi="Calibri" w:cs="Calibri"/>
          <w:b w:val="0"/>
          <w:sz w:val="22"/>
          <w:szCs w:val="22"/>
          <w:u w:val="dotted"/>
          <w:bdr w:val="none" w:sz="0" w:space="0" w:color="auto" w:frame="1"/>
        </w:rPr>
        <w:t>abstract machine</w:t>
      </w:r>
      <w:r w:rsidRPr="006C30E1">
        <w:rPr>
          <w:rStyle w:val="Strong"/>
          <w:rFonts w:ascii="Calibri" w:hAnsi="Calibri" w:cs="Calibri"/>
          <w:b w:val="0"/>
          <w:sz w:val="22"/>
          <w:szCs w:val="22"/>
          <w:bdr w:val="none" w:sz="0" w:space="0" w:color="auto" w:frame="1"/>
        </w:rPr>
        <w:t xml:space="preserve"> that provides a runtime environment </w:t>
      </w:r>
      <w:r w:rsidRPr="00C24AF8">
        <w:rPr>
          <w:rStyle w:val="Strong"/>
          <w:rFonts w:ascii="Calibri" w:hAnsi="Calibri" w:cs="Calibri"/>
          <w:b w:val="0"/>
          <w:sz w:val="22"/>
          <w:szCs w:val="22"/>
          <w:u w:val="dotted"/>
          <w:bdr w:val="none" w:sz="0" w:space="0" w:color="auto" w:frame="1"/>
        </w:rPr>
        <w:t>to execute Java bytecode</w:t>
      </w:r>
      <w:r w:rsidRPr="006C30E1">
        <w:rPr>
          <w:rStyle w:val="Strong"/>
          <w:rFonts w:ascii="Calibri" w:hAnsi="Calibri" w:cs="Calibri"/>
          <w:b w:val="0"/>
          <w:sz w:val="22"/>
          <w:szCs w:val="22"/>
          <w:bdr w:val="none" w:sz="0" w:space="0" w:color="auto" w:frame="1"/>
        </w:rPr>
        <w:t>. It enables platform independen</w:t>
      </w:r>
      <w:r w:rsidR="00153B7E">
        <w:rPr>
          <w:rStyle w:val="Strong"/>
          <w:rFonts w:ascii="Calibri" w:hAnsi="Calibri" w:cs="Calibri"/>
          <w:b w:val="0"/>
          <w:sz w:val="22"/>
          <w:szCs w:val="22"/>
          <w:bdr w:val="none" w:sz="0" w:space="0" w:color="auto" w:frame="1"/>
        </w:rPr>
        <w:t>t</w:t>
      </w:r>
      <w:r w:rsidRPr="006C30E1">
        <w:rPr>
          <w:rStyle w:val="Strong"/>
          <w:rFonts w:ascii="Calibri" w:hAnsi="Calibri" w:cs="Calibri"/>
          <w:b w:val="0"/>
          <w:sz w:val="22"/>
          <w:szCs w:val="22"/>
          <w:bdr w:val="none" w:sz="0" w:space="0" w:color="auto" w:frame="1"/>
        </w:rPr>
        <w:t>, allowing Java programs to run on any operating system or hardware.</w:t>
      </w:r>
      <w:r w:rsidR="00AD0BA7">
        <w:rPr>
          <w:rStyle w:val="Strong"/>
          <w:rFonts w:ascii="Calibri" w:hAnsi="Calibri" w:cs="Calibri"/>
          <w:b w:val="0"/>
          <w:sz w:val="22"/>
          <w:szCs w:val="22"/>
          <w:bdr w:val="none" w:sz="0" w:space="0" w:color="auto" w:frame="1"/>
        </w:rPr>
        <w:t xml:space="preserve"> </w:t>
      </w:r>
      <w:r w:rsidRPr="006C30E1">
        <w:rPr>
          <w:rStyle w:val="Strong"/>
          <w:rFonts w:ascii="Calibri" w:hAnsi="Calibri" w:cs="Calibri"/>
          <w:b w:val="0"/>
          <w:sz w:val="22"/>
          <w:szCs w:val="22"/>
          <w:bdr w:val="none" w:sz="0" w:space="0" w:color="auto" w:frame="1"/>
        </w:rPr>
        <w:t>JVM executes bytecode using interpretation and JIT compilation, where frequently executed code is converted into native machine code at runtime for better performance.</w:t>
      </w:r>
      <w:r w:rsidR="00AD0BA7">
        <w:rPr>
          <w:rStyle w:val="Strong"/>
          <w:rFonts w:ascii="Calibri" w:hAnsi="Calibri" w:cs="Calibri"/>
          <w:b w:val="0"/>
          <w:sz w:val="22"/>
          <w:szCs w:val="22"/>
          <w:bdr w:val="none" w:sz="0" w:space="0" w:color="auto" w:frame="1"/>
        </w:rPr>
        <w:t xml:space="preserve"> </w:t>
      </w:r>
      <w:r w:rsidRPr="006C30E1">
        <w:rPr>
          <w:rStyle w:val="Strong"/>
          <w:rFonts w:ascii="Calibri" w:hAnsi="Calibri" w:cs="Calibri"/>
          <w:b w:val="0"/>
          <w:sz w:val="22"/>
          <w:szCs w:val="22"/>
          <w:bdr w:val="none" w:sz="0" w:space="0" w:color="auto" w:frame="1"/>
        </w:rPr>
        <w:t>It is a core component of the JRE, and it is also available within the JDK through the JRE. When a Java program runs, the bytecode is executed by the JVM.</w:t>
      </w:r>
      <w:r w:rsidR="00AD0BA7">
        <w:rPr>
          <w:rStyle w:val="Strong"/>
          <w:rFonts w:ascii="Calibri" w:hAnsi="Calibri" w:cs="Calibri"/>
          <w:b w:val="0"/>
          <w:sz w:val="22"/>
          <w:szCs w:val="22"/>
          <w:bdr w:val="none" w:sz="0" w:space="0" w:color="auto" w:frame="1"/>
        </w:rPr>
        <w:t xml:space="preserve"> </w:t>
      </w:r>
      <w:r w:rsidR="00157B72" w:rsidRPr="008D2A30">
        <w:rPr>
          <w:rFonts w:ascii="Calibri" w:hAnsi="Calibri" w:cs="Calibri"/>
          <w:sz w:val="22"/>
          <w:szCs w:val="22"/>
        </w:rPr>
        <w:t>JVM</w:t>
      </w:r>
      <w:r w:rsidR="00A5446B">
        <w:rPr>
          <w:rFonts w:ascii="Calibri" w:hAnsi="Calibri" w:cs="Calibri"/>
          <w:sz w:val="22"/>
          <w:szCs w:val="22"/>
        </w:rPr>
        <w:t xml:space="preserve"> is a type of </w:t>
      </w:r>
      <w:r w:rsidR="00CA7253">
        <w:rPr>
          <w:rFonts w:ascii="Calibri" w:hAnsi="Calibri" w:cs="Calibri"/>
          <w:b/>
          <w:sz w:val="22"/>
          <w:szCs w:val="22"/>
        </w:rPr>
        <w:t>I</w:t>
      </w:r>
      <w:r w:rsidR="00A5446B" w:rsidRPr="00CA7253">
        <w:rPr>
          <w:rFonts w:ascii="Calibri" w:hAnsi="Calibri" w:cs="Calibri"/>
          <w:b/>
          <w:sz w:val="22"/>
          <w:szCs w:val="22"/>
        </w:rPr>
        <w:t>nterpreter</w:t>
      </w:r>
      <w:r w:rsidR="00C809DB">
        <w:rPr>
          <w:rFonts w:ascii="Calibri" w:hAnsi="Calibri" w:cs="Calibri"/>
          <w:b/>
          <w:sz w:val="22"/>
          <w:szCs w:val="22"/>
        </w:rPr>
        <w:t xml:space="preserve"> </w:t>
      </w:r>
      <w:r w:rsidR="00C809DB" w:rsidRPr="00C809DB">
        <w:rPr>
          <w:rFonts w:ascii="Calibri" w:hAnsi="Calibri" w:cs="Calibri"/>
          <w:sz w:val="22"/>
          <w:szCs w:val="22"/>
        </w:rPr>
        <w:t>(</w:t>
      </w:r>
      <w:r w:rsidR="00C809DB" w:rsidRPr="00A200FA">
        <w:rPr>
          <w:rFonts w:ascii="Calibri" w:hAnsi="Calibri" w:cs="Calibri"/>
          <w:color w:val="808080" w:themeColor="background1" w:themeShade="80"/>
          <w:sz w:val="22"/>
          <w:szCs w:val="22"/>
        </w:rPr>
        <w:t>line-by-line execution</w:t>
      </w:r>
      <w:r w:rsidR="00C809DB" w:rsidRPr="00C809DB">
        <w:rPr>
          <w:rFonts w:ascii="Calibri" w:hAnsi="Calibri" w:cs="Calibri"/>
          <w:sz w:val="22"/>
          <w:szCs w:val="22"/>
        </w:rPr>
        <w:t>)</w:t>
      </w:r>
      <w:r w:rsidR="00157B72" w:rsidRPr="00C809DB">
        <w:rPr>
          <w:rFonts w:ascii="Calibri" w:hAnsi="Calibri" w:cs="Calibri"/>
          <w:sz w:val="22"/>
          <w:szCs w:val="22"/>
        </w:rPr>
        <w:t>.</w:t>
      </w:r>
    </w:p>
    <w:p w14:paraId="76A80F93" w14:textId="392D9BE7" w:rsidR="009406A0" w:rsidRDefault="00821C04" w:rsidP="00491F60">
      <w:pPr>
        <w:shd w:val="clear" w:color="auto" w:fill="FFFFFF"/>
        <w:jc w:val="both"/>
        <w:rPr>
          <w:rFonts w:ascii="Calibri" w:hAnsi="Calibri" w:cs="Calibri"/>
          <w:sz w:val="22"/>
          <w:szCs w:val="22"/>
          <w:shd w:val="clear" w:color="auto" w:fill="FFFFFF"/>
        </w:rPr>
      </w:pPr>
      <w:r w:rsidRPr="007B44DA">
        <w:rPr>
          <w:rFonts w:ascii="Calibri" w:hAnsi="Calibri" w:cs="Calibri"/>
          <w:b/>
          <w:bCs/>
          <w:color w:val="FF0000"/>
          <w:sz w:val="22"/>
          <w:szCs w:val="22"/>
        </w:rPr>
        <w:t>N:</w:t>
      </w:r>
      <w:r>
        <w:rPr>
          <w:rFonts w:ascii="Calibri" w:hAnsi="Calibri" w:cs="Calibri"/>
          <w:b/>
          <w:bCs/>
          <w:color w:val="FF0000"/>
          <w:sz w:val="22"/>
          <w:szCs w:val="22"/>
        </w:rPr>
        <w:t xml:space="preserve"> </w:t>
      </w:r>
      <w:r w:rsidR="009406A0" w:rsidRPr="009406A0">
        <w:rPr>
          <w:rFonts w:ascii="Calibri" w:hAnsi="Calibri" w:cs="Calibri"/>
          <w:b/>
          <w:sz w:val="22"/>
          <w:szCs w:val="22"/>
        </w:rPr>
        <w:t>Interpreter</w:t>
      </w:r>
      <w:r w:rsidR="009406A0" w:rsidRPr="001D3AE2">
        <w:rPr>
          <w:rFonts w:ascii="Calibri" w:hAnsi="Calibri" w:cs="Calibri"/>
          <w:sz w:val="22"/>
          <w:szCs w:val="22"/>
        </w:rPr>
        <w:t xml:space="preserve"> is </w:t>
      </w:r>
      <w:r w:rsidR="0058138F">
        <w:rPr>
          <w:rFonts w:ascii="Calibri" w:hAnsi="Calibri" w:cs="Calibri"/>
          <w:sz w:val="22"/>
          <w:szCs w:val="22"/>
        </w:rPr>
        <w:t>a component</w:t>
      </w:r>
      <w:r w:rsidR="009406A0" w:rsidRPr="001D3AE2">
        <w:rPr>
          <w:rFonts w:ascii="Calibri" w:hAnsi="Calibri" w:cs="Calibri"/>
          <w:sz w:val="22"/>
          <w:szCs w:val="22"/>
        </w:rPr>
        <w:t xml:space="preserve"> </w:t>
      </w:r>
      <w:r w:rsidR="0058138F">
        <w:rPr>
          <w:rFonts w:ascii="Calibri" w:hAnsi="Calibri" w:cs="Calibri"/>
          <w:sz w:val="22"/>
          <w:szCs w:val="22"/>
        </w:rPr>
        <w:t>of</w:t>
      </w:r>
      <w:r w:rsidR="009406A0" w:rsidRPr="001D3AE2">
        <w:rPr>
          <w:rFonts w:ascii="Calibri" w:hAnsi="Calibri" w:cs="Calibri"/>
          <w:sz w:val="22"/>
          <w:szCs w:val="22"/>
        </w:rPr>
        <w:t xml:space="preserve"> JVM. Interpreter first </w:t>
      </w:r>
      <w:r w:rsidR="009406A0">
        <w:rPr>
          <w:rFonts w:ascii="Calibri" w:hAnsi="Calibri" w:cs="Calibri"/>
          <w:sz w:val="22"/>
          <w:szCs w:val="22"/>
        </w:rPr>
        <w:t xml:space="preserve">interprets </w:t>
      </w:r>
      <w:r w:rsidR="009406A0" w:rsidRPr="00ED2B23">
        <w:rPr>
          <w:rFonts w:ascii="Calibri" w:hAnsi="Calibri" w:cs="Calibri"/>
          <w:color w:val="D9D9D9" w:themeColor="background1" w:themeShade="D9"/>
          <w:sz w:val="22"/>
          <w:szCs w:val="22"/>
        </w:rPr>
        <w:t>(understand)</w:t>
      </w:r>
      <w:r w:rsidR="009406A0" w:rsidRPr="001D3AE2">
        <w:rPr>
          <w:rFonts w:ascii="Calibri" w:hAnsi="Calibri" w:cs="Calibri"/>
          <w:sz w:val="22"/>
          <w:szCs w:val="22"/>
        </w:rPr>
        <w:t xml:space="preserve"> the bytecode line by line.</w:t>
      </w:r>
      <w:r w:rsidR="0058138F">
        <w:rPr>
          <w:rFonts w:ascii="Calibri" w:hAnsi="Calibri" w:cs="Calibri"/>
          <w:sz w:val="22"/>
          <w:szCs w:val="22"/>
        </w:rPr>
        <w:t xml:space="preserve"> </w:t>
      </w:r>
      <w:r w:rsidR="0058138F" w:rsidRPr="0058138F">
        <w:rPr>
          <w:rFonts w:ascii="Calibri" w:hAnsi="Calibri" w:cs="Calibri"/>
          <w:sz w:val="22"/>
          <w:szCs w:val="22"/>
        </w:rPr>
        <w:t>The interpreter does not execute source code directly. Instead, it executes the compiled bytecode (</w:t>
      </w:r>
      <w:r w:rsidR="0058138F" w:rsidRPr="00560339">
        <w:rPr>
          <w:rFonts w:ascii="Calibri" w:hAnsi="Calibri" w:cs="Calibri"/>
          <w:color w:val="808080" w:themeColor="background1" w:themeShade="80"/>
          <w:sz w:val="22"/>
          <w:szCs w:val="22"/>
        </w:rPr>
        <w:t>.class file</w:t>
      </w:r>
      <w:r w:rsidR="0058138F" w:rsidRPr="0058138F">
        <w:rPr>
          <w:rFonts w:ascii="Calibri" w:hAnsi="Calibri" w:cs="Calibri"/>
          <w:sz w:val="22"/>
          <w:szCs w:val="22"/>
        </w:rPr>
        <w:t>) produced by the Java compiler (</w:t>
      </w:r>
      <w:r w:rsidR="0058138F" w:rsidRPr="00560339">
        <w:rPr>
          <w:rFonts w:ascii="Calibri" w:hAnsi="Calibri" w:cs="Calibri"/>
          <w:color w:val="808080" w:themeColor="background1" w:themeShade="80"/>
          <w:sz w:val="22"/>
          <w:szCs w:val="22"/>
        </w:rPr>
        <w:t>javac</w:t>
      </w:r>
      <w:r w:rsidR="0058138F" w:rsidRPr="0058138F">
        <w:rPr>
          <w:rFonts w:ascii="Calibri" w:hAnsi="Calibri" w:cs="Calibri"/>
          <w:sz w:val="22"/>
          <w:szCs w:val="22"/>
        </w:rPr>
        <w:t>)</w:t>
      </w:r>
      <w:r w:rsidR="0058138F">
        <w:rPr>
          <w:rFonts w:ascii="Calibri" w:hAnsi="Calibri" w:cs="Calibri"/>
          <w:sz w:val="22"/>
          <w:szCs w:val="22"/>
        </w:rPr>
        <w:t>.</w:t>
      </w:r>
      <w:r w:rsidR="00A977B5" w:rsidRPr="00A977B5">
        <w:rPr>
          <w:rFonts w:ascii="Calibri" w:hAnsi="Calibri" w:cs="Calibri"/>
          <w:sz w:val="22"/>
          <w:szCs w:val="22"/>
        </w:rPr>
        <w:t xml:space="preserve"> Bytecode itself is not directly executable by the operating system, so it must be run through the JVM, which uses the interpreter and JIT compiler to execute it efficiently</w:t>
      </w:r>
      <w:r w:rsidR="00C27F1E" w:rsidRPr="00C97FA1">
        <w:rPr>
          <w:rFonts w:ascii="Calibri" w:hAnsi="Calibri" w:cs="Calibri"/>
          <w:sz w:val="22"/>
          <w:szCs w:val="22"/>
        </w:rPr>
        <w:t>.</w:t>
      </w:r>
      <w:r w:rsidR="00491F60">
        <w:rPr>
          <w:rFonts w:ascii="Calibri" w:hAnsi="Calibri" w:cs="Calibri"/>
          <w:sz w:val="22"/>
          <w:szCs w:val="22"/>
        </w:rPr>
        <w:t xml:space="preserve"> </w:t>
      </w:r>
      <w:r w:rsidR="009406A0">
        <w:rPr>
          <w:rFonts w:ascii="Calibri" w:hAnsi="Calibri" w:cs="Calibri"/>
          <w:sz w:val="22"/>
          <w:szCs w:val="22"/>
          <w:shd w:val="clear" w:color="auto" w:fill="FFFFFF"/>
        </w:rPr>
        <w:t>B</w:t>
      </w:r>
      <w:r w:rsidR="009406A0" w:rsidRPr="009C7101">
        <w:rPr>
          <w:rFonts w:ascii="Calibri" w:hAnsi="Calibri" w:cs="Calibri"/>
          <w:sz w:val="22"/>
          <w:szCs w:val="22"/>
          <w:shd w:val="clear" w:color="auto" w:fill="FFFFFF"/>
        </w:rPr>
        <w:t>ytecode is not an executable file to execute a bytecode file, we actually need to invoke a </w:t>
      </w:r>
      <w:r w:rsidR="009406A0" w:rsidRPr="009C7101">
        <w:rPr>
          <w:rFonts w:ascii="Calibri" w:hAnsi="Calibri" w:cs="Calibri"/>
          <w:b/>
          <w:bCs/>
          <w:sz w:val="22"/>
          <w:szCs w:val="22"/>
          <w:shd w:val="clear" w:color="auto" w:fill="FFFFFF"/>
        </w:rPr>
        <w:t xml:space="preserve">Java </w:t>
      </w:r>
      <w:r w:rsidR="009406A0">
        <w:rPr>
          <w:rFonts w:ascii="Calibri" w:hAnsi="Calibri" w:cs="Calibri"/>
          <w:b/>
          <w:bCs/>
          <w:sz w:val="22"/>
          <w:szCs w:val="22"/>
          <w:shd w:val="clear" w:color="auto" w:fill="FFFFFF"/>
        </w:rPr>
        <w:t>I</w:t>
      </w:r>
      <w:r w:rsidR="009406A0" w:rsidRPr="009C7101">
        <w:rPr>
          <w:rFonts w:ascii="Calibri" w:hAnsi="Calibri" w:cs="Calibri"/>
          <w:b/>
          <w:bCs/>
          <w:sz w:val="22"/>
          <w:szCs w:val="22"/>
          <w:shd w:val="clear" w:color="auto" w:fill="FFFFFF"/>
        </w:rPr>
        <w:t>nterpreter</w:t>
      </w:r>
      <w:r w:rsidR="009406A0" w:rsidRPr="009C7101">
        <w:rPr>
          <w:rFonts w:ascii="Calibri" w:hAnsi="Calibri" w:cs="Calibri"/>
          <w:sz w:val="22"/>
          <w:szCs w:val="22"/>
          <w:shd w:val="clear" w:color="auto" w:fill="FFFFFF"/>
        </w:rPr>
        <w:t>.</w:t>
      </w:r>
    </w:p>
    <w:p w14:paraId="52B852DB" w14:textId="2F347377" w:rsidR="00775279" w:rsidRDefault="00775279" w:rsidP="00491F60">
      <w:pPr>
        <w:shd w:val="clear" w:color="auto" w:fill="FFFFFF"/>
        <w:jc w:val="both"/>
        <w:rPr>
          <w:rFonts w:ascii="Calibri" w:hAnsi="Calibri" w:cs="Calibri"/>
          <w:sz w:val="22"/>
          <w:szCs w:val="22"/>
          <w:shd w:val="clear" w:color="auto" w:fill="FFFFFF"/>
        </w:rPr>
      </w:pPr>
    </w:p>
    <w:p w14:paraId="58217665" w14:textId="6E6EE6C4" w:rsidR="004C45CA" w:rsidRPr="004C45CA" w:rsidRDefault="004C45CA" w:rsidP="002A7F6C">
      <w:pPr>
        <w:shd w:val="clear" w:color="auto" w:fill="FFFFFF"/>
        <w:jc w:val="both"/>
        <w:textAlignment w:val="baseline"/>
        <w:rPr>
          <w:rFonts w:ascii="Calibri" w:hAnsi="Calibri" w:cs="Calibri"/>
          <w:sz w:val="22"/>
          <w:szCs w:val="22"/>
        </w:rPr>
      </w:pPr>
      <w:r w:rsidRPr="007B44DA">
        <w:rPr>
          <w:rFonts w:ascii="Calibri" w:hAnsi="Calibri" w:cs="Calibri"/>
          <w:b/>
          <w:bCs/>
          <w:color w:val="FF0000"/>
          <w:sz w:val="22"/>
          <w:szCs w:val="22"/>
        </w:rPr>
        <w:t>N:</w:t>
      </w:r>
      <w:r w:rsidR="005F4B23">
        <w:rPr>
          <w:rFonts w:ascii="Calibri" w:hAnsi="Calibri" w:cs="Calibri"/>
          <w:b/>
          <w:bCs/>
          <w:sz w:val="22"/>
          <w:szCs w:val="22"/>
        </w:rPr>
        <w:t xml:space="preserve"> </w:t>
      </w:r>
      <w:r w:rsidRPr="004C45CA">
        <w:rPr>
          <w:rFonts w:ascii="Calibri" w:hAnsi="Calibri" w:cs="Calibri"/>
          <w:sz w:val="22"/>
          <w:szCs w:val="22"/>
          <w:shd w:val="clear" w:color="auto" w:fill="FFFFFF"/>
        </w:rPr>
        <w:t>An </w:t>
      </w:r>
      <w:r w:rsidR="00115560">
        <w:rPr>
          <w:rStyle w:val="Emphasis"/>
          <w:rFonts w:ascii="Calibri" w:hAnsi="Calibri" w:cs="Calibri"/>
          <w:b/>
          <w:bCs/>
          <w:i w:val="0"/>
          <w:iCs w:val="0"/>
          <w:sz w:val="22"/>
          <w:szCs w:val="22"/>
          <w:shd w:val="clear" w:color="auto" w:fill="FFFFFF"/>
        </w:rPr>
        <w:t>A</w:t>
      </w:r>
      <w:r w:rsidRPr="004C45CA">
        <w:rPr>
          <w:rStyle w:val="Emphasis"/>
          <w:rFonts w:ascii="Calibri" w:hAnsi="Calibri" w:cs="Calibri"/>
          <w:b/>
          <w:bCs/>
          <w:i w:val="0"/>
          <w:iCs w:val="0"/>
          <w:sz w:val="22"/>
          <w:szCs w:val="22"/>
          <w:shd w:val="clear" w:color="auto" w:fill="FFFFFF"/>
        </w:rPr>
        <w:t xml:space="preserve">bstract </w:t>
      </w:r>
      <w:r w:rsidR="00A20502">
        <w:rPr>
          <w:rStyle w:val="Emphasis"/>
          <w:rFonts w:ascii="Calibri" w:hAnsi="Calibri" w:cs="Calibri"/>
          <w:b/>
          <w:bCs/>
          <w:i w:val="0"/>
          <w:iCs w:val="0"/>
          <w:sz w:val="22"/>
          <w:szCs w:val="22"/>
          <w:shd w:val="clear" w:color="auto" w:fill="FFFFFF"/>
        </w:rPr>
        <w:t>C</w:t>
      </w:r>
      <w:r w:rsidRPr="004C45CA">
        <w:rPr>
          <w:rStyle w:val="Emphasis"/>
          <w:rFonts w:ascii="Calibri" w:hAnsi="Calibri" w:cs="Calibri"/>
          <w:b/>
          <w:bCs/>
          <w:i w:val="0"/>
          <w:iCs w:val="0"/>
          <w:sz w:val="22"/>
          <w:szCs w:val="22"/>
          <w:shd w:val="clear" w:color="auto" w:fill="FFFFFF"/>
        </w:rPr>
        <w:t xml:space="preserve">omputing </w:t>
      </w:r>
      <w:r w:rsidR="00A20502">
        <w:rPr>
          <w:rStyle w:val="Emphasis"/>
          <w:rFonts w:ascii="Calibri" w:hAnsi="Calibri" w:cs="Calibri"/>
          <w:b/>
          <w:bCs/>
          <w:i w:val="0"/>
          <w:iCs w:val="0"/>
          <w:sz w:val="22"/>
          <w:szCs w:val="22"/>
          <w:shd w:val="clear" w:color="auto" w:fill="FFFFFF"/>
        </w:rPr>
        <w:t>M</w:t>
      </w:r>
      <w:r w:rsidRPr="004C45CA">
        <w:rPr>
          <w:rStyle w:val="Emphasis"/>
          <w:rFonts w:ascii="Calibri" w:hAnsi="Calibri" w:cs="Calibri"/>
          <w:b/>
          <w:bCs/>
          <w:i w:val="0"/>
          <w:iCs w:val="0"/>
          <w:sz w:val="22"/>
          <w:szCs w:val="22"/>
          <w:shd w:val="clear" w:color="auto" w:fill="FFFFFF"/>
        </w:rPr>
        <w:t>achine</w:t>
      </w:r>
      <w:r w:rsidRPr="004C45CA">
        <w:rPr>
          <w:rFonts w:ascii="Calibri" w:hAnsi="Calibri" w:cs="Calibri"/>
          <w:sz w:val="22"/>
          <w:szCs w:val="22"/>
          <w:shd w:val="clear" w:color="auto" w:fill="FFFFFF"/>
        </w:rPr>
        <w:t xml:space="preserve"> is </w:t>
      </w:r>
      <w:r w:rsidR="00F627BC">
        <w:rPr>
          <w:rFonts w:ascii="Calibri" w:hAnsi="Calibri" w:cs="Calibri"/>
          <w:sz w:val="22"/>
          <w:szCs w:val="22"/>
          <w:shd w:val="clear" w:color="auto" w:fill="FFFFFF"/>
        </w:rPr>
        <w:t xml:space="preserve">nothing but a </w:t>
      </w:r>
      <w:r w:rsidR="00F73E99">
        <w:rPr>
          <w:rFonts w:ascii="Calibri" w:hAnsi="Calibri" w:cs="Calibri"/>
          <w:sz w:val="22"/>
          <w:szCs w:val="22"/>
          <w:shd w:val="clear" w:color="auto" w:fill="FFFFFF"/>
        </w:rPr>
        <w:t xml:space="preserve">detailed </w:t>
      </w:r>
      <w:r w:rsidRPr="004C45CA">
        <w:rPr>
          <w:rFonts w:ascii="Calibri" w:hAnsi="Calibri" w:cs="Calibri"/>
          <w:sz w:val="22"/>
          <w:szCs w:val="22"/>
          <w:shd w:val="clear" w:color="auto" w:fill="FFFFFF"/>
        </w:rPr>
        <w:t>analysis of how the</w:t>
      </w:r>
      <w:r w:rsidR="00F627BC" w:rsidRPr="004C45CA">
        <w:rPr>
          <w:rFonts w:ascii="Calibri" w:hAnsi="Calibri" w:cs="Calibri"/>
          <w:sz w:val="22"/>
          <w:szCs w:val="22"/>
          <w:shd w:val="clear" w:color="auto" w:fill="FFFFFF"/>
        </w:rPr>
        <w:t xml:space="preserve"> </w:t>
      </w:r>
      <w:r w:rsidRPr="004C45CA">
        <w:rPr>
          <w:rFonts w:ascii="Calibri" w:hAnsi="Calibri" w:cs="Calibri"/>
          <w:sz w:val="22"/>
          <w:szCs w:val="22"/>
          <w:shd w:val="clear" w:color="auto" w:fill="FFFFFF"/>
        </w:rPr>
        <w:t xml:space="preserve">system </w:t>
      </w:r>
      <w:r w:rsidR="00495BAD">
        <w:rPr>
          <w:rFonts w:ascii="Calibri" w:hAnsi="Calibri" w:cs="Calibri"/>
          <w:sz w:val="22"/>
          <w:szCs w:val="22"/>
          <w:shd w:val="clear" w:color="auto" w:fill="FFFFFF"/>
        </w:rPr>
        <w:t>executes programs</w:t>
      </w:r>
      <w:r w:rsidRPr="004C45CA">
        <w:rPr>
          <w:rFonts w:ascii="Calibri" w:hAnsi="Calibri" w:cs="Calibri"/>
          <w:sz w:val="22"/>
          <w:szCs w:val="22"/>
          <w:shd w:val="clear" w:color="auto" w:fill="FFFFFF"/>
        </w:rPr>
        <w:t>.</w:t>
      </w:r>
      <w:r w:rsidR="00495BAD">
        <w:rPr>
          <w:rFonts w:ascii="Calibri" w:hAnsi="Calibri" w:cs="Calibri"/>
          <w:sz w:val="22"/>
          <w:szCs w:val="22"/>
          <w:shd w:val="clear" w:color="auto" w:fill="FFFFFF"/>
        </w:rPr>
        <w:t xml:space="preserve"> </w:t>
      </w:r>
      <w:r w:rsidR="00495BAD" w:rsidRPr="00495BAD">
        <w:rPr>
          <w:rFonts w:ascii="Calibri" w:hAnsi="Calibri" w:cs="Calibri"/>
          <w:sz w:val="22"/>
          <w:szCs w:val="22"/>
          <w:shd w:val="clear" w:color="auto" w:fill="FFFFFF"/>
        </w:rPr>
        <w:t>It provides a detailed understanding of program execution, including memory management, instruction execution, and runtime behavio</w:t>
      </w:r>
      <w:r w:rsidR="00495BAD">
        <w:rPr>
          <w:rFonts w:ascii="Calibri" w:hAnsi="Calibri" w:cs="Calibri"/>
          <w:sz w:val="22"/>
          <w:szCs w:val="22"/>
          <w:shd w:val="clear" w:color="auto" w:fill="FFFFFF"/>
        </w:rPr>
        <w:t>u</w:t>
      </w:r>
      <w:r w:rsidR="00495BAD" w:rsidRPr="00495BAD">
        <w:rPr>
          <w:rFonts w:ascii="Calibri" w:hAnsi="Calibri" w:cs="Calibri"/>
          <w:sz w:val="22"/>
          <w:szCs w:val="22"/>
          <w:shd w:val="clear" w:color="auto" w:fill="FFFFFF"/>
        </w:rPr>
        <w:t>r, without relying on a specific physical machine.</w:t>
      </w:r>
    </w:p>
    <w:p w14:paraId="00267E52" w14:textId="60587D60" w:rsidR="00777C39" w:rsidRPr="000470E5" w:rsidRDefault="00A16506" w:rsidP="000470E5">
      <w:pPr>
        <w:shd w:val="clear" w:color="auto" w:fill="FFFFFF"/>
        <w:jc w:val="center"/>
        <w:textAlignment w:val="baseline"/>
        <w:rPr>
          <w:noProof/>
          <w:lang w:val="en-US" w:eastAsia="en-US" w:bidi="ar-SA"/>
        </w:rPr>
      </w:pPr>
      <w:r>
        <w:rPr>
          <w:noProof/>
          <w:lang w:val="en-US" w:eastAsia="en-US" w:bidi="ar-SA"/>
        </w:rPr>
        <w:lastRenderedPageBreak/>
        <w:drawing>
          <wp:inline distT="0" distB="0" distL="0" distR="0" wp14:anchorId="6CC9989E" wp14:editId="17977420">
            <wp:extent cx="2057400" cy="7848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37286" cy="815335"/>
                    </a:xfrm>
                    <a:prstGeom prst="rect">
                      <a:avLst/>
                    </a:prstGeom>
                    <a:noFill/>
                    <a:ln>
                      <a:noFill/>
                    </a:ln>
                  </pic:spPr>
                </pic:pic>
              </a:graphicData>
            </a:graphic>
          </wp:inline>
        </w:drawing>
      </w:r>
      <w:r w:rsidR="006A23FA">
        <w:rPr>
          <w:noProof/>
          <w:lang w:val="en-US" w:eastAsia="en-US" w:bidi="ar-SA"/>
        </w:rPr>
        <w:t xml:space="preserve">     </w:t>
      </w:r>
      <w:r w:rsidR="00B4239A" w:rsidRPr="008D2A30">
        <w:rPr>
          <w:noProof/>
          <w:lang w:val="en-US" w:eastAsia="en-US" w:bidi="ar-SA"/>
        </w:rPr>
        <w:drawing>
          <wp:inline distT="0" distB="0" distL="0" distR="0" wp14:anchorId="0C6C4752" wp14:editId="284EA055">
            <wp:extent cx="2095500" cy="788670"/>
            <wp:effectExtent l="0" t="0" r="0" b="0"/>
            <wp:docPr id="13" name="Picture 13" descr="Difference between JVM JRE JDK J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fference between JVM JRE JDK JI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35907" cy="841514"/>
                    </a:xfrm>
                    <a:prstGeom prst="rect">
                      <a:avLst/>
                    </a:prstGeom>
                    <a:noFill/>
                    <a:ln>
                      <a:noFill/>
                    </a:ln>
                  </pic:spPr>
                </pic:pic>
              </a:graphicData>
            </a:graphic>
          </wp:inline>
        </w:drawing>
      </w:r>
    </w:p>
    <w:p w14:paraId="3B94F655" w14:textId="73508649" w:rsidR="00333335" w:rsidRDefault="00333335" w:rsidP="00333335">
      <w:pPr>
        <w:shd w:val="clear" w:color="auto" w:fill="FFFFFF"/>
        <w:rPr>
          <w:rFonts w:ascii="Calibri" w:hAnsi="Calibri" w:cs="Calibri"/>
          <w:b/>
          <w:sz w:val="22"/>
          <w:szCs w:val="22"/>
        </w:rPr>
      </w:pPr>
      <w:r>
        <w:rPr>
          <w:rFonts w:ascii="Calibri" w:hAnsi="Calibri" w:cs="Calibri"/>
          <w:b/>
          <w:sz w:val="22"/>
          <w:szCs w:val="22"/>
        </w:rPr>
        <w:t xml:space="preserve">@. </w:t>
      </w:r>
      <w:r w:rsidRPr="00BB61D7">
        <w:rPr>
          <w:rFonts w:ascii="Calibri" w:hAnsi="Calibri" w:cs="Calibri"/>
          <w:b/>
          <w:sz w:val="22"/>
          <w:szCs w:val="22"/>
        </w:rPr>
        <w:t>Interpreter vs JIT Compiler</w:t>
      </w:r>
    </w:p>
    <w:p w14:paraId="761C31D4" w14:textId="5B9A4EDB" w:rsidR="00DF7793" w:rsidRDefault="00133F8F" w:rsidP="00B54FF9">
      <w:pPr>
        <w:shd w:val="clear" w:color="auto" w:fill="FFFFFF"/>
        <w:jc w:val="both"/>
        <w:rPr>
          <w:rFonts w:ascii="Calibri" w:hAnsi="Calibri" w:cs="Calibri"/>
          <w:sz w:val="22"/>
          <w:szCs w:val="22"/>
        </w:rPr>
      </w:pPr>
      <w:r w:rsidRPr="00BB61D7">
        <w:rPr>
          <w:rFonts w:ascii="Calibri" w:hAnsi="Calibri" w:cs="Calibri"/>
          <w:b/>
          <w:sz w:val="22"/>
          <w:szCs w:val="22"/>
        </w:rPr>
        <w:t xml:space="preserve">Interpreter </w:t>
      </w:r>
      <w:r w:rsidR="00B54FF9" w:rsidRPr="00B54FF9">
        <w:rPr>
          <w:rFonts w:ascii="Calibri" w:hAnsi="Calibri" w:cs="Calibri"/>
          <w:sz w:val="22"/>
          <w:szCs w:val="22"/>
        </w:rPr>
        <w:t>executes Java bytecode line by line at runtime.</w:t>
      </w:r>
      <w:r w:rsidR="00B54FF9">
        <w:rPr>
          <w:rFonts w:ascii="Calibri" w:hAnsi="Calibri" w:cs="Calibri"/>
          <w:sz w:val="22"/>
          <w:szCs w:val="22"/>
        </w:rPr>
        <w:t xml:space="preserve"> </w:t>
      </w:r>
      <w:r w:rsidR="00B54FF9" w:rsidRPr="00B54FF9">
        <w:rPr>
          <w:rFonts w:ascii="Calibri" w:hAnsi="Calibri" w:cs="Calibri"/>
          <w:sz w:val="22"/>
          <w:szCs w:val="22"/>
        </w:rPr>
        <w:t xml:space="preserve">It is </w:t>
      </w:r>
      <w:r w:rsidR="00B54FF9" w:rsidRPr="00426859">
        <w:rPr>
          <w:rFonts w:ascii="Calibri" w:hAnsi="Calibri" w:cs="Calibri"/>
          <w:sz w:val="22"/>
          <w:szCs w:val="22"/>
          <w:u w:val="dotted"/>
        </w:rPr>
        <w:t>slower</w:t>
      </w:r>
      <w:r w:rsidR="00B54FF9" w:rsidRPr="00B54FF9">
        <w:rPr>
          <w:rFonts w:ascii="Calibri" w:hAnsi="Calibri" w:cs="Calibri"/>
          <w:sz w:val="22"/>
          <w:szCs w:val="22"/>
        </w:rPr>
        <w:t xml:space="preserve"> because each instruction is interpreted every time it is executed.</w:t>
      </w:r>
    </w:p>
    <w:p w14:paraId="70944083" w14:textId="743A1C53" w:rsidR="006326F6" w:rsidRPr="006326F6" w:rsidRDefault="00042604" w:rsidP="00CD1081">
      <w:pPr>
        <w:shd w:val="clear" w:color="auto" w:fill="FFFFFF"/>
        <w:jc w:val="both"/>
        <w:rPr>
          <w:rFonts w:ascii="Calibri" w:hAnsi="Calibri" w:cs="Calibri"/>
          <w:sz w:val="22"/>
          <w:szCs w:val="22"/>
        </w:rPr>
      </w:pPr>
      <w:r w:rsidRPr="007B3DAC">
        <w:rPr>
          <w:rFonts w:ascii="Calibri" w:hAnsi="Calibri" w:cs="Calibri"/>
          <w:b/>
          <w:sz w:val="22"/>
          <w:szCs w:val="22"/>
        </w:rPr>
        <w:t>JIT Compiler</w:t>
      </w:r>
      <w:r>
        <w:rPr>
          <w:rFonts w:ascii="Calibri" w:hAnsi="Calibri" w:cs="Calibri"/>
          <w:sz w:val="22"/>
          <w:szCs w:val="22"/>
        </w:rPr>
        <w:t xml:space="preserve"> c</w:t>
      </w:r>
      <w:r w:rsidRPr="00042604">
        <w:rPr>
          <w:rFonts w:ascii="Calibri" w:hAnsi="Calibri" w:cs="Calibri"/>
          <w:sz w:val="22"/>
          <w:szCs w:val="22"/>
        </w:rPr>
        <w:t>onv</w:t>
      </w:r>
      <w:r w:rsidR="00090750">
        <w:rPr>
          <w:rFonts w:ascii="Calibri" w:hAnsi="Calibri" w:cs="Calibri"/>
          <w:sz w:val="22"/>
          <w:szCs w:val="22"/>
        </w:rPr>
        <w:t>ert</w:t>
      </w:r>
      <w:r w:rsidRPr="00042604">
        <w:rPr>
          <w:rFonts w:ascii="Calibri" w:hAnsi="Calibri" w:cs="Calibri"/>
          <w:sz w:val="22"/>
          <w:szCs w:val="22"/>
        </w:rPr>
        <w:t xml:space="preserve">s </w:t>
      </w:r>
      <w:r w:rsidR="00090750" w:rsidRPr="006C30E1">
        <w:rPr>
          <w:rStyle w:val="Strong"/>
          <w:rFonts w:ascii="Calibri" w:hAnsi="Calibri" w:cs="Calibri"/>
          <w:b w:val="0"/>
          <w:sz w:val="22"/>
          <w:szCs w:val="22"/>
          <w:bdr w:val="none" w:sz="0" w:space="0" w:color="auto" w:frame="1"/>
        </w:rPr>
        <w:t xml:space="preserve">frequently executed </w:t>
      </w:r>
      <w:r w:rsidRPr="00042604">
        <w:rPr>
          <w:rFonts w:ascii="Calibri" w:hAnsi="Calibri" w:cs="Calibri"/>
          <w:sz w:val="22"/>
          <w:szCs w:val="22"/>
        </w:rPr>
        <w:t>bytecode into native machine code</w:t>
      </w:r>
      <w:r w:rsidR="00426859">
        <w:rPr>
          <w:rFonts w:ascii="Calibri" w:hAnsi="Calibri" w:cs="Calibri"/>
          <w:sz w:val="22"/>
          <w:szCs w:val="22"/>
        </w:rPr>
        <w:t xml:space="preserve"> during runtime</w:t>
      </w:r>
      <w:r w:rsidR="00651C36">
        <w:rPr>
          <w:rFonts w:ascii="Calibri" w:hAnsi="Calibri" w:cs="Calibri"/>
          <w:sz w:val="22"/>
          <w:szCs w:val="22"/>
        </w:rPr>
        <w:t xml:space="preserve">. </w:t>
      </w:r>
      <w:r w:rsidR="007017ED">
        <w:rPr>
          <w:rFonts w:ascii="Calibri" w:hAnsi="Calibri" w:cs="Calibri"/>
          <w:sz w:val="22"/>
          <w:szCs w:val="22"/>
        </w:rPr>
        <w:t xml:space="preserve">It is </w:t>
      </w:r>
      <w:r w:rsidR="007017ED" w:rsidRPr="00426859">
        <w:rPr>
          <w:rFonts w:ascii="Calibri" w:hAnsi="Calibri" w:cs="Calibri"/>
          <w:sz w:val="22"/>
          <w:szCs w:val="22"/>
          <w:u w:val="dotted"/>
        </w:rPr>
        <w:t>f</w:t>
      </w:r>
      <w:r w:rsidR="00651C36" w:rsidRPr="00426859">
        <w:rPr>
          <w:rFonts w:ascii="Calibri" w:hAnsi="Calibri" w:cs="Calibri"/>
          <w:sz w:val="22"/>
          <w:szCs w:val="22"/>
          <w:u w:val="dotted"/>
        </w:rPr>
        <w:t>aster</w:t>
      </w:r>
      <w:r w:rsidR="00651C36" w:rsidRPr="00651C36">
        <w:rPr>
          <w:rFonts w:ascii="Calibri" w:hAnsi="Calibri" w:cs="Calibri"/>
          <w:sz w:val="22"/>
          <w:szCs w:val="22"/>
        </w:rPr>
        <w:t xml:space="preserve">, </w:t>
      </w:r>
      <w:r w:rsidR="002D4208">
        <w:rPr>
          <w:rFonts w:ascii="Calibri" w:hAnsi="Calibri" w:cs="Calibri"/>
          <w:sz w:val="22"/>
          <w:szCs w:val="22"/>
        </w:rPr>
        <w:t>b</w:t>
      </w:r>
      <w:r w:rsidR="00911802">
        <w:rPr>
          <w:rFonts w:ascii="Calibri" w:hAnsi="Calibri" w:cs="Calibri"/>
          <w:sz w:val="22"/>
          <w:szCs w:val="22"/>
        </w:rPr>
        <w:t>ecause</w:t>
      </w:r>
      <w:r w:rsidR="00651C36" w:rsidRPr="00651C36">
        <w:rPr>
          <w:rFonts w:ascii="Calibri" w:hAnsi="Calibri" w:cs="Calibri"/>
          <w:sz w:val="22"/>
          <w:szCs w:val="22"/>
        </w:rPr>
        <w:t xml:space="preserve"> </w:t>
      </w:r>
      <w:r w:rsidR="00EF5BB8">
        <w:rPr>
          <w:rFonts w:ascii="Calibri" w:hAnsi="Calibri" w:cs="Calibri"/>
          <w:sz w:val="22"/>
          <w:szCs w:val="22"/>
        </w:rPr>
        <w:t xml:space="preserve">the </w:t>
      </w:r>
      <w:r w:rsidR="00651C36" w:rsidRPr="00651C36">
        <w:rPr>
          <w:rFonts w:ascii="Calibri" w:hAnsi="Calibri" w:cs="Calibri"/>
          <w:sz w:val="22"/>
          <w:szCs w:val="22"/>
        </w:rPr>
        <w:t xml:space="preserve">compiled </w:t>
      </w:r>
      <w:r w:rsidR="00EF5BB8" w:rsidRPr="00EF5BB8">
        <w:rPr>
          <w:rFonts w:ascii="Calibri" w:hAnsi="Calibri" w:cs="Calibri"/>
          <w:sz w:val="22"/>
          <w:szCs w:val="22"/>
        </w:rPr>
        <w:t>native code runs directly on the CPU without repeated interpretation.</w:t>
      </w:r>
    </w:p>
    <w:p w14:paraId="31D54F00" w14:textId="77777777" w:rsidR="00333335" w:rsidRDefault="00333335" w:rsidP="002A7F6C">
      <w:pPr>
        <w:shd w:val="clear" w:color="auto" w:fill="FFFFFF"/>
        <w:jc w:val="both"/>
        <w:rPr>
          <w:rFonts w:ascii="Calibri" w:hAnsi="Calibri" w:cs="Calibri"/>
          <w:b/>
          <w:bCs/>
          <w:sz w:val="22"/>
          <w:szCs w:val="22"/>
          <w:shd w:val="clear" w:color="auto" w:fill="FFFFFF"/>
        </w:rPr>
      </w:pPr>
    </w:p>
    <w:p w14:paraId="565D4EDB" w14:textId="10B1922D" w:rsidR="00B12763" w:rsidRPr="008D2A30" w:rsidRDefault="00124BA3" w:rsidP="002A7F6C">
      <w:pPr>
        <w:shd w:val="clear" w:color="auto" w:fill="FFFFFF"/>
        <w:jc w:val="both"/>
        <w:rPr>
          <w:rFonts w:ascii="Calibri" w:hAnsi="Calibri" w:cs="Calibri"/>
          <w:b/>
          <w:bCs/>
          <w:sz w:val="22"/>
          <w:szCs w:val="22"/>
          <w:shd w:val="clear" w:color="auto" w:fill="FFFFFF"/>
        </w:rPr>
      </w:pPr>
      <w:r>
        <w:rPr>
          <w:rFonts w:ascii="Calibri" w:hAnsi="Calibri" w:cs="Calibri"/>
          <w:b/>
          <w:bCs/>
          <w:sz w:val="22"/>
          <w:szCs w:val="22"/>
          <w:shd w:val="clear" w:color="auto" w:fill="FFFFFF"/>
        </w:rPr>
        <w:t>@</w:t>
      </w:r>
      <w:r w:rsidR="00B12763" w:rsidRPr="008D2A30">
        <w:rPr>
          <w:rFonts w:ascii="Calibri" w:hAnsi="Calibri" w:cs="Calibri"/>
          <w:b/>
          <w:bCs/>
          <w:sz w:val="22"/>
          <w:szCs w:val="22"/>
          <w:shd w:val="clear" w:color="auto" w:fill="FFFFFF"/>
        </w:rPr>
        <w:t xml:space="preserve">. Can a class be declared as </w:t>
      </w:r>
      <w:r w:rsidR="00B23B91" w:rsidRPr="00C900BD">
        <w:rPr>
          <w:rFonts w:ascii="Calibri" w:hAnsi="Calibri" w:cs="Calibri"/>
          <w:b/>
          <w:bCs/>
          <w:sz w:val="22"/>
          <w:szCs w:val="22"/>
          <w:shd w:val="clear" w:color="auto" w:fill="FFFFFF"/>
        </w:rPr>
        <w:t>pro</w:t>
      </w:r>
      <w:r w:rsidR="00B23B91" w:rsidRPr="008D2A30">
        <w:rPr>
          <w:rFonts w:ascii="Calibri" w:hAnsi="Calibri" w:cs="Calibri"/>
          <w:b/>
          <w:bCs/>
          <w:sz w:val="22"/>
          <w:szCs w:val="22"/>
          <w:shd w:val="clear" w:color="auto" w:fill="FFFFFF"/>
        </w:rPr>
        <w:t>tected</w:t>
      </w:r>
    </w:p>
    <w:p w14:paraId="260FF62D" w14:textId="58B470B4" w:rsidR="00F55D99" w:rsidRPr="008D2A30" w:rsidRDefault="00587218" w:rsidP="002A7F6C">
      <w:pPr>
        <w:shd w:val="clear" w:color="auto" w:fill="FFFFFF"/>
        <w:jc w:val="both"/>
        <w:rPr>
          <w:rFonts w:ascii="Calibri" w:hAnsi="Calibri" w:cs="Calibri"/>
          <w:b/>
          <w:bCs/>
          <w:sz w:val="22"/>
          <w:szCs w:val="22"/>
          <w:shd w:val="clear" w:color="auto" w:fill="FFFFFF"/>
        </w:rPr>
      </w:pPr>
      <w:r w:rsidRPr="00FA2160">
        <w:rPr>
          <w:rFonts w:ascii="Calibri" w:hAnsi="Calibri" w:cs="Calibri"/>
          <w:b/>
          <w:bCs/>
          <w:sz w:val="22"/>
          <w:szCs w:val="22"/>
          <w:shd w:val="clear" w:color="auto" w:fill="FFFFFF"/>
        </w:rPr>
        <w:t>Top-level classes</w:t>
      </w:r>
      <w:r w:rsidRPr="00587218">
        <w:rPr>
          <w:rFonts w:ascii="Calibri" w:hAnsi="Calibri" w:cs="Calibri"/>
          <w:bCs/>
          <w:sz w:val="22"/>
          <w:szCs w:val="22"/>
          <w:shd w:val="clear" w:color="auto" w:fill="FFFFFF"/>
        </w:rPr>
        <w:t xml:space="preserve"> and </w:t>
      </w:r>
      <w:r w:rsidR="00FA2160">
        <w:rPr>
          <w:rFonts w:ascii="Calibri" w:hAnsi="Calibri" w:cs="Calibri"/>
          <w:b/>
          <w:bCs/>
          <w:sz w:val="22"/>
          <w:szCs w:val="22"/>
          <w:shd w:val="clear" w:color="auto" w:fill="FFFFFF"/>
        </w:rPr>
        <w:t>I</w:t>
      </w:r>
      <w:r w:rsidRPr="00FA2160">
        <w:rPr>
          <w:rFonts w:ascii="Calibri" w:hAnsi="Calibri" w:cs="Calibri"/>
          <w:b/>
          <w:bCs/>
          <w:sz w:val="22"/>
          <w:szCs w:val="22"/>
          <w:shd w:val="clear" w:color="auto" w:fill="FFFFFF"/>
        </w:rPr>
        <w:t>nterfaces</w:t>
      </w:r>
      <w:r w:rsidRPr="00587218">
        <w:rPr>
          <w:rFonts w:ascii="Calibri" w:hAnsi="Calibri" w:cs="Calibri"/>
          <w:bCs/>
          <w:sz w:val="22"/>
          <w:szCs w:val="22"/>
          <w:shd w:val="clear" w:color="auto" w:fill="FFFFFF"/>
        </w:rPr>
        <w:t xml:space="preserve"> cannot be declared as protected. They can only have the </w:t>
      </w:r>
      <w:r w:rsidR="00230E75">
        <w:rPr>
          <w:rFonts w:ascii="Calibri" w:hAnsi="Calibri" w:cs="Calibri"/>
          <w:bCs/>
          <w:sz w:val="22"/>
          <w:szCs w:val="22"/>
          <w:shd w:val="clear" w:color="auto" w:fill="FFFFFF"/>
        </w:rPr>
        <w:t>AMs</w:t>
      </w:r>
      <w:r w:rsidRPr="00587218">
        <w:rPr>
          <w:rFonts w:ascii="Calibri" w:hAnsi="Calibri" w:cs="Calibri"/>
          <w:bCs/>
          <w:sz w:val="22"/>
          <w:szCs w:val="22"/>
          <w:shd w:val="clear" w:color="auto" w:fill="FFFFFF"/>
        </w:rPr>
        <w:t xml:space="preserve"> </w:t>
      </w:r>
      <w:r w:rsidRPr="003302C6">
        <w:rPr>
          <w:rFonts w:ascii="Calibri" w:hAnsi="Calibri" w:cs="Calibri"/>
          <w:b/>
          <w:bCs/>
          <w:color w:val="808080" w:themeColor="background1" w:themeShade="80"/>
          <w:sz w:val="22"/>
          <w:szCs w:val="22"/>
          <w:shd w:val="clear" w:color="auto" w:fill="FFFFFF"/>
        </w:rPr>
        <w:t>public</w:t>
      </w:r>
      <w:r w:rsidRPr="00587218">
        <w:rPr>
          <w:rFonts w:ascii="Calibri" w:hAnsi="Calibri" w:cs="Calibri"/>
          <w:bCs/>
          <w:sz w:val="22"/>
          <w:szCs w:val="22"/>
          <w:shd w:val="clear" w:color="auto" w:fill="FFFFFF"/>
        </w:rPr>
        <w:t xml:space="preserve"> and </w:t>
      </w:r>
      <w:r w:rsidRPr="003302C6">
        <w:rPr>
          <w:rFonts w:ascii="Calibri" w:hAnsi="Calibri" w:cs="Calibri"/>
          <w:b/>
          <w:bCs/>
          <w:color w:val="808080" w:themeColor="background1" w:themeShade="80"/>
          <w:sz w:val="22"/>
          <w:szCs w:val="22"/>
          <w:shd w:val="clear" w:color="auto" w:fill="FFFFFF"/>
        </w:rPr>
        <w:t>default</w:t>
      </w:r>
      <w:r w:rsidRPr="00587218">
        <w:rPr>
          <w:rFonts w:ascii="Calibri" w:hAnsi="Calibri" w:cs="Calibri"/>
          <w:bCs/>
          <w:sz w:val="22"/>
          <w:szCs w:val="22"/>
          <w:shd w:val="clear" w:color="auto" w:fill="FFFFFF"/>
        </w:rPr>
        <w:t xml:space="preserve"> (no modifier). </w:t>
      </w:r>
      <w:r w:rsidR="008044B0">
        <w:rPr>
          <w:rFonts w:ascii="Calibri" w:hAnsi="Calibri" w:cs="Calibri"/>
          <w:bCs/>
          <w:sz w:val="22"/>
          <w:szCs w:val="22"/>
          <w:shd w:val="clear" w:color="auto" w:fill="FFFFFF"/>
        </w:rPr>
        <w:t>But</w:t>
      </w:r>
      <w:r w:rsidRPr="00587218">
        <w:rPr>
          <w:rFonts w:ascii="Calibri" w:hAnsi="Calibri" w:cs="Calibri"/>
          <w:bCs/>
          <w:sz w:val="22"/>
          <w:szCs w:val="22"/>
          <w:shd w:val="clear" w:color="auto" w:fill="FFFFFF"/>
        </w:rPr>
        <w:t xml:space="preserve"> </w:t>
      </w:r>
      <w:r w:rsidRPr="00FD1013">
        <w:rPr>
          <w:rFonts w:ascii="Calibri" w:hAnsi="Calibri" w:cs="Calibri"/>
          <w:b/>
          <w:bCs/>
          <w:sz w:val="22"/>
          <w:szCs w:val="22"/>
          <w:shd w:val="clear" w:color="auto" w:fill="FFFFFF"/>
        </w:rPr>
        <w:t>nested (inner) classes</w:t>
      </w:r>
      <w:r w:rsidRPr="00587218">
        <w:rPr>
          <w:rFonts w:ascii="Calibri" w:hAnsi="Calibri" w:cs="Calibri"/>
          <w:bCs/>
          <w:sz w:val="22"/>
          <w:szCs w:val="22"/>
          <w:shd w:val="clear" w:color="auto" w:fill="FFFFFF"/>
        </w:rPr>
        <w:t xml:space="preserve"> can be declared</w:t>
      </w:r>
      <w:r w:rsidR="00D01DEB">
        <w:rPr>
          <w:rFonts w:ascii="Calibri" w:hAnsi="Calibri" w:cs="Calibri"/>
          <w:bCs/>
          <w:sz w:val="22"/>
          <w:szCs w:val="22"/>
          <w:shd w:val="clear" w:color="auto" w:fill="FFFFFF"/>
        </w:rPr>
        <w:t xml:space="preserve"> with any AMs:</w:t>
      </w:r>
      <w:r w:rsidRPr="00587218">
        <w:rPr>
          <w:rFonts w:ascii="Calibri" w:hAnsi="Calibri" w:cs="Calibri"/>
          <w:bCs/>
          <w:sz w:val="22"/>
          <w:szCs w:val="22"/>
          <w:shd w:val="clear" w:color="auto" w:fill="FFFFFF"/>
        </w:rPr>
        <w:t xml:space="preserve"> </w:t>
      </w:r>
      <w:r w:rsidR="000842B9" w:rsidRPr="00587218">
        <w:rPr>
          <w:rFonts w:ascii="Calibri" w:hAnsi="Calibri" w:cs="Calibri"/>
          <w:bCs/>
          <w:sz w:val="22"/>
          <w:szCs w:val="22"/>
          <w:shd w:val="clear" w:color="auto" w:fill="FFFFFF"/>
        </w:rPr>
        <w:t>private</w:t>
      </w:r>
      <w:r w:rsidR="000842B9">
        <w:rPr>
          <w:rFonts w:ascii="Calibri" w:hAnsi="Calibri" w:cs="Calibri"/>
          <w:bCs/>
          <w:sz w:val="22"/>
          <w:szCs w:val="22"/>
          <w:shd w:val="clear" w:color="auto" w:fill="FFFFFF"/>
        </w:rPr>
        <w:t>,</w:t>
      </w:r>
      <w:r w:rsidR="000842B9" w:rsidRPr="00EA7403">
        <w:rPr>
          <w:rFonts w:ascii="Calibri" w:hAnsi="Calibri" w:cs="Calibri"/>
          <w:bCs/>
          <w:sz w:val="22"/>
          <w:szCs w:val="22"/>
          <w:shd w:val="clear" w:color="auto" w:fill="FFFFFF"/>
        </w:rPr>
        <w:t xml:space="preserve"> </w:t>
      </w:r>
      <w:r w:rsidRPr="00587218">
        <w:rPr>
          <w:rFonts w:ascii="Calibri" w:hAnsi="Calibri" w:cs="Calibri"/>
          <w:bCs/>
          <w:sz w:val="22"/>
          <w:szCs w:val="22"/>
          <w:shd w:val="clear" w:color="auto" w:fill="FFFFFF"/>
        </w:rPr>
        <w:t>protected</w:t>
      </w:r>
      <w:r w:rsidR="00EA7403">
        <w:rPr>
          <w:rFonts w:ascii="Calibri" w:hAnsi="Calibri" w:cs="Calibri"/>
          <w:bCs/>
          <w:sz w:val="22"/>
          <w:szCs w:val="22"/>
          <w:shd w:val="clear" w:color="auto" w:fill="FFFFFF"/>
        </w:rPr>
        <w:t>,</w:t>
      </w:r>
      <w:r w:rsidRPr="00587218">
        <w:rPr>
          <w:rFonts w:ascii="Calibri" w:hAnsi="Calibri" w:cs="Calibri"/>
          <w:bCs/>
          <w:sz w:val="22"/>
          <w:szCs w:val="22"/>
          <w:shd w:val="clear" w:color="auto" w:fill="FFFFFF"/>
        </w:rPr>
        <w:t xml:space="preserve"> </w:t>
      </w:r>
      <w:r w:rsidR="00EA7403" w:rsidRPr="00587218">
        <w:rPr>
          <w:rFonts w:ascii="Calibri" w:hAnsi="Calibri" w:cs="Calibri"/>
          <w:bCs/>
          <w:sz w:val="22"/>
          <w:szCs w:val="22"/>
          <w:shd w:val="clear" w:color="auto" w:fill="FFFFFF"/>
        </w:rPr>
        <w:t>public</w:t>
      </w:r>
      <w:r w:rsidR="000842B9">
        <w:rPr>
          <w:rFonts w:ascii="Calibri" w:hAnsi="Calibri" w:cs="Calibri"/>
          <w:bCs/>
          <w:sz w:val="22"/>
          <w:szCs w:val="22"/>
          <w:shd w:val="clear" w:color="auto" w:fill="FFFFFF"/>
        </w:rPr>
        <w:t>, or</w:t>
      </w:r>
      <w:r w:rsidR="00EA7403" w:rsidRPr="00587218">
        <w:rPr>
          <w:rFonts w:ascii="Calibri" w:hAnsi="Calibri" w:cs="Calibri"/>
          <w:bCs/>
          <w:sz w:val="22"/>
          <w:szCs w:val="22"/>
          <w:shd w:val="clear" w:color="auto" w:fill="FFFFFF"/>
        </w:rPr>
        <w:t xml:space="preserve"> default (no modifier).</w:t>
      </w:r>
      <w:r w:rsidRPr="00587218">
        <w:rPr>
          <w:rFonts w:ascii="Calibri" w:hAnsi="Calibri" w:cs="Calibri"/>
          <w:b/>
          <w:bCs/>
          <w:sz w:val="22"/>
          <w:szCs w:val="22"/>
          <w:shd w:val="clear" w:color="auto" w:fill="FFFFFF"/>
        </w:rPr>
        <w:t xml:space="preserve"> </w:t>
      </w:r>
      <w:r w:rsidR="00195EC5">
        <w:rPr>
          <w:rFonts w:ascii="Calibri" w:hAnsi="Calibri" w:cs="Calibri"/>
          <w:sz w:val="22"/>
          <w:szCs w:val="22"/>
          <w:shd w:val="clear" w:color="auto" w:fill="FFFFFF"/>
        </w:rPr>
        <w:t>B</w:t>
      </w:r>
      <w:r w:rsidR="000F13D2">
        <w:rPr>
          <w:rFonts w:ascii="Calibri" w:hAnsi="Calibri" w:cs="Calibri"/>
          <w:sz w:val="22"/>
          <w:szCs w:val="22"/>
          <w:shd w:val="clear" w:color="auto" w:fill="FFFFFF"/>
        </w:rPr>
        <w:t>ut</w:t>
      </w:r>
      <w:r w:rsidR="00C91D38">
        <w:rPr>
          <w:rFonts w:ascii="Calibri" w:hAnsi="Calibri" w:cs="Calibri"/>
          <w:sz w:val="22"/>
          <w:szCs w:val="22"/>
          <w:shd w:val="clear" w:color="auto" w:fill="FFFFFF"/>
        </w:rPr>
        <w:t xml:space="preserve"> if</w:t>
      </w:r>
      <w:r w:rsidR="000F13D2">
        <w:rPr>
          <w:rFonts w:ascii="Calibri" w:hAnsi="Calibri" w:cs="Calibri"/>
          <w:sz w:val="22"/>
          <w:szCs w:val="22"/>
          <w:shd w:val="clear" w:color="auto" w:fill="FFFFFF"/>
        </w:rPr>
        <w:t xml:space="preserve"> </w:t>
      </w:r>
      <w:r w:rsidR="00B12763" w:rsidRPr="008D2A30">
        <w:rPr>
          <w:rFonts w:ascii="Calibri" w:hAnsi="Calibri" w:cs="Calibri"/>
          <w:sz w:val="22"/>
          <w:szCs w:val="22"/>
          <w:shd w:val="clear" w:color="auto" w:fill="FFFFFF"/>
        </w:rPr>
        <w:t>Variables, methods and constructors are </w:t>
      </w:r>
      <w:r w:rsidR="00B12763" w:rsidRPr="00844FC9">
        <w:rPr>
          <w:rFonts w:ascii="Calibri" w:hAnsi="Calibri" w:cs="Calibri"/>
          <w:sz w:val="22"/>
          <w:szCs w:val="22"/>
          <w:shd w:val="clear" w:color="auto" w:fill="FFFFFF"/>
        </w:rPr>
        <w:t>declared</w:t>
      </w:r>
      <w:r w:rsidR="00811449">
        <w:rPr>
          <w:rFonts w:ascii="Calibri" w:hAnsi="Calibri" w:cs="Calibri"/>
          <w:sz w:val="22"/>
          <w:szCs w:val="22"/>
          <w:shd w:val="clear" w:color="auto" w:fill="FFFFFF"/>
        </w:rPr>
        <w:t xml:space="preserve"> </w:t>
      </w:r>
      <w:r w:rsidR="00D80B8E">
        <w:rPr>
          <w:rFonts w:ascii="Calibri" w:hAnsi="Calibri" w:cs="Calibri"/>
          <w:sz w:val="22"/>
          <w:szCs w:val="22"/>
          <w:shd w:val="clear" w:color="auto" w:fill="FFFFFF"/>
        </w:rPr>
        <w:t>as</w:t>
      </w:r>
      <w:r w:rsidR="00811449">
        <w:rPr>
          <w:rFonts w:ascii="Calibri" w:hAnsi="Calibri" w:cs="Calibri"/>
          <w:sz w:val="22"/>
          <w:szCs w:val="22"/>
          <w:shd w:val="clear" w:color="auto" w:fill="FFFFFF"/>
        </w:rPr>
        <w:t xml:space="preserve"> </w:t>
      </w:r>
      <w:r w:rsidR="00B12763" w:rsidRPr="00793D2A">
        <w:rPr>
          <w:rFonts w:ascii="Calibri" w:hAnsi="Calibri" w:cs="Calibri"/>
          <w:sz w:val="22"/>
          <w:szCs w:val="22"/>
          <w:shd w:val="clear" w:color="auto" w:fill="FFFFFF"/>
        </w:rPr>
        <w:t>protected</w:t>
      </w:r>
      <w:r w:rsidR="00B12763" w:rsidRPr="008D2A30">
        <w:rPr>
          <w:rFonts w:ascii="Calibri" w:hAnsi="Calibri" w:cs="Calibri"/>
          <w:sz w:val="22"/>
          <w:szCs w:val="22"/>
          <w:shd w:val="clear" w:color="auto" w:fill="FFFFFF"/>
        </w:rPr>
        <w:t xml:space="preserve"> in a </w:t>
      </w:r>
      <w:r w:rsidR="005206D5">
        <w:rPr>
          <w:rFonts w:ascii="Calibri" w:hAnsi="Calibri" w:cs="Calibri"/>
          <w:sz w:val="22"/>
          <w:szCs w:val="22"/>
          <w:shd w:val="clear" w:color="auto" w:fill="FFFFFF"/>
        </w:rPr>
        <w:t>c</w:t>
      </w:r>
      <w:r w:rsidR="00B12763" w:rsidRPr="008D2A30">
        <w:rPr>
          <w:rFonts w:ascii="Calibri" w:hAnsi="Calibri" w:cs="Calibri"/>
          <w:sz w:val="22"/>
          <w:szCs w:val="22"/>
          <w:shd w:val="clear" w:color="auto" w:fill="FFFFFF"/>
        </w:rPr>
        <w:t>lass</w:t>
      </w:r>
      <w:r w:rsidR="00B86374">
        <w:rPr>
          <w:rFonts w:ascii="Calibri" w:hAnsi="Calibri" w:cs="Calibri"/>
          <w:sz w:val="22"/>
          <w:szCs w:val="22"/>
          <w:shd w:val="clear" w:color="auto" w:fill="FFFFFF"/>
        </w:rPr>
        <w:t xml:space="preserve"> </w:t>
      </w:r>
      <w:r w:rsidR="00102C02">
        <w:rPr>
          <w:rFonts w:ascii="Calibri" w:hAnsi="Calibri" w:cs="Calibri"/>
          <w:sz w:val="22"/>
          <w:szCs w:val="22"/>
          <w:shd w:val="clear" w:color="auto" w:fill="FFFFFF"/>
        </w:rPr>
        <w:t xml:space="preserve">these can visible </w:t>
      </w:r>
      <w:r w:rsidR="00102C02" w:rsidRPr="008269BE">
        <w:rPr>
          <w:rFonts w:ascii="Calibri" w:hAnsi="Calibri" w:cs="Calibri"/>
          <w:bCs/>
          <w:sz w:val="22"/>
          <w:szCs w:val="22"/>
        </w:rPr>
        <w:t xml:space="preserve">with in the </w:t>
      </w:r>
      <w:r w:rsidR="00102C02" w:rsidRPr="00325D0F">
        <w:rPr>
          <w:rFonts w:ascii="Calibri" w:hAnsi="Calibri" w:cs="Calibri"/>
          <w:bCs/>
          <w:color w:val="2F5496" w:themeColor="accent1" w:themeShade="BF"/>
          <w:sz w:val="22"/>
          <w:szCs w:val="22"/>
        </w:rPr>
        <w:t>package</w:t>
      </w:r>
      <w:r w:rsidR="00102C02" w:rsidRPr="008269BE">
        <w:rPr>
          <w:rFonts w:ascii="Calibri" w:hAnsi="Calibri" w:cs="Calibri"/>
          <w:bCs/>
          <w:sz w:val="22"/>
          <w:szCs w:val="22"/>
        </w:rPr>
        <w:t xml:space="preserve"> </w:t>
      </w:r>
      <w:r w:rsidR="00102C02">
        <w:rPr>
          <w:rFonts w:ascii="Calibri" w:hAnsi="Calibri" w:cs="Calibri"/>
          <w:sz w:val="22"/>
          <w:szCs w:val="22"/>
        </w:rPr>
        <w:t xml:space="preserve">(include all classes in package) </w:t>
      </w:r>
      <w:r w:rsidR="00102C02" w:rsidRPr="008269BE">
        <w:rPr>
          <w:rFonts w:ascii="Calibri" w:hAnsi="Calibri" w:cs="Calibri"/>
          <w:bCs/>
          <w:sz w:val="22"/>
          <w:szCs w:val="22"/>
        </w:rPr>
        <w:t xml:space="preserve">and outside the </w:t>
      </w:r>
      <w:r w:rsidR="00102C02" w:rsidRPr="00325D0F">
        <w:rPr>
          <w:rFonts w:ascii="Calibri" w:hAnsi="Calibri" w:cs="Calibri"/>
          <w:bCs/>
          <w:color w:val="00B0F0"/>
          <w:sz w:val="22"/>
          <w:szCs w:val="22"/>
        </w:rPr>
        <w:t>package</w:t>
      </w:r>
      <w:r w:rsidR="00102C02" w:rsidRPr="008269BE">
        <w:rPr>
          <w:rFonts w:ascii="Calibri" w:hAnsi="Calibri" w:cs="Calibri"/>
          <w:bCs/>
          <w:sz w:val="22"/>
          <w:szCs w:val="22"/>
        </w:rPr>
        <w:t xml:space="preserve"> subclasses </w:t>
      </w:r>
      <w:r w:rsidR="00102C02">
        <w:rPr>
          <w:rFonts w:ascii="Calibri" w:hAnsi="Calibri" w:cs="Calibri"/>
          <w:bCs/>
          <w:sz w:val="22"/>
          <w:szCs w:val="22"/>
        </w:rPr>
        <w:t xml:space="preserve">(of </w:t>
      </w:r>
      <w:r w:rsidR="00102C02" w:rsidRPr="00325D0F">
        <w:rPr>
          <w:rFonts w:ascii="Calibri" w:hAnsi="Calibri" w:cs="Calibri"/>
          <w:bCs/>
          <w:color w:val="2F5496" w:themeColor="accent1" w:themeShade="BF"/>
          <w:sz w:val="22"/>
          <w:szCs w:val="22"/>
        </w:rPr>
        <w:t>package</w:t>
      </w:r>
      <w:r w:rsidR="00102C02">
        <w:rPr>
          <w:rFonts w:ascii="Calibri" w:hAnsi="Calibri" w:cs="Calibri"/>
          <w:bCs/>
          <w:sz w:val="22"/>
          <w:szCs w:val="22"/>
        </w:rPr>
        <w:t xml:space="preserve">) </w:t>
      </w:r>
      <w:r w:rsidR="00102C02" w:rsidRPr="008269BE">
        <w:rPr>
          <w:rFonts w:ascii="Calibri" w:hAnsi="Calibri" w:cs="Calibri"/>
          <w:bCs/>
          <w:sz w:val="22"/>
          <w:szCs w:val="22"/>
        </w:rPr>
        <w:t>only can access</w:t>
      </w:r>
      <w:r w:rsidR="00875F02">
        <w:rPr>
          <w:rFonts w:ascii="Calibri" w:hAnsi="Calibri" w:cs="Calibri"/>
          <w:bCs/>
          <w:sz w:val="22"/>
          <w:szCs w:val="22"/>
        </w:rPr>
        <w:t>.</w:t>
      </w:r>
    </w:p>
    <w:p w14:paraId="403A4FB6" w14:textId="77777777" w:rsidR="001370E2" w:rsidRDefault="001370E2" w:rsidP="002A7F6C">
      <w:pPr>
        <w:shd w:val="clear" w:color="auto" w:fill="FFFFFF"/>
        <w:jc w:val="both"/>
        <w:rPr>
          <w:rFonts w:ascii="Calibri" w:hAnsi="Calibri" w:cs="Calibri"/>
          <w:b/>
          <w:bCs/>
          <w:sz w:val="22"/>
          <w:szCs w:val="22"/>
          <w:shd w:val="clear" w:color="auto" w:fill="FFFFFF"/>
        </w:rPr>
      </w:pPr>
    </w:p>
    <w:p w14:paraId="1F1E4B50" w14:textId="3F8A3F63" w:rsidR="00B12763" w:rsidRPr="00906E64" w:rsidRDefault="00982B1D" w:rsidP="002A7F6C">
      <w:pPr>
        <w:shd w:val="clear" w:color="auto" w:fill="FFFFFF"/>
        <w:jc w:val="both"/>
        <w:rPr>
          <w:rFonts w:ascii="Calibri" w:hAnsi="Calibri" w:cs="Calibri"/>
          <w:b/>
          <w:bCs/>
          <w:sz w:val="16"/>
          <w:szCs w:val="16"/>
          <w:shd w:val="clear" w:color="auto" w:fill="FFFFFF"/>
        </w:rPr>
      </w:pPr>
      <w:r>
        <w:rPr>
          <w:rFonts w:ascii="Calibri" w:hAnsi="Calibri" w:cs="Calibri"/>
          <w:b/>
          <w:bCs/>
          <w:sz w:val="22"/>
          <w:szCs w:val="22"/>
          <w:shd w:val="clear" w:color="auto" w:fill="FFFFFF"/>
        </w:rPr>
        <w:t>@</w:t>
      </w:r>
      <w:r w:rsidR="00B12763" w:rsidRPr="008D2A30">
        <w:rPr>
          <w:rFonts w:ascii="Calibri" w:hAnsi="Calibri" w:cs="Calibri"/>
          <w:b/>
          <w:bCs/>
          <w:sz w:val="22"/>
          <w:szCs w:val="22"/>
          <w:shd w:val="clear" w:color="auto" w:fill="FFFFFF"/>
        </w:rPr>
        <w:t>. C</w:t>
      </w:r>
      <w:r w:rsidR="007A200D">
        <w:rPr>
          <w:rFonts w:ascii="Calibri" w:hAnsi="Calibri" w:cs="Calibri"/>
          <w:b/>
          <w:bCs/>
          <w:sz w:val="22"/>
          <w:szCs w:val="22"/>
          <w:shd w:val="clear" w:color="auto" w:fill="FFFFFF"/>
        </w:rPr>
        <w:t xml:space="preserve"> i</w:t>
      </w:r>
      <w:r w:rsidR="00B12763" w:rsidRPr="008D2A30">
        <w:rPr>
          <w:rFonts w:ascii="Calibri" w:hAnsi="Calibri" w:cs="Calibri"/>
          <w:b/>
          <w:bCs/>
          <w:sz w:val="22"/>
          <w:szCs w:val="22"/>
          <w:shd w:val="clear" w:color="auto" w:fill="FFFFFF"/>
        </w:rPr>
        <w:t xml:space="preserve"> declare class as static or private</w:t>
      </w:r>
      <w:r w:rsidR="00400D78">
        <w:rPr>
          <w:rFonts w:ascii="Calibri" w:hAnsi="Calibri" w:cs="Calibri"/>
          <w:b/>
          <w:bCs/>
          <w:sz w:val="22"/>
          <w:szCs w:val="22"/>
          <w:shd w:val="clear" w:color="auto" w:fill="FFFFFF"/>
        </w:rPr>
        <w:t xml:space="preserve"> </w:t>
      </w:r>
      <w:r w:rsidR="001A6C05" w:rsidRPr="00B27E53">
        <w:rPr>
          <w:rFonts w:ascii="Calibri" w:hAnsi="Calibri" w:cs="Calibri"/>
          <w:bCs/>
          <w:color w:val="808080" w:themeColor="background1" w:themeShade="80"/>
          <w:sz w:val="12"/>
          <w:szCs w:val="12"/>
          <w:shd w:val="clear" w:color="auto" w:fill="FFFFFF"/>
        </w:rPr>
        <w:t xml:space="preserve">Ref: </w:t>
      </w:r>
      <w:r w:rsidR="007A200D" w:rsidRPr="00B27E53">
        <w:rPr>
          <w:rFonts w:ascii="Calibri" w:hAnsi="Calibri" w:cs="Calibri"/>
          <w:bCs/>
          <w:color w:val="808080" w:themeColor="background1" w:themeShade="80"/>
          <w:sz w:val="12"/>
          <w:szCs w:val="12"/>
          <w:shd w:val="clear" w:color="auto" w:fill="FFFFFF"/>
        </w:rPr>
        <w:t>Java_Examples2\Static_Keywords\InnerClassRequires_OuterClassReference</w:t>
      </w:r>
    </w:p>
    <w:p w14:paraId="0978EC40" w14:textId="77777777" w:rsidR="003E43A3" w:rsidRPr="00E5451B" w:rsidRDefault="00E35947" w:rsidP="003E43A3">
      <w:pPr>
        <w:shd w:val="clear" w:color="auto" w:fill="FFFFFF"/>
        <w:jc w:val="both"/>
        <w:rPr>
          <w:rFonts w:ascii="Calibri" w:hAnsi="Calibri" w:cs="Calibri"/>
          <w:bCs/>
          <w:sz w:val="22"/>
          <w:szCs w:val="22"/>
          <w:shd w:val="clear" w:color="auto" w:fill="FFFFFF"/>
        </w:rPr>
      </w:pPr>
      <w:r>
        <w:rPr>
          <w:rFonts w:ascii="Calibri" w:hAnsi="Calibri" w:cs="Calibri"/>
          <w:sz w:val="22"/>
          <w:szCs w:val="22"/>
          <w:shd w:val="clear" w:color="auto" w:fill="FFFFFF"/>
        </w:rPr>
        <w:t>W</w:t>
      </w:r>
      <w:r w:rsidR="00600DA7">
        <w:rPr>
          <w:rFonts w:ascii="Calibri" w:hAnsi="Calibri" w:cs="Calibri"/>
          <w:sz w:val="22"/>
          <w:szCs w:val="22"/>
          <w:shd w:val="clear" w:color="auto" w:fill="FFFFFF"/>
        </w:rPr>
        <w:t>e</w:t>
      </w:r>
      <w:r w:rsidR="00B12763" w:rsidRPr="008D2A30">
        <w:rPr>
          <w:rFonts w:ascii="Calibri" w:hAnsi="Calibri" w:cs="Calibri"/>
          <w:sz w:val="22"/>
          <w:szCs w:val="22"/>
          <w:shd w:val="clear" w:color="auto" w:fill="FFFFFF"/>
        </w:rPr>
        <w:t> </w:t>
      </w:r>
      <w:r w:rsidR="00B12763" w:rsidRPr="00240C0C">
        <w:rPr>
          <w:rFonts w:ascii="Calibri" w:hAnsi="Calibri" w:cs="Calibri"/>
          <w:sz w:val="22"/>
          <w:szCs w:val="22"/>
          <w:shd w:val="clear" w:color="auto" w:fill="FFFFFF"/>
        </w:rPr>
        <w:t>can declare</w:t>
      </w:r>
      <w:r w:rsidR="00B12763" w:rsidRPr="008D2A30">
        <w:rPr>
          <w:rFonts w:ascii="Calibri" w:hAnsi="Calibri" w:cs="Calibri"/>
          <w:sz w:val="22"/>
          <w:szCs w:val="22"/>
          <w:shd w:val="clear" w:color="auto" w:fill="FFFFFF"/>
        </w:rPr>
        <w:t> a </w:t>
      </w:r>
      <w:r w:rsidR="00B12763" w:rsidRPr="002E2535">
        <w:rPr>
          <w:rFonts w:ascii="Calibri" w:hAnsi="Calibri" w:cs="Calibri"/>
          <w:sz w:val="22"/>
          <w:szCs w:val="22"/>
          <w:shd w:val="clear" w:color="auto" w:fill="FFFFFF"/>
        </w:rPr>
        <w:t>class</w:t>
      </w:r>
      <w:r w:rsidR="006209D4">
        <w:rPr>
          <w:rFonts w:ascii="Calibri" w:hAnsi="Calibri" w:cs="Calibri"/>
          <w:sz w:val="22"/>
          <w:szCs w:val="22"/>
          <w:shd w:val="clear" w:color="auto" w:fill="FFFFFF"/>
        </w:rPr>
        <w:t xml:space="preserve"> as</w:t>
      </w:r>
      <w:r w:rsidR="00B12763" w:rsidRPr="002E2535">
        <w:rPr>
          <w:rFonts w:ascii="Calibri" w:hAnsi="Calibri" w:cs="Calibri"/>
          <w:sz w:val="22"/>
          <w:szCs w:val="22"/>
          <w:shd w:val="clear" w:color="auto" w:fill="FFFFFF"/>
        </w:rPr>
        <w:t xml:space="preserve"> static</w:t>
      </w:r>
      <w:r w:rsidR="001F22C7">
        <w:rPr>
          <w:rFonts w:ascii="Calibri" w:hAnsi="Calibri" w:cs="Calibri"/>
          <w:sz w:val="22"/>
          <w:szCs w:val="22"/>
          <w:shd w:val="clear" w:color="auto" w:fill="FFFFFF"/>
        </w:rPr>
        <w:t>/</w:t>
      </w:r>
      <w:r w:rsidR="00054459">
        <w:rPr>
          <w:rFonts w:ascii="Calibri" w:hAnsi="Calibri" w:cs="Calibri"/>
          <w:sz w:val="22"/>
          <w:szCs w:val="22"/>
          <w:shd w:val="clear" w:color="auto" w:fill="FFFFFF"/>
        </w:rPr>
        <w:t>private</w:t>
      </w:r>
      <w:r w:rsidR="000A4F49">
        <w:rPr>
          <w:rFonts w:ascii="Calibri" w:hAnsi="Calibri" w:cs="Calibri"/>
          <w:sz w:val="22"/>
          <w:szCs w:val="22"/>
          <w:shd w:val="clear" w:color="auto" w:fill="FFFFFF"/>
        </w:rPr>
        <w:t xml:space="preserve"> </w:t>
      </w:r>
      <w:r w:rsidR="00B12763" w:rsidRPr="008D2A30">
        <w:rPr>
          <w:rFonts w:ascii="Calibri" w:hAnsi="Calibri" w:cs="Calibri"/>
          <w:sz w:val="22"/>
          <w:szCs w:val="22"/>
          <w:shd w:val="clear" w:color="auto" w:fill="FFFFFF"/>
        </w:rPr>
        <w:t xml:space="preserve">inside a </w:t>
      </w:r>
      <w:r w:rsidR="00713494">
        <w:rPr>
          <w:rFonts w:ascii="Calibri" w:hAnsi="Calibri" w:cs="Calibri"/>
          <w:sz w:val="22"/>
          <w:szCs w:val="22"/>
          <w:shd w:val="clear" w:color="auto" w:fill="FFFFFF"/>
        </w:rPr>
        <w:t>top</w:t>
      </w:r>
      <w:r w:rsidR="00FD4E69">
        <w:rPr>
          <w:rFonts w:ascii="Calibri" w:hAnsi="Calibri" w:cs="Calibri"/>
          <w:sz w:val="22"/>
          <w:szCs w:val="22"/>
          <w:shd w:val="clear" w:color="auto" w:fill="FFFFFF"/>
        </w:rPr>
        <w:t>-</w:t>
      </w:r>
      <w:r w:rsidR="00713494">
        <w:rPr>
          <w:rFonts w:ascii="Calibri" w:hAnsi="Calibri" w:cs="Calibri"/>
          <w:sz w:val="22"/>
          <w:szCs w:val="22"/>
          <w:shd w:val="clear" w:color="auto" w:fill="FFFFFF"/>
        </w:rPr>
        <w:t xml:space="preserve">level </w:t>
      </w:r>
      <w:r w:rsidR="00B12763" w:rsidRPr="002E2535">
        <w:rPr>
          <w:rFonts w:ascii="Calibri" w:hAnsi="Calibri" w:cs="Calibri"/>
          <w:sz w:val="22"/>
          <w:szCs w:val="22"/>
          <w:shd w:val="clear" w:color="auto" w:fill="FFFFFF"/>
        </w:rPr>
        <w:t>class</w:t>
      </w:r>
      <w:r w:rsidR="00B9582E">
        <w:rPr>
          <w:rFonts w:ascii="Calibri" w:hAnsi="Calibri" w:cs="Calibri"/>
          <w:sz w:val="22"/>
          <w:szCs w:val="22"/>
          <w:shd w:val="clear" w:color="auto" w:fill="FFFFFF"/>
        </w:rPr>
        <w:t xml:space="preserve"> s</w:t>
      </w:r>
      <w:r w:rsidR="00B12763" w:rsidRPr="008D2A30">
        <w:rPr>
          <w:rFonts w:ascii="Calibri" w:hAnsi="Calibri" w:cs="Calibri"/>
          <w:sz w:val="22"/>
          <w:szCs w:val="22"/>
          <w:shd w:val="clear" w:color="auto" w:fill="FFFFFF"/>
        </w:rPr>
        <w:t>uch </w:t>
      </w:r>
      <w:r w:rsidR="00B12763" w:rsidRPr="002E2535">
        <w:rPr>
          <w:rFonts w:ascii="Calibri" w:hAnsi="Calibri" w:cs="Calibri"/>
          <w:sz w:val="22"/>
          <w:szCs w:val="22"/>
          <w:shd w:val="clear" w:color="auto" w:fill="FFFFFF"/>
        </w:rPr>
        <w:t>classes</w:t>
      </w:r>
      <w:r w:rsidR="00B12763" w:rsidRPr="008D2A30">
        <w:rPr>
          <w:rFonts w:ascii="Calibri" w:hAnsi="Calibri" w:cs="Calibri"/>
          <w:sz w:val="22"/>
          <w:szCs w:val="22"/>
          <w:shd w:val="clear" w:color="auto" w:fill="FFFFFF"/>
        </w:rPr>
        <w:t xml:space="preserve"> are also known as </w:t>
      </w:r>
      <w:r w:rsidR="002E2535">
        <w:rPr>
          <w:rFonts w:ascii="Calibri" w:hAnsi="Calibri" w:cs="Calibri"/>
          <w:b/>
          <w:bCs/>
          <w:sz w:val="22"/>
          <w:szCs w:val="22"/>
          <w:shd w:val="clear" w:color="auto" w:fill="FFFFFF"/>
        </w:rPr>
        <w:t>N</w:t>
      </w:r>
      <w:r w:rsidR="00B12763" w:rsidRPr="00D12A6C">
        <w:rPr>
          <w:rFonts w:ascii="Calibri" w:hAnsi="Calibri" w:cs="Calibri"/>
          <w:b/>
          <w:bCs/>
          <w:sz w:val="22"/>
          <w:szCs w:val="22"/>
          <w:shd w:val="clear" w:color="auto" w:fill="FFFFFF"/>
        </w:rPr>
        <w:t>ested</w:t>
      </w:r>
      <w:r w:rsidR="00B12763" w:rsidRPr="008D2A30">
        <w:rPr>
          <w:rFonts w:ascii="Calibri" w:hAnsi="Calibri" w:cs="Calibri"/>
          <w:sz w:val="22"/>
          <w:szCs w:val="22"/>
          <w:shd w:val="clear" w:color="auto" w:fill="FFFFFF"/>
        </w:rPr>
        <w:t> </w:t>
      </w:r>
      <w:r w:rsidR="00B745B7">
        <w:rPr>
          <w:rFonts w:ascii="Calibri" w:hAnsi="Calibri" w:cs="Calibri"/>
          <w:b/>
          <w:bCs/>
          <w:sz w:val="22"/>
          <w:szCs w:val="22"/>
          <w:shd w:val="clear" w:color="auto" w:fill="FFFFFF"/>
        </w:rPr>
        <w:t>C</w:t>
      </w:r>
      <w:r w:rsidR="00B12763" w:rsidRPr="008D2A30">
        <w:rPr>
          <w:rFonts w:ascii="Calibri" w:hAnsi="Calibri" w:cs="Calibri"/>
          <w:b/>
          <w:bCs/>
          <w:sz w:val="22"/>
          <w:szCs w:val="22"/>
          <w:shd w:val="clear" w:color="auto" w:fill="FFFFFF"/>
        </w:rPr>
        <w:t>lasses</w:t>
      </w:r>
      <w:r w:rsidR="00A76DC5">
        <w:rPr>
          <w:rFonts w:ascii="Calibri" w:hAnsi="Calibri" w:cs="Calibri"/>
          <w:sz w:val="22"/>
          <w:szCs w:val="22"/>
          <w:shd w:val="clear" w:color="auto" w:fill="FFFFFF"/>
        </w:rPr>
        <w:t>.</w:t>
      </w:r>
      <w:r w:rsidR="004A36F5">
        <w:rPr>
          <w:rFonts w:ascii="Calibri" w:hAnsi="Calibri" w:cs="Calibri"/>
          <w:sz w:val="22"/>
          <w:szCs w:val="22"/>
          <w:shd w:val="clear" w:color="auto" w:fill="FFFFFF"/>
        </w:rPr>
        <w:t xml:space="preserve"> </w:t>
      </w:r>
      <w:r w:rsidR="00B12763" w:rsidRPr="008D2A30">
        <w:rPr>
          <w:rFonts w:ascii="Calibri" w:hAnsi="Calibri" w:cs="Calibri"/>
          <w:sz w:val="22"/>
          <w:szCs w:val="22"/>
          <w:shd w:val="clear" w:color="auto" w:fill="FFFFFF"/>
        </w:rPr>
        <w:t xml:space="preserve"> </w:t>
      </w:r>
      <w:r w:rsidR="005F2DE2">
        <w:rPr>
          <w:rFonts w:ascii="Calibri" w:hAnsi="Calibri" w:cs="Calibri"/>
          <w:sz w:val="22"/>
          <w:szCs w:val="22"/>
          <w:shd w:val="clear" w:color="auto" w:fill="FFFFFF"/>
        </w:rPr>
        <w:t>T</w:t>
      </w:r>
      <w:r w:rsidR="00895CC1">
        <w:rPr>
          <w:rFonts w:ascii="Calibri" w:hAnsi="Calibri" w:cs="Calibri"/>
          <w:sz w:val="22"/>
          <w:szCs w:val="22"/>
          <w:shd w:val="clear" w:color="auto" w:fill="FFFFFF"/>
        </w:rPr>
        <w:t>hese</w:t>
      </w:r>
      <w:r w:rsidR="00687AD0">
        <w:rPr>
          <w:rFonts w:ascii="Calibri" w:hAnsi="Calibri" w:cs="Calibri"/>
          <w:sz w:val="22"/>
          <w:szCs w:val="22"/>
          <w:shd w:val="clear" w:color="auto" w:fill="FFFFFF"/>
        </w:rPr>
        <w:t xml:space="preserve"> </w:t>
      </w:r>
      <w:r w:rsidR="001E39CF">
        <w:rPr>
          <w:rFonts w:ascii="Calibri" w:hAnsi="Calibri" w:cs="Calibri"/>
          <w:sz w:val="22"/>
          <w:szCs w:val="22"/>
          <w:shd w:val="clear" w:color="auto" w:fill="FFFFFF"/>
        </w:rPr>
        <w:t>are</w:t>
      </w:r>
      <w:r w:rsidR="000842A9">
        <w:rPr>
          <w:rFonts w:ascii="Calibri" w:hAnsi="Calibri" w:cs="Calibri"/>
          <w:sz w:val="22"/>
          <w:szCs w:val="22"/>
          <w:shd w:val="clear" w:color="auto" w:fill="FFFFFF"/>
        </w:rPr>
        <w:t xml:space="preserve"> </w:t>
      </w:r>
      <w:r w:rsidR="00713494">
        <w:rPr>
          <w:rFonts w:ascii="Calibri" w:hAnsi="Calibri" w:cs="Calibri"/>
          <w:sz w:val="22"/>
          <w:szCs w:val="22"/>
          <w:shd w:val="clear" w:color="auto" w:fill="FFFFFF"/>
        </w:rPr>
        <w:t>create</w:t>
      </w:r>
      <w:r w:rsidR="000C7D66">
        <w:rPr>
          <w:rFonts w:ascii="Calibri" w:hAnsi="Calibri" w:cs="Calibri"/>
          <w:sz w:val="22"/>
          <w:szCs w:val="22"/>
          <w:shd w:val="clear" w:color="auto" w:fill="FFFFFF"/>
        </w:rPr>
        <w:t>d</w:t>
      </w:r>
      <w:r w:rsidR="00255E75">
        <w:rPr>
          <w:rFonts w:ascii="Calibri" w:hAnsi="Calibri" w:cs="Calibri"/>
          <w:sz w:val="22"/>
          <w:szCs w:val="22"/>
          <w:shd w:val="clear" w:color="auto" w:fill="FFFFFF"/>
        </w:rPr>
        <w:t xml:space="preserve"> as</w:t>
      </w:r>
      <w:r w:rsidR="000842A9">
        <w:rPr>
          <w:rFonts w:ascii="Calibri" w:hAnsi="Calibri" w:cs="Calibri"/>
          <w:sz w:val="22"/>
          <w:szCs w:val="22"/>
          <w:shd w:val="clear" w:color="auto" w:fill="FFFFFF"/>
        </w:rPr>
        <w:t xml:space="preserve"> both</w:t>
      </w:r>
      <w:r w:rsidR="00687AD0">
        <w:rPr>
          <w:rFonts w:ascii="Calibri" w:hAnsi="Calibri" w:cs="Calibri"/>
          <w:sz w:val="22"/>
          <w:szCs w:val="22"/>
          <w:shd w:val="clear" w:color="auto" w:fill="FFFFFF"/>
        </w:rPr>
        <w:t xml:space="preserve"> </w:t>
      </w:r>
      <w:r w:rsidR="00C118B4">
        <w:rPr>
          <w:rFonts w:ascii="Calibri" w:hAnsi="Calibri" w:cs="Calibri"/>
          <w:sz w:val="22"/>
          <w:szCs w:val="22"/>
          <w:shd w:val="clear" w:color="auto" w:fill="FFFFFF"/>
        </w:rPr>
        <w:t xml:space="preserve">static and </w:t>
      </w:r>
      <w:r w:rsidR="00687AD0" w:rsidRPr="00687AD0">
        <w:rPr>
          <w:rFonts w:ascii="Calibri" w:hAnsi="Calibri" w:cs="Calibri"/>
          <w:sz w:val="22"/>
          <w:szCs w:val="22"/>
          <w:shd w:val="clear" w:color="auto" w:fill="FFFFFF"/>
        </w:rPr>
        <w:t>non-static.</w:t>
      </w:r>
      <w:r w:rsidR="00A35D95">
        <w:rPr>
          <w:rFonts w:ascii="Calibri" w:hAnsi="Calibri" w:cs="Calibri"/>
          <w:sz w:val="22"/>
          <w:szCs w:val="22"/>
          <w:shd w:val="clear" w:color="auto" w:fill="FFFFFF"/>
        </w:rPr>
        <w:t xml:space="preserve"> A</w:t>
      </w:r>
      <w:r w:rsidR="00687AD0" w:rsidRPr="00687AD0">
        <w:rPr>
          <w:rFonts w:ascii="Calibri" w:hAnsi="Calibri" w:cs="Calibri"/>
          <w:sz w:val="22"/>
          <w:szCs w:val="22"/>
          <w:shd w:val="clear" w:color="auto" w:fill="FFFFFF"/>
        </w:rPr>
        <w:t xml:space="preserve"> </w:t>
      </w:r>
      <w:r w:rsidR="00687AD0" w:rsidRPr="00554915">
        <w:rPr>
          <w:rFonts w:ascii="Calibri" w:hAnsi="Calibri" w:cs="Calibri"/>
          <w:b/>
          <w:sz w:val="22"/>
          <w:szCs w:val="22"/>
          <w:shd w:val="clear" w:color="auto" w:fill="FFFFFF"/>
        </w:rPr>
        <w:t>N</w:t>
      </w:r>
      <w:r w:rsidR="00687AD0" w:rsidRPr="00687AD0">
        <w:rPr>
          <w:rFonts w:ascii="Calibri" w:hAnsi="Calibri" w:cs="Calibri"/>
          <w:sz w:val="22"/>
          <w:szCs w:val="22"/>
          <w:shd w:val="clear" w:color="auto" w:fill="FFFFFF"/>
        </w:rPr>
        <w:t xml:space="preserve">on-static </w:t>
      </w:r>
      <w:r w:rsidR="00A0739E">
        <w:rPr>
          <w:rFonts w:ascii="Calibri" w:hAnsi="Calibri" w:cs="Calibri"/>
          <w:b/>
          <w:sz w:val="22"/>
          <w:szCs w:val="22"/>
          <w:shd w:val="clear" w:color="auto" w:fill="FFFFFF"/>
        </w:rPr>
        <w:t>N</w:t>
      </w:r>
      <w:r w:rsidR="00687AD0" w:rsidRPr="00687AD0">
        <w:rPr>
          <w:rFonts w:ascii="Calibri" w:hAnsi="Calibri" w:cs="Calibri"/>
          <w:sz w:val="22"/>
          <w:szCs w:val="22"/>
          <w:shd w:val="clear" w:color="auto" w:fill="FFFFFF"/>
        </w:rPr>
        <w:t xml:space="preserve">ested class </w:t>
      </w:r>
      <w:r w:rsidR="00A35D95">
        <w:rPr>
          <w:rFonts w:ascii="Calibri" w:hAnsi="Calibri" w:cs="Calibri"/>
          <w:sz w:val="22"/>
          <w:szCs w:val="22"/>
          <w:shd w:val="clear" w:color="auto" w:fill="FFFFFF"/>
        </w:rPr>
        <w:t>is</w:t>
      </w:r>
      <w:r w:rsidR="00687AD0" w:rsidRPr="00687AD0">
        <w:rPr>
          <w:rFonts w:ascii="Calibri" w:hAnsi="Calibri" w:cs="Calibri"/>
          <w:sz w:val="22"/>
          <w:szCs w:val="22"/>
          <w:shd w:val="clear" w:color="auto" w:fill="FFFFFF"/>
        </w:rPr>
        <w:t xml:space="preserve"> called </w:t>
      </w:r>
      <w:r w:rsidR="0011507E" w:rsidRPr="00554915">
        <w:rPr>
          <w:rFonts w:ascii="Calibri" w:hAnsi="Calibri" w:cs="Calibri"/>
          <w:b/>
          <w:sz w:val="22"/>
          <w:szCs w:val="22"/>
          <w:shd w:val="clear" w:color="auto" w:fill="FFFFFF"/>
        </w:rPr>
        <w:t>N</w:t>
      </w:r>
      <w:r w:rsidR="0011507E" w:rsidRPr="00687AD0">
        <w:rPr>
          <w:rFonts w:ascii="Calibri" w:hAnsi="Calibri" w:cs="Calibri"/>
          <w:sz w:val="22"/>
          <w:szCs w:val="22"/>
          <w:shd w:val="clear" w:color="auto" w:fill="FFFFFF"/>
        </w:rPr>
        <w:t xml:space="preserve">on-static </w:t>
      </w:r>
      <w:r w:rsidR="009E37E0">
        <w:rPr>
          <w:rFonts w:ascii="Calibri" w:hAnsi="Calibri" w:cs="Calibri"/>
          <w:sz w:val="22"/>
          <w:szCs w:val="22"/>
          <w:shd w:val="clear" w:color="auto" w:fill="FFFFFF"/>
        </w:rPr>
        <w:t>I</w:t>
      </w:r>
      <w:r w:rsidR="00687AD0" w:rsidRPr="00554915">
        <w:rPr>
          <w:rFonts w:ascii="Calibri" w:hAnsi="Calibri" w:cs="Calibri"/>
          <w:b/>
          <w:sz w:val="22"/>
          <w:szCs w:val="22"/>
          <w:shd w:val="clear" w:color="auto" w:fill="FFFFFF"/>
        </w:rPr>
        <w:t>nn</w:t>
      </w:r>
      <w:r w:rsidR="00687AD0" w:rsidRPr="00687AD0">
        <w:rPr>
          <w:rFonts w:ascii="Calibri" w:hAnsi="Calibri" w:cs="Calibri"/>
          <w:sz w:val="22"/>
          <w:szCs w:val="22"/>
          <w:shd w:val="clear" w:color="auto" w:fill="FFFFFF"/>
        </w:rPr>
        <w:t>er class.</w:t>
      </w:r>
      <w:r w:rsidR="00687AD0">
        <w:rPr>
          <w:rFonts w:ascii="Calibri" w:hAnsi="Calibri" w:cs="Calibri"/>
          <w:sz w:val="22"/>
          <w:szCs w:val="22"/>
          <w:shd w:val="clear" w:color="auto" w:fill="FFFFFF"/>
        </w:rPr>
        <w:t xml:space="preserve"> I</w:t>
      </w:r>
      <w:r w:rsidR="00B12763" w:rsidRPr="008D2A30">
        <w:rPr>
          <w:rFonts w:ascii="Calibri" w:hAnsi="Calibri" w:cs="Calibri"/>
          <w:sz w:val="22"/>
          <w:szCs w:val="22"/>
          <w:shd w:val="clear" w:color="auto" w:fill="FFFFFF"/>
        </w:rPr>
        <w:t xml:space="preserve">f </w:t>
      </w:r>
      <w:r w:rsidR="002E2535">
        <w:rPr>
          <w:rFonts w:ascii="Calibri" w:hAnsi="Calibri" w:cs="Calibri"/>
          <w:sz w:val="22"/>
          <w:szCs w:val="22"/>
          <w:shd w:val="clear" w:color="auto" w:fill="FFFFFF"/>
        </w:rPr>
        <w:t xml:space="preserve">we </w:t>
      </w:r>
      <w:r w:rsidR="001615EB">
        <w:rPr>
          <w:rFonts w:ascii="Calibri" w:hAnsi="Calibri" w:cs="Calibri"/>
          <w:sz w:val="22"/>
          <w:szCs w:val="22"/>
          <w:shd w:val="clear" w:color="auto" w:fill="FFFFFF"/>
        </w:rPr>
        <w:t>want</w:t>
      </w:r>
      <w:r w:rsidR="00B12763" w:rsidRPr="008D2A30">
        <w:rPr>
          <w:rFonts w:ascii="Calibri" w:hAnsi="Calibri" w:cs="Calibri"/>
          <w:sz w:val="22"/>
          <w:szCs w:val="22"/>
          <w:shd w:val="clear" w:color="auto" w:fill="FFFFFF"/>
        </w:rPr>
        <w:t xml:space="preserve"> to make a </w:t>
      </w:r>
      <w:r w:rsidR="00EE0DFF" w:rsidRPr="008D2A30">
        <w:rPr>
          <w:rFonts w:ascii="Calibri" w:hAnsi="Calibri" w:cs="Calibri"/>
          <w:sz w:val="22"/>
          <w:szCs w:val="22"/>
          <w:shd w:val="clear" w:color="auto" w:fill="FFFFFF"/>
        </w:rPr>
        <w:t>top-level</w:t>
      </w:r>
      <w:r w:rsidR="00B12763" w:rsidRPr="008D2A30">
        <w:rPr>
          <w:rFonts w:ascii="Calibri" w:hAnsi="Calibri" w:cs="Calibri"/>
          <w:sz w:val="22"/>
          <w:szCs w:val="22"/>
          <w:shd w:val="clear" w:color="auto" w:fill="FFFFFF"/>
        </w:rPr>
        <w:t> </w:t>
      </w:r>
      <w:r w:rsidR="00B12763" w:rsidRPr="009535EF">
        <w:rPr>
          <w:rFonts w:ascii="Calibri" w:hAnsi="Calibri" w:cs="Calibri"/>
          <w:sz w:val="22"/>
          <w:szCs w:val="22"/>
          <w:shd w:val="clear" w:color="auto" w:fill="FFFFFF"/>
        </w:rPr>
        <w:t>class</w:t>
      </w:r>
      <w:r w:rsidR="00811449">
        <w:rPr>
          <w:rFonts w:ascii="Calibri" w:hAnsi="Calibri" w:cs="Calibri"/>
          <w:sz w:val="22"/>
          <w:szCs w:val="22"/>
          <w:shd w:val="clear" w:color="auto" w:fill="FFFFFF"/>
        </w:rPr>
        <w:t xml:space="preserve"> </w:t>
      </w:r>
      <w:r w:rsidR="002E2535" w:rsidRPr="002E2535">
        <w:rPr>
          <w:rFonts w:ascii="Calibri" w:hAnsi="Calibri" w:cs="Calibri"/>
          <w:sz w:val="22"/>
          <w:szCs w:val="22"/>
          <w:shd w:val="clear" w:color="auto" w:fill="FFFFFF"/>
        </w:rPr>
        <w:t xml:space="preserve">as </w:t>
      </w:r>
      <w:r w:rsidR="00B12763" w:rsidRPr="00DD7F76">
        <w:rPr>
          <w:rFonts w:ascii="Calibri" w:hAnsi="Calibri" w:cs="Calibri"/>
          <w:sz w:val="22"/>
          <w:szCs w:val="22"/>
          <w:shd w:val="clear" w:color="auto" w:fill="FFFFFF"/>
        </w:rPr>
        <w:t>static</w:t>
      </w:r>
      <w:r w:rsidR="001F22C7" w:rsidRPr="00DD7F76">
        <w:rPr>
          <w:rFonts w:ascii="Calibri" w:hAnsi="Calibri" w:cs="Calibri"/>
          <w:sz w:val="22"/>
          <w:szCs w:val="22"/>
          <w:shd w:val="clear" w:color="auto" w:fill="FFFFFF"/>
        </w:rPr>
        <w:t>/privat</w:t>
      </w:r>
      <w:r w:rsidR="009A341D">
        <w:rPr>
          <w:rFonts w:ascii="Calibri" w:hAnsi="Calibri" w:cs="Calibri"/>
          <w:sz w:val="22"/>
          <w:szCs w:val="22"/>
          <w:shd w:val="clear" w:color="auto" w:fill="FFFFFF"/>
        </w:rPr>
        <w:t>e</w:t>
      </w:r>
      <w:r>
        <w:rPr>
          <w:rFonts w:ascii="Calibri" w:hAnsi="Calibri" w:cs="Calibri"/>
          <w:sz w:val="22"/>
          <w:szCs w:val="22"/>
          <w:shd w:val="clear" w:color="auto" w:fill="FFFFFF"/>
        </w:rPr>
        <w:t>/protected</w:t>
      </w:r>
      <w:r w:rsidR="00B12763" w:rsidRPr="008D2A30">
        <w:rPr>
          <w:rFonts w:ascii="Calibri" w:hAnsi="Calibri" w:cs="Calibri"/>
          <w:sz w:val="22"/>
          <w:szCs w:val="22"/>
          <w:shd w:val="clear" w:color="auto" w:fill="FFFFFF"/>
        </w:rPr>
        <w:t>, then it's not allowed</w:t>
      </w:r>
      <w:r w:rsidR="00811449">
        <w:rPr>
          <w:rFonts w:ascii="Calibri" w:hAnsi="Calibri" w:cs="Calibri"/>
          <w:sz w:val="22"/>
          <w:szCs w:val="22"/>
          <w:shd w:val="clear" w:color="auto" w:fill="FFFFFF"/>
        </w:rPr>
        <w:t xml:space="preserve"> </w:t>
      </w:r>
      <w:r w:rsidR="00115F46" w:rsidRPr="00115F46">
        <w:rPr>
          <w:rFonts w:ascii="Calibri" w:hAnsi="Calibri" w:cs="Calibri"/>
          <w:sz w:val="22"/>
          <w:szCs w:val="22"/>
          <w:shd w:val="clear" w:color="auto" w:fill="FFFFFF"/>
        </w:rPr>
        <w:t>b</w:t>
      </w:r>
      <w:r w:rsidR="0056030E">
        <w:rPr>
          <w:rFonts w:ascii="Calibri" w:hAnsi="Calibri" w:cs="Calibri"/>
          <w:sz w:val="22"/>
          <w:szCs w:val="22"/>
          <w:shd w:val="clear" w:color="auto" w:fill="FFFFFF"/>
        </w:rPr>
        <w:t>e</w:t>
      </w:r>
      <w:r w:rsidR="008E1893">
        <w:rPr>
          <w:rFonts w:ascii="Calibri" w:hAnsi="Calibri" w:cs="Calibri"/>
          <w:sz w:val="22"/>
          <w:szCs w:val="22"/>
          <w:shd w:val="clear" w:color="auto" w:fill="FFFFFF"/>
        </w:rPr>
        <w:t>c</w:t>
      </w:r>
      <w:r w:rsidR="00AE1AF8">
        <w:rPr>
          <w:rFonts w:ascii="Calibri" w:hAnsi="Calibri" w:cs="Calibri"/>
          <w:sz w:val="22"/>
          <w:szCs w:val="22"/>
          <w:shd w:val="clear" w:color="auto" w:fill="FFFFFF"/>
        </w:rPr>
        <w:t>ause</w:t>
      </w:r>
      <w:r w:rsidR="00811449">
        <w:rPr>
          <w:rFonts w:ascii="Calibri" w:hAnsi="Calibri" w:cs="Calibri"/>
          <w:sz w:val="22"/>
          <w:szCs w:val="22"/>
          <w:shd w:val="clear" w:color="auto" w:fill="FFFFFF"/>
        </w:rPr>
        <w:t xml:space="preserve"> </w:t>
      </w:r>
      <w:r w:rsidR="00D346A4" w:rsidRPr="0099170A">
        <w:rPr>
          <w:rFonts w:ascii="Calibri" w:hAnsi="Calibri" w:cs="Calibri"/>
          <w:sz w:val="22"/>
          <w:szCs w:val="22"/>
          <w:u w:val="dotted"/>
          <w:shd w:val="clear" w:color="auto" w:fill="FFFFFF"/>
        </w:rPr>
        <w:t xml:space="preserve">we can’t </w:t>
      </w:r>
      <w:r w:rsidR="005871D7" w:rsidRPr="0099170A">
        <w:rPr>
          <w:rFonts w:ascii="Calibri" w:hAnsi="Calibri" w:cs="Calibri"/>
          <w:sz w:val="22"/>
          <w:szCs w:val="22"/>
          <w:u w:val="dotted"/>
          <w:shd w:val="clear" w:color="auto" w:fill="FFFFFF"/>
        </w:rPr>
        <w:t xml:space="preserve">able to </w:t>
      </w:r>
      <w:r w:rsidR="00D346A4" w:rsidRPr="0099170A">
        <w:rPr>
          <w:rFonts w:ascii="Calibri" w:hAnsi="Calibri" w:cs="Calibri"/>
          <w:sz w:val="22"/>
          <w:szCs w:val="22"/>
          <w:u w:val="dotted"/>
          <w:shd w:val="clear" w:color="auto" w:fill="FFFFFF"/>
        </w:rPr>
        <w:t xml:space="preserve">create object to </w:t>
      </w:r>
      <w:r w:rsidR="00146728" w:rsidRPr="0099170A">
        <w:rPr>
          <w:rFonts w:ascii="Calibri" w:hAnsi="Calibri" w:cs="Calibri"/>
          <w:sz w:val="22"/>
          <w:szCs w:val="22"/>
          <w:u w:val="dotted"/>
          <w:shd w:val="clear" w:color="auto" w:fill="FFFFFF"/>
        </w:rPr>
        <w:t xml:space="preserve">static </w:t>
      </w:r>
      <w:r w:rsidR="00BA7981" w:rsidRPr="0099170A">
        <w:rPr>
          <w:rFonts w:ascii="Calibri" w:hAnsi="Calibri" w:cs="Calibri"/>
          <w:sz w:val="22"/>
          <w:szCs w:val="22"/>
          <w:u w:val="dotted"/>
          <w:shd w:val="clear" w:color="auto" w:fill="FFFFFF"/>
        </w:rPr>
        <w:t>c</w:t>
      </w:r>
      <w:r w:rsidR="00AD06A0" w:rsidRPr="0099170A">
        <w:rPr>
          <w:rFonts w:ascii="Calibri" w:hAnsi="Calibri" w:cs="Calibri"/>
          <w:sz w:val="22"/>
          <w:szCs w:val="22"/>
          <w:u w:val="dotted"/>
          <w:shd w:val="clear" w:color="auto" w:fill="FFFFFF"/>
        </w:rPr>
        <w:t>lass</w:t>
      </w:r>
      <w:r w:rsidR="00115F46" w:rsidRPr="00115F46">
        <w:rPr>
          <w:rFonts w:ascii="Calibri" w:hAnsi="Calibri" w:cs="Calibri"/>
          <w:color w:val="000000"/>
          <w:sz w:val="22"/>
          <w:szCs w:val="22"/>
          <w:shd w:val="clear" w:color="auto" w:fill="FFFFFF"/>
        </w:rPr>
        <w:t>.</w:t>
      </w:r>
      <w:r w:rsidR="00A01A05">
        <w:rPr>
          <w:rFonts w:ascii="Calibri" w:hAnsi="Calibri" w:cs="Calibri"/>
          <w:color w:val="000000"/>
          <w:sz w:val="22"/>
          <w:szCs w:val="22"/>
          <w:shd w:val="clear" w:color="auto" w:fill="FFFFFF"/>
        </w:rPr>
        <w:t xml:space="preserve"> A</w:t>
      </w:r>
      <w:r w:rsidR="00115F46" w:rsidRPr="00115F46">
        <w:rPr>
          <w:rFonts w:ascii="Calibri" w:hAnsi="Calibri" w:cs="Calibri"/>
          <w:color w:val="000000"/>
          <w:sz w:val="22"/>
          <w:szCs w:val="22"/>
          <w:shd w:val="clear" w:color="auto" w:fill="FFFFFF"/>
        </w:rPr>
        <w:t xml:space="preserve"> </w:t>
      </w:r>
      <w:r w:rsidR="00A01A05" w:rsidRPr="00D2404C">
        <w:rPr>
          <w:rFonts w:ascii="Calibri" w:hAnsi="Calibri" w:cs="Calibri"/>
          <w:sz w:val="22"/>
          <w:szCs w:val="22"/>
          <w:u w:val="dotted"/>
          <w:shd w:val="clear" w:color="auto" w:fill="FFFFFF"/>
        </w:rPr>
        <w:t>s</w:t>
      </w:r>
      <w:r w:rsidR="008C1F14" w:rsidRPr="00D2404C">
        <w:rPr>
          <w:rFonts w:ascii="Calibri" w:hAnsi="Calibri" w:cs="Calibri"/>
          <w:sz w:val="22"/>
          <w:szCs w:val="22"/>
          <w:u w:val="dotted"/>
          <w:shd w:val="clear" w:color="auto" w:fill="FFFFFF"/>
        </w:rPr>
        <w:t>tatic</w:t>
      </w:r>
      <w:r w:rsidR="000A7597">
        <w:rPr>
          <w:rFonts w:ascii="Calibri" w:hAnsi="Calibri" w:cs="Calibri"/>
          <w:color w:val="000000"/>
          <w:sz w:val="22"/>
          <w:szCs w:val="22"/>
          <w:shd w:val="clear" w:color="auto" w:fill="FFFFFF"/>
        </w:rPr>
        <w:t xml:space="preserve"> </w:t>
      </w:r>
      <w:r w:rsidR="003132B1">
        <w:rPr>
          <w:rFonts w:ascii="Calibri" w:hAnsi="Calibri" w:cs="Calibri"/>
          <w:color w:val="000000"/>
          <w:sz w:val="22"/>
          <w:szCs w:val="22"/>
          <w:shd w:val="clear" w:color="auto" w:fill="FFFFFF"/>
        </w:rPr>
        <w:t>inner</w:t>
      </w:r>
      <w:r w:rsidR="008C1F14">
        <w:rPr>
          <w:rFonts w:ascii="Calibri" w:hAnsi="Calibri" w:cs="Calibri"/>
          <w:color w:val="000000"/>
          <w:sz w:val="22"/>
          <w:szCs w:val="22"/>
          <w:shd w:val="clear" w:color="auto" w:fill="FFFFFF"/>
        </w:rPr>
        <w:t xml:space="preserve"> </w:t>
      </w:r>
      <w:r w:rsidR="00115F46" w:rsidRPr="00115F46">
        <w:rPr>
          <w:rFonts w:ascii="Calibri" w:hAnsi="Calibri" w:cs="Calibri"/>
          <w:color w:val="000000"/>
          <w:sz w:val="22"/>
          <w:szCs w:val="22"/>
          <w:shd w:val="clear" w:color="auto" w:fill="FFFFFF"/>
        </w:rPr>
        <w:t xml:space="preserve">class doesn’t </w:t>
      </w:r>
      <w:r w:rsidR="00B8686F">
        <w:rPr>
          <w:rFonts w:ascii="Calibri" w:hAnsi="Calibri" w:cs="Calibri"/>
          <w:color w:val="000000"/>
          <w:sz w:val="22"/>
          <w:szCs w:val="22"/>
          <w:shd w:val="clear" w:color="auto" w:fill="FFFFFF"/>
        </w:rPr>
        <w:t>require the</w:t>
      </w:r>
      <w:r w:rsidR="00115F46" w:rsidRPr="00115F46">
        <w:rPr>
          <w:rFonts w:ascii="Calibri" w:hAnsi="Calibri" w:cs="Calibri"/>
          <w:color w:val="000000"/>
          <w:sz w:val="22"/>
          <w:szCs w:val="22"/>
          <w:shd w:val="clear" w:color="auto" w:fill="FFFFFF"/>
        </w:rPr>
        <w:t xml:space="preserve"> </w:t>
      </w:r>
      <w:r w:rsidR="00172675">
        <w:rPr>
          <w:rFonts w:ascii="Calibri" w:hAnsi="Calibri" w:cs="Calibri"/>
          <w:color w:val="000000"/>
          <w:sz w:val="22"/>
          <w:szCs w:val="22"/>
          <w:shd w:val="clear" w:color="auto" w:fill="FFFFFF"/>
        </w:rPr>
        <w:t>O</w:t>
      </w:r>
      <w:r w:rsidR="00172675" w:rsidRPr="00115F46">
        <w:rPr>
          <w:rFonts w:ascii="Calibri" w:hAnsi="Calibri" w:cs="Calibri"/>
          <w:color w:val="000000"/>
          <w:sz w:val="22"/>
          <w:szCs w:val="22"/>
          <w:shd w:val="clear" w:color="auto" w:fill="FFFFFF"/>
        </w:rPr>
        <w:t>uter</w:t>
      </w:r>
      <w:r w:rsidR="00B8686F">
        <w:rPr>
          <w:rFonts w:ascii="Calibri" w:hAnsi="Calibri" w:cs="Calibri"/>
          <w:color w:val="000000"/>
          <w:sz w:val="22"/>
          <w:szCs w:val="22"/>
          <w:shd w:val="clear" w:color="auto" w:fill="FFFFFF"/>
        </w:rPr>
        <w:t xml:space="preserve"> c</w:t>
      </w:r>
      <w:r w:rsidR="00172675" w:rsidRPr="00115F46">
        <w:rPr>
          <w:rFonts w:ascii="Calibri" w:hAnsi="Calibri" w:cs="Calibri"/>
          <w:color w:val="000000"/>
          <w:sz w:val="22"/>
          <w:szCs w:val="22"/>
          <w:shd w:val="clear" w:color="auto" w:fill="FFFFFF"/>
        </w:rPr>
        <w:t>lass</w:t>
      </w:r>
      <w:r w:rsidR="00B8686F">
        <w:rPr>
          <w:rFonts w:ascii="Calibri" w:hAnsi="Calibri" w:cs="Calibri"/>
          <w:color w:val="000000"/>
          <w:sz w:val="22"/>
          <w:szCs w:val="22"/>
          <w:shd w:val="clear" w:color="auto" w:fill="FFFFFF"/>
        </w:rPr>
        <w:t xml:space="preserve"> </w:t>
      </w:r>
      <w:r w:rsidR="009E5A99">
        <w:rPr>
          <w:rFonts w:ascii="Calibri" w:hAnsi="Calibri" w:cs="Calibri"/>
          <w:color w:val="000000"/>
          <w:sz w:val="22"/>
          <w:szCs w:val="22"/>
          <w:shd w:val="clear" w:color="auto" w:fill="FFFFFF"/>
        </w:rPr>
        <w:t>instance</w:t>
      </w:r>
      <w:r w:rsidR="004010BC">
        <w:rPr>
          <w:rFonts w:ascii="Calibri" w:hAnsi="Calibri" w:cs="Calibri"/>
          <w:color w:val="000000"/>
          <w:sz w:val="22"/>
          <w:szCs w:val="22"/>
          <w:shd w:val="clear" w:color="auto" w:fill="FFFFFF"/>
        </w:rPr>
        <w:t xml:space="preserve"> </w:t>
      </w:r>
      <w:r w:rsidR="00A01A05">
        <w:rPr>
          <w:rFonts w:ascii="Calibri" w:hAnsi="Calibri" w:cs="Calibri"/>
          <w:color w:val="000000"/>
          <w:sz w:val="22"/>
          <w:szCs w:val="22"/>
          <w:shd w:val="clear" w:color="auto" w:fill="FFFFFF"/>
        </w:rPr>
        <w:t xml:space="preserve">for its creation </w:t>
      </w:r>
      <w:r w:rsidR="004010BC">
        <w:rPr>
          <w:rFonts w:ascii="Calibri" w:hAnsi="Calibri" w:cs="Calibri"/>
          <w:color w:val="000000"/>
          <w:sz w:val="22"/>
          <w:szCs w:val="22"/>
          <w:shd w:val="clear" w:color="auto" w:fill="FFFFFF"/>
        </w:rPr>
        <w:t xml:space="preserve">and </w:t>
      </w:r>
      <w:r w:rsidR="003E43A3" w:rsidRPr="00A01A05">
        <w:rPr>
          <w:rFonts w:ascii="Calibri" w:hAnsi="Calibri" w:cs="Calibri"/>
          <w:bCs/>
          <w:sz w:val="22"/>
          <w:szCs w:val="22"/>
          <w:shd w:val="clear" w:color="auto" w:fill="FFFFFF"/>
        </w:rPr>
        <w:t xml:space="preserve">It can directly access only the </w:t>
      </w:r>
      <w:r w:rsidR="003E43A3" w:rsidRPr="00D2404C">
        <w:rPr>
          <w:rFonts w:ascii="Calibri" w:hAnsi="Calibri" w:cs="Calibri"/>
          <w:bCs/>
          <w:sz w:val="22"/>
          <w:szCs w:val="22"/>
          <w:u w:val="dotted"/>
          <w:shd w:val="clear" w:color="auto" w:fill="FFFFFF"/>
        </w:rPr>
        <w:t>static members</w:t>
      </w:r>
      <w:r w:rsidR="003E43A3" w:rsidRPr="00A01A05">
        <w:rPr>
          <w:rFonts w:ascii="Calibri" w:hAnsi="Calibri" w:cs="Calibri"/>
          <w:bCs/>
          <w:sz w:val="22"/>
          <w:szCs w:val="22"/>
          <w:shd w:val="clear" w:color="auto" w:fill="FFFFFF"/>
        </w:rPr>
        <w:t xml:space="preserve"> of the outer class and cannot directly access its non-static (instance) members</w:t>
      </w:r>
      <w:r w:rsidR="003F35DA">
        <w:rPr>
          <w:rFonts w:ascii="Calibri" w:hAnsi="Calibri" w:cs="Calibri"/>
          <w:color w:val="000000"/>
          <w:sz w:val="22"/>
          <w:szCs w:val="22"/>
          <w:shd w:val="clear" w:color="auto" w:fill="FFFFFF"/>
        </w:rPr>
        <w:t>.</w:t>
      </w:r>
      <w:r w:rsidR="00CD6900">
        <w:rPr>
          <w:rFonts w:ascii="Calibri" w:hAnsi="Calibri" w:cs="Calibri"/>
          <w:color w:val="000000"/>
          <w:sz w:val="22"/>
          <w:szCs w:val="22"/>
          <w:shd w:val="clear" w:color="auto" w:fill="FFFFFF"/>
        </w:rPr>
        <w:t xml:space="preserve"> </w:t>
      </w:r>
      <w:r w:rsidR="0011507E" w:rsidRPr="00191CCC">
        <w:rPr>
          <w:rFonts w:ascii="Calibri" w:hAnsi="Calibri" w:cs="Calibri"/>
          <w:b/>
          <w:sz w:val="22"/>
          <w:szCs w:val="22"/>
          <w:u w:val="dotted"/>
          <w:shd w:val="clear" w:color="auto" w:fill="FFFFFF"/>
        </w:rPr>
        <w:t>N</w:t>
      </w:r>
      <w:r w:rsidR="0011507E" w:rsidRPr="00191CCC">
        <w:rPr>
          <w:rFonts w:ascii="Calibri" w:hAnsi="Calibri" w:cs="Calibri"/>
          <w:sz w:val="22"/>
          <w:szCs w:val="22"/>
          <w:u w:val="dotted"/>
          <w:shd w:val="clear" w:color="auto" w:fill="FFFFFF"/>
        </w:rPr>
        <w:t>on-static</w:t>
      </w:r>
      <w:r w:rsidR="0011507E" w:rsidRPr="00687AD0">
        <w:rPr>
          <w:rFonts w:ascii="Calibri" w:hAnsi="Calibri" w:cs="Calibri"/>
          <w:sz w:val="22"/>
          <w:szCs w:val="22"/>
          <w:shd w:val="clear" w:color="auto" w:fill="FFFFFF"/>
        </w:rPr>
        <w:t xml:space="preserve"> </w:t>
      </w:r>
      <w:r w:rsidR="00115F46" w:rsidRPr="00115F46">
        <w:rPr>
          <w:rFonts w:ascii="Calibri" w:hAnsi="Calibri" w:cs="Calibri"/>
          <w:color w:val="000000"/>
          <w:sz w:val="22"/>
          <w:szCs w:val="22"/>
          <w:shd w:val="clear" w:color="auto" w:fill="FFFFFF"/>
        </w:rPr>
        <w:t>Inner class</w:t>
      </w:r>
      <w:r w:rsidR="00FF385F">
        <w:rPr>
          <w:rFonts w:ascii="Calibri" w:hAnsi="Calibri" w:cs="Calibri"/>
          <w:color w:val="000000"/>
          <w:sz w:val="22"/>
          <w:szCs w:val="22"/>
          <w:shd w:val="clear" w:color="auto" w:fill="FFFFFF"/>
        </w:rPr>
        <w:t>es only</w:t>
      </w:r>
      <w:r w:rsidR="00811449">
        <w:rPr>
          <w:rFonts w:ascii="Calibri" w:hAnsi="Calibri" w:cs="Calibri"/>
          <w:color w:val="000000"/>
          <w:sz w:val="22"/>
          <w:szCs w:val="22"/>
          <w:shd w:val="clear" w:color="auto" w:fill="FFFFFF"/>
        </w:rPr>
        <w:t xml:space="preserve"> </w:t>
      </w:r>
      <w:r w:rsidR="00EE4DE8" w:rsidRPr="00115F46">
        <w:rPr>
          <w:rFonts w:ascii="Calibri" w:hAnsi="Calibri" w:cs="Calibri"/>
          <w:color w:val="000000"/>
          <w:sz w:val="22"/>
          <w:szCs w:val="22"/>
          <w:shd w:val="clear" w:color="auto" w:fill="FFFFFF"/>
        </w:rPr>
        <w:t>require</w:t>
      </w:r>
      <w:r w:rsidR="009E28D5">
        <w:rPr>
          <w:rFonts w:ascii="Calibri" w:hAnsi="Calibri" w:cs="Calibri"/>
          <w:color w:val="000000"/>
          <w:sz w:val="22"/>
          <w:szCs w:val="22"/>
          <w:shd w:val="clear" w:color="auto" w:fill="FFFFFF"/>
        </w:rPr>
        <w:t xml:space="preserve"> the</w:t>
      </w:r>
      <w:r w:rsidR="00115F46" w:rsidRPr="00115F46">
        <w:rPr>
          <w:rFonts w:ascii="Calibri" w:hAnsi="Calibri" w:cs="Calibri"/>
          <w:color w:val="000000"/>
          <w:sz w:val="22"/>
          <w:szCs w:val="22"/>
          <w:shd w:val="clear" w:color="auto" w:fill="FFFFFF"/>
        </w:rPr>
        <w:t xml:space="preserve"> Outer class </w:t>
      </w:r>
      <w:r w:rsidR="00B170CE">
        <w:rPr>
          <w:rFonts w:ascii="Calibri" w:hAnsi="Calibri" w:cs="Calibri"/>
          <w:color w:val="000000"/>
          <w:sz w:val="22"/>
          <w:szCs w:val="22"/>
          <w:shd w:val="clear" w:color="auto" w:fill="FFFFFF"/>
        </w:rPr>
        <w:t xml:space="preserve">instance </w:t>
      </w:r>
      <w:r w:rsidR="003E43A3">
        <w:rPr>
          <w:rFonts w:ascii="Calibri" w:hAnsi="Calibri" w:cs="Calibri"/>
          <w:color w:val="000000"/>
          <w:sz w:val="22"/>
          <w:szCs w:val="22"/>
          <w:shd w:val="clear" w:color="auto" w:fill="FFFFFF"/>
        </w:rPr>
        <w:t xml:space="preserve">for its creation </w:t>
      </w:r>
      <w:r w:rsidR="00B170CE">
        <w:rPr>
          <w:rFonts w:ascii="Calibri" w:hAnsi="Calibri" w:cs="Calibri"/>
          <w:color w:val="000000"/>
          <w:sz w:val="22"/>
          <w:szCs w:val="22"/>
          <w:shd w:val="clear" w:color="auto" w:fill="FFFFFF"/>
        </w:rPr>
        <w:t xml:space="preserve">and </w:t>
      </w:r>
      <w:r w:rsidR="003E43A3">
        <w:rPr>
          <w:rFonts w:ascii="Calibri" w:hAnsi="Calibri" w:cs="Calibri"/>
          <w:color w:val="000000"/>
          <w:sz w:val="22"/>
          <w:szCs w:val="22"/>
          <w:shd w:val="clear" w:color="auto" w:fill="FFFFFF"/>
        </w:rPr>
        <w:t xml:space="preserve">It </w:t>
      </w:r>
      <w:r w:rsidR="00B170CE">
        <w:rPr>
          <w:rFonts w:ascii="Calibri" w:hAnsi="Calibri" w:cs="Calibri"/>
          <w:color w:val="000000"/>
          <w:sz w:val="22"/>
          <w:szCs w:val="22"/>
          <w:shd w:val="clear" w:color="auto" w:fill="FFFFFF"/>
        </w:rPr>
        <w:t xml:space="preserve">can access </w:t>
      </w:r>
      <w:r w:rsidR="003E43A3" w:rsidRPr="00A01A05">
        <w:rPr>
          <w:rFonts w:ascii="Calibri" w:hAnsi="Calibri" w:cs="Calibri"/>
          <w:bCs/>
          <w:sz w:val="22"/>
          <w:szCs w:val="22"/>
          <w:shd w:val="clear" w:color="auto" w:fill="FFFFFF"/>
        </w:rPr>
        <w:t xml:space="preserve">both </w:t>
      </w:r>
      <w:r w:rsidR="003E43A3" w:rsidRPr="00191CCC">
        <w:rPr>
          <w:rFonts w:ascii="Calibri" w:hAnsi="Calibri" w:cs="Calibri"/>
          <w:bCs/>
          <w:sz w:val="22"/>
          <w:szCs w:val="22"/>
          <w:u w:val="dotted"/>
          <w:shd w:val="clear" w:color="auto" w:fill="FFFFFF"/>
        </w:rPr>
        <w:t>static and non-static</w:t>
      </w:r>
      <w:r w:rsidR="003E43A3" w:rsidRPr="00A01A05">
        <w:rPr>
          <w:rFonts w:ascii="Calibri" w:hAnsi="Calibri" w:cs="Calibri"/>
          <w:bCs/>
          <w:sz w:val="22"/>
          <w:szCs w:val="22"/>
          <w:shd w:val="clear" w:color="auto" w:fill="FFFFFF"/>
        </w:rPr>
        <w:t xml:space="preserve"> members of the outer class, including private members.</w:t>
      </w:r>
    </w:p>
    <w:p w14:paraId="4FABCD21" w14:textId="72A4C8FC" w:rsidR="004A2CFB" w:rsidRPr="00A4528A" w:rsidRDefault="00F836BB" w:rsidP="004A4016">
      <w:pPr>
        <w:shd w:val="clear" w:color="auto" w:fill="FFFFFF"/>
        <w:jc w:val="both"/>
        <w:rPr>
          <w:rFonts w:ascii="Calibri" w:hAnsi="Calibri" w:cs="Calibri"/>
          <w:bCs/>
          <w:sz w:val="22"/>
          <w:szCs w:val="22"/>
          <w:shd w:val="clear" w:color="auto" w:fill="FFFFFF"/>
        </w:rPr>
      </w:pPr>
      <w:r w:rsidRPr="00327249">
        <w:rPr>
          <w:rFonts w:ascii="Calibri" w:hAnsi="Calibri" w:cs="Calibri"/>
          <w:b/>
          <w:bCs/>
          <w:color w:val="FF0000"/>
          <w:sz w:val="22"/>
          <w:szCs w:val="22"/>
          <w:shd w:val="clear" w:color="auto" w:fill="FFFFFF"/>
        </w:rPr>
        <w:t>N:</w:t>
      </w:r>
      <w:r>
        <w:rPr>
          <w:rFonts w:ascii="Calibri" w:hAnsi="Calibri" w:cs="Calibri"/>
          <w:b/>
          <w:bCs/>
          <w:sz w:val="22"/>
          <w:szCs w:val="22"/>
          <w:shd w:val="clear" w:color="auto" w:fill="FFFFFF"/>
        </w:rPr>
        <w:t xml:space="preserve"> </w:t>
      </w:r>
      <w:r>
        <w:rPr>
          <w:rFonts w:ascii="Calibri" w:hAnsi="Calibri" w:cs="Calibri"/>
          <w:bCs/>
          <w:sz w:val="22"/>
          <w:szCs w:val="22"/>
          <w:shd w:val="clear" w:color="auto" w:fill="FFFFFF"/>
        </w:rPr>
        <w:t>A</w:t>
      </w:r>
      <w:r w:rsidR="0010213E">
        <w:rPr>
          <w:rFonts w:ascii="Calibri" w:hAnsi="Calibri" w:cs="Calibri"/>
          <w:bCs/>
          <w:sz w:val="22"/>
          <w:szCs w:val="22"/>
          <w:shd w:val="clear" w:color="auto" w:fill="FFFFFF"/>
        </w:rPr>
        <w:t>n</w:t>
      </w:r>
      <w:r>
        <w:rPr>
          <w:rFonts w:ascii="Calibri" w:hAnsi="Calibri" w:cs="Calibri"/>
          <w:bCs/>
          <w:sz w:val="22"/>
          <w:szCs w:val="22"/>
          <w:shd w:val="clear" w:color="auto" w:fill="FFFFFF"/>
        </w:rPr>
        <w:t xml:space="preserve"> Inner class maybe declared as a public, private, protected,</w:t>
      </w:r>
      <w:r w:rsidR="00AC50D5">
        <w:rPr>
          <w:rFonts w:ascii="Calibri" w:hAnsi="Calibri" w:cs="Calibri"/>
          <w:bCs/>
          <w:sz w:val="22"/>
          <w:szCs w:val="22"/>
          <w:shd w:val="clear" w:color="auto" w:fill="FFFFFF"/>
        </w:rPr>
        <w:t xml:space="preserve"> default (package-private),</w:t>
      </w:r>
      <w:r>
        <w:rPr>
          <w:rFonts w:ascii="Calibri" w:hAnsi="Calibri" w:cs="Calibri"/>
          <w:bCs/>
          <w:sz w:val="22"/>
          <w:szCs w:val="22"/>
          <w:shd w:val="clear" w:color="auto" w:fill="FFFFFF"/>
        </w:rPr>
        <w:t xml:space="preserve"> static, final, or abstract.</w:t>
      </w:r>
      <w:r w:rsidR="007A7CD9">
        <w:rPr>
          <w:rFonts w:ascii="Calibri" w:hAnsi="Calibri" w:cs="Calibri"/>
          <w:bCs/>
          <w:sz w:val="22"/>
          <w:szCs w:val="22"/>
          <w:shd w:val="clear" w:color="auto" w:fill="FFFFFF"/>
        </w:rPr>
        <w:t xml:space="preserve"> </w:t>
      </w:r>
    </w:p>
    <w:p w14:paraId="5DA5087A" w14:textId="1F432B5B" w:rsidR="007A7CD9" w:rsidRDefault="007A7CD9" w:rsidP="004A4016">
      <w:pPr>
        <w:shd w:val="clear" w:color="auto" w:fill="FFFFFF"/>
        <w:jc w:val="both"/>
        <w:rPr>
          <w:rFonts w:ascii="Calibri" w:hAnsi="Calibri" w:cs="Calibri"/>
          <w:bCs/>
          <w:sz w:val="22"/>
          <w:szCs w:val="22"/>
          <w:shd w:val="clear" w:color="auto" w:fill="FFFFFF"/>
        </w:rPr>
      </w:pPr>
    </w:p>
    <w:p w14:paraId="6EE2FF46" w14:textId="4FC3D1D8" w:rsidR="007A7CD9" w:rsidRPr="004A09CB" w:rsidRDefault="007A7CD9" w:rsidP="004A4016">
      <w:pPr>
        <w:shd w:val="clear" w:color="auto" w:fill="FFFFFF"/>
        <w:jc w:val="both"/>
        <w:rPr>
          <w:rFonts w:ascii="Calibri" w:hAnsi="Calibri" w:cs="Calibri"/>
          <w:b/>
          <w:bCs/>
          <w:sz w:val="22"/>
          <w:szCs w:val="22"/>
          <w:shd w:val="clear" w:color="auto" w:fill="FFFFFF"/>
        </w:rPr>
      </w:pPr>
      <w:r w:rsidRPr="004A09CB">
        <w:rPr>
          <w:rFonts w:ascii="Calibri" w:hAnsi="Calibri" w:cs="Calibri"/>
          <w:b/>
          <w:bCs/>
          <w:sz w:val="22"/>
          <w:szCs w:val="22"/>
          <w:shd w:val="clear" w:color="auto" w:fill="FFFFFF"/>
        </w:rPr>
        <w:t>@. Inner class and Nested class</w:t>
      </w:r>
    </w:p>
    <w:p w14:paraId="71923AF9" w14:textId="208E2F3E" w:rsidR="00EA3A38" w:rsidRPr="00EA3A38" w:rsidRDefault="00EA3A38" w:rsidP="00EA3A38">
      <w:pPr>
        <w:shd w:val="clear" w:color="auto" w:fill="FFFFFF"/>
        <w:jc w:val="both"/>
        <w:rPr>
          <w:rFonts w:ascii="Calibri" w:hAnsi="Calibri" w:cs="Calibri"/>
          <w:bCs/>
          <w:sz w:val="22"/>
          <w:szCs w:val="22"/>
          <w:shd w:val="clear" w:color="auto" w:fill="FFFFFF"/>
        </w:rPr>
      </w:pPr>
      <w:r w:rsidRPr="00EA3A38">
        <w:rPr>
          <w:rFonts w:ascii="Calibri" w:hAnsi="Calibri" w:cs="Calibri"/>
          <w:b/>
          <w:bCs/>
          <w:sz w:val="22"/>
          <w:szCs w:val="22"/>
          <w:shd w:val="clear" w:color="auto" w:fill="FFFFFF"/>
        </w:rPr>
        <w:t>Nested Class:</w:t>
      </w:r>
      <w:r w:rsidRPr="00EA3A38">
        <w:rPr>
          <w:rFonts w:ascii="Calibri" w:hAnsi="Calibri" w:cs="Calibri"/>
          <w:bCs/>
          <w:sz w:val="22"/>
          <w:szCs w:val="22"/>
          <w:shd w:val="clear" w:color="auto" w:fill="FFFFFF"/>
        </w:rPr>
        <w:t xml:space="preserve"> Any class declared inside another class is called a nested class.</w:t>
      </w:r>
      <w:r>
        <w:rPr>
          <w:rFonts w:ascii="Calibri" w:hAnsi="Calibri" w:cs="Calibri"/>
          <w:bCs/>
          <w:sz w:val="22"/>
          <w:szCs w:val="22"/>
          <w:shd w:val="clear" w:color="auto" w:fill="FFFFFF"/>
        </w:rPr>
        <w:t xml:space="preserve"> </w:t>
      </w:r>
    </w:p>
    <w:p w14:paraId="0FA3AA30" w14:textId="77777777" w:rsidR="00EA3A38" w:rsidRDefault="00EA3A38" w:rsidP="00EA3A38">
      <w:pPr>
        <w:shd w:val="clear" w:color="auto" w:fill="FFFFFF"/>
        <w:jc w:val="both"/>
        <w:rPr>
          <w:rFonts w:ascii="Calibri" w:hAnsi="Calibri" w:cs="Calibri"/>
          <w:bCs/>
          <w:sz w:val="22"/>
          <w:szCs w:val="22"/>
          <w:shd w:val="clear" w:color="auto" w:fill="FFFFFF"/>
        </w:rPr>
      </w:pPr>
      <w:r w:rsidRPr="00EA3A38">
        <w:rPr>
          <w:rFonts w:ascii="Calibri" w:hAnsi="Calibri" w:cs="Calibri"/>
          <w:b/>
          <w:bCs/>
          <w:sz w:val="22"/>
          <w:szCs w:val="22"/>
          <w:shd w:val="clear" w:color="auto" w:fill="FFFFFF"/>
        </w:rPr>
        <w:t>Inner Class:</w:t>
      </w:r>
      <w:r w:rsidRPr="00EA3A38">
        <w:rPr>
          <w:rFonts w:ascii="Calibri" w:hAnsi="Calibri" w:cs="Calibri"/>
          <w:bCs/>
          <w:sz w:val="22"/>
          <w:szCs w:val="22"/>
          <w:shd w:val="clear" w:color="auto" w:fill="FFFFFF"/>
        </w:rPr>
        <w:t xml:space="preserve"> A non-static nested class is specifically called an inner class.</w:t>
      </w:r>
      <w:r>
        <w:rPr>
          <w:rFonts w:ascii="Calibri" w:hAnsi="Calibri" w:cs="Calibri"/>
          <w:bCs/>
          <w:sz w:val="22"/>
          <w:szCs w:val="22"/>
          <w:shd w:val="clear" w:color="auto" w:fill="FFFFFF"/>
        </w:rPr>
        <w:t xml:space="preserve"> A (non-local) inner class maybe declared as public, private, protected, static, final, or abstract. Types: static, non-static, local, and anonymous.</w:t>
      </w:r>
    </w:p>
    <w:p w14:paraId="67F12D6E" w14:textId="4D69202D" w:rsidR="004A4016" w:rsidRPr="008D2A30" w:rsidRDefault="004A4016" w:rsidP="004A4016">
      <w:pPr>
        <w:shd w:val="clear" w:color="auto" w:fill="FFFFFF"/>
        <w:jc w:val="both"/>
        <w:rPr>
          <w:rStyle w:val="Strong"/>
          <w:rFonts w:ascii="Calibri" w:hAnsi="Calibri" w:cs="Calibri"/>
          <w:b w:val="0"/>
          <w:bCs w:val="0"/>
          <w:sz w:val="22"/>
          <w:szCs w:val="22"/>
          <w:shd w:val="clear" w:color="auto" w:fill="FFFFFF"/>
        </w:rPr>
      </w:pPr>
      <w:r>
        <w:rPr>
          <w:rFonts w:ascii="Calibri" w:hAnsi="Calibri" w:cs="Calibri"/>
          <w:b/>
          <w:bCs/>
          <w:sz w:val="22"/>
          <w:szCs w:val="22"/>
          <w:shd w:val="clear" w:color="auto" w:fill="FFFFFF"/>
        </w:rPr>
        <w:t>@</w:t>
      </w:r>
      <w:r w:rsidRPr="008D2A30">
        <w:rPr>
          <w:rFonts w:ascii="Calibri" w:hAnsi="Calibri" w:cs="Calibri"/>
          <w:b/>
          <w:bCs/>
          <w:sz w:val="22"/>
          <w:szCs w:val="22"/>
          <w:shd w:val="clear" w:color="auto" w:fill="FFFFFF"/>
        </w:rPr>
        <w:t>. W</w:t>
      </w:r>
      <w:r w:rsidR="006E38F5">
        <w:rPr>
          <w:rFonts w:ascii="Calibri" w:hAnsi="Calibri" w:cs="Calibri"/>
          <w:b/>
          <w:bCs/>
          <w:sz w:val="22"/>
          <w:szCs w:val="22"/>
          <w:shd w:val="clear" w:color="auto" w:fill="FFFFFF"/>
        </w:rPr>
        <w:t>ho</w:t>
      </w:r>
      <w:r w:rsidRPr="008D2A30">
        <w:rPr>
          <w:rFonts w:ascii="Calibri" w:hAnsi="Calibri" w:cs="Calibri"/>
          <w:b/>
          <w:bCs/>
          <w:sz w:val="22"/>
          <w:szCs w:val="22"/>
          <w:shd w:val="clear" w:color="auto" w:fill="FFFFFF"/>
        </w:rPr>
        <w:t xml:space="preserve"> can access the class member with a private </w:t>
      </w:r>
      <w:r>
        <w:rPr>
          <w:rFonts w:ascii="Calibri" w:hAnsi="Calibri" w:cs="Calibri"/>
          <w:b/>
          <w:bCs/>
          <w:sz w:val="22"/>
          <w:szCs w:val="22"/>
          <w:shd w:val="clear" w:color="auto" w:fill="FFFFFF"/>
        </w:rPr>
        <w:t>modifier</w:t>
      </w:r>
    </w:p>
    <w:p w14:paraId="2A68C6EE" w14:textId="77777777" w:rsidR="004A4016" w:rsidRPr="008D2A30" w:rsidRDefault="004A4016" w:rsidP="004A4016">
      <w:pPr>
        <w:shd w:val="clear" w:color="auto" w:fill="FFFFFF"/>
        <w:jc w:val="both"/>
        <w:rPr>
          <w:rFonts w:ascii="Calibri" w:hAnsi="Calibri" w:cs="Calibri"/>
          <w:sz w:val="22"/>
          <w:szCs w:val="22"/>
          <w:shd w:val="clear" w:color="auto" w:fill="FFFFFF"/>
        </w:rPr>
      </w:pPr>
      <w:r>
        <w:rPr>
          <w:rFonts w:ascii="Calibri" w:hAnsi="Calibri" w:cs="Calibri"/>
          <w:sz w:val="22"/>
          <w:szCs w:val="22"/>
          <w:shd w:val="clear" w:color="auto" w:fill="FFFFFF"/>
        </w:rPr>
        <w:t>If class</w:t>
      </w:r>
      <w:r w:rsidRPr="008D2A30">
        <w:rPr>
          <w:rFonts w:ascii="Calibri" w:hAnsi="Calibri" w:cs="Calibri"/>
          <w:sz w:val="22"/>
          <w:szCs w:val="22"/>
          <w:shd w:val="clear" w:color="auto" w:fill="FFFFFF"/>
        </w:rPr>
        <w:t> </w:t>
      </w:r>
      <w:r w:rsidRPr="006E1C1C">
        <w:rPr>
          <w:rFonts w:ascii="Calibri" w:hAnsi="Calibri" w:cs="Calibri"/>
          <w:sz w:val="22"/>
          <w:szCs w:val="22"/>
          <w:shd w:val="clear" w:color="auto" w:fill="FFFFFF"/>
        </w:rPr>
        <w:t>members</w:t>
      </w:r>
      <w:r w:rsidRPr="008D2A30">
        <w:rPr>
          <w:rFonts w:ascii="Calibri" w:hAnsi="Calibri" w:cs="Calibri"/>
          <w:sz w:val="22"/>
          <w:szCs w:val="22"/>
          <w:shd w:val="clear" w:color="auto" w:fill="FFFFFF"/>
        </w:rPr>
        <w:t> </w:t>
      </w:r>
      <w:r>
        <w:rPr>
          <w:rFonts w:ascii="Calibri" w:hAnsi="Calibri" w:cs="Calibri"/>
          <w:sz w:val="22"/>
          <w:szCs w:val="22"/>
          <w:shd w:val="clear" w:color="auto" w:fill="FFFFFF"/>
        </w:rPr>
        <w:t xml:space="preserve">are </w:t>
      </w:r>
      <w:r w:rsidRPr="008D2A30">
        <w:rPr>
          <w:rFonts w:ascii="Calibri" w:hAnsi="Calibri" w:cs="Calibri"/>
          <w:sz w:val="22"/>
          <w:szCs w:val="22"/>
          <w:shd w:val="clear" w:color="auto" w:fill="FFFFFF"/>
        </w:rPr>
        <w:t>declared as </w:t>
      </w:r>
      <w:r>
        <w:rPr>
          <w:rFonts w:ascii="Calibri" w:hAnsi="Calibri" w:cs="Calibri"/>
          <w:sz w:val="22"/>
          <w:szCs w:val="22"/>
          <w:shd w:val="clear" w:color="auto" w:fill="FFFFFF"/>
        </w:rPr>
        <w:t xml:space="preserve">a </w:t>
      </w:r>
      <w:r w:rsidRPr="008D2A30">
        <w:rPr>
          <w:rFonts w:ascii="Calibri" w:hAnsi="Calibri" w:cs="Calibri"/>
          <w:b/>
          <w:bCs/>
          <w:sz w:val="22"/>
          <w:szCs w:val="22"/>
          <w:shd w:val="clear" w:color="auto" w:fill="FFFFFF"/>
        </w:rPr>
        <w:t>private</w:t>
      </w:r>
      <w:r>
        <w:rPr>
          <w:rFonts w:ascii="Calibri" w:hAnsi="Calibri" w:cs="Calibri"/>
          <w:sz w:val="22"/>
          <w:szCs w:val="22"/>
          <w:shd w:val="clear" w:color="auto" w:fill="FFFFFF"/>
        </w:rPr>
        <w:t>, it</w:t>
      </w:r>
      <w:r w:rsidRPr="008D2A30">
        <w:rPr>
          <w:rFonts w:ascii="Calibri" w:hAnsi="Calibri" w:cs="Calibri"/>
          <w:sz w:val="22"/>
          <w:szCs w:val="22"/>
          <w:shd w:val="clear" w:color="auto" w:fill="FFFFFF"/>
        </w:rPr>
        <w:t> </w:t>
      </w:r>
      <w:r>
        <w:rPr>
          <w:rFonts w:ascii="Calibri" w:hAnsi="Calibri" w:cs="Calibri"/>
          <w:sz w:val="22"/>
          <w:szCs w:val="22"/>
          <w:shd w:val="clear" w:color="auto" w:fill="FFFFFF"/>
        </w:rPr>
        <w:t>can</w:t>
      </w:r>
      <w:r w:rsidRPr="008D2A30">
        <w:rPr>
          <w:rFonts w:ascii="Calibri" w:hAnsi="Calibri" w:cs="Calibri"/>
          <w:sz w:val="22"/>
          <w:szCs w:val="22"/>
          <w:shd w:val="clear" w:color="auto" w:fill="FFFFFF"/>
        </w:rPr>
        <w:t xml:space="preserve"> access only within the </w:t>
      </w:r>
      <w:r w:rsidRPr="00E15481">
        <w:rPr>
          <w:rFonts w:ascii="Calibri" w:hAnsi="Calibri" w:cs="Calibri"/>
          <w:sz w:val="22"/>
          <w:szCs w:val="22"/>
          <w:shd w:val="clear" w:color="auto" w:fill="FFFFFF"/>
        </w:rPr>
        <w:t>class</w:t>
      </w:r>
      <w:r w:rsidRPr="008D2A30">
        <w:rPr>
          <w:rFonts w:ascii="Calibri" w:hAnsi="Calibri" w:cs="Calibri"/>
          <w:sz w:val="22"/>
          <w:szCs w:val="22"/>
          <w:shd w:val="clear" w:color="auto" w:fill="FFFFFF"/>
        </w:rPr>
        <w:t> in which they are declared. Any other </w:t>
      </w:r>
      <w:r w:rsidRPr="006E1C1C">
        <w:rPr>
          <w:rFonts w:ascii="Calibri" w:hAnsi="Calibri" w:cs="Calibri"/>
          <w:sz w:val="22"/>
          <w:szCs w:val="22"/>
          <w:shd w:val="clear" w:color="auto" w:fill="FFFFFF"/>
        </w:rPr>
        <w:t>class</w:t>
      </w:r>
      <w:r w:rsidRPr="008D2A30">
        <w:rPr>
          <w:rFonts w:ascii="Calibri" w:hAnsi="Calibri" w:cs="Calibri"/>
          <w:sz w:val="22"/>
          <w:szCs w:val="22"/>
          <w:shd w:val="clear" w:color="auto" w:fill="FFFFFF"/>
        </w:rPr>
        <w:t> of same package </w:t>
      </w:r>
      <w:r w:rsidRPr="006E1C1C">
        <w:rPr>
          <w:rFonts w:ascii="Calibri" w:hAnsi="Calibri" w:cs="Calibri"/>
          <w:sz w:val="22"/>
          <w:szCs w:val="22"/>
          <w:shd w:val="clear" w:color="auto" w:fill="FFFFFF"/>
        </w:rPr>
        <w:t>will</w:t>
      </w:r>
      <w:r w:rsidRPr="008D2A30">
        <w:rPr>
          <w:rFonts w:ascii="Calibri" w:hAnsi="Calibri" w:cs="Calibri"/>
          <w:sz w:val="22"/>
          <w:szCs w:val="22"/>
          <w:shd w:val="clear" w:color="auto" w:fill="FFFFFF"/>
        </w:rPr>
        <w:t xml:space="preserve"> not </w:t>
      </w:r>
      <w:r w:rsidRPr="00AF0973">
        <w:rPr>
          <w:rFonts w:ascii="Calibri" w:hAnsi="Calibri" w:cs="Calibri"/>
          <w:sz w:val="22"/>
          <w:szCs w:val="22"/>
          <w:shd w:val="clear" w:color="auto" w:fill="FFFFFF"/>
        </w:rPr>
        <w:t>able to access these members</w:t>
      </w:r>
      <w:r w:rsidRPr="008D2A30">
        <w:rPr>
          <w:rFonts w:ascii="Calibri" w:hAnsi="Calibri" w:cs="Calibri"/>
          <w:sz w:val="22"/>
          <w:szCs w:val="22"/>
          <w:shd w:val="clear" w:color="auto" w:fill="FFFFFF"/>
        </w:rPr>
        <w:t>.</w:t>
      </w:r>
    </w:p>
    <w:p w14:paraId="06AA93E3" w14:textId="77777777" w:rsidR="0065187C" w:rsidRDefault="0065187C" w:rsidP="002A7F6C">
      <w:pPr>
        <w:shd w:val="clear" w:color="auto" w:fill="FFFFFF"/>
        <w:jc w:val="both"/>
        <w:rPr>
          <w:rFonts w:ascii="Calibri" w:hAnsi="Calibri" w:cs="Calibri"/>
          <w:b/>
          <w:bCs/>
          <w:sz w:val="22"/>
          <w:szCs w:val="22"/>
          <w:shd w:val="clear" w:color="auto" w:fill="FFFFFF"/>
        </w:rPr>
      </w:pPr>
    </w:p>
    <w:p w14:paraId="3AE8B74D" w14:textId="33E458CB" w:rsidR="002F75F5" w:rsidRPr="00171869" w:rsidRDefault="00F94ECE" w:rsidP="002A7F6C">
      <w:pPr>
        <w:shd w:val="clear" w:color="auto" w:fill="FFFFFF"/>
        <w:jc w:val="both"/>
        <w:rPr>
          <w:rFonts w:ascii="Calibri" w:hAnsi="Calibri" w:cs="Calibri"/>
          <w:b/>
          <w:bCs/>
          <w:color w:val="808080" w:themeColor="background1" w:themeShade="80"/>
          <w:sz w:val="12"/>
          <w:szCs w:val="12"/>
          <w:shd w:val="clear" w:color="auto" w:fill="FFFFFF"/>
        </w:rPr>
      </w:pPr>
      <w:r>
        <w:rPr>
          <w:rFonts w:ascii="Calibri" w:hAnsi="Calibri" w:cs="Calibri"/>
          <w:b/>
          <w:bCs/>
          <w:sz w:val="22"/>
          <w:szCs w:val="22"/>
          <w:shd w:val="clear" w:color="auto" w:fill="FFFFFF"/>
        </w:rPr>
        <w:t>@</w:t>
      </w:r>
      <w:r w:rsidR="00B12763" w:rsidRPr="008D2A30">
        <w:rPr>
          <w:rFonts w:ascii="Calibri" w:hAnsi="Calibri" w:cs="Calibri"/>
          <w:b/>
          <w:bCs/>
          <w:sz w:val="22"/>
          <w:szCs w:val="22"/>
          <w:shd w:val="clear" w:color="auto" w:fill="FFFFFF"/>
        </w:rPr>
        <w:t xml:space="preserve">. </w:t>
      </w:r>
      <w:r w:rsidR="00B9582E">
        <w:rPr>
          <w:rFonts w:ascii="Calibri" w:hAnsi="Calibri" w:cs="Calibri"/>
          <w:b/>
          <w:bCs/>
          <w:sz w:val="22"/>
          <w:szCs w:val="22"/>
          <w:shd w:val="clear" w:color="auto" w:fill="FFFFFF"/>
        </w:rPr>
        <w:t>C</w:t>
      </w:r>
      <w:r w:rsidR="00B12763" w:rsidRPr="008D2A30">
        <w:rPr>
          <w:rFonts w:ascii="Calibri" w:hAnsi="Calibri" w:cs="Calibri"/>
          <w:b/>
          <w:bCs/>
          <w:sz w:val="22"/>
          <w:szCs w:val="22"/>
          <w:shd w:val="clear" w:color="auto" w:fill="FFFFFF"/>
        </w:rPr>
        <w:t>an a class be default in java</w:t>
      </w:r>
      <w:r w:rsidR="00343B5A">
        <w:rPr>
          <w:rFonts w:ascii="Calibri" w:hAnsi="Calibri" w:cs="Calibri"/>
          <w:b/>
          <w:bCs/>
          <w:sz w:val="22"/>
          <w:szCs w:val="22"/>
          <w:shd w:val="clear" w:color="auto" w:fill="FFFFFF"/>
        </w:rPr>
        <w:t xml:space="preserve"> </w:t>
      </w:r>
      <w:r w:rsidR="006944C6" w:rsidRPr="00171869">
        <w:rPr>
          <w:rFonts w:ascii="Calibri" w:hAnsi="Calibri" w:cs="Calibri"/>
          <w:bCs/>
          <w:color w:val="808080" w:themeColor="background1" w:themeShade="80"/>
          <w:sz w:val="12"/>
          <w:szCs w:val="12"/>
          <w:shd w:val="clear" w:color="auto" w:fill="FFFFFF"/>
        </w:rPr>
        <w:t>Ref:</w:t>
      </w:r>
      <w:r w:rsidR="006944C6" w:rsidRPr="00171869">
        <w:rPr>
          <w:rFonts w:ascii="Calibri" w:hAnsi="Calibri" w:cs="Calibri"/>
          <w:bCs/>
          <w:sz w:val="12"/>
          <w:szCs w:val="12"/>
          <w:shd w:val="clear" w:color="auto" w:fill="FFFFFF"/>
        </w:rPr>
        <w:t xml:space="preserve"> </w:t>
      </w:r>
      <w:r w:rsidR="00343B5A" w:rsidRPr="00171869">
        <w:rPr>
          <w:rFonts w:ascii="Calibri" w:hAnsi="Calibri" w:cs="Calibri"/>
          <w:bCs/>
          <w:color w:val="808080" w:themeColor="background1" w:themeShade="80"/>
          <w:sz w:val="12"/>
          <w:szCs w:val="12"/>
          <w:shd w:val="clear" w:color="auto" w:fill="FFFFFF"/>
        </w:rPr>
        <w:t>Java_Examples2\AccessModifier\DefaultClassEx</w:t>
      </w:r>
    </w:p>
    <w:p w14:paraId="28FFF515" w14:textId="18D336D5" w:rsidR="00B12763" w:rsidRDefault="00F2170B" w:rsidP="002A7F6C">
      <w:pPr>
        <w:shd w:val="clear" w:color="auto" w:fill="FFFFFF"/>
        <w:jc w:val="both"/>
        <w:rPr>
          <w:rFonts w:ascii="Calibri" w:hAnsi="Calibri" w:cs="Calibri"/>
          <w:sz w:val="22"/>
          <w:szCs w:val="22"/>
          <w:shd w:val="clear" w:color="auto" w:fill="FFFFFF"/>
        </w:rPr>
      </w:pPr>
      <w:r>
        <w:rPr>
          <w:rFonts w:ascii="Calibri" w:hAnsi="Calibri" w:cs="Calibri"/>
          <w:sz w:val="22"/>
          <w:szCs w:val="22"/>
          <w:shd w:val="clear" w:color="auto" w:fill="FFFFFF"/>
        </w:rPr>
        <w:t xml:space="preserve">A </w:t>
      </w:r>
      <w:r w:rsidR="0010451A">
        <w:rPr>
          <w:rFonts w:ascii="Calibri" w:hAnsi="Calibri" w:cs="Calibri"/>
          <w:sz w:val="22"/>
          <w:szCs w:val="22"/>
          <w:shd w:val="clear" w:color="auto" w:fill="FFFFFF"/>
        </w:rPr>
        <w:t>t</w:t>
      </w:r>
      <w:r w:rsidR="003F1D35">
        <w:rPr>
          <w:rFonts w:ascii="Calibri" w:hAnsi="Calibri" w:cs="Calibri"/>
          <w:sz w:val="22"/>
          <w:szCs w:val="22"/>
          <w:shd w:val="clear" w:color="auto" w:fill="FFFFFF"/>
        </w:rPr>
        <w:t>op</w:t>
      </w:r>
      <w:r w:rsidR="0010451A">
        <w:rPr>
          <w:rFonts w:ascii="Calibri" w:hAnsi="Calibri" w:cs="Calibri"/>
          <w:sz w:val="22"/>
          <w:szCs w:val="22"/>
          <w:shd w:val="clear" w:color="auto" w:fill="FFFFFF"/>
        </w:rPr>
        <w:t>-l</w:t>
      </w:r>
      <w:r w:rsidR="003B237D">
        <w:rPr>
          <w:rFonts w:ascii="Calibri" w:hAnsi="Calibri" w:cs="Calibri"/>
          <w:sz w:val="22"/>
          <w:szCs w:val="22"/>
          <w:shd w:val="clear" w:color="auto" w:fill="FFFFFF"/>
        </w:rPr>
        <w:t>evel</w:t>
      </w:r>
      <w:r w:rsidR="0010451A">
        <w:rPr>
          <w:rFonts w:ascii="Calibri" w:hAnsi="Calibri" w:cs="Calibri"/>
          <w:sz w:val="22"/>
          <w:szCs w:val="22"/>
          <w:shd w:val="clear" w:color="auto" w:fill="FFFFFF"/>
        </w:rPr>
        <w:t xml:space="preserve"> </w:t>
      </w:r>
      <w:r>
        <w:rPr>
          <w:rFonts w:ascii="Calibri" w:hAnsi="Calibri" w:cs="Calibri"/>
          <w:sz w:val="22"/>
          <w:szCs w:val="22"/>
          <w:shd w:val="clear" w:color="auto" w:fill="FFFFFF"/>
        </w:rPr>
        <w:t xml:space="preserve">class can declare as </w:t>
      </w:r>
      <w:r w:rsidRPr="00CF628B">
        <w:rPr>
          <w:rFonts w:ascii="Calibri" w:hAnsi="Calibri" w:cs="Calibri"/>
          <w:sz w:val="22"/>
          <w:szCs w:val="22"/>
        </w:rPr>
        <w:t>public or default (no modifier)</w:t>
      </w:r>
      <w:r>
        <w:rPr>
          <w:rFonts w:ascii="Calibri" w:hAnsi="Calibri" w:cs="Calibri"/>
          <w:sz w:val="22"/>
          <w:szCs w:val="22"/>
          <w:shd w:val="clear" w:color="auto" w:fill="FFFFFF"/>
        </w:rPr>
        <w:t xml:space="preserve"> but we cannot declare a</w:t>
      </w:r>
      <w:r w:rsidR="006F246A" w:rsidRPr="00CF628B">
        <w:rPr>
          <w:rFonts w:ascii="Calibri" w:hAnsi="Calibri" w:cs="Calibri"/>
          <w:sz w:val="22"/>
          <w:szCs w:val="22"/>
          <w:shd w:val="clear" w:color="auto" w:fill="FFFFFF"/>
        </w:rPr>
        <w:t xml:space="preserve"> private</w:t>
      </w:r>
      <w:r w:rsidR="00CF628B" w:rsidRPr="00CF628B">
        <w:rPr>
          <w:rFonts w:ascii="Calibri" w:hAnsi="Calibri" w:cs="Calibri"/>
          <w:sz w:val="22"/>
          <w:szCs w:val="22"/>
          <w:shd w:val="clear" w:color="auto" w:fill="FFFFFF"/>
        </w:rPr>
        <w:t xml:space="preserve"> </w:t>
      </w:r>
      <w:r w:rsidR="006F246A" w:rsidRPr="00CF628B">
        <w:rPr>
          <w:rFonts w:ascii="Calibri" w:hAnsi="Calibri" w:cs="Calibri"/>
          <w:sz w:val="22"/>
          <w:szCs w:val="22"/>
          <w:shd w:val="clear" w:color="auto" w:fill="FFFFFF"/>
        </w:rPr>
        <w:t>or protected.</w:t>
      </w:r>
    </w:p>
    <w:p w14:paraId="57C2B116" w14:textId="77777777" w:rsidR="006679C2" w:rsidRPr="00CF628B" w:rsidRDefault="006679C2" w:rsidP="002A7F6C">
      <w:pPr>
        <w:shd w:val="clear" w:color="auto" w:fill="FFFFFF"/>
        <w:jc w:val="both"/>
        <w:rPr>
          <w:rFonts w:ascii="Calibri" w:hAnsi="Calibri" w:cs="Calibri"/>
          <w:sz w:val="22"/>
          <w:szCs w:val="22"/>
          <w:shd w:val="clear" w:color="auto" w:fill="FFFFFF"/>
        </w:rPr>
      </w:pPr>
    </w:p>
    <w:p w14:paraId="1B8D5E22" w14:textId="51D07BF9" w:rsidR="00FE1D10" w:rsidRPr="007646D4" w:rsidRDefault="00B213FD" w:rsidP="002A7F6C">
      <w:pPr>
        <w:rPr>
          <w:rFonts w:ascii="Calibri" w:hAnsi="Calibri" w:cs="Calibri"/>
          <w:bCs/>
          <w:sz w:val="8"/>
          <w:szCs w:val="8"/>
        </w:rPr>
      </w:pPr>
      <w:r>
        <w:rPr>
          <w:rFonts w:ascii="Calibri" w:hAnsi="Calibri" w:cs="Calibri"/>
          <w:b/>
          <w:bCs/>
          <w:sz w:val="22"/>
          <w:szCs w:val="22"/>
        </w:rPr>
        <w:t>@</w:t>
      </w:r>
      <w:r w:rsidR="000642B6" w:rsidRPr="000642B6">
        <w:rPr>
          <w:rFonts w:ascii="Calibri" w:hAnsi="Calibri" w:cs="Calibri"/>
          <w:b/>
          <w:bCs/>
          <w:sz w:val="22"/>
          <w:szCs w:val="22"/>
        </w:rPr>
        <w:t xml:space="preserve">. </w:t>
      </w:r>
      <w:r w:rsidR="005018C1">
        <w:rPr>
          <w:rFonts w:ascii="Calibri" w:hAnsi="Calibri" w:cs="Calibri"/>
          <w:b/>
          <w:bCs/>
          <w:sz w:val="22"/>
          <w:szCs w:val="22"/>
        </w:rPr>
        <w:t>t</w:t>
      </w:r>
      <w:r w:rsidR="00310B31">
        <w:rPr>
          <w:rFonts w:ascii="Calibri" w:hAnsi="Calibri" w:cs="Calibri"/>
          <w:b/>
          <w:bCs/>
          <w:sz w:val="22"/>
          <w:szCs w:val="22"/>
        </w:rPr>
        <w:t>his</w:t>
      </w:r>
      <w:r w:rsidR="00F37398">
        <w:rPr>
          <w:rFonts w:ascii="Calibri" w:hAnsi="Calibri" w:cs="Calibri"/>
          <w:b/>
          <w:bCs/>
          <w:sz w:val="22"/>
          <w:szCs w:val="22"/>
        </w:rPr>
        <w:t xml:space="preserve"> &amp;</w:t>
      </w:r>
      <w:r w:rsidR="00310B31">
        <w:rPr>
          <w:rFonts w:ascii="Calibri" w:hAnsi="Calibri" w:cs="Calibri"/>
          <w:b/>
          <w:bCs/>
          <w:sz w:val="22"/>
          <w:szCs w:val="22"/>
        </w:rPr>
        <w:t xml:space="preserve"> super</w:t>
      </w:r>
      <w:r w:rsidR="00F37398">
        <w:rPr>
          <w:rFonts w:ascii="Calibri" w:hAnsi="Calibri" w:cs="Calibri"/>
          <w:b/>
          <w:bCs/>
          <w:sz w:val="22"/>
          <w:szCs w:val="22"/>
        </w:rPr>
        <w:t xml:space="preserve"> keywords</w:t>
      </w:r>
      <w:r w:rsidR="00310B31">
        <w:rPr>
          <w:rFonts w:ascii="Calibri" w:hAnsi="Calibri" w:cs="Calibri"/>
          <w:b/>
          <w:bCs/>
          <w:sz w:val="22"/>
          <w:szCs w:val="22"/>
        </w:rPr>
        <w:t>, this()</w:t>
      </w:r>
      <w:r w:rsidR="0092657E">
        <w:rPr>
          <w:rFonts w:ascii="Calibri" w:hAnsi="Calibri" w:cs="Calibri"/>
          <w:b/>
          <w:bCs/>
          <w:sz w:val="22"/>
          <w:szCs w:val="22"/>
        </w:rPr>
        <w:t xml:space="preserve"> </w:t>
      </w:r>
      <w:r w:rsidR="007646D4">
        <w:rPr>
          <w:rFonts w:ascii="Calibri" w:hAnsi="Calibri" w:cs="Calibri"/>
          <w:b/>
          <w:bCs/>
          <w:sz w:val="22"/>
          <w:szCs w:val="22"/>
        </w:rPr>
        <w:t>&amp;</w:t>
      </w:r>
      <w:r w:rsidR="0092657E">
        <w:rPr>
          <w:rFonts w:ascii="Calibri" w:hAnsi="Calibri" w:cs="Calibri"/>
          <w:b/>
          <w:bCs/>
          <w:sz w:val="22"/>
          <w:szCs w:val="22"/>
        </w:rPr>
        <w:t xml:space="preserve"> </w:t>
      </w:r>
      <w:r w:rsidR="00310B31">
        <w:rPr>
          <w:rFonts w:ascii="Calibri" w:hAnsi="Calibri" w:cs="Calibri"/>
          <w:b/>
          <w:bCs/>
          <w:sz w:val="22"/>
          <w:szCs w:val="22"/>
        </w:rPr>
        <w:t>super()</w:t>
      </w:r>
      <w:r w:rsidR="007646D4">
        <w:rPr>
          <w:rFonts w:ascii="Calibri" w:hAnsi="Calibri" w:cs="Calibri"/>
          <w:b/>
          <w:bCs/>
          <w:sz w:val="22"/>
          <w:szCs w:val="22"/>
        </w:rPr>
        <w:t xml:space="preserve"> constructor calls</w:t>
      </w:r>
      <w:r w:rsidR="002A7BE2">
        <w:rPr>
          <w:rFonts w:ascii="Calibri" w:hAnsi="Calibri" w:cs="Calibri"/>
          <w:b/>
          <w:bCs/>
          <w:sz w:val="22"/>
          <w:szCs w:val="22"/>
        </w:rPr>
        <w:t xml:space="preserve"> </w:t>
      </w:r>
      <w:r w:rsidR="007646D4">
        <w:rPr>
          <w:rFonts w:ascii="Calibri" w:hAnsi="Calibri" w:cs="Calibri"/>
          <w:bCs/>
          <w:sz w:val="22"/>
          <w:szCs w:val="22"/>
        </w:rPr>
        <w:t>-</w:t>
      </w:r>
      <w:r w:rsidR="002A7BE2" w:rsidRPr="00855E81">
        <w:rPr>
          <w:rFonts w:ascii="Calibri" w:hAnsi="Calibri" w:cs="Calibri"/>
          <w:bCs/>
          <w:sz w:val="22"/>
          <w:szCs w:val="22"/>
        </w:rPr>
        <w:t xml:space="preserve">- </w:t>
      </w:r>
      <w:r w:rsidR="007C57BB" w:rsidRPr="007646D4">
        <w:rPr>
          <w:rFonts w:ascii="Calibri" w:hAnsi="Calibri" w:cs="Calibri"/>
          <w:bCs/>
          <w:sz w:val="8"/>
          <w:szCs w:val="8"/>
          <w:u w:val="single"/>
        </w:rPr>
        <w:t>https://www.scaler.com/topics/java/this-and-super-keyword-in-java/</w:t>
      </w:r>
      <w:r w:rsidR="007C57BB" w:rsidRPr="007646D4">
        <w:rPr>
          <w:rFonts w:ascii="Calibri" w:hAnsi="Calibri" w:cs="Calibri"/>
          <w:bCs/>
          <w:sz w:val="8"/>
          <w:szCs w:val="8"/>
        </w:rPr>
        <w:t xml:space="preserve">          </w:t>
      </w:r>
      <w:r w:rsidR="00255508" w:rsidRPr="007646D4">
        <w:rPr>
          <w:rFonts w:ascii="Calibri" w:hAnsi="Calibri" w:cs="Calibri"/>
          <w:bCs/>
          <w:color w:val="808080" w:themeColor="background1" w:themeShade="80"/>
          <w:sz w:val="8"/>
          <w:szCs w:val="8"/>
        </w:rPr>
        <w:t>R</w:t>
      </w:r>
      <w:r w:rsidR="002A7BE2" w:rsidRPr="007646D4">
        <w:rPr>
          <w:rFonts w:ascii="Calibri" w:hAnsi="Calibri" w:cs="Calibri"/>
          <w:bCs/>
          <w:color w:val="808080" w:themeColor="background1" w:themeShade="80"/>
          <w:sz w:val="8"/>
          <w:szCs w:val="8"/>
        </w:rPr>
        <w:t>ef:</w:t>
      </w:r>
      <w:r w:rsidR="00FD4058" w:rsidRPr="007646D4">
        <w:rPr>
          <w:rFonts w:ascii="Calibri" w:hAnsi="Calibri" w:cs="Calibri"/>
          <w:bCs/>
          <w:color w:val="808080" w:themeColor="background1" w:themeShade="80"/>
          <w:sz w:val="8"/>
          <w:szCs w:val="8"/>
        </w:rPr>
        <w:t xml:space="preserve"> </w:t>
      </w:r>
      <w:r w:rsidR="002A7BE2" w:rsidRPr="007646D4">
        <w:rPr>
          <w:rFonts w:ascii="Calibri" w:hAnsi="Calibri" w:cs="Calibri"/>
          <w:bCs/>
          <w:color w:val="808080" w:themeColor="background1" w:themeShade="80"/>
          <w:sz w:val="8"/>
          <w:szCs w:val="8"/>
        </w:rPr>
        <w:t>ConstructorConcept/ExOnSuper</w:t>
      </w:r>
      <w:r w:rsidR="00E7744F" w:rsidRPr="007646D4">
        <w:rPr>
          <w:rFonts w:ascii="Calibri" w:hAnsi="Calibri" w:cs="Calibri"/>
          <w:bCs/>
          <w:color w:val="808080" w:themeColor="background1" w:themeShade="80"/>
          <w:sz w:val="8"/>
          <w:szCs w:val="8"/>
        </w:rPr>
        <w:t xml:space="preserve">  ConstructorConcept/ExOnThis3</w:t>
      </w:r>
    </w:p>
    <w:p w14:paraId="74122494" w14:textId="767BEDA3" w:rsidR="00C172CC" w:rsidRDefault="001B5E61" w:rsidP="006303EA">
      <w:pPr>
        <w:shd w:val="clear" w:color="auto" w:fill="FFFFFF"/>
        <w:jc w:val="both"/>
        <w:rPr>
          <w:rFonts w:ascii="Calibri" w:hAnsi="Calibri" w:cs="Calibri"/>
          <w:b/>
          <w:bCs/>
          <w:sz w:val="22"/>
          <w:szCs w:val="22"/>
        </w:rPr>
      </w:pPr>
      <w:r>
        <w:rPr>
          <w:rFonts w:ascii="Calibri" w:hAnsi="Calibri" w:cs="Calibri"/>
          <w:b/>
          <w:bCs/>
          <w:sz w:val="22"/>
          <w:szCs w:val="22"/>
        </w:rPr>
        <w:t>this</w:t>
      </w:r>
      <w:r w:rsidR="002D4823">
        <w:rPr>
          <w:rFonts w:ascii="Calibri" w:hAnsi="Calibri" w:cs="Calibri"/>
          <w:b/>
          <w:bCs/>
          <w:sz w:val="22"/>
          <w:szCs w:val="22"/>
        </w:rPr>
        <w:t xml:space="preserve"> keyword</w:t>
      </w:r>
      <w:r>
        <w:rPr>
          <w:rFonts w:ascii="Calibri" w:hAnsi="Calibri" w:cs="Calibri"/>
          <w:b/>
          <w:bCs/>
          <w:sz w:val="22"/>
          <w:szCs w:val="22"/>
        </w:rPr>
        <w:t>:</w:t>
      </w:r>
    </w:p>
    <w:p w14:paraId="4DFF914F" w14:textId="301F0270" w:rsidR="00244A8B" w:rsidRDefault="00244A8B" w:rsidP="006303EA">
      <w:pPr>
        <w:shd w:val="clear" w:color="auto" w:fill="FFFFFF"/>
        <w:jc w:val="both"/>
        <w:rPr>
          <w:rStyle w:val="highlight--red"/>
          <w:rFonts w:ascii="Calibri" w:hAnsi="Calibri" w:cs="Calibri"/>
          <w:spacing w:val="2"/>
          <w:sz w:val="22"/>
          <w:szCs w:val="22"/>
          <w:shd w:val="clear" w:color="auto" w:fill="FAFBFC"/>
        </w:rPr>
      </w:pPr>
      <w:r>
        <w:rPr>
          <w:rStyle w:val="Strong"/>
          <w:rFonts w:ascii="Calibri" w:hAnsi="Calibri" w:cs="Calibri"/>
          <w:b w:val="0"/>
          <w:sz w:val="22"/>
          <w:szCs w:val="22"/>
          <w:shd w:val="clear" w:color="auto" w:fill="FAFBFC"/>
        </w:rPr>
        <w:t>Is</w:t>
      </w:r>
      <w:r w:rsidRPr="00CC4BD7">
        <w:rPr>
          <w:rFonts w:ascii="Calibri" w:hAnsi="Calibri" w:cs="Calibri"/>
          <w:sz w:val="22"/>
          <w:szCs w:val="22"/>
          <w:shd w:val="clear" w:color="auto" w:fill="FAFBFC"/>
        </w:rPr>
        <w:t xml:space="preserve"> used to </w:t>
      </w:r>
      <w:r>
        <w:rPr>
          <w:rFonts w:ascii="Calibri" w:hAnsi="Calibri" w:cs="Calibri"/>
          <w:sz w:val="22"/>
          <w:szCs w:val="22"/>
          <w:shd w:val="clear" w:color="auto" w:fill="FAFBFC"/>
        </w:rPr>
        <w:t>r</w:t>
      </w:r>
      <w:r w:rsidRPr="00244A8B">
        <w:rPr>
          <w:rStyle w:val="highlight--red"/>
          <w:rFonts w:ascii="Calibri" w:hAnsi="Calibri" w:cs="Calibri"/>
          <w:spacing w:val="2"/>
          <w:sz w:val="22"/>
          <w:szCs w:val="22"/>
          <w:shd w:val="clear" w:color="auto" w:fill="FAFBFC"/>
        </w:rPr>
        <w:t xml:space="preserve">efers </w:t>
      </w:r>
      <w:r w:rsidR="009D71F7">
        <w:rPr>
          <w:rStyle w:val="highlight--red"/>
          <w:rFonts w:ascii="Calibri" w:hAnsi="Calibri" w:cs="Calibri"/>
          <w:spacing w:val="2"/>
          <w:sz w:val="22"/>
          <w:szCs w:val="22"/>
          <w:shd w:val="clear" w:color="auto" w:fill="FAFBFC"/>
        </w:rPr>
        <w:t xml:space="preserve">the </w:t>
      </w:r>
      <w:r w:rsidRPr="00244A8B">
        <w:rPr>
          <w:rStyle w:val="highlight--red"/>
          <w:rFonts w:ascii="Calibri" w:hAnsi="Calibri" w:cs="Calibri"/>
          <w:spacing w:val="2"/>
          <w:sz w:val="22"/>
          <w:szCs w:val="22"/>
          <w:shd w:val="clear" w:color="auto" w:fill="FAFBFC"/>
        </w:rPr>
        <w:t xml:space="preserve">current </w:t>
      </w:r>
      <w:r>
        <w:rPr>
          <w:rStyle w:val="highlight--red"/>
          <w:rFonts w:ascii="Calibri" w:hAnsi="Calibri" w:cs="Calibri"/>
          <w:spacing w:val="2"/>
          <w:sz w:val="22"/>
          <w:szCs w:val="22"/>
          <w:shd w:val="clear" w:color="auto" w:fill="FAFBFC"/>
        </w:rPr>
        <w:t xml:space="preserve">class </w:t>
      </w:r>
      <w:r w:rsidRPr="00244A8B">
        <w:rPr>
          <w:rStyle w:val="highlight--red"/>
          <w:rFonts w:ascii="Calibri" w:hAnsi="Calibri" w:cs="Calibri"/>
          <w:spacing w:val="2"/>
          <w:sz w:val="22"/>
          <w:szCs w:val="22"/>
          <w:shd w:val="clear" w:color="auto" w:fill="FAFBFC"/>
        </w:rPr>
        <w:t>instance</w:t>
      </w:r>
      <w:r w:rsidR="00A50A13">
        <w:rPr>
          <w:rStyle w:val="highlight--red"/>
          <w:rFonts w:ascii="Calibri" w:hAnsi="Calibri" w:cs="Calibri"/>
          <w:spacing w:val="2"/>
          <w:sz w:val="22"/>
          <w:szCs w:val="22"/>
          <w:shd w:val="clear" w:color="auto" w:fill="FAFBFC"/>
        </w:rPr>
        <w:t xml:space="preserve"> </w:t>
      </w:r>
      <w:r w:rsidR="00A50A13" w:rsidRPr="00A50A13">
        <w:rPr>
          <w:rStyle w:val="highlight--red"/>
          <w:rFonts w:ascii="Calibri" w:hAnsi="Calibri" w:cs="Calibri"/>
          <w:spacing w:val="2"/>
          <w:sz w:val="22"/>
          <w:szCs w:val="22"/>
          <w:shd w:val="clear" w:color="auto" w:fill="FAFBFC"/>
        </w:rPr>
        <w:t>(object reference)</w:t>
      </w:r>
      <w:r w:rsidR="00EC631E">
        <w:rPr>
          <w:rStyle w:val="highlight--red"/>
          <w:rFonts w:ascii="Calibri" w:hAnsi="Calibri" w:cs="Calibri"/>
          <w:spacing w:val="2"/>
          <w:sz w:val="22"/>
          <w:szCs w:val="22"/>
          <w:shd w:val="clear" w:color="auto" w:fill="FAFBFC"/>
        </w:rPr>
        <w:t xml:space="preserve">. </w:t>
      </w:r>
      <w:r w:rsidR="00EC631E" w:rsidRPr="002D4B0D">
        <w:rPr>
          <w:rFonts w:ascii="Calibri" w:hAnsi="Calibri" w:cs="Calibri"/>
          <w:b/>
          <w:color w:val="808080" w:themeColor="background1" w:themeShade="80"/>
          <w:sz w:val="22"/>
          <w:szCs w:val="22"/>
          <w:shd w:val="clear" w:color="auto" w:fill="FAFBFC"/>
        </w:rPr>
        <w:t>Ex:</w:t>
      </w:r>
      <w:r w:rsidR="00EC631E">
        <w:rPr>
          <w:rStyle w:val="highlight--red"/>
          <w:rFonts w:ascii="Calibri" w:hAnsi="Calibri" w:cs="Calibri"/>
          <w:spacing w:val="2"/>
          <w:sz w:val="22"/>
          <w:szCs w:val="22"/>
          <w:shd w:val="clear" w:color="auto" w:fill="FAFBFC"/>
        </w:rPr>
        <w:t xml:space="preserve"> </w:t>
      </w:r>
      <w:r w:rsidR="00EC631E" w:rsidRPr="00EC631E">
        <w:rPr>
          <w:rStyle w:val="highlight--red"/>
          <w:rFonts w:ascii="Calibri" w:hAnsi="Calibri" w:cs="Calibri"/>
          <w:spacing w:val="2"/>
          <w:sz w:val="22"/>
          <w:szCs w:val="22"/>
          <w:shd w:val="clear" w:color="auto" w:fill="FAFBFC"/>
        </w:rPr>
        <w:t>this.name = name;</w:t>
      </w:r>
    </w:p>
    <w:p w14:paraId="414BB16A" w14:textId="7E170DBC" w:rsidR="001B5E61" w:rsidRPr="00CC4BD7" w:rsidRDefault="00A27698" w:rsidP="006303EA">
      <w:pPr>
        <w:shd w:val="clear" w:color="auto" w:fill="FFFFFF"/>
        <w:jc w:val="both"/>
        <w:rPr>
          <w:rFonts w:ascii="Calibri" w:hAnsi="Calibri" w:cs="Calibri"/>
          <w:sz w:val="22"/>
          <w:szCs w:val="22"/>
          <w:shd w:val="clear" w:color="auto" w:fill="FAFBFC"/>
        </w:rPr>
      </w:pPr>
      <w:r>
        <w:rPr>
          <w:rStyle w:val="Strong"/>
          <w:rFonts w:ascii="Calibri" w:hAnsi="Calibri" w:cs="Calibri"/>
          <w:b w:val="0"/>
          <w:sz w:val="22"/>
          <w:szCs w:val="22"/>
          <w:shd w:val="clear" w:color="auto" w:fill="FAFBFC"/>
        </w:rPr>
        <w:t>Is</w:t>
      </w:r>
      <w:r w:rsidR="001B5E61" w:rsidRPr="00CC4BD7">
        <w:rPr>
          <w:rFonts w:ascii="Calibri" w:hAnsi="Calibri" w:cs="Calibri"/>
          <w:sz w:val="22"/>
          <w:szCs w:val="22"/>
          <w:shd w:val="clear" w:color="auto" w:fill="FAFBFC"/>
        </w:rPr>
        <w:t xml:space="preserve"> used to </w:t>
      </w:r>
      <w:r w:rsidR="001B5E61" w:rsidRPr="00CF4EC5">
        <w:rPr>
          <w:rFonts w:ascii="Calibri" w:hAnsi="Calibri" w:cs="Calibri"/>
          <w:sz w:val="22"/>
          <w:szCs w:val="22"/>
          <w:u w:val="dotted"/>
          <w:shd w:val="clear" w:color="auto" w:fill="FAFBFC"/>
        </w:rPr>
        <w:t>access and modify</w:t>
      </w:r>
      <w:r w:rsidR="001B5E61" w:rsidRPr="00CC4BD7">
        <w:rPr>
          <w:rFonts w:ascii="Calibri" w:hAnsi="Calibri" w:cs="Calibri"/>
          <w:sz w:val="22"/>
          <w:szCs w:val="22"/>
          <w:shd w:val="clear" w:color="auto" w:fill="FAFBFC"/>
        </w:rPr>
        <w:t xml:space="preserve"> the </w:t>
      </w:r>
      <w:r w:rsidR="003E6601" w:rsidRPr="00CC4BD7">
        <w:rPr>
          <w:rFonts w:ascii="Calibri" w:hAnsi="Calibri" w:cs="Calibri"/>
          <w:spacing w:val="2"/>
          <w:sz w:val="22"/>
          <w:szCs w:val="22"/>
          <w:shd w:val="clear" w:color="auto" w:fill="FAFBFC"/>
        </w:rPr>
        <w:t>current</w:t>
      </w:r>
      <w:r w:rsidR="00A936A3">
        <w:rPr>
          <w:rFonts w:ascii="Calibri" w:hAnsi="Calibri" w:cs="Calibri"/>
          <w:spacing w:val="2"/>
          <w:sz w:val="22"/>
          <w:szCs w:val="22"/>
          <w:shd w:val="clear" w:color="auto" w:fill="FAFBFC"/>
        </w:rPr>
        <w:t xml:space="preserve"> </w:t>
      </w:r>
      <w:r w:rsidR="003E6601" w:rsidRPr="00CC4BD7">
        <w:rPr>
          <w:rFonts w:ascii="Calibri" w:hAnsi="Calibri" w:cs="Calibri"/>
          <w:spacing w:val="2"/>
          <w:sz w:val="22"/>
          <w:szCs w:val="22"/>
          <w:shd w:val="clear" w:color="auto" w:fill="FAFBFC"/>
        </w:rPr>
        <w:t>class</w:t>
      </w:r>
      <w:r w:rsidR="00251381">
        <w:rPr>
          <w:rFonts w:ascii="Calibri" w:hAnsi="Calibri" w:cs="Calibri"/>
          <w:spacing w:val="2"/>
          <w:sz w:val="22"/>
          <w:szCs w:val="22"/>
          <w:shd w:val="clear" w:color="auto" w:fill="FAFBFC"/>
        </w:rPr>
        <w:t xml:space="preserve"> </w:t>
      </w:r>
      <w:r w:rsidR="00251381" w:rsidRPr="00CC4BD7">
        <w:rPr>
          <w:rFonts w:ascii="Calibri" w:hAnsi="Calibri" w:cs="Calibri"/>
          <w:sz w:val="22"/>
          <w:szCs w:val="22"/>
          <w:shd w:val="clear" w:color="auto" w:fill="FAFBFC"/>
        </w:rPr>
        <w:t>instance variables</w:t>
      </w:r>
      <w:r w:rsidR="003E6601" w:rsidRPr="00CC4BD7">
        <w:rPr>
          <w:rFonts w:ascii="Calibri" w:hAnsi="Calibri" w:cs="Calibri"/>
          <w:spacing w:val="2"/>
          <w:sz w:val="22"/>
          <w:szCs w:val="22"/>
          <w:shd w:val="clear" w:color="auto" w:fill="FAFBFC"/>
        </w:rPr>
        <w:t>.</w:t>
      </w:r>
      <w:r w:rsidR="00EC631E">
        <w:rPr>
          <w:rFonts w:ascii="Calibri" w:hAnsi="Calibri" w:cs="Calibri"/>
          <w:spacing w:val="2"/>
          <w:sz w:val="22"/>
          <w:szCs w:val="22"/>
          <w:shd w:val="clear" w:color="auto" w:fill="FAFBFC"/>
        </w:rPr>
        <w:t xml:space="preserve"> </w:t>
      </w:r>
      <w:r w:rsidR="00A936A3" w:rsidRPr="002D4B0D">
        <w:rPr>
          <w:rFonts w:ascii="Calibri" w:hAnsi="Calibri" w:cs="Calibri"/>
          <w:b/>
          <w:color w:val="808080" w:themeColor="background1" w:themeShade="80"/>
          <w:sz w:val="22"/>
          <w:szCs w:val="22"/>
          <w:shd w:val="clear" w:color="auto" w:fill="FAFBFC"/>
        </w:rPr>
        <w:t>Ex:</w:t>
      </w:r>
      <w:r w:rsidR="00A936A3">
        <w:rPr>
          <w:rFonts w:ascii="Calibri" w:hAnsi="Calibri" w:cs="Calibri"/>
          <w:b/>
          <w:color w:val="808080" w:themeColor="background1" w:themeShade="80"/>
          <w:sz w:val="22"/>
          <w:szCs w:val="22"/>
          <w:shd w:val="clear" w:color="auto" w:fill="FAFBFC"/>
        </w:rPr>
        <w:t xml:space="preserve"> </w:t>
      </w:r>
      <w:r w:rsidR="00EC631E" w:rsidRPr="00EC631E">
        <w:rPr>
          <w:rFonts w:ascii="Calibri" w:hAnsi="Calibri" w:cs="Calibri"/>
          <w:spacing w:val="2"/>
          <w:sz w:val="22"/>
          <w:szCs w:val="22"/>
          <w:shd w:val="clear" w:color="auto" w:fill="FAFBFC"/>
        </w:rPr>
        <w:t>this.id = id;</w:t>
      </w:r>
    </w:p>
    <w:p w14:paraId="7716798B" w14:textId="6A38FE06" w:rsidR="00244A8B" w:rsidRDefault="00E619FE" w:rsidP="006303EA">
      <w:pPr>
        <w:shd w:val="clear" w:color="auto" w:fill="FFFFFF"/>
        <w:jc w:val="both"/>
        <w:rPr>
          <w:rFonts w:ascii="Calibri" w:hAnsi="Calibri" w:cs="Calibri"/>
          <w:sz w:val="22"/>
          <w:szCs w:val="22"/>
          <w:shd w:val="clear" w:color="auto" w:fill="FAFBFC"/>
        </w:rPr>
      </w:pPr>
      <w:r>
        <w:rPr>
          <w:rStyle w:val="Strong"/>
          <w:rFonts w:ascii="Calibri" w:hAnsi="Calibri" w:cs="Calibri"/>
          <w:b w:val="0"/>
          <w:sz w:val="22"/>
          <w:szCs w:val="22"/>
          <w:shd w:val="clear" w:color="auto" w:fill="FAFBFC"/>
        </w:rPr>
        <w:t>Is</w:t>
      </w:r>
      <w:r w:rsidR="001B5E61" w:rsidRPr="00CC4BD7">
        <w:rPr>
          <w:rFonts w:ascii="Calibri" w:hAnsi="Calibri" w:cs="Calibri"/>
          <w:sz w:val="22"/>
          <w:szCs w:val="22"/>
          <w:shd w:val="clear" w:color="auto" w:fill="FAFBFC"/>
        </w:rPr>
        <w:t xml:space="preserve"> used to </w:t>
      </w:r>
      <w:r w:rsidR="00244A8B" w:rsidRPr="00244A8B">
        <w:rPr>
          <w:rFonts w:ascii="Calibri" w:hAnsi="Calibri" w:cs="Calibri"/>
          <w:sz w:val="22"/>
          <w:szCs w:val="22"/>
          <w:shd w:val="clear" w:color="auto" w:fill="FAFBFC"/>
        </w:rPr>
        <w:t>Invoke current class methods (implicitly or explicitly)</w:t>
      </w:r>
      <w:r w:rsidR="00EC631E">
        <w:rPr>
          <w:rFonts w:ascii="Calibri" w:hAnsi="Calibri" w:cs="Calibri"/>
          <w:sz w:val="22"/>
          <w:szCs w:val="22"/>
          <w:shd w:val="clear" w:color="auto" w:fill="FAFBFC"/>
        </w:rPr>
        <w:t xml:space="preserve">. </w:t>
      </w:r>
      <w:r w:rsidR="00EC631E" w:rsidRPr="002D4B0D">
        <w:rPr>
          <w:rFonts w:ascii="Calibri" w:hAnsi="Calibri" w:cs="Calibri"/>
          <w:b/>
          <w:color w:val="808080" w:themeColor="background1" w:themeShade="80"/>
          <w:sz w:val="22"/>
          <w:szCs w:val="22"/>
          <w:shd w:val="clear" w:color="auto" w:fill="FAFBFC"/>
        </w:rPr>
        <w:t>Ex:</w:t>
      </w:r>
      <w:r w:rsidR="00EC631E">
        <w:rPr>
          <w:rFonts w:ascii="Calibri" w:hAnsi="Calibri" w:cs="Calibri"/>
          <w:sz w:val="22"/>
          <w:szCs w:val="22"/>
          <w:shd w:val="clear" w:color="auto" w:fill="FAFBFC"/>
        </w:rPr>
        <w:t xml:space="preserve"> </w:t>
      </w:r>
      <w:r w:rsidR="00EC631E" w:rsidRPr="00EC631E">
        <w:rPr>
          <w:rFonts w:ascii="Calibri" w:hAnsi="Calibri" w:cs="Calibri"/>
          <w:sz w:val="22"/>
          <w:szCs w:val="22"/>
          <w:shd w:val="clear" w:color="auto" w:fill="FAFBFC"/>
        </w:rPr>
        <w:t>this.display();</w:t>
      </w:r>
      <w:r w:rsidR="00EC631E">
        <w:rPr>
          <w:rFonts w:ascii="Calibri" w:hAnsi="Calibri" w:cs="Calibri"/>
          <w:sz w:val="22"/>
          <w:szCs w:val="22"/>
          <w:shd w:val="clear" w:color="auto" w:fill="FAFBFC"/>
        </w:rPr>
        <w:t xml:space="preserve"> </w:t>
      </w:r>
      <w:r w:rsidR="00EC631E" w:rsidRPr="00377173">
        <w:rPr>
          <w:rFonts w:ascii="Calibri" w:hAnsi="Calibri" w:cs="Calibri"/>
          <w:color w:val="808080" w:themeColor="background1" w:themeShade="80"/>
          <w:sz w:val="22"/>
          <w:szCs w:val="22"/>
          <w:shd w:val="clear" w:color="auto" w:fill="FAFBFC"/>
        </w:rPr>
        <w:t>(or)</w:t>
      </w:r>
      <w:r w:rsidR="00EC631E" w:rsidRPr="00EC631E">
        <w:rPr>
          <w:rFonts w:ascii="Calibri" w:hAnsi="Calibri" w:cs="Calibri"/>
          <w:sz w:val="22"/>
          <w:szCs w:val="22"/>
          <w:shd w:val="clear" w:color="auto" w:fill="FAFBFC"/>
        </w:rPr>
        <w:t xml:space="preserve"> display();</w:t>
      </w:r>
    </w:p>
    <w:p w14:paraId="6E183752" w14:textId="1B49BE4E" w:rsidR="00D373E7" w:rsidRPr="00CC4BD7" w:rsidRDefault="00A86B56" w:rsidP="006303EA">
      <w:pPr>
        <w:shd w:val="clear" w:color="auto" w:fill="FFFFFF"/>
        <w:jc w:val="both"/>
        <w:rPr>
          <w:rFonts w:ascii="Calibri" w:hAnsi="Calibri" w:cs="Calibri"/>
          <w:sz w:val="22"/>
          <w:szCs w:val="22"/>
          <w:shd w:val="clear" w:color="auto" w:fill="FAFBFC"/>
        </w:rPr>
      </w:pPr>
      <w:r>
        <w:rPr>
          <w:rFonts w:ascii="Calibri" w:hAnsi="Calibri" w:cs="Calibri"/>
          <w:sz w:val="22"/>
          <w:szCs w:val="22"/>
          <w:shd w:val="clear" w:color="auto" w:fill="FAFBFC"/>
        </w:rPr>
        <w:t>C</w:t>
      </w:r>
      <w:r w:rsidR="00D373E7" w:rsidRPr="00CC4BD7">
        <w:rPr>
          <w:rFonts w:ascii="Calibri" w:hAnsi="Calibri" w:cs="Calibri"/>
          <w:sz w:val="22"/>
          <w:szCs w:val="22"/>
          <w:shd w:val="clear" w:color="auto" w:fill="FAFBFC"/>
        </w:rPr>
        <w:t xml:space="preserve">an be </w:t>
      </w:r>
      <w:r w:rsidR="00D373E7" w:rsidRPr="00355EC3">
        <w:rPr>
          <w:rFonts w:ascii="Calibri" w:hAnsi="Calibri" w:cs="Calibri"/>
          <w:sz w:val="22"/>
          <w:szCs w:val="22"/>
          <w:u w:val="dotted"/>
          <w:shd w:val="clear" w:color="auto" w:fill="FAFBFC"/>
        </w:rPr>
        <w:t>passed</w:t>
      </w:r>
      <w:r w:rsidR="00D373E7" w:rsidRPr="00CC4BD7">
        <w:rPr>
          <w:rFonts w:ascii="Calibri" w:hAnsi="Calibri" w:cs="Calibri"/>
          <w:sz w:val="22"/>
          <w:szCs w:val="22"/>
          <w:shd w:val="clear" w:color="auto" w:fill="FAFBFC"/>
        </w:rPr>
        <w:t xml:space="preserve"> as an argument </w:t>
      </w:r>
      <w:r w:rsidR="003C45F1">
        <w:rPr>
          <w:rFonts w:ascii="Calibri" w:hAnsi="Calibri" w:cs="Calibri"/>
          <w:sz w:val="22"/>
          <w:szCs w:val="22"/>
          <w:shd w:val="clear" w:color="auto" w:fill="FAFBFC"/>
        </w:rPr>
        <w:t>in</w:t>
      </w:r>
      <w:r w:rsidR="00D373E7" w:rsidRPr="00CC4BD7">
        <w:rPr>
          <w:rFonts w:ascii="Calibri" w:hAnsi="Calibri" w:cs="Calibri"/>
          <w:sz w:val="22"/>
          <w:szCs w:val="22"/>
          <w:shd w:val="clear" w:color="auto" w:fill="FAFBFC"/>
        </w:rPr>
        <w:t xml:space="preserve"> method </w:t>
      </w:r>
      <w:r w:rsidR="006578E7">
        <w:rPr>
          <w:rFonts w:ascii="Calibri" w:hAnsi="Calibri" w:cs="Calibri"/>
          <w:sz w:val="22"/>
          <w:szCs w:val="22"/>
          <w:shd w:val="clear" w:color="auto" w:fill="FAFBFC"/>
        </w:rPr>
        <w:t>call</w:t>
      </w:r>
      <w:r w:rsidR="004E5226">
        <w:rPr>
          <w:rFonts w:ascii="Calibri" w:hAnsi="Calibri" w:cs="Calibri"/>
          <w:sz w:val="22"/>
          <w:szCs w:val="22"/>
          <w:shd w:val="clear" w:color="auto" w:fill="FAFBFC"/>
        </w:rPr>
        <w:t>.</w:t>
      </w:r>
      <w:r w:rsidR="00782541">
        <w:rPr>
          <w:rFonts w:ascii="Calibri" w:hAnsi="Calibri" w:cs="Calibri"/>
          <w:sz w:val="22"/>
          <w:szCs w:val="22"/>
          <w:shd w:val="clear" w:color="auto" w:fill="FAFBFC"/>
        </w:rPr>
        <w:t xml:space="preserve"> </w:t>
      </w:r>
      <w:r w:rsidR="007D5CE7" w:rsidRPr="002D4B0D">
        <w:rPr>
          <w:rFonts w:ascii="Calibri" w:hAnsi="Calibri" w:cs="Calibri"/>
          <w:b/>
          <w:color w:val="808080" w:themeColor="background1" w:themeShade="80"/>
          <w:sz w:val="22"/>
          <w:szCs w:val="22"/>
          <w:shd w:val="clear" w:color="auto" w:fill="FAFBFC"/>
        </w:rPr>
        <w:t>Ex:</w:t>
      </w:r>
      <w:r w:rsidR="00782541">
        <w:rPr>
          <w:rFonts w:ascii="Calibri" w:hAnsi="Calibri" w:cs="Calibri"/>
          <w:sz w:val="22"/>
          <w:szCs w:val="22"/>
          <w:shd w:val="clear" w:color="auto" w:fill="FAFBFC"/>
        </w:rPr>
        <w:t xml:space="preserve"> mtd(</w:t>
      </w:r>
      <w:r w:rsidR="00782541" w:rsidRPr="002E6A40">
        <w:rPr>
          <w:rFonts w:ascii="Calibri" w:hAnsi="Calibri" w:cs="Calibri"/>
          <w:color w:val="808080" w:themeColor="background1" w:themeShade="80"/>
          <w:sz w:val="22"/>
          <w:szCs w:val="22"/>
          <w:shd w:val="clear" w:color="auto" w:fill="FAFBFC"/>
        </w:rPr>
        <w:t>this</w:t>
      </w:r>
      <w:r w:rsidR="00782541">
        <w:rPr>
          <w:rFonts w:ascii="Calibri" w:hAnsi="Calibri" w:cs="Calibri"/>
          <w:sz w:val="22"/>
          <w:szCs w:val="22"/>
          <w:shd w:val="clear" w:color="auto" w:fill="FAFBFC"/>
        </w:rPr>
        <w:t>)</w:t>
      </w:r>
      <w:r w:rsidR="000C6080">
        <w:rPr>
          <w:rFonts w:ascii="Calibri" w:hAnsi="Calibri" w:cs="Calibri"/>
          <w:sz w:val="22"/>
          <w:szCs w:val="22"/>
          <w:shd w:val="clear" w:color="auto" w:fill="FAFBFC"/>
        </w:rPr>
        <w:t>;</w:t>
      </w:r>
    </w:p>
    <w:p w14:paraId="345259CA" w14:textId="3F6570E3" w:rsidR="00844076" w:rsidRPr="00CC4BD7" w:rsidRDefault="00A86B56" w:rsidP="00844076">
      <w:pPr>
        <w:shd w:val="clear" w:color="auto" w:fill="FFFFFF"/>
        <w:jc w:val="both"/>
        <w:rPr>
          <w:rFonts w:ascii="Calibri" w:hAnsi="Calibri" w:cs="Calibri"/>
          <w:sz w:val="22"/>
          <w:szCs w:val="22"/>
          <w:shd w:val="clear" w:color="auto" w:fill="FAFBFC"/>
        </w:rPr>
      </w:pPr>
      <w:r w:rsidRPr="005510DD">
        <w:rPr>
          <w:rFonts w:ascii="Calibri" w:hAnsi="Calibri" w:cs="Calibri"/>
          <w:sz w:val="22"/>
          <w:szCs w:val="22"/>
          <w:shd w:val="clear" w:color="auto" w:fill="FAFBFC"/>
        </w:rPr>
        <w:t>C</w:t>
      </w:r>
      <w:r w:rsidR="00844076" w:rsidRPr="00CC4BD7">
        <w:rPr>
          <w:rFonts w:ascii="Calibri" w:hAnsi="Calibri" w:cs="Calibri"/>
          <w:sz w:val="22"/>
          <w:szCs w:val="22"/>
          <w:shd w:val="clear" w:color="auto" w:fill="FAFBFC"/>
        </w:rPr>
        <w:t xml:space="preserve">an be </w:t>
      </w:r>
      <w:r w:rsidR="00844076" w:rsidRPr="00355EC3">
        <w:rPr>
          <w:rFonts w:ascii="Calibri" w:hAnsi="Calibri" w:cs="Calibri"/>
          <w:sz w:val="22"/>
          <w:szCs w:val="22"/>
          <w:u w:val="dotted"/>
          <w:shd w:val="clear" w:color="auto" w:fill="FAFBFC"/>
        </w:rPr>
        <w:t>passed</w:t>
      </w:r>
      <w:r w:rsidR="00844076" w:rsidRPr="00CC4BD7">
        <w:rPr>
          <w:rFonts w:ascii="Calibri" w:hAnsi="Calibri" w:cs="Calibri"/>
          <w:sz w:val="22"/>
          <w:szCs w:val="22"/>
          <w:shd w:val="clear" w:color="auto" w:fill="FAFBFC"/>
        </w:rPr>
        <w:t xml:space="preserve"> as an argument </w:t>
      </w:r>
      <w:r w:rsidR="006578E7">
        <w:rPr>
          <w:rFonts w:ascii="Calibri" w:hAnsi="Calibri" w:cs="Calibri"/>
          <w:sz w:val="22"/>
          <w:szCs w:val="22"/>
          <w:shd w:val="clear" w:color="auto" w:fill="FAFBFC"/>
        </w:rPr>
        <w:t>in</w:t>
      </w:r>
      <w:r w:rsidR="00844076" w:rsidRPr="00CC4BD7">
        <w:rPr>
          <w:rFonts w:ascii="Calibri" w:hAnsi="Calibri" w:cs="Calibri"/>
          <w:sz w:val="22"/>
          <w:szCs w:val="22"/>
          <w:shd w:val="clear" w:color="auto" w:fill="FAFBFC"/>
        </w:rPr>
        <w:t xml:space="preserve"> </w:t>
      </w:r>
      <w:r w:rsidR="00FE6867" w:rsidRPr="00CC4BD7">
        <w:rPr>
          <w:rFonts w:ascii="Calibri" w:hAnsi="Calibri" w:cs="Calibri"/>
          <w:sz w:val="22"/>
          <w:szCs w:val="22"/>
          <w:shd w:val="clear" w:color="auto" w:fill="FAFBFC"/>
        </w:rPr>
        <w:t>constructor</w:t>
      </w:r>
      <w:r w:rsidR="00844076" w:rsidRPr="00CC4BD7">
        <w:rPr>
          <w:rFonts w:ascii="Calibri" w:hAnsi="Calibri" w:cs="Calibri"/>
          <w:sz w:val="22"/>
          <w:szCs w:val="22"/>
          <w:shd w:val="clear" w:color="auto" w:fill="FAFBFC"/>
        </w:rPr>
        <w:t xml:space="preserve"> call</w:t>
      </w:r>
      <w:r w:rsidR="004E5226">
        <w:rPr>
          <w:rFonts w:ascii="Calibri" w:hAnsi="Calibri" w:cs="Calibri"/>
          <w:sz w:val="22"/>
          <w:szCs w:val="22"/>
          <w:shd w:val="clear" w:color="auto" w:fill="FAFBFC"/>
        </w:rPr>
        <w:t>.</w:t>
      </w:r>
      <w:r w:rsidR="002E6A40">
        <w:rPr>
          <w:rFonts w:ascii="Calibri" w:hAnsi="Calibri" w:cs="Calibri"/>
          <w:sz w:val="22"/>
          <w:szCs w:val="22"/>
          <w:shd w:val="clear" w:color="auto" w:fill="FAFBFC"/>
        </w:rPr>
        <w:t xml:space="preserve"> </w:t>
      </w:r>
      <w:r w:rsidR="007D5CE7" w:rsidRPr="002D4B0D">
        <w:rPr>
          <w:rFonts w:ascii="Calibri" w:hAnsi="Calibri" w:cs="Calibri"/>
          <w:b/>
          <w:color w:val="808080" w:themeColor="background1" w:themeShade="80"/>
          <w:sz w:val="22"/>
          <w:szCs w:val="22"/>
          <w:shd w:val="clear" w:color="auto" w:fill="FAFBFC"/>
        </w:rPr>
        <w:t>Ex:</w:t>
      </w:r>
      <w:r w:rsidR="002E6A40">
        <w:rPr>
          <w:rFonts w:ascii="Calibri" w:hAnsi="Calibri" w:cs="Calibri"/>
          <w:sz w:val="22"/>
          <w:szCs w:val="22"/>
          <w:shd w:val="clear" w:color="auto" w:fill="FAFBFC"/>
        </w:rPr>
        <w:t xml:space="preserve"> ClassN classn = new ClassN(</w:t>
      </w:r>
      <w:r w:rsidR="002E6A40" w:rsidRPr="002E6A40">
        <w:rPr>
          <w:rFonts w:ascii="Calibri" w:hAnsi="Calibri" w:cs="Calibri"/>
          <w:color w:val="808080" w:themeColor="background1" w:themeShade="80"/>
          <w:sz w:val="22"/>
          <w:szCs w:val="22"/>
          <w:shd w:val="clear" w:color="auto" w:fill="FAFBFC"/>
        </w:rPr>
        <w:t>this</w:t>
      </w:r>
      <w:r w:rsidR="002E6A40">
        <w:rPr>
          <w:rFonts w:ascii="Calibri" w:hAnsi="Calibri" w:cs="Calibri"/>
          <w:sz w:val="22"/>
          <w:szCs w:val="22"/>
          <w:shd w:val="clear" w:color="auto" w:fill="FAFBFC"/>
        </w:rPr>
        <w:t>)</w:t>
      </w:r>
      <w:r w:rsidR="000C6080">
        <w:rPr>
          <w:rFonts w:ascii="Calibri" w:hAnsi="Calibri" w:cs="Calibri"/>
          <w:sz w:val="22"/>
          <w:szCs w:val="22"/>
          <w:shd w:val="clear" w:color="auto" w:fill="FAFBFC"/>
        </w:rPr>
        <w:t>;</w:t>
      </w:r>
    </w:p>
    <w:p w14:paraId="3A31FDE8" w14:textId="4C5E487C" w:rsidR="00F673E6" w:rsidRPr="00CC4BD7" w:rsidRDefault="005510DD" w:rsidP="00844076">
      <w:pPr>
        <w:shd w:val="clear" w:color="auto" w:fill="FFFFFF"/>
        <w:jc w:val="both"/>
        <w:rPr>
          <w:rFonts w:ascii="Calibri" w:hAnsi="Calibri" w:cs="Calibri"/>
          <w:sz w:val="22"/>
          <w:szCs w:val="22"/>
          <w:shd w:val="clear" w:color="auto" w:fill="FAFBFC"/>
        </w:rPr>
      </w:pPr>
      <w:r w:rsidRPr="005510DD">
        <w:rPr>
          <w:rStyle w:val="Strong"/>
          <w:rFonts w:ascii="Calibri" w:hAnsi="Calibri" w:cs="Calibri"/>
          <w:b w:val="0"/>
          <w:sz w:val="22"/>
          <w:szCs w:val="22"/>
          <w:shd w:val="clear" w:color="auto" w:fill="FAFBFC"/>
        </w:rPr>
        <w:t>I</w:t>
      </w:r>
      <w:r w:rsidR="00F673E6" w:rsidRPr="00CC4BD7">
        <w:rPr>
          <w:rFonts w:ascii="Calibri" w:hAnsi="Calibri" w:cs="Calibri"/>
          <w:sz w:val="22"/>
          <w:szCs w:val="22"/>
          <w:shd w:val="clear" w:color="auto" w:fill="FAFBFC"/>
        </w:rPr>
        <w:t xml:space="preserve">s used to return the current </w:t>
      </w:r>
      <w:r w:rsidR="006E39A7" w:rsidRPr="00CC4BD7">
        <w:rPr>
          <w:rFonts w:ascii="Calibri" w:hAnsi="Calibri" w:cs="Calibri"/>
          <w:sz w:val="22"/>
          <w:szCs w:val="22"/>
          <w:shd w:val="clear" w:color="auto" w:fill="FAFBFC"/>
        </w:rPr>
        <w:t>class</w:t>
      </w:r>
      <w:r w:rsidR="00F673E6" w:rsidRPr="00CC4BD7">
        <w:rPr>
          <w:rFonts w:ascii="Calibri" w:hAnsi="Calibri" w:cs="Calibri"/>
          <w:sz w:val="22"/>
          <w:szCs w:val="22"/>
          <w:shd w:val="clear" w:color="auto" w:fill="FAFBFC"/>
        </w:rPr>
        <w:t xml:space="preserve"> </w:t>
      </w:r>
      <w:r w:rsidR="006E39A7" w:rsidRPr="00CC4BD7">
        <w:rPr>
          <w:rFonts w:ascii="Calibri" w:hAnsi="Calibri" w:cs="Calibri"/>
          <w:sz w:val="22"/>
          <w:szCs w:val="22"/>
          <w:shd w:val="clear" w:color="auto" w:fill="FAFBFC"/>
        </w:rPr>
        <w:t>instance</w:t>
      </w:r>
      <w:r w:rsidR="00EA320B" w:rsidRPr="00CC4BD7">
        <w:rPr>
          <w:rFonts w:ascii="Calibri" w:hAnsi="Calibri" w:cs="Calibri"/>
          <w:sz w:val="22"/>
          <w:szCs w:val="22"/>
          <w:shd w:val="clear" w:color="auto" w:fill="FAFBFC"/>
        </w:rPr>
        <w:t xml:space="preserve"> </w:t>
      </w:r>
      <w:r w:rsidR="00213C65">
        <w:rPr>
          <w:rFonts w:ascii="Calibri" w:hAnsi="Calibri" w:cs="Calibri"/>
          <w:sz w:val="22"/>
          <w:szCs w:val="22"/>
          <w:shd w:val="clear" w:color="auto" w:fill="FAFBFC"/>
        </w:rPr>
        <w:t>from a method</w:t>
      </w:r>
      <w:r w:rsidR="000C6080">
        <w:rPr>
          <w:rFonts w:ascii="Calibri" w:hAnsi="Calibri" w:cs="Calibri"/>
          <w:sz w:val="22"/>
          <w:szCs w:val="22"/>
          <w:shd w:val="clear" w:color="auto" w:fill="FAFBFC"/>
        </w:rPr>
        <w:t xml:space="preserve">. </w:t>
      </w:r>
      <w:r w:rsidR="000C6080" w:rsidRPr="002D4B0D">
        <w:rPr>
          <w:rFonts w:ascii="Calibri" w:hAnsi="Calibri" w:cs="Calibri"/>
          <w:b/>
          <w:color w:val="808080" w:themeColor="background1" w:themeShade="80"/>
          <w:sz w:val="22"/>
          <w:szCs w:val="22"/>
          <w:shd w:val="clear" w:color="auto" w:fill="FAFBFC"/>
        </w:rPr>
        <w:t>Ex:</w:t>
      </w:r>
      <w:r w:rsidR="000C6080">
        <w:rPr>
          <w:rFonts w:ascii="Calibri" w:hAnsi="Calibri" w:cs="Calibri"/>
          <w:sz w:val="22"/>
          <w:szCs w:val="22"/>
          <w:shd w:val="clear" w:color="auto" w:fill="FAFBFC"/>
        </w:rPr>
        <w:t xml:space="preserve"> return </w:t>
      </w:r>
      <w:r w:rsidR="000C6080" w:rsidRPr="000C6080">
        <w:rPr>
          <w:rFonts w:ascii="Calibri" w:hAnsi="Calibri" w:cs="Calibri"/>
          <w:color w:val="808080" w:themeColor="background1" w:themeShade="80"/>
          <w:sz w:val="22"/>
          <w:szCs w:val="22"/>
          <w:shd w:val="clear" w:color="auto" w:fill="FAFBFC"/>
        </w:rPr>
        <w:t>this</w:t>
      </w:r>
      <w:r w:rsidR="000C6080">
        <w:rPr>
          <w:rFonts w:ascii="Calibri" w:hAnsi="Calibri" w:cs="Calibri"/>
          <w:sz w:val="22"/>
          <w:szCs w:val="22"/>
          <w:shd w:val="clear" w:color="auto" w:fill="FAFBFC"/>
        </w:rPr>
        <w:t>;</w:t>
      </w:r>
    </w:p>
    <w:p w14:paraId="0E383C65" w14:textId="7CC67785" w:rsidR="005A7152" w:rsidRPr="00CC4BD7" w:rsidRDefault="006613F0" w:rsidP="005A7152">
      <w:pPr>
        <w:shd w:val="clear" w:color="auto" w:fill="FFFFFF"/>
        <w:jc w:val="both"/>
        <w:rPr>
          <w:rFonts w:ascii="Calibri" w:hAnsi="Calibri" w:cs="Calibri"/>
          <w:sz w:val="22"/>
          <w:szCs w:val="22"/>
          <w:shd w:val="clear" w:color="auto" w:fill="FAFBFC"/>
        </w:rPr>
      </w:pPr>
      <w:r w:rsidRPr="00CC4BD7">
        <w:rPr>
          <w:rFonts w:ascii="Calibri" w:hAnsi="Calibri" w:cs="Calibri"/>
          <w:b/>
          <w:bCs/>
          <w:sz w:val="22"/>
          <w:szCs w:val="22"/>
        </w:rPr>
        <w:t>this()</w:t>
      </w:r>
      <w:r w:rsidR="002D4823" w:rsidRPr="00CC4BD7">
        <w:rPr>
          <w:rFonts w:ascii="Calibri" w:hAnsi="Calibri" w:cs="Calibri"/>
          <w:b/>
          <w:bCs/>
          <w:sz w:val="22"/>
          <w:szCs w:val="22"/>
        </w:rPr>
        <w:t xml:space="preserve"> </w:t>
      </w:r>
      <w:r w:rsidR="001675B8" w:rsidRPr="00CC4BD7">
        <w:rPr>
          <w:rFonts w:ascii="Calibri" w:hAnsi="Calibri" w:cs="Calibri"/>
          <w:b/>
          <w:bCs/>
          <w:sz w:val="22"/>
          <w:szCs w:val="22"/>
        </w:rPr>
        <w:t>constructor call</w:t>
      </w:r>
      <w:r w:rsidRPr="00CC4BD7">
        <w:rPr>
          <w:rFonts w:ascii="Calibri" w:hAnsi="Calibri" w:cs="Calibri"/>
          <w:b/>
          <w:bCs/>
          <w:sz w:val="22"/>
          <w:szCs w:val="22"/>
        </w:rPr>
        <w:t>:</w:t>
      </w:r>
      <w:r w:rsidR="009B00DA">
        <w:rPr>
          <w:rFonts w:ascii="Calibri" w:hAnsi="Calibri" w:cs="Calibri"/>
          <w:b/>
          <w:bCs/>
          <w:sz w:val="22"/>
          <w:szCs w:val="22"/>
        </w:rPr>
        <w:t xml:space="preserve"> </w:t>
      </w:r>
      <w:r w:rsidR="00850C8C">
        <w:rPr>
          <w:rStyle w:val="Strong"/>
          <w:rFonts w:ascii="Calibri" w:hAnsi="Calibri" w:cs="Calibri"/>
          <w:b w:val="0"/>
          <w:sz w:val="22"/>
          <w:szCs w:val="22"/>
          <w:shd w:val="clear" w:color="auto" w:fill="FAFBFC"/>
        </w:rPr>
        <w:t>Is</w:t>
      </w:r>
      <w:r w:rsidR="005A7152" w:rsidRPr="00CC4BD7">
        <w:rPr>
          <w:rFonts w:ascii="Calibri" w:hAnsi="Calibri" w:cs="Calibri"/>
          <w:sz w:val="22"/>
          <w:szCs w:val="22"/>
          <w:shd w:val="clear" w:color="auto" w:fill="FAFBFC"/>
        </w:rPr>
        <w:t xml:space="preserve"> used to invoke </w:t>
      </w:r>
      <w:r w:rsidR="00A50A13" w:rsidRPr="00A50A13">
        <w:rPr>
          <w:rFonts w:ascii="Calibri" w:hAnsi="Calibri" w:cs="Calibri"/>
          <w:sz w:val="22"/>
          <w:szCs w:val="22"/>
          <w:shd w:val="clear" w:color="auto" w:fill="FAFBFC"/>
        </w:rPr>
        <w:t>another constructor of the same class (</w:t>
      </w:r>
      <w:r w:rsidR="00A50A13" w:rsidRPr="00A50A13">
        <w:rPr>
          <w:rFonts w:ascii="Calibri" w:hAnsi="Calibri" w:cs="Calibri"/>
          <w:color w:val="808080" w:themeColor="background1" w:themeShade="80"/>
          <w:sz w:val="22"/>
          <w:szCs w:val="22"/>
          <w:shd w:val="clear" w:color="auto" w:fill="FAFBFC"/>
        </w:rPr>
        <w:t>current class constructor</w:t>
      </w:r>
      <w:r w:rsidR="00A50A13" w:rsidRPr="00A50A13">
        <w:rPr>
          <w:rFonts w:ascii="Calibri" w:hAnsi="Calibri" w:cs="Calibri"/>
          <w:sz w:val="22"/>
          <w:szCs w:val="22"/>
          <w:shd w:val="clear" w:color="auto" w:fill="FAFBFC"/>
        </w:rPr>
        <w:t>). This mechanism is known as constructor chaining.</w:t>
      </w:r>
    </w:p>
    <w:p w14:paraId="7E669ADC" w14:textId="0A06B5D8" w:rsidR="002D4823" w:rsidRPr="00CC4BD7" w:rsidRDefault="002D4823" w:rsidP="002D4823">
      <w:pPr>
        <w:rPr>
          <w:rFonts w:ascii="Calibri" w:hAnsi="Calibri" w:cs="Calibri"/>
          <w:b/>
          <w:bCs/>
          <w:sz w:val="22"/>
          <w:szCs w:val="22"/>
        </w:rPr>
      </w:pPr>
      <w:r w:rsidRPr="00CC4BD7">
        <w:rPr>
          <w:rFonts w:ascii="Calibri" w:hAnsi="Calibri" w:cs="Calibri"/>
          <w:b/>
          <w:bCs/>
          <w:sz w:val="22"/>
          <w:szCs w:val="22"/>
        </w:rPr>
        <w:t>super keyword:</w:t>
      </w:r>
    </w:p>
    <w:p w14:paraId="3E7AC469" w14:textId="5DC0D112" w:rsidR="006E2164" w:rsidRPr="00CC4BD7" w:rsidRDefault="0050750A" w:rsidP="002D4823">
      <w:pPr>
        <w:rPr>
          <w:rFonts w:ascii="Calibri" w:hAnsi="Calibri" w:cs="Calibri"/>
          <w:b/>
          <w:bCs/>
          <w:sz w:val="22"/>
          <w:szCs w:val="22"/>
        </w:rPr>
      </w:pPr>
      <w:r>
        <w:rPr>
          <w:rStyle w:val="highlight--red"/>
          <w:rFonts w:ascii="Calibri" w:hAnsi="Calibri" w:cs="Calibri"/>
          <w:spacing w:val="2"/>
          <w:sz w:val="22"/>
          <w:szCs w:val="22"/>
          <w:shd w:val="clear" w:color="auto" w:fill="FAFBFC"/>
        </w:rPr>
        <w:t>I</w:t>
      </w:r>
      <w:r w:rsidR="006E2164" w:rsidRPr="00CC4BD7">
        <w:rPr>
          <w:rFonts w:ascii="Calibri" w:hAnsi="Calibri" w:cs="Calibri"/>
          <w:spacing w:val="2"/>
          <w:sz w:val="22"/>
          <w:szCs w:val="22"/>
          <w:shd w:val="clear" w:color="auto" w:fill="FAFBFC"/>
        </w:rPr>
        <w:t xml:space="preserve">s used to </w:t>
      </w:r>
      <w:r w:rsidR="004F0525">
        <w:rPr>
          <w:rFonts w:ascii="Calibri" w:hAnsi="Calibri" w:cs="Calibri"/>
          <w:spacing w:val="2"/>
          <w:sz w:val="22"/>
          <w:szCs w:val="22"/>
          <w:shd w:val="clear" w:color="auto" w:fill="FAFBFC"/>
        </w:rPr>
        <w:t>invoke</w:t>
      </w:r>
      <w:r w:rsidR="006E2164" w:rsidRPr="00CC4BD7">
        <w:rPr>
          <w:rFonts w:ascii="Calibri" w:hAnsi="Calibri" w:cs="Calibri"/>
          <w:spacing w:val="2"/>
          <w:sz w:val="22"/>
          <w:szCs w:val="22"/>
          <w:shd w:val="clear" w:color="auto" w:fill="FAFBFC"/>
        </w:rPr>
        <w:t xml:space="preserve"> </w:t>
      </w:r>
      <w:r w:rsidR="004F0525" w:rsidRPr="00CC4BD7">
        <w:rPr>
          <w:rFonts w:ascii="Calibri" w:hAnsi="Calibri" w:cs="Calibri"/>
          <w:spacing w:val="2"/>
          <w:sz w:val="22"/>
          <w:szCs w:val="22"/>
          <w:shd w:val="clear" w:color="auto" w:fill="FAFBFC"/>
        </w:rPr>
        <w:t xml:space="preserve">immediate parent class </w:t>
      </w:r>
      <w:r w:rsidR="008A40F8" w:rsidRPr="00CC4BD7">
        <w:rPr>
          <w:rFonts w:ascii="Calibri" w:hAnsi="Calibri" w:cs="Calibri"/>
          <w:spacing w:val="2"/>
          <w:sz w:val="22"/>
          <w:szCs w:val="22"/>
          <w:shd w:val="clear" w:color="auto" w:fill="FAFBFC"/>
        </w:rPr>
        <w:t xml:space="preserve">instance </w:t>
      </w:r>
      <w:r w:rsidR="006E2164" w:rsidRPr="00CC4BD7">
        <w:rPr>
          <w:rFonts w:ascii="Calibri" w:hAnsi="Calibri" w:cs="Calibri"/>
          <w:spacing w:val="2"/>
          <w:sz w:val="22"/>
          <w:szCs w:val="22"/>
          <w:shd w:val="clear" w:color="auto" w:fill="FAFBFC"/>
        </w:rPr>
        <w:t>variables</w:t>
      </w:r>
      <w:r w:rsidR="004F0525">
        <w:rPr>
          <w:rFonts w:ascii="Calibri" w:hAnsi="Calibri" w:cs="Calibri"/>
          <w:spacing w:val="2"/>
          <w:sz w:val="22"/>
          <w:szCs w:val="22"/>
          <w:shd w:val="clear" w:color="auto" w:fill="FAFBFC"/>
        </w:rPr>
        <w:t>.</w:t>
      </w:r>
      <w:r w:rsidR="00CA202B">
        <w:rPr>
          <w:rFonts w:ascii="Calibri" w:hAnsi="Calibri" w:cs="Calibri"/>
          <w:spacing w:val="2"/>
          <w:sz w:val="22"/>
          <w:szCs w:val="22"/>
          <w:shd w:val="clear" w:color="auto" w:fill="FAFBFC"/>
        </w:rPr>
        <w:t xml:space="preserve"> </w:t>
      </w:r>
      <w:r w:rsidR="00957A7A" w:rsidRPr="002D4B0D">
        <w:rPr>
          <w:rFonts w:ascii="Calibri" w:hAnsi="Calibri" w:cs="Calibri"/>
          <w:b/>
          <w:color w:val="808080" w:themeColor="background1" w:themeShade="80"/>
          <w:sz w:val="22"/>
          <w:szCs w:val="22"/>
          <w:shd w:val="clear" w:color="auto" w:fill="FAFBFC"/>
        </w:rPr>
        <w:t>Ex:</w:t>
      </w:r>
      <w:r w:rsidR="00957A7A">
        <w:rPr>
          <w:rFonts w:ascii="Calibri" w:hAnsi="Calibri" w:cs="Calibri"/>
          <w:b/>
          <w:color w:val="808080" w:themeColor="background1" w:themeShade="80"/>
          <w:sz w:val="22"/>
          <w:szCs w:val="22"/>
          <w:shd w:val="clear" w:color="auto" w:fill="FAFBFC"/>
        </w:rPr>
        <w:t xml:space="preserve"> </w:t>
      </w:r>
      <w:r w:rsidR="00CA202B" w:rsidRPr="00CA202B">
        <w:rPr>
          <w:rFonts w:ascii="Calibri" w:hAnsi="Calibri" w:cs="Calibri"/>
          <w:spacing w:val="2"/>
          <w:sz w:val="22"/>
          <w:szCs w:val="22"/>
          <w:shd w:val="clear" w:color="auto" w:fill="FAFBFC"/>
        </w:rPr>
        <w:t>super.name;</w:t>
      </w:r>
    </w:p>
    <w:p w14:paraId="4D2F42D3" w14:textId="25D55D6B" w:rsidR="00C27FD9" w:rsidRPr="00CC4BD7" w:rsidRDefault="0050750A" w:rsidP="005A7152">
      <w:pPr>
        <w:shd w:val="clear" w:color="auto" w:fill="FFFFFF"/>
        <w:jc w:val="both"/>
        <w:rPr>
          <w:rFonts w:ascii="Calibri" w:hAnsi="Calibri" w:cs="Calibri"/>
          <w:sz w:val="22"/>
          <w:szCs w:val="22"/>
          <w:shd w:val="clear" w:color="auto" w:fill="FAFBFC"/>
        </w:rPr>
      </w:pPr>
      <w:r>
        <w:rPr>
          <w:rStyle w:val="highlight--red"/>
          <w:rFonts w:ascii="Calibri" w:hAnsi="Calibri" w:cs="Calibri"/>
          <w:spacing w:val="2"/>
          <w:sz w:val="22"/>
          <w:szCs w:val="22"/>
          <w:shd w:val="clear" w:color="auto" w:fill="FAFBFC"/>
        </w:rPr>
        <w:t>I</w:t>
      </w:r>
      <w:r w:rsidR="00DB4D2B" w:rsidRPr="00CC4BD7">
        <w:rPr>
          <w:rFonts w:ascii="Calibri" w:hAnsi="Calibri" w:cs="Calibri"/>
          <w:sz w:val="22"/>
          <w:szCs w:val="22"/>
          <w:shd w:val="clear" w:color="auto" w:fill="FAFBFC"/>
        </w:rPr>
        <w:t xml:space="preserve">s used to invoke immediate parent class </w:t>
      </w:r>
      <w:r w:rsidR="00320B1C" w:rsidRPr="00CC4BD7">
        <w:rPr>
          <w:rFonts w:ascii="Calibri" w:hAnsi="Calibri" w:cs="Calibri"/>
          <w:sz w:val="22"/>
          <w:szCs w:val="22"/>
          <w:shd w:val="clear" w:color="auto" w:fill="FAFBFC"/>
        </w:rPr>
        <w:t>method</w:t>
      </w:r>
      <w:r w:rsidR="00CA202B">
        <w:rPr>
          <w:rFonts w:ascii="Calibri" w:hAnsi="Calibri" w:cs="Calibri"/>
          <w:sz w:val="22"/>
          <w:szCs w:val="22"/>
          <w:shd w:val="clear" w:color="auto" w:fill="FAFBFC"/>
        </w:rPr>
        <w:t>s</w:t>
      </w:r>
      <w:r w:rsidR="00DB4D2B" w:rsidRPr="00CC4BD7">
        <w:rPr>
          <w:rFonts w:ascii="Calibri" w:hAnsi="Calibri" w:cs="Calibri"/>
          <w:sz w:val="22"/>
          <w:szCs w:val="22"/>
          <w:shd w:val="clear" w:color="auto" w:fill="FAFBFC"/>
        </w:rPr>
        <w:t>.</w:t>
      </w:r>
      <w:r w:rsidR="00957A7A">
        <w:rPr>
          <w:rFonts w:ascii="Calibri" w:hAnsi="Calibri" w:cs="Calibri"/>
          <w:sz w:val="22"/>
          <w:szCs w:val="22"/>
          <w:shd w:val="clear" w:color="auto" w:fill="FAFBFC"/>
        </w:rPr>
        <w:t xml:space="preserve"> </w:t>
      </w:r>
      <w:r w:rsidR="00957A7A" w:rsidRPr="002D4B0D">
        <w:rPr>
          <w:rFonts w:ascii="Calibri" w:hAnsi="Calibri" w:cs="Calibri"/>
          <w:b/>
          <w:color w:val="808080" w:themeColor="background1" w:themeShade="80"/>
          <w:sz w:val="22"/>
          <w:szCs w:val="22"/>
          <w:shd w:val="clear" w:color="auto" w:fill="FAFBFC"/>
        </w:rPr>
        <w:t>Ex:</w:t>
      </w:r>
      <w:r w:rsidR="00957A7A">
        <w:rPr>
          <w:rFonts w:ascii="Calibri" w:hAnsi="Calibri" w:cs="Calibri"/>
          <w:b/>
          <w:color w:val="808080" w:themeColor="background1" w:themeShade="80"/>
          <w:sz w:val="22"/>
          <w:szCs w:val="22"/>
          <w:shd w:val="clear" w:color="auto" w:fill="FAFBFC"/>
        </w:rPr>
        <w:t xml:space="preserve"> </w:t>
      </w:r>
      <w:r w:rsidR="00957A7A" w:rsidRPr="00957A7A">
        <w:rPr>
          <w:rFonts w:ascii="Calibri" w:hAnsi="Calibri" w:cs="Calibri"/>
          <w:sz w:val="22"/>
          <w:szCs w:val="22"/>
          <w:shd w:val="clear" w:color="auto" w:fill="FAFBFC"/>
        </w:rPr>
        <w:t>super.display();</w:t>
      </w:r>
    </w:p>
    <w:p w14:paraId="6D7C694A" w14:textId="77777777" w:rsidR="00A00719" w:rsidRPr="00CC4BD7" w:rsidRDefault="002D4823" w:rsidP="00A00719">
      <w:pPr>
        <w:shd w:val="clear" w:color="auto" w:fill="FFFFFF"/>
        <w:jc w:val="both"/>
        <w:rPr>
          <w:rFonts w:ascii="Calibri" w:hAnsi="Calibri" w:cs="Calibri"/>
          <w:sz w:val="22"/>
          <w:szCs w:val="22"/>
          <w:shd w:val="clear" w:color="auto" w:fill="FAFBFC"/>
        </w:rPr>
      </w:pPr>
      <w:r w:rsidRPr="00CC4BD7">
        <w:rPr>
          <w:rFonts w:ascii="Calibri" w:hAnsi="Calibri" w:cs="Calibri"/>
          <w:b/>
          <w:bCs/>
          <w:sz w:val="22"/>
          <w:szCs w:val="22"/>
        </w:rPr>
        <w:t xml:space="preserve">super() </w:t>
      </w:r>
      <w:r w:rsidR="008A5BD0" w:rsidRPr="00CC4BD7">
        <w:rPr>
          <w:rFonts w:ascii="Calibri" w:hAnsi="Calibri" w:cs="Calibri"/>
          <w:b/>
          <w:bCs/>
          <w:sz w:val="22"/>
          <w:szCs w:val="22"/>
        </w:rPr>
        <w:t>constructor call</w:t>
      </w:r>
      <w:r w:rsidRPr="00CC4BD7">
        <w:rPr>
          <w:rFonts w:ascii="Calibri" w:hAnsi="Calibri" w:cs="Calibri"/>
          <w:b/>
          <w:bCs/>
          <w:sz w:val="22"/>
          <w:szCs w:val="22"/>
        </w:rPr>
        <w:t>:</w:t>
      </w:r>
      <w:r w:rsidR="00794DC9">
        <w:rPr>
          <w:rFonts w:ascii="Calibri" w:hAnsi="Calibri" w:cs="Calibri"/>
          <w:b/>
          <w:bCs/>
          <w:sz w:val="22"/>
          <w:szCs w:val="22"/>
        </w:rPr>
        <w:t xml:space="preserve"> </w:t>
      </w:r>
      <w:r w:rsidR="0010632C" w:rsidRPr="00CC4BD7">
        <w:rPr>
          <w:rFonts w:ascii="Calibri" w:hAnsi="Calibri" w:cs="Calibri"/>
          <w:sz w:val="22"/>
          <w:szCs w:val="22"/>
          <w:shd w:val="clear" w:color="auto" w:fill="FAFBFC"/>
        </w:rPr>
        <w:t xml:space="preserve">is used to invoke an immediate parent class </w:t>
      </w:r>
      <w:r w:rsidR="007B7D2C">
        <w:rPr>
          <w:rFonts w:ascii="Calibri" w:hAnsi="Calibri" w:cs="Calibri"/>
          <w:sz w:val="22"/>
          <w:szCs w:val="22"/>
          <w:shd w:val="clear" w:color="auto" w:fill="FAFBFC"/>
        </w:rPr>
        <w:t>C</w:t>
      </w:r>
      <w:r w:rsidR="0010632C" w:rsidRPr="00CC4BD7">
        <w:rPr>
          <w:rFonts w:ascii="Calibri" w:hAnsi="Calibri" w:cs="Calibri"/>
          <w:sz w:val="22"/>
          <w:szCs w:val="22"/>
          <w:shd w:val="clear" w:color="auto" w:fill="FAFBFC"/>
        </w:rPr>
        <w:t>onstructor.</w:t>
      </w:r>
      <w:r w:rsidR="00A00719">
        <w:rPr>
          <w:rFonts w:ascii="Calibri" w:hAnsi="Calibri" w:cs="Calibri"/>
          <w:sz w:val="22"/>
          <w:szCs w:val="22"/>
          <w:shd w:val="clear" w:color="auto" w:fill="FAFBFC"/>
        </w:rPr>
        <w:t xml:space="preserve"> </w:t>
      </w:r>
      <w:r w:rsidR="00A00719" w:rsidRPr="00A50A13">
        <w:rPr>
          <w:rFonts w:ascii="Calibri" w:hAnsi="Calibri" w:cs="Calibri"/>
          <w:sz w:val="22"/>
          <w:szCs w:val="22"/>
          <w:shd w:val="clear" w:color="auto" w:fill="FAFBFC"/>
        </w:rPr>
        <w:t>This mechanism is known as constructor chaining.</w:t>
      </w:r>
    </w:p>
    <w:p w14:paraId="14CB863A" w14:textId="25B5D0D8" w:rsidR="00175A94" w:rsidRDefault="00175A94" w:rsidP="006303EA">
      <w:pPr>
        <w:shd w:val="clear" w:color="auto" w:fill="FFFFFF"/>
        <w:jc w:val="both"/>
        <w:rPr>
          <w:rFonts w:ascii="Calibri" w:hAnsi="Calibri" w:cs="Calibri"/>
          <w:b/>
          <w:bCs/>
          <w:sz w:val="22"/>
          <w:szCs w:val="22"/>
        </w:rPr>
      </w:pPr>
      <w:r w:rsidRPr="00CC4BD7">
        <w:rPr>
          <w:rFonts w:ascii="Calibri" w:hAnsi="Calibri" w:cs="Calibri"/>
          <w:b/>
          <w:bCs/>
          <w:sz w:val="22"/>
          <w:szCs w:val="22"/>
        </w:rPr>
        <w:t>Similarities</w:t>
      </w:r>
      <w:r w:rsidR="005162AF" w:rsidRPr="00CC4BD7">
        <w:rPr>
          <w:rFonts w:ascii="Calibri" w:hAnsi="Calibri" w:cs="Calibri"/>
          <w:b/>
          <w:bCs/>
          <w:sz w:val="22"/>
          <w:szCs w:val="22"/>
        </w:rPr>
        <w:t>:</w:t>
      </w:r>
    </w:p>
    <w:p w14:paraId="5364477C" w14:textId="4753952F" w:rsidR="001D5EDF" w:rsidRPr="00596F3B" w:rsidRDefault="00A157C5" w:rsidP="0071061D">
      <w:pPr>
        <w:pStyle w:val="ListParagraph"/>
        <w:numPr>
          <w:ilvl w:val="0"/>
          <w:numId w:val="76"/>
        </w:numPr>
        <w:shd w:val="clear" w:color="auto" w:fill="FFFFFF"/>
        <w:jc w:val="both"/>
        <w:rPr>
          <w:rFonts w:ascii="Calibri" w:hAnsi="Calibri" w:cs="Calibri"/>
          <w:bCs/>
          <w:sz w:val="18"/>
          <w:szCs w:val="18"/>
        </w:rPr>
      </w:pPr>
      <w:r w:rsidRPr="00FD275E">
        <w:rPr>
          <w:rFonts w:ascii="Calibri" w:hAnsi="Calibri" w:cs="Calibri"/>
          <w:bCs/>
          <w:sz w:val="22"/>
          <w:szCs w:val="22"/>
        </w:rPr>
        <w:t xml:space="preserve">Both </w:t>
      </w:r>
      <w:r w:rsidRPr="00FD275E">
        <w:rPr>
          <w:rFonts w:ascii="Calibri" w:hAnsi="Calibri" w:cs="Calibri"/>
          <w:b/>
          <w:bCs/>
          <w:sz w:val="22"/>
          <w:szCs w:val="22"/>
        </w:rPr>
        <w:t>this</w:t>
      </w:r>
      <w:r w:rsidRPr="00FD275E">
        <w:rPr>
          <w:rFonts w:ascii="Calibri" w:hAnsi="Calibri" w:cs="Calibri"/>
          <w:bCs/>
          <w:sz w:val="22"/>
          <w:szCs w:val="22"/>
        </w:rPr>
        <w:t xml:space="preserve"> and </w:t>
      </w:r>
      <w:r w:rsidRPr="00FD275E">
        <w:rPr>
          <w:rFonts w:ascii="Calibri" w:hAnsi="Calibri" w:cs="Calibri"/>
          <w:b/>
          <w:bCs/>
          <w:sz w:val="22"/>
          <w:szCs w:val="22"/>
        </w:rPr>
        <w:t>super</w:t>
      </w:r>
      <w:r w:rsidRPr="00FD275E">
        <w:rPr>
          <w:rFonts w:ascii="Calibri" w:hAnsi="Calibri" w:cs="Calibri"/>
          <w:bCs/>
          <w:sz w:val="22"/>
          <w:szCs w:val="22"/>
        </w:rPr>
        <w:t xml:space="preserve"> </w:t>
      </w:r>
      <w:r w:rsidR="00A5697C">
        <w:rPr>
          <w:rFonts w:ascii="Calibri" w:hAnsi="Calibri" w:cs="Calibri"/>
          <w:bCs/>
          <w:sz w:val="22"/>
          <w:szCs w:val="22"/>
        </w:rPr>
        <w:t xml:space="preserve">keywords </w:t>
      </w:r>
      <w:r w:rsidRPr="00FD275E">
        <w:rPr>
          <w:rFonts w:ascii="Calibri" w:hAnsi="Calibri" w:cs="Calibri"/>
          <w:bCs/>
          <w:sz w:val="22"/>
          <w:szCs w:val="22"/>
        </w:rPr>
        <w:t xml:space="preserve">are </w:t>
      </w:r>
      <w:r w:rsidRPr="00D7504F">
        <w:rPr>
          <w:rFonts w:ascii="Calibri" w:hAnsi="Calibri" w:cs="Calibri"/>
          <w:bCs/>
          <w:sz w:val="22"/>
          <w:szCs w:val="22"/>
          <w:u w:val="dotted"/>
        </w:rPr>
        <w:t>non-static</w:t>
      </w:r>
      <w:r w:rsidR="00063A37" w:rsidRPr="00D7504F">
        <w:rPr>
          <w:rFonts w:ascii="Calibri" w:hAnsi="Calibri" w:cs="Calibri"/>
          <w:bCs/>
          <w:sz w:val="22"/>
          <w:szCs w:val="22"/>
          <w:u w:val="dotted"/>
        </w:rPr>
        <w:t xml:space="preserve"> references</w:t>
      </w:r>
      <w:r w:rsidRPr="00FD275E">
        <w:rPr>
          <w:rFonts w:ascii="Calibri" w:hAnsi="Calibri" w:cs="Calibri"/>
          <w:bCs/>
          <w:sz w:val="22"/>
          <w:szCs w:val="22"/>
        </w:rPr>
        <w:t>, so they can't be used in</w:t>
      </w:r>
      <w:r w:rsidR="006B3E4B">
        <w:rPr>
          <w:rFonts w:ascii="Calibri" w:hAnsi="Calibri" w:cs="Calibri"/>
          <w:bCs/>
          <w:sz w:val="22"/>
          <w:szCs w:val="22"/>
        </w:rPr>
        <w:t>side</w:t>
      </w:r>
      <w:r w:rsidRPr="00FD275E">
        <w:rPr>
          <w:rFonts w:ascii="Calibri" w:hAnsi="Calibri" w:cs="Calibri"/>
          <w:bCs/>
          <w:sz w:val="22"/>
          <w:szCs w:val="22"/>
        </w:rPr>
        <w:t xml:space="preserve"> static </w:t>
      </w:r>
      <w:r w:rsidR="00FB38A9">
        <w:rPr>
          <w:rFonts w:ascii="Calibri" w:hAnsi="Calibri" w:cs="Calibri"/>
          <w:bCs/>
          <w:sz w:val="22"/>
          <w:szCs w:val="22"/>
        </w:rPr>
        <w:t>method</w:t>
      </w:r>
      <w:r w:rsidRPr="00FD275E">
        <w:rPr>
          <w:rFonts w:ascii="Calibri" w:hAnsi="Calibri" w:cs="Calibri"/>
          <w:bCs/>
          <w:sz w:val="22"/>
          <w:szCs w:val="22"/>
        </w:rPr>
        <w:t xml:space="preserve">. </w:t>
      </w:r>
      <w:r w:rsidR="00B05C18">
        <w:rPr>
          <w:rFonts w:ascii="Calibri" w:hAnsi="Calibri" w:cs="Calibri"/>
          <w:bCs/>
          <w:sz w:val="22"/>
          <w:szCs w:val="22"/>
        </w:rPr>
        <w:t>(</w:t>
      </w:r>
      <w:r w:rsidRPr="00FD275E">
        <w:rPr>
          <w:rFonts w:ascii="Calibri" w:hAnsi="Calibri" w:cs="Calibri"/>
          <w:bCs/>
          <w:sz w:val="22"/>
          <w:szCs w:val="22"/>
        </w:rPr>
        <w:t>we cannot use both the keywords in</w:t>
      </w:r>
      <w:r w:rsidR="00481A27">
        <w:rPr>
          <w:rFonts w:ascii="Calibri" w:hAnsi="Calibri" w:cs="Calibri"/>
          <w:bCs/>
          <w:sz w:val="22"/>
          <w:szCs w:val="22"/>
        </w:rPr>
        <w:t>side</w:t>
      </w:r>
      <w:r w:rsidRPr="00FD275E">
        <w:rPr>
          <w:rFonts w:ascii="Calibri" w:hAnsi="Calibri" w:cs="Calibri"/>
          <w:bCs/>
          <w:sz w:val="22"/>
          <w:szCs w:val="22"/>
        </w:rPr>
        <w:t xml:space="preserve"> the main</w:t>
      </w:r>
      <w:r w:rsidR="00063A37">
        <w:rPr>
          <w:rFonts w:ascii="Calibri" w:hAnsi="Calibri" w:cs="Calibri"/>
          <w:bCs/>
          <w:sz w:val="22"/>
          <w:szCs w:val="22"/>
        </w:rPr>
        <w:t>()</w:t>
      </w:r>
      <w:r w:rsidRPr="00FD275E">
        <w:rPr>
          <w:rFonts w:ascii="Calibri" w:hAnsi="Calibri" w:cs="Calibri"/>
          <w:bCs/>
          <w:sz w:val="22"/>
          <w:szCs w:val="22"/>
        </w:rPr>
        <w:t xml:space="preserve"> method in Java</w:t>
      </w:r>
      <w:r w:rsidR="00063A37" w:rsidRPr="00063A37">
        <w:rPr>
          <w:rFonts w:ascii="Calibri" w:hAnsi="Calibri" w:cs="Calibri"/>
          <w:bCs/>
          <w:sz w:val="22"/>
          <w:szCs w:val="22"/>
        </w:rPr>
        <w:t>, since main() is a static method.</w:t>
      </w:r>
      <w:r w:rsidR="00BB1DF8">
        <w:rPr>
          <w:rFonts w:ascii="Calibri" w:hAnsi="Calibri" w:cs="Calibri"/>
          <w:bCs/>
          <w:sz w:val="22"/>
          <w:szCs w:val="22"/>
        </w:rPr>
        <w:t>)</w:t>
      </w:r>
      <w:r w:rsidRPr="00FD275E">
        <w:rPr>
          <w:rFonts w:ascii="Calibri" w:hAnsi="Calibri" w:cs="Calibri"/>
          <w:bCs/>
          <w:sz w:val="22"/>
          <w:szCs w:val="22"/>
        </w:rPr>
        <w:t>.</w:t>
      </w:r>
      <w:r w:rsidR="00C45A1F" w:rsidRPr="00FD275E">
        <w:rPr>
          <w:rFonts w:ascii="Calibri" w:hAnsi="Calibri" w:cs="Calibri"/>
          <w:bCs/>
          <w:sz w:val="22"/>
          <w:szCs w:val="22"/>
        </w:rPr>
        <w:t xml:space="preserve"> </w:t>
      </w:r>
      <w:r w:rsidR="00C45A1F" w:rsidRPr="00463C89">
        <w:rPr>
          <w:rFonts w:ascii="Calibri" w:hAnsi="Calibri" w:cs="Calibri"/>
          <w:bCs/>
          <w:color w:val="808080" w:themeColor="background1" w:themeShade="80"/>
          <w:sz w:val="10"/>
          <w:szCs w:val="10"/>
        </w:rPr>
        <w:t>Ref: ConstructorConcept\ProveThisAndSuperisNonstatic</w:t>
      </w:r>
      <w:r w:rsidR="00463C89" w:rsidRPr="00463C89">
        <w:rPr>
          <w:rFonts w:ascii="Calibri" w:hAnsi="Calibri" w:cs="Calibri"/>
          <w:bCs/>
          <w:color w:val="808080" w:themeColor="background1" w:themeShade="80"/>
          <w:sz w:val="10"/>
          <w:szCs w:val="10"/>
        </w:rPr>
        <w:t xml:space="preserve"> </w:t>
      </w:r>
      <w:r w:rsidR="00463C89">
        <w:rPr>
          <w:rFonts w:ascii="Calibri" w:hAnsi="Calibri" w:cs="Calibri"/>
          <w:bCs/>
          <w:sz w:val="22"/>
          <w:szCs w:val="22"/>
        </w:rPr>
        <w:t>.</w:t>
      </w:r>
    </w:p>
    <w:p w14:paraId="1D19325F" w14:textId="136E9846" w:rsidR="00194E7E" w:rsidRDefault="00A62880" w:rsidP="0071061D">
      <w:pPr>
        <w:pStyle w:val="ListParagraph"/>
        <w:numPr>
          <w:ilvl w:val="0"/>
          <w:numId w:val="76"/>
        </w:numPr>
        <w:shd w:val="clear" w:color="auto" w:fill="FFFFFF"/>
        <w:jc w:val="both"/>
        <w:rPr>
          <w:rFonts w:ascii="Calibri" w:hAnsi="Calibri" w:cs="Calibri"/>
          <w:bCs/>
          <w:sz w:val="22"/>
          <w:szCs w:val="22"/>
        </w:rPr>
      </w:pPr>
      <w:r w:rsidRPr="00FD275E">
        <w:rPr>
          <w:rFonts w:ascii="Calibri" w:hAnsi="Calibri" w:cs="Calibri"/>
          <w:bCs/>
          <w:sz w:val="22"/>
          <w:szCs w:val="22"/>
        </w:rPr>
        <w:lastRenderedPageBreak/>
        <w:t>super</w:t>
      </w:r>
      <w:r w:rsidR="009036A5">
        <w:rPr>
          <w:rFonts w:ascii="Calibri" w:hAnsi="Calibri" w:cs="Calibri"/>
          <w:bCs/>
          <w:sz w:val="22"/>
          <w:szCs w:val="22"/>
        </w:rPr>
        <w:t>()</w:t>
      </w:r>
      <w:r w:rsidRPr="00FD275E">
        <w:rPr>
          <w:rFonts w:ascii="Calibri" w:hAnsi="Calibri" w:cs="Calibri"/>
          <w:bCs/>
          <w:sz w:val="22"/>
          <w:szCs w:val="22"/>
        </w:rPr>
        <w:t xml:space="preserve"> and this</w:t>
      </w:r>
      <w:r w:rsidR="009036A5">
        <w:rPr>
          <w:rFonts w:ascii="Calibri" w:hAnsi="Calibri" w:cs="Calibri"/>
          <w:bCs/>
          <w:sz w:val="22"/>
          <w:szCs w:val="22"/>
        </w:rPr>
        <w:t>()</w:t>
      </w:r>
      <w:r w:rsidRPr="00FD275E">
        <w:rPr>
          <w:rFonts w:ascii="Calibri" w:hAnsi="Calibri" w:cs="Calibri"/>
          <w:bCs/>
          <w:sz w:val="22"/>
          <w:szCs w:val="22"/>
        </w:rPr>
        <w:t xml:space="preserve"> </w:t>
      </w:r>
      <w:r w:rsidR="009036A5" w:rsidRPr="00B2222F">
        <w:rPr>
          <w:rFonts w:ascii="Calibri" w:hAnsi="Calibri" w:cs="Calibri"/>
          <w:bCs/>
          <w:sz w:val="22"/>
          <w:szCs w:val="22"/>
          <w:u w:val="dotted"/>
        </w:rPr>
        <w:t>constructor calls</w:t>
      </w:r>
      <w:r w:rsidR="009036A5">
        <w:rPr>
          <w:rFonts w:ascii="Calibri" w:hAnsi="Calibri" w:cs="Calibri"/>
          <w:bCs/>
          <w:sz w:val="22"/>
          <w:szCs w:val="22"/>
        </w:rPr>
        <w:t xml:space="preserve"> </w:t>
      </w:r>
      <w:r w:rsidRPr="00FD275E">
        <w:rPr>
          <w:rFonts w:ascii="Calibri" w:hAnsi="Calibri" w:cs="Calibri"/>
          <w:bCs/>
          <w:sz w:val="22"/>
          <w:szCs w:val="22"/>
        </w:rPr>
        <w:t>can be used in constructor chaining to call another constructor</w:t>
      </w:r>
      <w:r w:rsidR="003233A8">
        <w:rPr>
          <w:rFonts w:ascii="Calibri" w:hAnsi="Calibri" w:cs="Calibri"/>
          <w:bCs/>
          <w:sz w:val="22"/>
          <w:szCs w:val="22"/>
        </w:rPr>
        <w:t xml:space="preserve"> </w:t>
      </w:r>
      <w:r w:rsidR="00B95197">
        <w:rPr>
          <w:rFonts w:ascii="Calibri" w:hAnsi="Calibri" w:cs="Calibri"/>
          <w:bCs/>
          <w:sz w:val="22"/>
          <w:szCs w:val="22"/>
        </w:rPr>
        <w:t>t</w:t>
      </w:r>
      <w:r w:rsidR="003233A8">
        <w:rPr>
          <w:rFonts w:ascii="Calibri" w:hAnsi="Calibri" w:cs="Calibri"/>
          <w:bCs/>
          <w:sz w:val="22"/>
          <w:szCs w:val="22"/>
        </w:rPr>
        <w:t>o reduce the code duplication</w:t>
      </w:r>
      <w:r w:rsidRPr="00FD275E">
        <w:rPr>
          <w:rFonts w:ascii="Calibri" w:hAnsi="Calibri" w:cs="Calibri"/>
          <w:bCs/>
          <w:sz w:val="22"/>
          <w:szCs w:val="22"/>
        </w:rPr>
        <w:t xml:space="preserve">. </w:t>
      </w:r>
      <w:r w:rsidR="00690FE0" w:rsidRPr="00690FE0">
        <w:rPr>
          <w:rFonts w:ascii="Calibri" w:hAnsi="Calibri" w:cs="Calibri"/>
          <w:bCs/>
          <w:sz w:val="22"/>
          <w:szCs w:val="22"/>
        </w:rPr>
        <w:t>If no arguments are provided,</w:t>
      </w:r>
      <w:r w:rsidR="00690FE0">
        <w:rPr>
          <w:rFonts w:ascii="Calibri" w:hAnsi="Calibri" w:cs="Calibri"/>
          <w:bCs/>
          <w:sz w:val="22"/>
          <w:szCs w:val="22"/>
        </w:rPr>
        <w:t xml:space="preserve"> </w:t>
      </w:r>
      <w:r w:rsidRPr="00FD275E">
        <w:rPr>
          <w:rFonts w:ascii="Calibri" w:hAnsi="Calibri" w:cs="Calibri"/>
          <w:bCs/>
          <w:sz w:val="22"/>
          <w:szCs w:val="22"/>
        </w:rPr>
        <w:t xml:space="preserve">this() calls the no-argument constructor of the current class and </w:t>
      </w:r>
      <w:r w:rsidR="00690FE0" w:rsidRPr="00690FE0">
        <w:rPr>
          <w:rFonts w:ascii="Calibri" w:hAnsi="Calibri" w:cs="Calibri"/>
          <w:bCs/>
          <w:sz w:val="22"/>
          <w:szCs w:val="22"/>
        </w:rPr>
        <w:t>If no arguments are provided,</w:t>
      </w:r>
      <w:r w:rsidR="00690FE0">
        <w:rPr>
          <w:rFonts w:ascii="Calibri" w:hAnsi="Calibri" w:cs="Calibri"/>
          <w:bCs/>
          <w:sz w:val="22"/>
          <w:szCs w:val="22"/>
        </w:rPr>
        <w:t xml:space="preserve"> </w:t>
      </w:r>
      <w:r w:rsidRPr="00FD275E">
        <w:rPr>
          <w:rFonts w:ascii="Calibri" w:hAnsi="Calibri" w:cs="Calibri"/>
          <w:bCs/>
          <w:sz w:val="22"/>
          <w:szCs w:val="22"/>
        </w:rPr>
        <w:t>super() calls the no-argument constructor of the</w:t>
      </w:r>
      <w:r w:rsidR="00710F5D">
        <w:rPr>
          <w:rFonts w:ascii="Calibri" w:hAnsi="Calibri" w:cs="Calibri"/>
          <w:bCs/>
          <w:sz w:val="22"/>
          <w:szCs w:val="22"/>
        </w:rPr>
        <w:t xml:space="preserve"> immediate</w:t>
      </w:r>
      <w:r w:rsidRPr="00FD275E">
        <w:rPr>
          <w:rFonts w:ascii="Calibri" w:hAnsi="Calibri" w:cs="Calibri"/>
          <w:bCs/>
          <w:sz w:val="22"/>
          <w:szCs w:val="22"/>
        </w:rPr>
        <w:t xml:space="preserve"> parent class.</w:t>
      </w:r>
    </w:p>
    <w:p w14:paraId="098B7795" w14:textId="77777777" w:rsidR="00930101" w:rsidRDefault="00D710DF" w:rsidP="0071061D">
      <w:pPr>
        <w:pStyle w:val="ListParagraph"/>
        <w:numPr>
          <w:ilvl w:val="0"/>
          <w:numId w:val="76"/>
        </w:numPr>
        <w:shd w:val="clear" w:color="auto" w:fill="FFFFFF"/>
        <w:jc w:val="both"/>
        <w:rPr>
          <w:rFonts w:ascii="Calibri" w:hAnsi="Calibri" w:cs="Calibri"/>
          <w:bCs/>
          <w:sz w:val="22"/>
          <w:szCs w:val="22"/>
        </w:rPr>
      </w:pPr>
      <w:r w:rsidRPr="00FD275E">
        <w:rPr>
          <w:rFonts w:ascii="Calibri" w:hAnsi="Calibri" w:cs="Calibri"/>
          <w:bCs/>
          <w:sz w:val="22"/>
          <w:szCs w:val="22"/>
        </w:rPr>
        <w:t>super</w:t>
      </w:r>
      <w:r>
        <w:rPr>
          <w:rFonts w:ascii="Calibri" w:hAnsi="Calibri" w:cs="Calibri"/>
          <w:bCs/>
          <w:sz w:val="22"/>
          <w:szCs w:val="22"/>
        </w:rPr>
        <w:t>()</w:t>
      </w:r>
      <w:r w:rsidRPr="00FD275E">
        <w:rPr>
          <w:rFonts w:ascii="Calibri" w:hAnsi="Calibri" w:cs="Calibri"/>
          <w:bCs/>
          <w:sz w:val="22"/>
          <w:szCs w:val="22"/>
        </w:rPr>
        <w:t xml:space="preserve"> and this</w:t>
      </w:r>
      <w:r>
        <w:rPr>
          <w:rFonts w:ascii="Calibri" w:hAnsi="Calibri" w:cs="Calibri"/>
          <w:bCs/>
          <w:sz w:val="22"/>
          <w:szCs w:val="22"/>
        </w:rPr>
        <w:t>()</w:t>
      </w:r>
      <w:r w:rsidRPr="00FD275E">
        <w:rPr>
          <w:rFonts w:ascii="Calibri" w:hAnsi="Calibri" w:cs="Calibri"/>
          <w:bCs/>
          <w:sz w:val="22"/>
          <w:szCs w:val="22"/>
        </w:rPr>
        <w:t xml:space="preserve"> </w:t>
      </w:r>
      <w:r w:rsidRPr="00B2222F">
        <w:rPr>
          <w:rFonts w:ascii="Calibri" w:hAnsi="Calibri" w:cs="Calibri"/>
          <w:bCs/>
          <w:sz w:val="22"/>
          <w:szCs w:val="22"/>
          <w:u w:val="dotted"/>
        </w:rPr>
        <w:t>constructor calls</w:t>
      </w:r>
      <w:r>
        <w:rPr>
          <w:rFonts w:ascii="Calibri" w:hAnsi="Calibri" w:cs="Calibri"/>
          <w:bCs/>
          <w:sz w:val="22"/>
          <w:szCs w:val="22"/>
        </w:rPr>
        <w:t xml:space="preserve"> </w:t>
      </w:r>
      <w:r w:rsidRPr="00FD275E">
        <w:rPr>
          <w:rFonts w:ascii="Calibri" w:hAnsi="Calibri" w:cs="Calibri"/>
          <w:bCs/>
          <w:sz w:val="22"/>
          <w:szCs w:val="22"/>
        </w:rPr>
        <w:t>can be use</w:t>
      </w:r>
      <w:r>
        <w:rPr>
          <w:rFonts w:ascii="Calibri" w:hAnsi="Calibri" w:cs="Calibri"/>
          <w:bCs/>
          <w:sz w:val="22"/>
          <w:szCs w:val="22"/>
        </w:rPr>
        <w:t xml:space="preserve"> only from constructor</w:t>
      </w:r>
      <w:r w:rsidR="00B3316F">
        <w:rPr>
          <w:rFonts w:ascii="Calibri" w:hAnsi="Calibri" w:cs="Calibri"/>
          <w:bCs/>
          <w:sz w:val="22"/>
          <w:szCs w:val="22"/>
        </w:rPr>
        <w:t>.</w:t>
      </w:r>
    </w:p>
    <w:p w14:paraId="7C6D4DF8" w14:textId="55E713DA" w:rsidR="00FD275E" w:rsidRPr="00930101" w:rsidRDefault="00BE2F05" w:rsidP="0071061D">
      <w:pPr>
        <w:pStyle w:val="ListParagraph"/>
        <w:numPr>
          <w:ilvl w:val="0"/>
          <w:numId w:val="76"/>
        </w:numPr>
        <w:shd w:val="clear" w:color="auto" w:fill="FFFFFF"/>
        <w:jc w:val="both"/>
        <w:rPr>
          <w:rFonts w:ascii="Calibri" w:hAnsi="Calibri" w:cs="Calibri"/>
          <w:bCs/>
          <w:sz w:val="22"/>
          <w:szCs w:val="22"/>
        </w:rPr>
      </w:pPr>
      <w:r w:rsidRPr="00930101">
        <w:rPr>
          <w:rFonts w:ascii="Calibri" w:hAnsi="Calibri" w:cs="Calibri"/>
          <w:bCs/>
          <w:color w:val="000000" w:themeColor="text1"/>
          <w:sz w:val="22"/>
          <w:szCs w:val="22"/>
        </w:rPr>
        <w:t xml:space="preserve">this() and super() </w:t>
      </w:r>
      <w:r w:rsidR="00226BF3" w:rsidRPr="00930101">
        <w:rPr>
          <w:rFonts w:ascii="Calibri" w:hAnsi="Calibri" w:cs="Calibri"/>
          <w:bCs/>
          <w:color w:val="000000" w:themeColor="text1"/>
          <w:sz w:val="22"/>
          <w:szCs w:val="22"/>
          <w:u w:val="dotted"/>
        </w:rPr>
        <w:t>constructor calls</w:t>
      </w:r>
      <w:r w:rsidR="00226BF3" w:rsidRPr="00930101">
        <w:rPr>
          <w:rFonts w:ascii="Calibri" w:hAnsi="Calibri" w:cs="Calibri"/>
          <w:bCs/>
          <w:color w:val="000000" w:themeColor="text1"/>
          <w:sz w:val="22"/>
          <w:szCs w:val="22"/>
        </w:rPr>
        <w:t xml:space="preserve"> </w:t>
      </w:r>
      <w:r w:rsidR="009722CE" w:rsidRPr="00930101">
        <w:rPr>
          <w:rFonts w:ascii="Calibri" w:hAnsi="Calibri" w:cs="Calibri"/>
          <w:bCs/>
          <w:color w:val="000000" w:themeColor="text1"/>
          <w:sz w:val="22"/>
          <w:szCs w:val="22"/>
        </w:rPr>
        <w:t xml:space="preserve">must be the </w:t>
      </w:r>
      <w:r w:rsidR="009722CE" w:rsidRPr="00930101">
        <w:rPr>
          <w:rFonts w:ascii="Calibri" w:hAnsi="Calibri" w:cs="Calibri"/>
          <w:bCs/>
          <w:color w:val="000000" w:themeColor="text1"/>
          <w:sz w:val="22"/>
          <w:szCs w:val="22"/>
          <w:u w:val="dotted"/>
        </w:rPr>
        <w:t>first statements</w:t>
      </w:r>
      <w:r w:rsidR="009722CE" w:rsidRPr="00930101">
        <w:rPr>
          <w:rFonts w:ascii="Calibri" w:hAnsi="Calibri" w:cs="Calibri"/>
          <w:bCs/>
          <w:color w:val="000000" w:themeColor="text1"/>
          <w:sz w:val="22"/>
          <w:szCs w:val="22"/>
        </w:rPr>
        <w:t xml:space="preserve"> </w:t>
      </w:r>
      <w:r w:rsidR="0055595C" w:rsidRPr="00930101">
        <w:rPr>
          <w:rFonts w:ascii="Calibri" w:hAnsi="Calibri" w:cs="Calibri"/>
          <w:bCs/>
          <w:color w:val="000000" w:themeColor="text1"/>
          <w:sz w:val="22"/>
          <w:szCs w:val="22"/>
        </w:rPr>
        <w:t>inside</w:t>
      </w:r>
      <w:r w:rsidRPr="00930101">
        <w:rPr>
          <w:rFonts w:ascii="Calibri" w:hAnsi="Calibri" w:cs="Calibri"/>
          <w:bCs/>
          <w:color w:val="000000" w:themeColor="text1"/>
          <w:sz w:val="22"/>
          <w:szCs w:val="22"/>
        </w:rPr>
        <w:t xml:space="preserve"> </w:t>
      </w:r>
      <w:r w:rsidR="0055595C" w:rsidRPr="00930101">
        <w:rPr>
          <w:rFonts w:ascii="Calibri" w:hAnsi="Calibri" w:cs="Calibri"/>
          <w:bCs/>
          <w:color w:val="000000" w:themeColor="text1"/>
          <w:sz w:val="22"/>
          <w:szCs w:val="22"/>
        </w:rPr>
        <w:t>a</w:t>
      </w:r>
      <w:r w:rsidRPr="00930101">
        <w:rPr>
          <w:rFonts w:ascii="Calibri" w:hAnsi="Calibri" w:cs="Calibri"/>
          <w:bCs/>
          <w:color w:val="000000" w:themeColor="text1"/>
          <w:sz w:val="22"/>
          <w:szCs w:val="22"/>
        </w:rPr>
        <w:t xml:space="preserve"> constructor </w:t>
      </w:r>
      <w:r w:rsidR="00561ACB" w:rsidRPr="00930101">
        <w:rPr>
          <w:rFonts w:ascii="Calibri" w:hAnsi="Calibri" w:cs="Calibri"/>
          <w:color w:val="000000" w:themeColor="text1"/>
          <w:sz w:val="22"/>
          <w:szCs w:val="22"/>
        </w:rPr>
        <w:t>because</w:t>
      </w:r>
      <w:r w:rsidRPr="00930101">
        <w:rPr>
          <w:rFonts w:ascii="Calibri" w:hAnsi="Calibri" w:cs="Calibri"/>
          <w:color w:val="000000" w:themeColor="text1"/>
          <w:sz w:val="22"/>
          <w:szCs w:val="22"/>
        </w:rPr>
        <w:t xml:space="preserve"> </w:t>
      </w:r>
      <w:r w:rsidR="006F6820">
        <w:rPr>
          <w:rFonts w:ascii="Calibri" w:hAnsi="Calibri" w:cs="Calibri"/>
          <w:color w:val="000000" w:themeColor="text1"/>
          <w:sz w:val="22"/>
          <w:szCs w:val="22"/>
        </w:rPr>
        <w:t>o</w:t>
      </w:r>
      <w:r w:rsidR="00E34120" w:rsidRPr="00E34120">
        <w:rPr>
          <w:rFonts w:ascii="Calibri" w:hAnsi="Calibri" w:cs="Calibri"/>
          <w:color w:val="000000" w:themeColor="text1"/>
          <w:sz w:val="22"/>
          <w:szCs w:val="22"/>
        </w:rPr>
        <w:t>nly one of them (</w:t>
      </w:r>
      <w:r w:rsidR="00E34120" w:rsidRPr="008E328D">
        <w:rPr>
          <w:rFonts w:ascii="Calibri" w:hAnsi="Calibri" w:cs="Calibri"/>
          <w:color w:val="808080" w:themeColor="background1" w:themeShade="80"/>
          <w:sz w:val="22"/>
          <w:szCs w:val="22"/>
        </w:rPr>
        <w:t>either this()</w:t>
      </w:r>
      <w:r w:rsidR="00306517" w:rsidRPr="008E328D">
        <w:rPr>
          <w:rFonts w:ascii="Calibri" w:hAnsi="Calibri" w:cs="Calibri"/>
          <w:color w:val="808080" w:themeColor="background1" w:themeShade="80"/>
          <w:sz w:val="22"/>
          <w:szCs w:val="22"/>
        </w:rPr>
        <w:t xml:space="preserve"> </w:t>
      </w:r>
      <w:r w:rsidR="00E34120" w:rsidRPr="008E328D">
        <w:rPr>
          <w:rFonts w:ascii="Calibri" w:hAnsi="Calibri" w:cs="Calibri"/>
          <w:color w:val="808080" w:themeColor="background1" w:themeShade="80"/>
          <w:sz w:val="22"/>
          <w:szCs w:val="22"/>
        </w:rPr>
        <w:t>or super()</w:t>
      </w:r>
      <w:r w:rsidR="00E34120" w:rsidRPr="00E34120">
        <w:rPr>
          <w:rFonts w:ascii="Calibri" w:hAnsi="Calibri" w:cs="Calibri"/>
          <w:color w:val="000000" w:themeColor="text1"/>
          <w:sz w:val="22"/>
          <w:szCs w:val="22"/>
        </w:rPr>
        <w:t xml:space="preserve">) can be used in a constructor </w:t>
      </w:r>
      <w:r w:rsidR="00E0391C" w:rsidRPr="00930101">
        <w:rPr>
          <w:rFonts w:ascii="Calibri" w:hAnsi="Calibri" w:cs="Calibri"/>
          <w:color w:val="808080" w:themeColor="background1" w:themeShade="80"/>
          <w:sz w:val="10"/>
          <w:szCs w:val="10"/>
        </w:rPr>
        <w:t xml:space="preserve">Ref: </w:t>
      </w:r>
      <w:r w:rsidR="00B2222F" w:rsidRPr="00930101">
        <w:rPr>
          <w:rFonts w:ascii="Calibri" w:hAnsi="Calibri" w:cs="Calibri"/>
          <w:color w:val="808080" w:themeColor="background1" w:themeShade="80"/>
          <w:sz w:val="10"/>
          <w:szCs w:val="10"/>
        </w:rPr>
        <w:t>Constructor_Chaining\SimpleConstructoeChaining</w:t>
      </w:r>
      <w:r w:rsidR="007B15F6" w:rsidRPr="00930101">
        <w:rPr>
          <w:rFonts w:ascii="Calibri" w:hAnsi="Calibri" w:cs="Calibri"/>
          <w:color w:val="808080" w:themeColor="background1" w:themeShade="80"/>
          <w:sz w:val="10"/>
          <w:szCs w:val="10"/>
        </w:rPr>
        <w:t xml:space="preserve"> </w:t>
      </w:r>
      <w:r w:rsidR="007B15F6" w:rsidRPr="00930101">
        <w:rPr>
          <w:rFonts w:ascii="Calibri" w:hAnsi="Calibri" w:cs="Calibri"/>
          <w:bCs/>
          <w:color w:val="808080" w:themeColor="background1" w:themeShade="80"/>
          <w:sz w:val="10"/>
          <w:szCs w:val="10"/>
        </w:rPr>
        <w:t>, \CannotCallConstructorCallsRecursively</w:t>
      </w:r>
    </w:p>
    <w:p w14:paraId="36D191B4" w14:textId="5FF3886C" w:rsidR="00B80AAD" w:rsidRPr="007B15F6" w:rsidRDefault="005734C1" w:rsidP="0071061D">
      <w:pPr>
        <w:pStyle w:val="ListParagraph"/>
        <w:numPr>
          <w:ilvl w:val="0"/>
          <w:numId w:val="76"/>
        </w:numPr>
        <w:shd w:val="clear" w:color="auto" w:fill="FFFFFF"/>
        <w:jc w:val="both"/>
        <w:rPr>
          <w:rFonts w:ascii="Calibri" w:hAnsi="Calibri" w:cs="Calibri"/>
          <w:bCs/>
          <w:sz w:val="22"/>
          <w:szCs w:val="22"/>
        </w:rPr>
      </w:pPr>
      <w:r w:rsidRPr="007B15F6">
        <w:rPr>
          <w:rFonts w:ascii="Calibri" w:hAnsi="Calibri" w:cs="Calibri"/>
          <w:bCs/>
          <w:sz w:val="22"/>
          <w:szCs w:val="22"/>
        </w:rPr>
        <w:t xml:space="preserve">We cannot use </w:t>
      </w:r>
      <w:r w:rsidRPr="007B15F6">
        <w:rPr>
          <w:rFonts w:ascii="Calibri" w:hAnsi="Calibri" w:cs="Calibri"/>
          <w:b/>
          <w:bCs/>
          <w:sz w:val="22"/>
          <w:szCs w:val="22"/>
        </w:rPr>
        <w:t xml:space="preserve">super() </w:t>
      </w:r>
      <w:r w:rsidRPr="007B15F6">
        <w:rPr>
          <w:rFonts w:ascii="Calibri" w:hAnsi="Calibri" w:cs="Calibri"/>
          <w:bCs/>
          <w:sz w:val="22"/>
          <w:szCs w:val="22"/>
        </w:rPr>
        <w:t>and</w:t>
      </w:r>
      <w:r w:rsidRPr="007B15F6">
        <w:rPr>
          <w:rFonts w:ascii="Calibri" w:hAnsi="Calibri" w:cs="Calibri"/>
          <w:b/>
          <w:bCs/>
          <w:sz w:val="22"/>
          <w:szCs w:val="22"/>
        </w:rPr>
        <w:t xml:space="preserve"> this() </w:t>
      </w:r>
      <w:r w:rsidRPr="007B15F6">
        <w:rPr>
          <w:rFonts w:ascii="Calibri" w:hAnsi="Calibri" w:cs="Calibri"/>
          <w:bCs/>
          <w:sz w:val="22"/>
          <w:szCs w:val="22"/>
          <w:u w:val="dotted"/>
        </w:rPr>
        <w:t>constructor calls</w:t>
      </w:r>
      <w:r w:rsidRPr="007B15F6">
        <w:rPr>
          <w:rFonts w:ascii="Calibri" w:hAnsi="Calibri" w:cs="Calibri"/>
          <w:bCs/>
          <w:sz w:val="22"/>
          <w:szCs w:val="22"/>
        </w:rPr>
        <w:t xml:space="preserve"> </w:t>
      </w:r>
      <w:r w:rsidRPr="007045A4">
        <w:rPr>
          <w:rFonts w:ascii="Calibri" w:hAnsi="Calibri" w:cs="Calibri"/>
          <w:bCs/>
          <w:sz w:val="22"/>
          <w:szCs w:val="22"/>
          <w:u w:val="dotted"/>
        </w:rPr>
        <w:t>together</w:t>
      </w:r>
      <w:r w:rsidR="007B15F6" w:rsidRPr="007B15F6">
        <w:rPr>
          <w:rFonts w:ascii="Calibri" w:hAnsi="Calibri" w:cs="Calibri"/>
          <w:bCs/>
          <w:sz w:val="22"/>
          <w:szCs w:val="22"/>
        </w:rPr>
        <w:t xml:space="preserve"> (</w:t>
      </w:r>
      <w:r w:rsidR="007B15F6" w:rsidRPr="00B125C5">
        <w:rPr>
          <w:rFonts w:ascii="Calibri" w:hAnsi="Calibri" w:cs="Calibri"/>
          <w:bCs/>
          <w:color w:val="808080" w:themeColor="background1" w:themeShade="80"/>
          <w:sz w:val="22"/>
          <w:szCs w:val="22"/>
        </w:rPr>
        <w:t>recursively</w:t>
      </w:r>
      <w:r w:rsidR="007B15F6" w:rsidRPr="007B15F6">
        <w:rPr>
          <w:rFonts w:ascii="Calibri" w:hAnsi="Calibri" w:cs="Calibri"/>
          <w:bCs/>
          <w:sz w:val="22"/>
          <w:szCs w:val="22"/>
        </w:rPr>
        <w:t>)</w:t>
      </w:r>
      <w:r w:rsidRPr="007B15F6">
        <w:rPr>
          <w:rFonts w:ascii="Calibri" w:hAnsi="Calibri" w:cs="Calibri"/>
          <w:bCs/>
          <w:sz w:val="22"/>
          <w:szCs w:val="22"/>
        </w:rPr>
        <w:t xml:space="preserve"> inside </w:t>
      </w:r>
      <w:r w:rsidR="003A2A52" w:rsidRPr="007B15F6">
        <w:rPr>
          <w:rFonts w:ascii="Calibri" w:hAnsi="Calibri" w:cs="Calibri"/>
          <w:bCs/>
          <w:sz w:val="22"/>
          <w:szCs w:val="22"/>
        </w:rPr>
        <w:t>a</w:t>
      </w:r>
      <w:r w:rsidRPr="007B15F6">
        <w:rPr>
          <w:rFonts w:ascii="Calibri" w:hAnsi="Calibri" w:cs="Calibri"/>
          <w:bCs/>
          <w:sz w:val="22"/>
          <w:szCs w:val="22"/>
        </w:rPr>
        <w:t xml:space="preserve"> constructor because if we use </w:t>
      </w:r>
      <w:r w:rsidRPr="007B15F6">
        <w:rPr>
          <w:rFonts w:ascii="Calibri" w:hAnsi="Calibri" w:cs="Calibri"/>
          <w:bCs/>
          <w:sz w:val="22"/>
          <w:szCs w:val="22"/>
          <w:u w:val="dotted"/>
        </w:rPr>
        <w:t>together</w:t>
      </w:r>
      <w:r w:rsidRPr="007B15F6">
        <w:rPr>
          <w:rFonts w:ascii="Calibri" w:hAnsi="Calibri" w:cs="Calibri"/>
          <w:bCs/>
          <w:sz w:val="22"/>
          <w:szCs w:val="22"/>
        </w:rPr>
        <w:t xml:space="preserve"> then one will be 1</w:t>
      </w:r>
      <w:r w:rsidRPr="007B15F6">
        <w:rPr>
          <w:rFonts w:ascii="Calibri" w:hAnsi="Calibri" w:cs="Calibri"/>
          <w:bCs/>
          <w:sz w:val="22"/>
          <w:szCs w:val="22"/>
          <w:vertAlign w:val="superscript"/>
        </w:rPr>
        <w:t>st</w:t>
      </w:r>
      <w:r w:rsidRPr="007B15F6">
        <w:rPr>
          <w:rFonts w:ascii="Calibri" w:hAnsi="Calibri" w:cs="Calibri"/>
          <w:bCs/>
          <w:sz w:val="22"/>
          <w:szCs w:val="22"/>
        </w:rPr>
        <w:t xml:space="preserve"> statement and other will be 2</w:t>
      </w:r>
      <w:r w:rsidRPr="007B15F6">
        <w:rPr>
          <w:rFonts w:ascii="Calibri" w:hAnsi="Calibri" w:cs="Calibri"/>
          <w:bCs/>
          <w:sz w:val="22"/>
          <w:szCs w:val="22"/>
          <w:vertAlign w:val="superscript"/>
        </w:rPr>
        <w:t>nd</w:t>
      </w:r>
      <w:r w:rsidRPr="007B15F6">
        <w:rPr>
          <w:rFonts w:ascii="Calibri" w:hAnsi="Calibri" w:cs="Calibri"/>
          <w:bCs/>
          <w:sz w:val="22"/>
          <w:szCs w:val="22"/>
        </w:rPr>
        <w:t xml:space="preserve"> statement which will lead to compilation error.</w:t>
      </w:r>
      <w:r w:rsidR="007B15F6" w:rsidRPr="007B15F6">
        <w:rPr>
          <w:rFonts w:ascii="Calibri" w:hAnsi="Calibri" w:cs="Calibri"/>
          <w:bCs/>
          <w:color w:val="000000" w:themeColor="text1"/>
          <w:sz w:val="22"/>
          <w:szCs w:val="22"/>
        </w:rPr>
        <w:t xml:space="preserve"> </w:t>
      </w:r>
      <w:r w:rsidR="000245F2" w:rsidRPr="000245F2">
        <w:rPr>
          <w:rFonts w:ascii="Calibri" w:hAnsi="Calibri" w:cs="Calibri"/>
          <w:bCs/>
          <w:color w:val="808080" w:themeColor="background1" w:themeShade="80"/>
          <w:sz w:val="10"/>
          <w:szCs w:val="10"/>
        </w:rPr>
        <w:t>Ref: above prog</w:t>
      </w:r>
    </w:p>
    <w:p w14:paraId="7B0AF80A" w14:textId="77777777" w:rsidR="00D73CEF" w:rsidRDefault="00D73CEF" w:rsidP="002A7F6C">
      <w:pPr>
        <w:shd w:val="clear" w:color="auto" w:fill="FFFFFF"/>
        <w:rPr>
          <w:rFonts w:ascii="Calibri" w:hAnsi="Calibri" w:cs="Calibri"/>
          <w:b/>
          <w:bCs/>
          <w:sz w:val="22"/>
          <w:szCs w:val="22"/>
        </w:rPr>
      </w:pPr>
    </w:p>
    <w:p w14:paraId="1AC3B4C2" w14:textId="0CB20E47" w:rsidR="00B7061B" w:rsidRDefault="00AB3995" w:rsidP="002A7F6C">
      <w:pPr>
        <w:shd w:val="clear" w:color="auto" w:fill="FFFFFF"/>
        <w:rPr>
          <w:rFonts w:ascii="Calibri" w:hAnsi="Calibri" w:cs="Calibri"/>
          <w:b/>
          <w:bCs/>
          <w:sz w:val="22"/>
          <w:szCs w:val="22"/>
        </w:rPr>
      </w:pPr>
      <w:r>
        <w:rPr>
          <w:rFonts w:ascii="Calibri" w:hAnsi="Calibri" w:cs="Calibri"/>
          <w:b/>
          <w:bCs/>
          <w:sz w:val="22"/>
          <w:szCs w:val="22"/>
        </w:rPr>
        <w:t>@</w:t>
      </w:r>
      <w:r w:rsidR="00B7061B" w:rsidRPr="00B7061B">
        <w:rPr>
          <w:rFonts w:ascii="Calibri" w:hAnsi="Calibri" w:cs="Calibri"/>
          <w:b/>
          <w:bCs/>
          <w:sz w:val="22"/>
          <w:szCs w:val="22"/>
        </w:rPr>
        <w:t xml:space="preserve">. </w:t>
      </w:r>
      <w:r w:rsidR="00AC7250">
        <w:rPr>
          <w:rFonts w:ascii="Calibri" w:hAnsi="Calibri" w:cs="Calibri"/>
          <w:b/>
          <w:bCs/>
          <w:sz w:val="22"/>
          <w:szCs w:val="22"/>
        </w:rPr>
        <w:t>L</w:t>
      </w:r>
      <w:r w:rsidR="00B7061B" w:rsidRPr="00B7061B">
        <w:rPr>
          <w:rFonts w:ascii="Calibri" w:hAnsi="Calibri" w:cs="Calibri"/>
          <w:b/>
          <w:bCs/>
          <w:sz w:val="22"/>
          <w:szCs w:val="22"/>
        </w:rPr>
        <w:t xml:space="preserve">ist and </w:t>
      </w:r>
      <w:r w:rsidR="00AC7250">
        <w:rPr>
          <w:rFonts w:ascii="Calibri" w:hAnsi="Calibri" w:cs="Calibri"/>
          <w:b/>
          <w:bCs/>
          <w:sz w:val="22"/>
          <w:szCs w:val="22"/>
        </w:rPr>
        <w:t>S</w:t>
      </w:r>
      <w:r w:rsidR="00B7061B" w:rsidRPr="00B7061B">
        <w:rPr>
          <w:rFonts w:ascii="Calibri" w:hAnsi="Calibri" w:cs="Calibri"/>
          <w:b/>
          <w:bCs/>
          <w:sz w:val="22"/>
          <w:szCs w:val="22"/>
        </w:rPr>
        <w:t>et</w:t>
      </w:r>
    </w:p>
    <w:p w14:paraId="25DA7630" w14:textId="48F4D259" w:rsidR="00B713DF" w:rsidRDefault="00B713DF" w:rsidP="002A7F6C">
      <w:pPr>
        <w:shd w:val="clear" w:color="auto" w:fill="FFFFFF"/>
        <w:rPr>
          <w:rFonts w:ascii="Calibri" w:hAnsi="Calibri" w:cs="Calibri"/>
          <w:b/>
          <w:bCs/>
          <w:sz w:val="22"/>
          <w:szCs w:val="22"/>
        </w:rPr>
      </w:pPr>
      <w:r>
        <w:rPr>
          <w:rFonts w:ascii="Calibri" w:hAnsi="Calibri" w:cs="Calibri"/>
          <w:bCs/>
          <w:sz w:val="22"/>
          <w:szCs w:val="22"/>
        </w:rPr>
        <w:t>Both are interfaces.</w:t>
      </w:r>
    </w:p>
    <w:tbl>
      <w:tblPr>
        <w:tblStyle w:val="TableGrid"/>
        <w:tblW w:w="0" w:type="auto"/>
        <w:tblLook w:val="04A0" w:firstRow="1" w:lastRow="0" w:firstColumn="1" w:lastColumn="0" w:noHBand="0" w:noVBand="1"/>
      </w:tblPr>
      <w:tblGrid>
        <w:gridCol w:w="5868"/>
        <w:gridCol w:w="5120"/>
      </w:tblGrid>
      <w:tr w:rsidR="00B713DF" w:rsidRPr="00B713DF" w14:paraId="0462A11D" w14:textId="77777777" w:rsidTr="001D1582">
        <w:tc>
          <w:tcPr>
            <w:tcW w:w="5868" w:type="dxa"/>
          </w:tcPr>
          <w:p w14:paraId="292D7943" w14:textId="4E45670D" w:rsidR="00B713DF" w:rsidRPr="00B713DF" w:rsidRDefault="00B713DF" w:rsidP="00B713DF">
            <w:pPr>
              <w:jc w:val="center"/>
              <w:rPr>
                <w:rFonts w:ascii="Calibri" w:hAnsi="Calibri" w:cs="Calibri"/>
                <w:b/>
                <w:bCs/>
              </w:rPr>
            </w:pPr>
            <w:r w:rsidRPr="00B713DF">
              <w:rPr>
                <w:rFonts w:ascii="Calibri" w:hAnsi="Calibri" w:cs="Calibri"/>
                <w:b/>
                <w:bCs/>
              </w:rPr>
              <w:t>List</w:t>
            </w:r>
          </w:p>
        </w:tc>
        <w:tc>
          <w:tcPr>
            <w:tcW w:w="5120" w:type="dxa"/>
          </w:tcPr>
          <w:p w14:paraId="5091CC97" w14:textId="3EA61B22" w:rsidR="00B713DF" w:rsidRPr="00B713DF" w:rsidRDefault="00B713DF" w:rsidP="00B713DF">
            <w:pPr>
              <w:jc w:val="center"/>
              <w:rPr>
                <w:rFonts w:ascii="Calibri" w:hAnsi="Calibri" w:cs="Calibri"/>
                <w:b/>
                <w:bCs/>
              </w:rPr>
            </w:pPr>
            <w:r w:rsidRPr="00B713DF">
              <w:rPr>
                <w:rFonts w:ascii="Calibri" w:hAnsi="Calibri" w:cs="Calibri"/>
                <w:b/>
                <w:bCs/>
              </w:rPr>
              <w:t>Set</w:t>
            </w:r>
          </w:p>
        </w:tc>
      </w:tr>
      <w:tr w:rsidR="00B713DF" w:rsidRPr="00B713DF" w14:paraId="48FAC943" w14:textId="77777777" w:rsidTr="001D1582">
        <w:tc>
          <w:tcPr>
            <w:tcW w:w="5868" w:type="dxa"/>
          </w:tcPr>
          <w:p w14:paraId="56CB8A5C" w14:textId="60DAA49F" w:rsidR="00B713DF" w:rsidRPr="00B713DF" w:rsidRDefault="00B713DF" w:rsidP="002A7F6C">
            <w:pPr>
              <w:rPr>
                <w:rFonts w:ascii="Calibri" w:hAnsi="Calibri" w:cs="Calibri"/>
                <w:bCs/>
              </w:rPr>
            </w:pPr>
            <w:r w:rsidRPr="00B7061B">
              <w:rPr>
                <w:rFonts w:ascii="Calibri" w:hAnsi="Calibri" w:cs="Calibri"/>
                <w:b/>
                <w:bCs/>
              </w:rPr>
              <w:t>List</w:t>
            </w:r>
            <w:r w:rsidRPr="00B7061B">
              <w:rPr>
                <w:rFonts w:ascii="Calibri" w:hAnsi="Calibri" w:cs="Calibri"/>
              </w:rPr>
              <w:t xml:space="preserve"> is a type of ordered collection </w:t>
            </w:r>
            <w:r>
              <w:rPr>
                <w:rFonts w:ascii="Calibri" w:hAnsi="Calibri" w:cs="Calibri"/>
              </w:rPr>
              <w:t xml:space="preserve">so it </w:t>
            </w:r>
            <w:r w:rsidRPr="00B7061B">
              <w:rPr>
                <w:rFonts w:ascii="Calibri" w:hAnsi="Calibri" w:cs="Calibri"/>
              </w:rPr>
              <w:t xml:space="preserve">maintains </w:t>
            </w:r>
            <w:r>
              <w:rPr>
                <w:rFonts w:ascii="Calibri" w:hAnsi="Calibri" w:cs="Calibri"/>
              </w:rPr>
              <w:t xml:space="preserve">the elements </w:t>
            </w:r>
            <w:r w:rsidRPr="00B7061B">
              <w:rPr>
                <w:rFonts w:ascii="Calibri" w:hAnsi="Calibri" w:cs="Calibri"/>
              </w:rPr>
              <w:t xml:space="preserve">in </w:t>
            </w:r>
            <w:r>
              <w:rPr>
                <w:rFonts w:ascii="Calibri" w:hAnsi="Calibri" w:cs="Calibri"/>
              </w:rPr>
              <w:t>specific</w:t>
            </w:r>
            <w:r w:rsidRPr="00B7061B">
              <w:rPr>
                <w:rFonts w:ascii="Calibri" w:hAnsi="Calibri" w:cs="Calibri"/>
              </w:rPr>
              <w:t xml:space="preserve"> </w:t>
            </w:r>
            <w:r w:rsidR="009B0CCD">
              <w:rPr>
                <w:rFonts w:ascii="Calibri" w:hAnsi="Calibri" w:cs="Calibri"/>
              </w:rPr>
              <w:t xml:space="preserve">insertion </w:t>
            </w:r>
            <w:r w:rsidRPr="00B7061B">
              <w:rPr>
                <w:rFonts w:ascii="Calibri" w:hAnsi="Calibri" w:cs="Calibri"/>
              </w:rPr>
              <w:t xml:space="preserve">order </w:t>
            </w:r>
            <w:r>
              <w:rPr>
                <w:rFonts w:ascii="Calibri" w:hAnsi="Calibri" w:cs="Calibri"/>
              </w:rPr>
              <w:t>(prints in insertion order).</w:t>
            </w:r>
          </w:p>
        </w:tc>
        <w:tc>
          <w:tcPr>
            <w:tcW w:w="5120" w:type="dxa"/>
          </w:tcPr>
          <w:p w14:paraId="5987C76F" w14:textId="4C650772" w:rsidR="00B713DF" w:rsidRPr="00B713DF" w:rsidRDefault="00B713DF" w:rsidP="002A7F6C">
            <w:pPr>
              <w:rPr>
                <w:rFonts w:ascii="Calibri" w:hAnsi="Calibri" w:cs="Calibri"/>
                <w:bCs/>
              </w:rPr>
            </w:pPr>
            <w:r w:rsidRPr="00B7061B">
              <w:rPr>
                <w:rFonts w:ascii="Calibri" w:hAnsi="Calibri" w:cs="Calibri"/>
                <w:b/>
                <w:bCs/>
              </w:rPr>
              <w:t>Set</w:t>
            </w:r>
            <w:r w:rsidRPr="00B7061B">
              <w:rPr>
                <w:rFonts w:ascii="Calibri" w:hAnsi="Calibri" w:cs="Calibri"/>
              </w:rPr>
              <w:t xml:space="preserve"> is a type of unordered collection so </w:t>
            </w:r>
            <w:r>
              <w:rPr>
                <w:rFonts w:ascii="Calibri" w:hAnsi="Calibri" w:cs="Calibri"/>
              </w:rPr>
              <w:t xml:space="preserve">it </w:t>
            </w:r>
            <w:r w:rsidRPr="00B7061B">
              <w:rPr>
                <w:rFonts w:ascii="Calibri" w:hAnsi="Calibri" w:cs="Calibri"/>
              </w:rPr>
              <w:t>maintain</w:t>
            </w:r>
            <w:r>
              <w:rPr>
                <w:rFonts w:ascii="Calibri" w:hAnsi="Calibri" w:cs="Calibri"/>
              </w:rPr>
              <w:t>s</w:t>
            </w:r>
            <w:r w:rsidRPr="00B7061B">
              <w:rPr>
                <w:rFonts w:ascii="Calibri" w:hAnsi="Calibri" w:cs="Calibri"/>
              </w:rPr>
              <w:t xml:space="preserve"> </w:t>
            </w:r>
            <w:r>
              <w:rPr>
                <w:rFonts w:ascii="Calibri" w:hAnsi="Calibri" w:cs="Calibri"/>
              </w:rPr>
              <w:t xml:space="preserve">the </w:t>
            </w:r>
            <w:r w:rsidRPr="00B7061B">
              <w:rPr>
                <w:rFonts w:ascii="Calibri" w:hAnsi="Calibri" w:cs="Calibri"/>
              </w:rPr>
              <w:t xml:space="preserve">elements </w:t>
            </w:r>
            <w:r>
              <w:rPr>
                <w:rFonts w:ascii="Calibri" w:hAnsi="Calibri" w:cs="Calibri"/>
              </w:rPr>
              <w:t xml:space="preserve">in </w:t>
            </w:r>
            <w:r w:rsidRPr="00B7061B">
              <w:rPr>
                <w:rFonts w:ascii="Calibri" w:hAnsi="Calibri" w:cs="Calibri"/>
              </w:rPr>
              <w:t>any order</w:t>
            </w:r>
            <w:r>
              <w:rPr>
                <w:rFonts w:ascii="Calibri" w:hAnsi="Calibri" w:cs="Calibri"/>
              </w:rPr>
              <w:t xml:space="preserve"> (prints in random order).</w:t>
            </w:r>
          </w:p>
        </w:tc>
      </w:tr>
      <w:tr w:rsidR="00B713DF" w:rsidRPr="00B713DF" w14:paraId="2AA2B519" w14:textId="77777777" w:rsidTr="001D1582">
        <w:tc>
          <w:tcPr>
            <w:tcW w:w="5868" w:type="dxa"/>
          </w:tcPr>
          <w:p w14:paraId="5807E44F" w14:textId="26DEACD8" w:rsidR="00B713DF" w:rsidRPr="00B713DF" w:rsidRDefault="00B713DF" w:rsidP="002A7F6C">
            <w:pPr>
              <w:rPr>
                <w:rFonts w:ascii="Calibri" w:hAnsi="Calibri" w:cs="Calibri"/>
                <w:bCs/>
              </w:rPr>
            </w:pPr>
            <w:r w:rsidRPr="00B7061B">
              <w:rPr>
                <w:rFonts w:ascii="Calibri" w:hAnsi="Calibri" w:cs="Calibri"/>
                <w:b/>
                <w:bCs/>
              </w:rPr>
              <w:t>List</w:t>
            </w:r>
            <w:r w:rsidRPr="00B7061B">
              <w:rPr>
                <w:rFonts w:ascii="Calibri" w:hAnsi="Calibri" w:cs="Calibri"/>
              </w:rPr>
              <w:t xml:space="preserve"> allows </w:t>
            </w:r>
            <w:r w:rsidRPr="00C938D2">
              <w:rPr>
                <w:rFonts w:ascii="Calibri" w:hAnsi="Calibri" w:cs="Calibri"/>
                <w:u w:val="dotted"/>
              </w:rPr>
              <w:t>duplicate</w:t>
            </w:r>
            <w:r>
              <w:rPr>
                <w:rFonts w:ascii="Calibri" w:hAnsi="Calibri" w:cs="Calibri"/>
              </w:rPr>
              <w:t xml:space="preserve"> elements.</w:t>
            </w:r>
            <w:r w:rsidR="00132431">
              <w:rPr>
                <w:rFonts w:ascii="Calibri" w:hAnsi="Calibri" w:cs="Calibri"/>
              </w:rPr>
              <w:t xml:space="preserve"> </w:t>
            </w:r>
          </w:p>
        </w:tc>
        <w:tc>
          <w:tcPr>
            <w:tcW w:w="5120" w:type="dxa"/>
          </w:tcPr>
          <w:p w14:paraId="41CE83CA" w14:textId="6E584BE8" w:rsidR="00B713DF" w:rsidRPr="00B713DF" w:rsidRDefault="00B713DF" w:rsidP="002A7F6C">
            <w:pPr>
              <w:rPr>
                <w:rFonts w:ascii="Calibri" w:hAnsi="Calibri" w:cs="Calibri"/>
                <w:bCs/>
              </w:rPr>
            </w:pPr>
            <w:r w:rsidRPr="00B7061B">
              <w:rPr>
                <w:rFonts w:ascii="Calibri" w:hAnsi="Calibri" w:cs="Calibri"/>
                <w:b/>
                <w:bCs/>
              </w:rPr>
              <w:t>Set</w:t>
            </w:r>
            <w:r w:rsidRPr="00B7061B">
              <w:rPr>
                <w:rFonts w:ascii="Calibri" w:hAnsi="Calibri" w:cs="Calibri"/>
              </w:rPr>
              <w:t> doesn't allow dupl</w:t>
            </w:r>
            <w:r>
              <w:rPr>
                <w:rFonts w:ascii="Calibri" w:hAnsi="Calibri" w:cs="Calibri"/>
              </w:rPr>
              <w:t>icate elements.</w:t>
            </w:r>
          </w:p>
        </w:tc>
      </w:tr>
      <w:tr w:rsidR="00B713DF" w:rsidRPr="00B713DF" w14:paraId="75399FAB" w14:textId="77777777" w:rsidTr="001D1582">
        <w:tc>
          <w:tcPr>
            <w:tcW w:w="5868" w:type="dxa"/>
          </w:tcPr>
          <w:p w14:paraId="3F0A5C52" w14:textId="2F114752" w:rsidR="00B713DF" w:rsidRPr="00B713DF" w:rsidRDefault="00D54A35" w:rsidP="002A7F6C">
            <w:pPr>
              <w:rPr>
                <w:rFonts w:ascii="Calibri" w:hAnsi="Calibri" w:cs="Calibri"/>
                <w:bCs/>
              </w:rPr>
            </w:pPr>
            <w:r w:rsidRPr="00C96E9D">
              <w:rPr>
                <w:rFonts w:ascii="Calibri" w:hAnsi="Calibri" w:cs="Calibri"/>
                <w:b/>
              </w:rPr>
              <w:t>List</w:t>
            </w:r>
            <w:r>
              <w:rPr>
                <w:rFonts w:ascii="Calibri" w:hAnsi="Calibri" w:cs="Calibri"/>
              </w:rPr>
              <w:t xml:space="preserve"> allow multiple </w:t>
            </w:r>
            <w:r w:rsidRPr="00C938D2">
              <w:rPr>
                <w:rFonts w:ascii="Calibri" w:hAnsi="Calibri" w:cs="Calibri"/>
                <w:u w:val="dotted"/>
              </w:rPr>
              <w:t>null</w:t>
            </w:r>
            <w:r>
              <w:rPr>
                <w:rFonts w:ascii="Calibri" w:hAnsi="Calibri" w:cs="Calibri"/>
              </w:rPr>
              <w:t xml:space="preserve"> elements.</w:t>
            </w:r>
          </w:p>
        </w:tc>
        <w:tc>
          <w:tcPr>
            <w:tcW w:w="5120" w:type="dxa"/>
          </w:tcPr>
          <w:p w14:paraId="0B848045" w14:textId="4C2B34DB" w:rsidR="00B713DF" w:rsidRPr="00B713DF" w:rsidRDefault="00D54A35" w:rsidP="002A7F6C">
            <w:pPr>
              <w:rPr>
                <w:rFonts w:ascii="Calibri" w:hAnsi="Calibri" w:cs="Calibri"/>
                <w:bCs/>
              </w:rPr>
            </w:pPr>
            <w:r w:rsidRPr="00C96E9D">
              <w:rPr>
                <w:rFonts w:ascii="Calibri" w:hAnsi="Calibri" w:cs="Calibri"/>
                <w:b/>
              </w:rPr>
              <w:t>Set</w:t>
            </w:r>
            <w:r>
              <w:rPr>
                <w:rFonts w:ascii="Calibri" w:hAnsi="Calibri" w:cs="Calibri"/>
              </w:rPr>
              <w:t xml:space="preserve"> can allow only one null element.</w:t>
            </w:r>
          </w:p>
        </w:tc>
      </w:tr>
      <w:tr w:rsidR="00B30BDE" w:rsidRPr="00893047" w14:paraId="7A4EC864" w14:textId="77777777" w:rsidTr="00812D20">
        <w:tc>
          <w:tcPr>
            <w:tcW w:w="5868" w:type="dxa"/>
          </w:tcPr>
          <w:p w14:paraId="4FB4AF47" w14:textId="5ABEA811" w:rsidR="00B30BDE" w:rsidRPr="00893047" w:rsidRDefault="00B30BDE" w:rsidP="00812D20">
            <w:pPr>
              <w:rPr>
                <w:rFonts w:ascii="Calibri" w:hAnsi="Calibri" w:cs="Calibri"/>
                <w:bCs/>
              </w:rPr>
            </w:pPr>
            <w:r w:rsidRPr="00B713DF">
              <w:rPr>
                <w:rFonts w:ascii="Calibri" w:hAnsi="Calibri" w:cs="Calibri"/>
              </w:rPr>
              <w:t xml:space="preserve">List is index-based </w:t>
            </w:r>
            <w:r>
              <w:rPr>
                <w:rFonts w:ascii="Calibri" w:hAnsi="Calibri" w:cs="Calibri"/>
              </w:rPr>
              <w:t>so element</w:t>
            </w:r>
            <w:r w:rsidRPr="00893047">
              <w:rPr>
                <w:rFonts w:ascii="Calibri" w:hAnsi="Calibri" w:cs="Calibri"/>
                <w:bCs/>
              </w:rPr>
              <w:t xml:space="preserve">s can </w:t>
            </w:r>
            <w:r>
              <w:rPr>
                <w:rFonts w:ascii="Calibri" w:hAnsi="Calibri" w:cs="Calibri"/>
                <w:bCs/>
              </w:rPr>
              <w:t xml:space="preserve">be </w:t>
            </w:r>
            <w:r w:rsidRPr="00893047">
              <w:rPr>
                <w:rFonts w:ascii="Calibri" w:hAnsi="Calibri" w:cs="Calibri"/>
                <w:bCs/>
              </w:rPr>
              <w:t>accessed using index.</w:t>
            </w:r>
            <w:r>
              <w:rPr>
                <w:rFonts w:ascii="Calibri" w:hAnsi="Calibri" w:cs="Calibri"/>
                <w:bCs/>
              </w:rPr>
              <w:t xml:space="preserve"> </w:t>
            </w:r>
            <w:r w:rsidRPr="00B713DF">
              <w:rPr>
                <w:rFonts w:ascii="Calibri" w:hAnsi="Calibri" w:cs="Calibri"/>
              </w:rPr>
              <w:t>(</w:t>
            </w:r>
            <w:r w:rsidRPr="00F76554">
              <w:rPr>
                <w:rFonts w:ascii="Calibri" w:hAnsi="Calibri" w:cs="Calibri"/>
                <w:color w:val="808080" w:themeColor="background1" w:themeShade="80"/>
              </w:rPr>
              <w:t>list.get(index)</w:t>
            </w:r>
            <w:r w:rsidRPr="00B713DF">
              <w:rPr>
                <w:rFonts w:ascii="Calibri" w:hAnsi="Calibri" w:cs="Calibri"/>
              </w:rPr>
              <w:t>)</w:t>
            </w:r>
            <w:r>
              <w:rPr>
                <w:rFonts w:ascii="Calibri" w:hAnsi="Calibri" w:cs="Calibri"/>
              </w:rPr>
              <w:t>.</w:t>
            </w:r>
          </w:p>
        </w:tc>
        <w:tc>
          <w:tcPr>
            <w:tcW w:w="5120" w:type="dxa"/>
          </w:tcPr>
          <w:p w14:paraId="61B510B5" w14:textId="77777777" w:rsidR="00B30BDE" w:rsidRPr="00893047" w:rsidRDefault="00B30BDE" w:rsidP="00812D20">
            <w:pPr>
              <w:rPr>
                <w:rFonts w:ascii="Calibri" w:hAnsi="Calibri" w:cs="Calibri"/>
                <w:bCs/>
              </w:rPr>
            </w:pPr>
            <w:r>
              <w:rPr>
                <w:rFonts w:ascii="Calibri" w:hAnsi="Calibri" w:cs="Calibri"/>
                <w:bCs/>
              </w:rPr>
              <w:t>E</w:t>
            </w:r>
            <w:r w:rsidRPr="00893047">
              <w:rPr>
                <w:rFonts w:ascii="Calibri" w:hAnsi="Calibri" w:cs="Calibri"/>
                <w:bCs/>
              </w:rPr>
              <w:t>lements in a Set cannot be accessed using an index.</w:t>
            </w:r>
          </w:p>
        </w:tc>
      </w:tr>
    </w:tbl>
    <w:p w14:paraId="446F5362" w14:textId="41EA989B" w:rsidR="009E0593" w:rsidRDefault="00ED0573" w:rsidP="002A7F6C">
      <w:pPr>
        <w:shd w:val="clear" w:color="auto" w:fill="FFFFFF"/>
        <w:jc w:val="both"/>
        <w:rPr>
          <w:rFonts w:ascii="Calibri" w:hAnsi="Calibri" w:cs="Calibri"/>
          <w:b/>
          <w:bCs/>
          <w:sz w:val="22"/>
          <w:szCs w:val="22"/>
        </w:rPr>
      </w:pPr>
      <w:r w:rsidRPr="00172089">
        <w:rPr>
          <w:rFonts w:ascii="Calibri" w:hAnsi="Calibri" w:cs="Calibri"/>
          <w:b/>
          <w:bCs/>
          <w:color w:val="808080" w:themeColor="background1" w:themeShade="80"/>
          <w:sz w:val="22"/>
          <w:szCs w:val="22"/>
        </w:rPr>
        <w:t>Ex</w:t>
      </w:r>
      <w:r w:rsidR="009E0593" w:rsidRPr="00172089">
        <w:rPr>
          <w:rFonts w:ascii="Calibri" w:hAnsi="Calibri" w:cs="Calibri"/>
          <w:b/>
          <w:bCs/>
          <w:color w:val="808080" w:themeColor="background1" w:themeShade="80"/>
          <w:sz w:val="22"/>
          <w:szCs w:val="22"/>
        </w:rPr>
        <w:t>:</w:t>
      </w:r>
      <w:r w:rsidR="009E0593">
        <w:rPr>
          <w:rFonts w:ascii="Calibri" w:hAnsi="Calibri" w:cs="Calibri"/>
          <w:b/>
          <w:bCs/>
          <w:sz w:val="22"/>
          <w:szCs w:val="22"/>
        </w:rPr>
        <w:t xml:space="preserve"> Set: </w:t>
      </w:r>
      <w:r w:rsidR="009E0593" w:rsidRPr="009E0593">
        <w:rPr>
          <w:rFonts w:ascii="Calibri" w:hAnsi="Calibri" w:cs="Calibri"/>
          <w:bCs/>
          <w:sz w:val="22"/>
          <w:szCs w:val="22"/>
        </w:rPr>
        <w:t>Hashset, Tre</w:t>
      </w:r>
      <w:r w:rsidR="00DC1E28">
        <w:rPr>
          <w:rFonts w:ascii="Calibri" w:hAnsi="Calibri" w:cs="Calibri"/>
          <w:bCs/>
          <w:sz w:val="22"/>
          <w:szCs w:val="22"/>
        </w:rPr>
        <w:t>e</w:t>
      </w:r>
      <w:r w:rsidR="009E0593" w:rsidRPr="009E0593">
        <w:rPr>
          <w:rFonts w:ascii="Calibri" w:hAnsi="Calibri" w:cs="Calibri"/>
          <w:bCs/>
          <w:sz w:val="22"/>
          <w:szCs w:val="22"/>
        </w:rPr>
        <w:t>Set, LinkedHashSet (</w:t>
      </w:r>
      <w:r w:rsidR="00DB1520" w:rsidRPr="00DB1520">
        <w:rPr>
          <w:rFonts w:ascii="Calibri" w:hAnsi="Calibri" w:cs="Calibri"/>
          <w:b/>
          <w:bCs/>
          <w:color w:val="808080" w:themeColor="background1" w:themeShade="80"/>
          <w:sz w:val="22"/>
          <w:szCs w:val="22"/>
        </w:rPr>
        <w:t>Ex:</w:t>
      </w:r>
      <w:r w:rsidR="00DB1520">
        <w:rPr>
          <w:rFonts w:ascii="Calibri" w:hAnsi="Calibri" w:cs="Calibri"/>
          <w:bCs/>
          <w:sz w:val="22"/>
          <w:szCs w:val="22"/>
        </w:rPr>
        <w:t xml:space="preserve"> </w:t>
      </w:r>
      <w:r w:rsidR="009E0593" w:rsidRPr="005E5E46">
        <w:rPr>
          <w:rFonts w:ascii="Calibri" w:hAnsi="Calibri" w:cs="Calibri"/>
          <w:bCs/>
          <w:color w:val="808080" w:themeColor="background1" w:themeShade="80"/>
          <w:sz w:val="22"/>
          <w:szCs w:val="22"/>
        </w:rPr>
        <w:t>Set&lt;Setring&gt; s</w:t>
      </w:r>
      <w:r w:rsidR="00F65047" w:rsidRPr="005E5E46">
        <w:rPr>
          <w:rFonts w:ascii="Calibri" w:hAnsi="Calibri" w:cs="Calibri"/>
          <w:bCs/>
          <w:color w:val="808080" w:themeColor="background1" w:themeShade="80"/>
          <w:sz w:val="22"/>
          <w:szCs w:val="22"/>
        </w:rPr>
        <w:t>e</w:t>
      </w:r>
      <w:r w:rsidR="009E0593" w:rsidRPr="005E5E46">
        <w:rPr>
          <w:rFonts w:ascii="Calibri" w:hAnsi="Calibri" w:cs="Calibri"/>
          <w:bCs/>
          <w:color w:val="808080" w:themeColor="background1" w:themeShade="80"/>
          <w:sz w:val="22"/>
          <w:szCs w:val="22"/>
        </w:rPr>
        <w:t>t = new HashSet&lt;&gt;()</w:t>
      </w:r>
      <w:r w:rsidR="009E0593" w:rsidRPr="009E0593">
        <w:rPr>
          <w:rFonts w:ascii="Calibri" w:hAnsi="Calibri" w:cs="Calibri"/>
          <w:bCs/>
          <w:sz w:val="22"/>
          <w:szCs w:val="22"/>
        </w:rPr>
        <w:t>)</w:t>
      </w:r>
    </w:p>
    <w:p w14:paraId="7050D33B" w14:textId="19BAB9C4" w:rsidR="00C10CAB" w:rsidRDefault="009E0593" w:rsidP="005E5E46">
      <w:pPr>
        <w:shd w:val="clear" w:color="auto" w:fill="FFFFFF"/>
        <w:rPr>
          <w:rFonts w:ascii="Calibri" w:hAnsi="Calibri" w:cs="Calibri"/>
          <w:bCs/>
          <w:sz w:val="22"/>
          <w:szCs w:val="22"/>
        </w:rPr>
      </w:pPr>
      <w:r>
        <w:rPr>
          <w:rFonts w:ascii="Calibri" w:hAnsi="Calibri" w:cs="Calibri"/>
          <w:b/>
          <w:bCs/>
          <w:sz w:val="22"/>
          <w:szCs w:val="22"/>
        </w:rPr>
        <w:t xml:space="preserve">      List: </w:t>
      </w:r>
      <w:r w:rsidRPr="009E0593">
        <w:rPr>
          <w:rFonts w:ascii="Calibri" w:hAnsi="Calibri" w:cs="Calibri"/>
          <w:bCs/>
          <w:sz w:val="22"/>
          <w:szCs w:val="22"/>
        </w:rPr>
        <w:t>ArrayList, Vector</w:t>
      </w:r>
      <w:r w:rsidR="005F3D24">
        <w:rPr>
          <w:rFonts w:ascii="Calibri" w:hAnsi="Calibri" w:cs="Calibri"/>
          <w:bCs/>
          <w:sz w:val="22"/>
          <w:szCs w:val="22"/>
        </w:rPr>
        <w:t xml:space="preserve">, </w:t>
      </w:r>
      <w:r w:rsidR="005F3D24" w:rsidRPr="009E0593">
        <w:rPr>
          <w:rFonts w:ascii="Calibri" w:hAnsi="Calibri" w:cs="Calibri"/>
          <w:bCs/>
          <w:sz w:val="22"/>
          <w:szCs w:val="22"/>
        </w:rPr>
        <w:t>LinkedList</w:t>
      </w:r>
      <w:r w:rsidRPr="009E0593">
        <w:rPr>
          <w:rFonts w:ascii="Calibri" w:hAnsi="Calibri" w:cs="Calibri"/>
          <w:bCs/>
          <w:sz w:val="22"/>
          <w:szCs w:val="22"/>
        </w:rPr>
        <w:t xml:space="preserve"> (</w:t>
      </w:r>
      <w:r w:rsidR="00DB1520" w:rsidRPr="00DB1520">
        <w:rPr>
          <w:rFonts w:ascii="Calibri" w:hAnsi="Calibri" w:cs="Calibri"/>
          <w:b/>
          <w:bCs/>
          <w:color w:val="808080" w:themeColor="background1" w:themeShade="80"/>
          <w:sz w:val="22"/>
          <w:szCs w:val="22"/>
        </w:rPr>
        <w:t>Ex:</w:t>
      </w:r>
      <w:r w:rsidR="00DB1520">
        <w:rPr>
          <w:rFonts w:ascii="Calibri" w:hAnsi="Calibri" w:cs="Calibri"/>
          <w:b/>
          <w:bCs/>
          <w:color w:val="808080" w:themeColor="background1" w:themeShade="80"/>
          <w:sz w:val="22"/>
          <w:szCs w:val="22"/>
        </w:rPr>
        <w:t xml:space="preserve"> </w:t>
      </w:r>
      <w:r w:rsidRPr="009E0593">
        <w:rPr>
          <w:rFonts w:ascii="Calibri" w:hAnsi="Calibri" w:cs="Calibri"/>
          <w:bCs/>
          <w:sz w:val="22"/>
          <w:szCs w:val="22"/>
        </w:rPr>
        <w:t xml:space="preserve">List&lt;String&gt; </w:t>
      </w:r>
      <w:r w:rsidR="00F65047">
        <w:rPr>
          <w:rFonts w:ascii="Calibri" w:hAnsi="Calibri" w:cs="Calibri"/>
          <w:bCs/>
          <w:sz w:val="22"/>
          <w:szCs w:val="22"/>
        </w:rPr>
        <w:t>list</w:t>
      </w:r>
      <w:r w:rsidRPr="009E0593">
        <w:rPr>
          <w:rFonts w:ascii="Calibri" w:hAnsi="Calibri" w:cs="Calibri"/>
          <w:bCs/>
          <w:sz w:val="22"/>
          <w:szCs w:val="22"/>
        </w:rPr>
        <w:t xml:space="preserve"> = new ArrayList&lt;&gt;())</w:t>
      </w:r>
    </w:p>
    <w:p w14:paraId="5035255E" w14:textId="1EFB42A4" w:rsidR="002513EA" w:rsidRDefault="00A7394C" w:rsidP="009E0593">
      <w:pPr>
        <w:shd w:val="clear" w:color="auto" w:fill="FFFFFF"/>
        <w:jc w:val="both"/>
        <w:rPr>
          <w:rFonts w:ascii="Calibri" w:hAnsi="Calibri" w:cs="Calibri"/>
          <w:bCs/>
          <w:sz w:val="22"/>
          <w:szCs w:val="22"/>
        </w:rPr>
      </w:pPr>
      <w:r w:rsidRPr="002339B5">
        <w:rPr>
          <w:rFonts w:ascii="Calibri" w:hAnsi="Calibri" w:cs="Calibri"/>
          <w:b/>
          <w:bCs/>
          <w:color w:val="FF0000"/>
          <w:sz w:val="22"/>
          <w:szCs w:val="22"/>
        </w:rPr>
        <w:t>N:</w:t>
      </w:r>
      <w:r>
        <w:rPr>
          <w:rFonts w:ascii="Calibri" w:hAnsi="Calibri" w:cs="Calibri"/>
          <w:b/>
          <w:bCs/>
          <w:sz w:val="22"/>
          <w:szCs w:val="22"/>
        </w:rPr>
        <w:t xml:space="preserve"> </w:t>
      </w:r>
      <w:r w:rsidRPr="008070DE">
        <w:rPr>
          <w:rFonts w:ascii="Calibri" w:hAnsi="Calibri" w:cs="Calibri"/>
          <w:b/>
          <w:bCs/>
          <w:sz w:val="22"/>
          <w:szCs w:val="22"/>
        </w:rPr>
        <w:t xml:space="preserve">addAll() </w:t>
      </w:r>
      <w:r>
        <w:rPr>
          <w:rFonts w:ascii="Calibri" w:hAnsi="Calibri" w:cs="Calibri"/>
          <w:bCs/>
          <w:sz w:val="22"/>
          <w:szCs w:val="22"/>
        </w:rPr>
        <w:t>is used to convert List to Set (</w:t>
      </w:r>
      <w:r w:rsidRPr="002C1163">
        <w:rPr>
          <w:rFonts w:ascii="Calibri" w:hAnsi="Calibri" w:cs="Calibri"/>
          <w:bCs/>
          <w:color w:val="808080" w:themeColor="background1" w:themeShade="80"/>
          <w:sz w:val="22"/>
          <w:szCs w:val="22"/>
        </w:rPr>
        <w:t>All the elements in List will get added to Set</w:t>
      </w:r>
      <w:r>
        <w:rPr>
          <w:rFonts w:ascii="Calibri" w:hAnsi="Calibri" w:cs="Calibri"/>
          <w:bCs/>
          <w:sz w:val="22"/>
          <w:szCs w:val="22"/>
        </w:rPr>
        <w:t>)</w:t>
      </w:r>
    </w:p>
    <w:p w14:paraId="283847B9" w14:textId="13F24C33" w:rsidR="008C055E" w:rsidRDefault="00AD2363" w:rsidP="009E0593">
      <w:pPr>
        <w:shd w:val="clear" w:color="auto" w:fill="FFFFFF"/>
        <w:jc w:val="both"/>
        <w:rPr>
          <w:rFonts w:ascii="Calibri" w:hAnsi="Calibri" w:cs="Calibri"/>
          <w:bCs/>
          <w:sz w:val="22"/>
          <w:szCs w:val="22"/>
        </w:rPr>
      </w:pPr>
      <w:r w:rsidRPr="002339B5">
        <w:rPr>
          <w:rFonts w:ascii="Calibri" w:hAnsi="Calibri" w:cs="Calibri"/>
          <w:b/>
          <w:bCs/>
          <w:color w:val="FF0000"/>
          <w:sz w:val="22"/>
          <w:szCs w:val="22"/>
        </w:rPr>
        <w:t>N:</w:t>
      </w:r>
      <w:r>
        <w:rPr>
          <w:rFonts w:ascii="Calibri" w:hAnsi="Calibri" w:cs="Calibri"/>
          <w:b/>
          <w:bCs/>
          <w:color w:val="FF0000"/>
          <w:sz w:val="22"/>
          <w:szCs w:val="22"/>
        </w:rPr>
        <w:t xml:space="preserve"> </w:t>
      </w:r>
      <w:r w:rsidRPr="00AD2363">
        <w:rPr>
          <w:rFonts w:ascii="Calibri" w:hAnsi="Calibri" w:cs="Calibri"/>
          <w:bCs/>
          <w:sz w:val="22"/>
          <w:szCs w:val="22"/>
        </w:rPr>
        <w:t xml:space="preserve">Methods available in </w:t>
      </w:r>
      <w:r w:rsidRPr="004167CC">
        <w:rPr>
          <w:rFonts w:ascii="Calibri" w:hAnsi="Calibri" w:cs="Calibri"/>
          <w:b/>
          <w:bCs/>
          <w:sz w:val="22"/>
          <w:szCs w:val="22"/>
        </w:rPr>
        <w:t>List</w:t>
      </w:r>
      <w:r w:rsidRPr="00AD2363">
        <w:rPr>
          <w:rFonts w:ascii="Calibri" w:hAnsi="Calibri" w:cs="Calibri"/>
          <w:bCs/>
          <w:sz w:val="22"/>
          <w:szCs w:val="22"/>
        </w:rPr>
        <w:t xml:space="preserve"> </w:t>
      </w:r>
      <w:r w:rsidR="00BD1A3C">
        <w:rPr>
          <w:rFonts w:ascii="Calibri" w:hAnsi="Calibri" w:cs="Calibri"/>
          <w:bCs/>
          <w:sz w:val="22"/>
          <w:szCs w:val="22"/>
        </w:rPr>
        <w:t>bcz</w:t>
      </w:r>
      <w:r w:rsidR="00BD1A3C" w:rsidRPr="00BD1A3C">
        <w:rPr>
          <w:rFonts w:ascii="Calibri" w:hAnsi="Calibri" w:cs="Calibri"/>
          <w:bCs/>
          <w:sz w:val="22"/>
          <w:szCs w:val="22"/>
        </w:rPr>
        <w:t xml:space="preserve"> it is an index-based ordered collection</w:t>
      </w:r>
      <w:r w:rsidRPr="00AD2363">
        <w:rPr>
          <w:rFonts w:ascii="Calibri" w:hAnsi="Calibri" w:cs="Calibri"/>
          <w:bCs/>
          <w:sz w:val="22"/>
          <w:szCs w:val="22"/>
        </w:rPr>
        <w:t>: get(index), indexOf(object), lastIndexOf(object)</w:t>
      </w:r>
    </w:p>
    <w:p w14:paraId="745D9841" w14:textId="3FF07117" w:rsidR="003F277F" w:rsidRDefault="007F6851" w:rsidP="009E0593">
      <w:pPr>
        <w:shd w:val="clear" w:color="auto" w:fill="FFFFFF"/>
        <w:jc w:val="both"/>
        <w:rPr>
          <w:rFonts w:ascii="Calibri" w:hAnsi="Calibri" w:cs="Calibri"/>
          <w:bCs/>
          <w:sz w:val="22"/>
          <w:szCs w:val="22"/>
        </w:rPr>
      </w:pPr>
      <w:r w:rsidRPr="002339B5">
        <w:rPr>
          <w:rFonts w:ascii="Calibri" w:hAnsi="Calibri" w:cs="Calibri"/>
          <w:b/>
          <w:bCs/>
          <w:color w:val="FF0000"/>
          <w:sz w:val="22"/>
          <w:szCs w:val="22"/>
        </w:rPr>
        <w:t>N:</w:t>
      </w:r>
      <w:r>
        <w:rPr>
          <w:rFonts w:ascii="Calibri" w:hAnsi="Calibri" w:cs="Calibri"/>
          <w:b/>
          <w:bCs/>
          <w:color w:val="FF0000"/>
          <w:sz w:val="22"/>
          <w:szCs w:val="22"/>
        </w:rPr>
        <w:t xml:space="preserve"> </w:t>
      </w:r>
      <w:r w:rsidRPr="007F6851">
        <w:rPr>
          <w:rFonts w:ascii="Calibri" w:hAnsi="Calibri" w:cs="Calibri"/>
          <w:bCs/>
          <w:sz w:val="22"/>
          <w:szCs w:val="22"/>
        </w:rPr>
        <w:t xml:space="preserve">The </w:t>
      </w:r>
      <w:r w:rsidRPr="004167CC">
        <w:rPr>
          <w:rFonts w:ascii="Calibri" w:hAnsi="Calibri" w:cs="Calibri"/>
          <w:b/>
          <w:bCs/>
          <w:sz w:val="22"/>
          <w:szCs w:val="22"/>
        </w:rPr>
        <w:t>Set</w:t>
      </w:r>
      <w:r w:rsidRPr="007F6851">
        <w:rPr>
          <w:rFonts w:ascii="Calibri" w:hAnsi="Calibri" w:cs="Calibri"/>
          <w:bCs/>
          <w:sz w:val="22"/>
          <w:szCs w:val="22"/>
        </w:rPr>
        <w:t xml:space="preserve"> interface provides methods inherited from Collection</w:t>
      </w:r>
      <w:r w:rsidR="00F12BC2">
        <w:rPr>
          <w:rFonts w:ascii="Calibri" w:hAnsi="Calibri" w:cs="Calibri"/>
          <w:bCs/>
          <w:sz w:val="22"/>
          <w:szCs w:val="22"/>
        </w:rPr>
        <w:t xml:space="preserve"> interface</w:t>
      </w:r>
      <w:r w:rsidRPr="007F6851">
        <w:rPr>
          <w:rFonts w:ascii="Calibri" w:hAnsi="Calibri" w:cs="Calibri"/>
          <w:bCs/>
          <w:sz w:val="22"/>
          <w:szCs w:val="22"/>
        </w:rPr>
        <w:t xml:space="preserve"> such as add(), remove(), contains(), size(), isEmpty(), iterator(), and toArray().</w:t>
      </w:r>
    </w:p>
    <w:p w14:paraId="4421F5AF" w14:textId="77777777" w:rsidR="0023136B" w:rsidRDefault="0023136B" w:rsidP="009E0593">
      <w:pPr>
        <w:shd w:val="clear" w:color="auto" w:fill="FFFFFF"/>
        <w:jc w:val="both"/>
        <w:rPr>
          <w:rFonts w:ascii="Calibri" w:hAnsi="Calibri" w:cs="Calibri"/>
          <w:bCs/>
          <w:sz w:val="22"/>
          <w:szCs w:val="22"/>
        </w:rPr>
      </w:pPr>
    </w:p>
    <w:p w14:paraId="3E6FA989" w14:textId="34B0E7C5" w:rsidR="00595AA9" w:rsidRPr="00595AA9" w:rsidRDefault="00595AA9" w:rsidP="009E0593">
      <w:pPr>
        <w:shd w:val="clear" w:color="auto" w:fill="FFFFFF"/>
        <w:jc w:val="both"/>
        <w:rPr>
          <w:rFonts w:ascii="Calibri" w:hAnsi="Calibri" w:cs="Calibri"/>
          <w:b/>
          <w:bCs/>
          <w:sz w:val="22"/>
          <w:szCs w:val="22"/>
        </w:rPr>
      </w:pPr>
      <w:r w:rsidRPr="00595AA9">
        <w:rPr>
          <w:rFonts w:ascii="Calibri" w:hAnsi="Calibri" w:cs="Calibri"/>
          <w:b/>
          <w:bCs/>
          <w:sz w:val="22"/>
          <w:szCs w:val="22"/>
        </w:rPr>
        <w:t>@. HashSet, TreeSet</w:t>
      </w:r>
      <w:r w:rsidR="00294C76">
        <w:rPr>
          <w:rFonts w:ascii="Calibri" w:hAnsi="Calibri" w:cs="Calibri"/>
          <w:b/>
          <w:bCs/>
          <w:sz w:val="22"/>
          <w:szCs w:val="22"/>
        </w:rPr>
        <w:t xml:space="preserve">, </w:t>
      </w:r>
      <w:r w:rsidR="00294C76" w:rsidRPr="00595AA9">
        <w:rPr>
          <w:rFonts w:ascii="Calibri" w:hAnsi="Calibri" w:cs="Calibri"/>
          <w:b/>
          <w:bCs/>
          <w:sz w:val="22"/>
          <w:szCs w:val="22"/>
        </w:rPr>
        <w:t>and LinkedHashSet</w:t>
      </w:r>
    </w:p>
    <w:p w14:paraId="02AFB9B8" w14:textId="57C1C012" w:rsidR="00595AA9" w:rsidRDefault="00053CFE" w:rsidP="009E0593">
      <w:pPr>
        <w:shd w:val="clear" w:color="auto" w:fill="FFFFFF"/>
        <w:jc w:val="both"/>
        <w:rPr>
          <w:rFonts w:ascii="Calibri" w:hAnsi="Calibri" w:cs="Calibri"/>
          <w:bCs/>
          <w:sz w:val="22"/>
          <w:szCs w:val="22"/>
        </w:rPr>
      </w:pPr>
      <w:r>
        <w:rPr>
          <w:rFonts w:ascii="Calibri" w:hAnsi="Calibri" w:cs="Calibri"/>
          <w:bCs/>
          <w:sz w:val="22"/>
          <w:szCs w:val="22"/>
        </w:rPr>
        <w:t xml:space="preserve">HS – No order, </w:t>
      </w:r>
      <w:r w:rsidRPr="006E1C37">
        <w:rPr>
          <w:rFonts w:ascii="Calibri" w:hAnsi="Calibri" w:cs="Calibri"/>
          <w:bCs/>
          <w:sz w:val="22"/>
          <w:szCs w:val="22"/>
          <w:u w:val="dotted"/>
        </w:rPr>
        <w:t>faste</w:t>
      </w:r>
      <w:r w:rsidR="006E1C37">
        <w:rPr>
          <w:rFonts w:ascii="Calibri" w:hAnsi="Calibri" w:cs="Calibri"/>
          <w:bCs/>
          <w:sz w:val="22"/>
          <w:szCs w:val="22"/>
          <w:u w:val="dotted"/>
        </w:rPr>
        <w:t>r</w:t>
      </w:r>
      <w:r>
        <w:rPr>
          <w:rFonts w:ascii="Calibri" w:hAnsi="Calibri" w:cs="Calibri"/>
          <w:bCs/>
          <w:sz w:val="22"/>
          <w:szCs w:val="22"/>
        </w:rPr>
        <w:t>.</w:t>
      </w:r>
    </w:p>
    <w:p w14:paraId="42D2B3B5" w14:textId="77777777" w:rsidR="000D6C49" w:rsidRDefault="000D6C49" w:rsidP="000D6C49">
      <w:pPr>
        <w:shd w:val="clear" w:color="auto" w:fill="FFFFFF"/>
        <w:jc w:val="both"/>
        <w:rPr>
          <w:rFonts w:ascii="Calibri" w:hAnsi="Calibri" w:cs="Calibri"/>
          <w:bCs/>
          <w:sz w:val="22"/>
          <w:szCs w:val="22"/>
        </w:rPr>
      </w:pPr>
      <w:r>
        <w:rPr>
          <w:rFonts w:ascii="Calibri" w:hAnsi="Calibri" w:cs="Calibri"/>
          <w:bCs/>
          <w:sz w:val="22"/>
          <w:szCs w:val="22"/>
        </w:rPr>
        <w:t xml:space="preserve">TS – Sorted order (Ascending), </w:t>
      </w:r>
      <w:r w:rsidRPr="006E1C37">
        <w:rPr>
          <w:rFonts w:ascii="Calibri" w:hAnsi="Calibri" w:cs="Calibri"/>
          <w:bCs/>
          <w:sz w:val="22"/>
          <w:szCs w:val="22"/>
          <w:u w:val="dotted"/>
        </w:rPr>
        <w:t>slower</w:t>
      </w:r>
      <w:r>
        <w:rPr>
          <w:rFonts w:ascii="Calibri" w:hAnsi="Calibri" w:cs="Calibri"/>
          <w:bCs/>
          <w:sz w:val="22"/>
          <w:szCs w:val="22"/>
        </w:rPr>
        <w:t>.</w:t>
      </w:r>
    </w:p>
    <w:p w14:paraId="79184D77" w14:textId="124A4FDB" w:rsidR="00053CFE" w:rsidRDefault="00053CFE" w:rsidP="009E0593">
      <w:pPr>
        <w:shd w:val="clear" w:color="auto" w:fill="FFFFFF"/>
        <w:jc w:val="both"/>
        <w:rPr>
          <w:rFonts w:ascii="Calibri" w:hAnsi="Calibri" w:cs="Calibri"/>
          <w:bCs/>
          <w:sz w:val="22"/>
          <w:szCs w:val="22"/>
        </w:rPr>
      </w:pPr>
      <w:r>
        <w:rPr>
          <w:rFonts w:ascii="Calibri" w:hAnsi="Calibri" w:cs="Calibri"/>
          <w:bCs/>
          <w:sz w:val="22"/>
          <w:szCs w:val="22"/>
        </w:rPr>
        <w:t>LHS – Maintain insertion order.</w:t>
      </w:r>
    </w:p>
    <w:p w14:paraId="5083C348" w14:textId="77777777" w:rsidR="00595AA9" w:rsidRPr="00A7394C" w:rsidRDefault="00595AA9" w:rsidP="009E0593">
      <w:pPr>
        <w:shd w:val="clear" w:color="auto" w:fill="FFFFFF"/>
        <w:jc w:val="both"/>
        <w:rPr>
          <w:rFonts w:ascii="Calibri" w:hAnsi="Calibri" w:cs="Calibri"/>
          <w:bCs/>
          <w:sz w:val="22"/>
          <w:szCs w:val="22"/>
        </w:rPr>
      </w:pPr>
    </w:p>
    <w:p w14:paraId="0AC68A26" w14:textId="67570141" w:rsidR="005A637B" w:rsidRPr="000F61FA" w:rsidRDefault="00107D90" w:rsidP="002A7F6C">
      <w:pPr>
        <w:shd w:val="clear" w:color="auto" w:fill="FFFFFF"/>
        <w:jc w:val="both"/>
        <w:rPr>
          <w:rFonts w:ascii="Calibri" w:hAnsi="Calibri" w:cs="Calibri"/>
          <w:b/>
          <w:bCs/>
          <w:sz w:val="22"/>
          <w:szCs w:val="22"/>
        </w:rPr>
      </w:pPr>
      <w:r>
        <w:rPr>
          <w:rFonts w:ascii="Calibri" w:hAnsi="Calibri" w:cs="Calibri"/>
          <w:b/>
          <w:bCs/>
          <w:sz w:val="22"/>
          <w:szCs w:val="22"/>
        </w:rPr>
        <w:t>@</w:t>
      </w:r>
      <w:r w:rsidR="005A637B" w:rsidRPr="000F61FA">
        <w:rPr>
          <w:rFonts w:ascii="Calibri" w:hAnsi="Calibri" w:cs="Calibri"/>
          <w:b/>
          <w:bCs/>
          <w:sz w:val="22"/>
          <w:szCs w:val="22"/>
        </w:rPr>
        <w:t xml:space="preserve">. </w:t>
      </w:r>
      <w:r w:rsidR="00BC3916">
        <w:rPr>
          <w:rFonts w:ascii="Calibri" w:hAnsi="Calibri" w:cs="Calibri"/>
          <w:b/>
          <w:bCs/>
          <w:sz w:val="22"/>
          <w:szCs w:val="22"/>
        </w:rPr>
        <w:t>S</w:t>
      </w:r>
      <w:r w:rsidR="005A637B" w:rsidRPr="000F61FA">
        <w:rPr>
          <w:rFonts w:ascii="Calibri" w:hAnsi="Calibri" w:cs="Calibri"/>
          <w:b/>
          <w:bCs/>
          <w:sz w:val="22"/>
          <w:szCs w:val="22"/>
        </w:rPr>
        <w:t xml:space="preserve">tatic and </w:t>
      </w:r>
      <w:r w:rsidR="00BC3916">
        <w:rPr>
          <w:rFonts w:ascii="Calibri" w:hAnsi="Calibri" w:cs="Calibri"/>
          <w:b/>
          <w:bCs/>
          <w:sz w:val="22"/>
          <w:szCs w:val="22"/>
        </w:rPr>
        <w:t>F</w:t>
      </w:r>
      <w:r w:rsidR="005A637B" w:rsidRPr="000F61FA">
        <w:rPr>
          <w:rFonts w:ascii="Calibri" w:hAnsi="Calibri" w:cs="Calibri"/>
          <w:b/>
          <w:bCs/>
          <w:sz w:val="22"/>
          <w:szCs w:val="22"/>
        </w:rPr>
        <w:t>inal</w:t>
      </w:r>
    </w:p>
    <w:tbl>
      <w:tblPr>
        <w:tblStyle w:val="TableGrid"/>
        <w:tblW w:w="10967" w:type="dxa"/>
        <w:jc w:val="center"/>
        <w:tblLook w:val="04A0" w:firstRow="1" w:lastRow="0" w:firstColumn="1" w:lastColumn="0" w:noHBand="0" w:noVBand="1"/>
      </w:tblPr>
      <w:tblGrid>
        <w:gridCol w:w="5408"/>
        <w:gridCol w:w="5559"/>
      </w:tblGrid>
      <w:tr w:rsidR="005C7F80" w:rsidRPr="000F61FA" w14:paraId="59CEFCB0" w14:textId="77777777" w:rsidTr="00150C19">
        <w:trPr>
          <w:jc w:val="center"/>
        </w:trPr>
        <w:tc>
          <w:tcPr>
            <w:tcW w:w="5408" w:type="dxa"/>
          </w:tcPr>
          <w:p w14:paraId="7DAE89D3" w14:textId="5EF02362" w:rsidR="005A637B" w:rsidRPr="000F61FA" w:rsidRDefault="00EB507A" w:rsidP="002A7F6C">
            <w:pPr>
              <w:jc w:val="center"/>
              <w:rPr>
                <w:rFonts w:ascii="Calibri" w:hAnsi="Calibri" w:cs="Calibri"/>
                <w:b/>
                <w:bCs/>
              </w:rPr>
            </w:pPr>
            <w:r>
              <w:rPr>
                <w:rFonts w:ascii="Calibri" w:hAnsi="Calibri" w:cs="Calibri"/>
                <w:b/>
                <w:bCs/>
              </w:rPr>
              <w:t>S</w:t>
            </w:r>
            <w:r w:rsidR="005A637B" w:rsidRPr="000F61FA">
              <w:rPr>
                <w:rFonts w:ascii="Calibri" w:hAnsi="Calibri" w:cs="Calibri"/>
                <w:b/>
                <w:bCs/>
              </w:rPr>
              <w:t>tatic</w:t>
            </w:r>
          </w:p>
        </w:tc>
        <w:tc>
          <w:tcPr>
            <w:tcW w:w="5559" w:type="dxa"/>
          </w:tcPr>
          <w:p w14:paraId="2BEA626F" w14:textId="2E3D757D" w:rsidR="005A637B" w:rsidRPr="000F61FA" w:rsidRDefault="001F1679" w:rsidP="002A7F6C">
            <w:pPr>
              <w:jc w:val="center"/>
              <w:rPr>
                <w:rFonts w:ascii="Calibri" w:hAnsi="Calibri" w:cs="Calibri"/>
                <w:b/>
                <w:bCs/>
              </w:rPr>
            </w:pPr>
            <w:r>
              <w:rPr>
                <w:rFonts w:ascii="Calibri" w:hAnsi="Calibri" w:cs="Calibri"/>
                <w:b/>
                <w:bCs/>
              </w:rPr>
              <w:t>f</w:t>
            </w:r>
            <w:r w:rsidR="005A637B" w:rsidRPr="000F61FA">
              <w:rPr>
                <w:rFonts w:ascii="Calibri" w:hAnsi="Calibri" w:cs="Calibri"/>
                <w:b/>
                <w:bCs/>
              </w:rPr>
              <w:t>inal</w:t>
            </w:r>
          </w:p>
        </w:tc>
      </w:tr>
      <w:tr w:rsidR="005C7F80" w:rsidRPr="000F61FA" w14:paraId="3BCCF58E" w14:textId="77777777" w:rsidTr="00150C19">
        <w:trPr>
          <w:jc w:val="center"/>
        </w:trPr>
        <w:tc>
          <w:tcPr>
            <w:tcW w:w="5408" w:type="dxa"/>
          </w:tcPr>
          <w:p w14:paraId="74C0C6E6" w14:textId="7EA6DEC6" w:rsidR="005A637B" w:rsidRPr="000F61FA" w:rsidRDefault="00B1794F" w:rsidP="002A7F6C">
            <w:pPr>
              <w:jc w:val="both"/>
              <w:rPr>
                <w:rFonts w:ascii="Calibri" w:hAnsi="Calibri" w:cs="Calibri"/>
              </w:rPr>
            </w:pPr>
            <w:r>
              <w:rPr>
                <w:rFonts w:ascii="Calibri" w:hAnsi="Calibri" w:cs="Calibri"/>
                <w:shd w:val="clear" w:color="auto" w:fill="FFFFFF"/>
              </w:rPr>
              <w:t>s</w:t>
            </w:r>
            <w:r w:rsidR="005C7F80" w:rsidRPr="000F61FA">
              <w:rPr>
                <w:rFonts w:ascii="Calibri" w:hAnsi="Calibri" w:cs="Calibri"/>
                <w:shd w:val="clear" w:color="auto" w:fill="FFFFFF"/>
              </w:rPr>
              <w:t>tatic keyword i</w:t>
            </w:r>
            <w:r w:rsidR="00DA191F">
              <w:rPr>
                <w:rFonts w:ascii="Calibri" w:hAnsi="Calibri" w:cs="Calibri"/>
                <w:shd w:val="clear" w:color="auto" w:fill="FFFFFF"/>
              </w:rPr>
              <w:t xml:space="preserve">s mainly used for memory </w:t>
            </w:r>
            <w:r w:rsidR="00776683">
              <w:rPr>
                <w:rFonts w:ascii="Calibri" w:hAnsi="Calibri" w:cs="Calibri"/>
                <w:shd w:val="clear" w:color="auto" w:fill="FFFFFF"/>
              </w:rPr>
              <w:t>management</w:t>
            </w:r>
            <w:r w:rsidR="001E10EE">
              <w:rPr>
                <w:rFonts w:ascii="Calibri" w:hAnsi="Calibri" w:cs="Calibri"/>
                <w:shd w:val="clear" w:color="auto" w:fill="FFFFFF"/>
              </w:rPr>
              <w:t>. I</w:t>
            </w:r>
            <w:r w:rsidR="00572429">
              <w:rPr>
                <w:rFonts w:ascii="Calibri" w:hAnsi="Calibri" w:cs="Calibri"/>
                <w:shd w:val="clear" w:color="auto" w:fill="FFFFFF"/>
              </w:rPr>
              <w:t>t</w:t>
            </w:r>
            <w:r w:rsidR="005C7F80" w:rsidRPr="000F61FA">
              <w:rPr>
                <w:rFonts w:ascii="Calibri" w:hAnsi="Calibri" w:cs="Calibri"/>
                <w:shd w:val="clear" w:color="auto" w:fill="FFFFFF"/>
              </w:rPr>
              <w:t xml:space="preserve"> is used to </w:t>
            </w:r>
            <w:r w:rsidR="005C7F80" w:rsidRPr="000F61FA">
              <w:rPr>
                <w:rFonts w:ascii="Calibri" w:hAnsi="Calibri" w:cs="Calibri"/>
                <w:b/>
                <w:bCs/>
                <w:shd w:val="clear" w:color="auto" w:fill="FFFFFF"/>
              </w:rPr>
              <w:t>define</w:t>
            </w:r>
            <w:r w:rsidR="007E2907">
              <w:rPr>
                <w:rFonts w:ascii="Calibri" w:hAnsi="Calibri" w:cs="Calibri"/>
                <w:b/>
                <w:bCs/>
                <w:shd w:val="clear" w:color="auto" w:fill="FFFFFF"/>
              </w:rPr>
              <w:t xml:space="preserve"> </w:t>
            </w:r>
            <w:r w:rsidR="005C7F80" w:rsidRPr="001D3A92">
              <w:rPr>
                <w:rFonts w:ascii="Calibri" w:hAnsi="Calibri" w:cs="Calibri"/>
                <w:u w:val="dotted"/>
                <w:shd w:val="clear" w:color="auto" w:fill="FFFFFF"/>
              </w:rPr>
              <w:t>class member</w:t>
            </w:r>
            <w:r w:rsidR="00FF0E88" w:rsidRPr="001D3A92">
              <w:rPr>
                <w:rFonts w:ascii="Calibri" w:hAnsi="Calibri" w:cs="Calibri"/>
                <w:u w:val="dotted"/>
                <w:shd w:val="clear" w:color="auto" w:fill="FFFFFF"/>
              </w:rPr>
              <w:t>s</w:t>
            </w:r>
            <w:r w:rsidR="005C7F80" w:rsidRPr="000F61FA">
              <w:rPr>
                <w:rFonts w:ascii="Calibri" w:hAnsi="Calibri" w:cs="Calibri"/>
                <w:shd w:val="clear" w:color="auto" w:fill="FFFFFF"/>
              </w:rPr>
              <w:t xml:space="preserve"> </w:t>
            </w:r>
            <w:r w:rsidR="003E0BFD">
              <w:rPr>
                <w:rFonts w:ascii="Calibri" w:hAnsi="Calibri" w:cs="Calibri"/>
                <w:shd w:val="clear" w:color="auto" w:fill="FFFFFF"/>
              </w:rPr>
              <w:t xml:space="preserve">and </w:t>
            </w:r>
            <w:r w:rsidR="00723B0D">
              <w:rPr>
                <w:rFonts w:ascii="Calibri" w:hAnsi="Calibri" w:cs="Calibri"/>
                <w:shd w:val="clear" w:color="auto" w:fill="FFFFFF"/>
              </w:rPr>
              <w:t>these</w:t>
            </w:r>
            <w:r w:rsidR="00217B76">
              <w:rPr>
                <w:rFonts w:ascii="Calibri" w:hAnsi="Calibri" w:cs="Calibri"/>
                <w:shd w:val="clear" w:color="auto" w:fill="FFFFFF"/>
              </w:rPr>
              <w:t xml:space="preserve"> </w:t>
            </w:r>
            <w:r w:rsidR="0009012D">
              <w:rPr>
                <w:rFonts w:ascii="Calibri" w:hAnsi="Calibri" w:cs="Calibri"/>
                <w:shd w:val="clear" w:color="auto" w:fill="FFFFFF"/>
              </w:rPr>
              <w:t xml:space="preserve">members </w:t>
            </w:r>
            <w:r w:rsidR="00217B76">
              <w:rPr>
                <w:rFonts w:ascii="Calibri" w:hAnsi="Calibri" w:cs="Calibri"/>
                <w:shd w:val="clear" w:color="auto" w:fill="FFFFFF"/>
              </w:rPr>
              <w:t>can overload</w:t>
            </w:r>
            <w:r w:rsidR="00400628">
              <w:rPr>
                <w:rFonts w:ascii="Calibri" w:hAnsi="Calibri" w:cs="Calibri"/>
                <w:shd w:val="clear" w:color="auto" w:fill="FFFFFF"/>
              </w:rPr>
              <w:t xml:space="preserve"> </w:t>
            </w:r>
            <w:r w:rsidR="00217B76">
              <w:rPr>
                <w:rFonts w:ascii="Calibri" w:hAnsi="Calibri" w:cs="Calibri"/>
                <w:shd w:val="clear" w:color="auto" w:fill="FFFFFF"/>
              </w:rPr>
              <w:t>and</w:t>
            </w:r>
            <w:r w:rsidR="00E144CC">
              <w:rPr>
                <w:rFonts w:ascii="Calibri" w:hAnsi="Calibri" w:cs="Calibri"/>
                <w:shd w:val="clear" w:color="auto" w:fill="FFFFFF"/>
              </w:rPr>
              <w:t xml:space="preserve"> </w:t>
            </w:r>
            <w:r w:rsidR="00917556" w:rsidRPr="000F61FA">
              <w:rPr>
                <w:rFonts w:ascii="Calibri" w:hAnsi="Calibri" w:cs="Calibri"/>
                <w:shd w:val="clear" w:color="auto" w:fill="FFFFFF"/>
              </w:rPr>
              <w:t>can</w:t>
            </w:r>
            <w:r w:rsidR="00917556">
              <w:rPr>
                <w:rFonts w:ascii="Calibri" w:hAnsi="Calibri" w:cs="Calibri"/>
                <w:shd w:val="clear" w:color="auto" w:fill="FFFFFF"/>
              </w:rPr>
              <w:t>not</w:t>
            </w:r>
            <w:r w:rsidR="00AC3C27" w:rsidRPr="000F61FA">
              <w:rPr>
                <w:rFonts w:ascii="Calibri" w:hAnsi="Calibri" w:cs="Calibri"/>
                <w:shd w:val="clear" w:color="auto" w:fill="FFFFFF"/>
              </w:rPr>
              <w:t xml:space="preserve"> be overridden </w:t>
            </w:r>
          </w:p>
        </w:tc>
        <w:tc>
          <w:tcPr>
            <w:tcW w:w="5559" w:type="dxa"/>
          </w:tcPr>
          <w:p w14:paraId="229B5307" w14:textId="196FDF0D" w:rsidR="005A637B" w:rsidRPr="000F61FA" w:rsidRDefault="001F1679" w:rsidP="002A7F6C">
            <w:pPr>
              <w:jc w:val="both"/>
              <w:rPr>
                <w:rFonts w:ascii="Calibri" w:hAnsi="Calibri" w:cs="Calibri"/>
              </w:rPr>
            </w:pPr>
            <w:r>
              <w:rPr>
                <w:rFonts w:ascii="Calibri" w:hAnsi="Calibri" w:cs="Calibri"/>
                <w:shd w:val="clear" w:color="auto" w:fill="FFFFFF"/>
              </w:rPr>
              <w:t>f</w:t>
            </w:r>
            <w:r w:rsidR="005C7F80" w:rsidRPr="000F61FA">
              <w:rPr>
                <w:rFonts w:ascii="Calibri" w:hAnsi="Calibri" w:cs="Calibri"/>
                <w:shd w:val="clear" w:color="auto" w:fill="FFFFFF"/>
              </w:rPr>
              <w:t xml:space="preserve">inal keyword is used to </w:t>
            </w:r>
            <w:r w:rsidR="005C7F80" w:rsidRPr="000F61FA">
              <w:rPr>
                <w:rFonts w:ascii="Calibri" w:hAnsi="Calibri" w:cs="Calibri"/>
                <w:b/>
                <w:bCs/>
                <w:shd w:val="clear" w:color="auto" w:fill="FFFFFF"/>
              </w:rPr>
              <w:t>declare</w:t>
            </w:r>
            <w:r w:rsidR="008F4E22">
              <w:rPr>
                <w:rFonts w:ascii="Calibri" w:hAnsi="Calibri" w:cs="Calibri"/>
                <w:b/>
                <w:bCs/>
                <w:shd w:val="clear" w:color="auto" w:fill="FFFFFF"/>
              </w:rPr>
              <w:t xml:space="preserve"> </w:t>
            </w:r>
            <w:r w:rsidR="00111B84" w:rsidRPr="00983846">
              <w:rPr>
                <w:rFonts w:ascii="Calibri" w:hAnsi="Calibri" w:cs="Calibri"/>
                <w:u w:val="dotted"/>
                <w:shd w:val="clear" w:color="auto" w:fill="FFFFFF"/>
              </w:rPr>
              <w:t>constan</w:t>
            </w:r>
            <w:r w:rsidR="00006E72">
              <w:rPr>
                <w:rFonts w:ascii="Calibri" w:hAnsi="Calibri" w:cs="Calibri"/>
                <w:u w:val="dotted"/>
                <w:shd w:val="clear" w:color="auto" w:fill="FFFFFF"/>
              </w:rPr>
              <w:t>ts</w:t>
            </w:r>
            <w:r w:rsidR="00A830E6" w:rsidRPr="00A830E6">
              <w:rPr>
                <w:rFonts w:ascii="Calibri" w:hAnsi="Calibri" w:cs="Calibri"/>
                <w:shd w:val="clear" w:color="auto" w:fill="FFFFFF"/>
              </w:rPr>
              <w:t xml:space="preserve"> </w:t>
            </w:r>
            <w:r w:rsidR="005C7F80" w:rsidRPr="000F61FA">
              <w:rPr>
                <w:rFonts w:ascii="Calibri" w:hAnsi="Calibri" w:cs="Calibri"/>
                <w:shd w:val="clear" w:color="auto" w:fill="FFFFFF"/>
              </w:rPr>
              <w:t>th</w:t>
            </w:r>
            <w:r w:rsidR="00B73D0F">
              <w:rPr>
                <w:rFonts w:ascii="Calibri" w:hAnsi="Calibri" w:cs="Calibri"/>
                <w:shd w:val="clear" w:color="auto" w:fill="FFFFFF"/>
              </w:rPr>
              <w:t>ese</w:t>
            </w:r>
            <w:r w:rsidR="005C7F80" w:rsidRPr="000F61FA">
              <w:rPr>
                <w:rFonts w:ascii="Calibri" w:hAnsi="Calibri" w:cs="Calibri"/>
                <w:shd w:val="clear" w:color="auto" w:fill="FFFFFF"/>
              </w:rPr>
              <w:t xml:space="preserve"> </w:t>
            </w:r>
            <w:r w:rsidR="00585D01">
              <w:rPr>
                <w:rFonts w:ascii="Calibri" w:hAnsi="Calibri" w:cs="Calibri"/>
                <w:shd w:val="clear" w:color="auto" w:fill="FFFFFF"/>
              </w:rPr>
              <w:t xml:space="preserve">members </w:t>
            </w:r>
            <w:r w:rsidR="005C7F80" w:rsidRPr="000F61FA">
              <w:rPr>
                <w:rFonts w:ascii="Calibri" w:hAnsi="Calibri" w:cs="Calibri"/>
                <w:shd w:val="clear" w:color="auto" w:fill="FFFFFF"/>
              </w:rPr>
              <w:t xml:space="preserve">can </w:t>
            </w:r>
            <w:r w:rsidR="00F21B35">
              <w:rPr>
                <w:rFonts w:ascii="Calibri" w:hAnsi="Calibri" w:cs="Calibri"/>
                <w:shd w:val="clear" w:color="auto" w:fill="FFFFFF"/>
              </w:rPr>
              <w:t>overload</w:t>
            </w:r>
            <w:r w:rsidR="005C7F80" w:rsidRPr="000F61FA">
              <w:rPr>
                <w:rFonts w:ascii="Calibri" w:hAnsi="Calibri" w:cs="Calibri"/>
                <w:shd w:val="clear" w:color="auto" w:fill="FFFFFF"/>
              </w:rPr>
              <w:t xml:space="preserve"> and cannot be </w:t>
            </w:r>
            <w:r w:rsidR="00F21B35">
              <w:rPr>
                <w:rFonts w:ascii="Calibri" w:hAnsi="Calibri" w:cs="Calibri"/>
                <w:shd w:val="clear" w:color="auto" w:fill="FFFFFF"/>
              </w:rPr>
              <w:t>overrid</w:t>
            </w:r>
            <w:r w:rsidR="00DF29DF">
              <w:rPr>
                <w:rFonts w:ascii="Calibri" w:hAnsi="Calibri" w:cs="Calibri"/>
                <w:shd w:val="clear" w:color="auto" w:fill="FFFFFF"/>
              </w:rPr>
              <w:t>den</w:t>
            </w:r>
            <w:r w:rsidR="005C7F80" w:rsidRPr="000F61FA">
              <w:rPr>
                <w:rFonts w:ascii="Calibri" w:hAnsi="Calibri" w:cs="Calibri"/>
                <w:shd w:val="clear" w:color="auto" w:fill="FFFFFF"/>
              </w:rPr>
              <w:t>.</w:t>
            </w:r>
            <w:r w:rsidR="00150C19">
              <w:rPr>
                <w:rFonts w:ascii="Calibri" w:hAnsi="Calibri" w:cs="Calibri"/>
                <w:shd w:val="clear" w:color="auto" w:fill="FFFFFF"/>
              </w:rPr>
              <w:t xml:space="preserve"> </w:t>
            </w:r>
            <w:r w:rsidR="00150C19" w:rsidRPr="00636EB7">
              <w:rPr>
                <w:rFonts w:ascii="Calibri" w:hAnsi="Calibri" w:cs="Calibri"/>
                <w:b/>
                <w:color w:val="808080" w:themeColor="background1" w:themeShade="80"/>
                <w:shd w:val="clear" w:color="auto" w:fill="FFFFFF"/>
              </w:rPr>
              <w:t>Ex</w:t>
            </w:r>
            <w:r w:rsidR="00A60E9C" w:rsidRPr="00636EB7">
              <w:rPr>
                <w:rFonts w:ascii="Calibri" w:hAnsi="Calibri" w:cs="Calibri"/>
                <w:b/>
                <w:color w:val="808080" w:themeColor="background1" w:themeShade="80"/>
                <w:shd w:val="clear" w:color="auto" w:fill="FFFFFF"/>
              </w:rPr>
              <w:t>:</w:t>
            </w:r>
            <w:r w:rsidR="00150C19">
              <w:rPr>
                <w:rFonts w:ascii="Calibri" w:hAnsi="Calibri" w:cs="Calibri"/>
                <w:shd w:val="clear" w:color="auto" w:fill="FFFFFF"/>
              </w:rPr>
              <w:t xml:space="preserve"> for </w:t>
            </w:r>
            <w:r w:rsidR="00586745" w:rsidRPr="00F07C55">
              <w:rPr>
                <w:rFonts w:ascii="Calibri" w:hAnsi="Calibri" w:cs="Calibri"/>
                <w:b/>
                <w:shd w:val="clear" w:color="auto" w:fill="FFFFFF"/>
              </w:rPr>
              <w:t>f</w:t>
            </w:r>
            <w:r w:rsidR="00150C19" w:rsidRPr="00F07C55">
              <w:rPr>
                <w:rFonts w:ascii="Calibri" w:hAnsi="Calibri" w:cs="Calibri"/>
                <w:b/>
                <w:bCs/>
                <w:shd w:val="clear" w:color="auto" w:fill="FFFFFF"/>
              </w:rPr>
              <w:t>inal</w:t>
            </w:r>
            <w:r w:rsidR="00150C19" w:rsidRPr="00314479">
              <w:rPr>
                <w:rFonts w:ascii="Calibri" w:hAnsi="Calibri" w:cs="Calibri"/>
                <w:b/>
                <w:bCs/>
                <w:shd w:val="clear" w:color="auto" w:fill="FFFFFF"/>
              </w:rPr>
              <w:t xml:space="preserve"> class</w:t>
            </w:r>
            <w:r w:rsidR="00150C19">
              <w:rPr>
                <w:rFonts w:ascii="Calibri" w:hAnsi="Calibri" w:cs="Calibri"/>
                <w:b/>
                <w:bCs/>
                <w:shd w:val="clear" w:color="auto" w:fill="FFFFFF"/>
              </w:rPr>
              <w:t xml:space="preserve"> </w:t>
            </w:r>
            <w:r w:rsidR="00150C19" w:rsidRPr="009A4739">
              <w:rPr>
                <w:rFonts w:ascii="Calibri" w:hAnsi="Calibri" w:cs="Calibri"/>
                <w:shd w:val="clear" w:color="auto" w:fill="FFFFFF"/>
              </w:rPr>
              <w:t>is</w:t>
            </w:r>
            <w:r w:rsidR="00150C19">
              <w:rPr>
                <w:rFonts w:ascii="Calibri" w:hAnsi="Calibri" w:cs="Calibri"/>
                <w:shd w:val="clear" w:color="auto" w:fill="FFFFFF"/>
              </w:rPr>
              <w:t xml:space="preserve"> </w:t>
            </w:r>
            <w:r w:rsidR="00150C19" w:rsidRPr="0026665B">
              <w:rPr>
                <w:rFonts w:ascii="Calibri" w:hAnsi="Calibri" w:cs="Calibri"/>
                <w:b/>
                <w:bCs/>
                <w:shd w:val="clear" w:color="auto" w:fill="FFFFFF"/>
              </w:rPr>
              <w:t>String</w:t>
            </w:r>
          </w:p>
        </w:tc>
      </w:tr>
      <w:tr w:rsidR="005C7F80" w:rsidRPr="000F61FA" w14:paraId="3A9D6E09" w14:textId="77777777" w:rsidTr="00150C19">
        <w:trPr>
          <w:jc w:val="center"/>
        </w:trPr>
        <w:tc>
          <w:tcPr>
            <w:tcW w:w="5408" w:type="dxa"/>
          </w:tcPr>
          <w:p w14:paraId="40F52366" w14:textId="5244A9C6" w:rsidR="005A637B" w:rsidRPr="000F61FA" w:rsidRDefault="004934F1" w:rsidP="002A7F6C">
            <w:pPr>
              <w:jc w:val="both"/>
              <w:rPr>
                <w:rFonts w:ascii="Calibri" w:hAnsi="Calibri" w:cs="Calibri"/>
              </w:rPr>
            </w:pPr>
            <w:r w:rsidRPr="000F61FA">
              <w:rPr>
                <w:rStyle w:val="Strong"/>
                <w:rFonts w:ascii="Calibri" w:hAnsi="Calibri" w:cs="Calibri"/>
                <w:b w:val="0"/>
                <w:bCs w:val="0"/>
              </w:rPr>
              <w:t>In</w:t>
            </w:r>
            <w:r w:rsidRPr="000F61FA">
              <w:rPr>
                <w:rStyle w:val="Strong"/>
                <w:rFonts w:ascii="Calibri" w:hAnsi="Calibri" w:cs="Calibri"/>
              </w:rPr>
              <w:t xml:space="preserve"> Modification</w:t>
            </w:r>
            <w:r w:rsidRPr="000F61FA">
              <w:rPr>
                <w:rStyle w:val="Strong"/>
                <w:rFonts w:ascii="Calibri" w:hAnsi="Calibri" w:cs="Calibri"/>
                <w:b w:val="0"/>
                <w:bCs w:val="0"/>
              </w:rPr>
              <w:t xml:space="preserve"> point of view</w:t>
            </w:r>
            <w:r w:rsidR="006B7A79">
              <w:rPr>
                <w:rStyle w:val="Strong"/>
                <w:rFonts w:ascii="Calibri" w:hAnsi="Calibri" w:cs="Calibri"/>
                <w:b w:val="0"/>
                <w:bCs w:val="0"/>
              </w:rPr>
              <w:t xml:space="preserve"> </w:t>
            </w:r>
            <w:r w:rsidR="005C7F80" w:rsidRPr="000F61FA">
              <w:rPr>
                <w:rFonts w:ascii="Calibri" w:hAnsi="Calibri" w:cs="Calibri"/>
                <w:shd w:val="clear" w:color="auto" w:fill="FFFFFF"/>
              </w:rPr>
              <w:t>Static variable</w:t>
            </w:r>
            <w:r w:rsidR="004848AD">
              <w:rPr>
                <w:rFonts w:ascii="Calibri" w:hAnsi="Calibri" w:cs="Calibri"/>
                <w:shd w:val="clear" w:color="auto" w:fill="FFFFFF"/>
              </w:rPr>
              <w:t>s</w:t>
            </w:r>
            <w:r w:rsidR="005C7F80" w:rsidRPr="000F61FA">
              <w:rPr>
                <w:rFonts w:ascii="Calibri" w:hAnsi="Calibri" w:cs="Calibri"/>
                <w:shd w:val="clear" w:color="auto" w:fill="FFFFFF"/>
              </w:rPr>
              <w:t xml:space="preserve"> ca</w:t>
            </w:r>
            <w:r w:rsidR="004501B7" w:rsidRPr="000F61FA">
              <w:rPr>
                <w:rFonts w:ascii="Calibri" w:hAnsi="Calibri" w:cs="Calibri"/>
                <w:shd w:val="clear" w:color="auto" w:fill="FFFFFF"/>
              </w:rPr>
              <w:t>n</w:t>
            </w:r>
            <w:r w:rsidR="005C7F80" w:rsidRPr="000F61FA">
              <w:rPr>
                <w:rFonts w:ascii="Calibri" w:hAnsi="Calibri" w:cs="Calibri"/>
                <w:shd w:val="clear" w:color="auto" w:fill="FFFFFF"/>
              </w:rPr>
              <w:t xml:space="preserve"> modi</w:t>
            </w:r>
            <w:r w:rsidR="001D2A32">
              <w:rPr>
                <w:rFonts w:ascii="Calibri" w:hAnsi="Calibri" w:cs="Calibri"/>
                <w:shd w:val="clear" w:color="auto" w:fill="FFFFFF"/>
              </w:rPr>
              <w:t>fy</w:t>
            </w:r>
            <w:r w:rsidR="005C7F80" w:rsidRPr="000F61FA">
              <w:rPr>
                <w:rFonts w:ascii="Calibri" w:hAnsi="Calibri" w:cs="Calibri"/>
                <w:shd w:val="clear" w:color="auto" w:fill="FFFFFF"/>
              </w:rPr>
              <w:t>.</w:t>
            </w:r>
          </w:p>
        </w:tc>
        <w:tc>
          <w:tcPr>
            <w:tcW w:w="5559" w:type="dxa"/>
          </w:tcPr>
          <w:p w14:paraId="175BDF97" w14:textId="37FCC83F" w:rsidR="005A637B" w:rsidRPr="000F61FA" w:rsidRDefault="00B1794F" w:rsidP="002A7F6C">
            <w:pPr>
              <w:jc w:val="both"/>
              <w:rPr>
                <w:rFonts w:ascii="Calibri" w:hAnsi="Calibri" w:cs="Calibri"/>
              </w:rPr>
            </w:pPr>
            <w:r>
              <w:rPr>
                <w:rFonts w:ascii="Calibri" w:hAnsi="Calibri" w:cs="Calibri"/>
                <w:shd w:val="clear" w:color="auto" w:fill="FFFFFF"/>
              </w:rPr>
              <w:t>f</w:t>
            </w:r>
            <w:r w:rsidR="005C7F80" w:rsidRPr="000F61FA">
              <w:rPr>
                <w:rFonts w:ascii="Calibri" w:hAnsi="Calibri" w:cs="Calibri"/>
                <w:shd w:val="clear" w:color="auto" w:fill="FFFFFF"/>
              </w:rPr>
              <w:t>inal variable</w:t>
            </w:r>
            <w:r w:rsidR="004848AD">
              <w:rPr>
                <w:rFonts w:ascii="Calibri" w:hAnsi="Calibri" w:cs="Calibri"/>
                <w:shd w:val="clear" w:color="auto" w:fill="FFFFFF"/>
              </w:rPr>
              <w:t>s</w:t>
            </w:r>
            <w:r w:rsidR="005C7F80" w:rsidRPr="000F61FA">
              <w:rPr>
                <w:rFonts w:ascii="Calibri" w:hAnsi="Calibri" w:cs="Calibri"/>
                <w:shd w:val="clear" w:color="auto" w:fill="FFFFFF"/>
              </w:rPr>
              <w:t xml:space="preserve"> ca</w:t>
            </w:r>
            <w:r w:rsidR="00EA577C">
              <w:rPr>
                <w:rFonts w:ascii="Calibri" w:hAnsi="Calibri" w:cs="Calibri"/>
                <w:shd w:val="clear" w:color="auto" w:fill="FFFFFF"/>
              </w:rPr>
              <w:t>n’</w:t>
            </w:r>
            <w:r w:rsidR="004501B7" w:rsidRPr="000F61FA">
              <w:rPr>
                <w:rFonts w:ascii="Calibri" w:hAnsi="Calibri" w:cs="Calibri"/>
                <w:shd w:val="clear" w:color="auto" w:fill="FFFFFF"/>
              </w:rPr>
              <w:t>t</w:t>
            </w:r>
            <w:r w:rsidR="005C7F80" w:rsidRPr="000F61FA">
              <w:rPr>
                <w:rFonts w:ascii="Calibri" w:hAnsi="Calibri" w:cs="Calibri"/>
                <w:shd w:val="clear" w:color="auto" w:fill="FFFFFF"/>
              </w:rPr>
              <w:t xml:space="preserve"> modif</w:t>
            </w:r>
            <w:r w:rsidR="009173EF">
              <w:rPr>
                <w:rFonts w:ascii="Calibri" w:hAnsi="Calibri" w:cs="Calibri"/>
                <w:shd w:val="clear" w:color="auto" w:fill="FFFFFF"/>
              </w:rPr>
              <w:t>y</w:t>
            </w:r>
          </w:p>
        </w:tc>
      </w:tr>
      <w:tr w:rsidR="005C7F80" w:rsidRPr="000F61FA" w14:paraId="2E6AB6E6" w14:textId="77777777" w:rsidTr="00150C19">
        <w:trPr>
          <w:jc w:val="center"/>
        </w:trPr>
        <w:tc>
          <w:tcPr>
            <w:tcW w:w="5408" w:type="dxa"/>
          </w:tcPr>
          <w:p w14:paraId="4493225D" w14:textId="22C54109" w:rsidR="005A637B" w:rsidRPr="000F61FA" w:rsidRDefault="00D7040C" w:rsidP="002A7F6C">
            <w:pPr>
              <w:jc w:val="both"/>
              <w:rPr>
                <w:rFonts w:ascii="Calibri" w:hAnsi="Calibri" w:cs="Calibri"/>
              </w:rPr>
            </w:pPr>
            <w:r>
              <w:rPr>
                <w:rFonts w:ascii="Calibri" w:hAnsi="Calibri" w:cs="Calibri"/>
                <w:color w:val="767171" w:themeColor="background2" w:themeShade="80"/>
                <w:shd w:val="clear" w:color="auto" w:fill="FFFFFF"/>
              </w:rPr>
              <w:t>C</w:t>
            </w:r>
            <w:r w:rsidR="005C7F80" w:rsidRPr="009A4739">
              <w:rPr>
                <w:rFonts w:ascii="Calibri" w:hAnsi="Calibri" w:cs="Calibri"/>
                <w:color w:val="767171" w:themeColor="background2" w:themeShade="80"/>
                <w:shd w:val="clear" w:color="auto" w:fill="FFFFFF"/>
              </w:rPr>
              <w:t>lass obj</w:t>
            </w:r>
            <w:r w:rsidR="00150C19">
              <w:rPr>
                <w:rFonts w:ascii="Calibri" w:hAnsi="Calibri" w:cs="Calibri"/>
                <w:color w:val="767171" w:themeColor="background2" w:themeShade="80"/>
                <w:shd w:val="clear" w:color="auto" w:fill="FFFFFF"/>
              </w:rPr>
              <w:t>ect</w:t>
            </w:r>
            <w:r w:rsidR="005633E2">
              <w:rPr>
                <w:rFonts w:ascii="Calibri" w:hAnsi="Calibri" w:cs="Calibri"/>
                <w:shd w:val="clear" w:color="auto" w:fill="FFFFFF"/>
              </w:rPr>
              <w:t xml:space="preserve"> </w:t>
            </w:r>
            <w:r w:rsidR="00150C19">
              <w:rPr>
                <w:rFonts w:ascii="Calibri" w:hAnsi="Calibri" w:cs="Calibri"/>
                <w:shd w:val="clear" w:color="auto" w:fill="FFFFFF"/>
              </w:rPr>
              <w:t xml:space="preserve">is </w:t>
            </w:r>
            <w:r w:rsidR="005C7F80" w:rsidRPr="000F61FA">
              <w:rPr>
                <w:rFonts w:ascii="Calibri" w:hAnsi="Calibri" w:cs="Calibri"/>
                <w:shd w:val="clear" w:color="auto" w:fill="FFFFFF"/>
              </w:rPr>
              <w:t xml:space="preserve">not </w:t>
            </w:r>
            <w:r w:rsidR="005C0370">
              <w:rPr>
                <w:rFonts w:ascii="Calibri" w:hAnsi="Calibri" w:cs="Calibri"/>
                <w:shd w:val="clear" w:color="auto" w:fill="FFFFFF"/>
              </w:rPr>
              <w:t>req</w:t>
            </w:r>
            <w:r w:rsidR="00150C19">
              <w:rPr>
                <w:rFonts w:ascii="Calibri" w:hAnsi="Calibri" w:cs="Calibri"/>
                <w:shd w:val="clear" w:color="auto" w:fill="FFFFFF"/>
              </w:rPr>
              <w:t>uire</w:t>
            </w:r>
            <w:r w:rsidR="00137ACB">
              <w:rPr>
                <w:rFonts w:ascii="Calibri" w:hAnsi="Calibri" w:cs="Calibri"/>
                <w:shd w:val="clear" w:color="auto" w:fill="FFFFFF"/>
              </w:rPr>
              <w:t>d</w:t>
            </w:r>
            <w:r w:rsidR="00811450">
              <w:rPr>
                <w:rFonts w:ascii="Calibri" w:hAnsi="Calibri" w:cs="Calibri"/>
                <w:shd w:val="clear" w:color="auto" w:fill="FFFFFF"/>
              </w:rPr>
              <w:t xml:space="preserve"> </w:t>
            </w:r>
            <w:r w:rsidR="006412E3">
              <w:rPr>
                <w:rFonts w:ascii="Calibri" w:hAnsi="Calibri" w:cs="Calibri"/>
                <w:shd w:val="clear" w:color="auto" w:fill="FFFFFF"/>
              </w:rPr>
              <w:t>to access</w:t>
            </w:r>
            <w:r w:rsidR="0091296B">
              <w:rPr>
                <w:rFonts w:ascii="Calibri" w:hAnsi="Calibri" w:cs="Calibri"/>
                <w:shd w:val="clear" w:color="auto" w:fill="FFFFFF"/>
              </w:rPr>
              <w:t xml:space="preserve"> </w:t>
            </w:r>
            <w:r w:rsidR="0091296B" w:rsidRPr="004B7910">
              <w:rPr>
                <w:rFonts w:ascii="Calibri" w:hAnsi="Calibri" w:cs="Calibri"/>
                <w:b/>
                <w:bCs/>
                <w:u w:val="dotted"/>
                <w:shd w:val="clear" w:color="auto" w:fill="FFFFFF"/>
              </w:rPr>
              <w:t xml:space="preserve">static </w:t>
            </w:r>
            <w:r w:rsidR="006412E3" w:rsidRPr="004B7910">
              <w:rPr>
                <w:rFonts w:ascii="Calibri" w:hAnsi="Calibri" w:cs="Calibri"/>
                <w:u w:val="dotted"/>
                <w:shd w:val="clear" w:color="auto" w:fill="FFFFFF"/>
              </w:rPr>
              <w:t>me</w:t>
            </w:r>
            <w:r w:rsidR="006700CA" w:rsidRPr="004B7910">
              <w:rPr>
                <w:rFonts w:ascii="Calibri" w:hAnsi="Calibri" w:cs="Calibri"/>
                <w:u w:val="dotted"/>
                <w:shd w:val="clear" w:color="auto" w:fill="FFFFFF"/>
              </w:rPr>
              <w:t>m</w:t>
            </w:r>
            <w:r w:rsidR="009A4739" w:rsidRPr="004B7910">
              <w:rPr>
                <w:rFonts w:ascii="Calibri" w:hAnsi="Calibri" w:cs="Calibri"/>
                <w:u w:val="dotted"/>
                <w:shd w:val="clear" w:color="auto" w:fill="FFFFFF"/>
              </w:rPr>
              <w:t>be</w:t>
            </w:r>
            <w:r w:rsidR="00150C19" w:rsidRPr="004B7910">
              <w:rPr>
                <w:rFonts w:ascii="Calibri" w:hAnsi="Calibri" w:cs="Calibri"/>
                <w:u w:val="dotted"/>
                <w:shd w:val="clear" w:color="auto" w:fill="FFFFFF"/>
              </w:rPr>
              <w:t>rs</w:t>
            </w:r>
          </w:p>
        </w:tc>
        <w:tc>
          <w:tcPr>
            <w:tcW w:w="5559" w:type="dxa"/>
          </w:tcPr>
          <w:p w14:paraId="45DC45B3" w14:textId="75C88940" w:rsidR="0026665B" w:rsidRPr="009A4739" w:rsidRDefault="00323615" w:rsidP="002A7F6C">
            <w:pPr>
              <w:jc w:val="both"/>
              <w:rPr>
                <w:rFonts w:ascii="Calibri" w:hAnsi="Calibri" w:cs="Calibri"/>
                <w:shd w:val="clear" w:color="auto" w:fill="FFFFFF"/>
              </w:rPr>
            </w:pPr>
            <w:r w:rsidRPr="00323615">
              <w:rPr>
                <w:rFonts w:ascii="Calibri" w:hAnsi="Calibri" w:cs="Calibri"/>
                <w:shd w:val="clear" w:color="auto" w:fill="FFFFFF"/>
              </w:rPr>
              <w:t>We can create</w:t>
            </w:r>
            <w:r>
              <w:rPr>
                <w:rFonts w:ascii="Calibri" w:hAnsi="Calibri" w:cs="Calibri"/>
                <w:color w:val="767171" w:themeColor="background2" w:themeShade="80"/>
                <w:shd w:val="clear" w:color="auto" w:fill="FFFFFF"/>
              </w:rPr>
              <w:t xml:space="preserve"> O</w:t>
            </w:r>
            <w:r w:rsidR="005C7F80" w:rsidRPr="00862A22">
              <w:rPr>
                <w:rFonts w:ascii="Calibri" w:hAnsi="Calibri" w:cs="Calibri"/>
                <w:color w:val="767171" w:themeColor="background2" w:themeShade="80"/>
                <w:shd w:val="clear" w:color="auto" w:fill="FFFFFF"/>
              </w:rPr>
              <w:t>bj</w:t>
            </w:r>
            <w:r w:rsidR="009A4739" w:rsidRPr="00862A22">
              <w:rPr>
                <w:rFonts w:ascii="Calibri" w:hAnsi="Calibri" w:cs="Calibri"/>
                <w:color w:val="767171" w:themeColor="background2" w:themeShade="80"/>
                <w:shd w:val="clear" w:color="auto" w:fill="FFFFFF"/>
              </w:rPr>
              <w:t>ect</w:t>
            </w:r>
            <w:r w:rsidR="005C7F80" w:rsidRPr="000F61FA">
              <w:rPr>
                <w:rFonts w:ascii="Calibri" w:hAnsi="Calibri" w:cs="Calibri"/>
                <w:shd w:val="clear" w:color="auto" w:fill="FFFFFF"/>
              </w:rPr>
              <w:t xml:space="preserve"> </w:t>
            </w:r>
            <w:r>
              <w:rPr>
                <w:rFonts w:ascii="Calibri" w:hAnsi="Calibri" w:cs="Calibri"/>
                <w:shd w:val="clear" w:color="auto" w:fill="FFFFFF"/>
              </w:rPr>
              <w:t>to</w:t>
            </w:r>
            <w:r w:rsidR="00150C19">
              <w:rPr>
                <w:rFonts w:ascii="Calibri" w:hAnsi="Calibri" w:cs="Calibri"/>
                <w:shd w:val="clear" w:color="auto" w:fill="FFFFFF"/>
              </w:rPr>
              <w:t xml:space="preserve"> </w:t>
            </w:r>
            <w:r w:rsidR="00586745">
              <w:rPr>
                <w:rFonts w:ascii="Calibri" w:hAnsi="Calibri" w:cs="Calibri"/>
                <w:shd w:val="clear" w:color="auto" w:fill="FFFFFF"/>
              </w:rPr>
              <w:t>f</w:t>
            </w:r>
            <w:r w:rsidR="00150C19">
              <w:rPr>
                <w:rFonts w:ascii="Calibri" w:hAnsi="Calibri" w:cs="Calibri"/>
                <w:shd w:val="clear" w:color="auto" w:fill="FFFFFF"/>
              </w:rPr>
              <w:t>inal class.</w:t>
            </w:r>
          </w:p>
        </w:tc>
      </w:tr>
    </w:tbl>
    <w:p w14:paraId="13D38ABE" w14:textId="77777777" w:rsidR="00745B9B" w:rsidRPr="0085536A" w:rsidRDefault="00745B9B" w:rsidP="002A7F6C">
      <w:pPr>
        <w:rPr>
          <w:rFonts w:ascii="Calibri" w:hAnsi="Calibri" w:cs="Calibri"/>
          <w:bCs/>
          <w:sz w:val="22"/>
          <w:szCs w:val="22"/>
        </w:rPr>
      </w:pPr>
    </w:p>
    <w:p w14:paraId="58B447E1" w14:textId="67F5AF8C" w:rsidR="005D4297" w:rsidRDefault="000A5A16" w:rsidP="005D4297">
      <w:pPr>
        <w:shd w:val="clear" w:color="auto" w:fill="FFFFFF"/>
        <w:jc w:val="both"/>
        <w:rPr>
          <w:rFonts w:ascii="Calibri" w:hAnsi="Calibri" w:cs="Calibri"/>
          <w:b/>
          <w:bCs/>
          <w:sz w:val="22"/>
          <w:szCs w:val="22"/>
        </w:rPr>
      </w:pPr>
      <w:r>
        <w:rPr>
          <w:rFonts w:ascii="Calibri" w:hAnsi="Calibri" w:cs="Calibri"/>
          <w:b/>
          <w:bCs/>
          <w:sz w:val="22"/>
          <w:szCs w:val="22"/>
        </w:rPr>
        <w:t>@</w:t>
      </w:r>
      <w:r w:rsidR="005810AB" w:rsidRPr="005810AB">
        <w:rPr>
          <w:rFonts w:ascii="Calibri" w:hAnsi="Calibri" w:cs="Calibri"/>
          <w:b/>
          <w:bCs/>
          <w:sz w:val="22"/>
          <w:szCs w:val="22"/>
        </w:rPr>
        <w:t xml:space="preserve">. Can a Main Method be </w:t>
      </w:r>
      <w:r w:rsidR="00707E11" w:rsidRPr="005810AB">
        <w:rPr>
          <w:rFonts w:ascii="Calibri" w:hAnsi="Calibri" w:cs="Calibri"/>
          <w:b/>
          <w:bCs/>
          <w:sz w:val="22"/>
          <w:szCs w:val="22"/>
        </w:rPr>
        <w:t>overridden?</w:t>
      </w:r>
    </w:p>
    <w:p w14:paraId="206CDB5F" w14:textId="175B96D2" w:rsidR="00FF14A0" w:rsidRDefault="00FD497D" w:rsidP="00FD497D">
      <w:pPr>
        <w:shd w:val="clear" w:color="auto" w:fill="FFFFFF"/>
        <w:jc w:val="both"/>
        <w:rPr>
          <w:rFonts w:ascii="Calibri" w:hAnsi="Calibri" w:cs="Calibri"/>
          <w:sz w:val="22"/>
          <w:szCs w:val="22"/>
          <w:shd w:val="clear" w:color="auto" w:fill="FFFFFF"/>
        </w:rPr>
      </w:pPr>
      <w:r w:rsidRPr="00FD497D">
        <w:rPr>
          <w:rFonts w:ascii="Calibri" w:hAnsi="Calibri" w:cs="Calibri"/>
          <w:sz w:val="22"/>
          <w:szCs w:val="22"/>
          <w:shd w:val="clear" w:color="auto" w:fill="FFFFFF"/>
        </w:rPr>
        <w:t>In Java, the main() method can be overloaded (</w:t>
      </w:r>
      <w:r w:rsidRPr="00FD497D">
        <w:rPr>
          <w:rFonts w:ascii="Calibri" w:hAnsi="Calibri" w:cs="Calibri"/>
          <w:color w:val="808080" w:themeColor="background1" w:themeShade="80"/>
          <w:sz w:val="22"/>
          <w:szCs w:val="22"/>
          <w:shd w:val="clear" w:color="auto" w:fill="FFFFFF"/>
        </w:rPr>
        <w:t>by defining multiple main() methods with different parameter lists within the same class</w:t>
      </w:r>
      <w:r w:rsidRPr="00FD497D">
        <w:rPr>
          <w:rFonts w:ascii="Calibri" w:hAnsi="Calibri" w:cs="Calibri"/>
          <w:sz w:val="22"/>
          <w:szCs w:val="22"/>
          <w:shd w:val="clear" w:color="auto" w:fill="FFFFFF"/>
        </w:rPr>
        <w:t>) but cannot be overridden because it is a static method.</w:t>
      </w:r>
      <w:r w:rsidR="00560224">
        <w:rPr>
          <w:rFonts w:ascii="Calibri" w:hAnsi="Calibri" w:cs="Calibri"/>
          <w:sz w:val="22"/>
          <w:szCs w:val="22"/>
          <w:shd w:val="clear" w:color="auto" w:fill="FFFFFF"/>
        </w:rPr>
        <w:t xml:space="preserve"> </w:t>
      </w:r>
      <w:r w:rsidRPr="00FD497D">
        <w:rPr>
          <w:rFonts w:ascii="Calibri" w:hAnsi="Calibri" w:cs="Calibri"/>
          <w:sz w:val="22"/>
          <w:szCs w:val="22"/>
          <w:shd w:val="clear" w:color="auto" w:fill="FFFFFF"/>
        </w:rPr>
        <w:t xml:space="preserve">The reason is that static methods belong to the class rather than </w:t>
      </w:r>
      <w:r w:rsidR="00560224">
        <w:rPr>
          <w:rFonts w:ascii="Calibri" w:hAnsi="Calibri" w:cs="Calibri"/>
          <w:sz w:val="22"/>
          <w:szCs w:val="22"/>
          <w:shd w:val="clear" w:color="auto" w:fill="FFFFFF"/>
        </w:rPr>
        <w:t>instance</w:t>
      </w:r>
      <w:r w:rsidR="002566F9">
        <w:rPr>
          <w:rFonts w:ascii="Calibri" w:hAnsi="Calibri" w:cs="Calibri"/>
          <w:sz w:val="22"/>
          <w:szCs w:val="22"/>
          <w:shd w:val="clear" w:color="auto" w:fill="FFFFFF"/>
        </w:rPr>
        <w:t xml:space="preserve"> of class</w:t>
      </w:r>
      <w:r w:rsidR="00560224">
        <w:rPr>
          <w:rFonts w:ascii="Calibri" w:hAnsi="Calibri" w:cs="Calibri"/>
          <w:sz w:val="22"/>
          <w:szCs w:val="22"/>
          <w:shd w:val="clear" w:color="auto" w:fill="FFFFFF"/>
        </w:rPr>
        <w:t xml:space="preserve"> (</w:t>
      </w:r>
      <w:r w:rsidRPr="00FD497D">
        <w:rPr>
          <w:rFonts w:ascii="Calibri" w:hAnsi="Calibri" w:cs="Calibri"/>
          <w:sz w:val="22"/>
          <w:szCs w:val="22"/>
          <w:shd w:val="clear" w:color="auto" w:fill="FFFFFF"/>
        </w:rPr>
        <w:t>objects</w:t>
      </w:r>
      <w:r w:rsidR="00560224">
        <w:rPr>
          <w:rFonts w:ascii="Calibri" w:hAnsi="Calibri" w:cs="Calibri"/>
          <w:sz w:val="22"/>
          <w:szCs w:val="22"/>
          <w:shd w:val="clear" w:color="auto" w:fill="FFFFFF"/>
        </w:rPr>
        <w:t>)</w:t>
      </w:r>
      <w:r w:rsidRPr="00FD497D">
        <w:rPr>
          <w:rFonts w:ascii="Calibri" w:hAnsi="Calibri" w:cs="Calibri"/>
          <w:sz w:val="22"/>
          <w:szCs w:val="22"/>
          <w:shd w:val="clear" w:color="auto" w:fill="FFFFFF"/>
        </w:rPr>
        <w:t>, so they are resolved at compile time and do not support runtime polymorphism, which is required for method overriding.</w:t>
      </w:r>
      <w:r w:rsidR="00AD244E">
        <w:rPr>
          <w:rFonts w:ascii="Calibri" w:hAnsi="Calibri" w:cs="Calibri"/>
          <w:sz w:val="22"/>
          <w:szCs w:val="22"/>
          <w:shd w:val="clear" w:color="auto" w:fill="FFFFFF"/>
        </w:rPr>
        <w:t xml:space="preserve"> </w:t>
      </w:r>
      <w:r w:rsidRPr="00FD497D">
        <w:rPr>
          <w:rFonts w:ascii="Calibri" w:hAnsi="Calibri" w:cs="Calibri"/>
          <w:sz w:val="22"/>
          <w:szCs w:val="22"/>
          <w:shd w:val="clear" w:color="auto" w:fill="FFFFFF"/>
        </w:rPr>
        <w:t xml:space="preserve">Since </w:t>
      </w:r>
      <w:r w:rsidRPr="00AD244E">
        <w:rPr>
          <w:rFonts w:ascii="Calibri" w:hAnsi="Calibri" w:cs="Calibri"/>
          <w:sz w:val="22"/>
          <w:szCs w:val="22"/>
          <w:u w:val="dotted"/>
          <w:shd w:val="clear" w:color="auto" w:fill="FFFFFF"/>
        </w:rPr>
        <w:t>overriding is based on dynamic method dispatch (runtime polymorphism)</w:t>
      </w:r>
      <w:r w:rsidRPr="00FD497D">
        <w:rPr>
          <w:rFonts w:ascii="Calibri" w:hAnsi="Calibri" w:cs="Calibri"/>
          <w:sz w:val="22"/>
          <w:szCs w:val="22"/>
          <w:shd w:val="clear" w:color="auto" w:fill="FFFFFF"/>
        </w:rPr>
        <w:t xml:space="preserve"> and works with object instances, static methods are not part of this mechanism.</w:t>
      </w:r>
    </w:p>
    <w:p w14:paraId="6AE260CE" w14:textId="77777777" w:rsidR="00FD497D" w:rsidRDefault="00FD497D" w:rsidP="003451D1">
      <w:pPr>
        <w:jc w:val="both"/>
        <w:rPr>
          <w:rFonts w:ascii="Calibri" w:hAnsi="Calibri" w:cs="Calibri"/>
          <w:b/>
          <w:bCs/>
          <w:sz w:val="22"/>
          <w:szCs w:val="22"/>
        </w:rPr>
      </w:pPr>
    </w:p>
    <w:p w14:paraId="3C929A57" w14:textId="0CB3DAED" w:rsidR="003451D1" w:rsidRPr="00D94D04" w:rsidRDefault="003451D1" w:rsidP="003451D1">
      <w:pPr>
        <w:jc w:val="both"/>
        <w:rPr>
          <w:rFonts w:ascii="Calibri" w:hAnsi="Calibri" w:cs="Calibri"/>
          <w:bCs/>
          <w:sz w:val="22"/>
          <w:szCs w:val="22"/>
        </w:rPr>
      </w:pPr>
      <w:r>
        <w:rPr>
          <w:rFonts w:ascii="Calibri" w:hAnsi="Calibri" w:cs="Calibri"/>
          <w:b/>
          <w:bCs/>
          <w:sz w:val="22"/>
          <w:szCs w:val="22"/>
        </w:rPr>
        <w:t>@. Main method</w:t>
      </w:r>
      <w:r w:rsidRPr="00D94D04">
        <w:rPr>
          <w:rFonts w:ascii="Calibri" w:hAnsi="Calibri" w:cs="Calibri"/>
          <w:bCs/>
          <w:sz w:val="22"/>
          <w:szCs w:val="22"/>
        </w:rPr>
        <w:t xml:space="preserve"> </w:t>
      </w:r>
    </w:p>
    <w:p w14:paraId="2A5D96C3" w14:textId="1A38EE87" w:rsidR="003451D1" w:rsidRPr="00DE6A0F" w:rsidRDefault="00D94D04" w:rsidP="003451D1">
      <w:pPr>
        <w:jc w:val="both"/>
        <w:rPr>
          <w:rFonts w:ascii="Calibri" w:hAnsi="Calibri" w:cs="Calibri"/>
          <w:bCs/>
          <w:sz w:val="22"/>
          <w:szCs w:val="22"/>
        </w:rPr>
      </w:pPr>
      <w:r w:rsidRPr="00D94D04">
        <w:rPr>
          <w:rFonts w:ascii="Calibri" w:hAnsi="Calibri" w:cs="Calibri"/>
          <w:sz w:val="22"/>
          <w:szCs w:val="22"/>
        </w:rPr>
        <w:t>Main method is</w:t>
      </w:r>
      <w:r>
        <w:rPr>
          <w:rFonts w:ascii="Calibri" w:hAnsi="Calibri" w:cs="Calibri"/>
          <w:sz w:val="22"/>
          <w:szCs w:val="22"/>
        </w:rPr>
        <w:t xml:space="preserve"> a starting point of executio</w:t>
      </w:r>
      <w:r w:rsidR="00277109">
        <w:rPr>
          <w:rFonts w:ascii="Calibri" w:hAnsi="Calibri" w:cs="Calibri"/>
          <w:sz w:val="22"/>
          <w:szCs w:val="22"/>
        </w:rPr>
        <w:t>n in java program.</w:t>
      </w:r>
      <w:r w:rsidR="004F51D1">
        <w:rPr>
          <w:rFonts w:ascii="Calibri" w:hAnsi="Calibri" w:cs="Calibri"/>
          <w:sz w:val="22"/>
          <w:szCs w:val="22"/>
        </w:rPr>
        <w:t xml:space="preserve"> </w:t>
      </w:r>
      <w:r w:rsidR="004F51D1" w:rsidRPr="00F03506">
        <w:rPr>
          <w:rFonts w:ascii="Calibri" w:hAnsi="Calibri" w:cs="Calibri"/>
          <w:b/>
          <w:sz w:val="22"/>
          <w:szCs w:val="22"/>
        </w:rPr>
        <w:t>Syn:</w:t>
      </w:r>
      <w:r w:rsidR="004F51D1">
        <w:rPr>
          <w:rFonts w:ascii="Calibri" w:hAnsi="Calibri" w:cs="Calibri"/>
          <w:sz w:val="22"/>
          <w:szCs w:val="22"/>
        </w:rPr>
        <w:t xml:space="preserve"> </w:t>
      </w:r>
      <w:r w:rsidR="003451D1" w:rsidRPr="00BB0B0F">
        <w:rPr>
          <w:rFonts w:ascii="Calibri" w:hAnsi="Calibri" w:cs="Calibri"/>
          <w:bCs/>
          <w:color w:val="FF0000"/>
          <w:sz w:val="22"/>
          <w:szCs w:val="22"/>
        </w:rPr>
        <w:t xml:space="preserve">public </w:t>
      </w:r>
      <w:r w:rsidR="003451D1" w:rsidRPr="00BB0B0F">
        <w:rPr>
          <w:rFonts w:ascii="Calibri" w:hAnsi="Calibri" w:cs="Calibri"/>
          <w:bCs/>
          <w:color w:val="FFFF00"/>
          <w:sz w:val="22"/>
          <w:szCs w:val="22"/>
        </w:rPr>
        <w:t xml:space="preserve">static </w:t>
      </w:r>
      <w:r w:rsidR="003451D1" w:rsidRPr="00BB0B0F">
        <w:rPr>
          <w:rFonts w:ascii="Calibri" w:hAnsi="Calibri" w:cs="Calibri"/>
          <w:bCs/>
          <w:color w:val="92D050"/>
          <w:sz w:val="22"/>
          <w:szCs w:val="22"/>
        </w:rPr>
        <w:t xml:space="preserve">void </w:t>
      </w:r>
      <w:r w:rsidR="003451D1" w:rsidRPr="00BB0B0F">
        <w:rPr>
          <w:rFonts w:ascii="Calibri" w:hAnsi="Calibri" w:cs="Calibri"/>
          <w:bCs/>
          <w:color w:val="00B050"/>
          <w:sz w:val="22"/>
          <w:szCs w:val="22"/>
        </w:rPr>
        <w:t>main</w:t>
      </w:r>
      <w:r w:rsidR="003451D1" w:rsidRPr="00DE6A0F">
        <w:rPr>
          <w:rFonts w:ascii="Calibri" w:hAnsi="Calibri" w:cs="Calibri"/>
          <w:bCs/>
          <w:sz w:val="22"/>
          <w:szCs w:val="22"/>
        </w:rPr>
        <w:t>(</w:t>
      </w:r>
      <w:r w:rsidR="003451D1" w:rsidRPr="00BB0B0F">
        <w:rPr>
          <w:rFonts w:ascii="Calibri" w:hAnsi="Calibri" w:cs="Calibri"/>
          <w:bCs/>
          <w:color w:val="0070C0"/>
          <w:sz w:val="22"/>
          <w:szCs w:val="22"/>
        </w:rPr>
        <w:t>String[] args</w:t>
      </w:r>
      <w:r w:rsidR="003451D1" w:rsidRPr="00DE6A0F">
        <w:rPr>
          <w:rFonts w:ascii="Calibri" w:hAnsi="Calibri" w:cs="Calibri"/>
          <w:bCs/>
          <w:sz w:val="22"/>
          <w:szCs w:val="22"/>
        </w:rPr>
        <w:t>) {}</w:t>
      </w:r>
    </w:p>
    <w:p w14:paraId="3C30192D" w14:textId="067FFA4E" w:rsidR="003451D1" w:rsidRPr="00DE6A0F" w:rsidRDefault="003451D1" w:rsidP="003451D1">
      <w:pPr>
        <w:jc w:val="both"/>
        <w:rPr>
          <w:rFonts w:ascii="Calibri" w:hAnsi="Calibri" w:cs="Calibri"/>
          <w:bCs/>
          <w:sz w:val="22"/>
          <w:szCs w:val="22"/>
        </w:rPr>
      </w:pPr>
      <w:r w:rsidRPr="00BB0B0F">
        <w:rPr>
          <w:rFonts w:ascii="Calibri" w:hAnsi="Calibri" w:cs="Calibri"/>
          <w:bCs/>
          <w:color w:val="FF0000"/>
          <w:sz w:val="22"/>
          <w:szCs w:val="22"/>
        </w:rPr>
        <w:t>public</w:t>
      </w:r>
      <w:r w:rsidRPr="00DE6A0F">
        <w:rPr>
          <w:rFonts w:ascii="Calibri" w:hAnsi="Calibri" w:cs="Calibri"/>
          <w:bCs/>
          <w:sz w:val="22"/>
          <w:szCs w:val="22"/>
        </w:rPr>
        <w:t xml:space="preserve">: This allows the method </w:t>
      </w:r>
      <w:r w:rsidR="00897FE1">
        <w:rPr>
          <w:rFonts w:ascii="Calibri" w:hAnsi="Calibri" w:cs="Calibri"/>
          <w:bCs/>
          <w:sz w:val="22"/>
          <w:szCs w:val="22"/>
        </w:rPr>
        <w:t>can</w:t>
      </w:r>
      <w:r w:rsidRPr="00DE6A0F">
        <w:rPr>
          <w:rFonts w:ascii="Calibri" w:hAnsi="Calibri" w:cs="Calibri"/>
          <w:bCs/>
          <w:sz w:val="22"/>
          <w:szCs w:val="22"/>
        </w:rPr>
        <w:t xml:space="preserve"> be accessible from anywhere, ensuring the JVM can call it from outside the class.</w:t>
      </w:r>
    </w:p>
    <w:p w14:paraId="1C42B488" w14:textId="42F02032" w:rsidR="003451D1" w:rsidRPr="00DE6A0F" w:rsidRDefault="003451D1" w:rsidP="003451D1">
      <w:pPr>
        <w:jc w:val="both"/>
        <w:rPr>
          <w:rFonts w:ascii="Calibri" w:hAnsi="Calibri" w:cs="Calibri"/>
          <w:bCs/>
          <w:sz w:val="22"/>
          <w:szCs w:val="22"/>
        </w:rPr>
      </w:pPr>
      <w:r w:rsidRPr="00BB0B0F">
        <w:rPr>
          <w:rFonts w:ascii="Calibri" w:hAnsi="Calibri" w:cs="Calibri"/>
          <w:bCs/>
          <w:color w:val="FFFF00"/>
          <w:sz w:val="22"/>
          <w:szCs w:val="22"/>
        </w:rPr>
        <w:t>static</w:t>
      </w:r>
      <w:r w:rsidRPr="00DE6A0F">
        <w:rPr>
          <w:rFonts w:ascii="Calibri" w:hAnsi="Calibri" w:cs="Calibri"/>
          <w:bCs/>
          <w:sz w:val="22"/>
          <w:szCs w:val="22"/>
        </w:rPr>
        <w:t>: It allows the method to be called without creating an instance of the class</w:t>
      </w:r>
      <w:r w:rsidR="001D194E">
        <w:rPr>
          <w:rFonts w:ascii="Calibri" w:hAnsi="Calibri" w:cs="Calibri"/>
          <w:bCs/>
          <w:sz w:val="22"/>
          <w:szCs w:val="22"/>
        </w:rPr>
        <w:t xml:space="preserve"> so, </w:t>
      </w:r>
      <w:r w:rsidRPr="00DE6A0F">
        <w:rPr>
          <w:rFonts w:ascii="Calibri" w:hAnsi="Calibri" w:cs="Calibri"/>
          <w:bCs/>
          <w:sz w:val="22"/>
          <w:szCs w:val="22"/>
        </w:rPr>
        <w:t>JVM invokes main directly, it must be static to avoid the need for an object.</w:t>
      </w:r>
    </w:p>
    <w:p w14:paraId="46148F6F" w14:textId="45209003" w:rsidR="003451D1" w:rsidRPr="00DE6A0F" w:rsidRDefault="003451D1" w:rsidP="003451D1">
      <w:pPr>
        <w:jc w:val="both"/>
        <w:rPr>
          <w:rFonts w:ascii="Calibri" w:hAnsi="Calibri" w:cs="Calibri"/>
          <w:bCs/>
          <w:sz w:val="22"/>
          <w:szCs w:val="22"/>
        </w:rPr>
      </w:pPr>
      <w:r w:rsidRPr="00BB0B0F">
        <w:rPr>
          <w:rFonts w:ascii="Calibri" w:hAnsi="Calibri" w:cs="Calibri"/>
          <w:bCs/>
          <w:color w:val="92D050"/>
          <w:sz w:val="22"/>
          <w:szCs w:val="22"/>
        </w:rPr>
        <w:t>void</w:t>
      </w:r>
      <w:r w:rsidRPr="00DE6A0F">
        <w:rPr>
          <w:rFonts w:ascii="Calibri" w:hAnsi="Calibri" w:cs="Calibri"/>
          <w:bCs/>
          <w:sz w:val="22"/>
          <w:szCs w:val="22"/>
        </w:rPr>
        <w:t xml:space="preserve">: </w:t>
      </w:r>
      <w:r w:rsidR="00376AE5">
        <w:rPr>
          <w:rFonts w:ascii="Calibri" w:hAnsi="Calibri" w:cs="Calibri"/>
          <w:bCs/>
          <w:sz w:val="22"/>
          <w:szCs w:val="22"/>
        </w:rPr>
        <w:t>Indicates that t</w:t>
      </w:r>
      <w:r w:rsidRPr="00DE6A0F">
        <w:rPr>
          <w:rFonts w:ascii="Calibri" w:hAnsi="Calibri" w:cs="Calibri"/>
          <w:bCs/>
          <w:sz w:val="22"/>
          <w:szCs w:val="22"/>
        </w:rPr>
        <w:t>he main method does not return any value.</w:t>
      </w:r>
    </w:p>
    <w:p w14:paraId="1DCF80D9" w14:textId="58EA26E2" w:rsidR="003451D1" w:rsidRPr="00DE6A0F" w:rsidRDefault="003451D1" w:rsidP="003451D1">
      <w:pPr>
        <w:jc w:val="both"/>
        <w:rPr>
          <w:rFonts w:ascii="Calibri" w:hAnsi="Calibri" w:cs="Calibri"/>
          <w:bCs/>
          <w:sz w:val="22"/>
          <w:szCs w:val="22"/>
        </w:rPr>
      </w:pPr>
      <w:r w:rsidRPr="00BB0B0F">
        <w:rPr>
          <w:rFonts w:ascii="Calibri" w:hAnsi="Calibri" w:cs="Calibri"/>
          <w:bCs/>
          <w:color w:val="00B050"/>
          <w:sz w:val="22"/>
          <w:szCs w:val="22"/>
        </w:rPr>
        <w:t>main</w:t>
      </w:r>
      <w:r w:rsidRPr="00DE6A0F">
        <w:rPr>
          <w:rFonts w:ascii="Calibri" w:hAnsi="Calibri" w:cs="Calibri"/>
          <w:bCs/>
          <w:sz w:val="22"/>
          <w:szCs w:val="22"/>
        </w:rPr>
        <w:t xml:space="preserve">: This </w:t>
      </w:r>
      <w:r w:rsidR="00E35735" w:rsidRPr="00E35735">
        <w:rPr>
          <w:rFonts w:ascii="Calibri" w:hAnsi="Calibri" w:cs="Calibri"/>
          <w:bCs/>
          <w:sz w:val="22"/>
          <w:szCs w:val="22"/>
        </w:rPr>
        <w:t>is a predefined method name that the JVM looks for as the entry point of a Java program.</w:t>
      </w:r>
    </w:p>
    <w:p w14:paraId="3C8ED169" w14:textId="4959B597" w:rsidR="003451D1" w:rsidRPr="00DE6A0F" w:rsidRDefault="003451D1" w:rsidP="003451D1">
      <w:pPr>
        <w:jc w:val="both"/>
        <w:rPr>
          <w:rFonts w:ascii="Calibri" w:hAnsi="Calibri" w:cs="Calibri"/>
          <w:bCs/>
          <w:sz w:val="22"/>
          <w:szCs w:val="22"/>
        </w:rPr>
      </w:pPr>
      <w:r w:rsidRPr="00BB0B0F">
        <w:rPr>
          <w:rFonts w:ascii="Calibri" w:hAnsi="Calibri" w:cs="Calibri"/>
          <w:bCs/>
          <w:color w:val="0070C0"/>
          <w:sz w:val="22"/>
          <w:szCs w:val="22"/>
        </w:rPr>
        <w:t>String[] args</w:t>
      </w:r>
      <w:r w:rsidRPr="00DE6A0F">
        <w:rPr>
          <w:rFonts w:ascii="Calibri" w:hAnsi="Calibri" w:cs="Calibri"/>
          <w:bCs/>
          <w:sz w:val="22"/>
          <w:szCs w:val="22"/>
        </w:rPr>
        <w:t xml:space="preserve">: This is an </w:t>
      </w:r>
      <w:r w:rsidR="0003581C">
        <w:rPr>
          <w:rFonts w:ascii="Calibri" w:hAnsi="Calibri" w:cs="Calibri"/>
          <w:bCs/>
          <w:sz w:val="22"/>
          <w:szCs w:val="22"/>
        </w:rPr>
        <w:t>A</w:t>
      </w:r>
      <w:r w:rsidRPr="00DE6A0F">
        <w:rPr>
          <w:rFonts w:ascii="Calibri" w:hAnsi="Calibri" w:cs="Calibri"/>
          <w:bCs/>
          <w:sz w:val="22"/>
          <w:szCs w:val="22"/>
        </w:rPr>
        <w:t>rray of String arguments that can be passed to the program from the command line</w:t>
      </w:r>
      <w:r w:rsidR="00897481">
        <w:rPr>
          <w:rFonts w:ascii="Calibri" w:hAnsi="Calibri" w:cs="Calibri"/>
          <w:bCs/>
          <w:sz w:val="22"/>
          <w:szCs w:val="22"/>
        </w:rPr>
        <w:t>.</w:t>
      </w:r>
    </w:p>
    <w:p w14:paraId="509EA7E3" w14:textId="77777777" w:rsidR="00B15BB3" w:rsidRPr="00D40621" w:rsidRDefault="00B15BB3" w:rsidP="00B15BB3">
      <w:pPr>
        <w:shd w:val="clear" w:color="auto" w:fill="FFFFFF"/>
        <w:jc w:val="both"/>
        <w:rPr>
          <w:rFonts w:ascii="Calibri" w:hAnsi="Calibri" w:cs="Calibri"/>
          <w:b/>
          <w:bCs/>
          <w:color w:val="FF0000"/>
          <w:sz w:val="22"/>
          <w:szCs w:val="22"/>
          <w:shd w:val="clear" w:color="auto" w:fill="FFFFFF"/>
        </w:rPr>
      </w:pPr>
      <w:r w:rsidRPr="00976B3B">
        <w:rPr>
          <w:rFonts w:ascii="Calibri" w:hAnsi="Calibri" w:cs="Calibri"/>
          <w:b/>
          <w:bCs/>
          <w:color w:val="FF0000"/>
          <w:sz w:val="22"/>
          <w:szCs w:val="22"/>
          <w:shd w:val="clear" w:color="auto" w:fill="FFFFFF"/>
        </w:rPr>
        <w:t>N:</w:t>
      </w:r>
      <w:r>
        <w:rPr>
          <w:rFonts w:ascii="Calibri" w:hAnsi="Calibri" w:cs="Calibri"/>
          <w:sz w:val="22"/>
          <w:szCs w:val="22"/>
          <w:shd w:val="clear" w:color="auto" w:fill="FFFFFF"/>
        </w:rPr>
        <w:t xml:space="preserve"> A Main mtd is entry point in java program so it must be declared as ‘public’ then only JVM can access from anywhere.</w:t>
      </w:r>
    </w:p>
    <w:p w14:paraId="49863456" w14:textId="77777777" w:rsidR="003451D1" w:rsidRPr="00A90A4B" w:rsidRDefault="003451D1" w:rsidP="002A7F6C">
      <w:pPr>
        <w:shd w:val="clear" w:color="auto" w:fill="FFFFFF"/>
        <w:jc w:val="both"/>
        <w:rPr>
          <w:rFonts w:ascii="Calibri" w:hAnsi="Calibri" w:cs="Calibri"/>
          <w:sz w:val="22"/>
          <w:szCs w:val="22"/>
          <w:shd w:val="clear" w:color="auto" w:fill="FFFFFF"/>
        </w:rPr>
      </w:pPr>
    </w:p>
    <w:p w14:paraId="5BAB70A4" w14:textId="4050241A" w:rsidR="00F80F08" w:rsidRDefault="00177E1E" w:rsidP="002A7F6C">
      <w:pPr>
        <w:pStyle w:val="NormalWeb"/>
        <w:spacing w:before="0" w:beforeAutospacing="0" w:after="0" w:afterAutospacing="0"/>
        <w:jc w:val="both"/>
        <w:rPr>
          <w:rFonts w:ascii="Calibri" w:hAnsi="Calibri" w:cs="Calibri"/>
          <w:b/>
          <w:bCs/>
          <w:sz w:val="22"/>
          <w:szCs w:val="22"/>
        </w:rPr>
      </w:pPr>
      <w:r>
        <w:rPr>
          <w:rFonts w:ascii="Calibri" w:hAnsi="Calibri" w:cs="Calibri"/>
          <w:b/>
          <w:bCs/>
          <w:sz w:val="22"/>
          <w:szCs w:val="22"/>
        </w:rPr>
        <w:t>@</w:t>
      </w:r>
      <w:r w:rsidR="001A6423" w:rsidRPr="006436F6">
        <w:rPr>
          <w:rFonts w:ascii="Calibri" w:hAnsi="Calibri" w:cs="Calibri"/>
          <w:b/>
          <w:bCs/>
          <w:sz w:val="22"/>
          <w:szCs w:val="22"/>
        </w:rPr>
        <w:t>.</w:t>
      </w:r>
      <w:r w:rsidR="00F80F08">
        <w:rPr>
          <w:rFonts w:ascii="Calibri" w:hAnsi="Calibri" w:cs="Calibri"/>
          <w:b/>
          <w:bCs/>
          <w:sz w:val="22"/>
          <w:szCs w:val="22"/>
        </w:rPr>
        <w:t xml:space="preserve"> </w:t>
      </w:r>
      <w:r w:rsidR="00A2695C">
        <w:rPr>
          <w:rFonts w:ascii="Calibri" w:hAnsi="Calibri" w:cs="Calibri"/>
          <w:b/>
          <w:bCs/>
          <w:sz w:val="22"/>
          <w:szCs w:val="22"/>
        </w:rPr>
        <w:t>B</w:t>
      </w:r>
      <w:r w:rsidR="001A6423" w:rsidRPr="001A6423">
        <w:rPr>
          <w:rFonts w:ascii="Calibri" w:hAnsi="Calibri" w:cs="Calibri"/>
          <w:b/>
          <w:bCs/>
          <w:sz w:val="22"/>
          <w:szCs w:val="22"/>
        </w:rPr>
        <w:t>ase class of all java classes</w:t>
      </w:r>
      <w:r w:rsidR="00A577F1">
        <w:rPr>
          <w:rFonts w:ascii="Calibri" w:hAnsi="Calibri" w:cs="Calibri"/>
          <w:b/>
          <w:bCs/>
          <w:sz w:val="22"/>
          <w:szCs w:val="22"/>
        </w:rPr>
        <w:t xml:space="preserve"> </w:t>
      </w:r>
      <w:r w:rsidR="00A577F1" w:rsidRPr="00A577F1">
        <w:rPr>
          <w:rFonts w:ascii="Calibri" w:hAnsi="Calibri" w:cs="Calibri"/>
          <w:b/>
          <w:bCs/>
          <w:color w:val="808080" w:themeColor="background1" w:themeShade="80"/>
          <w:sz w:val="22"/>
          <w:szCs w:val="22"/>
        </w:rPr>
        <w:t>/</w:t>
      </w:r>
      <w:r w:rsidR="00A577F1">
        <w:rPr>
          <w:rFonts w:ascii="Calibri" w:hAnsi="Calibri" w:cs="Calibri"/>
          <w:b/>
          <w:bCs/>
          <w:sz w:val="22"/>
          <w:szCs w:val="22"/>
        </w:rPr>
        <w:t xml:space="preserve"> Object class</w:t>
      </w:r>
    </w:p>
    <w:p w14:paraId="6CB4847F" w14:textId="1ED06D1A" w:rsidR="001A6423" w:rsidRDefault="000269B3" w:rsidP="002A7F6C">
      <w:pPr>
        <w:pStyle w:val="NormalWeb"/>
        <w:spacing w:before="0" w:beforeAutospacing="0" w:after="0" w:afterAutospacing="0"/>
        <w:jc w:val="both"/>
        <w:rPr>
          <w:rFonts w:ascii="Calibri" w:hAnsi="Calibri" w:cs="Calibri"/>
          <w:sz w:val="22"/>
          <w:szCs w:val="22"/>
        </w:rPr>
      </w:pPr>
      <w:r>
        <w:rPr>
          <w:rFonts w:ascii="Calibri" w:hAnsi="Calibri" w:cs="Calibri"/>
          <w:sz w:val="22"/>
          <w:szCs w:val="22"/>
        </w:rPr>
        <w:lastRenderedPageBreak/>
        <w:t>O</w:t>
      </w:r>
      <w:r w:rsidR="001A6423" w:rsidRPr="001A6423">
        <w:rPr>
          <w:rFonts w:ascii="Calibri" w:hAnsi="Calibri" w:cs="Calibri"/>
          <w:sz w:val="22"/>
          <w:szCs w:val="22"/>
        </w:rPr>
        <w:t xml:space="preserve">bject class is </w:t>
      </w:r>
      <w:r w:rsidR="00BB3A0A">
        <w:rPr>
          <w:rFonts w:ascii="Calibri" w:hAnsi="Calibri" w:cs="Calibri"/>
          <w:sz w:val="22"/>
          <w:szCs w:val="22"/>
        </w:rPr>
        <w:t>a</w:t>
      </w:r>
      <w:r w:rsidR="001A6423" w:rsidRPr="001A6423">
        <w:rPr>
          <w:rFonts w:ascii="Calibri" w:hAnsi="Calibri" w:cs="Calibri"/>
          <w:sz w:val="22"/>
          <w:szCs w:val="22"/>
        </w:rPr>
        <w:t xml:space="preserve"> super base class of all Java classes</w:t>
      </w:r>
      <w:r w:rsidR="00F8511F">
        <w:rPr>
          <w:rFonts w:ascii="Calibri" w:hAnsi="Calibri" w:cs="Calibri"/>
          <w:sz w:val="22"/>
          <w:szCs w:val="22"/>
        </w:rPr>
        <w:t xml:space="preserve"> and it</w:t>
      </w:r>
      <w:r w:rsidR="006750ED">
        <w:rPr>
          <w:rFonts w:ascii="Calibri" w:hAnsi="Calibri" w:cs="Calibri"/>
          <w:sz w:val="22"/>
          <w:szCs w:val="22"/>
        </w:rPr>
        <w:t>s belongs to java.lang pac</w:t>
      </w:r>
      <w:r w:rsidR="00465126">
        <w:rPr>
          <w:rFonts w:ascii="Calibri" w:hAnsi="Calibri" w:cs="Calibri"/>
          <w:sz w:val="22"/>
          <w:szCs w:val="22"/>
        </w:rPr>
        <w:t>kage</w:t>
      </w:r>
      <w:r w:rsidR="00F27018">
        <w:rPr>
          <w:rFonts w:ascii="Calibri" w:hAnsi="Calibri" w:cs="Calibri"/>
          <w:sz w:val="22"/>
          <w:szCs w:val="22"/>
        </w:rPr>
        <w:t>.</w:t>
      </w:r>
      <w:r w:rsidR="007F6278">
        <w:rPr>
          <w:rFonts w:ascii="Calibri" w:hAnsi="Calibri" w:cs="Calibri"/>
          <w:sz w:val="22"/>
          <w:szCs w:val="22"/>
        </w:rPr>
        <w:t xml:space="preserve"> </w:t>
      </w:r>
      <w:r w:rsidR="007F6278" w:rsidRPr="00CF4097">
        <w:rPr>
          <w:rFonts w:ascii="Calibri" w:hAnsi="Calibri" w:cs="Calibri"/>
          <w:sz w:val="22"/>
          <w:szCs w:val="22"/>
        </w:rPr>
        <w:t>Any Java class implicitly extends the Object class.</w:t>
      </w:r>
      <w:r w:rsidR="00F27018">
        <w:rPr>
          <w:rFonts w:ascii="Calibri" w:hAnsi="Calibri" w:cs="Calibri"/>
          <w:sz w:val="22"/>
          <w:szCs w:val="22"/>
        </w:rPr>
        <w:t xml:space="preserve"> </w:t>
      </w:r>
      <w:r w:rsidR="00F370C0" w:rsidRPr="00070DCF">
        <w:rPr>
          <w:rFonts w:ascii="Calibri" w:hAnsi="Calibri" w:cs="Calibri"/>
          <w:sz w:val="22"/>
          <w:szCs w:val="22"/>
          <w:u w:val="dotted"/>
        </w:rPr>
        <w:t xml:space="preserve">We can assign </w:t>
      </w:r>
      <w:r w:rsidR="00A77368">
        <w:rPr>
          <w:rFonts w:ascii="Calibri" w:hAnsi="Calibri" w:cs="Calibri"/>
          <w:sz w:val="22"/>
          <w:szCs w:val="22"/>
          <w:u w:val="dotted"/>
        </w:rPr>
        <w:t xml:space="preserve">any type of </w:t>
      </w:r>
      <w:r w:rsidR="00F370C0" w:rsidRPr="00070DCF">
        <w:rPr>
          <w:rFonts w:ascii="Calibri" w:hAnsi="Calibri" w:cs="Calibri"/>
          <w:sz w:val="22"/>
          <w:szCs w:val="22"/>
          <w:u w:val="dotted"/>
        </w:rPr>
        <w:t>Object to Object class</w:t>
      </w:r>
      <w:r w:rsidR="00F370C0" w:rsidRPr="00F370C0">
        <w:rPr>
          <w:rFonts w:ascii="Calibri" w:hAnsi="Calibri" w:cs="Calibri"/>
          <w:sz w:val="22"/>
          <w:szCs w:val="22"/>
        </w:rPr>
        <w:t xml:space="preserve"> (</w:t>
      </w:r>
      <w:r w:rsidR="00F370C0" w:rsidRPr="0085422A">
        <w:rPr>
          <w:rFonts w:ascii="Calibri" w:hAnsi="Calibri" w:cs="Calibri"/>
          <w:b/>
          <w:color w:val="808080" w:themeColor="background1" w:themeShade="80"/>
          <w:sz w:val="22"/>
          <w:szCs w:val="22"/>
        </w:rPr>
        <w:t>Ex:</w:t>
      </w:r>
      <w:r w:rsidR="00F370C0" w:rsidRPr="00F370C0">
        <w:rPr>
          <w:rFonts w:ascii="Calibri" w:hAnsi="Calibri" w:cs="Calibri"/>
          <w:sz w:val="22"/>
          <w:szCs w:val="22"/>
        </w:rPr>
        <w:t xml:space="preserve"> </w:t>
      </w:r>
      <w:r w:rsidR="00F370C0" w:rsidRPr="00BF16AC">
        <w:rPr>
          <w:rFonts w:ascii="Calibri" w:hAnsi="Calibri" w:cs="Calibri"/>
          <w:color w:val="808080" w:themeColor="background1" w:themeShade="80"/>
          <w:sz w:val="22"/>
          <w:szCs w:val="22"/>
        </w:rPr>
        <w:t>Object obj = new Fruit();</w:t>
      </w:r>
      <w:r w:rsidR="00F370C0" w:rsidRPr="00F370C0">
        <w:rPr>
          <w:rFonts w:ascii="Calibri" w:hAnsi="Calibri" w:cs="Calibri"/>
          <w:sz w:val="22"/>
          <w:szCs w:val="22"/>
        </w:rPr>
        <w:t>)</w:t>
      </w:r>
      <w:r w:rsidR="00CF4097">
        <w:rPr>
          <w:rFonts w:ascii="Calibri" w:hAnsi="Calibri" w:cs="Calibri"/>
          <w:sz w:val="22"/>
          <w:szCs w:val="22"/>
        </w:rPr>
        <w:t xml:space="preserve">. </w:t>
      </w:r>
    </w:p>
    <w:p w14:paraId="1A06B444" w14:textId="41411D09" w:rsidR="00332E53" w:rsidRPr="00332E53" w:rsidRDefault="00F16926" w:rsidP="00332E53">
      <w:pPr>
        <w:shd w:val="clear" w:color="auto" w:fill="FFFFFF"/>
        <w:jc w:val="both"/>
        <w:rPr>
          <w:rFonts w:ascii="Calibri" w:hAnsi="Calibri" w:cs="Calibri"/>
          <w:sz w:val="22"/>
          <w:szCs w:val="22"/>
        </w:rPr>
      </w:pPr>
      <w:r>
        <w:rPr>
          <w:rFonts w:ascii="Calibri" w:hAnsi="Calibri" w:cs="Calibri"/>
          <w:b/>
          <w:sz w:val="22"/>
          <w:szCs w:val="22"/>
        </w:rPr>
        <w:t>Metho</w:t>
      </w:r>
      <w:r w:rsidR="00332E53" w:rsidRPr="00EA1B81">
        <w:rPr>
          <w:rFonts w:ascii="Calibri" w:hAnsi="Calibri" w:cs="Calibri"/>
          <w:b/>
          <w:sz w:val="22"/>
          <w:szCs w:val="22"/>
        </w:rPr>
        <w:t>ds pro</w:t>
      </w:r>
      <w:r>
        <w:rPr>
          <w:rFonts w:ascii="Calibri" w:hAnsi="Calibri" w:cs="Calibri"/>
          <w:b/>
          <w:sz w:val="22"/>
          <w:szCs w:val="22"/>
        </w:rPr>
        <w:t>vided</w:t>
      </w:r>
      <w:r w:rsidR="00332E53" w:rsidRPr="00EA1B81">
        <w:rPr>
          <w:rFonts w:ascii="Calibri" w:hAnsi="Calibri" w:cs="Calibri"/>
          <w:b/>
          <w:sz w:val="22"/>
          <w:szCs w:val="22"/>
        </w:rPr>
        <w:t xml:space="preserve"> by Object Class:</w:t>
      </w:r>
      <w:r w:rsidR="00332E53">
        <w:rPr>
          <w:rFonts w:ascii="Calibri" w:hAnsi="Calibri" w:cs="Calibri"/>
          <w:sz w:val="22"/>
          <w:szCs w:val="22"/>
        </w:rPr>
        <w:t xml:space="preserve"> </w:t>
      </w:r>
      <w:r w:rsidR="00332E53" w:rsidRPr="00915286">
        <w:rPr>
          <w:rFonts w:ascii="Calibri" w:hAnsi="Calibri" w:cs="Calibri"/>
          <w:sz w:val="22"/>
          <w:szCs w:val="22"/>
        </w:rPr>
        <w:t>toString()</w:t>
      </w:r>
      <w:r w:rsidR="00332E53">
        <w:rPr>
          <w:rFonts w:ascii="Calibri" w:hAnsi="Calibri" w:cs="Calibri"/>
          <w:sz w:val="22"/>
          <w:szCs w:val="22"/>
        </w:rPr>
        <w:t xml:space="preserve"> </w:t>
      </w:r>
      <w:r w:rsidR="00332E53" w:rsidRPr="00CC5D0D">
        <w:rPr>
          <w:rFonts w:ascii="Calibri" w:hAnsi="Calibri" w:cs="Calibri"/>
          <w:color w:val="808080" w:themeColor="background1" w:themeShade="80"/>
          <w:sz w:val="22"/>
          <w:szCs w:val="22"/>
        </w:rPr>
        <w:t>(ret</w:t>
      </w:r>
      <w:r w:rsidR="000F7458">
        <w:rPr>
          <w:rFonts w:ascii="Calibri" w:hAnsi="Calibri" w:cs="Calibri"/>
          <w:color w:val="808080" w:themeColor="background1" w:themeShade="80"/>
          <w:sz w:val="22"/>
          <w:szCs w:val="22"/>
        </w:rPr>
        <w:t>urns</w:t>
      </w:r>
      <w:r w:rsidR="00332E53" w:rsidRPr="00CC5D0D">
        <w:rPr>
          <w:rFonts w:ascii="Calibri" w:hAnsi="Calibri" w:cs="Calibri"/>
          <w:color w:val="808080" w:themeColor="background1" w:themeShade="80"/>
          <w:sz w:val="22"/>
          <w:szCs w:val="22"/>
        </w:rPr>
        <w:t xml:space="preserve"> the string rep</w:t>
      </w:r>
      <w:r w:rsidR="000F7458">
        <w:rPr>
          <w:rFonts w:ascii="Calibri" w:hAnsi="Calibri" w:cs="Calibri"/>
          <w:color w:val="808080" w:themeColor="background1" w:themeShade="80"/>
          <w:sz w:val="22"/>
          <w:szCs w:val="22"/>
        </w:rPr>
        <w:t>resentation</w:t>
      </w:r>
      <w:r w:rsidR="00332E53" w:rsidRPr="00CC5D0D">
        <w:rPr>
          <w:rFonts w:ascii="Calibri" w:hAnsi="Calibri" w:cs="Calibri"/>
          <w:color w:val="808080" w:themeColor="background1" w:themeShade="80"/>
          <w:sz w:val="22"/>
          <w:szCs w:val="22"/>
        </w:rPr>
        <w:t xml:space="preserve"> of </w:t>
      </w:r>
      <w:r w:rsidR="000F7458">
        <w:rPr>
          <w:rFonts w:ascii="Calibri" w:hAnsi="Calibri" w:cs="Calibri"/>
          <w:color w:val="808080" w:themeColor="background1" w:themeShade="80"/>
          <w:sz w:val="22"/>
          <w:szCs w:val="22"/>
        </w:rPr>
        <w:t>an</w:t>
      </w:r>
      <w:r w:rsidR="00332E53" w:rsidRPr="00CC5D0D">
        <w:rPr>
          <w:rFonts w:ascii="Calibri" w:hAnsi="Calibri" w:cs="Calibri"/>
          <w:color w:val="808080" w:themeColor="background1" w:themeShade="80"/>
          <w:sz w:val="22"/>
          <w:szCs w:val="22"/>
        </w:rPr>
        <w:t xml:space="preserve"> obj</w:t>
      </w:r>
      <w:r w:rsidR="000F7458">
        <w:rPr>
          <w:rFonts w:ascii="Calibri" w:hAnsi="Calibri" w:cs="Calibri"/>
          <w:color w:val="808080" w:themeColor="background1" w:themeShade="80"/>
          <w:sz w:val="22"/>
          <w:szCs w:val="22"/>
        </w:rPr>
        <w:t>ect</w:t>
      </w:r>
      <w:r w:rsidR="00332E53" w:rsidRPr="00CC5D0D">
        <w:rPr>
          <w:rFonts w:ascii="Calibri" w:hAnsi="Calibri" w:cs="Calibri"/>
          <w:color w:val="808080" w:themeColor="background1" w:themeShade="80"/>
          <w:sz w:val="22"/>
          <w:szCs w:val="22"/>
        </w:rPr>
        <w:t>)</w:t>
      </w:r>
      <w:r w:rsidR="00332E53">
        <w:rPr>
          <w:rFonts w:ascii="Calibri" w:hAnsi="Calibri" w:cs="Calibri"/>
          <w:sz w:val="22"/>
          <w:szCs w:val="22"/>
        </w:rPr>
        <w:t xml:space="preserve">, </w:t>
      </w:r>
      <w:r w:rsidR="00332E53" w:rsidRPr="00915286">
        <w:rPr>
          <w:rFonts w:ascii="Calibri" w:hAnsi="Calibri" w:cs="Calibri"/>
          <w:sz w:val="22"/>
          <w:szCs w:val="22"/>
        </w:rPr>
        <w:t>getClass()</w:t>
      </w:r>
      <w:r w:rsidR="00332E53">
        <w:rPr>
          <w:rFonts w:ascii="Calibri" w:hAnsi="Calibri" w:cs="Calibri"/>
          <w:sz w:val="22"/>
          <w:szCs w:val="22"/>
        </w:rPr>
        <w:t xml:space="preserve">, </w:t>
      </w:r>
      <w:r w:rsidR="00332E53" w:rsidRPr="00915286">
        <w:rPr>
          <w:rFonts w:ascii="Calibri" w:hAnsi="Calibri" w:cs="Calibri"/>
          <w:sz w:val="22"/>
          <w:szCs w:val="22"/>
        </w:rPr>
        <w:t>equals(Object obj)</w:t>
      </w:r>
      <w:r w:rsidR="00A0459B">
        <w:rPr>
          <w:rFonts w:ascii="Calibri" w:hAnsi="Calibri" w:cs="Calibri"/>
          <w:sz w:val="22"/>
          <w:szCs w:val="22"/>
        </w:rPr>
        <w:t xml:space="preserve"> </w:t>
      </w:r>
      <w:r w:rsidR="00A0459B" w:rsidRPr="00A0459B">
        <w:rPr>
          <w:rFonts w:ascii="Calibri" w:hAnsi="Calibri" w:cs="Calibri"/>
          <w:color w:val="808080" w:themeColor="background1" w:themeShade="80"/>
          <w:sz w:val="22"/>
          <w:szCs w:val="22"/>
        </w:rPr>
        <w:t>(compare the content of two objects)</w:t>
      </w:r>
      <w:r w:rsidR="00332E53">
        <w:rPr>
          <w:rFonts w:ascii="Calibri" w:hAnsi="Calibri" w:cs="Calibri"/>
          <w:sz w:val="22"/>
          <w:szCs w:val="22"/>
        </w:rPr>
        <w:t>,</w:t>
      </w:r>
      <w:r>
        <w:rPr>
          <w:rFonts w:ascii="Calibri" w:hAnsi="Calibri" w:cs="Calibri"/>
          <w:sz w:val="22"/>
          <w:szCs w:val="22"/>
        </w:rPr>
        <w:t xml:space="preserve"> </w:t>
      </w:r>
      <w:r w:rsidR="000422D5">
        <w:rPr>
          <w:rFonts w:ascii="Calibri" w:hAnsi="Calibri" w:cs="Calibri"/>
          <w:sz w:val="22"/>
          <w:szCs w:val="22"/>
        </w:rPr>
        <w:t>clone(),</w:t>
      </w:r>
      <w:r w:rsidR="00332E53">
        <w:rPr>
          <w:rFonts w:ascii="Calibri" w:hAnsi="Calibri" w:cs="Calibri"/>
          <w:sz w:val="22"/>
          <w:szCs w:val="22"/>
        </w:rPr>
        <w:t xml:space="preserve"> </w:t>
      </w:r>
      <w:r w:rsidR="00332E53" w:rsidRPr="00915286">
        <w:rPr>
          <w:rFonts w:ascii="Calibri" w:hAnsi="Calibri" w:cs="Calibri"/>
          <w:sz w:val="22"/>
          <w:szCs w:val="22"/>
        </w:rPr>
        <w:t>finalize</w:t>
      </w:r>
      <w:r w:rsidR="00332E53">
        <w:rPr>
          <w:rFonts w:ascii="Calibri" w:hAnsi="Calibri" w:cs="Calibri"/>
          <w:sz w:val="22"/>
          <w:szCs w:val="22"/>
        </w:rPr>
        <w:t>()</w:t>
      </w:r>
      <w:r w:rsidR="00AD4310">
        <w:rPr>
          <w:rFonts w:ascii="Calibri" w:hAnsi="Calibri" w:cs="Calibri"/>
          <w:sz w:val="22"/>
          <w:szCs w:val="22"/>
        </w:rPr>
        <w:t>, hashC</w:t>
      </w:r>
      <w:r w:rsidR="00042B32">
        <w:rPr>
          <w:rFonts w:ascii="Calibri" w:hAnsi="Calibri" w:cs="Calibri"/>
          <w:sz w:val="22"/>
          <w:szCs w:val="22"/>
        </w:rPr>
        <w:t>o</w:t>
      </w:r>
      <w:r w:rsidR="00AD4310">
        <w:rPr>
          <w:rFonts w:ascii="Calibri" w:hAnsi="Calibri" w:cs="Calibri"/>
          <w:sz w:val="22"/>
          <w:szCs w:val="22"/>
        </w:rPr>
        <w:t>de()</w:t>
      </w:r>
      <w:r w:rsidR="00F913FA">
        <w:rPr>
          <w:rFonts w:ascii="Calibri" w:hAnsi="Calibri" w:cs="Calibri"/>
          <w:sz w:val="22"/>
          <w:szCs w:val="22"/>
        </w:rPr>
        <w:t xml:space="preserve">, </w:t>
      </w:r>
      <w:r w:rsidR="00F913FA" w:rsidRPr="00F913FA">
        <w:rPr>
          <w:rFonts w:ascii="Calibri" w:hAnsi="Calibri" w:cs="Calibri"/>
          <w:sz w:val="22"/>
          <w:szCs w:val="22"/>
        </w:rPr>
        <w:t>notify(), notifyAll(),</w:t>
      </w:r>
      <w:r w:rsidR="00E94BBB">
        <w:rPr>
          <w:rFonts w:ascii="Calibri" w:hAnsi="Calibri" w:cs="Calibri"/>
          <w:sz w:val="22"/>
          <w:szCs w:val="22"/>
        </w:rPr>
        <w:t xml:space="preserve"> and</w:t>
      </w:r>
      <w:r w:rsidR="00F913FA" w:rsidRPr="00F913FA">
        <w:rPr>
          <w:rFonts w:ascii="Calibri" w:hAnsi="Calibri" w:cs="Calibri"/>
          <w:sz w:val="22"/>
          <w:szCs w:val="22"/>
        </w:rPr>
        <w:t xml:space="preserve"> wait()</w:t>
      </w:r>
      <w:r w:rsidR="00332E53">
        <w:rPr>
          <w:rFonts w:ascii="Calibri" w:hAnsi="Calibri" w:cs="Calibri"/>
          <w:sz w:val="22"/>
          <w:szCs w:val="22"/>
        </w:rPr>
        <w:t>.</w:t>
      </w:r>
    </w:p>
    <w:p w14:paraId="2E1ADCA7" w14:textId="68BF57D9" w:rsidR="001615EB" w:rsidRPr="00624AB0" w:rsidRDefault="00926A12" w:rsidP="002A7F6C">
      <w:pPr>
        <w:shd w:val="clear" w:color="auto" w:fill="FFFFFF"/>
        <w:jc w:val="both"/>
        <w:rPr>
          <w:rFonts w:ascii="Calibri" w:hAnsi="Calibri" w:cs="Calibri"/>
          <w:sz w:val="22"/>
          <w:szCs w:val="22"/>
          <w:shd w:val="clear" w:color="auto" w:fill="FFFFFF"/>
        </w:rPr>
      </w:pPr>
      <w:r w:rsidRPr="00AA17D4">
        <w:rPr>
          <w:rFonts w:ascii="Calibri" w:hAnsi="Calibri" w:cs="Calibri"/>
          <w:b/>
          <w:bCs/>
          <w:color w:val="FF0000"/>
          <w:sz w:val="22"/>
          <w:szCs w:val="22"/>
        </w:rPr>
        <w:t>N:</w:t>
      </w:r>
      <w:r>
        <w:rPr>
          <w:rFonts w:ascii="Calibri" w:hAnsi="Calibri" w:cs="Calibri"/>
          <w:sz w:val="22"/>
          <w:szCs w:val="22"/>
        </w:rPr>
        <w:t xml:space="preserve"> </w:t>
      </w:r>
      <w:r w:rsidR="001A6423" w:rsidRPr="00D17782">
        <w:rPr>
          <w:rFonts w:ascii="Calibri" w:hAnsi="Calibri" w:cs="Calibri"/>
          <w:sz w:val="22"/>
          <w:szCs w:val="22"/>
        </w:rPr>
        <w:t>This concept cannot be generalized to all</w:t>
      </w:r>
      <w:r w:rsidR="00F80F08" w:rsidRPr="00D17782">
        <w:rPr>
          <w:rFonts w:ascii="Calibri" w:hAnsi="Calibri" w:cs="Calibri"/>
          <w:sz w:val="22"/>
          <w:szCs w:val="22"/>
        </w:rPr>
        <w:t xml:space="preserve"> </w:t>
      </w:r>
      <w:r w:rsidR="001A6423" w:rsidRPr="00D17782">
        <w:rPr>
          <w:rFonts w:ascii="Calibri" w:hAnsi="Calibri" w:cs="Calibri"/>
          <w:sz w:val="22"/>
          <w:szCs w:val="22"/>
        </w:rPr>
        <w:t>OOPS lang</w:t>
      </w:r>
      <w:r w:rsidR="00FF0599">
        <w:rPr>
          <w:rFonts w:ascii="Calibri" w:hAnsi="Calibri" w:cs="Calibri"/>
          <w:sz w:val="22"/>
          <w:szCs w:val="22"/>
        </w:rPr>
        <w:t>uage</w:t>
      </w:r>
      <w:r w:rsidR="001A6423" w:rsidRPr="00D17782">
        <w:rPr>
          <w:rFonts w:ascii="Calibri" w:hAnsi="Calibri" w:cs="Calibri"/>
          <w:sz w:val="22"/>
          <w:szCs w:val="22"/>
        </w:rPr>
        <w:t xml:space="preserve">s. For </w:t>
      </w:r>
      <w:r w:rsidR="002967C1">
        <w:rPr>
          <w:rFonts w:ascii="Calibri" w:hAnsi="Calibri" w:cs="Calibri"/>
          <w:sz w:val="22"/>
          <w:szCs w:val="22"/>
        </w:rPr>
        <w:t>Ex</w:t>
      </w:r>
      <w:r w:rsidR="001A6423" w:rsidRPr="00D17782">
        <w:rPr>
          <w:rFonts w:ascii="Calibri" w:hAnsi="Calibri" w:cs="Calibri"/>
          <w:sz w:val="22"/>
          <w:szCs w:val="22"/>
        </w:rPr>
        <w:t xml:space="preserve">, in C++ there is no </w:t>
      </w:r>
      <w:r w:rsidR="002967C1">
        <w:rPr>
          <w:rFonts w:ascii="Calibri" w:hAnsi="Calibri" w:cs="Calibri"/>
          <w:sz w:val="22"/>
          <w:szCs w:val="22"/>
        </w:rPr>
        <w:t>single</w:t>
      </w:r>
      <w:r w:rsidR="001A6423" w:rsidRPr="00D17782">
        <w:rPr>
          <w:rFonts w:ascii="Calibri" w:hAnsi="Calibri" w:cs="Calibri"/>
          <w:sz w:val="22"/>
          <w:szCs w:val="22"/>
        </w:rPr>
        <w:t xml:space="preserve"> super class of all classes.</w:t>
      </w:r>
    </w:p>
    <w:p w14:paraId="0249CFC8" w14:textId="01921D3F" w:rsidR="007D200E" w:rsidRDefault="00C4781F" w:rsidP="002A7F6C">
      <w:pPr>
        <w:shd w:val="clear" w:color="auto" w:fill="FFFFFF"/>
        <w:jc w:val="both"/>
        <w:rPr>
          <w:rFonts w:ascii="Calibri" w:hAnsi="Calibri" w:cs="Calibri"/>
          <w:sz w:val="22"/>
          <w:szCs w:val="22"/>
        </w:rPr>
      </w:pPr>
      <w:r w:rsidRPr="0081343B">
        <w:rPr>
          <w:rFonts w:ascii="Calibri" w:hAnsi="Calibri" w:cs="Calibri"/>
          <w:b/>
          <w:bCs/>
          <w:color w:val="FF0000"/>
          <w:sz w:val="22"/>
          <w:szCs w:val="22"/>
        </w:rPr>
        <w:t>N:</w:t>
      </w:r>
      <w:r w:rsidR="001578F5">
        <w:rPr>
          <w:rFonts w:ascii="Calibri" w:hAnsi="Calibri" w:cs="Calibri"/>
          <w:b/>
          <w:bCs/>
          <w:sz w:val="22"/>
          <w:szCs w:val="22"/>
        </w:rPr>
        <w:t xml:space="preserve"> </w:t>
      </w:r>
      <w:r w:rsidR="0047521C" w:rsidRPr="00624AB0">
        <w:rPr>
          <w:rFonts w:ascii="Calibri" w:hAnsi="Calibri" w:cs="Calibri"/>
          <w:sz w:val="22"/>
          <w:szCs w:val="22"/>
        </w:rPr>
        <w:t>I</w:t>
      </w:r>
      <w:r w:rsidRPr="00624AB0">
        <w:rPr>
          <w:rFonts w:ascii="Calibri" w:hAnsi="Calibri" w:cs="Calibri"/>
          <w:sz w:val="22"/>
          <w:szCs w:val="22"/>
        </w:rPr>
        <w:t xml:space="preserve">n java </w:t>
      </w:r>
      <w:r w:rsidRPr="00624AB0">
        <w:rPr>
          <w:rFonts w:ascii="Calibri" w:hAnsi="Calibri" w:cs="Calibri"/>
          <w:b/>
          <w:bCs/>
          <w:sz w:val="22"/>
          <w:szCs w:val="22"/>
        </w:rPr>
        <w:t>object</w:t>
      </w:r>
      <w:r w:rsidR="00E97863">
        <w:rPr>
          <w:rFonts w:ascii="Calibri" w:hAnsi="Calibri" w:cs="Calibri"/>
          <w:b/>
          <w:bCs/>
          <w:sz w:val="22"/>
          <w:szCs w:val="22"/>
        </w:rPr>
        <w:t xml:space="preserve"> </w:t>
      </w:r>
      <w:r w:rsidR="000147A4" w:rsidRPr="00624AB0">
        <w:rPr>
          <w:rFonts w:ascii="Calibri" w:hAnsi="Calibri" w:cs="Calibri"/>
          <w:sz w:val="22"/>
          <w:szCs w:val="22"/>
        </w:rPr>
        <w:t>cannot</w:t>
      </w:r>
      <w:r w:rsidRPr="00624AB0">
        <w:rPr>
          <w:rFonts w:ascii="Calibri" w:hAnsi="Calibri" w:cs="Calibri"/>
          <w:sz w:val="22"/>
          <w:szCs w:val="22"/>
        </w:rPr>
        <w:t xml:space="preserve"> be declare</w:t>
      </w:r>
      <w:r w:rsidR="003E73D3" w:rsidRPr="00624AB0">
        <w:rPr>
          <w:rFonts w:ascii="Calibri" w:hAnsi="Calibri" w:cs="Calibri"/>
          <w:sz w:val="22"/>
          <w:szCs w:val="22"/>
        </w:rPr>
        <w:t>d</w:t>
      </w:r>
      <w:r w:rsidRPr="00624AB0">
        <w:rPr>
          <w:rFonts w:ascii="Calibri" w:hAnsi="Calibri" w:cs="Calibri"/>
          <w:sz w:val="22"/>
          <w:szCs w:val="22"/>
        </w:rPr>
        <w:t xml:space="preserve"> as </w:t>
      </w:r>
      <w:r w:rsidRPr="00624AB0">
        <w:rPr>
          <w:rFonts w:ascii="Calibri" w:hAnsi="Calibri" w:cs="Calibri"/>
          <w:b/>
          <w:bCs/>
          <w:sz w:val="22"/>
          <w:szCs w:val="22"/>
        </w:rPr>
        <w:t>static</w:t>
      </w:r>
      <w:r w:rsidR="00E97863">
        <w:rPr>
          <w:rFonts w:ascii="Calibri" w:hAnsi="Calibri" w:cs="Calibri"/>
          <w:b/>
          <w:bCs/>
          <w:sz w:val="22"/>
          <w:szCs w:val="22"/>
        </w:rPr>
        <w:t xml:space="preserve"> </w:t>
      </w:r>
      <w:r w:rsidR="0047521C" w:rsidRPr="00624AB0">
        <w:rPr>
          <w:rFonts w:ascii="Calibri" w:hAnsi="Calibri" w:cs="Calibri"/>
          <w:sz w:val="22"/>
          <w:szCs w:val="22"/>
        </w:rPr>
        <w:t xml:space="preserve">because </w:t>
      </w:r>
      <w:r w:rsidR="0047521C" w:rsidRPr="00325F66">
        <w:rPr>
          <w:rFonts w:ascii="Calibri" w:hAnsi="Calibri" w:cs="Calibri"/>
          <w:sz w:val="22"/>
          <w:szCs w:val="22"/>
          <w:u w:val="dotted"/>
        </w:rPr>
        <w:t>static statements are runs as soon as class containing them</w:t>
      </w:r>
      <w:r w:rsidR="0047521C" w:rsidRPr="001917AC">
        <w:rPr>
          <w:rFonts w:ascii="Calibri" w:hAnsi="Calibri" w:cs="Calibri"/>
          <w:sz w:val="22"/>
          <w:szCs w:val="22"/>
        </w:rPr>
        <w:t xml:space="preserve"> </w:t>
      </w:r>
      <w:r w:rsidR="0047521C" w:rsidRPr="00624AB0">
        <w:rPr>
          <w:rFonts w:ascii="Calibri" w:hAnsi="Calibri" w:cs="Calibri"/>
          <w:sz w:val="22"/>
          <w:szCs w:val="22"/>
        </w:rPr>
        <w:t xml:space="preserve">and </w:t>
      </w:r>
      <w:r w:rsidR="00771064" w:rsidRPr="00624AB0">
        <w:rPr>
          <w:rFonts w:ascii="Calibri" w:hAnsi="Calibri" w:cs="Calibri"/>
          <w:sz w:val="22"/>
          <w:szCs w:val="22"/>
        </w:rPr>
        <w:t xml:space="preserve">class is a model for crating object so it </w:t>
      </w:r>
      <w:r w:rsidR="00AA1FB7" w:rsidRPr="00624AB0">
        <w:rPr>
          <w:rFonts w:ascii="Calibri" w:hAnsi="Calibri" w:cs="Calibri"/>
          <w:sz w:val="22"/>
          <w:szCs w:val="22"/>
        </w:rPr>
        <w:t>won’t</w:t>
      </w:r>
      <w:r w:rsidR="00771064" w:rsidRPr="00624AB0">
        <w:rPr>
          <w:rFonts w:ascii="Calibri" w:hAnsi="Calibri" w:cs="Calibri"/>
          <w:sz w:val="22"/>
          <w:szCs w:val="22"/>
        </w:rPr>
        <w:t xml:space="preserve"> come under static</w:t>
      </w:r>
      <w:r w:rsidR="009D1F79">
        <w:rPr>
          <w:rFonts w:ascii="Calibri" w:hAnsi="Calibri" w:cs="Calibri"/>
          <w:sz w:val="22"/>
          <w:szCs w:val="22"/>
        </w:rPr>
        <w:t>.</w:t>
      </w:r>
    </w:p>
    <w:p w14:paraId="5C77A709" w14:textId="02A1017E" w:rsidR="00915286" w:rsidRPr="00915286" w:rsidRDefault="00915286" w:rsidP="00915286">
      <w:pPr>
        <w:shd w:val="clear" w:color="auto" w:fill="FFFFFF"/>
        <w:jc w:val="both"/>
        <w:rPr>
          <w:rFonts w:ascii="Calibri" w:hAnsi="Calibri" w:cs="Calibri"/>
          <w:sz w:val="22"/>
          <w:szCs w:val="22"/>
        </w:rPr>
      </w:pPr>
    </w:p>
    <w:p w14:paraId="4670A674" w14:textId="6F875F39" w:rsidR="000147A4" w:rsidRPr="00025F14" w:rsidRDefault="00177E1E" w:rsidP="002A7F6C">
      <w:pPr>
        <w:shd w:val="clear" w:color="auto" w:fill="FFFFFF"/>
        <w:jc w:val="both"/>
        <w:rPr>
          <w:rFonts w:ascii="Calibri" w:hAnsi="Calibri" w:cs="Calibri"/>
          <w:bCs/>
          <w:color w:val="808080" w:themeColor="background1" w:themeShade="80"/>
          <w:sz w:val="12"/>
          <w:szCs w:val="12"/>
        </w:rPr>
      </w:pPr>
      <w:r>
        <w:rPr>
          <w:rFonts w:ascii="Calibri" w:hAnsi="Calibri" w:cs="Calibri"/>
          <w:b/>
          <w:bCs/>
          <w:sz w:val="22"/>
          <w:szCs w:val="22"/>
        </w:rPr>
        <w:t>@</w:t>
      </w:r>
      <w:r w:rsidR="000147A4" w:rsidRPr="00624AB0">
        <w:rPr>
          <w:rFonts w:ascii="Calibri" w:hAnsi="Calibri" w:cs="Calibri"/>
          <w:b/>
          <w:bCs/>
          <w:sz w:val="22"/>
          <w:szCs w:val="22"/>
        </w:rPr>
        <w:t xml:space="preserve">. </w:t>
      </w:r>
      <w:r w:rsidR="008B634D">
        <w:rPr>
          <w:rFonts w:ascii="Calibri" w:hAnsi="Calibri" w:cs="Calibri"/>
          <w:b/>
          <w:bCs/>
          <w:sz w:val="22"/>
          <w:szCs w:val="22"/>
        </w:rPr>
        <w:t xml:space="preserve">Increment Operators: </w:t>
      </w:r>
      <w:r w:rsidR="000147A4" w:rsidRPr="00624AB0">
        <w:rPr>
          <w:rFonts w:ascii="Calibri" w:hAnsi="Calibri" w:cs="Calibri"/>
          <w:b/>
          <w:bCs/>
          <w:sz w:val="22"/>
          <w:szCs w:val="22"/>
        </w:rPr>
        <w:t>i++ and ++i</w:t>
      </w:r>
      <w:r w:rsidR="0063150D">
        <w:rPr>
          <w:rFonts w:ascii="Calibri" w:hAnsi="Calibri" w:cs="Calibri"/>
          <w:b/>
          <w:bCs/>
          <w:sz w:val="22"/>
          <w:szCs w:val="22"/>
        </w:rPr>
        <w:t xml:space="preserve"> </w:t>
      </w:r>
      <w:r w:rsidR="000E1D5A" w:rsidRPr="00025F14">
        <w:rPr>
          <w:rFonts w:ascii="Calibri" w:hAnsi="Calibri" w:cs="Calibri"/>
          <w:bCs/>
          <w:color w:val="808080" w:themeColor="background1" w:themeShade="80"/>
          <w:sz w:val="12"/>
          <w:szCs w:val="12"/>
        </w:rPr>
        <w:t xml:space="preserve">Ref: </w:t>
      </w:r>
      <w:r w:rsidR="00AE6E34" w:rsidRPr="00025F14">
        <w:rPr>
          <w:rFonts w:ascii="Calibri" w:hAnsi="Calibri" w:cs="Calibri"/>
          <w:bCs/>
          <w:color w:val="808080" w:themeColor="background1" w:themeShade="80"/>
          <w:sz w:val="12"/>
          <w:szCs w:val="12"/>
        </w:rPr>
        <w:t>Java_Examples\IncrementOperators</w:t>
      </w:r>
    </w:p>
    <w:p w14:paraId="2B7F2497" w14:textId="6A99722C" w:rsidR="001A729E" w:rsidRPr="001A729E" w:rsidRDefault="00523590" w:rsidP="001A729E">
      <w:pPr>
        <w:shd w:val="clear" w:color="auto" w:fill="FFFFFF"/>
        <w:jc w:val="both"/>
        <w:textAlignment w:val="baseline"/>
        <w:rPr>
          <w:rFonts w:ascii="Calibri" w:hAnsi="Calibri" w:cs="Calibri"/>
          <w:spacing w:val="2"/>
          <w:sz w:val="22"/>
          <w:szCs w:val="22"/>
          <w:lang w:val="en-US" w:eastAsia="en-US" w:bidi="ta-IN"/>
        </w:rPr>
      </w:pPr>
      <w:r>
        <w:rPr>
          <w:rFonts w:ascii="Calibri" w:hAnsi="Calibri" w:cs="Calibri"/>
          <w:spacing w:val="2"/>
          <w:sz w:val="22"/>
          <w:szCs w:val="22"/>
          <w:lang w:val="en-US" w:eastAsia="en-US" w:bidi="ta-IN"/>
        </w:rPr>
        <w:t>I</w:t>
      </w:r>
      <w:r w:rsidR="001A729E" w:rsidRPr="001A729E">
        <w:rPr>
          <w:rFonts w:ascii="Calibri" w:hAnsi="Calibri" w:cs="Calibri"/>
          <w:spacing w:val="2"/>
          <w:sz w:val="22"/>
          <w:szCs w:val="22"/>
          <w:lang w:val="en-US" w:eastAsia="en-US" w:bidi="ta-IN"/>
        </w:rPr>
        <w:t>n java</w:t>
      </w:r>
      <w:r w:rsidR="00B7498A">
        <w:rPr>
          <w:rFonts w:ascii="Calibri" w:hAnsi="Calibri" w:cs="Calibri"/>
          <w:spacing w:val="2"/>
          <w:sz w:val="22"/>
          <w:szCs w:val="22"/>
          <w:lang w:val="en-US" w:eastAsia="en-US" w:bidi="ta-IN"/>
        </w:rPr>
        <w:t>,</w:t>
      </w:r>
      <w:r w:rsidR="001A729E" w:rsidRPr="001A729E">
        <w:rPr>
          <w:rFonts w:ascii="Calibri" w:hAnsi="Calibri" w:cs="Calibri"/>
          <w:spacing w:val="2"/>
          <w:sz w:val="22"/>
          <w:szCs w:val="22"/>
          <w:lang w:val="en-US" w:eastAsia="en-US" w:bidi="ta-IN"/>
        </w:rPr>
        <w:t xml:space="preserve"> </w:t>
      </w:r>
      <w:r>
        <w:rPr>
          <w:rFonts w:ascii="Calibri" w:hAnsi="Calibri" w:cs="Calibri"/>
          <w:spacing w:val="2"/>
          <w:sz w:val="22"/>
          <w:szCs w:val="22"/>
          <w:lang w:val="en-US" w:eastAsia="en-US" w:bidi="ta-IN"/>
        </w:rPr>
        <w:t>i</w:t>
      </w:r>
      <w:r w:rsidRPr="001A729E">
        <w:rPr>
          <w:rFonts w:ascii="Calibri" w:hAnsi="Calibri" w:cs="Calibri"/>
          <w:spacing w:val="2"/>
          <w:sz w:val="22"/>
          <w:szCs w:val="22"/>
          <w:lang w:val="en-US" w:eastAsia="en-US" w:bidi="ta-IN"/>
        </w:rPr>
        <w:t xml:space="preserve">ncrement </w:t>
      </w:r>
      <w:r w:rsidR="001A729E" w:rsidRPr="001A729E">
        <w:rPr>
          <w:rFonts w:ascii="Calibri" w:hAnsi="Calibri" w:cs="Calibri"/>
          <w:spacing w:val="2"/>
          <w:sz w:val="22"/>
          <w:szCs w:val="22"/>
          <w:lang w:val="en-US" w:eastAsia="en-US" w:bidi="ta-IN"/>
        </w:rPr>
        <w:t>is performed in two ways</w:t>
      </w:r>
      <w:r w:rsidR="00BB7B52">
        <w:rPr>
          <w:rFonts w:ascii="Calibri" w:hAnsi="Calibri" w:cs="Calibri"/>
          <w:spacing w:val="2"/>
          <w:sz w:val="22"/>
          <w:szCs w:val="22"/>
          <w:lang w:val="en-US" w:eastAsia="en-US" w:bidi="ta-IN"/>
        </w:rPr>
        <w:t xml:space="preserve"> those are:</w:t>
      </w:r>
    </w:p>
    <w:p w14:paraId="2D9A3349" w14:textId="372A92B7" w:rsidR="00840A58" w:rsidRPr="001A729E" w:rsidRDefault="00F84419" w:rsidP="00840A58">
      <w:pPr>
        <w:shd w:val="clear" w:color="auto" w:fill="FFFFFF"/>
        <w:tabs>
          <w:tab w:val="right" w:pos="10772"/>
        </w:tabs>
        <w:jc w:val="both"/>
        <w:textAlignment w:val="baseline"/>
        <w:rPr>
          <w:rFonts w:ascii="Calibri" w:hAnsi="Calibri" w:cs="Calibri"/>
          <w:spacing w:val="2"/>
          <w:sz w:val="22"/>
          <w:szCs w:val="22"/>
          <w:lang w:val="en-US" w:eastAsia="en-US" w:bidi="ta-IN"/>
        </w:rPr>
      </w:pPr>
      <w:r>
        <w:rPr>
          <w:rFonts w:ascii="Calibri" w:hAnsi="Calibri" w:cs="Calibri"/>
          <w:b/>
          <w:bCs/>
          <w:spacing w:val="2"/>
          <w:sz w:val="22"/>
          <w:szCs w:val="22"/>
          <w:bdr w:val="none" w:sz="0" w:space="0" w:color="auto" w:frame="1"/>
          <w:lang w:val="en-US" w:eastAsia="en-US" w:bidi="ta-IN"/>
        </w:rPr>
        <w:t xml:space="preserve">Postfix / </w:t>
      </w:r>
      <w:r w:rsidR="001A729E" w:rsidRPr="001A729E">
        <w:rPr>
          <w:rFonts w:ascii="Calibri" w:hAnsi="Calibri" w:cs="Calibri"/>
          <w:b/>
          <w:bCs/>
          <w:spacing w:val="2"/>
          <w:sz w:val="22"/>
          <w:szCs w:val="22"/>
          <w:bdr w:val="none" w:sz="0" w:space="0" w:color="auto" w:frame="1"/>
          <w:lang w:val="en-US" w:eastAsia="en-US" w:bidi="ta-IN"/>
        </w:rPr>
        <w:t>Post-Inc (i++)</w:t>
      </w:r>
      <w:r w:rsidR="001A729E" w:rsidRPr="00A92063">
        <w:rPr>
          <w:rFonts w:ascii="Calibri" w:hAnsi="Calibri" w:cs="Calibri"/>
          <w:bCs/>
          <w:spacing w:val="2"/>
          <w:sz w:val="22"/>
          <w:szCs w:val="22"/>
          <w:bdr w:val="none" w:sz="0" w:space="0" w:color="auto" w:frame="1"/>
          <w:lang w:val="en-US" w:eastAsia="en-US" w:bidi="ta-IN"/>
        </w:rPr>
        <w:t>:</w:t>
      </w:r>
      <w:r w:rsidR="000F1477">
        <w:rPr>
          <w:rFonts w:ascii="Calibri" w:hAnsi="Calibri" w:cs="Calibri"/>
          <w:b/>
          <w:bCs/>
          <w:spacing w:val="2"/>
          <w:sz w:val="22"/>
          <w:szCs w:val="22"/>
          <w:bdr w:val="none" w:sz="0" w:space="0" w:color="auto" w:frame="1"/>
          <w:lang w:val="en-US" w:eastAsia="en-US" w:bidi="ta-IN"/>
        </w:rPr>
        <w:t xml:space="preserve"> </w:t>
      </w:r>
      <w:r w:rsidR="000F1477" w:rsidRPr="000F1477">
        <w:rPr>
          <w:rFonts w:ascii="Calibri" w:hAnsi="Calibri" w:cs="Calibri"/>
          <w:spacing w:val="2"/>
          <w:sz w:val="22"/>
          <w:szCs w:val="22"/>
          <w:bdr w:val="none" w:sz="0" w:space="0" w:color="auto" w:frame="1"/>
          <w:lang w:val="en-US" w:eastAsia="en-US" w:bidi="ta-IN"/>
        </w:rPr>
        <w:t>I</w:t>
      </w:r>
      <w:r w:rsidR="001A729E" w:rsidRPr="001A729E">
        <w:rPr>
          <w:rFonts w:ascii="Calibri" w:hAnsi="Calibri" w:cs="Calibri"/>
          <w:spacing w:val="2"/>
          <w:sz w:val="22"/>
          <w:szCs w:val="22"/>
          <w:lang w:val="en-US" w:eastAsia="en-US" w:bidi="ta-IN"/>
        </w:rPr>
        <w:t xml:space="preserve">f we want to </w:t>
      </w:r>
      <w:r w:rsidR="001A729E" w:rsidRPr="001A729E">
        <w:rPr>
          <w:rFonts w:ascii="Calibri" w:hAnsi="Calibri" w:cs="Calibri"/>
          <w:spacing w:val="2"/>
          <w:sz w:val="22"/>
          <w:szCs w:val="22"/>
          <w:u w:val="dotted"/>
          <w:lang w:val="en-US" w:eastAsia="en-US" w:bidi="ta-IN"/>
        </w:rPr>
        <w:t>use the current value</w:t>
      </w:r>
      <w:r w:rsidR="00A93D04">
        <w:rPr>
          <w:rFonts w:ascii="Calibri" w:hAnsi="Calibri" w:cs="Calibri"/>
          <w:spacing w:val="2"/>
          <w:sz w:val="22"/>
          <w:szCs w:val="22"/>
          <w:u w:val="dotted"/>
          <w:lang w:val="en-US" w:eastAsia="en-US" w:bidi="ta-IN"/>
        </w:rPr>
        <w:t xml:space="preserve"> of </w:t>
      </w:r>
      <w:r w:rsidR="00A93D04" w:rsidRPr="00A93D04">
        <w:rPr>
          <w:rFonts w:ascii="Calibri" w:hAnsi="Calibri" w:cs="Calibri"/>
          <w:b/>
          <w:bCs/>
          <w:spacing w:val="2"/>
          <w:sz w:val="22"/>
          <w:szCs w:val="22"/>
          <w:u w:val="dotted"/>
          <w:bdr w:val="none" w:sz="0" w:space="0" w:color="auto" w:frame="1"/>
          <w:lang w:val="en-US" w:eastAsia="en-US" w:bidi="ta-IN"/>
        </w:rPr>
        <w:t>i</w:t>
      </w:r>
      <w:r w:rsidR="001A729E" w:rsidRPr="001A729E">
        <w:rPr>
          <w:rFonts w:ascii="Calibri" w:hAnsi="Calibri" w:cs="Calibri"/>
          <w:spacing w:val="2"/>
          <w:sz w:val="22"/>
          <w:szCs w:val="22"/>
          <w:lang w:val="en-US" w:eastAsia="en-US" w:bidi="ta-IN"/>
        </w:rPr>
        <w:t xml:space="preserve"> and then </w:t>
      </w:r>
      <w:r w:rsidR="001A729E" w:rsidRPr="001A729E">
        <w:rPr>
          <w:rFonts w:ascii="Calibri" w:hAnsi="Calibri" w:cs="Calibri"/>
          <w:spacing w:val="2"/>
          <w:sz w:val="22"/>
          <w:szCs w:val="22"/>
          <w:u w:val="dotted"/>
          <w:lang w:val="en-US" w:eastAsia="en-US" w:bidi="ta-IN"/>
        </w:rPr>
        <w:t>inc</w:t>
      </w:r>
      <w:r w:rsidR="00691802">
        <w:rPr>
          <w:rFonts w:ascii="Calibri" w:hAnsi="Calibri" w:cs="Calibri"/>
          <w:spacing w:val="2"/>
          <w:sz w:val="22"/>
          <w:szCs w:val="22"/>
          <w:u w:val="dotted"/>
          <w:lang w:val="en-US" w:eastAsia="en-US" w:bidi="ta-IN"/>
        </w:rPr>
        <w:t>rease</w:t>
      </w:r>
      <w:r w:rsidR="001A729E" w:rsidRPr="001A729E">
        <w:rPr>
          <w:rFonts w:ascii="Calibri" w:hAnsi="Calibri" w:cs="Calibri"/>
          <w:spacing w:val="2"/>
          <w:sz w:val="22"/>
          <w:szCs w:val="22"/>
          <w:u w:val="dotted"/>
          <w:lang w:val="en-US" w:eastAsia="en-US" w:bidi="ta-IN"/>
        </w:rPr>
        <w:t xml:space="preserve"> th</w:t>
      </w:r>
      <w:r w:rsidR="00CF2301">
        <w:rPr>
          <w:rFonts w:ascii="Calibri" w:hAnsi="Calibri" w:cs="Calibri"/>
          <w:spacing w:val="2"/>
          <w:sz w:val="22"/>
          <w:szCs w:val="22"/>
          <w:u w:val="dotted"/>
          <w:lang w:val="en-US" w:eastAsia="en-US" w:bidi="ta-IN"/>
        </w:rPr>
        <w:t>at</w:t>
      </w:r>
      <w:r w:rsidR="001A729E" w:rsidRPr="001A729E">
        <w:rPr>
          <w:rFonts w:ascii="Calibri" w:hAnsi="Calibri" w:cs="Calibri"/>
          <w:spacing w:val="2"/>
          <w:sz w:val="22"/>
          <w:szCs w:val="22"/>
          <w:u w:val="dotted"/>
          <w:lang w:val="en-US" w:eastAsia="en-US" w:bidi="ta-IN"/>
        </w:rPr>
        <w:t xml:space="preserve"> value of</w:t>
      </w:r>
      <w:r w:rsidR="00475F2C">
        <w:rPr>
          <w:rFonts w:ascii="Calibri" w:hAnsi="Calibri" w:cs="Calibri"/>
          <w:spacing w:val="2"/>
          <w:sz w:val="22"/>
          <w:szCs w:val="22"/>
          <w:u w:val="dotted"/>
          <w:lang w:val="en-US" w:eastAsia="en-US" w:bidi="ta-IN"/>
        </w:rPr>
        <w:t xml:space="preserve"> variable</w:t>
      </w:r>
      <w:r w:rsidR="001A729E" w:rsidRPr="001A729E">
        <w:rPr>
          <w:rFonts w:ascii="Calibri" w:hAnsi="Calibri" w:cs="Calibri"/>
          <w:spacing w:val="2"/>
          <w:sz w:val="22"/>
          <w:szCs w:val="22"/>
          <w:u w:val="dotted"/>
          <w:lang w:val="en-US" w:eastAsia="en-US" w:bidi="ta-IN"/>
        </w:rPr>
        <w:t> </w:t>
      </w:r>
      <w:r w:rsidR="001A729E" w:rsidRPr="0069407E">
        <w:rPr>
          <w:rFonts w:ascii="Calibri" w:hAnsi="Calibri" w:cs="Calibri"/>
          <w:b/>
          <w:bCs/>
          <w:spacing w:val="2"/>
          <w:sz w:val="22"/>
          <w:szCs w:val="22"/>
          <w:u w:val="dotted"/>
          <w:bdr w:val="none" w:sz="0" w:space="0" w:color="auto" w:frame="1"/>
          <w:lang w:val="en-US" w:eastAsia="en-US" w:bidi="ta-IN"/>
        </w:rPr>
        <w:t>i</w:t>
      </w:r>
      <w:r w:rsidR="001A729E" w:rsidRPr="001A729E">
        <w:rPr>
          <w:rFonts w:ascii="Calibri" w:hAnsi="Calibri" w:cs="Calibri"/>
          <w:spacing w:val="2"/>
          <w:sz w:val="22"/>
          <w:szCs w:val="22"/>
          <w:u w:val="dotted"/>
          <w:lang w:val="en-US" w:eastAsia="en-US" w:bidi="ta-IN"/>
        </w:rPr>
        <w:t xml:space="preserve"> by </w:t>
      </w:r>
      <w:r w:rsidR="001A729E" w:rsidRPr="00B74412">
        <w:rPr>
          <w:rFonts w:ascii="Calibri" w:hAnsi="Calibri" w:cs="Calibri"/>
          <w:b/>
          <w:spacing w:val="2"/>
          <w:sz w:val="22"/>
          <w:szCs w:val="22"/>
          <w:u w:val="dotted"/>
          <w:lang w:val="en-US" w:eastAsia="en-US" w:bidi="ta-IN"/>
        </w:rPr>
        <w:t>1</w:t>
      </w:r>
      <w:r w:rsidR="000F1477" w:rsidRPr="00DD2EC8">
        <w:rPr>
          <w:rFonts w:ascii="Calibri" w:hAnsi="Calibri" w:cs="Calibri"/>
          <w:spacing w:val="2"/>
          <w:sz w:val="22"/>
          <w:szCs w:val="22"/>
          <w:lang w:val="en-US" w:eastAsia="en-US" w:bidi="ta-IN"/>
        </w:rPr>
        <w:t>.</w:t>
      </w:r>
      <w:r w:rsidR="00840A58">
        <w:rPr>
          <w:rFonts w:ascii="Calibri" w:hAnsi="Calibri" w:cs="Calibri"/>
          <w:spacing w:val="2"/>
          <w:sz w:val="22"/>
          <w:szCs w:val="22"/>
          <w:lang w:val="en-US" w:eastAsia="en-US" w:bidi="ta-IN"/>
        </w:rPr>
        <w:tab/>
      </w:r>
    </w:p>
    <w:p w14:paraId="0309FEB7" w14:textId="0A0E2D94" w:rsidR="004D0A73" w:rsidRDefault="004D0A73" w:rsidP="004D0A73">
      <w:pPr>
        <w:shd w:val="clear" w:color="auto" w:fill="FFFFFF"/>
        <w:jc w:val="both"/>
        <w:textAlignment w:val="baseline"/>
        <w:rPr>
          <w:rFonts w:ascii="Calibri" w:hAnsi="Calibri" w:cs="Calibri"/>
          <w:spacing w:val="2"/>
          <w:sz w:val="22"/>
          <w:szCs w:val="22"/>
          <w:lang w:val="en-US" w:eastAsia="en-US" w:bidi="ta-IN"/>
        </w:rPr>
      </w:pPr>
      <w:r>
        <w:rPr>
          <w:rFonts w:ascii="Calibri" w:hAnsi="Calibri" w:cs="Calibri"/>
          <w:b/>
          <w:bCs/>
          <w:spacing w:val="2"/>
          <w:sz w:val="22"/>
          <w:szCs w:val="22"/>
          <w:bdr w:val="none" w:sz="0" w:space="0" w:color="auto" w:frame="1"/>
          <w:lang w:val="en-US" w:eastAsia="en-US" w:bidi="ta-IN"/>
        </w:rPr>
        <w:t xml:space="preserve">Prefix / </w:t>
      </w:r>
      <w:r w:rsidRPr="001A729E">
        <w:rPr>
          <w:rFonts w:ascii="Calibri" w:hAnsi="Calibri" w:cs="Calibri"/>
          <w:b/>
          <w:bCs/>
          <w:spacing w:val="2"/>
          <w:sz w:val="22"/>
          <w:szCs w:val="22"/>
          <w:bdr w:val="none" w:sz="0" w:space="0" w:color="auto" w:frame="1"/>
          <w:lang w:val="en-US" w:eastAsia="en-US" w:bidi="ta-IN"/>
        </w:rPr>
        <w:t>Pre-Inc (++i)</w:t>
      </w:r>
      <w:r w:rsidRPr="001A729E">
        <w:rPr>
          <w:rFonts w:ascii="Calibri" w:hAnsi="Calibri" w:cs="Calibri"/>
          <w:spacing w:val="2"/>
          <w:sz w:val="22"/>
          <w:szCs w:val="22"/>
          <w:lang w:val="en-US" w:eastAsia="en-US" w:bidi="ta-IN"/>
        </w:rPr>
        <w:t xml:space="preserve">: </w:t>
      </w:r>
      <w:r>
        <w:rPr>
          <w:rFonts w:ascii="Calibri" w:hAnsi="Calibri" w:cs="Calibri"/>
          <w:spacing w:val="2"/>
          <w:sz w:val="22"/>
          <w:szCs w:val="22"/>
          <w:lang w:val="en-US" w:eastAsia="en-US" w:bidi="ta-IN"/>
        </w:rPr>
        <w:t>I</w:t>
      </w:r>
      <w:r w:rsidRPr="001A729E">
        <w:rPr>
          <w:rFonts w:ascii="Calibri" w:hAnsi="Calibri" w:cs="Calibri"/>
          <w:spacing w:val="2"/>
          <w:sz w:val="22"/>
          <w:szCs w:val="22"/>
          <w:lang w:val="en-US" w:eastAsia="en-US" w:bidi="ta-IN"/>
        </w:rPr>
        <w:t>f</w:t>
      </w:r>
      <w:r>
        <w:rPr>
          <w:rFonts w:ascii="Calibri" w:hAnsi="Calibri" w:cs="Calibri"/>
          <w:spacing w:val="2"/>
          <w:sz w:val="22"/>
          <w:szCs w:val="22"/>
          <w:lang w:val="en-US" w:eastAsia="en-US" w:bidi="ta-IN"/>
        </w:rPr>
        <w:t xml:space="preserve"> </w:t>
      </w:r>
      <w:r w:rsidRPr="001A729E">
        <w:rPr>
          <w:rFonts w:ascii="Calibri" w:hAnsi="Calibri" w:cs="Calibri"/>
          <w:spacing w:val="2"/>
          <w:sz w:val="22"/>
          <w:szCs w:val="22"/>
          <w:lang w:val="en-US" w:eastAsia="en-US" w:bidi="ta-IN"/>
        </w:rPr>
        <w:t xml:space="preserve">we want to </w:t>
      </w:r>
      <w:r w:rsidRPr="001A729E">
        <w:rPr>
          <w:rFonts w:ascii="Calibri" w:hAnsi="Calibri" w:cs="Calibri"/>
          <w:spacing w:val="2"/>
          <w:sz w:val="22"/>
          <w:szCs w:val="22"/>
          <w:u w:val="dotted"/>
          <w:lang w:val="en-US" w:eastAsia="en-US" w:bidi="ta-IN"/>
        </w:rPr>
        <w:t>increment the value of </w:t>
      </w:r>
      <w:r>
        <w:rPr>
          <w:rFonts w:ascii="Calibri" w:hAnsi="Calibri" w:cs="Calibri"/>
          <w:spacing w:val="2"/>
          <w:sz w:val="22"/>
          <w:szCs w:val="22"/>
          <w:u w:val="dotted"/>
          <w:lang w:val="en-US" w:eastAsia="en-US" w:bidi="ta-IN"/>
        </w:rPr>
        <w:t xml:space="preserve">variable </w:t>
      </w:r>
      <w:r w:rsidRPr="0069407E">
        <w:rPr>
          <w:rFonts w:ascii="Calibri" w:hAnsi="Calibri" w:cs="Calibri"/>
          <w:b/>
          <w:bCs/>
          <w:spacing w:val="2"/>
          <w:sz w:val="22"/>
          <w:szCs w:val="22"/>
          <w:u w:val="dotted"/>
          <w:bdr w:val="none" w:sz="0" w:space="0" w:color="auto" w:frame="1"/>
          <w:lang w:val="en-US" w:eastAsia="en-US" w:bidi="ta-IN"/>
        </w:rPr>
        <w:t>i</w:t>
      </w:r>
      <w:r w:rsidRPr="001A729E">
        <w:rPr>
          <w:rFonts w:ascii="Calibri" w:hAnsi="Calibri" w:cs="Calibri"/>
          <w:spacing w:val="2"/>
          <w:sz w:val="22"/>
          <w:szCs w:val="22"/>
          <w:u w:val="dotted"/>
          <w:lang w:val="en-US" w:eastAsia="en-US" w:bidi="ta-IN"/>
        </w:rPr>
        <w:t xml:space="preserve"> by </w:t>
      </w:r>
      <w:r w:rsidRPr="00B74412">
        <w:rPr>
          <w:rFonts w:ascii="Calibri" w:hAnsi="Calibri" w:cs="Calibri"/>
          <w:b/>
          <w:spacing w:val="2"/>
          <w:sz w:val="22"/>
          <w:szCs w:val="22"/>
          <w:u w:val="dotted"/>
          <w:lang w:val="en-US" w:eastAsia="en-US" w:bidi="ta-IN"/>
        </w:rPr>
        <w:t>1</w:t>
      </w:r>
      <w:r w:rsidRPr="001A729E">
        <w:rPr>
          <w:rFonts w:ascii="Calibri" w:hAnsi="Calibri" w:cs="Calibri"/>
          <w:spacing w:val="2"/>
          <w:sz w:val="22"/>
          <w:szCs w:val="22"/>
          <w:lang w:val="en-US" w:eastAsia="en-US" w:bidi="ta-IN"/>
        </w:rPr>
        <w:t xml:space="preserve"> and then use </w:t>
      </w:r>
      <w:r w:rsidR="009215F2">
        <w:rPr>
          <w:rFonts w:ascii="Calibri" w:hAnsi="Calibri" w:cs="Calibri"/>
          <w:spacing w:val="2"/>
          <w:sz w:val="22"/>
          <w:szCs w:val="22"/>
          <w:lang w:val="en-US" w:eastAsia="en-US" w:bidi="ta-IN"/>
        </w:rPr>
        <w:t xml:space="preserve">the </w:t>
      </w:r>
      <w:r>
        <w:rPr>
          <w:rFonts w:ascii="Calibri" w:hAnsi="Calibri" w:cs="Calibri"/>
          <w:spacing w:val="2"/>
          <w:sz w:val="22"/>
          <w:szCs w:val="22"/>
          <w:lang w:val="en-US" w:eastAsia="en-US" w:bidi="ta-IN"/>
        </w:rPr>
        <w:t>incremented value</w:t>
      </w:r>
      <w:r w:rsidRPr="001A729E">
        <w:rPr>
          <w:rFonts w:ascii="Calibri" w:hAnsi="Calibri" w:cs="Calibri"/>
          <w:spacing w:val="2"/>
          <w:sz w:val="22"/>
          <w:szCs w:val="22"/>
          <w:lang w:val="en-US" w:eastAsia="en-US" w:bidi="ta-IN"/>
        </w:rPr>
        <w:t xml:space="preserve"> in our st</w:t>
      </w:r>
      <w:r w:rsidR="009215F2">
        <w:rPr>
          <w:rFonts w:ascii="Calibri" w:hAnsi="Calibri" w:cs="Calibri"/>
          <w:spacing w:val="2"/>
          <w:sz w:val="22"/>
          <w:szCs w:val="22"/>
          <w:lang w:val="en-US" w:eastAsia="en-US" w:bidi="ta-IN"/>
        </w:rPr>
        <w:t>ate</w:t>
      </w:r>
      <w:r>
        <w:rPr>
          <w:rFonts w:ascii="Calibri" w:hAnsi="Calibri" w:cs="Calibri"/>
          <w:spacing w:val="2"/>
          <w:sz w:val="22"/>
          <w:szCs w:val="22"/>
          <w:lang w:val="en-US" w:eastAsia="en-US" w:bidi="ta-IN"/>
        </w:rPr>
        <w:t>m</w:t>
      </w:r>
      <w:r w:rsidR="009215F2">
        <w:rPr>
          <w:rFonts w:ascii="Calibri" w:hAnsi="Calibri" w:cs="Calibri"/>
          <w:spacing w:val="2"/>
          <w:sz w:val="22"/>
          <w:szCs w:val="22"/>
          <w:lang w:val="en-US" w:eastAsia="en-US" w:bidi="ta-IN"/>
        </w:rPr>
        <w:t>en</w:t>
      </w:r>
      <w:r>
        <w:rPr>
          <w:rFonts w:ascii="Calibri" w:hAnsi="Calibri" w:cs="Calibri"/>
          <w:spacing w:val="2"/>
          <w:sz w:val="22"/>
          <w:szCs w:val="22"/>
          <w:lang w:val="en-US" w:eastAsia="en-US" w:bidi="ta-IN"/>
        </w:rPr>
        <w:t>t.</w:t>
      </w:r>
    </w:p>
    <w:p w14:paraId="5CF74DB9" w14:textId="77777777" w:rsidR="00397A13" w:rsidRPr="001A729E" w:rsidRDefault="00397A13" w:rsidP="004D0A73">
      <w:pPr>
        <w:shd w:val="clear" w:color="auto" w:fill="FFFFFF"/>
        <w:jc w:val="both"/>
        <w:textAlignment w:val="baseline"/>
        <w:rPr>
          <w:rFonts w:ascii="Calibri" w:hAnsi="Calibri" w:cs="Calibri"/>
          <w:spacing w:val="2"/>
          <w:sz w:val="22"/>
          <w:szCs w:val="22"/>
          <w:lang w:val="en-US" w:eastAsia="en-US" w:bidi="ta-IN"/>
        </w:rPr>
      </w:pPr>
    </w:p>
    <w:p w14:paraId="46BBCC7B" w14:textId="4AD9D5BC" w:rsidR="00951109" w:rsidRPr="006A23E9" w:rsidRDefault="00EC4160" w:rsidP="002A7F6C">
      <w:pPr>
        <w:shd w:val="clear" w:color="auto" w:fill="FFFFFF"/>
        <w:jc w:val="both"/>
        <w:rPr>
          <w:rFonts w:ascii="Calibri" w:hAnsi="Calibri" w:cs="Calibri"/>
          <w:sz w:val="22"/>
          <w:szCs w:val="22"/>
        </w:rPr>
      </w:pPr>
      <w:r>
        <w:rPr>
          <w:rFonts w:ascii="Calibri" w:hAnsi="Calibri" w:cs="Calibri"/>
          <w:b/>
          <w:bCs/>
          <w:sz w:val="22"/>
          <w:szCs w:val="22"/>
        </w:rPr>
        <w:t>@</w:t>
      </w:r>
      <w:r w:rsidR="00951109" w:rsidRPr="00951109">
        <w:rPr>
          <w:rFonts w:ascii="Calibri" w:hAnsi="Calibri" w:cs="Calibri"/>
          <w:b/>
          <w:bCs/>
          <w:sz w:val="22"/>
          <w:szCs w:val="22"/>
        </w:rPr>
        <w:t xml:space="preserve">. </w:t>
      </w:r>
      <w:r w:rsidR="00F7077D">
        <w:rPr>
          <w:rFonts w:ascii="Calibri" w:hAnsi="Calibri" w:cs="Calibri"/>
          <w:b/>
          <w:bCs/>
          <w:sz w:val="22"/>
          <w:szCs w:val="22"/>
        </w:rPr>
        <w:t>I</w:t>
      </w:r>
      <w:r w:rsidR="00951109" w:rsidRPr="00951109">
        <w:rPr>
          <w:rFonts w:ascii="Calibri" w:hAnsi="Calibri" w:cs="Calibri"/>
          <w:b/>
          <w:bCs/>
          <w:sz w:val="22"/>
          <w:szCs w:val="22"/>
        </w:rPr>
        <w:t xml:space="preserve">nstance and </w:t>
      </w:r>
      <w:r w:rsidR="00F7077D">
        <w:rPr>
          <w:rFonts w:ascii="Calibri" w:hAnsi="Calibri" w:cs="Calibri"/>
          <w:b/>
          <w:bCs/>
          <w:sz w:val="22"/>
          <w:szCs w:val="22"/>
        </w:rPr>
        <w:t>O</w:t>
      </w:r>
      <w:r w:rsidR="00951109" w:rsidRPr="00951109">
        <w:rPr>
          <w:rFonts w:ascii="Calibri" w:hAnsi="Calibri" w:cs="Calibri"/>
          <w:b/>
          <w:bCs/>
          <w:sz w:val="22"/>
          <w:szCs w:val="22"/>
        </w:rPr>
        <w:t>bject</w:t>
      </w:r>
      <w:r w:rsidR="006A23E9">
        <w:rPr>
          <w:rFonts w:ascii="Calibri" w:hAnsi="Calibri" w:cs="Calibri"/>
          <w:b/>
          <w:bCs/>
          <w:sz w:val="22"/>
          <w:szCs w:val="22"/>
        </w:rPr>
        <w:t xml:space="preserve"> </w:t>
      </w:r>
      <w:r w:rsidR="00D65911" w:rsidRPr="00940E01">
        <w:rPr>
          <w:rFonts w:ascii="Calibri" w:hAnsi="Calibri" w:cs="Calibri"/>
          <w:color w:val="808080" w:themeColor="background1" w:themeShade="80"/>
          <w:sz w:val="12"/>
          <w:szCs w:val="12"/>
        </w:rPr>
        <w:t>R</w:t>
      </w:r>
      <w:r w:rsidR="005837B2" w:rsidRPr="00940E01">
        <w:rPr>
          <w:rFonts w:ascii="Calibri" w:hAnsi="Calibri" w:cs="Calibri"/>
          <w:color w:val="808080" w:themeColor="background1" w:themeShade="80"/>
          <w:sz w:val="12"/>
          <w:szCs w:val="12"/>
        </w:rPr>
        <w:t>ef: Java_Examples2\Object_nd_Instance</w:t>
      </w:r>
    </w:p>
    <w:tbl>
      <w:tblPr>
        <w:tblStyle w:val="TableGrid"/>
        <w:tblW w:w="0" w:type="auto"/>
        <w:tblInd w:w="198" w:type="dxa"/>
        <w:tblLook w:val="04A0" w:firstRow="1" w:lastRow="0" w:firstColumn="1" w:lastColumn="0" w:noHBand="0" w:noVBand="1"/>
      </w:tblPr>
      <w:tblGrid>
        <w:gridCol w:w="5296"/>
        <w:gridCol w:w="5324"/>
      </w:tblGrid>
      <w:tr w:rsidR="00AB5C6E" w14:paraId="026C6E68" w14:textId="77777777" w:rsidTr="00F0549F">
        <w:tc>
          <w:tcPr>
            <w:tcW w:w="5296" w:type="dxa"/>
          </w:tcPr>
          <w:p w14:paraId="1CF590BC" w14:textId="632E06A6" w:rsidR="00AB5C6E" w:rsidRDefault="00AB5C6E" w:rsidP="00AB5C6E">
            <w:pPr>
              <w:jc w:val="center"/>
              <w:rPr>
                <w:rFonts w:ascii="Calibri" w:hAnsi="Calibri" w:cs="Calibri"/>
                <w:b/>
                <w:bCs/>
                <w:shd w:val="clear" w:color="auto" w:fill="FFFFFF"/>
              </w:rPr>
            </w:pPr>
            <w:r>
              <w:rPr>
                <w:rFonts w:ascii="Calibri" w:hAnsi="Calibri" w:cs="Calibri"/>
                <w:b/>
                <w:bCs/>
              </w:rPr>
              <w:t>O</w:t>
            </w:r>
            <w:r w:rsidRPr="00951109">
              <w:rPr>
                <w:rFonts w:ascii="Calibri" w:hAnsi="Calibri" w:cs="Calibri"/>
                <w:b/>
                <w:bCs/>
              </w:rPr>
              <w:t>bject</w:t>
            </w:r>
          </w:p>
        </w:tc>
        <w:tc>
          <w:tcPr>
            <w:tcW w:w="5324" w:type="dxa"/>
          </w:tcPr>
          <w:p w14:paraId="13BE310D" w14:textId="08CC78EE" w:rsidR="00AB5C6E" w:rsidRDefault="00AB5C6E" w:rsidP="00AB5C6E">
            <w:pPr>
              <w:jc w:val="center"/>
              <w:rPr>
                <w:rFonts w:ascii="Calibri" w:hAnsi="Calibri" w:cs="Calibri"/>
                <w:b/>
                <w:bCs/>
                <w:shd w:val="clear" w:color="auto" w:fill="FFFFFF"/>
              </w:rPr>
            </w:pPr>
            <w:r>
              <w:rPr>
                <w:rFonts w:ascii="Calibri" w:hAnsi="Calibri" w:cs="Calibri"/>
                <w:b/>
                <w:bCs/>
              </w:rPr>
              <w:t>I</w:t>
            </w:r>
            <w:r w:rsidRPr="00951109">
              <w:rPr>
                <w:rFonts w:ascii="Calibri" w:hAnsi="Calibri" w:cs="Calibri"/>
                <w:b/>
                <w:bCs/>
              </w:rPr>
              <w:t>nstance</w:t>
            </w:r>
          </w:p>
        </w:tc>
      </w:tr>
      <w:tr w:rsidR="00AB5C6E" w14:paraId="20405DA0" w14:textId="77777777" w:rsidTr="00F0549F">
        <w:tc>
          <w:tcPr>
            <w:tcW w:w="5296" w:type="dxa"/>
          </w:tcPr>
          <w:p w14:paraId="14D4457B" w14:textId="20BC578F" w:rsidR="00AB5C6E" w:rsidRPr="00633500" w:rsidRDefault="00AB5C6E" w:rsidP="00AB5C6E">
            <w:pPr>
              <w:jc w:val="both"/>
              <w:rPr>
                <w:rFonts w:ascii="Calibri" w:hAnsi="Calibri" w:cs="Calibri"/>
                <w:bCs/>
                <w:shd w:val="clear" w:color="auto" w:fill="FFFFFF"/>
              </w:rPr>
            </w:pPr>
            <w:r w:rsidRPr="00633500">
              <w:rPr>
                <w:rFonts w:ascii="Calibri" w:hAnsi="Calibri" w:cs="Calibri"/>
                <w:bCs/>
                <w:shd w:val="clear" w:color="auto" w:fill="FFFFFF"/>
              </w:rPr>
              <w:t>A</w:t>
            </w:r>
            <w:r w:rsidR="001F2944">
              <w:rPr>
                <w:rFonts w:ascii="Calibri" w:hAnsi="Calibri" w:cs="Calibri"/>
                <w:bCs/>
                <w:shd w:val="clear" w:color="auto" w:fill="FFFFFF"/>
              </w:rPr>
              <w:t>n object is a</w:t>
            </w:r>
            <w:r w:rsidRPr="00633500">
              <w:rPr>
                <w:rFonts w:ascii="Calibri" w:hAnsi="Calibri" w:cs="Calibri"/>
                <w:bCs/>
                <w:shd w:val="clear" w:color="auto" w:fill="FFFFFF"/>
              </w:rPr>
              <w:t xml:space="preserve"> real runtime entity created from a class</w:t>
            </w:r>
          </w:p>
        </w:tc>
        <w:tc>
          <w:tcPr>
            <w:tcW w:w="5324" w:type="dxa"/>
          </w:tcPr>
          <w:p w14:paraId="2E7A2DEB" w14:textId="49A83503" w:rsidR="00AB5C6E" w:rsidRPr="00633500" w:rsidRDefault="001F2944" w:rsidP="00AB5C6E">
            <w:pPr>
              <w:jc w:val="both"/>
              <w:rPr>
                <w:rFonts w:ascii="Calibri" w:hAnsi="Calibri" w:cs="Calibri"/>
                <w:bCs/>
                <w:shd w:val="clear" w:color="auto" w:fill="FFFFFF"/>
              </w:rPr>
            </w:pPr>
            <w:r w:rsidRPr="001F2944">
              <w:rPr>
                <w:rFonts w:ascii="Calibri" w:hAnsi="Calibri" w:cs="Calibri"/>
                <w:bCs/>
                <w:shd w:val="clear" w:color="auto" w:fill="FFFFFF"/>
              </w:rPr>
              <w:t>An instance is</w:t>
            </w:r>
            <w:r>
              <w:rPr>
                <w:rFonts w:ascii="Calibri" w:hAnsi="Calibri" w:cs="Calibri"/>
                <w:bCs/>
                <w:shd w:val="clear" w:color="auto" w:fill="FFFFFF"/>
              </w:rPr>
              <w:t xml:space="preserve"> a</w:t>
            </w:r>
            <w:r w:rsidR="00AB5C6E" w:rsidRPr="00E834D7">
              <w:rPr>
                <w:rFonts w:ascii="Calibri" w:hAnsi="Calibri" w:cs="Calibri"/>
                <w:bCs/>
                <w:shd w:val="clear" w:color="auto" w:fill="FFFFFF"/>
              </w:rPr>
              <w:t xml:space="preserve"> specific occurrence of a class in memory</w:t>
            </w:r>
          </w:p>
        </w:tc>
      </w:tr>
      <w:tr w:rsidR="00AB5C6E" w14:paraId="32D6DC97" w14:textId="77777777" w:rsidTr="00F0549F">
        <w:tc>
          <w:tcPr>
            <w:tcW w:w="5296" w:type="dxa"/>
          </w:tcPr>
          <w:p w14:paraId="60548104" w14:textId="630B55E4" w:rsidR="00AB5C6E" w:rsidRPr="00633500" w:rsidRDefault="00784211" w:rsidP="00AB5C6E">
            <w:pPr>
              <w:jc w:val="both"/>
              <w:rPr>
                <w:rFonts w:ascii="Calibri" w:hAnsi="Calibri" w:cs="Calibri"/>
                <w:bCs/>
                <w:shd w:val="clear" w:color="auto" w:fill="FFFFFF"/>
              </w:rPr>
            </w:pPr>
            <w:r w:rsidRPr="00784211">
              <w:rPr>
                <w:rFonts w:ascii="Calibri" w:hAnsi="Calibri" w:cs="Calibri"/>
                <w:bCs/>
                <w:shd w:val="clear" w:color="auto" w:fill="FFFFFF"/>
              </w:rPr>
              <w:t>Stored in heap memory</w:t>
            </w:r>
          </w:p>
        </w:tc>
        <w:tc>
          <w:tcPr>
            <w:tcW w:w="5324" w:type="dxa"/>
          </w:tcPr>
          <w:p w14:paraId="24E651A5" w14:textId="1D9A08B8" w:rsidR="00AB5C6E" w:rsidRPr="00633500" w:rsidRDefault="00784211" w:rsidP="00AB5C6E">
            <w:pPr>
              <w:jc w:val="both"/>
              <w:rPr>
                <w:rFonts w:ascii="Calibri" w:hAnsi="Calibri" w:cs="Calibri"/>
                <w:bCs/>
                <w:shd w:val="clear" w:color="auto" w:fill="FFFFFF"/>
              </w:rPr>
            </w:pPr>
            <w:r w:rsidRPr="00784211">
              <w:rPr>
                <w:rFonts w:ascii="Calibri" w:hAnsi="Calibri" w:cs="Calibri"/>
                <w:bCs/>
                <w:shd w:val="clear" w:color="auto" w:fill="FFFFFF"/>
              </w:rPr>
              <w:t>Refers to the same runtime object conceptually</w:t>
            </w:r>
          </w:p>
        </w:tc>
      </w:tr>
      <w:tr w:rsidR="00AB5C6E" w14:paraId="69CEB194" w14:textId="77777777" w:rsidTr="00F0549F">
        <w:tc>
          <w:tcPr>
            <w:tcW w:w="5296" w:type="dxa"/>
          </w:tcPr>
          <w:p w14:paraId="5EBBD27E" w14:textId="11962EF5" w:rsidR="00AB5C6E" w:rsidRPr="00633500" w:rsidRDefault="00784211" w:rsidP="00AB5C6E">
            <w:pPr>
              <w:jc w:val="both"/>
              <w:rPr>
                <w:rFonts w:ascii="Calibri" w:hAnsi="Calibri" w:cs="Calibri"/>
                <w:bCs/>
                <w:shd w:val="clear" w:color="auto" w:fill="FFFFFF"/>
              </w:rPr>
            </w:pPr>
            <w:r w:rsidRPr="00784211">
              <w:rPr>
                <w:rFonts w:ascii="Calibri" w:hAnsi="Calibri" w:cs="Calibri"/>
                <w:bCs/>
                <w:shd w:val="clear" w:color="auto" w:fill="FFFFFF"/>
              </w:rPr>
              <w:t>Physical representation of a class</w:t>
            </w:r>
          </w:p>
        </w:tc>
        <w:tc>
          <w:tcPr>
            <w:tcW w:w="5324" w:type="dxa"/>
          </w:tcPr>
          <w:p w14:paraId="66872621" w14:textId="0A4D649F" w:rsidR="00AB5C6E" w:rsidRPr="00633500" w:rsidRDefault="00784211" w:rsidP="00AB5C6E">
            <w:pPr>
              <w:jc w:val="both"/>
              <w:rPr>
                <w:rFonts w:ascii="Calibri" w:hAnsi="Calibri" w:cs="Calibri"/>
                <w:bCs/>
                <w:shd w:val="clear" w:color="auto" w:fill="FFFFFF"/>
              </w:rPr>
            </w:pPr>
            <w:r w:rsidRPr="00784211">
              <w:rPr>
                <w:rFonts w:ascii="Calibri" w:hAnsi="Calibri" w:cs="Calibri"/>
                <w:bCs/>
                <w:shd w:val="clear" w:color="auto" w:fill="FFFFFF"/>
              </w:rPr>
              <w:t>Logical/conceptual representation of a class</w:t>
            </w:r>
          </w:p>
        </w:tc>
      </w:tr>
      <w:tr w:rsidR="00CE5A4F" w14:paraId="6DF4DAAA" w14:textId="77777777" w:rsidTr="00F0549F">
        <w:tc>
          <w:tcPr>
            <w:tcW w:w="5296" w:type="dxa"/>
          </w:tcPr>
          <w:p w14:paraId="7BD27BE7" w14:textId="7994503E" w:rsidR="00D93CC9" w:rsidRPr="00633500" w:rsidRDefault="00CE5A4F" w:rsidP="00812D20">
            <w:pPr>
              <w:tabs>
                <w:tab w:val="left" w:pos="1536"/>
              </w:tabs>
              <w:jc w:val="both"/>
              <w:rPr>
                <w:rFonts w:ascii="Calibri" w:hAnsi="Calibri" w:cs="Calibri"/>
                <w:bCs/>
                <w:shd w:val="clear" w:color="auto" w:fill="FFFFFF"/>
              </w:rPr>
            </w:pPr>
            <w:r w:rsidRPr="00633500">
              <w:rPr>
                <w:rFonts w:ascii="Calibri" w:hAnsi="Calibri" w:cs="Calibri"/>
                <w:bCs/>
                <w:shd w:val="clear" w:color="auto" w:fill="FFFFFF"/>
              </w:rPr>
              <w:t xml:space="preserve">Object is created </w:t>
            </w:r>
            <w:r>
              <w:rPr>
                <w:rFonts w:ascii="Calibri" w:hAnsi="Calibri" w:cs="Calibri"/>
                <w:bCs/>
                <w:shd w:val="clear" w:color="auto" w:fill="FFFFFF"/>
              </w:rPr>
              <w:t xml:space="preserve">explicitly </w:t>
            </w:r>
            <w:r w:rsidRPr="00633500">
              <w:rPr>
                <w:rFonts w:ascii="Calibri" w:hAnsi="Calibri" w:cs="Calibri"/>
                <w:bCs/>
                <w:shd w:val="clear" w:color="auto" w:fill="FFFFFF"/>
              </w:rPr>
              <w:t xml:space="preserve">using </w:t>
            </w:r>
            <w:r w:rsidRPr="00633500">
              <w:rPr>
                <w:rFonts w:ascii="Calibri" w:hAnsi="Calibri" w:cs="Calibri"/>
                <w:b/>
                <w:bCs/>
                <w:shd w:val="clear" w:color="auto" w:fill="FFFFFF"/>
              </w:rPr>
              <w:t>new</w:t>
            </w:r>
            <w:r w:rsidRPr="00633500">
              <w:rPr>
                <w:rFonts w:ascii="Calibri" w:hAnsi="Calibri" w:cs="Calibri"/>
                <w:bCs/>
                <w:shd w:val="clear" w:color="auto" w:fill="FFFFFF"/>
              </w:rPr>
              <w:t xml:space="preserve"> keyword</w:t>
            </w:r>
            <w:r w:rsidR="00D93CC9">
              <w:rPr>
                <w:rFonts w:ascii="Calibri" w:hAnsi="Calibri" w:cs="Calibri"/>
                <w:bCs/>
                <w:shd w:val="clear" w:color="auto" w:fill="FFFFFF"/>
              </w:rPr>
              <w:t xml:space="preserve"> </w:t>
            </w:r>
            <w:r w:rsidR="00D93CC9" w:rsidRPr="00D93CC9">
              <w:rPr>
                <w:rFonts w:ascii="Calibri" w:hAnsi="Calibri" w:cs="Calibri"/>
                <w:b/>
                <w:bCs/>
                <w:color w:val="808080" w:themeColor="background1" w:themeShade="80"/>
                <w:shd w:val="clear" w:color="auto" w:fill="FFFFFF"/>
              </w:rPr>
              <w:t>Ex:</w:t>
            </w:r>
            <w:r w:rsidR="00D93CC9">
              <w:rPr>
                <w:rFonts w:ascii="Calibri" w:hAnsi="Calibri" w:cs="Calibri"/>
                <w:bCs/>
                <w:shd w:val="clear" w:color="auto" w:fill="FFFFFF"/>
              </w:rPr>
              <w:t xml:space="preserve"> </w:t>
            </w:r>
            <w:r w:rsidR="00D93CC9" w:rsidRPr="00174397">
              <w:rPr>
                <w:rFonts w:ascii="Calibri" w:hAnsi="Calibri" w:cs="Calibri"/>
                <w:bCs/>
                <w:shd w:val="clear" w:color="auto" w:fill="FFFFFF"/>
              </w:rPr>
              <w:t xml:space="preserve">Student s = new Student(); //obj created using new </w:t>
            </w:r>
            <w:r w:rsidR="00D93CC9">
              <w:rPr>
                <w:rFonts w:ascii="Calibri" w:hAnsi="Calibri" w:cs="Calibri"/>
                <w:bCs/>
                <w:shd w:val="clear" w:color="auto" w:fill="FFFFFF"/>
              </w:rPr>
              <w:t>kw</w:t>
            </w:r>
          </w:p>
        </w:tc>
        <w:tc>
          <w:tcPr>
            <w:tcW w:w="5324" w:type="dxa"/>
          </w:tcPr>
          <w:p w14:paraId="54E846E6" w14:textId="7A1A1C08" w:rsidR="00CE5A4F" w:rsidRPr="00633500" w:rsidRDefault="00CE5A4F" w:rsidP="00812D20">
            <w:pPr>
              <w:jc w:val="both"/>
              <w:rPr>
                <w:rFonts w:ascii="Calibri" w:hAnsi="Calibri" w:cs="Calibri"/>
                <w:bCs/>
                <w:shd w:val="clear" w:color="auto" w:fill="FFFFFF"/>
              </w:rPr>
            </w:pPr>
            <w:r w:rsidRPr="00E834D7">
              <w:rPr>
                <w:rFonts w:ascii="Calibri" w:hAnsi="Calibri" w:cs="Calibri"/>
                <w:bCs/>
                <w:shd w:val="clear" w:color="auto" w:fill="FFFFFF"/>
              </w:rPr>
              <w:t>Instance refers to that created object</w:t>
            </w:r>
            <w:r w:rsidR="00D93CC9">
              <w:rPr>
                <w:rFonts w:ascii="Calibri" w:hAnsi="Calibri" w:cs="Calibri"/>
                <w:bCs/>
                <w:shd w:val="clear" w:color="auto" w:fill="FFFFFF"/>
              </w:rPr>
              <w:t xml:space="preserve"> </w:t>
            </w:r>
            <w:r w:rsidR="00D93CC9" w:rsidRPr="00D93CC9">
              <w:rPr>
                <w:rFonts w:ascii="Calibri" w:hAnsi="Calibri" w:cs="Calibri"/>
                <w:b/>
                <w:bCs/>
                <w:color w:val="808080" w:themeColor="background1" w:themeShade="80"/>
                <w:shd w:val="clear" w:color="auto" w:fill="FFFFFF"/>
              </w:rPr>
              <w:t>Ex:</w:t>
            </w:r>
            <w:r w:rsidR="00D93CC9">
              <w:rPr>
                <w:rFonts w:ascii="Calibri" w:hAnsi="Calibri" w:cs="Calibri"/>
                <w:bCs/>
                <w:shd w:val="clear" w:color="auto" w:fill="FFFFFF"/>
              </w:rPr>
              <w:t xml:space="preserve"> ‘</w:t>
            </w:r>
            <w:r w:rsidR="00D93CC9" w:rsidRPr="00F0549F">
              <w:rPr>
                <w:rFonts w:ascii="Calibri" w:hAnsi="Calibri" w:cs="Calibri"/>
                <w:bCs/>
                <w:shd w:val="clear" w:color="auto" w:fill="FFFFFF"/>
              </w:rPr>
              <w:t>s</w:t>
            </w:r>
            <w:r w:rsidR="00D93CC9">
              <w:rPr>
                <w:rFonts w:ascii="Calibri" w:hAnsi="Calibri" w:cs="Calibri"/>
                <w:bCs/>
                <w:shd w:val="clear" w:color="auto" w:fill="FFFFFF"/>
              </w:rPr>
              <w:t>’</w:t>
            </w:r>
            <w:r w:rsidR="00D93CC9" w:rsidRPr="00F0549F">
              <w:rPr>
                <w:rFonts w:ascii="Calibri" w:hAnsi="Calibri" w:cs="Calibri"/>
                <w:bCs/>
                <w:shd w:val="clear" w:color="auto" w:fill="FFFFFF"/>
              </w:rPr>
              <w:t xml:space="preserve"> is an instance of Student class</w:t>
            </w:r>
          </w:p>
        </w:tc>
      </w:tr>
    </w:tbl>
    <w:p w14:paraId="361273B5" w14:textId="77777777" w:rsidR="00875C45" w:rsidRDefault="00875C45" w:rsidP="002A7F6C">
      <w:pPr>
        <w:shd w:val="clear" w:color="auto" w:fill="FFFFFF"/>
        <w:jc w:val="both"/>
        <w:rPr>
          <w:rFonts w:ascii="Calibri" w:hAnsi="Calibri" w:cs="Calibri"/>
          <w:b/>
          <w:bCs/>
          <w:sz w:val="22"/>
          <w:szCs w:val="22"/>
          <w:shd w:val="clear" w:color="auto" w:fill="FFFFFF"/>
        </w:rPr>
      </w:pPr>
    </w:p>
    <w:p w14:paraId="316807F7" w14:textId="062EBEA7" w:rsidR="0005721B" w:rsidRPr="008D5158" w:rsidRDefault="002C0CEA" w:rsidP="00E522FC">
      <w:pPr>
        <w:shd w:val="clear" w:color="auto" w:fill="EEF7EA"/>
        <w:jc w:val="both"/>
        <w:rPr>
          <w:rStyle w:val="entry-title"/>
          <w:rFonts w:ascii="Calibri" w:hAnsi="Calibri" w:cs="Calibri"/>
          <w:b/>
          <w:bCs/>
          <w:sz w:val="12"/>
          <w:szCs w:val="12"/>
        </w:rPr>
      </w:pPr>
      <w:r w:rsidRPr="00A6704D">
        <w:rPr>
          <w:rFonts w:ascii="Calibri" w:hAnsi="Calibri" w:cs="Calibri"/>
          <w:b/>
          <w:bCs/>
          <w:sz w:val="22"/>
          <w:szCs w:val="22"/>
          <w:shd w:val="clear" w:color="auto" w:fill="FFFFFF"/>
        </w:rPr>
        <w:t>@</w:t>
      </w:r>
      <w:r w:rsidR="0005721B" w:rsidRPr="00A6704D">
        <w:rPr>
          <w:rFonts w:ascii="Calibri" w:hAnsi="Calibri" w:cs="Calibri"/>
          <w:b/>
          <w:bCs/>
          <w:sz w:val="22"/>
          <w:szCs w:val="22"/>
          <w:shd w:val="clear" w:color="auto" w:fill="FFFFFF"/>
        </w:rPr>
        <w:t xml:space="preserve">. </w:t>
      </w:r>
      <w:r w:rsidR="003159A5" w:rsidRPr="00A6704D">
        <w:rPr>
          <w:rStyle w:val="entry-title"/>
          <w:rFonts w:ascii="Calibri" w:eastAsiaTheme="majorEastAsia" w:hAnsi="Calibri" w:cs="Calibri"/>
          <w:b/>
          <w:bCs/>
          <w:sz w:val="22"/>
          <w:szCs w:val="22"/>
        </w:rPr>
        <w:t>A</w:t>
      </w:r>
      <w:r w:rsidR="0005721B" w:rsidRPr="00A6704D">
        <w:rPr>
          <w:rStyle w:val="entry-title"/>
          <w:rFonts w:ascii="Calibri" w:eastAsiaTheme="majorEastAsia" w:hAnsi="Calibri" w:cs="Calibri"/>
          <w:b/>
          <w:bCs/>
          <w:sz w:val="22"/>
          <w:szCs w:val="22"/>
        </w:rPr>
        <w:t xml:space="preserve">ccess </w:t>
      </w:r>
      <w:r w:rsidR="00361725" w:rsidRPr="00A6704D">
        <w:rPr>
          <w:rStyle w:val="entry-title"/>
          <w:rFonts w:ascii="Calibri" w:eastAsiaTheme="majorEastAsia" w:hAnsi="Calibri" w:cs="Calibri"/>
          <w:b/>
          <w:bCs/>
          <w:sz w:val="22"/>
          <w:szCs w:val="22"/>
        </w:rPr>
        <w:t>M</w:t>
      </w:r>
      <w:r w:rsidR="001C1DA5" w:rsidRPr="00A6704D">
        <w:rPr>
          <w:rStyle w:val="entry-title"/>
          <w:rFonts w:ascii="Calibri" w:eastAsiaTheme="majorEastAsia" w:hAnsi="Calibri" w:cs="Calibri"/>
          <w:b/>
          <w:bCs/>
          <w:sz w:val="22"/>
          <w:szCs w:val="22"/>
        </w:rPr>
        <w:t>odifier</w:t>
      </w:r>
      <w:r w:rsidR="0005721B" w:rsidRPr="00A6704D">
        <w:rPr>
          <w:rStyle w:val="entry-title"/>
          <w:rFonts w:ascii="Calibri" w:eastAsiaTheme="majorEastAsia" w:hAnsi="Calibri" w:cs="Calibri"/>
          <w:b/>
          <w:bCs/>
          <w:sz w:val="22"/>
          <w:szCs w:val="22"/>
        </w:rPr>
        <w:t xml:space="preserve"> </w:t>
      </w:r>
      <w:r w:rsidR="00F85771" w:rsidRPr="00A6704D">
        <w:rPr>
          <w:rStyle w:val="entry-title"/>
          <w:rFonts w:ascii="Calibri" w:eastAsiaTheme="majorEastAsia" w:hAnsi="Calibri" w:cs="Calibri"/>
          <w:b/>
          <w:bCs/>
          <w:sz w:val="22"/>
          <w:szCs w:val="22"/>
        </w:rPr>
        <w:t xml:space="preserve">and Non-Access </w:t>
      </w:r>
      <w:r w:rsidR="00B50247" w:rsidRPr="00A6704D">
        <w:rPr>
          <w:rStyle w:val="entry-title"/>
          <w:rFonts w:ascii="Calibri" w:eastAsiaTheme="majorEastAsia" w:hAnsi="Calibri" w:cs="Calibri"/>
          <w:b/>
          <w:bCs/>
          <w:sz w:val="22"/>
          <w:szCs w:val="22"/>
        </w:rPr>
        <w:t>M</w:t>
      </w:r>
      <w:r w:rsidR="00F85771" w:rsidRPr="00A6704D">
        <w:rPr>
          <w:rStyle w:val="entry-title"/>
          <w:rFonts w:ascii="Calibri" w:eastAsiaTheme="majorEastAsia" w:hAnsi="Calibri" w:cs="Calibri"/>
          <w:b/>
          <w:bCs/>
          <w:sz w:val="22"/>
          <w:szCs w:val="22"/>
        </w:rPr>
        <w:t>odifier</w:t>
      </w:r>
      <w:r w:rsidR="00E5313C" w:rsidRPr="00A6704D">
        <w:rPr>
          <w:rStyle w:val="entry-title"/>
          <w:rFonts w:ascii="Calibri" w:eastAsiaTheme="majorEastAsia" w:hAnsi="Calibri" w:cs="Calibri"/>
          <w:b/>
          <w:bCs/>
          <w:sz w:val="22"/>
          <w:szCs w:val="22"/>
        </w:rPr>
        <w:t xml:space="preserve"> </w:t>
      </w:r>
      <w:r w:rsidR="00E522FC" w:rsidRPr="00A6704D">
        <w:rPr>
          <w:rStyle w:val="entry-title"/>
          <w:rFonts w:ascii="Calibri" w:eastAsiaTheme="majorEastAsia" w:hAnsi="Calibri" w:cs="Calibri"/>
          <w:sz w:val="22"/>
          <w:szCs w:val="22"/>
        </w:rPr>
        <w:t>-----</w:t>
      </w:r>
      <w:r w:rsidR="00E522FC" w:rsidRPr="00A6704D">
        <w:rPr>
          <w:rStyle w:val="entry-title"/>
          <w:rFonts w:ascii="Calibri" w:eastAsiaTheme="majorEastAsia" w:hAnsi="Calibri" w:cs="Calibri"/>
          <w:b/>
          <w:bCs/>
          <w:sz w:val="22"/>
          <w:szCs w:val="22"/>
        </w:rPr>
        <w:t xml:space="preserve"> </w:t>
      </w:r>
      <w:hyperlink r:id="rId43" w:history="1">
        <w:r w:rsidR="00E522FC" w:rsidRPr="00A6704D">
          <w:rPr>
            <w:rStyle w:val="Hyperlink"/>
            <w:rFonts w:ascii="Calibri" w:hAnsi="Calibri" w:cs="Calibri"/>
            <w:sz w:val="14"/>
            <w:szCs w:val="14"/>
          </w:rPr>
          <w:t>http://tutorials.jenkov.com/java/access-modifiers.html</w:t>
        </w:r>
      </w:hyperlink>
      <w:r w:rsidR="00BC48C6" w:rsidRPr="00A6704D">
        <w:rPr>
          <w:rStyle w:val="Hyperlink"/>
          <w:rFonts w:ascii="Calibri" w:hAnsi="Calibri" w:cs="Calibri"/>
          <w:sz w:val="14"/>
          <w:szCs w:val="14"/>
        </w:rPr>
        <w:t xml:space="preserve"> </w:t>
      </w:r>
      <w:r w:rsidR="00BC48C6" w:rsidRPr="00A6704D">
        <w:rPr>
          <w:rStyle w:val="Hyperlink"/>
          <w:rFonts w:ascii="Calibri" w:hAnsi="Calibri" w:cs="Calibri"/>
          <w:sz w:val="14"/>
          <w:szCs w:val="14"/>
          <w:u w:val="none"/>
        </w:rPr>
        <w:t xml:space="preserve">  </w:t>
      </w:r>
      <w:r w:rsidR="00BC48C6" w:rsidRPr="008D5158">
        <w:rPr>
          <w:rStyle w:val="Hyperlink"/>
          <w:rFonts w:ascii="Calibri" w:hAnsi="Calibri" w:cs="Calibri"/>
          <w:color w:val="808080" w:themeColor="background1" w:themeShade="80"/>
          <w:sz w:val="12"/>
          <w:szCs w:val="12"/>
          <w:u w:val="none"/>
        </w:rPr>
        <w:t>Ref: Java_Examples2\AccessModifier</w:t>
      </w:r>
    </w:p>
    <w:p w14:paraId="349B9290" w14:textId="46494057" w:rsidR="00683735" w:rsidRDefault="00B14821" w:rsidP="003A1371">
      <w:pPr>
        <w:ind w:right="48"/>
        <w:jc w:val="both"/>
        <w:rPr>
          <w:rFonts w:ascii="Calibri" w:hAnsi="Calibri" w:cs="Calibri"/>
          <w:sz w:val="22"/>
          <w:szCs w:val="22"/>
        </w:rPr>
      </w:pPr>
      <w:r w:rsidRPr="00A6704D">
        <w:rPr>
          <w:rStyle w:val="entry-title"/>
          <w:rFonts w:ascii="Calibri" w:eastAsiaTheme="majorEastAsia" w:hAnsi="Calibri" w:cs="Calibri"/>
          <w:sz w:val="22"/>
          <w:szCs w:val="22"/>
        </w:rPr>
        <w:t xml:space="preserve">In </w:t>
      </w:r>
      <w:r w:rsidR="00E12257" w:rsidRPr="00A6704D">
        <w:rPr>
          <w:rStyle w:val="entry-title"/>
          <w:rFonts w:ascii="Calibri" w:eastAsiaTheme="majorEastAsia" w:hAnsi="Calibri" w:cs="Calibri"/>
          <w:sz w:val="22"/>
          <w:szCs w:val="22"/>
        </w:rPr>
        <w:t>C</w:t>
      </w:r>
      <w:r w:rsidRPr="00A6704D">
        <w:rPr>
          <w:rStyle w:val="entry-title"/>
          <w:rFonts w:ascii="Calibri" w:eastAsiaTheme="majorEastAsia" w:hAnsi="Calibri" w:cs="Calibri"/>
          <w:sz w:val="22"/>
          <w:szCs w:val="22"/>
        </w:rPr>
        <w:t>++ public, private, protected, default</w:t>
      </w:r>
      <w:r w:rsidR="00812D20">
        <w:rPr>
          <w:rStyle w:val="entry-title"/>
          <w:rFonts w:ascii="Calibri" w:eastAsiaTheme="majorEastAsia" w:hAnsi="Calibri" w:cs="Calibri"/>
          <w:sz w:val="22"/>
          <w:szCs w:val="22"/>
        </w:rPr>
        <w:t>, static</w:t>
      </w:r>
      <w:r w:rsidRPr="00A6704D">
        <w:rPr>
          <w:rStyle w:val="entry-title"/>
          <w:rFonts w:ascii="Calibri" w:eastAsiaTheme="majorEastAsia" w:hAnsi="Calibri" w:cs="Calibri"/>
          <w:sz w:val="22"/>
          <w:szCs w:val="22"/>
        </w:rPr>
        <w:t xml:space="preserve"> </w:t>
      </w:r>
      <w:r w:rsidR="00323141" w:rsidRPr="00A6704D">
        <w:rPr>
          <w:rStyle w:val="entry-title"/>
          <w:rFonts w:ascii="Calibri" w:eastAsiaTheme="majorEastAsia" w:hAnsi="Calibri" w:cs="Calibri"/>
          <w:sz w:val="22"/>
          <w:szCs w:val="22"/>
        </w:rPr>
        <w:t>is</w:t>
      </w:r>
      <w:r w:rsidRPr="00A6704D">
        <w:rPr>
          <w:rStyle w:val="entry-title"/>
          <w:rFonts w:ascii="Calibri" w:eastAsiaTheme="majorEastAsia" w:hAnsi="Calibri" w:cs="Calibri"/>
          <w:sz w:val="22"/>
          <w:szCs w:val="22"/>
        </w:rPr>
        <w:t xml:space="preserve"> considered as Access</w:t>
      </w:r>
      <w:r w:rsidRPr="00A3178C">
        <w:rPr>
          <w:rStyle w:val="entry-title"/>
          <w:rFonts w:ascii="Calibri" w:eastAsiaTheme="majorEastAsia" w:hAnsi="Calibri" w:cs="Calibri"/>
          <w:color w:val="92D050"/>
          <w:sz w:val="22"/>
          <w:szCs w:val="22"/>
        </w:rPr>
        <w:t>/</w:t>
      </w:r>
      <w:r w:rsidRPr="00A6704D">
        <w:rPr>
          <w:rFonts w:ascii="Calibri" w:hAnsi="Calibri" w:cs="Calibri"/>
          <w:sz w:val="22"/>
          <w:szCs w:val="22"/>
          <w:shd w:val="clear" w:color="auto" w:fill="FFFFFF"/>
        </w:rPr>
        <w:t>Visibility Specifiers</w:t>
      </w:r>
      <w:r w:rsidR="00A3178C" w:rsidRPr="00A3178C">
        <w:rPr>
          <w:rStyle w:val="entry-title"/>
          <w:rFonts w:ascii="Calibri" w:eastAsiaTheme="majorEastAsia" w:hAnsi="Calibri" w:cs="Calibri"/>
          <w:color w:val="00B0F0"/>
          <w:sz w:val="22"/>
          <w:szCs w:val="22"/>
        </w:rPr>
        <w:t>/</w:t>
      </w:r>
      <w:r>
        <w:rPr>
          <w:rStyle w:val="entry-title"/>
          <w:rFonts w:ascii="Calibri" w:eastAsiaTheme="majorEastAsia" w:hAnsi="Calibri" w:cs="Calibri"/>
          <w:sz w:val="22"/>
          <w:szCs w:val="22"/>
        </w:rPr>
        <w:t xml:space="preserve">Modifier. But in java there is no terminology </w:t>
      </w:r>
      <w:r w:rsidR="004D034B">
        <w:rPr>
          <w:rStyle w:val="entry-title"/>
          <w:rFonts w:ascii="Calibri" w:eastAsiaTheme="majorEastAsia" w:hAnsi="Calibri" w:cs="Calibri"/>
          <w:sz w:val="22"/>
          <w:szCs w:val="22"/>
        </w:rPr>
        <w:t>of</w:t>
      </w:r>
      <w:r>
        <w:rPr>
          <w:rStyle w:val="entry-title"/>
          <w:rFonts w:ascii="Calibri" w:eastAsiaTheme="majorEastAsia" w:hAnsi="Calibri" w:cs="Calibri"/>
          <w:sz w:val="22"/>
          <w:szCs w:val="22"/>
        </w:rPr>
        <w:t xml:space="preserve"> specifiers all are </w:t>
      </w:r>
      <w:r w:rsidR="00B570A0">
        <w:rPr>
          <w:rStyle w:val="entry-title"/>
          <w:rFonts w:ascii="Calibri" w:eastAsiaTheme="majorEastAsia" w:hAnsi="Calibri" w:cs="Calibri"/>
          <w:sz w:val="22"/>
          <w:szCs w:val="22"/>
        </w:rPr>
        <w:t xml:space="preserve">by </w:t>
      </w:r>
      <w:r>
        <w:rPr>
          <w:rStyle w:val="entry-title"/>
          <w:rFonts w:ascii="Calibri" w:eastAsiaTheme="majorEastAsia" w:hAnsi="Calibri" w:cs="Calibri"/>
          <w:sz w:val="22"/>
          <w:szCs w:val="22"/>
        </w:rPr>
        <w:t xml:space="preserve">default considered as </w:t>
      </w:r>
      <w:r w:rsidRPr="00D45005">
        <w:rPr>
          <w:rStyle w:val="entry-title"/>
          <w:rFonts w:ascii="Calibri" w:eastAsiaTheme="majorEastAsia" w:hAnsi="Calibri" w:cs="Calibri"/>
          <w:sz w:val="22"/>
          <w:szCs w:val="22"/>
        </w:rPr>
        <w:t>Modifiers.</w:t>
      </w:r>
      <w:r w:rsidR="003A1371" w:rsidRPr="003A1371">
        <w:rPr>
          <w:rFonts w:ascii="Calibri" w:hAnsi="Calibri" w:cs="Calibri"/>
          <w:bCs/>
          <w:sz w:val="22"/>
          <w:szCs w:val="22"/>
          <w:lang w:val="en-US"/>
        </w:rPr>
        <w:t xml:space="preserve"> </w:t>
      </w:r>
      <w:r w:rsidR="00004932">
        <w:rPr>
          <w:rFonts w:ascii="Calibri" w:hAnsi="Calibri" w:cs="Calibri"/>
          <w:sz w:val="22"/>
          <w:szCs w:val="22"/>
          <w:u w:val="dotted"/>
        </w:rPr>
        <w:t>By</w:t>
      </w:r>
      <w:r w:rsidR="00004932" w:rsidRPr="003B7C12">
        <w:rPr>
          <w:rFonts w:ascii="Calibri" w:hAnsi="Calibri" w:cs="Calibri"/>
          <w:sz w:val="22"/>
          <w:szCs w:val="22"/>
          <w:u w:val="dotted"/>
        </w:rPr>
        <w:t xml:space="preserve"> Access Modifiers </w:t>
      </w:r>
      <w:r w:rsidR="00004932">
        <w:rPr>
          <w:rFonts w:ascii="Calibri" w:hAnsi="Calibri" w:cs="Calibri"/>
          <w:sz w:val="22"/>
          <w:szCs w:val="22"/>
          <w:u w:val="dotted"/>
        </w:rPr>
        <w:t>we can</w:t>
      </w:r>
      <w:r w:rsidR="00004932" w:rsidRPr="003B7C12">
        <w:rPr>
          <w:rFonts w:ascii="Calibri" w:hAnsi="Calibri" w:cs="Calibri"/>
          <w:sz w:val="22"/>
          <w:szCs w:val="22"/>
          <w:u w:val="dotted"/>
        </w:rPr>
        <w:t xml:space="preserve"> </w:t>
      </w:r>
      <w:r w:rsidR="00004932" w:rsidRPr="00004932">
        <w:rPr>
          <w:rFonts w:ascii="Calibri" w:hAnsi="Calibri" w:cs="Calibri"/>
          <w:sz w:val="22"/>
          <w:szCs w:val="22"/>
          <w:u w:val="dotted"/>
        </w:rPr>
        <w:t xml:space="preserve">make </w:t>
      </w:r>
      <w:r w:rsidR="003A1371" w:rsidRPr="00004932">
        <w:rPr>
          <w:rFonts w:ascii="Calibri" w:hAnsi="Calibri" w:cs="Calibri"/>
          <w:b/>
          <w:bCs/>
          <w:sz w:val="22"/>
          <w:szCs w:val="22"/>
          <w:u w:val="dotted"/>
          <w:lang w:val="en-US"/>
        </w:rPr>
        <w:t>Read-only class</w:t>
      </w:r>
      <w:r w:rsidR="00F4151D" w:rsidRPr="00004932">
        <w:rPr>
          <w:rFonts w:ascii="Calibri" w:hAnsi="Calibri" w:cs="Calibri"/>
          <w:bCs/>
          <w:sz w:val="22"/>
          <w:szCs w:val="22"/>
          <w:u w:val="dotted"/>
          <w:lang w:val="en-US"/>
        </w:rPr>
        <w:t xml:space="preserve"> b</w:t>
      </w:r>
      <w:r w:rsidR="003A1371" w:rsidRPr="00004932">
        <w:rPr>
          <w:rFonts w:ascii="Calibri" w:hAnsi="Calibri" w:cs="Calibri"/>
          <w:bCs/>
          <w:sz w:val="22"/>
          <w:szCs w:val="22"/>
          <w:u w:val="dotted"/>
          <w:lang w:val="en-US"/>
        </w:rPr>
        <w:t>y this we are providing only the get method and not providing any set method so that we can get the values of class members but we are not allowed to set the values.</w:t>
      </w:r>
      <w:r w:rsidRPr="00004932">
        <w:rPr>
          <w:rStyle w:val="entry-title"/>
          <w:rFonts w:ascii="Calibri" w:eastAsiaTheme="majorEastAsia" w:hAnsi="Calibri" w:cs="Calibri"/>
          <w:sz w:val="22"/>
          <w:szCs w:val="22"/>
          <w:u w:val="dotted"/>
        </w:rPr>
        <w:t xml:space="preserve"> </w:t>
      </w:r>
      <w:r w:rsidR="004149D9">
        <w:rPr>
          <w:rFonts w:ascii="Calibri" w:hAnsi="Calibri" w:cs="Calibri"/>
          <w:sz w:val="22"/>
          <w:szCs w:val="22"/>
          <w:u w:val="dotted"/>
        </w:rPr>
        <w:t>And also</w:t>
      </w:r>
      <w:r w:rsidR="00EB2B8F">
        <w:rPr>
          <w:rFonts w:ascii="Calibri" w:hAnsi="Calibri" w:cs="Calibri"/>
          <w:sz w:val="22"/>
          <w:szCs w:val="22"/>
          <w:u w:val="dotted"/>
        </w:rPr>
        <w:t>,</w:t>
      </w:r>
      <w:r w:rsidR="002715E0" w:rsidRPr="003B7C12">
        <w:rPr>
          <w:rFonts w:ascii="Calibri" w:hAnsi="Calibri" w:cs="Calibri"/>
          <w:sz w:val="22"/>
          <w:szCs w:val="22"/>
          <w:u w:val="dotted"/>
        </w:rPr>
        <w:t xml:space="preserve"> </w:t>
      </w:r>
      <w:r w:rsidR="0027353E">
        <w:rPr>
          <w:rFonts w:ascii="Calibri" w:hAnsi="Calibri" w:cs="Calibri"/>
          <w:sz w:val="22"/>
          <w:szCs w:val="22"/>
          <w:u w:val="dotted"/>
        </w:rPr>
        <w:t>we can</w:t>
      </w:r>
      <w:r w:rsidR="00C32F0A" w:rsidRPr="003B7C12">
        <w:rPr>
          <w:rFonts w:ascii="Calibri" w:hAnsi="Calibri" w:cs="Calibri"/>
          <w:sz w:val="22"/>
          <w:szCs w:val="22"/>
          <w:u w:val="dotted"/>
        </w:rPr>
        <w:t xml:space="preserve"> provide</w:t>
      </w:r>
      <w:r w:rsidR="002715E0" w:rsidRPr="003B7C12">
        <w:rPr>
          <w:rFonts w:ascii="Calibri" w:hAnsi="Calibri" w:cs="Calibri"/>
          <w:sz w:val="22"/>
          <w:szCs w:val="22"/>
          <w:u w:val="dotted"/>
        </w:rPr>
        <w:t xml:space="preserve"> access </w:t>
      </w:r>
      <w:r w:rsidR="00496DFB" w:rsidRPr="003B7C12">
        <w:rPr>
          <w:rFonts w:ascii="Calibri" w:hAnsi="Calibri" w:cs="Calibri"/>
          <w:sz w:val="22"/>
          <w:szCs w:val="22"/>
          <w:u w:val="dotted"/>
        </w:rPr>
        <w:t xml:space="preserve">right </w:t>
      </w:r>
      <w:r w:rsidR="002715E0" w:rsidRPr="003B7C12">
        <w:rPr>
          <w:rFonts w:ascii="Calibri" w:hAnsi="Calibri" w:cs="Calibri"/>
          <w:sz w:val="22"/>
          <w:szCs w:val="22"/>
          <w:u w:val="dotted"/>
        </w:rPr>
        <w:t xml:space="preserve">to our code </w:t>
      </w:r>
      <w:r w:rsidR="001E5CE6" w:rsidRPr="003B7C12">
        <w:rPr>
          <w:rFonts w:ascii="Calibri" w:hAnsi="Calibri" w:cs="Calibri"/>
          <w:sz w:val="22"/>
          <w:szCs w:val="22"/>
          <w:u w:val="dotted"/>
        </w:rPr>
        <w:t>to</w:t>
      </w:r>
      <w:r w:rsidR="002715E0" w:rsidRPr="003B7C12">
        <w:rPr>
          <w:rFonts w:ascii="Calibri" w:hAnsi="Calibri" w:cs="Calibri"/>
          <w:sz w:val="22"/>
          <w:szCs w:val="22"/>
          <w:u w:val="dotted"/>
        </w:rPr>
        <w:t xml:space="preserve"> other classes</w:t>
      </w:r>
      <w:r w:rsidR="00A35AAB" w:rsidRPr="003B7C12">
        <w:rPr>
          <w:rFonts w:ascii="Calibri" w:hAnsi="Calibri" w:cs="Calibri"/>
          <w:sz w:val="22"/>
          <w:szCs w:val="22"/>
          <w:u w:val="dotted"/>
          <w:shd w:val="clear" w:color="auto" w:fill="FFFFFF"/>
        </w:rPr>
        <w:t>, fields</w:t>
      </w:r>
      <w:r w:rsidR="00941CEA">
        <w:rPr>
          <w:rFonts w:ascii="Calibri" w:hAnsi="Calibri" w:cs="Calibri"/>
          <w:sz w:val="22"/>
          <w:szCs w:val="22"/>
          <w:u w:val="dotted"/>
          <w:shd w:val="clear" w:color="auto" w:fill="FFFFFF"/>
        </w:rPr>
        <w:t xml:space="preserve">, </w:t>
      </w:r>
      <w:r w:rsidR="00A35AAB" w:rsidRPr="003B7C12">
        <w:rPr>
          <w:rFonts w:ascii="Calibri" w:hAnsi="Calibri" w:cs="Calibri"/>
          <w:sz w:val="22"/>
          <w:szCs w:val="22"/>
          <w:u w:val="dotted"/>
          <w:shd w:val="clear" w:color="auto" w:fill="FFFFFF"/>
        </w:rPr>
        <w:t>methods</w:t>
      </w:r>
      <w:r w:rsidR="001E4F8D" w:rsidRPr="001E4F8D">
        <w:rPr>
          <w:rFonts w:ascii="Calibri" w:hAnsi="Calibri" w:cs="Calibri"/>
          <w:sz w:val="22"/>
          <w:szCs w:val="22"/>
          <w:u w:val="dotted"/>
          <w:shd w:val="clear" w:color="auto" w:fill="FFFFFF"/>
        </w:rPr>
        <w:t xml:space="preserve"> </w:t>
      </w:r>
      <w:r w:rsidR="001E4F8D" w:rsidRPr="003B7C12">
        <w:rPr>
          <w:rFonts w:ascii="Calibri" w:hAnsi="Calibri" w:cs="Calibri"/>
          <w:sz w:val="22"/>
          <w:szCs w:val="22"/>
          <w:u w:val="dotted"/>
          <w:shd w:val="clear" w:color="auto" w:fill="FFFFFF"/>
        </w:rPr>
        <w:t xml:space="preserve">and </w:t>
      </w:r>
      <w:r w:rsidR="001E4F8D">
        <w:rPr>
          <w:rFonts w:ascii="Calibri" w:hAnsi="Calibri" w:cs="Calibri"/>
          <w:sz w:val="22"/>
          <w:szCs w:val="22"/>
          <w:u w:val="dotted"/>
          <w:shd w:val="clear" w:color="auto" w:fill="FFFFFF"/>
        </w:rPr>
        <w:t>constructors</w:t>
      </w:r>
      <w:r w:rsidR="004310CE">
        <w:rPr>
          <w:rFonts w:ascii="Calibri" w:hAnsi="Calibri" w:cs="Calibri"/>
          <w:sz w:val="22"/>
          <w:szCs w:val="22"/>
          <w:shd w:val="clear" w:color="auto" w:fill="FFFFFF"/>
        </w:rPr>
        <w:t xml:space="preserve"> so </w:t>
      </w:r>
      <w:r w:rsidR="00D80CF0">
        <w:rPr>
          <w:rFonts w:ascii="Calibri" w:hAnsi="Calibri" w:cs="Calibri"/>
          <w:sz w:val="22"/>
          <w:szCs w:val="22"/>
          <w:shd w:val="clear" w:color="auto" w:fill="FFFFFF"/>
        </w:rPr>
        <w:t>it</w:t>
      </w:r>
      <w:r w:rsidR="000E568B">
        <w:rPr>
          <w:rFonts w:ascii="Calibri" w:hAnsi="Calibri" w:cs="Calibri"/>
          <w:sz w:val="22"/>
          <w:szCs w:val="22"/>
        </w:rPr>
        <w:t xml:space="preserve"> </w:t>
      </w:r>
      <w:r w:rsidR="00163348">
        <w:rPr>
          <w:rFonts w:ascii="Calibri" w:hAnsi="Calibri" w:cs="Calibri"/>
          <w:sz w:val="22"/>
          <w:szCs w:val="22"/>
        </w:rPr>
        <w:t>represent</w:t>
      </w:r>
      <w:r w:rsidR="00AF0F0F">
        <w:rPr>
          <w:rFonts w:ascii="Calibri" w:hAnsi="Calibri" w:cs="Calibri"/>
          <w:sz w:val="22"/>
          <w:szCs w:val="22"/>
        </w:rPr>
        <w:t>s</w:t>
      </w:r>
      <w:r w:rsidR="008F26F6">
        <w:rPr>
          <w:rFonts w:ascii="Calibri" w:hAnsi="Calibri" w:cs="Calibri"/>
          <w:sz w:val="22"/>
          <w:szCs w:val="22"/>
        </w:rPr>
        <w:t xml:space="preserve"> </w:t>
      </w:r>
      <w:r w:rsidR="00F57EE6">
        <w:rPr>
          <w:rFonts w:ascii="Calibri" w:hAnsi="Calibri" w:cs="Calibri"/>
          <w:sz w:val="22"/>
          <w:szCs w:val="22"/>
        </w:rPr>
        <w:t xml:space="preserve">that </w:t>
      </w:r>
      <w:r w:rsidR="0005721B" w:rsidRPr="00193A0A">
        <w:rPr>
          <w:rFonts w:ascii="Calibri" w:hAnsi="Calibri" w:cs="Calibri"/>
          <w:sz w:val="22"/>
          <w:szCs w:val="22"/>
        </w:rPr>
        <w:t xml:space="preserve">whether other classes can access </w:t>
      </w:r>
      <w:r w:rsidR="001035DF">
        <w:rPr>
          <w:rFonts w:ascii="Calibri" w:hAnsi="Calibri" w:cs="Calibri"/>
          <w:sz w:val="22"/>
          <w:szCs w:val="22"/>
        </w:rPr>
        <w:t xml:space="preserve">and modify </w:t>
      </w:r>
      <w:r w:rsidR="00A7703A">
        <w:rPr>
          <w:rFonts w:ascii="Calibri" w:hAnsi="Calibri" w:cs="Calibri"/>
          <w:sz w:val="22"/>
          <w:szCs w:val="22"/>
        </w:rPr>
        <w:t>our</w:t>
      </w:r>
      <w:r w:rsidR="0005721B" w:rsidRPr="00193A0A">
        <w:rPr>
          <w:rFonts w:ascii="Calibri" w:hAnsi="Calibri" w:cs="Calibri"/>
          <w:sz w:val="22"/>
          <w:szCs w:val="22"/>
        </w:rPr>
        <w:t xml:space="preserve"> code or not.</w:t>
      </w:r>
      <w:r w:rsidR="00EF49EC">
        <w:rPr>
          <w:rFonts w:ascii="Calibri" w:hAnsi="Calibri" w:cs="Calibri"/>
          <w:sz w:val="22"/>
          <w:szCs w:val="22"/>
        </w:rPr>
        <w:t xml:space="preserve"> </w:t>
      </w:r>
      <w:r w:rsidR="0005721B" w:rsidRPr="00A52B8C">
        <w:rPr>
          <w:rFonts w:ascii="Calibri" w:hAnsi="Calibri" w:cs="Calibri"/>
          <w:b/>
          <w:color w:val="808080" w:themeColor="background1" w:themeShade="80"/>
          <w:sz w:val="22"/>
          <w:szCs w:val="22"/>
        </w:rPr>
        <w:t>For Ex:</w:t>
      </w:r>
      <w:r w:rsidR="0005721B" w:rsidRPr="00193A0A">
        <w:rPr>
          <w:rFonts w:ascii="Calibri" w:hAnsi="Calibri" w:cs="Calibri"/>
          <w:sz w:val="22"/>
          <w:szCs w:val="22"/>
        </w:rPr>
        <w:t xml:space="preserve"> public, private</w:t>
      </w:r>
      <w:r w:rsidR="00F71D49">
        <w:rPr>
          <w:rFonts w:ascii="Calibri" w:hAnsi="Calibri" w:cs="Calibri"/>
          <w:sz w:val="22"/>
          <w:szCs w:val="22"/>
        </w:rPr>
        <w:t>,</w:t>
      </w:r>
      <w:r w:rsidR="0005721B" w:rsidRPr="00193A0A">
        <w:rPr>
          <w:rFonts w:ascii="Calibri" w:hAnsi="Calibri" w:cs="Calibri"/>
          <w:sz w:val="22"/>
          <w:szCs w:val="22"/>
        </w:rPr>
        <w:t xml:space="preserve"> default</w:t>
      </w:r>
      <w:r w:rsidR="004043BC">
        <w:rPr>
          <w:rFonts w:ascii="Calibri" w:hAnsi="Calibri" w:cs="Calibri"/>
          <w:sz w:val="22"/>
          <w:szCs w:val="22"/>
        </w:rPr>
        <w:t>,</w:t>
      </w:r>
      <w:r w:rsidR="00F71D49">
        <w:rPr>
          <w:rFonts w:ascii="Calibri" w:hAnsi="Calibri" w:cs="Calibri"/>
          <w:sz w:val="22"/>
          <w:szCs w:val="22"/>
        </w:rPr>
        <w:t xml:space="preserve"> </w:t>
      </w:r>
      <w:r w:rsidR="00F71D49" w:rsidRPr="00193A0A">
        <w:rPr>
          <w:rFonts w:ascii="Calibri" w:hAnsi="Calibri" w:cs="Calibri"/>
          <w:sz w:val="22"/>
          <w:szCs w:val="22"/>
        </w:rPr>
        <w:t>protected</w:t>
      </w:r>
      <w:r w:rsidR="00371176">
        <w:rPr>
          <w:rFonts w:ascii="Calibri" w:hAnsi="Calibri" w:cs="Calibri"/>
          <w:sz w:val="22"/>
          <w:szCs w:val="22"/>
        </w:rPr>
        <w:t xml:space="preserve"> are </w:t>
      </w:r>
      <w:r w:rsidR="00AD37C4">
        <w:rPr>
          <w:rFonts w:ascii="Calibri" w:hAnsi="Calibri" w:cs="Calibri"/>
          <w:sz w:val="22"/>
          <w:szCs w:val="22"/>
        </w:rPr>
        <w:t xml:space="preserve">considered as </w:t>
      </w:r>
      <w:r w:rsidR="00371176">
        <w:rPr>
          <w:rFonts w:ascii="Calibri" w:hAnsi="Calibri" w:cs="Calibri"/>
          <w:sz w:val="22"/>
          <w:szCs w:val="22"/>
        </w:rPr>
        <w:t>Access Modifiers</w:t>
      </w:r>
      <w:r w:rsidR="009D205F">
        <w:rPr>
          <w:rFonts w:ascii="Calibri" w:hAnsi="Calibri" w:cs="Calibri"/>
          <w:sz w:val="22"/>
          <w:szCs w:val="22"/>
        </w:rPr>
        <w:t>.</w:t>
      </w:r>
    </w:p>
    <w:p w14:paraId="5D975C28" w14:textId="500E6500" w:rsidR="00E63CDD" w:rsidRDefault="009D205F" w:rsidP="00305C60">
      <w:pPr>
        <w:shd w:val="clear" w:color="auto" w:fill="FFFFFF"/>
        <w:jc w:val="both"/>
        <w:rPr>
          <w:rFonts w:ascii="Calibri" w:hAnsi="Calibri" w:cs="Calibri"/>
          <w:sz w:val="22"/>
          <w:szCs w:val="22"/>
        </w:rPr>
      </w:pPr>
      <w:r w:rsidRPr="00D448B0">
        <w:rPr>
          <w:rFonts w:ascii="Calibri" w:hAnsi="Calibri" w:cs="Calibri"/>
          <w:b/>
          <w:color w:val="808080" w:themeColor="background1" w:themeShade="80"/>
          <w:sz w:val="22"/>
          <w:szCs w:val="22"/>
        </w:rPr>
        <w:t>Proof:</w:t>
      </w:r>
      <w:r>
        <w:rPr>
          <w:rFonts w:ascii="Calibri" w:hAnsi="Calibri" w:cs="Calibri"/>
          <w:sz w:val="22"/>
          <w:szCs w:val="22"/>
        </w:rPr>
        <w:t xml:space="preserve"> </w:t>
      </w:r>
      <w:r w:rsidR="008C4C61">
        <w:rPr>
          <w:rFonts w:ascii="Calibri" w:hAnsi="Calibri" w:cs="Calibri"/>
          <w:sz w:val="22"/>
          <w:szCs w:val="22"/>
        </w:rPr>
        <w:t>I</w:t>
      </w:r>
      <w:r>
        <w:rPr>
          <w:rFonts w:ascii="Calibri" w:hAnsi="Calibri" w:cs="Calibri"/>
          <w:sz w:val="22"/>
          <w:szCs w:val="22"/>
        </w:rPr>
        <w:t>f we declare top level class as private will get compile-time error as “</w:t>
      </w:r>
      <w:r w:rsidRPr="00FB1C19">
        <w:rPr>
          <w:rFonts w:ascii="Calibri" w:hAnsi="Calibri" w:cs="Calibri"/>
          <w:color w:val="808080" w:themeColor="background1" w:themeShade="80"/>
          <w:sz w:val="22"/>
          <w:szCs w:val="22"/>
        </w:rPr>
        <w:t>modifier private not allowed here</w:t>
      </w:r>
      <w:r>
        <w:rPr>
          <w:rFonts w:ascii="Calibri" w:hAnsi="Calibri" w:cs="Calibri"/>
          <w:sz w:val="22"/>
          <w:szCs w:val="22"/>
        </w:rPr>
        <w:t>”</w:t>
      </w:r>
    </w:p>
    <w:p w14:paraId="534586DE" w14:textId="6482D84A" w:rsidR="007E5AD1" w:rsidRDefault="00DC582E" w:rsidP="00305C60">
      <w:pPr>
        <w:shd w:val="clear" w:color="auto" w:fill="FFFFFF"/>
        <w:jc w:val="both"/>
        <w:rPr>
          <w:rFonts w:ascii="Calibri" w:hAnsi="Calibri" w:cs="Calibri"/>
          <w:sz w:val="22"/>
          <w:szCs w:val="22"/>
          <w:lang w:val="en-US"/>
        </w:rPr>
      </w:pPr>
      <w:r w:rsidRPr="00DC582E">
        <w:rPr>
          <w:rFonts w:ascii="Calibri" w:hAnsi="Calibri" w:cs="Calibri"/>
          <w:b/>
          <w:bCs/>
          <w:sz w:val="22"/>
          <w:szCs w:val="22"/>
          <w:lang w:val="en-US"/>
        </w:rPr>
        <w:t>Adv</w:t>
      </w:r>
      <w:r w:rsidR="00963252" w:rsidRPr="00DC582E">
        <w:rPr>
          <w:rFonts w:ascii="Calibri" w:hAnsi="Calibri" w:cs="Calibri"/>
          <w:b/>
          <w:bCs/>
          <w:sz w:val="22"/>
          <w:szCs w:val="22"/>
          <w:lang w:val="en-US"/>
        </w:rPr>
        <w:t>:</w:t>
      </w:r>
      <w:r w:rsidR="00963252" w:rsidRPr="00180572">
        <w:rPr>
          <w:rFonts w:ascii="Calibri" w:hAnsi="Calibri" w:cs="Calibri"/>
          <w:b/>
          <w:bCs/>
          <w:sz w:val="22"/>
          <w:szCs w:val="22"/>
          <w:lang w:val="en-US"/>
        </w:rPr>
        <w:t xml:space="preserve"> </w:t>
      </w:r>
      <w:r w:rsidR="00963252">
        <w:rPr>
          <w:rFonts w:ascii="Calibri" w:hAnsi="Calibri" w:cs="Calibri"/>
          <w:sz w:val="22"/>
          <w:szCs w:val="22"/>
          <w:lang w:val="en-US"/>
        </w:rPr>
        <w:t>AM’s are used to achieve Encapsulation</w:t>
      </w:r>
      <w:r w:rsidR="006D0FB8">
        <w:rPr>
          <w:rFonts w:ascii="Calibri" w:hAnsi="Calibri" w:cs="Calibri"/>
          <w:sz w:val="22"/>
          <w:szCs w:val="22"/>
          <w:lang w:val="en-US"/>
        </w:rPr>
        <w:t xml:space="preserve"> (restrict direct </w:t>
      </w:r>
      <w:r w:rsidR="00F0514A">
        <w:rPr>
          <w:rFonts w:ascii="Calibri" w:hAnsi="Calibri" w:cs="Calibri"/>
          <w:sz w:val="22"/>
          <w:szCs w:val="22"/>
          <w:lang w:val="en-US"/>
        </w:rPr>
        <w:t xml:space="preserve">access of data members but provide indirect access to set and modify </w:t>
      </w:r>
      <w:r w:rsidR="0034475F">
        <w:rPr>
          <w:rFonts w:ascii="Calibri" w:hAnsi="Calibri" w:cs="Calibri"/>
          <w:sz w:val="22"/>
          <w:szCs w:val="22"/>
          <w:lang w:val="en-US"/>
        </w:rPr>
        <w:t xml:space="preserve">the </w:t>
      </w:r>
      <w:r w:rsidR="00F0514A">
        <w:rPr>
          <w:rFonts w:ascii="Calibri" w:hAnsi="Calibri" w:cs="Calibri"/>
          <w:sz w:val="22"/>
          <w:szCs w:val="22"/>
          <w:lang w:val="en-US"/>
        </w:rPr>
        <w:t>data members)</w:t>
      </w:r>
      <w:r w:rsidR="00B57A76">
        <w:rPr>
          <w:rFonts w:ascii="Calibri" w:hAnsi="Calibri" w:cs="Calibri"/>
          <w:sz w:val="22"/>
          <w:szCs w:val="22"/>
          <w:lang w:val="en-US"/>
        </w:rPr>
        <w:t>, improve security</w:t>
      </w:r>
      <w:r w:rsidR="006A28AD">
        <w:rPr>
          <w:rFonts w:ascii="Calibri" w:hAnsi="Calibri" w:cs="Calibri"/>
          <w:sz w:val="22"/>
          <w:szCs w:val="22"/>
          <w:lang w:val="en-US"/>
        </w:rPr>
        <w:t xml:space="preserve">, </w:t>
      </w:r>
      <w:r w:rsidR="00B57A76">
        <w:rPr>
          <w:rFonts w:ascii="Calibri" w:hAnsi="Calibri" w:cs="Calibri"/>
          <w:sz w:val="22"/>
          <w:szCs w:val="22"/>
          <w:lang w:val="en-US"/>
        </w:rPr>
        <w:t xml:space="preserve">make code more </w:t>
      </w:r>
      <w:r w:rsidR="00DB09B0">
        <w:rPr>
          <w:rFonts w:ascii="Calibri" w:hAnsi="Calibri" w:cs="Calibri"/>
          <w:sz w:val="22"/>
          <w:szCs w:val="22"/>
          <w:lang w:val="en-US"/>
        </w:rPr>
        <w:t xml:space="preserve">reusable </w:t>
      </w:r>
      <w:r w:rsidR="00B57A76">
        <w:rPr>
          <w:rFonts w:ascii="Calibri" w:hAnsi="Calibri" w:cs="Calibri"/>
          <w:sz w:val="22"/>
          <w:szCs w:val="22"/>
          <w:lang w:val="en-US"/>
        </w:rPr>
        <w:t>and</w:t>
      </w:r>
      <w:r w:rsidR="00DB09B0" w:rsidRPr="00DB09B0">
        <w:rPr>
          <w:rFonts w:ascii="Calibri" w:hAnsi="Calibri" w:cs="Calibri"/>
          <w:sz w:val="22"/>
          <w:szCs w:val="22"/>
          <w:lang w:val="en-US"/>
        </w:rPr>
        <w:t xml:space="preserve"> </w:t>
      </w:r>
      <w:r w:rsidR="00DB09B0">
        <w:rPr>
          <w:rFonts w:ascii="Calibri" w:hAnsi="Calibri" w:cs="Calibri"/>
          <w:sz w:val="22"/>
          <w:szCs w:val="22"/>
          <w:lang w:val="en-US"/>
        </w:rPr>
        <w:t>maintainable</w:t>
      </w:r>
      <w:r w:rsidR="00B57A76">
        <w:rPr>
          <w:rFonts w:ascii="Calibri" w:hAnsi="Calibri" w:cs="Calibri"/>
          <w:sz w:val="22"/>
          <w:szCs w:val="22"/>
          <w:lang w:val="en-US"/>
        </w:rPr>
        <w:t>.</w:t>
      </w:r>
    </w:p>
    <w:p w14:paraId="15506342" w14:textId="783AE24D" w:rsidR="00F85771" w:rsidRDefault="00F85771" w:rsidP="00F85771">
      <w:pPr>
        <w:jc w:val="both"/>
        <w:rPr>
          <w:rFonts w:ascii="Calibri" w:hAnsi="Calibri" w:cs="Calibri"/>
          <w:bCs/>
          <w:sz w:val="22"/>
          <w:szCs w:val="22"/>
          <w:lang w:val="en-US"/>
        </w:rPr>
      </w:pPr>
      <w:r w:rsidRPr="00F018B8">
        <w:rPr>
          <w:rFonts w:ascii="Calibri" w:hAnsi="Calibri" w:cs="Calibri"/>
          <w:b/>
          <w:bCs/>
          <w:sz w:val="22"/>
          <w:szCs w:val="22"/>
          <w:lang w:val="en-US"/>
        </w:rPr>
        <w:t xml:space="preserve">Non-Access </w:t>
      </w:r>
      <w:r w:rsidR="002F5D5C" w:rsidRPr="00F018B8">
        <w:rPr>
          <w:rFonts w:ascii="Calibri" w:hAnsi="Calibri" w:cs="Calibri"/>
          <w:b/>
          <w:bCs/>
          <w:sz w:val="22"/>
          <w:szCs w:val="22"/>
          <w:lang w:val="en-US"/>
        </w:rPr>
        <w:t>M</w:t>
      </w:r>
      <w:r w:rsidRPr="00F018B8">
        <w:rPr>
          <w:rFonts w:ascii="Calibri" w:hAnsi="Calibri" w:cs="Calibri"/>
          <w:b/>
          <w:bCs/>
          <w:sz w:val="22"/>
          <w:szCs w:val="22"/>
          <w:lang w:val="en-US"/>
        </w:rPr>
        <w:t>odifiers</w:t>
      </w:r>
      <w:r>
        <w:rPr>
          <w:rFonts w:ascii="Calibri" w:hAnsi="Calibri" w:cs="Calibri"/>
          <w:bCs/>
          <w:sz w:val="22"/>
          <w:szCs w:val="22"/>
          <w:lang w:val="en-US"/>
        </w:rPr>
        <w:t xml:space="preserve"> </w:t>
      </w:r>
      <w:r w:rsidR="00B4274E">
        <w:rPr>
          <w:rFonts w:ascii="Calibri" w:hAnsi="Calibri" w:cs="Calibri"/>
          <w:bCs/>
          <w:sz w:val="22"/>
          <w:szCs w:val="22"/>
          <w:lang w:val="en-US"/>
        </w:rPr>
        <w:t xml:space="preserve">are </w:t>
      </w:r>
      <w:r>
        <w:rPr>
          <w:rFonts w:ascii="Calibri" w:hAnsi="Calibri" w:cs="Calibri"/>
          <w:bCs/>
          <w:sz w:val="22"/>
          <w:szCs w:val="22"/>
          <w:lang w:val="en-US"/>
        </w:rPr>
        <w:t xml:space="preserve">used to provide additional </w:t>
      </w:r>
      <w:r w:rsidR="0015255D" w:rsidRPr="0015255D">
        <w:rPr>
          <w:rFonts w:ascii="Calibri" w:hAnsi="Calibri" w:cs="Calibri"/>
          <w:bCs/>
          <w:sz w:val="22"/>
          <w:szCs w:val="22"/>
          <w:lang w:val="en-US"/>
        </w:rPr>
        <w:t xml:space="preserve">behavior or properties to classes, methods, variables, and constructors. They do not control access levels but </w:t>
      </w:r>
      <w:r w:rsidR="0015255D" w:rsidRPr="009E78CD">
        <w:rPr>
          <w:rFonts w:ascii="Calibri" w:hAnsi="Calibri" w:cs="Calibri"/>
          <w:bCs/>
          <w:sz w:val="22"/>
          <w:szCs w:val="22"/>
          <w:u w:val="dotted"/>
          <w:lang w:val="en-US"/>
        </w:rPr>
        <w:t>define how these elements behave for the compiler and JVM</w:t>
      </w:r>
      <w:r>
        <w:rPr>
          <w:rFonts w:ascii="Calibri" w:hAnsi="Calibri" w:cs="Calibri"/>
          <w:bCs/>
          <w:sz w:val="22"/>
          <w:szCs w:val="22"/>
          <w:lang w:val="en-US"/>
        </w:rPr>
        <w:t xml:space="preserve">. </w:t>
      </w:r>
      <w:r w:rsidR="009F1BD8">
        <w:rPr>
          <w:rFonts w:ascii="Calibri" w:hAnsi="Calibri" w:cs="Calibri"/>
          <w:bCs/>
          <w:sz w:val="22"/>
          <w:szCs w:val="22"/>
          <w:lang w:val="en-US"/>
        </w:rPr>
        <w:t>NAMs</w:t>
      </w:r>
      <w:r>
        <w:rPr>
          <w:rFonts w:ascii="Calibri" w:hAnsi="Calibri" w:cs="Calibri"/>
          <w:bCs/>
          <w:sz w:val="22"/>
          <w:szCs w:val="22"/>
          <w:lang w:val="en-US"/>
        </w:rPr>
        <w:t xml:space="preserve"> are: static, final, abstract, synchronized, volatile, transient, native, strictfp</w:t>
      </w:r>
      <w:r w:rsidR="00FA0229">
        <w:rPr>
          <w:rFonts w:ascii="Calibri" w:hAnsi="Calibri" w:cs="Calibri"/>
          <w:bCs/>
          <w:sz w:val="22"/>
          <w:szCs w:val="22"/>
          <w:lang w:val="en-US"/>
        </w:rPr>
        <w:t>.</w:t>
      </w:r>
    </w:p>
    <w:p w14:paraId="4949BBB7" w14:textId="30EF4D04" w:rsidR="00963252" w:rsidRDefault="00963252" w:rsidP="00305C60">
      <w:pPr>
        <w:shd w:val="clear" w:color="auto" w:fill="FFFFFF"/>
        <w:jc w:val="both"/>
        <w:rPr>
          <w:rFonts w:ascii="Calibri" w:hAnsi="Calibri" w:cs="Calibri"/>
          <w:sz w:val="22"/>
          <w:szCs w:val="22"/>
        </w:rPr>
      </w:pPr>
    </w:p>
    <w:p w14:paraId="17036A90" w14:textId="09C4CE79" w:rsidR="0038026E" w:rsidRDefault="0038026E" w:rsidP="005023BE">
      <w:pPr>
        <w:jc w:val="both"/>
        <w:rPr>
          <w:rFonts w:ascii="Calibri" w:hAnsi="Calibri" w:cs="Calibri"/>
          <w:sz w:val="22"/>
          <w:szCs w:val="22"/>
          <w:lang w:val="en-US"/>
        </w:rPr>
      </w:pPr>
      <w:r w:rsidRPr="00EA106D">
        <w:rPr>
          <w:rFonts w:ascii="Calibri" w:hAnsi="Calibri" w:cs="Calibri"/>
          <w:b/>
          <w:bCs/>
          <w:color w:val="FF0000"/>
          <w:sz w:val="22"/>
          <w:szCs w:val="22"/>
          <w:lang w:val="en-US"/>
        </w:rPr>
        <w:t>N:</w:t>
      </w:r>
      <w:r w:rsidRPr="00180572">
        <w:rPr>
          <w:rFonts w:ascii="Calibri" w:hAnsi="Calibri" w:cs="Calibri"/>
          <w:b/>
          <w:bCs/>
          <w:sz w:val="22"/>
          <w:szCs w:val="22"/>
          <w:lang w:val="en-US"/>
        </w:rPr>
        <w:t xml:space="preserve"> </w:t>
      </w:r>
      <w:r>
        <w:rPr>
          <w:rFonts w:ascii="Calibri" w:hAnsi="Calibri" w:cs="Calibri"/>
          <w:sz w:val="22"/>
          <w:szCs w:val="22"/>
          <w:lang w:val="en-US"/>
        </w:rPr>
        <w:t xml:space="preserve">In java </w:t>
      </w:r>
      <w:r>
        <w:rPr>
          <w:rFonts w:ascii="Calibri" w:hAnsi="Calibri" w:cs="Calibri"/>
          <w:b/>
          <w:sz w:val="22"/>
          <w:szCs w:val="22"/>
          <w:lang w:val="en-US"/>
        </w:rPr>
        <w:t>T</w:t>
      </w:r>
      <w:r w:rsidRPr="00915EAD">
        <w:rPr>
          <w:rFonts w:ascii="Calibri" w:hAnsi="Calibri" w:cs="Calibri"/>
          <w:b/>
          <w:sz w:val="22"/>
          <w:szCs w:val="22"/>
          <w:lang w:val="en-US"/>
        </w:rPr>
        <w:t>oken</w:t>
      </w:r>
      <w:r>
        <w:rPr>
          <w:rFonts w:ascii="Calibri" w:hAnsi="Calibri" w:cs="Calibri"/>
          <w:sz w:val="22"/>
          <w:szCs w:val="22"/>
          <w:lang w:val="en-US"/>
        </w:rPr>
        <w:t xml:space="preserve"> is nothing but a smallest unit of our program like keywords</w:t>
      </w:r>
      <w:r w:rsidR="005C3BFD">
        <w:rPr>
          <w:rFonts w:ascii="Calibri" w:hAnsi="Calibri" w:cs="Calibri"/>
          <w:sz w:val="22"/>
          <w:szCs w:val="22"/>
          <w:lang w:val="en-US"/>
        </w:rPr>
        <w:t xml:space="preserve"> (</w:t>
      </w:r>
      <w:r w:rsidR="005C3BFD" w:rsidRPr="005023BE">
        <w:rPr>
          <w:rFonts w:ascii="Calibri" w:hAnsi="Calibri" w:cs="Calibri"/>
          <w:b/>
          <w:color w:val="808080" w:themeColor="background1" w:themeShade="80"/>
          <w:sz w:val="22"/>
          <w:szCs w:val="22"/>
          <w:lang w:val="en-US"/>
        </w:rPr>
        <w:t>Ex:</w:t>
      </w:r>
      <w:r w:rsidR="005C3BFD">
        <w:rPr>
          <w:rFonts w:ascii="Calibri" w:hAnsi="Calibri" w:cs="Calibri"/>
          <w:b/>
          <w:color w:val="808080" w:themeColor="background1" w:themeShade="80"/>
          <w:sz w:val="22"/>
          <w:szCs w:val="22"/>
          <w:lang w:val="en-US"/>
        </w:rPr>
        <w:t xml:space="preserve"> </w:t>
      </w:r>
      <w:r w:rsidR="005C3BFD">
        <w:rPr>
          <w:rFonts w:ascii="Calibri" w:hAnsi="Calibri" w:cs="Calibri"/>
          <w:color w:val="808080" w:themeColor="background1" w:themeShade="80"/>
          <w:sz w:val="22"/>
          <w:szCs w:val="22"/>
          <w:lang w:val="en-US"/>
        </w:rPr>
        <w:t>class, int, if</w:t>
      </w:r>
      <w:r w:rsidR="005C3BFD">
        <w:rPr>
          <w:rFonts w:ascii="Calibri" w:hAnsi="Calibri" w:cs="Calibri"/>
          <w:sz w:val="22"/>
          <w:szCs w:val="22"/>
          <w:lang w:val="en-US"/>
        </w:rPr>
        <w:t>)</w:t>
      </w:r>
      <w:r>
        <w:rPr>
          <w:rFonts w:ascii="Calibri" w:hAnsi="Calibri" w:cs="Calibri"/>
          <w:sz w:val="22"/>
          <w:szCs w:val="22"/>
          <w:lang w:val="en-US"/>
        </w:rPr>
        <w:t xml:space="preserve">, literals </w:t>
      </w:r>
      <w:r w:rsidR="005023BE" w:rsidRPr="005023BE">
        <w:rPr>
          <w:rFonts w:ascii="Calibri" w:hAnsi="Calibri" w:cs="Calibri"/>
          <w:sz w:val="22"/>
          <w:szCs w:val="22"/>
          <w:lang w:val="en-US"/>
        </w:rPr>
        <w:t>(</w:t>
      </w:r>
      <w:r w:rsidR="005023BE" w:rsidRPr="005023BE">
        <w:rPr>
          <w:rFonts w:ascii="Calibri" w:hAnsi="Calibri" w:cs="Calibri"/>
          <w:b/>
          <w:color w:val="808080" w:themeColor="background1" w:themeShade="80"/>
          <w:sz w:val="22"/>
          <w:szCs w:val="22"/>
          <w:lang w:val="en-US"/>
        </w:rPr>
        <w:t>Ex:</w:t>
      </w:r>
      <w:r w:rsidR="005023BE" w:rsidRPr="005023BE">
        <w:rPr>
          <w:rFonts w:ascii="Calibri" w:hAnsi="Calibri" w:cs="Calibri"/>
          <w:color w:val="808080" w:themeColor="background1" w:themeShade="80"/>
          <w:sz w:val="22"/>
          <w:szCs w:val="22"/>
          <w:lang w:val="en-US"/>
        </w:rPr>
        <w:t xml:space="preserve"> 10, "Hello", true</w:t>
      </w:r>
      <w:r w:rsidR="005023BE" w:rsidRPr="005023BE">
        <w:rPr>
          <w:rFonts w:ascii="Calibri" w:hAnsi="Calibri" w:cs="Calibri"/>
          <w:sz w:val="22"/>
          <w:szCs w:val="22"/>
          <w:lang w:val="en-US"/>
        </w:rPr>
        <w:t xml:space="preserve">) </w:t>
      </w:r>
      <w:r>
        <w:rPr>
          <w:rFonts w:ascii="Calibri" w:hAnsi="Calibri" w:cs="Calibri"/>
          <w:sz w:val="22"/>
          <w:szCs w:val="22"/>
          <w:lang w:val="en-US"/>
        </w:rPr>
        <w:t>(</w:t>
      </w:r>
      <w:r w:rsidRPr="00F64E59">
        <w:rPr>
          <w:rFonts w:ascii="Calibri" w:hAnsi="Calibri" w:cs="Calibri"/>
          <w:color w:val="808080" w:themeColor="background1" w:themeShade="80"/>
          <w:sz w:val="22"/>
          <w:szCs w:val="22"/>
          <w:lang w:val="en-US"/>
        </w:rPr>
        <w:t>w</w:t>
      </w:r>
      <w:r w:rsidR="003D0611" w:rsidRPr="00F64E59">
        <w:rPr>
          <w:rFonts w:ascii="Calibri" w:hAnsi="Calibri" w:cs="Calibri"/>
          <w:color w:val="808080" w:themeColor="background1" w:themeShade="80"/>
          <w:sz w:val="22"/>
          <w:szCs w:val="22"/>
          <w:lang w:val="en-US"/>
        </w:rPr>
        <w:t>here</w:t>
      </w:r>
      <w:r w:rsidRPr="00F64E59">
        <w:rPr>
          <w:rFonts w:ascii="Calibri" w:hAnsi="Calibri" w:cs="Calibri"/>
          <w:color w:val="808080" w:themeColor="background1" w:themeShade="80"/>
          <w:sz w:val="22"/>
          <w:szCs w:val="22"/>
          <w:lang w:val="en-US"/>
        </w:rPr>
        <w:t xml:space="preserve"> the values are used in the program is nothing but a </w:t>
      </w:r>
      <w:r w:rsidRPr="00F64E59">
        <w:rPr>
          <w:rFonts w:ascii="Calibri" w:hAnsi="Calibri" w:cs="Calibri"/>
          <w:b/>
          <w:color w:val="808080" w:themeColor="background1" w:themeShade="80"/>
          <w:sz w:val="22"/>
          <w:szCs w:val="22"/>
          <w:lang w:val="en-US"/>
        </w:rPr>
        <w:t>literal</w:t>
      </w:r>
      <w:r>
        <w:rPr>
          <w:rFonts w:ascii="Calibri" w:hAnsi="Calibri" w:cs="Calibri"/>
          <w:sz w:val="22"/>
          <w:szCs w:val="22"/>
          <w:lang w:val="en-US"/>
        </w:rPr>
        <w:t>) (</w:t>
      </w:r>
      <w:r w:rsidRPr="004C1EDC">
        <w:rPr>
          <w:rFonts w:ascii="Calibri" w:hAnsi="Calibri" w:cs="Calibri"/>
          <w:color w:val="808080" w:themeColor="background1" w:themeShade="80"/>
          <w:sz w:val="22"/>
          <w:szCs w:val="22"/>
          <w:lang w:val="en-US"/>
        </w:rPr>
        <w:t>inside “ ” of string content, value of int</w:t>
      </w:r>
      <w:r>
        <w:rPr>
          <w:rFonts w:ascii="Calibri" w:hAnsi="Calibri" w:cs="Calibri"/>
          <w:sz w:val="22"/>
          <w:szCs w:val="22"/>
          <w:lang w:val="en-US"/>
        </w:rPr>
        <w:t>)</w:t>
      </w:r>
      <w:r w:rsidR="005023BE">
        <w:rPr>
          <w:rFonts w:ascii="Calibri" w:hAnsi="Calibri" w:cs="Calibri"/>
          <w:sz w:val="22"/>
          <w:szCs w:val="22"/>
          <w:lang w:val="en-US"/>
        </w:rPr>
        <w:t xml:space="preserve">, </w:t>
      </w:r>
      <w:r w:rsidR="00B91B12">
        <w:rPr>
          <w:rFonts w:ascii="Calibri" w:hAnsi="Calibri" w:cs="Calibri"/>
          <w:sz w:val="22"/>
          <w:szCs w:val="22"/>
          <w:lang w:val="en-US"/>
        </w:rPr>
        <w:t>identifiers (</w:t>
      </w:r>
      <w:r w:rsidR="00B91B12" w:rsidRPr="004C1EDC">
        <w:rPr>
          <w:rFonts w:ascii="Calibri" w:hAnsi="Calibri" w:cs="Calibri"/>
          <w:b/>
          <w:color w:val="808080" w:themeColor="background1" w:themeShade="80"/>
          <w:sz w:val="22"/>
          <w:szCs w:val="22"/>
          <w:lang w:val="en-US"/>
        </w:rPr>
        <w:t>Ex:</w:t>
      </w:r>
      <w:r w:rsidR="00B91B12" w:rsidRPr="004C1EDC">
        <w:rPr>
          <w:rFonts w:ascii="Calibri" w:hAnsi="Calibri" w:cs="Calibri"/>
          <w:sz w:val="22"/>
          <w:szCs w:val="22"/>
          <w:lang w:val="en-US"/>
        </w:rPr>
        <w:t xml:space="preserve"> </w:t>
      </w:r>
      <w:r w:rsidR="00B91B12" w:rsidRPr="005023BE">
        <w:rPr>
          <w:rFonts w:ascii="Calibri" w:hAnsi="Calibri" w:cs="Calibri"/>
          <w:color w:val="808080" w:themeColor="background1" w:themeShade="80"/>
          <w:sz w:val="22"/>
          <w:szCs w:val="22"/>
          <w:lang w:val="en-US"/>
        </w:rPr>
        <w:t>variable names, method names</w:t>
      </w:r>
      <w:r w:rsidR="00B91B12">
        <w:rPr>
          <w:rFonts w:ascii="Calibri" w:hAnsi="Calibri" w:cs="Calibri"/>
          <w:sz w:val="22"/>
          <w:szCs w:val="22"/>
          <w:lang w:val="en-US"/>
        </w:rPr>
        <w:t xml:space="preserve">), </w:t>
      </w:r>
      <w:r w:rsidR="005023BE" w:rsidRPr="005023BE">
        <w:rPr>
          <w:rFonts w:ascii="Calibri" w:hAnsi="Calibri" w:cs="Calibri"/>
          <w:sz w:val="22"/>
          <w:szCs w:val="22"/>
          <w:lang w:val="en-US"/>
        </w:rPr>
        <w:t>Operators (</w:t>
      </w:r>
      <w:r w:rsidR="005023BE" w:rsidRPr="004C1EDC">
        <w:rPr>
          <w:rFonts w:ascii="Calibri" w:hAnsi="Calibri" w:cs="Calibri"/>
          <w:b/>
          <w:color w:val="808080" w:themeColor="background1" w:themeShade="80"/>
          <w:sz w:val="22"/>
          <w:szCs w:val="22"/>
          <w:lang w:val="en-US"/>
        </w:rPr>
        <w:t>Ex:</w:t>
      </w:r>
      <w:r w:rsidR="005023BE" w:rsidRPr="004C1EDC">
        <w:rPr>
          <w:rFonts w:ascii="Calibri" w:hAnsi="Calibri" w:cs="Calibri"/>
          <w:sz w:val="22"/>
          <w:szCs w:val="22"/>
          <w:lang w:val="en-US"/>
        </w:rPr>
        <w:t xml:space="preserve"> </w:t>
      </w:r>
      <w:r w:rsidR="005023BE" w:rsidRPr="005023BE">
        <w:rPr>
          <w:rFonts w:ascii="Calibri" w:hAnsi="Calibri" w:cs="Calibri"/>
          <w:sz w:val="22"/>
          <w:szCs w:val="22"/>
          <w:lang w:val="en-US"/>
        </w:rPr>
        <w:t>+, -, *, /)</w:t>
      </w:r>
      <w:r w:rsidR="005023BE">
        <w:rPr>
          <w:rFonts w:ascii="Calibri" w:hAnsi="Calibri" w:cs="Calibri"/>
          <w:sz w:val="22"/>
          <w:szCs w:val="22"/>
          <w:lang w:val="en-US"/>
        </w:rPr>
        <w:t xml:space="preserve">, and </w:t>
      </w:r>
      <w:r w:rsidR="005023BE" w:rsidRPr="005023BE">
        <w:rPr>
          <w:rFonts w:ascii="Calibri" w:hAnsi="Calibri" w:cs="Calibri"/>
          <w:sz w:val="22"/>
          <w:szCs w:val="22"/>
          <w:lang w:val="en-US"/>
        </w:rPr>
        <w:t>Separators (</w:t>
      </w:r>
      <w:r w:rsidR="005023BE" w:rsidRPr="004C1EDC">
        <w:rPr>
          <w:rFonts w:ascii="Calibri" w:hAnsi="Calibri" w:cs="Calibri"/>
          <w:b/>
          <w:color w:val="808080" w:themeColor="background1" w:themeShade="80"/>
          <w:sz w:val="22"/>
          <w:szCs w:val="22"/>
          <w:lang w:val="en-US"/>
        </w:rPr>
        <w:t>Ex:</w:t>
      </w:r>
      <w:r w:rsidR="005023BE" w:rsidRPr="004C1EDC">
        <w:rPr>
          <w:rFonts w:ascii="Calibri" w:hAnsi="Calibri" w:cs="Calibri"/>
          <w:sz w:val="22"/>
          <w:szCs w:val="22"/>
          <w:lang w:val="en-US"/>
        </w:rPr>
        <w:t xml:space="preserve"> </w:t>
      </w:r>
      <w:r w:rsidR="005023BE" w:rsidRPr="005023BE">
        <w:rPr>
          <w:rFonts w:ascii="Calibri" w:hAnsi="Calibri" w:cs="Calibri"/>
          <w:sz w:val="22"/>
          <w:szCs w:val="22"/>
          <w:lang w:val="en-US"/>
        </w:rPr>
        <w:t>{ }, ( ), [ ], ;, ,, .)</w:t>
      </w:r>
      <w:r>
        <w:rPr>
          <w:rFonts w:ascii="Calibri" w:hAnsi="Calibri" w:cs="Calibri"/>
          <w:sz w:val="22"/>
          <w:szCs w:val="22"/>
          <w:lang w:val="en-US"/>
        </w:rPr>
        <w:t>.</w:t>
      </w:r>
      <w:r w:rsidR="000D5415">
        <w:rPr>
          <w:rFonts w:ascii="Calibri" w:hAnsi="Calibri" w:cs="Calibri"/>
          <w:sz w:val="22"/>
          <w:szCs w:val="22"/>
          <w:lang w:val="en-US"/>
        </w:rPr>
        <w:t xml:space="preserve"> Even function characters </w:t>
      </w:r>
      <w:r w:rsidR="00DC2358">
        <w:rPr>
          <w:rFonts w:ascii="Calibri" w:hAnsi="Calibri" w:cs="Calibri"/>
          <w:sz w:val="22"/>
          <w:szCs w:val="22"/>
          <w:lang w:val="en-US"/>
        </w:rPr>
        <w:t>are also consider</w:t>
      </w:r>
      <w:r w:rsidR="001C43C4">
        <w:rPr>
          <w:rFonts w:ascii="Calibri" w:hAnsi="Calibri" w:cs="Calibri"/>
          <w:sz w:val="22"/>
          <w:szCs w:val="22"/>
          <w:lang w:val="en-US"/>
        </w:rPr>
        <w:t>ed</w:t>
      </w:r>
      <w:r w:rsidR="00DC2358">
        <w:rPr>
          <w:rFonts w:ascii="Calibri" w:hAnsi="Calibri" w:cs="Calibri"/>
          <w:sz w:val="22"/>
          <w:szCs w:val="22"/>
          <w:lang w:val="en-US"/>
        </w:rPr>
        <w:t xml:space="preserve"> as tokens. </w:t>
      </w:r>
    </w:p>
    <w:p w14:paraId="6E21854A" w14:textId="1ACDA0C7" w:rsidR="0038026E" w:rsidRDefault="0038026E" w:rsidP="0038026E">
      <w:pPr>
        <w:shd w:val="clear" w:color="auto" w:fill="FFFFFF"/>
        <w:jc w:val="both"/>
        <w:rPr>
          <w:rFonts w:ascii="Calibri" w:hAnsi="Calibri" w:cs="Calibri"/>
          <w:sz w:val="22"/>
          <w:szCs w:val="22"/>
          <w:lang w:val="en-US"/>
        </w:rPr>
      </w:pPr>
      <w:r w:rsidRPr="00EA106D">
        <w:rPr>
          <w:rFonts w:ascii="Calibri" w:hAnsi="Calibri" w:cs="Calibri"/>
          <w:b/>
          <w:bCs/>
          <w:color w:val="FF0000"/>
          <w:sz w:val="22"/>
          <w:szCs w:val="22"/>
          <w:lang w:val="en-US"/>
        </w:rPr>
        <w:t>N:</w:t>
      </w:r>
      <w:r>
        <w:rPr>
          <w:rFonts w:ascii="Calibri" w:hAnsi="Calibri" w:cs="Calibri"/>
          <w:b/>
          <w:bCs/>
          <w:color w:val="FF0000"/>
          <w:sz w:val="22"/>
          <w:szCs w:val="22"/>
          <w:lang w:val="en-US"/>
        </w:rPr>
        <w:t xml:space="preserve"> </w:t>
      </w:r>
      <w:r w:rsidRPr="00C21C04">
        <w:rPr>
          <w:rFonts w:ascii="Calibri" w:hAnsi="Calibri" w:cs="Calibri"/>
          <w:sz w:val="22"/>
          <w:szCs w:val="22"/>
          <w:lang w:val="en-US"/>
        </w:rPr>
        <w:t>In</w:t>
      </w:r>
      <w:r>
        <w:rPr>
          <w:rFonts w:ascii="Calibri" w:hAnsi="Calibri" w:cs="Calibri"/>
          <w:sz w:val="22"/>
          <w:szCs w:val="22"/>
          <w:lang w:val="en-US"/>
        </w:rPr>
        <w:t xml:space="preserve"> java</w:t>
      </w:r>
      <w:r w:rsidR="00C83F53">
        <w:rPr>
          <w:rFonts w:ascii="Calibri" w:hAnsi="Calibri" w:cs="Calibri"/>
          <w:sz w:val="22"/>
          <w:szCs w:val="22"/>
          <w:lang w:val="en-US"/>
        </w:rPr>
        <w:t xml:space="preserve"> a</w:t>
      </w:r>
      <w:r>
        <w:rPr>
          <w:rFonts w:ascii="Calibri" w:hAnsi="Calibri" w:cs="Calibri"/>
          <w:sz w:val="22"/>
          <w:szCs w:val="22"/>
          <w:lang w:val="en-US"/>
        </w:rPr>
        <w:t xml:space="preserve"> </w:t>
      </w:r>
      <w:r w:rsidR="00C83F53">
        <w:rPr>
          <w:rFonts w:ascii="Calibri" w:hAnsi="Calibri" w:cs="Calibri"/>
          <w:b/>
          <w:sz w:val="22"/>
          <w:szCs w:val="22"/>
          <w:lang w:val="en-US"/>
        </w:rPr>
        <w:t>top-level</w:t>
      </w:r>
      <w:r w:rsidRPr="00C83F53">
        <w:rPr>
          <w:rFonts w:ascii="Calibri" w:hAnsi="Calibri" w:cs="Calibri"/>
          <w:b/>
          <w:sz w:val="22"/>
          <w:szCs w:val="22"/>
          <w:lang w:val="en-US"/>
        </w:rPr>
        <w:t xml:space="preserve"> class</w:t>
      </w:r>
      <w:r>
        <w:rPr>
          <w:rFonts w:ascii="Calibri" w:hAnsi="Calibri" w:cs="Calibri"/>
          <w:sz w:val="22"/>
          <w:szCs w:val="22"/>
          <w:lang w:val="en-US"/>
        </w:rPr>
        <w:t xml:space="preserve"> </w:t>
      </w:r>
      <w:r w:rsidR="00C83F53">
        <w:rPr>
          <w:rFonts w:ascii="Calibri" w:hAnsi="Calibri" w:cs="Calibri"/>
          <w:sz w:val="22"/>
          <w:szCs w:val="22"/>
          <w:lang w:val="en-US"/>
        </w:rPr>
        <w:t xml:space="preserve">can </w:t>
      </w:r>
      <w:r>
        <w:rPr>
          <w:rFonts w:ascii="Calibri" w:hAnsi="Calibri" w:cs="Calibri"/>
          <w:sz w:val="22"/>
          <w:szCs w:val="22"/>
          <w:lang w:val="en-US"/>
        </w:rPr>
        <w:t>accepts ---</w:t>
      </w:r>
      <w:r w:rsidR="00BC7DA6">
        <w:rPr>
          <w:rFonts w:ascii="Calibri" w:hAnsi="Calibri" w:cs="Calibri"/>
          <w:sz w:val="22"/>
          <w:szCs w:val="22"/>
          <w:lang w:val="en-US"/>
        </w:rPr>
        <w:t xml:space="preserve"> </w:t>
      </w:r>
      <w:r>
        <w:rPr>
          <w:rFonts w:ascii="Calibri" w:hAnsi="Calibri" w:cs="Calibri"/>
          <w:sz w:val="22"/>
          <w:szCs w:val="22"/>
          <w:lang w:val="en-US"/>
        </w:rPr>
        <w:t>public, default</w:t>
      </w:r>
      <w:r w:rsidR="00C83F53">
        <w:rPr>
          <w:rFonts w:ascii="Calibri" w:hAnsi="Calibri" w:cs="Calibri"/>
          <w:sz w:val="22"/>
          <w:szCs w:val="22"/>
          <w:lang w:val="en-US"/>
        </w:rPr>
        <w:t xml:space="preserve"> (no keyword)</w:t>
      </w:r>
      <w:r>
        <w:rPr>
          <w:rFonts w:ascii="Calibri" w:hAnsi="Calibri" w:cs="Calibri"/>
          <w:sz w:val="22"/>
          <w:szCs w:val="22"/>
          <w:lang w:val="en-US"/>
        </w:rPr>
        <w:t xml:space="preserve">, abstract, </w:t>
      </w:r>
      <w:r w:rsidR="002F78FD">
        <w:rPr>
          <w:rFonts w:ascii="Calibri" w:hAnsi="Calibri" w:cs="Calibri"/>
          <w:sz w:val="22"/>
          <w:szCs w:val="22"/>
          <w:lang w:val="en-US"/>
        </w:rPr>
        <w:t xml:space="preserve">and </w:t>
      </w:r>
      <w:r>
        <w:rPr>
          <w:rFonts w:ascii="Calibri" w:hAnsi="Calibri" w:cs="Calibri"/>
          <w:sz w:val="22"/>
          <w:szCs w:val="22"/>
          <w:lang w:val="en-US"/>
        </w:rPr>
        <w:t xml:space="preserve">final </w:t>
      </w:r>
      <w:r w:rsidR="00051F98">
        <w:rPr>
          <w:rFonts w:ascii="Calibri" w:hAnsi="Calibri" w:cs="Calibri"/>
          <w:sz w:val="22"/>
          <w:szCs w:val="22"/>
          <w:lang w:val="en-US"/>
        </w:rPr>
        <w:t>keywords</w:t>
      </w:r>
    </w:p>
    <w:p w14:paraId="203B1D58" w14:textId="3DDFB787" w:rsidR="009A7A6E" w:rsidRDefault="009A7A6E" w:rsidP="0038026E">
      <w:pPr>
        <w:shd w:val="clear" w:color="auto" w:fill="FFFFFF"/>
        <w:jc w:val="both"/>
        <w:rPr>
          <w:rFonts w:ascii="Calibri" w:hAnsi="Calibri" w:cs="Calibri"/>
          <w:sz w:val="22"/>
          <w:szCs w:val="22"/>
        </w:rPr>
      </w:pPr>
    </w:p>
    <w:p w14:paraId="12B741D3" w14:textId="3C19AA23" w:rsidR="00E63CDD" w:rsidRDefault="002948D7" w:rsidP="002A7F6C">
      <w:pPr>
        <w:shd w:val="clear" w:color="auto" w:fill="FFFFFF"/>
        <w:jc w:val="both"/>
        <w:rPr>
          <w:rFonts w:ascii="Calibri" w:hAnsi="Calibri" w:cs="Calibri"/>
          <w:b/>
          <w:bCs/>
          <w:sz w:val="22"/>
          <w:szCs w:val="22"/>
          <w:shd w:val="clear" w:color="auto" w:fill="FFFFFF"/>
        </w:rPr>
      </w:pPr>
      <w:r>
        <w:rPr>
          <w:rStyle w:val="Strong"/>
          <w:rFonts w:ascii="Calibri" w:hAnsi="Calibri" w:cs="Calibri"/>
          <w:sz w:val="22"/>
          <w:szCs w:val="22"/>
          <w:shd w:val="clear" w:color="auto" w:fill="FFFFFF"/>
        </w:rPr>
        <w:t>@</w:t>
      </w:r>
      <w:r w:rsidR="00E63CDD" w:rsidRPr="00777546">
        <w:rPr>
          <w:rStyle w:val="Strong"/>
          <w:rFonts w:ascii="Calibri" w:hAnsi="Calibri" w:cs="Calibri"/>
          <w:sz w:val="22"/>
          <w:szCs w:val="22"/>
          <w:shd w:val="clear" w:color="auto" w:fill="FFFFFF"/>
        </w:rPr>
        <w:t xml:space="preserve">. </w:t>
      </w:r>
      <w:r w:rsidR="00071C9A">
        <w:rPr>
          <w:rStyle w:val="Strong"/>
          <w:rFonts w:ascii="Calibri" w:hAnsi="Calibri" w:cs="Calibri"/>
          <w:sz w:val="22"/>
          <w:szCs w:val="22"/>
          <w:shd w:val="clear" w:color="auto" w:fill="FFFFFF"/>
        </w:rPr>
        <w:t>C</w:t>
      </w:r>
      <w:r w:rsidR="00E63CDD">
        <w:rPr>
          <w:rFonts w:ascii="Calibri" w:hAnsi="Calibri" w:cs="Calibri"/>
          <w:b/>
          <w:bCs/>
          <w:sz w:val="22"/>
          <w:szCs w:val="22"/>
          <w:shd w:val="clear" w:color="auto" w:fill="FFFFFF"/>
        </w:rPr>
        <w:t>ode and Algorithm</w:t>
      </w:r>
    </w:p>
    <w:p w14:paraId="1C571AC9" w14:textId="4BC3856D" w:rsidR="002E14CF" w:rsidRPr="002E14CF" w:rsidRDefault="002E14CF" w:rsidP="002E14CF">
      <w:pPr>
        <w:shd w:val="clear" w:color="auto" w:fill="FFFFFF"/>
        <w:jc w:val="both"/>
        <w:rPr>
          <w:rFonts w:ascii="Calibri" w:hAnsi="Calibri" w:cs="Calibri"/>
          <w:sz w:val="22"/>
          <w:szCs w:val="22"/>
          <w:shd w:val="clear" w:color="auto" w:fill="FFFFFF"/>
        </w:rPr>
      </w:pPr>
      <w:r w:rsidRPr="002E14CF">
        <w:rPr>
          <w:rFonts w:ascii="Calibri" w:hAnsi="Calibri" w:cs="Calibri"/>
          <w:sz w:val="22"/>
          <w:szCs w:val="22"/>
          <w:shd w:val="clear" w:color="auto" w:fill="FFFFFF"/>
        </w:rPr>
        <w:t xml:space="preserve">An </w:t>
      </w:r>
      <w:r w:rsidR="00953AE0" w:rsidRPr="00953AE0">
        <w:rPr>
          <w:rFonts w:ascii="Calibri" w:hAnsi="Calibri" w:cs="Calibri"/>
          <w:b/>
          <w:sz w:val="22"/>
          <w:szCs w:val="22"/>
          <w:shd w:val="clear" w:color="auto" w:fill="FFFFFF"/>
        </w:rPr>
        <w:t>A</w:t>
      </w:r>
      <w:r w:rsidRPr="00953AE0">
        <w:rPr>
          <w:rFonts w:ascii="Calibri" w:hAnsi="Calibri" w:cs="Calibri"/>
          <w:b/>
          <w:sz w:val="22"/>
          <w:szCs w:val="22"/>
          <w:shd w:val="clear" w:color="auto" w:fill="FFFFFF"/>
        </w:rPr>
        <w:t>lgorithm</w:t>
      </w:r>
      <w:r w:rsidRPr="002E14CF">
        <w:rPr>
          <w:rFonts w:ascii="Calibri" w:hAnsi="Calibri" w:cs="Calibri"/>
          <w:sz w:val="22"/>
          <w:szCs w:val="22"/>
          <w:shd w:val="clear" w:color="auto" w:fill="FFFFFF"/>
        </w:rPr>
        <w:t xml:space="preserve"> is a well-defined sequence of steps used to solve a problem or perform a task. It is</w:t>
      </w:r>
      <w:r w:rsidR="00167488">
        <w:rPr>
          <w:rFonts w:ascii="Calibri" w:hAnsi="Calibri" w:cs="Calibri"/>
          <w:sz w:val="22"/>
          <w:szCs w:val="22"/>
          <w:shd w:val="clear" w:color="auto" w:fill="FFFFFF"/>
        </w:rPr>
        <w:t xml:space="preserve"> </w:t>
      </w:r>
      <w:r w:rsidR="00167488" w:rsidRPr="002E14CF">
        <w:rPr>
          <w:rFonts w:ascii="Calibri" w:hAnsi="Calibri" w:cs="Calibri"/>
          <w:sz w:val="22"/>
          <w:szCs w:val="22"/>
          <w:shd w:val="clear" w:color="auto" w:fill="FFFFFF"/>
        </w:rPr>
        <w:t>programming</w:t>
      </w:r>
      <w:r w:rsidRPr="002E14CF">
        <w:rPr>
          <w:rFonts w:ascii="Calibri" w:hAnsi="Calibri" w:cs="Calibri"/>
          <w:sz w:val="22"/>
          <w:szCs w:val="22"/>
          <w:shd w:val="clear" w:color="auto" w:fill="FFFFFF"/>
        </w:rPr>
        <w:t xml:space="preserve"> language</w:t>
      </w:r>
      <w:r w:rsidR="006241BB">
        <w:rPr>
          <w:rFonts w:ascii="Calibri" w:hAnsi="Calibri" w:cs="Calibri"/>
          <w:sz w:val="22"/>
          <w:szCs w:val="22"/>
          <w:shd w:val="clear" w:color="auto" w:fill="FFFFFF"/>
        </w:rPr>
        <w:t xml:space="preserve"> </w:t>
      </w:r>
      <w:r w:rsidRPr="002E14CF">
        <w:rPr>
          <w:rFonts w:ascii="Calibri" w:hAnsi="Calibri" w:cs="Calibri"/>
          <w:sz w:val="22"/>
          <w:szCs w:val="22"/>
          <w:shd w:val="clear" w:color="auto" w:fill="FFFFFF"/>
        </w:rPr>
        <w:t>independent and can be understood by humans without programming.</w:t>
      </w:r>
    </w:p>
    <w:p w14:paraId="0EB3BDFC" w14:textId="7BD5C0B1" w:rsidR="002E14CF" w:rsidRDefault="002E14CF" w:rsidP="002E14CF">
      <w:pPr>
        <w:shd w:val="clear" w:color="auto" w:fill="FFFFFF"/>
        <w:jc w:val="both"/>
        <w:rPr>
          <w:rFonts w:ascii="Calibri" w:hAnsi="Calibri" w:cs="Calibri"/>
          <w:sz w:val="22"/>
          <w:szCs w:val="22"/>
          <w:shd w:val="clear" w:color="auto" w:fill="FFFFFF"/>
        </w:rPr>
      </w:pPr>
      <w:r w:rsidRPr="00953AE0">
        <w:rPr>
          <w:rFonts w:ascii="Calibri" w:hAnsi="Calibri" w:cs="Calibri"/>
          <w:b/>
          <w:sz w:val="22"/>
          <w:szCs w:val="22"/>
          <w:shd w:val="clear" w:color="auto" w:fill="FFFFFF"/>
        </w:rPr>
        <w:t>Code</w:t>
      </w:r>
      <w:r w:rsidRPr="002E14CF">
        <w:rPr>
          <w:rFonts w:ascii="Calibri" w:hAnsi="Calibri" w:cs="Calibri"/>
          <w:sz w:val="22"/>
          <w:szCs w:val="22"/>
          <w:shd w:val="clear" w:color="auto" w:fill="FFFFFF"/>
        </w:rPr>
        <w:t xml:space="preserve"> (</w:t>
      </w:r>
      <w:r w:rsidRPr="0047080C">
        <w:rPr>
          <w:rFonts w:ascii="Calibri" w:hAnsi="Calibri" w:cs="Calibri"/>
          <w:color w:val="808080" w:themeColor="background1" w:themeShade="80"/>
          <w:sz w:val="22"/>
          <w:szCs w:val="22"/>
          <w:shd w:val="clear" w:color="auto" w:fill="FFFFFF"/>
        </w:rPr>
        <w:t>or source code</w:t>
      </w:r>
      <w:r w:rsidRPr="002E14CF">
        <w:rPr>
          <w:rFonts w:ascii="Calibri" w:hAnsi="Calibri" w:cs="Calibri"/>
          <w:sz w:val="22"/>
          <w:szCs w:val="22"/>
          <w:shd w:val="clear" w:color="auto" w:fill="FFFFFF"/>
        </w:rPr>
        <w:t xml:space="preserve">) is the implementation of an algorithm using a programming language. It is written in a high-level language and then translated into </w:t>
      </w:r>
      <w:r w:rsidR="007C2318">
        <w:rPr>
          <w:rFonts w:ascii="Calibri" w:hAnsi="Calibri" w:cs="Calibri"/>
          <w:sz w:val="22"/>
          <w:szCs w:val="22"/>
          <w:shd w:val="clear" w:color="auto" w:fill="FFFFFF"/>
        </w:rPr>
        <w:t xml:space="preserve">native </w:t>
      </w:r>
      <w:r w:rsidRPr="002E14CF">
        <w:rPr>
          <w:rFonts w:ascii="Calibri" w:hAnsi="Calibri" w:cs="Calibri"/>
          <w:sz w:val="22"/>
          <w:szCs w:val="22"/>
          <w:shd w:val="clear" w:color="auto" w:fill="FFFFFF"/>
        </w:rPr>
        <w:t>machine code so that a computer can execute it.</w:t>
      </w:r>
    </w:p>
    <w:p w14:paraId="0D9A8E05" w14:textId="77777777" w:rsidR="00B20F11" w:rsidRDefault="00B20F11" w:rsidP="002E14CF">
      <w:pPr>
        <w:shd w:val="clear" w:color="auto" w:fill="FFFFFF"/>
        <w:jc w:val="both"/>
        <w:rPr>
          <w:rFonts w:ascii="Calibri" w:hAnsi="Calibri" w:cs="Calibri"/>
          <w:b/>
          <w:bCs/>
          <w:sz w:val="22"/>
          <w:szCs w:val="22"/>
        </w:rPr>
      </w:pPr>
    </w:p>
    <w:p w14:paraId="5680CFE1" w14:textId="2D396313" w:rsidR="00B96F36" w:rsidRDefault="000C7B02" w:rsidP="002E14CF">
      <w:pPr>
        <w:shd w:val="clear" w:color="auto" w:fill="FFFFFF"/>
        <w:jc w:val="both"/>
        <w:rPr>
          <w:rFonts w:ascii="Calibri" w:hAnsi="Calibri" w:cs="Calibri"/>
          <w:b/>
          <w:bCs/>
          <w:sz w:val="22"/>
          <w:szCs w:val="22"/>
        </w:rPr>
      </w:pPr>
      <w:r>
        <w:rPr>
          <w:rFonts w:ascii="Calibri" w:hAnsi="Calibri" w:cs="Calibri"/>
          <w:b/>
          <w:bCs/>
          <w:sz w:val="22"/>
          <w:szCs w:val="22"/>
        </w:rPr>
        <w:t>@</w:t>
      </w:r>
      <w:r w:rsidR="00B96F36">
        <w:rPr>
          <w:rFonts w:ascii="Calibri" w:hAnsi="Calibri" w:cs="Calibri"/>
          <w:b/>
          <w:bCs/>
          <w:sz w:val="22"/>
          <w:szCs w:val="22"/>
        </w:rPr>
        <w:t>.</w:t>
      </w:r>
      <w:r w:rsidR="00B96F36" w:rsidRPr="009C7101">
        <w:rPr>
          <w:rFonts w:ascii="Calibri" w:hAnsi="Calibri" w:cs="Calibri"/>
          <w:b/>
          <w:bCs/>
          <w:sz w:val="22"/>
          <w:szCs w:val="22"/>
        </w:rPr>
        <w:t xml:space="preserve"> </w:t>
      </w:r>
      <w:r w:rsidR="00B96F36">
        <w:rPr>
          <w:rFonts w:ascii="Calibri" w:hAnsi="Calibri" w:cs="Calibri"/>
          <w:b/>
          <w:bCs/>
          <w:sz w:val="22"/>
          <w:szCs w:val="22"/>
        </w:rPr>
        <w:t xml:space="preserve">equal(), equalsIgnoreCase() and contains() </w:t>
      </w:r>
    </w:p>
    <w:p w14:paraId="16C5EDFA" w14:textId="5E869590" w:rsidR="00B96F36" w:rsidRPr="00B96F36" w:rsidRDefault="004977B0" w:rsidP="002A7F6C">
      <w:pPr>
        <w:shd w:val="clear" w:color="auto" w:fill="FFFFFF"/>
        <w:jc w:val="both"/>
        <w:rPr>
          <w:rFonts w:ascii="Calibri" w:hAnsi="Calibri" w:cs="Calibri"/>
          <w:sz w:val="22"/>
          <w:szCs w:val="22"/>
        </w:rPr>
      </w:pPr>
      <w:r>
        <w:rPr>
          <w:rFonts w:ascii="Calibri" w:hAnsi="Calibri" w:cs="Calibri"/>
          <w:sz w:val="22"/>
          <w:szCs w:val="22"/>
        </w:rPr>
        <w:t>Let us c</w:t>
      </w:r>
      <w:r w:rsidR="00B96F36">
        <w:rPr>
          <w:rFonts w:ascii="Calibri" w:hAnsi="Calibri" w:cs="Calibri"/>
          <w:sz w:val="22"/>
          <w:szCs w:val="22"/>
        </w:rPr>
        <w:t>onsider</w:t>
      </w:r>
      <w:r w:rsidR="00B96F36" w:rsidRPr="00B96F36">
        <w:rPr>
          <w:rFonts w:ascii="Calibri" w:hAnsi="Calibri" w:cs="Calibri"/>
          <w:sz w:val="22"/>
          <w:szCs w:val="22"/>
        </w:rPr>
        <w:t xml:space="preserve"> Actual </w:t>
      </w:r>
      <w:r w:rsidR="00BC6F07">
        <w:rPr>
          <w:rFonts w:ascii="Calibri" w:hAnsi="Calibri" w:cs="Calibri"/>
          <w:sz w:val="22"/>
          <w:szCs w:val="22"/>
        </w:rPr>
        <w:t>content</w:t>
      </w:r>
      <w:r w:rsidR="00475B45">
        <w:rPr>
          <w:rFonts w:ascii="Calibri" w:hAnsi="Calibri" w:cs="Calibri"/>
          <w:sz w:val="22"/>
          <w:szCs w:val="22"/>
        </w:rPr>
        <w:t xml:space="preserve"> </w:t>
      </w:r>
      <w:r w:rsidR="00016E27">
        <w:rPr>
          <w:rFonts w:ascii="Calibri" w:hAnsi="Calibri" w:cs="Calibri"/>
          <w:sz w:val="22"/>
          <w:szCs w:val="22"/>
        </w:rPr>
        <w:t>a</w:t>
      </w:r>
      <w:r w:rsidR="00B96F36" w:rsidRPr="00B96F36">
        <w:rPr>
          <w:rFonts w:ascii="Calibri" w:hAnsi="Calibri" w:cs="Calibri"/>
          <w:sz w:val="22"/>
          <w:szCs w:val="22"/>
        </w:rPr>
        <w:t xml:space="preserve">s </w:t>
      </w:r>
      <w:r w:rsidR="00B96F36">
        <w:rPr>
          <w:rFonts w:ascii="Calibri" w:hAnsi="Calibri" w:cs="Calibri"/>
          <w:sz w:val="22"/>
          <w:szCs w:val="22"/>
        </w:rPr>
        <w:t>‘</w:t>
      </w:r>
      <w:r w:rsidR="00016E27">
        <w:rPr>
          <w:rFonts w:ascii="Calibri" w:hAnsi="Calibri" w:cs="Calibri"/>
          <w:sz w:val="22"/>
          <w:szCs w:val="22"/>
        </w:rPr>
        <w:t>Selenium Project’</w:t>
      </w:r>
    </w:p>
    <w:p w14:paraId="2F46CD88" w14:textId="44933F01" w:rsidR="00B96F36" w:rsidRDefault="00B96F36" w:rsidP="002A7F6C">
      <w:pPr>
        <w:shd w:val="clear" w:color="auto" w:fill="FFFFFF"/>
        <w:jc w:val="both"/>
        <w:rPr>
          <w:rFonts w:ascii="Calibri" w:hAnsi="Calibri" w:cs="Calibri"/>
          <w:sz w:val="22"/>
          <w:szCs w:val="22"/>
        </w:rPr>
      </w:pPr>
      <w:r w:rsidRPr="00B96F36">
        <w:rPr>
          <w:rFonts w:ascii="Calibri" w:hAnsi="Calibri" w:cs="Calibri"/>
          <w:sz w:val="22"/>
          <w:szCs w:val="22"/>
        </w:rPr>
        <w:t>equal(</w:t>
      </w:r>
      <w:r w:rsidR="00016E27" w:rsidRPr="006609B8">
        <w:rPr>
          <w:rFonts w:ascii="Calibri" w:hAnsi="Calibri" w:cs="Calibri"/>
          <w:color w:val="2E74B5" w:themeColor="accent5" w:themeShade="BF"/>
          <w:sz w:val="22"/>
          <w:szCs w:val="22"/>
        </w:rPr>
        <w:t>Selenium Project</w:t>
      </w:r>
      <w:r w:rsidRPr="00B96F36">
        <w:rPr>
          <w:rFonts w:ascii="Calibri" w:hAnsi="Calibri" w:cs="Calibri"/>
          <w:sz w:val="22"/>
          <w:szCs w:val="22"/>
        </w:rPr>
        <w:t>)</w:t>
      </w:r>
      <w:r>
        <w:rPr>
          <w:rFonts w:ascii="Calibri" w:hAnsi="Calibri" w:cs="Calibri"/>
          <w:sz w:val="22"/>
          <w:szCs w:val="22"/>
        </w:rPr>
        <w:t xml:space="preserve"> -</w:t>
      </w:r>
      <w:r w:rsidR="000438BC">
        <w:rPr>
          <w:rFonts w:ascii="Calibri" w:hAnsi="Calibri" w:cs="Calibri"/>
          <w:sz w:val="22"/>
          <w:szCs w:val="22"/>
        </w:rPr>
        <w:t>-</w:t>
      </w:r>
      <w:r>
        <w:rPr>
          <w:rFonts w:ascii="Calibri" w:hAnsi="Calibri" w:cs="Calibri"/>
          <w:sz w:val="22"/>
          <w:szCs w:val="22"/>
        </w:rPr>
        <w:t xml:space="preserve">- </w:t>
      </w:r>
      <w:r w:rsidR="008F0152">
        <w:rPr>
          <w:rFonts w:ascii="Calibri" w:hAnsi="Calibri" w:cs="Calibri"/>
          <w:sz w:val="22"/>
          <w:szCs w:val="22"/>
        </w:rPr>
        <w:t>M</w:t>
      </w:r>
      <w:r>
        <w:rPr>
          <w:rFonts w:ascii="Calibri" w:hAnsi="Calibri" w:cs="Calibri"/>
          <w:sz w:val="22"/>
          <w:szCs w:val="22"/>
        </w:rPr>
        <w:t>aintain care sensitive</w:t>
      </w:r>
      <w:r w:rsidR="004014E3">
        <w:rPr>
          <w:rFonts w:ascii="Calibri" w:hAnsi="Calibri" w:cs="Calibri"/>
          <w:sz w:val="22"/>
          <w:szCs w:val="22"/>
        </w:rPr>
        <w:t xml:space="preserve"> </w:t>
      </w:r>
      <w:r w:rsidR="00852115">
        <w:rPr>
          <w:rFonts w:ascii="Calibri" w:hAnsi="Calibri" w:cs="Calibri"/>
          <w:sz w:val="22"/>
          <w:szCs w:val="22"/>
        </w:rPr>
        <w:t xml:space="preserve">(UpperCase </w:t>
      </w:r>
      <w:r w:rsidR="005D174E">
        <w:rPr>
          <w:rFonts w:ascii="Calibri" w:hAnsi="Calibri" w:cs="Calibri"/>
          <w:sz w:val="22"/>
          <w:szCs w:val="22"/>
        </w:rPr>
        <w:t>&amp;</w:t>
      </w:r>
      <w:r w:rsidR="00852115">
        <w:rPr>
          <w:rFonts w:ascii="Calibri" w:hAnsi="Calibri" w:cs="Calibri"/>
          <w:sz w:val="22"/>
          <w:szCs w:val="22"/>
        </w:rPr>
        <w:t xml:space="preserve"> LowerCase)</w:t>
      </w:r>
      <w:r>
        <w:rPr>
          <w:rFonts w:ascii="Calibri" w:hAnsi="Calibri" w:cs="Calibri"/>
          <w:sz w:val="22"/>
          <w:szCs w:val="22"/>
        </w:rPr>
        <w:t xml:space="preserve"> while comparing string content</w:t>
      </w:r>
      <w:r w:rsidR="00247160">
        <w:rPr>
          <w:rFonts w:ascii="Calibri" w:hAnsi="Calibri" w:cs="Calibri"/>
          <w:sz w:val="22"/>
          <w:szCs w:val="22"/>
        </w:rPr>
        <w:t>.</w:t>
      </w:r>
    </w:p>
    <w:p w14:paraId="7FC3B4C5" w14:textId="2946F247" w:rsidR="00B96F36" w:rsidRDefault="00B96F36" w:rsidP="002A7F6C">
      <w:pPr>
        <w:shd w:val="clear" w:color="auto" w:fill="FFFFFF"/>
        <w:jc w:val="both"/>
        <w:rPr>
          <w:rFonts w:ascii="Calibri" w:hAnsi="Calibri" w:cs="Calibri"/>
          <w:sz w:val="22"/>
          <w:szCs w:val="22"/>
        </w:rPr>
      </w:pPr>
      <w:r>
        <w:rPr>
          <w:rFonts w:ascii="Calibri" w:hAnsi="Calibri" w:cs="Calibri"/>
          <w:sz w:val="22"/>
          <w:szCs w:val="22"/>
        </w:rPr>
        <w:t>equal</w:t>
      </w:r>
      <w:r w:rsidR="00F20084">
        <w:rPr>
          <w:rFonts w:ascii="Calibri" w:hAnsi="Calibri" w:cs="Calibri"/>
          <w:sz w:val="22"/>
          <w:szCs w:val="22"/>
        </w:rPr>
        <w:t>s</w:t>
      </w:r>
      <w:r>
        <w:rPr>
          <w:rFonts w:ascii="Calibri" w:hAnsi="Calibri" w:cs="Calibri"/>
          <w:sz w:val="22"/>
          <w:szCs w:val="22"/>
        </w:rPr>
        <w:t>IgnoreCase(</w:t>
      </w:r>
      <w:r w:rsidR="00016E27" w:rsidRPr="006609B8">
        <w:rPr>
          <w:rFonts w:ascii="Calibri" w:hAnsi="Calibri" w:cs="Calibri"/>
          <w:color w:val="2E74B5" w:themeColor="accent5" w:themeShade="BF"/>
          <w:sz w:val="22"/>
          <w:szCs w:val="22"/>
        </w:rPr>
        <w:t>SeleNium pRojecT</w:t>
      </w:r>
      <w:r>
        <w:rPr>
          <w:rFonts w:ascii="Calibri" w:hAnsi="Calibri" w:cs="Calibri"/>
          <w:sz w:val="22"/>
          <w:szCs w:val="22"/>
        </w:rPr>
        <w:t xml:space="preserve">) --- </w:t>
      </w:r>
      <w:r w:rsidR="00852115">
        <w:rPr>
          <w:rFonts w:ascii="Calibri" w:hAnsi="Calibri" w:cs="Calibri"/>
          <w:sz w:val="22"/>
          <w:szCs w:val="22"/>
        </w:rPr>
        <w:t>Ignore care sensitive</w:t>
      </w:r>
      <w:r>
        <w:rPr>
          <w:rFonts w:ascii="Calibri" w:hAnsi="Calibri" w:cs="Calibri"/>
          <w:sz w:val="22"/>
          <w:szCs w:val="22"/>
        </w:rPr>
        <w:t xml:space="preserve"> while comparing</w:t>
      </w:r>
      <w:r w:rsidR="003A7354">
        <w:rPr>
          <w:rFonts w:ascii="Calibri" w:hAnsi="Calibri" w:cs="Calibri"/>
          <w:sz w:val="22"/>
          <w:szCs w:val="22"/>
        </w:rPr>
        <w:t xml:space="preserve"> string content</w:t>
      </w:r>
    </w:p>
    <w:p w14:paraId="1F8656AF" w14:textId="0933546A" w:rsidR="00B96F36" w:rsidRPr="00B96F36" w:rsidRDefault="00B96F36" w:rsidP="002A7F6C">
      <w:pPr>
        <w:shd w:val="clear" w:color="auto" w:fill="FFFFFF"/>
        <w:jc w:val="both"/>
        <w:rPr>
          <w:rFonts w:ascii="Calibri" w:hAnsi="Calibri" w:cs="Calibri"/>
          <w:sz w:val="22"/>
          <w:szCs w:val="22"/>
        </w:rPr>
      </w:pPr>
      <w:r>
        <w:rPr>
          <w:rFonts w:ascii="Calibri" w:hAnsi="Calibri" w:cs="Calibri"/>
          <w:sz w:val="22"/>
          <w:szCs w:val="22"/>
        </w:rPr>
        <w:t>contains(</w:t>
      </w:r>
      <w:r w:rsidR="00016E27" w:rsidRPr="006609B8">
        <w:rPr>
          <w:rFonts w:ascii="Calibri" w:hAnsi="Calibri" w:cs="Calibri"/>
          <w:color w:val="2E74B5" w:themeColor="accent5" w:themeShade="BF"/>
          <w:sz w:val="22"/>
          <w:szCs w:val="22"/>
        </w:rPr>
        <w:t>Selenium</w:t>
      </w:r>
      <w:r>
        <w:rPr>
          <w:rFonts w:ascii="Calibri" w:hAnsi="Calibri" w:cs="Calibri"/>
          <w:sz w:val="22"/>
          <w:szCs w:val="22"/>
        </w:rPr>
        <w:t xml:space="preserve">) --- check only some </w:t>
      </w:r>
      <w:r w:rsidR="00EE1A0E">
        <w:rPr>
          <w:rFonts w:ascii="Calibri" w:hAnsi="Calibri" w:cs="Calibri"/>
          <w:sz w:val="22"/>
          <w:szCs w:val="22"/>
        </w:rPr>
        <w:t xml:space="preserve">matching </w:t>
      </w:r>
      <w:r>
        <w:rPr>
          <w:rFonts w:ascii="Calibri" w:hAnsi="Calibri" w:cs="Calibri"/>
          <w:sz w:val="22"/>
          <w:szCs w:val="22"/>
        </w:rPr>
        <w:t>portion of string</w:t>
      </w:r>
      <w:r w:rsidR="005E1975">
        <w:rPr>
          <w:rFonts w:ascii="Calibri" w:hAnsi="Calibri" w:cs="Calibri"/>
          <w:sz w:val="22"/>
          <w:szCs w:val="22"/>
        </w:rPr>
        <w:t xml:space="preserve"> content</w:t>
      </w:r>
    </w:p>
    <w:p w14:paraId="087AD366" w14:textId="4C633359" w:rsidR="00ED2E6E" w:rsidRDefault="00ED2E6E" w:rsidP="002A7F6C">
      <w:pPr>
        <w:shd w:val="clear" w:color="auto" w:fill="FFFFFF"/>
        <w:jc w:val="both"/>
        <w:rPr>
          <w:rFonts w:ascii="Calibri" w:hAnsi="Calibri" w:cs="Calibri"/>
          <w:b/>
          <w:bCs/>
          <w:color w:val="FF0000"/>
          <w:sz w:val="22"/>
          <w:szCs w:val="22"/>
        </w:rPr>
      </w:pPr>
    </w:p>
    <w:p w14:paraId="6CEE6F05" w14:textId="5046AA71" w:rsidR="000D4483" w:rsidRPr="00DC03D2" w:rsidRDefault="000D4483" w:rsidP="002A7F6C">
      <w:pPr>
        <w:shd w:val="clear" w:color="auto" w:fill="FFFFFF"/>
        <w:jc w:val="both"/>
        <w:rPr>
          <w:rFonts w:ascii="Calibri" w:hAnsi="Calibri" w:cs="Calibri"/>
          <w:b/>
          <w:bCs/>
          <w:sz w:val="12"/>
          <w:szCs w:val="12"/>
        </w:rPr>
      </w:pPr>
      <w:r w:rsidRPr="000D4483">
        <w:rPr>
          <w:rFonts w:ascii="Calibri" w:hAnsi="Calibri" w:cs="Calibri"/>
          <w:b/>
          <w:bCs/>
          <w:sz w:val="22"/>
          <w:szCs w:val="22"/>
        </w:rPr>
        <w:t>@. Type Casting</w:t>
      </w:r>
      <w:r w:rsidR="001A31E9">
        <w:rPr>
          <w:rFonts w:ascii="Calibri" w:hAnsi="Calibri" w:cs="Calibri"/>
          <w:b/>
          <w:bCs/>
          <w:sz w:val="22"/>
          <w:szCs w:val="22"/>
        </w:rPr>
        <w:t xml:space="preserve"> </w:t>
      </w:r>
      <w:r w:rsidR="001A31E9" w:rsidRPr="005A32A9">
        <w:rPr>
          <w:rFonts w:ascii="Calibri" w:hAnsi="Calibri" w:cs="Calibri"/>
          <w:b/>
          <w:bCs/>
          <w:color w:val="808080" w:themeColor="background1" w:themeShade="80"/>
          <w:sz w:val="22"/>
          <w:szCs w:val="22"/>
          <w:lang w:val="en-US"/>
        </w:rPr>
        <w:t xml:space="preserve">/ </w:t>
      </w:r>
      <w:r w:rsidR="001A31E9">
        <w:rPr>
          <w:rFonts w:ascii="Calibri" w:hAnsi="Calibri" w:cs="Calibri"/>
          <w:b/>
          <w:bCs/>
          <w:sz w:val="22"/>
          <w:szCs w:val="22"/>
          <w:lang w:val="en-US"/>
        </w:rPr>
        <w:t>Implicit and Explicit Type Casting</w:t>
      </w:r>
      <w:r w:rsidR="00B36719">
        <w:rPr>
          <w:rFonts w:ascii="Calibri" w:hAnsi="Calibri" w:cs="Calibri"/>
          <w:b/>
          <w:bCs/>
          <w:sz w:val="22"/>
          <w:szCs w:val="22"/>
        </w:rPr>
        <w:t xml:space="preserve"> </w:t>
      </w:r>
      <w:r w:rsidR="00636500" w:rsidRPr="00DC03D2">
        <w:rPr>
          <w:rFonts w:ascii="Calibri" w:hAnsi="Calibri" w:cs="Calibri"/>
          <w:bCs/>
          <w:color w:val="808080" w:themeColor="background1" w:themeShade="80"/>
          <w:sz w:val="12"/>
          <w:szCs w:val="12"/>
        </w:rPr>
        <w:t>Ref:</w:t>
      </w:r>
      <w:r w:rsidR="00636500" w:rsidRPr="00DC03D2">
        <w:rPr>
          <w:rFonts w:ascii="Calibri" w:hAnsi="Calibri" w:cs="Calibri"/>
          <w:bCs/>
          <w:sz w:val="12"/>
          <w:szCs w:val="12"/>
        </w:rPr>
        <w:t xml:space="preserve"> </w:t>
      </w:r>
      <w:r w:rsidR="00B36719" w:rsidRPr="00DC03D2">
        <w:rPr>
          <w:rFonts w:ascii="Calibri" w:hAnsi="Calibri" w:cs="Calibri"/>
          <w:bCs/>
          <w:color w:val="808080" w:themeColor="background1" w:themeShade="80"/>
          <w:sz w:val="12"/>
          <w:szCs w:val="12"/>
        </w:rPr>
        <w:t>/Java_Examples2/TypeCasting</w:t>
      </w:r>
    </w:p>
    <w:p w14:paraId="30DEB9F3" w14:textId="32D1616D" w:rsidR="00AC3B91" w:rsidRPr="00AC3B91" w:rsidRDefault="00AC3B91" w:rsidP="002A7F6C">
      <w:pPr>
        <w:shd w:val="clear" w:color="auto" w:fill="FFFFFF"/>
        <w:jc w:val="both"/>
        <w:rPr>
          <w:rFonts w:ascii="Calibri" w:hAnsi="Calibri" w:cs="Calibri"/>
          <w:bCs/>
          <w:sz w:val="22"/>
          <w:szCs w:val="22"/>
        </w:rPr>
      </w:pPr>
      <w:r w:rsidRPr="00AC3B91">
        <w:rPr>
          <w:rFonts w:ascii="Calibri" w:hAnsi="Calibri" w:cs="Calibri"/>
          <w:bCs/>
          <w:sz w:val="22"/>
          <w:szCs w:val="22"/>
        </w:rPr>
        <w:t xml:space="preserve">Type </w:t>
      </w:r>
      <w:r w:rsidR="00BA4A27">
        <w:rPr>
          <w:rFonts w:ascii="Calibri" w:hAnsi="Calibri" w:cs="Calibri"/>
          <w:bCs/>
          <w:sz w:val="22"/>
          <w:szCs w:val="22"/>
        </w:rPr>
        <w:t>C</w:t>
      </w:r>
      <w:r w:rsidRPr="00AC3B91">
        <w:rPr>
          <w:rFonts w:ascii="Calibri" w:hAnsi="Calibri" w:cs="Calibri"/>
          <w:bCs/>
          <w:sz w:val="22"/>
          <w:szCs w:val="22"/>
        </w:rPr>
        <w:t xml:space="preserve">asting is </w:t>
      </w:r>
      <w:r w:rsidR="00A55042">
        <w:rPr>
          <w:rFonts w:ascii="Calibri" w:hAnsi="Calibri" w:cs="Calibri"/>
          <w:bCs/>
          <w:sz w:val="22"/>
          <w:szCs w:val="22"/>
        </w:rPr>
        <w:t>the process of</w:t>
      </w:r>
      <w:r>
        <w:rPr>
          <w:rFonts w:ascii="Calibri" w:hAnsi="Calibri" w:cs="Calibri"/>
          <w:bCs/>
          <w:sz w:val="22"/>
          <w:szCs w:val="22"/>
        </w:rPr>
        <w:t xml:space="preserve"> </w:t>
      </w:r>
      <w:r w:rsidR="00407815">
        <w:rPr>
          <w:rFonts w:ascii="Calibri" w:hAnsi="Calibri" w:cs="Calibri"/>
          <w:bCs/>
          <w:sz w:val="22"/>
          <w:szCs w:val="22"/>
        </w:rPr>
        <w:t>converting</w:t>
      </w:r>
      <w:r w:rsidRPr="00AC3B91">
        <w:rPr>
          <w:rFonts w:ascii="Calibri" w:hAnsi="Calibri" w:cs="Calibri"/>
          <w:bCs/>
          <w:sz w:val="22"/>
          <w:szCs w:val="22"/>
        </w:rPr>
        <w:t xml:space="preserve"> </w:t>
      </w:r>
      <w:r w:rsidRPr="002732CD">
        <w:rPr>
          <w:rFonts w:ascii="Calibri" w:hAnsi="Calibri" w:cs="Calibri"/>
          <w:bCs/>
          <w:sz w:val="22"/>
          <w:szCs w:val="22"/>
          <w:u w:val="dotted"/>
        </w:rPr>
        <w:t>value of</w:t>
      </w:r>
      <w:r w:rsidRPr="00AC3B91">
        <w:rPr>
          <w:rFonts w:ascii="Calibri" w:hAnsi="Calibri" w:cs="Calibri"/>
          <w:bCs/>
          <w:sz w:val="22"/>
          <w:szCs w:val="22"/>
        </w:rPr>
        <w:t xml:space="preserve"> one data type to another </w:t>
      </w:r>
      <w:r w:rsidR="00EE26C3">
        <w:rPr>
          <w:rFonts w:ascii="Calibri" w:hAnsi="Calibri" w:cs="Calibri"/>
          <w:bCs/>
          <w:sz w:val="22"/>
          <w:szCs w:val="22"/>
        </w:rPr>
        <w:t>DT.</w:t>
      </w:r>
      <w:r w:rsidR="00451766">
        <w:rPr>
          <w:rFonts w:ascii="Calibri" w:hAnsi="Calibri" w:cs="Calibri"/>
          <w:bCs/>
          <w:sz w:val="22"/>
          <w:szCs w:val="22"/>
        </w:rPr>
        <w:t xml:space="preserve"> </w:t>
      </w:r>
      <w:r w:rsidR="00EE26C3">
        <w:rPr>
          <w:rFonts w:ascii="Calibri" w:hAnsi="Calibri" w:cs="Calibri"/>
          <w:bCs/>
          <w:sz w:val="22"/>
          <w:szCs w:val="22"/>
        </w:rPr>
        <w:t>(</w:t>
      </w:r>
      <w:r w:rsidR="00EE26C3" w:rsidRPr="004C0CE4">
        <w:rPr>
          <w:rFonts w:ascii="Calibri" w:hAnsi="Calibri" w:cs="Calibri"/>
          <w:b/>
          <w:bCs/>
          <w:color w:val="808080" w:themeColor="background1" w:themeShade="80"/>
          <w:sz w:val="22"/>
          <w:szCs w:val="22"/>
        </w:rPr>
        <w:t>Ex:</w:t>
      </w:r>
      <w:r w:rsidR="00EE26C3" w:rsidRPr="00EE26C3">
        <w:rPr>
          <w:rFonts w:ascii="Calibri" w:hAnsi="Calibri" w:cs="Calibri"/>
          <w:bCs/>
          <w:color w:val="808080" w:themeColor="background1" w:themeShade="80"/>
          <w:sz w:val="22"/>
          <w:szCs w:val="22"/>
        </w:rPr>
        <w:t xml:space="preserve"> int i = (int) 5.5</w:t>
      </w:r>
      <w:r w:rsidR="00EE26C3">
        <w:rPr>
          <w:rFonts w:ascii="Calibri" w:hAnsi="Calibri" w:cs="Calibri"/>
          <w:bCs/>
          <w:sz w:val="22"/>
          <w:szCs w:val="22"/>
        </w:rPr>
        <w:t xml:space="preserve">) </w:t>
      </w:r>
      <w:r w:rsidR="00451766">
        <w:rPr>
          <w:rFonts w:ascii="Calibri" w:hAnsi="Calibri" w:cs="Calibri"/>
          <w:bCs/>
          <w:sz w:val="22"/>
          <w:szCs w:val="22"/>
        </w:rPr>
        <w:t xml:space="preserve">These are </w:t>
      </w:r>
      <w:r w:rsidR="001C57D1">
        <w:rPr>
          <w:rFonts w:ascii="Calibri" w:hAnsi="Calibri" w:cs="Calibri"/>
          <w:bCs/>
          <w:sz w:val="22"/>
          <w:szCs w:val="22"/>
        </w:rPr>
        <w:t>2</w:t>
      </w:r>
      <w:r w:rsidR="00451766">
        <w:rPr>
          <w:rFonts w:ascii="Calibri" w:hAnsi="Calibri" w:cs="Calibri"/>
          <w:bCs/>
          <w:sz w:val="22"/>
          <w:szCs w:val="22"/>
        </w:rPr>
        <w:t xml:space="preserve"> types</w:t>
      </w:r>
      <w:r w:rsidR="00E74C67">
        <w:rPr>
          <w:rFonts w:ascii="Calibri" w:hAnsi="Calibri" w:cs="Calibri"/>
          <w:bCs/>
          <w:sz w:val="22"/>
          <w:szCs w:val="22"/>
        </w:rPr>
        <w:t>:</w:t>
      </w:r>
    </w:p>
    <w:p w14:paraId="3EC4CF98" w14:textId="64DBF536" w:rsidR="00BA7D5D" w:rsidRDefault="007B7E0E" w:rsidP="00ED2E6E">
      <w:pPr>
        <w:shd w:val="clear" w:color="auto" w:fill="FFFFFF"/>
        <w:jc w:val="both"/>
        <w:rPr>
          <w:rFonts w:ascii="Calibri" w:hAnsi="Calibri" w:cs="Calibri"/>
          <w:sz w:val="22"/>
          <w:szCs w:val="22"/>
        </w:rPr>
      </w:pPr>
      <w:r w:rsidRPr="00F87F19">
        <w:rPr>
          <w:rFonts w:ascii="Calibri" w:hAnsi="Calibri" w:cs="Calibri"/>
          <w:b/>
          <w:sz w:val="22"/>
          <w:szCs w:val="22"/>
        </w:rPr>
        <w:t>P</w:t>
      </w:r>
      <w:r w:rsidR="00BA7D5D" w:rsidRPr="00F87F19">
        <w:rPr>
          <w:rFonts w:ascii="Calibri" w:hAnsi="Calibri" w:cs="Calibri"/>
          <w:b/>
          <w:sz w:val="22"/>
          <w:szCs w:val="22"/>
        </w:rPr>
        <w:t xml:space="preserve">rimitive </w:t>
      </w:r>
      <w:r w:rsidRPr="00F87F19">
        <w:rPr>
          <w:rFonts w:ascii="Calibri" w:hAnsi="Calibri" w:cs="Calibri"/>
          <w:b/>
          <w:sz w:val="22"/>
          <w:szCs w:val="22"/>
        </w:rPr>
        <w:t>T</w:t>
      </w:r>
      <w:r w:rsidR="00BA7D5D" w:rsidRPr="00F87F19">
        <w:rPr>
          <w:rFonts w:ascii="Calibri" w:hAnsi="Calibri" w:cs="Calibri"/>
          <w:b/>
          <w:sz w:val="22"/>
          <w:szCs w:val="22"/>
        </w:rPr>
        <w:t>ype</w:t>
      </w:r>
      <w:r w:rsidR="00625A5E" w:rsidRPr="00F87F19">
        <w:rPr>
          <w:rFonts w:ascii="Calibri" w:hAnsi="Calibri" w:cs="Calibri"/>
          <w:b/>
          <w:sz w:val="22"/>
          <w:szCs w:val="22"/>
        </w:rPr>
        <w:t xml:space="preserve"> C</w:t>
      </w:r>
      <w:r w:rsidR="00BA7D5D" w:rsidRPr="00F87F19">
        <w:rPr>
          <w:rFonts w:ascii="Calibri" w:hAnsi="Calibri" w:cs="Calibri"/>
          <w:b/>
          <w:sz w:val="22"/>
          <w:szCs w:val="22"/>
        </w:rPr>
        <w:t>asting</w:t>
      </w:r>
      <w:r w:rsidR="00196608">
        <w:rPr>
          <w:rFonts w:ascii="Calibri" w:hAnsi="Calibri" w:cs="Calibri"/>
          <w:b/>
          <w:sz w:val="22"/>
          <w:szCs w:val="22"/>
        </w:rPr>
        <w:t xml:space="preserve"> </w:t>
      </w:r>
      <w:r w:rsidR="00196608" w:rsidRPr="00EA364B">
        <w:rPr>
          <w:rFonts w:ascii="Calibri" w:hAnsi="Calibri" w:cs="Calibri"/>
          <w:bCs/>
          <w:sz w:val="22"/>
          <w:szCs w:val="22"/>
        </w:rPr>
        <w:t>is</w:t>
      </w:r>
      <w:r w:rsidR="00196608">
        <w:rPr>
          <w:rFonts w:ascii="Calibri" w:hAnsi="Calibri" w:cs="Calibri"/>
          <w:bCs/>
          <w:sz w:val="22"/>
          <w:szCs w:val="22"/>
        </w:rPr>
        <w:t xml:space="preserve"> a process of</w:t>
      </w:r>
      <w:r w:rsidR="00196608" w:rsidRPr="00EA364B">
        <w:rPr>
          <w:rFonts w:ascii="Calibri" w:hAnsi="Calibri" w:cs="Calibri"/>
          <w:sz w:val="22"/>
          <w:szCs w:val="22"/>
        </w:rPr>
        <w:t xml:space="preserve"> </w:t>
      </w:r>
      <w:r w:rsidR="00196608">
        <w:rPr>
          <w:rFonts w:ascii="Calibri" w:hAnsi="Calibri" w:cs="Calibri"/>
          <w:sz w:val="22"/>
          <w:szCs w:val="22"/>
        </w:rPr>
        <w:t>converting one primitive datatype to another primitive datatype.</w:t>
      </w:r>
      <w:r w:rsidR="006B6667">
        <w:rPr>
          <w:rFonts w:ascii="Calibri" w:hAnsi="Calibri" w:cs="Calibri"/>
          <w:sz w:val="22"/>
          <w:szCs w:val="22"/>
        </w:rPr>
        <w:t xml:space="preserve"> These are 2 types:</w:t>
      </w:r>
      <w:r w:rsidR="00BA7D5D">
        <w:rPr>
          <w:rFonts w:ascii="Calibri" w:hAnsi="Calibri" w:cs="Calibri"/>
          <w:sz w:val="22"/>
          <w:szCs w:val="22"/>
        </w:rPr>
        <w:t xml:space="preserve"> </w:t>
      </w:r>
      <w:r w:rsidR="00BA7D5D" w:rsidRPr="00C90E4E">
        <w:rPr>
          <w:rFonts w:ascii="Calibri" w:hAnsi="Calibri" w:cs="Calibri"/>
          <w:b/>
          <w:bCs/>
          <w:color w:val="808080" w:themeColor="background1" w:themeShade="80"/>
          <w:sz w:val="22"/>
          <w:szCs w:val="22"/>
          <w:highlight w:val="yellow"/>
        </w:rPr>
        <w:t>W</w:t>
      </w:r>
      <w:r w:rsidR="00BA7D5D" w:rsidRPr="00C90E4E">
        <w:rPr>
          <w:rFonts w:ascii="Calibri" w:hAnsi="Calibri" w:cs="Calibri"/>
          <w:b/>
          <w:bCs/>
          <w:color w:val="808080" w:themeColor="background1" w:themeShade="80"/>
          <w:sz w:val="22"/>
          <w:szCs w:val="22"/>
        </w:rPr>
        <w:t>idening</w:t>
      </w:r>
      <w:r w:rsidR="00A57EA4">
        <w:rPr>
          <w:rFonts w:ascii="Calibri" w:hAnsi="Calibri" w:cs="Calibri"/>
          <w:b/>
          <w:bCs/>
          <w:color w:val="808080" w:themeColor="background1" w:themeShade="80"/>
          <w:sz w:val="22"/>
          <w:szCs w:val="22"/>
        </w:rPr>
        <w:t xml:space="preserve"> / </w:t>
      </w:r>
      <w:r w:rsidR="00C819E7">
        <w:rPr>
          <w:rFonts w:ascii="Calibri" w:hAnsi="Calibri" w:cs="Calibri"/>
          <w:b/>
          <w:bCs/>
          <w:color w:val="808080" w:themeColor="background1" w:themeShade="80"/>
          <w:sz w:val="22"/>
          <w:szCs w:val="22"/>
        </w:rPr>
        <w:t>implicit TC</w:t>
      </w:r>
      <w:r w:rsidR="005364E7">
        <w:rPr>
          <w:rFonts w:ascii="Calibri" w:hAnsi="Calibri" w:cs="Calibri"/>
          <w:b/>
          <w:bCs/>
          <w:color w:val="808080" w:themeColor="background1" w:themeShade="80"/>
          <w:sz w:val="22"/>
          <w:szCs w:val="22"/>
        </w:rPr>
        <w:t xml:space="preserve"> </w:t>
      </w:r>
      <w:r w:rsidR="005364E7" w:rsidRPr="004C2BD0">
        <w:rPr>
          <w:rFonts w:ascii="Calibri" w:hAnsi="Calibri" w:cs="Calibri"/>
          <w:b/>
          <w:bCs/>
          <w:color w:val="808080" w:themeColor="background1" w:themeShade="80"/>
          <w:sz w:val="22"/>
          <w:szCs w:val="22"/>
        </w:rPr>
        <w:t>/ UC</w:t>
      </w:r>
      <w:r w:rsidR="006106B4">
        <w:rPr>
          <w:rFonts w:ascii="Calibri" w:hAnsi="Calibri" w:cs="Calibri"/>
          <w:b/>
          <w:bCs/>
          <w:sz w:val="22"/>
          <w:szCs w:val="22"/>
        </w:rPr>
        <w:t xml:space="preserve"> </w:t>
      </w:r>
      <w:r w:rsidR="00BA7D5D">
        <w:rPr>
          <w:rFonts w:ascii="Calibri" w:hAnsi="Calibri" w:cs="Calibri"/>
          <w:sz w:val="22"/>
          <w:szCs w:val="22"/>
        </w:rPr>
        <w:t>is nothing but a c</w:t>
      </w:r>
      <w:r w:rsidR="00C74A32">
        <w:rPr>
          <w:rFonts w:ascii="Calibri" w:hAnsi="Calibri" w:cs="Calibri"/>
          <w:sz w:val="22"/>
          <w:szCs w:val="22"/>
        </w:rPr>
        <w:t>onverting s</w:t>
      </w:r>
      <w:r w:rsidR="00C74A32" w:rsidRPr="00613051">
        <w:rPr>
          <w:rFonts w:ascii="Calibri" w:hAnsi="Calibri" w:cs="Calibri"/>
          <w:sz w:val="22"/>
          <w:szCs w:val="22"/>
          <w:highlight w:val="yellow"/>
        </w:rPr>
        <w:t>m</w:t>
      </w:r>
      <w:r w:rsidR="00C74A32">
        <w:rPr>
          <w:rFonts w:ascii="Calibri" w:hAnsi="Calibri" w:cs="Calibri"/>
          <w:sz w:val="22"/>
          <w:szCs w:val="22"/>
        </w:rPr>
        <w:t xml:space="preserve">aller datatype to </w:t>
      </w:r>
      <w:r w:rsidR="00D0092B">
        <w:rPr>
          <w:rFonts w:ascii="Calibri" w:hAnsi="Calibri" w:cs="Calibri"/>
          <w:sz w:val="22"/>
          <w:szCs w:val="22"/>
        </w:rPr>
        <w:t>lar</w:t>
      </w:r>
      <w:r w:rsidR="00C74A32">
        <w:rPr>
          <w:rFonts w:ascii="Calibri" w:hAnsi="Calibri" w:cs="Calibri"/>
          <w:sz w:val="22"/>
          <w:szCs w:val="22"/>
        </w:rPr>
        <w:t>ger datatype</w:t>
      </w:r>
      <w:r w:rsidR="003135CA">
        <w:rPr>
          <w:rFonts w:ascii="Calibri" w:hAnsi="Calibri" w:cs="Calibri"/>
          <w:sz w:val="22"/>
          <w:szCs w:val="22"/>
        </w:rPr>
        <w:t>. I</w:t>
      </w:r>
      <w:r w:rsidR="00C74A32">
        <w:rPr>
          <w:rFonts w:ascii="Calibri" w:hAnsi="Calibri" w:cs="Calibri"/>
          <w:sz w:val="22"/>
          <w:szCs w:val="22"/>
        </w:rPr>
        <w:t>t can be done</w:t>
      </w:r>
      <w:r w:rsidR="00ED3BB5">
        <w:rPr>
          <w:rFonts w:ascii="Calibri" w:hAnsi="Calibri" w:cs="Calibri"/>
          <w:sz w:val="22"/>
          <w:szCs w:val="22"/>
        </w:rPr>
        <w:t xml:space="preserve"> </w:t>
      </w:r>
      <w:r w:rsidR="00C74A32">
        <w:rPr>
          <w:rFonts w:ascii="Calibri" w:hAnsi="Calibri" w:cs="Calibri"/>
          <w:sz w:val="22"/>
          <w:szCs w:val="22"/>
        </w:rPr>
        <w:lastRenderedPageBreak/>
        <w:t xml:space="preserve">implicitly </w:t>
      </w:r>
      <w:r w:rsidR="00290E45">
        <w:rPr>
          <w:rFonts w:ascii="Calibri" w:hAnsi="Calibri" w:cs="Calibri"/>
          <w:sz w:val="22"/>
          <w:szCs w:val="22"/>
        </w:rPr>
        <w:t>(</w:t>
      </w:r>
      <w:r w:rsidR="00290E45" w:rsidRPr="00BB2447">
        <w:rPr>
          <w:rFonts w:ascii="Calibri" w:hAnsi="Calibri" w:cs="Calibri"/>
          <w:color w:val="808080" w:themeColor="background1" w:themeShade="80"/>
          <w:sz w:val="22"/>
          <w:szCs w:val="22"/>
        </w:rPr>
        <w:t>automatically</w:t>
      </w:r>
      <w:r w:rsidR="00290E45">
        <w:rPr>
          <w:rFonts w:ascii="Calibri" w:hAnsi="Calibri" w:cs="Calibri"/>
          <w:sz w:val="22"/>
          <w:szCs w:val="22"/>
        </w:rPr>
        <w:t xml:space="preserve">) </w:t>
      </w:r>
      <w:r w:rsidR="00A778D7">
        <w:rPr>
          <w:rFonts w:ascii="Calibri" w:hAnsi="Calibri" w:cs="Calibri"/>
          <w:sz w:val="22"/>
          <w:szCs w:val="22"/>
        </w:rPr>
        <w:t xml:space="preserve">by </w:t>
      </w:r>
      <w:r w:rsidR="001A31E9">
        <w:rPr>
          <w:rFonts w:ascii="Calibri" w:hAnsi="Calibri" w:cs="Calibri"/>
          <w:sz w:val="22"/>
          <w:szCs w:val="22"/>
        </w:rPr>
        <w:t xml:space="preserve">java </w:t>
      </w:r>
      <w:r w:rsidR="00A778D7">
        <w:rPr>
          <w:rFonts w:ascii="Calibri" w:hAnsi="Calibri" w:cs="Calibri"/>
          <w:sz w:val="22"/>
          <w:szCs w:val="22"/>
        </w:rPr>
        <w:t>compiler</w:t>
      </w:r>
      <w:r w:rsidR="00602066">
        <w:rPr>
          <w:rFonts w:ascii="Calibri" w:hAnsi="Calibri" w:cs="Calibri"/>
          <w:sz w:val="22"/>
          <w:szCs w:val="22"/>
        </w:rPr>
        <w:t>.</w:t>
      </w:r>
      <w:r w:rsidR="00516E63">
        <w:rPr>
          <w:rFonts w:ascii="Calibri" w:hAnsi="Calibri" w:cs="Calibri"/>
          <w:sz w:val="22"/>
          <w:szCs w:val="22"/>
        </w:rPr>
        <w:t xml:space="preserve"> </w:t>
      </w:r>
      <w:r w:rsidR="00516E63" w:rsidRPr="00516E63">
        <w:rPr>
          <w:rFonts w:ascii="Calibri" w:hAnsi="Calibri" w:cs="Calibri"/>
          <w:b/>
          <w:color w:val="808080" w:themeColor="background1" w:themeShade="80"/>
          <w:sz w:val="22"/>
          <w:szCs w:val="22"/>
        </w:rPr>
        <w:t>Ex:</w:t>
      </w:r>
      <w:r w:rsidR="00516E63" w:rsidRPr="00516E63">
        <w:rPr>
          <w:rFonts w:ascii="Calibri" w:hAnsi="Calibri" w:cs="Calibri"/>
          <w:color w:val="808080" w:themeColor="background1" w:themeShade="80"/>
          <w:sz w:val="22"/>
          <w:szCs w:val="22"/>
        </w:rPr>
        <w:t xml:space="preserve"> int a = 10; --&gt; double b = a;</w:t>
      </w:r>
      <w:r w:rsidR="00C74A32">
        <w:rPr>
          <w:rFonts w:ascii="Calibri" w:hAnsi="Calibri" w:cs="Calibri"/>
          <w:sz w:val="22"/>
          <w:szCs w:val="22"/>
        </w:rPr>
        <w:t xml:space="preserve">. And </w:t>
      </w:r>
      <w:r w:rsidR="00DA0D4E" w:rsidRPr="00C90E4E">
        <w:rPr>
          <w:rFonts w:ascii="Calibri" w:hAnsi="Calibri" w:cs="Calibri"/>
          <w:b/>
          <w:bCs/>
          <w:color w:val="808080" w:themeColor="background1" w:themeShade="80"/>
          <w:sz w:val="22"/>
          <w:szCs w:val="22"/>
        </w:rPr>
        <w:t>N</w:t>
      </w:r>
      <w:r w:rsidR="00C74A32" w:rsidRPr="00C90E4E">
        <w:rPr>
          <w:rFonts w:ascii="Calibri" w:hAnsi="Calibri" w:cs="Calibri"/>
          <w:b/>
          <w:bCs/>
          <w:color w:val="808080" w:themeColor="background1" w:themeShade="80"/>
          <w:sz w:val="22"/>
          <w:szCs w:val="22"/>
        </w:rPr>
        <w:t>arrowing</w:t>
      </w:r>
      <w:r w:rsidR="00C819E7">
        <w:rPr>
          <w:rFonts w:ascii="Calibri" w:hAnsi="Calibri" w:cs="Calibri"/>
          <w:b/>
          <w:bCs/>
          <w:color w:val="808080" w:themeColor="background1" w:themeShade="80"/>
          <w:sz w:val="22"/>
          <w:szCs w:val="22"/>
        </w:rPr>
        <w:t xml:space="preserve"> / Explicit TC</w:t>
      </w:r>
      <w:r w:rsidR="008F667A">
        <w:rPr>
          <w:rFonts w:ascii="Calibri" w:hAnsi="Calibri" w:cs="Calibri"/>
          <w:b/>
          <w:bCs/>
          <w:color w:val="808080" w:themeColor="background1" w:themeShade="80"/>
          <w:sz w:val="22"/>
          <w:szCs w:val="22"/>
        </w:rPr>
        <w:t xml:space="preserve"> </w:t>
      </w:r>
      <w:r w:rsidR="008F667A" w:rsidRPr="004C2BD0">
        <w:rPr>
          <w:rFonts w:ascii="Calibri" w:hAnsi="Calibri" w:cs="Calibri"/>
          <w:b/>
          <w:bCs/>
          <w:color w:val="808080" w:themeColor="background1" w:themeShade="80"/>
          <w:sz w:val="22"/>
          <w:szCs w:val="22"/>
        </w:rPr>
        <w:t>/ DC</w:t>
      </w:r>
      <w:r w:rsidR="00C74A32">
        <w:rPr>
          <w:rFonts w:ascii="Calibri" w:hAnsi="Calibri" w:cs="Calibri"/>
          <w:sz w:val="22"/>
          <w:szCs w:val="22"/>
        </w:rPr>
        <w:t xml:space="preserve"> </w:t>
      </w:r>
      <w:r w:rsidR="007965CC" w:rsidRPr="007965CC">
        <w:rPr>
          <w:rFonts w:ascii="Calibri" w:hAnsi="Calibri" w:cs="Calibri"/>
          <w:sz w:val="22"/>
          <w:szCs w:val="22"/>
        </w:rPr>
        <w:t xml:space="preserve">is </w:t>
      </w:r>
      <w:r w:rsidR="007965CC">
        <w:rPr>
          <w:rFonts w:ascii="Calibri" w:hAnsi="Calibri" w:cs="Calibri"/>
          <w:sz w:val="22"/>
          <w:szCs w:val="22"/>
        </w:rPr>
        <w:t>a</w:t>
      </w:r>
      <w:r w:rsidR="007965CC" w:rsidRPr="007965CC">
        <w:rPr>
          <w:rFonts w:ascii="Calibri" w:hAnsi="Calibri" w:cs="Calibri"/>
          <w:sz w:val="22"/>
          <w:szCs w:val="22"/>
        </w:rPr>
        <w:t xml:space="preserve"> process of converting a larger data type into a smaller data type</w:t>
      </w:r>
      <w:r w:rsidR="00DC7A98">
        <w:rPr>
          <w:rFonts w:ascii="Calibri" w:hAnsi="Calibri" w:cs="Calibri"/>
          <w:sz w:val="22"/>
          <w:szCs w:val="22"/>
        </w:rPr>
        <w:t>. I</w:t>
      </w:r>
      <w:r w:rsidR="00C74A32">
        <w:rPr>
          <w:rFonts w:ascii="Calibri" w:hAnsi="Calibri" w:cs="Calibri"/>
          <w:sz w:val="22"/>
          <w:szCs w:val="22"/>
        </w:rPr>
        <w:t xml:space="preserve">t can </w:t>
      </w:r>
      <w:r w:rsidR="00BA7D5D">
        <w:rPr>
          <w:rFonts w:ascii="Calibri" w:hAnsi="Calibri" w:cs="Calibri"/>
          <w:sz w:val="22"/>
          <w:szCs w:val="22"/>
        </w:rPr>
        <w:t>do</w:t>
      </w:r>
      <w:r w:rsidR="00C74A32">
        <w:rPr>
          <w:rFonts w:ascii="Calibri" w:hAnsi="Calibri" w:cs="Calibri"/>
          <w:sz w:val="22"/>
          <w:szCs w:val="22"/>
        </w:rPr>
        <w:t xml:space="preserve"> only</w:t>
      </w:r>
      <w:r w:rsidR="00910DCE">
        <w:rPr>
          <w:rFonts w:ascii="Calibri" w:hAnsi="Calibri" w:cs="Calibri"/>
          <w:sz w:val="22"/>
          <w:szCs w:val="22"/>
        </w:rPr>
        <w:t xml:space="preserve"> </w:t>
      </w:r>
      <w:r w:rsidR="00910DCE" w:rsidRPr="00910DCE">
        <w:rPr>
          <w:rFonts w:ascii="Calibri" w:hAnsi="Calibri" w:cs="Calibri"/>
          <w:bCs/>
          <w:sz w:val="22"/>
          <w:szCs w:val="22"/>
          <w:lang w:val="en-US"/>
        </w:rPr>
        <w:t xml:space="preserve">programmatically by using </w:t>
      </w:r>
      <w:r w:rsidR="00910DCE" w:rsidRPr="00910DCE">
        <w:rPr>
          <w:rFonts w:ascii="Calibri" w:hAnsi="Calibri" w:cs="Calibri"/>
          <w:bCs/>
          <w:sz w:val="22"/>
          <w:szCs w:val="22"/>
          <w:u w:val="dotted"/>
          <w:lang w:val="en-US"/>
        </w:rPr>
        <w:t>typecast operator</w:t>
      </w:r>
      <w:r w:rsidR="00C74A32">
        <w:rPr>
          <w:rFonts w:ascii="Calibri" w:hAnsi="Calibri" w:cs="Calibri"/>
          <w:sz w:val="22"/>
          <w:szCs w:val="22"/>
        </w:rPr>
        <w:t xml:space="preserve"> </w:t>
      </w:r>
      <w:r w:rsidR="00B349D1">
        <w:rPr>
          <w:rFonts w:ascii="Calibri" w:hAnsi="Calibri" w:cs="Calibri"/>
          <w:sz w:val="22"/>
          <w:szCs w:val="22"/>
        </w:rPr>
        <w:t>(</w:t>
      </w:r>
      <w:r w:rsidR="00B349D1" w:rsidRPr="00227F1E">
        <w:rPr>
          <w:rFonts w:ascii="Calibri" w:hAnsi="Calibri" w:cs="Calibri"/>
          <w:color w:val="808080" w:themeColor="background1" w:themeShade="80"/>
          <w:sz w:val="22"/>
          <w:szCs w:val="22"/>
        </w:rPr>
        <w:t>i.e.</w:t>
      </w:r>
      <w:r w:rsidR="00910DCE">
        <w:rPr>
          <w:rFonts w:ascii="Calibri" w:hAnsi="Calibri" w:cs="Calibri"/>
          <w:color w:val="808080" w:themeColor="background1" w:themeShade="80"/>
          <w:sz w:val="22"/>
          <w:szCs w:val="22"/>
        </w:rPr>
        <w:t xml:space="preserve"> </w:t>
      </w:r>
      <w:r w:rsidR="00910DCE" w:rsidRPr="000471FC">
        <w:rPr>
          <w:rFonts w:ascii="Calibri" w:hAnsi="Calibri" w:cs="Calibri"/>
          <w:color w:val="808080" w:themeColor="background1" w:themeShade="80"/>
          <w:sz w:val="22"/>
          <w:szCs w:val="22"/>
        </w:rPr>
        <w:t>explicitly (manually)</w:t>
      </w:r>
      <w:r w:rsidR="00B349D1">
        <w:rPr>
          <w:rFonts w:ascii="Calibri" w:hAnsi="Calibri" w:cs="Calibri"/>
          <w:sz w:val="22"/>
          <w:szCs w:val="22"/>
        </w:rPr>
        <w:t>)</w:t>
      </w:r>
      <w:r w:rsidR="00C74A32">
        <w:rPr>
          <w:rFonts w:ascii="Calibri" w:hAnsi="Calibri" w:cs="Calibri"/>
          <w:sz w:val="22"/>
          <w:szCs w:val="22"/>
        </w:rPr>
        <w:t>.</w:t>
      </w:r>
      <w:r w:rsidR="00516E63">
        <w:rPr>
          <w:rFonts w:ascii="Calibri" w:hAnsi="Calibri" w:cs="Calibri"/>
          <w:sz w:val="22"/>
          <w:szCs w:val="22"/>
        </w:rPr>
        <w:t xml:space="preserve"> </w:t>
      </w:r>
      <w:r w:rsidR="00602066" w:rsidRPr="00516E63">
        <w:rPr>
          <w:rFonts w:ascii="Calibri" w:hAnsi="Calibri" w:cs="Calibri"/>
          <w:b/>
          <w:color w:val="808080" w:themeColor="background1" w:themeShade="80"/>
          <w:sz w:val="22"/>
          <w:szCs w:val="22"/>
        </w:rPr>
        <w:t>Ex:</w:t>
      </w:r>
      <w:r w:rsidR="00602066">
        <w:rPr>
          <w:rFonts w:ascii="Calibri" w:hAnsi="Calibri" w:cs="Calibri"/>
          <w:b/>
          <w:color w:val="808080" w:themeColor="background1" w:themeShade="80"/>
          <w:sz w:val="22"/>
          <w:szCs w:val="22"/>
        </w:rPr>
        <w:t xml:space="preserve"> </w:t>
      </w:r>
      <w:r w:rsidR="00602066" w:rsidRPr="00602066">
        <w:rPr>
          <w:rFonts w:ascii="Calibri" w:hAnsi="Calibri" w:cs="Calibri"/>
          <w:color w:val="808080" w:themeColor="background1" w:themeShade="80"/>
          <w:sz w:val="22"/>
          <w:szCs w:val="22"/>
        </w:rPr>
        <w:t>double a = 10.5; --&gt; int b = (int) a;</w:t>
      </w:r>
    </w:p>
    <w:p w14:paraId="3B2C4B5F" w14:textId="74F62338" w:rsidR="006106B4" w:rsidRDefault="006106B4" w:rsidP="00ED2E6E">
      <w:pPr>
        <w:shd w:val="clear" w:color="auto" w:fill="FFFFFF"/>
        <w:jc w:val="both"/>
        <w:rPr>
          <w:rFonts w:ascii="Calibri" w:hAnsi="Calibri" w:cs="Calibri"/>
          <w:sz w:val="22"/>
          <w:szCs w:val="22"/>
        </w:rPr>
      </w:pPr>
      <w:r w:rsidRPr="00D71544">
        <w:rPr>
          <w:rFonts w:ascii="Calibri" w:hAnsi="Calibri" w:cs="Calibri"/>
          <w:b/>
          <w:color w:val="808080" w:themeColor="background1" w:themeShade="80"/>
          <w:sz w:val="22"/>
          <w:szCs w:val="22"/>
        </w:rPr>
        <w:t>W</w:t>
      </w:r>
      <w:r w:rsidR="00932E5E">
        <w:rPr>
          <w:rFonts w:ascii="Calibri" w:hAnsi="Calibri" w:cs="Calibri"/>
          <w:b/>
          <w:color w:val="808080" w:themeColor="background1" w:themeShade="80"/>
          <w:sz w:val="22"/>
          <w:szCs w:val="22"/>
        </w:rPr>
        <w:t>C</w:t>
      </w:r>
      <w:r w:rsidRPr="00D71544">
        <w:rPr>
          <w:rFonts w:ascii="Calibri" w:hAnsi="Calibri" w:cs="Calibri"/>
          <w:b/>
          <w:color w:val="808080" w:themeColor="background1" w:themeShade="80"/>
          <w:sz w:val="22"/>
          <w:szCs w:val="22"/>
        </w:rPr>
        <w:t>:</w:t>
      </w:r>
      <w:r w:rsidRPr="00D71544">
        <w:rPr>
          <w:rFonts w:ascii="Calibri" w:hAnsi="Calibri" w:cs="Calibri"/>
          <w:color w:val="808080" w:themeColor="background1" w:themeShade="80"/>
          <w:sz w:val="22"/>
          <w:szCs w:val="22"/>
        </w:rPr>
        <w:t xml:space="preserve"> </w:t>
      </w:r>
      <w:r w:rsidRPr="006106B4">
        <w:rPr>
          <w:rFonts w:ascii="Calibri" w:hAnsi="Calibri" w:cs="Calibri"/>
          <w:sz w:val="22"/>
          <w:szCs w:val="22"/>
        </w:rPr>
        <w:t xml:space="preserve">byte -&gt; </w:t>
      </w:r>
      <w:r w:rsidR="007D611B">
        <w:rPr>
          <w:rFonts w:ascii="Calibri" w:hAnsi="Calibri" w:cs="Calibri"/>
          <w:sz w:val="22"/>
          <w:szCs w:val="22"/>
        </w:rPr>
        <w:t>char</w:t>
      </w:r>
      <w:r w:rsidRPr="006106B4">
        <w:rPr>
          <w:rFonts w:ascii="Calibri" w:hAnsi="Calibri" w:cs="Calibri"/>
          <w:sz w:val="22"/>
          <w:szCs w:val="22"/>
        </w:rPr>
        <w:t xml:space="preserve"> -&gt; </w:t>
      </w:r>
      <w:r w:rsidR="007D611B">
        <w:rPr>
          <w:rFonts w:ascii="Calibri" w:hAnsi="Calibri" w:cs="Calibri"/>
          <w:sz w:val="22"/>
          <w:szCs w:val="22"/>
        </w:rPr>
        <w:t>short</w:t>
      </w:r>
      <w:r w:rsidRPr="006106B4">
        <w:rPr>
          <w:rFonts w:ascii="Calibri" w:hAnsi="Calibri" w:cs="Calibri"/>
          <w:sz w:val="22"/>
          <w:szCs w:val="22"/>
        </w:rPr>
        <w:t xml:space="preserve"> -&gt; int -&gt; long -&gt; float -&gt; double</w:t>
      </w:r>
      <w:r>
        <w:rPr>
          <w:rFonts w:ascii="Calibri" w:hAnsi="Calibri" w:cs="Calibri"/>
          <w:sz w:val="22"/>
          <w:szCs w:val="22"/>
        </w:rPr>
        <w:t xml:space="preserve"> </w:t>
      </w:r>
      <w:r w:rsidRPr="00D71544">
        <w:rPr>
          <w:rFonts w:ascii="Calibri" w:hAnsi="Calibri" w:cs="Calibri"/>
          <w:b/>
          <w:color w:val="808080" w:themeColor="background1" w:themeShade="80"/>
          <w:sz w:val="22"/>
          <w:szCs w:val="22"/>
        </w:rPr>
        <w:t>N</w:t>
      </w:r>
      <w:r w:rsidR="00932E5E">
        <w:rPr>
          <w:rFonts w:ascii="Calibri" w:hAnsi="Calibri" w:cs="Calibri"/>
          <w:b/>
          <w:color w:val="808080" w:themeColor="background1" w:themeShade="80"/>
          <w:sz w:val="22"/>
          <w:szCs w:val="22"/>
        </w:rPr>
        <w:t>C</w:t>
      </w:r>
      <w:r w:rsidRPr="00D71544">
        <w:rPr>
          <w:rFonts w:ascii="Calibri" w:hAnsi="Calibri" w:cs="Calibri"/>
          <w:b/>
          <w:color w:val="808080" w:themeColor="background1" w:themeShade="80"/>
          <w:sz w:val="22"/>
          <w:szCs w:val="22"/>
        </w:rPr>
        <w:t>:</w:t>
      </w:r>
      <w:r w:rsidRPr="006106B4">
        <w:rPr>
          <w:rFonts w:ascii="Calibri" w:hAnsi="Calibri" w:cs="Calibri"/>
          <w:b/>
          <w:sz w:val="22"/>
          <w:szCs w:val="22"/>
        </w:rPr>
        <w:t xml:space="preserve"> </w:t>
      </w:r>
      <w:r w:rsidRPr="006106B4">
        <w:rPr>
          <w:rFonts w:ascii="Calibri" w:hAnsi="Calibri" w:cs="Calibri"/>
          <w:sz w:val="22"/>
          <w:szCs w:val="22"/>
        </w:rPr>
        <w:t xml:space="preserve">double -&gt; float -&gt; long -&gt; int -&gt; </w:t>
      </w:r>
      <w:r w:rsidR="00092C49">
        <w:rPr>
          <w:rFonts w:ascii="Calibri" w:hAnsi="Calibri" w:cs="Calibri"/>
          <w:sz w:val="22"/>
          <w:szCs w:val="22"/>
        </w:rPr>
        <w:t>short</w:t>
      </w:r>
      <w:r w:rsidRPr="006106B4">
        <w:rPr>
          <w:rFonts w:ascii="Calibri" w:hAnsi="Calibri" w:cs="Calibri"/>
          <w:sz w:val="22"/>
          <w:szCs w:val="22"/>
        </w:rPr>
        <w:t xml:space="preserve"> -&gt; </w:t>
      </w:r>
      <w:r w:rsidR="007D611B">
        <w:rPr>
          <w:rFonts w:ascii="Calibri" w:hAnsi="Calibri" w:cs="Calibri"/>
          <w:sz w:val="22"/>
          <w:szCs w:val="22"/>
        </w:rPr>
        <w:t>char</w:t>
      </w:r>
      <w:r w:rsidRPr="006106B4">
        <w:rPr>
          <w:rFonts w:ascii="Calibri" w:hAnsi="Calibri" w:cs="Calibri"/>
          <w:sz w:val="22"/>
          <w:szCs w:val="22"/>
        </w:rPr>
        <w:t xml:space="preserve"> -&gt; byte</w:t>
      </w:r>
    </w:p>
    <w:p w14:paraId="513127A3" w14:textId="21A0C321" w:rsidR="00A440AB" w:rsidRPr="00A440AB" w:rsidRDefault="00EA364B" w:rsidP="00A440AB">
      <w:pPr>
        <w:jc w:val="both"/>
        <w:rPr>
          <w:rFonts w:ascii="Calibri" w:hAnsi="Calibri" w:cs="Calibri"/>
          <w:bCs/>
          <w:sz w:val="22"/>
          <w:szCs w:val="22"/>
        </w:rPr>
      </w:pPr>
      <w:r w:rsidRPr="00EA364B">
        <w:rPr>
          <w:rFonts w:ascii="Calibri" w:hAnsi="Calibri" w:cs="Calibri"/>
          <w:b/>
          <w:bCs/>
          <w:sz w:val="22"/>
          <w:szCs w:val="22"/>
        </w:rPr>
        <w:t xml:space="preserve">Non-primitive </w:t>
      </w:r>
      <w:r w:rsidR="00E502B5">
        <w:rPr>
          <w:rFonts w:ascii="Calibri" w:hAnsi="Calibri" w:cs="Calibri"/>
          <w:b/>
          <w:bCs/>
          <w:sz w:val="22"/>
          <w:szCs w:val="22"/>
        </w:rPr>
        <w:t>T</w:t>
      </w:r>
      <w:r w:rsidRPr="00EA364B">
        <w:rPr>
          <w:rFonts w:ascii="Calibri" w:hAnsi="Calibri" w:cs="Calibri"/>
          <w:b/>
          <w:bCs/>
          <w:sz w:val="22"/>
          <w:szCs w:val="22"/>
        </w:rPr>
        <w:t xml:space="preserve">ype </w:t>
      </w:r>
      <w:r w:rsidR="00E502B5">
        <w:rPr>
          <w:rFonts w:ascii="Calibri" w:hAnsi="Calibri" w:cs="Calibri"/>
          <w:b/>
          <w:bCs/>
          <w:sz w:val="22"/>
          <w:szCs w:val="22"/>
        </w:rPr>
        <w:t>C</w:t>
      </w:r>
      <w:r w:rsidRPr="00EA364B">
        <w:rPr>
          <w:rFonts w:ascii="Calibri" w:hAnsi="Calibri" w:cs="Calibri"/>
          <w:b/>
          <w:bCs/>
          <w:sz w:val="22"/>
          <w:szCs w:val="22"/>
        </w:rPr>
        <w:t>asting</w:t>
      </w:r>
      <w:r w:rsidR="00060F4A" w:rsidRPr="00EA364B">
        <w:rPr>
          <w:rFonts w:ascii="Calibri" w:hAnsi="Calibri" w:cs="Calibri"/>
          <w:b/>
          <w:bCs/>
          <w:sz w:val="22"/>
          <w:szCs w:val="22"/>
        </w:rPr>
        <w:t xml:space="preserve"> </w:t>
      </w:r>
      <w:r w:rsidR="003C1790" w:rsidRPr="003C1790">
        <w:rPr>
          <w:rFonts w:ascii="Calibri" w:hAnsi="Calibri" w:cs="Calibri"/>
          <w:bCs/>
          <w:sz w:val="22"/>
          <w:szCs w:val="22"/>
        </w:rPr>
        <w:t xml:space="preserve">is </w:t>
      </w:r>
      <w:r w:rsidR="003C1790">
        <w:rPr>
          <w:rFonts w:ascii="Calibri" w:hAnsi="Calibri" w:cs="Calibri"/>
          <w:bCs/>
          <w:sz w:val="22"/>
          <w:szCs w:val="22"/>
        </w:rPr>
        <w:t>a</w:t>
      </w:r>
      <w:r w:rsidR="003C1790" w:rsidRPr="003C1790">
        <w:rPr>
          <w:rFonts w:ascii="Calibri" w:hAnsi="Calibri" w:cs="Calibri"/>
          <w:bCs/>
          <w:sz w:val="22"/>
          <w:szCs w:val="22"/>
        </w:rPr>
        <w:t xml:space="preserve"> process of converting one reference type (class/interface type) into another</w:t>
      </w:r>
      <w:r w:rsidR="00C74119">
        <w:rPr>
          <w:rFonts w:ascii="Calibri" w:hAnsi="Calibri" w:cs="Calibri"/>
          <w:bCs/>
          <w:sz w:val="22"/>
          <w:szCs w:val="22"/>
        </w:rPr>
        <w:t xml:space="preserve"> reference type</w:t>
      </w:r>
      <w:r w:rsidR="003C1790" w:rsidRPr="003C1790">
        <w:rPr>
          <w:rFonts w:ascii="Calibri" w:hAnsi="Calibri" w:cs="Calibri"/>
          <w:bCs/>
          <w:sz w:val="22"/>
          <w:szCs w:val="22"/>
        </w:rPr>
        <w:t xml:space="preserve">. This is possible only when there is an </w:t>
      </w:r>
      <w:r w:rsidR="003C1790" w:rsidRPr="003C67A7">
        <w:rPr>
          <w:rFonts w:ascii="Calibri" w:hAnsi="Calibri" w:cs="Calibri"/>
          <w:b/>
          <w:bCs/>
          <w:sz w:val="22"/>
          <w:szCs w:val="22"/>
        </w:rPr>
        <w:t>IS-A</w:t>
      </w:r>
      <w:r w:rsidR="003C1790" w:rsidRPr="003C1790">
        <w:rPr>
          <w:rFonts w:ascii="Calibri" w:hAnsi="Calibri" w:cs="Calibri"/>
          <w:bCs/>
          <w:sz w:val="22"/>
          <w:szCs w:val="22"/>
        </w:rPr>
        <w:t xml:space="preserve"> relationship</w:t>
      </w:r>
      <w:r w:rsidR="00C74119">
        <w:rPr>
          <w:rFonts w:ascii="Calibri" w:hAnsi="Calibri" w:cs="Calibri"/>
          <w:bCs/>
          <w:sz w:val="22"/>
          <w:szCs w:val="22"/>
        </w:rPr>
        <w:t xml:space="preserve"> </w:t>
      </w:r>
      <w:r w:rsidR="00C74119" w:rsidRPr="003C1790">
        <w:rPr>
          <w:rFonts w:ascii="Calibri" w:hAnsi="Calibri" w:cs="Calibri"/>
          <w:bCs/>
          <w:sz w:val="22"/>
          <w:szCs w:val="22"/>
        </w:rPr>
        <w:t>(inheritance)</w:t>
      </w:r>
      <w:r w:rsidR="003C1790" w:rsidRPr="003C1790">
        <w:rPr>
          <w:rFonts w:ascii="Calibri" w:hAnsi="Calibri" w:cs="Calibri"/>
          <w:bCs/>
          <w:sz w:val="22"/>
          <w:szCs w:val="22"/>
        </w:rPr>
        <w:t xml:space="preserve"> between the classes.</w:t>
      </w:r>
      <w:r w:rsidR="00A440AB">
        <w:rPr>
          <w:rFonts w:ascii="Calibri" w:hAnsi="Calibri" w:cs="Calibri"/>
          <w:bCs/>
          <w:sz w:val="22"/>
          <w:szCs w:val="22"/>
        </w:rPr>
        <w:t xml:space="preserve"> </w:t>
      </w:r>
      <w:r w:rsidR="00A440AB" w:rsidRPr="00A440AB">
        <w:rPr>
          <w:rFonts w:ascii="Calibri" w:hAnsi="Calibri" w:cs="Calibri"/>
          <w:bCs/>
          <w:sz w:val="22"/>
          <w:szCs w:val="22"/>
        </w:rPr>
        <w:t xml:space="preserve">Types of </w:t>
      </w:r>
      <w:r w:rsidR="00C74119">
        <w:rPr>
          <w:rFonts w:ascii="Calibri" w:hAnsi="Calibri" w:cs="Calibri"/>
          <w:bCs/>
          <w:sz w:val="22"/>
          <w:szCs w:val="22"/>
        </w:rPr>
        <w:t>NPTC</w:t>
      </w:r>
      <w:r w:rsidR="00A440AB" w:rsidRPr="00A440AB">
        <w:rPr>
          <w:rFonts w:ascii="Calibri" w:hAnsi="Calibri" w:cs="Calibri"/>
          <w:bCs/>
          <w:sz w:val="22"/>
          <w:szCs w:val="22"/>
        </w:rPr>
        <w:t>:</w:t>
      </w:r>
    </w:p>
    <w:p w14:paraId="65CA80E3" w14:textId="31A0D450" w:rsidR="00A440AB" w:rsidRPr="00A440AB" w:rsidRDefault="00020CE3" w:rsidP="00A440AB">
      <w:pPr>
        <w:jc w:val="both"/>
        <w:rPr>
          <w:rFonts w:ascii="Calibri" w:hAnsi="Calibri" w:cs="Calibri"/>
          <w:bCs/>
          <w:sz w:val="22"/>
          <w:szCs w:val="22"/>
        </w:rPr>
      </w:pPr>
      <w:r w:rsidRPr="00E64DCA">
        <w:rPr>
          <w:b/>
          <w:noProof/>
          <w:color w:val="808080" w:themeColor="background1" w:themeShade="80"/>
        </w:rPr>
        <w:drawing>
          <wp:anchor distT="0" distB="0" distL="114300" distR="114300" simplePos="0" relativeHeight="251619328" behindDoc="1" locked="0" layoutInCell="1" allowOverlap="1" wp14:anchorId="63AC2430" wp14:editId="6B6992E6">
            <wp:simplePos x="0" y="0"/>
            <wp:positionH relativeFrom="column">
              <wp:posOffset>5968365</wp:posOffset>
            </wp:positionH>
            <wp:positionV relativeFrom="paragraph">
              <wp:posOffset>64135</wp:posOffset>
            </wp:positionV>
            <wp:extent cx="842010" cy="240030"/>
            <wp:effectExtent l="0" t="0" r="0" b="0"/>
            <wp:wrapTight wrapText="bothSides">
              <wp:wrapPolygon edited="0">
                <wp:start x="0" y="0"/>
                <wp:lineTo x="0" y="20571"/>
                <wp:lineTo x="21014" y="20571"/>
                <wp:lineTo x="21014" y="0"/>
                <wp:lineTo x="0" y="0"/>
              </wp:wrapPolygon>
            </wp:wrapTight>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842010" cy="240030"/>
                    </a:xfrm>
                    <a:prstGeom prst="rect">
                      <a:avLst/>
                    </a:prstGeom>
                  </pic:spPr>
                </pic:pic>
              </a:graphicData>
            </a:graphic>
            <wp14:sizeRelH relativeFrom="page">
              <wp14:pctWidth>0</wp14:pctWidth>
            </wp14:sizeRelH>
            <wp14:sizeRelV relativeFrom="page">
              <wp14:pctHeight>0</wp14:pctHeight>
            </wp14:sizeRelV>
          </wp:anchor>
        </w:drawing>
      </w:r>
      <w:r w:rsidR="00A440AB" w:rsidRPr="00E64DCA">
        <w:rPr>
          <w:rFonts w:ascii="Calibri" w:hAnsi="Calibri" w:cs="Calibri"/>
          <w:b/>
          <w:bCs/>
          <w:color w:val="808080" w:themeColor="background1" w:themeShade="80"/>
          <w:sz w:val="22"/>
          <w:szCs w:val="22"/>
        </w:rPr>
        <w:t xml:space="preserve">1. </w:t>
      </w:r>
      <w:r w:rsidR="00E80BF8" w:rsidRPr="00E64DCA">
        <w:rPr>
          <w:rFonts w:ascii="Calibri" w:hAnsi="Calibri" w:cs="Calibri"/>
          <w:b/>
          <w:bCs/>
          <w:color w:val="808080" w:themeColor="background1" w:themeShade="80"/>
          <w:sz w:val="22"/>
          <w:szCs w:val="22"/>
        </w:rPr>
        <w:t>UC</w:t>
      </w:r>
      <w:r w:rsidR="00A440AB" w:rsidRPr="00E64DCA">
        <w:rPr>
          <w:rFonts w:ascii="Calibri" w:hAnsi="Calibri" w:cs="Calibri"/>
          <w:b/>
          <w:bCs/>
          <w:color w:val="808080" w:themeColor="background1" w:themeShade="80"/>
          <w:sz w:val="22"/>
          <w:szCs w:val="22"/>
        </w:rPr>
        <w:t xml:space="preserve"> </w:t>
      </w:r>
      <w:r w:rsidR="00A440AB" w:rsidRPr="00A440AB">
        <w:rPr>
          <w:rFonts w:ascii="Calibri" w:hAnsi="Calibri" w:cs="Calibri"/>
          <w:bCs/>
          <w:sz w:val="22"/>
          <w:szCs w:val="22"/>
        </w:rPr>
        <w:t>(</w:t>
      </w:r>
      <w:r w:rsidR="00A440AB" w:rsidRPr="00E64DCA">
        <w:rPr>
          <w:rFonts w:ascii="Calibri" w:hAnsi="Calibri" w:cs="Calibri"/>
          <w:bCs/>
          <w:color w:val="808080" w:themeColor="background1" w:themeShade="80"/>
          <w:sz w:val="22"/>
          <w:szCs w:val="22"/>
        </w:rPr>
        <w:t>Generalization</w:t>
      </w:r>
      <w:r w:rsidR="00A440AB" w:rsidRPr="00A440AB">
        <w:rPr>
          <w:rFonts w:ascii="Calibri" w:hAnsi="Calibri" w:cs="Calibri"/>
          <w:bCs/>
          <w:sz w:val="22"/>
          <w:szCs w:val="22"/>
        </w:rPr>
        <w:t xml:space="preserve">): Converting child </w:t>
      </w:r>
      <w:r w:rsidR="00C74119">
        <w:rPr>
          <w:rFonts w:ascii="Calibri" w:hAnsi="Calibri" w:cs="Calibri"/>
          <w:bCs/>
          <w:sz w:val="22"/>
          <w:szCs w:val="22"/>
        </w:rPr>
        <w:t>class</w:t>
      </w:r>
      <w:r w:rsidR="00363B5B">
        <w:rPr>
          <w:rFonts w:ascii="Calibri" w:hAnsi="Calibri" w:cs="Calibri"/>
          <w:bCs/>
          <w:sz w:val="22"/>
          <w:szCs w:val="22"/>
        </w:rPr>
        <w:t xml:space="preserve"> reference</w:t>
      </w:r>
      <w:r w:rsidR="00363B5B" w:rsidRPr="00A440AB">
        <w:rPr>
          <w:rFonts w:ascii="Calibri" w:hAnsi="Calibri" w:cs="Calibri"/>
          <w:bCs/>
          <w:sz w:val="22"/>
          <w:szCs w:val="22"/>
        </w:rPr>
        <w:t xml:space="preserve"> </w:t>
      </w:r>
      <w:r w:rsidR="00A440AB" w:rsidRPr="00A440AB">
        <w:rPr>
          <w:rFonts w:ascii="Calibri" w:hAnsi="Calibri" w:cs="Calibri"/>
          <w:bCs/>
          <w:sz w:val="22"/>
          <w:szCs w:val="22"/>
        </w:rPr>
        <w:t>→ parent</w:t>
      </w:r>
      <w:r w:rsidR="00363B5B">
        <w:rPr>
          <w:rFonts w:ascii="Calibri" w:hAnsi="Calibri" w:cs="Calibri"/>
          <w:bCs/>
          <w:sz w:val="22"/>
          <w:szCs w:val="22"/>
        </w:rPr>
        <w:t xml:space="preserve"> </w:t>
      </w:r>
      <w:r w:rsidR="00C74119">
        <w:rPr>
          <w:rFonts w:ascii="Calibri" w:hAnsi="Calibri" w:cs="Calibri"/>
          <w:bCs/>
          <w:sz w:val="22"/>
          <w:szCs w:val="22"/>
        </w:rPr>
        <w:t>class</w:t>
      </w:r>
      <w:r w:rsidR="00363B5B">
        <w:rPr>
          <w:rFonts w:ascii="Calibri" w:hAnsi="Calibri" w:cs="Calibri"/>
          <w:bCs/>
          <w:sz w:val="22"/>
          <w:szCs w:val="22"/>
        </w:rPr>
        <w:t xml:space="preserve"> reference</w:t>
      </w:r>
      <w:r w:rsidR="00A440AB" w:rsidRPr="00A440AB">
        <w:rPr>
          <w:rFonts w:ascii="Calibri" w:hAnsi="Calibri" w:cs="Calibri"/>
          <w:bCs/>
          <w:sz w:val="22"/>
          <w:szCs w:val="22"/>
        </w:rPr>
        <w:t>. Done automatically (implicit). Safe (no data loss)</w:t>
      </w:r>
      <w:r w:rsidR="00F2421A">
        <w:rPr>
          <w:rFonts w:ascii="Calibri" w:hAnsi="Calibri" w:cs="Calibri"/>
          <w:bCs/>
          <w:sz w:val="22"/>
          <w:szCs w:val="22"/>
        </w:rPr>
        <w:t>.</w:t>
      </w:r>
    </w:p>
    <w:p w14:paraId="4ABB9997" w14:textId="75B93122" w:rsidR="00C37258" w:rsidRDefault="00020CE3" w:rsidP="00A440AB">
      <w:pPr>
        <w:jc w:val="both"/>
        <w:rPr>
          <w:rFonts w:ascii="Calibri" w:hAnsi="Calibri" w:cs="Calibri"/>
          <w:bCs/>
          <w:sz w:val="22"/>
          <w:szCs w:val="22"/>
        </w:rPr>
      </w:pPr>
      <w:r w:rsidRPr="00E64DCA">
        <w:rPr>
          <w:b/>
          <w:noProof/>
          <w:color w:val="808080" w:themeColor="background1" w:themeShade="80"/>
        </w:rPr>
        <w:drawing>
          <wp:anchor distT="0" distB="0" distL="114300" distR="114300" simplePos="0" relativeHeight="251624448" behindDoc="1" locked="0" layoutInCell="1" allowOverlap="1" wp14:anchorId="610F7E1B" wp14:editId="4C358055">
            <wp:simplePos x="0" y="0"/>
            <wp:positionH relativeFrom="column">
              <wp:posOffset>5998845</wp:posOffset>
            </wp:positionH>
            <wp:positionV relativeFrom="paragraph">
              <wp:posOffset>50800</wp:posOffset>
            </wp:positionV>
            <wp:extent cx="811530" cy="148590"/>
            <wp:effectExtent l="0" t="0" r="0" b="0"/>
            <wp:wrapTight wrapText="bothSides">
              <wp:wrapPolygon edited="0">
                <wp:start x="0" y="0"/>
                <wp:lineTo x="0" y="19385"/>
                <wp:lineTo x="21296" y="19385"/>
                <wp:lineTo x="21296" y="0"/>
                <wp:lineTo x="0" y="0"/>
              </wp:wrapPolygon>
            </wp:wrapTight>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811530" cy="148590"/>
                    </a:xfrm>
                    <a:prstGeom prst="rect">
                      <a:avLst/>
                    </a:prstGeom>
                  </pic:spPr>
                </pic:pic>
              </a:graphicData>
            </a:graphic>
            <wp14:sizeRelH relativeFrom="page">
              <wp14:pctWidth>0</wp14:pctWidth>
            </wp14:sizeRelH>
            <wp14:sizeRelV relativeFrom="page">
              <wp14:pctHeight>0</wp14:pctHeight>
            </wp14:sizeRelV>
          </wp:anchor>
        </w:drawing>
      </w:r>
      <w:r w:rsidR="00A440AB" w:rsidRPr="00E64DCA">
        <w:rPr>
          <w:rFonts w:ascii="Calibri" w:hAnsi="Calibri" w:cs="Calibri"/>
          <w:b/>
          <w:bCs/>
          <w:color w:val="808080" w:themeColor="background1" w:themeShade="80"/>
          <w:sz w:val="22"/>
          <w:szCs w:val="22"/>
        </w:rPr>
        <w:t>2.</w:t>
      </w:r>
      <w:r w:rsidR="000744F1" w:rsidRPr="00E64DCA">
        <w:rPr>
          <w:rFonts w:ascii="Calibri" w:hAnsi="Calibri" w:cs="Calibri"/>
          <w:b/>
          <w:bCs/>
          <w:color w:val="808080" w:themeColor="background1" w:themeShade="80"/>
          <w:sz w:val="22"/>
          <w:szCs w:val="22"/>
        </w:rPr>
        <w:t xml:space="preserve"> </w:t>
      </w:r>
      <w:r w:rsidR="00E80BF8" w:rsidRPr="00E64DCA">
        <w:rPr>
          <w:rFonts w:ascii="Calibri" w:hAnsi="Calibri" w:cs="Calibri"/>
          <w:b/>
          <w:bCs/>
          <w:color w:val="808080" w:themeColor="background1" w:themeShade="80"/>
          <w:sz w:val="22"/>
          <w:szCs w:val="22"/>
        </w:rPr>
        <w:t>DC</w:t>
      </w:r>
      <w:r w:rsidR="00A440AB" w:rsidRPr="00A440AB">
        <w:rPr>
          <w:rFonts w:ascii="Calibri" w:hAnsi="Calibri" w:cs="Calibri"/>
          <w:bCs/>
          <w:sz w:val="22"/>
          <w:szCs w:val="22"/>
        </w:rPr>
        <w:t xml:space="preserve"> (</w:t>
      </w:r>
      <w:r w:rsidR="00A440AB" w:rsidRPr="00E64DCA">
        <w:rPr>
          <w:rFonts w:ascii="Calibri" w:hAnsi="Calibri" w:cs="Calibri"/>
          <w:bCs/>
          <w:color w:val="808080" w:themeColor="background1" w:themeShade="80"/>
          <w:sz w:val="22"/>
          <w:szCs w:val="22"/>
        </w:rPr>
        <w:t>Specialization</w:t>
      </w:r>
      <w:r w:rsidR="00A440AB" w:rsidRPr="00A440AB">
        <w:rPr>
          <w:rFonts w:ascii="Calibri" w:hAnsi="Calibri" w:cs="Calibri"/>
          <w:bCs/>
          <w:sz w:val="22"/>
          <w:szCs w:val="22"/>
        </w:rPr>
        <w:t>): Converting parent</w:t>
      </w:r>
      <w:r w:rsidR="00D80563">
        <w:rPr>
          <w:rFonts w:ascii="Calibri" w:hAnsi="Calibri" w:cs="Calibri"/>
          <w:bCs/>
          <w:sz w:val="22"/>
          <w:szCs w:val="22"/>
        </w:rPr>
        <w:t xml:space="preserve"> </w:t>
      </w:r>
      <w:r w:rsidR="0096098C">
        <w:rPr>
          <w:rFonts w:ascii="Calibri" w:hAnsi="Calibri" w:cs="Calibri"/>
          <w:bCs/>
          <w:sz w:val="22"/>
          <w:szCs w:val="22"/>
        </w:rPr>
        <w:t>class</w:t>
      </w:r>
      <w:r w:rsidR="00D80563">
        <w:rPr>
          <w:rFonts w:ascii="Calibri" w:hAnsi="Calibri" w:cs="Calibri"/>
          <w:bCs/>
          <w:sz w:val="22"/>
          <w:szCs w:val="22"/>
        </w:rPr>
        <w:t xml:space="preserve"> reference</w:t>
      </w:r>
      <w:r w:rsidR="00A440AB" w:rsidRPr="00A440AB">
        <w:rPr>
          <w:rFonts w:ascii="Calibri" w:hAnsi="Calibri" w:cs="Calibri"/>
          <w:bCs/>
          <w:sz w:val="22"/>
          <w:szCs w:val="22"/>
        </w:rPr>
        <w:t xml:space="preserve"> → child</w:t>
      </w:r>
      <w:r w:rsidR="00595D0E">
        <w:rPr>
          <w:rFonts w:ascii="Calibri" w:hAnsi="Calibri" w:cs="Calibri"/>
          <w:bCs/>
          <w:sz w:val="22"/>
          <w:szCs w:val="22"/>
        </w:rPr>
        <w:t xml:space="preserve"> </w:t>
      </w:r>
      <w:r w:rsidR="006406F5">
        <w:rPr>
          <w:rFonts w:ascii="Calibri" w:hAnsi="Calibri" w:cs="Calibri"/>
          <w:bCs/>
          <w:sz w:val="22"/>
          <w:szCs w:val="22"/>
        </w:rPr>
        <w:t>class</w:t>
      </w:r>
      <w:r w:rsidR="00595D0E">
        <w:rPr>
          <w:rFonts w:ascii="Calibri" w:hAnsi="Calibri" w:cs="Calibri"/>
          <w:bCs/>
          <w:sz w:val="22"/>
          <w:szCs w:val="22"/>
        </w:rPr>
        <w:t xml:space="preserve"> reference</w:t>
      </w:r>
      <w:r w:rsidR="00A440AB" w:rsidRPr="00A440AB">
        <w:rPr>
          <w:rFonts w:ascii="Calibri" w:hAnsi="Calibri" w:cs="Calibri"/>
          <w:bCs/>
          <w:sz w:val="22"/>
          <w:szCs w:val="22"/>
        </w:rPr>
        <w:t>. Must be done explicitly (manual). Risky (may cause runtime error)</w:t>
      </w:r>
      <w:r w:rsidR="00F2421A">
        <w:rPr>
          <w:rFonts w:ascii="Calibri" w:hAnsi="Calibri" w:cs="Calibri"/>
          <w:bCs/>
          <w:sz w:val="22"/>
          <w:szCs w:val="22"/>
        </w:rPr>
        <w:t>.</w:t>
      </w:r>
    </w:p>
    <w:p w14:paraId="7D12AD3C" w14:textId="5449E30D" w:rsidR="00C91E4F" w:rsidRDefault="00C91E4F" w:rsidP="00DF7521">
      <w:pPr>
        <w:jc w:val="both"/>
        <w:rPr>
          <w:noProof/>
        </w:rPr>
      </w:pPr>
    </w:p>
    <w:p w14:paraId="608529B8" w14:textId="423495D3" w:rsidR="002C5D29" w:rsidRDefault="002C5D29" w:rsidP="00794A3E">
      <w:pPr>
        <w:rPr>
          <w:rFonts w:ascii="Calibri" w:hAnsi="Calibri" w:cs="Calibri"/>
          <w:b/>
          <w:sz w:val="22"/>
          <w:szCs w:val="22"/>
          <w:lang w:val="en-US"/>
        </w:rPr>
      </w:pPr>
      <w:r>
        <w:rPr>
          <w:rFonts w:ascii="Calibri" w:hAnsi="Calibri" w:cs="Calibri"/>
          <w:b/>
          <w:sz w:val="22"/>
          <w:szCs w:val="22"/>
          <w:lang w:val="en-US"/>
        </w:rPr>
        <w:t xml:space="preserve">@. </w:t>
      </w:r>
      <w:r w:rsidR="00794A3E">
        <w:rPr>
          <w:rFonts w:ascii="Calibri" w:hAnsi="Calibri" w:cs="Calibri"/>
          <w:b/>
          <w:sz w:val="22"/>
          <w:szCs w:val="22"/>
          <w:lang w:val="en-US"/>
        </w:rPr>
        <w:t xml:space="preserve">Jump </w:t>
      </w:r>
      <w:r w:rsidR="00450163">
        <w:rPr>
          <w:rFonts w:ascii="Calibri" w:hAnsi="Calibri" w:cs="Calibri"/>
          <w:b/>
          <w:sz w:val="22"/>
          <w:szCs w:val="22"/>
          <w:lang w:val="en-US"/>
        </w:rPr>
        <w:t>S</w:t>
      </w:r>
      <w:r w:rsidR="00794A3E">
        <w:rPr>
          <w:rFonts w:ascii="Calibri" w:hAnsi="Calibri" w:cs="Calibri"/>
          <w:b/>
          <w:sz w:val="22"/>
          <w:szCs w:val="22"/>
          <w:lang w:val="en-US"/>
        </w:rPr>
        <w:t>tatements</w:t>
      </w:r>
      <w:r>
        <w:rPr>
          <w:rFonts w:ascii="Calibri" w:hAnsi="Calibri" w:cs="Calibri"/>
          <w:b/>
          <w:sz w:val="22"/>
          <w:szCs w:val="22"/>
          <w:lang w:val="en-US"/>
        </w:rPr>
        <w:t xml:space="preserve"> </w:t>
      </w:r>
      <w:r w:rsidRPr="005E695E">
        <w:rPr>
          <w:rFonts w:ascii="Calibri" w:hAnsi="Calibri" w:cs="Calibri"/>
          <w:color w:val="808080" w:themeColor="background1" w:themeShade="80"/>
          <w:sz w:val="12"/>
          <w:szCs w:val="12"/>
          <w:lang w:val="en-US"/>
        </w:rPr>
        <w:t>Ref:</w:t>
      </w:r>
      <w:r w:rsidRPr="005E695E">
        <w:rPr>
          <w:color w:val="808080" w:themeColor="background1" w:themeShade="80"/>
          <w:sz w:val="12"/>
          <w:szCs w:val="12"/>
        </w:rPr>
        <w:t xml:space="preserve"> </w:t>
      </w:r>
      <w:r w:rsidRPr="005E695E">
        <w:rPr>
          <w:rFonts w:ascii="Calibri" w:hAnsi="Calibri" w:cs="Calibri"/>
          <w:color w:val="808080" w:themeColor="background1" w:themeShade="80"/>
          <w:sz w:val="12"/>
          <w:szCs w:val="12"/>
          <w:lang w:val="en-US"/>
        </w:rPr>
        <w:t>Java_Examples\Jump_Statements</w:t>
      </w:r>
      <w:r w:rsidR="00A369FF">
        <w:rPr>
          <w:rFonts w:ascii="Calibri" w:hAnsi="Calibri" w:cs="Calibri"/>
          <w:color w:val="808080" w:themeColor="background1" w:themeShade="80"/>
          <w:sz w:val="12"/>
          <w:szCs w:val="12"/>
          <w:lang w:val="en-US"/>
        </w:rPr>
        <w:t xml:space="preserve"> </w:t>
      </w:r>
      <w:r w:rsidR="00A369FF" w:rsidRPr="00A369FF">
        <w:rPr>
          <w:rFonts w:ascii="Calibri" w:hAnsi="Calibri" w:cs="Calibri"/>
          <w:b/>
          <w:color w:val="FF0000"/>
          <w:sz w:val="12"/>
          <w:szCs w:val="12"/>
          <w:lang w:val="en-US"/>
        </w:rPr>
        <w:t>/</w:t>
      </w:r>
      <w:r w:rsidR="00A369FF">
        <w:rPr>
          <w:rFonts w:ascii="Calibri" w:hAnsi="Calibri" w:cs="Calibri"/>
          <w:color w:val="808080" w:themeColor="background1" w:themeShade="80"/>
          <w:sz w:val="12"/>
          <w:szCs w:val="12"/>
          <w:lang w:val="en-US"/>
        </w:rPr>
        <w:t xml:space="preserve"> 2</w:t>
      </w:r>
    </w:p>
    <w:p w14:paraId="319847D5" w14:textId="27C77737" w:rsidR="00794A3E" w:rsidRPr="00794A3E" w:rsidRDefault="00794A3E" w:rsidP="00794A3E">
      <w:pPr>
        <w:rPr>
          <w:rFonts w:ascii="Calibri" w:hAnsi="Calibri" w:cs="Calibri"/>
          <w:sz w:val="22"/>
          <w:szCs w:val="22"/>
          <w:lang w:val="en-US"/>
        </w:rPr>
      </w:pPr>
      <w:r w:rsidRPr="00357251">
        <w:rPr>
          <w:rFonts w:ascii="Calibri" w:hAnsi="Calibri" w:cs="Calibri"/>
          <w:color w:val="00B050"/>
          <w:sz w:val="22"/>
          <w:szCs w:val="22"/>
          <w:lang w:val="en-US"/>
        </w:rPr>
        <w:t>loop control statements (break, continue)</w:t>
      </w:r>
      <w:r w:rsidRPr="0089304E">
        <w:rPr>
          <w:rFonts w:ascii="Calibri" w:hAnsi="Calibri" w:cs="Calibri"/>
          <w:sz w:val="22"/>
          <w:szCs w:val="22"/>
          <w:lang w:val="en-US"/>
        </w:rPr>
        <w:t xml:space="preserve"> </w:t>
      </w:r>
      <w:r>
        <w:rPr>
          <w:rFonts w:ascii="Calibri" w:hAnsi="Calibri" w:cs="Calibri"/>
          <w:sz w:val="22"/>
          <w:szCs w:val="22"/>
          <w:lang w:val="en-US"/>
        </w:rPr>
        <w:t>and</w:t>
      </w:r>
      <w:r w:rsidRPr="0089304E">
        <w:rPr>
          <w:rFonts w:ascii="Calibri" w:hAnsi="Calibri" w:cs="Calibri"/>
          <w:sz w:val="22"/>
          <w:szCs w:val="22"/>
          <w:lang w:val="en-US"/>
        </w:rPr>
        <w:t xml:space="preserve"> </w:t>
      </w:r>
      <w:r>
        <w:rPr>
          <w:rFonts w:ascii="Calibri" w:hAnsi="Calibri" w:cs="Calibri"/>
          <w:sz w:val="22"/>
          <w:szCs w:val="22"/>
          <w:lang w:val="en-US"/>
        </w:rPr>
        <w:t>r</w:t>
      </w:r>
      <w:r w:rsidRPr="0089304E">
        <w:rPr>
          <w:rFonts w:ascii="Calibri" w:hAnsi="Calibri" w:cs="Calibri"/>
          <w:sz w:val="22"/>
          <w:szCs w:val="22"/>
          <w:lang w:val="en-US"/>
        </w:rPr>
        <w:t>eturn</w:t>
      </w:r>
      <w:r>
        <w:rPr>
          <w:rFonts w:ascii="Calibri" w:hAnsi="Calibri" w:cs="Calibri"/>
          <w:sz w:val="22"/>
          <w:szCs w:val="22"/>
          <w:lang w:val="en-US"/>
        </w:rPr>
        <w:t xml:space="preserve"> </w:t>
      </w:r>
    </w:p>
    <w:p w14:paraId="7FFD2C30" w14:textId="1142B059" w:rsidR="00973E10" w:rsidRDefault="00CC10E5" w:rsidP="00DF7521">
      <w:pPr>
        <w:jc w:val="both"/>
        <w:rPr>
          <w:rFonts w:ascii="Calibri" w:hAnsi="Calibri" w:cs="Calibri"/>
          <w:sz w:val="22"/>
          <w:szCs w:val="22"/>
        </w:rPr>
      </w:pPr>
      <w:r>
        <w:rPr>
          <w:rFonts w:ascii="Calibri" w:hAnsi="Calibri" w:cs="Calibri"/>
          <w:b/>
          <w:sz w:val="22"/>
          <w:szCs w:val="22"/>
        </w:rPr>
        <w:t>b</w:t>
      </w:r>
      <w:r w:rsidR="00DF7521" w:rsidRPr="00261190">
        <w:rPr>
          <w:rFonts w:ascii="Calibri" w:hAnsi="Calibri" w:cs="Calibri"/>
          <w:b/>
          <w:sz w:val="22"/>
          <w:szCs w:val="22"/>
        </w:rPr>
        <w:t>reak</w:t>
      </w:r>
      <w:r w:rsidR="00DF7521">
        <w:rPr>
          <w:rFonts w:ascii="Calibri" w:hAnsi="Calibri" w:cs="Calibri"/>
          <w:sz w:val="22"/>
          <w:szCs w:val="22"/>
        </w:rPr>
        <w:t xml:space="preserve"> </w:t>
      </w:r>
      <w:r w:rsidR="00612947">
        <w:rPr>
          <w:rFonts w:ascii="Calibri" w:hAnsi="Calibri" w:cs="Calibri"/>
          <w:sz w:val="22"/>
          <w:szCs w:val="22"/>
        </w:rPr>
        <w:t>kw</w:t>
      </w:r>
      <w:r w:rsidR="00DC4DE9">
        <w:rPr>
          <w:rFonts w:ascii="Calibri" w:hAnsi="Calibri" w:cs="Calibri"/>
          <w:sz w:val="22"/>
          <w:szCs w:val="22"/>
        </w:rPr>
        <w:t xml:space="preserve"> </w:t>
      </w:r>
      <w:r w:rsidR="00DF7521">
        <w:rPr>
          <w:rFonts w:ascii="Calibri" w:hAnsi="Calibri" w:cs="Calibri"/>
          <w:sz w:val="22"/>
          <w:szCs w:val="22"/>
        </w:rPr>
        <w:t>will use in</w:t>
      </w:r>
      <w:r w:rsidR="004779C3" w:rsidRPr="004779C3">
        <w:rPr>
          <w:rFonts w:ascii="Calibri" w:hAnsi="Calibri" w:cs="Calibri"/>
          <w:sz w:val="22"/>
          <w:szCs w:val="22"/>
        </w:rPr>
        <w:t xml:space="preserve"> </w:t>
      </w:r>
      <w:r w:rsidR="004779C3" w:rsidRPr="004779C3">
        <w:rPr>
          <w:rFonts w:ascii="Calibri" w:hAnsi="Calibri" w:cs="Calibri"/>
          <w:sz w:val="22"/>
          <w:szCs w:val="22"/>
          <w:u w:val="dotted"/>
        </w:rPr>
        <w:t>switch, for, enhanced for, while, do-while</w:t>
      </w:r>
      <w:r w:rsidR="00DF7521">
        <w:rPr>
          <w:rFonts w:ascii="Calibri" w:hAnsi="Calibri" w:cs="Calibri"/>
          <w:sz w:val="22"/>
          <w:szCs w:val="22"/>
        </w:rPr>
        <w:t xml:space="preserve"> statements to </w:t>
      </w:r>
      <w:r w:rsidR="00F67E09" w:rsidRPr="00A369FF">
        <w:rPr>
          <w:rFonts w:ascii="Calibri" w:hAnsi="Calibri" w:cs="Calibri"/>
          <w:sz w:val="22"/>
          <w:szCs w:val="22"/>
          <w:u w:val="dotted"/>
        </w:rPr>
        <w:t>immediately terminate the execution of the current loop</w:t>
      </w:r>
      <w:r w:rsidR="00F67E09" w:rsidRPr="00F67E09">
        <w:rPr>
          <w:rFonts w:ascii="Calibri" w:hAnsi="Calibri" w:cs="Calibri"/>
          <w:sz w:val="22"/>
          <w:szCs w:val="22"/>
        </w:rPr>
        <w:t xml:space="preserve"> or switch statement and transfer control to the </w:t>
      </w:r>
      <w:r w:rsidR="002F631C">
        <w:rPr>
          <w:rFonts w:ascii="Calibri" w:hAnsi="Calibri" w:cs="Calibri"/>
          <w:sz w:val="22"/>
          <w:szCs w:val="22"/>
        </w:rPr>
        <w:t>next</w:t>
      </w:r>
      <w:r w:rsidR="00F67E09" w:rsidRPr="00F67E09">
        <w:rPr>
          <w:rFonts w:ascii="Calibri" w:hAnsi="Calibri" w:cs="Calibri"/>
          <w:sz w:val="22"/>
          <w:szCs w:val="22"/>
        </w:rPr>
        <w:t xml:space="preserve"> statement following the loop or switch</w:t>
      </w:r>
      <w:r w:rsidR="00DF7521">
        <w:rPr>
          <w:rFonts w:ascii="Calibri" w:hAnsi="Calibri" w:cs="Calibri"/>
          <w:sz w:val="22"/>
          <w:szCs w:val="22"/>
        </w:rPr>
        <w:t>.</w:t>
      </w:r>
    </w:p>
    <w:p w14:paraId="46740F50" w14:textId="5BF3CD43" w:rsidR="00A85AF4" w:rsidRDefault="00A85AF4" w:rsidP="00DF7521">
      <w:pPr>
        <w:jc w:val="both"/>
        <w:rPr>
          <w:rFonts w:ascii="Calibri" w:hAnsi="Calibri" w:cs="Calibri"/>
          <w:sz w:val="22"/>
          <w:szCs w:val="22"/>
        </w:rPr>
      </w:pPr>
      <w:r w:rsidRPr="00A85AF4">
        <w:rPr>
          <w:rFonts w:ascii="Calibri" w:hAnsi="Calibri" w:cs="Calibri"/>
          <w:b/>
          <w:color w:val="FF0000"/>
          <w:sz w:val="22"/>
          <w:szCs w:val="22"/>
        </w:rPr>
        <w:t>N:</w:t>
      </w:r>
      <w:r>
        <w:rPr>
          <w:rFonts w:ascii="Calibri" w:hAnsi="Calibri" w:cs="Calibri"/>
          <w:sz w:val="22"/>
          <w:szCs w:val="22"/>
        </w:rPr>
        <w:t xml:space="preserve"> </w:t>
      </w:r>
      <w:r w:rsidRPr="00A85AF4">
        <w:rPr>
          <w:rFonts w:ascii="Calibri" w:hAnsi="Calibri" w:cs="Calibri"/>
          <w:sz w:val="22"/>
          <w:szCs w:val="22"/>
        </w:rPr>
        <w:t xml:space="preserve">A break statement can appear inside an </w:t>
      </w:r>
      <w:r w:rsidRPr="00A85AF4">
        <w:rPr>
          <w:rFonts w:ascii="Calibri" w:hAnsi="Calibri" w:cs="Calibri"/>
          <w:b/>
          <w:color w:val="808080" w:themeColor="background1" w:themeShade="80"/>
          <w:sz w:val="22"/>
          <w:szCs w:val="22"/>
        </w:rPr>
        <w:t>if</w:t>
      </w:r>
      <w:r w:rsidRPr="00A85AF4">
        <w:rPr>
          <w:rFonts w:ascii="Calibri" w:hAnsi="Calibri" w:cs="Calibri"/>
          <w:sz w:val="22"/>
          <w:szCs w:val="22"/>
        </w:rPr>
        <w:t xml:space="preserve"> block only if that if block is itself inside a loop or a switch statement</w:t>
      </w:r>
      <w:r w:rsidR="00F43685">
        <w:rPr>
          <w:rFonts w:ascii="Calibri" w:hAnsi="Calibri" w:cs="Calibri"/>
          <w:sz w:val="22"/>
          <w:szCs w:val="22"/>
        </w:rPr>
        <w:t>.</w:t>
      </w:r>
    </w:p>
    <w:p w14:paraId="39EFD802" w14:textId="6B4EBAEA" w:rsidR="00DF7521" w:rsidRDefault="00CC10E5" w:rsidP="00DF7521">
      <w:pPr>
        <w:jc w:val="both"/>
        <w:rPr>
          <w:rFonts w:ascii="Calibri" w:hAnsi="Calibri" w:cs="Calibri"/>
          <w:sz w:val="22"/>
          <w:szCs w:val="22"/>
        </w:rPr>
      </w:pPr>
      <w:r>
        <w:rPr>
          <w:rFonts w:ascii="Calibri" w:hAnsi="Calibri" w:cs="Calibri"/>
          <w:b/>
          <w:sz w:val="22"/>
          <w:szCs w:val="22"/>
        </w:rPr>
        <w:t>c</w:t>
      </w:r>
      <w:r w:rsidR="00DF7521" w:rsidRPr="00F3627B">
        <w:rPr>
          <w:rFonts w:ascii="Calibri" w:hAnsi="Calibri" w:cs="Calibri"/>
          <w:b/>
          <w:sz w:val="22"/>
          <w:szCs w:val="22"/>
        </w:rPr>
        <w:t>ontinue</w:t>
      </w:r>
      <w:r w:rsidR="00DF7521">
        <w:rPr>
          <w:rFonts w:ascii="Calibri" w:hAnsi="Calibri" w:cs="Calibri"/>
          <w:sz w:val="22"/>
          <w:szCs w:val="22"/>
        </w:rPr>
        <w:t xml:space="preserve"> </w:t>
      </w:r>
      <w:r w:rsidR="00DC4DE9">
        <w:rPr>
          <w:rFonts w:ascii="Calibri" w:hAnsi="Calibri" w:cs="Calibri"/>
          <w:sz w:val="22"/>
          <w:szCs w:val="22"/>
        </w:rPr>
        <w:t xml:space="preserve">keyword </w:t>
      </w:r>
      <w:r w:rsidR="00DF7521">
        <w:rPr>
          <w:rFonts w:ascii="Calibri" w:hAnsi="Calibri" w:cs="Calibri"/>
          <w:sz w:val="22"/>
          <w:szCs w:val="22"/>
        </w:rPr>
        <w:t xml:space="preserve">will use in </w:t>
      </w:r>
      <w:r w:rsidR="00DF7521" w:rsidRPr="00865913">
        <w:rPr>
          <w:rFonts w:ascii="Calibri" w:hAnsi="Calibri" w:cs="Calibri"/>
          <w:sz w:val="22"/>
          <w:szCs w:val="22"/>
          <w:u w:val="dotted"/>
        </w:rPr>
        <w:t>loops</w:t>
      </w:r>
      <w:r w:rsidR="00DF7521">
        <w:rPr>
          <w:rFonts w:ascii="Calibri" w:hAnsi="Calibri" w:cs="Calibri"/>
          <w:sz w:val="22"/>
          <w:szCs w:val="22"/>
        </w:rPr>
        <w:t xml:space="preserve"> only </w:t>
      </w:r>
      <w:r w:rsidR="00DC4DE9" w:rsidRPr="00DC4DE9">
        <w:rPr>
          <w:rFonts w:ascii="Calibri" w:hAnsi="Calibri" w:cs="Calibri"/>
          <w:sz w:val="22"/>
          <w:szCs w:val="22"/>
        </w:rPr>
        <w:t xml:space="preserve">to </w:t>
      </w:r>
      <w:r w:rsidR="00DC4DE9" w:rsidRPr="00A2056B">
        <w:rPr>
          <w:rFonts w:ascii="Calibri" w:hAnsi="Calibri" w:cs="Calibri"/>
          <w:sz w:val="22"/>
          <w:szCs w:val="22"/>
          <w:u w:val="dotted"/>
        </w:rPr>
        <w:t>skip</w:t>
      </w:r>
      <w:r w:rsidR="00DC4DE9" w:rsidRPr="00DC4DE9">
        <w:rPr>
          <w:rFonts w:ascii="Calibri" w:hAnsi="Calibri" w:cs="Calibri"/>
          <w:sz w:val="22"/>
          <w:szCs w:val="22"/>
        </w:rPr>
        <w:t xml:space="preserve"> the </w:t>
      </w:r>
      <w:r w:rsidR="001E02A8">
        <w:rPr>
          <w:rFonts w:ascii="Calibri" w:hAnsi="Calibri" w:cs="Calibri"/>
          <w:sz w:val="22"/>
          <w:szCs w:val="22"/>
        </w:rPr>
        <w:t xml:space="preserve">remaining code </w:t>
      </w:r>
      <w:r w:rsidR="00F3187C">
        <w:rPr>
          <w:rFonts w:ascii="Calibri" w:hAnsi="Calibri" w:cs="Calibri"/>
          <w:sz w:val="22"/>
          <w:szCs w:val="22"/>
        </w:rPr>
        <w:t xml:space="preserve">in </w:t>
      </w:r>
      <w:r w:rsidR="00F3187C" w:rsidRPr="00A2056B">
        <w:rPr>
          <w:rFonts w:ascii="Calibri" w:hAnsi="Calibri" w:cs="Calibri"/>
          <w:sz w:val="22"/>
          <w:szCs w:val="22"/>
          <w:u w:val="dotted"/>
        </w:rPr>
        <w:t>current iteration</w:t>
      </w:r>
      <w:r w:rsidR="00F3187C" w:rsidRPr="00DC4DE9">
        <w:rPr>
          <w:rFonts w:ascii="Calibri" w:hAnsi="Calibri" w:cs="Calibri"/>
          <w:sz w:val="22"/>
          <w:szCs w:val="22"/>
        </w:rPr>
        <w:t xml:space="preserve"> </w:t>
      </w:r>
      <w:r w:rsidR="001E02A8">
        <w:rPr>
          <w:rFonts w:ascii="Calibri" w:hAnsi="Calibri" w:cs="Calibri"/>
          <w:sz w:val="22"/>
          <w:szCs w:val="22"/>
        </w:rPr>
        <w:t>inside a loop and procced to the next iteration</w:t>
      </w:r>
      <w:r w:rsidR="0086319A">
        <w:rPr>
          <w:rFonts w:ascii="Calibri" w:hAnsi="Calibri" w:cs="Calibri"/>
          <w:sz w:val="22"/>
          <w:szCs w:val="22"/>
        </w:rPr>
        <w:t xml:space="preserve"> </w:t>
      </w:r>
      <w:r w:rsidR="00A8374F">
        <w:rPr>
          <w:rFonts w:ascii="Calibri" w:hAnsi="Calibri" w:cs="Calibri"/>
          <w:sz w:val="22"/>
          <w:szCs w:val="22"/>
        </w:rPr>
        <w:t>in</w:t>
      </w:r>
      <w:r w:rsidR="0086319A">
        <w:rPr>
          <w:rFonts w:ascii="Calibri" w:hAnsi="Calibri" w:cs="Calibri"/>
          <w:sz w:val="22"/>
          <w:szCs w:val="22"/>
        </w:rPr>
        <w:t xml:space="preserve"> th</w:t>
      </w:r>
      <w:r w:rsidR="007B59D2">
        <w:rPr>
          <w:rFonts w:ascii="Calibri" w:hAnsi="Calibri" w:cs="Calibri"/>
          <w:sz w:val="22"/>
          <w:szCs w:val="22"/>
        </w:rPr>
        <w:t>e loop</w:t>
      </w:r>
      <w:r w:rsidR="0086319A">
        <w:rPr>
          <w:rFonts w:ascii="Calibri" w:hAnsi="Calibri" w:cs="Calibri"/>
          <w:sz w:val="22"/>
          <w:szCs w:val="22"/>
        </w:rPr>
        <w:t>.</w:t>
      </w:r>
      <w:r w:rsidR="00DC4DE9">
        <w:rPr>
          <w:rFonts w:ascii="Calibri" w:hAnsi="Calibri" w:cs="Calibri"/>
          <w:sz w:val="22"/>
          <w:szCs w:val="22"/>
        </w:rPr>
        <w:t xml:space="preserve"> it doesn’t terminate the loop</w:t>
      </w:r>
      <w:r w:rsidR="00DF7521">
        <w:rPr>
          <w:rFonts w:ascii="Calibri" w:hAnsi="Calibri" w:cs="Calibri"/>
          <w:sz w:val="22"/>
          <w:szCs w:val="22"/>
        </w:rPr>
        <w:t>.</w:t>
      </w:r>
    </w:p>
    <w:p w14:paraId="42B1F1B2" w14:textId="44A5A592" w:rsidR="006D1118" w:rsidRPr="008C4FD8" w:rsidRDefault="006D1118" w:rsidP="006D1118">
      <w:pPr>
        <w:jc w:val="both"/>
        <w:rPr>
          <w:rFonts w:ascii="Calibri" w:hAnsi="Calibri" w:cs="Calibri"/>
          <w:bCs/>
          <w:sz w:val="10"/>
          <w:szCs w:val="10"/>
          <w:lang w:val="en-US"/>
        </w:rPr>
      </w:pPr>
      <w:r w:rsidRPr="00CC10E5">
        <w:rPr>
          <w:rFonts w:ascii="Calibri" w:hAnsi="Calibri" w:cs="Calibri"/>
          <w:b/>
          <w:bCs/>
          <w:sz w:val="22"/>
          <w:szCs w:val="22"/>
          <w:lang w:val="en-US"/>
        </w:rPr>
        <w:t>return</w:t>
      </w:r>
      <w:r>
        <w:rPr>
          <w:rFonts w:ascii="Calibri" w:hAnsi="Calibri" w:cs="Calibri"/>
          <w:bCs/>
          <w:sz w:val="22"/>
          <w:szCs w:val="22"/>
          <w:lang w:val="en-US"/>
        </w:rPr>
        <w:t xml:space="preserve"> </w:t>
      </w:r>
      <w:r w:rsidRPr="00315FE0">
        <w:rPr>
          <w:rFonts w:ascii="Calibri" w:hAnsi="Calibri" w:cs="Calibri"/>
          <w:sz w:val="22"/>
          <w:szCs w:val="22"/>
        </w:rPr>
        <w:t xml:space="preserve">keyword is used to </w:t>
      </w:r>
      <w:r w:rsidR="0043376D">
        <w:rPr>
          <w:rFonts w:ascii="Calibri" w:hAnsi="Calibri" w:cs="Calibri"/>
          <w:sz w:val="22"/>
          <w:szCs w:val="22"/>
        </w:rPr>
        <w:t>t</w:t>
      </w:r>
      <w:r w:rsidR="0043376D" w:rsidRPr="0043376D">
        <w:rPr>
          <w:rFonts w:ascii="Calibri" w:hAnsi="Calibri" w:cs="Calibri"/>
          <w:sz w:val="22"/>
          <w:szCs w:val="22"/>
        </w:rPr>
        <w:t>erminates the execution of the current method and optionally returns a value to the calling method.</w:t>
      </w:r>
      <w:r>
        <w:rPr>
          <w:rFonts w:ascii="Calibri" w:hAnsi="Calibri" w:cs="Calibri"/>
          <w:bCs/>
          <w:sz w:val="22"/>
          <w:szCs w:val="22"/>
          <w:lang w:val="en-US"/>
        </w:rPr>
        <w:t xml:space="preserve"> </w:t>
      </w:r>
      <w:r w:rsidRPr="008C4FD8">
        <w:rPr>
          <w:rFonts w:ascii="Calibri" w:hAnsi="Calibri" w:cs="Calibri"/>
          <w:bCs/>
          <w:color w:val="808080" w:themeColor="background1" w:themeShade="80"/>
          <w:sz w:val="10"/>
          <w:szCs w:val="10"/>
          <w:lang w:val="en-US"/>
        </w:rPr>
        <w:t>Ref: Java_Examples2\Return_Keyword\b_ReturnKeywordInVoidMtds</w:t>
      </w:r>
    </w:p>
    <w:p w14:paraId="0DE3181C" w14:textId="77777777" w:rsidR="00492D7E" w:rsidRDefault="00492D7E" w:rsidP="00DF7521">
      <w:pPr>
        <w:jc w:val="both"/>
        <w:rPr>
          <w:rFonts w:ascii="Calibri" w:hAnsi="Calibri" w:cs="Calibri"/>
          <w:b/>
          <w:sz w:val="22"/>
          <w:szCs w:val="22"/>
          <w:lang w:val="en-US"/>
        </w:rPr>
      </w:pPr>
    </w:p>
    <w:p w14:paraId="4724AD63" w14:textId="680E7673" w:rsidR="002D5C3C" w:rsidRPr="00583CB7" w:rsidRDefault="001B6F32" w:rsidP="00DF7521">
      <w:pPr>
        <w:jc w:val="both"/>
        <w:rPr>
          <w:rFonts w:ascii="Calibri" w:hAnsi="Calibri" w:cs="Calibri"/>
          <w:color w:val="808080" w:themeColor="background1" w:themeShade="80"/>
          <w:sz w:val="22"/>
          <w:szCs w:val="22"/>
          <w:lang w:val="en-US"/>
        </w:rPr>
      </w:pPr>
      <w:r w:rsidRPr="001B6F32">
        <w:rPr>
          <w:rFonts w:ascii="Calibri" w:hAnsi="Calibri" w:cs="Calibri"/>
          <w:b/>
          <w:sz w:val="22"/>
          <w:szCs w:val="22"/>
          <w:lang w:val="en-US"/>
        </w:rPr>
        <w:t xml:space="preserve">@. </w:t>
      </w:r>
      <w:r w:rsidR="002D5C3C" w:rsidRPr="001B6F32">
        <w:rPr>
          <w:rFonts w:ascii="Calibri" w:hAnsi="Calibri" w:cs="Calibri"/>
          <w:b/>
          <w:sz w:val="22"/>
          <w:szCs w:val="22"/>
          <w:lang w:val="en-US"/>
        </w:rPr>
        <w:t xml:space="preserve">Types of </w:t>
      </w:r>
      <w:r>
        <w:rPr>
          <w:rFonts w:ascii="Calibri" w:hAnsi="Calibri" w:cs="Calibri"/>
          <w:b/>
          <w:sz w:val="22"/>
          <w:szCs w:val="22"/>
          <w:lang w:val="en-US"/>
        </w:rPr>
        <w:t>R</w:t>
      </w:r>
      <w:r w:rsidR="002D5C3C" w:rsidRPr="001B6F32">
        <w:rPr>
          <w:rFonts w:ascii="Calibri" w:hAnsi="Calibri" w:cs="Calibri"/>
          <w:b/>
          <w:sz w:val="22"/>
          <w:szCs w:val="22"/>
          <w:lang w:val="en-US"/>
        </w:rPr>
        <w:t>elationships</w:t>
      </w:r>
      <w:r w:rsidR="00583CB7">
        <w:rPr>
          <w:rFonts w:ascii="Calibri" w:hAnsi="Calibri" w:cs="Calibri"/>
          <w:b/>
          <w:sz w:val="22"/>
          <w:szCs w:val="22"/>
          <w:lang w:val="en-US"/>
        </w:rPr>
        <w:t xml:space="preserve"> </w:t>
      </w:r>
      <w:r w:rsidR="000E5625" w:rsidRPr="008657A4">
        <w:rPr>
          <w:rFonts w:ascii="Calibri" w:hAnsi="Calibri" w:cs="Calibri"/>
          <w:color w:val="808080" w:themeColor="background1" w:themeShade="80"/>
          <w:sz w:val="12"/>
          <w:szCs w:val="12"/>
          <w:lang w:val="en-US"/>
        </w:rPr>
        <w:t xml:space="preserve">Ref: </w:t>
      </w:r>
      <w:r w:rsidR="00583CB7" w:rsidRPr="008657A4">
        <w:rPr>
          <w:rFonts w:ascii="Calibri" w:hAnsi="Calibri" w:cs="Calibri"/>
          <w:color w:val="808080" w:themeColor="background1" w:themeShade="80"/>
          <w:sz w:val="12"/>
          <w:szCs w:val="12"/>
          <w:lang w:val="en-US"/>
        </w:rPr>
        <w:t>Java</w:t>
      </w:r>
      <w:r w:rsidR="00583CB7" w:rsidRPr="000E33E4">
        <w:rPr>
          <w:rFonts w:ascii="Calibri" w:hAnsi="Calibri" w:cs="Calibri"/>
          <w:color w:val="808080" w:themeColor="background1" w:themeShade="80"/>
          <w:sz w:val="12"/>
          <w:szCs w:val="12"/>
          <w:lang w:val="en-US"/>
        </w:rPr>
        <w:t>_Examples2\Relationships_or_Associations</w:t>
      </w:r>
    </w:p>
    <w:p w14:paraId="7E8EA3FA" w14:textId="5A006904" w:rsidR="007E3629" w:rsidRDefault="00E640FA" w:rsidP="00DF7521">
      <w:pPr>
        <w:jc w:val="both"/>
        <w:rPr>
          <w:rFonts w:ascii="Calibri" w:hAnsi="Calibri" w:cs="Calibri"/>
          <w:sz w:val="22"/>
          <w:szCs w:val="22"/>
          <w:lang w:val="en-US"/>
        </w:rPr>
      </w:pPr>
      <w:r w:rsidRPr="00E640FA">
        <w:rPr>
          <w:rFonts w:ascii="Calibri" w:hAnsi="Calibri" w:cs="Calibri"/>
          <w:sz w:val="22"/>
          <w:szCs w:val="22"/>
          <w:lang w:val="en-US"/>
        </w:rPr>
        <w:t xml:space="preserve">There are </w:t>
      </w:r>
      <w:r w:rsidR="00F63B9F">
        <w:rPr>
          <w:rFonts w:ascii="Calibri" w:hAnsi="Calibri" w:cs="Calibri"/>
          <w:sz w:val="22"/>
          <w:szCs w:val="22"/>
          <w:lang w:val="en-US"/>
        </w:rPr>
        <w:t>3</w:t>
      </w:r>
      <w:r w:rsidRPr="00E640FA">
        <w:rPr>
          <w:rFonts w:ascii="Calibri" w:hAnsi="Calibri" w:cs="Calibri"/>
          <w:sz w:val="22"/>
          <w:szCs w:val="22"/>
          <w:lang w:val="en-US"/>
        </w:rPr>
        <w:t xml:space="preserve"> types of relationships in </w:t>
      </w:r>
      <w:r w:rsidR="004B48F3">
        <w:rPr>
          <w:rFonts w:ascii="Calibri" w:hAnsi="Calibri" w:cs="Calibri"/>
          <w:sz w:val="22"/>
          <w:szCs w:val="22"/>
          <w:lang w:val="en-US"/>
        </w:rPr>
        <w:t>OOP</w:t>
      </w:r>
      <w:r w:rsidRPr="00E640FA">
        <w:rPr>
          <w:rFonts w:ascii="Calibri" w:hAnsi="Calibri" w:cs="Calibri"/>
          <w:sz w:val="22"/>
          <w:szCs w:val="22"/>
          <w:lang w:val="en-US"/>
        </w:rPr>
        <w:t xml:space="preserve"> that define how classes are connected and interact with each other.</w:t>
      </w:r>
      <w:r w:rsidR="009C3A39" w:rsidRPr="009C3A39">
        <w:rPr>
          <w:rFonts w:ascii="Calibri" w:hAnsi="Calibri" w:cs="Calibri"/>
          <w:sz w:val="22"/>
          <w:szCs w:val="22"/>
          <w:lang w:val="en-US"/>
        </w:rPr>
        <w:t xml:space="preserve"> </w:t>
      </w:r>
      <w:r w:rsidR="002D5C3C">
        <w:rPr>
          <w:rFonts w:ascii="Calibri" w:hAnsi="Calibri" w:cs="Calibri"/>
          <w:sz w:val="22"/>
          <w:szCs w:val="22"/>
          <w:lang w:val="en-US"/>
        </w:rPr>
        <w:t xml:space="preserve">those are: </w:t>
      </w:r>
    </w:p>
    <w:p w14:paraId="42E3739E" w14:textId="5AB22D11" w:rsidR="007E3629" w:rsidRDefault="00645A2A" w:rsidP="00DF7521">
      <w:pPr>
        <w:jc w:val="both"/>
        <w:rPr>
          <w:rFonts w:ascii="Calibri" w:hAnsi="Calibri" w:cs="Calibri"/>
          <w:sz w:val="22"/>
          <w:szCs w:val="22"/>
          <w:lang w:val="en-US"/>
        </w:rPr>
      </w:pPr>
      <w:r>
        <w:rPr>
          <w:noProof/>
        </w:rPr>
        <w:drawing>
          <wp:anchor distT="0" distB="0" distL="114300" distR="114300" simplePos="0" relativeHeight="251682816" behindDoc="1" locked="0" layoutInCell="1" allowOverlap="1" wp14:anchorId="36E1B4EB" wp14:editId="3B89239B">
            <wp:simplePos x="0" y="0"/>
            <wp:positionH relativeFrom="column">
              <wp:posOffset>5968365</wp:posOffset>
            </wp:positionH>
            <wp:positionV relativeFrom="paragraph">
              <wp:posOffset>51435</wp:posOffset>
            </wp:positionV>
            <wp:extent cx="788670" cy="163830"/>
            <wp:effectExtent l="0" t="0" r="0" b="0"/>
            <wp:wrapTight wrapText="bothSides">
              <wp:wrapPolygon edited="0">
                <wp:start x="0" y="0"/>
                <wp:lineTo x="0" y="20093"/>
                <wp:lineTo x="20870" y="20093"/>
                <wp:lineTo x="20870" y="0"/>
                <wp:lineTo x="0" y="0"/>
              </wp:wrapPolygon>
            </wp:wrapTight>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788670" cy="163830"/>
                    </a:xfrm>
                    <a:prstGeom prst="rect">
                      <a:avLst/>
                    </a:prstGeom>
                  </pic:spPr>
                </pic:pic>
              </a:graphicData>
            </a:graphic>
            <wp14:sizeRelH relativeFrom="page">
              <wp14:pctWidth>0</wp14:pctWidth>
            </wp14:sizeRelH>
            <wp14:sizeRelV relativeFrom="page">
              <wp14:pctHeight>0</wp14:pctHeight>
            </wp14:sizeRelV>
          </wp:anchor>
        </w:drawing>
      </w:r>
      <w:r w:rsidR="00553216">
        <w:rPr>
          <w:rFonts w:ascii="Calibri" w:hAnsi="Calibri" w:cs="Calibri"/>
          <w:b/>
          <w:sz w:val="22"/>
          <w:szCs w:val="22"/>
          <w:lang w:val="en-US"/>
        </w:rPr>
        <w:t>i</w:t>
      </w:r>
      <w:r w:rsidR="004C498F">
        <w:rPr>
          <w:rFonts w:ascii="Calibri" w:hAnsi="Calibri" w:cs="Calibri"/>
          <w:b/>
          <w:sz w:val="22"/>
          <w:szCs w:val="22"/>
          <w:lang w:val="en-US"/>
        </w:rPr>
        <w:t xml:space="preserve">) </w:t>
      </w:r>
      <w:r w:rsidR="002D5C3C" w:rsidRPr="00DE2D16">
        <w:rPr>
          <w:rFonts w:ascii="Calibri" w:hAnsi="Calibri" w:cs="Calibri"/>
          <w:b/>
          <w:sz w:val="22"/>
          <w:szCs w:val="22"/>
          <w:lang w:val="en-US"/>
        </w:rPr>
        <w:t>IS-</w:t>
      </w:r>
      <w:r w:rsidR="007833F0" w:rsidRPr="00DE2D16">
        <w:rPr>
          <w:rFonts w:ascii="Calibri" w:hAnsi="Calibri" w:cs="Calibri"/>
          <w:b/>
          <w:sz w:val="22"/>
          <w:szCs w:val="22"/>
          <w:lang w:val="en-US"/>
        </w:rPr>
        <w:t>A</w:t>
      </w:r>
      <w:r w:rsidR="002D5C3C">
        <w:rPr>
          <w:rFonts w:ascii="Calibri" w:hAnsi="Calibri" w:cs="Calibri"/>
          <w:sz w:val="22"/>
          <w:szCs w:val="22"/>
          <w:lang w:val="en-US"/>
        </w:rPr>
        <w:t xml:space="preserve"> Relationship (</w:t>
      </w:r>
      <w:r w:rsidR="002D5C3C" w:rsidRPr="00A342BE">
        <w:rPr>
          <w:rFonts w:ascii="Calibri" w:hAnsi="Calibri" w:cs="Calibri"/>
          <w:b/>
          <w:color w:val="808080" w:themeColor="background1" w:themeShade="80"/>
          <w:sz w:val="22"/>
          <w:szCs w:val="22"/>
          <w:lang w:val="en-US"/>
        </w:rPr>
        <w:t>Inh</w:t>
      </w:r>
      <w:r w:rsidR="00CE790C" w:rsidRPr="00A342BE">
        <w:rPr>
          <w:rFonts w:ascii="Calibri" w:hAnsi="Calibri" w:cs="Calibri"/>
          <w:b/>
          <w:color w:val="808080" w:themeColor="background1" w:themeShade="80"/>
          <w:sz w:val="22"/>
          <w:szCs w:val="22"/>
          <w:lang w:val="en-US"/>
        </w:rPr>
        <w:t>e</w:t>
      </w:r>
      <w:r w:rsidR="002D5C3C" w:rsidRPr="00A342BE">
        <w:rPr>
          <w:rFonts w:ascii="Calibri" w:hAnsi="Calibri" w:cs="Calibri"/>
          <w:b/>
          <w:color w:val="808080" w:themeColor="background1" w:themeShade="80"/>
          <w:sz w:val="22"/>
          <w:szCs w:val="22"/>
          <w:lang w:val="en-US"/>
        </w:rPr>
        <w:t>rit</w:t>
      </w:r>
      <w:r w:rsidR="00CE790C" w:rsidRPr="00A342BE">
        <w:rPr>
          <w:rFonts w:ascii="Calibri" w:hAnsi="Calibri" w:cs="Calibri"/>
          <w:b/>
          <w:color w:val="808080" w:themeColor="background1" w:themeShade="80"/>
          <w:sz w:val="22"/>
          <w:szCs w:val="22"/>
          <w:lang w:val="en-US"/>
        </w:rPr>
        <w:t>a</w:t>
      </w:r>
      <w:r w:rsidR="002D5C3C" w:rsidRPr="00A342BE">
        <w:rPr>
          <w:rFonts w:ascii="Calibri" w:hAnsi="Calibri" w:cs="Calibri"/>
          <w:b/>
          <w:color w:val="808080" w:themeColor="background1" w:themeShade="80"/>
          <w:sz w:val="22"/>
          <w:szCs w:val="22"/>
          <w:lang w:val="en-US"/>
        </w:rPr>
        <w:t>nce</w:t>
      </w:r>
      <w:r w:rsidR="002D5C3C">
        <w:rPr>
          <w:rFonts w:ascii="Calibri" w:hAnsi="Calibri" w:cs="Calibri"/>
          <w:sz w:val="22"/>
          <w:szCs w:val="22"/>
          <w:lang w:val="en-US"/>
        </w:rPr>
        <w:t xml:space="preserve">) </w:t>
      </w:r>
      <w:r w:rsidR="00C02087">
        <w:rPr>
          <w:rFonts w:ascii="Calibri" w:hAnsi="Calibri" w:cs="Calibri"/>
          <w:sz w:val="22"/>
          <w:szCs w:val="22"/>
          <w:lang w:val="en-US"/>
        </w:rPr>
        <w:t>(</w:t>
      </w:r>
      <w:r w:rsidR="002E78F7" w:rsidRPr="004F67AC">
        <w:rPr>
          <w:rFonts w:ascii="Calibri" w:hAnsi="Calibri" w:cs="Calibri"/>
          <w:sz w:val="22"/>
          <w:szCs w:val="22"/>
          <w:lang w:val="en-US"/>
        </w:rPr>
        <w:t>One class inherits the pr</w:t>
      </w:r>
      <w:r w:rsidR="0009186D" w:rsidRPr="004F67AC">
        <w:rPr>
          <w:rFonts w:ascii="Calibri" w:hAnsi="Calibri" w:cs="Calibri"/>
          <w:sz w:val="22"/>
          <w:szCs w:val="22"/>
          <w:lang w:val="en-US"/>
        </w:rPr>
        <w:t>operties (fields)</w:t>
      </w:r>
      <w:r w:rsidR="002E78F7" w:rsidRPr="004F67AC">
        <w:rPr>
          <w:rFonts w:ascii="Calibri" w:hAnsi="Calibri" w:cs="Calibri"/>
          <w:sz w:val="22"/>
          <w:szCs w:val="22"/>
          <w:lang w:val="en-US"/>
        </w:rPr>
        <w:t xml:space="preserve"> and behaviors</w:t>
      </w:r>
      <w:r w:rsidR="0009186D" w:rsidRPr="004F67AC">
        <w:rPr>
          <w:rFonts w:ascii="Calibri" w:hAnsi="Calibri" w:cs="Calibri"/>
          <w:sz w:val="22"/>
          <w:szCs w:val="22"/>
          <w:lang w:val="en-US"/>
        </w:rPr>
        <w:t xml:space="preserve"> (methods)</w:t>
      </w:r>
      <w:r w:rsidR="002E78F7" w:rsidRPr="004F67AC">
        <w:rPr>
          <w:rFonts w:ascii="Calibri" w:hAnsi="Calibri" w:cs="Calibri"/>
          <w:sz w:val="22"/>
          <w:szCs w:val="22"/>
          <w:lang w:val="en-US"/>
        </w:rPr>
        <w:t xml:space="preserve"> of another </w:t>
      </w:r>
      <w:r w:rsidR="001D3904" w:rsidRPr="004F67AC">
        <w:rPr>
          <w:rFonts w:ascii="Calibri" w:hAnsi="Calibri" w:cs="Calibri"/>
          <w:sz w:val="22"/>
          <w:szCs w:val="22"/>
          <w:lang w:val="en-US"/>
        </w:rPr>
        <w:t xml:space="preserve">class </w:t>
      </w:r>
      <w:r w:rsidR="002E78F7" w:rsidRPr="004F67AC">
        <w:rPr>
          <w:rFonts w:ascii="Calibri" w:hAnsi="Calibri" w:cs="Calibri"/>
          <w:sz w:val="22"/>
          <w:szCs w:val="22"/>
          <w:lang w:val="en-US"/>
        </w:rPr>
        <w:t>using extends keyword</w:t>
      </w:r>
      <w:r w:rsidR="00C02087">
        <w:rPr>
          <w:rFonts w:ascii="Calibri" w:hAnsi="Calibri" w:cs="Calibri"/>
          <w:sz w:val="22"/>
          <w:szCs w:val="22"/>
          <w:lang w:val="en-US"/>
        </w:rPr>
        <w:t>)</w:t>
      </w:r>
      <w:r w:rsidR="00AE2F89">
        <w:rPr>
          <w:rFonts w:ascii="Calibri" w:hAnsi="Calibri" w:cs="Calibri"/>
          <w:sz w:val="22"/>
          <w:szCs w:val="22"/>
          <w:lang w:val="en-US"/>
        </w:rPr>
        <w:t xml:space="preserve">. </w:t>
      </w:r>
      <w:r w:rsidR="00AE2F89" w:rsidRPr="002E17CC">
        <w:rPr>
          <w:rFonts w:ascii="Calibri" w:hAnsi="Calibri" w:cs="Calibri"/>
          <w:b/>
          <w:color w:val="808080" w:themeColor="background1" w:themeShade="80"/>
          <w:sz w:val="22"/>
          <w:szCs w:val="22"/>
          <w:lang w:val="en-US"/>
        </w:rPr>
        <w:t>Ex:</w:t>
      </w:r>
      <w:r w:rsidR="00AE2F89" w:rsidRPr="002E17CC">
        <w:rPr>
          <w:rFonts w:ascii="Calibri" w:hAnsi="Calibri" w:cs="Calibri"/>
          <w:sz w:val="22"/>
          <w:szCs w:val="22"/>
          <w:lang w:val="en-US"/>
        </w:rPr>
        <w:t xml:space="preserve"> </w:t>
      </w:r>
      <w:r w:rsidR="00AE2F89" w:rsidRPr="00AE2F89">
        <w:rPr>
          <w:rFonts w:ascii="Calibri" w:hAnsi="Calibri" w:cs="Calibri"/>
          <w:sz w:val="22"/>
          <w:szCs w:val="22"/>
          <w:lang w:val="en-US"/>
        </w:rPr>
        <w:t>Dog IS-A Animal</w:t>
      </w:r>
    </w:p>
    <w:p w14:paraId="4D23ABF2" w14:textId="5090E0FE" w:rsidR="00D211BE" w:rsidRDefault="0009186D" w:rsidP="00DF7521">
      <w:pPr>
        <w:jc w:val="both"/>
        <w:rPr>
          <w:rFonts w:ascii="Calibri" w:hAnsi="Calibri" w:cs="Calibri"/>
          <w:sz w:val="22"/>
          <w:szCs w:val="22"/>
          <w:lang w:val="en-US"/>
        </w:rPr>
      </w:pPr>
      <w:r>
        <w:rPr>
          <w:noProof/>
        </w:rPr>
        <w:drawing>
          <wp:anchor distT="0" distB="0" distL="114300" distR="114300" simplePos="0" relativeHeight="251611136" behindDoc="1" locked="0" layoutInCell="1" allowOverlap="1" wp14:anchorId="11E192F8" wp14:editId="1727CC46">
            <wp:simplePos x="0" y="0"/>
            <wp:positionH relativeFrom="column">
              <wp:posOffset>5998845</wp:posOffset>
            </wp:positionH>
            <wp:positionV relativeFrom="paragraph">
              <wp:posOffset>75565</wp:posOffset>
            </wp:positionV>
            <wp:extent cx="937260" cy="224790"/>
            <wp:effectExtent l="0" t="0" r="0" b="0"/>
            <wp:wrapTight wrapText="bothSides">
              <wp:wrapPolygon edited="0">
                <wp:start x="0" y="0"/>
                <wp:lineTo x="0" y="20136"/>
                <wp:lineTo x="21073" y="20136"/>
                <wp:lineTo x="21073" y="0"/>
                <wp:lineTo x="0" y="0"/>
              </wp:wrapPolygon>
            </wp:wrapTight>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937260" cy="224790"/>
                    </a:xfrm>
                    <a:prstGeom prst="rect">
                      <a:avLst/>
                    </a:prstGeom>
                  </pic:spPr>
                </pic:pic>
              </a:graphicData>
            </a:graphic>
            <wp14:sizeRelH relativeFrom="page">
              <wp14:pctWidth>0</wp14:pctWidth>
            </wp14:sizeRelH>
            <wp14:sizeRelV relativeFrom="page">
              <wp14:pctHeight>0</wp14:pctHeight>
            </wp14:sizeRelV>
          </wp:anchor>
        </w:drawing>
      </w:r>
      <w:r w:rsidR="00553216">
        <w:rPr>
          <w:rFonts w:ascii="Calibri" w:hAnsi="Calibri" w:cs="Calibri"/>
          <w:b/>
          <w:sz w:val="22"/>
          <w:szCs w:val="22"/>
          <w:lang w:val="en-US"/>
        </w:rPr>
        <w:t>ii</w:t>
      </w:r>
      <w:r w:rsidR="004C498F">
        <w:rPr>
          <w:rFonts w:ascii="Calibri" w:hAnsi="Calibri" w:cs="Calibri"/>
          <w:b/>
          <w:sz w:val="22"/>
          <w:szCs w:val="22"/>
          <w:lang w:val="en-US"/>
        </w:rPr>
        <w:t xml:space="preserve">) </w:t>
      </w:r>
      <w:r w:rsidR="002D5C3C" w:rsidRPr="00DE2D16">
        <w:rPr>
          <w:rFonts w:ascii="Calibri" w:hAnsi="Calibri" w:cs="Calibri"/>
          <w:b/>
          <w:sz w:val="22"/>
          <w:szCs w:val="22"/>
          <w:lang w:val="en-US"/>
        </w:rPr>
        <w:t>HAS-A</w:t>
      </w:r>
      <w:r w:rsidR="007833F0" w:rsidRPr="007833F0">
        <w:rPr>
          <w:rFonts w:ascii="Calibri" w:hAnsi="Calibri" w:cs="Calibri"/>
          <w:sz w:val="22"/>
          <w:szCs w:val="22"/>
          <w:lang w:val="en-US"/>
        </w:rPr>
        <w:t xml:space="preserve"> </w:t>
      </w:r>
      <w:r w:rsidR="007833F0">
        <w:rPr>
          <w:rFonts w:ascii="Calibri" w:hAnsi="Calibri" w:cs="Calibri"/>
          <w:sz w:val="22"/>
          <w:szCs w:val="22"/>
          <w:lang w:val="en-US"/>
        </w:rPr>
        <w:t>Relationship</w:t>
      </w:r>
      <w:r w:rsidR="00D211BE">
        <w:rPr>
          <w:rFonts w:ascii="Calibri" w:hAnsi="Calibri" w:cs="Calibri"/>
          <w:sz w:val="22"/>
          <w:szCs w:val="22"/>
          <w:lang w:val="en-US"/>
        </w:rPr>
        <w:t xml:space="preserve"> </w:t>
      </w:r>
      <w:r w:rsidR="00FE01F6">
        <w:rPr>
          <w:rFonts w:ascii="Calibri" w:hAnsi="Calibri" w:cs="Calibri"/>
          <w:sz w:val="22"/>
          <w:szCs w:val="22"/>
          <w:lang w:val="en-US"/>
        </w:rPr>
        <w:t>(</w:t>
      </w:r>
      <w:r w:rsidR="00873CEB" w:rsidRPr="00D211BE">
        <w:rPr>
          <w:rFonts w:ascii="Calibri" w:hAnsi="Calibri" w:cs="Calibri"/>
          <w:b/>
          <w:color w:val="808080" w:themeColor="background1" w:themeShade="80"/>
          <w:sz w:val="22"/>
          <w:szCs w:val="22"/>
          <w:lang w:val="en-US"/>
        </w:rPr>
        <w:t>Association</w:t>
      </w:r>
      <w:r w:rsidR="00FE01F6" w:rsidRPr="0046322B">
        <w:rPr>
          <w:rFonts w:ascii="Calibri" w:hAnsi="Calibri" w:cs="Calibri"/>
          <w:sz w:val="22"/>
          <w:szCs w:val="22"/>
          <w:lang w:val="en-US"/>
        </w:rPr>
        <w:t>)</w:t>
      </w:r>
      <w:r w:rsidR="00D211BE">
        <w:rPr>
          <w:rFonts w:ascii="Calibri" w:hAnsi="Calibri" w:cs="Calibri"/>
          <w:sz w:val="22"/>
          <w:szCs w:val="22"/>
          <w:lang w:val="en-US"/>
        </w:rPr>
        <w:t xml:space="preserve"> </w:t>
      </w:r>
      <w:r w:rsidR="0018016E" w:rsidRPr="0018016E">
        <w:rPr>
          <w:rFonts w:ascii="Calibri" w:hAnsi="Calibri" w:cs="Calibri"/>
          <w:sz w:val="22"/>
          <w:szCs w:val="22"/>
          <w:lang w:val="en-US"/>
        </w:rPr>
        <w:t>means a relationship between two independent classes where one class uses another class. It is achieved by creating an object reference of one class inside another class</w:t>
      </w:r>
      <w:r w:rsidR="00B754DF">
        <w:rPr>
          <w:rFonts w:ascii="Calibri" w:hAnsi="Calibri" w:cs="Calibri"/>
          <w:sz w:val="22"/>
          <w:szCs w:val="22"/>
          <w:lang w:val="en-US"/>
        </w:rPr>
        <w:t>.</w:t>
      </w:r>
      <w:r w:rsidR="00A3019B">
        <w:rPr>
          <w:rFonts w:ascii="Calibri" w:hAnsi="Calibri" w:cs="Calibri"/>
          <w:sz w:val="22"/>
          <w:szCs w:val="22"/>
          <w:lang w:val="en-US"/>
        </w:rPr>
        <w:t xml:space="preserve"> </w:t>
      </w:r>
      <w:r w:rsidR="00D211BE" w:rsidRPr="00667701">
        <w:rPr>
          <w:rFonts w:ascii="Calibri" w:hAnsi="Calibri" w:cs="Calibri"/>
          <w:b/>
          <w:color w:val="808080" w:themeColor="background1" w:themeShade="80"/>
          <w:sz w:val="22"/>
          <w:szCs w:val="22"/>
          <w:lang w:val="en-US"/>
        </w:rPr>
        <w:t>Ex:</w:t>
      </w:r>
      <w:r w:rsidR="00FB47EE">
        <w:rPr>
          <w:rFonts w:ascii="Calibri" w:hAnsi="Calibri" w:cs="Calibri"/>
          <w:sz w:val="22"/>
          <w:szCs w:val="22"/>
          <w:lang w:val="en-US"/>
        </w:rPr>
        <w:t xml:space="preserve"> </w:t>
      </w:r>
      <w:r w:rsidR="0033189E">
        <w:rPr>
          <w:rFonts w:ascii="Calibri" w:hAnsi="Calibri" w:cs="Calibri"/>
          <w:sz w:val="22"/>
          <w:szCs w:val="22"/>
          <w:lang w:val="en-US"/>
        </w:rPr>
        <w:t>C</w:t>
      </w:r>
      <w:r w:rsidR="00FB47EE">
        <w:rPr>
          <w:rFonts w:ascii="Calibri" w:hAnsi="Calibri" w:cs="Calibri"/>
          <w:sz w:val="22"/>
          <w:szCs w:val="22"/>
          <w:lang w:val="en-US"/>
        </w:rPr>
        <w:t>ar HAS-A Engine</w:t>
      </w:r>
      <w:r w:rsidR="00D211BE" w:rsidRPr="00D211BE">
        <w:rPr>
          <w:rFonts w:ascii="Calibri" w:hAnsi="Calibri" w:cs="Calibri"/>
          <w:sz w:val="22"/>
          <w:szCs w:val="22"/>
          <w:lang w:val="en-US"/>
        </w:rPr>
        <w:t>.</w:t>
      </w:r>
      <w:r w:rsidR="00231B29">
        <w:rPr>
          <w:rFonts w:ascii="Calibri" w:hAnsi="Calibri" w:cs="Calibri"/>
          <w:sz w:val="22"/>
          <w:szCs w:val="22"/>
          <w:lang w:val="en-US"/>
        </w:rPr>
        <w:t xml:space="preserve"> </w:t>
      </w:r>
      <w:r w:rsidR="00231B29" w:rsidRPr="00DE2D16">
        <w:rPr>
          <w:rFonts w:ascii="Calibri" w:hAnsi="Calibri" w:cs="Calibri"/>
          <w:b/>
          <w:sz w:val="22"/>
          <w:szCs w:val="22"/>
          <w:lang w:val="en-US"/>
        </w:rPr>
        <w:t>HAS-A</w:t>
      </w:r>
      <w:r w:rsidR="00231B29" w:rsidRPr="007833F0">
        <w:rPr>
          <w:rFonts w:ascii="Calibri" w:hAnsi="Calibri" w:cs="Calibri"/>
          <w:sz w:val="22"/>
          <w:szCs w:val="22"/>
          <w:lang w:val="en-US"/>
        </w:rPr>
        <w:t xml:space="preserve"> </w:t>
      </w:r>
      <w:r w:rsidR="00231B29">
        <w:rPr>
          <w:rFonts w:ascii="Calibri" w:hAnsi="Calibri" w:cs="Calibri"/>
          <w:sz w:val="22"/>
          <w:szCs w:val="22"/>
          <w:lang w:val="en-US"/>
        </w:rPr>
        <w:t>Relationship is 2 types those are.</w:t>
      </w:r>
    </w:p>
    <w:p w14:paraId="1ECFAA57" w14:textId="76D1F114" w:rsidR="003D1D24" w:rsidRDefault="00DF7521" w:rsidP="002D6E8C">
      <w:pPr>
        <w:jc w:val="both"/>
        <w:rPr>
          <w:rFonts w:ascii="Calibri" w:hAnsi="Calibri" w:cs="Calibri"/>
          <w:sz w:val="22"/>
          <w:szCs w:val="22"/>
        </w:rPr>
      </w:pPr>
      <w:r w:rsidRPr="00565EEE">
        <w:rPr>
          <w:rFonts w:ascii="Calibri" w:hAnsi="Calibri" w:cs="Calibri"/>
          <w:b/>
          <w:color w:val="808080" w:themeColor="background1" w:themeShade="80"/>
          <w:sz w:val="22"/>
          <w:szCs w:val="22"/>
          <w:highlight w:val="yellow"/>
        </w:rPr>
        <w:t>A</w:t>
      </w:r>
      <w:r w:rsidRPr="000731C7">
        <w:rPr>
          <w:rFonts w:ascii="Calibri" w:hAnsi="Calibri" w:cs="Calibri"/>
          <w:b/>
          <w:color w:val="808080" w:themeColor="background1" w:themeShade="80"/>
          <w:sz w:val="22"/>
          <w:szCs w:val="22"/>
        </w:rPr>
        <w:t>ggregation</w:t>
      </w:r>
      <w:r>
        <w:rPr>
          <w:rFonts w:ascii="Calibri" w:hAnsi="Calibri" w:cs="Calibri"/>
          <w:sz w:val="22"/>
          <w:szCs w:val="22"/>
        </w:rPr>
        <w:t xml:space="preserve"> is a </w:t>
      </w:r>
      <w:r w:rsidRPr="00F80A24">
        <w:rPr>
          <w:rFonts w:ascii="Calibri" w:hAnsi="Calibri" w:cs="Calibri"/>
          <w:sz w:val="22"/>
          <w:szCs w:val="22"/>
          <w:u w:val="dotted"/>
        </w:rPr>
        <w:t>we</w:t>
      </w:r>
      <w:r w:rsidR="000D6A41" w:rsidRPr="00565EEE">
        <w:rPr>
          <w:rFonts w:ascii="Calibri" w:hAnsi="Calibri" w:cs="Calibri"/>
          <w:sz w:val="22"/>
          <w:szCs w:val="22"/>
          <w:highlight w:val="yellow"/>
          <w:u w:val="dotted"/>
        </w:rPr>
        <w:t>a</w:t>
      </w:r>
      <w:r w:rsidR="000D6A41">
        <w:rPr>
          <w:rFonts w:ascii="Calibri" w:hAnsi="Calibri" w:cs="Calibri"/>
          <w:sz w:val="22"/>
          <w:szCs w:val="22"/>
          <w:u w:val="dotted"/>
        </w:rPr>
        <w:t>ker HAS-A</w:t>
      </w:r>
      <w:r w:rsidRPr="00F80A24">
        <w:rPr>
          <w:rFonts w:ascii="Calibri" w:hAnsi="Calibri" w:cs="Calibri"/>
          <w:sz w:val="22"/>
          <w:szCs w:val="22"/>
          <w:u w:val="dotted"/>
        </w:rPr>
        <w:t xml:space="preserve"> relationship</w:t>
      </w:r>
      <w:r>
        <w:rPr>
          <w:rFonts w:ascii="Calibri" w:hAnsi="Calibri" w:cs="Calibri"/>
          <w:sz w:val="22"/>
          <w:szCs w:val="22"/>
        </w:rPr>
        <w:t xml:space="preserve"> </w:t>
      </w:r>
      <w:r w:rsidR="00DD640B">
        <w:rPr>
          <w:rFonts w:ascii="Calibri" w:hAnsi="Calibri" w:cs="Calibri"/>
          <w:sz w:val="22"/>
          <w:szCs w:val="22"/>
        </w:rPr>
        <w:t>(</w:t>
      </w:r>
      <w:r w:rsidR="00D07CA1" w:rsidRPr="00D07CA1">
        <w:rPr>
          <w:rFonts w:ascii="Calibri" w:hAnsi="Calibri" w:cs="Calibri"/>
          <w:color w:val="808080" w:themeColor="background1" w:themeShade="80"/>
          <w:sz w:val="22"/>
          <w:szCs w:val="22"/>
        </w:rPr>
        <w:t xml:space="preserve">in which two classes are associated, but their objects can exist independently. The lifecycle of the dependent object is </w:t>
      </w:r>
      <w:r w:rsidR="00D07CA1" w:rsidRPr="004328E5">
        <w:rPr>
          <w:rFonts w:ascii="Calibri" w:hAnsi="Calibri" w:cs="Calibri"/>
          <w:color w:val="808080" w:themeColor="background1" w:themeShade="80"/>
          <w:sz w:val="22"/>
          <w:szCs w:val="22"/>
          <w:u w:val="dotted"/>
        </w:rPr>
        <w:t>not controlled</w:t>
      </w:r>
      <w:r w:rsidR="00D07CA1" w:rsidRPr="00D07CA1">
        <w:rPr>
          <w:rFonts w:ascii="Calibri" w:hAnsi="Calibri" w:cs="Calibri"/>
          <w:color w:val="808080" w:themeColor="background1" w:themeShade="80"/>
          <w:sz w:val="22"/>
          <w:szCs w:val="22"/>
        </w:rPr>
        <w:t xml:space="preserve"> by the parent object</w:t>
      </w:r>
      <w:r w:rsidR="00DD640B">
        <w:rPr>
          <w:rFonts w:ascii="Calibri" w:hAnsi="Calibri" w:cs="Calibri"/>
          <w:sz w:val="22"/>
          <w:szCs w:val="22"/>
        </w:rPr>
        <w:t>)</w:t>
      </w:r>
      <w:r w:rsidR="00E23CA7">
        <w:rPr>
          <w:rFonts w:ascii="Calibri" w:hAnsi="Calibri" w:cs="Calibri"/>
          <w:sz w:val="22"/>
          <w:szCs w:val="22"/>
        </w:rPr>
        <w:t>.</w:t>
      </w:r>
    </w:p>
    <w:p w14:paraId="1AA1F4EA" w14:textId="6E7785B0" w:rsidR="00154F66" w:rsidRDefault="00154F66" w:rsidP="00DF7521">
      <w:pPr>
        <w:jc w:val="both"/>
        <w:rPr>
          <w:rFonts w:ascii="Calibri" w:hAnsi="Calibri" w:cs="Calibri"/>
          <w:sz w:val="22"/>
          <w:szCs w:val="22"/>
        </w:rPr>
      </w:pPr>
      <w:r w:rsidRPr="00E23CA7">
        <w:rPr>
          <w:rFonts w:ascii="Calibri" w:hAnsi="Calibri" w:cs="Calibri"/>
          <w:b/>
          <w:color w:val="808080" w:themeColor="background1" w:themeShade="80"/>
          <w:sz w:val="22"/>
          <w:szCs w:val="22"/>
        </w:rPr>
        <w:t>Ex:</w:t>
      </w:r>
      <w:r w:rsidRPr="00154F66">
        <w:rPr>
          <w:rFonts w:ascii="Calibri" w:hAnsi="Calibri" w:cs="Calibri"/>
          <w:sz w:val="22"/>
          <w:szCs w:val="22"/>
        </w:rPr>
        <w:t xml:space="preserve"> </w:t>
      </w:r>
      <w:r w:rsidR="0029551F" w:rsidRPr="0029551F">
        <w:rPr>
          <w:rFonts w:ascii="Calibri" w:hAnsi="Calibri" w:cs="Calibri"/>
          <w:sz w:val="22"/>
          <w:szCs w:val="22"/>
        </w:rPr>
        <w:t>A Library has Books</w:t>
      </w:r>
      <w:r w:rsidRPr="00154F66">
        <w:rPr>
          <w:rFonts w:ascii="Calibri" w:hAnsi="Calibri" w:cs="Calibri"/>
          <w:sz w:val="22"/>
          <w:szCs w:val="22"/>
        </w:rPr>
        <w:t xml:space="preserve">. </w:t>
      </w:r>
      <w:r w:rsidR="0029551F" w:rsidRPr="0029551F">
        <w:rPr>
          <w:rFonts w:ascii="Calibri" w:hAnsi="Calibri" w:cs="Calibri"/>
          <w:sz w:val="22"/>
          <w:szCs w:val="22"/>
        </w:rPr>
        <w:t>Books</w:t>
      </w:r>
      <w:r w:rsidR="0029551F" w:rsidRPr="00154F66">
        <w:rPr>
          <w:rFonts w:ascii="Calibri" w:hAnsi="Calibri" w:cs="Calibri"/>
          <w:sz w:val="22"/>
          <w:szCs w:val="22"/>
        </w:rPr>
        <w:t xml:space="preserve"> </w:t>
      </w:r>
      <w:r w:rsidRPr="00154F66">
        <w:rPr>
          <w:rFonts w:ascii="Calibri" w:hAnsi="Calibri" w:cs="Calibri"/>
          <w:sz w:val="22"/>
          <w:szCs w:val="22"/>
        </w:rPr>
        <w:t>can exist</w:t>
      </w:r>
      <w:r w:rsidR="005F7A8E">
        <w:rPr>
          <w:rFonts w:ascii="Calibri" w:hAnsi="Calibri" w:cs="Calibri"/>
          <w:sz w:val="22"/>
          <w:szCs w:val="22"/>
        </w:rPr>
        <w:t xml:space="preserve"> </w:t>
      </w:r>
      <w:r w:rsidR="005F7A8E" w:rsidRPr="005F7A8E">
        <w:rPr>
          <w:rFonts w:ascii="Calibri" w:hAnsi="Calibri" w:cs="Calibri"/>
          <w:sz w:val="22"/>
          <w:szCs w:val="22"/>
        </w:rPr>
        <w:t>independently</w:t>
      </w:r>
      <w:r w:rsidRPr="00154F66">
        <w:rPr>
          <w:rFonts w:ascii="Calibri" w:hAnsi="Calibri" w:cs="Calibri"/>
          <w:sz w:val="22"/>
          <w:szCs w:val="22"/>
        </w:rPr>
        <w:t xml:space="preserve"> without </w:t>
      </w:r>
      <w:r w:rsidR="006601C0">
        <w:rPr>
          <w:rFonts w:ascii="Calibri" w:hAnsi="Calibri" w:cs="Calibri"/>
          <w:sz w:val="22"/>
          <w:szCs w:val="22"/>
        </w:rPr>
        <w:t>a</w:t>
      </w:r>
      <w:r w:rsidRPr="00154F66">
        <w:rPr>
          <w:rFonts w:ascii="Calibri" w:hAnsi="Calibri" w:cs="Calibri"/>
          <w:sz w:val="22"/>
          <w:szCs w:val="22"/>
        </w:rPr>
        <w:t xml:space="preserve"> </w:t>
      </w:r>
      <w:r w:rsidR="0029551F" w:rsidRPr="0029551F">
        <w:rPr>
          <w:rFonts w:ascii="Calibri" w:hAnsi="Calibri" w:cs="Calibri"/>
          <w:sz w:val="22"/>
          <w:szCs w:val="22"/>
        </w:rPr>
        <w:t>Library</w:t>
      </w:r>
      <w:r w:rsidRPr="00154F66">
        <w:rPr>
          <w:rFonts w:ascii="Calibri" w:hAnsi="Calibri" w:cs="Calibri"/>
          <w:sz w:val="22"/>
          <w:szCs w:val="22"/>
        </w:rPr>
        <w:t>.</w:t>
      </w:r>
    </w:p>
    <w:p w14:paraId="516E556F" w14:textId="3BF6C9E7" w:rsidR="007E3629" w:rsidRDefault="00122088" w:rsidP="00DF7521">
      <w:pPr>
        <w:jc w:val="both"/>
        <w:rPr>
          <w:rFonts w:ascii="Calibri" w:hAnsi="Calibri" w:cs="Calibri"/>
          <w:sz w:val="22"/>
          <w:szCs w:val="22"/>
        </w:rPr>
      </w:pPr>
      <w:r>
        <w:rPr>
          <w:noProof/>
        </w:rPr>
        <w:drawing>
          <wp:anchor distT="0" distB="0" distL="114300" distR="114300" simplePos="0" relativeHeight="251684864" behindDoc="1" locked="0" layoutInCell="1" allowOverlap="1" wp14:anchorId="06B6C0FE" wp14:editId="6CD46089">
            <wp:simplePos x="0" y="0"/>
            <wp:positionH relativeFrom="column">
              <wp:posOffset>4909185</wp:posOffset>
            </wp:positionH>
            <wp:positionV relativeFrom="paragraph">
              <wp:posOffset>384175</wp:posOffset>
            </wp:positionV>
            <wp:extent cx="1901190" cy="605790"/>
            <wp:effectExtent l="0" t="0" r="0" b="0"/>
            <wp:wrapTight wrapText="bothSides">
              <wp:wrapPolygon edited="0">
                <wp:start x="0" y="0"/>
                <wp:lineTo x="0" y="21057"/>
                <wp:lineTo x="21427" y="21057"/>
                <wp:lineTo x="21427" y="0"/>
                <wp:lineTo x="0" y="0"/>
              </wp:wrapPolygon>
            </wp:wrapTight>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01190" cy="605790"/>
                    </a:xfrm>
                    <a:prstGeom prst="rect">
                      <a:avLst/>
                    </a:prstGeom>
                  </pic:spPr>
                </pic:pic>
              </a:graphicData>
            </a:graphic>
            <wp14:sizeRelH relativeFrom="margin">
              <wp14:pctWidth>0</wp14:pctWidth>
            </wp14:sizeRelH>
            <wp14:sizeRelV relativeFrom="margin">
              <wp14:pctHeight>0</wp14:pctHeight>
            </wp14:sizeRelV>
          </wp:anchor>
        </w:drawing>
      </w:r>
      <w:r w:rsidR="00DF7521" w:rsidRPr="000731C7">
        <w:rPr>
          <w:rFonts w:ascii="Calibri" w:hAnsi="Calibri" w:cs="Calibri"/>
          <w:b/>
          <w:color w:val="808080" w:themeColor="background1" w:themeShade="80"/>
          <w:sz w:val="22"/>
          <w:szCs w:val="22"/>
        </w:rPr>
        <w:t>C</w:t>
      </w:r>
      <w:r w:rsidR="00DF7521" w:rsidRPr="00232CCD">
        <w:rPr>
          <w:rFonts w:ascii="Calibri" w:hAnsi="Calibri" w:cs="Calibri"/>
          <w:b/>
          <w:color w:val="808080" w:themeColor="background1" w:themeShade="80"/>
          <w:sz w:val="22"/>
          <w:szCs w:val="22"/>
          <w:highlight w:val="yellow"/>
        </w:rPr>
        <w:t>o</w:t>
      </w:r>
      <w:r w:rsidR="00DF7521" w:rsidRPr="000731C7">
        <w:rPr>
          <w:rFonts w:ascii="Calibri" w:hAnsi="Calibri" w:cs="Calibri"/>
          <w:b/>
          <w:color w:val="808080" w:themeColor="background1" w:themeShade="80"/>
          <w:sz w:val="22"/>
          <w:szCs w:val="22"/>
        </w:rPr>
        <w:t>mposition</w:t>
      </w:r>
      <w:r w:rsidR="00DF7521">
        <w:rPr>
          <w:rFonts w:ascii="Calibri" w:hAnsi="Calibri" w:cs="Calibri"/>
          <w:sz w:val="22"/>
          <w:szCs w:val="22"/>
        </w:rPr>
        <w:t xml:space="preserve"> is a </w:t>
      </w:r>
      <w:r w:rsidR="00DF7521" w:rsidRPr="00F80A24">
        <w:rPr>
          <w:rFonts w:ascii="Calibri" w:hAnsi="Calibri" w:cs="Calibri"/>
          <w:sz w:val="22"/>
          <w:szCs w:val="22"/>
          <w:u w:val="dotted"/>
        </w:rPr>
        <w:t>str</w:t>
      </w:r>
      <w:r w:rsidR="00DF7521" w:rsidRPr="00232CCD">
        <w:rPr>
          <w:rFonts w:ascii="Calibri" w:hAnsi="Calibri" w:cs="Calibri"/>
          <w:sz w:val="22"/>
          <w:szCs w:val="22"/>
          <w:highlight w:val="yellow"/>
          <w:u w:val="dotted"/>
        </w:rPr>
        <w:t>o</w:t>
      </w:r>
      <w:r w:rsidR="00DF7521" w:rsidRPr="00F80A24">
        <w:rPr>
          <w:rFonts w:ascii="Calibri" w:hAnsi="Calibri" w:cs="Calibri"/>
          <w:sz w:val="22"/>
          <w:szCs w:val="22"/>
          <w:u w:val="dotted"/>
        </w:rPr>
        <w:t>ng</w:t>
      </w:r>
      <w:r w:rsidR="000D6A41">
        <w:rPr>
          <w:rFonts w:ascii="Calibri" w:hAnsi="Calibri" w:cs="Calibri"/>
          <w:sz w:val="22"/>
          <w:szCs w:val="22"/>
          <w:u w:val="dotted"/>
        </w:rPr>
        <w:t>er HAS-A</w:t>
      </w:r>
      <w:r w:rsidR="00DF7521" w:rsidRPr="00F80A24">
        <w:rPr>
          <w:rFonts w:ascii="Calibri" w:hAnsi="Calibri" w:cs="Calibri"/>
          <w:sz w:val="22"/>
          <w:szCs w:val="22"/>
          <w:u w:val="dotted"/>
        </w:rPr>
        <w:t xml:space="preserve"> relationship</w:t>
      </w:r>
      <w:r w:rsidR="00950529" w:rsidRPr="00950529">
        <w:rPr>
          <w:rFonts w:ascii="Calibri" w:hAnsi="Calibri" w:cs="Calibri"/>
          <w:sz w:val="22"/>
          <w:szCs w:val="22"/>
        </w:rPr>
        <w:t xml:space="preserve"> </w:t>
      </w:r>
      <w:r w:rsidR="00950529">
        <w:rPr>
          <w:rFonts w:ascii="Calibri" w:hAnsi="Calibri" w:cs="Calibri"/>
          <w:sz w:val="22"/>
          <w:szCs w:val="22"/>
        </w:rPr>
        <w:t>(</w:t>
      </w:r>
      <w:r w:rsidR="00D06A4F" w:rsidRPr="00D06A4F">
        <w:rPr>
          <w:rFonts w:ascii="Calibri" w:hAnsi="Calibri" w:cs="Calibri"/>
          <w:color w:val="808080" w:themeColor="background1" w:themeShade="80"/>
          <w:sz w:val="22"/>
          <w:szCs w:val="22"/>
        </w:rPr>
        <w:t xml:space="preserve">in which one class (parent/owner) contains another class (child/dependent) as a part of it. The child object cannot exist independently without the parent object, and </w:t>
      </w:r>
      <w:r w:rsidR="004E1FD7">
        <w:rPr>
          <w:rFonts w:ascii="Calibri" w:hAnsi="Calibri" w:cs="Calibri"/>
          <w:color w:val="808080" w:themeColor="background1" w:themeShade="80"/>
          <w:sz w:val="22"/>
          <w:szCs w:val="22"/>
        </w:rPr>
        <w:t>the</w:t>
      </w:r>
      <w:r w:rsidR="00D06A4F" w:rsidRPr="00D06A4F">
        <w:rPr>
          <w:rFonts w:ascii="Calibri" w:hAnsi="Calibri" w:cs="Calibri"/>
          <w:color w:val="808080" w:themeColor="background1" w:themeShade="80"/>
          <w:sz w:val="22"/>
          <w:szCs w:val="22"/>
        </w:rPr>
        <w:t xml:space="preserve"> lifecycle </w:t>
      </w:r>
      <w:r w:rsidR="001C5410">
        <w:rPr>
          <w:rFonts w:ascii="Calibri" w:hAnsi="Calibri" w:cs="Calibri"/>
          <w:color w:val="808080" w:themeColor="background1" w:themeShade="80"/>
          <w:sz w:val="22"/>
          <w:szCs w:val="22"/>
        </w:rPr>
        <w:t>of dependent</w:t>
      </w:r>
      <w:r w:rsidR="00CA4287">
        <w:rPr>
          <w:rFonts w:ascii="Calibri" w:hAnsi="Calibri" w:cs="Calibri"/>
          <w:color w:val="808080" w:themeColor="background1" w:themeShade="80"/>
          <w:sz w:val="22"/>
          <w:szCs w:val="22"/>
        </w:rPr>
        <w:t xml:space="preserve"> obje</w:t>
      </w:r>
      <w:r w:rsidR="004E1FD7">
        <w:rPr>
          <w:rFonts w:ascii="Calibri" w:hAnsi="Calibri" w:cs="Calibri"/>
          <w:color w:val="808080" w:themeColor="background1" w:themeShade="80"/>
          <w:sz w:val="22"/>
          <w:szCs w:val="22"/>
        </w:rPr>
        <w:t>c</w:t>
      </w:r>
      <w:r w:rsidR="00CA4287">
        <w:rPr>
          <w:rFonts w:ascii="Calibri" w:hAnsi="Calibri" w:cs="Calibri"/>
          <w:color w:val="808080" w:themeColor="background1" w:themeShade="80"/>
          <w:sz w:val="22"/>
          <w:szCs w:val="22"/>
        </w:rPr>
        <w:t>t</w:t>
      </w:r>
      <w:r w:rsidR="001C5410">
        <w:rPr>
          <w:rFonts w:ascii="Calibri" w:hAnsi="Calibri" w:cs="Calibri"/>
          <w:color w:val="808080" w:themeColor="background1" w:themeShade="80"/>
          <w:sz w:val="22"/>
          <w:szCs w:val="22"/>
        </w:rPr>
        <w:t xml:space="preserve"> </w:t>
      </w:r>
      <w:r w:rsidR="00D06A4F" w:rsidRPr="00D06A4F">
        <w:rPr>
          <w:rFonts w:ascii="Calibri" w:hAnsi="Calibri" w:cs="Calibri"/>
          <w:color w:val="808080" w:themeColor="background1" w:themeShade="80"/>
          <w:sz w:val="22"/>
          <w:szCs w:val="22"/>
        </w:rPr>
        <w:t xml:space="preserve">is </w:t>
      </w:r>
      <w:r w:rsidR="00D06A4F" w:rsidRPr="00665E20">
        <w:rPr>
          <w:rFonts w:ascii="Calibri" w:hAnsi="Calibri" w:cs="Calibri"/>
          <w:color w:val="808080" w:themeColor="background1" w:themeShade="80"/>
          <w:sz w:val="22"/>
          <w:szCs w:val="22"/>
          <w:u w:val="dotted"/>
        </w:rPr>
        <w:t>co</w:t>
      </w:r>
      <w:r w:rsidR="00D06A4F" w:rsidRPr="000E19D7">
        <w:rPr>
          <w:rFonts w:ascii="Calibri" w:hAnsi="Calibri" w:cs="Calibri"/>
          <w:color w:val="808080" w:themeColor="background1" w:themeShade="80"/>
          <w:sz w:val="22"/>
          <w:szCs w:val="22"/>
          <w:u w:val="dotted"/>
        </w:rPr>
        <w:t>ntrolled</w:t>
      </w:r>
      <w:r w:rsidR="00D06A4F" w:rsidRPr="00D06A4F">
        <w:rPr>
          <w:rFonts w:ascii="Calibri" w:hAnsi="Calibri" w:cs="Calibri"/>
          <w:color w:val="808080" w:themeColor="background1" w:themeShade="80"/>
          <w:sz w:val="22"/>
          <w:szCs w:val="22"/>
        </w:rPr>
        <w:t xml:space="preserve"> by the parent</w:t>
      </w:r>
      <w:r w:rsidR="00CA4287">
        <w:rPr>
          <w:rFonts w:ascii="Calibri" w:hAnsi="Calibri" w:cs="Calibri"/>
          <w:color w:val="808080" w:themeColor="background1" w:themeShade="80"/>
          <w:sz w:val="22"/>
          <w:szCs w:val="22"/>
        </w:rPr>
        <w:t xml:space="preserve"> object</w:t>
      </w:r>
      <w:r w:rsidR="00950529">
        <w:rPr>
          <w:rFonts w:ascii="Calibri" w:hAnsi="Calibri" w:cs="Calibri"/>
          <w:sz w:val="22"/>
          <w:szCs w:val="22"/>
        </w:rPr>
        <w:t>)</w:t>
      </w:r>
      <w:r w:rsidR="00F80A24" w:rsidRPr="00F80A24">
        <w:rPr>
          <w:rFonts w:ascii="Calibri" w:hAnsi="Calibri" w:cs="Calibri"/>
          <w:sz w:val="22"/>
          <w:szCs w:val="22"/>
        </w:rPr>
        <w:t>.</w:t>
      </w:r>
      <w:r w:rsidR="00F23F92">
        <w:rPr>
          <w:rFonts w:ascii="Calibri" w:hAnsi="Calibri" w:cs="Calibri"/>
          <w:sz w:val="22"/>
          <w:szCs w:val="22"/>
        </w:rPr>
        <w:t xml:space="preserve"> </w:t>
      </w:r>
    </w:p>
    <w:p w14:paraId="4EC60178" w14:textId="7514D9DC" w:rsidR="00E23CA7" w:rsidRDefault="00E23CA7" w:rsidP="00DF7521">
      <w:pPr>
        <w:jc w:val="both"/>
        <w:rPr>
          <w:rFonts w:ascii="Calibri" w:hAnsi="Calibri" w:cs="Calibri"/>
          <w:sz w:val="22"/>
          <w:szCs w:val="22"/>
        </w:rPr>
      </w:pPr>
      <w:r w:rsidRPr="00E23CA7">
        <w:rPr>
          <w:rFonts w:ascii="Calibri" w:hAnsi="Calibri" w:cs="Calibri"/>
          <w:b/>
          <w:color w:val="808080" w:themeColor="background1" w:themeShade="80"/>
          <w:sz w:val="22"/>
          <w:szCs w:val="22"/>
        </w:rPr>
        <w:t>Ex:</w:t>
      </w:r>
      <w:r w:rsidRPr="00E23CA7">
        <w:rPr>
          <w:rFonts w:ascii="Calibri" w:hAnsi="Calibri" w:cs="Calibri"/>
          <w:sz w:val="22"/>
          <w:szCs w:val="22"/>
        </w:rPr>
        <w:t xml:space="preserve"> A House has Rooms. If the House is destroyed, </w:t>
      </w:r>
      <w:r w:rsidR="00D50525">
        <w:rPr>
          <w:rFonts w:ascii="Calibri" w:hAnsi="Calibri" w:cs="Calibri"/>
          <w:sz w:val="22"/>
          <w:szCs w:val="22"/>
        </w:rPr>
        <w:t xml:space="preserve">the </w:t>
      </w:r>
      <w:r w:rsidRPr="00E23CA7">
        <w:rPr>
          <w:rFonts w:ascii="Calibri" w:hAnsi="Calibri" w:cs="Calibri"/>
          <w:sz w:val="22"/>
          <w:szCs w:val="22"/>
        </w:rPr>
        <w:t>Rooms are</w:t>
      </w:r>
      <w:r w:rsidR="00D50525">
        <w:rPr>
          <w:rFonts w:ascii="Calibri" w:hAnsi="Calibri" w:cs="Calibri"/>
          <w:sz w:val="22"/>
          <w:szCs w:val="22"/>
        </w:rPr>
        <w:t xml:space="preserve"> also</w:t>
      </w:r>
      <w:r w:rsidRPr="00E23CA7">
        <w:rPr>
          <w:rFonts w:ascii="Calibri" w:hAnsi="Calibri" w:cs="Calibri"/>
          <w:sz w:val="22"/>
          <w:szCs w:val="22"/>
        </w:rPr>
        <w:t xml:space="preserve"> destroyed.</w:t>
      </w:r>
      <w:r w:rsidR="00122088" w:rsidRPr="00122088">
        <w:rPr>
          <w:noProof/>
        </w:rPr>
        <w:t xml:space="preserve"> </w:t>
      </w:r>
    </w:p>
    <w:p w14:paraId="05A04D2D" w14:textId="33F64115" w:rsidR="00766091" w:rsidRDefault="0016611B" w:rsidP="00DF7521">
      <w:pPr>
        <w:jc w:val="both"/>
        <w:rPr>
          <w:rFonts w:ascii="Calibri" w:hAnsi="Calibri" w:cs="Calibri"/>
          <w:sz w:val="22"/>
          <w:szCs w:val="22"/>
          <w:lang w:val="en-US"/>
        </w:rPr>
      </w:pPr>
      <w:r>
        <w:rPr>
          <w:rFonts w:ascii="Calibri" w:hAnsi="Calibri" w:cs="Calibri"/>
          <w:b/>
          <w:sz w:val="22"/>
          <w:szCs w:val="22"/>
          <w:lang w:val="en-US"/>
        </w:rPr>
        <w:t>iii</w:t>
      </w:r>
      <w:r w:rsidR="004C498F">
        <w:rPr>
          <w:rFonts w:ascii="Calibri" w:hAnsi="Calibri" w:cs="Calibri"/>
          <w:b/>
          <w:sz w:val="22"/>
          <w:szCs w:val="22"/>
          <w:lang w:val="en-US"/>
        </w:rPr>
        <w:t xml:space="preserve">) </w:t>
      </w:r>
      <w:r w:rsidR="00C63EF3" w:rsidRPr="00C63EF3">
        <w:rPr>
          <w:rFonts w:ascii="Calibri" w:hAnsi="Calibri" w:cs="Calibri"/>
          <w:b/>
          <w:sz w:val="22"/>
          <w:szCs w:val="22"/>
          <w:lang w:val="en-US"/>
        </w:rPr>
        <w:t>USES-A</w:t>
      </w:r>
      <w:r w:rsidR="00C63EF3" w:rsidRPr="00C63EF3">
        <w:rPr>
          <w:rFonts w:ascii="Calibri" w:hAnsi="Calibri" w:cs="Calibri"/>
          <w:sz w:val="22"/>
          <w:szCs w:val="22"/>
          <w:lang w:val="en-US"/>
        </w:rPr>
        <w:t xml:space="preserve"> Relationship (</w:t>
      </w:r>
      <w:r w:rsidR="00C63EF3" w:rsidRPr="001A6FF0">
        <w:rPr>
          <w:rFonts w:ascii="Calibri" w:hAnsi="Calibri" w:cs="Calibri"/>
          <w:b/>
          <w:color w:val="808080" w:themeColor="background1" w:themeShade="80"/>
          <w:sz w:val="22"/>
          <w:szCs w:val="22"/>
          <w:lang w:val="en-US"/>
        </w:rPr>
        <w:t>Dependency</w:t>
      </w:r>
      <w:r w:rsidR="00C63EF3" w:rsidRPr="00C63EF3">
        <w:rPr>
          <w:rFonts w:ascii="Calibri" w:hAnsi="Calibri" w:cs="Calibri"/>
          <w:sz w:val="22"/>
          <w:szCs w:val="22"/>
          <w:lang w:val="en-US"/>
        </w:rPr>
        <w:t xml:space="preserve">) occurs when </w:t>
      </w:r>
      <w:r w:rsidR="00B305AE" w:rsidRPr="00B305AE">
        <w:rPr>
          <w:rFonts w:ascii="Calibri" w:hAnsi="Calibri" w:cs="Calibri"/>
          <w:sz w:val="22"/>
          <w:szCs w:val="22"/>
          <w:lang w:val="en-US"/>
        </w:rPr>
        <w:t>One class temporarily uses another</w:t>
      </w:r>
      <w:r w:rsidR="008B2E51">
        <w:rPr>
          <w:rFonts w:ascii="Calibri" w:hAnsi="Calibri" w:cs="Calibri"/>
          <w:sz w:val="22"/>
          <w:szCs w:val="22"/>
          <w:lang w:val="en-US"/>
        </w:rPr>
        <w:t xml:space="preserve"> class</w:t>
      </w:r>
      <w:r w:rsidR="00B305AE" w:rsidRPr="00B305AE">
        <w:rPr>
          <w:rFonts w:ascii="Calibri" w:hAnsi="Calibri" w:cs="Calibri"/>
          <w:sz w:val="22"/>
          <w:szCs w:val="22"/>
          <w:lang w:val="en-US"/>
        </w:rPr>
        <w:t xml:space="preserve"> to perform a task</w:t>
      </w:r>
      <w:r w:rsidR="00BC02E0">
        <w:rPr>
          <w:rFonts w:ascii="Calibri" w:hAnsi="Calibri" w:cs="Calibri"/>
          <w:sz w:val="22"/>
          <w:szCs w:val="22"/>
          <w:lang w:val="en-US"/>
        </w:rPr>
        <w:t xml:space="preserve">. </w:t>
      </w:r>
      <w:r w:rsidR="00964D42" w:rsidRPr="00C64C99">
        <w:rPr>
          <w:rFonts w:ascii="Calibri" w:hAnsi="Calibri" w:cs="Calibri"/>
          <w:sz w:val="22"/>
          <w:szCs w:val="22"/>
          <w:lang w:val="en-US"/>
        </w:rPr>
        <w:t>The dependent class does not own the used object; instead, the object is typically passed as a method parameter, returned from a method, or created and used temporarily within a method</w:t>
      </w:r>
      <w:r w:rsidR="00BC02E0" w:rsidRPr="00BC02E0">
        <w:rPr>
          <w:rFonts w:ascii="Calibri" w:hAnsi="Calibri" w:cs="Calibri"/>
          <w:sz w:val="22"/>
          <w:szCs w:val="22"/>
          <w:lang w:val="en-US"/>
        </w:rPr>
        <w:t>.</w:t>
      </w:r>
      <w:r w:rsidR="002E17CC">
        <w:rPr>
          <w:rFonts w:ascii="Calibri" w:hAnsi="Calibri" w:cs="Calibri"/>
          <w:sz w:val="22"/>
          <w:szCs w:val="22"/>
          <w:lang w:val="en-US"/>
        </w:rPr>
        <w:t xml:space="preserve"> </w:t>
      </w:r>
      <w:r w:rsidR="002E17CC" w:rsidRPr="002E17CC">
        <w:rPr>
          <w:rFonts w:ascii="Calibri" w:hAnsi="Calibri" w:cs="Calibri"/>
          <w:b/>
          <w:color w:val="808080" w:themeColor="background1" w:themeShade="80"/>
          <w:sz w:val="22"/>
          <w:szCs w:val="22"/>
          <w:lang w:val="en-US"/>
        </w:rPr>
        <w:t>Ex:</w:t>
      </w:r>
      <w:r w:rsidR="002E17CC" w:rsidRPr="002E17CC">
        <w:rPr>
          <w:rFonts w:ascii="Calibri" w:hAnsi="Calibri" w:cs="Calibri"/>
          <w:sz w:val="22"/>
          <w:szCs w:val="22"/>
          <w:lang w:val="en-US"/>
        </w:rPr>
        <w:t xml:space="preserve"> </w:t>
      </w:r>
      <w:r w:rsidR="001E2088">
        <w:rPr>
          <w:rFonts w:ascii="Calibri" w:hAnsi="Calibri" w:cs="Calibri"/>
          <w:sz w:val="22"/>
          <w:szCs w:val="22"/>
          <w:lang w:val="en-US"/>
        </w:rPr>
        <w:t>I</w:t>
      </w:r>
      <w:r w:rsidR="006469A0">
        <w:rPr>
          <w:rFonts w:ascii="Calibri" w:hAnsi="Calibri" w:cs="Calibri"/>
          <w:sz w:val="22"/>
          <w:szCs w:val="22"/>
          <w:lang w:val="en-US"/>
        </w:rPr>
        <w:t>nside a class</w:t>
      </w:r>
      <w:r w:rsidR="002E17CC" w:rsidRPr="002E17CC">
        <w:rPr>
          <w:rFonts w:ascii="Calibri" w:hAnsi="Calibri" w:cs="Calibri"/>
          <w:sz w:val="22"/>
          <w:szCs w:val="22"/>
          <w:lang w:val="en-US"/>
        </w:rPr>
        <w:t xml:space="preserve"> </w:t>
      </w:r>
      <w:r w:rsidR="001E2088">
        <w:rPr>
          <w:rFonts w:ascii="Calibri" w:hAnsi="Calibri" w:cs="Calibri"/>
          <w:sz w:val="22"/>
          <w:szCs w:val="22"/>
          <w:lang w:val="en-US"/>
        </w:rPr>
        <w:t xml:space="preserve">when </w:t>
      </w:r>
      <w:r w:rsidR="001E2088" w:rsidRPr="002E17CC">
        <w:rPr>
          <w:rFonts w:ascii="Calibri" w:hAnsi="Calibri" w:cs="Calibri"/>
          <w:sz w:val="22"/>
          <w:szCs w:val="22"/>
          <w:lang w:val="en-US"/>
        </w:rPr>
        <w:t>method</w:t>
      </w:r>
      <w:r w:rsidR="001E2088">
        <w:rPr>
          <w:rFonts w:ascii="Calibri" w:hAnsi="Calibri" w:cs="Calibri"/>
          <w:sz w:val="22"/>
          <w:szCs w:val="22"/>
          <w:lang w:val="en-US"/>
        </w:rPr>
        <w:t xml:space="preserve"> </w:t>
      </w:r>
      <w:r w:rsidR="002E17CC" w:rsidRPr="002E17CC">
        <w:rPr>
          <w:rFonts w:ascii="Calibri" w:hAnsi="Calibri" w:cs="Calibri"/>
          <w:sz w:val="22"/>
          <w:szCs w:val="22"/>
          <w:lang w:val="en-US"/>
        </w:rPr>
        <w:t xml:space="preserve">using a </w:t>
      </w:r>
      <w:r w:rsidR="002E17CC" w:rsidRPr="00DE1A4E">
        <w:rPr>
          <w:rFonts w:ascii="Calibri" w:hAnsi="Calibri" w:cs="Calibri"/>
          <w:b/>
          <w:color w:val="808080" w:themeColor="background1" w:themeShade="80"/>
          <w:sz w:val="22"/>
          <w:szCs w:val="22"/>
          <w:lang w:val="en-US"/>
        </w:rPr>
        <w:t>Printer</w:t>
      </w:r>
      <w:r w:rsidR="002E17CC" w:rsidRPr="002E17CC">
        <w:rPr>
          <w:rFonts w:ascii="Calibri" w:hAnsi="Calibri" w:cs="Calibri"/>
          <w:sz w:val="22"/>
          <w:szCs w:val="22"/>
          <w:lang w:val="en-US"/>
        </w:rPr>
        <w:t xml:space="preserve"> class to print data</w:t>
      </w:r>
      <w:r w:rsidR="003D6656">
        <w:rPr>
          <w:rFonts w:ascii="Calibri" w:hAnsi="Calibri" w:cs="Calibri"/>
          <w:sz w:val="22"/>
          <w:szCs w:val="22"/>
          <w:lang w:val="en-US"/>
        </w:rPr>
        <w:t xml:space="preserve"> --&gt; </w:t>
      </w:r>
      <w:r w:rsidR="00243A98" w:rsidRPr="004300F7">
        <w:rPr>
          <w:rFonts w:ascii="Calibri" w:hAnsi="Calibri" w:cs="Calibri"/>
          <w:color w:val="808080" w:themeColor="background1" w:themeShade="80"/>
          <w:sz w:val="22"/>
          <w:szCs w:val="22"/>
          <w:lang w:val="en-US"/>
        </w:rPr>
        <w:t xml:space="preserve">i.e. </w:t>
      </w:r>
      <w:r w:rsidR="003D6656" w:rsidRPr="004300F7">
        <w:rPr>
          <w:rFonts w:ascii="Calibri" w:hAnsi="Calibri" w:cs="Calibri"/>
          <w:color w:val="808080" w:themeColor="background1" w:themeShade="80"/>
          <w:sz w:val="22"/>
          <w:szCs w:val="22"/>
          <w:lang w:val="en-US"/>
        </w:rPr>
        <w:t>Report USES-A Printer</w:t>
      </w:r>
    </w:p>
    <w:p w14:paraId="1FB03580" w14:textId="77777777" w:rsidR="007F5A3F" w:rsidRDefault="007F5A3F" w:rsidP="008660A5">
      <w:pPr>
        <w:jc w:val="both"/>
        <w:rPr>
          <w:rFonts w:ascii="Calibri" w:hAnsi="Calibri" w:cs="Calibri"/>
          <w:b/>
          <w:bCs/>
          <w:sz w:val="22"/>
          <w:szCs w:val="22"/>
          <w:lang w:val="en-US"/>
        </w:rPr>
      </w:pPr>
    </w:p>
    <w:p w14:paraId="11674644" w14:textId="3B552727" w:rsidR="008660A5" w:rsidRPr="009B4B62" w:rsidRDefault="00346D54" w:rsidP="008660A5">
      <w:pPr>
        <w:jc w:val="both"/>
        <w:rPr>
          <w:rFonts w:ascii="Calibri" w:hAnsi="Calibri" w:cs="Calibri"/>
          <w:b/>
          <w:bCs/>
          <w:sz w:val="12"/>
          <w:szCs w:val="12"/>
          <w:lang w:val="en-US"/>
        </w:rPr>
      </w:pPr>
      <w:r>
        <w:rPr>
          <w:rFonts w:ascii="Calibri" w:hAnsi="Calibri" w:cs="Calibri"/>
          <w:b/>
          <w:bCs/>
          <w:sz w:val="22"/>
          <w:szCs w:val="22"/>
          <w:lang w:val="en-US"/>
        </w:rPr>
        <w:t>@</w:t>
      </w:r>
      <w:r w:rsidR="008660A5" w:rsidRPr="008660A5">
        <w:rPr>
          <w:rFonts w:ascii="Calibri" w:hAnsi="Calibri" w:cs="Calibri"/>
          <w:b/>
          <w:bCs/>
          <w:sz w:val="22"/>
          <w:szCs w:val="22"/>
          <w:lang w:val="en-US"/>
        </w:rPr>
        <w:t xml:space="preserve">. </w:t>
      </w:r>
      <w:r w:rsidR="009B1AEA">
        <w:rPr>
          <w:rFonts w:ascii="Calibri" w:hAnsi="Calibri" w:cs="Calibri"/>
          <w:b/>
          <w:bCs/>
          <w:sz w:val="22"/>
          <w:szCs w:val="22"/>
          <w:lang w:val="en-US"/>
        </w:rPr>
        <w:t xml:space="preserve">Types of Arguments </w:t>
      </w:r>
      <w:r w:rsidR="009B1AEA" w:rsidRPr="009B1AEA">
        <w:rPr>
          <w:rFonts w:ascii="Calibri" w:hAnsi="Calibri" w:cs="Calibri"/>
          <w:b/>
          <w:bCs/>
          <w:color w:val="FF0000"/>
          <w:sz w:val="22"/>
          <w:szCs w:val="22"/>
          <w:lang w:val="en-US"/>
        </w:rPr>
        <w:t>/</w:t>
      </w:r>
      <w:r w:rsidR="009B1AEA">
        <w:rPr>
          <w:rFonts w:ascii="Calibri" w:hAnsi="Calibri" w:cs="Calibri"/>
          <w:b/>
          <w:bCs/>
          <w:sz w:val="22"/>
          <w:szCs w:val="22"/>
          <w:lang w:val="en-US"/>
        </w:rPr>
        <w:t xml:space="preserve"> </w:t>
      </w:r>
      <w:r w:rsidR="00071C9A">
        <w:rPr>
          <w:rFonts w:ascii="Calibri" w:hAnsi="Calibri" w:cs="Calibri"/>
          <w:b/>
          <w:bCs/>
          <w:sz w:val="22"/>
          <w:szCs w:val="22"/>
          <w:lang w:val="en-US"/>
        </w:rPr>
        <w:t>C</w:t>
      </w:r>
      <w:r w:rsidR="008660A5" w:rsidRPr="008660A5">
        <w:rPr>
          <w:rFonts w:ascii="Calibri" w:hAnsi="Calibri" w:cs="Calibri"/>
          <w:b/>
          <w:bCs/>
          <w:sz w:val="22"/>
          <w:szCs w:val="22"/>
          <w:lang w:val="en-US"/>
        </w:rPr>
        <w:t xml:space="preserve">all </w:t>
      </w:r>
      <w:r w:rsidR="00165E6E">
        <w:rPr>
          <w:rFonts w:ascii="Calibri" w:hAnsi="Calibri" w:cs="Calibri"/>
          <w:b/>
          <w:bCs/>
          <w:sz w:val="22"/>
          <w:szCs w:val="22"/>
          <w:lang w:val="en-US"/>
        </w:rPr>
        <w:t>B</w:t>
      </w:r>
      <w:r w:rsidR="008660A5" w:rsidRPr="008660A5">
        <w:rPr>
          <w:rFonts w:ascii="Calibri" w:hAnsi="Calibri" w:cs="Calibri"/>
          <w:b/>
          <w:bCs/>
          <w:sz w:val="22"/>
          <w:szCs w:val="22"/>
          <w:lang w:val="en-US"/>
        </w:rPr>
        <w:t xml:space="preserve">y </w:t>
      </w:r>
      <w:r w:rsidR="00165E6E">
        <w:rPr>
          <w:rFonts w:ascii="Calibri" w:hAnsi="Calibri" w:cs="Calibri"/>
          <w:b/>
          <w:bCs/>
          <w:sz w:val="22"/>
          <w:szCs w:val="22"/>
          <w:lang w:val="en-US"/>
        </w:rPr>
        <w:t>V</w:t>
      </w:r>
      <w:r w:rsidR="008660A5" w:rsidRPr="008660A5">
        <w:rPr>
          <w:rFonts w:ascii="Calibri" w:hAnsi="Calibri" w:cs="Calibri"/>
          <w:b/>
          <w:bCs/>
          <w:sz w:val="22"/>
          <w:szCs w:val="22"/>
          <w:lang w:val="en-US"/>
        </w:rPr>
        <w:t xml:space="preserve">alue and </w:t>
      </w:r>
      <w:r w:rsidR="00071C9A">
        <w:rPr>
          <w:rFonts w:ascii="Calibri" w:hAnsi="Calibri" w:cs="Calibri"/>
          <w:b/>
          <w:bCs/>
          <w:sz w:val="22"/>
          <w:szCs w:val="22"/>
          <w:lang w:val="en-US"/>
        </w:rPr>
        <w:t>C</w:t>
      </w:r>
      <w:r w:rsidR="008660A5" w:rsidRPr="008660A5">
        <w:rPr>
          <w:rFonts w:ascii="Calibri" w:hAnsi="Calibri" w:cs="Calibri"/>
          <w:b/>
          <w:bCs/>
          <w:sz w:val="22"/>
          <w:szCs w:val="22"/>
          <w:lang w:val="en-US"/>
        </w:rPr>
        <w:t xml:space="preserve">all </w:t>
      </w:r>
      <w:r w:rsidR="00165E6E">
        <w:rPr>
          <w:rFonts w:ascii="Calibri" w:hAnsi="Calibri" w:cs="Calibri"/>
          <w:b/>
          <w:bCs/>
          <w:sz w:val="22"/>
          <w:szCs w:val="22"/>
          <w:lang w:val="en-US"/>
        </w:rPr>
        <w:t>B</w:t>
      </w:r>
      <w:r w:rsidR="008660A5" w:rsidRPr="008660A5">
        <w:rPr>
          <w:rFonts w:ascii="Calibri" w:hAnsi="Calibri" w:cs="Calibri"/>
          <w:b/>
          <w:bCs/>
          <w:sz w:val="22"/>
          <w:szCs w:val="22"/>
          <w:lang w:val="en-US"/>
        </w:rPr>
        <w:t xml:space="preserve">y </w:t>
      </w:r>
      <w:r w:rsidR="00165E6E">
        <w:rPr>
          <w:rFonts w:ascii="Calibri" w:hAnsi="Calibri" w:cs="Calibri"/>
          <w:b/>
          <w:bCs/>
          <w:sz w:val="22"/>
          <w:szCs w:val="22"/>
          <w:lang w:val="en-US"/>
        </w:rPr>
        <w:t>R</w:t>
      </w:r>
      <w:r w:rsidR="008660A5" w:rsidRPr="008660A5">
        <w:rPr>
          <w:rFonts w:ascii="Calibri" w:hAnsi="Calibri" w:cs="Calibri"/>
          <w:b/>
          <w:bCs/>
          <w:sz w:val="22"/>
          <w:szCs w:val="22"/>
          <w:lang w:val="en-US"/>
        </w:rPr>
        <w:t>eference</w:t>
      </w:r>
      <w:r w:rsidR="0060037B">
        <w:rPr>
          <w:rFonts w:ascii="Calibri" w:hAnsi="Calibri" w:cs="Calibri"/>
          <w:b/>
          <w:bCs/>
          <w:sz w:val="22"/>
          <w:szCs w:val="22"/>
          <w:lang w:val="en-US"/>
        </w:rPr>
        <w:t xml:space="preserve"> </w:t>
      </w:r>
      <w:r w:rsidR="0060037B" w:rsidRPr="009B4B62">
        <w:rPr>
          <w:rFonts w:ascii="Calibri" w:hAnsi="Calibri" w:cs="Calibri"/>
          <w:bCs/>
          <w:color w:val="808080" w:themeColor="background1" w:themeShade="80"/>
          <w:sz w:val="12"/>
          <w:szCs w:val="12"/>
          <w:lang w:val="en-US"/>
        </w:rPr>
        <w:t>Ref: Java_Examples2\Pass_by_value_nd_pass_by_reference</w:t>
      </w:r>
    </w:p>
    <w:p w14:paraId="23AA5A78" w14:textId="148A6065" w:rsidR="00585BE5" w:rsidRPr="00BF1ECE" w:rsidRDefault="00C35E88" w:rsidP="001F5CE5">
      <w:pPr>
        <w:jc w:val="both"/>
        <w:rPr>
          <w:rFonts w:ascii="Calibri" w:hAnsi="Calibri" w:cs="Calibri"/>
          <w:sz w:val="6"/>
          <w:szCs w:val="6"/>
          <w:lang w:val="en-US"/>
        </w:rPr>
      </w:pPr>
      <w:r>
        <w:rPr>
          <w:rFonts w:ascii="Calibri" w:hAnsi="Calibri" w:cs="Calibri"/>
          <w:sz w:val="22"/>
          <w:szCs w:val="22"/>
        </w:rPr>
        <w:t>T</w:t>
      </w:r>
      <w:r w:rsidR="00585BE5" w:rsidRPr="00585BE5">
        <w:rPr>
          <w:rFonts w:ascii="Calibri" w:hAnsi="Calibri" w:cs="Calibri"/>
          <w:sz w:val="22"/>
          <w:szCs w:val="22"/>
        </w:rPr>
        <w:t xml:space="preserve">here are two ways to </w:t>
      </w:r>
      <w:r w:rsidR="00E22CC1">
        <w:rPr>
          <w:rFonts w:ascii="Calibri" w:hAnsi="Calibri" w:cs="Calibri"/>
          <w:sz w:val="22"/>
          <w:szCs w:val="22"/>
        </w:rPr>
        <w:t>pass arguments to a function</w:t>
      </w:r>
      <w:r>
        <w:rPr>
          <w:rFonts w:ascii="Calibri" w:hAnsi="Calibri" w:cs="Calibri"/>
          <w:sz w:val="22"/>
          <w:szCs w:val="22"/>
        </w:rPr>
        <w:t xml:space="preserve"> t</w:t>
      </w:r>
      <w:r w:rsidR="00585BE5" w:rsidRPr="00585BE5">
        <w:rPr>
          <w:rFonts w:ascii="Calibri" w:hAnsi="Calibri" w:cs="Calibri"/>
          <w:sz w:val="22"/>
          <w:szCs w:val="22"/>
        </w:rPr>
        <w:t>h</w:t>
      </w:r>
      <w:r w:rsidR="00585BE5">
        <w:rPr>
          <w:rFonts w:ascii="Calibri" w:hAnsi="Calibri" w:cs="Calibri"/>
          <w:sz w:val="22"/>
          <w:szCs w:val="22"/>
        </w:rPr>
        <w:t>os</w:t>
      </w:r>
      <w:r w:rsidR="00585BE5" w:rsidRPr="00585BE5">
        <w:rPr>
          <w:rFonts w:ascii="Calibri" w:hAnsi="Calibri" w:cs="Calibri"/>
          <w:sz w:val="22"/>
          <w:szCs w:val="22"/>
        </w:rPr>
        <w:t>e</w:t>
      </w:r>
      <w:r w:rsidR="00585BE5">
        <w:rPr>
          <w:rFonts w:ascii="Calibri" w:hAnsi="Calibri" w:cs="Calibri"/>
          <w:sz w:val="22"/>
          <w:szCs w:val="22"/>
        </w:rPr>
        <w:t xml:space="preserve"> are</w:t>
      </w:r>
      <w:r w:rsidR="00585BE5" w:rsidRPr="00585BE5">
        <w:rPr>
          <w:rStyle w:val="Strong"/>
          <w:rFonts w:ascii="Calibri" w:hAnsi="Calibri" w:cs="Calibri"/>
          <w:sz w:val="22"/>
          <w:szCs w:val="22"/>
        </w:rPr>
        <w:t> “call by value”</w:t>
      </w:r>
      <w:r w:rsidR="00585BE5" w:rsidRPr="00585BE5">
        <w:rPr>
          <w:rFonts w:ascii="Calibri" w:hAnsi="Calibri" w:cs="Calibri"/>
          <w:sz w:val="22"/>
          <w:szCs w:val="22"/>
        </w:rPr>
        <w:t> and </w:t>
      </w:r>
      <w:r w:rsidR="00585BE5" w:rsidRPr="00585BE5">
        <w:rPr>
          <w:rStyle w:val="Strong"/>
          <w:rFonts w:ascii="Calibri" w:hAnsi="Calibri" w:cs="Calibri"/>
          <w:sz w:val="22"/>
          <w:szCs w:val="22"/>
        </w:rPr>
        <w:t>“call by reference”</w:t>
      </w:r>
      <w:r w:rsidR="00585BE5" w:rsidRPr="00585BE5">
        <w:rPr>
          <w:rFonts w:ascii="Calibri" w:hAnsi="Calibri" w:cs="Calibri"/>
          <w:sz w:val="22"/>
          <w:szCs w:val="22"/>
        </w:rPr>
        <w:t>.</w:t>
      </w:r>
      <w:r>
        <w:rPr>
          <w:rFonts w:ascii="Calibri" w:hAnsi="Calibri" w:cs="Calibri"/>
          <w:sz w:val="22"/>
          <w:szCs w:val="22"/>
        </w:rPr>
        <w:t xml:space="preserve"> A method can call by</w:t>
      </w:r>
      <w:r w:rsidR="00747DD6">
        <w:rPr>
          <w:rFonts w:ascii="Calibri" w:hAnsi="Calibri" w:cs="Calibri"/>
          <w:sz w:val="22"/>
          <w:szCs w:val="22"/>
        </w:rPr>
        <w:t xml:space="preserve"> </w:t>
      </w:r>
      <w:r w:rsidR="00B40FB9">
        <w:rPr>
          <w:rFonts w:ascii="Calibri" w:hAnsi="Calibri" w:cs="Calibri"/>
          <w:sz w:val="22"/>
          <w:szCs w:val="22"/>
        </w:rPr>
        <w:t xml:space="preserve">passing </w:t>
      </w:r>
      <w:r w:rsidR="00747DD6">
        <w:rPr>
          <w:rFonts w:ascii="Calibri" w:hAnsi="Calibri" w:cs="Calibri"/>
          <w:sz w:val="22"/>
          <w:szCs w:val="22"/>
        </w:rPr>
        <w:t>the</w:t>
      </w:r>
      <w:r w:rsidR="008C524A">
        <w:rPr>
          <w:rFonts w:ascii="Calibri" w:hAnsi="Calibri" w:cs="Calibri"/>
          <w:sz w:val="22"/>
          <w:szCs w:val="22"/>
        </w:rPr>
        <w:t xml:space="preserve"> </w:t>
      </w:r>
      <w:r w:rsidR="008C524A" w:rsidRPr="00927214">
        <w:rPr>
          <w:rFonts w:ascii="Calibri" w:hAnsi="Calibri" w:cs="Calibri"/>
          <w:sz w:val="22"/>
          <w:szCs w:val="22"/>
          <w:u w:val="dotted"/>
        </w:rPr>
        <w:t>actual</w:t>
      </w:r>
      <w:r w:rsidRPr="00927214">
        <w:rPr>
          <w:rFonts w:ascii="Calibri" w:hAnsi="Calibri" w:cs="Calibri"/>
          <w:sz w:val="22"/>
          <w:szCs w:val="22"/>
          <w:u w:val="dotted"/>
        </w:rPr>
        <w:t xml:space="preserve"> value </w:t>
      </w:r>
      <w:r w:rsidR="006D450D" w:rsidRPr="00927214">
        <w:rPr>
          <w:rFonts w:ascii="Calibri" w:hAnsi="Calibri" w:cs="Calibri"/>
          <w:sz w:val="22"/>
          <w:szCs w:val="22"/>
          <w:u w:val="dotted"/>
        </w:rPr>
        <w:t>of the argument</w:t>
      </w:r>
      <w:r w:rsidR="006D450D">
        <w:rPr>
          <w:rFonts w:ascii="Calibri" w:hAnsi="Calibri" w:cs="Calibri"/>
          <w:sz w:val="22"/>
          <w:szCs w:val="22"/>
        </w:rPr>
        <w:t xml:space="preserve"> </w:t>
      </w:r>
      <w:r>
        <w:rPr>
          <w:rFonts w:ascii="Calibri" w:hAnsi="Calibri" w:cs="Calibri"/>
          <w:sz w:val="22"/>
          <w:szCs w:val="22"/>
        </w:rPr>
        <w:t>is called</w:t>
      </w:r>
      <w:r w:rsidR="00DE4675">
        <w:rPr>
          <w:rFonts w:ascii="Calibri" w:hAnsi="Calibri" w:cs="Calibri"/>
          <w:sz w:val="22"/>
          <w:szCs w:val="22"/>
        </w:rPr>
        <w:t xml:space="preserve"> </w:t>
      </w:r>
      <w:r w:rsidR="00DE4675">
        <w:rPr>
          <w:rFonts w:ascii="Calibri" w:hAnsi="Calibri" w:cs="Calibri"/>
          <w:b/>
          <w:bCs/>
          <w:sz w:val="22"/>
          <w:szCs w:val="22"/>
          <w:lang w:val="en-US"/>
        </w:rPr>
        <w:t>C</w:t>
      </w:r>
      <w:r w:rsidR="00DE4675" w:rsidRPr="008660A5">
        <w:rPr>
          <w:rFonts w:ascii="Calibri" w:hAnsi="Calibri" w:cs="Calibri"/>
          <w:b/>
          <w:bCs/>
          <w:sz w:val="22"/>
          <w:szCs w:val="22"/>
          <w:lang w:val="en-US"/>
        </w:rPr>
        <w:t>all by value</w:t>
      </w:r>
      <w:r w:rsidR="00B40FB9" w:rsidRPr="00E87025">
        <w:rPr>
          <w:rFonts w:ascii="Calibri" w:hAnsi="Calibri" w:cs="Calibri"/>
          <w:bCs/>
          <w:sz w:val="22"/>
          <w:szCs w:val="22"/>
          <w:lang w:val="en-US"/>
        </w:rPr>
        <w:t xml:space="preserve">. </w:t>
      </w:r>
      <w:r w:rsidR="00B40FB9">
        <w:rPr>
          <w:rFonts w:ascii="Calibri" w:hAnsi="Calibri" w:cs="Calibri"/>
          <w:sz w:val="22"/>
          <w:szCs w:val="22"/>
        </w:rPr>
        <w:t xml:space="preserve">Java supports only </w:t>
      </w:r>
      <w:r w:rsidR="00B40FB9" w:rsidRPr="00B40FB9">
        <w:rPr>
          <w:rFonts w:ascii="Calibri" w:hAnsi="Calibri" w:cs="Calibri"/>
          <w:b/>
          <w:sz w:val="22"/>
          <w:szCs w:val="22"/>
        </w:rPr>
        <w:t>call by value</w:t>
      </w:r>
      <w:r w:rsidR="00585BE5" w:rsidRPr="00B40FB9">
        <w:rPr>
          <w:rFonts w:ascii="Calibri" w:hAnsi="Calibri" w:cs="Calibri"/>
          <w:sz w:val="22"/>
          <w:szCs w:val="22"/>
        </w:rPr>
        <w:t>.</w:t>
      </w:r>
      <w:r w:rsidR="00B3501E">
        <w:rPr>
          <w:rFonts w:ascii="Calibri" w:hAnsi="Calibri" w:cs="Calibri"/>
          <w:sz w:val="22"/>
          <w:szCs w:val="22"/>
        </w:rPr>
        <w:t xml:space="preserve"> </w:t>
      </w:r>
      <w:r w:rsidR="0060163A" w:rsidRPr="0060163A">
        <w:rPr>
          <w:rFonts w:ascii="Calibri" w:hAnsi="Calibri" w:cs="Calibri"/>
          <w:sz w:val="22"/>
          <w:szCs w:val="22"/>
        </w:rPr>
        <w:t>For primitive data types (int, char, double, etc.), the actual value is copied and passed to the method. Therefore, modifications inside the method do not affect the original variable.</w:t>
      </w:r>
      <w:r w:rsidR="00585BE5">
        <w:rPr>
          <w:rFonts w:ascii="Calibri" w:hAnsi="Calibri" w:cs="Calibri"/>
          <w:sz w:val="22"/>
          <w:szCs w:val="22"/>
        </w:rPr>
        <w:t xml:space="preserve"> </w:t>
      </w:r>
      <w:r>
        <w:rPr>
          <w:rFonts w:ascii="Calibri" w:hAnsi="Calibri" w:cs="Calibri"/>
          <w:sz w:val="22"/>
          <w:szCs w:val="22"/>
        </w:rPr>
        <w:t xml:space="preserve">A </w:t>
      </w:r>
      <w:r w:rsidR="008960D9">
        <w:rPr>
          <w:rFonts w:ascii="Calibri" w:hAnsi="Calibri" w:cs="Calibri"/>
          <w:sz w:val="22"/>
          <w:szCs w:val="22"/>
        </w:rPr>
        <w:t>function</w:t>
      </w:r>
      <w:r>
        <w:rPr>
          <w:rFonts w:ascii="Calibri" w:hAnsi="Calibri" w:cs="Calibri"/>
          <w:sz w:val="22"/>
          <w:szCs w:val="22"/>
        </w:rPr>
        <w:t xml:space="preserve"> can call by </w:t>
      </w:r>
      <w:r w:rsidR="004A69CF">
        <w:rPr>
          <w:rFonts w:ascii="Calibri" w:hAnsi="Calibri" w:cs="Calibri"/>
          <w:sz w:val="22"/>
          <w:szCs w:val="22"/>
        </w:rPr>
        <w:t xml:space="preserve">passing </w:t>
      </w:r>
      <w:r w:rsidR="005E253E">
        <w:rPr>
          <w:rFonts w:ascii="Calibri" w:hAnsi="Calibri" w:cs="Calibri"/>
          <w:sz w:val="22"/>
          <w:szCs w:val="22"/>
        </w:rPr>
        <w:t xml:space="preserve">the </w:t>
      </w:r>
      <w:r>
        <w:rPr>
          <w:rFonts w:ascii="Calibri" w:hAnsi="Calibri" w:cs="Calibri"/>
          <w:sz w:val="22"/>
          <w:szCs w:val="22"/>
        </w:rPr>
        <w:t xml:space="preserve">reference / </w:t>
      </w:r>
      <w:r w:rsidR="00E4461A">
        <w:rPr>
          <w:rFonts w:ascii="Calibri" w:hAnsi="Calibri" w:cs="Calibri"/>
          <w:sz w:val="22"/>
          <w:szCs w:val="22"/>
        </w:rPr>
        <w:t xml:space="preserve">memory </w:t>
      </w:r>
      <w:r>
        <w:rPr>
          <w:rFonts w:ascii="Calibri" w:hAnsi="Calibri" w:cs="Calibri"/>
          <w:sz w:val="22"/>
          <w:szCs w:val="22"/>
        </w:rPr>
        <w:t>address</w:t>
      </w:r>
      <w:r w:rsidR="001B1379">
        <w:rPr>
          <w:rFonts w:ascii="Calibri" w:hAnsi="Calibri" w:cs="Calibri"/>
          <w:sz w:val="22"/>
          <w:szCs w:val="22"/>
        </w:rPr>
        <w:t xml:space="preserve"> </w:t>
      </w:r>
      <w:r w:rsidR="00B40FB9">
        <w:rPr>
          <w:rFonts w:ascii="Calibri" w:hAnsi="Calibri" w:cs="Calibri"/>
          <w:sz w:val="22"/>
          <w:szCs w:val="22"/>
        </w:rPr>
        <w:t xml:space="preserve">of </w:t>
      </w:r>
      <w:r w:rsidR="002239D3">
        <w:rPr>
          <w:rFonts w:ascii="Calibri" w:hAnsi="Calibri" w:cs="Calibri"/>
          <w:sz w:val="22"/>
          <w:szCs w:val="22"/>
        </w:rPr>
        <w:t>variable</w:t>
      </w:r>
      <w:r w:rsidR="004A69CF">
        <w:rPr>
          <w:rFonts w:ascii="Calibri" w:hAnsi="Calibri" w:cs="Calibri"/>
          <w:sz w:val="22"/>
          <w:szCs w:val="22"/>
        </w:rPr>
        <w:t xml:space="preserve"> to </w:t>
      </w:r>
      <w:r w:rsidR="00A25707">
        <w:rPr>
          <w:rFonts w:ascii="Calibri" w:hAnsi="Calibri" w:cs="Calibri"/>
          <w:sz w:val="22"/>
          <w:szCs w:val="22"/>
        </w:rPr>
        <w:t xml:space="preserve">the method </w:t>
      </w:r>
      <w:r w:rsidR="001B1379">
        <w:rPr>
          <w:rFonts w:ascii="Calibri" w:hAnsi="Calibri" w:cs="Calibri"/>
          <w:sz w:val="22"/>
          <w:szCs w:val="22"/>
        </w:rPr>
        <w:t>is called</w:t>
      </w:r>
      <w:r w:rsidR="00585BE5" w:rsidRPr="00585BE5">
        <w:rPr>
          <w:rFonts w:ascii="Calibri" w:hAnsi="Calibri" w:cs="Calibri"/>
          <w:sz w:val="22"/>
          <w:szCs w:val="22"/>
        </w:rPr>
        <w:t xml:space="preserve"> </w:t>
      </w:r>
      <w:r w:rsidR="00B75A68">
        <w:rPr>
          <w:rFonts w:ascii="Calibri" w:hAnsi="Calibri" w:cs="Calibri"/>
          <w:b/>
          <w:bCs/>
          <w:sz w:val="22"/>
          <w:szCs w:val="22"/>
        </w:rPr>
        <w:t>C</w:t>
      </w:r>
      <w:r w:rsidR="00585BE5" w:rsidRPr="008E0C3A">
        <w:rPr>
          <w:rFonts w:ascii="Calibri" w:hAnsi="Calibri" w:cs="Calibri"/>
          <w:b/>
          <w:bCs/>
          <w:sz w:val="22"/>
          <w:szCs w:val="22"/>
        </w:rPr>
        <w:t xml:space="preserve">all by </w:t>
      </w:r>
      <w:r w:rsidR="00585BE5" w:rsidRPr="000D0664">
        <w:rPr>
          <w:rFonts w:ascii="Calibri" w:hAnsi="Calibri" w:cs="Calibri"/>
          <w:b/>
          <w:bCs/>
          <w:sz w:val="22"/>
          <w:szCs w:val="22"/>
        </w:rPr>
        <w:t>reference</w:t>
      </w:r>
      <w:r w:rsidR="00585BE5" w:rsidRPr="00585BE5">
        <w:rPr>
          <w:rFonts w:ascii="Calibri" w:hAnsi="Calibri" w:cs="Calibri"/>
          <w:sz w:val="22"/>
          <w:szCs w:val="22"/>
        </w:rPr>
        <w:t>.</w:t>
      </w:r>
      <w:r w:rsidR="00E87025">
        <w:rPr>
          <w:rFonts w:ascii="Calibri" w:hAnsi="Calibri" w:cs="Calibri"/>
          <w:sz w:val="22"/>
          <w:szCs w:val="22"/>
        </w:rPr>
        <w:t xml:space="preserve"> C and C++ supports </w:t>
      </w:r>
      <w:r w:rsidR="0096015C">
        <w:rPr>
          <w:rFonts w:ascii="Calibri" w:hAnsi="Calibri" w:cs="Calibri"/>
          <w:b/>
          <w:sz w:val="22"/>
          <w:szCs w:val="22"/>
        </w:rPr>
        <w:t>CBR</w:t>
      </w:r>
      <w:r w:rsidR="001826F8">
        <w:rPr>
          <w:rFonts w:ascii="Calibri" w:hAnsi="Calibri" w:cs="Calibri"/>
          <w:sz w:val="22"/>
          <w:szCs w:val="22"/>
        </w:rPr>
        <w:t xml:space="preserve"> but</w:t>
      </w:r>
      <w:r w:rsidR="00422198">
        <w:rPr>
          <w:rFonts w:ascii="Calibri" w:hAnsi="Calibri" w:cs="Calibri"/>
          <w:sz w:val="22"/>
          <w:szCs w:val="22"/>
        </w:rPr>
        <w:t xml:space="preserve"> Java</w:t>
      </w:r>
      <w:r w:rsidR="00273144">
        <w:rPr>
          <w:rFonts w:ascii="Calibri" w:hAnsi="Calibri" w:cs="Calibri"/>
          <w:sz w:val="22"/>
          <w:szCs w:val="22"/>
        </w:rPr>
        <w:t xml:space="preserve"> does not support this because of java does not supports </w:t>
      </w:r>
      <w:r w:rsidR="00562269">
        <w:rPr>
          <w:rFonts w:ascii="Calibri" w:hAnsi="Calibri" w:cs="Calibri"/>
          <w:sz w:val="22"/>
          <w:szCs w:val="22"/>
        </w:rPr>
        <w:t>P</w:t>
      </w:r>
      <w:r w:rsidR="00273144">
        <w:rPr>
          <w:rFonts w:ascii="Calibri" w:hAnsi="Calibri" w:cs="Calibri"/>
          <w:sz w:val="22"/>
          <w:szCs w:val="22"/>
        </w:rPr>
        <w:t>ointers (</w:t>
      </w:r>
      <w:r w:rsidR="001F5CE5" w:rsidRPr="001F5CE5">
        <w:rPr>
          <w:rFonts w:ascii="Calibri" w:hAnsi="Calibri" w:cs="Calibri"/>
          <w:color w:val="808080" w:themeColor="background1" w:themeShade="80"/>
          <w:sz w:val="22"/>
          <w:szCs w:val="22"/>
        </w:rPr>
        <w:t xml:space="preserve">A </w:t>
      </w:r>
      <w:r w:rsidR="001F5CE5" w:rsidRPr="001F5CE5">
        <w:rPr>
          <w:rFonts w:ascii="Calibri" w:hAnsi="Calibri" w:cs="Calibri"/>
          <w:b/>
          <w:color w:val="808080" w:themeColor="background1" w:themeShade="80"/>
          <w:sz w:val="22"/>
          <w:szCs w:val="22"/>
        </w:rPr>
        <w:t>pointer</w:t>
      </w:r>
      <w:r w:rsidR="001F5CE5" w:rsidRPr="001F5CE5">
        <w:rPr>
          <w:rFonts w:ascii="Calibri" w:hAnsi="Calibri" w:cs="Calibri"/>
          <w:color w:val="808080" w:themeColor="background1" w:themeShade="80"/>
          <w:sz w:val="22"/>
          <w:szCs w:val="22"/>
        </w:rPr>
        <w:t xml:space="preserve"> is a variable that stores the memory address of another variable. In Call by Reference, a</w:t>
      </w:r>
      <w:r w:rsidR="0014236F">
        <w:rPr>
          <w:rFonts w:ascii="Calibri" w:hAnsi="Calibri" w:cs="Calibri"/>
          <w:color w:val="808080" w:themeColor="background1" w:themeShade="80"/>
          <w:sz w:val="22"/>
          <w:szCs w:val="22"/>
        </w:rPr>
        <w:t xml:space="preserve"> </w:t>
      </w:r>
      <w:r w:rsidR="001F5CE5" w:rsidRPr="001F5CE5">
        <w:rPr>
          <w:rFonts w:ascii="Calibri" w:hAnsi="Calibri" w:cs="Calibri"/>
          <w:color w:val="808080" w:themeColor="background1" w:themeShade="80"/>
          <w:sz w:val="22"/>
          <w:szCs w:val="22"/>
        </w:rPr>
        <w:t>reference to the original variable is passed to a function, allowing the function to directly access and modify the original data. Therefore, changes made inside the function affect the original variable.</w:t>
      </w:r>
      <w:r w:rsidR="00824A1E">
        <w:rPr>
          <w:rFonts w:ascii="Calibri" w:hAnsi="Calibri" w:cs="Calibri"/>
          <w:color w:val="808080" w:themeColor="background1" w:themeShade="80"/>
          <w:sz w:val="22"/>
          <w:szCs w:val="22"/>
        </w:rPr>
        <w:t xml:space="preserve"> </w:t>
      </w:r>
      <w:r w:rsidR="001F5CE5" w:rsidRPr="001F5CE5">
        <w:rPr>
          <w:rFonts w:ascii="Calibri" w:hAnsi="Calibri" w:cs="Calibri"/>
          <w:color w:val="808080" w:themeColor="background1" w:themeShade="80"/>
          <w:sz w:val="22"/>
          <w:szCs w:val="22"/>
        </w:rPr>
        <w:t xml:space="preserve">Java does not support true Call by Reference because it does not </w:t>
      </w:r>
      <w:r w:rsidR="00BB36EB">
        <w:rPr>
          <w:rFonts w:ascii="Calibri" w:hAnsi="Calibri" w:cs="Calibri"/>
          <w:color w:val="808080" w:themeColor="background1" w:themeShade="80"/>
          <w:sz w:val="22"/>
          <w:szCs w:val="22"/>
        </w:rPr>
        <w:t>expose</w:t>
      </w:r>
      <w:r w:rsidR="001F5CE5" w:rsidRPr="001F5CE5">
        <w:rPr>
          <w:rFonts w:ascii="Calibri" w:hAnsi="Calibri" w:cs="Calibri"/>
          <w:color w:val="808080" w:themeColor="background1" w:themeShade="80"/>
          <w:sz w:val="22"/>
          <w:szCs w:val="22"/>
        </w:rPr>
        <w:t xml:space="preserve"> pointers </w:t>
      </w:r>
      <w:r w:rsidR="00BB36EB">
        <w:rPr>
          <w:rFonts w:ascii="Calibri" w:hAnsi="Calibri" w:cs="Calibri"/>
          <w:color w:val="808080" w:themeColor="background1" w:themeShade="80"/>
          <w:sz w:val="22"/>
          <w:szCs w:val="22"/>
        </w:rPr>
        <w:t>to</w:t>
      </w:r>
      <w:r w:rsidR="001F5CE5" w:rsidRPr="001F5CE5">
        <w:rPr>
          <w:rFonts w:ascii="Calibri" w:hAnsi="Calibri" w:cs="Calibri"/>
          <w:color w:val="808080" w:themeColor="background1" w:themeShade="80"/>
          <w:sz w:val="22"/>
          <w:szCs w:val="22"/>
        </w:rPr>
        <w:t xml:space="preserve"> programmers</w:t>
      </w:r>
      <w:r w:rsidR="00A24F92" w:rsidRPr="000120E7">
        <w:rPr>
          <w:rFonts w:ascii="Calibri" w:hAnsi="Calibri" w:cs="Calibri"/>
          <w:color w:val="808080" w:themeColor="background1" w:themeShade="80"/>
          <w:sz w:val="22"/>
          <w:szCs w:val="22"/>
        </w:rPr>
        <w:t xml:space="preserve">. </w:t>
      </w:r>
      <w:r w:rsidR="00852FEA">
        <w:rPr>
          <w:rFonts w:ascii="Calibri" w:hAnsi="Calibri" w:cs="Calibri"/>
          <w:color w:val="808080" w:themeColor="background1" w:themeShade="80"/>
          <w:sz w:val="22"/>
          <w:szCs w:val="22"/>
        </w:rPr>
        <w:t>T</w:t>
      </w:r>
      <w:r w:rsidR="00063A57" w:rsidRPr="00EF37D8">
        <w:rPr>
          <w:rFonts w:ascii="Calibri" w:hAnsi="Calibri" w:cs="Calibri"/>
          <w:color w:val="808080" w:themeColor="background1" w:themeShade="80"/>
          <w:sz w:val="22"/>
          <w:szCs w:val="22"/>
        </w:rPr>
        <w:t>hese are unsecure so java does not support</w:t>
      </w:r>
      <w:r w:rsidR="00224D44">
        <w:rPr>
          <w:rFonts w:ascii="Calibri" w:hAnsi="Calibri" w:cs="Calibri"/>
          <w:sz w:val="22"/>
          <w:szCs w:val="22"/>
        </w:rPr>
        <w:t>)</w:t>
      </w:r>
      <w:r w:rsidR="00B44DFF">
        <w:rPr>
          <w:rFonts w:ascii="Calibri" w:hAnsi="Calibri" w:cs="Calibri"/>
          <w:sz w:val="22"/>
          <w:szCs w:val="22"/>
        </w:rPr>
        <w:t>.</w:t>
      </w:r>
      <w:r w:rsidR="0096015C">
        <w:rPr>
          <w:rFonts w:ascii="Calibri" w:hAnsi="Calibri" w:cs="Calibri"/>
          <w:sz w:val="22"/>
          <w:szCs w:val="22"/>
        </w:rPr>
        <w:t xml:space="preserve"> </w:t>
      </w:r>
      <w:r w:rsidR="0096015C" w:rsidRPr="00BF1ECE">
        <w:rPr>
          <w:rFonts w:ascii="Calibri" w:hAnsi="Calibri" w:cs="Calibri"/>
          <w:color w:val="808080" w:themeColor="background1" w:themeShade="80"/>
          <w:sz w:val="6"/>
          <w:szCs w:val="6"/>
        </w:rPr>
        <w:t>Ref: Java_Examples2\Pass_by_value_nd_pass_by_reference\Proof_JavaIsNot_CallByReference</w:t>
      </w:r>
    </w:p>
    <w:p w14:paraId="475F070F" w14:textId="77777777" w:rsidR="00D63276" w:rsidRDefault="00D63276" w:rsidP="00585BE5">
      <w:pPr>
        <w:shd w:val="clear" w:color="auto" w:fill="FFFFFF"/>
        <w:jc w:val="both"/>
        <w:textAlignment w:val="baseline"/>
        <w:rPr>
          <w:rFonts w:ascii="Calibri" w:hAnsi="Calibri" w:cs="Calibri"/>
          <w:b/>
          <w:bCs/>
          <w:color w:val="FF0000"/>
          <w:spacing w:val="2"/>
          <w:sz w:val="22"/>
          <w:szCs w:val="22"/>
          <w:bdr w:val="none" w:sz="0" w:space="0" w:color="auto" w:frame="1"/>
          <w:lang w:bidi="ar-SA"/>
        </w:rPr>
      </w:pPr>
    </w:p>
    <w:p w14:paraId="497DD849" w14:textId="41CF438B" w:rsidR="000B34ED" w:rsidRPr="00E83379" w:rsidRDefault="000B34ED" w:rsidP="00585BE5">
      <w:pPr>
        <w:shd w:val="clear" w:color="auto" w:fill="FFFFFF"/>
        <w:jc w:val="both"/>
        <w:textAlignment w:val="baseline"/>
        <w:rPr>
          <w:rFonts w:ascii="Calibri" w:hAnsi="Calibri" w:cs="Calibri"/>
          <w:bCs/>
          <w:color w:val="808080" w:themeColor="background1" w:themeShade="80"/>
          <w:spacing w:val="2"/>
          <w:sz w:val="7"/>
          <w:szCs w:val="7"/>
          <w:bdr w:val="none" w:sz="0" w:space="0" w:color="auto" w:frame="1"/>
          <w:lang w:bidi="ar-SA"/>
        </w:rPr>
      </w:pPr>
      <w:r w:rsidRPr="000B34ED">
        <w:rPr>
          <w:rFonts w:ascii="Calibri" w:hAnsi="Calibri" w:cs="Calibri"/>
          <w:b/>
          <w:bCs/>
          <w:color w:val="FF0000"/>
          <w:spacing w:val="2"/>
          <w:sz w:val="22"/>
          <w:szCs w:val="22"/>
          <w:bdr w:val="none" w:sz="0" w:space="0" w:color="auto" w:frame="1"/>
          <w:lang w:bidi="ar-SA"/>
        </w:rPr>
        <w:t xml:space="preserve">N: </w:t>
      </w:r>
      <w:r w:rsidRPr="000B34ED">
        <w:rPr>
          <w:rFonts w:ascii="Calibri" w:hAnsi="Calibri" w:cs="Calibri"/>
          <w:bCs/>
          <w:spacing w:val="2"/>
          <w:sz w:val="22"/>
          <w:szCs w:val="22"/>
          <w:bdr w:val="none" w:sz="0" w:space="0" w:color="auto" w:frame="1"/>
          <w:lang w:bidi="ar-SA"/>
        </w:rPr>
        <w:t xml:space="preserve">Java </w:t>
      </w:r>
      <w:r>
        <w:rPr>
          <w:rFonts w:ascii="Calibri" w:hAnsi="Calibri" w:cs="Calibri"/>
          <w:bCs/>
          <w:spacing w:val="2"/>
          <w:sz w:val="22"/>
          <w:szCs w:val="22"/>
          <w:bdr w:val="none" w:sz="0" w:space="0" w:color="auto" w:frame="1"/>
          <w:lang w:bidi="ar-SA"/>
        </w:rPr>
        <w:t>is always pass-by-value but behaviour differs for primitive</w:t>
      </w:r>
      <w:r w:rsidR="00E83379">
        <w:rPr>
          <w:rFonts w:ascii="Calibri" w:hAnsi="Calibri" w:cs="Calibri"/>
          <w:bCs/>
          <w:spacing w:val="2"/>
          <w:sz w:val="22"/>
          <w:szCs w:val="22"/>
          <w:bdr w:val="none" w:sz="0" w:space="0" w:color="auto" w:frame="1"/>
          <w:lang w:bidi="ar-SA"/>
        </w:rPr>
        <w:t xml:space="preserve"> types</w:t>
      </w:r>
      <w:r>
        <w:rPr>
          <w:rFonts w:ascii="Calibri" w:hAnsi="Calibri" w:cs="Calibri"/>
          <w:bCs/>
          <w:spacing w:val="2"/>
          <w:sz w:val="22"/>
          <w:szCs w:val="22"/>
          <w:bdr w:val="none" w:sz="0" w:space="0" w:color="auto" w:frame="1"/>
          <w:lang w:bidi="ar-SA"/>
        </w:rPr>
        <w:t xml:space="preserve"> and objects </w:t>
      </w:r>
      <w:r w:rsidRPr="005112C5">
        <w:rPr>
          <w:rFonts w:ascii="Calibri" w:hAnsi="Calibri" w:cs="Calibri"/>
          <w:bCs/>
          <w:color w:val="808080" w:themeColor="background1" w:themeShade="80"/>
          <w:spacing w:val="2"/>
          <w:sz w:val="8"/>
          <w:szCs w:val="8"/>
          <w:bdr w:val="none" w:sz="0" w:space="0" w:color="auto" w:frame="1"/>
          <w:lang w:bidi="ar-SA"/>
        </w:rPr>
        <w:t>Ref</w:t>
      </w:r>
      <w:r w:rsidR="005112C5" w:rsidRPr="00E83379">
        <w:rPr>
          <w:rFonts w:ascii="Calibri" w:hAnsi="Calibri" w:cs="Calibri"/>
          <w:bCs/>
          <w:color w:val="808080" w:themeColor="background1" w:themeShade="80"/>
          <w:spacing w:val="2"/>
          <w:sz w:val="7"/>
          <w:szCs w:val="7"/>
          <w:bdr w:val="none" w:sz="0" w:space="0" w:color="auto" w:frame="1"/>
          <w:lang w:bidi="ar-SA"/>
        </w:rPr>
        <w:t xml:space="preserve">: Java_Examples2\Pass_by_value_nd_pass_by_reference\PassByValue_for_Primitives </w:t>
      </w:r>
      <w:r w:rsidR="005112C5" w:rsidRPr="00E83379">
        <w:rPr>
          <w:rFonts w:ascii="Calibri" w:hAnsi="Calibri" w:cs="Calibri"/>
          <w:bCs/>
          <w:color w:val="FF0000"/>
          <w:spacing w:val="2"/>
          <w:sz w:val="7"/>
          <w:szCs w:val="7"/>
          <w:bdr w:val="none" w:sz="0" w:space="0" w:color="auto" w:frame="1"/>
          <w:lang w:bidi="ar-SA"/>
        </w:rPr>
        <w:t>/</w:t>
      </w:r>
      <w:r w:rsidR="005112C5" w:rsidRPr="00E83379">
        <w:rPr>
          <w:rFonts w:ascii="Calibri" w:hAnsi="Calibri" w:cs="Calibri"/>
          <w:bCs/>
          <w:color w:val="808080" w:themeColor="background1" w:themeShade="80"/>
          <w:spacing w:val="2"/>
          <w:sz w:val="7"/>
          <w:szCs w:val="7"/>
          <w:bdr w:val="none" w:sz="0" w:space="0" w:color="auto" w:frame="1"/>
          <w:lang w:bidi="ar-SA"/>
        </w:rPr>
        <w:t xml:space="preserve"> Objects</w:t>
      </w:r>
    </w:p>
    <w:p w14:paraId="72828BF1" w14:textId="77777777" w:rsidR="00DD597E" w:rsidRPr="00D63276" w:rsidRDefault="00DD597E" w:rsidP="0071061D">
      <w:pPr>
        <w:pStyle w:val="ListParagraph"/>
        <w:numPr>
          <w:ilvl w:val="0"/>
          <w:numId w:val="316"/>
        </w:numPr>
        <w:shd w:val="clear" w:color="auto" w:fill="FFFFFF"/>
        <w:jc w:val="both"/>
        <w:textAlignment w:val="baseline"/>
        <w:rPr>
          <w:rFonts w:ascii="Calibri" w:hAnsi="Calibri" w:cs="Calibri"/>
          <w:bCs/>
          <w:sz w:val="22"/>
          <w:szCs w:val="22"/>
          <w:lang w:val="en-US"/>
        </w:rPr>
      </w:pPr>
      <w:r w:rsidRPr="00D63276">
        <w:rPr>
          <w:rFonts w:ascii="Calibri" w:hAnsi="Calibri" w:cs="Calibri"/>
          <w:bCs/>
          <w:sz w:val="22"/>
          <w:szCs w:val="22"/>
          <w:lang w:val="en-US"/>
        </w:rPr>
        <w:t>For primitive data types (int, double, char, etc.), the actual value is copied and passed to the method. Any changes made inside the method do not affect the original variable.</w:t>
      </w:r>
    </w:p>
    <w:p w14:paraId="3508E0FE" w14:textId="4270A0D3" w:rsidR="00942D39" w:rsidRPr="00D63276" w:rsidRDefault="00DD597E" w:rsidP="0071061D">
      <w:pPr>
        <w:pStyle w:val="ListParagraph"/>
        <w:numPr>
          <w:ilvl w:val="0"/>
          <w:numId w:val="316"/>
        </w:numPr>
        <w:shd w:val="clear" w:color="auto" w:fill="FFFFFF"/>
        <w:jc w:val="both"/>
        <w:textAlignment w:val="baseline"/>
        <w:rPr>
          <w:rFonts w:ascii="Calibri" w:hAnsi="Calibri" w:cs="Calibri"/>
          <w:bCs/>
          <w:sz w:val="22"/>
          <w:szCs w:val="22"/>
          <w:lang w:val="en-US"/>
        </w:rPr>
      </w:pPr>
      <w:r w:rsidRPr="00D63276">
        <w:rPr>
          <w:rFonts w:ascii="Calibri" w:hAnsi="Calibri" w:cs="Calibri"/>
          <w:bCs/>
          <w:sz w:val="22"/>
          <w:szCs w:val="22"/>
          <w:lang w:val="en-US"/>
        </w:rPr>
        <w:t>For objects, a copy of the object's reference is passed to the method. Both the original reference and the copied reference point to the same object, so changes to the object's state inside the method are visible outside the method. However, reassigning the reference inside the method does not affect the original reference.</w:t>
      </w:r>
    </w:p>
    <w:p w14:paraId="50F22BA2" w14:textId="77777777" w:rsidR="001C6F39" w:rsidRDefault="001C6F39" w:rsidP="002B5588">
      <w:pPr>
        <w:shd w:val="clear" w:color="auto" w:fill="FFFFFF"/>
        <w:jc w:val="both"/>
        <w:textAlignment w:val="baseline"/>
        <w:rPr>
          <w:rFonts w:ascii="Calibri" w:hAnsi="Calibri" w:cs="Calibri"/>
          <w:bCs/>
          <w:sz w:val="22"/>
          <w:szCs w:val="22"/>
          <w:lang w:val="en-US"/>
        </w:rPr>
      </w:pPr>
    </w:p>
    <w:p w14:paraId="623412A5" w14:textId="1EAF94F5" w:rsidR="00E16818" w:rsidRPr="00E16818" w:rsidRDefault="00E16818" w:rsidP="002B5588">
      <w:pPr>
        <w:shd w:val="clear" w:color="auto" w:fill="FFFFFF"/>
        <w:jc w:val="both"/>
        <w:textAlignment w:val="baseline"/>
        <w:rPr>
          <w:rFonts w:ascii="Calibri" w:hAnsi="Calibri" w:cs="Calibri"/>
          <w:b/>
          <w:bCs/>
          <w:sz w:val="22"/>
          <w:szCs w:val="22"/>
          <w:lang w:val="en-US"/>
        </w:rPr>
      </w:pPr>
      <w:r w:rsidRPr="00E16818">
        <w:rPr>
          <w:rFonts w:ascii="Calibri" w:hAnsi="Calibri" w:cs="Calibri"/>
          <w:b/>
          <w:bCs/>
          <w:sz w:val="22"/>
          <w:szCs w:val="22"/>
          <w:lang w:val="en-US"/>
        </w:rPr>
        <w:t>@. Call by value and pass by value</w:t>
      </w:r>
    </w:p>
    <w:p w14:paraId="1BF77253" w14:textId="3567734B" w:rsidR="004705B3" w:rsidRPr="004705B3" w:rsidRDefault="004705B3" w:rsidP="004705B3">
      <w:pPr>
        <w:jc w:val="both"/>
        <w:rPr>
          <w:rFonts w:ascii="Calibri" w:hAnsi="Calibri" w:cs="Calibri"/>
          <w:bCs/>
          <w:sz w:val="22"/>
          <w:szCs w:val="22"/>
          <w:lang w:val="en-US"/>
        </w:rPr>
      </w:pPr>
      <w:r w:rsidRPr="004705B3">
        <w:rPr>
          <w:rFonts w:ascii="Calibri" w:hAnsi="Calibri" w:cs="Calibri"/>
          <w:bCs/>
          <w:sz w:val="22"/>
          <w:szCs w:val="22"/>
          <w:lang w:val="en-US"/>
        </w:rPr>
        <w:t xml:space="preserve">Call by Value → Focuses on </w:t>
      </w:r>
      <w:r w:rsidRPr="007F2C7B">
        <w:rPr>
          <w:rFonts w:ascii="Calibri" w:hAnsi="Calibri" w:cs="Calibri"/>
          <w:bCs/>
          <w:sz w:val="22"/>
          <w:szCs w:val="22"/>
          <w:u w:val="dotted"/>
          <w:lang w:val="en-US"/>
        </w:rPr>
        <w:t>how a method is invoked</w:t>
      </w:r>
      <w:r w:rsidRPr="004705B3">
        <w:rPr>
          <w:rFonts w:ascii="Calibri" w:hAnsi="Calibri" w:cs="Calibri"/>
          <w:bCs/>
          <w:sz w:val="22"/>
          <w:szCs w:val="22"/>
          <w:lang w:val="en-US"/>
        </w:rPr>
        <w:t>.</w:t>
      </w:r>
    </w:p>
    <w:p w14:paraId="7EE98A41" w14:textId="5CBECF49" w:rsidR="004705B3" w:rsidRPr="004705B3" w:rsidRDefault="004705B3" w:rsidP="004705B3">
      <w:pPr>
        <w:jc w:val="both"/>
        <w:rPr>
          <w:rFonts w:ascii="Calibri" w:hAnsi="Calibri" w:cs="Calibri"/>
          <w:bCs/>
          <w:sz w:val="22"/>
          <w:szCs w:val="22"/>
          <w:lang w:val="en-US"/>
        </w:rPr>
      </w:pPr>
      <w:r w:rsidRPr="004705B3">
        <w:rPr>
          <w:rFonts w:ascii="Calibri" w:hAnsi="Calibri" w:cs="Calibri"/>
          <w:bCs/>
          <w:sz w:val="22"/>
          <w:szCs w:val="22"/>
          <w:lang w:val="en-US"/>
        </w:rPr>
        <w:t xml:space="preserve">Pass by Value → Focuses on </w:t>
      </w:r>
      <w:r w:rsidRPr="007F2C7B">
        <w:rPr>
          <w:rFonts w:ascii="Calibri" w:hAnsi="Calibri" w:cs="Calibri"/>
          <w:bCs/>
          <w:sz w:val="22"/>
          <w:szCs w:val="22"/>
          <w:u w:val="dotted"/>
          <w:lang w:val="en-US"/>
        </w:rPr>
        <w:t>how arguments are passed to the method</w:t>
      </w:r>
      <w:r w:rsidRPr="004705B3">
        <w:rPr>
          <w:rFonts w:ascii="Calibri" w:hAnsi="Calibri" w:cs="Calibri"/>
          <w:bCs/>
          <w:sz w:val="22"/>
          <w:szCs w:val="22"/>
          <w:lang w:val="en-US"/>
        </w:rPr>
        <w:t>.</w:t>
      </w:r>
    </w:p>
    <w:p w14:paraId="7AAE8E7D" w14:textId="470236EE" w:rsidR="004705B3" w:rsidRDefault="004705B3" w:rsidP="004705B3">
      <w:pPr>
        <w:jc w:val="both"/>
        <w:rPr>
          <w:rFonts w:ascii="Calibri" w:hAnsi="Calibri" w:cs="Calibri"/>
          <w:bCs/>
          <w:sz w:val="22"/>
          <w:szCs w:val="22"/>
          <w:lang w:val="en-US"/>
        </w:rPr>
      </w:pPr>
      <w:r w:rsidRPr="004705B3">
        <w:rPr>
          <w:rFonts w:ascii="Calibri" w:hAnsi="Calibri" w:cs="Calibri"/>
          <w:bCs/>
          <w:sz w:val="22"/>
          <w:szCs w:val="22"/>
          <w:lang w:val="en-US"/>
        </w:rPr>
        <w:t>Both terms describe the same mechanism</w:t>
      </w:r>
      <w:r w:rsidR="000C38CB">
        <w:rPr>
          <w:rFonts w:ascii="Calibri" w:hAnsi="Calibri" w:cs="Calibri"/>
          <w:bCs/>
          <w:sz w:val="22"/>
          <w:szCs w:val="22"/>
          <w:lang w:val="en-US"/>
        </w:rPr>
        <w:t xml:space="preserve"> i.e.</w:t>
      </w:r>
      <w:r w:rsidRPr="004705B3">
        <w:rPr>
          <w:rFonts w:ascii="Calibri" w:hAnsi="Calibri" w:cs="Calibri"/>
          <w:bCs/>
          <w:sz w:val="22"/>
          <w:szCs w:val="22"/>
          <w:lang w:val="en-US"/>
        </w:rPr>
        <w:t xml:space="preserve"> </w:t>
      </w:r>
      <w:r w:rsidR="00384201">
        <w:rPr>
          <w:rFonts w:ascii="Calibri" w:hAnsi="Calibri" w:cs="Calibri"/>
          <w:bCs/>
          <w:sz w:val="22"/>
          <w:szCs w:val="22"/>
          <w:lang w:val="en-US"/>
        </w:rPr>
        <w:t>a</w:t>
      </w:r>
      <w:r w:rsidRPr="004705B3">
        <w:rPr>
          <w:rFonts w:ascii="Calibri" w:hAnsi="Calibri" w:cs="Calibri"/>
          <w:bCs/>
          <w:sz w:val="22"/>
          <w:szCs w:val="22"/>
          <w:lang w:val="en-US"/>
        </w:rPr>
        <w:t xml:space="preserve"> copy of the value is passed to the method, not the original variable itself</w:t>
      </w:r>
    </w:p>
    <w:p w14:paraId="4D56DC8B" w14:textId="77777777" w:rsidR="004705B3" w:rsidRDefault="004705B3" w:rsidP="004705B3">
      <w:pPr>
        <w:jc w:val="both"/>
        <w:rPr>
          <w:rFonts w:ascii="Calibri" w:hAnsi="Calibri" w:cs="Calibri"/>
          <w:b/>
          <w:bCs/>
          <w:sz w:val="22"/>
          <w:szCs w:val="22"/>
          <w:lang w:val="en-US"/>
        </w:rPr>
      </w:pPr>
    </w:p>
    <w:p w14:paraId="5CFE2EA4" w14:textId="159D446E" w:rsidR="00FE2B77" w:rsidRPr="00E24D4A" w:rsidRDefault="00F04D58" w:rsidP="004705B3">
      <w:pPr>
        <w:jc w:val="both"/>
        <w:rPr>
          <w:rFonts w:ascii="Calibri" w:hAnsi="Calibri" w:cs="Calibri"/>
          <w:b/>
          <w:bCs/>
          <w:sz w:val="12"/>
          <w:szCs w:val="12"/>
          <w:lang w:val="en-US"/>
        </w:rPr>
      </w:pPr>
      <w:r>
        <w:rPr>
          <w:rFonts w:ascii="Calibri" w:hAnsi="Calibri" w:cs="Calibri"/>
          <w:b/>
          <w:bCs/>
          <w:sz w:val="22"/>
          <w:szCs w:val="22"/>
          <w:lang w:val="en-US"/>
        </w:rPr>
        <w:t>@</w:t>
      </w:r>
      <w:r w:rsidR="00FE2B77" w:rsidRPr="00FE2B77">
        <w:rPr>
          <w:rFonts w:ascii="Calibri" w:hAnsi="Calibri" w:cs="Calibri"/>
          <w:b/>
          <w:bCs/>
          <w:sz w:val="22"/>
          <w:szCs w:val="22"/>
          <w:lang w:val="en-US"/>
        </w:rPr>
        <w:t xml:space="preserve">. </w:t>
      </w:r>
      <w:r w:rsidR="00CB3CA7">
        <w:rPr>
          <w:rFonts w:ascii="Calibri" w:hAnsi="Calibri" w:cs="Calibri"/>
          <w:b/>
          <w:bCs/>
          <w:sz w:val="22"/>
          <w:szCs w:val="22"/>
          <w:lang w:val="en-US"/>
        </w:rPr>
        <w:t>T</w:t>
      </w:r>
      <w:r w:rsidR="00FE2B77" w:rsidRPr="00FE2B77">
        <w:rPr>
          <w:rFonts w:ascii="Calibri" w:hAnsi="Calibri" w:cs="Calibri"/>
          <w:b/>
          <w:bCs/>
          <w:sz w:val="22"/>
          <w:szCs w:val="22"/>
          <w:lang w:val="en-US"/>
        </w:rPr>
        <w:t xml:space="preserve">o initialize </w:t>
      </w:r>
      <w:r w:rsidR="002E1657">
        <w:rPr>
          <w:rFonts w:ascii="Calibri" w:hAnsi="Calibri" w:cs="Calibri"/>
          <w:b/>
          <w:bCs/>
          <w:sz w:val="22"/>
          <w:szCs w:val="22"/>
          <w:lang w:val="en-US"/>
        </w:rPr>
        <w:t>A</w:t>
      </w:r>
      <w:r w:rsidR="00FE2B77" w:rsidRPr="00FE2B77">
        <w:rPr>
          <w:rFonts w:ascii="Calibri" w:hAnsi="Calibri" w:cs="Calibri"/>
          <w:b/>
          <w:bCs/>
          <w:sz w:val="22"/>
          <w:szCs w:val="22"/>
          <w:lang w:val="en-US"/>
        </w:rPr>
        <w:t xml:space="preserve">rray </w:t>
      </w:r>
      <w:r w:rsidR="00FB3A32">
        <w:rPr>
          <w:rFonts w:ascii="Calibri" w:hAnsi="Calibri" w:cs="Calibri"/>
          <w:b/>
          <w:bCs/>
          <w:sz w:val="22"/>
          <w:szCs w:val="22"/>
          <w:lang w:val="en-US"/>
        </w:rPr>
        <w:t>o</w:t>
      </w:r>
      <w:r w:rsidR="00FE2B77" w:rsidRPr="00FE2B77">
        <w:rPr>
          <w:rFonts w:ascii="Calibri" w:hAnsi="Calibri" w:cs="Calibri"/>
          <w:b/>
          <w:bCs/>
          <w:sz w:val="22"/>
          <w:szCs w:val="22"/>
          <w:lang w:val="en-US"/>
        </w:rPr>
        <w:t xml:space="preserve">f </w:t>
      </w:r>
      <w:r w:rsidR="004E657C">
        <w:rPr>
          <w:rFonts w:ascii="Calibri" w:hAnsi="Calibri" w:cs="Calibri"/>
          <w:b/>
          <w:bCs/>
          <w:sz w:val="22"/>
          <w:szCs w:val="22"/>
          <w:lang w:val="en-US"/>
        </w:rPr>
        <w:t>O</w:t>
      </w:r>
      <w:r w:rsidR="00FE2B77" w:rsidRPr="00FE2B77">
        <w:rPr>
          <w:rFonts w:ascii="Calibri" w:hAnsi="Calibri" w:cs="Calibri"/>
          <w:b/>
          <w:bCs/>
          <w:sz w:val="22"/>
          <w:szCs w:val="22"/>
          <w:lang w:val="en-US"/>
        </w:rPr>
        <w:t>bjects</w:t>
      </w:r>
      <w:r w:rsidR="001A3509" w:rsidRPr="001A3509">
        <w:t xml:space="preserve"> </w:t>
      </w:r>
      <w:r w:rsidR="002601C2" w:rsidRPr="00E24D4A">
        <w:rPr>
          <w:rFonts w:ascii="Calibri" w:hAnsi="Calibri" w:cs="Calibri"/>
          <w:color w:val="808080" w:themeColor="background1" w:themeShade="80"/>
          <w:sz w:val="12"/>
          <w:szCs w:val="12"/>
        </w:rPr>
        <w:t xml:space="preserve">Ref: </w:t>
      </w:r>
      <w:r w:rsidR="001A3509" w:rsidRPr="00E24D4A">
        <w:rPr>
          <w:rFonts w:ascii="Calibri" w:hAnsi="Calibri" w:cs="Calibri"/>
          <w:bCs/>
          <w:color w:val="808080" w:themeColor="background1" w:themeShade="80"/>
          <w:sz w:val="12"/>
          <w:szCs w:val="12"/>
          <w:lang w:val="en-US"/>
        </w:rPr>
        <w:t>/Java_WD_Ex/Java_Examples2</w:t>
      </w:r>
      <w:r w:rsidR="003422C4" w:rsidRPr="00E24D4A">
        <w:rPr>
          <w:rFonts w:ascii="Calibri" w:hAnsi="Calibri" w:cs="Calibri"/>
          <w:bCs/>
          <w:color w:val="808080" w:themeColor="background1" w:themeShade="80"/>
          <w:sz w:val="12"/>
          <w:szCs w:val="12"/>
          <w:lang w:val="en-US"/>
        </w:rPr>
        <w:t>/ArrayOfObjects</w:t>
      </w:r>
    </w:p>
    <w:p w14:paraId="16788B00" w14:textId="31E21AFE" w:rsidR="00FE2B77" w:rsidRPr="00EA106D" w:rsidRDefault="00A40916" w:rsidP="00584447">
      <w:pPr>
        <w:jc w:val="both"/>
        <w:rPr>
          <w:rFonts w:ascii="Calibri" w:hAnsi="Calibri" w:cs="Calibri"/>
          <w:bCs/>
          <w:sz w:val="22"/>
          <w:szCs w:val="22"/>
          <w:lang w:val="en-US"/>
        </w:rPr>
      </w:pPr>
      <w:r w:rsidRPr="00A40916">
        <w:rPr>
          <w:rFonts w:ascii="Calibri" w:hAnsi="Calibri" w:cs="Calibri"/>
          <w:bCs/>
          <w:sz w:val="22"/>
          <w:szCs w:val="22"/>
          <w:lang w:val="en-US"/>
        </w:rPr>
        <w:t xml:space="preserve">An </w:t>
      </w:r>
      <w:r w:rsidRPr="00A40916">
        <w:rPr>
          <w:rFonts w:ascii="Calibri" w:hAnsi="Calibri" w:cs="Calibri"/>
          <w:b/>
          <w:bCs/>
          <w:sz w:val="22"/>
          <w:szCs w:val="22"/>
          <w:lang w:val="en-US"/>
        </w:rPr>
        <w:t>Array</w:t>
      </w:r>
      <w:r w:rsidRPr="00A40916">
        <w:rPr>
          <w:rFonts w:ascii="Calibri" w:hAnsi="Calibri" w:cs="Calibri"/>
          <w:bCs/>
          <w:sz w:val="22"/>
          <w:szCs w:val="22"/>
          <w:lang w:val="en-US"/>
        </w:rPr>
        <w:t xml:space="preserve"> can store either primitive data types (such as int, double, char, boolean, etc.) or references to objects (such as String and user-defined class objects).</w:t>
      </w:r>
      <w:r w:rsidR="00C22CCA">
        <w:rPr>
          <w:rFonts w:ascii="Calibri" w:hAnsi="Calibri" w:cs="Calibri"/>
          <w:bCs/>
          <w:sz w:val="22"/>
          <w:szCs w:val="22"/>
          <w:lang w:val="en-US"/>
        </w:rPr>
        <w:t xml:space="preserve"> </w:t>
      </w:r>
      <w:r w:rsidRPr="00A40916">
        <w:rPr>
          <w:rFonts w:ascii="Calibri" w:hAnsi="Calibri" w:cs="Calibri"/>
          <w:bCs/>
          <w:sz w:val="22"/>
          <w:szCs w:val="22"/>
          <w:lang w:val="en-US"/>
        </w:rPr>
        <w:t xml:space="preserve">An </w:t>
      </w:r>
      <w:r w:rsidRPr="00584447">
        <w:rPr>
          <w:rFonts w:ascii="Calibri" w:hAnsi="Calibri" w:cs="Calibri"/>
          <w:b/>
          <w:bCs/>
          <w:sz w:val="22"/>
          <w:szCs w:val="22"/>
          <w:lang w:val="en-US"/>
        </w:rPr>
        <w:t>Array of Objects</w:t>
      </w:r>
      <w:r w:rsidRPr="00A40916">
        <w:rPr>
          <w:rFonts w:ascii="Calibri" w:hAnsi="Calibri" w:cs="Calibri"/>
          <w:bCs/>
          <w:sz w:val="22"/>
          <w:szCs w:val="22"/>
          <w:lang w:val="en-US"/>
        </w:rPr>
        <w:t xml:space="preserve"> stores references to objects of a class, not the actual objects themselves. By default, all object references in the array are initialized to null.</w:t>
      </w:r>
      <w:r w:rsidR="00D11A00">
        <w:rPr>
          <w:rFonts w:ascii="Calibri" w:hAnsi="Calibri" w:cs="Calibri"/>
          <w:sz w:val="22"/>
          <w:szCs w:val="22"/>
          <w:lang w:val="en-US"/>
        </w:rPr>
        <w:t xml:space="preserve"> </w:t>
      </w:r>
      <w:r w:rsidR="00C22CCA">
        <w:rPr>
          <w:rFonts w:ascii="Calibri" w:hAnsi="Calibri" w:cs="Calibri"/>
          <w:sz w:val="22"/>
          <w:szCs w:val="22"/>
          <w:lang w:val="en-US"/>
        </w:rPr>
        <w:t>W</w:t>
      </w:r>
      <w:r w:rsidR="00267ED4">
        <w:rPr>
          <w:rFonts w:ascii="Calibri" w:hAnsi="Calibri" w:cs="Calibri"/>
          <w:sz w:val="22"/>
          <w:szCs w:val="22"/>
          <w:lang w:val="en-US"/>
        </w:rPr>
        <w:t>e can</w:t>
      </w:r>
      <w:r w:rsidR="00D11A00">
        <w:rPr>
          <w:rFonts w:ascii="Calibri" w:hAnsi="Calibri" w:cs="Calibri"/>
          <w:sz w:val="22"/>
          <w:szCs w:val="22"/>
          <w:lang w:val="en-US"/>
        </w:rPr>
        <w:t xml:space="preserve"> initialize</w:t>
      </w:r>
      <w:r w:rsidR="00C22CCA">
        <w:rPr>
          <w:rFonts w:ascii="Calibri" w:hAnsi="Calibri" w:cs="Calibri"/>
          <w:sz w:val="22"/>
          <w:szCs w:val="22"/>
          <w:lang w:val="en-US"/>
        </w:rPr>
        <w:t xml:space="preserve"> </w:t>
      </w:r>
      <w:r w:rsidR="00D11A00" w:rsidRPr="003C5325">
        <w:rPr>
          <w:rFonts w:ascii="Calibri" w:hAnsi="Calibri" w:cs="Calibri"/>
          <w:b/>
          <w:sz w:val="22"/>
          <w:szCs w:val="22"/>
          <w:lang w:val="en-US"/>
        </w:rPr>
        <w:t xml:space="preserve">Array of </w:t>
      </w:r>
      <w:r w:rsidR="006176EA">
        <w:rPr>
          <w:rFonts w:ascii="Calibri" w:hAnsi="Calibri" w:cs="Calibri"/>
          <w:b/>
          <w:sz w:val="22"/>
          <w:szCs w:val="22"/>
          <w:lang w:val="en-US"/>
        </w:rPr>
        <w:t>O</w:t>
      </w:r>
      <w:r w:rsidR="00D11A00" w:rsidRPr="003C5325">
        <w:rPr>
          <w:rFonts w:ascii="Calibri" w:hAnsi="Calibri" w:cs="Calibri"/>
          <w:b/>
          <w:sz w:val="22"/>
          <w:szCs w:val="22"/>
          <w:lang w:val="en-US"/>
        </w:rPr>
        <w:t>bj</w:t>
      </w:r>
      <w:r w:rsidR="00BB3C8B" w:rsidRPr="003C5325">
        <w:rPr>
          <w:rFonts w:ascii="Calibri" w:hAnsi="Calibri" w:cs="Calibri"/>
          <w:b/>
          <w:sz w:val="22"/>
          <w:szCs w:val="22"/>
          <w:lang w:val="en-US"/>
        </w:rPr>
        <w:t>ect</w:t>
      </w:r>
      <w:r w:rsidR="00D11A00" w:rsidRPr="003C5325">
        <w:rPr>
          <w:rFonts w:ascii="Calibri" w:hAnsi="Calibri" w:cs="Calibri"/>
          <w:b/>
          <w:sz w:val="22"/>
          <w:szCs w:val="22"/>
          <w:lang w:val="en-US"/>
        </w:rPr>
        <w:t>s</w:t>
      </w:r>
      <w:r w:rsidR="00622C35">
        <w:rPr>
          <w:rFonts w:ascii="Calibri" w:hAnsi="Calibri" w:cs="Calibri"/>
          <w:sz w:val="22"/>
          <w:szCs w:val="22"/>
          <w:lang w:val="en-US"/>
        </w:rPr>
        <w:t xml:space="preserve"> </w:t>
      </w:r>
      <w:r w:rsidR="00584447">
        <w:rPr>
          <w:rFonts w:ascii="Calibri" w:hAnsi="Calibri" w:cs="Calibri"/>
          <w:sz w:val="22"/>
          <w:szCs w:val="22"/>
          <w:lang w:val="en-US"/>
        </w:rPr>
        <w:t>i</w:t>
      </w:r>
      <w:r w:rsidR="00C22CCA">
        <w:rPr>
          <w:rFonts w:ascii="Calibri" w:hAnsi="Calibri" w:cs="Calibri"/>
          <w:sz w:val="22"/>
          <w:szCs w:val="22"/>
          <w:lang w:val="en-US"/>
        </w:rPr>
        <w:t xml:space="preserve">n 2 ways </w:t>
      </w:r>
      <w:r w:rsidR="00C42A46">
        <w:rPr>
          <w:rFonts w:ascii="Calibri" w:hAnsi="Calibri" w:cs="Calibri"/>
          <w:sz w:val="22"/>
          <w:szCs w:val="22"/>
          <w:lang w:val="en-US"/>
        </w:rPr>
        <w:t>those are</w:t>
      </w:r>
      <w:r w:rsidR="00E43EC6">
        <w:rPr>
          <w:rFonts w:ascii="Calibri" w:hAnsi="Calibri" w:cs="Calibri"/>
          <w:sz w:val="22"/>
          <w:szCs w:val="22"/>
          <w:lang w:val="en-US"/>
        </w:rPr>
        <w:t>:</w:t>
      </w:r>
      <w:r w:rsidR="00622C35">
        <w:rPr>
          <w:rFonts w:ascii="Calibri" w:hAnsi="Calibri" w:cs="Calibri"/>
          <w:sz w:val="22"/>
          <w:szCs w:val="22"/>
          <w:lang w:val="en-US"/>
        </w:rPr>
        <w:t xml:space="preserve"> by </w:t>
      </w:r>
      <w:r w:rsidR="00622C35" w:rsidRPr="00D41B54">
        <w:rPr>
          <w:rFonts w:ascii="Calibri" w:hAnsi="Calibri" w:cs="Calibri"/>
          <w:sz w:val="22"/>
          <w:szCs w:val="22"/>
          <w:u w:val="dotted"/>
          <w:lang w:val="en-US"/>
        </w:rPr>
        <w:t>using constructor</w:t>
      </w:r>
      <w:r w:rsidR="00622C35">
        <w:rPr>
          <w:rFonts w:ascii="Calibri" w:hAnsi="Calibri" w:cs="Calibri"/>
          <w:sz w:val="22"/>
          <w:szCs w:val="22"/>
          <w:lang w:val="en-US"/>
        </w:rPr>
        <w:t xml:space="preserve"> or by</w:t>
      </w:r>
      <w:r w:rsidR="00E43EC6">
        <w:rPr>
          <w:rFonts w:ascii="Calibri" w:hAnsi="Calibri" w:cs="Calibri"/>
          <w:sz w:val="22"/>
          <w:szCs w:val="22"/>
          <w:lang w:val="en-US"/>
        </w:rPr>
        <w:t xml:space="preserve"> </w:t>
      </w:r>
      <w:r w:rsidR="00E43EC6" w:rsidRPr="00771AFE">
        <w:rPr>
          <w:rFonts w:ascii="Calibri" w:hAnsi="Calibri" w:cs="Calibri"/>
          <w:sz w:val="22"/>
          <w:szCs w:val="22"/>
          <w:u w:val="dotted"/>
          <w:lang w:val="en-US"/>
        </w:rPr>
        <w:t>using</w:t>
      </w:r>
      <w:r w:rsidR="00AA6D50" w:rsidRPr="00771AFE">
        <w:rPr>
          <w:rFonts w:ascii="Calibri" w:hAnsi="Calibri" w:cs="Calibri"/>
          <w:sz w:val="22"/>
          <w:szCs w:val="22"/>
          <w:u w:val="dotted"/>
          <w:lang w:val="en-US"/>
        </w:rPr>
        <w:t xml:space="preserve"> </w:t>
      </w:r>
      <w:r w:rsidR="00622C35" w:rsidRPr="00D41B54">
        <w:rPr>
          <w:rFonts w:ascii="Calibri" w:hAnsi="Calibri" w:cs="Calibri"/>
          <w:sz w:val="22"/>
          <w:szCs w:val="22"/>
          <w:u w:val="dotted"/>
          <w:lang w:val="en-US"/>
        </w:rPr>
        <w:t xml:space="preserve">separate </w:t>
      </w:r>
      <w:r w:rsidR="00622C35" w:rsidRPr="001F5F58">
        <w:rPr>
          <w:rFonts w:ascii="Calibri" w:hAnsi="Calibri" w:cs="Calibri"/>
          <w:sz w:val="22"/>
          <w:szCs w:val="22"/>
          <w:u w:val="dotted"/>
          <w:lang w:val="en-US"/>
        </w:rPr>
        <w:t>member method</w:t>
      </w:r>
      <w:r w:rsidR="000328E1">
        <w:rPr>
          <w:rFonts w:ascii="Calibri" w:hAnsi="Calibri" w:cs="Calibri"/>
          <w:sz w:val="22"/>
          <w:szCs w:val="22"/>
          <w:lang w:val="en-US"/>
        </w:rPr>
        <w:t>.</w:t>
      </w:r>
    </w:p>
    <w:p w14:paraId="257DCBC8" w14:textId="51EDBB6D" w:rsidR="00A4566D" w:rsidRDefault="00A4566D" w:rsidP="00261BBD">
      <w:pPr>
        <w:jc w:val="both"/>
        <w:rPr>
          <w:rFonts w:ascii="Calibri" w:hAnsi="Calibri" w:cs="Calibri"/>
          <w:sz w:val="22"/>
          <w:szCs w:val="22"/>
        </w:rPr>
      </w:pPr>
    </w:p>
    <w:p w14:paraId="7EB12ADA" w14:textId="60079254" w:rsidR="00D3212F" w:rsidRPr="004E5131" w:rsidRDefault="00D3212F" w:rsidP="00D3212F">
      <w:pPr>
        <w:jc w:val="both"/>
        <w:rPr>
          <w:rFonts w:ascii="Calibri" w:hAnsi="Calibri" w:cs="Calibri"/>
          <w:color w:val="808080" w:themeColor="background1" w:themeShade="80"/>
          <w:sz w:val="22"/>
          <w:szCs w:val="22"/>
          <w:lang w:val="en-US"/>
        </w:rPr>
      </w:pPr>
      <w:r w:rsidRPr="004E5131">
        <w:rPr>
          <w:rFonts w:ascii="Calibri" w:hAnsi="Calibri" w:cs="Calibri"/>
          <w:b/>
          <w:sz w:val="22"/>
          <w:szCs w:val="22"/>
        </w:rPr>
        <w:t xml:space="preserve">@. </w:t>
      </w:r>
      <w:r w:rsidRPr="00CF131C">
        <w:rPr>
          <w:rFonts w:ascii="Calibri" w:hAnsi="Calibri" w:cs="Calibri"/>
          <w:b/>
          <w:sz w:val="22"/>
          <w:szCs w:val="22"/>
          <w:lang w:val="en-US"/>
        </w:rPr>
        <w:t xml:space="preserve">Garbage </w:t>
      </w:r>
      <w:r>
        <w:rPr>
          <w:rFonts w:ascii="Calibri" w:hAnsi="Calibri" w:cs="Calibri"/>
          <w:b/>
          <w:sz w:val="22"/>
          <w:szCs w:val="22"/>
          <w:lang w:val="en-US"/>
        </w:rPr>
        <w:t>C</w:t>
      </w:r>
      <w:r w:rsidRPr="00CF131C">
        <w:rPr>
          <w:rFonts w:ascii="Calibri" w:hAnsi="Calibri" w:cs="Calibri"/>
          <w:b/>
          <w:sz w:val="22"/>
          <w:szCs w:val="22"/>
          <w:lang w:val="en-US"/>
        </w:rPr>
        <w:t>ollector</w:t>
      </w:r>
      <w:r>
        <w:rPr>
          <w:rFonts w:ascii="Calibri" w:hAnsi="Calibri" w:cs="Calibri"/>
          <w:b/>
          <w:sz w:val="22"/>
          <w:szCs w:val="22"/>
          <w:lang w:val="en-US"/>
        </w:rPr>
        <w:t xml:space="preserve"> </w:t>
      </w:r>
      <w:r w:rsidRPr="00D3212F">
        <w:rPr>
          <w:rFonts w:ascii="Calibri" w:hAnsi="Calibri" w:cs="Calibri"/>
          <w:b/>
          <w:color w:val="FF0000"/>
          <w:sz w:val="22"/>
          <w:szCs w:val="22"/>
          <w:lang w:val="en-US"/>
        </w:rPr>
        <w:t xml:space="preserve">/ </w:t>
      </w:r>
      <w:r>
        <w:rPr>
          <w:rFonts w:ascii="Calibri" w:hAnsi="Calibri" w:cs="Calibri"/>
          <w:b/>
          <w:sz w:val="22"/>
          <w:szCs w:val="22"/>
          <w:lang w:val="en-US"/>
        </w:rPr>
        <w:t>H java achieve memory management</w:t>
      </w:r>
      <w:r w:rsidR="004E5131">
        <w:rPr>
          <w:rFonts w:ascii="Calibri" w:hAnsi="Calibri" w:cs="Calibri"/>
          <w:b/>
          <w:sz w:val="22"/>
          <w:szCs w:val="22"/>
          <w:lang w:val="en-US"/>
        </w:rPr>
        <w:t xml:space="preserve"> </w:t>
      </w:r>
      <w:r w:rsidR="004E5131" w:rsidRPr="0072197F">
        <w:rPr>
          <w:rFonts w:ascii="Calibri" w:hAnsi="Calibri" w:cs="Calibri"/>
          <w:color w:val="808080" w:themeColor="background1" w:themeShade="80"/>
          <w:sz w:val="12"/>
          <w:szCs w:val="12"/>
          <w:lang w:val="en-US"/>
        </w:rPr>
        <w:t>Ref: Java_Examples\GarbageCollector</w:t>
      </w:r>
    </w:p>
    <w:p w14:paraId="0DC66183" w14:textId="026B8D8F" w:rsidR="00D3212F" w:rsidRPr="00857DFA" w:rsidRDefault="00551422" w:rsidP="00D3212F">
      <w:pPr>
        <w:jc w:val="both"/>
        <w:rPr>
          <w:rFonts w:ascii="Calibri" w:hAnsi="Calibri" w:cs="Calibri"/>
          <w:color w:val="808080" w:themeColor="background1" w:themeShade="80"/>
          <w:sz w:val="22"/>
          <w:szCs w:val="22"/>
          <w:lang w:val="en-US"/>
        </w:rPr>
      </w:pPr>
      <w:r>
        <w:rPr>
          <w:rFonts w:ascii="Calibri" w:hAnsi="Calibri" w:cs="Calibri"/>
          <w:sz w:val="22"/>
          <w:szCs w:val="22"/>
          <w:lang w:val="en-US"/>
        </w:rPr>
        <w:t>J</w:t>
      </w:r>
      <w:r w:rsidR="00D3212F">
        <w:rPr>
          <w:rFonts w:ascii="Calibri" w:hAnsi="Calibri" w:cs="Calibri"/>
          <w:sz w:val="22"/>
          <w:szCs w:val="22"/>
          <w:lang w:val="en-US"/>
        </w:rPr>
        <w:t>ava</w:t>
      </w:r>
      <w:r>
        <w:rPr>
          <w:rFonts w:ascii="Calibri" w:hAnsi="Calibri" w:cs="Calibri"/>
          <w:sz w:val="22"/>
          <w:szCs w:val="22"/>
          <w:lang w:val="en-US"/>
        </w:rPr>
        <w:t xml:space="preserve"> uses automatic Garbage collector to manage memory.</w:t>
      </w:r>
      <w:r w:rsidR="009C6965">
        <w:rPr>
          <w:rFonts w:ascii="Calibri" w:hAnsi="Calibri" w:cs="Calibri"/>
          <w:b/>
          <w:bCs/>
          <w:color w:val="FF0000"/>
          <w:sz w:val="22"/>
          <w:szCs w:val="22"/>
        </w:rPr>
        <w:t xml:space="preserve"> </w:t>
      </w:r>
      <w:r w:rsidR="009C6965" w:rsidRPr="009C6965">
        <w:rPr>
          <w:rFonts w:ascii="Calibri" w:hAnsi="Calibri" w:cs="Calibri"/>
          <w:bCs/>
          <w:sz w:val="22"/>
          <w:szCs w:val="22"/>
        </w:rPr>
        <w:t xml:space="preserve">It </w:t>
      </w:r>
      <w:r w:rsidR="00D3212F">
        <w:rPr>
          <w:rFonts w:ascii="Calibri" w:hAnsi="Calibri" w:cs="Calibri"/>
          <w:sz w:val="22"/>
          <w:szCs w:val="22"/>
          <w:lang w:val="en-US"/>
        </w:rPr>
        <w:t xml:space="preserve">will collect / deleting the objects that are no longer being used from java heap memory. It helps memory to free during the program execution so that system will faster. Garbage collector is runs automatically and not necessary for programmer to externally call it. </w:t>
      </w:r>
    </w:p>
    <w:p w14:paraId="0E97851B" w14:textId="5D759F8C" w:rsidR="00D3212F" w:rsidRPr="00180572" w:rsidRDefault="00D3212F" w:rsidP="00D3212F">
      <w:pPr>
        <w:jc w:val="both"/>
        <w:rPr>
          <w:rFonts w:ascii="Calibri" w:hAnsi="Calibri" w:cs="Calibri"/>
          <w:sz w:val="22"/>
          <w:szCs w:val="22"/>
          <w:lang w:val="en-US"/>
        </w:rPr>
      </w:pPr>
      <w:r w:rsidRPr="0081343B">
        <w:rPr>
          <w:rFonts w:ascii="Calibri" w:hAnsi="Calibri" w:cs="Calibri"/>
          <w:b/>
          <w:bCs/>
          <w:color w:val="FF0000"/>
          <w:sz w:val="22"/>
          <w:szCs w:val="22"/>
        </w:rPr>
        <w:t>N:</w:t>
      </w:r>
      <w:r>
        <w:rPr>
          <w:rFonts w:ascii="Calibri" w:hAnsi="Calibri" w:cs="Calibri"/>
          <w:b/>
          <w:bCs/>
          <w:color w:val="FF0000"/>
          <w:sz w:val="22"/>
          <w:szCs w:val="22"/>
        </w:rPr>
        <w:t xml:space="preserve"> </w:t>
      </w:r>
      <w:r w:rsidRPr="001F3D04">
        <w:rPr>
          <w:rFonts w:ascii="Calibri" w:hAnsi="Calibri" w:cs="Calibri"/>
          <w:bCs/>
          <w:color w:val="000000" w:themeColor="text1"/>
          <w:sz w:val="22"/>
          <w:szCs w:val="22"/>
        </w:rPr>
        <w:t xml:space="preserve">A </w:t>
      </w:r>
      <w:r w:rsidRPr="00467882">
        <w:rPr>
          <w:rFonts w:ascii="Calibri" w:hAnsi="Calibri" w:cs="Calibri"/>
          <w:b/>
          <w:sz w:val="22"/>
          <w:szCs w:val="22"/>
          <w:lang w:val="en-US"/>
        </w:rPr>
        <w:t>finalize()</w:t>
      </w:r>
      <w:r>
        <w:rPr>
          <w:rFonts w:ascii="Calibri" w:hAnsi="Calibri" w:cs="Calibri"/>
          <w:sz w:val="22"/>
          <w:szCs w:val="22"/>
          <w:lang w:val="en-US"/>
        </w:rPr>
        <w:t xml:space="preserve"> </w:t>
      </w:r>
      <w:r w:rsidR="001B41DC">
        <w:rPr>
          <w:rFonts w:ascii="Calibri" w:hAnsi="Calibri" w:cs="Calibri"/>
          <w:sz w:val="22"/>
          <w:szCs w:val="22"/>
          <w:lang w:val="en-US"/>
        </w:rPr>
        <w:t xml:space="preserve">method </w:t>
      </w:r>
      <w:r>
        <w:rPr>
          <w:rFonts w:ascii="Calibri" w:hAnsi="Calibri" w:cs="Calibri"/>
          <w:sz w:val="22"/>
          <w:szCs w:val="22"/>
          <w:lang w:val="en-US"/>
        </w:rPr>
        <w:t>will</w:t>
      </w:r>
      <w:r w:rsidRPr="001F3D04">
        <w:rPr>
          <w:rFonts w:ascii="Calibri" w:hAnsi="Calibri" w:cs="Calibri"/>
          <w:sz w:val="22"/>
          <w:szCs w:val="22"/>
          <w:lang w:val="en-US"/>
        </w:rPr>
        <w:t xml:space="preserve"> </w:t>
      </w:r>
      <w:r w:rsidR="001A5FF7">
        <w:rPr>
          <w:rFonts w:ascii="Calibri" w:hAnsi="Calibri" w:cs="Calibri"/>
          <w:sz w:val="22"/>
          <w:szCs w:val="22"/>
          <w:lang w:val="en-US"/>
        </w:rPr>
        <w:t xml:space="preserve">call </w:t>
      </w:r>
      <w:r>
        <w:rPr>
          <w:rFonts w:ascii="Calibri" w:hAnsi="Calibri" w:cs="Calibri"/>
          <w:sz w:val="22"/>
          <w:szCs w:val="22"/>
          <w:lang w:val="en-US"/>
        </w:rPr>
        <w:t xml:space="preserve">by garbage collector before an object is </w:t>
      </w:r>
      <w:r w:rsidRPr="001F3D04">
        <w:rPr>
          <w:rFonts w:ascii="Calibri" w:hAnsi="Calibri" w:cs="Calibri"/>
          <w:sz w:val="22"/>
          <w:szCs w:val="22"/>
          <w:lang w:val="en-US"/>
        </w:rPr>
        <w:t>garbage collected.</w:t>
      </w:r>
      <w:r>
        <w:rPr>
          <w:rFonts w:ascii="Calibri" w:hAnsi="Calibri" w:cs="Calibri"/>
          <w:sz w:val="22"/>
          <w:szCs w:val="22"/>
          <w:lang w:val="en-US"/>
        </w:rPr>
        <w:t xml:space="preserve"> </w:t>
      </w:r>
    </w:p>
    <w:p w14:paraId="283C2C86" w14:textId="597C39E8" w:rsidR="00D3212F" w:rsidRDefault="00D3212F" w:rsidP="00261BBD">
      <w:pPr>
        <w:jc w:val="both"/>
        <w:rPr>
          <w:rFonts w:ascii="Calibri" w:hAnsi="Calibri" w:cs="Calibri"/>
          <w:sz w:val="22"/>
          <w:szCs w:val="22"/>
        </w:rPr>
      </w:pPr>
    </w:p>
    <w:p w14:paraId="4C4AB098" w14:textId="7AD1542A" w:rsidR="00846BFA" w:rsidRPr="00C045E2" w:rsidRDefault="0085044E" w:rsidP="00117115">
      <w:pPr>
        <w:jc w:val="both"/>
        <w:rPr>
          <w:rFonts w:ascii="Calibri" w:hAnsi="Calibri" w:cs="Calibri"/>
          <w:color w:val="808080" w:themeColor="background1" w:themeShade="80"/>
          <w:sz w:val="12"/>
          <w:szCs w:val="12"/>
          <w:lang w:val="en-US"/>
        </w:rPr>
      </w:pPr>
      <w:r w:rsidRPr="0081343B">
        <w:rPr>
          <w:rFonts w:ascii="Calibri" w:hAnsi="Calibri" w:cs="Calibri"/>
          <w:b/>
          <w:bCs/>
          <w:color w:val="FF0000"/>
          <w:sz w:val="22"/>
          <w:szCs w:val="22"/>
        </w:rPr>
        <w:t>N:</w:t>
      </w:r>
      <w:r>
        <w:rPr>
          <w:rFonts w:ascii="Calibri" w:hAnsi="Calibri" w:cs="Calibri"/>
          <w:b/>
          <w:bCs/>
          <w:color w:val="FF0000"/>
          <w:sz w:val="22"/>
          <w:szCs w:val="22"/>
        </w:rPr>
        <w:t xml:space="preserve"> </w:t>
      </w:r>
      <w:r w:rsidRPr="00CF131C">
        <w:rPr>
          <w:rFonts w:ascii="Calibri" w:hAnsi="Calibri" w:cs="Calibri"/>
          <w:b/>
          <w:sz w:val="22"/>
          <w:szCs w:val="22"/>
          <w:lang w:val="en-US"/>
        </w:rPr>
        <w:t xml:space="preserve">Ternary </w:t>
      </w:r>
      <w:r w:rsidR="00DE1E3C" w:rsidRPr="00CF131C">
        <w:rPr>
          <w:rFonts w:ascii="Calibri" w:hAnsi="Calibri" w:cs="Calibri"/>
          <w:b/>
          <w:sz w:val="22"/>
          <w:szCs w:val="22"/>
          <w:lang w:val="en-US"/>
        </w:rPr>
        <w:t xml:space="preserve">operator </w:t>
      </w:r>
      <w:r w:rsidR="00A42113" w:rsidRPr="00955468">
        <w:rPr>
          <w:rFonts w:ascii="Calibri" w:hAnsi="Calibri" w:cs="Calibri"/>
          <w:sz w:val="22"/>
          <w:szCs w:val="22"/>
          <w:lang w:val="en-US"/>
        </w:rPr>
        <w:t xml:space="preserve">is </w:t>
      </w:r>
      <w:r w:rsidR="00B35117">
        <w:rPr>
          <w:rFonts w:ascii="Calibri" w:hAnsi="Calibri" w:cs="Calibri"/>
          <w:sz w:val="22"/>
          <w:szCs w:val="22"/>
          <w:lang w:val="en-US"/>
        </w:rPr>
        <w:t>a</w:t>
      </w:r>
      <w:r w:rsidR="00A42113" w:rsidRPr="00955468">
        <w:rPr>
          <w:rFonts w:ascii="Calibri" w:hAnsi="Calibri" w:cs="Calibri"/>
          <w:sz w:val="22"/>
          <w:szCs w:val="22"/>
          <w:lang w:val="en-US"/>
        </w:rPr>
        <w:t xml:space="preserve"> conditional operator</w:t>
      </w:r>
      <w:r w:rsidR="00A42113">
        <w:rPr>
          <w:rFonts w:ascii="Calibri" w:hAnsi="Calibri" w:cs="Calibri"/>
          <w:sz w:val="22"/>
          <w:szCs w:val="22"/>
          <w:lang w:val="en-US"/>
        </w:rPr>
        <w:t xml:space="preserve"> </w:t>
      </w:r>
      <w:r w:rsidR="004A3625">
        <w:rPr>
          <w:rFonts w:ascii="Calibri" w:hAnsi="Calibri" w:cs="Calibri"/>
          <w:sz w:val="22"/>
          <w:szCs w:val="22"/>
          <w:lang w:val="en-US"/>
        </w:rPr>
        <w:t>used a</w:t>
      </w:r>
      <w:r w:rsidR="004A3625" w:rsidRPr="004A3625">
        <w:rPr>
          <w:rFonts w:ascii="Calibri" w:hAnsi="Calibri" w:cs="Calibri"/>
          <w:sz w:val="22"/>
          <w:szCs w:val="22"/>
          <w:lang w:val="en-US"/>
        </w:rPr>
        <w:t xml:space="preserve">s a shorthand </w:t>
      </w:r>
      <w:r w:rsidR="004A3625" w:rsidRPr="004A3625">
        <w:rPr>
          <w:rFonts w:ascii="Calibri" w:hAnsi="Calibri" w:cs="Calibri"/>
          <w:sz w:val="22"/>
          <w:szCs w:val="22"/>
          <w:u w:val="dotted"/>
          <w:lang w:val="en-US"/>
        </w:rPr>
        <w:t>replacement for an</w:t>
      </w:r>
      <w:r w:rsidRPr="00826415">
        <w:rPr>
          <w:rFonts w:ascii="Calibri" w:hAnsi="Calibri" w:cs="Calibri"/>
          <w:sz w:val="22"/>
          <w:szCs w:val="22"/>
          <w:u w:val="dotted"/>
          <w:lang w:val="en-US"/>
        </w:rPr>
        <w:t xml:space="preserve"> if</w:t>
      </w:r>
      <w:r w:rsidR="003E4294" w:rsidRPr="00826415">
        <w:rPr>
          <w:rFonts w:ascii="Calibri" w:hAnsi="Calibri" w:cs="Calibri"/>
          <w:sz w:val="22"/>
          <w:szCs w:val="22"/>
          <w:u w:val="dotted"/>
          <w:lang w:val="en-US"/>
        </w:rPr>
        <w:t>-</w:t>
      </w:r>
      <w:r w:rsidRPr="00826415">
        <w:rPr>
          <w:rFonts w:ascii="Calibri" w:hAnsi="Calibri" w:cs="Calibri"/>
          <w:sz w:val="22"/>
          <w:szCs w:val="22"/>
          <w:u w:val="dotted"/>
          <w:lang w:val="en-US"/>
        </w:rPr>
        <w:t>else</w:t>
      </w:r>
      <w:r w:rsidRPr="0085044E">
        <w:rPr>
          <w:rFonts w:ascii="Calibri" w:hAnsi="Calibri" w:cs="Calibri"/>
          <w:sz w:val="22"/>
          <w:szCs w:val="22"/>
          <w:lang w:val="en-US"/>
        </w:rPr>
        <w:t xml:space="preserve"> </w:t>
      </w:r>
      <w:r w:rsidR="00DE1E3C">
        <w:rPr>
          <w:rFonts w:ascii="Calibri" w:hAnsi="Calibri" w:cs="Calibri"/>
          <w:sz w:val="22"/>
          <w:szCs w:val="22"/>
          <w:lang w:val="en-US"/>
        </w:rPr>
        <w:t>statement</w:t>
      </w:r>
      <w:r w:rsidR="005C7312">
        <w:rPr>
          <w:rFonts w:ascii="Calibri" w:hAnsi="Calibri" w:cs="Calibri"/>
          <w:sz w:val="22"/>
          <w:szCs w:val="22"/>
          <w:lang w:val="en-US"/>
        </w:rPr>
        <w:t xml:space="preserve"> </w:t>
      </w:r>
      <w:r w:rsidR="005C7312" w:rsidRPr="0085044E">
        <w:rPr>
          <w:rFonts w:ascii="Calibri" w:hAnsi="Calibri" w:cs="Calibri"/>
          <w:sz w:val="22"/>
          <w:szCs w:val="22"/>
          <w:lang w:val="en-US"/>
        </w:rPr>
        <w:t>to check the cond</w:t>
      </w:r>
      <w:r w:rsidR="005C7312">
        <w:rPr>
          <w:rFonts w:ascii="Calibri" w:hAnsi="Calibri" w:cs="Calibri"/>
          <w:sz w:val="22"/>
          <w:szCs w:val="22"/>
          <w:lang w:val="en-US"/>
        </w:rPr>
        <w:t>ition.</w:t>
      </w:r>
      <w:r w:rsidR="00535ECF">
        <w:rPr>
          <w:rFonts w:ascii="Calibri" w:hAnsi="Calibri" w:cs="Calibri"/>
          <w:sz w:val="22"/>
          <w:szCs w:val="22"/>
          <w:lang w:val="en-US"/>
        </w:rPr>
        <w:t xml:space="preserve"> Which takes 3 arguments</w:t>
      </w:r>
      <w:r w:rsidR="00117115">
        <w:rPr>
          <w:rFonts w:ascii="Calibri" w:hAnsi="Calibri" w:cs="Calibri"/>
          <w:sz w:val="22"/>
          <w:szCs w:val="22"/>
          <w:lang w:val="en-US"/>
        </w:rPr>
        <w:t xml:space="preserve">. </w:t>
      </w:r>
      <w:r w:rsidR="00117115" w:rsidRPr="00117115">
        <w:rPr>
          <w:rFonts w:ascii="Calibri" w:hAnsi="Calibri" w:cs="Calibri"/>
          <w:b/>
          <w:sz w:val="22"/>
          <w:szCs w:val="22"/>
          <w:lang w:val="en-US"/>
        </w:rPr>
        <w:t>Syn:</w:t>
      </w:r>
      <w:r w:rsidR="00117115">
        <w:rPr>
          <w:rFonts w:ascii="Calibri" w:hAnsi="Calibri" w:cs="Calibri"/>
          <w:sz w:val="22"/>
          <w:szCs w:val="22"/>
          <w:lang w:val="en-US"/>
        </w:rPr>
        <w:t xml:space="preserve"> </w:t>
      </w:r>
      <w:r w:rsidR="003E6109">
        <w:rPr>
          <w:rFonts w:ascii="Calibri" w:hAnsi="Calibri" w:cs="Calibri"/>
          <w:sz w:val="22"/>
          <w:szCs w:val="22"/>
          <w:lang w:val="en-US"/>
        </w:rPr>
        <w:t xml:space="preserve"> </w:t>
      </w:r>
      <w:r w:rsidR="00117115" w:rsidRPr="007206CA">
        <w:rPr>
          <w:rFonts w:ascii="Calibri" w:hAnsi="Calibri" w:cs="Calibri"/>
          <w:color w:val="2F5496" w:themeColor="accent1" w:themeShade="BF"/>
          <w:sz w:val="22"/>
          <w:szCs w:val="22"/>
          <w:lang w:val="en-US"/>
        </w:rPr>
        <w:t>condition ? expression1 : expression2;</w:t>
      </w:r>
      <w:r w:rsidR="007206CA">
        <w:rPr>
          <w:rFonts w:ascii="Calibri" w:hAnsi="Calibri" w:cs="Calibri"/>
          <w:sz w:val="22"/>
          <w:szCs w:val="22"/>
          <w:lang w:val="en-US"/>
        </w:rPr>
        <w:t xml:space="preserve"> (</w:t>
      </w:r>
      <w:r w:rsidR="00117115" w:rsidRPr="00117115">
        <w:rPr>
          <w:rFonts w:ascii="Calibri" w:hAnsi="Calibri" w:cs="Calibri"/>
          <w:sz w:val="22"/>
          <w:szCs w:val="22"/>
          <w:lang w:val="en-US"/>
        </w:rPr>
        <w:t>If condition is true, expression1 is executed</w:t>
      </w:r>
      <w:r w:rsidR="007206CA">
        <w:rPr>
          <w:rFonts w:ascii="Calibri" w:hAnsi="Calibri" w:cs="Calibri"/>
          <w:sz w:val="22"/>
          <w:szCs w:val="22"/>
          <w:lang w:val="en-US"/>
        </w:rPr>
        <w:t xml:space="preserve"> or </w:t>
      </w:r>
      <w:r w:rsidR="00117115" w:rsidRPr="00117115">
        <w:rPr>
          <w:rFonts w:ascii="Calibri" w:hAnsi="Calibri" w:cs="Calibri"/>
          <w:sz w:val="22"/>
          <w:szCs w:val="22"/>
          <w:lang w:val="en-US"/>
        </w:rPr>
        <w:t>If condition is false, expression2 is executed.</w:t>
      </w:r>
      <w:r w:rsidR="00C12019">
        <w:rPr>
          <w:rFonts w:ascii="Calibri" w:hAnsi="Calibri" w:cs="Calibri"/>
          <w:sz w:val="22"/>
          <w:szCs w:val="22"/>
          <w:lang w:val="en-US"/>
        </w:rPr>
        <w:t xml:space="preserve"> </w:t>
      </w:r>
      <w:r w:rsidR="00C12019" w:rsidRPr="00C045E2">
        <w:rPr>
          <w:rFonts w:ascii="Calibri" w:hAnsi="Calibri" w:cs="Calibri"/>
          <w:color w:val="808080" w:themeColor="background1" w:themeShade="80"/>
          <w:sz w:val="12"/>
          <w:szCs w:val="12"/>
          <w:lang w:val="en-US"/>
        </w:rPr>
        <w:t xml:space="preserve">Ref: </w:t>
      </w:r>
      <w:r w:rsidR="001D44B4" w:rsidRPr="00C045E2">
        <w:rPr>
          <w:rFonts w:ascii="Calibri" w:hAnsi="Calibri" w:cs="Calibri"/>
          <w:color w:val="808080" w:themeColor="background1" w:themeShade="80"/>
          <w:sz w:val="12"/>
          <w:szCs w:val="12"/>
          <w:lang w:val="en-US"/>
        </w:rPr>
        <w:t>Java_Examples\Ternary_Operator3</w:t>
      </w:r>
    </w:p>
    <w:p w14:paraId="4AAEEDC1" w14:textId="6E2A32B3" w:rsidR="00F1136E" w:rsidRDefault="00862783" w:rsidP="002A7F6C">
      <w:pPr>
        <w:rPr>
          <w:rFonts w:ascii="Calibri" w:hAnsi="Calibri" w:cs="Calibri"/>
          <w:sz w:val="22"/>
          <w:szCs w:val="22"/>
          <w:lang w:val="en-US"/>
        </w:rPr>
      </w:pPr>
      <w:r w:rsidRPr="0081343B">
        <w:rPr>
          <w:rFonts w:ascii="Calibri" w:hAnsi="Calibri" w:cs="Calibri"/>
          <w:b/>
          <w:bCs/>
          <w:color w:val="FF0000"/>
          <w:sz w:val="22"/>
          <w:szCs w:val="22"/>
        </w:rPr>
        <w:t>N:</w:t>
      </w:r>
      <w:r>
        <w:rPr>
          <w:rFonts w:ascii="Calibri" w:hAnsi="Calibri" w:cs="Calibri"/>
          <w:b/>
          <w:bCs/>
          <w:color w:val="FF0000"/>
          <w:sz w:val="22"/>
          <w:szCs w:val="22"/>
        </w:rPr>
        <w:t xml:space="preserve"> </w:t>
      </w:r>
      <w:r w:rsidR="00F1136E" w:rsidRPr="00F1136E">
        <w:rPr>
          <w:rFonts w:ascii="Calibri" w:hAnsi="Calibri" w:cs="Calibri"/>
          <w:sz w:val="22"/>
          <w:szCs w:val="22"/>
          <w:lang w:val="en-US"/>
        </w:rPr>
        <w:t>Blank / un initialized final variable</w:t>
      </w:r>
      <w:r w:rsidR="00303188">
        <w:rPr>
          <w:rFonts w:ascii="Calibri" w:hAnsi="Calibri" w:cs="Calibri"/>
          <w:sz w:val="22"/>
          <w:szCs w:val="22"/>
          <w:lang w:val="en-US"/>
        </w:rPr>
        <w:t xml:space="preserve"> is called</w:t>
      </w:r>
      <w:r w:rsidR="002230A2">
        <w:rPr>
          <w:rFonts w:ascii="Calibri" w:hAnsi="Calibri" w:cs="Calibri"/>
          <w:sz w:val="22"/>
          <w:szCs w:val="22"/>
          <w:lang w:val="en-US"/>
        </w:rPr>
        <w:t xml:space="preserve"> as</w:t>
      </w:r>
      <w:r w:rsidR="00F1136E" w:rsidRPr="00F1136E">
        <w:rPr>
          <w:rFonts w:ascii="Calibri" w:hAnsi="Calibri" w:cs="Calibri"/>
          <w:sz w:val="22"/>
          <w:szCs w:val="22"/>
          <w:lang w:val="en-US"/>
        </w:rPr>
        <w:t xml:space="preserve"> only </w:t>
      </w:r>
      <w:r w:rsidR="00F1136E" w:rsidRPr="000F6557">
        <w:rPr>
          <w:rFonts w:ascii="Calibri" w:hAnsi="Calibri" w:cs="Calibri"/>
          <w:b/>
          <w:sz w:val="22"/>
          <w:szCs w:val="22"/>
          <w:lang w:val="en-US"/>
        </w:rPr>
        <w:t>Declaratio</w:t>
      </w:r>
      <w:r w:rsidR="00F1136E" w:rsidRPr="002E1D3C">
        <w:rPr>
          <w:rFonts w:ascii="Calibri" w:hAnsi="Calibri" w:cs="Calibri"/>
          <w:b/>
          <w:sz w:val="22"/>
          <w:szCs w:val="22"/>
          <w:lang w:val="en-US"/>
        </w:rPr>
        <w:t>n</w:t>
      </w:r>
      <w:r w:rsidR="00F1136E" w:rsidRPr="00F1136E">
        <w:rPr>
          <w:rFonts w:ascii="Calibri" w:hAnsi="Calibri" w:cs="Calibri"/>
          <w:sz w:val="22"/>
          <w:szCs w:val="22"/>
          <w:lang w:val="en-US"/>
        </w:rPr>
        <w:t xml:space="preserve"> not initialization</w:t>
      </w:r>
      <w:r w:rsidR="00EC710A">
        <w:rPr>
          <w:rFonts w:ascii="Calibri" w:hAnsi="Calibri" w:cs="Calibri"/>
          <w:sz w:val="22"/>
          <w:szCs w:val="22"/>
          <w:lang w:val="en-US"/>
        </w:rPr>
        <w:t>.</w:t>
      </w:r>
    </w:p>
    <w:p w14:paraId="4A850A70" w14:textId="315676A4" w:rsidR="00F1136E" w:rsidRPr="00CE65E0" w:rsidRDefault="00862783" w:rsidP="002A7F6C">
      <w:pPr>
        <w:rPr>
          <w:rFonts w:ascii="Calibri" w:hAnsi="Calibri" w:cs="Calibri"/>
          <w:color w:val="808080" w:themeColor="background1" w:themeShade="80"/>
          <w:sz w:val="22"/>
          <w:szCs w:val="22"/>
          <w:lang w:val="en-US"/>
        </w:rPr>
      </w:pPr>
      <w:r w:rsidRPr="0081343B">
        <w:rPr>
          <w:rFonts w:ascii="Calibri" w:hAnsi="Calibri" w:cs="Calibri"/>
          <w:b/>
          <w:bCs/>
          <w:color w:val="FF0000"/>
          <w:sz w:val="22"/>
          <w:szCs w:val="22"/>
        </w:rPr>
        <w:t>N:</w:t>
      </w:r>
      <w:r>
        <w:rPr>
          <w:rFonts w:ascii="Calibri" w:hAnsi="Calibri" w:cs="Calibri"/>
          <w:b/>
          <w:bCs/>
          <w:color w:val="FF0000"/>
          <w:sz w:val="22"/>
          <w:szCs w:val="22"/>
        </w:rPr>
        <w:t xml:space="preserve"> </w:t>
      </w:r>
      <w:r w:rsidRPr="00CF131C">
        <w:rPr>
          <w:rFonts w:ascii="Calibri" w:hAnsi="Calibri" w:cs="Calibri"/>
          <w:b/>
          <w:sz w:val="22"/>
          <w:szCs w:val="22"/>
          <w:lang w:val="en-US"/>
        </w:rPr>
        <w:t>toCharArray()</w:t>
      </w:r>
      <w:r w:rsidR="00C929A7">
        <w:rPr>
          <w:rFonts w:ascii="Calibri" w:hAnsi="Calibri" w:cs="Calibri"/>
          <w:sz w:val="22"/>
          <w:szCs w:val="22"/>
          <w:lang w:val="en-US"/>
        </w:rPr>
        <w:t xml:space="preserve"> </w:t>
      </w:r>
      <w:r>
        <w:rPr>
          <w:rFonts w:ascii="Calibri" w:hAnsi="Calibri" w:cs="Calibri"/>
          <w:sz w:val="22"/>
          <w:szCs w:val="22"/>
          <w:lang w:val="en-US"/>
        </w:rPr>
        <w:t xml:space="preserve">is used </w:t>
      </w:r>
      <w:r w:rsidR="00436144">
        <w:rPr>
          <w:rFonts w:ascii="Calibri" w:hAnsi="Calibri" w:cs="Calibri"/>
          <w:sz w:val="22"/>
          <w:szCs w:val="22"/>
          <w:lang w:val="en-US"/>
        </w:rPr>
        <w:t xml:space="preserve">to convert </w:t>
      </w:r>
      <w:r w:rsidR="009F52E4">
        <w:rPr>
          <w:rFonts w:ascii="Calibri" w:hAnsi="Calibri" w:cs="Calibri"/>
          <w:sz w:val="22"/>
          <w:szCs w:val="22"/>
          <w:lang w:val="en-US"/>
        </w:rPr>
        <w:t xml:space="preserve">a </w:t>
      </w:r>
      <w:r w:rsidR="00436144">
        <w:rPr>
          <w:rFonts w:ascii="Calibri" w:hAnsi="Calibri" w:cs="Calibri"/>
          <w:sz w:val="22"/>
          <w:szCs w:val="22"/>
          <w:lang w:val="en-US"/>
        </w:rPr>
        <w:t xml:space="preserve">String </w:t>
      </w:r>
      <w:r w:rsidR="009F52E4">
        <w:rPr>
          <w:rFonts w:ascii="Calibri" w:hAnsi="Calibri" w:cs="Calibri"/>
          <w:sz w:val="22"/>
          <w:szCs w:val="22"/>
          <w:lang w:val="en-US"/>
        </w:rPr>
        <w:t>in</w:t>
      </w:r>
      <w:r w:rsidR="00436144">
        <w:rPr>
          <w:rFonts w:ascii="Calibri" w:hAnsi="Calibri" w:cs="Calibri"/>
          <w:sz w:val="22"/>
          <w:szCs w:val="22"/>
          <w:lang w:val="en-US"/>
        </w:rPr>
        <w:t>to character</w:t>
      </w:r>
      <w:r>
        <w:rPr>
          <w:rFonts w:ascii="Calibri" w:hAnsi="Calibri" w:cs="Calibri"/>
          <w:sz w:val="22"/>
          <w:szCs w:val="22"/>
          <w:lang w:val="en-US"/>
        </w:rPr>
        <w:t xml:space="preserve"> </w:t>
      </w:r>
      <w:r w:rsidR="00494CD5">
        <w:rPr>
          <w:rFonts w:ascii="Calibri" w:hAnsi="Calibri" w:cs="Calibri"/>
          <w:sz w:val="22"/>
          <w:szCs w:val="22"/>
          <w:lang w:val="en-US"/>
        </w:rPr>
        <w:t>A</w:t>
      </w:r>
      <w:r>
        <w:rPr>
          <w:rFonts w:ascii="Calibri" w:hAnsi="Calibri" w:cs="Calibri"/>
          <w:sz w:val="22"/>
          <w:szCs w:val="22"/>
          <w:lang w:val="en-US"/>
        </w:rPr>
        <w:t>rray</w:t>
      </w:r>
      <w:r w:rsidR="00A224C7">
        <w:rPr>
          <w:rFonts w:ascii="Calibri" w:hAnsi="Calibri" w:cs="Calibri"/>
          <w:sz w:val="22"/>
          <w:szCs w:val="22"/>
          <w:lang w:val="en-US"/>
        </w:rPr>
        <w:t xml:space="preserve"> (char[])</w:t>
      </w:r>
      <w:r w:rsidR="001178FE">
        <w:rPr>
          <w:rFonts w:ascii="Calibri" w:hAnsi="Calibri" w:cs="Calibri"/>
          <w:sz w:val="22"/>
          <w:szCs w:val="22"/>
          <w:lang w:val="en-US"/>
        </w:rPr>
        <w:t>.</w:t>
      </w:r>
      <w:r w:rsidR="003D44D0">
        <w:rPr>
          <w:rFonts w:ascii="Calibri" w:hAnsi="Calibri" w:cs="Calibri"/>
          <w:sz w:val="22"/>
          <w:szCs w:val="22"/>
          <w:lang w:val="en-US"/>
        </w:rPr>
        <w:t xml:space="preserve"> </w:t>
      </w:r>
      <w:r w:rsidR="00E20593" w:rsidRPr="00770321">
        <w:rPr>
          <w:rFonts w:ascii="Calibri" w:hAnsi="Calibri" w:cs="Calibri"/>
          <w:color w:val="808080" w:themeColor="background1" w:themeShade="80"/>
          <w:sz w:val="12"/>
          <w:szCs w:val="12"/>
          <w:lang w:val="en-US"/>
        </w:rPr>
        <w:t xml:space="preserve">Ref: </w:t>
      </w:r>
      <w:r w:rsidR="003D44D0" w:rsidRPr="00770321">
        <w:rPr>
          <w:rFonts w:ascii="Calibri" w:hAnsi="Calibri" w:cs="Calibri"/>
          <w:color w:val="808080" w:themeColor="background1" w:themeShade="80"/>
          <w:sz w:val="12"/>
          <w:szCs w:val="12"/>
          <w:lang w:val="en-US"/>
        </w:rPr>
        <w:t>Java_Examples</w:t>
      </w:r>
      <w:r w:rsidR="00032978" w:rsidRPr="00770321">
        <w:rPr>
          <w:rFonts w:ascii="Calibri" w:hAnsi="Calibri" w:cs="Calibri"/>
          <w:color w:val="808080" w:themeColor="background1" w:themeShade="80"/>
          <w:sz w:val="12"/>
          <w:szCs w:val="12"/>
          <w:lang w:val="en-US"/>
        </w:rPr>
        <w:t>/</w:t>
      </w:r>
      <w:r w:rsidR="003D44D0" w:rsidRPr="00770321">
        <w:rPr>
          <w:rFonts w:ascii="Calibri" w:hAnsi="Calibri" w:cs="Calibri"/>
          <w:color w:val="808080" w:themeColor="background1" w:themeShade="80"/>
          <w:sz w:val="12"/>
          <w:szCs w:val="12"/>
          <w:lang w:val="en-US"/>
        </w:rPr>
        <w:t>AAA_EOT.java/Split number</w:t>
      </w:r>
      <w:r w:rsidR="008D652D">
        <w:rPr>
          <w:rFonts w:ascii="Calibri" w:hAnsi="Calibri" w:cs="Calibri"/>
          <w:color w:val="808080" w:themeColor="background1" w:themeShade="80"/>
          <w:sz w:val="12"/>
          <w:szCs w:val="12"/>
          <w:lang w:val="en-US"/>
        </w:rPr>
        <w:t xml:space="preserve"> </w:t>
      </w:r>
      <w:r w:rsidR="008D652D" w:rsidRPr="008D652D">
        <w:rPr>
          <w:rFonts w:ascii="Calibri" w:hAnsi="Calibri" w:cs="Calibri"/>
          <w:b/>
          <w:color w:val="FF0000"/>
          <w:sz w:val="12"/>
          <w:szCs w:val="12"/>
          <w:lang w:val="en-US"/>
        </w:rPr>
        <w:t>\</w:t>
      </w:r>
      <w:r w:rsidR="008D652D">
        <w:rPr>
          <w:rFonts w:ascii="Calibri" w:hAnsi="Calibri" w:cs="Calibri"/>
          <w:color w:val="808080" w:themeColor="background1" w:themeShade="80"/>
          <w:sz w:val="12"/>
          <w:szCs w:val="12"/>
          <w:lang w:val="en-US"/>
        </w:rPr>
        <w:t xml:space="preserve"> </w:t>
      </w:r>
      <w:r w:rsidR="008D652D" w:rsidRPr="008D652D">
        <w:rPr>
          <w:rFonts w:ascii="Calibri" w:hAnsi="Calibri" w:cs="Calibri"/>
          <w:color w:val="808080" w:themeColor="background1" w:themeShade="80"/>
          <w:sz w:val="12"/>
          <w:szCs w:val="12"/>
          <w:lang w:val="en-US"/>
        </w:rPr>
        <w:t>toCharArray</w:t>
      </w:r>
    </w:p>
    <w:p w14:paraId="074E20B1" w14:textId="77777777" w:rsidR="00220A0B" w:rsidRDefault="00220A0B" w:rsidP="007F5EB7">
      <w:pPr>
        <w:jc w:val="both"/>
        <w:rPr>
          <w:rFonts w:ascii="Calibri" w:hAnsi="Calibri" w:cs="Calibri"/>
          <w:sz w:val="22"/>
          <w:szCs w:val="22"/>
          <w:lang w:val="en-US"/>
        </w:rPr>
      </w:pPr>
    </w:p>
    <w:p w14:paraId="098765E2" w14:textId="389FFADC" w:rsidR="007F5EB7" w:rsidRPr="00FE2B77" w:rsidRDefault="007F5EB7" w:rsidP="007F5EB7">
      <w:pPr>
        <w:jc w:val="both"/>
        <w:rPr>
          <w:rFonts w:ascii="Calibri" w:hAnsi="Calibri" w:cs="Calibri"/>
          <w:b/>
          <w:bCs/>
          <w:sz w:val="22"/>
          <w:szCs w:val="22"/>
          <w:lang w:val="en-US"/>
        </w:rPr>
      </w:pPr>
      <w:r>
        <w:rPr>
          <w:rFonts w:ascii="Calibri" w:hAnsi="Calibri" w:cs="Calibri"/>
          <w:b/>
          <w:bCs/>
          <w:sz w:val="22"/>
          <w:szCs w:val="22"/>
          <w:lang w:val="en-US"/>
        </w:rPr>
        <w:t>@</w:t>
      </w:r>
      <w:r w:rsidRPr="00FE2B77">
        <w:rPr>
          <w:rFonts w:ascii="Calibri" w:hAnsi="Calibri" w:cs="Calibri"/>
          <w:b/>
          <w:bCs/>
          <w:sz w:val="22"/>
          <w:szCs w:val="22"/>
          <w:lang w:val="en-US"/>
        </w:rPr>
        <w:t xml:space="preserve">. </w:t>
      </w:r>
      <w:r>
        <w:rPr>
          <w:rFonts w:ascii="Calibri" w:hAnsi="Calibri" w:cs="Calibri"/>
          <w:b/>
          <w:bCs/>
          <w:sz w:val="22"/>
          <w:szCs w:val="22"/>
          <w:lang w:val="en-US"/>
        </w:rPr>
        <w:t>Packages</w:t>
      </w:r>
      <w:r w:rsidR="00545205">
        <w:rPr>
          <w:rFonts w:ascii="Calibri" w:hAnsi="Calibri" w:cs="Calibri"/>
          <w:b/>
          <w:bCs/>
          <w:sz w:val="22"/>
          <w:szCs w:val="22"/>
          <w:lang w:val="en-US"/>
        </w:rPr>
        <w:t xml:space="preserve"> </w:t>
      </w:r>
      <w:r w:rsidR="00545205" w:rsidRPr="00545205">
        <w:rPr>
          <w:rFonts w:ascii="Calibri" w:hAnsi="Calibri" w:cs="Calibri"/>
          <w:b/>
          <w:bCs/>
          <w:color w:val="FF0000"/>
          <w:sz w:val="22"/>
          <w:szCs w:val="22"/>
          <w:lang w:val="en-US"/>
        </w:rPr>
        <w:t>/</w:t>
      </w:r>
      <w:r w:rsidR="00545205">
        <w:rPr>
          <w:rFonts w:ascii="Calibri" w:hAnsi="Calibri" w:cs="Calibri"/>
          <w:b/>
          <w:bCs/>
          <w:sz w:val="22"/>
          <w:szCs w:val="22"/>
          <w:lang w:val="en-US"/>
        </w:rPr>
        <w:t xml:space="preserve"> </w:t>
      </w:r>
      <w:r w:rsidR="00545205" w:rsidRPr="00373276">
        <w:rPr>
          <w:rFonts w:ascii="Calibri" w:hAnsi="Calibri" w:cs="Calibri"/>
          <w:b/>
          <w:sz w:val="22"/>
          <w:szCs w:val="22"/>
          <w:lang w:val="en-US"/>
        </w:rPr>
        <w:t>Restrictions are placed on the location of a package statement in source code</w:t>
      </w:r>
    </w:p>
    <w:p w14:paraId="7B7857DC" w14:textId="77777777" w:rsidR="00A64FA0" w:rsidRDefault="00735EC9" w:rsidP="00FB54A9">
      <w:pPr>
        <w:jc w:val="both"/>
        <w:rPr>
          <w:rFonts w:ascii="Calibri" w:hAnsi="Calibri" w:cs="Calibri"/>
          <w:bCs/>
          <w:sz w:val="22"/>
          <w:szCs w:val="22"/>
          <w:lang w:val="en-US"/>
        </w:rPr>
      </w:pPr>
      <w:r>
        <w:rPr>
          <w:rFonts w:ascii="Calibri" w:hAnsi="Calibri" w:cs="Calibri"/>
          <w:bCs/>
          <w:sz w:val="22"/>
          <w:szCs w:val="22"/>
          <w:lang w:val="en-US"/>
        </w:rPr>
        <w:t>A</w:t>
      </w:r>
      <w:r w:rsidR="00A81798">
        <w:rPr>
          <w:rFonts w:ascii="Calibri" w:hAnsi="Calibri" w:cs="Calibri"/>
          <w:bCs/>
          <w:sz w:val="22"/>
          <w:szCs w:val="22"/>
          <w:lang w:val="en-US"/>
        </w:rPr>
        <w:t xml:space="preserve"> </w:t>
      </w:r>
      <w:r w:rsidR="00F87E73">
        <w:rPr>
          <w:rFonts w:ascii="Calibri" w:hAnsi="Calibri" w:cs="Calibri"/>
          <w:bCs/>
          <w:sz w:val="22"/>
          <w:szCs w:val="22"/>
          <w:lang w:val="en-US"/>
        </w:rPr>
        <w:t>p</w:t>
      </w:r>
      <w:r w:rsidR="007F5EB7">
        <w:rPr>
          <w:rFonts w:ascii="Calibri" w:hAnsi="Calibri" w:cs="Calibri"/>
          <w:bCs/>
          <w:sz w:val="22"/>
          <w:szCs w:val="22"/>
          <w:lang w:val="en-US"/>
        </w:rPr>
        <w:t xml:space="preserve">ackage is </w:t>
      </w:r>
      <w:r w:rsidR="00886728">
        <w:rPr>
          <w:rFonts w:ascii="Calibri" w:hAnsi="Calibri" w:cs="Calibri"/>
          <w:bCs/>
          <w:sz w:val="22"/>
          <w:szCs w:val="22"/>
          <w:lang w:val="en-US"/>
        </w:rPr>
        <w:t xml:space="preserve">a collection of related </w:t>
      </w:r>
      <w:r w:rsidR="007F5EB7">
        <w:rPr>
          <w:rFonts w:ascii="Calibri" w:hAnsi="Calibri" w:cs="Calibri"/>
          <w:bCs/>
          <w:sz w:val="22"/>
          <w:szCs w:val="22"/>
          <w:lang w:val="en-US"/>
        </w:rPr>
        <w:t xml:space="preserve">classes, interfaces </w:t>
      </w:r>
      <w:r w:rsidR="00B01A5B">
        <w:rPr>
          <w:rFonts w:ascii="Calibri" w:hAnsi="Calibri" w:cs="Calibri"/>
          <w:bCs/>
          <w:sz w:val="22"/>
          <w:szCs w:val="22"/>
          <w:lang w:val="en-US"/>
        </w:rPr>
        <w:t>and</w:t>
      </w:r>
      <w:r w:rsidR="007F5EB7">
        <w:rPr>
          <w:rFonts w:ascii="Calibri" w:hAnsi="Calibri" w:cs="Calibri"/>
          <w:bCs/>
          <w:sz w:val="22"/>
          <w:szCs w:val="22"/>
          <w:lang w:val="en-US"/>
        </w:rPr>
        <w:t xml:space="preserve"> sub-packages</w:t>
      </w:r>
      <w:r w:rsidR="00886728">
        <w:rPr>
          <w:rFonts w:ascii="Calibri" w:hAnsi="Calibri" w:cs="Calibri"/>
          <w:bCs/>
          <w:sz w:val="22"/>
          <w:szCs w:val="22"/>
          <w:lang w:val="en-US"/>
        </w:rPr>
        <w:t>.</w:t>
      </w:r>
      <w:r w:rsidR="007F0D89">
        <w:rPr>
          <w:rFonts w:ascii="Calibri" w:hAnsi="Calibri" w:cs="Calibri"/>
          <w:bCs/>
          <w:sz w:val="22"/>
          <w:szCs w:val="22"/>
          <w:lang w:val="en-US"/>
        </w:rPr>
        <w:t xml:space="preserve"> </w:t>
      </w:r>
      <w:r w:rsidR="00886728">
        <w:rPr>
          <w:rFonts w:ascii="Calibri" w:hAnsi="Calibri" w:cs="Calibri"/>
          <w:bCs/>
          <w:sz w:val="22"/>
          <w:szCs w:val="22"/>
          <w:lang w:val="en-US"/>
        </w:rPr>
        <w:t>T</w:t>
      </w:r>
      <w:r w:rsidR="007F0D89">
        <w:rPr>
          <w:rFonts w:ascii="Calibri" w:hAnsi="Calibri" w:cs="Calibri"/>
          <w:bCs/>
          <w:sz w:val="22"/>
          <w:szCs w:val="22"/>
          <w:lang w:val="en-US"/>
        </w:rPr>
        <w:t>hese</w:t>
      </w:r>
      <w:r w:rsidR="001F311E">
        <w:rPr>
          <w:rFonts w:ascii="Calibri" w:hAnsi="Calibri" w:cs="Calibri"/>
          <w:bCs/>
          <w:sz w:val="22"/>
          <w:szCs w:val="22"/>
          <w:lang w:val="en-US"/>
        </w:rPr>
        <w:t xml:space="preserve"> helps to organize </w:t>
      </w:r>
      <w:r w:rsidR="00286077">
        <w:rPr>
          <w:rFonts w:ascii="Calibri" w:hAnsi="Calibri" w:cs="Calibri"/>
          <w:bCs/>
          <w:sz w:val="22"/>
          <w:szCs w:val="22"/>
          <w:lang w:val="en-US"/>
        </w:rPr>
        <w:t xml:space="preserve">the </w:t>
      </w:r>
      <w:r w:rsidR="001F311E">
        <w:rPr>
          <w:rFonts w:ascii="Calibri" w:hAnsi="Calibri" w:cs="Calibri"/>
          <w:bCs/>
          <w:sz w:val="22"/>
          <w:szCs w:val="22"/>
          <w:lang w:val="en-US"/>
        </w:rPr>
        <w:t xml:space="preserve">code, </w:t>
      </w:r>
      <w:r w:rsidR="00F56859">
        <w:rPr>
          <w:rFonts w:ascii="Calibri" w:hAnsi="Calibri" w:cs="Calibri"/>
          <w:bCs/>
          <w:sz w:val="22"/>
          <w:szCs w:val="22"/>
          <w:lang w:val="en-US"/>
        </w:rPr>
        <w:t xml:space="preserve">to </w:t>
      </w:r>
      <w:r w:rsidR="001F311E">
        <w:rPr>
          <w:rFonts w:ascii="Calibri" w:hAnsi="Calibri" w:cs="Calibri"/>
          <w:bCs/>
          <w:sz w:val="22"/>
          <w:szCs w:val="22"/>
          <w:lang w:val="en-US"/>
        </w:rPr>
        <w:t>prevent naming conflicts</w:t>
      </w:r>
      <w:r w:rsidR="00685B95">
        <w:rPr>
          <w:rFonts w:ascii="Calibri" w:hAnsi="Calibri" w:cs="Calibri"/>
          <w:bCs/>
          <w:sz w:val="22"/>
          <w:szCs w:val="22"/>
          <w:lang w:val="en-US"/>
        </w:rPr>
        <w:t xml:space="preserve">, </w:t>
      </w:r>
      <w:r w:rsidR="007B779B">
        <w:rPr>
          <w:rFonts w:ascii="Calibri" w:hAnsi="Calibri" w:cs="Calibri"/>
          <w:bCs/>
          <w:sz w:val="22"/>
          <w:szCs w:val="22"/>
          <w:lang w:val="en-US"/>
        </w:rPr>
        <w:t xml:space="preserve">improving </w:t>
      </w:r>
      <w:r w:rsidR="00685B95">
        <w:rPr>
          <w:rFonts w:ascii="Calibri" w:hAnsi="Calibri" w:cs="Calibri"/>
          <w:bCs/>
          <w:sz w:val="22"/>
          <w:szCs w:val="22"/>
          <w:lang w:val="en-US"/>
        </w:rPr>
        <w:t>Readability</w:t>
      </w:r>
      <w:r w:rsidR="004E1BED">
        <w:rPr>
          <w:rFonts w:ascii="Calibri" w:hAnsi="Calibri" w:cs="Calibri"/>
          <w:bCs/>
          <w:sz w:val="22"/>
          <w:szCs w:val="22"/>
          <w:lang w:val="en-US"/>
        </w:rPr>
        <w:t xml:space="preserve"> </w:t>
      </w:r>
      <w:r w:rsidR="002A35B3">
        <w:rPr>
          <w:rFonts w:ascii="Calibri" w:hAnsi="Calibri" w:cs="Calibri"/>
          <w:bCs/>
          <w:sz w:val="22"/>
          <w:szCs w:val="22"/>
          <w:lang w:val="en-US"/>
        </w:rPr>
        <w:t>and</w:t>
      </w:r>
      <w:r w:rsidR="004E1BED">
        <w:rPr>
          <w:rFonts w:ascii="Calibri" w:hAnsi="Calibri" w:cs="Calibri"/>
          <w:bCs/>
          <w:sz w:val="22"/>
          <w:szCs w:val="22"/>
          <w:lang w:val="en-US"/>
        </w:rPr>
        <w:t xml:space="preserve"> Reusability</w:t>
      </w:r>
      <w:r w:rsidR="002A35B3">
        <w:rPr>
          <w:rFonts w:ascii="Calibri" w:hAnsi="Calibri" w:cs="Calibri"/>
          <w:bCs/>
          <w:sz w:val="22"/>
          <w:szCs w:val="22"/>
          <w:lang w:val="en-US"/>
        </w:rPr>
        <w:t>,</w:t>
      </w:r>
      <w:r w:rsidR="001F311E">
        <w:rPr>
          <w:rFonts w:ascii="Calibri" w:hAnsi="Calibri" w:cs="Calibri"/>
          <w:bCs/>
          <w:sz w:val="22"/>
          <w:szCs w:val="22"/>
          <w:lang w:val="en-US"/>
        </w:rPr>
        <w:t xml:space="preserve"> and </w:t>
      </w:r>
      <w:r w:rsidR="001166AB">
        <w:rPr>
          <w:rFonts w:ascii="Calibri" w:hAnsi="Calibri" w:cs="Calibri"/>
          <w:bCs/>
          <w:sz w:val="22"/>
          <w:szCs w:val="22"/>
          <w:lang w:val="en-US"/>
        </w:rPr>
        <w:t xml:space="preserve">provide </w:t>
      </w:r>
      <w:r w:rsidR="001F311E">
        <w:rPr>
          <w:rFonts w:ascii="Calibri" w:hAnsi="Calibri" w:cs="Calibri"/>
          <w:bCs/>
          <w:sz w:val="22"/>
          <w:szCs w:val="22"/>
          <w:lang w:val="en-US"/>
        </w:rPr>
        <w:t>control access to classes and interfaces.</w:t>
      </w:r>
      <w:r w:rsidR="00BE7A11">
        <w:rPr>
          <w:rFonts w:ascii="Calibri" w:hAnsi="Calibri" w:cs="Calibri"/>
          <w:bCs/>
          <w:sz w:val="22"/>
          <w:szCs w:val="22"/>
          <w:lang w:val="en-US"/>
        </w:rPr>
        <w:t xml:space="preserve"> </w:t>
      </w:r>
      <w:r w:rsidR="00BE7A11" w:rsidRPr="003F4B26">
        <w:rPr>
          <w:rFonts w:ascii="Calibri" w:hAnsi="Calibri" w:cs="Calibri"/>
          <w:b/>
          <w:bCs/>
          <w:color w:val="808080" w:themeColor="background1" w:themeShade="80"/>
          <w:sz w:val="22"/>
          <w:szCs w:val="22"/>
          <w:lang w:val="en-US"/>
        </w:rPr>
        <w:t>Import</w:t>
      </w:r>
      <w:r w:rsidR="00BE7A11" w:rsidRPr="00BE7A11">
        <w:rPr>
          <w:rFonts w:ascii="Calibri" w:hAnsi="Calibri" w:cs="Calibri"/>
          <w:bCs/>
          <w:sz w:val="22"/>
          <w:szCs w:val="22"/>
          <w:lang w:val="en-US"/>
        </w:rPr>
        <w:t xml:space="preserve"> keyword is used for importing already </w:t>
      </w:r>
      <w:r w:rsidR="002A35B3">
        <w:rPr>
          <w:rFonts w:ascii="Calibri" w:hAnsi="Calibri" w:cs="Calibri"/>
          <w:bCs/>
          <w:sz w:val="22"/>
          <w:szCs w:val="22"/>
          <w:lang w:val="en-US"/>
        </w:rPr>
        <w:t>defined</w:t>
      </w:r>
      <w:r w:rsidR="00BE7A11" w:rsidRPr="00BE7A11">
        <w:rPr>
          <w:rFonts w:ascii="Calibri" w:hAnsi="Calibri" w:cs="Calibri"/>
          <w:bCs/>
          <w:sz w:val="22"/>
          <w:szCs w:val="22"/>
          <w:lang w:val="en-US"/>
        </w:rPr>
        <w:t xml:space="preserve"> packages, </w:t>
      </w:r>
      <w:r w:rsidR="002A35B3">
        <w:rPr>
          <w:rFonts w:ascii="Calibri" w:hAnsi="Calibri" w:cs="Calibri"/>
          <w:bCs/>
          <w:sz w:val="22"/>
          <w:szCs w:val="22"/>
          <w:lang w:val="en-US"/>
        </w:rPr>
        <w:t xml:space="preserve">classes, or </w:t>
      </w:r>
      <w:r w:rsidR="00BE7A11" w:rsidRPr="00BE7A11">
        <w:rPr>
          <w:rFonts w:ascii="Calibri" w:hAnsi="Calibri" w:cs="Calibri"/>
          <w:bCs/>
          <w:sz w:val="22"/>
          <w:szCs w:val="22"/>
          <w:lang w:val="en-US"/>
        </w:rPr>
        <w:t>sub-packages</w:t>
      </w:r>
      <w:r w:rsidR="00016BDE">
        <w:rPr>
          <w:rFonts w:ascii="Calibri" w:hAnsi="Calibri" w:cs="Calibri"/>
          <w:bCs/>
          <w:sz w:val="22"/>
          <w:szCs w:val="22"/>
          <w:lang w:val="en-US"/>
        </w:rPr>
        <w:t xml:space="preserve"> </w:t>
      </w:r>
      <w:r w:rsidR="00F63A84">
        <w:rPr>
          <w:rFonts w:ascii="Calibri" w:hAnsi="Calibri" w:cs="Calibri"/>
          <w:bCs/>
          <w:sz w:val="22"/>
          <w:szCs w:val="22"/>
          <w:lang w:val="en-US"/>
        </w:rPr>
        <w:t>(</w:t>
      </w:r>
      <w:r w:rsidR="002A35B3" w:rsidRPr="002A35B3">
        <w:rPr>
          <w:rFonts w:ascii="Calibri" w:hAnsi="Calibri" w:cs="Calibri"/>
          <w:bCs/>
          <w:color w:val="808080" w:themeColor="background1" w:themeShade="80"/>
          <w:sz w:val="22"/>
          <w:szCs w:val="22"/>
          <w:lang w:val="en-US"/>
        </w:rPr>
        <w:t>package is defined inside another package</w:t>
      </w:r>
      <w:r w:rsidR="00D02926">
        <w:rPr>
          <w:rFonts w:ascii="Calibri" w:hAnsi="Calibri" w:cs="Calibri"/>
          <w:bCs/>
          <w:sz w:val="22"/>
          <w:szCs w:val="22"/>
          <w:lang w:val="en-US"/>
        </w:rPr>
        <w:t>)</w:t>
      </w:r>
      <w:r w:rsidR="00BE7A11">
        <w:rPr>
          <w:rFonts w:ascii="Calibri" w:hAnsi="Calibri" w:cs="Calibri"/>
          <w:bCs/>
          <w:sz w:val="22"/>
          <w:szCs w:val="22"/>
          <w:lang w:val="en-US"/>
        </w:rPr>
        <w:t>.</w:t>
      </w:r>
      <w:r w:rsidR="00060DBF">
        <w:rPr>
          <w:rFonts w:ascii="Calibri" w:hAnsi="Calibri" w:cs="Calibri"/>
          <w:bCs/>
          <w:sz w:val="22"/>
          <w:szCs w:val="22"/>
          <w:lang w:val="en-US"/>
        </w:rPr>
        <w:t xml:space="preserve"> </w:t>
      </w:r>
    </w:p>
    <w:p w14:paraId="6F39D6FA" w14:textId="207B3AF2" w:rsidR="00B719EF" w:rsidRDefault="00060DBF" w:rsidP="00FB54A9">
      <w:pPr>
        <w:jc w:val="both"/>
        <w:rPr>
          <w:rFonts w:ascii="Calibri" w:hAnsi="Calibri" w:cs="Calibri"/>
          <w:bCs/>
          <w:sz w:val="22"/>
          <w:szCs w:val="22"/>
          <w:lang w:val="en-US"/>
        </w:rPr>
      </w:pPr>
      <w:r w:rsidRPr="00D44EFD">
        <w:rPr>
          <w:rFonts w:ascii="Calibri" w:hAnsi="Calibri" w:cs="Calibri"/>
          <w:b/>
          <w:bCs/>
          <w:color w:val="808080" w:themeColor="background1" w:themeShade="80"/>
          <w:sz w:val="22"/>
          <w:szCs w:val="22"/>
          <w:lang w:val="en-US"/>
        </w:rPr>
        <w:t>Restrictions:</w:t>
      </w:r>
      <w:r w:rsidR="00095B99">
        <w:rPr>
          <w:rFonts w:ascii="Calibri" w:hAnsi="Calibri" w:cs="Calibri"/>
          <w:bCs/>
          <w:sz w:val="22"/>
          <w:szCs w:val="22"/>
          <w:lang w:val="en-US"/>
        </w:rPr>
        <w:t xml:space="preserve"> </w:t>
      </w:r>
      <w:r w:rsidR="00447BD0">
        <w:rPr>
          <w:rFonts w:ascii="Calibri" w:hAnsi="Calibri" w:cs="Calibri"/>
          <w:sz w:val="22"/>
          <w:szCs w:val="22"/>
          <w:lang w:val="en-US"/>
        </w:rPr>
        <w:t xml:space="preserve">A package statement </w:t>
      </w:r>
      <w:r w:rsidR="00095B99">
        <w:rPr>
          <w:rFonts w:ascii="Calibri" w:hAnsi="Calibri" w:cs="Calibri"/>
          <w:bCs/>
          <w:sz w:val="22"/>
          <w:szCs w:val="22"/>
          <w:lang w:val="en-US"/>
        </w:rPr>
        <w:t xml:space="preserve">must </w:t>
      </w:r>
      <w:r w:rsidR="00FA2AF3">
        <w:rPr>
          <w:rFonts w:ascii="Calibri" w:hAnsi="Calibri" w:cs="Calibri"/>
          <w:bCs/>
          <w:sz w:val="22"/>
          <w:szCs w:val="22"/>
          <w:lang w:val="en-US"/>
        </w:rPr>
        <w:t>appear</w:t>
      </w:r>
      <w:r w:rsidR="00A64FA0">
        <w:rPr>
          <w:rFonts w:ascii="Calibri" w:hAnsi="Calibri" w:cs="Calibri"/>
          <w:bCs/>
          <w:sz w:val="22"/>
          <w:szCs w:val="22"/>
          <w:lang w:val="en-US"/>
        </w:rPr>
        <w:t xml:space="preserve"> as a</w:t>
      </w:r>
      <w:r w:rsidR="00095B99">
        <w:rPr>
          <w:rFonts w:ascii="Calibri" w:hAnsi="Calibri" w:cs="Calibri"/>
          <w:bCs/>
          <w:sz w:val="22"/>
          <w:szCs w:val="22"/>
          <w:lang w:val="en-US"/>
        </w:rPr>
        <w:t xml:space="preserve"> first line in source code file (eliminating blank lines and comments)</w:t>
      </w:r>
      <w:r w:rsidR="00D2466C">
        <w:rPr>
          <w:rFonts w:ascii="Calibri" w:hAnsi="Calibri" w:cs="Calibri"/>
          <w:bCs/>
          <w:sz w:val="22"/>
          <w:szCs w:val="22"/>
          <w:lang w:val="en-US"/>
        </w:rPr>
        <w:t>.</w:t>
      </w:r>
      <w:r w:rsidR="00095B99">
        <w:rPr>
          <w:rFonts w:ascii="Calibri" w:hAnsi="Calibri" w:cs="Calibri"/>
          <w:bCs/>
          <w:sz w:val="22"/>
          <w:szCs w:val="22"/>
          <w:lang w:val="en-US"/>
        </w:rPr>
        <w:t xml:space="preserve"> </w:t>
      </w:r>
    </w:p>
    <w:p w14:paraId="112DCC28" w14:textId="185AD213" w:rsidR="00F1136E" w:rsidRDefault="007F5EB7" w:rsidP="00FB54A9">
      <w:pPr>
        <w:jc w:val="both"/>
        <w:rPr>
          <w:rFonts w:ascii="Calibri" w:hAnsi="Calibri" w:cs="Calibri"/>
          <w:bCs/>
          <w:sz w:val="22"/>
          <w:szCs w:val="22"/>
          <w:lang w:val="en-US"/>
        </w:rPr>
      </w:pPr>
      <w:r>
        <w:rPr>
          <w:rFonts w:ascii="Calibri" w:hAnsi="Calibri" w:cs="Calibri"/>
          <w:bCs/>
          <w:sz w:val="22"/>
          <w:szCs w:val="22"/>
          <w:lang w:val="en-US"/>
        </w:rPr>
        <w:t xml:space="preserve">There are </w:t>
      </w:r>
      <w:r w:rsidR="00FB54A9">
        <w:rPr>
          <w:rFonts w:ascii="Calibri" w:hAnsi="Calibri" w:cs="Calibri"/>
          <w:bCs/>
          <w:sz w:val="22"/>
          <w:szCs w:val="22"/>
          <w:lang w:val="en-US"/>
        </w:rPr>
        <w:t>2</w:t>
      </w:r>
      <w:r>
        <w:rPr>
          <w:rFonts w:ascii="Calibri" w:hAnsi="Calibri" w:cs="Calibri"/>
          <w:bCs/>
          <w:sz w:val="22"/>
          <w:szCs w:val="22"/>
          <w:lang w:val="en-US"/>
        </w:rPr>
        <w:t xml:space="preserve"> types of packages</w:t>
      </w:r>
      <w:r w:rsidR="001F4F52">
        <w:rPr>
          <w:rFonts w:ascii="Calibri" w:hAnsi="Calibri" w:cs="Calibri"/>
          <w:bCs/>
          <w:sz w:val="22"/>
          <w:szCs w:val="22"/>
          <w:lang w:val="en-US"/>
        </w:rPr>
        <w:t>:</w:t>
      </w:r>
    </w:p>
    <w:p w14:paraId="4F8AC67C" w14:textId="17F1B71F" w:rsidR="007F5EB7" w:rsidRDefault="007F5EB7" w:rsidP="007F5EB7">
      <w:pPr>
        <w:rPr>
          <w:rFonts w:ascii="Calibri" w:hAnsi="Calibri" w:cs="Calibri"/>
          <w:sz w:val="22"/>
          <w:szCs w:val="22"/>
          <w:lang w:val="en-US"/>
        </w:rPr>
      </w:pPr>
      <w:r w:rsidRPr="00FB54A9">
        <w:rPr>
          <w:rFonts w:ascii="Calibri" w:hAnsi="Calibri" w:cs="Calibri"/>
          <w:b/>
          <w:sz w:val="22"/>
          <w:szCs w:val="22"/>
          <w:lang w:val="en-US"/>
        </w:rPr>
        <w:t>Built-in packages</w:t>
      </w:r>
      <w:r w:rsidR="00606A62">
        <w:rPr>
          <w:rFonts w:ascii="Calibri" w:hAnsi="Calibri" w:cs="Calibri"/>
          <w:b/>
          <w:sz w:val="22"/>
          <w:szCs w:val="22"/>
          <w:lang w:val="en-US"/>
        </w:rPr>
        <w:t xml:space="preserve"> (</w:t>
      </w:r>
      <w:r w:rsidR="00606A62" w:rsidRPr="00606A62">
        <w:rPr>
          <w:rFonts w:ascii="Calibri" w:hAnsi="Calibri" w:cs="Calibri"/>
          <w:color w:val="808080" w:themeColor="background1" w:themeShade="80"/>
          <w:sz w:val="22"/>
          <w:szCs w:val="22"/>
          <w:lang w:val="en-US"/>
        </w:rPr>
        <w:t>imp pack’s</w:t>
      </w:r>
      <w:r w:rsidR="00606A62">
        <w:rPr>
          <w:rFonts w:ascii="Calibri" w:hAnsi="Calibri" w:cs="Calibri"/>
          <w:b/>
          <w:sz w:val="22"/>
          <w:szCs w:val="22"/>
          <w:lang w:val="en-US"/>
        </w:rPr>
        <w:t>)</w:t>
      </w:r>
      <w:r>
        <w:rPr>
          <w:rFonts w:ascii="Calibri" w:hAnsi="Calibri" w:cs="Calibri"/>
          <w:sz w:val="22"/>
          <w:szCs w:val="22"/>
          <w:lang w:val="en-US"/>
        </w:rPr>
        <w:t xml:space="preserve"> are provided to reduce the program burden</w:t>
      </w:r>
      <w:r w:rsidR="001E7150">
        <w:rPr>
          <w:rFonts w:ascii="Calibri" w:hAnsi="Calibri" w:cs="Calibri"/>
          <w:sz w:val="22"/>
          <w:szCs w:val="22"/>
          <w:lang w:val="en-US"/>
        </w:rPr>
        <w:t xml:space="preserve"> </w:t>
      </w:r>
      <w:r w:rsidR="00F44F70" w:rsidRPr="007C17AE">
        <w:rPr>
          <w:rFonts w:ascii="Calibri" w:hAnsi="Calibri" w:cs="Calibri"/>
          <w:b/>
          <w:color w:val="808080" w:themeColor="background1" w:themeShade="80"/>
          <w:sz w:val="22"/>
          <w:szCs w:val="22"/>
          <w:lang w:val="en-US"/>
        </w:rPr>
        <w:t xml:space="preserve">for </w:t>
      </w:r>
      <w:r w:rsidR="001E7150" w:rsidRPr="007C17AE">
        <w:rPr>
          <w:rFonts w:ascii="Calibri" w:hAnsi="Calibri" w:cs="Calibri"/>
          <w:b/>
          <w:color w:val="808080" w:themeColor="background1" w:themeShade="80"/>
          <w:sz w:val="22"/>
          <w:szCs w:val="22"/>
          <w:lang w:val="en-US"/>
        </w:rPr>
        <w:t>Ex:</w:t>
      </w:r>
      <w:r w:rsidR="001E7150">
        <w:rPr>
          <w:rFonts w:ascii="Calibri" w:hAnsi="Calibri" w:cs="Calibri"/>
          <w:sz w:val="22"/>
          <w:szCs w:val="22"/>
          <w:lang w:val="en-US"/>
        </w:rPr>
        <w:t xml:space="preserve"> </w:t>
      </w:r>
      <w:r w:rsidR="00300B4C">
        <w:rPr>
          <w:rFonts w:ascii="Calibri" w:hAnsi="Calibri" w:cs="Calibri"/>
          <w:sz w:val="22"/>
          <w:szCs w:val="22"/>
          <w:lang w:val="en-US"/>
        </w:rPr>
        <w:t xml:space="preserve">Java.lang, </w:t>
      </w:r>
      <w:r w:rsidR="001E7150">
        <w:rPr>
          <w:rFonts w:ascii="Calibri" w:hAnsi="Calibri" w:cs="Calibri"/>
          <w:sz w:val="22"/>
          <w:szCs w:val="22"/>
          <w:lang w:val="en-US"/>
        </w:rPr>
        <w:t xml:space="preserve">Java.util, </w:t>
      </w:r>
      <w:r w:rsidR="00985F80">
        <w:rPr>
          <w:rFonts w:ascii="Calibri" w:hAnsi="Calibri" w:cs="Calibri"/>
          <w:sz w:val="22"/>
          <w:szCs w:val="22"/>
          <w:lang w:val="en-US"/>
        </w:rPr>
        <w:t>java.awt</w:t>
      </w:r>
      <w:r w:rsidR="00393967">
        <w:rPr>
          <w:rFonts w:ascii="Calibri" w:hAnsi="Calibri" w:cs="Calibri"/>
          <w:sz w:val="22"/>
          <w:szCs w:val="22"/>
          <w:lang w:val="en-US"/>
        </w:rPr>
        <w:t>, Java.io</w:t>
      </w:r>
      <w:r w:rsidR="001E7150">
        <w:rPr>
          <w:rFonts w:ascii="Calibri" w:hAnsi="Calibri" w:cs="Calibri"/>
          <w:sz w:val="22"/>
          <w:szCs w:val="22"/>
          <w:lang w:val="en-US"/>
        </w:rPr>
        <w:t>.</w:t>
      </w:r>
    </w:p>
    <w:p w14:paraId="504AE9FC" w14:textId="3606033A" w:rsidR="003B0BFE" w:rsidRDefault="00CD351E" w:rsidP="003B0BFE">
      <w:pPr>
        <w:jc w:val="both"/>
        <w:rPr>
          <w:rFonts w:ascii="Calibri" w:hAnsi="Calibri" w:cs="Calibri"/>
          <w:sz w:val="22"/>
          <w:szCs w:val="22"/>
          <w:lang w:val="en-US"/>
        </w:rPr>
      </w:pPr>
      <w:r>
        <w:rPr>
          <w:rFonts w:ascii="Calibri" w:hAnsi="Calibri" w:cs="Calibri"/>
          <w:b/>
          <w:sz w:val="22"/>
          <w:szCs w:val="22"/>
          <w:lang w:val="en-US"/>
        </w:rPr>
        <w:t xml:space="preserve">Custom </w:t>
      </w:r>
      <w:r w:rsidRPr="00CD351E">
        <w:rPr>
          <w:rFonts w:ascii="Calibri" w:hAnsi="Calibri" w:cs="Calibri"/>
          <w:b/>
          <w:color w:val="808080" w:themeColor="background1" w:themeShade="80"/>
          <w:sz w:val="22"/>
          <w:szCs w:val="22"/>
          <w:lang w:val="en-US"/>
        </w:rPr>
        <w:t xml:space="preserve">/ </w:t>
      </w:r>
      <w:r w:rsidR="007F5EB7" w:rsidRPr="007A23E0">
        <w:rPr>
          <w:rFonts w:ascii="Calibri" w:hAnsi="Calibri" w:cs="Calibri"/>
          <w:b/>
          <w:sz w:val="22"/>
          <w:szCs w:val="22"/>
          <w:lang w:val="en-US"/>
        </w:rPr>
        <w:t>User-defined packages</w:t>
      </w:r>
      <w:r w:rsidR="0088173D">
        <w:rPr>
          <w:rFonts w:ascii="Calibri" w:hAnsi="Calibri" w:cs="Calibri"/>
          <w:sz w:val="22"/>
          <w:szCs w:val="22"/>
          <w:lang w:val="en-US"/>
        </w:rPr>
        <w:t xml:space="preserve"> are created by users</w:t>
      </w:r>
      <w:r w:rsidR="00885359">
        <w:rPr>
          <w:rFonts w:ascii="Calibri" w:hAnsi="Calibri" w:cs="Calibri"/>
          <w:sz w:val="22"/>
          <w:szCs w:val="22"/>
          <w:lang w:val="en-US"/>
        </w:rPr>
        <w:t xml:space="preserve"> with package keyword</w:t>
      </w:r>
      <w:r w:rsidR="0088173D">
        <w:rPr>
          <w:rFonts w:ascii="Calibri" w:hAnsi="Calibri" w:cs="Calibri"/>
          <w:sz w:val="22"/>
          <w:szCs w:val="22"/>
          <w:lang w:val="en-US"/>
        </w:rPr>
        <w:t xml:space="preserve">. </w:t>
      </w:r>
      <w:r w:rsidR="00DF7763">
        <w:rPr>
          <w:rFonts w:ascii="Calibri" w:hAnsi="Calibri" w:cs="Calibri"/>
          <w:sz w:val="22"/>
          <w:szCs w:val="22"/>
          <w:lang w:val="en-US"/>
        </w:rPr>
        <w:t xml:space="preserve">To create </w:t>
      </w:r>
      <w:r w:rsidR="00F1591F">
        <w:rPr>
          <w:rFonts w:ascii="Calibri" w:hAnsi="Calibri" w:cs="Calibri"/>
          <w:sz w:val="22"/>
          <w:szCs w:val="22"/>
          <w:lang w:val="en-US"/>
        </w:rPr>
        <w:t>custom</w:t>
      </w:r>
      <w:r w:rsidR="00DF7763">
        <w:rPr>
          <w:rFonts w:ascii="Calibri" w:hAnsi="Calibri" w:cs="Calibri"/>
          <w:sz w:val="22"/>
          <w:szCs w:val="22"/>
          <w:lang w:val="en-US"/>
        </w:rPr>
        <w:t xml:space="preserve"> packages: </w:t>
      </w:r>
      <w:r w:rsidR="00894EFF">
        <w:rPr>
          <w:rFonts w:ascii="Calibri" w:hAnsi="Calibri" w:cs="Calibri"/>
          <w:sz w:val="22"/>
          <w:szCs w:val="22"/>
          <w:lang w:val="en-US"/>
        </w:rPr>
        <w:t>C</w:t>
      </w:r>
      <w:r w:rsidR="00DF7763">
        <w:rPr>
          <w:rFonts w:ascii="Calibri" w:hAnsi="Calibri" w:cs="Calibri"/>
          <w:sz w:val="22"/>
          <w:szCs w:val="22"/>
          <w:lang w:val="en-US"/>
        </w:rPr>
        <w:t xml:space="preserve">hoose </w:t>
      </w:r>
      <w:r w:rsidR="00500B1B">
        <w:rPr>
          <w:rFonts w:ascii="Calibri" w:hAnsi="Calibri" w:cs="Calibri"/>
          <w:sz w:val="22"/>
          <w:szCs w:val="22"/>
          <w:lang w:val="en-US"/>
        </w:rPr>
        <w:t xml:space="preserve">package </w:t>
      </w:r>
      <w:r w:rsidR="00DF7763">
        <w:rPr>
          <w:rFonts w:ascii="Calibri" w:hAnsi="Calibri" w:cs="Calibri"/>
          <w:sz w:val="22"/>
          <w:szCs w:val="22"/>
          <w:lang w:val="en-US"/>
        </w:rPr>
        <w:t>name</w:t>
      </w:r>
      <w:r w:rsidR="00500B1B">
        <w:rPr>
          <w:rFonts w:ascii="Calibri" w:hAnsi="Calibri" w:cs="Calibri"/>
          <w:sz w:val="22"/>
          <w:szCs w:val="22"/>
          <w:lang w:val="en-US"/>
        </w:rPr>
        <w:t xml:space="preserve"> </w:t>
      </w:r>
      <w:r w:rsidR="00DF7763">
        <w:rPr>
          <w:rFonts w:ascii="Calibri" w:hAnsi="Calibri" w:cs="Calibri"/>
          <w:sz w:val="22"/>
          <w:szCs w:val="22"/>
          <w:lang w:val="en-US"/>
        </w:rPr>
        <w:t>(</w:t>
      </w:r>
      <w:r w:rsidR="00416E5E">
        <w:rPr>
          <w:rFonts w:ascii="Calibri" w:hAnsi="Calibri" w:cs="Calibri"/>
          <w:color w:val="808080" w:themeColor="background1" w:themeShade="80"/>
          <w:sz w:val="22"/>
          <w:szCs w:val="22"/>
          <w:lang w:val="en-US"/>
        </w:rPr>
        <w:t>it</w:t>
      </w:r>
      <w:r w:rsidR="00DF7763">
        <w:rPr>
          <w:rFonts w:ascii="Calibri" w:hAnsi="Calibri" w:cs="Calibri"/>
          <w:color w:val="808080" w:themeColor="background1" w:themeShade="80"/>
          <w:sz w:val="22"/>
          <w:szCs w:val="22"/>
          <w:lang w:val="en-US"/>
        </w:rPr>
        <w:t xml:space="preserve"> should be unique and descriptive</w:t>
      </w:r>
      <w:r w:rsidR="00DF7763">
        <w:rPr>
          <w:rFonts w:ascii="Calibri" w:hAnsi="Calibri" w:cs="Calibri"/>
          <w:sz w:val="22"/>
          <w:szCs w:val="22"/>
          <w:lang w:val="en-US"/>
        </w:rPr>
        <w:t>)</w:t>
      </w:r>
      <w:r w:rsidR="00500B1B">
        <w:rPr>
          <w:rFonts w:ascii="Calibri" w:hAnsi="Calibri" w:cs="Calibri"/>
          <w:sz w:val="22"/>
          <w:szCs w:val="22"/>
          <w:lang w:val="en-US"/>
        </w:rPr>
        <w:t>, declare the package (</w:t>
      </w:r>
      <w:r w:rsidR="00500B1B" w:rsidRPr="00500B1B">
        <w:rPr>
          <w:rFonts w:ascii="Calibri" w:hAnsi="Calibri" w:cs="Calibri"/>
          <w:color w:val="808080" w:themeColor="background1" w:themeShade="80"/>
          <w:sz w:val="22"/>
          <w:szCs w:val="22"/>
          <w:lang w:val="en-US"/>
        </w:rPr>
        <w:t xml:space="preserve">Use the </w:t>
      </w:r>
      <w:r w:rsidR="00500B1B" w:rsidRPr="00352094">
        <w:rPr>
          <w:rFonts w:ascii="Calibri" w:hAnsi="Calibri" w:cs="Calibri"/>
          <w:b/>
          <w:color w:val="808080" w:themeColor="background1" w:themeShade="80"/>
          <w:sz w:val="22"/>
          <w:szCs w:val="22"/>
          <w:lang w:val="en-US"/>
        </w:rPr>
        <w:t>package</w:t>
      </w:r>
      <w:r w:rsidR="00500B1B" w:rsidRPr="00500B1B">
        <w:rPr>
          <w:rFonts w:ascii="Calibri" w:hAnsi="Calibri" w:cs="Calibri"/>
          <w:color w:val="808080" w:themeColor="background1" w:themeShade="80"/>
          <w:sz w:val="22"/>
          <w:szCs w:val="22"/>
          <w:lang w:val="en-US"/>
        </w:rPr>
        <w:t xml:space="preserve"> keyword at the top of the Java file</w:t>
      </w:r>
      <w:r w:rsidR="00500B1B">
        <w:rPr>
          <w:rFonts w:ascii="Calibri" w:hAnsi="Calibri" w:cs="Calibri"/>
          <w:sz w:val="22"/>
          <w:szCs w:val="22"/>
          <w:lang w:val="en-US"/>
        </w:rPr>
        <w:t>),</w:t>
      </w:r>
      <w:r w:rsidR="00DF7763">
        <w:rPr>
          <w:rFonts w:ascii="Calibri" w:hAnsi="Calibri" w:cs="Calibri"/>
          <w:sz w:val="22"/>
          <w:szCs w:val="22"/>
          <w:lang w:val="en-US"/>
        </w:rPr>
        <w:t xml:space="preserve"> </w:t>
      </w:r>
      <w:r w:rsidR="00D2305F">
        <w:rPr>
          <w:rFonts w:ascii="Calibri" w:hAnsi="Calibri" w:cs="Calibri"/>
          <w:sz w:val="22"/>
          <w:szCs w:val="22"/>
          <w:lang w:val="en-US"/>
        </w:rPr>
        <w:t>and</w:t>
      </w:r>
      <w:r w:rsidR="00DF7763">
        <w:rPr>
          <w:rFonts w:ascii="Calibri" w:hAnsi="Calibri" w:cs="Calibri"/>
          <w:sz w:val="22"/>
          <w:szCs w:val="22"/>
          <w:lang w:val="en-US"/>
        </w:rPr>
        <w:t xml:space="preserve"> </w:t>
      </w:r>
      <w:r w:rsidR="00894EFF">
        <w:rPr>
          <w:rFonts w:ascii="Calibri" w:hAnsi="Calibri" w:cs="Calibri"/>
          <w:sz w:val="22"/>
          <w:szCs w:val="22"/>
          <w:lang w:val="en-US"/>
        </w:rPr>
        <w:t>C</w:t>
      </w:r>
      <w:r w:rsidR="00DF7763">
        <w:rPr>
          <w:rFonts w:ascii="Calibri" w:hAnsi="Calibri" w:cs="Calibri"/>
          <w:sz w:val="22"/>
          <w:szCs w:val="22"/>
          <w:lang w:val="en-US"/>
        </w:rPr>
        <w:t>reate class</w:t>
      </w:r>
      <w:r w:rsidR="00380E98">
        <w:rPr>
          <w:rFonts w:ascii="Calibri" w:hAnsi="Calibri" w:cs="Calibri"/>
          <w:sz w:val="22"/>
          <w:szCs w:val="22"/>
          <w:lang w:val="en-US"/>
        </w:rPr>
        <w:t>es</w:t>
      </w:r>
      <w:r w:rsidR="00DF7763">
        <w:rPr>
          <w:rFonts w:ascii="Calibri" w:hAnsi="Calibri" w:cs="Calibri"/>
          <w:sz w:val="22"/>
          <w:szCs w:val="22"/>
          <w:lang w:val="en-US"/>
        </w:rPr>
        <w:t xml:space="preserve"> in</w:t>
      </w:r>
      <w:r w:rsidR="00897686">
        <w:rPr>
          <w:rFonts w:ascii="Calibri" w:hAnsi="Calibri" w:cs="Calibri"/>
          <w:sz w:val="22"/>
          <w:szCs w:val="22"/>
          <w:lang w:val="en-US"/>
        </w:rPr>
        <w:t>side the</w:t>
      </w:r>
      <w:r w:rsidR="00245CBE">
        <w:rPr>
          <w:rFonts w:ascii="Calibri" w:hAnsi="Calibri" w:cs="Calibri"/>
          <w:sz w:val="22"/>
          <w:szCs w:val="22"/>
          <w:lang w:val="en-US"/>
        </w:rPr>
        <w:t xml:space="preserve"> </w:t>
      </w:r>
      <w:r w:rsidR="00DF7763">
        <w:rPr>
          <w:rFonts w:ascii="Calibri" w:hAnsi="Calibri" w:cs="Calibri"/>
          <w:sz w:val="22"/>
          <w:szCs w:val="22"/>
          <w:lang w:val="en-US"/>
        </w:rPr>
        <w:t>package</w:t>
      </w:r>
      <w:r w:rsidR="000821C8">
        <w:rPr>
          <w:rFonts w:ascii="Calibri" w:hAnsi="Calibri" w:cs="Calibri"/>
          <w:sz w:val="22"/>
          <w:szCs w:val="22"/>
          <w:lang w:val="en-US"/>
        </w:rPr>
        <w:t>.</w:t>
      </w:r>
    </w:p>
    <w:p w14:paraId="5B151FE2" w14:textId="77777777" w:rsidR="00157E2F" w:rsidRDefault="00157E2F" w:rsidP="002A7F6C">
      <w:pPr>
        <w:rPr>
          <w:rFonts w:ascii="Calibri" w:hAnsi="Calibri" w:cs="Calibri"/>
          <w:b/>
          <w:sz w:val="22"/>
          <w:szCs w:val="22"/>
          <w:lang w:val="en-US"/>
        </w:rPr>
      </w:pPr>
    </w:p>
    <w:p w14:paraId="13FAD68C" w14:textId="182CF2E2" w:rsidR="00F1136E" w:rsidRDefault="003A6047" w:rsidP="005F5517">
      <w:pPr>
        <w:jc w:val="both"/>
        <w:rPr>
          <w:rFonts w:ascii="Calibri" w:hAnsi="Calibri" w:cs="Calibri"/>
          <w:sz w:val="22"/>
          <w:szCs w:val="22"/>
          <w:lang w:val="en-US"/>
        </w:rPr>
      </w:pPr>
      <w:r w:rsidRPr="005F5517">
        <w:rPr>
          <w:rFonts w:ascii="Calibri" w:hAnsi="Calibri" w:cs="Calibri"/>
          <w:b/>
          <w:sz w:val="22"/>
          <w:szCs w:val="22"/>
          <w:lang w:val="en-US"/>
        </w:rPr>
        <w:t>Operators in java:</w:t>
      </w:r>
      <w:r>
        <w:rPr>
          <w:rFonts w:ascii="Calibri" w:hAnsi="Calibri" w:cs="Calibri"/>
          <w:sz w:val="22"/>
          <w:szCs w:val="22"/>
          <w:lang w:val="en-US"/>
        </w:rPr>
        <w:t xml:space="preserve"> Arithmetic operators (+, -, *, %, /), </w:t>
      </w:r>
      <w:r w:rsidR="004A1B73">
        <w:rPr>
          <w:rFonts w:ascii="Calibri" w:hAnsi="Calibri" w:cs="Calibri"/>
          <w:sz w:val="22"/>
          <w:szCs w:val="22"/>
          <w:lang w:val="en-US"/>
        </w:rPr>
        <w:t>Assignment operators (=, +=, -=, *=, /=, %=),</w:t>
      </w:r>
      <w:r w:rsidR="004A1B73" w:rsidRPr="00F40941">
        <w:rPr>
          <w:rFonts w:ascii="Calibri" w:hAnsi="Calibri" w:cs="Calibri"/>
          <w:sz w:val="22"/>
          <w:szCs w:val="22"/>
          <w:lang w:val="en-US"/>
        </w:rPr>
        <w:t xml:space="preserve"> </w:t>
      </w:r>
      <w:r w:rsidR="004A1B73">
        <w:rPr>
          <w:rFonts w:ascii="Calibri" w:hAnsi="Calibri" w:cs="Calibri"/>
          <w:sz w:val="22"/>
          <w:szCs w:val="22"/>
          <w:lang w:val="en-US"/>
        </w:rPr>
        <w:t>Bitwise operators (^, |, &lt;&lt;</w:t>
      </w:r>
      <w:r w:rsidR="004A1B73" w:rsidRPr="003A6047">
        <w:rPr>
          <w:rFonts w:ascii="Calibri" w:hAnsi="Calibri" w:cs="Calibri"/>
          <w:color w:val="C9C9C9" w:themeColor="accent3" w:themeTint="99"/>
          <w:sz w:val="22"/>
          <w:szCs w:val="22"/>
          <w:lang w:val="en-US"/>
        </w:rPr>
        <w:t>(left shift)</w:t>
      </w:r>
      <w:r w:rsidR="004A1B73">
        <w:rPr>
          <w:rFonts w:ascii="Calibri" w:hAnsi="Calibri" w:cs="Calibri"/>
          <w:sz w:val="22"/>
          <w:szCs w:val="22"/>
          <w:lang w:val="en-US"/>
        </w:rPr>
        <w:t>, &gt;&gt;</w:t>
      </w:r>
      <w:r w:rsidR="004A1B73" w:rsidRPr="003A6047">
        <w:rPr>
          <w:rFonts w:ascii="Calibri" w:hAnsi="Calibri" w:cs="Calibri"/>
          <w:color w:val="C9C9C9" w:themeColor="accent3" w:themeTint="99"/>
          <w:sz w:val="22"/>
          <w:szCs w:val="22"/>
          <w:lang w:val="en-US"/>
        </w:rPr>
        <w:t>(right shift)</w:t>
      </w:r>
      <w:r w:rsidR="00771CD6">
        <w:rPr>
          <w:rFonts w:ascii="Calibri" w:hAnsi="Calibri" w:cs="Calibri"/>
          <w:color w:val="C9C9C9" w:themeColor="accent3" w:themeTint="99"/>
          <w:sz w:val="22"/>
          <w:szCs w:val="22"/>
          <w:lang w:val="en-US"/>
        </w:rPr>
        <w:t>(It carries the sig</w:t>
      </w:r>
      <w:r w:rsidR="00121636">
        <w:rPr>
          <w:rFonts w:ascii="Calibri" w:hAnsi="Calibri" w:cs="Calibri"/>
          <w:color w:val="C9C9C9" w:themeColor="accent3" w:themeTint="99"/>
          <w:sz w:val="22"/>
          <w:szCs w:val="22"/>
          <w:lang w:val="en-US"/>
        </w:rPr>
        <w:t>n bit when shifting right</w:t>
      </w:r>
      <w:r w:rsidR="00771CD6">
        <w:rPr>
          <w:rFonts w:ascii="Calibri" w:hAnsi="Calibri" w:cs="Calibri"/>
          <w:color w:val="C9C9C9" w:themeColor="accent3" w:themeTint="99"/>
          <w:sz w:val="22"/>
          <w:szCs w:val="22"/>
          <w:lang w:val="en-US"/>
        </w:rPr>
        <w:t>)</w:t>
      </w:r>
      <w:r w:rsidR="004A1B73">
        <w:rPr>
          <w:rFonts w:ascii="Calibri" w:hAnsi="Calibri" w:cs="Calibri"/>
          <w:sz w:val="22"/>
          <w:szCs w:val="22"/>
          <w:lang w:val="en-US"/>
        </w:rPr>
        <w:t>, &gt;&gt;&gt;</w:t>
      </w:r>
      <w:r w:rsidR="004A1B73" w:rsidRPr="003A6047">
        <w:rPr>
          <w:rFonts w:ascii="Calibri" w:hAnsi="Calibri" w:cs="Calibri"/>
          <w:color w:val="C9C9C9" w:themeColor="accent3" w:themeTint="99"/>
          <w:sz w:val="22"/>
          <w:szCs w:val="22"/>
          <w:lang w:val="en-US"/>
        </w:rPr>
        <w:t>(zero</w:t>
      </w:r>
      <w:r w:rsidR="00F72451">
        <w:rPr>
          <w:rFonts w:ascii="Calibri" w:hAnsi="Calibri" w:cs="Calibri"/>
          <w:color w:val="C9C9C9" w:themeColor="accent3" w:themeTint="99"/>
          <w:sz w:val="22"/>
          <w:szCs w:val="22"/>
          <w:lang w:val="en-US"/>
        </w:rPr>
        <w:t>-</w:t>
      </w:r>
      <w:r w:rsidR="004A1B73" w:rsidRPr="003A6047">
        <w:rPr>
          <w:rFonts w:ascii="Calibri" w:hAnsi="Calibri" w:cs="Calibri"/>
          <w:color w:val="C9C9C9" w:themeColor="accent3" w:themeTint="99"/>
          <w:sz w:val="22"/>
          <w:szCs w:val="22"/>
          <w:lang w:val="en-US"/>
        </w:rPr>
        <w:t xml:space="preserve">fill </w:t>
      </w:r>
      <w:r w:rsidR="004A1B73">
        <w:rPr>
          <w:rFonts w:ascii="Calibri" w:hAnsi="Calibri" w:cs="Calibri"/>
          <w:color w:val="C9C9C9" w:themeColor="accent3" w:themeTint="99"/>
          <w:sz w:val="22"/>
          <w:szCs w:val="22"/>
          <w:lang w:val="en-US"/>
        </w:rPr>
        <w:t>r</w:t>
      </w:r>
      <w:r w:rsidR="00121636">
        <w:rPr>
          <w:rFonts w:ascii="Calibri" w:hAnsi="Calibri" w:cs="Calibri"/>
          <w:color w:val="C9C9C9" w:themeColor="accent3" w:themeTint="99"/>
          <w:sz w:val="22"/>
          <w:szCs w:val="22"/>
          <w:lang w:val="en-US"/>
        </w:rPr>
        <w:t>ight</w:t>
      </w:r>
      <w:r w:rsidR="004A1B73">
        <w:rPr>
          <w:rFonts w:ascii="Calibri" w:hAnsi="Calibri" w:cs="Calibri"/>
          <w:color w:val="C9C9C9" w:themeColor="accent3" w:themeTint="99"/>
          <w:sz w:val="22"/>
          <w:szCs w:val="22"/>
          <w:lang w:val="en-US"/>
        </w:rPr>
        <w:t xml:space="preserve"> shift</w:t>
      </w:r>
      <w:r w:rsidR="004A1B73" w:rsidRPr="003A6047">
        <w:rPr>
          <w:rFonts w:ascii="Calibri" w:hAnsi="Calibri" w:cs="Calibri"/>
          <w:color w:val="C9C9C9" w:themeColor="accent3" w:themeTint="99"/>
          <w:sz w:val="22"/>
          <w:szCs w:val="22"/>
          <w:lang w:val="en-US"/>
        </w:rPr>
        <w:t>)</w:t>
      </w:r>
      <w:r w:rsidR="00121636">
        <w:rPr>
          <w:rFonts w:ascii="Calibri" w:hAnsi="Calibri" w:cs="Calibri"/>
          <w:color w:val="C9C9C9" w:themeColor="accent3" w:themeTint="99"/>
          <w:sz w:val="22"/>
          <w:szCs w:val="22"/>
          <w:lang w:val="en-US"/>
        </w:rPr>
        <w:t>(zero-fill bits that have been shifted out)</w:t>
      </w:r>
      <w:r w:rsidR="004A1B73">
        <w:rPr>
          <w:rFonts w:ascii="Calibri" w:hAnsi="Calibri" w:cs="Calibri"/>
          <w:sz w:val="22"/>
          <w:szCs w:val="22"/>
          <w:lang w:val="en-US"/>
        </w:rPr>
        <w:t xml:space="preserve">), </w:t>
      </w:r>
      <w:r>
        <w:rPr>
          <w:rFonts w:ascii="Calibri" w:hAnsi="Calibri" w:cs="Calibri"/>
          <w:sz w:val="22"/>
          <w:szCs w:val="22"/>
          <w:lang w:val="en-US"/>
        </w:rPr>
        <w:t>Logical operators (&amp;&amp;, ||</w:t>
      </w:r>
      <w:r w:rsidR="005873EF">
        <w:rPr>
          <w:rFonts w:ascii="Calibri" w:hAnsi="Calibri" w:cs="Calibri"/>
          <w:sz w:val="22"/>
          <w:szCs w:val="22"/>
          <w:lang w:val="en-US"/>
        </w:rPr>
        <w:t>, !</w:t>
      </w:r>
      <w:r>
        <w:rPr>
          <w:rFonts w:ascii="Calibri" w:hAnsi="Calibri" w:cs="Calibri"/>
          <w:sz w:val="22"/>
          <w:szCs w:val="22"/>
          <w:lang w:val="en-US"/>
        </w:rPr>
        <w:t>), Relational</w:t>
      </w:r>
      <w:r w:rsidR="00057A38">
        <w:rPr>
          <w:rFonts w:ascii="Calibri" w:hAnsi="Calibri" w:cs="Calibri"/>
          <w:sz w:val="22"/>
          <w:szCs w:val="22"/>
          <w:lang w:val="en-US"/>
        </w:rPr>
        <w:t xml:space="preserve"> </w:t>
      </w:r>
      <w:r>
        <w:rPr>
          <w:rFonts w:ascii="Calibri" w:hAnsi="Calibri" w:cs="Calibri"/>
          <w:sz w:val="22"/>
          <w:szCs w:val="22"/>
          <w:lang w:val="en-US"/>
        </w:rPr>
        <w:t>operators (==,</w:t>
      </w:r>
      <w:r w:rsidR="005F5517">
        <w:rPr>
          <w:rFonts w:ascii="Calibri" w:hAnsi="Calibri" w:cs="Calibri"/>
          <w:sz w:val="22"/>
          <w:szCs w:val="22"/>
          <w:lang w:val="en-US"/>
        </w:rPr>
        <w:t xml:space="preserve"> !=,</w:t>
      </w:r>
      <w:r>
        <w:rPr>
          <w:rFonts w:ascii="Calibri" w:hAnsi="Calibri" w:cs="Calibri"/>
          <w:sz w:val="22"/>
          <w:szCs w:val="22"/>
          <w:lang w:val="en-US"/>
        </w:rPr>
        <w:t xml:space="preserve"> &lt;, &gt;, &gt;=, &lt;=)</w:t>
      </w:r>
      <w:r w:rsidR="00B06606">
        <w:rPr>
          <w:rFonts w:ascii="Calibri" w:hAnsi="Calibri" w:cs="Calibri"/>
          <w:sz w:val="22"/>
          <w:szCs w:val="22"/>
          <w:lang w:val="en-US"/>
        </w:rPr>
        <w:t>.</w:t>
      </w:r>
    </w:p>
    <w:p w14:paraId="7FACB5D3" w14:textId="78960C13" w:rsidR="00F1136E" w:rsidRDefault="00D10110" w:rsidP="005F5517">
      <w:pPr>
        <w:jc w:val="both"/>
        <w:rPr>
          <w:rFonts w:ascii="Calibri" w:hAnsi="Calibri" w:cs="Calibri"/>
          <w:sz w:val="22"/>
          <w:szCs w:val="22"/>
          <w:lang w:val="en-US"/>
        </w:rPr>
      </w:pPr>
      <w:r>
        <w:rPr>
          <w:rFonts w:ascii="Calibri" w:hAnsi="Calibri" w:cs="Calibri"/>
          <w:b/>
          <w:sz w:val="22"/>
          <w:szCs w:val="22"/>
          <w:lang w:val="en-US"/>
        </w:rPr>
        <w:t xml:space="preserve">Common </w:t>
      </w:r>
      <w:r w:rsidR="00967631" w:rsidRPr="00F63088">
        <w:rPr>
          <w:rFonts w:ascii="Calibri" w:hAnsi="Calibri" w:cs="Calibri"/>
          <w:b/>
          <w:sz w:val="22"/>
          <w:szCs w:val="22"/>
          <w:lang w:val="en-US"/>
        </w:rPr>
        <w:t xml:space="preserve">String methods: </w:t>
      </w:r>
      <w:r w:rsidR="00240C60">
        <w:rPr>
          <w:rFonts w:ascii="Calibri" w:hAnsi="Calibri" w:cs="Calibri"/>
          <w:sz w:val="22"/>
          <w:szCs w:val="22"/>
          <w:lang w:val="en-US"/>
        </w:rPr>
        <w:t>charAt(), length(), format(), substring(</w:t>
      </w:r>
      <w:r w:rsidRPr="00D10110">
        <w:rPr>
          <w:rFonts w:ascii="Calibri" w:hAnsi="Calibri" w:cs="Calibri"/>
          <w:sz w:val="22"/>
          <w:szCs w:val="22"/>
          <w:lang w:val="en-US"/>
        </w:rPr>
        <w:t>int beginIndex, int endIndex</w:t>
      </w:r>
      <w:r w:rsidR="00240C60">
        <w:rPr>
          <w:rFonts w:ascii="Calibri" w:hAnsi="Calibri" w:cs="Calibri"/>
          <w:sz w:val="22"/>
          <w:szCs w:val="22"/>
          <w:lang w:val="en-US"/>
        </w:rPr>
        <w:t>),contains(), join(),</w:t>
      </w:r>
      <w:r>
        <w:rPr>
          <w:rFonts w:ascii="Calibri" w:hAnsi="Calibri" w:cs="Calibri"/>
          <w:sz w:val="22"/>
          <w:szCs w:val="22"/>
          <w:lang w:val="en-US"/>
        </w:rPr>
        <w:t xml:space="preserve"> </w:t>
      </w:r>
      <w:r w:rsidR="00240C60">
        <w:rPr>
          <w:rFonts w:ascii="Calibri" w:hAnsi="Calibri" w:cs="Calibri"/>
          <w:sz w:val="22"/>
          <w:szCs w:val="22"/>
          <w:lang w:val="en-US"/>
        </w:rPr>
        <w:t>equals().</w:t>
      </w:r>
    </w:p>
    <w:p w14:paraId="380FC11E" w14:textId="2FAA8DBD" w:rsidR="00ED73C6" w:rsidRDefault="00ED73C6" w:rsidP="002A7F6C">
      <w:pPr>
        <w:rPr>
          <w:rFonts w:ascii="Calibri" w:hAnsi="Calibri" w:cs="Calibri"/>
          <w:sz w:val="22"/>
          <w:szCs w:val="22"/>
          <w:lang w:val="en-US"/>
        </w:rPr>
      </w:pPr>
    </w:p>
    <w:p w14:paraId="3D0C52EB" w14:textId="428874A3" w:rsidR="00397699" w:rsidRPr="00C86B0B" w:rsidRDefault="00397699" w:rsidP="002A7F6C">
      <w:pPr>
        <w:rPr>
          <w:rFonts w:ascii="Calibri" w:hAnsi="Calibri" w:cs="Calibri"/>
          <w:b/>
          <w:sz w:val="12"/>
          <w:szCs w:val="12"/>
          <w:lang w:val="en-US"/>
        </w:rPr>
      </w:pPr>
      <w:r w:rsidRPr="00397699">
        <w:rPr>
          <w:rFonts w:ascii="Calibri" w:hAnsi="Calibri" w:cs="Calibri"/>
          <w:b/>
          <w:sz w:val="22"/>
          <w:szCs w:val="22"/>
          <w:lang w:val="en-US"/>
        </w:rPr>
        <w:t>@. &gt;&gt; and &gt;&gt;&gt;</w:t>
      </w:r>
      <w:r w:rsidR="006302E9">
        <w:rPr>
          <w:rFonts w:ascii="Calibri" w:hAnsi="Calibri" w:cs="Calibri"/>
          <w:b/>
          <w:sz w:val="22"/>
          <w:szCs w:val="22"/>
          <w:lang w:val="en-US"/>
        </w:rPr>
        <w:t xml:space="preserve"> operators in java</w:t>
      </w:r>
      <w:r w:rsidR="009F4E09">
        <w:rPr>
          <w:rFonts w:ascii="Calibri" w:hAnsi="Calibri" w:cs="Calibri"/>
          <w:b/>
          <w:sz w:val="22"/>
          <w:szCs w:val="22"/>
          <w:lang w:val="en-US"/>
        </w:rPr>
        <w:t xml:space="preserve"> </w:t>
      </w:r>
      <w:r w:rsidR="009F4E09" w:rsidRPr="00C86B0B">
        <w:rPr>
          <w:rFonts w:ascii="Calibri" w:hAnsi="Calibri" w:cs="Calibri"/>
          <w:color w:val="808080" w:themeColor="background1" w:themeShade="80"/>
          <w:sz w:val="12"/>
          <w:szCs w:val="12"/>
          <w:lang w:val="en-US"/>
        </w:rPr>
        <w:t>Ref: Java_Examples2\ShiftEx</w:t>
      </w:r>
    </w:p>
    <w:p w14:paraId="7B1DC23E" w14:textId="7FC0CE03" w:rsidR="009B462B" w:rsidRDefault="00D5598F" w:rsidP="00355EFF">
      <w:pPr>
        <w:jc w:val="both"/>
        <w:rPr>
          <w:rFonts w:ascii="Calibri" w:hAnsi="Calibri" w:cs="Calibri"/>
          <w:sz w:val="22"/>
          <w:szCs w:val="22"/>
          <w:lang w:val="en-US"/>
        </w:rPr>
      </w:pPr>
      <w:r w:rsidRPr="00871A2F">
        <w:rPr>
          <w:rFonts w:ascii="Calibri" w:hAnsi="Calibri" w:cs="Calibri"/>
          <w:b/>
          <w:sz w:val="22"/>
          <w:szCs w:val="22"/>
          <w:lang w:val="en-US"/>
        </w:rPr>
        <w:t>&gt;&gt;</w:t>
      </w:r>
      <w:r>
        <w:rPr>
          <w:rFonts w:ascii="Calibri" w:hAnsi="Calibri" w:cs="Calibri"/>
          <w:sz w:val="22"/>
          <w:szCs w:val="22"/>
          <w:lang w:val="en-US"/>
        </w:rPr>
        <w:t xml:space="preserve"> </w:t>
      </w:r>
      <w:r w:rsidR="00777C08" w:rsidRPr="009B462B">
        <w:rPr>
          <w:rFonts w:ascii="Calibri" w:hAnsi="Calibri" w:cs="Calibri"/>
          <w:sz w:val="22"/>
          <w:szCs w:val="22"/>
          <w:lang w:val="en-US"/>
        </w:rPr>
        <w:t>operator</w:t>
      </w:r>
      <w:r w:rsidR="00777C08">
        <w:rPr>
          <w:rFonts w:ascii="Calibri" w:hAnsi="Calibri" w:cs="Calibri"/>
          <w:sz w:val="22"/>
          <w:szCs w:val="22"/>
          <w:lang w:val="en-US"/>
        </w:rPr>
        <w:t xml:space="preserve"> </w:t>
      </w:r>
      <w:r>
        <w:rPr>
          <w:rFonts w:ascii="Calibri" w:hAnsi="Calibri" w:cs="Calibri"/>
          <w:sz w:val="22"/>
          <w:szCs w:val="22"/>
          <w:lang w:val="en-US"/>
        </w:rPr>
        <w:t xml:space="preserve">is a </w:t>
      </w:r>
      <w:r w:rsidR="00E15B89" w:rsidRPr="00E15B89">
        <w:rPr>
          <w:rFonts w:ascii="Calibri" w:hAnsi="Calibri" w:cs="Calibri"/>
          <w:b/>
          <w:sz w:val="22"/>
          <w:szCs w:val="22"/>
          <w:lang w:val="en-US"/>
        </w:rPr>
        <w:t>S</w:t>
      </w:r>
      <w:r w:rsidR="006302E9" w:rsidRPr="00E15B89">
        <w:rPr>
          <w:rFonts w:ascii="Calibri" w:hAnsi="Calibri" w:cs="Calibri"/>
          <w:b/>
          <w:sz w:val="22"/>
          <w:szCs w:val="22"/>
          <w:lang w:val="en-US"/>
        </w:rPr>
        <w:t xml:space="preserve">igned </w:t>
      </w:r>
      <w:r w:rsidR="00E15B89" w:rsidRPr="00E15B89">
        <w:rPr>
          <w:rFonts w:ascii="Calibri" w:hAnsi="Calibri" w:cs="Calibri"/>
          <w:b/>
          <w:sz w:val="22"/>
          <w:szCs w:val="22"/>
          <w:lang w:val="en-US"/>
        </w:rPr>
        <w:t>R</w:t>
      </w:r>
      <w:r w:rsidRPr="00E15B89">
        <w:rPr>
          <w:rFonts w:ascii="Calibri" w:hAnsi="Calibri" w:cs="Calibri"/>
          <w:b/>
          <w:sz w:val="22"/>
          <w:szCs w:val="22"/>
          <w:lang w:val="en-US"/>
        </w:rPr>
        <w:t xml:space="preserve">ight </w:t>
      </w:r>
      <w:r w:rsidR="00E15B89" w:rsidRPr="00E15B89">
        <w:rPr>
          <w:rFonts w:ascii="Calibri" w:hAnsi="Calibri" w:cs="Calibri"/>
          <w:b/>
          <w:sz w:val="22"/>
          <w:szCs w:val="22"/>
          <w:lang w:val="en-US"/>
        </w:rPr>
        <w:t>S</w:t>
      </w:r>
      <w:r w:rsidRPr="00E15B89">
        <w:rPr>
          <w:rFonts w:ascii="Calibri" w:hAnsi="Calibri" w:cs="Calibri"/>
          <w:b/>
          <w:sz w:val="22"/>
          <w:szCs w:val="22"/>
          <w:lang w:val="en-US"/>
        </w:rPr>
        <w:t>hift</w:t>
      </w:r>
      <w:r>
        <w:rPr>
          <w:rFonts w:ascii="Calibri" w:hAnsi="Calibri" w:cs="Calibri"/>
          <w:sz w:val="22"/>
          <w:szCs w:val="22"/>
          <w:lang w:val="en-US"/>
        </w:rPr>
        <w:t xml:space="preserve"> operator shifts </w:t>
      </w:r>
      <w:r w:rsidR="00777C08" w:rsidRPr="009B462B">
        <w:rPr>
          <w:rFonts w:ascii="Calibri" w:hAnsi="Calibri" w:cs="Calibri"/>
          <w:sz w:val="22"/>
          <w:szCs w:val="22"/>
          <w:lang w:val="en-US"/>
        </w:rPr>
        <w:t>all bits of a number to the right by a specified number of positions.</w:t>
      </w:r>
      <w:r w:rsidR="00EC3873">
        <w:rPr>
          <w:rFonts w:ascii="Calibri" w:hAnsi="Calibri" w:cs="Calibri"/>
          <w:sz w:val="22"/>
          <w:szCs w:val="22"/>
          <w:lang w:val="en-US"/>
        </w:rPr>
        <w:t xml:space="preserve"> </w:t>
      </w:r>
      <w:r w:rsidR="003125F8">
        <w:rPr>
          <w:rFonts w:ascii="Calibri" w:hAnsi="Calibri" w:cs="Calibri"/>
          <w:sz w:val="22"/>
          <w:szCs w:val="22"/>
          <w:lang w:val="en-US"/>
        </w:rPr>
        <w:t>It f</w:t>
      </w:r>
      <w:r w:rsidR="00355EFF" w:rsidRPr="00355EFF">
        <w:rPr>
          <w:rFonts w:ascii="Calibri" w:hAnsi="Calibri" w:cs="Calibri"/>
          <w:sz w:val="22"/>
          <w:szCs w:val="22"/>
          <w:lang w:val="en-US"/>
        </w:rPr>
        <w:t>ills the leftmost bits with the sign bit (the most significant bit). So, positive numbers fill with 0, and negative numbers fill with 1.</w:t>
      </w:r>
    </w:p>
    <w:p w14:paraId="3191A65F" w14:textId="6A247292" w:rsidR="00D5598F" w:rsidRDefault="00D5598F" w:rsidP="002A7F6C">
      <w:pPr>
        <w:rPr>
          <w:rFonts w:ascii="Calibri" w:hAnsi="Calibri" w:cs="Calibri"/>
          <w:sz w:val="22"/>
          <w:szCs w:val="22"/>
          <w:lang w:val="en-US"/>
        </w:rPr>
      </w:pPr>
      <w:r w:rsidRPr="00D5598F">
        <w:rPr>
          <w:rFonts w:ascii="Calibri" w:hAnsi="Calibri" w:cs="Calibri"/>
          <w:b/>
          <w:color w:val="808080" w:themeColor="background1" w:themeShade="80"/>
          <w:sz w:val="22"/>
          <w:szCs w:val="22"/>
          <w:lang w:val="en-US"/>
        </w:rPr>
        <w:t xml:space="preserve">Ex: </w:t>
      </w:r>
      <w:r>
        <w:rPr>
          <w:rFonts w:ascii="Calibri" w:hAnsi="Calibri" w:cs="Calibri"/>
          <w:sz w:val="22"/>
          <w:szCs w:val="22"/>
          <w:lang w:val="en-US"/>
        </w:rPr>
        <w:t>int a = 15;</w:t>
      </w:r>
    </w:p>
    <w:p w14:paraId="134C37B0" w14:textId="752BEE0D" w:rsidR="00D5598F" w:rsidRDefault="00D5598F" w:rsidP="002A7F6C">
      <w:pPr>
        <w:rPr>
          <w:rFonts w:ascii="Calibri" w:hAnsi="Calibri" w:cs="Calibri"/>
          <w:sz w:val="22"/>
          <w:szCs w:val="22"/>
          <w:lang w:val="en-US"/>
        </w:rPr>
      </w:pPr>
      <w:r>
        <w:rPr>
          <w:rFonts w:ascii="Calibri" w:hAnsi="Calibri" w:cs="Calibri"/>
          <w:sz w:val="22"/>
          <w:szCs w:val="22"/>
          <w:lang w:val="en-US"/>
        </w:rPr>
        <w:t xml:space="preserve">      </w:t>
      </w:r>
      <w:r w:rsidR="00784312">
        <w:rPr>
          <w:rFonts w:ascii="Calibri" w:hAnsi="Calibri" w:cs="Calibri"/>
          <w:sz w:val="22"/>
          <w:szCs w:val="22"/>
          <w:lang w:val="en-US"/>
        </w:rPr>
        <w:t>a = a&gt;&gt;3;</w:t>
      </w:r>
    </w:p>
    <w:p w14:paraId="4C56B371" w14:textId="77777777" w:rsidR="00255AC1" w:rsidRDefault="00255AC1" w:rsidP="008D66CE">
      <w:pPr>
        <w:jc w:val="both"/>
        <w:rPr>
          <w:rFonts w:ascii="Calibri" w:hAnsi="Calibri" w:cs="Calibri"/>
          <w:sz w:val="22"/>
          <w:szCs w:val="22"/>
          <w:lang w:val="en-US"/>
        </w:rPr>
      </w:pPr>
      <w:r w:rsidRPr="00255AC1">
        <w:rPr>
          <w:rFonts w:ascii="Calibri" w:hAnsi="Calibri" w:cs="Calibri"/>
          <w:sz w:val="22"/>
          <w:szCs w:val="22"/>
          <w:lang w:val="en-US"/>
        </w:rPr>
        <w:t>The value 15 is right-shifted by 3 bits, resulting in 1</w:t>
      </w:r>
    </w:p>
    <w:p w14:paraId="230D8B3B" w14:textId="42A5E53E" w:rsidR="00232827" w:rsidRDefault="00232827" w:rsidP="008D66CE">
      <w:pPr>
        <w:jc w:val="both"/>
        <w:rPr>
          <w:rFonts w:ascii="Calibri" w:hAnsi="Calibri" w:cs="Calibri"/>
          <w:sz w:val="22"/>
          <w:szCs w:val="22"/>
          <w:lang w:val="en-US"/>
        </w:rPr>
      </w:pPr>
      <w:r w:rsidRPr="00E15B89">
        <w:rPr>
          <w:rFonts w:ascii="Calibri" w:hAnsi="Calibri" w:cs="Calibri"/>
          <w:b/>
          <w:sz w:val="22"/>
          <w:szCs w:val="22"/>
          <w:lang w:val="en-US"/>
        </w:rPr>
        <w:t>&gt;&gt;&gt;</w:t>
      </w:r>
      <w:r>
        <w:rPr>
          <w:rFonts w:ascii="Calibri" w:hAnsi="Calibri" w:cs="Calibri"/>
          <w:sz w:val="22"/>
          <w:szCs w:val="22"/>
          <w:lang w:val="en-US"/>
        </w:rPr>
        <w:t xml:space="preserve"> is a</w:t>
      </w:r>
      <w:r w:rsidR="00E15B89">
        <w:rPr>
          <w:rFonts w:ascii="Calibri" w:hAnsi="Calibri" w:cs="Calibri"/>
          <w:sz w:val="22"/>
          <w:szCs w:val="22"/>
          <w:lang w:val="en-US"/>
        </w:rPr>
        <w:t xml:space="preserve">n </w:t>
      </w:r>
      <w:r w:rsidR="00E15B89" w:rsidRPr="00E15B89">
        <w:rPr>
          <w:rFonts w:ascii="Calibri" w:hAnsi="Calibri" w:cs="Calibri"/>
          <w:b/>
          <w:sz w:val="22"/>
          <w:szCs w:val="22"/>
          <w:lang w:val="en-US"/>
        </w:rPr>
        <w:t>U</w:t>
      </w:r>
      <w:r w:rsidRPr="00E15B89">
        <w:rPr>
          <w:rFonts w:ascii="Calibri" w:hAnsi="Calibri" w:cs="Calibri"/>
          <w:b/>
          <w:sz w:val="22"/>
          <w:szCs w:val="22"/>
          <w:lang w:val="en-US"/>
        </w:rPr>
        <w:t xml:space="preserve">nsigned </w:t>
      </w:r>
      <w:r w:rsidR="00E15B89" w:rsidRPr="00E15B89">
        <w:rPr>
          <w:rFonts w:ascii="Calibri" w:hAnsi="Calibri" w:cs="Calibri"/>
          <w:b/>
          <w:sz w:val="22"/>
          <w:szCs w:val="22"/>
          <w:lang w:val="en-US"/>
        </w:rPr>
        <w:t>R</w:t>
      </w:r>
      <w:r w:rsidR="006302E9" w:rsidRPr="00E15B89">
        <w:rPr>
          <w:rFonts w:ascii="Calibri" w:hAnsi="Calibri" w:cs="Calibri"/>
          <w:b/>
          <w:sz w:val="22"/>
          <w:szCs w:val="22"/>
          <w:lang w:val="en-US"/>
        </w:rPr>
        <w:t xml:space="preserve">ight </w:t>
      </w:r>
      <w:r w:rsidR="00E15B89" w:rsidRPr="00E15B89">
        <w:rPr>
          <w:rFonts w:ascii="Calibri" w:hAnsi="Calibri" w:cs="Calibri"/>
          <w:b/>
          <w:sz w:val="22"/>
          <w:szCs w:val="22"/>
          <w:lang w:val="en-US"/>
        </w:rPr>
        <w:t>S</w:t>
      </w:r>
      <w:r w:rsidRPr="00E15B89">
        <w:rPr>
          <w:rFonts w:ascii="Calibri" w:hAnsi="Calibri" w:cs="Calibri"/>
          <w:b/>
          <w:sz w:val="22"/>
          <w:szCs w:val="22"/>
          <w:lang w:val="en-US"/>
        </w:rPr>
        <w:t>hift</w:t>
      </w:r>
      <w:r>
        <w:rPr>
          <w:rFonts w:ascii="Calibri" w:hAnsi="Calibri" w:cs="Calibri"/>
          <w:sz w:val="22"/>
          <w:szCs w:val="22"/>
          <w:lang w:val="en-US"/>
        </w:rPr>
        <w:t xml:space="preserve"> operator </w:t>
      </w:r>
      <w:r w:rsidR="006F451E" w:rsidRPr="006F451E">
        <w:rPr>
          <w:rFonts w:ascii="Calibri" w:hAnsi="Calibri" w:cs="Calibri"/>
          <w:sz w:val="22"/>
          <w:szCs w:val="22"/>
          <w:lang w:val="en-US"/>
        </w:rPr>
        <w:t>that shifts</w:t>
      </w:r>
      <w:r w:rsidR="00D371DD">
        <w:rPr>
          <w:rFonts w:ascii="Calibri" w:hAnsi="Calibri" w:cs="Calibri"/>
          <w:sz w:val="22"/>
          <w:szCs w:val="22"/>
          <w:lang w:val="en-US"/>
        </w:rPr>
        <w:t xml:space="preserve"> all</w:t>
      </w:r>
      <w:r w:rsidR="006F451E" w:rsidRPr="006F451E">
        <w:rPr>
          <w:rFonts w:ascii="Calibri" w:hAnsi="Calibri" w:cs="Calibri"/>
          <w:sz w:val="22"/>
          <w:szCs w:val="22"/>
          <w:lang w:val="en-US"/>
        </w:rPr>
        <w:t xml:space="preserve"> bits</w:t>
      </w:r>
      <w:r w:rsidR="00D371DD">
        <w:rPr>
          <w:rFonts w:ascii="Calibri" w:hAnsi="Calibri" w:cs="Calibri"/>
          <w:sz w:val="22"/>
          <w:szCs w:val="22"/>
          <w:lang w:val="en-US"/>
        </w:rPr>
        <w:t xml:space="preserve"> of a number</w:t>
      </w:r>
      <w:r w:rsidR="006F451E" w:rsidRPr="006F451E">
        <w:rPr>
          <w:rFonts w:ascii="Calibri" w:hAnsi="Calibri" w:cs="Calibri"/>
          <w:sz w:val="22"/>
          <w:szCs w:val="22"/>
          <w:lang w:val="en-US"/>
        </w:rPr>
        <w:t xml:space="preserve"> to the right by a specified number of positions</w:t>
      </w:r>
      <w:r>
        <w:rPr>
          <w:rFonts w:ascii="Calibri" w:hAnsi="Calibri" w:cs="Calibri"/>
          <w:sz w:val="22"/>
          <w:szCs w:val="22"/>
          <w:lang w:val="en-US"/>
        </w:rPr>
        <w:t>. The places which were vacated by shift are filled with zeros.</w:t>
      </w:r>
      <w:r w:rsidR="008D66CE">
        <w:rPr>
          <w:rFonts w:ascii="Calibri" w:hAnsi="Calibri" w:cs="Calibri"/>
          <w:sz w:val="22"/>
          <w:szCs w:val="22"/>
          <w:lang w:val="en-US"/>
        </w:rPr>
        <w:t xml:space="preserve"> </w:t>
      </w:r>
      <w:r w:rsidR="008D66CE" w:rsidRPr="008D66CE">
        <w:rPr>
          <w:rFonts w:ascii="Calibri" w:hAnsi="Calibri" w:cs="Calibri"/>
          <w:sz w:val="22"/>
          <w:szCs w:val="22"/>
          <w:lang w:val="en-US"/>
        </w:rPr>
        <w:t>Shifts bits to the right</w:t>
      </w:r>
      <w:r w:rsidR="00AF1FD2">
        <w:rPr>
          <w:rFonts w:ascii="Calibri" w:hAnsi="Calibri" w:cs="Calibri"/>
          <w:sz w:val="22"/>
          <w:szCs w:val="22"/>
          <w:lang w:val="en-US"/>
        </w:rPr>
        <w:t>. It f</w:t>
      </w:r>
      <w:r w:rsidR="008D66CE" w:rsidRPr="008D66CE">
        <w:rPr>
          <w:rFonts w:ascii="Calibri" w:hAnsi="Calibri" w:cs="Calibri"/>
          <w:sz w:val="22"/>
          <w:szCs w:val="22"/>
          <w:lang w:val="en-US"/>
        </w:rPr>
        <w:t>ills leftmost bits with 0, regardless of sign. Works differently for negative numbers.</w:t>
      </w:r>
    </w:p>
    <w:p w14:paraId="3360944B" w14:textId="77777777" w:rsidR="00397699" w:rsidRDefault="00397699" w:rsidP="002A7F6C">
      <w:pPr>
        <w:rPr>
          <w:rFonts w:ascii="Calibri" w:hAnsi="Calibri" w:cs="Calibri"/>
          <w:sz w:val="22"/>
          <w:szCs w:val="22"/>
          <w:lang w:val="en-US"/>
        </w:rPr>
      </w:pPr>
    </w:p>
    <w:p w14:paraId="736B0C5C" w14:textId="3C8FE85C" w:rsidR="009B2C57" w:rsidRPr="00BE7D06" w:rsidRDefault="005702AF" w:rsidP="002A7F6C">
      <w:pPr>
        <w:rPr>
          <w:rFonts w:ascii="Calibri" w:hAnsi="Calibri" w:cs="Calibri"/>
          <w:b/>
          <w:sz w:val="22"/>
          <w:szCs w:val="22"/>
          <w:lang w:val="en-US"/>
        </w:rPr>
      </w:pPr>
      <w:r w:rsidRPr="00BE7D06">
        <w:rPr>
          <w:rFonts w:ascii="Calibri" w:hAnsi="Calibri" w:cs="Calibri"/>
          <w:b/>
          <w:sz w:val="22"/>
          <w:szCs w:val="22"/>
          <w:lang w:val="en-US"/>
        </w:rPr>
        <w:t xml:space="preserve">@. </w:t>
      </w:r>
      <w:r w:rsidR="004A773B" w:rsidRPr="00BE7D06">
        <w:rPr>
          <w:rFonts w:ascii="Calibri" w:hAnsi="Calibri" w:cs="Calibri"/>
          <w:b/>
          <w:sz w:val="22"/>
          <w:szCs w:val="22"/>
          <w:lang w:val="en-US"/>
        </w:rPr>
        <w:t xml:space="preserve">Can interface implements another </w:t>
      </w:r>
      <w:r w:rsidR="009B2C57" w:rsidRPr="00BE7D06">
        <w:rPr>
          <w:rFonts w:ascii="Calibri" w:hAnsi="Calibri" w:cs="Calibri"/>
          <w:b/>
          <w:sz w:val="22"/>
          <w:szCs w:val="22"/>
          <w:lang w:val="en-US"/>
        </w:rPr>
        <w:t>interface</w:t>
      </w:r>
      <w:r w:rsidR="000C487B">
        <w:rPr>
          <w:rFonts w:ascii="Calibri" w:hAnsi="Calibri" w:cs="Calibri"/>
          <w:b/>
          <w:sz w:val="22"/>
          <w:szCs w:val="22"/>
          <w:lang w:val="en-US"/>
        </w:rPr>
        <w:t xml:space="preserve"> </w:t>
      </w:r>
      <w:r w:rsidR="000C487B" w:rsidRPr="00E335DD">
        <w:rPr>
          <w:rFonts w:ascii="Calibri" w:hAnsi="Calibri" w:cs="Calibri"/>
          <w:bCs/>
          <w:color w:val="808080" w:themeColor="background1" w:themeShade="80"/>
          <w:sz w:val="12"/>
          <w:szCs w:val="12"/>
          <w:lang w:val="en-US"/>
        </w:rPr>
        <w:t>Ref: OOPS_Abstraction\Why_Interface_Intraduced</w:t>
      </w:r>
    </w:p>
    <w:p w14:paraId="2A8DF50F" w14:textId="5702E97B" w:rsidR="005219AC" w:rsidRDefault="00CD198E" w:rsidP="00F74F8F">
      <w:pPr>
        <w:jc w:val="both"/>
        <w:rPr>
          <w:rFonts w:ascii="Calibri" w:hAnsi="Calibri" w:cs="Calibri"/>
          <w:color w:val="A5A5A5" w:themeColor="accent3"/>
          <w:sz w:val="22"/>
          <w:szCs w:val="22"/>
          <w:lang w:val="en-US"/>
        </w:rPr>
      </w:pPr>
      <w:r>
        <w:rPr>
          <w:rFonts w:ascii="Calibri" w:hAnsi="Calibri" w:cs="Calibri"/>
          <w:sz w:val="22"/>
          <w:szCs w:val="22"/>
          <w:lang w:val="en-US"/>
        </w:rPr>
        <w:t>An Interface cannot be implements another interface</w:t>
      </w:r>
      <w:r w:rsidR="00722C22">
        <w:rPr>
          <w:rFonts w:ascii="Calibri" w:hAnsi="Calibri" w:cs="Calibri"/>
          <w:sz w:val="22"/>
          <w:szCs w:val="22"/>
          <w:lang w:val="en-US"/>
        </w:rPr>
        <w:t>.</w:t>
      </w:r>
      <w:r w:rsidR="00896996">
        <w:rPr>
          <w:rFonts w:ascii="Calibri" w:hAnsi="Calibri" w:cs="Calibri"/>
          <w:color w:val="A5A5A5" w:themeColor="accent3"/>
          <w:sz w:val="22"/>
          <w:szCs w:val="22"/>
          <w:lang w:val="en-US"/>
        </w:rPr>
        <w:t xml:space="preserve"> </w:t>
      </w:r>
    </w:p>
    <w:p w14:paraId="6E02C9AD" w14:textId="540E7957" w:rsidR="005219AC" w:rsidRDefault="005219AC" w:rsidP="00F74F8F">
      <w:pPr>
        <w:jc w:val="both"/>
        <w:rPr>
          <w:rFonts w:ascii="Calibri" w:hAnsi="Calibri" w:cs="Calibri"/>
          <w:color w:val="A5A5A5" w:themeColor="accent3"/>
          <w:sz w:val="22"/>
          <w:szCs w:val="22"/>
          <w:lang w:val="en-US"/>
        </w:rPr>
      </w:pPr>
      <w:r>
        <w:rPr>
          <w:rFonts w:ascii="Calibri" w:hAnsi="Calibri" w:cs="Calibri"/>
          <w:sz w:val="22"/>
          <w:szCs w:val="22"/>
          <w:lang w:val="en-US"/>
        </w:rPr>
        <w:t xml:space="preserve">An Interface </w:t>
      </w:r>
      <w:r w:rsidR="00411306">
        <w:rPr>
          <w:rFonts w:ascii="Calibri" w:hAnsi="Calibri" w:cs="Calibri"/>
          <w:sz w:val="22"/>
          <w:szCs w:val="22"/>
          <w:lang w:val="en-US"/>
        </w:rPr>
        <w:t>cannot extends a class</w:t>
      </w:r>
      <w:r w:rsidR="00722C22">
        <w:rPr>
          <w:rFonts w:ascii="Calibri" w:hAnsi="Calibri" w:cs="Calibri"/>
          <w:sz w:val="22"/>
          <w:szCs w:val="22"/>
          <w:lang w:val="en-US"/>
        </w:rPr>
        <w:t>.</w:t>
      </w:r>
    </w:p>
    <w:p w14:paraId="3AB55B54" w14:textId="7BFFDB32" w:rsidR="00E91C28" w:rsidRDefault="005219AC" w:rsidP="00F74F8F">
      <w:pPr>
        <w:jc w:val="both"/>
        <w:rPr>
          <w:rFonts w:ascii="Calibri" w:hAnsi="Calibri" w:cs="Calibri"/>
          <w:color w:val="A5A5A5" w:themeColor="accent3"/>
          <w:sz w:val="22"/>
          <w:szCs w:val="22"/>
          <w:lang w:val="en-US"/>
        </w:rPr>
      </w:pPr>
      <w:r>
        <w:rPr>
          <w:rFonts w:ascii="Calibri" w:hAnsi="Calibri" w:cs="Calibri"/>
          <w:sz w:val="22"/>
          <w:szCs w:val="22"/>
          <w:lang w:val="en-US"/>
        </w:rPr>
        <w:t xml:space="preserve">An Interface </w:t>
      </w:r>
      <w:r w:rsidR="00663311">
        <w:rPr>
          <w:rFonts w:ascii="Calibri" w:hAnsi="Calibri" w:cs="Calibri"/>
          <w:sz w:val="22"/>
          <w:szCs w:val="22"/>
          <w:lang w:val="en-US"/>
        </w:rPr>
        <w:t>can extends one or multiple interfaces</w:t>
      </w:r>
      <w:r w:rsidR="00C60B3C">
        <w:rPr>
          <w:rFonts w:ascii="Calibri" w:hAnsi="Calibri" w:cs="Calibri"/>
          <w:sz w:val="22"/>
          <w:szCs w:val="22"/>
          <w:lang w:val="en-US"/>
        </w:rPr>
        <w:t>.</w:t>
      </w:r>
    </w:p>
    <w:p w14:paraId="3A401FAA" w14:textId="032B844F" w:rsidR="00400BF5" w:rsidRDefault="00411306" w:rsidP="00F74F8F">
      <w:pPr>
        <w:jc w:val="both"/>
        <w:rPr>
          <w:rFonts w:ascii="Calibri" w:hAnsi="Calibri" w:cs="Calibri"/>
          <w:sz w:val="22"/>
          <w:szCs w:val="22"/>
          <w:lang w:val="en-US"/>
        </w:rPr>
      </w:pPr>
      <w:r w:rsidRPr="00411306">
        <w:rPr>
          <w:rFonts w:ascii="Calibri" w:hAnsi="Calibri" w:cs="Calibri"/>
          <w:sz w:val="22"/>
          <w:szCs w:val="22"/>
          <w:lang w:val="en-US"/>
        </w:rPr>
        <w:t>A</w:t>
      </w:r>
      <w:r w:rsidR="00A96A01">
        <w:rPr>
          <w:rFonts w:ascii="Calibri" w:hAnsi="Calibri" w:cs="Calibri"/>
          <w:sz w:val="22"/>
          <w:szCs w:val="22"/>
          <w:lang w:val="en-US"/>
        </w:rPr>
        <w:t xml:space="preserve"> </w:t>
      </w:r>
      <w:r w:rsidR="009A4334">
        <w:rPr>
          <w:rFonts w:ascii="Calibri" w:hAnsi="Calibri" w:cs="Calibri"/>
          <w:sz w:val="22"/>
          <w:szCs w:val="22"/>
          <w:lang w:val="en-US"/>
        </w:rPr>
        <w:t xml:space="preserve">class </w:t>
      </w:r>
      <w:r w:rsidR="00A96A01">
        <w:rPr>
          <w:rFonts w:ascii="Calibri" w:hAnsi="Calibri" w:cs="Calibri"/>
          <w:sz w:val="22"/>
          <w:szCs w:val="22"/>
          <w:lang w:val="en-US"/>
        </w:rPr>
        <w:t>can implements one or multiple interfaces</w:t>
      </w:r>
      <w:r w:rsidR="00722C22">
        <w:rPr>
          <w:rFonts w:ascii="Calibri" w:hAnsi="Calibri" w:cs="Calibri"/>
          <w:sz w:val="22"/>
          <w:szCs w:val="22"/>
          <w:lang w:val="en-US"/>
        </w:rPr>
        <w:t>.</w:t>
      </w:r>
    </w:p>
    <w:p w14:paraId="6579A1A6" w14:textId="7FF6E792" w:rsidR="00F1136E" w:rsidRDefault="00400BF5" w:rsidP="00F74F8F">
      <w:pPr>
        <w:jc w:val="both"/>
        <w:rPr>
          <w:rFonts w:ascii="Calibri" w:hAnsi="Calibri" w:cs="Calibri"/>
          <w:sz w:val="22"/>
          <w:szCs w:val="22"/>
          <w:lang w:val="en-US"/>
        </w:rPr>
      </w:pPr>
      <w:r>
        <w:rPr>
          <w:rFonts w:ascii="Calibri" w:hAnsi="Calibri" w:cs="Calibri"/>
          <w:sz w:val="22"/>
          <w:szCs w:val="22"/>
          <w:lang w:val="en-US"/>
        </w:rPr>
        <w:t xml:space="preserve">A class </w:t>
      </w:r>
      <w:r w:rsidR="00A96A01">
        <w:rPr>
          <w:rFonts w:ascii="Calibri" w:hAnsi="Calibri" w:cs="Calibri"/>
          <w:sz w:val="22"/>
          <w:szCs w:val="22"/>
          <w:lang w:val="en-US"/>
        </w:rPr>
        <w:t>can extends only one class at a time</w:t>
      </w:r>
      <w:r w:rsidR="00663311">
        <w:rPr>
          <w:rFonts w:ascii="Calibri" w:hAnsi="Calibri" w:cs="Calibri"/>
          <w:sz w:val="22"/>
          <w:szCs w:val="22"/>
          <w:lang w:val="en-US"/>
        </w:rPr>
        <w:t>.</w:t>
      </w:r>
    </w:p>
    <w:p w14:paraId="6D47E382" w14:textId="77777777" w:rsidR="000C487B" w:rsidRDefault="000C487B" w:rsidP="002A7F6C">
      <w:pPr>
        <w:rPr>
          <w:rFonts w:ascii="Calibri" w:hAnsi="Calibri" w:cs="Calibri"/>
          <w:sz w:val="22"/>
          <w:szCs w:val="22"/>
          <w:lang w:val="en-US"/>
        </w:rPr>
      </w:pPr>
    </w:p>
    <w:p w14:paraId="437395FF" w14:textId="134B55AF" w:rsidR="004A5DCF" w:rsidRPr="004062D6" w:rsidRDefault="004A5DCF" w:rsidP="009B54E7">
      <w:pPr>
        <w:jc w:val="both"/>
        <w:rPr>
          <w:rFonts w:ascii="Calibri" w:hAnsi="Calibri" w:cs="Calibri"/>
          <w:color w:val="808080" w:themeColor="background1" w:themeShade="80"/>
          <w:sz w:val="12"/>
          <w:szCs w:val="12"/>
          <w:lang w:val="en-US"/>
        </w:rPr>
      </w:pPr>
      <w:r w:rsidRPr="00626299">
        <w:rPr>
          <w:rFonts w:ascii="Calibri" w:hAnsi="Calibri" w:cs="Calibri"/>
          <w:b/>
          <w:sz w:val="22"/>
          <w:szCs w:val="22"/>
          <w:lang w:val="en-US"/>
        </w:rPr>
        <w:t xml:space="preserve">Method </w:t>
      </w:r>
      <w:r w:rsidR="00F875CD" w:rsidRPr="00626299">
        <w:rPr>
          <w:rFonts w:ascii="Calibri" w:hAnsi="Calibri" w:cs="Calibri"/>
          <w:b/>
          <w:sz w:val="22"/>
          <w:szCs w:val="22"/>
          <w:lang w:val="en-US"/>
        </w:rPr>
        <w:t>C</w:t>
      </w:r>
      <w:r w:rsidRPr="00626299">
        <w:rPr>
          <w:rFonts w:ascii="Calibri" w:hAnsi="Calibri" w:cs="Calibri"/>
          <w:b/>
          <w:sz w:val="22"/>
          <w:szCs w:val="22"/>
          <w:lang w:val="en-US"/>
        </w:rPr>
        <w:t>haining</w:t>
      </w:r>
      <w:r>
        <w:rPr>
          <w:rFonts w:ascii="Calibri" w:hAnsi="Calibri" w:cs="Calibri"/>
          <w:sz w:val="22"/>
          <w:szCs w:val="22"/>
          <w:lang w:val="en-US"/>
        </w:rPr>
        <w:t xml:space="preserve"> is </w:t>
      </w:r>
      <w:r w:rsidR="006104CA">
        <w:rPr>
          <w:rFonts w:ascii="Calibri" w:hAnsi="Calibri" w:cs="Calibri"/>
          <w:sz w:val="22"/>
          <w:szCs w:val="22"/>
          <w:lang w:val="en-US"/>
        </w:rPr>
        <w:t>a process to connect one method with another method in a single line code by using dot</w:t>
      </w:r>
      <w:r w:rsidR="00B777E9">
        <w:rPr>
          <w:rFonts w:ascii="Calibri" w:hAnsi="Calibri" w:cs="Calibri"/>
          <w:sz w:val="22"/>
          <w:szCs w:val="22"/>
          <w:lang w:val="en-US"/>
        </w:rPr>
        <w:t xml:space="preserve"> operator</w:t>
      </w:r>
      <w:r>
        <w:rPr>
          <w:rFonts w:ascii="Calibri" w:hAnsi="Calibri" w:cs="Calibri"/>
          <w:sz w:val="22"/>
          <w:szCs w:val="22"/>
          <w:lang w:val="en-US"/>
        </w:rPr>
        <w:t>.</w:t>
      </w:r>
      <w:r w:rsidR="000B78B9">
        <w:rPr>
          <w:rFonts w:ascii="Calibri" w:hAnsi="Calibri" w:cs="Calibri"/>
          <w:sz w:val="22"/>
          <w:szCs w:val="22"/>
          <w:lang w:val="en-US"/>
        </w:rPr>
        <w:t xml:space="preserve"> </w:t>
      </w:r>
      <w:r w:rsidR="000B78B9" w:rsidRPr="005565ED">
        <w:rPr>
          <w:rFonts w:ascii="Calibri" w:hAnsi="Calibri" w:cs="Calibri"/>
          <w:b/>
          <w:color w:val="808080" w:themeColor="background1" w:themeShade="80"/>
          <w:sz w:val="22"/>
          <w:szCs w:val="22"/>
          <w:lang w:val="en-US"/>
        </w:rPr>
        <w:t>Ex:</w:t>
      </w:r>
      <w:r w:rsidR="000B78B9">
        <w:rPr>
          <w:rFonts w:ascii="Calibri" w:hAnsi="Calibri" w:cs="Calibri"/>
          <w:sz w:val="22"/>
          <w:szCs w:val="22"/>
          <w:lang w:val="en-US"/>
        </w:rPr>
        <w:t xml:space="preserve"> </w:t>
      </w:r>
      <w:r w:rsidR="000B78B9" w:rsidRPr="00253002">
        <w:rPr>
          <w:rFonts w:ascii="Calibri" w:hAnsi="Calibri" w:cs="Calibri"/>
          <w:sz w:val="22"/>
          <w:szCs w:val="22"/>
          <w:lang w:val="en-US"/>
        </w:rPr>
        <w:t>obj</w:t>
      </w:r>
      <w:r w:rsidR="000B78B9">
        <w:rPr>
          <w:rFonts w:ascii="Calibri" w:hAnsi="Calibri" w:cs="Calibri"/>
          <w:sz w:val="22"/>
          <w:szCs w:val="22"/>
          <w:lang w:val="en-US"/>
        </w:rPr>
        <w:t>.m1().m2</w:t>
      </w:r>
      <w:r w:rsidR="00D52CF3">
        <w:rPr>
          <w:rFonts w:ascii="Calibri" w:hAnsi="Calibri" w:cs="Calibri"/>
          <w:sz w:val="22"/>
          <w:szCs w:val="22"/>
          <w:lang w:val="en-US"/>
        </w:rPr>
        <w:t>().m3()</w:t>
      </w:r>
      <w:r w:rsidR="00660185">
        <w:rPr>
          <w:rFonts w:ascii="Calibri" w:hAnsi="Calibri" w:cs="Calibri"/>
          <w:sz w:val="22"/>
          <w:szCs w:val="22"/>
          <w:lang w:val="en-US"/>
        </w:rPr>
        <w:t>.</w:t>
      </w:r>
      <w:r w:rsidR="00D52CF3">
        <w:rPr>
          <w:rFonts w:ascii="Calibri" w:hAnsi="Calibri" w:cs="Calibri"/>
          <w:sz w:val="22"/>
          <w:szCs w:val="22"/>
          <w:lang w:val="en-US"/>
        </w:rPr>
        <w:t>..;</w:t>
      </w:r>
      <w:r w:rsidR="003615B8">
        <w:rPr>
          <w:rFonts w:ascii="Calibri" w:hAnsi="Calibri" w:cs="Calibri"/>
          <w:sz w:val="22"/>
          <w:szCs w:val="22"/>
          <w:lang w:val="en-US"/>
        </w:rPr>
        <w:t xml:space="preserve"> </w:t>
      </w:r>
      <w:r w:rsidR="003615B8" w:rsidRPr="004062D6">
        <w:rPr>
          <w:rFonts w:ascii="Calibri" w:hAnsi="Calibri" w:cs="Calibri"/>
          <w:color w:val="808080" w:themeColor="background1" w:themeShade="80"/>
          <w:sz w:val="12"/>
          <w:szCs w:val="12"/>
          <w:lang w:val="en-US"/>
        </w:rPr>
        <w:t>Ref: Java_Examples\MethodChaining</w:t>
      </w:r>
    </w:p>
    <w:p w14:paraId="4AF30CD6" w14:textId="5F9C56F5" w:rsidR="004A5DCF" w:rsidRPr="00066762" w:rsidRDefault="000E3D4D" w:rsidP="009B54E7">
      <w:pPr>
        <w:jc w:val="both"/>
        <w:rPr>
          <w:rFonts w:ascii="Calibri" w:hAnsi="Calibri" w:cs="Calibri"/>
          <w:color w:val="808080" w:themeColor="background1" w:themeShade="80"/>
          <w:sz w:val="10"/>
          <w:szCs w:val="10"/>
          <w:lang w:val="en-US"/>
        </w:rPr>
      </w:pPr>
      <w:r w:rsidRPr="00727EB9">
        <w:rPr>
          <w:rFonts w:ascii="Calibri" w:hAnsi="Calibri" w:cs="Calibri"/>
          <w:b/>
          <w:sz w:val="22"/>
          <w:szCs w:val="22"/>
          <w:lang w:val="en-US"/>
        </w:rPr>
        <w:t xml:space="preserve">Constructor </w:t>
      </w:r>
      <w:r w:rsidR="00F042AE">
        <w:rPr>
          <w:rFonts w:ascii="Calibri" w:hAnsi="Calibri" w:cs="Calibri"/>
          <w:b/>
          <w:sz w:val="22"/>
          <w:szCs w:val="22"/>
          <w:lang w:val="en-US"/>
        </w:rPr>
        <w:t>C</w:t>
      </w:r>
      <w:r w:rsidRPr="00727EB9">
        <w:rPr>
          <w:rFonts w:ascii="Calibri" w:hAnsi="Calibri" w:cs="Calibri"/>
          <w:b/>
          <w:sz w:val="22"/>
          <w:szCs w:val="22"/>
          <w:lang w:val="en-US"/>
        </w:rPr>
        <w:t>haining</w:t>
      </w:r>
      <w:r>
        <w:rPr>
          <w:rFonts w:ascii="Calibri" w:hAnsi="Calibri" w:cs="Calibri"/>
          <w:sz w:val="22"/>
          <w:szCs w:val="22"/>
          <w:lang w:val="en-US"/>
        </w:rPr>
        <w:t xml:space="preserve"> is a process </w:t>
      </w:r>
      <w:r w:rsidR="00F55BBE">
        <w:rPr>
          <w:rFonts w:ascii="Calibri" w:hAnsi="Calibri" w:cs="Calibri"/>
          <w:sz w:val="22"/>
          <w:szCs w:val="22"/>
          <w:lang w:val="en-US"/>
        </w:rPr>
        <w:t xml:space="preserve">of calling one constructor from another constructor </w:t>
      </w:r>
      <w:r w:rsidR="00F55BBE" w:rsidRPr="00B72340">
        <w:rPr>
          <w:rFonts w:ascii="Calibri" w:hAnsi="Calibri" w:cs="Calibri"/>
          <w:b/>
          <w:sz w:val="22"/>
          <w:szCs w:val="22"/>
          <w:lang w:val="en-US"/>
        </w:rPr>
        <w:t>or</w:t>
      </w:r>
      <w:r w:rsidR="00F55BBE">
        <w:rPr>
          <w:rFonts w:ascii="Calibri" w:hAnsi="Calibri" w:cs="Calibri"/>
          <w:sz w:val="22"/>
          <w:szCs w:val="22"/>
          <w:lang w:val="en-US"/>
        </w:rPr>
        <w:t xml:space="preserve"> from a subclass constructor to a superclass constructor. It helps </w:t>
      </w:r>
      <w:r w:rsidR="00361AC6">
        <w:rPr>
          <w:rFonts w:ascii="Calibri" w:hAnsi="Calibri" w:cs="Calibri"/>
          <w:sz w:val="22"/>
          <w:szCs w:val="22"/>
          <w:lang w:val="en-US"/>
        </w:rPr>
        <w:t xml:space="preserve">to </w:t>
      </w:r>
      <w:r w:rsidR="00F55BBE">
        <w:rPr>
          <w:rFonts w:ascii="Calibri" w:hAnsi="Calibri" w:cs="Calibri"/>
          <w:sz w:val="22"/>
          <w:szCs w:val="22"/>
          <w:lang w:val="en-US"/>
        </w:rPr>
        <w:t>initializing the objects</w:t>
      </w:r>
      <w:r w:rsidR="00B77F57">
        <w:rPr>
          <w:rFonts w:ascii="Calibri" w:hAnsi="Calibri" w:cs="Calibri"/>
          <w:sz w:val="22"/>
          <w:szCs w:val="22"/>
          <w:lang w:val="en-US"/>
        </w:rPr>
        <w:t xml:space="preserve"> and reusing</w:t>
      </w:r>
      <w:r w:rsidR="00054380">
        <w:rPr>
          <w:rFonts w:ascii="Calibri" w:hAnsi="Calibri" w:cs="Calibri"/>
          <w:sz w:val="22"/>
          <w:szCs w:val="22"/>
          <w:lang w:val="en-US"/>
        </w:rPr>
        <w:t xml:space="preserve"> the</w:t>
      </w:r>
      <w:r w:rsidR="00B77F57">
        <w:rPr>
          <w:rFonts w:ascii="Calibri" w:hAnsi="Calibri" w:cs="Calibri"/>
          <w:sz w:val="22"/>
          <w:szCs w:val="22"/>
          <w:lang w:val="en-US"/>
        </w:rPr>
        <w:t xml:space="preserve"> code</w:t>
      </w:r>
      <w:r w:rsidR="00F55BBE">
        <w:rPr>
          <w:rFonts w:ascii="Calibri" w:hAnsi="Calibri" w:cs="Calibri"/>
          <w:sz w:val="22"/>
          <w:szCs w:val="22"/>
          <w:lang w:val="en-US"/>
        </w:rPr>
        <w:t>.</w:t>
      </w:r>
      <w:r w:rsidR="001E2D1F">
        <w:rPr>
          <w:rFonts w:ascii="Calibri" w:hAnsi="Calibri" w:cs="Calibri"/>
          <w:sz w:val="22"/>
          <w:szCs w:val="22"/>
          <w:lang w:val="en-US"/>
        </w:rPr>
        <w:t xml:space="preserve"> </w:t>
      </w:r>
      <w:r w:rsidR="00A76A95">
        <w:rPr>
          <w:rFonts w:ascii="Calibri" w:hAnsi="Calibri" w:cs="Calibri"/>
          <w:sz w:val="22"/>
          <w:szCs w:val="22"/>
          <w:lang w:val="en-US"/>
        </w:rPr>
        <w:t>‘this</w:t>
      </w:r>
      <w:r w:rsidR="00A0532A">
        <w:rPr>
          <w:rFonts w:ascii="Calibri" w:hAnsi="Calibri" w:cs="Calibri"/>
          <w:sz w:val="22"/>
          <w:szCs w:val="22"/>
          <w:lang w:val="en-US"/>
        </w:rPr>
        <w:t>()</w:t>
      </w:r>
      <w:r w:rsidR="00A76A95">
        <w:rPr>
          <w:rFonts w:ascii="Calibri" w:hAnsi="Calibri" w:cs="Calibri"/>
          <w:sz w:val="22"/>
          <w:szCs w:val="22"/>
          <w:lang w:val="en-US"/>
        </w:rPr>
        <w:t xml:space="preserve">’ </w:t>
      </w:r>
      <w:r w:rsidR="007A1F3E">
        <w:rPr>
          <w:rFonts w:ascii="Calibri" w:hAnsi="Calibri" w:cs="Calibri"/>
          <w:sz w:val="22"/>
          <w:szCs w:val="22"/>
          <w:lang w:val="en-US"/>
        </w:rPr>
        <w:t xml:space="preserve">is used </w:t>
      </w:r>
      <w:r w:rsidR="00A76A95">
        <w:rPr>
          <w:rFonts w:ascii="Calibri" w:hAnsi="Calibri" w:cs="Calibri"/>
          <w:sz w:val="22"/>
          <w:szCs w:val="22"/>
          <w:lang w:val="en-US"/>
        </w:rPr>
        <w:t xml:space="preserve">to achieve chaining inside same class and </w:t>
      </w:r>
      <w:r w:rsidR="00F30BD5">
        <w:rPr>
          <w:rFonts w:ascii="Calibri" w:hAnsi="Calibri" w:cs="Calibri"/>
          <w:sz w:val="22"/>
          <w:szCs w:val="22"/>
          <w:lang w:val="en-US"/>
        </w:rPr>
        <w:t>‘</w:t>
      </w:r>
      <w:r w:rsidR="00A76A95">
        <w:rPr>
          <w:rFonts w:ascii="Calibri" w:hAnsi="Calibri" w:cs="Calibri"/>
          <w:sz w:val="22"/>
          <w:szCs w:val="22"/>
          <w:lang w:val="en-US"/>
        </w:rPr>
        <w:t>super()</w:t>
      </w:r>
      <w:r w:rsidR="00F30BD5">
        <w:rPr>
          <w:rFonts w:ascii="Calibri" w:hAnsi="Calibri" w:cs="Calibri"/>
          <w:sz w:val="22"/>
          <w:szCs w:val="22"/>
          <w:lang w:val="en-US"/>
        </w:rPr>
        <w:t>’</w:t>
      </w:r>
      <w:r w:rsidR="00A76A95">
        <w:rPr>
          <w:rFonts w:ascii="Calibri" w:hAnsi="Calibri" w:cs="Calibri"/>
          <w:sz w:val="22"/>
          <w:szCs w:val="22"/>
          <w:lang w:val="en-US"/>
        </w:rPr>
        <w:t xml:space="preserve"> </w:t>
      </w:r>
      <w:r w:rsidR="000E2D27">
        <w:rPr>
          <w:rFonts w:ascii="Calibri" w:hAnsi="Calibri" w:cs="Calibri"/>
          <w:sz w:val="22"/>
          <w:szCs w:val="22"/>
          <w:lang w:val="en-US"/>
        </w:rPr>
        <w:t xml:space="preserve">is used </w:t>
      </w:r>
      <w:r w:rsidR="00A76A95">
        <w:rPr>
          <w:rFonts w:ascii="Calibri" w:hAnsi="Calibri" w:cs="Calibri"/>
          <w:sz w:val="22"/>
          <w:szCs w:val="22"/>
          <w:lang w:val="en-US"/>
        </w:rPr>
        <w:t xml:space="preserve">to achieve chaining from child class to </w:t>
      </w:r>
      <w:r w:rsidR="00A75A74">
        <w:rPr>
          <w:rFonts w:ascii="Calibri" w:hAnsi="Calibri" w:cs="Calibri"/>
          <w:sz w:val="22"/>
          <w:szCs w:val="22"/>
          <w:lang w:val="en-US"/>
        </w:rPr>
        <w:t xml:space="preserve">immediate </w:t>
      </w:r>
      <w:r w:rsidR="00A76A95">
        <w:rPr>
          <w:rFonts w:ascii="Calibri" w:hAnsi="Calibri" w:cs="Calibri"/>
          <w:sz w:val="22"/>
          <w:szCs w:val="22"/>
          <w:lang w:val="en-US"/>
        </w:rPr>
        <w:t>parent class.</w:t>
      </w:r>
      <w:r w:rsidR="00DD4175">
        <w:rPr>
          <w:rFonts w:ascii="Calibri" w:hAnsi="Calibri" w:cs="Calibri"/>
          <w:sz w:val="22"/>
          <w:szCs w:val="22"/>
          <w:lang w:val="en-US"/>
        </w:rPr>
        <w:t xml:space="preserve"> </w:t>
      </w:r>
      <w:r w:rsidR="00DD4175" w:rsidRPr="00066762">
        <w:rPr>
          <w:rFonts w:ascii="Calibri" w:hAnsi="Calibri" w:cs="Calibri"/>
          <w:color w:val="808080" w:themeColor="background1" w:themeShade="80"/>
          <w:sz w:val="10"/>
          <w:szCs w:val="10"/>
          <w:lang w:val="en-US"/>
        </w:rPr>
        <w:t>Ref:</w:t>
      </w:r>
      <w:r w:rsidR="001B7AEB" w:rsidRPr="00066762">
        <w:rPr>
          <w:rFonts w:ascii="Calibri" w:hAnsi="Calibri" w:cs="Calibri"/>
          <w:sz w:val="10"/>
          <w:szCs w:val="10"/>
          <w:lang w:val="en-US"/>
        </w:rPr>
        <w:t xml:space="preserve"> </w:t>
      </w:r>
      <w:r w:rsidR="001B7AEB" w:rsidRPr="00066762">
        <w:rPr>
          <w:rFonts w:ascii="Calibri" w:hAnsi="Calibri" w:cs="Calibri"/>
          <w:color w:val="808080" w:themeColor="background1" w:themeShade="80"/>
          <w:sz w:val="10"/>
          <w:szCs w:val="10"/>
          <w:lang w:val="en-US"/>
        </w:rPr>
        <w:t>Constructor</w:t>
      </w:r>
      <w:r w:rsidR="001841F1" w:rsidRPr="00066762">
        <w:rPr>
          <w:rFonts w:ascii="Calibri" w:hAnsi="Calibri" w:cs="Calibri"/>
          <w:color w:val="808080" w:themeColor="background1" w:themeShade="80"/>
          <w:sz w:val="10"/>
          <w:szCs w:val="10"/>
          <w:lang w:val="en-US"/>
        </w:rPr>
        <w:t>\</w:t>
      </w:r>
      <w:r w:rsidR="001B7AEB" w:rsidRPr="00066762">
        <w:rPr>
          <w:rFonts w:ascii="Calibri" w:hAnsi="Calibri" w:cs="Calibri"/>
          <w:color w:val="808080" w:themeColor="background1" w:themeShade="80"/>
          <w:sz w:val="10"/>
          <w:szCs w:val="10"/>
          <w:lang w:val="en-US"/>
        </w:rPr>
        <w:t>Constructor_Chaining</w:t>
      </w:r>
    </w:p>
    <w:p w14:paraId="2EFF7ACF" w14:textId="5C579FEF" w:rsidR="00AD7421" w:rsidRPr="00CA0358" w:rsidRDefault="004D6EC2" w:rsidP="00671583">
      <w:pPr>
        <w:jc w:val="both"/>
        <w:rPr>
          <w:rFonts w:ascii="Calibri" w:hAnsi="Calibri" w:cs="Calibri"/>
          <w:bCs/>
          <w:sz w:val="18"/>
          <w:szCs w:val="18"/>
          <w:lang w:val="en-US"/>
        </w:rPr>
      </w:pPr>
      <w:r w:rsidRPr="00B61317">
        <w:rPr>
          <w:rStyle w:val="Strong"/>
          <w:rFonts w:ascii="Calibri" w:hAnsi="Calibri" w:cs="Calibri"/>
          <w:bCs w:val="0"/>
          <w:color w:val="FF0000"/>
          <w:sz w:val="22"/>
          <w:szCs w:val="22"/>
        </w:rPr>
        <w:t>N:</w:t>
      </w:r>
      <w:r>
        <w:rPr>
          <w:rStyle w:val="Strong"/>
          <w:rFonts w:ascii="Calibri" w:hAnsi="Calibri" w:cs="Calibri"/>
          <w:b w:val="0"/>
          <w:bCs w:val="0"/>
          <w:sz w:val="22"/>
          <w:szCs w:val="22"/>
        </w:rPr>
        <w:t xml:space="preserve"> </w:t>
      </w:r>
      <w:r w:rsidRPr="00B61317">
        <w:rPr>
          <w:rStyle w:val="Strong"/>
          <w:rFonts w:ascii="Calibri" w:hAnsi="Calibri" w:cs="Calibri"/>
          <w:bCs w:val="0"/>
          <w:sz w:val="22"/>
          <w:szCs w:val="22"/>
        </w:rPr>
        <w:t>Variable Hiding</w:t>
      </w:r>
      <w:r>
        <w:rPr>
          <w:rStyle w:val="Strong"/>
          <w:rFonts w:ascii="Calibri" w:hAnsi="Calibri" w:cs="Calibri"/>
          <w:b w:val="0"/>
          <w:bCs w:val="0"/>
          <w:sz w:val="22"/>
          <w:szCs w:val="22"/>
        </w:rPr>
        <w:t xml:space="preserve"> occurs when a variable in a subclass has the </w:t>
      </w:r>
      <w:r w:rsidRPr="00B96784">
        <w:rPr>
          <w:rStyle w:val="Strong"/>
          <w:rFonts w:ascii="Calibri" w:hAnsi="Calibri" w:cs="Calibri"/>
          <w:b w:val="0"/>
          <w:bCs w:val="0"/>
          <w:sz w:val="22"/>
          <w:szCs w:val="22"/>
          <w:u w:val="dotted"/>
        </w:rPr>
        <w:t>same name</w:t>
      </w:r>
      <w:r>
        <w:rPr>
          <w:rStyle w:val="Strong"/>
          <w:rFonts w:ascii="Calibri" w:hAnsi="Calibri" w:cs="Calibri"/>
          <w:b w:val="0"/>
          <w:bCs w:val="0"/>
          <w:sz w:val="22"/>
          <w:szCs w:val="22"/>
        </w:rPr>
        <w:t xml:space="preserve"> as a variable in superclass. </w:t>
      </w:r>
      <w:r w:rsidR="00144D23">
        <w:rPr>
          <w:rStyle w:val="Strong"/>
          <w:rFonts w:ascii="Calibri" w:hAnsi="Calibri" w:cs="Calibri"/>
          <w:b w:val="0"/>
          <w:bCs w:val="0"/>
          <w:sz w:val="22"/>
          <w:szCs w:val="22"/>
        </w:rPr>
        <w:t>So</w:t>
      </w:r>
      <w:r w:rsidR="00602F8F">
        <w:rPr>
          <w:rStyle w:val="Strong"/>
          <w:rFonts w:ascii="Calibri" w:hAnsi="Calibri" w:cs="Calibri"/>
          <w:b w:val="0"/>
          <w:bCs w:val="0"/>
          <w:sz w:val="22"/>
          <w:szCs w:val="22"/>
        </w:rPr>
        <w:t>,</w:t>
      </w:r>
      <w:r w:rsidR="00144D23">
        <w:rPr>
          <w:rStyle w:val="Strong"/>
          <w:rFonts w:ascii="Calibri" w:hAnsi="Calibri" w:cs="Calibri"/>
          <w:b w:val="0"/>
          <w:bCs w:val="0"/>
          <w:sz w:val="22"/>
          <w:szCs w:val="22"/>
        </w:rPr>
        <w:t xml:space="preserve"> t</w:t>
      </w:r>
      <w:r>
        <w:rPr>
          <w:rStyle w:val="Strong"/>
          <w:rFonts w:ascii="Calibri" w:hAnsi="Calibri" w:cs="Calibri"/>
          <w:b w:val="0"/>
          <w:bCs w:val="0"/>
          <w:sz w:val="22"/>
          <w:szCs w:val="22"/>
        </w:rPr>
        <w:t xml:space="preserve">he subclass </w:t>
      </w:r>
      <w:r w:rsidR="00F64A7A">
        <w:rPr>
          <w:rStyle w:val="Strong"/>
          <w:rFonts w:ascii="Calibri" w:hAnsi="Calibri" w:cs="Calibri"/>
          <w:b w:val="0"/>
          <w:bCs w:val="0"/>
          <w:sz w:val="22"/>
          <w:szCs w:val="22"/>
        </w:rPr>
        <w:t xml:space="preserve">variable </w:t>
      </w:r>
      <w:r>
        <w:rPr>
          <w:rStyle w:val="Strong"/>
          <w:rFonts w:ascii="Calibri" w:hAnsi="Calibri" w:cs="Calibri"/>
          <w:b w:val="0"/>
          <w:bCs w:val="0"/>
          <w:sz w:val="22"/>
          <w:szCs w:val="22"/>
        </w:rPr>
        <w:t>hides the superclass</w:t>
      </w:r>
      <w:r w:rsidR="00F64A7A">
        <w:rPr>
          <w:rStyle w:val="Strong"/>
          <w:rFonts w:ascii="Calibri" w:hAnsi="Calibri" w:cs="Calibri"/>
          <w:b w:val="0"/>
          <w:bCs w:val="0"/>
          <w:sz w:val="22"/>
          <w:szCs w:val="22"/>
        </w:rPr>
        <w:t xml:space="preserve"> variable</w:t>
      </w:r>
      <w:r w:rsidR="00D455EF" w:rsidRPr="00D455EF">
        <w:t xml:space="preserve"> </w:t>
      </w:r>
      <w:r w:rsidR="00D455EF" w:rsidRPr="00D455EF">
        <w:rPr>
          <w:rStyle w:val="Strong"/>
          <w:rFonts w:ascii="Calibri" w:hAnsi="Calibri" w:cs="Calibri"/>
          <w:b w:val="0"/>
          <w:bCs w:val="0"/>
          <w:sz w:val="22"/>
          <w:szCs w:val="22"/>
        </w:rPr>
        <w:t>when</w:t>
      </w:r>
      <w:r w:rsidR="000A4CCF">
        <w:rPr>
          <w:rStyle w:val="Strong"/>
          <w:rFonts w:ascii="Calibri" w:hAnsi="Calibri" w:cs="Calibri"/>
          <w:b w:val="0"/>
          <w:bCs w:val="0"/>
          <w:sz w:val="22"/>
          <w:szCs w:val="22"/>
        </w:rPr>
        <w:t xml:space="preserve"> we</w:t>
      </w:r>
      <w:r w:rsidR="00D455EF" w:rsidRPr="00D455EF">
        <w:rPr>
          <w:rStyle w:val="Strong"/>
          <w:rFonts w:ascii="Calibri" w:hAnsi="Calibri" w:cs="Calibri"/>
          <w:b w:val="0"/>
          <w:bCs w:val="0"/>
          <w:sz w:val="22"/>
          <w:szCs w:val="22"/>
        </w:rPr>
        <w:t xml:space="preserve"> accessed through the subclass object</w:t>
      </w:r>
      <w:r>
        <w:rPr>
          <w:rStyle w:val="Strong"/>
          <w:rFonts w:ascii="Calibri" w:hAnsi="Calibri" w:cs="Calibri"/>
          <w:b w:val="0"/>
          <w:bCs w:val="0"/>
          <w:sz w:val="22"/>
          <w:szCs w:val="22"/>
        </w:rPr>
        <w:t>.</w:t>
      </w:r>
      <w:r w:rsidR="00671583">
        <w:rPr>
          <w:rFonts w:ascii="Calibri" w:hAnsi="Calibri" w:cs="Calibri"/>
          <w:sz w:val="22"/>
          <w:szCs w:val="22"/>
          <w:lang w:val="en-US"/>
        </w:rPr>
        <w:t xml:space="preserve"> </w:t>
      </w:r>
      <w:r w:rsidR="008C2D4E" w:rsidRPr="004062D6">
        <w:rPr>
          <w:rFonts w:ascii="Calibri" w:hAnsi="Calibri" w:cs="Calibri"/>
          <w:color w:val="808080" w:themeColor="background1" w:themeShade="80"/>
          <w:sz w:val="12"/>
          <w:szCs w:val="12"/>
          <w:lang w:val="en-US"/>
        </w:rPr>
        <w:t>Ref:</w:t>
      </w:r>
      <w:r w:rsidR="008C2D4E" w:rsidRPr="004062D6">
        <w:rPr>
          <w:rFonts w:ascii="Calibri" w:hAnsi="Calibri" w:cs="Calibri"/>
          <w:sz w:val="12"/>
          <w:szCs w:val="12"/>
          <w:lang w:val="en-US"/>
        </w:rPr>
        <w:t xml:space="preserve"> </w:t>
      </w:r>
      <w:r w:rsidR="00671583" w:rsidRPr="004062D6">
        <w:rPr>
          <w:rFonts w:ascii="Calibri" w:hAnsi="Calibri" w:cs="Calibri"/>
          <w:color w:val="808080" w:themeColor="background1" w:themeShade="80"/>
          <w:sz w:val="12"/>
          <w:szCs w:val="12"/>
          <w:lang w:val="en-US"/>
        </w:rPr>
        <w:t>Java_Examples</w:t>
      </w:r>
      <w:r w:rsidR="00AE1005" w:rsidRPr="004062D6">
        <w:rPr>
          <w:rFonts w:ascii="Calibri" w:hAnsi="Calibri" w:cs="Calibri"/>
          <w:color w:val="808080" w:themeColor="background1" w:themeShade="80"/>
          <w:sz w:val="12"/>
          <w:szCs w:val="12"/>
          <w:lang w:val="en-US"/>
        </w:rPr>
        <w:t>2</w:t>
      </w:r>
      <w:r w:rsidR="00671583" w:rsidRPr="004062D6">
        <w:rPr>
          <w:rFonts w:ascii="Calibri" w:hAnsi="Calibri" w:cs="Calibri"/>
          <w:color w:val="808080" w:themeColor="background1" w:themeShade="80"/>
          <w:sz w:val="12"/>
          <w:szCs w:val="12"/>
          <w:lang w:val="en-US"/>
        </w:rPr>
        <w:t>/</w:t>
      </w:r>
      <w:r w:rsidR="00AE1005" w:rsidRPr="004062D6">
        <w:rPr>
          <w:rFonts w:ascii="Calibri" w:hAnsi="Calibri" w:cs="Calibri"/>
          <w:color w:val="808080" w:themeColor="background1" w:themeShade="80"/>
          <w:sz w:val="12"/>
          <w:szCs w:val="12"/>
          <w:lang w:val="en-US"/>
        </w:rPr>
        <w:t>Hiding/</w:t>
      </w:r>
      <w:r w:rsidR="00303DA0" w:rsidRPr="004062D6">
        <w:rPr>
          <w:rFonts w:ascii="Calibri" w:hAnsi="Calibri" w:cs="Calibri"/>
          <w:color w:val="808080" w:themeColor="background1" w:themeShade="80"/>
          <w:sz w:val="12"/>
          <w:szCs w:val="12"/>
          <w:lang w:val="en-US"/>
        </w:rPr>
        <w:t>variable</w:t>
      </w:r>
      <w:r w:rsidR="00671583" w:rsidRPr="004062D6">
        <w:rPr>
          <w:rFonts w:ascii="Calibri" w:hAnsi="Calibri" w:cs="Calibri"/>
          <w:color w:val="808080" w:themeColor="background1" w:themeShade="80"/>
          <w:sz w:val="12"/>
          <w:szCs w:val="12"/>
          <w:lang w:val="en-US"/>
        </w:rPr>
        <w:t>Hiding</w:t>
      </w:r>
      <w:r w:rsidR="00D869A1" w:rsidRPr="004062D6">
        <w:rPr>
          <w:rFonts w:ascii="Calibri" w:hAnsi="Calibri" w:cs="Calibri"/>
          <w:color w:val="808080" w:themeColor="background1" w:themeShade="80"/>
          <w:sz w:val="12"/>
          <w:szCs w:val="12"/>
          <w:lang w:val="en-US"/>
        </w:rPr>
        <w:t>3</w:t>
      </w:r>
    </w:p>
    <w:p w14:paraId="22D230F7" w14:textId="460AD6DA" w:rsidR="00D40621" w:rsidRPr="004A5645" w:rsidRDefault="004D6EC2" w:rsidP="00D40621">
      <w:pPr>
        <w:jc w:val="both"/>
        <w:rPr>
          <w:rFonts w:ascii="Calibri" w:hAnsi="Calibri" w:cs="Calibri"/>
          <w:bCs/>
          <w:sz w:val="12"/>
          <w:szCs w:val="12"/>
          <w:lang w:val="en-US"/>
        </w:rPr>
      </w:pPr>
      <w:r w:rsidRPr="00B61317">
        <w:rPr>
          <w:rStyle w:val="Strong"/>
          <w:rFonts w:ascii="Calibri" w:hAnsi="Calibri" w:cs="Calibri"/>
          <w:bCs w:val="0"/>
          <w:color w:val="FF0000"/>
          <w:sz w:val="22"/>
          <w:szCs w:val="22"/>
        </w:rPr>
        <w:t>N:</w:t>
      </w:r>
      <w:r>
        <w:rPr>
          <w:rStyle w:val="Strong"/>
          <w:rFonts w:ascii="Calibri" w:hAnsi="Calibri" w:cs="Calibri"/>
          <w:bCs w:val="0"/>
          <w:color w:val="FF0000"/>
          <w:sz w:val="22"/>
          <w:szCs w:val="22"/>
        </w:rPr>
        <w:t xml:space="preserve"> </w:t>
      </w:r>
      <w:r w:rsidR="00C96384" w:rsidRPr="00AC5199">
        <w:rPr>
          <w:rFonts w:ascii="Calibri" w:hAnsi="Calibri" w:cs="Calibri"/>
          <w:b/>
          <w:bCs/>
          <w:sz w:val="22"/>
          <w:szCs w:val="22"/>
          <w:lang w:val="en-US"/>
        </w:rPr>
        <w:t xml:space="preserve">Method </w:t>
      </w:r>
      <w:r w:rsidR="00DE6A79" w:rsidRPr="00AC5199">
        <w:rPr>
          <w:rFonts w:ascii="Calibri" w:hAnsi="Calibri" w:cs="Calibri"/>
          <w:b/>
          <w:bCs/>
          <w:sz w:val="22"/>
          <w:szCs w:val="22"/>
          <w:lang w:val="en-US"/>
        </w:rPr>
        <w:t>H</w:t>
      </w:r>
      <w:r w:rsidR="00C96384" w:rsidRPr="00AC5199">
        <w:rPr>
          <w:rFonts w:ascii="Calibri" w:hAnsi="Calibri" w:cs="Calibri"/>
          <w:b/>
          <w:bCs/>
          <w:sz w:val="22"/>
          <w:szCs w:val="22"/>
          <w:lang w:val="en-US"/>
        </w:rPr>
        <w:t>iding</w:t>
      </w:r>
      <w:r w:rsidR="00C96384" w:rsidRPr="00C96384">
        <w:rPr>
          <w:rFonts w:ascii="Calibri" w:hAnsi="Calibri" w:cs="Calibri"/>
          <w:bCs/>
          <w:sz w:val="22"/>
          <w:szCs w:val="22"/>
          <w:lang w:val="en-US"/>
        </w:rPr>
        <w:t xml:space="preserve"> </w:t>
      </w:r>
      <w:r w:rsidR="0035479C" w:rsidRPr="0035479C">
        <w:rPr>
          <w:rFonts w:ascii="Calibri" w:hAnsi="Calibri" w:cs="Calibri"/>
          <w:bCs/>
          <w:sz w:val="22"/>
          <w:szCs w:val="22"/>
          <w:lang w:val="en-US"/>
        </w:rPr>
        <w:t xml:space="preserve">occurs when a subclass defines a </w:t>
      </w:r>
      <w:r w:rsidR="0035479C" w:rsidRPr="0035479C">
        <w:rPr>
          <w:rFonts w:ascii="Calibri" w:hAnsi="Calibri" w:cs="Calibri"/>
          <w:bCs/>
          <w:sz w:val="22"/>
          <w:szCs w:val="22"/>
          <w:u w:val="dotted"/>
          <w:lang w:val="en-US"/>
        </w:rPr>
        <w:t>static method</w:t>
      </w:r>
      <w:r w:rsidR="0035479C" w:rsidRPr="0035479C">
        <w:rPr>
          <w:rFonts w:ascii="Calibri" w:hAnsi="Calibri" w:cs="Calibri"/>
          <w:bCs/>
          <w:sz w:val="22"/>
          <w:szCs w:val="22"/>
          <w:lang w:val="en-US"/>
        </w:rPr>
        <w:t xml:space="preserve"> with the same signature as a static method in its superclass. In this case, the subclass method hides the superclass method</w:t>
      </w:r>
      <w:r w:rsidR="00C96384">
        <w:rPr>
          <w:rFonts w:ascii="Calibri" w:hAnsi="Calibri" w:cs="Calibri"/>
          <w:bCs/>
          <w:sz w:val="22"/>
          <w:szCs w:val="22"/>
          <w:lang w:val="en-US"/>
        </w:rPr>
        <w:t>.</w:t>
      </w:r>
      <w:r w:rsidR="00303DA0">
        <w:rPr>
          <w:rFonts w:ascii="Calibri" w:hAnsi="Calibri" w:cs="Calibri"/>
          <w:bCs/>
          <w:sz w:val="22"/>
          <w:szCs w:val="22"/>
          <w:lang w:val="en-US"/>
        </w:rPr>
        <w:t xml:space="preserve"> </w:t>
      </w:r>
      <w:r w:rsidR="00772BEB">
        <w:rPr>
          <w:rFonts w:ascii="Calibri" w:hAnsi="Calibri" w:cs="Calibri"/>
          <w:bCs/>
          <w:sz w:val="22"/>
          <w:szCs w:val="22"/>
          <w:lang w:val="en-US"/>
        </w:rPr>
        <w:t>MH</w:t>
      </w:r>
      <w:r w:rsidR="00197C2C">
        <w:rPr>
          <w:rFonts w:ascii="Calibri" w:hAnsi="Calibri" w:cs="Calibri"/>
          <w:bCs/>
          <w:sz w:val="22"/>
          <w:szCs w:val="22"/>
          <w:lang w:val="en-US"/>
        </w:rPr>
        <w:t xml:space="preserve"> is also </w:t>
      </w:r>
      <w:r w:rsidR="00772BEB">
        <w:rPr>
          <w:rFonts w:ascii="Calibri" w:hAnsi="Calibri" w:cs="Calibri"/>
          <w:bCs/>
          <w:sz w:val="22"/>
          <w:szCs w:val="22"/>
          <w:lang w:val="en-US"/>
        </w:rPr>
        <w:t>referred</w:t>
      </w:r>
      <w:r w:rsidR="00197C2C">
        <w:rPr>
          <w:rFonts w:ascii="Calibri" w:hAnsi="Calibri" w:cs="Calibri"/>
          <w:bCs/>
          <w:sz w:val="22"/>
          <w:szCs w:val="22"/>
          <w:lang w:val="en-US"/>
        </w:rPr>
        <w:t xml:space="preserve"> as</w:t>
      </w:r>
      <w:r w:rsidR="00C96384">
        <w:rPr>
          <w:rFonts w:ascii="Calibri" w:hAnsi="Calibri" w:cs="Calibri"/>
          <w:bCs/>
          <w:sz w:val="22"/>
          <w:szCs w:val="22"/>
          <w:lang w:val="en-US"/>
        </w:rPr>
        <w:t xml:space="preserve"> </w:t>
      </w:r>
      <w:r w:rsidR="006D3A57">
        <w:rPr>
          <w:rFonts w:ascii="Calibri" w:hAnsi="Calibri" w:cs="Calibri"/>
          <w:bCs/>
          <w:sz w:val="22"/>
          <w:szCs w:val="22"/>
          <w:lang w:val="en-US"/>
        </w:rPr>
        <w:t>CT</w:t>
      </w:r>
      <w:r w:rsidR="00250B22">
        <w:rPr>
          <w:rFonts w:ascii="Calibri" w:hAnsi="Calibri" w:cs="Calibri"/>
          <w:bCs/>
          <w:sz w:val="22"/>
          <w:szCs w:val="22"/>
          <w:lang w:val="en-US"/>
        </w:rPr>
        <w:t xml:space="preserve"> </w:t>
      </w:r>
      <w:r w:rsidR="00B91546">
        <w:rPr>
          <w:rFonts w:ascii="Calibri" w:hAnsi="Calibri" w:cs="Calibri"/>
          <w:bCs/>
          <w:sz w:val="22"/>
          <w:szCs w:val="22"/>
          <w:lang w:val="en-US"/>
        </w:rPr>
        <w:t>P</w:t>
      </w:r>
      <w:r w:rsidR="00250B22">
        <w:rPr>
          <w:rFonts w:ascii="Calibri" w:hAnsi="Calibri" w:cs="Calibri"/>
          <w:bCs/>
          <w:sz w:val="22"/>
          <w:szCs w:val="22"/>
          <w:lang w:val="en-US"/>
        </w:rPr>
        <w:t>olymorphism</w:t>
      </w:r>
      <w:r w:rsidR="00C96384">
        <w:rPr>
          <w:rFonts w:ascii="Calibri" w:hAnsi="Calibri" w:cs="Calibri"/>
          <w:bCs/>
          <w:sz w:val="22"/>
          <w:szCs w:val="22"/>
          <w:lang w:val="en-US"/>
        </w:rPr>
        <w:t>.</w:t>
      </w:r>
      <w:r w:rsidRPr="00BC0DC8">
        <w:rPr>
          <w:rFonts w:ascii="Calibri" w:hAnsi="Calibri" w:cs="Calibri"/>
          <w:color w:val="808080" w:themeColor="background1" w:themeShade="80"/>
          <w:sz w:val="22"/>
          <w:szCs w:val="22"/>
          <w:lang w:val="en-US"/>
        </w:rPr>
        <w:t xml:space="preserve"> </w:t>
      </w:r>
      <w:r w:rsidR="00403A87" w:rsidRPr="00403A87">
        <w:rPr>
          <w:rFonts w:ascii="Calibri" w:hAnsi="Calibri" w:cs="Calibri"/>
          <w:sz w:val="22"/>
          <w:szCs w:val="22"/>
          <w:shd w:val="clear" w:color="auto" w:fill="FFFFFF"/>
        </w:rPr>
        <w:t>In method hiding, static methods are not overridden by other classes; instead, they are hidden.</w:t>
      </w:r>
      <w:r w:rsidR="00403A87">
        <w:rPr>
          <w:rFonts w:ascii="Calibri" w:hAnsi="Calibri" w:cs="Calibri"/>
          <w:sz w:val="22"/>
          <w:szCs w:val="22"/>
          <w:shd w:val="clear" w:color="auto" w:fill="FFFFFF"/>
        </w:rPr>
        <w:t xml:space="preserve"> </w:t>
      </w:r>
      <w:r w:rsidR="00D40621" w:rsidRPr="004A5645">
        <w:rPr>
          <w:rFonts w:ascii="Calibri" w:hAnsi="Calibri" w:cs="Calibri"/>
          <w:color w:val="808080" w:themeColor="background1" w:themeShade="80"/>
          <w:sz w:val="12"/>
          <w:szCs w:val="12"/>
          <w:lang w:val="en-US"/>
        </w:rPr>
        <w:t>Ref: Java_Examples</w:t>
      </w:r>
      <w:r w:rsidR="000455BA" w:rsidRPr="004A5645">
        <w:rPr>
          <w:rFonts w:ascii="Calibri" w:hAnsi="Calibri" w:cs="Calibri"/>
          <w:color w:val="808080" w:themeColor="background1" w:themeShade="80"/>
          <w:sz w:val="12"/>
          <w:szCs w:val="12"/>
          <w:lang w:val="en-US"/>
        </w:rPr>
        <w:t>2/Hiding/</w:t>
      </w:r>
      <w:r w:rsidR="00D40621" w:rsidRPr="004A5645">
        <w:rPr>
          <w:rFonts w:ascii="Calibri" w:hAnsi="Calibri" w:cs="Calibri"/>
          <w:color w:val="808080" w:themeColor="background1" w:themeShade="80"/>
          <w:sz w:val="12"/>
          <w:szCs w:val="12"/>
          <w:lang w:val="en-US"/>
        </w:rPr>
        <w:t>MethodHiding2</w:t>
      </w:r>
    </w:p>
    <w:p w14:paraId="074427B1" w14:textId="77777777" w:rsidR="002B5D1E" w:rsidRDefault="002B5D1E" w:rsidP="00B206F7">
      <w:pPr>
        <w:rPr>
          <w:rFonts w:ascii="Calibri" w:hAnsi="Calibri" w:cs="Calibri"/>
          <w:bCs/>
          <w:sz w:val="22"/>
          <w:szCs w:val="22"/>
          <w:lang w:val="en-US"/>
        </w:rPr>
      </w:pPr>
    </w:p>
    <w:p w14:paraId="5DEB61E4" w14:textId="3773FFB1" w:rsidR="002B5D1E" w:rsidRPr="002B5D1E" w:rsidRDefault="002B5D1E" w:rsidP="00B206F7">
      <w:pPr>
        <w:rPr>
          <w:rFonts w:ascii="Calibri" w:hAnsi="Calibri" w:cs="Calibri"/>
          <w:b/>
          <w:bCs/>
          <w:sz w:val="22"/>
          <w:szCs w:val="22"/>
          <w:lang w:val="en-US"/>
        </w:rPr>
      </w:pPr>
      <w:r w:rsidRPr="002B5D1E">
        <w:rPr>
          <w:rFonts w:ascii="Calibri" w:hAnsi="Calibri" w:cs="Calibri"/>
          <w:b/>
          <w:bCs/>
          <w:sz w:val="22"/>
          <w:szCs w:val="22"/>
          <w:lang w:val="en-US"/>
        </w:rPr>
        <w:t>@. Shallow copy and Deep copy</w:t>
      </w:r>
      <w:r w:rsidR="008C7350">
        <w:rPr>
          <w:rFonts w:ascii="Calibri" w:hAnsi="Calibri" w:cs="Calibri"/>
          <w:b/>
          <w:bCs/>
          <w:sz w:val="22"/>
          <w:szCs w:val="22"/>
          <w:lang w:val="en-US"/>
        </w:rPr>
        <w:t xml:space="preserve"> </w:t>
      </w:r>
      <w:r w:rsidR="008C7350" w:rsidRPr="00686E15">
        <w:rPr>
          <w:rFonts w:ascii="Calibri" w:hAnsi="Calibri" w:cs="Calibri"/>
          <w:bCs/>
          <w:color w:val="808080" w:themeColor="background1" w:themeShade="80"/>
          <w:sz w:val="12"/>
          <w:szCs w:val="12"/>
          <w:lang w:val="en-US"/>
        </w:rPr>
        <w:t>Ref: Java_Examples2\ShallowCopy_DeepCopy</w:t>
      </w:r>
    </w:p>
    <w:p w14:paraId="731C856F" w14:textId="3F346E2F" w:rsidR="00B206F7" w:rsidRPr="00B206F7" w:rsidRDefault="00833A04" w:rsidP="008C1270">
      <w:pPr>
        <w:jc w:val="both"/>
        <w:rPr>
          <w:rFonts w:ascii="Calibri" w:hAnsi="Calibri" w:cs="Calibri"/>
          <w:bCs/>
          <w:sz w:val="22"/>
          <w:szCs w:val="22"/>
          <w:lang w:val="en-US"/>
        </w:rPr>
      </w:pPr>
      <w:r>
        <w:rPr>
          <w:rFonts w:ascii="Calibri" w:hAnsi="Calibri" w:cs="Calibri"/>
          <w:bCs/>
          <w:sz w:val="22"/>
          <w:szCs w:val="22"/>
          <w:lang w:val="en-US"/>
        </w:rPr>
        <w:t>S</w:t>
      </w:r>
      <w:r w:rsidR="00B206F7" w:rsidRPr="00B206F7">
        <w:rPr>
          <w:rFonts w:ascii="Calibri" w:hAnsi="Calibri" w:cs="Calibri"/>
          <w:bCs/>
          <w:sz w:val="22"/>
          <w:szCs w:val="22"/>
          <w:lang w:val="en-US"/>
        </w:rPr>
        <w:t>hallow copy and deep copy are two ways of copying objects. The diff</w:t>
      </w:r>
      <w:r w:rsidR="00BE6075">
        <w:rPr>
          <w:rFonts w:ascii="Calibri" w:hAnsi="Calibri" w:cs="Calibri"/>
          <w:bCs/>
          <w:sz w:val="22"/>
          <w:szCs w:val="22"/>
          <w:lang w:val="en-US"/>
        </w:rPr>
        <w:t>erence</w:t>
      </w:r>
      <w:r w:rsidR="00B206F7" w:rsidRPr="00B206F7">
        <w:rPr>
          <w:rFonts w:ascii="Calibri" w:hAnsi="Calibri" w:cs="Calibri"/>
          <w:bCs/>
          <w:sz w:val="22"/>
          <w:szCs w:val="22"/>
          <w:lang w:val="en-US"/>
        </w:rPr>
        <w:t xml:space="preserve"> in how the obj</w:t>
      </w:r>
      <w:r>
        <w:rPr>
          <w:rFonts w:ascii="Calibri" w:hAnsi="Calibri" w:cs="Calibri"/>
          <w:bCs/>
          <w:sz w:val="22"/>
          <w:szCs w:val="22"/>
          <w:lang w:val="en-US"/>
        </w:rPr>
        <w:t>ect</w:t>
      </w:r>
      <w:r w:rsidR="00B206F7" w:rsidRPr="00B206F7">
        <w:rPr>
          <w:rFonts w:ascii="Calibri" w:hAnsi="Calibri" w:cs="Calibri"/>
          <w:bCs/>
          <w:sz w:val="22"/>
          <w:szCs w:val="22"/>
          <w:lang w:val="en-US"/>
        </w:rPr>
        <w:t xml:space="preserve"> references are handled</w:t>
      </w:r>
      <w:r w:rsidR="008C1270">
        <w:rPr>
          <w:rFonts w:ascii="Calibri" w:hAnsi="Calibri" w:cs="Calibri"/>
          <w:bCs/>
          <w:sz w:val="22"/>
          <w:szCs w:val="22"/>
          <w:lang w:val="en-US"/>
        </w:rPr>
        <w:t>.</w:t>
      </w:r>
    </w:p>
    <w:p w14:paraId="79627ED3" w14:textId="2882593D" w:rsidR="00CA12FA" w:rsidRDefault="002A2BF0" w:rsidP="007301C7">
      <w:pPr>
        <w:jc w:val="both"/>
        <w:rPr>
          <w:rFonts w:ascii="Calibri" w:hAnsi="Calibri" w:cs="Calibri"/>
          <w:bCs/>
          <w:sz w:val="22"/>
          <w:szCs w:val="22"/>
          <w:lang w:val="en-US"/>
        </w:rPr>
      </w:pPr>
      <w:r w:rsidRPr="007B67EC">
        <w:rPr>
          <w:rFonts w:ascii="Calibri" w:hAnsi="Calibri" w:cs="Calibri"/>
          <w:bCs/>
          <w:sz w:val="22"/>
          <w:szCs w:val="22"/>
          <w:lang w:val="en-US"/>
        </w:rPr>
        <w:t xml:space="preserve">A </w:t>
      </w:r>
      <w:r w:rsidR="00F5405B" w:rsidRPr="00F5405B">
        <w:rPr>
          <w:rFonts w:ascii="Calibri" w:hAnsi="Calibri" w:cs="Calibri"/>
          <w:b/>
          <w:bCs/>
          <w:color w:val="808080" w:themeColor="background1" w:themeShade="80"/>
          <w:sz w:val="22"/>
          <w:szCs w:val="22"/>
          <w:lang w:val="en-US"/>
        </w:rPr>
        <w:t>S</w:t>
      </w:r>
      <w:r w:rsidRPr="00F5405B">
        <w:rPr>
          <w:rFonts w:ascii="Calibri" w:hAnsi="Calibri" w:cs="Calibri"/>
          <w:b/>
          <w:bCs/>
          <w:color w:val="808080" w:themeColor="background1" w:themeShade="80"/>
          <w:sz w:val="22"/>
          <w:szCs w:val="22"/>
          <w:lang w:val="en-US"/>
        </w:rPr>
        <w:t>hallow copy</w:t>
      </w:r>
      <w:r w:rsidR="007F2B18">
        <w:rPr>
          <w:rFonts w:ascii="Calibri" w:hAnsi="Calibri" w:cs="Calibri"/>
          <w:bCs/>
          <w:sz w:val="22"/>
          <w:szCs w:val="22"/>
          <w:lang w:val="en-US"/>
        </w:rPr>
        <w:t xml:space="preserve"> </w:t>
      </w:r>
      <w:r w:rsidR="00CA12FA" w:rsidRPr="00CA12FA">
        <w:rPr>
          <w:rFonts w:ascii="Calibri" w:hAnsi="Calibri" w:cs="Calibri"/>
          <w:bCs/>
          <w:sz w:val="22"/>
          <w:szCs w:val="22"/>
          <w:lang w:val="en-US"/>
        </w:rPr>
        <w:t xml:space="preserve">creates a new object, but copies references of nested or inner objects instead of creating new copies of them. Therefore, both objects share the same referenced objects, and </w:t>
      </w:r>
      <w:r w:rsidR="00CA12FA" w:rsidRPr="003D024A">
        <w:rPr>
          <w:rFonts w:ascii="Calibri" w:hAnsi="Calibri" w:cs="Calibri"/>
          <w:bCs/>
          <w:sz w:val="22"/>
          <w:szCs w:val="22"/>
          <w:u w:val="dotted"/>
          <w:lang w:val="en-US"/>
        </w:rPr>
        <w:t>changes in one object may affect the other</w:t>
      </w:r>
      <w:r w:rsidR="00CA12FA" w:rsidRPr="00CA12FA">
        <w:rPr>
          <w:rFonts w:ascii="Calibri" w:hAnsi="Calibri" w:cs="Calibri"/>
          <w:bCs/>
          <w:sz w:val="22"/>
          <w:szCs w:val="22"/>
          <w:lang w:val="en-US"/>
        </w:rPr>
        <w:t>.</w:t>
      </w:r>
    </w:p>
    <w:p w14:paraId="2425157C" w14:textId="40746848" w:rsidR="003D024A" w:rsidRDefault="000B252B" w:rsidP="006D6418">
      <w:pPr>
        <w:jc w:val="both"/>
        <w:rPr>
          <w:rFonts w:ascii="Calibri" w:hAnsi="Calibri" w:cs="Calibri"/>
          <w:bCs/>
          <w:sz w:val="22"/>
          <w:szCs w:val="22"/>
          <w:lang w:val="en-US"/>
        </w:rPr>
      </w:pPr>
      <w:r w:rsidRPr="000B252B">
        <w:rPr>
          <w:rFonts w:ascii="Calibri" w:hAnsi="Calibri" w:cs="Calibri"/>
          <w:bCs/>
          <w:sz w:val="22"/>
          <w:szCs w:val="22"/>
          <w:lang w:val="en-US"/>
        </w:rPr>
        <w:t xml:space="preserve">A </w:t>
      </w:r>
      <w:r w:rsidR="00F5405B" w:rsidRPr="00F5405B">
        <w:rPr>
          <w:rFonts w:ascii="Calibri" w:hAnsi="Calibri" w:cs="Calibri"/>
          <w:b/>
          <w:bCs/>
          <w:color w:val="808080" w:themeColor="background1" w:themeShade="80"/>
          <w:sz w:val="22"/>
          <w:szCs w:val="22"/>
          <w:lang w:val="en-US"/>
        </w:rPr>
        <w:t>D</w:t>
      </w:r>
      <w:r w:rsidRPr="00F5405B">
        <w:rPr>
          <w:rFonts w:ascii="Calibri" w:hAnsi="Calibri" w:cs="Calibri"/>
          <w:b/>
          <w:bCs/>
          <w:color w:val="808080" w:themeColor="background1" w:themeShade="80"/>
          <w:sz w:val="22"/>
          <w:szCs w:val="22"/>
          <w:lang w:val="en-US"/>
        </w:rPr>
        <w:t>eep copy</w:t>
      </w:r>
      <w:r w:rsidRPr="000B252B">
        <w:rPr>
          <w:rFonts w:ascii="Calibri" w:hAnsi="Calibri" w:cs="Calibri"/>
          <w:bCs/>
          <w:sz w:val="22"/>
          <w:szCs w:val="22"/>
          <w:lang w:val="en-US"/>
        </w:rPr>
        <w:t xml:space="preserve"> </w:t>
      </w:r>
      <w:r w:rsidR="003D024A" w:rsidRPr="003D024A">
        <w:rPr>
          <w:rFonts w:ascii="Calibri" w:hAnsi="Calibri" w:cs="Calibri"/>
          <w:bCs/>
          <w:sz w:val="22"/>
          <w:szCs w:val="22"/>
          <w:lang w:val="en-US"/>
        </w:rPr>
        <w:t xml:space="preserve">creates a new object and also recursively creates copies of all referenced (nested) objects. As a result, the original and copied objects are completely independent, and </w:t>
      </w:r>
      <w:r w:rsidR="003D024A" w:rsidRPr="0002640C">
        <w:rPr>
          <w:rFonts w:ascii="Calibri" w:hAnsi="Calibri" w:cs="Calibri"/>
          <w:bCs/>
          <w:sz w:val="22"/>
          <w:szCs w:val="22"/>
          <w:u w:val="dotted"/>
          <w:lang w:val="en-US"/>
        </w:rPr>
        <w:t>changes in one do not affect the other</w:t>
      </w:r>
      <w:r w:rsidR="003D024A" w:rsidRPr="003D024A">
        <w:rPr>
          <w:rFonts w:ascii="Calibri" w:hAnsi="Calibri" w:cs="Calibri"/>
          <w:bCs/>
          <w:sz w:val="22"/>
          <w:szCs w:val="22"/>
          <w:lang w:val="en-US"/>
        </w:rPr>
        <w:t>.</w:t>
      </w:r>
    </w:p>
    <w:p w14:paraId="538DC2C2" w14:textId="77777777" w:rsidR="0049449C" w:rsidRDefault="0049449C" w:rsidP="006D6418">
      <w:pPr>
        <w:jc w:val="both"/>
        <w:rPr>
          <w:rStyle w:val="Strong"/>
          <w:rFonts w:ascii="Calibri" w:hAnsi="Calibri" w:cs="Calibri"/>
          <w:bCs w:val="0"/>
          <w:color w:val="FF0000"/>
          <w:sz w:val="22"/>
          <w:szCs w:val="22"/>
        </w:rPr>
      </w:pPr>
    </w:p>
    <w:p w14:paraId="1E317AC3" w14:textId="63A07F44" w:rsidR="007044F9" w:rsidRDefault="00473E04" w:rsidP="006D6418">
      <w:pPr>
        <w:jc w:val="both"/>
        <w:rPr>
          <w:rFonts w:ascii="Calibri" w:hAnsi="Calibri" w:cs="Calibri"/>
          <w:bCs/>
          <w:sz w:val="22"/>
          <w:szCs w:val="22"/>
          <w:lang w:val="en-US"/>
        </w:rPr>
      </w:pPr>
      <w:r w:rsidRPr="00B61317">
        <w:rPr>
          <w:rStyle w:val="Strong"/>
          <w:rFonts w:ascii="Calibri" w:hAnsi="Calibri" w:cs="Calibri"/>
          <w:bCs w:val="0"/>
          <w:color w:val="FF0000"/>
          <w:sz w:val="22"/>
          <w:szCs w:val="22"/>
        </w:rPr>
        <w:t>N:</w:t>
      </w:r>
      <w:r>
        <w:rPr>
          <w:rStyle w:val="Strong"/>
          <w:rFonts w:ascii="Calibri" w:hAnsi="Calibri" w:cs="Calibri"/>
          <w:bCs w:val="0"/>
          <w:color w:val="FF0000"/>
          <w:sz w:val="22"/>
          <w:szCs w:val="22"/>
        </w:rPr>
        <w:t xml:space="preserve"> </w:t>
      </w:r>
      <w:r w:rsidR="00923CC6" w:rsidRPr="00923CC6">
        <w:rPr>
          <w:rFonts w:ascii="Calibri" w:hAnsi="Calibri" w:cs="Calibri"/>
          <w:b/>
          <w:bCs/>
          <w:sz w:val="22"/>
          <w:szCs w:val="22"/>
          <w:lang w:val="en-US"/>
        </w:rPr>
        <w:t>clone()</w:t>
      </w:r>
      <w:r w:rsidR="00923CC6" w:rsidRPr="00923CC6">
        <w:rPr>
          <w:rFonts w:ascii="Calibri" w:hAnsi="Calibri" w:cs="Calibri"/>
          <w:bCs/>
          <w:sz w:val="22"/>
          <w:szCs w:val="22"/>
          <w:lang w:val="en-US"/>
        </w:rPr>
        <w:t xml:space="preserve"> method is used to create a copy of an object. A class must implement the </w:t>
      </w:r>
      <w:r w:rsidR="00923CC6" w:rsidRPr="00D4740A">
        <w:rPr>
          <w:rFonts w:ascii="Calibri" w:hAnsi="Calibri" w:cs="Calibri"/>
          <w:bCs/>
          <w:sz w:val="22"/>
          <w:szCs w:val="22"/>
          <w:u w:val="dotted"/>
          <w:lang w:val="en-US"/>
        </w:rPr>
        <w:t>Cloneable</w:t>
      </w:r>
      <w:r w:rsidR="00923CC6" w:rsidRPr="00923CC6">
        <w:rPr>
          <w:rFonts w:ascii="Calibri" w:hAnsi="Calibri" w:cs="Calibri"/>
          <w:bCs/>
          <w:sz w:val="22"/>
          <w:szCs w:val="22"/>
          <w:lang w:val="en-US"/>
        </w:rPr>
        <w:t xml:space="preserve"> interface to allow cloning. If clone() is used without implementing Cloneable, it throws </w:t>
      </w:r>
      <w:r w:rsidR="00923CC6" w:rsidRPr="00A50CA0">
        <w:rPr>
          <w:rFonts w:ascii="Calibri" w:hAnsi="Calibri" w:cs="Calibri"/>
          <w:b/>
          <w:bCs/>
          <w:color w:val="808080" w:themeColor="background1" w:themeShade="80"/>
          <w:sz w:val="22"/>
          <w:szCs w:val="22"/>
          <w:lang w:val="en-US"/>
        </w:rPr>
        <w:t>CloneNotSupportedException</w:t>
      </w:r>
      <w:r w:rsidR="00923CC6" w:rsidRPr="00923CC6">
        <w:rPr>
          <w:rFonts w:ascii="Calibri" w:hAnsi="Calibri" w:cs="Calibri"/>
          <w:bCs/>
          <w:sz w:val="22"/>
          <w:szCs w:val="22"/>
          <w:lang w:val="en-US"/>
        </w:rPr>
        <w:t>.</w:t>
      </w:r>
      <w:r w:rsidR="00EC401C">
        <w:rPr>
          <w:rFonts w:ascii="Calibri" w:hAnsi="Calibri" w:cs="Calibri"/>
          <w:bCs/>
          <w:sz w:val="22"/>
          <w:szCs w:val="22"/>
          <w:lang w:val="en-US"/>
        </w:rPr>
        <w:t>.</w:t>
      </w:r>
    </w:p>
    <w:p w14:paraId="42ED1C6D" w14:textId="77777777" w:rsidR="00944750" w:rsidRDefault="00944750" w:rsidP="006D6418">
      <w:pPr>
        <w:jc w:val="both"/>
        <w:rPr>
          <w:rFonts w:ascii="Calibri" w:hAnsi="Calibri" w:cs="Calibri"/>
          <w:bCs/>
          <w:sz w:val="22"/>
          <w:szCs w:val="22"/>
          <w:lang w:val="en-US"/>
        </w:rPr>
      </w:pPr>
    </w:p>
    <w:p w14:paraId="4A21FB19" w14:textId="08DDECDE" w:rsidR="004E2A13" w:rsidRDefault="004E2A13" w:rsidP="004E2A13">
      <w:pPr>
        <w:rPr>
          <w:rFonts w:ascii="Calibri" w:hAnsi="Calibri" w:cs="Calibri"/>
          <w:b/>
          <w:bCs/>
          <w:sz w:val="22"/>
          <w:szCs w:val="22"/>
          <w:lang w:val="en-US"/>
        </w:rPr>
      </w:pPr>
      <w:r w:rsidRPr="004E2A13">
        <w:rPr>
          <w:rFonts w:ascii="Calibri" w:hAnsi="Calibri" w:cs="Calibri"/>
          <w:b/>
          <w:bCs/>
          <w:sz w:val="22"/>
          <w:szCs w:val="22"/>
          <w:lang w:val="en-US"/>
        </w:rPr>
        <w:t xml:space="preserve">@. Method Overriding and Method Hiding </w:t>
      </w:r>
      <w:r w:rsidR="00E527BF">
        <w:rPr>
          <w:rFonts w:ascii="Calibri" w:hAnsi="Calibri" w:cs="Calibri"/>
          <w:b/>
          <w:bCs/>
          <w:sz w:val="22"/>
          <w:szCs w:val="22"/>
          <w:lang w:val="en-US"/>
        </w:rPr>
        <w:t>/ Shadowing</w:t>
      </w:r>
    </w:p>
    <w:tbl>
      <w:tblPr>
        <w:tblStyle w:val="TableGrid"/>
        <w:tblW w:w="0" w:type="auto"/>
        <w:tblLook w:val="04A0" w:firstRow="1" w:lastRow="0" w:firstColumn="1" w:lastColumn="0" w:noHBand="0" w:noVBand="1"/>
      </w:tblPr>
      <w:tblGrid>
        <w:gridCol w:w="5598"/>
        <w:gridCol w:w="5390"/>
      </w:tblGrid>
      <w:tr w:rsidR="00F958D8" w14:paraId="61FDEE15" w14:textId="77777777" w:rsidTr="00F958D8">
        <w:tc>
          <w:tcPr>
            <w:tcW w:w="5598" w:type="dxa"/>
          </w:tcPr>
          <w:p w14:paraId="617EB660" w14:textId="69FCF563" w:rsidR="00F958D8" w:rsidRDefault="00F958D8" w:rsidP="0030178E">
            <w:pPr>
              <w:jc w:val="center"/>
              <w:rPr>
                <w:rFonts w:ascii="Calibri" w:hAnsi="Calibri" w:cs="Calibri"/>
                <w:b/>
                <w:bCs/>
                <w:lang w:val="en-US"/>
              </w:rPr>
            </w:pPr>
            <w:r w:rsidRPr="004E2A13">
              <w:rPr>
                <w:rFonts w:ascii="Calibri" w:hAnsi="Calibri" w:cs="Calibri"/>
                <w:b/>
                <w:bCs/>
                <w:lang w:val="en-US"/>
              </w:rPr>
              <w:t>Method Overridin</w:t>
            </w:r>
            <w:r w:rsidR="0030178E">
              <w:rPr>
                <w:rFonts w:ascii="Calibri" w:hAnsi="Calibri" w:cs="Calibri"/>
                <w:b/>
                <w:bCs/>
                <w:lang w:val="en-US"/>
              </w:rPr>
              <w:t>g</w:t>
            </w:r>
          </w:p>
        </w:tc>
        <w:tc>
          <w:tcPr>
            <w:tcW w:w="5390" w:type="dxa"/>
          </w:tcPr>
          <w:p w14:paraId="55275BE9" w14:textId="5E1D5BE7" w:rsidR="00F958D8" w:rsidRDefault="00F958D8" w:rsidP="0030178E">
            <w:pPr>
              <w:jc w:val="center"/>
              <w:rPr>
                <w:rFonts w:ascii="Calibri" w:hAnsi="Calibri" w:cs="Calibri"/>
                <w:b/>
                <w:bCs/>
                <w:lang w:val="en-US"/>
              </w:rPr>
            </w:pPr>
            <w:r w:rsidRPr="004E2A13">
              <w:rPr>
                <w:rFonts w:ascii="Calibri" w:hAnsi="Calibri" w:cs="Calibri"/>
                <w:b/>
                <w:bCs/>
                <w:lang w:val="en-US"/>
              </w:rPr>
              <w:t>Method Hiding</w:t>
            </w:r>
          </w:p>
        </w:tc>
      </w:tr>
      <w:tr w:rsidR="00F958D8" w14:paraId="3F627501" w14:textId="77777777" w:rsidTr="00F958D8">
        <w:tc>
          <w:tcPr>
            <w:tcW w:w="5598" w:type="dxa"/>
          </w:tcPr>
          <w:p w14:paraId="65A37FCE" w14:textId="05B9EBFB" w:rsidR="00F958D8" w:rsidRDefault="00495665" w:rsidP="004E2A13">
            <w:pPr>
              <w:rPr>
                <w:rFonts w:ascii="Calibri" w:hAnsi="Calibri" w:cs="Calibri"/>
                <w:b/>
                <w:bCs/>
                <w:lang w:val="en-US"/>
              </w:rPr>
            </w:pPr>
            <w:r>
              <w:rPr>
                <w:rFonts w:ascii="Calibri" w:hAnsi="Calibri" w:cs="Calibri"/>
                <w:bCs/>
                <w:lang w:val="en-US"/>
              </w:rPr>
              <w:t>B</w:t>
            </w:r>
            <w:r w:rsidR="00F958D8" w:rsidRPr="001B1582">
              <w:rPr>
                <w:rFonts w:ascii="Calibri" w:hAnsi="Calibri" w:cs="Calibri"/>
                <w:bCs/>
                <w:lang w:val="en-US"/>
              </w:rPr>
              <w:t xml:space="preserve">oth the parent class and </w:t>
            </w:r>
            <w:r w:rsidR="00C35A65">
              <w:rPr>
                <w:rFonts w:ascii="Calibri" w:hAnsi="Calibri" w:cs="Calibri"/>
                <w:bCs/>
                <w:lang w:val="en-US"/>
              </w:rPr>
              <w:t>sub</w:t>
            </w:r>
            <w:r w:rsidR="00F958D8" w:rsidRPr="001B1582">
              <w:rPr>
                <w:rFonts w:ascii="Calibri" w:hAnsi="Calibri" w:cs="Calibri"/>
                <w:bCs/>
                <w:lang w:val="en-US"/>
              </w:rPr>
              <w:t xml:space="preserve"> class</w:t>
            </w:r>
            <w:r w:rsidR="00F958D8">
              <w:rPr>
                <w:rFonts w:ascii="Calibri" w:hAnsi="Calibri" w:cs="Calibri"/>
                <w:bCs/>
                <w:lang w:val="en-US"/>
              </w:rPr>
              <w:t xml:space="preserve"> </w:t>
            </w:r>
            <w:r w:rsidR="00F958D8" w:rsidRPr="001B1582">
              <w:rPr>
                <w:rFonts w:ascii="Calibri" w:hAnsi="Calibri" w:cs="Calibri"/>
                <w:bCs/>
                <w:lang w:val="en-US"/>
              </w:rPr>
              <w:t>method</w:t>
            </w:r>
            <w:r w:rsidR="00F958D8">
              <w:rPr>
                <w:rFonts w:ascii="Calibri" w:hAnsi="Calibri" w:cs="Calibri"/>
                <w:bCs/>
                <w:lang w:val="en-US"/>
              </w:rPr>
              <w:t>s</w:t>
            </w:r>
            <w:r w:rsidR="00F958D8" w:rsidRPr="001B1582">
              <w:rPr>
                <w:rFonts w:ascii="Calibri" w:hAnsi="Calibri" w:cs="Calibri"/>
                <w:bCs/>
                <w:lang w:val="en-US"/>
              </w:rPr>
              <w:t xml:space="preserve"> are </w:t>
            </w:r>
            <w:r w:rsidR="00F958D8" w:rsidRPr="007E13E3">
              <w:rPr>
                <w:rFonts w:ascii="Calibri" w:hAnsi="Calibri" w:cs="Calibri"/>
                <w:bCs/>
                <w:u w:val="dotted"/>
                <w:lang w:val="en-US"/>
              </w:rPr>
              <w:t>non-static</w:t>
            </w:r>
          </w:p>
        </w:tc>
        <w:tc>
          <w:tcPr>
            <w:tcW w:w="5390" w:type="dxa"/>
          </w:tcPr>
          <w:p w14:paraId="4C6AFC6B" w14:textId="4F4B86BC" w:rsidR="00F958D8" w:rsidRDefault="00B95D1D" w:rsidP="004E2A13">
            <w:pPr>
              <w:rPr>
                <w:rFonts w:ascii="Calibri" w:hAnsi="Calibri" w:cs="Calibri"/>
                <w:b/>
                <w:bCs/>
                <w:lang w:val="en-US"/>
              </w:rPr>
            </w:pPr>
            <w:r>
              <w:rPr>
                <w:rFonts w:ascii="Calibri" w:hAnsi="Calibri" w:cs="Calibri"/>
                <w:bCs/>
                <w:lang w:val="en-US"/>
              </w:rPr>
              <w:t>B</w:t>
            </w:r>
            <w:r w:rsidR="00F958D8" w:rsidRPr="001B1582">
              <w:rPr>
                <w:rFonts w:ascii="Calibri" w:hAnsi="Calibri" w:cs="Calibri"/>
                <w:bCs/>
                <w:lang w:val="en-US"/>
              </w:rPr>
              <w:t xml:space="preserve">oth the parent class and </w:t>
            </w:r>
            <w:r w:rsidR="007C15D4">
              <w:rPr>
                <w:rFonts w:ascii="Calibri" w:hAnsi="Calibri" w:cs="Calibri"/>
                <w:bCs/>
                <w:lang w:val="en-US"/>
              </w:rPr>
              <w:t>sub</w:t>
            </w:r>
            <w:r w:rsidR="00F958D8" w:rsidRPr="001B1582">
              <w:rPr>
                <w:rFonts w:ascii="Calibri" w:hAnsi="Calibri" w:cs="Calibri"/>
                <w:bCs/>
                <w:lang w:val="en-US"/>
              </w:rPr>
              <w:t xml:space="preserve"> </w:t>
            </w:r>
            <w:r w:rsidR="007C15D4">
              <w:rPr>
                <w:rFonts w:ascii="Calibri" w:hAnsi="Calibri" w:cs="Calibri"/>
                <w:bCs/>
                <w:lang w:val="en-US"/>
              </w:rPr>
              <w:t>class</w:t>
            </w:r>
            <w:r w:rsidR="00F958D8">
              <w:rPr>
                <w:rFonts w:ascii="Calibri" w:hAnsi="Calibri" w:cs="Calibri"/>
                <w:bCs/>
                <w:lang w:val="en-US"/>
              </w:rPr>
              <w:t xml:space="preserve"> </w:t>
            </w:r>
            <w:r w:rsidR="00F958D8" w:rsidRPr="001B1582">
              <w:rPr>
                <w:rFonts w:ascii="Calibri" w:hAnsi="Calibri" w:cs="Calibri"/>
                <w:bCs/>
                <w:lang w:val="en-US"/>
              </w:rPr>
              <w:t>method</w:t>
            </w:r>
            <w:r w:rsidR="00F958D8">
              <w:rPr>
                <w:rFonts w:ascii="Calibri" w:hAnsi="Calibri" w:cs="Calibri"/>
                <w:bCs/>
                <w:lang w:val="en-US"/>
              </w:rPr>
              <w:t>s</w:t>
            </w:r>
            <w:r w:rsidR="00F958D8" w:rsidRPr="001B1582">
              <w:rPr>
                <w:rFonts w:ascii="Calibri" w:hAnsi="Calibri" w:cs="Calibri"/>
                <w:bCs/>
                <w:lang w:val="en-US"/>
              </w:rPr>
              <w:t xml:space="preserve"> are </w:t>
            </w:r>
            <w:r w:rsidR="00F958D8" w:rsidRPr="007E13E3">
              <w:rPr>
                <w:rFonts w:ascii="Calibri" w:hAnsi="Calibri" w:cs="Calibri"/>
                <w:bCs/>
                <w:u w:val="dotted"/>
                <w:lang w:val="en-US"/>
              </w:rPr>
              <w:t>static</w:t>
            </w:r>
          </w:p>
        </w:tc>
      </w:tr>
      <w:tr w:rsidR="00F958D8" w14:paraId="56A3E630" w14:textId="77777777" w:rsidTr="00F958D8">
        <w:tc>
          <w:tcPr>
            <w:tcW w:w="5598" w:type="dxa"/>
          </w:tcPr>
          <w:p w14:paraId="3F2F82ED" w14:textId="6750A2B8" w:rsidR="00F958D8" w:rsidRDefault="00205560" w:rsidP="004E2A13">
            <w:pPr>
              <w:rPr>
                <w:rFonts w:ascii="Calibri" w:hAnsi="Calibri" w:cs="Calibri"/>
                <w:b/>
                <w:bCs/>
                <w:lang w:val="en-US"/>
              </w:rPr>
            </w:pPr>
            <w:r>
              <w:rPr>
                <w:rFonts w:ascii="Calibri" w:hAnsi="Calibri" w:cs="Calibri"/>
                <w:bCs/>
                <w:lang w:val="en-US"/>
              </w:rPr>
              <w:t>M</w:t>
            </w:r>
            <w:r w:rsidR="00F958D8" w:rsidRPr="001B1582">
              <w:rPr>
                <w:rFonts w:ascii="Calibri" w:hAnsi="Calibri" w:cs="Calibri"/>
                <w:bCs/>
                <w:lang w:val="en-US"/>
              </w:rPr>
              <w:t xml:space="preserve">ethod resolution is </w:t>
            </w:r>
            <w:r w:rsidR="00703097">
              <w:rPr>
                <w:rFonts w:ascii="Calibri" w:hAnsi="Calibri" w:cs="Calibri"/>
                <w:bCs/>
                <w:lang w:val="en-US"/>
              </w:rPr>
              <w:t>based on</w:t>
            </w:r>
            <w:r w:rsidR="00F958D8" w:rsidRPr="001B1582">
              <w:rPr>
                <w:rFonts w:ascii="Calibri" w:hAnsi="Calibri" w:cs="Calibri"/>
                <w:bCs/>
                <w:lang w:val="en-US"/>
              </w:rPr>
              <w:t xml:space="preserve"> Object type</w:t>
            </w:r>
            <w:r w:rsidR="00587923">
              <w:rPr>
                <w:rFonts w:ascii="Calibri" w:hAnsi="Calibri" w:cs="Calibri"/>
                <w:bCs/>
                <w:lang w:val="en-US"/>
              </w:rPr>
              <w:t xml:space="preserve"> </w:t>
            </w:r>
            <w:r w:rsidR="00703097">
              <w:rPr>
                <w:rFonts w:ascii="Calibri" w:hAnsi="Calibri" w:cs="Calibri"/>
                <w:bCs/>
                <w:lang w:val="en-US"/>
              </w:rPr>
              <w:t>(RTP)</w:t>
            </w:r>
          </w:p>
        </w:tc>
        <w:tc>
          <w:tcPr>
            <w:tcW w:w="5390" w:type="dxa"/>
          </w:tcPr>
          <w:p w14:paraId="1CBE9697" w14:textId="1AC0F698" w:rsidR="00F958D8" w:rsidRDefault="003374A6" w:rsidP="004E2A13">
            <w:pPr>
              <w:rPr>
                <w:rFonts w:ascii="Calibri" w:hAnsi="Calibri" w:cs="Calibri"/>
                <w:b/>
                <w:bCs/>
                <w:lang w:val="en-US"/>
              </w:rPr>
            </w:pPr>
            <w:r>
              <w:rPr>
                <w:rFonts w:ascii="Calibri" w:hAnsi="Calibri" w:cs="Calibri"/>
                <w:bCs/>
                <w:lang w:val="en-US"/>
              </w:rPr>
              <w:t>M</w:t>
            </w:r>
            <w:r w:rsidR="00F958D8" w:rsidRPr="001B1582">
              <w:rPr>
                <w:rFonts w:ascii="Calibri" w:hAnsi="Calibri" w:cs="Calibri"/>
                <w:bCs/>
                <w:lang w:val="en-US"/>
              </w:rPr>
              <w:t xml:space="preserve">ethod resolution is </w:t>
            </w:r>
            <w:r w:rsidR="00703097">
              <w:rPr>
                <w:rFonts w:ascii="Calibri" w:hAnsi="Calibri" w:cs="Calibri"/>
                <w:bCs/>
                <w:lang w:val="en-US"/>
              </w:rPr>
              <w:t>based on</w:t>
            </w:r>
            <w:r w:rsidR="00F958D8" w:rsidRPr="001B1582">
              <w:rPr>
                <w:rFonts w:ascii="Calibri" w:hAnsi="Calibri" w:cs="Calibri"/>
                <w:bCs/>
                <w:lang w:val="en-US"/>
              </w:rPr>
              <w:t xml:space="preserve"> reference type</w:t>
            </w:r>
            <w:r w:rsidR="00703097">
              <w:rPr>
                <w:rFonts w:ascii="Calibri" w:hAnsi="Calibri" w:cs="Calibri"/>
                <w:bCs/>
                <w:lang w:val="en-US"/>
              </w:rPr>
              <w:t xml:space="preserve"> (CTP)</w:t>
            </w:r>
          </w:p>
        </w:tc>
      </w:tr>
      <w:tr w:rsidR="00703097" w14:paraId="5B155C53" w14:textId="77777777" w:rsidTr="00F958D8">
        <w:tc>
          <w:tcPr>
            <w:tcW w:w="5598" w:type="dxa"/>
          </w:tcPr>
          <w:p w14:paraId="5F1B3578" w14:textId="234267EB" w:rsidR="00703097" w:rsidRDefault="00703097" w:rsidP="004E2A13">
            <w:pPr>
              <w:rPr>
                <w:rFonts w:ascii="Calibri" w:hAnsi="Calibri" w:cs="Calibri"/>
                <w:bCs/>
                <w:lang w:val="en-US"/>
              </w:rPr>
            </w:pPr>
            <w:r w:rsidRPr="00703097">
              <w:rPr>
                <w:rFonts w:ascii="Calibri" w:hAnsi="Calibri" w:cs="Calibri"/>
                <w:bCs/>
                <w:lang w:val="en-US"/>
              </w:rPr>
              <w:t>Method is overridden in subclass</w:t>
            </w:r>
          </w:p>
        </w:tc>
        <w:tc>
          <w:tcPr>
            <w:tcW w:w="5390" w:type="dxa"/>
          </w:tcPr>
          <w:p w14:paraId="31DF3587" w14:textId="38DD6EAD" w:rsidR="00703097" w:rsidRDefault="00703097" w:rsidP="004E2A13">
            <w:pPr>
              <w:rPr>
                <w:rFonts w:ascii="Calibri" w:hAnsi="Calibri" w:cs="Calibri"/>
                <w:bCs/>
                <w:lang w:val="en-US"/>
              </w:rPr>
            </w:pPr>
            <w:r w:rsidRPr="00703097">
              <w:rPr>
                <w:rFonts w:ascii="Calibri" w:hAnsi="Calibri" w:cs="Calibri"/>
                <w:bCs/>
                <w:lang w:val="en-US"/>
              </w:rPr>
              <w:t>Method is hidden in subclass (not overridden)</w:t>
            </w:r>
          </w:p>
        </w:tc>
      </w:tr>
    </w:tbl>
    <w:p w14:paraId="4E616B16" w14:textId="04BB73C8" w:rsidR="007D543E" w:rsidRPr="004E2A13" w:rsidRDefault="007D543E" w:rsidP="004E2A13">
      <w:pPr>
        <w:rPr>
          <w:rFonts w:ascii="Calibri" w:hAnsi="Calibri" w:cs="Calibri"/>
          <w:b/>
          <w:bCs/>
          <w:sz w:val="22"/>
          <w:szCs w:val="22"/>
          <w:lang w:val="en-US"/>
        </w:rPr>
      </w:pPr>
    </w:p>
    <w:p w14:paraId="4F2851DE" w14:textId="72AF9BA8" w:rsidR="00514835" w:rsidRDefault="00297699" w:rsidP="002A7F6C">
      <w:pPr>
        <w:rPr>
          <w:rFonts w:ascii="Calibri" w:hAnsi="Calibri" w:cs="Calibri"/>
          <w:bCs/>
          <w:sz w:val="22"/>
          <w:szCs w:val="22"/>
          <w:lang w:val="en-US"/>
        </w:rPr>
      </w:pPr>
      <w:r w:rsidRPr="00AC6F23">
        <w:rPr>
          <w:rFonts w:ascii="Calibri" w:hAnsi="Calibri" w:cs="Calibri"/>
          <w:b/>
          <w:bCs/>
          <w:sz w:val="22"/>
          <w:szCs w:val="22"/>
          <w:lang w:val="en-US"/>
        </w:rPr>
        <w:t xml:space="preserve">@. </w:t>
      </w:r>
      <w:r w:rsidRPr="009D2CFC">
        <w:rPr>
          <w:rFonts w:ascii="Calibri" w:hAnsi="Calibri" w:cs="Calibri"/>
          <w:b/>
          <w:bCs/>
          <w:sz w:val="22"/>
          <w:szCs w:val="22"/>
          <w:lang w:val="en-US"/>
        </w:rPr>
        <w:t>Paramet</w:t>
      </w:r>
      <w:r w:rsidRPr="00AC6F23">
        <w:rPr>
          <w:rFonts w:ascii="Calibri" w:hAnsi="Calibri" w:cs="Calibri"/>
          <w:b/>
          <w:bCs/>
          <w:sz w:val="22"/>
          <w:szCs w:val="22"/>
          <w:lang w:val="en-US"/>
        </w:rPr>
        <w:t>er</w:t>
      </w:r>
      <w:r w:rsidR="00B571BF">
        <w:rPr>
          <w:rFonts w:ascii="Calibri" w:hAnsi="Calibri" w:cs="Calibri"/>
          <w:b/>
          <w:bCs/>
          <w:sz w:val="22"/>
          <w:szCs w:val="22"/>
          <w:lang w:val="en-US"/>
        </w:rPr>
        <w:t xml:space="preserve"> </w:t>
      </w:r>
      <w:r w:rsidR="00B571BF">
        <w:rPr>
          <w:rFonts w:ascii="Calibri" w:hAnsi="Calibri" w:cs="Calibri"/>
          <w:bCs/>
          <w:sz w:val="22"/>
          <w:szCs w:val="22"/>
          <w:lang w:val="en-US"/>
        </w:rPr>
        <w:t>(</w:t>
      </w:r>
      <w:r w:rsidR="00B571BF" w:rsidRPr="004E72ED">
        <w:rPr>
          <w:rFonts w:ascii="Calibri" w:hAnsi="Calibri" w:cs="Calibri"/>
          <w:bCs/>
          <w:color w:val="808080" w:themeColor="background1" w:themeShade="80"/>
          <w:sz w:val="22"/>
          <w:szCs w:val="22"/>
          <w:lang w:val="en-US"/>
        </w:rPr>
        <w:t>formal Parameter</w:t>
      </w:r>
      <w:r w:rsidR="00B571BF">
        <w:rPr>
          <w:rFonts w:ascii="Calibri" w:hAnsi="Calibri" w:cs="Calibri"/>
          <w:bCs/>
          <w:sz w:val="22"/>
          <w:szCs w:val="22"/>
          <w:lang w:val="en-US"/>
        </w:rPr>
        <w:t>)</w:t>
      </w:r>
      <w:r w:rsidR="00B571BF" w:rsidRPr="00AC6F23">
        <w:rPr>
          <w:rFonts w:ascii="Calibri" w:hAnsi="Calibri" w:cs="Calibri"/>
          <w:bCs/>
          <w:sz w:val="22"/>
          <w:szCs w:val="22"/>
          <w:lang w:val="en-US"/>
        </w:rPr>
        <w:t xml:space="preserve"> </w:t>
      </w:r>
      <w:r w:rsidRPr="00AC6F23">
        <w:rPr>
          <w:rFonts w:ascii="Calibri" w:hAnsi="Calibri" w:cs="Calibri"/>
          <w:b/>
          <w:bCs/>
          <w:sz w:val="22"/>
          <w:szCs w:val="22"/>
          <w:lang w:val="en-US"/>
        </w:rPr>
        <w:t>vs Argument</w:t>
      </w:r>
      <w:r w:rsidR="00B571BF">
        <w:rPr>
          <w:rFonts w:ascii="Calibri" w:hAnsi="Calibri" w:cs="Calibri"/>
          <w:b/>
          <w:bCs/>
          <w:sz w:val="22"/>
          <w:szCs w:val="22"/>
          <w:lang w:val="en-US"/>
        </w:rPr>
        <w:t xml:space="preserve"> </w:t>
      </w:r>
      <w:r w:rsidR="00B571BF">
        <w:rPr>
          <w:rFonts w:ascii="Calibri" w:hAnsi="Calibri" w:cs="Calibri"/>
          <w:bCs/>
          <w:sz w:val="22"/>
          <w:szCs w:val="22"/>
          <w:lang w:val="en-US"/>
        </w:rPr>
        <w:t>(</w:t>
      </w:r>
      <w:r w:rsidR="00B571BF" w:rsidRPr="004E72ED">
        <w:rPr>
          <w:rFonts w:ascii="Calibri" w:hAnsi="Calibri" w:cs="Calibri"/>
          <w:bCs/>
          <w:color w:val="808080" w:themeColor="background1" w:themeShade="80"/>
          <w:sz w:val="22"/>
          <w:szCs w:val="22"/>
          <w:lang w:val="en-US"/>
        </w:rPr>
        <w:t>Actual Argument</w:t>
      </w:r>
      <w:r w:rsidR="00B571BF">
        <w:rPr>
          <w:rFonts w:ascii="Calibri" w:hAnsi="Calibri" w:cs="Calibri"/>
          <w:bCs/>
          <w:sz w:val="22"/>
          <w:szCs w:val="22"/>
          <w:lang w:val="en-US"/>
        </w:rPr>
        <w:t>)</w:t>
      </w:r>
      <w:r w:rsidR="00D47D0B">
        <w:rPr>
          <w:rFonts w:ascii="Calibri" w:hAnsi="Calibri" w:cs="Calibri"/>
          <w:bCs/>
          <w:sz w:val="22"/>
          <w:szCs w:val="22"/>
          <w:lang w:val="en-US"/>
        </w:rPr>
        <w:t xml:space="preserve"> </w:t>
      </w:r>
    </w:p>
    <w:p w14:paraId="54CE11E2" w14:textId="5719EEA4" w:rsidR="0036640F" w:rsidRPr="0036640F" w:rsidRDefault="0036640F" w:rsidP="0036640F">
      <w:pPr>
        <w:jc w:val="both"/>
        <w:rPr>
          <w:rFonts w:ascii="Calibri" w:hAnsi="Calibri" w:cs="Calibri"/>
          <w:bCs/>
          <w:sz w:val="22"/>
          <w:szCs w:val="22"/>
          <w:lang w:val="en-US"/>
        </w:rPr>
      </w:pPr>
      <w:r w:rsidRPr="009D2CFC">
        <w:rPr>
          <w:rFonts w:ascii="Calibri" w:hAnsi="Calibri" w:cs="Calibri"/>
          <w:b/>
          <w:bCs/>
          <w:sz w:val="22"/>
          <w:szCs w:val="22"/>
          <w:lang w:val="en-US"/>
        </w:rPr>
        <w:t>P</w:t>
      </w:r>
      <w:r w:rsidRPr="00DD7562">
        <w:rPr>
          <w:rFonts w:ascii="Calibri" w:hAnsi="Calibri" w:cs="Calibri"/>
          <w:b/>
          <w:bCs/>
          <w:sz w:val="22"/>
          <w:szCs w:val="22"/>
          <w:lang w:val="en-US"/>
        </w:rPr>
        <w:t>arameter</w:t>
      </w:r>
      <w:r w:rsidR="0049745C" w:rsidRPr="00DD7562">
        <w:rPr>
          <w:rFonts w:ascii="Calibri" w:hAnsi="Calibri" w:cs="Calibri"/>
          <w:b/>
          <w:bCs/>
          <w:sz w:val="22"/>
          <w:szCs w:val="22"/>
          <w:lang w:val="en-US"/>
        </w:rPr>
        <w:t>s</w:t>
      </w:r>
      <w:r>
        <w:rPr>
          <w:rFonts w:ascii="Calibri" w:hAnsi="Calibri" w:cs="Calibri"/>
          <w:bCs/>
          <w:sz w:val="22"/>
          <w:szCs w:val="22"/>
          <w:lang w:val="en-US"/>
        </w:rPr>
        <w:t xml:space="preserve"> </w:t>
      </w:r>
      <w:r w:rsidR="007B1E60">
        <w:rPr>
          <w:rFonts w:ascii="Calibri" w:hAnsi="Calibri" w:cs="Calibri"/>
          <w:bCs/>
          <w:sz w:val="22"/>
          <w:szCs w:val="22"/>
          <w:lang w:val="en-US"/>
        </w:rPr>
        <w:t>are</w:t>
      </w:r>
      <w:r w:rsidRPr="00AC6F23">
        <w:rPr>
          <w:rFonts w:ascii="Calibri" w:hAnsi="Calibri" w:cs="Calibri"/>
          <w:bCs/>
          <w:sz w:val="22"/>
          <w:szCs w:val="22"/>
          <w:lang w:val="en-US"/>
        </w:rPr>
        <w:t xml:space="preserve"> </w:t>
      </w:r>
      <w:r>
        <w:rPr>
          <w:rFonts w:ascii="Calibri" w:hAnsi="Calibri" w:cs="Calibri"/>
          <w:bCs/>
          <w:sz w:val="22"/>
          <w:szCs w:val="22"/>
          <w:lang w:val="en-US"/>
        </w:rPr>
        <w:t>the</w:t>
      </w:r>
      <w:r w:rsidRPr="00AC6F23">
        <w:rPr>
          <w:rFonts w:ascii="Calibri" w:hAnsi="Calibri" w:cs="Calibri"/>
          <w:bCs/>
          <w:sz w:val="22"/>
          <w:szCs w:val="22"/>
          <w:lang w:val="en-US"/>
        </w:rPr>
        <w:t xml:space="preserve"> </w:t>
      </w:r>
      <w:r w:rsidRPr="0092517A">
        <w:rPr>
          <w:rFonts w:ascii="Calibri" w:hAnsi="Calibri" w:cs="Calibri"/>
          <w:bCs/>
          <w:sz w:val="22"/>
          <w:szCs w:val="22"/>
          <w:u w:val="dotted"/>
          <w:lang w:val="en-US"/>
        </w:rPr>
        <w:t>variable</w:t>
      </w:r>
      <w:r w:rsidR="002C4806">
        <w:rPr>
          <w:rFonts w:ascii="Calibri" w:hAnsi="Calibri" w:cs="Calibri"/>
          <w:bCs/>
          <w:sz w:val="22"/>
          <w:szCs w:val="22"/>
          <w:u w:val="dotted"/>
          <w:lang w:val="en-US"/>
        </w:rPr>
        <w:t>s</w:t>
      </w:r>
      <w:r w:rsidRPr="00AC6F23">
        <w:rPr>
          <w:rFonts w:ascii="Calibri" w:hAnsi="Calibri" w:cs="Calibri"/>
          <w:bCs/>
          <w:sz w:val="22"/>
          <w:szCs w:val="22"/>
          <w:lang w:val="en-US"/>
        </w:rPr>
        <w:t xml:space="preserve"> </w:t>
      </w:r>
      <w:r w:rsidR="002C4806">
        <w:rPr>
          <w:rFonts w:ascii="Calibri" w:hAnsi="Calibri" w:cs="Calibri"/>
          <w:bCs/>
          <w:sz w:val="22"/>
          <w:szCs w:val="22"/>
          <w:lang w:val="en-US"/>
        </w:rPr>
        <w:t>th</w:t>
      </w:r>
      <w:r w:rsidR="009175BF">
        <w:rPr>
          <w:rFonts w:ascii="Calibri" w:hAnsi="Calibri" w:cs="Calibri"/>
          <w:bCs/>
          <w:sz w:val="22"/>
          <w:szCs w:val="22"/>
          <w:lang w:val="en-US"/>
        </w:rPr>
        <w:t>ose</w:t>
      </w:r>
      <w:r w:rsidR="002C4806">
        <w:rPr>
          <w:rFonts w:ascii="Calibri" w:hAnsi="Calibri" w:cs="Calibri"/>
          <w:bCs/>
          <w:sz w:val="22"/>
          <w:szCs w:val="22"/>
          <w:lang w:val="en-US"/>
        </w:rPr>
        <w:t xml:space="preserve"> are declared </w:t>
      </w:r>
      <w:r w:rsidR="001E44C7">
        <w:rPr>
          <w:rFonts w:ascii="Calibri" w:hAnsi="Calibri" w:cs="Calibri"/>
          <w:bCs/>
          <w:sz w:val="22"/>
          <w:szCs w:val="22"/>
          <w:lang w:val="en-US"/>
        </w:rPr>
        <w:t>i</w:t>
      </w:r>
      <w:r w:rsidR="002C4806">
        <w:rPr>
          <w:rFonts w:ascii="Calibri" w:hAnsi="Calibri" w:cs="Calibri"/>
          <w:bCs/>
          <w:sz w:val="22"/>
          <w:szCs w:val="22"/>
          <w:lang w:val="en-US"/>
        </w:rPr>
        <w:t xml:space="preserve">n </w:t>
      </w:r>
      <w:r w:rsidR="002C4806" w:rsidRPr="009D2CFC">
        <w:rPr>
          <w:rFonts w:ascii="Calibri" w:hAnsi="Calibri" w:cs="Calibri"/>
          <w:bCs/>
          <w:sz w:val="22"/>
          <w:szCs w:val="22"/>
          <w:lang w:val="en-US"/>
        </w:rPr>
        <w:t>m</w:t>
      </w:r>
      <w:r w:rsidR="002C4806">
        <w:rPr>
          <w:rFonts w:ascii="Calibri" w:hAnsi="Calibri" w:cs="Calibri"/>
          <w:bCs/>
          <w:sz w:val="22"/>
          <w:szCs w:val="22"/>
          <w:lang w:val="en-US"/>
        </w:rPr>
        <w:t xml:space="preserve">ethod </w:t>
      </w:r>
      <w:r w:rsidR="00D02724">
        <w:rPr>
          <w:rFonts w:ascii="Calibri" w:hAnsi="Calibri" w:cs="Calibri"/>
          <w:bCs/>
          <w:sz w:val="22"/>
          <w:szCs w:val="22"/>
          <w:lang w:val="en-US"/>
        </w:rPr>
        <w:t>signature</w:t>
      </w:r>
      <w:r w:rsidRPr="00AC6F23">
        <w:rPr>
          <w:rFonts w:ascii="Calibri" w:hAnsi="Calibri" w:cs="Calibri"/>
          <w:bCs/>
          <w:sz w:val="22"/>
          <w:szCs w:val="22"/>
          <w:lang w:val="en-US"/>
        </w:rPr>
        <w:t>.</w:t>
      </w:r>
      <w:r>
        <w:rPr>
          <w:rFonts w:ascii="Calibri" w:hAnsi="Calibri" w:cs="Calibri"/>
          <w:bCs/>
          <w:sz w:val="22"/>
          <w:szCs w:val="22"/>
          <w:lang w:val="en-US"/>
        </w:rPr>
        <w:t xml:space="preserve"> </w:t>
      </w:r>
      <w:r w:rsidRPr="0038592B">
        <w:rPr>
          <w:rFonts w:ascii="Calibri" w:hAnsi="Calibri" w:cs="Calibri"/>
          <w:b/>
          <w:bCs/>
          <w:color w:val="808080" w:themeColor="background1" w:themeShade="80"/>
          <w:sz w:val="22"/>
          <w:szCs w:val="22"/>
          <w:lang w:val="en-US"/>
        </w:rPr>
        <w:t>Ex:</w:t>
      </w:r>
      <w:r>
        <w:rPr>
          <w:rFonts w:ascii="Calibri" w:hAnsi="Calibri" w:cs="Calibri"/>
          <w:bCs/>
          <w:sz w:val="22"/>
          <w:szCs w:val="22"/>
          <w:lang w:val="en-US"/>
        </w:rPr>
        <w:t xml:space="preserve"> public void add(</w:t>
      </w:r>
      <w:r w:rsidRPr="003D1432">
        <w:rPr>
          <w:rFonts w:ascii="Calibri" w:hAnsi="Calibri" w:cs="Calibri"/>
          <w:bCs/>
          <w:color w:val="808080" w:themeColor="background1" w:themeShade="80"/>
          <w:sz w:val="22"/>
          <w:szCs w:val="22"/>
          <w:lang w:val="en-US"/>
        </w:rPr>
        <w:t>int a, int b</w:t>
      </w:r>
      <w:r>
        <w:rPr>
          <w:rFonts w:ascii="Calibri" w:hAnsi="Calibri" w:cs="Calibri"/>
          <w:bCs/>
          <w:sz w:val="22"/>
          <w:szCs w:val="22"/>
          <w:lang w:val="en-US"/>
        </w:rPr>
        <w:t>)</w:t>
      </w:r>
      <w:r w:rsidR="007A3AAA">
        <w:rPr>
          <w:rFonts w:ascii="Calibri" w:hAnsi="Calibri" w:cs="Calibri"/>
          <w:bCs/>
          <w:sz w:val="22"/>
          <w:szCs w:val="22"/>
          <w:lang w:val="en-US"/>
        </w:rPr>
        <w:t xml:space="preserve"> </w:t>
      </w:r>
      <w:r>
        <w:rPr>
          <w:rFonts w:ascii="Calibri" w:hAnsi="Calibri" w:cs="Calibri"/>
          <w:bCs/>
          <w:sz w:val="22"/>
          <w:szCs w:val="22"/>
          <w:lang w:val="en-US"/>
        </w:rPr>
        <w:t>{}</w:t>
      </w:r>
    </w:p>
    <w:p w14:paraId="012628DC" w14:textId="079B67D7" w:rsidR="00AC6F23" w:rsidRDefault="00B571BF" w:rsidP="00AC6F23">
      <w:pPr>
        <w:jc w:val="both"/>
        <w:rPr>
          <w:rFonts w:ascii="Calibri" w:hAnsi="Calibri" w:cs="Calibri"/>
          <w:bCs/>
          <w:sz w:val="22"/>
          <w:szCs w:val="22"/>
          <w:lang w:val="en-US"/>
        </w:rPr>
      </w:pPr>
      <w:r w:rsidRPr="00DD7562">
        <w:rPr>
          <w:rFonts w:ascii="Calibri" w:hAnsi="Calibri" w:cs="Calibri"/>
          <w:b/>
          <w:bCs/>
          <w:sz w:val="22"/>
          <w:szCs w:val="22"/>
          <w:lang w:val="en-US"/>
        </w:rPr>
        <w:t>A</w:t>
      </w:r>
      <w:r w:rsidR="00297699" w:rsidRPr="00DD7562">
        <w:rPr>
          <w:rFonts w:ascii="Calibri" w:hAnsi="Calibri" w:cs="Calibri"/>
          <w:b/>
          <w:bCs/>
          <w:sz w:val="22"/>
          <w:szCs w:val="22"/>
          <w:lang w:val="en-US"/>
        </w:rPr>
        <w:t>rgument</w:t>
      </w:r>
      <w:r w:rsidR="0049745C" w:rsidRPr="00DD7562">
        <w:rPr>
          <w:rFonts w:ascii="Calibri" w:hAnsi="Calibri" w:cs="Calibri"/>
          <w:b/>
          <w:bCs/>
          <w:sz w:val="22"/>
          <w:szCs w:val="22"/>
          <w:lang w:val="en-US"/>
        </w:rPr>
        <w:t>s</w:t>
      </w:r>
      <w:r w:rsidR="00297699" w:rsidRPr="00297699">
        <w:rPr>
          <w:rFonts w:ascii="Calibri" w:hAnsi="Calibri" w:cs="Calibri"/>
          <w:bCs/>
          <w:sz w:val="22"/>
          <w:szCs w:val="22"/>
          <w:lang w:val="en-US"/>
        </w:rPr>
        <w:t xml:space="preserve"> </w:t>
      </w:r>
      <w:r w:rsidR="007B1E60">
        <w:rPr>
          <w:rFonts w:ascii="Calibri" w:hAnsi="Calibri" w:cs="Calibri"/>
          <w:bCs/>
          <w:sz w:val="22"/>
          <w:szCs w:val="22"/>
          <w:lang w:val="en-US"/>
        </w:rPr>
        <w:t>are</w:t>
      </w:r>
      <w:r w:rsidR="00297699" w:rsidRPr="00297699">
        <w:rPr>
          <w:rFonts w:ascii="Calibri" w:hAnsi="Calibri" w:cs="Calibri"/>
          <w:bCs/>
          <w:sz w:val="22"/>
          <w:szCs w:val="22"/>
          <w:lang w:val="en-US"/>
        </w:rPr>
        <w:t xml:space="preserve"> </w:t>
      </w:r>
      <w:r w:rsidR="00094844">
        <w:rPr>
          <w:rFonts w:ascii="Calibri" w:hAnsi="Calibri" w:cs="Calibri"/>
          <w:bCs/>
          <w:sz w:val="22"/>
          <w:szCs w:val="22"/>
          <w:lang w:val="en-US"/>
        </w:rPr>
        <w:t>the</w:t>
      </w:r>
      <w:r w:rsidR="00297699" w:rsidRPr="00297699">
        <w:rPr>
          <w:rFonts w:ascii="Calibri" w:hAnsi="Calibri" w:cs="Calibri"/>
          <w:bCs/>
          <w:sz w:val="22"/>
          <w:szCs w:val="22"/>
          <w:lang w:val="en-US"/>
        </w:rPr>
        <w:t xml:space="preserve"> </w:t>
      </w:r>
      <w:r w:rsidR="009976A7">
        <w:rPr>
          <w:rFonts w:ascii="Calibri" w:hAnsi="Calibri" w:cs="Calibri"/>
          <w:bCs/>
          <w:sz w:val="22"/>
          <w:szCs w:val="22"/>
          <w:u w:val="dotted"/>
          <w:lang w:val="en-US"/>
        </w:rPr>
        <w:t xml:space="preserve">actual </w:t>
      </w:r>
      <w:r w:rsidR="009B7DF1">
        <w:rPr>
          <w:rFonts w:ascii="Calibri" w:hAnsi="Calibri" w:cs="Calibri"/>
          <w:bCs/>
          <w:sz w:val="22"/>
          <w:szCs w:val="22"/>
          <w:u w:val="dotted"/>
          <w:lang w:val="en-US"/>
        </w:rPr>
        <w:t>va</w:t>
      </w:r>
      <w:r w:rsidR="00297699" w:rsidRPr="0092517A">
        <w:rPr>
          <w:rFonts w:ascii="Calibri" w:hAnsi="Calibri" w:cs="Calibri"/>
          <w:bCs/>
          <w:sz w:val="22"/>
          <w:szCs w:val="22"/>
          <w:u w:val="dotted"/>
          <w:lang w:val="en-US"/>
        </w:rPr>
        <w:t>lue</w:t>
      </w:r>
      <w:r w:rsidR="00094844">
        <w:rPr>
          <w:rFonts w:ascii="Calibri" w:hAnsi="Calibri" w:cs="Calibri"/>
          <w:bCs/>
          <w:sz w:val="22"/>
          <w:szCs w:val="22"/>
          <w:u w:val="dotted"/>
          <w:lang w:val="en-US"/>
        </w:rPr>
        <w:t>s</w:t>
      </w:r>
      <w:r w:rsidR="00094844">
        <w:rPr>
          <w:rFonts w:ascii="Calibri" w:hAnsi="Calibri" w:cs="Calibri"/>
          <w:bCs/>
          <w:sz w:val="22"/>
          <w:szCs w:val="22"/>
          <w:lang w:val="en-US"/>
        </w:rPr>
        <w:t xml:space="preserve"> </w:t>
      </w:r>
      <w:r w:rsidR="00297699" w:rsidRPr="00297699">
        <w:rPr>
          <w:rFonts w:ascii="Calibri" w:hAnsi="Calibri" w:cs="Calibri"/>
          <w:bCs/>
          <w:sz w:val="22"/>
          <w:szCs w:val="22"/>
          <w:lang w:val="en-US"/>
        </w:rPr>
        <w:t xml:space="preserve">passed to </w:t>
      </w:r>
      <w:r w:rsidR="00907BAC">
        <w:rPr>
          <w:rFonts w:ascii="Calibri" w:hAnsi="Calibri" w:cs="Calibri"/>
          <w:bCs/>
          <w:sz w:val="22"/>
          <w:szCs w:val="22"/>
          <w:lang w:val="en-US"/>
        </w:rPr>
        <w:t>a</w:t>
      </w:r>
      <w:r w:rsidR="00297699" w:rsidRPr="00297699">
        <w:rPr>
          <w:rFonts w:ascii="Calibri" w:hAnsi="Calibri" w:cs="Calibri"/>
          <w:bCs/>
          <w:sz w:val="22"/>
          <w:szCs w:val="22"/>
          <w:lang w:val="en-US"/>
        </w:rPr>
        <w:t xml:space="preserve"> </w:t>
      </w:r>
      <w:r w:rsidR="00297699">
        <w:rPr>
          <w:rFonts w:ascii="Calibri" w:hAnsi="Calibri" w:cs="Calibri"/>
          <w:bCs/>
          <w:sz w:val="22"/>
          <w:szCs w:val="22"/>
          <w:lang w:val="en-US"/>
        </w:rPr>
        <w:t>method</w:t>
      </w:r>
      <w:r w:rsidR="00297699" w:rsidRPr="00297699">
        <w:rPr>
          <w:rFonts w:ascii="Calibri" w:hAnsi="Calibri" w:cs="Calibri"/>
          <w:bCs/>
          <w:sz w:val="22"/>
          <w:szCs w:val="22"/>
          <w:lang w:val="en-US"/>
        </w:rPr>
        <w:t xml:space="preserve"> when </w:t>
      </w:r>
      <w:r w:rsidR="00DA23B6">
        <w:rPr>
          <w:rFonts w:ascii="Calibri" w:hAnsi="Calibri" w:cs="Calibri"/>
          <w:bCs/>
          <w:sz w:val="22"/>
          <w:szCs w:val="22"/>
          <w:lang w:val="en-US"/>
        </w:rPr>
        <w:t>it</w:t>
      </w:r>
      <w:r w:rsidR="00297699" w:rsidRPr="00297699">
        <w:rPr>
          <w:rFonts w:ascii="Calibri" w:hAnsi="Calibri" w:cs="Calibri"/>
          <w:bCs/>
          <w:sz w:val="22"/>
          <w:szCs w:val="22"/>
          <w:lang w:val="en-US"/>
        </w:rPr>
        <w:t xml:space="preserve"> is called.</w:t>
      </w:r>
      <w:r w:rsidR="0036640F">
        <w:rPr>
          <w:rFonts w:ascii="Calibri" w:hAnsi="Calibri" w:cs="Calibri"/>
          <w:bCs/>
          <w:sz w:val="22"/>
          <w:szCs w:val="22"/>
          <w:lang w:val="en-US"/>
        </w:rPr>
        <w:t xml:space="preserve"> </w:t>
      </w:r>
      <w:r w:rsidR="003D1432" w:rsidRPr="000F017F">
        <w:rPr>
          <w:rFonts w:ascii="Calibri" w:hAnsi="Calibri" w:cs="Calibri"/>
          <w:b/>
          <w:bCs/>
          <w:color w:val="808080" w:themeColor="background1" w:themeShade="80"/>
          <w:sz w:val="22"/>
          <w:szCs w:val="22"/>
          <w:lang w:val="en-US"/>
        </w:rPr>
        <w:t>Ex:</w:t>
      </w:r>
      <w:r w:rsidR="003D1432">
        <w:rPr>
          <w:rFonts w:ascii="Calibri" w:hAnsi="Calibri" w:cs="Calibri"/>
          <w:bCs/>
          <w:sz w:val="22"/>
          <w:szCs w:val="22"/>
          <w:lang w:val="en-US"/>
        </w:rPr>
        <w:t xml:space="preserve"> </w:t>
      </w:r>
      <w:r w:rsidR="0036640F">
        <w:rPr>
          <w:rFonts w:ascii="Calibri" w:hAnsi="Calibri" w:cs="Calibri"/>
          <w:bCs/>
          <w:sz w:val="22"/>
          <w:szCs w:val="22"/>
          <w:lang w:val="en-US"/>
        </w:rPr>
        <w:t>Add ad = new Add(</w:t>
      </w:r>
      <w:r w:rsidR="0036640F" w:rsidRPr="003D1432">
        <w:rPr>
          <w:rFonts w:ascii="Calibri" w:hAnsi="Calibri" w:cs="Calibri"/>
          <w:bCs/>
          <w:color w:val="808080" w:themeColor="background1" w:themeShade="80"/>
          <w:sz w:val="22"/>
          <w:szCs w:val="22"/>
          <w:lang w:val="en-US"/>
        </w:rPr>
        <w:t>1, 2</w:t>
      </w:r>
      <w:r w:rsidR="0036640F">
        <w:rPr>
          <w:rFonts w:ascii="Calibri" w:hAnsi="Calibri" w:cs="Calibri"/>
          <w:bCs/>
          <w:sz w:val="22"/>
          <w:szCs w:val="22"/>
          <w:lang w:val="en-US"/>
        </w:rPr>
        <w:t>);</w:t>
      </w:r>
    </w:p>
    <w:p w14:paraId="6C502E52" w14:textId="471860B7" w:rsidR="00E4713A" w:rsidRDefault="007A5CF3" w:rsidP="00AC6F23">
      <w:pPr>
        <w:jc w:val="both"/>
        <w:rPr>
          <w:rFonts w:ascii="Calibri" w:hAnsi="Calibri" w:cs="Calibri"/>
          <w:bCs/>
          <w:sz w:val="22"/>
          <w:szCs w:val="22"/>
          <w:lang w:val="en-US"/>
        </w:rPr>
      </w:pPr>
      <w:r w:rsidRPr="000C41F9">
        <w:rPr>
          <w:rFonts w:ascii="Calibri" w:hAnsi="Calibri" w:cs="Calibri"/>
          <w:b/>
          <w:bCs/>
          <w:color w:val="FF0000"/>
          <w:sz w:val="22"/>
          <w:szCs w:val="22"/>
          <w:lang w:val="en-US"/>
        </w:rPr>
        <w:t>N:</w:t>
      </w:r>
      <w:r>
        <w:rPr>
          <w:rFonts w:ascii="Calibri" w:hAnsi="Calibri" w:cs="Calibri"/>
          <w:bCs/>
          <w:sz w:val="22"/>
          <w:szCs w:val="22"/>
          <w:lang w:val="en-US"/>
        </w:rPr>
        <w:t xml:space="preserve"> </w:t>
      </w:r>
      <w:r w:rsidR="002C6B3B" w:rsidRPr="002C6B3B">
        <w:rPr>
          <w:rFonts w:ascii="Calibri" w:hAnsi="Calibri" w:cs="Calibri"/>
          <w:bCs/>
          <w:sz w:val="22"/>
          <w:szCs w:val="22"/>
          <w:lang w:val="en-US"/>
        </w:rPr>
        <w:t>Java does not support default arguments (default parameter values)</w:t>
      </w:r>
      <w:r w:rsidR="002C6B3B">
        <w:rPr>
          <w:rFonts w:ascii="Calibri" w:hAnsi="Calibri" w:cs="Calibri"/>
          <w:bCs/>
          <w:sz w:val="22"/>
          <w:szCs w:val="22"/>
          <w:lang w:val="en-US"/>
        </w:rPr>
        <w:t>.</w:t>
      </w:r>
    </w:p>
    <w:p w14:paraId="0D433023" w14:textId="77777777" w:rsidR="002C6B3B" w:rsidRDefault="002C6B3B" w:rsidP="00AC6F23">
      <w:pPr>
        <w:jc w:val="both"/>
        <w:rPr>
          <w:rFonts w:ascii="Calibri" w:hAnsi="Calibri" w:cs="Calibri"/>
          <w:b/>
          <w:bCs/>
          <w:sz w:val="22"/>
          <w:szCs w:val="22"/>
          <w:lang w:val="en-US"/>
        </w:rPr>
      </w:pPr>
    </w:p>
    <w:p w14:paraId="4EA0A84B" w14:textId="0A43F665" w:rsidR="003663AC" w:rsidRPr="000A0750" w:rsidRDefault="000A0750" w:rsidP="00AC6F23">
      <w:pPr>
        <w:jc w:val="both"/>
        <w:rPr>
          <w:rFonts w:ascii="Calibri" w:hAnsi="Calibri" w:cs="Calibri"/>
          <w:b/>
          <w:bCs/>
          <w:sz w:val="22"/>
          <w:szCs w:val="22"/>
          <w:lang w:val="en-US"/>
        </w:rPr>
      </w:pPr>
      <w:r w:rsidRPr="00AC6F23">
        <w:rPr>
          <w:rFonts w:ascii="Calibri" w:hAnsi="Calibri" w:cs="Calibri"/>
          <w:b/>
          <w:bCs/>
          <w:sz w:val="22"/>
          <w:szCs w:val="22"/>
          <w:lang w:val="en-US"/>
        </w:rPr>
        <w:t>@.</w:t>
      </w:r>
      <w:r>
        <w:rPr>
          <w:rFonts w:ascii="Calibri" w:hAnsi="Calibri" w:cs="Calibri"/>
          <w:b/>
          <w:bCs/>
          <w:sz w:val="22"/>
          <w:szCs w:val="22"/>
          <w:lang w:val="en-US"/>
        </w:rPr>
        <w:t xml:space="preserve"> </w:t>
      </w:r>
      <w:r w:rsidR="003663AC" w:rsidRPr="000A0750">
        <w:rPr>
          <w:rFonts w:ascii="Calibri" w:hAnsi="Calibri" w:cs="Calibri"/>
          <w:b/>
          <w:bCs/>
          <w:sz w:val="22"/>
          <w:szCs w:val="22"/>
          <w:lang w:val="en-US"/>
        </w:rPr>
        <w:t xml:space="preserve">Reference Variable </w:t>
      </w:r>
      <w:r w:rsidR="004341C8" w:rsidRPr="004341C8">
        <w:rPr>
          <w:rFonts w:ascii="Calibri" w:hAnsi="Calibri" w:cs="Calibri"/>
          <w:b/>
          <w:bCs/>
          <w:sz w:val="22"/>
          <w:szCs w:val="22"/>
          <w:lang w:val="en-US"/>
        </w:rPr>
        <w:t>and</w:t>
      </w:r>
      <w:r w:rsidR="003663AC" w:rsidRPr="000A0750">
        <w:rPr>
          <w:rFonts w:ascii="Calibri" w:hAnsi="Calibri" w:cs="Calibri"/>
          <w:b/>
          <w:bCs/>
          <w:sz w:val="22"/>
          <w:szCs w:val="22"/>
          <w:lang w:val="en-US"/>
        </w:rPr>
        <w:t xml:space="preserve"> Default value for the reference variable</w:t>
      </w:r>
    </w:p>
    <w:p w14:paraId="2DF638D1" w14:textId="7A743A46" w:rsidR="004E370C" w:rsidRDefault="008532EF" w:rsidP="008532EF">
      <w:pPr>
        <w:jc w:val="both"/>
        <w:rPr>
          <w:rFonts w:ascii="Calibri" w:hAnsi="Calibri" w:cs="Calibri"/>
          <w:bCs/>
          <w:sz w:val="22"/>
          <w:szCs w:val="22"/>
          <w:lang w:val="en-US"/>
        </w:rPr>
      </w:pPr>
      <w:r w:rsidRPr="008532EF">
        <w:rPr>
          <w:rFonts w:ascii="Calibri" w:hAnsi="Calibri" w:cs="Calibri"/>
          <w:bCs/>
          <w:sz w:val="22"/>
          <w:szCs w:val="22"/>
          <w:lang w:val="en-US"/>
        </w:rPr>
        <w:t xml:space="preserve">A reference variable is a variable that refers to an object. </w:t>
      </w:r>
      <w:r w:rsidRPr="00532536">
        <w:rPr>
          <w:rFonts w:ascii="Calibri" w:hAnsi="Calibri" w:cs="Calibri"/>
          <w:bCs/>
          <w:sz w:val="22"/>
          <w:szCs w:val="22"/>
          <w:u w:val="dotted"/>
          <w:lang w:val="en-US"/>
        </w:rPr>
        <w:t>It does not store the object itself</w:t>
      </w:r>
      <w:r w:rsidRPr="008532EF">
        <w:rPr>
          <w:rFonts w:ascii="Calibri" w:hAnsi="Calibri" w:cs="Calibri"/>
          <w:bCs/>
          <w:sz w:val="22"/>
          <w:szCs w:val="22"/>
          <w:lang w:val="en-US"/>
        </w:rPr>
        <w:t xml:space="preserve"> </w:t>
      </w:r>
      <w:r w:rsidRPr="00DD0D1C">
        <w:rPr>
          <w:rFonts w:ascii="Calibri" w:hAnsi="Calibri" w:cs="Calibri"/>
          <w:bCs/>
          <w:sz w:val="22"/>
          <w:szCs w:val="22"/>
          <w:u w:val="wave" w:color="00B0F0"/>
          <w:lang w:val="en-US"/>
        </w:rPr>
        <w:t>but stores the reference (memory address) of the object in heap memory</w:t>
      </w:r>
      <w:r w:rsidRPr="008532EF">
        <w:rPr>
          <w:rFonts w:ascii="Calibri" w:hAnsi="Calibri" w:cs="Calibri"/>
          <w:bCs/>
          <w:sz w:val="22"/>
          <w:szCs w:val="22"/>
          <w:lang w:val="en-US"/>
        </w:rPr>
        <w:t>.</w:t>
      </w:r>
      <w:r>
        <w:rPr>
          <w:rFonts w:ascii="Calibri" w:hAnsi="Calibri" w:cs="Calibri"/>
          <w:bCs/>
          <w:sz w:val="22"/>
          <w:szCs w:val="22"/>
          <w:lang w:val="en-US"/>
        </w:rPr>
        <w:t xml:space="preserve"> </w:t>
      </w:r>
      <w:r w:rsidRPr="008532EF">
        <w:rPr>
          <w:rFonts w:ascii="Calibri" w:hAnsi="Calibri" w:cs="Calibri"/>
          <w:bCs/>
          <w:sz w:val="22"/>
          <w:szCs w:val="22"/>
          <w:lang w:val="en-US"/>
        </w:rPr>
        <w:t xml:space="preserve">The default value of a reference variable in Java is </w:t>
      </w:r>
      <w:r w:rsidR="001E0CD9">
        <w:rPr>
          <w:rFonts w:ascii="Calibri" w:hAnsi="Calibri" w:cs="Calibri"/>
          <w:bCs/>
          <w:sz w:val="22"/>
          <w:szCs w:val="22"/>
          <w:lang w:val="en-US"/>
        </w:rPr>
        <w:t>‘</w:t>
      </w:r>
      <w:r w:rsidRPr="008532EF">
        <w:rPr>
          <w:rFonts w:ascii="Calibri" w:hAnsi="Calibri" w:cs="Calibri"/>
          <w:bCs/>
          <w:sz w:val="22"/>
          <w:szCs w:val="22"/>
          <w:lang w:val="en-US"/>
        </w:rPr>
        <w:t>null</w:t>
      </w:r>
      <w:r w:rsidR="001E0CD9">
        <w:rPr>
          <w:rFonts w:ascii="Calibri" w:hAnsi="Calibri" w:cs="Calibri"/>
          <w:bCs/>
          <w:sz w:val="22"/>
          <w:szCs w:val="22"/>
          <w:lang w:val="en-US"/>
        </w:rPr>
        <w:t>’</w:t>
      </w:r>
      <w:r w:rsidRPr="008532EF">
        <w:rPr>
          <w:rFonts w:ascii="Calibri" w:hAnsi="Calibri" w:cs="Calibri"/>
          <w:bCs/>
          <w:sz w:val="22"/>
          <w:szCs w:val="22"/>
          <w:lang w:val="en-US"/>
        </w:rPr>
        <w:t>, which means it does not point to any object.</w:t>
      </w:r>
    </w:p>
    <w:p w14:paraId="735DEE39" w14:textId="77777777" w:rsidR="008532EF" w:rsidRDefault="008532EF" w:rsidP="008532EF">
      <w:pPr>
        <w:jc w:val="both"/>
        <w:rPr>
          <w:rFonts w:ascii="Calibri" w:hAnsi="Calibri" w:cs="Calibri"/>
          <w:bCs/>
          <w:sz w:val="22"/>
          <w:szCs w:val="22"/>
          <w:lang w:val="en-US"/>
        </w:rPr>
      </w:pPr>
    </w:p>
    <w:p w14:paraId="3B56BAB2" w14:textId="01C79E11" w:rsidR="002A646D" w:rsidRPr="002A646D" w:rsidRDefault="002A646D" w:rsidP="00AC6F23">
      <w:pPr>
        <w:jc w:val="both"/>
        <w:rPr>
          <w:rFonts w:ascii="Calibri" w:hAnsi="Calibri" w:cs="Calibri"/>
          <w:b/>
          <w:bCs/>
          <w:sz w:val="22"/>
          <w:szCs w:val="22"/>
          <w:lang w:val="en-US"/>
        </w:rPr>
      </w:pPr>
      <w:r w:rsidRPr="002A646D">
        <w:rPr>
          <w:rFonts w:ascii="Calibri" w:hAnsi="Calibri" w:cs="Calibri"/>
          <w:b/>
          <w:bCs/>
          <w:sz w:val="22"/>
          <w:szCs w:val="22"/>
          <w:lang w:val="en-US"/>
        </w:rPr>
        <w:t>@. Static</w:t>
      </w:r>
      <w:r w:rsidR="00511B2D">
        <w:rPr>
          <w:rFonts w:ascii="Calibri" w:hAnsi="Calibri" w:cs="Calibri"/>
          <w:b/>
          <w:bCs/>
          <w:sz w:val="22"/>
          <w:szCs w:val="22"/>
          <w:lang w:val="en-US"/>
        </w:rPr>
        <w:t xml:space="preserve"> </w:t>
      </w:r>
      <w:r w:rsidR="00BB73DC">
        <w:rPr>
          <w:rFonts w:ascii="Calibri" w:hAnsi="Calibri" w:cs="Calibri"/>
          <w:b/>
          <w:bCs/>
          <w:sz w:val="22"/>
          <w:szCs w:val="22"/>
          <w:lang w:val="en-US"/>
        </w:rPr>
        <w:t xml:space="preserve">method </w:t>
      </w:r>
      <w:r w:rsidR="00BB73DC" w:rsidRPr="002A646D">
        <w:rPr>
          <w:rFonts w:ascii="Calibri" w:hAnsi="Calibri" w:cs="Calibri"/>
          <w:b/>
          <w:bCs/>
          <w:sz w:val="22"/>
          <w:szCs w:val="22"/>
          <w:lang w:val="en-US"/>
        </w:rPr>
        <w:t>dispatch</w:t>
      </w:r>
      <w:r w:rsidR="00BB73DC">
        <w:rPr>
          <w:rFonts w:ascii="Calibri" w:hAnsi="Calibri" w:cs="Calibri"/>
          <w:b/>
          <w:bCs/>
          <w:sz w:val="22"/>
          <w:szCs w:val="22"/>
          <w:lang w:val="en-US"/>
        </w:rPr>
        <w:t xml:space="preserve"> (</w:t>
      </w:r>
      <w:r w:rsidR="009870D3">
        <w:rPr>
          <w:rFonts w:ascii="Calibri" w:hAnsi="Calibri" w:cs="Calibri"/>
          <w:b/>
          <w:bCs/>
          <w:sz w:val="22"/>
          <w:szCs w:val="22"/>
          <w:lang w:val="en-US"/>
        </w:rPr>
        <w:t>Compile-time</w:t>
      </w:r>
      <w:r w:rsidR="00BB73DC">
        <w:rPr>
          <w:rFonts w:ascii="Calibri" w:hAnsi="Calibri" w:cs="Calibri"/>
          <w:b/>
          <w:bCs/>
          <w:sz w:val="22"/>
          <w:szCs w:val="22"/>
          <w:lang w:val="en-US"/>
        </w:rPr>
        <w:t xml:space="preserve"> binding)</w:t>
      </w:r>
      <w:r w:rsidRPr="002A646D">
        <w:rPr>
          <w:rFonts w:ascii="Calibri" w:hAnsi="Calibri" w:cs="Calibri"/>
          <w:b/>
          <w:bCs/>
          <w:sz w:val="22"/>
          <w:szCs w:val="22"/>
          <w:lang w:val="en-US"/>
        </w:rPr>
        <w:t xml:space="preserve"> and Dynamic</w:t>
      </w:r>
      <w:r w:rsidR="00C30D31">
        <w:rPr>
          <w:rFonts w:ascii="Calibri" w:hAnsi="Calibri" w:cs="Calibri"/>
          <w:b/>
          <w:bCs/>
          <w:sz w:val="22"/>
          <w:szCs w:val="22"/>
          <w:lang w:val="en-US"/>
        </w:rPr>
        <w:t xml:space="preserve"> </w:t>
      </w:r>
      <w:r w:rsidR="00BB73DC">
        <w:rPr>
          <w:rFonts w:ascii="Calibri" w:hAnsi="Calibri" w:cs="Calibri"/>
          <w:b/>
          <w:bCs/>
          <w:sz w:val="22"/>
          <w:szCs w:val="22"/>
          <w:lang w:val="en-US"/>
        </w:rPr>
        <w:t xml:space="preserve">method </w:t>
      </w:r>
      <w:r w:rsidR="00BB73DC" w:rsidRPr="002A646D">
        <w:rPr>
          <w:rFonts w:ascii="Calibri" w:hAnsi="Calibri" w:cs="Calibri"/>
          <w:b/>
          <w:bCs/>
          <w:sz w:val="22"/>
          <w:szCs w:val="22"/>
          <w:lang w:val="en-US"/>
        </w:rPr>
        <w:t>dispatch</w:t>
      </w:r>
      <w:r w:rsidR="00AE3A8E">
        <w:rPr>
          <w:rFonts w:ascii="Calibri" w:hAnsi="Calibri" w:cs="Calibri"/>
          <w:b/>
          <w:bCs/>
          <w:sz w:val="22"/>
          <w:szCs w:val="22"/>
          <w:lang w:val="en-US"/>
        </w:rPr>
        <w:t xml:space="preserve"> </w:t>
      </w:r>
      <w:r w:rsidR="00BB73DC">
        <w:rPr>
          <w:rFonts w:ascii="Calibri" w:hAnsi="Calibri" w:cs="Calibri"/>
          <w:b/>
          <w:bCs/>
          <w:sz w:val="22"/>
          <w:szCs w:val="22"/>
          <w:lang w:val="en-US"/>
        </w:rPr>
        <w:t>(</w:t>
      </w:r>
      <w:r w:rsidR="00AE3A8E">
        <w:rPr>
          <w:rFonts w:ascii="Calibri" w:hAnsi="Calibri" w:cs="Calibri"/>
          <w:b/>
          <w:bCs/>
          <w:sz w:val="22"/>
          <w:szCs w:val="22"/>
          <w:lang w:val="en-US"/>
        </w:rPr>
        <w:t>Runtime</w:t>
      </w:r>
      <w:r w:rsidRPr="002A646D">
        <w:rPr>
          <w:rFonts w:ascii="Calibri" w:hAnsi="Calibri" w:cs="Calibri"/>
          <w:b/>
          <w:bCs/>
          <w:sz w:val="22"/>
          <w:szCs w:val="22"/>
          <w:lang w:val="en-US"/>
        </w:rPr>
        <w:t xml:space="preserve"> </w:t>
      </w:r>
      <w:r w:rsidR="00BB73DC">
        <w:rPr>
          <w:rFonts w:ascii="Calibri" w:hAnsi="Calibri" w:cs="Calibri"/>
          <w:b/>
          <w:bCs/>
          <w:sz w:val="22"/>
          <w:szCs w:val="22"/>
          <w:lang w:val="en-US"/>
        </w:rPr>
        <w:t>binding)</w:t>
      </w:r>
    </w:p>
    <w:p w14:paraId="4F874B32" w14:textId="60EDA545" w:rsidR="00902478" w:rsidRDefault="002F3702" w:rsidP="00902478">
      <w:pPr>
        <w:jc w:val="both"/>
        <w:rPr>
          <w:rFonts w:ascii="Calibri" w:hAnsi="Calibri" w:cs="Calibri"/>
          <w:bCs/>
          <w:sz w:val="22"/>
          <w:szCs w:val="22"/>
          <w:lang w:val="en-US"/>
        </w:rPr>
      </w:pPr>
      <w:r w:rsidRPr="002F3702">
        <w:rPr>
          <w:rFonts w:ascii="Calibri" w:hAnsi="Calibri" w:cs="Calibri"/>
          <w:b/>
          <w:bCs/>
          <w:sz w:val="22"/>
          <w:szCs w:val="22"/>
          <w:lang w:val="en-US"/>
        </w:rPr>
        <w:t>SMD:</w:t>
      </w:r>
      <w:r>
        <w:rPr>
          <w:rFonts w:ascii="Calibri" w:hAnsi="Calibri" w:cs="Calibri"/>
          <w:bCs/>
          <w:sz w:val="22"/>
          <w:szCs w:val="22"/>
          <w:lang w:val="en-US"/>
        </w:rPr>
        <w:t xml:space="preserve"> </w:t>
      </w:r>
      <w:r w:rsidR="009E70F6" w:rsidRPr="009E70F6">
        <w:rPr>
          <w:rFonts w:ascii="Calibri" w:hAnsi="Calibri" w:cs="Calibri"/>
          <w:bCs/>
          <w:sz w:val="22"/>
          <w:szCs w:val="22"/>
          <w:lang w:val="en-US"/>
        </w:rPr>
        <w:t>When method execut</w:t>
      </w:r>
      <w:r w:rsidR="00AF5635">
        <w:rPr>
          <w:rFonts w:ascii="Calibri" w:hAnsi="Calibri" w:cs="Calibri"/>
          <w:bCs/>
          <w:sz w:val="22"/>
          <w:szCs w:val="22"/>
          <w:lang w:val="en-US"/>
        </w:rPr>
        <w:t>ion</w:t>
      </w:r>
      <w:r w:rsidR="009E70F6" w:rsidRPr="009E70F6">
        <w:rPr>
          <w:rFonts w:ascii="Calibri" w:hAnsi="Calibri" w:cs="Calibri"/>
          <w:bCs/>
          <w:sz w:val="22"/>
          <w:szCs w:val="22"/>
          <w:lang w:val="en-US"/>
        </w:rPr>
        <w:t xml:space="preserve"> is determined at compile</w:t>
      </w:r>
      <w:r w:rsidR="00D438E5">
        <w:rPr>
          <w:rFonts w:ascii="Calibri" w:hAnsi="Calibri" w:cs="Calibri"/>
          <w:bCs/>
          <w:sz w:val="22"/>
          <w:szCs w:val="22"/>
          <w:lang w:val="en-US"/>
        </w:rPr>
        <w:t>-</w:t>
      </w:r>
      <w:r w:rsidR="009E70F6" w:rsidRPr="009E70F6">
        <w:rPr>
          <w:rFonts w:ascii="Calibri" w:hAnsi="Calibri" w:cs="Calibri"/>
          <w:bCs/>
          <w:sz w:val="22"/>
          <w:szCs w:val="22"/>
          <w:lang w:val="en-US"/>
        </w:rPr>
        <w:t>time</w:t>
      </w:r>
      <w:r w:rsidR="00D438E5">
        <w:rPr>
          <w:rFonts w:ascii="Calibri" w:hAnsi="Calibri" w:cs="Calibri"/>
          <w:bCs/>
          <w:sz w:val="22"/>
          <w:szCs w:val="22"/>
          <w:lang w:val="en-US"/>
        </w:rPr>
        <w:t xml:space="preserve"> </w:t>
      </w:r>
      <w:r w:rsidR="009E70F6" w:rsidRPr="009E70F6">
        <w:rPr>
          <w:rFonts w:ascii="Calibri" w:hAnsi="Calibri" w:cs="Calibri"/>
          <w:bCs/>
          <w:sz w:val="22"/>
          <w:szCs w:val="22"/>
          <w:lang w:val="en-US"/>
        </w:rPr>
        <w:t xml:space="preserve">is called </w:t>
      </w:r>
      <w:r w:rsidR="00D438E5" w:rsidRPr="00BC63EA">
        <w:rPr>
          <w:rFonts w:ascii="Calibri" w:hAnsi="Calibri" w:cs="Calibri"/>
          <w:b/>
          <w:bCs/>
          <w:color w:val="808080" w:themeColor="background1" w:themeShade="80"/>
          <w:sz w:val="22"/>
          <w:szCs w:val="22"/>
          <w:lang w:val="en-US"/>
        </w:rPr>
        <w:t>Static Method Dispatch</w:t>
      </w:r>
      <w:r w:rsidR="009E70F6" w:rsidRPr="009E70F6">
        <w:rPr>
          <w:rFonts w:ascii="Calibri" w:hAnsi="Calibri" w:cs="Calibri"/>
          <w:bCs/>
          <w:sz w:val="22"/>
          <w:szCs w:val="22"/>
          <w:lang w:val="en-US"/>
        </w:rPr>
        <w:t xml:space="preserve">. Here, the compiler decides which method to </w:t>
      </w:r>
      <w:r w:rsidR="009E70F6" w:rsidRPr="00BB651F">
        <w:rPr>
          <w:rFonts w:ascii="Calibri" w:hAnsi="Calibri" w:cs="Calibri"/>
          <w:bCs/>
          <w:sz w:val="22"/>
          <w:szCs w:val="22"/>
          <w:u w:val="dotted"/>
          <w:lang w:val="en-US"/>
        </w:rPr>
        <w:t>call based on the method signature and the reference type</w:t>
      </w:r>
      <w:r w:rsidR="009E70F6" w:rsidRPr="009E70F6">
        <w:rPr>
          <w:rFonts w:ascii="Calibri" w:hAnsi="Calibri" w:cs="Calibri"/>
          <w:bCs/>
          <w:sz w:val="22"/>
          <w:szCs w:val="22"/>
          <w:lang w:val="en-US"/>
        </w:rPr>
        <w:t>. It is commonly associated with method overloading and also applies to static, private, and final methods, because these methods cannot be overridden</w:t>
      </w:r>
      <w:r w:rsidR="00902478" w:rsidRPr="00241F56">
        <w:rPr>
          <w:rFonts w:ascii="Calibri" w:hAnsi="Calibri" w:cs="Calibri"/>
          <w:bCs/>
          <w:sz w:val="22"/>
          <w:szCs w:val="22"/>
          <w:lang w:val="en-US"/>
        </w:rPr>
        <w:t>, so runtime polymorphism is not required</w:t>
      </w:r>
      <w:r w:rsidR="00902478">
        <w:rPr>
          <w:rFonts w:ascii="Calibri" w:hAnsi="Calibri" w:cs="Calibri"/>
          <w:bCs/>
          <w:sz w:val="22"/>
          <w:szCs w:val="22"/>
          <w:lang w:val="en-US"/>
        </w:rPr>
        <w:t>.</w:t>
      </w:r>
    </w:p>
    <w:p w14:paraId="6E7478C1" w14:textId="73C4F81E" w:rsidR="00055290" w:rsidRDefault="002F3702" w:rsidP="00AC6F23">
      <w:pPr>
        <w:jc w:val="both"/>
        <w:rPr>
          <w:rFonts w:ascii="Calibri" w:hAnsi="Calibri" w:cs="Calibri"/>
          <w:bCs/>
          <w:sz w:val="22"/>
          <w:szCs w:val="22"/>
          <w:lang w:val="en-US"/>
        </w:rPr>
      </w:pPr>
      <w:r w:rsidRPr="002F3702">
        <w:rPr>
          <w:rFonts w:ascii="Calibri" w:hAnsi="Calibri" w:cs="Calibri"/>
          <w:b/>
          <w:bCs/>
          <w:sz w:val="22"/>
          <w:szCs w:val="22"/>
          <w:lang w:val="en-US"/>
        </w:rPr>
        <w:t xml:space="preserve">DMD: </w:t>
      </w:r>
      <w:r w:rsidR="00872EEF" w:rsidRPr="00872EEF">
        <w:rPr>
          <w:rFonts w:ascii="Calibri" w:hAnsi="Calibri" w:cs="Calibri"/>
          <w:bCs/>
          <w:sz w:val="22"/>
          <w:szCs w:val="22"/>
          <w:lang w:val="en-US"/>
        </w:rPr>
        <w:t>When method execut</w:t>
      </w:r>
      <w:r w:rsidR="00872EEF">
        <w:rPr>
          <w:rFonts w:ascii="Calibri" w:hAnsi="Calibri" w:cs="Calibri"/>
          <w:bCs/>
          <w:sz w:val="22"/>
          <w:szCs w:val="22"/>
          <w:lang w:val="en-US"/>
        </w:rPr>
        <w:t>ion</w:t>
      </w:r>
      <w:r w:rsidR="00872EEF" w:rsidRPr="00872EEF">
        <w:rPr>
          <w:rFonts w:ascii="Calibri" w:hAnsi="Calibri" w:cs="Calibri"/>
          <w:bCs/>
          <w:sz w:val="22"/>
          <w:szCs w:val="22"/>
          <w:lang w:val="en-US"/>
        </w:rPr>
        <w:t xml:space="preserve"> is determined at runtime based on the actual object being referred to, it is called </w:t>
      </w:r>
      <w:r w:rsidR="00AB25C6" w:rsidRPr="00BC63EA">
        <w:rPr>
          <w:rFonts w:ascii="Calibri" w:hAnsi="Calibri" w:cs="Calibri"/>
          <w:b/>
          <w:bCs/>
          <w:color w:val="808080" w:themeColor="background1" w:themeShade="80"/>
          <w:sz w:val="22"/>
          <w:szCs w:val="22"/>
          <w:lang w:val="en-US"/>
        </w:rPr>
        <w:t>Dynamic Method Dispatch</w:t>
      </w:r>
      <w:r w:rsidR="00872EEF" w:rsidRPr="00872EEF">
        <w:rPr>
          <w:rFonts w:ascii="Calibri" w:hAnsi="Calibri" w:cs="Calibri"/>
          <w:bCs/>
          <w:sz w:val="22"/>
          <w:szCs w:val="22"/>
          <w:lang w:val="en-US"/>
        </w:rPr>
        <w:t xml:space="preserve"> (also known as runtime polymorphism). Here, the method </w:t>
      </w:r>
      <w:r w:rsidR="00872EEF" w:rsidRPr="00BB651F">
        <w:rPr>
          <w:rFonts w:ascii="Calibri" w:hAnsi="Calibri" w:cs="Calibri"/>
          <w:bCs/>
          <w:sz w:val="22"/>
          <w:szCs w:val="22"/>
          <w:u w:val="dotted"/>
          <w:lang w:val="en-US"/>
        </w:rPr>
        <w:t>call is resolved based on the object type</w:t>
      </w:r>
      <w:r w:rsidR="00872EEF" w:rsidRPr="00872EEF">
        <w:rPr>
          <w:rFonts w:ascii="Calibri" w:hAnsi="Calibri" w:cs="Calibri"/>
          <w:bCs/>
          <w:sz w:val="22"/>
          <w:szCs w:val="22"/>
          <w:lang w:val="en-US"/>
        </w:rPr>
        <w:t>, not the reference type. It is applicable only to overridden instance methods.</w:t>
      </w:r>
    </w:p>
    <w:p w14:paraId="26C9611B" w14:textId="1D0C1C88" w:rsidR="00FE2B87" w:rsidRDefault="00FE2B87" w:rsidP="00103C5D">
      <w:pPr>
        <w:jc w:val="both"/>
        <w:rPr>
          <w:rFonts w:ascii="Calibri" w:hAnsi="Calibri" w:cs="Calibri"/>
          <w:b/>
          <w:bCs/>
          <w:sz w:val="22"/>
          <w:szCs w:val="22"/>
          <w:lang w:val="en-US"/>
        </w:rPr>
      </w:pPr>
    </w:p>
    <w:p w14:paraId="54C8F448" w14:textId="74AF5BDA" w:rsidR="00103C5D" w:rsidRPr="00C87BE2" w:rsidRDefault="00151E6D" w:rsidP="00103C5D">
      <w:pPr>
        <w:jc w:val="both"/>
        <w:rPr>
          <w:rFonts w:ascii="Calibri" w:hAnsi="Calibri" w:cs="Calibri"/>
          <w:bCs/>
          <w:sz w:val="12"/>
          <w:szCs w:val="12"/>
          <w:lang w:val="en-US"/>
        </w:rPr>
      </w:pPr>
      <w:r>
        <w:rPr>
          <w:noProof/>
        </w:rPr>
        <w:drawing>
          <wp:anchor distT="0" distB="0" distL="114300" distR="114300" simplePos="0" relativeHeight="251638784" behindDoc="1" locked="0" layoutInCell="1" allowOverlap="1" wp14:anchorId="731BA1DE" wp14:editId="2A885012">
            <wp:simplePos x="0" y="0"/>
            <wp:positionH relativeFrom="column">
              <wp:posOffset>5297805</wp:posOffset>
            </wp:positionH>
            <wp:positionV relativeFrom="paragraph">
              <wp:posOffset>20955</wp:posOffset>
            </wp:positionV>
            <wp:extent cx="1520190" cy="285750"/>
            <wp:effectExtent l="0" t="0" r="0" b="0"/>
            <wp:wrapTight wrapText="bothSides">
              <wp:wrapPolygon edited="0">
                <wp:start x="0" y="0"/>
                <wp:lineTo x="0" y="20160"/>
                <wp:lineTo x="21383" y="20160"/>
                <wp:lineTo x="21383" y="0"/>
                <wp:lineTo x="0" y="0"/>
              </wp:wrapPolygon>
            </wp:wrapTight>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520190" cy="285750"/>
                    </a:xfrm>
                    <a:prstGeom prst="rect">
                      <a:avLst/>
                    </a:prstGeom>
                  </pic:spPr>
                </pic:pic>
              </a:graphicData>
            </a:graphic>
            <wp14:sizeRelH relativeFrom="margin">
              <wp14:pctWidth>0</wp14:pctWidth>
            </wp14:sizeRelH>
            <wp14:sizeRelV relativeFrom="margin">
              <wp14:pctHeight>0</wp14:pctHeight>
            </wp14:sizeRelV>
          </wp:anchor>
        </w:drawing>
      </w:r>
      <w:r w:rsidR="00C43942">
        <w:rPr>
          <w:rFonts w:ascii="Calibri" w:hAnsi="Calibri" w:cs="Calibri"/>
          <w:b/>
          <w:bCs/>
          <w:sz w:val="22"/>
          <w:szCs w:val="22"/>
          <w:lang w:val="en-US"/>
        </w:rPr>
        <w:t xml:space="preserve">@. </w:t>
      </w:r>
      <w:r w:rsidR="00C43942" w:rsidRPr="0005051B">
        <w:rPr>
          <w:rFonts w:ascii="Calibri" w:hAnsi="Calibri" w:cs="Calibri"/>
          <w:b/>
          <w:bCs/>
          <w:sz w:val="22"/>
          <w:szCs w:val="22"/>
          <w:lang w:val="en-US"/>
        </w:rPr>
        <w:t xml:space="preserve">Anonymous </w:t>
      </w:r>
      <w:r w:rsidR="00C43942">
        <w:rPr>
          <w:rFonts w:ascii="Calibri" w:hAnsi="Calibri" w:cs="Calibri"/>
          <w:b/>
          <w:bCs/>
          <w:sz w:val="22"/>
          <w:szCs w:val="22"/>
          <w:lang w:val="en-US"/>
        </w:rPr>
        <w:t xml:space="preserve">Inner </w:t>
      </w:r>
      <w:r w:rsidR="00C43942" w:rsidRPr="0005051B">
        <w:rPr>
          <w:rFonts w:ascii="Calibri" w:hAnsi="Calibri" w:cs="Calibri"/>
          <w:b/>
          <w:bCs/>
          <w:sz w:val="22"/>
          <w:szCs w:val="22"/>
          <w:lang w:val="en-US"/>
        </w:rPr>
        <w:t>class</w:t>
      </w:r>
      <w:r w:rsidR="00103C5D">
        <w:rPr>
          <w:rFonts w:ascii="Calibri" w:hAnsi="Calibri" w:cs="Calibri"/>
          <w:b/>
          <w:bCs/>
          <w:sz w:val="22"/>
          <w:szCs w:val="22"/>
          <w:lang w:val="en-US"/>
        </w:rPr>
        <w:t xml:space="preserve"> </w:t>
      </w:r>
      <w:r w:rsidR="00103C5D" w:rsidRPr="00C87BE2">
        <w:rPr>
          <w:rFonts w:ascii="Calibri" w:hAnsi="Calibri" w:cs="Calibri"/>
          <w:bCs/>
          <w:color w:val="00B0F0"/>
          <w:sz w:val="12"/>
          <w:szCs w:val="12"/>
          <w:lang w:val="en-US"/>
        </w:rPr>
        <w:t>Best Ref</w:t>
      </w:r>
      <w:r w:rsidR="00103C5D" w:rsidRPr="00C87BE2">
        <w:rPr>
          <w:rFonts w:ascii="Calibri" w:hAnsi="Calibri" w:cs="Calibri"/>
          <w:bCs/>
          <w:color w:val="808080" w:themeColor="background1" w:themeShade="80"/>
          <w:sz w:val="12"/>
          <w:szCs w:val="12"/>
          <w:lang w:val="en-US"/>
        </w:rPr>
        <w:t>:</w:t>
      </w:r>
      <w:r w:rsidR="00103C5D" w:rsidRPr="00C87BE2">
        <w:rPr>
          <w:rFonts w:ascii="Calibri" w:hAnsi="Calibri" w:cs="Calibri"/>
          <w:bCs/>
          <w:sz w:val="12"/>
          <w:szCs w:val="12"/>
          <w:lang w:val="en-US"/>
        </w:rPr>
        <w:t xml:space="preserve"> </w:t>
      </w:r>
      <w:r w:rsidR="00103C5D" w:rsidRPr="00C87BE2">
        <w:rPr>
          <w:rFonts w:ascii="Calibri" w:hAnsi="Calibri" w:cs="Calibri"/>
          <w:bCs/>
          <w:color w:val="808080" w:themeColor="background1" w:themeShade="80"/>
          <w:sz w:val="12"/>
          <w:szCs w:val="12"/>
          <w:bdr w:val="none" w:sz="0" w:space="0" w:color="auto" w:frame="1"/>
        </w:rPr>
        <w:t>OOPS_Abstraction\Interface\CreateInstanceOfAnInterface_using_AnonymousClass</w:t>
      </w:r>
      <w:r w:rsidR="00103C5D" w:rsidRPr="00C87BE2">
        <w:rPr>
          <w:rFonts w:ascii="Calibri" w:hAnsi="Calibri" w:cs="Calibri"/>
          <w:bCs/>
          <w:color w:val="808080" w:themeColor="background1" w:themeShade="80"/>
          <w:sz w:val="12"/>
          <w:szCs w:val="12"/>
          <w:lang w:val="en-US"/>
        </w:rPr>
        <w:t xml:space="preserve"> / Interface\OuterClass</w:t>
      </w:r>
    </w:p>
    <w:p w14:paraId="474F5C7B" w14:textId="4DD95013" w:rsidR="00071481" w:rsidRPr="00C87BE2" w:rsidRDefault="00891E30" w:rsidP="00A04957">
      <w:pPr>
        <w:jc w:val="both"/>
        <w:rPr>
          <w:rFonts w:ascii="Calibri" w:hAnsi="Calibri" w:cs="Calibri"/>
          <w:bCs/>
          <w:sz w:val="12"/>
          <w:szCs w:val="12"/>
          <w:lang w:val="en-US"/>
        </w:rPr>
      </w:pPr>
      <w:r w:rsidRPr="00891E30">
        <w:rPr>
          <w:rFonts w:ascii="Calibri" w:hAnsi="Calibri" w:cs="Calibri"/>
          <w:bCs/>
          <w:sz w:val="22"/>
          <w:szCs w:val="22"/>
          <w:lang w:val="en-US"/>
        </w:rPr>
        <w:t xml:space="preserve">A local inner class </w:t>
      </w:r>
      <w:r w:rsidRPr="00A53495">
        <w:rPr>
          <w:rFonts w:ascii="Calibri" w:hAnsi="Calibri" w:cs="Calibri"/>
          <w:bCs/>
          <w:sz w:val="22"/>
          <w:szCs w:val="22"/>
          <w:u w:val="dotted"/>
          <w:lang w:val="en-US"/>
        </w:rPr>
        <w:t>without name</w:t>
      </w:r>
      <w:r w:rsidRPr="00891E30">
        <w:rPr>
          <w:rFonts w:ascii="Calibri" w:hAnsi="Calibri" w:cs="Calibri"/>
          <w:bCs/>
          <w:sz w:val="22"/>
          <w:szCs w:val="22"/>
          <w:lang w:val="en-US"/>
        </w:rPr>
        <w:t xml:space="preserve"> is known as </w:t>
      </w:r>
      <w:r w:rsidR="0005051B" w:rsidRPr="0005051B">
        <w:rPr>
          <w:rFonts w:ascii="Calibri" w:hAnsi="Calibri" w:cs="Calibri"/>
          <w:b/>
          <w:bCs/>
          <w:sz w:val="22"/>
          <w:szCs w:val="22"/>
          <w:lang w:val="en-US"/>
        </w:rPr>
        <w:t>A</w:t>
      </w:r>
      <w:r w:rsidRPr="0005051B">
        <w:rPr>
          <w:rFonts w:ascii="Calibri" w:hAnsi="Calibri" w:cs="Calibri"/>
          <w:b/>
          <w:bCs/>
          <w:sz w:val="22"/>
          <w:szCs w:val="22"/>
          <w:lang w:val="en-US"/>
        </w:rPr>
        <w:t>nonymous class</w:t>
      </w:r>
      <w:r w:rsidR="00065A77" w:rsidRPr="0005051B">
        <w:rPr>
          <w:rFonts w:ascii="Calibri" w:hAnsi="Calibri" w:cs="Calibri"/>
          <w:bCs/>
          <w:sz w:val="22"/>
          <w:szCs w:val="22"/>
          <w:lang w:val="en-US"/>
        </w:rPr>
        <w:t>.</w:t>
      </w:r>
      <w:r w:rsidR="00283494">
        <w:rPr>
          <w:rFonts w:ascii="Calibri" w:hAnsi="Calibri" w:cs="Calibri"/>
          <w:bCs/>
          <w:sz w:val="22"/>
          <w:szCs w:val="22"/>
          <w:lang w:val="en-US"/>
        </w:rPr>
        <w:t xml:space="preserve"> </w:t>
      </w:r>
      <w:r w:rsidR="00BB420A" w:rsidRPr="00BB420A">
        <w:rPr>
          <w:rFonts w:ascii="Calibri" w:hAnsi="Calibri" w:cs="Calibri"/>
          <w:bCs/>
          <w:sz w:val="22"/>
          <w:szCs w:val="22"/>
          <w:lang w:val="en-US"/>
        </w:rPr>
        <w:t xml:space="preserve">It is used to </w:t>
      </w:r>
      <w:r w:rsidR="00BB420A" w:rsidRPr="007A7F33">
        <w:rPr>
          <w:rFonts w:ascii="Calibri" w:hAnsi="Calibri" w:cs="Calibri"/>
          <w:bCs/>
          <w:sz w:val="22"/>
          <w:szCs w:val="22"/>
          <w:u w:val="dotted"/>
          <w:lang w:val="en-US"/>
        </w:rPr>
        <w:t>declare and instantiate a class at the same time</w:t>
      </w:r>
      <w:r w:rsidR="00BB420A" w:rsidRPr="00BB420A">
        <w:rPr>
          <w:rFonts w:ascii="Calibri" w:hAnsi="Calibri" w:cs="Calibri"/>
          <w:bCs/>
          <w:sz w:val="22"/>
          <w:szCs w:val="22"/>
          <w:lang w:val="en-US"/>
        </w:rPr>
        <w:t>.</w:t>
      </w:r>
      <w:r w:rsidR="00BB420A">
        <w:rPr>
          <w:rFonts w:ascii="Calibri" w:hAnsi="Calibri" w:cs="Calibri"/>
          <w:bCs/>
          <w:sz w:val="22"/>
          <w:szCs w:val="22"/>
          <w:lang w:val="en-US"/>
        </w:rPr>
        <w:t xml:space="preserve"> </w:t>
      </w:r>
      <w:r w:rsidR="007F3931">
        <w:rPr>
          <w:rFonts w:ascii="Calibri" w:hAnsi="Calibri" w:cs="Calibri"/>
          <w:bCs/>
          <w:sz w:val="22"/>
          <w:szCs w:val="22"/>
          <w:lang w:val="en-US"/>
        </w:rPr>
        <w:t>It</w:t>
      </w:r>
      <w:r w:rsidR="006D7B0B" w:rsidRPr="006D7B0B">
        <w:rPr>
          <w:rFonts w:ascii="Calibri" w:hAnsi="Calibri" w:cs="Calibri"/>
          <w:bCs/>
          <w:sz w:val="22"/>
          <w:szCs w:val="22"/>
          <w:lang w:val="en-US"/>
        </w:rPr>
        <w:t xml:space="preserve"> always extend</w:t>
      </w:r>
      <w:r w:rsidR="00316870">
        <w:rPr>
          <w:rFonts w:ascii="Calibri" w:hAnsi="Calibri" w:cs="Calibri"/>
          <w:bCs/>
          <w:sz w:val="22"/>
          <w:szCs w:val="22"/>
          <w:lang w:val="en-US"/>
        </w:rPr>
        <w:t>s</w:t>
      </w:r>
      <w:r w:rsidR="006D7B0B" w:rsidRPr="006D7B0B">
        <w:rPr>
          <w:rFonts w:ascii="Calibri" w:hAnsi="Calibri" w:cs="Calibri"/>
          <w:bCs/>
          <w:sz w:val="22"/>
          <w:szCs w:val="22"/>
          <w:lang w:val="en-US"/>
        </w:rPr>
        <w:t xml:space="preserve"> a class or implement</w:t>
      </w:r>
      <w:r w:rsidR="00C36DD0">
        <w:rPr>
          <w:rFonts w:ascii="Calibri" w:hAnsi="Calibri" w:cs="Calibri"/>
          <w:bCs/>
          <w:sz w:val="22"/>
          <w:szCs w:val="22"/>
          <w:lang w:val="en-US"/>
        </w:rPr>
        <w:t>s</w:t>
      </w:r>
      <w:r w:rsidR="006D7B0B" w:rsidRPr="006D7B0B">
        <w:rPr>
          <w:rFonts w:ascii="Calibri" w:hAnsi="Calibri" w:cs="Calibri"/>
          <w:bCs/>
          <w:sz w:val="22"/>
          <w:szCs w:val="22"/>
          <w:lang w:val="en-US"/>
        </w:rPr>
        <w:t xml:space="preserve"> an interface.</w:t>
      </w:r>
      <w:r w:rsidR="00670D9F">
        <w:rPr>
          <w:rFonts w:ascii="Calibri" w:hAnsi="Calibri" w:cs="Calibri"/>
          <w:bCs/>
          <w:sz w:val="22"/>
          <w:szCs w:val="22"/>
          <w:lang w:val="en-US"/>
        </w:rPr>
        <w:t xml:space="preserve"> Mainly it is used to override the methods</w:t>
      </w:r>
      <w:r w:rsidR="00F70B28">
        <w:rPr>
          <w:rFonts w:ascii="Calibri" w:hAnsi="Calibri" w:cs="Calibri"/>
          <w:bCs/>
          <w:sz w:val="22"/>
          <w:szCs w:val="22"/>
          <w:lang w:val="en-US"/>
        </w:rPr>
        <w:t>,</w:t>
      </w:r>
      <w:r w:rsidR="00DB4D5C">
        <w:rPr>
          <w:rFonts w:ascii="Calibri" w:hAnsi="Calibri" w:cs="Calibri"/>
          <w:bCs/>
          <w:sz w:val="22"/>
          <w:szCs w:val="22"/>
          <w:lang w:val="en-US"/>
        </w:rPr>
        <w:t xml:space="preserve"> </w:t>
      </w:r>
      <w:r w:rsidR="00E86499" w:rsidRPr="00E86499">
        <w:rPr>
          <w:rFonts w:ascii="Calibri" w:hAnsi="Calibri" w:cs="Calibri"/>
          <w:bCs/>
          <w:sz w:val="22"/>
          <w:szCs w:val="22"/>
          <w:lang w:val="en-US"/>
        </w:rPr>
        <w:t>when a one-time implementation is required without creating a separate named class</w:t>
      </w:r>
      <w:r w:rsidR="00F70B28">
        <w:rPr>
          <w:rFonts w:ascii="Calibri" w:hAnsi="Calibri" w:cs="Calibri"/>
          <w:bCs/>
          <w:sz w:val="22"/>
          <w:szCs w:val="22"/>
          <w:lang w:val="en-US"/>
        </w:rPr>
        <w:t>,</w:t>
      </w:r>
      <w:r w:rsidR="00103C5D">
        <w:rPr>
          <w:rFonts w:ascii="Calibri" w:hAnsi="Calibri" w:cs="Calibri"/>
          <w:bCs/>
          <w:sz w:val="22"/>
          <w:szCs w:val="22"/>
          <w:lang w:val="en-US"/>
        </w:rPr>
        <w:t xml:space="preserve"> in event handling</w:t>
      </w:r>
      <w:r w:rsidR="00F70B28">
        <w:rPr>
          <w:rFonts w:ascii="Calibri" w:hAnsi="Calibri" w:cs="Calibri"/>
          <w:bCs/>
          <w:sz w:val="22"/>
          <w:szCs w:val="22"/>
          <w:lang w:val="en-US"/>
        </w:rPr>
        <w:t xml:space="preserve">, </w:t>
      </w:r>
      <w:r w:rsidR="00103C5D">
        <w:rPr>
          <w:rFonts w:ascii="Calibri" w:hAnsi="Calibri" w:cs="Calibri"/>
          <w:bCs/>
          <w:sz w:val="22"/>
          <w:szCs w:val="22"/>
          <w:lang w:val="en-US"/>
        </w:rPr>
        <w:t xml:space="preserve">and </w:t>
      </w:r>
      <w:r w:rsidR="00723297">
        <w:rPr>
          <w:rFonts w:ascii="Calibri" w:hAnsi="Calibri" w:cs="Calibri"/>
          <w:bCs/>
          <w:sz w:val="22"/>
          <w:szCs w:val="22"/>
          <w:lang w:val="en-US"/>
        </w:rPr>
        <w:t>AC</w:t>
      </w:r>
      <w:r w:rsidR="00CD3F82" w:rsidRPr="00CD3F82">
        <w:rPr>
          <w:rFonts w:ascii="Calibri" w:hAnsi="Calibri" w:cs="Calibri"/>
          <w:bCs/>
          <w:sz w:val="22"/>
          <w:szCs w:val="22"/>
          <w:lang w:val="en-US"/>
        </w:rPr>
        <w:t xml:space="preserve"> is used to implement a functional interface, especially before the introduction of lambda expressions</w:t>
      </w:r>
      <w:r w:rsidR="00103C5D">
        <w:rPr>
          <w:rFonts w:ascii="Calibri" w:hAnsi="Calibri" w:cs="Calibri"/>
          <w:bCs/>
          <w:sz w:val="22"/>
          <w:szCs w:val="22"/>
          <w:lang w:val="en-US"/>
        </w:rPr>
        <w:t>.</w:t>
      </w:r>
    </w:p>
    <w:p w14:paraId="22DF9D47" w14:textId="77777777" w:rsidR="00C43942" w:rsidRDefault="00C43942" w:rsidP="001A5482">
      <w:pPr>
        <w:jc w:val="both"/>
        <w:rPr>
          <w:rStyle w:val="Strong"/>
          <w:rFonts w:ascii="Calibri" w:hAnsi="Calibri" w:cs="Calibri"/>
          <w:bCs w:val="0"/>
          <w:color w:val="FF0000"/>
          <w:sz w:val="22"/>
          <w:szCs w:val="22"/>
        </w:rPr>
      </w:pPr>
    </w:p>
    <w:p w14:paraId="02D637A2" w14:textId="57297BB7" w:rsidR="00F074EA" w:rsidRPr="004D04CE" w:rsidRDefault="00F81D18" w:rsidP="001A5482">
      <w:pPr>
        <w:jc w:val="both"/>
        <w:rPr>
          <w:rFonts w:ascii="Calibri" w:hAnsi="Calibri" w:cs="Calibri"/>
          <w:bCs/>
          <w:sz w:val="12"/>
          <w:szCs w:val="12"/>
          <w:lang w:val="en-US"/>
        </w:rPr>
      </w:pPr>
      <w:r w:rsidRPr="00B61317">
        <w:rPr>
          <w:rStyle w:val="Strong"/>
          <w:rFonts w:ascii="Calibri" w:hAnsi="Calibri" w:cs="Calibri"/>
          <w:bCs w:val="0"/>
          <w:color w:val="FF0000"/>
          <w:sz w:val="22"/>
          <w:szCs w:val="22"/>
        </w:rPr>
        <w:t>N:</w:t>
      </w:r>
      <w:r>
        <w:rPr>
          <w:rStyle w:val="Strong"/>
          <w:rFonts w:ascii="Calibri" w:hAnsi="Calibri" w:cs="Calibri"/>
          <w:b w:val="0"/>
          <w:bCs w:val="0"/>
          <w:sz w:val="22"/>
          <w:szCs w:val="22"/>
        </w:rPr>
        <w:t xml:space="preserve"> </w:t>
      </w:r>
      <w:r w:rsidR="001C5860" w:rsidRPr="001C5860">
        <w:rPr>
          <w:rFonts w:ascii="Calibri" w:hAnsi="Calibri" w:cs="Calibri"/>
          <w:b/>
          <w:bCs/>
          <w:sz w:val="22"/>
          <w:szCs w:val="22"/>
          <w:lang w:val="en-US"/>
        </w:rPr>
        <w:t xml:space="preserve">Lambda </w:t>
      </w:r>
      <w:r w:rsidR="00FB01C6">
        <w:rPr>
          <w:rFonts w:ascii="Calibri" w:hAnsi="Calibri" w:cs="Calibri"/>
          <w:b/>
          <w:bCs/>
          <w:sz w:val="22"/>
          <w:szCs w:val="22"/>
          <w:lang w:val="en-US"/>
        </w:rPr>
        <w:t>E</w:t>
      </w:r>
      <w:r w:rsidR="001C5860" w:rsidRPr="001C5860">
        <w:rPr>
          <w:rFonts w:ascii="Calibri" w:hAnsi="Calibri" w:cs="Calibri"/>
          <w:b/>
          <w:bCs/>
          <w:sz w:val="22"/>
          <w:szCs w:val="22"/>
          <w:lang w:val="en-US"/>
        </w:rPr>
        <w:t>xpressions</w:t>
      </w:r>
      <w:r w:rsidR="001C5860" w:rsidRPr="008C245C">
        <w:rPr>
          <w:rFonts w:ascii="Calibri" w:hAnsi="Calibri" w:cs="Calibri"/>
          <w:bCs/>
          <w:sz w:val="22"/>
          <w:szCs w:val="22"/>
          <w:lang w:val="en-US"/>
        </w:rPr>
        <w:t xml:space="preserve">, </w:t>
      </w:r>
      <w:r w:rsidR="001C5860" w:rsidRPr="001C5860">
        <w:rPr>
          <w:rFonts w:ascii="Calibri" w:hAnsi="Calibri" w:cs="Calibri"/>
          <w:bCs/>
          <w:sz w:val="22"/>
          <w:szCs w:val="22"/>
          <w:lang w:val="en-US"/>
        </w:rPr>
        <w:t xml:space="preserve">introduced in Java 8, </w:t>
      </w:r>
      <w:r w:rsidR="0073290B">
        <w:rPr>
          <w:rFonts w:ascii="Calibri" w:hAnsi="Calibri" w:cs="Calibri"/>
          <w:bCs/>
          <w:sz w:val="22"/>
          <w:szCs w:val="22"/>
          <w:lang w:val="en-US"/>
        </w:rPr>
        <w:t xml:space="preserve">It </w:t>
      </w:r>
      <w:r w:rsidR="001C5860" w:rsidRPr="001C5860">
        <w:rPr>
          <w:rFonts w:ascii="Calibri" w:hAnsi="Calibri" w:cs="Calibri"/>
          <w:bCs/>
          <w:sz w:val="22"/>
          <w:szCs w:val="22"/>
          <w:lang w:val="en-US"/>
        </w:rPr>
        <w:t>provide</w:t>
      </w:r>
      <w:r w:rsidR="002D257B">
        <w:rPr>
          <w:rFonts w:ascii="Calibri" w:hAnsi="Calibri" w:cs="Calibri"/>
          <w:bCs/>
          <w:sz w:val="22"/>
          <w:szCs w:val="22"/>
          <w:lang w:val="en-US"/>
        </w:rPr>
        <w:t>s</w:t>
      </w:r>
      <w:r w:rsidR="001C5860" w:rsidRPr="001C5860">
        <w:rPr>
          <w:rFonts w:ascii="Calibri" w:hAnsi="Calibri" w:cs="Calibri"/>
          <w:bCs/>
          <w:sz w:val="22"/>
          <w:szCs w:val="22"/>
          <w:lang w:val="en-US"/>
        </w:rPr>
        <w:t xml:space="preserve"> a clear and concise way to implement </w:t>
      </w:r>
      <w:r w:rsidR="00167B6B">
        <w:rPr>
          <w:rFonts w:ascii="Calibri" w:hAnsi="Calibri" w:cs="Calibri"/>
          <w:bCs/>
          <w:sz w:val="22"/>
          <w:szCs w:val="22"/>
          <w:lang w:val="en-US"/>
        </w:rPr>
        <w:t>F</w:t>
      </w:r>
      <w:r w:rsidR="001C5860" w:rsidRPr="001C5860">
        <w:rPr>
          <w:rFonts w:ascii="Calibri" w:hAnsi="Calibri" w:cs="Calibri"/>
          <w:bCs/>
          <w:sz w:val="22"/>
          <w:szCs w:val="22"/>
          <w:lang w:val="en-US"/>
        </w:rPr>
        <w:t xml:space="preserve">unctional </w:t>
      </w:r>
      <w:r w:rsidR="001E7BCE">
        <w:rPr>
          <w:rFonts w:ascii="Calibri" w:hAnsi="Calibri" w:cs="Calibri"/>
          <w:bCs/>
          <w:sz w:val="22"/>
          <w:szCs w:val="22"/>
          <w:lang w:val="en-US"/>
        </w:rPr>
        <w:t>I</w:t>
      </w:r>
      <w:r w:rsidR="001C5860" w:rsidRPr="001C5860">
        <w:rPr>
          <w:rFonts w:ascii="Calibri" w:hAnsi="Calibri" w:cs="Calibri"/>
          <w:bCs/>
          <w:sz w:val="22"/>
          <w:szCs w:val="22"/>
          <w:lang w:val="en-US"/>
        </w:rPr>
        <w:t>nterfaces (</w:t>
      </w:r>
      <w:r w:rsidR="009D1692">
        <w:rPr>
          <w:rFonts w:ascii="Calibri" w:hAnsi="Calibri" w:cs="Calibri"/>
          <w:bCs/>
          <w:sz w:val="22"/>
          <w:szCs w:val="22"/>
          <w:lang w:val="en-US"/>
        </w:rPr>
        <w:t>I</w:t>
      </w:r>
      <w:r w:rsidR="001C5860" w:rsidRPr="001C5860">
        <w:rPr>
          <w:rFonts w:ascii="Calibri" w:hAnsi="Calibri" w:cs="Calibri"/>
          <w:bCs/>
          <w:sz w:val="22"/>
          <w:szCs w:val="22"/>
          <w:lang w:val="en-US"/>
        </w:rPr>
        <w:t xml:space="preserve">nterface with a single abstract method). </w:t>
      </w:r>
      <w:r w:rsidR="00D628A5" w:rsidRPr="00D628A5">
        <w:rPr>
          <w:rFonts w:ascii="Calibri" w:hAnsi="Calibri" w:cs="Calibri"/>
          <w:bCs/>
          <w:sz w:val="22"/>
          <w:szCs w:val="22"/>
          <w:lang w:val="en-US"/>
        </w:rPr>
        <w:t xml:space="preserve">They allow </w:t>
      </w:r>
      <w:r w:rsidR="008C6F89">
        <w:rPr>
          <w:rFonts w:ascii="Calibri" w:hAnsi="Calibri" w:cs="Calibri"/>
          <w:bCs/>
          <w:sz w:val="22"/>
          <w:szCs w:val="22"/>
          <w:lang w:val="en-US"/>
        </w:rPr>
        <w:t>to write</w:t>
      </w:r>
      <w:r w:rsidR="00D628A5" w:rsidRPr="00D628A5">
        <w:rPr>
          <w:rFonts w:ascii="Calibri" w:hAnsi="Calibri" w:cs="Calibri"/>
          <w:bCs/>
          <w:sz w:val="22"/>
          <w:szCs w:val="22"/>
          <w:lang w:val="en-US"/>
        </w:rPr>
        <w:t xml:space="preserve"> </w:t>
      </w:r>
      <w:r w:rsidR="00C77EB2">
        <w:rPr>
          <w:rFonts w:ascii="Calibri" w:hAnsi="Calibri" w:cs="Calibri"/>
          <w:bCs/>
          <w:sz w:val="22"/>
          <w:szCs w:val="22"/>
          <w:lang w:val="en-US"/>
        </w:rPr>
        <w:t xml:space="preserve">more </w:t>
      </w:r>
      <w:r w:rsidR="00C77EB2" w:rsidRPr="001C5860">
        <w:rPr>
          <w:rFonts w:ascii="Calibri" w:hAnsi="Calibri" w:cs="Calibri"/>
          <w:bCs/>
          <w:sz w:val="22"/>
          <w:szCs w:val="22"/>
          <w:lang w:val="en-US"/>
        </w:rPr>
        <w:t>clean</w:t>
      </w:r>
      <w:r w:rsidR="001C5860" w:rsidRPr="001C5860">
        <w:rPr>
          <w:rFonts w:ascii="Calibri" w:hAnsi="Calibri" w:cs="Calibri"/>
          <w:bCs/>
          <w:sz w:val="22"/>
          <w:szCs w:val="22"/>
          <w:lang w:val="en-US"/>
        </w:rPr>
        <w:t>, readable, and functional-style Java code.</w:t>
      </w:r>
      <w:r w:rsidR="001664AB">
        <w:rPr>
          <w:rFonts w:ascii="Calibri" w:hAnsi="Calibri" w:cs="Calibri"/>
          <w:bCs/>
          <w:sz w:val="22"/>
          <w:szCs w:val="22"/>
          <w:lang w:val="en-US"/>
        </w:rPr>
        <w:t xml:space="preserve"> </w:t>
      </w:r>
      <w:r w:rsidR="00771975" w:rsidRPr="00526DEC">
        <w:rPr>
          <w:rFonts w:ascii="Calibri" w:hAnsi="Calibri" w:cs="Calibri"/>
          <w:bCs/>
          <w:color w:val="808080" w:themeColor="background1" w:themeShade="80"/>
          <w:sz w:val="22"/>
          <w:szCs w:val="22"/>
          <w:lang w:val="en-US"/>
        </w:rPr>
        <w:t>Syn:</w:t>
      </w:r>
      <w:r w:rsidR="00771975">
        <w:rPr>
          <w:rFonts w:ascii="Calibri" w:hAnsi="Calibri" w:cs="Calibri"/>
          <w:bCs/>
          <w:sz w:val="22"/>
          <w:szCs w:val="22"/>
          <w:lang w:val="en-US"/>
        </w:rPr>
        <w:t xml:space="preserve"> (Parameters) -&gt; Expression_or_</w:t>
      </w:r>
      <w:r w:rsidR="00602DD7">
        <w:rPr>
          <w:rFonts w:ascii="Calibri" w:hAnsi="Calibri" w:cs="Calibri"/>
          <w:bCs/>
          <w:sz w:val="22"/>
          <w:szCs w:val="22"/>
          <w:lang w:val="en-US"/>
        </w:rPr>
        <w:t>B</w:t>
      </w:r>
      <w:r w:rsidR="00771975">
        <w:rPr>
          <w:rFonts w:ascii="Calibri" w:hAnsi="Calibri" w:cs="Calibri"/>
          <w:bCs/>
          <w:sz w:val="22"/>
          <w:szCs w:val="22"/>
          <w:lang w:val="en-US"/>
        </w:rPr>
        <w:t>lock</w:t>
      </w:r>
      <w:r w:rsidR="00F952C5">
        <w:rPr>
          <w:rFonts w:ascii="Calibri" w:hAnsi="Calibri" w:cs="Calibri"/>
          <w:bCs/>
          <w:sz w:val="22"/>
          <w:szCs w:val="22"/>
          <w:lang w:val="en-US"/>
        </w:rPr>
        <w:t>_or_Statements</w:t>
      </w:r>
      <w:r w:rsidR="00CC0F62">
        <w:rPr>
          <w:rFonts w:ascii="Calibri" w:hAnsi="Calibri" w:cs="Calibri"/>
          <w:bCs/>
          <w:sz w:val="22"/>
          <w:szCs w:val="22"/>
          <w:lang w:val="en-US"/>
        </w:rPr>
        <w:t xml:space="preserve"> </w:t>
      </w:r>
      <w:r w:rsidR="00862AC1" w:rsidRPr="004D04CE">
        <w:rPr>
          <w:rFonts w:ascii="Calibri" w:hAnsi="Calibri" w:cs="Calibri"/>
          <w:bCs/>
          <w:color w:val="808080" w:themeColor="background1" w:themeShade="80"/>
          <w:sz w:val="12"/>
          <w:szCs w:val="12"/>
          <w:lang w:val="en-US"/>
        </w:rPr>
        <w:t xml:space="preserve">Ref: Interface/Z1Ex3_FunctionalInteface </w:t>
      </w:r>
      <w:r w:rsidR="00CC0F62" w:rsidRPr="004D04CE">
        <w:rPr>
          <w:rFonts w:ascii="Calibri" w:hAnsi="Calibri" w:cs="Calibri"/>
          <w:bCs/>
          <w:color w:val="808080" w:themeColor="background1" w:themeShade="80"/>
          <w:sz w:val="12"/>
          <w:szCs w:val="12"/>
          <w:lang w:val="en-US"/>
        </w:rPr>
        <w:t>Z1E_FunctionalInteface_LambdaEx</w:t>
      </w:r>
      <w:r w:rsidR="00E43ABE">
        <w:rPr>
          <w:rFonts w:ascii="Calibri" w:hAnsi="Calibri" w:cs="Calibri"/>
          <w:bCs/>
          <w:color w:val="808080" w:themeColor="background1" w:themeShade="80"/>
          <w:sz w:val="12"/>
          <w:szCs w:val="12"/>
          <w:lang w:val="en-US"/>
        </w:rPr>
        <w:t xml:space="preserve"> </w:t>
      </w:r>
      <w:r w:rsidR="00E43ABE" w:rsidRPr="00E43ABE">
        <w:rPr>
          <w:rFonts w:ascii="Calibri" w:hAnsi="Calibri" w:cs="Calibri"/>
          <w:b/>
          <w:bCs/>
          <w:color w:val="FF0000"/>
          <w:sz w:val="12"/>
          <w:szCs w:val="12"/>
          <w:lang w:val="en-US"/>
        </w:rPr>
        <w:t xml:space="preserve">\ </w:t>
      </w:r>
      <w:r w:rsidR="00E43ABE">
        <w:rPr>
          <w:rFonts w:ascii="Calibri" w:hAnsi="Calibri" w:cs="Calibri"/>
          <w:bCs/>
          <w:color w:val="808080" w:themeColor="background1" w:themeShade="80"/>
          <w:sz w:val="12"/>
          <w:szCs w:val="12"/>
          <w:lang w:val="en-US"/>
        </w:rPr>
        <w:t>2</w:t>
      </w:r>
    </w:p>
    <w:p w14:paraId="597A7FE8" w14:textId="3852B2F2" w:rsidR="006531C9" w:rsidRPr="00862AC1" w:rsidRDefault="006531C9" w:rsidP="002A7F6C">
      <w:pPr>
        <w:rPr>
          <w:rFonts w:ascii="Calibri" w:hAnsi="Calibri" w:cs="Calibri"/>
          <w:bCs/>
          <w:sz w:val="22"/>
          <w:szCs w:val="22"/>
          <w:lang w:val="en-US"/>
        </w:rPr>
      </w:pPr>
    </w:p>
    <w:p w14:paraId="7004C300" w14:textId="6A9D29BD" w:rsidR="001B6050" w:rsidRPr="00771A9C" w:rsidRDefault="006F68CF" w:rsidP="002A7F6C">
      <w:pPr>
        <w:rPr>
          <w:rFonts w:ascii="Calibri" w:hAnsi="Calibri" w:cs="Calibri"/>
          <w:bCs/>
          <w:color w:val="808080" w:themeColor="background1" w:themeShade="80"/>
          <w:sz w:val="12"/>
          <w:szCs w:val="12"/>
          <w:lang w:val="en-US"/>
        </w:rPr>
      </w:pPr>
      <w:r w:rsidRPr="006F68CF">
        <w:rPr>
          <w:rFonts w:ascii="Calibri" w:hAnsi="Calibri" w:cs="Calibri"/>
          <w:b/>
          <w:bCs/>
          <w:sz w:val="22"/>
          <w:szCs w:val="22"/>
          <w:lang w:val="en-US"/>
        </w:rPr>
        <w:t xml:space="preserve">@. </w:t>
      </w:r>
      <w:r w:rsidR="00AF479A" w:rsidRPr="006F68CF">
        <w:rPr>
          <w:rFonts w:ascii="Calibri" w:hAnsi="Calibri" w:cs="Calibri"/>
          <w:b/>
          <w:bCs/>
          <w:sz w:val="22"/>
          <w:szCs w:val="22"/>
          <w:lang w:val="en-US"/>
        </w:rPr>
        <w:t>Types of Interfaces</w:t>
      </w:r>
      <w:r w:rsidR="000608C3">
        <w:rPr>
          <w:rFonts w:ascii="Calibri" w:hAnsi="Calibri" w:cs="Calibri"/>
          <w:b/>
          <w:bCs/>
          <w:sz w:val="22"/>
          <w:szCs w:val="22"/>
          <w:lang w:val="en-US"/>
        </w:rPr>
        <w:t xml:space="preserve"> </w:t>
      </w:r>
      <w:r w:rsidR="000608C3" w:rsidRPr="00771A9C">
        <w:rPr>
          <w:rFonts w:ascii="Calibri" w:hAnsi="Calibri" w:cs="Calibri"/>
          <w:bCs/>
          <w:color w:val="808080" w:themeColor="background1" w:themeShade="80"/>
          <w:sz w:val="12"/>
          <w:szCs w:val="12"/>
          <w:lang w:val="en-US"/>
        </w:rPr>
        <w:t>Ref:</w:t>
      </w:r>
      <w:r w:rsidR="000608C3" w:rsidRPr="00771A9C">
        <w:rPr>
          <w:rFonts w:ascii="Calibri" w:hAnsi="Calibri" w:cs="Calibri"/>
          <w:bCs/>
          <w:sz w:val="12"/>
          <w:szCs w:val="12"/>
          <w:lang w:val="en-US"/>
        </w:rPr>
        <w:t xml:space="preserve"> </w:t>
      </w:r>
      <w:r w:rsidR="000608C3" w:rsidRPr="00771A9C">
        <w:rPr>
          <w:rFonts w:ascii="Calibri" w:hAnsi="Calibri" w:cs="Calibri"/>
          <w:bCs/>
          <w:color w:val="808080" w:themeColor="background1" w:themeShade="80"/>
          <w:sz w:val="12"/>
          <w:szCs w:val="12"/>
          <w:lang w:val="en-US"/>
        </w:rPr>
        <w:t>Interface/Z1Ex1_FunctionalInteface</w:t>
      </w:r>
      <w:r w:rsidR="006B0407" w:rsidRPr="00771A9C">
        <w:rPr>
          <w:rFonts w:ascii="Calibri" w:hAnsi="Calibri" w:cs="Calibri"/>
          <w:bCs/>
          <w:color w:val="808080" w:themeColor="background1" w:themeShade="80"/>
          <w:sz w:val="12"/>
          <w:szCs w:val="12"/>
          <w:lang w:val="en-US"/>
        </w:rPr>
        <w:t xml:space="preserve"> </w:t>
      </w:r>
    </w:p>
    <w:p w14:paraId="4324E9E1" w14:textId="77777777" w:rsidR="009820A7" w:rsidRDefault="00AF479A" w:rsidP="009820A7">
      <w:pPr>
        <w:jc w:val="both"/>
        <w:rPr>
          <w:rFonts w:ascii="Calibri" w:hAnsi="Calibri" w:cs="Calibri"/>
          <w:bCs/>
          <w:sz w:val="22"/>
          <w:szCs w:val="22"/>
          <w:lang w:val="en-US"/>
        </w:rPr>
      </w:pPr>
      <w:r w:rsidRPr="00CD2034">
        <w:rPr>
          <w:rFonts w:ascii="Calibri" w:hAnsi="Calibri" w:cs="Calibri"/>
          <w:b/>
          <w:bCs/>
          <w:sz w:val="22"/>
          <w:szCs w:val="22"/>
          <w:lang w:val="en-US"/>
        </w:rPr>
        <w:lastRenderedPageBreak/>
        <w:t>Normal Interface</w:t>
      </w:r>
      <w:r w:rsidR="00DA3EF8" w:rsidRPr="00CD2034">
        <w:rPr>
          <w:rFonts w:ascii="Calibri" w:hAnsi="Calibri" w:cs="Calibri"/>
          <w:b/>
          <w:bCs/>
          <w:sz w:val="22"/>
          <w:szCs w:val="22"/>
          <w:lang w:val="en-US"/>
        </w:rPr>
        <w:t>:</w:t>
      </w:r>
      <w:r w:rsidR="00DA3EF8">
        <w:rPr>
          <w:rFonts w:ascii="Calibri" w:hAnsi="Calibri" w:cs="Calibri"/>
          <w:bCs/>
          <w:sz w:val="22"/>
          <w:szCs w:val="22"/>
          <w:lang w:val="en-US"/>
        </w:rPr>
        <w:t xml:space="preserve"> Having two or more unimplemented Abstract methods</w:t>
      </w:r>
    </w:p>
    <w:p w14:paraId="4ADE4C92" w14:textId="294A7E45" w:rsidR="00103211" w:rsidRPr="00656FE1" w:rsidRDefault="0098484F" w:rsidP="00103211">
      <w:pPr>
        <w:jc w:val="both"/>
        <w:rPr>
          <w:rFonts w:ascii="Calibri" w:hAnsi="Calibri" w:cs="Calibri"/>
          <w:bCs/>
          <w:sz w:val="22"/>
          <w:szCs w:val="22"/>
          <w:lang w:val="en-US"/>
        </w:rPr>
      </w:pPr>
      <w:r w:rsidRPr="00CD2034">
        <w:rPr>
          <w:rFonts w:ascii="Calibri" w:hAnsi="Calibri" w:cs="Calibri"/>
          <w:b/>
          <w:bCs/>
          <w:sz w:val="22"/>
          <w:szCs w:val="22"/>
          <w:lang w:val="en-US"/>
        </w:rPr>
        <w:t xml:space="preserve">Functional Interface </w:t>
      </w:r>
      <w:r w:rsidR="00103211" w:rsidRPr="00103211">
        <w:rPr>
          <w:rFonts w:ascii="Calibri" w:hAnsi="Calibri" w:cs="Calibri"/>
          <w:bCs/>
          <w:sz w:val="22"/>
          <w:szCs w:val="22"/>
          <w:lang w:val="en-US"/>
        </w:rPr>
        <w:t>(SAM - Single Abstract Method) introduced in Java 8 is an interface that contains exactly one abstract method. It can also contain any number of default, static, and private methods.</w:t>
      </w:r>
      <w:r w:rsidR="002651F4">
        <w:rPr>
          <w:rFonts w:ascii="Calibri" w:hAnsi="Calibri" w:cs="Calibri"/>
          <w:bCs/>
          <w:sz w:val="22"/>
          <w:szCs w:val="22"/>
          <w:lang w:val="en-US"/>
        </w:rPr>
        <w:t xml:space="preserve"> </w:t>
      </w:r>
      <w:r w:rsidR="00103211" w:rsidRPr="002651F4">
        <w:rPr>
          <w:rFonts w:ascii="Calibri" w:hAnsi="Calibri" w:cs="Calibri"/>
          <w:bCs/>
          <w:color w:val="808080" w:themeColor="background1" w:themeShade="80"/>
          <w:sz w:val="22"/>
          <w:szCs w:val="22"/>
          <w:lang w:val="en-US"/>
        </w:rPr>
        <w:t>@FunctionalInterface</w:t>
      </w:r>
      <w:r w:rsidR="00103211" w:rsidRPr="00103211">
        <w:rPr>
          <w:rFonts w:ascii="Calibri" w:hAnsi="Calibri" w:cs="Calibri"/>
          <w:bCs/>
          <w:sz w:val="22"/>
          <w:szCs w:val="22"/>
          <w:lang w:val="en-US"/>
        </w:rPr>
        <w:t xml:space="preserve"> annotation is used to indicate and enforce that the interface has only one abstract method.</w:t>
      </w:r>
      <w:r w:rsidR="002651F4">
        <w:rPr>
          <w:rFonts w:ascii="Calibri" w:hAnsi="Calibri" w:cs="Calibri"/>
          <w:bCs/>
          <w:sz w:val="22"/>
          <w:szCs w:val="22"/>
          <w:lang w:val="en-US"/>
        </w:rPr>
        <w:t xml:space="preserve"> </w:t>
      </w:r>
      <w:r w:rsidR="00103211" w:rsidRPr="00103211">
        <w:rPr>
          <w:rFonts w:ascii="Calibri" w:hAnsi="Calibri" w:cs="Calibri"/>
          <w:bCs/>
          <w:sz w:val="22"/>
          <w:szCs w:val="22"/>
          <w:lang w:val="en-US"/>
        </w:rPr>
        <w:t>Lambda expression</w:t>
      </w:r>
      <w:r w:rsidR="00B90CA9">
        <w:rPr>
          <w:rFonts w:ascii="Calibri" w:hAnsi="Calibri" w:cs="Calibri"/>
          <w:bCs/>
          <w:sz w:val="22"/>
          <w:szCs w:val="22"/>
          <w:lang w:val="en-US"/>
        </w:rPr>
        <w:t xml:space="preserve"> is </w:t>
      </w:r>
      <w:r w:rsidR="00103211" w:rsidRPr="00103211">
        <w:rPr>
          <w:rFonts w:ascii="Calibri" w:hAnsi="Calibri" w:cs="Calibri"/>
          <w:bCs/>
          <w:sz w:val="22"/>
          <w:szCs w:val="22"/>
          <w:lang w:val="en-US"/>
        </w:rPr>
        <w:t>used to provide implementation for functional interfaces.</w:t>
      </w:r>
      <w:r w:rsidR="002651F4">
        <w:rPr>
          <w:rFonts w:ascii="Calibri" w:hAnsi="Calibri" w:cs="Calibri"/>
          <w:bCs/>
          <w:sz w:val="22"/>
          <w:szCs w:val="22"/>
          <w:lang w:val="en-US"/>
        </w:rPr>
        <w:t xml:space="preserve"> </w:t>
      </w:r>
      <w:r w:rsidR="00103211" w:rsidRPr="00103211">
        <w:rPr>
          <w:rFonts w:ascii="Calibri" w:hAnsi="Calibri" w:cs="Calibri"/>
          <w:bCs/>
          <w:sz w:val="22"/>
          <w:szCs w:val="22"/>
          <w:lang w:val="en-US"/>
        </w:rPr>
        <w:t xml:space="preserve">Examples of functional interfaces include </w:t>
      </w:r>
      <w:r w:rsidR="00103211" w:rsidRPr="002651F4">
        <w:rPr>
          <w:rFonts w:ascii="Calibri" w:hAnsi="Calibri" w:cs="Calibri"/>
          <w:b/>
          <w:bCs/>
          <w:color w:val="808080" w:themeColor="background1" w:themeShade="80"/>
          <w:sz w:val="22"/>
          <w:szCs w:val="22"/>
          <w:lang w:val="en-US"/>
        </w:rPr>
        <w:t>Runnable</w:t>
      </w:r>
      <w:r w:rsidR="00103211" w:rsidRPr="00103211">
        <w:rPr>
          <w:rFonts w:ascii="Calibri" w:hAnsi="Calibri" w:cs="Calibri"/>
          <w:bCs/>
          <w:sz w:val="22"/>
          <w:szCs w:val="22"/>
          <w:lang w:val="en-US"/>
        </w:rPr>
        <w:t xml:space="preserve"> and </w:t>
      </w:r>
      <w:r w:rsidR="00103211" w:rsidRPr="002651F4">
        <w:rPr>
          <w:rFonts w:ascii="Calibri" w:hAnsi="Calibri" w:cs="Calibri"/>
          <w:b/>
          <w:bCs/>
          <w:color w:val="808080" w:themeColor="background1" w:themeShade="80"/>
          <w:sz w:val="22"/>
          <w:szCs w:val="22"/>
          <w:lang w:val="en-US"/>
        </w:rPr>
        <w:t>Callable</w:t>
      </w:r>
      <w:r w:rsidR="00103211" w:rsidRPr="00103211">
        <w:rPr>
          <w:rFonts w:ascii="Calibri" w:hAnsi="Calibri" w:cs="Calibri"/>
          <w:bCs/>
          <w:sz w:val="22"/>
          <w:szCs w:val="22"/>
          <w:lang w:val="en-US"/>
        </w:rPr>
        <w:t>.</w:t>
      </w:r>
    </w:p>
    <w:p w14:paraId="1576EC98" w14:textId="18772CF4" w:rsidR="00AF479A" w:rsidRDefault="00AF479A" w:rsidP="00C72A61">
      <w:pPr>
        <w:jc w:val="both"/>
        <w:rPr>
          <w:rFonts w:ascii="Calibri" w:hAnsi="Calibri" w:cs="Calibri"/>
          <w:bCs/>
          <w:sz w:val="22"/>
          <w:szCs w:val="22"/>
          <w:lang w:val="en-US"/>
        </w:rPr>
      </w:pPr>
      <w:r w:rsidRPr="00CD2034">
        <w:rPr>
          <w:rFonts w:ascii="Calibri" w:hAnsi="Calibri" w:cs="Calibri"/>
          <w:b/>
          <w:bCs/>
          <w:sz w:val="22"/>
          <w:szCs w:val="22"/>
          <w:lang w:val="en-US"/>
        </w:rPr>
        <w:t>Marker Interface</w:t>
      </w:r>
      <w:r w:rsidR="00077FD1" w:rsidRPr="00B924D3">
        <w:rPr>
          <w:rFonts w:ascii="Calibri" w:hAnsi="Calibri" w:cs="Calibri"/>
          <w:bCs/>
          <w:sz w:val="22"/>
          <w:szCs w:val="22"/>
          <w:lang w:val="en-US"/>
        </w:rPr>
        <w:t xml:space="preserve"> </w:t>
      </w:r>
      <w:r w:rsidR="005463EE">
        <w:rPr>
          <w:rFonts w:ascii="Calibri" w:hAnsi="Calibri" w:cs="Calibri"/>
          <w:bCs/>
          <w:sz w:val="22"/>
          <w:szCs w:val="22"/>
          <w:lang w:val="en-US"/>
        </w:rPr>
        <w:t xml:space="preserve">is an </w:t>
      </w:r>
      <w:r w:rsidR="00156005">
        <w:rPr>
          <w:rFonts w:ascii="Calibri" w:hAnsi="Calibri" w:cs="Calibri"/>
          <w:bCs/>
          <w:sz w:val="22"/>
          <w:szCs w:val="22"/>
          <w:lang w:val="en-US"/>
        </w:rPr>
        <w:t xml:space="preserve">Interface </w:t>
      </w:r>
      <w:r w:rsidR="00BC2A77">
        <w:rPr>
          <w:rFonts w:ascii="Calibri" w:hAnsi="Calibri" w:cs="Calibri"/>
          <w:bCs/>
          <w:sz w:val="22"/>
          <w:szCs w:val="22"/>
          <w:lang w:val="en-US"/>
        </w:rPr>
        <w:t>that does not contain</w:t>
      </w:r>
      <w:r w:rsidR="00156005">
        <w:rPr>
          <w:rFonts w:ascii="Calibri" w:hAnsi="Calibri" w:cs="Calibri"/>
          <w:bCs/>
          <w:sz w:val="22"/>
          <w:szCs w:val="22"/>
          <w:lang w:val="en-US"/>
        </w:rPr>
        <w:t xml:space="preserve"> </w:t>
      </w:r>
      <w:r w:rsidR="00BC2A77">
        <w:rPr>
          <w:rFonts w:ascii="Calibri" w:hAnsi="Calibri" w:cs="Calibri"/>
          <w:bCs/>
          <w:sz w:val="22"/>
          <w:szCs w:val="22"/>
          <w:lang w:val="en-US"/>
        </w:rPr>
        <w:t>any</w:t>
      </w:r>
      <w:r w:rsidR="005463EE">
        <w:rPr>
          <w:rFonts w:ascii="Calibri" w:hAnsi="Calibri" w:cs="Calibri"/>
          <w:bCs/>
          <w:sz w:val="22"/>
          <w:szCs w:val="22"/>
          <w:lang w:val="en-US"/>
        </w:rPr>
        <w:t xml:space="preserve"> methods or fields</w:t>
      </w:r>
      <w:r w:rsidR="00D313A6">
        <w:rPr>
          <w:rFonts w:ascii="Calibri" w:hAnsi="Calibri" w:cs="Calibri"/>
          <w:bCs/>
          <w:sz w:val="22"/>
          <w:szCs w:val="22"/>
          <w:lang w:val="en-US"/>
        </w:rPr>
        <w:t xml:space="preserve"> inside it</w:t>
      </w:r>
      <w:r w:rsidR="00BC2A77">
        <w:rPr>
          <w:rFonts w:ascii="Calibri" w:hAnsi="Calibri" w:cs="Calibri"/>
          <w:bCs/>
          <w:sz w:val="22"/>
          <w:szCs w:val="22"/>
          <w:lang w:val="en-US"/>
        </w:rPr>
        <w:t>. It is</w:t>
      </w:r>
      <w:r w:rsidR="00B81283">
        <w:rPr>
          <w:rFonts w:ascii="Calibri" w:hAnsi="Calibri" w:cs="Calibri"/>
          <w:bCs/>
          <w:sz w:val="22"/>
          <w:szCs w:val="22"/>
          <w:lang w:val="en-US"/>
        </w:rPr>
        <w:t xml:space="preserve"> used to provide</w:t>
      </w:r>
      <w:r w:rsidR="00C72A61">
        <w:rPr>
          <w:rFonts w:ascii="Calibri" w:hAnsi="Calibri" w:cs="Calibri"/>
          <w:bCs/>
          <w:sz w:val="22"/>
          <w:szCs w:val="22"/>
          <w:lang w:val="en-US"/>
        </w:rPr>
        <w:t xml:space="preserve"> </w:t>
      </w:r>
      <w:r w:rsidR="00640B08">
        <w:rPr>
          <w:rFonts w:ascii="Calibri" w:hAnsi="Calibri" w:cs="Calibri"/>
          <w:bCs/>
          <w:sz w:val="22"/>
          <w:szCs w:val="22"/>
          <w:lang w:val="en-US"/>
        </w:rPr>
        <w:t>metadata (</w:t>
      </w:r>
      <w:r w:rsidR="00C72A61">
        <w:rPr>
          <w:rFonts w:ascii="Calibri" w:hAnsi="Calibri" w:cs="Calibri"/>
          <w:bCs/>
          <w:sz w:val="22"/>
          <w:szCs w:val="22"/>
          <w:lang w:val="en-US"/>
        </w:rPr>
        <w:t>additional info</w:t>
      </w:r>
      <w:r w:rsidR="004E28F5">
        <w:rPr>
          <w:rFonts w:ascii="Calibri" w:hAnsi="Calibri" w:cs="Calibri"/>
          <w:bCs/>
          <w:sz w:val="22"/>
          <w:szCs w:val="22"/>
          <w:lang w:val="en-US"/>
        </w:rPr>
        <w:t>rmation</w:t>
      </w:r>
      <w:r w:rsidR="00640B08">
        <w:rPr>
          <w:rFonts w:ascii="Calibri" w:hAnsi="Calibri" w:cs="Calibri"/>
          <w:bCs/>
          <w:sz w:val="22"/>
          <w:szCs w:val="22"/>
          <w:lang w:val="en-US"/>
        </w:rPr>
        <w:t>)</w:t>
      </w:r>
      <w:r w:rsidR="00C72A61">
        <w:rPr>
          <w:rFonts w:ascii="Calibri" w:hAnsi="Calibri" w:cs="Calibri"/>
          <w:bCs/>
          <w:sz w:val="22"/>
          <w:szCs w:val="22"/>
          <w:lang w:val="en-US"/>
        </w:rPr>
        <w:t xml:space="preserve"> about a class to compiler and </w:t>
      </w:r>
      <w:r w:rsidR="005463EE">
        <w:rPr>
          <w:rFonts w:ascii="Calibri" w:hAnsi="Calibri" w:cs="Calibri"/>
          <w:bCs/>
          <w:sz w:val="22"/>
          <w:szCs w:val="22"/>
          <w:lang w:val="en-US"/>
        </w:rPr>
        <w:t>runtime environment (</w:t>
      </w:r>
      <w:r w:rsidR="00C72A61">
        <w:rPr>
          <w:rFonts w:ascii="Calibri" w:hAnsi="Calibri" w:cs="Calibri"/>
          <w:bCs/>
          <w:sz w:val="22"/>
          <w:szCs w:val="22"/>
          <w:lang w:val="en-US"/>
        </w:rPr>
        <w:t>JVM</w:t>
      </w:r>
      <w:r w:rsidR="005463EE">
        <w:rPr>
          <w:rFonts w:ascii="Calibri" w:hAnsi="Calibri" w:cs="Calibri"/>
          <w:bCs/>
          <w:sz w:val="22"/>
          <w:szCs w:val="22"/>
          <w:lang w:val="en-US"/>
        </w:rPr>
        <w:t>)</w:t>
      </w:r>
      <w:r w:rsidR="00C72A61">
        <w:rPr>
          <w:rFonts w:ascii="Calibri" w:hAnsi="Calibri" w:cs="Calibri"/>
          <w:bCs/>
          <w:sz w:val="22"/>
          <w:szCs w:val="22"/>
          <w:lang w:val="en-US"/>
        </w:rPr>
        <w:t xml:space="preserve">. </w:t>
      </w:r>
      <w:r w:rsidR="0037643F">
        <w:rPr>
          <w:rFonts w:ascii="Calibri" w:hAnsi="Calibri" w:cs="Calibri"/>
          <w:bCs/>
          <w:sz w:val="22"/>
          <w:szCs w:val="22"/>
          <w:lang w:val="en-US"/>
        </w:rPr>
        <w:t xml:space="preserve">Some of the </w:t>
      </w:r>
      <w:r w:rsidR="00E71A03">
        <w:rPr>
          <w:rFonts w:ascii="Calibri" w:hAnsi="Calibri" w:cs="Calibri"/>
          <w:bCs/>
          <w:sz w:val="22"/>
          <w:szCs w:val="22"/>
          <w:lang w:val="en-US"/>
        </w:rPr>
        <w:t>MI</w:t>
      </w:r>
      <w:r w:rsidR="004E28F5">
        <w:rPr>
          <w:rFonts w:ascii="Calibri" w:hAnsi="Calibri" w:cs="Calibri"/>
          <w:bCs/>
          <w:sz w:val="22"/>
          <w:szCs w:val="22"/>
          <w:lang w:val="en-US"/>
        </w:rPr>
        <w:t>s</w:t>
      </w:r>
      <w:r w:rsidR="0037643F">
        <w:rPr>
          <w:rFonts w:ascii="Calibri" w:hAnsi="Calibri" w:cs="Calibri"/>
          <w:bCs/>
          <w:sz w:val="22"/>
          <w:szCs w:val="22"/>
          <w:lang w:val="en-US"/>
        </w:rPr>
        <w:t xml:space="preserve"> are:</w:t>
      </w:r>
    </w:p>
    <w:p w14:paraId="09CB1DC8" w14:textId="6122D625" w:rsidR="00DA3EF8" w:rsidRPr="00737260" w:rsidRDefault="00592395" w:rsidP="00EA626E">
      <w:pPr>
        <w:jc w:val="both"/>
        <w:rPr>
          <w:rFonts w:ascii="Calibri" w:hAnsi="Calibri" w:cs="Calibri"/>
          <w:bCs/>
          <w:sz w:val="10"/>
          <w:szCs w:val="10"/>
          <w:lang w:val="en-US"/>
        </w:rPr>
      </w:pPr>
      <w:r w:rsidRPr="008D127C">
        <w:rPr>
          <w:rFonts w:ascii="Calibri" w:hAnsi="Calibri" w:cs="Calibri"/>
          <w:b/>
          <w:bCs/>
          <w:color w:val="808080" w:themeColor="background1" w:themeShade="80"/>
          <w:sz w:val="22"/>
          <w:szCs w:val="22"/>
          <w:lang w:val="en-US"/>
        </w:rPr>
        <w:t>Serializable</w:t>
      </w:r>
      <w:r>
        <w:rPr>
          <w:rFonts w:ascii="Calibri" w:hAnsi="Calibri" w:cs="Calibri"/>
          <w:bCs/>
          <w:sz w:val="22"/>
          <w:szCs w:val="22"/>
          <w:lang w:val="en-US"/>
        </w:rPr>
        <w:t xml:space="preserve"> </w:t>
      </w:r>
      <w:r w:rsidR="00552D0D">
        <w:rPr>
          <w:rFonts w:ascii="Calibri" w:hAnsi="Calibri" w:cs="Calibri"/>
          <w:bCs/>
          <w:sz w:val="22"/>
          <w:szCs w:val="22"/>
          <w:lang w:val="en-US"/>
        </w:rPr>
        <w:t xml:space="preserve">is empty Interface. It </w:t>
      </w:r>
      <w:r w:rsidR="001D55B9">
        <w:rPr>
          <w:rFonts w:ascii="Calibri" w:hAnsi="Calibri" w:cs="Calibri"/>
          <w:bCs/>
          <w:sz w:val="22"/>
          <w:szCs w:val="22"/>
          <w:lang w:val="en-US"/>
        </w:rPr>
        <w:t xml:space="preserve">is used to </w:t>
      </w:r>
      <w:r w:rsidR="00737260">
        <w:rPr>
          <w:rFonts w:ascii="Calibri" w:hAnsi="Calibri" w:cs="Calibri"/>
          <w:bCs/>
          <w:sz w:val="22"/>
          <w:szCs w:val="22"/>
          <w:lang w:val="en-US"/>
        </w:rPr>
        <w:t xml:space="preserve">enable </w:t>
      </w:r>
      <w:r w:rsidR="001D55B9">
        <w:rPr>
          <w:rFonts w:ascii="Calibri" w:hAnsi="Calibri" w:cs="Calibri"/>
          <w:bCs/>
          <w:sz w:val="22"/>
          <w:szCs w:val="22"/>
          <w:lang w:val="en-US"/>
        </w:rPr>
        <w:t>serializ</w:t>
      </w:r>
      <w:r w:rsidR="00737260">
        <w:rPr>
          <w:rFonts w:ascii="Calibri" w:hAnsi="Calibri" w:cs="Calibri"/>
          <w:bCs/>
          <w:sz w:val="22"/>
          <w:szCs w:val="22"/>
          <w:lang w:val="en-US"/>
        </w:rPr>
        <w:t>ation</w:t>
      </w:r>
      <w:r>
        <w:rPr>
          <w:rFonts w:ascii="Calibri" w:hAnsi="Calibri" w:cs="Calibri"/>
          <w:bCs/>
          <w:sz w:val="22"/>
          <w:szCs w:val="22"/>
          <w:lang w:val="en-US"/>
        </w:rPr>
        <w:t xml:space="preserve"> </w:t>
      </w:r>
      <w:r w:rsidR="00737260">
        <w:rPr>
          <w:rFonts w:ascii="Calibri" w:hAnsi="Calibri" w:cs="Calibri"/>
          <w:bCs/>
          <w:sz w:val="22"/>
          <w:szCs w:val="22"/>
          <w:lang w:val="en-US"/>
        </w:rPr>
        <w:t>of</w:t>
      </w:r>
      <w:r w:rsidR="001D55B9">
        <w:rPr>
          <w:rFonts w:ascii="Calibri" w:hAnsi="Calibri" w:cs="Calibri"/>
          <w:bCs/>
          <w:sz w:val="22"/>
          <w:szCs w:val="22"/>
          <w:lang w:val="en-US"/>
        </w:rPr>
        <w:t xml:space="preserve"> </w:t>
      </w:r>
      <w:r>
        <w:rPr>
          <w:rFonts w:ascii="Calibri" w:hAnsi="Calibri" w:cs="Calibri"/>
          <w:bCs/>
          <w:sz w:val="22"/>
          <w:szCs w:val="22"/>
          <w:lang w:val="en-US"/>
        </w:rPr>
        <w:t>objects.</w:t>
      </w:r>
      <w:r w:rsidR="00EA626E">
        <w:rPr>
          <w:rFonts w:ascii="Calibri" w:hAnsi="Calibri" w:cs="Calibri"/>
          <w:bCs/>
          <w:sz w:val="22"/>
          <w:szCs w:val="22"/>
          <w:lang w:val="en-US"/>
        </w:rPr>
        <w:t xml:space="preserve"> </w:t>
      </w:r>
      <w:r w:rsidR="00EA626E" w:rsidRPr="00EA626E">
        <w:rPr>
          <w:rFonts w:ascii="Calibri" w:hAnsi="Calibri" w:cs="Calibri"/>
          <w:bCs/>
          <w:sz w:val="22"/>
          <w:szCs w:val="22"/>
          <w:lang w:val="en-US"/>
        </w:rPr>
        <w:t xml:space="preserve">Serialization is the process of converting an </w:t>
      </w:r>
      <w:r w:rsidR="00EA626E" w:rsidRPr="00486C72">
        <w:rPr>
          <w:rFonts w:ascii="Calibri" w:hAnsi="Calibri" w:cs="Calibri"/>
          <w:bCs/>
          <w:sz w:val="22"/>
          <w:szCs w:val="22"/>
          <w:u w:val="dotted"/>
          <w:lang w:val="en-US"/>
        </w:rPr>
        <w:t>object into a byte stream</w:t>
      </w:r>
      <w:r w:rsidR="00737260">
        <w:rPr>
          <w:rFonts w:ascii="Calibri" w:hAnsi="Calibri" w:cs="Calibri"/>
          <w:bCs/>
          <w:sz w:val="22"/>
          <w:szCs w:val="22"/>
          <w:lang w:val="en-US"/>
        </w:rPr>
        <w:t>,</w:t>
      </w:r>
      <w:r w:rsidR="00EA626E" w:rsidRPr="00EA626E">
        <w:rPr>
          <w:rFonts w:ascii="Calibri" w:hAnsi="Calibri" w:cs="Calibri"/>
          <w:bCs/>
          <w:sz w:val="22"/>
          <w:szCs w:val="22"/>
          <w:lang w:val="en-US"/>
        </w:rPr>
        <w:t xml:space="preserve"> </w:t>
      </w:r>
      <w:r w:rsidR="00F14A48" w:rsidRPr="00F14A48">
        <w:rPr>
          <w:rFonts w:ascii="Calibri" w:hAnsi="Calibri" w:cs="Calibri"/>
          <w:bCs/>
          <w:sz w:val="22"/>
          <w:szCs w:val="22"/>
          <w:lang w:val="en-US"/>
        </w:rPr>
        <w:t xml:space="preserve">so </w:t>
      </w:r>
      <w:r w:rsidR="00737260">
        <w:rPr>
          <w:rFonts w:ascii="Calibri" w:hAnsi="Calibri" w:cs="Calibri"/>
          <w:bCs/>
          <w:sz w:val="22"/>
          <w:szCs w:val="22"/>
          <w:lang w:val="en-US"/>
        </w:rPr>
        <w:t xml:space="preserve">that </w:t>
      </w:r>
      <w:r w:rsidR="00F14A48" w:rsidRPr="00F14A48">
        <w:rPr>
          <w:rFonts w:ascii="Calibri" w:hAnsi="Calibri" w:cs="Calibri"/>
          <w:bCs/>
          <w:sz w:val="22"/>
          <w:szCs w:val="22"/>
          <w:lang w:val="en-US"/>
        </w:rPr>
        <w:t>it can be stored</w:t>
      </w:r>
      <w:r w:rsidR="00F14A48">
        <w:rPr>
          <w:rFonts w:ascii="Calibri" w:hAnsi="Calibri" w:cs="Calibri"/>
          <w:bCs/>
          <w:sz w:val="22"/>
          <w:szCs w:val="22"/>
          <w:lang w:val="en-US"/>
        </w:rPr>
        <w:t xml:space="preserve"> </w:t>
      </w:r>
      <w:r w:rsidR="00F14A48" w:rsidRPr="00F14A48">
        <w:rPr>
          <w:rFonts w:ascii="Calibri" w:hAnsi="Calibri" w:cs="Calibri"/>
          <w:bCs/>
          <w:sz w:val="22"/>
          <w:szCs w:val="22"/>
          <w:lang w:val="en-US"/>
        </w:rPr>
        <w:t>in a file or transferred over a network</w:t>
      </w:r>
      <w:r w:rsidR="00EA626E">
        <w:rPr>
          <w:rFonts w:ascii="Calibri" w:hAnsi="Calibri" w:cs="Calibri"/>
          <w:bCs/>
          <w:sz w:val="22"/>
          <w:szCs w:val="22"/>
          <w:lang w:val="en-US"/>
        </w:rPr>
        <w:t>.</w:t>
      </w:r>
      <w:r w:rsidR="00B32808">
        <w:rPr>
          <w:rFonts w:ascii="Calibri" w:hAnsi="Calibri" w:cs="Calibri"/>
          <w:bCs/>
          <w:sz w:val="22"/>
          <w:szCs w:val="22"/>
          <w:lang w:val="en-US"/>
        </w:rPr>
        <w:t xml:space="preserve"> </w:t>
      </w:r>
      <w:r w:rsidR="00B32808" w:rsidRPr="00737260">
        <w:rPr>
          <w:rFonts w:ascii="Calibri" w:hAnsi="Calibri" w:cs="Calibri"/>
          <w:bCs/>
          <w:color w:val="808080" w:themeColor="background1" w:themeShade="80"/>
          <w:sz w:val="10"/>
          <w:szCs w:val="10"/>
          <w:lang w:val="en-US"/>
        </w:rPr>
        <w:t>Ref: Interface_MarkerInterface\MarkerInterface_SerializableClass2</w:t>
      </w:r>
    </w:p>
    <w:p w14:paraId="17B1A550" w14:textId="7A94B061" w:rsidR="001B0BAE" w:rsidRPr="00486C72" w:rsidRDefault="001B0BAE" w:rsidP="002A7F6C">
      <w:pPr>
        <w:rPr>
          <w:rFonts w:ascii="Calibri" w:hAnsi="Calibri" w:cs="Calibri"/>
          <w:bCs/>
          <w:color w:val="808080" w:themeColor="background1" w:themeShade="80"/>
          <w:sz w:val="12"/>
          <w:szCs w:val="12"/>
          <w:lang w:val="en-US"/>
        </w:rPr>
      </w:pPr>
      <w:r w:rsidRPr="008D127C">
        <w:rPr>
          <w:rFonts w:ascii="Calibri" w:hAnsi="Calibri" w:cs="Calibri"/>
          <w:b/>
          <w:bCs/>
          <w:color w:val="808080" w:themeColor="background1" w:themeShade="80"/>
          <w:sz w:val="22"/>
          <w:szCs w:val="22"/>
          <w:lang w:val="en-US"/>
        </w:rPr>
        <w:t>Clon</w:t>
      </w:r>
      <w:r w:rsidR="003C7C2F" w:rsidRPr="008D127C">
        <w:rPr>
          <w:rFonts w:ascii="Calibri" w:hAnsi="Calibri" w:cs="Calibri"/>
          <w:b/>
          <w:bCs/>
          <w:color w:val="808080" w:themeColor="background1" w:themeShade="80"/>
          <w:sz w:val="22"/>
          <w:szCs w:val="22"/>
          <w:lang w:val="en-US"/>
        </w:rPr>
        <w:t>e</w:t>
      </w:r>
      <w:r w:rsidRPr="008D127C">
        <w:rPr>
          <w:rFonts w:ascii="Calibri" w:hAnsi="Calibri" w:cs="Calibri"/>
          <w:b/>
          <w:bCs/>
          <w:color w:val="808080" w:themeColor="background1" w:themeShade="80"/>
          <w:sz w:val="22"/>
          <w:szCs w:val="22"/>
          <w:lang w:val="en-US"/>
        </w:rPr>
        <w:t>able</w:t>
      </w:r>
      <w:r>
        <w:rPr>
          <w:rFonts w:ascii="Calibri" w:hAnsi="Calibri" w:cs="Calibri"/>
          <w:bCs/>
          <w:sz w:val="22"/>
          <w:szCs w:val="22"/>
          <w:lang w:val="en-US"/>
        </w:rPr>
        <w:t xml:space="preserve"> indicates </w:t>
      </w:r>
      <w:r w:rsidR="00D251A0">
        <w:rPr>
          <w:rFonts w:ascii="Calibri" w:hAnsi="Calibri" w:cs="Calibri"/>
          <w:bCs/>
          <w:sz w:val="22"/>
          <w:szCs w:val="22"/>
          <w:lang w:val="en-US"/>
        </w:rPr>
        <w:t xml:space="preserve">that </w:t>
      </w:r>
      <w:r w:rsidRPr="00486C72">
        <w:rPr>
          <w:rFonts w:ascii="Calibri" w:hAnsi="Calibri" w:cs="Calibri"/>
          <w:bCs/>
          <w:sz w:val="22"/>
          <w:szCs w:val="22"/>
          <w:u w:val="dotted"/>
          <w:lang w:val="en-US"/>
        </w:rPr>
        <w:t>objects of the class can be clone</w:t>
      </w:r>
      <w:r w:rsidR="00D251A0" w:rsidRPr="00486C72">
        <w:rPr>
          <w:rFonts w:ascii="Calibri" w:hAnsi="Calibri" w:cs="Calibri"/>
          <w:bCs/>
          <w:sz w:val="22"/>
          <w:szCs w:val="22"/>
          <w:u w:val="dotted"/>
          <w:lang w:val="en-US"/>
        </w:rPr>
        <w:t>d</w:t>
      </w:r>
      <w:r w:rsidR="00D251A0">
        <w:rPr>
          <w:rFonts w:ascii="Calibri" w:hAnsi="Calibri" w:cs="Calibri"/>
          <w:bCs/>
          <w:sz w:val="22"/>
          <w:szCs w:val="22"/>
          <w:lang w:val="en-US"/>
        </w:rPr>
        <w:t xml:space="preserve"> using </w:t>
      </w:r>
      <w:r w:rsidR="00D251A0" w:rsidRPr="00D251A0">
        <w:rPr>
          <w:rFonts w:ascii="Calibri" w:hAnsi="Calibri" w:cs="Calibri"/>
          <w:b/>
          <w:bCs/>
          <w:color w:val="808080" w:themeColor="background1" w:themeShade="80"/>
          <w:sz w:val="22"/>
          <w:szCs w:val="22"/>
          <w:lang w:val="en-US"/>
        </w:rPr>
        <w:t>clone()</w:t>
      </w:r>
      <w:r w:rsidR="00D251A0">
        <w:rPr>
          <w:rFonts w:ascii="Calibri" w:hAnsi="Calibri" w:cs="Calibri"/>
          <w:b/>
          <w:bCs/>
          <w:color w:val="808080" w:themeColor="background1" w:themeShade="80"/>
          <w:sz w:val="22"/>
          <w:szCs w:val="22"/>
          <w:lang w:val="en-US"/>
        </w:rPr>
        <w:t xml:space="preserve"> </w:t>
      </w:r>
      <w:r w:rsidR="00D251A0">
        <w:rPr>
          <w:rFonts w:ascii="Calibri" w:hAnsi="Calibri" w:cs="Calibri"/>
          <w:bCs/>
          <w:sz w:val="22"/>
          <w:szCs w:val="22"/>
          <w:lang w:val="en-US"/>
        </w:rPr>
        <w:t xml:space="preserve">method. </w:t>
      </w:r>
      <w:r w:rsidR="00D251A0" w:rsidRPr="00486C72">
        <w:rPr>
          <w:rFonts w:ascii="Calibri" w:hAnsi="Calibri" w:cs="Calibri"/>
          <w:bCs/>
          <w:color w:val="808080" w:themeColor="background1" w:themeShade="80"/>
          <w:sz w:val="12"/>
          <w:szCs w:val="12"/>
          <w:lang w:val="en-US"/>
        </w:rPr>
        <w:t>Ref: Interface_MarkerInterface\MarkerInterface_ClonableClass2</w:t>
      </w:r>
    </w:p>
    <w:p w14:paraId="4929D129" w14:textId="30711610" w:rsidR="001B0BAE" w:rsidRPr="00360D5E" w:rsidRDefault="001B0BAE" w:rsidP="001B0BAE">
      <w:pPr>
        <w:rPr>
          <w:rFonts w:ascii="Calibri" w:hAnsi="Calibri" w:cs="Calibri"/>
          <w:bCs/>
          <w:color w:val="808080" w:themeColor="background1" w:themeShade="80"/>
          <w:sz w:val="12"/>
          <w:szCs w:val="12"/>
          <w:lang w:val="en-US"/>
        </w:rPr>
      </w:pPr>
      <w:r w:rsidRPr="008D127C">
        <w:rPr>
          <w:rFonts w:ascii="Calibri" w:hAnsi="Calibri" w:cs="Calibri"/>
          <w:b/>
          <w:bCs/>
          <w:color w:val="808080" w:themeColor="background1" w:themeShade="80"/>
          <w:sz w:val="22"/>
          <w:szCs w:val="22"/>
          <w:lang w:val="en-US"/>
        </w:rPr>
        <w:t>Remote</w:t>
      </w:r>
      <w:r w:rsidR="00AC6FAA">
        <w:rPr>
          <w:rFonts w:ascii="Calibri" w:hAnsi="Calibri" w:cs="Calibri"/>
          <w:b/>
          <w:bCs/>
          <w:color w:val="808080" w:themeColor="background1" w:themeShade="80"/>
          <w:sz w:val="22"/>
          <w:szCs w:val="22"/>
          <w:lang w:val="en-US"/>
        </w:rPr>
        <w:t xml:space="preserve"> Interface</w:t>
      </w:r>
      <w:r>
        <w:rPr>
          <w:rFonts w:ascii="Calibri" w:hAnsi="Calibri" w:cs="Calibri"/>
          <w:bCs/>
          <w:sz w:val="22"/>
          <w:szCs w:val="22"/>
          <w:lang w:val="en-US"/>
        </w:rPr>
        <w:t xml:space="preserve"> indicates</w:t>
      </w:r>
      <w:r w:rsidR="00E4641B">
        <w:rPr>
          <w:rFonts w:ascii="Calibri" w:hAnsi="Calibri" w:cs="Calibri"/>
          <w:bCs/>
          <w:sz w:val="22"/>
          <w:szCs w:val="22"/>
          <w:lang w:val="en-US"/>
        </w:rPr>
        <w:t xml:space="preserve"> that</w:t>
      </w:r>
      <w:r>
        <w:rPr>
          <w:rFonts w:ascii="Calibri" w:hAnsi="Calibri" w:cs="Calibri"/>
          <w:bCs/>
          <w:sz w:val="22"/>
          <w:szCs w:val="22"/>
          <w:lang w:val="en-US"/>
        </w:rPr>
        <w:t xml:space="preserve"> </w:t>
      </w:r>
      <w:r w:rsidRPr="00486C72">
        <w:rPr>
          <w:rFonts w:ascii="Calibri" w:hAnsi="Calibri" w:cs="Calibri"/>
          <w:bCs/>
          <w:sz w:val="22"/>
          <w:szCs w:val="22"/>
          <w:u w:val="dotted"/>
          <w:lang w:val="en-US"/>
        </w:rPr>
        <w:t xml:space="preserve">objects of the class can be </w:t>
      </w:r>
      <w:r w:rsidR="00486C72">
        <w:rPr>
          <w:rFonts w:ascii="Calibri" w:hAnsi="Calibri" w:cs="Calibri"/>
          <w:bCs/>
          <w:sz w:val="22"/>
          <w:szCs w:val="22"/>
          <w:u w:val="dotted"/>
          <w:lang w:val="en-US"/>
        </w:rPr>
        <w:t>accessed</w:t>
      </w:r>
      <w:r w:rsidRPr="00486C72">
        <w:rPr>
          <w:rFonts w:ascii="Calibri" w:hAnsi="Calibri" w:cs="Calibri"/>
          <w:bCs/>
          <w:sz w:val="22"/>
          <w:szCs w:val="22"/>
          <w:u w:val="dotted"/>
          <w:lang w:val="en-US"/>
        </w:rPr>
        <w:t xml:space="preserve"> remotely</w:t>
      </w:r>
      <w:r>
        <w:rPr>
          <w:rFonts w:ascii="Calibri" w:hAnsi="Calibri" w:cs="Calibri"/>
          <w:bCs/>
          <w:sz w:val="22"/>
          <w:szCs w:val="22"/>
          <w:lang w:val="en-US"/>
        </w:rPr>
        <w:t>.</w:t>
      </w:r>
      <w:r w:rsidR="00360D5E">
        <w:rPr>
          <w:rFonts w:ascii="Calibri" w:hAnsi="Calibri" w:cs="Calibri"/>
          <w:bCs/>
          <w:sz w:val="22"/>
          <w:szCs w:val="22"/>
          <w:lang w:val="en-US"/>
        </w:rPr>
        <w:t xml:space="preserve"> </w:t>
      </w:r>
      <w:r w:rsidR="00360D5E" w:rsidRPr="00360D5E">
        <w:rPr>
          <w:rFonts w:ascii="Calibri" w:hAnsi="Calibri" w:cs="Calibri"/>
          <w:bCs/>
          <w:color w:val="808080" w:themeColor="background1" w:themeShade="80"/>
          <w:sz w:val="12"/>
          <w:szCs w:val="12"/>
          <w:lang w:val="en-US"/>
        </w:rPr>
        <w:t>Ref:</w:t>
      </w:r>
      <w:r w:rsidR="00360D5E" w:rsidRPr="00360D5E">
        <w:rPr>
          <w:color w:val="808080" w:themeColor="background1" w:themeShade="80"/>
          <w:sz w:val="12"/>
          <w:szCs w:val="12"/>
        </w:rPr>
        <w:t xml:space="preserve"> </w:t>
      </w:r>
      <w:r w:rsidR="00360D5E" w:rsidRPr="00360D5E">
        <w:rPr>
          <w:rFonts w:ascii="Calibri" w:hAnsi="Calibri" w:cs="Calibri"/>
          <w:bCs/>
          <w:color w:val="808080" w:themeColor="background1" w:themeShade="80"/>
          <w:sz w:val="12"/>
          <w:szCs w:val="12"/>
          <w:lang w:val="en-US"/>
        </w:rPr>
        <w:t>Interface_MarkerInterface\MarkerInterface_Remote2</w:t>
      </w:r>
    </w:p>
    <w:p w14:paraId="720F1F1F" w14:textId="5CD34493" w:rsidR="001B0BAE" w:rsidRDefault="001B0BAE" w:rsidP="002A7F6C">
      <w:pPr>
        <w:rPr>
          <w:rFonts w:ascii="Calibri" w:hAnsi="Calibri" w:cs="Calibri"/>
          <w:bCs/>
          <w:sz w:val="22"/>
          <w:szCs w:val="22"/>
          <w:lang w:val="en-US"/>
        </w:rPr>
      </w:pPr>
    </w:p>
    <w:p w14:paraId="7E3FF199" w14:textId="56299C02" w:rsidR="001B0BAE" w:rsidRPr="00BB268E" w:rsidRDefault="00107817" w:rsidP="002A7F6C">
      <w:pPr>
        <w:rPr>
          <w:rFonts w:ascii="Calibri" w:hAnsi="Calibri" w:cs="Calibri"/>
          <w:b/>
          <w:bCs/>
          <w:sz w:val="22"/>
          <w:szCs w:val="22"/>
          <w:lang w:val="en-US"/>
        </w:rPr>
      </w:pPr>
      <w:r w:rsidRPr="00BB268E">
        <w:rPr>
          <w:rFonts w:ascii="Calibri" w:hAnsi="Calibri" w:cs="Calibri"/>
          <w:b/>
          <w:bCs/>
          <w:sz w:val="22"/>
          <w:szCs w:val="22"/>
          <w:lang w:val="en-US"/>
        </w:rPr>
        <w:t>@. Class and Abstract Class</w:t>
      </w:r>
    </w:p>
    <w:p w14:paraId="3FBA6A91" w14:textId="462A8E09" w:rsidR="00107817" w:rsidRDefault="00762D1A" w:rsidP="003350AB">
      <w:pPr>
        <w:pStyle w:val="ListParagraph"/>
        <w:numPr>
          <w:ilvl w:val="0"/>
          <w:numId w:val="74"/>
        </w:numPr>
        <w:rPr>
          <w:rFonts w:ascii="Calibri" w:hAnsi="Calibri" w:cs="Calibri"/>
          <w:bCs/>
          <w:sz w:val="22"/>
          <w:szCs w:val="22"/>
          <w:lang w:val="en-US"/>
        </w:rPr>
      </w:pPr>
      <w:r>
        <w:rPr>
          <w:rFonts w:ascii="Calibri" w:hAnsi="Calibri" w:cs="Calibri"/>
          <w:bCs/>
          <w:sz w:val="22"/>
          <w:szCs w:val="22"/>
          <w:lang w:val="en-US"/>
        </w:rPr>
        <w:t xml:space="preserve">A </w:t>
      </w:r>
      <w:r w:rsidR="0075633D">
        <w:rPr>
          <w:rFonts w:ascii="Calibri" w:hAnsi="Calibri" w:cs="Calibri"/>
          <w:bCs/>
          <w:sz w:val="22"/>
          <w:szCs w:val="22"/>
          <w:lang w:val="en-US"/>
        </w:rPr>
        <w:t>C</w:t>
      </w:r>
      <w:r>
        <w:rPr>
          <w:rFonts w:ascii="Calibri" w:hAnsi="Calibri" w:cs="Calibri"/>
          <w:bCs/>
          <w:sz w:val="22"/>
          <w:szCs w:val="22"/>
          <w:lang w:val="en-US"/>
        </w:rPr>
        <w:t xml:space="preserve">lass is declared using ‘class’ keyword </w:t>
      </w:r>
      <w:r w:rsidR="00AD1CF5">
        <w:rPr>
          <w:rFonts w:ascii="Calibri" w:hAnsi="Calibri" w:cs="Calibri"/>
          <w:bCs/>
          <w:sz w:val="22"/>
          <w:szCs w:val="22"/>
          <w:lang w:val="en-US"/>
        </w:rPr>
        <w:t>and</w:t>
      </w:r>
      <w:r w:rsidR="000E0126">
        <w:rPr>
          <w:rFonts w:ascii="Calibri" w:hAnsi="Calibri" w:cs="Calibri"/>
          <w:bCs/>
          <w:sz w:val="22"/>
          <w:szCs w:val="22"/>
          <w:lang w:val="en-US"/>
        </w:rPr>
        <w:t xml:space="preserve"> Abstract class is declared by using </w:t>
      </w:r>
      <w:r w:rsidR="007D369D">
        <w:rPr>
          <w:rFonts w:ascii="Calibri" w:hAnsi="Calibri" w:cs="Calibri"/>
          <w:bCs/>
          <w:sz w:val="22"/>
          <w:szCs w:val="22"/>
          <w:lang w:val="en-US"/>
        </w:rPr>
        <w:t>‘</w:t>
      </w:r>
      <w:r w:rsidR="000E0126">
        <w:rPr>
          <w:rFonts w:ascii="Calibri" w:hAnsi="Calibri" w:cs="Calibri"/>
          <w:bCs/>
          <w:sz w:val="22"/>
          <w:szCs w:val="22"/>
          <w:lang w:val="en-US"/>
        </w:rPr>
        <w:t>abstract</w:t>
      </w:r>
      <w:r w:rsidR="007D369D">
        <w:rPr>
          <w:rFonts w:ascii="Calibri" w:hAnsi="Calibri" w:cs="Calibri"/>
          <w:bCs/>
          <w:sz w:val="22"/>
          <w:szCs w:val="22"/>
          <w:lang w:val="en-US"/>
        </w:rPr>
        <w:t>’</w:t>
      </w:r>
      <w:r w:rsidR="000E0126">
        <w:rPr>
          <w:rFonts w:ascii="Calibri" w:hAnsi="Calibri" w:cs="Calibri"/>
          <w:bCs/>
          <w:sz w:val="22"/>
          <w:szCs w:val="22"/>
          <w:lang w:val="en-US"/>
        </w:rPr>
        <w:t xml:space="preserve"> keyword.</w:t>
      </w:r>
    </w:p>
    <w:p w14:paraId="62D2EE78" w14:textId="5A84320A" w:rsidR="000E0126" w:rsidRDefault="000E0126" w:rsidP="003350AB">
      <w:pPr>
        <w:pStyle w:val="ListParagraph"/>
        <w:numPr>
          <w:ilvl w:val="0"/>
          <w:numId w:val="74"/>
        </w:numPr>
        <w:rPr>
          <w:rFonts w:ascii="Calibri" w:hAnsi="Calibri" w:cs="Calibri"/>
          <w:bCs/>
          <w:sz w:val="22"/>
          <w:szCs w:val="22"/>
          <w:lang w:val="en-US"/>
        </w:rPr>
      </w:pPr>
      <w:r>
        <w:rPr>
          <w:rFonts w:ascii="Calibri" w:hAnsi="Calibri" w:cs="Calibri"/>
          <w:bCs/>
          <w:sz w:val="22"/>
          <w:szCs w:val="22"/>
          <w:lang w:val="en-US"/>
        </w:rPr>
        <w:t xml:space="preserve">We can create object </w:t>
      </w:r>
      <w:r w:rsidR="00234B6E">
        <w:rPr>
          <w:rFonts w:ascii="Calibri" w:hAnsi="Calibri" w:cs="Calibri"/>
          <w:bCs/>
          <w:sz w:val="22"/>
          <w:szCs w:val="22"/>
          <w:lang w:val="en-US"/>
        </w:rPr>
        <w:t xml:space="preserve">to </w:t>
      </w:r>
      <w:r>
        <w:rPr>
          <w:rFonts w:ascii="Calibri" w:hAnsi="Calibri" w:cs="Calibri"/>
          <w:bCs/>
          <w:sz w:val="22"/>
          <w:szCs w:val="22"/>
          <w:lang w:val="en-US"/>
        </w:rPr>
        <w:t xml:space="preserve">Class but we can’t create object </w:t>
      </w:r>
      <w:r w:rsidR="00234B6E">
        <w:rPr>
          <w:rFonts w:ascii="Calibri" w:hAnsi="Calibri" w:cs="Calibri"/>
          <w:bCs/>
          <w:sz w:val="22"/>
          <w:szCs w:val="22"/>
          <w:lang w:val="en-US"/>
        </w:rPr>
        <w:t>to an</w:t>
      </w:r>
      <w:r>
        <w:rPr>
          <w:rFonts w:ascii="Calibri" w:hAnsi="Calibri" w:cs="Calibri"/>
          <w:bCs/>
          <w:sz w:val="22"/>
          <w:szCs w:val="22"/>
          <w:lang w:val="en-US"/>
        </w:rPr>
        <w:t xml:space="preserve"> Abstract class.</w:t>
      </w:r>
    </w:p>
    <w:p w14:paraId="6C802B82" w14:textId="6BD51792" w:rsidR="000E0126" w:rsidRDefault="000E0126" w:rsidP="003350AB">
      <w:pPr>
        <w:pStyle w:val="ListParagraph"/>
        <w:numPr>
          <w:ilvl w:val="0"/>
          <w:numId w:val="74"/>
        </w:numPr>
        <w:jc w:val="both"/>
        <w:rPr>
          <w:rFonts w:ascii="Calibri" w:hAnsi="Calibri" w:cs="Calibri"/>
          <w:bCs/>
          <w:sz w:val="22"/>
          <w:szCs w:val="22"/>
          <w:lang w:val="en-US"/>
        </w:rPr>
      </w:pPr>
      <w:r>
        <w:rPr>
          <w:rFonts w:ascii="Calibri" w:hAnsi="Calibri" w:cs="Calibri"/>
          <w:bCs/>
          <w:sz w:val="22"/>
          <w:szCs w:val="22"/>
          <w:lang w:val="en-US"/>
        </w:rPr>
        <w:t xml:space="preserve">A </w:t>
      </w:r>
      <w:r w:rsidR="0075633D">
        <w:rPr>
          <w:rFonts w:ascii="Calibri" w:hAnsi="Calibri" w:cs="Calibri"/>
          <w:bCs/>
          <w:sz w:val="22"/>
          <w:szCs w:val="22"/>
          <w:lang w:val="en-US"/>
        </w:rPr>
        <w:t>C</w:t>
      </w:r>
      <w:r>
        <w:rPr>
          <w:rFonts w:ascii="Calibri" w:hAnsi="Calibri" w:cs="Calibri"/>
          <w:bCs/>
          <w:sz w:val="22"/>
          <w:szCs w:val="22"/>
          <w:lang w:val="en-US"/>
        </w:rPr>
        <w:t>lass can have</w:t>
      </w:r>
      <w:r w:rsidR="00323EB5">
        <w:rPr>
          <w:rFonts w:ascii="Calibri" w:hAnsi="Calibri" w:cs="Calibri"/>
          <w:bCs/>
          <w:sz w:val="22"/>
          <w:szCs w:val="22"/>
          <w:lang w:val="en-US"/>
        </w:rPr>
        <w:t xml:space="preserve"> only</w:t>
      </w:r>
      <w:r>
        <w:rPr>
          <w:rFonts w:ascii="Calibri" w:hAnsi="Calibri" w:cs="Calibri"/>
          <w:bCs/>
          <w:sz w:val="22"/>
          <w:szCs w:val="22"/>
          <w:lang w:val="en-US"/>
        </w:rPr>
        <w:t xml:space="preserve"> concrete methods but Abstract class can have </w:t>
      </w:r>
      <w:r w:rsidR="006A3FDF">
        <w:rPr>
          <w:rFonts w:ascii="Calibri" w:hAnsi="Calibri" w:cs="Calibri"/>
          <w:bCs/>
          <w:sz w:val="22"/>
          <w:szCs w:val="22"/>
          <w:lang w:val="en-US"/>
        </w:rPr>
        <w:t xml:space="preserve">both </w:t>
      </w:r>
      <w:r>
        <w:rPr>
          <w:rFonts w:ascii="Calibri" w:hAnsi="Calibri" w:cs="Calibri"/>
          <w:bCs/>
          <w:sz w:val="22"/>
          <w:szCs w:val="22"/>
          <w:lang w:val="en-US"/>
        </w:rPr>
        <w:t>concrete as we</w:t>
      </w:r>
      <w:r w:rsidR="00E42F28">
        <w:rPr>
          <w:rFonts w:ascii="Calibri" w:hAnsi="Calibri" w:cs="Calibri"/>
          <w:bCs/>
          <w:sz w:val="22"/>
          <w:szCs w:val="22"/>
          <w:lang w:val="en-US"/>
        </w:rPr>
        <w:t>ll</w:t>
      </w:r>
      <w:r>
        <w:rPr>
          <w:rFonts w:ascii="Calibri" w:hAnsi="Calibri" w:cs="Calibri"/>
          <w:bCs/>
          <w:sz w:val="22"/>
          <w:szCs w:val="22"/>
          <w:lang w:val="en-US"/>
        </w:rPr>
        <w:t xml:space="preserve"> as Abstract methods</w:t>
      </w:r>
    </w:p>
    <w:p w14:paraId="787D1639" w14:textId="60FCF622" w:rsidR="000E0126" w:rsidRDefault="00263DA5" w:rsidP="003350AB">
      <w:pPr>
        <w:pStyle w:val="ListParagraph"/>
        <w:numPr>
          <w:ilvl w:val="0"/>
          <w:numId w:val="74"/>
        </w:numPr>
        <w:rPr>
          <w:rFonts w:ascii="Calibri" w:hAnsi="Calibri" w:cs="Calibri"/>
          <w:bCs/>
          <w:sz w:val="22"/>
          <w:szCs w:val="22"/>
          <w:lang w:val="en-US"/>
        </w:rPr>
      </w:pPr>
      <w:r>
        <w:rPr>
          <w:rFonts w:ascii="Calibri" w:hAnsi="Calibri" w:cs="Calibri"/>
          <w:bCs/>
          <w:sz w:val="22"/>
          <w:szCs w:val="22"/>
          <w:lang w:val="en-US"/>
        </w:rPr>
        <w:t xml:space="preserve">A Class can declared as </w:t>
      </w:r>
      <w:r w:rsidRPr="00006599">
        <w:rPr>
          <w:rFonts w:ascii="Calibri" w:hAnsi="Calibri" w:cs="Calibri"/>
          <w:bCs/>
          <w:sz w:val="22"/>
          <w:szCs w:val="22"/>
          <w:u w:val="dotted"/>
          <w:lang w:val="en-US"/>
        </w:rPr>
        <w:t>final</w:t>
      </w:r>
      <w:r>
        <w:rPr>
          <w:rFonts w:ascii="Calibri" w:hAnsi="Calibri" w:cs="Calibri"/>
          <w:bCs/>
          <w:sz w:val="22"/>
          <w:szCs w:val="22"/>
          <w:lang w:val="en-US"/>
        </w:rPr>
        <w:t xml:space="preserve"> but </w:t>
      </w:r>
      <w:r w:rsidR="00EC0BA5">
        <w:rPr>
          <w:rFonts w:ascii="Calibri" w:hAnsi="Calibri" w:cs="Calibri"/>
          <w:bCs/>
          <w:sz w:val="22"/>
          <w:szCs w:val="22"/>
          <w:lang w:val="en-US"/>
        </w:rPr>
        <w:t>an Abstract class can’t be declared as final because it must be extended.</w:t>
      </w:r>
    </w:p>
    <w:p w14:paraId="637B5FD9" w14:textId="78E3169A" w:rsidR="00EC0BA5" w:rsidRDefault="00EC0BA5" w:rsidP="003350AB">
      <w:pPr>
        <w:pStyle w:val="ListParagraph"/>
        <w:numPr>
          <w:ilvl w:val="0"/>
          <w:numId w:val="74"/>
        </w:numPr>
        <w:rPr>
          <w:rFonts w:ascii="Calibri" w:hAnsi="Calibri" w:cs="Calibri"/>
          <w:bCs/>
          <w:sz w:val="22"/>
          <w:szCs w:val="22"/>
          <w:lang w:val="en-US"/>
        </w:rPr>
      </w:pPr>
      <w:r>
        <w:rPr>
          <w:rFonts w:ascii="Calibri" w:hAnsi="Calibri" w:cs="Calibri"/>
          <w:bCs/>
          <w:sz w:val="22"/>
          <w:szCs w:val="22"/>
          <w:lang w:val="en-US"/>
        </w:rPr>
        <w:t xml:space="preserve">A </w:t>
      </w:r>
      <w:r w:rsidR="00701B80">
        <w:rPr>
          <w:rFonts w:ascii="Calibri" w:hAnsi="Calibri" w:cs="Calibri"/>
          <w:bCs/>
          <w:sz w:val="22"/>
          <w:szCs w:val="22"/>
          <w:lang w:val="en-US"/>
        </w:rPr>
        <w:t>C</w:t>
      </w:r>
      <w:r>
        <w:rPr>
          <w:rFonts w:ascii="Calibri" w:hAnsi="Calibri" w:cs="Calibri"/>
          <w:bCs/>
          <w:sz w:val="22"/>
          <w:szCs w:val="22"/>
          <w:lang w:val="en-US"/>
        </w:rPr>
        <w:t xml:space="preserve">lass may or may not </w:t>
      </w:r>
      <w:r w:rsidRPr="00CB5B98">
        <w:rPr>
          <w:rFonts w:ascii="Calibri" w:hAnsi="Calibri" w:cs="Calibri"/>
          <w:bCs/>
          <w:sz w:val="22"/>
          <w:szCs w:val="22"/>
          <w:u w:val="dotted"/>
          <w:lang w:val="en-US"/>
        </w:rPr>
        <w:t>have child class</w:t>
      </w:r>
      <w:r>
        <w:rPr>
          <w:rFonts w:ascii="Calibri" w:hAnsi="Calibri" w:cs="Calibri"/>
          <w:bCs/>
          <w:sz w:val="22"/>
          <w:szCs w:val="22"/>
          <w:lang w:val="en-US"/>
        </w:rPr>
        <w:t xml:space="preserve"> but Abstract class must have child class.</w:t>
      </w:r>
    </w:p>
    <w:p w14:paraId="6E0E4DE8" w14:textId="6CE52BF2" w:rsidR="00EC0BA5" w:rsidRPr="000E0126" w:rsidRDefault="00EC0BA5" w:rsidP="003350AB">
      <w:pPr>
        <w:pStyle w:val="ListParagraph"/>
        <w:numPr>
          <w:ilvl w:val="0"/>
          <w:numId w:val="74"/>
        </w:numPr>
        <w:rPr>
          <w:rFonts w:ascii="Calibri" w:hAnsi="Calibri" w:cs="Calibri"/>
          <w:bCs/>
          <w:sz w:val="22"/>
          <w:szCs w:val="22"/>
          <w:lang w:val="en-US"/>
        </w:rPr>
      </w:pPr>
      <w:r>
        <w:rPr>
          <w:rFonts w:ascii="Calibri" w:hAnsi="Calibri" w:cs="Calibri"/>
          <w:bCs/>
          <w:sz w:val="22"/>
          <w:szCs w:val="22"/>
          <w:lang w:val="en-US"/>
        </w:rPr>
        <w:t xml:space="preserve">A Class is not used to achieve </w:t>
      </w:r>
      <w:r w:rsidRPr="00A2525A">
        <w:rPr>
          <w:rFonts w:ascii="Calibri" w:hAnsi="Calibri" w:cs="Calibri"/>
          <w:bCs/>
          <w:sz w:val="22"/>
          <w:szCs w:val="22"/>
          <w:u w:val="dotted"/>
          <w:lang w:val="en-US"/>
        </w:rPr>
        <w:t>Abstraction</w:t>
      </w:r>
      <w:r>
        <w:rPr>
          <w:rFonts w:ascii="Calibri" w:hAnsi="Calibri" w:cs="Calibri"/>
          <w:bCs/>
          <w:sz w:val="22"/>
          <w:szCs w:val="22"/>
          <w:lang w:val="en-US"/>
        </w:rPr>
        <w:t xml:space="preserve"> but an abstract class is used to achieve </w:t>
      </w:r>
      <w:r w:rsidR="00915FB4">
        <w:rPr>
          <w:rFonts w:ascii="Calibri" w:hAnsi="Calibri" w:cs="Calibri"/>
          <w:bCs/>
          <w:sz w:val="22"/>
          <w:szCs w:val="22"/>
          <w:lang w:val="en-US"/>
        </w:rPr>
        <w:t>partial</w:t>
      </w:r>
      <w:r>
        <w:rPr>
          <w:rFonts w:ascii="Calibri" w:hAnsi="Calibri" w:cs="Calibri"/>
          <w:bCs/>
          <w:sz w:val="22"/>
          <w:szCs w:val="22"/>
          <w:lang w:val="en-US"/>
        </w:rPr>
        <w:t xml:space="preserve"> </w:t>
      </w:r>
      <w:r w:rsidR="00B96CB8">
        <w:rPr>
          <w:rFonts w:ascii="Calibri" w:hAnsi="Calibri" w:cs="Calibri"/>
          <w:bCs/>
          <w:sz w:val="22"/>
          <w:szCs w:val="22"/>
          <w:lang w:val="en-US"/>
        </w:rPr>
        <w:t>A</w:t>
      </w:r>
      <w:r>
        <w:rPr>
          <w:rFonts w:ascii="Calibri" w:hAnsi="Calibri" w:cs="Calibri"/>
          <w:bCs/>
          <w:sz w:val="22"/>
          <w:szCs w:val="22"/>
          <w:lang w:val="en-US"/>
        </w:rPr>
        <w:t xml:space="preserve">bstraction.  </w:t>
      </w:r>
    </w:p>
    <w:p w14:paraId="1E5113A1" w14:textId="765A2F2B" w:rsidR="00BB268E" w:rsidRDefault="00BB268E" w:rsidP="00BB268E">
      <w:pPr>
        <w:rPr>
          <w:rFonts w:ascii="Calibri" w:hAnsi="Calibri" w:cs="Calibri"/>
          <w:b/>
          <w:bCs/>
          <w:sz w:val="22"/>
          <w:szCs w:val="22"/>
          <w:lang w:val="en-US"/>
        </w:rPr>
      </w:pPr>
    </w:p>
    <w:p w14:paraId="19CDADA9" w14:textId="78ABDB0C" w:rsidR="00BB268E" w:rsidRPr="00BB268E" w:rsidRDefault="00BB268E" w:rsidP="00BB268E">
      <w:pPr>
        <w:rPr>
          <w:rFonts w:ascii="Calibri" w:hAnsi="Calibri" w:cs="Calibri"/>
          <w:bCs/>
          <w:sz w:val="22"/>
          <w:szCs w:val="22"/>
          <w:lang w:val="en-US"/>
        </w:rPr>
      </w:pPr>
      <w:r w:rsidRPr="00BB268E">
        <w:rPr>
          <w:rFonts w:ascii="Calibri" w:hAnsi="Calibri" w:cs="Calibri"/>
          <w:b/>
          <w:bCs/>
          <w:sz w:val="22"/>
          <w:szCs w:val="22"/>
          <w:lang w:val="en-US"/>
        </w:rPr>
        <w:t xml:space="preserve">@. Class and </w:t>
      </w:r>
      <w:r w:rsidR="001305C7">
        <w:rPr>
          <w:rFonts w:ascii="Calibri" w:hAnsi="Calibri" w:cs="Calibri"/>
          <w:b/>
          <w:bCs/>
          <w:sz w:val="22"/>
          <w:szCs w:val="22"/>
          <w:lang w:val="en-US"/>
        </w:rPr>
        <w:t>Interface</w:t>
      </w:r>
    </w:p>
    <w:p w14:paraId="46149613" w14:textId="5E925753" w:rsidR="00BB268E" w:rsidRDefault="00BB268E" w:rsidP="003350AB">
      <w:pPr>
        <w:pStyle w:val="ListParagraph"/>
        <w:numPr>
          <w:ilvl w:val="0"/>
          <w:numId w:val="75"/>
        </w:numPr>
        <w:rPr>
          <w:rFonts w:ascii="Calibri" w:hAnsi="Calibri" w:cs="Calibri"/>
          <w:bCs/>
          <w:sz w:val="22"/>
          <w:szCs w:val="22"/>
          <w:lang w:val="en-US"/>
        </w:rPr>
      </w:pPr>
      <w:r>
        <w:rPr>
          <w:rFonts w:ascii="Calibri" w:hAnsi="Calibri" w:cs="Calibri"/>
          <w:bCs/>
          <w:sz w:val="22"/>
          <w:szCs w:val="22"/>
          <w:lang w:val="en-US"/>
        </w:rPr>
        <w:t xml:space="preserve">A class is </w:t>
      </w:r>
      <w:r w:rsidR="009B6D67">
        <w:rPr>
          <w:rFonts w:ascii="Calibri" w:hAnsi="Calibri" w:cs="Calibri"/>
          <w:bCs/>
          <w:sz w:val="22"/>
          <w:szCs w:val="22"/>
          <w:lang w:val="en-US"/>
        </w:rPr>
        <w:t>declared</w:t>
      </w:r>
      <w:r>
        <w:rPr>
          <w:rFonts w:ascii="Calibri" w:hAnsi="Calibri" w:cs="Calibri"/>
          <w:bCs/>
          <w:sz w:val="22"/>
          <w:szCs w:val="22"/>
          <w:lang w:val="en-US"/>
        </w:rPr>
        <w:t xml:space="preserve"> using ‘class’ keyword an</w:t>
      </w:r>
      <w:r w:rsidR="004C3C5A">
        <w:rPr>
          <w:rFonts w:ascii="Calibri" w:hAnsi="Calibri" w:cs="Calibri"/>
          <w:bCs/>
          <w:sz w:val="22"/>
          <w:szCs w:val="22"/>
          <w:lang w:val="en-US"/>
        </w:rPr>
        <w:t>d</w:t>
      </w:r>
      <w:r>
        <w:rPr>
          <w:rFonts w:ascii="Calibri" w:hAnsi="Calibri" w:cs="Calibri"/>
          <w:bCs/>
          <w:sz w:val="22"/>
          <w:szCs w:val="22"/>
          <w:lang w:val="en-US"/>
        </w:rPr>
        <w:t xml:space="preserve"> interface is </w:t>
      </w:r>
      <w:r w:rsidR="00934E6D">
        <w:rPr>
          <w:rFonts w:ascii="Calibri" w:hAnsi="Calibri" w:cs="Calibri"/>
          <w:bCs/>
          <w:sz w:val="22"/>
          <w:szCs w:val="22"/>
          <w:lang w:val="en-US"/>
        </w:rPr>
        <w:t>declared</w:t>
      </w:r>
      <w:r>
        <w:rPr>
          <w:rFonts w:ascii="Calibri" w:hAnsi="Calibri" w:cs="Calibri"/>
          <w:bCs/>
          <w:sz w:val="22"/>
          <w:szCs w:val="22"/>
          <w:lang w:val="en-US"/>
        </w:rPr>
        <w:t xml:space="preserve"> using ‘interface’ keyword</w:t>
      </w:r>
      <w:r w:rsidR="004B1CBE">
        <w:rPr>
          <w:rFonts w:ascii="Calibri" w:hAnsi="Calibri" w:cs="Calibri"/>
          <w:bCs/>
          <w:sz w:val="22"/>
          <w:szCs w:val="22"/>
          <w:lang w:val="en-US"/>
        </w:rPr>
        <w:t>.</w:t>
      </w:r>
    </w:p>
    <w:p w14:paraId="285D82EF" w14:textId="246CCC4F" w:rsidR="00127BC1" w:rsidRDefault="004B1CBE" w:rsidP="003350AB">
      <w:pPr>
        <w:pStyle w:val="ListParagraph"/>
        <w:numPr>
          <w:ilvl w:val="0"/>
          <w:numId w:val="75"/>
        </w:numPr>
        <w:rPr>
          <w:rFonts w:ascii="Calibri" w:hAnsi="Calibri" w:cs="Calibri"/>
          <w:bCs/>
          <w:sz w:val="22"/>
          <w:szCs w:val="22"/>
          <w:lang w:val="en-US"/>
        </w:rPr>
      </w:pPr>
      <w:r>
        <w:rPr>
          <w:rFonts w:ascii="Calibri" w:hAnsi="Calibri" w:cs="Calibri"/>
          <w:bCs/>
          <w:sz w:val="22"/>
          <w:szCs w:val="22"/>
          <w:lang w:val="en-US"/>
        </w:rPr>
        <w:t xml:space="preserve">We can create object </w:t>
      </w:r>
      <w:r w:rsidR="004E7D45">
        <w:rPr>
          <w:rFonts w:ascii="Calibri" w:hAnsi="Calibri" w:cs="Calibri"/>
          <w:bCs/>
          <w:sz w:val="22"/>
          <w:szCs w:val="22"/>
          <w:lang w:val="en-US"/>
        </w:rPr>
        <w:t>to</w:t>
      </w:r>
      <w:r>
        <w:rPr>
          <w:rFonts w:ascii="Calibri" w:hAnsi="Calibri" w:cs="Calibri"/>
          <w:bCs/>
          <w:sz w:val="22"/>
          <w:szCs w:val="22"/>
          <w:lang w:val="en-US"/>
        </w:rPr>
        <w:t xml:space="preserve"> class but we can’t create object </w:t>
      </w:r>
      <w:r w:rsidR="004E7D45">
        <w:rPr>
          <w:rFonts w:ascii="Calibri" w:hAnsi="Calibri" w:cs="Calibri"/>
          <w:bCs/>
          <w:sz w:val="22"/>
          <w:szCs w:val="22"/>
          <w:lang w:val="en-US"/>
        </w:rPr>
        <w:t>to</w:t>
      </w:r>
      <w:r>
        <w:rPr>
          <w:rFonts w:ascii="Calibri" w:hAnsi="Calibri" w:cs="Calibri"/>
          <w:bCs/>
          <w:sz w:val="22"/>
          <w:szCs w:val="22"/>
          <w:lang w:val="en-US"/>
        </w:rPr>
        <w:t xml:space="preserve"> an </w:t>
      </w:r>
      <w:r w:rsidR="00E749DE">
        <w:rPr>
          <w:rFonts w:ascii="Calibri" w:hAnsi="Calibri" w:cs="Calibri"/>
          <w:bCs/>
          <w:sz w:val="22"/>
          <w:szCs w:val="22"/>
          <w:lang w:val="en-US"/>
        </w:rPr>
        <w:t>I</w:t>
      </w:r>
      <w:r>
        <w:rPr>
          <w:rFonts w:ascii="Calibri" w:hAnsi="Calibri" w:cs="Calibri"/>
          <w:bCs/>
          <w:sz w:val="22"/>
          <w:szCs w:val="22"/>
          <w:lang w:val="en-US"/>
        </w:rPr>
        <w:t>nterface.</w:t>
      </w:r>
    </w:p>
    <w:p w14:paraId="02CC2258" w14:textId="44A8EDC2" w:rsidR="004B1CBE" w:rsidRDefault="000A6FB3" w:rsidP="003350AB">
      <w:pPr>
        <w:pStyle w:val="ListParagraph"/>
        <w:numPr>
          <w:ilvl w:val="0"/>
          <w:numId w:val="75"/>
        </w:numPr>
        <w:jc w:val="both"/>
        <w:rPr>
          <w:rFonts w:ascii="Calibri" w:hAnsi="Calibri" w:cs="Calibri"/>
          <w:bCs/>
          <w:sz w:val="22"/>
          <w:szCs w:val="22"/>
          <w:lang w:val="en-US"/>
        </w:rPr>
      </w:pPr>
      <w:r w:rsidRPr="00127BC1">
        <w:rPr>
          <w:rFonts w:ascii="Calibri" w:hAnsi="Calibri" w:cs="Calibri"/>
          <w:bCs/>
          <w:sz w:val="22"/>
          <w:szCs w:val="22"/>
          <w:lang w:val="en-US"/>
        </w:rPr>
        <w:t xml:space="preserve">A class </w:t>
      </w:r>
      <w:r w:rsidR="00B333A4">
        <w:rPr>
          <w:rFonts w:ascii="Calibri" w:hAnsi="Calibri" w:cs="Calibri"/>
          <w:bCs/>
          <w:sz w:val="22"/>
          <w:szCs w:val="22"/>
          <w:lang w:val="en-US"/>
        </w:rPr>
        <w:t xml:space="preserve">can have </w:t>
      </w:r>
      <w:r w:rsidR="00F261E6">
        <w:rPr>
          <w:rFonts w:ascii="Calibri" w:hAnsi="Calibri" w:cs="Calibri"/>
          <w:bCs/>
          <w:sz w:val="22"/>
          <w:szCs w:val="22"/>
          <w:lang w:val="en-US"/>
        </w:rPr>
        <w:t xml:space="preserve">only </w:t>
      </w:r>
      <w:r w:rsidR="00B333A4">
        <w:rPr>
          <w:rFonts w:ascii="Calibri" w:hAnsi="Calibri" w:cs="Calibri"/>
          <w:bCs/>
          <w:sz w:val="22"/>
          <w:szCs w:val="22"/>
          <w:lang w:val="en-US"/>
        </w:rPr>
        <w:t xml:space="preserve">concrete methods </w:t>
      </w:r>
      <w:r w:rsidRPr="00127BC1">
        <w:rPr>
          <w:rFonts w:ascii="Calibri" w:hAnsi="Calibri" w:cs="Calibri"/>
          <w:bCs/>
          <w:sz w:val="22"/>
          <w:szCs w:val="22"/>
          <w:lang w:val="en-US"/>
        </w:rPr>
        <w:t xml:space="preserve">but </w:t>
      </w:r>
      <w:r w:rsidR="00E749DE">
        <w:rPr>
          <w:rFonts w:ascii="Calibri" w:hAnsi="Calibri" w:cs="Calibri"/>
          <w:bCs/>
          <w:sz w:val="22"/>
          <w:szCs w:val="22"/>
          <w:lang w:val="en-US"/>
        </w:rPr>
        <w:t>I</w:t>
      </w:r>
      <w:r w:rsidR="00127BC1" w:rsidRPr="00127BC1">
        <w:rPr>
          <w:rFonts w:ascii="Calibri" w:hAnsi="Calibri" w:cs="Calibri"/>
          <w:bCs/>
          <w:sz w:val="22"/>
          <w:szCs w:val="22"/>
          <w:lang w:val="en-US"/>
        </w:rPr>
        <w:t>nterface can have only abstract methods</w:t>
      </w:r>
      <w:r w:rsidR="007F6F6B">
        <w:rPr>
          <w:rFonts w:ascii="Calibri" w:hAnsi="Calibri" w:cs="Calibri"/>
          <w:bCs/>
          <w:sz w:val="22"/>
          <w:szCs w:val="22"/>
          <w:lang w:val="en-US"/>
        </w:rPr>
        <w:t xml:space="preserve"> (no need to declare abstract before the method name these are</w:t>
      </w:r>
      <w:r w:rsidRPr="00127BC1">
        <w:rPr>
          <w:rFonts w:ascii="Calibri" w:hAnsi="Calibri" w:cs="Calibri"/>
          <w:bCs/>
          <w:sz w:val="22"/>
          <w:szCs w:val="22"/>
          <w:lang w:val="en-US"/>
        </w:rPr>
        <w:t xml:space="preserve"> by default Abstract</w:t>
      </w:r>
      <w:r w:rsidR="007F6F6B">
        <w:rPr>
          <w:rFonts w:ascii="Calibri" w:hAnsi="Calibri" w:cs="Calibri"/>
          <w:bCs/>
          <w:sz w:val="22"/>
          <w:szCs w:val="22"/>
          <w:lang w:val="en-US"/>
        </w:rPr>
        <w:t xml:space="preserve"> in interface</w:t>
      </w:r>
      <w:r w:rsidR="00EF0342">
        <w:rPr>
          <w:rFonts w:ascii="Calibri" w:hAnsi="Calibri" w:cs="Calibri"/>
          <w:bCs/>
          <w:sz w:val="22"/>
          <w:szCs w:val="22"/>
          <w:lang w:val="en-US"/>
        </w:rPr>
        <w:t>)</w:t>
      </w:r>
      <w:r w:rsidR="00A77937">
        <w:rPr>
          <w:rFonts w:ascii="Calibri" w:hAnsi="Calibri" w:cs="Calibri"/>
          <w:bCs/>
          <w:sz w:val="22"/>
          <w:szCs w:val="22"/>
          <w:lang w:val="en-US"/>
        </w:rPr>
        <w:t>.</w:t>
      </w:r>
    </w:p>
    <w:p w14:paraId="31142029" w14:textId="291E475B" w:rsidR="00315DB4" w:rsidRDefault="00315DB4" w:rsidP="003350AB">
      <w:pPr>
        <w:pStyle w:val="ListParagraph"/>
        <w:numPr>
          <w:ilvl w:val="0"/>
          <w:numId w:val="75"/>
        </w:numPr>
        <w:rPr>
          <w:rFonts w:ascii="Calibri" w:hAnsi="Calibri" w:cs="Calibri"/>
          <w:bCs/>
          <w:sz w:val="22"/>
          <w:szCs w:val="22"/>
          <w:lang w:val="en-US"/>
        </w:rPr>
      </w:pPr>
      <w:r>
        <w:rPr>
          <w:rFonts w:ascii="Calibri" w:hAnsi="Calibri" w:cs="Calibri"/>
          <w:bCs/>
          <w:sz w:val="22"/>
          <w:szCs w:val="22"/>
          <w:lang w:val="en-US"/>
        </w:rPr>
        <w:t xml:space="preserve">A class can declared as </w:t>
      </w:r>
      <w:r w:rsidRPr="00207BC9">
        <w:rPr>
          <w:rFonts w:ascii="Calibri" w:hAnsi="Calibri" w:cs="Calibri"/>
          <w:bCs/>
          <w:sz w:val="22"/>
          <w:szCs w:val="22"/>
          <w:u w:val="dotted"/>
          <w:lang w:val="en-US"/>
        </w:rPr>
        <w:t>final</w:t>
      </w:r>
      <w:r>
        <w:rPr>
          <w:rFonts w:ascii="Calibri" w:hAnsi="Calibri" w:cs="Calibri"/>
          <w:bCs/>
          <w:sz w:val="22"/>
          <w:szCs w:val="22"/>
          <w:lang w:val="en-US"/>
        </w:rPr>
        <w:t xml:space="preserve"> but </w:t>
      </w:r>
      <w:r w:rsidR="00857242">
        <w:rPr>
          <w:rFonts w:ascii="Calibri" w:hAnsi="Calibri" w:cs="Calibri"/>
          <w:bCs/>
          <w:sz w:val="22"/>
          <w:szCs w:val="22"/>
          <w:lang w:val="en-US"/>
        </w:rPr>
        <w:t>I</w:t>
      </w:r>
      <w:r>
        <w:rPr>
          <w:rFonts w:ascii="Calibri" w:hAnsi="Calibri" w:cs="Calibri"/>
          <w:bCs/>
          <w:sz w:val="22"/>
          <w:szCs w:val="22"/>
          <w:lang w:val="en-US"/>
        </w:rPr>
        <w:t>nterface can’t be declared as final.</w:t>
      </w:r>
    </w:p>
    <w:p w14:paraId="7C19CEBC" w14:textId="4AD13972" w:rsidR="00857242" w:rsidRDefault="00857242" w:rsidP="003350AB">
      <w:pPr>
        <w:pStyle w:val="ListParagraph"/>
        <w:numPr>
          <w:ilvl w:val="0"/>
          <w:numId w:val="75"/>
        </w:numPr>
        <w:rPr>
          <w:rFonts w:ascii="Calibri" w:hAnsi="Calibri" w:cs="Calibri"/>
          <w:bCs/>
          <w:sz w:val="22"/>
          <w:szCs w:val="22"/>
          <w:lang w:val="en-US"/>
        </w:rPr>
      </w:pPr>
      <w:r>
        <w:rPr>
          <w:rFonts w:ascii="Calibri" w:hAnsi="Calibri" w:cs="Calibri"/>
          <w:bCs/>
          <w:sz w:val="22"/>
          <w:szCs w:val="22"/>
          <w:lang w:val="en-US"/>
        </w:rPr>
        <w:t xml:space="preserve">A Class may or may not </w:t>
      </w:r>
      <w:r w:rsidRPr="00207BC9">
        <w:rPr>
          <w:rFonts w:ascii="Calibri" w:hAnsi="Calibri" w:cs="Calibri"/>
          <w:bCs/>
          <w:sz w:val="22"/>
          <w:szCs w:val="22"/>
          <w:u w:val="dotted"/>
          <w:lang w:val="en-US"/>
        </w:rPr>
        <w:t>have child class</w:t>
      </w:r>
      <w:r>
        <w:rPr>
          <w:rFonts w:ascii="Calibri" w:hAnsi="Calibri" w:cs="Calibri"/>
          <w:bCs/>
          <w:sz w:val="22"/>
          <w:szCs w:val="22"/>
          <w:lang w:val="en-US"/>
        </w:rPr>
        <w:t xml:space="preserve"> but Interface must have child class.</w:t>
      </w:r>
    </w:p>
    <w:p w14:paraId="09A4388A" w14:textId="2D584F6D" w:rsidR="00857242" w:rsidRPr="008C73C1" w:rsidRDefault="005E29AE" w:rsidP="003350AB">
      <w:pPr>
        <w:pStyle w:val="ListParagraph"/>
        <w:numPr>
          <w:ilvl w:val="0"/>
          <w:numId w:val="75"/>
        </w:numPr>
        <w:rPr>
          <w:rFonts w:ascii="Calibri" w:hAnsi="Calibri" w:cs="Calibri"/>
          <w:bCs/>
          <w:sz w:val="22"/>
          <w:szCs w:val="22"/>
          <w:lang w:val="en-US"/>
        </w:rPr>
      </w:pPr>
      <w:r>
        <w:rPr>
          <w:rFonts w:ascii="Calibri" w:hAnsi="Calibri" w:cs="Calibri"/>
          <w:bCs/>
          <w:sz w:val="22"/>
          <w:szCs w:val="22"/>
          <w:lang w:val="en-US"/>
        </w:rPr>
        <w:t xml:space="preserve">A Class is not used to achieve </w:t>
      </w:r>
      <w:r w:rsidRPr="00207BC9">
        <w:rPr>
          <w:rFonts w:ascii="Calibri" w:hAnsi="Calibri" w:cs="Calibri"/>
          <w:bCs/>
          <w:sz w:val="22"/>
          <w:szCs w:val="22"/>
          <w:u w:val="dotted"/>
          <w:lang w:val="en-US"/>
        </w:rPr>
        <w:t>Abstraction</w:t>
      </w:r>
      <w:r>
        <w:rPr>
          <w:rFonts w:ascii="Calibri" w:hAnsi="Calibri" w:cs="Calibri"/>
          <w:bCs/>
          <w:sz w:val="22"/>
          <w:szCs w:val="22"/>
          <w:lang w:val="en-US"/>
        </w:rPr>
        <w:t xml:space="preserve"> but an Interface class is used to achieve full Abstraction.</w:t>
      </w:r>
    </w:p>
    <w:p w14:paraId="09CFA9B5" w14:textId="77777777" w:rsidR="0028587A" w:rsidRDefault="00EE284C" w:rsidP="005968E1">
      <w:pPr>
        <w:pStyle w:val="ListParagraph"/>
        <w:numPr>
          <w:ilvl w:val="0"/>
          <w:numId w:val="75"/>
        </w:numPr>
        <w:jc w:val="both"/>
        <w:rPr>
          <w:rFonts w:ascii="Calibri" w:hAnsi="Calibri" w:cs="Calibri"/>
          <w:bCs/>
          <w:sz w:val="22"/>
          <w:szCs w:val="22"/>
          <w:lang w:val="en-US"/>
        </w:rPr>
      </w:pPr>
      <w:r w:rsidRPr="0028587A">
        <w:rPr>
          <w:rFonts w:ascii="Calibri" w:hAnsi="Calibri" w:cs="Calibri"/>
          <w:bCs/>
          <w:sz w:val="22"/>
          <w:szCs w:val="22"/>
          <w:lang w:val="en-US"/>
        </w:rPr>
        <w:t xml:space="preserve">A class can have instance variables but interface can’t have instance variables. </w:t>
      </w:r>
      <w:r w:rsidR="0028587A" w:rsidRPr="0028587A">
        <w:rPr>
          <w:rFonts w:ascii="Calibri" w:hAnsi="Calibri" w:cs="Calibri"/>
          <w:bCs/>
          <w:sz w:val="22"/>
          <w:szCs w:val="22"/>
          <w:lang w:val="en-US"/>
        </w:rPr>
        <w:t>All variables declared in an interface are implicitly public, static, and final, meaning they are constants.</w:t>
      </w:r>
    </w:p>
    <w:p w14:paraId="6A5AECED" w14:textId="4DE5F408" w:rsidR="00EE284C" w:rsidRPr="0028587A" w:rsidRDefault="00EE284C" w:rsidP="005968E1">
      <w:pPr>
        <w:pStyle w:val="ListParagraph"/>
        <w:numPr>
          <w:ilvl w:val="0"/>
          <w:numId w:val="75"/>
        </w:numPr>
        <w:jc w:val="both"/>
        <w:rPr>
          <w:rFonts w:ascii="Calibri" w:hAnsi="Calibri" w:cs="Calibri"/>
          <w:bCs/>
          <w:sz w:val="22"/>
          <w:szCs w:val="22"/>
          <w:lang w:val="en-US"/>
        </w:rPr>
      </w:pPr>
      <w:r w:rsidRPr="0028587A">
        <w:rPr>
          <w:rFonts w:ascii="Calibri" w:hAnsi="Calibri" w:cs="Calibri"/>
          <w:bCs/>
          <w:sz w:val="22"/>
          <w:szCs w:val="22"/>
          <w:lang w:val="en-US"/>
        </w:rPr>
        <w:t xml:space="preserve">A class </w:t>
      </w:r>
      <w:r w:rsidR="001F304E" w:rsidRPr="0028587A">
        <w:rPr>
          <w:rFonts w:ascii="Calibri" w:hAnsi="Calibri" w:cs="Calibri"/>
          <w:bCs/>
          <w:sz w:val="22"/>
          <w:szCs w:val="22"/>
          <w:lang w:val="en-US"/>
        </w:rPr>
        <w:t>can have</w:t>
      </w:r>
      <w:r w:rsidRPr="0028587A">
        <w:rPr>
          <w:rFonts w:ascii="Calibri" w:hAnsi="Calibri" w:cs="Calibri"/>
          <w:bCs/>
          <w:sz w:val="22"/>
          <w:szCs w:val="22"/>
          <w:lang w:val="en-US"/>
        </w:rPr>
        <w:t xml:space="preserve"> constructors but an </w:t>
      </w:r>
      <w:r w:rsidR="00F66CF8" w:rsidRPr="0028587A">
        <w:rPr>
          <w:rFonts w:ascii="Calibri" w:hAnsi="Calibri" w:cs="Calibri"/>
          <w:bCs/>
          <w:sz w:val="22"/>
          <w:szCs w:val="22"/>
          <w:lang w:val="en-US"/>
        </w:rPr>
        <w:t>I</w:t>
      </w:r>
      <w:r w:rsidRPr="0028587A">
        <w:rPr>
          <w:rFonts w:ascii="Calibri" w:hAnsi="Calibri" w:cs="Calibri"/>
          <w:bCs/>
          <w:sz w:val="22"/>
          <w:szCs w:val="22"/>
          <w:lang w:val="en-US"/>
        </w:rPr>
        <w:t>nterface can’t have constructors.</w:t>
      </w:r>
    </w:p>
    <w:p w14:paraId="357E6FE2" w14:textId="709BAD24" w:rsidR="00EE284C" w:rsidRDefault="00EE284C" w:rsidP="003350AB">
      <w:pPr>
        <w:pStyle w:val="ListParagraph"/>
        <w:numPr>
          <w:ilvl w:val="0"/>
          <w:numId w:val="75"/>
        </w:numPr>
        <w:jc w:val="both"/>
        <w:rPr>
          <w:rFonts w:ascii="Calibri" w:hAnsi="Calibri" w:cs="Calibri"/>
          <w:bCs/>
          <w:sz w:val="22"/>
          <w:szCs w:val="22"/>
          <w:lang w:val="en-US"/>
        </w:rPr>
      </w:pPr>
      <w:r>
        <w:rPr>
          <w:rFonts w:ascii="Calibri" w:hAnsi="Calibri" w:cs="Calibri"/>
          <w:bCs/>
          <w:sz w:val="22"/>
          <w:szCs w:val="22"/>
          <w:lang w:val="en-US"/>
        </w:rPr>
        <w:t xml:space="preserve">A class can have static </w:t>
      </w:r>
      <w:r w:rsidR="00327C87">
        <w:rPr>
          <w:rFonts w:ascii="Calibri" w:hAnsi="Calibri" w:cs="Calibri"/>
          <w:bCs/>
          <w:sz w:val="22"/>
          <w:szCs w:val="22"/>
          <w:lang w:val="en-US"/>
        </w:rPr>
        <w:t>&amp;</w:t>
      </w:r>
      <w:r>
        <w:rPr>
          <w:rFonts w:ascii="Calibri" w:hAnsi="Calibri" w:cs="Calibri"/>
          <w:bCs/>
          <w:sz w:val="22"/>
          <w:szCs w:val="22"/>
          <w:lang w:val="en-US"/>
        </w:rPr>
        <w:t xml:space="preserve"> non-static initializer blocks but interface can’t have static or non-static initializer block</w:t>
      </w:r>
      <w:r w:rsidR="00327C87">
        <w:rPr>
          <w:rFonts w:ascii="Calibri" w:hAnsi="Calibri" w:cs="Calibri"/>
          <w:bCs/>
          <w:sz w:val="22"/>
          <w:szCs w:val="22"/>
          <w:lang w:val="en-US"/>
        </w:rPr>
        <w:t>s.</w:t>
      </w:r>
    </w:p>
    <w:p w14:paraId="27233F65" w14:textId="3ABF02EE" w:rsidR="00EE284C" w:rsidRDefault="00EE284C" w:rsidP="003350AB">
      <w:pPr>
        <w:pStyle w:val="ListParagraph"/>
        <w:numPr>
          <w:ilvl w:val="0"/>
          <w:numId w:val="75"/>
        </w:numPr>
        <w:rPr>
          <w:rFonts w:ascii="Calibri" w:hAnsi="Calibri" w:cs="Calibri"/>
          <w:bCs/>
          <w:sz w:val="22"/>
          <w:szCs w:val="22"/>
          <w:lang w:val="en-US"/>
        </w:rPr>
      </w:pPr>
      <w:r>
        <w:rPr>
          <w:rFonts w:ascii="Calibri" w:hAnsi="Calibri" w:cs="Calibri"/>
          <w:bCs/>
          <w:sz w:val="22"/>
          <w:szCs w:val="22"/>
          <w:lang w:val="en-US"/>
        </w:rPr>
        <w:t xml:space="preserve">Multiple Inheritance is not supported </w:t>
      </w:r>
      <w:r w:rsidR="00AE509F">
        <w:rPr>
          <w:rFonts w:ascii="Calibri" w:hAnsi="Calibri" w:cs="Calibri"/>
          <w:bCs/>
          <w:sz w:val="22"/>
          <w:szCs w:val="22"/>
          <w:lang w:val="en-US"/>
        </w:rPr>
        <w:t>through</w:t>
      </w:r>
      <w:r>
        <w:rPr>
          <w:rFonts w:ascii="Calibri" w:hAnsi="Calibri" w:cs="Calibri"/>
          <w:bCs/>
          <w:sz w:val="22"/>
          <w:szCs w:val="22"/>
          <w:lang w:val="en-US"/>
        </w:rPr>
        <w:t xml:space="preserve"> class but </w:t>
      </w:r>
      <w:r w:rsidR="002A7A07">
        <w:rPr>
          <w:rFonts w:ascii="Calibri" w:hAnsi="Calibri" w:cs="Calibri"/>
          <w:bCs/>
          <w:sz w:val="22"/>
          <w:szCs w:val="22"/>
          <w:lang w:val="en-US"/>
        </w:rPr>
        <w:t>it can</w:t>
      </w:r>
      <w:r w:rsidR="00CD0971">
        <w:rPr>
          <w:rFonts w:ascii="Calibri" w:hAnsi="Calibri" w:cs="Calibri"/>
          <w:bCs/>
          <w:sz w:val="22"/>
          <w:szCs w:val="22"/>
          <w:lang w:val="en-US"/>
        </w:rPr>
        <w:t xml:space="preserve"> possib</w:t>
      </w:r>
      <w:r w:rsidR="00CA68FB">
        <w:rPr>
          <w:rFonts w:ascii="Calibri" w:hAnsi="Calibri" w:cs="Calibri"/>
          <w:bCs/>
          <w:sz w:val="22"/>
          <w:szCs w:val="22"/>
          <w:lang w:val="en-US"/>
        </w:rPr>
        <w:t>l</w:t>
      </w:r>
      <w:r w:rsidR="00CD0971">
        <w:rPr>
          <w:rFonts w:ascii="Calibri" w:hAnsi="Calibri" w:cs="Calibri"/>
          <w:bCs/>
          <w:sz w:val="22"/>
          <w:szCs w:val="22"/>
          <w:lang w:val="en-US"/>
        </w:rPr>
        <w:t>e</w:t>
      </w:r>
      <w:r>
        <w:rPr>
          <w:rFonts w:ascii="Calibri" w:hAnsi="Calibri" w:cs="Calibri"/>
          <w:bCs/>
          <w:sz w:val="22"/>
          <w:szCs w:val="22"/>
          <w:lang w:val="en-US"/>
        </w:rPr>
        <w:t xml:space="preserve"> </w:t>
      </w:r>
      <w:r w:rsidR="00AE509F">
        <w:rPr>
          <w:rFonts w:ascii="Calibri" w:hAnsi="Calibri" w:cs="Calibri"/>
          <w:bCs/>
          <w:sz w:val="22"/>
          <w:szCs w:val="22"/>
          <w:lang w:val="en-US"/>
        </w:rPr>
        <w:t>through</w:t>
      </w:r>
      <w:r>
        <w:rPr>
          <w:rFonts w:ascii="Calibri" w:hAnsi="Calibri" w:cs="Calibri"/>
          <w:bCs/>
          <w:sz w:val="22"/>
          <w:szCs w:val="22"/>
          <w:lang w:val="en-US"/>
        </w:rPr>
        <w:t xml:space="preserve"> interface.</w:t>
      </w:r>
    </w:p>
    <w:p w14:paraId="15D1BBE9" w14:textId="412D7A3F" w:rsidR="00EE284C" w:rsidRDefault="00EE284C" w:rsidP="003350AB">
      <w:pPr>
        <w:pStyle w:val="ListParagraph"/>
        <w:numPr>
          <w:ilvl w:val="0"/>
          <w:numId w:val="75"/>
        </w:numPr>
        <w:rPr>
          <w:rFonts w:ascii="Calibri" w:hAnsi="Calibri" w:cs="Calibri"/>
          <w:bCs/>
          <w:sz w:val="22"/>
          <w:szCs w:val="22"/>
          <w:lang w:val="en-US"/>
        </w:rPr>
      </w:pPr>
      <w:r>
        <w:rPr>
          <w:rFonts w:ascii="Calibri" w:hAnsi="Calibri" w:cs="Calibri"/>
          <w:bCs/>
          <w:sz w:val="22"/>
          <w:szCs w:val="22"/>
          <w:lang w:val="en-US"/>
        </w:rPr>
        <w:t xml:space="preserve">A class is extended by another class but </w:t>
      </w:r>
      <w:r w:rsidR="00A34DF1">
        <w:rPr>
          <w:rFonts w:ascii="Calibri" w:hAnsi="Calibri" w:cs="Calibri"/>
          <w:bCs/>
          <w:sz w:val="22"/>
          <w:szCs w:val="22"/>
          <w:lang w:val="en-US"/>
        </w:rPr>
        <w:t>I</w:t>
      </w:r>
      <w:r>
        <w:rPr>
          <w:rFonts w:ascii="Calibri" w:hAnsi="Calibri" w:cs="Calibri"/>
          <w:bCs/>
          <w:sz w:val="22"/>
          <w:szCs w:val="22"/>
          <w:lang w:val="en-US"/>
        </w:rPr>
        <w:t>nterface is implemented by another class.</w:t>
      </w:r>
    </w:p>
    <w:p w14:paraId="1642AB93" w14:textId="77777777" w:rsidR="00644DDC" w:rsidRDefault="00644DDC" w:rsidP="005F441D">
      <w:pPr>
        <w:jc w:val="both"/>
        <w:rPr>
          <w:rFonts w:ascii="Calibri" w:hAnsi="Calibri" w:cs="Calibri"/>
          <w:b/>
          <w:bCs/>
          <w:sz w:val="22"/>
          <w:szCs w:val="22"/>
          <w:lang w:val="en-US"/>
        </w:rPr>
      </w:pPr>
    </w:p>
    <w:p w14:paraId="78F0E5AC" w14:textId="482BC3B9" w:rsidR="002B28A9" w:rsidRPr="005946C7" w:rsidRDefault="008E4531" w:rsidP="00EF1F8F">
      <w:pPr>
        <w:jc w:val="both"/>
        <w:rPr>
          <w:rFonts w:ascii="Calibri" w:hAnsi="Calibri" w:cs="Calibri"/>
          <w:bCs/>
          <w:color w:val="808080" w:themeColor="background1" w:themeShade="80"/>
          <w:sz w:val="22"/>
          <w:szCs w:val="22"/>
          <w:lang w:val="en-US"/>
        </w:rPr>
      </w:pPr>
      <w:r>
        <w:rPr>
          <w:noProof/>
        </w:rPr>
        <w:drawing>
          <wp:anchor distT="0" distB="0" distL="114300" distR="114300" simplePos="0" relativeHeight="251644928" behindDoc="1" locked="0" layoutInCell="1" allowOverlap="1" wp14:anchorId="58734532" wp14:editId="4A749662">
            <wp:simplePos x="0" y="0"/>
            <wp:positionH relativeFrom="column">
              <wp:posOffset>3750945</wp:posOffset>
            </wp:positionH>
            <wp:positionV relativeFrom="paragraph">
              <wp:posOffset>182245</wp:posOffset>
            </wp:positionV>
            <wp:extent cx="1405890" cy="152400"/>
            <wp:effectExtent l="0" t="0" r="0" b="0"/>
            <wp:wrapTight wrapText="bothSides">
              <wp:wrapPolygon edited="0">
                <wp:start x="0" y="0"/>
                <wp:lineTo x="0" y="18900"/>
                <wp:lineTo x="21366" y="18900"/>
                <wp:lineTo x="21366" y="0"/>
                <wp:lineTo x="0" y="0"/>
              </wp:wrapPolygon>
            </wp:wrapTight>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405890" cy="152400"/>
                    </a:xfrm>
                    <a:prstGeom prst="rect">
                      <a:avLst/>
                    </a:prstGeom>
                  </pic:spPr>
                </pic:pic>
              </a:graphicData>
            </a:graphic>
            <wp14:sizeRelH relativeFrom="margin">
              <wp14:pctWidth>0</wp14:pctWidth>
            </wp14:sizeRelH>
            <wp14:sizeRelV relativeFrom="margin">
              <wp14:pctHeight>0</wp14:pctHeight>
            </wp14:sizeRelV>
          </wp:anchor>
        </w:drawing>
      </w:r>
      <w:r w:rsidR="005F441D" w:rsidRPr="005F2A6E">
        <w:rPr>
          <w:rFonts w:ascii="Calibri" w:hAnsi="Calibri" w:cs="Calibri"/>
          <w:b/>
          <w:bCs/>
          <w:sz w:val="22"/>
          <w:szCs w:val="22"/>
          <w:lang w:val="en-US"/>
        </w:rPr>
        <w:t>Method Reference</w:t>
      </w:r>
      <w:r w:rsidR="00A6737F" w:rsidRPr="005942B2">
        <w:rPr>
          <w:rFonts w:ascii="Calibri" w:hAnsi="Calibri" w:cs="Calibri"/>
          <w:bCs/>
          <w:color w:val="808080" w:themeColor="background1" w:themeShade="80"/>
          <w:sz w:val="22"/>
          <w:szCs w:val="22"/>
          <w:lang w:val="en-US"/>
        </w:rPr>
        <w:t>s</w:t>
      </w:r>
      <w:r w:rsidR="00A6737F">
        <w:rPr>
          <w:rFonts w:ascii="Calibri" w:hAnsi="Calibri" w:cs="Calibri"/>
          <w:bCs/>
          <w:sz w:val="22"/>
          <w:szCs w:val="22"/>
          <w:lang w:val="en-US"/>
        </w:rPr>
        <w:t xml:space="preserve"> </w:t>
      </w:r>
      <w:r w:rsidR="00637CBF">
        <w:rPr>
          <w:rFonts w:ascii="Calibri" w:hAnsi="Calibri" w:cs="Calibri"/>
          <w:bCs/>
          <w:sz w:val="22"/>
          <w:szCs w:val="22"/>
          <w:lang w:val="en-US"/>
        </w:rPr>
        <w:t>a</w:t>
      </w:r>
      <w:r w:rsidR="00A6737F">
        <w:rPr>
          <w:rFonts w:ascii="Calibri" w:hAnsi="Calibri" w:cs="Calibri"/>
          <w:bCs/>
          <w:sz w:val="22"/>
          <w:szCs w:val="22"/>
          <w:lang w:val="en-US"/>
        </w:rPr>
        <w:t>re</w:t>
      </w:r>
      <w:r w:rsidR="00A67F5B">
        <w:rPr>
          <w:rFonts w:ascii="Calibri" w:hAnsi="Calibri" w:cs="Calibri"/>
          <w:bCs/>
          <w:sz w:val="22"/>
          <w:szCs w:val="22"/>
          <w:lang w:val="en-US"/>
        </w:rPr>
        <w:t xml:space="preserve"> </w:t>
      </w:r>
      <w:r w:rsidR="000137C4">
        <w:rPr>
          <w:rFonts w:ascii="Calibri" w:hAnsi="Calibri" w:cs="Calibri"/>
          <w:bCs/>
          <w:sz w:val="22"/>
          <w:szCs w:val="22"/>
          <w:lang w:val="en-US"/>
        </w:rPr>
        <w:t xml:space="preserve">the </w:t>
      </w:r>
      <w:r w:rsidR="005F441D">
        <w:rPr>
          <w:rFonts w:ascii="Calibri" w:hAnsi="Calibri" w:cs="Calibri"/>
          <w:bCs/>
          <w:sz w:val="22"/>
          <w:szCs w:val="22"/>
          <w:lang w:val="en-US"/>
        </w:rPr>
        <w:t xml:space="preserve">special type of Lambda Expressions </w:t>
      </w:r>
      <w:r w:rsidR="00DD477C" w:rsidRPr="00DD477C">
        <w:rPr>
          <w:rFonts w:ascii="Calibri" w:hAnsi="Calibri" w:cs="Calibri"/>
          <w:bCs/>
          <w:sz w:val="22"/>
          <w:szCs w:val="22"/>
          <w:lang w:val="en-US"/>
        </w:rPr>
        <w:t xml:space="preserve">that allow us to </w:t>
      </w:r>
      <w:r w:rsidR="00DD477C" w:rsidRPr="00DD477C">
        <w:rPr>
          <w:rFonts w:ascii="Calibri" w:hAnsi="Calibri" w:cs="Calibri"/>
          <w:bCs/>
          <w:sz w:val="22"/>
          <w:szCs w:val="22"/>
          <w:u w:val="dotted"/>
          <w:lang w:val="en-US"/>
        </w:rPr>
        <w:t>refer to existing methods</w:t>
      </w:r>
      <w:r w:rsidR="00DD477C" w:rsidRPr="00DD477C">
        <w:rPr>
          <w:rFonts w:ascii="Calibri" w:hAnsi="Calibri" w:cs="Calibri"/>
          <w:bCs/>
          <w:sz w:val="22"/>
          <w:szCs w:val="22"/>
          <w:lang w:val="en-US"/>
        </w:rPr>
        <w:t xml:space="preserve"> directly using</w:t>
      </w:r>
      <w:r w:rsidR="005F441D">
        <w:rPr>
          <w:rFonts w:ascii="Calibri" w:hAnsi="Calibri" w:cs="Calibri"/>
          <w:bCs/>
          <w:sz w:val="22"/>
          <w:szCs w:val="22"/>
          <w:lang w:val="en-US"/>
        </w:rPr>
        <w:t xml:space="preserve"> scope resolution</w:t>
      </w:r>
      <w:r w:rsidR="00B70ED5">
        <w:rPr>
          <w:rFonts w:ascii="Calibri" w:hAnsi="Calibri" w:cs="Calibri"/>
          <w:bCs/>
          <w:sz w:val="22"/>
          <w:szCs w:val="22"/>
          <w:lang w:val="en-US"/>
        </w:rPr>
        <w:t xml:space="preserve"> </w:t>
      </w:r>
      <w:r w:rsidR="005F441D">
        <w:rPr>
          <w:rFonts w:ascii="Calibri" w:hAnsi="Calibri" w:cs="Calibri"/>
          <w:bCs/>
          <w:sz w:val="22"/>
          <w:szCs w:val="22"/>
          <w:lang w:val="en-US"/>
        </w:rPr>
        <w:t>:: operator</w:t>
      </w:r>
      <w:r w:rsidR="00A82317">
        <w:rPr>
          <w:rFonts w:ascii="Calibri" w:hAnsi="Calibri" w:cs="Calibri"/>
          <w:bCs/>
          <w:sz w:val="22"/>
          <w:szCs w:val="22"/>
          <w:lang w:val="en-US"/>
        </w:rPr>
        <w:t>.</w:t>
      </w:r>
      <w:r w:rsidR="00336555">
        <w:rPr>
          <w:rFonts w:ascii="Calibri" w:hAnsi="Calibri" w:cs="Calibri"/>
          <w:bCs/>
          <w:sz w:val="22"/>
          <w:szCs w:val="22"/>
          <w:lang w:val="en-US"/>
        </w:rPr>
        <w:t xml:space="preserve"> </w:t>
      </w:r>
      <w:r w:rsidR="00336555" w:rsidRPr="009E7519">
        <w:rPr>
          <w:rFonts w:ascii="Calibri" w:hAnsi="Calibri" w:cs="Calibri"/>
          <w:b/>
          <w:bCs/>
          <w:color w:val="808080" w:themeColor="background1" w:themeShade="80"/>
          <w:sz w:val="22"/>
          <w:szCs w:val="22"/>
          <w:lang w:val="en-US"/>
        </w:rPr>
        <w:t>Syn:</w:t>
      </w:r>
      <w:r w:rsidR="00336555">
        <w:rPr>
          <w:rFonts w:ascii="Calibri" w:hAnsi="Calibri" w:cs="Calibri"/>
          <w:bCs/>
          <w:sz w:val="22"/>
          <w:szCs w:val="22"/>
          <w:lang w:val="en-US"/>
        </w:rPr>
        <w:t xml:space="preserve"> </w:t>
      </w:r>
      <w:r w:rsidR="009E7519">
        <w:rPr>
          <w:rFonts w:ascii="Calibri" w:hAnsi="Calibri" w:cs="Calibri"/>
          <w:bCs/>
          <w:sz w:val="22"/>
          <w:szCs w:val="22"/>
          <w:lang w:val="en-US"/>
        </w:rPr>
        <w:t>CLassName::methodName</w:t>
      </w:r>
      <w:r w:rsidR="00072AF8">
        <w:rPr>
          <w:rFonts w:ascii="Calibri" w:hAnsi="Calibri" w:cs="Calibri"/>
          <w:bCs/>
          <w:sz w:val="22"/>
          <w:szCs w:val="22"/>
          <w:lang w:val="en-US"/>
        </w:rPr>
        <w:t xml:space="preserve"> </w:t>
      </w:r>
      <w:r w:rsidR="009E7519" w:rsidRPr="009E7519">
        <w:rPr>
          <w:rFonts w:ascii="Calibri" w:hAnsi="Calibri" w:cs="Calibri"/>
          <w:b/>
          <w:bCs/>
          <w:color w:val="808080" w:themeColor="background1" w:themeShade="80"/>
          <w:sz w:val="22"/>
          <w:szCs w:val="22"/>
          <w:lang w:val="en-US"/>
        </w:rPr>
        <w:t>Ex:</w:t>
      </w:r>
      <w:r w:rsidR="002B28A9" w:rsidRPr="005946C7">
        <w:rPr>
          <w:rFonts w:ascii="Calibri" w:hAnsi="Calibri" w:cs="Calibri"/>
          <w:bCs/>
          <w:color w:val="808080" w:themeColor="background1" w:themeShade="80"/>
          <w:sz w:val="22"/>
          <w:szCs w:val="22"/>
          <w:lang w:val="en-US"/>
        </w:rPr>
        <w:t xml:space="preserve"> </w:t>
      </w:r>
    </w:p>
    <w:p w14:paraId="1D18A93C" w14:textId="2F426629" w:rsidR="00EF1F8F" w:rsidRPr="00242FBF" w:rsidRDefault="00C23E8F" w:rsidP="00EF1F8F">
      <w:pPr>
        <w:jc w:val="both"/>
        <w:rPr>
          <w:rFonts w:ascii="Calibri" w:hAnsi="Calibri" w:cs="Calibri"/>
          <w:bCs/>
          <w:color w:val="808080" w:themeColor="background1" w:themeShade="80"/>
          <w:sz w:val="18"/>
          <w:szCs w:val="18"/>
          <w:lang w:val="en-US"/>
        </w:rPr>
      </w:pPr>
      <w:r>
        <w:rPr>
          <w:rFonts w:ascii="Calibri" w:hAnsi="Calibri" w:cs="Calibri"/>
          <w:bCs/>
          <w:sz w:val="22"/>
          <w:szCs w:val="22"/>
          <w:lang w:val="en-US"/>
        </w:rPr>
        <w:t>T</w:t>
      </w:r>
      <w:r w:rsidR="00A82317">
        <w:rPr>
          <w:rFonts w:ascii="Calibri" w:hAnsi="Calibri" w:cs="Calibri"/>
          <w:bCs/>
          <w:sz w:val="22"/>
          <w:szCs w:val="22"/>
          <w:lang w:val="en-US"/>
        </w:rPr>
        <w:t>he</w:t>
      </w:r>
      <w:r w:rsidR="004617A3">
        <w:rPr>
          <w:rFonts w:ascii="Calibri" w:hAnsi="Calibri" w:cs="Calibri"/>
          <w:bCs/>
          <w:sz w:val="22"/>
          <w:szCs w:val="22"/>
          <w:lang w:val="en-US"/>
        </w:rPr>
        <w:t>se</w:t>
      </w:r>
      <w:r>
        <w:rPr>
          <w:rFonts w:ascii="Calibri" w:hAnsi="Calibri" w:cs="Calibri"/>
          <w:bCs/>
          <w:sz w:val="22"/>
          <w:szCs w:val="22"/>
          <w:lang w:val="en-US"/>
        </w:rPr>
        <w:t xml:space="preserve"> are 3 types </w:t>
      </w:r>
      <w:r w:rsidR="00EF1F8F" w:rsidRPr="00EF1F8F">
        <w:rPr>
          <w:rFonts w:ascii="Calibri" w:hAnsi="Calibri" w:cs="Calibri"/>
          <w:bCs/>
          <w:sz w:val="22"/>
          <w:szCs w:val="22"/>
          <w:lang w:val="en-US"/>
        </w:rPr>
        <w:t>of Method References:</w:t>
      </w:r>
      <w:r w:rsidR="00EF1F8F">
        <w:rPr>
          <w:rFonts w:ascii="Calibri" w:hAnsi="Calibri" w:cs="Calibri"/>
          <w:bCs/>
          <w:sz w:val="22"/>
          <w:szCs w:val="22"/>
          <w:lang w:val="en-US"/>
        </w:rPr>
        <w:t xml:space="preserve"> </w:t>
      </w:r>
      <w:r w:rsidR="00EF1F8F" w:rsidRPr="00EF1F8F">
        <w:rPr>
          <w:rFonts w:ascii="Calibri" w:hAnsi="Calibri" w:cs="Calibri"/>
          <w:bCs/>
          <w:color w:val="808080" w:themeColor="background1" w:themeShade="80"/>
          <w:sz w:val="12"/>
          <w:szCs w:val="12"/>
          <w:lang w:val="en-US"/>
        </w:rPr>
        <w:t>Ref: Java_Examples2\MethodReference</w:t>
      </w:r>
    </w:p>
    <w:p w14:paraId="37827BB5" w14:textId="1E0DE681" w:rsidR="00EF1F8F" w:rsidRPr="00EF1F8F" w:rsidRDefault="00326144" w:rsidP="00EF1F8F">
      <w:pPr>
        <w:jc w:val="both"/>
        <w:rPr>
          <w:rFonts w:ascii="Calibri" w:hAnsi="Calibri" w:cs="Calibri"/>
          <w:bCs/>
          <w:sz w:val="22"/>
          <w:szCs w:val="22"/>
          <w:lang w:val="en-US"/>
        </w:rPr>
      </w:pPr>
      <w:r>
        <w:rPr>
          <w:rFonts w:ascii="Calibri" w:hAnsi="Calibri" w:cs="Calibri"/>
          <w:b/>
          <w:bCs/>
          <w:color w:val="808080" w:themeColor="background1" w:themeShade="80"/>
          <w:sz w:val="22"/>
          <w:szCs w:val="22"/>
          <w:lang w:val="en-US"/>
        </w:rPr>
        <w:t xml:space="preserve">Reference to a </w:t>
      </w:r>
      <w:r w:rsidR="00EF1F8F" w:rsidRPr="001A4B3B">
        <w:rPr>
          <w:rFonts w:ascii="Calibri" w:hAnsi="Calibri" w:cs="Calibri"/>
          <w:b/>
          <w:bCs/>
          <w:color w:val="808080" w:themeColor="background1" w:themeShade="80"/>
          <w:sz w:val="22"/>
          <w:szCs w:val="22"/>
          <w:lang w:val="en-US"/>
        </w:rPr>
        <w:t>Static method</w:t>
      </w:r>
      <w:r w:rsidR="00473734">
        <w:rPr>
          <w:rFonts w:ascii="Calibri" w:hAnsi="Calibri" w:cs="Calibri"/>
          <w:bCs/>
          <w:sz w:val="22"/>
          <w:szCs w:val="22"/>
          <w:lang w:val="en-US"/>
        </w:rPr>
        <w:t xml:space="preserve"> </w:t>
      </w:r>
      <w:r w:rsidR="00EF1F8F" w:rsidRPr="00EF1F8F">
        <w:rPr>
          <w:rFonts w:ascii="Calibri" w:hAnsi="Calibri" w:cs="Calibri"/>
          <w:bCs/>
          <w:sz w:val="22"/>
          <w:szCs w:val="22"/>
          <w:lang w:val="en-US"/>
        </w:rPr>
        <w:t>- ClassName::staticMethod</w:t>
      </w:r>
    </w:p>
    <w:p w14:paraId="23D0AC6B" w14:textId="3AF3D2DC" w:rsidR="00EF1F8F" w:rsidRPr="00EF1F8F" w:rsidRDefault="00326144" w:rsidP="00EF1F8F">
      <w:pPr>
        <w:jc w:val="both"/>
        <w:rPr>
          <w:rFonts w:ascii="Calibri" w:hAnsi="Calibri" w:cs="Calibri"/>
          <w:bCs/>
          <w:sz w:val="22"/>
          <w:szCs w:val="22"/>
          <w:lang w:val="en-US"/>
        </w:rPr>
      </w:pPr>
      <w:r>
        <w:rPr>
          <w:rFonts w:ascii="Calibri" w:hAnsi="Calibri" w:cs="Calibri"/>
          <w:b/>
          <w:bCs/>
          <w:color w:val="808080" w:themeColor="background1" w:themeShade="80"/>
          <w:sz w:val="22"/>
          <w:szCs w:val="22"/>
          <w:lang w:val="en-US"/>
        </w:rPr>
        <w:t xml:space="preserve">Reference to an </w:t>
      </w:r>
      <w:r w:rsidR="00EF1F8F" w:rsidRPr="001A4B3B">
        <w:rPr>
          <w:rFonts w:ascii="Calibri" w:hAnsi="Calibri" w:cs="Calibri"/>
          <w:b/>
          <w:bCs/>
          <w:color w:val="808080" w:themeColor="background1" w:themeShade="80"/>
          <w:sz w:val="22"/>
          <w:szCs w:val="22"/>
          <w:lang w:val="en-US"/>
        </w:rPr>
        <w:t>Instance method of</w:t>
      </w:r>
      <w:r>
        <w:rPr>
          <w:rFonts w:ascii="Calibri" w:hAnsi="Calibri" w:cs="Calibri"/>
          <w:b/>
          <w:bCs/>
          <w:color w:val="808080" w:themeColor="background1" w:themeShade="80"/>
          <w:sz w:val="22"/>
          <w:szCs w:val="22"/>
          <w:lang w:val="en-US"/>
        </w:rPr>
        <w:t xml:space="preserve"> a</w:t>
      </w:r>
      <w:r w:rsidR="00EF1F8F" w:rsidRPr="001A4B3B">
        <w:rPr>
          <w:rFonts w:ascii="Calibri" w:hAnsi="Calibri" w:cs="Calibri"/>
          <w:b/>
          <w:bCs/>
          <w:color w:val="808080" w:themeColor="background1" w:themeShade="80"/>
          <w:sz w:val="22"/>
          <w:szCs w:val="22"/>
          <w:lang w:val="en-US"/>
        </w:rPr>
        <w:t xml:space="preserve"> particular object</w:t>
      </w:r>
      <w:r w:rsidR="00EF1F8F" w:rsidRPr="00EF1F8F">
        <w:rPr>
          <w:rFonts w:ascii="Calibri" w:hAnsi="Calibri" w:cs="Calibri"/>
          <w:bCs/>
          <w:sz w:val="22"/>
          <w:szCs w:val="22"/>
          <w:lang w:val="en-US"/>
        </w:rPr>
        <w:t xml:space="preserve"> - object::instanceMethod</w:t>
      </w:r>
    </w:p>
    <w:p w14:paraId="177345C3" w14:textId="5F47B297" w:rsidR="00EF1F8F" w:rsidRPr="00EF1F8F" w:rsidRDefault="00326144" w:rsidP="00EF1F8F">
      <w:pPr>
        <w:jc w:val="both"/>
        <w:rPr>
          <w:rFonts w:ascii="Calibri" w:hAnsi="Calibri" w:cs="Calibri"/>
          <w:bCs/>
          <w:sz w:val="22"/>
          <w:szCs w:val="22"/>
          <w:lang w:val="en-US"/>
        </w:rPr>
      </w:pPr>
      <w:r>
        <w:rPr>
          <w:rFonts w:ascii="Calibri" w:hAnsi="Calibri" w:cs="Calibri"/>
          <w:b/>
          <w:bCs/>
          <w:color w:val="808080" w:themeColor="background1" w:themeShade="80"/>
          <w:sz w:val="22"/>
          <w:szCs w:val="22"/>
          <w:lang w:val="en-US"/>
        </w:rPr>
        <w:t xml:space="preserve">Reference to an </w:t>
      </w:r>
      <w:r w:rsidR="00EF1F8F" w:rsidRPr="001A4B3B">
        <w:rPr>
          <w:rFonts w:ascii="Calibri" w:hAnsi="Calibri" w:cs="Calibri"/>
          <w:b/>
          <w:bCs/>
          <w:color w:val="808080" w:themeColor="background1" w:themeShade="80"/>
          <w:sz w:val="22"/>
          <w:szCs w:val="22"/>
          <w:lang w:val="en-US"/>
        </w:rPr>
        <w:t>Instance method of an arbitrary object</w:t>
      </w:r>
      <w:r>
        <w:rPr>
          <w:rFonts w:ascii="Calibri" w:hAnsi="Calibri" w:cs="Calibri"/>
          <w:b/>
          <w:bCs/>
          <w:color w:val="808080" w:themeColor="background1" w:themeShade="80"/>
          <w:sz w:val="22"/>
          <w:szCs w:val="22"/>
          <w:lang w:val="en-US"/>
        </w:rPr>
        <w:t xml:space="preserve"> of class</w:t>
      </w:r>
      <w:r w:rsidR="00EF1F8F" w:rsidRPr="00EF1F8F">
        <w:rPr>
          <w:rFonts w:ascii="Calibri" w:hAnsi="Calibri" w:cs="Calibri"/>
          <w:bCs/>
          <w:sz w:val="22"/>
          <w:szCs w:val="22"/>
          <w:lang w:val="en-US"/>
        </w:rPr>
        <w:t xml:space="preserve"> - ClassName::instanceMethod</w:t>
      </w:r>
    </w:p>
    <w:p w14:paraId="3B29F1A2" w14:textId="4AF7A301" w:rsidR="00EF1F8F" w:rsidRDefault="00326144" w:rsidP="00EF1F8F">
      <w:pPr>
        <w:jc w:val="both"/>
        <w:rPr>
          <w:rFonts w:ascii="Calibri" w:hAnsi="Calibri" w:cs="Calibri"/>
          <w:bCs/>
          <w:sz w:val="22"/>
          <w:szCs w:val="22"/>
          <w:lang w:val="en-US"/>
        </w:rPr>
      </w:pPr>
      <w:r>
        <w:rPr>
          <w:rFonts w:ascii="Calibri" w:hAnsi="Calibri" w:cs="Calibri"/>
          <w:b/>
          <w:bCs/>
          <w:color w:val="808080" w:themeColor="background1" w:themeShade="80"/>
          <w:sz w:val="22"/>
          <w:szCs w:val="22"/>
          <w:lang w:val="en-US"/>
        </w:rPr>
        <w:t xml:space="preserve">Reference to a </w:t>
      </w:r>
      <w:r w:rsidR="00EF1F8F" w:rsidRPr="001A4B3B">
        <w:rPr>
          <w:rFonts w:ascii="Calibri" w:hAnsi="Calibri" w:cs="Calibri"/>
          <w:b/>
          <w:bCs/>
          <w:color w:val="808080" w:themeColor="background1" w:themeShade="80"/>
          <w:sz w:val="22"/>
          <w:szCs w:val="22"/>
          <w:lang w:val="en-US"/>
        </w:rPr>
        <w:t xml:space="preserve">Constructor </w:t>
      </w:r>
      <w:r w:rsidR="00EF1F8F" w:rsidRPr="00EF1F8F">
        <w:rPr>
          <w:rFonts w:ascii="Calibri" w:hAnsi="Calibri" w:cs="Calibri"/>
          <w:bCs/>
          <w:sz w:val="22"/>
          <w:szCs w:val="22"/>
          <w:lang w:val="en-US"/>
        </w:rPr>
        <w:t>- ClassName::new</w:t>
      </w:r>
    </w:p>
    <w:p w14:paraId="3F38E7DF" w14:textId="6A3DA22F" w:rsidR="00C23E8F" w:rsidRDefault="00306B88" w:rsidP="00663945">
      <w:pPr>
        <w:jc w:val="both"/>
        <w:rPr>
          <w:rFonts w:ascii="Calibri" w:hAnsi="Calibri" w:cs="Calibri"/>
          <w:bCs/>
          <w:sz w:val="22"/>
          <w:szCs w:val="22"/>
          <w:lang w:val="en-US"/>
        </w:rPr>
      </w:pPr>
      <w:r w:rsidRPr="00306B88">
        <w:rPr>
          <w:rFonts w:ascii="Calibri" w:hAnsi="Calibri" w:cs="Calibri"/>
          <w:b/>
          <w:bCs/>
          <w:color w:val="FF0000"/>
          <w:sz w:val="22"/>
          <w:szCs w:val="22"/>
          <w:lang w:val="en-US"/>
        </w:rPr>
        <w:t xml:space="preserve">N: </w:t>
      </w:r>
      <w:r w:rsidR="00663945" w:rsidRPr="00723EDE">
        <w:rPr>
          <w:rFonts w:ascii="Calibri" w:hAnsi="Calibri" w:cs="Calibri"/>
          <w:bCs/>
          <w:color w:val="00B0F0"/>
          <w:sz w:val="22"/>
          <w:szCs w:val="22"/>
          <w:lang w:val="en-US"/>
        </w:rPr>
        <w:t>() → method call</w:t>
      </w:r>
      <w:r w:rsidR="001C2DB4">
        <w:rPr>
          <w:rFonts w:ascii="Calibri" w:hAnsi="Calibri" w:cs="Calibri"/>
          <w:bCs/>
          <w:sz w:val="22"/>
          <w:szCs w:val="22"/>
          <w:lang w:val="en-US"/>
        </w:rPr>
        <w:t>,</w:t>
      </w:r>
      <w:r w:rsidR="00723EDE">
        <w:rPr>
          <w:rFonts w:ascii="Calibri" w:hAnsi="Calibri" w:cs="Calibri"/>
          <w:bCs/>
          <w:sz w:val="22"/>
          <w:szCs w:val="22"/>
          <w:lang w:val="en-US"/>
        </w:rPr>
        <w:t xml:space="preserve"> </w:t>
      </w:r>
      <w:r w:rsidR="00663945" w:rsidRPr="00723EDE">
        <w:rPr>
          <w:rFonts w:ascii="Calibri" w:hAnsi="Calibri" w:cs="Calibri"/>
          <w:bCs/>
          <w:color w:val="00B050"/>
          <w:sz w:val="22"/>
          <w:szCs w:val="22"/>
          <w:lang w:val="en-US"/>
        </w:rPr>
        <w:t>:: → method reference</w:t>
      </w:r>
      <w:r w:rsidR="00663945" w:rsidRPr="00663945">
        <w:rPr>
          <w:rFonts w:ascii="Calibri" w:hAnsi="Calibri" w:cs="Calibri"/>
          <w:bCs/>
          <w:sz w:val="22"/>
          <w:szCs w:val="22"/>
          <w:lang w:val="en-US"/>
        </w:rPr>
        <w:t xml:space="preserve"> (no execution by itself)</w:t>
      </w:r>
    </w:p>
    <w:p w14:paraId="7636857C" w14:textId="77777777" w:rsidR="002B28A9" w:rsidRPr="00663945" w:rsidRDefault="002B28A9" w:rsidP="00663945">
      <w:pPr>
        <w:jc w:val="both"/>
        <w:rPr>
          <w:rFonts w:ascii="Calibri" w:hAnsi="Calibri" w:cs="Calibri"/>
          <w:bCs/>
          <w:sz w:val="22"/>
          <w:szCs w:val="22"/>
          <w:lang w:val="en-US"/>
        </w:rPr>
      </w:pPr>
    </w:p>
    <w:p w14:paraId="683C7000" w14:textId="323D9D98" w:rsidR="00452522" w:rsidRPr="00BB7FBA" w:rsidRDefault="00445ED6" w:rsidP="00452522">
      <w:pPr>
        <w:jc w:val="both"/>
        <w:rPr>
          <w:rFonts w:ascii="Calibri" w:hAnsi="Calibri" w:cs="Calibri"/>
          <w:bCs/>
          <w:color w:val="808080" w:themeColor="background1" w:themeShade="80"/>
          <w:sz w:val="12"/>
          <w:szCs w:val="12"/>
          <w:lang w:val="en-US"/>
        </w:rPr>
      </w:pPr>
      <w:r>
        <w:rPr>
          <w:rFonts w:ascii="Calibri" w:hAnsi="Calibri" w:cs="Calibri"/>
          <w:b/>
          <w:bCs/>
          <w:sz w:val="22"/>
          <w:szCs w:val="22"/>
          <w:lang w:val="en-US"/>
        </w:rPr>
        <w:t>I</w:t>
      </w:r>
      <w:r w:rsidRPr="00445ED6">
        <w:rPr>
          <w:rFonts w:ascii="Calibri" w:hAnsi="Calibri" w:cs="Calibri"/>
          <w:b/>
          <w:bCs/>
          <w:sz w:val="22"/>
          <w:szCs w:val="22"/>
          <w:lang w:val="en-US"/>
        </w:rPr>
        <w:t xml:space="preserve">nstanceof operator </w:t>
      </w:r>
      <w:r w:rsidRPr="004012C0">
        <w:rPr>
          <w:rFonts w:ascii="Calibri" w:hAnsi="Calibri" w:cs="Calibri"/>
          <w:bCs/>
          <w:sz w:val="22"/>
          <w:szCs w:val="22"/>
          <w:lang w:val="en-US"/>
        </w:rPr>
        <w:t xml:space="preserve">is used to </w:t>
      </w:r>
      <w:r w:rsidR="005968E1">
        <w:rPr>
          <w:rFonts w:ascii="Calibri" w:hAnsi="Calibri" w:cs="Calibri"/>
          <w:bCs/>
          <w:sz w:val="22"/>
          <w:szCs w:val="22"/>
          <w:lang w:val="en-US"/>
        </w:rPr>
        <w:t>determine</w:t>
      </w:r>
      <w:r w:rsidRPr="004012C0">
        <w:rPr>
          <w:rFonts w:ascii="Calibri" w:hAnsi="Calibri" w:cs="Calibri"/>
          <w:bCs/>
          <w:sz w:val="22"/>
          <w:szCs w:val="22"/>
          <w:lang w:val="en-US"/>
        </w:rPr>
        <w:t xml:space="preserve"> whether a given object is an instance of a specific class, a subclass, or implements a particular </w:t>
      </w:r>
      <w:r w:rsidR="00C843EC">
        <w:rPr>
          <w:rFonts w:ascii="Calibri" w:hAnsi="Calibri" w:cs="Calibri"/>
          <w:bCs/>
          <w:sz w:val="22"/>
          <w:szCs w:val="22"/>
          <w:lang w:val="en-US"/>
        </w:rPr>
        <w:t>I</w:t>
      </w:r>
      <w:r w:rsidRPr="004012C0">
        <w:rPr>
          <w:rFonts w:ascii="Calibri" w:hAnsi="Calibri" w:cs="Calibri"/>
          <w:bCs/>
          <w:sz w:val="22"/>
          <w:szCs w:val="22"/>
          <w:lang w:val="en-US"/>
        </w:rPr>
        <w:t>nterface.</w:t>
      </w:r>
      <w:r w:rsidR="004012C0">
        <w:rPr>
          <w:rFonts w:ascii="Calibri" w:hAnsi="Calibri" w:cs="Calibri"/>
          <w:bCs/>
          <w:sz w:val="22"/>
          <w:szCs w:val="22"/>
          <w:lang w:val="en-US"/>
        </w:rPr>
        <w:t xml:space="preserve"> </w:t>
      </w:r>
      <w:r w:rsidR="00A635AE">
        <w:rPr>
          <w:rFonts w:ascii="Calibri" w:hAnsi="Calibri" w:cs="Calibri"/>
          <w:bCs/>
          <w:sz w:val="22"/>
          <w:szCs w:val="22"/>
          <w:lang w:val="en-US"/>
        </w:rPr>
        <w:t>It returns Boolean value.</w:t>
      </w:r>
      <w:r w:rsidR="002924F2">
        <w:rPr>
          <w:rFonts w:ascii="Calibri" w:hAnsi="Calibri" w:cs="Calibri"/>
          <w:bCs/>
          <w:sz w:val="22"/>
          <w:szCs w:val="22"/>
          <w:lang w:val="en-US"/>
        </w:rPr>
        <w:t xml:space="preserve"> </w:t>
      </w:r>
      <w:r w:rsidR="002924F2" w:rsidRPr="00BB7FBA">
        <w:rPr>
          <w:rFonts w:ascii="Calibri" w:hAnsi="Calibri" w:cs="Calibri"/>
          <w:bCs/>
          <w:color w:val="808080" w:themeColor="background1" w:themeShade="80"/>
          <w:sz w:val="12"/>
          <w:szCs w:val="12"/>
          <w:lang w:val="en-US"/>
        </w:rPr>
        <w:t>Ref:</w:t>
      </w:r>
      <w:r w:rsidR="002924F2" w:rsidRPr="00BB7FBA">
        <w:rPr>
          <w:rFonts w:ascii="Calibri" w:hAnsi="Calibri" w:cs="Calibri"/>
          <w:bCs/>
          <w:sz w:val="12"/>
          <w:szCs w:val="12"/>
          <w:lang w:val="en-US"/>
        </w:rPr>
        <w:t xml:space="preserve"> </w:t>
      </w:r>
      <w:r w:rsidR="004A181F" w:rsidRPr="00BB7FBA">
        <w:rPr>
          <w:rFonts w:ascii="Calibri" w:hAnsi="Calibri" w:cs="Calibri"/>
          <w:bCs/>
          <w:color w:val="808080" w:themeColor="background1" w:themeShade="80"/>
          <w:sz w:val="12"/>
          <w:szCs w:val="12"/>
          <w:lang w:val="en-US"/>
        </w:rPr>
        <w:t>Java_Examples2\InstanceOf_Operator\E1</w:t>
      </w:r>
      <w:r w:rsidR="00407B50" w:rsidRPr="00BB7FBA">
        <w:rPr>
          <w:rFonts w:ascii="Calibri" w:hAnsi="Calibri" w:cs="Calibri"/>
          <w:bCs/>
          <w:color w:val="808080" w:themeColor="background1" w:themeShade="80"/>
          <w:sz w:val="12"/>
          <w:szCs w:val="12"/>
          <w:lang w:val="en-US"/>
        </w:rPr>
        <w:t>/E2/E3</w:t>
      </w:r>
      <w:r w:rsidR="00BB57DF" w:rsidRPr="00BB7FBA">
        <w:rPr>
          <w:rFonts w:ascii="Calibri" w:hAnsi="Calibri" w:cs="Calibri"/>
          <w:bCs/>
          <w:color w:val="808080" w:themeColor="background1" w:themeShade="80"/>
          <w:sz w:val="12"/>
          <w:szCs w:val="12"/>
          <w:lang w:val="en-US"/>
        </w:rPr>
        <w:t>/E4</w:t>
      </w:r>
      <w:r w:rsidR="004A181F" w:rsidRPr="00BB7FBA">
        <w:rPr>
          <w:rFonts w:ascii="Calibri" w:hAnsi="Calibri" w:cs="Calibri"/>
          <w:bCs/>
          <w:color w:val="808080" w:themeColor="background1" w:themeShade="80"/>
          <w:sz w:val="12"/>
          <w:szCs w:val="12"/>
          <w:lang w:val="en-US"/>
        </w:rPr>
        <w:t>_</w:t>
      </w:r>
    </w:p>
    <w:p w14:paraId="49A6EDB7" w14:textId="77777777" w:rsidR="004A181F" w:rsidRPr="000255F7" w:rsidRDefault="004A181F" w:rsidP="00452522">
      <w:pPr>
        <w:jc w:val="both"/>
        <w:rPr>
          <w:rFonts w:ascii="Calibri" w:hAnsi="Calibri" w:cs="Calibri"/>
          <w:bCs/>
          <w:sz w:val="22"/>
          <w:szCs w:val="22"/>
          <w:lang w:val="en-US"/>
        </w:rPr>
      </w:pPr>
    </w:p>
    <w:p w14:paraId="0C4A95CB" w14:textId="74EDA8A6" w:rsidR="006B1668" w:rsidRPr="00190FA8" w:rsidRDefault="0024270A" w:rsidP="00285A94">
      <w:pPr>
        <w:jc w:val="both"/>
        <w:rPr>
          <w:rFonts w:ascii="Calibri" w:hAnsi="Calibri" w:cs="Calibri"/>
          <w:bCs/>
          <w:color w:val="808080" w:themeColor="background1" w:themeShade="80"/>
          <w:sz w:val="8"/>
          <w:szCs w:val="8"/>
          <w:lang w:val="en-US"/>
        </w:rPr>
      </w:pPr>
      <w:r w:rsidRPr="00435F16">
        <w:rPr>
          <w:rFonts w:ascii="Calibri" w:hAnsi="Calibri" w:cs="Calibri"/>
          <w:b/>
          <w:bCs/>
          <w:sz w:val="22"/>
          <w:szCs w:val="22"/>
          <w:lang w:val="en-US"/>
        </w:rPr>
        <w:t xml:space="preserve">Static </w:t>
      </w:r>
      <w:r w:rsidR="009F706A" w:rsidRPr="00435F16">
        <w:rPr>
          <w:rFonts w:ascii="Calibri" w:hAnsi="Calibri" w:cs="Calibri"/>
          <w:b/>
          <w:bCs/>
          <w:sz w:val="22"/>
          <w:szCs w:val="22"/>
          <w:lang w:val="en-US"/>
        </w:rPr>
        <w:t>block</w:t>
      </w:r>
      <w:r w:rsidR="009F706A">
        <w:rPr>
          <w:rFonts w:ascii="Calibri" w:hAnsi="Calibri" w:cs="Calibri"/>
          <w:bCs/>
          <w:sz w:val="22"/>
          <w:szCs w:val="22"/>
          <w:lang w:val="en-US"/>
        </w:rPr>
        <w:t xml:space="preserve"> </w:t>
      </w:r>
      <w:r w:rsidR="00E47223" w:rsidRPr="00DA1307">
        <w:rPr>
          <w:rFonts w:ascii="Calibri" w:hAnsi="Calibri" w:cs="Calibri"/>
          <w:bCs/>
          <w:sz w:val="22"/>
          <w:szCs w:val="22"/>
          <w:lang w:val="en-US"/>
        </w:rPr>
        <w:t>/</w:t>
      </w:r>
      <w:r w:rsidR="00E47223">
        <w:rPr>
          <w:rFonts w:ascii="Calibri" w:hAnsi="Calibri" w:cs="Calibri"/>
          <w:b/>
          <w:bCs/>
          <w:sz w:val="22"/>
          <w:szCs w:val="22"/>
          <w:lang w:val="en-US"/>
        </w:rPr>
        <w:t xml:space="preserve"> </w:t>
      </w:r>
      <w:r w:rsidR="00E47223" w:rsidRPr="00435F16">
        <w:rPr>
          <w:rFonts w:ascii="Calibri" w:hAnsi="Calibri" w:cs="Calibri"/>
          <w:b/>
          <w:bCs/>
          <w:sz w:val="22"/>
          <w:szCs w:val="22"/>
          <w:lang w:val="en-US"/>
        </w:rPr>
        <w:t xml:space="preserve">Static </w:t>
      </w:r>
      <w:r w:rsidRPr="00435F16">
        <w:rPr>
          <w:rFonts w:ascii="Calibri" w:hAnsi="Calibri" w:cs="Calibri"/>
          <w:b/>
          <w:bCs/>
          <w:sz w:val="22"/>
          <w:szCs w:val="22"/>
          <w:lang w:val="en-US"/>
        </w:rPr>
        <w:t>Initializer block</w:t>
      </w:r>
      <w:r w:rsidR="00452522">
        <w:rPr>
          <w:rFonts w:ascii="Calibri" w:hAnsi="Calibri" w:cs="Calibri"/>
          <w:bCs/>
          <w:sz w:val="22"/>
          <w:szCs w:val="22"/>
          <w:lang w:val="en-US"/>
        </w:rPr>
        <w:t xml:space="preserve"> is a block of code</w:t>
      </w:r>
      <w:r w:rsidR="00B916B7">
        <w:rPr>
          <w:rFonts w:ascii="Calibri" w:hAnsi="Calibri" w:cs="Calibri"/>
          <w:bCs/>
          <w:sz w:val="22"/>
          <w:szCs w:val="22"/>
          <w:lang w:val="en-US"/>
        </w:rPr>
        <w:t xml:space="preserve"> inside a class</w:t>
      </w:r>
      <w:r w:rsidR="00452522">
        <w:rPr>
          <w:rFonts w:ascii="Calibri" w:hAnsi="Calibri" w:cs="Calibri"/>
          <w:bCs/>
          <w:sz w:val="22"/>
          <w:szCs w:val="22"/>
          <w:lang w:val="en-US"/>
        </w:rPr>
        <w:t xml:space="preserve"> </w:t>
      </w:r>
      <w:r w:rsidR="00B916B7">
        <w:rPr>
          <w:rFonts w:ascii="Calibri" w:hAnsi="Calibri" w:cs="Calibri"/>
          <w:bCs/>
          <w:sz w:val="22"/>
          <w:szCs w:val="22"/>
          <w:lang w:val="en-US"/>
        </w:rPr>
        <w:t xml:space="preserve">that is </w:t>
      </w:r>
      <w:r w:rsidR="00452522">
        <w:rPr>
          <w:rFonts w:ascii="Calibri" w:hAnsi="Calibri" w:cs="Calibri"/>
          <w:bCs/>
          <w:sz w:val="22"/>
          <w:szCs w:val="22"/>
          <w:lang w:val="en-US"/>
        </w:rPr>
        <w:t xml:space="preserve">enclosed in curly braces {} and </w:t>
      </w:r>
      <w:r w:rsidR="00452522" w:rsidRPr="00452522">
        <w:rPr>
          <w:rFonts w:ascii="Calibri" w:hAnsi="Calibri" w:cs="Calibri"/>
          <w:bCs/>
          <w:sz w:val="22"/>
          <w:szCs w:val="22"/>
          <w:u w:val="dotted"/>
          <w:lang w:val="en-US"/>
        </w:rPr>
        <w:t>preceded by the static</w:t>
      </w:r>
      <w:r w:rsidR="00452522">
        <w:rPr>
          <w:rFonts w:ascii="Calibri" w:hAnsi="Calibri" w:cs="Calibri"/>
          <w:bCs/>
          <w:sz w:val="22"/>
          <w:szCs w:val="22"/>
          <w:lang w:val="en-US"/>
        </w:rPr>
        <w:t xml:space="preserve"> keyword. </w:t>
      </w:r>
      <w:r w:rsidR="00285A94">
        <w:rPr>
          <w:rFonts w:ascii="Calibri" w:hAnsi="Calibri" w:cs="Calibri"/>
          <w:bCs/>
          <w:sz w:val="22"/>
          <w:szCs w:val="22"/>
          <w:lang w:val="en-US"/>
        </w:rPr>
        <w:t xml:space="preserve">Static blocks are used </w:t>
      </w:r>
      <w:r w:rsidR="00D0262C">
        <w:rPr>
          <w:rFonts w:ascii="Calibri" w:hAnsi="Calibri" w:cs="Calibri"/>
          <w:bCs/>
          <w:sz w:val="22"/>
          <w:szCs w:val="22"/>
          <w:lang w:val="en-US"/>
        </w:rPr>
        <w:t xml:space="preserve">to </w:t>
      </w:r>
      <w:r w:rsidR="00285A94" w:rsidRPr="00EE7B07">
        <w:rPr>
          <w:rFonts w:ascii="Calibri" w:hAnsi="Calibri" w:cs="Calibri"/>
          <w:bCs/>
          <w:sz w:val="22"/>
          <w:szCs w:val="22"/>
          <w:u w:val="dotted"/>
          <w:lang w:val="en-US"/>
        </w:rPr>
        <w:t>initializ</w:t>
      </w:r>
      <w:r w:rsidR="00D0262C" w:rsidRPr="00EE7B07">
        <w:rPr>
          <w:rFonts w:ascii="Calibri" w:hAnsi="Calibri" w:cs="Calibri"/>
          <w:bCs/>
          <w:sz w:val="22"/>
          <w:szCs w:val="22"/>
          <w:u w:val="dotted"/>
          <w:lang w:val="en-US"/>
        </w:rPr>
        <w:t>e static</w:t>
      </w:r>
      <w:r w:rsidR="00285A94" w:rsidRPr="00EE7B07">
        <w:rPr>
          <w:rFonts w:ascii="Calibri" w:hAnsi="Calibri" w:cs="Calibri"/>
          <w:bCs/>
          <w:sz w:val="22"/>
          <w:szCs w:val="22"/>
          <w:u w:val="dotted"/>
          <w:lang w:val="en-US"/>
        </w:rPr>
        <w:t xml:space="preserve"> variables</w:t>
      </w:r>
      <w:r w:rsidR="002A17D8">
        <w:rPr>
          <w:rFonts w:ascii="Calibri" w:hAnsi="Calibri" w:cs="Calibri"/>
          <w:bCs/>
          <w:sz w:val="22"/>
          <w:szCs w:val="22"/>
          <w:lang w:val="en-US"/>
        </w:rPr>
        <w:t xml:space="preserve"> of a class</w:t>
      </w:r>
      <w:r w:rsidR="00BA248F">
        <w:rPr>
          <w:rFonts w:ascii="Calibri" w:hAnsi="Calibri" w:cs="Calibri"/>
          <w:bCs/>
          <w:sz w:val="22"/>
          <w:szCs w:val="22"/>
          <w:lang w:val="en-US"/>
        </w:rPr>
        <w:t>. I</w:t>
      </w:r>
      <w:r w:rsidR="00F52018">
        <w:rPr>
          <w:rFonts w:ascii="Calibri" w:hAnsi="Calibri" w:cs="Calibri"/>
          <w:bCs/>
          <w:sz w:val="22"/>
          <w:szCs w:val="22"/>
          <w:lang w:val="en-US"/>
        </w:rPr>
        <w:t xml:space="preserve">t </w:t>
      </w:r>
      <w:r w:rsidR="00452522">
        <w:rPr>
          <w:rFonts w:ascii="Calibri" w:hAnsi="Calibri" w:cs="Calibri"/>
          <w:bCs/>
          <w:sz w:val="22"/>
          <w:szCs w:val="22"/>
          <w:lang w:val="en-US"/>
        </w:rPr>
        <w:t xml:space="preserve">is executed </w:t>
      </w:r>
      <w:r w:rsidR="005E370D">
        <w:rPr>
          <w:rFonts w:ascii="Calibri" w:hAnsi="Calibri" w:cs="Calibri"/>
          <w:bCs/>
          <w:sz w:val="22"/>
          <w:szCs w:val="22"/>
          <w:lang w:val="en-US"/>
        </w:rPr>
        <w:t xml:space="preserve">only once, </w:t>
      </w:r>
      <w:r w:rsidR="00452522">
        <w:rPr>
          <w:rFonts w:ascii="Calibri" w:hAnsi="Calibri" w:cs="Calibri"/>
          <w:bCs/>
          <w:sz w:val="22"/>
          <w:szCs w:val="22"/>
          <w:lang w:val="en-US"/>
        </w:rPr>
        <w:t>when the class is loaded</w:t>
      </w:r>
      <w:r w:rsidR="009F706A">
        <w:rPr>
          <w:rFonts w:ascii="Calibri" w:hAnsi="Calibri" w:cs="Calibri"/>
          <w:bCs/>
          <w:sz w:val="22"/>
          <w:szCs w:val="22"/>
          <w:lang w:val="en-US"/>
        </w:rPr>
        <w:t xml:space="preserve"> into memory</w:t>
      </w:r>
      <w:r w:rsidR="00190FA8" w:rsidRPr="00190FA8">
        <w:rPr>
          <w:rFonts w:ascii="Calibri" w:hAnsi="Calibri" w:cs="Calibri"/>
          <w:bCs/>
          <w:sz w:val="22"/>
          <w:szCs w:val="22"/>
          <w:lang w:val="en-US"/>
        </w:rPr>
        <w:t>, before the execution of the main() method and before any object of the class is created</w:t>
      </w:r>
      <w:r w:rsidR="00394DD7">
        <w:rPr>
          <w:rFonts w:ascii="Calibri" w:hAnsi="Calibri" w:cs="Calibri"/>
          <w:bCs/>
          <w:sz w:val="22"/>
          <w:szCs w:val="22"/>
          <w:lang w:val="en-US"/>
        </w:rPr>
        <w:t>.</w:t>
      </w:r>
      <w:r w:rsidR="001D0B84">
        <w:rPr>
          <w:rFonts w:ascii="Calibri" w:hAnsi="Calibri" w:cs="Calibri"/>
          <w:bCs/>
          <w:sz w:val="22"/>
          <w:szCs w:val="22"/>
          <w:lang w:val="en-US"/>
        </w:rPr>
        <w:t xml:space="preserve"> </w:t>
      </w:r>
      <w:r w:rsidR="008221A3" w:rsidRPr="00190FA8">
        <w:rPr>
          <w:rFonts w:ascii="Calibri" w:hAnsi="Calibri" w:cs="Calibri"/>
          <w:bCs/>
          <w:color w:val="808080" w:themeColor="background1" w:themeShade="80"/>
          <w:sz w:val="8"/>
          <w:szCs w:val="8"/>
          <w:lang w:val="en-US"/>
        </w:rPr>
        <w:t xml:space="preserve">Ref: </w:t>
      </w:r>
      <w:r w:rsidR="006B1668" w:rsidRPr="00190FA8">
        <w:rPr>
          <w:rFonts w:ascii="Calibri" w:hAnsi="Calibri" w:cs="Calibri"/>
          <w:bCs/>
          <w:color w:val="808080" w:themeColor="background1" w:themeShade="80"/>
          <w:sz w:val="8"/>
          <w:szCs w:val="8"/>
          <w:lang w:val="en-US"/>
        </w:rPr>
        <w:t xml:space="preserve">Java_Examples2\InitializerBlocks </w:t>
      </w:r>
    </w:p>
    <w:p w14:paraId="6BD8DF74" w14:textId="3B84CABF" w:rsidR="003E3120" w:rsidRDefault="00452522" w:rsidP="00394DD7">
      <w:pPr>
        <w:jc w:val="both"/>
        <w:rPr>
          <w:rFonts w:ascii="Calibri" w:hAnsi="Calibri" w:cs="Calibri"/>
          <w:bCs/>
          <w:sz w:val="22"/>
          <w:szCs w:val="22"/>
          <w:lang w:val="en-US"/>
        </w:rPr>
      </w:pPr>
      <w:r w:rsidRPr="00435F16">
        <w:rPr>
          <w:rFonts w:ascii="Calibri" w:hAnsi="Calibri" w:cs="Calibri"/>
          <w:b/>
          <w:bCs/>
          <w:sz w:val="22"/>
          <w:szCs w:val="22"/>
          <w:lang w:val="en-US"/>
        </w:rPr>
        <w:t xml:space="preserve">Non-Static </w:t>
      </w:r>
      <w:r w:rsidR="00C37852" w:rsidRPr="00435F16">
        <w:rPr>
          <w:rFonts w:ascii="Calibri" w:hAnsi="Calibri" w:cs="Calibri"/>
          <w:b/>
          <w:bCs/>
          <w:sz w:val="22"/>
          <w:szCs w:val="22"/>
          <w:lang w:val="en-US"/>
        </w:rPr>
        <w:t xml:space="preserve">block </w:t>
      </w:r>
      <w:r w:rsidR="0074164F" w:rsidRPr="00FD1311">
        <w:rPr>
          <w:rFonts w:ascii="Calibri" w:hAnsi="Calibri" w:cs="Calibri"/>
          <w:bCs/>
          <w:sz w:val="22"/>
          <w:szCs w:val="22"/>
          <w:lang w:val="en-US"/>
        </w:rPr>
        <w:t>/</w:t>
      </w:r>
      <w:r w:rsidR="0074164F">
        <w:rPr>
          <w:rFonts w:ascii="Calibri" w:hAnsi="Calibri" w:cs="Calibri"/>
          <w:b/>
          <w:bCs/>
          <w:sz w:val="22"/>
          <w:szCs w:val="22"/>
          <w:lang w:val="en-US"/>
        </w:rPr>
        <w:t xml:space="preserve"> </w:t>
      </w:r>
      <w:r w:rsidR="0074164F" w:rsidRPr="00435F16">
        <w:rPr>
          <w:rFonts w:ascii="Calibri" w:hAnsi="Calibri" w:cs="Calibri"/>
          <w:b/>
          <w:bCs/>
          <w:sz w:val="22"/>
          <w:szCs w:val="22"/>
          <w:lang w:val="en-US"/>
        </w:rPr>
        <w:t xml:space="preserve">Non-Static </w:t>
      </w:r>
      <w:r w:rsidRPr="00435F16">
        <w:rPr>
          <w:rFonts w:ascii="Calibri" w:hAnsi="Calibri" w:cs="Calibri"/>
          <w:b/>
          <w:bCs/>
          <w:sz w:val="22"/>
          <w:szCs w:val="22"/>
          <w:lang w:val="en-US"/>
        </w:rPr>
        <w:t xml:space="preserve">Initializer block </w:t>
      </w:r>
      <w:r>
        <w:rPr>
          <w:rFonts w:ascii="Calibri" w:hAnsi="Calibri" w:cs="Calibri"/>
          <w:bCs/>
          <w:sz w:val="22"/>
          <w:szCs w:val="22"/>
          <w:lang w:val="en-US"/>
        </w:rPr>
        <w:t xml:space="preserve">is a block of code </w:t>
      </w:r>
      <w:r w:rsidR="00C37852">
        <w:rPr>
          <w:rFonts w:ascii="Calibri" w:hAnsi="Calibri" w:cs="Calibri"/>
          <w:bCs/>
          <w:sz w:val="22"/>
          <w:szCs w:val="22"/>
          <w:lang w:val="en-US"/>
        </w:rPr>
        <w:t xml:space="preserve">inside a class that is </w:t>
      </w:r>
      <w:r>
        <w:rPr>
          <w:rFonts w:ascii="Calibri" w:hAnsi="Calibri" w:cs="Calibri"/>
          <w:bCs/>
          <w:sz w:val="22"/>
          <w:szCs w:val="22"/>
          <w:lang w:val="en-US"/>
        </w:rPr>
        <w:t xml:space="preserve">enclosed in curly braces {} but </w:t>
      </w:r>
      <w:r w:rsidRPr="00B10D57">
        <w:rPr>
          <w:rFonts w:ascii="Calibri" w:hAnsi="Calibri" w:cs="Calibri"/>
          <w:bCs/>
          <w:sz w:val="22"/>
          <w:szCs w:val="22"/>
          <w:u w:val="dotted"/>
          <w:lang w:val="en-US"/>
        </w:rPr>
        <w:t xml:space="preserve">without </w:t>
      </w:r>
      <w:r w:rsidRPr="00452522">
        <w:rPr>
          <w:rFonts w:ascii="Calibri" w:hAnsi="Calibri" w:cs="Calibri"/>
          <w:bCs/>
          <w:sz w:val="22"/>
          <w:szCs w:val="22"/>
          <w:u w:val="dotted"/>
          <w:lang w:val="en-US"/>
        </w:rPr>
        <w:t>static</w:t>
      </w:r>
      <w:r>
        <w:rPr>
          <w:rFonts w:ascii="Calibri" w:hAnsi="Calibri" w:cs="Calibri"/>
          <w:bCs/>
          <w:sz w:val="22"/>
          <w:szCs w:val="22"/>
          <w:lang w:val="en-US"/>
        </w:rPr>
        <w:t xml:space="preserve"> keyword. It is</w:t>
      </w:r>
      <w:r w:rsidR="00421EC7" w:rsidRPr="00421EC7">
        <w:rPr>
          <w:rFonts w:ascii="Calibri" w:hAnsi="Calibri" w:cs="Calibri"/>
          <w:bCs/>
          <w:sz w:val="22"/>
          <w:szCs w:val="22"/>
          <w:lang w:val="en-US"/>
        </w:rPr>
        <w:t xml:space="preserve"> </w:t>
      </w:r>
      <w:r w:rsidR="00421EC7">
        <w:rPr>
          <w:rFonts w:ascii="Calibri" w:hAnsi="Calibri" w:cs="Calibri"/>
          <w:bCs/>
          <w:sz w:val="22"/>
          <w:szCs w:val="22"/>
          <w:lang w:val="en-US"/>
        </w:rPr>
        <w:t xml:space="preserve">used to </w:t>
      </w:r>
      <w:r w:rsidR="00421EC7" w:rsidRPr="00884547">
        <w:rPr>
          <w:rFonts w:ascii="Calibri" w:hAnsi="Calibri" w:cs="Calibri"/>
          <w:bCs/>
          <w:sz w:val="22"/>
          <w:szCs w:val="22"/>
          <w:u w:val="dotted"/>
          <w:lang w:val="en-US"/>
        </w:rPr>
        <w:t>initialize instance variables</w:t>
      </w:r>
      <w:r w:rsidR="00421EC7">
        <w:rPr>
          <w:rFonts w:ascii="Calibri" w:hAnsi="Calibri" w:cs="Calibri"/>
          <w:bCs/>
          <w:sz w:val="22"/>
          <w:szCs w:val="22"/>
          <w:lang w:val="en-US"/>
        </w:rPr>
        <w:t xml:space="preserve"> of a class</w:t>
      </w:r>
      <w:r w:rsidR="00C37852">
        <w:rPr>
          <w:rFonts w:ascii="Calibri" w:hAnsi="Calibri" w:cs="Calibri"/>
          <w:bCs/>
          <w:sz w:val="22"/>
          <w:szCs w:val="22"/>
          <w:lang w:val="en-US"/>
        </w:rPr>
        <w:t>. I</w:t>
      </w:r>
      <w:r w:rsidR="00296680">
        <w:rPr>
          <w:rFonts w:ascii="Calibri" w:hAnsi="Calibri" w:cs="Calibri"/>
          <w:bCs/>
          <w:sz w:val="22"/>
          <w:szCs w:val="22"/>
          <w:lang w:val="en-US"/>
        </w:rPr>
        <w:t>t is executed</w:t>
      </w:r>
      <w:r>
        <w:rPr>
          <w:rFonts w:ascii="Calibri" w:hAnsi="Calibri" w:cs="Calibri"/>
          <w:bCs/>
          <w:sz w:val="22"/>
          <w:szCs w:val="22"/>
          <w:lang w:val="en-US"/>
        </w:rPr>
        <w:t xml:space="preserve"> </w:t>
      </w:r>
      <w:r w:rsidR="00871AA1">
        <w:rPr>
          <w:rFonts w:ascii="Calibri" w:hAnsi="Calibri" w:cs="Calibri"/>
          <w:bCs/>
          <w:sz w:val="22"/>
          <w:szCs w:val="22"/>
          <w:lang w:val="en-US"/>
        </w:rPr>
        <w:t xml:space="preserve">when </w:t>
      </w:r>
      <w:r w:rsidR="005F0C8A">
        <w:rPr>
          <w:rFonts w:ascii="Calibri" w:hAnsi="Calibri" w:cs="Calibri"/>
          <w:bCs/>
          <w:sz w:val="22"/>
          <w:szCs w:val="22"/>
          <w:lang w:val="en-US"/>
        </w:rPr>
        <w:t>a</w:t>
      </w:r>
      <w:r w:rsidR="00E92DCA">
        <w:rPr>
          <w:rFonts w:ascii="Calibri" w:hAnsi="Calibri" w:cs="Calibri"/>
          <w:bCs/>
          <w:sz w:val="22"/>
          <w:szCs w:val="22"/>
          <w:lang w:val="en-US"/>
        </w:rPr>
        <w:t>n</w:t>
      </w:r>
      <w:r>
        <w:rPr>
          <w:rFonts w:ascii="Calibri" w:hAnsi="Calibri" w:cs="Calibri"/>
          <w:bCs/>
          <w:sz w:val="22"/>
          <w:szCs w:val="22"/>
          <w:lang w:val="en-US"/>
        </w:rPr>
        <w:t xml:space="preserve"> </w:t>
      </w:r>
      <w:r w:rsidR="00871AA1">
        <w:rPr>
          <w:rFonts w:ascii="Calibri" w:hAnsi="Calibri" w:cs="Calibri"/>
          <w:bCs/>
          <w:sz w:val="22"/>
          <w:szCs w:val="22"/>
          <w:lang w:val="en-US"/>
        </w:rPr>
        <w:t>object</w:t>
      </w:r>
      <w:r>
        <w:rPr>
          <w:rFonts w:ascii="Calibri" w:hAnsi="Calibri" w:cs="Calibri"/>
          <w:bCs/>
          <w:sz w:val="22"/>
          <w:szCs w:val="22"/>
          <w:lang w:val="en-US"/>
        </w:rPr>
        <w:t xml:space="preserve"> of class is created,</w:t>
      </w:r>
      <w:r w:rsidR="00B5647F">
        <w:rPr>
          <w:rFonts w:ascii="Calibri" w:hAnsi="Calibri" w:cs="Calibri"/>
          <w:bCs/>
          <w:sz w:val="22"/>
          <w:szCs w:val="22"/>
          <w:lang w:val="en-US"/>
        </w:rPr>
        <w:t xml:space="preserve"> and it runs</w:t>
      </w:r>
      <w:r>
        <w:rPr>
          <w:rFonts w:ascii="Calibri" w:hAnsi="Calibri" w:cs="Calibri"/>
          <w:bCs/>
          <w:sz w:val="22"/>
          <w:szCs w:val="22"/>
          <w:lang w:val="en-US"/>
        </w:rPr>
        <w:t xml:space="preserve"> before the constructor.</w:t>
      </w:r>
    </w:p>
    <w:p w14:paraId="2B73B34E" w14:textId="77777777" w:rsidR="002C42E5" w:rsidRDefault="002C42E5" w:rsidP="00394DD7">
      <w:pPr>
        <w:jc w:val="both"/>
        <w:rPr>
          <w:rFonts w:ascii="Calibri" w:hAnsi="Calibri" w:cs="Calibri"/>
          <w:bCs/>
          <w:sz w:val="22"/>
          <w:szCs w:val="22"/>
          <w:lang w:val="en-US"/>
        </w:rPr>
      </w:pPr>
    </w:p>
    <w:p w14:paraId="5E6E17F6" w14:textId="19B5E562" w:rsidR="003E3120" w:rsidRPr="00A11FB8" w:rsidRDefault="003E3120" w:rsidP="00394DD7">
      <w:pPr>
        <w:jc w:val="both"/>
        <w:rPr>
          <w:rFonts w:ascii="Calibri" w:hAnsi="Calibri" w:cs="Calibri"/>
          <w:b/>
          <w:bCs/>
          <w:sz w:val="22"/>
          <w:szCs w:val="22"/>
          <w:lang w:val="en-US"/>
        </w:rPr>
      </w:pPr>
      <w:r w:rsidRPr="00A11FB8">
        <w:rPr>
          <w:rFonts w:ascii="Calibri" w:hAnsi="Calibri" w:cs="Calibri"/>
          <w:b/>
          <w:bCs/>
          <w:sz w:val="22"/>
          <w:szCs w:val="22"/>
          <w:lang w:val="en-US"/>
        </w:rPr>
        <w:t xml:space="preserve">@. W </w:t>
      </w:r>
      <w:r w:rsidR="00814AEE">
        <w:rPr>
          <w:rFonts w:ascii="Calibri" w:hAnsi="Calibri" w:cs="Calibri"/>
          <w:b/>
          <w:bCs/>
          <w:sz w:val="22"/>
          <w:szCs w:val="22"/>
          <w:lang w:val="en-US"/>
        </w:rPr>
        <w:t>A</w:t>
      </w:r>
      <w:r w:rsidRPr="00A11FB8">
        <w:rPr>
          <w:rFonts w:ascii="Calibri" w:hAnsi="Calibri" w:cs="Calibri"/>
          <w:b/>
          <w:bCs/>
          <w:sz w:val="22"/>
          <w:szCs w:val="22"/>
          <w:lang w:val="en-US"/>
        </w:rPr>
        <w:t>ccess Modifiers are not allowed with class or interface</w:t>
      </w:r>
    </w:p>
    <w:p w14:paraId="3FE91D0F" w14:textId="3B946A30" w:rsidR="00546474" w:rsidRPr="00546474" w:rsidRDefault="00546474" w:rsidP="0071061D">
      <w:pPr>
        <w:pStyle w:val="ListParagraph"/>
        <w:numPr>
          <w:ilvl w:val="0"/>
          <w:numId w:val="318"/>
        </w:numPr>
        <w:jc w:val="both"/>
        <w:rPr>
          <w:rFonts w:ascii="Calibri" w:hAnsi="Calibri" w:cs="Calibri"/>
          <w:bCs/>
          <w:sz w:val="22"/>
          <w:szCs w:val="22"/>
          <w:lang w:val="en-US"/>
        </w:rPr>
      </w:pPr>
      <w:r w:rsidRPr="00546474">
        <w:rPr>
          <w:rFonts w:ascii="Calibri" w:hAnsi="Calibri" w:cs="Calibri"/>
          <w:bCs/>
          <w:sz w:val="22"/>
          <w:szCs w:val="22"/>
          <w:lang w:val="en-US"/>
        </w:rPr>
        <w:t xml:space="preserve">Outer Classes and Outer Interfaces cannot be declared with private or protected </w:t>
      </w:r>
      <w:r w:rsidR="00CF6020">
        <w:rPr>
          <w:rFonts w:ascii="Calibri" w:hAnsi="Calibri" w:cs="Calibri"/>
          <w:bCs/>
          <w:sz w:val="22"/>
          <w:szCs w:val="22"/>
          <w:lang w:val="en-US"/>
        </w:rPr>
        <w:t>AM’</w:t>
      </w:r>
      <w:r w:rsidRPr="00546474">
        <w:rPr>
          <w:rFonts w:ascii="Calibri" w:hAnsi="Calibri" w:cs="Calibri"/>
          <w:bCs/>
          <w:sz w:val="22"/>
          <w:szCs w:val="22"/>
          <w:lang w:val="en-US"/>
        </w:rPr>
        <w:t xml:space="preserve">s. They can only be declared as public or default (package-private) </w:t>
      </w:r>
      <w:r w:rsidR="00CF6020">
        <w:rPr>
          <w:rFonts w:ascii="Calibri" w:hAnsi="Calibri" w:cs="Calibri"/>
          <w:bCs/>
          <w:sz w:val="22"/>
          <w:szCs w:val="22"/>
          <w:lang w:val="en-US"/>
        </w:rPr>
        <w:t>AM</w:t>
      </w:r>
      <w:r w:rsidRPr="00546474">
        <w:rPr>
          <w:rFonts w:ascii="Calibri" w:hAnsi="Calibri" w:cs="Calibri"/>
          <w:bCs/>
          <w:sz w:val="22"/>
          <w:szCs w:val="22"/>
          <w:lang w:val="en-US"/>
        </w:rPr>
        <w:t>.</w:t>
      </w:r>
    </w:p>
    <w:p w14:paraId="49FA4E1F" w14:textId="41AD3634" w:rsidR="00546474" w:rsidRDefault="00546474" w:rsidP="0071061D">
      <w:pPr>
        <w:pStyle w:val="ListParagraph"/>
        <w:numPr>
          <w:ilvl w:val="0"/>
          <w:numId w:val="318"/>
        </w:numPr>
        <w:jc w:val="both"/>
        <w:rPr>
          <w:rFonts w:ascii="Calibri" w:hAnsi="Calibri" w:cs="Calibri"/>
          <w:bCs/>
          <w:sz w:val="22"/>
          <w:szCs w:val="22"/>
          <w:lang w:val="en-US"/>
        </w:rPr>
      </w:pPr>
      <w:r w:rsidRPr="00546474">
        <w:rPr>
          <w:rFonts w:ascii="Calibri" w:hAnsi="Calibri" w:cs="Calibri"/>
          <w:bCs/>
          <w:sz w:val="22"/>
          <w:szCs w:val="22"/>
          <w:lang w:val="en-US"/>
        </w:rPr>
        <w:lastRenderedPageBreak/>
        <w:t xml:space="preserve">Nested (Inner) Classes and Nested Interfaces can be declared with all access modifiers: public, </w:t>
      </w:r>
      <w:r w:rsidR="00CF6020">
        <w:rPr>
          <w:rFonts w:ascii="Calibri" w:hAnsi="Calibri" w:cs="Calibri"/>
          <w:bCs/>
          <w:sz w:val="22"/>
          <w:szCs w:val="22"/>
          <w:lang w:val="en-US"/>
        </w:rPr>
        <w:t>private</w:t>
      </w:r>
      <w:r w:rsidRPr="00546474">
        <w:rPr>
          <w:rFonts w:ascii="Calibri" w:hAnsi="Calibri" w:cs="Calibri"/>
          <w:bCs/>
          <w:sz w:val="22"/>
          <w:szCs w:val="22"/>
          <w:lang w:val="en-US"/>
        </w:rPr>
        <w:t xml:space="preserve">, default (package-private), and </w:t>
      </w:r>
      <w:r w:rsidR="00CF6020" w:rsidRPr="00546474">
        <w:rPr>
          <w:rFonts w:ascii="Calibri" w:hAnsi="Calibri" w:cs="Calibri"/>
          <w:bCs/>
          <w:sz w:val="22"/>
          <w:szCs w:val="22"/>
          <w:lang w:val="en-US"/>
        </w:rPr>
        <w:t>protected</w:t>
      </w:r>
      <w:r w:rsidRPr="00546474">
        <w:rPr>
          <w:rFonts w:ascii="Calibri" w:hAnsi="Calibri" w:cs="Calibri"/>
          <w:bCs/>
          <w:sz w:val="22"/>
          <w:szCs w:val="22"/>
          <w:lang w:val="en-US"/>
        </w:rPr>
        <w:t>.</w:t>
      </w:r>
    </w:p>
    <w:p w14:paraId="205B2534" w14:textId="77777777" w:rsidR="00546474" w:rsidRPr="00546474" w:rsidRDefault="00546474" w:rsidP="009464FF">
      <w:pPr>
        <w:jc w:val="both"/>
        <w:rPr>
          <w:rFonts w:ascii="Calibri" w:hAnsi="Calibri" w:cs="Calibri"/>
          <w:bCs/>
          <w:sz w:val="22"/>
          <w:szCs w:val="22"/>
          <w:lang w:val="en-US"/>
        </w:rPr>
      </w:pPr>
    </w:p>
    <w:p w14:paraId="7AA5FB7B" w14:textId="0998E79E" w:rsidR="009505E9" w:rsidRPr="00AB7842" w:rsidRDefault="009505E9" w:rsidP="002A7F6C">
      <w:pPr>
        <w:rPr>
          <w:rFonts w:ascii="Calibri" w:hAnsi="Calibri" w:cs="Calibri"/>
          <w:b/>
          <w:bCs/>
          <w:sz w:val="22"/>
          <w:szCs w:val="22"/>
          <w:lang w:val="en-US"/>
        </w:rPr>
      </w:pPr>
      <w:r w:rsidRPr="00AB7842">
        <w:rPr>
          <w:rFonts w:ascii="Calibri" w:hAnsi="Calibri" w:cs="Calibri"/>
          <w:b/>
          <w:bCs/>
          <w:sz w:val="22"/>
          <w:szCs w:val="22"/>
          <w:lang w:val="en-US"/>
        </w:rPr>
        <w:t>@. C we decrease</w:t>
      </w:r>
      <w:r w:rsidR="003806CA" w:rsidRPr="00AB7842">
        <w:rPr>
          <w:rFonts w:ascii="Calibri" w:hAnsi="Calibri" w:cs="Calibri"/>
          <w:b/>
          <w:bCs/>
          <w:sz w:val="22"/>
          <w:szCs w:val="22"/>
          <w:lang w:val="en-US"/>
        </w:rPr>
        <w:t xml:space="preserve"> </w:t>
      </w:r>
      <w:r w:rsidR="003806CA" w:rsidRPr="00822874">
        <w:rPr>
          <w:rFonts w:ascii="Calibri" w:hAnsi="Calibri" w:cs="Calibri"/>
          <w:b/>
          <w:bCs/>
          <w:color w:val="808080" w:themeColor="background1" w:themeShade="80"/>
          <w:sz w:val="22"/>
          <w:szCs w:val="22"/>
          <w:lang w:val="en-US"/>
        </w:rPr>
        <w:t>/</w:t>
      </w:r>
      <w:r w:rsidR="003806CA" w:rsidRPr="00AB7842">
        <w:rPr>
          <w:rFonts w:ascii="Calibri" w:hAnsi="Calibri" w:cs="Calibri"/>
          <w:b/>
          <w:bCs/>
          <w:sz w:val="22"/>
          <w:szCs w:val="22"/>
          <w:lang w:val="en-US"/>
        </w:rPr>
        <w:t xml:space="preserve"> reduce the visibility of method in child class while overriding the method of parent class</w:t>
      </w:r>
    </w:p>
    <w:p w14:paraId="42B6DC5D" w14:textId="03A9156A" w:rsidR="003806CA" w:rsidRDefault="003806CA" w:rsidP="003806CA">
      <w:pPr>
        <w:jc w:val="both"/>
        <w:rPr>
          <w:rFonts w:ascii="Calibri" w:hAnsi="Calibri" w:cs="Calibri"/>
          <w:bCs/>
          <w:sz w:val="22"/>
          <w:szCs w:val="22"/>
          <w:lang w:val="en-US"/>
        </w:rPr>
      </w:pPr>
      <w:r>
        <w:rPr>
          <w:rFonts w:ascii="Calibri" w:hAnsi="Calibri" w:cs="Calibri"/>
          <w:bCs/>
          <w:sz w:val="22"/>
          <w:szCs w:val="22"/>
          <w:lang w:val="en-US"/>
        </w:rPr>
        <w:t xml:space="preserve">No, we cannot reduce the visibility of overridden method in subclass </w:t>
      </w:r>
      <w:r w:rsidR="00223BBE">
        <w:rPr>
          <w:rFonts w:ascii="Calibri" w:hAnsi="Calibri" w:cs="Calibri"/>
          <w:bCs/>
          <w:sz w:val="22"/>
          <w:szCs w:val="22"/>
          <w:lang w:val="en-US"/>
        </w:rPr>
        <w:t>because</w:t>
      </w:r>
      <w:r>
        <w:rPr>
          <w:rFonts w:ascii="Calibri" w:hAnsi="Calibri" w:cs="Calibri"/>
          <w:bCs/>
          <w:sz w:val="22"/>
          <w:szCs w:val="22"/>
          <w:lang w:val="en-US"/>
        </w:rPr>
        <w:t xml:space="preserve"> overriding </w:t>
      </w:r>
      <w:r w:rsidR="00E96052">
        <w:rPr>
          <w:rFonts w:ascii="Calibri" w:hAnsi="Calibri" w:cs="Calibri"/>
          <w:bCs/>
          <w:sz w:val="22"/>
          <w:szCs w:val="22"/>
          <w:lang w:val="en-US"/>
        </w:rPr>
        <w:t xml:space="preserve">and overridden </w:t>
      </w:r>
      <w:r>
        <w:rPr>
          <w:rFonts w:ascii="Calibri" w:hAnsi="Calibri" w:cs="Calibri"/>
          <w:bCs/>
          <w:sz w:val="22"/>
          <w:szCs w:val="22"/>
          <w:lang w:val="en-US"/>
        </w:rPr>
        <w:t>method</w:t>
      </w:r>
      <w:r w:rsidR="00E96052">
        <w:rPr>
          <w:rFonts w:ascii="Calibri" w:hAnsi="Calibri" w:cs="Calibri"/>
          <w:bCs/>
          <w:sz w:val="22"/>
          <w:szCs w:val="22"/>
          <w:lang w:val="en-US"/>
        </w:rPr>
        <w:t>s</w:t>
      </w:r>
      <w:r>
        <w:rPr>
          <w:rFonts w:ascii="Calibri" w:hAnsi="Calibri" w:cs="Calibri"/>
          <w:bCs/>
          <w:sz w:val="22"/>
          <w:szCs w:val="22"/>
          <w:lang w:val="en-US"/>
        </w:rPr>
        <w:t xml:space="preserve"> </w:t>
      </w:r>
      <w:r w:rsidR="00E96052">
        <w:rPr>
          <w:rFonts w:ascii="Calibri" w:hAnsi="Calibri" w:cs="Calibri"/>
          <w:bCs/>
          <w:sz w:val="22"/>
          <w:szCs w:val="22"/>
          <w:lang w:val="en-US"/>
        </w:rPr>
        <w:t>must</w:t>
      </w:r>
      <w:r w:rsidR="00F255B6">
        <w:rPr>
          <w:rFonts w:ascii="Calibri" w:hAnsi="Calibri" w:cs="Calibri"/>
          <w:bCs/>
          <w:sz w:val="22"/>
          <w:szCs w:val="22"/>
          <w:lang w:val="en-US"/>
        </w:rPr>
        <w:t xml:space="preserve"> be same </w:t>
      </w:r>
      <w:r w:rsidR="004C4B6B">
        <w:rPr>
          <w:rFonts w:ascii="Calibri" w:hAnsi="Calibri" w:cs="Calibri"/>
          <w:bCs/>
          <w:sz w:val="22"/>
          <w:szCs w:val="22"/>
          <w:lang w:val="en-US"/>
        </w:rPr>
        <w:t>A</w:t>
      </w:r>
      <w:r w:rsidR="00F255B6">
        <w:rPr>
          <w:rFonts w:ascii="Calibri" w:hAnsi="Calibri" w:cs="Calibri"/>
          <w:bCs/>
          <w:sz w:val="22"/>
          <w:szCs w:val="22"/>
          <w:lang w:val="en-US"/>
        </w:rPr>
        <w:t xml:space="preserve">ccess </w:t>
      </w:r>
      <w:r w:rsidR="004C4B6B">
        <w:rPr>
          <w:rFonts w:ascii="Calibri" w:hAnsi="Calibri" w:cs="Calibri"/>
          <w:bCs/>
          <w:sz w:val="22"/>
          <w:szCs w:val="22"/>
          <w:lang w:val="en-US"/>
        </w:rPr>
        <w:t>M</w:t>
      </w:r>
      <w:r w:rsidR="00F255B6">
        <w:rPr>
          <w:rFonts w:ascii="Calibri" w:hAnsi="Calibri" w:cs="Calibri"/>
          <w:bCs/>
          <w:sz w:val="22"/>
          <w:szCs w:val="22"/>
          <w:lang w:val="en-US"/>
        </w:rPr>
        <w:t>odifier</w:t>
      </w:r>
      <w:r w:rsidR="007447F5">
        <w:rPr>
          <w:rFonts w:ascii="Calibri" w:hAnsi="Calibri" w:cs="Calibri"/>
          <w:bCs/>
          <w:sz w:val="22"/>
          <w:szCs w:val="22"/>
          <w:lang w:val="en-US"/>
        </w:rPr>
        <w:t>s</w:t>
      </w:r>
      <w:r w:rsidR="00F255B6">
        <w:rPr>
          <w:rFonts w:ascii="Calibri" w:hAnsi="Calibri" w:cs="Calibri"/>
          <w:bCs/>
          <w:sz w:val="22"/>
          <w:szCs w:val="22"/>
          <w:lang w:val="en-US"/>
        </w:rPr>
        <w:t>.</w:t>
      </w:r>
    </w:p>
    <w:p w14:paraId="3101A240" w14:textId="77777777" w:rsidR="006F2B3E" w:rsidRDefault="006F2B3E" w:rsidP="003806CA">
      <w:pPr>
        <w:jc w:val="both"/>
        <w:rPr>
          <w:rFonts w:ascii="Calibri" w:hAnsi="Calibri" w:cs="Calibri"/>
          <w:bCs/>
          <w:sz w:val="22"/>
          <w:szCs w:val="22"/>
          <w:lang w:val="en-US"/>
        </w:rPr>
      </w:pPr>
    </w:p>
    <w:p w14:paraId="193B9BF8" w14:textId="77777777" w:rsidR="00930616" w:rsidRDefault="000673B3" w:rsidP="00A23068">
      <w:pPr>
        <w:jc w:val="both"/>
        <w:rPr>
          <w:rFonts w:ascii="Calibri" w:hAnsi="Calibri" w:cs="Calibri"/>
          <w:color w:val="808080" w:themeColor="background1" w:themeShade="80"/>
          <w:sz w:val="12"/>
          <w:szCs w:val="12"/>
        </w:rPr>
      </w:pPr>
      <w:r>
        <w:rPr>
          <w:rFonts w:ascii="Calibri" w:hAnsi="Calibri" w:cs="Calibri"/>
          <w:b/>
          <w:bCs/>
          <w:sz w:val="22"/>
          <w:szCs w:val="22"/>
          <w:lang w:val="en-US"/>
        </w:rPr>
        <w:t xml:space="preserve">@. </w:t>
      </w:r>
      <w:r w:rsidR="006F2B3E" w:rsidRPr="00BD63A7">
        <w:rPr>
          <w:rFonts w:ascii="Calibri" w:hAnsi="Calibri" w:cs="Calibri"/>
          <w:b/>
          <w:bCs/>
          <w:sz w:val="22"/>
          <w:szCs w:val="22"/>
          <w:lang w:val="en-US"/>
        </w:rPr>
        <w:t>Generics</w:t>
      </w:r>
      <w:r w:rsidR="00894C73">
        <w:rPr>
          <w:rFonts w:ascii="Calibri" w:hAnsi="Calibri" w:cs="Calibri"/>
          <w:bCs/>
          <w:sz w:val="22"/>
          <w:szCs w:val="22"/>
          <w:lang w:val="en-US"/>
        </w:rPr>
        <w:t xml:space="preserve"> </w:t>
      </w:r>
      <w:r w:rsidRPr="009D29C1">
        <w:rPr>
          <w:rFonts w:ascii="Calibri" w:hAnsi="Calibri" w:cs="Calibri"/>
          <w:color w:val="808080" w:themeColor="background1" w:themeShade="80"/>
          <w:sz w:val="12"/>
          <w:szCs w:val="12"/>
        </w:rPr>
        <w:t xml:space="preserve">Ref: </w:t>
      </w:r>
      <w:r w:rsidR="00930616" w:rsidRPr="00930616">
        <w:rPr>
          <w:rFonts w:ascii="Calibri" w:hAnsi="Calibri" w:cs="Calibri"/>
          <w:color w:val="808080" w:themeColor="background1" w:themeShade="80"/>
          <w:sz w:val="12"/>
          <w:szCs w:val="12"/>
        </w:rPr>
        <w:t>Java_Examples2\GenericsEx</w:t>
      </w:r>
    </w:p>
    <w:p w14:paraId="4A1C4623" w14:textId="6A0692D3" w:rsidR="003C43AA" w:rsidRDefault="000673B3" w:rsidP="00A23068">
      <w:pPr>
        <w:jc w:val="both"/>
        <w:rPr>
          <w:rFonts w:ascii="Calibri" w:hAnsi="Calibri" w:cs="Calibri"/>
          <w:bCs/>
          <w:sz w:val="22"/>
          <w:szCs w:val="22"/>
          <w:lang w:val="en-US"/>
        </w:rPr>
      </w:pPr>
      <w:r>
        <w:rPr>
          <w:rFonts w:ascii="Calibri" w:hAnsi="Calibri" w:cs="Calibri"/>
          <w:bCs/>
          <w:sz w:val="22"/>
          <w:szCs w:val="22"/>
          <w:lang w:val="en-US"/>
        </w:rPr>
        <w:t xml:space="preserve">Generics </w:t>
      </w:r>
      <w:r w:rsidR="00AB5DDA">
        <w:rPr>
          <w:rFonts w:ascii="Calibri" w:hAnsi="Calibri" w:cs="Calibri"/>
          <w:bCs/>
          <w:sz w:val="22"/>
          <w:szCs w:val="22"/>
          <w:lang w:val="en-US"/>
        </w:rPr>
        <w:t>provide</w:t>
      </w:r>
      <w:r w:rsidR="00312D38">
        <w:rPr>
          <w:rFonts w:ascii="Calibri" w:hAnsi="Calibri" w:cs="Calibri"/>
          <w:bCs/>
          <w:sz w:val="22"/>
          <w:szCs w:val="22"/>
          <w:lang w:val="en-US"/>
        </w:rPr>
        <w:t xml:space="preserve"> </w:t>
      </w:r>
      <w:r w:rsidR="0093598F">
        <w:rPr>
          <w:rFonts w:ascii="Calibri" w:hAnsi="Calibri" w:cs="Calibri"/>
          <w:bCs/>
          <w:sz w:val="22"/>
          <w:szCs w:val="22"/>
          <w:lang w:val="en-US"/>
        </w:rPr>
        <w:t xml:space="preserve">compile-time type safety by allowing a class, </w:t>
      </w:r>
      <w:r w:rsidR="00423FF1">
        <w:rPr>
          <w:rFonts w:ascii="Calibri" w:hAnsi="Calibri" w:cs="Calibri"/>
          <w:bCs/>
          <w:sz w:val="22"/>
          <w:szCs w:val="22"/>
          <w:lang w:val="en-US"/>
        </w:rPr>
        <w:t>interface</w:t>
      </w:r>
      <w:r w:rsidR="0093598F">
        <w:rPr>
          <w:rFonts w:ascii="Calibri" w:hAnsi="Calibri" w:cs="Calibri"/>
          <w:bCs/>
          <w:sz w:val="22"/>
          <w:szCs w:val="22"/>
          <w:lang w:val="en-US"/>
        </w:rPr>
        <w:t xml:space="preserve">, or </w:t>
      </w:r>
      <w:r w:rsidR="00423FF1">
        <w:rPr>
          <w:rFonts w:ascii="Calibri" w:hAnsi="Calibri" w:cs="Calibri"/>
          <w:bCs/>
          <w:sz w:val="22"/>
          <w:szCs w:val="22"/>
          <w:lang w:val="en-US"/>
        </w:rPr>
        <w:t xml:space="preserve">method </w:t>
      </w:r>
      <w:r w:rsidR="0093598F">
        <w:rPr>
          <w:rFonts w:ascii="Calibri" w:hAnsi="Calibri" w:cs="Calibri"/>
          <w:bCs/>
          <w:sz w:val="22"/>
          <w:szCs w:val="22"/>
          <w:lang w:val="en-US"/>
        </w:rPr>
        <w:t xml:space="preserve">to </w:t>
      </w:r>
      <w:r w:rsidR="00C865D7">
        <w:rPr>
          <w:rFonts w:ascii="Calibri" w:hAnsi="Calibri" w:cs="Calibri"/>
          <w:bCs/>
          <w:sz w:val="22"/>
          <w:szCs w:val="22"/>
          <w:lang w:val="en-US"/>
        </w:rPr>
        <w:t>operate on a</w:t>
      </w:r>
      <w:r w:rsidR="00423FF1">
        <w:rPr>
          <w:rFonts w:ascii="Calibri" w:hAnsi="Calibri" w:cs="Calibri"/>
          <w:bCs/>
          <w:sz w:val="22"/>
          <w:szCs w:val="22"/>
          <w:lang w:val="en-US"/>
        </w:rPr>
        <w:t xml:space="preserve"> specific data type</w:t>
      </w:r>
      <w:r w:rsidR="003C43AA">
        <w:rPr>
          <w:rFonts w:ascii="Calibri" w:hAnsi="Calibri" w:cs="Calibri"/>
          <w:bCs/>
          <w:sz w:val="22"/>
          <w:szCs w:val="22"/>
          <w:lang w:val="en-US"/>
        </w:rPr>
        <w:t>. T</w:t>
      </w:r>
      <w:r w:rsidR="003C43AA" w:rsidRPr="003C43AA">
        <w:rPr>
          <w:rFonts w:ascii="Calibri" w:hAnsi="Calibri" w:cs="Calibri"/>
          <w:bCs/>
          <w:sz w:val="22"/>
          <w:szCs w:val="22"/>
          <w:lang w:val="en-US"/>
        </w:rPr>
        <w:t>his eliminates the need for explicit type casting and helps</w:t>
      </w:r>
      <w:r>
        <w:rPr>
          <w:rFonts w:ascii="Calibri" w:hAnsi="Calibri" w:cs="Calibri"/>
          <w:bCs/>
          <w:sz w:val="22"/>
          <w:szCs w:val="22"/>
          <w:lang w:val="en-US"/>
        </w:rPr>
        <w:t xml:space="preserve"> to</w:t>
      </w:r>
      <w:r w:rsidR="003C43AA" w:rsidRPr="003C43AA">
        <w:rPr>
          <w:rFonts w:ascii="Calibri" w:hAnsi="Calibri" w:cs="Calibri"/>
          <w:bCs/>
          <w:sz w:val="22"/>
          <w:szCs w:val="22"/>
          <w:lang w:val="en-US"/>
        </w:rPr>
        <w:t xml:space="preserve"> prevent runtime errors such as </w:t>
      </w:r>
      <w:r w:rsidR="003C43AA" w:rsidRPr="003C43AA">
        <w:rPr>
          <w:rFonts w:ascii="Calibri" w:hAnsi="Calibri" w:cs="Calibri"/>
          <w:bCs/>
          <w:color w:val="808080" w:themeColor="background1" w:themeShade="80"/>
          <w:sz w:val="22"/>
          <w:szCs w:val="22"/>
          <w:lang w:val="en-US"/>
        </w:rPr>
        <w:t>ClassCastException</w:t>
      </w:r>
      <w:r w:rsidR="0093598F">
        <w:rPr>
          <w:rFonts w:ascii="Calibri" w:hAnsi="Calibri" w:cs="Calibri"/>
          <w:bCs/>
          <w:sz w:val="22"/>
          <w:szCs w:val="22"/>
          <w:lang w:val="en-US"/>
        </w:rPr>
        <w:t xml:space="preserve">. </w:t>
      </w:r>
      <w:r w:rsidR="003C43AA" w:rsidRPr="003C43AA">
        <w:rPr>
          <w:rFonts w:ascii="Calibri" w:hAnsi="Calibri" w:cs="Calibri"/>
          <w:bCs/>
          <w:sz w:val="22"/>
          <w:szCs w:val="22"/>
          <w:lang w:val="en-US"/>
        </w:rPr>
        <w:t xml:space="preserve">Before generics </w:t>
      </w:r>
      <w:r w:rsidR="006D7EF0">
        <w:rPr>
          <w:rFonts w:ascii="Calibri" w:hAnsi="Calibri" w:cs="Calibri"/>
          <w:bCs/>
          <w:sz w:val="22"/>
          <w:szCs w:val="22"/>
          <w:lang w:val="en-US"/>
        </w:rPr>
        <w:t xml:space="preserve">was introduced </w:t>
      </w:r>
      <w:r w:rsidR="006D7EF0" w:rsidRPr="003C43AA">
        <w:rPr>
          <w:rFonts w:ascii="Calibri" w:hAnsi="Calibri" w:cs="Calibri"/>
          <w:bCs/>
          <w:sz w:val="22"/>
          <w:szCs w:val="22"/>
          <w:lang w:val="en-US"/>
        </w:rPr>
        <w:t>(Java 5)</w:t>
      </w:r>
      <w:r w:rsidR="003C43AA" w:rsidRPr="003C43AA">
        <w:rPr>
          <w:rFonts w:ascii="Calibri" w:hAnsi="Calibri" w:cs="Calibri"/>
          <w:bCs/>
          <w:sz w:val="22"/>
          <w:szCs w:val="22"/>
          <w:lang w:val="en-US"/>
        </w:rPr>
        <w:t>, collections could store only Object references. As a result, developers had to perform explicit type casting when retrieving elements, which could lead to runtime errors if the wrong type was stored.</w:t>
      </w:r>
    </w:p>
    <w:p w14:paraId="28172D0A" w14:textId="74DCA8A3" w:rsidR="001E00C8" w:rsidRDefault="001E00C8" w:rsidP="00A23068">
      <w:pPr>
        <w:jc w:val="both"/>
        <w:rPr>
          <w:rFonts w:ascii="Calibri" w:hAnsi="Calibri" w:cs="Calibri"/>
          <w:bCs/>
          <w:sz w:val="22"/>
          <w:szCs w:val="22"/>
          <w:lang w:val="en-US"/>
        </w:rPr>
      </w:pPr>
      <w:r w:rsidRPr="001E00C8">
        <w:rPr>
          <w:rFonts w:ascii="Calibri" w:hAnsi="Calibri" w:cs="Calibri"/>
          <w:b/>
          <w:bCs/>
          <w:sz w:val="22"/>
          <w:szCs w:val="22"/>
          <w:lang w:val="en-US"/>
        </w:rPr>
        <w:t xml:space="preserve">Adv: </w:t>
      </w:r>
    </w:p>
    <w:p w14:paraId="0013693E" w14:textId="51BBE876" w:rsidR="000D5E43" w:rsidRDefault="00212D91" w:rsidP="00212D91">
      <w:pPr>
        <w:jc w:val="both"/>
        <w:rPr>
          <w:rFonts w:ascii="Calibri" w:hAnsi="Calibri" w:cs="Calibri"/>
          <w:bCs/>
          <w:sz w:val="22"/>
          <w:szCs w:val="22"/>
          <w:lang w:val="en-US"/>
        </w:rPr>
      </w:pPr>
      <w:r w:rsidRPr="000C58C8">
        <w:rPr>
          <w:rFonts w:ascii="Calibri" w:hAnsi="Calibri" w:cs="Calibri"/>
          <w:b/>
          <w:bCs/>
          <w:color w:val="808080" w:themeColor="background1" w:themeShade="80"/>
          <w:sz w:val="22"/>
          <w:szCs w:val="22"/>
          <w:lang w:val="en-US"/>
        </w:rPr>
        <w:t>Type Safety:</w:t>
      </w:r>
      <w:r w:rsidRPr="00212D91">
        <w:rPr>
          <w:rFonts w:ascii="Calibri" w:hAnsi="Calibri" w:cs="Calibri"/>
          <w:bCs/>
          <w:sz w:val="22"/>
          <w:szCs w:val="22"/>
          <w:lang w:val="en-US"/>
        </w:rPr>
        <w:t xml:space="preserve"> </w:t>
      </w:r>
      <w:r w:rsidR="006561FA">
        <w:rPr>
          <w:rFonts w:ascii="Calibri" w:hAnsi="Calibri" w:cs="Calibri"/>
          <w:bCs/>
          <w:sz w:val="22"/>
          <w:szCs w:val="22"/>
          <w:lang w:val="en-US"/>
        </w:rPr>
        <w:t>Generics r</w:t>
      </w:r>
      <w:r w:rsidRPr="00212D91">
        <w:rPr>
          <w:rFonts w:ascii="Calibri" w:hAnsi="Calibri" w:cs="Calibri"/>
          <w:bCs/>
          <w:sz w:val="22"/>
          <w:szCs w:val="22"/>
          <w:lang w:val="en-US"/>
        </w:rPr>
        <w:t xml:space="preserve">estrict a collection or class to </w:t>
      </w:r>
      <w:r w:rsidR="000D5E43" w:rsidRPr="000D5E43">
        <w:rPr>
          <w:rFonts w:ascii="Calibri" w:hAnsi="Calibri" w:cs="Calibri"/>
          <w:bCs/>
          <w:sz w:val="22"/>
          <w:szCs w:val="22"/>
          <w:lang w:val="en-US"/>
        </w:rPr>
        <w:t xml:space="preserve">hold only </w:t>
      </w:r>
      <w:r w:rsidR="003B11AC">
        <w:rPr>
          <w:rFonts w:ascii="Calibri" w:hAnsi="Calibri" w:cs="Calibri"/>
          <w:bCs/>
          <w:sz w:val="22"/>
          <w:szCs w:val="22"/>
          <w:lang w:val="en-US"/>
        </w:rPr>
        <w:t xml:space="preserve">objects of the </w:t>
      </w:r>
      <w:r w:rsidR="000D5E43" w:rsidRPr="000D5E43">
        <w:rPr>
          <w:rFonts w:ascii="Calibri" w:hAnsi="Calibri" w:cs="Calibri"/>
          <w:bCs/>
          <w:sz w:val="22"/>
          <w:szCs w:val="22"/>
          <w:lang w:val="en-US"/>
        </w:rPr>
        <w:t>specified type</w:t>
      </w:r>
      <w:r w:rsidR="006561FA">
        <w:rPr>
          <w:rFonts w:ascii="Calibri" w:hAnsi="Calibri" w:cs="Calibri"/>
          <w:bCs/>
          <w:sz w:val="22"/>
          <w:szCs w:val="22"/>
          <w:lang w:val="en-US"/>
        </w:rPr>
        <w:t xml:space="preserve"> </w:t>
      </w:r>
      <w:r w:rsidR="000D5E43" w:rsidRPr="000D5E43">
        <w:rPr>
          <w:rFonts w:ascii="Calibri" w:hAnsi="Calibri" w:cs="Calibri"/>
          <w:bCs/>
          <w:sz w:val="22"/>
          <w:szCs w:val="22"/>
          <w:lang w:val="en-US"/>
        </w:rPr>
        <w:t xml:space="preserve">and prevent storing incompatible </w:t>
      </w:r>
      <w:r w:rsidR="006561FA">
        <w:rPr>
          <w:rFonts w:ascii="Calibri" w:hAnsi="Calibri" w:cs="Calibri"/>
          <w:bCs/>
          <w:sz w:val="22"/>
          <w:szCs w:val="22"/>
          <w:lang w:val="en-US"/>
        </w:rPr>
        <w:t xml:space="preserve">type of </w:t>
      </w:r>
      <w:r w:rsidR="000D5E43" w:rsidRPr="000D5E43">
        <w:rPr>
          <w:rFonts w:ascii="Calibri" w:hAnsi="Calibri" w:cs="Calibri"/>
          <w:bCs/>
          <w:sz w:val="22"/>
          <w:szCs w:val="22"/>
          <w:lang w:val="en-US"/>
        </w:rPr>
        <w:t>obj</w:t>
      </w:r>
      <w:r w:rsidR="006561FA">
        <w:rPr>
          <w:rFonts w:ascii="Calibri" w:hAnsi="Calibri" w:cs="Calibri"/>
          <w:bCs/>
          <w:sz w:val="22"/>
          <w:szCs w:val="22"/>
          <w:lang w:val="en-US"/>
        </w:rPr>
        <w:t>ect</w:t>
      </w:r>
      <w:r w:rsidR="000D5E43" w:rsidRPr="000D5E43">
        <w:rPr>
          <w:rFonts w:ascii="Calibri" w:hAnsi="Calibri" w:cs="Calibri"/>
          <w:bCs/>
          <w:sz w:val="22"/>
          <w:szCs w:val="22"/>
          <w:lang w:val="en-US"/>
        </w:rPr>
        <w:t>s.</w:t>
      </w:r>
    </w:p>
    <w:p w14:paraId="272E0F27" w14:textId="50A5B4BC" w:rsidR="00212D91" w:rsidRPr="00212D91" w:rsidRDefault="00212D91" w:rsidP="00212D91">
      <w:pPr>
        <w:jc w:val="both"/>
        <w:rPr>
          <w:rFonts w:ascii="Calibri" w:hAnsi="Calibri" w:cs="Calibri"/>
          <w:bCs/>
          <w:sz w:val="22"/>
          <w:szCs w:val="22"/>
          <w:lang w:val="en-US"/>
        </w:rPr>
      </w:pPr>
      <w:r w:rsidRPr="000C58C8">
        <w:rPr>
          <w:rFonts w:ascii="Calibri" w:hAnsi="Calibri" w:cs="Calibri"/>
          <w:b/>
          <w:bCs/>
          <w:color w:val="808080" w:themeColor="background1" w:themeShade="80"/>
          <w:sz w:val="22"/>
          <w:szCs w:val="22"/>
          <w:lang w:val="en-US"/>
        </w:rPr>
        <w:t>Eliminates Explicit Type Casting:</w:t>
      </w:r>
      <w:r w:rsidRPr="00212D91">
        <w:rPr>
          <w:rFonts w:ascii="Calibri" w:hAnsi="Calibri" w:cs="Calibri"/>
          <w:bCs/>
          <w:sz w:val="22"/>
          <w:szCs w:val="22"/>
          <w:lang w:val="en-US"/>
        </w:rPr>
        <w:t xml:space="preserve"> Objects retrieved from generic collections do not require manual type casting.</w:t>
      </w:r>
    </w:p>
    <w:p w14:paraId="2D08107A" w14:textId="77777777" w:rsidR="00212D91" w:rsidRPr="00212D91" w:rsidRDefault="00212D91" w:rsidP="00212D91">
      <w:pPr>
        <w:jc w:val="both"/>
        <w:rPr>
          <w:rFonts w:ascii="Calibri" w:hAnsi="Calibri" w:cs="Calibri"/>
          <w:bCs/>
          <w:sz w:val="22"/>
          <w:szCs w:val="22"/>
          <w:lang w:val="en-US"/>
        </w:rPr>
      </w:pPr>
      <w:r w:rsidRPr="000C58C8">
        <w:rPr>
          <w:rFonts w:ascii="Calibri" w:hAnsi="Calibri" w:cs="Calibri"/>
          <w:b/>
          <w:bCs/>
          <w:color w:val="808080" w:themeColor="background1" w:themeShade="80"/>
          <w:sz w:val="22"/>
          <w:szCs w:val="22"/>
          <w:lang w:val="en-US"/>
        </w:rPr>
        <w:t xml:space="preserve">Compile-Time Error Checking: </w:t>
      </w:r>
      <w:r w:rsidRPr="00212D91">
        <w:rPr>
          <w:rFonts w:ascii="Calibri" w:hAnsi="Calibri" w:cs="Calibri"/>
          <w:bCs/>
          <w:sz w:val="22"/>
          <w:szCs w:val="22"/>
          <w:lang w:val="en-US"/>
        </w:rPr>
        <w:t>Type mismatches are detected during compilation rather than causing runtime errors.</w:t>
      </w:r>
    </w:p>
    <w:p w14:paraId="296CF2D6" w14:textId="77777777" w:rsidR="00212D91" w:rsidRPr="00212D91" w:rsidRDefault="00212D91" w:rsidP="00212D91">
      <w:pPr>
        <w:jc w:val="both"/>
        <w:rPr>
          <w:rFonts w:ascii="Calibri" w:hAnsi="Calibri" w:cs="Calibri"/>
          <w:bCs/>
          <w:sz w:val="22"/>
          <w:szCs w:val="22"/>
          <w:lang w:val="en-US"/>
        </w:rPr>
      </w:pPr>
      <w:r w:rsidRPr="000C58C8">
        <w:rPr>
          <w:rFonts w:ascii="Calibri" w:hAnsi="Calibri" w:cs="Calibri"/>
          <w:b/>
          <w:bCs/>
          <w:color w:val="808080" w:themeColor="background1" w:themeShade="80"/>
          <w:sz w:val="22"/>
          <w:szCs w:val="22"/>
          <w:lang w:val="en-US"/>
        </w:rPr>
        <w:t>Code Reusability:</w:t>
      </w:r>
      <w:r w:rsidRPr="00212D91">
        <w:rPr>
          <w:rFonts w:ascii="Calibri" w:hAnsi="Calibri" w:cs="Calibri"/>
          <w:bCs/>
          <w:sz w:val="22"/>
          <w:szCs w:val="22"/>
          <w:lang w:val="en-US"/>
        </w:rPr>
        <w:t xml:space="preserve"> Generic classes, methods, and interfaces can work with various data types.</w:t>
      </w:r>
    </w:p>
    <w:p w14:paraId="53ACBF67" w14:textId="77777777" w:rsidR="00212D91" w:rsidRPr="00212D91" w:rsidRDefault="00212D91" w:rsidP="00212D91">
      <w:pPr>
        <w:jc w:val="both"/>
        <w:rPr>
          <w:rFonts w:ascii="Calibri" w:hAnsi="Calibri" w:cs="Calibri"/>
          <w:bCs/>
          <w:sz w:val="22"/>
          <w:szCs w:val="22"/>
          <w:lang w:val="en-US"/>
        </w:rPr>
      </w:pPr>
      <w:r w:rsidRPr="000C58C8">
        <w:rPr>
          <w:rFonts w:ascii="Calibri" w:hAnsi="Calibri" w:cs="Calibri"/>
          <w:b/>
          <w:bCs/>
          <w:color w:val="808080" w:themeColor="background1" w:themeShade="80"/>
          <w:sz w:val="22"/>
          <w:szCs w:val="22"/>
          <w:lang w:val="en-US"/>
        </w:rPr>
        <w:t>Improved Readability and Maintainability:</w:t>
      </w:r>
      <w:r w:rsidRPr="00212D91">
        <w:rPr>
          <w:rFonts w:ascii="Calibri" w:hAnsi="Calibri" w:cs="Calibri"/>
          <w:bCs/>
          <w:sz w:val="22"/>
          <w:szCs w:val="22"/>
          <w:lang w:val="en-US"/>
        </w:rPr>
        <w:t xml:space="preserve"> Makes code easier to understand and less error-prone.</w:t>
      </w:r>
    </w:p>
    <w:p w14:paraId="0ED7D8FE" w14:textId="2537AD15" w:rsidR="00212D91" w:rsidRDefault="00212D91" w:rsidP="00212D91">
      <w:pPr>
        <w:jc w:val="both"/>
        <w:rPr>
          <w:rFonts w:ascii="Calibri" w:hAnsi="Calibri" w:cs="Calibri"/>
          <w:bCs/>
          <w:sz w:val="22"/>
          <w:szCs w:val="22"/>
          <w:lang w:val="en-US"/>
        </w:rPr>
      </w:pPr>
      <w:r w:rsidRPr="000C58C8">
        <w:rPr>
          <w:rFonts w:ascii="Calibri" w:hAnsi="Calibri" w:cs="Calibri"/>
          <w:b/>
          <w:bCs/>
          <w:color w:val="808080" w:themeColor="background1" w:themeShade="80"/>
          <w:sz w:val="22"/>
          <w:szCs w:val="22"/>
          <w:lang w:val="en-US"/>
        </w:rPr>
        <w:t xml:space="preserve">Supports Built-in and User-Defined Types: </w:t>
      </w:r>
      <w:r w:rsidRPr="00212D91">
        <w:rPr>
          <w:rFonts w:ascii="Calibri" w:hAnsi="Calibri" w:cs="Calibri"/>
          <w:bCs/>
          <w:sz w:val="22"/>
          <w:szCs w:val="22"/>
          <w:lang w:val="en-US"/>
        </w:rPr>
        <w:t>Generics can be used with types such as Integer, String, etc., as well as user-defined classes.</w:t>
      </w:r>
    </w:p>
    <w:p w14:paraId="5E8F2B43" w14:textId="7890FFBA" w:rsidR="00A23068" w:rsidRDefault="004C4DE3" w:rsidP="000C58C8">
      <w:pPr>
        <w:jc w:val="both"/>
        <w:rPr>
          <w:rFonts w:ascii="Calibri" w:hAnsi="Calibri" w:cs="Calibri"/>
          <w:bCs/>
          <w:sz w:val="22"/>
          <w:szCs w:val="22"/>
          <w:lang w:val="en-US"/>
        </w:rPr>
      </w:pPr>
      <w:r w:rsidRPr="00710715">
        <w:rPr>
          <w:rFonts w:ascii="Calibri" w:hAnsi="Calibri" w:cs="Calibri"/>
          <w:b/>
          <w:bCs/>
          <w:color w:val="808080" w:themeColor="background1" w:themeShade="80"/>
          <w:sz w:val="22"/>
          <w:szCs w:val="22"/>
          <w:lang w:val="en-US"/>
        </w:rPr>
        <w:t>Simple Ex:</w:t>
      </w:r>
      <w:r>
        <w:rPr>
          <w:rFonts w:ascii="Calibri" w:hAnsi="Calibri" w:cs="Calibri"/>
          <w:bCs/>
          <w:sz w:val="22"/>
          <w:szCs w:val="22"/>
          <w:lang w:val="en-US"/>
        </w:rPr>
        <w:t xml:space="preserve"> </w:t>
      </w:r>
      <w:r w:rsidR="000C58C8" w:rsidRPr="000C58C8">
        <w:rPr>
          <w:rFonts w:ascii="Calibri" w:hAnsi="Calibri" w:cs="Calibri"/>
          <w:bCs/>
          <w:sz w:val="22"/>
          <w:szCs w:val="22"/>
          <w:lang w:val="en-US"/>
        </w:rPr>
        <w:t>Generic Collection</w:t>
      </w:r>
      <w:r w:rsidR="000C58C8" w:rsidRPr="003E02D3">
        <w:rPr>
          <w:rFonts w:ascii="Calibri" w:hAnsi="Calibri" w:cs="Calibri"/>
          <w:bCs/>
          <w:sz w:val="22"/>
          <w:szCs w:val="22"/>
          <w:lang w:val="en-US"/>
        </w:rPr>
        <w:t xml:space="preserve"> </w:t>
      </w:r>
      <w:r w:rsidR="003E02D3" w:rsidRPr="003E02D3">
        <w:rPr>
          <w:rFonts w:ascii="Calibri" w:hAnsi="Calibri" w:cs="Calibri"/>
          <w:bCs/>
          <w:sz w:val="22"/>
          <w:szCs w:val="22"/>
          <w:lang w:val="en-US"/>
        </w:rPr>
        <w:t>(</w:t>
      </w:r>
      <w:r w:rsidR="003E02D3" w:rsidRPr="00FB0B50">
        <w:rPr>
          <w:rFonts w:ascii="Calibri" w:hAnsi="Calibri" w:cs="Calibri"/>
          <w:bCs/>
          <w:color w:val="808080" w:themeColor="background1" w:themeShade="80"/>
          <w:sz w:val="22"/>
          <w:szCs w:val="22"/>
          <w:lang w:val="en-US"/>
        </w:rPr>
        <w:t>List&lt;String&gt;</w:t>
      </w:r>
      <w:r w:rsidR="003E02D3" w:rsidRPr="003E02D3">
        <w:rPr>
          <w:rFonts w:ascii="Calibri" w:hAnsi="Calibri" w:cs="Calibri"/>
          <w:bCs/>
          <w:sz w:val="22"/>
          <w:szCs w:val="22"/>
          <w:lang w:val="en-US"/>
        </w:rPr>
        <w:t xml:space="preserve">) vs </w:t>
      </w:r>
      <w:r w:rsidR="000C58C8" w:rsidRPr="000C58C8">
        <w:rPr>
          <w:rFonts w:ascii="Calibri" w:hAnsi="Calibri" w:cs="Calibri"/>
          <w:bCs/>
          <w:sz w:val="22"/>
          <w:szCs w:val="22"/>
          <w:lang w:val="en-US"/>
        </w:rPr>
        <w:t>Non-Generic Collection</w:t>
      </w:r>
      <w:r w:rsidR="000C58C8" w:rsidRPr="003E02D3">
        <w:rPr>
          <w:rFonts w:ascii="Calibri" w:hAnsi="Calibri" w:cs="Calibri"/>
          <w:bCs/>
          <w:sz w:val="22"/>
          <w:szCs w:val="22"/>
          <w:lang w:val="en-US"/>
        </w:rPr>
        <w:t xml:space="preserve"> </w:t>
      </w:r>
      <w:r w:rsidR="003E02D3" w:rsidRPr="003E02D3">
        <w:rPr>
          <w:rFonts w:ascii="Calibri" w:hAnsi="Calibri" w:cs="Calibri"/>
          <w:bCs/>
          <w:sz w:val="22"/>
          <w:szCs w:val="22"/>
          <w:lang w:val="en-US"/>
        </w:rPr>
        <w:t>(</w:t>
      </w:r>
      <w:r w:rsidR="003E02D3" w:rsidRPr="00FB0B50">
        <w:rPr>
          <w:rFonts w:ascii="Calibri" w:hAnsi="Calibri" w:cs="Calibri"/>
          <w:bCs/>
          <w:color w:val="808080" w:themeColor="background1" w:themeShade="80"/>
          <w:sz w:val="22"/>
          <w:szCs w:val="22"/>
          <w:lang w:val="en-US"/>
        </w:rPr>
        <w:t>List</w:t>
      </w:r>
      <w:r w:rsidR="003E02D3" w:rsidRPr="003E02D3">
        <w:rPr>
          <w:rFonts w:ascii="Calibri" w:hAnsi="Calibri" w:cs="Calibri"/>
          <w:bCs/>
          <w:sz w:val="22"/>
          <w:szCs w:val="22"/>
          <w:lang w:val="en-US"/>
        </w:rPr>
        <w:t>)</w:t>
      </w:r>
      <w:r w:rsidR="000C58C8">
        <w:rPr>
          <w:rFonts w:ascii="Calibri" w:hAnsi="Calibri" w:cs="Calibri"/>
          <w:bCs/>
          <w:sz w:val="22"/>
          <w:szCs w:val="22"/>
          <w:lang w:val="en-US"/>
        </w:rPr>
        <w:t>.</w:t>
      </w:r>
    </w:p>
    <w:p w14:paraId="3A7C2BB6" w14:textId="0956B5A8" w:rsidR="00922AC7" w:rsidRDefault="005C4D40" w:rsidP="0018671B">
      <w:pPr>
        <w:jc w:val="both"/>
        <w:rPr>
          <w:rFonts w:ascii="Calibri" w:hAnsi="Calibri" w:cs="Calibri"/>
          <w:color w:val="808080" w:themeColor="background1" w:themeShade="80"/>
          <w:sz w:val="12"/>
          <w:szCs w:val="12"/>
        </w:rPr>
      </w:pPr>
      <w:r w:rsidRPr="00577C7B">
        <w:rPr>
          <w:rFonts w:ascii="Calibri" w:hAnsi="Calibri" w:cs="Calibri"/>
          <w:b/>
          <w:bCs/>
          <w:sz w:val="22"/>
          <w:szCs w:val="22"/>
          <w:lang w:val="en-US"/>
        </w:rPr>
        <w:t>Common Type Parameters:</w:t>
      </w:r>
      <w:r w:rsidRPr="005C4D40">
        <w:rPr>
          <w:rFonts w:ascii="Calibri" w:hAnsi="Calibri" w:cs="Calibri"/>
          <w:bCs/>
          <w:sz w:val="22"/>
          <w:szCs w:val="22"/>
          <w:lang w:val="en-US"/>
        </w:rPr>
        <w:t xml:space="preserve"> T - Type, E - Element, K - Key,</w:t>
      </w:r>
      <w:r w:rsidR="002F040B">
        <w:rPr>
          <w:rFonts w:ascii="Calibri" w:hAnsi="Calibri" w:cs="Calibri"/>
          <w:bCs/>
          <w:sz w:val="22"/>
          <w:szCs w:val="22"/>
          <w:lang w:val="en-US"/>
        </w:rPr>
        <w:t xml:space="preserve"> </w:t>
      </w:r>
      <w:r w:rsidR="002F040B" w:rsidRPr="005C4D40">
        <w:rPr>
          <w:rFonts w:ascii="Calibri" w:hAnsi="Calibri" w:cs="Calibri"/>
          <w:bCs/>
          <w:sz w:val="22"/>
          <w:szCs w:val="22"/>
          <w:lang w:val="en-US"/>
        </w:rPr>
        <w:t xml:space="preserve">V </w:t>
      </w:r>
      <w:r w:rsidR="002F040B">
        <w:rPr>
          <w:rFonts w:ascii="Calibri" w:hAnsi="Calibri" w:cs="Calibri"/>
          <w:bCs/>
          <w:sz w:val="22"/>
          <w:szCs w:val="22"/>
          <w:lang w:val="en-US"/>
        </w:rPr>
        <w:t>–</w:t>
      </w:r>
      <w:r w:rsidR="002F040B" w:rsidRPr="005C4D40">
        <w:rPr>
          <w:rFonts w:ascii="Calibri" w:hAnsi="Calibri" w:cs="Calibri"/>
          <w:bCs/>
          <w:sz w:val="22"/>
          <w:szCs w:val="22"/>
          <w:lang w:val="en-US"/>
        </w:rPr>
        <w:t xml:space="preserve"> Value</w:t>
      </w:r>
      <w:r w:rsidR="002F040B">
        <w:rPr>
          <w:rFonts w:ascii="Calibri" w:hAnsi="Calibri" w:cs="Calibri"/>
          <w:bCs/>
          <w:sz w:val="22"/>
          <w:szCs w:val="22"/>
          <w:lang w:val="en-US"/>
        </w:rPr>
        <w:t xml:space="preserve"> and</w:t>
      </w:r>
      <w:r w:rsidRPr="005C4D40">
        <w:rPr>
          <w:rFonts w:ascii="Calibri" w:hAnsi="Calibri" w:cs="Calibri"/>
          <w:bCs/>
          <w:sz w:val="22"/>
          <w:szCs w:val="22"/>
          <w:lang w:val="en-US"/>
        </w:rPr>
        <w:t xml:space="preserve"> N - Numbe</w:t>
      </w:r>
      <w:r w:rsidR="002F040B">
        <w:rPr>
          <w:rFonts w:ascii="Calibri" w:hAnsi="Calibri" w:cs="Calibri"/>
          <w:bCs/>
          <w:sz w:val="22"/>
          <w:szCs w:val="22"/>
          <w:lang w:val="en-US"/>
        </w:rPr>
        <w:t>r</w:t>
      </w:r>
      <w:r w:rsidR="009D29C1">
        <w:rPr>
          <w:rFonts w:ascii="Calibri" w:hAnsi="Calibri" w:cs="Calibri"/>
          <w:bCs/>
          <w:sz w:val="22"/>
          <w:szCs w:val="22"/>
          <w:lang w:val="en-US"/>
        </w:rPr>
        <w:t xml:space="preserve">. </w:t>
      </w:r>
      <w:r w:rsidR="009D29C1" w:rsidRPr="009D29C1">
        <w:rPr>
          <w:rFonts w:ascii="Calibri" w:hAnsi="Calibri" w:cs="Calibri"/>
          <w:color w:val="808080" w:themeColor="background1" w:themeShade="80"/>
          <w:sz w:val="12"/>
          <w:szCs w:val="12"/>
        </w:rPr>
        <w:t>Ref: Java_Examples2\GerericClass</w:t>
      </w:r>
      <w:r w:rsidR="00747534">
        <w:rPr>
          <w:rFonts w:ascii="Calibri" w:hAnsi="Calibri" w:cs="Calibri"/>
          <w:color w:val="808080" w:themeColor="background1" w:themeShade="80"/>
          <w:sz w:val="12"/>
          <w:szCs w:val="12"/>
        </w:rPr>
        <w:t xml:space="preserve"> </w:t>
      </w:r>
    </w:p>
    <w:p w14:paraId="54F5C14F" w14:textId="0F12A767" w:rsidR="009D29C1" w:rsidRPr="00CA2AB0" w:rsidRDefault="0059071C" w:rsidP="0018671B">
      <w:pPr>
        <w:jc w:val="both"/>
        <w:rPr>
          <w:rFonts w:ascii="Calibri" w:hAnsi="Calibri" w:cs="Calibri"/>
          <w:bCs/>
          <w:sz w:val="22"/>
          <w:szCs w:val="22"/>
          <w:lang w:val="en-US"/>
        </w:rPr>
      </w:pPr>
      <w:r w:rsidRPr="00DD74C2">
        <w:rPr>
          <w:rFonts w:ascii="Calibri" w:hAnsi="Calibri" w:cs="Calibri"/>
          <w:b/>
          <w:bCs/>
          <w:color w:val="808080" w:themeColor="background1" w:themeShade="80"/>
          <w:sz w:val="22"/>
          <w:szCs w:val="22"/>
          <w:lang w:val="en-US"/>
        </w:rPr>
        <w:t>Ex:</w:t>
      </w:r>
      <w:r w:rsidR="003E6984">
        <w:rPr>
          <w:rFonts w:ascii="Calibri" w:hAnsi="Calibri" w:cs="Calibri"/>
          <w:b/>
          <w:bCs/>
          <w:sz w:val="22"/>
          <w:szCs w:val="22"/>
          <w:lang w:val="en-US"/>
        </w:rPr>
        <w:t xml:space="preserve"> </w:t>
      </w:r>
      <w:r w:rsidR="003E6984">
        <w:rPr>
          <w:rFonts w:ascii="Calibri" w:hAnsi="Calibri" w:cs="Calibri"/>
          <w:bCs/>
          <w:sz w:val="22"/>
          <w:szCs w:val="22"/>
          <w:lang w:val="en-US"/>
        </w:rPr>
        <w:t xml:space="preserve">List&lt;T&gt; </w:t>
      </w:r>
      <w:r w:rsidR="007B6283">
        <w:rPr>
          <w:rFonts w:ascii="Calibri" w:hAnsi="Calibri" w:cs="Calibri"/>
          <w:bCs/>
          <w:sz w:val="22"/>
          <w:szCs w:val="22"/>
          <w:lang w:val="en-US"/>
        </w:rPr>
        <w:t>--&gt;</w:t>
      </w:r>
      <w:r w:rsidR="007B6283">
        <w:t xml:space="preserve"> </w:t>
      </w:r>
      <w:r w:rsidR="00835BFE" w:rsidRPr="00C96024">
        <w:rPr>
          <w:rFonts w:ascii="Calibri" w:hAnsi="Calibri" w:cs="Calibri"/>
          <w:bCs/>
          <w:color w:val="595959" w:themeColor="text1" w:themeTint="A6"/>
          <w:sz w:val="22"/>
          <w:szCs w:val="22"/>
          <w:lang w:val="en-US"/>
        </w:rPr>
        <w:t>List&lt;String&gt; list = ArrayList&lt;&gt;();</w:t>
      </w:r>
      <w:r w:rsidR="00835BFE">
        <w:rPr>
          <w:rFonts w:ascii="Calibri" w:hAnsi="Calibri" w:cs="Calibri"/>
          <w:bCs/>
          <w:sz w:val="22"/>
          <w:szCs w:val="22"/>
          <w:lang w:val="en-US"/>
        </w:rPr>
        <w:t xml:space="preserve"> </w:t>
      </w:r>
      <w:r w:rsidR="00C96024" w:rsidRPr="00C96024">
        <w:rPr>
          <w:rFonts w:ascii="Calibri" w:hAnsi="Calibri" w:cs="Calibri"/>
          <w:bCs/>
          <w:color w:val="808080" w:themeColor="background1" w:themeShade="80"/>
          <w:sz w:val="22"/>
          <w:szCs w:val="22"/>
          <w:lang w:val="en-US"/>
        </w:rPr>
        <w:t>I</w:t>
      </w:r>
      <w:r w:rsidR="00835BFE" w:rsidRPr="00C96024">
        <w:rPr>
          <w:rFonts w:ascii="Calibri" w:hAnsi="Calibri" w:cs="Calibri"/>
          <w:bCs/>
          <w:color w:val="808080" w:themeColor="background1" w:themeShade="80"/>
          <w:sz w:val="22"/>
          <w:szCs w:val="22"/>
          <w:lang w:val="en-US"/>
        </w:rPr>
        <w:t>t ensures the list can only hold String and no other type</w:t>
      </w:r>
      <w:r w:rsidR="004501D1">
        <w:rPr>
          <w:rFonts w:ascii="Calibri" w:hAnsi="Calibri" w:cs="Calibri"/>
          <w:bCs/>
          <w:sz w:val="22"/>
          <w:szCs w:val="22"/>
          <w:lang w:val="en-US"/>
        </w:rPr>
        <w:t xml:space="preserve"> </w:t>
      </w:r>
      <w:r w:rsidR="003E6984">
        <w:rPr>
          <w:rFonts w:ascii="Calibri" w:hAnsi="Calibri" w:cs="Calibri"/>
          <w:bCs/>
          <w:sz w:val="22"/>
          <w:szCs w:val="22"/>
          <w:lang w:val="en-US"/>
        </w:rPr>
        <w:t>or Map&lt;K, V&gt;</w:t>
      </w:r>
      <w:r>
        <w:rPr>
          <w:rFonts w:ascii="Calibri" w:hAnsi="Calibri" w:cs="Calibri"/>
          <w:b/>
          <w:bCs/>
          <w:sz w:val="22"/>
          <w:szCs w:val="22"/>
          <w:lang w:val="en-US"/>
        </w:rPr>
        <w:t xml:space="preserve"> </w:t>
      </w:r>
      <w:r w:rsidR="00CA2AB0" w:rsidRPr="00CA2AB0">
        <w:rPr>
          <w:rFonts w:ascii="Calibri" w:hAnsi="Calibri" w:cs="Calibri"/>
          <w:bCs/>
          <w:sz w:val="22"/>
          <w:szCs w:val="22"/>
          <w:lang w:val="en-US"/>
        </w:rPr>
        <w:t xml:space="preserve">--&gt; </w:t>
      </w:r>
      <w:r w:rsidR="00CA2AB0" w:rsidRPr="00137348">
        <w:rPr>
          <w:rFonts w:ascii="Calibri" w:hAnsi="Calibri" w:cs="Calibri"/>
          <w:bCs/>
          <w:color w:val="808080" w:themeColor="background1" w:themeShade="80"/>
          <w:sz w:val="22"/>
          <w:szCs w:val="22"/>
          <w:lang w:val="en-US"/>
        </w:rPr>
        <w:t>Map&lt;Integer, String&gt; map = new HashMap&lt;&gt;();</w:t>
      </w:r>
    </w:p>
    <w:p w14:paraId="670FE8BE" w14:textId="2D3AB0AA" w:rsidR="005C4D40" w:rsidRDefault="005C4D40" w:rsidP="005137C1">
      <w:pPr>
        <w:jc w:val="both"/>
        <w:rPr>
          <w:rFonts w:ascii="Calibri" w:hAnsi="Calibri" w:cs="Calibri"/>
          <w:bCs/>
          <w:sz w:val="22"/>
          <w:szCs w:val="22"/>
          <w:lang w:val="en-US"/>
        </w:rPr>
      </w:pPr>
    </w:p>
    <w:p w14:paraId="3F9836A2" w14:textId="6AC28251" w:rsidR="00C86648" w:rsidRPr="00280112" w:rsidRDefault="007A3A55" w:rsidP="00C86648">
      <w:pPr>
        <w:jc w:val="both"/>
        <w:rPr>
          <w:rFonts w:ascii="Calibri" w:hAnsi="Calibri" w:cs="Calibri"/>
          <w:bCs/>
          <w:color w:val="808080" w:themeColor="background1" w:themeShade="80"/>
          <w:sz w:val="18"/>
          <w:szCs w:val="18"/>
          <w:lang w:val="en-US"/>
        </w:rPr>
      </w:pPr>
      <w:r w:rsidRPr="007A3A55">
        <w:rPr>
          <w:rFonts w:ascii="Calibri" w:hAnsi="Calibri" w:cs="Calibri"/>
          <w:b/>
          <w:bCs/>
          <w:sz w:val="22"/>
          <w:szCs w:val="22"/>
          <w:lang w:val="en-US"/>
        </w:rPr>
        <w:t xml:space="preserve">Type Safety </w:t>
      </w:r>
      <w:r w:rsidRPr="007A3A55">
        <w:rPr>
          <w:rFonts w:ascii="Calibri" w:hAnsi="Calibri" w:cs="Calibri"/>
          <w:bCs/>
          <w:sz w:val="22"/>
          <w:szCs w:val="22"/>
          <w:lang w:val="en-US"/>
        </w:rPr>
        <w:t>means that the program prevents assigning, storing, or using values of one data type as another incompatible type. It ensures that operations on objects or variables are type-correct, i.e., they are used only in ways consistent with their declared type, thereby preventing type-related runtime errors</w:t>
      </w:r>
      <w:r w:rsidR="00F56301">
        <w:rPr>
          <w:rFonts w:ascii="Calibri" w:hAnsi="Calibri" w:cs="Calibri"/>
          <w:bCs/>
          <w:sz w:val="22"/>
          <w:szCs w:val="22"/>
          <w:lang w:val="en-US"/>
        </w:rPr>
        <w:t xml:space="preserve">. </w:t>
      </w:r>
      <w:r w:rsidR="00280112" w:rsidRPr="00D81385">
        <w:rPr>
          <w:rFonts w:ascii="Calibri" w:hAnsi="Calibri" w:cs="Calibri"/>
          <w:bCs/>
          <w:color w:val="808080" w:themeColor="background1" w:themeShade="80"/>
          <w:sz w:val="12"/>
          <w:szCs w:val="12"/>
          <w:lang w:val="en-US"/>
        </w:rPr>
        <w:t>Ref: Java_Examples2\TypeSafety</w:t>
      </w:r>
    </w:p>
    <w:p w14:paraId="365125B1" w14:textId="77777777" w:rsidR="003D5CD6" w:rsidRDefault="003D5CD6" w:rsidP="00C86648">
      <w:pPr>
        <w:jc w:val="both"/>
        <w:rPr>
          <w:rFonts w:ascii="Calibri" w:hAnsi="Calibri" w:cs="Calibri"/>
          <w:bCs/>
          <w:sz w:val="22"/>
          <w:szCs w:val="22"/>
          <w:lang w:val="en-US"/>
        </w:rPr>
      </w:pPr>
    </w:p>
    <w:p w14:paraId="3907CC9F" w14:textId="2798B5A8" w:rsidR="001C48B2" w:rsidRPr="00FB5DEB" w:rsidRDefault="00AE6492" w:rsidP="001C48B2">
      <w:pPr>
        <w:jc w:val="both"/>
        <w:rPr>
          <w:rFonts w:ascii="Calibri" w:hAnsi="Calibri" w:cs="Calibri"/>
          <w:b/>
          <w:bCs/>
          <w:sz w:val="12"/>
          <w:szCs w:val="12"/>
          <w:lang w:val="en-US"/>
        </w:rPr>
      </w:pPr>
      <w:r>
        <w:rPr>
          <w:rFonts w:ascii="Calibri" w:hAnsi="Calibri" w:cs="Calibri"/>
          <w:b/>
          <w:bCs/>
          <w:sz w:val="22"/>
          <w:szCs w:val="22"/>
          <w:lang w:val="en-US"/>
        </w:rPr>
        <w:t xml:space="preserve">@. </w:t>
      </w:r>
      <w:r w:rsidR="001C48B2" w:rsidRPr="003074D2">
        <w:rPr>
          <w:rFonts w:ascii="Calibri" w:hAnsi="Calibri" w:cs="Calibri"/>
          <w:b/>
          <w:bCs/>
          <w:sz w:val="22"/>
          <w:szCs w:val="22"/>
          <w:lang w:val="en-US"/>
        </w:rPr>
        <w:t>H</w:t>
      </w:r>
      <w:r w:rsidR="001C2E8C">
        <w:rPr>
          <w:rFonts w:ascii="Calibri" w:hAnsi="Calibri" w:cs="Calibri"/>
          <w:b/>
          <w:bCs/>
          <w:sz w:val="22"/>
          <w:szCs w:val="22"/>
          <w:lang w:val="en-US"/>
        </w:rPr>
        <w:t xml:space="preserve"> </w:t>
      </w:r>
      <w:r w:rsidR="001C48B2" w:rsidRPr="003074D2">
        <w:rPr>
          <w:rFonts w:ascii="Calibri" w:hAnsi="Calibri" w:cs="Calibri"/>
          <w:b/>
          <w:bCs/>
          <w:sz w:val="22"/>
          <w:szCs w:val="22"/>
          <w:lang w:val="en-US"/>
        </w:rPr>
        <w:t>Sub Class is different from Inner Class</w:t>
      </w:r>
      <w:r w:rsidR="00920E9B">
        <w:rPr>
          <w:rFonts w:ascii="Calibri" w:hAnsi="Calibri" w:cs="Calibri"/>
          <w:b/>
          <w:bCs/>
          <w:sz w:val="22"/>
          <w:szCs w:val="22"/>
          <w:lang w:val="en-US"/>
        </w:rPr>
        <w:t xml:space="preserve"> </w:t>
      </w:r>
      <w:r w:rsidR="00920E9B" w:rsidRPr="00FB5DEB">
        <w:rPr>
          <w:rFonts w:ascii="Calibri" w:hAnsi="Calibri" w:cs="Calibri"/>
          <w:bCs/>
          <w:color w:val="808080" w:themeColor="background1" w:themeShade="80"/>
          <w:sz w:val="12"/>
          <w:szCs w:val="12"/>
          <w:lang w:val="en-US"/>
        </w:rPr>
        <w:t>Ref: Java_Examples2\SubClass_nd_InnerClass</w:t>
      </w:r>
    </w:p>
    <w:tbl>
      <w:tblPr>
        <w:tblStyle w:val="TableGrid"/>
        <w:tblW w:w="0" w:type="auto"/>
        <w:tblLook w:val="04A0" w:firstRow="1" w:lastRow="0" w:firstColumn="1" w:lastColumn="0" w:noHBand="0" w:noVBand="1"/>
      </w:tblPr>
      <w:tblGrid>
        <w:gridCol w:w="5494"/>
        <w:gridCol w:w="5494"/>
      </w:tblGrid>
      <w:tr w:rsidR="0031296F" w:rsidRPr="0031296F" w14:paraId="35FF4190" w14:textId="77777777" w:rsidTr="0031296F">
        <w:tc>
          <w:tcPr>
            <w:tcW w:w="5494" w:type="dxa"/>
          </w:tcPr>
          <w:p w14:paraId="2904906A" w14:textId="43578964" w:rsidR="0031296F" w:rsidRPr="0031296F" w:rsidRDefault="0031296F" w:rsidP="0031296F">
            <w:pPr>
              <w:jc w:val="center"/>
              <w:rPr>
                <w:rFonts w:ascii="Calibri" w:hAnsi="Calibri" w:cs="Calibri"/>
                <w:b/>
                <w:bCs/>
                <w:lang w:val="en-US"/>
              </w:rPr>
            </w:pPr>
            <w:r w:rsidRPr="0031296F">
              <w:rPr>
                <w:rFonts w:ascii="Calibri" w:hAnsi="Calibri" w:cs="Calibri"/>
                <w:b/>
                <w:bCs/>
                <w:lang w:val="en-US"/>
              </w:rPr>
              <w:t>Sub Class</w:t>
            </w:r>
          </w:p>
        </w:tc>
        <w:tc>
          <w:tcPr>
            <w:tcW w:w="5494" w:type="dxa"/>
          </w:tcPr>
          <w:p w14:paraId="2F24E8AF" w14:textId="2CD1CCE2" w:rsidR="0031296F" w:rsidRPr="0031296F" w:rsidRDefault="0031296F" w:rsidP="0031296F">
            <w:pPr>
              <w:jc w:val="center"/>
              <w:rPr>
                <w:rFonts w:ascii="Calibri" w:hAnsi="Calibri" w:cs="Calibri"/>
                <w:b/>
                <w:bCs/>
                <w:lang w:val="en-US"/>
              </w:rPr>
            </w:pPr>
            <w:r w:rsidRPr="0031296F">
              <w:rPr>
                <w:rFonts w:ascii="Calibri" w:hAnsi="Calibri" w:cs="Calibri"/>
                <w:b/>
                <w:bCs/>
                <w:lang w:val="en-US"/>
              </w:rPr>
              <w:t>Inner Class</w:t>
            </w:r>
          </w:p>
        </w:tc>
      </w:tr>
      <w:tr w:rsidR="0031296F" w14:paraId="421ABEB7" w14:textId="77777777" w:rsidTr="0031296F">
        <w:tc>
          <w:tcPr>
            <w:tcW w:w="5494" w:type="dxa"/>
          </w:tcPr>
          <w:p w14:paraId="1C830FCD" w14:textId="16C1EA4B" w:rsidR="0031296F" w:rsidRDefault="0031296F" w:rsidP="0031296F">
            <w:pPr>
              <w:jc w:val="both"/>
              <w:rPr>
                <w:rFonts w:ascii="Calibri" w:hAnsi="Calibri" w:cs="Calibri"/>
                <w:bCs/>
                <w:lang w:val="en-US"/>
              </w:rPr>
            </w:pPr>
            <w:r w:rsidRPr="0031296F">
              <w:rPr>
                <w:rFonts w:ascii="Calibri" w:hAnsi="Calibri" w:cs="Calibri"/>
                <w:bCs/>
                <w:lang w:val="en-US"/>
              </w:rPr>
              <w:t>A subclass is a class that extends (inherits from) another class.</w:t>
            </w:r>
          </w:p>
        </w:tc>
        <w:tc>
          <w:tcPr>
            <w:tcW w:w="5494" w:type="dxa"/>
          </w:tcPr>
          <w:p w14:paraId="6B01E0D2" w14:textId="7D8F6B00" w:rsidR="0031296F" w:rsidRDefault="0031296F" w:rsidP="0031296F">
            <w:pPr>
              <w:jc w:val="both"/>
              <w:rPr>
                <w:rFonts w:ascii="Calibri" w:hAnsi="Calibri" w:cs="Calibri"/>
                <w:bCs/>
                <w:lang w:val="en-US"/>
              </w:rPr>
            </w:pPr>
            <w:r w:rsidRPr="0031296F">
              <w:rPr>
                <w:rFonts w:ascii="Calibri" w:hAnsi="Calibri" w:cs="Calibri"/>
                <w:bCs/>
                <w:lang w:val="en-US"/>
              </w:rPr>
              <w:t>An inner class is a class defined (nested) inside another class.</w:t>
            </w:r>
          </w:p>
        </w:tc>
      </w:tr>
      <w:tr w:rsidR="0031296F" w14:paraId="716A8A33" w14:textId="77777777" w:rsidTr="0031296F">
        <w:tc>
          <w:tcPr>
            <w:tcW w:w="5494" w:type="dxa"/>
          </w:tcPr>
          <w:p w14:paraId="17135803" w14:textId="76A5191C" w:rsidR="0031296F" w:rsidRDefault="0031296F" w:rsidP="0031296F">
            <w:pPr>
              <w:jc w:val="both"/>
              <w:rPr>
                <w:rFonts w:ascii="Calibri" w:hAnsi="Calibri" w:cs="Calibri"/>
                <w:bCs/>
                <w:lang w:val="en-US"/>
              </w:rPr>
            </w:pPr>
            <w:r w:rsidRPr="0031296F">
              <w:rPr>
                <w:rFonts w:ascii="Calibri" w:hAnsi="Calibri" w:cs="Calibri"/>
                <w:bCs/>
                <w:lang w:val="en-US"/>
              </w:rPr>
              <w:t>It establishes an inheritance ("is-a") relationship with its superclass.</w:t>
            </w:r>
          </w:p>
        </w:tc>
        <w:tc>
          <w:tcPr>
            <w:tcW w:w="5494" w:type="dxa"/>
          </w:tcPr>
          <w:p w14:paraId="5C242349" w14:textId="3C882AF7" w:rsidR="0031296F" w:rsidRDefault="0031296F" w:rsidP="0031296F">
            <w:pPr>
              <w:jc w:val="both"/>
              <w:rPr>
                <w:rFonts w:ascii="Calibri" w:hAnsi="Calibri" w:cs="Calibri"/>
                <w:bCs/>
                <w:lang w:val="en-US"/>
              </w:rPr>
            </w:pPr>
            <w:r w:rsidRPr="0031296F">
              <w:rPr>
                <w:rFonts w:ascii="Calibri" w:hAnsi="Calibri" w:cs="Calibri"/>
                <w:bCs/>
                <w:lang w:val="en-US"/>
              </w:rPr>
              <w:t>It establishes a containment ("has-a") relationship with its outer class.</w:t>
            </w:r>
          </w:p>
        </w:tc>
      </w:tr>
      <w:tr w:rsidR="0031296F" w14:paraId="36529A53" w14:textId="77777777" w:rsidTr="0031296F">
        <w:tc>
          <w:tcPr>
            <w:tcW w:w="5494" w:type="dxa"/>
          </w:tcPr>
          <w:p w14:paraId="1F44A8D6" w14:textId="121607EC" w:rsidR="0031296F" w:rsidRDefault="0031296F" w:rsidP="0031296F">
            <w:pPr>
              <w:tabs>
                <w:tab w:val="left" w:pos="1380"/>
              </w:tabs>
              <w:jc w:val="both"/>
              <w:rPr>
                <w:rFonts w:ascii="Calibri" w:hAnsi="Calibri" w:cs="Calibri"/>
                <w:bCs/>
                <w:lang w:val="en-US"/>
              </w:rPr>
            </w:pPr>
            <w:r w:rsidRPr="0031296F">
              <w:rPr>
                <w:rFonts w:ascii="Calibri" w:hAnsi="Calibri" w:cs="Calibri"/>
                <w:bCs/>
                <w:lang w:val="en-US"/>
              </w:rPr>
              <w:t>If declared public, it can be accessed directly by its name.</w:t>
            </w:r>
          </w:p>
        </w:tc>
        <w:tc>
          <w:tcPr>
            <w:tcW w:w="5494" w:type="dxa"/>
          </w:tcPr>
          <w:p w14:paraId="280DD935" w14:textId="0A45B2D7" w:rsidR="0031296F" w:rsidRDefault="0031296F" w:rsidP="0031296F">
            <w:pPr>
              <w:jc w:val="both"/>
              <w:rPr>
                <w:rFonts w:ascii="Calibri" w:hAnsi="Calibri" w:cs="Calibri"/>
                <w:bCs/>
                <w:lang w:val="en-US"/>
              </w:rPr>
            </w:pPr>
            <w:r w:rsidRPr="0031296F">
              <w:rPr>
                <w:rFonts w:ascii="Calibri" w:hAnsi="Calibri" w:cs="Calibri"/>
                <w:bCs/>
                <w:lang w:val="en-US"/>
              </w:rPr>
              <w:t>A non-static inner class can only be accessed through an instance of the outer class.</w:t>
            </w:r>
          </w:p>
        </w:tc>
      </w:tr>
      <w:tr w:rsidR="0031296F" w14:paraId="08B0FC76" w14:textId="77777777" w:rsidTr="0031296F">
        <w:tc>
          <w:tcPr>
            <w:tcW w:w="5494" w:type="dxa"/>
          </w:tcPr>
          <w:p w14:paraId="19F7345A" w14:textId="2870848D" w:rsidR="0031296F" w:rsidRDefault="0031296F" w:rsidP="0031296F">
            <w:pPr>
              <w:rPr>
                <w:rFonts w:ascii="Calibri" w:hAnsi="Calibri" w:cs="Calibri"/>
                <w:bCs/>
                <w:lang w:val="en-US"/>
              </w:rPr>
            </w:pPr>
            <w:r w:rsidRPr="0031296F">
              <w:rPr>
                <w:rFonts w:ascii="Calibri" w:hAnsi="Calibri" w:cs="Calibri"/>
                <w:bCs/>
                <w:lang w:val="en-US"/>
              </w:rPr>
              <w:t xml:space="preserve">It </w:t>
            </w:r>
            <w:r w:rsidRPr="00DF1CF1">
              <w:rPr>
                <w:rFonts w:ascii="Calibri" w:hAnsi="Calibri" w:cs="Calibri"/>
                <w:bCs/>
                <w:u w:val="dotted"/>
                <w:lang w:val="en-US"/>
              </w:rPr>
              <w:t>inherits</w:t>
            </w:r>
            <w:r w:rsidRPr="0031296F">
              <w:rPr>
                <w:rFonts w:ascii="Calibri" w:hAnsi="Calibri" w:cs="Calibri"/>
                <w:bCs/>
                <w:lang w:val="en-US"/>
              </w:rPr>
              <w:t xml:space="preserve"> accessible fields and methods from its superclass.</w:t>
            </w:r>
          </w:p>
        </w:tc>
        <w:tc>
          <w:tcPr>
            <w:tcW w:w="5494" w:type="dxa"/>
          </w:tcPr>
          <w:p w14:paraId="3BA01E23" w14:textId="74BF574B" w:rsidR="0031296F" w:rsidRDefault="0031296F" w:rsidP="0031296F">
            <w:pPr>
              <w:jc w:val="both"/>
              <w:rPr>
                <w:rFonts w:ascii="Calibri" w:hAnsi="Calibri" w:cs="Calibri"/>
                <w:bCs/>
                <w:lang w:val="en-US"/>
              </w:rPr>
            </w:pPr>
            <w:r w:rsidRPr="0031296F">
              <w:rPr>
                <w:rFonts w:ascii="Calibri" w:hAnsi="Calibri" w:cs="Calibri"/>
                <w:bCs/>
                <w:lang w:val="en-US"/>
              </w:rPr>
              <w:t xml:space="preserve">It can </w:t>
            </w:r>
            <w:r w:rsidRPr="00CE217F">
              <w:rPr>
                <w:rFonts w:ascii="Calibri" w:hAnsi="Calibri" w:cs="Calibri"/>
                <w:bCs/>
                <w:u w:val="dotted"/>
                <w:lang w:val="en-US"/>
              </w:rPr>
              <w:t>access</w:t>
            </w:r>
            <w:r w:rsidRPr="0031296F">
              <w:rPr>
                <w:rFonts w:ascii="Calibri" w:hAnsi="Calibri" w:cs="Calibri"/>
                <w:bCs/>
                <w:lang w:val="en-US"/>
              </w:rPr>
              <w:t xml:space="preserve"> all members (including private members) of its outer class.</w:t>
            </w:r>
          </w:p>
        </w:tc>
      </w:tr>
      <w:tr w:rsidR="0031296F" w14:paraId="63325EB2" w14:textId="77777777" w:rsidTr="0031296F">
        <w:tc>
          <w:tcPr>
            <w:tcW w:w="5494" w:type="dxa"/>
          </w:tcPr>
          <w:p w14:paraId="08D1E2E2" w14:textId="71F1AB4D" w:rsidR="0031296F" w:rsidRDefault="0031296F" w:rsidP="0031296F">
            <w:pPr>
              <w:jc w:val="both"/>
              <w:rPr>
                <w:rFonts w:ascii="Calibri" w:hAnsi="Calibri" w:cs="Calibri"/>
                <w:bCs/>
                <w:lang w:val="en-US"/>
              </w:rPr>
            </w:pPr>
            <w:r w:rsidRPr="0031296F">
              <w:rPr>
                <w:rFonts w:ascii="Calibri" w:hAnsi="Calibri" w:cs="Calibri"/>
                <w:bCs/>
                <w:lang w:val="en-US"/>
              </w:rPr>
              <w:t>Example: class B extends A { }</w:t>
            </w:r>
          </w:p>
        </w:tc>
        <w:tc>
          <w:tcPr>
            <w:tcW w:w="5494" w:type="dxa"/>
          </w:tcPr>
          <w:p w14:paraId="76F9AB6D" w14:textId="03DDC2F8" w:rsidR="0031296F" w:rsidRDefault="0031296F" w:rsidP="0031296F">
            <w:pPr>
              <w:jc w:val="both"/>
              <w:rPr>
                <w:rFonts w:ascii="Calibri" w:hAnsi="Calibri" w:cs="Calibri"/>
                <w:bCs/>
                <w:lang w:val="en-US"/>
              </w:rPr>
            </w:pPr>
            <w:r w:rsidRPr="0031296F">
              <w:rPr>
                <w:rFonts w:ascii="Calibri" w:hAnsi="Calibri" w:cs="Calibri"/>
                <w:bCs/>
                <w:lang w:val="en-US"/>
              </w:rPr>
              <w:t>Example: class Outer { class Inner { } }</w:t>
            </w:r>
          </w:p>
        </w:tc>
      </w:tr>
    </w:tbl>
    <w:p w14:paraId="25F92EC1" w14:textId="25980FB1" w:rsidR="00695A7F" w:rsidRDefault="001C48B2" w:rsidP="00F27F01">
      <w:pPr>
        <w:jc w:val="both"/>
        <w:rPr>
          <w:rFonts w:ascii="Calibri" w:hAnsi="Calibri" w:cs="Calibri"/>
          <w:bCs/>
          <w:sz w:val="22"/>
          <w:szCs w:val="22"/>
          <w:lang w:val="en-US"/>
        </w:rPr>
      </w:pPr>
      <w:r w:rsidRPr="0031296F">
        <w:rPr>
          <w:rFonts w:ascii="Calibri" w:hAnsi="Calibri" w:cs="Calibri"/>
          <w:bCs/>
          <w:sz w:val="22"/>
          <w:szCs w:val="22"/>
          <w:lang w:val="en-US"/>
        </w:rPr>
        <w:t xml:space="preserve"> </w:t>
      </w:r>
    </w:p>
    <w:p w14:paraId="2C3C39C2" w14:textId="108178F2" w:rsidR="00C36B87" w:rsidRPr="00864335" w:rsidRDefault="00F13A6F" w:rsidP="00C36B87">
      <w:pPr>
        <w:jc w:val="both"/>
        <w:rPr>
          <w:rFonts w:ascii="Calibri" w:hAnsi="Calibri" w:cs="Calibri"/>
          <w:b/>
          <w:bCs/>
          <w:color w:val="808080" w:themeColor="background1" w:themeShade="80"/>
          <w:sz w:val="12"/>
          <w:szCs w:val="12"/>
          <w:lang w:val="en-US"/>
        </w:rPr>
      </w:pPr>
      <w:r>
        <w:rPr>
          <w:rFonts w:ascii="Calibri" w:hAnsi="Calibri" w:cs="Calibri"/>
          <w:b/>
          <w:bCs/>
          <w:sz w:val="22"/>
          <w:szCs w:val="22"/>
          <w:lang w:val="en-US"/>
        </w:rPr>
        <w:t xml:space="preserve">@. </w:t>
      </w:r>
      <w:r w:rsidR="00C36B87" w:rsidRPr="00C36B87">
        <w:rPr>
          <w:rFonts w:ascii="Calibri" w:hAnsi="Calibri" w:cs="Calibri"/>
          <w:b/>
          <w:bCs/>
          <w:sz w:val="22"/>
          <w:szCs w:val="22"/>
          <w:lang w:val="en-US"/>
        </w:rPr>
        <w:t>Mutable and Immutable Object</w:t>
      </w:r>
      <w:r w:rsidR="006C4B0C">
        <w:rPr>
          <w:rFonts w:ascii="Calibri" w:hAnsi="Calibri" w:cs="Calibri"/>
          <w:b/>
          <w:bCs/>
          <w:sz w:val="22"/>
          <w:szCs w:val="22"/>
          <w:lang w:val="en-US"/>
        </w:rPr>
        <w:t xml:space="preserve"> </w:t>
      </w:r>
      <w:r w:rsidR="006C4B0C" w:rsidRPr="00864335">
        <w:rPr>
          <w:rFonts w:ascii="Calibri" w:hAnsi="Calibri" w:cs="Calibri"/>
          <w:bCs/>
          <w:color w:val="808080" w:themeColor="background1" w:themeShade="80"/>
          <w:sz w:val="12"/>
          <w:szCs w:val="12"/>
          <w:lang w:val="en-US"/>
        </w:rPr>
        <w:t>Ref: Java_WD_Ex\Java_Examples2\Mutable_nd_Immutable_Objects</w:t>
      </w:r>
    </w:p>
    <w:p w14:paraId="1D807FD3" w14:textId="193EC345" w:rsidR="00C36B87" w:rsidRDefault="00C36B87" w:rsidP="0071061D">
      <w:pPr>
        <w:pStyle w:val="ListParagraph"/>
        <w:numPr>
          <w:ilvl w:val="0"/>
          <w:numId w:val="78"/>
        </w:numPr>
        <w:jc w:val="both"/>
        <w:rPr>
          <w:rFonts w:ascii="Calibri" w:hAnsi="Calibri" w:cs="Calibri"/>
          <w:bCs/>
          <w:sz w:val="22"/>
          <w:szCs w:val="22"/>
          <w:lang w:val="en-US"/>
        </w:rPr>
      </w:pPr>
      <w:r w:rsidRPr="008E1578">
        <w:rPr>
          <w:rFonts w:ascii="Calibri" w:hAnsi="Calibri" w:cs="Calibri"/>
          <w:bCs/>
          <w:sz w:val="22"/>
          <w:szCs w:val="22"/>
          <w:lang w:val="en-US"/>
        </w:rPr>
        <w:t xml:space="preserve">A </w:t>
      </w:r>
      <w:r w:rsidR="00E943BA">
        <w:rPr>
          <w:rFonts w:ascii="Calibri" w:hAnsi="Calibri" w:cs="Calibri"/>
          <w:bCs/>
          <w:sz w:val="22"/>
          <w:szCs w:val="22"/>
          <w:lang w:val="en-US"/>
        </w:rPr>
        <w:t>MO</w:t>
      </w:r>
      <w:r w:rsidRPr="008E1578">
        <w:rPr>
          <w:rFonts w:ascii="Calibri" w:hAnsi="Calibri" w:cs="Calibri"/>
          <w:bCs/>
          <w:sz w:val="22"/>
          <w:szCs w:val="22"/>
          <w:lang w:val="en-US"/>
        </w:rPr>
        <w:t xml:space="preserve"> </w:t>
      </w:r>
      <w:r w:rsidR="00455471">
        <w:rPr>
          <w:rFonts w:ascii="Calibri" w:hAnsi="Calibri" w:cs="Calibri"/>
          <w:bCs/>
          <w:sz w:val="22"/>
          <w:szCs w:val="22"/>
          <w:lang w:val="en-US"/>
        </w:rPr>
        <w:t xml:space="preserve">value </w:t>
      </w:r>
      <w:r w:rsidRPr="008E1578">
        <w:rPr>
          <w:rFonts w:ascii="Calibri" w:hAnsi="Calibri" w:cs="Calibri"/>
          <w:bCs/>
          <w:sz w:val="22"/>
          <w:szCs w:val="22"/>
          <w:lang w:val="en-US"/>
        </w:rPr>
        <w:t>can be change</w:t>
      </w:r>
      <w:r w:rsidR="008A6BA0">
        <w:rPr>
          <w:rFonts w:ascii="Calibri" w:hAnsi="Calibri" w:cs="Calibri"/>
          <w:bCs/>
          <w:sz w:val="22"/>
          <w:szCs w:val="22"/>
          <w:lang w:val="en-US"/>
        </w:rPr>
        <w:t xml:space="preserve"> in memory</w:t>
      </w:r>
      <w:r w:rsidRPr="008E1578">
        <w:rPr>
          <w:rFonts w:ascii="Calibri" w:hAnsi="Calibri" w:cs="Calibri"/>
          <w:bCs/>
          <w:sz w:val="22"/>
          <w:szCs w:val="22"/>
          <w:lang w:val="en-US"/>
        </w:rPr>
        <w:t xml:space="preserve"> after it's created </w:t>
      </w:r>
      <w:r w:rsidR="008878C0">
        <w:rPr>
          <w:rFonts w:ascii="Calibri" w:hAnsi="Calibri" w:cs="Calibri"/>
          <w:bCs/>
          <w:sz w:val="22"/>
          <w:szCs w:val="22"/>
          <w:lang w:val="en-US"/>
        </w:rPr>
        <w:t>and</w:t>
      </w:r>
      <w:r w:rsidRPr="008E1578">
        <w:rPr>
          <w:rFonts w:ascii="Calibri" w:hAnsi="Calibri" w:cs="Calibri"/>
          <w:bCs/>
          <w:sz w:val="22"/>
          <w:szCs w:val="22"/>
          <w:lang w:val="en-US"/>
        </w:rPr>
        <w:t xml:space="preserve"> </w:t>
      </w:r>
      <w:r w:rsidRPr="00D719A8">
        <w:rPr>
          <w:rFonts w:ascii="Calibri" w:hAnsi="Calibri" w:cs="Calibri"/>
          <w:bCs/>
          <w:sz w:val="22"/>
          <w:szCs w:val="22"/>
          <w:highlight w:val="lightGray"/>
          <w:lang w:val="en-US"/>
        </w:rPr>
        <w:t>im</w:t>
      </w:r>
      <w:r w:rsidRPr="008E1578">
        <w:rPr>
          <w:rFonts w:ascii="Calibri" w:hAnsi="Calibri" w:cs="Calibri"/>
          <w:bCs/>
          <w:sz w:val="22"/>
          <w:szCs w:val="22"/>
          <w:lang w:val="en-US"/>
        </w:rPr>
        <w:t>mutable object</w:t>
      </w:r>
      <w:r w:rsidR="000C200A">
        <w:rPr>
          <w:rFonts w:ascii="Calibri" w:hAnsi="Calibri" w:cs="Calibri"/>
          <w:bCs/>
          <w:sz w:val="22"/>
          <w:szCs w:val="22"/>
          <w:lang w:val="en-US"/>
        </w:rPr>
        <w:t xml:space="preserve"> value</w:t>
      </w:r>
      <w:r w:rsidRPr="008E1578">
        <w:rPr>
          <w:rFonts w:ascii="Calibri" w:hAnsi="Calibri" w:cs="Calibri"/>
          <w:bCs/>
          <w:sz w:val="22"/>
          <w:szCs w:val="22"/>
          <w:lang w:val="en-US"/>
        </w:rPr>
        <w:t xml:space="preserve"> </w:t>
      </w:r>
      <w:r w:rsidRPr="00D719A8">
        <w:rPr>
          <w:rFonts w:ascii="Calibri" w:hAnsi="Calibri" w:cs="Calibri"/>
          <w:bCs/>
          <w:sz w:val="22"/>
          <w:szCs w:val="22"/>
          <w:highlight w:val="lightGray"/>
          <w:lang w:val="en-US"/>
        </w:rPr>
        <w:t>can't</w:t>
      </w:r>
      <w:r w:rsidRPr="008E1578">
        <w:rPr>
          <w:rFonts w:ascii="Calibri" w:hAnsi="Calibri" w:cs="Calibri"/>
          <w:bCs/>
          <w:sz w:val="22"/>
          <w:szCs w:val="22"/>
          <w:lang w:val="en-US"/>
        </w:rPr>
        <w:t xml:space="preserve"> change</w:t>
      </w:r>
      <w:r w:rsidR="00805C9A">
        <w:rPr>
          <w:rFonts w:ascii="Calibri" w:hAnsi="Calibri" w:cs="Calibri"/>
          <w:bCs/>
          <w:sz w:val="22"/>
          <w:szCs w:val="22"/>
          <w:lang w:val="en-US"/>
        </w:rPr>
        <w:t xml:space="preserve"> in memory</w:t>
      </w:r>
      <w:r w:rsidRPr="008E1578">
        <w:rPr>
          <w:rFonts w:ascii="Calibri" w:hAnsi="Calibri" w:cs="Calibri"/>
          <w:bCs/>
          <w:sz w:val="22"/>
          <w:szCs w:val="22"/>
          <w:lang w:val="en-US"/>
        </w:rPr>
        <w:t>.</w:t>
      </w:r>
    </w:p>
    <w:p w14:paraId="301FB83E" w14:textId="51A6A4AE" w:rsidR="00026B3B" w:rsidRDefault="00FF0082" w:rsidP="0071061D">
      <w:pPr>
        <w:pStyle w:val="ListParagraph"/>
        <w:numPr>
          <w:ilvl w:val="0"/>
          <w:numId w:val="78"/>
        </w:numPr>
        <w:jc w:val="both"/>
        <w:rPr>
          <w:rFonts w:ascii="Calibri" w:hAnsi="Calibri" w:cs="Calibri"/>
          <w:bCs/>
          <w:sz w:val="22"/>
          <w:szCs w:val="22"/>
          <w:lang w:val="en-US"/>
        </w:rPr>
      </w:pPr>
      <w:r>
        <w:rPr>
          <w:rFonts w:ascii="Calibri" w:hAnsi="Calibri" w:cs="Calibri"/>
          <w:bCs/>
          <w:sz w:val="22"/>
          <w:szCs w:val="22"/>
          <w:lang w:val="en-US"/>
        </w:rPr>
        <w:t>In conc</w:t>
      </w:r>
      <w:r w:rsidR="00567832">
        <w:rPr>
          <w:rFonts w:ascii="Calibri" w:hAnsi="Calibri" w:cs="Calibri"/>
          <w:bCs/>
          <w:sz w:val="22"/>
          <w:szCs w:val="22"/>
          <w:lang w:val="en-US"/>
        </w:rPr>
        <w:t>a</w:t>
      </w:r>
      <w:r>
        <w:rPr>
          <w:rFonts w:ascii="Calibri" w:hAnsi="Calibri" w:cs="Calibri"/>
          <w:bCs/>
          <w:sz w:val="22"/>
          <w:szCs w:val="22"/>
          <w:lang w:val="en-US"/>
        </w:rPr>
        <w:t>t</w:t>
      </w:r>
      <w:r w:rsidR="00567832">
        <w:rPr>
          <w:rFonts w:ascii="Calibri" w:hAnsi="Calibri" w:cs="Calibri"/>
          <w:bCs/>
          <w:sz w:val="22"/>
          <w:szCs w:val="22"/>
          <w:lang w:val="en-US"/>
        </w:rPr>
        <w:t>enation</w:t>
      </w:r>
      <w:r w:rsidR="001412CD">
        <w:rPr>
          <w:rFonts w:ascii="Calibri" w:hAnsi="Calibri" w:cs="Calibri"/>
          <w:bCs/>
          <w:sz w:val="22"/>
          <w:szCs w:val="22"/>
          <w:lang w:val="en-US"/>
        </w:rPr>
        <w:t xml:space="preserve">, MO </w:t>
      </w:r>
      <w:r w:rsidR="00DD2A81">
        <w:rPr>
          <w:rFonts w:ascii="Calibri" w:hAnsi="Calibri" w:cs="Calibri"/>
          <w:bCs/>
          <w:sz w:val="22"/>
          <w:szCs w:val="22"/>
          <w:lang w:val="en-US"/>
        </w:rPr>
        <w:t>reuses the</w:t>
      </w:r>
      <w:r w:rsidR="001412CD">
        <w:rPr>
          <w:rFonts w:ascii="Calibri" w:hAnsi="Calibri" w:cs="Calibri"/>
          <w:bCs/>
          <w:sz w:val="22"/>
          <w:szCs w:val="22"/>
          <w:lang w:val="en-US"/>
        </w:rPr>
        <w:t xml:space="preserve"> same memory </w:t>
      </w:r>
      <w:r w:rsidR="00DD2A81">
        <w:rPr>
          <w:rFonts w:ascii="Calibri" w:hAnsi="Calibri" w:cs="Calibri"/>
          <w:bCs/>
          <w:sz w:val="22"/>
          <w:szCs w:val="22"/>
          <w:lang w:val="en-US"/>
        </w:rPr>
        <w:t>(</w:t>
      </w:r>
      <w:r w:rsidR="00DD2A81" w:rsidRPr="00DD2A81">
        <w:rPr>
          <w:rFonts w:ascii="Calibri" w:hAnsi="Calibri" w:cs="Calibri"/>
          <w:b/>
          <w:bCs/>
          <w:color w:val="808080" w:themeColor="background1" w:themeShade="80"/>
          <w:sz w:val="22"/>
          <w:szCs w:val="22"/>
          <w:lang w:val="en-US"/>
        </w:rPr>
        <w:t>Ex:</w:t>
      </w:r>
      <w:r w:rsidR="00DD2A81" w:rsidRPr="00DD2A81">
        <w:rPr>
          <w:rFonts w:ascii="Calibri" w:hAnsi="Calibri" w:cs="Calibri"/>
          <w:bCs/>
          <w:color w:val="808080" w:themeColor="background1" w:themeShade="80"/>
          <w:sz w:val="22"/>
          <w:szCs w:val="22"/>
          <w:lang w:val="en-US"/>
        </w:rPr>
        <w:t xml:space="preserve"> SB and SB</w:t>
      </w:r>
      <w:r w:rsidR="00DD2A81">
        <w:rPr>
          <w:rFonts w:ascii="Calibri" w:hAnsi="Calibri" w:cs="Calibri"/>
          <w:bCs/>
          <w:sz w:val="22"/>
          <w:szCs w:val="22"/>
          <w:lang w:val="en-US"/>
        </w:rPr>
        <w:t xml:space="preserve">) </w:t>
      </w:r>
      <w:r w:rsidR="001412CD">
        <w:rPr>
          <w:rFonts w:ascii="Calibri" w:hAnsi="Calibri" w:cs="Calibri"/>
          <w:bCs/>
          <w:sz w:val="22"/>
          <w:szCs w:val="22"/>
          <w:lang w:val="en-US"/>
        </w:rPr>
        <w:t xml:space="preserve">and IMO will create new </w:t>
      </w:r>
      <w:r w:rsidR="00DD2A81">
        <w:rPr>
          <w:rFonts w:ascii="Calibri" w:hAnsi="Calibri" w:cs="Calibri"/>
          <w:bCs/>
          <w:sz w:val="22"/>
          <w:szCs w:val="22"/>
          <w:lang w:val="en-US"/>
        </w:rPr>
        <w:t xml:space="preserve">object in memory </w:t>
      </w:r>
      <w:r w:rsidR="00DD2A81" w:rsidRPr="00DD2A81">
        <w:rPr>
          <w:rFonts w:ascii="Calibri" w:hAnsi="Calibri" w:cs="Calibri"/>
          <w:bCs/>
          <w:sz w:val="22"/>
          <w:szCs w:val="22"/>
          <w:lang w:val="en-US"/>
        </w:rPr>
        <w:t>for each modification or concatenation</w:t>
      </w:r>
      <w:r w:rsidR="00DD2A81">
        <w:rPr>
          <w:rFonts w:ascii="Calibri" w:hAnsi="Calibri" w:cs="Calibri"/>
          <w:bCs/>
          <w:sz w:val="22"/>
          <w:szCs w:val="22"/>
          <w:lang w:val="en-US"/>
        </w:rPr>
        <w:t xml:space="preserve"> (</w:t>
      </w:r>
      <w:r w:rsidR="00DD2A81" w:rsidRPr="00DD2A81">
        <w:rPr>
          <w:rFonts w:ascii="Calibri" w:hAnsi="Calibri" w:cs="Calibri"/>
          <w:b/>
          <w:bCs/>
          <w:color w:val="808080" w:themeColor="background1" w:themeShade="80"/>
          <w:sz w:val="22"/>
          <w:szCs w:val="22"/>
          <w:lang w:val="en-US"/>
        </w:rPr>
        <w:t>Ex:</w:t>
      </w:r>
      <w:r w:rsidR="00DD2A81" w:rsidRPr="00DD2A81">
        <w:rPr>
          <w:rFonts w:ascii="Calibri" w:hAnsi="Calibri" w:cs="Calibri"/>
          <w:bCs/>
          <w:color w:val="808080" w:themeColor="background1" w:themeShade="80"/>
          <w:sz w:val="22"/>
          <w:szCs w:val="22"/>
          <w:lang w:val="en-US"/>
        </w:rPr>
        <w:t xml:space="preserve"> </w:t>
      </w:r>
      <w:r w:rsidR="009959EF">
        <w:rPr>
          <w:rFonts w:ascii="Calibri" w:hAnsi="Calibri" w:cs="Calibri"/>
          <w:bCs/>
          <w:color w:val="808080" w:themeColor="background1" w:themeShade="80"/>
          <w:sz w:val="22"/>
          <w:szCs w:val="22"/>
          <w:lang w:val="en-US"/>
        </w:rPr>
        <w:t>S</w:t>
      </w:r>
      <w:r w:rsidR="00DD2A81">
        <w:rPr>
          <w:rFonts w:ascii="Calibri" w:hAnsi="Calibri" w:cs="Calibri"/>
          <w:bCs/>
          <w:color w:val="808080" w:themeColor="background1" w:themeShade="80"/>
          <w:sz w:val="22"/>
          <w:szCs w:val="22"/>
          <w:lang w:val="en-US"/>
        </w:rPr>
        <w:t>tring</w:t>
      </w:r>
      <w:r w:rsidR="00DD2A81">
        <w:rPr>
          <w:rFonts w:ascii="Calibri" w:hAnsi="Calibri" w:cs="Calibri"/>
          <w:bCs/>
          <w:sz w:val="22"/>
          <w:szCs w:val="22"/>
          <w:lang w:val="en-US"/>
        </w:rPr>
        <w:t>)</w:t>
      </w:r>
      <w:r w:rsidR="00DD2A81" w:rsidRPr="00DD2A81">
        <w:rPr>
          <w:rFonts w:ascii="Calibri" w:hAnsi="Calibri" w:cs="Calibri"/>
          <w:bCs/>
          <w:sz w:val="22"/>
          <w:szCs w:val="22"/>
          <w:lang w:val="en-US"/>
        </w:rPr>
        <w:t>.</w:t>
      </w:r>
    </w:p>
    <w:p w14:paraId="10C9181D" w14:textId="6149CC6D" w:rsidR="00FC34A5" w:rsidRPr="00B5004B" w:rsidRDefault="00027E14" w:rsidP="0071061D">
      <w:pPr>
        <w:pStyle w:val="ListParagraph"/>
        <w:numPr>
          <w:ilvl w:val="0"/>
          <w:numId w:val="78"/>
        </w:numPr>
        <w:jc w:val="both"/>
        <w:rPr>
          <w:rFonts w:ascii="Calibri" w:hAnsi="Calibri" w:cs="Calibri"/>
          <w:bCs/>
          <w:sz w:val="22"/>
          <w:szCs w:val="22"/>
          <w:lang w:val="en-US"/>
        </w:rPr>
      </w:pPr>
      <w:r>
        <w:rPr>
          <w:noProof/>
        </w:rPr>
        <w:drawing>
          <wp:anchor distT="0" distB="0" distL="114300" distR="114300" simplePos="0" relativeHeight="251646976" behindDoc="1" locked="0" layoutInCell="1" allowOverlap="1" wp14:anchorId="66BF88ED" wp14:editId="75BA1141">
            <wp:simplePos x="0" y="0"/>
            <wp:positionH relativeFrom="column">
              <wp:posOffset>5393055</wp:posOffset>
            </wp:positionH>
            <wp:positionV relativeFrom="paragraph">
              <wp:posOffset>87630</wp:posOffset>
            </wp:positionV>
            <wp:extent cx="1375410" cy="220980"/>
            <wp:effectExtent l="0" t="0" r="0" b="0"/>
            <wp:wrapTight wrapText="bothSides">
              <wp:wrapPolygon edited="0">
                <wp:start x="0" y="0"/>
                <wp:lineTo x="0" y="20483"/>
                <wp:lineTo x="21241" y="20483"/>
                <wp:lineTo x="21241" y="0"/>
                <wp:lineTo x="0" y="0"/>
              </wp:wrapPolygon>
            </wp:wrapTight>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375410" cy="220980"/>
                    </a:xfrm>
                    <a:prstGeom prst="rect">
                      <a:avLst/>
                    </a:prstGeom>
                  </pic:spPr>
                </pic:pic>
              </a:graphicData>
            </a:graphic>
          </wp:anchor>
        </w:drawing>
      </w:r>
      <w:r>
        <w:rPr>
          <w:noProof/>
        </w:rPr>
        <w:drawing>
          <wp:anchor distT="0" distB="0" distL="114300" distR="114300" simplePos="0" relativeHeight="251666432" behindDoc="1" locked="0" layoutInCell="1" allowOverlap="1" wp14:anchorId="3C800B26" wp14:editId="7E34DAC7">
            <wp:simplePos x="0" y="0"/>
            <wp:positionH relativeFrom="column">
              <wp:posOffset>5118735</wp:posOffset>
            </wp:positionH>
            <wp:positionV relativeFrom="paragraph">
              <wp:posOffset>381000</wp:posOffset>
            </wp:positionV>
            <wp:extent cx="1672590" cy="224790"/>
            <wp:effectExtent l="0" t="0" r="0" b="0"/>
            <wp:wrapTight wrapText="bothSides">
              <wp:wrapPolygon edited="0">
                <wp:start x="0" y="0"/>
                <wp:lineTo x="0" y="20136"/>
                <wp:lineTo x="21403" y="20136"/>
                <wp:lineTo x="21403" y="0"/>
                <wp:lineTo x="0" y="0"/>
              </wp:wrapPolygon>
            </wp:wrapTight>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672590" cy="224790"/>
                    </a:xfrm>
                    <a:prstGeom prst="rect">
                      <a:avLst/>
                    </a:prstGeom>
                  </pic:spPr>
                </pic:pic>
              </a:graphicData>
            </a:graphic>
          </wp:anchor>
        </w:drawing>
      </w:r>
      <w:r w:rsidR="00015D76">
        <w:rPr>
          <w:rFonts w:ascii="Calibri" w:hAnsi="Calibri" w:cs="Calibri"/>
          <w:bCs/>
          <w:sz w:val="22"/>
          <w:szCs w:val="22"/>
          <w:lang w:val="en-US"/>
        </w:rPr>
        <w:t>MOs p</w:t>
      </w:r>
      <w:r w:rsidR="00026B3B" w:rsidRPr="00026B3B">
        <w:rPr>
          <w:rFonts w:ascii="Calibri" w:hAnsi="Calibri" w:cs="Calibri"/>
          <w:bCs/>
          <w:sz w:val="22"/>
          <w:szCs w:val="22"/>
          <w:lang w:val="en-US"/>
        </w:rPr>
        <w:t xml:space="preserve">rovide methods to modify their state or contents after creation. Changes are made to the same object in memory. </w:t>
      </w:r>
      <w:r w:rsidR="00015D76">
        <w:rPr>
          <w:rFonts w:ascii="Calibri" w:hAnsi="Calibri" w:cs="Calibri"/>
          <w:bCs/>
          <w:sz w:val="22"/>
          <w:szCs w:val="22"/>
          <w:lang w:val="en-US"/>
        </w:rPr>
        <w:t>IMOs</w:t>
      </w:r>
      <w:r w:rsidR="00026B3B" w:rsidRPr="00026B3B">
        <w:rPr>
          <w:rFonts w:ascii="Calibri" w:hAnsi="Calibri" w:cs="Calibri"/>
          <w:bCs/>
          <w:sz w:val="22"/>
          <w:szCs w:val="22"/>
          <w:lang w:val="en-US"/>
        </w:rPr>
        <w:t xml:space="preserve"> do not allow their state or contents to be changed after creation. Any "modification" results in the creation of a new object in memory, leaving the original object unchanged.</w:t>
      </w:r>
    </w:p>
    <w:p w14:paraId="5E2791C2" w14:textId="77777777" w:rsidR="00B5004B" w:rsidRDefault="00B5004B" w:rsidP="00BF25C4">
      <w:pPr>
        <w:jc w:val="both"/>
        <w:rPr>
          <w:rFonts w:ascii="Calibri" w:hAnsi="Calibri" w:cs="Calibri"/>
          <w:b/>
          <w:bCs/>
          <w:sz w:val="22"/>
          <w:szCs w:val="22"/>
          <w:lang w:val="en-US"/>
        </w:rPr>
      </w:pPr>
    </w:p>
    <w:p w14:paraId="1885AB9F" w14:textId="6734582D" w:rsidR="0083273D" w:rsidRPr="001F21F2" w:rsidRDefault="0083273D" w:rsidP="00BF25C4">
      <w:pPr>
        <w:jc w:val="both"/>
        <w:rPr>
          <w:rFonts w:ascii="Calibri" w:hAnsi="Calibri" w:cs="Calibri"/>
          <w:b/>
          <w:bCs/>
          <w:sz w:val="22"/>
          <w:szCs w:val="22"/>
          <w:lang w:val="en-US"/>
        </w:rPr>
      </w:pPr>
      <w:r w:rsidRPr="001F21F2">
        <w:rPr>
          <w:rFonts w:ascii="Calibri" w:hAnsi="Calibri" w:cs="Calibri"/>
          <w:b/>
          <w:bCs/>
          <w:sz w:val="22"/>
          <w:szCs w:val="22"/>
          <w:lang w:val="en-US"/>
        </w:rPr>
        <w:t>@. Set and Map</w:t>
      </w:r>
    </w:p>
    <w:tbl>
      <w:tblPr>
        <w:tblStyle w:val="TableGrid"/>
        <w:tblW w:w="0" w:type="auto"/>
        <w:tblLook w:val="04A0" w:firstRow="1" w:lastRow="0" w:firstColumn="1" w:lastColumn="0" w:noHBand="0" w:noVBand="1"/>
      </w:tblPr>
      <w:tblGrid>
        <w:gridCol w:w="5494"/>
        <w:gridCol w:w="5494"/>
      </w:tblGrid>
      <w:tr w:rsidR="00D746BA" w:rsidRPr="00403215" w14:paraId="3737EA80" w14:textId="77777777" w:rsidTr="00D746BA">
        <w:tc>
          <w:tcPr>
            <w:tcW w:w="5494" w:type="dxa"/>
          </w:tcPr>
          <w:p w14:paraId="6DA52416" w14:textId="3DCA9F38" w:rsidR="00D746BA" w:rsidRPr="00403215" w:rsidRDefault="00D746BA" w:rsidP="00403215">
            <w:pPr>
              <w:jc w:val="center"/>
              <w:rPr>
                <w:rFonts w:ascii="Calibri" w:hAnsi="Calibri" w:cs="Calibri"/>
                <w:b/>
                <w:bCs/>
                <w:lang w:val="en-US"/>
              </w:rPr>
            </w:pPr>
            <w:r w:rsidRPr="00403215">
              <w:rPr>
                <w:rFonts w:ascii="Calibri" w:hAnsi="Calibri" w:cs="Calibri"/>
                <w:b/>
                <w:bCs/>
                <w:lang w:val="en-US"/>
              </w:rPr>
              <w:t>Set</w:t>
            </w:r>
          </w:p>
        </w:tc>
        <w:tc>
          <w:tcPr>
            <w:tcW w:w="5494" w:type="dxa"/>
          </w:tcPr>
          <w:p w14:paraId="736650D5" w14:textId="45FEAAE5" w:rsidR="00D746BA" w:rsidRPr="00403215" w:rsidRDefault="00D746BA" w:rsidP="00403215">
            <w:pPr>
              <w:jc w:val="center"/>
              <w:rPr>
                <w:rFonts w:ascii="Calibri" w:hAnsi="Calibri" w:cs="Calibri"/>
                <w:b/>
                <w:bCs/>
                <w:lang w:val="en-US"/>
              </w:rPr>
            </w:pPr>
            <w:r w:rsidRPr="00403215">
              <w:rPr>
                <w:rFonts w:ascii="Calibri" w:hAnsi="Calibri" w:cs="Calibri"/>
                <w:b/>
                <w:bCs/>
                <w:lang w:val="en-US"/>
              </w:rPr>
              <w:t>Map</w:t>
            </w:r>
          </w:p>
        </w:tc>
      </w:tr>
      <w:tr w:rsidR="00D746BA" w14:paraId="7CEF8951" w14:textId="77777777" w:rsidTr="00D746BA">
        <w:tc>
          <w:tcPr>
            <w:tcW w:w="5494" w:type="dxa"/>
          </w:tcPr>
          <w:p w14:paraId="772BF25C" w14:textId="418414C0" w:rsidR="00D746BA" w:rsidRDefault="00403215" w:rsidP="00F6708B">
            <w:pPr>
              <w:jc w:val="both"/>
              <w:rPr>
                <w:rFonts w:ascii="Calibri" w:hAnsi="Calibri" w:cs="Calibri"/>
                <w:bCs/>
                <w:lang w:val="en-US"/>
              </w:rPr>
            </w:pPr>
            <w:r w:rsidRPr="00403215">
              <w:rPr>
                <w:rFonts w:ascii="Calibri" w:hAnsi="Calibri" w:cs="Calibri"/>
                <w:bCs/>
                <w:lang w:val="en-US"/>
              </w:rPr>
              <w:t>A Set is a collection that stores unique elements, similar to a mathematical set.</w:t>
            </w:r>
          </w:p>
        </w:tc>
        <w:tc>
          <w:tcPr>
            <w:tcW w:w="5494" w:type="dxa"/>
          </w:tcPr>
          <w:p w14:paraId="6BFDA6A9" w14:textId="27DD61D2" w:rsidR="00D746BA" w:rsidRDefault="00403215" w:rsidP="00F6708B">
            <w:pPr>
              <w:jc w:val="both"/>
              <w:rPr>
                <w:rFonts w:ascii="Calibri" w:hAnsi="Calibri" w:cs="Calibri"/>
                <w:bCs/>
                <w:lang w:val="en-US"/>
              </w:rPr>
            </w:pPr>
            <w:r w:rsidRPr="00403215">
              <w:rPr>
                <w:rFonts w:ascii="Calibri" w:hAnsi="Calibri" w:cs="Calibri"/>
                <w:bCs/>
                <w:lang w:val="en-US"/>
              </w:rPr>
              <w:t>A Map stores key-value pairs used for associative mapping. It is not a subtype of the Collection interface.</w:t>
            </w:r>
          </w:p>
        </w:tc>
      </w:tr>
      <w:tr w:rsidR="00D746BA" w14:paraId="1BE9B3A8" w14:textId="77777777" w:rsidTr="00D746BA">
        <w:tc>
          <w:tcPr>
            <w:tcW w:w="5494" w:type="dxa"/>
          </w:tcPr>
          <w:p w14:paraId="0C73E63C" w14:textId="44671FD0" w:rsidR="00D746BA" w:rsidRDefault="00403215" w:rsidP="00F6708B">
            <w:pPr>
              <w:jc w:val="both"/>
              <w:rPr>
                <w:rFonts w:ascii="Calibri" w:hAnsi="Calibri" w:cs="Calibri"/>
                <w:bCs/>
                <w:lang w:val="en-US"/>
              </w:rPr>
            </w:pPr>
            <w:r w:rsidRPr="00403215">
              <w:rPr>
                <w:rFonts w:ascii="Calibri" w:hAnsi="Calibri" w:cs="Calibri"/>
                <w:bCs/>
                <w:lang w:val="en-US"/>
              </w:rPr>
              <w:t>Duplicate elements are not allowed.</w:t>
            </w:r>
          </w:p>
        </w:tc>
        <w:tc>
          <w:tcPr>
            <w:tcW w:w="5494" w:type="dxa"/>
          </w:tcPr>
          <w:p w14:paraId="55543E5F" w14:textId="01129765" w:rsidR="00D746BA" w:rsidRDefault="00403215" w:rsidP="00F6708B">
            <w:pPr>
              <w:jc w:val="both"/>
              <w:rPr>
                <w:rFonts w:ascii="Calibri" w:hAnsi="Calibri" w:cs="Calibri"/>
                <w:bCs/>
                <w:lang w:val="en-US"/>
              </w:rPr>
            </w:pPr>
            <w:r w:rsidRPr="00403215">
              <w:rPr>
                <w:rFonts w:ascii="Calibri" w:hAnsi="Calibri" w:cs="Calibri"/>
                <w:bCs/>
                <w:lang w:val="en-US"/>
              </w:rPr>
              <w:t>Duplicate keys are not allowed, but duplicate values are allowed.</w:t>
            </w:r>
          </w:p>
        </w:tc>
      </w:tr>
      <w:tr w:rsidR="00D746BA" w14:paraId="7BC7086A" w14:textId="77777777" w:rsidTr="00D746BA">
        <w:tc>
          <w:tcPr>
            <w:tcW w:w="5494" w:type="dxa"/>
          </w:tcPr>
          <w:p w14:paraId="6F9DF225" w14:textId="6E42502E" w:rsidR="00D746BA" w:rsidRDefault="00403215" w:rsidP="00403215">
            <w:pPr>
              <w:tabs>
                <w:tab w:val="left" w:pos="2124"/>
              </w:tabs>
              <w:jc w:val="both"/>
              <w:rPr>
                <w:rFonts w:ascii="Calibri" w:hAnsi="Calibri" w:cs="Calibri"/>
                <w:bCs/>
                <w:lang w:val="en-US"/>
              </w:rPr>
            </w:pPr>
            <w:r w:rsidRPr="00403215">
              <w:rPr>
                <w:rFonts w:ascii="Calibri" w:hAnsi="Calibri" w:cs="Calibri"/>
                <w:bCs/>
                <w:lang w:val="en-US"/>
              </w:rPr>
              <w:lastRenderedPageBreak/>
              <w:t>Elements are stored individually.</w:t>
            </w:r>
          </w:p>
        </w:tc>
        <w:tc>
          <w:tcPr>
            <w:tcW w:w="5494" w:type="dxa"/>
          </w:tcPr>
          <w:p w14:paraId="195F6589" w14:textId="78510004" w:rsidR="00D746BA" w:rsidRDefault="00403215" w:rsidP="00F6708B">
            <w:pPr>
              <w:jc w:val="both"/>
              <w:rPr>
                <w:rFonts w:ascii="Calibri" w:hAnsi="Calibri" w:cs="Calibri"/>
                <w:bCs/>
                <w:lang w:val="en-US"/>
              </w:rPr>
            </w:pPr>
            <w:r w:rsidRPr="00403215">
              <w:rPr>
                <w:rFonts w:ascii="Calibri" w:hAnsi="Calibri" w:cs="Calibri"/>
                <w:bCs/>
                <w:lang w:val="en-US"/>
              </w:rPr>
              <w:t>Data is stored as key-value pairs.</w:t>
            </w:r>
          </w:p>
        </w:tc>
      </w:tr>
      <w:tr w:rsidR="00D746BA" w14:paraId="2DA99CD0" w14:textId="77777777" w:rsidTr="00D746BA">
        <w:tc>
          <w:tcPr>
            <w:tcW w:w="5494" w:type="dxa"/>
          </w:tcPr>
          <w:p w14:paraId="1D9ACDEF" w14:textId="759AAAF8" w:rsidR="00D746BA" w:rsidRDefault="00403215" w:rsidP="00403215">
            <w:pPr>
              <w:rPr>
                <w:rFonts w:ascii="Calibri" w:hAnsi="Calibri" w:cs="Calibri"/>
                <w:bCs/>
                <w:lang w:val="en-US"/>
              </w:rPr>
            </w:pPr>
            <w:r w:rsidRPr="00403215">
              <w:rPr>
                <w:rFonts w:ascii="Calibri" w:hAnsi="Calibri" w:cs="Calibri"/>
                <w:bCs/>
                <w:lang w:val="en-US"/>
              </w:rPr>
              <w:t xml:space="preserve">Iteration is straightforward because there </w:t>
            </w:r>
            <w:r w:rsidR="008E7E7E">
              <w:rPr>
                <w:rFonts w:ascii="Calibri" w:hAnsi="Calibri" w:cs="Calibri"/>
                <w:bCs/>
                <w:lang w:val="en-US"/>
              </w:rPr>
              <w:t>are</w:t>
            </w:r>
            <w:r w:rsidRPr="00403215">
              <w:rPr>
                <w:rFonts w:ascii="Calibri" w:hAnsi="Calibri" w:cs="Calibri"/>
                <w:bCs/>
                <w:lang w:val="en-US"/>
              </w:rPr>
              <w:t xml:space="preserve"> no key-value pairs.</w:t>
            </w:r>
          </w:p>
        </w:tc>
        <w:tc>
          <w:tcPr>
            <w:tcW w:w="5494" w:type="dxa"/>
          </w:tcPr>
          <w:p w14:paraId="56DB1460" w14:textId="3A0E6B65" w:rsidR="00D746BA" w:rsidRDefault="00403215" w:rsidP="00F6708B">
            <w:pPr>
              <w:jc w:val="both"/>
              <w:rPr>
                <w:rFonts w:ascii="Calibri" w:hAnsi="Calibri" w:cs="Calibri"/>
                <w:bCs/>
                <w:lang w:val="en-US"/>
              </w:rPr>
            </w:pPr>
            <w:r w:rsidRPr="00403215">
              <w:rPr>
                <w:rFonts w:ascii="Calibri" w:hAnsi="Calibri" w:cs="Calibri"/>
                <w:bCs/>
                <w:lang w:val="en-US"/>
              </w:rPr>
              <w:t>Iteration is typically performed through keySet(), values(), or entrySet().</w:t>
            </w:r>
          </w:p>
        </w:tc>
      </w:tr>
      <w:tr w:rsidR="00D746BA" w14:paraId="26AA3337" w14:textId="77777777" w:rsidTr="00D746BA">
        <w:tc>
          <w:tcPr>
            <w:tcW w:w="5494" w:type="dxa"/>
          </w:tcPr>
          <w:p w14:paraId="5EF1ADA7" w14:textId="60B7886C" w:rsidR="00D746BA" w:rsidRDefault="00403215" w:rsidP="00F6708B">
            <w:pPr>
              <w:jc w:val="both"/>
              <w:rPr>
                <w:rFonts w:ascii="Calibri" w:hAnsi="Calibri" w:cs="Calibri"/>
                <w:bCs/>
                <w:lang w:val="en-US"/>
              </w:rPr>
            </w:pPr>
            <w:r w:rsidRPr="00F53059">
              <w:rPr>
                <w:rFonts w:ascii="Calibri" w:hAnsi="Calibri" w:cs="Calibri"/>
                <w:b/>
                <w:bCs/>
                <w:color w:val="808080" w:themeColor="background1" w:themeShade="80"/>
                <w:lang w:val="en-US"/>
              </w:rPr>
              <w:t>E</w:t>
            </w:r>
            <w:r w:rsidR="00F53059" w:rsidRPr="00F53059">
              <w:rPr>
                <w:rFonts w:ascii="Calibri" w:hAnsi="Calibri" w:cs="Calibri"/>
                <w:b/>
                <w:bCs/>
                <w:color w:val="808080" w:themeColor="background1" w:themeShade="80"/>
                <w:lang w:val="en-US"/>
              </w:rPr>
              <w:t>x</w:t>
            </w:r>
            <w:r w:rsidRPr="00F53059">
              <w:rPr>
                <w:rFonts w:ascii="Calibri" w:hAnsi="Calibri" w:cs="Calibri"/>
                <w:b/>
                <w:bCs/>
                <w:color w:val="808080" w:themeColor="background1" w:themeShade="80"/>
                <w:lang w:val="en-US"/>
              </w:rPr>
              <w:t>:</w:t>
            </w:r>
            <w:r w:rsidRPr="00403215">
              <w:rPr>
                <w:rFonts w:ascii="Calibri" w:hAnsi="Calibri" w:cs="Calibri"/>
                <w:bCs/>
                <w:lang w:val="en-US"/>
              </w:rPr>
              <w:t xml:space="preserve"> HashSet, </w:t>
            </w:r>
            <w:r w:rsidR="00662772" w:rsidRPr="00403215">
              <w:rPr>
                <w:rFonts w:ascii="Calibri" w:hAnsi="Calibri" w:cs="Calibri"/>
                <w:bCs/>
                <w:lang w:val="en-US"/>
              </w:rPr>
              <w:t>TreeSet</w:t>
            </w:r>
            <w:r w:rsidR="00662772">
              <w:rPr>
                <w:rFonts w:ascii="Calibri" w:hAnsi="Calibri" w:cs="Calibri"/>
                <w:bCs/>
                <w:lang w:val="en-US"/>
              </w:rPr>
              <w:t xml:space="preserve">, </w:t>
            </w:r>
            <w:r w:rsidRPr="00403215">
              <w:rPr>
                <w:rFonts w:ascii="Calibri" w:hAnsi="Calibri" w:cs="Calibri"/>
                <w:bCs/>
                <w:lang w:val="en-US"/>
              </w:rPr>
              <w:t>LinkedHashSet</w:t>
            </w:r>
            <w:r w:rsidR="00662772">
              <w:rPr>
                <w:rFonts w:ascii="Calibri" w:hAnsi="Calibri" w:cs="Calibri"/>
                <w:bCs/>
                <w:lang w:val="en-US"/>
              </w:rPr>
              <w:t>.</w:t>
            </w:r>
          </w:p>
        </w:tc>
        <w:tc>
          <w:tcPr>
            <w:tcW w:w="5494" w:type="dxa"/>
          </w:tcPr>
          <w:p w14:paraId="789FD48E" w14:textId="1CEEA8AE" w:rsidR="00D746BA" w:rsidRDefault="00F53059" w:rsidP="00F6708B">
            <w:pPr>
              <w:jc w:val="both"/>
              <w:rPr>
                <w:rFonts w:ascii="Calibri" w:hAnsi="Calibri" w:cs="Calibri"/>
                <w:bCs/>
                <w:lang w:val="en-US"/>
              </w:rPr>
            </w:pPr>
            <w:r w:rsidRPr="00F53059">
              <w:rPr>
                <w:rFonts w:ascii="Calibri" w:hAnsi="Calibri" w:cs="Calibri"/>
                <w:b/>
                <w:bCs/>
                <w:color w:val="808080" w:themeColor="background1" w:themeShade="80"/>
                <w:lang w:val="en-US"/>
              </w:rPr>
              <w:t>Ex:</w:t>
            </w:r>
            <w:r w:rsidR="00403215" w:rsidRPr="00403215">
              <w:rPr>
                <w:rFonts w:ascii="Calibri" w:hAnsi="Calibri" w:cs="Calibri"/>
                <w:bCs/>
                <w:lang w:val="en-US"/>
              </w:rPr>
              <w:t xml:space="preserve"> HashMap, </w:t>
            </w:r>
            <w:r w:rsidR="00662772" w:rsidRPr="00403215">
              <w:rPr>
                <w:rFonts w:ascii="Calibri" w:hAnsi="Calibri" w:cs="Calibri"/>
                <w:bCs/>
                <w:lang w:val="en-US"/>
              </w:rPr>
              <w:t>TreeMap</w:t>
            </w:r>
            <w:r w:rsidR="00662772">
              <w:rPr>
                <w:rFonts w:ascii="Calibri" w:hAnsi="Calibri" w:cs="Calibri"/>
                <w:bCs/>
                <w:lang w:val="en-US"/>
              </w:rPr>
              <w:t>,</w:t>
            </w:r>
            <w:r w:rsidR="00662772" w:rsidRPr="00403215">
              <w:rPr>
                <w:rFonts w:ascii="Calibri" w:hAnsi="Calibri" w:cs="Calibri"/>
                <w:bCs/>
                <w:lang w:val="en-US"/>
              </w:rPr>
              <w:t xml:space="preserve"> </w:t>
            </w:r>
            <w:r w:rsidR="00403215" w:rsidRPr="00403215">
              <w:rPr>
                <w:rFonts w:ascii="Calibri" w:hAnsi="Calibri" w:cs="Calibri"/>
                <w:bCs/>
                <w:lang w:val="en-US"/>
              </w:rPr>
              <w:t>LinkedHashMap.</w:t>
            </w:r>
          </w:p>
        </w:tc>
      </w:tr>
    </w:tbl>
    <w:p w14:paraId="766763EA" w14:textId="77777777" w:rsidR="00F6708B" w:rsidRPr="00F6708B" w:rsidRDefault="00F6708B" w:rsidP="00F6708B">
      <w:pPr>
        <w:jc w:val="both"/>
        <w:rPr>
          <w:rFonts w:ascii="Calibri" w:hAnsi="Calibri" w:cs="Calibri"/>
          <w:bCs/>
          <w:sz w:val="22"/>
          <w:szCs w:val="22"/>
          <w:lang w:val="en-US"/>
        </w:rPr>
      </w:pPr>
    </w:p>
    <w:p w14:paraId="1AD2ADD4" w14:textId="69F276F8" w:rsidR="005B1508" w:rsidRPr="005B1508" w:rsidRDefault="005B1508" w:rsidP="002A7F6C">
      <w:pPr>
        <w:rPr>
          <w:rFonts w:ascii="Calibri" w:hAnsi="Calibri" w:cs="Calibri"/>
          <w:b/>
          <w:bCs/>
          <w:sz w:val="22"/>
          <w:szCs w:val="22"/>
          <w:lang w:val="en-US"/>
        </w:rPr>
      </w:pPr>
      <w:r w:rsidRPr="005B1508">
        <w:rPr>
          <w:rFonts w:ascii="Calibri" w:hAnsi="Calibri" w:cs="Calibri"/>
          <w:b/>
          <w:bCs/>
          <w:sz w:val="22"/>
          <w:szCs w:val="22"/>
          <w:lang w:val="en-US"/>
        </w:rPr>
        <w:t>@. Java Built-in Annotations</w:t>
      </w:r>
    </w:p>
    <w:p w14:paraId="3C4AF59C" w14:textId="519A4D18" w:rsidR="00414F2D" w:rsidRPr="001E4F4E" w:rsidRDefault="001E4F4E" w:rsidP="007231B6">
      <w:pPr>
        <w:jc w:val="both"/>
        <w:rPr>
          <w:rFonts w:ascii="Calibri" w:hAnsi="Calibri" w:cs="Calibri"/>
          <w:bCs/>
          <w:sz w:val="22"/>
          <w:szCs w:val="22"/>
        </w:rPr>
      </w:pPr>
      <w:r w:rsidRPr="00621242">
        <w:rPr>
          <w:rFonts w:ascii="Calibri" w:hAnsi="Calibri" w:cs="Calibri"/>
          <w:b/>
          <w:bCs/>
          <w:sz w:val="22"/>
          <w:szCs w:val="22"/>
          <w:lang w:val="en-US"/>
        </w:rPr>
        <w:t>Built-in annotations</w:t>
      </w:r>
      <w:r w:rsidRPr="001E4F4E">
        <w:rPr>
          <w:rFonts w:ascii="Calibri" w:hAnsi="Calibri" w:cs="Calibri"/>
          <w:bCs/>
          <w:sz w:val="22"/>
          <w:szCs w:val="22"/>
          <w:lang w:val="en-US"/>
        </w:rPr>
        <w:t xml:space="preserve"> in Java are special metadata that provide additional information about the program to the compiler or runtime. They do not directly affect the program’s logic but help in code validation, configuration, behavior control, readability, and maintainability.</w:t>
      </w:r>
      <w:r>
        <w:rPr>
          <w:rFonts w:ascii="Calibri" w:hAnsi="Calibri" w:cs="Calibri"/>
          <w:bCs/>
          <w:sz w:val="22"/>
          <w:szCs w:val="22"/>
          <w:lang w:val="en-US"/>
        </w:rPr>
        <w:t xml:space="preserve"> </w:t>
      </w:r>
      <w:r w:rsidRPr="0061659F">
        <w:rPr>
          <w:rFonts w:ascii="Calibri" w:hAnsi="Calibri" w:cs="Calibri"/>
          <w:b/>
          <w:bCs/>
          <w:color w:val="808080" w:themeColor="background1" w:themeShade="80"/>
          <w:sz w:val="22"/>
          <w:szCs w:val="22"/>
          <w:lang w:val="en-US"/>
        </w:rPr>
        <w:t>Ex:</w:t>
      </w:r>
      <w:r>
        <w:rPr>
          <w:rFonts w:ascii="Calibri" w:hAnsi="Calibri" w:cs="Calibri"/>
          <w:bCs/>
          <w:sz w:val="22"/>
          <w:szCs w:val="22"/>
          <w:lang w:val="en-US"/>
        </w:rPr>
        <w:t xml:space="preserve"> @Override, @Deprecated, @SupressWarnings, etc. We can create Custom annotations to provide additional features</w:t>
      </w:r>
      <w:r>
        <w:rPr>
          <w:rFonts w:ascii="Calibri" w:hAnsi="Calibri" w:cs="Calibri"/>
          <w:bCs/>
          <w:sz w:val="22"/>
          <w:szCs w:val="22"/>
        </w:rPr>
        <w:t xml:space="preserve"> </w:t>
      </w:r>
      <w:r w:rsidRPr="0061659F">
        <w:rPr>
          <w:rFonts w:ascii="Calibri" w:hAnsi="Calibri" w:cs="Calibri"/>
          <w:b/>
          <w:bCs/>
          <w:color w:val="808080" w:themeColor="background1" w:themeShade="80"/>
          <w:sz w:val="22"/>
          <w:szCs w:val="22"/>
        </w:rPr>
        <w:t>Ex:</w:t>
      </w:r>
      <w:r>
        <w:rPr>
          <w:rFonts w:ascii="Calibri" w:hAnsi="Calibri" w:cs="Calibri"/>
          <w:bCs/>
          <w:sz w:val="22"/>
          <w:szCs w:val="22"/>
        </w:rPr>
        <w:t xml:space="preserve"> “skipping”</w:t>
      </w:r>
      <w:r w:rsidR="00134188">
        <w:rPr>
          <w:rFonts w:ascii="Calibri" w:hAnsi="Calibri" w:cs="Calibri"/>
          <w:bCs/>
          <w:sz w:val="22"/>
          <w:szCs w:val="22"/>
        </w:rPr>
        <w:t>.</w:t>
      </w:r>
    </w:p>
    <w:p w14:paraId="180E7BD3" w14:textId="77777777" w:rsidR="001E4F4E" w:rsidRPr="001E4F4E" w:rsidRDefault="001E4F4E" w:rsidP="007231B6">
      <w:pPr>
        <w:jc w:val="both"/>
        <w:rPr>
          <w:rFonts w:ascii="Calibri" w:hAnsi="Calibri" w:cs="Calibri"/>
          <w:bCs/>
          <w:sz w:val="22"/>
          <w:szCs w:val="22"/>
          <w:lang w:val="en-US"/>
        </w:rPr>
      </w:pPr>
    </w:p>
    <w:p w14:paraId="0EFB693F" w14:textId="0BE414AF" w:rsidR="0066246C" w:rsidRDefault="00F00786" w:rsidP="007231B6">
      <w:pPr>
        <w:jc w:val="both"/>
        <w:rPr>
          <w:rFonts w:ascii="Calibri" w:hAnsi="Calibri" w:cs="Calibri"/>
          <w:bCs/>
          <w:sz w:val="22"/>
          <w:szCs w:val="22"/>
          <w:lang w:val="en-US"/>
        </w:rPr>
      </w:pPr>
      <w:r w:rsidRPr="00B023A4">
        <w:rPr>
          <w:rFonts w:ascii="Calibri" w:hAnsi="Calibri" w:cs="Calibri"/>
          <w:b/>
          <w:bCs/>
          <w:sz w:val="22"/>
          <w:szCs w:val="22"/>
          <w:lang w:val="en-US"/>
        </w:rPr>
        <w:t xml:space="preserve">Operators </w:t>
      </w:r>
      <w:r w:rsidR="00137692" w:rsidRPr="00B023A4">
        <w:rPr>
          <w:rFonts w:ascii="Calibri" w:hAnsi="Calibri" w:cs="Calibri"/>
          <w:b/>
          <w:bCs/>
          <w:sz w:val="22"/>
          <w:szCs w:val="22"/>
          <w:lang w:val="en-US"/>
        </w:rPr>
        <w:t>that cann</w:t>
      </w:r>
      <w:r w:rsidRPr="00B023A4">
        <w:rPr>
          <w:rFonts w:ascii="Calibri" w:hAnsi="Calibri" w:cs="Calibri"/>
          <w:b/>
          <w:bCs/>
          <w:sz w:val="22"/>
          <w:szCs w:val="22"/>
          <w:lang w:val="en-US"/>
        </w:rPr>
        <w:t xml:space="preserve">ot </w:t>
      </w:r>
      <w:r w:rsidR="00FB26FF" w:rsidRPr="00B023A4">
        <w:rPr>
          <w:rFonts w:ascii="Calibri" w:hAnsi="Calibri" w:cs="Calibri"/>
          <w:b/>
          <w:bCs/>
          <w:sz w:val="22"/>
          <w:szCs w:val="22"/>
          <w:lang w:val="en-US"/>
        </w:rPr>
        <w:t xml:space="preserve">be </w:t>
      </w:r>
      <w:r w:rsidRPr="00B023A4">
        <w:rPr>
          <w:rFonts w:ascii="Calibri" w:hAnsi="Calibri" w:cs="Calibri"/>
          <w:b/>
          <w:bCs/>
          <w:sz w:val="22"/>
          <w:szCs w:val="22"/>
          <w:lang w:val="en-US"/>
        </w:rPr>
        <w:t>overloaded:</w:t>
      </w:r>
      <w:r>
        <w:rPr>
          <w:rFonts w:ascii="Calibri" w:hAnsi="Calibri" w:cs="Calibri"/>
          <w:bCs/>
          <w:sz w:val="22"/>
          <w:szCs w:val="22"/>
          <w:lang w:val="en-US"/>
        </w:rPr>
        <w:t xml:space="preserve"> Scope </w:t>
      </w:r>
      <w:r w:rsidR="00FC6746">
        <w:rPr>
          <w:rFonts w:ascii="Calibri" w:hAnsi="Calibri" w:cs="Calibri"/>
          <w:bCs/>
          <w:sz w:val="22"/>
          <w:szCs w:val="22"/>
          <w:lang w:val="en-US"/>
        </w:rPr>
        <w:t>R</w:t>
      </w:r>
      <w:r>
        <w:rPr>
          <w:rFonts w:ascii="Calibri" w:hAnsi="Calibri" w:cs="Calibri"/>
          <w:bCs/>
          <w:sz w:val="22"/>
          <w:szCs w:val="22"/>
          <w:lang w:val="en-US"/>
        </w:rPr>
        <w:t>esolution</w:t>
      </w:r>
      <w:r w:rsidR="00735E67">
        <w:rPr>
          <w:rFonts w:ascii="Calibri" w:hAnsi="Calibri" w:cs="Calibri"/>
          <w:bCs/>
          <w:sz w:val="22"/>
          <w:szCs w:val="22"/>
          <w:lang w:val="en-US"/>
        </w:rPr>
        <w:t xml:space="preserve"> operator </w:t>
      </w:r>
      <w:r>
        <w:rPr>
          <w:rFonts w:ascii="Calibri" w:hAnsi="Calibri" w:cs="Calibri"/>
          <w:bCs/>
          <w:sz w:val="22"/>
          <w:szCs w:val="22"/>
          <w:lang w:val="en-US"/>
        </w:rPr>
        <w:t xml:space="preserve">(::), </w:t>
      </w:r>
      <w:r w:rsidR="006A5D3C">
        <w:rPr>
          <w:rFonts w:ascii="Calibri" w:hAnsi="Calibri" w:cs="Calibri"/>
          <w:bCs/>
          <w:sz w:val="22"/>
          <w:szCs w:val="22"/>
          <w:lang w:val="en-US"/>
        </w:rPr>
        <w:t xml:space="preserve">Member </w:t>
      </w:r>
      <w:r w:rsidR="00FC6746">
        <w:rPr>
          <w:rFonts w:ascii="Calibri" w:hAnsi="Calibri" w:cs="Calibri"/>
          <w:bCs/>
          <w:sz w:val="22"/>
          <w:szCs w:val="22"/>
          <w:lang w:val="en-US"/>
        </w:rPr>
        <w:t>S</w:t>
      </w:r>
      <w:r w:rsidR="006A5D3C">
        <w:rPr>
          <w:rFonts w:ascii="Calibri" w:hAnsi="Calibri" w:cs="Calibri"/>
          <w:bCs/>
          <w:sz w:val="22"/>
          <w:szCs w:val="22"/>
          <w:lang w:val="en-US"/>
        </w:rPr>
        <w:t>election</w:t>
      </w:r>
      <w:r w:rsidR="00735E67">
        <w:rPr>
          <w:rFonts w:ascii="Calibri" w:hAnsi="Calibri" w:cs="Calibri"/>
          <w:bCs/>
          <w:sz w:val="22"/>
          <w:szCs w:val="22"/>
          <w:lang w:val="en-US"/>
        </w:rPr>
        <w:t xml:space="preserve"> operator </w:t>
      </w:r>
      <w:r w:rsidR="006A5D3C">
        <w:rPr>
          <w:rFonts w:ascii="Calibri" w:hAnsi="Calibri" w:cs="Calibri"/>
          <w:bCs/>
          <w:sz w:val="22"/>
          <w:szCs w:val="22"/>
          <w:lang w:val="en-US"/>
        </w:rPr>
        <w:t>(.)</w:t>
      </w:r>
      <w:r w:rsidR="007C7134">
        <w:rPr>
          <w:rFonts w:ascii="Calibri" w:hAnsi="Calibri" w:cs="Calibri"/>
          <w:bCs/>
          <w:sz w:val="22"/>
          <w:szCs w:val="22"/>
          <w:lang w:val="en-US"/>
        </w:rPr>
        <w:t>,</w:t>
      </w:r>
      <w:r w:rsidR="007231B6">
        <w:rPr>
          <w:rFonts w:ascii="Calibri" w:hAnsi="Calibri" w:cs="Calibri"/>
          <w:bCs/>
          <w:sz w:val="22"/>
          <w:szCs w:val="22"/>
          <w:lang w:val="en-US"/>
        </w:rPr>
        <w:t xml:space="preserve"> </w:t>
      </w:r>
      <w:r w:rsidR="000B24DF">
        <w:rPr>
          <w:rFonts w:ascii="Calibri" w:hAnsi="Calibri" w:cs="Calibri"/>
          <w:bCs/>
          <w:sz w:val="22"/>
          <w:szCs w:val="22"/>
          <w:lang w:val="en-US"/>
        </w:rPr>
        <w:t>and</w:t>
      </w:r>
      <w:r w:rsidR="00FC6746">
        <w:rPr>
          <w:rFonts w:ascii="Calibri" w:hAnsi="Calibri" w:cs="Calibri"/>
          <w:bCs/>
          <w:sz w:val="22"/>
          <w:szCs w:val="22"/>
          <w:lang w:val="en-US"/>
        </w:rPr>
        <w:t xml:space="preserve"> </w:t>
      </w:r>
      <w:r w:rsidR="007231B6">
        <w:rPr>
          <w:rFonts w:ascii="Calibri" w:hAnsi="Calibri" w:cs="Calibri"/>
          <w:bCs/>
          <w:sz w:val="22"/>
          <w:szCs w:val="22"/>
          <w:lang w:val="en-US"/>
        </w:rPr>
        <w:t>pointer</w:t>
      </w:r>
      <w:r w:rsidR="00B169C2">
        <w:rPr>
          <w:rFonts w:ascii="Calibri" w:hAnsi="Calibri" w:cs="Calibri"/>
          <w:bCs/>
          <w:sz w:val="22"/>
          <w:szCs w:val="22"/>
          <w:lang w:val="en-US"/>
        </w:rPr>
        <w:t>-</w:t>
      </w:r>
      <w:r w:rsidR="007231B6">
        <w:rPr>
          <w:rFonts w:ascii="Calibri" w:hAnsi="Calibri" w:cs="Calibri"/>
          <w:bCs/>
          <w:sz w:val="22"/>
          <w:szCs w:val="22"/>
          <w:lang w:val="en-US"/>
        </w:rPr>
        <w:t>to</w:t>
      </w:r>
      <w:r w:rsidR="00B169C2">
        <w:rPr>
          <w:rFonts w:ascii="Calibri" w:hAnsi="Calibri" w:cs="Calibri"/>
          <w:bCs/>
          <w:sz w:val="22"/>
          <w:szCs w:val="22"/>
          <w:lang w:val="en-US"/>
        </w:rPr>
        <w:t>-</w:t>
      </w:r>
      <w:r w:rsidR="00976A34">
        <w:rPr>
          <w:rFonts w:ascii="Calibri" w:hAnsi="Calibri" w:cs="Calibri"/>
          <w:bCs/>
          <w:sz w:val="22"/>
          <w:szCs w:val="22"/>
          <w:lang w:val="en-US"/>
        </w:rPr>
        <w:t>m</w:t>
      </w:r>
      <w:r w:rsidR="00814B7B">
        <w:rPr>
          <w:rFonts w:ascii="Calibri" w:hAnsi="Calibri" w:cs="Calibri"/>
          <w:bCs/>
          <w:sz w:val="22"/>
          <w:szCs w:val="22"/>
          <w:lang w:val="en-US"/>
        </w:rPr>
        <w:t>ember</w:t>
      </w:r>
      <w:r w:rsidR="00735E67">
        <w:rPr>
          <w:rFonts w:ascii="Calibri" w:hAnsi="Calibri" w:cs="Calibri"/>
          <w:bCs/>
          <w:sz w:val="22"/>
          <w:szCs w:val="22"/>
          <w:lang w:val="en-US"/>
        </w:rPr>
        <w:t xml:space="preserve"> </w:t>
      </w:r>
      <w:r w:rsidR="00180BB9">
        <w:rPr>
          <w:rFonts w:ascii="Calibri" w:hAnsi="Calibri" w:cs="Calibri"/>
          <w:bCs/>
          <w:sz w:val="22"/>
          <w:szCs w:val="22"/>
          <w:lang w:val="en-US"/>
        </w:rPr>
        <w:t>selection</w:t>
      </w:r>
      <w:r w:rsidR="00D80251">
        <w:rPr>
          <w:rFonts w:ascii="Calibri" w:hAnsi="Calibri" w:cs="Calibri"/>
          <w:bCs/>
          <w:sz w:val="22"/>
          <w:szCs w:val="22"/>
          <w:lang w:val="en-US"/>
        </w:rPr>
        <w:t xml:space="preserve"> </w:t>
      </w:r>
      <w:r w:rsidR="00735E67">
        <w:rPr>
          <w:rFonts w:ascii="Calibri" w:hAnsi="Calibri" w:cs="Calibri"/>
          <w:bCs/>
          <w:sz w:val="22"/>
          <w:szCs w:val="22"/>
          <w:lang w:val="en-US"/>
        </w:rPr>
        <w:t xml:space="preserve">operator </w:t>
      </w:r>
      <w:r w:rsidR="007231B6">
        <w:rPr>
          <w:rFonts w:ascii="Calibri" w:hAnsi="Calibri" w:cs="Calibri"/>
          <w:bCs/>
          <w:sz w:val="22"/>
          <w:szCs w:val="22"/>
          <w:lang w:val="en-US"/>
        </w:rPr>
        <w:t>(.*)</w:t>
      </w:r>
      <w:r w:rsidR="00735E67">
        <w:rPr>
          <w:rFonts w:ascii="Calibri" w:hAnsi="Calibri" w:cs="Calibri"/>
          <w:bCs/>
          <w:sz w:val="22"/>
          <w:szCs w:val="22"/>
          <w:lang w:val="en-US"/>
        </w:rPr>
        <w:t xml:space="preserve">. </w:t>
      </w:r>
    </w:p>
    <w:p w14:paraId="559FBE56" w14:textId="20A4FB01" w:rsidR="00E05F54" w:rsidRPr="00F87434" w:rsidRDefault="00FB595D" w:rsidP="004C03C5">
      <w:pPr>
        <w:jc w:val="both"/>
        <w:rPr>
          <w:rFonts w:ascii="Calibri" w:hAnsi="Calibri" w:cs="Calibri"/>
          <w:bCs/>
          <w:color w:val="808080" w:themeColor="background1" w:themeShade="80"/>
          <w:sz w:val="10"/>
          <w:szCs w:val="10"/>
          <w:lang w:val="en-US"/>
        </w:rPr>
      </w:pPr>
      <w:r w:rsidRPr="00605A5F">
        <w:rPr>
          <w:rFonts w:ascii="Calibri" w:hAnsi="Calibri" w:cs="Calibri"/>
          <w:b/>
          <w:bCs/>
          <w:color w:val="FF0000"/>
          <w:sz w:val="22"/>
          <w:szCs w:val="22"/>
          <w:lang w:val="en-US"/>
        </w:rPr>
        <w:t>N:</w:t>
      </w:r>
      <w:r w:rsidR="00BC5BF5">
        <w:rPr>
          <w:rFonts w:ascii="Calibri" w:hAnsi="Calibri" w:cs="Calibri"/>
          <w:b/>
          <w:bCs/>
          <w:color w:val="FF0000"/>
          <w:sz w:val="22"/>
          <w:szCs w:val="22"/>
          <w:lang w:val="en-US"/>
        </w:rPr>
        <w:t xml:space="preserve"> </w:t>
      </w:r>
      <w:r w:rsidR="004C03C5" w:rsidRPr="00E12666">
        <w:rPr>
          <w:rFonts w:ascii="Calibri" w:hAnsi="Calibri" w:cs="Calibri"/>
          <w:b/>
          <w:bCs/>
          <w:sz w:val="22"/>
          <w:szCs w:val="22"/>
          <w:lang w:val="en-US"/>
        </w:rPr>
        <w:t>Static import</w:t>
      </w:r>
      <w:r w:rsidR="004C03C5" w:rsidRPr="004C03C5">
        <w:rPr>
          <w:rFonts w:ascii="Calibri" w:hAnsi="Calibri" w:cs="Calibri"/>
          <w:bCs/>
          <w:sz w:val="22"/>
          <w:szCs w:val="22"/>
          <w:lang w:val="en-US"/>
        </w:rPr>
        <w:t xml:space="preserve"> </w:t>
      </w:r>
      <w:r w:rsidR="00A32CF0" w:rsidRPr="00A32CF0">
        <w:rPr>
          <w:rFonts w:ascii="Calibri" w:hAnsi="Calibri" w:cs="Calibri"/>
          <w:bCs/>
          <w:sz w:val="22"/>
          <w:szCs w:val="22"/>
          <w:lang w:val="en-US"/>
        </w:rPr>
        <w:t>allows us to access static members (methods and constants) of a class without using the class name as a prefix. However, Java still does not support defining or using functions outside a class. All methods must be declared inside a class</w:t>
      </w:r>
      <w:r>
        <w:rPr>
          <w:rFonts w:ascii="Calibri" w:hAnsi="Calibri" w:cs="Calibri"/>
          <w:bCs/>
          <w:sz w:val="22"/>
          <w:szCs w:val="22"/>
          <w:lang w:val="en-US"/>
        </w:rPr>
        <w:t>.</w:t>
      </w:r>
      <w:r w:rsidR="00B564E2">
        <w:rPr>
          <w:rFonts w:ascii="Calibri" w:hAnsi="Calibri" w:cs="Calibri"/>
          <w:bCs/>
          <w:sz w:val="22"/>
          <w:szCs w:val="22"/>
          <w:lang w:val="en-US"/>
        </w:rPr>
        <w:t xml:space="preserve"> </w:t>
      </w:r>
      <w:r w:rsidR="00B564E2" w:rsidRPr="00F87434">
        <w:rPr>
          <w:rFonts w:ascii="Calibri" w:hAnsi="Calibri" w:cs="Calibri"/>
          <w:bCs/>
          <w:color w:val="808080" w:themeColor="background1" w:themeShade="80"/>
          <w:sz w:val="10"/>
          <w:szCs w:val="10"/>
          <w:lang w:val="en-US"/>
        </w:rPr>
        <w:t>Ref: AUTOMATION\SimpliiAppium2_\src\test\java\</w:t>
      </w:r>
      <w:r w:rsidR="00B564E2" w:rsidRPr="00BE6081">
        <w:rPr>
          <w:rFonts w:ascii="Calibri" w:hAnsi="Calibri" w:cs="Calibri"/>
          <w:bCs/>
          <w:color w:val="808080" w:themeColor="background1" w:themeShade="80"/>
          <w:sz w:val="12"/>
          <w:szCs w:val="12"/>
          <w:lang w:val="en-US"/>
        </w:rPr>
        <w:t>SimpliiAppAppium2</w:t>
      </w:r>
      <w:r w:rsidR="00B564E2" w:rsidRPr="00F87434">
        <w:rPr>
          <w:rFonts w:ascii="Calibri" w:hAnsi="Calibri" w:cs="Calibri"/>
          <w:bCs/>
          <w:color w:val="808080" w:themeColor="background1" w:themeShade="80"/>
          <w:sz w:val="10"/>
          <w:szCs w:val="10"/>
          <w:lang w:val="en-US"/>
        </w:rPr>
        <w:t>\EX04_DragAndDrop_Using_TouchActionClass</w:t>
      </w:r>
    </w:p>
    <w:p w14:paraId="1BEE6BF5" w14:textId="3C1893C2" w:rsidR="00AF279F" w:rsidRDefault="00E43C6D" w:rsidP="00C35B0E">
      <w:pPr>
        <w:jc w:val="both"/>
        <w:rPr>
          <w:rFonts w:ascii="Calibri" w:hAnsi="Calibri" w:cs="Calibri"/>
          <w:bCs/>
          <w:sz w:val="22"/>
          <w:szCs w:val="22"/>
          <w:lang w:val="en-US"/>
        </w:rPr>
      </w:pPr>
      <w:r w:rsidRPr="000436D8">
        <w:rPr>
          <w:rFonts w:ascii="Calibri" w:hAnsi="Calibri" w:cs="Calibri"/>
          <w:b/>
          <w:bCs/>
          <w:color w:val="FF0000"/>
          <w:sz w:val="22"/>
          <w:szCs w:val="22"/>
          <w:lang w:val="en-US"/>
        </w:rPr>
        <w:t>N:</w:t>
      </w:r>
      <w:r>
        <w:rPr>
          <w:rFonts w:ascii="Calibri" w:hAnsi="Calibri" w:cs="Calibri"/>
          <w:b/>
          <w:bCs/>
          <w:sz w:val="22"/>
          <w:szCs w:val="22"/>
          <w:lang w:val="en-US"/>
        </w:rPr>
        <w:t xml:space="preserve"> </w:t>
      </w:r>
      <w:r w:rsidR="00AF279F" w:rsidRPr="003840DD">
        <w:rPr>
          <w:rFonts w:ascii="Calibri" w:hAnsi="Calibri" w:cs="Calibri"/>
          <w:b/>
          <w:bCs/>
          <w:sz w:val="22"/>
          <w:szCs w:val="22"/>
          <w:lang w:val="en-US"/>
        </w:rPr>
        <w:t>Scanner class</w:t>
      </w:r>
      <w:r w:rsidR="00AF279F">
        <w:rPr>
          <w:rFonts w:ascii="Calibri" w:hAnsi="Calibri" w:cs="Calibri"/>
          <w:bCs/>
          <w:sz w:val="22"/>
          <w:szCs w:val="22"/>
          <w:lang w:val="en-US"/>
        </w:rPr>
        <w:t xml:space="preserve"> is used to </w:t>
      </w:r>
      <w:r w:rsidR="00AF279F" w:rsidRPr="00CB5FFB">
        <w:rPr>
          <w:rFonts w:ascii="Calibri" w:hAnsi="Calibri" w:cs="Calibri"/>
          <w:bCs/>
          <w:sz w:val="22"/>
          <w:szCs w:val="22"/>
          <w:u w:val="dotted"/>
          <w:lang w:val="en-US"/>
        </w:rPr>
        <w:t>read inputs from various sources</w:t>
      </w:r>
      <w:r w:rsidR="00AF279F">
        <w:rPr>
          <w:rFonts w:ascii="Calibri" w:hAnsi="Calibri" w:cs="Calibri"/>
          <w:bCs/>
          <w:sz w:val="22"/>
          <w:szCs w:val="22"/>
          <w:lang w:val="en-US"/>
        </w:rPr>
        <w:t xml:space="preserve"> such as </w:t>
      </w:r>
      <w:r w:rsidR="00C35B0E">
        <w:rPr>
          <w:rFonts w:ascii="Calibri" w:hAnsi="Calibri" w:cs="Calibri"/>
          <w:bCs/>
          <w:sz w:val="22"/>
          <w:szCs w:val="22"/>
          <w:lang w:val="en-US"/>
        </w:rPr>
        <w:t xml:space="preserve">console or file. It </w:t>
      </w:r>
      <w:r w:rsidR="00C927C0">
        <w:rPr>
          <w:rFonts w:ascii="Calibri" w:hAnsi="Calibri" w:cs="Calibri"/>
          <w:bCs/>
          <w:sz w:val="22"/>
          <w:szCs w:val="22"/>
          <w:lang w:val="en-US"/>
        </w:rPr>
        <w:t>provides</w:t>
      </w:r>
      <w:r w:rsidR="00C35B0E">
        <w:rPr>
          <w:rFonts w:ascii="Calibri" w:hAnsi="Calibri" w:cs="Calibri"/>
          <w:bCs/>
          <w:sz w:val="22"/>
          <w:szCs w:val="22"/>
          <w:lang w:val="en-US"/>
        </w:rPr>
        <w:t xml:space="preserve"> methods </w:t>
      </w:r>
      <w:r w:rsidR="00183AF0">
        <w:rPr>
          <w:rFonts w:ascii="Calibri" w:hAnsi="Calibri" w:cs="Calibri"/>
          <w:bCs/>
          <w:sz w:val="22"/>
          <w:szCs w:val="22"/>
          <w:lang w:val="en-US"/>
        </w:rPr>
        <w:t>(</w:t>
      </w:r>
      <w:r w:rsidR="00901AA7">
        <w:rPr>
          <w:rFonts w:ascii="Calibri" w:hAnsi="Calibri" w:cs="Calibri"/>
          <w:bCs/>
          <w:sz w:val="22"/>
          <w:szCs w:val="22"/>
          <w:lang w:val="en-US"/>
        </w:rPr>
        <w:t xml:space="preserve">next(), </w:t>
      </w:r>
      <w:r w:rsidR="00183AF0" w:rsidRPr="00183AF0">
        <w:rPr>
          <w:rFonts w:ascii="Calibri" w:hAnsi="Calibri" w:cs="Calibri"/>
          <w:bCs/>
          <w:sz w:val="22"/>
          <w:szCs w:val="22"/>
          <w:lang w:val="en-US"/>
        </w:rPr>
        <w:t>nextInt(), nextLine()</w:t>
      </w:r>
      <w:r w:rsidR="005C462C">
        <w:rPr>
          <w:rFonts w:ascii="Calibri" w:hAnsi="Calibri" w:cs="Calibri"/>
          <w:bCs/>
          <w:sz w:val="22"/>
          <w:szCs w:val="22"/>
          <w:lang w:val="en-US"/>
        </w:rPr>
        <w:t>, nextByte(), nextFloat(), nextDouble()</w:t>
      </w:r>
      <w:r w:rsidR="00183AF0">
        <w:rPr>
          <w:rFonts w:ascii="Calibri" w:hAnsi="Calibri" w:cs="Calibri"/>
          <w:bCs/>
          <w:sz w:val="22"/>
          <w:szCs w:val="22"/>
          <w:lang w:val="en-US"/>
        </w:rPr>
        <w:t xml:space="preserve">) </w:t>
      </w:r>
      <w:r w:rsidR="00C35B0E">
        <w:rPr>
          <w:rFonts w:ascii="Calibri" w:hAnsi="Calibri" w:cs="Calibri"/>
          <w:bCs/>
          <w:sz w:val="22"/>
          <w:szCs w:val="22"/>
          <w:lang w:val="en-US"/>
        </w:rPr>
        <w:t>for reading different type of data.</w:t>
      </w:r>
      <w:r w:rsidR="00183AF0">
        <w:rPr>
          <w:rFonts w:ascii="Calibri" w:hAnsi="Calibri" w:cs="Calibri"/>
          <w:bCs/>
          <w:sz w:val="22"/>
          <w:szCs w:val="22"/>
          <w:lang w:val="en-US"/>
        </w:rPr>
        <w:t xml:space="preserve"> </w:t>
      </w:r>
    </w:p>
    <w:p w14:paraId="51A24BCC" w14:textId="34232D3C" w:rsidR="003A7774" w:rsidRDefault="007D14A0" w:rsidP="008E1C4B">
      <w:pPr>
        <w:jc w:val="both"/>
        <w:rPr>
          <w:rFonts w:ascii="Calibri" w:hAnsi="Calibri" w:cs="Calibri"/>
          <w:b/>
          <w:bCs/>
          <w:color w:val="FF0000"/>
          <w:sz w:val="22"/>
          <w:szCs w:val="22"/>
          <w:lang w:val="en-US"/>
        </w:rPr>
      </w:pPr>
      <w:r w:rsidRPr="000436D8">
        <w:rPr>
          <w:rFonts w:ascii="Calibri" w:hAnsi="Calibri" w:cs="Calibri"/>
          <w:b/>
          <w:bCs/>
          <w:color w:val="FF0000"/>
          <w:sz w:val="22"/>
          <w:szCs w:val="22"/>
          <w:lang w:val="en-US"/>
        </w:rPr>
        <w:t>N:</w:t>
      </w:r>
      <w:r>
        <w:rPr>
          <w:rFonts w:ascii="Calibri" w:hAnsi="Calibri" w:cs="Calibri"/>
          <w:b/>
          <w:bCs/>
          <w:color w:val="FF0000"/>
          <w:sz w:val="22"/>
          <w:szCs w:val="22"/>
          <w:lang w:val="en-US"/>
        </w:rPr>
        <w:t xml:space="preserve"> </w:t>
      </w:r>
      <w:r w:rsidR="003A7774" w:rsidRPr="003A7774">
        <w:rPr>
          <w:rFonts w:ascii="Calibri" w:hAnsi="Calibri" w:cs="Calibri"/>
          <w:b/>
          <w:bCs/>
          <w:sz w:val="22"/>
          <w:szCs w:val="22"/>
          <w:lang w:val="en-US"/>
        </w:rPr>
        <w:t xml:space="preserve">File class </w:t>
      </w:r>
      <w:r w:rsidR="003A7774" w:rsidRPr="003A7774">
        <w:rPr>
          <w:rFonts w:ascii="Calibri" w:hAnsi="Calibri" w:cs="Calibri"/>
          <w:bCs/>
          <w:sz w:val="22"/>
          <w:szCs w:val="22"/>
          <w:lang w:val="en-US"/>
        </w:rPr>
        <w:t>is used to represents files and directories in the local file system. It provides methods to create, delete, check</w:t>
      </w:r>
      <w:r w:rsidR="00DD61EC">
        <w:rPr>
          <w:rFonts w:ascii="Calibri" w:hAnsi="Calibri" w:cs="Calibri"/>
          <w:bCs/>
          <w:sz w:val="22"/>
          <w:szCs w:val="22"/>
          <w:lang w:val="en-US"/>
        </w:rPr>
        <w:t xml:space="preserve"> </w:t>
      </w:r>
      <w:r w:rsidR="00DD61EC" w:rsidRPr="00DD61EC">
        <w:rPr>
          <w:rFonts w:ascii="Calibri" w:hAnsi="Calibri" w:cs="Calibri"/>
          <w:bCs/>
          <w:sz w:val="22"/>
          <w:szCs w:val="22"/>
          <w:lang w:val="en-US"/>
        </w:rPr>
        <w:t>existence</w:t>
      </w:r>
      <w:r w:rsidR="003A7774" w:rsidRPr="003A7774">
        <w:rPr>
          <w:rFonts w:ascii="Calibri" w:hAnsi="Calibri" w:cs="Calibri"/>
          <w:bCs/>
          <w:sz w:val="22"/>
          <w:szCs w:val="22"/>
          <w:lang w:val="en-US"/>
        </w:rPr>
        <w:t xml:space="preserve">, and navigate files and directories, as well as to retrieve file properties </w:t>
      </w:r>
      <w:r w:rsidR="006E13CC">
        <w:rPr>
          <w:rFonts w:ascii="Calibri" w:hAnsi="Calibri" w:cs="Calibri"/>
          <w:bCs/>
          <w:sz w:val="22"/>
          <w:szCs w:val="22"/>
          <w:lang w:val="en-US"/>
        </w:rPr>
        <w:t>such as</w:t>
      </w:r>
      <w:r w:rsidR="003A7774" w:rsidRPr="003A7774">
        <w:rPr>
          <w:rFonts w:ascii="Calibri" w:hAnsi="Calibri" w:cs="Calibri"/>
          <w:bCs/>
          <w:sz w:val="22"/>
          <w:szCs w:val="22"/>
          <w:lang w:val="en-US"/>
        </w:rPr>
        <w:t xml:space="preserve"> name, path, and size.</w:t>
      </w:r>
      <w:r w:rsidR="001E5684">
        <w:rPr>
          <w:rFonts w:ascii="Calibri" w:hAnsi="Calibri" w:cs="Calibri"/>
          <w:bCs/>
          <w:sz w:val="22"/>
          <w:szCs w:val="22"/>
          <w:lang w:val="en-US"/>
        </w:rPr>
        <w:t xml:space="preserve"> </w:t>
      </w:r>
      <w:r w:rsidR="001E5684" w:rsidRPr="0061521A">
        <w:rPr>
          <w:rFonts w:ascii="Calibri" w:hAnsi="Calibri" w:cs="Calibri"/>
          <w:bCs/>
          <w:color w:val="808080" w:themeColor="background1" w:themeShade="80"/>
          <w:sz w:val="12"/>
          <w:szCs w:val="12"/>
          <w:lang w:val="en-US"/>
        </w:rPr>
        <w:t>Ref:</w:t>
      </w:r>
      <w:r w:rsidR="001E5684">
        <w:rPr>
          <w:rFonts w:ascii="Calibri" w:hAnsi="Calibri" w:cs="Calibri"/>
          <w:bCs/>
          <w:color w:val="808080" w:themeColor="background1" w:themeShade="80"/>
          <w:sz w:val="12"/>
          <w:szCs w:val="12"/>
          <w:lang w:val="en-US"/>
        </w:rPr>
        <w:t xml:space="preserve"> </w:t>
      </w:r>
      <w:r w:rsidR="008318C3" w:rsidRPr="008318C3">
        <w:rPr>
          <w:rFonts w:ascii="Calibri" w:hAnsi="Calibri" w:cs="Calibri"/>
          <w:bCs/>
          <w:color w:val="808080" w:themeColor="background1" w:themeShade="80"/>
          <w:sz w:val="12"/>
          <w:szCs w:val="12"/>
          <w:lang w:val="en-US"/>
        </w:rPr>
        <w:t>Java_Examples/FileClass</w:t>
      </w:r>
    </w:p>
    <w:p w14:paraId="3657395A" w14:textId="17B9F2CA" w:rsidR="001E5684" w:rsidRPr="001E5684" w:rsidRDefault="001E5684" w:rsidP="008E1C4B">
      <w:pPr>
        <w:jc w:val="both"/>
        <w:rPr>
          <w:rFonts w:ascii="Calibri" w:hAnsi="Calibri" w:cs="Calibri"/>
          <w:bCs/>
          <w:sz w:val="22"/>
          <w:szCs w:val="22"/>
          <w:lang w:val="en-US"/>
        </w:rPr>
      </w:pPr>
      <w:r w:rsidRPr="00431A74">
        <w:rPr>
          <w:rFonts w:ascii="Calibri" w:hAnsi="Calibri" w:cs="Calibri"/>
          <w:b/>
          <w:bCs/>
          <w:color w:val="FF0000"/>
          <w:sz w:val="22"/>
          <w:szCs w:val="22"/>
          <w:lang w:val="en-US"/>
        </w:rPr>
        <w:t xml:space="preserve">N: </w:t>
      </w:r>
      <w:r>
        <w:rPr>
          <w:rFonts w:ascii="Calibri" w:hAnsi="Calibri" w:cs="Calibri"/>
          <w:b/>
          <w:bCs/>
          <w:sz w:val="22"/>
          <w:szCs w:val="22"/>
          <w:lang w:val="en-US"/>
        </w:rPr>
        <w:t>exists()</w:t>
      </w:r>
      <w:r>
        <w:rPr>
          <w:rFonts w:ascii="Calibri" w:hAnsi="Calibri" w:cs="Calibri"/>
          <w:bCs/>
          <w:sz w:val="22"/>
          <w:szCs w:val="22"/>
          <w:lang w:val="en-US"/>
        </w:rPr>
        <w:t xml:space="preserve"> method of </w:t>
      </w:r>
      <w:r w:rsidRPr="001E5684">
        <w:rPr>
          <w:rFonts w:ascii="Calibri" w:hAnsi="Calibri" w:cs="Calibri"/>
          <w:b/>
          <w:bCs/>
          <w:sz w:val="22"/>
          <w:szCs w:val="22"/>
          <w:lang w:val="en-US"/>
        </w:rPr>
        <w:t>File class</w:t>
      </w:r>
      <w:r>
        <w:rPr>
          <w:rFonts w:ascii="Calibri" w:hAnsi="Calibri" w:cs="Calibri"/>
          <w:bCs/>
          <w:sz w:val="22"/>
          <w:szCs w:val="22"/>
          <w:lang w:val="en-US"/>
        </w:rPr>
        <w:t xml:space="preserve"> can be used to check whether the file or directory exists.</w:t>
      </w:r>
    </w:p>
    <w:p w14:paraId="17D9F006" w14:textId="63B12848" w:rsidR="008E1C4B" w:rsidRPr="006815B3" w:rsidRDefault="00E33C6D" w:rsidP="008E1C4B">
      <w:pPr>
        <w:jc w:val="both"/>
        <w:rPr>
          <w:rFonts w:ascii="Calibri" w:hAnsi="Calibri" w:cs="Calibri"/>
          <w:bCs/>
          <w:color w:val="808080" w:themeColor="background1" w:themeShade="80"/>
          <w:sz w:val="10"/>
          <w:szCs w:val="10"/>
          <w:lang w:val="en-US"/>
        </w:rPr>
      </w:pPr>
      <w:r w:rsidRPr="000436D8">
        <w:rPr>
          <w:rFonts w:ascii="Calibri" w:hAnsi="Calibri" w:cs="Calibri"/>
          <w:b/>
          <w:bCs/>
          <w:color w:val="FF0000"/>
          <w:sz w:val="22"/>
          <w:szCs w:val="22"/>
          <w:lang w:val="en-US"/>
        </w:rPr>
        <w:t>N:</w:t>
      </w:r>
      <w:r>
        <w:rPr>
          <w:rFonts w:ascii="Calibri" w:hAnsi="Calibri" w:cs="Calibri"/>
          <w:b/>
          <w:bCs/>
          <w:sz w:val="22"/>
          <w:szCs w:val="22"/>
          <w:lang w:val="en-US"/>
        </w:rPr>
        <w:t xml:space="preserve"> </w:t>
      </w:r>
      <w:r w:rsidRPr="00110ACA">
        <w:rPr>
          <w:rFonts w:ascii="Calibri" w:hAnsi="Calibri" w:cs="Calibri"/>
          <w:b/>
          <w:bCs/>
          <w:sz w:val="22"/>
          <w:szCs w:val="22"/>
          <w:lang w:val="en-US"/>
        </w:rPr>
        <w:t>System.arraycopy()</w:t>
      </w:r>
      <w:r w:rsidRPr="00E33C6D">
        <w:rPr>
          <w:rFonts w:ascii="Calibri" w:hAnsi="Calibri" w:cs="Calibri"/>
          <w:bCs/>
          <w:sz w:val="22"/>
          <w:szCs w:val="22"/>
          <w:lang w:val="en-US"/>
        </w:rPr>
        <w:t xml:space="preserve"> method is used to </w:t>
      </w:r>
      <w:r w:rsidR="008E1C4B" w:rsidRPr="008E1C4B">
        <w:rPr>
          <w:rFonts w:ascii="Calibri" w:hAnsi="Calibri" w:cs="Calibri"/>
          <w:bCs/>
          <w:sz w:val="22"/>
          <w:szCs w:val="22"/>
          <w:lang w:val="en-US"/>
        </w:rPr>
        <w:t>copies elements from one array to another array</w:t>
      </w:r>
      <w:r w:rsidR="00CE2C2A">
        <w:rPr>
          <w:rFonts w:ascii="Calibri" w:hAnsi="Calibri" w:cs="Calibri"/>
          <w:bCs/>
          <w:sz w:val="22"/>
          <w:szCs w:val="22"/>
          <w:lang w:val="en-US"/>
        </w:rPr>
        <w:t xml:space="preserve"> efficiently</w:t>
      </w:r>
      <w:r w:rsidR="00A57EE6">
        <w:rPr>
          <w:rFonts w:ascii="Calibri" w:hAnsi="Calibri" w:cs="Calibri"/>
          <w:bCs/>
          <w:sz w:val="22"/>
          <w:szCs w:val="22"/>
          <w:lang w:val="en-US"/>
        </w:rPr>
        <w:t>.</w:t>
      </w:r>
      <w:r w:rsidR="0061521A">
        <w:rPr>
          <w:rFonts w:ascii="Calibri" w:hAnsi="Calibri" w:cs="Calibri"/>
          <w:bCs/>
          <w:sz w:val="22"/>
          <w:szCs w:val="22"/>
          <w:lang w:val="en-US"/>
        </w:rPr>
        <w:t xml:space="preserve"> </w:t>
      </w:r>
      <w:r w:rsidR="0061521A" w:rsidRPr="006815B3">
        <w:rPr>
          <w:rFonts w:ascii="Calibri" w:hAnsi="Calibri" w:cs="Calibri"/>
          <w:bCs/>
          <w:color w:val="808080" w:themeColor="background1" w:themeShade="80"/>
          <w:sz w:val="10"/>
          <w:szCs w:val="10"/>
          <w:lang w:val="en-US"/>
        </w:rPr>
        <w:t>Ref: Java_Examples\coypArray_mtd</w:t>
      </w:r>
    </w:p>
    <w:p w14:paraId="26B4E5B4" w14:textId="77777777" w:rsidR="008E1C4B" w:rsidRDefault="008E1C4B" w:rsidP="008E1C4B">
      <w:pPr>
        <w:jc w:val="both"/>
        <w:rPr>
          <w:rFonts w:ascii="Calibri" w:hAnsi="Calibri" w:cs="Calibri"/>
          <w:b/>
          <w:bCs/>
          <w:sz w:val="22"/>
          <w:szCs w:val="22"/>
          <w:lang w:val="en-US"/>
        </w:rPr>
      </w:pPr>
    </w:p>
    <w:p w14:paraId="45576EE3" w14:textId="708BA3EF" w:rsidR="00AC0A91" w:rsidRDefault="00870716" w:rsidP="008E1C4B">
      <w:pPr>
        <w:jc w:val="both"/>
        <w:rPr>
          <w:rFonts w:ascii="Calibri" w:hAnsi="Calibri" w:cs="Calibri"/>
          <w:bCs/>
          <w:sz w:val="22"/>
          <w:szCs w:val="22"/>
          <w:lang w:val="en-US"/>
        </w:rPr>
      </w:pPr>
      <w:r w:rsidRPr="00D01B7B">
        <w:rPr>
          <w:rFonts w:ascii="Calibri" w:hAnsi="Calibri" w:cs="Calibri"/>
          <w:b/>
          <w:bCs/>
          <w:sz w:val="22"/>
          <w:szCs w:val="22"/>
          <w:lang w:val="en-US"/>
        </w:rPr>
        <w:t xml:space="preserve">@. </w:t>
      </w:r>
      <w:r w:rsidR="00AC0A91" w:rsidRPr="00D01B7B">
        <w:rPr>
          <w:rFonts w:ascii="Calibri" w:hAnsi="Calibri" w:cs="Calibri"/>
          <w:b/>
          <w:bCs/>
          <w:sz w:val="22"/>
          <w:szCs w:val="22"/>
          <w:lang w:val="en-US"/>
        </w:rPr>
        <w:t>Ways to take input from console</w:t>
      </w:r>
      <w:r w:rsidR="00AC0A91">
        <w:rPr>
          <w:rFonts w:ascii="Calibri" w:hAnsi="Calibri" w:cs="Calibri"/>
          <w:bCs/>
          <w:sz w:val="22"/>
          <w:szCs w:val="22"/>
          <w:lang w:val="en-US"/>
        </w:rPr>
        <w:t xml:space="preserve"> --- </w:t>
      </w:r>
      <w:r w:rsidR="002E49BC">
        <w:rPr>
          <w:rFonts w:ascii="Calibri" w:hAnsi="Calibri" w:cs="Calibri"/>
          <w:bCs/>
          <w:sz w:val="22"/>
          <w:szCs w:val="22"/>
          <w:lang w:val="en-US"/>
        </w:rPr>
        <w:t>U</w:t>
      </w:r>
      <w:r w:rsidR="00AC0A91">
        <w:rPr>
          <w:rFonts w:ascii="Calibri" w:hAnsi="Calibri" w:cs="Calibri"/>
          <w:bCs/>
          <w:sz w:val="22"/>
          <w:szCs w:val="22"/>
          <w:lang w:val="en-US"/>
        </w:rPr>
        <w:t>sing command line argument, BufferedReader class, Scanner class</w:t>
      </w:r>
      <w:r w:rsidR="006D55EB">
        <w:rPr>
          <w:rFonts w:ascii="Calibri" w:hAnsi="Calibri" w:cs="Calibri"/>
          <w:bCs/>
          <w:sz w:val="22"/>
          <w:szCs w:val="22"/>
          <w:lang w:val="en-US"/>
        </w:rPr>
        <w:t>.</w:t>
      </w:r>
    </w:p>
    <w:p w14:paraId="69090AF9" w14:textId="77777777" w:rsidR="006D55EB" w:rsidRDefault="006D55EB" w:rsidP="002A7F6C">
      <w:pPr>
        <w:rPr>
          <w:rFonts w:ascii="Calibri" w:hAnsi="Calibri" w:cs="Calibri"/>
          <w:bCs/>
          <w:sz w:val="22"/>
          <w:szCs w:val="22"/>
          <w:lang w:val="en-US"/>
        </w:rPr>
      </w:pPr>
    </w:p>
    <w:p w14:paraId="7C67DEF6" w14:textId="6C5867FD" w:rsidR="00C93B96" w:rsidRPr="00F47D8A" w:rsidRDefault="00975A05" w:rsidP="002A7F6C">
      <w:pPr>
        <w:rPr>
          <w:rFonts w:ascii="Calibri" w:hAnsi="Calibri" w:cs="Calibri"/>
          <w:b/>
          <w:bCs/>
          <w:sz w:val="22"/>
          <w:szCs w:val="22"/>
          <w:lang w:val="en-US"/>
        </w:rPr>
      </w:pPr>
      <w:r w:rsidRPr="00F47D8A">
        <w:rPr>
          <w:rFonts w:ascii="Calibri" w:hAnsi="Calibri" w:cs="Calibri"/>
          <w:b/>
          <w:bCs/>
          <w:sz w:val="22"/>
          <w:szCs w:val="22"/>
          <w:lang w:val="en-US"/>
        </w:rPr>
        <w:t xml:space="preserve">@. </w:t>
      </w:r>
      <w:r w:rsidR="00C93B96" w:rsidRPr="00F47D8A">
        <w:rPr>
          <w:rFonts w:ascii="Calibri" w:hAnsi="Calibri" w:cs="Calibri"/>
          <w:b/>
          <w:bCs/>
          <w:sz w:val="22"/>
          <w:szCs w:val="22"/>
          <w:lang w:val="en-US"/>
        </w:rPr>
        <w:t>Java</w:t>
      </w:r>
      <w:r w:rsidRPr="00F47D8A">
        <w:rPr>
          <w:rFonts w:ascii="Calibri" w:hAnsi="Calibri" w:cs="Calibri"/>
          <w:b/>
          <w:bCs/>
          <w:sz w:val="22"/>
          <w:szCs w:val="22"/>
          <w:lang w:val="en-US"/>
        </w:rPr>
        <w:t xml:space="preserve"> coding standards for constants</w:t>
      </w:r>
    </w:p>
    <w:p w14:paraId="1BEE327A" w14:textId="457EC3EF" w:rsidR="007A66CD" w:rsidRDefault="007A66CD" w:rsidP="0071061D">
      <w:pPr>
        <w:pStyle w:val="ListParagraph"/>
        <w:numPr>
          <w:ilvl w:val="0"/>
          <w:numId w:val="83"/>
        </w:numPr>
        <w:jc w:val="both"/>
        <w:rPr>
          <w:rFonts w:ascii="Calibri" w:hAnsi="Calibri" w:cs="Calibri"/>
          <w:bCs/>
          <w:sz w:val="22"/>
          <w:szCs w:val="22"/>
          <w:lang w:val="en-US"/>
        </w:rPr>
      </w:pPr>
      <w:r>
        <w:rPr>
          <w:rFonts w:ascii="Calibri" w:hAnsi="Calibri" w:cs="Calibri"/>
          <w:bCs/>
          <w:sz w:val="22"/>
          <w:szCs w:val="22"/>
          <w:lang w:val="en-US"/>
        </w:rPr>
        <w:t>Constants are created using static and final keywords</w:t>
      </w:r>
      <w:r w:rsidR="00A1648F">
        <w:rPr>
          <w:rFonts w:ascii="Calibri" w:hAnsi="Calibri" w:cs="Calibri"/>
          <w:bCs/>
          <w:sz w:val="22"/>
          <w:szCs w:val="22"/>
          <w:lang w:val="en-US"/>
        </w:rPr>
        <w:t xml:space="preserve"> (i.e. </w:t>
      </w:r>
      <w:r w:rsidR="00A1648F" w:rsidRPr="00A1648F">
        <w:rPr>
          <w:rFonts w:ascii="Calibri" w:hAnsi="Calibri" w:cs="Calibri"/>
          <w:bCs/>
          <w:sz w:val="22"/>
          <w:szCs w:val="22"/>
          <w:lang w:val="en-US"/>
        </w:rPr>
        <w:t xml:space="preserve">Use final keyword to make a variable constant, and static if </w:t>
      </w:r>
      <w:r w:rsidR="000F189B">
        <w:rPr>
          <w:rFonts w:ascii="Calibri" w:hAnsi="Calibri" w:cs="Calibri"/>
          <w:bCs/>
          <w:sz w:val="22"/>
          <w:szCs w:val="22"/>
          <w:lang w:val="en-US"/>
        </w:rPr>
        <w:t>we</w:t>
      </w:r>
      <w:r w:rsidR="00A1648F" w:rsidRPr="00A1648F">
        <w:rPr>
          <w:rFonts w:ascii="Calibri" w:hAnsi="Calibri" w:cs="Calibri"/>
          <w:bCs/>
          <w:sz w:val="22"/>
          <w:szCs w:val="22"/>
          <w:lang w:val="en-US"/>
        </w:rPr>
        <w:t xml:space="preserve"> want it to belong to the class rather than an instance</w:t>
      </w:r>
      <w:r w:rsidR="00A1648F">
        <w:rPr>
          <w:rFonts w:ascii="Calibri" w:hAnsi="Calibri" w:cs="Calibri"/>
          <w:bCs/>
          <w:sz w:val="22"/>
          <w:szCs w:val="22"/>
          <w:lang w:val="en-US"/>
        </w:rPr>
        <w:t>)</w:t>
      </w:r>
    </w:p>
    <w:p w14:paraId="2512A6F9" w14:textId="25F75114" w:rsidR="00FA403F" w:rsidRDefault="00FA403F" w:rsidP="0071061D">
      <w:pPr>
        <w:pStyle w:val="ListParagraph"/>
        <w:numPr>
          <w:ilvl w:val="0"/>
          <w:numId w:val="83"/>
        </w:numPr>
        <w:rPr>
          <w:rFonts w:ascii="Calibri" w:hAnsi="Calibri" w:cs="Calibri"/>
          <w:bCs/>
          <w:sz w:val="22"/>
          <w:szCs w:val="22"/>
          <w:lang w:val="en-US"/>
        </w:rPr>
      </w:pPr>
      <w:r>
        <w:rPr>
          <w:rFonts w:ascii="Calibri" w:hAnsi="Calibri" w:cs="Calibri"/>
          <w:bCs/>
          <w:sz w:val="22"/>
          <w:szCs w:val="22"/>
          <w:lang w:val="en-US"/>
        </w:rPr>
        <w:t>Constants contains only uppercase letters</w:t>
      </w:r>
      <w:r w:rsidR="009307FB">
        <w:rPr>
          <w:rFonts w:ascii="Calibri" w:hAnsi="Calibri" w:cs="Calibri"/>
          <w:bCs/>
          <w:sz w:val="22"/>
          <w:szCs w:val="22"/>
          <w:lang w:val="en-US"/>
        </w:rPr>
        <w:t xml:space="preserve"> and it should be nouns.</w:t>
      </w:r>
    </w:p>
    <w:p w14:paraId="70FC9140" w14:textId="22DF475F" w:rsidR="00FA403F" w:rsidRDefault="005742E4" w:rsidP="0071061D">
      <w:pPr>
        <w:pStyle w:val="ListParagraph"/>
        <w:numPr>
          <w:ilvl w:val="0"/>
          <w:numId w:val="83"/>
        </w:numPr>
        <w:rPr>
          <w:rFonts w:ascii="Calibri" w:hAnsi="Calibri" w:cs="Calibri"/>
          <w:bCs/>
          <w:sz w:val="22"/>
          <w:szCs w:val="22"/>
          <w:lang w:val="en-US"/>
        </w:rPr>
      </w:pPr>
      <w:r>
        <w:rPr>
          <w:rFonts w:ascii="Calibri" w:hAnsi="Calibri" w:cs="Calibri"/>
          <w:bCs/>
          <w:sz w:val="22"/>
          <w:szCs w:val="22"/>
          <w:lang w:val="en-US"/>
        </w:rPr>
        <w:t>If the c</w:t>
      </w:r>
      <w:r w:rsidR="00FA403F">
        <w:rPr>
          <w:rFonts w:ascii="Calibri" w:hAnsi="Calibri" w:cs="Calibri"/>
          <w:bCs/>
          <w:sz w:val="22"/>
          <w:szCs w:val="22"/>
          <w:lang w:val="en-US"/>
        </w:rPr>
        <w:t>onstant name is a combination of two words it should be separated by an underscore</w:t>
      </w:r>
      <w:r w:rsidR="00C824BA">
        <w:rPr>
          <w:rFonts w:ascii="Calibri" w:hAnsi="Calibri" w:cs="Calibri"/>
          <w:bCs/>
          <w:sz w:val="22"/>
          <w:szCs w:val="22"/>
          <w:lang w:val="en-US"/>
        </w:rPr>
        <w:t>.</w:t>
      </w:r>
    </w:p>
    <w:p w14:paraId="65911F7E" w14:textId="6BD787E8" w:rsidR="00FA403F" w:rsidRPr="00FA403F" w:rsidRDefault="00FA403F" w:rsidP="00FA403F">
      <w:pPr>
        <w:rPr>
          <w:rFonts w:ascii="Calibri" w:hAnsi="Calibri" w:cs="Calibri"/>
          <w:bCs/>
          <w:sz w:val="22"/>
          <w:szCs w:val="22"/>
          <w:lang w:val="en-US"/>
        </w:rPr>
      </w:pPr>
      <w:r w:rsidRPr="00CB5269">
        <w:rPr>
          <w:rFonts w:ascii="Calibri" w:hAnsi="Calibri" w:cs="Calibri"/>
          <w:b/>
          <w:bCs/>
          <w:color w:val="808080" w:themeColor="background1" w:themeShade="80"/>
          <w:sz w:val="22"/>
          <w:szCs w:val="22"/>
          <w:lang w:val="en-US"/>
        </w:rPr>
        <w:t>Ex:</w:t>
      </w:r>
      <w:r>
        <w:rPr>
          <w:rFonts w:ascii="Calibri" w:hAnsi="Calibri" w:cs="Calibri"/>
          <w:bCs/>
          <w:sz w:val="22"/>
          <w:szCs w:val="22"/>
          <w:lang w:val="en-US"/>
        </w:rPr>
        <w:t xml:space="preserve"> MAX_VALUE, MIN_VALUE&lt; MAX_PRIORITY, MIN_PRIORITY</w:t>
      </w:r>
    </w:p>
    <w:p w14:paraId="710DB935" w14:textId="55DE2876" w:rsidR="00A2374B" w:rsidRDefault="00A2374B" w:rsidP="002A7F6C">
      <w:pPr>
        <w:rPr>
          <w:rFonts w:ascii="Calibri" w:hAnsi="Calibri" w:cs="Calibri"/>
          <w:bCs/>
          <w:sz w:val="22"/>
          <w:szCs w:val="22"/>
          <w:lang w:val="en-US"/>
        </w:rPr>
      </w:pPr>
    </w:p>
    <w:p w14:paraId="44987F19" w14:textId="5939EEB0" w:rsidR="004E621C" w:rsidRPr="00F47D8A" w:rsidRDefault="004E621C" w:rsidP="004E621C">
      <w:pPr>
        <w:rPr>
          <w:rFonts w:ascii="Calibri" w:hAnsi="Calibri" w:cs="Calibri"/>
          <w:b/>
          <w:bCs/>
          <w:sz w:val="22"/>
          <w:szCs w:val="22"/>
          <w:lang w:val="en-US"/>
        </w:rPr>
      </w:pPr>
      <w:r w:rsidRPr="00F47D8A">
        <w:rPr>
          <w:rFonts w:ascii="Calibri" w:hAnsi="Calibri" w:cs="Calibri"/>
          <w:b/>
          <w:bCs/>
          <w:sz w:val="22"/>
          <w:szCs w:val="22"/>
          <w:lang w:val="en-US"/>
        </w:rPr>
        <w:t xml:space="preserve">@. Java coding standards for </w:t>
      </w:r>
      <w:r w:rsidR="000C0738">
        <w:rPr>
          <w:rFonts w:ascii="Calibri" w:hAnsi="Calibri" w:cs="Calibri"/>
          <w:b/>
          <w:bCs/>
          <w:sz w:val="22"/>
          <w:szCs w:val="22"/>
          <w:lang w:val="en-US"/>
        </w:rPr>
        <w:t>variable</w:t>
      </w:r>
      <w:r w:rsidRPr="00F47D8A">
        <w:rPr>
          <w:rFonts w:ascii="Calibri" w:hAnsi="Calibri" w:cs="Calibri"/>
          <w:b/>
          <w:bCs/>
          <w:sz w:val="22"/>
          <w:szCs w:val="22"/>
          <w:lang w:val="en-US"/>
        </w:rPr>
        <w:t>s</w:t>
      </w:r>
    </w:p>
    <w:p w14:paraId="6E1B0FCC" w14:textId="5F0CF6BC" w:rsidR="009307FB" w:rsidRDefault="00507CB5" w:rsidP="0071061D">
      <w:pPr>
        <w:pStyle w:val="ListParagraph"/>
        <w:numPr>
          <w:ilvl w:val="0"/>
          <w:numId w:val="84"/>
        </w:numPr>
        <w:rPr>
          <w:rFonts w:ascii="Calibri" w:hAnsi="Calibri" w:cs="Calibri"/>
          <w:bCs/>
          <w:sz w:val="22"/>
          <w:szCs w:val="22"/>
          <w:lang w:val="en-US"/>
        </w:rPr>
      </w:pPr>
      <w:r>
        <w:rPr>
          <w:rFonts w:ascii="Calibri" w:hAnsi="Calibri" w:cs="Calibri"/>
          <w:bCs/>
          <w:sz w:val="22"/>
          <w:szCs w:val="22"/>
          <w:lang w:val="en-US"/>
        </w:rPr>
        <w:t>V</w:t>
      </w:r>
      <w:r w:rsidR="004E621C" w:rsidRPr="004E621C">
        <w:rPr>
          <w:rFonts w:ascii="Calibri" w:hAnsi="Calibri" w:cs="Calibri"/>
          <w:bCs/>
          <w:sz w:val="22"/>
          <w:szCs w:val="22"/>
          <w:lang w:val="en-US"/>
        </w:rPr>
        <w:t>ariable name should start with small letter</w:t>
      </w:r>
      <w:r w:rsidR="009307FB">
        <w:rPr>
          <w:rFonts w:ascii="Calibri" w:hAnsi="Calibri" w:cs="Calibri"/>
          <w:bCs/>
          <w:sz w:val="22"/>
          <w:szCs w:val="22"/>
          <w:lang w:val="en-US"/>
        </w:rPr>
        <w:t xml:space="preserve"> a</w:t>
      </w:r>
      <w:r w:rsidR="009307FB" w:rsidRPr="009307FB">
        <w:rPr>
          <w:rFonts w:ascii="Calibri" w:hAnsi="Calibri" w:cs="Calibri"/>
          <w:bCs/>
          <w:sz w:val="22"/>
          <w:szCs w:val="22"/>
          <w:lang w:val="en-US"/>
        </w:rPr>
        <w:t xml:space="preserve">nd </w:t>
      </w:r>
      <w:r w:rsidR="009307FB">
        <w:rPr>
          <w:rFonts w:ascii="Calibri" w:hAnsi="Calibri" w:cs="Calibri"/>
          <w:bCs/>
          <w:sz w:val="22"/>
          <w:szCs w:val="22"/>
          <w:lang w:val="en-US"/>
        </w:rPr>
        <w:t>v</w:t>
      </w:r>
      <w:r w:rsidR="009307FB" w:rsidRPr="009307FB">
        <w:rPr>
          <w:rFonts w:ascii="Calibri" w:hAnsi="Calibri" w:cs="Calibri"/>
          <w:bCs/>
          <w:sz w:val="22"/>
          <w:szCs w:val="22"/>
          <w:lang w:val="en-US"/>
        </w:rPr>
        <w:t xml:space="preserve">ariable names should be nouns </w:t>
      </w:r>
    </w:p>
    <w:p w14:paraId="160EB410" w14:textId="4045F4C7" w:rsidR="004753A7" w:rsidRDefault="004753A7" w:rsidP="0071061D">
      <w:pPr>
        <w:pStyle w:val="ListParagraph"/>
        <w:numPr>
          <w:ilvl w:val="0"/>
          <w:numId w:val="84"/>
        </w:numPr>
        <w:rPr>
          <w:rFonts w:ascii="Calibri" w:hAnsi="Calibri" w:cs="Calibri"/>
          <w:bCs/>
          <w:sz w:val="22"/>
          <w:szCs w:val="22"/>
          <w:lang w:val="en-US"/>
        </w:rPr>
      </w:pPr>
      <w:r>
        <w:rPr>
          <w:rFonts w:ascii="Calibri" w:hAnsi="Calibri" w:cs="Calibri"/>
          <w:bCs/>
          <w:sz w:val="22"/>
          <w:szCs w:val="22"/>
          <w:lang w:val="en-US"/>
        </w:rPr>
        <w:t xml:space="preserve">Short meaningful </w:t>
      </w:r>
      <w:r w:rsidR="005742E4">
        <w:rPr>
          <w:rFonts w:ascii="Calibri" w:hAnsi="Calibri" w:cs="Calibri"/>
          <w:bCs/>
          <w:sz w:val="22"/>
          <w:szCs w:val="22"/>
          <w:lang w:val="en-US"/>
        </w:rPr>
        <w:t>names are recommended</w:t>
      </w:r>
    </w:p>
    <w:p w14:paraId="43AE235D" w14:textId="59542E08" w:rsidR="005742E4" w:rsidRPr="009307FB" w:rsidRDefault="005742E4" w:rsidP="0071061D">
      <w:pPr>
        <w:pStyle w:val="ListParagraph"/>
        <w:numPr>
          <w:ilvl w:val="0"/>
          <w:numId w:val="84"/>
        </w:numPr>
        <w:rPr>
          <w:rFonts w:ascii="Calibri" w:hAnsi="Calibri" w:cs="Calibri"/>
          <w:bCs/>
          <w:sz w:val="22"/>
          <w:szCs w:val="22"/>
          <w:lang w:val="en-US"/>
        </w:rPr>
      </w:pPr>
      <w:r>
        <w:rPr>
          <w:rFonts w:ascii="Calibri" w:hAnsi="Calibri" w:cs="Calibri"/>
          <w:bCs/>
          <w:sz w:val="22"/>
          <w:szCs w:val="22"/>
          <w:lang w:val="en-US"/>
        </w:rPr>
        <w:t>If there are multiple words every inner word should start with uppercase character.</w:t>
      </w:r>
    </w:p>
    <w:p w14:paraId="10588F25" w14:textId="2E1FDD53" w:rsidR="00FB54C5" w:rsidRDefault="00FB54C5" w:rsidP="007232EB">
      <w:pPr>
        <w:jc w:val="both"/>
        <w:rPr>
          <w:rFonts w:ascii="Calibri" w:hAnsi="Calibri" w:cs="Calibri"/>
          <w:b/>
          <w:bCs/>
          <w:color w:val="FF0000"/>
          <w:sz w:val="22"/>
          <w:szCs w:val="22"/>
          <w:lang w:val="en-US"/>
        </w:rPr>
      </w:pPr>
    </w:p>
    <w:p w14:paraId="3F9800FF" w14:textId="75482D87" w:rsidR="00090F2E" w:rsidRDefault="00167DF8" w:rsidP="0057053B">
      <w:pPr>
        <w:jc w:val="both"/>
        <w:rPr>
          <w:rFonts w:ascii="Calibri" w:hAnsi="Calibri" w:cs="Calibri"/>
          <w:bCs/>
          <w:sz w:val="22"/>
          <w:szCs w:val="22"/>
          <w:lang w:val="en-US"/>
        </w:rPr>
      </w:pPr>
      <w:r>
        <w:rPr>
          <w:noProof/>
        </w:rPr>
        <w:drawing>
          <wp:anchor distT="0" distB="0" distL="114300" distR="114300" simplePos="0" relativeHeight="251717632" behindDoc="1" locked="0" layoutInCell="1" allowOverlap="1" wp14:anchorId="40BFB9BA" wp14:editId="4CBA0159">
            <wp:simplePos x="0" y="0"/>
            <wp:positionH relativeFrom="column">
              <wp:posOffset>5400675</wp:posOffset>
            </wp:positionH>
            <wp:positionV relativeFrom="paragraph">
              <wp:posOffset>205740</wp:posOffset>
            </wp:positionV>
            <wp:extent cx="1421130" cy="190500"/>
            <wp:effectExtent l="0" t="0" r="0" b="0"/>
            <wp:wrapTight wrapText="bothSides">
              <wp:wrapPolygon edited="0">
                <wp:start x="0" y="0"/>
                <wp:lineTo x="0" y="19440"/>
                <wp:lineTo x="21426" y="19440"/>
                <wp:lineTo x="21426" y="0"/>
                <wp:lineTo x="0" y="0"/>
              </wp:wrapPolygon>
            </wp:wrapTight>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421130" cy="190500"/>
                    </a:xfrm>
                    <a:prstGeom prst="rect">
                      <a:avLst/>
                    </a:prstGeom>
                  </pic:spPr>
                </pic:pic>
              </a:graphicData>
            </a:graphic>
          </wp:anchor>
        </w:drawing>
      </w:r>
      <w:r w:rsidR="00057E95" w:rsidRPr="00057E95">
        <w:rPr>
          <w:rFonts w:ascii="Calibri" w:hAnsi="Calibri" w:cs="Calibri"/>
          <w:b/>
          <w:bCs/>
          <w:color w:val="FF0000"/>
          <w:sz w:val="22"/>
          <w:szCs w:val="22"/>
          <w:lang w:val="en-US"/>
        </w:rPr>
        <w:t>N:</w:t>
      </w:r>
      <w:r w:rsidR="001621A7">
        <w:rPr>
          <w:rFonts w:ascii="Calibri" w:hAnsi="Calibri" w:cs="Calibri"/>
          <w:bCs/>
          <w:sz w:val="22"/>
          <w:szCs w:val="22"/>
          <w:lang w:val="en-US"/>
        </w:rPr>
        <w:t xml:space="preserve"> </w:t>
      </w:r>
      <w:r w:rsidR="007232EB" w:rsidRPr="009B0B41">
        <w:rPr>
          <w:rFonts w:ascii="Calibri" w:hAnsi="Calibri" w:cs="Calibri"/>
          <w:b/>
          <w:bCs/>
          <w:sz w:val="22"/>
          <w:szCs w:val="22"/>
          <w:lang w:val="en-US"/>
        </w:rPr>
        <w:t>Event</w:t>
      </w:r>
      <w:r w:rsidR="00DF07D8">
        <w:rPr>
          <w:rFonts w:ascii="Calibri" w:hAnsi="Calibri" w:cs="Calibri"/>
          <w:b/>
          <w:bCs/>
          <w:sz w:val="22"/>
          <w:szCs w:val="22"/>
          <w:lang w:val="en-US"/>
        </w:rPr>
        <w:t>O</w:t>
      </w:r>
      <w:r w:rsidR="007232EB" w:rsidRPr="009B0B41">
        <w:rPr>
          <w:rFonts w:ascii="Calibri" w:hAnsi="Calibri" w:cs="Calibri"/>
          <w:b/>
          <w:bCs/>
          <w:sz w:val="22"/>
          <w:szCs w:val="22"/>
          <w:lang w:val="en-US"/>
        </w:rPr>
        <w:t xml:space="preserve">bject </w:t>
      </w:r>
      <w:r w:rsidR="00BD6DC6" w:rsidRPr="00DA572B">
        <w:rPr>
          <w:rFonts w:ascii="Calibri" w:hAnsi="Calibri" w:cs="Calibri"/>
          <w:bCs/>
          <w:sz w:val="22"/>
          <w:szCs w:val="22"/>
          <w:lang w:val="en-US"/>
        </w:rPr>
        <w:t>C</w:t>
      </w:r>
      <w:r w:rsidR="007232EB" w:rsidRPr="00DA572B">
        <w:rPr>
          <w:rFonts w:ascii="Calibri" w:hAnsi="Calibri" w:cs="Calibri"/>
          <w:bCs/>
          <w:sz w:val="22"/>
          <w:szCs w:val="22"/>
          <w:lang w:val="en-US"/>
        </w:rPr>
        <w:t>lass</w:t>
      </w:r>
      <w:r w:rsidR="007232EB">
        <w:rPr>
          <w:rFonts w:ascii="Calibri" w:hAnsi="Calibri" w:cs="Calibri"/>
          <w:bCs/>
          <w:sz w:val="22"/>
          <w:szCs w:val="22"/>
          <w:lang w:val="en-US"/>
        </w:rPr>
        <w:t xml:space="preserve"> and </w:t>
      </w:r>
      <w:r w:rsidR="007232EB" w:rsidRPr="00813F98">
        <w:rPr>
          <w:rFonts w:ascii="Calibri" w:hAnsi="Calibri" w:cs="Calibri"/>
          <w:b/>
          <w:bCs/>
          <w:sz w:val="22"/>
          <w:szCs w:val="22"/>
          <w:lang w:val="en-US"/>
        </w:rPr>
        <w:t>Event</w:t>
      </w:r>
      <w:r w:rsidR="00073D46">
        <w:rPr>
          <w:rFonts w:ascii="Calibri" w:hAnsi="Calibri" w:cs="Calibri"/>
          <w:b/>
          <w:bCs/>
          <w:sz w:val="22"/>
          <w:szCs w:val="22"/>
          <w:lang w:val="en-US"/>
        </w:rPr>
        <w:t>L</w:t>
      </w:r>
      <w:r w:rsidR="007232EB" w:rsidRPr="00813F98">
        <w:rPr>
          <w:rFonts w:ascii="Calibri" w:hAnsi="Calibri" w:cs="Calibri"/>
          <w:b/>
          <w:bCs/>
          <w:sz w:val="22"/>
          <w:szCs w:val="22"/>
          <w:lang w:val="en-US"/>
        </w:rPr>
        <w:t xml:space="preserve">istener </w:t>
      </w:r>
      <w:r w:rsidR="00BD6DC6" w:rsidRPr="00DA572B">
        <w:rPr>
          <w:rFonts w:ascii="Calibri" w:hAnsi="Calibri" w:cs="Calibri"/>
          <w:bCs/>
          <w:sz w:val="22"/>
          <w:szCs w:val="22"/>
          <w:lang w:val="en-US"/>
        </w:rPr>
        <w:t>I</w:t>
      </w:r>
      <w:r w:rsidR="007232EB" w:rsidRPr="00DA572B">
        <w:rPr>
          <w:rFonts w:ascii="Calibri" w:hAnsi="Calibri" w:cs="Calibri"/>
          <w:bCs/>
          <w:sz w:val="22"/>
          <w:szCs w:val="22"/>
          <w:lang w:val="en-US"/>
        </w:rPr>
        <w:t>nterface</w:t>
      </w:r>
      <w:r w:rsidR="007232EB">
        <w:rPr>
          <w:rFonts w:ascii="Calibri" w:hAnsi="Calibri" w:cs="Calibri"/>
          <w:bCs/>
          <w:sz w:val="22"/>
          <w:szCs w:val="22"/>
          <w:lang w:val="en-US"/>
        </w:rPr>
        <w:t xml:space="preserve"> supports event handling / processing</w:t>
      </w:r>
      <w:r w:rsidR="00ED3CB2">
        <w:rPr>
          <w:rFonts w:ascii="Calibri" w:hAnsi="Calibri" w:cs="Calibri"/>
          <w:bCs/>
          <w:sz w:val="22"/>
          <w:szCs w:val="22"/>
          <w:lang w:val="en-US"/>
        </w:rPr>
        <w:t>. T</w:t>
      </w:r>
      <w:r w:rsidR="0057053B">
        <w:rPr>
          <w:rFonts w:ascii="Calibri" w:hAnsi="Calibri" w:cs="Calibri"/>
          <w:bCs/>
          <w:sz w:val="22"/>
          <w:szCs w:val="22"/>
          <w:lang w:val="en-US"/>
        </w:rPr>
        <w:t>hese are comes under java.util package.</w:t>
      </w:r>
    </w:p>
    <w:p w14:paraId="389EBB1C" w14:textId="6766C2D1" w:rsidR="002D5EEA" w:rsidRPr="00AF255D" w:rsidRDefault="00BF0FD4" w:rsidP="00AF255D">
      <w:pPr>
        <w:jc w:val="both"/>
        <w:rPr>
          <w:rFonts w:ascii="Calibri" w:hAnsi="Calibri" w:cs="Calibri"/>
          <w:bCs/>
          <w:sz w:val="22"/>
          <w:szCs w:val="22"/>
          <w:lang w:val="en-US"/>
        </w:rPr>
      </w:pPr>
      <w:r>
        <w:rPr>
          <w:noProof/>
        </w:rPr>
        <w:drawing>
          <wp:anchor distT="0" distB="0" distL="114300" distR="114300" simplePos="0" relativeHeight="251718656" behindDoc="1" locked="0" layoutInCell="1" allowOverlap="1" wp14:anchorId="54BEF89B" wp14:editId="16D29351">
            <wp:simplePos x="0" y="0"/>
            <wp:positionH relativeFrom="column">
              <wp:posOffset>5400675</wp:posOffset>
            </wp:positionH>
            <wp:positionV relativeFrom="paragraph">
              <wp:posOffset>81915</wp:posOffset>
            </wp:positionV>
            <wp:extent cx="1352550" cy="220980"/>
            <wp:effectExtent l="0" t="0" r="0" b="0"/>
            <wp:wrapTight wrapText="bothSides">
              <wp:wrapPolygon edited="0">
                <wp:start x="0" y="0"/>
                <wp:lineTo x="0" y="20483"/>
                <wp:lineTo x="21296" y="20483"/>
                <wp:lineTo x="21296" y="0"/>
                <wp:lineTo x="0" y="0"/>
              </wp:wrapPolygon>
            </wp:wrapTight>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352550" cy="220980"/>
                    </a:xfrm>
                    <a:prstGeom prst="rect">
                      <a:avLst/>
                    </a:prstGeom>
                  </pic:spPr>
                </pic:pic>
              </a:graphicData>
            </a:graphic>
          </wp:anchor>
        </w:drawing>
      </w:r>
      <w:r w:rsidR="00172729" w:rsidRPr="00172729">
        <w:rPr>
          <w:rFonts w:ascii="Calibri" w:hAnsi="Calibri" w:cs="Calibri"/>
          <w:b/>
          <w:bCs/>
          <w:color w:val="FF0000"/>
          <w:sz w:val="22"/>
          <w:szCs w:val="22"/>
          <w:lang w:val="en-US"/>
        </w:rPr>
        <w:t>N:</w:t>
      </w:r>
      <w:r w:rsidR="00172729">
        <w:rPr>
          <w:rFonts w:ascii="Calibri" w:hAnsi="Calibri" w:cs="Calibri"/>
          <w:bCs/>
          <w:sz w:val="22"/>
          <w:szCs w:val="22"/>
          <w:lang w:val="en-US"/>
        </w:rPr>
        <w:t xml:space="preserve"> </w:t>
      </w:r>
      <w:r w:rsidR="00AF255D" w:rsidRPr="00AF255D">
        <w:rPr>
          <w:rFonts w:ascii="Calibri" w:hAnsi="Calibri" w:cs="Calibri"/>
          <w:b/>
          <w:bCs/>
          <w:sz w:val="22"/>
          <w:szCs w:val="22"/>
          <w:lang w:val="en-US"/>
        </w:rPr>
        <w:t xml:space="preserve">Reader </w:t>
      </w:r>
      <w:r w:rsidR="001508B5">
        <w:rPr>
          <w:rFonts w:ascii="Calibri" w:hAnsi="Calibri" w:cs="Calibri"/>
          <w:b/>
          <w:bCs/>
          <w:sz w:val="22"/>
          <w:szCs w:val="22"/>
          <w:lang w:val="en-US"/>
        </w:rPr>
        <w:t>&amp;</w:t>
      </w:r>
      <w:r w:rsidR="00AF255D" w:rsidRPr="00AF255D">
        <w:rPr>
          <w:rFonts w:ascii="Calibri" w:hAnsi="Calibri" w:cs="Calibri"/>
          <w:b/>
          <w:bCs/>
          <w:sz w:val="22"/>
          <w:szCs w:val="22"/>
          <w:lang w:val="en-US"/>
        </w:rPr>
        <w:t xml:space="preserve"> Writer </w:t>
      </w:r>
      <w:r w:rsidR="00AF255D" w:rsidRPr="00AF255D">
        <w:rPr>
          <w:rFonts w:ascii="Calibri" w:hAnsi="Calibri" w:cs="Calibri"/>
          <w:bCs/>
          <w:sz w:val="22"/>
          <w:szCs w:val="22"/>
          <w:lang w:val="en-US"/>
        </w:rPr>
        <w:t xml:space="preserve">classes are character-oriented streams, whereas </w:t>
      </w:r>
      <w:r w:rsidR="00AF255D" w:rsidRPr="00AF255D">
        <w:rPr>
          <w:rFonts w:ascii="Calibri" w:hAnsi="Calibri" w:cs="Calibri"/>
          <w:b/>
          <w:bCs/>
          <w:sz w:val="22"/>
          <w:szCs w:val="22"/>
          <w:lang w:val="en-US"/>
        </w:rPr>
        <w:t xml:space="preserve">InputStream </w:t>
      </w:r>
      <w:r w:rsidR="001508B5">
        <w:rPr>
          <w:rFonts w:ascii="Calibri" w:hAnsi="Calibri" w:cs="Calibri"/>
          <w:b/>
          <w:bCs/>
          <w:sz w:val="22"/>
          <w:szCs w:val="22"/>
          <w:lang w:val="en-US"/>
        </w:rPr>
        <w:t>&amp;</w:t>
      </w:r>
      <w:r w:rsidR="00AF255D" w:rsidRPr="00AF255D">
        <w:rPr>
          <w:rFonts w:ascii="Calibri" w:hAnsi="Calibri" w:cs="Calibri"/>
          <w:b/>
          <w:bCs/>
          <w:sz w:val="22"/>
          <w:szCs w:val="22"/>
          <w:lang w:val="en-US"/>
        </w:rPr>
        <w:t xml:space="preserve"> OutputStream </w:t>
      </w:r>
      <w:r w:rsidR="00AF255D" w:rsidRPr="00AF255D">
        <w:rPr>
          <w:rFonts w:ascii="Calibri" w:hAnsi="Calibri" w:cs="Calibri"/>
          <w:bCs/>
          <w:sz w:val="22"/>
          <w:szCs w:val="22"/>
          <w:lang w:val="en-US"/>
        </w:rPr>
        <w:t>classes are byte-oriented streams.</w:t>
      </w:r>
    </w:p>
    <w:p w14:paraId="366CB51D" w14:textId="36F4C643" w:rsidR="00090F2E" w:rsidRDefault="00090F2E" w:rsidP="00CD796B">
      <w:pPr>
        <w:jc w:val="both"/>
        <w:rPr>
          <w:rFonts w:ascii="Calibri" w:hAnsi="Calibri" w:cs="Calibri"/>
          <w:bCs/>
          <w:sz w:val="22"/>
          <w:szCs w:val="22"/>
          <w:lang w:val="en-US"/>
        </w:rPr>
      </w:pPr>
    </w:p>
    <w:p w14:paraId="595267A5" w14:textId="7C142B74" w:rsidR="00A2039C" w:rsidRPr="00AF4FD8" w:rsidRDefault="00AF4FD8" w:rsidP="00CD796B">
      <w:pPr>
        <w:jc w:val="both"/>
        <w:rPr>
          <w:rFonts w:ascii="Calibri" w:hAnsi="Calibri" w:cs="Calibri"/>
          <w:b/>
          <w:bCs/>
          <w:sz w:val="22"/>
          <w:szCs w:val="22"/>
          <w:lang w:val="en-US"/>
        </w:rPr>
      </w:pPr>
      <w:r w:rsidRPr="00AF4FD8">
        <w:rPr>
          <w:rFonts w:ascii="Calibri" w:hAnsi="Calibri" w:cs="Calibri"/>
          <w:b/>
          <w:bCs/>
          <w:sz w:val="22"/>
          <w:szCs w:val="22"/>
          <w:lang w:val="en-US"/>
        </w:rPr>
        <w:t xml:space="preserve">@. </w:t>
      </w:r>
      <w:r w:rsidR="00617D8D">
        <w:rPr>
          <w:rFonts w:ascii="Calibri" w:hAnsi="Calibri" w:cs="Calibri"/>
          <w:b/>
          <w:bCs/>
          <w:sz w:val="22"/>
          <w:szCs w:val="22"/>
          <w:lang w:val="en-US"/>
        </w:rPr>
        <w:t xml:space="preserve">Conditions for </w:t>
      </w:r>
      <w:r w:rsidR="00A2039C" w:rsidRPr="00AF4FD8">
        <w:rPr>
          <w:rFonts w:ascii="Calibri" w:hAnsi="Calibri" w:cs="Calibri"/>
          <w:b/>
          <w:bCs/>
          <w:sz w:val="22"/>
          <w:szCs w:val="22"/>
          <w:lang w:val="en-US"/>
        </w:rPr>
        <w:t>Atom</w:t>
      </w:r>
      <w:r w:rsidR="00695825">
        <w:rPr>
          <w:rFonts w:ascii="Calibri" w:hAnsi="Calibri" w:cs="Calibri"/>
          <w:b/>
          <w:bCs/>
          <w:sz w:val="22"/>
          <w:szCs w:val="22"/>
          <w:lang w:val="en-US"/>
        </w:rPr>
        <w:t>atic type</w:t>
      </w:r>
      <w:r w:rsidR="00A2039C" w:rsidRPr="00AF4FD8">
        <w:rPr>
          <w:rFonts w:ascii="Calibri" w:hAnsi="Calibri" w:cs="Calibri"/>
          <w:b/>
          <w:bCs/>
          <w:sz w:val="22"/>
          <w:szCs w:val="22"/>
          <w:lang w:val="en-US"/>
        </w:rPr>
        <w:t xml:space="preserve"> </w:t>
      </w:r>
      <w:r w:rsidR="00FA667F">
        <w:rPr>
          <w:rFonts w:ascii="Calibri" w:hAnsi="Calibri" w:cs="Calibri"/>
          <w:b/>
          <w:bCs/>
          <w:sz w:val="22"/>
          <w:szCs w:val="22"/>
          <w:lang w:val="en-US"/>
        </w:rPr>
        <w:t>C</w:t>
      </w:r>
      <w:r w:rsidR="00A2039C" w:rsidRPr="00AF4FD8">
        <w:rPr>
          <w:rFonts w:ascii="Calibri" w:hAnsi="Calibri" w:cs="Calibri"/>
          <w:b/>
          <w:bCs/>
          <w:sz w:val="22"/>
          <w:szCs w:val="22"/>
          <w:lang w:val="en-US"/>
        </w:rPr>
        <w:t>onversion in java</w:t>
      </w:r>
    </w:p>
    <w:p w14:paraId="371ABB88" w14:textId="2410B514" w:rsidR="0089201A" w:rsidRDefault="0089201A" w:rsidP="00CD796B">
      <w:pPr>
        <w:jc w:val="both"/>
        <w:rPr>
          <w:rFonts w:ascii="Calibri" w:hAnsi="Calibri" w:cs="Calibri"/>
          <w:bCs/>
          <w:sz w:val="22"/>
          <w:szCs w:val="22"/>
          <w:lang w:val="en-US"/>
        </w:rPr>
      </w:pPr>
      <w:r>
        <w:rPr>
          <w:rFonts w:ascii="Calibri" w:hAnsi="Calibri" w:cs="Calibri"/>
          <w:bCs/>
          <w:sz w:val="22"/>
          <w:szCs w:val="22"/>
          <w:lang w:val="en-US"/>
        </w:rPr>
        <w:t xml:space="preserve">In java </w:t>
      </w:r>
      <w:r w:rsidR="003D7FDA">
        <w:rPr>
          <w:rFonts w:ascii="Calibri" w:hAnsi="Calibri" w:cs="Calibri"/>
          <w:bCs/>
          <w:sz w:val="22"/>
          <w:szCs w:val="22"/>
          <w:lang w:val="en-US"/>
        </w:rPr>
        <w:t>W</w:t>
      </w:r>
      <w:r w:rsidR="003A1EAF">
        <w:rPr>
          <w:rFonts w:ascii="Calibri" w:hAnsi="Calibri" w:cs="Calibri"/>
          <w:bCs/>
          <w:sz w:val="22"/>
          <w:szCs w:val="22"/>
          <w:lang w:val="en-US"/>
        </w:rPr>
        <w:t xml:space="preserve">idening </w:t>
      </w:r>
      <w:r w:rsidR="003D7FDA">
        <w:rPr>
          <w:rFonts w:ascii="Calibri" w:hAnsi="Calibri" w:cs="Calibri"/>
          <w:bCs/>
          <w:sz w:val="22"/>
          <w:szCs w:val="22"/>
          <w:lang w:val="en-US"/>
        </w:rPr>
        <w:t xml:space="preserve">type </w:t>
      </w:r>
      <w:r w:rsidR="003A1EAF">
        <w:rPr>
          <w:rFonts w:ascii="Calibri" w:hAnsi="Calibri" w:cs="Calibri"/>
          <w:bCs/>
          <w:sz w:val="22"/>
          <w:szCs w:val="22"/>
          <w:lang w:val="en-US"/>
        </w:rPr>
        <w:t xml:space="preserve">conversion comes under </w:t>
      </w:r>
      <w:r w:rsidR="00C6721F">
        <w:rPr>
          <w:rFonts w:ascii="Calibri" w:hAnsi="Calibri" w:cs="Calibri"/>
          <w:bCs/>
          <w:sz w:val="22"/>
          <w:szCs w:val="22"/>
          <w:lang w:val="en-US"/>
        </w:rPr>
        <w:t>A</w:t>
      </w:r>
      <w:r>
        <w:rPr>
          <w:rFonts w:ascii="Calibri" w:hAnsi="Calibri" w:cs="Calibri"/>
          <w:bCs/>
          <w:sz w:val="22"/>
          <w:szCs w:val="22"/>
          <w:lang w:val="en-US"/>
        </w:rPr>
        <w:t xml:space="preserve">tomic type </w:t>
      </w:r>
      <w:r w:rsidR="001161C5">
        <w:rPr>
          <w:rFonts w:ascii="Calibri" w:hAnsi="Calibri" w:cs="Calibri"/>
          <w:bCs/>
          <w:sz w:val="22"/>
          <w:szCs w:val="22"/>
          <w:lang w:val="en-US"/>
        </w:rPr>
        <w:t>C</w:t>
      </w:r>
      <w:r>
        <w:rPr>
          <w:rFonts w:ascii="Calibri" w:hAnsi="Calibri" w:cs="Calibri"/>
          <w:bCs/>
          <w:sz w:val="22"/>
          <w:szCs w:val="22"/>
          <w:lang w:val="en-US"/>
        </w:rPr>
        <w:t>onversion</w:t>
      </w:r>
      <w:r w:rsidR="003A1EAF">
        <w:rPr>
          <w:rFonts w:ascii="Calibri" w:hAnsi="Calibri" w:cs="Calibri"/>
          <w:bCs/>
          <w:sz w:val="22"/>
          <w:szCs w:val="22"/>
          <w:lang w:val="en-US"/>
        </w:rPr>
        <w:t>.</w:t>
      </w:r>
      <w:r w:rsidR="0096417F">
        <w:rPr>
          <w:rFonts w:ascii="Calibri" w:hAnsi="Calibri" w:cs="Calibri"/>
          <w:bCs/>
          <w:sz w:val="22"/>
          <w:szCs w:val="22"/>
          <w:lang w:val="en-US"/>
        </w:rPr>
        <w:t xml:space="preserve"> </w:t>
      </w:r>
      <w:r w:rsidR="00430CD1">
        <w:rPr>
          <w:rFonts w:ascii="Calibri" w:hAnsi="Calibri" w:cs="Calibri"/>
          <w:bCs/>
          <w:sz w:val="22"/>
          <w:szCs w:val="22"/>
          <w:lang w:val="en-US"/>
        </w:rPr>
        <w:t>A</w:t>
      </w:r>
      <w:r w:rsidR="00695825">
        <w:rPr>
          <w:rFonts w:ascii="Calibri" w:hAnsi="Calibri" w:cs="Calibri"/>
          <w:bCs/>
          <w:sz w:val="22"/>
          <w:szCs w:val="22"/>
          <w:lang w:val="en-US"/>
        </w:rPr>
        <w:t>u</w:t>
      </w:r>
      <w:r w:rsidR="002A2186">
        <w:rPr>
          <w:rFonts w:ascii="Calibri" w:hAnsi="Calibri" w:cs="Calibri"/>
          <w:bCs/>
          <w:sz w:val="22"/>
          <w:szCs w:val="22"/>
          <w:lang w:val="en-US"/>
        </w:rPr>
        <w:t>tom</w:t>
      </w:r>
      <w:r w:rsidR="00695825">
        <w:rPr>
          <w:rFonts w:ascii="Calibri" w:hAnsi="Calibri" w:cs="Calibri"/>
          <w:bCs/>
          <w:sz w:val="22"/>
          <w:szCs w:val="22"/>
          <w:lang w:val="en-US"/>
        </w:rPr>
        <w:t>at</w:t>
      </w:r>
      <w:r w:rsidR="002A2186">
        <w:rPr>
          <w:rFonts w:ascii="Calibri" w:hAnsi="Calibri" w:cs="Calibri"/>
          <w:bCs/>
          <w:sz w:val="22"/>
          <w:szCs w:val="22"/>
          <w:lang w:val="en-US"/>
        </w:rPr>
        <w:t xml:space="preserve">ic </w:t>
      </w:r>
      <w:r w:rsidR="00695825">
        <w:rPr>
          <w:rFonts w:ascii="Calibri" w:hAnsi="Calibri" w:cs="Calibri"/>
          <w:bCs/>
          <w:sz w:val="22"/>
          <w:szCs w:val="22"/>
          <w:lang w:val="en-US"/>
        </w:rPr>
        <w:t xml:space="preserve">type </w:t>
      </w:r>
      <w:r w:rsidR="002A2186">
        <w:rPr>
          <w:rFonts w:ascii="Calibri" w:hAnsi="Calibri" w:cs="Calibri"/>
          <w:bCs/>
          <w:sz w:val="22"/>
          <w:szCs w:val="22"/>
          <w:lang w:val="en-US"/>
        </w:rPr>
        <w:t>conversion</w:t>
      </w:r>
      <w:r w:rsidR="00430CD1">
        <w:rPr>
          <w:rFonts w:ascii="Calibri" w:hAnsi="Calibri" w:cs="Calibri"/>
          <w:bCs/>
          <w:sz w:val="22"/>
          <w:szCs w:val="22"/>
          <w:lang w:val="en-US"/>
        </w:rPr>
        <w:t xml:space="preserve"> is</w:t>
      </w:r>
      <w:r w:rsidR="0096417F">
        <w:rPr>
          <w:rFonts w:ascii="Calibri" w:hAnsi="Calibri" w:cs="Calibri"/>
          <w:bCs/>
          <w:sz w:val="22"/>
          <w:szCs w:val="22"/>
          <w:lang w:val="en-US"/>
        </w:rPr>
        <w:t xml:space="preserve"> a</w:t>
      </w:r>
      <w:r w:rsidR="003A1EAF">
        <w:rPr>
          <w:rFonts w:ascii="Calibri" w:hAnsi="Calibri" w:cs="Calibri"/>
          <w:bCs/>
          <w:sz w:val="22"/>
          <w:szCs w:val="22"/>
          <w:lang w:val="en-US"/>
        </w:rPr>
        <w:t xml:space="preserve"> </w:t>
      </w:r>
      <w:r w:rsidR="0096417F" w:rsidRPr="0096417F">
        <w:rPr>
          <w:rFonts w:ascii="Calibri" w:hAnsi="Calibri" w:cs="Calibri"/>
          <w:bCs/>
          <w:sz w:val="22"/>
          <w:szCs w:val="22"/>
          <w:lang w:val="en-US"/>
        </w:rPr>
        <w:t xml:space="preserve">process of converting a smaller data type into a larger data type automatically (no explicit casting </w:t>
      </w:r>
      <w:r w:rsidR="002A690B">
        <w:rPr>
          <w:rFonts w:ascii="Calibri" w:hAnsi="Calibri" w:cs="Calibri"/>
          <w:bCs/>
          <w:sz w:val="22"/>
          <w:szCs w:val="22"/>
          <w:lang w:val="en-US"/>
        </w:rPr>
        <w:t xml:space="preserve">is </w:t>
      </w:r>
      <w:r w:rsidR="0096417F" w:rsidRPr="0096417F">
        <w:rPr>
          <w:rFonts w:ascii="Calibri" w:hAnsi="Calibri" w:cs="Calibri"/>
          <w:bCs/>
          <w:sz w:val="22"/>
          <w:szCs w:val="22"/>
          <w:lang w:val="en-US"/>
        </w:rPr>
        <w:t>required).</w:t>
      </w:r>
      <w:r w:rsidR="006B2E6B">
        <w:rPr>
          <w:rFonts w:ascii="Calibri" w:hAnsi="Calibri" w:cs="Calibri"/>
          <w:bCs/>
          <w:sz w:val="22"/>
          <w:szCs w:val="22"/>
          <w:lang w:val="en-US"/>
        </w:rPr>
        <w:t xml:space="preserve"> </w:t>
      </w:r>
      <w:r w:rsidR="002A2186">
        <w:rPr>
          <w:rFonts w:ascii="Calibri" w:hAnsi="Calibri" w:cs="Calibri"/>
          <w:bCs/>
          <w:sz w:val="22"/>
          <w:szCs w:val="22"/>
          <w:lang w:val="en-US"/>
        </w:rPr>
        <w:t>A</w:t>
      </w:r>
      <w:r w:rsidR="00695825">
        <w:rPr>
          <w:rFonts w:ascii="Calibri" w:hAnsi="Calibri" w:cs="Calibri"/>
          <w:bCs/>
          <w:sz w:val="22"/>
          <w:szCs w:val="22"/>
          <w:lang w:val="en-US"/>
        </w:rPr>
        <w:t>u</w:t>
      </w:r>
      <w:r w:rsidR="002A2186">
        <w:rPr>
          <w:rFonts w:ascii="Calibri" w:hAnsi="Calibri" w:cs="Calibri"/>
          <w:bCs/>
          <w:sz w:val="22"/>
          <w:szCs w:val="22"/>
          <w:lang w:val="en-US"/>
        </w:rPr>
        <w:t>tom</w:t>
      </w:r>
      <w:r w:rsidR="00695825">
        <w:rPr>
          <w:rFonts w:ascii="Calibri" w:hAnsi="Calibri" w:cs="Calibri"/>
          <w:bCs/>
          <w:sz w:val="22"/>
          <w:szCs w:val="22"/>
          <w:lang w:val="en-US"/>
        </w:rPr>
        <w:t>at</w:t>
      </w:r>
      <w:r w:rsidR="002A2186">
        <w:rPr>
          <w:rFonts w:ascii="Calibri" w:hAnsi="Calibri" w:cs="Calibri"/>
          <w:bCs/>
          <w:sz w:val="22"/>
          <w:szCs w:val="22"/>
          <w:lang w:val="en-US"/>
        </w:rPr>
        <w:t>ic</w:t>
      </w:r>
      <w:r w:rsidR="00801881">
        <w:rPr>
          <w:rFonts w:ascii="Calibri" w:hAnsi="Calibri" w:cs="Calibri"/>
          <w:bCs/>
          <w:sz w:val="22"/>
          <w:szCs w:val="22"/>
          <w:lang w:val="en-US"/>
        </w:rPr>
        <w:t xml:space="preserve"> type</w:t>
      </w:r>
      <w:r w:rsidR="002A2186">
        <w:rPr>
          <w:rFonts w:ascii="Calibri" w:hAnsi="Calibri" w:cs="Calibri"/>
          <w:bCs/>
          <w:sz w:val="22"/>
          <w:szCs w:val="22"/>
          <w:lang w:val="en-US"/>
        </w:rPr>
        <w:t xml:space="preserve"> conversion </w:t>
      </w:r>
      <w:r>
        <w:rPr>
          <w:rFonts w:ascii="Calibri" w:hAnsi="Calibri" w:cs="Calibri"/>
          <w:bCs/>
          <w:sz w:val="22"/>
          <w:szCs w:val="22"/>
          <w:lang w:val="en-US"/>
        </w:rPr>
        <w:t xml:space="preserve">is </w:t>
      </w:r>
      <w:r w:rsidR="003A1EAF">
        <w:rPr>
          <w:rFonts w:ascii="Calibri" w:hAnsi="Calibri" w:cs="Calibri"/>
          <w:bCs/>
          <w:sz w:val="22"/>
          <w:szCs w:val="22"/>
          <w:lang w:val="en-US"/>
        </w:rPr>
        <w:t xml:space="preserve">done </w:t>
      </w:r>
      <w:r>
        <w:rPr>
          <w:rFonts w:ascii="Calibri" w:hAnsi="Calibri" w:cs="Calibri"/>
          <w:bCs/>
          <w:sz w:val="22"/>
          <w:szCs w:val="22"/>
          <w:lang w:val="en-US"/>
        </w:rPr>
        <w:t>by meet the following conditions:</w:t>
      </w:r>
    </w:p>
    <w:p w14:paraId="49F9C11B" w14:textId="41DB76A0" w:rsidR="0089201A" w:rsidRDefault="0089201A" w:rsidP="0071061D">
      <w:pPr>
        <w:pStyle w:val="ListParagraph"/>
        <w:numPr>
          <w:ilvl w:val="0"/>
          <w:numId w:val="85"/>
        </w:numPr>
        <w:jc w:val="both"/>
        <w:rPr>
          <w:rFonts w:ascii="Calibri" w:hAnsi="Calibri" w:cs="Calibri"/>
          <w:bCs/>
          <w:sz w:val="22"/>
          <w:szCs w:val="22"/>
          <w:lang w:val="en-US"/>
        </w:rPr>
      </w:pPr>
      <w:r>
        <w:rPr>
          <w:rFonts w:ascii="Calibri" w:hAnsi="Calibri" w:cs="Calibri"/>
          <w:bCs/>
          <w:sz w:val="22"/>
          <w:szCs w:val="22"/>
          <w:lang w:val="en-US"/>
        </w:rPr>
        <w:t xml:space="preserve">When </w:t>
      </w:r>
      <w:r w:rsidR="00CA48E4">
        <w:rPr>
          <w:rFonts w:ascii="Calibri" w:hAnsi="Calibri" w:cs="Calibri"/>
          <w:bCs/>
          <w:sz w:val="22"/>
          <w:szCs w:val="22"/>
          <w:lang w:val="en-US"/>
        </w:rPr>
        <w:t>source and destination</w:t>
      </w:r>
      <w:r>
        <w:rPr>
          <w:rFonts w:ascii="Calibri" w:hAnsi="Calibri" w:cs="Calibri"/>
          <w:bCs/>
          <w:sz w:val="22"/>
          <w:szCs w:val="22"/>
          <w:lang w:val="en-US"/>
        </w:rPr>
        <w:t xml:space="preserve"> types are compatible (</w:t>
      </w:r>
      <w:r w:rsidRPr="00D41530">
        <w:rPr>
          <w:rFonts w:ascii="Calibri" w:hAnsi="Calibri" w:cs="Calibri"/>
          <w:b/>
          <w:bCs/>
          <w:color w:val="808080" w:themeColor="background1" w:themeShade="80"/>
          <w:sz w:val="22"/>
          <w:szCs w:val="22"/>
          <w:lang w:val="en-US"/>
        </w:rPr>
        <w:t>Ex:</w:t>
      </w:r>
      <w:r w:rsidRPr="0089201A">
        <w:rPr>
          <w:rFonts w:ascii="Calibri" w:hAnsi="Calibri" w:cs="Calibri"/>
          <w:bCs/>
          <w:color w:val="808080" w:themeColor="background1" w:themeShade="80"/>
          <w:sz w:val="22"/>
          <w:szCs w:val="22"/>
          <w:lang w:val="en-US"/>
        </w:rPr>
        <w:t xml:space="preserve"> </w:t>
      </w:r>
      <w:r w:rsidR="00D41530" w:rsidRPr="00D41530">
        <w:rPr>
          <w:rFonts w:ascii="Calibri" w:hAnsi="Calibri" w:cs="Calibri"/>
          <w:bCs/>
          <w:color w:val="808080" w:themeColor="background1" w:themeShade="80"/>
          <w:sz w:val="22"/>
          <w:szCs w:val="22"/>
          <w:lang w:val="en-US"/>
        </w:rPr>
        <w:t>int → float, int → double</w:t>
      </w:r>
      <w:r w:rsidR="009106CA">
        <w:rPr>
          <w:rFonts w:ascii="Calibri" w:hAnsi="Calibri" w:cs="Calibri"/>
          <w:bCs/>
          <w:color w:val="808080" w:themeColor="background1" w:themeShade="80"/>
          <w:sz w:val="22"/>
          <w:szCs w:val="22"/>
          <w:lang w:val="en-US"/>
        </w:rPr>
        <w:t xml:space="preserve"> </w:t>
      </w:r>
      <w:r w:rsidR="0096417F">
        <w:rPr>
          <w:rFonts w:ascii="Calibri" w:hAnsi="Calibri" w:cs="Calibri"/>
          <w:bCs/>
          <w:color w:val="808080" w:themeColor="background1" w:themeShade="80"/>
          <w:sz w:val="22"/>
          <w:szCs w:val="22"/>
          <w:lang w:val="en-US"/>
        </w:rPr>
        <w:t>(</w:t>
      </w:r>
      <w:r w:rsidR="00030846" w:rsidRPr="009106CA">
        <w:rPr>
          <w:rFonts w:ascii="Calibri" w:hAnsi="Calibri" w:cs="Calibri"/>
          <w:b/>
          <w:bCs/>
          <w:color w:val="808080" w:themeColor="background1" w:themeShade="80"/>
          <w:sz w:val="22"/>
          <w:szCs w:val="22"/>
          <w:lang w:val="en-US"/>
        </w:rPr>
        <w:t>int</w:t>
      </w:r>
      <w:r w:rsidR="00030846" w:rsidRPr="00030846">
        <w:rPr>
          <w:rFonts w:ascii="Calibri" w:hAnsi="Calibri" w:cs="Calibri"/>
          <w:bCs/>
          <w:color w:val="808080" w:themeColor="background1" w:themeShade="80"/>
          <w:sz w:val="22"/>
          <w:szCs w:val="22"/>
          <w:lang w:val="en-US"/>
        </w:rPr>
        <w:t xml:space="preserve"> </w:t>
      </w:r>
      <w:r w:rsidR="00CA48E4">
        <w:rPr>
          <w:rFonts w:ascii="Calibri" w:hAnsi="Calibri" w:cs="Calibri"/>
          <w:bCs/>
          <w:color w:val="808080" w:themeColor="background1" w:themeShade="80"/>
          <w:sz w:val="22"/>
          <w:szCs w:val="22"/>
          <w:lang w:val="en-US"/>
        </w:rPr>
        <w:t xml:space="preserve">value </w:t>
      </w:r>
      <w:r w:rsidR="00030846" w:rsidRPr="00030846">
        <w:rPr>
          <w:rFonts w:ascii="Calibri" w:hAnsi="Calibri" w:cs="Calibri"/>
          <w:bCs/>
          <w:color w:val="808080" w:themeColor="background1" w:themeShade="80"/>
          <w:sz w:val="22"/>
          <w:szCs w:val="22"/>
          <w:lang w:val="en-US"/>
        </w:rPr>
        <w:t>can assign</w:t>
      </w:r>
      <w:r w:rsidR="00CA48E4">
        <w:rPr>
          <w:rFonts w:ascii="Calibri" w:hAnsi="Calibri" w:cs="Calibri"/>
          <w:bCs/>
          <w:color w:val="808080" w:themeColor="background1" w:themeShade="80"/>
          <w:sz w:val="22"/>
          <w:szCs w:val="22"/>
          <w:lang w:val="en-US"/>
        </w:rPr>
        <w:t>ed</w:t>
      </w:r>
      <w:r w:rsidR="00030846" w:rsidRPr="00030846">
        <w:rPr>
          <w:rFonts w:ascii="Calibri" w:hAnsi="Calibri" w:cs="Calibri"/>
          <w:bCs/>
          <w:color w:val="808080" w:themeColor="background1" w:themeShade="80"/>
          <w:sz w:val="22"/>
          <w:szCs w:val="22"/>
          <w:lang w:val="en-US"/>
        </w:rPr>
        <w:t xml:space="preserve"> directly to </w:t>
      </w:r>
      <w:r w:rsidR="00030846" w:rsidRPr="009106CA">
        <w:rPr>
          <w:rFonts w:ascii="Calibri" w:hAnsi="Calibri" w:cs="Calibri"/>
          <w:b/>
          <w:bCs/>
          <w:color w:val="808080" w:themeColor="background1" w:themeShade="80"/>
          <w:sz w:val="22"/>
          <w:szCs w:val="22"/>
          <w:lang w:val="en-US"/>
        </w:rPr>
        <w:t>float</w:t>
      </w:r>
      <w:r w:rsidR="00030846" w:rsidRPr="00030846">
        <w:rPr>
          <w:rFonts w:ascii="Calibri" w:hAnsi="Calibri" w:cs="Calibri"/>
          <w:bCs/>
          <w:color w:val="808080" w:themeColor="background1" w:themeShade="80"/>
          <w:sz w:val="22"/>
          <w:szCs w:val="22"/>
          <w:lang w:val="en-US"/>
        </w:rPr>
        <w:t xml:space="preserve"> </w:t>
      </w:r>
      <w:r w:rsidR="00B61059">
        <w:rPr>
          <w:rFonts w:ascii="Calibri" w:hAnsi="Calibri" w:cs="Calibri"/>
          <w:bCs/>
          <w:color w:val="808080" w:themeColor="background1" w:themeShade="80"/>
          <w:sz w:val="22"/>
          <w:szCs w:val="22"/>
          <w:lang w:val="en-US"/>
        </w:rPr>
        <w:t xml:space="preserve">or </w:t>
      </w:r>
      <w:r w:rsidR="00B61059" w:rsidRPr="00B61059">
        <w:rPr>
          <w:rFonts w:ascii="Calibri" w:hAnsi="Calibri" w:cs="Calibri"/>
          <w:b/>
          <w:bCs/>
          <w:color w:val="808080" w:themeColor="background1" w:themeShade="80"/>
          <w:sz w:val="22"/>
          <w:szCs w:val="22"/>
          <w:lang w:val="en-US"/>
        </w:rPr>
        <w:t>double</w:t>
      </w:r>
      <w:r w:rsidR="00B61059">
        <w:rPr>
          <w:rFonts w:ascii="Calibri" w:hAnsi="Calibri" w:cs="Calibri"/>
          <w:bCs/>
          <w:color w:val="808080" w:themeColor="background1" w:themeShade="80"/>
          <w:sz w:val="22"/>
          <w:szCs w:val="22"/>
          <w:lang w:val="en-US"/>
        </w:rPr>
        <w:t xml:space="preserve"> </w:t>
      </w:r>
      <w:r w:rsidR="00030846" w:rsidRPr="00030846">
        <w:rPr>
          <w:rFonts w:ascii="Calibri" w:hAnsi="Calibri" w:cs="Calibri"/>
          <w:bCs/>
          <w:color w:val="808080" w:themeColor="background1" w:themeShade="80"/>
          <w:sz w:val="22"/>
          <w:szCs w:val="22"/>
          <w:lang w:val="en-US"/>
        </w:rPr>
        <w:t>variable</w:t>
      </w:r>
      <w:r w:rsidR="0096417F">
        <w:rPr>
          <w:rFonts w:ascii="Calibri" w:hAnsi="Calibri" w:cs="Calibri"/>
          <w:bCs/>
          <w:color w:val="808080" w:themeColor="background1" w:themeShade="80"/>
          <w:sz w:val="22"/>
          <w:szCs w:val="22"/>
          <w:lang w:val="en-US"/>
        </w:rPr>
        <w:t>)</w:t>
      </w:r>
      <w:r>
        <w:rPr>
          <w:rFonts w:ascii="Calibri" w:hAnsi="Calibri" w:cs="Calibri"/>
          <w:bCs/>
          <w:sz w:val="22"/>
          <w:szCs w:val="22"/>
          <w:lang w:val="en-US"/>
        </w:rPr>
        <w:t>)</w:t>
      </w:r>
    </w:p>
    <w:p w14:paraId="09BB0BDE" w14:textId="06E9A7B9" w:rsidR="0089201A" w:rsidRPr="0089201A" w:rsidRDefault="003A1EAF" w:rsidP="0071061D">
      <w:pPr>
        <w:pStyle w:val="ListParagraph"/>
        <w:numPr>
          <w:ilvl w:val="0"/>
          <w:numId w:val="85"/>
        </w:numPr>
        <w:jc w:val="both"/>
        <w:rPr>
          <w:rFonts w:ascii="Calibri" w:hAnsi="Calibri" w:cs="Calibri"/>
          <w:bCs/>
          <w:sz w:val="22"/>
          <w:szCs w:val="22"/>
          <w:lang w:val="en-US"/>
        </w:rPr>
      </w:pPr>
      <w:r>
        <w:rPr>
          <w:rFonts w:ascii="Calibri" w:hAnsi="Calibri" w:cs="Calibri"/>
          <w:bCs/>
          <w:sz w:val="22"/>
          <w:szCs w:val="22"/>
          <w:lang w:val="en-US"/>
        </w:rPr>
        <w:t>Destination type is larger than source type (</w:t>
      </w:r>
      <w:r w:rsidRPr="009106CA">
        <w:rPr>
          <w:rFonts w:ascii="Calibri" w:hAnsi="Calibri" w:cs="Calibri"/>
          <w:b/>
          <w:bCs/>
          <w:color w:val="808080" w:themeColor="background1" w:themeShade="80"/>
          <w:sz w:val="22"/>
          <w:szCs w:val="22"/>
          <w:lang w:val="en-US"/>
        </w:rPr>
        <w:t>Ex:</w:t>
      </w:r>
      <w:r w:rsidRPr="0089201A">
        <w:rPr>
          <w:rFonts w:ascii="Calibri" w:hAnsi="Calibri" w:cs="Calibri"/>
          <w:bCs/>
          <w:color w:val="808080" w:themeColor="background1" w:themeShade="80"/>
          <w:sz w:val="22"/>
          <w:szCs w:val="22"/>
          <w:lang w:val="en-US"/>
        </w:rPr>
        <w:t xml:space="preserve"> </w:t>
      </w:r>
      <w:r w:rsidR="00BF791E" w:rsidRPr="00BF791E">
        <w:rPr>
          <w:rFonts w:ascii="Calibri" w:hAnsi="Calibri" w:cs="Calibri"/>
          <w:bCs/>
          <w:color w:val="808080" w:themeColor="background1" w:themeShade="80"/>
          <w:sz w:val="22"/>
          <w:szCs w:val="22"/>
          <w:lang w:val="en-US"/>
        </w:rPr>
        <w:t>int → long</w:t>
      </w:r>
      <w:r w:rsidR="00BF791E">
        <w:rPr>
          <w:rFonts w:ascii="Calibri" w:hAnsi="Calibri" w:cs="Calibri"/>
          <w:bCs/>
          <w:color w:val="808080" w:themeColor="background1" w:themeShade="80"/>
          <w:sz w:val="22"/>
          <w:szCs w:val="22"/>
          <w:lang w:val="en-US"/>
        </w:rPr>
        <w:t xml:space="preserve"> (</w:t>
      </w:r>
      <w:r w:rsidRPr="009106CA">
        <w:rPr>
          <w:rFonts w:ascii="Calibri" w:hAnsi="Calibri" w:cs="Calibri"/>
          <w:b/>
          <w:bCs/>
          <w:color w:val="808080" w:themeColor="background1" w:themeShade="80"/>
          <w:sz w:val="22"/>
          <w:szCs w:val="22"/>
          <w:lang w:val="en-US"/>
        </w:rPr>
        <w:t>long</w:t>
      </w:r>
      <w:r w:rsidR="00DE11D7">
        <w:rPr>
          <w:rFonts w:ascii="Calibri" w:hAnsi="Calibri" w:cs="Calibri"/>
          <w:b/>
          <w:bCs/>
          <w:color w:val="808080" w:themeColor="background1" w:themeShade="80"/>
          <w:sz w:val="22"/>
          <w:szCs w:val="22"/>
          <w:lang w:val="en-US"/>
        </w:rPr>
        <w:t xml:space="preserve"> </w:t>
      </w:r>
      <w:r w:rsidR="00DE11D7" w:rsidRPr="00DE11D7">
        <w:rPr>
          <w:rFonts w:ascii="Calibri" w:hAnsi="Calibri" w:cs="Calibri"/>
          <w:bCs/>
          <w:color w:val="808080" w:themeColor="background1" w:themeShade="80"/>
          <w:sz w:val="22"/>
          <w:szCs w:val="22"/>
          <w:lang w:val="en-US"/>
        </w:rPr>
        <w:t xml:space="preserve">has a larger range than </w:t>
      </w:r>
      <w:r w:rsidR="00DE11D7" w:rsidRPr="00DE11D7">
        <w:rPr>
          <w:rFonts w:ascii="Calibri" w:hAnsi="Calibri" w:cs="Calibri"/>
          <w:b/>
          <w:bCs/>
          <w:color w:val="808080" w:themeColor="background1" w:themeShade="80"/>
          <w:sz w:val="22"/>
          <w:szCs w:val="22"/>
          <w:lang w:val="en-US"/>
        </w:rPr>
        <w:t>int</w:t>
      </w:r>
      <w:r w:rsidR="00DE11D7" w:rsidRPr="00DE11D7">
        <w:rPr>
          <w:rFonts w:ascii="Calibri" w:hAnsi="Calibri" w:cs="Calibri"/>
          <w:bCs/>
          <w:color w:val="808080" w:themeColor="background1" w:themeShade="80"/>
          <w:sz w:val="22"/>
          <w:szCs w:val="22"/>
          <w:lang w:val="en-US"/>
        </w:rPr>
        <w:t xml:space="preserve">, an </w:t>
      </w:r>
      <w:r w:rsidR="00DE11D7" w:rsidRPr="00DE11D7">
        <w:rPr>
          <w:rFonts w:ascii="Calibri" w:hAnsi="Calibri" w:cs="Calibri"/>
          <w:b/>
          <w:bCs/>
          <w:color w:val="808080" w:themeColor="background1" w:themeShade="80"/>
          <w:sz w:val="22"/>
          <w:szCs w:val="22"/>
          <w:lang w:val="en-US"/>
        </w:rPr>
        <w:t xml:space="preserve">int </w:t>
      </w:r>
      <w:r w:rsidR="00DE11D7" w:rsidRPr="00DE11D7">
        <w:rPr>
          <w:rFonts w:ascii="Calibri" w:hAnsi="Calibri" w:cs="Calibri"/>
          <w:bCs/>
          <w:color w:val="808080" w:themeColor="background1" w:themeShade="80"/>
          <w:sz w:val="22"/>
          <w:szCs w:val="22"/>
          <w:lang w:val="en-US"/>
        </w:rPr>
        <w:t xml:space="preserve">value can be assigned directly to a </w:t>
      </w:r>
      <w:r w:rsidR="00DE11D7" w:rsidRPr="00DE11D7">
        <w:rPr>
          <w:rFonts w:ascii="Calibri" w:hAnsi="Calibri" w:cs="Calibri"/>
          <w:b/>
          <w:bCs/>
          <w:color w:val="808080" w:themeColor="background1" w:themeShade="80"/>
          <w:sz w:val="22"/>
          <w:szCs w:val="22"/>
          <w:lang w:val="en-US"/>
        </w:rPr>
        <w:t xml:space="preserve">long </w:t>
      </w:r>
      <w:r w:rsidR="00DE11D7" w:rsidRPr="00DE11D7">
        <w:rPr>
          <w:rFonts w:ascii="Calibri" w:hAnsi="Calibri" w:cs="Calibri"/>
          <w:bCs/>
          <w:color w:val="808080" w:themeColor="background1" w:themeShade="80"/>
          <w:sz w:val="22"/>
          <w:szCs w:val="22"/>
          <w:lang w:val="en-US"/>
        </w:rPr>
        <w:t>variable</w:t>
      </w:r>
      <w:r w:rsidR="00BF791E" w:rsidRPr="00BF791E">
        <w:rPr>
          <w:rFonts w:ascii="Calibri" w:hAnsi="Calibri" w:cs="Calibri"/>
          <w:bCs/>
          <w:color w:val="808080" w:themeColor="background1" w:themeShade="80"/>
          <w:sz w:val="22"/>
          <w:szCs w:val="22"/>
          <w:lang w:val="en-US"/>
        </w:rPr>
        <w:t>)</w:t>
      </w:r>
      <w:r w:rsidR="00DE11D7">
        <w:rPr>
          <w:rFonts w:ascii="Calibri" w:hAnsi="Calibri" w:cs="Calibri"/>
          <w:bCs/>
          <w:color w:val="808080" w:themeColor="background1" w:themeShade="80"/>
          <w:sz w:val="22"/>
          <w:szCs w:val="22"/>
          <w:lang w:val="en-US"/>
        </w:rPr>
        <w:t xml:space="preserve">, </w:t>
      </w:r>
      <w:r w:rsidR="00DE11D7" w:rsidRPr="00DE11D7">
        <w:rPr>
          <w:rFonts w:ascii="Calibri" w:hAnsi="Calibri" w:cs="Calibri"/>
          <w:bCs/>
          <w:color w:val="808080" w:themeColor="background1" w:themeShade="80"/>
          <w:sz w:val="22"/>
          <w:szCs w:val="22"/>
          <w:lang w:val="en-US"/>
        </w:rPr>
        <w:t>byte → int</w:t>
      </w:r>
      <w:r>
        <w:rPr>
          <w:rFonts w:ascii="Calibri" w:hAnsi="Calibri" w:cs="Calibri"/>
          <w:bCs/>
          <w:sz w:val="22"/>
          <w:szCs w:val="22"/>
          <w:lang w:val="en-US"/>
        </w:rPr>
        <w:t>)</w:t>
      </w:r>
    </w:p>
    <w:p w14:paraId="2D1844AC" w14:textId="3A55AE36" w:rsidR="0089201A" w:rsidRDefault="0089201A" w:rsidP="002A7F6C">
      <w:pPr>
        <w:rPr>
          <w:rFonts w:ascii="Calibri" w:hAnsi="Calibri" w:cs="Calibri"/>
          <w:bCs/>
          <w:sz w:val="22"/>
          <w:szCs w:val="22"/>
          <w:lang w:val="en-US"/>
        </w:rPr>
      </w:pPr>
    </w:p>
    <w:p w14:paraId="04091EEB" w14:textId="59094153" w:rsidR="000D718B" w:rsidRPr="00213DD0" w:rsidRDefault="000D718B" w:rsidP="002A7F6C">
      <w:pPr>
        <w:rPr>
          <w:rFonts w:ascii="Calibri" w:hAnsi="Calibri" w:cs="Calibri"/>
          <w:b/>
          <w:bCs/>
          <w:sz w:val="22"/>
          <w:szCs w:val="22"/>
          <w:lang w:val="en-US"/>
        </w:rPr>
      </w:pPr>
      <w:r w:rsidRPr="00213DD0">
        <w:rPr>
          <w:rFonts w:ascii="Calibri" w:hAnsi="Calibri" w:cs="Calibri"/>
          <w:b/>
          <w:bCs/>
          <w:sz w:val="22"/>
          <w:szCs w:val="22"/>
          <w:lang w:val="en-US"/>
        </w:rPr>
        <w:t xml:space="preserve">@. Situation where </w:t>
      </w:r>
      <w:r w:rsidR="008E7D9B">
        <w:rPr>
          <w:rFonts w:ascii="Calibri" w:hAnsi="Calibri" w:cs="Calibri"/>
          <w:b/>
          <w:bCs/>
          <w:sz w:val="22"/>
          <w:szCs w:val="22"/>
          <w:lang w:val="en-US"/>
        </w:rPr>
        <w:t>E</w:t>
      </w:r>
      <w:r w:rsidRPr="00213DD0">
        <w:rPr>
          <w:rFonts w:ascii="Calibri" w:hAnsi="Calibri" w:cs="Calibri"/>
          <w:b/>
          <w:bCs/>
          <w:sz w:val="22"/>
          <w:szCs w:val="22"/>
          <w:lang w:val="en-US"/>
        </w:rPr>
        <w:t>xceptions may arise in java</w:t>
      </w:r>
    </w:p>
    <w:p w14:paraId="404514C2" w14:textId="32FF4B3A" w:rsidR="00216EE3" w:rsidRDefault="00216EE3" w:rsidP="0071061D">
      <w:pPr>
        <w:pStyle w:val="ListParagraph"/>
        <w:numPr>
          <w:ilvl w:val="0"/>
          <w:numId w:val="86"/>
        </w:numPr>
        <w:rPr>
          <w:rFonts w:ascii="Calibri" w:hAnsi="Calibri" w:cs="Calibri"/>
          <w:bCs/>
          <w:sz w:val="22"/>
          <w:szCs w:val="22"/>
          <w:lang w:val="en-US"/>
        </w:rPr>
      </w:pPr>
      <w:r>
        <w:rPr>
          <w:rFonts w:ascii="Calibri" w:hAnsi="Calibri" w:cs="Calibri"/>
          <w:bCs/>
          <w:sz w:val="22"/>
          <w:szCs w:val="22"/>
          <w:lang w:val="en-US"/>
        </w:rPr>
        <w:t>T</w:t>
      </w:r>
      <w:r w:rsidRPr="00216EE3">
        <w:rPr>
          <w:rFonts w:ascii="Calibri" w:hAnsi="Calibri" w:cs="Calibri"/>
          <w:bCs/>
          <w:sz w:val="22"/>
          <w:szCs w:val="22"/>
          <w:lang w:val="en-US"/>
        </w:rPr>
        <w:t>ry to access</w:t>
      </w:r>
      <w:r w:rsidR="00383C95">
        <w:rPr>
          <w:rFonts w:ascii="Calibri" w:hAnsi="Calibri" w:cs="Calibri"/>
          <w:bCs/>
          <w:sz w:val="22"/>
          <w:szCs w:val="22"/>
          <w:lang w:val="en-US"/>
        </w:rPr>
        <w:t>ing</w:t>
      </w:r>
      <w:r w:rsidRPr="00216EE3">
        <w:rPr>
          <w:rFonts w:ascii="Calibri" w:hAnsi="Calibri" w:cs="Calibri"/>
          <w:bCs/>
          <w:sz w:val="22"/>
          <w:szCs w:val="22"/>
          <w:lang w:val="en-US"/>
        </w:rPr>
        <w:t xml:space="preserve"> an </w:t>
      </w:r>
      <w:r w:rsidR="00112429">
        <w:rPr>
          <w:rFonts w:ascii="Calibri" w:hAnsi="Calibri" w:cs="Calibri"/>
          <w:bCs/>
          <w:sz w:val="22"/>
          <w:szCs w:val="22"/>
          <w:lang w:val="en-US"/>
        </w:rPr>
        <w:t>A</w:t>
      </w:r>
      <w:r w:rsidRPr="00216EE3">
        <w:rPr>
          <w:rFonts w:ascii="Calibri" w:hAnsi="Calibri" w:cs="Calibri"/>
          <w:bCs/>
          <w:sz w:val="22"/>
          <w:szCs w:val="22"/>
          <w:lang w:val="en-US"/>
        </w:rPr>
        <w:t xml:space="preserve">rray index that </w:t>
      </w:r>
      <w:r w:rsidR="00383C95">
        <w:rPr>
          <w:rFonts w:ascii="Calibri" w:hAnsi="Calibri" w:cs="Calibri"/>
          <w:bCs/>
          <w:sz w:val="22"/>
          <w:szCs w:val="22"/>
          <w:lang w:val="en-US"/>
        </w:rPr>
        <w:t>is out of bounds</w:t>
      </w:r>
      <w:r w:rsidRPr="00216EE3">
        <w:rPr>
          <w:rFonts w:ascii="Calibri" w:hAnsi="Calibri" w:cs="Calibri"/>
          <w:bCs/>
          <w:sz w:val="22"/>
          <w:szCs w:val="22"/>
          <w:lang w:val="en-US"/>
        </w:rPr>
        <w:t xml:space="preserve"> </w:t>
      </w:r>
      <w:r w:rsidR="00F76947">
        <w:rPr>
          <w:rFonts w:ascii="Calibri" w:hAnsi="Calibri" w:cs="Calibri"/>
          <w:bCs/>
          <w:sz w:val="22"/>
          <w:szCs w:val="22"/>
          <w:lang w:val="en-US"/>
        </w:rPr>
        <w:t>(</w:t>
      </w:r>
      <w:r w:rsidR="00F76947" w:rsidRPr="00383C95">
        <w:rPr>
          <w:rFonts w:ascii="Calibri" w:hAnsi="Calibri" w:cs="Calibri"/>
          <w:b/>
          <w:bCs/>
          <w:color w:val="808080" w:themeColor="background1" w:themeShade="80"/>
          <w:sz w:val="22"/>
          <w:szCs w:val="22"/>
          <w:lang w:val="en-US"/>
        </w:rPr>
        <w:t>ArrayIndexOutOfBoundsException</w:t>
      </w:r>
      <w:r w:rsidR="00F76947">
        <w:rPr>
          <w:rFonts w:ascii="Calibri" w:hAnsi="Calibri" w:cs="Calibri"/>
          <w:bCs/>
          <w:sz w:val="22"/>
          <w:szCs w:val="22"/>
          <w:lang w:val="en-US"/>
        </w:rPr>
        <w:t>)</w:t>
      </w:r>
    </w:p>
    <w:p w14:paraId="4EC0557B" w14:textId="43AD39D6" w:rsidR="000D718B" w:rsidRDefault="000D718B" w:rsidP="0071061D">
      <w:pPr>
        <w:pStyle w:val="ListParagraph"/>
        <w:numPr>
          <w:ilvl w:val="0"/>
          <w:numId w:val="86"/>
        </w:numPr>
        <w:rPr>
          <w:rFonts w:ascii="Calibri" w:hAnsi="Calibri" w:cs="Calibri"/>
          <w:bCs/>
          <w:sz w:val="22"/>
          <w:szCs w:val="22"/>
          <w:lang w:val="en-US"/>
        </w:rPr>
      </w:pPr>
      <w:r>
        <w:rPr>
          <w:rFonts w:ascii="Calibri" w:hAnsi="Calibri" w:cs="Calibri"/>
          <w:bCs/>
          <w:sz w:val="22"/>
          <w:szCs w:val="22"/>
          <w:lang w:val="en-US"/>
        </w:rPr>
        <w:t xml:space="preserve">Invalid conversion </w:t>
      </w:r>
      <w:r w:rsidR="00383C95">
        <w:rPr>
          <w:rFonts w:ascii="Calibri" w:hAnsi="Calibri" w:cs="Calibri"/>
          <w:bCs/>
          <w:sz w:val="22"/>
          <w:szCs w:val="22"/>
          <w:lang w:val="en-US"/>
        </w:rPr>
        <w:t>between</w:t>
      </w:r>
      <w:r>
        <w:rPr>
          <w:rFonts w:ascii="Calibri" w:hAnsi="Calibri" w:cs="Calibri"/>
          <w:bCs/>
          <w:sz w:val="22"/>
          <w:szCs w:val="22"/>
          <w:lang w:val="en-US"/>
        </w:rPr>
        <w:t xml:space="preserve"> string </w:t>
      </w:r>
      <w:r w:rsidR="00383C95">
        <w:rPr>
          <w:rFonts w:ascii="Calibri" w:hAnsi="Calibri" w:cs="Calibri"/>
          <w:bCs/>
          <w:sz w:val="22"/>
          <w:szCs w:val="22"/>
          <w:lang w:val="en-US"/>
        </w:rPr>
        <w:t>and</w:t>
      </w:r>
      <w:r>
        <w:rPr>
          <w:rFonts w:ascii="Calibri" w:hAnsi="Calibri" w:cs="Calibri"/>
          <w:bCs/>
          <w:sz w:val="22"/>
          <w:szCs w:val="22"/>
          <w:lang w:val="en-US"/>
        </w:rPr>
        <w:t xml:space="preserve"> number (</w:t>
      </w:r>
      <w:r w:rsidRPr="00383C95">
        <w:rPr>
          <w:rFonts w:ascii="Calibri" w:hAnsi="Calibri" w:cs="Calibri"/>
          <w:b/>
          <w:bCs/>
          <w:color w:val="808080" w:themeColor="background1" w:themeShade="80"/>
          <w:sz w:val="22"/>
          <w:szCs w:val="22"/>
          <w:lang w:val="en-US"/>
        </w:rPr>
        <w:t>NumberFormatException</w:t>
      </w:r>
      <w:r>
        <w:rPr>
          <w:rFonts w:ascii="Calibri" w:hAnsi="Calibri" w:cs="Calibri"/>
          <w:bCs/>
          <w:sz w:val="22"/>
          <w:szCs w:val="22"/>
          <w:lang w:val="en-US"/>
        </w:rPr>
        <w:t>)</w:t>
      </w:r>
    </w:p>
    <w:p w14:paraId="2DF572F0" w14:textId="0565652A" w:rsidR="000D718B" w:rsidRDefault="000D718B" w:rsidP="0071061D">
      <w:pPr>
        <w:pStyle w:val="ListParagraph"/>
        <w:numPr>
          <w:ilvl w:val="0"/>
          <w:numId w:val="86"/>
        </w:numPr>
        <w:rPr>
          <w:rFonts w:ascii="Calibri" w:hAnsi="Calibri" w:cs="Calibri"/>
          <w:bCs/>
          <w:sz w:val="22"/>
          <w:szCs w:val="22"/>
          <w:lang w:val="en-US"/>
        </w:rPr>
      </w:pPr>
      <w:r>
        <w:rPr>
          <w:rFonts w:ascii="Calibri" w:hAnsi="Calibri" w:cs="Calibri"/>
          <w:bCs/>
          <w:sz w:val="22"/>
          <w:szCs w:val="22"/>
          <w:lang w:val="en-US"/>
        </w:rPr>
        <w:t xml:space="preserve">Invalid </w:t>
      </w:r>
      <w:r w:rsidR="00673A01">
        <w:rPr>
          <w:rFonts w:ascii="Calibri" w:hAnsi="Calibri" w:cs="Calibri"/>
          <w:bCs/>
          <w:sz w:val="22"/>
          <w:szCs w:val="22"/>
          <w:lang w:val="en-US"/>
        </w:rPr>
        <w:t xml:space="preserve">type </w:t>
      </w:r>
      <w:r>
        <w:rPr>
          <w:rFonts w:ascii="Calibri" w:hAnsi="Calibri" w:cs="Calibri"/>
          <w:bCs/>
          <w:sz w:val="22"/>
          <w:szCs w:val="22"/>
          <w:lang w:val="en-US"/>
        </w:rPr>
        <w:t xml:space="preserve">casting </w:t>
      </w:r>
      <w:r w:rsidR="00673A01" w:rsidRPr="00673A01">
        <w:rPr>
          <w:rFonts w:ascii="Calibri" w:hAnsi="Calibri" w:cs="Calibri"/>
          <w:b/>
          <w:bCs/>
          <w:color w:val="808080" w:themeColor="background1" w:themeShade="80"/>
          <w:sz w:val="22"/>
          <w:szCs w:val="22"/>
          <w:lang w:val="en-US"/>
        </w:rPr>
        <w:t>Ex:</w:t>
      </w:r>
      <w:r w:rsidR="00673A01">
        <w:rPr>
          <w:rFonts w:ascii="Calibri" w:hAnsi="Calibri" w:cs="Calibri"/>
          <w:bCs/>
          <w:sz w:val="22"/>
          <w:szCs w:val="22"/>
          <w:lang w:val="en-US"/>
        </w:rPr>
        <w:t xml:space="preserve"> </w:t>
      </w:r>
      <w:r w:rsidR="00673A01" w:rsidRPr="00673A01">
        <w:rPr>
          <w:rFonts w:ascii="Calibri" w:hAnsi="Calibri" w:cs="Calibri"/>
          <w:bCs/>
          <w:sz w:val="22"/>
          <w:szCs w:val="22"/>
          <w:lang w:val="en-US"/>
        </w:rPr>
        <w:t>Casting an object of one class to an incompatible class type.</w:t>
      </w:r>
      <w:r w:rsidR="00673A01">
        <w:rPr>
          <w:rFonts w:ascii="Calibri" w:hAnsi="Calibri" w:cs="Calibri"/>
          <w:bCs/>
          <w:sz w:val="22"/>
          <w:szCs w:val="22"/>
          <w:lang w:val="en-US"/>
        </w:rPr>
        <w:t xml:space="preserve"> </w:t>
      </w:r>
      <w:r>
        <w:rPr>
          <w:rFonts w:ascii="Calibri" w:hAnsi="Calibri" w:cs="Calibri"/>
          <w:bCs/>
          <w:sz w:val="22"/>
          <w:szCs w:val="22"/>
          <w:lang w:val="en-US"/>
        </w:rPr>
        <w:t>(</w:t>
      </w:r>
      <w:r w:rsidRPr="00383C95">
        <w:rPr>
          <w:rFonts w:ascii="Calibri" w:hAnsi="Calibri" w:cs="Calibri"/>
          <w:b/>
          <w:bCs/>
          <w:color w:val="808080" w:themeColor="background1" w:themeShade="80"/>
          <w:sz w:val="22"/>
          <w:szCs w:val="22"/>
          <w:lang w:val="en-US"/>
        </w:rPr>
        <w:t>ClassCastException</w:t>
      </w:r>
      <w:r>
        <w:rPr>
          <w:rFonts w:ascii="Calibri" w:hAnsi="Calibri" w:cs="Calibri"/>
          <w:bCs/>
          <w:sz w:val="22"/>
          <w:szCs w:val="22"/>
          <w:lang w:val="en-US"/>
        </w:rPr>
        <w:t>)</w:t>
      </w:r>
    </w:p>
    <w:p w14:paraId="3996BAAB" w14:textId="1855A6BD" w:rsidR="00CD1BBF" w:rsidRPr="00CD1BBF" w:rsidRDefault="000D718B" w:rsidP="0071061D">
      <w:pPr>
        <w:pStyle w:val="ListParagraph"/>
        <w:numPr>
          <w:ilvl w:val="0"/>
          <w:numId w:val="86"/>
        </w:numPr>
        <w:rPr>
          <w:rFonts w:ascii="Calibri" w:hAnsi="Calibri" w:cs="Calibri"/>
          <w:bCs/>
          <w:sz w:val="22"/>
          <w:szCs w:val="22"/>
          <w:lang w:val="en-US"/>
        </w:rPr>
      </w:pPr>
      <w:r>
        <w:rPr>
          <w:rFonts w:ascii="Calibri" w:hAnsi="Calibri" w:cs="Calibri"/>
          <w:bCs/>
          <w:sz w:val="22"/>
          <w:szCs w:val="22"/>
          <w:lang w:val="en-US"/>
        </w:rPr>
        <w:t xml:space="preserve">Trying to create an object for </w:t>
      </w:r>
      <w:r w:rsidR="00CB6545">
        <w:rPr>
          <w:rFonts w:ascii="Calibri" w:hAnsi="Calibri" w:cs="Calibri"/>
          <w:bCs/>
          <w:sz w:val="22"/>
          <w:szCs w:val="22"/>
          <w:lang w:val="en-US"/>
        </w:rPr>
        <w:t>I</w:t>
      </w:r>
      <w:r>
        <w:rPr>
          <w:rFonts w:ascii="Calibri" w:hAnsi="Calibri" w:cs="Calibri"/>
          <w:bCs/>
          <w:sz w:val="22"/>
          <w:szCs w:val="22"/>
          <w:lang w:val="en-US"/>
        </w:rPr>
        <w:t xml:space="preserve">nterface or </w:t>
      </w:r>
      <w:r w:rsidR="00CB6545">
        <w:rPr>
          <w:rFonts w:ascii="Calibri" w:hAnsi="Calibri" w:cs="Calibri"/>
          <w:bCs/>
          <w:sz w:val="22"/>
          <w:szCs w:val="22"/>
          <w:lang w:val="en-US"/>
        </w:rPr>
        <w:t>A</w:t>
      </w:r>
      <w:r>
        <w:rPr>
          <w:rFonts w:ascii="Calibri" w:hAnsi="Calibri" w:cs="Calibri"/>
          <w:bCs/>
          <w:sz w:val="22"/>
          <w:szCs w:val="22"/>
          <w:lang w:val="en-US"/>
        </w:rPr>
        <w:t>bstract class (</w:t>
      </w:r>
      <w:r w:rsidRPr="00383C95">
        <w:rPr>
          <w:rFonts w:ascii="Calibri" w:hAnsi="Calibri" w:cs="Calibri"/>
          <w:b/>
          <w:bCs/>
          <w:color w:val="808080" w:themeColor="background1" w:themeShade="80"/>
          <w:sz w:val="22"/>
          <w:szCs w:val="22"/>
          <w:lang w:val="en-US"/>
        </w:rPr>
        <w:t>InstantiationException</w:t>
      </w:r>
      <w:r>
        <w:rPr>
          <w:rFonts w:ascii="Calibri" w:hAnsi="Calibri" w:cs="Calibri"/>
          <w:bCs/>
          <w:sz w:val="22"/>
          <w:szCs w:val="22"/>
          <w:lang w:val="en-US"/>
        </w:rPr>
        <w:t>)</w:t>
      </w:r>
    </w:p>
    <w:p w14:paraId="414968D8" w14:textId="77777777" w:rsidR="000D718B" w:rsidRPr="000D718B" w:rsidRDefault="000D718B" w:rsidP="000D718B">
      <w:pPr>
        <w:rPr>
          <w:rFonts w:ascii="Calibri" w:hAnsi="Calibri" w:cs="Calibri"/>
          <w:bCs/>
          <w:sz w:val="22"/>
          <w:szCs w:val="22"/>
          <w:lang w:val="en-US"/>
        </w:rPr>
      </w:pPr>
    </w:p>
    <w:p w14:paraId="6732B6CB" w14:textId="5737318B" w:rsidR="000D718B" w:rsidRDefault="00FA55E6" w:rsidP="002A7F6C">
      <w:pPr>
        <w:rPr>
          <w:rFonts w:ascii="Calibri" w:hAnsi="Calibri" w:cs="Calibri"/>
          <w:bCs/>
          <w:sz w:val="22"/>
          <w:szCs w:val="22"/>
          <w:lang w:val="en-US"/>
        </w:rPr>
      </w:pPr>
      <w:r w:rsidRPr="002B35E6">
        <w:rPr>
          <w:rFonts w:ascii="Calibri" w:hAnsi="Calibri" w:cs="Calibri"/>
          <w:b/>
          <w:bCs/>
          <w:color w:val="FF0000"/>
          <w:sz w:val="22"/>
          <w:szCs w:val="22"/>
          <w:lang w:val="en-US"/>
        </w:rPr>
        <w:lastRenderedPageBreak/>
        <w:t>N:</w:t>
      </w:r>
      <w:r>
        <w:rPr>
          <w:rFonts w:ascii="Calibri" w:hAnsi="Calibri" w:cs="Calibri"/>
          <w:bCs/>
          <w:sz w:val="22"/>
          <w:szCs w:val="22"/>
          <w:lang w:val="en-US"/>
        </w:rPr>
        <w:t xml:space="preserve"> D</w:t>
      </w:r>
      <w:r w:rsidR="002B35E6">
        <w:rPr>
          <w:rFonts w:ascii="Calibri" w:hAnsi="Calibri" w:cs="Calibri"/>
          <w:bCs/>
          <w:sz w:val="22"/>
          <w:szCs w:val="22"/>
          <w:lang w:val="en-US"/>
        </w:rPr>
        <w:t>e</w:t>
      </w:r>
      <w:r>
        <w:rPr>
          <w:rFonts w:ascii="Calibri" w:hAnsi="Calibri" w:cs="Calibri"/>
          <w:bCs/>
          <w:sz w:val="22"/>
          <w:szCs w:val="22"/>
          <w:lang w:val="en-US"/>
        </w:rPr>
        <w:t xml:space="preserve">fault value of </w:t>
      </w:r>
      <w:r w:rsidR="002B35E6">
        <w:rPr>
          <w:rFonts w:ascii="Calibri" w:hAnsi="Calibri" w:cs="Calibri"/>
          <w:bCs/>
          <w:sz w:val="22"/>
          <w:szCs w:val="22"/>
          <w:lang w:val="en-US"/>
        </w:rPr>
        <w:t>int variable if not initialized in a class is ‘</w:t>
      </w:r>
      <w:r w:rsidR="002B35E6" w:rsidRPr="00DB3944">
        <w:rPr>
          <w:rFonts w:ascii="Calibri" w:hAnsi="Calibri" w:cs="Calibri"/>
          <w:b/>
          <w:bCs/>
          <w:sz w:val="22"/>
          <w:szCs w:val="22"/>
          <w:lang w:val="en-US"/>
        </w:rPr>
        <w:t>0</w:t>
      </w:r>
      <w:r w:rsidR="002B35E6">
        <w:rPr>
          <w:rFonts w:ascii="Calibri" w:hAnsi="Calibri" w:cs="Calibri"/>
          <w:bCs/>
          <w:sz w:val="22"/>
          <w:szCs w:val="22"/>
          <w:lang w:val="en-US"/>
        </w:rPr>
        <w:t>’</w:t>
      </w:r>
    </w:p>
    <w:p w14:paraId="39D70B29" w14:textId="31D79672" w:rsidR="00A76C55" w:rsidRDefault="00A76C55" w:rsidP="00A76C55">
      <w:pPr>
        <w:rPr>
          <w:rFonts w:ascii="Calibri" w:hAnsi="Calibri" w:cs="Calibri"/>
          <w:bCs/>
          <w:sz w:val="22"/>
          <w:szCs w:val="22"/>
          <w:lang w:val="en-US"/>
        </w:rPr>
      </w:pPr>
      <w:r w:rsidRPr="002B35E6">
        <w:rPr>
          <w:rFonts w:ascii="Calibri" w:hAnsi="Calibri" w:cs="Calibri"/>
          <w:b/>
          <w:bCs/>
          <w:color w:val="FF0000"/>
          <w:sz w:val="22"/>
          <w:szCs w:val="22"/>
          <w:lang w:val="en-US"/>
        </w:rPr>
        <w:t>N:</w:t>
      </w:r>
      <w:r>
        <w:rPr>
          <w:rFonts w:ascii="Calibri" w:hAnsi="Calibri" w:cs="Calibri"/>
          <w:bCs/>
          <w:sz w:val="22"/>
          <w:szCs w:val="22"/>
          <w:lang w:val="en-US"/>
        </w:rPr>
        <w:t xml:space="preserve"> Default value of String variable if not initialized in a class is ‘</w:t>
      </w:r>
      <w:r w:rsidRPr="00DB3944">
        <w:rPr>
          <w:rFonts w:ascii="Calibri" w:hAnsi="Calibri" w:cs="Calibri"/>
          <w:b/>
          <w:bCs/>
          <w:sz w:val="22"/>
          <w:szCs w:val="22"/>
          <w:lang w:val="en-US"/>
        </w:rPr>
        <w:t>null</w:t>
      </w:r>
      <w:r>
        <w:rPr>
          <w:rFonts w:ascii="Calibri" w:hAnsi="Calibri" w:cs="Calibri"/>
          <w:bCs/>
          <w:sz w:val="22"/>
          <w:szCs w:val="22"/>
          <w:lang w:val="en-US"/>
        </w:rPr>
        <w:t>’</w:t>
      </w:r>
    </w:p>
    <w:p w14:paraId="36B35BA5" w14:textId="12ECEF00" w:rsidR="00B37ECE" w:rsidRDefault="00B37ECE" w:rsidP="00A76C55">
      <w:pPr>
        <w:rPr>
          <w:rFonts w:ascii="Calibri" w:hAnsi="Calibri" w:cs="Calibri"/>
          <w:bCs/>
          <w:sz w:val="22"/>
          <w:szCs w:val="22"/>
          <w:lang w:val="en-US"/>
        </w:rPr>
      </w:pPr>
      <w:r w:rsidRPr="002B35E6">
        <w:rPr>
          <w:rFonts w:ascii="Calibri" w:hAnsi="Calibri" w:cs="Calibri"/>
          <w:b/>
          <w:bCs/>
          <w:color w:val="FF0000"/>
          <w:sz w:val="22"/>
          <w:szCs w:val="22"/>
          <w:lang w:val="en-US"/>
        </w:rPr>
        <w:t>N:</w:t>
      </w:r>
      <w:r>
        <w:rPr>
          <w:rFonts w:ascii="Calibri" w:hAnsi="Calibri" w:cs="Calibri"/>
          <w:bCs/>
          <w:sz w:val="22"/>
          <w:szCs w:val="22"/>
          <w:lang w:val="en-US"/>
        </w:rPr>
        <w:t xml:space="preserve"> Default value of </w:t>
      </w:r>
      <w:r w:rsidR="00967C6A">
        <w:rPr>
          <w:rFonts w:ascii="Calibri" w:hAnsi="Calibri" w:cs="Calibri"/>
          <w:bCs/>
          <w:sz w:val="22"/>
          <w:szCs w:val="22"/>
          <w:lang w:val="en-US"/>
        </w:rPr>
        <w:t>Boolean</w:t>
      </w:r>
      <w:r>
        <w:rPr>
          <w:rFonts w:ascii="Calibri" w:hAnsi="Calibri" w:cs="Calibri"/>
          <w:bCs/>
          <w:sz w:val="22"/>
          <w:szCs w:val="22"/>
          <w:lang w:val="en-US"/>
        </w:rPr>
        <w:t xml:space="preserve"> variable if not initialized in a class is ‘</w:t>
      </w:r>
      <w:r w:rsidR="0074708A" w:rsidRPr="00DB3944">
        <w:rPr>
          <w:rFonts w:ascii="Calibri" w:hAnsi="Calibri" w:cs="Calibri"/>
          <w:b/>
          <w:bCs/>
          <w:sz w:val="22"/>
          <w:szCs w:val="22"/>
          <w:lang w:val="en-US"/>
        </w:rPr>
        <w:t>false</w:t>
      </w:r>
      <w:r>
        <w:rPr>
          <w:rFonts w:ascii="Calibri" w:hAnsi="Calibri" w:cs="Calibri"/>
          <w:bCs/>
          <w:sz w:val="22"/>
          <w:szCs w:val="22"/>
          <w:lang w:val="en-US"/>
        </w:rPr>
        <w:t>’</w:t>
      </w:r>
    </w:p>
    <w:p w14:paraId="10B52828" w14:textId="79E5663E" w:rsidR="00960DCA" w:rsidRPr="0068636D" w:rsidRDefault="0068636D" w:rsidP="0068636D">
      <w:pPr>
        <w:jc w:val="both"/>
        <w:rPr>
          <w:rFonts w:ascii="Calibri" w:hAnsi="Calibri" w:cs="Calibri"/>
          <w:bCs/>
          <w:color w:val="808080" w:themeColor="background1" w:themeShade="80"/>
          <w:sz w:val="12"/>
          <w:szCs w:val="12"/>
          <w:lang w:val="en-US"/>
        </w:rPr>
      </w:pPr>
      <w:r w:rsidRPr="002B35E6">
        <w:rPr>
          <w:rFonts w:ascii="Calibri" w:hAnsi="Calibri" w:cs="Calibri"/>
          <w:b/>
          <w:bCs/>
          <w:color w:val="FF0000"/>
          <w:sz w:val="22"/>
          <w:szCs w:val="22"/>
          <w:lang w:val="en-US"/>
        </w:rPr>
        <w:t>N:</w:t>
      </w:r>
      <w:r>
        <w:rPr>
          <w:rFonts w:ascii="Calibri" w:hAnsi="Calibri" w:cs="Calibri"/>
          <w:b/>
          <w:bCs/>
          <w:color w:val="FF0000"/>
          <w:sz w:val="22"/>
          <w:szCs w:val="22"/>
          <w:lang w:val="en-US"/>
        </w:rPr>
        <w:t xml:space="preserve"> </w:t>
      </w:r>
      <w:r w:rsidR="00960DCA" w:rsidRPr="00C84D55">
        <w:rPr>
          <w:rFonts w:ascii="Calibri" w:hAnsi="Calibri" w:cs="Calibri"/>
          <w:b/>
          <w:bCs/>
          <w:sz w:val="22"/>
          <w:szCs w:val="22"/>
          <w:lang w:val="en-US"/>
        </w:rPr>
        <w:t>Basic programs on Array, ArrayList, List and Set</w:t>
      </w:r>
      <w:r w:rsidR="0006028D" w:rsidRPr="00C84D55">
        <w:rPr>
          <w:rFonts w:ascii="Calibri" w:hAnsi="Calibri" w:cs="Calibri"/>
          <w:b/>
          <w:bCs/>
          <w:sz w:val="22"/>
          <w:szCs w:val="22"/>
          <w:lang w:val="en-US"/>
        </w:rPr>
        <w:t>:</w:t>
      </w:r>
      <w:r w:rsidR="0006028D">
        <w:rPr>
          <w:rFonts w:ascii="Calibri" w:hAnsi="Calibri" w:cs="Calibri"/>
          <w:bCs/>
          <w:sz w:val="22"/>
          <w:szCs w:val="22"/>
          <w:lang w:val="en-US"/>
        </w:rPr>
        <w:t xml:space="preserve"> </w:t>
      </w:r>
      <w:r w:rsidR="0006028D" w:rsidRPr="0068636D">
        <w:rPr>
          <w:rFonts w:ascii="Calibri" w:hAnsi="Calibri" w:cs="Calibri"/>
          <w:bCs/>
          <w:color w:val="808080" w:themeColor="background1" w:themeShade="80"/>
          <w:sz w:val="12"/>
          <w:szCs w:val="12"/>
          <w:lang w:val="en-US"/>
        </w:rPr>
        <w:t xml:space="preserve">Ref: </w:t>
      </w:r>
      <w:r w:rsidR="00C24EF1" w:rsidRPr="0068636D">
        <w:rPr>
          <w:rFonts w:ascii="Calibri" w:hAnsi="Calibri" w:cs="Calibri"/>
          <w:bCs/>
          <w:color w:val="808080" w:themeColor="background1" w:themeShade="80"/>
          <w:sz w:val="12"/>
          <w:szCs w:val="12"/>
          <w:lang w:val="en-US"/>
        </w:rPr>
        <w:t>Java_Examples/</w:t>
      </w:r>
      <w:r w:rsidR="0006028D" w:rsidRPr="0068636D">
        <w:rPr>
          <w:rFonts w:ascii="Calibri" w:hAnsi="Calibri" w:cs="Calibri"/>
          <w:bCs/>
          <w:color w:val="808080" w:themeColor="background1" w:themeShade="80"/>
          <w:sz w:val="12"/>
          <w:szCs w:val="12"/>
          <w:lang w:val="en-US"/>
        </w:rPr>
        <w:t>C1_ArrayPractice</w:t>
      </w:r>
      <w:r w:rsidR="006723B1" w:rsidRPr="0068636D">
        <w:rPr>
          <w:rFonts w:ascii="Calibri" w:hAnsi="Calibri" w:cs="Calibri"/>
          <w:bCs/>
          <w:color w:val="808080" w:themeColor="background1" w:themeShade="80"/>
          <w:sz w:val="12"/>
          <w:szCs w:val="12"/>
          <w:lang w:val="en-US"/>
        </w:rPr>
        <w:t>\</w:t>
      </w:r>
      <w:r w:rsidR="0006028D" w:rsidRPr="0068636D">
        <w:rPr>
          <w:rFonts w:ascii="Calibri" w:hAnsi="Calibri" w:cs="Calibri"/>
          <w:bCs/>
          <w:color w:val="808080" w:themeColor="background1" w:themeShade="80"/>
          <w:sz w:val="12"/>
          <w:szCs w:val="12"/>
          <w:lang w:val="en-US"/>
        </w:rPr>
        <w:t>ArrayListPractice</w:t>
      </w:r>
      <w:r w:rsidR="006723B1" w:rsidRPr="0068636D">
        <w:rPr>
          <w:rFonts w:ascii="Calibri" w:hAnsi="Calibri" w:cs="Calibri"/>
          <w:bCs/>
          <w:color w:val="808080" w:themeColor="background1" w:themeShade="80"/>
          <w:sz w:val="12"/>
          <w:szCs w:val="12"/>
          <w:lang w:val="en-US"/>
        </w:rPr>
        <w:t>\ListPractice\SetPractice</w:t>
      </w:r>
    </w:p>
    <w:p w14:paraId="45289108" w14:textId="21FAA90F" w:rsidR="003E1DAE" w:rsidRPr="007F2AA0" w:rsidRDefault="00C73A23" w:rsidP="00D13B4B">
      <w:pPr>
        <w:jc w:val="both"/>
        <w:rPr>
          <w:rFonts w:ascii="Calibri" w:hAnsi="Calibri" w:cs="Calibri"/>
          <w:bCs/>
          <w:color w:val="808080" w:themeColor="background1" w:themeShade="80"/>
          <w:sz w:val="12"/>
          <w:szCs w:val="12"/>
          <w:lang w:val="en-US"/>
        </w:rPr>
      </w:pPr>
      <w:r w:rsidRPr="00B13B8E">
        <w:rPr>
          <w:rFonts w:ascii="Calibri" w:hAnsi="Calibri" w:cs="Calibri"/>
          <w:b/>
          <w:bCs/>
          <w:color w:val="FF0000"/>
          <w:sz w:val="22"/>
          <w:szCs w:val="22"/>
          <w:lang w:val="en-US"/>
        </w:rPr>
        <w:t>N:</w:t>
      </w:r>
      <w:r>
        <w:rPr>
          <w:rFonts w:ascii="Calibri" w:hAnsi="Calibri" w:cs="Calibri"/>
          <w:bCs/>
          <w:sz w:val="22"/>
          <w:szCs w:val="22"/>
          <w:lang w:val="en-US"/>
        </w:rPr>
        <w:t xml:space="preserve"> </w:t>
      </w:r>
      <w:r w:rsidRPr="00C73A23">
        <w:rPr>
          <w:rFonts w:ascii="Calibri" w:hAnsi="Calibri" w:cs="Calibri"/>
          <w:b/>
          <w:bCs/>
          <w:sz w:val="22"/>
          <w:szCs w:val="22"/>
          <w:lang w:val="en-US"/>
        </w:rPr>
        <w:t>Recursion</w:t>
      </w:r>
      <w:r w:rsidRPr="00C73A23">
        <w:rPr>
          <w:rFonts w:ascii="Calibri" w:hAnsi="Calibri" w:cs="Calibri"/>
          <w:bCs/>
          <w:sz w:val="22"/>
          <w:szCs w:val="22"/>
          <w:lang w:val="en-US"/>
        </w:rPr>
        <w:t xml:space="preserve"> </w:t>
      </w:r>
      <w:r w:rsidR="00233749" w:rsidRPr="00233749">
        <w:rPr>
          <w:rFonts w:ascii="Calibri" w:hAnsi="Calibri" w:cs="Calibri"/>
          <w:bCs/>
          <w:sz w:val="22"/>
          <w:szCs w:val="22"/>
          <w:lang w:val="en-US"/>
        </w:rPr>
        <w:t>is a programming technique in which a method calls itself repeatedly to solve smaller instances of a problem. It breaks a problem into smaller subproblems and continues until a base condition (termination condition) is reached, at which point the recursive calls begin to return and the solution is built up.</w:t>
      </w:r>
      <w:r>
        <w:rPr>
          <w:rFonts w:ascii="Calibri" w:hAnsi="Calibri" w:cs="Calibri"/>
          <w:bCs/>
          <w:sz w:val="22"/>
          <w:szCs w:val="22"/>
          <w:lang w:val="en-US"/>
        </w:rPr>
        <w:t xml:space="preserve"> </w:t>
      </w:r>
      <w:r w:rsidRPr="007F2AA0">
        <w:rPr>
          <w:rFonts w:ascii="Calibri" w:hAnsi="Calibri" w:cs="Calibri"/>
          <w:bCs/>
          <w:color w:val="808080" w:themeColor="background1" w:themeShade="80"/>
          <w:sz w:val="12"/>
          <w:szCs w:val="12"/>
          <w:lang w:val="en-US"/>
        </w:rPr>
        <w:t xml:space="preserve">Ref: </w:t>
      </w:r>
      <w:r w:rsidR="007F4233" w:rsidRPr="007F2AA0">
        <w:rPr>
          <w:rFonts w:ascii="Calibri" w:hAnsi="Calibri" w:cs="Calibri"/>
          <w:bCs/>
          <w:color w:val="808080" w:themeColor="background1" w:themeShade="80"/>
          <w:sz w:val="12"/>
          <w:szCs w:val="12"/>
          <w:lang w:val="en-US"/>
        </w:rPr>
        <w:t>Java_Examples\RecursionEx</w:t>
      </w:r>
      <w:r w:rsidR="00D13B4B">
        <w:rPr>
          <w:rFonts w:ascii="Calibri" w:hAnsi="Calibri" w:cs="Calibri"/>
          <w:bCs/>
          <w:color w:val="808080" w:themeColor="background1" w:themeShade="80"/>
          <w:sz w:val="12"/>
          <w:szCs w:val="12"/>
          <w:lang w:val="en-US"/>
        </w:rPr>
        <w:t xml:space="preserve"> </w:t>
      </w:r>
      <w:r w:rsidR="00D13B4B" w:rsidRPr="006D195A">
        <w:rPr>
          <w:rFonts w:ascii="Calibri" w:hAnsi="Calibri" w:cs="Calibri"/>
          <w:b/>
          <w:bCs/>
          <w:color w:val="FF0000"/>
          <w:sz w:val="12"/>
          <w:szCs w:val="12"/>
          <w:lang w:val="en-US"/>
        </w:rPr>
        <w:t>/</w:t>
      </w:r>
      <w:r w:rsidR="00D13B4B">
        <w:rPr>
          <w:rFonts w:ascii="Calibri" w:hAnsi="Calibri" w:cs="Calibri"/>
          <w:bCs/>
          <w:color w:val="808080" w:themeColor="background1" w:themeShade="80"/>
          <w:sz w:val="12"/>
          <w:szCs w:val="12"/>
          <w:lang w:val="en-US"/>
        </w:rPr>
        <w:t xml:space="preserve"> 2</w:t>
      </w:r>
    </w:p>
    <w:p w14:paraId="45A9DDB0" w14:textId="21489B0B" w:rsidR="00846CA8" w:rsidRPr="002451D2" w:rsidRDefault="003E1DAE" w:rsidP="00846CA8">
      <w:pPr>
        <w:jc w:val="both"/>
        <w:rPr>
          <w:rFonts w:ascii="Calibri" w:hAnsi="Calibri" w:cs="Calibri"/>
          <w:bCs/>
          <w:color w:val="808080" w:themeColor="background1" w:themeShade="80"/>
          <w:sz w:val="10"/>
          <w:szCs w:val="10"/>
          <w:lang w:val="en-US"/>
        </w:rPr>
      </w:pPr>
      <w:r w:rsidRPr="00B13B8E">
        <w:rPr>
          <w:rFonts w:ascii="Calibri" w:hAnsi="Calibri" w:cs="Calibri"/>
          <w:b/>
          <w:bCs/>
          <w:color w:val="FF0000"/>
          <w:sz w:val="22"/>
          <w:szCs w:val="22"/>
          <w:lang w:val="en-US"/>
        </w:rPr>
        <w:t>N:</w:t>
      </w:r>
      <w:r>
        <w:rPr>
          <w:rFonts w:ascii="Calibri" w:hAnsi="Calibri" w:cs="Calibri"/>
          <w:bCs/>
          <w:sz w:val="22"/>
          <w:szCs w:val="22"/>
          <w:lang w:val="en-US"/>
        </w:rPr>
        <w:t xml:space="preserve"> </w:t>
      </w:r>
      <w:r w:rsidR="00846CA8" w:rsidRPr="00846CA8">
        <w:rPr>
          <w:rFonts w:ascii="Calibri" w:hAnsi="Calibri" w:cs="Calibri"/>
          <w:bCs/>
          <w:sz w:val="22"/>
          <w:szCs w:val="22"/>
          <w:lang w:val="en-US"/>
        </w:rPr>
        <w:t>If the recursive method is to be called without creating an instance of the class, it must be declared as static. Otherwise, an object of the class must be created to invoke the method.</w:t>
      </w:r>
      <w:r w:rsidR="00846CA8">
        <w:rPr>
          <w:rFonts w:ascii="Calibri" w:hAnsi="Calibri" w:cs="Calibri"/>
          <w:bCs/>
          <w:sz w:val="22"/>
          <w:szCs w:val="22"/>
          <w:lang w:val="en-US"/>
        </w:rPr>
        <w:t xml:space="preserve"> </w:t>
      </w:r>
      <w:r w:rsidR="00846CA8" w:rsidRPr="002451D2">
        <w:rPr>
          <w:rFonts w:ascii="Calibri" w:hAnsi="Calibri" w:cs="Calibri"/>
          <w:bCs/>
          <w:color w:val="808080" w:themeColor="background1" w:themeShade="80"/>
          <w:sz w:val="10"/>
          <w:szCs w:val="10"/>
          <w:lang w:val="en-US"/>
        </w:rPr>
        <w:t xml:space="preserve">Ref: </w:t>
      </w:r>
      <w:r w:rsidR="00BE53DE" w:rsidRPr="002451D2">
        <w:rPr>
          <w:rFonts w:ascii="Calibri" w:hAnsi="Calibri" w:cs="Calibri"/>
          <w:bCs/>
          <w:color w:val="808080" w:themeColor="background1" w:themeShade="80"/>
          <w:sz w:val="10"/>
          <w:szCs w:val="10"/>
          <w:lang w:val="en-US"/>
        </w:rPr>
        <w:t>Java_Examples\RecursionEx_staticRecursiveMethod / RecursionEx_instanceRecursiveMethod</w:t>
      </w:r>
    </w:p>
    <w:p w14:paraId="214D8C7A" w14:textId="77777777" w:rsidR="005C462C" w:rsidRDefault="005C462C" w:rsidP="006B41DB">
      <w:pPr>
        <w:rPr>
          <w:rFonts w:ascii="Calibri" w:hAnsi="Calibri" w:cs="Calibri"/>
          <w:b/>
          <w:bCs/>
          <w:sz w:val="22"/>
          <w:szCs w:val="22"/>
          <w:lang w:val="en-US"/>
        </w:rPr>
      </w:pPr>
    </w:p>
    <w:p w14:paraId="6A565FDA" w14:textId="05BAB2C6" w:rsidR="00545C68" w:rsidRDefault="005C1A3F" w:rsidP="006B41DB">
      <w:pPr>
        <w:rPr>
          <w:rFonts w:ascii="Calibri" w:hAnsi="Calibri" w:cs="Calibri"/>
          <w:bCs/>
          <w:sz w:val="22"/>
          <w:szCs w:val="22"/>
          <w:lang w:val="en-US"/>
        </w:rPr>
      </w:pPr>
      <w:r w:rsidRPr="00F77F77">
        <w:rPr>
          <w:rFonts w:ascii="Calibri" w:hAnsi="Calibri" w:cs="Calibri"/>
          <w:b/>
          <w:bCs/>
          <w:sz w:val="22"/>
          <w:szCs w:val="22"/>
          <w:lang w:val="en-US"/>
        </w:rPr>
        <w:t xml:space="preserve">@. </w:t>
      </w:r>
      <w:r w:rsidR="00B82639">
        <w:rPr>
          <w:rFonts w:ascii="Calibri" w:hAnsi="Calibri" w:cs="Calibri"/>
          <w:b/>
          <w:bCs/>
          <w:sz w:val="22"/>
          <w:szCs w:val="22"/>
          <w:lang w:val="en-US"/>
        </w:rPr>
        <w:t>W</w:t>
      </w:r>
      <w:r w:rsidR="009D2644" w:rsidRPr="005C1A3F">
        <w:rPr>
          <w:rFonts w:ascii="Calibri" w:hAnsi="Calibri" w:cs="Calibri"/>
          <w:b/>
          <w:bCs/>
          <w:sz w:val="22"/>
          <w:szCs w:val="22"/>
          <w:lang w:val="en-US"/>
        </w:rPr>
        <w:t>ays to print exception message in console</w:t>
      </w:r>
      <w:r w:rsidR="00E938F8">
        <w:rPr>
          <w:rFonts w:ascii="Calibri" w:hAnsi="Calibri" w:cs="Calibri"/>
          <w:b/>
          <w:bCs/>
          <w:sz w:val="22"/>
          <w:szCs w:val="22"/>
          <w:lang w:val="en-US"/>
        </w:rPr>
        <w:t xml:space="preserve"> </w:t>
      </w:r>
      <w:r w:rsidR="00BF3CA6" w:rsidRPr="00BF3CA6">
        <w:rPr>
          <w:rFonts w:ascii="Calibri" w:hAnsi="Calibri" w:cs="Calibri"/>
          <w:bCs/>
          <w:color w:val="808080" w:themeColor="background1" w:themeShade="80"/>
          <w:sz w:val="12"/>
          <w:szCs w:val="12"/>
          <w:lang w:val="en-US"/>
        </w:rPr>
        <w:t>Ref: Java_Examples\WaysToPrintExceptionMessageInConsole</w:t>
      </w:r>
    </w:p>
    <w:p w14:paraId="26D2B3E6" w14:textId="77777777" w:rsidR="007166B5" w:rsidRPr="007166B5" w:rsidRDefault="007166B5" w:rsidP="007166B5">
      <w:pPr>
        <w:rPr>
          <w:rFonts w:ascii="Calibri" w:hAnsi="Calibri" w:cs="Calibri"/>
          <w:bCs/>
          <w:sz w:val="22"/>
          <w:szCs w:val="22"/>
          <w:lang w:val="en-US"/>
        </w:rPr>
      </w:pPr>
      <w:r w:rsidRPr="007166B5">
        <w:rPr>
          <w:rFonts w:ascii="Calibri" w:hAnsi="Calibri" w:cs="Calibri"/>
          <w:b/>
          <w:bCs/>
          <w:color w:val="808080" w:themeColor="background1" w:themeShade="80"/>
          <w:sz w:val="22"/>
          <w:szCs w:val="22"/>
          <w:lang w:val="en-US"/>
        </w:rPr>
        <w:t xml:space="preserve">e.printStackTrace() </w:t>
      </w:r>
      <w:r w:rsidRPr="007166B5">
        <w:rPr>
          <w:rFonts w:ascii="Calibri" w:hAnsi="Calibri" w:cs="Calibri"/>
          <w:bCs/>
          <w:sz w:val="22"/>
          <w:szCs w:val="22"/>
          <w:lang w:val="en-US"/>
        </w:rPr>
        <w:t>- Prints the complete exception information, including the exception type, message, and stack trace.</w:t>
      </w:r>
    </w:p>
    <w:p w14:paraId="7C4C35C6" w14:textId="77777777" w:rsidR="007166B5" w:rsidRPr="007166B5" w:rsidRDefault="007166B5" w:rsidP="007166B5">
      <w:pPr>
        <w:rPr>
          <w:rFonts w:ascii="Calibri" w:hAnsi="Calibri" w:cs="Calibri"/>
          <w:bCs/>
          <w:sz w:val="22"/>
          <w:szCs w:val="22"/>
          <w:lang w:val="en-US"/>
        </w:rPr>
      </w:pPr>
      <w:r w:rsidRPr="007166B5">
        <w:rPr>
          <w:rFonts w:ascii="Calibri" w:hAnsi="Calibri" w:cs="Calibri"/>
          <w:b/>
          <w:bCs/>
          <w:color w:val="808080" w:themeColor="background1" w:themeShade="80"/>
          <w:sz w:val="22"/>
          <w:szCs w:val="22"/>
          <w:lang w:val="en-US"/>
        </w:rPr>
        <w:t>e.getMessage()</w:t>
      </w:r>
      <w:r w:rsidRPr="007166B5">
        <w:rPr>
          <w:rFonts w:ascii="Calibri" w:hAnsi="Calibri" w:cs="Calibri"/>
          <w:bCs/>
          <w:sz w:val="22"/>
          <w:szCs w:val="22"/>
          <w:lang w:val="en-US"/>
        </w:rPr>
        <w:t xml:space="preserve"> - Returns only the detailed message associated with the exception.</w:t>
      </w:r>
    </w:p>
    <w:p w14:paraId="02735B41" w14:textId="34506BB0" w:rsidR="006B41DB" w:rsidRDefault="007166B5" w:rsidP="007166B5">
      <w:pPr>
        <w:rPr>
          <w:rFonts w:ascii="Calibri" w:hAnsi="Calibri" w:cs="Calibri"/>
          <w:bCs/>
          <w:sz w:val="22"/>
          <w:szCs w:val="22"/>
          <w:lang w:val="en-US"/>
        </w:rPr>
      </w:pPr>
      <w:r w:rsidRPr="007166B5">
        <w:rPr>
          <w:rFonts w:ascii="Calibri" w:hAnsi="Calibri" w:cs="Calibri"/>
          <w:b/>
          <w:bCs/>
          <w:color w:val="808080" w:themeColor="background1" w:themeShade="80"/>
          <w:sz w:val="22"/>
          <w:szCs w:val="22"/>
          <w:lang w:val="en-US"/>
        </w:rPr>
        <w:t>System.out.println(e)</w:t>
      </w:r>
      <w:r w:rsidRPr="007166B5">
        <w:rPr>
          <w:rFonts w:ascii="Calibri" w:hAnsi="Calibri" w:cs="Calibri"/>
          <w:bCs/>
          <w:sz w:val="22"/>
          <w:szCs w:val="22"/>
          <w:lang w:val="en-US"/>
        </w:rPr>
        <w:t xml:space="preserve"> - Prints the exception class name along with its message.</w:t>
      </w:r>
    </w:p>
    <w:p w14:paraId="0C401FE6" w14:textId="77777777" w:rsidR="007166B5" w:rsidRDefault="007166B5" w:rsidP="007166B5">
      <w:pPr>
        <w:rPr>
          <w:rFonts w:ascii="Calibri" w:hAnsi="Calibri" w:cs="Calibri"/>
          <w:bCs/>
          <w:sz w:val="22"/>
          <w:szCs w:val="22"/>
          <w:lang w:val="en-US"/>
        </w:rPr>
      </w:pPr>
    </w:p>
    <w:p w14:paraId="1AEE51E9" w14:textId="4A52C3D0" w:rsidR="00A354EE" w:rsidRPr="008208FD" w:rsidRDefault="00A354EE" w:rsidP="006B41DB">
      <w:pPr>
        <w:rPr>
          <w:rFonts w:ascii="Calibri" w:hAnsi="Calibri" w:cs="Calibri"/>
          <w:bCs/>
          <w:color w:val="808080" w:themeColor="background1" w:themeShade="80"/>
          <w:sz w:val="8"/>
          <w:szCs w:val="8"/>
          <w:lang w:val="en-US"/>
        </w:rPr>
      </w:pPr>
      <w:r w:rsidRPr="00F13998">
        <w:rPr>
          <w:rFonts w:ascii="Calibri" w:hAnsi="Calibri" w:cs="Calibri"/>
          <w:b/>
          <w:bCs/>
          <w:sz w:val="22"/>
          <w:szCs w:val="22"/>
          <w:lang w:val="en-US"/>
        </w:rPr>
        <w:t>remo</w:t>
      </w:r>
      <w:r w:rsidR="0025479F">
        <w:rPr>
          <w:rFonts w:ascii="Calibri" w:hAnsi="Calibri" w:cs="Calibri"/>
          <w:b/>
          <w:bCs/>
          <w:sz w:val="22"/>
          <w:szCs w:val="22"/>
          <w:lang w:val="en-US"/>
        </w:rPr>
        <w:t>v</w:t>
      </w:r>
      <w:r w:rsidRPr="00F13998">
        <w:rPr>
          <w:rFonts w:ascii="Calibri" w:hAnsi="Calibri" w:cs="Calibri"/>
          <w:b/>
          <w:bCs/>
          <w:sz w:val="22"/>
          <w:szCs w:val="22"/>
          <w:lang w:val="en-US"/>
        </w:rPr>
        <w:t>eAll()</w:t>
      </w:r>
      <w:r>
        <w:rPr>
          <w:rFonts w:ascii="Calibri" w:hAnsi="Calibri" w:cs="Calibri"/>
          <w:bCs/>
          <w:sz w:val="22"/>
          <w:szCs w:val="22"/>
          <w:lang w:val="en-US"/>
        </w:rPr>
        <w:t xml:space="preserve"> is used to </w:t>
      </w:r>
      <w:r w:rsidR="008D7405">
        <w:rPr>
          <w:rFonts w:ascii="Calibri" w:hAnsi="Calibri" w:cs="Calibri"/>
          <w:bCs/>
          <w:sz w:val="22"/>
          <w:szCs w:val="22"/>
          <w:lang w:val="en-US"/>
        </w:rPr>
        <w:t>r</w:t>
      </w:r>
      <w:r w:rsidR="00164F83" w:rsidRPr="00164F83">
        <w:rPr>
          <w:rFonts w:ascii="Calibri" w:hAnsi="Calibri" w:cs="Calibri"/>
          <w:bCs/>
          <w:sz w:val="22"/>
          <w:szCs w:val="22"/>
          <w:lang w:val="en-US"/>
        </w:rPr>
        <w:t xml:space="preserve">emoves all </w:t>
      </w:r>
      <w:r w:rsidR="00164F83" w:rsidRPr="00991BAD">
        <w:rPr>
          <w:rFonts w:ascii="Calibri" w:hAnsi="Calibri" w:cs="Calibri"/>
          <w:bCs/>
          <w:sz w:val="22"/>
          <w:szCs w:val="22"/>
          <w:u w:val="dotted"/>
          <w:lang w:val="en-US"/>
        </w:rPr>
        <w:t>common</w:t>
      </w:r>
      <w:r w:rsidR="008D7405" w:rsidRPr="00991BAD">
        <w:rPr>
          <w:rFonts w:ascii="Calibri" w:hAnsi="Calibri" w:cs="Calibri"/>
          <w:bCs/>
          <w:sz w:val="22"/>
          <w:szCs w:val="22"/>
          <w:u w:val="dotted"/>
          <w:lang w:val="en-US"/>
        </w:rPr>
        <w:t xml:space="preserve"> elements</w:t>
      </w:r>
      <w:r w:rsidR="00164F83" w:rsidRPr="00164F83">
        <w:rPr>
          <w:rFonts w:ascii="Calibri" w:hAnsi="Calibri" w:cs="Calibri"/>
          <w:bCs/>
          <w:sz w:val="22"/>
          <w:szCs w:val="22"/>
          <w:lang w:val="en-US"/>
        </w:rPr>
        <w:t xml:space="preserve"> </w:t>
      </w:r>
      <w:r w:rsidR="0063614F">
        <w:rPr>
          <w:rFonts w:ascii="Calibri" w:hAnsi="Calibri" w:cs="Calibri"/>
          <w:bCs/>
          <w:sz w:val="22"/>
          <w:szCs w:val="22"/>
          <w:lang w:val="en-US"/>
        </w:rPr>
        <w:t>from the calling collection</w:t>
      </w:r>
      <w:r>
        <w:rPr>
          <w:rFonts w:ascii="Calibri" w:hAnsi="Calibri" w:cs="Calibri"/>
          <w:bCs/>
          <w:sz w:val="22"/>
          <w:szCs w:val="22"/>
          <w:lang w:val="en-US"/>
        </w:rPr>
        <w:t>.</w:t>
      </w:r>
      <w:r w:rsidR="009E2F7C">
        <w:rPr>
          <w:rFonts w:ascii="Calibri" w:hAnsi="Calibri" w:cs="Calibri"/>
          <w:bCs/>
          <w:sz w:val="22"/>
          <w:szCs w:val="22"/>
          <w:lang w:val="en-US"/>
        </w:rPr>
        <w:t xml:space="preserve"> </w:t>
      </w:r>
      <w:r w:rsidR="009E2F7C" w:rsidRPr="008208FD">
        <w:rPr>
          <w:rFonts w:ascii="Calibri" w:hAnsi="Calibri" w:cs="Calibri"/>
          <w:bCs/>
          <w:color w:val="808080" w:themeColor="background1" w:themeShade="80"/>
          <w:sz w:val="8"/>
          <w:szCs w:val="8"/>
          <w:lang w:val="en-US"/>
        </w:rPr>
        <w:t>Ref: Java_Examples\removeA</w:t>
      </w:r>
      <w:r w:rsidR="003710DA" w:rsidRPr="008208FD">
        <w:rPr>
          <w:rFonts w:ascii="Calibri" w:hAnsi="Calibri" w:cs="Calibri"/>
          <w:bCs/>
          <w:color w:val="808080" w:themeColor="background1" w:themeShade="80"/>
          <w:sz w:val="8"/>
          <w:szCs w:val="8"/>
          <w:lang w:val="en-US"/>
        </w:rPr>
        <w:t>l</w:t>
      </w:r>
      <w:r w:rsidR="009E2F7C" w:rsidRPr="008208FD">
        <w:rPr>
          <w:rFonts w:ascii="Calibri" w:hAnsi="Calibri" w:cs="Calibri"/>
          <w:bCs/>
          <w:color w:val="808080" w:themeColor="background1" w:themeShade="80"/>
          <w:sz w:val="8"/>
          <w:szCs w:val="8"/>
          <w:lang w:val="en-US"/>
        </w:rPr>
        <w:t>l_nd_retainAll</w:t>
      </w:r>
    </w:p>
    <w:p w14:paraId="08E2BC44" w14:textId="0BBA591F" w:rsidR="00A354EE" w:rsidRDefault="00A354EE" w:rsidP="006B41DB">
      <w:pPr>
        <w:rPr>
          <w:rFonts w:ascii="Calibri" w:hAnsi="Calibri" w:cs="Calibri"/>
          <w:bCs/>
          <w:sz w:val="22"/>
          <w:szCs w:val="22"/>
          <w:lang w:val="en-US"/>
        </w:rPr>
      </w:pPr>
      <w:r w:rsidRPr="00F13998">
        <w:rPr>
          <w:rFonts w:ascii="Calibri" w:hAnsi="Calibri" w:cs="Calibri"/>
          <w:b/>
          <w:bCs/>
          <w:sz w:val="22"/>
          <w:szCs w:val="22"/>
          <w:lang w:val="en-US"/>
        </w:rPr>
        <w:t>retainAll()</w:t>
      </w:r>
      <w:r>
        <w:rPr>
          <w:rFonts w:ascii="Calibri" w:hAnsi="Calibri" w:cs="Calibri"/>
          <w:bCs/>
          <w:sz w:val="22"/>
          <w:szCs w:val="22"/>
          <w:lang w:val="en-US"/>
        </w:rPr>
        <w:t xml:space="preserve"> is used to </w:t>
      </w:r>
      <w:r w:rsidR="00B735E2" w:rsidRPr="00B735E2">
        <w:rPr>
          <w:rFonts w:ascii="Calibri" w:hAnsi="Calibri" w:cs="Calibri"/>
          <w:bCs/>
          <w:sz w:val="22"/>
          <w:szCs w:val="22"/>
          <w:lang w:val="en-US"/>
        </w:rPr>
        <w:t xml:space="preserve">removes all </w:t>
      </w:r>
      <w:r w:rsidR="00B735E2" w:rsidRPr="00E61DF7">
        <w:rPr>
          <w:rFonts w:ascii="Calibri" w:hAnsi="Calibri" w:cs="Calibri"/>
          <w:bCs/>
          <w:sz w:val="22"/>
          <w:szCs w:val="22"/>
          <w:u w:val="dotted"/>
          <w:lang w:val="en-US"/>
        </w:rPr>
        <w:t>non-common elements</w:t>
      </w:r>
      <w:r w:rsidR="00B735E2" w:rsidRPr="00B735E2">
        <w:rPr>
          <w:rFonts w:ascii="Calibri" w:hAnsi="Calibri" w:cs="Calibri"/>
          <w:bCs/>
          <w:sz w:val="22"/>
          <w:szCs w:val="22"/>
          <w:lang w:val="en-US"/>
        </w:rPr>
        <w:t xml:space="preserve"> and retains only the common elements</w:t>
      </w:r>
      <w:r>
        <w:rPr>
          <w:rFonts w:ascii="Calibri" w:hAnsi="Calibri" w:cs="Calibri"/>
          <w:bCs/>
          <w:sz w:val="22"/>
          <w:szCs w:val="22"/>
          <w:lang w:val="en-US"/>
        </w:rPr>
        <w:t>.</w:t>
      </w:r>
    </w:p>
    <w:p w14:paraId="4C0CDA9F" w14:textId="64DA92BC" w:rsidR="00D66CC9" w:rsidRDefault="00D66CC9" w:rsidP="006B41DB">
      <w:pPr>
        <w:rPr>
          <w:rFonts w:ascii="Calibri" w:hAnsi="Calibri" w:cs="Calibri"/>
          <w:bCs/>
          <w:sz w:val="22"/>
          <w:szCs w:val="22"/>
          <w:lang w:val="en-US"/>
        </w:rPr>
      </w:pPr>
    </w:p>
    <w:p w14:paraId="303C1742" w14:textId="1505233C" w:rsidR="00CF0030" w:rsidRDefault="00CF0030" w:rsidP="008537CF">
      <w:pPr>
        <w:jc w:val="both"/>
        <w:rPr>
          <w:rFonts w:ascii="Calibri" w:hAnsi="Calibri" w:cs="Calibri"/>
          <w:bCs/>
          <w:sz w:val="22"/>
          <w:szCs w:val="22"/>
          <w:lang w:val="en-US"/>
        </w:rPr>
      </w:pPr>
      <w:r w:rsidRPr="00CF0030">
        <w:rPr>
          <w:rFonts w:ascii="Calibri" w:hAnsi="Calibri" w:cs="Calibri"/>
          <w:b/>
          <w:bCs/>
          <w:color w:val="FF0000"/>
          <w:sz w:val="22"/>
          <w:szCs w:val="22"/>
          <w:lang w:val="en-US"/>
        </w:rPr>
        <w:t xml:space="preserve">N: </w:t>
      </w:r>
      <w:r w:rsidR="008B2B79" w:rsidRPr="008B2B79">
        <w:rPr>
          <w:rFonts w:ascii="Calibri" w:hAnsi="Calibri" w:cs="Calibri"/>
          <w:b/>
          <w:bCs/>
          <w:sz w:val="22"/>
          <w:szCs w:val="22"/>
          <w:lang w:val="en-US"/>
        </w:rPr>
        <w:t>Default package</w:t>
      </w:r>
      <w:r w:rsidR="008B2B79" w:rsidRPr="008B2B79">
        <w:rPr>
          <w:rFonts w:ascii="Calibri" w:hAnsi="Calibri" w:cs="Calibri"/>
          <w:bCs/>
          <w:sz w:val="22"/>
          <w:szCs w:val="22"/>
          <w:lang w:val="en-US"/>
        </w:rPr>
        <w:t xml:space="preserve"> </w:t>
      </w:r>
      <w:r w:rsidR="00522203" w:rsidRPr="00522203">
        <w:rPr>
          <w:rFonts w:ascii="Calibri" w:hAnsi="Calibri" w:cs="Calibri"/>
          <w:bCs/>
          <w:sz w:val="22"/>
          <w:szCs w:val="22"/>
          <w:lang w:val="en-US"/>
        </w:rPr>
        <w:t xml:space="preserve">refers to classes that </w:t>
      </w:r>
      <w:r w:rsidR="00184FD8">
        <w:rPr>
          <w:rFonts w:ascii="Calibri" w:hAnsi="Calibri" w:cs="Calibri"/>
          <w:bCs/>
          <w:sz w:val="22"/>
          <w:szCs w:val="22"/>
          <w:lang w:val="en-US"/>
        </w:rPr>
        <w:t>is</w:t>
      </w:r>
      <w:r w:rsidR="00522203" w:rsidRPr="00522203">
        <w:rPr>
          <w:rFonts w:ascii="Calibri" w:hAnsi="Calibri" w:cs="Calibri"/>
          <w:bCs/>
          <w:sz w:val="22"/>
          <w:szCs w:val="22"/>
          <w:lang w:val="en-US"/>
        </w:rPr>
        <w:t xml:space="preserve"> not declared inside any package</w:t>
      </w:r>
      <w:r w:rsidR="008B7571">
        <w:rPr>
          <w:rFonts w:ascii="Calibri" w:hAnsi="Calibri" w:cs="Calibri"/>
          <w:bCs/>
          <w:sz w:val="22"/>
          <w:szCs w:val="22"/>
          <w:lang w:val="en-US"/>
        </w:rPr>
        <w:t>. C</w:t>
      </w:r>
      <w:r w:rsidR="008B7571" w:rsidRPr="008B7571">
        <w:rPr>
          <w:rFonts w:ascii="Calibri" w:hAnsi="Calibri" w:cs="Calibri"/>
          <w:bCs/>
          <w:sz w:val="22"/>
          <w:szCs w:val="22"/>
          <w:lang w:val="en-US"/>
        </w:rPr>
        <w:t>lasses like String, System, and Math can be used without an explicit import statement</w:t>
      </w:r>
      <w:r w:rsidR="008139A9">
        <w:rPr>
          <w:rFonts w:ascii="Calibri" w:hAnsi="Calibri" w:cs="Calibri"/>
          <w:bCs/>
          <w:sz w:val="22"/>
          <w:szCs w:val="22"/>
          <w:lang w:val="en-US"/>
        </w:rPr>
        <w:t>.</w:t>
      </w:r>
      <w:r w:rsidR="00332C36">
        <w:rPr>
          <w:rFonts w:ascii="Calibri" w:hAnsi="Calibri" w:cs="Calibri"/>
          <w:bCs/>
          <w:sz w:val="22"/>
          <w:szCs w:val="22"/>
          <w:lang w:val="en-US"/>
        </w:rPr>
        <w:t xml:space="preserve"> </w:t>
      </w:r>
      <w:r w:rsidR="008139A9">
        <w:rPr>
          <w:rFonts w:ascii="Calibri" w:hAnsi="Calibri" w:cs="Calibri"/>
          <w:bCs/>
          <w:sz w:val="22"/>
          <w:szCs w:val="22"/>
          <w:lang w:val="en-US"/>
        </w:rPr>
        <w:t xml:space="preserve">Basically these are </w:t>
      </w:r>
      <w:r w:rsidR="00332C36" w:rsidRPr="00332C36">
        <w:rPr>
          <w:rFonts w:ascii="Calibri" w:hAnsi="Calibri" w:cs="Calibri"/>
          <w:bCs/>
          <w:sz w:val="22"/>
          <w:szCs w:val="22"/>
          <w:lang w:val="en-US"/>
        </w:rPr>
        <w:t>belong</w:t>
      </w:r>
      <w:r w:rsidR="008139A9">
        <w:rPr>
          <w:rFonts w:ascii="Calibri" w:hAnsi="Calibri" w:cs="Calibri"/>
          <w:bCs/>
          <w:sz w:val="22"/>
          <w:szCs w:val="22"/>
          <w:lang w:val="en-US"/>
        </w:rPr>
        <w:t>s</w:t>
      </w:r>
      <w:r w:rsidR="00332C36" w:rsidRPr="00332C36">
        <w:rPr>
          <w:rFonts w:ascii="Calibri" w:hAnsi="Calibri" w:cs="Calibri"/>
          <w:bCs/>
          <w:sz w:val="22"/>
          <w:szCs w:val="22"/>
          <w:lang w:val="en-US"/>
        </w:rPr>
        <w:t xml:space="preserve"> to java.lang package, which is automatically imported by Java.</w:t>
      </w:r>
    </w:p>
    <w:p w14:paraId="7C3FE376" w14:textId="7387D701" w:rsidR="003D7D26" w:rsidRPr="00974A21" w:rsidRDefault="006227CA" w:rsidP="003D7D26">
      <w:pPr>
        <w:jc w:val="both"/>
        <w:rPr>
          <w:rFonts w:ascii="Calibri" w:hAnsi="Calibri" w:cs="Calibri"/>
          <w:bCs/>
          <w:color w:val="808080" w:themeColor="background1" w:themeShade="80"/>
          <w:sz w:val="12"/>
          <w:szCs w:val="12"/>
          <w:lang w:val="en-US"/>
        </w:rPr>
      </w:pPr>
      <w:r w:rsidRPr="00CF0030">
        <w:rPr>
          <w:rFonts w:ascii="Calibri" w:hAnsi="Calibri" w:cs="Calibri"/>
          <w:b/>
          <w:bCs/>
          <w:color w:val="FF0000"/>
          <w:sz w:val="22"/>
          <w:szCs w:val="22"/>
          <w:lang w:val="en-US"/>
        </w:rPr>
        <w:t>N:</w:t>
      </w:r>
      <w:r>
        <w:rPr>
          <w:rFonts w:ascii="Calibri" w:hAnsi="Calibri" w:cs="Calibri"/>
          <w:b/>
          <w:bCs/>
          <w:color w:val="FF0000"/>
          <w:sz w:val="22"/>
          <w:szCs w:val="22"/>
          <w:lang w:val="en-US"/>
        </w:rPr>
        <w:t xml:space="preserve"> </w:t>
      </w:r>
      <w:r w:rsidR="006D737E" w:rsidRPr="00787214">
        <w:rPr>
          <w:rFonts w:ascii="Calibri" w:hAnsi="Calibri" w:cs="Calibri"/>
          <w:b/>
          <w:bCs/>
          <w:sz w:val="22"/>
          <w:szCs w:val="22"/>
          <w:lang w:val="en-US"/>
        </w:rPr>
        <w:t>equals()</w:t>
      </w:r>
      <w:r w:rsidR="005D0D45">
        <w:rPr>
          <w:rFonts w:ascii="Calibri" w:hAnsi="Calibri" w:cs="Calibri"/>
          <w:bCs/>
          <w:sz w:val="22"/>
          <w:szCs w:val="22"/>
          <w:lang w:val="en-US"/>
        </w:rPr>
        <w:t xml:space="preserve"> </w:t>
      </w:r>
      <w:r w:rsidR="006D737E" w:rsidRPr="006D737E">
        <w:rPr>
          <w:rFonts w:ascii="Calibri" w:hAnsi="Calibri" w:cs="Calibri"/>
          <w:bCs/>
          <w:sz w:val="22"/>
          <w:szCs w:val="22"/>
          <w:lang w:val="en-US"/>
        </w:rPr>
        <w:t xml:space="preserve">is used </w:t>
      </w:r>
      <w:r w:rsidR="002E7CAD" w:rsidRPr="002E7CAD">
        <w:rPr>
          <w:rFonts w:ascii="Calibri" w:hAnsi="Calibri" w:cs="Calibri"/>
          <w:bCs/>
          <w:sz w:val="22"/>
          <w:szCs w:val="22"/>
          <w:lang w:val="en-US"/>
        </w:rPr>
        <w:t xml:space="preserve">compare </w:t>
      </w:r>
      <w:r w:rsidR="00DB4B8D">
        <w:rPr>
          <w:rFonts w:ascii="Calibri" w:hAnsi="Calibri" w:cs="Calibri"/>
          <w:bCs/>
          <w:sz w:val="22"/>
          <w:szCs w:val="22"/>
          <w:lang w:val="en-US"/>
        </w:rPr>
        <w:t>the actual content (or state) of two objects</w:t>
      </w:r>
      <w:r w:rsidR="008139A9">
        <w:rPr>
          <w:rFonts w:ascii="Calibri" w:hAnsi="Calibri" w:cs="Calibri"/>
          <w:bCs/>
          <w:sz w:val="22"/>
          <w:szCs w:val="22"/>
          <w:lang w:val="en-US"/>
        </w:rPr>
        <w:t xml:space="preserve"> and determines whether they are logically equal</w:t>
      </w:r>
      <w:r w:rsidR="006D737E" w:rsidRPr="006D737E">
        <w:rPr>
          <w:rFonts w:ascii="Calibri" w:hAnsi="Calibri" w:cs="Calibri"/>
          <w:bCs/>
          <w:sz w:val="22"/>
          <w:szCs w:val="22"/>
          <w:lang w:val="en-US"/>
        </w:rPr>
        <w:t xml:space="preserve">, </w:t>
      </w:r>
      <w:r w:rsidR="008B2DCC">
        <w:rPr>
          <w:rFonts w:ascii="Calibri" w:hAnsi="Calibri" w:cs="Calibri"/>
          <w:bCs/>
          <w:sz w:val="22"/>
          <w:szCs w:val="22"/>
          <w:lang w:val="en-US"/>
        </w:rPr>
        <w:t xml:space="preserve">and </w:t>
      </w:r>
      <w:r w:rsidR="006D737E" w:rsidRPr="00CD1624">
        <w:rPr>
          <w:rFonts w:ascii="Calibri" w:hAnsi="Calibri" w:cs="Calibri"/>
          <w:b/>
          <w:bCs/>
          <w:sz w:val="22"/>
          <w:szCs w:val="22"/>
          <w:lang w:val="en-US"/>
        </w:rPr>
        <w:t>hashCode()</w:t>
      </w:r>
      <w:r w:rsidR="005D0D45">
        <w:rPr>
          <w:rFonts w:ascii="Calibri" w:hAnsi="Calibri" w:cs="Calibri"/>
          <w:bCs/>
          <w:sz w:val="22"/>
          <w:szCs w:val="22"/>
          <w:lang w:val="en-US"/>
        </w:rPr>
        <w:t xml:space="preserve"> </w:t>
      </w:r>
      <w:r w:rsidR="002E7CAD" w:rsidRPr="002E7CAD">
        <w:rPr>
          <w:rFonts w:ascii="Calibri" w:hAnsi="Calibri" w:cs="Calibri"/>
          <w:bCs/>
          <w:sz w:val="22"/>
          <w:szCs w:val="22"/>
          <w:lang w:val="en-US"/>
        </w:rPr>
        <w:t xml:space="preserve">returns an integer hash </w:t>
      </w:r>
      <w:r w:rsidR="00DB4B8D">
        <w:rPr>
          <w:rFonts w:ascii="Calibri" w:hAnsi="Calibri" w:cs="Calibri"/>
          <w:bCs/>
          <w:sz w:val="22"/>
          <w:szCs w:val="22"/>
          <w:lang w:val="en-US"/>
        </w:rPr>
        <w:t>code</w:t>
      </w:r>
      <w:r w:rsidR="008139A9">
        <w:rPr>
          <w:rFonts w:ascii="Calibri" w:hAnsi="Calibri" w:cs="Calibri"/>
          <w:bCs/>
          <w:sz w:val="22"/>
          <w:szCs w:val="22"/>
          <w:lang w:val="en-US"/>
        </w:rPr>
        <w:t xml:space="preserve"> value</w:t>
      </w:r>
      <w:r w:rsidR="00DB4B8D">
        <w:rPr>
          <w:rFonts w:ascii="Calibri" w:hAnsi="Calibri" w:cs="Calibri"/>
          <w:bCs/>
          <w:sz w:val="22"/>
          <w:szCs w:val="22"/>
          <w:lang w:val="en-US"/>
        </w:rPr>
        <w:t xml:space="preserve"> for an object</w:t>
      </w:r>
      <w:r w:rsidR="0086497F">
        <w:rPr>
          <w:rFonts w:ascii="Calibri" w:hAnsi="Calibri" w:cs="Calibri"/>
          <w:bCs/>
          <w:sz w:val="22"/>
          <w:szCs w:val="22"/>
          <w:lang w:val="en-US"/>
        </w:rPr>
        <w:t>. It is</w:t>
      </w:r>
      <w:r w:rsidR="002E7CAD" w:rsidRPr="002E7CAD">
        <w:rPr>
          <w:rFonts w:ascii="Calibri" w:hAnsi="Calibri" w:cs="Calibri"/>
          <w:bCs/>
          <w:sz w:val="22"/>
          <w:szCs w:val="22"/>
          <w:lang w:val="en-US"/>
        </w:rPr>
        <w:t xml:space="preserve"> used </w:t>
      </w:r>
      <w:r w:rsidR="003E476F">
        <w:rPr>
          <w:rFonts w:ascii="Calibri" w:hAnsi="Calibri" w:cs="Calibri"/>
          <w:bCs/>
          <w:sz w:val="22"/>
          <w:szCs w:val="22"/>
          <w:lang w:val="en-US"/>
        </w:rPr>
        <w:t>by</w:t>
      </w:r>
      <w:r w:rsidR="002E7CAD" w:rsidRPr="002E7CAD">
        <w:rPr>
          <w:rFonts w:ascii="Calibri" w:hAnsi="Calibri" w:cs="Calibri"/>
          <w:bCs/>
          <w:sz w:val="22"/>
          <w:szCs w:val="22"/>
          <w:lang w:val="en-US"/>
        </w:rPr>
        <w:t xml:space="preserve"> hashing</w:t>
      </w:r>
      <w:r w:rsidR="00DB4B8D" w:rsidRPr="00AD0C05">
        <w:rPr>
          <w:rFonts w:ascii="Calibri" w:hAnsi="Calibri" w:cs="Calibri"/>
          <w:bCs/>
          <w:sz w:val="22"/>
          <w:szCs w:val="22"/>
          <w:lang w:val="en-US"/>
        </w:rPr>
        <w:t xml:space="preserve">-based collections </w:t>
      </w:r>
      <w:r w:rsidR="008A1B8E">
        <w:rPr>
          <w:rFonts w:ascii="Calibri" w:hAnsi="Calibri" w:cs="Calibri"/>
          <w:bCs/>
          <w:sz w:val="22"/>
          <w:szCs w:val="22"/>
          <w:lang w:val="en-US"/>
        </w:rPr>
        <w:t>such as</w:t>
      </w:r>
      <w:r w:rsidR="00DB4B8D" w:rsidRPr="00AD0C05">
        <w:rPr>
          <w:rFonts w:ascii="Calibri" w:hAnsi="Calibri" w:cs="Calibri"/>
          <w:bCs/>
          <w:sz w:val="22"/>
          <w:szCs w:val="22"/>
          <w:lang w:val="en-US"/>
        </w:rPr>
        <w:t xml:space="preserve"> </w:t>
      </w:r>
      <w:r w:rsidR="00DB4B8D">
        <w:rPr>
          <w:rFonts w:ascii="Calibri" w:hAnsi="Calibri" w:cs="Calibri"/>
          <w:bCs/>
          <w:sz w:val="22"/>
          <w:szCs w:val="22"/>
          <w:lang w:val="en-US"/>
        </w:rPr>
        <w:t>HM</w:t>
      </w:r>
      <w:r w:rsidR="00DB4B8D" w:rsidRPr="00AD0C05">
        <w:rPr>
          <w:rFonts w:ascii="Calibri" w:hAnsi="Calibri" w:cs="Calibri"/>
          <w:bCs/>
          <w:sz w:val="22"/>
          <w:szCs w:val="22"/>
          <w:lang w:val="en-US"/>
        </w:rPr>
        <w:t xml:space="preserve">, </w:t>
      </w:r>
      <w:r w:rsidR="00DB4B8D">
        <w:rPr>
          <w:rFonts w:ascii="Calibri" w:hAnsi="Calibri" w:cs="Calibri"/>
          <w:bCs/>
          <w:sz w:val="22"/>
          <w:szCs w:val="22"/>
          <w:lang w:val="en-US"/>
        </w:rPr>
        <w:t>HS</w:t>
      </w:r>
      <w:r w:rsidR="00DB4B8D" w:rsidRPr="00AD0C05">
        <w:rPr>
          <w:rFonts w:ascii="Calibri" w:hAnsi="Calibri" w:cs="Calibri"/>
          <w:bCs/>
          <w:sz w:val="22"/>
          <w:szCs w:val="22"/>
          <w:lang w:val="en-US"/>
        </w:rPr>
        <w:t xml:space="preserve">, </w:t>
      </w:r>
      <w:r w:rsidR="00DF5B15">
        <w:rPr>
          <w:rFonts w:ascii="Calibri" w:hAnsi="Calibri" w:cs="Calibri"/>
          <w:bCs/>
          <w:sz w:val="22"/>
          <w:szCs w:val="22"/>
          <w:lang w:val="en-US"/>
        </w:rPr>
        <w:t xml:space="preserve">and </w:t>
      </w:r>
      <w:r w:rsidR="00DB4B8D">
        <w:rPr>
          <w:rFonts w:ascii="Calibri" w:hAnsi="Calibri" w:cs="Calibri"/>
          <w:bCs/>
          <w:sz w:val="22"/>
          <w:szCs w:val="22"/>
          <w:lang w:val="en-US"/>
        </w:rPr>
        <w:t>HT</w:t>
      </w:r>
      <w:r w:rsidR="00DB4B8D" w:rsidRPr="00AD0C05">
        <w:rPr>
          <w:rFonts w:ascii="Calibri" w:hAnsi="Calibri" w:cs="Calibri"/>
          <w:bCs/>
          <w:sz w:val="22"/>
          <w:szCs w:val="22"/>
          <w:lang w:val="en-US"/>
        </w:rPr>
        <w:t xml:space="preserve"> to</w:t>
      </w:r>
      <w:r w:rsidR="008A1B8E">
        <w:rPr>
          <w:rFonts w:ascii="Calibri" w:hAnsi="Calibri" w:cs="Calibri"/>
          <w:bCs/>
          <w:sz w:val="22"/>
          <w:szCs w:val="22"/>
          <w:lang w:val="en-US"/>
        </w:rPr>
        <w:t xml:space="preserve"> efficiently store and</w:t>
      </w:r>
      <w:r w:rsidR="00DB4B8D" w:rsidRPr="00AD0C05">
        <w:rPr>
          <w:rFonts w:ascii="Calibri" w:hAnsi="Calibri" w:cs="Calibri"/>
          <w:bCs/>
          <w:sz w:val="22"/>
          <w:szCs w:val="22"/>
          <w:lang w:val="en-US"/>
        </w:rPr>
        <w:t xml:space="preserve"> quickly locate objects.</w:t>
      </w:r>
      <w:r w:rsidR="003D7D26">
        <w:rPr>
          <w:rFonts w:ascii="Calibri" w:hAnsi="Calibri" w:cs="Calibri"/>
          <w:bCs/>
          <w:sz w:val="22"/>
          <w:szCs w:val="22"/>
          <w:lang w:val="en-US"/>
        </w:rPr>
        <w:t xml:space="preserve"> </w:t>
      </w:r>
      <w:r w:rsidR="003D7D26" w:rsidRPr="00974A21">
        <w:rPr>
          <w:rFonts w:ascii="Calibri" w:hAnsi="Calibri" w:cs="Calibri"/>
          <w:bCs/>
          <w:color w:val="808080" w:themeColor="background1" w:themeShade="80"/>
          <w:sz w:val="12"/>
          <w:szCs w:val="12"/>
          <w:lang w:val="en-US"/>
        </w:rPr>
        <w:t>Ref: Java_Examples\equals_nd_hashCode_diff</w:t>
      </w:r>
    </w:p>
    <w:p w14:paraId="52B60A0A" w14:textId="1EDB1F44" w:rsidR="008A7486" w:rsidRDefault="009634C4" w:rsidP="00997E31">
      <w:pPr>
        <w:jc w:val="both"/>
        <w:rPr>
          <w:rFonts w:ascii="Calibri" w:hAnsi="Calibri" w:cs="Calibri"/>
          <w:bCs/>
          <w:color w:val="808080" w:themeColor="background1" w:themeShade="80"/>
          <w:sz w:val="18"/>
          <w:szCs w:val="18"/>
          <w:lang w:val="en-US"/>
        </w:rPr>
      </w:pPr>
      <w:r w:rsidRPr="00CF0030">
        <w:rPr>
          <w:rFonts w:ascii="Calibri" w:hAnsi="Calibri" w:cs="Calibri"/>
          <w:b/>
          <w:bCs/>
          <w:color w:val="FF0000"/>
          <w:sz w:val="22"/>
          <w:szCs w:val="22"/>
          <w:lang w:val="en-US"/>
        </w:rPr>
        <w:t>N:</w:t>
      </w:r>
      <w:r>
        <w:rPr>
          <w:rFonts w:ascii="Calibri" w:hAnsi="Calibri" w:cs="Calibri"/>
          <w:b/>
          <w:bCs/>
          <w:color w:val="FF0000"/>
          <w:sz w:val="22"/>
          <w:szCs w:val="22"/>
          <w:lang w:val="en-US"/>
        </w:rPr>
        <w:t xml:space="preserve"> </w:t>
      </w:r>
      <w:r w:rsidR="00F76EA4" w:rsidRPr="00522CAE">
        <w:rPr>
          <w:rFonts w:ascii="Calibri" w:hAnsi="Calibri" w:cs="Calibri"/>
          <w:b/>
          <w:bCs/>
          <w:sz w:val="22"/>
          <w:szCs w:val="22"/>
          <w:lang w:val="en-US"/>
        </w:rPr>
        <w:t>Optional</w:t>
      </w:r>
      <w:r w:rsidRPr="00522CAE">
        <w:rPr>
          <w:rFonts w:ascii="Calibri" w:hAnsi="Calibri" w:cs="Calibri"/>
          <w:b/>
          <w:bCs/>
          <w:sz w:val="22"/>
          <w:szCs w:val="22"/>
          <w:lang w:val="en-US"/>
        </w:rPr>
        <w:t xml:space="preserve"> Class</w:t>
      </w:r>
      <w:r w:rsidR="00F76EA4" w:rsidRPr="00F76EA4">
        <w:rPr>
          <w:rFonts w:ascii="Calibri" w:hAnsi="Calibri" w:cs="Calibri"/>
          <w:bCs/>
          <w:sz w:val="22"/>
          <w:szCs w:val="22"/>
          <w:lang w:val="en-US"/>
        </w:rPr>
        <w:t xml:space="preserve"> </w:t>
      </w:r>
      <w:r w:rsidR="00B04CD0" w:rsidRPr="00B04CD0">
        <w:rPr>
          <w:rFonts w:ascii="Calibri" w:hAnsi="Calibri" w:cs="Calibri"/>
          <w:bCs/>
          <w:sz w:val="22"/>
          <w:szCs w:val="22"/>
          <w:u w:val="dotted"/>
          <w:lang w:val="en-US"/>
        </w:rPr>
        <w:t>Optional class helps prevent NullPointerException</w:t>
      </w:r>
      <w:r w:rsidR="00B04CD0" w:rsidRPr="00696997">
        <w:rPr>
          <w:rFonts w:ascii="Calibri" w:hAnsi="Calibri" w:cs="Calibri"/>
          <w:bCs/>
          <w:sz w:val="22"/>
          <w:szCs w:val="22"/>
          <w:lang w:val="en-US"/>
        </w:rPr>
        <w:t xml:space="preserve"> by representing optional values and providing methods to deal with missing values. I</w:t>
      </w:r>
      <w:r w:rsidR="00A10C20">
        <w:rPr>
          <w:rFonts w:ascii="Calibri" w:hAnsi="Calibri" w:cs="Calibri"/>
          <w:bCs/>
          <w:sz w:val="22"/>
          <w:szCs w:val="22"/>
          <w:lang w:val="en-US"/>
        </w:rPr>
        <w:t xml:space="preserve">t is </w:t>
      </w:r>
      <w:r w:rsidR="00902ABA">
        <w:rPr>
          <w:rFonts w:ascii="Calibri" w:hAnsi="Calibri" w:cs="Calibri"/>
          <w:bCs/>
          <w:sz w:val="22"/>
          <w:szCs w:val="22"/>
          <w:lang w:val="en-US"/>
        </w:rPr>
        <w:t>i</w:t>
      </w:r>
      <w:r w:rsidR="00B04CD0" w:rsidRPr="00696997">
        <w:rPr>
          <w:rFonts w:ascii="Calibri" w:hAnsi="Calibri" w:cs="Calibri"/>
          <w:bCs/>
          <w:sz w:val="22"/>
          <w:szCs w:val="22"/>
          <w:lang w:val="en-US"/>
        </w:rPr>
        <w:t xml:space="preserve">ntroduced in Java 8 as part of the java.util package, Optional </w:t>
      </w:r>
      <w:r w:rsidR="003F1281">
        <w:rPr>
          <w:rFonts w:ascii="Calibri" w:hAnsi="Calibri" w:cs="Calibri"/>
          <w:bCs/>
          <w:sz w:val="22"/>
          <w:szCs w:val="22"/>
          <w:lang w:val="en-US"/>
        </w:rPr>
        <w:t xml:space="preserve">class </w:t>
      </w:r>
      <w:r w:rsidR="00B04CD0" w:rsidRPr="00696997">
        <w:rPr>
          <w:rFonts w:ascii="Calibri" w:hAnsi="Calibri" w:cs="Calibri"/>
          <w:bCs/>
          <w:sz w:val="22"/>
          <w:szCs w:val="22"/>
          <w:lang w:val="en-US"/>
        </w:rPr>
        <w:t>is a container object that can either contain a non-null value or be empty, thereby enabling more explicit and safer handling of nullable values.</w:t>
      </w:r>
      <w:r w:rsidR="003F1281">
        <w:rPr>
          <w:rFonts w:ascii="Calibri" w:hAnsi="Calibri" w:cs="Calibri"/>
          <w:bCs/>
          <w:sz w:val="22"/>
          <w:szCs w:val="22"/>
          <w:lang w:val="en-US"/>
        </w:rPr>
        <w:t xml:space="preserve"> </w:t>
      </w:r>
      <w:r w:rsidR="00700350" w:rsidRPr="00511488">
        <w:rPr>
          <w:rFonts w:ascii="Calibri" w:hAnsi="Calibri" w:cs="Calibri"/>
          <w:bCs/>
          <w:color w:val="808080" w:themeColor="background1" w:themeShade="80"/>
          <w:sz w:val="12"/>
          <w:szCs w:val="12"/>
          <w:lang w:val="en-US"/>
        </w:rPr>
        <w:t>Ref: \Java_Examples2\OptionalClass</w:t>
      </w:r>
    </w:p>
    <w:p w14:paraId="5E7959E3" w14:textId="77777777" w:rsidR="00A11BDD" w:rsidRDefault="00A11BDD" w:rsidP="00E93D93">
      <w:pPr>
        <w:rPr>
          <w:rFonts w:ascii="Calibri" w:hAnsi="Calibri" w:cs="Calibri"/>
          <w:b/>
          <w:bCs/>
          <w:color w:val="FF0000"/>
          <w:sz w:val="22"/>
          <w:szCs w:val="22"/>
          <w:lang w:val="en-US"/>
        </w:rPr>
      </w:pPr>
    </w:p>
    <w:p w14:paraId="30B78DCE" w14:textId="1C67F97E" w:rsidR="00A11BDD" w:rsidRDefault="00A11BDD" w:rsidP="00E93D93">
      <w:pPr>
        <w:rPr>
          <w:rFonts w:ascii="Calibri" w:hAnsi="Calibri" w:cs="Calibri"/>
          <w:bCs/>
          <w:sz w:val="22"/>
          <w:szCs w:val="22"/>
          <w:lang w:val="en-US"/>
        </w:rPr>
      </w:pPr>
      <w:r w:rsidRPr="00A11BDD">
        <w:rPr>
          <w:rFonts w:ascii="Calibri" w:hAnsi="Calibri" w:cs="Calibri"/>
          <w:b/>
          <w:bCs/>
          <w:sz w:val="22"/>
          <w:szCs w:val="22"/>
          <w:lang w:val="en-US"/>
        </w:rPr>
        <w:t xml:space="preserve">@. </w:t>
      </w:r>
      <w:r w:rsidR="00E93D93" w:rsidRPr="00A11BDD">
        <w:rPr>
          <w:rFonts w:ascii="Calibri" w:hAnsi="Calibri" w:cs="Calibri"/>
          <w:b/>
          <w:bCs/>
          <w:sz w:val="22"/>
          <w:szCs w:val="22"/>
          <w:lang w:val="en-US"/>
        </w:rPr>
        <w:t>Types of Java Libraries</w:t>
      </w:r>
    </w:p>
    <w:p w14:paraId="5DA179B4" w14:textId="2E7049B9" w:rsidR="008A7486" w:rsidRDefault="00A11BDD" w:rsidP="005D4131">
      <w:pPr>
        <w:jc w:val="both"/>
        <w:rPr>
          <w:rFonts w:ascii="Calibri" w:hAnsi="Calibri" w:cs="Calibri"/>
          <w:bCs/>
          <w:sz w:val="22"/>
          <w:szCs w:val="22"/>
          <w:lang w:val="en-US"/>
        </w:rPr>
      </w:pPr>
      <w:r w:rsidRPr="00A11BDD">
        <w:rPr>
          <w:rFonts w:ascii="Calibri" w:hAnsi="Calibri" w:cs="Calibri"/>
          <w:bCs/>
          <w:sz w:val="22"/>
          <w:szCs w:val="22"/>
          <w:lang w:val="en-US"/>
        </w:rPr>
        <w:t>Java libraries are collections of reusable Java classes, interfaces, and other resources that provide pre-written functionality to simplify application development. Examples include Apache Commons, JUnit,</w:t>
      </w:r>
      <w:r w:rsidR="00CD7E6C">
        <w:rPr>
          <w:rFonts w:ascii="Calibri" w:hAnsi="Calibri" w:cs="Calibri"/>
          <w:bCs/>
          <w:sz w:val="22"/>
          <w:szCs w:val="22"/>
          <w:lang w:val="en-US"/>
        </w:rPr>
        <w:t xml:space="preserve"> </w:t>
      </w:r>
      <w:r w:rsidR="00CD7E6C" w:rsidRPr="00A11BDD">
        <w:rPr>
          <w:rFonts w:ascii="Calibri" w:hAnsi="Calibri" w:cs="Calibri"/>
          <w:bCs/>
          <w:sz w:val="22"/>
          <w:szCs w:val="22"/>
          <w:lang w:val="en-US"/>
        </w:rPr>
        <w:t>and</w:t>
      </w:r>
      <w:r w:rsidRPr="00A11BDD">
        <w:rPr>
          <w:rFonts w:ascii="Calibri" w:hAnsi="Calibri" w:cs="Calibri"/>
          <w:bCs/>
          <w:sz w:val="22"/>
          <w:szCs w:val="22"/>
          <w:lang w:val="en-US"/>
        </w:rPr>
        <w:t xml:space="preserve"> Log4j.</w:t>
      </w:r>
    </w:p>
    <w:p w14:paraId="44269F43" w14:textId="77777777" w:rsidR="00A11BDD" w:rsidRPr="00414A51" w:rsidRDefault="00A11BDD" w:rsidP="005D4131">
      <w:pPr>
        <w:jc w:val="both"/>
        <w:rPr>
          <w:rFonts w:ascii="Calibri" w:hAnsi="Calibri" w:cs="Calibri"/>
          <w:bCs/>
          <w:sz w:val="22"/>
          <w:szCs w:val="22"/>
          <w:lang w:val="en-US"/>
        </w:rPr>
      </w:pPr>
    </w:p>
    <w:p w14:paraId="664C4AF4" w14:textId="4C815936" w:rsidR="008A7486" w:rsidRDefault="008A7486" w:rsidP="005D4131">
      <w:pPr>
        <w:jc w:val="both"/>
        <w:rPr>
          <w:rFonts w:ascii="Calibri" w:hAnsi="Calibri" w:cs="Calibri"/>
          <w:b/>
          <w:bCs/>
          <w:sz w:val="22"/>
          <w:szCs w:val="22"/>
          <w:lang w:val="en-US"/>
        </w:rPr>
      </w:pPr>
      <w:r>
        <w:rPr>
          <w:rFonts w:ascii="Calibri" w:hAnsi="Calibri" w:cs="Calibri"/>
          <w:b/>
          <w:bCs/>
          <w:sz w:val="22"/>
          <w:szCs w:val="22"/>
          <w:lang w:val="en-US"/>
        </w:rPr>
        <w:t>@. File Handling (I/O)</w:t>
      </w:r>
    </w:p>
    <w:p w14:paraId="0B68BD35" w14:textId="03418BED" w:rsidR="002E0F06" w:rsidRPr="008A7486" w:rsidRDefault="002E0F06" w:rsidP="005D4131">
      <w:pPr>
        <w:jc w:val="both"/>
        <w:rPr>
          <w:rFonts w:ascii="Calibri" w:hAnsi="Calibri" w:cs="Calibri"/>
          <w:bCs/>
          <w:color w:val="808080" w:themeColor="background1" w:themeShade="80"/>
          <w:sz w:val="18"/>
          <w:szCs w:val="18"/>
          <w:lang w:val="en-US"/>
        </w:rPr>
      </w:pPr>
      <w:r w:rsidRPr="0056081D">
        <w:rPr>
          <w:rFonts w:ascii="Calibri" w:hAnsi="Calibri" w:cs="Calibri"/>
          <w:b/>
          <w:bCs/>
          <w:sz w:val="22"/>
          <w:szCs w:val="22"/>
          <w:lang w:val="en-US"/>
        </w:rPr>
        <w:t xml:space="preserve">FileHandling </w:t>
      </w:r>
      <w:r>
        <w:rPr>
          <w:rFonts w:ascii="Calibri" w:hAnsi="Calibri" w:cs="Calibri"/>
          <w:bCs/>
          <w:sz w:val="22"/>
          <w:szCs w:val="22"/>
          <w:lang w:val="en-US"/>
        </w:rPr>
        <w:t>provide</w:t>
      </w:r>
      <w:r w:rsidR="00BB3897">
        <w:rPr>
          <w:rFonts w:ascii="Calibri" w:hAnsi="Calibri" w:cs="Calibri"/>
          <w:bCs/>
          <w:sz w:val="22"/>
          <w:szCs w:val="22"/>
          <w:lang w:val="en-US"/>
        </w:rPr>
        <w:t>s classes</w:t>
      </w:r>
      <w:r>
        <w:rPr>
          <w:rFonts w:ascii="Calibri" w:hAnsi="Calibri" w:cs="Calibri"/>
          <w:bCs/>
          <w:sz w:val="22"/>
          <w:szCs w:val="22"/>
          <w:lang w:val="en-US"/>
        </w:rPr>
        <w:t xml:space="preserve"> </w:t>
      </w:r>
      <w:r w:rsidR="00A73F75" w:rsidRPr="00A73F75">
        <w:rPr>
          <w:rFonts w:ascii="Calibri" w:hAnsi="Calibri" w:cs="Calibri"/>
          <w:bCs/>
          <w:sz w:val="22"/>
          <w:szCs w:val="22"/>
          <w:lang w:val="en-US"/>
        </w:rPr>
        <w:t>and methods to create, read, write, and manipulate files</w:t>
      </w:r>
      <w:r>
        <w:rPr>
          <w:rFonts w:ascii="Calibri" w:hAnsi="Calibri" w:cs="Calibri"/>
          <w:bCs/>
          <w:sz w:val="22"/>
          <w:szCs w:val="22"/>
          <w:lang w:val="en-US"/>
        </w:rPr>
        <w:t xml:space="preserve"> in java.</w:t>
      </w:r>
      <w:r w:rsidR="005D4131">
        <w:rPr>
          <w:rFonts w:ascii="Calibri" w:hAnsi="Calibri" w:cs="Calibri"/>
          <w:bCs/>
          <w:sz w:val="22"/>
          <w:szCs w:val="22"/>
          <w:lang w:val="en-US"/>
        </w:rPr>
        <w:t xml:space="preserve"> </w:t>
      </w:r>
      <w:r w:rsidR="00527445" w:rsidRPr="00527445">
        <w:rPr>
          <w:rFonts w:ascii="Calibri" w:hAnsi="Calibri" w:cs="Calibri"/>
          <w:bCs/>
          <w:sz w:val="22"/>
          <w:szCs w:val="22"/>
          <w:lang w:val="en-US"/>
        </w:rPr>
        <w:t xml:space="preserve">Classes like </w:t>
      </w:r>
      <w:r w:rsidR="00527445" w:rsidRPr="00E93801">
        <w:rPr>
          <w:rFonts w:ascii="Calibri" w:hAnsi="Calibri" w:cs="Calibri"/>
          <w:b/>
          <w:bCs/>
          <w:color w:val="808080" w:themeColor="background1" w:themeShade="80"/>
          <w:sz w:val="22"/>
          <w:szCs w:val="22"/>
          <w:lang w:val="en-US"/>
        </w:rPr>
        <w:t>File</w:t>
      </w:r>
      <w:r w:rsidR="00527445" w:rsidRPr="00527445">
        <w:rPr>
          <w:rFonts w:ascii="Calibri" w:hAnsi="Calibri" w:cs="Calibri"/>
          <w:bCs/>
          <w:sz w:val="22"/>
          <w:szCs w:val="22"/>
          <w:lang w:val="en-US"/>
        </w:rPr>
        <w:t xml:space="preserve">, </w:t>
      </w:r>
      <w:r w:rsidR="00527445" w:rsidRPr="00E93801">
        <w:rPr>
          <w:rFonts w:ascii="Calibri" w:hAnsi="Calibri" w:cs="Calibri"/>
          <w:b/>
          <w:bCs/>
          <w:color w:val="808080" w:themeColor="background1" w:themeShade="80"/>
          <w:sz w:val="22"/>
          <w:szCs w:val="22"/>
          <w:lang w:val="en-US"/>
        </w:rPr>
        <w:t>FileReader</w:t>
      </w:r>
      <w:r w:rsidR="00527445" w:rsidRPr="00527445">
        <w:rPr>
          <w:rFonts w:ascii="Calibri" w:hAnsi="Calibri" w:cs="Calibri"/>
          <w:bCs/>
          <w:sz w:val="22"/>
          <w:szCs w:val="22"/>
          <w:lang w:val="en-US"/>
        </w:rPr>
        <w:t xml:space="preserve">, </w:t>
      </w:r>
      <w:r w:rsidR="00527445" w:rsidRPr="00E93801">
        <w:rPr>
          <w:rFonts w:ascii="Calibri" w:hAnsi="Calibri" w:cs="Calibri"/>
          <w:b/>
          <w:bCs/>
          <w:color w:val="808080" w:themeColor="background1" w:themeShade="80"/>
          <w:sz w:val="22"/>
          <w:szCs w:val="22"/>
          <w:lang w:val="en-US"/>
        </w:rPr>
        <w:t>BufferedReader</w:t>
      </w:r>
      <w:r w:rsidR="00527445" w:rsidRPr="00527445">
        <w:rPr>
          <w:rFonts w:ascii="Calibri" w:hAnsi="Calibri" w:cs="Calibri"/>
          <w:bCs/>
          <w:sz w:val="22"/>
          <w:szCs w:val="22"/>
          <w:lang w:val="en-US"/>
        </w:rPr>
        <w:t xml:space="preserve"> are used for input, and </w:t>
      </w:r>
      <w:r w:rsidR="00527445" w:rsidRPr="003355C1">
        <w:rPr>
          <w:rFonts w:ascii="Calibri" w:hAnsi="Calibri" w:cs="Calibri"/>
          <w:b/>
          <w:bCs/>
          <w:color w:val="808080" w:themeColor="background1" w:themeShade="80"/>
          <w:sz w:val="22"/>
          <w:szCs w:val="22"/>
          <w:lang w:val="en-US"/>
        </w:rPr>
        <w:t>FileWriter</w:t>
      </w:r>
      <w:r w:rsidR="00527445" w:rsidRPr="00527445">
        <w:rPr>
          <w:rFonts w:ascii="Calibri" w:hAnsi="Calibri" w:cs="Calibri"/>
          <w:bCs/>
          <w:sz w:val="22"/>
          <w:szCs w:val="22"/>
          <w:lang w:val="en-US"/>
        </w:rPr>
        <w:t xml:space="preserve">, </w:t>
      </w:r>
      <w:r w:rsidR="00527445" w:rsidRPr="003355C1">
        <w:rPr>
          <w:rFonts w:ascii="Calibri" w:hAnsi="Calibri" w:cs="Calibri"/>
          <w:b/>
          <w:bCs/>
          <w:color w:val="808080" w:themeColor="background1" w:themeShade="80"/>
          <w:sz w:val="22"/>
          <w:szCs w:val="22"/>
          <w:lang w:val="en-US"/>
        </w:rPr>
        <w:t>BufferedWriter</w:t>
      </w:r>
      <w:r w:rsidR="00527445" w:rsidRPr="00527445">
        <w:rPr>
          <w:rFonts w:ascii="Calibri" w:hAnsi="Calibri" w:cs="Calibri"/>
          <w:bCs/>
          <w:sz w:val="22"/>
          <w:szCs w:val="22"/>
          <w:lang w:val="en-US"/>
        </w:rPr>
        <w:t xml:space="preserve"> </w:t>
      </w:r>
      <w:r w:rsidR="00DD3675">
        <w:rPr>
          <w:rFonts w:ascii="Calibri" w:hAnsi="Calibri" w:cs="Calibri"/>
          <w:bCs/>
          <w:sz w:val="22"/>
          <w:szCs w:val="22"/>
          <w:lang w:val="en-US"/>
        </w:rPr>
        <w:t>are</w:t>
      </w:r>
      <w:r w:rsidR="000B482E">
        <w:rPr>
          <w:rFonts w:ascii="Calibri" w:hAnsi="Calibri" w:cs="Calibri"/>
          <w:bCs/>
          <w:sz w:val="22"/>
          <w:szCs w:val="22"/>
          <w:lang w:val="en-US"/>
        </w:rPr>
        <w:t xml:space="preserve"> used</w:t>
      </w:r>
      <w:r w:rsidR="00DD3675">
        <w:rPr>
          <w:rFonts w:ascii="Calibri" w:hAnsi="Calibri" w:cs="Calibri"/>
          <w:bCs/>
          <w:sz w:val="22"/>
          <w:szCs w:val="22"/>
          <w:lang w:val="en-US"/>
        </w:rPr>
        <w:t xml:space="preserve"> </w:t>
      </w:r>
      <w:r w:rsidR="00527445" w:rsidRPr="00527445">
        <w:rPr>
          <w:rFonts w:ascii="Calibri" w:hAnsi="Calibri" w:cs="Calibri"/>
          <w:bCs/>
          <w:sz w:val="22"/>
          <w:szCs w:val="22"/>
          <w:lang w:val="en-US"/>
        </w:rPr>
        <w:t>for output</w:t>
      </w:r>
      <w:r w:rsidR="005D4131">
        <w:rPr>
          <w:rFonts w:ascii="Calibri" w:hAnsi="Calibri" w:cs="Calibri"/>
          <w:bCs/>
          <w:sz w:val="22"/>
          <w:szCs w:val="22"/>
          <w:lang w:val="en-US"/>
        </w:rPr>
        <w:t xml:space="preserve">. </w:t>
      </w:r>
      <w:r w:rsidR="00527445" w:rsidRPr="0085377E">
        <w:rPr>
          <w:rFonts w:ascii="Calibri" w:hAnsi="Calibri" w:cs="Calibri"/>
          <w:bCs/>
          <w:sz w:val="22"/>
          <w:szCs w:val="22"/>
          <w:lang w:val="en-US"/>
        </w:rPr>
        <w:t>These classes are mainly available in the java.io package</w:t>
      </w:r>
      <w:r w:rsidR="00527445">
        <w:rPr>
          <w:rFonts w:ascii="Calibri" w:hAnsi="Calibri" w:cs="Calibri"/>
          <w:bCs/>
          <w:sz w:val="22"/>
          <w:szCs w:val="22"/>
          <w:lang w:val="en-US"/>
        </w:rPr>
        <w:t xml:space="preserve">. </w:t>
      </w:r>
      <w:r w:rsidR="00A73F75" w:rsidRPr="00A73F75">
        <w:rPr>
          <w:rFonts w:ascii="Calibri" w:hAnsi="Calibri" w:cs="Calibri"/>
          <w:bCs/>
          <w:sz w:val="22"/>
          <w:szCs w:val="22"/>
          <w:lang w:val="en-US"/>
        </w:rPr>
        <w:t xml:space="preserve">File-related exceptions, such as </w:t>
      </w:r>
      <w:r w:rsidR="00A73F75" w:rsidRPr="00A73F75">
        <w:rPr>
          <w:rFonts w:ascii="Calibri" w:hAnsi="Calibri" w:cs="Calibri"/>
          <w:b/>
          <w:bCs/>
          <w:color w:val="808080" w:themeColor="background1" w:themeShade="80"/>
          <w:sz w:val="22"/>
          <w:szCs w:val="22"/>
          <w:lang w:val="en-US"/>
        </w:rPr>
        <w:t>IOException</w:t>
      </w:r>
      <w:r w:rsidR="00A73F75" w:rsidRPr="00A73F75">
        <w:rPr>
          <w:rFonts w:ascii="Calibri" w:hAnsi="Calibri" w:cs="Calibri"/>
          <w:bCs/>
          <w:sz w:val="22"/>
          <w:szCs w:val="22"/>
          <w:lang w:val="en-US"/>
        </w:rPr>
        <w:t>, can be handled using try-catch blocks or declared using the throws keyword</w:t>
      </w:r>
      <w:r w:rsidR="00527445" w:rsidRPr="00527445">
        <w:rPr>
          <w:rFonts w:ascii="Calibri" w:hAnsi="Calibri" w:cs="Calibri"/>
          <w:bCs/>
          <w:sz w:val="22"/>
          <w:szCs w:val="22"/>
          <w:lang w:val="en-US"/>
        </w:rPr>
        <w:t>.</w:t>
      </w:r>
      <w:r w:rsidR="005D4131">
        <w:rPr>
          <w:rFonts w:ascii="Calibri" w:hAnsi="Calibri" w:cs="Calibri"/>
          <w:bCs/>
          <w:sz w:val="22"/>
          <w:szCs w:val="22"/>
          <w:lang w:val="en-US"/>
        </w:rPr>
        <w:t xml:space="preserve"> </w:t>
      </w:r>
    </w:p>
    <w:p w14:paraId="22CB93BB" w14:textId="77777777" w:rsidR="00401163" w:rsidRDefault="00401163" w:rsidP="00C22E05">
      <w:pPr>
        <w:rPr>
          <w:rFonts w:ascii="Calibri" w:hAnsi="Calibri" w:cs="Calibri"/>
          <w:bCs/>
          <w:sz w:val="22"/>
          <w:szCs w:val="22"/>
          <w:lang w:val="en-US"/>
        </w:rPr>
      </w:pPr>
    </w:p>
    <w:p w14:paraId="26C1A7CE" w14:textId="12FCB3C5" w:rsidR="00C955BA" w:rsidRPr="004E244A" w:rsidRDefault="00D71F58" w:rsidP="002A7F6C">
      <w:pPr>
        <w:rPr>
          <w:rFonts w:ascii="Calibri" w:hAnsi="Calibri" w:cs="Calibri"/>
          <w:bCs/>
          <w:color w:val="808080" w:themeColor="background1" w:themeShade="80"/>
          <w:sz w:val="11"/>
          <w:szCs w:val="11"/>
          <w:lang w:val="en-US"/>
        </w:rPr>
      </w:pPr>
      <w:r w:rsidRPr="00E12F4A">
        <w:rPr>
          <w:rFonts w:ascii="Calibri" w:hAnsi="Calibri" w:cs="Calibri"/>
          <w:b/>
          <w:bCs/>
          <w:sz w:val="22"/>
          <w:szCs w:val="22"/>
          <w:lang w:val="en-US"/>
        </w:rPr>
        <w:t xml:space="preserve">@. </w:t>
      </w:r>
      <w:r w:rsidR="00C955BA" w:rsidRPr="00E12F4A">
        <w:rPr>
          <w:rFonts w:ascii="Calibri" w:hAnsi="Calibri" w:cs="Calibri"/>
          <w:b/>
          <w:bCs/>
          <w:sz w:val="22"/>
          <w:szCs w:val="22"/>
          <w:lang w:val="en-US"/>
        </w:rPr>
        <w:t>Hidden and Disable</w:t>
      </w:r>
      <w:r w:rsidRPr="00E12F4A">
        <w:rPr>
          <w:rFonts w:ascii="Calibri" w:hAnsi="Calibri" w:cs="Calibri"/>
          <w:b/>
          <w:bCs/>
          <w:sz w:val="22"/>
          <w:szCs w:val="22"/>
          <w:lang w:val="en-US"/>
        </w:rPr>
        <w:t xml:space="preserve"> Web</w:t>
      </w:r>
      <w:r w:rsidR="006062C8" w:rsidRPr="00E12F4A">
        <w:rPr>
          <w:rFonts w:ascii="Calibri" w:hAnsi="Calibri" w:cs="Calibri"/>
          <w:b/>
          <w:bCs/>
          <w:sz w:val="22"/>
          <w:szCs w:val="22"/>
          <w:lang w:val="en-US"/>
        </w:rPr>
        <w:t>E</w:t>
      </w:r>
      <w:r w:rsidRPr="00E12F4A">
        <w:rPr>
          <w:rFonts w:ascii="Calibri" w:hAnsi="Calibri" w:cs="Calibri"/>
          <w:b/>
          <w:bCs/>
          <w:sz w:val="22"/>
          <w:szCs w:val="22"/>
          <w:lang w:val="en-US"/>
        </w:rPr>
        <w:t>lements</w:t>
      </w:r>
      <w:r>
        <w:rPr>
          <w:rFonts w:ascii="Calibri" w:hAnsi="Calibri" w:cs="Calibri"/>
          <w:bCs/>
          <w:sz w:val="22"/>
          <w:szCs w:val="22"/>
          <w:lang w:val="en-US"/>
        </w:rPr>
        <w:t xml:space="preserve"> </w:t>
      </w:r>
      <w:r w:rsidRPr="004E244A">
        <w:rPr>
          <w:rFonts w:ascii="Calibri" w:hAnsi="Calibri" w:cs="Calibri"/>
          <w:bCs/>
          <w:color w:val="808080" w:themeColor="background1" w:themeShade="80"/>
          <w:sz w:val="11"/>
          <w:szCs w:val="11"/>
          <w:lang w:val="en-US"/>
        </w:rPr>
        <w:t xml:space="preserve">Ref: </w:t>
      </w:r>
      <w:r w:rsidR="004E244A" w:rsidRPr="004E244A">
        <w:rPr>
          <w:rFonts w:ascii="Calibri" w:hAnsi="Calibri" w:cs="Calibri"/>
          <w:bCs/>
          <w:color w:val="808080" w:themeColor="background1" w:themeShade="80"/>
          <w:sz w:val="11"/>
          <w:szCs w:val="11"/>
          <w:lang w:val="en-US"/>
        </w:rPr>
        <w:t>WD_Examples\EX43b_JsE_HandlingHiddenElements_nd_PasteSytemClipboardCopiedDataIntoEclipseConsole</w:t>
      </w:r>
      <w:r w:rsidR="008017F1">
        <w:rPr>
          <w:rFonts w:ascii="Calibri" w:hAnsi="Calibri" w:cs="Calibri"/>
          <w:b/>
          <w:bCs/>
          <w:color w:val="FF0000"/>
          <w:sz w:val="11"/>
          <w:szCs w:val="11"/>
          <w:lang w:val="en-US"/>
        </w:rPr>
        <w:t xml:space="preserve"> /</w:t>
      </w:r>
      <w:r w:rsidR="004E244A" w:rsidRPr="004E244A">
        <w:rPr>
          <w:rFonts w:ascii="Calibri" w:hAnsi="Calibri" w:cs="Calibri"/>
          <w:bCs/>
          <w:color w:val="808080" w:themeColor="background1" w:themeShade="80"/>
          <w:sz w:val="11"/>
          <w:szCs w:val="11"/>
          <w:lang w:val="en-US"/>
        </w:rPr>
        <w:t xml:space="preserve"> EX43c_JsE_HandlingDisabledElements</w:t>
      </w:r>
    </w:p>
    <w:p w14:paraId="6C7CB4B0" w14:textId="315A79DC" w:rsidR="00D43F4E" w:rsidRDefault="00D43F4E" w:rsidP="00CB386F">
      <w:pPr>
        <w:jc w:val="both"/>
        <w:rPr>
          <w:rFonts w:ascii="Calibri" w:hAnsi="Calibri" w:cs="Calibri"/>
          <w:bCs/>
          <w:sz w:val="22"/>
          <w:szCs w:val="22"/>
          <w:lang w:val="en-US"/>
        </w:rPr>
      </w:pPr>
      <w:r w:rsidRPr="00D43F4E">
        <w:rPr>
          <w:rFonts w:ascii="Calibri" w:hAnsi="Calibri" w:cs="Calibri"/>
          <w:bCs/>
          <w:sz w:val="22"/>
          <w:szCs w:val="22"/>
          <w:lang w:val="en-US"/>
        </w:rPr>
        <w:t xml:space="preserve">A </w:t>
      </w:r>
      <w:r w:rsidR="0035264E">
        <w:rPr>
          <w:rFonts w:ascii="Calibri" w:hAnsi="Calibri" w:cs="Calibri"/>
          <w:b/>
          <w:bCs/>
          <w:sz w:val="22"/>
          <w:szCs w:val="22"/>
          <w:lang w:val="en-US"/>
        </w:rPr>
        <w:t>H</w:t>
      </w:r>
      <w:r w:rsidRPr="0035264E">
        <w:rPr>
          <w:rFonts w:ascii="Calibri" w:hAnsi="Calibri" w:cs="Calibri"/>
          <w:b/>
          <w:bCs/>
          <w:sz w:val="22"/>
          <w:szCs w:val="22"/>
          <w:lang w:val="en-US"/>
        </w:rPr>
        <w:t>idden</w:t>
      </w:r>
      <w:r w:rsidRPr="00D43F4E">
        <w:rPr>
          <w:rFonts w:ascii="Calibri" w:hAnsi="Calibri" w:cs="Calibri"/>
          <w:bCs/>
          <w:sz w:val="22"/>
          <w:szCs w:val="22"/>
          <w:lang w:val="en-US"/>
        </w:rPr>
        <w:t xml:space="preserve"> element is present in the DOM but not visible on UI</w:t>
      </w:r>
      <w:r w:rsidR="00CC0766">
        <w:rPr>
          <w:rFonts w:ascii="Calibri" w:hAnsi="Calibri" w:cs="Calibri"/>
          <w:bCs/>
          <w:sz w:val="22"/>
          <w:szCs w:val="22"/>
          <w:lang w:val="en-US"/>
        </w:rPr>
        <w:t xml:space="preserve"> (web page)</w:t>
      </w:r>
      <w:r w:rsidRPr="00D43F4E">
        <w:rPr>
          <w:rFonts w:ascii="Calibri" w:hAnsi="Calibri" w:cs="Calibri"/>
          <w:bCs/>
          <w:sz w:val="22"/>
          <w:szCs w:val="22"/>
          <w:lang w:val="en-US"/>
        </w:rPr>
        <w:t xml:space="preserve">, so </w:t>
      </w:r>
      <w:r>
        <w:rPr>
          <w:rFonts w:ascii="Calibri" w:hAnsi="Calibri" w:cs="Calibri"/>
          <w:bCs/>
          <w:sz w:val="22"/>
          <w:szCs w:val="22"/>
          <w:lang w:val="en-US"/>
        </w:rPr>
        <w:t>we</w:t>
      </w:r>
      <w:r w:rsidRPr="00D43F4E">
        <w:rPr>
          <w:rFonts w:ascii="Calibri" w:hAnsi="Calibri" w:cs="Calibri"/>
          <w:bCs/>
          <w:sz w:val="22"/>
          <w:szCs w:val="22"/>
          <w:lang w:val="en-US"/>
        </w:rPr>
        <w:t xml:space="preserve"> </w:t>
      </w:r>
      <w:r w:rsidR="002573A1">
        <w:rPr>
          <w:rFonts w:ascii="Calibri" w:hAnsi="Calibri" w:cs="Calibri"/>
          <w:bCs/>
          <w:sz w:val="22"/>
          <w:szCs w:val="22"/>
          <w:lang w:val="en-US"/>
        </w:rPr>
        <w:t xml:space="preserve">can’t able to </w:t>
      </w:r>
      <w:r w:rsidRPr="00D43F4E">
        <w:rPr>
          <w:rFonts w:ascii="Calibri" w:hAnsi="Calibri" w:cs="Calibri"/>
          <w:bCs/>
          <w:sz w:val="22"/>
          <w:szCs w:val="22"/>
          <w:lang w:val="en-US"/>
        </w:rPr>
        <w:t>interact with</w:t>
      </w:r>
      <w:r>
        <w:rPr>
          <w:rFonts w:ascii="Calibri" w:hAnsi="Calibri" w:cs="Calibri"/>
          <w:bCs/>
          <w:sz w:val="22"/>
          <w:szCs w:val="22"/>
          <w:lang w:val="en-US"/>
        </w:rPr>
        <w:t xml:space="preserve"> that element</w:t>
      </w:r>
      <w:r w:rsidRPr="00D43F4E">
        <w:rPr>
          <w:rFonts w:ascii="Calibri" w:hAnsi="Calibri" w:cs="Calibri"/>
          <w:bCs/>
          <w:sz w:val="22"/>
          <w:szCs w:val="22"/>
          <w:lang w:val="en-US"/>
        </w:rPr>
        <w:t>.</w:t>
      </w:r>
      <w:r w:rsidR="00747915">
        <w:rPr>
          <w:rFonts w:ascii="Calibri" w:hAnsi="Calibri" w:cs="Calibri"/>
          <w:bCs/>
          <w:sz w:val="22"/>
          <w:szCs w:val="22"/>
          <w:lang w:val="en-US"/>
        </w:rPr>
        <w:t xml:space="preserve"> </w:t>
      </w:r>
      <w:r w:rsidR="006F662B">
        <w:rPr>
          <w:rFonts w:ascii="Calibri" w:hAnsi="Calibri" w:cs="Calibri"/>
          <w:bCs/>
          <w:sz w:val="22"/>
          <w:szCs w:val="22"/>
          <w:lang w:val="en-US"/>
        </w:rPr>
        <w:t xml:space="preserve">In this case </w:t>
      </w:r>
      <w:r w:rsidR="006F662B" w:rsidRPr="006F662B">
        <w:rPr>
          <w:rFonts w:ascii="Calibri" w:hAnsi="Calibri" w:cs="Calibri"/>
          <w:bCs/>
          <w:sz w:val="22"/>
          <w:szCs w:val="22"/>
          <w:lang w:val="en-US"/>
        </w:rPr>
        <w:t xml:space="preserve">isDisplayed() returns false, while isEnabled() may return true because the </w:t>
      </w:r>
      <w:r w:rsidR="006F662B" w:rsidRPr="00671252">
        <w:rPr>
          <w:rFonts w:ascii="Calibri" w:hAnsi="Calibri" w:cs="Calibri"/>
          <w:bCs/>
          <w:sz w:val="22"/>
          <w:szCs w:val="22"/>
          <w:u w:val="dotted"/>
          <w:lang w:val="en-US"/>
        </w:rPr>
        <w:t>disabled attribute is not set</w:t>
      </w:r>
      <w:r w:rsidR="006F662B" w:rsidRPr="006F662B">
        <w:rPr>
          <w:rFonts w:ascii="Calibri" w:hAnsi="Calibri" w:cs="Calibri"/>
          <w:bCs/>
          <w:sz w:val="22"/>
          <w:szCs w:val="22"/>
          <w:lang w:val="en-US"/>
        </w:rPr>
        <w:t xml:space="preserve"> on the element</w:t>
      </w:r>
      <w:r w:rsidR="006A4742">
        <w:rPr>
          <w:rFonts w:ascii="Calibri" w:hAnsi="Calibri" w:cs="Calibri"/>
          <w:bCs/>
          <w:sz w:val="22"/>
          <w:szCs w:val="22"/>
          <w:lang w:val="en-US"/>
        </w:rPr>
        <w:t>.</w:t>
      </w:r>
    </w:p>
    <w:p w14:paraId="623EAF9D" w14:textId="4252B0DA" w:rsidR="00BD5710" w:rsidRDefault="00E83C1E" w:rsidP="00BD5710">
      <w:pPr>
        <w:jc w:val="both"/>
        <w:rPr>
          <w:rFonts w:ascii="Calibri" w:hAnsi="Calibri" w:cs="Calibri"/>
          <w:bCs/>
          <w:sz w:val="22"/>
          <w:szCs w:val="22"/>
          <w:lang w:val="en-US"/>
        </w:rPr>
      </w:pPr>
      <w:r>
        <w:rPr>
          <w:rFonts w:ascii="Calibri" w:hAnsi="Calibri" w:cs="Calibri"/>
          <w:bCs/>
          <w:sz w:val="22"/>
          <w:szCs w:val="22"/>
          <w:lang w:val="en-US"/>
        </w:rPr>
        <w:t>A</w:t>
      </w:r>
      <w:r w:rsidR="00CB386F">
        <w:rPr>
          <w:rFonts w:ascii="Calibri" w:hAnsi="Calibri" w:cs="Calibri"/>
          <w:bCs/>
          <w:sz w:val="22"/>
          <w:szCs w:val="22"/>
          <w:lang w:val="en-US"/>
        </w:rPr>
        <w:t xml:space="preserve"> </w:t>
      </w:r>
      <w:r w:rsidR="00CB386F" w:rsidRPr="00D57A7F">
        <w:rPr>
          <w:rFonts w:ascii="Calibri" w:hAnsi="Calibri" w:cs="Calibri"/>
          <w:b/>
          <w:bCs/>
          <w:sz w:val="22"/>
          <w:szCs w:val="22"/>
          <w:lang w:val="en-US"/>
        </w:rPr>
        <w:t>Disable</w:t>
      </w:r>
      <w:r w:rsidR="00CB386F">
        <w:rPr>
          <w:rFonts w:ascii="Calibri" w:hAnsi="Calibri" w:cs="Calibri"/>
          <w:bCs/>
          <w:sz w:val="22"/>
          <w:szCs w:val="22"/>
          <w:lang w:val="en-US"/>
        </w:rPr>
        <w:t xml:space="preserve"> </w:t>
      </w:r>
      <w:r w:rsidR="00BC597E">
        <w:rPr>
          <w:rFonts w:ascii="Calibri" w:hAnsi="Calibri" w:cs="Calibri"/>
          <w:bCs/>
          <w:sz w:val="22"/>
          <w:szCs w:val="22"/>
          <w:lang w:val="en-US"/>
        </w:rPr>
        <w:t>element</w:t>
      </w:r>
      <w:r w:rsidR="00456385">
        <w:rPr>
          <w:rFonts w:ascii="Calibri" w:hAnsi="Calibri" w:cs="Calibri"/>
          <w:bCs/>
          <w:sz w:val="22"/>
          <w:szCs w:val="22"/>
          <w:lang w:val="en-US"/>
        </w:rPr>
        <w:t xml:space="preserve"> is</w:t>
      </w:r>
      <w:r w:rsidR="00CB386F">
        <w:rPr>
          <w:rFonts w:ascii="Calibri" w:hAnsi="Calibri" w:cs="Calibri"/>
          <w:bCs/>
          <w:sz w:val="22"/>
          <w:szCs w:val="22"/>
          <w:lang w:val="en-US"/>
        </w:rPr>
        <w:t xml:space="preserve"> present on the DOM </w:t>
      </w:r>
      <w:r w:rsidR="001C36D9" w:rsidRPr="00D43F4E">
        <w:rPr>
          <w:rFonts w:ascii="Calibri" w:hAnsi="Calibri" w:cs="Calibri"/>
          <w:bCs/>
          <w:sz w:val="22"/>
          <w:szCs w:val="22"/>
          <w:lang w:val="en-US"/>
        </w:rPr>
        <w:t>but visible on UI</w:t>
      </w:r>
      <w:r w:rsidR="001C36D9">
        <w:rPr>
          <w:rFonts w:ascii="Calibri" w:hAnsi="Calibri" w:cs="Calibri"/>
          <w:bCs/>
          <w:sz w:val="22"/>
          <w:szCs w:val="22"/>
          <w:lang w:val="en-US"/>
        </w:rPr>
        <w:t xml:space="preserve"> </w:t>
      </w:r>
      <w:r w:rsidR="006F662B">
        <w:rPr>
          <w:rFonts w:ascii="Calibri" w:hAnsi="Calibri" w:cs="Calibri"/>
          <w:bCs/>
          <w:sz w:val="22"/>
          <w:szCs w:val="22"/>
          <w:lang w:val="en-US"/>
        </w:rPr>
        <w:t>(web page)</w:t>
      </w:r>
      <w:r w:rsidR="00C13428">
        <w:rPr>
          <w:rFonts w:ascii="Calibri" w:hAnsi="Calibri" w:cs="Calibri"/>
          <w:bCs/>
          <w:sz w:val="22"/>
          <w:szCs w:val="22"/>
          <w:lang w:val="en-US"/>
        </w:rPr>
        <w:t>, so</w:t>
      </w:r>
      <w:r w:rsidR="00C50171">
        <w:rPr>
          <w:rFonts w:ascii="Calibri" w:hAnsi="Calibri" w:cs="Calibri"/>
          <w:bCs/>
          <w:sz w:val="22"/>
          <w:szCs w:val="22"/>
          <w:lang w:val="en-US"/>
        </w:rPr>
        <w:t xml:space="preserve"> w</w:t>
      </w:r>
      <w:r w:rsidR="00975E2A">
        <w:rPr>
          <w:rFonts w:ascii="Calibri" w:hAnsi="Calibri" w:cs="Calibri"/>
          <w:bCs/>
          <w:sz w:val="22"/>
          <w:szCs w:val="22"/>
          <w:lang w:val="en-US"/>
        </w:rPr>
        <w:t>e can’t able to interact with that element</w:t>
      </w:r>
      <w:r w:rsidR="00087017">
        <w:rPr>
          <w:rFonts w:ascii="Calibri" w:hAnsi="Calibri" w:cs="Calibri"/>
          <w:bCs/>
          <w:sz w:val="22"/>
          <w:szCs w:val="22"/>
          <w:lang w:val="en-US"/>
        </w:rPr>
        <w:t xml:space="preserve"> </w:t>
      </w:r>
      <w:r w:rsidR="006F662B" w:rsidRPr="006F662B">
        <w:rPr>
          <w:rFonts w:ascii="Calibri" w:hAnsi="Calibri" w:cs="Calibri"/>
          <w:bCs/>
          <w:sz w:val="22"/>
          <w:szCs w:val="22"/>
          <w:lang w:val="en-US"/>
        </w:rPr>
        <w:t xml:space="preserve">because it is </w:t>
      </w:r>
      <w:r w:rsidR="006F662B" w:rsidRPr="001F1E61">
        <w:rPr>
          <w:rFonts w:ascii="Calibri" w:hAnsi="Calibri" w:cs="Calibri"/>
          <w:bCs/>
          <w:sz w:val="22"/>
          <w:szCs w:val="22"/>
          <w:u w:val="dotted"/>
          <w:lang w:val="en-US"/>
        </w:rPr>
        <w:t>disabled</w:t>
      </w:r>
      <w:r w:rsidR="006F662B" w:rsidRPr="006F662B">
        <w:rPr>
          <w:rFonts w:ascii="Calibri" w:hAnsi="Calibri" w:cs="Calibri"/>
          <w:bCs/>
          <w:sz w:val="22"/>
          <w:szCs w:val="22"/>
          <w:lang w:val="en-US"/>
        </w:rPr>
        <w:t xml:space="preserve">. Such elements usually have the </w:t>
      </w:r>
      <w:r w:rsidR="006F662B" w:rsidRPr="00F26C08">
        <w:rPr>
          <w:rFonts w:ascii="Calibri" w:hAnsi="Calibri" w:cs="Calibri"/>
          <w:bCs/>
          <w:sz w:val="22"/>
          <w:szCs w:val="22"/>
          <w:u w:val="dotted"/>
          <w:lang w:val="en-US"/>
        </w:rPr>
        <w:t>disabled attribute set</w:t>
      </w:r>
      <w:r w:rsidR="006F662B" w:rsidRPr="006F662B">
        <w:rPr>
          <w:rFonts w:ascii="Calibri" w:hAnsi="Calibri" w:cs="Calibri"/>
          <w:bCs/>
          <w:sz w:val="22"/>
          <w:szCs w:val="22"/>
          <w:lang w:val="en-US"/>
        </w:rPr>
        <w:t>. In this case, isDisplayed() returns true, whereas isEnabled() returns false</w:t>
      </w:r>
      <w:r w:rsidR="005F113A">
        <w:rPr>
          <w:rFonts w:ascii="Calibri" w:hAnsi="Calibri" w:cs="Calibri"/>
          <w:bCs/>
          <w:sz w:val="22"/>
          <w:szCs w:val="22"/>
          <w:lang w:val="en-US"/>
        </w:rPr>
        <w:t>.</w:t>
      </w:r>
    </w:p>
    <w:p w14:paraId="1DA5E51D" w14:textId="1005183E" w:rsidR="00CB386F" w:rsidRDefault="006916AA" w:rsidP="00CB386F">
      <w:pPr>
        <w:jc w:val="both"/>
        <w:rPr>
          <w:rFonts w:ascii="Calibri" w:hAnsi="Calibri" w:cs="Calibri"/>
          <w:bCs/>
          <w:sz w:val="22"/>
          <w:szCs w:val="22"/>
          <w:lang w:val="en-US"/>
        </w:rPr>
      </w:pPr>
      <w:r w:rsidRPr="006916AA">
        <w:rPr>
          <w:rFonts w:ascii="Calibri" w:hAnsi="Calibri" w:cs="Calibri"/>
          <w:bCs/>
          <w:sz w:val="22"/>
          <w:szCs w:val="22"/>
          <w:lang w:val="en-US"/>
        </w:rPr>
        <w:t xml:space="preserve">In both cases, attempting to perform actions such as click() or sendKeys() may result in an </w:t>
      </w:r>
      <w:r w:rsidRPr="006916AA">
        <w:rPr>
          <w:rFonts w:ascii="Calibri" w:hAnsi="Calibri" w:cs="Calibri"/>
          <w:b/>
          <w:bCs/>
          <w:color w:val="808080" w:themeColor="background1" w:themeShade="80"/>
          <w:sz w:val="22"/>
          <w:szCs w:val="22"/>
          <w:lang w:val="en-US"/>
        </w:rPr>
        <w:t>ElementNotInteractableExcp</w:t>
      </w:r>
      <w:r w:rsidR="00725096">
        <w:rPr>
          <w:rFonts w:ascii="Calibri" w:hAnsi="Calibri" w:cs="Calibri"/>
          <w:bCs/>
          <w:sz w:val="22"/>
          <w:szCs w:val="22"/>
          <w:lang w:val="en-US"/>
        </w:rPr>
        <w:t>.</w:t>
      </w:r>
      <w:r w:rsidR="00BD5710">
        <w:rPr>
          <w:rFonts w:ascii="Calibri" w:hAnsi="Calibri" w:cs="Calibri"/>
          <w:bCs/>
          <w:sz w:val="22"/>
          <w:szCs w:val="22"/>
          <w:lang w:val="en-US"/>
        </w:rPr>
        <w:t xml:space="preserve"> </w:t>
      </w:r>
    </w:p>
    <w:p w14:paraId="005356CA" w14:textId="128F7FB1" w:rsidR="00CB386F" w:rsidRDefault="00CB386F" w:rsidP="00CB386F">
      <w:pPr>
        <w:rPr>
          <w:rFonts w:ascii="Calibri" w:hAnsi="Calibri" w:cs="Calibri"/>
          <w:bCs/>
          <w:sz w:val="22"/>
          <w:szCs w:val="22"/>
          <w:lang w:val="en-US"/>
        </w:rPr>
      </w:pPr>
    </w:p>
    <w:p w14:paraId="6F35CC27" w14:textId="3C4B0175" w:rsidR="009A4EE3" w:rsidRPr="0092473C" w:rsidRDefault="009A4EE3" w:rsidP="009A4EE3">
      <w:pPr>
        <w:rPr>
          <w:rFonts w:ascii="Calibri" w:hAnsi="Calibri" w:cs="Calibri"/>
          <w:b/>
          <w:bCs/>
          <w:sz w:val="22"/>
          <w:szCs w:val="22"/>
          <w:lang w:val="en-US"/>
        </w:rPr>
      </w:pPr>
      <w:r w:rsidRPr="0092473C">
        <w:rPr>
          <w:rFonts w:ascii="Calibri" w:hAnsi="Calibri" w:cs="Calibri"/>
          <w:b/>
          <w:bCs/>
          <w:sz w:val="22"/>
          <w:szCs w:val="22"/>
          <w:lang w:val="en-US"/>
        </w:rPr>
        <w:t>@. To use JavaScript execution to interact with hidden or disabled elements</w:t>
      </w:r>
    </w:p>
    <w:p w14:paraId="7DE5E934" w14:textId="0625C0F7" w:rsidR="009A4EE3" w:rsidRPr="009A4EE3" w:rsidRDefault="009A4EE3" w:rsidP="00873072">
      <w:pPr>
        <w:jc w:val="both"/>
        <w:rPr>
          <w:rFonts w:ascii="Calibri" w:hAnsi="Calibri" w:cs="Calibri"/>
          <w:bCs/>
          <w:sz w:val="22"/>
          <w:szCs w:val="22"/>
          <w:lang w:val="en-US"/>
        </w:rPr>
      </w:pPr>
      <w:r w:rsidRPr="009A4EE3">
        <w:rPr>
          <w:rFonts w:ascii="Calibri" w:hAnsi="Calibri" w:cs="Calibri"/>
          <w:bCs/>
          <w:sz w:val="22"/>
          <w:szCs w:val="22"/>
          <w:lang w:val="en-US"/>
        </w:rPr>
        <w:t>In Selenium, sometimes elements are hidden or disabled normal WebDriver actions like click() or sendKeys() do</w:t>
      </w:r>
      <w:r w:rsidR="00C93AA4">
        <w:rPr>
          <w:rFonts w:ascii="Calibri" w:hAnsi="Calibri" w:cs="Calibri"/>
          <w:bCs/>
          <w:sz w:val="22"/>
          <w:szCs w:val="22"/>
          <w:lang w:val="en-US"/>
        </w:rPr>
        <w:t>esn</w:t>
      </w:r>
      <w:r w:rsidRPr="009A4EE3">
        <w:rPr>
          <w:rFonts w:ascii="Calibri" w:hAnsi="Calibri" w:cs="Calibri"/>
          <w:bCs/>
          <w:sz w:val="22"/>
          <w:szCs w:val="22"/>
          <w:lang w:val="en-US"/>
        </w:rPr>
        <w:t xml:space="preserve">’t work. In such cases, we can use </w:t>
      </w:r>
      <w:r w:rsidRPr="00FB19B2">
        <w:rPr>
          <w:rFonts w:ascii="Calibri" w:hAnsi="Calibri" w:cs="Calibri"/>
          <w:b/>
          <w:bCs/>
          <w:color w:val="808080" w:themeColor="background1" w:themeShade="80"/>
          <w:sz w:val="22"/>
          <w:szCs w:val="22"/>
          <w:lang w:val="en-US"/>
        </w:rPr>
        <w:t>JavaScriptExecutor</w:t>
      </w:r>
      <w:r w:rsidRPr="009A4EE3">
        <w:rPr>
          <w:rFonts w:ascii="Calibri" w:hAnsi="Calibri" w:cs="Calibri"/>
          <w:bCs/>
          <w:sz w:val="22"/>
          <w:szCs w:val="22"/>
          <w:lang w:val="en-US"/>
        </w:rPr>
        <w:t xml:space="preserve"> to directly interact with the element.</w:t>
      </w:r>
    </w:p>
    <w:p w14:paraId="7830659A" w14:textId="77777777" w:rsidR="009A4EE3" w:rsidRPr="009A4EE3" w:rsidRDefault="009A4EE3" w:rsidP="009A4EE3">
      <w:pPr>
        <w:rPr>
          <w:rFonts w:ascii="Calibri" w:hAnsi="Calibri" w:cs="Calibri"/>
          <w:bCs/>
          <w:sz w:val="22"/>
          <w:szCs w:val="22"/>
          <w:lang w:val="en-US"/>
        </w:rPr>
      </w:pPr>
      <w:r w:rsidRPr="009A4EE3">
        <w:rPr>
          <w:rFonts w:ascii="Calibri" w:hAnsi="Calibri" w:cs="Calibri"/>
          <w:bCs/>
          <w:sz w:val="22"/>
          <w:szCs w:val="22"/>
          <w:lang w:val="en-US"/>
        </w:rPr>
        <w:t>1. Click on a Hidden/Overlapped Element --&gt; js.executeScript("arguments[0].click();", element);</w:t>
      </w:r>
    </w:p>
    <w:p w14:paraId="73B6AC91" w14:textId="77777777" w:rsidR="009A4EE3" w:rsidRPr="009A4EE3" w:rsidRDefault="009A4EE3" w:rsidP="009A4EE3">
      <w:pPr>
        <w:rPr>
          <w:rFonts w:ascii="Calibri" w:hAnsi="Calibri" w:cs="Calibri"/>
          <w:bCs/>
          <w:sz w:val="22"/>
          <w:szCs w:val="22"/>
          <w:lang w:val="en-US"/>
        </w:rPr>
      </w:pPr>
      <w:r w:rsidRPr="009A4EE3">
        <w:rPr>
          <w:rFonts w:ascii="Calibri" w:hAnsi="Calibri" w:cs="Calibri"/>
          <w:bCs/>
          <w:sz w:val="22"/>
          <w:szCs w:val="22"/>
          <w:lang w:val="en-US"/>
        </w:rPr>
        <w:t>2. Set Value in a Disabled/Hidden Input Field --&gt; js.executeScript("arguments[0].value='testUser';", element);</w:t>
      </w:r>
    </w:p>
    <w:p w14:paraId="42073EF8" w14:textId="4227E088" w:rsidR="009A4EE3" w:rsidRPr="009A4EE3" w:rsidRDefault="009A4EE3" w:rsidP="00A27052">
      <w:pPr>
        <w:jc w:val="both"/>
        <w:rPr>
          <w:rFonts w:ascii="Calibri" w:hAnsi="Calibri" w:cs="Calibri"/>
          <w:bCs/>
          <w:sz w:val="22"/>
          <w:szCs w:val="22"/>
          <w:lang w:val="en-US"/>
        </w:rPr>
      </w:pPr>
      <w:r w:rsidRPr="009A4EE3">
        <w:rPr>
          <w:rFonts w:ascii="Calibri" w:hAnsi="Calibri" w:cs="Calibri"/>
          <w:bCs/>
          <w:sz w:val="22"/>
          <w:szCs w:val="22"/>
          <w:lang w:val="en-US"/>
        </w:rPr>
        <w:t xml:space="preserve">3. Remove disabled Attribute and Interact </w:t>
      </w:r>
      <w:r w:rsidR="00622834">
        <w:rPr>
          <w:rFonts w:ascii="Calibri" w:hAnsi="Calibri" w:cs="Calibri"/>
          <w:bCs/>
          <w:sz w:val="22"/>
          <w:szCs w:val="22"/>
          <w:lang w:val="en-US"/>
        </w:rPr>
        <w:t>with ele</w:t>
      </w:r>
      <w:r w:rsidRPr="009A4EE3">
        <w:rPr>
          <w:rFonts w:ascii="Calibri" w:hAnsi="Calibri" w:cs="Calibri"/>
          <w:bCs/>
          <w:sz w:val="22"/>
          <w:szCs w:val="22"/>
          <w:lang w:val="en-US"/>
        </w:rPr>
        <w:t xml:space="preserve"> </w:t>
      </w:r>
      <w:r w:rsidRPr="005D3D83">
        <w:rPr>
          <w:rFonts w:ascii="Calibri" w:hAnsi="Calibri" w:cs="Calibri"/>
          <w:b/>
          <w:bCs/>
          <w:sz w:val="22"/>
          <w:szCs w:val="22"/>
          <w:lang w:val="en-US"/>
        </w:rPr>
        <w:t>-</w:t>
      </w:r>
      <w:r w:rsidRPr="009A4EE3">
        <w:rPr>
          <w:rFonts w:ascii="Calibri" w:hAnsi="Calibri" w:cs="Calibri"/>
          <w:bCs/>
          <w:sz w:val="22"/>
          <w:szCs w:val="22"/>
          <w:lang w:val="en-US"/>
        </w:rPr>
        <w:t xml:space="preserve"> js.executeScript("arguments[0].removeAttribute('disabled');", e</w:t>
      </w:r>
      <w:r w:rsidR="00FC4DB5">
        <w:rPr>
          <w:rFonts w:ascii="Calibri" w:hAnsi="Calibri" w:cs="Calibri"/>
          <w:bCs/>
          <w:sz w:val="22"/>
          <w:szCs w:val="22"/>
          <w:lang w:val="en-US"/>
        </w:rPr>
        <w:t>le</w:t>
      </w:r>
      <w:r w:rsidRPr="009A4EE3">
        <w:rPr>
          <w:rFonts w:ascii="Calibri" w:hAnsi="Calibri" w:cs="Calibri"/>
          <w:bCs/>
          <w:sz w:val="22"/>
          <w:szCs w:val="22"/>
          <w:lang w:val="en-US"/>
        </w:rPr>
        <w:t>);</w:t>
      </w:r>
    </w:p>
    <w:p w14:paraId="2B079985" w14:textId="77777777" w:rsidR="009A4EE3" w:rsidRPr="009A4EE3" w:rsidRDefault="009A4EE3" w:rsidP="009A4EE3">
      <w:pPr>
        <w:rPr>
          <w:rFonts w:ascii="Calibri" w:hAnsi="Calibri" w:cs="Calibri"/>
          <w:bCs/>
          <w:sz w:val="22"/>
          <w:szCs w:val="22"/>
          <w:lang w:val="en-US"/>
        </w:rPr>
      </w:pPr>
      <w:r w:rsidRPr="009A4EE3">
        <w:rPr>
          <w:rFonts w:ascii="Calibri" w:hAnsi="Calibri" w:cs="Calibri"/>
          <w:bCs/>
          <w:sz w:val="22"/>
          <w:szCs w:val="22"/>
          <w:lang w:val="en-US"/>
        </w:rPr>
        <w:t>4. Make Hidden Element Visible Temporarily --&gt; js.executeScript("arguments[0].style.display='block';", element);</w:t>
      </w:r>
    </w:p>
    <w:p w14:paraId="5D994C98" w14:textId="4F4DAE7A" w:rsidR="009A4EE3" w:rsidRPr="009A4EE3" w:rsidRDefault="009A4EE3" w:rsidP="009A4EE3">
      <w:pPr>
        <w:rPr>
          <w:rFonts w:ascii="Calibri" w:hAnsi="Calibri" w:cs="Calibri"/>
          <w:bCs/>
          <w:sz w:val="22"/>
          <w:szCs w:val="22"/>
          <w:lang w:val="en-US"/>
        </w:rPr>
      </w:pPr>
      <w:r w:rsidRPr="009A4EE3">
        <w:rPr>
          <w:rFonts w:ascii="Calibri" w:hAnsi="Calibri" w:cs="Calibri"/>
          <w:bCs/>
          <w:sz w:val="22"/>
          <w:szCs w:val="22"/>
          <w:lang w:val="en-US"/>
        </w:rPr>
        <w:t xml:space="preserve">5. Scroll </w:t>
      </w:r>
      <w:r w:rsidR="007C54E5">
        <w:rPr>
          <w:rFonts w:ascii="Calibri" w:hAnsi="Calibri" w:cs="Calibri"/>
          <w:bCs/>
          <w:sz w:val="22"/>
          <w:szCs w:val="22"/>
          <w:lang w:val="en-US"/>
        </w:rPr>
        <w:t xml:space="preserve">an element </w:t>
      </w:r>
      <w:r w:rsidRPr="009A4EE3">
        <w:rPr>
          <w:rFonts w:ascii="Calibri" w:hAnsi="Calibri" w:cs="Calibri"/>
          <w:bCs/>
          <w:sz w:val="22"/>
          <w:szCs w:val="22"/>
          <w:lang w:val="en-US"/>
        </w:rPr>
        <w:t xml:space="preserve">Into View (if element is off-screen) --&gt; js.executeScript("arguments[0].scrollIntoView(true);", </w:t>
      </w:r>
      <w:r w:rsidR="007C54E5">
        <w:rPr>
          <w:rFonts w:ascii="Calibri" w:hAnsi="Calibri" w:cs="Calibri"/>
          <w:bCs/>
          <w:sz w:val="22"/>
          <w:szCs w:val="22"/>
          <w:lang w:val="en-US"/>
        </w:rPr>
        <w:t>ele</w:t>
      </w:r>
      <w:r w:rsidRPr="009A4EE3">
        <w:rPr>
          <w:rFonts w:ascii="Calibri" w:hAnsi="Calibri" w:cs="Calibri"/>
          <w:bCs/>
          <w:sz w:val="22"/>
          <w:szCs w:val="22"/>
          <w:lang w:val="en-US"/>
        </w:rPr>
        <w:t>);</w:t>
      </w:r>
    </w:p>
    <w:p w14:paraId="5D1C55C8" w14:textId="2DBE12EB" w:rsidR="009A4EE3" w:rsidRPr="009A4EE3" w:rsidRDefault="009A4EE3" w:rsidP="009A4EE3">
      <w:pPr>
        <w:rPr>
          <w:rFonts w:ascii="Calibri" w:hAnsi="Calibri" w:cs="Calibri"/>
          <w:bCs/>
          <w:sz w:val="22"/>
          <w:szCs w:val="22"/>
          <w:lang w:val="en-US"/>
        </w:rPr>
      </w:pPr>
      <w:r w:rsidRPr="009A4EE3">
        <w:rPr>
          <w:rFonts w:ascii="Calibri" w:hAnsi="Calibri" w:cs="Calibri"/>
          <w:bCs/>
          <w:sz w:val="22"/>
          <w:szCs w:val="22"/>
          <w:lang w:val="en-US"/>
        </w:rPr>
        <w:t xml:space="preserve">6. Trigger </w:t>
      </w:r>
      <w:r w:rsidR="00961D31">
        <w:rPr>
          <w:rFonts w:ascii="Calibri" w:hAnsi="Calibri" w:cs="Calibri"/>
          <w:bCs/>
          <w:sz w:val="22"/>
          <w:szCs w:val="22"/>
          <w:lang w:val="en-US"/>
        </w:rPr>
        <w:t xml:space="preserve">JavaScript </w:t>
      </w:r>
      <w:r w:rsidRPr="009A4EE3">
        <w:rPr>
          <w:rFonts w:ascii="Calibri" w:hAnsi="Calibri" w:cs="Calibri"/>
          <w:bCs/>
          <w:sz w:val="22"/>
          <w:szCs w:val="22"/>
          <w:lang w:val="en-US"/>
        </w:rPr>
        <w:t>Events (like change, mouseover) --&gt; js.executeScript("arguments[0].value='Option2';arguments[0].dispatchEvent(new Event('change'));", element);</w:t>
      </w:r>
    </w:p>
    <w:p w14:paraId="26225A15" w14:textId="77777777" w:rsidR="009A4EE3" w:rsidRDefault="009A4EE3" w:rsidP="00CB386F">
      <w:pPr>
        <w:rPr>
          <w:rFonts w:ascii="Calibri" w:hAnsi="Calibri" w:cs="Calibri"/>
          <w:bCs/>
          <w:sz w:val="22"/>
          <w:szCs w:val="22"/>
          <w:lang w:val="en-US"/>
        </w:rPr>
      </w:pPr>
    </w:p>
    <w:p w14:paraId="1484BF26" w14:textId="791168E3" w:rsidR="0063294B" w:rsidRPr="0006000E" w:rsidRDefault="0063294B" w:rsidP="00CD3CDE">
      <w:pPr>
        <w:jc w:val="both"/>
        <w:rPr>
          <w:rFonts w:ascii="Calibri" w:hAnsi="Calibri" w:cs="Calibri"/>
          <w:b/>
          <w:bCs/>
          <w:sz w:val="22"/>
          <w:szCs w:val="22"/>
          <w:lang w:val="en-US"/>
        </w:rPr>
      </w:pPr>
      <w:r w:rsidRPr="0006000E">
        <w:rPr>
          <w:rFonts w:ascii="Calibri" w:hAnsi="Calibri" w:cs="Calibri"/>
          <w:b/>
          <w:bCs/>
          <w:sz w:val="22"/>
          <w:szCs w:val="22"/>
          <w:lang w:val="en-US"/>
        </w:rPr>
        <w:t>Naming conventions:</w:t>
      </w:r>
    </w:p>
    <w:p w14:paraId="2FC5304F" w14:textId="043B4C36" w:rsidR="00E45565" w:rsidRDefault="0063294B" w:rsidP="00CD3CDE">
      <w:pPr>
        <w:jc w:val="both"/>
        <w:rPr>
          <w:rFonts w:ascii="Calibri" w:hAnsi="Calibri" w:cs="Calibri"/>
          <w:bCs/>
          <w:sz w:val="22"/>
          <w:szCs w:val="22"/>
          <w:lang w:val="en-US"/>
        </w:rPr>
      </w:pPr>
      <w:r w:rsidRPr="000B2544">
        <w:rPr>
          <w:rFonts w:ascii="Calibri" w:hAnsi="Calibri" w:cs="Calibri"/>
          <w:b/>
          <w:bCs/>
          <w:color w:val="808080" w:themeColor="background1" w:themeShade="80"/>
          <w:sz w:val="22"/>
          <w:szCs w:val="22"/>
          <w:lang w:val="en-US"/>
        </w:rPr>
        <w:t>Class Names:</w:t>
      </w:r>
      <w:r>
        <w:rPr>
          <w:rFonts w:ascii="Calibri" w:hAnsi="Calibri" w:cs="Calibri"/>
          <w:bCs/>
          <w:sz w:val="22"/>
          <w:szCs w:val="22"/>
          <w:lang w:val="en-US"/>
        </w:rPr>
        <w:t xml:space="preserve"> </w:t>
      </w:r>
      <w:r w:rsidR="00AE3215" w:rsidRPr="00AE3215">
        <w:rPr>
          <w:rFonts w:ascii="Calibri" w:hAnsi="Calibri" w:cs="Calibri"/>
          <w:bCs/>
          <w:sz w:val="22"/>
          <w:szCs w:val="22"/>
          <w:lang w:val="en-US"/>
        </w:rPr>
        <w:t xml:space="preserve">Use Pascal Case (Upper Camel Case), where the first letter of each word is capitalized. </w:t>
      </w:r>
      <w:r w:rsidR="00AE3215" w:rsidRPr="00E63255">
        <w:rPr>
          <w:rFonts w:ascii="Calibri" w:hAnsi="Calibri" w:cs="Calibri"/>
          <w:b/>
          <w:bCs/>
          <w:color w:val="808080" w:themeColor="background1" w:themeShade="80"/>
          <w:sz w:val="22"/>
          <w:szCs w:val="22"/>
          <w:lang w:val="en-US"/>
        </w:rPr>
        <w:t>Ex:</w:t>
      </w:r>
      <w:r w:rsidR="00AE3215" w:rsidRPr="00AE3215">
        <w:rPr>
          <w:rFonts w:ascii="Calibri" w:hAnsi="Calibri" w:cs="Calibri"/>
          <w:bCs/>
          <w:sz w:val="22"/>
          <w:szCs w:val="22"/>
          <w:lang w:val="en-US"/>
        </w:rPr>
        <w:t xml:space="preserve"> Student, BankA</w:t>
      </w:r>
      <w:r w:rsidR="00956720">
        <w:rPr>
          <w:rFonts w:ascii="Calibri" w:hAnsi="Calibri" w:cs="Calibri"/>
          <w:bCs/>
          <w:sz w:val="22"/>
          <w:szCs w:val="22"/>
          <w:lang w:val="en-US"/>
        </w:rPr>
        <w:t>ccount</w:t>
      </w:r>
      <w:r w:rsidR="00AB0CAE">
        <w:rPr>
          <w:rFonts w:ascii="Calibri" w:hAnsi="Calibri" w:cs="Calibri"/>
          <w:bCs/>
          <w:sz w:val="22"/>
          <w:szCs w:val="22"/>
          <w:lang w:val="en-US"/>
        </w:rPr>
        <w:t>, EmployeeDetails.</w:t>
      </w:r>
    </w:p>
    <w:p w14:paraId="107DD7E3" w14:textId="77777777" w:rsidR="00E45565" w:rsidRPr="00E45565" w:rsidRDefault="0063294B" w:rsidP="00E45565">
      <w:pPr>
        <w:jc w:val="both"/>
        <w:rPr>
          <w:rFonts w:ascii="Calibri" w:hAnsi="Calibri" w:cs="Calibri"/>
          <w:bCs/>
          <w:sz w:val="22"/>
          <w:szCs w:val="22"/>
          <w:lang w:val="en-US"/>
        </w:rPr>
      </w:pPr>
      <w:r w:rsidRPr="000B2544">
        <w:rPr>
          <w:rFonts w:ascii="Calibri" w:hAnsi="Calibri" w:cs="Calibri"/>
          <w:b/>
          <w:bCs/>
          <w:color w:val="808080" w:themeColor="background1" w:themeShade="80"/>
          <w:sz w:val="22"/>
          <w:szCs w:val="22"/>
          <w:lang w:val="en-US"/>
        </w:rPr>
        <w:t>Variable and Method Names:</w:t>
      </w:r>
      <w:r>
        <w:rPr>
          <w:rFonts w:ascii="Calibri" w:hAnsi="Calibri" w:cs="Calibri"/>
          <w:bCs/>
          <w:sz w:val="22"/>
          <w:szCs w:val="22"/>
          <w:lang w:val="en-US"/>
        </w:rPr>
        <w:t xml:space="preserve"> </w:t>
      </w:r>
      <w:r w:rsidR="00E45565" w:rsidRPr="00E45565">
        <w:rPr>
          <w:rFonts w:ascii="Calibri" w:hAnsi="Calibri" w:cs="Calibri"/>
          <w:bCs/>
          <w:sz w:val="22"/>
          <w:szCs w:val="22"/>
          <w:lang w:val="en-US"/>
        </w:rPr>
        <w:t>Use camelCase, where the first word starts with a lowercase letter and subsequent words start with uppercase letters.</w:t>
      </w:r>
    </w:p>
    <w:p w14:paraId="46CFE3A6" w14:textId="4B07959D" w:rsidR="00E45565" w:rsidRPr="00E45565" w:rsidRDefault="00E45565" w:rsidP="00E45565">
      <w:pPr>
        <w:jc w:val="both"/>
        <w:rPr>
          <w:rFonts w:ascii="Calibri" w:hAnsi="Calibri" w:cs="Calibri"/>
          <w:bCs/>
          <w:sz w:val="22"/>
          <w:szCs w:val="22"/>
          <w:lang w:val="en-US"/>
        </w:rPr>
      </w:pPr>
      <w:r w:rsidRPr="00733A12">
        <w:rPr>
          <w:rFonts w:ascii="Calibri" w:hAnsi="Calibri" w:cs="Calibri"/>
          <w:b/>
          <w:bCs/>
          <w:color w:val="808080" w:themeColor="background1" w:themeShade="80"/>
          <w:sz w:val="22"/>
          <w:szCs w:val="22"/>
          <w:lang w:val="en-US"/>
        </w:rPr>
        <w:t>Variable</w:t>
      </w:r>
      <w:r w:rsidRPr="00E45565">
        <w:rPr>
          <w:rFonts w:ascii="Calibri" w:hAnsi="Calibri" w:cs="Calibri"/>
          <w:bCs/>
          <w:sz w:val="22"/>
          <w:szCs w:val="22"/>
          <w:lang w:val="en-US"/>
        </w:rPr>
        <w:t xml:space="preserve"> </w:t>
      </w:r>
      <w:r w:rsidR="00ED22CE" w:rsidRPr="00ED22CE">
        <w:rPr>
          <w:rFonts w:ascii="Calibri" w:hAnsi="Calibri" w:cs="Calibri"/>
          <w:b/>
          <w:bCs/>
          <w:color w:val="808080" w:themeColor="background1" w:themeShade="80"/>
          <w:sz w:val="22"/>
          <w:szCs w:val="22"/>
          <w:lang w:val="en-US"/>
        </w:rPr>
        <w:t>Ex:</w:t>
      </w:r>
      <w:r w:rsidRPr="00E45565">
        <w:rPr>
          <w:rFonts w:ascii="Calibri" w:hAnsi="Calibri" w:cs="Calibri"/>
          <w:bCs/>
          <w:sz w:val="22"/>
          <w:szCs w:val="22"/>
          <w:lang w:val="en-US"/>
        </w:rPr>
        <w:t xml:space="preserve"> studentName, totalMarks, accountBalance</w:t>
      </w:r>
    </w:p>
    <w:p w14:paraId="5F957E9D" w14:textId="596AD6F9" w:rsidR="00826C21" w:rsidRDefault="00E45565" w:rsidP="00E45565">
      <w:pPr>
        <w:jc w:val="both"/>
        <w:rPr>
          <w:rFonts w:ascii="Calibri" w:hAnsi="Calibri" w:cs="Calibri"/>
          <w:bCs/>
          <w:sz w:val="22"/>
          <w:szCs w:val="22"/>
          <w:lang w:val="en-US"/>
        </w:rPr>
      </w:pPr>
      <w:r w:rsidRPr="00733A12">
        <w:rPr>
          <w:rFonts w:ascii="Calibri" w:hAnsi="Calibri" w:cs="Calibri"/>
          <w:b/>
          <w:bCs/>
          <w:color w:val="808080" w:themeColor="background1" w:themeShade="80"/>
          <w:sz w:val="22"/>
          <w:szCs w:val="22"/>
          <w:lang w:val="en-US"/>
        </w:rPr>
        <w:t>Method</w:t>
      </w:r>
      <w:r w:rsidRPr="00E45565">
        <w:rPr>
          <w:rFonts w:ascii="Calibri" w:hAnsi="Calibri" w:cs="Calibri"/>
          <w:bCs/>
          <w:sz w:val="22"/>
          <w:szCs w:val="22"/>
          <w:lang w:val="en-US"/>
        </w:rPr>
        <w:t xml:space="preserve"> </w:t>
      </w:r>
      <w:r w:rsidRPr="00ED22CE">
        <w:rPr>
          <w:rFonts w:ascii="Calibri" w:hAnsi="Calibri" w:cs="Calibri"/>
          <w:b/>
          <w:bCs/>
          <w:color w:val="808080" w:themeColor="background1" w:themeShade="80"/>
          <w:sz w:val="22"/>
          <w:szCs w:val="22"/>
          <w:lang w:val="en-US"/>
        </w:rPr>
        <w:t>Ex:</w:t>
      </w:r>
      <w:r w:rsidRPr="00E45565">
        <w:rPr>
          <w:rFonts w:ascii="Calibri" w:hAnsi="Calibri" w:cs="Calibri"/>
          <w:bCs/>
          <w:sz w:val="22"/>
          <w:szCs w:val="22"/>
          <w:lang w:val="en-US"/>
        </w:rPr>
        <w:t xml:space="preserve"> calculateTotal(), displayDetails(), getStudentName()</w:t>
      </w:r>
    </w:p>
    <w:p w14:paraId="1D257F87" w14:textId="77777777" w:rsidR="00E45565" w:rsidRDefault="00E45565" w:rsidP="00E45565">
      <w:pPr>
        <w:jc w:val="both"/>
        <w:rPr>
          <w:rFonts w:ascii="Calibri" w:hAnsi="Calibri" w:cs="Calibri"/>
          <w:bCs/>
          <w:sz w:val="22"/>
          <w:szCs w:val="22"/>
          <w:lang w:val="en-US"/>
        </w:rPr>
      </w:pPr>
    </w:p>
    <w:p w14:paraId="4B83C01B" w14:textId="78A76107" w:rsidR="00826C21" w:rsidRDefault="009D7409" w:rsidP="00CD3CDE">
      <w:pPr>
        <w:jc w:val="both"/>
        <w:rPr>
          <w:rFonts w:ascii="Calibri" w:hAnsi="Calibri" w:cs="Calibri"/>
          <w:b/>
          <w:bCs/>
          <w:sz w:val="22"/>
          <w:szCs w:val="22"/>
          <w:lang w:val="en-US"/>
        </w:rPr>
      </w:pPr>
      <w:r w:rsidRPr="009D7409">
        <w:rPr>
          <w:rFonts w:ascii="Calibri" w:hAnsi="Calibri" w:cs="Calibri"/>
          <w:b/>
          <w:bCs/>
          <w:sz w:val="22"/>
          <w:szCs w:val="22"/>
          <w:lang w:val="en-US"/>
        </w:rPr>
        <w:t>@. C</w:t>
      </w:r>
      <w:r w:rsidR="00E82BCD" w:rsidRPr="009D7409">
        <w:rPr>
          <w:rFonts w:ascii="Calibri" w:hAnsi="Calibri" w:cs="Calibri"/>
          <w:b/>
          <w:bCs/>
          <w:sz w:val="22"/>
          <w:szCs w:val="22"/>
          <w:lang w:val="en-US"/>
        </w:rPr>
        <w:t>an use both ‘extends’ and ‘implements’ keywords in single class signature</w:t>
      </w:r>
    </w:p>
    <w:p w14:paraId="48424F24" w14:textId="104F4B48" w:rsidR="009D7409" w:rsidRPr="009D7409" w:rsidRDefault="00DA7964" w:rsidP="009D7409">
      <w:pPr>
        <w:jc w:val="both"/>
        <w:rPr>
          <w:rFonts w:ascii="Calibri" w:hAnsi="Calibri" w:cs="Calibri"/>
          <w:bCs/>
          <w:sz w:val="22"/>
          <w:szCs w:val="22"/>
          <w:lang w:val="en-US"/>
        </w:rPr>
      </w:pPr>
      <w:r>
        <w:rPr>
          <w:rFonts w:ascii="Calibri" w:hAnsi="Calibri" w:cs="Calibri"/>
          <w:bCs/>
          <w:sz w:val="22"/>
          <w:szCs w:val="22"/>
          <w:lang w:val="en-US"/>
        </w:rPr>
        <w:t>Yes,</w:t>
      </w:r>
      <w:r w:rsidR="00E63300">
        <w:rPr>
          <w:rFonts w:ascii="Calibri" w:hAnsi="Calibri" w:cs="Calibri"/>
          <w:bCs/>
          <w:sz w:val="22"/>
          <w:szCs w:val="22"/>
          <w:lang w:val="en-US"/>
        </w:rPr>
        <w:t xml:space="preserve"> a</w:t>
      </w:r>
      <w:r>
        <w:rPr>
          <w:rFonts w:ascii="Calibri" w:hAnsi="Calibri" w:cs="Calibri"/>
          <w:bCs/>
          <w:sz w:val="22"/>
          <w:szCs w:val="22"/>
          <w:lang w:val="en-US"/>
        </w:rPr>
        <w:t xml:space="preserve"> </w:t>
      </w:r>
      <w:r w:rsidR="009D7409" w:rsidRPr="009D7409">
        <w:rPr>
          <w:rFonts w:ascii="Calibri" w:hAnsi="Calibri" w:cs="Calibri"/>
          <w:bCs/>
          <w:sz w:val="22"/>
          <w:szCs w:val="22"/>
          <w:lang w:val="en-US"/>
        </w:rPr>
        <w:t xml:space="preserve">Java class can use both </w:t>
      </w:r>
      <w:r w:rsidR="009D7409" w:rsidRPr="00C603CD">
        <w:rPr>
          <w:rFonts w:ascii="Calibri" w:hAnsi="Calibri" w:cs="Calibri"/>
          <w:b/>
          <w:bCs/>
          <w:color w:val="808080" w:themeColor="background1" w:themeShade="80"/>
          <w:sz w:val="22"/>
          <w:szCs w:val="22"/>
          <w:lang w:val="en-US"/>
        </w:rPr>
        <w:t>extends</w:t>
      </w:r>
      <w:r w:rsidR="009D7409" w:rsidRPr="009D7409">
        <w:rPr>
          <w:rFonts w:ascii="Calibri" w:hAnsi="Calibri" w:cs="Calibri"/>
          <w:bCs/>
          <w:sz w:val="22"/>
          <w:szCs w:val="22"/>
          <w:lang w:val="en-US"/>
        </w:rPr>
        <w:t xml:space="preserve"> and </w:t>
      </w:r>
      <w:r w:rsidR="009D7409" w:rsidRPr="00C603CD">
        <w:rPr>
          <w:rFonts w:ascii="Calibri" w:hAnsi="Calibri" w:cs="Calibri"/>
          <w:b/>
          <w:bCs/>
          <w:color w:val="808080" w:themeColor="background1" w:themeShade="80"/>
          <w:sz w:val="22"/>
          <w:szCs w:val="22"/>
          <w:lang w:val="en-US"/>
        </w:rPr>
        <w:t>implements</w:t>
      </w:r>
      <w:r w:rsidR="009D7409" w:rsidRPr="009D7409">
        <w:rPr>
          <w:rFonts w:ascii="Calibri" w:hAnsi="Calibri" w:cs="Calibri"/>
          <w:bCs/>
          <w:sz w:val="22"/>
          <w:szCs w:val="22"/>
          <w:lang w:val="en-US"/>
        </w:rPr>
        <w:t xml:space="preserve"> in the same class declaration.</w:t>
      </w:r>
      <w:r w:rsidR="009D7409">
        <w:rPr>
          <w:rFonts w:ascii="Calibri" w:hAnsi="Calibri" w:cs="Calibri"/>
          <w:bCs/>
          <w:sz w:val="22"/>
          <w:szCs w:val="22"/>
          <w:lang w:val="en-US"/>
        </w:rPr>
        <w:t xml:space="preserve"> </w:t>
      </w:r>
      <w:r w:rsidR="00C603CD">
        <w:rPr>
          <w:rFonts w:ascii="Calibri" w:hAnsi="Calibri" w:cs="Calibri"/>
          <w:bCs/>
          <w:sz w:val="22"/>
          <w:szCs w:val="22"/>
          <w:lang w:val="en-US"/>
        </w:rPr>
        <w:t>‘</w:t>
      </w:r>
      <w:r w:rsidR="009D7409" w:rsidRPr="009D7409">
        <w:rPr>
          <w:rFonts w:ascii="Calibri" w:hAnsi="Calibri" w:cs="Calibri"/>
          <w:bCs/>
          <w:sz w:val="22"/>
          <w:szCs w:val="22"/>
          <w:lang w:val="en-US"/>
        </w:rPr>
        <w:t>extends</w:t>
      </w:r>
      <w:r w:rsidR="00C603CD">
        <w:rPr>
          <w:rFonts w:ascii="Calibri" w:hAnsi="Calibri" w:cs="Calibri"/>
          <w:bCs/>
          <w:sz w:val="22"/>
          <w:szCs w:val="22"/>
          <w:lang w:val="en-US"/>
        </w:rPr>
        <w:t>’</w:t>
      </w:r>
      <w:r w:rsidR="009D7409" w:rsidRPr="009D7409">
        <w:rPr>
          <w:rFonts w:ascii="Calibri" w:hAnsi="Calibri" w:cs="Calibri"/>
          <w:bCs/>
          <w:sz w:val="22"/>
          <w:szCs w:val="22"/>
          <w:lang w:val="en-US"/>
        </w:rPr>
        <w:t xml:space="preserve"> is used to inherit from a class.</w:t>
      </w:r>
      <w:r w:rsidR="009D7409">
        <w:rPr>
          <w:rFonts w:ascii="Calibri" w:hAnsi="Calibri" w:cs="Calibri"/>
          <w:bCs/>
          <w:sz w:val="22"/>
          <w:szCs w:val="22"/>
          <w:lang w:val="en-US"/>
        </w:rPr>
        <w:t xml:space="preserve"> </w:t>
      </w:r>
      <w:r w:rsidR="00C603CD">
        <w:rPr>
          <w:rFonts w:ascii="Calibri" w:hAnsi="Calibri" w:cs="Calibri"/>
          <w:bCs/>
          <w:sz w:val="22"/>
          <w:szCs w:val="22"/>
          <w:lang w:val="en-US"/>
        </w:rPr>
        <w:t>‘</w:t>
      </w:r>
      <w:r w:rsidR="00C603CD" w:rsidRPr="009D7409">
        <w:rPr>
          <w:rFonts w:ascii="Calibri" w:hAnsi="Calibri" w:cs="Calibri"/>
          <w:bCs/>
          <w:sz w:val="22"/>
          <w:szCs w:val="22"/>
          <w:lang w:val="en-US"/>
        </w:rPr>
        <w:t>I</w:t>
      </w:r>
      <w:r w:rsidR="009D7409" w:rsidRPr="009D7409">
        <w:rPr>
          <w:rFonts w:ascii="Calibri" w:hAnsi="Calibri" w:cs="Calibri"/>
          <w:bCs/>
          <w:sz w:val="22"/>
          <w:szCs w:val="22"/>
          <w:lang w:val="en-US"/>
        </w:rPr>
        <w:t>mplements</w:t>
      </w:r>
      <w:r w:rsidR="00C603CD">
        <w:rPr>
          <w:rFonts w:ascii="Calibri" w:hAnsi="Calibri" w:cs="Calibri"/>
          <w:bCs/>
          <w:sz w:val="22"/>
          <w:szCs w:val="22"/>
          <w:lang w:val="en-US"/>
        </w:rPr>
        <w:t>’</w:t>
      </w:r>
      <w:r w:rsidR="009D7409" w:rsidRPr="009D7409">
        <w:rPr>
          <w:rFonts w:ascii="Calibri" w:hAnsi="Calibri" w:cs="Calibri"/>
          <w:bCs/>
          <w:sz w:val="22"/>
          <w:szCs w:val="22"/>
          <w:lang w:val="en-US"/>
        </w:rPr>
        <w:t xml:space="preserve"> is used to implement one or more interfaces.</w:t>
      </w:r>
      <w:r w:rsidR="009D7409">
        <w:rPr>
          <w:rFonts w:ascii="Calibri" w:hAnsi="Calibri" w:cs="Calibri"/>
          <w:bCs/>
          <w:sz w:val="22"/>
          <w:szCs w:val="22"/>
          <w:lang w:val="en-US"/>
        </w:rPr>
        <w:t xml:space="preserve"> </w:t>
      </w:r>
      <w:r w:rsidR="009D7409" w:rsidRPr="009D7409">
        <w:rPr>
          <w:rFonts w:ascii="Calibri" w:hAnsi="Calibri" w:cs="Calibri"/>
          <w:bCs/>
          <w:sz w:val="22"/>
          <w:szCs w:val="22"/>
          <w:lang w:val="en-US"/>
        </w:rPr>
        <w:t>If both are used, extends must come before implements.</w:t>
      </w:r>
    </w:p>
    <w:p w14:paraId="40FD088A" w14:textId="19115611" w:rsidR="00826C21" w:rsidRDefault="006975CD" w:rsidP="00CD3CDE">
      <w:pPr>
        <w:jc w:val="both"/>
        <w:rPr>
          <w:rFonts w:ascii="Calibri" w:hAnsi="Calibri" w:cs="Calibri"/>
          <w:bCs/>
          <w:sz w:val="22"/>
          <w:szCs w:val="22"/>
          <w:lang w:val="en-US"/>
        </w:rPr>
      </w:pPr>
      <w:r w:rsidRPr="006975CD">
        <w:rPr>
          <w:rFonts w:ascii="Calibri" w:hAnsi="Calibri" w:cs="Calibri"/>
          <w:b/>
          <w:bCs/>
          <w:color w:val="808080" w:themeColor="background1" w:themeShade="80"/>
          <w:sz w:val="22"/>
          <w:szCs w:val="22"/>
          <w:lang w:val="en-US"/>
        </w:rPr>
        <w:t xml:space="preserve">Ex: </w:t>
      </w:r>
      <w:r w:rsidRPr="0052343F">
        <w:rPr>
          <w:rFonts w:ascii="Calibri" w:hAnsi="Calibri" w:cs="Calibri"/>
          <w:b/>
          <w:bCs/>
          <w:sz w:val="22"/>
          <w:szCs w:val="22"/>
          <w:lang w:val="en-US"/>
        </w:rPr>
        <w:t>class</w:t>
      </w:r>
      <w:r w:rsidRPr="006975CD">
        <w:rPr>
          <w:rFonts w:ascii="Calibri" w:hAnsi="Calibri" w:cs="Calibri"/>
          <w:bCs/>
          <w:sz w:val="22"/>
          <w:szCs w:val="22"/>
          <w:lang w:val="en-US"/>
        </w:rPr>
        <w:t xml:space="preserve"> </w:t>
      </w:r>
      <w:r w:rsidRPr="00C11963">
        <w:rPr>
          <w:rFonts w:ascii="Calibri" w:hAnsi="Calibri" w:cs="Calibri"/>
          <w:b/>
          <w:bCs/>
          <w:color w:val="808080" w:themeColor="background1" w:themeShade="80"/>
          <w:sz w:val="22"/>
          <w:szCs w:val="22"/>
          <w:lang w:val="en-US"/>
        </w:rPr>
        <w:t>ChildClass</w:t>
      </w:r>
      <w:r w:rsidRPr="006975CD">
        <w:rPr>
          <w:rFonts w:ascii="Calibri" w:hAnsi="Calibri" w:cs="Calibri"/>
          <w:bCs/>
          <w:sz w:val="22"/>
          <w:szCs w:val="22"/>
          <w:lang w:val="en-US"/>
        </w:rPr>
        <w:t xml:space="preserve"> </w:t>
      </w:r>
      <w:r w:rsidRPr="0052343F">
        <w:rPr>
          <w:rFonts w:ascii="Calibri" w:hAnsi="Calibri" w:cs="Calibri"/>
          <w:b/>
          <w:bCs/>
          <w:sz w:val="22"/>
          <w:szCs w:val="22"/>
          <w:lang w:val="en-US"/>
        </w:rPr>
        <w:t>extends</w:t>
      </w:r>
      <w:r w:rsidRPr="006975CD">
        <w:rPr>
          <w:rFonts w:ascii="Calibri" w:hAnsi="Calibri" w:cs="Calibri"/>
          <w:bCs/>
          <w:sz w:val="22"/>
          <w:szCs w:val="22"/>
          <w:lang w:val="en-US"/>
        </w:rPr>
        <w:t xml:space="preserve"> </w:t>
      </w:r>
      <w:r w:rsidRPr="00C11963">
        <w:rPr>
          <w:rFonts w:ascii="Calibri" w:hAnsi="Calibri" w:cs="Calibri"/>
          <w:b/>
          <w:bCs/>
          <w:color w:val="808080" w:themeColor="background1" w:themeShade="80"/>
          <w:sz w:val="22"/>
          <w:szCs w:val="22"/>
          <w:lang w:val="en-US"/>
        </w:rPr>
        <w:t>ParentClass</w:t>
      </w:r>
      <w:r w:rsidRPr="006975CD">
        <w:rPr>
          <w:rFonts w:ascii="Calibri" w:hAnsi="Calibri" w:cs="Calibri"/>
          <w:bCs/>
          <w:sz w:val="22"/>
          <w:szCs w:val="22"/>
          <w:lang w:val="en-US"/>
        </w:rPr>
        <w:t xml:space="preserve"> </w:t>
      </w:r>
      <w:r w:rsidRPr="0052343F">
        <w:rPr>
          <w:rFonts w:ascii="Calibri" w:hAnsi="Calibri" w:cs="Calibri"/>
          <w:b/>
          <w:bCs/>
          <w:sz w:val="22"/>
          <w:szCs w:val="22"/>
          <w:lang w:val="en-US"/>
        </w:rPr>
        <w:t>implements</w:t>
      </w:r>
      <w:r w:rsidRPr="006975CD">
        <w:rPr>
          <w:rFonts w:ascii="Calibri" w:hAnsi="Calibri" w:cs="Calibri"/>
          <w:bCs/>
          <w:sz w:val="22"/>
          <w:szCs w:val="22"/>
          <w:lang w:val="en-US"/>
        </w:rPr>
        <w:t xml:space="preserve"> </w:t>
      </w:r>
      <w:r w:rsidRPr="0052343F">
        <w:rPr>
          <w:rFonts w:ascii="Calibri" w:hAnsi="Calibri" w:cs="Calibri"/>
          <w:b/>
          <w:bCs/>
          <w:color w:val="808080" w:themeColor="background1" w:themeShade="80"/>
          <w:sz w:val="22"/>
          <w:szCs w:val="22"/>
          <w:lang w:val="en-US"/>
        </w:rPr>
        <w:t>Interface1, Interface2</w:t>
      </w:r>
      <w:r w:rsidRPr="006975CD">
        <w:rPr>
          <w:rFonts w:ascii="Calibri" w:hAnsi="Calibri" w:cs="Calibri"/>
          <w:bCs/>
          <w:sz w:val="22"/>
          <w:szCs w:val="22"/>
          <w:lang w:val="en-US"/>
        </w:rPr>
        <w:t xml:space="preserve"> {    </w:t>
      </w:r>
      <w:r w:rsidRPr="0000146D">
        <w:rPr>
          <w:rFonts w:ascii="Calibri" w:hAnsi="Calibri" w:cs="Calibri"/>
          <w:bCs/>
          <w:color w:val="808080" w:themeColor="background1" w:themeShade="80"/>
          <w:sz w:val="22"/>
          <w:szCs w:val="22"/>
          <w:lang w:val="en-US"/>
        </w:rPr>
        <w:t xml:space="preserve">// </w:t>
      </w:r>
      <w:r w:rsidR="00005606">
        <w:rPr>
          <w:rFonts w:ascii="Calibri" w:hAnsi="Calibri" w:cs="Calibri"/>
          <w:bCs/>
          <w:color w:val="808080" w:themeColor="background1" w:themeShade="80"/>
          <w:sz w:val="22"/>
          <w:szCs w:val="22"/>
          <w:lang w:val="en-US"/>
        </w:rPr>
        <w:t>class body</w:t>
      </w:r>
      <w:r w:rsidRPr="006975CD">
        <w:rPr>
          <w:rFonts w:ascii="Calibri" w:hAnsi="Calibri" w:cs="Calibri"/>
          <w:bCs/>
          <w:sz w:val="22"/>
          <w:szCs w:val="22"/>
          <w:lang w:val="en-US"/>
        </w:rPr>
        <w:t xml:space="preserve">  }</w:t>
      </w:r>
    </w:p>
    <w:p w14:paraId="160E13DA" w14:textId="77777777" w:rsidR="006975CD" w:rsidRDefault="006975CD" w:rsidP="00CD3CDE">
      <w:pPr>
        <w:jc w:val="both"/>
        <w:rPr>
          <w:rFonts w:ascii="Calibri" w:hAnsi="Calibri" w:cs="Calibri"/>
          <w:bCs/>
          <w:sz w:val="22"/>
          <w:szCs w:val="22"/>
          <w:lang w:val="en-US"/>
        </w:rPr>
      </w:pPr>
    </w:p>
    <w:p w14:paraId="61DD6A06" w14:textId="77777777" w:rsidR="00512C38" w:rsidRDefault="000C04B3" w:rsidP="000C04B3">
      <w:pPr>
        <w:jc w:val="both"/>
        <w:rPr>
          <w:rFonts w:ascii="Calibri" w:hAnsi="Calibri" w:cs="Calibri"/>
          <w:bCs/>
          <w:sz w:val="22"/>
          <w:szCs w:val="22"/>
          <w:lang w:val="en-US"/>
        </w:rPr>
      </w:pPr>
      <w:r w:rsidRPr="000C04B3">
        <w:rPr>
          <w:rFonts w:ascii="Calibri" w:hAnsi="Calibri" w:cs="Calibri"/>
          <w:b/>
          <w:bCs/>
          <w:sz w:val="22"/>
          <w:szCs w:val="22"/>
          <w:lang w:val="en-US"/>
        </w:rPr>
        <w:t>@. Suppose there is one method in interface as private and a class is implementing. Can implemented method be public or vice versa?</w:t>
      </w:r>
      <w:r>
        <w:rPr>
          <w:rFonts w:ascii="Calibri" w:hAnsi="Calibri" w:cs="Calibri"/>
          <w:bCs/>
          <w:sz w:val="22"/>
          <w:szCs w:val="22"/>
          <w:lang w:val="en-US"/>
        </w:rPr>
        <w:t xml:space="preserve"> </w:t>
      </w:r>
    </w:p>
    <w:p w14:paraId="1C3D17EF" w14:textId="5F0BF167" w:rsidR="000761DA" w:rsidRDefault="00B44C97" w:rsidP="000C04B3">
      <w:pPr>
        <w:jc w:val="both"/>
        <w:rPr>
          <w:rFonts w:ascii="Calibri" w:hAnsi="Calibri" w:cs="Calibri"/>
          <w:bCs/>
          <w:sz w:val="22"/>
          <w:szCs w:val="22"/>
          <w:lang w:val="en-US"/>
        </w:rPr>
      </w:pPr>
      <w:r w:rsidRPr="00B44C97">
        <w:rPr>
          <w:rFonts w:ascii="Calibri" w:hAnsi="Calibri" w:cs="Calibri"/>
          <w:bCs/>
          <w:sz w:val="22"/>
          <w:szCs w:val="22"/>
          <w:lang w:val="en-US"/>
        </w:rPr>
        <w:t>No. If an interface method is public abstract (which is the default), the implementing class must define it as public. The implementing method cannot have a more restrictive access modifier (protected, default, or private). Private methods in an interface (introduced in Java 9) are not inherited and therefore cannot be implemented or overridden by the implementing class.</w:t>
      </w:r>
    </w:p>
    <w:p w14:paraId="6838D488" w14:textId="77777777" w:rsidR="00B44C97" w:rsidRDefault="00B44C97" w:rsidP="000C04B3">
      <w:pPr>
        <w:jc w:val="both"/>
        <w:rPr>
          <w:rFonts w:ascii="Calibri" w:hAnsi="Calibri" w:cs="Calibri"/>
          <w:bCs/>
          <w:sz w:val="22"/>
          <w:szCs w:val="22"/>
          <w:lang w:val="en-US"/>
        </w:rPr>
      </w:pPr>
    </w:p>
    <w:p w14:paraId="6F5E395B" w14:textId="4E2C78CD" w:rsidR="00CB5FFB" w:rsidRPr="00D87A89" w:rsidRDefault="007721B5" w:rsidP="000C04B3">
      <w:pPr>
        <w:jc w:val="both"/>
        <w:rPr>
          <w:rFonts w:ascii="Calibri" w:hAnsi="Calibri" w:cs="Calibri"/>
          <w:b/>
          <w:bCs/>
          <w:sz w:val="22"/>
          <w:szCs w:val="22"/>
          <w:lang w:val="en-US"/>
        </w:rPr>
      </w:pPr>
      <w:r w:rsidRPr="00D87A89">
        <w:rPr>
          <w:rFonts w:ascii="Calibri" w:hAnsi="Calibri" w:cs="Calibri"/>
          <w:b/>
          <w:bCs/>
          <w:sz w:val="22"/>
          <w:szCs w:val="22"/>
          <w:lang w:val="en-US"/>
        </w:rPr>
        <w:t>@. Dynamic array in java</w:t>
      </w:r>
    </w:p>
    <w:p w14:paraId="1F50927D" w14:textId="728E78A3" w:rsidR="000761DA" w:rsidRDefault="004572B8" w:rsidP="000C04B3">
      <w:pPr>
        <w:jc w:val="both"/>
        <w:rPr>
          <w:rFonts w:ascii="Calibri" w:hAnsi="Calibri" w:cs="Calibri"/>
          <w:bCs/>
          <w:sz w:val="22"/>
          <w:szCs w:val="22"/>
          <w:lang w:val="en-US"/>
        </w:rPr>
      </w:pPr>
      <w:r w:rsidRPr="004572B8">
        <w:rPr>
          <w:rFonts w:ascii="Calibri" w:hAnsi="Calibri" w:cs="Calibri"/>
          <w:bCs/>
          <w:sz w:val="22"/>
          <w:szCs w:val="22"/>
          <w:lang w:val="en-US"/>
        </w:rPr>
        <w:t>In Java, a Dynamic Array is a data structure whose size can grow or shrink at runtime. Unlike a regular array, which has a fixed size, a dynamic array automatically adjusts its capacity as elements are added or removed</w:t>
      </w:r>
      <w:r w:rsidR="00D87A89" w:rsidRPr="00D87A89">
        <w:rPr>
          <w:rFonts w:ascii="Calibri" w:hAnsi="Calibri" w:cs="Calibri"/>
          <w:bCs/>
          <w:sz w:val="22"/>
          <w:szCs w:val="22"/>
          <w:lang w:val="en-US"/>
        </w:rPr>
        <w:t>.</w:t>
      </w:r>
      <w:r w:rsidR="00D87A89">
        <w:rPr>
          <w:rFonts w:ascii="Calibri" w:hAnsi="Calibri" w:cs="Calibri"/>
          <w:bCs/>
          <w:sz w:val="22"/>
          <w:szCs w:val="22"/>
          <w:lang w:val="en-US"/>
        </w:rPr>
        <w:t xml:space="preserve"> </w:t>
      </w:r>
      <w:r w:rsidR="00D87A89" w:rsidRPr="00D87A89">
        <w:rPr>
          <w:rFonts w:ascii="Calibri" w:hAnsi="Calibri" w:cs="Calibri"/>
          <w:bCs/>
          <w:sz w:val="22"/>
          <w:szCs w:val="22"/>
          <w:lang w:val="en-US"/>
        </w:rPr>
        <w:t xml:space="preserve">Common Dynamic Array in Java: </w:t>
      </w:r>
      <w:r w:rsidR="00D87A89" w:rsidRPr="00217CB7">
        <w:rPr>
          <w:rFonts w:ascii="Calibri" w:hAnsi="Calibri" w:cs="Calibri"/>
          <w:b/>
          <w:bCs/>
          <w:color w:val="808080" w:themeColor="background1" w:themeShade="80"/>
          <w:sz w:val="22"/>
          <w:szCs w:val="22"/>
          <w:lang w:val="en-US"/>
        </w:rPr>
        <w:t>ArrayList</w:t>
      </w:r>
      <w:r w:rsidR="00F348C4">
        <w:rPr>
          <w:rFonts w:ascii="Calibri" w:hAnsi="Calibri" w:cs="Calibri"/>
          <w:bCs/>
          <w:sz w:val="22"/>
          <w:szCs w:val="22"/>
          <w:lang w:val="en-US"/>
        </w:rPr>
        <w:t>.</w:t>
      </w:r>
    </w:p>
    <w:p w14:paraId="3E8A2A40" w14:textId="5EE4BFE9" w:rsidR="00F348C4" w:rsidRDefault="006A33D0" w:rsidP="000C04B3">
      <w:pPr>
        <w:jc w:val="both"/>
        <w:rPr>
          <w:rFonts w:ascii="Calibri" w:hAnsi="Calibri" w:cs="Calibri"/>
          <w:bCs/>
          <w:sz w:val="22"/>
          <w:szCs w:val="22"/>
          <w:lang w:val="en-US"/>
        </w:rPr>
      </w:pPr>
      <w:r>
        <w:rPr>
          <w:noProof/>
        </w:rPr>
        <w:drawing>
          <wp:anchor distT="0" distB="0" distL="114300" distR="114300" simplePos="0" relativeHeight="251636736" behindDoc="1" locked="0" layoutInCell="1" allowOverlap="1" wp14:anchorId="1B019DD6" wp14:editId="276A580E">
            <wp:simplePos x="0" y="0"/>
            <wp:positionH relativeFrom="column">
              <wp:posOffset>4653915</wp:posOffset>
            </wp:positionH>
            <wp:positionV relativeFrom="paragraph">
              <wp:posOffset>129540</wp:posOffset>
            </wp:positionV>
            <wp:extent cx="2164080" cy="220980"/>
            <wp:effectExtent l="0" t="0" r="0" b="0"/>
            <wp:wrapTight wrapText="bothSides">
              <wp:wrapPolygon edited="0">
                <wp:start x="0" y="0"/>
                <wp:lineTo x="0" y="20483"/>
                <wp:lineTo x="21486" y="20483"/>
                <wp:lineTo x="21486" y="0"/>
                <wp:lineTo x="0" y="0"/>
              </wp:wrapPolygon>
            </wp:wrapTight>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64080" cy="220980"/>
                    </a:xfrm>
                    <a:prstGeom prst="rect">
                      <a:avLst/>
                    </a:prstGeom>
                  </pic:spPr>
                </pic:pic>
              </a:graphicData>
            </a:graphic>
          </wp:anchor>
        </w:drawing>
      </w:r>
    </w:p>
    <w:p w14:paraId="17CB30F2" w14:textId="461AB1F2" w:rsidR="00D87A89" w:rsidRPr="00665F2D" w:rsidRDefault="00C77EB2" w:rsidP="000C04B3">
      <w:pPr>
        <w:jc w:val="both"/>
        <w:rPr>
          <w:rFonts w:ascii="Calibri" w:hAnsi="Calibri" w:cs="Calibri"/>
          <w:b/>
          <w:bCs/>
          <w:sz w:val="22"/>
          <w:szCs w:val="22"/>
          <w:lang w:val="en-US"/>
        </w:rPr>
      </w:pPr>
      <w:r w:rsidRPr="00665F2D">
        <w:rPr>
          <w:rFonts w:ascii="Calibri" w:hAnsi="Calibri" w:cs="Calibri"/>
          <w:b/>
          <w:bCs/>
          <w:sz w:val="22"/>
          <w:szCs w:val="22"/>
          <w:lang w:val="en-US"/>
        </w:rPr>
        <w:t>@. C we write any code after throw statement</w:t>
      </w:r>
    </w:p>
    <w:p w14:paraId="76458243" w14:textId="5E4E9FA8" w:rsidR="00A144C3" w:rsidRDefault="00B30129" w:rsidP="000C04B3">
      <w:pPr>
        <w:jc w:val="both"/>
        <w:rPr>
          <w:rFonts w:ascii="Calibri" w:hAnsi="Calibri" w:cs="Calibri"/>
          <w:bCs/>
          <w:sz w:val="22"/>
          <w:szCs w:val="22"/>
          <w:lang w:val="en-US"/>
        </w:rPr>
      </w:pPr>
      <w:r w:rsidRPr="00B30129">
        <w:rPr>
          <w:rFonts w:ascii="Calibri" w:hAnsi="Calibri" w:cs="Calibri"/>
          <w:bCs/>
          <w:sz w:val="22"/>
          <w:szCs w:val="22"/>
          <w:lang w:val="en-US"/>
        </w:rPr>
        <w:t>After a throw statement is executed, the JVM immediately transfers control to the nearest matching catch block. Any statements written after the throw statement in the same block are never executed. Therefore, if we write any statement after a throw statement, the compiler generates a compile-time error saying unreachable code.</w:t>
      </w:r>
    </w:p>
    <w:p w14:paraId="6D80C3E0" w14:textId="4B538A12" w:rsidR="00B30129" w:rsidRDefault="00B30129" w:rsidP="000C04B3">
      <w:pPr>
        <w:jc w:val="both"/>
        <w:rPr>
          <w:rFonts w:ascii="Calibri" w:hAnsi="Calibri" w:cs="Calibri"/>
          <w:bCs/>
          <w:sz w:val="22"/>
          <w:szCs w:val="22"/>
          <w:lang w:val="en-US"/>
        </w:rPr>
      </w:pPr>
    </w:p>
    <w:p w14:paraId="08670762" w14:textId="4668E87A" w:rsidR="00A144C3" w:rsidRDefault="00B916B7" w:rsidP="000C04B3">
      <w:pPr>
        <w:jc w:val="both"/>
        <w:rPr>
          <w:rFonts w:ascii="Calibri" w:hAnsi="Calibri" w:cs="Calibri"/>
          <w:bCs/>
          <w:sz w:val="22"/>
          <w:szCs w:val="22"/>
          <w:lang w:val="en-US"/>
        </w:rPr>
      </w:pPr>
      <w:r w:rsidRPr="00B916B7">
        <w:rPr>
          <w:rFonts w:ascii="Calibri" w:hAnsi="Calibri" w:cs="Calibri"/>
          <w:b/>
          <w:bCs/>
          <w:color w:val="FF0000"/>
          <w:sz w:val="22"/>
          <w:szCs w:val="22"/>
          <w:lang w:val="en-US"/>
        </w:rPr>
        <w:t xml:space="preserve">N: </w:t>
      </w:r>
      <w:r w:rsidRPr="00805E89">
        <w:rPr>
          <w:rFonts w:ascii="Calibri" w:hAnsi="Calibri" w:cs="Calibri"/>
          <w:b/>
          <w:bCs/>
          <w:sz w:val="22"/>
          <w:szCs w:val="22"/>
          <w:lang w:val="en-US"/>
        </w:rPr>
        <w:t>System.out</w:t>
      </w:r>
      <w:r w:rsidR="00A448A6">
        <w:rPr>
          <w:rFonts w:ascii="Calibri" w:hAnsi="Calibri" w:cs="Calibri"/>
          <w:b/>
          <w:bCs/>
          <w:sz w:val="22"/>
          <w:szCs w:val="22"/>
          <w:lang w:val="en-US"/>
        </w:rPr>
        <w:t xml:space="preserve"> </w:t>
      </w:r>
      <w:r w:rsidR="00A448A6">
        <w:rPr>
          <w:rFonts w:ascii="Calibri" w:hAnsi="Calibri" w:cs="Calibri"/>
          <w:bCs/>
          <w:sz w:val="22"/>
          <w:szCs w:val="22"/>
          <w:lang w:val="en-US"/>
        </w:rPr>
        <w:t xml:space="preserve">for </w:t>
      </w:r>
      <w:r>
        <w:rPr>
          <w:rFonts w:ascii="Calibri" w:hAnsi="Calibri" w:cs="Calibri"/>
          <w:bCs/>
          <w:sz w:val="22"/>
          <w:szCs w:val="22"/>
          <w:lang w:val="en-US"/>
        </w:rPr>
        <w:t>Regular output</w:t>
      </w:r>
      <w:r w:rsidRPr="00805E89">
        <w:rPr>
          <w:rFonts w:ascii="Calibri" w:hAnsi="Calibri" w:cs="Calibri"/>
          <w:b/>
          <w:bCs/>
          <w:sz w:val="22"/>
          <w:szCs w:val="22"/>
          <w:lang w:val="en-US"/>
        </w:rPr>
        <w:t>, System.err</w:t>
      </w:r>
      <w:r w:rsidR="00E443D0">
        <w:rPr>
          <w:rFonts w:ascii="Calibri" w:hAnsi="Calibri" w:cs="Calibri"/>
          <w:b/>
          <w:bCs/>
          <w:sz w:val="22"/>
          <w:szCs w:val="22"/>
          <w:lang w:val="en-US"/>
        </w:rPr>
        <w:t xml:space="preserve"> </w:t>
      </w:r>
      <w:r w:rsidR="00E443D0">
        <w:rPr>
          <w:rFonts w:ascii="Calibri" w:hAnsi="Calibri" w:cs="Calibri"/>
          <w:bCs/>
          <w:sz w:val="22"/>
          <w:szCs w:val="22"/>
          <w:lang w:val="en-US"/>
        </w:rPr>
        <w:t>for</w:t>
      </w:r>
      <w:r w:rsidRPr="00805E89">
        <w:rPr>
          <w:rFonts w:ascii="Calibri" w:hAnsi="Calibri" w:cs="Calibri"/>
          <w:b/>
          <w:bCs/>
          <w:sz w:val="22"/>
          <w:szCs w:val="22"/>
          <w:lang w:val="en-US"/>
        </w:rPr>
        <w:t xml:space="preserve"> </w:t>
      </w:r>
      <w:r>
        <w:rPr>
          <w:rFonts w:ascii="Calibri" w:hAnsi="Calibri" w:cs="Calibri"/>
          <w:bCs/>
          <w:sz w:val="22"/>
          <w:szCs w:val="22"/>
          <w:lang w:val="en-US"/>
        </w:rPr>
        <w:t xml:space="preserve">Error output; </w:t>
      </w:r>
      <w:r w:rsidRPr="00805E89">
        <w:rPr>
          <w:rFonts w:ascii="Calibri" w:hAnsi="Calibri" w:cs="Calibri"/>
          <w:b/>
          <w:bCs/>
          <w:sz w:val="22"/>
          <w:szCs w:val="22"/>
          <w:lang w:val="en-US"/>
        </w:rPr>
        <w:t>System.in</w:t>
      </w:r>
      <w:r w:rsidR="00933E3C">
        <w:rPr>
          <w:rFonts w:ascii="Calibri" w:hAnsi="Calibri" w:cs="Calibri"/>
          <w:b/>
          <w:bCs/>
          <w:sz w:val="22"/>
          <w:szCs w:val="22"/>
          <w:lang w:val="en-US"/>
        </w:rPr>
        <w:t xml:space="preserve"> </w:t>
      </w:r>
      <w:r w:rsidR="00933E3C">
        <w:rPr>
          <w:rFonts w:ascii="Calibri" w:hAnsi="Calibri" w:cs="Calibri"/>
          <w:bCs/>
          <w:sz w:val="22"/>
          <w:szCs w:val="22"/>
          <w:lang w:val="en-US"/>
        </w:rPr>
        <w:t xml:space="preserve">for </w:t>
      </w:r>
      <w:r w:rsidR="00697964">
        <w:rPr>
          <w:rFonts w:ascii="Calibri" w:hAnsi="Calibri" w:cs="Calibri"/>
          <w:bCs/>
          <w:sz w:val="22"/>
          <w:szCs w:val="22"/>
          <w:lang w:val="en-US"/>
        </w:rPr>
        <w:t>input (reading data from the user)</w:t>
      </w:r>
    </w:p>
    <w:p w14:paraId="41BBF6AC" w14:textId="3CC9A99F" w:rsidR="00D87A89" w:rsidRDefault="00EC2873" w:rsidP="000C04B3">
      <w:pPr>
        <w:jc w:val="both"/>
        <w:rPr>
          <w:rFonts w:ascii="Calibri" w:hAnsi="Calibri" w:cs="Calibri"/>
          <w:bCs/>
          <w:sz w:val="22"/>
          <w:szCs w:val="22"/>
          <w:lang w:val="en-US"/>
        </w:rPr>
      </w:pPr>
      <w:r w:rsidRPr="002240D3">
        <w:rPr>
          <w:rFonts w:ascii="Calibri" w:hAnsi="Calibri" w:cs="Calibri"/>
          <w:b/>
          <w:bCs/>
          <w:color w:val="FF0000"/>
          <w:sz w:val="22"/>
          <w:szCs w:val="22"/>
          <w:lang w:val="en-US"/>
        </w:rPr>
        <w:t>N:</w:t>
      </w:r>
      <w:r>
        <w:rPr>
          <w:rFonts w:ascii="Calibri" w:hAnsi="Calibri" w:cs="Calibri"/>
          <w:bCs/>
          <w:sz w:val="22"/>
          <w:szCs w:val="22"/>
          <w:lang w:val="en-US"/>
        </w:rPr>
        <w:t xml:space="preserve"> </w:t>
      </w:r>
      <w:r w:rsidRPr="00207569">
        <w:rPr>
          <w:rFonts w:ascii="Calibri" w:hAnsi="Calibri" w:cs="Calibri"/>
          <w:b/>
          <w:bCs/>
          <w:sz w:val="22"/>
          <w:szCs w:val="22"/>
          <w:lang w:val="en-US"/>
        </w:rPr>
        <w:t xml:space="preserve">readlIne() </w:t>
      </w:r>
      <w:r w:rsidR="00ED3C47" w:rsidRPr="00ED3C47">
        <w:rPr>
          <w:rFonts w:ascii="Calibri" w:hAnsi="Calibri" w:cs="Calibri"/>
          <w:bCs/>
          <w:sz w:val="22"/>
          <w:szCs w:val="22"/>
          <w:lang w:val="en-US"/>
        </w:rPr>
        <w:t>reads one line at a time from an input source such as a file or console. When it reaches the end of the file (EOF), it returns null</w:t>
      </w:r>
      <w:r w:rsidR="008B3241">
        <w:rPr>
          <w:rFonts w:ascii="Calibri" w:hAnsi="Calibri" w:cs="Calibri"/>
          <w:bCs/>
          <w:sz w:val="22"/>
          <w:szCs w:val="22"/>
          <w:lang w:val="en-US"/>
        </w:rPr>
        <w:t>.</w:t>
      </w:r>
    </w:p>
    <w:p w14:paraId="2702727F" w14:textId="77777777" w:rsidR="008B3241" w:rsidRDefault="008B3241" w:rsidP="000C04B3">
      <w:pPr>
        <w:jc w:val="both"/>
        <w:rPr>
          <w:rFonts w:ascii="Calibri" w:hAnsi="Calibri" w:cs="Calibri"/>
          <w:bCs/>
          <w:sz w:val="22"/>
          <w:szCs w:val="22"/>
          <w:lang w:val="en-US"/>
        </w:rPr>
      </w:pPr>
    </w:p>
    <w:p w14:paraId="043342C8" w14:textId="08EB7B24" w:rsidR="005F3978" w:rsidRPr="0020030B" w:rsidRDefault="005F3978" w:rsidP="000C04B3">
      <w:pPr>
        <w:jc w:val="both"/>
        <w:rPr>
          <w:rFonts w:ascii="Calibri" w:hAnsi="Calibri" w:cs="Calibri"/>
          <w:bCs/>
          <w:color w:val="808080" w:themeColor="background1" w:themeShade="80"/>
          <w:sz w:val="18"/>
          <w:szCs w:val="18"/>
          <w:lang w:val="en-US"/>
        </w:rPr>
      </w:pPr>
      <w:r w:rsidRPr="006D20B8">
        <w:rPr>
          <w:rFonts w:ascii="Calibri" w:hAnsi="Calibri" w:cs="Calibri"/>
          <w:b/>
          <w:bCs/>
          <w:sz w:val="22"/>
          <w:szCs w:val="22"/>
          <w:lang w:val="en-US"/>
        </w:rPr>
        <w:t>@. Right datatype to represents price</w:t>
      </w:r>
      <w:r w:rsidR="004970A0" w:rsidRPr="006D20B8">
        <w:rPr>
          <w:rFonts w:ascii="Calibri" w:hAnsi="Calibri" w:cs="Calibri"/>
          <w:b/>
          <w:bCs/>
          <w:sz w:val="22"/>
          <w:szCs w:val="22"/>
          <w:lang w:val="en-US"/>
        </w:rPr>
        <w:t xml:space="preserve"> in java</w:t>
      </w:r>
      <w:r>
        <w:rPr>
          <w:rFonts w:ascii="Calibri" w:hAnsi="Calibri" w:cs="Calibri"/>
          <w:bCs/>
          <w:sz w:val="22"/>
          <w:szCs w:val="22"/>
          <w:lang w:val="en-US"/>
        </w:rPr>
        <w:t xml:space="preserve"> </w:t>
      </w:r>
      <w:r w:rsidR="0052391E">
        <w:rPr>
          <w:rFonts w:ascii="Calibri" w:hAnsi="Calibri" w:cs="Calibri"/>
          <w:bCs/>
          <w:sz w:val="22"/>
          <w:szCs w:val="22"/>
          <w:lang w:val="en-US"/>
        </w:rPr>
        <w:t xml:space="preserve">--- </w:t>
      </w:r>
      <w:r>
        <w:rPr>
          <w:rFonts w:ascii="Calibri" w:hAnsi="Calibri" w:cs="Calibri"/>
          <w:bCs/>
          <w:sz w:val="22"/>
          <w:szCs w:val="22"/>
          <w:lang w:val="en-US"/>
        </w:rPr>
        <w:t>BigDecimal</w:t>
      </w:r>
      <w:r w:rsidR="0020030B">
        <w:rPr>
          <w:rFonts w:ascii="Calibri" w:hAnsi="Calibri" w:cs="Calibri"/>
          <w:bCs/>
          <w:sz w:val="22"/>
          <w:szCs w:val="22"/>
          <w:lang w:val="en-US"/>
        </w:rPr>
        <w:t xml:space="preserve"> </w:t>
      </w:r>
      <w:r w:rsidR="0020030B" w:rsidRPr="00B60AD5">
        <w:rPr>
          <w:rFonts w:ascii="Calibri" w:hAnsi="Calibri" w:cs="Calibri"/>
          <w:bCs/>
          <w:color w:val="808080" w:themeColor="background1" w:themeShade="80"/>
          <w:sz w:val="12"/>
          <w:szCs w:val="12"/>
          <w:lang w:val="en-US"/>
        </w:rPr>
        <w:t>Ref: Java_Examples\PriceRepresents_usingDataType</w:t>
      </w:r>
    </w:p>
    <w:p w14:paraId="2DA5103B" w14:textId="48C64DE9" w:rsidR="00F07A47" w:rsidRDefault="00F07A47" w:rsidP="000C04B3">
      <w:pPr>
        <w:jc w:val="both"/>
        <w:rPr>
          <w:rFonts w:ascii="Calibri" w:hAnsi="Calibri" w:cs="Calibri"/>
          <w:bCs/>
          <w:sz w:val="22"/>
          <w:szCs w:val="22"/>
          <w:lang w:val="en-US"/>
        </w:rPr>
      </w:pPr>
    </w:p>
    <w:p w14:paraId="58EE7DD4" w14:textId="1FB63297" w:rsidR="00505D9C" w:rsidRPr="006D20B8" w:rsidRDefault="00505D9C" w:rsidP="000C04B3">
      <w:pPr>
        <w:jc w:val="both"/>
        <w:rPr>
          <w:rFonts w:ascii="Calibri" w:hAnsi="Calibri" w:cs="Calibri"/>
          <w:b/>
          <w:bCs/>
          <w:sz w:val="22"/>
          <w:szCs w:val="22"/>
          <w:lang w:val="en-US"/>
        </w:rPr>
      </w:pPr>
      <w:r w:rsidRPr="006D20B8">
        <w:rPr>
          <w:rFonts w:ascii="Calibri" w:hAnsi="Calibri" w:cs="Calibri"/>
          <w:b/>
          <w:bCs/>
          <w:sz w:val="22"/>
          <w:szCs w:val="22"/>
          <w:lang w:val="en-US"/>
        </w:rPr>
        <w:t>@. Y there is no Global variables in java</w:t>
      </w:r>
    </w:p>
    <w:p w14:paraId="18ED9864" w14:textId="3C1D347B" w:rsidR="00C507FF" w:rsidRDefault="00B34FD2" w:rsidP="000C04B3">
      <w:pPr>
        <w:jc w:val="both"/>
        <w:rPr>
          <w:rFonts w:ascii="Calibri" w:hAnsi="Calibri" w:cs="Calibri"/>
          <w:bCs/>
          <w:sz w:val="22"/>
          <w:szCs w:val="22"/>
          <w:lang w:val="en-US"/>
        </w:rPr>
      </w:pPr>
      <w:r w:rsidRPr="00B34FD2">
        <w:rPr>
          <w:rFonts w:ascii="Calibri" w:hAnsi="Calibri" w:cs="Calibri"/>
          <w:bCs/>
          <w:sz w:val="22"/>
          <w:szCs w:val="22"/>
          <w:lang w:val="en-US"/>
        </w:rPr>
        <w:t xml:space="preserve">Java does not support true </w:t>
      </w:r>
      <w:r>
        <w:rPr>
          <w:rFonts w:ascii="Calibri" w:hAnsi="Calibri" w:cs="Calibri"/>
          <w:bCs/>
          <w:sz w:val="22"/>
          <w:szCs w:val="22"/>
          <w:lang w:val="en-US"/>
        </w:rPr>
        <w:t>GVs</w:t>
      </w:r>
      <w:r w:rsidRPr="00B34FD2">
        <w:rPr>
          <w:rFonts w:ascii="Calibri" w:hAnsi="Calibri" w:cs="Calibri"/>
          <w:bCs/>
          <w:sz w:val="22"/>
          <w:szCs w:val="22"/>
          <w:lang w:val="en-US"/>
        </w:rPr>
        <w:t xml:space="preserve"> </w:t>
      </w:r>
      <w:r w:rsidR="00DF430C">
        <w:rPr>
          <w:rFonts w:ascii="Calibri" w:hAnsi="Calibri" w:cs="Calibri"/>
          <w:bCs/>
          <w:sz w:val="22"/>
          <w:szCs w:val="22"/>
          <w:lang w:val="en-US"/>
        </w:rPr>
        <w:t>bcz</w:t>
      </w:r>
      <w:r w:rsidRPr="00B34FD2">
        <w:rPr>
          <w:rFonts w:ascii="Calibri" w:hAnsi="Calibri" w:cs="Calibri"/>
          <w:bCs/>
          <w:sz w:val="22"/>
          <w:szCs w:val="22"/>
          <w:lang w:val="en-US"/>
        </w:rPr>
        <w:t xml:space="preserve"> they violate </w:t>
      </w:r>
      <w:r w:rsidR="00D65FBC">
        <w:rPr>
          <w:rFonts w:ascii="Calibri" w:hAnsi="Calibri" w:cs="Calibri"/>
          <w:bCs/>
          <w:sz w:val="22"/>
          <w:szCs w:val="22"/>
          <w:lang w:val="en-US"/>
        </w:rPr>
        <w:t>E</w:t>
      </w:r>
      <w:r w:rsidRPr="00B34FD2">
        <w:rPr>
          <w:rFonts w:ascii="Calibri" w:hAnsi="Calibri" w:cs="Calibri"/>
          <w:bCs/>
          <w:sz w:val="22"/>
          <w:szCs w:val="22"/>
          <w:lang w:val="en-US"/>
        </w:rPr>
        <w:t xml:space="preserve">ncapsulation, reduce security, and break object-oriented principles. </w:t>
      </w:r>
      <w:r>
        <w:rPr>
          <w:rFonts w:ascii="Calibri" w:hAnsi="Calibri" w:cs="Calibri"/>
          <w:bCs/>
          <w:sz w:val="22"/>
          <w:szCs w:val="22"/>
          <w:lang w:val="en-US"/>
        </w:rPr>
        <w:t>GVs</w:t>
      </w:r>
      <w:r w:rsidRPr="00B34FD2">
        <w:rPr>
          <w:rFonts w:ascii="Calibri" w:hAnsi="Calibri" w:cs="Calibri"/>
          <w:bCs/>
          <w:sz w:val="22"/>
          <w:szCs w:val="22"/>
          <w:lang w:val="en-US"/>
        </w:rPr>
        <w:t xml:space="preserve"> can lead to namespace collisions and unpredictable behavior due to shared mutable state. </w:t>
      </w:r>
      <w:r w:rsidRPr="00F03499">
        <w:rPr>
          <w:rFonts w:ascii="Calibri" w:hAnsi="Calibri" w:cs="Calibri"/>
          <w:bCs/>
          <w:sz w:val="22"/>
          <w:szCs w:val="22"/>
          <w:u w:val="dotted"/>
          <w:lang w:val="en-US"/>
        </w:rPr>
        <w:t>Instead</w:t>
      </w:r>
      <w:r w:rsidR="00BA59A0" w:rsidRPr="00F03499">
        <w:rPr>
          <w:rFonts w:ascii="Calibri" w:hAnsi="Calibri" w:cs="Calibri"/>
          <w:bCs/>
          <w:sz w:val="22"/>
          <w:szCs w:val="22"/>
          <w:u w:val="dotted"/>
          <w:lang w:val="en-US"/>
        </w:rPr>
        <w:t xml:space="preserve"> of GVs</w:t>
      </w:r>
      <w:r w:rsidR="001C331D">
        <w:rPr>
          <w:rFonts w:ascii="Calibri" w:hAnsi="Calibri" w:cs="Calibri"/>
          <w:bCs/>
          <w:sz w:val="22"/>
          <w:szCs w:val="22"/>
          <w:u w:val="dotted"/>
          <w:lang w:val="en-US"/>
        </w:rPr>
        <w:t>,</w:t>
      </w:r>
      <w:r w:rsidRPr="00F03499">
        <w:rPr>
          <w:rFonts w:ascii="Calibri" w:hAnsi="Calibri" w:cs="Calibri"/>
          <w:bCs/>
          <w:sz w:val="22"/>
          <w:szCs w:val="22"/>
          <w:u w:val="dotted"/>
          <w:lang w:val="en-US"/>
        </w:rPr>
        <w:t xml:space="preserve"> Java provides static variables within classes</w:t>
      </w:r>
      <w:r w:rsidRPr="00B34FD2">
        <w:rPr>
          <w:rFonts w:ascii="Calibri" w:hAnsi="Calibri" w:cs="Calibri"/>
          <w:bCs/>
          <w:sz w:val="22"/>
          <w:szCs w:val="22"/>
          <w:lang w:val="en-US"/>
        </w:rPr>
        <w:t>, offering controlled global access while maintaining modularity and security.</w:t>
      </w:r>
    </w:p>
    <w:p w14:paraId="190FA165" w14:textId="77777777" w:rsidR="00B34FD2" w:rsidRDefault="00B34FD2" w:rsidP="000C04B3">
      <w:pPr>
        <w:jc w:val="both"/>
        <w:rPr>
          <w:rFonts w:ascii="Calibri" w:hAnsi="Calibri" w:cs="Calibri"/>
          <w:bCs/>
          <w:sz w:val="22"/>
          <w:szCs w:val="22"/>
          <w:lang w:val="en-US"/>
        </w:rPr>
      </w:pPr>
    </w:p>
    <w:p w14:paraId="473052E4" w14:textId="54DD1440" w:rsidR="00ED08EA" w:rsidRDefault="00ED08EA" w:rsidP="000C04B3">
      <w:pPr>
        <w:jc w:val="both"/>
        <w:rPr>
          <w:rFonts w:ascii="Calibri" w:hAnsi="Calibri" w:cs="Calibri"/>
          <w:bCs/>
          <w:sz w:val="22"/>
          <w:szCs w:val="22"/>
          <w:lang w:val="en-US"/>
        </w:rPr>
      </w:pPr>
      <w:r w:rsidRPr="009B0B41">
        <w:rPr>
          <w:rFonts w:ascii="Calibri" w:hAnsi="Calibri" w:cs="Calibri"/>
          <w:b/>
          <w:bCs/>
          <w:sz w:val="22"/>
          <w:szCs w:val="22"/>
          <w:lang w:val="en-US"/>
        </w:rPr>
        <w:t>@. Null means in java</w:t>
      </w:r>
      <w:r>
        <w:rPr>
          <w:rFonts w:ascii="Calibri" w:hAnsi="Calibri" w:cs="Calibri"/>
          <w:bCs/>
          <w:sz w:val="22"/>
          <w:szCs w:val="22"/>
          <w:lang w:val="en-US"/>
        </w:rPr>
        <w:t xml:space="preserve"> --- When a reference variable </w:t>
      </w:r>
      <w:r w:rsidR="00827221" w:rsidRPr="00827221">
        <w:rPr>
          <w:rFonts w:ascii="Calibri" w:hAnsi="Calibri" w:cs="Calibri"/>
          <w:bCs/>
          <w:sz w:val="22"/>
          <w:szCs w:val="22"/>
          <w:lang w:val="en-US"/>
        </w:rPr>
        <w:t>is not pointing to any object in memory.</w:t>
      </w:r>
    </w:p>
    <w:p w14:paraId="2C99DEA9" w14:textId="1470FA28" w:rsidR="008028AF" w:rsidRDefault="008028AF" w:rsidP="000C04B3">
      <w:pPr>
        <w:jc w:val="both"/>
        <w:rPr>
          <w:rFonts w:ascii="Calibri" w:hAnsi="Calibri" w:cs="Calibri"/>
          <w:bCs/>
          <w:sz w:val="22"/>
          <w:szCs w:val="22"/>
          <w:lang w:val="en-US"/>
        </w:rPr>
      </w:pPr>
      <w:r w:rsidRPr="009019B8">
        <w:rPr>
          <w:rFonts w:ascii="Calibri" w:hAnsi="Calibri" w:cs="Calibri"/>
          <w:b/>
          <w:bCs/>
          <w:sz w:val="22"/>
          <w:szCs w:val="22"/>
          <w:lang w:val="en-US"/>
        </w:rPr>
        <w:t>@. C we cast any other type (</w:t>
      </w:r>
      <w:r w:rsidRPr="009019B8">
        <w:rPr>
          <w:rFonts w:ascii="Calibri" w:hAnsi="Calibri" w:cs="Calibri"/>
          <w:b/>
          <w:bCs/>
          <w:color w:val="808080" w:themeColor="background1" w:themeShade="80"/>
          <w:sz w:val="22"/>
          <w:szCs w:val="22"/>
          <w:lang w:val="en-US"/>
        </w:rPr>
        <w:t>Primitive type</w:t>
      </w:r>
      <w:r w:rsidRPr="009019B8">
        <w:rPr>
          <w:rFonts w:ascii="Calibri" w:hAnsi="Calibri" w:cs="Calibri"/>
          <w:b/>
          <w:bCs/>
          <w:sz w:val="22"/>
          <w:szCs w:val="22"/>
          <w:lang w:val="en-US"/>
        </w:rPr>
        <w:t>) to Boolean type with typecasting</w:t>
      </w:r>
      <w:r>
        <w:rPr>
          <w:rFonts w:ascii="Calibri" w:hAnsi="Calibri" w:cs="Calibri"/>
          <w:bCs/>
          <w:sz w:val="22"/>
          <w:szCs w:val="22"/>
          <w:lang w:val="en-US"/>
        </w:rPr>
        <w:t xml:space="preserve"> - No</w:t>
      </w:r>
      <w:r w:rsidR="008D569E">
        <w:rPr>
          <w:rFonts w:ascii="Calibri" w:hAnsi="Calibri" w:cs="Calibri"/>
          <w:bCs/>
          <w:sz w:val="22"/>
          <w:szCs w:val="22"/>
          <w:lang w:val="en-US"/>
        </w:rPr>
        <w:t>,</w:t>
      </w:r>
      <w:r w:rsidR="00CA2E64">
        <w:rPr>
          <w:rFonts w:ascii="Calibri" w:hAnsi="Calibri" w:cs="Calibri"/>
          <w:bCs/>
          <w:sz w:val="22"/>
          <w:szCs w:val="22"/>
          <w:lang w:val="en-US"/>
        </w:rPr>
        <w:t xml:space="preserve"> and wise versa</w:t>
      </w:r>
      <w:r w:rsidR="009F460F">
        <w:rPr>
          <w:rFonts w:ascii="Calibri" w:hAnsi="Calibri" w:cs="Calibri"/>
          <w:bCs/>
          <w:sz w:val="22"/>
          <w:szCs w:val="22"/>
          <w:lang w:val="en-US"/>
        </w:rPr>
        <w:t xml:space="preserve"> also no</w:t>
      </w:r>
      <w:r w:rsidR="00087E7A">
        <w:rPr>
          <w:rFonts w:ascii="Calibri" w:hAnsi="Calibri" w:cs="Calibri"/>
          <w:bCs/>
          <w:sz w:val="22"/>
          <w:szCs w:val="22"/>
          <w:lang w:val="en-US"/>
        </w:rPr>
        <w:t>t</w:t>
      </w:r>
      <w:r w:rsidR="00957862">
        <w:rPr>
          <w:rFonts w:ascii="Calibri" w:hAnsi="Calibri" w:cs="Calibri"/>
          <w:bCs/>
          <w:sz w:val="22"/>
          <w:szCs w:val="22"/>
          <w:lang w:val="en-US"/>
        </w:rPr>
        <w:t xml:space="preserve"> possible</w:t>
      </w:r>
      <w:r w:rsidR="00020DE0">
        <w:rPr>
          <w:rFonts w:ascii="Calibri" w:hAnsi="Calibri" w:cs="Calibri"/>
          <w:bCs/>
          <w:sz w:val="22"/>
          <w:szCs w:val="22"/>
          <w:lang w:val="en-US"/>
        </w:rPr>
        <w:t>.</w:t>
      </w:r>
    </w:p>
    <w:p w14:paraId="723FF571" w14:textId="77777777" w:rsidR="009B5454" w:rsidRDefault="009B5454" w:rsidP="00B206AA">
      <w:pPr>
        <w:jc w:val="both"/>
        <w:rPr>
          <w:rFonts w:ascii="Calibri" w:hAnsi="Calibri" w:cs="Calibri"/>
          <w:b/>
          <w:bCs/>
          <w:sz w:val="22"/>
          <w:szCs w:val="22"/>
          <w:lang w:val="en-US"/>
        </w:rPr>
      </w:pPr>
    </w:p>
    <w:p w14:paraId="1A1926F0" w14:textId="77777777" w:rsidR="009B5454" w:rsidRDefault="00220626" w:rsidP="00B206AA">
      <w:pPr>
        <w:jc w:val="both"/>
        <w:rPr>
          <w:rFonts w:ascii="Calibri" w:hAnsi="Calibri" w:cs="Calibri"/>
          <w:bCs/>
          <w:sz w:val="22"/>
          <w:szCs w:val="22"/>
          <w:lang w:val="en-US"/>
        </w:rPr>
      </w:pPr>
      <w:r w:rsidRPr="00B206AA">
        <w:rPr>
          <w:rFonts w:ascii="Calibri" w:hAnsi="Calibri" w:cs="Calibri"/>
          <w:b/>
          <w:bCs/>
          <w:sz w:val="22"/>
          <w:szCs w:val="22"/>
          <w:lang w:val="en-US"/>
        </w:rPr>
        <w:t>@. To map test steps or locators</w:t>
      </w:r>
      <w:r w:rsidR="004943DC">
        <w:rPr>
          <w:rFonts w:ascii="Calibri" w:hAnsi="Calibri" w:cs="Calibri"/>
          <w:bCs/>
          <w:sz w:val="22"/>
          <w:szCs w:val="22"/>
          <w:lang w:val="en-US"/>
        </w:rPr>
        <w:t xml:space="preserve"> </w:t>
      </w:r>
    </w:p>
    <w:p w14:paraId="4DD5085A" w14:textId="49D47C0E" w:rsidR="00B206AA" w:rsidRDefault="00220626" w:rsidP="00B206AA">
      <w:pPr>
        <w:jc w:val="both"/>
        <w:rPr>
          <w:rFonts w:ascii="Calibri" w:hAnsi="Calibri" w:cs="Calibri"/>
          <w:bCs/>
          <w:sz w:val="22"/>
          <w:szCs w:val="22"/>
          <w:lang w:val="en-US"/>
        </w:rPr>
      </w:pPr>
      <w:r w:rsidRPr="00220626">
        <w:rPr>
          <w:rFonts w:ascii="Calibri" w:hAnsi="Calibri" w:cs="Calibri"/>
          <w:bCs/>
          <w:sz w:val="22"/>
          <w:szCs w:val="22"/>
          <w:lang w:val="en-US"/>
        </w:rPr>
        <w:t xml:space="preserve">Use </w:t>
      </w:r>
      <w:r w:rsidR="009B5454" w:rsidRPr="009B5454">
        <w:rPr>
          <w:rFonts w:ascii="Calibri" w:hAnsi="Calibri" w:cs="Calibri"/>
          <w:b/>
          <w:bCs/>
          <w:color w:val="808080" w:themeColor="background1" w:themeShade="80"/>
          <w:sz w:val="22"/>
          <w:szCs w:val="22"/>
          <w:lang w:val="en-US"/>
        </w:rPr>
        <w:t>Map</w:t>
      </w:r>
      <w:r w:rsidR="009B5454" w:rsidRPr="009B5454">
        <w:rPr>
          <w:rFonts w:ascii="Calibri" w:hAnsi="Calibri" w:cs="Calibri"/>
          <w:bCs/>
          <w:sz w:val="22"/>
          <w:szCs w:val="22"/>
          <w:lang w:val="en-US"/>
        </w:rPr>
        <w:t xml:space="preserve"> (like Map&lt;String, By&gt;) to store locators by giving them logical names (keys), so that test scripts become more readable, maintainable, and reusable.</w:t>
      </w:r>
    </w:p>
    <w:p w14:paraId="7407D6B5" w14:textId="77777777" w:rsidR="00161A2B" w:rsidRDefault="00161A2B" w:rsidP="000C04B3">
      <w:pPr>
        <w:jc w:val="both"/>
        <w:rPr>
          <w:rFonts w:ascii="Calibri" w:hAnsi="Calibri" w:cs="Calibri"/>
          <w:bCs/>
          <w:sz w:val="22"/>
          <w:szCs w:val="22"/>
          <w:lang w:val="en-US"/>
        </w:rPr>
      </w:pPr>
    </w:p>
    <w:p w14:paraId="3BD89BF5" w14:textId="2CDFBCB4" w:rsidR="00F138FD" w:rsidRDefault="00F138FD" w:rsidP="00F138FD">
      <w:pPr>
        <w:jc w:val="both"/>
        <w:rPr>
          <w:rFonts w:ascii="Calibri" w:hAnsi="Calibri" w:cs="Calibri"/>
          <w:bCs/>
          <w:sz w:val="22"/>
          <w:szCs w:val="22"/>
          <w:lang w:val="en-US"/>
        </w:rPr>
      </w:pPr>
      <w:r w:rsidRPr="0092666E">
        <w:rPr>
          <w:rFonts w:ascii="Calibri" w:hAnsi="Calibri" w:cs="Calibri"/>
          <w:b/>
          <w:bCs/>
          <w:sz w:val="22"/>
          <w:szCs w:val="22"/>
          <w:lang w:val="en-US"/>
        </w:rPr>
        <w:t>@. Y pref ArrayList in Selenium</w:t>
      </w:r>
      <w:r>
        <w:rPr>
          <w:rFonts w:ascii="Calibri" w:hAnsi="Calibri" w:cs="Calibri"/>
          <w:b/>
          <w:bCs/>
          <w:sz w:val="22"/>
          <w:szCs w:val="22"/>
          <w:lang w:val="en-US"/>
        </w:rPr>
        <w:t xml:space="preserve"> </w:t>
      </w:r>
    </w:p>
    <w:p w14:paraId="7FE3CA8F" w14:textId="00C4BDA7" w:rsidR="00F138FD" w:rsidRDefault="00F138FD" w:rsidP="00F138FD">
      <w:pPr>
        <w:jc w:val="both"/>
        <w:rPr>
          <w:rFonts w:ascii="Calibri" w:hAnsi="Calibri" w:cs="Calibri"/>
          <w:bCs/>
          <w:sz w:val="22"/>
          <w:szCs w:val="22"/>
          <w:lang w:val="en-US"/>
        </w:rPr>
      </w:pPr>
      <w:r w:rsidRPr="00F138FD">
        <w:rPr>
          <w:rFonts w:ascii="Calibri" w:hAnsi="Calibri" w:cs="Calibri"/>
          <w:bCs/>
          <w:sz w:val="22"/>
          <w:szCs w:val="22"/>
          <w:lang w:val="en-US"/>
        </w:rPr>
        <w:t xml:space="preserve">We use </w:t>
      </w:r>
      <w:r w:rsidRPr="00372709">
        <w:rPr>
          <w:rFonts w:ascii="Calibri" w:hAnsi="Calibri" w:cs="Calibri"/>
          <w:b/>
          <w:bCs/>
          <w:color w:val="808080" w:themeColor="background1" w:themeShade="80"/>
          <w:sz w:val="22"/>
          <w:szCs w:val="22"/>
          <w:lang w:val="en-US"/>
        </w:rPr>
        <w:t>ArrayList</w:t>
      </w:r>
      <w:r w:rsidRPr="00F138FD">
        <w:rPr>
          <w:rFonts w:ascii="Calibri" w:hAnsi="Calibri" w:cs="Calibri"/>
          <w:bCs/>
          <w:sz w:val="22"/>
          <w:szCs w:val="22"/>
          <w:lang w:val="en-US"/>
        </w:rPr>
        <w:t xml:space="preserve"> in Selenium because it is well-suited to store multiple WebElements returned by findElements(), especially when the number of elements is dynamic.</w:t>
      </w:r>
    </w:p>
    <w:p w14:paraId="76DABBE8" w14:textId="2EDE683C" w:rsidR="00161A2B" w:rsidRDefault="00161A2B" w:rsidP="000C04B3">
      <w:pPr>
        <w:jc w:val="both"/>
        <w:rPr>
          <w:rFonts w:ascii="Calibri" w:hAnsi="Calibri" w:cs="Calibri"/>
          <w:bCs/>
          <w:sz w:val="22"/>
          <w:szCs w:val="22"/>
          <w:lang w:val="en-US"/>
        </w:rPr>
      </w:pPr>
    </w:p>
    <w:p w14:paraId="4067BAD4" w14:textId="25519958" w:rsidR="00161A2B" w:rsidRDefault="001D297C" w:rsidP="00161A2B">
      <w:pPr>
        <w:jc w:val="both"/>
        <w:rPr>
          <w:rFonts w:ascii="Calibri" w:hAnsi="Calibri" w:cs="Calibri"/>
          <w:bCs/>
          <w:sz w:val="22"/>
          <w:szCs w:val="22"/>
          <w:lang w:val="en-US"/>
        </w:rPr>
      </w:pPr>
      <w:r>
        <w:rPr>
          <w:noProof/>
        </w:rPr>
        <w:drawing>
          <wp:anchor distT="0" distB="0" distL="114300" distR="114300" simplePos="0" relativeHeight="251649024" behindDoc="1" locked="0" layoutInCell="1" allowOverlap="1" wp14:anchorId="15F951E6" wp14:editId="35C0CB75">
            <wp:simplePos x="0" y="0"/>
            <wp:positionH relativeFrom="column">
              <wp:posOffset>5175885</wp:posOffset>
            </wp:positionH>
            <wp:positionV relativeFrom="paragraph">
              <wp:posOffset>84455</wp:posOffset>
            </wp:positionV>
            <wp:extent cx="1695450" cy="80010"/>
            <wp:effectExtent l="0" t="0" r="0" b="0"/>
            <wp:wrapTight wrapText="bothSides">
              <wp:wrapPolygon edited="0">
                <wp:start x="0" y="0"/>
                <wp:lineTo x="0" y="15429"/>
                <wp:lineTo x="21357" y="15429"/>
                <wp:lineTo x="21357" y="0"/>
                <wp:lineTo x="0" y="0"/>
              </wp:wrapPolygon>
            </wp:wrapTight>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1695450" cy="80010"/>
                    </a:xfrm>
                    <a:prstGeom prst="rect">
                      <a:avLst/>
                    </a:prstGeom>
                  </pic:spPr>
                </pic:pic>
              </a:graphicData>
            </a:graphic>
            <wp14:sizeRelV relativeFrom="margin">
              <wp14:pctHeight>0</wp14:pctHeight>
            </wp14:sizeRelV>
          </wp:anchor>
        </w:drawing>
      </w:r>
      <w:r w:rsidR="00161A2B" w:rsidRPr="007B5F6E">
        <w:rPr>
          <w:rFonts w:ascii="Calibri" w:hAnsi="Calibri" w:cs="Calibri"/>
          <w:b/>
          <w:bCs/>
          <w:sz w:val="22"/>
          <w:szCs w:val="22"/>
          <w:lang w:val="en-US"/>
        </w:rPr>
        <w:t>@. Where Set is used in selenium</w:t>
      </w:r>
    </w:p>
    <w:p w14:paraId="6677211E" w14:textId="39CA61BC" w:rsidR="00161A2B" w:rsidRDefault="001D297C" w:rsidP="00161A2B">
      <w:pPr>
        <w:jc w:val="both"/>
        <w:rPr>
          <w:rFonts w:ascii="Calibri" w:hAnsi="Calibri" w:cs="Calibri"/>
          <w:bCs/>
          <w:sz w:val="22"/>
          <w:szCs w:val="22"/>
          <w:lang w:val="en-US"/>
        </w:rPr>
      </w:pPr>
      <w:r>
        <w:rPr>
          <w:noProof/>
        </w:rPr>
        <w:drawing>
          <wp:anchor distT="0" distB="0" distL="114300" distR="114300" simplePos="0" relativeHeight="251668480" behindDoc="1" locked="0" layoutInCell="1" allowOverlap="1" wp14:anchorId="0DC7CD21" wp14:editId="404A0E16">
            <wp:simplePos x="0" y="0"/>
            <wp:positionH relativeFrom="column">
              <wp:posOffset>5366385</wp:posOffset>
            </wp:positionH>
            <wp:positionV relativeFrom="paragraph">
              <wp:posOffset>54610</wp:posOffset>
            </wp:positionV>
            <wp:extent cx="1504950" cy="361950"/>
            <wp:effectExtent l="0" t="0" r="0" b="0"/>
            <wp:wrapTight wrapText="bothSides">
              <wp:wrapPolygon edited="0">
                <wp:start x="0" y="0"/>
                <wp:lineTo x="0" y="20463"/>
                <wp:lineTo x="21327" y="20463"/>
                <wp:lineTo x="21327" y="0"/>
                <wp:lineTo x="0" y="0"/>
              </wp:wrapPolygon>
            </wp:wrapTight>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504950" cy="361950"/>
                    </a:xfrm>
                    <a:prstGeom prst="rect">
                      <a:avLst/>
                    </a:prstGeom>
                  </pic:spPr>
                </pic:pic>
              </a:graphicData>
            </a:graphic>
          </wp:anchor>
        </w:drawing>
      </w:r>
      <w:r w:rsidR="00161A2B" w:rsidRPr="00981C70">
        <w:rPr>
          <w:rFonts w:ascii="Calibri" w:hAnsi="Calibri" w:cs="Calibri"/>
          <w:bCs/>
          <w:sz w:val="22"/>
          <w:szCs w:val="22"/>
          <w:lang w:val="en-US"/>
        </w:rPr>
        <w:t xml:space="preserve">In Selenium, </w:t>
      </w:r>
      <w:r w:rsidR="00161A2B" w:rsidRPr="00981C70">
        <w:rPr>
          <w:rFonts w:ascii="Calibri" w:hAnsi="Calibri" w:cs="Calibri"/>
          <w:b/>
          <w:bCs/>
          <w:color w:val="808080" w:themeColor="background1" w:themeShade="80"/>
          <w:sz w:val="22"/>
          <w:szCs w:val="22"/>
          <w:lang w:val="en-US"/>
        </w:rPr>
        <w:t>Set</w:t>
      </w:r>
      <w:r w:rsidR="00161A2B" w:rsidRPr="00981C70">
        <w:rPr>
          <w:rFonts w:ascii="Calibri" w:hAnsi="Calibri" w:cs="Calibri"/>
          <w:bCs/>
          <w:sz w:val="22"/>
          <w:szCs w:val="22"/>
          <w:lang w:val="en-US"/>
        </w:rPr>
        <w:t xml:space="preserve"> is mainly used when we need to handle unique values and when the order is not important</w:t>
      </w:r>
      <w:r w:rsidR="005D7929">
        <w:rPr>
          <w:rFonts w:ascii="Calibri" w:hAnsi="Calibri" w:cs="Calibri"/>
          <w:bCs/>
          <w:sz w:val="22"/>
          <w:szCs w:val="22"/>
          <w:lang w:val="en-US"/>
        </w:rPr>
        <w:t xml:space="preserve"> such as</w:t>
      </w:r>
      <w:r w:rsidR="00161A2B">
        <w:rPr>
          <w:rFonts w:ascii="Calibri" w:hAnsi="Calibri" w:cs="Calibri"/>
          <w:bCs/>
          <w:sz w:val="22"/>
          <w:szCs w:val="22"/>
          <w:lang w:val="en-US"/>
        </w:rPr>
        <w:t xml:space="preserve"> window Handles and to validate uniqueness in dropdown values.</w:t>
      </w:r>
      <w:r w:rsidR="006F2B8D">
        <w:rPr>
          <w:rFonts w:ascii="Calibri" w:hAnsi="Calibri" w:cs="Calibri"/>
          <w:bCs/>
          <w:sz w:val="22"/>
          <w:szCs w:val="22"/>
          <w:lang w:val="en-US"/>
        </w:rPr>
        <w:t xml:space="preserve"> </w:t>
      </w:r>
      <w:r w:rsidR="006F2B8D" w:rsidRPr="006F2B8D">
        <w:rPr>
          <w:rFonts w:ascii="Calibri" w:hAnsi="Calibri" w:cs="Calibri"/>
          <w:b/>
          <w:bCs/>
          <w:color w:val="808080" w:themeColor="background1" w:themeShade="80"/>
          <w:sz w:val="22"/>
          <w:szCs w:val="22"/>
          <w:lang w:val="en-US"/>
        </w:rPr>
        <w:t>Common Implementation Types:</w:t>
      </w:r>
      <w:r w:rsidR="006F2B8D" w:rsidRPr="006F2B8D">
        <w:rPr>
          <w:rFonts w:ascii="Calibri" w:hAnsi="Calibri" w:cs="Calibri"/>
          <w:bCs/>
          <w:sz w:val="22"/>
          <w:szCs w:val="22"/>
          <w:lang w:val="en-US"/>
        </w:rPr>
        <w:t xml:space="preserve"> </w:t>
      </w:r>
      <w:r w:rsidR="00B94E00">
        <w:rPr>
          <w:rFonts w:ascii="Calibri" w:hAnsi="Calibri" w:cs="Calibri"/>
          <w:bCs/>
          <w:sz w:val="22"/>
          <w:szCs w:val="22"/>
          <w:lang w:val="en-US"/>
        </w:rPr>
        <w:t>HS</w:t>
      </w:r>
      <w:r w:rsidR="006F2B8D" w:rsidRPr="006F2B8D">
        <w:rPr>
          <w:rFonts w:ascii="Calibri" w:hAnsi="Calibri" w:cs="Calibri"/>
          <w:bCs/>
          <w:sz w:val="22"/>
          <w:szCs w:val="22"/>
          <w:lang w:val="en-US"/>
        </w:rPr>
        <w:t xml:space="preserve"> </w:t>
      </w:r>
      <w:r>
        <w:rPr>
          <w:rFonts w:ascii="Calibri" w:hAnsi="Calibri" w:cs="Calibri"/>
          <w:bCs/>
          <w:sz w:val="22"/>
          <w:szCs w:val="22"/>
          <w:lang w:val="en-US"/>
        </w:rPr>
        <w:t>-</w:t>
      </w:r>
      <w:r w:rsidR="006F2B8D" w:rsidRPr="006F2B8D">
        <w:rPr>
          <w:rFonts w:ascii="Calibri" w:hAnsi="Calibri" w:cs="Calibri"/>
          <w:bCs/>
          <w:sz w:val="22"/>
          <w:szCs w:val="22"/>
          <w:lang w:val="en-US"/>
        </w:rPr>
        <w:t xml:space="preserve"> no order, best performance, </w:t>
      </w:r>
      <w:r w:rsidR="00B94E00">
        <w:rPr>
          <w:rFonts w:ascii="Calibri" w:hAnsi="Calibri" w:cs="Calibri"/>
          <w:bCs/>
          <w:sz w:val="22"/>
          <w:szCs w:val="22"/>
          <w:lang w:val="en-US"/>
        </w:rPr>
        <w:t>LHS</w:t>
      </w:r>
      <w:r w:rsidR="006F2B8D" w:rsidRPr="006F2B8D">
        <w:rPr>
          <w:rFonts w:ascii="Calibri" w:hAnsi="Calibri" w:cs="Calibri"/>
          <w:bCs/>
          <w:sz w:val="22"/>
          <w:szCs w:val="22"/>
          <w:lang w:val="en-US"/>
        </w:rPr>
        <w:t xml:space="preserve"> </w:t>
      </w:r>
      <w:r>
        <w:rPr>
          <w:rFonts w:ascii="Calibri" w:hAnsi="Calibri" w:cs="Calibri"/>
          <w:bCs/>
          <w:sz w:val="22"/>
          <w:szCs w:val="22"/>
          <w:lang w:val="en-US"/>
        </w:rPr>
        <w:t>-</w:t>
      </w:r>
      <w:r w:rsidR="006F2B8D" w:rsidRPr="006F2B8D">
        <w:rPr>
          <w:rFonts w:ascii="Calibri" w:hAnsi="Calibri" w:cs="Calibri"/>
          <w:bCs/>
          <w:sz w:val="22"/>
          <w:szCs w:val="22"/>
          <w:lang w:val="en-US"/>
        </w:rPr>
        <w:t xml:space="preserve"> maintains insertion </w:t>
      </w:r>
      <w:r w:rsidR="006F2B8D" w:rsidRPr="006F2B8D">
        <w:rPr>
          <w:rFonts w:ascii="Calibri" w:hAnsi="Calibri" w:cs="Calibri"/>
          <w:bCs/>
          <w:sz w:val="22"/>
          <w:szCs w:val="22"/>
          <w:lang w:val="en-US"/>
        </w:rPr>
        <w:lastRenderedPageBreak/>
        <w:t xml:space="preserve">order, </w:t>
      </w:r>
      <w:r w:rsidR="00B94E00">
        <w:rPr>
          <w:rFonts w:ascii="Calibri" w:hAnsi="Calibri" w:cs="Calibri"/>
          <w:bCs/>
          <w:sz w:val="22"/>
          <w:szCs w:val="22"/>
          <w:lang w:val="en-US"/>
        </w:rPr>
        <w:t>TS</w:t>
      </w:r>
      <w:r w:rsidR="006F2B8D" w:rsidRPr="006F2B8D">
        <w:rPr>
          <w:rFonts w:ascii="Calibri" w:hAnsi="Calibri" w:cs="Calibri"/>
          <w:bCs/>
          <w:sz w:val="22"/>
          <w:szCs w:val="22"/>
          <w:lang w:val="en-US"/>
        </w:rPr>
        <w:t xml:space="preserve"> </w:t>
      </w:r>
      <w:r>
        <w:rPr>
          <w:rFonts w:ascii="Calibri" w:hAnsi="Calibri" w:cs="Calibri"/>
          <w:bCs/>
          <w:sz w:val="22"/>
          <w:szCs w:val="22"/>
          <w:lang w:val="en-US"/>
        </w:rPr>
        <w:t>-</w:t>
      </w:r>
      <w:r w:rsidR="006F2B8D" w:rsidRPr="006F2B8D">
        <w:rPr>
          <w:rFonts w:ascii="Calibri" w:hAnsi="Calibri" w:cs="Calibri"/>
          <w:bCs/>
          <w:sz w:val="22"/>
          <w:szCs w:val="22"/>
          <w:lang w:val="en-US"/>
        </w:rPr>
        <w:t xml:space="preserve"> sorted order</w:t>
      </w:r>
    </w:p>
    <w:p w14:paraId="3A3E1D3D" w14:textId="58FC42A7" w:rsidR="00801735" w:rsidRDefault="00885022" w:rsidP="000C04B3">
      <w:pPr>
        <w:jc w:val="both"/>
        <w:rPr>
          <w:rFonts w:ascii="Calibri" w:hAnsi="Calibri" w:cs="Calibri"/>
          <w:bCs/>
          <w:sz w:val="22"/>
          <w:szCs w:val="22"/>
          <w:lang w:val="en-US"/>
        </w:rPr>
      </w:pPr>
      <w:r>
        <w:rPr>
          <w:noProof/>
        </w:rPr>
        <w:drawing>
          <wp:anchor distT="0" distB="0" distL="114300" distR="114300" simplePos="0" relativeHeight="251617280" behindDoc="1" locked="0" layoutInCell="1" allowOverlap="1" wp14:anchorId="139DE9D3" wp14:editId="740B3FE0">
            <wp:simplePos x="0" y="0"/>
            <wp:positionH relativeFrom="column">
              <wp:posOffset>4989195</wp:posOffset>
            </wp:positionH>
            <wp:positionV relativeFrom="paragraph">
              <wp:posOffset>125095</wp:posOffset>
            </wp:positionV>
            <wp:extent cx="1375410" cy="236220"/>
            <wp:effectExtent l="0" t="0" r="0" b="0"/>
            <wp:wrapTight wrapText="bothSides">
              <wp:wrapPolygon edited="0">
                <wp:start x="0" y="0"/>
                <wp:lineTo x="0" y="19161"/>
                <wp:lineTo x="21241" y="19161"/>
                <wp:lineTo x="21241"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375410" cy="236220"/>
                    </a:xfrm>
                    <a:prstGeom prst="rect">
                      <a:avLst/>
                    </a:prstGeom>
                  </pic:spPr>
                </pic:pic>
              </a:graphicData>
            </a:graphic>
            <wp14:sizeRelH relativeFrom="page">
              <wp14:pctWidth>0</wp14:pctWidth>
            </wp14:sizeRelH>
            <wp14:sizeRelV relativeFrom="page">
              <wp14:pctHeight>0</wp14:pctHeight>
            </wp14:sizeRelV>
          </wp:anchor>
        </w:drawing>
      </w:r>
    </w:p>
    <w:p w14:paraId="0B0FB0DE" w14:textId="4A60F498" w:rsidR="00801735" w:rsidRPr="000A6936" w:rsidRDefault="00801735" w:rsidP="000C04B3">
      <w:pPr>
        <w:jc w:val="both"/>
        <w:rPr>
          <w:rFonts w:ascii="Calibri" w:hAnsi="Calibri" w:cs="Calibri"/>
          <w:b/>
          <w:bCs/>
          <w:sz w:val="22"/>
          <w:szCs w:val="22"/>
          <w:lang w:val="en-US"/>
        </w:rPr>
      </w:pPr>
      <w:r w:rsidRPr="000A6936">
        <w:rPr>
          <w:rFonts w:ascii="Calibri" w:hAnsi="Calibri" w:cs="Calibri"/>
          <w:b/>
          <w:bCs/>
          <w:sz w:val="22"/>
          <w:szCs w:val="22"/>
          <w:lang w:val="en-US"/>
        </w:rPr>
        <w:t>@. To store elements from findElements()</w:t>
      </w:r>
    </w:p>
    <w:p w14:paraId="6DE36891" w14:textId="175B37E1" w:rsidR="00801735" w:rsidRDefault="000A6DE5" w:rsidP="000C04B3">
      <w:pPr>
        <w:jc w:val="both"/>
        <w:rPr>
          <w:rFonts w:ascii="Calibri" w:hAnsi="Calibri" w:cs="Calibri"/>
          <w:bCs/>
          <w:sz w:val="22"/>
          <w:szCs w:val="22"/>
          <w:lang w:val="en-US"/>
        </w:rPr>
      </w:pPr>
      <w:r w:rsidRPr="000A6DE5">
        <w:rPr>
          <w:rFonts w:ascii="Calibri" w:hAnsi="Calibri" w:cs="Calibri"/>
          <w:bCs/>
          <w:sz w:val="22"/>
          <w:szCs w:val="22"/>
          <w:lang w:val="en-US"/>
        </w:rPr>
        <w:t xml:space="preserve">In Selenium, </w:t>
      </w:r>
      <w:r w:rsidRPr="000A6DE5">
        <w:rPr>
          <w:rFonts w:ascii="Calibri" w:hAnsi="Calibri" w:cs="Calibri"/>
          <w:b/>
          <w:bCs/>
          <w:color w:val="808080" w:themeColor="background1" w:themeShade="80"/>
          <w:sz w:val="22"/>
          <w:szCs w:val="22"/>
          <w:lang w:val="en-US"/>
        </w:rPr>
        <w:t>findElements()</w:t>
      </w:r>
      <w:r w:rsidRPr="000A6DE5">
        <w:rPr>
          <w:rFonts w:ascii="Calibri" w:hAnsi="Calibri" w:cs="Calibri"/>
          <w:bCs/>
          <w:sz w:val="22"/>
          <w:szCs w:val="22"/>
          <w:lang w:val="en-US"/>
        </w:rPr>
        <w:t xml:space="preserve"> is used to locate multiple </w:t>
      </w:r>
      <w:r w:rsidR="009F1E2C">
        <w:rPr>
          <w:rFonts w:ascii="Calibri" w:hAnsi="Calibri" w:cs="Calibri"/>
          <w:bCs/>
          <w:sz w:val="22"/>
          <w:szCs w:val="22"/>
          <w:lang w:val="en-US"/>
        </w:rPr>
        <w:t>WebElements</w:t>
      </w:r>
      <w:r w:rsidRPr="000A6DE5">
        <w:rPr>
          <w:rFonts w:ascii="Calibri" w:hAnsi="Calibri" w:cs="Calibri"/>
          <w:bCs/>
          <w:sz w:val="22"/>
          <w:szCs w:val="22"/>
          <w:lang w:val="en-US"/>
        </w:rPr>
        <w:t xml:space="preserve"> at once. The returned elements are stored in a List&lt;WebElement&gt;, and we can use loop statements to iterate through them</w:t>
      </w:r>
      <w:r w:rsidR="001E6440">
        <w:rPr>
          <w:rFonts w:ascii="Calibri" w:hAnsi="Calibri" w:cs="Calibri"/>
          <w:bCs/>
          <w:sz w:val="22"/>
          <w:szCs w:val="22"/>
          <w:lang w:val="en-US"/>
        </w:rPr>
        <w:t>.</w:t>
      </w:r>
    </w:p>
    <w:p w14:paraId="42598552" w14:textId="65840496" w:rsidR="00801735" w:rsidRDefault="00801735" w:rsidP="000C04B3">
      <w:pPr>
        <w:jc w:val="both"/>
        <w:rPr>
          <w:rFonts w:ascii="Calibri" w:hAnsi="Calibri" w:cs="Calibri"/>
          <w:bCs/>
          <w:sz w:val="22"/>
          <w:szCs w:val="22"/>
          <w:lang w:val="en-US"/>
        </w:rPr>
      </w:pPr>
    </w:p>
    <w:p w14:paraId="0DCAB68A" w14:textId="0A8C577F" w:rsidR="00D609A4" w:rsidRPr="00CF4EFC" w:rsidRDefault="00D609A4" w:rsidP="000C04B3">
      <w:pPr>
        <w:jc w:val="both"/>
        <w:rPr>
          <w:rFonts w:ascii="Calibri" w:hAnsi="Calibri" w:cs="Calibri"/>
          <w:bCs/>
          <w:color w:val="808080" w:themeColor="background1" w:themeShade="80"/>
          <w:sz w:val="18"/>
          <w:szCs w:val="18"/>
          <w:lang w:val="en-US"/>
        </w:rPr>
      </w:pPr>
      <w:r w:rsidRPr="004C22D8">
        <w:rPr>
          <w:rFonts w:ascii="Calibri" w:hAnsi="Calibri" w:cs="Calibri"/>
          <w:b/>
          <w:bCs/>
          <w:sz w:val="22"/>
          <w:szCs w:val="22"/>
          <w:lang w:val="en-US"/>
        </w:rPr>
        <w:t>@. To manage test data in DDT</w:t>
      </w:r>
      <w:r w:rsidR="002203BC">
        <w:rPr>
          <w:rFonts w:ascii="Calibri" w:hAnsi="Calibri" w:cs="Calibri"/>
          <w:b/>
          <w:bCs/>
          <w:sz w:val="22"/>
          <w:szCs w:val="22"/>
          <w:lang w:val="en-US"/>
        </w:rPr>
        <w:t xml:space="preserve"> </w:t>
      </w:r>
      <w:r w:rsidR="002203BC" w:rsidRPr="002203BC">
        <w:rPr>
          <w:rFonts w:ascii="Calibri" w:hAnsi="Calibri" w:cs="Calibri"/>
          <w:b/>
          <w:bCs/>
          <w:color w:val="FF0000"/>
          <w:sz w:val="22"/>
          <w:szCs w:val="22"/>
          <w:lang w:val="en-US"/>
        </w:rPr>
        <w:t>/</w:t>
      </w:r>
      <w:r w:rsidR="002203BC">
        <w:rPr>
          <w:rFonts w:ascii="Calibri" w:hAnsi="Calibri" w:cs="Calibri"/>
          <w:b/>
          <w:bCs/>
          <w:sz w:val="22"/>
          <w:szCs w:val="22"/>
          <w:lang w:val="en-US"/>
        </w:rPr>
        <w:t xml:space="preserve"> </w:t>
      </w:r>
      <w:r w:rsidR="002203BC" w:rsidRPr="002203BC">
        <w:rPr>
          <w:rFonts w:ascii="Calibri" w:hAnsi="Calibri" w:cs="Calibri"/>
          <w:b/>
          <w:bCs/>
          <w:sz w:val="22"/>
          <w:szCs w:val="22"/>
          <w:lang w:val="en-US"/>
        </w:rPr>
        <w:t>Automation</w:t>
      </w:r>
      <w:r w:rsidR="007A0A44">
        <w:rPr>
          <w:rFonts w:ascii="Calibri" w:hAnsi="Calibri" w:cs="Calibri"/>
          <w:bCs/>
          <w:sz w:val="22"/>
          <w:szCs w:val="22"/>
          <w:lang w:val="en-US"/>
        </w:rPr>
        <w:t xml:space="preserve"> </w:t>
      </w:r>
      <w:r w:rsidR="00CF4EFC" w:rsidRPr="00CF4EFC">
        <w:rPr>
          <w:rFonts w:ascii="Calibri" w:hAnsi="Calibri" w:cs="Calibri"/>
          <w:bCs/>
          <w:color w:val="808080" w:themeColor="background1" w:themeShade="80"/>
          <w:sz w:val="18"/>
          <w:szCs w:val="18"/>
          <w:lang w:val="en-US"/>
        </w:rPr>
        <w:t>Ref: WD_Examples\EX78_DDT_or_UseOf_ListAndMap_Together</w:t>
      </w:r>
    </w:p>
    <w:p w14:paraId="43354798" w14:textId="54ABB123" w:rsidR="00225E6E" w:rsidRPr="00225E6E" w:rsidRDefault="00225E6E" w:rsidP="00225E6E">
      <w:pPr>
        <w:jc w:val="both"/>
        <w:rPr>
          <w:rFonts w:ascii="Calibri" w:hAnsi="Calibri" w:cs="Calibri"/>
          <w:bCs/>
          <w:sz w:val="22"/>
          <w:szCs w:val="22"/>
          <w:lang w:val="en-US"/>
        </w:rPr>
      </w:pPr>
      <w:r w:rsidRPr="00CA3222">
        <w:rPr>
          <w:rFonts w:ascii="Calibri" w:hAnsi="Calibri" w:cs="Calibri"/>
          <w:b/>
          <w:bCs/>
          <w:color w:val="808080" w:themeColor="background1" w:themeShade="80"/>
          <w:sz w:val="22"/>
          <w:szCs w:val="22"/>
          <w:lang w:val="en-US"/>
        </w:rPr>
        <w:t>External Files (Most Common)</w:t>
      </w:r>
      <w:r w:rsidR="00C7060E" w:rsidRPr="00CA3222">
        <w:rPr>
          <w:rFonts w:ascii="Calibri" w:hAnsi="Calibri" w:cs="Calibri"/>
          <w:b/>
          <w:bCs/>
          <w:color w:val="808080" w:themeColor="background1" w:themeShade="80"/>
          <w:sz w:val="22"/>
          <w:szCs w:val="22"/>
          <w:lang w:val="en-US"/>
        </w:rPr>
        <w:t>:</w:t>
      </w:r>
      <w:r w:rsidRPr="00225E6E">
        <w:rPr>
          <w:rFonts w:ascii="Calibri" w:hAnsi="Calibri" w:cs="Calibri"/>
          <w:bCs/>
          <w:sz w:val="22"/>
          <w:szCs w:val="22"/>
          <w:lang w:val="en-US"/>
        </w:rPr>
        <w:t xml:space="preserve"> Excel (.xlsx), CSV files, JSON / XML, Properties files</w:t>
      </w:r>
    </w:p>
    <w:p w14:paraId="6E085B45" w14:textId="77777777" w:rsidR="00225E6E" w:rsidRPr="00225E6E" w:rsidRDefault="00225E6E" w:rsidP="00225E6E">
      <w:pPr>
        <w:jc w:val="both"/>
        <w:rPr>
          <w:rFonts w:ascii="Calibri" w:hAnsi="Calibri" w:cs="Calibri"/>
          <w:bCs/>
          <w:sz w:val="22"/>
          <w:szCs w:val="22"/>
          <w:lang w:val="en-US"/>
        </w:rPr>
      </w:pPr>
      <w:r w:rsidRPr="00CA3222">
        <w:rPr>
          <w:rFonts w:ascii="Calibri" w:hAnsi="Calibri" w:cs="Calibri"/>
          <w:b/>
          <w:bCs/>
          <w:color w:val="808080" w:themeColor="background1" w:themeShade="80"/>
          <w:sz w:val="22"/>
          <w:szCs w:val="22"/>
          <w:lang w:val="en-US"/>
        </w:rPr>
        <w:t>Database:</w:t>
      </w:r>
      <w:r w:rsidRPr="00225E6E">
        <w:rPr>
          <w:rFonts w:ascii="Calibri" w:hAnsi="Calibri" w:cs="Calibri"/>
          <w:bCs/>
          <w:sz w:val="22"/>
          <w:szCs w:val="22"/>
          <w:lang w:val="en-US"/>
        </w:rPr>
        <w:t xml:space="preserve"> MySQL, Oracle, etc.</w:t>
      </w:r>
    </w:p>
    <w:p w14:paraId="51A26A17" w14:textId="77777777" w:rsidR="00225E6E" w:rsidRPr="00225E6E" w:rsidRDefault="00225E6E" w:rsidP="00225E6E">
      <w:pPr>
        <w:jc w:val="both"/>
        <w:rPr>
          <w:rFonts w:ascii="Calibri" w:hAnsi="Calibri" w:cs="Calibri"/>
          <w:bCs/>
          <w:sz w:val="22"/>
          <w:szCs w:val="22"/>
          <w:lang w:val="en-US"/>
        </w:rPr>
      </w:pPr>
      <w:r w:rsidRPr="00CA3222">
        <w:rPr>
          <w:rFonts w:ascii="Calibri" w:hAnsi="Calibri" w:cs="Calibri"/>
          <w:b/>
          <w:bCs/>
          <w:color w:val="808080" w:themeColor="background1" w:themeShade="80"/>
          <w:sz w:val="22"/>
          <w:szCs w:val="22"/>
          <w:lang w:val="en-US"/>
        </w:rPr>
        <w:t>Hardcoded (Not Recommended):</w:t>
      </w:r>
      <w:r w:rsidRPr="00225E6E">
        <w:rPr>
          <w:rFonts w:ascii="Calibri" w:hAnsi="Calibri" w:cs="Calibri"/>
          <w:bCs/>
          <w:sz w:val="22"/>
          <w:szCs w:val="22"/>
          <w:lang w:val="en-US"/>
        </w:rPr>
        <w:t xml:space="preserve"> Object[][] data = {{"admin", "1234"},{"user1", "abcd"}};</w:t>
      </w:r>
    </w:p>
    <w:p w14:paraId="08371873" w14:textId="725FA236" w:rsidR="00D609A4" w:rsidRDefault="00225E6E" w:rsidP="00225E6E">
      <w:pPr>
        <w:jc w:val="both"/>
        <w:rPr>
          <w:rFonts w:ascii="Calibri" w:hAnsi="Calibri" w:cs="Calibri"/>
          <w:bCs/>
          <w:sz w:val="22"/>
          <w:szCs w:val="22"/>
          <w:lang w:val="en-US"/>
        </w:rPr>
      </w:pPr>
      <w:r w:rsidRPr="00CA3222">
        <w:rPr>
          <w:rFonts w:ascii="Calibri" w:hAnsi="Calibri" w:cs="Calibri"/>
          <w:b/>
          <w:bCs/>
          <w:color w:val="808080" w:themeColor="background1" w:themeShade="80"/>
          <w:sz w:val="22"/>
          <w:szCs w:val="22"/>
          <w:lang w:val="en-US"/>
        </w:rPr>
        <w:t>Using DataProvider (TestNG):</w:t>
      </w:r>
      <w:r w:rsidRPr="00225E6E">
        <w:rPr>
          <w:rFonts w:ascii="Calibri" w:hAnsi="Calibri" w:cs="Calibri"/>
          <w:bCs/>
          <w:sz w:val="22"/>
          <w:szCs w:val="22"/>
          <w:lang w:val="en-US"/>
        </w:rPr>
        <w:t xml:space="preserve"> @DataProvider(name = "loginData")</w:t>
      </w:r>
    </w:p>
    <w:p w14:paraId="59DEF112" w14:textId="77777777" w:rsidR="00225E6E" w:rsidRDefault="00225E6E" w:rsidP="00225E6E">
      <w:pPr>
        <w:jc w:val="both"/>
        <w:rPr>
          <w:rFonts w:ascii="Calibri" w:hAnsi="Calibri" w:cs="Calibri"/>
          <w:bCs/>
          <w:sz w:val="22"/>
          <w:szCs w:val="22"/>
          <w:lang w:val="en-US"/>
        </w:rPr>
      </w:pPr>
    </w:p>
    <w:p w14:paraId="1DA1AC83" w14:textId="7BF2AB4D" w:rsidR="00880AE5" w:rsidRDefault="00880AE5" w:rsidP="000C04B3">
      <w:pPr>
        <w:jc w:val="both"/>
        <w:rPr>
          <w:rFonts w:ascii="Calibri" w:hAnsi="Calibri" w:cs="Calibri"/>
          <w:bCs/>
          <w:sz w:val="22"/>
          <w:szCs w:val="22"/>
          <w:lang w:val="en-US"/>
        </w:rPr>
      </w:pPr>
      <w:r w:rsidRPr="000C7696">
        <w:rPr>
          <w:rFonts w:ascii="Calibri" w:hAnsi="Calibri" w:cs="Calibri"/>
          <w:b/>
          <w:bCs/>
          <w:sz w:val="22"/>
          <w:szCs w:val="22"/>
          <w:lang w:val="en-US"/>
        </w:rPr>
        <w:t>@. To remove duplicates from test data</w:t>
      </w:r>
      <w:r w:rsidR="00B67607">
        <w:rPr>
          <w:rFonts w:ascii="Calibri" w:hAnsi="Calibri" w:cs="Calibri"/>
          <w:bCs/>
          <w:sz w:val="22"/>
          <w:szCs w:val="22"/>
          <w:lang w:val="en-US"/>
        </w:rPr>
        <w:t xml:space="preserve"> --- Store values in a </w:t>
      </w:r>
      <w:r w:rsidR="00B67607" w:rsidRPr="007E7F32">
        <w:rPr>
          <w:rFonts w:ascii="Calibri" w:hAnsi="Calibri" w:cs="Calibri"/>
          <w:b/>
          <w:bCs/>
          <w:color w:val="808080" w:themeColor="background1" w:themeShade="80"/>
          <w:sz w:val="22"/>
          <w:szCs w:val="22"/>
          <w:lang w:val="en-US"/>
        </w:rPr>
        <w:t>Set</w:t>
      </w:r>
      <w:r w:rsidR="00B67607">
        <w:rPr>
          <w:rFonts w:ascii="Calibri" w:hAnsi="Calibri" w:cs="Calibri"/>
          <w:bCs/>
          <w:sz w:val="22"/>
          <w:szCs w:val="22"/>
          <w:lang w:val="en-US"/>
        </w:rPr>
        <w:t xml:space="preserve"> to auto remove duplicates</w:t>
      </w:r>
      <w:r w:rsidR="00CF1F37">
        <w:rPr>
          <w:rFonts w:ascii="Calibri" w:hAnsi="Calibri" w:cs="Calibri"/>
          <w:bCs/>
          <w:sz w:val="22"/>
          <w:szCs w:val="22"/>
          <w:lang w:val="en-US"/>
        </w:rPr>
        <w:t>.</w:t>
      </w:r>
    </w:p>
    <w:p w14:paraId="552B079C" w14:textId="5A6C4E97" w:rsidR="002935B9" w:rsidRDefault="0068417D" w:rsidP="000C04B3">
      <w:pPr>
        <w:jc w:val="both"/>
        <w:rPr>
          <w:rFonts w:ascii="Calibri" w:hAnsi="Calibri" w:cs="Calibri"/>
          <w:bCs/>
          <w:sz w:val="22"/>
          <w:szCs w:val="22"/>
          <w:lang w:val="en-US"/>
        </w:rPr>
      </w:pPr>
      <w:r w:rsidRPr="00975293">
        <w:rPr>
          <w:rFonts w:ascii="Calibri" w:hAnsi="Calibri" w:cs="Calibri"/>
          <w:b/>
          <w:bCs/>
          <w:sz w:val="22"/>
          <w:szCs w:val="22"/>
          <w:lang w:val="en-US"/>
        </w:rPr>
        <w:t>@. To maintain insertion order in tests</w:t>
      </w:r>
      <w:r>
        <w:rPr>
          <w:rFonts w:ascii="Calibri" w:hAnsi="Calibri" w:cs="Calibri"/>
          <w:bCs/>
          <w:sz w:val="22"/>
          <w:szCs w:val="22"/>
          <w:lang w:val="en-US"/>
        </w:rPr>
        <w:t xml:space="preserve"> </w:t>
      </w:r>
      <w:r w:rsidR="00E24D9F">
        <w:rPr>
          <w:rFonts w:ascii="Calibri" w:hAnsi="Calibri" w:cs="Calibri"/>
          <w:bCs/>
          <w:sz w:val="22"/>
          <w:szCs w:val="22"/>
          <w:lang w:val="en-US"/>
        </w:rPr>
        <w:t xml:space="preserve">--- Use </w:t>
      </w:r>
      <w:r w:rsidR="00E24D9F" w:rsidRPr="00BA0E9D">
        <w:rPr>
          <w:rFonts w:ascii="Calibri" w:hAnsi="Calibri" w:cs="Calibri"/>
          <w:b/>
          <w:bCs/>
          <w:color w:val="808080" w:themeColor="background1" w:themeShade="80"/>
          <w:sz w:val="22"/>
          <w:szCs w:val="22"/>
          <w:lang w:val="en-US"/>
        </w:rPr>
        <w:t>LinkedHashSet</w:t>
      </w:r>
      <w:r w:rsidR="00E24D9F">
        <w:rPr>
          <w:rFonts w:ascii="Calibri" w:hAnsi="Calibri" w:cs="Calibri"/>
          <w:bCs/>
          <w:sz w:val="22"/>
          <w:szCs w:val="22"/>
          <w:lang w:val="en-US"/>
        </w:rPr>
        <w:t xml:space="preserve"> or </w:t>
      </w:r>
      <w:r w:rsidR="00E24D9F" w:rsidRPr="00BA0E9D">
        <w:rPr>
          <w:rFonts w:ascii="Calibri" w:hAnsi="Calibri" w:cs="Calibri"/>
          <w:b/>
          <w:bCs/>
          <w:color w:val="808080" w:themeColor="background1" w:themeShade="80"/>
          <w:sz w:val="22"/>
          <w:szCs w:val="22"/>
          <w:lang w:val="en-US"/>
        </w:rPr>
        <w:t>LinkedHashMap</w:t>
      </w:r>
    </w:p>
    <w:p w14:paraId="208B3C7D" w14:textId="2DE338FE" w:rsidR="0053256A" w:rsidRPr="0053256A" w:rsidRDefault="0053256A" w:rsidP="0053256A">
      <w:pPr>
        <w:jc w:val="both"/>
        <w:rPr>
          <w:rFonts w:ascii="Calibri" w:hAnsi="Calibri" w:cs="Calibri"/>
          <w:bCs/>
          <w:sz w:val="22"/>
          <w:szCs w:val="22"/>
          <w:lang w:val="en-US"/>
        </w:rPr>
      </w:pPr>
      <w:r w:rsidRPr="0053256A">
        <w:rPr>
          <w:rFonts w:ascii="Calibri" w:hAnsi="Calibri" w:cs="Calibri"/>
          <w:b/>
          <w:bCs/>
          <w:sz w:val="22"/>
          <w:szCs w:val="22"/>
          <w:lang w:val="en-US"/>
        </w:rPr>
        <w:t>@. TestNG used for</w:t>
      </w:r>
      <w:r w:rsidR="008C544A">
        <w:rPr>
          <w:rFonts w:ascii="Calibri" w:hAnsi="Calibri" w:cs="Calibri"/>
          <w:bCs/>
          <w:sz w:val="22"/>
          <w:szCs w:val="22"/>
          <w:lang w:val="en-US"/>
        </w:rPr>
        <w:t xml:space="preserve"> ---</w:t>
      </w:r>
      <w:r w:rsidRPr="0053256A">
        <w:rPr>
          <w:rFonts w:ascii="Calibri" w:hAnsi="Calibri" w:cs="Calibri"/>
          <w:bCs/>
          <w:sz w:val="22"/>
          <w:szCs w:val="22"/>
          <w:lang w:val="en-US"/>
        </w:rPr>
        <w:t xml:space="preserve"> Test execution, Data-driven testing, Reporting. Works with Java-based automation (UI or API)</w:t>
      </w:r>
    </w:p>
    <w:p w14:paraId="11235F93" w14:textId="58991383" w:rsidR="00801735" w:rsidRDefault="00801735" w:rsidP="000C04B3">
      <w:pPr>
        <w:jc w:val="both"/>
        <w:rPr>
          <w:rFonts w:ascii="Calibri" w:hAnsi="Calibri" w:cs="Calibri"/>
          <w:bCs/>
          <w:sz w:val="22"/>
          <w:szCs w:val="22"/>
          <w:lang w:val="en-US"/>
        </w:rPr>
      </w:pPr>
    </w:p>
    <w:p w14:paraId="0B2EA76F" w14:textId="3708EB73" w:rsidR="00CA763C" w:rsidRPr="005657B1" w:rsidRDefault="00CA763C" w:rsidP="00CA763C">
      <w:pPr>
        <w:jc w:val="both"/>
        <w:rPr>
          <w:rFonts w:ascii="Calibri" w:hAnsi="Calibri" w:cs="Calibri"/>
          <w:bCs/>
          <w:color w:val="808080" w:themeColor="background1" w:themeShade="80"/>
          <w:sz w:val="12"/>
          <w:szCs w:val="12"/>
          <w:lang w:val="en-US"/>
        </w:rPr>
      </w:pPr>
      <w:r w:rsidRPr="00F15B0E">
        <w:rPr>
          <w:rFonts w:ascii="Calibri" w:hAnsi="Calibri" w:cs="Calibri"/>
          <w:b/>
          <w:bCs/>
          <w:sz w:val="22"/>
          <w:szCs w:val="22"/>
          <w:lang w:val="en-US"/>
        </w:rPr>
        <w:t>@. To remove duplicates from List</w:t>
      </w:r>
      <w:r>
        <w:rPr>
          <w:rFonts w:ascii="Calibri" w:hAnsi="Calibri" w:cs="Calibri"/>
          <w:bCs/>
          <w:sz w:val="22"/>
          <w:szCs w:val="22"/>
          <w:lang w:val="en-US"/>
        </w:rPr>
        <w:t xml:space="preserve"> </w:t>
      </w:r>
      <w:r w:rsidRPr="005657B1">
        <w:rPr>
          <w:rFonts w:ascii="Calibri" w:hAnsi="Calibri" w:cs="Calibri"/>
          <w:bCs/>
          <w:color w:val="808080" w:themeColor="background1" w:themeShade="80"/>
          <w:sz w:val="12"/>
          <w:szCs w:val="12"/>
          <w:lang w:val="en-US"/>
        </w:rPr>
        <w:t>Ref: Java_Examples\RemoveDuplicates_from_List</w:t>
      </w:r>
    </w:p>
    <w:p w14:paraId="17DA0A05" w14:textId="45135195" w:rsidR="00CA763C" w:rsidRPr="00CA763C" w:rsidRDefault="00CA763C" w:rsidP="00CA763C">
      <w:pPr>
        <w:jc w:val="both"/>
        <w:rPr>
          <w:rFonts w:ascii="Calibri" w:hAnsi="Calibri" w:cs="Calibri"/>
          <w:bCs/>
          <w:sz w:val="22"/>
          <w:szCs w:val="22"/>
          <w:lang w:val="en-US"/>
        </w:rPr>
      </w:pPr>
      <w:r>
        <w:rPr>
          <w:rFonts w:ascii="Calibri" w:hAnsi="Calibri" w:cs="Calibri"/>
          <w:bCs/>
          <w:sz w:val="22"/>
          <w:szCs w:val="22"/>
          <w:lang w:val="en-US"/>
        </w:rPr>
        <w:t xml:space="preserve">Use </w:t>
      </w:r>
      <w:r w:rsidRPr="00760BA0">
        <w:rPr>
          <w:rFonts w:ascii="Calibri" w:hAnsi="Calibri" w:cs="Calibri"/>
          <w:bCs/>
          <w:color w:val="808080" w:themeColor="background1" w:themeShade="80"/>
          <w:sz w:val="22"/>
          <w:szCs w:val="22"/>
          <w:lang w:val="en-US"/>
        </w:rPr>
        <w:t xml:space="preserve">List&lt;String&gt; </w:t>
      </w:r>
      <w:r>
        <w:rPr>
          <w:rFonts w:ascii="Calibri" w:hAnsi="Calibri" w:cs="Calibri"/>
          <w:bCs/>
          <w:color w:val="808080" w:themeColor="background1" w:themeShade="80"/>
          <w:sz w:val="22"/>
          <w:szCs w:val="22"/>
          <w:lang w:val="en-US"/>
        </w:rPr>
        <w:t>list</w:t>
      </w:r>
      <w:r w:rsidRPr="00760BA0">
        <w:rPr>
          <w:rFonts w:ascii="Calibri" w:hAnsi="Calibri" w:cs="Calibri"/>
          <w:bCs/>
          <w:color w:val="808080" w:themeColor="background1" w:themeShade="80"/>
          <w:sz w:val="22"/>
          <w:szCs w:val="22"/>
          <w:lang w:val="en-US"/>
        </w:rPr>
        <w:t xml:space="preserve"> = new ArrayList&lt;&gt;(new HashSet&lt;&gt;(originalList));</w:t>
      </w:r>
      <w:r>
        <w:rPr>
          <w:rFonts w:ascii="Calibri" w:hAnsi="Calibri" w:cs="Calibri"/>
          <w:bCs/>
          <w:sz w:val="22"/>
          <w:szCs w:val="22"/>
          <w:lang w:val="en-US"/>
        </w:rPr>
        <w:t xml:space="preserve"> Here </w:t>
      </w:r>
      <w:r w:rsidRPr="00CA763C">
        <w:rPr>
          <w:rFonts w:ascii="Calibri" w:hAnsi="Calibri" w:cs="Calibri"/>
          <w:bCs/>
          <w:sz w:val="22"/>
          <w:szCs w:val="22"/>
          <w:lang w:val="en-US"/>
        </w:rPr>
        <w:t>HashSet automatically removes duplicate elements because it does not allow duplicates</w:t>
      </w:r>
      <w:r w:rsidR="006F2C0D">
        <w:rPr>
          <w:rFonts w:ascii="Calibri" w:hAnsi="Calibri" w:cs="Calibri"/>
          <w:bCs/>
          <w:sz w:val="22"/>
          <w:szCs w:val="22"/>
          <w:lang w:val="en-US"/>
        </w:rPr>
        <w:t xml:space="preserve"> and </w:t>
      </w:r>
      <w:r w:rsidR="006F2C0D" w:rsidRPr="006F2C0D">
        <w:rPr>
          <w:rFonts w:ascii="Calibri" w:hAnsi="Calibri" w:cs="Calibri"/>
          <w:bCs/>
          <w:sz w:val="22"/>
          <w:szCs w:val="22"/>
          <w:lang w:val="en-US"/>
        </w:rPr>
        <w:t>does not preserve the insertion order of elements</w:t>
      </w:r>
      <w:r w:rsidRPr="00CA763C">
        <w:rPr>
          <w:rFonts w:ascii="Calibri" w:hAnsi="Calibri" w:cs="Calibri"/>
          <w:bCs/>
          <w:sz w:val="22"/>
          <w:szCs w:val="22"/>
          <w:lang w:val="en-US"/>
        </w:rPr>
        <w:t xml:space="preserve">. </w:t>
      </w:r>
      <w:r w:rsidR="003972D3" w:rsidRPr="003972D3">
        <w:rPr>
          <w:rFonts w:ascii="Calibri" w:hAnsi="Calibri" w:cs="Calibri"/>
          <w:bCs/>
          <w:sz w:val="22"/>
          <w:szCs w:val="22"/>
          <w:lang w:val="en-US"/>
        </w:rPr>
        <w:t xml:space="preserve">If </w:t>
      </w:r>
      <w:r w:rsidR="003972D3">
        <w:rPr>
          <w:rFonts w:ascii="Calibri" w:hAnsi="Calibri" w:cs="Calibri"/>
          <w:bCs/>
          <w:sz w:val="22"/>
          <w:szCs w:val="22"/>
          <w:lang w:val="en-US"/>
        </w:rPr>
        <w:t>we</w:t>
      </w:r>
      <w:r w:rsidR="003972D3" w:rsidRPr="003972D3">
        <w:rPr>
          <w:rFonts w:ascii="Calibri" w:hAnsi="Calibri" w:cs="Calibri"/>
          <w:bCs/>
          <w:sz w:val="22"/>
          <w:szCs w:val="22"/>
          <w:lang w:val="en-US"/>
        </w:rPr>
        <w:t xml:space="preserve"> want to remove duplicates while maintaining the original order, use </w:t>
      </w:r>
      <w:r w:rsidR="003972D3">
        <w:rPr>
          <w:rFonts w:ascii="Calibri" w:hAnsi="Calibri" w:cs="Calibri"/>
          <w:bCs/>
          <w:sz w:val="22"/>
          <w:szCs w:val="22"/>
          <w:lang w:val="en-US"/>
        </w:rPr>
        <w:t xml:space="preserve">LHS. </w:t>
      </w:r>
      <w:r w:rsidRPr="00CA763C">
        <w:rPr>
          <w:rFonts w:ascii="Calibri" w:hAnsi="Calibri" w:cs="Calibri"/>
          <w:bCs/>
          <w:sz w:val="22"/>
          <w:szCs w:val="22"/>
          <w:lang w:val="en-US"/>
        </w:rPr>
        <w:t>The HashSet is then converted back into an ArrayList.</w:t>
      </w:r>
    </w:p>
    <w:p w14:paraId="038E7517" w14:textId="77777777" w:rsidR="00CA763C" w:rsidRDefault="00CA763C" w:rsidP="000C04B3">
      <w:pPr>
        <w:jc w:val="both"/>
        <w:rPr>
          <w:rFonts w:ascii="Calibri" w:hAnsi="Calibri" w:cs="Calibri"/>
          <w:bCs/>
          <w:sz w:val="22"/>
          <w:szCs w:val="22"/>
          <w:lang w:val="en-US"/>
        </w:rPr>
      </w:pPr>
    </w:p>
    <w:p w14:paraId="0DC0DA49" w14:textId="798513FC" w:rsidR="00CF538C" w:rsidRPr="00666060" w:rsidRDefault="00737DEC" w:rsidP="000C04B3">
      <w:pPr>
        <w:jc w:val="both"/>
        <w:rPr>
          <w:rFonts w:ascii="Calibri" w:hAnsi="Calibri" w:cs="Calibri"/>
          <w:b/>
          <w:bCs/>
          <w:sz w:val="22"/>
          <w:szCs w:val="22"/>
          <w:lang w:val="en-US"/>
        </w:rPr>
      </w:pPr>
      <w:r w:rsidRPr="00666060">
        <w:rPr>
          <w:rFonts w:ascii="Calibri" w:hAnsi="Calibri" w:cs="Calibri"/>
          <w:b/>
          <w:bCs/>
          <w:sz w:val="22"/>
          <w:szCs w:val="22"/>
          <w:lang w:val="en-US"/>
        </w:rPr>
        <w:t>@. Java and JavaScript</w:t>
      </w:r>
    </w:p>
    <w:p w14:paraId="015C928D" w14:textId="3596C78C" w:rsidR="00737DEC" w:rsidRDefault="00737DEC" w:rsidP="0071061D">
      <w:pPr>
        <w:pStyle w:val="ListParagraph"/>
        <w:numPr>
          <w:ilvl w:val="0"/>
          <w:numId w:val="117"/>
        </w:numPr>
        <w:jc w:val="both"/>
        <w:rPr>
          <w:rFonts w:ascii="Calibri" w:hAnsi="Calibri" w:cs="Calibri"/>
          <w:bCs/>
          <w:sz w:val="22"/>
          <w:szCs w:val="22"/>
          <w:lang w:val="en-US"/>
        </w:rPr>
      </w:pPr>
      <w:r w:rsidRPr="00737DEC">
        <w:rPr>
          <w:rFonts w:ascii="Calibri" w:hAnsi="Calibri" w:cs="Calibri"/>
          <w:bCs/>
          <w:sz w:val="22"/>
          <w:szCs w:val="22"/>
          <w:lang w:val="en-US"/>
        </w:rPr>
        <w:t xml:space="preserve">Java is OOP language and JavaScript is an </w:t>
      </w:r>
      <w:r w:rsidR="00F64778">
        <w:rPr>
          <w:rFonts w:ascii="Calibri" w:hAnsi="Calibri" w:cs="Calibri"/>
          <w:bCs/>
          <w:sz w:val="22"/>
          <w:szCs w:val="22"/>
          <w:lang w:val="en-US"/>
        </w:rPr>
        <w:t>Object</w:t>
      </w:r>
      <w:r w:rsidR="009B2D4C">
        <w:rPr>
          <w:rFonts w:ascii="Calibri" w:hAnsi="Calibri" w:cs="Calibri"/>
          <w:bCs/>
          <w:sz w:val="22"/>
          <w:szCs w:val="22"/>
          <w:lang w:val="en-US"/>
        </w:rPr>
        <w:t>-</w:t>
      </w:r>
      <w:r w:rsidR="00F64778">
        <w:rPr>
          <w:rFonts w:ascii="Calibri" w:hAnsi="Calibri" w:cs="Calibri"/>
          <w:bCs/>
          <w:sz w:val="22"/>
          <w:szCs w:val="22"/>
          <w:lang w:val="en-US"/>
        </w:rPr>
        <w:t>based</w:t>
      </w:r>
      <w:r w:rsidRPr="00737DEC">
        <w:rPr>
          <w:rFonts w:ascii="Calibri" w:hAnsi="Calibri" w:cs="Calibri"/>
          <w:bCs/>
          <w:sz w:val="22"/>
          <w:szCs w:val="22"/>
          <w:lang w:val="en-US"/>
        </w:rPr>
        <w:t xml:space="preserve"> Scripting language</w:t>
      </w:r>
      <w:r w:rsidR="0019183A">
        <w:rPr>
          <w:rFonts w:ascii="Calibri" w:hAnsi="Calibri" w:cs="Calibri"/>
          <w:bCs/>
          <w:sz w:val="22"/>
          <w:szCs w:val="22"/>
          <w:lang w:val="en-US"/>
        </w:rPr>
        <w:t>.</w:t>
      </w:r>
    </w:p>
    <w:p w14:paraId="4E4B2160" w14:textId="22C652FA" w:rsidR="00E0526F" w:rsidRDefault="001C2EFA" w:rsidP="0071061D">
      <w:pPr>
        <w:pStyle w:val="ListParagraph"/>
        <w:numPr>
          <w:ilvl w:val="0"/>
          <w:numId w:val="117"/>
        </w:numPr>
        <w:jc w:val="both"/>
        <w:rPr>
          <w:rFonts w:ascii="Calibri" w:hAnsi="Calibri" w:cs="Calibri"/>
          <w:bCs/>
          <w:sz w:val="22"/>
          <w:szCs w:val="22"/>
          <w:lang w:val="en-US"/>
        </w:rPr>
      </w:pPr>
      <w:r w:rsidRPr="001C2EFA">
        <w:rPr>
          <w:rFonts w:ascii="Calibri" w:hAnsi="Calibri" w:cs="Calibri"/>
          <w:bCs/>
          <w:sz w:val="22"/>
          <w:szCs w:val="22"/>
          <w:lang w:val="en-US"/>
        </w:rPr>
        <w:t>Selenium commonly uses Java for web UI automation and</w:t>
      </w:r>
      <w:r w:rsidR="00B12DA9">
        <w:rPr>
          <w:rFonts w:ascii="Calibri" w:hAnsi="Calibri" w:cs="Calibri"/>
          <w:bCs/>
          <w:sz w:val="22"/>
          <w:szCs w:val="22"/>
          <w:lang w:val="en-US"/>
        </w:rPr>
        <w:t xml:space="preserve"> </w:t>
      </w:r>
      <w:r w:rsidRPr="001C2EFA">
        <w:rPr>
          <w:rFonts w:ascii="Calibri" w:hAnsi="Calibri" w:cs="Calibri"/>
          <w:bCs/>
          <w:sz w:val="22"/>
          <w:szCs w:val="22"/>
          <w:lang w:val="en-US"/>
        </w:rPr>
        <w:t>with additional libraries</w:t>
      </w:r>
      <w:r w:rsidR="00056517">
        <w:rPr>
          <w:rFonts w:ascii="Calibri" w:hAnsi="Calibri" w:cs="Calibri"/>
          <w:bCs/>
          <w:sz w:val="22"/>
          <w:szCs w:val="22"/>
          <w:lang w:val="en-US"/>
        </w:rPr>
        <w:t xml:space="preserve"> we</w:t>
      </w:r>
      <w:r w:rsidRPr="001C2EFA">
        <w:rPr>
          <w:rFonts w:ascii="Calibri" w:hAnsi="Calibri" w:cs="Calibri"/>
          <w:bCs/>
          <w:sz w:val="22"/>
          <w:szCs w:val="22"/>
          <w:lang w:val="en-US"/>
        </w:rPr>
        <w:t xml:space="preserve"> can also be used for API testing. Frameworks such as Cypress use JavaScript and primarily focus on frontend (UI) testing</w:t>
      </w:r>
      <w:r w:rsidR="00134FBC">
        <w:rPr>
          <w:rFonts w:ascii="Calibri" w:hAnsi="Calibri" w:cs="Calibri"/>
          <w:bCs/>
          <w:sz w:val="22"/>
          <w:szCs w:val="22"/>
          <w:lang w:val="en-US"/>
        </w:rPr>
        <w:t>.</w:t>
      </w:r>
    </w:p>
    <w:p w14:paraId="486C6487" w14:textId="24D26858" w:rsidR="00DE163E" w:rsidRDefault="00AA0D31" w:rsidP="00463DD9">
      <w:pPr>
        <w:pStyle w:val="ListParagraph"/>
        <w:numPr>
          <w:ilvl w:val="0"/>
          <w:numId w:val="117"/>
        </w:numPr>
        <w:jc w:val="both"/>
        <w:rPr>
          <w:rFonts w:ascii="Calibri" w:hAnsi="Calibri" w:cs="Calibri"/>
          <w:bCs/>
          <w:sz w:val="22"/>
          <w:szCs w:val="22"/>
          <w:lang w:val="en-US"/>
        </w:rPr>
      </w:pPr>
      <w:r w:rsidRPr="00DE163E">
        <w:rPr>
          <w:rFonts w:ascii="Calibri" w:hAnsi="Calibri" w:cs="Calibri"/>
          <w:bCs/>
          <w:sz w:val="22"/>
          <w:szCs w:val="22"/>
          <w:lang w:val="en-US"/>
        </w:rPr>
        <w:t>Java applications run on the JVM, enabling platform independence, whereas JavaScript was originally designed to run in browse</w:t>
      </w:r>
      <w:r w:rsidR="008360D8">
        <w:rPr>
          <w:rFonts w:ascii="Calibri" w:hAnsi="Calibri" w:cs="Calibri"/>
          <w:bCs/>
          <w:sz w:val="22"/>
          <w:szCs w:val="22"/>
          <w:lang w:val="en-US"/>
        </w:rPr>
        <w:t xml:space="preserve">r and </w:t>
      </w:r>
      <w:r w:rsidR="00DE163E" w:rsidRPr="00DE163E">
        <w:rPr>
          <w:rFonts w:ascii="Calibri" w:hAnsi="Calibri" w:cs="Calibri"/>
          <w:bCs/>
          <w:sz w:val="22"/>
          <w:szCs w:val="22"/>
          <w:lang w:val="en-US"/>
        </w:rPr>
        <w:t>can also run on the server side using environments like Node.js</w:t>
      </w:r>
      <w:r w:rsidR="00DE163E">
        <w:rPr>
          <w:rFonts w:ascii="Calibri" w:hAnsi="Calibri" w:cs="Calibri"/>
          <w:bCs/>
          <w:sz w:val="22"/>
          <w:szCs w:val="22"/>
          <w:lang w:val="en-US"/>
        </w:rPr>
        <w:t>.</w:t>
      </w:r>
    </w:p>
    <w:p w14:paraId="5D5BB956" w14:textId="15539E3E" w:rsidR="003531FF" w:rsidRPr="004118BA" w:rsidRDefault="003531FF" w:rsidP="00463DD9">
      <w:pPr>
        <w:pStyle w:val="ListParagraph"/>
        <w:numPr>
          <w:ilvl w:val="0"/>
          <w:numId w:val="117"/>
        </w:numPr>
        <w:jc w:val="both"/>
        <w:rPr>
          <w:rFonts w:ascii="Calibri" w:hAnsi="Calibri" w:cs="Calibri"/>
          <w:bCs/>
          <w:sz w:val="22"/>
          <w:szCs w:val="22"/>
          <w:lang w:val="en-US"/>
        </w:rPr>
      </w:pPr>
      <w:r w:rsidRPr="004118BA">
        <w:rPr>
          <w:rFonts w:ascii="Calibri" w:hAnsi="Calibri" w:cs="Calibri"/>
          <w:bCs/>
          <w:sz w:val="22"/>
          <w:szCs w:val="22"/>
          <w:lang w:val="en-US"/>
        </w:rPr>
        <w:t>Java source code is compiled into bytecode before execution</w:t>
      </w:r>
      <w:r w:rsidR="001D58F1" w:rsidRPr="004118BA">
        <w:rPr>
          <w:rFonts w:ascii="Calibri" w:hAnsi="Calibri" w:cs="Calibri"/>
          <w:bCs/>
          <w:sz w:val="22"/>
          <w:szCs w:val="22"/>
          <w:lang w:val="en-US"/>
        </w:rPr>
        <w:t xml:space="preserve">, whereas </w:t>
      </w:r>
      <w:r w:rsidRPr="004118BA">
        <w:rPr>
          <w:rFonts w:ascii="Calibri" w:hAnsi="Calibri" w:cs="Calibri"/>
          <w:bCs/>
          <w:sz w:val="22"/>
          <w:szCs w:val="22"/>
          <w:lang w:val="en-US"/>
        </w:rPr>
        <w:t>JavaScript code is executed by the browser or runtime engine using interpretation and JIT compilation, without a separate compilation step from the developer's perspective.</w:t>
      </w:r>
    </w:p>
    <w:p w14:paraId="50224DEE" w14:textId="2D3B5AC9" w:rsidR="00F32588" w:rsidRPr="00F32588" w:rsidRDefault="00F32588" w:rsidP="00F32588">
      <w:pPr>
        <w:pStyle w:val="ListParagraph"/>
        <w:numPr>
          <w:ilvl w:val="0"/>
          <w:numId w:val="117"/>
        </w:numPr>
        <w:jc w:val="both"/>
        <w:rPr>
          <w:rFonts w:ascii="Calibri" w:hAnsi="Calibri" w:cs="Calibri"/>
          <w:bCs/>
          <w:sz w:val="22"/>
          <w:szCs w:val="22"/>
          <w:lang w:val="en-US"/>
        </w:rPr>
      </w:pPr>
      <w:r w:rsidRPr="00F32588">
        <w:rPr>
          <w:rFonts w:ascii="Calibri" w:hAnsi="Calibri" w:cs="Calibri"/>
          <w:bCs/>
          <w:sz w:val="22"/>
          <w:szCs w:val="22"/>
          <w:lang w:val="en-US"/>
        </w:rPr>
        <w:t>Java is used for developing standalone applications, enterprise applications, backend systems, Android apps, and web services.</w:t>
      </w:r>
      <w:r>
        <w:rPr>
          <w:rFonts w:ascii="Calibri" w:hAnsi="Calibri" w:cs="Calibri"/>
          <w:bCs/>
          <w:sz w:val="22"/>
          <w:szCs w:val="22"/>
          <w:lang w:val="en-US"/>
        </w:rPr>
        <w:t xml:space="preserve"> </w:t>
      </w:r>
      <w:r w:rsidRPr="00F32588">
        <w:rPr>
          <w:rFonts w:ascii="Calibri" w:hAnsi="Calibri" w:cs="Calibri"/>
          <w:bCs/>
          <w:sz w:val="22"/>
          <w:szCs w:val="22"/>
          <w:lang w:val="en-US"/>
        </w:rPr>
        <w:t>JavaScript is mainly used for web development, frontend interactivity, client-side scripting, server-side scripting, and full-stack development.</w:t>
      </w:r>
    </w:p>
    <w:p w14:paraId="26D9C1D8" w14:textId="77777777" w:rsidR="007F1D1A" w:rsidRPr="00A300F7" w:rsidRDefault="007F1D1A" w:rsidP="00A300F7">
      <w:pPr>
        <w:jc w:val="both"/>
        <w:rPr>
          <w:rFonts w:ascii="Calibri" w:hAnsi="Calibri" w:cs="Calibri"/>
          <w:bCs/>
          <w:sz w:val="22"/>
          <w:szCs w:val="22"/>
          <w:lang w:val="en-US"/>
        </w:rPr>
      </w:pPr>
    </w:p>
    <w:p w14:paraId="2B93BBE3" w14:textId="264E7F39" w:rsidR="00737DEC" w:rsidRPr="00BC3012" w:rsidRDefault="004C3336" w:rsidP="000C04B3">
      <w:pPr>
        <w:jc w:val="both"/>
        <w:rPr>
          <w:rFonts w:ascii="Calibri" w:hAnsi="Calibri" w:cs="Calibri"/>
          <w:b/>
          <w:bCs/>
          <w:sz w:val="22"/>
          <w:szCs w:val="22"/>
          <w:lang w:val="en-US"/>
        </w:rPr>
      </w:pPr>
      <w:r w:rsidRPr="00BC3012">
        <w:rPr>
          <w:rFonts w:ascii="Calibri" w:hAnsi="Calibri" w:cs="Calibri"/>
          <w:b/>
          <w:bCs/>
          <w:sz w:val="22"/>
          <w:szCs w:val="22"/>
          <w:lang w:val="en-US"/>
        </w:rPr>
        <w:t>@. Ways to create object</w:t>
      </w:r>
      <w:r w:rsidR="004B731F">
        <w:rPr>
          <w:rFonts w:ascii="Calibri" w:hAnsi="Calibri" w:cs="Calibri"/>
          <w:b/>
          <w:bCs/>
          <w:sz w:val="22"/>
          <w:szCs w:val="22"/>
          <w:lang w:val="en-US"/>
        </w:rPr>
        <w:t xml:space="preserve"> in Java</w:t>
      </w:r>
    </w:p>
    <w:p w14:paraId="6DE15427" w14:textId="4520244C" w:rsidR="00750C25" w:rsidRPr="00750C25" w:rsidRDefault="00750C25" w:rsidP="00750C25">
      <w:pPr>
        <w:jc w:val="both"/>
        <w:rPr>
          <w:rFonts w:ascii="Calibri" w:hAnsi="Calibri" w:cs="Calibri"/>
          <w:bCs/>
          <w:sz w:val="22"/>
          <w:szCs w:val="22"/>
          <w:lang w:val="en-US"/>
        </w:rPr>
      </w:pPr>
      <w:r w:rsidRPr="00750C25">
        <w:rPr>
          <w:rFonts w:ascii="Calibri" w:hAnsi="Calibri" w:cs="Calibri"/>
          <w:bCs/>
          <w:sz w:val="22"/>
          <w:szCs w:val="22"/>
          <w:lang w:val="en-US"/>
        </w:rPr>
        <w:t xml:space="preserve">1. Using </w:t>
      </w:r>
      <w:r w:rsidRPr="006E74D2">
        <w:rPr>
          <w:rFonts w:ascii="Calibri" w:hAnsi="Calibri" w:cs="Calibri"/>
          <w:b/>
          <w:bCs/>
          <w:color w:val="808080" w:themeColor="background1" w:themeShade="80"/>
          <w:sz w:val="22"/>
          <w:szCs w:val="22"/>
          <w:lang w:val="en-US"/>
        </w:rPr>
        <w:t>new</w:t>
      </w:r>
      <w:r w:rsidRPr="00750C25">
        <w:rPr>
          <w:rFonts w:ascii="Calibri" w:hAnsi="Calibri" w:cs="Calibri"/>
          <w:bCs/>
          <w:sz w:val="22"/>
          <w:szCs w:val="22"/>
          <w:lang w:val="en-US"/>
        </w:rPr>
        <w:t xml:space="preserve"> Keyword (Most Common) (</w:t>
      </w:r>
      <w:r w:rsidR="009C518F" w:rsidRPr="009C518F">
        <w:rPr>
          <w:rFonts w:ascii="Calibri" w:hAnsi="Calibri" w:cs="Calibri"/>
          <w:b/>
          <w:bCs/>
          <w:color w:val="808080" w:themeColor="background1" w:themeShade="80"/>
          <w:sz w:val="22"/>
          <w:szCs w:val="22"/>
          <w:lang w:val="en-US"/>
        </w:rPr>
        <w:t xml:space="preserve">Ex: </w:t>
      </w:r>
      <w:r w:rsidRPr="00B477B2">
        <w:rPr>
          <w:rFonts w:ascii="Calibri" w:hAnsi="Calibri" w:cs="Calibri"/>
          <w:bCs/>
          <w:color w:val="808080" w:themeColor="background1" w:themeShade="80"/>
          <w:sz w:val="22"/>
          <w:szCs w:val="22"/>
          <w:lang w:val="en-US"/>
        </w:rPr>
        <w:t>A obj = new A();</w:t>
      </w:r>
      <w:r w:rsidRPr="00750C25">
        <w:rPr>
          <w:rFonts w:ascii="Calibri" w:hAnsi="Calibri" w:cs="Calibri"/>
          <w:bCs/>
          <w:sz w:val="22"/>
          <w:szCs w:val="22"/>
          <w:lang w:val="en-US"/>
        </w:rPr>
        <w:t>)</w:t>
      </w:r>
    </w:p>
    <w:p w14:paraId="78663E79" w14:textId="6DB0EE42" w:rsidR="00750C25" w:rsidRPr="00750C25" w:rsidRDefault="00750C25" w:rsidP="00750C25">
      <w:pPr>
        <w:jc w:val="both"/>
        <w:rPr>
          <w:rFonts w:ascii="Calibri" w:hAnsi="Calibri" w:cs="Calibri"/>
          <w:bCs/>
          <w:sz w:val="22"/>
          <w:szCs w:val="22"/>
          <w:lang w:val="en-US"/>
        </w:rPr>
      </w:pPr>
      <w:r w:rsidRPr="00750C25">
        <w:rPr>
          <w:rFonts w:ascii="Calibri" w:hAnsi="Calibri" w:cs="Calibri"/>
          <w:bCs/>
          <w:sz w:val="22"/>
          <w:szCs w:val="22"/>
          <w:lang w:val="en-US"/>
        </w:rPr>
        <w:t>2. Using Reflection (Class.newInstance()) (</w:t>
      </w:r>
      <w:r w:rsidR="009C518F" w:rsidRPr="009C518F">
        <w:rPr>
          <w:rFonts w:ascii="Calibri" w:hAnsi="Calibri" w:cs="Calibri"/>
          <w:b/>
          <w:bCs/>
          <w:color w:val="808080" w:themeColor="background1" w:themeShade="80"/>
          <w:sz w:val="22"/>
          <w:szCs w:val="22"/>
          <w:lang w:val="en-US"/>
        </w:rPr>
        <w:t xml:space="preserve">Ex: </w:t>
      </w:r>
      <w:r w:rsidRPr="00B477B2">
        <w:rPr>
          <w:rFonts w:ascii="Calibri" w:hAnsi="Calibri" w:cs="Calibri"/>
          <w:bCs/>
          <w:color w:val="808080" w:themeColor="background1" w:themeShade="80"/>
          <w:sz w:val="22"/>
          <w:szCs w:val="22"/>
          <w:lang w:val="en-US"/>
        </w:rPr>
        <w:t>A obj = (A) Class.forName("A").newInstance();</w:t>
      </w:r>
      <w:r w:rsidRPr="00750C25">
        <w:rPr>
          <w:rFonts w:ascii="Calibri" w:hAnsi="Calibri" w:cs="Calibri"/>
          <w:bCs/>
          <w:sz w:val="22"/>
          <w:szCs w:val="22"/>
          <w:lang w:val="en-US"/>
        </w:rPr>
        <w:t>)</w:t>
      </w:r>
    </w:p>
    <w:p w14:paraId="05778DCA" w14:textId="37B14A38" w:rsidR="00750C25" w:rsidRPr="00750C25" w:rsidRDefault="00750C25" w:rsidP="00750C25">
      <w:pPr>
        <w:jc w:val="both"/>
        <w:rPr>
          <w:rFonts w:ascii="Calibri" w:hAnsi="Calibri" w:cs="Calibri"/>
          <w:bCs/>
          <w:sz w:val="22"/>
          <w:szCs w:val="22"/>
          <w:lang w:val="en-US"/>
        </w:rPr>
      </w:pPr>
      <w:r w:rsidRPr="00750C25">
        <w:rPr>
          <w:rFonts w:ascii="Calibri" w:hAnsi="Calibri" w:cs="Calibri"/>
          <w:bCs/>
          <w:sz w:val="22"/>
          <w:szCs w:val="22"/>
          <w:lang w:val="en-US"/>
        </w:rPr>
        <w:t>3. Using Constructor via Reflection (</w:t>
      </w:r>
      <w:r w:rsidR="009C518F" w:rsidRPr="009C518F">
        <w:rPr>
          <w:rFonts w:ascii="Calibri" w:hAnsi="Calibri" w:cs="Calibri"/>
          <w:b/>
          <w:bCs/>
          <w:color w:val="808080" w:themeColor="background1" w:themeShade="80"/>
          <w:sz w:val="22"/>
          <w:szCs w:val="22"/>
          <w:lang w:val="en-US"/>
        </w:rPr>
        <w:t xml:space="preserve">Ex: </w:t>
      </w:r>
      <w:r w:rsidRPr="00B477B2">
        <w:rPr>
          <w:rFonts w:ascii="Calibri" w:hAnsi="Calibri" w:cs="Calibri"/>
          <w:bCs/>
          <w:color w:val="808080" w:themeColor="background1" w:themeShade="80"/>
          <w:sz w:val="22"/>
          <w:szCs w:val="22"/>
          <w:lang w:val="en-US"/>
        </w:rPr>
        <w:t>A obj = A.class.getDeclaredConstructor().newInstance();</w:t>
      </w:r>
      <w:r w:rsidRPr="00750C25">
        <w:rPr>
          <w:rFonts w:ascii="Calibri" w:hAnsi="Calibri" w:cs="Calibri"/>
          <w:bCs/>
          <w:sz w:val="22"/>
          <w:szCs w:val="22"/>
          <w:lang w:val="en-US"/>
        </w:rPr>
        <w:t>)</w:t>
      </w:r>
    </w:p>
    <w:p w14:paraId="56872C2A" w14:textId="6A06B6AC" w:rsidR="00750C25" w:rsidRPr="00750C25" w:rsidRDefault="00750C25" w:rsidP="00750C25">
      <w:pPr>
        <w:jc w:val="both"/>
        <w:rPr>
          <w:rFonts w:ascii="Calibri" w:hAnsi="Calibri" w:cs="Calibri"/>
          <w:bCs/>
          <w:sz w:val="22"/>
          <w:szCs w:val="22"/>
          <w:lang w:val="en-US"/>
        </w:rPr>
      </w:pPr>
      <w:r w:rsidRPr="00750C25">
        <w:rPr>
          <w:rFonts w:ascii="Calibri" w:hAnsi="Calibri" w:cs="Calibri"/>
          <w:bCs/>
          <w:sz w:val="22"/>
          <w:szCs w:val="22"/>
          <w:lang w:val="en-US"/>
        </w:rPr>
        <w:t xml:space="preserve">4. Using clone() </w:t>
      </w:r>
      <w:r w:rsidR="001B339E">
        <w:rPr>
          <w:rFonts w:ascii="Calibri" w:hAnsi="Calibri" w:cs="Calibri"/>
          <w:bCs/>
          <w:sz w:val="22"/>
          <w:szCs w:val="22"/>
          <w:lang w:val="en-US"/>
        </w:rPr>
        <w:t>m</w:t>
      </w:r>
      <w:r w:rsidRPr="00750C25">
        <w:rPr>
          <w:rFonts w:ascii="Calibri" w:hAnsi="Calibri" w:cs="Calibri"/>
          <w:bCs/>
          <w:sz w:val="22"/>
          <w:szCs w:val="22"/>
          <w:lang w:val="en-US"/>
        </w:rPr>
        <w:t>ethod (</w:t>
      </w:r>
      <w:r w:rsidR="009C518F" w:rsidRPr="009C518F">
        <w:rPr>
          <w:rFonts w:ascii="Calibri" w:hAnsi="Calibri" w:cs="Calibri"/>
          <w:b/>
          <w:bCs/>
          <w:color w:val="808080" w:themeColor="background1" w:themeShade="80"/>
          <w:sz w:val="22"/>
          <w:szCs w:val="22"/>
          <w:lang w:val="en-US"/>
        </w:rPr>
        <w:t xml:space="preserve">Ex: </w:t>
      </w:r>
      <w:r w:rsidRPr="00B477B2">
        <w:rPr>
          <w:rFonts w:ascii="Calibri" w:hAnsi="Calibri" w:cs="Calibri"/>
          <w:bCs/>
          <w:color w:val="808080" w:themeColor="background1" w:themeShade="80"/>
          <w:sz w:val="22"/>
          <w:szCs w:val="22"/>
          <w:lang w:val="en-US"/>
        </w:rPr>
        <w:t>A obj2 = (A) obj1.clone();</w:t>
      </w:r>
      <w:r w:rsidRPr="00750C25">
        <w:rPr>
          <w:rFonts w:ascii="Calibri" w:hAnsi="Calibri" w:cs="Calibri"/>
          <w:bCs/>
          <w:sz w:val="22"/>
          <w:szCs w:val="22"/>
          <w:lang w:val="en-US"/>
        </w:rPr>
        <w:t>)</w:t>
      </w:r>
    </w:p>
    <w:p w14:paraId="1AB6206D" w14:textId="6D69F605" w:rsidR="00750C25" w:rsidRPr="00B477B2" w:rsidRDefault="00750C25" w:rsidP="00750C25">
      <w:pPr>
        <w:jc w:val="both"/>
        <w:rPr>
          <w:rFonts w:ascii="Calibri" w:hAnsi="Calibri" w:cs="Calibri"/>
          <w:bCs/>
          <w:color w:val="808080" w:themeColor="background1" w:themeShade="80"/>
          <w:sz w:val="22"/>
          <w:szCs w:val="22"/>
          <w:lang w:val="en-US"/>
        </w:rPr>
      </w:pPr>
      <w:r w:rsidRPr="00750C25">
        <w:rPr>
          <w:rFonts w:ascii="Calibri" w:hAnsi="Calibri" w:cs="Calibri"/>
          <w:bCs/>
          <w:sz w:val="22"/>
          <w:szCs w:val="22"/>
          <w:lang w:val="en-US"/>
        </w:rPr>
        <w:t>5. Using Deserialization (</w:t>
      </w:r>
      <w:r w:rsidR="009C518F" w:rsidRPr="009C518F">
        <w:rPr>
          <w:rFonts w:ascii="Calibri" w:hAnsi="Calibri" w:cs="Calibri"/>
          <w:b/>
          <w:bCs/>
          <w:color w:val="808080" w:themeColor="background1" w:themeShade="80"/>
          <w:sz w:val="22"/>
          <w:szCs w:val="22"/>
          <w:lang w:val="en-US"/>
        </w:rPr>
        <w:t xml:space="preserve">Ex: </w:t>
      </w:r>
      <w:r w:rsidRPr="00B477B2">
        <w:rPr>
          <w:rFonts w:ascii="Calibri" w:hAnsi="Calibri" w:cs="Calibri"/>
          <w:bCs/>
          <w:color w:val="808080" w:themeColor="background1" w:themeShade="80"/>
          <w:sz w:val="22"/>
          <w:szCs w:val="22"/>
          <w:lang w:val="en-US"/>
        </w:rPr>
        <w:t>ObjectInputStream in = new ObjectInputStream(new FileInputStream("file.ser"));</w:t>
      </w:r>
    </w:p>
    <w:p w14:paraId="14AC2BBF" w14:textId="1371457D" w:rsidR="00801735" w:rsidRDefault="00750C25" w:rsidP="00750C25">
      <w:pPr>
        <w:jc w:val="both"/>
        <w:rPr>
          <w:rFonts w:ascii="Calibri" w:hAnsi="Calibri" w:cs="Calibri"/>
          <w:bCs/>
          <w:sz w:val="22"/>
          <w:szCs w:val="22"/>
          <w:lang w:val="en-US"/>
        </w:rPr>
      </w:pPr>
      <w:r w:rsidRPr="00B477B2">
        <w:rPr>
          <w:rFonts w:ascii="Calibri" w:hAnsi="Calibri" w:cs="Calibri"/>
          <w:bCs/>
          <w:color w:val="808080" w:themeColor="background1" w:themeShade="80"/>
          <w:sz w:val="22"/>
          <w:szCs w:val="22"/>
          <w:lang w:val="en-US"/>
        </w:rPr>
        <w:t>A obj = (A) in.readObject();</w:t>
      </w:r>
      <w:r w:rsidRPr="00750C25">
        <w:rPr>
          <w:rFonts w:ascii="Calibri" w:hAnsi="Calibri" w:cs="Calibri"/>
          <w:bCs/>
          <w:sz w:val="22"/>
          <w:szCs w:val="22"/>
          <w:lang w:val="en-US"/>
        </w:rPr>
        <w:t>)</w:t>
      </w:r>
    </w:p>
    <w:p w14:paraId="28D18A6B" w14:textId="09B7E445" w:rsidR="00871416" w:rsidRDefault="00871416" w:rsidP="000C04B3">
      <w:pPr>
        <w:jc w:val="both"/>
        <w:rPr>
          <w:rFonts w:ascii="Calibri" w:hAnsi="Calibri" w:cs="Calibri"/>
          <w:bCs/>
          <w:sz w:val="22"/>
          <w:szCs w:val="22"/>
          <w:lang w:val="en-US"/>
        </w:rPr>
      </w:pPr>
    </w:p>
    <w:p w14:paraId="6EBCE3C9" w14:textId="495E154F" w:rsidR="00871416" w:rsidRDefault="00871416" w:rsidP="000C04B3">
      <w:pPr>
        <w:jc w:val="both"/>
        <w:rPr>
          <w:rFonts w:ascii="Calibri" w:hAnsi="Calibri" w:cs="Calibri"/>
          <w:bCs/>
          <w:sz w:val="22"/>
          <w:szCs w:val="22"/>
          <w:lang w:val="en-US"/>
        </w:rPr>
      </w:pPr>
      <w:r w:rsidRPr="004B7CE1">
        <w:rPr>
          <w:rFonts w:ascii="Calibri" w:hAnsi="Calibri" w:cs="Calibri"/>
          <w:b/>
          <w:bCs/>
          <w:sz w:val="22"/>
          <w:szCs w:val="22"/>
          <w:lang w:val="en-US"/>
        </w:rPr>
        <w:t>@. H objects in a java class be prevented from serialization</w:t>
      </w:r>
      <w:r w:rsidR="005C13D7">
        <w:rPr>
          <w:rFonts w:ascii="Calibri" w:hAnsi="Calibri" w:cs="Calibri"/>
          <w:bCs/>
          <w:sz w:val="22"/>
          <w:szCs w:val="22"/>
          <w:lang w:val="en-US"/>
        </w:rPr>
        <w:t xml:space="preserve"> </w:t>
      </w:r>
      <w:r w:rsidR="005C13D7" w:rsidRPr="005C13D7">
        <w:rPr>
          <w:rFonts w:ascii="Calibri" w:hAnsi="Calibri" w:cs="Calibri"/>
          <w:bCs/>
          <w:color w:val="808080" w:themeColor="background1" w:themeShade="80"/>
          <w:sz w:val="18"/>
          <w:szCs w:val="18"/>
          <w:lang w:val="en-US"/>
        </w:rPr>
        <w:t>Ref: Java_Examples\TransientKeyword3</w:t>
      </w:r>
    </w:p>
    <w:p w14:paraId="657F6F77" w14:textId="50044715" w:rsidR="00871416" w:rsidRDefault="00632CF0" w:rsidP="00E83B57">
      <w:pPr>
        <w:jc w:val="both"/>
        <w:rPr>
          <w:rFonts w:ascii="Calibri" w:hAnsi="Calibri" w:cs="Calibri"/>
          <w:bCs/>
          <w:sz w:val="22"/>
          <w:szCs w:val="22"/>
          <w:lang w:val="en-US"/>
        </w:rPr>
      </w:pPr>
      <w:r w:rsidRPr="00632CF0">
        <w:rPr>
          <w:rFonts w:ascii="Calibri" w:hAnsi="Calibri" w:cs="Calibri"/>
          <w:bCs/>
          <w:sz w:val="22"/>
          <w:szCs w:val="22"/>
          <w:lang w:val="en-US"/>
        </w:rPr>
        <w:t>Serialization converts an object into a byte stream so that it can be stored in a file or transmitted over a network. A class must implement the Serializable interface to support serialization</w:t>
      </w:r>
      <w:r w:rsidR="00CC3EFD" w:rsidRPr="00CC3EFD">
        <w:rPr>
          <w:rFonts w:ascii="Calibri" w:hAnsi="Calibri" w:cs="Calibri"/>
          <w:bCs/>
          <w:sz w:val="22"/>
          <w:szCs w:val="22"/>
          <w:lang w:val="en-US"/>
        </w:rPr>
        <w:t>.</w:t>
      </w:r>
      <w:r w:rsidR="00CC3EFD">
        <w:rPr>
          <w:rFonts w:ascii="Calibri" w:hAnsi="Calibri" w:cs="Calibri"/>
          <w:bCs/>
          <w:sz w:val="22"/>
          <w:szCs w:val="22"/>
          <w:lang w:val="en-US"/>
        </w:rPr>
        <w:t xml:space="preserve"> </w:t>
      </w:r>
      <w:r w:rsidR="007322B8" w:rsidRPr="007322B8">
        <w:rPr>
          <w:rFonts w:ascii="Calibri" w:hAnsi="Calibri" w:cs="Calibri"/>
          <w:bCs/>
          <w:sz w:val="22"/>
          <w:szCs w:val="22"/>
          <w:lang w:val="en-US"/>
        </w:rPr>
        <w:t>Objects of a Java class can be prevented from serialization in the following ways</w:t>
      </w:r>
      <w:r w:rsidR="00CC3EFD" w:rsidRPr="00CC3EFD">
        <w:rPr>
          <w:rFonts w:ascii="Calibri" w:hAnsi="Calibri" w:cs="Calibri"/>
          <w:bCs/>
          <w:sz w:val="22"/>
          <w:szCs w:val="22"/>
          <w:lang w:val="en-US"/>
        </w:rPr>
        <w:t>:</w:t>
      </w:r>
    </w:p>
    <w:p w14:paraId="4F27CC44" w14:textId="2C5B1386" w:rsidR="00342C61" w:rsidRPr="00342C61" w:rsidRDefault="00342C61" w:rsidP="00342C61">
      <w:pPr>
        <w:pStyle w:val="ListParagraph"/>
        <w:numPr>
          <w:ilvl w:val="0"/>
          <w:numId w:val="319"/>
        </w:numPr>
        <w:jc w:val="both"/>
        <w:rPr>
          <w:rFonts w:ascii="Calibri" w:hAnsi="Calibri" w:cs="Calibri"/>
          <w:bCs/>
          <w:sz w:val="22"/>
          <w:szCs w:val="22"/>
          <w:lang w:val="en-US"/>
        </w:rPr>
      </w:pPr>
      <w:r w:rsidRPr="00342C61">
        <w:rPr>
          <w:rFonts w:ascii="Calibri" w:hAnsi="Calibri" w:cs="Calibri"/>
          <w:b/>
          <w:bCs/>
          <w:color w:val="808080" w:themeColor="background1" w:themeShade="80"/>
          <w:sz w:val="22"/>
          <w:szCs w:val="22"/>
          <w:lang w:val="en-US"/>
        </w:rPr>
        <w:t xml:space="preserve">Do not implement the Serializable interface: </w:t>
      </w:r>
      <w:r w:rsidRPr="00342C61">
        <w:rPr>
          <w:rFonts w:ascii="Calibri" w:hAnsi="Calibri" w:cs="Calibri"/>
          <w:bCs/>
          <w:sz w:val="22"/>
          <w:szCs w:val="22"/>
          <w:lang w:val="en-US"/>
        </w:rPr>
        <w:t>If a class does not implement Serializable, attempting to serialize its objects results in a NotSerializableException.</w:t>
      </w:r>
    </w:p>
    <w:p w14:paraId="3D08CBDA" w14:textId="16869CAF" w:rsidR="00342C61" w:rsidRPr="00342C61" w:rsidRDefault="00342C61" w:rsidP="00342C61">
      <w:pPr>
        <w:pStyle w:val="ListParagraph"/>
        <w:numPr>
          <w:ilvl w:val="0"/>
          <w:numId w:val="319"/>
        </w:numPr>
        <w:jc w:val="both"/>
        <w:rPr>
          <w:rFonts w:ascii="Calibri" w:hAnsi="Calibri" w:cs="Calibri"/>
          <w:bCs/>
          <w:sz w:val="22"/>
          <w:szCs w:val="22"/>
          <w:lang w:val="en-US"/>
        </w:rPr>
      </w:pPr>
      <w:r w:rsidRPr="00342C61">
        <w:rPr>
          <w:rFonts w:ascii="Calibri" w:hAnsi="Calibri" w:cs="Calibri"/>
          <w:b/>
          <w:bCs/>
          <w:color w:val="808080" w:themeColor="background1" w:themeShade="80"/>
          <w:sz w:val="22"/>
          <w:szCs w:val="22"/>
          <w:lang w:val="en-US"/>
        </w:rPr>
        <w:t>Declare fields as transient:</w:t>
      </w:r>
      <w:r w:rsidRPr="00342C61">
        <w:rPr>
          <w:rFonts w:ascii="Calibri" w:hAnsi="Calibri" w:cs="Calibri"/>
          <w:bCs/>
          <w:sz w:val="22"/>
          <w:szCs w:val="22"/>
          <w:lang w:val="en-US"/>
        </w:rPr>
        <w:t xml:space="preserve"> The transient keyword excludes specific fields from serialization while allowing the rest of the object to be serialized.</w:t>
      </w:r>
    </w:p>
    <w:p w14:paraId="4535965A" w14:textId="509C3805" w:rsidR="00342C61" w:rsidRPr="00342C61" w:rsidRDefault="00342C61" w:rsidP="00342C61">
      <w:pPr>
        <w:pStyle w:val="ListParagraph"/>
        <w:numPr>
          <w:ilvl w:val="0"/>
          <w:numId w:val="319"/>
        </w:numPr>
        <w:jc w:val="both"/>
        <w:rPr>
          <w:rFonts w:ascii="Calibri" w:hAnsi="Calibri" w:cs="Calibri"/>
          <w:bCs/>
          <w:sz w:val="22"/>
          <w:szCs w:val="22"/>
          <w:lang w:val="en-US"/>
        </w:rPr>
      </w:pPr>
      <w:r w:rsidRPr="00342C61">
        <w:rPr>
          <w:rFonts w:ascii="Calibri" w:hAnsi="Calibri" w:cs="Calibri"/>
          <w:b/>
          <w:bCs/>
          <w:color w:val="808080" w:themeColor="background1" w:themeShade="80"/>
          <w:sz w:val="22"/>
          <w:szCs w:val="22"/>
          <w:lang w:val="en-US"/>
        </w:rPr>
        <w:t>Provide custom writeObject() and readObject() methods:</w:t>
      </w:r>
      <w:r w:rsidRPr="00342C61">
        <w:rPr>
          <w:rFonts w:ascii="Calibri" w:hAnsi="Calibri" w:cs="Calibri"/>
          <w:bCs/>
          <w:sz w:val="22"/>
          <w:szCs w:val="22"/>
          <w:lang w:val="en-US"/>
        </w:rPr>
        <w:t xml:space="preserve"> These methods can explicitly throw NotSerializableExc</w:t>
      </w:r>
      <w:r w:rsidR="00DD1D01">
        <w:rPr>
          <w:rFonts w:ascii="Calibri" w:hAnsi="Calibri" w:cs="Calibri"/>
          <w:bCs/>
          <w:sz w:val="22"/>
          <w:szCs w:val="22"/>
          <w:lang w:val="en-US"/>
        </w:rPr>
        <w:t>p</w:t>
      </w:r>
      <w:r w:rsidRPr="00342C61">
        <w:rPr>
          <w:rFonts w:ascii="Calibri" w:hAnsi="Calibri" w:cs="Calibri"/>
          <w:bCs/>
          <w:sz w:val="22"/>
          <w:szCs w:val="22"/>
          <w:lang w:val="en-US"/>
        </w:rPr>
        <w:t xml:space="preserve"> to block serialization.</w:t>
      </w:r>
    </w:p>
    <w:p w14:paraId="494552E6" w14:textId="038A2DB8" w:rsidR="00AC05F1" w:rsidRDefault="00AC05F1" w:rsidP="000C04B3">
      <w:pPr>
        <w:jc w:val="both"/>
        <w:rPr>
          <w:rFonts w:ascii="Calibri" w:hAnsi="Calibri" w:cs="Calibri"/>
          <w:bCs/>
          <w:sz w:val="22"/>
          <w:szCs w:val="22"/>
          <w:lang w:val="en-US"/>
        </w:rPr>
      </w:pPr>
    </w:p>
    <w:p w14:paraId="670893B4" w14:textId="652BA69A" w:rsidR="00AC05F1" w:rsidRPr="000F468B" w:rsidRDefault="001549B8" w:rsidP="000C04B3">
      <w:pPr>
        <w:jc w:val="both"/>
        <w:rPr>
          <w:rFonts w:ascii="Calibri" w:hAnsi="Calibri" w:cs="Calibri"/>
          <w:b/>
          <w:bCs/>
          <w:sz w:val="22"/>
          <w:szCs w:val="22"/>
          <w:lang w:val="en-US"/>
        </w:rPr>
      </w:pPr>
      <w:r w:rsidRPr="000F468B">
        <w:rPr>
          <w:rFonts w:ascii="Calibri" w:hAnsi="Calibri" w:cs="Calibri"/>
          <w:b/>
          <w:bCs/>
          <w:sz w:val="22"/>
          <w:szCs w:val="22"/>
          <w:lang w:val="en-US"/>
        </w:rPr>
        <w:t>@. Object cloning</w:t>
      </w:r>
    </w:p>
    <w:p w14:paraId="61212F96" w14:textId="4DC04B63" w:rsidR="007A5287" w:rsidRDefault="006515C4" w:rsidP="006332F4">
      <w:pPr>
        <w:jc w:val="both"/>
        <w:rPr>
          <w:rFonts w:ascii="Calibri" w:hAnsi="Calibri" w:cs="Calibri"/>
          <w:bCs/>
          <w:sz w:val="22"/>
          <w:szCs w:val="22"/>
          <w:lang w:val="en-US"/>
        </w:rPr>
      </w:pPr>
      <w:r w:rsidRPr="006515C4">
        <w:rPr>
          <w:rFonts w:ascii="Calibri" w:hAnsi="Calibri" w:cs="Calibri"/>
          <w:bCs/>
          <w:sz w:val="22"/>
          <w:szCs w:val="22"/>
          <w:lang w:val="en-US"/>
        </w:rPr>
        <w:t xml:space="preserve">Object cloning in Java is creating an exact copy of an existing object with the same state </w:t>
      </w:r>
      <w:r w:rsidRPr="00C35178">
        <w:rPr>
          <w:rFonts w:ascii="Calibri" w:hAnsi="Calibri" w:cs="Calibri"/>
          <w:bCs/>
          <w:sz w:val="22"/>
          <w:szCs w:val="22"/>
          <w:lang w:val="en-US"/>
        </w:rPr>
        <w:t xml:space="preserve">(field values) </w:t>
      </w:r>
      <w:r w:rsidRPr="006515C4">
        <w:rPr>
          <w:rFonts w:ascii="Calibri" w:hAnsi="Calibri" w:cs="Calibri"/>
          <w:bCs/>
          <w:sz w:val="22"/>
          <w:szCs w:val="22"/>
          <w:lang w:val="en-US"/>
        </w:rPr>
        <w:t>but different instance</w:t>
      </w:r>
      <w:r w:rsidR="00882E20">
        <w:rPr>
          <w:rFonts w:ascii="Calibri" w:hAnsi="Calibri" w:cs="Calibri"/>
          <w:bCs/>
          <w:sz w:val="22"/>
          <w:szCs w:val="22"/>
          <w:lang w:val="en-US"/>
        </w:rPr>
        <w:t xml:space="preserve"> in memory</w:t>
      </w:r>
      <w:r w:rsidRPr="006515C4">
        <w:rPr>
          <w:rFonts w:ascii="Calibri" w:hAnsi="Calibri" w:cs="Calibri"/>
          <w:bCs/>
          <w:sz w:val="22"/>
          <w:szCs w:val="22"/>
          <w:lang w:val="en-US"/>
        </w:rPr>
        <w:t>. The clone() method</w:t>
      </w:r>
      <w:r w:rsidR="007A5287">
        <w:rPr>
          <w:rFonts w:ascii="Calibri" w:hAnsi="Calibri" w:cs="Calibri"/>
          <w:bCs/>
          <w:sz w:val="22"/>
          <w:szCs w:val="22"/>
          <w:lang w:val="en-US"/>
        </w:rPr>
        <w:t xml:space="preserve"> of Object class is used for cloning. </w:t>
      </w:r>
      <w:r w:rsidR="007A5287" w:rsidRPr="007A5287">
        <w:rPr>
          <w:rFonts w:ascii="Calibri" w:hAnsi="Calibri" w:cs="Calibri"/>
          <w:bCs/>
          <w:sz w:val="22"/>
          <w:szCs w:val="22"/>
          <w:lang w:val="en-US"/>
        </w:rPr>
        <w:t>To enable cloning, a class must implement the Cloneable interface; otherwise, a CloneNotSupportedExc</w:t>
      </w:r>
      <w:r w:rsidR="007A5287">
        <w:rPr>
          <w:rFonts w:ascii="Calibri" w:hAnsi="Calibri" w:cs="Calibri"/>
          <w:bCs/>
          <w:sz w:val="22"/>
          <w:szCs w:val="22"/>
          <w:lang w:val="en-US"/>
        </w:rPr>
        <w:t>p</w:t>
      </w:r>
      <w:r w:rsidR="007A5287" w:rsidRPr="007A5287">
        <w:rPr>
          <w:rFonts w:ascii="Calibri" w:hAnsi="Calibri" w:cs="Calibri"/>
          <w:bCs/>
          <w:sz w:val="22"/>
          <w:szCs w:val="22"/>
          <w:lang w:val="en-US"/>
        </w:rPr>
        <w:t xml:space="preserve"> is thrown.</w:t>
      </w:r>
      <w:r w:rsidR="006332F4">
        <w:rPr>
          <w:rFonts w:ascii="Calibri" w:hAnsi="Calibri" w:cs="Calibri"/>
          <w:bCs/>
          <w:sz w:val="22"/>
          <w:szCs w:val="22"/>
          <w:lang w:val="en-US"/>
        </w:rPr>
        <w:t xml:space="preserve"> </w:t>
      </w:r>
      <w:r w:rsidR="006332F4" w:rsidRPr="006332F4">
        <w:rPr>
          <w:rFonts w:ascii="Calibri" w:hAnsi="Calibri" w:cs="Calibri"/>
          <w:bCs/>
          <w:sz w:val="22"/>
          <w:szCs w:val="22"/>
          <w:lang w:val="en-US"/>
        </w:rPr>
        <w:t xml:space="preserve">By default, clone() </w:t>
      </w:r>
      <w:r w:rsidR="00107308">
        <w:rPr>
          <w:rFonts w:ascii="Calibri" w:hAnsi="Calibri" w:cs="Calibri"/>
          <w:bCs/>
          <w:sz w:val="22"/>
          <w:szCs w:val="22"/>
          <w:lang w:val="en-US"/>
        </w:rPr>
        <w:t xml:space="preserve">method </w:t>
      </w:r>
      <w:r w:rsidR="006332F4" w:rsidRPr="006332F4">
        <w:rPr>
          <w:rFonts w:ascii="Calibri" w:hAnsi="Calibri" w:cs="Calibri"/>
          <w:bCs/>
          <w:sz w:val="22"/>
          <w:szCs w:val="22"/>
          <w:lang w:val="en-US"/>
        </w:rPr>
        <w:t>performs a shallow copy, where:</w:t>
      </w:r>
      <w:r w:rsidR="006332F4">
        <w:rPr>
          <w:rFonts w:ascii="Calibri" w:hAnsi="Calibri" w:cs="Calibri"/>
          <w:bCs/>
          <w:sz w:val="22"/>
          <w:szCs w:val="22"/>
          <w:lang w:val="en-US"/>
        </w:rPr>
        <w:t xml:space="preserve"> </w:t>
      </w:r>
      <w:r w:rsidR="006332F4" w:rsidRPr="006332F4">
        <w:rPr>
          <w:rFonts w:ascii="Calibri" w:hAnsi="Calibri" w:cs="Calibri"/>
          <w:bCs/>
          <w:sz w:val="22"/>
          <w:szCs w:val="22"/>
          <w:lang w:val="en-US"/>
        </w:rPr>
        <w:t>Primitive fields are copied directly</w:t>
      </w:r>
      <w:r w:rsidR="00672873">
        <w:rPr>
          <w:rFonts w:ascii="Calibri" w:hAnsi="Calibri" w:cs="Calibri"/>
          <w:bCs/>
          <w:sz w:val="22"/>
          <w:szCs w:val="22"/>
          <w:lang w:val="en-US"/>
        </w:rPr>
        <w:t xml:space="preserve"> and</w:t>
      </w:r>
      <w:r w:rsidR="006332F4">
        <w:rPr>
          <w:rFonts w:ascii="Calibri" w:hAnsi="Calibri" w:cs="Calibri"/>
          <w:bCs/>
          <w:sz w:val="22"/>
          <w:szCs w:val="22"/>
          <w:lang w:val="en-US"/>
        </w:rPr>
        <w:t xml:space="preserve"> </w:t>
      </w:r>
      <w:r w:rsidR="009F1DC1">
        <w:rPr>
          <w:rFonts w:ascii="Calibri" w:hAnsi="Calibri" w:cs="Calibri"/>
          <w:bCs/>
          <w:sz w:val="22"/>
          <w:szCs w:val="22"/>
          <w:lang w:val="en-US"/>
        </w:rPr>
        <w:t>r</w:t>
      </w:r>
      <w:r w:rsidR="006332F4" w:rsidRPr="006332F4">
        <w:rPr>
          <w:rFonts w:ascii="Calibri" w:hAnsi="Calibri" w:cs="Calibri"/>
          <w:bCs/>
          <w:sz w:val="22"/>
          <w:szCs w:val="22"/>
          <w:lang w:val="en-US"/>
        </w:rPr>
        <w:t>eference fields are copied as references</w:t>
      </w:r>
      <w:r w:rsidR="009F1DC1">
        <w:rPr>
          <w:rFonts w:ascii="Calibri" w:hAnsi="Calibri" w:cs="Calibri"/>
          <w:bCs/>
          <w:sz w:val="22"/>
          <w:szCs w:val="22"/>
          <w:lang w:val="en-US"/>
        </w:rPr>
        <w:t>.</w:t>
      </w:r>
      <w:r w:rsidR="009F1DC1" w:rsidRPr="009F1DC1">
        <w:t xml:space="preserve"> </w:t>
      </w:r>
      <w:r w:rsidR="009F1DC1" w:rsidRPr="009F1DC1">
        <w:rPr>
          <w:rFonts w:ascii="Calibri" w:hAnsi="Calibri" w:cs="Calibri"/>
          <w:bCs/>
          <w:sz w:val="22"/>
          <w:szCs w:val="22"/>
          <w:lang w:val="en-US"/>
        </w:rPr>
        <w:t xml:space="preserve">As a result, the original </w:t>
      </w:r>
      <w:r w:rsidR="009F1DC1" w:rsidRPr="009F1DC1">
        <w:rPr>
          <w:rFonts w:ascii="Calibri" w:hAnsi="Calibri" w:cs="Calibri"/>
          <w:bCs/>
          <w:sz w:val="22"/>
          <w:szCs w:val="22"/>
          <w:lang w:val="en-US"/>
        </w:rPr>
        <w:lastRenderedPageBreak/>
        <w:t>and cloned objects share the same referenced objects</w:t>
      </w:r>
      <w:r w:rsidR="006332F4" w:rsidRPr="006332F4">
        <w:rPr>
          <w:rFonts w:ascii="Calibri" w:hAnsi="Calibri" w:cs="Calibri"/>
          <w:bCs/>
          <w:sz w:val="22"/>
          <w:szCs w:val="22"/>
          <w:lang w:val="en-US"/>
        </w:rPr>
        <w:t>.</w:t>
      </w:r>
      <w:r w:rsidR="006332F4">
        <w:rPr>
          <w:rFonts w:ascii="Calibri" w:hAnsi="Calibri" w:cs="Calibri"/>
          <w:bCs/>
          <w:sz w:val="22"/>
          <w:szCs w:val="22"/>
          <w:lang w:val="en-US"/>
        </w:rPr>
        <w:t xml:space="preserve"> </w:t>
      </w:r>
      <w:r w:rsidR="002257D3" w:rsidRPr="002257D3">
        <w:rPr>
          <w:rFonts w:ascii="Calibri" w:hAnsi="Calibri" w:cs="Calibri"/>
          <w:bCs/>
          <w:sz w:val="22"/>
          <w:szCs w:val="22"/>
          <w:lang w:val="en-US"/>
        </w:rPr>
        <w:t>In contrast,</w:t>
      </w:r>
      <w:r w:rsidR="002257D3">
        <w:rPr>
          <w:rFonts w:ascii="Calibri" w:hAnsi="Calibri" w:cs="Calibri"/>
          <w:bCs/>
          <w:sz w:val="22"/>
          <w:szCs w:val="22"/>
          <w:lang w:val="en-US"/>
        </w:rPr>
        <w:t xml:space="preserve"> a</w:t>
      </w:r>
      <w:r w:rsidR="006332F4" w:rsidRPr="006332F4">
        <w:rPr>
          <w:rFonts w:ascii="Calibri" w:hAnsi="Calibri" w:cs="Calibri"/>
          <w:bCs/>
          <w:sz w:val="22"/>
          <w:szCs w:val="22"/>
          <w:lang w:val="en-US"/>
        </w:rPr>
        <w:t xml:space="preserve"> deep copy creates copies of the referenced objects as well, making the original and cloned objects completely independent.</w:t>
      </w:r>
    </w:p>
    <w:p w14:paraId="1AC035AF" w14:textId="77777777" w:rsidR="006515C4" w:rsidRDefault="006515C4" w:rsidP="000C04B3">
      <w:pPr>
        <w:jc w:val="both"/>
        <w:rPr>
          <w:rFonts w:ascii="Calibri" w:hAnsi="Calibri" w:cs="Calibri"/>
          <w:bCs/>
          <w:sz w:val="22"/>
          <w:szCs w:val="22"/>
          <w:lang w:val="en-US"/>
        </w:rPr>
      </w:pPr>
    </w:p>
    <w:p w14:paraId="48CDBC47" w14:textId="0C30B6AA" w:rsidR="00F329C4" w:rsidRPr="00D5332D" w:rsidRDefault="00F329C4" w:rsidP="000C04B3">
      <w:pPr>
        <w:jc w:val="both"/>
        <w:rPr>
          <w:rFonts w:ascii="Calibri" w:hAnsi="Calibri" w:cs="Calibri"/>
          <w:b/>
          <w:bCs/>
          <w:sz w:val="22"/>
          <w:szCs w:val="22"/>
          <w:lang w:val="en-US"/>
        </w:rPr>
      </w:pPr>
      <w:r w:rsidRPr="00D5332D">
        <w:rPr>
          <w:rFonts w:ascii="Calibri" w:hAnsi="Calibri" w:cs="Calibri"/>
          <w:b/>
          <w:bCs/>
          <w:sz w:val="22"/>
          <w:szCs w:val="22"/>
          <w:lang w:val="en-US"/>
        </w:rPr>
        <w:t>@. Memory leak in java</w:t>
      </w:r>
      <w:r w:rsidR="00562F02" w:rsidRPr="00D5332D">
        <w:rPr>
          <w:rFonts w:ascii="Calibri" w:hAnsi="Calibri" w:cs="Calibri"/>
          <w:b/>
          <w:bCs/>
          <w:sz w:val="22"/>
          <w:szCs w:val="22"/>
          <w:lang w:val="en-US"/>
        </w:rPr>
        <w:t xml:space="preserve"> </w:t>
      </w:r>
      <w:r w:rsidR="00562F02" w:rsidRPr="00D5332D">
        <w:rPr>
          <w:rFonts w:ascii="Calibri" w:hAnsi="Calibri" w:cs="Calibri"/>
          <w:b/>
          <w:bCs/>
          <w:color w:val="FF0000"/>
          <w:sz w:val="22"/>
          <w:szCs w:val="22"/>
          <w:lang w:val="en-US"/>
        </w:rPr>
        <w:t>/</w:t>
      </w:r>
      <w:r w:rsidR="00562F02" w:rsidRPr="00D5332D">
        <w:rPr>
          <w:rFonts w:ascii="Calibri" w:hAnsi="Calibri" w:cs="Calibri"/>
          <w:b/>
          <w:bCs/>
          <w:sz w:val="22"/>
          <w:szCs w:val="22"/>
          <w:lang w:val="en-US"/>
        </w:rPr>
        <w:t xml:space="preserve"> H java handle memory leak</w:t>
      </w:r>
      <w:r w:rsidR="00455542" w:rsidRPr="00D5332D">
        <w:rPr>
          <w:rFonts w:ascii="Calibri" w:hAnsi="Calibri" w:cs="Calibri"/>
          <w:b/>
          <w:bCs/>
          <w:sz w:val="22"/>
          <w:szCs w:val="22"/>
          <w:lang w:val="en-US"/>
        </w:rPr>
        <w:t>s</w:t>
      </w:r>
    </w:p>
    <w:p w14:paraId="3BE4220E" w14:textId="0EDA9CD6" w:rsidR="00F329C4" w:rsidRDefault="00F329C4" w:rsidP="000C04B3">
      <w:pPr>
        <w:jc w:val="both"/>
        <w:rPr>
          <w:rFonts w:ascii="Calibri" w:hAnsi="Calibri" w:cs="Calibri"/>
          <w:bCs/>
          <w:sz w:val="22"/>
          <w:szCs w:val="22"/>
          <w:lang w:val="en-US"/>
        </w:rPr>
      </w:pPr>
      <w:r>
        <w:rPr>
          <w:rFonts w:ascii="Calibri" w:hAnsi="Calibri" w:cs="Calibri"/>
          <w:bCs/>
          <w:sz w:val="22"/>
          <w:szCs w:val="22"/>
          <w:lang w:val="en-US"/>
        </w:rPr>
        <w:t>Memory leak occurs when object that are no longer needed are not garbage collected because they are still referenced somewhere</w:t>
      </w:r>
      <w:r w:rsidR="00535E98">
        <w:rPr>
          <w:rFonts w:ascii="Calibri" w:hAnsi="Calibri" w:cs="Calibri"/>
          <w:bCs/>
          <w:sz w:val="22"/>
          <w:szCs w:val="22"/>
          <w:lang w:val="en-US"/>
        </w:rPr>
        <w:t xml:space="preserve"> in the program</w:t>
      </w:r>
      <w:r>
        <w:rPr>
          <w:rFonts w:ascii="Calibri" w:hAnsi="Calibri" w:cs="Calibri"/>
          <w:bCs/>
          <w:sz w:val="22"/>
          <w:szCs w:val="22"/>
          <w:lang w:val="en-US"/>
        </w:rPr>
        <w:t>. This can cause excessive memory consumption</w:t>
      </w:r>
      <w:r w:rsidR="0053679D" w:rsidRPr="0053679D">
        <w:rPr>
          <w:rFonts w:ascii="Calibri" w:hAnsi="Calibri" w:cs="Calibri"/>
          <w:bCs/>
          <w:sz w:val="22"/>
          <w:szCs w:val="22"/>
          <w:lang w:val="en-US"/>
        </w:rPr>
        <w:t>, degraded performance, and eventually OutOfMemoryError</w:t>
      </w:r>
      <w:r>
        <w:rPr>
          <w:rFonts w:ascii="Calibri" w:hAnsi="Calibri" w:cs="Calibri"/>
          <w:bCs/>
          <w:sz w:val="22"/>
          <w:szCs w:val="22"/>
          <w:lang w:val="en-US"/>
        </w:rPr>
        <w:t>.</w:t>
      </w:r>
      <w:r w:rsidR="00FE36B0">
        <w:rPr>
          <w:rFonts w:ascii="Calibri" w:hAnsi="Calibri" w:cs="Calibri"/>
          <w:bCs/>
          <w:sz w:val="22"/>
          <w:szCs w:val="22"/>
          <w:lang w:val="en-US"/>
        </w:rPr>
        <w:t xml:space="preserve"> Java uses garbage collection to handle memory leaks.</w:t>
      </w:r>
    </w:p>
    <w:p w14:paraId="577C856C" w14:textId="5F176636" w:rsidR="00824E9F" w:rsidRDefault="00824E9F" w:rsidP="000C04B3">
      <w:pPr>
        <w:jc w:val="both"/>
        <w:rPr>
          <w:rFonts w:ascii="Calibri" w:hAnsi="Calibri" w:cs="Calibri"/>
          <w:bCs/>
          <w:sz w:val="22"/>
          <w:szCs w:val="22"/>
          <w:lang w:val="en-US"/>
        </w:rPr>
      </w:pPr>
    </w:p>
    <w:p w14:paraId="1FB907A0" w14:textId="4A4060C4" w:rsidR="00824E9F" w:rsidRPr="001E6B24" w:rsidRDefault="0096564A" w:rsidP="000C04B3">
      <w:pPr>
        <w:jc w:val="both"/>
        <w:rPr>
          <w:rFonts w:ascii="Calibri" w:hAnsi="Calibri" w:cs="Calibri"/>
          <w:b/>
          <w:bCs/>
          <w:sz w:val="22"/>
          <w:szCs w:val="22"/>
          <w:lang w:val="en-US"/>
        </w:rPr>
      </w:pPr>
      <w:r w:rsidRPr="001E6B24">
        <w:rPr>
          <w:rFonts w:ascii="Calibri" w:hAnsi="Calibri" w:cs="Calibri"/>
          <w:b/>
          <w:bCs/>
          <w:sz w:val="22"/>
          <w:szCs w:val="22"/>
          <w:lang w:val="en-US"/>
        </w:rPr>
        <w:t>@. new and newInstance()</w:t>
      </w:r>
    </w:p>
    <w:p w14:paraId="22CD2B07" w14:textId="76439ED8" w:rsidR="0096564A" w:rsidRDefault="00E9258A" w:rsidP="000C04B3">
      <w:pPr>
        <w:jc w:val="both"/>
        <w:rPr>
          <w:rFonts w:ascii="Calibri" w:hAnsi="Calibri" w:cs="Calibri"/>
          <w:bCs/>
          <w:sz w:val="22"/>
          <w:szCs w:val="22"/>
          <w:lang w:val="en-US"/>
        </w:rPr>
      </w:pPr>
      <w:r w:rsidRPr="00206CD2">
        <w:rPr>
          <w:rFonts w:ascii="Calibri" w:hAnsi="Calibri" w:cs="Calibri"/>
          <w:b/>
          <w:bCs/>
          <w:sz w:val="22"/>
          <w:szCs w:val="22"/>
          <w:lang w:val="en-US"/>
        </w:rPr>
        <w:t>new</w:t>
      </w:r>
      <w:r>
        <w:rPr>
          <w:rFonts w:ascii="Calibri" w:hAnsi="Calibri" w:cs="Calibri"/>
          <w:bCs/>
          <w:sz w:val="22"/>
          <w:szCs w:val="22"/>
          <w:lang w:val="en-US"/>
        </w:rPr>
        <w:t xml:space="preserve"> keyword is used to create a new object of a known class at compile</w:t>
      </w:r>
      <w:r w:rsidR="00D938CF">
        <w:rPr>
          <w:rFonts w:ascii="Calibri" w:hAnsi="Calibri" w:cs="Calibri"/>
          <w:bCs/>
          <w:sz w:val="22"/>
          <w:szCs w:val="22"/>
          <w:lang w:val="en-US"/>
        </w:rPr>
        <w:t>-</w:t>
      </w:r>
      <w:r>
        <w:rPr>
          <w:rFonts w:ascii="Calibri" w:hAnsi="Calibri" w:cs="Calibri"/>
          <w:bCs/>
          <w:sz w:val="22"/>
          <w:szCs w:val="22"/>
          <w:lang w:val="en-US"/>
        </w:rPr>
        <w:t>time.</w:t>
      </w:r>
      <w:r w:rsidR="006F1AD0">
        <w:rPr>
          <w:rFonts w:ascii="Calibri" w:hAnsi="Calibri" w:cs="Calibri"/>
          <w:bCs/>
          <w:sz w:val="22"/>
          <w:szCs w:val="22"/>
          <w:lang w:val="en-US"/>
        </w:rPr>
        <w:t xml:space="preserve"> Class type is determined at compile-time</w:t>
      </w:r>
      <w:r w:rsidR="007F7817">
        <w:rPr>
          <w:rFonts w:ascii="Calibri" w:hAnsi="Calibri" w:cs="Calibri"/>
          <w:bCs/>
          <w:sz w:val="22"/>
          <w:szCs w:val="22"/>
          <w:lang w:val="en-US"/>
        </w:rPr>
        <w:t>.</w:t>
      </w:r>
      <w:r w:rsidR="0046262E">
        <w:rPr>
          <w:rFonts w:ascii="Calibri" w:hAnsi="Calibri" w:cs="Calibri"/>
          <w:bCs/>
          <w:sz w:val="22"/>
          <w:szCs w:val="22"/>
          <w:lang w:val="en-US"/>
        </w:rPr>
        <w:t xml:space="preserve"> </w:t>
      </w:r>
      <w:r w:rsidR="00351A0C">
        <w:rPr>
          <w:rFonts w:ascii="Calibri" w:hAnsi="Calibri" w:cs="Calibri"/>
          <w:bCs/>
          <w:sz w:val="22"/>
          <w:szCs w:val="22"/>
          <w:lang w:val="en-US"/>
        </w:rPr>
        <w:t>It is f</w:t>
      </w:r>
      <w:r w:rsidR="0046262E" w:rsidRPr="0046262E">
        <w:rPr>
          <w:rFonts w:ascii="Calibri" w:hAnsi="Calibri" w:cs="Calibri"/>
          <w:bCs/>
          <w:sz w:val="22"/>
          <w:szCs w:val="22"/>
          <w:lang w:val="en-US"/>
        </w:rPr>
        <w:t xml:space="preserve">aster because no reflection or </w:t>
      </w:r>
      <w:r w:rsidR="007F7817">
        <w:rPr>
          <w:rFonts w:ascii="Calibri" w:hAnsi="Calibri" w:cs="Calibri"/>
          <w:bCs/>
          <w:sz w:val="22"/>
          <w:szCs w:val="22"/>
          <w:lang w:val="en-US"/>
        </w:rPr>
        <w:t xml:space="preserve">additional </w:t>
      </w:r>
      <w:r w:rsidR="0046262E" w:rsidRPr="0046262E">
        <w:rPr>
          <w:rFonts w:ascii="Calibri" w:hAnsi="Calibri" w:cs="Calibri"/>
          <w:bCs/>
          <w:sz w:val="22"/>
          <w:szCs w:val="22"/>
          <w:lang w:val="en-US"/>
        </w:rPr>
        <w:t xml:space="preserve">runtime </w:t>
      </w:r>
      <w:r w:rsidR="007F7817">
        <w:rPr>
          <w:rFonts w:ascii="Calibri" w:hAnsi="Calibri" w:cs="Calibri"/>
          <w:bCs/>
          <w:sz w:val="22"/>
          <w:szCs w:val="22"/>
          <w:lang w:val="en-US"/>
        </w:rPr>
        <w:t>checks</w:t>
      </w:r>
      <w:r w:rsidR="0046262E" w:rsidRPr="0046262E">
        <w:rPr>
          <w:rFonts w:ascii="Calibri" w:hAnsi="Calibri" w:cs="Calibri"/>
          <w:bCs/>
          <w:sz w:val="22"/>
          <w:szCs w:val="22"/>
          <w:lang w:val="en-US"/>
        </w:rPr>
        <w:t>.</w:t>
      </w:r>
    </w:p>
    <w:p w14:paraId="3D6E0738" w14:textId="70DD55CB" w:rsidR="00E9258A" w:rsidRDefault="00BD62F9" w:rsidP="003A04B2">
      <w:pPr>
        <w:jc w:val="both"/>
        <w:rPr>
          <w:rFonts w:ascii="Calibri" w:hAnsi="Calibri" w:cs="Calibri"/>
          <w:bCs/>
          <w:sz w:val="22"/>
          <w:szCs w:val="22"/>
          <w:lang w:val="en-US"/>
        </w:rPr>
      </w:pPr>
      <w:r>
        <w:rPr>
          <w:noProof/>
        </w:rPr>
        <w:drawing>
          <wp:anchor distT="0" distB="0" distL="114300" distR="114300" simplePos="0" relativeHeight="251719680" behindDoc="1" locked="0" layoutInCell="1" allowOverlap="1" wp14:anchorId="6DD321CA" wp14:editId="6E9E6511">
            <wp:simplePos x="0" y="0"/>
            <wp:positionH relativeFrom="column">
              <wp:posOffset>5404485</wp:posOffset>
            </wp:positionH>
            <wp:positionV relativeFrom="paragraph">
              <wp:posOffset>177165</wp:posOffset>
            </wp:positionV>
            <wp:extent cx="1455420" cy="156210"/>
            <wp:effectExtent l="0" t="0" r="0" b="0"/>
            <wp:wrapTight wrapText="bothSides">
              <wp:wrapPolygon edited="0">
                <wp:start x="0" y="0"/>
                <wp:lineTo x="0" y="18439"/>
                <wp:lineTo x="21204" y="18439"/>
                <wp:lineTo x="21204" y="0"/>
                <wp:lineTo x="0" y="0"/>
              </wp:wrapPolygon>
            </wp:wrapTight>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455420" cy="156210"/>
                    </a:xfrm>
                    <a:prstGeom prst="rect">
                      <a:avLst/>
                    </a:prstGeom>
                  </pic:spPr>
                </pic:pic>
              </a:graphicData>
            </a:graphic>
            <wp14:sizeRelH relativeFrom="margin">
              <wp14:pctWidth>0</wp14:pctWidth>
            </wp14:sizeRelH>
          </wp:anchor>
        </w:drawing>
      </w:r>
      <w:r w:rsidR="00BD6D47" w:rsidRPr="00206CD2">
        <w:rPr>
          <w:rFonts w:ascii="Calibri" w:hAnsi="Calibri" w:cs="Calibri"/>
          <w:b/>
          <w:bCs/>
          <w:sz w:val="22"/>
          <w:szCs w:val="22"/>
          <w:lang w:val="en-US"/>
        </w:rPr>
        <w:t>newInstance()</w:t>
      </w:r>
      <w:r w:rsidR="00BD6D47">
        <w:rPr>
          <w:rFonts w:ascii="Calibri" w:hAnsi="Calibri" w:cs="Calibri"/>
          <w:bCs/>
          <w:sz w:val="22"/>
          <w:szCs w:val="22"/>
          <w:lang w:val="en-US"/>
        </w:rPr>
        <w:t xml:space="preserve"> </w:t>
      </w:r>
      <w:r w:rsidR="009E4732">
        <w:rPr>
          <w:rFonts w:ascii="Calibri" w:hAnsi="Calibri" w:cs="Calibri"/>
          <w:bCs/>
          <w:sz w:val="22"/>
          <w:szCs w:val="22"/>
          <w:lang w:val="en-US"/>
        </w:rPr>
        <w:t>is a</w:t>
      </w:r>
      <w:r w:rsidR="00EB1B88">
        <w:rPr>
          <w:rFonts w:ascii="Calibri" w:hAnsi="Calibri" w:cs="Calibri"/>
          <w:bCs/>
          <w:sz w:val="22"/>
          <w:szCs w:val="22"/>
          <w:lang w:val="en-US"/>
        </w:rPr>
        <w:t xml:space="preserve"> </w:t>
      </w:r>
      <w:r w:rsidR="009E4732">
        <w:rPr>
          <w:rFonts w:ascii="Calibri" w:hAnsi="Calibri" w:cs="Calibri"/>
          <w:bCs/>
          <w:sz w:val="22"/>
          <w:szCs w:val="22"/>
          <w:lang w:val="en-US"/>
        </w:rPr>
        <w:t xml:space="preserve">part of Reflection API. It </w:t>
      </w:r>
      <w:r w:rsidR="00FD668D">
        <w:rPr>
          <w:rFonts w:ascii="Calibri" w:hAnsi="Calibri" w:cs="Calibri"/>
          <w:bCs/>
          <w:sz w:val="22"/>
          <w:szCs w:val="22"/>
          <w:lang w:val="en-US"/>
        </w:rPr>
        <w:t xml:space="preserve">is used to </w:t>
      </w:r>
      <w:r w:rsidR="00BD6D47">
        <w:rPr>
          <w:rFonts w:ascii="Calibri" w:hAnsi="Calibri" w:cs="Calibri"/>
          <w:bCs/>
          <w:sz w:val="22"/>
          <w:szCs w:val="22"/>
          <w:lang w:val="en-US"/>
        </w:rPr>
        <w:t>create object</w:t>
      </w:r>
      <w:r w:rsidR="00FD668D">
        <w:rPr>
          <w:rFonts w:ascii="Calibri" w:hAnsi="Calibri" w:cs="Calibri"/>
          <w:bCs/>
          <w:sz w:val="22"/>
          <w:szCs w:val="22"/>
          <w:lang w:val="en-US"/>
        </w:rPr>
        <w:t>s</w:t>
      </w:r>
      <w:r w:rsidR="00BD6D47">
        <w:rPr>
          <w:rFonts w:ascii="Calibri" w:hAnsi="Calibri" w:cs="Calibri"/>
          <w:bCs/>
          <w:sz w:val="22"/>
          <w:szCs w:val="22"/>
          <w:lang w:val="en-US"/>
        </w:rPr>
        <w:t xml:space="preserve"> dynamically at runtime</w:t>
      </w:r>
      <w:r w:rsidR="006F1AD0">
        <w:rPr>
          <w:rFonts w:ascii="Calibri" w:hAnsi="Calibri" w:cs="Calibri"/>
          <w:bCs/>
          <w:sz w:val="22"/>
          <w:szCs w:val="22"/>
          <w:lang w:val="en-US"/>
        </w:rPr>
        <w:t>.</w:t>
      </w:r>
      <w:r w:rsidR="00BD6D47">
        <w:rPr>
          <w:rFonts w:ascii="Calibri" w:hAnsi="Calibri" w:cs="Calibri"/>
          <w:bCs/>
          <w:sz w:val="22"/>
          <w:szCs w:val="22"/>
          <w:lang w:val="en-US"/>
        </w:rPr>
        <w:t xml:space="preserve"> </w:t>
      </w:r>
      <w:r w:rsidR="003A04B2" w:rsidRPr="003A04B2">
        <w:rPr>
          <w:rFonts w:ascii="Calibri" w:hAnsi="Calibri" w:cs="Calibri"/>
          <w:bCs/>
          <w:sz w:val="22"/>
          <w:szCs w:val="22"/>
          <w:lang w:val="en-US"/>
        </w:rPr>
        <w:t xml:space="preserve">Class type </w:t>
      </w:r>
      <w:r w:rsidR="00911A8A">
        <w:rPr>
          <w:rFonts w:ascii="Calibri" w:hAnsi="Calibri" w:cs="Calibri"/>
          <w:bCs/>
          <w:sz w:val="22"/>
          <w:szCs w:val="22"/>
          <w:lang w:val="en-US"/>
        </w:rPr>
        <w:t>is</w:t>
      </w:r>
      <w:r w:rsidR="003A04B2" w:rsidRPr="003A04B2">
        <w:rPr>
          <w:rFonts w:ascii="Calibri" w:hAnsi="Calibri" w:cs="Calibri"/>
          <w:bCs/>
          <w:sz w:val="22"/>
          <w:szCs w:val="22"/>
          <w:lang w:val="en-US"/>
        </w:rPr>
        <w:t xml:space="preserve"> determined at runtime.</w:t>
      </w:r>
      <w:r w:rsidR="003A04B2">
        <w:rPr>
          <w:rFonts w:ascii="Calibri" w:hAnsi="Calibri" w:cs="Calibri"/>
          <w:bCs/>
          <w:sz w:val="22"/>
          <w:szCs w:val="22"/>
          <w:lang w:val="en-US"/>
        </w:rPr>
        <w:t xml:space="preserve"> </w:t>
      </w:r>
      <w:r w:rsidR="00351A0C">
        <w:rPr>
          <w:rFonts w:ascii="Calibri" w:hAnsi="Calibri" w:cs="Calibri"/>
          <w:bCs/>
          <w:sz w:val="22"/>
          <w:szCs w:val="22"/>
          <w:lang w:val="en-US"/>
        </w:rPr>
        <w:t>It is s</w:t>
      </w:r>
      <w:r w:rsidR="003A04B2" w:rsidRPr="003A04B2">
        <w:rPr>
          <w:rFonts w:ascii="Calibri" w:hAnsi="Calibri" w:cs="Calibri"/>
          <w:bCs/>
          <w:sz w:val="22"/>
          <w:szCs w:val="22"/>
          <w:lang w:val="en-US"/>
        </w:rPr>
        <w:t>lower due to</w:t>
      </w:r>
      <w:r w:rsidR="003A04B2">
        <w:rPr>
          <w:rFonts w:ascii="Calibri" w:hAnsi="Calibri" w:cs="Calibri"/>
          <w:bCs/>
          <w:sz w:val="22"/>
          <w:szCs w:val="22"/>
          <w:lang w:val="en-US"/>
        </w:rPr>
        <w:t xml:space="preserve"> </w:t>
      </w:r>
      <w:r w:rsidR="003A04B2" w:rsidRPr="003A04B2">
        <w:rPr>
          <w:rFonts w:ascii="Calibri" w:hAnsi="Calibri" w:cs="Calibri"/>
          <w:bCs/>
          <w:sz w:val="22"/>
          <w:szCs w:val="22"/>
          <w:lang w:val="en-US"/>
        </w:rPr>
        <w:t>Reflection overhead</w:t>
      </w:r>
      <w:r w:rsidR="003A04B2">
        <w:rPr>
          <w:rFonts w:ascii="Calibri" w:hAnsi="Calibri" w:cs="Calibri"/>
          <w:bCs/>
          <w:sz w:val="22"/>
          <w:szCs w:val="22"/>
          <w:lang w:val="en-US"/>
        </w:rPr>
        <w:t xml:space="preserve">, </w:t>
      </w:r>
      <w:r w:rsidR="003A04B2" w:rsidRPr="003A04B2">
        <w:rPr>
          <w:rFonts w:ascii="Calibri" w:hAnsi="Calibri" w:cs="Calibri"/>
          <w:bCs/>
          <w:sz w:val="22"/>
          <w:szCs w:val="22"/>
          <w:lang w:val="en-US"/>
        </w:rPr>
        <w:t>Security and access checks</w:t>
      </w:r>
      <w:r w:rsidR="00D57A3A">
        <w:rPr>
          <w:rFonts w:ascii="Calibri" w:hAnsi="Calibri" w:cs="Calibri"/>
          <w:bCs/>
          <w:sz w:val="22"/>
          <w:szCs w:val="22"/>
          <w:lang w:val="en-US"/>
        </w:rPr>
        <w:t>.</w:t>
      </w:r>
    </w:p>
    <w:p w14:paraId="137C22CF" w14:textId="2557E27F" w:rsidR="000178A7" w:rsidRDefault="000178A7" w:rsidP="000C04B3">
      <w:pPr>
        <w:jc w:val="both"/>
        <w:rPr>
          <w:rFonts w:ascii="Calibri" w:hAnsi="Calibri" w:cs="Calibri"/>
          <w:bCs/>
          <w:sz w:val="22"/>
          <w:szCs w:val="22"/>
          <w:lang w:val="en-US"/>
        </w:rPr>
      </w:pPr>
    </w:p>
    <w:p w14:paraId="310C1B80" w14:textId="26ECFD6B" w:rsidR="0059140B" w:rsidRPr="0003021C" w:rsidRDefault="00997279" w:rsidP="000C04B3">
      <w:pPr>
        <w:jc w:val="both"/>
        <w:rPr>
          <w:rFonts w:ascii="Calibri" w:hAnsi="Calibri" w:cs="Calibri"/>
          <w:b/>
          <w:bCs/>
          <w:sz w:val="22"/>
          <w:szCs w:val="22"/>
          <w:lang w:val="en-US"/>
        </w:rPr>
      </w:pPr>
      <w:r w:rsidRPr="0003021C">
        <w:rPr>
          <w:rFonts w:ascii="Calibri" w:hAnsi="Calibri" w:cs="Calibri"/>
          <w:b/>
          <w:bCs/>
          <w:sz w:val="22"/>
          <w:szCs w:val="22"/>
          <w:lang w:val="en-US"/>
        </w:rPr>
        <w:t>@. Abstraction and Encapsulation</w:t>
      </w:r>
    </w:p>
    <w:p w14:paraId="4ECA315D" w14:textId="17F55BEF" w:rsidR="0059140B" w:rsidRDefault="00997279" w:rsidP="000C04B3">
      <w:pPr>
        <w:jc w:val="both"/>
        <w:rPr>
          <w:rFonts w:ascii="Calibri" w:hAnsi="Calibri" w:cs="Calibri"/>
          <w:bCs/>
          <w:sz w:val="22"/>
          <w:szCs w:val="22"/>
          <w:lang w:val="en-US"/>
        </w:rPr>
      </w:pPr>
      <w:r w:rsidRPr="00FF3B4E">
        <w:rPr>
          <w:rFonts w:ascii="Calibri" w:hAnsi="Calibri" w:cs="Calibri"/>
          <w:b/>
          <w:bCs/>
          <w:sz w:val="22"/>
          <w:szCs w:val="22"/>
          <w:lang w:val="en-US"/>
        </w:rPr>
        <w:t>Abstraction</w:t>
      </w:r>
      <w:r>
        <w:rPr>
          <w:rFonts w:ascii="Calibri" w:hAnsi="Calibri" w:cs="Calibri"/>
          <w:bCs/>
          <w:sz w:val="22"/>
          <w:szCs w:val="22"/>
          <w:lang w:val="en-US"/>
        </w:rPr>
        <w:t xml:space="preserve"> hides implementation details and expose only essential functionalities by using </w:t>
      </w:r>
      <w:r w:rsidRPr="00E30EEB">
        <w:rPr>
          <w:rFonts w:ascii="Calibri" w:hAnsi="Calibri" w:cs="Calibri"/>
          <w:b/>
          <w:bCs/>
          <w:color w:val="808080" w:themeColor="background1" w:themeShade="80"/>
          <w:sz w:val="22"/>
          <w:szCs w:val="22"/>
          <w:lang w:val="en-US"/>
        </w:rPr>
        <w:t>Abstract class</w:t>
      </w:r>
      <w:r>
        <w:rPr>
          <w:rFonts w:ascii="Calibri" w:hAnsi="Calibri" w:cs="Calibri"/>
          <w:bCs/>
          <w:sz w:val="22"/>
          <w:szCs w:val="22"/>
          <w:lang w:val="en-US"/>
        </w:rPr>
        <w:t xml:space="preserve"> and </w:t>
      </w:r>
      <w:r w:rsidRPr="00E30EEB">
        <w:rPr>
          <w:rFonts w:ascii="Calibri" w:hAnsi="Calibri" w:cs="Calibri"/>
          <w:b/>
          <w:bCs/>
          <w:color w:val="808080" w:themeColor="background1" w:themeShade="80"/>
          <w:sz w:val="22"/>
          <w:szCs w:val="22"/>
          <w:lang w:val="en-US"/>
        </w:rPr>
        <w:t>Interface</w:t>
      </w:r>
    </w:p>
    <w:p w14:paraId="2FD55A11" w14:textId="32B91344" w:rsidR="00997279" w:rsidRDefault="005734CE" w:rsidP="000C04B3">
      <w:pPr>
        <w:jc w:val="both"/>
        <w:rPr>
          <w:rFonts w:ascii="Calibri" w:hAnsi="Calibri" w:cs="Calibri"/>
          <w:bCs/>
          <w:sz w:val="22"/>
          <w:szCs w:val="22"/>
          <w:lang w:val="en-US"/>
        </w:rPr>
      </w:pPr>
      <w:r w:rsidRPr="00FF3B4E">
        <w:rPr>
          <w:rFonts w:ascii="Calibri" w:hAnsi="Calibri" w:cs="Calibri"/>
          <w:b/>
          <w:bCs/>
          <w:sz w:val="22"/>
          <w:szCs w:val="22"/>
          <w:lang w:val="en-US"/>
        </w:rPr>
        <w:t>Encapsulation</w:t>
      </w:r>
      <w:r>
        <w:rPr>
          <w:rFonts w:ascii="Calibri" w:hAnsi="Calibri" w:cs="Calibri"/>
          <w:bCs/>
          <w:sz w:val="22"/>
          <w:szCs w:val="22"/>
          <w:lang w:val="en-US"/>
        </w:rPr>
        <w:t xml:space="preserve"> bundles data and methods within a class and restricts direct access using access modifiers.</w:t>
      </w:r>
    </w:p>
    <w:p w14:paraId="1751DEB9" w14:textId="2F535C39" w:rsidR="00B7109E" w:rsidRDefault="00B7109E" w:rsidP="000C04B3">
      <w:pPr>
        <w:jc w:val="both"/>
        <w:rPr>
          <w:rFonts w:ascii="Calibri" w:hAnsi="Calibri" w:cs="Calibri"/>
          <w:bCs/>
          <w:sz w:val="22"/>
          <w:szCs w:val="22"/>
          <w:lang w:val="en-US"/>
        </w:rPr>
      </w:pPr>
    </w:p>
    <w:p w14:paraId="2C05D472" w14:textId="780AA025" w:rsidR="009F418B" w:rsidRPr="00074391" w:rsidRDefault="009F418B" w:rsidP="000C04B3">
      <w:pPr>
        <w:jc w:val="both"/>
        <w:rPr>
          <w:rFonts w:ascii="Calibri" w:hAnsi="Calibri" w:cs="Calibri"/>
          <w:b/>
          <w:bCs/>
          <w:sz w:val="22"/>
          <w:szCs w:val="22"/>
          <w:lang w:val="en-US"/>
        </w:rPr>
      </w:pPr>
      <w:r w:rsidRPr="00074391">
        <w:rPr>
          <w:rFonts w:ascii="Calibri" w:hAnsi="Calibri" w:cs="Calibri"/>
          <w:b/>
          <w:bCs/>
          <w:sz w:val="22"/>
          <w:szCs w:val="22"/>
          <w:lang w:val="en-US"/>
        </w:rPr>
        <w:t xml:space="preserve">@. Path and </w:t>
      </w:r>
      <w:r w:rsidR="00222A29" w:rsidRPr="00074391">
        <w:rPr>
          <w:rFonts w:ascii="Calibri" w:hAnsi="Calibri" w:cs="Calibri"/>
          <w:b/>
          <w:bCs/>
          <w:sz w:val="22"/>
          <w:szCs w:val="22"/>
          <w:lang w:val="en-US"/>
        </w:rPr>
        <w:t>Cl</w:t>
      </w:r>
      <w:r w:rsidRPr="00074391">
        <w:rPr>
          <w:rFonts w:ascii="Calibri" w:hAnsi="Calibri" w:cs="Calibri"/>
          <w:b/>
          <w:bCs/>
          <w:sz w:val="22"/>
          <w:szCs w:val="22"/>
          <w:lang w:val="en-US"/>
        </w:rPr>
        <w:t>ass</w:t>
      </w:r>
      <w:r w:rsidR="00222A29" w:rsidRPr="00074391">
        <w:rPr>
          <w:rFonts w:ascii="Calibri" w:hAnsi="Calibri" w:cs="Calibri"/>
          <w:b/>
          <w:bCs/>
          <w:sz w:val="22"/>
          <w:szCs w:val="22"/>
          <w:lang w:val="en-US"/>
        </w:rPr>
        <w:t xml:space="preserve"> path</w:t>
      </w:r>
    </w:p>
    <w:p w14:paraId="790CBF79" w14:textId="727EC278" w:rsidR="00222A29" w:rsidRPr="00B0441F" w:rsidRDefault="00222A29" w:rsidP="000C04B3">
      <w:pPr>
        <w:jc w:val="both"/>
        <w:rPr>
          <w:rFonts w:ascii="Calibri" w:hAnsi="Calibri" w:cs="Calibri"/>
          <w:bCs/>
          <w:sz w:val="22"/>
          <w:szCs w:val="22"/>
          <w:lang w:val="en-US"/>
        </w:rPr>
      </w:pPr>
      <w:r w:rsidRPr="00D05650">
        <w:rPr>
          <w:rFonts w:ascii="Calibri" w:hAnsi="Calibri" w:cs="Calibri"/>
          <w:b/>
          <w:bCs/>
          <w:sz w:val="22"/>
          <w:szCs w:val="22"/>
          <w:lang w:val="en-US"/>
        </w:rPr>
        <w:t>Path</w:t>
      </w:r>
      <w:r>
        <w:rPr>
          <w:rFonts w:ascii="Calibri" w:hAnsi="Calibri" w:cs="Calibri"/>
          <w:bCs/>
          <w:sz w:val="22"/>
          <w:szCs w:val="22"/>
          <w:lang w:val="en-US"/>
        </w:rPr>
        <w:t xml:space="preserve"> </w:t>
      </w:r>
      <w:r w:rsidR="00185088">
        <w:rPr>
          <w:rFonts w:ascii="Calibri" w:hAnsi="Calibri" w:cs="Calibri"/>
          <w:bCs/>
          <w:sz w:val="22"/>
          <w:szCs w:val="22"/>
          <w:lang w:val="en-US"/>
        </w:rPr>
        <w:t>t</w:t>
      </w:r>
      <w:r w:rsidR="00EF18F0" w:rsidRPr="00EF18F0">
        <w:rPr>
          <w:rFonts w:ascii="Calibri" w:hAnsi="Calibri" w:cs="Calibri"/>
          <w:bCs/>
          <w:sz w:val="22"/>
          <w:szCs w:val="22"/>
          <w:lang w:val="en-US"/>
        </w:rPr>
        <w:t>ells the OS where to find Java executables (java, javac, etc.)</w:t>
      </w:r>
      <w:r w:rsidR="00BB09B1" w:rsidRPr="00BB09B1">
        <w:rPr>
          <w:rFonts w:ascii="Calibri" w:hAnsi="Calibri" w:cs="Calibri"/>
          <w:bCs/>
          <w:sz w:val="22"/>
          <w:szCs w:val="22"/>
          <w:lang w:val="en-US"/>
        </w:rPr>
        <w:t>.</w:t>
      </w:r>
      <w:r w:rsidR="009B5162">
        <w:rPr>
          <w:rFonts w:ascii="Calibri" w:hAnsi="Calibri" w:cs="Calibri"/>
          <w:bCs/>
          <w:sz w:val="22"/>
          <w:szCs w:val="22"/>
          <w:lang w:val="en-US"/>
        </w:rPr>
        <w:t xml:space="preserve"> Used by OS</w:t>
      </w:r>
      <w:r w:rsidR="00B754B9">
        <w:rPr>
          <w:rFonts w:ascii="Calibri" w:hAnsi="Calibri" w:cs="Calibri"/>
          <w:bCs/>
          <w:sz w:val="22"/>
          <w:szCs w:val="22"/>
          <w:lang w:val="en-US"/>
        </w:rPr>
        <w:t xml:space="preserve"> </w:t>
      </w:r>
      <w:r w:rsidR="00B754B9" w:rsidRPr="00B754B9">
        <w:rPr>
          <w:rFonts w:ascii="Calibri" w:hAnsi="Calibri" w:cs="Calibri"/>
          <w:b/>
          <w:bCs/>
          <w:color w:val="808080" w:themeColor="background1" w:themeShade="80"/>
          <w:sz w:val="22"/>
          <w:szCs w:val="22"/>
          <w:lang w:val="en-US"/>
        </w:rPr>
        <w:t>Ex:</w:t>
      </w:r>
      <w:r w:rsidR="00B754B9">
        <w:rPr>
          <w:rFonts w:ascii="Calibri" w:hAnsi="Calibri" w:cs="Calibri"/>
          <w:bCs/>
          <w:sz w:val="22"/>
          <w:szCs w:val="22"/>
          <w:lang w:val="en-US"/>
        </w:rPr>
        <w:t xml:space="preserve"> </w:t>
      </w:r>
      <w:r w:rsidR="00B754B9" w:rsidRPr="00300E8A">
        <w:rPr>
          <w:rFonts w:ascii="Calibri" w:hAnsi="Calibri" w:cs="Calibri"/>
          <w:bCs/>
          <w:color w:val="808080" w:themeColor="background1" w:themeShade="80"/>
          <w:sz w:val="22"/>
          <w:szCs w:val="22"/>
          <w:lang w:val="en-US"/>
        </w:rPr>
        <w:t>PATH=C:\Program Files\Java\jdk-20;</w:t>
      </w:r>
    </w:p>
    <w:p w14:paraId="012BC969" w14:textId="6F793FED" w:rsidR="00EE5A57" w:rsidRPr="00A43814" w:rsidRDefault="00222A29" w:rsidP="00D16DAC">
      <w:pPr>
        <w:jc w:val="both"/>
        <w:rPr>
          <w:rFonts w:ascii="Calibri" w:hAnsi="Calibri" w:cs="Calibri"/>
          <w:bCs/>
          <w:sz w:val="22"/>
          <w:szCs w:val="22"/>
          <w:lang w:val="en-US"/>
        </w:rPr>
      </w:pPr>
      <w:r w:rsidRPr="00D05650">
        <w:rPr>
          <w:rFonts w:ascii="Calibri" w:hAnsi="Calibri" w:cs="Calibri"/>
          <w:b/>
          <w:bCs/>
          <w:sz w:val="22"/>
          <w:szCs w:val="22"/>
          <w:lang w:val="en-US"/>
        </w:rPr>
        <w:t xml:space="preserve">Class path </w:t>
      </w:r>
      <w:r w:rsidR="00185088">
        <w:rPr>
          <w:rFonts w:ascii="Calibri" w:hAnsi="Calibri" w:cs="Calibri"/>
          <w:bCs/>
          <w:sz w:val="22"/>
          <w:szCs w:val="22"/>
          <w:lang w:val="en-US"/>
        </w:rPr>
        <w:t>t</w:t>
      </w:r>
      <w:r w:rsidR="00A43814" w:rsidRPr="00A43814">
        <w:rPr>
          <w:rFonts w:ascii="Calibri" w:hAnsi="Calibri" w:cs="Calibri"/>
          <w:bCs/>
          <w:sz w:val="22"/>
          <w:szCs w:val="22"/>
          <w:lang w:val="en-US"/>
        </w:rPr>
        <w:t>ells the JVM where to find .class files, JAR files, and other resources</w:t>
      </w:r>
      <w:r w:rsidR="009B48EE">
        <w:rPr>
          <w:rFonts w:ascii="Calibri" w:hAnsi="Calibri" w:cs="Calibri"/>
          <w:bCs/>
          <w:sz w:val="22"/>
          <w:szCs w:val="22"/>
          <w:lang w:val="en-US"/>
        </w:rPr>
        <w:t>.</w:t>
      </w:r>
      <w:r w:rsidR="00A51C92">
        <w:rPr>
          <w:rFonts w:ascii="Calibri" w:hAnsi="Calibri" w:cs="Calibri"/>
          <w:bCs/>
          <w:sz w:val="22"/>
          <w:szCs w:val="22"/>
          <w:lang w:val="en-US"/>
        </w:rPr>
        <w:t xml:space="preserve"> Used by JVM and classloader.</w:t>
      </w:r>
    </w:p>
    <w:p w14:paraId="1A524B00" w14:textId="77777777" w:rsidR="00EF18F0" w:rsidRDefault="00EF18F0" w:rsidP="000C04B3">
      <w:pPr>
        <w:jc w:val="both"/>
        <w:rPr>
          <w:rFonts w:ascii="Calibri" w:hAnsi="Calibri" w:cs="Calibri"/>
          <w:b/>
          <w:bCs/>
          <w:sz w:val="22"/>
          <w:szCs w:val="22"/>
          <w:lang w:val="en-US"/>
        </w:rPr>
      </w:pPr>
    </w:p>
    <w:p w14:paraId="290963A2" w14:textId="360FE1B2" w:rsidR="00BA6E1A" w:rsidRPr="00BE13E3" w:rsidRDefault="007E49EA" w:rsidP="000C04B3">
      <w:pPr>
        <w:jc w:val="both"/>
        <w:rPr>
          <w:rFonts w:ascii="Calibri" w:hAnsi="Calibri" w:cs="Calibri"/>
          <w:b/>
          <w:bCs/>
          <w:sz w:val="22"/>
          <w:szCs w:val="22"/>
          <w:lang w:val="en-US"/>
        </w:rPr>
      </w:pPr>
      <w:r w:rsidRPr="00BE13E3">
        <w:rPr>
          <w:rFonts w:ascii="Calibri" w:hAnsi="Calibri" w:cs="Calibri"/>
          <w:b/>
          <w:bCs/>
          <w:sz w:val="22"/>
          <w:szCs w:val="22"/>
          <w:lang w:val="en-US"/>
        </w:rPr>
        <w:t>@. Y Map is not a part of Collection Interface</w:t>
      </w:r>
    </w:p>
    <w:p w14:paraId="174BB73F" w14:textId="4F2E0516" w:rsidR="007E49EA" w:rsidRPr="007E2D72" w:rsidRDefault="00DB1A2E" w:rsidP="007E2D72">
      <w:pPr>
        <w:jc w:val="both"/>
        <w:rPr>
          <w:rFonts w:ascii="Calibri" w:hAnsi="Calibri" w:cs="Calibri"/>
          <w:bCs/>
          <w:sz w:val="22"/>
          <w:szCs w:val="22"/>
          <w:lang w:val="en-US"/>
        </w:rPr>
      </w:pPr>
      <w:r w:rsidRPr="00DB1A2E">
        <w:rPr>
          <w:rFonts w:ascii="Calibri" w:hAnsi="Calibri" w:cs="Calibri"/>
          <w:bCs/>
          <w:sz w:val="22"/>
          <w:szCs w:val="22"/>
          <w:lang w:val="en-US"/>
        </w:rPr>
        <w:t>Map represents a group of key-value pairs, where each key maps to exact one value. Collection represents a group of individual elements (single values)</w:t>
      </w:r>
      <w:r w:rsidR="00A03B39">
        <w:rPr>
          <w:rFonts w:ascii="Calibri" w:hAnsi="Calibri" w:cs="Calibri"/>
          <w:bCs/>
          <w:sz w:val="22"/>
          <w:szCs w:val="22"/>
          <w:lang w:val="en-US"/>
        </w:rPr>
        <w:t>.</w:t>
      </w:r>
    </w:p>
    <w:p w14:paraId="160C939A" w14:textId="77777777" w:rsidR="003D7D26" w:rsidRDefault="003D7D26" w:rsidP="007E49EA">
      <w:pPr>
        <w:jc w:val="both"/>
        <w:rPr>
          <w:rFonts w:ascii="Calibri" w:hAnsi="Calibri" w:cs="Calibri"/>
          <w:b/>
          <w:bCs/>
          <w:sz w:val="22"/>
          <w:szCs w:val="22"/>
          <w:lang w:val="en-US"/>
        </w:rPr>
      </w:pPr>
    </w:p>
    <w:p w14:paraId="6934006F" w14:textId="3A0612D0" w:rsidR="007E49EA" w:rsidRPr="0083555F" w:rsidRDefault="00703287" w:rsidP="007E49EA">
      <w:pPr>
        <w:jc w:val="both"/>
        <w:rPr>
          <w:rFonts w:ascii="Calibri" w:hAnsi="Calibri" w:cs="Calibri"/>
          <w:b/>
          <w:bCs/>
          <w:sz w:val="22"/>
          <w:szCs w:val="22"/>
          <w:lang w:val="en-US"/>
        </w:rPr>
      </w:pPr>
      <w:r w:rsidRPr="0083555F">
        <w:rPr>
          <w:rFonts w:ascii="Calibri" w:hAnsi="Calibri" w:cs="Calibri"/>
          <w:b/>
          <w:bCs/>
          <w:sz w:val="22"/>
          <w:szCs w:val="22"/>
          <w:lang w:val="en-US"/>
        </w:rPr>
        <w:t>@. Structure of a maven-based automation project</w:t>
      </w:r>
    </w:p>
    <w:p w14:paraId="79477767" w14:textId="31029E6E" w:rsidR="00703287" w:rsidRDefault="003B3363" w:rsidP="007E49EA">
      <w:pPr>
        <w:jc w:val="both"/>
        <w:rPr>
          <w:rFonts w:ascii="Calibri" w:hAnsi="Calibri" w:cs="Calibri"/>
          <w:bCs/>
          <w:sz w:val="22"/>
          <w:szCs w:val="22"/>
          <w:lang w:val="en-US"/>
        </w:rPr>
      </w:pPr>
      <w:r w:rsidRPr="00987E60">
        <w:rPr>
          <w:rFonts w:ascii="Calibri" w:hAnsi="Calibri" w:cs="Calibri"/>
          <w:b/>
          <w:bCs/>
          <w:color w:val="808080" w:themeColor="background1" w:themeShade="80"/>
          <w:sz w:val="22"/>
          <w:szCs w:val="22"/>
          <w:lang w:val="en-US"/>
        </w:rPr>
        <w:t>Typical folders:</w:t>
      </w:r>
      <w:r>
        <w:rPr>
          <w:rFonts w:ascii="Calibri" w:hAnsi="Calibri" w:cs="Calibri"/>
          <w:bCs/>
          <w:sz w:val="22"/>
          <w:szCs w:val="22"/>
          <w:lang w:val="en-US"/>
        </w:rPr>
        <w:t xml:space="preserve"> src/main/java,</w:t>
      </w:r>
      <w:r w:rsidR="00801736">
        <w:rPr>
          <w:rFonts w:ascii="Calibri" w:hAnsi="Calibri" w:cs="Calibri"/>
          <w:bCs/>
          <w:sz w:val="22"/>
          <w:szCs w:val="22"/>
          <w:lang w:val="en-US"/>
        </w:rPr>
        <w:t xml:space="preserve"> </w:t>
      </w:r>
      <w:r>
        <w:rPr>
          <w:rFonts w:ascii="Calibri" w:hAnsi="Calibri" w:cs="Calibri"/>
          <w:bCs/>
          <w:sz w:val="22"/>
          <w:szCs w:val="22"/>
          <w:lang w:val="en-US"/>
        </w:rPr>
        <w:t>src/test/java, pom.xml, tetng.xml, and resources.</w:t>
      </w:r>
    </w:p>
    <w:p w14:paraId="393757F2" w14:textId="4222F9EB" w:rsidR="003B3363" w:rsidRDefault="003B3363" w:rsidP="007E49EA">
      <w:pPr>
        <w:jc w:val="both"/>
        <w:rPr>
          <w:rFonts w:ascii="Calibri" w:hAnsi="Calibri" w:cs="Calibri"/>
          <w:bCs/>
          <w:sz w:val="22"/>
          <w:szCs w:val="22"/>
          <w:lang w:val="en-US"/>
        </w:rPr>
      </w:pPr>
    </w:p>
    <w:p w14:paraId="118FDE1D" w14:textId="77777777" w:rsidR="00B97997" w:rsidRDefault="00B61B09" w:rsidP="007E49EA">
      <w:pPr>
        <w:jc w:val="both"/>
        <w:rPr>
          <w:rFonts w:ascii="Calibri" w:hAnsi="Calibri" w:cs="Calibri"/>
          <w:bCs/>
          <w:sz w:val="22"/>
          <w:szCs w:val="22"/>
          <w:lang w:val="en-US"/>
        </w:rPr>
      </w:pPr>
      <w:r w:rsidRPr="002220D7">
        <w:rPr>
          <w:rFonts w:ascii="Calibri" w:hAnsi="Calibri" w:cs="Calibri"/>
          <w:b/>
          <w:bCs/>
          <w:sz w:val="22"/>
          <w:szCs w:val="22"/>
          <w:lang w:val="en-US"/>
        </w:rPr>
        <w:t>@. Utility/helper class</w:t>
      </w:r>
    </w:p>
    <w:p w14:paraId="52DA8C81" w14:textId="19D07CCD" w:rsidR="00DF6BBB" w:rsidRDefault="006F7308" w:rsidP="00B97997">
      <w:pPr>
        <w:jc w:val="both"/>
        <w:rPr>
          <w:rFonts w:ascii="Calibri" w:hAnsi="Calibri" w:cs="Calibri"/>
          <w:bCs/>
          <w:sz w:val="22"/>
          <w:szCs w:val="22"/>
          <w:lang w:val="en-US"/>
        </w:rPr>
      </w:pPr>
      <w:r w:rsidRPr="006F7308">
        <w:rPr>
          <w:rFonts w:ascii="Calibri" w:hAnsi="Calibri" w:cs="Calibri"/>
          <w:bCs/>
          <w:sz w:val="22"/>
          <w:szCs w:val="22"/>
          <w:lang w:val="en-US"/>
        </w:rPr>
        <w:t xml:space="preserve">Utility or helper class </w:t>
      </w:r>
      <w:r w:rsidR="00B97997" w:rsidRPr="006F7308">
        <w:rPr>
          <w:rFonts w:ascii="Calibri" w:hAnsi="Calibri" w:cs="Calibri"/>
          <w:bCs/>
          <w:sz w:val="22"/>
          <w:szCs w:val="22"/>
          <w:lang w:val="en-US"/>
        </w:rPr>
        <w:t>contains</w:t>
      </w:r>
      <w:r w:rsidR="00B97997" w:rsidRPr="00B97997">
        <w:rPr>
          <w:rFonts w:ascii="Calibri" w:hAnsi="Calibri" w:cs="Calibri"/>
          <w:bCs/>
          <w:sz w:val="22"/>
          <w:szCs w:val="22"/>
          <w:lang w:val="en-US"/>
        </w:rPr>
        <w:t xml:space="preserve"> reusable common methods which can be used across multiple test classes or modules to avoid code duplication.</w:t>
      </w:r>
      <w:r w:rsidR="00B97997">
        <w:rPr>
          <w:rFonts w:ascii="Calibri" w:hAnsi="Calibri" w:cs="Calibri"/>
          <w:bCs/>
          <w:sz w:val="22"/>
          <w:szCs w:val="22"/>
          <w:lang w:val="en-US"/>
        </w:rPr>
        <w:t xml:space="preserve"> </w:t>
      </w:r>
      <w:r w:rsidR="00B97997" w:rsidRPr="00B97997">
        <w:rPr>
          <w:rFonts w:ascii="Calibri" w:hAnsi="Calibri" w:cs="Calibri"/>
          <w:bCs/>
          <w:sz w:val="22"/>
          <w:szCs w:val="22"/>
          <w:lang w:val="en-US"/>
        </w:rPr>
        <w:t xml:space="preserve">Common utility </w:t>
      </w:r>
      <w:r w:rsidR="00EA6909" w:rsidRPr="00B97997">
        <w:rPr>
          <w:rFonts w:ascii="Calibri" w:hAnsi="Calibri" w:cs="Calibri"/>
          <w:bCs/>
          <w:sz w:val="22"/>
          <w:szCs w:val="22"/>
          <w:lang w:val="en-US"/>
        </w:rPr>
        <w:t>methods</w:t>
      </w:r>
      <w:r w:rsidR="00B97997" w:rsidRPr="00B97997">
        <w:rPr>
          <w:rFonts w:ascii="Calibri" w:hAnsi="Calibri" w:cs="Calibri"/>
          <w:bCs/>
          <w:sz w:val="22"/>
          <w:szCs w:val="22"/>
          <w:lang w:val="en-US"/>
        </w:rPr>
        <w:t>: Wai</w:t>
      </w:r>
      <w:r w:rsidR="00F26860">
        <w:rPr>
          <w:rFonts w:ascii="Calibri" w:hAnsi="Calibri" w:cs="Calibri"/>
          <w:bCs/>
          <w:sz w:val="22"/>
          <w:szCs w:val="22"/>
          <w:lang w:val="en-US"/>
        </w:rPr>
        <w:t>ts</w:t>
      </w:r>
      <w:r w:rsidR="00B97997" w:rsidRPr="00B97997">
        <w:rPr>
          <w:rFonts w:ascii="Calibri" w:hAnsi="Calibri" w:cs="Calibri"/>
          <w:bCs/>
          <w:sz w:val="22"/>
          <w:szCs w:val="22"/>
          <w:lang w:val="en-US"/>
        </w:rPr>
        <w:t>, Excel or data-driven utilities, String manipulations, Common validations, Screenshot capture methods</w:t>
      </w:r>
      <w:r w:rsidR="00B97997">
        <w:rPr>
          <w:rFonts w:ascii="Calibri" w:hAnsi="Calibri" w:cs="Calibri"/>
          <w:bCs/>
          <w:sz w:val="22"/>
          <w:szCs w:val="22"/>
          <w:lang w:val="en-US"/>
        </w:rPr>
        <w:t xml:space="preserve">, </w:t>
      </w:r>
      <w:r w:rsidR="00B97997" w:rsidRPr="00B97997">
        <w:rPr>
          <w:rFonts w:ascii="Calibri" w:hAnsi="Calibri" w:cs="Calibri"/>
          <w:bCs/>
          <w:sz w:val="22"/>
          <w:szCs w:val="22"/>
          <w:lang w:val="en-US"/>
        </w:rPr>
        <w:t>Browser utilities (window handling, alerts, etc.)</w:t>
      </w:r>
      <w:r w:rsidR="00ED0CE5">
        <w:rPr>
          <w:rFonts w:ascii="Calibri" w:hAnsi="Calibri" w:cs="Calibri"/>
          <w:bCs/>
          <w:sz w:val="22"/>
          <w:szCs w:val="22"/>
          <w:lang w:val="en-US"/>
        </w:rPr>
        <w:t>.</w:t>
      </w:r>
    </w:p>
    <w:p w14:paraId="2412BA1E" w14:textId="6A49D15E" w:rsidR="00B61B09" w:rsidRDefault="00B61B09" w:rsidP="007E49EA">
      <w:pPr>
        <w:jc w:val="both"/>
        <w:rPr>
          <w:rFonts w:ascii="Calibri" w:hAnsi="Calibri" w:cs="Calibri"/>
          <w:bCs/>
          <w:sz w:val="22"/>
          <w:szCs w:val="22"/>
          <w:lang w:val="en-US"/>
        </w:rPr>
      </w:pPr>
    </w:p>
    <w:p w14:paraId="58324D4F" w14:textId="09C55BFD" w:rsidR="007E49EA" w:rsidRPr="00CD27E8" w:rsidRDefault="00DC7DD0" w:rsidP="007E49EA">
      <w:pPr>
        <w:jc w:val="both"/>
        <w:rPr>
          <w:rFonts w:ascii="Calibri" w:hAnsi="Calibri" w:cs="Calibri"/>
          <w:b/>
          <w:bCs/>
          <w:sz w:val="22"/>
          <w:szCs w:val="22"/>
          <w:lang w:val="en-US"/>
        </w:rPr>
      </w:pPr>
      <w:r w:rsidRPr="00CD27E8">
        <w:rPr>
          <w:rFonts w:ascii="Calibri" w:hAnsi="Calibri" w:cs="Calibri"/>
          <w:b/>
          <w:bCs/>
          <w:sz w:val="22"/>
          <w:szCs w:val="22"/>
          <w:lang w:val="en-US"/>
        </w:rPr>
        <w:t xml:space="preserve">@. Java Memory Model </w:t>
      </w:r>
      <w:r w:rsidR="00A87B4A" w:rsidRPr="00CD27E8">
        <w:rPr>
          <w:rFonts w:ascii="Calibri" w:hAnsi="Calibri" w:cs="Calibri"/>
          <w:b/>
          <w:bCs/>
          <w:sz w:val="22"/>
          <w:szCs w:val="22"/>
          <w:lang w:val="en-US"/>
        </w:rPr>
        <w:t>(JMM)</w:t>
      </w:r>
    </w:p>
    <w:p w14:paraId="139D3BC2" w14:textId="61CB5278" w:rsidR="007E49EA" w:rsidRDefault="00102288" w:rsidP="007E49EA">
      <w:pPr>
        <w:jc w:val="both"/>
        <w:rPr>
          <w:rFonts w:ascii="Calibri" w:hAnsi="Calibri" w:cs="Calibri"/>
          <w:bCs/>
          <w:sz w:val="22"/>
          <w:szCs w:val="22"/>
          <w:lang w:val="en-US"/>
        </w:rPr>
      </w:pPr>
      <w:r>
        <w:rPr>
          <w:rFonts w:ascii="Calibri" w:hAnsi="Calibri" w:cs="Calibri"/>
          <w:bCs/>
          <w:sz w:val="22"/>
          <w:szCs w:val="22"/>
          <w:lang w:val="en-US"/>
        </w:rPr>
        <w:t>JMM</w:t>
      </w:r>
      <w:r w:rsidRPr="00102288">
        <w:rPr>
          <w:rFonts w:ascii="Calibri" w:hAnsi="Calibri" w:cs="Calibri"/>
          <w:bCs/>
          <w:sz w:val="22"/>
          <w:szCs w:val="22"/>
          <w:lang w:val="en-US"/>
        </w:rPr>
        <w:t xml:space="preserve"> defines how threads interact through memory</w:t>
      </w:r>
      <w:r w:rsidR="003879B0">
        <w:rPr>
          <w:rFonts w:ascii="Calibri" w:hAnsi="Calibri" w:cs="Calibri"/>
          <w:bCs/>
          <w:sz w:val="22"/>
          <w:szCs w:val="22"/>
          <w:lang w:val="en-US"/>
        </w:rPr>
        <w:t xml:space="preserve"> by</w:t>
      </w:r>
      <w:r w:rsidRPr="00102288">
        <w:rPr>
          <w:rFonts w:ascii="Calibri" w:hAnsi="Calibri" w:cs="Calibri"/>
          <w:bCs/>
          <w:sz w:val="22"/>
          <w:szCs w:val="22"/>
          <w:lang w:val="en-US"/>
        </w:rPr>
        <w:t xml:space="preserve"> specifying rules for visibility, ordering, and atomicity</w:t>
      </w:r>
      <w:r w:rsidR="00172049">
        <w:rPr>
          <w:rFonts w:ascii="Calibri" w:hAnsi="Calibri" w:cs="Calibri"/>
          <w:bCs/>
          <w:sz w:val="22"/>
          <w:szCs w:val="22"/>
          <w:lang w:val="en-US"/>
        </w:rPr>
        <w:t xml:space="preserve"> </w:t>
      </w:r>
      <w:r w:rsidR="00172049" w:rsidRPr="00172049">
        <w:rPr>
          <w:rFonts w:ascii="Calibri" w:hAnsi="Calibri" w:cs="Calibri"/>
          <w:bCs/>
          <w:sz w:val="22"/>
          <w:szCs w:val="22"/>
          <w:lang w:val="en-US"/>
        </w:rPr>
        <w:t>to ensure consistent and predictable behavior in multithreaded programs</w:t>
      </w:r>
      <w:r w:rsidRPr="00102288">
        <w:rPr>
          <w:rFonts w:ascii="Calibri" w:hAnsi="Calibri" w:cs="Calibri"/>
          <w:bCs/>
          <w:sz w:val="22"/>
          <w:szCs w:val="22"/>
          <w:lang w:val="en-US"/>
        </w:rPr>
        <w:t>.</w:t>
      </w:r>
    </w:p>
    <w:p w14:paraId="7617537B" w14:textId="77777777" w:rsidR="00102288" w:rsidRDefault="00102288" w:rsidP="007E49EA">
      <w:pPr>
        <w:jc w:val="both"/>
        <w:rPr>
          <w:rFonts w:ascii="Calibri" w:hAnsi="Calibri" w:cs="Calibri"/>
          <w:bCs/>
          <w:sz w:val="22"/>
          <w:szCs w:val="22"/>
          <w:lang w:val="en-US"/>
        </w:rPr>
      </w:pPr>
    </w:p>
    <w:p w14:paraId="4DCCDC8F" w14:textId="2CB82838" w:rsidR="004301C7" w:rsidRPr="00E00703" w:rsidRDefault="004301C7" w:rsidP="007E49EA">
      <w:pPr>
        <w:jc w:val="both"/>
        <w:rPr>
          <w:rFonts w:ascii="Calibri" w:hAnsi="Calibri" w:cs="Calibri"/>
          <w:b/>
          <w:bCs/>
          <w:sz w:val="22"/>
          <w:szCs w:val="22"/>
          <w:lang w:val="en-US"/>
        </w:rPr>
      </w:pPr>
      <w:r w:rsidRPr="00E00703">
        <w:rPr>
          <w:rFonts w:ascii="Calibri" w:hAnsi="Calibri" w:cs="Calibri"/>
          <w:b/>
          <w:bCs/>
          <w:sz w:val="22"/>
          <w:szCs w:val="22"/>
          <w:lang w:val="en-US"/>
        </w:rPr>
        <w:t xml:space="preserve">@. Design patterns </w:t>
      </w:r>
      <w:r w:rsidR="00DD19F0" w:rsidRPr="00E00703">
        <w:rPr>
          <w:rFonts w:ascii="Calibri" w:hAnsi="Calibri" w:cs="Calibri"/>
          <w:b/>
          <w:bCs/>
          <w:sz w:val="22"/>
          <w:szCs w:val="22"/>
          <w:lang w:val="en-US"/>
        </w:rPr>
        <w:t>using OOPS</w:t>
      </w:r>
    </w:p>
    <w:p w14:paraId="078C5CDA" w14:textId="23DB997B" w:rsidR="004301C7" w:rsidRDefault="008C7639" w:rsidP="008C7639">
      <w:pPr>
        <w:jc w:val="both"/>
        <w:rPr>
          <w:rFonts w:ascii="Calibri" w:hAnsi="Calibri" w:cs="Calibri"/>
          <w:bCs/>
          <w:sz w:val="22"/>
          <w:szCs w:val="22"/>
          <w:lang w:val="en-US"/>
        </w:rPr>
      </w:pPr>
      <w:r w:rsidRPr="008C7639">
        <w:rPr>
          <w:rFonts w:ascii="Calibri" w:hAnsi="Calibri" w:cs="Calibri"/>
          <w:bCs/>
          <w:sz w:val="22"/>
          <w:szCs w:val="22"/>
          <w:lang w:val="en-US"/>
        </w:rPr>
        <w:t xml:space="preserve">Design patterns are reusable, proven solutions to commonly occurring problems in software design. They are not complete code implementations, but templates or best practices that help developers </w:t>
      </w:r>
      <w:r w:rsidR="007D43B6">
        <w:rPr>
          <w:rFonts w:ascii="Calibri" w:hAnsi="Calibri" w:cs="Calibri"/>
          <w:bCs/>
          <w:sz w:val="22"/>
          <w:szCs w:val="22"/>
          <w:lang w:val="en-US"/>
        </w:rPr>
        <w:t xml:space="preserve">to </w:t>
      </w:r>
      <w:r w:rsidRPr="008C7639">
        <w:rPr>
          <w:rFonts w:ascii="Calibri" w:hAnsi="Calibri" w:cs="Calibri"/>
          <w:bCs/>
          <w:sz w:val="22"/>
          <w:szCs w:val="22"/>
          <w:lang w:val="en-US"/>
        </w:rPr>
        <w:t>build flexible, maintainable, and scalable applications.</w:t>
      </w:r>
      <w:r>
        <w:rPr>
          <w:rFonts w:ascii="Calibri" w:hAnsi="Calibri" w:cs="Calibri"/>
          <w:bCs/>
          <w:sz w:val="22"/>
          <w:szCs w:val="22"/>
          <w:lang w:val="en-US"/>
        </w:rPr>
        <w:t xml:space="preserve"> </w:t>
      </w:r>
      <w:r w:rsidRPr="008C7639">
        <w:rPr>
          <w:rFonts w:ascii="Calibri" w:hAnsi="Calibri" w:cs="Calibri"/>
          <w:bCs/>
          <w:sz w:val="22"/>
          <w:szCs w:val="22"/>
          <w:lang w:val="en-US"/>
        </w:rPr>
        <w:t>Selenium frameworks heavily rely on OOP principles and design patterns</w:t>
      </w:r>
      <w:r w:rsidR="00DD19F0">
        <w:rPr>
          <w:rFonts w:ascii="Calibri" w:hAnsi="Calibri" w:cs="Calibri"/>
          <w:bCs/>
          <w:sz w:val="22"/>
          <w:szCs w:val="22"/>
          <w:lang w:val="en-US"/>
        </w:rPr>
        <w:t>.</w:t>
      </w:r>
      <w:r w:rsidR="004301C7">
        <w:rPr>
          <w:rFonts w:ascii="Calibri" w:hAnsi="Calibri" w:cs="Calibri"/>
          <w:bCs/>
          <w:sz w:val="22"/>
          <w:szCs w:val="22"/>
          <w:lang w:val="en-US"/>
        </w:rPr>
        <w:t xml:space="preserve"> </w:t>
      </w:r>
      <w:r w:rsidR="004301C7" w:rsidRPr="00457511">
        <w:rPr>
          <w:rFonts w:ascii="Calibri" w:hAnsi="Calibri" w:cs="Calibri"/>
          <w:b/>
          <w:bCs/>
          <w:color w:val="808080" w:themeColor="background1" w:themeShade="80"/>
          <w:sz w:val="22"/>
          <w:szCs w:val="22"/>
          <w:lang w:val="en-US"/>
        </w:rPr>
        <w:t>Ex:</w:t>
      </w:r>
      <w:r w:rsidR="006414A5">
        <w:rPr>
          <w:rFonts w:ascii="Calibri" w:hAnsi="Calibri" w:cs="Calibri"/>
          <w:bCs/>
          <w:sz w:val="22"/>
          <w:szCs w:val="22"/>
          <w:lang w:val="en-US"/>
        </w:rPr>
        <w:t xml:space="preserve"> </w:t>
      </w:r>
      <w:r w:rsidR="00DD19F0">
        <w:rPr>
          <w:rFonts w:ascii="Calibri" w:hAnsi="Calibri" w:cs="Calibri"/>
          <w:bCs/>
          <w:sz w:val="22"/>
          <w:szCs w:val="22"/>
          <w:lang w:val="en-US"/>
        </w:rPr>
        <w:t>POM</w:t>
      </w:r>
      <w:r w:rsidR="00404EE9">
        <w:rPr>
          <w:rFonts w:ascii="Calibri" w:hAnsi="Calibri" w:cs="Calibri"/>
          <w:bCs/>
          <w:sz w:val="22"/>
          <w:szCs w:val="22"/>
          <w:lang w:val="en-US"/>
        </w:rPr>
        <w:t xml:space="preserve"> pattern</w:t>
      </w:r>
      <w:r w:rsidR="00DD19F0">
        <w:rPr>
          <w:rFonts w:ascii="Calibri" w:hAnsi="Calibri" w:cs="Calibri"/>
          <w:bCs/>
          <w:sz w:val="22"/>
          <w:szCs w:val="22"/>
          <w:lang w:val="en-US"/>
        </w:rPr>
        <w:t xml:space="preserve"> (</w:t>
      </w:r>
      <w:r w:rsidR="00DD19F0" w:rsidRPr="002308F7">
        <w:rPr>
          <w:rFonts w:ascii="Calibri" w:hAnsi="Calibri" w:cs="Calibri"/>
          <w:bCs/>
          <w:color w:val="808080" w:themeColor="background1" w:themeShade="80"/>
          <w:sz w:val="22"/>
          <w:szCs w:val="22"/>
          <w:lang w:val="en-US"/>
        </w:rPr>
        <w:t>Encapsulation</w:t>
      </w:r>
      <w:r w:rsidR="00DD19F0">
        <w:rPr>
          <w:rFonts w:ascii="Calibri" w:hAnsi="Calibri" w:cs="Calibri"/>
          <w:bCs/>
          <w:sz w:val="22"/>
          <w:szCs w:val="22"/>
          <w:lang w:val="en-US"/>
        </w:rPr>
        <w:t xml:space="preserve">), </w:t>
      </w:r>
      <w:r w:rsidR="006414A5">
        <w:rPr>
          <w:rFonts w:ascii="Calibri" w:hAnsi="Calibri" w:cs="Calibri"/>
          <w:bCs/>
          <w:sz w:val="22"/>
          <w:szCs w:val="22"/>
          <w:lang w:val="en-US"/>
        </w:rPr>
        <w:t>Factory</w:t>
      </w:r>
      <w:r w:rsidR="00DD19F0">
        <w:rPr>
          <w:rFonts w:ascii="Calibri" w:hAnsi="Calibri" w:cs="Calibri"/>
          <w:bCs/>
          <w:sz w:val="22"/>
          <w:szCs w:val="22"/>
          <w:lang w:val="en-US"/>
        </w:rPr>
        <w:t xml:space="preserve"> Pattern (</w:t>
      </w:r>
      <w:r w:rsidR="00DD19F0" w:rsidRPr="002308F7">
        <w:rPr>
          <w:rFonts w:ascii="Calibri" w:hAnsi="Calibri" w:cs="Calibri"/>
          <w:bCs/>
          <w:color w:val="808080" w:themeColor="background1" w:themeShade="80"/>
          <w:sz w:val="22"/>
          <w:szCs w:val="22"/>
          <w:lang w:val="en-US"/>
        </w:rPr>
        <w:t>Polymorphism</w:t>
      </w:r>
      <w:r w:rsidR="00DD19F0">
        <w:rPr>
          <w:rFonts w:ascii="Calibri" w:hAnsi="Calibri" w:cs="Calibri"/>
          <w:bCs/>
          <w:sz w:val="22"/>
          <w:szCs w:val="22"/>
          <w:lang w:val="en-US"/>
        </w:rPr>
        <w:t>)</w:t>
      </w:r>
      <w:r w:rsidR="006414A5">
        <w:rPr>
          <w:rFonts w:ascii="Calibri" w:hAnsi="Calibri" w:cs="Calibri"/>
          <w:bCs/>
          <w:sz w:val="22"/>
          <w:szCs w:val="22"/>
          <w:lang w:val="en-US"/>
        </w:rPr>
        <w:t xml:space="preserve">, </w:t>
      </w:r>
      <w:r w:rsidR="00DD19F0">
        <w:rPr>
          <w:rFonts w:ascii="Calibri" w:hAnsi="Calibri" w:cs="Calibri"/>
          <w:bCs/>
          <w:sz w:val="22"/>
          <w:szCs w:val="22"/>
          <w:lang w:val="en-US"/>
        </w:rPr>
        <w:t xml:space="preserve">Singleton </w:t>
      </w:r>
      <w:r w:rsidR="00404EE9">
        <w:rPr>
          <w:rFonts w:ascii="Calibri" w:hAnsi="Calibri" w:cs="Calibri"/>
          <w:bCs/>
          <w:sz w:val="22"/>
          <w:szCs w:val="22"/>
          <w:lang w:val="en-US"/>
        </w:rPr>
        <w:t xml:space="preserve">pattern </w:t>
      </w:r>
      <w:r w:rsidR="00DD19F0">
        <w:rPr>
          <w:rFonts w:ascii="Calibri" w:hAnsi="Calibri" w:cs="Calibri"/>
          <w:bCs/>
          <w:sz w:val="22"/>
          <w:szCs w:val="22"/>
          <w:lang w:val="en-US"/>
        </w:rPr>
        <w:t>(</w:t>
      </w:r>
      <w:r w:rsidR="00DD19F0" w:rsidRPr="002308F7">
        <w:rPr>
          <w:rFonts w:ascii="Calibri" w:hAnsi="Calibri" w:cs="Calibri"/>
          <w:bCs/>
          <w:color w:val="808080" w:themeColor="background1" w:themeShade="80"/>
          <w:sz w:val="22"/>
          <w:szCs w:val="22"/>
          <w:lang w:val="en-US"/>
        </w:rPr>
        <w:t>Controlled object creation</w:t>
      </w:r>
      <w:r w:rsidR="00DD19F0">
        <w:rPr>
          <w:rFonts w:ascii="Calibri" w:hAnsi="Calibri" w:cs="Calibri"/>
          <w:bCs/>
          <w:sz w:val="22"/>
          <w:szCs w:val="22"/>
          <w:lang w:val="en-US"/>
        </w:rPr>
        <w:t>), Strategy pattern (</w:t>
      </w:r>
      <w:r w:rsidR="00227FB1" w:rsidRPr="004E7FC4">
        <w:rPr>
          <w:rFonts w:ascii="Calibri" w:hAnsi="Calibri" w:cs="Calibri"/>
          <w:bCs/>
          <w:color w:val="808080" w:themeColor="background1" w:themeShade="80"/>
          <w:sz w:val="22"/>
          <w:szCs w:val="22"/>
          <w:lang w:val="en-US"/>
        </w:rPr>
        <w:t>Polymorphism - Selects browser or execution strategy at runtime</w:t>
      </w:r>
      <w:r w:rsidR="00DD19F0">
        <w:rPr>
          <w:rFonts w:ascii="Calibri" w:hAnsi="Calibri" w:cs="Calibri"/>
          <w:bCs/>
          <w:sz w:val="22"/>
          <w:szCs w:val="22"/>
          <w:lang w:val="en-US"/>
        </w:rPr>
        <w:t xml:space="preserve">), </w:t>
      </w:r>
      <w:r w:rsidR="006414A5">
        <w:rPr>
          <w:rFonts w:ascii="Calibri" w:hAnsi="Calibri" w:cs="Calibri"/>
          <w:bCs/>
          <w:sz w:val="22"/>
          <w:szCs w:val="22"/>
          <w:lang w:val="en-US"/>
        </w:rPr>
        <w:t>Observer</w:t>
      </w:r>
      <w:r w:rsidR="0052687F">
        <w:rPr>
          <w:rFonts w:ascii="Calibri" w:hAnsi="Calibri" w:cs="Calibri"/>
          <w:bCs/>
          <w:sz w:val="22"/>
          <w:szCs w:val="22"/>
          <w:lang w:val="en-US"/>
        </w:rPr>
        <w:t xml:space="preserve"> pattern (</w:t>
      </w:r>
      <w:r w:rsidR="0052687F" w:rsidRPr="002308F7">
        <w:rPr>
          <w:rFonts w:ascii="Calibri" w:hAnsi="Calibri" w:cs="Calibri"/>
          <w:bCs/>
          <w:color w:val="808080" w:themeColor="background1" w:themeShade="80"/>
          <w:sz w:val="22"/>
          <w:szCs w:val="22"/>
          <w:lang w:val="en-US"/>
        </w:rPr>
        <w:t>Loose coupling</w:t>
      </w:r>
      <w:r w:rsidR="0052687F">
        <w:rPr>
          <w:rFonts w:ascii="Calibri" w:hAnsi="Calibri" w:cs="Calibri"/>
          <w:bCs/>
          <w:sz w:val="22"/>
          <w:szCs w:val="22"/>
          <w:lang w:val="en-US"/>
        </w:rPr>
        <w:t>)</w:t>
      </w:r>
      <w:r w:rsidR="006414A5">
        <w:rPr>
          <w:rFonts w:ascii="Calibri" w:hAnsi="Calibri" w:cs="Calibri"/>
          <w:bCs/>
          <w:sz w:val="22"/>
          <w:szCs w:val="22"/>
          <w:lang w:val="en-US"/>
        </w:rPr>
        <w:t>.</w:t>
      </w:r>
    </w:p>
    <w:p w14:paraId="6758F2AE" w14:textId="5E1B3A37" w:rsidR="007E49EA" w:rsidRDefault="007E49EA" w:rsidP="007E49EA">
      <w:pPr>
        <w:jc w:val="both"/>
        <w:rPr>
          <w:rFonts w:ascii="Calibri" w:hAnsi="Calibri" w:cs="Calibri"/>
          <w:bCs/>
          <w:sz w:val="22"/>
          <w:szCs w:val="22"/>
          <w:lang w:val="en-US"/>
        </w:rPr>
      </w:pPr>
    </w:p>
    <w:p w14:paraId="55952745" w14:textId="2AD3CDA7" w:rsidR="0017379E" w:rsidRPr="008B23E5" w:rsidRDefault="0017379E" w:rsidP="007E49EA">
      <w:pPr>
        <w:jc w:val="both"/>
        <w:rPr>
          <w:rFonts w:ascii="Calibri" w:hAnsi="Calibri" w:cs="Calibri"/>
          <w:b/>
          <w:bCs/>
          <w:sz w:val="22"/>
          <w:szCs w:val="22"/>
          <w:lang w:val="en-US"/>
        </w:rPr>
      </w:pPr>
      <w:r w:rsidRPr="008B23E5">
        <w:rPr>
          <w:rFonts w:ascii="Calibri" w:hAnsi="Calibri" w:cs="Calibri"/>
          <w:b/>
          <w:bCs/>
          <w:sz w:val="22"/>
          <w:szCs w:val="22"/>
          <w:lang w:val="en-US"/>
        </w:rPr>
        <w:t>@. To read and write</w:t>
      </w:r>
      <w:r w:rsidR="00106C0E" w:rsidRPr="008B23E5">
        <w:rPr>
          <w:rFonts w:ascii="Calibri" w:hAnsi="Calibri" w:cs="Calibri"/>
          <w:b/>
          <w:bCs/>
          <w:sz w:val="22"/>
          <w:szCs w:val="22"/>
          <w:lang w:val="en-US"/>
        </w:rPr>
        <w:t xml:space="preserve"> to a file</w:t>
      </w:r>
      <w:r w:rsidRPr="008B23E5">
        <w:rPr>
          <w:rFonts w:ascii="Calibri" w:hAnsi="Calibri" w:cs="Calibri"/>
          <w:b/>
          <w:bCs/>
          <w:sz w:val="22"/>
          <w:szCs w:val="22"/>
          <w:lang w:val="en-US"/>
        </w:rPr>
        <w:t xml:space="preserve"> in java</w:t>
      </w:r>
    </w:p>
    <w:p w14:paraId="03236783" w14:textId="5F830A29" w:rsidR="00914629" w:rsidRDefault="00106C0E" w:rsidP="007E49EA">
      <w:pPr>
        <w:jc w:val="both"/>
        <w:rPr>
          <w:rFonts w:ascii="Calibri" w:hAnsi="Calibri" w:cs="Calibri"/>
          <w:bCs/>
          <w:sz w:val="22"/>
          <w:szCs w:val="22"/>
          <w:lang w:val="en-US"/>
        </w:rPr>
      </w:pPr>
      <w:r>
        <w:rPr>
          <w:rFonts w:ascii="Calibri" w:hAnsi="Calibri" w:cs="Calibri"/>
          <w:bCs/>
          <w:sz w:val="22"/>
          <w:szCs w:val="22"/>
          <w:lang w:val="en-US"/>
        </w:rPr>
        <w:t>Reading and Writing to a file can be done using</w:t>
      </w:r>
      <w:r w:rsidR="00031509">
        <w:rPr>
          <w:rFonts w:ascii="Calibri" w:hAnsi="Calibri" w:cs="Calibri"/>
          <w:bCs/>
          <w:sz w:val="22"/>
          <w:szCs w:val="22"/>
          <w:lang w:val="en-US"/>
        </w:rPr>
        <w:t>:</w:t>
      </w:r>
    </w:p>
    <w:p w14:paraId="360F34AB" w14:textId="6F9F52B5" w:rsidR="00914629" w:rsidRDefault="00106C0E" w:rsidP="007E49EA">
      <w:pPr>
        <w:jc w:val="both"/>
        <w:rPr>
          <w:rFonts w:ascii="Calibri" w:hAnsi="Calibri" w:cs="Calibri"/>
          <w:bCs/>
          <w:sz w:val="22"/>
          <w:szCs w:val="22"/>
          <w:lang w:val="en-US"/>
        </w:rPr>
      </w:pPr>
      <w:r w:rsidRPr="00466732">
        <w:rPr>
          <w:rFonts w:ascii="Calibri" w:hAnsi="Calibri" w:cs="Calibri"/>
          <w:b/>
          <w:bCs/>
          <w:sz w:val="22"/>
          <w:szCs w:val="22"/>
          <w:lang w:val="en-US"/>
        </w:rPr>
        <w:t>FileReader</w:t>
      </w:r>
      <w:r w:rsidR="00083145">
        <w:rPr>
          <w:rFonts w:ascii="Calibri" w:hAnsi="Calibri" w:cs="Calibri"/>
          <w:bCs/>
          <w:sz w:val="22"/>
          <w:szCs w:val="22"/>
          <w:lang w:val="en-US"/>
        </w:rPr>
        <w:t xml:space="preserve"> </w:t>
      </w:r>
      <w:r w:rsidR="0069496F" w:rsidRPr="00031509">
        <w:rPr>
          <w:rFonts w:ascii="Calibri" w:hAnsi="Calibri" w:cs="Calibri"/>
          <w:bCs/>
          <w:color w:val="808080" w:themeColor="background1" w:themeShade="80"/>
          <w:sz w:val="22"/>
          <w:szCs w:val="22"/>
          <w:lang w:val="en-US"/>
        </w:rPr>
        <w:t xml:space="preserve">class </w:t>
      </w:r>
      <w:r w:rsidR="0061651A">
        <w:rPr>
          <w:rFonts w:ascii="Calibri" w:hAnsi="Calibri" w:cs="Calibri"/>
          <w:bCs/>
          <w:color w:val="808080" w:themeColor="background1" w:themeShade="80"/>
          <w:sz w:val="22"/>
          <w:szCs w:val="22"/>
          <w:lang w:val="en-US"/>
        </w:rPr>
        <w:t>is u</w:t>
      </w:r>
      <w:r w:rsidR="0061651A" w:rsidRPr="0061651A">
        <w:rPr>
          <w:rFonts w:ascii="Calibri" w:hAnsi="Calibri" w:cs="Calibri"/>
          <w:bCs/>
          <w:color w:val="808080" w:themeColor="background1" w:themeShade="80"/>
          <w:sz w:val="22"/>
          <w:szCs w:val="22"/>
          <w:lang w:val="en-US"/>
        </w:rPr>
        <w:t xml:space="preserve">sed to read data from a file as a </w:t>
      </w:r>
      <w:r w:rsidR="0061651A" w:rsidRPr="007A6B2B">
        <w:rPr>
          <w:rFonts w:ascii="Calibri" w:hAnsi="Calibri" w:cs="Calibri"/>
          <w:bCs/>
          <w:color w:val="808080" w:themeColor="background1" w:themeShade="80"/>
          <w:sz w:val="22"/>
          <w:szCs w:val="22"/>
          <w:u w:val="dotted"/>
          <w:lang w:val="en-US"/>
        </w:rPr>
        <w:t>stream of characters</w:t>
      </w:r>
      <w:r w:rsidR="0061651A" w:rsidRPr="0061651A">
        <w:rPr>
          <w:rFonts w:ascii="Calibri" w:hAnsi="Calibri" w:cs="Calibri"/>
          <w:bCs/>
          <w:color w:val="808080" w:themeColor="background1" w:themeShade="80"/>
          <w:sz w:val="22"/>
          <w:szCs w:val="22"/>
          <w:lang w:val="en-US"/>
        </w:rPr>
        <w:t>. Suitable for reading text files.</w:t>
      </w:r>
    </w:p>
    <w:p w14:paraId="4ED3A91B" w14:textId="27AE1A00" w:rsidR="00031509" w:rsidRDefault="00106C0E" w:rsidP="007E49EA">
      <w:pPr>
        <w:jc w:val="both"/>
        <w:rPr>
          <w:rFonts w:ascii="Calibri" w:hAnsi="Calibri" w:cs="Calibri"/>
          <w:bCs/>
          <w:sz w:val="22"/>
          <w:szCs w:val="22"/>
          <w:lang w:val="en-US"/>
        </w:rPr>
      </w:pPr>
      <w:r w:rsidRPr="00466732">
        <w:rPr>
          <w:rFonts w:ascii="Calibri" w:hAnsi="Calibri" w:cs="Calibri"/>
          <w:b/>
          <w:bCs/>
          <w:sz w:val="22"/>
          <w:szCs w:val="22"/>
          <w:lang w:val="en-US"/>
        </w:rPr>
        <w:t>FileWriter</w:t>
      </w:r>
      <w:r w:rsidR="00031509">
        <w:rPr>
          <w:rFonts w:ascii="Calibri" w:hAnsi="Calibri" w:cs="Calibri"/>
          <w:bCs/>
          <w:sz w:val="22"/>
          <w:szCs w:val="22"/>
          <w:lang w:val="en-US"/>
        </w:rPr>
        <w:t xml:space="preserve"> </w:t>
      </w:r>
      <w:r w:rsidR="0069496F" w:rsidRPr="00031509">
        <w:rPr>
          <w:rFonts w:ascii="Calibri" w:hAnsi="Calibri" w:cs="Calibri"/>
          <w:bCs/>
          <w:color w:val="808080" w:themeColor="background1" w:themeShade="80"/>
          <w:sz w:val="22"/>
          <w:szCs w:val="22"/>
          <w:lang w:val="en-US"/>
        </w:rPr>
        <w:t xml:space="preserve">class </w:t>
      </w:r>
      <w:r w:rsidR="00031509" w:rsidRPr="00031509">
        <w:rPr>
          <w:rFonts w:ascii="Calibri" w:hAnsi="Calibri" w:cs="Calibri"/>
          <w:bCs/>
          <w:color w:val="808080" w:themeColor="background1" w:themeShade="80"/>
          <w:sz w:val="22"/>
          <w:szCs w:val="22"/>
          <w:lang w:val="en-US"/>
        </w:rPr>
        <w:t xml:space="preserve">is </w:t>
      </w:r>
      <w:r w:rsidR="00A6713B">
        <w:rPr>
          <w:rFonts w:ascii="Calibri" w:hAnsi="Calibri" w:cs="Calibri"/>
          <w:bCs/>
          <w:color w:val="808080" w:themeColor="background1" w:themeShade="80"/>
          <w:sz w:val="22"/>
          <w:szCs w:val="22"/>
          <w:lang w:val="en-US"/>
        </w:rPr>
        <w:t>u</w:t>
      </w:r>
      <w:r w:rsidR="00A6713B" w:rsidRPr="00A6713B">
        <w:rPr>
          <w:rFonts w:ascii="Calibri" w:hAnsi="Calibri" w:cs="Calibri"/>
          <w:bCs/>
          <w:color w:val="808080" w:themeColor="background1" w:themeShade="80"/>
          <w:sz w:val="22"/>
          <w:szCs w:val="22"/>
          <w:lang w:val="en-US"/>
        </w:rPr>
        <w:t xml:space="preserve">sed to write text data to a file. </w:t>
      </w:r>
      <w:r w:rsidR="001C1A73">
        <w:rPr>
          <w:rFonts w:ascii="Calibri" w:hAnsi="Calibri" w:cs="Calibri"/>
          <w:bCs/>
          <w:color w:val="808080" w:themeColor="background1" w:themeShade="80"/>
          <w:sz w:val="22"/>
          <w:szCs w:val="22"/>
          <w:lang w:val="en-US"/>
        </w:rPr>
        <w:t>It w</w:t>
      </w:r>
      <w:r w:rsidR="00A6713B" w:rsidRPr="00A6713B">
        <w:rPr>
          <w:rFonts w:ascii="Calibri" w:hAnsi="Calibri" w:cs="Calibri"/>
          <w:bCs/>
          <w:color w:val="808080" w:themeColor="background1" w:themeShade="80"/>
          <w:sz w:val="22"/>
          <w:szCs w:val="22"/>
          <w:lang w:val="en-US"/>
        </w:rPr>
        <w:t>rites characters, strings, or arrays of characters to files.</w:t>
      </w:r>
    </w:p>
    <w:p w14:paraId="02F8027B" w14:textId="75B61973" w:rsidR="005E77FA" w:rsidRDefault="00106C0E" w:rsidP="007E49EA">
      <w:pPr>
        <w:jc w:val="both"/>
        <w:rPr>
          <w:rFonts w:ascii="Calibri" w:hAnsi="Calibri" w:cs="Calibri"/>
          <w:bCs/>
          <w:sz w:val="22"/>
          <w:szCs w:val="22"/>
          <w:lang w:val="en-US"/>
        </w:rPr>
      </w:pPr>
      <w:r w:rsidRPr="00466732">
        <w:rPr>
          <w:rFonts w:ascii="Calibri" w:hAnsi="Calibri" w:cs="Calibri"/>
          <w:b/>
          <w:bCs/>
          <w:sz w:val="22"/>
          <w:szCs w:val="22"/>
          <w:lang w:val="en-US"/>
        </w:rPr>
        <w:t>BufferedReader</w:t>
      </w:r>
      <w:r w:rsidR="00083145" w:rsidRPr="00466732">
        <w:rPr>
          <w:rFonts w:ascii="Calibri" w:hAnsi="Calibri" w:cs="Calibri"/>
          <w:b/>
          <w:bCs/>
          <w:sz w:val="22"/>
          <w:szCs w:val="22"/>
          <w:lang w:val="en-US"/>
        </w:rPr>
        <w:t xml:space="preserve"> </w:t>
      </w:r>
      <w:r w:rsidR="00144162" w:rsidRPr="00031509">
        <w:rPr>
          <w:rFonts w:ascii="Calibri" w:hAnsi="Calibri" w:cs="Calibri"/>
          <w:bCs/>
          <w:color w:val="808080" w:themeColor="background1" w:themeShade="80"/>
          <w:sz w:val="22"/>
          <w:szCs w:val="22"/>
          <w:lang w:val="en-US"/>
        </w:rPr>
        <w:t xml:space="preserve">class </w:t>
      </w:r>
      <w:r w:rsidR="00083145" w:rsidRPr="00083145">
        <w:rPr>
          <w:rFonts w:ascii="Calibri" w:hAnsi="Calibri" w:cs="Calibri"/>
          <w:bCs/>
          <w:color w:val="808080" w:themeColor="background1" w:themeShade="80"/>
          <w:sz w:val="22"/>
          <w:szCs w:val="22"/>
          <w:lang w:val="en-US"/>
        </w:rPr>
        <w:t xml:space="preserve">is used to read text </w:t>
      </w:r>
      <w:r w:rsidR="00BC594B" w:rsidRPr="00083145">
        <w:rPr>
          <w:rFonts w:ascii="Calibri" w:hAnsi="Calibri" w:cs="Calibri"/>
          <w:bCs/>
          <w:color w:val="808080" w:themeColor="background1" w:themeShade="80"/>
          <w:sz w:val="22"/>
          <w:szCs w:val="22"/>
          <w:lang w:val="en-US"/>
        </w:rPr>
        <w:t xml:space="preserve">efficiently </w:t>
      </w:r>
      <w:r w:rsidR="00083145" w:rsidRPr="00083145">
        <w:rPr>
          <w:rFonts w:ascii="Calibri" w:hAnsi="Calibri" w:cs="Calibri"/>
          <w:bCs/>
          <w:color w:val="808080" w:themeColor="background1" w:themeShade="80"/>
          <w:sz w:val="22"/>
          <w:szCs w:val="22"/>
          <w:lang w:val="en-US"/>
        </w:rPr>
        <w:t xml:space="preserve">from a </w:t>
      </w:r>
      <w:r w:rsidR="00083145" w:rsidRPr="007A6B2B">
        <w:rPr>
          <w:rFonts w:ascii="Calibri" w:hAnsi="Calibri" w:cs="Calibri"/>
          <w:bCs/>
          <w:color w:val="808080" w:themeColor="background1" w:themeShade="80"/>
          <w:sz w:val="22"/>
          <w:szCs w:val="22"/>
          <w:u w:val="dotted"/>
          <w:lang w:val="en-US"/>
        </w:rPr>
        <w:t>character-based input stream</w:t>
      </w:r>
      <w:r w:rsidR="00083145" w:rsidRPr="00083145">
        <w:rPr>
          <w:rFonts w:ascii="Calibri" w:hAnsi="Calibri" w:cs="Calibri"/>
          <w:bCs/>
          <w:color w:val="808080" w:themeColor="background1" w:themeShade="80"/>
          <w:sz w:val="22"/>
          <w:szCs w:val="22"/>
          <w:lang w:val="en-US"/>
        </w:rPr>
        <w:t xml:space="preserve"> by buffering characters</w:t>
      </w:r>
      <w:r w:rsidR="00466732">
        <w:rPr>
          <w:rFonts w:ascii="Calibri" w:hAnsi="Calibri" w:cs="Calibri"/>
          <w:bCs/>
          <w:color w:val="808080" w:themeColor="background1" w:themeShade="80"/>
          <w:sz w:val="22"/>
          <w:szCs w:val="22"/>
          <w:lang w:val="en-US"/>
        </w:rPr>
        <w:t xml:space="preserve"> internally</w:t>
      </w:r>
      <w:r w:rsidR="00083145" w:rsidRPr="00083145">
        <w:rPr>
          <w:rFonts w:ascii="Calibri" w:hAnsi="Calibri" w:cs="Calibri"/>
          <w:bCs/>
          <w:color w:val="808080" w:themeColor="background1" w:themeShade="80"/>
          <w:sz w:val="22"/>
          <w:szCs w:val="22"/>
          <w:lang w:val="en-US"/>
        </w:rPr>
        <w:t xml:space="preserve">, which </w:t>
      </w:r>
      <w:r w:rsidR="00213A6C">
        <w:rPr>
          <w:rFonts w:ascii="Calibri" w:hAnsi="Calibri" w:cs="Calibri"/>
          <w:bCs/>
          <w:color w:val="808080" w:themeColor="background1" w:themeShade="80"/>
          <w:sz w:val="22"/>
          <w:szCs w:val="22"/>
          <w:lang w:val="en-US"/>
        </w:rPr>
        <w:t>reducing</w:t>
      </w:r>
      <w:r w:rsidR="00083145" w:rsidRPr="00083145">
        <w:rPr>
          <w:rFonts w:ascii="Calibri" w:hAnsi="Calibri" w:cs="Calibri"/>
          <w:bCs/>
          <w:color w:val="808080" w:themeColor="background1" w:themeShade="80"/>
          <w:sz w:val="22"/>
          <w:szCs w:val="22"/>
          <w:lang w:val="en-US"/>
        </w:rPr>
        <w:t xml:space="preserve"> the number of I/O operatio</w:t>
      </w:r>
      <w:r w:rsidR="00466732">
        <w:rPr>
          <w:rFonts w:ascii="Calibri" w:hAnsi="Calibri" w:cs="Calibri"/>
          <w:bCs/>
          <w:color w:val="808080" w:themeColor="background1" w:themeShade="80"/>
          <w:sz w:val="22"/>
          <w:szCs w:val="22"/>
          <w:lang w:val="en-US"/>
        </w:rPr>
        <w:t>n. It p</w:t>
      </w:r>
      <w:r w:rsidR="00466732" w:rsidRPr="00466732">
        <w:rPr>
          <w:rFonts w:ascii="Calibri" w:hAnsi="Calibri" w:cs="Calibri"/>
          <w:bCs/>
          <w:color w:val="808080" w:themeColor="background1" w:themeShade="80"/>
          <w:sz w:val="22"/>
          <w:szCs w:val="22"/>
          <w:lang w:val="en-US"/>
        </w:rPr>
        <w:t xml:space="preserve">rovides the convenient </w:t>
      </w:r>
      <w:r w:rsidR="00466732" w:rsidRPr="00466732">
        <w:rPr>
          <w:rFonts w:ascii="Calibri" w:hAnsi="Calibri" w:cs="Calibri"/>
          <w:b/>
          <w:bCs/>
          <w:color w:val="808080" w:themeColor="background1" w:themeShade="80"/>
          <w:sz w:val="22"/>
          <w:szCs w:val="22"/>
          <w:lang w:val="en-US"/>
        </w:rPr>
        <w:t>readLine()</w:t>
      </w:r>
      <w:r w:rsidR="00466732" w:rsidRPr="00466732">
        <w:rPr>
          <w:rFonts w:ascii="Calibri" w:hAnsi="Calibri" w:cs="Calibri"/>
          <w:bCs/>
          <w:color w:val="808080" w:themeColor="background1" w:themeShade="80"/>
          <w:sz w:val="22"/>
          <w:szCs w:val="22"/>
          <w:lang w:val="en-US"/>
        </w:rPr>
        <w:t xml:space="preserve"> method for reading line by line.</w:t>
      </w:r>
    </w:p>
    <w:p w14:paraId="5E095166" w14:textId="731147C0" w:rsidR="0017379E" w:rsidRDefault="00106C0E" w:rsidP="007E49EA">
      <w:pPr>
        <w:jc w:val="both"/>
        <w:rPr>
          <w:rFonts w:ascii="Calibri" w:hAnsi="Calibri" w:cs="Calibri"/>
          <w:bCs/>
          <w:sz w:val="22"/>
          <w:szCs w:val="22"/>
          <w:lang w:val="en-US"/>
        </w:rPr>
      </w:pPr>
      <w:r w:rsidRPr="00466732">
        <w:rPr>
          <w:rFonts w:ascii="Calibri" w:hAnsi="Calibri" w:cs="Calibri"/>
          <w:b/>
          <w:bCs/>
          <w:sz w:val="22"/>
          <w:szCs w:val="22"/>
          <w:lang w:val="en-US"/>
        </w:rPr>
        <w:t xml:space="preserve">BuffredWriter </w:t>
      </w:r>
      <w:r w:rsidR="00144162" w:rsidRPr="00031509">
        <w:rPr>
          <w:rFonts w:ascii="Calibri" w:hAnsi="Calibri" w:cs="Calibri"/>
          <w:bCs/>
          <w:color w:val="808080" w:themeColor="background1" w:themeShade="80"/>
          <w:sz w:val="22"/>
          <w:szCs w:val="22"/>
          <w:lang w:val="en-US"/>
        </w:rPr>
        <w:t xml:space="preserve">class </w:t>
      </w:r>
      <w:r w:rsidR="005E77FA" w:rsidRPr="005E77FA">
        <w:rPr>
          <w:rFonts w:ascii="Calibri" w:hAnsi="Calibri" w:cs="Calibri"/>
          <w:bCs/>
          <w:color w:val="808080" w:themeColor="background1" w:themeShade="80"/>
          <w:sz w:val="22"/>
          <w:szCs w:val="22"/>
          <w:lang w:val="en-US"/>
        </w:rPr>
        <w:t xml:space="preserve">is used to writes text </w:t>
      </w:r>
      <w:r w:rsidR="00A4083F" w:rsidRPr="005E77FA">
        <w:rPr>
          <w:rFonts w:ascii="Calibri" w:hAnsi="Calibri" w:cs="Calibri"/>
          <w:bCs/>
          <w:color w:val="808080" w:themeColor="background1" w:themeShade="80"/>
          <w:sz w:val="22"/>
          <w:szCs w:val="22"/>
          <w:lang w:val="en-US"/>
        </w:rPr>
        <w:t xml:space="preserve">efficiently </w:t>
      </w:r>
      <w:r w:rsidR="005E77FA" w:rsidRPr="005E77FA">
        <w:rPr>
          <w:rFonts w:ascii="Calibri" w:hAnsi="Calibri" w:cs="Calibri"/>
          <w:bCs/>
          <w:color w:val="808080" w:themeColor="background1" w:themeShade="80"/>
          <w:sz w:val="22"/>
          <w:szCs w:val="22"/>
          <w:lang w:val="en-US"/>
        </w:rPr>
        <w:t xml:space="preserve">to a </w:t>
      </w:r>
      <w:r w:rsidR="005E77FA" w:rsidRPr="0039473A">
        <w:rPr>
          <w:rFonts w:ascii="Calibri" w:hAnsi="Calibri" w:cs="Calibri"/>
          <w:bCs/>
          <w:color w:val="808080" w:themeColor="background1" w:themeShade="80"/>
          <w:sz w:val="22"/>
          <w:szCs w:val="22"/>
          <w:u w:val="dotted"/>
          <w:lang w:val="en-US"/>
        </w:rPr>
        <w:t>character-based output stream</w:t>
      </w:r>
      <w:r w:rsidR="005E77FA" w:rsidRPr="005E77FA">
        <w:rPr>
          <w:rFonts w:ascii="Calibri" w:hAnsi="Calibri" w:cs="Calibri"/>
          <w:bCs/>
          <w:color w:val="808080" w:themeColor="background1" w:themeShade="80"/>
          <w:sz w:val="22"/>
          <w:szCs w:val="22"/>
          <w:lang w:val="en-US"/>
        </w:rPr>
        <w:t xml:space="preserve"> by buffering characters</w:t>
      </w:r>
      <w:r w:rsidR="00A4083F">
        <w:rPr>
          <w:rFonts w:ascii="Calibri" w:hAnsi="Calibri" w:cs="Calibri"/>
          <w:bCs/>
          <w:color w:val="808080" w:themeColor="background1" w:themeShade="80"/>
          <w:sz w:val="22"/>
          <w:szCs w:val="22"/>
          <w:lang w:val="en-US"/>
        </w:rPr>
        <w:t xml:space="preserve"> internally</w:t>
      </w:r>
      <w:r w:rsidR="005E77FA" w:rsidRPr="005E77FA">
        <w:rPr>
          <w:rFonts w:ascii="Calibri" w:hAnsi="Calibri" w:cs="Calibri"/>
          <w:bCs/>
          <w:color w:val="808080" w:themeColor="background1" w:themeShade="80"/>
          <w:sz w:val="22"/>
          <w:szCs w:val="22"/>
          <w:lang w:val="en-US"/>
        </w:rPr>
        <w:t xml:space="preserve">, </w:t>
      </w:r>
      <w:r w:rsidR="00213A6C">
        <w:rPr>
          <w:rFonts w:ascii="Calibri" w:hAnsi="Calibri" w:cs="Calibri"/>
          <w:bCs/>
          <w:color w:val="808080" w:themeColor="background1" w:themeShade="80"/>
          <w:sz w:val="22"/>
          <w:szCs w:val="22"/>
          <w:lang w:val="en-US"/>
        </w:rPr>
        <w:t xml:space="preserve">which </w:t>
      </w:r>
      <w:r w:rsidR="005E77FA" w:rsidRPr="005E77FA">
        <w:rPr>
          <w:rFonts w:ascii="Calibri" w:hAnsi="Calibri" w:cs="Calibri"/>
          <w:bCs/>
          <w:color w:val="808080" w:themeColor="background1" w:themeShade="80"/>
          <w:sz w:val="22"/>
          <w:szCs w:val="22"/>
          <w:lang w:val="en-US"/>
        </w:rPr>
        <w:t>reducing the number of I/O operations</w:t>
      </w:r>
      <w:r w:rsidR="00A4083F">
        <w:rPr>
          <w:rFonts w:ascii="Calibri" w:hAnsi="Calibri" w:cs="Calibri"/>
          <w:bCs/>
          <w:color w:val="808080" w:themeColor="background1" w:themeShade="80"/>
          <w:sz w:val="22"/>
          <w:szCs w:val="22"/>
          <w:lang w:val="en-US"/>
        </w:rPr>
        <w:t xml:space="preserve"> and improving performanc</w:t>
      </w:r>
      <w:r w:rsidR="007B6ED1">
        <w:rPr>
          <w:rFonts w:ascii="Calibri" w:hAnsi="Calibri" w:cs="Calibri"/>
          <w:bCs/>
          <w:color w:val="808080" w:themeColor="background1" w:themeShade="80"/>
          <w:sz w:val="22"/>
          <w:szCs w:val="22"/>
          <w:lang w:val="en-US"/>
        </w:rPr>
        <w:t>e.</w:t>
      </w:r>
    </w:p>
    <w:p w14:paraId="3BB18520" w14:textId="3FE7DC58" w:rsidR="00EF6DE2" w:rsidRDefault="00EF6DE2" w:rsidP="007E49EA">
      <w:pPr>
        <w:jc w:val="both"/>
        <w:rPr>
          <w:rFonts w:ascii="Calibri" w:hAnsi="Calibri" w:cs="Calibri"/>
          <w:bCs/>
          <w:sz w:val="22"/>
          <w:szCs w:val="22"/>
          <w:lang w:val="en-US"/>
        </w:rPr>
      </w:pPr>
    </w:p>
    <w:p w14:paraId="5165E13D" w14:textId="77777777" w:rsidR="00067230" w:rsidRPr="00195A02" w:rsidRDefault="00067230" w:rsidP="00067230">
      <w:pPr>
        <w:jc w:val="both"/>
        <w:rPr>
          <w:rFonts w:ascii="Calibri" w:hAnsi="Calibri" w:cs="Calibri"/>
          <w:b/>
          <w:bCs/>
          <w:sz w:val="22"/>
          <w:szCs w:val="22"/>
          <w:lang w:val="en-US"/>
        </w:rPr>
      </w:pPr>
      <w:r w:rsidRPr="00195A02">
        <w:rPr>
          <w:rFonts w:ascii="Calibri" w:hAnsi="Calibri" w:cs="Calibri"/>
          <w:b/>
          <w:bCs/>
          <w:sz w:val="22"/>
          <w:szCs w:val="22"/>
          <w:lang w:val="en-US"/>
        </w:rPr>
        <w:t>@. BufferedReader and Scanner class</w:t>
      </w:r>
    </w:p>
    <w:p w14:paraId="742EB418" w14:textId="77777777" w:rsidR="00E12C72" w:rsidRDefault="00067230" w:rsidP="00E12C72">
      <w:pPr>
        <w:jc w:val="both"/>
        <w:rPr>
          <w:rFonts w:ascii="Calibri" w:hAnsi="Calibri" w:cs="Calibri"/>
          <w:bCs/>
          <w:sz w:val="22"/>
          <w:szCs w:val="22"/>
          <w:lang w:val="en-US"/>
        </w:rPr>
      </w:pPr>
      <w:r w:rsidRPr="009478AE">
        <w:rPr>
          <w:rFonts w:ascii="Calibri" w:hAnsi="Calibri" w:cs="Calibri"/>
          <w:b/>
          <w:bCs/>
          <w:sz w:val="22"/>
          <w:szCs w:val="22"/>
          <w:lang w:val="en-US"/>
        </w:rPr>
        <w:lastRenderedPageBreak/>
        <w:t>BufferedReader</w:t>
      </w:r>
      <w:r>
        <w:rPr>
          <w:rFonts w:ascii="Calibri" w:hAnsi="Calibri" w:cs="Calibri"/>
          <w:bCs/>
          <w:sz w:val="22"/>
          <w:szCs w:val="22"/>
          <w:lang w:val="en-US"/>
        </w:rPr>
        <w:t xml:space="preserve"> </w:t>
      </w:r>
      <w:r w:rsidR="00E12C72" w:rsidRPr="00031509">
        <w:rPr>
          <w:rFonts w:ascii="Calibri" w:hAnsi="Calibri" w:cs="Calibri"/>
          <w:bCs/>
          <w:color w:val="808080" w:themeColor="background1" w:themeShade="80"/>
          <w:sz w:val="22"/>
          <w:szCs w:val="22"/>
          <w:lang w:val="en-US"/>
        </w:rPr>
        <w:t xml:space="preserve">class </w:t>
      </w:r>
      <w:r w:rsidR="00E12C72" w:rsidRPr="00083145">
        <w:rPr>
          <w:rFonts w:ascii="Calibri" w:hAnsi="Calibri" w:cs="Calibri"/>
          <w:bCs/>
          <w:color w:val="808080" w:themeColor="background1" w:themeShade="80"/>
          <w:sz w:val="22"/>
          <w:szCs w:val="22"/>
          <w:lang w:val="en-US"/>
        </w:rPr>
        <w:t xml:space="preserve">is used to read text efficiently from a </w:t>
      </w:r>
      <w:r w:rsidR="00E12C72" w:rsidRPr="007A6B2B">
        <w:rPr>
          <w:rFonts w:ascii="Calibri" w:hAnsi="Calibri" w:cs="Calibri"/>
          <w:bCs/>
          <w:color w:val="808080" w:themeColor="background1" w:themeShade="80"/>
          <w:sz w:val="22"/>
          <w:szCs w:val="22"/>
          <w:u w:val="dotted"/>
          <w:lang w:val="en-US"/>
        </w:rPr>
        <w:t>character-based input stream</w:t>
      </w:r>
      <w:r w:rsidR="00E12C72" w:rsidRPr="00083145">
        <w:rPr>
          <w:rFonts w:ascii="Calibri" w:hAnsi="Calibri" w:cs="Calibri"/>
          <w:bCs/>
          <w:color w:val="808080" w:themeColor="background1" w:themeShade="80"/>
          <w:sz w:val="22"/>
          <w:szCs w:val="22"/>
          <w:lang w:val="en-US"/>
        </w:rPr>
        <w:t xml:space="preserve"> by buffering characters</w:t>
      </w:r>
      <w:r w:rsidR="00E12C72">
        <w:rPr>
          <w:rFonts w:ascii="Calibri" w:hAnsi="Calibri" w:cs="Calibri"/>
          <w:bCs/>
          <w:color w:val="808080" w:themeColor="background1" w:themeShade="80"/>
          <w:sz w:val="22"/>
          <w:szCs w:val="22"/>
          <w:lang w:val="en-US"/>
        </w:rPr>
        <w:t xml:space="preserve"> internally</w:t>
      </w:r>
      <w:r w:rsidR="00E12C72" w:rsidRPr="00083145">
        <w:rPr>
          <w:rFonts w:ascii="Calibri" w:hAnsi="Calibri" w:cs="Calibri"/>
          <w:bCs/>
          <w:color w:val="808080" w:themeColor="background1" w:themeShade="80"/>
          <w:sz w:val="22"/>
          <w:szCs w:val="22"/>
          <w:lang w:val="en-US"/>
        </w:rPr>
        <w:t xml:space="preserve">, which </w:t>
      </w:r>
      <w:r w:rsidR="00E12C72">
        <w:rPr>
          <w:rFonts w:ascii="Calibri" w:hAnsi="Calibri" w:cs="Calibri"/>
          <w:bCs/>
          <w:color w:val="808080" w:themeColor="background1" w:themeShade="80"/>
          <w:sz w:val="22"/>
          <w:szCs w:val="22"/>
          <w:lang w:val="en-US"/>
        </w:rPr>
        <w:t>reducing</w:t>
      </w:r>
      <w:r w:rsidR="00E12C72" w:rsidRPr="00083145">
        <w:rPr>
          <w:rFonts w:ascii="Calibri" w:hAnsi="Calibri" w:cs="Calibri"/>
          <w:bCs/>
          <w:color w:val="808080" w:themeColor="background1" w:themeShade="80"/>
          <w:sz w:val="22"/>
          <w:szCs w:val="22"/>
          <w:lang w:val="en-US"/>
        </w:rPr>
        <w:t xml:space="preserve"> the number of I/O operatio</w:t>
      </w:r>
      <w:r w:rsidR="00E12C72">
        <w:rPr>
          <w:rFonts w:ascii="Calibri" w:hAnsi="Calibri" w:cs="Calibri"/>
          <w:bCs/>
          <w:color w:val="808080" w:themeColor="background1" w:themeShade="80"/>
          <w:sz w:val="22"/>
          <w:szCs w:val="22"/>
          <w:lang w:val="en-US"/>
        </w:rPr>
        <w:t>n. It p</w:t>
      </w:r>
      <w:r w:rsidR="00E12C72" w:rsidRPr="00466732">
        <w:rPr>
          <w:rFonts w:ascii="Calibri" w:hAnsi="Calibri" w:cs="Calibri"/>
          <w:bCs/>
          <w:color w:val="808080" w:themeColor="background1" w:themeShade="80"/>
          <w:sz w:val="22"/>
          <w:szCs w:val="22"/>
          <w:lang w:val="en-US"/>
        </w:rPr>
        <w:t xml:space="preserve">rovides the convenient </w:t>
      </w:r>
      <w:r w:rsidR="00E12C72" w:rsidRPr="00466732">
        <w:rPr>
          <w:rFonts w:ascii="Calibri" w:hAnsi="Calibri" w:cs="Calibri"/>
          <w:b/>
          <w:bCs/>
          <w:color w:val="808080" w:themeColor="background1" w:themeShade="80"/>
          <w:sz w:val="22"/>
          <w:szCs w:val="22"/>
          <w:lang w:val="en-US"/>
        </w:rPr>
        <w:t>readLine()</w:t>
      </w:r>
      <w:r w:rsidR="00E12C72" w:rsidRPr="00466732">
        <w:rPr>
          <w:rFonts w:ascii="Calibri" w:hAnsi="Calibri" w:cs="Calibri"/>
          <w:bCs/>
          <w:color w:val="808080" w:themeColor="background1" w:themeShade="80"/>
          <w:sz w:val="22"/>
          <w:szCs w:val="22"/>
          <w:lang w:val="en-US"/>
        </w:rPr>
        <w:t xml:space="preserve"> method for reading line by line.</w:t>
      </w:r>
    </w:p>
    <w:p w14:paraId="711D91CA" w14:textId="549F5AA0" w:rsidR="00BD3359" w:rsidRDefault="00067230" w:rsidP="007E49EA">
      <w:pPr>
        <w:jc w:val="both"/>
        <w:rPr>
          <w:rFonts w:ascii="Calibri" w:hAnsi="Calibri" w:cs="Calibri"/>
          <w:bCs/>
          <w:sz w:val="22"/>
          <w:szCs w:val="22"/>
          <w:lang w:val="en-US"/>
        </w:rPr>
      </w:pPr>
      <w:r w:rsidRPr="00F01951">
        <w:rPr>
          <w:rFonts w:ascii="Calibri" w:hAnsi="Calibri" w:cs="Calibri"/>
          <w:b/>
          <w:bCs/>
          <w:sz w:val="22"/>
          <w:szCs w:val="22"/>
          <w:lang w:val="en-US"/>
        </w:rPr>
        <w:t xml:space="preserve">Scanner </w:t>
      </w:r>
      <w:r w:rsidR="00BD3359" w:rsidRPr="00BD3359">
        <w:rPr>
          <w:rFonts w:ascii="Calibri" w:hAnsi="Calibri" w:cs="Calibri"/>
          <w:bCs/>
          <w:sz w:val="22"/>
          <w:szCs w:val="22"/>
          <w:lang w:val="en-US"/>
        </w:rPr>
        <w:t xml:space="preserve">class is used to read and parse different types of input data (such as int, double, and String) from various sources, including standard input (keyboard input via System.in), files, strings, and other input streams. It provides methods like nextInt() </w:t>
      </w:r>
      <w:r w:rsidR="00BD3359" w:rsidRPr="00301E16">
        <w:rPr>
          <w:rFonts w:ascii="Calibri" w:hAnsi="Calibri" w:cs="Calibri"/>
          <w:bCs/>
          <w:sz w:val="22"/>
          <w:szCs w:val="22"/>
          <w:lang w:val="en-US"/>
        </w:rPr>
        <w:t>(</w:t>
      </w:r>
      <w:r w:rsidR="00BD3359" w:rsidRPr="001109EA">
        <w:rPr>
          <w:rFonts w:ascii="Calibri" w:hAnsi="Calibri" w:cs="Calibri"/>
          <w:bCs/>
          <w:color w:val="808080" w:themeColor="background1" w:themeShade="80"/>
          <w:sz w:val="22"/>
          <w:szCs w:val="22"/>
          <w:lang w:val="en-US"/>
        </w:rPr>
        <w:t xml:space="preserve">for </w:t>
      </w:r>
      <w:r w:rsidR="00BD3359">
        <w:rPr>
          <w:rFonts w:ascii="Calibri" w:hAnsi="Calibri" w:cs="Calibri"/>
          <w:bCs/>
          <w:color w:val="808080" w:themeColor="background1" w:themeShade="80"/>
          <w:sz w:val="22"/>
          <w:szCs w:val="22"/>
          <w:lang w:val="en-US"/>
        </w:rPr>
        <w:t xml:space="preserve">reading </w:t>
      </w:r>
      <w:r w:rsidR="00BD3359" w:rsidRPr="001109EA">
        <w:rPr>
          <w:rFonts w:ascii="Calibri" w:hAnsi="Calibri" w:cs="Calibri"/>
          <w:bCs/>
          <w:color w:val="808080" w:themeColor="background1" w:themeShade="80"/>
          <w:sz w:val="22"/>
          <w:szCs w:val="22"/>
          <w:lang w:val="en-US"/>
        </w:rPr>
        <w:t>numeric input</w:t>
      </w:r>
      <w:r w:rsidR="00BD3359">
        <w:rPr>
          <w:rFonts w:ascii="Calibri" w:hAnsi="Calibri" w:cs="Calibri"/>
          <w:bCs/>
          <w:color w:val="808080" w:themeColor="background1" w:themeShade="80"/>
          <w:sz w:val="22"/>
          <w:szCs w:val="22"/>
          <w:lang w:val="en-US"/>
        </w:rPr>
        <w:t xml:space="preserve"> values</w:t>
      </w:r>
      <w:r w:rsidR="00BD3359" w:rsidRPr="00301E16">
        <w:rPr>
          <w:rFonts w:ascii="Calibri" w:hAnsi="Calibri" w:cs="Calibri"/>
          <w:bCs/>
          <w:sz w:val="22"/>
          <w:szCs w:val="22"/>
          <w:lang w:val="en-US"/>
        </w:rPr>
        <w:t>)</w:t>
      </w:r>
      <w:r w:rsidR="00BD3359">
        <w:rPr>
          <w:rFonts w:ascii="Calibri" w:hAnsi="Calibri" w:cs="Calibri"/>
          <w:bCs/>
          <w:sz w:val="22"/>
          <w:szCs w:val="22"/>
          <w:lang w:val="en-US"/>
        </w:rPr>
        <w:t>,</w:t>
      </w:r>
      <w:r w:rsidR="00BD3359" w:rsidRPr="00BD3359">
        <w:rPr>
          <w:rFonts w:ascii="Calibri" w:hAnsi="Calibri" w:cs="Calibri"/>
          <w:bCs/>
          <w:sz w:val="22"/>
          <w:szCs w:val="22"/>
          <w:lang w:val="en-US"/>
        </w:rPr>
        <w:t xml:space="preserve"> nextDouble() </w:t>
      </w:r>
      <w:r w:rsidR="00BD3359" w:rsidRPr="00301E16">
        <w:rPr>
          <w:rFonts w:ascii="Calibri" w:hAnsi="Calibri" w:cs="Calibri"/>
          <w:bCs/>
          <w:sz w:val="22"/>
          <w:szCs w:val="22"/>
          <w:lang w:val="en-US"/>
        </w:rPr>
        <w:t>(</w:t>
      </w:r>
      <w:r w:rsidR="00BD3359" w:rsidRPr="001109EA">
        <w:rPr>
          <w:rFonts w:ascii="Calibri" w:hAnsi="Calibri" w:cs="Calibri"/>
          <w:bCs/>
          <w:color w:val="808080" w:themeColor="background1" w:themeShade="80"/>
          <w:sz w:val="22"/>
          <w:szCs w:val="22"/>
          <w:lang w:val="en-US"/>
        </w:rPr>
        <w:t xml:space="preserve">for </w:t>
      </w:r>
      <w:r w:rsidR="00BD3359">
        <w:rPr>
          <w:rFonts w:ascii="Calibri" w:hAnsi="Calibri" w:cs="Calibri"/>
          <w:bCs/>
          <w:color w:val="808080" w:themeColor="background1" w:themeShade="80"/>
          <w:sz w:val="22"/>
          <w:szCs w:val="22"/>
          <w:lang w:val="en-US"/>
        </w:rPr>
        <w:t xml:space="preserve">reading </w:t>
      </w:r>
      <w:r w:rsidR="00BD3359" w:rsidRPr="001109EA">
        <w:rPr>
          <w:rFonts w:ascii="Calibri" w:hAnsi="Calibri" w:cs="Calibri"/>
          <w:bCs/>
          <w:color w:val="808080" w:themeColor="background1" w:themeShade="80"/>
          <w:sz w:val="22"/>
          <w:szCs w:val="22"/>
          <w:lang w:val="en-US"/>
        </w:rPr>
        <w:t>numeric input</w:t>
      </w:r>
      <w:r w:rsidR="00BD3359">
        <w:rPr>
          <w:rFonts w:ascii="Calibri" w:hAnsi="Calibri" w:cs="Calibri"/>
          <w:bCs/>
          <w:color w:val="808080" w:themeColor="background1" w:themeShade="80"/>
          <w:sz w:val="22"/>
          <w:szCs w:val="22"/>
          <w:lang w:val="en-US"/>
        </w:rPr>
        <w:t xml:space="preserve"> values</w:t>
      </w:r>
      <w:r w:rsidR="00BD3359" w:rsidRPr="00301E16">
        <w:rPr>
          <w:rFonts w:ascii="Calibri" w:hAnsi="Calibri" w:cs="Calibri"/>
          <w:bCs/>
          <w:sz w:val="22"/>
          <w:szCs w:val="22"/>
          <w:lang w:val="en-US"/>
        </w:rPr>
        <w:t>)</w:t>
      </w:r>
      <w:r w:rsidR="00BD3359" w:rsidRPr="00BD3359">
        <w:rPr>
          <w:rFonts w:ascii="Calibri" w:hAnsi="Calibri" w:cs="Calibri"/>
          <w:bCs/>
          <w:sz w:val="22"/>
          <w:szCs w:val="22"/>
          <w:lang w:val="en-US"/>
        </w:rPr>
        <w:t xml:space="preserve">, next() </w:t>
      </w:r>
      <w:r w:rsidR="001F5E28">
        <w:rPr>
          <w:rFonts w:ascii="Calibri" w:hAnsi="Calibri" w:cs="Calibri"/>
          <w:bCs/>
          <w:sz w:val="22"/>
          <w:szCs w:val="22"/>
          <w:lang w:val="en-US"/>
        </w:rPr>
        <w:t>(</w:t>
      </w:r>
      <w:r w:rsidR="00BD3359" w:rsidRPr="001F5E28">
        <w:rPr>
          <w:rFonts w:ascii="Calibri" w:hAnsi="Calibri" w:cs="Calibri"/>
          <w:bCs/>
          <w:color w:val="808080" w:themeColor="background1" w:themeShade="80"/>
          <w:sz w:val="22"/>
          <w:szCs w:val="22"/>
          <w:lang w:val="en-US"/>
        </w:rPr>
        <w:t>for reading a single word</w:t>
      </w:r>
      <w:r w:rsidR="001F5E28">
        <w:rPr>
          <w:rFonts w:ascii="Calibri" w:hAnsi="Calibri" w:cs="Calibri"/>
          <w:bCs/>
          <w:sz w:val="22"/>
          <w:szCs w:val="22"/>
          <w:lang w:val="en-US"/>
        </w:rPr>
        <w:t>)</w:t>
      </w:r>
      <w:r w:rsidR="00BD3359" w:rsidRPr="00BD3359">
        <w:rPr>
          <w:rFonts w:ascii="Calibri" w:hAnsi="Calibri" w:cs="Calibri"/>
          <w:bCs/>
          <w:sz w:val="22"/>
          <w:szCs w:val="22"/>
          <w:lang w:val="en-US"/>
        </w:rPr>
        <w:t xml:space="preserve">, and nextLine() </w:t>
      </w:r>
      <w:r w:rsidR="006B4C56">
        <w:rPr>
          <w:rFonts w:ascii="Calibri" w:hAnsi="Calibri" w:cs="Calibri"/>
          <w:bCs/>
          <w:sz w:val="22"/>
          <w:szCs w:val="22"/>
          <w:lang w:val="en-US"/>
        </w:rPr>
        <w:t>(</w:t>
      </w:r>
      <w:r w:rsidR="00BD3359" w:rsidRPr="006B4C56">
        <w:rPr>
          <w:rFonts w:ascii="Calibri" w:hAnsi="Calibri" w:cs="Calibri"/>
          <w:bCs/>
          <w:color w:val="808080" w:themeColor="background1" w:themeShade="80"/>
          <w:sz w:val="22"/>
          <w:szCs w:val="22"/>
          <w:lang w:val="en-US"/>
        </w:rPr>
        <w:t>for reading an entire line of text</w:t>
      </w:r>
      <w:r w:rsidR="006B4C56" w:rsidRPr="006B4C56">
        <w:rPr>
          <w:rFonts w:ascii="Calibri" w:hAnsi="Calibri" w:cs="Calibri"/>
          <w:bCs/>
          <w:color w:val="808080" w:themeColor="background1" w:themeShade="80"/>
          <w:sz w:val="22"/>
          <w:szCs w:val="22"/>
          <w:lang w:val="en-US"/>
        </w:rPr>
        <w:t xml:space="preserve"> i.e. full line</w:t>
      </w:r>
      <w:r w:rsidR="006B4C56">
        <w:rPr>
          <w:rFonts w:ascii="Calibri" w:hAnsi="Calibri" w:cs="Calibri"/>
          <w:bCs/>
          <w:sz w:val="22"/>
          <w:szCs w:val="22"/>
          <w:lang w:val="en-US"/>
        </w:rPr>
        <w:t>)</w:t>
      </w:r>
      <w:r w:rsidR="00BD3359" w:rsidRPr="00BD3359">
        <w:rPr>
          <w:rFonts w:ascii="Calibri" w:hAnsi="Calibri" w:cs="Calibri"/>
          <w:bCs/>
          <w:sz w:val="22"/>
          <w:szCs w:val="22"/>
          <w:lang w:val="en-US"/>
        </w:rPr>
        <w:t>.</w:t>
      </w:r>
    </w:p>
    <w:p w14:paraId="334BB7D8" w14:textId="77777777" w:rsidR="00BD3359" w:rsidRDefault="00BD3359" w:rsidP="007E49EA">
      <w:pPr>
        <w:jc w:val="both"/>
        <w:rPr>
          <w:rFonts w:ascii="Calibri" w:hAnsi="Calibri" w:cs="Calibri"/>
          <w:bCs/>
          <w:sz w:val="22"/>
          <w:szCs w:val="22"/>
          <w:lang w:val="en-US"/>
        </w:rPr>
      </w:pPr>
    </w:p>
    <w:p w14:paraId="2D1CB91B" w14:textId="5DB4D8D4" w:rsidR="007B181A" w:rsidRPr="0010141E" w:rsidRDefault="007B181A" w:rsidP="007E49EA">
      <w:pPr>
        <w:jc w:val="both"/>
        <w:rPr>
          <w:rFonts w:ascii="Calibri" w:hAnsi="Calibri" w:cs="Calibri"/>
          <w:b/>
          <w:bCs/>
          <w:sz w:val="22"/>
          <w:szCs w:val="22"/>
          <w:lang w:val="en-US"/>
        </w:rPr>
      </w:pPr>
      <w:r w:rsidRPr="0010141E">
        <w:rPr>
          <w:rFonts w:ascii="Calibri" w:hAnsi="Calibri" w:cs="Calibri"/>
          <w:b/>
          <w:bCs/>
          <w:sz w:val="22"/>
          <w:szCs w:val="22"/>
          <w:lang w:val="en-US"/>
        </w:rPr>
        <w:t>@. FileInputStream and FileOutputStream</w:t>
      </w:r>
    </w:p>
    <w:p w14:paraId="2DF72AE8" w14:textId="3E2058E7" w:rsidR="00996715" w:rsidRPr="00C87689" w:rsidRDefault="00996715" w:rsidP="001C09DA">
      <w:pPr>
        <w:jc w:val="both"/>
        <w:rPr>
          <w:rFonts w:ascii="Calibri" w:hAnsi="Calibri" w:cs="Calibri"/>
          <w:bCs/>
          <w:color w:val="808080" w:themeColor="background1" w:themeShade="80"/>
          <w:sz w:val="22"/>
          <w:szCs w:val="22"/>
          <w:lang w:val="en-US"/>
        </w:rPr>
      </w:pPr>
      <w:r w:rsidRPr="00144162">
        <w:rPr>
          <w:rFonts w:ascii="Calibri" w:hAnsi="Calibri" w:cs="Calibri"/>
          <w:b/>
          <w:bCs/>
          <w:sz w:val="22"/>
          <w:szCs w:val="22"/>
          <w:lang w:val="en-US"/>
        </w:rPr>
        <w:t xml:space="preserve">FileInputStream </w:t>
      </w:r>
      <w:r w:rsidR="00144162" w:rsidRPr="00031509">
        <w:rPr>
          <w:rFonts w:ascii="Calibri" w:hAnsi="Calibri" w:cs="Calibri"/>
          <w:bCs/>
          <w:color w:val="808080" w:themeColor="background1" w:themeShade="80"/>
          <w:sz w:val="22"/>
          <w:szCs w:val="22"/>
          <w:lang w:val="en-US"/>
        </w:rPr>
        <w:t xml:space="preserve">class </w:t>
      </w:r>
      <w:r w:rsidR="00377B6D" w:rsidRPr="00C87689">
        <w:rPr>
          <w:rFonts w:ascii="Calibri" w:hAnsi="Calibri" w:cs="Calibri"/>
          <w:bCs/>
          <w:color w:val="808080" w:themeColor="background1" w:themeShade="80"/>
          <w:sz w:val="22"/>
          <w:szCs w:val="22"/>
          <w:lang w:val="en-US"/>
        </w:rPr>
        <w:t xml:space="preserve">is </w:t>
      </w:r>
      <w:r w:rsidRPr="00C87689">
        <w:rPr>
          <w:rFonts w:ascii="Calibri" w:hAnsi="Calibri" w:cs="Calibri"/>
          <w:bCs/>
          <w:color w:val="808080" w:themeColor="background1" w:themeShade="80"/>
          <w:sz w:val="22"/>
          <w:szCs w:val="22"/>
          <w:lang w:val="en-US"/>
        </w:rPr>
        <w:t xml:space="preserve">used to read raw binary data (bytes) from a file. It reads </w:t>
      </w:r>
      <w:r w:rsidR="001C09DA">
        <w:rPr>
          <w:rFonts w:ascii="Calibri" w:hAnsi="Calibri" w:cs="Calibri"/>
          <w:bCs/>
          <w:color w:val="808080" w:themeColor="background1" w:themeShade="80"/>
          <w:sz w:val="22"/>
          <w:szCs w:val="22"/>
          <w:lang w:val="en-US"/>
        </w:rPr>
        <w:t>data</w:t>
      </w:r>
      <w:r w:rsidRPr="00C87689">
        <w:rPr>
          <w:rFonts w:ascii="Calibri" w:hAnsi="Calibri" w:cs="Calibri"/>
          <w:bCs/>
          <w:color w:val="808080" w:themeColor="background1" w:themeShade="80"/>
          <w:sz w:val="22"/>
          <w:szCs w:val="22"/>
          <w:lang w:val="en-US"/>
        </w:rPr>
        <w:t xml:space="preserve"> byte by byte.</w:t>
      </w:r>
      <w:r w:rsidR="001C09DA">
        <w:rPr>
          <w:rFonts w:ascii="Calibri" w:hAnsi="Calibri" w:cs="Calibri"/>
          <w:bCs/>
          <w:color w:val="808080" w:themeColor="background1" w:themeShade="80"/>
          <w:sz w:val="22"/>
          <w:szCs w:val="22"/>
          <w:lang w:val="en-US"/>
        </w:rPr>
        <w:t xml:space="preserve"> It is s</w:t>
      </w:r>
      <w:r w:rsidR="001C09DA" w:rsidRPr="001C09DA">
        <w:rPr>
          <w:rFonts w:ascii="Calibri" w:hAnsi="Calibri" w:cs="Calibri"/>
          <w:bCs/>
          <w:color w:val="808080" w:themeColor="background1" w:themeShade="80"/>
          <w:sz w:val="22"/>
          <w:szCs w:val="22"/>
          <w:lang w:val="en-US"/>
        </w:rPr>
        <w:t>uitable for non-text files such as images, audio, video, PDFs, etc.</w:t>
      </w:r>
      <w:r w:rsidR="001C09DA">
        <w:rPr>
          <w:rFonts w:ascii="Calibri" w:hAnsi="Calibri" w:cs="Calibri"/>
          <w:bCs/>
          <w:color w:val="808080" w:themeColor="background1" w:themeShade="80"/>
          <w:sz w:val="22"/>
          <w:szCs w:val="22"/>
          <w:lang w:val="en-US"/>
        </w:rPr>
        <w:t xml:space="preserve"> </w:t>
      </w:r>
      <w:r w:rsidR="001C09DA" w:rsidRPr="001C09DA">
        <w:rPr>
          <w:rFonts w:ascii="Calibri" w:hAnsi="Calibri" w:cs="Calibri"/>
          <w:bCs/>
          <w:color w:val="808080" w:themeColor="background1" w:themeShade="80"/>
          <w:sz w:val="22"/>
          <w:szCs w:val="22"/>
          <w:lang w:val="en-US"/>
        </w:rPr>
        <w:t>Extends the InputStream class.</w:t>
      </w:r>
    </w:p>
    <w:p w14:paraId="2C6FD627" w14:textId="6674DEB0" w:rsidR="00F350E1" w:rsidRDefault="00996715" w:rsidP="001C09DA">
      <w:pPr>
        <w:jc w:val="both"/>
        <w:rPr>
          <w:rFonts w:ascii="Calibri" w:hAnsi="Calibri" w:cs="Calibri"/>
          <w:bCs/>
          <w:sz w:val="22"/>
          <w:szCs w:val="22"/>
          <w:lang w:val="en-US"/>
        </w:rPr>
      </w:pPr>
      <w:r w:rsidRPr="00144162">
        <w:rPr>
          <w:rFonts w:ascii="Calibri" w:hAnsi="Calibri" w:cs="Calibri"/>
          <w:b/>
          <w:bCs/>
          <w:sz w:val="22"/>
          <w:szCs w:val="22"/>
          <w:lang w:val="en-US"/>
        </w:rPr>
        <w:t>FileOutputStream</w:t>
      </w:r>
      <w:r w:rsidRPr="00996715">
        <w:rPr>
          <w:rFonts w:ascii="Calibri" w:hAnsi="Calibri" w:cs="Calibri"/>
          <w:bCs/>
          <w:sz w:val="22"/>
          <w:szCs w:val="22"/>
          <w:lang w:val="en-US"/>
        </w:rPr>
        <w:t xml:space="preserve"> </w:t>
      </w:r>
      <w:r w:rsidR="00144162" w:rsidRPr="00031509">
        <w:rPr>
          <w:rFonts w:ascii="Calibri" w:hAnsi="Calibri" w:cs="Calibri"/>
          <w:bCs/>
          <w:color w:val="808080" w:themeColor="background1" w:themeShade="80"/>
          <w:sz w:val="22"/>
          <w:szCs w:val="22"/>
          <w:lang w:val="en-US"/>
        </w:rPr>
        <w:t xml:space="preserve">class </w:t>
      </w:r>
      <w:r w:rsidR="008B215A" w:rsidRPr="00C87689">
        <w:rPr>
          <w:rFonts w:ascii="Calibri" w:hAnsi="Calibri" w:cs="Calibri"/>
          <w:bCs/>
          <w:color w:val="808080" w:themeColor="background1" w:themeShade="80"/>
          <w:sz w:val="22"/>
          <w:szCs w:val="22"/>
          <w:lang w:val="en-US"/>
        </w:rPr>
        <w:t xml:space="preserve">is </w:t>
      </w:r>
      <w:r w:rsidRPr="00C87689">
        <w:rPr>
          <w:rFonts w:ascii="Calibri" w:hAnsi="Calibri" w:cs="Calibri"/>
          <w:bCs/>
          <w:color w:val="808080" w:themeColor="background1" w:themeShade="80"/>
          <w:sz w:val="22"/>
          <w:szCs w:val="22"/>
          <w:lang w:val="en-US"/>
        </w:rPr>
        <w:t xml:space="preserve">used to write raw binary data (bytes) to a file. It can </w:t>
      </w:r>
      <w:r w:rsidR="001C09DA" w:rsidRPr="001C09DA">
        <w:rPr>
          <w:rFonts w:ascii="Calibri" w:hAnsi="Calibri" w:cs="Calibri"/>
          <w:bCs/>
          <w:color w:val="808080" w:themeColor="background1" w:themeShade="80"/>
          <w:sz w:val="22"/>
          <w:szCs w:val="22"/>
          <w:lang w:val="en-US"/>
        </w:rPr>
        <w:t>overwrite an existing file or append to it.</w:t>
      </w:r>
      <w:r w:rsidR="001C09DA">
        <w:rPr>
          <w:rFonts w:ascii="Calibri" w:hAnsi="Calibri" w:cs="Calibri"/>
          <w:bCs/>
          <w:color w:val="808080" w:themeColor="background1" w:themeShade="80"/>
          <w:sz w:val="22"/>
          <w:szCs w:val="22"/>
          <w:lang w:val="en-US"/>
        </w:rPr>
        <w:t xml:space="preserve"> </w:t>
      </w:r>
      <w:r w:rsidR="001C09DA" w:rsidRPr="001C09DA">
        <w:rPr>
          <w:rFonts w:ascii="Calibri" w:hAnsi="Calibri" w:cs="Calibri"/>
          <w:bCs/>
          <w:color w:val="808080" w:themeColor="background1" w:themeShade="80"/>
          <w:sz w:val="22"/>
          <w:szCs w:val="22"/>
          <w:lang w:val="en-US"/>
        </w:rPr>
        <w:t>Suitable for non-text files such as images, audio, video, PDFs, etc.</w:t>
      </w:r>
      <w:r w:rsidR="001C09DA">
        <w:rPr>
          <w:rFonts w:ascii="Calibri" w:hAnsi="Calibri" w:cs="Calibri"/>
          <w:bCs/>
          <w:color w:val="808080" w:themeColor="background1" w:themeShade="80"/>
          <w:sz w:val="22"/>
          <w:szCs w:val="22"/>
          <w:lang w:val="en-US"/>
        </w:rPr>
        <w:t xml:space="preserve"> </w:t>
      </w:r>
      <w:r w:rsidR="001C09DA" w:rsidRPr="001C09DA">
        <w:rPr>
          <w:rFonts w:ascii="Calibri" w:hAnsi="Calibri" w:cs="Calibri"/>
          <w:bCs/>
          <w:color w:val="808080" w:themeColor="background1" w:themeShade="80"/>
          <w:sz w:val="22"/>
          <w:szCs w:val="22"/>
          <w:lang w:val="en-US"/>
        </w:rPr>
        <w:t>Extends the OutputStream class</w:t>
      </w:r>
      <w:r w:rsidR="00EE4568">
        <w:rPr>
          <w:rFonts w:ascii="Calibri" w:hAnsi="Calibri" w:cs="Calibri"/>
          <w:bCs/>
          <w:color w:val="808080" w:themeColor="background1" w:themeShade="80"/>
          <w:sz w:val="22"/>
          <w:szCs w:val="22"/>
          <w:lang w:val="en-US"/>
        </w:rPr>
        <w:t>.</w:t>
      </w:r>
    </w:p>
    <w:p w14:paraId="768E2799" w14:textId="4D659DB8" w:rsidR="00EF6DE2" w:rsidRDefault="00EF6DE2" w:rsidP="000C04B3">
      <w:pPr>
        <w:jc w:val="both"/>
        <w:rPr>
          <w:rFonts w:ascii="Calibri" w:hAnsi="Calibri" w:cs="Calibri"/>
          <w:bCs/>
          <w:sz w:val="22"/>
          <w:szCs w:val="22"/>
          <w:lang w:val="en-US"/>
        </w:rPr>
      </w:pPr>
    </w:p>
    <w:p w14:paraId="7D84A406" w14:textId="0B274A10" w:rsidR="000158A7" w:rsidRDefault="00876386" w:rsidP="000C04B3">
      <w:pPr>
        <w:jc w:val="both"/>
        <w:rPr>
          <w:rFonts w:ascii="Calibri" w:hAnsi="Calibri" w:cs="Calibri"/>
          <w:bCs/>
          <w:sz w:val="22"/>
          <w:szCs w:val="22"/>
          <w:lang w:val="en-US"/>
        </w:rPr>
      </w:pPr>
      <w:r w:rsidRPr="00876386">
        <w:rPr>
          <w:rFonts w:ascii="Calibri" w:hAnsi="Calibri" w:cs="Calibri"/>
          <w:b/>
          <w:bCs/>
          <w:color w:val="FF0000"/>
          <w:sz w:val="22"/>
          <w:szCs w:val="22"/>
          <w:lang w:val="en-US"/>
        </w:rPr>
        <w:t xml:space="preserve">N: </w:t>
      </w:r>
      <w:r w:rsidR="00174CAC">
        <w:rPr>
          <w:rFonts w:ascii="Calibri" w:hAnsi="Calibri" w:cs="Calibri"/>
          <w:b/>
          <w:bCs/>
          <w:sz w:val="22"/>
          <w:szCs w:val="22"/>
          <w:lang w:val="en-US"/>
        </w:rPr>
        <w:t>D</w:t>
      </w:r>
      <w:r w:rsidR="00174CAC" w:rsidRPr="00174CAC">
        <w:rPr>
          <w:rFonts w:ascii="Calibri" w:hAnsi="Calibri" w:cs="Calibri"/>
          <w:b/>
          <w:bCs/>
          <w:sz w:val="22"/>
          <w:szCs w:val="22"/>
          <w:lang w:val="en-US"/>
        </w:rPr>
        <w:t xml:space="preserve">ot operator (.) </w:t>
      </w:r>
      <w:r w:rsidR="003147E8" w:rsidRPr="003147E8">
        <w:rPr>
          <w:rFonts w:ascii="Calibri" w:hAnsi="Calibri" w:cs="Calibri"/>
          <w:bCs/>
          <w:sz w:val="22"/>
          <w:szCs w:val="22"/>
          <w:lang w:val="en-US"/>
        </w:rPr>
        <w:t>is used to access the members (variables, methods, and nested classes) of a class or object. It allows us to access an object's instance variables, invoke its methods, and refer to nested classes or packages.</w:t>
      </w:r>
    </w:p>
    <w:p w14:paraId="7D5106C0" w14:textId="77777777" w:rsidR="00E46251" w:rsidRDefault="00E46251" w:rsidP="000C04B3">
      <w:pPr>
        <w:jc w:val="both"/>
        <w:rPr>
          <w:rFonts w:ascii="Calibri" w:hAnsi="Calibri" w:cs="Calibri"/>
          <w:bCs/>
          <w:sz w:val="22"/>
          <w:szCs w:val="22"/>
          <w:lang w:val="en-US"/>
        </w:rPr>
      </w:pPr>
    </w:p>
    <w:p w14:paraId="4297717C" w14:textId="163DB659" w:rsidR="002F28ED" w:rsidRPr="004321B7" w:rsidRDefault="002F28ED" w:rsidP="000C04B3">
      <w:pPr>
        <w:jc w:val="both"/>
        <w:rPr>
          <w:rFonts w:ascii="Calibri" w:hAnsi="Calibri" w:cs="Calibri"/>
          <w:bCs/>
          <w:color w:val="808080" w:themeColor="background1" w:themeShade="80"/>
          <w:sz w:val="12"/>
          <w:szCs w:val="12"/>
          <w:lang w:val="en-US"/>
        </w:rPr>
      </w:pPr>
      <w:r w:rsidRPr="0008752D">
        <w:rPr>
          <w:rFonts w:ascii="Calibri" w:hAnsi="Calibri" w:cs="Calibri"/>
          <w:b/>
          <w:bCs/>
          <w:sz w:val="22"/>
          <w:szCs w:val="22"/>
          <w:lang w:val="en-US"/>
        </w:rPr>
        <w:t>@. W happens if don’t provide constructor in a class</w:t>
      </w:r>
      <w:r w:rsidR="004321B7">
        <w:rPr>
          <w:rFonts w:ascii="Calibri" w:hAnsi="Calibri" w:cs="Calibri"/>
          <w:b/>
          <w:bCs/>
          <w:sz w:val="22"/>
          <w:szCs w:val="22"/>
          <w:lang w:val="en-US"/>
        </w:rPr>
        <w:t xml:space="preserve"> </w:t>
      </w:r>
      <w:r w:rsidR="004321B7" w:rsidRPr="004321B7">
        <w:rPr>
          <w:rFonts w:ascii="Calibri" w:hAnsi="Calibri" w:cs="Calibri"/>
          <w:bCs/>
          <w:color w:val="808080" w:themeColor="background1" w:themeShade="80"/>
          <w:sz w:val="12"/>
          <w:szCs w:val="12"/>
          <w:lang w:val="en-US"/>
        </w:rPr>
        <w:t>Ref: Constructor/ConstructorConcept/Compiler</w:t>
      </w:r>
      <w:r w:rsidR="007A6258">
        <w:rPr>
          <w:rFonts w:ascii="Calibri" w:hAnsi="Calibri" w:cs="Calibri"/>
          <w:bCs/>
          <w:color w:val="808080" w:themeColor="background1" w:themeShade="80"/>
          <w:sz w:val="12"/>
          <w:szCs w:val="12"/>
          <w:lang w:val="en-US"/>
        </w:rPr>
        <w:t>Providing</w:t>
      </w:r>
      <w:r w:rsidR="004321B7" w:rsidRPr="004321B7">
        <w:rPr>
          <w:rFonts w:ascii="Calibri" w:hAnsi="Calibri" w:cs="Calibri"/>
          <w:bCs/>
          <w:color w:val="808080" w:themeColor="background1" w:themeShade="80"/>
          <w:sz w:val="12"/>
          <w:szCs w:val="12"/>
          <w:lang w:val="en-US"/>
        </w:rPr>
        <w:t>_DefaultConstructor</w:t>
      </w:r>
    </w:p>
    <w:p w14:paraId="39D9A6FD" w14:textId="63876B15" w:rsidR="004209E9" w:rsidRDefault="003E14CE" w:rsidP="00273BCE">
      <w:pPr>
        <w:jc w:val="both"/>
        <w:rPr>
          <w:rFonts w:ascii="Calibri" w:hAnsi="Calibri" w:cs="Calibri"/>
          <w:bCs/>
          <w:sz w:val="22"/>
          <w:szCs w:val="22"/>
          <w:lang w:val="en-US"/>
        </w:rPr>
      </w:pPr>
      <w:r w:rsidRPr="003E14CE">
        <w:rPr>
          <w:rFonts w:ascii="Calibri" w:hAnsi="Calibri" w:cs="Calibri"/>
          <w:bCs/>
          <w:sz w:val="22"/>
          <w:szCs w:val="22"/>
          <w:lang w:val="en-US"/>
        </w:rPr>
        <w:t xml:space="preserve">If a class does not explicitly define any constructor, the Java compiler automatically provides a </w:t>
      </w:r>
      <w:r>
        <w:rPr>
          <w:rFonts w:ascii="Calibri" w:hAnsi="Calibri" w:cs="Calibri"/>
          <w:bCs/>
          <w:sz w:val="22"/>
          <w:szCs w:val="22"/>
          <w:lang w:val="en-US"/>
        </w:rPr>
        <w:t>D</w:t>
      </w:r>
      <w:r w:rsidRPr="003E14CE">
        <w:rPr>
          <w:rFonts w:ascii="Calibri" w:hAnsi="Calibri" w:cs="Calibri"/>
          <w:bCs/>
          <w:sz w:val="22"/>
          <w:szCs w:val="22"/>
          <w:lang w:val="en-US"/>
        </w:rPr>
        <w:t xml:space="preserve">efault constructor. This constructor has no arguments, contains an empty body (performs no specific operations), and </w:t>
      </w:r>
      <w:r w:rsidR="004E1E42">
        <w:rPr>
          <w:rFonts w:ascii="Calibri" w:hAnsi="Calibri" w:cs="Calibri"/>
          <w:bCs/>
          <w:sz w:val="22"/>
          <w:szCs w:val="22"/>
          <w:lang w:val="en-US"/>
        </w:rPr>
        <w:t xml:space="preserve">used to </w:t>
      </w:r>
      <w:r w:rsidRPr="003E14CE">
        <w:rPr>
          <w:rFonts w:ascii="Calibri" w:hAnsi="Calibri" w:cs="Calibri"/>
          <w:bCs/>
          <w:sz w:val="22"/>
          <w:szCs w:val="22"/>
          <w:lang w:val="en-US"/>
        </w:rPr>
        <w:t>initialize objects with default values for their instance variables.</w:t>
      </w:r>
    </w:p>
    <w:p w14:paraId="4726DF5D" w14:textId="77777777" w:rsidR="004E1E42" w:rsidRDefault="004E1E42" w:rsidP="00273BCE">
      <w:pPr>
        <w:jc w:val="both"/>
        <w:rPr>
          <w:rFonts w:ascii="Calibri" w:hAnsi="Calibri" w:cs="Calibri"/>
          <w:bCs/>
          <w:sz w:val="22"/>
          <w:szCs w:val="22"/>
          <w:lang w:val="en-US"/>
        </w:rPr>
      </w:pPr>
    </w:p>
    <w:p w14:paraId="0DFC30E3" w14:textId="57C3F8EA" w:rsidR="0020669A" w:rsidRPr="0020669A" w:rsidRDefault="0020669A" w:rsidP="0020669A">
      <w:pPr>
        <w:jc w:val="both"/>
        <w:rPr>
          <w:rFonts w:ascii="Calibri" w:hAnsi="Calibri" w:cs="Calibri"/>
          <w:bCs/>
          <w:sz w:val="22"/>
          <w:szCs w:val="22"/>
          <w:lang w:val="en-US"/>
        </w:rPr>
      </w:pPr>
      <w:r w:rsidRPr="00170C62">
        <w:rPr>
          <w:rFonts w:ascii="Calibri" w:hAnsi="Calibri" w:cs="Calibri"/>
          <w:b/>
          <w:bCs/>
          <w:sz w:val="22"/>
          <w:szCs w:val="22"/>
          <w:lang w:val="en-US"/>
        </w:rPr>
        <w:t>@. To manage cookies in Selenium</w:t>
      </w:r>
    </w:p>
    <w:p w14:paraId="1EEC3F9F" w14:textId="249C48C6" w:rsidR="0020669A" w:rsidRPr="0020669A" w:rsidRDefault="0020669A" w:rsidP="0020669A">
      <w:pPr>
        <w:jc w:val="both"/>
        <w:rPr>
          <w:rFonts w:ascii="Calibri" w:hAnsi="Calibri" w:cs="Calibri"/>
          <w:bCs/>
          <w:sz w:val="22"/>
          <w:szCs w:val="22"/>
          <w:lang w:val="en-US"/>
        </w:rPr>
      </w:pPr>
      <w:r w:rsidRPr="0020669A">
        <w:rPr>
          <w:rFonts w:ascii="Calibri" w:hAnsi="Calibri" w:cs="Calibri"/>
          <w:bCs/>
          <w:sz w:val="22"/>
          <w:szCs w:val="22"/>
          <w:lang w:val="en-US"/>
        </w:rPr>
        <w:t>Selenium provides</w:t>
      </w:r>
      <w:r w:rsidR="00211F61">
        <w:rPr>
          <w:rFonts w:ascii="Calibri" w:hAnsi="Calibri" w:cs="Calibri"/>
          <w:bCs/>
          <w:sz w:val="22"/>
          <w:szCs w:val="22"/>
          <w:lang w:val="en-US"/>
        </w:rPr>
        <w:t xml:space="preserve"> </w:t>
      </w:r>
      <w:r w:rsidR="00211F61" w:rsidRPr="0020669A">
        <w:rPr>
          <w:rFonts w:ascii="Calibri" w:hAnsi="Calibri" w:cs="Calibri"/>
          <w:bCs/>
          <w:sz w:val="22"/>
          <w:szCs w:val="22"/>
          <w:lang w:val="en-US"/>
        </w:rPr>
        <w:t>several</w:t>
      </w:r>
      <w:r w:rsidRPr="0020669A">
        <w:rPr>
          <w:rFonts w:ascii="Calibri" w:hAnsi="Calibri" w:cs="Calibri"/>
          <w:bCs/>
          <w:sz w:val="22"/>
          <w:szCs w:val="22"/>
          <w:lang w:val="en-US"/>
        </w:rPr>
        <w:t xml:space="preserve"> methods to manage cookies:</w:t>
      </w:r>
    </w:p>
    <w:p w14:paraId="17768B8D" w14:textId="77777777" w:rsidR="0020669A" w:rsidRPr="0020669A" w:rsidRDefault="0020669A" w:rsidP="0020669A">
      <w:pPr>
        <w:jc w:val="both"/>
        <w:rPr>
          <w:rFonts w:ascii="Calibri" w:hAnsi="Calibri" w:cs="Calibri"/>
          <w:bCs/>
          <w:sz w:val="22"/>
          <w:szCs w:val="22"/>
          <w:lang w:val="en-US"/>
        </w:rPr>
      </w:pPr>
      <w:r w:rsidRPr="00094D23">
        <w:rPr>
          <w:rFonts w:ascii="Calibri" w:hAnsi="Calibri" w:cs="Calibri"/>
          <w:b/>
          <w:bCs/>
          <w:color w:val="808080" w:themeColor="background1" w:themeShade="80"/>
          <w:sz w:val="22"/>
          <w:szCs w:val="22"/>
          <w:lang w:val="en-US"/>
        </w:rPr>
        <w:t>Add a cookie:</w:t>
      </w:r>
      <w:r w:rsidRPr="0020669A">
        <w:rPr>
          <w:rFonts w:ascii="Calibri" w:hAnsi="Calibri" w:cs="Calibri"/>
          <w:bCs/>
          <w:sz w:val="22"/>
          <w:szCs w:val="22"/>
          <w:lang w:val="en-US"/>
        </w:rPr>
        <w:t xml:space="preserve"> driver.manage().addCookie(new Cookie("key", "value"));</w:t>
      </w:r>
    </w:p>
    <w:p w14:paraId="39D44B62" w14:textId="77777777" w:rsidR="0020669A" w:rsidRPr="0020669A" w:rsidRDefault="0020669A" w:rsidP="0020669A">
      <w:pPr>
        <w:jc w:val="both"/>
        <w:rPr>
          <w:rFonts w:ascii="Calibri" w:hAnsi="Calibri" w:cs="Calibri"/>
          <w:bCs/>
          <w:sz w:val="22"/>
          <w:szCs w:val="22"/>
          <w:lang w:val="en-US"/>
        </w:rPr>
      </w:pPr>
      <w:r w:rsidRPr="00094D23">
        <w:rPr>
          <w:rFonts w:ascii="Calibri" w:hAnsi="Calibri" w:cs="Calibri"/>
          <w:b/>
          <w:bCs/>
          <w:color w:val="808080" w:themeColor="background1" w:themeShade="80"/>
          <w:sz w:val="22"/>
          <w:szCs w:val="22"/>
          <w:lang w:val="en-US"/>
        </w:rPr>
        <w:t>Delete a cookie:</w:t>
      </w:r>
      <w:r w:rsidRPr="0020669A">
        <w:rPr>
          <w:rFonts w:ascii="Calibri" w:hAnsi="Calibri" w:cs="Calibri"/>
          <w:bCs/>
          <w:sz w:val="22"/>
          <w:szCs w:val="22"/>
          <w:lang w:val="en-US"/>
        </w:rPr>
        <w:t xml:space="preserve"> driver.manage().deleteCookieNamed("key");</w:t>
      </w:r>
    </w:p>
    <w:p w14:paraId="205CBA0E" w14:textId="77777777" w:rsidR="0020669A" w:rsidRPr="0020669A" w:rsidRDefault="0020669A" w:rsidP="0020669A">
      <w:pPr>
        <w:jc w:val="both"/>
        <w:rPr>
          <w:rFonts w:ascii="Calibri" w:hAnsi="Calibri" w:cs="Calibri"/>
          <w:bCs/>
          <w:sz w:val="22"/>
          <w:szCs w:val="22"/>
          <w:lang w:val="en-US"/>
        </w:rPr>
      </w:pPr>
      <w:r w:rsidRPr="00094D23">
        <w:rPr>
          <w:rFonts w:ascii="Calibri" w:hAnsi="Calibri" w:cs="Calibri"/>
          <w:b/>
          <w:bCs/>
          <w:color w:val="808080" w:themeColor="background1" w:themeShade="80"/>
          <w:sz w:val="22"/>
          <w:szCs w:val="22"/>
          <w:lang w:val="en-US"/>
        </w:rPr>
        <w:t>Get a cookie:</w:t>
      </w:r>
      <w:r w:rsidRPr="0020669A">
        <w:rPr>
          <w:rFonts w:ascii="Calibri" w:hAnsi="Calibri" w:cs="Calibri"/>
          <w:bCs/>
          <w:sz w:val="22"/>
          <w:szCs w:val="22"/>
          <w:lang w:val="en-US"/>
        </w:rPr>
        <w:t xml:space="preserve"> Cookie cookie = driver.manage().getCookieNamed("key");</w:t>
      </w:r>
    </w:p>
    <w:p w14:paraId="3A99822B" w14:textId="79C25A37" w:rsidR="0020669A" w:rsidRDefault="0020669A" w:rsidP="0020669A">
      <w:pPr>
        <w:jc w:val="both"/>
        <w:rPr>
          <w:rFonts w:ascii="Calibri" w:hAnsi="Calibri" w:cs="Calibri"/>
          <w:bCs/>
          <w:sz w:val="22"/>
          <w:szCs w:val="22"/>
          <w:lang w:val="en-US"/>
        </w:rPr>
      </w:pPr>
      <w:r w:rsidRPr="00094D23">
        <w:rPr>
          <w:rFonts w:ascii="Calibri" w:hAnsi="Calibri" w:cs="Calibri"/>
          <w:b/>
          <w:bCs/>
          <w:color w:val="808080" w:themeColor="background1" w:themeShade="80"/>
          <w:sz w:val="22"/>
          <w:szCs w:val="22"/>
          <w:lang w:val="en-US"/>
        </w:rPr>
        <w:t>D</w:t>
      </w:r>
      <w:r w:rsidR="00311DE4" w:rsidRPr="00094D23">
        <w:rPr>
          <w:rFonts w:ascii="Calibri" w:hAnsi="Calibri" w:cs="Calibri"/>
          <w:b/>
          <w:bCs/>
          <w:color w:val="808080" w:themeColor="background1" w:themeShade="80"/>
          <w:sz w:val="22"/>
          <w:szCs w:val="22"/>
          <w:lang w:val="en-US"/>
        </w:rPr>
        <w:t>isable</w:t>
      </w:r>
      <w:r w:rsidRPr="00094D23">
        <w:rPr>
          <w:rFonts w:ascii="Calibri" w:hAnsi="Calibri" w:cs="Calibri"/>
          <w:b/>
          <w:bCs/>
          <w:color w:val="808080" w:themeColor="background1" w:themeShade="80"/>
          <w:sz w:val="22"/>
          <w:szCs w:val="22"/>
          <w:lang w:val="en-US"/>
        </w:rPr>
        <w:t xml:space="preserve"> all cookies: </w:t>
      </w:r>
      <w:r w:rsidRPr="0020669A">
        <w:rPr>
          <w:rFonts w:ascii="Calibri" w:hAnsi="Calibri" w:cs="Calibri"/>
          <w:bCs/>
          <w:sz w:val="22"/>
          <w:szCs w:val="22"/>
          <w:lang w:val="en-US"/>
        </w:rPr>
        <w:t>driver.manage().deleteAllCookies();</w:t>
      </w:r>
    </w:p>
    <w:p w14:paraId="51C05490" w14:textId="31B11A43" w:rsidR="00E70298" w:rsidRDefault="00E70298" w:rsidP="000C04B3">
      <w:pPr>
        <w:jc w:val="both"/>
        <w:rPr>
          <w:rFonts w:ascii="Calibri" w:hAnsi="Calibri" w:cs="Calibri"/>
          <w:bCs/>
          <w:sz w:val="22"/>
          <w:szCs w:val="22"/>
          <w:lang w:val="en-US"/>
        </w:rPr>
      </w:pPr>
    </w:p>
    <w:p w14:paraId="72493788" w14:textId="52BE3EC2" w:rsidR="00DD6493" w:rsidRPr="00D17A7B" w:rsidRDefault="00DD6493" w:rsidP="000C04B3">
      <w:pPr>
        <w:jc w:val="both"/>
        <w:rPr>
          <w:rFonts w:ascii="Calibri" w:hAnsi="Calibri" w:cs="Calibri"/>
          <w:b/>
          <w:bCs/>
          <w:sz w:val="22"/>
          <w:szCs w:val="22"/>
          <w:lang w:val="en-US"/>
        </w:rPr>
      </w:pPr>
      <w:r w:rsidRPr="00D17A7B">
        <w:rPr>
          <w:rFonts w:ascii="Calibri" w:hAnsi="Calibri" w:cs="Calibri"/>
          <w:b/>
          <w:bCs/>
          <w:sz w:val="22"/>
          <w:szCs w:val="22"/>
          <w:lang w:val="en-US"/>
        </w:rPr>
        <w:t>@. Java 8 features for functional programming</w:t>
      </w:r>
    </w:p>
    <w:p w14:paraId="1152DA8E" w14:textId="708D9E8C" w:rsidR="00463DD9" w:rsidRDefault="00463DD9" w:rsidP="000C04B3">
      <w:pPr>
        <w:jc w:val="both"/>
        <w:rPr>
          <w:rFonts w:ascii="Calibri" w:hAnsi="Calibri" w:cs="Calibri"/>
          <w:bCs/>
          <w:sz w:val="22"/>
          <w:szCs w:val="22"/>
          <w:lang w:val="en-US"/>
        </w:rPr>
      </w:pPr>
      <w:r w:rsidRPr="00463DD9">
        <w:rPr>
          <w:rFonts w:ascii="Calibri" w:hAnsi="Calibri" w:cs="Calibri"/>
          <w:bCs/>
          <w:sz w:val="22"/>
          <w:szCs w:val="22"/>
          <w:lang w:val="en-US"/>
        </w:rPr>
        <w:t>Java 8 introduced several features to support functional programming, including Lambda expressions, Functional Interfaces, the Stream API for functional-style data processing on collections, Method References (</w:t>
      </w:r>
      <w:r w:rsidR="004D718B">
        <w:rPr>
          <w:rFonts w:ascii="Calibri" w:hAnsi="Calibri" w:cs="Calibri"/>
          <w:bCs/>
          <w:sz w:val="22"/>
          <w:szCs w:val="22"/>
          <w:lang w:val="en-US"/>
        </w:rPr>
        <w:t xml:space="preserve">provide </w:t>
      </w:r>
      <w:r w:rsidRPr="00463DD9">
        <w:rPr>
          <w:rFonts w:ascii="Calibri" w:hAnsi="Calibri" w:cs="Calibri"/>
          <w:bCs/>
          <w:sz w:val="22"/>
          <w:szCs w:val="22"/>
          <w:lang w:val="en-US"/>
        </w:rPr>
        <w:t xml:space="preserve">a shorter syntax for </w:t>
      </w:r>
      <w:r w:rsidR="004F2843">
        <w:rPr>
          <w:rFonts w:ascii="Calibri" w:hAnsi="Calibri" w:cs="Calibri"/>
          <w:bCs/>
          <w:sz w:val="22"/>
          <w:szCs w:val="22"/>
          <w:lang w:val="en-US"/>
        </w:rPr>
        <w:t>invoking exi</w:t>
      </w:r>
      <w:r w:rsidR="00035EAE">
        <w:rPr>
          <w:rFonts w:ascii="Calibri" w:hAnsi="Calibri" w:cs="Calibri"/>
          <w:bCs/>
          <w:sz w:val="22"/>
          <w:szCs w:val="22"/>
          <w:lang w:val="en-US"/>
        </w:rPr>
        <w:t>s</w:t>
      </w:r>
      <w:r w:rsidR="004F2843">
        <w:rPr>
          <w:rFonts w:ascii="Calibri" w:hAnsi="Calibri" w:cs="Calibri"/>
          <w:bCs/>
          <w:sz w:val="22"/>
          <w:szCs w:val="22"/>
          <w:lang w:val="en-US"/>
        </w:rPr>
        <w:t xml:space="preserve">ting </w:t>
      </w:r>
      <w:r w:rsidRPr="00463DD9">
        <w:rPr>
          <w:rFonts w:ascii="Calibri" w:hAnsi="Calibri" w:cs="Calibri"/>
          <w:bCs/>
          <w:sz w:val="22"/>
          <w:szCs w:val="22"/>
          <w:lang w:val="en-US"/>
        </w:rPr>
        <w:t xml:space="preserve">methods), and Static </w:t>
      </w:r>
      <w:r w:rsidR="00F64D80">
        <w:rPr>
          <w:rFonts w:ascii="Calibri" w:hAnsi="Calibri" w:cs="Calibri"/>
          <w:bCs/>
          <w:sz w:val="22"/>
          <w:szCs w:val="22"/>
          <w:lang w:val="en-US"/>
        </w:rPr>
        <w:t>&amp;</w:t>
      </w:r>
      <w:r w:rsidRPr="00463DD9">
        <w:rPr>
          <w:rFonts w:ascii="Calibri" w:hAnsi="Calibri" w:cs="Calibri"/>
          <w:bCs/>
          <w:sz w:val="22"/>
          <w:szCs w:val="22"/>
          <w:lang w:val="en-US"/>
        </w:rPr>
        <w:t xml:space="preserve"> Default Methods in Interfaces. These features </w:t>
      </w:r>
      <w:r w:rsidR="00254B7C" w:rsidRPr="00463DD9">
        <w:rPr>
          <w:rFonts w:ascii="Calibri" w:hAnsi="Calibri" w:cs="Calibri"/>
          <w:bCs/>
          <w:sz w:val="22"/>
          <w:szCs w:val="22"/>
          <w:lang w:val="en-US"/>
        </w:rPr>
        <w:t>help</w:t>
      </w:r>
      <w:r w:rsidR="000A4F8E">
        <w:rPr>
          <w:rFonts w:ascii="Calibri" w:hAnsi="Calibri" w:cs="Calibri"/>
          <w:bCs/>
          <w:sz w:val="22"/>
          <w:szCs w:val="22"/>
          <w:lang w:val="en-US"/>
        </w:rPr>
        <w:t xml:space="preserve"> to</w:t>
      </w:r>
      <w:r w:rsidRPr="00463DD9">
        <w:rPr>
          <w:rFonts w:ascii="Calibri" w:hAnsi="Calibri" w:cs="Calibri"/>
          <w:bCs/>
          <w:sz w:val="22"/>
          <w:szCs w:val="22"/>
          <w:lang w:val="en-US"/>
        </w:rPr>
        <w:t xml:space="preserve"> write concise, readable, and maintainable code.</w:t>
      </w:r>
    </w:p>
    <w:p w14:paraId="6529B62C" w14:textId="01D5D2B2" w:rsidR="002F754F" w:rsidRDefault="000E3FD9" w:rsidP="000C04B3">
      <w:pPr>
        <w:jc w:val="both"/>
        <w:rPr>
          <w:rFonts w:ascii="Calibri" w:hAnsi="Calibri" w:cs="Calibri"/>
          <w:bCs/>
          <w:sz w:val="22"/>
          <w:szCs w:val="22"/>
          <w:lang w:val="en-US"/>
        </w:rPr>
      </w:pPr>
      <w:r w:rsidRPr="000E3FD9">
        <w:rPr>
          <w:rFonts w:ascii="Calibri" w:hAnsi="Calibri" w:cs="Calibri"/>
          <w:b/>
          <w:bCs/>
          <w:color w:val="FF0000"/>
          <w:sz w:val="22"/>
          <w:szCs w:val="22"/>
          <w:lang w:val="en-US"/>
        </w:rPr>
        <w:t>N:</w:t>
      </w:r>
      <w:r w:rsidRPr="000E3FD9">
        <w:rPr>
          <w:rFonts w:ascii="Calibri" w:hAnsi="Calibri" w:cs="Calibri"/>
          <w:b/>
          <w:bCs/>
          <w:sz w:val="22"/>
          <w:szCs w:val="22"/>
          <w:lang w:val="en-US"/>
        </w:rPr>
        <w:t xml:space="preserve"> </w:t>
      </w:r>
      <w:r w:rsidR="002F754F" w:rsidRPr="000E3FD9">
        <w:rPr>
          <w:rFonts w:ascii="Calibri" w:hAnsi="Calibri" w:cs="Calibri"/>
          <w:b/>
          <w:bCs/>
          <w:sz w:val="22"/>
          <w:szCs w:val="22"/>
          <w:lang w:val="en-US"/>
        </w:rPr>
        <w:t>Stream API</w:t>
      </w:r>
      <w:r>
        <w:rPr>
          <w:rFonts w:ascii="Calibri" w:hAnsi="Calibri" w:cs="Calibri"/>
          <w:bCs/>
          <w:sz w:val="22"/>
          <w:szCs w:val="22"/>
          <w:lang w:val="en-US"/>
        </w:rPr>
        <w:t xml:space="preserve"> </w:t>
      </w:r>
      <w:r w:rsidR="00B46BF5">
        <w:rPr>
          <w:rFonts w:ascii="Calibri" w:hAnsi="Calibri" w:cs="Calibri"/>
          <w:bCs/>
          <w:sz w:val="22"/>
          <w:szCs w:val="22"/>
          <w:lang w:val="en-US"/>
        </w:rPr>
        <w:t>is used to p</w:t>
      </w:r>
      <w:r w:rsidR="002F754F">
        <w:rPr>
          <w:rFonts w:ascii="Calibri" w:hAnsi="Calibri" w:cs="Calibri"/>
          <w:bCs/>
          <w:sz w:val="22"/>
          <w:szCs w:val="22"/>
          <w:lang w:val="en-US"/>
        </w:rPr>
        <w:t xml:space="preserve">rocess </w:t>
      </w:r>
      <w:r w:rsidR="00B46BF5">
        <w:rPr>
          <w:rFonts w:ascii="Calibri" w:hAnsi="Calibri" w:cs="Calibri"/>
          <w:bCs/>
          <w:sz w:val="22"/>
          <w:szCs w:val="22"/>
          <w:lang w:val="en-US"/>
        </w:rPr>
        <w:t xml:space="preserve">collections of </w:t>
      </w:r>
      <w:r w:rsidR="002F754F">
        <w:rPr>
          <w:rFonts w:ascii="Calibri" w:hAnsi="Calibri" w:cs="Calibri"/>
          <w:bCs/>
          <w:sz w:val="22"/>
          <w:szCs w:val="22"/>
          <w:lang w:val="en-US"/>
        </w:rPr>
        <w:t xml:space="preserve">data in a functional </w:t>
      </w:r>
      <w:r w:rsidR="008E093D">
        <w:rPr>
          <w:rFonts w:ascii="Calibri" w:hAnsi="Calibri" w:cs="Calibri"/>
          <w:bCs/>
          <w:sz w:val="22"/>
          <w:szCs w:val="22"/>
          <w:lang w:val="en-US"/>
        </w:rPr>
        <w:t xml:space="preserve">and pipeline </w:t>
      </w:r>
      <w:r w:rsidR="002F754F">
        <w:rPr>
          <w:rFonts w:ascii="Calibri" w:hAnsi="Calibri" w:cs="Calibri"/>
          <w:bCs/>
          <w:sz w:val="22"/>
          <w:szCs w:val="22"/>
          <w:lang w:val="en-US"/>
        </w:rPr>
        <w:t>style</w:t>
      </w:r>
      <w:r w:rsidR="00B46BF5">
        <w:rPr>
          <w:rFonts w:ascii="Calibri" w:hAnsi="Calibri" w:cs="Calibri"/>
          <w:bCs/>
          <w:sz w:val="22"/>
          <w:szCs w:val="22"/>
          <w:lang w:val="en-US"/>
        </w:rPr>
        <w:t>. It allow operations like</w:t>
      </w:r>
      <w:r w:rsidR="008E093D">
        <w:rPr>
          <w:rFonts w:ascii="Calibri" w:hAnsi="Calibri" w:cs="Calibri"/>
          <w:bCs/>
          <w:sz w:val="22"/>
          <w:szCs w:val="22"/>
          <w:lang w:val="en-US"/>
        </w:rPr>
        <w:t xml:space="preserve"> </w:t>
      </w:r>
      <w:r w:rsidR="002F754F">
        <w:rPr>
          <w:rFonts w:ascii="Calibri" w:hAnsi="Calibri" w:cs="Calibri"/>
          <w:bCs/>
          <w:sz w:val="22"/>
          <w:szCs w:val="22"/>
          <w:lang w:val="en-US"/>
        </w:rPr>
        <w:t>using map</w:t>
      </w:r>
      <w:r w:rsidR="008E093D">
        <w:rPr>
          <w:rFonts w:ascii="Calibri" w:hAnsi="Calibri" w:cs="Calibri"/>
          <w:bCs/>
          <w:sz w:val="22"/>
          <w:szCs w:val="22"/>
          <w:lang w:val="en-US"/>
        </w:rPr>
        <w:t>()</w:t>
      </w:r>
      <w:r w:rsidR="002F754F">
        <w:rPr>
          <w:rFonts w:ascii="Calibri" w:hAnsi="Calibri" w:cs="Calibri"/>
          <w:bCs/>
          <w:sz w:val="22"/>
          <w:szCs w:val="22"/>
          <w:lang w:val="en-US"/>
        </w:rPr>
        <w:t>, filter</w:t>
      </w:r>
      <w:r w:rsidR="008E093D">
        <w:rPr>
          <w:rFonts w:ascii="Calibri" w:hAnsi="Calibri" w:cs="Calibri"/>
          <w:bCs/>
          <w:sz w:val="22"/>
          <w:szCs w:val="22"/>
          <w:lang w:val="en-US"/>
        </w:rPr>
        <w:t>()</w:t>
      </w:r>
      <w:r w:rsidR="002F754F">
        <w:rPr>
          <w:rFonts w:ascii="Calibri" w:hAnsi="Calibri" w:cs="Calibri"/>
          <w:bCs/>
          <w:sz w:val="22"/>
          <w:szCs w:val="22"/>
          <w:lang w:val="en-US"/>
        </w:rPr>
        <w:t>,</w:t>
      </w:r>
      <w:r w:rsidR="008E093D">
        <w:rPr>
          <w:rFonts w:ascii="Calibri" w:hAnsi="Calibri" w:cs="Calibri"/>
          <w:bCs/>
          <w:sz w:val="22"/>
          <w:szCs w:val="22"/>
          <w:lang w:val="en-US"/>
        </w:rPr>
        <w:t>collect(), forEach(),</w:t>
      </w:r>
      <w:r w:rsidR="002F754F">
        <w:rPr>
          <w:rFonts w:ascii="Calibri" w:hAnsi="Calibri" w:cs="Calibri"/>
          <w:bCs/>
          <w:sz w:val="22"/>
          <w:szCs w:val="22"/>
          <w:lang w:val="en-US"/>
        </w:rPr>
        <w:t xml:space="preserve"> and reduce</w:t>
      </w:r>
      <w:r w:rsidR="008E093D">
        <w:rPr>
          <w:rFonts w:ascii="Calibri" w:hAnsi="Calibri" w:cs="Calibri"/>
          <w:bCs/>
          <w:sz w:val="22"/>
          <w:szCs w:val="22"/>
          <w:lang w:val="en-US"/>
        </w:rPr>
        <w:t>()</w:t>
      </w:r>
      <w:r w:rsidR="002F754F">
        <w:rPr>
          <w:rFonts w:ascii="Calibri" w:hAnsi="Calibri" w:cs="Calibri"/>
          <w:bCs/>
          <w:sz w:val="22"/>
          <w:szCs w:val="22"/>
          <w:lang w:val="en-US"/>
        </w:rPr>
        <w:t xml:space="preserve"> operations.</w:t>
      </w:r>
      <w:r w:rsidR="008E093D">
        <w:rPr>
          <w:rFonts w:ascii="Calibri" w:hAnsi="Calibri" w:cs="Calibri"/>
          <w:bCs/>
          <w:sz w:val="22"/>
          <w:szCs w:val="22"/>
          <w:lang w:val="en-US"/>
        </w:rPr>
        <w:t xml:space="preserve"> Great for working with large data sets.</w:t>
      </w:r>
    </w:p>
    <w:p w14:paraId="240FFBFC" w14:textId="73C317BD" w:rsidR="00F513F9" w:rsidRDefault="00DC42E3" w:rsidP="00912521">
      <w:pPr>
        <w:jc w:val="both"/>
        <w:rPr>
          <w:rFonts w:ascii="Calibri" w:hAnsi="Calibri" w:cs="Calibri"/>
          <w:b/>
          <w:bCs/>
          <w:color w:val="FF0000"/>
          <w:sz w:val="22"/>
          <w:szCs w:val="22"/>
          <w:lang w:val="en-US"/>
        </w:rPr>
      </w:pPr>
      <w:r w:rsidRPr="00DC42E3">
        <w:rPr>
          <w:rFonts w:ascii="Calibri" w:hAnsi="Calibri" w:cs="Calibri"/>
          <w:b/>
          <w:bCs/>
          <w:color w:val="FF0000"/>
          <w:sz w:val="22"/>
          <w:szCs w:val="22"/>
          <w:lang w:val="en-US"/>
        </w:rPr>
        <w:t xml:space="preserve">N: </w:t>
      </w:r>
      <w:r w:rsidR="005837A1" w:rsidRPr="005837A1">
        <w:rPr>
          <w:rFonts w:ascii="Calibri" w:hAnsi="Calibri" w:cs="Calibri"/>
          <w:b/>
          <w:bCs/>
          <w:sz w:val="22"/>
          <w:szCs w:val="22"/>
          <w:lang w:val="en-US"/>
        </w:rPr>
        <w:t xml:space="preserve">Character </w:t>
      </w:r>
      <w:r w:rsidR="005837A1" w:rsidRPr="00F513F9">
        <w:rPr>
          <w:rFonts w:ascii="Calibri" w:hAnsi="Calibri" w:cs="Calibri"/>
          <w:bCs/>
          <w:sz w:val="22"/>
          <w:szCs w:val="22"/>
          <w:lang w:val="en-US"/>
        </w:rPr>
        <w:t>class is a wrapper class that provides methods for working with individual characters. It offers utility methods to check character types (such as letters, digits, and whitespace), convert character case, and perform various character-based operations.</w:t>
      </w:r>
      <w:r w:rsidR="00AB113F">
        <w:rPr>
          <w:rFonts w:ascii="Calibri" w:hAnsi="Calibri" w:cs="Calibri"/>
          <w:bCs/>
          <w:sz w:val="22"/>
          <w:szCs w:val="22"/>
          <w:lang w:val="en-US"/>
        </w:rPr>
        <w:t xml:space="preserve"> </w:t>
      </w:r>
      <w:r w:rsidR="00AB113F" w:rsidRPr="005F6646">
        <w:rPr>
          <w:rFonts w:ascii="Calibri" w:hAnsi="Calibri" w:cs="Calibri"/>
          <w:b/>
          <w:bCs/>
          <w:color w:val="808080" w:themeColor="background1" w:themeShade="80"/>
          <w:sz w:val="22"/>
          <w:szCs w:val="22"/>
          <w:lang w:val="en-US"/>
        </w:rPr>
        <w:t>Common Methods of Character Class:</w:t>
      </w:r>
      <w:r w:rsidR="00AB113F">
        <w:rPr>
          <w:rFonts w:ascii="Calibri" w:hAnsi="Calibri" w:cs="Calibri"/>
          <w:bCs/>
          <w:sz w:val="22"/>
          <w:szCs w:val="22"/>
          <w:lang w:val="en-US"/>
        </w:rPr>
        <w:t xml:space="preserve"> </w:t>
      </w:r>
      <w:r w:rsidR="00AB113F" w:rsidRPr="00AB113F">
        <w:rPr>
          <w:rFonts w:ascii="Calibri" w:hAnsi="Calibri" w:cs="Calibri"/>
          <w:bCs/>
          <w:sz w:val="22"/>
          <w:szCs w:val="22"/>
          <w:lang w:val="en-US"/>
        </w:rPr>
        <w:t>isLetter(ch), isDigit(ch), isWhitespace(ch), isUpperCase(ch), isLowerCase(ch), toUpperCase(ch), toLowerCase(ch), isLetterOrDigit(ch)</w:t>
      </w:r>
      <w:r w:rsidR="00BD7633">
        <w:rPr>
          <w:rFonts w:ascii="Calibri" w:hAnsi="Calibri" w:cs="Calibri"/>
          <w:bCs/>
          <w:sz w:val="22"/>
          <w:szCs w:val="22"/>
          <w:lang w:val="en-US"/>
        </w:rPr>
        <w:t>.</w:t>
      </w:r>
    </w:p>
    <w:p w14:paraId="5D1838F0" w14:textId="26D27B70" w:rsidR="005217E7" w:rsidRDefault="00DC42E3" w:rsidP="00BD7633">
      <w:pPr>
        <w:jc w:val="both"/>
        <w:rPr>
          <w:rFonts w:ascii="Calibri" w:hAnsi="Calibri" w:cs="Calibri"/>
          <w:bCs/>
          <w:sz w:val="22"/>
          <w:szCs w:val="22"/>
          <w:lang w:val="en-US"/>
        </w:rPr>
      </w:pPr>
      <w:r w:rsidRPr="00DC42E3">
        <w:rPr>
          <w:rFonts w:ascii="Calibri" w:hAnsi="Calibri" w:cs="Calibri"/>
          <w:b/>
          <w:bCs/>
          <w:color w:val="FF0000"/>
          <w:sz w:val="22"/>
          <w:szCs w:val="22"/>
          <w:lang w:val="en-US"/>
        </w:rPr>
        <w:t xml:space="preserve">N: </w:t>
      </w:r>
      <w:r w:rsidR="00912521" w:rsidRPr="004A2C6E">
        <w:rPr>
          <w:rFonts w:ascii="Calibri" w:hAnsi="Calibri" w:cs="Calibri"/>
          <w:b/>
          <w:bCs/>
          <w:sz w:val="22"/>
          <w:szCs w:val="22"/>
          <w:lang w:val="en-US"/>
        </w:rPr>
        <w:t>Integer</w:t>
      </w:r>
      <w:r w:rsidR="00912521">
        <w:rPr>
          <w:rFonts w:ascii="Calibri" w:hAnsi="Calibri" w:cs="Calibri"/>
          <w:bCs/>
          <w:sz w:val="22"/>
          <w:szCs w:val="22"/>
          <w:lang w:val="en-US"/>
        </w:rPr>
        <w:t xml:space="preserve"> </w:t>
      </w:r>
      <w:r w:rsidR="00BD7633" w:rsidRPr="00BD7633">
        <w:rPr>
          <w:rFonts w:ascii="Calibri" w:hAnsi="Calibri" w:cs="Calibri"/>
          <w:bCs/>
          <w:sz w:val="22"/>
          <w:szCs w:val="22"/>
          <w:lang w:val="en-US"/>
        </w:rPr>
        <w:t>class is a wrapper class that provides methods for working with integer values. It offers utility methods for converting strings to integers, converting integers to different representations (such as binary, octal, and hexadecimal), and performing various integer-related operations.</w:t>
      </w:r>
      <w:r w:rsidR="00BD7633">
        <w:rPr>
          <w:rFonts w:ascii="Calibri" w:hAnsi="Calibri" w:cs="Calibri"/>
          <w:bCs/>
          <w:sz w:val="22"/>
          <w:szCs w:val="22"/>
          <w:lang w:val="en-US"/>
        </w:rPr>
        <w:t xml:space="preserve"> </w:t>
      </w:r>
      <w:r w:rsidR="00BD7633" w:rsidRPr="00BD7633">
        <w:rPr>
          <w:rFonts w:ascii="Calibri" w:hAnsi="Calibri" w:cs="Calibri"/>
          <w:b/>
          <w:bCs/>
          <w:color w:val="808080" w:themeColor="background1" w:themeShade="80"/>
          <w:sz w:val="22"/>
          <w:szCs w:val="22"/>
          <w:lang w:val="en-US"/>
        </w:rPr>
        <w:t xml:space="preserve">Common Methods of Integer Class: </w:t>
      </w:r>
      <w:r w:rsidR="00BD7633" w:rsidRPr="00BD7633">
        <w:rPr>
          <w:rFonts w:ascii="Calibri" w:hAnsi="Calibri" w:cs="Calibri"/>
          <w:bCs/>
          <w:sz w:val="22"/>
          <w:szCs w:val="22"/>
          <w:lang w:val="en-US"/>
        </w:rPr>
        <w:t>parseInt(String s), valueOf(String s), toBinaryString(int i), toOctalString(int i), toHexString(int i), compare(int x, int y), max(int a, int b), min(int a, int b)</w:t>
      </w:r>
      <w:r w:rsidR="00AF0E20">
        <w:rPr>
          <w:rFonts w:ascii="Calibri" w:hAnsi="Calibri" w:cs="Calibri"/>
          <w:bCs/>
          <w:sz w:val="22"/>
          <w:szCs w:val="22"/>
          <w:lang w:val="en-US"/>
        </w:rPr>
        <w:t>.</w:t>
      </w:r>
    </w:p>
    <w:p w14:paraId="73D63700" w14:textId="77777777" w:rsidR="00AF0E20" w:rsidRDefault="00AF0E20" w:rsidP="00BD7633">
      <w:pPr>
        <w:jc w:val="both"/>
        <w:rPr>
          <w:rFonts w:ascii="Calibri" w:hAnsi="Calibri" w:cs="Calibri"/>
          <w:bCs/>
          <w:sz w:val="22"/>
          <w:szCs w:val="22"/>
          <w:lang w:val="en-US"/>
        </w:rPr>
      </w:pPr>
    </w:p>
    <w:p w14:paraId="24886837" w14:textId="520E7E22" w:rsidR="00AB210C" w:rsidRPr="00516BD6" w:rsidRDefault="00AB210C" w:rsidP="00912521">
      <w:pPr>
        <w:jc w:val="both"/>
        <w:rPr>
          <w:rFonts w:ascii="Calibri" w:hAnsi="Calibri" w:cs="Calibri"/>
          <w:b/>
          <w:bCs/>
          <w:sz w:val="22"/>
          <w:szCs w:val="22"/>
          <w:lang w:val="en-US"/>
        </w:rPr>
      </w:pPr>
      <w:r w:rsidRPr="00516BD6">
        <w:rPr>
          <w:rFonts w:ascii="Calibri" w:hAnsi="Calibri" w:cs="Calibri"/>
          <w:b/>
          <w:bCs/>
          <w:sz w:val="22"/>
          <w:szCs w:val="22"/>
          <w:lang w:val="en-US"/>
        </w:rPr>
        <w:t>@. Purpose of import keyword</w:t>
      </w:r>
    </w:p>
    <w:p w14:paraId="6C9DA9A9" w14:textId="1FA8E5AB" w:rsidR="00817CC7" w:rsidRDefault="00D42CD1" w:rsidP="00912521">
      <w:pPr>
        <w:jc w:val="both"/>
        <w:rPr>
          <w:rFonts w:ascii="Calibri" w:hAnsi="Calibri" w:cs="Calibri"/>
          <w:bCs/>
          <w:sz w:val="22"/>
          <w:szCs w:val="22"/>
          <w:lang w:val="en-US"/>
        </w:rPr>
      </w:pPr>
      <w:r>
        <w:rPr>
          <w:rFonts w:ascii="Calibri" w:hAnsi="Calibri" w:cs="Calibri"/>
          <w:bCs/>
          <w:sz w:val="22"/>
          <w:szCs w:val="22"/>
          <w:lang w:val="en-US"/>
        </w:rPr>
        <w:t xml:space="preserve">In java </w:t>
      </w:r>
      <w:r w:rsidR="00AB210C">
        <w:rPr>
          <w:rFonts w:ascii="Calibri" w:hAnsi="Calibri" w:cs="Calibri"/>
          <w:bCs/>
          <w:sz w:val="22"/>
          <w:szCs w:val="22"/>
          <w:lang w:val="en-US"/>
        </w:rPr>
        <w:t xml:space="preserve">import keyword </w:t>
      </w:r>
      <w:r w:rsidR="00F97BCF" w:rsidRPr="00F97BCF">
        <w:rPr>
          <w:rFonts w:ascii="Calibri" w:hAnsi="Calibri" w:cs="Calibri"/>
          <w:bCs/>
          <w:sz w:val="22"/>
          <w:szCs w:val="22"/>
          <w:lang w:val="en-US"/>
        </w:rPr>
        <w:t xml:space="preserve">is used to bring classes, interfaces, or entire packages into a source file so that </w:t>
      </w:r>
      <w:r w:rsidR="00552DEB">
        <w:rPr>
          <w:rFonts w:ascii="Calibri" w:hAnsi="Calibri" w:cs="Calibri"/>
          <w:bCs/>
          <w:sz w:val="22"/>
          <w:szCs w:val="22"/>
          <w:lang w:val="en-US"/>
        </w:rPr>
        <w:t>we</w:t>
      </w:r>
      <w:r w:rsidR="00F97BCF" w:rsidRPr="00F97BCF">
        <w:rPr>
          <w:rFonts w:ascii="Calibri" w:hAnsi="Calibri" w:cs="Calibri"/>
          <w:bCs/>
          <w:sz w:val="22"/>
          <w:szCs w:val="22"/>
          <w:lang w:val="en-US"/>
        </w:rPr>
        <w:t xml:space="preserve"> can use them without writing their fully qualified names.</w:t>
      </w:r>
      <w:r w:rsidR="00341AAC">
        <w:rPr>
          <w:rFonts w:ascii="Calibri" w:hAnsi="Calibri" w:cs="Calibri"/>
          <w:bCs/>
          <w:sz w:val="22"/>
          <w:szCs w:val="22"/>
          <w:lang w:val="en-US"/>
        </w:rPr>
        <w:t xml:space="preserve"> </w:t>
      </w:r>
      <w:r w:rsidR="00341AAC" w:rsidRPr="00341AAC">
        <w:rPr>
          <w:rFonts w:ascii="Calibri" w:hAnsi="Calibri" w:cs="Calibri"/>
          <w:bCs/>
          <w:sz w:val="22"/>
          <w:szCs w:val="22"/>
          <w:lang w:val="en-US"/>
        </w:rPr>
        <w:t>This improves code readability and reduces verbosity.</w:t>
      </w:r>
    </w:p>
    <w:p w14:paraId="4B28101A" w14:textId="77777777" w:rsidR="00F97BCF" w:rsidRDefault="00F97BCF" w:rsidP="00912521">
      <w:pPr>
        <w:jc w:val="both"/>
        <w:rPr>
          <w:rFonts w:ascii="Calibri" w:hAnsi="Calibri" w:cs="Calibri"/>
          <w:bCs/>
          <w:sz w:val="22"/>
          <w:szCs w:val="22"/>
          <w:lang w:val="en-US"/>
        </w:rPr>
      </w:pPr>
    </w:p>
    <w:p w14:paraId="6BCE4477" w14:textId="60F60EE0" w:rsidR="00817CC7" w:rsidRDefault="00F60900" w:rsidP="00912521">
      <w:pPr>
        <w:jc w:val="both"/>
        <w:rPr>
          <w:rFonts w:ascii="Calibri" w:hAnsi="Calibri" w:cs="Calibri"/>
          <w:bCs/>
          <w:sz w:val="22"/>
          <w:szCs w:val="22"/>
          <w:lang w:val="en-US"/>
        </w:rPr>
      </w:pPr>
      <w:r w:rsidRPr="00926056">
        <w:rPr>
          <w:rFonts w:ascii="Calibri" w:hAnsi="Calibri" w:cs="Calibri"/>
          <w:b/>
          <w:bCs/>
          <w:sz w:val="22"/>
          <w:szCs w:val="22"/>
          <w:lang w:val="en-US"/>
        </w:rPr>
        <w:t>@. Wh keyword is used to define</w:t>
      </w:r>
      <w:r w:rsidR="005A2CDB" w:rsidRPr="00926056">
        <w:rPr>
          <w:rFonts w:ascii="Calibri" w:hAnsi="Calibri" w:cs="Calibri"/>
          <w:b/>
          <w:bCs/>
          <w:sz w:val="22"/>
          <w:szCs w:val="22"/>
          <w:lang w:val="en-US"/>
        </w:rPr>
        <w:t xml:space="preserve"> a block of multiple options in java</w:t>
      </w:r>
      <w:r w:rsidR="005A2CDB">
        <w:rPr>
          <w:rFonts w:ascii="Calibri" w:hAnsi="Calibri" w:cs="Calibri"/>
          <w:bCs/>
          <w:sz w:val="22"/>
          <w:szCs w:val="22"/>
          <w:lang w:val="en-US"/>
        </w:rPr>
        <w:t xml:space="preserve"> </w:t>
      </w:r>
    </w:p>
    <w:p w14:paraId="58301E08" w14:textId="2106BF75" w:rsidR="00AA4216" w:rsidRDefault="00AA4216" w:rsidP="00912521">
      <w:pPr>
        <w:jc w:val="both"/>
        <w:rPr>
          <w:rFonts w:ascii="Calibri" w:hAnsi="Calibri" w:cs="Calibri"/>
          <w:bCs/>
          <w:sz w:val="22"/>
          <w:szCs w:val="22"/>
          <w:lang w:val="en-US"/>
        </w:rPr>
      </w:pPr>
      <w:r w:rsidRPr="00AA4216">
        <w:rPr>
          <w:rFonts w:ascii="Calibri" w:hAnsi="Calibri" w:cs="Calibri"/>
          <w:bCs/>
          <w:sz w:val="22"/>
          <w:szCs w:val="22"/>
          <w:lang w:val="en-US"/>
        </w:rPr>
        <w:t xml:space="preserve">The </w:t>
      </w:r>
      <w:r w:rsidRPr="00AA4216">
        <w:rPr>
          <w:rFonts w:ascii="Calibri" w:hAnsi="Calibri" w:cs="Calibri"/>
          <w:b/>
          <w:bCs/>
          <w:sz w:val="22"/>
          <w:szCs w:val="22"/>
          <w:lang w:val="en-US"/>
        </w:rPr>
        <w:t>switch</w:t>
      </w:r>
      <w:r w:rsidRPr="00AA4216">
        <w:rPr>
          <w:rFonts w:ascii="Calibri" w:hAnsi="Calibri" w:cs="Calibri"/>
          <w:bCs/>
          <w:sz w:val="22"/>
          <w:szCs w:val="22"/>
          <w:lang w:val="en-US"/>
        </w:rPr>
        <w:t xml:space="preserve"> statement is used when </w:t>
      </w:r>
      <w:r w:rsidR="008819A3">
        <w:rPr>
          <w:rFonts w:ascii="Calibri" w:hAnsi="Calibri" w:cs="Calibri"/>
          <w:bCs/>
          <w:sz w:val="22"/>
          <w:szCs w:val="22"/>
          <w:lang w:val="en-US"/>
        </w:rPr>
        <w:t>there are</w:t>
      </w:r>
      <w:r w:rsidRPr="00AA4216">
        <w:rPr>
          <w:rFonts w:ascii="Calibri" w:hAnsi="Calibri" w:cs="Calibri"/>
          <w:bCs/>
          <w:sz w:val="22"/>
          <w:szCs w:val="22"/>
          <w:lang w:val="en-US"/>
        </w:rPr>
        <w:t xml:space="preserve"> multiple possible choices (options)</w:t>
      </w:r>
      <w:r w:rsidR="007A0857" w:rsidRPr="007A0857">
        <w:rPr>
          <w:rFonts w:ascii="Calibri" w:hAnsi="Calibri" w:cs="Calibri"/>
          <w:bCs/>
          <w:sz w:val="22"/>
          <w:szCs w:val="22"/>
          <w:lang w:val="en-US"/>
        </w:rPr>
        <w:t>, and it executes the block of code corresponding to the matching value of an expression or variable.</w:t>
      </w:r>
    </w:p>
    <w:p w14:paraId="352447F0" w14:textId="77777777" w:rsidR="00D578B3" w:rsidRDefault="00D578B3" w:rsidP="00912521">
      <w:pPr>
        <w:jc w:val="both"/>
        <w:rPr>
          <w:rFonts w:ascii="Calibri" w:hAnsi="Calibri" w:cs="Calibri"/>
          <w:bCs/>
          <w:sz w:val="22"/>
          <w:szCs w:val="22"/>
          <w:lang w:val="en-US"/>
        </w:rPr>
      </w:pPr>
    </w:p>
    <w:p w14:paraId="637D92A8" w14:textId="2B14DB75" w:rsidR="00400CDC" w:rsidRDefault="00150F76" w:rsidP="00912521">
      <w:pPr>
        <w:jc w:val="both"/>
        <w:rPr>
          <w:rFonts w:ascii="Calibri" w:hAnsi="Calibri" w:cs="Calibri"/>
          <w:bCs/>
          <w:sz w:val="22"/>
          <w:szCs w:val="22"/>
          <w:lang w:val="en-US"/>
        </w:rPr>
      </w:pPr>
      <w:r w:rsidRPr="000347AF">
        <w:rPr>
          <w:rFonts w:ascii="Calibri" w:hAnsi="Calibri" w:cs="Calibri"/>
          <w:b/>
          <w:bCs/>
          <w:sz w:val="22"/>
          <w:szCs w:val="22"/>
          <w:lang w:val="en-US"/>
        </w:rPr>
        <w:t>@. Wh operator is called the ternary operator</w:t>
      </w:r>
      <w:r w:rsidR="00C516D0">
        <w:rPr>
          <w:rFonts w:ascii="Calibri" w:hAnsi="Calibri" w:cs="Calibri"/>
          <w:b/>
          <w:bCs/>
          <w:sz w:val="22"/>
          <w:szCs w:val="22"/>
          <w:lang w:val="en-US"/>
        </w:rPr>
        <w:t xml:space="preserve"> </w:t>
      </w:r>
      <w:r w:rsidR="00B039C1" w:rsidRPr="00B039C1">
        <w:rPr>
          <w:rFonts w:ascii="Calibri" w:hAnsi="Calibri" w:cs="Calibri"/>
          <w:bCs/>
          <w:sz w:val="22"/>
          <w:szCs w:val="22"/>
          <w:lang w:val="en-US"/>
        </w:rPr>
        <w:t xml:space="preserve">--- </w:t>
      </w:r>
      <w:r w:rsidRPr="00686CF6">
        <w:rPr>
          <w:rFonts w:ascii="Calibri" w:hAnsi="Calibri" w:cs="Calibri"/>
          <w:b/>
          <w:bCs/>
          <w:color w:val="808080" w:themeColor="background1" w:themeShade="80"/>
          <w:sz w:val="22"/>
          <w:szCs w:val="22"/>
          <w:lang w:val="en-US"/>
        </w:rPr>
        <w:t>?:</w:t>
      </w:r>
      <w:r w:rsidR="00492979">
        <w:rPr>
          <w:rFonts w:ascii="Calibri" w:hAnsi="Calibri" w:cs="Calibri"/>
          <w:bCs/>
          <w:sz w:val="22"/>
          <w:szCs w:val="22"/>
          <w:lang w:val="en-US"/>
        </w:rPr>
        <w:t xml:space="preserve"> </w:t>
      </w:r>
      <w:r w:rsidR="00492979" w:rsidRPr="00492979">
        <w:rPr>
          <w:rFonts w:ascii="Calibri" w:hAnsi="Calibri" w:cs="Calibri"/>
          <w:bCs/>
          <w:sz w:val="22"/>
          <w:szCs w:val="22"/>
          <w:lang w:val="en-US"/>
        </w:rPr>
        <w:t>(question mark and colon operator)</w:t>
      </w:r>
      <w:r w:rsidR="00650304">
        <w:rPr>
          <w:rFonts w:ascii="Calibri" w:hAnsi="Calibri" w:cs="Calibri"/>
          <w:bCs/>
          <w:sz w:val="22"/>
          <w:szCs w:val="22"/>
          <w:lang w:val="en-US"/>
        </w:rPr>
        <w:t xml:space="preserve"> </w:t>
      </w:r>
      <w:r w:rsidR="00650304" w:rsidRPr="00650304">
        <w:rPr>
          <w:rFonts w:ascii="Calibri" w:hAnsi="Calibri" w:cs="Calibri"/>
          <w:b/>
          <w:bCs/>
          <w:color w:val="808080" w:themeColor="background1" w:themeShade="80"/>
          <w:sz w:val="22"/>
          <w:szCs w:val="22"/>
          <w:lang w:val="en-US"/>
        </w:rPr>
        <w:t>Syn:</w:t>
      </w:r>
      <w:r w:rsidR="00650304">
        <w:rPr>
          <w:rFonts w:ascii="Calibri" w:hAnsi="Calibri" w:cs="Calibri"/>
          <w:bCs/>
          <w:sz w:val="22"/>
          <w:szCs w:val="22"/>
          <w:lang w:val="en-US"/>
        </w:rPr>
        <w:t xml:space="preserve"> </w:t>
      </w:r>
      <w:r w:rsidR="00C516D0">
        <w:rPr>
          <w:rFonts w:ascii="Calibri" w:hAnsi="Calibri" w:cs="Calibri"/>
          <w:bCs/>
          <w:sz w:val="22"/>
          <w:szCs w:val="22"/>
          <w:lang w:val="en-US"/>
        </w:rPr>
        <w:t>cond</w:t>
      </w:r>
      <w:r w:rsidR="00B039C1">
        <w:rPr>
          <w:rFonts w:ascii="Calibri" w:hAnsi="Calibri" w:cs="Calibri"/>
          <w:bCs/>
          <w:sz w:val="22"/>
          <w:szCs w:val="22"/>
          <w:lang w:val="en-US"/>
        </w:rPr>
        <w:t>’</w:t>
      </w:r>
      <w:r w:rsidR="00C516D0">
        <w:rPr>
          <w:rFonts w:ascii="Calibri" w:hAnsi="Calibri" w:cs="Calibri"/>
          <w:bCs/>
          <w:sz w:val="22"/>
          <w:szCs w:val="22"/>
          <w:lang w:val="en-US"/>
        </w:rPr>
        <w:t>n</w:t>
      </w:r>
      <w:r w:rsidR="00650304" w:rsidRPr="00650304">
        <w:rPr>
          <w:rFonts w:ascii="Calibri" w:hAnsi="Calibri" w:cs="Calibri"/>
          <w:bCs/>
          <w:sz w:val="22"/>
          <w:szCs w:val="22"/>
          <w:lang w:val="en-US"/>
        </w:rPr>
        <w:t xml:space="preserve"> ? </w:t>
      </w:r>
      <w:r w:rsidR="00C516D0">
        <w:rPr>
          <w:rFonts w:ascii="Calibri" w:hAnsi="Calibri" w:cs="Calibri"/>
          <w:bCs/>
          <w:sz w:val="22"/>
          <w:szCs w:val="22"/>
          <w:lang w:val="en-US"/>
        </w:rPr>
        <w:t>expr’n1</w:t>
      </w:r>
      <w:r w:rsidR="00650304" w:rsidRPr="00650304">
        <w:rPr>
          <w:rFonts w:ascii="Calibri" w:hAnsi="Calibri" w:cs="Calibri"/>
          <w:bCs/>
          <w:sz w:val="22"/>
          <w:szCs w:val="22"/>
          <w:lang w:val="en-US"/>
        </w:rPr>
        <w:t xml:space="preserve"> : expr</w:t>
      </w:r>
      <w:r w:rsidR="00C516D0">
        <w:rPr>
          <w:rFonts w:ascii="Calibri" w:hAnsi="Calibri" w:cs="Calibri"/>
          <w:bCs/>
          <w:sz w:val="22"/>
          <w:szCs w:val="22"/>
          <w:lang w:val="en-US"/>
        </w:rPr>
        <w:t>’</w:t>
      </w:r>
      <w:r w:rsidR="00650304" w:rsidRPr="00650304">
        <w:rPr>
          <w:rFonts w:ascii="Calibri" w:hAnsi="Calibri" w:cs="Calibri"/>
          <w:bCs/>
          <w:sz w:val="22"/>
          <w:szCs w:val="22"/>
          <w:lang w:val="en-US"/>
        </w:rPr>
        <w:t>n2;</w:t>
      </w:r>
    </w:p>
    <w:p w14:paraId="2D816DD6" w14:textId="740D1D9B" w:rsidR="00817CC7" w:rsidRDefault="00555C93" w:rsidP="00912521">
      <w:pPr>
        <w:jc w:val="both"/>
        <w:rPr>
          <w:rFonts w:ascii="Calibri" w:hAnsi="Calibri" w:cs="Calibri"/>
          <w:bCs/>
          <w:sz w:val="22"/>
          <w:szCs w:val="22"/>
          <w:lang w:val="en-US"/>
        </w:rPr>
      </w:pPr>
      <w:r w:rsidRPr="005502F8">
        <w:rPr>
          <w:rFonts w:ascii="Calibri" w:hAnsi="Calibri" w:cs="Calibri"/>
          <w:b/>
          <w:bCs/>
          <w:sz w:val="22"/>
          <w:szCs w:val="22"/>
          <w:lang w:val="en-US"/>
        </w:rPr>
        <w:t xml:space="preserve">@. Default value of reference variable in java </w:t>
      </w:r>
      <w:r>
        <w:rPr>
          <w:rFonts w:ascii="Calibri" w:hAnsi="Calibri" w:cs="Calibri"/>
          <w:bCs/>
          <w:sz w:val="22"/>
          <w:szCs w:val="22"/>
          <w:lang w:val="en-US"/>
        </w:rPr>
        <w:t>--- null</w:t>
      </w:r>
    </w:p>
    <w:p w14:paraId="38FB2459" w14:textId="5FDABD82" w:rsidR="00652A80" w:rsidRDefault="00652A80" w:rsidP="00912521">
      <w:pPr>
        <w:jc w:val="both"/>
        <w:rPr>
          <w:rFonts w:ascii="Calibri" w:hAnsi="Calibri" w:cs="Calibri"/>
          <w:bCs/>
          <w:sz w:val="22"/>
          <w:szCs w:val="22"/>
          <w:lang w:val="en-US"/>
        </w:rPr>
      </w:pPr>
    </w:p>
    <w:p w14:paraId="28FD1E44" w14:textId="322D3FC9" w:rsidR="00D64348" w:rsidRDefault="00D64348" w:rsidP="00D64348">
      <w:pPr>
        <w:jc w:val="both"/>
        <w:rPr>
          <w:rFonts w:ascii="Calibri" w:hAnsi="Calibri" w:cs="Calibri"/>
          <w:bCs/>
          <w:sz w:val="22"/>
          <w:szCs w:val="22"/>
          <w:lang w:val="en-US"/>
        </w:rPr>
      </w:pPr>
      <w:r w:rsidRPr="00C224AE">
        <w:rPr>
          <w:rFonts w:ascii="Calibri" w:hAnsi="Calibri" w:cs="Calibri"/>
          <w:b/>
          <w:bCs/>
          <w:sz w:val="22"/>
          <w:szCs w:val="22"/>
          <w:lang w:val="en-US"/>
        </w:rPr>
        <w:t>@. Wh is not a valid identifier in java</w:t>
      </w:r>
      <w:r>
        <w:rPr>
          <w:rFonts w:ascii="Calibri" w:hAnsi="Calibri" w:cs="Calibri"/>
          <w:bCs/>
          <w:sz w:val="22"/>
          <w:szCs w:val="22"/>
          <w:lang w:val="en-US"/>
        </w:rPr>
        <w:t xml:space="preserve"> </w:t>
      </w:r>
      <w:r w:rsidR="000D3732" w:rsidRPr="008B3720">
        <w:rPr>
          <w:rFonts w:ascii="Calibri" w:hAnsi="Calibri" w:cs="Calibri"/>
          <w:b/>
          <w:bCs/>
          <w:color w:val="808080" w:themeColor="background1" w:themeShade="80"/>
          <w:sz w:val="22"/>
          <w:szCs w:val="22"/>
          <w:lang w:val="en-US"/>
        </w:rPr>
        <w:t>and</w:t>
      </w:r>
      <w:r w:rsidR="000D3732">
        <w:rPr>
          <w:rFonts w:ascii="Calibri" w:hAnsi="Calibri" w:cs="Calibri"/>
          <w:bCs/>
          <w:sz w:val="22"/>
          <w:szCs w:val="22"/>
          <w:lang w:val="en-US"/>
        </w:rPr>
        <w:t xml:space="preserve"> </w:t>
      </w:r>
      <w:r w:rsidR="000D3732" w:rsidRPr="008B3720">
        <w:rPr>
          <w:rFonts w:ascii="Calibri" w:hAnsi="Calibri" w:cs="Calibri"/>
          <w:b/>
          <w:bCs/>
          <w:sz w:val="22"/>
          <w:szCs w:val="22"/>
          <w:lang w:val="en-US"/>
        </w:rPr>
        <w:t>Rules for valid identifiers</w:t>
      </w:r>
    </w:p>
    <w:p w14:paraId="065D3C39" w14:textId="0FFAF106" w:rsidR="00D64348" w:rsidRDefault="00D64348" w:rsidP="00D64348">
      <w:pPr>
        <w:jc w:val="both"/>
        <w:rPr>
          <w:rFonts w:ascii="Calibri" w:hAnsi="Calibri" w:cs="Calibri"/>
          <w:bCs/>
          <w:sz w:val="22"/>
          <w:szCs w:val="22"/>
          <w:lang w:val="en-US"/>
        </w:rPr>
      </w:pPr>
      <w:r w:rsidRPr="00297E21">
        <w:rPr>
          <w:rFonts w:ascii="Calibri" w:hAnsi="Calibri" w:cs="Calibri"/>
          <w:bCs/>
          <w:color w:val="70AD47" w:themeColor="accent6"/>
          <w:sz w:val="22"/>
          <w:szCs w:val="22"/>
          <w:lang w:val="en-US"/>
        </w:rPr>
        <w:lastRenderedPageBreak/>
        <w:t>_count</w:t>
      </w:r>
      <w:r>
        <w:rPr>
          <w:rFonts w:ascii="Calibri" w:hAnsi="Calibri" w:cs="Calibri"/>
          <w:bCs/>
          <w:sz w:val="22"/>
          <w:szCs w:val="22"/>
          <w:lang w:val="en-US"/>
        </w:rPr>
        <w:t xml:space="preserve">, </w:t>
      </w:r>
      <w:r w:rsidRPr="00297E21">
        <w:rPr>
          <w:rFonts w:ascii="Calibri" w:hAnsi="Calibri" w:cs="Calibri"/>
          <w:bCs/>
          <w:color w:val="FF0000"/>
          <w:sz w:val="22"/>
          <w:szCs w:val="22"/>
          <w:lang w:val="en-US"/>
        </w:rPr>
        <w:t>123abc</w:t>
      </w:r>
      <w:r>
        <w:rPr>
          <w:rFonts w:ascii="Calibri" w:hAnsi="Calibri" w:cs="Calibri"/>
          <w:bCs/>
          <w:sz w:val="22"/>
          <w:szCs w:val="22"/>
          <w:lang w:val="en-US"/>
        </w:rPr>
        <w:t xml:space="preserve">, </w:t>
      </w:r>
      <w:r w:rsidRPr="00297E21">
        <w:rPr>
          <w:rFonts w:ascii="Calibri" w:hAnsi="Calibri" w:cs="Calibri"/>
          <w:bCs/>
          <w:color w:val="70AD47" w:themeColor="accent6"/>
          <w:sz w:val="22"/>
          <w:szCs w:val="22"/>
          <w:lang w:val="en-US"/>
        </w:rPr>
        <w:t>$price</w:t>
      </w:r>
      <w:r>
        <w:rPr>
          <w:rFonts w:ascii="Calibri" w:hAnsi="Calibri" w:cs="Calibri"/>
          <w:bCs/>
          <w:color w:val="70AD47" w:themeColor="accent6"/>
          <w:sz w:val="22"/>
          <w:szCs w:val="22"/>
          <w:lang w:val="en-US"/>
        </w:rPr>
        <w:t xml:space="preserve">, </w:t>
      </w:r>
      <w:r w:rsidRPr="00A46BFB">
        <w:rPr>
          <w:rFonts w:ascii="Calibri" w:hAnsi="Calibri" w:cs="Calibri"/>
          <w:bCs/>
          <w:color w:val="70AD47" w:themeColor="accent6"/>
          <w:sz w:val="22"/>
          <w:szCs w:val="22"/>
          <w:lang w:val="en-US"/>
        </w:rPr>
        <w:t>1name, class keyword (bcz of reserved), emp-name, @value, name space</w:t>
      </w:r>
    </w:p>
    <w:p w14:paraId="5B60A72F" w14:textId="77777777" w:rsidR="00CE6FA4" w:rsidRDefault="005502F8" w:rsidP="00671FD3">
      <w:pPr>
        <w:jc w:val="both"/>
        <w:rPr>
          <w:rFonts w:ascii="Calibri" w:hAnsi="Calibri" w:cs="Calibri"/>
          <w:bCs/>
          <w:sz w:val="22"/>
          <w:szCs w:val="22"/>
          <w:lang w:val="en-US"/>
        </w:rPr>
      </w:pPr>
      <w:r w:rsidRPr="00AC2B2A">
        <w:rPr>
          <w:rFonts w:ascii="Calibri" w:hAnsi="Calibri" w:cs="Calibri"/>
          <w:b/>
          <w:bCs/>
          <w:color w:val="808080" w:themeColor="background1" w:themeShade="80"/>
          <w:sz w:val="22"/>
          <w:szCs w:val="22"/>
          <w:lang w:val="en-US"/>
        </w:rPr>
        <w:t>Rules for valid identifiers:</w:t>
      </w:r>
      <w:r>
        <w:rPr>
          <w:rFonts w:ascii="Calibri" w:hAnsi="Calibri" w:cs="Calibri"/>
          <w:bCs/>
          <w:sz w:val="22"/>
          <w:szCs w:val="22"/>
          <w:lang w:val="en-US"/>
        </w:rPr>
        <w:t xml:space="preserve"> </w:t>
      </w:r>
    </w:p>
    <w:p w14:paraId="405A705B" w14:textId="69321448" w:rsidR="005502F8" w:rsidRDefault="00671FD3" w:rsidP="00671FD3">
      <w:pPr>
        <w:jc w:val="both"/>
        <w:rPr>
          <w:rFonts w:ascii="Calibri" w:hAnsi="Calibri" w:cs="Calibri"/>
          <w:bCs/>
          <w:sz w:val="22"/>
          <w:szCs w:val="22"/>
          <w:lang w:val="en-US"/>
        </w:rPr>
      </w:pPr>
      <w:r w:rsidRPr="0037509D">
        <w:rPr>
          <w:rFonts w:ascii="Calibri" w:hAnsi="Calibri" w:cs="Calibri"/>
          <w:bCs/>
          <w:color w:val="FFC000"/>
          <w:sz w:val="22"/>
          <w:szCs w:val="22"/>
          <w:lang w:val="en-US"/>
        </w:rPr>
        <w:t>Must start with a letter (A–Z or a–z), underscore (_), or dollar sign ($)</w:t>
      </w:r>
      <w:r w:rsidR="0037509D">
        <w:rPr>
          <w:rFonts w:ascii="Calibri" w:hAnsi="Calibri" w:cs="Calibri"/>
          <w:bCs/>
          <w:sz w:val="22"/>
          <w:szCs w:val="22"/>
          <w:lang w:val="en-US"/>
        </w:rPr>
        <w:t xml:space="preserve">, </w:t>
      </w:r>
      <w:r w:rsidRPr="0037509D">
        <w:rPr>
          <w:rFonts w:ascii="Calibri" w:hAnsi="Calibri" w:cs="Calibri"/>
          <w:bCs/>
          <w:color w:val="00B0F0"/>
          <w:sz w:val="22"/>
          <w:szCs w:val="22"/>
          <w:lang w:val="en-US"/>
        </w:rPr>
        <w:t>Cannot start with a digit</w:t>
      </w:r>
      <w:r w:rsidR="0037509D">
        <w:rPr>
          <w:rFonts w:ascii="Calibri" w:hAnsi="Calibri" w:cs="Calibri"/>
          <w:bCs/>
          <w:sz w:val="22"/>
          <w:szCs w:val="22"/>
          <w:lang w:val="en-US"/>
        </w:rPr>
        <w:t xml:space="preserve">, </w:t>
      </w:r>
      <w:r w:rsidR="00BF162B" w:rsidRPr="0037509D">
        <w:rPr>
          <w:rFonts w:ascii="Calibri" w:hAnsi="Calibri" w:cs="Calibri"/>
          <w:bCs/>
          <w:color w:val="7030A0"/>
          <w:sz w:val="22"/>
          <w:szCs w:val="22"/>
          <w:lang w:val="en-US"/>
        </w:rPr>
        <w:t>cannot</w:t>
      </w:r>
      <w:r w:rsidRPr="0037509D">
        <w:rPr>
          <w:rFonts w:ascii="Calibri" w:hAnsi="Calibri" w:cs="Calibri"/>
          <w:bCs/>
          <w:color w:val="7030A0"/>
          <w:sz w:val="22"/>
          <w:szCs w:val="22"/>
          <w:lang w:val="en-US"/>
        </w:rPr>
        <w:t xml:space="preserve"> be a Java keyword (like class, int, while, etc.)</w:t>
      </w:r>
      <w:r w:rsidR="0037509D">
        <w:rPr>
          <w:rFonts w:ascii="Calibri" w:hAnsi="Calibri" w:cs="Calibri"/>
          <w:bCs/>
          <w:sz w:val="22"/>
          <w:szCs w:val="22"/>
          <w:lang w:val="en-US"/>
        </w:rPr>
        <w:t xml:space="preserve">, </w:t>
      </w:r>
      <w:r w:rsidRPr="0037509D">
        <w:rPr>
          <w:rFonts w:ascii="Calibri" w:hAnsi="Calibri" w:cs="Calibri"/>
          <w:bCs/>
          <w:color w:val="FFC000"/>
          <w:sz w:val="22"/>
          <w:szCs w:val="22"/>
          <w:lang w:val="en-US"/>
        </w:rPr>
        <w:t>Cannot contain spaces</w:t>
      </w:r>
      <w:r w:rsidR="0037509D">
        <w:rPr>
          <w:rFonts w:ascii="Calibri" w:hAnsi="Calibri" w:cs="Calibri"/>
          <w:bCs/>
          <w:sz w:val="22"/>
          <w:szCs w:val="22"/>
          <w:lang w:val="en-US"/>
        </w:rPr>
        <w:t xml:space="preserve">, </w:t>
      </w:r>
      <w:r w:rsidR="005A515E" w:rsidRPr="0037509D">
        <w:rPr>
          <w:rFonts w:ascii="Calibri" w:hAnsi="Calibri" w:cs="Calibri"/>
          <w:bCs/>
          <w:color w:val="00B0F0"/>
          <w:sz w:val="22"/>
          <w:szCs w:val="22"/>
          <w:lang w:val="en-US"/>
        </w:rPr>
        <w:t>can</w:t>
      </w:r>
      <w:r w:rsidRPr="0037509D">
        <w:rPr>
          <w:rFonts w:ascii="Calibri" w:hAnsi="Calibri" w:cs="Calibri"/>
          <w:bCs/>
          <w:color w:val="00B0F0"/>
          <w:sz w:val="22"/>
          <w:szCs w:val="22"/>
          <w:lang w:val="en-US"/>
        </w:rPr>
        <w:t xml:space="preserve"> contain letters, digits, underscore (_), and dollar sign ($) only</w:t>
      </w:r>
      <w:r w:rsidR="0037509D">
        <w:rPr>
          <w:rFonts w:ascii="Calibri" w:hAnsi="Calibri" w:cs="Calibri"/>
          <w:bCs/>
          <w:sz w:val="22"/>
          <w:szCs w:val="22"/>
          <w:lang w:val="en-US"/>
        </w:rPr>
        <w:t xml:space="preserve">, </w:t>
      </w:r>
      <w:r w:rsidRPr="0037509D">
        <w:rPr>
          <w:rFonts w:ascii="Calibri" w:hAnsi="Calibri" w:cs="Calibri"/>
          <w:bCs/>
          <w:color w:val="7030A0"/>
          <w:sz w:val="22"/>
          <w:szCs w:val="22"/>
          <w:lang w:val="en-US"/>
        </w:rPr>
        <w:t>Java is case-sensitive (name, Name, and NAME are different identifiers)</w:t>
      </w:r>
      <w:r w:rsidR="0037509D">
        <w:rPr>
          <w:rFonts w:ascii="Calibri" w:hAnsi="Calibri" w:cs="Calibri"/>
          <w:bCs/>
          <w:sz w:val="22"/>
          <w:szCs w:val="22"/>
          <w:lang w:val="en-US"/>
        </w:rPr>
        <w:t>.</w:t>
      </w:r>
    </w:p>
    <w:p w14:paraId="33165107" w14:textId="77777777" w:rsidR="00671FD3" w:rsidRDefault="00671FD3" w:rsidP="00671FD3">
      <w:pPr>
        <w:jc w:val="both"/>
        <w:rPr>
          <w:rFonts w:ascii="Calibri" w:hAnsi="Calibri" w:cs="Calibri"/>
          <w:bCs/>
          <w:sz w:val="22"/>
          <w:szCs w:val="22"/>
          <w:lang w:val="en-US"/>
        </w:rPr>
      </w:pPr>
    </w:p>
    <w:p w14:paraId="12C7EB1E" w14:textId="657E363F" w:rsidR="00F0117D" w:rsidRPr="00F0117D" w:rsidRDefault="00F0117D" w:rsidP="00F0117D">
      <w:pPr>
        <w:jc w:val="both"/>
        <w:rPr>
          <w:rFonts w:ascii="Calibri" w:hAnsi="Calibri" w:cs="Calibri"/>
          <w:bCs/>
          <w:sz w:val="22"/>
          <w:szCs w:val="22"/>
          <w:lang w:val="en-US"/>
        </w:rPr>
      </w:pPr>
      <w:r w:rsidRPr="004D2A7B">
        <w:rPr>
          <w:rFonts w:ascii="Calibri" w:hAnsi="Calibri" w:cs="Calibri"/>
          <w:b/>
          <w:bCs/>
          <w:sz w:val="22"/>
          <w:szCs w:val="22"/>
          <w:lang w:val="en-US"/>
        </w:rPr>
        <w:t>@. Advantages of using Java for automation testing</w:t>
      </w:r>
    </w:p>
    <w:p w14:paraId="1A9397E5" w14:textId="77777777" w:rsidR="00F0117D" w:rsidRPr="00F0117D" w:rsidRDefault="00F0117D" w:rsidP="00F0117D">
      <w:pPr>
        <w:jc w:val="both"/>
        <w:rPr>
          <w:rFonts w:ascii="Calibri" w:hAnsi="Calibri" w:cs="Calibri"/>
          <w:bCs/>
          <w:sz w:val="22"/>
          <w:szCs w:val="22"/>
          <w:lang w:val="en-US"/>
        </w:rPr>
      </w:pPr>
      <w:r w:rsidRPr="00F0117D">
        <w:rPr>
          <w:rFonts w:ascii="Calibri" w:hAnsi="Calibri" w:cs="Calibri"/>
          <w:bCs/>
          <w:sz w:val="22"/>
          <w:szCs w:val="22"/>
          <w:lang w:val="en-US"/>
        </w:rPr>
        <w:t>Java is widely used in automation testing because:</w:t>
      </w:r>
    </w:p>
    <w:p w14:paraId="2B36F64C" w14:textId="4AAF1DEB" w:rsidR="00F0117D" w:rsidRPr="00F0117D" w:rsidRDefault="00F0117D" w:rsidP="0071061D">
      <w:pPr>
        <w:pStyle w:val="ListParagraph"/>
        <w:numPr>
          <w:ilvl w:val="0"/>
          <w:numId w:val="127"/>
        </w:numPr>
        <w:jc w:val="both"/>
        <w:rPr>
          <w:rFonts w:ascii="Calibri" w:hAnsi="Calibri" w:cs="Calibri"/>
          <w:bCs/>
          <w:sz w:val="22"/>
          <w:szCs w:val="22"/>
          <w:lang w:val="en-US"/>
        </w:rPr>
      </w:pPr>
      <w:r w:rsidRPr="00F0117D">
        <w:rPr>
          <w:rFonts w:ascii="Calibri" w:hAnsi="Calibri" w:cs="Calibri"/>
          <w:bCs/>
          <w:sz w:val="22"/>
          <w:szCs w:val="22"/>
          <w:lang w:val="en-US"/>
        </w:rPr>
        <w:t xml:space="preserve">It is platform-independent </w:t>
      </w:r>
      <w:r w:rsidR="00ED14BB">
        <w:rPr>
          <w:rFonts w:ascii="Calibri" w:hAnsi="Calibri" w:cs="Calibri"/>
          <w:bCs/>
          <w:sz w:val="22"/>
          <w:szCs w:val="22"/>
          <w:lang w:val="en-US"/>
        </w:rPr>
        <w:t xml:space="preserve">so </w:t>
      </w:r>
      <w:r w:rsidR="00754C6F">
        <w:rPr>
          <w:rFonts w:ascii="Calibri" w:hAnsi="Calibri" w:cs="Calibri"/>
          <w:bCs/>
          <w:sz w:val="22"/>
          <w:szCs w:val="22"/>
          <w:lang w:val="en-US"/>
        </w:rPr>
        <w:t>java programs can</w:t>
      </w:r>
      <w:r w:rsidRPr="00F0117D">
        <w:rPr>
          <w:rFonts w:ascii="Calibri" w:hAnsi="Calibri" w:cs="Calibri"/>
          <w:bCs/>
          <w:sz w:val="22"/>
          <w:szCs w:val="22"/>
          <w:lang w:val="en-US"/>
        </w:rPr>
        <w:t xml:space="preserve"> runs on various operating systems.</w:t>
      </w:r>
    </w:p>
    <w:p w14:paraId="76938DBC" w14:textId="59260B34" w:rsidR="00F0117D" w:rsidRPr="00F0117D" w:rsidRDefault="00F0117D" w:rsidP="0071061D">
      <w:pPr>
        <w:pStyle w:val="ListParagraph"/>
        <w:numPr>
          <w:ilvl w:val="0"/>
          <w:numId w:val="127"/>
        </w:numPr>
        <w:jc w:val="both"/>
        <w:rPr>
          <w:rFonts w:ascii="Calibri" w:hAnsi="Calibri" w:cs="Calibri"/>
          <w:bCs/>
          <w:sz w:val="22"/>
          <w:szCs w:val="22"/>
          <w:lang w:val="en-US"/>
        </w:rPr>
      </w:pPr>
      <w:r w:rsidRPr="00F0117D">
        <w:rPr>
          <w:rFonts w:ascii="Calibri" w:hAnsi="Calibri" w:cs="Calibri"/>
          <w:bCs/>
          <w:sz w:val="22"/>
          <w:szCs w:val="22"/>
          <w:lang w:val="en-US"/>
        </w:rPr>
        <w:t>It supports multiple testing frameworks like Selenium</w:t>
      </w:r>
      <w:r w:rsidR="00CF4D6C">
        <w:rPr>
          <w:rFonts w:ascii="Calibri" w:hAnsi="Calibri" w:cs="Calibri"/>
          <w:bCs/>
          <w:sz w:val="22"/>
          <w:szCs w:val="22"/>
          <w:lang w:val="en-US"/>
        </w:rPr>
        <w:t xml:space="preserve"> WebDriver</w:t>
      </w:r>
      <w:r w:rsidRPr="00F0117D">
        <w:rPr>
          <w:rFonts w:ascii="Calibri" w:hAnsi="Calibri" w:cs="Calibri"/>
          <w:bCs/>
          <w:sz w:val="22"/>
          <w:szCs w:val="22"/>
          <w:lang w:val="en-US"/>
        </w:rPr>
        <w:t>, TestNG, and JUnit.</w:t>
      </w:r>
    </w:p>
    <w:p w14:paraId="15B1541E" w14:textId="2F387229" w:rsidR="00F0117D" w:rsidRDefault="00F0117D" w:rsidP="0071061D">
      <w:pPr>
        <w:pStyle w:val="ListParagraph"/>
        <w:numPr>
          <w:ilvl w:val="0"/>
          <w:numId w:val="127"/>
        </w:numPr>
        <w:jc w:val="both"/>
        <w:rPr>
          <w:rFonts w:ascii="Calibri" w:hAnsi="Calibri" w:cs="Calibri"/>
          <w:bCs/>
          <w:sz w:val="22"/>
          <w:szCs w:val="22"/>
          <w:lang w:val="en-US"/>
        </w:rPr>
      </w:pPr>
      <w:r w:rsidRPr="00F0117D">
        <w:rPr>
          <w:rFonts w:ascii="Calibri" w:hAnsi="Calibri" w:cs="Calibri"/>
          <w:bCs/>
          <w:sz w:val="22"/>
          <w:szCs w:val="22"/>
          <w:lang w:val="en-US"/>
        </w:rPr>
        <w:t xml:space="preserve">It has strong community support </w:t>
      </w:r>
      <w:r w:rsidR="003237CC">
        <w:rPr>
          <w:rFonts w:ascii="Calibri" w:hAnsi="Calibri" w:cs="Calibri"/>
          <w:bCs/>
          <w:sz w:val="22"/>
          <w:szCs w:val="22"/>
          <w:lang w:val="en-US"/>
        </w:rPr>
        <w:t>so that</w:t>
      </w:r>
      <w:r w:rsidR="00920D40">
        <w:rPr>
          <w:rFonts w:ascii="Calibri" w:hAnsi="Calibri" w:cs="Calibri"/>
          <w:bCs/>
          <w:sz w:val="22"/>
          <w:szCs w:val="22"/>
          <w:lang w:val="en-US"/>
        </w:rPr>
        <w:t xml:space="preserve"> </w:t>
      </w:r>
      <w:r w:rsidR="00D670EF" w:rsidRPr="00D670EF">
        <w:rPr>
          <w:rFonts w:ascii="Calibri" w:hAnsi="Calibri" w:cs="Calibri"/>
          <w:bCs/>
          <w:sz w:val="22"/>
          <w:szCs w:val="22"/>
          <w:lang w:val="en-US"/>
        </w:rPr>
        <w:t>easy to find solutions, documentation</w:t>
      </w:r>
      <w:r w:rsidR="00EA11DB">
        <w:rPr>
          <w:rFonts w:ascii="Calibri" w:hAnsi="Calibri" w:cs="Calibri"/>
          <w:bCs/>
          <w:sz w:val="22"/>
          <w:szCs w:val="22"/>
          <w:lang w:val="en-US"/>
        </w:rPr>
        <w:t xml:space="preserve">, tutorials, and </w:t>
      </w:r>
      <w:r w:rsidR="00EA11DB" w:rsidRPr="00D670EF">
        <w:rPr>
          <w:rFonts w:ascii="Calibri" w:hAnsi="Calibri" w:cs="Calibri"/>
          <w:bCs/>
          <w:sz w:val="22"/>
          <w:szCs w:val="22"/>
          <w:lang w:val="en-US"/>
        </w:rPr>
        <w:t>libraries</w:t>
      </w:r>
      <w:r w:rsidRPr="00F0117D">
        <w:rPr>
          <w:rFonts w:ascii="Calibri" w:hAnsi="Calibri" w:cs="Calibri"/>
          <w:bCs/>
          <w:sz w:val="22"/>
          <w:szCs w:val="22"/>
          <w:lang w:val="en-US"/>
        </w:rPr>
        <w:t>.</w:t>
      </w:r>
    </w:p>
    <w:p w14:paraId="490884BC" w14:textId="2F9DB0C1" w:rsidR="003C389E" w:rsidRDefault="003C389E" w:rsidP="0071061D">
      <w:pPr>
        <w:pStyle w:val="ListParagraph"/>
        <w:numPr>
          <w:ilvl w:val="0"/>
          <w:numId w:val="127"/>
        </w:numPr>
        <w:jc w:val="both"/>
        <w:rPr>
          <w:rFonts w:ascii="Calibri" w:hAnsi="Calibri" w:cs="Calibri"/>
          <w:bCs/>
          <w:sz w:val="22"/>
          <w:szCs w:val="22"/>
          <w:lang w:val="en-US"/>
        </w:rPr>
      </w:pPr>
      <w:r w:rsidRPr="00F0117D">
        <w:rPr>
          <w:rFonts w:ascii="Calibri" w:hAnsi="Calibri" w:cs="Calibri"/>
          <w:bCs/>
          <w:sz w:val="22"/>
          <w:szCs w:val="22"/>
          <w:lang w:val="en-US"/>
        </w:rPr>
        <w:t xml:space="preserve">Java provides </w:t>
      </w:r>
      <w:r>
        <w:rPr>
          <w:rFonts w:ascii="Calibri" w:hAnsi="Calibri" w:cs="Calibri"/>
          <w:bCs/>
          <w:sz w:val="22"/>
          <w:szCs w:val="22"/>
          <w:lang w:val="en-US"/>
        </w:rPr>
        <w:t>r</w:t>
      </w:r>
      <w:r w:rsidRPr="003C389E">
        <w:rPr>
          <w:rFonts w:ascii="Calibri" w:hAnsi="Calibri" w:cs="Calibri"/>
          <w:bCs/>
          <w:sz w:val="22"/>
          <w:szCs w:val="22"/>
          <w:lang w:val="en-US"/>
        </w:rPr>
        <w:t>obust Exception Handling</w:t>
      </w:r>
    </w:p>
    <w:p w14:paraId="7EDC3987" w14:textId="363179E6" w:rsidR="00E33974" w:rsidRDefault="00976631" w:rsidP="0071061D">
      <w:pPr>
        <w:pStyle w:val="ListParagraph"/>
        <w:numPr>
          <w:ilvl w:val="0"/>
          <w:numId w:val="127"/>
        </w:numPr>
        <w:jc w:val="both"/>
        <w:rPr>
          <w:rFonts w:ascii="Calibri" w:hAnsi="Calibri" w:cs="Calibri"/>
          <w:bCs/>
          <w:sz w:val="22"/>
          <w:szCs w:val="22"/>
          <w:lang w:val="en-US"/>
        </w:rPr>
      </w:pPr>
      <w:r>
        <w:rPr>
          <w:rFonts w:ascii="Calibri" w:hAnsi="Calibri" w:cs="Calibri"/>
          <w:bCs/>
          <w:sz w:val="22"/>
          <w:szCs w:val="22"/>
          <w:lang w:val="en-US"/>
        </w:rPr>
        <w:t>Java s</w:t>
      </w:r>
      <w:r w:rsidRPr="003C389E">
        <w:rPr>
          <w:rFonts w:ascii="Calibri" w:hAnsi="Calibri" w:cs="Calibri"/>
          <w:bCs/>
          <w:sz w:val="22"/>
          <w:szCs w:val="22"/>
          <w:lang w:val="en-US"/>
        </w:rPr>
        <w:t xml:space="preserve">upport Multithreading </w:t>
      </w:r>
      <w:r w:rsidR="007921ED">
        <w:rPr>
          <w:rFonts w:ascii="Calibri" w:hAnsi="Calibri" w:cs="Calibri"/>
          <w:bCs/>
          <w:sz w:val="22"/>
          <w:szCs w:val="22"/>
          <w:lang w:val="en-US"/>
        </w:rPr>
        <w:t xml:space="preserve">- </w:t>
      </w:r>
      <w:r w:rsidR="007921ED" w:rsidRPr="00AC61A2">
        <w:rPr>
          <w:rFonts w:ascii="Calibri" w:hAnsi="Calibri" w:cs="Calibri"/>
          <w:bCs/>
          <w:color w:val="808080" w:themeColor="background1" w:themeShade="80"/>
          <w:sz w:val="22"/>
          <w:szCs w:val="22"/>
          <w:lang w:val="en-US"/>
        </w:rPr>
        <w:t>which helps in running tests in parallel and improving execution speed.</w:t>
      </w:r>
    </w:p>
    <w:p w14:paraId="11BF1867" w14:textId="4EDFE836" w:rsidR="003C389E" w:rsidRPr="00E33974" w:rsidRDefault="003C389E" w:rsidP="0071061D">
      <w:pPr>
        <w:pStyle w:val="ListParagraph"/>
        <w:numPr>
          <w:ilvl w:val="0"/>
          <w:numId w:val="127"/>
        </w:numPr>
        <w:jc w:val="both"/>
        <w:rPr>
          <w:rFonts w:ascii="Calibri" w:hAnsi="Calibri" w:cs="Calibri"/>
          <w:bCs/>
          <w:sz w:val="22"/>
          <w:szCs w:val="22"/>
          <w:lang w:val="en-US"/>
        </w:rPr>
      </w:pPr>
      <w:r w:rsidRPr="00E33974">
        <w:rPr>
          <w:rFonts w:ascii="Calibri" w:hAnsi="Calibri" w:cs="Calibri"/>
          <w:bCs/>
          <w:sz w:val="22"/>
          <w:szCs w:val="22"/>
          <w:lang w:val="en-US"/>
        </w:rPr>
        <w:t xml:space="preserve">Provides built-in and third-party libraries for handling files, </w:t>
      </w:r>
      <w:r w:rsidR="008D4F82" w:rsidRPr="00E33974">
        <w:rPr>
          <w:rFonts w:ascii="Calibri" w:hAnsi="Calibri" w:cs="Calibri"/>
          <w:bCs/>
          <w:sz w:val="22"/>
          <w:szCs w:val="22"/>
          <w:lang w:val="en-US"/>
        </w:rPr>
        <w:t>DBs</w:t>
      </w:r>
      <w:r w:rsidRPr="00E33974">
        <w:rPr>
          <w:rFonts w:ascii="Calibri" w:hAnsi="Calibri" w:cs="Calibri"/>
          <w:bCs/>
          <w:sz w:val="22"/>
          <w:szCs w:val="22"/>
          <w:lang w:val="en-US"/>
        </w:rPr>
        <w:t>, APIs, etc.</w:t>
      </w:r>
    </w:p>
    <w:p w14:paraId="3CE91A86" w14:textId="0C8D4605" w:rsidR="00ED08EA" w:rsidRDefault="00ED08EA" w:rsidP="000C04B3">
      <w:pPr>
        <w:jc w:val="both"/>
        <w:rPr>
          <w:rFonts w:ascii="Calibri" w:hAnsi="Calibri" w:cs="Calibri"/>
          <w:bCs/>
          <w:sz w:val="22"/>
          <w:szCs w:val="22"/>
          <w:lang w:val="en-US"/>
        </w:rPr>
      </w:pPr>
    </w:p>
    <w:p w14:paraId="47684AFB" w14:textId="76827F79" w:rsidR="00974BA4" w:rsidRPr="00664188" w:rsidRDefault="00974BA4" w:rsidP="00974BA4">
      <w:pPr>
        <w:jc w:val="both"/>
        <w:rPr>
          <w:rFonts w:ascii="Calibri" w:hAnsi="Calibri" w:cs="Calibri"/>
          <w:b/>
          <w:bCs/>
          <w:sz w:val="22"/>
          <w:szCs w:val="22"/>
          <w:lang w:val="en-US"/>
        </w:rPr>
      </w:pPr>
      <w:r w:rsidRPr="00664188">
        <w:rPr>
          <w:rFonts w:ascii="Calibri" w:hAnsi="Calibri" w:cs="Calibri"/>
          <w:b/>
          <w:bCs/>
          <w:sz w:val="22"/>
          <w:szCs w:val="22"/>
          <w:lang w:val="en-US"/>
        </w:rPr>
        <w:t xml:space="preserve">@. </w:t>
      </w:r>
      <w:r w:rsidR="0093105E" w:rsidRPr="00664188">
        <w:rPr>
          <w:rFonts w:ascii="Calibri" w:hAnsi="Calibri" w:cs="Calibri"/>
          <w:b/>
          <w:bCs/>
          <w:sz w:val="22"/>
          <w:szCs w:val="22"/>
          <w:lang w:val="en-US"/>
        </w:rPr>
        <w:t>Wh</w:t>
      </w:r>
      <w:r w:rsidRPr="00664188">
        <w:rPr>
          <w:rFonts w:ascii="Calibri" w:hAnsi="Calibri" w:cs="Calibri"/>
          <w:b/>
          <w:bCs/>
          <w:sz w:val="22"/>
          <w:szCs w:val="22"/>
          <w:lang w:val="en-US"/>
        </w:rPr>
        <w:t xml:space="preserve"> </w:t>
      </w:r>
      <w:r w:rsidR="0093105E" w:rsidRPr="00664188">
        <w:rPr>
          <w:rFonts w:ascii="Calibri" w:hAnsi="Calibri" w:cs="Calibri"/>
          <w:b/>
          <w:bCs/>
          <w:sz w:val="22"/>
          <w:szCs w:val="22"/>
          <w:lang w:val="en-US"/>
        </w:rPr>
        <w:t>C</w:t>
      </w:r>
      <w:r w:rsidRPr="00664188">
        <w:rPr>
          <w:rFonts w:ascii="Calibri" w:hAnsi="Calibri" w:cs="Calibri"/>
          <w:b/>
          <w:bCs/>
          <w:sz w:val="22"/>
          <w:szCs w:val="22"/>
          <w:lang w:val="en-US"/>
        </w:rPr>
        <w:t>ollection types are commonly used in automation testing?</w:t>
      </w:r>
    </w:p>
    <w:p w14:paraId="3564A40A" w14:textId="7B0C3F5C" w:rsidR="00B62A05" w:rsidRPr="00B62A05" w:rsidRDefault="00B62A05" w:rsidP="00B62A05">
      <w:pPr>
        <w:jc w:val="both"/>
        <w:rPr>
          <w:rFonts w:ascii="Calibri" w:hAnsi="Calibri" w:cs="Calibri"/>
          <w:bCs/>
          <w:sz w:val="22"/>
          <w:szCs w:val="22"/>
          <w:lang w:val="en-US"/>
        </w:rPr>
      </w:pPr>
      <w:r w:rsidRPr="00B62A05">
        <w:rPr>
          <w:rFonts w:ascii="Calibri" w:hAnsi="Calibri" w:cs="Calibri"/>
          <w:bCs/>
          <w:sz w:val="22"/>
          <w:szCs w:val="22"/>
          <w:lang w:val="en-US"/>
        </w:rPr>
        <w:t xml:space="preserve">Java Collections Framework (JCF) provides a set of interfaces and classes used to store, retrieve, and manipulate groups of objects efficiently. In automation testing, these collections are widely used to handle </w:t>
      </w:r>
      <w:r w:rsidR="00646379">
        <w:rPr>
          <w:rFonts w:ascii="Calibri" w:hAnsi="Calibri" w:cs="Calibri"/>
          <w:bCs/>
          <w:sz w:val="22"/>
          <w:szCs w:val="22"/>
          <w:lang w:val="en-US"/>
        </w:rPr>
        <w:t>WE</w:t>
      </w:r>
      <w:r w:rsidRPr="00B62A05">
        <w:rPr>
          <w:rFonts w:ascii="Calibri" w:hAnsi="Calibri" w:cs="Calibri"/>
          <w:bCs/>
          <w:sz w:val="22"/>
          <w:szCs w:val="22"/>
          <w:lang w:val="en-US"/>
        </w:rPr>
        <w:t>s, test data, and results.</w:t>
      </w:r>
    </w:p>
    <w:p w14:paraId="70F5E7C6" w14:textId="77777777" w:rsidR="00B62A05" w:rsidRPr="00B62A05" w:rsidRDefault="00B62A05" w:rsidP="00B62A05">
      <w:pPr>
        <w:jc w:val="both"/>
        <w:rPr>
          <w:rFonts w:ascii="Calibri" w:hAnsi="Calibri" w:cs="Calibri"/>
          <w:bCs/>
          <w:sz w:val="22"/>
          <w:szCs w:val="22"/>
          <w:lang w:val="en-US"/>
        </w:rPr>
      </w:pPr>
      <w:r w:rsidRPr="00B62A05">
        <w:rPr>
          <w:rFonts w:ascii="Calibri" w:hAnsi="Calibri" w:cs="Calibri"/>
          <w:bCs/>
          <w:sz w:val="22"/>
          <w:szCs w:val="22"/>
          <w:lang w:val="en-US"/>
        </w:rPr>
        <w:t>Key Collection Types:</w:t>
      </w:r>
    </w:p>
    <w:p w14:paraId="649DE656" w14:textId="145C6A81" w:rsidR="00B62A05" w:rsidRPr="00B62A05" w:rsidRDefault="00B62A05" w:rsidP="00B62A05">
      <w:pPr>
        <w:jc w:val="both"/>
        <w:rPr>
          <w:rFonts w:ascii="Calibri" w:hAnsi="Calibri" w:cs="Calibri"/>
          <w:bCs/>
          <w:sz w:val="22"/>
          <w:szCs w:val="22"/>
          <w:lang w:val="en-US"/>
        </w:rPr>
      </w:pPr>
      <w:r w:rsidRPr="00783E63">
        <w:rPr>
          <w:rFonts w:ascii="Calibri" w:hAnsi="Calibri" w:cs="Calibri"/>
          <w:b/>
          <w:bCs/>
          <w:color w:val="808080" w:themeColor="background1" w:themeShade="80"/>
          <w:sz w:val="22"/>
          <w:szCs w:val="22"/>
          <w:lang w:val="en-US"/>
        </w:rPr>
        <w:t>List</w:t>
      </w:r>
      <w:r w:rsidRPr="00B62A05">
        <w:rPr>
          <w:rFonts w:ascii="Calibri" w:hAnsi="Calibri" w:cs="Calibri"/>
          <w:bCs/>
          <w:sz w:val="22"/>
          <w:szCs w:val="22"/>
          <w:lang w:val="en-US"/>
        </w:rPr>
        <w:t xml:space="preserve"> – An ordered collection that </w:t>
      </w:r>
      <w:r w:rsidRPr="001B502D">
        <w:rPr>
          <w:rFonts w:ascii="Calibri" w:hAnsi="Calibri" w:cs="Calibri"/>
          <w:bCs/>
          <w:sz w:val="22"/>
          <w:szCs w:val="22"/>
          <w:u w:val="dotted"/>
          <w:lang w:val="en-US"/>
        </w:rPr>
        <w:t>allows duplicates</w:t>
      </w:r>
      <w:r w:rsidRPr="00B62A05">
        <w:rPr>
          <w:rFonts w:ascii="Calibri" w:hAnsi="Calibri" w:cs="Calibri"/>
          <w:bCs/>
          <w:sz w:val="22"/>
          <w:szCs w:val="22"/>
          <w:lang w:val="en-US"/>
        </w:rPr>
        <w:t>.</w:t>
      </w:r>
      <w:r w:rsidR="001C5F7D">
        <w:rPr>
          <w:rFonts w:ascii="Calibri" w:hAnsi="Calibri" w:cs="Calibri"/>
          <w:bCs/>
          <w:sz w:val="22"/>
          <w:szCs w:val="22"/>
          <w:lang w:val="en-US"/>
        </w:rPr>
        <w:t xml:space="preserve"> </w:t>
      </w:r>
      <w:r w:rsidRPr="00B62A05">
        <w:rPr>
          <w:rFonts w:ascii="Calibri" w:hAnsi="Calibri" w:cs="Calibri"/>
          <w:bCs/>
          <w:sz w:val="22"/>
          <w:szCs w:val="22"/>
          <w:lang w:val="en-US"/>
        </w:rPr>
        <w:t>Common implementations: ArrayList, LinkedList</w:t>
      </w:r>
    </w:p>
    <w:p w14:paraId="189A574C" w14:textId="77777777" w:rsidR="00B62A05" w:rsidRPr="00B62A05" w:rsidRDefault="00B62A05" w:rsidP="00B62A05">
      <w:pPr>
        <w:jc w:val="both"/>
        <w:rPr>
          <w:rFonts w:ascii="Calibri" w:hAnsi="Calibri" w:cs="Calibri"/>
          <w:bCs/>
          <w:sz w:val="22"/>
          <w:szCs w:val="22"/>
          <w:lang w:val="en-US"/>
        </w:rPr>
      </w:pPr>
      <w:r w:rsidRPr="00B62A05">
        <w:rPr>
          <w:rFonts w:ascii="Calibri" w:hAnsi="Calibri" w:cs="Calibri"/>
          <w:bCs/>
          <w:sz w:val="22"/>
          <w:szCs w:val="22"/>
          <w:lang w:val="en-US"/>
        </w:rPr>
        <w:t xml:space="preserve">Use in automation: storing </w:t>
      </w:r>
      <w:r w:rsidRPr="001308DA">
        <w:rPr>
          <w:rFonts w:ascii="Calibri" w:hAnsi="Calibri" w:cs="Calibri"/>
          <w:bCs/>
          <w:sz w:val="22"/>
          <w:szCs w:val="22"/>
          <w:u w:val="wave"/>
          <w:lang w:val="en-US"/>
        </w:rPr>
        <w:t>WebElements, test data, dropdown values</w:t>
      </w:r>
      <w:r w:rsidRPr="00B62A05">
        <w:rPr>
          <w:rFonts w:ascii="Calibri" w:hAnsi="Calibri" w:cs="Calibri"/>
          <w:bCs/>
          <w:sz w:val="22"/>
          <w:szCs w:val="22"/>
          <w:lang w:val="en-US"/>
        </w:rPr>
        <w:t>.</w:t>
      </w:r>
    </w:p>
    <w:p w14:paraId="34E86D8B" w14:textId="15A0F651" w:rsidR="00B62A05" w:rsidRPr="00B62A05" w:rsidRDefault="00B62A05" w:rsidP="00B62A05">
      <w:pPr>
        <w:jc w:val="both"/>
        <w:rPr>
          <w:rFonts w:ascii="Calibri" w:hAnsi="Calibri" w:cs="Calibri"/>
          <w:bCs/>
          <w:sz w:val="22"/>
          <w:szCs w:val="22"/>
          <w:lang w:val="en-US"/>
        </w:rPr>
      </w:pPr>
      <w:r w:rsidRPr="00783E63">
        <w:rPr>
          <w:rFonts w:ascii="Calibri" w:hAnsi="Calibri" w:cs="Calibri"/>
          <w:b/>
          <w:bCs/>
          <w:color w:val="808080" w:themeColor="background1" w:themeShade="80"/>
          <w:sz w:val="22"/>
          <w:szCs w:val="22"/>
          <w:lang w:val="en-US"/>
        </w:rPr>
        <w:t>Set</w:t>
      </w:r>
      <w:r w:rsidRPr="00B62A05">
        <w:rPr>
          <w:rFonts w:ascii="Calibri" w:hAnsi="Calibri" w:cs="Calibri"/>
          <w:bCs/>
          <w:sz w:val="22"/>
          <w:szCs w:val="22"/>
          <w:lang w:val="en-US"/>
        </w:rPr>
        <w:t xml:space="preserve"> – An unordered collection that </w:t>
      </w:r>
      <w:r w:rsidRPr="001B502D">
        <w:rPr>
          <w:rFonts w:ascii="Calibri" w:hAnsi="Calibri" w:cs="Calibri"/>
          <w:bCs/>
          <w:sz w:val="22"/>
          <w:szCs w:val="22"/>
          <w:u w:val="dotted"/>
          <w:lang w:val="en-US"/>
        </w:rPr>
        <w:t>does not allow duplicates</w:t>
      </w:r>
      <w:r w:rsidRPr="00B62A05">
        <w:rPr>
          <w:rFonts w:ascii="Calibri" w:hAnsi="Calibri" w:cs="Calibri"/>
          <w:bCs/>
          <w:sz w:val="22"/>
          <w:szCs w:val="22"/>
          <w:lang w:val="en-US"/>
        </w:rPr>
        <w:t>.</w:t>
      </w:r>
      <w:r w:rsidR="001C5F7D">
        <w:rPr>
          <w:rFonts w:ascii="Calibri" w:hAnsi="Calibri" w:cs="Calibri"/>
          <w:bCs/>
          <w:sz w:val="22"/>
          <w:szCs w:val="22"/>
          <w:lang w:val="en-US"/>
        </w:rPr>
        <w:t xml:space="preserve"> </w:t>
      </w:r>
      <w:r w:rsidRPr="00B62A05">
        <w:rPr>
          <w:rFonts w:ascii="Calibri" w:hAnsi="Calibri" w:cs="Calibri"/>
          <w:bCs/>
          <w:sz w:val="22"/>
          <w:szCs w:val="22"/>
          <w:lang w:val="en-US"/>
        </w:rPr>
        <w:t xml:space="preserve">Common implementations: HashSet, </w:t>
      </w:r>
      <w:r w:rsidR="001C5F7D">
        <w:rPr>
          <w:rFonts w:ascii="Calibri" w:hAnsi="Calibri" w:cs="Calibri"/>
          <w:bCs/>
          <w:sz w:val="22"/>
          <w:szCs w:val="22"/>
          <w:lang w:val="en-US"/>
        </w:rPr>
        <w:t>LHS</w:t>
      </w:r>
      <w:r w:rsidRPr="00B62A05">
        <w:rPr>
          <w:rFonts w:ascii="Calibri" w:hAnsi="Calibri" w:cs="Calibri"/>
          <w:bCs/>
          <w:sz w:val="22"/>
          <w:szCs w:val="22"/>
          <w:lang w:val="en-US"/>
        </w:rPr>
        <w:t>, TreeSet</w:t>
      </w:r>
    </w:p>
    <w:p w14:paraId="53BF2C0F" w14:textId="77777777" w:rsidR="00B62A05" w:rsidRPr="00B62A05" w:rsidRDefault="00B62A05" w:rsidP="00B62A05">
      <w:pPr>
        <w:jc w:val="both"/>
        <w:rPr>
          <w:rFonts w:ascii="Calibri" w:hAnsi="Calibri" w:cs="Calibri"/>
          <w:bCs/>
          <w:sz w:val="22"/>
          <w:szCs w:val="22"/>
          <w:lang w:val="en-US"/>
        </w:rPr>
      </w:pPr>
      <w:r w:rsidRPr="00B62A05">
        <w:rPr>
          <w:rFonts w:ascii="Calibri" w:hAnsi="Calibri" w:cs="Calibri"/>
          <w:bCs/>
          <w:sz w:val="22"/>
          <w:szCs w:val="22"/>
          <w:lang w:val="en-US"/>
        </w:rPr>
        <w:t xml:space="preserve">Use in automation: handling </w:t>
      </w:r>
      <w:r w:rsidRPr="001308DA">
        <w:rPr>
          <w:rFonts w:ascii="Calibri" w:hAnsi="Calibri" w:cs="Calibri"/>
          <w:bCs/>
          <w:sz w:val="22"/>
          <w:szCs w:val="22"/>
          <w:u w:val="wave"/>
          <w:lang w:val="en-US"/>
        </w:rPr>
        <w:t>unique values like window handles, ensuring no duplicate data</w:t>
      </w:r>
      <w:r w:rsidRPr="00B62A05">
        <w:rPr>
          <w:rFonts w:ascii="Calibri" w:hAnsi="Calibri" w:cs="Calibri"/>
          <w:bCs/>
          <w:sz w:val="22"/>
          <w:szCs w:val="22"/>
          <w:lang w:val="en-US"/>
        </w:rPr>
        <w:t>.</w:t>
      </w:r>
    </w:p>
    <w:p w14:paraId="69B97D32" w14:textId="63196A9B" w:rsidR="00B62A05" w:rsidRPr="00B62A05" w:rsidRDefault="00B62A05" w:rsidP="00B62A05">
      <w:pPr>
        <w:jc w:val="both"/>
        <w:rPr>
          <w:rFonts w:ascii="Calibri" w:hAnsi="Calibri" w:cs="Calibri"/>
          <w:bCs/>
          <w:sz w:val="22"/>
          <w:szCs w:val="22"/>
          <w:lang w:val="en-US"/>
        </w:rPr>
      </w:pPr>
      <w:r w:rsidRPr="00783E63">
        <w:rPr>
          <w:rFonts w:ascii="Calibri" w:hAnsi="Calibri" w:cs="Calibri"/>
          <w:b/>
          <w:bCs/>
          <w:color w:val="808080" w:themeColor="background1" w:themeShade="80"/>
          <w:sz w:val="22"/>
          <w:szCs w:val="22"/>
          <w:lang w:val="en-US"/>
        </w:rPr>
        <w:t>Map</w:t>
      </w:r>
      <w:r w:rsidRPr="00B62A05">
        <w:rPr>
          <w:rFonts w:ascii="Calibri" w:hAnsi="Calibri" w:cs="Calibri"/>
          <w:bCs/>
          <w:sz w:val="22"/>
          <w:szCs w:val="22"/>
          <w:lang w:val="en-US"/>
        </w:rPr>
        <w:t xml:space="preserve"> – A key-value pair collection where keys are unique.</w:t>
      </w:r>
      <w:r w:rsidR="001C5F7D">
        <w:rPr>
          <w:rFonts w:ascii="Calibri" w:hAnsi="Calibri" w:cs="Calibri"/>
          <w:bCs/>
          <w:sz w:val="22"/>
          <w:szCs w:val="22"/>
          <w:lang w:val="en-US"/>
        </w:rPr>
        <w:t xml:space="preserve"> </w:t>
      </w:r>
      <w:r w:rsidRPr="00B62A05">
        <w:rPr>
          <w:rFonts w:ascii="Calibri" w:hAnsi="Calibri" w:cs="Calibri"/>
          <w:bCs/>
          <w:sz w:val="22"/>
          <w:szCs w:val="22"/>
          <w:lang w:val="en-US"/>
        </w:rPr>
        <w:t xml:space="preserve">Common implementations: HashMap, </w:t>
      </w:r>
      <w:r w:rsidR="001C5F7D">
        <w:rPr>
          <w:rFonts w:ascii="Calibri" w:hAnsi="Calibri" w:cs="Calibri"/>
          <w:bCs/>
          <w:sz w:val="22"/>
          <w:szCs w:val="22"/>
          <w:lang w:val="en-US"/>
        </w:rPr>
        <w:t>LHM</w:t>
      </w:r>
      <w:r w:rsidRPr="00B62A05">
        <w:rPr>
          <w:rFonts w:ascii="Calibri" w:hAnsi="Calibri" w:cs="Calibri"/>
          <w:bCs/>
          <w:sz w:val="22"/>
          <w:szCs w:val="22"/>
          <w:lang w:val="en-US"/>
        </w:rPr>
        <w:t>, TreeMap</w:t>
      </w:r>
    </w:p>
    <w:p w14:paraId="1784E39F" w14:textId="746ADF1E" w:rsidR="00CD71A8" w:rsidRDefault="00B62A05" w:rsidP="00B62A05">
      <w:pPr>
        <w:jc w:val="both"/>
        <w:rPr>
          <w:rFonts w:ascii="Calibri" w:hAnsi="Calibri" w:cs="Calibri"/>
          <w:bCs/>
          <w:sz w:val="22"/>
          <w:szCs w:val="22"/>
          <w:lang w:val="en-US"/>
        </w:rPr>
      </w:pPr>
      <w:r w:rsidRPr="00B62A05">
        <w:rPr>
          <w:rFonts w:ascii="Calibri" w:hAnsi="Calibri" w:cs="Calibri"/>
          <w:bCs/>
          <w:sz w:val="22"/>
          <w:szCs w:val="22"/>
          <w:lang w:val="en-US"/>
        </w:rPr>
        <w:t xml:space="preserve">Use in automation: storing </w:t>
      </w:r>
      <w:r w:rsidRPr="001308DA">
        <w:rPr>
          <w:rFonts w:ascii="Calibri" w:hAnsi="Calibri" w:cs="Calibri"/>
          <w:bCs/>
          <w:sz w:val="22"/>
          <w:szCs w:val="22"/>
          <w:u w:val="wave"/>
          <w:lang w:val="en-US"/>
        </w:rPr>
        <w:t>locators, test data mapping (</w:t>
      </w:r>
      <w:r w:rsidR="0004717C" w:rsidRPr="001308DA">
        <w:rPr>
          <w:rFonts w:ascii="Calibri" w:hAnsi="Calibri" w:cs="Calibri"/>
          <w:b/>
          <w:bCs/>
          <w:color w:val="808080" w:themeColor="background1" w:themeShade="80"/>
          <w:sz w:val="22"/>
          <w:szCs w:val="22"/>
          <w:u w:val="wave"/>
          <w:lang w:val="en-US"/>
        </w:rPr>
        <w:t>Ex:</w:t>
      </w:r>
      <w:r w:rsidRPr="001308DA">
        <w:rPr>
          <w:rFonts w:ascii="Calibri" w:hAnsi="Calibri" w:cs="Calibri"/>
          <w:bCs/>
          <w:sz w:val="22"/>
          <w:szCs w:val="22"/>
          <w:u w:val="wave"/>
          <w:lang w:val="en-US"/>
        </w:rPr>
        <w:t xml:space="preserve"> field name → value), configuration data</w:t>
      </w:r>
      <w:r w:rsidRPr="00B62A05">
        <w:rPr>
          <w:rFonts w:ascii="Calibri" w:hAnsi="Calibri" w:cs="Calibri"/>
          <w:bCs/>
          <w:sz w:val="22"/>
          <w:szCs w:val="22"/>
          <w:lang w:val="en-US"/>
        </w:rPr>
        <w:t>.</w:t>
      </w:r>
    </w:p>
    <w:p w14:paraId="7A702091" w14:textId="77777777" w:rsidR="001C5F7D" w:rsidRPr="00B62A05" w:rsidRDefault="001C5F7D" w:rsidP="00B62A05">
      <w:pPr>
        <w:jc w:val="both"/>
        <w:rPr>
          <w:rFonts w:ascii="Calibri" w:hAnsi="Calibri" w:cs="Calibri"/>
          <w:bCs/>
          <w:sz w:val="22"/>
          <w:szCs w:val="22"/>
          <w:lang w:val="en-US"/>
        </w:rPr>
      </w:pPr>
    </w:p>
    <w:p w14:paraId="6A36306A" w14:textId="13B757C8" w:rsidR="009C2119" w:rsidRPr="00952313" w:rsidRDefault="009C2119" w:rsidP="00974BA4">
      <w:pPr>
        <w:jc w:val="both"/>
        <w:rPr>
          <w:rFonts w:ascii="Calibri" w:hAnsi="Calibri" w:cs="Calibri"/>
          <w:bCs/>
          <w:color w:val="808080" w:themeColor="background1" w:themeShade="80"/>
          <w:sz w:val="14"/>
          <w:szCs w:val="14"/>
          <w:lang w:val="en-US"/>
        </w:rPr>
      </w:pPr>
      <w:r w:rsidRPr="00BD495F">
        <w:rPr>
          <w:rFonts w:ascii="Calibri" w:hAnsi="Calibri" w:cs="Calibri"/>
          <w:b/>
          <w:bCs/>
          <w:sz w:val="22"/>
          <w:szCs w:val="22"/>
          <w:lang w:val="en-US"/>
        </w:rPr>
        <w:t xml:space="preserve">@. To prevent </w:t>
      </w:r>
      <w:r w:rsidR="00987D8F">
        <w:rPr>
          <w:rFonts w:ascii="Calibri" w:hAnsi="Calibri" w:cs="Calibri"/>
          <w:b/>
          <w:bCs/>
          <w:sz w:val="22"/>
          <w:szCs w:val="22"/>
          <w:lang w:val="en-US"/>
        </w:rPr>
        <w:t>a</w:t>
      </w:r>
      <w:r w:rsidRPr="00BD495F">
        <w:rPr>
          <w:rFonts w:ascii="Calibri" w:hAnsi="Calibri" w:cs="Calibri"/>
          <w:b/>
          <w:bCs/>
          <w:sz w:val="22"/>
          <w:szCs w:val="22"/>
          <w:lang w:val="en-US"/>
        </w:rPr>
        <w:t xml:space="preserve"> class from being subclassed</w:t>
      </w:r>
      <w:r w:rsidR="00952313" w:rsidRPr="00BD495F">
        <w:rPr>
          <w:rFonts w:ascii="Calibri" w:hAnsi="Calibri" w:cs="Calibri"/>
          <w:b/>
          <w:bCs/>
          <w:sz w:val="22"/>
          <w:szCs w:val="22"/>
          <w:lang w:val="en-US"/>
        </w:rPr>
        <w:t xml:space="preserve"> (i.e. inherited) </w:t>
      </w:r>
      <w:r w:rsidR="00952313" w:rsidRPr="00495632">
        <w:rPr>
          <w:rFonts w:ascii="Calibri" w:hAnsi="Calibri" w:cs="Calibri"/>
          <w:bCs/>
          <w:sz w:val="22"/>
          <w:szCs w:val="22"/>
          <w:lang w:val="en-US"/>
        </w:rPr>
        <w:t>-</w:t>
      </w:r>
      <w:r w:rsidR="00080346">
        <w:rPr>
          <w:rFonts w:ascii="Calibri" w:hAnsi="Calibri" w:cs="Calibri"/>
          <w:bCs/>
          <w:sz w:val="22"/>
          <w:szCs w:val="22"/>
          <w:lang w:val="en-US"/>
        </w:rPr>
        <w:t>--</w:t>
      </w:r>
      <w:r w:rsidR="00952313">
        <w:rPr>
          <w:rFonts w:ascii="Calibri" w:hAnsi="Calibri" w:cs="Calibri"/>
          <w:bCs/>
          <w:sz w:val="22"/>
          <w:szCs w:val="22"/>
          <w:lang w:val="en-US"/>
        </w:rPr>
        <w:t xml:space="preserve"> </w:t>
      </w:r>
      <w:r w:rsidR="00952313" w:rsidRPr="009C2119">
        <w:rPr>
          <w:rFonts w:ascii="Calibri" w:hAnsi="Calibri" w:cs="Calibri"/>
          <w:bCs/>
          <w:sz w:val="22"/>
          <w:szCs w:val="22"/>
          <w:lang w:val="en-US"/>
        </w:rPr>
        <w:t xml:space="preserve">declare </w:t>
      </w:r>
      <w:r w:rsidR="00494F7E">
        <w:rPr>
          <w:rFonts w:ascii="Calibri" w:hAnsi="Calibri" w:cs="Calibri"/>
          <w:bCs/>
          <w:sz w:val="22"/>
          <w:szCs w:val="22"/>
          <w:lang w:val="en-US"/>
        </w:rPr>
        <w:t xml:space="preserve">the class </w:t>
      </w:r>
      <w:r w:rsidR="00952313" w:rsidRPr="009C2119">
        <w:rPr>
          <w:rFonts w:ascii="Calibri" w:hAnsi="Calibri" w:cs="Calibri"/>
          <w:bCs/>
          <w:sz w:val="22"/>
          <w:szCs w:val="22"/>
          <w:lang w:val="en-US"/>
        </w:rPr>
        <w:t>as final</w:t>
      </w:r>
      <w:r w:rsidRPr="009C2119">
        <w:rPr>
          <w:rFonts w:ascii="Calibri" w:hAnsi="Calibri" w:cs="Calibri"/>
          <w:bCs/>
          <w:sz w:val="22"/>
          <w:szCs w:val="22"/>
          <w:lang w:val="en-US"/>
        </w:rPr>
        <w:t xml:space="preserve"> </w:t>
      </w:r>
      <w:r w:rsidRPr="00C85D42">
        <w:rPr>
          <w:rFonts w:ascii="Calibri" w:hAnsi="Calibri" w:cs="Calibri"/>
          <w:bCs/>
          <w:color w:val="808080" w:themeColor="background1" w:themeShade="80"/>
          <w:sz w:val="12"/>
          <w:szCs w:val="12"/>
          <w:lang w:val="en-US"/>
        </w:rPr>
        <w:t>Ref: Java_Examples\PreventingClassFromBeingSubclassed</w:t>
      </w:r>
    </w:p>
    <w:p w14:paraId="59DEF267" w14:textId="77777777" w:rsidR="00C85D42" w:rsidRDefault="00C85D42" w:rsidP="00C85D42">
      <w:pPr>
        <w:jc w:val="both"/>
        <w:rPr>
          <w:rFonts w:ascii="Calibri" w:hAnsi="Calibri" w:cs="Calibri"/>
          <w:bCs/>
          <w:sz w:val="22"/>
          <w:szCs w:val="22"/>
          <w:lang w:val="en-US"/>
        </w:rPr>
      </w:pPr>
    </w:p>
    <w:p w14:paraId="66D42E46" w14:textId="0EBECC80" w:rsidR="00C85D42" w:rsidRPr="003B58F9" w:rsidRDefault="00C85D42" w:rsidP="00C85D42">
      <w:pPr>
        <w:jc w:val="both"/>
        <w:rPr>
          <w:rFonts w:ascii="Calibri" w:hAnsi="Calibri" w:cs="Calibri"/>
          <w:bCs/>
          <w:color w:val="808080" w:themeColor="background1" w:themeShade="80"/>
          <w:sz w:val="6"/>
          <w:szCs w:val="6"/>
          <w:lang w:val="en-US"/>
        </w:rPr>
      </w:pPr>
      <w:r w:rsidRPr="00C85D42">
        <w:rPr>
          <w:rFonts w:ascii="Calibri" w:hAnsi="Calibri" w:cs="Calibri"/>
          <w:b/>
          <w:bCs/>
          <w:sz w:val="22"/>
          <w:szCs w:val="22"/>
          <w:lang w:val="en-US"/>
        </w:rPr>
        <w:t xml:space="preserve">@. Wh </w:t>
      </w:r>
      <w:r w:rsidR="00D1309D">
        <w:rPr>
          <w:rFonts w:ascii="Calibri" w:hAnsi="Calibri" w:cs="Calibri"/>
          <w:b/>
          <w:bCs/>
          <w:sz w:val="22"/>
          <w:szCs w:val="22"/>
          <w:lang w:val="en-US"/>
        </w:rPr>
        <w:t>2</w:t>
      </w:r>
      <w:r w:rsidRPr="00C85D42">
        <w:rPr>
          <w:rFonts w:ascii="Calibri" w:hAnsi="Calibri" w:cs="Calibri"/>
          <w:b/>
          <w:bCs/>
          <w:sz w:val="22"/>
          <w:szCs w:val="22"/>
          <w:lang w:val="en-US"/>
        </w:rPr>
        <w:t xml:space="preserve"> </w:t>
      </w:r>
      <w:r w:rsidR="00D1309D">
        <w:rPr>
          <w:rFonts w:ascii="Calibri" w:hAnsi="Calibri" w:cs="Calibri"/>
          <w:b/>
          <w:bCs/>
          <w:sz w:val="22"/>
          <w:szCs w:val="22"/>
          <w:lang w:val="en-US"/>
        </w:rPr>
        <w:t>mtds</w:t>
      </w:r>
      <w:r w:rsidRPr="00C85D42">
        <w:rPr>
          <w:rFonts w:ascii="Calibri" w:hAnsi="Calibri" w:cs="Calibri"/>
          <w:b/>
          <w:bCs/>
          <w:sz w:val="22"/>
          <w:szCs w:val="22"/>
          <w:lang w:val="en-US"/>
        </w:rPr>
        <w:t xml:space="preserve"> are overridden by an </w:t>
      </w:r>
      <w:r w:rsidR="003F1CC2">
        <w:rPr>
          <w:rFonts w:ascii="Calibri" w:hAnsi="Calibri" w:cs="Calibri"/>
          <w:b/>
          <w:bCs/>
          <w:sz w:val="22"/>
          <w:szCs w:val="22"/>
          <w:lang w:val="en-US"/>
        </w:rPr>
        <w:t>O</w:t>
      </w:r>
      <w:r w:rsidRPr="00C85D42">
        <w:rPr>
          <w:rFonts w:ascii="Calibri" w:hAnsi="Calibri" w:cs="Calibri"/>
          <w:b/>
          <w:bCs/>
          <w:sz w:val="22"/>
          <w:szCs w:val="22"/>
          <w:lang w:val="en-US"/>
        </w:rPr>
        <w:t>bject</w:t>
      </w:r>
      <w:r w:rsidR="003B58F9">
        <w:rPr>
          <w:rFonts w:ascii="Calibri" w:hAnsi="Calibri" w:cs="Calibri"/>
          <w:b/>
          <w:bCs/>
          <w:sz w:val="22"/>
          <w:szCs w:val="22"/>
          <w:lang w:val="en-US"/>
        </w:rPr>
        <w:t xml:space="preserve"> class</w:t>
      </w:r>
      <w:r w:rsidRPr="00C85D42">
        <w:rPr>
          <w:rFonts w:ascii="Calibri" w:hAnsi="Calibri" w:cs="Calibri"/>
          <w:b/>
          <w:bCs/>
          <w:sz w:val="22"/>
          <w:szCs w:val="22"/>
          <w:lang w:val="en-US"/>
        </w:rPr>
        <w:t xml:space="preserve">, </w:t>
      </w:r>
      <w:r w:rsidR="00A96FF1" w:rsidRPr="00C85D42">
        <w:rPr>
          <w:rFonts w:ascii="Calibri" w:hAnsi="Calibri" w:cs="Calibri"/>
          <w:b/>
          <w:bCs/>
          <w:sz w:val="22"/>
          <w:szCs w:val="22"/>
          <w:lang w:val="en-US"/>
        </w:rPr>
        <w:t>intended</w:t>
      </w:r>
      <w:r w:rsidRPr="00C85D42">
        <w:rPr>
          <w:rFonts w:ascii="Calibri" w:hAnsi="Calibri" w:cs="Calibri"/>
          <w:b/>
          <w:bCs/>
          <w:sz w:val="22"/>
          <w:szCs w:val="22"/>
          <w:lang w:val="en-US"/>
        </w:rPr>
        <w:t xml:space="preserve"> to be used as key in HashMap</w:t>
      </w:r>
      <w:r w:rsidR="00A96FF1">
        <w:rPr>
          <w:rFonts w:ascii="Calibri" w:hAnsi="Calibri" w:cs="Calibri"/>
          <w:b/>
          <w:bCs/>
          <w:sz w:val="22"/>
          <w:szCs w:val="22"/>
          <w:lang w:val="en-US"/>
        </w:rPr>
        <w:t xml:space="preserve"> </w:t>
      </w:r>
      <w:r w:rsidR="00A96FF1" w:rsidRPr="003B58F9">
        <w:rPr>
          <w:rFonts w:ascii="Calibri" w:hAnsi="Calibri" w:cs="Calibri"/>
          <w:b/>
          <w:bCs/>
          <w:color w:val="808080" w:themeColor="background1" w:themeShade="80"/>
          <w:sz w:val="6"/>
          <w:szCs w:val="6"/>
          <w:lang w:val="en-US"/>
        </w:rPr>
        <w:t>Ref: Java_Examples\HashMap_MethodsOverriddenByAnObjectIntendedToBeUsedAsKeyInHashMap</w:t>
      </w:r>
      <w:r w:rsidR="0071574D">
        <w:rPr>
          <w:rFonts w:ascii="Calibri" w:hAnsi="Calibri" w:cs="Calibri"/>
          <w:b/>
          <w:bCs/>
          <w:color w:val="808080" w:themeColor="background1" w:themeShade="80"/>
          <w:sz w:val="6"/>
          <w:szCs w:val="6"/>
          <w:lang w:val="en-US"/>
        </w:rPr>
        <w:t xml:space="preserve"> </w:t>
      </w:r>
      <w:r w:rsidR="0071574D">
        <w:rPr>
          <w:rFonts w:ascii="Calibri" w:hAnsi="Calibri" w:cs="Calibri"/>
          <w:b/>
          <w:bCs/>
          <w:color w:val="FF0000"/>
          <w:sz w:val="6"/>
          <w:szCs w:val="6"/>
          <w:lang w:val="en-US"/>
        </w:rPr>
        <w:t xml:space="preserve">/ </w:t>
      </w:r>
      <w:r w:rsidR="005E4B9A">
        <w:rPr>
          <w:rFonts w:ascii="Calibri" w:hAnsi="Calibri" w:cs="Calibri"/>
          <w:b/>
          <w:bCs/>
          <w:color w:val="808080" w:themeColor="background1" w:themeShade="80"/>
          <w:sz w:val="6"/>
          <w:szCs w:val="6"/>
          <w:lang w:val="en-US"/>
        </w:rPr>
        <w:t>2</w:t>
      </w:r>
    </w:p>
    <w:p w14:paraId="07E506D1" w14:textId="52EF9248" w:rsidR="00470B58" w:rsidRDefault="00A91FBA" w:rsidP="00787011">
      <w:pPr>
        <w:jc w:val="both"/>
        <w:rPr>
          <w:rFonts w:ascii="Calibri" w:hAnsi="Calibri" w:cs="Calibri"/>
          <w:bCs/>
          <w:sz w:val="22"/>
          <w:szCs w:val="22"/>
          <w:lang w:val="en-US"/>
        </w:rPr>
      </w:pPr>
      <w:r w:rsidRPr="00A91FBA">
        <w:rPr>
          <w:rFonts w:ascii="Calibri" w:hAnsi="Calibri" w:cs="Calibri"/>
          <w:bCs/>
          <w:sz w:val="22"/>
          <w:szCs w:val="22"/>
          <w:lang w:val="en-US"/>
        </w:rPr>
        <w:t xml:space="preserve">When an object is used as a key in a HashMap, it is important to override the </w:t>
      </w:r>
      <w:r w:rsidRPr="00A91FBA">
        <w:rPr>
          <w:rFonts w:ascii="Calibri" w:hAnsi="Calibri" w:cs="Calibri"/>
          <w:b/>
          <w:bCs/>
          <w:color w:val="808080" w:themeColor="background1" w:themeShade="80"/>
          <w:sz w:val="22"/>
          <w:szCs w:val="22"/>
          <w:lang w:val="en-US"/>
        </w:rPr>
        <w:t>equals()</w:t>
      </w:r>
      <w:r w:rsidRPr="00A91FBA">
        <w:rPr>
          <w:rFonts w:ascii="Calibri" w:hAnsi="Calibri" w:cs="Calibri"/>
          <w:bCs/>
          <w:sz w:val="22"/>
          <w:szCs w:val="22"/>
          <w:lang w:val="en-US"/>
        </w:rPr>
        <w:t xml:space="preserve"> and </w:t>
      </w:r>
      <w:r w:rsidRPr="00A91FBA">
        <w:rPr>
          <w:rFonts w:ascii="Calibri" w:hAnsi="Calibri" w:cs="Calibri"/>
          <w:b/>
          <w:bCs/>
          <w:color w:val="808080" w:themeColor="background1" w:themeShade="80"/>
          <w:sz w:val="22"/>
          <w:szCs w:val="22"/>
          <w:lang w:val="en-US"/>
        </w:rPr>
        <w:t>hashCode()</w:t>
      </w:r>
      <w:r w:rsidRPr="00A91FBA">
        <w:rPr>
          <w:rFonts w:ascii="Calibri" w:hAnsi="Calibri" w:cs="Calibri"/>
          <w:bCs/>
          <w:sz w:val="22"/>
          <w:szCs w:val="22"/>
          <w:lang w:val="en-US"/>
        </w:rPr>
        <w:t xml:space="preserve"> methods from the Object class to ensure correct storage and retrieval of key</w:t>
      </w:r>
      <w:r w:rsidR="006F6489">
        <w:rPr>
          <w:rFonts w:ascii="Calibri" w:hAnsi="Calibri" w:cs="Calibri"/>
          <w:bCs/>
          <w:sz w:val="22"/>
          <w:szCs w:val="22"/>
          <w:lang w:val="en-US"/>
        </w:rPr>
        <w:t>-</w:t>
      </w:r>
      <w:r w:rsidRPr="00A91FBA">
        <w:rPr>
          <w:rFonts w:ascii="Calibri" w:hAnsi="Calibri" w:cs="Calibri"/>
          <w:bCs/>
          <w:sz w:val="22"/>
          <w:szCs w:val="22"/>
          <w:lang w:val="en-US"/>
        </w:rPr>
        <w:t>value pairs.</w:t>
      </w:r>
    </w:p>
    <w:p w14:paraId="39A45B01" w14:textId="77777777" w:rsidR="00A91FBA" w:rsidRPr="00A91FBA" w:rsidRDefault="00A91FBA" w:rsidP="00787011">
      <w:pPr>
        <w:jc w:val="both"/>
        <w:rPr>
          <w:rFonts w:ascii="Calibri" w:hAnsi="Calibri" w:cs="Calibri"/>
          <w:bCs/>
          <w:sz w:val="22"/>
          <w:szCs w:val="22"/>
          <w:lang w:val="en-US"/>
        </w:rPr>
      </w:pPr>
    </w:p>
    <w:p w14:paraId="72641A0A" w14:textId="01DF2E58" w:rsidR="00EA7EE7" w:rsidRPr="0030799F" w:rsidRDefault="00EA7EE7" w:rsidP="00EA7EE7">
      <w:pPr>
        <w:jc w:val="both"/>
        <w:rPr>
          <w:rFonts w:ascii="Calibri" w:hAnsi="Calibri" w:cs="Calibri"/>
          <w:b/>
          <w:bCs/>
          <w:sz w:val="22"/>
          <w:szCs w:val="22"/>
          <w:lang w:val="en-US"/>
        </w:rPr>
      </w:pPr>
      <w:r w:rsidRPr="0030799F">
        <w:rPr>
          <w:rFonts w:ascii="Calibri" w:hAnsi="Calibri" w:cs="Calibri"/>
          <w:b/>
          <w:bCs/>
          <w:sz w:val="22"/>
          <w:szCs w:val="22"/>
          <w:lang w:val="en-US"/>
        </w:rPr>
        <w:t>@. Class Loader in Java</w:t>
      </w:r>
    </w:p>
    <w:p w14:paraId="639F4395" w14:textId="72ED9617" w:rsidR="00EA7EE7" w:rsidRDefault="00EA7EE7" w:rsidP="00EA7EE7">
      <w:pPr>
        <w:jc w:val="both"/>
        <w:rPr>
          <w:rFonts w:ascii="Calibri" w:hAnsi="Calibri" w:cs="Calibri"/>
          <w:bCs/>
          <w:sz w:val="22"/>
          <w:szCs w:val="22"/>
          <w:lang w:val="en-US"/>
        </w:rPr>
      </w:pPr>
      <w:r w:rsidRPr="00EA7EE7">
        <w:rPr>
          <w:rFonts w:ascii="Calibri" w:hAnsi="Calibri" w:cs="Calibri"/>
          <w:bCs/>
          <w:sz w:val="22"/>
          <w:szCs w:val="22"/>
          <w:lang w:val="en-US"/>
        </w:rPr>
        <w:t xml:space="preserve">A ClassLoader in Java is a part of JVM responsible for </w:t>
      </w:r>
      <w:r w:rsidRPr="003873C6">
        <w:rPr>
          <w:rFonts w:ascii="Calibri" w:hAnsi="Calibri" w:cs="Calibri"/>
          <w:bCs/>
          <w:sz w:val="22"/>
          <w:szCs w:val="22"/>
          <w:u w:val="dotted"/>
          <w:lang w:val="en-US"/>
        </w:rPr>
        <w:t>loading</w:t>
      </w:r>
      <w:r w:rsidRPr="00EA7EE7">
        <w:rPr>
          <w:rFonts w:ascii="Calibri" w:hAnsi="Calibri" w:cs="Calibri"/>
          <w:bCs/>
          <w:sz w:val="22"/>
          <w:szCs w:val="22"/>
          <w:lang w:val="en-US"/>
        </w:rPr>
        <w:t xml:space="preserve"> </w:t>
      </w:r>
      <w:r w:rsidR="002C3A89">
        <w:rPr>
          <w:rFonts w:ascii="Calibri" w:hAnsi="Calibri" w:cs="Calibri"/>
          <w:bCs/>
          <w:sz w:val="22"/>
          <w:szCs w:val="22"/>
          <w:lang w:val="en-US"/>
        </w:rPr>
        <w:t xml:space="preserve">compiled </w:t>
      </w:r>
      <w:r w:rsidRPr="00EA7EE7">
        <w:rPr>
          <w:rFonts w:ascii="Calibri" w:hAnsi="Calibri" w:cs="Calibri"/>
          <w:bCs/>
          <w:sz w:val="22"/>
          <w:szCs w:val="22"/>
          <w:lang w:val="en-US"/>
        </w:rPr>
        <w:t xml:space="preserve">.class files (bytecode) into memory </w:t>
      </w:r>
      <w:r w:rsidR="008039AB">
        <w:rPr>
          <w:rFonts w:ascii="Calibri" w:hAnsi="Calibri" w:cs="Calibri"/>
          <w:bCs/>
          <w:sz w:val="22"/>
          <w:szCs w:val="22"/>
          <w:lang w:val="en-US"/>
        </w:rPr>
        <w:t>at</w:t>
      </w:r>
      <w:r w:rsidR="002C3A89">
        <w:rPr>
          <w:rFonts w:ascii="Calibri" w:hAnsi="Calibri" w:cs="Calibri"/>
          <w:bCs/>
          <w:sz w:val="22"/>
          <w:szCs w:val="22"/>
          <w:lang w:val="en-US"/>
        </w:rPr>
        <w:t xml:space="preserve"> runtime.</w:t>
      </w:r>
      <w:r w:rsidR="00754F2E">
        <w:rPr>
          <w:rFonts w:ascii="Calibri" w:hAnsi="Calibri" w:cs="Calibri"/>
          <w:bCs/>
          <w:sz w:val="22"/>
          <w:szCs w:val="22"/>
          <w:lang w:val="en-US"/>
        </w:rPr>
        <w:t xml:space="preserve"> </w:t>
      </w:r>
      <w:r w:rsidRPr="00EA7EE7">
        <w:rPr>
          <w:rFonts w:ascii="Calibri" w:hAnsi="Calibri" w:cs="Calibri"/>
          <w:bCs/>
          <w:sz w:val="22"/>
          <w:szCs w:val="22"/>
          <w:lang w:val="en-US"/>
        </w:rPr>
        <w:t>It dynamically loads classes on demand</w:t>
      </w:r>
      <w:r w:rsidR="002C3A89" w:rsidRPr="002C3A89">
        <w:rPr>
          <w:rFonts w:ascii="Calibri" w:hAnsi="Calibri" w:cs="Calibri"/>
          <w:bCs/>
          <w:sz w:val="22"/>
          <w:szCs w:val="22"/>
          <w:lang w:val="en-US"/>
        </w:rPr>
        <w:t>, enabling flexibility, modularity, and runtime linking.</w:t>
      </w:r>
    </w:p>
    <w:p w14:paraId="18A17816" w14:textId="109C06C2" w:rsidR="0030799F" w:rsidRDefault="00B37B0C" w:rsidP="00EA7EE7">
      <w:pPr>
        <w:jc w:val="both"/>
        <w:rPr>
          <w:rFonts w:ascii="Calibri" w:hAnsi="Calibri" w:cs="Calibri"/>
          <w:bCs/>
          <w:sz w:val="22"/>
          <w:szCs w:val="22"/>
          <w:lang w:val="en-US"/>
        </w:rPr>
      </w:pPr>
      <w:r w:rsidRPr="00B37B0C">
        <w:rPr>
          <w:rFonts w:ascii="Calibri" w:hAnsi="Calibri" w:cs="Calibri"/>
          <w:b/>
          <w:bCs/>
          <w:color w:val="808080" w:themeColor="background1" w:themeShade="80"/>
          <w:sz w:val="22"/>
          <w:szCs w:val="22"/>
          <w:lang w:val="en-US"/>
        </w:rPr>
        <w:t xml:space="preserve">Java uses 3 main type of </w:t>
      </w:r>
      <w:r>
        <w:rPr>
          <w:rFonts w:ascii="Calibri" w:hAnsi="Calibri" w:cs="Calibri"/>
          <w:b/>
          <w:bCs/>
          <w:color w:val="808080" w:themeColor="background1" w:themeShade="80"/>
          <w:sz w:val="22"/>
          <w:szCs w:val="22"/>
          <w:lang w:val="en-US"/>
        </w:rPr>
        <w:t>C</w:t>
      </w:r>
      <w:r w:rsidR="008B6458">
        <w:rPr>
          <w:rFonts w:ascii="Calibri" w:hAnsi="Calibri" w:cs="Calibri"/>
          <w:b/>
          <w:bCs/>
          <w:color w:val="808080" w:themeColor="background1" w:themeShade="80"/>
          <w:sz w:val="22"/>
          <w:szCs w:val="22"/>
          <w:lang w:val="en-US"/>
        </w:rPr>
        <w:t xml:space="preserve">lass </w:t>
      </w:r>
      <w:r>
        <w:rPr>
          <w:rFonts w:ascii="Calibri" w:hAnsi="Calibri" w:cs="Calibri"/>
          <w:b/>
          <w:bCs/>
          <w:color w:val="808080" w:themeColor="background1" w:themeShade="80"/>
          <w:sz w:val="22"/>
          <w:szCs w:val="22"/>
          <w:lang w:val="en-US"/>
        </w:rPr>
        <w:t>L</w:t>
      </w:r>
      <w:r w:rsidR="008B6458">
        <w:rPr>
          <w:rFonts w:ascii="Calibri" w:hAnsi="Calibri" w:cs="Calibri"/>
          <w:b/>
          <w:bCs/>
          <w:color w:val="808080" w:themeColor="background1" w:themeShade="80"/>
          <w:sz w:val="22"/>
          <w:szCs w:val="22"/>
          <w:lang w:val="en-US"/>
        </w:rPr>
        <w:t>oader</w:t>
      </w:r>
      <w:r>
        <w:rPr>
          <w:rFonts w:ascii="Calibri" w:hAnsi="Calibri" w:cs="Calibri"/>
          <w:b/>
          <w:bCs/>
          <w:color w:val="808080" w:themeColor="background1" w:themeShade="80"/>
          <w:sz w:val="22"/>
          <w:szCs w:val="22"/>
          <w:lang w:val="en-US"/>
        </w:rPr>
        <w:t>s</w:t>
      </w:r>
      <w:r w:rsidR="00814ED2">
        <w:rPr>
          <w:rFonts w:ascii="Calibri" w:hAnsi="Calibri" w:cs="Calibri"/>
          <w:b/>
          <w:bCs/>
          <w:color w:val="808080" w:themeColor="background1" w:themeShade="80"/>
          <w:sz w:val="22"/>
          <w:szCs w:val="22"/>
          <w:lang w:val="en-US"/>
        </w:rPr>
        <w:t>:</w:t>
      </w:r>
    </w:p>
    <w:p w14:paraId="4088D84D" w14:textId="12579974" w:rsidR="00814ED2" w:rsidRPr="00814ED2" w:rsidRDefault="00814ED2" w:rsidP="00814ED2">
      <w:pPr>
        <w:jc w:val="both"/>
        <w:rPr>
          <w:rFonts w:ascii="Calibri" w:hAnsi="Calibri" w:cs="Calibri"/>
          <w:bCs/>
          <w:sz w:val="22"/>
          <w:szCs w:val="22"/>
          <w:lang w:val="en-US"/>
        </w:rPr>
      </w:pPr>
      <w:r w:rsidRPr="00814ED2">
        <w:rPr>
          <w:rFonts w:ascii="Calibri" w:hAnsi="Calibri" w:cs="Calibri"/>
          <w:bCs/>
          <w:sz w:val="22"/>
          <w:szCs w:val="22"/>
          <w:lang w:val="en-US"/>
        </w:rPr>
        <w:t xml:space="preserve">Bootstrap ClassLoader – </w:t>
      </w:r>
      <w:r w:rsidR="00C34590" w:rsidRPr="00C34590">
        <w:rPr>
          <w:rFonts w:ascii="Calibri" w:hAnsi="Calibri" w:cs="Calibri"/>
          <w:bCs/>
          <w:sz w:val="22"/>
          <w:szCs w:val="22"/>
          <w:lang w:val="en-US"/>
        </w:rPr>
        <w:t>Loads core Java classes from the JDK (Ex: java.lang, java.util) located in JAVA_HOME/jre/lib.</w:t>
      </w:r>
    </w:p>
    <w:p w14:paraId="5CDED152" w14:textId="5BFCD7BA" w:rsidR="00814ED2" w:rsidRPr="00814ED2" w:rsidRDefault="00814ED2" w:rsidP="00814ED2">
      <w:pPr>
        <w:jc w:val="both"/>
        <w:rPr>
          <w:rFonts w:ascii="Calibri" w:hAnsi="Calibri" w:cs="Calibri"/>
          <w:bCs/>
          <w:sz w:val="22"/>
          <w:szCs w:val="22"/>
          <w:lang w:val="en-US"/>
        </w:rPr>
      </w:pPr>
      <w:r w:rsidRPr="00814ED2">
        <w:rPr>
          <w:rFonts w:ascii="Calibri" w:hAnsi="Calibri" w:cs="Calibri"/>
          <w:bCs/>
          <w:sz w:val="22"/>
          <w:szCs w:val="22"/>
          <w:lang w:val="en-US"/>
        </w:rPr>
        <w:t xml:space="preserve">Extension (Platform) ClassLoader – </w:t>
      </w:r>
      <w:r w:rsidR="005E4F29" w:rsidRPr="005E4F29">
        <w:rPr>
          <w:rFonts w:ascii="Calibri" w:hAnsi="Calibri" w:cs="Calibri"/>
          <w:bCs/>
          <w:sz w:val="22"/>
          <w:szCs w:val="22"/>
          <w:lang w:val="en-US"/>
        </w:rPr>
        <w:t xml:space="preserve">Loads classes from the </w:t>
      </w:r>
      <w:r w:rsidR="005E4F29" w:rsidRPr="003965E9">
        <w:rPr>
          <w:rFonts w:ascii="Calibri" w:hAnsi="Calibri" w:cs="Calibri"/>
          <w:bCs/>
          <w:sz w:val="22"/>
          <w:szCs w:val="22"/>
          <w:u w:val="dotted"/>
          <w:lang w:val="en-US"/>
        </w:rPr>
        <w:t>extension</w:t>
      </w:r>
      <w:r w:rsidR="005E4F29" w:rsidRPr="005E4F29">
        <w:rPr>
          <w:rFonts w:ascii="Calibri" w:hAnsi="Calibri" w:cs="Calibri"/>
          <w:bCs/>
          <w:sz w:val="22"/>
          <w:szCs w:val="22"/>
          <w:lang w:val="en-US"/>
        </w:rPr>
        <w:t xml:space="preserve"> directories such as jre/lib/ext or platform-specific modules</w:t>
      </w:r>
      <w:r w:rsidR="00C34590" w:rsidRPr="00C34590">
        <w:rPr>
          <w:rFonts w:ascii="Calibri" w:hAnsi="Calibri" w:cs="Calibri"/>
          <w:bCs/>
          <w:sz w:val="22"/>
          <w:szCs w:val="22"/>
          <w:lang w:val="en-US"/>
        </w:rPr>
        <w:t>.</w:t>
      </w:r>
    </w:p>
    <w:p w14:paraId="6B111E56" w14:textId="37A210D6" w:rsidR="00814ED2" w:rsidRPr="00814ED2" w:rsidRDefault="00814ED2" w:rsidP="00814ED2">
      <w:pPr>
        <w:jc w:val="both"/>
        <w:rPr>
          <w:rFonts w:ascii="Calibri" w:hAnsi="Calibri" w:cs="Calibri"/>
          <w:bCs/>
          <w:sz w:val="22"/>
          <w:szCs w:val="22"/>
          <w:lang w:val="en-US"/>
        </w:rPr>
      </w:pPr>
      <w:r w:rsidRPr="00814ED2">
        <w:rPr>
          <w:rFonts w:ascii="Calibri" w:hAnsi="Calibri" w:cs="Calibri"/>
          <w:bCs/>
          <w:sz w:val="22"/>
          <w:szCs w:val="22"/>
          <w:lang w:val="en-US"/>
        </w:rPr>
        <w:t xml:space="preserve">System (Application) ClassLoader – </w:t>
      </w:r>
      <w:r w:rsidR="005E4F29" w:rsidRPr="005E4F29">
        <w:rPr>
          <w:rFonts w:ascii="Calibri" w:hAnsi="Calibri" w:cs="Calibri"/>
          <w:bCs/>
          <w:sz w:val="22"/>
          <w:szCs w:val="22"/>
          <w:lang w:val="en-US"/>
        </w:rPr>
        <w:t>Loads classes from the application classpath (user-defined classes and libraries)</w:t>
      </w:r>
      <w:r w:rsidR="005E4F29">
        <w:rPr>
          <w:rFonts w:ascii="Calibri" w:hAnsi="Calibri" w:cs="Calibri"/>
          <w:bCs/>
          <w:sz w:val="22"/>
          <w:szCs w:val="22"/>
          <w:lang w:val="en-US"/>
        </w:rPr>
        <w:t>.</w:t>
      </w:r>
    </w:p>
    <w:p w14:paraId="266B0CF5" w14:textId="63CE4174" w:rsidR="000B5E08" w:rsidRDefault="00814ED2" w:rsidP="00814ED2">
      <w:pPr>
        <w:jc w:val="both"/>
        <w:rPr>
          <w:rFonts w:ascii="Calibri" w:hAnsi="Calibri" w:cs="Calibri"/>
          <w:bCs/>
          <w:sz w:val="22"/>
          <w:szCs w:val="22"/>
          <w:lang w:val="en-US"/>
        </w:rPr>
      </w:pPr>
      <w:r w:rsidRPr="00814ED2">
        <w:rPr>
          <w:rFonts w:ascii="Calibri" w:hAnsi="Calibri" w:cs="Calibri"/>
          <w:bCs/>
          <w:sz w:val="22"/>
          <w:szCs w:val="22"/>
          <w:lang w:val="en-US"/>
        </w:rPr>
        <w:t xml:space="preserve">Custom ClassLoader – </w:t>
      </w:r>
      <w:r w:rsidR="005E4F29" w:rsidRPr="005E4F29">
        <w:rPr>
          <w:rFonts w:ascii="Calibri" w:hAnsi="Calibri" w:cs="Calibri"/>
          <w:bCs/>
          <w:sz w:val="22"/>
          <w:szCs w:val="22"/>
          <w:lang w:val="en-US"/>
        </w:rPr>
        <w:t>User-defined class loaders created by extending the ClassLoader class to implement special loading mechanisms (</w:t>
      </w:r>
      <w:r w:rsidR="005E4F29" w:rsidRPr="0058529C">
        <w:rPr>
          <w:rFonts w:ascii="Calibri" w:hAnsi="Calibri" w:cs="Calibri"/>
          <w:b/>
          <w:bCs/>
          <w:color w:val="808080" w:themeColor="background1" w:themeShade="80"/>
          <w:sz w:val="22"/>
          <w:szCs w:val="22"/>
          <w:lang w:val="en-US"/>
        </w:rPr>
        <w:t>Ex:</w:t>
      </w:r>
      <w:r w:rsidR="005E4F29" w:rsidRPr="005E4F29">
        <w:rPr>
          <w:rFonts w:ascii="Calibri" w:hAnsi="Calibri" w:cs="Calibri"/>
          <w:bCs/>
          <w:sz w:val="22"/>
          <w:szCs w:val="22"/>
          <w:lang w:val="en-US"/>
        </w:rPr>
        <w:t xml:space="preserve"> encryption, remote loading)</w:t>
      </w:r>
      <w:r w:rsidR="005E4F29">
        <w:rPr>
          <w:rFonts w:ascii="Calibri" w:hAnsi="Calibri" w:cs="Calibri"/>
          <w:bCs/>
          <w:sz w:val="22"/>
          <w:szCs w:val="22"/>
          <w:lang w:val="en-US"/>
        </w:rPr>
        <w:t>.</w:t>
      </w:r>
    </w:p>
    <w:p w14:paraId="5EC38BB8" w14:textId="77777777" w:rsidR="00814ED2" w:rsidRDefault="00814ED2" w:rsidP="00814ED2">
      <w:pPr>
        <w:jc w:val="both"/>
        <w:rPr>
          <w:rFonts w:ascii="Calibri" w:hAnsi="Calibri" w:cs="Calibri"/>
          <w:bCs/>
          <w:sz w:val="22"/>
          <w:szCs w:val="22"/>
          <w:lang w:val="en-US"/>
        </w:rPr>
      </w:pPr>
    </w:p>
    <w:p w14:paraId="1FD36A03" w14:textId="67341706" w:rsidR="00DD7505" w:rsidRPr="002D21AA" w:rsidRDefault="00DD7505" w:rsidP="00EA7EE7">
      <w:pPr>
        <w:jc w:val="both"/>
        <w:rPr>
          <w:rFonts w:ascii="Calibri" w:hAnsi="Calibri" w:cs="Calibri"/>
          <w:b/>
          <w:bCs/>
          <w:sz w:val="22"/>
          <w:szCs w:val="22"/>
          <w:lang w:val="en-US"/>
        </w:rPr>
      </w:pPr>
      <w:r w:rsidRPr="002D21AA">
        <w:rPr>
          <w:rFonts w:ascii="Calibri" w:hAnsi="Calibri" w:cs="Calibri"/>
          <w:b/>
          <w:bCs/>
          <w:sz w:val="22"/>
          <w:szCs w:val="22"/>
          <w:lang w:val="en-US"/>
        </w:rPr>
        <w:t>@. Y char</w:t>
      </w:r>
      <w:r w:rsidR="001F380A">
        <w:rPr>
          <w:rFonts w:ascii="Calibri" w:hAnsi="Calibri" w:cs="Calibri"/>
          <w:b/>
          <w:bCs/>
          <w:sz w:val="22"/>
          <w:szCs w:val="22"/>
          <w:lang w:val="en-US"/>
        </w:rPr>
        <w:t>[]</w:t>
      </w:r>
      <w:r w:rsidRPr="002D21AA">
        <w:rPr>
          <w:rFonts w:ascii="Calibri" w:hAnsi="Calibri" w:cs="Calibri"/>
          <w:b/>
          <w:bCs/>
          <w:sz w:val="22"/>
          <w:szCs w:val="22"/>
          <w:lang w:val="en-US"/>
        </w:rPr>
        <w:t xml:space="preserve"> array is preferred to store passwords than strings</w:t>
      </w:r>
    </w:p>
    <w:p w14:paraId="7ABF4B6F" w14:textId="74906151" w:rsidR="000B5E08" w:rsidRDefault="00914E49" w:rsidP="00EA7EE7">
      <w:pPr>
        <w:jc w:val="both"/>
        <w:rPr>
          <w:rFonts w:ascii="Calibri" w:hAnsi="Calibri" w:cs="Calibri"/>
          <w:bCs/>
          <w:sz w:val="22"/>
          <w:szCs w:val="22"/>
          <w:lang w:val="en-US"/>
        </w:rPr>
      </w:pPr>
      <w:r w:rsidRPr="00914E49">
        <w:rPr>
          <w:rFonts w:ascii="Calibri" w:hAnsi="Calibri" w:cs="Calibri"/>
          <w:bCs/>
          <w:sz w:val="22"/>
          <w:szCs w:val="22"/>
          <w:lang w:val="en-US"/>
        </w:rPr>
        <w:t>A char[] array is preferred over String for storing passwords in Java because String objects are immutable, meaning once created they cannot be changed. This causes sensitive data like passwords to remain</w:t>
      </w:r>
      <w:r>
        <w:rPr>
          <w:rFonts w:ascii="Calibri" w:hAnsi="Calibri" w:cs="Calibri"/>
          <w:bCs/>
          <w:sz w:val="22"/>
          <w:szCs w:val="22"/>
          <w:lang w:val="en-US"/>
        </w:rPr>
        <w:t xml:space="preserve"> </w:t>
      </w:r>
      <w:r w:rsidRPr="00914E49">
        <w:rPr>
          <w:rFonts w:ascii="Calibri" w:hAnsi="Calibri" w:cs="Calibri"/>
          <w:bCs/>
          <w:sz w:val="22"/>
          <w:szCs w:val="22"/>
          <w:lang w:val="en-US"/>
        </w:rPr>
        <w:t>in memory until garbage collect</w:t>
      </w:r>
      <w:r>
        <w:rPr>
          <w:rFonts w:ascii="Calibri" w:hAnsi="Calibri" w:cs="Calibri"/>
          <w:bCs/>
          <w:sz w:val="22"/>
          <w:szCs w:val="22"/>
          <w:lang w:val="en-US"/>
        </w:rPr>
        <w:t>ed</w:t>
      </w:r>
      <w:r w:rsidRPr="00914E49">
        <w:rPr>
          <w:rFonts w:ascii="Calibri" w:hAnsi="Calibri" w:cs="Calibri"/>
          <w:bCs/>
          <w:sz w:val="22"/>
          <w:szCs w:val="22"/>
          <w:lang w:val="en-US"/>
        </w:rPr>
        <w:t xml:space="preserve">, increasing security risks. In contrast, char[] is mutable, so </w:t>
      </w:r>
      <w:r>
        <w:rPr>
          <w:rFonts w:ascii="Calibri" w:hAnsi="Calibri" w:cs="Calibri"/>
          <w:bCs/>
          <w:sz w:val="22"/>
          <w:szCs w:val="22"/>
          <w:lang w:val="en-US"/>
        </w:rPr>
        <w:t xml:space="preserve">allowing </w:t>
      </w:r>
      <w:r w:rsidRPr="00914E49">
        <w:rPr>
          <w:rFonts w:ascii="Calibri" w:hAnsi="Calibri" w:cs="Calibri"/>
          <w:bCs/>
          <w:sz w:val="22"/>
          <w:szCs w:val="22"/>
          <w:lang w:val="en-US"/>
        </w:rPr>
        <w:t>password can be explicitly clear</w:t>
      </w:r>
      <w:r>
        <w:rPr>
          <w:rFonts w:ascii="Calibri" w:hAnsi="Calibri" w:cs="Calibri"/>
          <w:bCs/>
          <w:sz w:val="22"/>
          <w:szCs w:val="22"/>
          <w:lang w:val="en-US"/>
        </w:rPr>
        <w:t xml:space="preserve"> from memory</w:t>
      </w:r>
      <w:r w:rsidRPr="00914E49">
        <w:rPr>
          <w:rFonts w:ascii="Calibri" w:hAnsi="Calibri" w:cs="Calibri"/>
          <w:bCs/>
          <w:sz w:val="22"/>
          <w:szCs w:val="22"/>
          <w:lang w:val="en-US"/>
        </w:rPr>
        <w:t xml:space="preserve"> after use.</w:t>
      </w:r>
    </w:p>
    <w:p w14:paraId="5E99CC30" w14:textId="77777777" w:rsidR="00914E49" w:rsidRDefault="00914E49" w:rsidP="00914E49">
      <w:pPr>
        <w:jc w:val="both"/>
        <w:rPr>
          <w:rFonts w:ascii="Calibri" w:hAnsi="Calibri" w:cs="Calibri"/>
          <w:bCs/>
          <w:sz w:val="22"/>
          <w:szCs w:val="22"/>
          <w:lang w:val="en-US"/>
        </w:rPr>
      </w:pPr>
    </w:p>
    <w:p w14:paraId="008BC800" w14:textId="60646328" w:rsidR="00DA6894" w:rsidRPr="00E912BD" w:rsidRDefault="00DA6894" w:rsidP="00DA6894">
      <w:pPr>
        <w:jc w:val="both"/>
        <w:rPr>
          <w:rFonts w:ascii="Calibri" w:hAnsi="Calibri" w:cs="Calibri"/>
          <w:b/>
          <w:bCs/>
          <w:sz w:val="22"/>
          <w:szCs w:val="22"/>
          <w:lang w:val="en-US"/>
        </w:rPr>
      </w:pPr>
      <w:r w:rsidRPr="00E912BD">
        <w:rPr>
          <w:rFonts w:ascii="Calibri" w:hAnsi="Calibri" w:cs="Calibri"/>
          <w:b/>
          <w:bCs/>
          <w:sz w:val="22"/>
          <w:szCs w:val="22"/>
          <w:lang w:val="en-US"/>
        </w:rPr>
        <w:t>@. H many objects are created in JVM when a string type variable is assigned using new keyword</w:t>
      </w:r>
    </w:p>
    <w:p w14:paraId="751E5158" w14:textId="37664FB7" w:rsidR="00160EF8" w:rsidRDefault="007E6562" w:rsidP="007E6562">
      <w:pPr>
        <w:jc w:val="both"/>
        <w:rPr>
          <w:rFonts w:ascii="Calibri" w:hAnsi="Calibri" w:cs="Calibri"/>
          <w:bCs/>
          <w:sz w:val="22"/>
          <w:szCs w:val="22"/>
          <w:lang w:val="en-US"/>
        </w:rPr>
      </w:pPr>
      <w:r w:rsidRPr="007E6562">
        <w:rPr>
          <w:rFonts w:ascii="Calibri" w:hAnsi="Calibri" w:cs="Calibri"/>
          <w:bCs/>
          <w:sz w:val="22"/>
          <w:szCs w:val="22"/>
          <w:lang w:val="en-US"/>
        </w:rPr>
        <w:t xml:space="preserve">When a String is created using the </w:t>
      </w:r>
      <w:r w:rsidRPr="001B371F">
        <w:rPr>
          <w:rFonts w:ascii="Calibri" w:hAnsi="Calibri" w:cs="Calibri"/>
          <w:b/>
          <w:bCs/>
          <w:color w:val="808080" w:themeColor="background1" w:themeShade="80"/>
          <w:sz w:val="22"/>
          <w:szCs w:val="22"/>
          <w:lang w:val="en-US"/>
        </w:rPr>
        <w:t>new</w:t>
      </w:r>
      <w:r w:rsidRPr="007E6562">
        <w:rPr>
          <w:rFonts w:ascii="Calibri" w:hAnsi="Calibri" w:cs="Calibri"/>
          <w:bCs/>
          <w:sz w:val="22"/>
          <w:szCs w:val="22"/>
          <w:lang w:val="en-US"/>
        </w:rPr>
        <w:t xml:space="preserve"> keyword, two objects may be created in memory:</w:t>
      </w:r>
      <w:r>
        <w:rPr>
          <w:rFonts w:ascii="Calibri" w:hAnsi="Calibri" w:cs="Calibri"/>
          <w:bCs/>
          <w:sz w:val="22"/>
          <w:szCs w:val="22"/>
          <w:lang w:val="en-US"/>
        </w:rPr>
        <w:t xml:space="preserve"> </w:t>
      </w:r>
      <w:r w:rsidRPr="007E6562">
        <w:rPr>
          <w:rFonts w:ascii="Calibri" w:hAnsi="Calibri" w:cs="Calibri"/>
          <w:bCs/>
          <w:sz w:val="22"/>
          <w:szCs w:val="22"/>
          <w:lang w:val="en-US"/>
        </w:rPr>
        <w:t xml:space="preserve">One object in the </w:t>
      </w:r>
      <w:r w:rsidRPr="006D3C4E">
        <w:rPr>
          <w:rFonts w:ascii="Calibri" w:hAnsi="Calibri" w:cs="Calibri"/>
          <w:bCs/>
          <w:sz w:val="22"/>
          <w:szCs w:val="22"/>
          <w:u w:val="dotted"/>
          <w:lang w:val="en-US"/>
        </w:rPr>
        <w:t>Heap</w:t>
      </w:r>
      <w:r w:rsidRPr="007E6562">
        <w:rPr>
          <w:rFonts w:ascii="Calibri" w:hAnsi="Calibri" w:cs="Calibri"/>
          <w:bCs/>
          <w:sz w:val="22"/>
          <w:szCs w:val="22"/>
          <w:lang w:val="en-US"/>
        </w:rPr>
        <w:t xml:space="preserve"> (always created)</w:t>
      </w:r>
      <w:r w:rsidR="00C67864">
        <w:rPr>
          <w:rFonts w:ascii="Calibri" w:hAnsi="Calibri" w:cs="Calibri"/>
          <w:bCs/>
          <w:sz w:val="22"/>
          <w:szCs w:val="22"/>
          <w:lang w:val="en-US"/>
        </w:rPr>
        <w:t xml:space="preserve"> - </w:t>
      </w:r>
      <w:r w:rsidRPr="007E6562">
        <w:rPr>
          <w:rFonts w:ascii="Calibri" w:hAnsi="Calibri" w:cs="Calibri"/>
          <w:bCs/>
          <w:sz w:val="22"/>
          <w:szCs w:val="22"/>
          <w:lang w:val="en-US"/>
        </w:rPr>
        <w:t xml:space="preserve">Created by </w:t>
      </w:r>
      <w:r w:rsidRPr="00821976">
        <w:rPr>
          <w:rFonts w:ascii="Calibri" w:hAnsi="Calibri" w:cs="Calibri"/>
          <w:bCs/>
          <w:sz w:val="22"/>
          <w:szCs w:val="22"/>
          <w:u w:val="dotted"/>
          <w:lang w:val="en-US"/>
        </w:rPr>
        <w:t>new String("Hello")</w:t>
      </w:r>
      <w:r w:rsidR="00C67864">
        <w:rPr>
          <w:rFonts w:ascii="Calibri" w:hAnsi="Calibri" w:cs="Calibri"/>
          <w:bCs/>
          <w:sz w:val="22"/>
          <w:szCs w:val="22"/>
          <w:lang w:val="en-US"/>
        </w:rPr>
        <w:t xml:space="preserve"> </w:t>
      </w:r>
      <w:r w:rsidR="00C67864" w:rsidRPr="00C67864">
        <w:rPr>
          <w:rFonts w:ascii="Calibri" w:hAnsi="Calibri" w:cs="Calibri"/>
          <w:b/>
          <w:bCs/>
          <w:color w:val="808080" w:themeColor="background1" w:themeShade="80"/>
          <w:sz w:val="22"/>
          <w:szCs w:val="22"/>
          <w:lang w:val="en-US"/>
        </w:rPr>
        <w:t>and</w:t>
      </w:r>
      <w:r w:rsidR="00C67864">
        <w:rPr>
          <w:rFonts w:ascii="Calibri" w:hAnsi="Calibri" w:cs="Calibri"/>
          <w:bCs/>
          <w:sz w:val="22"/>
          <w:szCs w:val="22"/>
          <w:lang w:val="en-US"/>
        </w:rPr>
        <w:t xml:space="preserve"> </w:t>
      </w:r>
      <w:r w:rsidRPr="007E6562">
        <w:rPr>
          <w:rFonts w:ascii="Calibri" w:hAnsi="Calibri" w:cs="Calibri"/>
          <w:bCs/>
          <w:sz w:val="22"/>
          <w:szCs w:val="22"/>
          <w:lang w:val="en-US"/>
        </w:rPr>
        <w:t xml:space="preserve">One object in the </w:t>
      </w:r>
      <w:r w:rsidRPr="006D3C4E">
        <w:rPr>
          <w:rFonts w:ascii="Calibri" w:hAnsi="Calibri" w:cs="Calibri"/>
          <w:bCs/>
          <w:sz w:val="22"/>
          <w:szCs w:val="22"/>
          <w:u w:val="dotted"/>
          <w:lang w:val="en-US"/>
        </w:rPr>
        <w:t>String Constant Pool</w:t>
      </w:r>
      <w:r w:rsidRPr="007E6562">
        <w:rPr>
          <w:rFonts w:ascii="Calibri" w:hAnsi="Calibri" w:cs="Calibri"/>
          <w:bCs/>
          <w:sz w:val="22"/>
          <w:szCs w:val="22"/>
          <w:lang w:val="en-US"/>
        </w:rPr>
        <w:t xml:space="preserve"> (only if the literal is not already present)</w:t>
      </w:r>
      <w:r w:rsidR="00C67864">
        <w:rPr>
          <w:rFonts w:ascii="Calibri" w:hAnsi="Calibri" w:cs="Calibri"/>
          <w:bCs/>
          <w:sz w:val="22"/>
          <w:szCs w:val="22"/>
          <w:lang w:val="en-US"/>
        </w:rPr>
        <w:t xml:space="preserve"> - </w:t>
      </w:r>
      <w:r w:rsidRPr="007E6562">
        <w:rPr>
          <w:rFonts w:ascii="Calibri" w:hAnsi="Calibri" w:cs="Calibri"/>
          <w:bCs/>
          <w:sz w:val="22"/>
          <w:szCs w:val="22"/>
          <w:lang w:val="en-US"/>
        </w:rPr>
        <w:t xml:space="preserve">Created by the string literal </w:t>
      </w:r>
      <w:r w:rsidRPr="00821976">
        <w:rPr>
          <w:rFonts w:ascii="Calibri" w:hAnsi="Calibri" w:cs="Calibri"/>
          <w:bCs/>
          <w:sz w:val="22"/>
          <w:szCs w:val="22"/>
          <w:u w:val="dotted"/>
          <w:lang w:val="en-US"/>
        </w:rPr>
        <w:t>"Hello"</w:t>
      </w:r>
    </w:p>
    <w:p w14:paraId="72BF3CE3" w14:textId="77777777" w:rsidR="004F190D" w:rsidRPr="003B5735" w:rsidRDefault="004F190D" w:rsidP="00DA6894">
      <w:pPr>
        <w:jc w:val="both"/>
        <w:rPr>
          <w:rFonts w:ascii="Calibri" w:hAnsi="Calibri" w:cs="Calibri"/>
          <w:bCs/>
          <w:sz w:val="22"/>
          <w:szCs w:val="22"/>
          <w:lang w:val="en-US"/>
        </w:rPr>
      </w:pPr>
    </w:p>
    <w:p w14:paraId="5EF82B0B" w14:textId="02EDAAD4" w:rsidR="001C1502" w:rsidRPr="00CB2FBA" w:rsidRDefault="001C1502" w:rsidP="00DA6894">
      <w:pPr>
        <w:jc w:val="both"/>
        <w:rPr>
          <w:rFonts w:ascii="Calibri" w:hAnsi="Calibri" w:cs="Calibri"/>
          <w:b/>
          <w:bCs/>
          <w:sz w:val="22"/>
          <w:szCs w:val="22"/>
          <w:lang w:val="en-US"/>
        </w:rPr>
      </w:pPr>
      <w:r w:rsidRPr="00CB2FBA">
        <w:rPr>
          <w:rFonts w:ascii="Calibri" w:hAnsi="Calibri" w:cs="Calibri"/>
          <w:b/>
          <w:bCs/>
          <w:sz w:val="22"/>
          <w:szCs w:val="22"/>
          <w:lang w:val="en-US"/>
        </w:rPr>
        <w:t>@. Principle of java programming</w:t>
      </w:r>
    </w:p>
    <w:p w14:paraId="048C877C" w14:textId="72CF7ADC" w:rsidR="004C77EB" w:rsidRDefault="003228DF" w:rsidP="00DA6894">
      <w:pPr>
        <w:jc w:val="both"/>
        <w:rPr>
          <w:rFonts w:ascii="Calibri" w:hAnsi="Calibri" w:cs="Calibri"/>
          <w:bCs/>
          <w:sz w:val="22"/>
          <w:szCs w:val="22"/>
          <w:lang w:val="en-US"/>
        </w:rPr>
      </w:pPr>
      <w:r w:rsidRPr="003228DF">
        <w:rPr>
          <w:rFonts w:ascii="Calibri" w:hAnsi="Calibri" w:cs="Calibri"/>
          <w:bCs/>
          <w:sz w:val="22"/>
          <w:szCs w:val="22"/>
          <w:lang w:val="en-US"/>
        </w:rPr>
        <w:t>Java follows the principle of “Write Once, Run Anywhere (WORA)” because its code is compiled into platform-independent bytecode that can run on any system with JVM.</w:t>
      </w:r>
    </w:p>
    <w:p w14:paraId="5C03372F" w14:textId="081A664D" w:rsidR="003228DF" w:rsidRDefault="003228DF" w:rsidP="00DA6894">
      <w:pPr>
        <w:jc w:val="both"/>
        <w:rPr>
          <w:rFonts w:ascii="Calibri" w:hAnsi="Calibri" w:cs="Calibri"/>
          <w:bCs/>
          <w:sz w:val="22"/>
          <w:szCs w:val="22"/>
          <w:lang w:val="en-US"/>
        </w:rPr>
      </w:pPr>
    </w:p>
    <w:p w14:paraId="24CEA57E" w14:textId="57300889" w:rsidR="00F3396F" w:rsidRDefault="00C37DD8" w:rsidP="00DA6894">
      <w:pPr>
        <w:jc w:val="both"/>
        <w:rPr>
          <w:rFonts w:ascii="Calibri" w:hAnsi="Calibri" w:cs="Calibri"/>
          <w:b/>
          <w:bCs/>
          <w:sz w:val="22"/>
          <w:szCs w:val="22"/>
          <w:lang w:val="en-US"/>
        </w:rPr>
      </w:pPr>
      <w:r w:rsidRPr="00C37DD8">
        <w:rPr>
          <w:rFonts w:ascii="Calibri" w:hAnsi="Calibri" w:cs="Calibri"/>
          <w:b/>
          <w:bCs/>
          <w:sz w:val="22"/>
          <w:szCs w:val="22"/>
          <w:lang w:val="en-US"/>
        </w:rPr>
        <w:t>@. C save java source file by another name than the class name</w:t>
      </w:r>
      <w:r>
        <w:rPr>
          <w:rFonts w:ascii="Calibri" w:hAnsi="Calibri" w:cs="Calibri"/>
          <w:b/>
          <w:bCs/>
          <w:sz w:val="22"/>
          <w:szCs w:val="22"/>
          <w:lang w:val="en-US"/>
        </w:rPr>
        <w:t xml:space="preserve"> </w:t>
      </w:r>
    </w:p>
    <w:p w14:paraId="630B42A4" w14:textId="575A66B5" w:rsidR="004F2AB1" w:rsidRDefault="004F2AB1" w:rsidP="00DA6894">
      <w:pPr>
        <w:jc w:val="both"/>
        <w:rPr>
          <w:rFonts w:ascii="Calibri" w:hAnsi="Calibri" w:cs="Calibri"/>
          <w:bCs/>
          <w:sz w:val="22"/>
          <w:szCs w:val="22"/>
          <w:lang w:val="en-US"/>
        </w:rPr>
      </w:pPr>
      <w:r w:rsidRPr="004F2AB1">
        <w:rPr>
          <w:rFonts w:ascii="Calibri" w:hAnsi="Calibri" w:cs="Calibri"/>
          <w:bCs/>
          <w:sz w:val="22"/>
          <w:szCs w:val="22"/>
          <w:lang w:val="en-US"/>
        </w:rPr>
        <w:t>Yes, if the class is not declared as public. However, if a class is declared as public, the source file name (.java) must exactly match the public class name.</w:t>
      </w:r>
    </w:p>
    <w:p w14:paraId="12B78277" w14:textId="407FEC01" w:rsidR="00CA256A" w:rsidRDefault="00CA256A" w:rsidP="004F2AB1">
      <w:pPr>
        <w:jc w:val="both"/>
        <w:rPr>
          <w:rFonts w:ascii="Calibri" w:hAnsi="Calibri" w:cs="Calibri"/>
          <w:bCs/>
          <w:sz w:val="22"/>
          <w:szCs w:val="22"/>
          <w:lang w:val="en-US"/>
        </w:rPr>
      </w:pPr>
      <w:r w:rsidRPr="00CA256A">
        <w:rPr>
          <w:rFonts w:ascii="Calibri" w:hAnsi="Calibri" w:cs="Calibri"/>
          <w:b/>
          <w:bCs/>
          <w:color w:val="FF0000"/>
          <w:sz w:val="22"/>
          <w:szCs w:val="22"/>
          <w:lang w:val="en-US"/>
        </w:rPr>
        <w:t>N:</w:t>
      </w:r>
      <w:r w:rsidRPr="00CA256A">
        <w:rPr>
          <w:rFonts w:ascii="Calibri" w:hAnsi="Calibri" w:cs="Calibri"/>
          <w:b/>
          <w:bCs/>
          <w:sz w:val="22"/>
          <w:szCs w:val="22"/>
          <w:lang w:val="en-US"/>
        </w:rPr>
        <w:t xml:space="preserve"> </w:t>
      </w:r>
      <w:r w:rsidR="004F2AB1" w:rsidRPr="004F2AB1">
        <w:rPr>
          <w:rFonts w:ascii="Calibri" w:hAnsi="Calibri" w:cs="Calibri"/>
          <w:bCs/>
          <w:sz w:val="22"/>
          <w:szCs w:val="22"/>
          <w:lang w:val="en-US"/>
        </w:rPr>
        <w:t>Only one public class is allowed per .java file.</w:t>
      </w:r>
      <w:r w:rsidR="004F2AB1">
        <w:rPr>
          <w:rFonts w:ascii="Calibri" w:hAnsi="Calibri" w:cs="Calibri"/>
          <w:bCs/>
          <w:sz w:val="22"/>
          <w:szCs w:val="22"/>
          <w:lang w:val="en-US"/>
        </w:rPr>
        <w:t xml:space="preserve"> </w:t>
      </w:r>
      <w:r w:rsidR="004F2AB1" w:rsidRPr="004F2AB1">
        <w:rPr>
          <w:rFonts w:ascii="Calibri" w:hAnsi="Calibri" w:cs="Calibri"/>
          <w:bCs/>
          <w:sz w:val="22"/>
          <w:szCs w:val="22"/>
          <w:lang w:val="en-US"/>
        </w:rPr>
        <w:t>The file name must match the public class name exactly (including case)</w:t>
      </w:r>
      <w:r w:rsidR="004F2AB1">
        <w:rPr>
          <w:rFonts w:ascii="Calibri" w:hAnsi="Calibri" w:cs="Calibri"/>
          <w:bCs/>
          <w:sz w:val="22"/>
          <w:szCs w:val="22"/>
          <w:lang w:val="en-US"/>
        </w:rPr>
        <w:t xml:space="preserve"> otherwise gives </w:t>
      </w:r>
      <w:r w:rsidR="004F2AB1" w:rsidRPr="00CA256A">
        <w:rPr>
          <w:rFonts w:ascii="Calibri" w:hAnsi="Calibri" w:cs="Calibri"/>
          <w:bCs/>
          <w:sz w:val="22"/>
          <w:szCs w:val="22"/>
          <w:lang w:val="en-US"/>
        </w:rPr>
        <w:t>compilation erro</w:t>
      </w:r>
      <w:r w:rsidR="004F2AB1">
        <w:rPr>
          <w:rFonts w:ascii="Calibri" w:hAnsi="Calibri" w:cs="Calibri"/>
          <w:bCs/>
          <w:sz w:val="22"/>
          <w:szCs w:val="22"/>
          <w:lang w:val="en-US"/>
        </w:rPr>
        <w:t>r</w:t>
      </w:r>
      <w:r w:rsidR="004F2AB1" w:rsidRPr="004F2AB1">
        <w:rPr>
          <w:rFonts w:ascii="Calibri" w:hAnsi="Calibri" w:cs="Calibri"/>
          <w:bCs/>
          <w:sz w:val="22"/>
          <w:szCs w:val="22"/>
          <w:lang w:val="en-US"/>
        </w:rPr>
        <w:t>.</w:t>
      </w:r>
      <w:r w:rsidR="004F2AB1">
        <w:rPr>
          <w:rFonts w:ascii="Calibri" w:hAnsi="Calibri" w:cs="Calibri"/>
          <w:bCs/>
          <w:sz w:val="22"/>
          <w:szCs w:val="22"/>
          <w:lang w:val="en-US"/>
        </w:rPr>
        <w:t xml:space="preserve"> </w:t>
      </w:r>
      <w:r w:rsidR="004F2AB1" w:rsidRPr="004F2AB1">
        <w:rPr>
          <w:rFonts w:ascii="Calibri" w:hAnsi="Calibri" w:cs="Calibri"/>
          <w:bCs/>
          <w:sz w:val="22"/>
          <w:szCs w:val="22"/>
          <w:lang w:val="en-US"/>
        </w:rPr>
        <w:t>Non-public classes can be saved with any file name.</w:t>
      </w:r>
    </w:p>
    <w:p w14:paraId="5E82E25F" w14:textId="77777777" w:rsidR="004F2AB1" w:rsidRPr="00263CD7" w:rsidRDefault="004F2AB1" w:rsidP="004F2AB1">
      <w:pPr>
        <w:jc w:val="both"/>
        <w:rPr>
          <w:rFonts w:ascii="Calibri" w:hAnsi="Calibri" w:cs="Calibri"/>
          <w:bCs/>
          <w:sz w:val="22"/>
          <w:szCs w:val="22"/>
          <w:lang w:val="en-US"/>
        </w:rPr>
      </w:pPr>
    </w:p>
    <w:p w14:paraId="22800C43" w14:textId="50E36DD4" w:rsidR="004C77EB" w:rsidRDefault="008F2D07" w:rsidP="00DA6894">
      <w:pPr>
        <w:jc w:val="both"/>
        <w:rPr>
          <w:rFonts w:ascii="Calibri" w:hAnsi="Calibri" w:cs="Calibri"/>
          <w:b/>
          <w:bCs/>
          <w:sz w:val="22"/>
          <w:szCs w:val="22"/>
          <w:lang w:val="en-US"/>
        </w:rPr>
      </w:pPr>
      <w:r w:rsidRPr="00C37DD8">
        <w:rPr>
          <w:rFonts w:ascii="Calibri" w:hAnsi="Calibri" w:cs="Calibri"/>
          <w:b/>
          <w:bCs/>
          <w:sz w:val="22"/>
          <w:szCs w:val="22"/>
          <w:lang w:val="en-US"/>
        </w:rPr>
        <w:t xml:space="preserve">@. C </w:t>
      </w:r>
      <w:r w:rsidR="00E70810">
        <w:rPr>
          <w:rFonts w:ascii="Calibri" w:hAnsi="Calibri" w:cs="Calibri"/>
          <w:b/>
          <w:bCs/>
          <w:sz w:val="22"/>
          <w:szCs w:val="22"/>
          <w:lang w:val="en-US"/>
        </w:rPr>
        <w:t xml:space="preserve">we </w:t>
      </w:r>
      <w:r w:rsidR="00F432E0">
        <w:rPr>
          <w:rFonts w:ascii="Calibri" w:hAnsi="Calibri" w:cs="Calibri"/>
          <w:b/>
          <w:bCs/>
          <w:sz w:val="22"/>
          <w:szCs w:val="22"/>
          <w:lang w:val="en-US"/>
        </w:rPr>
        <w:t>maintain</w:t>
      </w:r>
      <w:r>
        <w:rPr>
          <w:rFonts w:ascii="Calibri" w:hAnsi="Calibri" w:cs="Calibri"/>
          <w:b/>
          <w:bCs/>
          <w:sz w:val="22"/>
          <w:szCs w:val="22"/>
          <w:lang w:val="en-US"/>
        </w:rPr>
        <w:t xml:space="preserve"> multiple classes in java</w:t>
      </w:r>
      <w:r w:rsidRPr="00C37DD8">
        <w:rPr>
          <w:rFonts w:ascii="Calibri" w:hAnsi="Calibri" w:cs="Calibri"/>
          <w:b/>
          <w:bCs/>
          <w:sz w:val="22"/>
          <w:szCs w:val="22"/>
          <w:lang w:val="en-US"/>
        </w:rPr>
        <w:t xml:space="preserve"> source file</w:t>
      </w:r>
    </w:p>
    <w:p w14:paraId="298A5954" w14:textId="5F848C75" w:rsidR="00587883" w:rsidRPr="00587883" w:rsidRDefault="00587883" w:rsidP="00587883">
      <w:pPr>
        <w:jc w:val="both"/>
        <w:rPr>
          <w:rFonts w:ascii="Calibri" w:hAnsi="Calibri" w:cs="Calibri"/>
          <w:bCs/>
          <w:sz w:val="22"/>
          <w:szCs w:val="22"/>
          <w:lang w:val="en-US"/>
        </w:rPr>
      </w:pPr>
      <w:r w:rsidRPr="00587883">
        <w:rPr>
          <w:rFonts w:ascii="Calibri" w:hAnsi="Calibri" w:cs="Calibri"/>
          <w:bCs/>
          <w:sz w:val="22"/>
          <w:szCs w:val="22"/>
          <w:lang w:val="en-US"/>
        </w:rPr>
        <w:t xml:space="preserve">Yes, we can maintain multiple classes in a single Java source file, but there are some rules </w:t>
      </w:r>
      <w:r w:rsidR="00E32424">
        <w:rPr>
          <w:rFonts w:ascii="Calibri" w:hAnsi="Calibri" w:cs="Calibri"/>
          <w:bCs/>
          <w:sz w:val="22"/>
          <w:szCs w:val="22"/>
          <w:lang w:val="en-US"/>
        </w:rPr>
        <w:t>we</w:t>
      </w:r>
      <w:r w:rsidRPr="00587883">
        <w:rPr>
          <w:rFonts w:ascii="Calibri" w:hAnsi="Calibri" w:cs="Calibri"/>
          <w:bCs/>
          <w:sz w:val="22"/>
          <w:szCs w:val="22"/>
          <w:lang w:val="en-US"/>
        </w:rPr>
        <w:t xml:space="preserve"> need to follow.</w:t>
      </w:r>
    </w:p>
    <w:p w14:paraId="3B91AFB3" w14:textId="3F86A05D" w:rsidR="00587883" w:rsidRPr="00587883" w:rsidRDefault="00587883" w:rsidP="0071061D">
      <w:pPr>
        <w:pStyle w:val="ListParagraph"/>
        <w:numPr>
          <w:ilvl w:val="0"/>
          <w:numId w:val="298"/>
        </w:numPr>
        <w:jc w:val="both"/>
        <w:rPr>
          <w:rFonts w:ascii="Calibri" w:hAnsi="Calibri" w:cs="Calibri"/>
          <w:bCs/>
          <w:sz w:val="22"/>
          <w:szCs w:val="22"/>
          <w:lang w:val="en-US"/>
        </w:rPr>
      </w:pPr>
      <w:r w:rsidRPr="00587883">
        <w:rPr>
          <w:rFonts w:ascii="Calibri" w:hAnsi="Calibri" w:cs="Calibri"/>
          <w:bCs/>
          <w:sz w:val="22"/>
          <w:szCs w:val="22"/>
          <w:lang w:val="en-US"/>
        </w:rPr>
        <w:t>Only one class can be public in a source file</w:t>
      </w:r>
      <w:r w:rsidR="002636BC">
        <w:rPr>
          <w:rFonts w:ascii="Calibri" w:hAnsi="Calibri" w:cs="Calibri"/>
          <w:bCs/>
          <w:sz w:val="22"/>
          <w:szCs w:val="22"/>
          <w:lang w:val="en-US"/>
        </w:rPr>
        <w:t xml:space="preserve"> (.java)</w:t>
      </w:r>
      <w:r w:rsidRPr="00587883">
        <w:rPr>
          <w:rFonts w:ascii="Calibri" w:hAnsi="Calibri" w:cs="Calibri"/>
          <w:bCs/>
          <w:sz w:val="22"/>
          <w:szCs w:val="22"/>
          <w:lang w:val="en-US"/>
        </w:rPr>
        <w:t>.</w:t>
      </w:r>
    </w:p>
    <w:p w14:paraId="426425EC" w14:textId="289E2F33" w:rsidR="00587883" w:rsidRPr="00844102" w:rsidRDefault="00587883" w:rsidP="0071061D">
      <w:pPr>
        <w:pStyle w:val="ListParagraph"/>
        <w:numPr>
          <w:ilvl w:val="0"/>
          <w:numId w:val="298"/>
        </w:numPr>
        <w:jc w:val="both"/>
        <w:rPr>
          <w:rFonts w:ascii="Calibri" w:hAnsi="Calibri" w:cs="Calibri"/>
          <w:bCs/>
          <w:sz w:val="22"/>
          <w:szCs w:val="22"/>
          <w:lang w:val="en-US"/>
        </w:rPr>
      </w:pPr>
      <w:r w:rsidRPr="00587883">
        <w:rPr>
          <w:rFonts w:ascii="Calibri" w:hAnsi="Calibri" w:cs="Calibri"/>
          <w:bCs/>
          <w:sz w:val="22"/>
          <w:szCs w:val="22"/>
          <w:lang w:val="en-US"/>
        </w:rPr>
        <w:t xml:space="preserve">If there is a public class, the </w:t>
      </w:r>
      <w:r w:rsidR="00216297">
        <w:rPr>
          <w:rFonts w:ascii="Calibri" w:hAnsi="Calibri" w:cs="Calibri"/>
          <w:bCs/>
          <w:sz w:val="22"/>
          <w:szCs w:val="22"/>
          <w:lang w:val="en-US"/>
        </w:rPr>
        <w:t xml:space="preserve">source </w:t>
      </w:r>
      <w:r w:rsidRPr="00587883">
        <w:rPr>
          <w:rFonts w:ascii="Calibri" w:hAnsi="Calibri" w:cs="Calibri"/>
          <w:bCs/>
          <w:sz w:val="22"/>
          <w:szCs w:val="22"/>
          <w:lang w:val="en-US"/>
        </w:rPr>
        <w:t xml:space="preserve">file name </w:t>
      </w:r>
      <w:r w:rsidR="00216297">
        <w:rPr>
          <w:rFonts w:ascii="Calibri" w:hAnsi="Calibri" w:cs="Calibri"/>
          <w:bCs/>
          <w:sz w:val="22"/>
          <w:szCs w:val="22"/>
          <w:lang w:val="en-US"/>
        </w:rPr>
        <w:t xml:space="preserve">(.java) </w:t>
      </w:r>
      <w:r w:rsidRPr="00587883">
        <w:rPr>
          <w:rFonts w:ascii="Calibri" w:hAnsi="Calibri" w:cs="Calibri"/>
          <w:bCs/>
          <w:sz w:val="22"/>
          <w:szCs w:val="22"/>
          <w:lang w:val="en-US"/>
        </w:rPr>
        <w:t>must match the public class name.</w:t>
      </w:r>
    </w:p>
    <w:p w14:paraId="036F8C41" w14:textId="5BB75690" w:rsidR="00AB44B5" w:rsidRPr="00115E78" w:rsidRDefault="00AB44B5" w:rsidP="00DA6894">
      <w:pPr>
        <w:jc w:val="both"/>
        <w:rPr>
          <w:rFonts w:ascii="Calibri" w:hAnsi="Calibri" w:cs="Calibri"/>
          <w:bCs/>
          <w:sz w:val="22"/>
          <w:szCs w:val="22"/>
          <w:lang w:val="en-US"/>
        </w:rPr>
      </w:pPr>
    </w:p>
    <w:p w14:paraId="46840D53" w14:textId="4AEAFA08" w:rsidR="00AB44B5" w:rsidRPr="00BD3D5A" w:rsidRDefault="006E4FA8" w:rsidP="00DA6894">
      <w:pPr>
        <w:jc w:val="both"/>
        <w:rPr>
          <w:rFonts w:ascii="Calibri" w:hAnsi="Calibri" w:cs="Calibri"/>
          <w:b/>
          <w:bCs/>
          <w:sz w:val="22"/>
          <w:szCs w:val="22"/>
          <w:lang w:val="en-US"/>
        </w:rPr>
      </w:pPr>
      <w:r w:rsidRPr="00BD3D5A">
        <w:rPr>
          <w:rFonts w:ascii="Calibri" w:hAnsi="Calibri" w:cs="Calibri"/>
          <w:b/>
          <w:bCs/>
          <w:sz w:val="22"/>
          <w:szCs w:val="22"/>
          <w:lang w:val="en-US"/>
        </w:rPr>
        <w:t xml:space="preserve">@. new and </w:t>
      </w:r>
      <w:r w:rsidR="003B5735">
        <w:rPr>
          <w:rFonts w:ascii="Calibri" w:hAnsi="Calibri" w:cs="Calibri"/>
          <w:b/>
          <w:bCs/>
          <w:sz w:val="22"/>
          <w:szCs w:val="22"/>
          <w:lang w:val="en-US"/>
        </w:rPr>
        <w:t>@</w:t>
      </w:r>
      <w:r w:rsidRPr="00BD3D5A">
        <w:rPr>
          <w:rFonts w:ascii="Calibri" w:hAnsi="Calibri" w:cs="Calibri"/>
          <w:b/>
          <w:bCs/>
          <w:sz w:val="22"/>
          <w:szCs w:val="22"/>
          <w:lang w:val="en-US"/>
        </w:rPr>
        <w:t>override</w:t>
      </w:r>
    </w:p>
    <w:p w14:paraId="518CB394" w14:textId="6FD0E996" w:rsidR="00844B36" w:rsidRDefault="009C7309" w:rsidP="00DA6894">
      <w:pPr>
        <w:jc w:val="both"/>
        <w:rPr>
          <w:rFonts w:ascii="Calibri" w:hAnsi="Calibri" w:cs="Calibri"/>
          <w:bCs/>
          <w:sz w:val="22"/>
          <w:szCs w:val="22"/>
          <w:lang w:val="en-US"/>
        </w:rPr>
      </w:pPr>
      <w:r w:rsidRPr="009C7309">
        <w:rPr>
          <w:rFonts w:ascii="Calibri" w:hAnsi="Calibri" w:cs="Calibri"/>
          <w:bCs/>
          <w:sz w:val="22"/>
          <w:szCs w:val="22"/>
          <w:lang w:val="en-US"/>
        </w:rPr>
        <w:t xml:space="preserve">The </w:t>
      </w:r>
      <w:r w:rsidRPr="009C7309">
        <w:rPr>
          <w:rFonts w:ascii="Calibri" w:hAnsi="Calibri" w:cs="Calibri"/>
          <w:b/>
          <w:bCs/>
          <w:color w:val="808080" w:themeColor="background1" w:themeShade="80"/>
          <w:sz w:val="22"/>
          <w:szCs w:val="22"/>
          <w:lang w:val="en-US"/>
        </w:rPr>
        <w:t>new</w:t>
      </w:r>
      <w:r w:rsidRPr="009C7309">
        <w:rPr>
          <w:rFonts w:ascii="Calibri" w:hAnsi="Calibri" w:cs="Calibri"/>
          <w:bCs/>
          <w:sz w:val="22"/>
          <w:szCs w:val="22"/>
          <w:lang w:val="en-US"/>
        </w:rPr>
        <w:t xml:space="preserve"> keyword is used to create objects in Java</w:t>
      </w:r>
      <w:r w:rsidR="00943D66">
        <w:rPr>
          <w:rFonts w:ascii="Calibri" w:hAnsi="Calibri" w:cs="Calibri"/>
          <w:bCs/>
          <w:sz w:val="22"/>
          <w:szCs w:val="22"/>
          <w:lang w:val="en-US"/>
        </w:rPr>
        <w:t xml:space="preserve">. </w:t>
      </w:r>
      <w:r w:rsidR="00943D66" w:rsidRPr="00943D66">
        <w:rPr>
          <w:rFonts w:ascii="Calibri" w:hAnsi="Calibri" w:cs="Calibri"/>
          <w:b/>
          <w:bCs/>
          <w:color w:val="808080" w:themeColor="background1" w:themeShade="80"/>
          <w:sz w:val="22"/>
          <w:szCs w:val="22"/>
          <w:lang w:val="en-US"/>
        </w:rPr>
        <w:t>@Override</w:t>
      </w:r>
      <w:r w:rsidR="00ED2769">
        <w:rPr>
          <w:rFonts w:ascii="Calibri" w:hAnsi="Calibri" w:cs="Calibri"/>
          <w:bCs/>
          <w:sz w:val="22"/>
          <w:szCs w:val="22"/>
          <w:lang w:val="en-US"/>
        </w:rPr>
        <w:t xml:space="preserve"> </w:t>
      </w:r>
      <w:r w:rsidR="00943D66" w:rsidRPr="00943D66">
        <w:rPr>
          <w:rFonts w:ascii="Calibri" w:hAnsi="Calibri" w:cs="Calibri"/>
          <w:bCs/>
          <w:sz w:val="22"/>
          <w:szCs w:val="22"/>
          <w:lang w:val="en-US"/>
        </w:rPr>
        <w:t>annotation i</w:t>
      </w:r>
      <w:r w:rsidR="00F50355">
        <w:rPr>
          <w:rFonts w:ascii="Calibri" w:hAnsi="Calibri" w:cs="Calibri"/>
          <w:bCs/>
          <w:sz w:val="22"/>
          <w:szCs w:val="22"/>
          <w:lang w:val="en-US"/>
        </w:rPr>
        <w:t xml:space="preserve">s </w:t>
      </w:r>
      <w:r w:rsidR="00943D66" w:rsidRPr="00943D66">
        <w:rPr>
          <w:rFonts w:ascii="Calibri" w:hAnsi="Calibri" w:cs="Calibri"/>
          <w:bCs/>
          <w:sz w:val="22"/>
          <w:szCs w:val="22"/>
          <w:lang w:val="en-US"/>
        </w:rPr>
        <w:t>used to indicate that a method in a subclass is overriding a method from its superclass or implementing a method from an interface.</w:t>
      </w:r>
    </w:p>
    <w:p w14:paraId="160A5A8B" w14:textId="77777777" w:rsidR="00943D66" w:rsidRDefault="00943D66" w:rsidP="00DA6894">
      <w:pPr>
        <w:jc w:val="both"/>
        <w:rPr>
          <w:rFonts w:ascii="Calibri" w:hAnsi="Calibri" w:cs="Calibri"/>
          <w:bCs/>
          <w:sz w:val="22"/>
          <w:szCs w:val="22"/>
          <w:lang w:val="en-US"/>
        </w:rPr>
      </w:pPr>
    </w:p>
    <w:p w14:paraId="2664E2E4" w14:textId="77777777" w:rsidR="00570A02" w:rsidRDefault="00965D1A" w:rsidP="00965D1A">
      <w:pPr>
        <w:jc w:val="both"/>
        <w:rPr>
          <w:rFonts w:ascii="Calibri" w:hAnsi="Calibri" w:cs="Calibri"/>
          <w:bCs/>
          <w:sz w:val="22"/>
          <w:szCs w:val="22"/>
          <w:lang w:val="en-US"/>
        </w:rPr>
      </w:pPr>
      <w:r w:rsidRPr="00965D1A">
        <w:rPr>
          <w:rFonts w:ascii="Calibri" w:hAnsi="Calibri" w:cs="Calibri"/>
          <w:b/>
          <w:bCs/>
          <w:sz w:val="22"/>
          <w:szCs w:val="22"/>
          <w:lang w:val="en-US"/>
        </w:rPr>
        <w:t>@. Wh OOPS concept exposes only the necessary information to the calling function</w:t>
      </w:r>
      <w:r>
        <w:rPr>
          <w:rFonts w:ascii="Calibri" w:hAnsi="Calibri" w:cs="Calibri"/>
          <w:bCs/>
          <w:sz w:val="22"/>
          <w:szCs w:val="22"/>
          <w:lang w:val="en-US"/>
        </w:rPr>
        <w:t xml:space="preserve"> </w:t>
      </w:r>
    </w:p>
    <w:p w14:paraId="42F844F9" w14:textId="48EF7B95" w:rsidR="00C3051D" w:rsidRPr="00965D1A" w:rsidRDefault="00D930D2" w:rsidP="00965D1A">
      <w:pPr>
        <w:jc w:val="both"/>
        <w:rPr>
          <w:rFonts w:ascii="Calibri" w:hAnsi="Calibri" w:cs="Calibri"/>
          <w:bCs/>
          <w:sz w:val="22"/>
          <w:szCs w:val="22"/>
          <w:lang w:val="en-US"/>
        </w:rPr>
      </w:pPr>
      <w:r w:rsidRPr="00D930D2">
        <w:rPr>
          <w:rFonts w:ascii="Calibri" w:hAnsi="Calibri" w:cs="Calibri"/>
          <w:bCs/>
          <w:sz w:val="22"/>
          <w:szCs w:val="22"/>
          <w:lang w:val="en-US"/>
        </w:rPr>
        <w:t>Abstraction (</w:t>
      </w:r>
      <w:r w:rsidRPr="00D930D2">
        <w:rPr>
          <w:rFonts w:ascii="Calibri" w:hAnsi="Calibri" w:cs="Calibri"/>
          <w:bCs/>
          <w:color w:val="808080" w:themeColor="background1" w:themeShade="80"/>
          <w:sz w:val="22"/>
          <w:szCs w:val="22"/>
          <w:lang w:val="en-US"/>
        </w:rPr>
        <w:t>Shows only required details</w:t>
      </w:r>
      <w:r w:rsidRPr="00D930D2">
        <w:rPr>
          <w:rFonts w:ascii="Calibri" w:hAnsi="Calibri" w:cs="Calibri"/>
          <w:bCs/>
          <w:sz w:val="22"/>
          <w:szCs w:val="22"/>
          <w:lang w:val="en-US"/>
        </w:rPr>
        <w:t>), Encapsulation (</w:t>
      </w:r>
      <w:r w:rsidRPr="00D930D2">
        <w:rPr>
          <w:rFonts w:ascii="Calibri" w:hAnsi="Calibri" w:cs="Calibri"/>
          <w:bCs/>
          <w:color w:val="808080" w:themeColor="background1" w:themeShade="80"/>
          <w:sz w:val="22"/>
          <w:szCs w:val="22"/>
          <w:lang w:val="en-US"/>
        </w:rPr>
        <w:t>Hides data by restricting access</w:t>
      </w:r>
      <w:r w:rsidRPr="00D930D2">
        <w:rPr>
          <w:rFonts w:ascii="Calibri" w:hAnsi="Calibri" w:cs="Calibri"/>
          <w:bCs/>
          <w:sz w:val="22"/>
          <w:szCs w:val="22"/>
          <w:lang w:val="en-US"/>
        </w:rPr>
        <w:t>)</w:t>
      </w:r>
    </w:p>
    <w:p w14:paraId="70720A8A" w14:textId="77777777" w:rsidR="006D5BEE" w:rsidRDefault="006D5BEE" w:rsidP="00DA6894">
      <w:pPr>
        <w:jc w:val="both"/>
        <w:rPr>
          <w:rFonts w:ascii="Calibri" w:hAnsi="Calibri" w:cs="Calibri"/>
          <w:b/>
          <w:bCs/>
          <w:sz w:val="22"/>
          <w:szCs w:val="22"/>
          <w:lang w:val="en-US"/>
        </w:rPr>
      </w:pPr>
    </w:p>
    <w:p w14:paraId="78CB0144" w14:textId="05823D30" w:rsidR="0020771F" w:rsidRDefault="0020771F" w:rsidP="00DA6894">
      <w:pPr>
        <w:jc w:val="both"/>
        <w:rPr>
          <w:rFonts w:ascii="Calibri" w:hAnsi="Calibri" w:cs="Calibri"/>
          <w:bCs/>
          <w:sz w:val="22"/>
          <w:szCs w:val="22"/>
          <w:lang w:val="en-US"/>
        </w:rPr>
      </w:pPr>
      <w:r w:rsidRPr="00477C40">
        <w:rPr>
          <w:rFonts w:ascii="Calibri" w:hAnsi="Calibri" w:cs="Calibri"/>
          <w:b/>
          <w:bCs/>
          <w:sz w:val="22"/>
          <w:szCs w:val="22"/>
          <w:lang w:val="en-US"/>
        </w:rPr>
        <w:t>@. C we Overriding private method</w:t>
      </w:r>
      <w:r>
        <w:rPr>
          <w:rFonts w:ascii="Calibri" w:hAnsi="Calibri" w:cs="Calibri"/>
          <w:bCs/>
          <w:sz w:val="22"/>
          <w:szCs w:val="22"/>
          <w:lang w:val="en-US"/>
        </w:rPr>
        <w:t xml:space="preserve"> </w:t>
      </w:r>
      <w:r w:rsidR="0038228E">
        <w:rPr>
          <w:rFonts w:ascii="Calibri" w:hAnsi="Calibri" w:cs="Calibri"/>
          <w:bCs/>
          <w:sz w:val="22"/>
          <w:szCs w:val="22"/>
          <w:lang w:val="en-US"/>
        </w:rPr>
        <w:t xml:space="preserve">--- No, private methods are not visible to </w:t>
      </w:r>
      <w:r w:rsidR="000D2868">
        <w:rPr>
          <w:rFonts w:ascii="Calibri" w:hAnsi="Calibri" w:cs="Calibri"/>
          <w:bCs/>
          <w:sz w:val="22"/>
          <w:szCs w:val="22"/>
          <w:lang w:val="en-US"/>
        </w:rPr>
        <w:t>subclasses</w:t>
      </w:r>
      <w:r w:rsidR="00B1183A">
        <w:rPr>
          <w:rFonts w:ascii="Calibri" w:hAnsi="Calibri" w:cs="Calibri"/>
          <w:bCs/>
          <w:sz w:val="22"/>
          <w:szCs w:val="22"/>
          <w:lang w:val="en-US"/>
        </w:rPr>
        <w:t>.</w:t>
      </w:r>
    </w:p>
    <w:p w14:paraId="1A7B58E7" w14:textId="394CB097" w:rsidR="0038228E" w:rsidRPr="00220003" w:rsidRDefault="00220003" w:rsidP="00DA6894">
      <w:pPr>
        <w:jc w:val="both"/>
        <w:rPr>
          <w:rFonts w:ascii="Calibri" w:hAnsi="Calibri" w:cs="Calibri"/>
          <w:bCs/>
          <w:sz w:val="22"/>
          <w:szCs w:val="22"/>
          <w:lang w:val="en-US"/>
        </w:rPr>
      </w:pPr>
      <w:r w:rsidRPr="00477C40">
        <w:rPr>
          <w:rFonts w:ascii="Calibri" w:hAnsi="Calibri" w:cs="Calibri"/>
          <w:b/>
          <w:bCs/>
          <w:sz w:val="22"/>
          <w:szCs w:val="22"/>
          <w:lang w:val="en-US"/>
        </w:rPr>
        <w:t>@. C</w:t>
      </w:r>
      <w:r>
        <w:rPr>
          <w:rFonts w:ascii="Calibri" w:hAnsi="Calibri" w:cs="Calibri"/>
          <w:b/>
          <w:bCs/>
          <w:sz w:val="22"/>
          <w:szCs w:val="22"/>
          <w:lang w:val="en-US"/>
        </w:rPr>
        <w:t xml:space="preserve"> a method be both static and overridden</w:t>
      </w:r>
      <w:r>
        <w:rPr>
          <w:rFonts w:ascii="Calibri" w:hAnsi="Calibri" w:cs="Calibri"/>
          <w:bCs/>
          <w:sz w:val="22"/>
          <w:szCs w:val="22"/>
          <w:lang w:val="en-US"/>
        </w:rPr>
        <w:t xml:space="preserve"> --- No, static method can be </w:t>
      </w:r>
      <w:r w:rsidR="00B1183A">
        <w:rPr>
          <w:rFonts w:ascii="Calibri" w:hAnsi="Calibri" w:cs="Calibri"/>
          <w:bCs/>
          <w:sz w:val="22"/>
          <w:szCs w:val="22"/>
          <w:lang w:val="en-US"/>
        </w:rPr>
        <w:t>hidden</w:t>
      </w:r>
      <w:r w:rsidR="00117E20">
        <w:rPr>
          <w:rFonts w:ascii="Calibri" w:hAnsi="Calibri" w:cs="Calibri"/>
          <w:bCs/>
          <w:sz w:val="22"/>
          <w:szCs w:val="22"/>
          <w:lang w:val="en-US"/>
        </w:rPr>
        <w:t xml:space="preserve"> and </w:t>
      </w:r>
      <w:r w:rsidR="00B1183A">
        <w:rPr>
          <w:rFonts w:ascii="Calibri" w:hAnsi="Calibri" w:cs="Calibri"/>
          <w:bCs/>
          <w:sz w:val="22"/>
          <w:szCs w:val="22"/>
          <w:lang w:val="en-US"/>
        </w:rPr>
        <w:t>not overridden.</w:t>
      </w:r>
    </w:p>
    <w:p w14:paraId="1764CE55" w14:textId="77777777" w:rsidR="005D549A" w:rsidRDefault="005D549A" w:rsidP="00DA6894">
      <w:pPr>
        <w:jc w:val="both"/>
        <w:rPr>
          <w:rFonts w:ascii="Calibri" w:hAnsi="Calibri" w:cs="Calibri"/>
          <w:b/>
          <w:bCs/>
          <w:sz w:val="22"/>
          <w:szCs w:val="22"/>
          <w:lang w:val="en-US"/>
        </w:rPr>
      </w:pPr>
    </w:p>
    <w:p w14:paraId="2C705316" w14:textId="10AEA7B7" w:rsidR="004D44F2" w:rsidRDefault="000A4B60" w:rsidP="00DA6894">
      <w:pPr>
        <w:jc w:val="both"/>
        <w:rPr>
          <w:rFonts w:ascii="Calibri" w:hAnsi="Calibri" w:cs="Calibri"/>
          <w:bCs/>
          <w:sz w:val="22"/>
          <w:szCs w:val="22"/>
          <w:lang w:val="en-US"/>
        </w:rPr>
      </w:pPr>
      <w:r w:rsidRPr="00A6798C">
        <w:rPr>
          <w:rFonts w:ascii="Calibri" w:hAnsi="Calibri" w:cs="Calibri"/>
          <w:b/>
          <w:bCs/>
          <w:sz w:val="22"/>
          <w:szCs w:val="22"/>
          <w:lang w:val="en-US"/>
        </w:rPr>
        <w:t>@. Wt happen</w:t>
      </w:r>
      <w:r w:rsidR="003776FF" w:rsidRPr="00A6798C">
        <w:rPr>
          <w:rFonts w:ascii="Calibri" w:hAnsi="Calibri" w:cs="Calibri"/>
          <w:b/>
          <w:bCs/>
          <w:sz w:val="22"/>
          <w:szCs w:val="22"/>
          <w:lang w:val="en-US"/>
        </w:rPr>
        <w:t>s if superclass and subclass both have static method with same signature</w:t>
      </w:r>
      <w:r w:rsidR="003776FF">
        <w:rPr>
          <w:rFonts w:ascii="Calibri" w:hAnsi="Calibri" w:cs="Calibri"/>
          <w:bCs/>
          <w:sz w:val="22"/>
          <w:szCs w:val="22"/>
          <w:lang w:val="en-US"/>
        </w:rPr>
        <w:t xml:space="preserve">  </w:t>
      </w:r>
    </w:p>
    <w:p w14:paraId="19CC6EA1" w14:textId="3999489D" w:rsidR="00051242" w:rsidRDefault="00051242" w:rsidP="00DA6894">
      <w:pPr>
        <w:jc w:val="both"/>
        <w:rPr>
          <w:rFonts w:ascii="Calibri" w:hAnsi="Calibri" w:cs="Calibri"/>
          <w:bCs/>
          <w:sz w:val="22"/>
          <w:szCs w:val="22"/>
          <w:lang w:val="en-US"/>
        </w:rPr>
      </w:pPr>
      <w:r w:rsidRPr="00051242">
        <w:rPr>
          <w:rFonts w:ascii="Calibri" w:hAnsi="Calibri" w:cs="Calibri"/>
          <w:bCs/>
          <w:sz w:val="22"/>
          <w:szCs w:val="22"/>
          <w:lang w:val="en-US"/>
        </w:rPr>
        <w:t>If both superclass and subclass have static methods with the same signature</w:t>
      </w:r>
      <w:r w:rsidR="001D6A47">
        <w:rPr>
          <w:rFonts w:ascii="Calibri" w:hAnsi="Calibri" w:cs="Calibri"/>
          <w:bCs/>
          <w:sz w:val="22"/>
          <w:szCs w:val="22"/>
          <w:lang w:val="en-US"/>
        </w:rPr>
        <w:t>:</w:t>
      </w:r>
      <w:r w:rsidRPr="00051242">
        <w:rPr>
          <w:rFonts w:ascii="Calibri" w:hAnsi="Calibri" w:cs="Calibri"/>
          <w:bCs/>
          <w:sz w:val="22"/>
          <w:szCs w:val="22"/>
          <w:lang w:val="en-US"/>
        </w:rPr>
        <w:t xml:space="preserve"> method hiding occurs, and the method call</w:t>
      </w:r>
      <w:r w:rsidR="00872C7F">
        <w:rPr>
          <w:rFonts w:ascii="Calibri" w:hAnsi="Calibri" w:cs="Calibri"/>
          <w:bCs/>
          <w:sz w:val="22"/>
          <w:szCs w:val="22"/>
          <w:lang w:val="en-US"/>
        </w:rPr>
        <w:t>ing is</w:t>
      </w:r>
      <w:r w:rsidRPr="00051242">
        <w:rPr>
          <w:rFonts w:ascii="Calibri" w:hAnsi="Calibri" w:cs="Calibri"/>
          <w:bCs/>
          <w:sz w:val="22"/>
          <w:szCs w:val="22"/>
          <w:lang w:val="en-US"/>
        </w:rPr>
        <w:t xml:space="preserve"> depends on the reference type, not the</w:t>
      </w:r>
      <w:r w:rsidR="0025379E">
        <w:rPr>
          <w:rFonts w:ascii="Calibri" w:hAnsi="Calibri" w:cs="Calibri"/>
          <w:bCs/>
          <w:sz w:val="22"/>
          <w:szCs w:val="22"/>
          <w:lang w:val="en-US"/>
        </w:rPr>
        <w:t xml:space="preserve"> actual</w:t>
      </w:r>
      <w:r w:rsidRPr="00051242">
        <w:rPr>
          <w:rFonts w:ascii="Calibri" w:hAnsi="Calibri" w:cs="Calibri"/>
          <w:bCs/>
          <w:sz w:val="22"/>
          <w:szCs w:val="22"/>
          <w:lang w:val="en-US"/>
        </w:rPr>
        <w:t xml:space="preserve"> object type.</w:t>
      </w:r>
    </w:p>
    <w:p w14:paraId="341D868B" w14:textId="77777777" w:rsidR="00051242" w:rsidRDefault="00051242" w:rsidP="00DA6894">
      <w:pPr>
        <w:jc w:val="both"/>
        <w:rPr>
          <w:rFonts w:ascii="Calibri" w:hAnsi="Calibri" w:cs="Calibri"/>
          <w:b/>
          <w:bCs/>
          <w:sz w:val="22"/>
          <w:szCs w:val="22"/>
          <w:lang w:val="en-US"/>
        </w:rPr>
      </w:pPr>
    </w:p>
    <w:p w14:paraId="2A9D019A" w14:textId="016E38E5" w:rsidR="001703A4" w:rsidRPr="00AD26D8" w:rsidRDefault="00265E92" w:rsidP="001703A4">
      <w:pPr>
        <w:jc w:val="both"/>
        <w:rPr>
          <w:rFonts w:ascii="Calibri" w:hAnsi="Calibri" w:cs="Calibri"/>
          <w:bCs/>
          <w:color w:val="808080" w:themeColor="background1" w:themeShade="80"/>
          <w:sz w:val="12"/>
          <w:szCs w:val="12"/>
          <w:lang w:val="en-US"/>
        </w:rPr>
      </w:pPr>
      <w:r w:rsidRPr="00B65C82">
        <w:rPr>
          <w:rFonts w:ascii="Calibri" w:hAnsi="Calibri" w:cs="Calibri"/>
          <w:b/>
          <w:bCs/>
          <w:sz w:val="22"/>
          <w:szCs w:val="22"/>
          <w:lang w:val="en-US"/>
        </w:rPr>
        <w:t>@. Wt is covariant return type</w:t>
      </w:r>
      <w:r w:rsidR="00220B5E">
        <w:rPr>
          <w:rFonts w:ascii="Calibri" w:hAnsi="Calibri" w:cs="Calibri"/>
          <w:b/>
          <w:bCs/>
          <w:sz w:val="22"/>
          <w:szCs w:val="22"/>
          <w:lang w:val="en-US"/>
        </w:rPr>
        <w:t xml:space="preserve"> </w:t>
      </w:r>
      <w:r w:rsidR="00220B5E" w:rsidRPr="00AD26D8">
        <w:rPr>
          <w:rFonts w:ascii="Calibri" w:hAnsi="Calibri" w:cs="Calibri"/>
          <w:bCs/>
          <w:color w:val="808080" w:themeColor="background1" w:themeShade="80"/>
          <w:sz w:val="12"/>
          <w:szCs w:val="12"/>
          <w:lang w:val="en-US"/>
        </w:rPr>
        <w:t xml:space="preserve">Ref: </w:t>
      </w:r>
      <w:r w:rsidR="003D7FB8" w:rsidRPr="00AD26D8">
        <w:rPr>
          <w:rFonts w:ascii="Calibri" w:hAnsi="Calibri" w:cs="Calibri"/>
          <w:bCs/>
          <w:color w:val="808080" w:themeColor="background1" w:themeShade="80"/>
          <w:sz w:val="12"/>
          <w:szCs w:val="12"/>
          <w:lang w:val="en-US"/>
        </w:rPr>
        <w:t xml:space="preserve">Java_Examples\CovarientReturnType </w:t>
      </w:r>
      <w:r w:rsidR="000F3BEA" w:rsidRPr="00977E82">
        <w:rPr>
          <w:rFonts w:ascii="Calibri" w:hAnsi="Calibri" w:cs="Calibri"/>
          <w:bCs/>
          <w:color w:val="FF0000"/>
          <w:sz w:val="12"/>
          <w:szCs w:val="12"/>
          <w:lang w:val="en-US"/>
        </w:rPr>
        <w:t>/</w:t>
      </w:r>
      <w:r w:rsidR="000F3BEA" w:rsidRPr="00AD26D8">
        <w:rPr>
          <w:rFonts w:ascii="Calibri" w:hAnsi="Calibri" w:cs="Calibri"/>
          <w:bCs/>
          <w:color w:val="808080" w:themeColor="background1" w:themeShade="80"/>
          <w:sz w:val="12"/>
          <w:szCs w:val="12"/>
          <w:lang w:val="en-US"/>
        </w:rPr>
        <w:t xml:space="preserve"> 2</w:t>
      </w:r>
      <w:r w:rsidR="001703A4">
        <w:rPr>
          <w:rFonts w:ascii="Calibri" w:hAnsi="Calibri" w:cs="Calibri"/>
          <w:bCs/>
          <w:color w:val="808080" w:themeColor="background1" w:themeShade="80"/>
          <w:sz w:val="12"/>
          <w:szCs w:val="12"/>
          <w:lang w:val="en-US"/>
        </w:rPr>
        <w:t xml:space="preserve"> </w:t>
      </w:r>
      <w:r w:rsidR="001703A4" w:rsidRPr="00977E82">
        <w:rPr>
          <w:rFonts w:ascii="Calibri" w:hAnsi="Calibri" w:cs="Calibri"/>
          <w:bCs/>
          <w:color w:val="FF0000"/>
          <w:sz w:val="12"/>
          <w:szCs w:val="12"/>
          <w:lang w:val="en-US"/>
        </w:rPr>
        <w:t>/</w:t>
      </w:r>
      <w:r w:rsidR="001703A4" w:rsidRPr="00AD26D8">
        <w:rPr>
          <w:rFonts w:ascii="Calibri" w:hAnsi="Calibri" w:cs="Calibri"/>
          <w:bCs/>
          <w:color w:val="808080" w:themeColor="background1" w:themeShade="80"/>
          <w:sz w:val="12"/>
          <w:szCs w:val="12"/>
          <w:lang w:val="en-US"/>
        </w:rPr>
        <w:t xml:space="preserve"> </w:t>
      </w:r>
      <w:r w:rsidR="001703A4">
        <w:rPr>
          <w:rFonts w:ascii="Calibri" w:hAnsi="Calibri" w:cs="Calibri"/>
          <w:bCs/>
          <w:color w:val="808080" w:themeColor="background1" w:themeShade="80"/>
          <w:sz w:val="12"/>
          <w:szCs w:val="12"/>
          <w:lang w:val="en-US"/>
        </w:rPr>
        <w:t>3</w:t>
      </w:r>
      <w:r w:rsidR="00DA6DBA">
        <w:rPr>
          <w:rFonts w:ascii="Calibri" w:hAnsi="Calibri" w:cs="Calibri"/>
          <w:bCs/>
          <w:color w:val="808080" w:themeColor="background1" w:themeShade="80"/>
          <w:sz w:val="12"/>
          <w:szCs w:val="12"/>
          <w:lang w:val="en-US"/>
        </w:rPr>
        <w:t xml:space="preserve"> </w:t>
      </w:r>
      <w:r w:rsidR="00DA6DBA" w:rsidRPr="00977E82">
        <w:rPr>
          <w:rFonts w:ascii="Calibri" w:hAnsi="Calibri" w:cs="Calibri"/>
          <w:bCs/>
          <w:color w:val="FF0000"/>
          <w:sz w:val="12"/>
          <w:szCs w:val="12"/>
          <w:lang w:val="en-US"/>
        </w:rPr>
        <w:t>/</w:t>
      </w:r>
      <w:r w:rsidR="00DA6DBA" w:rsidRPr="00AD26D8">
        <w:rPr>
          <w:rFonts w:ascii="Calibri" w:hAnsi="Calibri" w:cs="Calibri"/>
          <w:bCs/>
          <w:color w:val="808080" w:themeColor="background1" w:themeShade="80"/>
          <w:sz w:val="12"/>
          <w:szCs w:val="12"/>
          <w:lang w:val="en-US"/>
        </w:rPr>
        <w:t xml:space="preserve"> </w:t>
      </w:r>
      <w:r w:rsidR="00DA6DBA">
        <w:rPr>
          <w:rFonts w:ascii="Calibri" w:hAnsi="Calibri" w:cs="Calibri"/>
          <w:bCs/>
          <w:color w:val="808080" w:themeColor="background1" w:themeShade="80"/>
          <w:sz w:val="12"/>
          <w:szCs w:val="12"/>
          <w:lang w:val="en-US"/>
        </w:rPr>
        <w:t>4</w:t>
      </w:r>
    </w:p>
    <w:p w14:paraId="678C6851" w14:textId="5F3563F7" w:rsidR="00C67D1B" w:rsidRDefault="002C045A" w:rsidP="00DA6894">
      <w:pPr>
        <w:jc w:val="both"/>
        <w:rPr>
          <w:rFonts w:ascii="Calibri" w:hAnsi="Calibri" w:cs="Calibri"/>
          <w:bCs/>
          <w:sz w:val="22"/>
          <w:szCs w:val="22"/>
          <w:lang w:val="en-US"/>
        </w:rPr>
      </w:pPr>
      <w:r w:rsidRPr="002C045A">
        <w:rPr>
          <w:rFonts w:ascii="Calibri" w:hAnsi="Calibri" w:cs="Calibri"/>
          <w:bCs/>
          <w:sz w:val="22"/>
          <w:szCs w:val="22"/>
          <w:lang w:val="en-US"/>
        </w:rPr>
        <w:t xml:space="preserve">A covariant return type in Java allows an overriding method in a subclass to return a </w:t>
      </w:r>
      <w:r w:rsidR="00CA3EF9">
        <w:rPr>
          <w:rFonts w:ascii="Calibri" w:hAnsi="Calibri" w:cs="Calibri"/>
          <w:bCs/>
          <w:sz w:val="22"/>
          <w:szCs w:val="22"/>
          <w:lang w:val="en-US"/>
        </w:rPr>
        <w:t xml:space="preserve">more specific </w:t>
      </w:r>
      <w:r w:rsidRPr="002C045A">
        <w:rPr>
          <w:rFonts w:ascii="Calibri" w:hAnsi="Calibri" w:cs="Calibri"/>
          <w:bCs/>
          <w:sz w:val="22"/>
          <w:szCs w:val="22"/>
          <w:lang w:val="en-US"/>
        </w:rPr>
        <w:t xml:space="preserve">type </w:t>
      </w:r>
      <w:r w:rsidR="002159C8">
        <w:rPr>
          <w:rFonts w:ascii="Calibri" w:hAnsi="Calibri" w:cs="Calibri"/>
          <w:bCs/>
          <w:sz w:val="22"/>
          <w:szCs w:val="22"/>
          <w:lang w:val="en-US"/>
        </w:rPr>
        <w:t>(</w:t>
      </w:r>
      <w:r w:rsidR="00A2199C">
        <w:rPr>
          <w:rFonts w:ascii="Calibri" w:hAnsi="Calibri" w:cs="Calibri"/>
          <w:bCs/>
          <w:sz w:val="22"/>
          <w:szCs w:val="22"/>
          <w:lang w:val="en-US"/>
        </w:rPr>
        <w:t>i.e.</w:t>
      </w:r>
      <w:r w:rsidRPr="002C045A">
        <w:rPr>
          <w:rFonts w:ascii="Calibri" w:hAnsi="Calibri" w:cs="Calibri"/>
          <w:bCs/>
          <w:sz w:val="22"/>
          <w:szCs w:val="22"/>
          <w:lang w:val="en-US"/>
        </w:rPr>
        <w:t xml:space="preserve"> a subclass of the return type</w:t>
      </w:r>
      <w:r w:rsidR="00794564">
        <w:rPr>
          <w:rFonts w:ascii="Calibri" w:hAnsi="Calibri" w:cs="Calibri"/>
          <w:bCs/>
          <w:sz w:val="22"/>
          <w:szCs w:val="22"/>
          <w:lang w:val="en-US"/>
        </w:rPr>
        <w:t xml:space="preserve"> is</w:t>
      </w:r>
      <w:r w:rsidRPr="002C045A">
        <w:rPr>
          <w:rFonts w:ascii="Calibri" w:hAnsi="Calibri" w:cs="Calibri"/>
          <w:bCs/>
          <w:sz w:val="22"/>
          <w:szCs w:val="22"/>
          <w:lang w:val="en-US"/>
        </w:rPr>
        <w:t xml:space="preserve"> declared in the superclass method</w:t>
      </w:r>
      <w:r w:rsidR="002159C8">
        <w:rPr>
          <w:rFonts w:ascii="Calibri" w:hAnsi="Calibri" w:cs="Calibri"/>
          <w:bCs/>
          <w:sz w:val="22"/>
          <w:szCs w:val="22"/>
          <w:lang w:val="en-US"/>
        </w:rPr>
        <w:t>)</w:t>
      </w:r>
      <w:r w:rsidRPr="002C045A">
        <w:rPr>
          <w:rFonts w:ascii="Calibri" w:hAnsi="Calibri" w:cs="Calibri"/>
          <w:bCs/>
          <w:sz w:val="22"/>
          <w:szCs w:val="22"/>
          <w:lang w:val="en-US"/>
        </w:rPr>
        <w:t>.</w:t>
      </w:r>
    </w:p>
    <w:p w14:paraId="72FCF5C6" w14:textId="77777777" w:rsidR="002C045A" w:rsidRDefault="002C045A" w:rsidP="00DA6894">
      <w:pPr>
        <w:jc w:val="both"/>
        <w:rPr>
          <w:rFonts w:ascii="Calibri" w:hAnsi="Calibri" w:cs="Calibri"/>
          <w:bCs/>
          <w:sz w:val="22"/>
          <w:szCs w:val="22"/>
          <w:lang w:val="en-US"/>
        </w:rPr>
      </w:pPr>
    </w:p>
    <w:p w14:paraId="3D379D9C" w14:textId="049FC70E" w:rsidR="00C1224D" w:rsidRDefault="00C1224D" w:rsidP="00C1224D">
      <w:pPr>
        <w:jc w:val="both"/>
        <w:rPr>
          <w:rFonts w:ascii="Calibri" w:hAnsi="Calibri" w:cs="Calibri"/>
          <w:bCs/>
          <w:sz w:val="22"/>
          <w:szCs w:val="22"/>
          <w:lang w:val="en-US"/>
        </w:rPr>
      </w:pPr>
      <w:r w:rsidRPr="007C10B2">
        <w:rPr>
          <w:rFonts w:ascii="Calibri" w:hAnsi="Calibri" w:cs="Calibri"/>
          <w:b/>
          <w:bCs/>
          <w:sz w:val="22"/>
          <w:szCs w:val="22"/>
          <w:lang w:val="en-US"/>
        </w:rPr>
        <w:t>@. C static block throw exceptions</w:t>
      </w:r>
      <w:r>
        <w:rPr>
          <w:rFonts w:ascii="Calibri" w:hAnsi="Calibri" w:cs="Calibri"/>
          <w:bCs/>
          <w:sz w:val="22"/>
          <w:szCs w:val="22"/>
          <w:lang w:val="en-US"/>
        </w:rPr>
        <w:t xml:space="preserve"> </w:t>
      </w:r>
      <w:r w:rsidR="00DA6DBA" w:rsidRPr="008A3FBC">
        <w:rPr>
          <w:rFonts w:ascii="Calibri" w:hAnsi="Calibri" w:cs="Calibri"/>
          <w:bCs/>
          <w:color w:val="808080" w:themeColor="background1" w:themeShade="80"/>
          <w:sz w:val="12"/>
          <w:szCs w:val="12"/>
          <w:lang w:val="en-US"/>
        </w:rPr>
        <w:t xml:space="preserve">Ref: </w:t>
      </w:r>
      <w:r w:rsidR="008A3FBC" w:rsidRPr="008A3FBC">
        <w:rPr>
          <w:rFonts w:ascii="Calibri" w:hAnsi="Calibri" w:cs="Calibri"/>
          <w:bCs/>
          <w:color w:val="808080" w:themeColor="background1" w:themeShade="80"/>
          <w:sz w:val="12"/>
          <w:szCs w:val="12"/>
          <w:lang w:val="en-US"/>
        </w:rPr>
        <w:t>Java_Examples\Static_block_cnt_throw_checked_exceptions_directly</w:t>
      </w:r>
    </w:p>
    <w:p w14:paraId="1C365638" w14:textId="02233B6A" w:rsidR="00C1224D" w:rsidRPr="00C1224D" w:rsidRDefault="00B91A28" w:rsidP="00B91A28">
      <w:pPr>
        <w:jc w:val="both"/>
        <w:rPr>
          <w:rFonts w:ascii="Calibri" w:hAnsi="Calibri" w:cs="Calibri"/>
          <w:bCs/>
          <w:sz w:val="22"/>
          <w:szCs w:val="22"/>
          <w:lang w:val="en-US"/>
        </w:rPr>
      </w:pPr>
      <w:r w:rsidRPr="00B91A28">
        <w:rPr>
          <w:rFonts w:ascii="Calibri" w:hAnsi="Calibri" w:cs="Calibri"/>
          <w:bCs/>
          <w:sz w:val="22"/>
          <w:szCs w:val="22"/>
          <w:lang w:val="en-US"/>
        </w:rPr>
        <w:t>A static block is a block of code inside a class that is executed once when the class is loaded by the JVM.</w:t>
      </w:r>
      <w:r w:rsidR="00DA6DBA">
        <w:rPr>
          <w:rFonts w:ascii="Calibri" w:hAnsi="Calibri" w:cs="Calibri"/>
          <w:bCs/>
          <w:sz w:val="22"/>
          <w:szCs w:val="22"/>
          <w:lang w:val="en-US"/>
        </w:rPr>
        <w:t xml:space="preserve"> </w:t>
      </w:r>
      <w:r w:rsidRPr="00B91A28">
        <w:rPr>
          <w:rFonts w:ascii="Calibri" w:hAnsi="Calibri" w:cs="Calibri"/>
          <w:bCs/>
          <w:sz w:val="22"/>
          <w:szCs w:val="22"/>
          <w:lang w:val="en-US"/>
        </w:rPr>
        <w:t xml:space="preserve">A static block </w:t>
      </w:r>
      <w:r w:rsidRPr="00EE080C">
        <w:rPr>
          <w:rFonts w:ascii="Calibri" w:hAnsi="Calibri" w:cs="Calibri"/>
          <w:bCs/>
          <w:sz w:val="22"/>
          <w:szCs w:val="22"/>
          <w:u w:val="dotted"/>
          <w:lang w:val="en-US"/>
        </w:rPr>
        <w:t>cannot throw checked exceptions</w:t>
      </w:r>
      <w:r w:rsidRPr="00B91A28">
        <w:rPr>
          <w:rFonts w:ascii="Calibri" w:hAnsi="Calibri" w:cs="Calibri"/>
          <w:bCs/>
          <w:sz w:val="22"/>
          <w:szCs w:val="22"/>
          <w:lang w:val="en-US"/>
        </w:rPr>
        <w:t xml:space="preserve"> directly because there is no way to declare them with a </w:t>
      </w:r>
      <w:r w:rsidR="003C4459">
        <w:rPr>
          <w:rFonts w:ascii="Calibri" w:hAnsi="Calibri" w:cs="Calibri"/>
          <w:bCs/>
          <w:sz w:val="22"/>
          <w:szCs w:val="22"/>
          <w:lang w:val="en-US"/>
        </w:rPr>
        <w:t>‘</w:t>
      </w:r>
      <w:r w:rsidRPr="00B91A28">
        <w:rPr>
          <w:rFonts w:ascii="Calibri" w:hAnsi="Calibri" w:cs="Calibri"/>
          <w:bCs/>
          <w:sz w:val="22"/>
          <w:szCs w:val="22"/>
          <w:lang w:val="en-US"/>
        </w:rPr>
        <w:t>throws</w:t>
      </w:r>
      <w:r w:rsidR="003C4459">
        <w:rPr>
          <w:rFonts w:ascii="Calibri" w:hAnsi="Calibri" w:cs="Calibri"/>
          <w:bCs/>
          <w:sz w:val="22"/>
          <w:szCs w:val="22"/>
          <w:lang w:val="en-US"/>
        </w:rPr>
        <w:t>’</w:t>
      </w:r>
      <w:r w:rsidRPr="00B91A28">
        <w:rPr>
          <w:rFonts w:ascii="Calibri" w:hAnsi="Calibri" w:cs="Calibri"/>
          <w:bCs/>
          <w:sz w:val="22"/>
          <w:szCs w:val="22"/>
          <w:lang w:val="en-US"/>
        </w:rPr>
        <w:t xml:space="preserve"> clause. Attempting to do so results in a compile-time error.</w:t>
      </w:r>
      <w:r w:rsidR="00382AC7">
        <w:rPr>
          <w:rFonts w:ascii="Calibri" w:hAnsi="Calibri" w:cs="Calibri"/>
          <w:bCs/>
          <w:sz w:val="22"/>
          <w:szCs w:val="22"/>
          <w:lang w:val="en-US"/>
        </w:rPr>
        <w:t xml:space="preserve"> </w:t>
      </w:r>
      <w:r w:rsidRPr="00B91A28">
        <w:rPr>
          <w:rFonts w:ascii="Calibri" w:hAnsi="Calibri" w:cs="Calibri"/>
          <w:bCs/>
          <w:sz w:val="22"/>
          <w:szCs w:val="22"/>
          <w:lang w:val="en-US"/>
        </w:rPr>
        <w:t>A static block can throw unchecked exceptions (such as ArithmeticException, NullPointerException, etc.).</w:t>
      </w:r>
      <w:r w:rsidR="00892D45">
        <w:rPr>
          <w:rFonts w:ascii="Calibri" w:hAnsi="Calibri" w:cs="Calibri"/>
          <w:bCs/>
          <w:sz w:val="22"/>
          <w:szCs w:val="22"/>
          <w:lang w:val="en-US"/>
        </w:rPr>
        <w:t xml:space="preserve"> </w:t>
      </w:r>
      <w:r w:rsidRPr="00B91A28">
        <w:rPr>
          <w:rFonts w:ascii="Calibri" w:hAnsi="Calibri" w:cs="Calibri"/>
          <w:bCs/>
          <w:sz w:val="22"/>
          <w:szCs w:val="22"/>
          <w:lang w:val="en-US"/>
        </w:rPr>
        <w:t>If an unchecked exception occurs in</w:t>
      </w:r>
      <w:r w:rsidR="00217B5D">
        <w:rPr>
          <w:rFonts w:ascii="Calibri" w:hAnsi="Calibri" w:cs="Calibri"/>
          <w:bCs/>
          <w:sz w:val="22"/>
          <w:szCs w:val="22"/>
          <w:lang w:val="en-US"/>
        </w:rPr>
        <w:t>side</w:t>
      </w:r>
      <w:r w:rsidRPr="00B91A28">
        <w:rPr>
          <w:rFonts w:ascii="Calibri" w:hAnsi="Calibri" w:cs="Calibri"/>
          <w:bCs/>
          <w:sz w:val="22"/>
          <w:szCs w:val="22"/>
          <w:lang w:val="en-US"/>
        </w:rPr>
        <w:t xml:space="preserve"> a static block, the JVM wraps it in an ExceptionInInitializerError</w:t>
      </w:r>
      <w:r w:rsidR="00217B5D">
        <w:rPr>
          <w:rFonts w:ascii="Calibri" w:hAnsi="Calibri" w:cs="Calibri"/>
          <w:bCs/>
          <w:sz w:val="22"/>
          <w:szCs w:val="22"/>
          <w:lang w:val="en-US"/>
        </w:rPr>
        <w:t>.</w:t>
      </w:r>
      <w:r w:rsidRPr="00B91A28">
        <w:rPr>
          <w:rFonts w:ascii="Calibri" w:hAnsi="Calibri" w:cs="Calibri"/>
          <w:bCs/>
          <w:sz w:val="22"/>
          <w:szCs w:val="22"/>
          <w:lang w:val="en-US"/>
        </w:rPr>
        <w:t xml:space="preserve"> </w:t>
      </w:r>
      <w:r w:rsidR="00217B5D" w:rsidRPr="00217B5D">
        <w:rPr>
          <w:rFonts w:ascii="Calibri" w:hAnsi="Calibri" w:cs="Calibri"/>
          <w:bCs/>
          <w:sz w:val="22"/>
          <w:szCs w:val="22"/>
          <w:lang w:val="en-US"/>
        </w:rPr>
        <w:t>As a result, class initialization fails, and the class cannot be used</w:t>
      </w:r>
      <w:r w:rsidRPr="00B91A28">
        <w:rPr>
          <w:rFonts w:ascii="Calibri" w:hAnsi="Calibri" w:cs="Calibri"/>
          <w:bCs/>
          <w:sz w:val="22"/>
          <w:szCs w:val="22"/>
          <w:lang w:val="en-US"/>
        </w:rPr>
        <w:t>.</w:t>
      </w:r>
    </w:p>
    <w:p w14:paraId="69D373AA" w14:textId="77777777" w:rsidR="00C25AF2" w:rsidRDefault="00C25AF2" w:rsidP="00C25AF2">
      <w:pPr>
        <w:jc w:val="both"/>
        <w:rPr>
          <w:rFonts w:ascii="Calibri" w:hAnsi="Calibri" w:cs="Calibri"/>
          <w:bCs/>
          <w:sz w:val="22"/>
          <w:szCs w:val="22"/>
          <w:lang w:val="en-US"/>
        </w:rPr>
      </w:pPr>
      <w:r>
        <w:rPr>
          <w:rFonts w:ascii="Calibri" w:hAnsi="Calibri" w:cs="Calibri"/>
          <w:b/>
          <w:bCs/>
          <w:sz w:val="22"/>
          <w:szCs w:val="22"/>
          <w:lang w:val="en-US"/>
        </w:rPr>
        <w:t xml:space="preserve">@. C we declare class as both abstract and final </w:t>
      </w:r>
    </w:p>
    <w:p w14:paraId="10BEFD61" w14:textId="0290B11B" w:rsidR="00F9634C" w:rsidRDefault="00F9634C" w:rsidP="00F9634C">
      <w:pPr>
        <w:jc w:val="both"/>
        <w:rPr>
          <w:rFonts w:ascii="Calibri" w:hAnsi="Calibri" w:cs="Calibri"/>
          <w:bCs/>
          <w:sz w:val="22"/>
          <w:szCs w:val="22"/>
          <w:lang w:val="en-US"/>
        </w:rPr>
      </w:pPr>
      <w:r w:rsidRPr="00F9634C">
        <w:rPr>
          <w:rFonts w:ascii="Calibri" w:hAnsi="Calibri" w:cs="Calibri"/>
          <w:bCs/>
          <w:sz w:val="22"/>
          <w:szCs w:val="22"/>
          <w:lang w:val="en-US"/>
        </w:rPr>
        <w:t>No, a class cannot be declared as both abstract and final in Java because the two modifiers have opposite purposes.</w:t>
      </w:r>
      <w:r>
        <w:rPr>
          <w:rFonts w:ascii="Calibri" w:hAnsi="Calibri" w:cs="Calibri"/>
          <w:bCs/>
          <w:sz w:val="22"/>
          <w:szCs w:val="22"/>
          <w:lang w:val="en-US"/>
        </w:rPr>
        <w:t xml:space="preserve"> </w:t>
      </w:r>
      <w:r w:rsidRPr="00F9634C">
        <w:rPr>
          <w:rFonts w:ascii="Calibri" w:hAnsi="Calibri" w:cs="Calibri"/>
          <w:b/>
          <w:bCs/>
          <w:color w:val="808080" w:themeColor="background1" w:themeShade="80"/>
          <w:sz w:val="22"/>
          <w:szCs w:val="22"/>
          <w:lang w:val="en-US"/>
        </w:rPr>
        <w:t>abstract</w:t>
      </w:r>
      <w:r w:rsidRPr="00F9634C">
        <w:rPr>
          <w:rFonts w:ascii="Calibri" w:hAnsi="Calibri" w:cs="Calibri"/>
          <w:bCs/>
          <w:sz w:val="22"/>
          <w:szCs w:val="22"/>
          <w:lang w:val="en-US"/>
        </w:rPr>
        <w:t xml:space="preserve"> means the class is incomplete and must be extended (subclassed) to provide implementations for its abstract methods.</w:t>
      </w:r>
      <w:r>
        <w:rPr>
          <w:rFonts w:ascii="Calibri" w:hAnsi="Calibri" w:cs="Calibri"/>
          <w:bCs/>
          <w:sz w:val="22"/>
          <w:szCs w:val="22"/>
          <w:lang w:val="en-US"/>
        </w:rPr>
        <w:t xml:space="preserve"> </w:t>
      </w:r>
      <w:r w:rsidRPr="00F9634C">
        <w:rPr>
          <w:rFonts w:ascii="Calibri" w:hAnsi="Calibri" w:cs="Calibri"/>
          <w:b/>
          <w:bCs/>
          <w:color w:val="808080" w:themeColor="background1" w:themeShade="80"/>
          <w:sz w:val="22"/>
          <w:szCs w:val="22"/>
          <w:lang w:val="en-US"/>
        </w:rPr>
        <w:t>final</w:t>
      </w:r>
      <w:r w:rsidRPr="00F9634C">
        <w:rPr>
          <w:rFonts w:ascii="Calibri" w:hAnsi="Calibri" w:cs="Calibri"/>
          <w:bCs/>
          <w:sz w:val="22"/>
          <w:szCs w:val="22"/>
          <w:lang w:val="en-US"/>
        </w:rPr>
        <w:t xml:space="preserve"> means the class cannot be extended (subclassed).</w:t>
      </w:r>
      <w:r w:rsidR="00897418">
        <w:rPr>
          <w:rFonts w:ascii="Calibri" w:hAnsi="Calibri" w:cs="Calibri"/>
          <w:bCs/>
          <w:sz w:val="22"/>
          <w:szCs w:val="22"/>
          <w:lang w:val="en-US"/>
        </w:rPr>
        <w:t xml:space="preserve"> </w:t>
      </w:r>
      <w:r w:rsidRPr="00F9634C">
        <w:rPr>
          <w:rFonts w:ascii="Calibri" w:hAnsi="Calibri" w:cs="Calibri"/>
          <w:bCs/>
          <w:sz w:val="22"/>
          <w:szCs w:val="22"/>
          <w:lang w:val="en-US"/>
        </w:rPr>
        <w:t>Since an abstract class requires inheritance and a final class prohibits inheritance, declaring a class as both abstract and final is contradictory and results in a compile-time error.</w:t>
      </w:r>
    </w:p>
    <w:p w14:paraId="0AFB680D" w14:textId="672E08A9" w:rsidR="00C25AF2" w:rsidRDefault="00C25AF2" w:rsidP="00DA6894">
      <w:pPr>
        <w:jc w:val="both"/>
        <w:rPr>
          <w:rFonts w:ascii="Calibri" w:hAnsi="Calibri" w:cs="Calibri"/>
          <w:bCs/>
          <w:sz w:val="22"/>
          <w:szCs w:val="22"/>
          <w:lang w:val="en-US"/>
        </w:rPr>
      </w:pPr>
    </w:p>
    <w:p w14:paraId="1BD097E6" w14:textId="77777777" w:rsidR="00104944" w:rsidRDefault="00104944" w:rsidP="00104944">
      <w:pPr>
        <w:jc w:val="both"/>
        <w:rPr>
          <w:rFonts w:ascii="Calibri" w:hAnsi="Calibri" w:cs="Calibri"/>
          <w:bCs/>
          <w:sz w:val="22"/>
          <w:szCs w:val="22"/>
          <w:lang w:val="en-US"/>
        </w:rPr>
      </w:pPr>
      <w:r>
        <w:rPr>
          <w:rFonts w:ascii="Calibri" w:hAnsi="Calibri" w:cs="Calibri"/>
          <w:b/>
          <w:bCs/>
          <w:sz w:val="22"/>
          <w:szCs w:val="22"/>
          <w:lang w:val="en-US"/>
        </w:rPr>
        <w:t xml:space="preserve">@. Wt is default access modifier </w:t>
      </w:r>
    </w:p>
    <w:p w14:paraId="2C601C36" w14:textId="5D8D5113" w:rsidR="00104944" w:rsidRDefault="004E3955" w:rsidP="00104944">
      <w:pPr>
        <w:jc w:val="both"/>
        <w:rPr>
          <w:rFonts w:ascii="Calibri" w:hAnsi="Calibri" w:cs="Calibri"/>
          <w:bCs/>
          <w:sz w:val="22"/>
          <w:szCs w:val="22"/>
          <w:lang w:val="en-US"/>
        </w:rPr>
      </w:pPr>
      <w:r w:rsidRPr="004E3955">
        <w:rPr>
          <w:rFonts w:ascii="Calibri" w:hAnsi="Calibri" w:cs="Calibri"/>
          <w:bCs/>
          <w:sz w:val="22"/>
          <w:szCs w:val="22"/>
          <w:lang w:val="en-US"/>
        </w:rPr>
        <w:t>When no access modifier (public, private, or protected) is specified for a class, method, variable, or constructor, it is assigned default access, also known as package-private access</w:t>
      </w:r>
      <w:r w:rsidR="00104944" w:rsidRPr="00104944">
        <w:rPr>
          <w:rFonts w:ascii="Calibri" w:hAnsi="Calibri" w:cs="Calibri"/>
          <w:bCs/>
          <w:sz w:val="22"/>
          <w:szCs w:val="22"/>
          <w:lang w:val="en-US"/>
        </w:rPr>
        <w:t>.</w:t>
      </w:r>
    </w:p>
    <w:p w14:paraId="6C0F2378" w14:textId="7E306B7F" w:rsidR="00104944" w:rsidRDefault="00104944" w:rsidP="00DA6894">
      <w:pPr>
        <w:jc w:val="both"/>
        <w:rPr>
          <w:rFonts w:ascii="Calibri" w:hAnsi="Calibri" w:cs="Calibri"/>
          <w:bCs/>
          <w:sz w:val="22"/>
          <w:szCs w:val="22"/>
          <w:lang w:val="en-US"/>
        </w:rPr>
      </w:pPr>
    </w:p>
    <w:p w14:paraId="39994788" w14:textId="02EF8DF1" w:rsidR="006B617E" w:rsidRDefault="006B617E" w:rsidP="00DA6894">
      <w:pPr>
        <w:jc w:val="both"/>
        <w:rPr>
          <w:rFonts w:ascii="Calibri" w:hAnsi="Calibri" w:cs="Calibri"/>
          <w:bCs/>
          <w:sz w:val="22"/>
          <w:szCs w:val="22"/>
          <w:lang w:val="en-US"/>
        </w:rPr>
      </w:pPr>
      <w:r w:rsidRPr="002A6C74">
        <w:rPr>
          <w:rFonts w:ascii="Calibri" w:hAnsi="Calibri" w:cs="Calibri"/>
          <w:b/>
          <w:bCs/>
          <w:sz w:val="22"/>
          <w:szCs w:val="22"/>
          <w:lang w:val="en-US"/>
        </w:rPr>
        <w:t>@. C abstract class extends concrete class</w:t>
      </w:r>
      <w:r>
        <w:rPr>
          <w:rFonts w:ascii="Calibri" w:hAnsi="Calibri" w:cs="Calibri"/>
          <w:bCs/>
          <w:sz w:val="22"/>
          <w:szCs w:val="22"/>
          <w:lang w:val="en-US"/>
        </w:rPr>
        <w:t xml:space="preserve"> </w:t>
      </w:r>
      <w:r w:rsidR="00F04697" w:rsidRPr="009D7412">
        <w:rPr>
          <w:rFonts w:ascii="Calibri" w:hAnsi="Calibri" w:cs="Calibri"/>
          <w:bCs/>
          <w:color w:val="808080" w:themeColor="background1" w:themeShade="80"/>
          <w:sz w:val="12"/>
          <w:szCs w:val="12"/>
          <w:lang w:val="en-US"/>
        </w:rPr>
        <w:t xml:space="preserve">Ref: </w:t>
      </w:r>
      <w:r w:rsidR="00443FDA" w:rsidRPr="009D7412">
        <w:rPr>
          <w:rFonts w:ascii="Calibri" w:hAnsi="Calibri" w:cs="Calibri"/>
          <w:bCs/>
          <w:color w:val="808080" w:themeColor="background1" w:themeShade="80"/>
          <w:sz w:val="12"/>
          <w:szCs w:val="12"/>
          <w:lang w:val="en-US"/>
        </w:rPr>
        <w:t>OOPS_Abstraction\AbstractClass\AbstractClass_extends_concreteClass</w:t>
      </w:r>
    </w:p>
    <w:p w14:paraId="22F49A15" w14:textId="11C5BEA6" w:rsidR="006B617E" w:rsidRDefault="000D28F4" w:rsidP="00DA6894">
      <w:pPr>
        <w:jc w:val="both"/>
        <w:rPr>
          <w:rFonts w:ascii="Calibri" w:hAnsi="Calibri" w:cs="Calibri"/>
          <w:bCs/>
          <w:sz w:val="22"/>
          <w:szCs w:val="22"/>
          <w:lang w:val="en-US"/>
        </w:rPr>
      </w:pPr>
      <w:r w:rsidRPr="000D28F4">
        <w:rPr>
          <w:rFonts w:ascii="Calibri" w:hAnsi="Calibri" w:cs="Calibri"/>
          <w:bCs/>
          <w:sz w:val="22"/>
          <w:szCs w:val="22"/>
          <w:lang w:val="en-US"/>
        </w:rPr>
        <w:t>Yes, an abstract class can extend a concrete class</w:t>
      </w:r>
      <w:r w:rsidR="00D515E0">
        <w:rPr>
          <w:rFonts w:ascii="Calibri" w:hAnsi="Calibri" w:cs="Calibri"/>
          <w:bCs/>
          <w:sz w:val="22"/>
          <w:szCs w:val="22"/>
          <w:lang w:val="en-US"/>
        </w:rPr>
        <w:t xml:space="preserve"> to</w:t>
      </w:r>
      <w:r w:rsidRPr="000D28F4">
        <w:rPr>
          <w:rFonts w:ascii="Calibri" w:hAnsi="Calibri" w:cs="Calibri"/>
          <w:bCs/>
          <w:sz w:val="22"/>
          <w:szCs w:val="22"/>
          <w:lang w:val="en-US"/>
        </w:rPr>
        <w:t xml:space="preserve"> inherits the concrete class's fields and methods</w:t>
      </w:r>
      <w:r w:rsidR="00E7694F">
        <w:rPr>
          <w:rFonts w:ascii="Calibri" w:hAnsi="Calibri" w:cs="Calibri"/>
          <w:bCs/>
          <w:sz w:val="22"/>
          <w:szCs w:val="22"/>
          <w:lang w:val="en-US"/>
        </w:rPr>
        <w:t>,</w:t>
      </w:r>
      <w:r w:rsidRPr="000D28F4">
        <w:rPr>
          <w:rFonts w:ascii="Calibri" w:hAnsi="Calibri" w:cs="Calibri"/>
          <w:bCs/>
          <w:sz w:val="22"/>
          <w:szCs w:val="22"/>
          <w:lang w:val="en-US"/>
        </w:rPr>
        <w:t xml:space="preserve"> and </w:t>
      </w:r>
      <w:r w:rsidR="00B03FA1">
        <w:rPr>
          <w:rFonts w:ascii="Calibri" w:hAnsi="Calibri" w:cs="Calibri"/>
          <w:bCs/>
          <w:sz w:val="22"/>
          <w:szCs w:val="22"/>
          <w:lang w:val="en-US"/>
        </w:rPr>
        <w:t xml:space="preserve">we </w:t>
      </w:r>
      <w:r w:rsidRPr="000D28F4">
        <w:rPr>
          <w:rFonts w:ascii="Calibri" w:hAnsi="Calibri" w:cs="Calibri"/>
          <w:bCs/>
          <w:sz w:val="22"/>
          <w:szCs w:val="22"/>
          <w:lang w:val="en-US"/>
        </w:rPr>
        <w:t>can also declare its own abstract methods that must be implemented by its subclasses.</w:t>
      </w:r>
    </w:p>
    <w:p w14:paraId="507322D0" w14:textId="77777777" w:rsidR="000D28F4" w:rsidRDefault="000D28F4" w:rsidP="00DA6894">
      <w:pPr>
        <w:jc w:val="both"/>
        <w:rPr>
          <w:rFonts w:ascii="Calibri" w:hAnsi="Calibri" w:cs="Calibri"/>
          <w:bCs/>
          <w:sz w:val="22"/>
          <w:szCs w:val="22"/>
          <w:lang w:val="en-US"/>
        </w:rPr>
      </w:pPr>
    </w:p>
    <w:p w14:paraId="1AE65381" w14:textId="45B1C28D" w:rsidR="000A5224" w:rsidRDefault="000A5224" w:rsidP="000A5224">
      <w:pPr>
        <w:jc w:val="both"/>
        <w:rPr>
          <w:rFonts w:ascii="Calibri" w:hAnsi="Calibri" w:cs="Calibri"/>
          <w:bCs/>
          <w:sz w:val="22"/>
          <w:szCs w:val="22"/>
          <w:lang w:val="en-US"/>
        </w:rPr>
      </w:pPr>
      <w:r w:rsidRPr="00977B54">
        <w:rPr>
          <w:rFonts w:ascii="Calibri" w:hAnsi="Calibri" w:cs="Calibri"/>
          <w:b/>
          <w:bCs/>
          <w:sz w:val="22"/>
          <w:szCs w:val="22"/>
          <w:lang w:val="en-US"/>
        </w:rPr>
        <w:t xml:space="preserve">@. Liskov Substitution Principle (LSP) </w:t>
      </w:r>
      <w:r w:rsidR="00C8340F" w:rsidRPr="00C8340F">
        <w:rPr>
          <w:rFonts w:ascii="Calibri" w:hAnsi="Calibri" w:cs="Calibri"/>
          <w:bCs/>
          <w:color w:val="808080" w:themeColor="background1" w:themeShade="80"/>
          <w:sz w:val="12"/>
          <w:szCs w:val="12"/>
          <w:lang w:val="en-US"/>
        </w:rPr>
        <w:t>Ref: Java_Examples\LiskovSubstitutionPrinciple</w:t>
      </w:r>
    </w:p>
    <w:p w14:paraId="774B32BC" w14:textId="157A981F" w:rsidR="000A5224" w:rsidRDefault="00FF0B97" w:rsidP="00DA6894">
      <w:pPr>
        <w:jc w:val="both"/>
        <w:rPr>
          <w:rFonts w:ascii="Calibri" w:hAnsi="Calibri" w:cs="Calibri"/>
          <w:bCs/>
          <w:sz w:val="22"/>
          <w:szCs w:val="22"/>
          <w:lang w:val="en-US"/>
        </w:rPr>
      </w:pPr>
      <w:r w:rsidRPr="00FF0B97">
        <w:rPr>
          <w:rFonts w:ascii="Calibri" w:hAnsi="Calibri" w:cs="Calibri"/>
          <w:bCs/>
          <w:sz w:val="22"/>
          <w:szCs w:val="22"/>
          <w:lang w:val="en-US"/>
        </w:rPr>
        <w:t>Objects of a superclass should be replaceable with objects of its subclass without affecting the correctness of the program.</w:t>
      </w:r>
    </w:p>
    <w:p w14:paraId="1B2A9157" w14:textId="77777777" w:rsidR="00FF0B97" w:rsidRDefault="00FF0B97" w:rsidP="00DA6894">
      <w:pPr>
        <w:jc w:val="both"/>
        <w:rPr>
          <w:rFonts w:ascii="Calibri" w:hAnsi="Calibri" w:cs="Calibri"/>
          <w:bCs/>
          <w:sz w:val="22"/>
          <w:szCs w:val="22"/>
          <w:lang w:val="en-US"/>
        </w:rPr>
      </w:pPr>
    </w:p>
    <w:p w14:paraId="30E89090" w14:textId="18056B92" w:rsidR="00ED3A71" w:rsidRDefault="00ED3A71" w:rsidP="00ED3A71">
      <w:pPr>
        <w:jc w:val="both"/>
        <w:rPr>
          <w:rFonts w:ascii="Calibri" w:hAnsi="Calibri" w:cs="Calibri"/>
          <w:bCs/>
          <w:sz w:val="22"/>
          <w:szCs w:val="22"/>
          <w:lang w:val="en-US"/>
        </w:rPr>
      </w:pPr>
      <w:r w:rsidRPr="00977B54">
        <w:rPr>
          <w:rFonts w:ascii="Calibri" w:hAnsi="Calibri" w:cs="Calibri"/>
          <w:b/>
          <w:bCs/>
          <w:sz w:val="22"/>
          <w:szCs w:val="22"/>
          <w:lang w:val="en-US"/>
        </w:rPr>
        <w:t xml:space="preserve">@. </w:t>
      </w:r>
      <w:r>
        <w:rPr>
          <w:rFonts w:ascii="Calibri" w:hAnsi="Calibri" w:cs="Calibri"/>
          <w:b/>
          <w:bCs/>
          <w:sz w:val="22"/>
          <w:szCs w:val="22"/>
          <w:lang w:val="en-US"/>
        </w:rPr>
        <w:t>Open Close</w:t>
      </w:r>
      <w:r w:rsidRPr="00977B54">
        <w:rPr>
          <w:rFonts w:ascii="Calibri" w:hAnsi="Calibri" w:cs="Calibri"/>
          <w:b/>
          <w:bCs/>
          <w:sz w:val="22"/>
          <w:szCs w:val="22"/>
          <w:lang w:val="en-US"/>
        </w:rPr>
        <w:t xml:space="preserve"> Principle (</w:t>
      </w:r>
      <w:r>
        <w:rPr>
          <w:rFonts w:ascii="Calibri" w:hAnsi="Calibri" w:cs="Calibri"/>
          <w:b/>
          <w:bCs/>
          <w:sz w:val="22"/>
          <w:szCs w:val="22"/>
          <w:lang w:val="en-US"/>
        </w:rPr>
        <w:t>OC</w:t>
      </w:r>
      <w:r w:rsidRPr="00977B54">
        <w:rPr>
          <w:rFonts w:ascii="Calibri" w:hAnsi="Calibri" w:cs="Calibri"/>
          <w:b/>
          <w:bCs/>
          <w:sz w:val="22"/>
          <w:szCs w:val="22"/>
          <w:lang w:val="en-US"/>
        </w:rPr>
        <w:t>P)</w:t>
      </w:r>
      <w:r w:rsidR="00784D8A">
        <w:rPr>
          <w:rFonts w:ascii="Calibri" w:hAnsi="Calibri" w:cs="Calibri"/>
          <w:b/>
          <w:bCs/>
          <w:sz w:val="22"/>
          <w:szCs w:val="22"/>
          <w:lang w:val="en-US"/>
        </w:rPr>
        <w:t xml:space="preserve"> </w:t>
      </w:r>
      <w:r w:rsidR="00784D8A" w:rsidRPr="00784D8A">
        <w:rPr>
          <w:rFonts w:ascii="Calibri" w:hAnsi="Calibri" w:cs="Calibri"/>
          <w:bCs/>
          <w:color w:val="808080" w:themeColor="background1" w:themeShade="80"/>
          <w:sz w:val="12"/>
          <w:szCs w:val="12"/>
          <w:lang w:val="en-US"/>
        </w:rPr>
        <w:t>Ref: Java_Examples\OpenClosedPrinciple</w:t>
      </w:r>
    </w:p>
    <w:p w14:paraId="6E7F718B" w14:textId="175A84C3" w:rsidR="00ED3A71" w:rsidRDefault="00955571" w:rsidP="00ED3A71">
      <w:pPr>
        <w:jc w:val="both"/>
        <w:rPr>
          <w:rFonts w:ascii="Calibri" w:hAnsi="Calibri" w:cs="Calibri"/>
          <w:bCs/>
          <w:sz w:val="22"/>
          <w:szCs w:val="22"/>
          <w:lang w:val="en-US"/>
        </w:rPr>
      </w:pPr>
      <w:r w:rsidRPr="00955571">
        <w:rPr>
          <w:rFonts w:ascii="Calibri" w:hAnsi="Calibri" w:cs="Calibri"/>
          <w:bCs/>
          <w:sz w:val="22"/>
          <w:szCs w:val="22"/>
          <w:lang w:val="en-US"/>
        </w:rPr>
        <w:t>Software entities such as classes, modules, and functions should be open for extension but closed for modification.</w:t>
      </w:r>
    </w:p>
    <w:p w14:paraId="7FFB808C" w14:textId="11441869" w:rsidR="00ED3A71" w:rsidRDefault="00ED3A71" w:rsidP="00DA6894">
      <w:pPr>
        <w:jc w:val="both"/>
        <w:rPr>
          <w:rFonts w:ascii="Calibri" w:hAnsi="Calibri" w:cs="Calibri"/>
          <w:bCs/>
          <w:sz w:val="22"/>
          <w:szCs w:val="22"/>
          <w:lang w:val="en-US"/>
        </w:rPr>
      </w:pPr>
    </w:p>
    <w:p w14:paraId="6AA2FF1A" w14:textId="5431FF9D" w:rsidR="004826B2" w:rsidRDefault="004826B2" w:rsidP="004826B2">
      <w:pPr>
        <w:jc w:val="both"/>
        <w:rPr>
          <w:rFonts w:ascii="Calibri" w:hAnsi="Calibri" w:cs="Calibri"/>
          <w:b/>
          <w:bCs/>
          <w:sz w:val="22"/>
          <w:szCs w:val="22"/>
          <w:lang w:val="en-US"/>
        </w:rPr>
      </w:pPr>
      <w:r w:rsidRPr="00FB3C89">
        <w:rPr>
          <w:rFonts w:ascii="Calibri" w:hAnsi="Calibri" w:cs="Calibri"/>
          <w:b/>
          <w:bCs/>
          <w:sz w:val="22"/>
          <w:szCs w:val="22"/>
          <w:lang w:val="en-US"/>
        </w:rPr>
        <w:lastRenderedPageBreak/>
        <w:t xml:space="preserve">@. Dependency </w:t>
      </w:r>
      <w:r w:rsidR="003066B9">
        <w:rPr>
          <w:rFonts w:ascii="Calibri" w:hAnsi="Calibri" w:cs="Calibri"/>
          <w:b/>
          <w:bCs/>
          <w:sz w:val="22"/>
          <w:szCs w:val="22"/>
          <w:lang w:val="en-US"/>
        </w:rPr>
        <w:t>I</w:t>
      </w:r>
      <w:r w:rsidRPr="00FB3C89">
        <w:rPr>
          <w:rFonts w:ascii="Calibri" w:hAnsi="Calibri" w:cs="Calibri"/>
          <w:b/>
          <w:bCs/>
          <w:sz w:val="22"/>
          <w:szCs w:val="22"/>
          <w:lang w:val="en-US"/>
        </w:rPr>
        <w:t xml:space="preserve">njection </w:t>
      </w:r>
      <w:r w:rsidR="00510B79">
        <w:rPr>
          <w:rFonts w:ascii="Calibri" w:hAnsi="Calibri" w:cs="Calibri"/>
          <w:b/>
          <w:bCs/>
          <w:sz w:val="22"/>
          <w:szCs w:val="22"/>
          <w:lang w:val="en-US"/>
        </w:rPr>
        <w:t>(DI)</w:t>
      </w:r>
      <w:r w:rsidR="007F5297">
        <w:rPr>
          <w:rFonts w:ascii="Calibri" w:hAnsi="Calibri" w:cs="Calibri"/>
          <w:b/>
          <w:bCs/>
          <w:sz w:val="22"/>
          <w:szCs w:val="22"/>
          <w:lang w:val="en-US"/>
        </w:rPr>
        <w:t xml:space="preserve"> </w:t>
      </w:r>
      <w:r w:rsidR="007F5297" w:rsidRPr="002B5E76">
        <w:rPr>
          <w:rFonts w:ascii="Calibri" w:hAnsi="Calibri" w:cs="Calibri"/>
          <w:bCs/>
          <w:color w:val="808080" w:themeColor="background1" w:themeShade="80"/>
          <w:sz w:val="12"/>
          <w:szCs w:val="12"/>
          <w:lang w:val="en-US"/>
        </w:rPr>
        <w:t xml:space="preserve">Ref: </w:t>
      </w:r>
      <w:r w:rsidR="002B5E76" w:rsidRPr="002B5E76">
        <w:rPr>
          <w:rFonts w:ascii="Calibri" w:hAnsi="Calibri" w:cs="Calibri"/>
          <w:bCs/>
          <w:color w:val="808080" w:themeColor="background1" w:themeShade="80"/>
          <w:sz w:val="12"/>
          <w:szCs w:val="12"/>
          <w:lang w:val="en-US"/>
        </w:rPr>
        <w:t>Java_Examples\DependencyInjection_ConstructorInjection</w:t>
      </w:r>
      <w:r w:rsidR="00E33693">
        <w:rPr>
          <w:rFonts w:ascii="Calibri" w:hAnsi="Calibri" w:cs="Calibri"/>
          <w:bCs/>
          <w:color w:val="808080" w:themeColor="background1" w:themeShade="80"/>
          <w:sz w:val="12"/>
          <w:szCs w:val="12"/>
          <w:lang w:val="en-US"/>
        </w:rPr>
        <w:t xml:space="preserve"> </w:t>
      </w:r>
      <w:r w:rsidR="00E33693" w:rsidRPr="00EB7398">
        <w:rPr>
          <w:rFonts w:ascii="Calibri" w:hAnsi="Calibri" w:cs="Calibri"/>
          <w:bCs/>
          <w:color w:val="FF0000"/>
          <w:sz w:val="12"/>
          <w:szCs w:val="12"/>
          <w:lang w:val="en-US"/>
        </w:rPr>
        <w:t>/</w:t>
      </w:r>
      <w:r w:rsidR="00E33693">
        <w:rPr>
          <w:rFonts w:ascii="Calibri" w:hAnsi="Calibri" w:cs="Calibri"/>
          <w:bCs/>
          <w:color w:val="808080" w:themeColor="background1" w:themeShade="80"/>
          <w:sz w:val="12"/>
          <w:szCs w:val="12"/>
          <w:lang w:val="en-US"/>
        </w:rPr>
        <w:t xml:space="preserve"> 2</w:t>
      </w:r>
    </w:p>
    <w:p w14:paraId="7C6931A8" w14:textId="76C7763D" w:rsidR="004826B2" w:rsidRDefault="004826B2" w:rsidP="00510B79">
      <w:pPr>
        <w:jc w:val="both"/>
        <w:rPr>
          <w:rFonts w:ascii="Calibri" w:hAnsi="Calibri" w:cs="Calibri"/>
          <w:bCs/>
          <w:sz w:val="22"/>
          <w:szCs w:val="22"/>
          <w:lang w:val="en-US"/>
        </w:rPr>
      </w:pPr>
      <w:r w:rsidRPr="004826B2">
        <w:rPr>
          <w:rFonts w:ascii="Calibri" w:hAnsi="Calibri" w:cs="Calibri"/>
          <w:bCs/>
          <w:sz w:val="22"/>
          <w:szCs w:val="22"/>
          <w:lang w:val="en-US"/>
        </w:rPr>
        <w:t xml:space="preserve">Dependency Injection is a design pattern </w:t>
      </w:r>
      <w:r w:rsidR="00804DFE">
        <w:rPr>
          <w:rFonts w:ascii="Calibri" w:hAnsi="Calibri" w:cs="Calibri"/>
          <w:bCs/>
          <w:sz w:val="22"/>
          <w:szCs w:val="22"/>
          <w:lang w:val="en-US"/>
        </w:rPr>
        <w:t>in which</w:t>
      </w:r>
      <w:r w:rsidRPr="004826B2">
        <w:rPr>
          <w:rFonts w:ascii="Calibri" w:hAnsi="Calibri" w:cs="Calibri"/>
          <w:bCs/>
          <w:sz w:val="22"/>
          <w:szCs w:val="22"/>
          <w:lang w:val="en-US"/>
        </w:rPr>
        <w:t xml:space="preserve"> </w:t>
      </w:r>
      <w:r w:rsidR="005B19B2" w:rsidRPr="005B19B2">
        <w:rPr>
          <w:rFonts w:ascii="Calibri" w:hAnsi="Calibri" w:cs="Calibri"/>
          <w:bCs/>
          <w:sz w:val="22"/>
          <w:szCs w:val="22"/>
          <w:lang w:val="en-US"/>
        </w:rPr>
        <w:t>dependencies are provided to a class from outside rather than created inside the class</w:t>
      </w:r>
      <w:r w:rsidR="007F5066">
        <w:rPr>
          <w:rFonts w:ascii="Calibri" w:hAnsi="Calibri" w:cs="Calibri"/>
          <w:bCs/>
          <w:sz w:val="22"/>
          <w:szCs w:val="22"/>
          <w:lang w:val="en-US"/>
        </w:rPr>
        <w:t xml:space="preserve">. </w:t>
      </w:r>
      <w:r w:rsidR="007F5066" w:rsidRPr="007F5066">
        <w:rPr>
          <w:rFonts w:ascii="Calibri" w:hAnsi="Calibri" w:cs="Calibri"/>
          <w:bCs/>
          <w:sz w:val="22"/>
          <w:szCs w:val="22"/>
          <w:lang w:val="en-US"/>
        </w:rPr>
        <w:t>This promotes loose coupling, better flexibility, and easier testing</w:t>
      </w:r>
      <w:r w:rsidR="005B19B2" w:rsidRPr="005B19B2">
        <w:rPr>
          <w:rFonts w:ascii="Calibri" w:hAnsi="Calibri" w:cs="Calibri"/>
          <w:bCs/>
          <w:sz w:val="22"/>
          <w:szCs w:val="22"/>
          <w:lang w:val="en-US"/>
        </w:rPr>
        <w:t xml:space="preserve">. </w:t>
      </w:r>
      <w:r w:rsidR="00510B79" w:rsidRPr="00510B79">
        <w:rPr>
          <w:rFonts w:ascii="Calibri" w:hAnsi="Calibri" w:cs="Calibri"/>
          <w:bCs/>
          <w:sz w:val="22"/>
          <w:szCs w:val="22"/>
          <w:lang w:val="en-US"/>
        </w:rPr>
        <w:t>Types of D</w:t>
      </w:r>
      <w:r w:rsidR="005231B3">
        <w:rPr>
          <w:rFonts w:ascii="Calibri" w:hAnsi="Calibri" w:cs="Calibri"/>
          <w:bCs/>
          <w:sz w:val="22"/>
          <w:szCs w:val="22"/>
          <w:lang w:val="en-US"/>
        </w:rPr>
        <w:t xml:space="preserve">Is: </w:t>
      </w:r>
      <w:r w:rsidR="00510B79" w:rsidRPr="00510B79">
        <w:rPr>
          <w:rFonts w:ascii="Calibri" w:hAnsi="Calibri" w:cs="Calibri"/>
          <w:bCs/>
          <w:sz w:val="22"/>
          <w:szCs w:val="22"/>
          <w:lang w:val="en-US"/>
        </w:rPr>
        <w:t xml:space="preserve">Constructor Injection </w:t>
      </w:r>
      <w:r w:rsidR="005231B3">
        <w:rPr>
          <w:rFonts w:ascii="Calibri" w:hAnsi="Calibri" w:cs="Calibri"/>
          <w:bCs/>
          <w:sz w:val="22"/>
          <w:szCs w:val="22"/>
          <w:lang w:val="en-US"/>
        </w:rPr>
        <w:t>(</w:t>
      </w:r>
      <w:r w:rsidR="00510B79" w:rsidRPr="005231B3">
        <w:rPr>
          <w:rFonts w:ascii="Calibri" w:hAnsi="Calibri" w:cs="Calibri"/>
          <w:bCs/>
          <w:color w:val="808080" w:themeColor="background1" w:themeShade="80"/>
          <w:sz w:val="22"/>
          <w:szCs w:val="22"/>
          <w:lang w:val="en-US"/>
        </w:rPr>
        <w:t>dependencies are provided through the constructor</w:t>
      </w:r>
      <w:r w:rsidR="005231B3">
        <w:rPr>
          <w:rFonts w:ascii="Calibri" w:hAnsi="Calibri" w:cs="Calibri"/>
          <w:bCs/>
          <w:sz w:val="22"/>
          <w:szCs w:val="22"/>
          <w:lang w:val="en-US"/>
        </w:rPr>
        <w:t xml:space="preserve">), </w:t>
      </w:r>
      <w:r w:rsidR="00510B79" w:rsidRPr="00510B79">
        <w:rPr>
          <w:rFonts w:ascii="Calibri" w:hAnsi="Calibri" w:cs="Calibri"/>
          <w:bCs/>
          <w:sz w:val="22"/>
          <w:szCs w:val="22"/>
          <w:lang w:val="en-US"/>
        </w:rPr>
        <w:t>Setter Injection</w:t>
      </w:r>
      <w:r w:rsidR="005231B3">
        <w:rPr>
          <w:rFonts w:ascii="Calibri" w:hAnsi="Calibri" w:cs="Calibri"/>
          <w:bCs/>
          <w:sz w:val="22"/>
          <w:szCs w:val="22"/>
          <w:lang w:val="en-US"/>
        </w:rPr>
        <w:t xml:space="preserve"> (</w:t>
      </w:r>
      <w:r w:rsidR="00510B79" w:rsidRPr="005231B3">
        <w:rPr>
          <w:rFonts w:ascii="Calibri" w:hAnsi="Calibri" w:cs="Calibri"/>
          <w:bCs/>
          <w:color w:val="808080" w:themeColor="background1" w:themeShade="80"/>
          <w:sz w:val="22"/>
          <w:szCs w:val="22"/>
          <w:lang w:val="en-US"/>
        </w:rPr>
        <w:t>dependencies are provided via setter methods</w:t>
      </w:r>
      <w:r w:rsidR="005231B3">
        <w:rPr>
          <w:rFonts w:ascii="Calibri" w:hAnsi="Calibri" w:cs="Calibri"/>
          <w:bCs/>
          <w:sz w:val="22"/>
          <w:szCs w:val="22"/>
          <w:lang w:val="en-US"/>
        </w:rPr>
        <w:t xml:space="preserve">), </w:t>
      </w:r>
      <w:r w:rsidR="00510B79" w:rsidRPr="00510B79">
        <w:rPr>
          <w:rFonts w:ascii="Calibri" w:hAnsi="Calibri" w:cs="Calibri"/>
          <w:bCs/>
          <w:sz w:val="22"/>
          <w:szCs w:val="22"/>
          <w:lang w:val="en-US"/>
        </w:rPr>
        <w:t>Interface Injection</w:t>
      </w:r>
      <w:r w:rsidR="005231B3">
        <w:rPr>
          <w:rFonts w:ascii="Calibri" w:hAnsi="Calibri" w:cs="Calibri"/>
          <w:bCs/>
          <w:sz w:val="22"/>
          <w:szCs w:val="22"/>
          <w:lang w:val="en-US"/>
        </w:rPr>
        <w:t xml:space="preserve"> (</w:t>
      </w:r>
      <w:r w:rsidR="00510B79" w:rsidRPr="005231B3">
        <w:rPr>
          <w:rFonts w:ascii="Calibri" w:hAnsi="Calibri" w:cs="Calibri"/>
          <w:bCs/>
          <w:color w:val="808080" w:themeColor="background1" w:themeShade="80"/>
          <w:sz w:val="22"/>
          <w:szCs w:val="22"/>
          <w:lang w:val="en-US"/>
        </w:rPr>
        <w:t xml:space="preserve">dependency provided </w:t>
      </w:r>
      <w:r w:rsidR="002175FF">
        <w:rPr>
          <w:rFonts w:ascii="Calibri" w:hAnsi="Calibri" w:cs="Calibri"/>
          <w:bCs/>
          <w:color w:val="808080" w:themeColor="background1" w:themeShade="80"/>
          <w:sz w:val="22"/>
          <w:szCs w:val="22"/>
          <w:lang w:val="en-US"/>
        </w:rPr>
        <w:t>via</w:t>
      </w:r>
      <w:r w:rsidR="00510B79" w:rsidRPr="005231B3">
        <w:rPr>
          <w:rFonts w:ascii="Calibri" w:hAnsi="Calibri" w:cs="Calibri"/>
          <w:bCs/>
          <w:color w:val="808080" w:themeColor="background1" w:themeShade="80"/>
          <w:sz w:val="22"/>
          <w:szCs w:val="22"/>
          <w:lang w:val="en-US"/>
        </w:rPr>
        <w:t xml:space="preserve"> an interface</w:t>
      </w:r>
      <w:r w:rsidR="00061D64">
        <w:rPr>
          <w:rFonts w:ascii="Calibri" w:hAnsi="Calibri" w:cs="Calibri"/>
          <w:bCs/>
          <w:color w:val="808080" w:themeColor="background1" w:themeShade="80"/>
          <w:sz w:val="22"/>
          <w:szCs w:val="22"/>
          <w:lang w:val="en-US"/>
        </w:rPr>
        <w:t xml:space="preserve"> method</w:t>
      </w:r>
      <w:r w:rsidR="005231B3">
        <w:rPr>
          <w:rFonts w:ascii="Calibri" w:hAnsi="Calibri" w:cs="Calibri"/>
          <w:bCs/>
          <w:sz w:val="22"/>
          <w:szCs w:val="22"/>
          <w:lang w:val="en-US"/>
        </w:rPr>
        <w:t>)</w:t>
      </w:r>
      <w:r w:rsidR="00510B79" w:rsidRPr="00510B79">
        <w:rPr>
          <w:rFonts w:ascii="Calibri" w:hAnsi="Calibri" w:cs="Calibri"/>
          <w:bCs/>
          <w:sz w:val="22"/>
          <w:szCs w:val="22"/>
          <w:lang w:val="en-US"/>
        </w:rPr>
        <w:t>.</w:t>
      </w:r>
    </w:p>
    <w:p w14:paraId="72B7E3F3" w14:textId="6C847159" w:rsidR="00510B79" w:rsidRDefault="00510B79" w:rsidP="00510B79">
      <w:pPr>
        <w:jc w:val="both"/>
        <w:rPr>
          <w:rFonts w:ascii="Calibri" w:hAnsi="Calibri" w:cs="Calibri"/>
          <w:bCs/>
          <w:sz w:val="22"/>
          <w:szCs w:val="22"/>
          <w:lang w:val="en-US"/>
        </w:rPr>
      </w:pPr>
    </w:p>
    <w:p w14:paraId="799AC53A" w14:textId="1F2035C0" w:rsidR="004A1124" w:rsidRDefault="004A1124" w:rsidP="004A1124">
      <w:pPr>
        <w:jc w:val="both"/>
        <w:rPr>
          <w:rFonts w:ascii="Calibri" w:hAnsi="Calibri" w:cs="Calibri"/>
          <w:bCs/>
          <w:sz w:val="22"/>
          <w:szCs w:val="22"/>
          <w:lang w:val="en-US"/>
        </w:rPr>
      </w:pPr>
      <w:r w:rsidRPr="00465641">
        <w:rPr>
          <w:rFonts w:ascii="Calibri" w:hAnsi="Calibri" w:cs="Calibri"/>
          <w:b/>
          <w:bCs/>
          <w:sz w:val="22"/>
          <w:szCs w:val="22"/>
          <w:lang w:val="en-US"/>
        </w:rPr>
        <w:t xml:space="preserve">@. C we use interfaces as a reference type </w:t>
      </w:r>
      <w:r w:rsidRPr="004A1124">
        <w:rPr>
          <w:rFonts w:ascii="Calibri" w:hAnsi="Calibri" w:cs="Calibri"/>
          <w:bCs/>
          <w:color w:val="808080" w:themeColor="background1" w:themeShade="80"/>
          <w:sz w:val="12"/>
          <w:szCs w:val="12"/>
          <w:lang w:val="en-US"/>
        </w:rPr>
        <w:t>Ref: Interface\UsingInterface_As_ReferenceType</w:t>
      </w:r>
      <w:r w:rsidR="00EB7398">
        <w:rPr>
          <w:rFonts w:ascii="Calibri" w:hAnsi="Calibri" w:cs="Calibri"/>
          <w:bCs/>
          <w:color w:val="808080" w:themeColor="background1" w:themeShade="80"/>
          <w:sz w:val="12"/>
          <w:szCs w:val="12"/>
          <w:lang w:val="en-US"/>
        </w:rPr>
        <w:t xml:space="preserve"> </w:t>
      </w:r>
      <w:r w:rsidR="00EB7398" w:rsidRPr="00EB7398">
        <w:rPr>
          <w:rFonts w:ascii="Calibri" w:hAnsi="Calibri" w:cs="Calibri"/>
          <w:bCs/>
          <w:color w:val="FF0000"/>
          <w:sz w:val="12"/>
          <w:szCs w:val="12"/>
          <w:lang w:val="en-US"/>
        </w:rPr>
        <w:t>/</w:t>
      </w:r>
      <w:r w:rsidR="00EB7398">
        <w:rPr>
          <w:rFonts w:ascii="Calibri" w:hAnsi="Calibri" w:cs="Calibri"/>
          <w:bCs/>
          <w:color w:val="808080" w:themeColor="background1" w:themeShade="80"/>
          <w:sz w:val="12"/>
          <w:szCs w:val="12"/>
          <w:lang w:val="en-US"/>
        </w:rPr>
        <w:t xml:space="preserve"> 2</w:t>
      </w:r>
    </w:p>
    <w:p w14:paraId="66071826" w14:textId="77777777" w:rsidR="006074DD" w:rsidRDefault="008520DB" w:rsidP="006074DD">
      <w:pPr>
        <w:jc w:val="both"/>
        <w:rPr>
          <w:rFonts w:ascii="Calibri" w:hAnsi="Calibri" w:cs="Calibri"/>
          <w:bCs/>
          <w:sz w:val="22"/>
          <w:szCs w:val="22"/>
          <w:lang w:val="en-US"/>
        </w:rPr>
      </w:pPr>
      <w:r w:rsidRPr="008520DB">
        <w:rPr>
          <w:rFonts w:ascii="Calibri" w:hAnsi="Calibri" w:cs="Calibri"/>
          <w:bCs/>
          <w:sz w:val="22"/>
          <w:szCs w:val="22"/>
          <w:lang w:val="en-US"/>
        </w:rPr>
        <w:t xml:space="preserve">Yes, interfaces can be used as reference types in Java. An interface reference can refer to any object of a class that implements </w:t>
      </w:r>
      <w:r w:rsidR="0033335C">
        <w:rPr>
          <w:rFonts w:ascii="Calibri" w:hAnsi="Calibri" w:cs="Calibri"/>
          <w:bCs/>
          <w:sz w:val="22"/>
          <w:szCs w:val="22"/>
          <w:lang w:val="en-US"/>
        </w:rPr>
        <w:t>interface</w:t>
      </w:r>
      <w:r w:rsidR="006074DD" w:rsidRPr="004069E5">
        <w:rPr>
          <w:rFonts w:ascii="Calibri" w:hAnsi="Calibri" w:cs="Calibri"/>
          <w:bCs/>
          <w:sz w:val="22"/>
          <w:szCs w:val="22"/>
          <w:lang w:val="en-US"/>
        </w:rPr>
        <w:t>. This is widely used to achieve polymorphism and loose coupling.</w:t>
      </w:r>
    </w:p>
    <w:p w14:paraId="0C43588C" w14:textId="77777777" w:rsidR="008520DB" w:rsidRDefault="008520DB" w:rsidP="00510B79">
      <w:pPr>
        <w:jc w:val="both"/>
        <w:rPr>
          <w:rFonts w:ascii="Calibri" w:hAnsi="Calibri" w:cs="Calibri"/>
          <w:bCs/>
          <w:sz w:val="22"/>
          <w:szCs w:val="22"/>
          <w:lang w:val="en-US"/>
        </w:rPr>
      </w:pPr>
    </w:p>
    <w:p w14:paraId="03BCA13D" w14:textId="7EFE8F1E" w:rsidR="00364AB7" w:rsidRDefault="00C07FC4" w:rsidP="00DA6894">
      <w:pPr>
        <w:jc w:val="both"/>
        <w:rPr>
          <w:rFonts w:ascii="Calibri" w:hAnsi="Calibri" w:cs="Calibri"/>
          <w:bCs/>
          <w:sz w:val="22"/>
          <w:szCs w:val="22"/>
          <w:lang w:val="en-US"/>
        </w:rPr>
      </w:pPr>
      <w:r w:rsidRPr="000C3585">
        <w:rPr>
          <w:rFonts w:ascii="Calibri" w:hAnsi="Calibri" w:cs="Calibri"/>
          <w:b/>
          <w:bCs/>
          <w:sz w:val="22"/>
          <w:szCs w:val="22"/>
          <w:lang w:val="en-US"/>
        </w:rPr>
        <w:t>@. C we</w:t>
      </w:r>
      <w:r w:rsidR="00A72183" w:rsidRPr="000C3585">
        <w:rPr>
          <w:rFonts w:ascii="Calibri" w:hAnsi="Calibri" w:cs="Calibri"/>
          <w:b/>
          <w:bCs/>
          <w:sz w:val="22"/>
          <w:szCs w:val="22"/>
          <w:lang w:val="en-US"/>
        </w:rPr>
        <w:t xml:space="preserve"> cast subclass object</w:t>
      </w:r>
      <w:r w:rsidR="00956DC5">
        <w:rPr>
          <w:rFonts w:ascii="Calibri" w:hAnsi="Calibri" w:cs="Calibri"/>
          <w:b/>
          <w:bCs/>
          <w:sz w:val="22"/>
          <w:szCs w:val="22"/>
          <w:lang w:val="en-US"/>
        </w:rPr>
        <w:t xml:space="preserve"> reference</w:t>
      </w:r>
      <w:r w:rsidR="00A72183" w:rsidRPr="000C3585">
        <w:rPr>
          <w:rFonts w:ascii="Calibri" w:hAnsi="Calibri" w:cs="Calibri"/>
          <w:b/>
          <w:bCs/>
          <w:sz w:val="22"/>
          <w:szCs w:val="22"/>
          <w:lang w:val="en-US"/>
        </w:rPr>
        <w:t xml:space="preserve"> to superclass </w:t>
      </w:r>
      <w:r w:rsidR="00364AB7">
        <w:rPr>
          <w:rFonts w:ascii="Calibri" w:hAnsi="Calibri" w:cs="Calibri"/>
          <w:b/>
          <w:bCs/>
          <w:sz w:val="22"/>
          <w:szCs w:val="22"/>
          <w:lang w:val="en-US"/>
        </w:rPr>
        <w:t>reference</w:t>
      </w:r>
      <w:r w:rsidR="00B77C88">
        <w:rPr>
          <w:rFonts w:ascii="Calibri" w:hAnsi="Calibri" w:cs="Calibri"/>
          <w:bCs/>
          <w:sz w:val="22"/>
          <w:szCs w:val="22"/>
          <w:lang w:val="en-US"/>
        </w:rPr>
        <w:t xml:space="preserve"> </w:t>
      </w:r>
      <w:r w:rsidR="003B2332" w:rsidRPr="003B2332">
        <w:rPr>
          <w:rFonts w:ascii="Calibri" w:hAnsi="Calibri" w:cs="Calibri"/>
          <w:bCs/>
          <w:color w:val="808080" w:themeColor="background1" w:themeShade="80"/>
          <w:sz w:val="12"/>
          <w:szCs w:val="12"/>
          <w:lang w:val="en-US"/>
        </w:rPr>
        <w:t>Ref: Java_WD_Ex\Java_Examples2\Casting</w:t>
      </w:r>
    </w:p>
    <w:p w14:paraId="7F20A871" w14:textId="261FAF19" w:rsidR="00C07FC4" w:rsidRDefault="00D219E0" w:rsidP="00BE2F0C">
      <w:pPr>
        <w:jc w:val="both"/>
        <w:rPr>
          <w:rFonts w:ascii="Calibri" w:hAnsi="Calibri" w:cs="Calibri"/>
          <w:bCs/>
          <w:sz w:val="22"/>
          <w:szCs w:val="22"/>
          <w:lang w:val="en-US"/>
        </w:rPr>
      </w:pPr>
      <w:r w:rsidRPr="00D219E0">
        <w:rPr>
          <w:rFonts w:ascii="Calibri" w:hAnsi="Calibri" w:cs="Calibri"/>
          <w:bCs/>
          <w:sz w:val="22"/>
          <w:szCs w:val="22"/>
          <w:lang w:val="en-US"/>
        </w:rPr>
        <w:t xml:space="preserve">Yes, we can cast a subclass object reference to a superclass reference. This is called upcasting and it is done implicitly </w:t>
      </w:r>
      <w:r w:rsidRPr="00706A09">
        <w:rPr>
          <w:rFonts w:ascii="Calibri" w:hAnsi="Calibri" w:cs="Calibri"/>
          <w:bCs/>
          <w:sz w:val="22"/>
          <w:szCs w:val="22"/>
          <w:lang w:val="en-US"/>
        </w:rPr>
        <w:t>(automatically)</w:t>
      </w:r>
      <w:r>
        <w:rPr>
          <w:rFonts w:ascii="Calibri" w:hAnsi="Calibri" w:cs="Calibri"/>
          <w:bCs/>
          <w:sz w:val="22"/>
          <w:szCs w:val="22"/>
          <w:lang w:val="en-US"/>
        </w:rPr>
        <w:t xml:space="preserve"> </w:t>
      </w:r>
      <w:r w:rsidRPr="00D219E0">
        <w:rPr>
          <w:rFonts w:ascii="Calibri" w:hAnsi="Calibri" w:cs="Calibri"/>
          <w:bCs/>
          <w:sz w:val="22"/>
          <w:szCs w:val="22"/>
          <w:lang w:val="en-US"/>
        </w:rPr>
        <w:t>in Java.</w:t>
      </w:r>
      <w:r w:rsidR="00706A09">
        <w:rPr>
          <w:rFonts w:ascii="Calibri" w:hAnsi="Calibri" w:cs="Calibri"/>
          <w:bCs/>
          <w:sz w:val="22"/>
          <w:szCs w:val="22"/>
          <w:lang w:val="en-US"/>
        </w:rPr>
        <w:t xml:space="preserve"> </w:t>
      </w:r>
      <w:r w:rsidR="00364AB7" w:rsidRPr="00364AB7">
        <w:rPr>
          <w:rFonts w:ascii="Calibri" w:hAnsi="Calibri" w:cs="Calibri"/>
          <w:b/>
          <w:bCs/>
          <w:color w:val="808080" w:themeColor="background1" w:themeShade="80"/>
          <w:sz w:val="22"/>
          <w:szCs w:val="22"/>
          <w:lang w:val="en-US"/>
        </w:rPr>
        <w:t>Ex:</w:t>
      </w:r>
      <w:r w:rsidR="00364AB7">
        <w:rPr>
          <w:rFonts w:ascii="Calibri" w:hAnsi="Calibri" w:cs="Calibri"/>
          <w:bCs/>
          <w:sz w:val="22"/>
          <w:szCs w:val="22"/>
          <w:lang w:val="en-US"/>
        </w:rPr>
        <w:t xml:space="preserve"> </w:t>
      </w:r>
      <w:r w:rsidR="00364AB7" w:rsidRPr="00364AB7">
        <w:rPr>
          <w:rFonts w:ascii="Calibri" w:hAnsi="Calibri" w:cs="Calibri"/>
          <w:bCs/>
          <w:sz w:val="22"/>
          <w:szCs w:val="22"/>
          <w:lang w:val="en-US"/>
        </w:rPr>
        <w:t>Animal a = new Dog(); // Upcasting</w:t>
      </w:r>
    </w:p>
    <w:p w14:paraId="38CB3904" w14:textId="58B86C9E" w:rsidR="00706A09" w:rsidRDefault="00706A09" w:rsidP="00DA6894">
      <w:pPr>
        <w:jc w:val="both"/>
        <w:rPr>
          <w:rFonts w:ascii="Calibri" w:hAnsi="Calibri" w:cs="Calibri"/>
          <w:bCs/>
          <w:sz w:val="22"/>
          <w:szCs w:val="22"/>
          <w:lang w:val="en-US"/>
        </w:rPr>
      </w:pPr>
    </w:p>
    <w:p w14:paraId="60A7838B" w14:textId="600AB39C" w:rsidR="00F901F9" w:rsidRDefault="00F901F9" w:rsidP="00F901F9">
      <w:pPr>
        <w:jc w:val="both"/>
        <w:rPr>
          <w:rFonts w:ascii="Calibri" w:hAnsi="Calibri" w:cs="Calibri"/>
          <w:bCs/>
          <w:sz w:val="22"/>
          <w:szCs w:val="22"/>
          <w:lang w:val="en-US"/>
        </w:rPr>
      </w:pPr>
      <w:r w:rsidRPr="000C3585">
        <w:rPr>
          <w:rFonts w:ascii="Calibri" w:hAnsi="Calibri" w:cs="Calibri"/>
          <w:b/>
          <w:bCs/>
          <w:sz w:val="22"/>
          <w:szCs w:val="22"/>
          <w:lang w:val="en-US"/>
        </w:rPr>
        <w:t>@. C we cast superclass object to</w:t>
      </w:r>
      <w:r>
        <w:rPr>
          <w:rFonts w:ascii="Calibri" w:hAnsi="Calibri" w:cs="Calibri"/>
          <w:b/>
          <w:bCs/>
          <w:sz w:val="22"/>
          <w:szCs w:val="22"/>
          <w:lang w:val="en-US"/>
        </w:rPr>
        <w:t xml:space="preserve"> </w:t>
      </w:r>
      <w:r w:rsidRPr="000C3585">
        <w:rPr>
          <w:rFonts w:ascii="Calibri" w:hAnsi="Calibri" w:cs="Calibri"/>
          <w:b/>
          <w:bCs/>
          <w:sz w:val="22"/>
          <w:szCs w:val="22"/>
          <w:lang w:val="en-US"/>
        </w:rPr>
        <w:t xml:space="preserve">subclass </w:t>
      </w:r>
      <w:r w:rsidR="00D10E19">
        <w:rPr>
          <w:rFonts w:ascii="Calibri" w:hAnsi="Calibri" w:cs="Calibri"/>
          <w:b/>
          <w:bCs/>
          <w:sz w:val="22"/>
          <w:szCs w:val="22"/>
          <w:lang w:val="en-US"/>
        </w:rPr>
        <w:t>directly</w:t>
      </w:r>
      <w:r>
        <w:rPr>
          <w:rFonts w:ascii="Calibri" w:hAnsi="Calibri" w:cs="Calibri"/>
          <w:bCs/>
          <w:sz w:val="22"/>
          <w:szCs w:val="22"/>
          <w:lang w:val="en-US"/>
        </w:rPr>
        <w:t xml:space="preserve"> </w:t>
      </w:r>
      <w:r w:rsidR="003B2332" w:rsidRPr="003B2332">
        <w:rPr>
          <w:rFonts w:ascii="Calibri" w:hAnsi="Calibri" w:cs="Calibri"/>
          <w:bCs/>
          <w:color w:val="808080" w:themeColor="background1" w:themeShade="80"/>
          <w:sz w:val="12"/>
          <w:szCs w:val="12"/>
          <w:lang w:val="en-US"/>
        </w:rPr>
        <w:t>Ref: Java_WD_Ex\Java_Examples2\Casting</w:t>
      </w:r>
    </w:p>
    <w:p w14:paraId="62194AAF" w14:textId="39DBC8F0" w:rsidR="00AE5C6C" w:rsidRDefault="00282E01" w:rsidP="00DA6894">
      <w:pPr>
        <w:jc w:val="both"/>
        <w:rPr>
          <w:rFonts w:ascii="Calibri" w:hAnsi="Calibri" w:cs="Calibri"/>
          <w:bCs/>
          <w:sz w:val="22"/>
          <w:szCs w:val="22"/>
          <w:lang w:val="en-US"/>
        </w:rPr>
      </w:pPr>
      <w:r>
        <w:rPr>
          <w:noProof/>
        </w:rPr>
        <w:drawing>
          <wp:anchor distT="0" distB="0" distL="114300" distR="114300" simplePos="0" relativeHeight="251651072" behindDoc="1" locked="0" layoutInCell="1" allowOverlap="1" wp14:anchorId="00BDBA72" wp14:editId="4D981E35">
            <wp:simplePos x="0" y="0"/>
            <wp:positionH relativeFrom="column">
              <wp:posOffset>5922645</wp:posOffset>
            </wp:positionH>
            <wp:positionV relativeFrom="paragraph">
              <wp:posOffset>225425</wp:posOffset>
            </wp:positionV>
            <wp:extent cx="925830" cy="156210"/>
            <wp:effectExtent l="0" t="0" r="0" b="0"/>
            <wp:wrapTight wrapText="bothSides">
              <wp:wrapPolygon edited="0">
                <wp:start x="0" y="0"/>
                <wp:lineTo x="0" y="18439"/>
                <wp:lineTo x="21333" y="18439"/>
                <wp:lineTo x="21333" y="0"/>
                <wp:lineTo x="0" y="0"/>
              </wp:wrapPolygon>
            </wp:wrapTight>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925830" cy="156210"/>
                    </a:xfrm>
                    <a:prstGeom prst="rect">
                      <a:avLst/>
                    </a:prstGeom>
                  </pic:spPr>
                </pic:pic>
              </a:graphicData>
            </a:graphic>
          </wp:anchor>
        </w:drawing>
      </w:r>
      <w:r w:rsidR="004E7CBF">
        <w:rPr>
          <w:rFonts w:ascii="Calibri" w:hAnsi="Calibri" w:cs="Calibri"/>
          <w:bCs/>
          <w:sz w:val="22"/>
          <w:szCs w:val="22"/>
          <w:lang w:val="en-US"/>
        </w:rPr>
        <w:t>No, w</w:t>
      </w:r>
      <w:r w:rsidR="00324CD0" w:rsidRPr="00324CD0">
        <w:rPr>
          <w:rFonts w:ascii="Calibri" w:hAnsi="Calibri" w:cs="Calibri"/>
          <w:bCs/>
          <w:sz w:val="22"/>
          <w:szCs w:val="22"/>
          <w:lang w:val="en-US"/>
        </w:rPr>
        <w:t>e cannot directly cast a superclass object to a subclass. Down</w:t>
      </w:r>
      <w:r w:rsidR="00B268A2">
        <w:rPr>
          <w:rFonts w:ascii="Calibri" w:hAnsi="Calibri" w:cs="Calibri"/>
          <w:bCs/>
          <w:sz w:val="22"/>
          <w:szCs w:val="22"/>
          <w:lang w:val="en-US"/>
        </w:rPr>
        <w:t xml:space="preserve"> </w:t>
      </w:r>
      <w:r w:rsidR="00324CD0" w:rsidRPr="00324CD0">
        <w:rPr>
          <w:rFonts w:ascii="Calibri" w:hAnsi="Calibri" w:cs="Calibri"/>
          <w:bCs/>
          <w:sz w:val="22"/>
          <w:szCs w:val="22"/>
          <w:lang w:val="en-US"/>
        </w:rPr>
        <w:t xml:space="preserve">casting is only valid </w:t>
      </w:r>
      <w:r w:rsidR="003B2332">
        <w:rPr>
          <w:rFonts w:ascii="Calibri" w:hAnsi="Calibri" w:cs="Calibri"/>
          <w:bCs/>
          <w:sz w:val="22"/>
          <w:szCs w:val="22"/>
          <w:lang w:val="en-US"/>
        </w:rPr>
        <w:t>when</w:t>
      </w:r>
      <w:r w:rsidR="00324CD0" w:rsidRPr="00324CD0">
        <w:rPr>
          <w:rFonts w:ascii="Calibri" w:hAnsi="Calibri" w:cs="Calibri"/>
          <w:bCs/>
          <w:sz w:val="22"/>
          <w:szCs w:val="22"/>
          <w:lang w:val="en-US"/>
        </w:rPr>
        <w:t xml:space="preserve"> the actual object is an instance of the subclass; otherwise it throws ClassCastException.</w:t>
      </w:r>
      <w:r>
        <w:rPr>
          <w:rFonts w:ascii="Calibri" w:hAnsi="Calibri" w:cs="Calibri"/>
          <w:bCs/>
          <w:sz w:val="22"/>
          <w:szCs w:val="22"/>
          <w:lang w:val="en-US"/>
        </w:rPr>
        <w:t xml:space="preserve"> </w:t>
      </w:r>
      <w:r w:rsidR="00706A09">
        <w:rPr>
          <w:rFonts w:ascii="Calibri" w:hAnsi="Calibri" w:cs="Calibri"/>
          <w:bCs/>
          <w:sz w:val="22"/>
          <w:szCs w:val="22"/>
          <w:lang w:val="en-US"/>
        </w:rPr>
        <w:t>DC</w:t>
      </w:r>
      <w:r w:rsidR="00706A09" w:rsidRPr="00706A09">
        <w:rPr>
          <w:rFonts w:ascii="Calibri" w:hAnsi="Calibri" w:cs="Calibri"/>
          <w:bCs/>
          <w:sz w:val="22"/>
          <w:szCs w:val="22"/>
          <w:lang w:val="en-US"/>
        </w:rPr>
        <w:t xml:space="preserve"> is the process of converting a superclass reference back to a subclass reference. It requires explicit casting.</w:t>
      </w:r>
      <w:r w:rsidR="00D425CD">
        <w:rPr>
          <w:rFonts w:ascii="Calibri" w:hAnsi="Calibri" w:cs="Calibri"/>
          <w:bCs/>
          <w:sz w:val="22"/>
          <w:szCs w:val="22"/>
          <w:lang w:val="en-US"/>
        </w:rPr>
        <w:t xml:space="preserve"> </w:t>
      </w:r>
      <w:r w:rsidR="00D425CD" w:rsidRPr="00D425CD">
        <w:rPr>
          <w:rFonts w:ascii="Calibri" w:hAnsi="Calibri" w:cs="Calibri"/>
          <w:b/>
          <w:bCs/>
          <w:color w:val="808080" w:themeColor="background1" w:themeShade="80"/>
          <w:sz w:val="22"/>
          <w:szCs w:val="22"/>
          <w:lang w:val="en-US"/>
        </w:rPr>
        <w:t>Ex:</w:t>
      </w:r>
    </w:p>
    <w:p w14:paraId="2DD78AED" w14:textId="77777777" w:rsidR="00706A09" w:rsidRPr="00706A09" w:rsidRDefault="00706A09" w:rsidP="00DA6894">
      <w:pPr>
        <w:jc w:val="both"/>
        <w:rPr>
          <w:rFonts w:ascii="Calibri" w:hAnsi="Calibri" w:cs="Calibri"/>
          <w:bCs/>
          <w:sz w:val="22"/>
          <w:szCs w:val="22"/>
          <w:lang w:val="en-US"/>
        </w:rPr>
      </w:pPr>
    </w:p>
    <w:p w14:paraId="0B358A0C" w14:textId="1FFDAE6D" w:rsidR="00AE5C6C" w:rsidRDefault="00ED79E8" w:rsidP="00DA6894">
      <w:pPr>
        <w:jc w:val="both"/>
        <w:rPr>
          <w:rFonts w:ascii="Calibri" w:hAnsi="Calibri" w:cs="Calibri"/>
          <w:bCs/>
          <w:sz w:val="22"/>
          <w:szCs w:val="22"/>
          <w:lang w:val="en-US"/>
        </w:rPr>
      </w:pPr>
      <w:r w:rsidRPr="009B6569">
        <w:rPr>
          <w:rFonts w:ascii="Calibri" w:hAnsi="Calibri" w:cs="Calibri"/>
          <w:b/>
          <w:bCs/>
          <w:sz w:val="22"/>
          <w:szCs w:val="22"/>
          <w:lang w:val="en-US"/>
        </w:rPr>
        <w:t>@. C interface contain constructor or instance block</w:t>
      </w:r>
      <w:r>
        <w:rPr>
          <w:rFonts w:ascii="Calibri" w:hAnsi="Calibri" w:cs="Calibri"/>
          <w:bCs/>
          <w:sz w:val="22"/>
          <w:szCs w:val="22"/>
          <w:lang w:val="en-US"/>
        </w:rPr>
        <w:t xml:space="preserve"> </w:t>
      </w:r>
    </w:p>
    <w:p w14:paraId="06168B68" w14:textId="4AEB4BBC" w:rsidR="009B6569" w:rsidRDefault="00D04347" w:rsidP="00DA6894">
      <w:pPr>
        <w:jc w:val="both"/>
        <w:rPr>
          <w:rFonts w:ascii="Calibri" w:hAnsi="Calibri" w:cs="Calibri"/>
          <w:bCs/>
          <w:sz w:val="22"/>
          <w:szCs w:val="22"/>
          <w:lang w:val="en-US"/>
        </w:rPr>
      </w:pPr>
      <w:r w:rsidRPr="00D04347">
        <w:rPr>
          <w:rFonts w:ascii="Calibri" w:hAnsi="Calibri" w:cs="Calibri"/>
          <w:bCs/>
          <w:sz w:val="22"/>
          <w:szCs w:val="22"/>
          <w:lang w:val="en-US"/>
        </w:rPr>
        <w:t xml:space="preserve">No, interfaces cannot have constructors or instance blocks because they cannot be instantiated; they can only contain abstract methods, default methods, static methods, </w:t>
      </w:r>
      <w:r w:rsidR="00DA1A17">
        <w:rPr>
          <w:rFonts w:ascii="Calibri" w:hAnsi="Calibri" w:cs="Calibri"/>
          <w:bCs/>
          <w:sz w:val="22"/>
          <w:szCs w:val="22"/>
          <w:lang w:val="en-US"/>
        </w:rPr>
        <w:t>private methods,</w:t>
      </w:r>
      <w:r w:rsidR="005B1623">
        <w:rPr>
          <w:rFonts w:ascii="Calibri" w:hAnsi="Calibri" w:cs="Calibri"/>
          <w:bCs/>
          <w:sz w:val="22"/>
          <w:szCs w:val="22"/>
          <w:lang w:val="en-US"/>
        </w:rPr>
        <w:t xml:space="preserve"> and</w:t>
      </w:r>
      <w:r w:rsidR="00DA1A17">
        <w:rPr>
          <w:rFonts w:ascii="Calibri" w:hAnsi="Calibri" w:cs="Calibri"/>
          <w:bCs/>
          <w:sz w:val="22"/>
          <w:szCs w:val="22"/>
          <w:lang w:val="en-US"/>
        </w:rPr>
        <w:t xml:space="preserve"> public static final variables</w:t>
      </w:r>
      <w:r w:rsidR="005B1623">
        <w:rPr>
          <w:rFonts w:ascii="Calibri" w:hAnsi="Calibri" w:cs="Calibri"/>
          <w:bCs/>
          <w:sz w:val="22"/>
          <w:szCs w:val="22"/>
          <w:lang w:val="en-US"/>
        </w:rPr>
        <w:t xml:space="preserve"> (</w:t>
      </w:r>
      <w:r w:rsidRPr="00D04347">
        <w:rPr>
          <w:rFonts w:ascii="Calibri" w:hAnsi="Calibri" w:cs="Calibri"/>
          <w:bCs/>
          <w:sz w:val="22"/>
          <w:szCs w:val="22"/>
          <w:lang w:val="en-US"/>
        </w:rPr>
        <w:t>constants</w:t>
      </w:r>
      <w:r w:rsidR="005B1623">
        <w:rPr>
          <w:rFonts w:ascii="Calibri" w:hAnsi="Calibri" w:cs="Calibri"/>
          <w:bCs/>
          <w:sz w:val="22"/>
          <w:szCs w:val="22"/>
          <w:lang w:val="en-US"/>
        </w:rPr>
        <w:t>)</w:t>
      </w:r>
      <w:r w:rsidRPr="00D04347">
        <w:rPr>
          <w:rFonts w:ascii="Calibri" w:hAnsi="Calibri" w:cs="Calibri"/>
          <w:bCs/>
          <w:sz w:val="22"/>
          <w:szCs w:val="22"/>
          <w:lang w:val="en-US"/>
        </w:rPr>
        <w:t>.</w:t>
      </w:r>
    </w:p>
    <w:p w14:paraId="320736D9" w14:textId="77777777" w:rsidR="00AE5C6C" w:rsidRPr="009E28BB" w:rsidRDefault="00AE5C6C" w:rsidP="00DA6894">
      <w:pPr>
        <w:jc w:val="both"/>
        <w:rPr>
          <w:rFonts w:ascii="Calibri" w:hAnsi="Calibri" w:cs="Calibri"/>
          <w:bCs/>
          <w:sz w:val="22"/>
          <w:szCs w:val="22"/>
          <w:lang w:val="en-US"/>
        </w:rPr>
      </w:pPr>
    </w:p>
    <w:p w14:paraId="69FADBAE" w14:textId="1EC6D1EF" w:rsidR="007C10B2" w:rsidRPr="00414765" w:rsidRDefault="00F21B90" w:rsidP="00DA6894">
      <w:pPr>
        <w:jc w:val="both"/>
        <w:rPr>
          <w:rFonts w:ascii="Calibri" w:hAnsi="Calibri" w:cs="Calibri"/>
          <w:bCs/>
          <w:color w:val="808080" w:themeColor="background1" w:themeShade="80"/>
          <w:sz w:val="12"/>
          <w:szCs w:val="12"/>
          <w:lang w:val="en-US"/>
        </w:rPr>
      </w:pPr>
      <w:r w:rsidRPr="00F21B90">
        <w:rPr>
          <w:rFonts w:ascii="Calibri" w:hAnsi="Calibri" w:cs="Calibri"/>
          <w:b/>
          <w:bCs/>
          <w:sz w:val="22"/>
          <w:szCs w:val="22"/>
          <w:lang w:val="en-US"/>
        </w:rPr>
        <w:t>@. C final variable be changed in constructor</w:t>
      </w:r>
      <w:r>
        <w:rPr>
          <w:rFonts w:ascii="Calibri" w:hAnsi="Calibri" w:cs="Calibri"/>
          <w:bCs/>
          <w:sz w:val="22"/>
          <w:szCs w:val="22"/>
          <w:lang w:val="en-US"/>
        </w:rPr>
        <w:t xml:space="preserve"> </w:t>
      </w:r>
      <w:r w:rsidR="00414765" w:rsidRPr="00414765">
        <w:rPr>
          <w:rFonts w:ascii="Calibri" w:hAnsi="Calibri" w:cs="Calibri"/>
          <w:bCs/>
          <w:color w:val="808080" w:themeColor="background1" w:themeShade="80"/>
          <w:sz w:val="12"/>
          <w:szCs w:val="12"/>
          <w:lang w:val="en-US"/>
        </w:rPr>
        <w:t>Ref: Constructor\ConstructorConcept\FinalVarValue_CantBeChange_InsideConstructor</w:t>
      </w:r>
    </w:p>
    <w:p w14:paraId="73D6F000" w14:textId="1CE42E00" w:rsidR="00242996" w:rsidRDefault="00242996" w:rsidP="00DA6894">
      <w:pPr>
        <w:jc w:val="both"/>
        <w:rPr>
          <w:rFonts w:ascii="Calibri" w:hAnsi="Calibri" w:cs="Calibri"/>
          <w:bCs/>
          <w:sz w:val="22"/>
          <w:szCs w:val="22"/>
          <w:lang w:val="en-US"/>
        </w:rPr>
      </w:pPr>
      <w:r w:rsidRPr="00242996">
        <w:rPr>
          <w:rFonts w:ascii="Calibri" w:hAnsi="Calibri" w:cs="Calibri"/>
          <w:bCs/>
          <w:sz w:val="22"/>
          <w:szCs w:val="22"/>
          <w:lang w:val="en-US"/>
        </w:rPr>
        <w:t xml:space="preserve">A final variable can be assigned inside a constructor. But it must be assigned only once. </w:t>
      </w:r>
      <w:r w:rsidR="000156F7">
        <w:rPr>
          <w:rFonts w:ascii="Calibri" w:hAnsi="Calibri" w:cs="Calibri"/>
          <w:bCs/>
          <w:sz w:val="22"/>
          <w:szCs w:val="22"/>
          <w:lang w:val="en-US"/>
        </w:rPr>
        <w:t>Once assigned,</w:t>
      </w:r>
      <w:r w:rsidRPr="00242996">
        <w:rPr>
          <w:rFonts w:ascii="Calibri" w:hAnsi="Calibri" w:cs="Calibri"/>
          <w:bCs/>
          <w:sz w:val="22"/>
          <w:szCs w:val="22"/>
          <w:lang w:val="en-US"/>
        </w:rPr>
        <w:t xml:space="preserve"> its value cannot be changed</w:t>
      </w:r>
      <w:r w:rsidR="00AD0B40">
        <w:rPr>
          <w:rFonts w:ascii="Calibri" w:hAnsi="Calibri" w:cs="Calibri"/>
          <w:bCs/>
          <w:sz w:val="22"/>
          <w:szCs w:val="22"/>
          <w:lang w:val="en-US"/>
        </w:rPr>
        <w:t>.</w:t>
      </w:r>
    </w:p>
    <w:p w14:paraId="10330778" w14:textId="77777777" w:rsidR="00242996" w:rsidRDefault="00242996" w:rsidP="00DA6894">
      <w:pPr>
        <w:jc w:val="both"/>
        <w:rPr>
          <w:rFonts w:ascii="Calibri" w:hAnsi="Calibri" w:cs="Calibri"/>
          <w:b/>
          <w:bCs/>
          <w:sz w:val="22"/>
          <w:szCs w:val="22"/>
          <w:lang w:val="en-US"/>
        </w:rPr>
      </w:pPr>
    </w:p>
    <w:p w14:paraId="4C10FC40" w14:textId="385EF784" w:rsidR="001D665B" w:rsidRPr="007702EA" w:rsidRDefault="00954938" w:rsidP="00DA6894">
      <w:pPr>
        <w:jc w:val="both"/>
        <w:rPr>
          <w:rFonts w:ascii="Calibri" w:hAnsi="Calibri" w:cs="Calibri"/>
          <w:bCs/>
          <w:color w:val="808080" w:themeColor="background1" w:themeShade="80"/>
          <w:sz w:val="12"/>
          <w:szCs w:val="12"/>
          <w:lang w:val="en-US"/>
        </w:rPr>
      </w:pPr>
      <w:r w:rsidRPr="001D665B">
        <w:rPr>
          <w:rFonts w:ascii="Calibri" w:hAnsi="Calibri" w:cs="Calibri"/>
          <w:b/>
          <w:bCs/>
          <w:sz w:val="22"/>
          <w:szCs w:val="22"/>
          <w:lang w:val="en-US"/>
        </w:rPr>
        <w:t xml:space="preserve">@. Wt happens if subclass constructor does not call </w:t>
      </w:r>
      <w:r w:rsidR="001D665B" w:rsidRPr="001D665B">
        <w:rPr>
          <w:rFonts w:ascii="Calibri" w:hAnsi="Calibri" w:cs="Calibri"/>
          <w:b/>
          <w:bCs/>
          <w:sz w:val="22"/>
          <w:szCs w:val="22"/>
          <w:lang w:val="en-US"/>
        </w:rPr>
        <w:t>superclass constructor</w:t>
      </w:r>
      <w:r w:rsidR="00414765">
        <w:rPr>
          <w:rFonts w:ascii="Calibri" w:hAnsi="Calibri" w:cs="Calibri"/>
          <w:b/>
          <w:bCs/>
          <w:sz w:val="22"/>
          <w:szCs w:val="22"/>
          <w:lang w:val="en-US"/>
        </w:rPr>
        <w:t xml:space="preserve"> </w:t>
      </w:r>
      <w:r w:rsidR="007702EA" w:rsidRPr="007702EA">
        <w:rPr>
          <w:rFonts w:ascii="Calibri" w:hAnsi="Calibri" w:cs="Calibri"/>
          <w:bCs/>
          <w:color w:val="808080" w:themeColor="background1" w:themeShade="80"/>
          <w:sz w:val="12"/>
          <w:szCs w:val="12"/>
          <w:lang w:val="en-US"/>
        </w:rPr>
        <w:t>Ref: Constructor\Default_nd_ParameterizedConstructor\DefaultConstructor2</w:t>
      </w:r>
    </w:p>
    <w:p w14:paraId="271E8304" w14:textId="4FC1B0EF" w:rsidR="0030725D" w:rsidRDefault="00233388" w:rsidP="00D8643E">
      <w:pPr>
        <w:jc w:val="both"/>
        <w:rPr>
          <w:rFonts w:ascii="Calibri" w:hAnsi="Calibri" w:cs="Calibri"/>
          <w:bCs/>
          <w:sz w:val="22"/>
          <w:szCs w:val="22"/>
          <w:lang w:val="en-US"/>
        </w:rPr>
      </w:pPr>
      <w:r w:rsidRPr="00233388">
        <w:rPr>
          <w:rFonts w:ascii="Calibri" w:hAnsi="Calibri" w:cs="Calibri"/>
          <w:bCs/>
          <w:sz w:val="22"/>
          <w:szCs w:val="22"/>
          <w:lang w:val="en-US"/>
        </w:rPr>
        <w:t>If a subclass constructor does not explicitly call a superclass constructor using super(...), Java automatically inserts super(); as the first statement of the subclass constructor. This invokes the parent class no-argument constructor.</w:t>
      </w:r>
    </w:p>
    <w:p w14:paraId="72C6F1CB" w14:textId="77777777" w:rsidR="00233388" w:rsidRDefault="00233388" w:rsidP="00D8643E">
      <w:pPr>
        <w:jc w:val="both"/>
        <w:rPr>
          <w:rFonts w:ascii="Calibri" w:hAnsi="Calibri" w:cs="Calibri"/>
          <w:bCs/>
          <w:sz w:val="22"/>
          <w:szCs w:val="22"/>
          <w:lang w:val="en-US"/>
        </w:rPr>
      </w:pPr>
    </w:p>
    <w:p w14:paraId="5F29662E" w14:textId="38593D96" w:rsidR="00F7781F" w:rsidRPr="00F72D2C" w:rsidRDefault="00F7781F" w:rsidP="00DA6894">
      <w:pPr>
        <w:jc w:val="both"/>
        <w:rPr>
          <w:rFonts w:ascii="Calibri" w:hAnsi="Calibri" w:cs="Calibri"/>
          <w:b/>
          <w:bCs/>
          <w:sz w:val="22"/>
          <w:szCs w:val="22"/>
          <w:lang w:val="en-US"/>
        </w:rPr>
      </w:pPr>
      <w:r w:rsidRPr="00F72D2C">
        <w:rPr>
          <w:rFonts w:ascii="Calibri" w:hAnsi="Calibri" w:cs="Calibri"/>
          <w:b/>
          <w:bCs/>
          <w:sz w:val="22"/>
          <w:szCs w:val="22"/>
          <w:lang w:val="en-US"/>
        </w:rPr>
        <w:t>@. Actions class and direct element methods</w:t>
      </w:r>
    </w:p>
    <w:p w14:paraId="4F2527C6" w14:textId="620646ED" w:rsidR="00FE52EA" w:rsidRDefault="00982F4D" w:rsidP="002A0382">
      <w:pPr>
        <w:tabs>
          <w:tab w:val="left" w:pos="972"/>
        </w:tabs>
        <w:jc w:val="both"/>
        <w:rPr>
          <w:rFonts w:ascii="Calibri" w:hAnsi="Calibri" w:cs="Calibri"/>
          <w:bCs/>
          <w:sz w:val="22"/>
          <w:szCs w:val="22"/>
          <w:lang w:val="en-US"/>
        </w:rPr>
      </w:pPr>
      <w:r w:rsidRPr="0001477E">
        <w:rPr>
          <w:rFonts w:ascii="Calibri" w:hAnsi="Calibri" w:cs="Calibri"/>
          <w:b/>
          <w:bCs/>
          <w:sz w:val="22"/>
          <w:szCs w:val="22"/>
          <w:lang w:val="en-US"/>
        </w:rPr>
        <w:t xml:space="preserve">Actions class </w:t>
      </w:r>
      <w:r w:rsidR="002A0382" w:rsidRPr="002A0382">
        <w:rPr>
          <w:rFonts w:ascii="Calibri" w:hAnsi="Calibri" w:cs="Calibri"/>
          <w:bCs/>
          <w:sz w:val="22"/>
          <w:szCs w:val="22"/>
          <w:lang w:val="en-US"/>
        </w:rPr>
        <w:t>is used to perform complex user interactions</w:t>
      </w:r>
      <w:r w:rsidR="00BC6A9A">
        <w:rPr>
          <w:rFonts w:ascii="Calibri" w:hAnsi="Calibri" w:cs="Calibri"/>
          <w:bCs/>
          <w:sz w:val="22"/>
          <w:szCs w:val="22"/>
          <w:lang w:val="en-US"/>
        </w:rPr>
        <w:t xml:space="preserve">, </w:t>
      </w:r>
      <w:r w:rsidR="009E6357">
        <w:rPr>
          <w:rFonts w:ascii="Calibri" w:hAnsi="Calibri" w:cs="Calibri"/>
          <w:bCs/>
          <w:sz w:val="22"/>
          <w:szCs w:val="22"/>
          <w:lang w:val="en-US"/>
        </w:rPr>
        <w:t>to</w:t>
      </w:r>
      <w:r w:rsidR="002A0382" w:rsidRPr="002A0382">
        <w:rPr>
          <w:rFonts w:ascii="Calibri" w:hAnsi="Calibri" w:cs="Calibri"/>
          <w:bCs/>
          <w:sz w:val="22"/>
          <w:szCs w:val="22"/>
          <w:lang w:val="en-US"/>
        </w:rPr>
        <w:t xml:space="preserve"> simulates real user gestures </w:t>
      </w:r>
      <w:r w:rsidR="00FB4C39">
        <w:rPr>
          <w:rFonts w:ascii="Calibri" w:hAnsi="Calibri" w:cs="Calibri"/>
          <w:bCs/>
          <w:sz w:val="22"/>
          <w:szCs w:val="22"/>
          <w:lang w:val="en-US"/>
        </w:rPr>
        <w:t>(</w:t>
      </w:r>
      <w:r w:rsidR="002A0382" w:rsidRPr="002A0382">
        <w:rPr>
          <w:rFonts w:ascii="Calibri" w:hAnsi="Calibri" w:cs="Calibri"/>
          <w:bCs/>
          <w:sz w:val="22"/>
          <w:szCs w:val="22"/>
          <w:lang w:val="en-US"/>
        </w:rPr>
        <w:t xml:space="preserve">mouse </w:t>
      </w:r>
      <w:r w:rsidR="002A0382">
        <w:rPr>
          <w:rFonts w:ascii="Calibri" w:hAnsi="Calibri" w:cs="Calibri"/>
          <w:bCs/>
          <w:sz w:val="22"/>
          <w:szCs w:val="22"/>
          <w:lang w:val="en-US"/>
        </w:rPr>
        <w:t>and</w:t>
      </w:r>
      <w:r w:rsidR="002A0382" w:rsidRPr="002A0382">
        <w:rPr>
          <w:rFonts w:ascii="Calibri" w:hAnsi="Calibri" w:cs="Calibri"/>
          <w:bCs/>
          <w:sz w:val="22"/>
          <w:szCs w:val="22"/>
          <w:lang w:val="en-US"/>
        </w:rPr>
        <w:t xml:space="preserve"> keyboard</w:t>
      </w:r>
      <w:r w:rsidR="00AA564F">
        <w:rPr>
          <w:rFonts w:ascii="Calibri" w:hAnsi="Calibri" w:cs="Calibri"/>
          <w:bCs/>
          <w:sz w:val="22"/>
          <w:szCs w:val="22"/>
          <w:lang w:val="en-US"/>
        </w:rPr>
        <w:t xml:space="preserve"> events</w:t>
      </w:r>
      <w:r w:rsidR="00FB4C39">
        <w:rPr>
          <w:rFonts w:ascii="Calibri" w:hAnsi="Calibri" w:cs="Calibri"/>
          <w:bCs/>
          <w:sz w:val="22"/>
          <w:szCs w:val="22"/>
          <w:lang w:val="en-US"/>
        </w:rPr>
        <w:t>)</w:t>
      </w:r>
      <w:r w:rsidR="009E6357">
        <w:rPr>
          <w:rFonts w:ascii="Calibri" w:hAnsi="Calibri" w:cs="Calibri"/>
          <w:bCs/>
          <w:sz w:val="22"/>
          <w:szCs w:val="22"/>
          <w:lang w:val="en-US"/>
        </w:rPr>
        <w:t>,</w:t>
      </w:r>
      <w:r w:rsidR="000A5781">
        <w:rPr>
          <w:rFonts w:ascii="Calibri" w:hAnsi="Calibri" w:cs="Calibri"/>
          <w:bCs/>
          <w:sz w:val="22"/>
          <w:szCs w:val="22"/>
          <w:lang w:val="en-US"/>
        </w:rPr>
        <w:t xml:space="preserve"> Hovering over elements, Drag and drop, Right click, key combinations.</w:t>
      </w:r>
    </w:p>
    <w:p w14:paraId="3D2724EC" w14:textId="25402594" w:rsidR="00946853" w:rsidRDefault="00946853" w:rsidP="00946853">
      <w:pPr>
        <w:jc w:val="both"/>
        <w:rPr>
          <w:rFonts w:ascii="Calibri" w:hAnsi="Calibri" w:cs="Calibri"/>
          <w:bCs/>
          <w:sz w:val="22"/>
          <w:szCs w:val="22"/>
          <w:lang w:val="en-US"/>
        </w:rPr>
      </w:pPr>
      <w:r w:rsidRPr="0001477E">
        <w:rPr>
          <w:rFonts w:ascii="Calibri" w:hAnsi="Calibri" w:cs="Calibri"/>
          <w:b/>
          <w:bCs/>
          <w:sz w:val="22"/>
          <w:szCs w:val="22"/>
          <w:lang w:val="en-US"/>
        </w:rPr>
        <w:t>Direct element methods</w:t>
      </w:r>
      <w:r>
        <w:rPr>
          <w:rFonts w:ascii="Calibri" w:hAnsi="Calibri" w:cs="Calibri"/>
          <w:bCs/>
          <w:sz w:val="22"/>
          <w:szCs w:val="22"/>
          <w:lang w:val="en-US"/>
        </w:rPr>
        <w:t xml:space="preserve"> directly perform actions on WebElement. Simple and commonly used for basic interactions. ele.click(), ele.sendKeys(“txt”), ele.submit()</w:t>
      </w:r>
      <w:r w:rsidR="00A26AE8">
        <w:rPr>
          <w:rFonts w:ascii="Calibri" w:hAnsi="Calibri" w:cs="Calibri"/>
          <w:bCs/>
          <w:sz w:val="22"/>
          <w:szCs w:val="22"/>
          <w:lang w:val="en-US"/>
        </w:rPr>
        <w:t>.</w:t>
      </w:r>
    </w:p>
    <w:p w14:paraId="593E886F" w14:textId="77777777" w:rsidR="00061476" w:rsidRDefault="00061476" w:rsidP="00465641">
      <w:pPr>
        <w:tabs>
          <w:tab w:val="left" w:pos="972"/>
        </w:tabs>
        <w:jc w:val="both"/>
        <w:rPr>
          <w:rFonts w:ascii="Calibri" w:hAnsi="Calibri" w:cs="Calibri"/>
          <w:bCs/>
          <w:sz w:val="22"/>
          <w:szCs w:val="22"/>
          <w:lang w:val="en-US"/>
        </w:rPr>
      </w:pPr>
    </w:p>
    <w:p w14:paraId="51CF2685" w14:textId="2E8902D6" w:rsidR="00C332F7" w:rsidRPr="0069145A" w:rsidRDefault="0076000D" w:rsidP="00465641">
      <w:pPr>
        <w:tabs>
          <w:tab w:val="left" w:pos="972"/>
        </w:tabs>
        <w:jc w:val="both"/>
        <w:rPr>
          <w:rFonts w:ascii="Calibri" w:hAnsi="Calibri" w:cs="Calibri"/>
          <w:b/>
          <w:bCs/>
          <w:sz w:val="22"/>
          <w:szCs w:val="22"/>
          <w:lang w:val="en-US"/>
        </w:rPr>
      </w:pPr>
      <w:r w:rsidRPr="0069145A">
        <w:rPr>
          <w:rFonts w:ascii="Calibri" w:hAnsi="Calibri" w:cs="Calibri"/>
          <w:b/>
          <w:bCs/>
          <w:sz w:val="22"/>
          <w:szCs w:val="22"/>
          <w:lang w:val="en-US"/>
        </w:rPr>
        <w:t xml:space="preserve">@. H java used </w:t>
      </w:r>
      <w:r w:rsidR="00C332F7" w:rsidRPr="0069145A">
        <w:rPr>
          <w:rFonts w:ascii="Calibri" w:hAnsi="Calibri" w:cs="Calibri"/>
          <w:b/>
          <w:bCs/>
          <w:sz w:val="22"/>
          <w:szCs w:val="22"/>
          <w:lang w:val="en-US"/>
        </w:rPr>
        <w:t>in selenium or Automation frameworks</w:t>
      </w:r>
    </w:p>
    <w:p w14:paraId="57F0B7BC" w14:textId="77777777" w:rsidR="008F526A" w:rsidRPr="008F526A" w:rsidRDefault="008F526A" w:rsidP="008F526A">
      <w:pPr>
        <w:pStyle w:val="ListParagraph"/>
        <w:numPr>
          <w:ilvl w:val="0"/>
          <w:numId w:val="198"/>
        </w:numPr>
        <w:tabs>
          <w:tab w:val="left" w:pos="972"/>
        </w:tabs>
        <w:jc w:val="both"/>
        <w:rPr>
          <w:rFonts w:ascii="Calibri" w:hAnsi="Calibri" w:cs="Calibri"/>
          <w:bCs/>
          <w:sz w:val="22"/>
          <w:szCs w:val="22"/>
          <w:lang w:val="en-US"/>
        </w:rPr>
      </w:pPr>
      <w:r w:rsidRPr="008F526A">
        <w:rPr>
          <w:rFonts w:ascii="Calibri" w:hAnsi="Calibri" w:cs="Calibri"/>
          <w:bCs/>
          <w:sz w:val="22"/>
          <w:szCs w:val="22"/>
          <w:lang w:val="en-US"/>
        </w:rPr>
        <w:t>Used to write Selenium test scripts and automation framework logic.</w:t>
      </w:r>
    </w:p>
    <w:p w14:paraId="48C57BE4" w14:textId="6083819D" w:rsidR="008F526A" w:rsidRPr="008F526A" w:rsidRDefault="008F526A" w:rsidP="008F526A">
      <w:pPr>
        <w:pStyle w:val="ListParagraph"/>
        <w:numPr>
          <w:ilvl w:val="0"/>
          <w:numId w:val="198"/>
        </w:numPr>
        <w:tabs>
          <w:tab w:val="left" w:pos="972"/>
        </w:tabs>
        <w:jc w:val="both"/>
        <w:rPr>
          <w:rFonts w:ascii="Calibri" w:hAnsi="Calibri" w:cs="Calibri"/>
          <w:bCs/>
          <w:sz w:val="22"/>
          <w:szCs w:val="22"/>
          <w:lang w:val="en-US"/>
        </w:rPr>
      </w:pPr>
      <w:r w:rsidRPr="008F526A">
        <w:rPr>
          <w:rFonts w:ascii="Calibri" w:hAnsi="Calibri" w:cs="Calibri"/>
          <w:bCs/>
          <w:sz w:val="22"/>
          <w:szCs w:val="22"/>
          <w:lang w:val="en-US"/>
        </w:rPr>
        <w:t>Supports OOP concepts (</w:t>
      </w:r>
      <w:r>
        <w:rPr>
          <w:rFonts w:ascii="Calibri" w:hAnsi="Calibri" w:cs="Calibri"/>
          <w:bCs/>
          <w:sz w:val="22"/>
          <w:szCs w:val="22"/>
          <w:lang w:val="en-US"/>
        </w:rPr>
        <w:t>I, E, P, A</w:t>
      </w:r>
      <w:r w:rsidRPr="008F526A">
        <w:rPr>
          <w:rFonts w:ascii="Calibri" w:hAnsi="Calibri" w:cs="Calibri"/>
          <w:bCs/>
          <w:sz w:val="22"/>
          <w:szCs w:val="22"/>
          <w:lang w:val="en-US"/>
        </w:rPr>
        <w:t>) for reusable and maintainable test design.</w:t>
      </w:r>
    </w:p>
    <w:p w14:paraId="5B2EB670" w14:textId="03041D7D" w:rsidR="008F526A" w:rsidRPr="008F526A" w:rsidRDefault="008F526A" w:rsidP="008F526A">
      <w:pPr>
        <w:pStyle w:val="ListParagraph"/>
        <w:numPr>
          <w:ilvl w:val="0"/>
          <w:numId w:val="198"/>
        </w:numPr>
        <w:tabs>
          <w:tab w:val="left" w:pos="972"/>
        </w:tabs>
        <w:jc w:val="both"/>
        <w:rPr>
          <w:rFonts w:ascii="Calibri" w:hAnsi="Calibri" w:cs="Calibri"/>
          <w:bCs/>
          <w:sz w:val="22"/>
          <w:szCs w:val="22"/>
          <w:lang w:val="en-US"/>
        </w:rPr>
      </w:pPr>
      <w:r w:rsidRPr="008F526A">
        <w:rPr>
          <w:rFonts w:ascii="Calibri" w:hAnsi="Calibri" w:cs="Calibri"/>
          <w:bCs/>
          <w:sz w:val="22"/>
          <w:szCs w:val="22"/>
          <w:lang w:val="en-US"/>
        </w:rPr>
        <w:t>Widely used with frameworks like TestNG and Page Object Model (POM)</w:t>
      </w:r>
      <w:r w:rsidR="007F39AD">
        <w:rPr>
          <w:rFonts w:ascii="Calibri" w:hAnsi="Calibri" w:cs="Calibri"/>
          <w:bCs/>
          <w:sz w:val="22"/>
          <w:szCs w:val="22"/>
          <w:lang w:val="en-US"/>
        </w:rPr>
        <w:t xml:space="preserve"> design pattern</w:t>
      </w:r>
      <w:r w:rsidRPr="008F526A">
        <w:rPr>
          <w:rFonts w:ascii="Calibri" w:hAnsi="Calibri" w:cs="Calibri"/>
          <w:bCs/>
          <w:sz w:val="22"/>
          <w:szCs w:val="22"/>
          <w:lang w:val="en-US"/>
        </w:rPr>
        <w:t>.</w:t>
      </w:r>
    </w:p>
    <w:p w14:paraId="2A19D402" w14:textId="77777777" w:rsidR="008F526A" w:rsidRPr="008F526A" w:rsidRDefault="008F526A" w:rsidP="008F526A">
      <w:pPr>
        <w:pStyle w:val="ListParagraph"/>
        <w:numPr>
          <w:ilvl w:val="0"/>
          <w:numId w:val="198"/>
        </w:numPr>
        <w:tabs>
          <w:tab w:val="left" w:pos="972"/>
        </w:tabs>
        <w:jc w:val="both"/>
        <w:rPr>
          <w:rFonts w:ascii="Calibri" w:hAnsi="Calibri" w:cs="Calibri"/>
          <w:bCs/>
          <w:sz w:val="22"/>
          <w:szCs w:val="22"/>
          <w:lang w:val="en-US"/>
        </w:rPr>
      </w:pPr>
      <w:r w:rsidRPr="008F526A">
        <w:rPr>
          <w:rFonts w:ascii="Calibri" w:hAnsi="Calibri" w:cs="Calibri"/>
          <w:bCs/>
          <w:sz w:val="22"/>
          <w:szCs w:val="22"/>
          <w:lang w:val="en-US"/>
        </w:rPr>
        <w:t>Integrates easily with build and CI/CD tools such as Maven and Jenkins.</w:t>
      </w:r>
    </w:p>
    <w:p w14:paraId="3BE72B17" w14:textId="77777777" w:rsidR="008F526A" w:rsidRPr="008F526A" w:rsidRDefault="008F526A" w:rsidP="008F526A">
      <w:pPr>
        <w:pStyle w:val="ListParagraph"/>
        <w:numPr>
          <w:ilvl w:val="0"/>
          <w:numId w:val="198"/>
        </w:numPr>
        <w:tabs>
          <w:tab w:val="left" w:pos="972"/>
        </w:tabs>
        <w:jc w:val="both"/>
        <w:rPr>
          <w:rFonts w:ascii="Calibri" w:hAnsi="Calibri" w:cs="Calibri"/>
          <w:bCs/>
          <w:sz w:val="22"/>
          <w:szCs w:val="22"/>
          <w:lang w:val="en-US"/>
        </w:rPr>
      </w:pPr>
      <w:r w:rsidRPr="008F526A">
        <w:rPr>
          <w:rFonts w:ascii="Calibri" w:hAnsi="Calibri" w:cs="Calibri"/>
          <w:bCs/>
          <w:sz w:val="22"/>
          <w:szCs w:val="22"/>
          <w:lang w:val="en-US"/>
        </w:rPr>
        <w:t>Works with Cucumber for Behavior-Driven Development (BDD).</w:t>
      </w:r>
    </w:p>
    <w:p w14:paraId="2E6CED72" w14:textId="77777777" w:rsidR="008F526A" w:rsidRPr="008F526A" w:rsidRDefault="008F526A" w:rsidP="008F526A">
      <w:pPr>
        <w:pStyle w:val="ListParagraph"/>
        <w:numPr>
          <w:ilvl w:val="0"/>
          <w:numId w:val="198"/>
        </w:numPr>
        <w:tabs>
          <w:tab w:val="left" w:pos="972"/>
        </w:tabs>
        <w:jc w:val="both"/>
        <w:rPr>
          <w:rFonts w:ascii="Calibri" w:hAnsi="Calibri" w:cs="Calibri"/>
          <w:bCs/>
          <w:sz w:val="22"/>
          <w:szCs w:val="22"/>
          <w:lang w:val="en-US"/>
        </w:rPr>
      </w:pPr>
      <w:r w:rsidRPr="008F526A">
        <w:rPr>
          <w:rFonts w:ascii="Calibri" w:hAnsi="Calibri" w:cs="Calibri"/>
          <w:bCs/>
          <w:sz w:val="22"/>
          <w:szCs w:val="22"/>
          <w:lang w:val="en-US"/>
        </w:rPr>
        <w:t>Provides rich libraries and collections for handling test data, files, reports, and utilities.</w:t>
      </w:r>
    </w:p>
    <w:p w14:paraId="6C6316EF" w14:textId="7FB5E6EA" w:rsidR="00977B54" w:rsidRPr="00D17248" w:rsidRDefault="008F526A" w:rsidP="008F526A">
      <w:pPr>
        <w:pStyle w:val="ListParagraph"/>
        <w:numPr>
          <w:ilvl w:val="0"/>
          <w:numId w:val="198"/>
        </w:numPr>
        <w:tabs>
          <w:tab w:val="left" w:pos="972"/>
        </w:tabs>
        <w:jc w:val="both"/>
        <w:rPr>
          <w:rFonts w:ascii="Calibri" w:hAnsi="Calibri" w:cs="Calibri"/>
          <w:bCs/>
          <w:sz w:val="22"/>
          <w:szCs w:val="22"/>
          <w:lang w:val="en-US"/>
        </w:rPr>
      </w:pPr>
      <w:r w:rsidRPr="008F526A">
        <w:rPr>
          <w:rFonts w:ascii="Calibri" w:hAnsi="Calibri" w:cs="Calibri"/>
          <w:bCs/>
          <w:sz w:val="22"/>
          <w:szCs w:val="22"/>
          <w:lang w:val="en-US"/>
        </w:rPr>
        <w:t xml:space="preserve">Supports </w:t>
      </w:r>
      <w:r w:rsidR="008016F9">
        <w:rPr>
          <w:rFonts w:ascii="Calibri" w:hAnsi="Calibri" w:cs="Calibri"/>
          <w:bCs/>
          <w:sz w:val="22"/>
          <w:szCs w:val="22"/>
          <w:lang w:val="en-US"/>
        </w:rPr>
        <w:t>E</w:t>
      </w:r>
      <w:r w:rsidRPr="008F526A">
        <w:rPr>
          <w:rFonts w:ascii="Calibri" w:hAnsi="Calibri" w:cs="Calibri"/>
          <w:bCs/>
          <w:sz w:val="22"/>
          <w:szCs w:val="22"/>
          <w:lang w:val="en-US"/>
        </w:rPr>
        <w:t>xception handling and multithreading for robust test execution.</w:t>
      </w:r>
    </w:p>
    <w:p w14:paraId="3C820FAD" w14:textId="0A886EFE" w:rsidR="00DD71CC" w:rsidRDefault="00DD71CC" w:rsidP="00DA6894">
      <w:pPr>
        <w:jc w:val="both"/>
        <w:rPr>
          <w:rFonts w:ascii="Calibri" w:hAnsi="Calibri" w:cs="Calibri"/>
          <w:bCs/>
          <w:sz w:val="22"/>
          <w:szCs w:val="22"/>
          <w:lang w:val="en-US"/>
        </w:rPr>
      </w:pPr>
    </w:p>
    <w:p w14:paraId="7ED40D9F" w14:textId="46C561FD" w:rsidR="00A26B0C" w:rsidRPr="0095630F" w:rsidRDefault="005D629A" w:rsidP="002A7F6C">
      <w:pPr>
        <w:rPr>
          <w:rFonts w:ascii="Calibri" w:hAnsi="Calibri" w:cs="Calibri"/>
          <w:b/>
          <w:bCs/>
          <w:sz w:val="22"/>
          <w:szCs w:val="22"/>
          <w:lang w:val="en-US"/>
        </w:rPr>
      </w:pPr>
      <w:r w:rsidRPr="0095630F">
        <w:rPr>
          <w:rFonts w:ascii="Calibri" w:hAnsi="Calibri" w:cs="Calibri"/>
          <w:b/>
          <w:bCs/>
          <w:sz w:val="22"/>
          <w:szCs w:val="22"/>
          <w:lang w:val="en-US"/>
        </w:rPr>
        <w:t xml:space="preserve">@. </w:t>
      </w:r>
      <w:r w:rsidR="008412C7" w:rsidRPr="0095630F">
        <w:rPr>
          <w:rFonts w:ascii="Calibri" w:hAnsi="Calibri" w:cs="Calibri"/>
          <w:b/>
          <w:bCs/>
          <w:sz w:val="22"/>
          <w:szCs w:val="22"/>
          <w:lang w:val="en-US"/>
        </w:rPr>
        <w:t>ASCII code</w:t>
      </w:r>
    </w:p>
    <w:p w14:paraId="1D4CEFF8" w14:textId="27702803" w:rsidR="008412C7" w:rsidRDefault="008412C7" w:rsidP="008412C7">
      <w:pPr>
        <w:jc w:val="both"/>
        <w:rPr>
          <w:rFonts w:ascii="Calibri" w:hAnsi="Calibri" w:cs="Calibri"/>
          <w:bCs/>
          <w:sz w:val="22"/>
          <w:szCs w:val="22"/>
          <w:lang w:val="en-US"/>
        </w:rPr>
      </w:pPr>
      <w:r>
        <w:rPr>
          <w:rFonts w:ascii="Calibri" w:hAnsi="Calibri" w:cs="Calibri"/>
          <w:bCs/>
          <w:sz w:val="22"/>
          <w:szCs w:val="22"/>
          <w:lang w:val="en-US"/>
        </w:rPr>
        <w:t xml:space="preserve">ASCII stands for </w:t>
      </w:r>
      <w:r w:rsidRPr="009370FD">
        <w:rPr>
          <w:rFonts w:ascii="Calibri" w:hAnsi="Calibri" w:cs="Calibri"/>
          <w:b/>
          <w:bCs/>
          <w:sz w:val="22"/>
          <w:szCs w:val="22"/>
          <w:lang w:val="en-US"/>
        </w:rPr>
        <w:t>A</w:t>
      </w:r>
      <w:r>
        <w:rPr>
          <w:rFonts w:ascii="Calibri" w:hAnsi="Calibri" w:cs="Calibri"/>
          <w:bCs/>
          <w:sz w:val="22"/>
          <w:szCs w:val="22"/>
          <w:lang w:val="en-US"/>
        </w:rPr>
        <w:t xml:space="preserve">merican </w:t>
      </w:r>
      <w:r w:rsidRPr="009370FD">
        <w:rPr>
          <w:rFonts w:ascii="Calibri" w:hAnsi="Calibri" w:cs="Calibri"/>
          <w:b/>
          <w:bCs/>
          <w:sz w:val="22"/>
          <w:szCs w:val="22"/>
          <w:lang w:val="en-US"/>
        </w:rPr>
        <w:t>S</w:t>
      </w:r>
      <w:r>
        <w:rPr>
          <w:rFonts w:ascii="Calibri" w:hAnsi="Calibri" w:cs="Calibri"/>
          <w:bCs/>
          <w:sz w:val="22"/>
          <w:szCs w:val="22"/>
          <w:lang w:val="en-US"/>
        </w:rPr>
        <w:t xml:space="preserve">tandard </w:t>
      </w:r>
      <w:r w:rsidRPr="009370FD">
        <w:rPr>
          <w:rFonts w:ascii="Calibri" w:hAnsi="Calibri" w:cs="Calibri"/>
          <w:b/>
          <w:bCs/>
          <w:sz w:val="22"/>
          <w:szCs w:val="22"/>
          <w:lang w:val="en-US"/>
        </w:rPr>
        <w:t>C</w:t>
      </w:r>
      <w:r>
        <w:rPr>
          <w:rFonts w:ascii="Calibri" w:hAnsi="Calibri" w:cs="Calibri"/>
          <w:bCs/>
          <w:sz w:val="22"/>
          <w:szCs w:val="22"/>
          <w:lang w:val="en-US"/>
        </w:rPr>
        <w:t xml:space="preserve">ode for </w:t>
      </w:r>
      <w:r w:rsidRPr="00101936">
        <w:rPr>
          <w:rFonts w:ascii="Calibri" w:hAnsi="Calibri" w:cs="Calibri"/>
          <w:b/>
          <w:bCs/>
          <w:sz w:val="22"/>
          <w:szCs w:val="22"/>
          <w:lang w:val="en-US"/>
        </w:rPr>
        <w:t>I</w:t>
      </w:r>
      <w:r>
        <w:rPr>
          <w:rFonts w:ascii="Calibri" w:hAnsi="Calibri" w:cs="Calibri"/>
          <w:bCs/>
          <w:sz w:val="22"/>
          <w:szCs w:val="22"/>
          <w:lang w:val="en-US"/>
        </w:rPr>
        <w:t xml:space="preserve">nformation </w:t>
      </w:r>
      <w:r w:rsidRPr="00101936">
        <w:rPr>
          <w:rFonts w:ascii="Calibri" w:hAnsi="Calibri" w:cs="Calibri"/>
          <w:b/>
          <w:bCs/>
          <w:sz w:val="22"/>
          <w:szCs w:val="22"/>
          <w:lang w:val="en-US"/>
        </w:rPr>
        <w:t>I</w:t>
      </w:r>
      <w:r>
        <w:rPr>
          <w:rFonts w:ascii="Calibri" w:hAnsi="Calibri" w:cs="Calibri"/>
          <w:bCs/>
          <w:sz w:val="22"/>
          <w:szCs w:val="22"/>
          <w:lang w:val="en-US"/>
        </w:rPr>
        <w:t xml:space="preserve">nterchange. </w:t>
      </w:r>
      <w:r w:rsidR="0093317A">
        <w:rPr>
          <w:rFonts w:ascii="Calibri" w:hAnsi="Calibri" w:cs="Calibri"/>
          <w:bCs/>
          <w:sz w:val="22"/>
          <w:szCs w:val="22"/>
          <w:lang w:val="en-US"/>
        </w:rPr>
        <w:t>It is a</w:t>
      </w:r>
      <w:r w:rsidR="0095630F">
        <w:rPr>
          <w:rFonts w:ascii="Calibri" w:hAnsi="Calibri" w:cs="Calibri"/>
          <w:bCs/>
          <w:sz w:val="22"/>
          <w:szCs w:val="22"/>
          <w:lang w:val="en-US"/>
        </w:rPr>
        <w:t xml:space="preserve"> 7-bit character encoding</w:t>
      </w:r>
      <w:r>
        <w:rPr>
          <w:rFonts w:ascii="Calibri" w:hAnsi="Calibri" w:cs="Calibri"/>
          <w:bCs/>
          <w:sz w:val="22"/>
          <w:szCs w:val="22"/>
          <w:lang w:val="en-US"/>
        </w:rPr>
        <w:t xml:space="preserve"> </w:t>
      </w:r>
      <w:r w:rsidR="002364D1" w:rsidRPr="002364D1">
        <w:rPr>
          <w:rFonts w:ascii="Calibri" w:hAnsi="Calibri" w:cs="Calibri"/>
          <w:bCs/>
          <w:sz w:val="22"/>
          <w:szCs w:val="22"/>
          <w:lang w:val="en-US"/>
        </w:rPr>
        <w:t>standard used to represent text in computers. It assigns a unique numeric value to each character, with codes ranging from 0 to 127</w:t>
      </w:r>
      <w:r w:rsidR="00082237" w:rsidRPr="00082237">
        <w:rPr>
          <w:rFonts w:ascii="Calibri" w:hAnsi="Calibri" w:cs="Calibri"/>
          <w:bCs/>
          <w:sz w:val="22"/>
          <w:szCs w:val="22"/>
          <w:lang w:val="en-US"/>
        </w:rPr>
        <w:t>.</w:t>
      </w:r>
      <w:r w:rsidR="00082237">
        <w:rPr>
          <w:rFonts w:ascii="Calibri" w:hAnsi="Calibri" w:cs="Calibri"/>
          <w:bCs/>
          <w:sz w:val="22"/>
          <w:szCs w:val="22"/>
          <w:lang w:val="en-US"/>
        </w:rPr>
        <w:t xml:space="preserve"> </w:t>
      </w:r>
      <w:r w:rsidR="002364D1" w:rsidRPr="002364D1">
        <w:rPr>
          <w:rFonts w:ascii="Calibri" w:hAnsi="Calibri" w:cs="Calibri"/>
          <w:bCs/>
          <w:sz w:val="22"/>
          <w:szCs w:val="22"/>
          <w:lang w:val="en-US"/>
        </w:rPr>
        <w:t>ASCII includes English letters (A-Z, a-z), digits (0-9), special symbols, and control characters. Since it is a fixed 7-bit encoding scheme, new characters cannot be added to the standard ASCII character set</w:t>
      </w:r>
      <w:r>
        <w:rPr>
          <w:rFonts w:ascii="Calibri" w:hAnsi="Calibri" w:cs="Calibri"/>
          <w:bCs/>
          <w:sz w:val="22"/>
          <w:szCs w:val="22"/>
          <w:lang w:val="en-US"/>
        </w:rPr>
        <w:t xml:space="preserve">. </w:t>
      </w:r>
    </w:p>
    <w:p w14:paraId="00F0ADA9" w14:textId="77777777" w:rsidR="002364D1" w:rsidRDefault="002364D1" w:rsidP="002A7F6C">
      <w:pPr>
        <w:rPr>
          <w:rFonts w:ascii="Calibri" w:hAnsi="Calibri" w:cs="Calibri"/>
          <w:b/>
          <w:bCs/>
          <w:sz w:val="22"/>
          <w:szCs w:val="22"/>
          <w:lang w:val="en-US"/>
        </w:rPr>
      </w:pPr>
    </w:p>
    <w:p w14:paraId="33375CA8" w14:textId="14BBBA8F" w:rsidR="00A26B0C" w:rsidRPr="005E7496" w:rsidRDefault="00623921" w:rsidP="002A7F6C">
      <w:pPr>
        <w:rPr>
          <w:rFonts w:ascii="Calibri" w:hAnsi="Calibri" w:cs="Calibri"/>
          <w:b/>
          <w:bCs/>
          <w:sz w:val="22"/>
          <w:szCs w:val="22"/>
          <w:lang w:val="en-US"/>
        </w:rPr>
      </w:pPr>
      <w:r w:rsidRPr="005E7496">
        <w:rPr>
          <w:rFonts w:ascii="Calibri" w:hAnsi="Calibri" w:cs="Calibri"/>
          <w:b/>
          <w:bCs/>
          <w:sz w:val="22"/>
          <w:szCs w:val="22"/>
          <w:lang w:val="en-US"/>
        </w:rPr>
        <w:t>@. length and length()</w:t>
      </w:r>
    </w:p>
    <w:p w14:paraId="67AF5FAA" w14:textId="77777777" w:rsidR="00711B6D" w:rsidRPr="00711B6D" w:rsidRDefault="00711B6D" w:rsidP="00711B6D">
      <w:pPr>
        <w:rPr>
          <w:rFonts w:ascii="Calibri" w:hAnsi="Calibri" w:cs="Calibri"/>
          <w:bCs/>
          <w:sz w:val="22"/>
          <w:szCs w:val="22"/>
          <w:lang w:val="en-US"/>
        </w:rPr>
      </w:pPr>
      <w:r w:rsidRPr="00711B6D">
        <w:rPr>
          <w:rFonts w:ascii="Calibri" w:hAnsi="Calibri" w:cs="Calibri"/>
          <w:bCs/>
          <w:sz w:val="22"/>
          <w:szCs w:val="22"/>
          <w:lang w:val="en-US"/>
        </w:rPr>
        <w:t xml:space="preserve">length() is a method of the String class that returns the </w:t>
      </w:r>
      <w:r w:rsidRPr="00A7027D">
        <w:rPr>
          <w:rFonts w:ascii="Calibri" w:hAnsi="Calibri" w:cs="Calibri"/>
          <w:bCs/>
          <w:sz w:val="22"/>
          <w:szCs w:val="22"/>
          <w:u w:val="dotted"/>
          <w:lang w:val="en-US"/>
        </w:rPr>
        <w:t>number of characters in a string</w:t>
      </w:r>
      <w:r w:rsidRPr="00711B6D">
        <w:rPr>
          <w:rFonts w:ascii="Calibri" w:hAnsi="Calibri" w:cs="Calibri"/>
          <w:bCs/>
          <w:sz w:val="22"/>
          <w:szCs w:val="22"/>
          <w:lang w:val="en-US"/>
        </w:rPr>
        <w:t>.</w:t>
      </w:r>
    </w:p>
    <w:p w14:paraId="742584EB" w14:textId="78EB2478" w:rsidR="00EF6EA7" w:rsidRDefault="00711B6D" w:rsidP="00486D89">
      <w:pPr>
        <w:jc w:val="both"/>
        <w:rPr>
          <w:rFonts w:ascii="Calibri" w:hAnsi="Calibri" w:cs="Calibri"/>
          <w:bCs/>
          <w:sz w:val="22"/>
          <w:szCs w:val="22"/>
          <w:lang w:val="en-US"/>
        </w:rPr>
      </w:pPr>
      <w:r w:rsidRPr="00711B6D">
        <w:rPr>
          <w:rFonts w:ascii="Calibri" w:hAnsi="Calibri" w:cs="Calibri"/>
          <w:bCs/>
          <w:sz w:val="22"/>
          <w:szCs w:val="22"/>
          <w:lang w:val="en-US"/>
        </w:rPr>
        <w:t xml:space="preserve">length is an instance variable </w:t>
      </w:r>
      <w:r w:rsidR="00B07017">
        <w:rPr>
          <w:rFonts w:ascii="Calibri" w:hAnsi="Calibri" w:cs="Calibri"/>
          <w:bCs/>
          <w:sz w:val="22"/>
          <w:szCs w:val="22"/>
          <w:lang w:val="en-US"/>
        </w:rPr>
        <w:t xml:space="preserve">(not a </w:t>
      </w:r>
      <w:r w:rsidR="001B7954">
        <w:rPr>
          <w:rFonts w:ascii="Calibri" w:hAnsi="Calibri" w:cs="Calibri"/>
          <w:bCs/>
          <w:sz w:val="22"/>
          <w:szCs w:val="22"/>
          <w:lang w:val="en-US"/>
        </w:rPr>
        <w:t>mtd</w:t>
      </w:r>
      <w:r w:rsidR="00B07017">
        <w:rPr>
          <w:rFonts w:ascii="Calibri" w:hAnsi="Calibri" w:cs="Calibri"/>
          <w:bCs/>
          <w:sz w:val="22"/>
          <w:szCs w:val="22"/>
          <w:lang w:val="en-US"/>
        </w:rPr>
        <w:t xml:space="preserve">) </w:t>
      </w:r>
      <w:r w:rsidRPr="00711B6D">
        <w:rPr>
          <w:rFonts w:ascii="Calibri" w:hAnsi="Calibri" w:cs="Calibri"/>
          <w:bCs/>
          <w:sz w:val="22"/>
          <w:szCs w:val="22"/>
          <w:lang w:val="en-US"/>
        </w:rPr>
        <w:t xml:space="preserve">of an </w:t>
      </w:r>
      <w:r w:rsidR="00B07017">
        <w:rPr>
          <w:rFonts w:ascii="Calibri" w:hAnsi="Calibri" w:cs="Calibri"/>
          <w:bCs/>
          <w:sz w:val="22"/>
          <w:szCs w:val="22"/>
          <w:lang w:val="en-US"/>
        </w:rPr>
        <w:t>A</w:t>
      </w:r>
      <w:r w:rsidRPr="00711B6D">
        <w:rPr>
          <w:rFonts w:ascii="Calibri" w:hAnsi="Calibri" w:cs="Calibri"/>
          <w:bCs/>
          <w:sz w:val="22"/>
          <w:szCs w:val="22"/>
          <w:lang w:val="en-US"/>
        </w:rPr>
        <w:t xml:space="preserve">rray that returns the </w:t>
      </w:r>
      <w:r w:rsidRPr="00A7027D">
        <w:rPr>
          <w:rFonts w:ascii="Calibri" w:hAnsi="Calibri" w:cs="Calibri"/>
          <w:bCs/>
          <w:sz w:val="22"/>
          <w:szCs w:val="22"/>
          <w:u w:val="dotted"/>
          <w:lang w:val="en-US"/>
        </w:rPr>
        <w:t xml:space="preserve">number of elements </w:t>
      </w:r>
      <w:r w:rsidR="009A6B3B" w:rsidRPr="00A7027D">
        <w:rPr>
          <w:rFonts w:ascii="Calibri" w:hAnsi="Calibri" w:cs="Calibri"/>
          <w:bCs/>
          <w:sz w:val="22"/>
          <w:szCs w:val="22"/>
          <w:u w:val="dotted"/>
          <w:lang w:val="en-US"/>
        </w:rPr>
        <w:t xml:space="preserve">(values or objs) </w:t>
      </w:r>
      <w:r w:rsidRPr="00A7027D">
        <w:rPr>
          <w:rFonts w:ascii="Calibri" w:hAnsi="Calibri" w:cs="Calibri"/>
          <w:bCs/>
          <w:sz w:val="22"/>
          <w:szCs w:val="22"/>
          <w:u w:val="dotted"/>
          <w:lang w:val="en-US"/>
        </w:rPr>
        <w:t>in the array</w:t>
      </w:r>
      <w:r w:rsidRPr="00711B6D">
        <w:rPr>
          <w:rFonts w:ascii="Calibri" w:hAnsi="Calibri" w:cs="Calibri"/>
          <w:bCs/>
          <w:sz w:val="22"/>
          <w:szCs w:val="22"/>
          <w:lang w:val="en-US"/>
        </w:rPr>
        <w:t>.</w:t>
      </w:r>
    </w:p>
    <w:p w14:paraId="0C27F1F5" w14:textId="77777777" w:rsidR="00711B6D" w:rsidRDefault="00711B6D" w:rsidP="00711B6D">
      <w:pPr>
        <w:rPr>
          <w:rFonts w:ascii="Calibri" w:hAnsi="Calibri" w:cs="Calibri"/>
          <w:bCs/>
          <w:sz w:val="22"/>
          <w:szCs w:val="22"/>
          <w:lang w:val="en-US"/>
        </w:rPr>
      </w:pPr>
    </w:p>
    <w:p w14:paraId="713F53A2" w14:textId="39CC326D" w:rsidR="00EF6EA7" w:rsidRDefault="00EF6EA7" w:rsidP="00EF6EA7">
      <w:pPr>
        <w:jc w:val="both"/>
        <w:rPr>
          <w:rFonts w:ascii="Calibri" w:hAnsi="Calibri" w:cs="Calibri"/>
          <w:bCs/>
          <w:sz w:val="22"/>
          <w:szCs w:val="22"/>
          <w:lang w:val="en-US"/>
        </w:rPr>
      </w:pPr>
      <w:r w:rsidRPr="00EF6EA7">
        <w:rPr>
          <w:rFonts w:ascii="Calibri" w:hAnsi="Calibri" w:cs="Calibri"/>
          <w:b/>
          <w:bCs/>
          <w:color w:val="FF0000"/>
          <w:sz w:val="22"/>
          <w:szCs w:val="22"/>
          <w:lang w:val="en-US"/>
        </w:rPr>
        <w:t>N:</w:t>
      </w:r>
      <w:r>
        <w:rPr>
          <w:rFonts w:ascii="Calibri" w:hAnsi="Calibri" w:cs="Calibri"/>
          <w:bCs/>
          <w:sz w:val="22"/>
          <w:szCs w:val="22"/>
          <w:lang w:val="en-US"/>
        </w:rPr>
        <w:t xml:space="preserve"> </w:t>
      </w:r>
      <w:r w:rsidRPr="00EF6EA7">
        <w:rPr>
          <w:rFonts w:ascii="Calibri" w:hAnsi="Calibri" w:cs="Calibri"/>
          <w:b/>
          <w:bCs/>
          <w:sz w:val="22"/>
          <w:szCs w:val="22"/>
          <w:lang w:val="en-US"/>
        </w:rPr>
        <w:t>Method signature</w:t>
      </w:r>
      <w:r>
        <w:rPr>
          <w:rFonts w:ascii="Calibri" w:hAnsi="Calibri" w:cs="Calibri"/>
          <w:bCs/>
          <w:sz w:val="22"/>
          <w:szCs w:val="22"/>
          <w:lang w:val="en-US"/>
        </w:rPr>
        <w:t xml:space="preserve"> consist of method name and its parameters list</w:t>
      </w:r>
      <w:r w:rsidR="00087471">
        <w:rPr>
          <w:rFonts w:ascii="Calibri" w:hAnsi="Calibri" w:cs="Calibri"/>
          <w:bCs/>
          <w:sz w:val="22"/>
          <w:szCs w:val="22"/>
          <w:lang w:val="en-US"/>
        </w:rPr>
        <w:t xml:space="preserve"> but</w:t>
      </w:r>
      <w:r>
        <w:rPr>
          <w:rFonts w:ascii="Calibri" w:hAnsi="Calibri" w:cs="Calibri"/>
          <w:bCs/>
          <w:sz w:val="22"/>
          <w:szCs w:val="22"/>
          <w:lang w:val="en-US"/>
        </w:rPr>
        <w:t xml:space="preserve"> doesn’t include </w:t>
      </w:r>
      <w:r w:rsidR="00087471">
        <w:rPr>
          <w:rFonts w:ascii="Calibri" w:hAnsi="Calibri" w:cs="Calibri"/>
          <w:bCs/>
          <w:sz w:val="22"/>
          <w:szCs w:val="22"/>
          <w:lang w:val="en-US"/>
        </w:rPr>
        <w:t xml:space="preserve">the </w:t>
      </w:r>
      <w:r>
        <w:rPr>
          <w:rFonts w:ascii="Calibri" w:hAnsi="Calibri" w:cs="Calibri"/>
          <w:bCs/>
          <w:sz w:val="22"/>
          <w:szCs w:val="22"/>
          <w:lang w:val="en-US"/>
        </w:rPr>
        <w:t>return type of the method</w:t>
      </w:r>
      <w:r w:rsidR="00FF458C">
        <w:rPr>
          <w:rFonts w:ascii="Calibri" w:hAnsi="Calibri" w:cs="Calibri"/>
          <w:bCs/>
          <w:sz w:val="22"/>
          <w:szCs w:val="22"/>
          <w:lang w:val="en-US"/>
        </w:rPr>
        <w:t>.</w:t>
      </w:r>
      <w:r>
        <w:rPr>
          <w:rFonts w:ascii="Calibri" w:hAnsi="Calibri" w:cs="Calibri"/>
          <w:bCs/>
          <w:sz w:val="22"/>
          <w:szCs w:val="22"/>
          <w:lang w:val="en-US"/>
        </w:rPr>
        <w:t xml:space="preserve"> </w:t>
      </w:r>
    </w:p>
    <w:p w14:paraId="3C5AA132" w14:textId="168F6C95" w:rsidR="00637728" w:rsidRDefault="00637728" w:rsidP="002A7F6C">
      <w:pPr>
        <w:rPr>
          <w:rFonts w:ascii="Calibri" w:hAnsi="Calibri" w:cs="Calibri"/>
          <w:bCs/>
          <w:sz w:val="22"/>
          <w:szCs w:val="22"/>
          <w:lang w:val="en-US"/>
        </w:rPr>
      </w:pPr>
    </w:p>
    <w:p w14:paraId="17453B71" w14:textId="08880201" w:rsidR="00B82BC0" w:rsidRPr="00320CC6" w:rsidRDefault="00B82BC0" w:rsidP="002A7F6C">
      <w:pPr>
        <w:rPr>
          <w:rFonts w:ascii="Calibri" w:hAnsi="Calibri" w:cs="Calibri"/>
          <w:b/>
          <w:bCs/>
          <w:sz w:val="22"/>
          <w:szCs w:val="22"/>
          <w:lang w:val="en-US"/>
        </w:rPr>
      </w:pPr>
      <w:r w:rsidRPr="00320CC6">
        <w:rPr>
          <w:rFonts w:ascii="Calibri" w:hAnsi="Calibri" w:cs="Calibri"/>
          <w:b/>
          <w:bCs/>
          <w:sz w:val="22"/>
          <w:szCs w:val="22"/>
          <w:lang w:val="en-US"/>
        </w:rPr>
        <w:t>@. Switch statement work in java</w:t>
      </w:r>
    </w:p>
    <w:p w14:paraId="157A033F" w14:textId="2366150A" w:rsidR="00B82BC0" w:rsidRDefault="00373235" w:rsidP="00373235">
      <w:pPr>
        <w:jc w:val="both"/>
        <w:rPr>
          <w:rFonts w:ascii="Calibri" w:hAnsi="Calibri" w:cs="Calibri"/>
          <w:bCs/>
          <w:sz w:val="22"/>
          <w:szCs w:val="22"/>
          <w:lang w:val="en-US"/>
        </w:rPr>
      </w:pPr>
      <w:r w:rsidRPr="00373235">
        <w:rPr>
          <w:rFonts w:ascii="Calibri" w:hAnsi="Calibri" w:cs="Calibri"/>
          <w:bCs/>
          <w:sz w:val="22"/>
          <w:szCs w:val="22"/>
          <w:lang w:val="en-US"/>
        </w:rPr>
        <w:t xml:space="preserve">The </w:t>
      </w:r>
      <w:r w:rsidRPr="007765D7">
        <w:rPr>
          <w:rFonts w:ascii="Calibri" w:hAnsi="Calibri" w:cs="Calibri"/>
          <w:b/>
          <w:bCs/>
          <w:color w:val="808080" w:themeColor="background1" w:themeShade="80"/>
          <w:sz w:val="22"/>
          <w:szCs w:val="22"/>
          <w:lang w:val="en-US"/>
        </w:rPr>
        <w:t>switch</w:t>
      </w:r>
      <w:r w:rsidRPr="00373235">
        <w:rPr>
          <w:rFonts w:ascii="Calibri" w:hAnsi="Calibri" w:cs="Calibri"/>
          <w:bCs/>
          <w:sz w:val="22"/>
          <w:szCs w:val="22"/>
          <w:lang w:val="en-US"/>
        </w:rPr>
        <w:t xml:space="preserve"> statement is a control flow statement in Java that allows execution of different blocks of code based on the value of a variable or expression. It is an efficient alternative to multiple </w:t>
      </w:r>
      <w:r w:rsidRPr="00E62015">
        <w:rPr>
          <w:rFonts w:ascii="Calibri" w:hAnsi="Calibri" w:cs="Calibri"/>
          <w:b/>
          <w:bCs/>
          <w:color w:val="808080" w:themeColor="background1" w:themeShade="80"/>
          <w:sz w:val="22"/>
          <w:szCs w:val="22"/>
          <w:lang w:val="en-US"/>
        </w:rPr>
        <w:t>if-else</w:t>
      </w:r>
      <w:r w:rsidRPr="00373235">
        <w:rPr>
          <w:rFonts w:ascii="Calibri" w:hAnsi="Calibri" w:cs="Calibri"/>
          <w:bCs/>
          <w:sz w:val="22"/>
          <w:szCs w:val="22"/>
          <w:lang w:val="en-US"/>
        </w:rPr>
        <w:t xml:space="preserve"> statements when checking a variable against many possible values.</w:t>
      </w:r>
      <w:r>
        <w:rPr>
          <w:rFonts w:ascii="Calibri" w:hAnsi="Calibri" w:cs="Calibri"/>
          <w:bCs/>
          <w:sz w:val="22"/>
          <w:szCs w:val="22"/>
          <w:lang w:val="en-US"/>
        </w:rPr>
        <w:t xml:space="preserve"> </w:t>
      </w:r>
      <w:r w:rsidRPr="00373235">
        <w:rPr>
          <w:rFonts w:ascii="Calibri" w:hAnsi="Calibri" w:cs="Calibri"/>
          <w:bCs/>
          <w:sz w:val="22"/>
          <w:szCs w:val="22"/>
          <w:lang w:val="en-US"/>
        </w:rPr>
        <w:t xml:space="preserve">The switch evaluates an expression once and compares it with multiple </w:t>
      </w:r>
      <w:r w:rsidRPr="007765D7">
        <w:rPr>
          <w:rFonts w:ascii="Calibri" w:hAnsi="Calibri" w:cs="Calibri"/>
          <w:b/>
          <w:bCs/>
          <w:color w:val="808080" w:themeColor="background1" w:themeShade="80"/>
          <w:sz w:val="22"/>
          <w:szCs w:val="22"/>
          <w:lang w:val="en-US"/>
        </w:rPr>
        <w:t>case</w:t>
      </w:r>
      <w:r w:rsidRPr="00373235">
        <w:rPr>
          <w:rFonts w:ascii="Calibri" w:hAnsi="Calibri" w:cs="Calibri"/>
          <w:bCs/>
          <w:sz w:val="22"/>
          <w:szCs w:val="22"/>
          <w:lang w:val="en-US"/>
        </w:rPr>
        <w:t xml:space="preserve"> values. When a match is found, the corresponding block is executed.</w:t>
      </w:r>
    </w:p>
    <w:p w14:paraId="1E41ED96" w14:textId="77777777" w:rsidR="00373235" w:rsidRDefault="00373235" w:rsidP="00373235">
      <w:pPr>
        <w:jc w:val="both"/>
        <w:rPr>
          <w:rFonts w:ascii="Calibri" w:hAnsi="Calibri" w:cs="Calibri"/>
          <w:bCs/>
          <w:sz w:val="22"/>
          <w:szCs w:val="22"/>
          <w:lang w:val="en-US"/>
        </w:rPr>
      </w:pPr>
    </w:p>
    <w:p w14:paraId="0E45E6DE" w14:textId="42101DE2" w:rsidR="00FD0810" w:rsidRPr="00046B55" w:rsidRDefault="000705AB" w:rsidP="00346471">
      <w:pPr>
        <w:jc w:val="both"/>
        <w:rPr>
          <w:rFonts w:ascii="Calibri" w:hAnsi="Calibri" w:cs="Calibri"/>
          <w:b/>
          <w:bCs/>
          <w:sz w:val="22"/>
          <w:szCs w:val="22"/>
          <w:lang w:val="en-US"/>
        </w:rPr>
      </w:pPr>
      <w:r w:rsidRPr="00046B55">
        <w:rPr>
          <w:rFonts w:ascii="Calibri" w:hAnsi="Calibri" w:cs="Calibri"/>
          <w:b/>
          <w:bCs/>
          <w:sz w:val="22"/>
          <w:szCs w:val="22"/>
          <w:lang w:val="en-US"/>
        </w:rPr>
        <w:t xml:space="preserve">@ H does </w:t>
      </w:r>
      <w:r w:rsidR="00FD0810" w:rsidRPr="00046B55">
        <w:rPr>
          <w:rFonts w:ascii="Calibri" w:hAnsi="Calibri" w:cs="Calibri"/>
          <w:b/>
          <w:bCs/>
          <w:sz w:val="22"/>
          <w:szCs w:val="22"/>
          <w:lang w:val="en-US"/>
        </w:rPr>
        <w:t>HashMap work internally</w:t>
      </w:r>
    </w:p>
    <w:p w14:paraId="122906E6" w14:textId="113FC479" w:rsidR="00FD0810" w:rsidRDefault="00341ACE" w:rsidP="00346471">
      <w:pPr>
        <w:jc w:val="both"/>
        <w:rPr>
          <w:rFonts w:ascii="Calibri" w:hAnsi="Calibri" w:cs="Calibri"/>
          <w:bCs/>
          <w:sz w:val="22"/>
          <w:szCs w:val="22"/>
          <w:lang w:val="en-US"/>
        </w:rPr>
      </w:pPr>
      <w:r w:rsidRPr="00341ACE">
        <w:rPr>
          <w:rFonts w:ascii="Calibri" w:hAnsi="Calibri" w:cs="Calibri"/>
          <w:bCs/>
          <w:sz w:val="22"/>
          <w:szCs w:val="22"/>
          <w:lang w:val="en-US"/>
        </w:rPr>
        <w:t>A HashMap stores data in the form of key-value pairs and uses hashing to provide fast access</w:t>
      </w:r>
      <w:r>
        <w:rPr>
          <w:rFonts w:ascii="Calibri" w:hAnsi="Calibri" w:cs="Calibri"/>
          <w:bCs/>
          <w:sz w:val="22"/>
          <w:szCs w:val="22"/>
          <w:lang w:val="en-US"/>
        </w:rPr>
        <w:t xml:space="preserve"> </w:t>
      </w:r>
      <w:r w:rsidR="0043634A" w:rsidRPr="0043634A">
        <w:rPr>
          <w:rFonts w:ascii="Calibri" w:hAnsi="Calibri" w:cs="Calibri"/>
          <w:bCs/>
          <w:sz w:val="22"/>
          <w:szCs w:val="22"/>
          <w:lang w:val="en-US"/>
        </w:rPr>
        <w:t xml:space="preserve">in an array of buckets, handles collisions using </w:t>
      </w:r>
      <w:r w:rsidR="00551EDB">
        <w:rPr>
          <w:rFonts w:ascii="Calibri" w:hAnsi="Calibri" w:cs="Calibri"/>
          <w:bCs/>
          <w:sz w:val="22"/>
          <w:szCs w:val="22"/>
          <w:lang w:val="en-US"/>
        </w:rPr>
        <w:t>L</w:t>
      </w:r>
      <w:r w:rsidR="0043634A" w:rsidRPr="0043634A">
        <w:rPr>
          <w:rFonts w:ascii="Calibri" w:hAnsi="Calibri" w:cs="Calibri"/>
          <w:bCs/>
          <w:sz w:val="22"/>
          <w:szCs w:val="22"/>
          <w:lang w:val="en-US"/>
        </w:rPr>
        <w:t>inked</w:t>
      </w:r>
      <w:r w:rsidR="00551EDB">
        <w:rPr>
          <w:rFonts w:ascii="Calibri" w:hAnsi="Calibri" w:cs="Calibri"/>
          <w:bCs/>
          <w:sz w:val="22"/>
          <w:szCs w:val="22"/>
          <w:lang w:val="en-US"/>
        </w:rPr>
        <w:t>L</w:t>
      </w:r>
      <w:r w:rsidR="0043634A" w:rsidRPr="0043634A">
        <w:rPr>
          <w:rFonts w:ascii="Calibri" w:hAnsi="Calibri" w:cs="Calibri"/>
          <w:bCs/>
          <w:sz w:val="22"/>
          <w:szCs w:val="22"/>
          <w:lang w:val="en-US"/>
        </w:rPr>
        <w:t>ist</w:t>
      </w:r>
      <w:r w:rsidR="00210B9B">
        <w:rPr>
          <w:rFonts w:ascii="Calibri" w:hAnsi="Calibri" w:cs="Calibri"/>
          <w:bCs/>
          <w:sz w:val="22"/>
          <w:szCs w:val="22"/>
          <w:lang w:val="en-US"/>
        </w:rPr>
        <w:t>’</w:t>
      </w:r>
      <w:r w:rsidR="0043634A" w:rsidRPr="0043634A">
        <w:rPr>
          <w:rFonts w:ascii="Calibri" w:hAnsi="Calibri" w:cs="Calibri"/>
          <w:bCs/>
          <w:sz w:val="22"/>
          <w:szCs w:val="22"/>
          <w:lang w:val="en-US"/>
        </w:rPr>
        <w:t xml:space="preserve">s or </w:t>
      </w:r>
      <w:r w:rsidR="003C74B2">
        <w:rPr>
          <w:rFonts w:ascii="Calibri" w:hAnsi="Calibri" w:cs="Calibri"/>
          <w:bCs/>
          <w:sz w:val="22"/>
          <w:szCs w:val="22"/>
          <w:lang w:val="en-US"/>
        </w:rPr>
        <w:t xml:space="preserve">Red-Black </w:t>
      </w:r>
      <w:r w:rsidR="00210B9B">
        <w:rPr>
          <w:rFonts w:ascii="Calibri" w:hAnsi="Calibri" w:cs="Calibri"/>
          <w:bCs/>
          <w:sz w:val="22"/>
          <w:szCs w:val="22"/>
          <w:lang w:val="en-US"/>
        </w:rPr>
        <w:t>T</w:t>
      </w:r>
      <w:r w:rsidR="0043634A" w:rsidRPr="0043634A">
        <w:rPr>
          <w:rFonts w:ascii="Calibri" w:hAnsi="Calibri" w:cs="Calibri"/>
          <w:bCs/>
          <w:sz w:val="22"/>
          <w:szCs w:val="22"/>
          <w:lang w:val="en-US"/>
        </w:rPr>
        <w:t xml:space="preserve">ree, </w:t>
      </w:r>
      <w:r w:rsidR="00DD09B4" w:rsidRPr="00DD09B4">
        <w:rPr>
          <w:rFonts w:ascii="Calibri" w:hAnsi="Calibri" w:cs="Calibri"/>
          <w:bCs/>
          <w:sz w:val="22"/>
          <w:szCs w:val="22"/>
          <w:lang w:val="en-US"/>
        </w:rPr>
        <w:t>Storing Entry (The key-value pair is stored in that bucket)</w:t>
      </w:r>
      <w:r w:rsidR="00DD09B4">
        <w:rPr>
          <w:rFonts w:ascii="Calibri" w:hAnsi="Calibri" w:cs="Calibri"/>
          <w:bCs/>
          <w:sz w:val="22"/>
          <w:szCs w:val="22"/>
          <w:lang w:val="en-US"/>
        </w:rPr>
        <w:t xml:space="preserve">, </w:t>
      </w:r>
      <w:r w:rsidR="0043634A" w:rsidRPr="0043634A">
        <w:rPr>
          <w:rFonts w:ascii="Calibri" w:hAnsi="Calibri" w:cs="Calibri"/>
          <w:bCs/>
          <w:sz w:val="22"/>
          <w:szCs w:val="22"/>
          <w:lang w:val="en-US"/>
        </w:rPr>
        <w:t>and uses hashCode() and equals() for efficient storage and retrieval.</w:t>
      </w:r>
    </w:p>
    <w:p w14:paraId="24D22421" w14:textId="77777777" w:rsidR="0043634A" w:rsidRDefault="0043634A" w:rsidP="00346471">
      <w:pPr>
        <w:jc w:val="both"/>
        <w:rPr>
          <w:rFonts w:ascii="Calibri" w:hAnsi="Calibri" w:cs="Calibri"/>
          <w:bCs/>
          <w:sz w:val="22"/>
          <w:szCs w:val="22"/>
          <w:lang w:val="en-US"/>
        </w:rPr>
      </w:pPr>
    </w:p>
    <w:p w14:paraId="3525E7AB" w14:textId="7508C0C9" w:rsidR="00821E8C" w:rsidRPr="00037DF6" w:rsidRDefault="00821E8C" w:rsidP="00346471">
      <w:pPr>
        <w:jc w:val="both"/>
        <w:rPr>
          <w:rFonts w:ascii="Calibri" w:hAnsi="Calibri" w:cs="Calibri"/>
          <w:b/>
          <w:bCs/>
          <w:sz w:val="22"/>
          <w:szCs w:val="22"/>
          <w:lang w:val="en-US"/>
        </w:rPr>
      </w:pPr>
      <w:r w:rsidRPr="00037DF6">
        <w:rPr>
          <w:rFonts w:ascii="Calibri" w:hAnsi="Calibri" w:cs="Calibri"/>
          <w:b/>
          <w:bCs/>
          <w:sz w:val="22"/>
          <w:szCs w:val="22"/>
          <w:lang w:val="en-US"/>
        </w:rPr>
        <w:t xml:space="preserve">@. Best practice in </w:t>
      </w:r>
      <w:r w:rsidR="00037DF6">
        <w:rPr>
          <w:rFonts w:ascii="Calibri" w:hAnsi="Calibri" w:cs="Calibri"/>
          <w:b/>
          <w:bCs/>
          <w:sz w:val="22"/>
          <w:szCs w:val="22"/>
          <w:lang w:val="en-US"/>
        </w:rPr>
        <w:t>E</w:t>
      </w:r>
      <w:r w:rsidRPr="00037DF6">
        <w:rPr>
          <w:rFonts w:ascii="Calibri" w:hAnsi="Calibri" w:cs="Calibri"/>
          <w:b/>
          <w:bCs/>
          <w:sz w:val="22"/>
          <w:szCs w:val="22"/>
          <w:lang w:val="en-US"/>
        </w:rPr>
        <w:t>xception handling</w:t>
      </w:r>
    </w:p>
    <w:p w14:paraId="1BDE8C5A" w14:textId="2C46D537" w:rsidR="00821E8C" w:rsidRDefault="00821E8C" w:rsidP="00346471">
      <w:pPr>
        <w:jc w:val="both"/>
        <w:rPr>
          <w:rFonts w:ascii="Calibri" w:hAnsi="Calibri" w:cs="Calibri"/>
          <w:bCs/>
          <w:sz w:val="22"/>
          <w:szCs w:val="22"/>
          <w:lang w:val="en-US"/>
        </w:rPr>
      </w:pPr>
      <w:r>
        <w:rPr>
          <w:rFonts w:ascii="Calibri" w:hAnsi="Calibri" w:cs="Calibri"/>
          <w:bCs/>
          <w:sz w:val="22"/>
          <w:szCs w:val="22"/>
          <w:lang w:val="en-US"/>
        </w:rPr>
        <w:t xml:space="preserve">Catch specific exceptions, </w:t>
      </w:r>
      <w:r w:rsidR="005A6B23">
        <w:rPr>
          <w:rFonts w:ascii="Calibri" w:hAnsi="Calibri" w:cs="Calibri"/>
          <w:bCs/>
          <w:sz w:val="22"/>
          <w:szCs w:val="22"/>
          <w:lang w:val="en-US"/>
        </w:rPr>
        <w:t>don’t</w:t>
      </w:r>
      <w:r>
        <w:rPr>
          <w:rFonts w:ascii="Calibri" w:hAnsi="Calibri" w:cs="Calibri"/>
          <w:bCs/>
          <w:sz w:val="22"/>
          <w:szCs w:val="22"/>
          <w:lang w:val="en-US"/>
        </w:rPr>
        <w:t xml:space="preserve"> ignore exceptions, </w:t>
      </w:r>
      <w:r w:rsidR="005A6B23">
        <w:rPr>
          <w:rFonts w:ascii="Calibri" w:hAnsi="Calibri" w:cs="Calibri"/>
          <w:bCs/>
          <w:sz w:val="22"/>
          <w:szCs w:val="22"/>
          <w:lang w:val="en-US"/>
        </w:rPr>
        <w:t>u</w:t>
      </w:r>
      <w:r>
        <w:rPr>
          <w:rFonts w:ascii="Calibri" w:hAnsi="Calibri" w:cs="Calibri"/>
          <w:bCs/>
          <w:sz w:val="22"/>
          <w:szCs w:val="22"/>
          <w:lang w:val="en-US"/>
        </w:rPr>
        <w:t>se finally for cleanup,</w:t>
      </w:r>
      <w:r w:rsidR="00FC06F3">
        <w:rPr>
          <w:rFonts w:ascii="Calibri" w:hAnsi="Calibri" w:cs="Calibri"/>
          <w:bCs/>
          <w:sz w:val="22"/>
          <w:szCs w:val="22"/>
          <w:lang w:val="en-US"/>
        </w:rPr>
        <w:t xml:space="preserve"> use proper</w:t>
      </w:r>
      <w:r>
        <w:rPr>
          <w:rFonts w:ascii="Calibri" w:hAnsi="Calibri" w:cs="Calibri"/>
          <w:bCs/>
          <w:sz w:val="22"/>
          <w:szCs w:val="22"/>
          <w:lang w:val="en-US"/>
        </w:rPr>
        <w:t xml:space="preserve"> </w:t>
      </w:r>
      <w:r w:rsidR="003E402A">
        <w:rPr>
          <w:rFonts w:ascii="Calibri" w:hAnsi="Calibri" w:cs="Calibri"/>
          <w:bCs/>
          <w:sz w:val="22"/>
          <w:szCs w:val="22"/>
          <w:lang w:val="en-US"/>
        </w:rPr>
        <w:t>l</w:t>
      </w:r>
      <w:r>
        <w:rPr>
          <w:rFonts w:ascii="Calibri" w:hAnsi="Calibri" w:cs="Calibri"/>
          <w:bCs/>
          <w:sz w:val="22"/>
          <w:szCs w:val="22"/>
          <w:lang w:val="en-US"/>
        </w:rPr>
        <w:t>og</w:t>
      </w:r>
      <w:r w:rsidR="00FC06F3">
        <w:rPr>
          <w:rFonts w:ascii="Calibri" w:hAnsi="Calibri" w:cs="Calibri"/>
          <w:bCs/>
          <w:sz w:val="22"/>
          <w:szCs w:val="22"/>
          <w:lang w:val="en-US"/>
        </w:rPr>
        <w:t xml:space="preserve">ging, avoid excessive try-catch, </w:t>
      </w:r>
      <w:r w:rsidR="001809E0">
        <w:rPr>
          <w:rFonts w:ascii="Calibri" w:hAnsi="Calibri" w:cs="Calibri"/>
          <w:bCs/>
          <w:sz w:val="22"/>
          <w:szCs w:val="22"/>
          <w:lang w:val="en-US"/>
        </w:rPr>
        <w:t>u</w:t>
      </w:r>
      <w:r w:rsidR="00FC06F3" w:rsidRPr="00FC06F3">
        <w:rPr>
          <w:rFonts w:ascii="Calibri" w:hAnsi="Calibri" w:cs="Calibri"/>
          <w:bCs/>
          <w:sz w:val="22"/>
          <w:szCs w:val="22"/>
          <w:lang w:val="en-US"/>
        </w:rPr>
        <w:t>se custom exceptions when needed</w:t>
      </w:r>
      <w:r w:rsidR="00FC06F3">
        <w:rPr>
          <w:rFonts w:ascii="Calibri" w:hAnsi="Calibri" w:cs="Calibri"/>
          <w:bCs/>
          <w:sz w:val="22"/>
          <w:szCs w:val="22"/>
          <w:lang w:val="en-US"/>
        </w:rPr>
        <w:t xml:space="preserve">, </w:t>
      </w:r>
      <w:r w:rsidR="00FC06F3" w:rsidRPr="00FC06F3">
        <w:rPr>
          <w:rFonts w:ascii="Calibri" w:hAnsi="Calibri" w:cs="Calibri"/>
          <w:bCs/>
          <w:sz w:val="22"/>
          <w:szCs w:val="22"/>
          <w:lang w:val="en-US"/>
        </w:rPr>
        <w:t>Prefer try-with-resources</w:t>
      </w:r>
      <w:r>
        <w:rPr>
          <w:rFonts w:ascii="Calibri" w:hAnsi="Calibri" w:cs="Calibri"/>
          <w:bCs/>
          <w:sz w:val="22"/>
          <w:szCs w:val="22"/>
          <w:lang w:val="en-US"/>
        </w:rPr>
        <w:t>.</w:t>
      </w:r>
    </w:p>
    <w:p w14:paraId="3AA1077F" w14:textId="64A31A0D" w:rsidR="00346471" w:rsidRDefault="00346471" w:rsidP="00346471">
      <w:pPr>
        <w:jc w:val="both"/>
        <w:rPr>
          <w:rFonts w:ascii="Calibri" w:hAnsi="Calibri" w:cs="Calibri"/>
          <w:bCs/>
          <w:sz w:val="22"/>
          <w:szCs w:val="22"/>
          <w:lang w:val="en-US"/>
        </w:rPr>
      </w:pPr>
    </w:p>
    <w:p w14:paraId="602B4215" w14:textId="701A33C8" w:rsidR="00821E8C" w:rsidRPr="00E64514" w:rsidRDefault="00821E8C" w:rsidP="00346471">
      <w:pPr>
        <w:jc w:val="both"/>
        <w:rPr>
          <w:rFonts w:ascii="Calibri" w:hAnsi="Calibri" w:cs="Calibri"/>
          <w:b/>
          <w:bCs/>
          <w:sz w:val="22"/>
          <w:szCs w:val="22"/>
          <w:lang w:val="en-US"/>
        </w:rPr>
      </w:pPr>
      <w:r w:rsidRPr="00E64514">
        <w:rPr>
          <w:rFonts w:ascii="Calibri" w:hAnsi="Calibri" w:cs="Calibri"/>
          <w:b/>
          <w:bCs/>
          <w:sz w:val="22"/>
          <w:szCs w:val="22"/>
          <w:lang w:val="en-US"/>
        </w:rPr>
        <w:t>@. To debug java application</w:t>
      </w:r>
    </w:p>
    <w:p w14:paraId="38417119" w14:textId="7E08393D" w:rsidR="00821E8C" w:rsidRDefault="00821E8C" w:rsidP="00346471">
      <w:pPr>
        <w:jc w:val="both"/>
        <w:rPr>
          <w:rFonts w:ascii="Calibri" w:hAnsi="Calibri" w:cs="Calibri"/>
          <w:bCs/>
          <w:sz w:val="22"/>
          <w:szCs w:val="22"/>
          <w:lang w:val="en-US"/>
        </w:rPr>
      </w:pPr>
      <w:r>
        <w:rPr>
          <w:rFonts w:ascii="Calibri" w:hAnsi="Calibri" w:cs="Calibri"/>
          <w:bCs/>
          <w:sz w:val="22"/>
          <w:szCs w:val="22"/>
          <w:lang w:val="en-US"/>
        </w:rPr>
        <w:t>Use break points to pause execution, check variable values step by step, use logs to track errors. Debuggers helps to find logical issues.</w:t>
      </w:r>
    </w:p>
    <w:p w14:paraId="543C8AB3" w14:textId="31A1D46A" w:rsidR="00346471" w:rsidRDefault="00346471" w:rsidP="00346471">
      <w:pPr>
        <w:jc w:val="both"/>
        <w:rPr>
          <w:rFonts w:ascii="Calibri" w:hAnsi="Calibri" w:cs="Calibri"/>
          <w:bCs/>
          <w:sz w:val="22"/>
          <w:szCs w:val="22"/>
          <w:lang w:val="en-US"/>
        </w:rPr>
      </w:pPr>
    </w:p>
    <w:p w14:paraId="224D68D3" w14:textId="77777777" w:rsidR="00D91FAF" w:rsidRPr="000859DE" w:rsidRDefault="00D91FAF" w:rsidP="00D91FAF">
      <w:pPr>
        <w:jc w:val="both"/>
        <w:rPr>
          <w:rFonts w:ascii="Calibri" w:hAnsi="Calibri" w:cs="Calibri"/>
          <w:b/>
          <w:bCs/>
          <w:color w:val="000000" w:themeColor="text1"/>
          <w:sz w:val="22"/>
          <w:szCs w:val="22"/>
          <w:shd w:val="clear" w:color="auto" w:fill="FFFFFF"/>
        </w:rPr>
      </w:pPr>
      <w:r w:rsidRPr="000859DE">
        <w:rPr>
          <w:rFonts w:ascii="Calibri" w:hAnsi="Calibri" w:cs="Calibri"/>
          <w:b/>
          <w:bCs/>
          <w:color w:val="000000" w:themeColor="text1"/>
          <w:sz w:val="22"/>
          <w:szCs w:val="22"/>
          <w:shd w:val="clear" w:color="auto" w:fill="FFFFFF"/>
        </w:rPr>
        <w:t>@. JVM architecture</w:t>
      </w:r>
    </w:p>
    <w:p w14:paraId="0EBB22D3" w14:textId="317A0CEC" w:rsidR="00D91FAF" w:rsidRDefault="00D91FAF" w:rsidP="00D91FA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JVM components</w:t>
      </w:r>
      <w:r w:rsidR="00B44CE9">
        <w:rPr>
          <w:rFonts w:ascii="Calibri" w:hAnsi="Calibri" w:cs="Calibri"/>
          <w:bCs/>
          <w:color w:val="000000" w:themeColor="text1"/>
          <w:sz w:val="22"/>
          <w:szCs w:val="22"/>
          <w:shd w:val="clear" w:color="auto" w:fill="FFFFFF"/>
        </w:rPr>
        <w:t xml:space="preserve"> like c</w:t>
      </w:r>
      <w:r>
        <w:rPr>
          <w:rFonts w:ascii="Calibri" w:hAnsi="Calibri" w:cs="Calibri"/>
          <w:bCs/>
          <w:color w:val="000000" w:themeColor="text1"/>
          <w:sz w:val="22"/>
          <w:szCs w:val="22"/>
          <w:shd w:val="clear" w:color="auto" w:fill="FFFFFF"/>
        </w:rPr>
        <w:t xml:space="preserve">lass loader, memory area (Heap, stack, etc), </w:t>
      </w:r>
      <w:r w:rsidR="000B276D">
        <w:rPr>
          <w:rFonts w:ascii="Calibri" w:hAnsi="Calibri" w:cs="Calibri"/>
          <w:bCs/>
          <w:color w:val="000000" w:themeColor="text1"/>
          <w:sz w:val="22"/>
          <w:szCs w:val="22"/>
          <w:shd w:val="clear" w:color="auto" w:fill="FFFFFF"/>
        </w:rPr>
        <w:t>e</w:t>
      </w:r>
      <w:r>
        <w:rPr>
          <w:rFonts w:ascii="Calibri" w:hAnsi="Calibri" w:cs="Calibri"/>
          <w:bCs/>
          <w:color w:val="000000" w:themeColor="text1"/>
          <w:sz w:val="22"/>
          <w:szCs w:val="22"/>
          <w:shd w:val="clear" w:color="auto" w:fill="FFFFFF"/>
        </w:rPr>
        <w:t xml:space="preserve">xecution engine, </w:t>
      </w:r>
      <w:r w:rsidR="00D81003">
        <w:rPr>
          <w:rFonts w:ascii="Calibri" w:hAnsi="Calibri" w:cs="Calibri"/>
          <w:bCs/>
          <w:color w:val="000000" w:themeColor="text1"/>
          <w:sz w:val="22"/>
          <w:szCs w:val="22"/>
          <w:shd w:val="clear" w:color="auto" w:fill="FFFFFF"/>
        </w:rPr>
        <w:t>g</w:t>
      </w:r>
      <w:r>
        <w:rPr>
          <w:rFonts w:ascii="Calibri" w:hAnsi="Calibri" w:cs="Calibri"/>
          <w:bCs/>
          <w:color w:val="000000" w:themeColor="text1"/>
          <w:sz w:val="22"/>
          <w:szCs w:val="22"/>
          <w:shd w:val="clear" w:color="auto" w:fill="FFFFFF"/>
        </w:rPr>
        <w:t xml:space="preserve">arbage collector </w:t>
      </w:r>
      <w:r w:rsidR="003B4FFC">
        <w:rPr>
          <w:rFonts w:ascii="Calibri" w:hAnsi="Calibri" w:cs="Calibri"/>
          <w:bCs/>
          <w:color w:val="000000" w:themeColor="text1"/>
          <w:sz w:val="22"/>
          <w:szCs w:val="22"/>
          <w:shd w:val="clear" w:color="auto" w:fill="FFFFFF"/>
        </w:rPr>
        <w:t>is</w:t>
      </w:r>
      <w:r>
        <w:rPr>
          <w:rFonts w:ascii="Calibri" w:hAnsi="Calibri" w:cs="Calibri"/>
          <w:bCs/>
          <w:color w:val="000000" w:themeColor="text1"/>
          <w:sz w:val="22"/>
          <w:szCs w:val="22"/>
          <w:shd w:val="clear" w:color="auto" w:fill="FFFFFF"/>
        </w:rPr>
        <w:t xml:space="preserve"> responsible for executing java bytecode </w:t>
      </w:r>
      <w:r w:rsidR="001141FA" w:rsidRPr="001141FA">
        <w:rPr>
          <w:rFonts w:ascii="Calibri" w:hAnsi="Calibri" w:cs="Calibri"/>
          <w:bCs/>
          <w:color w:val="000000" w:themeColor="text1"/>
          <w:sz w:val="22"/>
          <w:szCs w:val="22"/>
          <w:shd w:val="clear" w:color="auto" w:fill="FFFFFF"/>
        </w:rPr>
        <w:t>and making Java platform-independent (“Write Once, Run Anywhere”)</w:t>
      </w:r>
      <w:r>
        <w:rPr>
          <w:rFonts w:ascii="Calibri" w:hAnsi="Calibri" w:cs="Calibri"/>
          <w:bCs/>
          <w:color w:val="000000" w:themeColor="text1"/>
          <w:sz w:val="22"/>
          <w:szCs w:val="22"/>
          <w:shd w:val="clear" w:color="auto" w:fill="FFFFFF"/>
        </w:rPr>
        <w:t>.</w:t>
      </w:r>
    </w:p>
    <w:p w14:paraId="2610A54F" w14:textId="67A27E8B" w:rsidR="00785DDE" w:rsidRDefault="00785DDE" w:rsidP="00D91FAF">
      <w:pPr>
        <w:jc w:val="both"/>
        <w:rPr>
          <w:rFonts w:ascii="Calibri" w:hAnsi="Calibri" w:cs="Calibri"/>
          <w:bCs/>
          <w:color w:val="000000" w:themeColor="text1"/>
          <w:sz w:val="22"/>
          <w:szCs w:val="22"/>
          <w:shd w:val="clear" w:color="auto" w:fill="FFFFFF"/>
        </w:rPr>
      </w:pPr>
    </w:p>
    <w:p w14:paraId="73B01B63" w14:textId="77777777" w:rsidR="00783C7D" w:rsidRDefault="00785DDE" w:rsidP="00D91FAF">
      <w:pPr>
        <w:jc w:val="both"/>
        <w:rPr>
          <w:rFonts w:ascii="Calibri" w:hAnsi="Calibri" w:cs="Calibri"/>
          <w:bCs/>
          <w:color w:val="000000" w:themeColor="text1"/>
          <w:sz w:val="22"/>
          <w:szCs w:val="22"/>
          <w:shd w:val="clear" w:color="auto" w:fill="FFFFFF"/>
        </w:rPr>
      </w:pPr>
      <w:r w:rsidRPr="00005FD3">
        <w:rPr>
          <w:rFonts w:ascii="Calibri" w:hAnsi="Calibri" w:cs="Calibri"/>
          <w:b/>
          <w:bCs/>
          <w:color w:val="000000" w:themeColor="text1"/>
          <w:sz w:val="22"/>
          <w:szCs w:val="22"/>
          <w:shd w:val="clear" w:color="auto" w:fill="FFFFFF"/>
        </w:rPr>
        <w:t>@. Wt value is a variable of the String type automatically initialized</w:t>
      </w:r>
      <w:r>
        <w:rPr>
          <w:rFonts w:ascii="Calibri" w:hAnsi="Calibri" w:cs="Calibri"/>
          <w:bCs/>
          <w:color w:val="000000" w:themeColor="text1"/>
          <w:sz w:val="22"/>
          <w:szCs w:val="22"/>
          <w:shd w:val="clear" w:color="auto" w:fill="FFFFFF"/>
        </w:rPr>
        <w:t xml:space="preserve"> </w:t>
      </w:r>
    </w:p>
    <w:p w14:paraId="23B38F69" w14:textId="77777777" w:rsidR="00783C7D" w:rsidRPr="00783C7D" w:rsidRDefault="00783C7D" w:rsidP="00D91FAF">
      <w:pPr>
        <w:jc w:val="both"/>
        <w:rPr>
          <w:rFonts w:ascii="Calibri" w:hAnsi="Calibri" w:cs="Calibri"/>
          <w:bCs/>
          <w:color w:val="000000" w:themeColor="text1"/>
          <w:sz w:val="22"/>
          <w:szCs w:val="22"/>
          <w:shd w:val="clear" w:color="auto" w:fill="FFFFFF"/>
        </w:rPr>
      </w:pPr>
      <w:r w:rsidRPr="00783C7D">
        <w:rPr>
          <w:rFonts w:ascii="Calibri" w:hAnsi="Calibri" w:cs="Calibri"/>
          <w:bCs/>
          <w:color w:val="000000" w:themeColor="text1"/>
          <w:sz w:val="22"/>
          <w:szCs w:val="22"/>
          <w:shd w:val="clear" w:color="auto" w:fill="FFFFFF"/>
        </w:rPr>
        <w:t xml:space="preserve">In Java, instance variables of the String type are automatically initialized to </w:t>
      </w:r>
      <w:r w:rsidRPr="00B14F72">
        <w:rPr>
          <w:rFonts w:ascii="Calibri" w:hAnsi="Calibri" w:cs="Calibri"/>
          <w:b/>
          <w:bCs/>
          <w:color w:val="808080" w:themeColor="background1" w:themeShade="80"/>
          <w:sz w:val="22"/>
          <w:szCs w:val="22"/>
          <w:shd w:val="clear" w:color="auto" w:fill="FFFFFF"/>
        </w:rPr>
        <w:t>null</w:t>
      </w:r>
      <w:r w:rsidRPr="00783C7D">
        <w:rPr>
          <w:rFonts w:ascii="Calibri" w:hAnsi="Calibri" w:cs="Calibri"/>
          <w:bCs/>
          <w:color w:val="000000" w:themeColor="text1"/>
          <w:sz w:val="22"/>
          <w:szCs w:val="22"/>
          <w:shd w:val="clear" w:color="auto" w:fill="FFFFFF"/>
        </w:rPr>
        <w:t xml:space="preserve"> if you don’t explicitly assign a value. </w:t>
      </w:r>
    </w:p>
    <w:p w14:paraId="78C5FC4F" w14:textId="7F31DA2D" w:rsidR="00783C7D" w:rsidRDefault="00783C7D" w:rsidP="0032122C">
      <w:pPr>
        <w:tabs>
          <w:tab w:val="left" w:pos="1638"/>
        </w:tabs>
        <w:jc w:val="both"/>
        <w:rPr>
          <w:rFonts w:ascii="Calibri" w:hAnsi="Calibri" w:cs="Calibri"/>
          <w:bCs/>
          <w:color w:val="000000" w:themeColor="text1"/>
          <w:sz w:val="22"/>
          <w:szCs w:val="22"/>
          <w:shd w:val="clear" w:color="auto" w:fill="FFFFFF"/>
        </w:rPr>
      </w:pPr>
    </w:p>
    <w:p w14:paraId="7C2CC647" w14:textId="0F5CD7AE" w:rsidR="00B44A8A" w:rsidRDefault="00EE15D6" w:rsidP="00B44A8A">
      <w:pPr>
        <w:jc w:val="both"/>
        <w:rPr>
          <w:rFonts w:ascii="Calibri" w:hAnsi="Calibri" w:cs="Calibri"/>
          <w:bCs/>
          <w:color w:val="000000" w:themeColor="text1"/>
          <w:sz w:val="22"/>
          <w:szCs w:val="22"/>
          <w:shd w:val="clear" w:color="auto" w:fill="FFFFFF"/>
        </w:rPr>
      </w:pPr>
      <w:r w:rsidRPr="00005FD3">
        <w:rPr>
          <w:rFonts w:ascii="Calibri" w:hAnsi="Calibri" w:cs="Calibri"/>
          <w:b/>
          <w:bCs/>
          <w:color w:val="000000" w:themeColor="text1"/>
          <w:sz w:val="22"/>
          <w:szCs w:val="22"/>
          <w:shd w:val="clear" w:color="auto" w:fill="FFFFFF"/>
        </w:rPr>
        <w:t xml:space="preserve">@. </w:t>
      </w:r>
      <w:r w:rsidRPr="00EE15D6">
        <w:rPr>
          <w:rFonts w:ascii="Calibri" w:hAnsi="Calibri" w:cs="Calibri"/>
          <w:b/>
          <w:bCs/>
          <w:color w:val="000000" w:themeColor="text1"/>
          <w:sz w:val="22"/>
          <w:szCs w:val="22"/>
          <w:shd w:val="clear" w:color="auto" w:fill="FFFFFF"/>
        </w:rPr>
        <w:t>Default Values in Java</w:t>
      </w:r>
      <w:r>
        <w:rPr>
          <w:rFonts w:ascii="Calibri" w:hAnsi="Calibri" w:cs="Calibri"/>
          <w:b/>
          <w:bCs/>
          <w:color w:val="000000" w:themeColor="text1"/>
          <w:sz w:val="22"/>
          <w:szCs w:val="22"/>
          <w:shd w:val="clear" w:color="auto" w:fill="FFFFFF"/>
        </w:rPr>
        <w:t xml:space="preserve"> </w:t>
      </w:r>
      <w:r w:rsidR="00EB1D45" w:rsidRPr="002A6F85">
        <w:rPr>
          <w:rFonts w:ascii="Calibri" w:hAnsi="Calibri" w:cs="Calibri"/>
          <w:bCs/>
          <w:color w:val="808080" w:themeColor="background1" w:themeShade="80"/>
          <w:sz w:val="12"/>
          <w:szCs w:val="12"/>
          <w:shd w:val="clear" w:color="auto" w:fill="FFFFFF"/>
        </w:rPr>
        <w:t xml:space="preserve">Ref: </w:t>
      </w:r>
      <w:r w:rsidR="002A6F85" w:rsidRPr="002A6F85">
        <w:rPr>
          <w:rFonts w:ascii="Calibri" w:hAnsi="Calibri" w:cs="Calibri"/>
          <w:bCs/>
          <w:color w:val="808080" w:themeColor="background1" w:themeShade="80"/>
          <w:sz w:val="12"/>
          <w:szCs w:val="12"/>
          <w:shd w:val="clear" w:color="auto" w:fill="FFFFFF"/>
        </w:rPr>
        <w:t>Java_Examples\InstanceVars_nd_String_AutomaticallyInitializedToNull</w:t>
      </w:r>
    </w:p>
    <w:p w14:paraId="27FFAA06" w14:textId="77777777" w:rsidR="00EE15D6" w:rsidRPr="00EE15D6" w:rsidRDefault="00EE15D6" w:rsidP="00EE15D6">
      <w:pPr>
        <w:jc w:val="both"/>
        <w:rPr>
          <w:rFonts w:ascii="Calibri" w:hAnsi="Calibri" w:cs="Calibri"/>
          <w:bCs/>
          <w:color w:val="000000" w:themeColor="text1"/>
          <w:sz w:val="22"/>
          <w:szCs w:val="22"/>
          <w:shd w:val="clear" w:color="auto" w:fill="FFFFFF"/>
        </w:rPr>
      </w:pPr>
      <w:r w:rsidRPr="00EE15D6">
        <w:rPr>
          <w:rFonts w:ascii="Calibri" w:hAnsi="Calibri" w:cs="Calibri"/>
          <w:bCs/>
          <w:color w:val="000000" w:themeColor="text1"/>
          <w:sz w:val="22"/>
          <w:szCs w:val="22"/>
          <w:shd w:val="clear" w:color="auto" w:fill="FFFFFF"/>
        </w:rPr>
        <w:t xml:space="preserve">In Java, variables are initialized differently depending on where they are declared: </w:t>
      </w:r>
    </w:p>
    <w:p w14:paraId="162A7762" w14:textId="77777777" w:rsidR="00EE15D6" w:rsidRPr="00EE15D6" w:rsidRDefault="00EE15D6" w:rsidP="00EE15D6">
      <w:pPr>
        <w:jc w:val="both"/>
        <w:rPr>
          <w:rFonts w:ascii="Calibri" w:hAnsi="Calibri" w:cs="Calibri"/>
          <w:bCs/>
          <w:color w:val="000000" w:themeColor="text1"/>
          <w:sz w:val="22"/>
          <w:szCs w:val="22"/>
          <w:shd w:val="clear" w:color="auto" w:fill="FFFFFF"/>
        </w:rPr>
      </w:pPr>
      <w:r w:rsidRPr="002E4E39">
        <w:rPr>
          <w:rFonts w:ascii="Calibri" w:hAnsi="Calibri" w:cs="Calibri"/>
          <w:b/>
          <w:bCs/>
          <w:color w:val="808080" w:themeColor="background1" w:themeShade="80"/>
          <w:sz w:val="22"/>
          <w:szCs w:val="22"/>
          <w:shd w:val="clear" w:color="auto" w:fill="FFFFFF"/>
        </w:rPr>
        <w:t>1. Instance Variables (Object-level variables):</w:t>
      </w:r>
      <w:r w:rsidRPr="00EE15D6">
        <w:rPr>
          <w:rFonts w:ascii="Calibri" w:hAnsi="Calibri" w:cs="Calibri"/>
          <w:bCs/>
          <w:color w:val="000000" w:themeColor="text1"/>
          <w:sz w:val="22"/>
          <w:szCs w:val="22"/>
          <w:shd w:val="clear" w:color="auto" w:fill="FFFFFF"/>
        </w:rPr>
        <w:t xml:space="preserve"> Automatically initialized by Java if not explicitly assigned.</w:t>
      </w:r>
    </w:p>
    <w:p w14:paraId="76329DD9" w14:textId="77777777" w:rsidR="00EE15D6" w:rsidRPr="00EE15D6" w:rsidRDefault="00EE15D6" w:rsidP="00EE15D6">
      <w:pPr>
        <w:jc w:val="both"/>
        <w:rPr>
          <w:rFonts w:ascii="Calibri" w:hAnsi="Calibri" w:cs="Calibri"/>
          <w:bCs/>
          <w:color w:val="000000" w:themeColor="text1"/>
          <w:sz w:val="22"/>
          <w:szCs w:val="22"/>
          <w:shd w:val="clear" w:color="auto" w:fill="FFFFFF"/>
        </w:rPr>
      </w:pPr>
      <w:r w:rsidRPr="00EE15D6">
        <w:rPr>
          <w:rFonts w:ascii="Calibri" w:hAnsi="Calibri" w:cs="Calibri"/>
          <w:bCs/>
          <w:color w:val="000000" w:themeColor="text1"/>
          <w:sz w:val="22"/>
          <w:szCs w:val="22"/>
          <w:shd w:val="clear" w:color="auto" w:fill="FFFFFF"/>
        </w:rPr>
        <w:t>Default value for: Objects (including String) → null, int → 0, boolean → false</w:t>
      </w:r>
    </w:p>
    <w:p w14:paraId="0E1DF84A" w14:textId="38396053" w:rsidR="00296735" w:rsidRDefault="00EE15D6" w:rsidP="00EE15D6">
      <w:pPr>
        <w:jc w:val="both"/>
        <w:rPr>
          <w:rFonts w:ascii="Calibri" w:hAnsi="Calibri" w:cs="Calibri"/>
          <w:bCs/>
          <w:color w:val="000000" w:themeColor="text1"/>
          <w:sz w:val="22"/>
          <w:szCs w:val="22"/>
          <w:shd w:val="clear" w:color="auto" w:fill="FFFFFF"/>
        </w:rPr>
      </w:pPr>
      <w:r w:rsidRPr="002E4E39">
        <w:rPr>
          <w:rFonts w:ascii="Calibri" w:hAnsi="Calibri" w:cs="Calibri"/>
          <w:b/>
          <w:bCs/>
          <w:color w:val="808080" w:themeColor="background1" w:themeShade="80"/>
          <w:sz w:val="22"/>
          <w:szCs w:val="22"/>
          <w:shd w:val="clear" w:color="auto" w:fill="FFFFFF"/>
        </w:rPr>
        <w:t>2. Local Variables:</w:t>
      </w:r>
      <w:r w:rsidRPr="00EE15D6">
        <w:rPr>
          <w:rFonts w:ascii="Calibri" w:hAnsi="Calibri" w:cs="Calibri"/>
          <w:bCs/>
          <w:color w:val="000000" w:themeColor="text1"/>
          <w:sz w:val="22"/>
          <w:szCs w:val="22"/>
          <w:shd w:val="clear" w:color="auto" w:fill="FFFFFF"/>
        </w:rPr>
        <w:t xml:space="preserve"> Declared inside methods, constructors, or blocks. Not initialized by default. Must be explicitly initialized before use.</w:t>
      </w:r>
      <w:r w:rsidR="00D05255">
        <w:rPr>
          <w:rFonts w:ascii="Calibri" w:hAnsi="Calibri" w:cs="Calibri"/>
          <w:bCs/>
          <w:color w:val="000000" w:themeColor="text1"/>
          <w:sz w:val="22"/>
          <w:szCs w:val="22"/>
          <w:shd w:val="clear" w:color="auto" w:fill="FFFFFF"/>
        </w:rPr>
        <w:t xml:space="preserve"> </w:t>
      </w:r>
      <w:r w:rsidRPr="00EE15D6">
        <w:rPr>
          <w:rFonts w:ascii="Calibri" w:hAnsi="Calibri" w:cs="Calibri"/>
          <w:bCs/>
          <w:color w:val="000000" w:themeColor="text1"/>
          <w:sz w:val="22"/>
          <w:szCs w:val="22"/>
          <w:shd w:val="clear" w:color="auto" w:fill="FFFFFF"/>
        </w:rPr>
        <w:t>Otherwise, compilation error occurs.</w:t>
      </w:r>
    </w:p>
    <w:p w14:paraId="0C3130E3" w14:textId="77777777" w:rsidR="00505E9F" w:rsidRPr="00783C7D" w:rsidRDefault="00505E9F" w:rsidP="00EE15D6">
      <w:pPr>
        <w:jc w:val="both"/>
        <w:rPr>
          <w:rFonts w:ascii="Calibri" w:hAnsi="Calibri" w:cs="Calibri"/>
          <w:bCs/>
          <w:color w:val="000000" w:themeColor="text1"/>
          <w:sz w:val="22"/>
          <w:szCs w:val="22"/>
          <w:shd w:val="clear" w:color="auto" w:fill="FFFFFF"/>
        </w:rPr>
      </w:pPr>
    </w:p>
    <w:p w14:paraId="6D56125F" w14:textId="77777777" w:rsidR="00FB4BFD" w:rsidRDefault="000D3541" w:rsidP="00D91FAF">
      <w:pPr>
        <w:jc w:val="both"/>
        <w:rPr>
          <w:rFonts w:ascii="Calibri" w:hAnsi="Calibri" w:cs="Calibri"/>
          <w:bCs/>
          <w:color w:val="000000" w:themeColor="text1"/>
          <w:sz w:val="22"/>
          <w:szCs w:val="22"/>
          <w:shd w:val="clear" w:color="auto" w:fill="FFFFFF"/>
        </w:rPr>
      </w:pPr>
      <w:r w:rsidRPr="000D3541">
        <w:rPr>
          <w:rFonts w:ascii="Calibri" w:hAnsi="Calibri" w:cs="Calibri"/>
          <w:b/>
          <w:bCs/>
          <w:color w:val="000000" w:themeColor="text1"/>
          <w:sz w:val="22"/>
          <w:szCs w:val="22"/>
          <w:shd w:val="clear" w:color="auto" w:fill="FFFFFF"/>
        </w:rPr>
        <w:t>@. Is null a keyword</w:t>
      </w:r>
      <w:r>
        <w:rPr>
          <w:rFonts w:ascii="Calibri" w:hAnsi="Calibri" w:cs="Calibri"/>
          <w:bCs/>
          <w:color w:val="000000" w:themeColor="text1"/>
          <w:sz w:val="22"/>
          <w:szCs w:val="22"/>
          <w:shd w:val="clear" w:color="auto" w:fill="FFFFFF"/>
        </w:rPr>
        <w:t xml:space="preserve"> </w:t>
      </w:r>
    </w:p>
    <w:p w14:paraId="32387C37" w14:textId="77777777" w:rsidR="00AF5009" w:rsidRPr="00AF5009" w:rsidRDefault="00AF5009" w:rsidP="00AF5009">
      <w:pPr>
        <w:jc w:val="both"/>
        <w:rPr>
          <w:rFonts w:ascii="Calibri" w:hAnsi="Calibri" w:cs="Calibri"/>
          <w:bCs/>
          <w:color w:val="000000" w:themeColor="text1"/>
          <w:sz w:val="22"/>
          <w:szCs w:val="22"/>
          <w:shd w:val="clear" w:color="auto" w:fill="FFFFFF"/>
        </w:rPr>
      </w:pPr>
      <w:r w:rsidRPr="00AF5009">
        <w:rPr>
          <w:rFonts w:ascii="Calibri" w:hAnsi="Calibri" w:cs="Calibri"/>
          <w:bCs/>
          <w:color w:val="000000" w:themeColor="text1"/>
          <w:sz w:val="22"/>
          <w:szCs w:val="22"/>
          <w:shd w:val="clear" w:color="auto" w:fill="FFFFFF"/>
        </w:rPr>
        <w:t xml:space="preserve">No, null is not a keyword in Java. It is a literal that represents the absence of a value for reference types. </w:t>
      </w:r>
    </w:p>
    <w:p w14:paraId="3C0226D1" w14:textId="6344308A" w:rsidR="00AF5009" w:rsidRPr="00035057" w:rsidRDefault="00AF5009" w:rsidP="00035057">
      <w:pPr>
        <w:pStyle w:val="ListParagraph"/>
        <w:numPr>
          <w:ilvl w:val="0"/>
          <w:numId w:val="320"/>
        </w:numPr>
        <w:jc w:val="both"/>
        <w:rPr>
          <w:rFonts w:ascii="Calibri" w:hAnsi="Calibri" w:cs="Calibri"/>
          <w:bCs/>
          <w:color w:val="000000" w:themeColor="text1"/>
          <w:sz w:val="22"/>
          <w:szCs w:val="22"/>
          <w:shd w:val="clear" w:color="auto" w:fill="FFFFFF"/>
        </w:rPr>
      </w:pPr>
      <w:r w:rsidRPr="00035057">
        <w:rPr>
          <w:rFonts w:ascii="Calibri" w:hAnsi="Calibri" w:cs="Calibri"/>
          <w:bCs/>
          <w:color w:val="000000" w:themeColor="text1"/>
          <w:sz w:val="22"/>
          <w:szCs w:val="22"/>
          <w:shd w:val="clear" w:color="auto" w:fill="FFFFFF"/>
        </w:rPr>
        <w:t>null can be assigned to any reference type (</w:t>
      </w:r>
      <w:r w:rsidRPr="00035057">
        <w:rPr>
          <w:rFonts w:ascii="Calibri" w:hAnsi="Calibri" w:cs="Calibri"/>
          <w:b/>
          <w:bCs/>
          <w:color w:val="808080" w:themeColor="background1" w:themeShade="80"/>
          <w:sz w:val="22"/>
          <w:szCs w:val="22"/>
          <w:shd w:val="clear" w:color="auto" w:fill="FFFFFF"/>
        </w:rPr>
        <w:t>Ex:</w:t>
      </w:r>
      <w:r w:rsidRPr="00035057">
        <w:rPr>
          <w:rFonts w:ascii="Calibri" w:hAnsi="Calibri" w:cs="Calibri"/>
          <w:bCs/>
          <w:color w:val="000000" w:themeColor="text1"/>
          <w:sz w:val="22"/>
          <w:szCs w:val="22"/>
          <w:shd w:val="clear" w:color="auto" w:fill="FFFFFF"/>
        </w:rPr>
        <w:t xml:space="preserve"> String, Array, objects).</w:t>
      </w:r>
    </w:p>
    <w:p w14:paraId="3997FBCA" w14:textId="77777777" w:rsidR="00AF5009" w:rsidRPr="00035057" w:rsidRDefault="00AF5009" w:rsidP="00035057">
      <w:pPr>
        <w:pStyle w:val="ListParagraph"/>
        <w:numPr>
          <w:ilvl w:val="0"/>
          <w:numId w:val="320"/>
        </w:numPr>
        <w:jc w:val="both"/>
        <w:rPr>
          <w:rFonts w:ascii="Calibri" w:hAnsi="Calibri" w:cs="Calibri"/>
          <w:bCs/>
          <w:color w:val="000000" w:themeColor="text1"/>
          <w:sz w:val="22"/>
          <w:szCs w:val="22"/>
          <w:shd w:val="clear" w:color="auto" w:fill="FFFFFF"/>
        </w:rPr>
      </w:pPr>
      <w:r w:rsidRPr="00035057">
        <w:rPr>
          <w:rFonts w:ascii="Calibri" w:hAnsi="Calibri" w:cs="Calibri"/>
          <w:bCs/>
          <w:color w:val="000000" w:themeColor="text1"/>
          <w:sz w:val="22"/>
          <w:szCs w:val="22"/>
          <w:shd w:val="clear" w:color="auto" w:fill="FFFFFF"/>
        </w:rPr>
        <w:t>It cannot be assigned to primitive types like int, boolean, etc.</w:t>
      </w:r>
    </w:p>
    <w:p w14:paraId="16A34263" w14:textId="77777777" w:rsidR="00AF5009" w:rsidRPr="00035057" w:rsidRDefault="00AF5009" w:rsidP="00035057">
      <w:pPr>
        <w:pStyle w:val="ListParagraph"/>
        <w:numPr>
          <w:ilvl w:val="0"/>
          <w:numId w:val="320"/>
        </w:numPr>
        <w:jc w:val="both"/>
        <w:rPr>
          <w:rFonts w:ascii="Calibri" w:hAnsi="Calibri" w:cs="Calibri"/>
          <w:bCs/>
          <w:color w:val="000000" w:themeColor="text1"/>
          <w:sz w:val="22"/>
          <w:szCs w:val="22"/>
          <w:shd w:val="clear" w:color="auto" w:fill="FFFFFF"/>
        </w:rPr>
      </w:pPr>
      <w:r w:rsidRPr="00035057">
        <w:rPr>
          <w:rFonts w:ascii="Calibri" w:hAnsi="Calibri" w:cs="Calibri"/>
          <w:bCs/>
          <w:color w:val="000000" w:themeColor="text1"/>
          <w:sz w:val="22"/>
          <w:szCs w:val="22"/>
          <w:shd w:val="clear" w:color="auto" w:fill="FFFFFF"/>
        </w:rPr>
        <w:t>It is often used to indicate that a reference variable is not pointing to any object.</w:t>
      </w:r>
    </w:p>
    <w:p w14:paraId="63A8BDBA" w14:textId="16DEB1E8" w:rsidR="00785DDE" w:rsidRPr="00035057" w:rsidRDefault="00AF5009" w:rsidP="00035057">
      <w:pPr>
        <w:pStyle w:val="ListParagraph"/>
        <w:numPr>
          <w:ilvl w:val="0"/>
          <w:numId w:val="320"/>
        </w:numPr>
        <w:jc w:val="both"/>
        <w:rPr>
          <w:rFonts w:ascii="Calibri" w:hAnsi="Calibri" w:cs="Calibri"/>
          <w:bCs/>
          <w:color w:val="000000" w:themeColor="text1"/>
          <w:sz w:val="22"/>
          <w:szCs w:val="22"/>
          <w:shd w:val="clear" w:color="auto" w:fill="FFFFFF"/>
        </w:rPr>
      </w:pPr>
      <w:r w:rsidRPr="00035057">
        <w:rPr>
          <w:rFonts w:ascii="Calibri" w:hAnsi="Calibri" w:cs="Calibri"/>
          <w:bCs/>
          <w:color w:val="000000" w:themeColor="text1"/>
          <w:sz w:val="22"/>
          <w:szCs w:val="22"/>
          <w:shd w:val="clear" w:color="auto" w:fill="FFFFFF"/>
        </w:rPr>
        <w:t>Internally, null is treated as a default value for uninitialized reference variables.</w:t>
      </w:r>
    </w:p>
    <w:p w14:paraId="785BCAAC" w14:textId="77777777" w:rsidR="00AF5009" w:rsidRDefault="00AF5009" w:rsidP="00AF5009">
      <w:pPr>
        <w:jc w:val="both"/>
        <w:rPr>
          <w:rFonts w:ascii="Calibri" w:hAnsi="Calibri" w:cs="Calibri"/>
          <w:bCs/>
          <w:color w:val="000000" w:themeColor="text1"/>
          <w:sz w:val="22"/>
          <w:szCs w:val="22"/>
          <w:shd w:val="clear" w:color="auto" w:fill="FFFFFF"/>
        </w:rPr>
      </w:pPr>
    </w:p>
    <w:p w14:paraId="0F30C035" w14:textId="6994B910" w:rsidR="007E26FA" w:rsidRPr="0061241A" w:rsidRDefault="007E26FA" w:rsidP="00D91FAF">
      <w:pPr>
        <w:jc w:val="both"/>
        <w:rPr>
          <w:rFonts w:ascii="Calibri" w:hAnsi="Calibri" w:cs="Calibri"/>
          <w:b/>
          <w:bCs/>
          <w:color w:val="000000" w:themeColor="text1"/>
          <w:sz w:val="22"/>
          <w:szCs w:val="22"/>
          <w:shd w:val="clear" w:color="auto" w:fill="FFFFFF"/>
        </w:rPr>
      </w:pPr>
      <w:r w:rsidRPr="0061241A">
        <w:rPr>
          <w:rFonts w:ascii="Calibri" w:hAnsi="Calibri" w:cs="Calibri"/>
          <w:b/>
          <w:bCs/>
          <w:color w:val="000000" w:themeColor="text1"/>
          <w:sz w:val="22"/>
          <w:szCs w:val="22"/>
          <w:shd w:val="clear" w:color="auto" w:fill="FFFFFF"/>
        </w:rPr>
        <w:t xml:space="preserve">@. </w:t>
      </w:r>
      <w:r w:rsidR="00027764" w:rsidRPr="0061241A">
        <w:rPr>
          <w:rFonts w:ascii="Calibri" w:hAnsi="Calibri" w:cs="Calibri"/>
          <w:b/>
          <w:bCs/>
          <w:color w:val="000000" w:themeColor="text1"/>
          <w:sz w:val="22"/>
          <w:szCs w:val="22"/>
          <w:shd w:val="clear" w:color="auto" w:fill="FFFFFF"/>
        </w:rPr>
        <w:t xml:space="preserve">Wt </w:t>
      </w:r>
      <w:r w:rsidR="00F6491C" w:rsidRPr="0061241A">
        <w:rPr>
          <w:rFonts w:ascii="Calibri" w:hAnsi="Calibri" w:cs="Calibri"/>
          <w:b/>
          <w:bCs/>
          <w:color w:val="000000" w:themeColor="text1"/>
          <w:sz w:val="22"/>
          <w:szCs w:val="22"/>
          <w:shd w:val="clear" w:color="auto" w:fill="FFFFFF"/>
        </w:rPr>
        <w:t>m</w:t>
      </w:r>
      <w:r w:rsidRPr="0061241A">
        <w:rPr>
          <w:rFonts w:ascii="Calibri" w:hAnsi="Calibri" w:cs="Calibri"/>
          <w:b/>
          <w:bCs/>
          <w:color w:val="000000" w:themeColor="text1"/>
          <w:sz w:val="22"/>
          <w:szCs w:val="22"/>
          <w:shd w:val="clear" w:color="auto" w:fill="FFFFFF"/>
        </w:rPr>
        <w:t xml:space="preserve">odifiers may be used with an </w:t>
      </w:r>
      <w:r w:rsidR="00DD67FC" w:rsidRPr="0061241A">
        <w:rPr>
          <w:rFonts w:ascii="Calibri" w:hAnsi="Calibri" w:cs="Calibri"/>
          <w:b/>
          <w:bCs/>
          <w:color w:val="000000" w:themeColor="text1"/>
          <w:sz w:val="22"/>
          <w:szCs w:val="22"/>
          <w:shd w:val="clear" w:color="auto" w:fill="FFFFFF"/>
        </w:rPr>
        <w:t>I</w:t>
      </w:r>
      <w:r w:rsidRPr="0061241A">
        <w:rPr>
          <w:rFonts w:ascii="Calibri" w:hAnsi="Calibri" w:cs="Calibri"/>
          <w:b/>
          <w:bCs/>
          <w:color w:val="000000" w:themeColor="text1"/>
          <w:sz w:val="22"/>
          <w:szCs w:val="22"/>
          <w:shd w:val="clear" w:color="auto" w:fill="FFFFFF"/>
        </w:rPr>
        <w:t>nner class that is a member of an outer class</w:t>
      </w:r>
    </w:p>
    <w:p w14:paraId="10B23B99" w14:textId="77777777" w:rsidR="009C77EA" w:rsidRPr="009C77EA" w:rsidRDefault="009C77EA" w:rsidP="009C77EA">
      <w:pPr>
        <w:jc w:val="both"/>
        <w:rPr>
          <w:rFonts w:ascii="Calibri" w:hAnsi="Calibri" w:cs="Calibri"/>
          <w:bCs/>
          <w:color w:val="000000" w:themeColor="text1"/>
          <w:sz w:val="22"/>
          <w:szCs w:val="22"/>
          <w:shd w:val="clear" w:color="auto" w:fill="FFFFFF"/>
        </w:rPr>
      </w:pPr>
      <w:r w:rsidRPr="009C77EA">
        <w:rPr>
          <w:rFonts w:ascii="Calibri" w:hAnsi="Calibri" w:cs="Calibri"/>
          <w:bCs/>
          <w:color w:val="000000" w:themeColor="text1"/>
          <w:sz w:val="22"/>
          <w:szCs w:val="22"/>
          <w:shd w:val="clear" w:color="auto" w:fill="FFFFFF"/>
        </w:rPr>
        <w:t>A member inner class (non-static inner class defined inside an outer class) can use several access and non-access modifiers.</w:t>
      </w:r>
    </w:p>
    <w:p w14:paraId="20A5069E" w14:textId="4309562D" w:rsidR="009C77EA" w:rsidRPr="009C77EA" w:rsidRDefault="009C77EA" w:rsidP="009C77EA">
      <w:pPr>
        <w:jc w:val="both"/>
        <w:rPr>
          <w:rFonts w:ascii="Calibri" w:hAnsi="Calibri" w:cs="Calibri"/>
          <w:bCs/>
          <w:color w:val="000000" w:themeColor="text1"/>
          <w:sz w:val="22"/>
          <w:szCs w:val="22"/>
          <w:shd w:val="clear" w:color="auto" w:fill="FFFFFF"/>
        </w:rPr>
      </w:pPr>
      <w:r w:rsidRPr="009C77EA">
        <w:rPr>
          <w:rFonts w:ascii="Calibri" w:hAnsi="Calibri" w:cs="Calibri"/>
          <w:bCs/>
          <w:color w:val="000000" w:themeColor="text1"/>
          <w:sz w:val="22"/>
          <w:szCs w:val="22"/>
          <w:shd w:val="clear" w:color="auto" w:fill="FFFFFF"/>
        </w:rPr>
        <w:t xml:space="preserve">1. </w:t>
      </w:r>
      <w:r>
        <w:rPr>
          <w:rFonts w:ascii="Calibri" w:hAnsi="Calibri" w:cs="Calibri"/>
          <w:bCs/>
          <w:color w:val="000000" w:themeColor="text1"/>
          <w:sz w:val="22"/>
          <w:szCs w:val="22"/>
          <w:shd w:val="clear" w:color="auto" w:fill="FFFFFF"/>
        </w:rPr>
        <w:t xml:space="preserve">Under </w:t>
      </w:r>
      <w:r w:rsidRPr="009C77EA">
        <w:rPr>
          <w:rFonts w:ascii="Calibri" w:hAnsi="Calibri" w:cs="Calibri"/>
          <w:bCs/>
          <w:color w:val="000000" w:themeColor="text1"/>
          <w:sz w:val="22"/>
          <w:szCs w:val="22"/>
          <w:shd w:val="clear" w:color="auto" w:fill="FFFFFF"/>
        </w:rPr>
        <w:t>Access Modifiers: public, protected, private, (default / package-private)</w:t>
      </w:r>
      <w:r w:rsidR="002D4DC8">
        <w:rPr>
          <w:rFonts w:ascii="Calibri" w:hAnsi="Calibri" w:cs="Calibri"/>
          <w:bCs/>
          <w:color w:val="000000" w:themeColor="text1"/>
          <w:sz w:val="22"/>
          <w:szCs w:val="22"/>
          <w:shd w:val="clear" w:color="auto" w:fill="FFFFFF"/>
        </w:rPr>
        <w:t>.</w:t>
      </w:r>
    </w:p>
    <w:p w14:paraId="5F227416" w14:textId="7889B130" w:rsidR="007E26FA" w:rsidRDefault="009C77EA" w:rsidP="009C77EA">
      <w:pPr>
        <w:jc w:val="both"/>
        <w:rPr>
          <w:rFonts w:ascii="Calibri" w:hAnsi="Calibri" w:cs="Calibri"/>
          <w:bCs/>
          <w:color w:val="000000" w:themeColor="text1"/>
          <w:sz w:val="22"/>
          <w:szCs w:val="22"/>
          <w:shd w:val="clear" w:color="auto" w:fill="FFFFFF"/>
        </w:rPr>
      </w:pPr>
      <w:r w:rsidRPr="009C77EA">
        <w:rPr>
          <w:rFonts w:ascii="Calibri" w:hAnsi="Calibri" w:cs="Calibri"/>
          <w:bCs/>
          <w:color w:val="000000" w:themeColor="text1"/>
          <w:sz w:val="22"/>
          <w:szCs w:val="22"/>
          <w:shd w:val="clear" w:color="auto" w:fill="FFFFFF"/>
        </w:rPr>
        <w:t xml:space="preserve">2. </w:t>
      </w:r>
      <w:r>
        <w:rPr>
          <w:rFonts w:ascii="Calibri" w:hAnsi="Calibri" w:cs="Calibri"/>
          <w:bCs/>
          <w:color w:val="000000" w:themeColor="text1"/>
          <w:sz w:val="22"/>
          <w:szCs w:val="22"/>
          <w:shd w:val="clear" w:color="auto" w:fill="FFFFFF"/>
        </w:rPr>
        <w:t xml:space="preserve">Under </w:t>
      </w:r>
      <w:r w:rsidRPr="009C77EA">
        <w:rPr>
          <w:rFonts w:ascii="Calibri" w:hAnsi="Calibri" w:cs="Calibri"/>
          <w:bCs/>
          <w:color w:val="000000" w:themeColor="text1"/>
          <w:sz w:val="22"/>
          <w:szCs w:val="22"/>
          <w:shd w:val="clear" w:color="auto" w:fill="FFFFFF"/>
        </w:rPr>
        <w:t>Non-access Modifiers: abstract → Inner class can be abstract, final → Inner class cannot be subclassed</w:t>
      </w:r>
      <w:r w:rsidR="007E26FA">
        <w:rPr>
          <w:rFonts w:ascii="Calibri" w:hAnsi="Calibri" w:cs="Calibri"/>
          <w:bCs/>
          <w:color w:val="000000" w:themeColor="text1"/>
          <w:sz w:val="22"/>
          <w:szCs w:val="22"/>
          <w:shd w:val="clear" w:color="auto" w:fill="FFFFFF"/>
        </w:rPr>
        <w:t>.</w:t>
      </w:r>
    </w:p>
    <w:p w14:paraId="143BCDBE" w14:textId="77777777" w:rsidR="00B83E28" w:rsidRDefault="00B83E28" w:rsidP="002A7F6C">
      <w:pPr>
        <w:rPr>
          <w:rFonts w:ascii="Calibri" w:hAnsi="Calibri" w:cs="Calibri"/>
          <w:bCs/>
          <w:sz w:val="22"/>
          <w:szCs w:val="22"/>
          <w:lang w:val="en-US"/>
        </w:rPr>
      </w:pPr>
    </w:p>
    <w:p w14:paraId="18ACE965" w14:textId="79F3ACDF" w:rsidR="00C96384" w:rsidRDefault="00827CEF" w:rsidP="002A7F6C">
      <w:pPr>
        <w:rPr>
          <w:rFonts w:ascii="Calibri" w:hAnsi="Calibri" w:cs="Calibri"/>
          <w:bCs/>
          <w:sz w:val="22"/>
          <w:szCs w:val="22"/>
          <w:lang w:val="en-US"/>
        </w:rPr>
      </w:pPr>
      <w:r>
        <w:rPr>
          <w:rFonts w:ascii="Calibri" w:hAnsi="Calibri" w:cs="Calibri"/>
          <w:bCs/>
          <w:sz w:val="22"/>
          <w:szCs w:val="22"/>
          <w:lang w:val="en-US"/>
        </w:rPr>
        <w:t>e</w:t>
      </w:r>
      <w:r w:rsidR="00CE3233">
        <w:rPr>
          <w:rFonts w:ascii="Calibri" w:hAnsi="Calibri" w:cs="Calibri"/>
          <w:bCs/>
          <w:sz w:val="22"/>
          <w:szCs w:val="22"/>
          <w:lang w:val="en-US"/>
        </w:rPr>
        <w:t>nd</w:t>
      </w:r>
      <w:r>
        <w:rPr>
          <w:rFonts w:ascii="Calibri" w:hAnsi="Calibri" w:cs="Calibri"/>
          <w:bCs/>
          <w:sz w:val="22"/>
          <w:szCs w:val="22"/>
          <w:lang w:val="en-US"/>
        </w:rPr>
        <w:t>#</w:t>
      </w:r>
      <w:r w:rsidR="00A426F7">
        <w:rPr>
          <w:rFonts w:ascii="Calibri" w:hAnsi="Calibri" w:cs="Calibri"/>
          <w:bCs/>
          <w:sz w:val="22"/>
          <w:szCs w:val="22"/>
          <w:lang w:val="en-US"/>
        </w:rPr>
        <w:t>1</w:t>
      </w:r>
    </w:p>
    <w:p w14:paraId="5A9F5C48" w14:textId="77777777" w:rsidR="0046249A" w:rsidRDefault="0046249A" w:rsidP="002A7F6C">
      <w:pPr>
        <w:rPr>
          <w:rFonts w:ascii="Calibri" w:hAnsi="Calibri" w:cs="Calibri"/>
          <w:bCs/>
          <w:sz w:val="22"/>
          <w:szCs w:val="22"/>
          <w:lang w:val="en-US"/>
        </w:rPr>
      </w:pPr>
    </w:p>
    <w:p w14:paraId="5C6EC5EC" w14:textId="20A4500A" w:rsidR="00C96384" w:rsidRDefault="00681DDF" w:rsidP="002A7F6C">
      <w:pPr>
        <w:rPr>
          <w:rFonts w:ascii="Calibri" w:hAnsi="Calibri" w:cs="Calibri"/>
          <w:bCs/>
          <w:sz w:val="22"/>
          <w:szCs w:val="22"/>
          <w:lang w:val="en-US"/>
        </w:rPr>
      </w:pPr>
      <w:r>
        <w:rPr>
          <w:rFonts w:ascii="Calibri" w:hAnsi="Calibri" w:cs="Calibri"/>
          <w:bCs/>
          <w:sz w:val="22"/>
          <w:szCs w:val="22"/>
          <w:lang w:val="en-US"/>
        </w:rPr>
        <w:t xml:space="preserve"> </w:t>
      </w:r>
    </w:p>
    <w:p w14:paraId="52D71743" w14:textId="77777777" w:rsidR="0046249A" w:rsidRDefault="0046249A" w:rsidP="002A7F6C">
      <w:pPr>
        <w:rPr>
          <w:rFonts w:ascii="Calibri" w:hAnsi="Calibri" w:cs="Calibri"/>
          <w:bCs/>
          <w:sz w:val="22"/>
          <w:szCs w:val="22"/>
          <w:lang w:val="en-US"/>
        </w:rPr>
      </w:pPr>
    </w:p>
    <w:p w14:paraId="366C5D9F" w14:textId="77777777" w:rsidR="000C61BA" w:rsidRPr="000C61BA" w:rsidRDefault="000C61BA" w:rsidP="000C61BA">
      <w:pPr>
        <w:rPr>
          <w:rFonts w:ascii="Calibri" w:hAnsi="Calibri" w:cs="Calibri"/>
          <w:bCs/>
          <w:sz w:val="22"/>
          <w:szCs w:val="22"/>
          <w:lang w:val="en-US"/>
        </w:rPr>
      </w:pPr>
      <w:r w:rsidRPr="000C61BA">
        <w:rPr>
          <w:rFonts w:ascii="Calibri" w:hAnsi="Calibri" w:cs="Calibri"/>
          <w:bCs/>
          <w:sz w:val="22"/>
          <w:szCs w:val="22"/>
          <w:lang w:val="en-US"/>
        </w:rPr>
        <w:t>//Java int coding qns : #1 Reverse a String</w:t>
      </w:r>
    </w:p>
    <w:p w14:paraId="76506943" w14:textId="77777777" w:rsidR="000C61BA" w:rsidRPr="000C61BA" w:rsidRDefault="000C61BA" w:rsidP="000C61BA">
      <w:pPr>
        <w:rPr>
          <w:rFonts w:ascii="Calibri" w:hAnsi="Calibri" w:cs="Calibri"/>
          <w:bCs/>
          <w:sz w:val="22"/>
          <w:szCs w:val="22"/>
          <w:lang w:val="en-US"/>
        </w:rPr>
      </w:pPr>
      <w:r w:rsidRPr="000C61BA">
        <w:rPr>
          <w:rFonts w:ascii="Calibri" w:hAnsi="Calibri" w:cs="Calibri"/>
          <w:bCs/>
          <w:sz w:val="22"/>
          <w:szCs w:val="22"/>
          <w:lang w:val="en-US"/>
        </w:rPr>
        <w:t>//Java int coding qns : #2 Check for Palindrome</w:t>
      </w:r>
    </w:p>
    <w:p w14:paraId="05E31AA4" w14:textId="77777777" w:rsidR="000C61BA" w:rsidRPr="000C61BA" w:rsidRDefault="000C61BA" w:rsidP="000C61BA">
      <w:pPr>
        <w:rPr>
          <w:rFonts w:ascii="Calibri" w:hAnsi="Calibri" w:cs="Calibri"/>
          <w:bCs/>
          <w:sz w:val="22"/>
          <w:szCs w:val="22"/>
          <w:lang w:val="en-US"/>
        </w:rPr>
      </w:pPr>
      <w:r w:rsidRPr="000C61BA">
        <w:rPr>
          <w:rFonts w:ascii="Calibri" w:hAnsi="Calibri" w:cs="Calibri"/>
          <w:bCs/>
          <w:sz w:val="22"/>
          <w:szCs w:val="22"/>
          <w:lang w:val="en-US"/>
        </w:rPr>
        <w:t>//Java int coding qns : #3 Fobonacci series</w:t>
      </w:r>
    </w:p>
    <w:p w14:paraId="7481BD3F" w14:textId="77777777" w:rsidR="000C61BA" w:rsidRPr="000C61BA" w:rsidRDefault="000C61BA" w:rsidP="000C61BA">
      <w:pPr>
        <w:rPr>
          <w:rFonts w:ascii="Calibri" w:hAnsi="Calibri" w:cs="Calibri"/>
          <w:bCs/>
          <w:sz w:val="22"/>
          <w:szCs w:val="22"/>
          <w:lang w:val="en-US"/>
        </w:rPr>
      </w:pPr>
      <w:r w:rsidRPr="000C61BA">
        <w:rPr>
          <w:rFonts w:ascii="Calibri" w:hAnsi="Calibri" w:cs="Calibri"/>
          <w:bCs/>
          <w:sz w:val="22"/>
          <w:szCs w:val="22"/>
          <w:lang w:val="en-US"/>
        </w:rPr>
        <w:t>//Java int coding qns : #4 Factorial of a Number</w:t>
      </w:r>
    </w:p>
    <w:p w14:paraId="30461884" w14:textId="77777777" w:rsidR="000C61BA" w:rsidRPr="000C61BA" w:rsidRDefault="000C61BA" w:rsidP="000C61BA">
      <w:pPr>
        <w:rPr>
          <w:rFonts w:ascii="Calibri" w:hAnsi="Calibri" w:cs="Calibri"/>
          <w:bCs/>
          <w:sz w:val="22"/>
          <w:szCs w:val="22"/>
          <w:lang w:val="en-US"/>
        </w:rPr>
      </w:pPr>
      <w:r w:rsidRPr="000C61BA">
        <w:rPr>
          <w:rFonts w:ascii="Calibri" w:hAnsi="Calibri" w:cs="Calibri"/>
          <w:bCs/>
          <w:sz w:val="22"/>
          <w:szCs w:val="22"/>
          <w:lang w:val="en-US"/>
        </w:rPr>
        <w:t>//Java int coding qns : #5 Prime Number Check</w:t>
      </w:r>
    </w:p>
    <w:p w14:paraId="0C2758E6" w14:textId="75A62812" w:rsidR="000C61BA" w:rsidRDefault="000C61BA" w:rsidP="000C61BA">
      <w:pPr>
        <w:rPr>
          <w:rFonts w:ascii="Calibri" w:hAnsi="Calibri" w:cs="Calibri"/>
          <w:bCs/>
          <w:sz w:val="22"/>
          <w:szCs w:val="22"/>
          <w:lang w:val="en-US"/>
        </w:rPr>
      </w:pPr>
      <w:r w:rsidRPr="000C61BA">
        <w:rPr>
          <w:rFonts w:ascii="Calibri" w:hAnsi="Calibri" w:cs="Calibri"/>
          <w:bCs/>
          <w:sz w:val="22"/>
          <w:szCs w:val="22"/>
          <w:lang w:val="en-US"/>
        </w:rPr>
        <w:t>//Java int coding qns : #6 Count Vowels And Constants</w:t>
      </w:r>
    </w:p>
    <w:p w14:paraId="5C8A13F8" w14:textId="1872038B" w:rsidR="000C61BA" w:rsidRDefault="000C61BA" w:rsidP="000C61BA">
      <w:pPr>
        <w:rPr>
          <w:rFonts w:ascii="Calibri" w:hAnsi="Calibri" w:cs="Calibri"/>
          <w:bCs/>
          <w:sz w:val="22"/>
          <w:szCs w:val="22"/>
          <w:lang w:val="en-US"/>
        </w:rPr>
      </w:pPr>
      <w:r w:rsidRPr="000C61BA">
        <w:rPr>
          <w:rFonts w:ascii="Calibri" w:hAnsi="Calibri" w:cs="Calibri"/>
          <w:bCs/>
          <w:sz w:val="22"/>
          <w:szCs w:val="22"/>
          <w:lang w:val="en-US"/>
        </w:rPr>
        <w:t>//Java int coding qns : #7 Sort An Array</w:t>
      </w:r>
      <w:r w:rsidR="00CF4451">
        <w:rPr>
          <w:rFonts w:ascii="Calibri" w:hAnsi="Calibri" w:cs="Calibri"/>
          <w:bCs/>
          <w:sz w:val="22"/>
          <w:szCs w:val="22"/>
          <w:lang w:val="en-US"/>
        </w:rPr>
        <w:t xml:space="preserve"> using </w:t>
      </w:r>
      <w:r w:rsidR="00195261">
        <w:rPr>
          <w:rFonts w:ascii="Calibri" w:hAnsi="Calibri" w:cs="Calibri"/>
          <w:bCs/>
          <w:sz w:val="22"/>
          <w:szCs w:val="22"/>
          <w:lang w:val="en-US"/>
        </w:rPr>
        <w:t>inbuilt method</w:t>
      </w:r>
    </w:p>
    <w:p w14:paraId="693CA571" w14:textId="5DF364CB" w:rsidR="00E879D7" w:rsidRPr="000C61BA" w:rsidRDefault="00E879D7" w:rsidP="000C61BA">
      <w:pPr>
        <w:rPr>
          <w:rFonts w:ascii="Calibri" w:hAnsi="Calibri" w:cs="Calibri"/>
          <w:bCs/>
          <w:sz w:val="22"/>
          <w:szCs w:val="22"/>
          <w:lang w:val="en-US"/>
        </w:rPr>
      </w:pPr>
      <w:r w:rsidRPr="00E879D7">
        <w:rPr>
          <w:rFonts w:ascii="Calibri" w:hAnsi="Calibri" w:cs="Calibri"/>
          <w:bCs/>
          <w:sz w:val="22"/>
          <w:szCs w:val="22"/>
          <w:lang w:val="en-US"/>
        </w:rPr>
        <w:lastRenderedPageBreak/>
        <w:t>//Java int coding qns : #7b Sort An Array Without using inbuilt method</w:t>
      </w:r>
    </w:p>
    <w:p w14:paraId="382CF593" w14:textId="77777777" w:rsidR="000C61BA" w:rsidRPr="000C61BA" w:rsidRDefault="000C61BA" w:rsidP="000C61BA">
      <w:pPr>
        <w:rPr>
          <w:rFonts w:ascii="Calibri" w:hAnsi="Calibri" w:cs="Calibri"/>
          <w:bCs/>
          <w:sz w:val="22"/>
          <w:szCs w:val="22"/>
          <w:lang w:val="en-US"/>
        </w:rPr>
      </w:pPr>
      <w:r w:rsidRPr="000C61BA">
        <w:rPr>
          <w:rFonts w:ascii="Calibri" w:hAnsi="Calibri" w:cs="Calibri"/>
          <w:bCs/>
          <w:sz w:val="22"/>
          <w:szCs w:val="22"/>
          <w:lang w:val="en-US"/>
        </w:rPr>
        <w:t>//Java int coding qns : #8 Merge Two Arrays</w:t>
      </w:r>
    </w:p>
    <w:p w14:paraId="2FD5D222" w14:textId="77777777" w:rsidR="000C61BA" w:rsidRPr="000C61BA" w:rsidRDefault="000C61BA" w:rsidP="000C61BA">
      <w:pPr>
        <w:rPr>
          <w:rFonts w:ascii="Calibri" w:hAnsi="Calibri" w:cs="Calibri"/>
          <w:bCs/>
          <w:sz w:val="22"/>
          <w:szCs w:val="22"/>
          <w:lang w:val="en-US"/>
        </w:rPr>
      </w:pPr>
      <w:r w:rsidRPr="000C61BA">
        <w:rPr>
          <w:rFonts w:ascii="Calibri" w:hAnsi="Calibri" w:cs="Calibri"/>
          <w:bCs/>
          <w:sz w:val="22"/>
          <w:szCs w:val="22"/>
          <w:lang w:val="en-US"/>
        </w:rPr>
        <w:t>//Java int coding qns : #9 Largest Element In Array</w:t>
      </w:r>
    </w:p>
    <w:p w14:paraId="38EB3200" w14:textId="77777777" w:rsidR="000C61BA" w:rsidRPr="000C61BA" w:rsidRDefault="000C61BA" w:rsidP="000C61BA">
      <w:pPr>
        <w:rPr>
          <w:rFonts w:ascii="Calibri" w:hAnsi="Calibri" w:cs="Calibri"/>
          <w:bCs/>
          <w:sz w:val="22"/>
          <w:szCs w:val="22"/>
          <w:lang w:val="en-US"/>
        </w:rPr>
      </w:pPr>
      <w:r w:rsidRPr="000C61BA">
        <w:rPr>
          <w:rFonts w:ascii="Calibri" w:hAnsi="Calibri" w:cs="Calibri"/>
          <w:bCs/>
          <w:sz w:val="22"/>
          <w:szCs w:val="22"/>
          <w:lang w:val="en-US"/>
        </w:rPr>
        <w:t>//Java int coding qns : #10 Largest Element In Array</w:t>
      </w:r>
    </w:p>
    <w:p w14:paraId="7979BE3A" w14:textId="0BD0D64E" w:rsidR="00C96384" w:rsidRDefault="000C61BA" w:rsidP="000C61BA">
      <w:pPr>
        <w:rPr>
          <w:rFonts w:ascii="Calibri" w:hAnsi="Calibri" w:cs="Calibri"/>
          <w:bCs/>
          <w:sz w:val="22"/>
          <w:szCs w:val="22"/>
          <w:lang w:val="en-US"/>
        </w:rPr>
      </w:pPr>
      <w:r w:rsidRPr="000C61BA">
        <w:rPr>
          <w:rFonts w:ascii="Calibri" w:hAnsi="Calibri" w:cs="Calibri"/>
          <w:bCs/>
          <w:sz w:val="22"/>
          <w:szCs w:val="22"/>
          <w:lang w:val="en-US"/>
        </w:rPr>
        <w:t>//Java int coding qns : #10b Remove Duplicates from ArrayList</w:t>
      </w:r>
    </w:p>
    <w:p w14:paraId="65BA2B67" w14:textId="07C00879" w:rsidR="000E500B" w:rsidRDefault="000E500B" w:rsidP="000C61BA">
      <w:pPr>
        <w:rPr>
          <w:rFonts w:ascii="Calibri" w:hAnsi="Calibri" w:cs="Calibri"/>
          <w:bCs/>
          <w:sz w:val="22"/>
          <w:szCs w:val="22"/>
          <w:lang w:val="en-US"/>
        </w:rPr>
      </w:pPr>
      <w:r w:rsidRPr="000E500B">
        <w:rPr>
          <w:rFonts w:ascii="Calibri" w:hAnsi="Calibri" w:cs="Calibri"/>
          <w:bCs/>
          <w:sz w:val="22"/>
          <w:szCs w:val="22"/>
          <w:lang w:val="en-US"/>
        </w:rPr>
        <w:t>//Java int coding qns : #11 Check Armstrong Number or Not</w:t>
      </w:r>
    </w:p>
    <w:p w14:paraId="229C621B" w14:textId="77777777" w:rsidR="00C84A4C" w:rsidRPr="00C84A4C" w:rsidRDefault="00C84A4C" w:rsidP="00C84A4C">
      <w:pPr>
        <w:rPr>
          <w:rFonts w:ascii="Calibri" w:hAnsi="Calibri" w:cs="Calibri"/>
          <w:bCs/>
          <w:sz w:val="22"/>
          <w:szCs w:val="22"/>
          <w:lang w:val="en-US"/>
        </w:rPr>
      </w:pPr>
      <w:r w:rsidRPr="00C84A4C">
        <w:rPr>
          <w:rFonts w:ascii="Calibri" w:hAnsi="Calibri" w:cs="Calibri"/>
          <w:bCs/>
          <w:sz w:val="22"/>
          <w:szCs w:val="22"/>
          <w:lang w:val="en-US"/>
        </w:rPr>
        <w:t>//Java int coding qns : #12 Reverse a Number</w:t>
      </w:r>
    </w:p>
    <w:p w14:paraId="646C6FE9" w14:textId="77777777" w:rsidR="00C84A4C" w:rsidRPr="00C84A4C" w:rsidRDefault="00C84A4C" w:rsidP="00C84A4C">
      <w:pPr>
        <w:rPr>
          <w:rFonts w:ascii="Calibri" w:hAnsi="Calibri" w:cs="Calibri"/>
          <w:bCs/>
          <w:sz w:val="22"/>
          <w:szCs w:val="22"/>
          <w:lang w:val="en-US"/>
        </w:rPr>
      </w:pPr>
      <w:r w:rsidRPr="00C84A4C">
        <w:rPr>
          <w:rFonts w:ascii="Calibri" w:hAnsi="Calibri" w:cs="Calibri"/>
          <w:bCs/>
          <w:sz w:val="22"/>
          <w:szCs w:val="22"/>
          <w:lang w:val="en-US"/>
        </w:rPr>
        <w:t>//Java int coding qns : #13 GCD of two numbers</w:t>
      </w:r>
    </w:p>
    <w:p w14:paraId="2F0E3023" w14:textId="77777777" w:rsidR="00C84A4C" w:rsidRPr="00C84A4C" w:rsidRDefault="00C84A4C" w:rsidP="00C84A4C">
      <w:pPr>
        <w:rPr>
          <w:rFonts w:ascii="Calibri" w:hAnsi="Calibri" w:cs="Calibri"/>
          <w:bCs/>
          <w:sz w:val="22"/>
          <w:szCs w:val="22"/>
          <w:lang w:val="en-US"/>
        </w:rPr>
      </w:pPr>
      <w:r w:rsidRPr="00C84A4C">
        <w:rPr>
          <w:rFonts w:ascii="Calibri" w:hAnsi="Calibri" w:cs="Calibri"/>
          <w:bCs/>
          <w:sz w:val="22"/>
          <w:szCs w:val="22"/>
          <w:lang w:val="en-US"/>
        </w:rPr>
        <w:t>//Java int coding qns : #14 Check Anegram</w:t>
      </w:r>
    </w:p>
    <w:p w14:paraId="4E59772C" w14:textId="77777777" w:rsidR="00C84A4C" w:rsidRPr="00C84A4C" w:rsidRDefault="00C84A4C" w:rsidP="00C84A4C">
      <w:pPr>
        <w:rPr>
          <w:rFonts w:ascii="Calibri" w:hAnsi="Calibri" w:cs="Calibri"/>
          <w:bCs/>
          <w:sz w:val="22"/>
          <w:szCs w:val="22"/>
          <w:lang w:val="en-US"/>
        </w:rPr>
      </w:pPr>
      <w:r w:rsidRPr="00C84A4C">
        <w:rPr>
          <w:rFonts w:ascii="Calibri" w:hAnsi="Calibri" w:cs="Calibri"/>
          <w:bCs/>
          <w:sz w:val="22"/>
          <w:szCs w:val="22"/>
          <w:lang w:val="en-US"/>
        </w:rPr>
        <w:t>//Java int coding qns : #15 Count DIgits in Integer</w:t>
      </w:r>
    </w:p>
    <w:p w14:paraId="593D9F43" w14:textId="77777777" w:rsidR="00C84A4C" w:rsidRPr="00C84A4C" w:rsidRDefault="00C84A4C" w:rsidP="00C84A4C">
      <w:pPr>
        <w:rPr>
          <w:rFonts w:ascii="Calibri" w:hAnsi="Calibri" w:cs="Calibri"/>
          <w:bCs/>
          <w:sz w:val="22"/>
          <w:szCs w:val="22"/>
          <w:lang w:val="en-US"/>
        </w:rPr>
      </w:pPr>
      <w:r w:rsidRPr="00C84A4C">
        <w:rPr>
          <w:rFonts w:ascii="Calibri" w:hAnsi="Calibri" w:cs="Calibri"/>
          <w:bCs/>
          <w:sz w:val="22"/>
          <w:szCs w:val="22"/>
          <w:lang w:val="en-US"/>
        </w:rPr>
        <w:t>//Java int coding qns : #15b Some Of DIgits in Integer</w:t>
      </w:r>
    </w:p>
    <w:p w14:paraId="2C13A3BC" w14:textId="77777777" w:rsidR="00C84A4C" w:rsidRPr="00C84A4C" w:rsidRDefault="00C84A4C" w:rsidP="00C84A4C">
      <w:pPr>
        <w:rPr>
          <w:rFonts w:ascii="Calibri" w:hAnsi="Calibri" w:cs="Calibri"/>
          <w:bCs/>
          <w:sz w:val="22"/>
          <w:szCs w:val="22"/>
          <w:lang w:val="en-US"/>
        </w:rPr>
      </w:pPr>
      <w:r w:rsidRPr="00C84A4C">
        <w:rPr>
          <w:rFonts w:ascii="Calibri" w:hAnsi="Calibri" w:cs="Calibri"/>
          <w:bCs/>
          <w:sz w:val="22"/>
          <w:szCs w:val="22"/>
          <w:lang w:val="en-US"/>
        </w:rPr>
        <w:t>//Java int coding qns : #17 Second Largest Element in an Array</w:t>
      </w:r>
    </w:p>
    <w:p w14:paraId="087D2756" w14:textId="77777777" w:rsidR="00C84A4C" w:rsidRPr="00C84A4C" w:rsidRDefault="00C84A4C" w:rsidP="00C84A4C">
      <w:pPr>
        <w:rPr>
          <w:rFonts w:ascii="Calibri" w:hAnsi="Calibri" w:cs="Calibri"/>
          <w:bCs/>
          <w:sz w:val="22"/>
          <w:szCs w:val="22"/>
          <w:lang w:val="en-US"/>
        </w:rPr>
      </w:pPr>
      <w:r w:rsidRPr="00C84A4C">
        <w:rPr>
          <w:rFonts w:ascii="Calibri" w:hAnsi="Calibri" w:cs="Calibri"/>
          <w:bCs/>
          <w:sz w:val="22"/>
          <w:szCs w:val="22"/>
          <w:lang w:val="en-US"/>
        </w:rPr>
        <w:t>//Java int coding qns : #18 Swap two Numbers</w:t>
      </w:r>
    </w:p>
    <w:p w14:paraId="445ABF05" w14:textId="77777777" w:rsidR="00C84A4C" w:rsidRPr="00C84A4C" w:rsidRDefault="00C84A4C" w:rsidP="00C84A4C">
      <w:pPr>
        <w:rPr>
          <w:rFonts w:ascii="Calibri" w:hAnsi="Calibri" w:cs="Calibri"/>
          <w:bCs/>
          <w:sz w:val="22"/>
          <w:szCs w:val="22"/>
          <w:lang w:val="en-US"/>
        </w:rPr>
      </w:pPr>
      <w:r w:rsidRPr="00C84A4C">
        <w:rPr>
          <w:rFonts w:ascii="Calibri" w:hAnsi="Calibri" w:cs="Calibri"/>
          <w:bCs/>
          <w:sz w:val="22"/>
          <w:szCs w:val="22"/>
          <w:lang w:val="en-US"/>
        </w:rPr>
        <w:t>//Java int coding qns : #19 Pascal's Triangle</w:t>
      </w:r>
    </w:p>
    <w:p w14:paraId="685F062B" w14:textId="77777777" w:rsidR="00C84A4C" w:rsidRPr="00C84A4C" w:rsidRDefault="00C84A4C" w:rsidP="00C84A4C">
      <w:pPr>
        <w:rPr>
          <w:rFonts w:ascii="Calibri" w:hAnsi="Calibri" w:cs="Calibri"/>
          <w:bCs/>
          <w:sz w:val="22"/>
          <w:szCs w:val="22"/>
          <w:lang w:val="en-US"/>
        </w:rPr>
      </w:pPr>
      <w:r w:rsidRPr="00C84A4C">
        <w:rPr>
          <w:rFonts w:ascii="Calibri" w:hAnsi="Calibri" w:cs="Calibri"/>
          <w:bCs/>
          <w:sz w:val="22"/>
          <w:szCs w:val="22"/>
          <w:lang w:val="en-US"/>
        </w:rPr>
        <w:t>//Java int coding qns : #20 Find the missing Number in An Array</w:t>
      </w:r>
    </w:p>
    <w:p w14:paraId="207C9A48" w14:textId="77777777" w:rsidR="00C84A4C" w:rsidRPr="00C84A4C" w:rsidRDefault="00C84A4C" w:rsidP="00C84A4C">
      <w:pPr>
        <w:rPr>
          <w:rFonts w:ascii="Calibri" w:hAnsi="Calibri" w:cs="Calibri"/>
          <w:bCs/>
          <w:sz w:val="22"/>
          <w:szCs w:val="22"/>
          <w:lang w:val="en-US"/>
        </w:rPr>
      </w:pPr>
      <w:r w:rsidRPr="00C84A4C">
        <w:rPr>
          <w:rFonts w:ascii="Calibri" w:hAnsi="Calibri" w:cs="Calibri"/>
          <w:bCs/>
          <w:sz w:val="22"/>
          <w:szCs w:val="22"/>
          <w:lang w:val="en-US"/>
        </w:rPr>
        <w:t>//Java int coding qns : #21 Convert Decimal to Binary</w:t>
      </w:r>
    </w:p>
    <w:p w14:paraId="67377CE4" w14:textId="77777777" w:rsidR="00C84A4C" w:rsidRPr="00C84A4C" w:rsidRDefault="00C84A4C" w:rsidP="00C84A4C">
      <w:pPr>
        <w:rPr>
          <w:rFonts w:ascii="Calibri" w:hAnsi="Calibri" w:cs="Calibri"/>
          <w:bCs/>
          <w:sz w:val="22"/>
          <w:szCs w:val="22"/>
          <w:lang w:val="en-US"/>
        </w:rPr>
      </w:pPr>
      <w:r w:rsidRPr="00C84A4C">
        <w:rPr>
          <w:rFonts w:ascii="Calibri" w:hAnsi="Calibri" w:cs="Calibri"/>
          <w:bCs/>
          <w:sz w:val="22"/>
          <w:szCs w:val="22"/>
          <w:lang w:val="en-US"/>
        </w:rPr>
        <w:t>//Java int coding qns : #22 Check for Perfect Number</w:t>
      </w:r>
    </w:p>
    <w:p w14:paraId="56BF34A2" w14:textId="77777777" w:rsidR="00C84A4C" w:rsidRPr="00C84A4C" w:rsidRDefault="00C84A4C" w:rsidP="00C84A4C">
      <w:pPr>
        <w:rPr>
          <w:rFonts w:ascii="Calibri" w:hAnsi="Calibri" w:cs="Calibri"/>
          <w:bCs/>
          <w:sz w:val="22"/>
          <w:szCs w:val="22"/>
          <w:lang w:val="en-US"/>
        </w:rPr>
      </w:pPr>
      <w:r w:rsidRPr="00C84A4C">
        <w:rPr>
          <w:rFonts w:ascii="Calibri" w:hAnsi="Calibri" w:cs="Calibri"/>
          <w:bCs/>
          <w:sz w:val="22"/>
          <w:szCs w:val="22"/>
          <w:lang w:val="en-US"/>
        </w:rPr>
        <w:t>//Java int coding qns : #23 Remove Spaces From String</w:t>
      </w:r>
    </w:p>
    <w:p w14:paraId="005303B9" w14:textId="77777777" w:rsidR="00C84A4C" w:rsidRPr="00C84A4C" w:rsidRDefault="00C84A4C" w:rsidP="00C84A4C">
      <w:pPr>
        <w:rPr>
          <w:rFonts w:ascii="Calibri" w:hAnsi="Calibri" w:cs="Calibri"/>
          <w:bCs/>
          <w:sz w:val="22"/>
          <w:szCs w:val="22"/>
          <w:lang w:val="en-US"/>
        </w:rPr>
      </w:pPr>
      <w:r w:rsidRPr="00C84A4C">
        <w:rPr>
          <w:rFonts w:ascii="Calibri" w:hAnsi="Calibri" w:cs="Calibri"/>
          <w:bCs/>
          <w:sz w:val="22"/>
          <w:szCs w:val="22"/>
          <w:lang w:val="en-US"/>
        </w:rPr>
        <w:t>//Java int coding qns : #24 Find Common Elements in Arrays</w:t>
      </w:r>
    </w:p>
    <w:p w14:paraId="6D11C54C" w14:textId="4F4E24E1" w:rsidR="00C84A4C" w:rsidRDefault="00C84A4C" w:rsidP="00C84A4C">
      <w:pPr>
        <w:rPr>
          <w:rFonts w:ascii="Calibri" w:hAnsi="Calibri" w:cs="Calibri"/>
          <w:bCs/>
          <w:sz w:val="22"/>
          <w:szCs w:val="22"/>
          <w:lang w:val="en-US"/>
        </w:rPr>
      </w:pPr>
      <w:r w:rsidRPr="00C84A4C">
        <w:rPr>
          <w:rFonts w:ascii="Calibri" w:hAnsi="Calibri" w:cs="Calibri"/>
          <w:bCs/>
          <w:sz w:val="22"/>
          <w:szCs w:val="22"/>
          <w:lang w:val="en-US"/>
        </w:rPr>
        <w:t>//Java int coding qns : #25 Find First and Last element in Array</w:t>
      </w:r>
    </w:p>
    <w:p w14:paraId="03E99E3D" w14:textId="30AF9F44" w:rsidR="00DD14DB" w:rsidRDefault="00DD14DB" w:rsidP="00C84A4C">
      <w:pPr>
        <w:rPr>
          <w:rFonts w:ascii="Calibri" w:hAnsi="Calibri" w:cs="Calibri"/>
          <w:bCs/>
          <w:sz w:val="22"/>
          <w:szCs w:val="22"/>
          <w:lang w:val="en-US"/>
        </w:rPr>
      </w:pPr>
      <w:r w:rsidRPr="00DD14DB">
        <w:rPr>
          <w:rFonts w:ascii="Calibri" w:hAnsi="Calibri" w:cs="Calibri"/>
          <w:bCs/>
          <w:sz w:val="22"/>
          <w:szCs w:val="22"/>
          <w:lang w:val="en-US"/>
        </w:rPr>
        <w:t xml:space="preserve">//Java int coding qns : #26 Number of occurrence of given </w:t>
      </w:r>
      <w:r w:rsidR="00534D8C">
        <w:rPr>
          <w:rFonts w:ascii="Calibri" w:hAnsi="Calibri" w:cs="Calibri"/>
          <w:bCs/>
          <w:sz w:val="22"/>
          <w:szCs w:val="22"/>
          <w:lang w:val="en-US"/>
        </w:rPr>
        <w:t>char</w:t>
      </w:r>
      <w:r w:rsidRPr="00DD14DB">
        <w:rPr>
          <w:rFonts w:ascii="Calibri" w:hAnsi="Calibri" w:cs="Calibri"/>
          <w:bCs/>
          <w:sz w:val="22"/>
          <w:szCs w:val="22"/>
          <w:lang w:val="en-US"/>
        </w:rPr>
        <w:t xml:space="preserve"> in a string</w:t>
      </w:r>
    </w:p>
    <w:p w14:paraId="3C1EE490" w14:textId="6410CA04" w:rsidR="00DD14DB" w:rsidRDefault="00DD14DB" w:rsidP="00DD14DB">
      <w:pPr>
        <w:rPr>
          <w:rFonts w:ascii="Calibri" w:hAnsi="Calibri" w:cs="Calibri"/>
          <w:bCs/>
          <w:sz w:val="22"/>
          <w:szCs w:val="22"/>
          <w:lang w:val="en-US"/>
        </w:rPr>
      </w:pPr>
      <w:r w:rsidRPr="00DD14DB">
        <w:rPr>
          <w:rFonts w:ascii="Calibri" w:hAnsi="Calibri" w:cs="Calibri"/>
          <w:bCs/>
          <w:sz w:val="22"/>
          <w:szCs w:val="22"/>
          <w:lang w:val="en-US"/>
        </w:rPr>
        <w:t xml:space="preserve">//Java int coding qns : </w:t>
      </w:r>
      <w:r w:rsidR="005D6B58">
        <w:rPr>
          <w:rFonts w:ascii="Calibri" w:hAnsi="Calibri" w:cs="Calibri"/>
          <w:bCs/>
          <w:sz w:val="22"/>
          <w:szCs w:val="22"/>
          <w:lang w:val="en-US"/>
        </w:rPr>
        <w:t>#</w:t>
      </w:r>
      <w:r w:rsidRPr="00DD14DB">
        <w:rPr>
          <w:rFonts w:ascii="Calibri" w:hAnsi="Calibri" w:cs="Calibri"/>
          <w:bCs/>
          <w:sz w:val="22"/>
          <w:szCs w:val="22"/>
          <w:lang w:val="en-US"/>
        </w:rPr>
        <w:t xml:space="preserve">26b Each </w:t>
      </w:r>
      <w:r w:rsidR="00C83389">
        <w:rPr>
          <w:rFonts w:ascii="Calibri" w:hAnsi="Calibri" w:cs="Calibri"/>
          <w:bCs/>
          <w:sz w:val="22"/>
          <w:szCs w:val="22"/>
          <w:lang w:val="en-US"/>
        </w:rPr>
        <w:t>char</w:t>
      </w:r>
      <w:r w:rsidRPr="00DD14DB">
        <w:rPr>
          <w:rFonts w:ascii="Calibri" w:hAnsi="Calibri" w:cs="Calibri"/>
          <w:bCs/>
          <w:sz w:val="22"/>
          <w:szCs w:val="22"/>
          <w:lang w:val="en-US"/>
        </w:rPr>
        <w:t xml:space="preserve"> occurrence from given string</w:t>
      </w:r>
    </w:p>
    <w:p w14:paraId="7322EFF7" w14:textId="1161AA4A" w:rsidR="003554D6" w:rsidRDefault="00CC3582" w:rsidP="00DD14DB">
      <w:pPr>
        <w:rPr>
          <w:rFonts w:ascii="Calibri" w:hAnsi="Calibri" w:cs="Calibri"/>
          <w:bCs/>
          <w:sz w:val="22"/>
          <w:szCs w:val="22"/>
          <w:lang w:val="en-US"/>
        </w:rPr>
      </w:pPr>
      <w:r w:rsidRPr="00CC3582">
        <w:rPr>
          <w:rFonts w:ascii="Calibri" w:hAnsi="Calibri" w:cs="Calibri"/>
          <w:bCs/>
          <w:sz w:val="22"/>
          <w:szCs w:val="22"/>
          <w:lang w:val="en-US"/>
        </w:rPr>
        <w:t>//Java int coding qns : #27 Number of occurrence of given word in a string</w:t>
      </w:r>
    </w:p>
    <w:p w14:paraId="6786A4FC" w14:textId="0EADF113" w:rsidR="003554D6" w:rsidRPr="00DD14DB" w:rsidRDefault="003554D6" w:rsidP="00DD14DB">
      <w:pPr>
        <w:rPr>
          <w:rFonts w:ascii="Calibri" w:hAnsi="Calibri" w:cs="Calibri"/>
          <w:bCs/>
          <w:sz w:val="22"/>
          <w:szCs w:val="22"/>
          <w:lang w:val="en-US"/>
        </w:rPr>
      </w:pPr>
      <w:r w:rsidRPr="003554D6">
        <w:rPr>
          <w:rFonts w:ascii="Calibri" w:hAnsi="Calibri" w:cs="Calibri"/>
          <w:bCs/>
          <w:sz w:val="22"/>
          <w:szCs w:val="22"/>
          <w:lang w:val="en-US"/>
        </w:rPr>
        <w:t>//Java int coding qns : #27b Each word occurrence from a given string</w:t>
      </w:r>
    </w:p>
    <w:p w14:paraId="0A832FF2" w14:textId="4EE64A1B" w:rsidR="00C96384" w:rsidRDefault="00487F82" w:rsidP="002A7F6C">
      <w:pPr>
        <w:rPr>
          <w:rFonts w:ascii="Calibri" w:hAnsi="Calibri" w:cs="Calibri"/>
          <w:bCs/>
          <w:sz w:val="22"/>
          <w:szCs w:val="22"/>
          <w:lang w:val="en-US"/>
        </w:rPr>
      </w:pPr>
      <w:r w:rsidRPr="00487F82">
        <w:rPr>
          <w:rFonts w:ascii="Calibri" w:hAnsi="Calibri" w:cs="Calibri"/>
          <w:bCs/>
          <w:sz w:val="22"/>
          <w:szCs w:val="22"/>
          <w:lang w:val="en-US"/>
        </w:rPr>
        <w:t>//Java int coding qns : #28 Split an Alpha Numeric digit without using split method</w:t>
      </w:r>
    </w:p>
    <w:p w14:paraId="73B5D222" w14:textId="7C19D5B9" w:rsidR="007F1092" w:rsidRDefault="007F1092" w:rsidP="002A7F6C">
      <w:pPr>
        <w:rPr>
          <w:rFonts w:ascii="Calibri" w:hAnsi="Calibri" w:cs="Calibri"/>
          <w:bCs/>
          <w:sz w:val="22"/>
          <w:szCs w:val="22"/>
          <w:lang w:val="en-US"/>
        </w:rPr>
      </w:pPr>
      <w:r w:rsidRPr="00487F82">
        <w:rPr>
          <w:rFonts w:ascii="Calibri" w:hAnsi="Calibri" w:cs="Calibri"/>
          <w:bCs/>
          <w:sz w:val="22"/>
          <w:szCs w:val="22"/>
          <w:lang w:val="en-US"/>
        </w:rPr>
        <w:t>//Java int coding qns : #2</w:t>
      </w:r>
      <w:r>
        <w:rPr>
          <w:rFonts w:ascii="Calibri" w:hAnsi="Calibri" w:cs="Calibri"/>
          <w:bCs/>
          <w:sz w:val="22"/>
          <w:szCs w:val="22"/>
          <w:lang w:val="en-US"/>
        </w:rPr>
        <w:t>9</w:t>
      </w:r>
      <w:r w:rsidRPr="00487F82">
        <w:rPr>
          <w:rFonts w:ascii="Calibri" w:hAnsi="Calibri" w:cs="Calibri"/>
          <w:bCs/>
          <w:sz w:val="22"/>
          <w:szCs w:val="22"/>
          <w:lang w:val="en-US"/>
        </w:rPr>
        <w:t xml:space="preserve"> </w:t>
      </w:r>
      <w:r>
        <w:rPr>
          <w:rFonts w:ascii="Calibri" w:hAnsi="Calibri" w:cs="Calibri"/>
          <w:bCs/>
          <w:sz w:val="22"/>
          <w:szCs w:val="22"/>
          <w:lang w:val="en-US"/>
        </w:rPr>
        <w:t>Java program to move all zeros to left</w:t>
      </w:r>
      <w:r w:rsidR="00624E40">
        <w:rPr>
          <w:rFonts w:ascii="Calibri" w:hAnsi="Calibri" w:cs="Calibri"/>
          <w:bCs/>
          <w:sz w:val="22"/>
          <w:szCs w:val="22"/>
          <w:lang w:val="en-US"/>
        </w:rPr>
        <w:t xml:space="preserve"> ****</w:t>
      </w:r>
    </w:p>
    <w:p w14:paraId="0C2A1718" w14:textId="4E2B5780" w:rsidR="00A533AB" w:rsidRDefault="00A533AB" w:rsidP="002A7F6C">
      <w:pPr>
        <w:rPr>
          <w:rFonts w:ascii="Calibri" w:hAnsi="Calibri" w:cs="Calibri"/>
          <w:bCs/>
          <w:sz w:val="22"/>
          <w:szCs w:val="22"/>
          <w:lang w:val="en-US"/>
        </w:rPr>
      </w:pPr>
      <w:r w:rsidRPr="00487F82">
        <w:rPr>
          <w:rFonts w:ascii="Calibri" w:hAnsi="Calibri" w:cs="Calibri"/>
          <w:bCs/>
          <w:sz w:val="22"/>
          <w:szCs w:val="22"/>
          <w:lang w:val="en-US"/>
        </w:rPr>
        <w:t>//Java int coding qns : #</w:t>
      </w:r>
      <w:r>
        <w:rPr>
          <w:rFonts w:ascii="Calibri" w:hAnsi="Calibri" w:cs="Calibri"/>
          <w:bCs/>
          <w:sz w:val="22"/>
          <w:szCs w:val="22"/>
          <w:lang w:val="en-US"/>
        </w:rPr>
        <w:t>30</w:t>
      </w:r>
      <w:r w:rsidRPr="00487F82">
        <w:rPr>
          <w:rFonts w:ascii="Calibri" w:hAnsi="Calibri" w:cs="Calibri"/>
          <w:bCs/>
          <w:sz w:val="22"/>
          <w:szCs w:val="22"/>
          <w:lang w:val="en-US"/>
        </w:rPr>
        <w:t xml:space="preserve"> </w:t>
      </w:r>
      <w:r>
        <w:rPr>
          <w:rFonts w:ascii="Calibri" w:hAnsi="Calibri" w:cs="Calibri"/>
          <w:bCs/>
          <w:sz w:val="22"/>
          <w:szCs w:val="22"/>
          <w:lang w:val="en-US"/>
        </w:rPr>
        <w:t>Java program to Add or Sum Array Elements</w:t>
      </w:r>
    </w:p>
    <w:p w14:paraId="2156D2AB" w14:textId="0B5DFB7A" w:rsidR="00804EA4" w:rsidRDefault="00804EA4" w:rsidP="00804EA4">
      <w:pPr>
        <w:rPr>
          <w:rFonts w:ascii="Calibri" w:hAnsi="Calibri" w:cs="Calibri"/>
          <w:bCs/>
          <w:sz w:val="22"/>
          <w:szCs w:val="22"/>
          <w:lang w:val="en-US"/>
        </w:rPr>
      </w:pPr>
      <w:r w:rsidRPr="00487F82">
        <w:rPr>
          <w:rFonts w:ascii="Calibri" w:hAnsi="Calibri" w:cs="Calibri"/>
          <w:bCs/>
          <w:sz w:val="22"/>
          <w:szCs w:val="22"/>
          <w:lang w:val="en-US"/>
        </w:rPr>
        <w:t>//Java int coding qns : #</w:t>
      </w:r>
      <w:r>
        <w:rPr>
          <w:rFonts w:ascii="Calibri" w:hAnsi="Calibri" w:cs="Calibri"/>
          <w:bCs/>
          <w:sz w:val="22"/>
          <w:szCs w:val="22"/>
          <w:lang w:val="en-US"/>
        </w:rPr>
        <w:t>31</w:t>
      </w:r>
      <w:r w:rsidRPr="00487F82">
        <w:rPr>
          <w:rFonts w:ascii="Calibri" w:hAnsi="Calibri" w:cs="Calibri"/>
          <w:bCs/>
          <w:sz w:val="22"/>
          <w:szCs w:val="22"/>
          <w:lang w:val="en-US"/>
        </w:rPr>
        <w:t xml:space="preserve"> </w:t>
      </w:r>
      <w:r>
        <w:rPr>
          <w:rFonts w:ascii="Calibri" w:hAnsi="Calibri" w:cs="Calibri"/>
          <w:bCs/>
          <w:sz w:val="22"/>
          <w:szCs w:val="22"/>
          <w:lang w:val="en-US"/>
        </w:rPr>
        <w:t>Java program to Move Even to Left</w:t>
      </w:r>
    </w:p>
    <w:p w14:paraId="6FC8A117" w14:textId="39D0C0EB" w:rsidR="00AC5522" w:rsidRDefault="00052468" w:rsidP="002A7F6C">
      <w:pPr>
        <w:rPr>
          <w:rFonts w:ascii="Calibri" w:hAnsi="Calibri" w:cs="Calibri"/>
          <w:bCs/>
          <w:sz w:val="22"/>
          <w:szCs w:val="22"/>
          <w:lang w:val="en-US"/>
        </w:rPr>
      </w:pPr>
      <w:r w:rsidRPr="00487F82">
        <w:rPr>
          <w:rFonts w:ascii="Calibri" w:hAnsi="Calibri" w:cs="Calibri"/>
          <w:bCs/>
          <w:sz w:val="22"/>
          <w:szCs w:val="22"/>
          <w:lang w:val="en-US"/>
        </w:rPr>
        <w:t>//Java int coding qns : #</w:t>
      </w:r>
      <w:r>
        <w:rPr>
          <w:rFonts w:ascii="Calibri" w:hAnsi="Calibri" w:cs="Calibri"/>
          <w:bCs/>
          <w:sz w:val="22"/>
          <w:szCs w:val="22"/>
          <w:lang w:val="en-US"/>
        </w:rPr>
        <w:t xml:space="preserve">32 </w:t>
      </w:r>
      <w:r w:rsidRPr="00052468">
        <w:rPr>
          <w:rFonts w:ascii="Calibri" w:hAnsi="Calibri" w:cs="Calibri"/>
          <w:bCs/>
          <w:sz w:val="22"/>
          <w:szCs w:val="22"/>
          <w:lang w:val="en-US"/>
        </w:rPr>
        <w:t>java program to find max and min with IF, you can use collection</w:t>
      </w:r>
    </w:p>
    <w:p w14:paraId="3A12ACBC" w14:textId="710418C6" w:rsidR="00B61CAB" w:rsidRDefault="00E06C1C" w:rsidP="002A7F6C">
      <w:pPr>
        <w:rPr>
          <w:rFonts w:ascii="Calibri" w:hAnsi="Calibri" w:cs="Calibri"/>
          <w:bCs/>
          <w:sz w:val="22"/>
          <w:szCs w:val="22"/>
          <w:lang w:val="en-US"/>
        </w:rPr>
      </w:pPr>
      <w:r w:rsidRPr="00487F82">
        <w:rPr>
          <w:rFonts w:ascii="Calibri" w:hAnsi="Calibri" w:cs="Calibri"/>
          <w:bCs/>
          <w:sz w:val="22"/>
          <w:szCs w:val="22"/>
          <w:lang w:val="en-US"/>
        </w:rPr>
        <w:t>//Java int coding qns : #</w:t>
      </w:r>
      <w:r>
        <w:rPr>
          <w:rFonts w:ascii="Calibri" w:hAnsi="Calibri" w:cs="Calibri"/>
          <w:bCs/>
          <w:sz w:val="22"/>
          <w:szCs w:val="22"/>
          <w:lang w:val="en-US"/>
        </w:rPr>
        <w:t xml:space="preserve">33 </w:t>
      </w:r>
      <w:r w:rsidRPr="00052468">
        <w:rPr>
          <w:rFonts w:ascii="Calibri" w:hAnsi="Calibri" w:cs="Calibri"/>
          <w:bCs/>
          <w:sz w:val="22"/>
          <w:szCs w:val="22"/>
          <w:lang w:val="en-US"/>
        </w:rPr>
        <w:t>java program to</w:t>
      </w:r>
      <w:r>
        <w:rPr>
          <w:rFonts w:ascii="Calibri" w:hAnsi="Calibri" w:cs="Calibri"/>
          <w:bCs/>
          <w:sz w:val="22"/>
          <w:szCs w:val="22"/>
          <w:lang w:val="en-US"/>
        </w:rPr>
        <w:t xml:space="preserve"> compress String </w:t>
      </w:r>
      <w:r w:rsidRPr="00E06C1C">
        <w:rPr>
          <w:rFonts w:ascii="Calibri" w:hAnsi="Calibri" w:cs="Calibri"/>
          <w:bCs/>
          <w:sz w:val="22"/>
          <w:szCs w:val="22"/>
          <w:lang w:val="en-US"/>
        </w:rPr>
        <w:t>a2b3c4d2 --&gt; aabbbccccdd and aabbbccccdd --&gt; a2b3c4d2</w:t>
      </w:r>
    </w:p>
    <w:p w14:paraId="03126C60" w14:textId="369D603F" w:rsidR="007F1092" w:rsidRDefault="00DB183A" w:rsidP="002A7F6C">
      <w:pPr>
        <w:rPr>
          <w:rFonts w:ascii="Calibri" w:hAnsi="Calibri" w:cs="Calibri"/>
          <w:bCs/>
          <w:sz w:val="22"/>
          <w:szCs w:val="22"/>
          <w:lang w:val="en-US"/>
        </w:rPr>
      </w:pPr>
      <w:r w:rsidRPr="00487F82">
        <w:rPr>
          <w:rFonts w:ascii="Calibri" w:hAnsi="Calibri" w:cs="Calibri"/>
          <w:bCs/>
          <w:sz w:val="22"/>
          <w:szCs w:val="22"/>
          <w:lang w:val="en-US"/>
        </w:rPr>
        <w:t>//Java int coding qns : #</w:t>
      </w:r>
      <w:r>
        <w:rPr>
          <w:rFonts w:ascii="Calibri" w:hAnsi="Calibri" w:cs="Calibri"/>
          <w:bCs/>
          <w:sz w:val="22"/>
          <w:szCs w:val="22"/>
          <w:lang w:val="en-US"/>
        </w:rPr>
        <w:t>3</w:t>
      </w:r>
      <w:r w:rsidR="00C87756">
        <w:rPr>
          <w:rFonts w:ascii="Calibri" w:hAnsi="Calibri" w:cs="Calibri"/>
          <w:bCs/>
          <w:sz w:val="22"/>
          <w:szCs w:val="22"/>
          <w:lang w:val="en-US"/>
        </w:rPr>
        <w:t>4</w:t>
      </w:r>
      <w:r>
        <w:rPr>
          <w:rFonts w:ascii="Calibri" w:hAnsi="Calibri" w:cs="Calibri"/>
          <w:bCs/>
          <w:sz w:val="22"/>
          <w:szCs w:val="22"/>
          <w:lang w:val="en-US"/>
        </w:rPr>
        <w:t xml:space="preserve"> </w:t>
      </w:r>
      <w:r w:rsidR="00D154AD">
        <w:rPr>
          <w:rFonts w:ascii="Calibri" w:hAnsi="Calibri" w:cs="Calibri"/>
          <w:bCs/>
          <w:sz w:val="22"/>
          <w:szCs w:val="22"/>
          <w:lang w:val="en-US"/>
        </w:rPr>
        <w:t>j</w:t>
      </w:r>
      <w:r w:rsidR="00D154AD" w:rsidRPr="00D154AD">
        <w:rPr>
          <w:rFonts w:ascii="Calibri" w:hAnsi="Calibri" w:cs="Calibri"/>
          <w:bCs/>
          <w:sz w:val="22"/>
          <w:szCs w:val="22"/>
          <w:lang w:val="en-US"/>
        </w:rPr>
        <w:t>ava program to find duplicate characters from a word without using loop</w:t>
      </w:r>
    </w:p>
    <w:p w14:paraId="39AF09DF" w14:textId="365B61CE" w:rsidR="00E57147" w:rsidRDefault="00B65535" w:rsidP="002A7F6C">
      <w:pPr>
        <w:rPr>
          <w:rFonts w:ascii="Calibri" w:hAnsi="Calibri" w:cs="Calibri"/>
          <w:bCs/>
          <w:sz w:val="22"/>
          <w:szCs w:val="22"/>
          <w:lang w:val="en-US"/>
        </w:rPr>
      </w:pPr>
      <w:r w:rsidRPr="00487F82">
        <w:rPr>
          <w:rFonts w:ascii="Calibri" w:hAnsi="Calibri" w:cs="Calibri"/>
          <w:bCs/>
          <w:sz w:val="22"/>
          <w:szCs w:val="22"/>
          <w:lang w:val="en-US"/>
        </w:rPr>
        <w:t>//Java int coding qns : #</w:t>
      </w:r>
      <w:r>
        <w:rPr>
          <w:rFonts w:ascii="Calibri" w:hAnsi="Calibri" w:cs="Calibri"/>
          <w:bCs/>
          <w:sz w:val="22"/>
          <w:szCs w:val="22"/>
          <w:lang w:val="en-US"/>
        </w:rPr>
        <w:t xml:space="preserve">35 </w:t>
      </w:r>
      <w:r w:rsidRPr="00B65535">
        <w:rPr>
          <w:rFonts w:ascii="Calibri" w:hAnsi="Calibri" w:cs="Calibri"/>
          <w:bCs/>
          <w:sz w:val="22"/>
          <w:szCs w:val="22"/>
          <w:lang w:val="en-US"/>
        </w:rPr>
        <w:t>java program to find and print the most frequently occurring prefix in a given array of strings</w:t>
      </w:r>
    </w:p>
    <w:p w14:paraId="6AC3DFA5" w14:textId="5CCE17B8" w:rsidR="00FD65EA" w:rsidRDefault="00FD65EA" w:rsidP="002A7F6C">
      <w:pPr>
        <w:rPr>
          <w:rFonts w:ascii="Calibri" w:hAnsi="Calibri" w:cs="Calibri"/>
          <w:bCs/>
          <w:sz w:val="22"/>
          <w:szCs w:val="22"/>
          <w:lang w:val="en-US"/>
        </w:rPr>
      </w:pPr>
      <w:r w:rsidRPr="00487F82">
        <w:rPr>
          <w:rFonts w:ascii="Calibri" w:hAnsi="Calibri" w:cs="Calibri"/>
          <w:bCs/>
          <w:sz w:val="22"/>
          <w:szCs w:val="22"/>
          <w:lang w:val="en-US"/>
        </w:rPr>
        <w:t>//Java int coding qns : #</w:t>
      </w:r>
      <w:r>
        <w:rPr>
          <w:rFonts w:ascii="Calibri" w:hAnsi="Calibri" w:cs="Calibri"/>
          <w:bCs/>
          <w:sz w:val="22"/>
          <w:szCs w:val="22"/>
          <w:lang w:val="en-US"/>
        </w:rPr>
        <w:t xml:space="preserve">36 </w:t>
      </w:r>
      <w:r w:rsidRPr="00FD65EA">
        <w:rPr>
          <w:rFonts w:ascii="Calibri" w:hAnsi="Calibri" w:cs="Calibri"/>
          <w:bCs/>
          <w:sz w:val="22"/>
          <w:szCs w:val="22"/>
          <w:lang w:val="en-US"/>
        </w:rPr>
        <w:t xml:space="preserve">java program to check </w:t>
      </w:r>
      <w:r w:rsidR="00221421">
        <w:rPr>
          <w:rFonts w:ascii="Calibri" w:hAnsi="Calibri" w:cs="Calibri"/>
          <w:bCs/>
          <w:sz w:val="22"/>
          <w:szCs w:val="22"/>
          <w:lang w:val="en-US"/>
        </w:rPr>
        <w:t>giv</w:t>
      </w:r>
      <w:r w:rsidR="00A500A6">
        <w:rPr>
          <w:rFonts w:ascii="Calibri" w:hAnsi="Calibri" w:cs="Calibri"/>
          <w:bCs/>
          <w:sz w:val="22"/>
          <w:szCs w:val="22"/>
          <w:lang w:val="en-US"/>
        </w:rPr>
        <w:t>e</w:t>
      </w:r>
      <w:r w:rsidR="00221421">
        <w:rPr>
          <w:rFonts w:ascii="Calibri" w:hAnsi="Calibri" w:cs="Calibri"/>
          <w:bCs/>
          <w:sz w:val="22"/>
          <w:szCs w:val="22"/>
          <w:lang w:val="en-US"/>
        </w:rPr>
        <w:t xml:space="preserve">n </w:t>
      </w:r>
      <w:r w:rsidRPr="00FD65EA">
        <w:rPr>
          <w:rFonts w:ascii="Calibri" w:hAnsi="Calibri" w:cs="Calibri"/>
          <w:bCs/>
          <w:sz w:val="22"/>
          <w:szCs w:val="22"/>
          <w:lang w:val="en-US"/>
        </w:rPr>
        <w:t>characters can form a palindrome</w:t>
      </w:r>
    </w:p>
    <w:p w14:paraId="5E468ED9" w14:textId="53E31471" w:rsidR="00FD65EA" w:rsidRDefault="00FD65EA" w:rsidP="002A7F6C">
      <w:pPr>
        <w:rPr>
          <w:rFonts w:ascii="Calibri" w:hAnsi="Calibri" w:cs="Calibri"/>
          <w:bCs/>
          <w:sz w:val="22"/>
          <w:szCs w:val="22"/>
          <w:lang w:val="en-US"/>
        </w:rPr>
      </w:pPr>
    </w:p>
    <w:p w14:paraId="49940552" w14:textId="161AC655" w:rsidR="00FD65EA" w:rsidRDefault="00FD65EA" w:rsidP="002A7F6C">
      <w:pPr>
        <w:rPr>
          <w:rFonts w:ascii="Calibri" w:hAnsi="Calibri" w:cs="Calibri"/>
          <w:bCs/>
          <w:sz w:val="22"/>
          <w:szCs w:val="22"/>
          <w:lang w:val="en-US"/>
        </w:rPr>
      </w:pPr>
    </w:p>
    <w:p w14:paraId="1C37682C" w14:textId="14A429CB" w:rsidR="002721A9" w:rsidRDefault="002721A9" w:rsidP="002A7F6C">
      <w:pPr>
        <w:rPr>
          <w:rFonts w:ascii="Calibri" w:hAnsi="Calibri" w:cs="Calibri"/>
          <w:bCs/>
          <w:sz w:val="22"/>
          <w:szCs w:val="22"/>
          <w:lang w:val="en-US"/>
        </w:rPr>
      </w:pPr>
    </w:p>
    <w:p w14:paraId="78E400FF" w14:textId="5E0735F0" w:rsidR="002721A9" w:rsidRDefault="002721A9" w:rsidP="002A7F6C">
      <w:pPr>
        <w:rPr>
          <w:rFonts w:ascii="Calibri" w:hAnsi="Calibri" w:cs="Calibri"/>
          <w:bCs/>
          <w:sz w:val="22"/>
          <w:szCs w:val="22"/>
          <w:lang w:val="en-US"/>
        </w:rPr>
      </w:pPr>
    </w:p>
    <w:p w14:paraId="55AD2967" w14:textId="6F1A3FDD" w:rsidR="002721A9" w:rsidRDefault="002721A9" w:rsidP="002A7F6C">
      <w:pPr>
        <w:rPr>
          <w:rFonts w:ascii="Calibri" w:hAnsi="Calibri" w:cs="Calibri"/>
          <w:bCs/>
          <w:sz w:val="22"/>
          <w:szCs w:val="22"/>
          <w:lang w:val="en-US"/>
        </w:rPr>
      </w:pPr>
    </w:p>
    <w:p w14:paraId="5D10ED41" w14:textId="6D6ACD13" w:rsidR="002721A9" w:rsidRDefault="002721A9" w:rsidP="002A7F6C">
      <w:pPr>
        <w:rPr>
          <w:rFonts w:ascii="Calibri" w:hAnsi="Calibri" w:cs="Calibri"/>
          <w:bCs/>
          <w:sz w:val="22"/>
          <w:szCs w:val="22"/>
          <w:lang w:val="en-US"/>
        </w:rPr>
      </w:pPr>
    </w:p>
    <w:p w14:paraId="54110666" w14:textId="58B948C0" w:rsidR="00927275" w:rsidRDefault="00927275" w:rsidP="002A7F6C">
      <w:pPr>
        <w:jc w:val="center"/>
        <w:rPr>
          <w:rFonts w:ascii="Calibri" w:hAnsi="Calibri" w:cs="Calibri"/>
          <w:b/>
          <w:bCs/>
          <w:color w:val="00B0F0"/>
          <w:sz w:val="22"/>
          <w:szCs w:val="22"/>
          <w:u w:val="thick"/>
          <w:lang w:val="en-US"/>
        </w:rPr>
      </w:pPr>
    </w:p>
    <w:p w14:paraId="5728D274" w14:textId="541E8AC6" w:rsidR="00B94B2A" w:rsidRDefault="00B94B2A" w:rsidP="002A7F6C">
      <w:pPr>
        <w:jc w:val="center"/>
        <w:rPr>
          <w:rFonts w:ascii="Calibri" w:hAnsi="Calibri" w:cs="Calibri"/>
          <w:b/>
          <w:bCs/>
          <w:color w:val="00B0F0"/>
          <w:sz w:val="22"/>
          <w:szCs w:val="22"/>
          <w:u w:val="thick"/>
          <w:lang w:val="en-US"/>
        </w:rPr>
      </w:pPr>
    </w:p>
    <w:p w14:paraId="32BEB794" w14:textId="599586F3" w:rsidR="00B94B2A" w:rsidRDefault="00B94B2A" w:rsidP="002A7F6C">
      <w:pPr>
        <w:jc w:val="center"/>
        <w:rPr>
          <w:rFonts w:ascii="Calibri" w:hAnsi="Calibri" w:cs="Calibri"/>
          <w:b/>
          <w:bCs/>
          <w:color w:val="00B0F0"/>
          <w:sz w:val="22"/>
          <w:szCs w:val="22"/>
          <w:u w:val="thick"/>
          <w:lang w:val="en-US"/>
        </w:rPr>
      </w:pPr>
    </w:p>
    <w:p w14:paraId="5866FE7A" w14:textId="023D853C" w:rsidR="00B94B2A" w:rsidRDefault="00B94B2A" w:rsidP="002A7F6C">
      <w:pPr>
        <w:jc w:val="center"/>
        <w:rPr>
          <w:rFonts w:ascii="Calibri" w:hAnsi="Calibri" w:cs="Calibri"/>
          <w:b/>
          <w:bCs/>
          <w:color w:val="00B0F0"/>
          <w:sz w:val="22"/>
          <w:szCs w:val="22"/>
          <w:u w:val="thick"/>
          <w:lang w:val="en-US"/>
        </w:rPr>
      </w:pPr>
    </w:p>
    <w:p w14:paraId="0D2D0C64" w14:textId="144117A6" w:rsidR="00B94B2A" w:rsidRDefault="00B94B2A" w:rsidP="002A7F6C">
      <w:pPr>
        <w:jc w:val="center"/>
        <w:rPr>
          <w:rFonts w:ascii="Calibri" w:hAnsi="Calibri" w:cs="Calibri"/>
          <w:b/>
          <w:bCs/>
          <w:color w:val="00B0F0"/>
          <w:sz w:val="22"/>
          <w:szCs w:val="22"/>
          <w:u w:val="thick"/>
          <w:lang w:val="en-US"/>
        </w:rPr>
      </w:pPr>
    </w:p>
    <w:p w14:paraId="2034F212" w14:textId="2A375EAA" w:rsidR="00B94B2A" w:rsidRDefault="00B94B2A" w:rsidP="002A7F6C">
      <w:pPr>
        <w:jc w:val="center"/>
        <w:rPr>
          <w:rFonts w:ascii="Calibri" w:hAnsi="Calibri" w:cs="Calibri"/>
          <w:b/>
          <w:bCs/>
          <w:color w:val="00B0F0"/>
          <w:sz w:val="22"/>
          <w:szCs w:val="22"/>
          <w:u w:val="thick"/>
          <w:lang w:val="en-US"/>
        </w:rPr>
      </w:pPr>
    </w:p>
    <w:p w14:paraId="293771D8" w14:textId="4F1731A3" w:rsidR="00B94B2A" w:rsidRDefault="00B94B2A" w:rsidP="002A7F6C">
      <w:pPr>
        <w:jc w:val="center"/>
        <w:rPr>
          <w:rFonts w:ascii="Calibri" w:hAnsi="Calibri" w:cs="Calibri"/>
          <w:b/>
          <w:bCs/>
          <w:color w:val="00B0F0"/>
          <w:sz w:val="22"/>
          <w:szCs w:val="22"/>
          <w:u w:val="thick"/>
          <w:lang w:val="en-US"/>
        </w:rPr>
      </w:pPr>
    </w:p>
    <w:p w14:paraId="47D82B52" w14:textId="4B02B690" w:rsidR="00B94B2A" w:rsidRDefault="00B94B2A" w:rsidP="002A7F6C">
      <w:pPr>
        <w:jc w:val="center"/>
        <w:rPr>
          <w:rFonts w:ascii="Calibri" w:hAnsi="Calibri" w:cs="Calibri"/>
          <w:b/>
          <w:bCs/>
          <w:color w:val="00B0F0"/>
          <w:sz w:val="22"/>
          <w:szCs w:val="22"/>
          <w:u w:val="thick"/>
          <w:lang w:val="en-US"/>
        </w:rPr>
      </w:pPr>
    </w:p>
    <w:p w14:paraId="4222A0FB" w14:textId="4586A1E3" w:rsidR="00B94B2A" w:rsidRDefault="00B94B2A" w:rsidP="002A7F6C">
      <w:pPr>
        <w:jc w:val="center"/>
        <w:rPr>
          <w:rFonts w:ascii="Calibri" w:hAnsi="Calibri" w:cs="Calibri"/>
          <w:b/>
          <w:bCs/>
          <w:color w:val="00B0F0"/>
          <w:sz w:val="22"/>
          <w:szCs w:val="22"/>
          <w:u w:val="thick"/>
          <w:lang w:val="en-US"/>
        </w:rPr>
      </w:pPr>
    </w:p>
    <w:p w14:paraId="58FD6019" w14:textId="0B5C88BC" w:rsidR="00B94B2A" w:rsidRDefault="00B94B2A" w:rsidP="002A7F6C">
      <w:pPr>
        <w:jc w:val="center"/>
        <w:rPr>
          <w:rFonts w:ascii="Calibri" w:hAnsi="Calibri" w:cs="Calibri"/>
          <w:b/>
          <w:bCs/>
          <w:color w:val="00B0F0"/>
          <w:sz w:val="22"/>
          <w:szCs w:val="22"/>
          <w:u w:val="thick"/>
          <w:lang w:val="en-US"/>
        </w:rPr>
      </w:pPr>
    </w:p>
    <w:p w14:paraId="77F64C1E" w14:textId="3ED3011A" w:rsidR="00B94B2A" w:rsidRDefault="00B94B2A" w:rsidP="002A7F6C">
      <w:pPr>
        <w:jc w:val="center"/>
        <w:rPr>
          <w:rFonts w:ascii="Calibri" w:hAnsi="Calibri" w:cs="Calibri"/>
          <w:b/>
          <w:bCs/>
          <w:color w:val="00B0F0"/>
          <w:sz w:val="22"/>
          <w:szCs w:val="22"/>
          <w:u w:val="thick"/>
          <w:lang w:val="en-US"/>
        </w:rPr>
      </w:pPr>
    </w:p>
    <w:p w14:paraId="3FDE12FE" w14:textId="458B7E3A" w:rsidR="00B94B2A" w:rsidRDefault="00B94B2A" w:rsidP="002A7F6C">
      <w:pPr>
        <w:jc w:val="center"/>
        <w:rPr>
          <w:rFonts w:ascii="Calibri" w:hAnsi="Calibri" w:cs="Calibri"/>
          <w:b/>
          <w:bCs/>
          <w:color w:val="00B0F0"/>
          <w:sz w:val="22"/>
          <w:szCs w:val="22"/>
          <w:u w:val="thick"/>
          <w:lang w:val="en-US"/>
        </w:rPr>
      </w:pPr>
    </w:p>
    <w:p w14:paraId="13765CC0" w14:textId="3ED0F7E2" w:rsidR="00B94B2A" w:rsidRDefault="00B94B2A" w:rsidP="002A7F6C">
      <w:pPr>
        <w:jc w:val="center"/>
        <w:rPr>
          <w:rFonts w:ascii="Calibri" w:hAnsi="Calibri" w:cs="Calibri"/>
          <w:b/>
          <w:bCs/>
          <w:color w:val="00B0F0"/>
          <w:sz w:val="22"/>
          <w:szCs w:val="22"/>
          <w:u w:val="thick"/>
          <w:lang w:val="en-US"/>
        </w:rPr>
      </w:pPr>
    </w:p>
    <w:p w14:paraId="71C2738A" w14:textId="4BD75830" w:rsidR="00B94B2A" w:rsidRDefault="00B94B2A" w:rsidP="002A7F6C">
      <w:pPr>
        <w:jc w:val="center"/>
        <w:rPr>
          <w:rFonts w:ascii="Calibri" w:hAnsi="Calibri" w:cs="Calibri"/>
          <w:b/>
          <w:bCs/>
          <w:color w:val="00B0F0"/>
          <w:sz w:val="22"/>
          <w:szCs w:val="22"/>
          <w:u w:val="thick"/>
          <w:lang w:val="en-US"/>
        </w:rPr>
      </w:pPr>
    </w:p>
    <w:p w14:paraId="1F5F0860" w14:textId="1BD103AC" w:rsidR="00B94B2A" w:rsidRDefault="00B94B2A" w:rsidP="002A7F6C">
      <w:pPr>
        <w:jc w:val="center"/>
        <w:rPr>
          <w:rFonts w:ascii="Calibri" w:hAnsi="Calibri" w:cs="Calibri"/>
          <w:b/>
          <w:bCs/>
          <w:color w:val="00B0F0"/>
          <w:sz w:val="22"/>
          <w:szCs w:val="22"/>
          <w:u w:val="thick"/>
          <w:lang w:val="en-US"/>
        </w:rPr>
      </w:pPr>
    </w:p>
    <w:p w14:paraId="3C86AB30" w14:textId="156211C7" w:rsidR="00B94B2A" w:rsidRDefault="00B94B2A" w:rsidP="002A7F6C">
      <w:pPr>
        <w:jc w:val="center"/>
        <w:rPr>
          <w:rFonts w:ascii="Calibri" w:hAnsi="Calibri" w:cs="Calibri"/>
          <w:b/>
          <w:bCs/>
          <w:color w:val="00B0F0"/>
          <w:sz w:val="22"/>
          <w:szCs w:val="22"/>
          <w:u w:val="thick"/>
          <w:lang w:val="en-US"/>
        </w:rPr>
      </w:pPr>
    </w:p>
    <w:p w14:paraId="6E50C1C0" w14:textId="2B25E760" w:rsidR="00B94B2A" w:rsidRDefault="00B94B2A" w:rsidP="002A7F6C">
      <w:pPr>
        <w:jc w:val="center"/>
        <w:rPr>
          <w:rFonts w:ascii="Calibri" w:hAnsi="Calibri" w:cs="Calibri"/>
          <w:b/>
          <w:bCs/>
          <w:color w:val="00B0F0"/>
          <w:sz w:val="22"/>
          <w:szCs w:val="22"/>
          <w:u w:val="thick"/>
          <w:lang w:val="en-US"/>
        </w:rPr>
      </w:pPr>
    </w:p>
    <w:p w14:paraId="682A14D4" w14:textId="25A5368C" w:rsidR="00B94B2A" w:rsidRDefault="00B94B2A" w:rsidP="002A7F6C">
      <w:pPr>
        <w:jc w:val="center"/>
        <w:rPr>
          <w:rFonts w:ascii="Calibri" w:hAnsi="Calibri" w:cs="Calibri"/>
          <w:b/>
          <w:bCs/>
          <w:color w:val="00B0F0"/>
          <w:sz w:val="22"/>
          <w:szCs w:val="22"/>
          <w:u w:val="thick"/>
          <w:lang w:val="en-US"/>
        </w:rPr>
      </w:pPr>
    </w:p>
    <w:p w14:paraId="4E2A5CBE" w14:textId="4A34D497" w:rsidR="00D70FC8" w:rsidRDefault="00D70FC8" w:rsidP="002A7F6C">
      <w:pPr>
        <w:jc w:val="center"/>
        <w:rPr>
          <w:rFonts w:ascii="Calibri" w:hAnsi="Calibri" w:cs="Calibri"/>
          <w:b/>
          <w:bCs/>
          <w:color w:val="00B0F0"/>
          <w:sz w:val="22"/>
          <w:szCs w:val="22"/>
          <w:u w:val="thick"/>
          <w:lang w:val="en-US"/>
        </w:rPr>
      </w:pPr>
    </w:p>
    <w:p w14:paraId="67CC9073" w14:textId="2DCE85B0" w:rsidR="00D70FC8" w:rsidRDefault="00D70FC8" w:rsidP="002A7F6C">
      <w:pPr>
        <w:jc w:val="center"/>
        <w:rPr>
          <w:rFonts w:ascii="Calibri" w:hAnsi="Calibri" w:cs="Calibri"/>
          <w:b/>
          <w:bCs/>
          <w:color w:val="00B0F0"/>
          <w:sz w:val="22"/>
          <w:szCs w:val="22"/>
          <w:u w:val="thick"/>
          <w:lang w:val="en-US"/>
        </w:rPr>
      </w:pPr>
    </w:p>
    <w:p w14:paraId="66EB78B7" w14:textId="77777777" w:rsidR="00D70FC8" w:rsidRDefault="00D70FC8" w:rsidP="002A7F6C">
      <w:pPr>
        <w:jc w:val="center"/>
        <w:rPr>
          <w:rFonts w:ascii="Calibri" w:hAnsi="Calibri" w:cs="Calibri"/>
          <w:b/>
          <w:bCs/>
          <w:color w:val="00B0F0"/>
          <w:sz w:val="22"/>
          <w:szCs w:val="22"/>
          <w:u w:val="thick"/>
          <w:lang w:val="en-US"/>
        </w:rPr>
      </w:pPr>
    </w:p>
    <w:p w14:paraId="21285356" w14:textId="4CB843E2" w:rsidR="000F54A8" w:rsidRPr="002365C4" w:rsidRDefault="000F54A8" w:rsidP="002A7F6C">
      <w:pPr>
        <w:jc w:val="center"/>
        <w:rPr>
          <w:rFonts w:ascii="Calibri" w:hAnsi="Calibri" w:cs="Calibri"/>
          <w:b/>
          <w:bCs/>
          <w:color w:val="00B0F0"/>
          <w:sz w:val="22"/>
          <w:szCs w:val="22"/>
          <w:u w:val="thick"/>
          <w:lang w:val="en-US"/>
        </w:rPr>
      </w:pPr>
      <w:r w:rsidRPr="002365C4">
        <w:rPr>
          <w:rFonts w:ascii="Calibri" w:hAnsi="Calibri" w:cs="Calibri"/>
          <w:b/>
          <w:bCs/>
          <w:color w:val="00B0F0"/>
          <w:sz w:val="22"/>
          <w:szCs w:val="22"/>
          <w:u w:val="thick"/>
          <w:lang w:val="en-US"/>
        </w:rPr>
        <w:t>SELENIUM</w:t>
      </w:r>
    </w:p>
    <w:p w14:paraId="2311D8C5" w14:textId="196F09A2" w:rsidR="005134CF" w:rsidRPr="009C7101" w:rsidRDefault="00556969" w:rsidP="002A7F6C">
      <w:pPr>
        <w:rPr>
          <w:rFonts w:ascii="Calibri" w:hAnsi="Calibri" w:cs="Calibri"/>
          <w:b/>
          <w:bCs/>
          <w:sz w:val="22"/>
          <w:szCs w:val="22"/>
          <w:lang w:val="en-US"/>
        </w:rPr>
      </w:pPr>
      <w:r>
        <w:rPr>
          <w:rFonts w:ascii="Calibri" w:hAnsi="Calibri" w:cs="Calibri"/>
          <w:b/>
          <w:bCs/>
          <w:sz w:val="22"/>
          <w:szCs w:val="22"/>
          <w:lang w:val="en-US"/>
        </w:rPr>
        <w:t>@</w:t>
      </w:r>
      <w:r w:rsidR="005134CF" w:rsidRPr="009C7101">
        <w:rPr>
          <w:rFonts w:ascii="Calibri" w:hAnsi="Calibri" w:cs="Calibri"/>
          <w:b/>
          <w:bCs/>
          <w:sz w:val="22"/>
          <w:szCs w:val="22"/>
          <w:lang w:val="en-US"/>
        </w:rPr>
        <w:t xml:space="preserve">. </w:t>
      </w:r>
      <w:r w:rsidR="00920909">
        <w:rPr>
          <w:rFonts w:ascii="Calibri" w:hAnsi="Calibri" w:cs="Calibri"/>
          <w:b/>
          <w:bCs/>
          <w:sz w:val="22"/>
          <w:szCs w:val="22"/>
          <w:lang w:val="en-US"/>
        </w:rPr>
        <w:t>A</w:t>
      </w:r>
      <w:r w:rsidR="005134CF" w:rsidRPr="009C7101">
        <w:rPr>
          <w:rFonts w:ascii="Calibri" w:hAnsi="Calibri" w:cs="Calibri"/>
          <w:b/>
          <w:bCs/>
          <w:sz w:val="22"/>
          <w:szCs w:val="22"/>
          <w:lang w:val="en-US"/>
        </w:rPr>
        <w:t>utomation</w:t>
      </w:r>
      <w:r w:rsidR="00706B04">
        <w:rPr>
          <w:rFonts w:ascii="Calibri" w:hAnsi="Calibri" w:cs="Calibri"/>
          <w:b/>
          <w:bCs/>
          <w:sz w:val="22"/>
          <w:szCs w:val="22"/>
          <w:lang w:val="en-US"/>
        </w:rPr>
        <w:t xml:space="preserve">? </w:t>
      </w:r>
      <w:r w:rsidR="005134CF" w:rsidRPr="009C7101">
        <w:rPr>
          <w:rFonts w:ascii="Calibri" w:hAnsi="Calibri" w:cs="Calibri"/>
          <w:b/>
          <w:bCs/>
          <w:sz w:val="22"/>
          <w:szCs w:val="22"/>
          <w:lang w:val="en-US"/>
        </w:rPr>
        <w:t xml:space="preserve">Adv </w:t>
      </w:r>
      <w:r w:rsidR="00577220">
        <w:rPr>
          <w:rFonts w:ascii="Calibri" w:hAnsi="Calibri" w:cs="Calibri"/>
          <w:b/>
          <w:bCs/>
          <w:sz w:val="22"/>
          <w:szCs w:val="22"/>
          <w:lang w:val="en-US"/>
        </w:rPr>
        <w:t>&amp; Dis</w:t>
      </w:r>
      <w:r w:rsidR="00290741">
        <w:rPr>
          <w:rFonts w:ascii="Calibri" w:hAnsi="Calibri" w:cs="Calibri"/>
          <w:b/>
          <w:bCs/>
          <w:sz w:val="22"/>
          <w:szCs w:val="22"/>
          <w:lang w:val="en-US"/>
        </w:rPr>
        <w:t>-</w:t>
      </w:r>
      <w:r w:rsidR="00577220">
        <w:rPr>
          <w:rFonts w:ascii="Calibri" w:hAnsi="Calibri" w:cs="Calibri"/>
          <w:b/>
          <w:bCs/>
          <w:sz w:val="22"/>
          <w:szCs w:val="22"/>
          <w:lang w:val="en-US"/>
        </w:rPr>
        <w:t>adv</w:t>
      </w:r>
    </w:p>
    <w:p w14:paraId="7EB5BED3" w14:textId="2987FA71" w:rsidR="005134CF" w:rsidRDefault="005134CF" w:rsidP="002A7F6C">
      <w:pPr>
        <w:jc w:val="both"/>
        <w:rPr>
          <w:rFonts w:ascii="Calibri" w:hAnsi="Calibri" w:cs="Calibri"/>
          <w:sz w:val="22"/>
          <w:szCs w:val="22"/>
          <w:lang w:val="en-US"/>
        </w:rPr>
      </w:pPr>
      <w:r w:rsidRPr="009C7101">
        <w:rPr>
          <w:rFonts w:ascii="Calibri" w:hAnsi="Calibri" w:cs="Calibri"/>
          <w:sz w:val="22"/>
          <w:szCs w:val="22"/>
          <w:lang w:val="en-US"/>
        </w:rPr>
        <w:t xml:space="preserve">The process of converting the manual </w:t>
      </w:r>
      <w:r w:rsidR="00A516A8">
        <w:rPr>
          <w:rFonts w:ascii="Calibri" w:hAnsi="Calibri" w:cs="Calibri"/>
          <w:sz w:val="22"/>
          <w:szCs w:val="22"/>
          <w:lang w:val="en-US"/>
        </w:rPr>
        <w:t>TCs</w:t>
      </w:r>
      <w:r w:rsidRPr="009C7101">
        <w:rPr>
          <w:rFonts w:ascii="Calibri" w:hAnsi="Calibri" w:cs="Calibri"/>
          <w:sz w:val="22"/>
          <w:szCs w:val="22"/>
          <w:lang w:val="en-US"/>
        </w:rPr>
        <w:t xml:space="preserve"> </w:t>
      </w:r>
      <w:r w:rsidR="002F1B2E">
        <w:rPr>
          <w:rFonts w:ascii="Calibri" w:hAnsi="Calibri" w:cs="Calibri"/>
          <w:sz w:val="22"/>
          <w:szCs w:val="22"/>
          <w:lang w:val="en-US"/>
        </w:rPr>
        <w:t>in</w:t>
      </w:r>
      <w:r w:rsidRPr="009C7101">
        <w:rPr>
          <w:rFonts w:ascii="Calibri" w:hAnsi="Calibri" w:cs="Calibri"/>
          <w:sz w:val="22"/>
          <w:szCs w:val="22"/>
          <w:lang w:val="en-US"/>
        </w:rPr>
        <w:t xml:space="preserve">to </w:t>
      </w:r>
      <w:r w:rsidR="004B7A7A">
        <w:rPr>
          <w:rFonts w:ascii="Calibri" w:hAnsi="Calibri" w:cs="Calibri"/>
          <w:sz w:val="22"/>
          <w:szCs w:val="22"/>
          <w:lang w:val="en-US"/>
        </w:rPr>
        <w:t>T</w:t>
      </w:r>
      <w:r w:rsidRPr="009C7101">
        <w:rPr>
          <w:rFonts w:ascii="Calibri" w:hAnsi="Calibri" w:cs="Calibri"/>
          <w:sz w:val="22"/>
          <w:szCs w:val="22"/>
          <w:lang w:val="en-US"/>
        </w:rPr>
        <w:t xml:space="preserve">est </w:t>
      </w:r>
      <w:r w:rsidR="00744119">
        <w:rPr>
          <w:rFonts w:ascii="Calibri" w:hAnsi="Calibri" w:cs="Calibri"/>
          <w:sz w:val="22"/>
          <w:szCs w:val="22"/>
          <w:lang w:val="en-US"/>
        </w:rPr>
        <w:t>S</w:t>
      </w:r>
      <w:r w:rsidRPr="009C7101">
        <w:rPr>
          <w:rFonts w:ascii="Calibri" w:hAnsi="Calibri" w:cs="Calibri"/>
          <w:sz w:val="22"/>
          <w:szCs w:val="22"/>
          <w:lang w:val="en-US"/>
        </w:rPr>
        <w:t>cripts</w:t>
      </w:r>
      <w:r w:rsidR="00025555">
        <w:rPr>
          <w:rFonts w:ascii="Calibri" w:hAnsi="Calibri" w:cs="Calibri"/>
          <w:sz w:val="22"/>
          <w:szCs w:val="22"/>
          <w:lang w:val="en-US"/>
        </w:rPr>
        <w:t xml:space="preserve"> </w:t>
      </w:r>
      <w:r w:rsidR="005041FA">
        <w:rPr>
          <w:rFonts w:ascii="Calibri" w:hAnsi="Calibri" w:cs="Calibri"/>
          <w:sz w:val="22"/>
          <w:szCs w:val="22"/>
          <w:lang w:val="en-US"/>
        </w:rPr>
        <w:t xml:space="preserve">and execute </w:t>
      </w:r>
      <w:r w:rsidR="00A20E55">
        <w:rPr>
          <w:rFonts w:ascii="Calibri" w:hAnsi="Calibri" w:cs="Calibri"/>
          <w:sz w:val="22"/>
          <w:szCs w:val="22"/>
          <w:lang w:val="en-US"/>
        </w:rPr>
        <w:t>these scripts</w:t>
      </w:r>
      <w:r w:rsidRPr="009C7101">
        <w:rPr>
          <w:rFonts w:ascii="Calibri" w:hAnsi="Calibri" w:cs="Calibri"/>
          <w:sz w:val="22"/>
          <w:szCs w:val="22"/>
          <w:lang w:val="en-US"/>
        </w:rPr>
        <w:t xml:space="preserve"> using any automation tool is known as Aut</w:t>
      </w:r>
      <w:r w:rsidR="00025555">
        <w:rPr>
          <w:rFonts w:ascii="Calibri" w:hAnsi="Calibri" w:cs="Calibri"/>
          <w:sz w:val="22"/>
          <w:szCs w:val="22"/>
          <w:lang w:val="en-US"/>
        </w:rPr>
        <w:t>omation</w:t>
      </w:r>
      <w:r w:rsidR="001F440E">
        <w:rPr>
          <w:rFonts w:ascii="Calibri" w:hAnsi="Calibri" w:cs="Calibri"/>
          <w:sz w:val="22"/>
          <w:szCs w:val="22"/>
          <w:lang w:val="en-US"/>
        </w:rPr>
        <w:t>.</w:t>
      </w:r>
    </w:p>
    <w:tbl>
      <w:tblPr>
        <w:tblStyle w:val="TableGrid"/>
        <w:tblW w:w="11070" w:type="dxa"/>
        <w:tblInd w:w="18" w:type="dxa"/>
        <w:tblLook w:val="04A0" w:firstRow="1" w:lastRow="0" w:firstColumn="1" w:lastColumn="0" w:noHBand="0" w:noVBand="1"/>
      </w:tblPr>
      <w:tblGrid>
        <w:gridCol w:w="7110"/>
        <w:gridCol w:w="3960"/>
      </w:tblGrid>
      <w:tr w:rsidR="005C7E06" w14:paraId="05A2081C" w14:textId="77777777" w:rsidTr="0034377C">
        <w:tc>
          <w:tcPr>
            <w:tcW w:w="7110" w:type="dxa"/>
          </w:tcPr>
          <w:p w14:paraId="5B9AC9B3" w14:textId="2CAD32EC" w:rsidR="005C7E06" w:rsidRDefault="002B1725" w:rsidP="002B1725">
            <w:pPr>
              <w:jc w:val="center"/>
              <w:rPr>
                <w:rFonts w:ascii="Calibri" w:hAnsi="Calibri" w:cs="Calibri"/>
                <w:lang w:val="en-US"/>
              </w:rPr>
            </w:pPr>
            <w:r w:rsidRPr="000769DE">
              <w:rPr>
                <w:rFonts w:ascii="Calibri" w:hAnsi="Calibri" w:cs="Calibri"/>
                <w:b/>
                <w:bCs/>
                <w:lang w:val="en-US"/>
              </w:rPr>
              <w:t>Adv</w:t>
            </w:r>
            <w:r>
              <w:rPr>
                <w:rFonts w:ascii="Calibri" w:hAnsi="Calibri" w:cs="Calibri"/>
                <w:lang w:val="en-US"/>
              </w:rPr>
              <w:t>: --- frctcabqrr</w:t>
            </w:r>
            <w:r w:rsidR="006A0085">
              <w:rPr>
                <w:rFonts w:ascii="Calibri" w:hAnsi="Calibri" w:cs="Calibri"/>
                <w:lang w:val="en-US"/>
              </w:rPr>
              <w:t>p</w:t>
            </w:r>
          </w:p>
        </w:tc>
        <w:tc>
          <w:tcPr>
            <w:tcW w:w="3960" w:type="dxa"/>
          </w:tcPr>
          <w:p w14:paraId="5C38AF18" w14:textId="0E74439F" w:rsidR="005C7E06" w:rsidRPr="002B1725" w:rsidRDefault="002B1725" w:rsidP="002B1725">
            <w:pPr>
              <w:jc w:val="center"/>
              <w:rPr>
                <w:rFonts w:ascii="Calibri" w:hAnsi="Calibri" w:cs="Calibri"/>
                <w:b/>
                <w:bCs/>
                <w:lang w:val="en-US"/>
              </w:rPr>
            </w:pPr>
            <w:r>
              <w:rPr>
                <w:rFonts w:ascii="Calibri" w:hAnsi="Calibri" w:cs="Calibri"/>
                <w:b/>
                <w:bCs/>
                <w:lang w:val="en-US"/>
              </w:rPr>
              <w:t>Dis-adv:</w:t>
            </w:r>
          </w:p>
        </w:tc>
      </w:tr>
      <w:tr w:rsidR="005C7E06" w14:paraId="3FAEB64A" w14:textId="77777777" w:rsidTr="0034377C">
        <w:trPr>
          <w:trHeight w:val="2780"/>
        </w:trPr>
        <w:tc>
          <w:tcPr>
            <w:tcW w:w="7110" w:type="dxa"/>
          </w:tcPr>
          <w:p w14:paraId="241F1891" w14:textId="192B7C13" w:rsidR="005C7E06" w:rsidRPr="00E1444C" w:rsidRDefault="00E1444C" w:rsidP="00E1444C">
            <w:pPr>
              <w:rPr>
                <w:rFonts w:ascii="Calibri" w:hAnsi="Calibri" w:cs="Calibri"/>
                <w:lang w:val="en-US"/>
              </w:rPr>
            </w:pPr>
            <w:r>
              <w:rPr>
                <w:rFonts w:ascii="Calibri" w:hAnsi="Calibri" w:cs="Calibri"/>
                <w:lang w:val="en-US"/>
              </w:rPr>
              <w:t xml:space="preserve">1. </w:t>
            </w:r>
            <w:r w:rsidR="005C7E06" w:rsidRPr="00E1444C">
              <w:rPr>
                <w:rFonts w:ascii="Calibri" w:hAnsi="Calibri" w:cs="Calibri"/>
                <w:lang w:val="en-US"/>
              </w:rPr>
              <w:t>Fast in execution</w:t>
            </w:r>
          </w:p>
          <w:p w14:paraId="57FE2D0B" w14:textId="0C4C8DF2" w:rsidR="005C7E06" w:rsidRPr="00E1444C" w:rsidRDefault="00E1444C" w:rsidP="00E1444C">
            <w:pPr>
              <w:jc w:val="both"/>
              <w:rPr>
                <w:rFonts w:ascii="Calibri" w:hAnsi="Calibri" w:cs="Calibri"/>
                <w:lang w:val="en-US"/>
              </w:rPr>
            </w:pPr>
            <w:r>
              <w:rPr>
                <w:rFonts w:ascii="Calibri" w:hAnsi="Calibri" w:cs="Calibri"/>
                <w:lang w:val="en-US"/>
              </w:rPr>
              <w:t xml:space="preserve">2. </w:t>
            </w:r>
            <w:r w:rsidR="005C7E06" w:rsidRPr="00E1444C">
              <w:rPr>
                <w:rFonts w:ascii="Calibri" w:hAnsi="Calibri" w:cs="Calibri"/>
                <w:lang w:val="en-US"/>
              </w:rPr>
              <w:t>More reliabil</w:t>
            </w:r>
            <w:r w:rsidR="007B72D0">
              <w:rPr>
                <w:rFonts w:ascii="Calibri" w:hAnsi="Calibri" w:cs="Calibri"/>
                <w:lang w:val="en-US"/>
              </w:rPr>
              <w:t>e</w:t>
            </w:r>
            <w:r w:rsidR="00F755BE" w:rsidRPr="00E1444C">
              <w:rPr>
                <w:rFonts w:ascii="Calibri" w:hAnsi="Calibri" w:cs="Calibri"/>
                <w:lang w:val="en-US"/>
              </w:rPr>
              <w:t xml:space="preserve"> (Automation tool can perform the same operations each </w:t>
            </w:r>
            <w:r w:rsidR="00BA528D">
              <w:rPr>
                <w:rFonts w:ascii="Calibri" w:hAnsi="Calibri" w:cs="Calibri"/>
                <w:lang w:val="en-US"/>
              </w:rPr>
              <w:t xml:space="preserve">  </w:t>
            </w:r>
            <w:r w:rsidR="00F755BE" w:rsidRPr="00E1444C">
              <w:rPr>
                <w:rFonts w:ascii="Calibri" w:hAnsi="Calibri" w:cs="Calibri"/>
                <w:lang w:val="en-US"/>
              </w:rPr>
              <w:t>time, if we repeated multiple times)</w:t>
            </w:r>
          </w:p>
          <w:p w14:paraId="4D12EBF1" w14:textId="7D2D92D6" w:rsidR="005C7E06" w:rsidRPr="00E1444C" w:rsidRDefault="00E1444C" w:rsidP="00E1444C">
            <w:pPr>
              <w:rPr>
                <w:rFonts w:ascii="Calibri" w:hAnsi="Calibri" w:cs="Calibri"/>
                <w:lang w:val="en-US"/>
              </w:rPr>
            </w:pPr>
            <w:r>
              <w:rPr>
                <w:rFonts w:ascii="Calibri" w:hAnsi="Calibri" w:cs="Calibri"/>
                <w:lang w:val="en-US"/>
              </w:rPr>
              <w:t xml:space="preserve">3. </w:t>
            </w:r>
            <w:r w:rsidR="005C7E06" w:rsidRPr="00E1444C">
              <w:rPr>
                <w:rFonts w:ascii="Calibri" w:hAnsi="Calibri" w:cs="Calibri"/>
                <w:lang w:val="en-US"/>
              </w:rPr>
              <w:t xml:space="preserve">More consistence (any time </w:t>
            </w:r>
            <w:r w:rsidR="00455E4B" w:rsidRPr="00E1444C">
              <w:rPr>
                <w:rFonts w:ascii="Calibri" w:hAnsi="Calibri" w:cs="Calibri"/>
                <w:lang w:val="en-US"/>
              </w:rPr>
              <w:t xml:space="preserve">we </w:t>
            </w:r>
            <w:r w:rsidR="005C7E06" w:rsidRPr="00E1444C">
              <w:rPr>
                <w:rFonts w:ascii="Calibri" w:hAnsi="Calibri" w:cs="Calibri"/>
                <w:lang w:val="en-US"/>
              </w:rPr>
              <w:t>can execute script)</w:t>
            </w:r>
          </w:p>
          <w:p w14:paraId="69F25A6F" w14:textId="655E8608" w:rsidR="005C7E06" w:rsidRPr="00D874FC" w:rsidRDefault="00D874FC" w:rsidP="00D874FC">
            <w:pPr>
              <w:rPr>
                <w:rFonts w:ascii="Calibri" w:hAnsi="Calibri" w:cs="Calibri"/>
                <w:lang w:val="en-US"/>
              </w:rPr>
            </w:pPr>
            <w:r>
              <w:rPr>
                <w:rFonts w:ascii="Calibri" w:hAnsi="Calibri" w:cs="Calibri"/>
                <w:lang w:val="en-US"/>
              </w:rPr>
              <w:t xml:space="preserve">4. </w:t>
            </w:r>
            <w:r w:rsidR="005C7E06" w:rsidRPr="00D874FC">
              <w:rPr>
                <w:rFonts w:ascii="Calibri" w:hAnsi="Calibri" w:cs="Calibri"/>
                <w:lang w:val="en-US"/>
              </w:rPr>
              <w:t xml:space="preserve">It saves time to executing the </w:t>
            </w:r>
            <w:r w:rsidR="00FC184A" w:rsidRPr="00D874FC">
              <w:rPr>
                <w:rFonts w:ascii="Calibri" w:hAnsi="Calibri" w:cs="Calibri"/>
                <w:lang w:val="en-US"/>
              </w:rPr>
              <w:t>TCs</w:t>
            </w:r>
            <w:r w:rsidR="005C7E06" w:rsidRPr="00D874FC">
              <w:rPr>
                <w:rFonts w:ascii="Calibri" w:hAnsi="Calibri" w:cs="Calibri"/>
                <w:lang w:val="en-US"/>
              </w:rPr>
              <w:t xml:space="preserve"> without manual effort</w:t>
            </w:r>
          </w:p>
          <w:p w14:paraId="11844505" w14:textId="76016CC4" w:rsidR="005C7E06" w:rsidRPr="00D874FC" w:rsidRDefault="00D874FC" w:rsidP="00D874FC">
            <w:pPr>
              <w:rPr>
                <w:rFonts w:ascii="Calibri" w:hAnsi="Calibri" w:cs="Calibri"/>
                <w:lang w:val="en-US"/>
              </w:rPr>
            </w:pPr>
            <w:r>
              <w:rPr>
                <w:rFonts w:ascii="Calibri" w:hAnsi="Calibri" w:cs="Calibri"/>
                <w:lang w:val="en-US"/>
              </w:rPr>
              <w:t xml:space="preserve">5. </w:t>
            </w:r>
            <w:r w:rsidR="005C7E06" w:rsidRPr="00D874FC">
              <w:rPr>
                <w:rFonts w:ascii="Calibri" w:hAnsi="Calibri" w:cs="Calibri"/>
                <w:lang w:val="en-US"/>
              </w:rPr>
              <w:t>Cost to company (CTC) can save</w:t>
            </w:r>
          </w:p>
          <w:p w14:paraId="1A588B7D" w14:textId="659E43E3" w:rsidR="005C7E06" w:rsidRPr="00D874FC" w:rsidRDefault="00D874FC" w:rsidP="00D874FC">
            <w:pPr>
              <w:rPr>
                <w:rFonts w:ascii="Calibri" w:hAnsi="Calibri" w:cs="Calibri"/>
                <w:lang w:val="en-US"/>
              </w:rPr>
            </w:pPr>
            <w:r>
              <w:rPr>
                <w:rFonts w:ascii="Calibri" w:hAnsi="Calibri" w:cs="Calibri"/>
                <w:lang w:val="en-US"/>
              </w:rPr>
              <w:t xml:space="preserve">6. </w:t>
            </w:r>
            <w:r w:rsidR="005C7E06" w:rsidRPr="00D874FC">
              <w:rPr>
                <w:rFonts w:ascii="Calibri" w:hAnsi="Calibri" w:cs="Calibri"/>
                <w:lang w:val="en-US"/>
              </w:rPr>
              <w:t>We can maintain accuracy by repeating the same task in same manner</w:t>
            </w:r>
          </w:p>
          <w:p w14:paraId="51EBF680" w14:textId="0A038815" w:rsidR="005C7E06" w:rsidRPr="00D874FC" w:rsidRDefault="00D874FC" w:rsidP="00D874FC">
            <w:pPr>
              <w:rPr>
                <w:rFonts w:ascii="Calibri" w:hAnsi="Calibri" w:cs="Calibri"/>
                <w:lang w:val="en-US"/>
              </w:rPr>
            </w:pPr>
            <w:r>
              <w:rPr>
                <w:rFonts w:ascii="Calibri" w:hAnsi="Calibri" w:cs="Calibri"/>
                <w:lang w:val="en-US"/>
              </w:rPr>
              <w:t xml:space="preserve">7. </w:t>
            </w:r>
            <w:r w:rsidR="005C7E06" w:rsidRPr="00D874FC">
              <w:rPr>
                <w:rFonts w:ascii="Calibri" w:hAnsi="Calibri" w:cs="Calibri"/>
                <w:lang w:val="en-US"/>
              </w:rPr>
              <w:t>Bugs can identify easily and we can report the bugs to the developer</w:t>
            </w:r>
          </w:p>
          <w:p w14:paraId="645C8043" w14:textId="5B4ED3AA" w:rsidR="005C7E06" w:rsidRPr="00D874FC" w:rsidRDefault="00D874FC" w:rsidP="00D874FC">
            <w:pPr>
              <w:rPr>
                <w:rFonts w:ascii="Calibri" w:hAnsi="Calibri" w:cs="Calibri"/>
                <w:lang w:val="en-US"/>
              </w:rPr>
            </w:pPr>
            <w:r>
              <w:rPr>
                <w:rFonts w:ascii="Calibri" w:hAnsi="Calibri" w:cs="Calibri"/>
                <w:lang w:val="en-US"/>
              </w:rPr>
              <w:t xml:space="preserve">8. </w:t>
            </w:r>
            <w:r w:rsidR="005C7E06" w:rsidRPr="00D874FC">
              <w:rPr>
                <w:rFonts w:ascii="Calibri" w:hAnsi="Calibri" w:cs="Calibri"/>
                <w:lang w:val="en-US"/>
              </w:rPr>
              <w:t>We can ensure for quality</w:t>
            </w:r>
          </w:p>
          <w:p w14:paraId="4BB17C88" w14:textId="0BD62DCA" w:rsidR="005C7E06" w:rsidRPr="00D874FC" w:rsidRDefault="00D874FC" w:rsidP="00D874FC">
            <w:pPr>
              <w:rPr>
                <w:rFonts w:ascii="Calibri" w:hAnsi="Calibri" w:cs="Calibri"/>
                <w:lang w:val="en-US"/>
              </w:rPr>
            </w:pPr>
            <w:r>
              <w:rPr>
                <w:rFonts w:ascii="Calibri" w:hAnsi="Calibri" w:cs="Calibri"/>
                <w:lang w:val="en-US"/>
              </w:rPr>
              <w:t xml:space="preserve">9. </w:t>
            </w:r>
            <w:r w:rsidR="005C7E06" w:rsidRPr="00D874FC">
              <w:rPr>
                <w:rFonts w:ascii="Calibri" w:hAnsi="Calibri" w:cs="Calibri"/>
                <w:lang w:val="en-US"/>
              </w:rPr>
              <w:t xml:space="preserve">Automation test scripts are </w:t>
            </w:r>
            <w:r w:rsidR="005C7E06" w:rsidRPr="00D874FC">
              <w:rPr>
                <w:rFonts w:ascii="Calibri" w:hAnsi="Calibri" w:cs="Calibri"/>
                <w:u w:val="dotted"/>
                <w:lang w:val="en-US"/>
              </w:rPr>
              <w:t>reusable</w:t>
            </w:r>
            <w:r w:rsidR="005C7E06" w:rsidRPr="00D874FC">
              <w:rPr>
                <w:rFonts w:ascii="Calibri" w:hAnsi="Calibri" w:cs="Calibri"/>
                <w:lang w:val="en-US"/>
              </w:rPr>
              <w:t xml:space="preserve"> on different versions of applications</w:t>
            </w:r>
          </w:p>
          <w:p w14:paraId="1E9A9BF6" w14:textId="714CFC33" w:rsidR="005C7E06" w:rsidRPr="00D874FC" w:rsidRDefault="00D874FC" w:rsidP="00D874FC">
            <w:pPr>
              <w:rPr>
                <w:rFonts w:ascii="Calibri" w:hAnsi="Calibri" w:cs="Calibri"/>
                <w:lang w:val="en-US"/>
              </w:rPr>
            </w:pPr>
            <w:r>
              <w:rPr>
                <w:rFonts w:ascii="Calibri" w:hAnsi="Calibri" w:cs="Calibri"/>
                <w:lang w:val="en-US"/>
              </w:rPr>
              <w:t xml:space="preserve">10. </w:t>
            </w:r>
            <w:r w:rsidR="005C7E06" w:rsidRPr="00D874FC">
              <w:rPr>
                <w:rFonts w:ascii="Calibri" w:hAnsi="Calibri" w:cs="Calibri"/>
                <w:lang w:val="en-US"/>
              </w:rPr>
              <w:t xml:space="preserve">Automation test scripts are </w:t>
            </w:r>
            <w:r w:rsidR="005C7E06" w:rsidRPr="00D874FC">
              <w:rPr>
                <w:rFonts w:ascii="Calibri" w:hAnsi="Calibri" w:cs="Calibri"/>
                <w:u w:val="dotted"/>
                <w:lang w:val="en-US"/>
              </w:rPr>
              <w:t>repeatable</w:t>
            </w:r>
            <w:r w:rsidR="005C7E06" w:rsidRPr="00D874FC">
              <w:rPr>
                <w:rFonts w:ascii="Calibri" w:hAnsi="Calibri" w:cs="Calibri"/>
                <w:lang w:val="en-US"/>
              </w:rPr>
              <w:t xml:space="preserve"> so we can execute multiple times </w:t>
            </w:r>
          </w:p>
          <w:p w14:paraId="341DCC3A" w14:textId="41374E40" w:rsidR="00F755BE" w:rsidRPr="00D874FC" w:rsidRDefault="00D874FC" w:rsidP="00D874FC">
            <w:pPr>
              <w:jc w:val="both"/>
              <w:rPr>
                <w:rFonts w:ascii="Calibri" w:hAnsi="Calibri" w:cs="Calibri"/>
                <w:lang w:val="en-US"/>
              </w:rPr>
            </w:pPr>
            <w:r>
              <w:rPr>
                <w:rFonts w:ascii="Calibri" w:hAnsi="Calibri" w:cs="Calibri"/>
                <w:lang w:val="en-US"/>
              </w:rPr>
              <w:t xml:space="preserve">11. </w:t>
            </w:r>
            <w:r w:rsidR="00F755BE" w:rsidRPr="00D874FC">
              <w:rPr>
                <w:rFonts w:ascii="Calibri" w:hAnsi="Calibri" w:cs="Calibri"/>
                <w:lang w:val="en-US"/>
              </w:rPr>
              <w:t>Programmable</w:t>
            </w:r>
            <w:r w:rsidR="000A6020" w:rsidRPr="00D874FC">
              <w:rPr>
                <w:rFonts w:ascii="Calibri" w:hAnsi="Calibri" w:cs="Calibri"/>
                <w:lang w:val="en-US"/>
              </w:rPr>
              <w:t xml:space="preserve"> (</w:t>
            </w:r>
            <w:r w:rsidR="00FF2D19">
              <w:rPr>
                <w:rFonts w:ascii="Calibri" w:hAnsi="Calibri" w:cs="Calibri"/>
                <w:lang w:val="en-US"/>
              </w:rPr>
              <w:t>so w</w:t>
            </w:r>
            <w:r w:rsidR="00F755BE" w:rsidRPr="00D874FC">
              <w:rPr>
                <w:rFonts w:ascii="Calibri" w:hAnsi="Calibri" w:cs="Calibri"/>
                <w:lang w:val="en-US"/>
              </w:rPr>
              <w:t xml:space="preserve">e can </w:t>
            </w:r>
            <w:r w:rsidR="00B57462">
              <w:rPr>
                <w:rFonts w:ascii="Calibri" w:hAnsi="Calibri" w:cs="Calibri"/>
                <w:lang w:val="en-US"/>
              </w:rPr>
              <w:t>write scripts to</w:t>
            </w:r>
            <w:r w:rsidR="00F755BE" w:rsidRPr="00D874FC">
              <w:rPr>
                <w:rFonts w:ascii="Calibri" w:hAnsi="Calibri" w:cs="Calibri"/>
                <w:lang w:val="en-US"/>
              </w:rPr>
              <w:t xml:space="preserve"> brings out hidden information from the application</w:t>
            </w:r>
            <w:r w:rsidR="009C45A3" w:rsidRPr="00D874FC">
              <w:rPr>
                <w:rFonts w:ascii="Calibri" w:hAnsi="Calibri" w:cs="Calibri"/>
                <w:lang w:val="en-US"/>
              </w:rPr>
              <w:t>)</w:t>
            </w:r>
          </w:p>
        </w:tc>
        <w:tc>
          <w:tcPr>
            <w:tcW w:w="3960" w:type="dxa"/>
          </w:tcPr>
          <w:p w14:paraId="06F33FB3" w14:textId="5271A97B" w:rsidR="002B1725" w:rsidRPr="00D874FC" w:rsidRDefault="00D874FC" w:rsidP="00D874FC">
            <w:pPr>
              <w:rPr>
                <w:rFonts w:ascii="Calibri" w:hAnsi="Calibri" w:cs="Calibri"/>
                <w:lang w:val="en-US"/>
              </w:rPr>
            </w:pPr>
            <w:r>
              <w:rPr>
                <w:rFonts w:ascii="Calibri" w:hAnsi="Calibri" w:cs="Calibri"/>
                <w:lang w:val="en-US"/>
              </w:rPr>
              <w:t xml:space="preserve">1. </w:t>
            </w:r>
            <w:r w:rsidR="002B1725" w:rsidRPr="00D874FC">
              <w:rPr>
                <w:rFonts w:ascii="Calibri" w:hAnsi="Calibri" w:cs="Calibri"/>
                <w:lang w:val="en-US"/>
              </w:rPr>
              <w:t xml:space="preserve">Automation tools are expensive </w:t>
            </w:r>
          </w:p>
          <w:p w14:paraId="3CDF66CE" w14:textId="143AF8E5" w:rsidR="002B1725" w:rsidRPr="00D874FC" w:rsidRDefault="00D874FC" w:rsidP="00D874FC">
            <w:pPr>
              <w:jc w:val="both"/>
              <w:rPr>
                <w:rFonts w:ascii="Calibri" w:hAnsi="Calibri" w:cs="Calibri"/>
                <w:lang w:val="en-US"/>
              </w:rPr>
            </w:pPr>
            <w:r>
              <w:rPr>
                <w:rFonts w:ascii="Calibri" w:hAnsi="Calibri" w:cs="Calibri"/>
                <w:lang w:val="en-US"/>
              </w:rPr>
              <w:t xml:space="preserve">2. </w:t>
            </w:r>
            <w:r w:rsidR="002B1725" w:rsidRPr="00D874FC">
              <w:rPr>
                <w:rFonts w:ascii="Calibri" w:hAnsi="Calibri" w:cs="Calibri"/>
                <w:lang w:val="en-US"/>
              </w:rPr>
              <w:t xml:space="preserve">Skilled </w:t>
            </w:r>
            <w:r w:rsidR="004256F2" w:rsidRPr="00D874FC">
              <w:rPr>
                <w:rFonts w:ascii="Calibri" w:hAnsi="Calibri" w:cs="Calibri"/>
                <w:lang w:val="en-US"/>
              </w:rPr>
              <w:t>aut</w:t>
            </w:r>
            <w:r w:rsidR="00F32FBF" w:rsidRPr="00D874FC">
              <w:rPr>
                <w:rFonts w:ascii="Calibri" w:hAnsi="Calibri" w:cs="Calibri"/>
                <w:lang w:val="en-US"/>
              </w:rPr>
              <w:t>omation</w:t>
            </w:r>
            <w:r w:rsidR="002B1725" w:rsidRPr="00D874FC">
              <w:rPr>
                <w:rFonts w:ascii="Calibri" w:hAnsi="Calibri" w:cs="Calibri"/>
                <w:lang w:val="en-US"/>
              </w:rPr>
              <w:t xml:space="preserve"> </w:t>
            </w:r>
            <w:r w:rsidR="004256F2" w:rsidRPr="00D874FC">
              <w:rPr>
                <w:rFonts w:ascii="Calibri" w:hAnsi="Calibri" w:cs="Calibri"/>
                <w:lang w:val="en-US"/>
              </w:rPr>
              <w:t>TEs</w:t>
            </w:r>
            <w:r w:rsidR="002B1725" w:rsidRPr="00D874FC">
              <w:rPr>
                <w:rFonts w:ascii="Calibri" w:hAnsi="Calibri" w:cs="Calibri"/>
                <w:lang w:val="en-US"/>
              </w:rPr>
              <w:t xml:space="preserve"> are required</w:t>
            </w:r>
          </w:p>
          <w:p w14:paraId="76308D6E" w14:textId="5E8E6EA1" w:rsidR="005C7E06" w:rsidRPr="00D874FC" w:rsidRDefault="00D874FC" w:rsidP="00D874FC">
            <w:pPr>
              <w:jc w:val="both"/>
              <w:rPr>
                <w:rFonts w:ascii="Source Sans Pro" w:hAnsi="Source Sans Pro"/>
                <w:color w:val="222222"/>
                <w:sz w:val="30"/>
                <w:szCs w:val="30"/>
              </w:rPr>
            </w:pPr>
            <w:r>
              <w:rPr>
                <w:rFonts w:ascii="Calibri" w:hAnsi="Calibri" w:cs="Calibri"/>
                <w:lang w:val="en-US"/>
              </w:rPr>
              <w:t xml:space="preserve">3. </w:t>
            </w:r>
            <w:r w:rsidR="002B1725" w:rsidRPr="00D874FC">
              <w:rPr>
                <w:rFonts w:ascii="Calibri" w:hAnsi="Calibri" w:cs="Calibri"/>
                <w:lang w:val="en-US"/>
              </w:rPr>
              <w:t>While automate with some tools some of the environments or technologies are not possible to automate like MF</w:t>
            </w:r>
            <w:r w:rsidR="00897997" w:rsidRPr="00D874FC">
              <w:rPr>
                <w:rFonts w:ascii="Calibri" w:hAnsi="Calibri" w:cs="Calibri"/>
                <w:lang w:val="en-US"/>
              </w:rPr>
              <w:t xml:space="preserve"> &amp;</w:t>
            </w:r>
            <w:r w:rsidR="002B1725" w:rsidRPr="00D874FC">
              <w:rPr>
                <w:rFonts w:ascii="Calibri" w:hAnsi="Calibri" w:cs="Calibri"/>
                <w:lang w:val="en-US"/>
              </w:rPr>
              <w:t xml:space="preserve"> Desktop</w:t>
            </w:r>
            <w:r w:rsidR="00684565" w:rsidRPr="00D874FC">
              <w:rPr>
                <w:rFonts w:ascii="Calibri" w:hAnsi="Calibri" w:cs="Calibri"/>
                <w:lang w:val="en-US"/>
              </w:rPr>
              <w:t>, mobile</w:t>
            </w:r>
            <w:r w:rsidR="002B1725" w:rsidRPr="00D874FC">
              <w:rPr>
                <w:rFonts w:ascii="Calibri" w:hAnsi="Calibri" w:cs="Calibri"/>
                <w:lang w:val="en-US"/>
              </w:rPr>
              <w:t xml:space="preserve"> appl</w:t>
            </w:r>
            <w:r w:rsidR="003C40D8">
              <w:rPr>
                <w:rFonts w:ascii="Calibri" w:hAnsi="Calibri" w:cs="Calibri"/>
                <w:lang w:val="en-US"/>
              </w:rPr>
              <w:t>ication</w:t>
            </w:r>
            <w:r w:rsidR="002B1725" w:rsidRPr="00D874FC">
              <w:rPr>
                <w:rFonts w:ascii="Calibri" w:hAnsi="Calibri" w:cs="Calibri"/>
                <w:lang w:val="en-US"/>
              </w:rPr>
              <w:t>s</w:t>
            </w:r>
            <w:r w:rsidR="0080322D" w:rsidRPr="00D874FC">
              <w:rPr>
                <w:rFonts w:ascii="Calibri" w:hAnsi="Calibri" w:cs="Calibri"/>
                <w:lang w:val="en-US"/>
              </w:rPr>
              <w:t xml:space="preserve"> by using selenium alone</w:t>
            </w:r>
            <w:r w:rsidR="002B1725" w:rsidRPr="00D874FC">
              <w:rPr>
                <w:rFonts w:ascii="Calibri" w:hAnsi="Calibri" w:cs="Calibri"/>
                <w:lang w:val="en-US"/>
              </w:rPr>
              <w:t>, captcha reading, OTP verification, Barcode reading, Bitmap comp</w:t>
            </w:r>
            <w:r w:rsidR="008922AE">
              <w:rPr>
                <w:rFonts w:ascii="Calibri" w:hAnsi="Calibri" w:cs="Calibri"/>
                <w:lang w:val="en-US"/>
              </w:rPr>
              <w:t>arison</w:t>
            </w:r>
            <w:r w:rsidR="002B1725" w:rsidRPr="00D874FC">
              <w:rPr>
                <w:rFonts w:ascii="Calibri" w:hAnsi="Calibri" w:cs="Calibri"/>
                <w:lang w:val="en-US"/>
              </w:rPr>
              <w:t>, GUI, Flash elements.</w:t>
            </w:r>
          </w:p>
        </w:tc>
      </w:tr>
    </w:tbl>
    <w:p w14:paraId="130B0AE4" w14:textId="75BC72CC" w:rsidR="005C7E06" w:rsidRDefault="005C7E06" w:rsidP="002A7F6C">
      <w:pPr>
        <w:jc w:val="both"/>
        <w:rPr>
          <w:rFonts w:ascii="Calibri" w:hAnsi="Calibri" w:cs="Calibri"/>
          <w:sz w:val="22"/>
          <w:szCs w:val="22"/>
          <w:lang w:val="en-US"/>
        </w:rPr>
      </w:pPr>
    </w:p>
    <w:p w14:paraId="598CE9F4" w14:textId="193043E0" w:rsidR="00900593" w:rsidRPr="005F2756" w:rsidRDefault="005B4800" w:rsidP="002A7F6C">
      <w:pPr>
        <w:jc w:val="both"/>
        <w:rPr>
          <w:rFonts w:ascii="Calibri" w:hAnsi="Calibri" w:cs="Calibri"/>
          <w:b/>
          <w:sz w:val="22"/>
          <w:szCs w:val="22"/>
          <w:lang w:val="en-US"/>
        </w:rPr>
      </w:pPr>
      <w:r w:rsidRPr="005F2756">
        <w:rPr>
          <w:rFonts w:ascii="Calibri" w:hAnsi="Calibri" w:cs="Calibri"/>
          <w:b/>
          <w:sz w:val="22"/>
          <w:szCs w:val="22"/>
          <w:lang w:val="en-US"/>
        </w:rPr>
        <w:t xml:space="preserve">@. </w:t>
      </w:r>
      <w:r w:rsidR="00900593" w:rsidRPr="005F2756">
        <w:rPr>
          <w:rFonts w:ascii="Calibri" w:hAnsi="Calibri" w:cs="Calibri"/>
          <w:b/>
          <w:sz w:val="22"/>
          <w:szCs w:val="22"/>
          <w:lang w:val="en-US"/>
        </w:rPr>
        <w:t>Challenges in Automation Testing</w:t>
      </w:r>
    </w:p>
    <w:p w14:paraId="63B1D2DB" w14:textId="32E6BB05" w:rsidR="00900593" w:rsidRDefault="00900593" w:rsidP="00DC2665">
      <w:pPr>
        <w:jc w:val="both"/>
        <w:rPr>
          <w:rFonts w:ascii="Calibri" w:hAnsi="Calibri" w:cs="Calibri"/>
          <w:sz w:val="22"/>
          <w:szCs w:val="22"/>
          <w:lang w:val="en-US"/>
        </w:rPr>
      </w:pPr>
      <w:r>
        <w:rPr>
          <w:rFonts w:ascii="Calibri" w:hAnsi="Calibri" w:cs="Calibri"/>
          <w:sz w:val="22"/>
          <w:szCs w:val="22"/>
          <w:lang w:val="en-US"/>
        </w:rPr>
        <w:t>High initial cost, UI changes</w:t>
      </w:r>
      <w:r w:rsidR="0040519C">
        <w:rPr>
          <w:rFonts w:ascii="Calibri" w:hAnsi="Calibri" w:cs="Calibri"/>
          <w:sz w:val="22"/>
          <w:szCs w:val="22"/>
          <w:lang w:val="en-US"/>
        </w:rPr>
        <w:t xml:space="preserve"> dynamically</w:t>
      </w:r>
      <w:r>
        <w:rPr>
          <w:rFonts w:ascii="Calibri" w:hAnsi="Calibri" w:cs="Calibri"/>
          <w:sz w:val="22"/>
          <w:szCs w:val="22"/>
          <w:lang w:val="en-US"/>
        </w:rPr>
        <w:t>,</w:t>
      </w:r>
      <w:r w:rsidR="00B83CB8">
        <w:rPr>
          <w:rFonts w:ascii="Calibri" w:hAnsi="Calibri" w:cs="Calibri"/>
          <w:sz w:val="22"/>
          <w:szCs w:val="22"/>
          <w:lang w:val="en-US"/>
        </w:rPr>
        <w:t xml:space="preserve"> </w:t>
      </w:r>
      <w:r w:rsidR="00A403FF">
        <w:rPr>
          <w:rFonts w:ascii="Calibri" w:hAnsi="Calibri" w:cs="Calibri"/>
          <w:sz w:val="22"/>
          <w:szCs w:val="22"/>
          <w:lang w:val="en-US"/>
        </w:rPr>
        <w:t>locator identification</w:t>
      </w:r>
      <w:r w:rsidR="009F5F47">
        <w:rPr>
          <w:rFonts w:ascii="Calibri" w:hAnsi="Calibri" w:cs="Calibri"/>
          <w:sz w:val="22"/>
          <w:szCs w:val="22"/>
          <w:lang w:val="en-US"/>
        </w:rPr>
        <w:t xml:space="preserve"> for dynamic </w:t>
      </w:r>
      <w:r w:rsidR="000A1C99">
        <w:rPr>
          <w:rFonts w:ascii="Calibri" w:hAnsi="Calibri" w:cs="Calibri"/>
          <w:sz w:val="22"/>
          <w:szCs w:val="22"/>
          <w:lang w:val="en-US"/>
        </w:rPr>
        <w:t>WEs</w:t>
      </w:r>
      <w:r w:rsidR="00A403FF">
        <w:rPr>
          <w:rFonts w:ascii="Calibri" w:hAnsi="Calibri" w:cs="Calibri"/>
          <w:sz w:val="22"/>
          <w:szCs w:val="22"/>
          <w:lang w:val="en-US"/>
        </w:rPr>
        <w:t>,</w:t>
      </w:r>
      <w:r>
        <w:rPr>
          <w:rFonts w:ascii="Calibri" w:hAnsi="Calibri" w:cs="Calibri"/>
          <w:sz w:val="22"/>
          <w:szCs w:val="22"/>
          <w:lang w:val="en-US"/>
        </w:rPr>
        <w:t xml:space="preserve"> </w:t>
      </w:r>
      <w:r w:rsidR="00A330DE">
        <w:rPr>
          <w:rFonts w:ascii="Calibri" w:hAnsi="Calibri" w:cs="Calibri"/>
          <w:sz w:val="22"/>
          <w:szCs w:val="22"/>
          <w:lang w:val="en-US"/>
        </w:rPr>
        <w:t>handling</w:t>
      </w:r>
      <w:r>
        <w:rPr>
          <w:rFonts w:ascii="Calibri" w:hAnsi="Calibri" w:cs="Calibri"/>
          <w:sz w:val="22"/>
          <w:szCs w:val="22"/>
          <w:lang w:val="en-US"/>
        </w:rPr>
        <w:t xml:space="preserve"> captchas</w:t>
      </w:r>
      <w:r w:rsidR="0044026D">
        <w:rPr>
          <w:rFonts w:ascii="Calibri" w:hAnsi="Calibri" w:cs="Calibri"/>
          <w:sz w:val="22"/>
          <w:szCs w:val="22"/>
          <w:lang w:val="en-US"/>
        </w:rPr>
        <w:t>, S</w:t>
      </w:r>
      <w:r>
        <w:rPr>
          <w:rFonts w:ascii="Calibri" w:hAnsi="Calibri" w:cs="Calibri"/>
          <w:sz w:val="22"/>
          <w:szCs w:val="22"/>
          <w:lang w:val="en-US"/>
        </w:rPr>
        <w:t>electing the right TCs for Aut</w:t>
      </w:r>
      <w:r w:rsidR="00D10C78">
        <w:rPr>
          <w:rFonts w:ascii="Calibri" w:hAnsi="Calibri" w:cs="Calibri"/>
          <w:sz w:val="22"/>
          <w:szCs w:val="22"/>
          <w:lang w:val="en-US"/>
        </w:rPr>
        <w:t>omation</w:t>
      </w:r>
      <w:r w:rsidR="00A403FF">
        <w:rPr>
          <w:rFonts w:ascii="Calibri" w:hAnsi="Calibri" w:cs="Calibri"/>
          <w:sz w:val="22"/>
          <w:szCs w:val="22"/>
          <w:lang w:val="en-US"/>
        </w:rPr>
        <w:t>,</w:t>
      </w:r>
      <w:r w:rsidR="00915B38">
        <w:rPr>
          <w:rFonts w:ascii="Calibri" w:hAnsi="Calibri" w:cs="Calibri"/>
          <w:sz w:val="22"/>
          <w:szCs w:val="22"/>
          <w:lang w:val="en-US"/>
        </w:rPr>
        <w:t xml:space="preserve"> Test maintenance</w:t>
      </w:r>
      <w:r w:rsidR="00AD2233">
        <w:rPr>
          <w:rFonts w:ascii="Calibri" w:hAnsi="Calibri" w:cs="Calibri"/>
          <w:sz w:val="22"/>
          <w:szCs w:val="22"/>
          <w:lang w:val="en-US"/>
        </w:rPr>
        <w:t>,</w:t>
      </w:r>
      <w:r w:rsidR="00A403FF">
        <w:rPr>
          <w:rFonts w:ascii="Calibri" w:hAnsi="Calibri" w:cs="Calibri"/>
          <w:sz w:val="22"/>
          <w:szCs w:val="22"/>
          <w:lang w:val="en-US"/>
        </w:rPr>
        <w:t xml:space="preserve"> Mul</w:t>
      </w:r>
      <w:r w:rsidR="000A1C99">
        <w:rPr>
          <w:rFonts w:ascii="Calibri" w:hAnsi="Calibri" w:cs="Calibri"/>
          <w:sz w:val="22"/>
          <w:szCs w:val="22"/>
          <w:lang w:val="en-US"/>
        </w:rPr>
        <w:t>tiple</w:t>
      </w:r>
      <w:r w:rsidR="00A403FF">
        <w:rPr>
          <w:rFonts w:ascii="Calibri" w:hAnsi="Calibri" w:cs="Calibri"/>
          <w:sz w:val="22"/>
          <w:szCs w:val="22"/>
          <w:lang w:val="en-US"/>
        </w:rPr>
        <w:t xml:space="preserve"> application integration Scenarios</w:t>
      </w:r>
      <w:r w:rsidR="00364BFC">
        <w:rPr>
          <w:rFonts w:ascii="Calibri" w:hAnsi="Calibri" w:cs="Calibri"/>
          <w:sz w:val="22"/>
          <w:szCs w:val="22"/>
          <w:lang w:val="en-US"/>
        </w:rPr>
        <w:t>, CI/CD integration.</w:t>
      </w:r>
    </w:p>
    <w:p w14:paraId="3A322587" w14:textId="13E96BEA" w:rsidR="00534725" w:rsidRDefault="00534725" w:rsidP="002A7F6C">
      <w:pPr>
        <w:jc w:val="both"/>
        <w:rPr>
          <w:rFonts w:ascii="Calibri" w:hAnsi="Calibri" w:cs="Calibri"/>
          <w:sz w:val="22"/>
          <w:szCs w:val="22"/>
          <w:lang w:val="en-US"/>
        </w:rPr>
      </w:pPr>
    </w:p>
    <w:p w14:paraId="0A4704FE" w14:textId="1A511E8B" w:rsidR="00457B18" w:rsidRDefault="003902CD" w:rsidP="002A7F6C">
      <w:pPr>
        <w:jc w:val="both"/>
        <w:rPr>
          <w:rFonts w:ascii="Calibri" w:hAnsi="Calibri" w:cs="Calibri"/>
          <w:sz w:val="22"/>
          <w:szCs w:val="22"/>
          <w:lang w:val="en-US"/>
        </w:rPr>
      </w:pPr>
      <w:r w:rsidRPr="003902CD">
        <w:rPr>
          <w:rFonts w:ascii="Calibri" w:hAnsi="Calibri" w:cs="Calibri"/>
          <w:b/>
          <w:sz w:val="22"/>
          <w:szCs w:val="22"/>
          <w:lang w:val="en-US"/>
        </w:rPr>
        <w:t>@. Type of T</w:t>
      </w:r>
      <w:r w:rsidR="0065689D">
        <w:rPr>
          <w:rFonts w:ascii="Calibri" w:hAnsi="Calibri" w:cs="Calibri"/>
          <w:b/>
          <w:sz w:val="22"/>
          <w:szCs w:val="22"/>
          <w:lang w:val="en-US"/>
        </w:rPr>
        <w:t>C</w:t>
      </w:r>
      <w:r w:rsidRPr="003902CD">
        <w:rPr>
          <w:rFonts w:ascii="Calibri" w:hAnsi="Calibri" w:cs="Calibri"/>
          <w:b/>
          <w:sz w:val="22"/>
          <w:szCs w:val="22"/>
          <w:lang w:val="en-US"/>
        </w:rPr>
        <w:t>s should be Automated</w:t>
      </w:r>
      <w:r>
        <w:rPr>
          <w:rFonts w:ascii="Calibri" w:hAnsi="Calibri" w:cs="Calibri"/>
          <w:sz w:val="22"/>
          <w:szCs w:val="22"/>
          <w:lang w:val="en-US"/>
        </w:rPr>
        <w:t xml:space="preserve"> </w:t>
      </w:r>
    </w:p>
    <w:p w14:paraId="40D9B121" w14:textId="1A94ACA1" w:rsidR="003902CD" w:rsidRDefault="003902CD" w:rsidP="002A7F6C">
      <w:pPr>
        <w:jc w:val="both"/>
        <w:rPr>
          <w:rFonts w:ascii="Calibri" w:hAnsi="Calibri" w:cs="Calibri"/>
          <w:sz w:val="22"/>
          <w:szCs w:val="22"/>
          <w:lang w:val="en-US"/>
        </w:rPr>
      </w:pPr>
      <w:r>
        <w:rPr>
          <w:rFonts w:ascii="Calibri" w:hAnsi="Calibri" w:cs="Calibri"/>
          <w:sz w:val="22"/>
          <w:szCs w:val="22"/>
          <w:lang w:val="en-US"/>
        </w:rPr>
        <w:t>Repetitive</w:t>
      </w:r>
      <w:r w:rsidR="00A63871">
        <w:rPr>
          <w:rFonts w:ascii="Calibri" w:hAnsi="Calibri" w:cs="Calibri"/>
          <w:sz w:val="22"/>
          <w:szCs w:val="22"/>
          <w:lang w:val="en-US"/>
        </w:rPr>
        <w:t xml:space="preserve"> tests</w:t>
      </w:r>
      <w:r>
        <w:rPr>
          <w:rFonts w:ascii="Calibri" w:hAnsi="Calibri" w:cs="Calibri"/>
          <w:sz w:val="22"/>
          <w:szCs w:val="22"/>
          <w:lang w:val="en-US"/>
        </w:rPr>
        <w:t>, Regression</w:t>
      </w:r>
      <w:r w:rsidR="00181010">
        <w:rPr>
          <w:rFonts w:ascii="Calibri" w:hAnsi="Calibri" w:cs="Calibri"/>
          <w:sz w:val="22"/>
          <w:szCs w:val="22"/>
          <w:lang w:val="en-US"/>
        </w:rPr>
        <w:t xml:space="preserve"> tests</w:t>
      </w:r>
      <w:r>
        <w:rPr>
          <w:rFonts w:ascii="Calibri" w:hAnsi="Calibri" w:cs="Calibri"/>
          <w:sz w:val="22"/>
          <w:szCs w:val="22"/>
          <w:lang w:val="en-US"/>
        </w:rPr>
        <w:t xml:space="preserve">, </w:t>
      </w:r>
      <w:r w:rsidR="00D21721">
        <w:rPr>
          <w:rFonts w:ascii="Calibri" w:hAnsi="Calibri" w:cs="Calibri"/>
          <w:sz w:val="22"/>
          <w:szCs w:val="22"/>
          <w:lang w:val="en-US"/>
        </w:rPr>
        <w:t>S</w:t>
      </w:r>
      <w:r>
        <w:rPr>
          <w:rFonts w:ascii="Calibri" w:hAnsi="Calibri" w:cs="Calibri"/>
          <w:sz w:val="22"/>
          <w:szCs w:val="22"/>
          <w:lang w:val="en-US"/>
        </w:rPr>
        <w:t>moke</w:t>
      </w:r>
      <w:r w:rsidR="00181010">
        <w:rPr>
          <w:rFonts w:ascii="Calibri" w:hAnsi="Calibri" w:cs="Calibri"/>
          <w:sz w:val="22"/>
          <w:szCs w:val="22"/>
          <w:lang w:val="en-US"/>
        </w:rPr>
        <w:t xml:space="preserve"> tests</w:t>
      </w:r>
      <w:r w:rsidR="00457B18">
        <w:rPr>
          <w:rFonts w:ascii="Calibri" w:hAnsi="Calibri" w:cs="Calibri"/>
          <w:sz w:val="22"/>
          <w:szCs w:val="22"/>
          <w:lang w:val="en-US"/>
        </w:rPr>
        <w:t>,</w:t>
      </w:r>
      <w:r>
        <w:rPr>
          <w:rFonts w:ascii="Calibri" w:hAnsi="Calibri" w:cs="Calibri"/>
          <w:sz w:val="22"/>
          <w:szCs w:val="22"/>
          <w:lang w:val="en-US"/>
        </w:rPr>
        <w:t xml:space="preserve"> </w:t>
      </w:r>
      <w:r w:rsidR="00D21721">
        <w:rPr>
          <w:rFonts w:ascii="Calibri" w:hAnsi="Calibri" w:cs="Calibri"/>
          <w:sz w:val="22"/>
          <w:szCs w:val="22"/>
          <w:lang w:val="en-US"/>
        </w:rPr>
        <w:t>H</w:t>
      </w:r>
      <w:r>
        <w:rPr>
          <w:rFonts w:ascii="Calibri" w:hAnsi="Calibri" w:cs="Calibri"/>
          <w:sz w:val="22"/>
          <w:szCs w:val="22"/>
          <w:lang w:val="en-US"/>
        </w:rPr>
        <w:t xml:space="preserve">igh-risk </w:t>
      </w:r>
      <w:r w:rsidR="00071515">
        <w:rPr>
          <w:rFonts w:ascii="Calibri" w:hAnsi="Calibri" w:cs="Calibri"/>
          <w:sz w:val="22"/>
          <w:szCs w:val="22"/>
          <w:lang w:val="en-US"/>
        </w:rPr>
        <w:t>T</w:t>
      </w:r>
      <w:r>
        <w:rPr>
          <w:rFonts w:ascii="Calibri" w:hAnsi="Calibri" w:cs="Calibri"/>
          <w:sz w:val="22"/>
          <w:szCs w:val="22"/>
          <w:lang w:val="en-US"/>
        </w:rPr>
        <w:t xml:space="preserve">est </w:t>
      </w:r>
      <w:r w:rsidR="00071515">
        <w:rPr>
          <w:rFonts w:ascii="Calibri" w:hAnsi="Calibri" w:cs="Calibri"/>
          <w:sz w:val="22"/>
          <w:szCs w:val="22"/>
          <w:lang w:val="en-US"/>
        </w:rPr>
        <w:t>C</w:t>
      </w:r>
      <w:r>
        <w:rPr>
          <w:rFonts w:ascii="Calibri" w:hAnsi="Calibri" w:cs="Calibri"/>
          <w:sz w:val="22"/>
          <w:szCs w:val="22"/>
          <w:lang w:val="en-US"/>
        </w:rPr>
        <w:t>ases</w:t>
      </w:r>
      <w:r w:rsidR="00457B18">
        <w:rPr>
          <w:rFonts w:ascii="Calibri" w:hAnsi="Calibri" w:cs="Calibri"/>
          <w:sz w:val="22"/>
          <w:szCs w:val="22"/>
          <w:lang w:val="en-US"/>
        </w:rPr>
        <w:t xml:space="preserve">, </w:t>
      </w:r>
      <w:r w:rsidR="00457B18" w:rsidRPr="00457B18">
        <w:rPr>
          <w:rFonts w:ascii="Calibri" w:hAnsi="Calibri" w:cs="Calibri"/>
          <w:sz w:val="22"/>
          <w:szCs w:val="22"/>
          <w:lang w:val="en-US"/>
        </w:rPr>
        <w:t>Data-Driven Tests, Cross-Browser / Cross-Platform Tests, Time-Consuming Manual Tests</w:t>
      </w:r>
      <w:r w:rsidR="0019744C">
        <w:rPr>
          <w:rFonts w:ascii="Calibri" w:hAnsi="Calibri" w:cs="Calibri"/>
          <w:sz w:val="22"/>
          <w:szCs w:val="22"/>
          <w:lang w:val="en-US"/>
        </w:rPr>
        <w:t>, E2E tests.</w:t>
      </w:r>
    </w:p>
    <w:p w14:paraId="26ABFFBC" w14:textId="77777777" w:rsidR="007A412D" w:rsidRDefault="007A412D" w:rsidP="002A7F6C">
      <w:pPr>
        <w:jc w:val="both"/>
        <w:rPr>
          <w:rFonts w:ascii="Calibri" w:hAnsi="Calibri" w:cs="Calibri"/>
          <w:sz w:val="22"/>
          <w:szCs w:val="22"/>
          <w:lang w:val="en-US"/>
        </w:rPr>
      </w:pPr>
    </w:p>
    <w:p w14:paraId="503A9521" w14:textId="77777777" w:rsidR="00DD5FFC" w:rsidRDefault="003902CD" w:rsidP="002A7F6C">
      <w:pPr>
        <w:jc w:val="both"/>
        <w:rPr>
          <w:rFonts w:ascii="Calibri" w:hAnsi="Calibri" w:cs="Calibri"/>
          <w:b/>
          <w:sz w:val="22"/>
          <w:szCs w:val="22"/>
          <w:lang w:val="en-US"/>
        </w:rPr>
      </w:pPr>
      <w:r w:rsidRPr="003902CD">
        <w:rPr>
          <w:rFonts w:ascii="Calibri" w:hAnsi="Calibri" w:cs="Calibri"/>
          <w:b/>
          <w:sz w:val="22"/>
          <w:szCs w:val="22"/>
          <w:lang w:val="en-US"/>
        </w:rPr>
        <w:t xml:space="preserve">@. Type of </w:t>
      </w:r>
      <w:r w:rsidR="00ED6434">
        <w:rPr>
          <w:rFonts w:ascii="Calibri" w:hAnsi="Calibri" w:cs="Calibri"/>
          <w:b/>
          <w:sz w:val="22"/>
          <w:szCs w:val="22"/>
          <w:lang w:val="en-US"/>
        </w:rPr>
        <w:t>TCs</w:t>
      </w:r>
      <w:r w:rsidRPr="003902CD">
        <w:rPr>
          <w:rFonts w:ascii="Calibri" w:hAnsi="Calibri" w:cs="Calibri"/>
          <w:b/>
          <w:sz w:val="22"/>
          <w:szCs w:val="22"/>
          <w:lang w:val="en-US"/>
        </w:rPr>
        <w:t xml:space="preserve"> should </w:t>
      </w:r>
      <w:r w:rsidR="00071515">
        <w:rPr>
          <w:rFonts w:ascii="Calibri" w:hAnsi="Calibri" w:cs="Calibri"/>
          <w:b/>
          <w:sz w:val="22"/>
          <w:szCs w:val="22"/>
          <w:lang w:val="en-US"/>
        </w:rPr>
        <w:t>not</w:t>
      </w:r>
      <w:r w:rsidR="00B749FA">
        <w:rPr>
          <w:rFonts w:ascii="Calibri" w:hAnsi="Calibri" w:cs="Calibri"/>
          <w:b/>
          <w:sz w:val="22"/>
          <w:szCs w:val="22"/>
          <w:lang w:val="en-US"/>
        </w:rPr>
        <w:t xml:space="preserve"> </w:t>
      </w:r>
      <w:r w:rsidRPr="003902CD">
        <w:rPr>
          <w:rFonts w:ascii="Calibri" w:hAnsi="Calibri" w:cs="Calibri"/>
          <w:b/>
          <w:sz w:val="22"/>
          <w:szCs w:val="22"/>
          <w:lang w:val="en-US"/>
        </w:rPr>
        <w:t>be Automated</w:t>
      </w:r>
    </w:p>
    <w:p w14:paraId="0B3D4E45" w14:textId="73A3CF92" w:rsidR="003902CD" w:rsidRPr="003902CD" w:rsidRDefault="00BF586B" w:rsidP="002A7F6C">
      <w:pPr>
        <w:jc w:val="both"/>
        <w:rPr>
          <w:rFonts w:ascii="Calibri" w:hAnsi="Calibri" w:cs="Calibri"/>
          <w:sz w:val="22"/>
          <w:szCs w:val="22"/>
          <w:lang w:val="en-US"/>
        </w:rPr>
      </w:pPr>
      <w:r w:rsidRPr="00071515">
        <w:rPr>
          <w:rFonts w:ascii="Calibri" w:hAnsi="Calibri" w:cs="Calibri"/>
          <w:sz w:val="22"/>
          <w:szCs w:val="22"/>
          <w:lang w:val="en-US"/>
        </w:rPr>
        <w:t>Explorat</w:t>
      </w:r>
      <w:r w:rsidR="00071515">
        <w:rPr>
          <w:rFonts w:ascii="Calibri" w:hAnsi="Calibri" w:cs="Calibri"/>
          <w:sz w:val="22"/>
          <w:szCs w:val="22"/>
          <w:lang w:val="en-US"/>
        </w:rPr>
        <w:t>ory tests</w:t>
      </w:r>
      <w:r w:rsidR="00137135">
        <w:rPr>
          <w:rFonts w:ascii="Calibri" w:hAnsi="Calibri" w:cs="Calibri"/>
          <w:sz w:val="22"/>
          <w:szCs w:val="22"/>
          <w:lang w:val="en-US"/>
        </w:rPr>
        <w:t xml:space="preserve"> (</w:t>
      </w:r>
      <w:r w:rsidR="00137135" w:rsidRPr="00137135">
        <w:rPr>
          <w:rFonts w:ascii="Calibri" w:hAnsi="Calibri" w:cs="Calibri"/>
          <w:color w:val="808080" w:themeColor="background1" w:themeShade="80"/>
          <w:sz w:val="22"/>
          <w:szCs w:val="22"/>
          <w:lang w:val="en-US"/>
        </w:rPr>
        <w:t>Require human intuition, creativity, and experience to discover defects</w:t>
      </w:r>
      <w:r w:rsidR="00137135">
        <w:rPr>
          <w:rFonts w:ascii="Calibri" w:hAnsi="Calibri" w:cs="Calibri"/>
          <w:sz w:val="22"/>
          <w:szCs w:val="22"/>
          <w:lang w:val="en-US"/>
        </w:rPr>
        <w:t>)</w:t>
      </w:r>
      <w:r w:rsidR="00071515">
        <w:rPr>
          <w:rFonts w:ascii="Calibri" w:hAnsi="Calibri" w:cs="Calibri"/>
          <w:sz w:val="22"/>
          <w:szCs w:val="22"/>
          <w:lang w:val="en-US"/>
        </w:rPr>
        <w:t xml:space="preserve">, </w:t>
      </w:r>
      <w:r w:rsidR="00582864" w:rsidRPr="00DD5FFC">
        <w:rPr>
          <w:rFonts w:ascii="Calibri" w:hAnsi="Calibri" w:cs="Calibri"/>
          <w:sz w:val="22"/>
          <w:szCs w:val="22"/>
          <w:lang w:val="en-US"/>
        </w:rPr>
        <w:t>Ad-hoc Test</w:t>
      </w:r>
      <w:r w:rsidR="00F8331B">
        <w:rPr>
          <w:rFonts w:ascii="Calibri" w:hAnsi="Calibri" w:cs="Calibri"/>
          <w:sz w:val="22"/>
          <w:szCs w:val="22"/>
          <w:lang w:val="en-US"/>
        </w:rPr>
        <w:t>s</w:t>
      </w:r>
      <w:r w:rsidR="001B522F">
        <w:rPr>
          <w:rFonts w:ascii="Calibri" w:hAnsi="Calibri" w:cs="Calibri"/>
          <w:sz w:val="22"/>
          <w:szCs w:val="22"/>
          <w:lang w:val="en-US"/>
        </w:rPr>
        <w:t xml:space="preserve"> (</w:t>
      </w:r>
      <w:r w:rsidR="001B522F" w:rsidRPr="00137135">
        <w:rPr>
          <w:rFonts w:ascii="Calibri" w:hAnsi="Calibri" w:cs="Calibri"/>
          <w:color w:val="808080" w:themeColor="background1" w:themeShade="80"/>
          <w:sz w:val="22"/>
          <w:szCs w:val="22"/>
          <w:lang w:val="en-US"/>
        </w:rPr>
        <w:t>Unplanned tests performed without predefined TCs</w:t>
      </w:r>
      <w:r w:rsidR="001B522F">
        <w:rPr>
          <w:rFonts w:ascii="Calibri" w:hAnsi="Calibri" w:cs="Calibri"/>
          <w:sz w:val="22"/>
          <w:szCs w:val="22"/>
          <w:lang w:val="en-US"/>
        </w:rPr>
        <w:t>)</w:t>
      </w:r>
      <w:r w:rsidR="00582864">
        <w:rPr>
          <w:rFonts w:ascii="Calibri" w:hAnsi="Calibri" w:cs="Calibri"/>
          <w:sz w:val="22"/>
          <w:szCs w:val="22"/>
          <w:lang w:val="en-US"/>
        </w:rPr>
        <w:t xml:space="preserve">, </w:t>
      </w:r>
      <w:r w:rsidR="00071515">
        <w:rPr>
          <w:rFonts w:ascii="Calibri" w:hAnsi="Calibri" w:cs="Calibri"/>
          <w:sz w:val="22"/>
          <w:szCs w:val="22"/>
          <w:lang w:val="en-US"/>
        </w:rPr>
        <w:t>UI usability tests</w:t>
      </w:r>
      <w:r w:rsidR="00137135">
        <w:rPr>
          <w:rFonts w:ascii="Calibri" w:hAnsi="Calibri" w:cs="Calibri"/>
          <w:sz w:val="22"/>
          <w:szCs w:val="22"/>
          <w:lang w:val="en-US"/>
        </w:rPr>
        <w:t xml:space="preserve"> (</w:t>
      </w:r>
      <w:r w:rsidR="00137135" w:rsidRPr="00137135">
        <w:rPr>
          <w:rFonts w:ascii="Calibri" w:hAnsi="Calibri" w:cs="Calibri"/>
          <w:color w:val="808080" w:themeColor="background1" w:themeShade="80"/>
          <w:sz w:val="22"/>
          <w:szCs w:val="22"/>
          <w:lang w:val="en-US"/>
        </w:rPr>
        <w:t xml:space="preserve">Require human judgment to evaluate the application's look, feel, and </w:t>
      </w:r>
      <w:r w:rsidR="006B2C47">
        <w:rPr>
          <w:rFonts w:ascii="Calibri" w:hAnsi="Calibri" w:cs="Calibri"/>
          <w:color w:val="808080" w:themeColor="background1" w:themeShade="80"/>
          <w:sz w:val="22"/>
          <w:szCs w:val="22"/>
          <w:lang w:val="en-US"/>
        </w:rPr>
        <w:t xml:space="preserve">overall </w:t>
      </w:r>
      <w:r w:rsidR="00137135" w:rsidRPr="00137135">
        <w:rPr>
          <w:rFonts w:ascii="Calibri" w:hAnsi="Calibri" w:cs="Calibri"/>
          <w:color w:val="808080" w:themeColor="background1" w:themeShade="80"/>
          <w:sz w:val="22"/>
          <w:szCs w:val="22"/>
          <w:lang w:val="en-US"/>
        </w:rPr>
        <w:t>user experience</w:t>
      </w:r>
      <w:r w:rsidR="00137135">
        <w:rPr>
          <w:rFonts w:ascii="Calibri" w:hAnsi="Calibri" w:cs="Calibri"/>
          <w:sz w:val="22"/>
          <w:szCs w:val="22"/>
          <w:lang w:val="en-US"/>
        </w:rPr>
        <w:t>)</w:t>
      </w:r>
      <w:r w:rsidR="00071515">
        <w:rPr>
          <w:rFonts w:ascii="Calibri" w:hAnsi="Calibri" w:cs="Calibri"/>
          <w:sz w:val="22"/>
          <w:szCs w:val="22"/>
          <w:lang w:val="en-US"/>
        </w:rPr>
        <w:t>, frequently changing TCs</w:t>
      </w:r>
      <w:r w:rsidR="00DD5FFC">
        <w:rPr>
          <w:rFonts w:ascii="Calibri" w:hAnsi="Calibri" w:cs="Calibri"/>
          <w:sz w:val="22"/>
          <w:szCs w:val="22"/>
          <w:lang w:val="en-US"/>
        </w:rPr>
        <w:t xml:space="preserve">, </w:t>
      </w:r>
      <w:r w:rsidR="00DD5FFC" w:rsidRPr="00DD5FFC">
        <w:rPr>
          <w:rFonts w:ascii="Calibri" w:hAnsi="Calibri" w:cs="Calibri"/>
          <w:sz w:val="22"/>
          <w:szCs w:val="22"/>
          <w:lang w:val="en-US"/>
        </w:rPr>
        <w:t>One-Time or Rarely Executed Tests</w:t>
      </w:r>
      <w:r w:rsidR="007C2064">
        <w:rPr>
          <w:rFonts w:ascii="Calibri" w:hAnsi="Calibri" w:cs="Calibri"/>
          <w:sz w:val="22"/>
          <w:szCs w:val="22"/>
          <w:lang w:val="en-US"/>
        </w:rPr>
        <w:t>.</w:t>
      </w:r>
    </w:p>
    <w:p w14:paraId="7CDD990F" w14:textId="3061A2EE" w:rsidR="003902CD" w:rsidRPr="009C7101" w:rsidRDefault="003902CD" w:rsidP="002A7F6C">
      <w:pPr>
        <w:jc w:val="both"/>
        <w:rPr>
          <w:rFonts w:ascii="Calibri" w:hAnsi="Calibri" w:cs="Calibri"/>
          <w:sz w:val="22"/>
          <w:szCs w:val="22"/>
          <w:lang w:val="en-US"/>
        </w:rPr>
      </w:pPr>
    </w:p>
    <w:p w14:paraId="2BCE695F" w14:textId="1D40D6A2" w:rsidR="00EF36BF" w:rsidRPr="00EB2B0B" w:rsidRDefault="006D1BDF" w:rsidP="002B1725">
      <w:pPr>
        <w:rPr>
          <w:rFonts w:ascii="Calibri" w:hAnsi="Calibri" w:cs="Calibri"/>
          <w:b/>
          <w:bCs/>
          <w:sz w:val="22"/>
          <w:szCs w:val="22"/>
        </w:rPr>
      </w:pPr>
      <w:r>
        <w:rPr>
          <w:rFonts w:ascii="Calibri" w:hAnsi="Calibri" w:cs="Calibri"/>
          <w:b/>
          <w:bCs/>
          <w:sz w:val="22"/>
          <w:szCs w:val="22"/>
          <w:lang w:val="en-US"/>
        </w:rPr>
        <w:t>@</w:t>
      </w:r>
      <w:r w:rsidR="00EF36BF" w:rsidRPr="00EB2B0B">
        <w:rPr>
          <w:rFonts w:ascii="Calibri" w:hAnsi="Calibri" w:cs="Calibri"/>
          <w:b/>
          <w:bCs/>
          <w:sz w:val="22"/>
          <w:szCs w:val="22"/>
        </w:rPr>
        <w:t xml:space="preserve">. Selenium </w:t>
      </w:r>
      <w:r w:rsidR="00504118" w:rsidRPr="00815A5A">
        <w:rPr>
          <w:rFonts w:ascii="Calibri" w:hAnsi="Calibri" w:cs="Calibri"/>
          <w:b/>
          <w:bCs/>
          <w:color w:val="FF0000"/>
          <w:sz w:val="22"/>
          <w:szCs w:val="22"/>
        </w:rPr>
        <w:t>/</w:t>
      </w:r>
      <w:r w:rsidR="00504118">
        <w:rPr>
          <w:rFonts w:ascii="Calibri" w:hAnsi="Calibri" w:cs="Calibri"/>
          <w:b/>
          <w:bCs/>
          <w:sz w:val="22"/>
          <w:szCs w:val="22"/>
        </w:rPr>
        <w:t xml:space="preserve"> and </w:t>
      </w:r>
      <w:r w:rsidR="00EF36BF" w:rsidRPr="00EB2B0B">
        <w:rPr>
          <w:rFonts w:ascii="Calibri" w:hAnsi="Calibri" w:cs="Calibri"/>
          <w:b/>
          <w:bCs/>
          <w:sz w:val="22"/>
          <w:szCs w:val="22"/>
        </w:rPr>
        <w:t>composed of</w:t>
      </w:r>
      <w:r w:rsidR="00F50550">
        <w:rPr>
          <w:rFonts w:ascii="Calibri" w:hAnsi="Calibri" w:cs="Calibri"/>
          <w:b/>
          <w:bCs/>
          <w:sz w:val="22"/>
          <w:szCs w:val="22"/>
        </w:rPr>
        <w:t xml:space="preserve"> </w:t>
      </w:r>
      <w:r w:rsidR="00663F4F" w:rsidRPr="00815A5A">
        <w:rPr>
          <w:rFonts w:ascii="Calibri" w:hAnsi="Calibri" w:cs="Calibri"/>
          <w:b/>
          <w:bCs/>
          <w:color w:val="FF0000"/>
          <w:sz w:val="22"/>
          <w:szCs w:val="22"/>
        </w:rPr>
        <w:t>/</w:t>
      </w:r>
      <w:r w:rsidR="00F50550">
        <w:rPr>
          <w:rFonts w:ascii="Calibri" w:hAnsi="Calibri" w:cs="Calibri"/>
          <w:b/>
          <w:bCs/>
          <w:sz w:val="22"/>
          <w:szCs w:val="22"/>
        </w:rPr>
        <w:t xml:space="preserve"> Diff forms of selenium</w:t>
      </w:r>
      <w:r w:rsidR="00663F4F">
        <w:rPr>
          <w:rFonts w:ascii="Calibri" w:hAnsi="Calibri" w:cs="Calibri"/>
          <w:b/>
          <w:bCs/>
          <w:sz w:val="22"/>
          <w:szCs w:val="22"/>
        </w:rPr>
        <w:t xml:space="preserve"> </w:t>
      </w:r>
      <w:r w:rsidR="00663F4F" w:rsidRPr="00815A5A">
        <w:rPr>
          <w:rFonts w:ascii="Calibri" w:hAnsi="Calibri" w:cs="Calibri"/>
          <w:b/>
          <w:bCs/>
          <w:color w:val="FF0000"/>
          <w:sz w:val="22"/>
          <w:szCs w:val="22"/>
        </w:rPr>
        <w:t>/</w:t>
      </w:r>
      <w:r w:rsidR="00597BCF">
        <w:rPr>
          <w:rFonts w:ascii="Calibri" w:hAnsi="Calibri" w:cs="Calibri"/>
          <w:b/>
          <w:bCs/>
          <w:sz w:val="22"/>
          <w:szCs w:val="22"/>
          <w:lang w:val="en-US"/>
        </w:rPr>
        <w:t xml:space="preserve"> </w:t>
      </w:r>
      <w:r w:rsidR="00FB73A8" w:rsidRPr="009C7101">
        <w:rPr>
          <w:rFonts w:ascii="Calibri" w:hAnsi="Calibri" w:cs="Calibri"/>
          <w:b/>
          <w:bCs/>
          <w:sz w:val="22"/>
          <w:szCs w:val="22"/>
          <w:lang w:val="en-US"/>
        </w:rPr>
        <w:t>Components</w:t>
      </w:r>
      <w:r w:rsidR="000F5B6D" w:rsidRPr="009C7101">
        <w:rPr>
          <w:rFonts w:ascii="Calibri" w:hAnsi="Calibri" w:cs="Calibri"/>
          <w:b/>
          <w:bCs/>
          <w:sz w:val="22"/>
          <w:szCs w:val="22"/>
          <w:lang w:val="en-US"/>
        </w:rPr>
        <w:t xml:space="preserve"> in </w:t>
      </w:r>
      <w:r w:rsidR="00663F4F" w:rsidRPr="009C7101">
        <w:rPr>
          <w:rFonts w:ascii="Calibri" w:hAnsi="Calibri" w:cs="Calibri"/>
          <w:b/>
          <w:bCs/>
          <w:sz w:val="22"/>
          <w:szCs w:val="22"/>
          <w:lang w:val="en-US"/>
        </w:rPr>
        <w:t>Selenium</w:t>
      </w:r>
      <w:r w:rsidR="0062586A">
        <w:rPr>
          <w:rFonts w:ascii="Calibri" w:hAnsi="Calibri" w:cs="Calibri"/>
          <w:b/>
          <w:bCs/>
          <w:sz w:val="22"/>
          <w:szCs w:val="22"/>
          <w:lang w:val="en-US"/>
        </w:rPr>
        <w:t xml:space="preserve"> </w:t>
      </w:r>
      <w:r w:rsidR="00CB26C0" w:rsidRPr="00815A5A">
        <w:rPr>
          <w:rFonts w:ascii="Calibri" w:hAnsi="Calibri" w:cs="Calibri"/>
          <w:b/>
          <w:bCs/>
          <w:color w:val="FF0000"/>
          <w:sz w:val="22"/>
          <w:szCs w:val="22"/>
        </w:rPr>
        <w:t>/</w:t>
      </w:r>
      <w:r w:rsidR="00CB26C0">
        <w:rPr>
          <w:rFonts w:ascii="Calibri" w:hAnsi="Calibri" w:cs="Calibri"/>
          <w:b/>
          <w:bCs/>
          <w:color w:val="FF0000"/>
          <w:sz w:val="22"/>
          <w:szCs w:val="22"/>
        </w:rPr>
        <w:t xml:space="preserve"> </w:t>
      </w:r>
      <w:r w:rsidR="00CB26C0">
        <w:rPr>
          <w:rFonts w:ascii="Calibri" w:hAnsi="Calibri" w:cs="Calibri"/>
          <w:b/>
          <w:bCs/>
          <w:sz w:val="22"/>
          <w:szCs w:val="22"/>
          <w:lang w:val="en-US"/>
        </w:rPr>
        <w:t>Structure of selenium</w:t>
      </w:r>
    </w:p>
    <w:p w14:paraId="45396D1C" w14:textId="70E0BB5D" w:rsidR="009A666E" w:rsidRDefault="00780E99" w:rsidP="009A666E">
      <w:pPr>
        <w:jc w:val="both"/>
        <w:rPr>
          <w:rFonts w:ascii="Calibri" w:hAnsi="Calibri" w:cs="Calibri"/>
          <w:sz w:val="22"/>
          <w:szCs w:val="22"/>
          <w:lang w:val="en-US"/>
        </w:rPr>
      </w:pPr>
      <w:r>
        <w:rPr>
          <w:rFonts w:ascii="Calibri" w:hAnsi="Calibri" w:cs="Calibri"/>
          <w:sz w:val="22"/>
          <w:szCs w:val="22"/>
        </w:rPr>
        <w:t>S</w:t>
      </w:r>
      <w:r w:rsidR="00871505" w:rsidRPr="00871505">
        <w:rPr>
          <w:rFonts w:ascii="Calibri" w:hAnsi="Calibri" w:cs="Calibri"/>
          <w:sz w:val="22"/>
          <w:szCs w:val="22"/>
        </w:rPr>
        <w:t xml:space="preserve">elenium was </w:t>
      </w:r>
      <w:r w:rsidR="009E7829">
        <w:rPr>
          <w:rFonts w:ascii="Calibri" w:hAnsi="Calibri" w:cs="Calibri"/>
          <w:sz w:val="22"/>
          <w:szCs w:val="22"/>
        </w:rPr>
        <w:t>introduced</w:t>
      </w:r>
      <w:r w:rsidR="00871505" w:rsidRPr="00871505">
        <w:rPr>
          <w:rFonts w:ascii="Calibri" w:hAnsi="Calibri" w:cs="Calibri"/>
          <w:sz w:val="22"/>
          <w:szCs w:val="22"/>
        </w:rPr>
        <w:t xml:space="preserve"> by </w:t>
      </w:r>
      <w:r w:rsidR="00871505" w:rsidRPr="00503068">
        <w:rPr>
          <w:rFonts w:ascii="Calibri" w:hAnsi="Calibri" w:cs="Calibri"/>
          <w:b/>
          <w:bCs/>
          <w:sz w:val="22"/>
          <w:szCs w:val="22"/>
        </w:rPr>
        <w:t>Jason Huggins</w:t>
      </w:r>
      <w:r w:rsidR="00871505" w:rsidRPr="00871505">
        <w:rPr>
          <w:rFonts w:ascii="Calibri" w:hAnsi="Calibri" w:cs="Calibri"/>
          <w:sz w:val="22"/>
          <w:szCs w:val="22"/>
        </w:rPr>
        <w:t xml:space="preserve"> in </w:t>
      </w:r>
      <w:r w:rsidR="00871505" w:rsidRPr="00503068">
        <w:rPr>
          <w:rFonts w:ascii="Calibri" w:hAnsi="Calibri" w:cs="Calibri"/>
          <w:b/>
          <w:bCs/>
          <w:sz w:val="22"/>
          <w:szCs w:val="22"/>
        </w:rPr>
        <w:t>2004</w:t>
      </w:r>
      <w:r w:rsidR="00871505" w:rsidRPr="00871505">
        <w:rPr>
          <w:rFonts w:ascii="Calibri" w:hAnsi="Calibri" w:cs="Calibri"/>
          <w:sz w:val="22"/>
          <w:szCs w:val="22"/>
        </w:rPr>
        <w:t xml:space="preserve">. </w:t>
      </w:r>
      <w:r w:rsidR="00855B69">
        <w:rPr>
          <w:rFonts w:ascii="Calibri" w:hAnsi="Calibri" w:cs="Calibri"/>
          <w:sz w:val="22"/>
          <w:szCs w:val="22"/>
        </w:rPr>
        <w:t>It</w:t>
      </w:r>
      <w:r w:rsidR="00EF36BF" w:rsidRPr="00EB2B0B">
        <w:rPr>
          <w:rFonts w:ascii="Calibri" w:hAnsi="Calibri" w:cs="Calibri"/>
          <w:sz w:val="22"/>
          <w:szCs w:val="22"/>
        </w:rPr>
        <w:t xml:space="preserve"> is a</w:t>
      </w:r>
      <w:r w:rsidR="00FC53F8">
        <w:rPr>
          <w:rFonts w:ascii="Calibri" w:hAnsi="Calibri" w:cs="Calibri"/>
          <w:sz w:val="22"/>
          <w:szCs w:val="22"/>
        </w:rPr>
        <w:t>n open</w:t>
      </w:r>
      <w:r w:rsidR="007B4A2C">
        <w:rPr>
          <w:rFonts w:ascii="Calibri" w:hAnsi="Calibri" w:cs="Calibri"/>
          <w:sz w:val="22"/>
          <w:szCs w:val="22"/>
        </w:rPr>
        <w:t>-</w:t>
      </w:r>
      <w:r w:rsidR="00397A69">
        <w:rPr>
          <w:rFonts w:ascii="Calibri" w:hAnsi="Calibri" w:cs="Calibri"/>
          <w:sz w:val="22"/>
          <w:szCs w:val="22"/>
        </w:rPr>
        <w:t>source</w:t>
      </w:r>
      <w:r w:rsidR="005E3093">
        <w:rPr>
          <w:rFonts w:ascii="Calibri" w:hAnsi="Calibri" w:cs="Calibri"/>
          <w:sz w:val="22"/>
          <w:szCs w:val="22"/>
        </w:rPr>
        <w:t>,</w:t>
      </w:r>
      <w:r w:rsidR="00A14916">
        <w:rPr>
          <w:rFonts w:ascii="Calibri" w:hAnsi="Calibri" w:cs="Calibri"/>
          <w:sz w:val="22"/>
          <w:szCs w:val="22"/>
        </w:rPr>
        <w:t xml:space="preserve"> </w:t>
      </w:r>
      <w:r w:rsidR="009618D7">
        <w:rPr>
          <w:rFonts w:ascii="Calibri" w:hAnsi="Calibri" w:cs="Calibri"/>
          <w:sz w:val="22"/>
          <w:szCs w:val="22"/>
        </w:rPr>
        <w:t xml:space="preserve">robust automation tool / framework used for </w:t>
      </w:r>
      <w:r w:rsidR="00C6621A">
        <w:rPr>
          <w:rFonts w:ascii="Calibri" w:hAnsi="Calibri" w:cs="Calibri"/>
          <w:sz w:val="22"/>
          <w:szCs w:val="22"/>
        </w:rPr>
        <w:t xml:space="preserve">frontend </w:t>
      </w:r>
      <w:r w:rsidR="00FD755A">
        <w:rPr>
          <w:rFonts w:ascii="Calibri" w:hAnsi="Calibri" w:cs="Calibri"/>
          <w:sz w:val="22"/>
          <w:szCs w:val="22"/>
        </w:rPr>
        <w:t>(</w:t>
      </w:r>
      <w:r w:rsidR="00FD755A" w:rsidRPr="00025D18">
        <w:rPr>
          <w:rFonts w:ascii="Calibri" w:hAnsi="Calibri" w:cs="Calibri"/>
          <w:color w:val="808080" w:themeColor="background1" w:themeShade="80"/>
          <w:sz w:val="22"/>
          <w:szCs w:val="22"/>
        </w:rPr>
        <w:t>web UI</w:t>
      </w:r>
      <w:r w:rsidR="00FD755A">
        <w:rPr>
          <w:rFonts w:ascii="Calibri" w:hAnsi="Calibri" w:cs="Calibri"/>
          <w:sz w:val="22"/>
          <w:szCs w:val="22"/>
        </w:rPr>
        <w:t xml:space="preserve">) </w:t>
      </w:r>
      <w:r w:rsidR="00A14916">
        <w:rPr>
          <w:rFonts w:ascii="Calibri" w:hAnsi="Calibri" w:cs="Calibri"/>
          <w:sz w:val="22"/>
          <w:szCs w:val="22"/>
        </w:rPr>
        <w:t>functional testing</w:t>
      </w:r>
      <w:r w:rsidR="006D5A12">
        <w:rPr>
          <w:rFonts w:ascii="Calibri" w:hAnsi="Calibri" w:cs="Calibri"/>
          <w:sz w:val="22"/>
          <w:szCs w:val="22"/>
        </w:rPr>
        <w:t xml:space="preserve"> </w:t>
      </w:r>
      <w:r w:rsidR="009618D7" w:rsidRPr="009618D7">
        <w:rPr>
          <w:rFonts w:ascii="Calibri" w:hAnsi="Calibri" w:cs="Calibri"/>
          <w:sz w:val="22"/>
          <w:szCs w:val="22"/>
        </w:rPr>
        <w:t>by simulating user interactions</w:t>
      </w:r>
      <w:r w:rsidR="00CC4787">
        <w:rPr>
          <w:rFonts w:ascii="Calibri" w:hAnsi="Calibri" w:cs="Calibri"/>
          <w:sz w:val="22"/>
          <w:szCs w:val="22"/>
        </w:rPr>
        <w:t xml:space="preserve"> </w:t>
      </w:r>
      <w:r w:rsidR="00CC4787" w:rsidRPr="00CC4787">
        <w:rPr>
          <w:rFonts w:ascii="Calibri" w:hAnsi="Calibri" w:cs="Calibri"/>
          <w:sz w:val="22"/>
          <w:szCs w:val="22"/>
        </w:rPr>
        <w:t>such as clicking buttons, entering text, selecting options from drop-downs, and navigating between web pages</w:t>
      </w:r>
      <w:r w:rsidR="00625F29">
        <w:rPr>
          <w:rFonts w:ascii="Calibri" w:hAnsi="Calibri" w:cs="Calibri"/>
          <w:sz w:val="22"/>
          <w:szCs w:val="22"/>
        </w:rPr>
        <w:t>, etc</w:t>
      </w:r>
      <w:r w:rsidR="00756958">
        <w:rPr>
          <w:rFonts w:ascii="Calibri" w:hAnsi="Calibri" w:cs="Calibri"/>
          <w:sz w:val="22"/>
          <w:szCs w:val="22"/>
        </w:rPr>
        <w:t>. I</w:t>
      </w:r>
      <w:r w:rsidR="00843779">
        <w:rPr>
          <w:rFonts w:ascii="Calibri" w:hAnsi="Calibri" w:cs="Calibri"/>
          <w:sz w:val="22"/>
          <w:szCs w:val="22"/>
        </w:rPr>
        <w:t>t is a suite of tools</w:t>
      </w:r>
      <w:r w:rsidR="00277E39">
        <w:rPr>
          <w:rFonts w:ascii="Calibri" w:hAnsi="Calibri" w:cs="Calibri"/>
          <w:sz w:val="22"/>
          <w:szCs w:val="22"/>
        </w:rPr>
        <w:t xml:space="preserve"> </w:t>
      </w:r>
      <w:r w:rsidR="00531F0C">
        <w:rPr>
          <w:rFonts w:ascii="Calibri" w:hAnsi="Calibri" w:cs="Calibri"/>
          <w:sz w:val="22"/>
          <w:szCs w:val="22"/>
        </w:rPr>
        <w:t xml:space="preserve">and </w:t>
      </w:r>
      <w:r w:rsidR="006D5A12">
        <w:rPr>
          <w:rFonts w:ascii="Calibri" w:hAnsi="Calibri" w:cs="Calibri"/>
          <w:sz w:val="22"/>
          <w:szCs w:val="22"/>
        </w:rPr>
        <w:t xml:space="preserve">used for </w:t>
      </w:r>
      <w:r w:rsidR="00EF36BF" w:rsidRPr="00EB2B0B">
        <w:rPr>
          <w:rFonts w:ascii="Calibri" w:hAnsi="Calibri" w:cs="Calibri"/>
          <w:sz w:val="22"/>
          <w:szCs w:val="22"/>
        </w:rPr>
        <w:t>automat</w:t>
      </w:r>
      <w:r w:rsidR="006D5A12">
        <w:rPr>
          <w:rFonts w:ascii="Calibri" w:hAnsi="Calibri" w:cs="Calibri"/>
          <w:sz w:val="22"/>
          <w:szCs w:val="22"/>
        </w:rPr>
        <w:t>ing</w:t>
      </w:r>
      <w:r w:rsidR="00EF36BF" w:rsidRPr="00EB2B0B">
        <w:rPr>
          <w:rFonts w:ascii="Calibri" w:hAnsi="Calibri" w:cs="Calibri"/>
          <w:sz w:val="22"/>
          <w:szCs w:val="22"/>
        </w:rPr>
        <w:t xml:space="preserve"> web</w:t>
      </w:r>
      <w:r w:rsidR="006D5A12">
        <w:rPr>
          <w:rFonts w:ascii="Calibri" w:hAnsi="Calibri" w:cs="Calibri"/>
          <w:sz w:val="22"/>
          <w:szCs w:val="22"/>
        </w:rPr>
        <w:t xml:space="preserve"> application</w:t>
      </w:r>
      <w:r w:rsidR="003F00A1">
        <w:rPr>
          <w:rFonts w:ascii="Calibri" w:hAnsi="Calibri" w:cs="Calibri"/>
          <w:sz w:val="22"/>
          <w:szCs w:val="22"/>
        </w:rPr>
        <w:t xml:space="preserve"> testing by directly interacting with web browsers</w:t>
      </w:r>
      <w:r w:rsidR="0082175D">
        <w:rPr>
          <w:rFonts w:ascii="Calibri" w:hAnsi="Calibri" w:cs="Calibri"/>
          <w:sz w:val="22"/>
          <w:szCs w:val="22"/>
        </w:rPr>
        <w:t xml:space="preserve"> </w:t>
      </w:r>
      <w:r w:rsidR="00667401">
        <w:rPr>
          <w:rFonts w:ascii="Calibri" w:hAnsi="Calibri" w:cs="Calibri"/>
          <w:sz w:val="22"/>
          <w:szCs w:val="22"/>
        </w:rPr>
        <w:t xml:space="preserve">across different browsers and </w:t>
      </w:r>
      <w:r w:rsidR="00806A69">
        <w:rPr>
          <w:rFonts w:ascii="Calibri" w:hAnsi="Calibri" w:cs="Calibri"/>
          <w:sz w:val="22"/>
          <w:szCs w:val="22"/>
        </w:rPr>
        <w:t>operating systems</w:t>
      </w:r>
      <w:r w:rsidR="00667401">
        <w:rPr>
          <w:rFonts w:ascii="Calibri" w:hAnsi="Calibri" w:cs="Calibri"/>
          <w:sz w:val="22"/>
          <w:szCs w:val="22"/>
        </w:rPr>
        <w:t>. It supports multiple programming languages.</w:t>
      </w:r>
      <w:r w:rsidR="00FD62A1">
        <w:rPr>
          <w:rFonts w:ascii="Calibri" w:hAnsi="Calibri" w:cs="Calibri"/>
          <w:sz w:val="22"/>
          <w:szCs w:val="22"/>
        </w:rPr>
        <w:t xml:space="preserve"> </w:t>
      </w:r>
      <w:r w:rsidR="002A14F5">
        <w:rPr>
          <w:rFonts w:ascii="Calibri" w:hAnsi="Calibri" w:cs="Calibri"/>
          <w:sz w:val="22"/>
          <w:szCs w:val="22"/>
        </w:rPr>
        <w:t>S</w:t>
      </w:r>
      <w:r w:rsidR="00FD62A1">
        <w:rPr>
          <w:rFonts w:ascii="Calibri" w:hAnsi="Calibri" w:cs="Calibri"/>
          <w:sz w:val="22"/>
          <w:szCs w:val="22"/>
        </w:rPr>
        <w:t>elenium</w:t>
      </w:r>
      <w:r w:rsidR="00EF36BF" w:rsidRPr="00EB2B0B">
        <w:rPr>
          <w:rFonts w:ascii="Calibri" w:hAnsi="Calibri" w:cs="Calibri"/>
          <w:sz w:val="22"/>
          <w:szCs w:val="22"/>
        </w:rPr>
        <w:t xml:space="preserve"> is composed of</w:t>
      </w:r>
      <w:r w:rsidR="00380615">
        <w:rPr>
          <w:rFonts w:ascii="Calibri" w:hAnsi="Calibri" w:cs="Calibri"/>
          <w:sz w:val="22"/>
          <w:szCs w:val="22"/>
        </w:rPr>
        <w:t>:</w:t>
      </w:r>
    </w:p>
    <w:p w14:paraId="341B3770" w14:textId="0CBDBFB2" w:rsidR="00B27E48" w:rsidRDefault="00EF36BF" w:rsidP="006139DE">
      <w:pPr>
        <w:jc w:val="both"/>
        <w:rPr>
          <w:rFonts w:ascii="Calibri" w:hAnsi="Calibri" w:cs="Calibri"/>
          <w:sz w:val="22"/>
          <w:szCs w:val="22"/>
        </w:rPr>
      </w:pPr>
      <w:r w:rsidRPr="0076403B">
        <w:rPr>
          <w:rStyle w:val="Strong"/>
          <w:rFonts w:ascii="Calibri" w:hAnsi="Calibri" w:cs="Calibri"/>
          <w:sz w:val="22"/>
          <w:szCs w:val="22"/>
        </w:rPr>
        <w:t>Selenium IDE:  </w:t>
      </w:r>
      <w:r w:rsidR="0076403B" w:rsidRPr="0076403B">
        <w:rPr>
          <w:rFonts w:ascii="Calibri" w:hAnsi="Calibri" w:cs="Calibri"/>
          <w:sz w:val="22"/>
          <w:szCs w:val="22"/>
          <w:lang w:val="en-US"/>
        </w:rPr>
        <w:t xml:space="preserve">IDE stands for </w:t>
      </w:r>
      <w:r w:rsidR="0024086F">
        <w:rPr>
          <w:rFonts w:ascii="Calibri" w:hAnsi="Calibri" w:cs="Calibri"/>
          <w:sz w:val="22"/>
          <w:szCs w:val="22"/>
          <w:lang w:val="en-US"/>
        </w:rPr>
        <w:t>I</w:t>
      </w:r>
      <w:r w:rsidR="0076403B" w:rsidRPr="0076403B">
        <w:rPr>
          <w:rFonts w:ascii="Calibri" w:hAnsi="Calibri" w:cs="Calibri"/>
          <w:sz w:val="22"/>
          <w:szCs w:val="22"/>
          <w:lang w:val="en-US"/>
        </w:rPr>
        <w:t xml:space="preserve">ntegrated Development </w:t>
      </w:r>
      <w:r w:rsidR="00DD2894">
        <w:rPr>
          <w:rFonts w:ascii="Calibri" w:hAnsi="Calibri" w:cs="Calibri"/>
          <w:sz w:val="22"/>
          <w:szCs w:val="22"/>
          <w:lang w:val="en-US"/>
        </w:rPr>
        <w:t>E</w:t>
      </w:r>
      <w:r w:rsidR="0076403B" w:rsidRPr="0076403B">
        <w:rPr>
          <w:rFonts w:ascii="Calibri" w:hAnsi="Calibri" w:cs="Calibri"/>
          <w:sz w:val="22"/>
          <w:szCs w:val="22"/>
          <w:lang w:val="en-US"/>
        </w:rPr>
        <w:t>nvironment</w:t>
      </w:r>
      <w:r w:rsidR="0076403B" w:rsidRPr="0076403B">
        <w:rPr>
          <w:rFonts w:ascii="Calibri" w:hAnsi="Calibri" w:cs="Calibri"/>
          <w:sz w:val="22"/>
          <w:szCs w:val="22"/>
        </w:rPr>
        <w:t xml:space="preserve">. </w:t>
      </w:r>
      <w:r w:rsidR="00730311">
        <w:rPr>
          <w:rFonts w:ascii="Calibri" w:hAnsi="Calibri" w:cs="Calibri"/>
          <w:sz w:val="22"/>
          <w:szCs w:val="22"/>
          <w:lang w:val="en-US" w:eastAsia="en-US" w:bidi="ta-IN"/>
        </w:rPr>
        <w:t>It</w:t>
      </w:r>
      <w:r w:rsidR="00E538B8" w:rsidRPr="00E538B8">
        <w:rPr>
          <w:rFonts w:ascii="Calibri" w:hAnsi="Calibri" w:cs="Calibri"/>
          <w:sz w:val="22"/>
          <w:szCs w:val="22"/>
          <w:lang w:val="en-US" w:eastAsia="en-US" w:bidi="ta-IN"/>
        </w:rPr>
        <w:t xml:space="preserve"> is a browser extension</w:t>
      </w:r>
      <w:r w:rsidR="00195EAD">
        <w:rPr>
          <w:rFonts w:ascii="Calibri" w:hAnsi="Calibri" w:cs="Calibri"/>
          <w:sz w:val="22"/>
          <w:szCs w:val="22"/>
          <w:lang w:val="en-US" w:eastAsia="en-US" w:bidi="ta-IN"/>
        </w:rPr>
        <w:t xml:space="preserve"> </w:t>
      </w:r>
      <w:r w:rsidR="007246CE">
        <w:rPr>
          <w:rFonts w:ascii="Calibri" w:hAnsi="Calibri" w:cs="Calibri"/>
          <w:sz w:val="22"/>
          <w:szCs w:val="22"/>
          <w:lang w:val="en-US" w:eastAsia="en-US" w:bidi="ta-IN"/>
        </w:rPr>
        <w:t xml:space="preserve">or </w:t>
      </w:r>
      <w:r w:rsidR="007246CE" w:rsidRPr="0076403B">
        <w:rPr>
          <w:rFonts w:ascii="Calibri" w:hAnsi="Calibri" w:cs="Calibri"/>
          <w:sz w:val="22"/>
          <w:szCs w:val="22"/>
        </w:rPr>
        <w:t>plugin</w:t>
      </w:r>
      <w:r w:rsidR="00434E13">
        <w:rPr>
          <w:rFonts w:ascii="Calibri" w:hAnsi="Calibri" w:cs="Calibri"/>
          <w:sz w:val="22"/>
          <w:szCs w:val="22"/>
        </w:rPr>
        <w:t xml:space="preserve"> available</w:t>
      </w:r>
      <w:r w:rsidR="007246CE" w:rsidRPr="0076403B">
        <w:rPr>
          <w:rFonts w:ascii="Calibri" w:hAnsi="Calibri" w:cs="Calibri"/>
          <w:sz w:val="22"/>
          <w:szCs w:val="22"/>
        </w:rPr>
        <w:t xml:space="preserve"> for</w:t>
      </w:r>
      <w:r w:rsidR="007246CE">
        <w:rPr>
          <w:rFonts w:ascii="Calibri" w:hAnsi="Calibri" w:cs="Calibri"/>
          <w:sz w:val="22"/>
          <w:szCs w:val="22"/>
        </w:rPr>
        <w:t xml:space="preserve"> </w:t>
      </w:r>
      <w:r w:rsidR="003C5595">
        <w:rPr>
          <w:rFonts w:ascii="Calibri" w:hAnsi="Calibri" w:cs="Calibri"/>
          <w:sz w:val="22"/>
          <w:szCs w:val="22"/>
        </w:rPr>
        <w:t>FF</w:t>
      </w:r>
      <w:r w:rsidR="007246CE">
        <w:rPr>
          <w:rFonts w:ascii="Calibri" w:hAnsi="Calibri" w:cs="Calibri"/>
          <w:sz w:val="22"/>
          <w:szCs w:val="22"/>
        </w:rPr>
        <w:t>, Chrome and MS Edge</w:t>
      </w:r>
      <w:r w:rsidR="007246CE">
        <w:rPr>
          <w:rFonts w:ascii="Calibri" w:hAnsi="Calibri" w:cs="Calibri"/>
          <w:sz w:val="22"/>
          <w:szCs w:val="22"/>
          <w:lang w:val="en-US" w:eastAsia="en-US" w:bidi="ta-IN"/>
        </w:rPr>
        <w:t>. I</w:t>
      </w:r>
      <w:r w:rsidR="00195EAD">
        <w:rPr>
          <w:rFonts w:ascii="Calibri" w:hAnsi="Calibri" w:cs="Calibri"/>
          <w:sz w:val="22"/>
          <w:szCs w:val="22"/>
          <w:lang w:val="en-US" w:eastAsia="en-US" w:bidi="ta-IN"/>
        </w:rPr>
        <w:t xml:space="preserve">t </w:t>
      </w:r>
      <w:r w:rsidR="00195EAD" w:rsidRPr="00195EAD">
        <w:rPr>
          <w:rFonts w:ascii="Calibri" w:hAnsi="Calibri" w:cs="Calibri"/>
          <w:sz w:val="22"/>
          <w:szCs w:val="22"/>
          <w:lang w:val="en-US" w:eastAsia="en-US" w:bidi="ta-IN"/>
        </w:rPr>
        <w:t xml:space="preserve">is developed to speed up the creation of automation scripts by recording the user actions </w:t>
      </w:r>
      <w:r w:rsidR="00C459BB">
        <w:rPr>
          <w:rFonts w:ascii="Calibri" w:hAnsi="Calibri" w:cs="Calibri"/>
          <w:sz w:val="22"/>
          <w:szCs w:val="22"/>
          <w:lang w:val="en-US" w:eastAsia="en-US" w:bidi="ta-IN"/>
        </w:rPr>
        <w:t xml:space="preserve">performed </w:t>
      </w:r>
      <w:r w:rsidR="00195EAD" w:rsidRPr="00195EAD">
        <w:rPr>
          <w:rFonts w:ascii="Calibri" w:hAnsi="Calibri" w:cs="Calibri"/>
          <w:sz w:val="22"/>
          <w:szCs w:val="22"/>
          <w:lang w:val="en-US" w:eastAsia="en-US" w:bidi="ta-IN"/>
        </w:rPr>
        <w:t xml:space="preserve">on the web </w:t>
      </w:r>
      <w:r w:rsidR="0087628F" w:rsidRPr="0087628F">
        <w:rPr>
          <w:rFonts w:ascii="Calibri" w:hAnsi="Calibri" w:cs="Calibri"/>
          <w:sz w:val="22"/>
          <w:szCs w:val="22"/>
          <w:lang w:val="en-US" w:eastAsia="en-US" w:bidi="ta-IN"/>
        </w:rPr>
        <w:t>browser and generating test scripts using built-in Selenium commands</w:t>
      </w:r>
      <w:r w:rsidR="00195EAD" w:rsidRPr="00195EAD">
        <w:rPr>
          <w:rFonts w:ascii="Calibri" w:hAnsi="Calibri" w:cs="Calibri"/>
          <w:sz w:val="22"/>
          <w:szCs w:val="22"/>
          <w:lang w:val="en-US" w:eastAsia="en-US" w:bidi="ta-IN"/>
        </w:rPr>
        <w:t xml:space="preserve"> and exporting them as a reusable script.</w:t>
      </w:r>
      <w:r w:rsidR="00730311">
        <w:rPr>
          <w:rFonts w:ascii="Calibri" w:hAnsi="Calibri" w:cs="Calibri"/>
          <w:sz w:val="22"/>
          <w:szCs w:val="22"/>
          <w:lang w:val="en-US" w:eastAsia="en-US" w:bidi="ta-IN"/>
        </w:rPr>
        <w:t xml:space="preserve"> </w:t>
      </w:r>
      <w:r w:rsidR="00EA6F3A" w:rsidRPr="00EA6F3A">
        <w:rPr>
          <w:rFonts w:ascii="Calibri" w:hAnsi="Calibri" w:cs="Calibri"/>
          <w:sz w:val="22"/>
          <w:szCs w:val="22"/>
          <w:lang w:val="en-US" w:eastAsia="en-US" w:bidi="ta-IN"/>
        </w:rPr>
        <w:t xml:space="preserve">It mainly works </w:t>
      </w:r>
      <w:r w:rsidR="00E666C9">
        <w:rPr>
          <w:rFonts w:ascii="Calibri" w:hAnsi="Calibri" w:cs="Calibri"/>
          <w:sz w:val="22"/>
          <w:szCs w:val="22"/>
          <w:lang w:val="en-US" w:eastAsia="en-US" w:bidi="ta-IN"/>
        </w:rPr>
        <w:t>with</w:t>
      </w:r>
      <w:r w:rsidR="00EA6F3A" w:rsidRPr="00EA6F3A">
        <w:rPr>
          <w:rFonts w:ascii="Calibri" w:hAnsi="Calibri" w:cs="Calibri"/>
          <w:sz w:val="22"/>
          <w:szCs w:val="22"/>
          <w:lang w:val="en-US" w:eastAsia="en-US" w:bidi="ta-IN"/>
        </w:rPr>
        <w:t xml:space="preserve"> Selenese commands (like click, type, open,</w:t>
      </w:r>
      <w:r w:rsidR="0087628F">
        <w:rPr>
          <w:rFonts w:ascii="Calibri" w:hAnsi="Calibri" w:cs="Calibri"/>
          <w:sz w:val="22"/>
          <w:szCs w:val="22"/>
          <w:lang w:val="en-US" w:eastAsia="en-US" w:bidi="ta-IN"/>
        </w:rPr>
        <w:t xml:space="preserve"> select, verifyText</w:t>
      </w:r>
      <w:r w:rsidR="00EA6F3A" w:rsidRPr="00EA6F3A">
        <w:rPr>
          <w:rFonts w:ascii="Calibri" w:hAnsi="Calibri" w:cs="Calibri"/>
          <w:sz w:val="22"/>
          <w:szCs w:val="22"/>
          <w:lang w:val="en-US" w:eastAsia="en-US" w:bidi="ta-IN"/>
        </w:rPr>
        <w:t xml:space="preserve"> etc.)</w:t>
      </w:r>
      <w:r w:rsidR="00EA6F3A">
        <w:rPr>
          <w:rFonts w:ascii="Calibri" w:hAnsi="Calibri" w:cs="Calibri"/>
          <w:sz w:val="22"/>
          <w:szCs w:val="22"/>
          <w:lang w:val="en-US" w:eastAsia="en-US" w:bidi="ta-IN"/>
        </w:rPr>
        <w:t xml:space="preserve">. </w:t>
      </w:r>
      <w:r w:rsidR="009741B8" w:rsidRPr="0076403B">
        <w:rPr>
          <w:rFonts w:ascii="Calibri" w:hAnsi="Calibri" w:cs="Calibri"/>
          <w:sz w:val="22"/>
          <w:szCs w:val="22"/>
          <w:lang w:val="en-US"/>
        </w:rPr>
        <w:t xml:space="preserve">It </w:t>
      </w:r>
      <w:r w:rsidR="001368AF" w:rsidRPr="001368AF">
        <w:rPr>
          <w:rFonts w:ascii="Calibri" w:hAnsi="Calibri" w:cs="Calibri"/>
          <w:sz w:val="22"/>
          <w:szCs w:val="22"/>
          <w:lang w:val="en-US"/>
        </w:rPr>
        <w:t>allow</w:t>
      </w:r>
      <w:r w:rsidR="00DB51E4">
        <w:rPr>
          <w:rFonts w:ascii="Calibri" w:hAnsi="Calibri" w:cs="Calibri"/>
          <w:sz w:val="22"/>
          <w:szCs w:val="22"/>
          <w:lang w:val="en-US"/>
        </w:rPr>
        <w:t>s</w:t>
      </w:r>
      <w:r w:rsidR="0087628F">
        <w:rPr>
          <w:rFonts w:ascii="Calibri" w:hAnsi="Calibri" w:cs="Calibri"/>
          <w:sz w:val="22"/>
          <w:szCs w:val="22"/>
          <w:lang w:val="en-US"/>
        </w:rPr>
        <w:t xml:space="preserve"> users </w:t>
      </w:r>
      <w:r w:rsidR="0087628F" w:rsidRPr="0087628F">
        <w:rPr>
          <w:rFonts w:ascii="Calibri" w:hAnsi="Calibri" w:cs="Calibri"/>
          <w:sz w:val="22"/>
          <w:szCs w:val="22"/>
          <w:lang w:val="en-US"/>
        </w:rPr>
        <w:t xml:space="preserve">to record, edit, debug, and replay </w:t>
      </w:r>
      <w:r w:rsidR="0087628F">
        <w:rPr>
          <w:rFonts w:ascii="Calibri" w:hAnsi="Calibri" w:cs="Calibri"/>
          <w:sz w:val="22"/>
          <w:szCs w:val="22"/>
          <w:lang w:val="en-US"/>
        </w:rPr>
        <w:t>TCs</w:t>
      </w:r>
      <w:r w:rsidR="0087628F" w:rsidRPr="0087628F">
        <w:rPr>
          <w:rFonts w:ascii="Calibri" w:hAnsi="Calibri" w:cs="Calibri"/>
          <w:sz w:val="22"/>
          <w:szCs w:val="22"/>
          <w:lang w:val="en-US"/>
        </w:rPr>
        <w:t xml:space="preserve"> </w:t>
      </w:r>
      <w:r w:rsidR="00C459BB">
        <w:rPr>
          <w:rFonts w:ascii="Calibri" w:hAnsi="Calibri" w:cs="Calibri"/>
          <w:sz w:val="22"/>
          <w:szCs w:val="22"/>
          <w:lang w:val="en-US"/>
        </w:rPr>
        <w:t>without writing code</w:t>
      </w:r>
      <w:r w:rsidR="0087628F" w:rsidRPr="0087628F">
        <w:rPr>
          <w:rFonts w:ascii="Calibri" w:hAnsi="Calibri" w:cs="Calibri"/>
          <w:sz w:val="22"/>
          <w:szCs w:val="22"/>
          <w:lang w:val="en-US"/>
        </w:rPr>
        <w:t>.</w:t>
      </w:r>
      <w:r w:rsidR="001368AF" w:rsidRPr="001368AF">
        <w:rPr>
          <w:rFonts w:ascii="Calibri" w:hAnsi="Calibri" w:cs="Calibri"/>
          <w:sz w:val="22"/>
          <w:szCs w:val="22"/>
          <w:lang w:val="en-US"/>
        </w:rPr>
        <w:t xml:space="preserve"> </w:t>
      </w:r>
      <w:r w:rsidR="0087628F" w:rsidRPr="0087628F">
        <w:rPr>
          <w:rFonts w:ascii="Calibri" w:hAnsi="Calibri" w:cs="Calibri"/>
          <w:sz w:val="22"/>
          <w:szCs w:val="22"/>
          <w:lang w:val="en-US"/>
        </w:rPr>
        <w:t>It also supports exporting</w:t>
      </w:r>
      <w:r w:rsidR="0085543F">
        <w:rPr>
          <w:rFonts w:ascii="Calibri" w:hAnsi="Calibri" w:cs="Calibri"/>
          <w:sz w:val="22"/>
          <w:szCs w:val="22"/>
          <w:lang w:val="en-US"/>
        </w:rPr>
        <w:t xml:space="preserve"> recorded</w:t>
      </w:r>
      <w:r w:rsidR="0087628F" w:rsidRPr="0087628F">
        <w:rPr>
          <w:rFonts w:ascii="Calibri" w:hAnsi="Calibri" w:cs="Calibri"/>
          <w:sz w:val="22"/>
          <w:szCs w:val="22"/>
          <w:lang w:val="en-US"/>
        </w:rPr>
        <w:t xml:space="preserve"> </w:t>
      </w:r>
      <w:r w:rsidR="0087628F">
        <w:rPr>
          <w:rFonts w:ascii="Calibri" w:hAnsi="Calibri" w:cs="Calibri"/>
          <w:sz w:val="22"/>
          <w:szCs w:val="22"/>
          <w:lang w:val="en-US"/>
        </w:rPr>
        <w:t>TCs</w:t>
      </w:r>
      <w:r w:rsidR="0087628F" w:rsidRPr="0087628F">
        <w:rPr>
          <w:rFonts w:ascii="Calibri" w:hAnsi="Calibri" w:cs="Calibri"/>
          <w:sz w:val="22"/>
          <w:szCs w:val="22"/>
          <w:lang w:val="en-US"/>
        </w:rPr>
        <w:t xml:space="preserve"> into</w:t>
      </w:r>
      <w:r w:rsidR="00C26F9E">
        <w:rPr>
          <w:rFonts w:ascii="Calibri" w:hAnsi="Calibri" w:cs="Calibri"/>
          <w:sz w:val="22"/>
          <w:szCs w:val="22"/>
          <w:lang w:val="en-US"/>
        </w:rPr>
        <w:t xml:space="preserve"> Selenium WD code in</w:t>
      </w:r>
      <w:r w:rsidR="0087628F" w:rsidRPr="0087628F">
        <w:rPr>
          <w:rFonts w:ascii="Calibri" w:hAnsi="Calibri" w:cs="Calibri"/>
          <w:sz w:val="22"/>
          <w:szCs w:val="22"/>
          <w:lang w:val="en-US"/>
        </w:rPr>
        <w:t xml:space="preserve"> </w:t>
      </w:r>
      <w:r w:rsidR="00C26F9E">
        <w:rPr>
          <w:rFonts w:ascii="Calibri" w:hAnsi="Calibri" w:cs="Calibri"/>
          <w:sz w:val="22"/>
          <w:szCs w:val="22"/>
          <w:lang w:val="en-US"/>
        </w:rPr>
        <w:t>multiple</w:t>
      </w:r>
      <w:r w:rsidR="0087628F" w:rsidRPr="0087628F">
        <w:rPr>
          <w:rFonts w:ascii="Calibri" w:hAnsi="Calibri" w:cs="Calibri"/>
          <w:sz w:val="22"/>
          <w:szCs w:val="22"/>
          <w:lang w:val="en-US"/>
        </w:rPr>
        <w:t xml:space="preserve"> programming languages </w:t>
      </w:r>
      <w:r w:rsidR="00C26F9E">
        <w:rPr>
          <w:rFonts w:ascii="Calibri" w:hAnsi="Calibri" w:cs="Calibri"/>
          <w:sz w:val="22"/>
          <w:szCs w:val="22"/>
          <w:lang w:val="en-US"/>
        </w:rPr>
        <w:t xml:space="preserve">including </w:t>
      </w:r>
      <w:r w:rsidR="001368AF" w:rsidRPr="001368AF">
        <w:rPr>
          <w:rFonts w:ascii="Calibri" w:hAnsi="Calibri" w:cs="Calibri"/>
          <w:sz w:val="22"/>
          <w:szCs w:val="22"/>
          <w:lang w:val="en-US"/>
        </w:rPr>
        <w:t>Java (with TestNG/JUnit), Python, C#, JavaScript (Node.js), Ruby</w:t>
      </w:r>
      <w:r w:rsidR="00877E7B">
        <w:rPr>
          <w:rFonts w:ascii="Calibri" w:hAnsi="Calibri" w:cs="Calibri"/>
          <w:sz w:val="22"/>
          <w:szCs w:val="22"/>
          <w:lang w:val="en-US"/>
        </w:rPr>
        <w:t xml:space="preserve">. </w:t>
      </w:r>
      <w:r w:rsidR="00047C44" w:rsidRPr="00047C44">
        <w:rPr>
          <w:rFonts w:ascii="Calibri" w:hAnsi="Calibri" w:cs="Calibri"/>
          <w:sz w:val="22"/>
          <w:szCs w:val="22"/>
        </w:rPr>
        <w:t xml:space="preserve">Recorded </w:t>
      </w:r>
      <w:r w:rsidR="001B427A">
        <w:rPr>
          <w:rFonts w:ascii="Calibri" w:hAnsi="Calibri" w:cs="Calibri"/>
          <w:sz w:val="22"/>
          <w:szCs w:val="22"/>
        </w:rPr>
        <w:t xml:space="preserve">Selenium IDE test </w:t>
      </w:r>
      <w:r w:rsidR="00047C44" w:rsidRPr="00047C44">
        <w:rPr>
          <w:rFonts w:ascii="Calibri" w:hAnsi="Calibri" w:cs="Calibri"/>
          <w:sz w:val="22"/>
          <w:szCs w:val="22"/>
        </w:rPr>
        <w:t xml:space="preserve">scripts can be executed on different browsers, provided the Selenium IDE extension is </w:t>
      </w:r>
      <w:r w:rsidR="00E82B46">
        <w:rPr>
          <w:rFonts w:ascii="Calibri" w:hAnsi="Calibri" w:cs="Calibri"/>
          <w:sz w:val="22"/>
          <w:szCs w:val="22"/>
        </w:rPr>
        <w:t>installed and supported on t</w:t>
      </w:r>
      <w:r w:rsidR="00047C44" w:rsidRPr="00047C44">
        <w:rPr>
          <w:rFonts w:ascii="Calibri" w:hAnsi="Calibri" w:cs="Calibri"/>
          <w:sz w:val="22"/>
          <w:szCs w:val="22"/>
        </w:rPr>
        <w:t>hose browsers.</w:t>
      </w:r>
    </w:p>
    <w:p w14:paraId="2926B2A7" w14:textId="3726C00A" w:rsidR="002202A8" w:rsidRPr="005A2480" w:rsidRDefault="003657DF" w:rsidP="002202A8">
      <w:pPr>
        <w:jc w:val="both"/>
        <w:rPr>
          <w:rFonts w:ascii="Calibri" w:hAnsi="Calibri" w:cs="Calibri"/>
          <w:sz w:val="22"/>
          <w:szCs w:val="22"/>
        </w:rPr>
      </w:pPr>
      <w:r>
        <w:rPr>
          <w:rStyle w:val="Strong"/>
          <w:rFonts w:ascii="Calibri" w:hAnsi="Calibri" w:cs="Calibri"/>
          <w:sz w:val="22"/>
          <w:szCs w:val="22"/>
        </w:rPr>
        <w:t>Selenium</w:t>
      </w:r>
      <w:r w:rsidR="00EF36BF" w:rsidRPr="00EB2B0B">
        <w:rPr>
          <w:rStyle w:val="Strong"/>
          <w:rFonts w:ascii="Calibri" w:hAnsi="Calibri" w:cs="Calibri"/>
          <w:sz w:val="22"/>
          <w:szCs w:val="22"/>
        </w:rPr>
        <w:t xml:space="preserve"> RC:</w:t>
      </w:r>
      <w:r w:rsidR="00EF36BF" w:rsidRPr="00EB2B0B">
        <w:rPr>
          <w:rFonts w:ascii="Calibri" w:hAnsi="Calibri" w:cs="Calibri"/>
          <w:sz w:val="22"/>
          <w:szCs w:val="22"/>
        </w:rPr>
        <w:t xml:space="preserve">  </w:t>
      </w:r>
      <w:r w:rsidR="00664843" w:rsidRPr="00B53641">
        <w:rPr>
          <w:rFonts w:ascii="Calibri" w:hAnsi="Calibri" w:cs="Calibri"/>
          <w:sz w:val="22"/>
          <w:szCs w:val="22"/>
        </w:rPr>
        <w:t xml:space="preserve">Selenium IDE have </w:t>
      </w:r>
      <w:r w:rsidR="00664843">
        <w:rPr>
          <w:rFonts w:ascii="Calibri" w:hAnsi="Calibri" w:cs="Calibri"/>
          <w:sz w:val="22"/>
          <w:szCs w:val="22"/>
        </w:rPr>
        <w:t xml:space="preserve">some </w:t>
      </w:r>
      <w:r w:rsidR="00664843" w:rsidRPr="00B53641">
        <w:rPr>
          <w:rFonts w:ascii="Calibri" w:hAnsi="Calibri" w:cs="Calibri"/>
          <w:sz w:val="22"/>
          <w:szCs w:val="22"/>
        </w:rPr>
        <w:t xml:space="preserve">limitations in terms </w:t>
      </w:r>
      <w:r w:rsidR="004209E1" w:rsidRPr="004209E1">
        <w:rPr>
          <w:rFonts w:ascii="Calibri" w:hAnsi="Calibri" w:cs="Calibri"/>
          <w:sz w:val="22"/>
          <w:szCs w:val="22"/>
        </w:rPr>
        <w:t>of advanced browser control and flexibility in programming</w:t>
      </w:r>
      <w:r w:rsidR="004209E1">
        <w:rPr>
          <w:rFonts w:ascii="Calibri" w:hAnsi="Calibri" w:cs="Calibri"/>
          <w:sz w:val="22"/>
          <w:szCs w:val="22"/>
        </w:rPr>
        <w:t xml:space="preserve"> </w:t>
      </w:r>
      <w:r w:rsidR="00664843">
        <w:rPr>
          <w:rFonts w:ascii="Calibri" w:hAnsi="Calibri" w:cs="Calibri"/>
          <w:sz w:val="22"/>
          <w:szCs w:val="22"/>
        </w:rPr>
        <w:t>to overcome th</w:t>
      </w:r>
      <w:r w:rsidR="001033AD">
        <w:rPr>
          <w:rFonts w:ascii="Calibri" w:hAnsi="Calibri" w:cs="Calibri"/>
          <w:sz w:val="22"/>
          <w:szCs w:val="22"/>
        </w:rPr>
        <w:t>at</w:t>
      </w:r>
      <w:r w:rsidR="00664843">
        <w:rPr>
          <w:rFonts w:ascii="Calibri" w:hAnsi="Calibri" w:cs="Calibri"/>
          <w:sz w:val="22"/>
          <w:szCs w:val="22"/>
        </w:rPr>
        <w:t xml:space="preserve"> limitations selenium RC was introduced.</w:t>
      </w:r>
      <w:r w:rsidR="00A20F4E">
        <w:rPr>
          <w:rFonts w:ascii="Calibri" w:hAnsi="Calibri" w:cs="Calibri"/>
          <w:sz w:val="22"/>
          <w:szCs w:val="22"/>
        </w:rPr>
        <w:t xml:space="preserve"> </w:t>
      </w:r>
      <w:r w:rsidR="006237D2" w:rsidRPr="006237D2">
        <w:rPr>
          <w:rFonts w:ascii="Calibri" w:hAnsi="Calibri" w:cs="Calibri"/>
          <w:sz w:val="22"/>
          <w:szCs w:val="22"/>
          <w:lang w:val="en-US"/>
        </w:rPr>
        <w:t xml:space="preserve">RC stands for Remote Control. It is a server-based tool that allows users to write automation scripts in multiple programming languages such as Java, Python, C#, </w:t>
      </w:r>
      <w:r w:rsidR="005B6C23">
        <w:rPr>
          <w:rFonts w:ascii="Calibri" w:hAnsi="Calibri" w:cs="Calibri"/>
          <w:sz w:val="22"/>
          <w:szCs w:val="22"/>
          <w:lang w:val="en-US"/>
        </w:rPr>
        <w:t>JS</w:t>
      </w:r>
      <w:r w:rsidR="006237D2" w:rsidRPr="006237D2">
        <w:rPr>
          <w:rFonts w:ascii="Calibri" w:hAnsi="Calibri" w:cs="Calibri"/>
          <w:sz w:val="22"/>
          <w:szCs w:val="22"/>
          <w:lang w:val="en-US"/>
        </w:rPr>
        <w:t>, and Ruby.</w:t>
      </w:r>
      <w:r w:rsidR="002202A8">
        <w:rPr>
          <w:rFonts w:ascii="Calibri" w:hAnsi="Calibri" w:cs="Calibri"/>
          <w:sz w:val="22"/>
          <w:szCs w:val="22"/>
          <w:lang w:val="en-US"/>
        </w:rPr>
        <w:t xml:space="preserve"> Selenium RC</w:t>
      </w:r>
      <w:r w:rsidR="00664843" w:rsidRPr="009C7101">
        <w:rPr>
          <w:rFonts w:ascii="Calibri" w:hAnsi="Calibri" w:cs="Calibri"/>
          <w:sz w:val="22"/>
          <w:szCs w:val="22"/>
          <w:lang w:val="en-US"/>
        </w:rPr>
        <w:t xml:space="preserve"> </w:t>
      </w:r>
      <w:r w:rsidR="002202A8">
        <w:rPr>
          <w:rFonts w:ascii="Calibri" w:hAnsi="Calibri" w:cs="Calibri"/>
          <w:sz w:val="22"/>
          <w:szCs w:val="22"/>
          <w:lang w:val="en-US"/>
        </w:rPr>
        <w:t>consists of</w:t>
      </w:r>
      <w:r w:rsidR="00730311">
        <w:rPr>
          <w:rFonts w:ascii="Calibri" w:hAnsi="Calibri" w:cs="Calibri"/>
          <w:sz w:val="22"/>
          <w:szCs w:val="22"/>
          <w:lang w:val="en-US"/>
        </w:rPr>
        <w:t xml:space="preserve"> </w:t>
      </w:r>
      <w:r w:rsidR="00746611">
        <w:rPr>
          <w:rFonts w:ascii="Calibri" w:hAnsi="Calibri" w:cs="Calibri"/>
          <w:sz w:val="22"/>
          <w:szCs w:val="22"/>
          <w:lang w:val="en-US"/>
        </w:rPr>
        <w:t>2</w:t>
      </w:r>
      <w:r w:rsidR="00730311">
        <w:rPr>
          <w:rFonts w:ascii="Calibri" w:hAnsi="Calibri" w:cs="Calibri"/>
          <w:sz w:val="22"/>
          <w:szCs w:val="22"/>
          <w:lang w:val="en-US"/>
        </w:rPr>
        <w:t xml:space="preserve"> components those are </w:t>
      </w:r>
      <w:r w:rsidR="00A20F4E">
        <w:rPr>
          <w:rFonts w:ascii="Calibri" w:hAnsi="Calibri" w:cs="Calibri"/>
          <w:sz w:val="22"/>
          <w:szCs w:val="22"/>
          <w:lang w:val="en-US"/>
        </w:rPr>
        <w:t>S</w:t>
      </w:r>
      <w:r w:rsidR="00730311">
        <w:rPr>
          <w:rFonts w:ascii="Calibri" w:hAnsi="Calibri" w:cs="Calibri"/>
          <w:sz w:val="22"/>
          <w:szCs w:val="22"/>
          <w:lang w:val="en-US"/>
        </w:rPr>
        <w:t>elenium</w:t>
      </w:r>
      <w:r w:rsidR="00A20F4E">
        <w:rPr>
          <w:rFonts w:ascii="Calibri" w:hAnsi="Calibri" w:cs="Calibri"/>
          <w:sz w:val="22"/>
          <w:szCs w:val="22"/>
          <w:lang w:val="en-US"/>
        </w:rPr>
        <w:t>-S</w:t>
      </w:r>
      <w:r w:rsidR="00730311">
        <w:rPr>
          <w:rFonts w:ascii="Calibri" w:hAnsi="Calibri" w:cs="Calibri"/>
          <w:sz w:val="22"/>
          <w:szCs w:val="22"/>
          <w:lang w:val="en-US"/>
        </w:rPr>
        <w:t xml:space="preserve">erver and </w:t>
      </w:r>
      <w:r w:rsidR="00A20F4E">
        <w:rPr>
          <w:rFonts w:ascii="Calibri" w:hAnsi="Calibri" w:cs="Calibri"/>
          <w:sz w:val="22"/>
          <w:szCs w:val="22"/>
          <w:lang w:val="en-US"/>
        </w:rPr>
        <w:t>C</w:t>
      </w:r>
      <w:r w:rsidR="00730311">
        <w:rPr>
          <w:rFonts w:ascii="Calibri" w:hAnsi="Calibri" w:cs="Calibri"/>
          <w:sz w:val="22"/>
          <w:szCs w:val="22"/>
          <w:lang w:val="en-US"/>
        </w:rPr>
        <w:t>lient</w:t>
      </w:r>
      <w:r w:rsidR="00A20F4E">
        <w:rPr>
          <w:rFonts w:ascii="Calibri" w:hAnsi="Calibri" w:cs="Calibri"/>
          <w:sz w:val="22"/>
          <w:szCs w:val="22"/>
          <w:lang w:val="en-US"/>
        </w:rPr>
        <w:t>-L</w:t>
      </w:r>
      <w:r w:rsidR="00730311">
        <w:rPr>
          <w:rFonts w:ascii="Calibri" w:hAnsi="Calibri" w:cs="Calibri"/>
          <w:sz w:val="22"/>
          <w:szCs w:val="22"/>
          <w:lang w:val="en-US"/>
        </w:rPr>
        <w:t>ibraries.</w:t>
      </w:r>
      <w:r w:rsidR="000F5219">
        <w:rPr>
          <w:rFonts w:ascii="Calibri" w:hAnsi="Calibri" w:cs="Calibri"/>
          <w:sz w:val="22"/>
          <w:szCs w:val="22"/>
          <w:lang w:val="en-US"/>
        </w:rPr>
        <w:t xml:space="preserve"> </w:t>
      </w:r>
      <w:r w:rsidR="00730311">
        <w:rPr>
          <w:rFonts w:ascii="Calibri" w:hAnsi="Calibri" w:cs="Calibri"/>
          <w:sz w:val="22"/>
          <w:szCs w:val="22"/>
          <w:lang w:val="en-US"/>
        </w:rPr>
        <w:t xml:space="preserve">Here </w:t>
      </w:r>
      <w:r w:rsidR="002202A8" w:rsidRPr="002202A8">
        <w:rPr>
          <w:rFonts w:ascii="Calibri" w:hAnsi="Calibri" w:cs="Calibri"/>
          <w:b/>
          <w:color w:val="808080" w:themeColor="background1" w:themeShade="80"/>
          <w:sz w:val="22"/>
          <w:szCs w:val="22"/>
        </w:rPr>
        <w:t>Selenium</w:t>
      </w:r>
      <w:r w:rsidR="00727CB1">
        <w:rPr>
          <w:rFonts w:ascii="Calibri" w:hAnsi="Calibri" w:cs="Calibri"/>
          <w:b/>
          <w:color w:val="808080" w:themeColor="background1" w:themeShade="80"/>
          <w:sz w:val="22"/>
          <w:szCs w:val="22"/>
        </w:rPr>
        <w:t>-</w:t>
      </w:r>
      <w:r w:rsidR="002202A8" w:rsidRPr="002202A8">
        <w:rPr>
          <w:rFonts w:ascii="Calibri" w:hAnsi="Calibri" w:cs="Calibri"/>
          <w:b/>
          <w:color w:val="808080" w:themeColor="background1" w:themeShade="80"/>
          <w:sz w:val="22"/>
          <w:szCs w:val="22"/>
        </w:rPr>
        <w:t>Server</w:t>
      </w:r>
      <w:r w:rsidR="002202A8" w:rsidRPr="002202A8">
        <w:rPr>
          <w:rFonts w:ascii="Calibri" w:hAnsi="Calibri" w:cs="Calibri"/>
          <w:sz w:val="22"/>
          <w:szCs w:val="22"/>
        </w:rPr>
        <w:t xml:space="preserve"> acts as a bridge between test scripts and the browser</w:t>
      </w:r>
      <w:r w:rsidR="00613B1B">
        <w:rPr>
          <w:rFonts w:ascii="Calibri" w:hAnsi="Calibri" w:cs="Calibri"/>
          <w:sz w:val="22"/>
          <w:szCs w:val="22"/>
        </w:rPr>
        <w:t>.</w:t>
      </w:r>
      <w:r w:rsidR="002202A8" w:rsidRPr="002202A8">
        <w:rPr>
          <w:rFonts w:ascii="Calibri" w:hAnsi="Calibri" w:cs="Calibri"/>
          <w:sz w:val="22"/>
          <w:szCs w:val="22"/>
        </w:rPr>
        <w:t xml:space="preserve"> </w:t>
      </w:r>
      <w:r w:rsidR="002202A8" w:rsidRPr="00B12A4C">
        <w:rPr>
          <w:rFonts w:ascii="Calibri" w:hAnsi="Calibri" w:cs="Calibri"/>
          <w:sz w:val="22"/>
          <w:szCs w:val="22"/>
          <w:u w:val="dotted"/>
        </w:rPr>
        <w:t>It receives commands from the client libraries</w:t>
      </w:r>
      <w:r w:rsidR="00613B1B">
        <w:rPr>
          <w:rFonts w:ascii="Calibri" w:hAnsi="Calibri" w:cs="Calibri"/>
          <w:sz w:val="22"/>
          <w:szCs w:val="22"/>
        </w:rPr>
        <w:t>. It</w:t>
      </w:r>
      <w:r w:rsidR="002202A8" w:rsidRPr="002202A8">
        <w:rPr>
          <w:rFonts w:ascii="Calibri" w:hAnsi="Calibri" w:cs="Calibri"/>
          <w:sz w:val="22"/>
          <w:szCs w:val="22"/>
        </w:rPr>
        <w:t xml:space="preserve"> launches and controls the browser</w:t>
      </w:r>
      <w:r w:rsidR="00C92B15">
        <w:rPr>
          <w:rFonts w:ascii="Calibri" w:hAnsi="Calibri" w:cs="Calibri"/>
          <w:sz w:val="22"/>
          <w:szCs w:val="22"/>
        </w:rPr>
        <w:t>, and</w:t>
      </w:r>
      <w:r w:rsidR="002202A8" w:rsidRPr="002202A8">
        <w:rPr>
          <w:rFonts w:ascii="Calibri" w:hAnsi="Calibri" w:cs="Calibri"/>
          <w:sz w:val="22"/>
          <w:szCs w:val="22"/>
        </w:rPr>
        <w:t xml:space="preserve"> executes Selenium commands on the browser</w:t>
      </w:r>
      <w:r w:rsidR="00C5611F">
        <w:rPr>
          <w:rFonts w:ascii="Calibri" w:hAnsi="Calibri" w:cs="Calibri"/>
          <w:sz w:val="22"/>
          <w:szCs w:val="22"/>
        </w:rPr>
        <w:t xml:space="preserve">. </w:t>
      </w:r>
      <w:r w:rsidR="002202A8" w:rsidRPr="00D46C23">
        <w:rPr>
          <w:rFonts w:ascii="Calibri" w:hAnsi="Calibri" w:cs="Calibri"/>
          <w:b/>
          <w:color w:val="808080" w:themeColor="background1" w:themeShade="80"/>
          <w:sz w:val="22"/>
          <w:szCs w:val="22"/>
        </w:rPr>
        <w:t>Client Libraries</w:t>
      </w:r>
      <w:r w:rsidR="002202A8" w:rsidRPr="002202A8">
        <w:rPr>
          <w:rFonts w:ascii="Calibri" w:hAnsi="Calibri" w:cs="Calibri"/>
          <w:sz w:val="22"/>
          <w:szCs w:val="22"/>
        </w:rPr>
        <w:t xml:space="preserve"> provide APIs for different programming languages</w:t>
      </w:r>
      <w:r w:rsidR="00D46C23">
        <w:rPr>
          <w:rFonts w:ascii="Calibri" w:hAnsi="Calibri" w:cs="Calibri"/>
          <w:sz w:val="22"/>
          <w:szCs w:val="22"/>
        </w:rPr>
        <w:t xml:space="preserve"> and</w:t>
      </w:r>
      <w:r w:rsidR="002202A8" w:rsidRPr="002202A8">
        <w:rPr>
          <w:rFonts w:ascii="Calibri" w:hAnsi="Calibri" w:cs="Calibri"/>
          <w:sz w:val="22"/>
          <w:szCs w:val="22"/>
        </w:rPr>
        <w:t xml:space="preserve"> </w:t>
      </w:r>
      <w:r w:rsidR="00D46C23" w:rsidRPr="004C797F">
        <w:rPr>
          <w:rFonts w:ascii="Calibri" w:hAnsi="Calibri" w:cs="Calibri"/>
          <w:sz w:val="22"/>
          <w:szCs w:val="22"/>
          <w:u w:val="dotted"/>
        </w:rPr>
        <w:t>s</w:t>
      </w:r>
      <w:r w:rsidR="002202A8" w:rsidRPr="004C797F">
        <w:rPr>
          <w:rFonts w:ascii="Calibri" w:hAnsi="Calibri" w:cs="Calibri"/>
          <w:sz w:val="22"/>
          <w:szCs w:val="22"/>
          <w:u w:val="dotted"/>
        </w:rPr>
        <w:t>end commands to the Selenium</w:t>
      </w:r>
      <w:r w:rsidR="004C797F" w:rsidRPr="004C797F">
        <w:rPr>
          <w:rFonts w:ascii="Calibri" w:hAnsi="Calibri" w:cs="Calibri"/>
          <w:sz w:val="22"/>
          <w:szCs w:val="22"/>
          <w:u w:val="dotted"/>
        </w:rPr>
        <w:t>-</w:t>
      </w:r>
      <w:r w:rsidR="002202A8" w:rsidRPr="004C797F">
        <w:rPr>
          <w:rFonts w:ascii="Calibri" w:hAnsi="Calibri" w:cs="Calibri"/>
          <w:sz w:val="22"/>
          <w:szCs w:val="22"/>
          <w:u w:val="dotted"/>
        </w:rPr>
        <w:t>Server</w:t>
      </w:r>
      <w:r w:rsidR="00D46C23">
        <w:rPr>
          <w:rFonts w:ascii="Calibri" w:hAnsi="Calibri" w:cs="Calibri"/>
          <w:sz w:val="22"/>
          <w:szCs w:val="22"/>
        </w:rPr>
        <w:t xml:space="preserve">. It </w:t>
      </w:r>
      <w:r w:rsidR="00C5611F">
        <w:rPr>
          <w:rFonts w:ascii="Calibri" w:hAnsi="Calibri" w:cs="Calibri"/>
          <w:sz w:val="22"/>
          <w:szCs w:val="22"/>
        </w:rPr>
        <w:t>e</w:t>
      </w:r>
      <w:r w:rsidR="00C5611F" w:rsidRPr="002202A8">
        <w:rPr>
          <w:rFonts w:ascii="Calibri" w:hAnsi="Calibri" w:cs="Calibri"/>
          <w:sz w:val="22"/>
          <w:szCs w:val="22"/>
        </w:rPr>
        <w:t>nables</w:t>
      </w:r>
      <w:r w:rsidR="002202A8" w:rsidRPr="002202A8">
        <w:rPr>
          <w:rFonts w:ascii="Calibri" w:hAnsi="Calibri" w:cs="Calibri"/>
          <w:sz w:val="22"/>
          <w:szCs w:val="22"/>
        </w:rPr>
        <w:t xml:space="preserve"> writing test scripts in lang</w:t>
      </w:r>
      <w:r w:rsidR="00DD5C6E">
        <w:rPr>
          <w:rFonts w:ascii="Calibri" w:hAnsi="Calibri" w:cs="Calibri"/>
          <w:sz w:val="22"/>
          <w:szCs w:val="22"/>
        </w:rPr>
        <w:t>’</w:t>
      </w:r>
      <w:r w:rsidR="002202A8" w:rsidRPr="002202A8">
        <w:rPr>
          <w:rFonts w:ascii="Calibri" w:hAnsi="Calibri" w:cs="Calibri"/>
          <w:sz w:val="22"/>
          <w:szCs w:val="22"/>
        </w:rPr>
        <w:t>s like Java, Python, C#, etc.</w:t>
      </w:r>
    </w:p>
    <w:p w14:paraId="3F95B324" w14:textId="5A0DF911" w:rsidR="00F50550" w:rsidRPr="00F50550" w:rsidRDefault="00E92B89" w:rsidP="00CB49B6">
      <w:pPr>
        <w:jc w:val="both"/>
        <w:rPr>
          <w:rFonts w:ascii="Calibri" w:hAnsi="Calibri" w:cs="Calibri"/>
          <w:sz w:val="22"/>
          <w:szCs w:val="22"/>
        </w:rPr>
      </w:pPr>
      <w:r w:rsidRPr="00F85A98">
        <w:rPr>
          <w:rFonts w:ascii="Calibri" w:hAnsi="Calibri" w:cs="Calibri"/>
          <w:b/>
          <w:bCs/>
          <w:sz w:val="22"/>
          <w:szCs w:val="22"/>
        </w:rPr>
        <w:t>Selenium</w:t>
      </w:r>
      <w:r w:rsidR="00FE0D56">
        <w:rPr>
          <w:rFonts w:ascii="Calibri" w:hAnsi="Calibri" w:cs="Calibri"/>
          <w:b/>
          <w:bCs/>
          <w:sz w:val="22"/>
          <w:szCs w:val="22"/>
        </w:rPr>
        <w:t xml:space="preserve"> </w:t>
      </w:r>
      <w:r w:rsidRPr="00F85A98">
        <w:rPr>
          <w:rFonts w:ascii="Calibri" w:hAnsi="Calibri" w:cs="Calibri"/>
          <w:b/>
          <w:bCs/>
          <w:sz w:val="22"/>
          <w:szCs w:val="22"/>
        </w:rPr>
        <w:t>WD</w:t>
      </w:r>
      <w:r w:rsidR="00B9094B">
        <w:rPr>
          <w:rFonts w:ascii="Calibri" w:hAnsi="Calibri" w:cs="Calibri"/>
          <w:b/>
          <w:bCs/>
          <w:sz w:val="22"/>
          <w:szCs w:val="22"/>
        </w:rPr>
        <w:t xml:space="preserve"> </w:t>
      </w:r>
      <w:r w:rsidRPr="00F85A98">
        <w:rPr>
          <w:rFonts w:ascii="Calibri" w:hAnsi="Calibri" w:cs="Calibri"/>
          <w:b/>
          <w:bCs/>
          <w:sz w:val="22"/>
          <w:szCs w:val="22"/>
        </w:rPr>
        <w:t>/</w:t>
      </w:r>
      <w:r w:rsidR="00B9094B">
        <w:rPr>
          <w:rFonts w:ascii="Calibri" w:hAnsi="Calibri" w:cs="Calibri"/>
          <w:b/>
          <w:bCs/>
          <w:sz w:val="22"/>
          <w:szCs w:val="22"/>
        </w:rPr>
        <w:t xml:space="preserve"> </w:t>
      </w:r>
      <w:r w:rsidRPr="00F85A98">
        <w:rPr>
          <w:rFonts w:ascii="Calibri" w:hAnsi="Calibri" w:cs="Calibri"/>
          <w:b/>
          <w:bCs/>
          <w:sz w:val="22"/>
          <w:szCs w:val="22"/>
        </w:rPr>
        <w:t>Advanced Selenium</w:t>
      </w:r>
      <w:r>
        <w:rPr>
          <w:rFonts w:ascii="Calibri" w:hAnsi="Calibri" w:cs="Calibri"/>
          <w:b/>
          <w:bCs/>
          <w:sz w:val="22"/>
          <w:szCs w:val="22"/>
        </w:rPr>
        <w:t xml:space="preserve">: </w:t>
      </w:r>
      <w:r>
        <w:rPr>
          <w:rFonts w:ascii="Calibri" w:hAnsi="Calibri" w:cs="Calibri"/>
          <w:sz w:val="22"/>
          <w:szCs w:val="22"/>
        </w:rPr>
        <w:t>The functionality of WebDriver is to developing</w:t>
      </w:r>
      <w:r w:rsidR="00CB49B6">
        <w:rPr>
          <w:rFonts w:ascii="Calibri" w:hAnsi="Calibri" w:cs="Calibri"/>
          <w:sz w:val="22"/>
          <w:szCs w:val="22"/>
        </w:rPr>
        <w:t xml:space="preserve"> and executing the</w:t>
      </w:r>
      <w:r>
        <w:rPr>
          <w:rFonts w:ascii="Calibri" w:hAnsi="Calibri" w:cs="Calibri"/>
          <w:sz w:val="22"/>
          <w:szCs w:val="22"/>
        </w:rPr>
        <w:t xml:space="preserve"> Automation scripts</w:t>
      </w:r>
      <w:r w:rsidR="00F50550">
        <w:rPr>
          <w:rFonts w:ascii="Calibri" w:hAnsi="Calibri" w:cs="Calibri"/>
          <w:sz w:val="22"/>
          <w:szCs w:val="22"/>
        </w:rPr>
        <w:t>.</w:t>
      </w:r>
      <w:r w:rsidR="00CB49B6">
        <w:rPr>
          <w:rFonts w:ascii="Calibri" w:hAnsi="Calibri" w:cs="Calibri"/>
          <w:sz w:val="22"/>
          <w:szCs w:val="22"/>
        </w:rPr>
        <w:t xml:space="preserve"> </w:t>
      </w:r>
      <w:r w:rsidR="00F50550">
        <w:rPr>
          <w:rFonts w:ascii="Calibri" w:hAnsi="Calibri" w:cs="Calibri"/>
          <w:sz w:val="22"/>
          <w:szCs w:val="22"/>
        </w:rPr>
        <w:t xml:space="preserve">It is </w:t>
      </w:r>
      <w:r w:rsidR="00531F0C">
        <w:rPr>
          <w:rFonts w:ascii="Calibri" w:hAnsi="Calibri" w:cs="Calibri"/>
          <w:sz w:val="22"/>
          <w:szCs w:val="22"/>
        </w:rPr>
        <w:t xml:space="preserve">used </w:t>
      </w:r>
      <w:r w:rsidR="00D667FF">
        <w:rPr>
          <w:rFonts w:ascii="Calibri" w:hAnsi="Calibri" w:cs="Calibri"/>
          <w:sz w:val="22"/>
          <w:szCs w:val="22"/>
        </w:rPr>
        <w:t>for</w:t>
      </w:r>
      <w:r w:rsidR="00F50550">
        <w:rPr>
          <w:rFonts w:ascii="Calibri" w:hAnsi="Calibri" w:cs="Calibri"/>
          <w:sz w:val="22"/>
          <w:szCs w:val="22"/>
        </w:rPr>
        <w:t xml:space="preserve"> automat</w:t>
      </w:r>
      <w:r w:rsidR="00D667FF">
        <w:rPr>
          <w:rFonts w:ascii="Calibri" w:hAnsi="Calibri" w:cs="Calibri"/>
          <w:sz w:val="22"/>
          <w:szCs w:val="22"/>
        </w:rPr>
        <w:t>ing</w:t>
      </w:r>
      <w:r w:rsidR="00F50550">
        <w:rPr>
          <w:rFonts w:ascii="Calibri" w:hAnsi="Calibri" w:cs="Calibri"/>
          <w:sz w:val="22"/>
          <w:szCs w:val="22"/>
        </w:rPr>
        <w:t xml:space="preserve"> web</w:t>
      </w:r>
      <w:r w:rsidR="00610DB1">
        <w:rPr>
          <w:rFonts w:ascii="Calibri" w:hAnsi="Calibri" w:cs="Calibri"/>
          <w:sz w:val="22"/>
          <w:szCs w:val="22"/>
        </w:rPr>
        <w:t xml:space="preserve"> </w:t>
      </w:r>
      <w:r w:rsidR="00F50550">
        <w:rPr>
          <w:rFonts w:ascii="Calibri" w:hAnsi="Calibri" w:cs="Calibri"/>
          <w:sz w:val="22"/>
          <w:szCs w:val="22"/>
        </w:rPr>
        <w:t>appl</w:t>
      </w:r>
      <w:r w:rsidR="009C4DE7">
        <w:rPr>
          <w:rFonts w:ascii="Calibri" w:hAnsi="Calibri" w:cs="Calibri"/>
          <w:sz w:val="22"/>
          <w:szCs w:val="22"/>
        </w:rPr>
        <w:t>ication</w:t>
      </w:r>
      <w:r w:rsidR="00F50550">
        <w:rPr>
          <w:rFonts w:ascii="Calibri" w:hAnsi="Calibri" w:cs="Calibri"/>
          <w:sz w:val="22"/>
          <w:szCs w:val="22"/>
        </w:rPr>
        <w:t xml:space="preserve">s </w:t>
      </w:r>
      <w:r w:rsidR="00531F0C">
        <w:rPr>
          <w:rFonts w:ascii="Calibri" w:hAnsi="Calibri" w:cs="Calibri"/>
          <w:sz w:val="22"/>
          <w:szCs w:val="22"/>
        </w:rPr>
        <w:t xml:space="preserve">by </w:t>
      </w:r>
      <w:r w:rsidR="00F50550">
        <w:rPr>
          <w:rFonts w:ascii="Calibri" w:hAnsi="Calibri" w:cs="Calibri"/>
          <w:sz w:val="22"/>
          <w:szCs w:val="22"/>
        </w:rPr>
        <w:t xml:space="preserve">using browsers native </w:t>
      </w:r>
      <w:r w:rsidR="008D351F">
        <w:rPr>
          <w:rFonts w:ascii="Calibri" w:hAnsi="Calibri" w:cs="Calibri"/>
          <w:sz w:val="22"/>
          <w:szCs w:val="22"/>
        </w:rPr>
        <w:t>support</w:t>
      </w:r>
      <w:r w:rsidR="007C7057">
        <w:rPr>
          <w:rFonts w:ascii="Calibri" w:hAnsi="Calibri" w:cs="Calibri"/>
          <w:sz w:val="22"/>
          <w:szCs w:val="22"/>
        </w:rPr>
        <w:t xml:space="preserve"> </w:t>
      </w:r>
      <w:r w:rsidR="00317FE5">
        <w:rPr>
          <w:rFonts w:ascii="Calibri" w:hAnsi="Calibri" w:cs="Calibri"/>
          <w:sz w:val="22"/>
          <w:szCs w:val="22"/>
        </w:rPr>
        <w:t>or</w:t>
      </w:r>
      <w:r w:rsidR="007C7057">
        <w:rPr>
          <w:rFonts w:ascii="Calibri" w:hAnsi="Calibri" w:cs="Calibri"/>
          <w:sz w:val="22"/>
          <w:szCs w:val="22"/>
        </w:rPr>
        <w:t xml:space="preserve"> browser built-in support</w:t>
      </w:r>
      <w:r w:rsidR="00D53B6E">
        <w:rPr>
          <w:rFonts w:ascii="Calibri" w:hAnsi="Calibri" w:cs="Calibri"/>
          <w:sz w:val="22"/>
          <w:szCs w:val="22"/>
        </w:rPr>
        <w:t>.</w:t>
      </w:r>
    </w:p>
    <w:p w14:paraId="6D063A3A" w14:textId="708E844D" w:rsidR="00EF36BF" w:rsidRPr="00EB2B0B" w:rsidRDefault="00E92B89" w:rsidP="002A7F6C">
      <w:pPr>
        <w:jc w:val="both"/>
        <w:rPr>
          <w:rFonts w:ascii="Calibri" w:hAnsi="Calibri" w:cs="Calibri"/>
          <w:sz w:val="22"/>
          <w:szCs w:val="22"/>
          <w:lang w:val="en-US"/>
        </w:rPr>
      </w:pPr>
      <w:r>
        <w:rPr>
          <w:rStyle w:val="Strong"/>
          <w:rFonts w:ascii="Calibri" w:hAnsi="Calibri" w:cs="Calibri"/>
          <w:sz w:val="22"/>
          <w:szCs w:val="22"/>
        </w:rPr>
        <w:lastRenderedPageBreak/>
        <w:t xml:space="preserve">Selenium </w:t>
      </w:r>
      <w:r w:rsidR="00EF36BF" w:rsidRPr="00EB2B0B">
        <w:rPr>
          <w:rStyle w:val="Strong"/>
          <w:rFonts w:ascii="Calibri" w:hAnsi="Calibri" w:cs="Calibri"/>
          <w:sz w:val="22"/>
          <w:szCs w:val="22"/>
        </w:rPr>
        <w:t>Grid: </w:t>
      </w:r>
      <w:r w:rsidR="002D62A8" w:rsidRPr="00EB2B0B">
        <w:rPr>
          <w:rFonts w:ascii="Calibri" w:hAnsi="Calibri" w:cs="Calibri"/>
          <w:sz w:val="22"/>
          <w:szCs w:val="22"/>
          <w:lang w:val="en-US"/>
        </w:rPr>
        <w:t xml:space="preserve">It is for parallel execution. </w:t>
      </w:r>
      <w:r w:rsidR="007B7FE4">
        <w:rPr>
          <w:rFonts w:ascii="Calibri" w:hAnsi="Calibri" w:cs="Calibri"/>
          <w:sz w:val="22"/>
          <w:szCs w:val="22"/>
          <w:lang w:val="en-US"/>
        </w:rPr>
        <w:t>Here w</w:t>
      </w:r>
      <w:r w:rsidR="002D62A8" w:rsidRPr="00EB2B0B">
        <w:rPr>
          <w:rFonts w:ascii="Calibri" w:hAnsi="Calibri" w:cs="Calibri"/>
          <w:sz w:val="22"/>
          <w:szCs w:val="22"/>
          <w:lang w:val="en-US"/>
        </w:rPr>
        <w:t xml:space="preserve">e can launch all the browsers parallelly and scripts can </w:t>
      </w:r>
      <w:r w:rsidR="000E07DA">
        <w:rPr>
          <w:rFonts w:ascii="Calibri" w:hAnsi="Calibri" w:cs="Calibri"/>
          <w:sz w:val="22"/>
          <w:szCs w:val="22"/>
          <w:lang w:val="en-US"/>
        </w:rPr>
        <w:t xml:space="preserve">be </w:t>
      </w:r>
      <w:r w:rsidR="002D62A8" w:rsidRPr="00EB2B0B">
        <w:rPr>
          <w:rFonts w:ascii="Calibri" w:hAnsi="Calibri" w:cs="Calibri"/>
          <w:sz w:val="22"/>
          <w:szCs w:val="22"/>
          <w:lang w:val="en-US"/>
        </w:rPr>
        <w:t xml:space="preserve">executed on it parallelly. </w:t>
      </w:r>
      <w:r w:rsidR="00EF36BF" w:rsidRPr="00EB2B0B">
        <w:rPr>
          <w:rFonts w:ascii="Calibri" w:hAnsi="Calibri" w:cs="Calibri"/>
          <w:sz w:val="22"/>
          <w:szCs w:val="22"/>
        </w:rPr>
        <w:t xml:space="preserve">With the help of </w:t>
      </w:r>
      <w:r w:rsidR="00E27629">
        <w:rPr>
          <w:rFonts w:ascii="Calibri" w:hAnsi="Calibri" w:cs="Calibri"/>
          <w:sz w:val="22"/>
          <w:szCs w:val="22"/>
        </w:rPr>
        <w:t xml:space="preserve">the </w:t>
      </w:r>
      <w:r w:rsidR="002D62A8" w:rsidRPr="00EB2B0B">
        <w:rPr>
          <w:rFonts w:ascii="Calibri" w:hAnsi="Calibri" w:cs="Calibri"/>
          <w:sz w:val="22"/>
          <w:szCs w:val="22"/>
        </w:rPr>
        <w:t>Grid,</w:t>
      </w:r>
      <w:r w:rsidR="00022468">
        <w:rPr>
          <w:rFonts w:ascii="Calibri" w:hAnsi="Calibri" w:cs="Calibri"/>
          <w:sz w:val="22"/>
          <w:szCs w:val="22"/>
        </w:rPr>
        <w:t xml:space="preserve"> </w:t>
      </w:r>
      <w:r>
        <w:rPr>
          <w:rFonts w:ascii="Calibri" w:hAnsi="Calibri" w:cs="Calibri"/>
          <w:sz w:val="22"/>
          <w:szCs w:val="22"/>
        </w:rPr>
        <w:t>we</w:t>
      </w:r>
      <w:r w:rsidR="00EF36BF" w:rsidRPr="00EB2B0B">
        <w:rPr>
          <w:rFonts w:ascii="Calibri" w:hAnsi="Calibri" w:cs="Calibri"/>
          <w:sz w:val="22"/>
          <w:szCs w:val="22"/>
        </w:rPr>
        <w:t xml:space="preserve"> can distribute tests on multiple machines so that </w:t>
      </w:r>
      <w:r w:rsidR="00745866">
        <w:rPr>
          <w:rFonts w:ascii="Calibri" w:hAnsi="Calibri" w:cs="Calibri"/>
          <w:sz w:val="22"/>
          <w:szCs w:val="22"/>
        </w:rPr>
        <w:t xml:space="preserve">the </w:t>
      </w:r>
      <w:r w:rsidR="00EF36BF" w:rsidRPr="00EB2B0B">
        <w:rPr>
          <w:rFonts w:ascii="Calibri" w:hAnsi="Calibri" w:cs="Calibri"/>
          <w:sz w:val="22"/>
          <w:szCs w:val="22"/>
        </w:rPr>
        <w:t xml:space="preserve">test </w:t>
      </w:r>
      <w:r w:rsidR="00745866">
        <w:rPr>
          <w:rFonts w:ascii="Calibri" w:hAnsi="Calibri" w:cs="Calibri"/>
          <w:sz w:val="22"/>
          <w:szCs w:val="22"/>
        </w:rPr>
        <w:t xml:space="preserve">exe time can </w:t>
      </w:r>
      <w:r w:rsidR="006E1D59">
        <w:rPr>
          <w:rFonts w:ascii="Calibri" w:hAnsi="Calibri" w:cs="Calibri"/>
          <w:sz w:val="22"/>
          <w:szCs w:val="22"/>
        </w:rPr>
        <w:t>sav</w:t>
      </w:r>
      <w:r w:rsidR="00745866">
        <w:rPr>
          <w:rFonts w:ascii="Calibri" w:hAnsi="Calibri" w:cs="Calibri"/>
          <w:sz w:val="22"/>
          <w:szCs w:val="22"/>
        </w:rPr>
        <w:t>e</w:t>
      </w:r>
      <w:r w:rsidR="001960CF">
        <w:rPr>
          <w:rFonts w:ascii="Calibri" w:hAnsi="Calibri" w:cs="Calibri"/>
          <w:sz w:val="22"/>
          <w:szCs w:val="22"/>
        </w:rPr>
        <w:t>.</w:t>
      </w:r>
    </w:p>
    <w:p w14:paraId="22F4AE38" w14:textId="4459E2EB" w:rsidR="00EF36BF" w:rsidRPr="00956098" w:rsidRDefault="00EF36BF" w:rsidP="002A7F6C">
      <w:pPr>
        <w:rPr>
          <w:rFonts w:ascii="Calibri" w:hAnsi="Calibri" w:cs="Calibri"/>
          <w:sz w:val="22"/>
          <w:szCs w:val="22"/>
        </w:rPr>
      </w:pPr>
    </w:p>
    <w:p w14:paraId="1FCC6A98" w14:textId="573F3D62" w:rsidR="00380615" w:rsidRDefault="00814A18" w:rsidP="002A7F6C">
      <w:pPr>
        <w:rPr>
          <w:rFonts w:ascii="Calibri" w:hAnsi="Calibri" w:cs="Calibri"/>
          <w:b/>
          <w:bCs/>
          <w:sz w:val="22"/>
          <w:szCs w:val="22"/>
          <w:lang w:val="en-US"/>
        </w:rPr>
      </w:pPr>
      <w:r>
        <w:rPr>
          <w:rFonts w:ascii="Calibri" w:hAnsi="Calibri" w:cs="Calibri"/>
          <w:b/>
          <w:bCs/>
          <w:sz w:val="22"/>
          <w:szCs w:val="22"/>
          <w:lang w:val="en-US"/>
        </w:rPr>
        <w:t>@</w:t>
      </w:r>
      <w:r w:rsidR="00380615">
        <w:rPr>
          <w:rFonts w:ascii="Calibri" w:hAnsi="Calibri" w:cs="Calibri"/>
          <w:b/>
          <w:bCs/>
          <w:sz w:val="22"/>
          <w:szCs w:val="22"/>
          <w:lang w:val="en-US"/>
        </w:rPr>
        <w:t xml:space="preserve">. </w:t>
      </w:r>
      <w:r w:rsidR="00677226">
        <w:rPr>
          <w:rFonts w:ascii="Calibri" w:hAnsi="Calibri" w:cs="Calibri"/>
          <w:b/>
          <w:bCs/>
          <w:sz w:val="22"/>
          <w:szCs w:val="22"/>
          <w:lang w:val="en-US"/>
        </w:rPr>
        <w:t>Y</w:t>
      </w:r>
      <w:r w:rsidR="00380615">
        <w:rPr>
          <w:rFonts w:ascii="Calibri" w:hAnsi="Calibri" w:cs="Calibri"/>
          <w:b/>
          <w:bCs/>
          <w:sz w:val="22"/>
          <w:szCs w:val="22"/>
          <w:lang w:val="en-US"/>
        </w:rPr>
        <w:t xml:space="preserve"> selenium is one API</w:t>
      </w:r>
      <w:r w:rsidR="00C64407">
        <w:rPr>
          <w:rFonts w:ascii="Calibri" w:hAnsi="Calibri" w:cs="Calibri"/>
          <w:b/>
          <w:bCs/>
          <w:sz w:val="22"/>
          <w:szCs w:val="22"/>
          <w:lang w:val="en-US"/>
        </w:rPr>
        <w:t xml:space="preserve"> </w:t>
      </w:r>
      <w:r w:rsidR="00C64407" w:rsidRPr="00B74702">
        <w:rPr>
          <w:rFonts w:ascii="Calibri" w:hAnsi="Calibri" w:cs="Calibri"/>
          <w:b/>
          <w:bCs/>
          <w:color w:val="FF0000"/>
          <w:sz w:val="22"/>
          <w:szCs w:val="22"/>
          <w:lang w:val="en-US"/>
        </w:rPr>
        <w:t>/</w:t>
      </w:r>
      <w:r w:rsidR="00C64407">
        <w:rPr>
          <w:rFonts w:ascii="Calibri" w:hAnsi="Calibri" w:cs="Calibri"/>
          <w:b/>
          <w:bCs/>
          <w:sz w:val="22"/>
          <w:szCs w:val="22"/>
          <w:lang w:val="en-US"/>
        </w:rPr>
        <w:t xml:space="preserve"> Is selenium is a tool or suite</w:t>
      </w:r>
    </w:p>
    <w:p w14:paraId="0022114E" w14:textId="4B3AEF6D" w:rsidR="00380615" w:rsidRDefault="001A2AF0" w:rsidP="002A7F6C">
      <w:pPr>
        <w:jc w:val="both"/>
        <w:rPr>
          <w:rFonts w:ascii="Calibri" w:hAnsi="Calibri" w:cs="Calibri"/>
          <w:sz w:val="22"/>
          <w:szCs w:val="22"/>
          <w:lang w:val="en-US"/>
        </w:rPr>
      </w:pPr>
      <w:r>
        <w:rPr>
          <w:rFonts w:ascii="Calibri" w:hAnsi="Calibri" w:cs="Calibri"/>
          <w:sz w:val="22"/>
          <w:szCs w:val="22"/>
          <w:lang w:val="en-US"/>
        </w:rPr>
        <w:t xml:space="preserve">Selenium is not a tool </w:t>
      </w:r>
      <w:r w:rsidR="009660C9">
        <w:rPr>
          <w:rFonts w:ascii="Calibri" w:hAnsi="Calibri" w:cs="Calibri"/>
          <w:sz w:val="22"/>
          <w:szCs w:val="22"/>
          <w:lang w:val="en-US"/>
        </w:rPr>
        <w:t>it is a suite with components like selenium IDE, RC</w:t>
      </w:r>
      <w:r w:rsidR="004E032C">
        <w:rPr>
          <w:rFonts w:ascii="Calibri" w:hAnsi="Calibri" w:cs="Calibri"/>
          <w:sz w:val="22"/>
          <w:szCs w:val="22"/>
          <w:lang w:val="en-US"/>
        </w:rPr>
        <w:t>,</w:t>
      </w:r>
      <w:r w:rsidR="009660C9">
        <w:rPr>
          <w:rFonts w:ascii="Calibri" w:hAnsi="Calibri" w:cs="Calibri"/>
          <w:sz w:val="22"/>
          <w:szCs w:val="22"/>
          <w:lang w:val="en-US"/>
        </w:rPr>
        <w:t xml:space="preserve"> WD</w:t>
      </w:r>
      <w:r w:rsidR="004E032C">
        <w:rPr>
          <w:rFonts w:ascii="Calibri" w:hAnsi="Calibri" w:cs="Calibri"/>
          <w:sz w:val="22"/>
          <w:szCs w:val="22"/>
          <w:lang w:val="en-US"/>
        </w:rPr>
        <w:t xml:space="preserve"> and Grid</w:t>
      </w:r>
      <w:r w:rsidR="009660C9">
        <w:rPr>
          <w:rFonts w:ascii="Calibri" w:hAnsi="Calibri" w:cs="Calibri"/>
          <w:sz w:val="22"/>
          <w:szCs w:val="22"/>
          <w:lang w:val="en-US"/>
        </w:rPr>
        <w:t xml:space="preserve">. </w:t>
      </w:r>
      <w:r w:rsidR="004C6D42">
        <w:rPr>
          <w:rFonts w:ascii="Calibri" w:hAnsi="Calibri" w:cs="Calibri"/>
          <w:sz w:val="22"/>
          <w:szCs w:val="22"/>
          <w:lang w:val="en-US"/>
        </w:rPr>
        <w:t>S</w:t>
      </w:r>
      <w:r w:rsidR="009660C9">
        <w:rPr>
          <w:rFonts w:ascii="Calibri" w:hAnsi="Calibri" w:cs="Calibri"/>
          <w:sz w:val="22"/>
          <w:szCs w:val="22"/>
          <w:lang w:val="en-US"/>
        </w:rPr>
        <w:t xml:space="preserve">elenium is </w:t>
      </w:r>
      <w:r w:rsidR="00B660E6">
        <w:rPr>
          <w:rFonts w:ascii="Calibri" w:hAnsi="Calibri" w:cs="Calibri"/>
          <w:sz w:val="22"/>
          <w:szCs w:val="22"/>
          <w:lang w:val="en-US"/>
        </w:rPr>
        <w:t>not having any .exe file to install selenium</w:t>
      </w:r>
      <w:r w:rsidR="00C45A64">
        <w:rPr>
          <w:rFonts w:ascii="Calibri" w:hAnsi="Calibri" w:cs="Calibri"/>
          <w:sz w:val="22"/>
          <w:szCs w:val="22"/>
          <w:lang w:val="en-US"/>
        </w:rPr>
        <w:t>.</w:t>
      </w:r>
      <w:r w:rsidR="00B660E6">
        <w:rPr>
          <w:rFonts w:ascii="Calibri" w:hAnsi="Calibri" w:cs="Calibri"/>
          <w:sz w:val="22"/>
          <w:szCs w:val="22"/>
          <w:lang w:val="en-US"/>
        </w:rPr>
        <w:t xml:space="preserve"> </w:t>
      </w:r>
      <w:r w:rsidR="00C45A64">
        <w:rPr>
          <w:rFonts w:ascii="Calibri" w:hAnsi="Calibri" w:cs="Calibri"/>
          <w:sz w:val="22"/>
          <w:szCs w:val="22"/>
          <w:lang w:val="en-US"/>
        </w:rPr>
        <w:t>I</w:t>
      </w:r>
      <w:r w:rsidR="00C55322">
        <w:rPr>
          <w:rFonts w:ascii="Calibri" w:hAnsi="Calibri" w:cs="Calibri"/>
          <w:sz w:val="22"/>
          <w:szCs w:val="22"/>
          <w:lang w:val="en-US"/>
        </w:rPr>
        <w:t>t</w:t>
      </w:r>
      <w:r w:rsidR="00720A58">
        <w:rPr>
          <w:rFonts w:ascii="Calibri" w:hAnsi="Calibri" w:cs="Calibri"/>
          <w:sz w:val="22"/>
          <w:szCs w:val="22"/>
          <w:lang w:val="en-US"/>
        </w:rPr>
        <w:t xml:space="preserve"> i</w:t>
      </w:r>
      <w:r w:rsidR="00C55322">
        <w:rPr>
          <w:rFonts w:ascii="Calibri" w:hAnsi="Calibri" w:cs="Calibri"/>
          <w:sz w:val="22"/>
          <w:szCs w:val="22"/>
          <w:lang w:val="en-US"/>
        </w:rPr>
        <w:t xml:space="preserve">s </w:t>
      </w:r>
      <w:r w:rsidR="00720A58">
        <w:rPr>
          <w:rFonts w:ascii="Calibri" w:hAnsi="Calibri" w:cs="Calibri"/>
          <w:sz w:val="22"/>
          <w:szCs w:val="22"/>
          <w:lang w:val="en-US"/>
        </w:rPr>
        <w:t>just</w:t>
      </w:r>
      <w:r w:rsidR="00C55322">
        <w:rPr>
          <w:rFonts w:ascii="Calibri" w:hAnsi="Calibri" w:cs="Calibri"/>
          <w:sz w:val="22"/>
          <w:szCs w:val="22"/>
          <w:lang w:val="en-US"/>
        </w:rPr>
        <w:t xml:space="preserve"> library</w:t>
      </w:r>
      <w:r w:rsidR="00F776C9">
        <w:rPr>
          <w:rFonts w:ascii="Calibri" w:hAnsi="Calibri" w:cs="Calibri"/>
          <w:sz w:val="22"/>
          <w:szCs w:val="22"/>
          <w:lang w:val="en-US"/>
        </w:rPr>
        <w:t xml:space="preserve"> or API</w:t>
      </w:r>
      <w:r w:rsidR="005A08F9">
        <w:rPr>
          <w:rFonts w:ascii="Calibri" w:hAnsi="Calibri" w:cs="Calibri"/>
          <w:sz w:val="22"/>
          <w:szCs w:val="22"/>
          <w:lang w:val="en-US"/>
        </w:rPr>
        <w:t>.</w:t>
      </w:r>
      <w:r w:rsidR="00C55322">
        <w:rPr>
          <w:rFonts w:ascii="Calibri" w:hAnsi="Calibri" w:cs="Calibri"/>
          <w:sz w:val="22"/>
          <w:szCs w:val="22"/>
          <w:lang w:val="en-US"/>
        </w:rPr>
        <w:t xml:space="preserve"> </w:t>
      </w:r>
      <w:r w:rsidR="005A08F9">
        <w:rPr>
          <w:rFonts w:ascii="Calibri" w:hAnsi="Calibri" w:cs="Calibri"/>
          <w:sz w:val="22"/>
          <w:szCs w:val="22"/>
          <w:lang w:val="en-US"/>
        </w:rPr>
        <w:t>T</w:t>
      </w:r>
      <w:r w:rsidR="008F5DF6">
        <w:rPr>
          <w:rFonts w:ascii="Calibri" w:hAnsi="Calibri" w:cs="Calibri"/>
          <w:sz w:val="22"/>
          <w:szCs w:val="22"/>
          <w:lang w:val="en-US"/>
        </w:rPr>
        <w:t xml:space="preserve">o access </w:t>
      </w:r>
      <w:r w:rsidR="00E67E58">
        <w:rPr>
          <w:rFonts w:ascii="Calibri" w:hAnsi="Calibri" w:cs="Calibri"/>
          <w:sz w:val="22"/>
          <w:szCs w:val="22"/>
          <w:lang w:val="en-US"/>
        </w:rPr>
        <w:t>selenium,</w:t>
      </w:r>
      <w:r w:rsidR="008F5DF6">
        <w:rPr>
          <w:rFonts w:ascii="Calibri" w:hAnsi="Calibri" w:cs="Calibri"/>
          <w:sz w:val="22"/>
          <w:szCs w:val="22"/>
          <w:lang w:val="en-US"/>
        </w:rPr>
        <w:t xml:space="preserve"> we have to add </w:t>
      </w:r>
      <w:r w:rsidR="00FF6FD2">
        <w:rPr>
          <w:rFonts w:ascii="Calibri" w:hAnsi="Calibri" w:cs="Calibri"/>
          <w:sz w:val="22"/>
          <w:szCs w:val="22"/>
          <w:lang w:val="en-US"/>
        </w:rPr>
        <w:t>selenium lib</w:t>
      </w:r>
      <w:r w:rsidR="00330BFD">
        <w:rPr>
          <w:rFonts w:ascii="Calibri" w:hAnsi="Calibri" w:cs="Calibri"/>
          <w:sz w:val="22"/>
          <w:szCs w:val="22"/>
          <w:lang w:val="en-US"/>
        </w:rPr>
        <w:t>rarie</w:t>
      </w:r>
      <w:r w:rsidR="00FF6FD2">
        <w:rPr>
          <w:rFonts w:ascii="Calibri" w:hAnsi="Calibri" w:cs="Calibri"/>
          <w:sz w:val="22"/>
          <w:szCs w:val="22"/>
          <w:lang w:val="en-US"/>
        </w:rPr>
        <w:t>s</w:t>
      </w:r>
      <w:r w:rsidR="008F5DF6">
        <w:rPr>
          <w:rFonts w:ascii="Calibri" w:hAnsi="Calibri" w:cs="Calibri"/>
          <w:sz w:val="22"/>
          <w:szCs w:val="22"/>
          <w:lang w:val="en-US"/>
        </w:rPr>
        <w:t xml:space="preserve"> to</w:t>
      </w:r>
      <w:r w:rsidR="00452DA1">
        <w:rPr>
          <w:rFonts w:ascii="Calibri" w:hAnsi="Calibri" w:cs="Calibri"/>
          <w:sz w:val="22"/>
          <w:szCs w:val="22"/>
          <w:lang w:val="en-US"/>
        </w:rPr>
        <w:t xml:space="preserve"> </w:t>
      </w:r>
      <w:r w:rsidR="00FF6FD2">
        <w:rPr>
          <w:rFonts w:ascii="Calibri" w:hAnsi="Calibri" w:cs="Calibri"/>
          <w:sz w:val="22"/>
          <w:szCs w:val="22"/>
          <w:lang w:val="en-US"/>
        </w:rPr>
        <w:t xml:space="preserve">our </w:t>
      </w:r>
      <w:r w:rsidR="0020323B">
        <w:rPr>
          <w:rFonts w:ascii="Calibri" w:hAnsi="Calibri" w:cs="Calibri"/>
          <w:sz w:val="22"/>
          <w:szCs w:val="22"/>
          <w:lang w:val="en-US"/>
        </w:rPr>
        <w:t>proj</w:t>
      </w:r>
      <w:r w:rsidR="006D62C2">
        <w:rPr>
          <w:rFonts w:ascii="Calibri" w:hAnsi="Calibri" w:cs="Calibri"/>
          <w:sz w:val="22"/>
          <w:szCs w:val="22"/>
          <w:lang w:val="en-US"/>
        </w:rPr>
        <w:t>ect</w:t>
      </w:r>
      <w:r w:rsidR="0020323B">
        <w:rPr>
          <w:rFonts w:ascii="Calibri" w:hAnsi="Calibri" w:cs="Calibri"/>
          <w:sz w:val="22"/>
          <w:szCs w:val="22"/>
          <w:lang w:val="en-US"/>
        </w:rPr>
        <w:t xml:space="preserve"> </w:t>
      </w:r>
      <w:r w:rsidR="0046163A">
        <w:rPr>
          <w:rFonts w:ascii="Calibri" w:hAnsi="Calibri" w:cs="Calibri"/>
          <w:sz w:val="22"/>
          <w:szCs w:val="22"/>
          <w:lang w:val="en-US"/>
        </w:rPr>
        <w:t>then only we can able to access all WebDriver m</w:t>
      </w:r>
      <w:r w:rsidR="006B7220">
        <w:rPr>
          <w:rFonts w:ascii="Calibri" w:hAnsi="Calibri" w:cs="Calibri"/>
          <w:sz w:val="22"/>
          <w:szCs w:val="22"/>
          <w:lang w:val="en-US"/>
        </w:rPr>
        <w:t>ethod</w:t>
      </w:r>
      <w:r w:rsidR="0046163A">
        <w:rPr>
          <w:rFonts w:ascii="Calibri" w:hAnsi="Calibri" w:cs="Calibri"/>
          <w:sz w:val="22"/>
          <w:szCs w:val="22"/>
          <w:lang w:val="en-US"/>
        </w:rPr>
        <w:t>s</w:t>
      </w:r>
      <w:r w:rsidR="008F5DF6">
        <w:rPr>
          <w:rFonts w:ascii="Calibri" w:hAnsi="Calibri" w:cs="Calibri"/>
          <w:sz w:val="22"/>
          <w:szCs w:val="22"/>
          <w:lang w:val="en-US"/>
        </w:rPr>
        <w:t xml:space="preserve"> that is</w:t>
      </w:r>
      <w:r w:rsidR="0034381F">
        <w:rPr>
          <w:rFonts w:ascii="Calibri" w:hAnsi="Calibri" w:cs="Calibri"/>
          <w:sz w:val="22"/>
          <w:szCs w:val="22"/>
          <w:lang w:val="en-US"/>
        </w:rPr>
        <w:t xml:space="preserve"> the reason we </w:t>
      </w:r>
      <w:r w:rsidR="00EC5900">
        <w:rPr>
          <w:rFonts w:ascii="Calibri" w:hAnsi="Calibri" w:cs="Calibri"/>
          <w:sz w:val="22"/>
          <w:szCs w:val="22"/>
          <w:lang w:val="en-US"/>
        </w:rPr>
        <w:t>are getting</w:t>
      </w:r>
      <w:r w:rsidR="0034381F">
        <w:rPr>
          <w:rFonts w:ascii="Calibri" w:hAnsi="Calibri" w:cs="Calibri"/>
          <w:sz w:val="22"/>
          <w:szCs w:val="22"/>
          <w:lang w:val="en-US"/>
        </w:rPr>
        <w:t xml:space="preserve"> consider</w:t>
      </w:r>
      <w:r w:rsidR="00EC5900">
        <w:rPr>
          <w:rFonts w:ascii="Calibri" w:hAnsi="Calibri" w:cs="Calibri"/>
          <w:sz w:val="22"/>
          <w:szCs w:val="22"/>
          <w:lang w:val="en-US"/>
        </w:rPr>
        <w:t xml:space="preserve"> as</w:t>
      </w:r>
      <w:r w:rsidR="0034381F">
        <w:rPr>
          <w:rFonts w:ascii="Calibri" w:hAnsi="Calibri" w:cs="Calibri"/>
          <w:sz w:val="22"/>
          <w:szCs w:val="22"/>
          <w:lang w:val="en-US"/>
        </w:rPr>
        <w:t xml:space="preserve"> selenium is an API</w:t>
      </w:r>
      <w:r w:rsidR="008106DB">
        <w:rPr>
          <w:rFonts w:ascii="Calibri" w:hAnsi="Calibri" w:cs="Calibri"/>
          <w:sz w:val="22"/>
          <w:szCs w:val="22"/>
          <w:lang w:val="en-US"/>
        </w:rPr>
        <w:t>.</w:t>
      </w:r>
    </w:p>
    <w:p w14:paraId="35FE86C6" w14:textId="11B2BFDB" w:rsidR="0034381F" w:rsidRPr="00380615" w:rsidRDefault="0034381F" w:rsidP="002A7F6C">
      <w:pPr>
        <w:jc w:val="both"/>
        <w:rPr>
          <w:rFonts w:ascii="Calibri" w:hAnsi="Calibri" w:cs="Calibri"/>
          <w:sz w:val="22"/>
          <w:szCs w:val="22"/>
          <w:lang w:val="en-US"/>
        </w:rPr>
      </w:pPr>
    </w:p>
    <w:p w14:paraId="600AF392" w14:textId="7AE11404" w:rsidR="005134CF" w:rsidRPr="00F60FBE" w:rsidRDefault="00814A18" w:rsidP="00F60FBE">
      <w:pPr>
        <w:jc w:val="both"/>
        <w:rPr>
          <w:rFonts w:ascii="Calibri" w:hAnsi="Calibri" w:cs="Calibri"/>
          <w:b/>
          <w:bCs/>
          <w:sz w:val="22"/>
          <w:szCs w:val="22"/>
          <w:lang w:val="en-US"/>
        </w:rPr>
      </w:pPr>
      <w:r>
        <w:rPr>
          <w:rFonts w:ascii="Calibri" w:hAnsi="Calibri" w:cs="Calibri"/>
          <w:b/>
          <w:bCs/>
          <w:sz w:val="22"/>
          <w:szCs w:val="22"/>
          <w:lang w:val="en-US"/>
        </w:rPr>
        <w:t>@</w:t>
      </w:r>
      <w:r w:rsidR="00F60FBE">
        <w:rPr>
          <w:rFonts w:ascii="Calibri" w:hAnsi="Calibri" w:cs="Calibri"/>
          <w:b/>
          <w:bCs/>
          <w:sz w:val="22"/>
          <w:szCs w:val="22"/>
          <w:lang w:val="en-US"/>
        </w:rPr>
        <w:t xml:space="preserve">. </w:t>
      </w:r>
      <w:r w:rsidR="007F6750">
        <w:rPr>
          <w:rFonts w:ascii="Calibri" w:hAnsi="Calibri" w:cs="Calibri"/>
          <w:b/>
          <w:bCs/>
          <w:sz w:val="22"/>
          <w:szCs w:val="22"/>
          <w:lang w:val="en-US"/>
        </w:rPr>
        <w:t>Y</w:t>
      </w:r>
      <w:r w:rsidR="005134CF" w:rsidRPr="00F60FBE">
        <w:rPr>
          <w:rFonts w:ascii="Calibri" w:hAnsi="Calibri" w:cs="Calibri"/>
          <w:b/>
          <w:bCs/>
          <w:sz w:val="22"/>
          <w:szCs w:val="22"/>
          <w:lang w:val="en-US"/>
        </w:rPr>
        <w:t xml:space="preserve"> should we go for Selenium instead of QTP</w:t>
      </w:r>
      <w:r w:rsidR="007D6933" w:rsidRPr="00F60FBE">
        <w:rPr>
          <w:rFonts w:ascii="Calibri" w:hAnsi="Calibri" w:cs="Calibri"/>
          <w:b/>
          <w:bCs/>
          <w:sz w:val="22"/>
          <w:szCs w:val="22"/>
          <w:lang w:val="en-US"/>
        </w:rPr>
        <w:t xml:space="preserve"> </w:t>
      </w:r>
      <w:r w:rsidR="007D6933" w:rsidRPr="00815A5A">
        <w:rPr>
          <w:rFonts w:ascii="Calibri" w:hAnsi="Calibri" w:cs="Calibri"/>
          <w:b/>
          <w:bCs/>
          <w:color w:val="FF0000"/>
          <w:sz w:val="22"/>
          <w:szCs w:val="22"/>
          <w:lang w:val="en-US"/>
        </w:rPr>
        <w:t>/</w:t>
      </w:r>
      <w:r w:rsidR="005134CF" w:rsidRPr="00F60FBE">
        <w:rPr>
          <w:rFonts w:ascii="Calibri" w:hAnsi="Calibri" w:cs="Calibri"/>
          <w:b/>
          <w:bCs/>
          <w:sz w:val="22"/>
          <w:szCs w:val="22"/>
          <w:lang w:val="en-US"/>
        </w:rPr>
        <w:t xml:space="preserve"> H Selenium</w:t>
      </w:r>
      <w:r w:rsidR="007D6933" w:rsidRPr="00F60FBE">
        <w:rPr>
          <w:rFonts w:ascii="Calibri" w:hAnsi="Calibri" w:cs="Calibri"/>
          <w:b/>
          <w:bCs/>
          <w:sz w:val="22"/>
          <w:szCs w:val="22"/>
          <w:lang w:val="en-US"/>
        </w:rPr>
        <w:t xml:space="preserve"> is</w:t>
      </w:r>
      <w:r w:rsidR="005134CF" w:rsidRPr="00F60FBE">
        <w:rPr>
          <w:rFonts w:ascii="Calibri" w:hAnsi="Calibri" w:cs="Calibri"/>
          <w:b/>
          <w:bCs/>
          <w:sz w:val="22"/>
          <w:szCs w:val="22"/>
          <w:lang w:val="en-US"/>
        </w:rPr>
        <w:t xml:space="preserve"> d</w:t>
      </w:r>
      <w:r w:rsidR="007D6933" w:rsidRPr="00F60FBE">
        <w:rPr>
          <w:rFonts w:ascii="Calibri" w:hAnsi="Calibri" w:cs="Calibri"/>
          <w:b/>
          <w:bCs/>
          <w:sz w:val="22"/>
          <w:szCs w:val="22"/>
          <w:lang w:val="en-US"/>
        </w:rPr>
        <w:t>iff</w:t>
      </w:r>
      <w:r w:rsidR="00E97151">
        <w:rPr>
          <w:rFonts w:ascii="Calibri" w:hAnsi="Calibri" w:cs="Calibri"/>
          <w:b/>
          <w:bCs/>
          <w:sz w:val="22"/>
          <w:szCs w:val="22"/>
          <w:lang w:val="en-US"/>
        </w:rPr>
        <w:t>erent</w:t>
      </w:r>
      <w:r w:rsidR="005134CF" w:rsidRPr="00F60FBE">
        <w:rPr>
          <w:rFonts w:ascii="Calibri" w:hAnsi="Calibri" w:cs="Calibri"/>
          <w:b/>
          <w:bCs/>
          <w:sz w:val="22"/>
          <w:szCs w:val="22"/>
          <w:lang w:val="en-US"/>
        </w:rPr>
        <w:t xml:space="preserve"> from </w:t>
      </w:r>
      <w:r w:rsidR="005134CF" w:rsidRPr="0021374A">
        <w:rPr>
          <w:rFonts w:ascii="Calibri" w:hAnsi="Calibri" w:cs="Calibri"/>
          <w:b/>
          <w:bCs/>
          <w:sz w:val="22"/>
          <w:szCs w:val="22"/>
          <w:u w:val="single"/>
          <w:lang w:val="en-US"/>
        </w:rPr>
        <w:t>commercial</w:t>
      </w:r>
      <w:r w:rsidR="005134CF" w:rsidRPr="00F60FBE">
        <w:rPr>
          <w:rFonts w:ascii="Calibri" w:hAnsi="Calibri" w:cs="Calibri"/>
          <w:b/>
          <w:bCs/>
          <w:sz w:val="22"/>
          <w:szCs w:val="22"/>
          <w:lang w:val="en-US"/>
        </w:rPr>
        <w:t xml:space="preserve"> browser automation tools</w:t>
      </w:r>
    </w:p>
    <w:p w14:paraId="1F2F2330" w14:textId="3E860BCE" w:rsidR="00B1289E" w:rsidRDefault="005F33C0" w:rsidP="003350AB">
      <w:pPr>
        <w:pStyle w:val="ListParagraph"/>
        <w:numPr>
          <w:ilvl w:val="0"/>
          <w:numId w:val="38"/>
        </w:numPr>
        <w:rPr>
          <w:rFonts w:ascii="Calibri" w:hAnsi="Calibri" w:cs="Calibri"/>
          <w:sz w:val="22"/>
          <w:szCs w:val="22"/>
          <w:lang w:val="en-US"/>
        </w:rPr>
      </w:pPr>
      <w:r>
        <w:rPr>
          <w:rFonts w:ascii="Calibri" w:hAnsi="Calibri" w:cs="Calibri"/>
          <w:sz w:val="22"/>
          <w:szCs w:val="22"/>
          <w:lang w:val="en-US"/>
        </w:rPr>
        <w:t xml:space="preserve">First of </w:t>
      </w:r>
      <w:r w:rsidR="00D367CE">
        <w:rPr>
          <w:rFonts w:ascii="Calibri" w:hAnsi="Calibri" w:cs="Calibri"/>
          <w:sz w:val="22"/>
          <w:szCs w:val="22"/>
          <w:lang w:val="en-US"/>
        </w:rPr>
        <w:t>all,</w:t>
      </w:r>
      <w:r w:rsidR="00517DC2">
        <w:rPr>
          <w:rFonts w:ascii="Calibri" w:hAnsi="Calibri" w:cs="Calibri"/>
          <w:sz w:val="22"/>
          <w:szCs w:val="22"/>
          <w:lang w:val="en-US"/>
        </w:rPr>
        <w:t xml:space="preserve"> </w:t>
      </w:r>
      <w:r w:rsidR="005134CF" w:rsidRPr="00B1289E">
        <w:rPr>
          <w:rFonts w:ascii="Calibri" w:hAnsi="Calibri" w:cs="Calibri"/>
          <w:sz w:val="22"/>
          <w:szCs w:val="22"/>
          <w:lang w:val="en-US"/>
        </w:rPr>
        <w:t>Selenium is an open</w:t>
      </w:r>
      <w:r w:rsidR="00054D3C">
        <w:rPr>
          <w:rFonts w:ascii="Calibri" w:hAnsi="Calibri" w:cs="Calibri"/>
          <w:sz w:val="22"/>
          <w:szCs w:val="22"/>
          <w:lang w:val="en-US"/>
        </w:rPr>
        <w:t>-</w:t>
      </w:r>
      <w:r w:rsidR="005134CF" w:rsidRPr="00B1289E">
        <w:rPr>
          <w:rFonts w:ascii="Calibri" w:hAnsi="Calibri" w:cs="Calibri"/>
          <w:sz w:val="22"/>
          <w:szCs w:val="22"/>
          <w:lang w:val="en-US"/>
        </w:rPr>
        <w:t xml:space="preserve">source </w:t>
      </w:r>
      <w:r w:rsidR="00156364">
        <w:rPr>
          <w:rFonts w:ascii="Calibri" w:hAnsi="Calibri" w:cs="Calibri"/>
          <w:sz w:val="22"/>
          <w:szCs w:val="22"/>
          <w:lang w:val="en-US"/>
        </w:rPr>
        <w:t xml:space="preserve">web </w:t>
      </w:r>
      <w:r w:rsidR="0048552E">
        <w:rPr>
          <w:rFonts w:ascii="Calibri" w:hAnsi="Calibri" w:cs="Calibri"/>
          <w:sz w:val="22"/>
          <w:szCs w:val="22"/>
          <w:lang w:val="en-US"/>
        </w:rPr>
        <w:t xml:space="preserve">application </w:t>
      </w:r>
      <w:r w:rsidR="005134CF" w:rsidRPr="00B1289E">
        <w:rPr>
          <w:rFonts w:ascii="Calibri" w:hAnsi="Calibri" w:cs="Calibri"/>
          <w:sz w:val="22"/>
          <w:szCs w:val="22"/>
          <w:lang w:val="en-US"/>
        </w:rPr>
        <w:t>automation tool</w:t>
      </w:r>
    </w:p>
    <w:p w14:paraId="6E659CE3" w14:textId="5833E5B0" w:rsidR="005134CF" w:rsidRPr="00B1289E" w:rsidRDefault="005134CF" w:rsidP="003350AB">
      <w:pPr>
        <w:pStyle w:val="ListParagraph"/>
        <w:numPr>
          <w:ilvl w:val="0"/>
          <w:numId w:val="38"/>
        </w:numPr>
        <w:rPr>
          <w:rFonts w:ascii="Calibri" w:hAnsi="Calibri" w:cs="Calibri"/>
          <w:sz w:val="22"/>
          <w:szCs w:val="22"/>
          <w:lang w:val="en-US"/>
        </w:rPr>
      </w:pPr>
      <w:r w:rsidRPr="00B1289E">
        <w:rPr>
          <w:rFonts w:ascii="Calibri" w:hAnsi="Calibri" w:cs="Calibri"/>
          <w:sz w:val="22"/>
          <w:szCs w:val="22"/>
          <w:lang w:val="en-US"/>
        </w:rPr>
        <w:t>It supports multiple languages like Java,</w:t>
      </w:r>
      <w:r w:rsidR="00B1289E" w:rsidRPr="00B1289E">
        <w:rPr>
          <w:rFonts w:ascii="Calibri" w:hAnsi="Calibri" w:cs="Calibri"/>
          <w:sz w:val="22"/>
          <w:szCs w:val="22"/>
          <w:lang w:val="en-US"/>
        </w:rPr>
        <w:t xml:space="preserve"> Ruby, PHP, python</w:t>
      </w:r>
      <w:r w:rsidR="005F33C0">
        <w:rPr>
          <w:rFonts w:ascii="Calibri" w:hAnsi="Calibri" w:cs="Calibri"/>
          <w:sz w:val="22"/>
          <w:szCs w:val="22"/>
          <w:lang w:val="en-US"/>
        </w:rPr>
        <w:t>,</w:t>
      </w:r>
      <w:r w:rsidR="00082719">
        <w:rPr>
          <w:rFonts w:ascii="Calibri" w:hAnsi="Calibri" w:cs="Calibri"/>
          <w:sz w:val="22"/>
          <w:szCs w:val="22"/>
          <w:lang w:val="en-US"/>
        </w:rPr>
        <w:t xml:space="preserve"> </w:t>
      </w:r>
      <w:r w:rsidRPr="00B1289E">
        <w:rPr>
          <w:rFonts w:ascii="Calibri" w:hAnsi="Calibri" w:cs="Calibri"/>
          <w:sz w:val="22"/>
          <w:szCs w:val="22"/>
          <w:lang w:val="en-US"/>
        </w:rPr>
        <w:t>C#,</w:t>
      </w:r>
      <w:r w:rsidR="00082719">
        <w:rPr>
          <w:rFonts w:ascii="Calibri" w:hAnsi="Calibri" w:cs="Calibri"/>
          <w:sz w:val="22"/>
          <w:szCs w:val="22"/>
          <w:lang w:val="en-US"/>
        </w:rPr>
        <w:t xml:space="preserve"> </w:t>
      </w:r>
      <w:r w:rsidR="00863581">
        <w:rPr>
          <w:rFonts w:ascii="Calibri" w:hAnsi="Calibri" w:cs="Calibri"/>
          <w:sz w:val="22"/>
          <w:szCs w:val="22"/>
          <w:lang w:val="en-US"/>
        </w:rPr>
        <w:t xml:space="preserve">pascal, </w:t>
      </w:r>
      <w:r w:rsidRPr="00B1289E">
        <w:rPr>
          <w:rFonts w:ascii="Calibri" w:hAnsi="Calibri" w:cs="Calibri"/>
          <w:sz w:val="22"/>
          <w:szCs w:val="22"/>
          <w:lang w:val="en-US"/>
        </w:rPr>
        <w:t>Perl</w:t>
      </w:r>
      <w:r w:rsidR="00B874B1">
        <w:rPr>
          <w:rFonts w:ascii="Calibri" w:hAnsi="Calibri" w:cs="Calibri"/>
          <w:sz w:val="22"/>
          <w:szCs w:val="22"/>
          <w:lang w:val="en-US"/>
        </w:rPr>
        <w:t xml:space="preserve"> </w:t>
      </w:r>
      <w:r w:rsidR="00B1289E" w:rsidRPr="00B1289E">
        <w:rPr>
          <w:rFonts w:ascii="Calibri" w:hAnsi="Calibri" w:cs="Calibri"/>
          <w:sz w:val="22"/>
          <w:szCs w:val="22"/>
          <w:lang w:val="en-US"/>
        </w:rPr>
        <w:t>(scripting language)</w:t>
      </w:r>
    </w:p>
    <w:p w14:paraId="4B409000" w14:textId="77777777" w:rsidR="005134CF" w:rsidRPr="00B1289E" w:rsidRDefault="00234CED" w:rsidP="003350AB">
      <w:pPr>
        <w:pStyle w:val="ListParagraph"/>
        <w:numPr>
          <w:ilvl w:val="0"/>
          <w:numId w:val="38"/>
        </w:numPr>
        <w:rPr>
          <w:rFonts w:ascii="Calibri" w:hAnsi="Calibri" w:cs="Calibri"/>
          <w:sz w:val="22"/>
          <w:szCs w:val="22"/>
          <w:lang w:val="en-US"/>
        </w:rPr>
      </w:pPr>
      <w:r>
        <w:rPr>
          <w:rFonts w:ascii="Calibri" w:hAnsi="Calibri" w:cs="Calibri"/>
          <w:sz w:val="22"/>
          <w:szCs w:val="22"/>
          <w:lang w:val="en-US"/>
        </w:rPr>
        <w:t>It s</w:t>
      </w:r>
      <w:r w:rsidR="005134CF" w:rsidRPr="00B1289E">
        <w:rPr>
          <w:rFonts w:ascii="Calibri" w:hAnsi="Calibri" w:cs="Calibri"/>
          <w:sz w:val="22"/>
          <w:szCs w:val="22"/>
          <w:lang w:val="en-US"/>
        </w:rPr>
        <w:t xml:space="preserve">upports </w:t>
      </w:r>
      <w:r w:rsidR="00DF04D7">
        <w:rPr>
          <w:rFonts w:ascii="Calibri" w:hAnsi="Calibri" w:cs="Calibri"/>
          <w:sz w:val="22"/>
          <w:szCs w:val="22"/>
          <w:lang w:val="en-US"/>
        </w:rPr>
        <w:t xml:space="preserve">multiple browsers like </w:t>
      </w:r>
      <w:r w:rsidR="005134CF" w:rsidRPr="00B1289E">
        <w:rPr>
          <w:rFonts w:ascii="Calibri" w:hAnsi="Calibri" w:cs="Calibri"/>
          <w:sz w:val="22"/>
          <w:szCs w:val="22"/>
          <w:lang w:val="en-US"/>
        </w:rPr>
        <w:t xml:space="preserve">Firefox, IE, Google chrome, </w:t>
      </w:r>
      <w:r w:rsidR="007E7045">
        <w:rPr>
          <w:rFonts w:ascii="Calibri" w:hAnsi="Calibri" w:cs="Calibri"/>
          <w:sz w:val="22"/>
          <w:szCs w:val="22"/>
          <w:lang w:val="en-US"/>
        </w:rPr>
        <w:t xml:space="preserve">edge, </w:t>
      </w:r>
      <w:r w:rsidR="005134CF" w:rsidRPr="00B1289E">
        <w:rPr>
          <w:rFonts w:ascii="Calibri" w:hAnsi="Calibri" w:cs="Calibri"/>
          <w:sz w:val="22"/>
          <w:szCs w:val="22"/>
          <w:lang w:val="en-US"/>
        </w:rPr>
        <w:t>Safari and Opera</w:t>
      </w:r>
    </w:p>
    <w:p w14:paraId="06E11A42" w14:textId="331C1AC7" w:rsidR="005134CF" w:rsidRPr="00B1289E" w:rsidRDefault="00B1289E" w:rsidP="003350AB">
      <w:pPr>
        <w:pStyle w:val="ListParagraph"/>
        <w:numPr>
          <w:ilvl w:val="0"/>
          <w:numId w:val="38"/>
        </w:numPr>
        <w:rPr>
          <w:rFonts w:ascii="Calibri" w:hAnsi="Calibri" w:cs="Calibri"/>
          <w:sz w:val="22"/>
          <w:szCs w:val="22"/>
          <w:lang w:val="en-US"/>
        </w:rPr>
      </w:pPr>
      <w:r w:rsidRPr="00B1289E">
        <w:rPr>
          <w:rFonts w:ascii="Calibri" w:hAnsi="Calibri" w:cs="Calibri"/>
          <w:sz w:val="22"/>
          <w:szCs w:val="22"/>
          <w:lang w:val="en-US"/>
        </w:rPr>
        <w:t>It is a platform independent</w:t>
      </w:r>
      <w:r w:rsidR="007E7045">
        <w:rPr>
          <w:rFonts w:ascii="Calibri" w:hAnsi="Calibri" w:cs="Calibri"/>
          <w:sz w:val="22"/>
          <w:szCs w:val="22"/>
          <w:lang w:val="en-US"/>
        </w:rPr>
        <w:t xml:space="preserve"> and it su</w:t>
      </w:r>
      <w:r w:rsidR="005134CF" w:rsidRPr="00B1289E">
        <w:rPr>
          <w:rFonts w:ascii="Calibri" w:hAnsi="Calibri" w:cs="Calibri"/>
          <w:sz w:val="22"/>
          <w:szCs w:val="22"/>
          <w:lang w:val="en-US"/>
        </w:rPr>
        <w:t xml:space="preserve">pports </w:t>
      </w:r>
      <w:r w:rsidR="00DF04D7">
        <w:rPr>
          <w:rFonts w:ascii="Calibri" w:hAnsi="Calibri" w:cs="Calibri"/>
          <w:sz w:val="22"/>
          <w:szCs w:val="22"/>
          <w:lang w:val="en-US"/>
        </w:rPr>
        <w:t xml:space="preserve">multiple </w:t>
      </w:r>
      <w:r w:rsidR="001136F3">
        <w:rPr>
          <w:rFonts w:ascii="Calibri" w:hAnsi="Calibri" w:cs="Calibri"/>
          <w:sz w:val="22"/>
          <w:szCs w:val="22"/>
          <w:lang w:val="en-US"/>
        </w:rPr>
        <w:t xml:space="preserve">OSs </w:t>
      </w:r>
      <w:r w:rsidR="00DF04D7">
        <w:rPr>
          <w:rFonts w:ascii="Calibri" w:hAnsi="Calibri" w:cs="Calibri"/>
          <w:sz w:val="22"/>
          <w:szCs w:val="22"/>
          <w:lang w:val="en-US"/>
        </w:rPr>
        <w:t>like</w:t>
      </w:r>
      <w:r w:rsidR="001136F3">
        <w:rPr>
          <w:rFonts w:ascii="Calibri" w:hAnsi="Calibri" w:cs="Calibri"/>
          <w:sz w:val="22"/>
          <w:szCs w:val="22"/>
          <w:lang w:val="en-US"/>
        </w:rPr>
        <w:t xml:space="preserve"> </w:t>
      </w:r>
      <w:r w:rsidR="005134CF" w:rsidRPr="00B1289E">
        <w:rPr>
          <w:rFonts w:ascii="Calibri" w:hAnsi="Calibri" w:cs="Calibri"/>
          <w:sz w:val="22"/>
          <w:szCs w:val="22"/>
          <w:lang w:val="en-US"/>
        </w:rPr>
        <w:t>Windows, Linux and Mac</w:t>
      </w:r>
      <w:r w:rsidR="00B44430">
        <w:rPr>
          <w:rFonts w:ascii="Calibri" w:hAnsi="Calibri" w:cs="Calibri"/>
          <w:sz w:val="22"/>
          <w:szCs w:val="22"/>
          <w:lang w:val="en-US"/>
        </w:rPr>
        <w:t>OS</w:t>
      </w:r>
    </w:p>
    <w:p w14:paraId="04B909AE" w14:textId="712AD7DD" w:rsidR="005134CF" w:rsidRPr="00FE259F" w:rsidRDefault="006D239B" w:rsidP="003350AB">
      <w:pPr>
        <w:pStyle w:val="ListParagraph"/>
        <w:numPr>
          <w:ilvl w:val="0"/>
          <w:numId w:val="38"/>
        </w:numPr>
        <w:rPr>
          <w:rFonts w:ascii="Calibri" w:hAnsi="Calibri" w:cs="Calibri"/>
          <w:sz w:val="22"/>
          <w:szCs w:val="22"/>
          <w:lang w:val="en-US"/>
        </w:rPr>
      </w:pPr>
      <w:r>
        <w:rPr>
          <w:rFonts w:ascii="Calibri" w:hAnsi="Calibri" w:cs="Calibri"/>
          <w:sz w:val="22"/>
          <w:szCs w:val="22"/>
          <w:lang w:val="en-US"/>
        </w:rPr>
        <w:t>It’s s</w:t>
      </w:r>
      <w:r w:rsidR="005134CF" w:rsidRPr="00B1289E">
        <w:rPr>
          <w:rFonts w:ascii="Calibri" w:hAnsi="Calibri" w:cs="Calibri"/>
          <w:sz w:val="22"/>
          <w:szCs w:val="22"/>
          <w:lang w:val="en-US"/>
        </w:rPr>
        <w:t>upports Web</w:t>
      </w:r>
      <w:r w:rsidR="009C7519">
        <w:rPr>
          <w:rFonts w:ascii="Calibri" w:hAnsi="Calibri" w:cs="Calibri"/>
          <w:sz w:val="22"/>
          <w:szCs w:val="22"/>
          <w:lang w:val="en-US"/>
        </w:rPr>
        <w:t xml:space="preserve"> Applications</w:t>
      </w:r>
      <w:r w:rsidR="004506D9">
        <w:rPr>
          <w:rFonts w:ascii="Calibri" w:hAnsi="Calibri" w:cs="Calibri"/>
          <w:sz w:val="22"/>
          <w:szCs w:val="22"/>
          <w:lang w:val="en-US"/>
        </w:rPr>
        <w:t xml:space="preserve"> </w:t>
      </w:r>
      <w:r w:rsidR="004506D9">
        <w:rPr>
          <w:rFonts w:ascii="Calibri" w:hAnsi="Calibri" w:cs="Calibri"/>
          <w:sz w:val="22"/>
          <w:szCs w:val="22"/>
        </w:rPr>
        <w:t>by using browsers native support or browser built-in support.</w:t>
      </w:r>
    </w:p>
    <w:p w14:paraId="13A8294E" w14:textId="2D3E56AC" w:rsidR="00FE259F" w:rsidRPr="00B1289E" w:rsidRDefault="00063801" w:rsidP="003350AB">
      <w:pPr>
        <w:pStyle w:val="ListParagraph"/>
        <w:numPr>
          <w:ilvl w:val="0"/>
          <w:numId w:val="38"/>
        </w:numPr>
        <w:jc w:val="both"/>
        <w:rPr>
          <w:rFonts w:ascii="Calibri" w:hAnsi="Calibri" w:cs="Calibri"/>
          <w:sz w:val="22"/>
          <w:szCs w:val="22"/>
          <w:lang w:val="en-US"/>
        </w:rPr>
      </w:pPr>
      <w:r>
        <w:rPr>
          <w:rFonts w:ascii="Calibri" w:hAnsi="Calibri" w:cs="Calibri"/>
          <w:sz w:val="22"/>
          <w:szCs w:val="22"/>
          <w:lang w:val="en-US"/>
        </w:rPr>
        <w:t xml:space="preserve">We can </w:t>
      </w:r>
      <w:r w:rsidR="00394B5E" w:rsidRPr="00FE259F">
        <w:rPr>
          <w:rFonts w:ascii="Calibri" w:hAnsi="Calibri" w:cs="Calibri"/>
          <w:sz w:val="22"/>
          <w:szCs w:val="22"/>
          <w:lang w:val="en-US"/>
        </w:rPr>
        <w:t>integrat</w:t>
      </w:r>
      <w:r w:rsidR="0007590E">
        <w:rPr>
          <w:rFonts w:ascii="Calibri" w:hAnsi="Calibri" w:cs="Calibri"/>
          <w:sz w:val="22"/>
          <w:szCs w:val="22"/>
          <w:lang w:val="en-US"/>
        </w:rPr>
        <w:t>e</w:t>
      </w:r>
      <w:r w:rsidR="00C31D5E">
        <w:rPr>
          <w:rFonts w:ascii="Calibri" w:hAnsi="Calibri" w:cs="Calibri"/>
          <w:sz w:val="22"/>
          <w:szCs w:val="22"/>
          <w:lang w:val="en-US"/>
        </w:rPr>
        <w:t xml:space="preserve"> Selenium</w:t>
      </w:r>
      <w:r w:rsidR="00394B5E" w:rsidRPr="00FE259F">
        <w:rPr>
          <w:rFonts w:ascii="Calibri" w:hAnsi="Calibri" w:cs="Calibri"/>
          <w:sz w:val="22"/>
          <w:szCs w:val="22"/>
          <w:lang w:val="en-US"/>
        </w:rPr>
        <w:t xml:space="preserve"> </w:t>
      </w:r>
      <w:r w:rsidR="00254AEA">
        <w:rPr>
          <w:rFonts w:ascii="Calibri" w:hAnsi="Calibri" w:cs="Calibri"/>
          <w:sz w:val="22"/>
          <w:szCs w:val="22"/>
          <w:lang w:val="en-US"/>
        </w:rPr>
        <w:t xml:space="preserve">with </w:t>
      </w:r>
      <w:r w:rsidR="00FE259F">
        <w:rPr>
          <w:rFonts w:ascii="Calibri" w:hAnsi="Calibri" w:cs="Calibri"/>
          <w:sz w:val="22"/>
          <w:szCs w:val="22"/>
          <w:lang w:val="en-US"/>
        </w:rPr>
        <w:t>3</w:t>
      </w:r>
      <w:r w:rsidR="00FE259F" w:rsidRPr="00FE259F">
        <w:rPr>
          <w:rFonts w:ascii="Calibri" w:hAnsi="Calibri" w:cs="Calibri"/>
          <w:sz w:val="22"/>
          <w:szCs w:val="22"/>
          <w:vertAlign w:val="superscript"/>
          <w:lang w:val="en-US"/>
        </w:rPr>
        <w:t>rd</w:t>
      </w:r>
      <w:r w:rsidR="00FE259F">
        <w:rPr>
          <w:rFonts w:ascii="Calibri" w:hAnsi="Calibri" w:cs="Calibri"/>
          <w:sz w:val="22"/>
          <w:szCs w:val="22"/>
          <w:lang w:val="en-US"/>
        </w:rPr>
        <w:t xml:space="preserve"> </w:t>
      </w:r>
      <w:r w:rsidR="00FE259F" w:rsidRPr="00FE259F">
        <w:rPr>
          <w:rFonts w:ascii="Calibri" w:hAnsi="Calibri" w:cs="Calibri"/>
          <w:sz w:val="22"/>
          <w:szCs w:val="22"/>
          <w:lang w:val="en-US"/>
        </w:rPr>
        <w:t>Party Integration</w:t>
      </w:r>
      <w:r w:rsidR="00C5097C">
        <w:rPr>
          <w:rFonts w:ascii="Calibri" w:hAnsi="Calibri" w:cs="Calibri"/>
          <w:sz w:val="22"/>
          <w:szCs w:val="22"/>
          <w:lang w:val="en-US"/>
        </w:rPr>
        <w:t>s</w:t>
      </w:r>
      <w:r w:rsidR="00FE259F" w:rsidRPr="00FE259F">
        <w:rPr>
          <w:rFonts w:ascii="Calibri" w:hAnsi="Calibri" w:cs="Calibri"/>
          <w:sz w:val="22"/>
          <w:szCs w:val="22"/>
          <w:lang w:val="en-US"/>
        </w:rPr>
        <w:t xml:space="preserve"> like J</w:t>
      </w:r>
      <w:r w:rsidR="00D3080E" w:rsidRPr="00FE259F">
        <w:rPr>
          <w:rFonts w:ascii="Calibri" w:hAnsi="Calibri" w:cs="Calibri"/>
          <w:sz w:val="22"/>
          <w:szCs w:val="22"/>
          <w:lang w:val="en-US"/>
        </w:rPr>
        <w:t>u</w:t>
      </w:r>
      <w:r w:rsidR="00FE259F" w:rsidRPr="00FE259F">
        <w:rPr>
          <w:rFonts w:ascii="Calibri" w:hAnsi="Calibri" w:cs="Calibri"/>
          <w:sz w:val="22"/>
          <w:szCs w:val="22"/>
          <w:lang w:val="en-US"/>
        </w:rPr>
        <w:t>nit</w:t>
      </w:r>
      <w:r w:rsidR="00D3080E">
        <w:rPr>
          <w:rFonts w:ascii="Calibri" w:hAnsi="Calibri" w:cs="Calibri"/>
          <w:sz w:val="22"/>
          <w:szCs w:val="22"/>
          <w:lang w:val="en-US"/>
        </w:rPr>
        <w:t>,</w:t>
      </w:r>
      <w:r w:rsidR="00FE259F" w:rsidRPr="00FE259F">
        <w:rPr>
          <w:rFonts w:ascii="Calibri" w:hAnsi="Calibri" w:cs="Calibri"/>
          <w:sz w:val="22"/>
          <w:szCs w:val="22"/>
          <w:lang w:val="en-US"/>
        </w:rPr>
        <w:t xml:space="preserve"> TestNG</w:t>
      </w:r>
      <w:r w:rsidR="00D3080E">
        <w:rPr>
          <w:rFonts w:ascii="Calibri" w:hAnsi="Calibri" w:cs="Calibri"/>
          <w:sz w:val="22"/>
          <w:szCs w:val="22"/>
          <w:lang w:val="en-US"/>
        </w:rPr>
        <w:t xml:space="preserve">, </w:t>
      </w:r>
      <w:r w:rsidR="008570A7">
        <w:rPr>
          <w:rFonts w:ascii="Calibri" w:hAnsi="Calibri" w:cs="Calibri"/>
          <w:sz w:val="22"/>
          <w:szCs w:val="22"/>
          <w:lang w:val="en-US"/>
        </w:rPr>
        <w:t>Apache POI</w:t>
      </w:r>
      <w:r w:rsidR="005C5D5C">
        <w:rPr>
          <w:rFonts w:ascii="Calibri" w:hAnsi="Calibri" w:cs="Calibri"/>
          <w:sz w:val="22"/>
          <w:szCs w:val="22"/>
          <w:lang w:val="en-US"/>
        </w:rPr>
        <w:t>, Extent reports</w:t>
      </w:r>
      <w:r w:rsidR="00FE259F" w:rsidRPr="00FE259F">
        <w:rPr>
          <w:rFonts w:ascii="Calibri" w:hAnsi="Calibri" w:cs="Calibri"/>
          <w:sz w:val="22"/>
          <w:szCs w:val="22"/>
          <w:lang w:val="en-US"/>
        </w:rPr>
        <w:t xml:space="preserve"> for better test management and reporting.</w:t>
      </w:r>
    </w:p>
    <w:p w14:paraId="49B5186D" w14:textId="578F5BF5" w:rsidR="005134CF" w:rsidRDefault="007E7045" w:rsidP="003350AB">
      <w:pPr>
        <w:pStyle w:val="ListParagraph"/>
        <w:numPr>
          <w:ilvl w:val="0"/>
          <w:numId w:val="38"/>
        </w:numPr>
        <w:rPr>
          <w:rFonts w:ascii="Calibri" w:hAnsi="Calibri" w:cs="Calibri"/>
          <w:sz w:val="22"/>
          <w:szCs w:val="22"/>
          <w:lang w:val="en-US"/>
        </w:rPr>
      </w:pPr>
      <w:r w:rsidRPr="00B1289E">
        <w:rPr>
          <w:rFonts w:ascii="Calibri" w:hAnsi="Calibri" w:cs="Calibri"/>
          <w:sz w:val="22"/>
          <w:szCs w:val="22"/>
          <w:lang w:val="en-US"/>
        </w:rPr>
        <w:t>It</w:t>
      </w:r>
      <w:r w:rsidR="004511CE">
        <w:rPr>
          <w:rFonts w:ascii="Calibri" w:hAnsi="Calibri" w:cs="Calibri"/>
          <w:sz w:val="22"/>
          <w:szCs w:val="22"/>
          <w:lang w:val="en-US"/>
        </w:rPr>
        <w:t xml:space="preserve"> is</w:t>
      </w:r>
      <w:r w:rsidR="005134CF" w:rsidRPr="00B1289E">
        <w:rPr>
          <w:rFonts w:ascii="Calibri" w:hAnsi="Calibri" w:cs="Calibri"/>
          <w:sz w:val="22"/>
          <w:szCs w:val="22"/>
          <w:lang w:val="en-US"/>
        </w:rPr>
        <w:t xml:space="preserve"> very flexible and extendable</w:t>
      </w:r>
      <w:r w:rsidR="00F06869">
        <w:rPr>
          <w:rFonts w:ascii="Calibri" w:hAnsi="Calibri" w:cs="Calibri"/>
          <w:sz w:val="22"/>
          <w:szCs w:val="22"/>
          <w:lang w:val="en-US"/>
        </w:rPr>
        <w:t>.</w:t>
      </w:r>
    </w:p>
    <w:p w14:paraId="4376DAA0" w14:textId="50365E73" w:rsidR="00010080" w:rsidRDefault="00010080" w:rsidP="002A7F6C">
      <w:pPr>
        <w:rPr>
          <w:rFonts w:ascii="Calibri" w:hAnsi="Calibri" w:cs="Calibri"/>
          <w:sz w:val="22"/>
          <w:szCs w:val="22"/>
          <w:lang w:val="en-US"/>
        </w:rPr>
      </w:pPr>
    </w:p>
    <w:p w14:paraId="41ADFB79" w14:textId="4C76B65C" w:rsidR="00E0451C" w:rsidRPr="009A1AD4" w:rsidRDefault="001F6F2D" w:rsidP="00E46AD9">
      <w:pPr>
        <w:jc w:val="both"/>
        <w:rPr>
          <w:rFonts w:ascii="Calibri" w:hAnsi="Calibri" w:cs="Calibri"/>
          <w:sz w:val="22"/>
          <w:szCs w:val="22"/>
          <w:lang w:val="en-US"/>
        </w:rPr>
      </w:pPr>
      <w:r>
        <w:rPr>
          <w:rFonts w:ascii="Calibri" w:hAnsi="Calibri" w:cs="Calibri"/>
          <w:b/>
          <w:bCs/>
          <w:sz w:val="22"/>
          <w:szCs w:val="22"/>
          <w:lang w:val="en-US"/>
        </w:rPr>
        <w:t>@</w:t>
      </w:r>
      <w:r w:rsidR="00E0451C" w:rsidRPr="00E64D1D">
        <w:rPr>
          <w:rFonts w:ascii="Calibri" w:hAnsi="Calibri" w:cs="Calibri"/>
          <w:b/>
          <w:bCs/>
          <w:sz w:val="22"/>
          <w:szCs w:val="22"/>
          <w:lang w:val="en-US"/>
        </w:rPr>
        <w:t xml:space="preserve">. </w:t>
      </w:r>
      <w:r w:rsidR="002A1D45">
        <w:rPr>
          <w:rFonts w:ascii="Calibri" w:hAnsi="Calibri" w:cs="Calibri"/>
          <w:b/>
          <w:bCs/>
          <w:sz w:val="22"/>
          <w:szCs w:val="22"/>
          <w:lang w:val="en-US"/>
        </w:rPr>
        <w:t>A</w:t>
      </w:r>
      <w:r w:rsidR="006D4927">
        <w:rPr>
          <w:rFonts w:ascii="Calibri" w:hAnsi="Calibri" w:cs="Calibri"/>
          <w:b/>
          <w:bCs/>
          <w:sz w:val="22"/>
          <w:szCs w:val="22"/>
          <w:lang w:val="en-US"/>
        </w:rPr>
        <w:t>ut</w:t>
      </w:r>
      <w:r w:rsidR="008B3FF2">
        <w:rPr>
          <w:rFonts w:ascii="Calibri" w:hAnsi="Calibri" w:cs="Calibri"/>
          <w:b/>
          <w:bCs/>
          <w:sz w:val="22"/>
          <w:szCs w:val="22"/>
          <w:lang w:val="en-US"/>
        </w:rPr>
        <w:t>omation</w:t>
      </w:r>
      <w:r w:rsidR="00E0451C">
        <w:rPr>
          <w:rFonts w:ascii="Calibri" w:hAnsi="Calibri" w:cs="Calibri"/>
          <w:b/>
          <w:bCs/>
          <w:sz w:val="22"/>
          <w:szCs w:val="22"/>
          <w:lang w:val="en-US"/>
        </w:rPr>
        <w:t xml:space="preserve"> selection criteria for proj</w:t>
      </w:r>
      <w:r w:rsidR="008B3FF2">
        <w:rPr>
          <w:rFonts w:ascii="Calibri" w:hAnsi="Calibri" w:cs="Calibri"/>
          <w:b/>
          <w:bCs/>
          <w:sz w:val="22"/>
          <w:szCs w:val="22"/>
          <w:lang w:val="en-US"/>
        </w:rPr>
        <w:t>ect</w:t>
      </w:r>
      <w:r w:rsidR="00360800">
        <w:rPr>
          <w:rFonts w:ascii="Calibri" w:hAnsi="Calibri" w:cs="Calibri"/>
          <w:b/>
          <w:bCs/>
          <w:sz w:val="22"/>
          <w:szCs w:val="22"/>
          <w:lang w:val="en-US"/>
        </w:rPr>
        <w:t xml:space="preserve"> </w:t>
      </w:r>
      <w:r w:rsidR="00360800" w:rsidRPr="00580120">
        <w:rPr>
          <w:rFonts w:ascii="Calibri" w:hAnsi="Calibri" w:cs="Calibri"/>
          <w:b/>
          <w:bCs/>
          <w:color w:val="FF0000"/>
          <w:sz w:val="22"/>
          <w:szCs w:val="22"/>
          <w:lang w:val="en-US"/>
        </w:rPr>
        <w:t>/</w:t>
      </w:r>
      <w:r w:rsidR="00360800">
        <w:rPr>
          <w:rFonts w:ascii="Calibri" w:hAnsi="Calibri" w:cs="Calibri"/>
          <w:b/>
          <w:bCs/>
          <w:sz w:val="22"/>
          <w:szCs w:val="22"/>
          <w:lang w:val="en-US"/>
        </w:rPr>
        <w:t xml:space="preserve"> On </w:t>
      </w:r>
      <w:r w:rsidR="00186D6B">
        <w:rPr>
          <w:rFonts w:ascii="Calibri" w:hAnsi="Calibri" w:cs="Calibri"/>
          <w:b/>
          <w:bCs/>
          <w:sz w:val="22"/>
          <w:szCs w:val="22"/>
          <w:lang w:val="en-US"/>
        </w:rPr>
        <w:t>wt</w:t>
      </w:r>
      <w:r w:rsidR="00360800">
        <w:rPr>
          <w:rFonts w:ascii="Calibri" w:hAnsi="Calibri" w:cs="Calibri"/>
          <w:b/>
          <w:bCs/>
          <w:sz w:val="22"/>
          <w:szCs w:val="22"/>
          <w:lang w:val="en-US"/>
        </w:rPr>
        <w:t xml:space="preserve"> basis we will do </w:t>
      </w:r>
      <w:r w:rsidR="002A1D45">
        <w:rPr>
          <w:rFonts w:ascii="Calibri" w:hAnsi="Calibri" w:cs="Calibri"/>
          <w:b/>
          <w:bCs/>
          <w:sz w:val="22"/>
          <w:szCs w:val="22"/>
          <w:lang w:val="en-US"/>
        </w:rPr>
        <w:t>A</w:t>
      </w:r>
      <w:r w:rsidR="00186D6B">
        <w:rPr>
          <w:rFonts w:ascii="Calibri" w:hAnsi="Calibri" w:cs="Calibri"/>
          <w:b/>
          <w:bCs/>
          <w:sz w:val="22"/>
          <w:szCs w:val="22"/>
          <w:lang w:val="en-US"/>
        </w:rPr>
        <w:t>ut</w:t>
      </w:r>
      <w:r w:rsidR="003654E8">
        <w:rPr>
          <w:rFonts w:ascii="Calibri" w:hAnsi="Calibri" w:cs="Calibri"/>
          <w:b/>
          <w:bCs/>
          <w:sz w:val="22"/>
          <w:szCs w:val="22"/>
          <w:lang w:val="en-US"/>
        </w:rPr>
        <w:t>omation</w:t>
      </w:r>
      <w:r w:rsidR="002A1D45">
        <w:rPr>
          <w:rFonts w:ascii="Calibri" w:hAnsi="Calibri" w:cs="Calibri"/>
          <w:b/>
          <w:bCs/>
          <w:sz w:val="22"/>
          <w:szCs w:val="22"/>
          <w:lang w:val="en-US"/>
        </w:rPr>
        <w:t xml:space="preserve"> </w:t>
      </w:r>
      <w:r w:rsidR="002A1D45" w:rsidRPr="002A1D45">
        <w:rPr>
          <w:rFonts w:ascii="Calibri" w:hAnsi="Calibri" w:cs="Calibri"/>
          <w:b/>
          <w:bCs/>
          <w:color w:val="FF0000"/>
          <w:sz w:val="22"/>
          <w:szCs w:val="22"/>
          <w:lang w:val="en-US"/>
        </w:rPr>
        <w:t>/</w:t>
      </w:r>
      <w:r w:rsidR="009A1AD4">
        <w:rPr>
          <w:rFonts w:ascii="Calibri" w:hAnsi="Calibri" w:cs="Calibri"/>
          <w:b/>
          <w:bCs/>
          <w:sz w:val="22"/>
          <w:szCs w:val="22"/>
          <w:lang w:val="en-US"/>
        </w:rPr>
        <w:t xml:space="preserve"> </w:t>
      </w:r>
      <w:r w:rsidR="00E46AD9">
        <w:rPr>
          <w:rFonts w:ascii="Calibri" w:hAnsi="Calibri" w:cs="Calibri"/>
          <w:b/>
          <w:bCs/>
          <w:sz w:val="22"/>
          <w:szCs w:val="22"/>
          <w:lang w:val="en-US"/>
        </w:rPr>
        <w:t>K</w:t>
      </w:r>
      <w:r w:rsidR="002A1D45">
        <w:rPr>
          <w:rFonts w:ascii="Calibri" w:hAnsi="Calibri" w:cs="Calibri"/>
          <w:b/>
          <w:bCs/>
          <w:sz w:val="22"/>
          <w:szCs w:val="22"/>
          <w:lang w:val="en-US"/>
        </w:rPr>
        <w:t>ey factors consider before automating TC</w:t>
      </w:r>
      <w:r w:rsidR="00516992">
        <w:rPr>
          <w:rFonts w:ascii="Calibri" w:hAnsi="Calibri" w:cs="Calibri"/>
          <w:b/>
          <w:bCs/>
          <w:sz w:val="22"/>
          <w:szCs w:val="22"/>
          <w:lang w:val="en-US"/>
        </w:rPr>
        <w:t>s</w:t>
      </w:r>
      <w:r w:rsidR="00D61FA3">
        <w:rPr>
          <w:rFonts w:ascii="Calibri" w:hAnsi="Calibri" w:cs="Calibri"/>
          <w:b/>
          <w:bCs/>
          <w:sz w:val="22"/>
          <w:szCs w:val="22"/>
          <w:lang w:val="en-US"/>
        </w:rPr>
        <w:t xml:space="preserve"> </w:t>
      </w:r>
      <w:r w:rsidR="00E224CB" w:rsidRPr="002A1D45">
        <w:rPr>
          <w:rFonts w:ascii="Calibri" w:hAnsi="Calibri" w:cs="Calibri"/>
          <w:b/>
          <w:bCs/>
          <w:color w:val="FF0000"/>
          <w:sz w:val="22"/>
          <w:szCs w:val="22"/>
          <w:lang w:val="en-US"/>
        </w:rPr>
        <w:t>/</w:t>
      </w:r>
      <w:r w:rsidR="00E224CB">
        <w:rPr>
          <w:rFonts w:ascii="Calibri" w:hAnsi="Calibri" w:cs="Calibri"/>
          <w:b/>
          <w:bCs/>
          <w:sz w:val="22"/>
          <w:szCs w:val="22"/>
          <w:lang w:val="en-US"/>
        </w:rPr>
        <w:t xml:space="preserve"> </w:t>
      </w:r>
      <w:r w:rsidR="00D61FA3">
        <w:rPr>
          <w:rFonts w:ascii="Calibri" w:hAnsi="Calibri" w:cs="Calibri"/>
          <w:b/>
          <w:bCs/>
          <w:sz w:val="22"/>
          <w:szCs w:val="22"/>
          <w:lang w:val="en-US"/>
        </w:rPr>
        <w:t>T</w:t>
      </w:r>
      <w:r w:rsidR="00E224CB">
        <w:rPr>
          <w:rFonts w:ascii="Calibri" w:hAnsi="Calibri" w:cs="Calibri"/>
          <w:b/>
          <w:bCs/>
          <w:sz w:val="22"/>
          <w:szCs w:val="22"/>
          <w:lang w:val="en-US"/>
        </w:rPr>
        <w:t>o decide which TC to automate</w:t>
      </w:r>
      <w:r w:rsidR="00516992">
        <w:rPr>
          <w:rFonts w:ascii="Calibri" w:hAnsi="Calibri" w:cs="Calibri"/>
          <w:b/>
          <w:bCs/>
          <w:sz w:val="22"/>
          <w:szCs w:val="22"/>
          <w:lang w:val="en-US"/>
        </w:rPr>
        <w:t xml:space="preserve"> </w:t>
      </w:r>
      <w:r w:rsidR="00D95A7B">
        <w:rPr>
          <w:rFonts w:ascii="Calibri" w:hAnsi="Calibri" w:cs="Calibri"/>
          <w:bCs/>
          <w:sz w:val="22"/>
          <w:szCs w:val="22"/>
          <w:lang w:val="en-US"/>
        </w:rPr>
        <w:t xml:space="preserve">--- </w:t>
      </w:r>
      <w:r w:rsidR="009A1AD4">
        <w:rPr>
          <w:rFonts w:ascii="Calibri" w:hAnsi="Calibri" w:cs="Calibri"/>
          <w:sz w:val="22"/>
          <w:szCs w:val="22"/>
          <w:lang w:val="en-US"/>
        </w:rPr>
        <w:t>r</w:t>
      </w:r>
      <w:r w:rsidR="00D55FF2">
        <w:rPr>
          <w:rFonts w:ascii="Calibri" w:hAnsi="Calibri" w:cs="Calibri"/>
          <w:sz w:val="22"/>
          <w:szCs w:val="22"/>
          <w:lang w:val="en-US"/>
        </w:rPr>
        <w:t>r</w:t>
      </w:r>
      <w:r w:rsidR="00C95C01">
        <w:rPr>
          <w:rFonts w:ascii="Calibri" w:hAnsi="Calibri" w:cs="Calibri"/>
          <w:sz w:val="22"/>
          <w:szCs w:val="22"/>
          <w:lang w:val="en-US"/>
        </w:rPr>
        <w:t>r</w:t>
      </w:r>
      <w:r w:rsidR="009A1AD4">
        <w:rPr>
          <w:rFonts w:ascii="Calibri" w:hAnsi="Calibri" w:cs="Calibri"/>
          <w:sz w:val="22"/>
          <w:szCs w:val="22"/>
          <w:lang w:val="en-US"/>
        </w:rPr>
        <w:t>r</w:t>
      </w:r>
      <w:r w:rsidR="00E32618">
        <w:rPr>
          <w:rFonts w:ascii="Calibri" w:hAnsi="Calibri" w:cs="Calibri"/>
          <w:sz w:val="22"/>
          <w:szCs w:val="22"/>
          <w:lang w:val="en-US"/>
        </w:rPr>
        <w:t xml:space="preserve"> </w:t>
      </w:r>
      <w:r w:rsidR="009A1AD4">
        <w:rPr>
          <w:rFonts w:ascii="Calibri" w:hAnsi="Calibri" w:cs="Calibri"/>
          <w:sz w:val="22"/>
          <w:szCs w:val="22"/>
          <w:lang w:val="en-US"/>
        </w:rPr>
        <w:t>s</w:t>
      </w:r>
      <w:r w:rsidR="00DC4658">
        <w:rPr>
          <w:rFonts w:ascii="Calibri" w:hAnsi="Calibri" w:cs="Calibri"/>
          <w:sz w:val="22"/>
          <w:szCs w:val="22"/>
          <w:lang w:val="en-US"/>
        </w:rPr>
        <w:t>s</w:t>
      </w:r>
      <w:r w:rsidR="003D1D52">
        <w:rPr>
          <w:rFonts w:ascii="Calibri" w:hAnsi="Calibri" w:cs="Calibri"/>
          <w:sz w:val="22"/>
          <w:szCs w:val="22"/>
          <w:lang w:val="en-US"/>
        </w:rPr>
        <w:t xml:space="preserve"> </w:t>
      </w:r>
      <w:r w:rsidR="009A1AD4">
        <w:rPr>
          <w:rFonts w:ascii="Calibri" w:hAnsi="Calibri" w:cs="Calibri"/>
          <w:sz w:val="22"/>
          <w:szCs w:val="22"/>
          <w:lang w:val="en-US"/>
        </w:rPr>
        <w:t>cr</w:t>
      </w:r>
      <w:r w:rsidR="003D1D52">
        <w:rPr>
          <w:rFonts w:ascii="Calibri" w:hAnsi="Calibri" w:cs="Calibri"/>
          <w:sz w:val="22"/>
          <w:szCs w:val="22"/>
          <w:lang w:val="en-US"/>
        </w:rPr>
        <w:t>e</w:t>
      </w:r>
      <w:r w:rsidR="009E179C">
        <w:rPr>
          <w:rFonts w:ascii="Calibri" w:hAnsi="Calibri" w:cs="Calibri"/>
          <w:sz w:val="22"/>
          <w:szCs w:val="22"/>
          <w:lang w:val="en-US"/>
        </w:rPr>
        <w:t>d</w:t>
      </w:r>
    </w:p>
    <w:p w14:paraId="4A953882" w14:textId="36D9BD65" w:rsidR="00E0451C" w:rsidRDefault="00E0451C" w:rsidP="003350AB">
      <w:pPr>
        <w:pStyle w:val="ListParagraph"/>
        <w:numPr>
          <w:ilvl w:val="0"/>
          <w:numId w:val="39"/>
        </w:numPr>
        <w:rPr>
          <w:rFonts w:ascii="Calibri" w:hAnsi="Calibri" w:cs="Calibri"/>
          <w:sz w:val="22"/>
          <w:szCs w:val="22"/>
          <w:lang w:val="en-US"/>
        </w:rPr>
      </w:pPr>
      <w:r>
        <w:rPr>
          <w:rFonts w:ascii="Calibri" w:hAnsi="Calibri" w:cs="Calibri"/>
          <w:sz w:val="22"/>
          <w:szCs w:val="22"/>
          <w:lang w:val="en-US"/>
        </w:rPr>
        <w:t xml:space="preserve">More </w:t>
      </w:r>
      <w:r w:rsidRPr="00BD0239">
        <w:rPr>
          <w:rFonts w:ascii="Calibri" w:hAnsi="Calibri" w:cs="Calibri"/>
          <w:color w:val="FF0000"/>
          <w:sz w:val="22"/>
          <w:szCs w:val="22"/>
          <w:lang w:val="en-US"/>
        </w:rPr>
        <w:t>r</w:t>
      </w:r>
      <w:r>
        <w:rPr>
          <w:rFonts w:ascii="Calibri" w:hAnsi="Calibri" w:cs="Calibri"/>
          <w:sz w:val="22"/>
          <w:szCs w:val="22"/>
          <w:lang w:val="en-US"/>
        </w:rPr>
        <w:t>eleases are expecting</w:t>
      </w:r>
    </w:p>
    <w:p w14:paraId="7CB07C0F" w14:textId="08108DEB" w:rsidR="0061738F" w:rsidRDefault="0061738F" w:rsidP="003350AB">
      <w:pPr>
        <w:pStyle w:val="ListParagraph"/>
        <w:numPr>
          <w:ilvl w:val="0"/>
          <w:numId w:val="39"/>
        </w:numPr>
        <w:rPr>
          <w:rFonts w:ascii="Calibri" w:hAnsi="Calibri" w:cs="Calibri"/>
          <w:sz w:val="22"/>
          <w:szCs w:val="22"/>
          <w:lang w:val="en-US"/>
        </w:rPr>
      </w:pPr>
      <w:r>
        <w:rPr>
          <w:rFonts w:ascii="Calibri" w:hAnsi="Calibri" w:cs="Calibri"/>
          <w:sz w:val="22"/>
          <w:szCs w:val="22"/>
          <w:lang w:val="en-US"/>
        </w:rPr>
        <w:t xml:space="preserve">More </w:t>
      </w:r>
      <w:r w:rsidRPr="00BD0239">
        <w:rPr>
          <w:rFonts w:ascii="Calibri" w:hAnsi="Calibri" w:cs="Calibri"/>
          <w:color w:val="FF0000"/>
          <w:sz w:val="22"/>
          <w:szCs w:val="22"/>
          <w:lang w:val="en-US"/>
        </w:rPr>
        <w:t>r</w:t>
      </w:r>
      <w:r>
        <w:rPr>
          <w:rFonts w:ascii="Calibri" w:hAnsi="Calibri" w:cs="Calibri"/>
          <w:sz w:val="22"/>
          <w:szCs w:val="22"/>
          <w:lang w:val="en-US"/>
        </w:rPr>
        <w:t>epetitive flow</w:t>
      </w:r>
      <w:r w:rsidR="00755DEA">
        <w:rPr>
          <w:rFonts w:ascii="Calibri" w:hAnsi="Calibri" w:cs="Calibri"/>
          <w:sz w:val="22"/>
          <w:szCs w:val="22"/>
          <w:lang w:val="en-US"/>
        </w:rPr>
        <w:t xml:space="preserve"> </w:t>
      </w:r>
      <w:r w:rsidR="007A01BD">
        <w:rPr>
          <w:rFonts w:ascii="Calibri" w:hAnsi="Calibri" w:cs="Calibri"/>
          <w:sz w:val="22"/>
          <w:szCs w:val="22"/>
          <w:lang w:val="en-US"/>
        </w:rPr>
        <w:t xml:space="preserve">is present </w:t>
      </w:r>
      <w:r w:rsidR="00755DEA">
        <w:rPr>
          <w:rFonts w:ascii="Calibri" w:hAnsi="Calibri" w:cs="Calibri"/>
          <w:sz w:val="22"/>
          <w:szCs w:val="22"/>
          <w:lang w:val="en-US"/>
        </w:rPr>
        <w:t>(Test Case</w:t>
      </w:r>
      <w:r w:rsidR="0038260D">
        <w:rPr>
          <w:rFonts w:ascii="Calibri" w:hAnsi="Calibri" w:cs="Calibri"/>
          <w:sz w:val="22"/>
          <w:szCs w:val="22"/>
          <w:lang w:val="en-US"/>
        </w:rPr>
        <w:t>s</w:t>
      </w:r>
      <w:r w:rsidR="00755DEA">
        <w:rPr>
          <w:rFonts w:ascii="Calibri" w:hAnsi="Calibri" w:cs="Calibri"/>
          <w:sz w:val="22"/>
          <w:szCs w:val="22"/>
          <w:lang w:val="en-US"/>
        </w:rPr>
        <w:t xml:space="preserve"> Repeatability)</w:t>
      </w:r>
    </w:p>
    <w:p w14:paraId="5A438E00" w14:textId="6710ACF2" w:rsidR="00E46AD9" w:rsidRDefault="00D63426" w:rsidP="003350AB">
      <w:pPr>
        <w:pStyle w:val="ListParagraph"/>
        <w:numPr>
          <w:ilvl w:val="0"/>
          <w:numId w:val="39"/>
        </w:numPr>
        <w:rPr>
          <w:rFonts w:ascii="Calibri" w:hAnsi="Calibri" w:cs="Calibri"/>
          <w:sz w:val="22"/>
          <w:szCs w:val="22"/>
          <w:lang w:val="en-US"/>
        </w:rPr>
      </w:pPr>
      <w:r>
        <w:rPr>
          <w:rFonts w:ascii="Calibri" w:hAnsi="Calibri" w:cs="Calibri"/>
          <w:sz w:val="22"/>
          <w:szCs w:val="22"/>
          <w:lang w:val="en-US"/>
        </w:rPr>
        <w:t>More</w:t>
      </w:r>
      <w:r w:rsidR="00E46AD9">
        <w:rPr>
          <w:rFonts w:ascii="Calibri" w:hAnsi="Calibri" w:cs="Calibri"/>
          <w:sz w:val="22"/>
          <w:szCs w:val="22"/>
          <w:lang w:val="en-US"/>
        </w:rPr>
        <w:t xml:space="preserve"> </w:t>
      </w:r>
      <w:r w:rsidR="00BD0239" w:rsidRPr="00BD0239">
        <w:rPr>
          <w:rFonts w:ascii="Calibri" w:hAnsi="Calibri" w:cs="Calibri"/>
          <w:color w:val="FF0000"/>
          <w:sz w:val="22"/>
          <w:szCs w:val="22"/>
          <w:lang w:val="en-US"/>
        </w:rPr>
        <w:t>r</w:t>
      </w:r>
      <w:r w:rsidR="00E46AD9">
        <w:rPr>
          <w:rFonts w:ascii="Calibri" w:hAnsi="Calibri" w:cs="Calibri"/>
          <w:sz w:val="22"/>
          <w:szCs w:val="22"/>
          <w:lang w:val="en-US"/>
        </w:rPr>
        <w:t>egression Scenario</w:t>
      </w:r>
      <w:r w:rsidR="00D55FF2">
        <w:rPr>
          <w:rFonts w:ascii="Calibri" w:hAnsi="Calibri" w:cs="Calibri"/>
          <w:sz w:val="22"/>
          <w:szCs w:val="22"/>
          <w:lang w:val="en-US"/>
        </w:rPr>
        <w:t>s</w:t>
      </w:r>
      <w:r w:rsidR="00BD4A6F">
        <w:rPr>
          <w:rFonts w:ascii="Calibri" w:hAnsi="Calibri" w:cs="Calibri"/>
          <w:sz w:val="22"/>
          <w:szCs w:val="22"/>
          <w:lang w:val="en-US"/>
        </w:rPr>
        <w:t xml:space="preserve"> are present</w:t>
      </w:r>
    </w:p>
    <w:p w14:paraId="59A5AE1D" w14:textId="0F5360B1" w:rsidR="00E0451C" w:rsidRPr="00C862F5" w:rsidRDefault="00E0451C" w:rsidP="003350AB">
      <w:pPr>
        <w:pStyle w:val="ListParagraph"/>
        <w:numPr>
          <w:ilvl w:val="0"/>
          <w:numId w:val="39"/>
        </w:numPr>
        <w:rPr>
          <w:rFonts w:ascii="Calibri" w:hAnsi="Calibri" w:cs="Calibri"/>
          <w:sz w:val="22"/>
          <w:szCs w:val="22"/>
          <w:lang w:val="en-US"/>
        </w:rPr>
      </w:pPr>
      <w:r w:rsidRPr="00C862F5">
        <w:rPr>
          <w:rFonts w:ascii="Calibri" w:hAnsi="Calibri" w:cs="Calibri"/>
          <w:sz w:val="22"/>
          <w:szCs w:val="22"/>
          <w:lang w:val="en-US"/>
        </w:rPr>
        <w:t xml:space="preserve">More </w:t>
      </w:r>
      <w:r w:rsidRPr="00BD0239">
        <w:rPr>
          <w:rFonts w:ascii="Calibri" w:hAnsi="Calibri" w:cs="Calibri"/>
          <w:color w:val="FF0000"/>
          <w:sz w:val="22"/>
          <w:szCs w:val="22"/>
          <w:lang w:val="en-US"/>
        </w:rPr>
        <w:t>r</w:t>
      </w:r>
      <w:r w:rsidRPr="00C862F5">
        <w:rPr>
          <w:rFonts w:ascii="Calibri" w:hAnsi="Calibri" w:cs="Calibri"/>
          <w:sz w:val="22"/>
          <w:szCs w:val="22"/>
          <w:lang w:val="en-US"/>
        </w:rPr>
        <w:t>esource</w:t>
      </w:r>
      <w:r w:rsidR="003A0469">
        <w:rPr>
          <w:rFonts w:ascii="Calibri" w:hAnsi="Calibri" w:cs="Calibri"/>
          <w:sz w:val="22"/>
          <w:szCs w:val="22"/>
          <w:lang w:val="en-US"/>
        </w:rPr>
        <w:t>s</w:t>
      </w:r>
      <w:r w:rsidRPr="00C862F5">
        <w:rPr>
          <w:rFonts w:ascii="Calibri" w:hAnsi="Calibri" w:cs="Calibri"/>
          <w:sz w:val="22"/>
          <w:szCs w:val="22"/>
          <w:lang w:val="en-US"/>
        </w:rPr>
        <w:t xml:space="preserve"> </w:t>
      </w:r>
      <w:r w:rsidR="00B454A2">
        <w:rPr>
          <w:rFonts w:ascii="Calibri" w:hAnsi="Calibri" w:cs="Calibri"/>
          <w:sz w:val="22"/>
          <w:szCs w:val="22"/>
          <w:lang w:val="en-US"/>
        </w:rPr>
        <w:t xml:space="preserve">are </w:t>
      </w:r>
      <w:r w:rsidRPr="00C862F5">
        <w:rPr>
          <w:rFonts w:ascii="Calibri" w:hAnsi="Calibri" w:cs="Calibri"/>
          <w:sz w:val="22"/>
          <w:szCs w:val="22"/>
          <w:lang w:val="en-US"/>
        </w:rPr>
        <w:t>require</w:t>
      </w:r>
      <w:r w:rsidR="00B663C3">
        <w:rPr>
          <w:rFonts w:ascii="Calibri" w:hAnsi="Calibri" w:cs="Calibri"/>
          <w:sz w:val="22"/>
          <w:szCs w:val="22"/>
          <w:lang w:val="en-US"/>
        </w:rPr>
        <w:t>d</w:t>
      </w:r>
      <w:r w:rsidRPr="00C862F5">
        <w:rPr>
          <w:rFonts w:ascii="Calibri" w:hAnsi="Calibri" w:cs="Calibri"/>
          <w:sz w:val="22"/>
          <w:szCs w:val="22"/>
          <w:lang w:val="en-US"/>
        </w:rPr>
        <w:t xml:space="preserve"> and time taken</w:t>
      </w:r>
      <w:r w:rsidR="0079001E" w:rsidRPr="00C862F5">
        <w:rPr>
          <w:rFonts w:ascii="Calibri" w:hAnsi="Calibri" w:cs="Calibri"/>
          <w:sz w:val="22"/>
          <w:szCs w:val="22"/>
          <w:lang w:val="en-US"/>
        </w:rPr>
        <w:t xml:space="preserve"> </w:t>
      </w:r>
      <w:r w:rsidR="00223933">
        <w:rPr>
          <w:rFonts w:ascii="Calibri" w:hAnsi="Calibri" w:cs="Calibri"/>
          <w:sz w:val="22"/>
          <w:szCs w:val="22"/>
          <w:lang w:val="en-US"/>
        </w:rPr>
        <w:t>by</w:t>
      </w:r>
      <w:r w:rsidR="0079001E" w:rsidRPr="00C862F5">
        <w:rPr>
          <w:rFonts w:ascii="Calibri" w:hAnsi="Calibri" w:cs="Calibri"/>
          <w:sz w:val="22"/>
          <w:szCs w:val="22"/>
          <w:lang w:val="en-US"/>
        </w:rPr>
        <w:t xml:space="preserve"> doing manual testing</w:t>
      </w:r>
    </w:p>
    <w:p w14:paraId="0637C6B2" w14:textId="7CB2DBB1" w:rsidR="0079001E" w:rsidRDefault="0079001E" w:rsidP="003350AB">
      <w:pPr>
        <w:pStyle w:val="ListParagraph"/>
        <w:numPr>
          <w:ilvl w:val="0"/>
          <w:numId w:val="39"/>
        </w:numPr>
        <w:rPr>
          <w:rFonts w:ascii="Calibri" w:hAnsi="Calibri" w:cs="Calibri"/>
          <w:sz w:val="22"/>
          <w:szCs w:val="22"/>
          <w:lang w:val="en-US"/>
        </w:rPr>
      </w:pPr>
      <w:r>
        <w:rPr>
          <w:rFonts w:ascii="Calibri" w:hAnsi="Calibri" w:cs="Calibri"/>
          <w:sz w:val="22"/>
          <w:szCs w:val="22"/>
          <w:lang w:val="en-US"/>
        </w:rPr>
        <w:t>Application should be stable</w:t>
      </w:r>
      <w:r w:rsidR="00E624CD">
        <w:rPr>
          <w:rFonts w:ascii="Calibri" w:hAnsi="Calibri" w:cs="Calibri"/>
          <w:sz w:val="22"/>
          <w:szCs w:val="22"/>
          <w:lang w:val="en-US"/>
        </w:rPr>
        <w:t xml:space="preserve"> </w:t>
      </w:r>
      <w:r w:rsidR="00BC7325">
        <w:rPr>
          <w:rFonts w:ascii="Calibri" w:hAnsi="Calibri" w:cs="Calibri"/>
          <w:sz w:val="22"/>
          <w:szCs w:val="22"/>
          <w:lang w:val="en-US"/>
        </w:rPr>
        <w:t>(or stable modules)</w:t>
      </w:r>
    </w:p>
    <w:p w14:paraId="74A31221" w14:textId="5AA71BCB" w:rsidR="009E09D7" w:rsidRPr="009E09D7" w:rsidRDefault="009E09D7" w:rsidP="003350AB">
      <w:pPr>
        <w:pStyle w:val="ListParagraph"/>
        <w:numPr>
          <w:ilvl w:val="0"/>
          <w:numId w:val="39"/>
        </w:numPr>
        <w:jc w:val="both"/>
        <w:rPr>
          <w:rFonts w:ascii="Calibri" w:hAnsi="Calibri" w:cs="Calibri"/>
          <w:sz w:val="22"/>
          <w:szCs w:val="22"/>
          <w:lang w:val="en-US"/>
        </w:rPr>
      </w:pPr>
      <w:r>
        <w:rPr>
          <w:rFonts w:ascii="Calibri" w:hAnsi="Calibri" w:cs="Calibri"/>
          <w:sz w:val="22"/>
          <w:szCs w:val="22"/>
          <w:lang w:val="en-US"/>
        </w:rPr>
        <w:t>Size of the project (i.e. the application should contain more modules)</w:t>
      </w:r>
    </w:p>
    <w:p w14:paraId="24CE47C6" w14:textId="77777777" w:rsidR="00E0451C" w:rsidRDefault="00E0451C" w:rsidP="003350AB">
      <w:pPr>
        <w:pStyle w:val="ListParagraph"/>
        <w:numPr>
          <w:ilvl w:val="0"/>
          <w:numId w:val="39"/>
        </w:numPr>
        <w:rPr>
          <w:rFonts w:ascii="Calibri" w:hAnsi="Calibri" w:cs="Calibri"/>
          <w:sz w:val="22"/>
          <w:szCs w:val="22"/>
          <w:lang w:val="en-US"/>
        </w:rPr>
      </w:pPr>
      <w:r>
        <w:rPr>
          <w:rFonts w:ascii="Calibri" w:hAnsi="Calibri" w:cs="Calibri"/>
          <w:sz w:val="22"/>
          <w:szCs w:val="22"/>
          <w:lang w:val="en-US"/>
        </w:rPr>
        <w:t>Client accepts in terms of budget</w:t>
      </w:r>
    </w:p>
    <w:p w14:paraId="18A437BF" w14:textId="756CC873" w:rsidR="00E0451C" w:rsidRDefault="00E0451C" w:rsidP="003350AB">
      <w:pPr>
        <w:pStyle w:val="ListParagraph"/>
        <w:numPr>
          <w:ilvl w:val="0"/>
          <w:numId w:val="39"/>
        </w:numPr>
        <w:rPr>
          <w:rFonts w:ascii="Calibri" w:hAnsi="Calibri" w:cs="Calibri"/>
          <w:sz w:val="22"/>
          <w:szCs w:val="22"/>
          <w:lang w:val="en-US"/>
        </w:rPr>
      </w:pPr>
      <w:r>
        <w:rPr>
          <w:rFonts w:ascii="Calibri" w:hAnsi="Calibri" w:cs="Calibri"/>
          <w:sz w:val="22"/>
          <w:szCs w:val="22"/>
          <w:lang w:val="en-US"/>
        </w:rPr>
        <w:t>Return on investment (ROI)</w:t>
      </w:r>
    </w:p>
    <w:p w14:paraId="6952CEB3" w14:textId="7F6D9FA8" w:rsidR="003D1D52" w:rsidRPr="003D1D52" w:rsidRDefault="003D1D52" w:rsidP="003350AB">
      <w:pPr>
        <w:pStyle w:val="ListParagraph"/>
        <w:numPr>
          <w:ilvl w:val="0"/>
          <w:numId w:val="39"/>
        </w:numPr>
        <w:rPr>
          <w:rFonts w:ascii="Calibri" w:hAnsi="Calibri" w:cs="Calibri"/>
          <w:sz w:val="22"/>
          <w:szCs w:val="22"/>
          <w:lang w:val="en-US"/>
        </w:rPr>
      </w:pPr>
      <w:r>
        <w:rPr>
          <w:rFonts w:ascii="Calibri" w:hAnsi="Calibri" w:cs="Calibri"/>
          <w:sz w:val="22"/>
          <w:szCs w:val="22"/>
          <w:lang w:val="en-US"/>
        </w:rPr>
        <w:t>Application environment should support for automation</w:t>
      </w:r>
    </w:p>
    <w:p w14:paraId="22E800F7" w14:textId="5F64ABE2" w:rsidR="00BC7325" w:rsidRPr="00BC7325" w:rsidRDefault="00B5260E" w:rsidP="003350AB">
      <w:pPr>
        <w:pStyle w:val="ListParagraph"/>
        <w:numPr>
          <w:ilvl w:val="0"/>
          <w:numId w:val="39"/>
        </w:numPr>
        <w:jc w:val="both"/>
        <w:rPr>
          <w:rFonts w:ascii="Calibri" w:hAnsi="Calibri" w:cs="Calibri"/>
          <w:sz w:val="22"/>
          <w:szCs w:val="22"/>
          <w:lang w:val="en-US"/>
        </w:rPr>
      </w:pPr>
      <w:r>
        <w:rPr>
          <w:rFonts w:ascii="Calibri" w:hAnsi="Calibri" w:cs="Calibri"/>
          <w:sz w:val="22"/>
          <w:szCs w:val="22"/>
          <w:lang w:val="en-US"/>
        </w:rPr>
        <w:t>Data</w:t>
      </w:r>
      <w:r w:rsidR="00E745E5">
        <w:rPr>
          <w:rFonts w:ascii="Calibri" w:hAnsi="Calibri" w:cs="Calibri"/>
          <w:sz w:val="22"/>
          <w:szCs w:val="22"/>
          <w:lang w:val="en-US"/>
        </w:rPr>
        <w:t>-</w:t>
      </w:r>
      <w:r>
        <w:rPr>
          <w:rFonts w:ascii="Calibri" w:hAnsi="Calibri" w:cs="Calibri"/>
          <w:sz w:val="22"/>
          <w:szCs w:val="22"/>
          <w:lang w:val="en-US"/>
        </w:rPr>
        <w:t>driven scenarios</w:t>
      </w:r>
      <w:r w:rsidR="00DB4F2B">
        <w:rPr>
          <w:rFonts w:ascii="Calibri" w:hAnsi="Calibri" w:cs="Calibri"/>
          <w:sz w:val="22"/>
          <w:szCs w:val="22"/>
          <w:lang w:val="en-US"/>
        </w:rPr>
        <w:t xml:space="preserve"> are present</w:t>
      </w:r>
      <w:r w:rsidR="00BC7325">
        <w:rPr>
          <w:rFonts w:ascii="Calibri" w:hAnsi="Calibri" w:cs="Calibri"/>
          <w:sz w:val="22"/>
          <w:szCs w:val="22"/>
          <w:lang w:val="en-US"/>
        </w:rPr>
        <w:t xml:space="preserve"> (</w:t>
      </w:r>
      <w:r w:rsidR="00CC5AED">
        <w:rPr>
          <w:rFonts w:ascii="Calibri" w:hAnsi="Calibri" w:cs="Calibri"/>
          <w:sz w:val="22"/>
          <w:szCs w:val="22"/>
          <w:lang w:val="en-US"/>
        </w:rPr>
        <w:t>D</w:t>
      </w:r>
      <w:r w:rsidR="00BC7325">
        <w:rPr>
          <w:rFonts w:ascii="Calibri" w:hAnsi="Calibri" w:cs="Calibri"/>
          <w:sz w:val="22"/>
          <w:szCs w:val="22"/>
          <w:lang w:val="en-US"/>
        </w:rPr>
        <w:t>ata</w:t>
      </w:r>
      <w:r w:rsidR="00CC5AED">
        <w:rPr>
          <w:rFonts w:ascii="Calibri" w:hAnsi="Calibri" w:cs="Calibri"/>
          <w:sz w:val="22"/>
          <w:szCs w:val="22"/>
          <w:lang w:val="en-US"/>
        </w:rPr>
        <w:t>-</w:t>
      </w:r>
      <w:r w:rsidR="00BC7325">
        <w:rPr>
          <w:rFonts w:ascii="Calibri" w:hAnsi="Calibri" w:cs="Calibri"/>
          <w:sz w:val="22"/>
          <w:szCs w:val="22"/>
          <w:lang w:val="en-US"/>
        </w:rPr>
        <w:t>heavy tests)</w:t>
      </w:r>
    </w:p>
    <w:p w14:paraId="3A964112" w14:textId="7A3860D7" w:rsidR="003B0E57" w:rsidRDefault="00A53E32" w:rsidP="002A7F6C">
      <w:pPr>
        <w:jc w:val="both"/>
        <w:rPr>
          <w:rFonts w:ascii="Calibri" w:hAnsi="Calibri" w:cs="Calibri"/>
          <w:sz w:val="22"/>
          <w:szCs w:val="22"/>
          <w:lang w:val="en-US"/>
        </w:rPr>
      </w:pPr>
      <w:r w:rsidRPr="008D2CD0">
        <w:rPr>
          <w:rFonts w:ascii="Calibri" w:hAnsi="Calibri" w:cs="Calibri"/>
          <w:b/>
          <w:sz w:val="22"/>
          <w:szCs w:val="22"/>
          <w:lang w:val="en-US"/>
        </w:rPr>
        <w:t>Avoid:</w:t>
      </w:r>
      <w:r>
        <w:rPr>
          <w:rFonts w:ascii="Calibri" w:hAnsi="Calibri" w:cs="Calibri"/>
          <w:sz w:val="22"/>
          <w:szCs w:val="22"/>
          <w:lang w:val="en-US"/>
        </w:rPr>
        <w:t xml:space="preserve"> UI changing modules, one-time tests, </w:t>
      </w:r>
      <w:r w:rsidR="00C342A9">
        <w:rPr>
          <w:rFonts w:ascii="Calibri" w:hAnsi="Calibri" w:cs="Calibri"/>
          <w:sz w:val="22"/>
          <w:szCs w:val="22"/>
          <w:lang w:val="en-US"/>
        </w:rPr>
        <w:t xml:space="preserve">and </w:t>
      </w:r>
      <w:r>
        <w:rPr>
          <w:rFonts w:ascii="Calibri" w:hAnsi="Calibri" w:cs="Calibri"/>
          <w:sz w:val="22"/>
          <w:szCs w:val="22"/>
          <w:lang w:val="en-US"/>
        </w:rPr>
        <w:t>unstable requirements.</w:t>
      </w:r>
    </w:p>
    <w:p w14:paraId="7B1AF446" w14:textId="44CB3526" w:rsidR="00A53E32" w:rsidRPr="00DA5022" w:rsidRDefault="00A53E32" w:rsidP="002A7F6C">
      <w:pPr>
        <w:jc w:val="both"/>
        <w:rPr>
          <w:rFonts w:ascii="Calibri" w:hAnsi="Calibri" w:cs="Calibri"/>
          <w:sz w:val="22"/>
          <w:szCs w:val="22"/>
          <w:lang w:val="en-US"/>
        </w:rPr>
      </w:pPr>
    </w:p>
    <w:p w14:paraId="036453A3" w14:textId="10F29C2A" w:rsidR="00156364" w:rsidRPr="009C7101" w:rsidRDefault="00DF26A3" w:rsidP="00156364">
      <w:pPr>
        <w:rPr>
          <w:rFonts w:ascii="Calibri" w:hAnsi="Calibri" w:cs="Calibri"/>
          <w:sz w:val="22"/>
          <w:szCs w:val="22"/>
          <w:lang w:val="en-US"/>
        </w:rPr>
      </w:pPr>
      <w:r>
        <w:rPr>
          <w:rFonts w:ascii="Calibri" w:hAnsi="Calibri" w:cs="Calibri"/>
          <w:b/>
          <w:bCs/>
          <w:sz w:val="22"/>
          <w:szCs w:val="22"/>
          <w:lang w:val="en-US"/>
        </w:rPr>
        <w:t>@</w:t>
      </w:r>
      <w:r w:rsidR="00156364" w:rsidRPr="009C7101">
        <w:rPr>
          <w:rFonts w:ascii="Calibri" w:hAnsi="Calibri" w:cs="Calibri"/>
          <w:b/>
          <w:bCs/>
          <w:sz w:val="22"/>
          <w:szCs w:val="22"/>
          <w:lang w:val="en-US"/>
        </w:rPr>
        <w:t xml:space="preserve">. </w:t>
      </w:r>
      <w:r w:rsidR="00E24163">
        <w:rPr>
          <w:rFonts w:ascii="Calibri" w:hAnsi="Calibri" w:cs="Calibri"/>
          <w:b/>
          <w:bCs/>
          <w:sz w:val="22"/>
          <w:szCs w:val="22"/>
          <w:lang w:val="en-US"/>
        </w:rPr>
        <w:t>L</w:t>
      </w:r>
      <w:r w:rsidR="00156364" w:rsidRPr="009C7101">
        <w:rPr>
          <w:rFonts w:ascii="Calibri" w:hAnsi="Calibri" w:cs="Calibri"/>
          <w:b/>
          <w:bCs/>
          <w:sz w:val="22"/>
          <w:szCs w:val="22"/>
          <w:lang w:val="en-US"/>
        </w:rPr>
        <w:t>atest ve</w:t>
      </w:r>
      <w:r w:rsidR="00BA2DB5">
        <w:rPr>
          <w:rFonts w:ascii="Calibri" w:hAnsi="Calibri" w:cs="Calibri"/>
          <w:b/>
          <w:bCs/>
          <w:sz w:val="22"/>
          <w:szCs w:val="22"/>
          <w:lang w:val="en-US"/>
        </w:rPr>
        <w:t>rsions</w:t>
      </w:r>
      <w:r w:rsidR="00765927">
        <w:rPr>
          <w:rFonts w:ascii="Calibri" w:hAnsi="Calibri" w:cs="Calibri"/>
          <w:b/>
          <w:bCs/>
          <w:sz w:val="22"/>
          <w:szCs w:val="22"/>
          <w:lang w:val="en-US"/>
        </w:rPr>
        <w:t xml:space="preserve"> </w:t>
      </w:r>
      <w:r w:rsidR="00765927">
        <w:rPr>
          <w:rFonts w:ascii="Calibri" w:hAnsi="Calibri" w:cs="Calibri"/>
          <w:bCs/>
          <w:sz w:val="22"/>
          <w:szCs w:val="22"/>
          <w:lang w:val="en-US"/>
        </w:rPr>
        <w:t>---</w:t>
      </w:r>
      <w:r w:rsidR="00BA2DB5">
        <w:rPr>
          <w:rFonts w:ascii="Calibri" w:hAnsi="Calibri" w:cs="Calibri"/>
          <w:b/>
          <w:bCs/>
          <w:sz w:val="22"/>
          <w:szCs w:val="22"/>
          <w:lang w:val="en-US"/>
        </w:rPr>
        <w:t xml:space="preserve"> </w:t>
      </w:r>
      <w:r w:rsidR="00782BCD">
        <w:rPr>
          <w:rFonts w:ascii="Calibri" w:hAnsi="Calibri" w:cs="Calibri"/>
          <w:sz w:val="22"/>
          <w:szCs w:val="22"/>
          <w:lang w:val="en-US"/>
        </w:rPr>
        <w:t>U</w:t>
      </w:r>
      <w:r w:rsidR="0095000C">
        <w:rPr>
          <w:rFonts w:ascii="Calibri" w:hAnsi="Calibri" w:cs="Calibri"/>
          <w:sz w:val="22"/>
          <w:szCs w:val="22"/>
          <w:lang w:val="en-US"/>
        </w:rPr>
        <w:t>sing stable version</w:t>
      </w:r>
      <w:r w:rsidR="00BA2DB5">
        <w:rPr>
          <w:rFonts w:ascii="Calibri" w:hAnsi="Calibri" w:cs="Calibri"/>
          <w:sz w:val="22"/>
          <w:szCs w:val="22"/>
          <w:lang w:val="en-US"/>
        </w:rPr>
        <w:t>s maven-4.0.0</w:t>
      </w:r>
      <w:r w:rsidR="00E31562">
        <w:rPr>
          <w:rFonts w:ascii="Calibri" w:hAnsi="Calibri" w:cs="Calibri"/>
          <w:sz w:val="22"/>
          <w:szCs w:val="22"/>
          <w:lang w:val="en-US"/>
        </w:rPr>
        <w:t>,</w:t>
      </w:r>
      <w:r w:rsidR="0095000C">
        <w:rPr>
          <w:rFonts w:ascii="Calibri" w:hAnsi="Calibri" w:cs="Calibri"/>
          <w:sz w:val="22"/>
          <w:szCs w:val="22"/>
          <w:lang w:val="en-US"/>
        </w:rPr>
        <w:t xml:space="preserve"> </w:t>
      </w:r>
      <w:r w:rsidR="00156364" w:rsidRPr="009C7101">
        <w:rPr>
          <w:rFonts w:ascii="Calibri" w:hAnsi="Calibri" w:cs="Calibri"/>
          <w:sz w:val="22"/>
          <w:szCs w:val="22"/>
          <w:lang w:val="en-US"/>
        </w:rPr>
        <w:t>selenium-</w:t>
      </w:r>
      <w:r w:rsidR="00156364">
        <w:rPr>
          <w:rFonts w:ascii="Calibri" w:hAnsi="Calibri" w:cs="Calibri"/>
          <w:sz w:val="22"/>
          <w:szCs w:val="22"/>
          <w:lang w:val="en-US"/>
        </w:rPr>
        <w:t>java</w:t>
      </w:r>
      <w:r w:rsidR="00156364" w:rsidRPr="009C7101">
        <w:rPr>
          <w:rFonts w:ascii="Calibri" w:hAnsi="Calibri" w:cs="Calibri"/>
          <w:sz w:val="22"/>
          <w:szCs w:val="22"/>
          <w:lang w:val="en-US"/>
        </w:rPr>
        <w:t>-3.1</w:t>
      </w:r>
      <w:r w:rsidR="00156364">
        <w:rPr>
          <w:rFonts w:ascii="Calibri" w:hAnsi="Calibri" w:cs="Calibri"/>
          <w:sz w:val="22"/>
          <w:szCs w:val="22"/>
          <w:lang w:val="en-US"/>
        </w:rPr>
        <w:t>41.59</w:t>
      </w:r>
      <w:r w:rsidR="00BA2DB5" w:rsidRPr="00BA2DB5">
        <w:rPr>
          <w:rFonts w:ascii="Calibri" w:hAnsi="Calibri" w:cs="Calibri"/>
          <w:color w:val="FF0000"/>
          <w:sz w:val="22"/>
          <w:szCs w:val="22"/>
          <w:lang w:val="en-US"/>
        </w:rPr>
        <w:t>/</w:t>
      </w:r>
      <w:r w:rsidR="00BA2DB5">
        <w:rPr>
          <w:rFonts w:ascii="Calibri" w:hAnsi="Calibri" w:cs="Calibri"/>
          <w:sz w:val="22"/>
          <w:szCs w:val="22"/>
          <w:lang w:val="en-US"/>
        </w:rPr>
        <w:t>4.9.0</w:t>
      </w:r>
      <w:r w:rsidR="00156364">
        <w:rPr>
          <w:rFonts w:ascii="Calibri" w:hAnsi="Calibri" w:cs="Calibri"/>
          <w:sz w:val="22"/>
          <w:szCs w:val="22"/>
          <w:lang w:val="en-US"/>
        </w:rPr>
        <w:t>.jar</w:t>
      </w:r>
      <w:r w:rsidR="00623884">
        <w:rPr>
          <w:rFonts w:ascii="Calibri" w:hAnsi="Calibri" w:cs="Calibri"/>
          <w:sz w:val="22"/>
          <w:szCs w:val="22"/>
          <w:lang w:val="en-US"/>
        </w:rPr>
        <w:t>s</w:t>
      </w:r>
      <w:r w:rsidR="00BA2DB5">
        <w:rPr>
          <w:rFonts w:ascii="Calibri" w:hAnsi="Calibri" w:cs="Calibri"/>
          <w:sz w:val="22"/>
          <w:szCs w:val="22"/>
          <w:lang w:val="en-US"/>
        </w:rPr>
        <w:t>, java - 21</w:t>
      </w:r>
    </w:p>
    <w:p w14:paraId="00197A95" w14:textId="77777777" w:rsidR="00D6300B" w:rsidRDefault="00D6300B" w:rsidP="00156364">
      <w:pPr>
        <w:jc w:val="both"/>
        <w:rPr>
          <w:rFonts w:ascii="Calibri" w:hAnsi="Calibri" w:cs="Calibri"/>
          <w:b/>
          <w:bCs/>
          <w:sz w:val="22"/>
          <w:szCs w:val="22"/>
          <w:lang w:val="en-US"/>
        </w:rPr>
      </w:pPr>
    </w:p>
    <w:p w14:paraId="2E31DE29" w14:textId="0ACE15EF" w:rsidR="0091223F" w:rsidRDefault="00844B3C" w:rsidP="00156364">
      <w:pPr>
        <w:jc w:val="both"/>
        <w:rPr>
          <w:rFonts w:ascii="Calibri" w:hAnsi="Calibri" w:cs="Calibri"/>
          <w:sz w:val="22"/>
          <w:szCs w:val="22"/>
          <w:lang w:val="en-US"/>
        </w:rPr>
      </w:pPr>
      <w:r>
        <w:rPr>
          <w:rFonts w:ascii="Calibri" w:hAnsi="Calibri" w:cs="Calibri"/>
          <w:b/>
          <w:bCs/>
          <w:sz w:val="22"/>
          <w:szCs w:val="22"/>
          <w:lang w:val="en-US"/>
        </w:rPr>
        <w:t>@</w:t>
      </w:r>
      <w:r w:rsidR="00156364" w:rsidRPr="009C7101">
        <w:rPr>
          <w:rFonts w:ascii="Calibri" w:hAnsi="Calibri" w:cs="Calibri"/>
          <w:b/>
          <w:bCs/>
          <w:sz w:val="22"/>
          <w:szCs w:val="22"/>
          <w:lang w:val="en-US"/>
        </w:rPr>
        <w:t>.</w:t>
      </w:r>
      <w:r w:rsidR="00156364">
        <w:rPr>
          <w:rFonts w:ascii="Calibri" w:hAnsi="Calibri" w:cs="Calibri"/>
          <w:b/>
          <w:bCs/>
          <w:sz w:val="22"/>
          <w:szCs w:val="22"/>
          <w:lang w:val="en-US"/>
        </w:rPr>
        <w:t xml:space="preserve"> </w:t>
      </w:r>
      <w:r w:rsidR="009A2E11">
        <w:rPr>
          <w:rFonts w:ascii="Calibri" w:hAnsi="Calibri" w:cs="Calibri"/>
          <w:b/>
          <w:bCs/>
          <w:sz w:val="22"/>
          <w:szCs w:val="22"/>
          <w:lang w:val="en-US"/>
        </w:rPr>
        <w:t>L</w:t>
      </w:r>
      <w:r w:rsidR="00156364" w:rsidRPr="009C7101">
        <w:rPr>
          <w:rFonts w:ascii="Calibri" w:hAnsi="Calibri" w:cs="Calibri"/>
          <w:b/>
          <w:bCs/>
          <w:sz w:val="22"/>
          <w:szCs w:val="22"/>
          <w:lang w:val="en-US"/>
        </w:rPr>
        <w:t>ocators av</w:t>
      </w:r>
      <w:r w:rsidR="0093499E">
        <w:rPr>
          <w:rFonts w:ascii="Calibri" w:hAnsi="Calibri" w:cs="Calibri"/>
          <w:b/>
          <w:bCs/>
          <w:sz w:val="22"/>
          <w:szCs w:val="22"/>
          <w:lang w:val="en-US"/>
        </w:rPr>
        <w:t>ailable</w:t>
      </w:r>
      <w:r w:rsidR="00156364" w:rsidRPr="009C7101">
        <w:rPr>
          <w:rFonts w:ascii="Calibri" w:hAnsi="Calibri" w:cs="Calibri"/>
          <w:b/>
          <w:bCs/>
          <w:sz w:val="22"/>
          <w:szCs w:val="22"/>
          <w:lang w:val="en-US"/>
        </w:rPr>
        <w:t xml:space="preserve"> in </w:t>
      </w:r>
      <w:r w:rsidR="00183DB2">
        <w:rPr>
          <w:rFonts w:ascii="Calibri" w:hAnsi="Calibri" w:cs="Calibri"/>
          <w:b/>
          <w:bCs/>
          <w:sz w:val="22"/>
          <w:szCs w:val="22"/>
          <w:lang w:val="en-US"/>
        </w:rPr>
        <w:t>sel</w:t>
      </w:r>
      <w:r w:rsidR="0093499E">
        <w:rPr>
          <w:rFonts w:ascii="Calibri" w:hAnsi="Calibri" w:cs="Calibri"/>
          <w:b/>
          <w:bCs/>
          <w:sz w:val="22"/>
          <w:szCs w:val="22"/>
          <w:lang w:val="en-US"/>
        </w:rPr>
        <w:t>enium</w:t>
      </w:r>
      <w:r w:rsidR="00156364">
        <w:rPr>
          <w:rFonts w:ascii="Calibri" w:hAnsi="Calibri" w:cs="Calibri"/>
          <w:b/>
          <w:bCs/>
          <w:sz w:val="22"/>
          <w:szCs w:val="22"/>
          <w:lang w:val="en-US"/>
        </w:rPr>
        <w:t xml:space="preserve"> </w:t>
      </w:r>
      <w:r w:rsidR="00156364" w:rsidRPr="009C7101">
        <w:rPr>
          <w:rFonts w:ascii="Calibri" w:hAnsi="Calibri" w:cs="Calibri"/>
          <w:b/>
          <w:bCs/>
          <w:sz w:val="22"/>
          <w:szCs w:val="22"/>
          <w:lang w:val="en-US"/>
        </w:rPr>
        <w:t>W</w:t>
      </w:r>
      <w:r w:rsidR="00156364">
        <w:rPr>
          <w:rFonts w:ascii="Calibri" w:hAnsi="Calibri" w:cs="Calibri"/>
          <w:b/>
          <w:bCs/>
          <w:sz w:val="22"/>
          <w:szCs w:val="22"/>
          <w:lang w:val="en-US"/>
        </w:rPr>
        <w:t>D</w:t>
      </w:r>
      <w:r w:rsidR="001E7987">
        <w:rPr>
          <w:rFonts w:ascii="Calibri" w:hAnsi="Calibri" w:cs="Calibri"/>
          <w:b/>
          <w:bCs/>
          <w:sz w:val="22"/>
          <w:szCs w:val="22"/>
          <w:lang w:val="en-US"/>
        </w:rPr>
        <w:t xml:space="preserve"> </w:t>
      </w:r>
      <w:r w:rsidR="0093499E" w:rsidRPr="00FF02DD">
        <w:rPr>
          <w:rFonts w:ascii="Calibri" w:hAnsi="Calibri" w:cs="Calibri"/>
          <w:b/>
          <w:bCs/>
          <w:color w:val="FF0000"/>
          <w:sz w:val="22"/>
          <w:szCs w:val="22"/>
          <w:lang w:val="en-US"/>
        </w:rPr>
        <w:t>/</w:t>
      </w:r>
      <w:r w:rsidR="0093499E">
        <w:rPr>
          <w:rFonts w:ascii="Calibri" w:hAnsi="Calibri" w:cs="Calibri"/>
          <w:b/>
          <w:bCs/>
          <w:sz w:val="22"/>
          <w:szCs w:val="22"/>
          <w:lang w:val="en-US"/>
        </w:rPr>
        <w:t xml:space="preserve"> </w:t>
      </w:r>
      <w:r w:rsidR="009A2E11">
        <w:rPr>
          <w:rFonts w:ascii="Calibri" w:hAnsi="Calibri" w:cs="Calibri"/>
          <w:b/>
          <w:bCs/>
          <w:sz w:val="22"/>
          <w:szCs w:val="22"/>
          <w:lang w:val="en-US"/>
        </w:rPr>
        <w:t>Type of l</w:t>
      </w:r>
      <w:r w:rsidR="0093499E">
        <w:rPr>
          <w:rFonts w:ascii="Calibri" w:hAnsi="Calibri" w:cs="Calibri"/>
          <w:b/>
          <w:bCs/>
          <w:sz w:val="22"/>
          <w:szCs w:val="22"/>
          <w:lang w:val="en-US"/>
        </w:rPr>
        <w:t>ocators</w:t>
      </w:r>
      <w:r w:rsidR="00E909BC">
        <w:rPr>
          <w:rFonts w:ascii="Calibri" w:hAnsi="Calibri" w:cs="Calibri"/>
          <w:b/>
          <w:bCs/>
          <w:sz w:val="22"/>
          <w:szCs w:val="22"/>
          <w:lang w:val="en-US"/>
        </w:rPr>
        <w:t xml:space="preserve"> </w:t>
      </w:r>
      <w:r w:rsidR="00E909BC" w:rsidRPr="00185271">
        <w:rPr>
          <w:rFonts w:ascii="Calibri" w:hAnsi="Calibri" w:cs="Calibri"/>
          <w:bCs/>
          <w:color w:val="FF0000"/>
          <w:sz w:val="22"/>
          <w:szCs w:val="22"/>
          <w:lang w:val="en-US"/>
        </w:rPr>
        <w:t>/</w:t>
      </w:r>
      <w:r w:rsidR="00E909BC" w:rsidRPr="00E909BC">
        <w:rPr>
          <w:rFonts w:ascii="Calibri" w:hAnsi="Calibri" w:cs="Calibri"/>
          <w:b/>
          <w:bCs/>
          <w:color w:val="808080" w:themeColor="background1" w:themeShade="80"/>
          <w:sz w:val="22"/>
          <w:szCs w:val="22"/>
          <w:lang w:val="en-US"/>
        </w:rPr>
        <w:t xml:space="preserve"> </w:t>
      </w:r>
      <w:r w:rsidR="00E909BC">
        <w:rPr>
          <w:rFonts w:ascii="Calibri" w:hAnsi="Calibri" w:cs="Calibri"/>
          <w:b/>
          <w:bCs/>
          <w:sz w:val="22"/>
          <w:szCs w:val="22"/>
          <w:lang w:val="en-US"/>
        </w:rPr>
        <w:t>various ways</w:t>
      </w:r>
      <w:r w:rsidR="0093499E">
        <w:rPr>
          <w:rFonts w:ascii="Calibri" w:hAnsi="Calibri" w:cs="Calibri"/>
          <w:b/>
          <w:bCs/>
          <w:sz w:val="22"/>
          <w:szCs w:val="22"/>
          <w:lang w:val="en-US"/>
        </w:rPr>
        <w:t xml:space="preserve"> used for locating WebElements</w:t>
      </w:r>
      <w:r w:rsidR="008D18DB">
        <w:rPr>
          <w:rFonts w:ascii="Calibri" w:hAnsi="Calibri" w:cs="Calibri"/>
          <w:b/>
          <w:bCs/>
          <w:sz w:val="22"/>
          <w:szCs w:val="22"/>
          <w:lang w:val="en-US"/>
        </w:rPr>
        <w:t xml:space="preserve"> in selenium</w:t>
      </w:r>
    </w:p>
    <w:p w14:paraId="21FA4847" w14:textId="2E97B22F" w:rsidR="00156364" w:rsidRPr="002364A0" w:rsidRDefault="00250E27" w:rsidP="00156364">
      <w:pPr>
        <w:jc w:val="both"/>
        <w:rPr>
          <w:rFonts w:ascii="Calibri" w:hAnsi="Calibri" w:cs="Calibri"/>
          <w:b/>
          <w:bCs/>
          <w:sz w:val="22"/>
          <w:szCs w:val="22"/>
          <w:lang w:val="en-US"/>
        </w:rPr>
      </w:pPr>
      <w:r w:rsidRPr="00250E27">
        <w:rPr>
          <w:rFonts w:ascii="Calibri" w:hAnsi="Calibri" w:cs="Calibri"/>
          <w:sz w:val="22"/>
          <w:szCs w:val="22"/>
          <w:lang w:val="en-US"/>
        </w:rPr>
        <w:t>In Selenium</w:t>
      </w:r>
      <w:r w:rsidR="00EA4B43">
        <w:rPr>
          <w:rFonts w:ascii="Calibri" w:hAnsi="Calibri" w:cs="Calibri"/>
          <w:sz w:val="22"/>
          <w:szCs w:val="22"/>
          <w:lang w:val="en-US"/>
        </w:rPr>
        <w:t xml:space="preserve">, </w:t>
      </w:r>
      <w:r w:rsidR="00B245CE">
        <w:rPr>
          <w:rFonts w:ascii="Calibri" w:hAnsi="Calibri" w:cs="Calibri"/>
          <w:sz w:val="22"/>
          <w:szCs w:val="22"/>
          <w:lang w:val="en-US"/>
        </w:rPr>
        <w:t xml:space="preserve">Locators are used to identify and interact with WebElements on a web page. Selenium supports various locator </w:t>
      </w:r>
      <w:r w:rsidR="00870112">
        <w:rPr>
          <w:rFonts w:ascii="Calibri" w:hAnsi="Calibri" w:cs="Calibri"/>
          <w:sz w:val="22"/>
          <w:szCs w:val="22"/>
          <w:lang w:val="en-US"/>
        </w:rPr>
        <w:t>strategies</w:t>
      </w:r>
      <w:r w:rsidR="00B245CE">
        <w:rPr>
          <w:rFonts w:ascii="Calibri" w:hAnsi="Calibri" w:cs="Calibri"/>
          <w:sz w:val="22"/>
          <w:szCs w:val="22"/>
          <w:lang w:val="en-US"/>
        </w:rPr>
        <w:t xml:space="preserve">, such as </w:t>
      </w:r>
      <w:r w:rsidR="00156364">
        <w:rPr>
          <w:rFonts w:ascii="Calibri" w:hAnsi="Calibri" w:cs="Calibri"/>
          <w:sz w:val="22"/>
          <w:szCs w:val="22"/>
          <w:lang w:val="en-US"/>
        </w:rPr>
        <w:t>id, n</w:t>
      </w:r>
      <w:r w:rsidR="00156364" w:rsidRPr="009C7101">
        <w:rPr>
          <w:rFonts w:ascii="Calibri" w:hAnsi="Calibri" w:cs="Calibri"/>
          <w:sz w:val="22"/>
          <w:szCs w:val="22"/>
          <w:lang w:val="en-US"/>
        </w:rPr>
        <w:t>ame</w:t>
      </w:r>
      <w:r w:rsidR="00156364">
        <w:rPr>
          <w:rFonts w:ascii="Calibri" w:hAnsi="Calibri" w:cs="Calibri"/>
          <w:sz w:val="22"/>
          <w:szCs w:val="22"/>
          <w:lang w:val="en-US"/>
        </w:rPr>
        <w:t>, l</w:t>
      </w:r>
      <w:r w:rsidR="00156364" w:rsidRPr="009C7101">
        <w:rPr>
          <w:rFonts w:ascii="Calibri" w:hAnsi="Calibri" w:cs="Calibri"/>
          <w:sz w:val="22"/>
          <w:szCs w:val="22"/>
          <w:lang w:val="en-US"/>
        </w:rPr>
        <w:t>inkText</w:t>
      </w:r>
      <w:r w:rsidR="00156364">
        <w:rPr>
          <w:rFonts w:ascii="Calibri" w:hAnsi="Calibri" w:cs="Calibri"/>
          <w:sz w:val="22"/>
          <w:szCs w:val="22"/>
          <w:lang w:val="en-US"/>
        </w:rPr>
        <w:t>, p</w:t>
      </w:r>
      <w:r w:rsidR="00156364" w:rsidRPr="009C7101">
        <w:rPr>
          <w:rFonts w:ascii="Calibri" w:hAnsi="Calibri" w:cs="Calibri"/>
          <w:sz w:val="22"/>
          <w:szCs w:val="22"/>
          <w:lang w:val="en-US"/>
        </w:rPr>
        <w:t>artial</w:t>
      </w:r>
      <w:r w:rsidR="00156364">
        <w:rPr>
          <w:rFonts w:ascii="Calibri" w:hAnsi="Calibri" w:cs="Calibri"/>
          <w:sz w:val="22"/>
          <w:szCs w:val="22"/>
          <w:lang w:val="en-US"/>
        </w:rPr>
        <w:t>L</w:t>
      </w:r>
      <w:r w:rsidR="00156364" w:rsidRPr="009C7101">
        <w:rPr>
          <w:rFonts w:ascii="Calibri" w:hAnsi="Calibri" w:cs="Calibri"/>
          <w:sz w:val="22"/>
          <w:szCs w:val="22"/>
          <w:lang w:val="en-US"/>
        </w:rPr>
        <w:t>inkText</w:t>
      </w:r>
      <w:r w:rsidR="00156364">
        <w:rPr>
          <w:rFonts w:ascii="Calibri" w:hAnsi="Calibri" w:cs="Calibri"/>
          <w:sz w:val="22"/>
          <w:szCs w:val="22"/>
          <w:lang w:val="en-US"/>
        </w:rPr>
        <w:t>, c</w:t>
      </w:r>
      <w:r w:rsidR="00156364" w:rsidRPr="009C7101">
        <w:rPr>
          <w:rFonts w:ascii="Calibri" w:hAnsi="Calibri" w:cs="Calibri"/>
          <w:sz w:val="22"/>
          <w:szCs w:val="22"/>
          <w:lang w:val="en-US"/>
        </w:rPr>
        <w:t>lass</w:t>
      </w:r>
      <w:r w:rsidR="00156364">
        <w:rPr>
          <w:rFonts w:ascii="Calibri" w:hAnsi="Calibri" w:cs="Calibri"/>
          <w:sz w:val="22"/>
          <w:szCs w:val="22"/>
          <w:lang w:val="en-US"/>
        </w:rPr>
        <w:t>N</w:t>
      </w:r>
      <w:r w:rsidR="00156364" w:rsidRPr="009C7101">
        <w:rPr>
          <w:rFonts w:ascii="Calibri" w:hAnsi="Calibri" w:cs="Calibri"/>
          <w:sz w:val="22"/>
          <w:szCs w:val="22"/>
          <w:lang w:val="en-US"/>
        </w:rPr>
        <w:t>ame</w:t>
      </w:r>
      <w:r w:rsidR="00156364">
        <w:rPr>
          <w:rFonts w:ascii="Calibri" w:hAnsi="Calibri" w:cs="Calibri"/>
          <w:sz w:val="22"/>
          <w:szCs w:val="22"/>
          <w:lang w:val="en-US"/>
        </w:rPr>
        <w:t>, t</w:t>
      </w:r>
      <w:r w:rsidR="00156364" w:rsidRPr="009C7101">
        <w:rPr>
          <w:rFonts w:ascii="Calibri" w:hAnsi="Calibri" w:cs="Calibri"/>
          <w:sz w:val="22"/>
          <w:szCs w:val="22"/>
          <w:lang w:val="en-US"/>
        </w:rPr>
        <w:t>agName</w:t>
      </w:r>
      <w:r w:rsidR="00515647">
        <w:rPr>
          <w:rFonts w:ascii="Calibri" w:hAnsi="Calibri" w:cs="Calibri"/>
          <w:sz w:val="22"/>
          <w:szCs w:val="22"/>
          <w:lang w:val="en-US"/>
        </w:rPr>
        <w:t xml:space="preserve"> (</w:t>
      </w:r>
      <w:r w:rsidR="00515647" w:rsidRPr="00D603DC">
        <w:rPr>
          <w:rFonts w:ascii="Calibri" w:hAnsi="Calibri" w:cs="Calibri"/>
          <w:color w:val="808080" w:themeColor="background1" w:themeShade="80"/>
          <w:sz w:val="22"/>
          <w:szCs w:val="22"/>
          <w:lang w:val="en-US"/>
        </w:rPr>
        <w:t>is used to locate elements by their HTML tag</w:t>
      </w:r>
      <w:r w:rsidR="00515647">
        <w:rPr>
          <w:rFonts w:ascii="Calibri" w:hAnsi="Calibri" w:cs="Calibri"/>
          <w:sz w:val="22"/>
          <w:szCs w:val="22"/>
          <w:lang w:val="en-US"/>
        </w:rPr>
        <w:t>)</w:t>
      </w:r>
      <w:r w:rsidR="00156364">
        <w:rPr>
          <w:rFonts w:ascii="Calibri" w:hAnsi="Calibri" w:cs="Calibri"/>
          <w:sz w:val="22"/>
          <w:szCs w:val="22"/>
          <w:lang w:val="en-US"/>
        </w:rPr>
        <w:t xml:space="preserve">, </w:t>
      </w:r>
      <w:r w:rsidR="00156364" w:rsidRPr="009C7101">
        <w:rPr>
          <w:rFonts w:ascii="Calibri" w:hAnsi="Calibri" w:cs="Calibri"/>
          <w:sz w:val="22"/>
          <w:szCs w:val="22"/>
          <w:lang w:val="en-US"/>
        </w:rPr>
        <w:t>XPath</w:t>
      </w:r>
      <w:r w:rsidR="00156364">
        <w:rPr>
          <w:rFonts w:ascii="Calibri" w:hAnsi="Calibri" w:cs="Calibri"/>
          <w:sz w:val="22"/>
          <w:szCs w:val="22"/>
          <w:lang w:val="en-US"/>
        </w:rPr>
        <w:t xml:space="preserve"> </w:t>
      </w:r>
      <w:r w:rsidR="00DC40B3">
        <w:rPr>
          <w:rFonts w:ascii="Calibri" w:hAnsi="Calibri" w:cs="Calibri"/>
          <w:sz w:val="22"/>
          <w:szCs w:val="22"/>
          <w:lang w:val="en-US"/>
        </w:rPr>
        <w:t>and</w:t>
      </w:r>
      <w:r w:rsidR="00156364">
        <w:rPr>
          <w:rFonts w:ascii="Calibri" w:hAnsi="Calibri" w:cs="Calibri"/>
          <w:sz w:val="22"/>
          <w:szCs w:val="22"/>
          <w:lang w:val="en-US"/>
        </w:rPr>
        <w:t xml:space="preserve"> </w:t>
      </w:r>
      <w:r w:rsidR="007F7669">
        <w:rPr>
          <w:rFonts w:ascii="Calibri" w:hAnsi="Calibri" w:cs="Calibri"/>
          <w:sz w:val="22"/>
          <w:szCs w:val="22"/>
          <w:lang w:val="en-US"/>
        </w:rPr>
        <w:t>css</w:t>
      </w:r>
      <w:r w:rsidR="00156364" w:rsidRPr="009C7101">
        <w:rPr>
          <w:rFonts w:ascii="Calibri" w:hAnsi="Calibri" w:cs="Calibri"/>
          <w:sz w:val="22"/>
          <w:szCs w:val="22"/>
          <w:lang w:val="en-US"/>
        </w:rPr>
        <w:t>S</w:t>
      </w:r>
      <w:r w:rsidR="00156364">
        <w:rPr>
          <w:rFonts w:ascii="Calibri" w:hAnsi="Calibri" w:cs="Calibri"/>
          <w:sz w:val="22"/>
          <w:szCs w:val="22"/>
          <w:lang w:val="en-US"/>
        </w:rPr>
        <w:t>elector</w:t>
      </w:r>
      <w:r w:rsidR="00415858">
        <w:rPr>
          <w:rFonts w:ascii="Calibri" w:hAnsi="Calibri" w:cs="Calibri"/>
          <w:sz w:val="22"/>
          <w:szCs w:val="22"/>
          <w:lang w:val="en-US"/>
        </w:rPr>
        <w:t>.</w:t>
      </w:r>
    </w:p>
    <w:p w14:paraId="09F5157E" w14:textId="710F2C6C" w:rsidR="003D6805" w:rsidRDefault="00E729A5" w:rsidP="00E95F87">
      <w:pPr>
        <w:jc w:val="both"/>
        <w:rPr>
          <w:rFonts w:ascii="Calibri" w:hAnsi="Calibri" w:cs="Calibri"/>
          <w:bCs/>
          <w:sz w:val="22"/>
          <w:szCs w:val="22"/>
          <w:lang w:val="en-US"/>
        </w:rPr>
      </w:pPr>
      <w:r w:rsidRPr="009E1C9E">
        <w:rPr>
          <w:rFonts w:ascii="Calibri" w:hAnsi="Calibri" w:cs="Calibri"/>
          <w:b/>
          <w:color w:val="FF0000"/>
          <w:sz w:val="22"/>
          <w:szCs w:val="22"/>
          <w:lang w:val="en-US"/>
        </w:rPr>
        <w:t>N:</w:t>
      </w:r>
      <w:r>
        <w:rPr>
          <w:rFonts w:ascii="Calibri" w:hAnsi="Calibri" w:cs="Calibri"/>
          <w:b/>
          <w:color w:val="FF0000"/>
          <w:sz w:val="22"/>
          <w:szCs w:val="22"/>
          <w:lang w:val="en-US"/>
        </w:rPr>
        <w:t xml:space="preserve"> </w:t>
      </w:r>
      <w:r w:rsidR="009D4686" w:rsidRPr="009D4686">
        <w:rPr>
          <w:rFonts w:ascii="Calibri" w:hAnsi="Calibri" w:cs="Calibri"/>
          <w:bCs/>
          <w:sz w:val="22"/>
          <w:szCs w:val="22"/>
          <w:lang w:val="en-US"/>
        </w:rPr>
        <w:t xml:space="preserve">If the </w:t>
      </w:r>
      <w:r w:rsidR="009D4686">
        <w:rPr>
          <w:rFonts w:ascii="Calibri" w:hAnsi="Calibri" w:cs="Calibri"/>
          <w:bCs/>
          <w:sz w:val="22"/>
          <w:szCs w:val="22"/>
          <w:lang w:val="en-US"/>
        </w:rPr>
        <w:t xml:space="preserve">WebElement has </w:t>
      </w:r>
      <w:r w:rsidR="00F14D42">
        <w:rPr>
          <w:rFonts w:ascii="Calibri" w:hAnsi="Calibri" w:cs="Calibri"/>
          <w:bCs/>
          <w:sz w:val="22"/>
          <w:szCs w:val="22"/>
          <w:lang w:val="en-US"/>
        </w:rPr>
        <w:t>‘</w:t>
      </w:r>
      <w:r w:rsidR="009D4686">
        <w:rPr>
          <w:rFonts w:ascii="Calibri" w:hAnsi="Calibri" w:cs="Calibri"/>
          <w:bCs/>
          <w:sz w:val="22"/>
          <w:szCs w:val="22"/>
          <w:lang w:val="en-US"/>
        </w:rPr>
        <w:t>id</w:t>
      </w:r>
      <w:r w:rsidR="00F14D42">
        <w:rPr>
          <w:rFonts w:ascii="Calibri" w:hAnsi="Calibri" w:cs="Calibri"/>
          <w:bCs/>
          <w:sz w:val="22"/>
          <w:szCs w:val="22"/>
          <w:lang w:val="en-US"/>
        </w:rPr>
        <w:t>’</w:t>
      </w:r>
      <w:r w:rsidR="009D4686">
        <w:rPr>
          <w:rFonts w:ascii="Calibri" w:hAnsi="Calibri" w:cs="Calibri"/>
          <w:bCs/>
          <w:sz w:val="22"/>
          <w:szCs w:val="22"/>
          <w:lang w:val="en-US"/>
        </w:rPr>
        <w:t xml:space="preserve"> value </w:t>
      </w:r>
      <w:r w:rsidR="006F48A6">
        <w:rPr>
          <w:rFonts w:ascii="Calibri" w:hAnsi="Calibri" w:cs="Calibri"/>
          <w:bCs/>
          <w:sz w:val="22"/>
          <w:szCs w:val="22"/>
          <w:lang w:val="en-US"/>
        </w:rPr>
        <w:t>usually</w:t>
      </w:r>
      <w:r w:rsidR="009D4686">
        <w:rPr>
          <w:rFonts w:ascii="Calibri" w:hAnsi="Calibri" w:cs="Calibri"/>
          <w:bCs/>
          <w:sz w:val="22"/>
          <w:szCs w:val="22"/>
          <w:lang w:val="en-US"/>
        </w:rPr>
        <w:t xml:space="preserve"> use </w:t>
      </w:r>
      <w:r w:rsidR="007E2E23">
        <w:rPr>
          <w:rFonts w:ascii="Calibri" w:hAnsi="Calibri" w:cs="Calibri"/>
          <w:bCs/>
          <w:sz w:val="22"/>
          <w:szCs w:val="22"/>
          <w:lang w:val="en-US"/>
        </w:rPr>
        <w:t>‘</w:t>
      </w:r>
      <w:r w:rsidR="009D4686">
        <w:rPr>
          <w:rFonts w:ascii="Calibri" w:hAnsi="Calibri" w:cs="Calibri"/>
          <w:bCs/>
          <w:sz w:val="22"/>
          <w:szCs w:val="22"/>
          <w:lang w:val="en-US"/>
        </w:rPr>
        <w:t>id</w:t>
      </w:r>
      <w:r w:rsidR="007E2E23">
        <w:rPr>
          <w:rFonts w:ascii="Calibri" w:hAnsi="Calibri" w:cs="Calibri"/>
          <w:bCs/>
          <w:sz w:val="22"/>
          <w:szCs w:val="22"/>
          <w:lang w:val="en-US"/>
        </w:rPr>
        <w:t>’</w:t>
      </w:r>
      <w:r w:rsidR="009D4686">
        <w:rPr>
          <w:rFonts w:ascii="Calibri" w:hAnsi="Calibri" w:cs="Calibri"/>
          <w:bCs/>
          <w:sz w:val="22"/>
          <w:szCs w:val="22"/>
          <w:lang w:val="en-US"/>
        </w:rPr>
        <w:t xml:space="preserve"> else go with XPath or cssSelector</w:t>
      </w:r>
      <w:r w:rsidR="0035551B">
        <w:rPr>
          <w:rFonts w:ascii="Calibri" w:hAnsi="Calibri" w:cs="Calibri"/>
          <w:bCs/>
          <w:sz w:val="22"/>
          <w:szCs w:val="22"/>
          <w:lang w:val="en-US"/>
        </w:rPr>
        <w:t xml:space="preserve">. </w:t>
      </w:r>
      <w:r w:rsidR="00167CD6">
        <w:rPr>
          <w:rFonts w:ascii="Calibri" w:hAnsi="Calibri" w:cs="Calibri"/>
          <w:bCs/>
          <w:sz w:val="22"/>
          <w:szCs w:val="22"/>
          <w:lang w:val="en-US"/>
        </w:rPr>
        <w:t>‘</w:t>
      </w:r>
      <w:r w:rsidR="009D4686">
        <w:rPr>
          <w:rFonts w:ascii="Calibri" w:hAnsi="Calibri" w:cs="Calibri"/>
          <w:bCs/>
          <w:sz w:val="22"/>
          <w:szCs w:val="22"/>
          <w:lang w:val="en-US"/>
        </w:rPr>
        <w:t>id</w:t>
      </w:r>
      <w:r w:rsidR="00167CD6">
        <w:rPr>
          <w:rFonts w:ascii="Calibri" w:hAnsi="Calibri" w:cs="Calibri"/>
          <w:bCs/>
          <w:sz w:val="22"/>
          <w:szCs w:val="22"/>
          <w:lang w:val="en-US"/>
        </w:rPr>
        <w:t>’</w:t>
      </w:r>
      <w:r w:rsidR="009D4686">
        <w:rPr>
          <w:rFonts w:ascii="Calibri" w:hAnsi="Calibri" w:cs="Calibri"/>
          <w:bCs/>
          <w:sz w:val="22"/>
          <w:szCs w:val="22"/>
          <w:lang w:val="en-US"/>
        </w:rPr>
        <w:t xml:space="preserve"> values are unique and </w:t>
      </w:r>
      <w:r w:rsidR="00CE3BEA">
        <w:rPr>
          <w:rFonts w:ascii="Calibri" w:hAnsi="Calibri" w:cs="Calibri"/>
          <w:bCs/>
          <w:sz w:val="22"/>
          <w:szCs w:val="22"/>
          <w:lang w:val="en-US"/>
        </w:rPr>
        <w:t>directly</w:t>
      </w:r>
      <w:r w:rsidR="00B95815">
        <w:rPr>
          <w:rFonts w:ascii="Calibri" w:hAnsi="Calibri" w:cs="Calibri"/>
          <w:bCs/>
          <w:sz w:val="22"/>
          <w:szCs w:val="22"/>
          <w:lang w:val="en-US"/>
        </w:rPr>
        <w:t xml:space="preserve"> </w:t>
      </w:r>
      <w:r w:rsidR="00CE3BEA">
        <w:rPr>
          <w:rFonts w:ascii="Calibri" w:hAnsi="Calibri" w:cs="Calibri"/>
          <w:bCs/>
          <w:sz w:val="22"/>
          <w:szCs w:val="22"/>
          <w:lang w:val="en-US"/>
        </w:rPr>
        <w:t xml:space="preserve">mapped so </w:t>
      </w:r>
      <w:r w:rsidR="009D4686">
        <w:rPr>
          <w:rFonts w:ascii="Calibri" w:hAnsi="Calibri" w:cs="Calibri"/>
          <w:bCs/>
          <w:sz w:val="22"/>
          <w:szCs w:val="22"/>
          <w:lang w:val="en-US"/>
        </w:rPr>
        <w:t>it</w:t>
      </w:r>
      <w:r w:rsidR="006F48A6">
        <w:rPr>
          <w:rFonts w:ascii="Calibri" w:hAnsi="Calibri" w:cs="Calibri"/>
          <w:bCs/>
          <w:sz w:val="22"/>
          <w:szCs w:val="22"/>
          <w:lang w:val="en-US"/>
        </w:rPr>
        <w:t xml:space="preserve"> i</w:t>
      </w:r>
      <w:r w:rsidR="009D4686">
        <w:rPr>
          <w:rFonts w:ascii="Calibri" w:hAnsi="Calibri" w:cs="Calibri"/>
          <w:bCs/>
          <w:sz w:val="22"/>
          <w:szCs w:val="22"/>
          <w:lang w:val="en-US"/>
        </w:rPr>
        <w:t>s the fastest way to locate WebElements.</w:t>
      </w:r>
    </w:p>
    <w:p w14:paraId="64A264C7" w14:textId="3FCB7D4C" w:rsidR="009D4686" w:rsidRDefault="009D4686" w:rsidP="002A7F6C">
      <w:pPr>
        <w:rPr>
          <w:rFonts w:ascii="Calibri" w:hAnsi="Calibri" w:cs="Calibri"/>
          <w:bCs/>
          <w:sz w:val="22"/>
          <w:szCs w:val="22"/>
          <w:lang w:val="en-US"/>
        </w:rPr>
      </w:pPr>
    </w:p>
    <w:p w14:paraId="5FE680AD" w14:textId="1A3AA768" w:rsidR="005A1AD2" w:rsidRPr="00EA4B43" w:rsidRDefault="00D200B2" w:rsidP="005A1AD2">
      <w:pPr>
        <w:rPr>
          <w:rFonts w:ascii="Calibri" w:hAnsi="Calibri" w:cs="Calibri"/>
          <w:b/>
          <w:bCs/>
          <w:sz w:val="22"/>
          <w:szCs w:val="22"/>
          <w:lang w:val="en-US"/>
        </w:rPr>
      </w:pPr>
      <w:r w:rsidRPr="00EA4B43">
        <w:rPr>
          <w:rFonts w:ascii="Calibri" w:hAnsi="Calibri" w:cs="Calibri"/>
          <w:b/>
          <w:bCs/>
          <w:sz w:val="22"/>
          <w:szCs w:val="22"/>
          <w:lang w:val="en-US"/>
        </w:rPr>
        <w:t xml:space="preserve">@. </w:t>
      </w:r>
      <w:r w:rsidR="00676604" w:rsidRPr="00EA4B43">
        <w:rPr>
          <w:rFonts w:ascii="Calibri" w:hAnsi="Calibri" w:cs="Calibri"/>
          <w:b/>
          <w:bCs/>
          <w:sz w:val="22"/>
          <w:szCs w:val="22"/>
          <w:lang w:val="en-US"/>
        </w:rPr>
        <w:t>Locators p</w:t>
      </w:r>
      <w:r w:rsidR="005A1AD2" w:rsidRPr="00EA4B43">
        <w:rPr>
          <w:rFonts w:ascii="Calibri" w:hAnsi="Calibri" w:cs="Calibri"/>
          <w:b/>
          <w:bCs/>
          <w:sz w:val="22"/>
          <w:szCs w:val="22"/>
          <w:lang w:val="en-US"/>
        </w:rPr>
        <w:t xml:space="preserve">riority </w:t>
      </w:r>
      <w:r w:rsidR="00EA4B43">
        <w:rPr>
          <w:rFonts w:ascii="Calibri" w:hAnsi="Calibri" w:cs="Calibri"/>
          <w:b/>
          <w:bCs/>
          <w:sz w:val="22"/>
          <w:szCs w:val="22"/>
          <w:lang w:val="en-US"/>
        </w:rPr>
        <w:t>o</w:t>
      </w:r>
      <w:r w:rsidR="005A1AD2" w:rsidRPr="00EA4B43">
        <w:rPr>
          <w:rFonts w:ascii="Calibri" w:hAnsi="Calibri" w:cs="Calibri"/>
          <w:b/>
          <w:bCs/>
          <w:sz w:val="22"/>
          <w:szCs w:val="22"/>
          <w:lang w:val="en-US"/>
        </w:rPr>
        <w:t xml:space="preserve">rder </w:t>
      </w:r>
      <w:r w:rsidR="00EA4B43">
        <w:rPr>
          <w:rFonts w:ascii="Calibri" w:hAnsi="Calibri" w:cs="Calibri"/>
          <w:b/>
          <w:bCs/>
          <w:sz w:val="22"/>
          <w:szCs w:val="22"/>
          <w:lang w:val="en-US"/>
        </w:rPr>
        <w:t>f</w:t>
      </w:r>
      <w:r w:rsidR="005A1AD2" w:rsidRPr="00EA4B43">
        <w:rPr>
          <w:rFonts w:ascii="Calibri" w:hAnsi="Calibri" w:cs="Calibri"/>
          <w:b/>
          <w:bCs/>
          <w:sz w:val="22"/>
          <w:szCs w:val="22"/>
          <w:lang w:val="en-US"/>
        </w:rPr>
        <w:t>ollow</w:t>
      </w:r>
      <w:r w:rsidR="00EA4B43">
        <w:rPr>
          <w:rFonts w:ascii="Calibri" w:hAnsi="Calibri" w:cs="Calibri"/>
          <w:b/>
          <w:bCs/>
          <w:sz w:val="22"/>
          <w:szCs w:val="22"/>
          <w:lang w:val="en-US"/>
        </w:rPr>
        <w:t>ed</w:t>
      </w:r>
      <w:r w:rsidR="005A1AD2" w:rsidRPr="00EA4B43">
        <w:rPr>
          <w:rFonts w:ascii="Calibri" w:hAnsi="Calibri" w:cs="Calibri"/>
          <w:b/>
          <w:bCs/>
          <w:sz w:val="22"/>
          <w:szCs w:val="22"/>
          <w:lang w:val="en-US"/>
        </w:rPr>
        <w:t xml:space="preserve"> in </w:t>
      </w:r>
      <w:r w:rsidR="00587900">
        <w:rPr>
          <w:rFonts w:ascii="Calibri" w:hAnsi="Calibri" w:cs="Calibri"/>
          <w:b/>
          <w:bCs/>
          <w:sz w:val="22"/>
          <w:szCs w:val="22"/>
          <w:lang w:val="en-US"/>
        </w:rPr>
        <w:t>m</w:t>
      </w:r>
      <w:r w:rsidR="005A1AD2" w:rsidRPr="00EA4B43">
        <w:rPr>
          <w:rFonts w:ascii="Calibri" w:hAnsi="Calibri" w:cs="Calibri"/>
          <w:b/>
          <w:bCs/>
          <w:sz w:val="22"/>
          <w:szCs w:val="22"/>
          <w:lang w:val="en-US"/>
        </w:rPr>
        <w:t xml:space="preserve">y </w:t>
      </w:r>
      <w:r w:rsidR="00587900">
        <w:rPr>
          <w:rFonts w:ascii="Calibri" w:hAnsi="Calibri" w:cs="Calibri"/>
          <w:b/>
          <w:bCs/>
          <w:sz w:val="22"/>
          <w:szCs w:val="22"/>
          <w:lang w:val="en-US"/>
        </w:rPr>
        <w:t>p</w:t>
      </w:r>
      <w:r w:rsidR="005A1AD2" w:rsidRPr="00EA4B43">
        <w:rPr>
          <w:rFonts w:ascii="Calibri" w:hAnsi="Calibri" w:cs="Calibri"/>
          <w:b/>
          <w:bCs/>
          <w:sz w:val="22"/>
          <w:szCs w:val="22"/>
          <w:lang w:val="en-US"/>
        </w:rPr>
        <w:t>roject</w:t>
      </w:r>
    </w:p>
    <w:tbl>
      <w:tblPr>
        <w:tblStyle w:val="TableGrid"/>
        <w:tblW w:w="0" w:type="auto"/>
        <w:tblLook w:val="04A0" w:firstRow="1" w:lastRow="0" w:firstColumn="1" w:lastColumn="0" w:noHBand="0" w:noVBand="1"/>
      </w:tblPr>
      <w:tblGrid>
        <w:gridCol w:w="475"/>
        <w:gridCol w:w="2513"/>
        <w:gridCol w:w="8000"/>
      </w:tblGrid>
      <w:tr w:rsidR="00B760B6" w:rsidRPr="00B760B6" w14:paraId="4AFE4545" w14:textId="77777777" w:rsidTr="00676604">
        <w:tc>
          <w:tcPr>
            <w:tcW w:w="475" w:type="dxa"/>
          </w:tcPr>
          <w:p w14:paraId="26362FF6" w14:textId="154FE39F" w:rsidR="00D200B2" w:rsidRPr="00B760B6" w:rsidRDefault="00D200B2" w:rsidP="005A1AD2">
            <w:pPr>
              <w:rPr>
                <w:rFonts w:ascii="Calibri" w:hAnsi="Calibri" w:cs="Calibri"/>
                <w:b/>
                <w:bCs/>
                <w:color w:val="808080" w:themeColor="background1" w:themeShade="80"/>
                <w:lang w:val="en-US"/>
              </w:rPr>
            </w:pPr>
            <w:r w:rsidRPr="00B760B6">
              <w:rPr>
                <w:rFonts w:ascii="Calibri" w:hAnsi="Calibri" w:cs="Calibri"/>
                <w:b/>
                <w:bCs/>
                <w:color w:val="808080" w:themeColor="background1" w:themeShade="80"/>
                <w:lang w:val="en-US"/>
              </w:rPr>
              <w:t>Pri</w:t>
            </w:r>
          </w:p>
        </w:tc>
        <w:tc>
          <w:tcPr>
            <w:tcW w:w="2513" w:type="dxa"/>
          </w:tcPr>
          <w:p w14:paraId="07DACA5C" w14:textId="292CC7CB" w:rsidR="00D200B2" w:rsidRPr="00B760B6" w:rsidRDefault="00D200B2" w:rsidP="005A1AD2">
            <w:pPr>
              <w:rPr>
                <w:rFonts w:ascii="Calibri" w:hAnsi="Calibri" w:cs="Calibri"/>
                <w:b/>
                <w:bCs/>
                <w:color w:val="808080" w:themeColor="background1" w:themeShade="80"/>
                <w:lang w:val="en-US"/>
              </w:rPr>
            </w:pPr>
            <w:r w:rsidRPr="00B760B6">
              <w:rPr>
                <w:rFonts w:ascii="Calibri" w:hAnsi="Calibri" w:cs="Calibri"/>
                <w:b/>
                <w:bCs/>
                <w:color w:val="808080" w:themeColor="background1" w:themeShade="80"/>
                <w:lang w:val="en-US"/>
              </w:rPr>
              <w:t>Locator Type</w:t>
            </w:r>
          </w:p>
        </w:tc>
        <w:tc>
          <w:tcPr>
            <w:tcW w:w="8000" w:type="dxa"/>
          </w:tcPr>
          <w:p w14:paraId="6F91E4AA" w14:textId="58F07024" w:rsidR="00D200B2" w:rsidRPr="00B760B6" w:rsidRDefault="00D200B2" w:rsidP="005A1AD2">
            <w:pPr>
              <w:rPr>
                <w:rFonts w:ascii="Calibri" w:hAnsi="Calibri" w:cs="Calibri"/>
                <w:b/>
                <w:bCs/>
                <w:color w:val="808080" w:themeColor="background1" w:themeShade="80"/>
                <w:lang w:val="en-US"/>
              </w:rPr>
            </w:pPr>
            <w:r w:rsidRPr="00B760B6">
              <w:rPr>
                <w:rFonts w:ascii="Calibri" w:hAnsi="Calibri" w:cs="Calibri"/>
                <w:b/>
                <w:bCs/>
                <w:color w:val="808080" w:themeColor="background1" w:themeShade="80"/>
                <w:lang w:val="en-US"/>
              </w:rPr>
              <w:t>Reason for Priority</w:t>
            </w:r>
          </w:p>
        </w:tc>
      </w:tr>
      <w:tr w:rsidR="00D200B2" w14:paraId="777AA801" w14:textId="77777777" w:rsidTr="00676604">
        <w:tc>
          <w:tcPr>
            <w:tcW w:w="475" w:type="dxa"/>
          </w:tcPr>
          <w:p w14:paraId="17B4371E" w14:textId="6ED8527F" w:rsidR="00D200B2" w:rsidRDefault="00D200B2" w:rsidP="005A1AD2">
            <w:pPr>
              <w:rPr>
                <w:rFonts w:ascii="Calibri" w:hAnsi="Calibri" w:cs="Calibri"/>
                <w:bCs/>
                <w:lang w:val="en-US"/>
              </w:rPr>
            </w:pPr>
            <w:r>
              <w:rPr>
                <w:rFonts w:ascii="Calibri" w:hAnsi="Calibri" w:cs="Calibri"/>
                <w:bCs/>
                <w:lang w:val="en-US"/>
              </w:rPr>
              <w:t>1</w:t>
            </w:r>
            <w:r w:rsidRPr="00D200B2">
              <w:rPr>
                <w:rFonts w:ascii="Calibri" w:hAnsi="Calibri" w:cs="Calibri"/>
                <w:bCs/>
                <w:vertAlign w:val="superscript"/>
                <w:lang w:val="en-US"/>
              </w:rPr>
              <w:t>st</w:t>
            </w:r>
            <w:r>
              <w:rPr>
                <w:rFonts w:ascii="Calibri" w:hAnsi="Calibri" w:cs="Calibri"/>
                <w:bCs/>
                <w:lang w:val="en-US"/>
              </w:rPr>
              <w:t xml:space="preserve"> </w:t>
            </w:r>
          </w:p>
        </w:tc>
        <w:tc>
          <w:tcPr>
            <w:tcW w:w="2513" w:type="dxa"/>
          </w:tcPr>
          <w:p w14:paraId="77B34593" w14:textId="1DD0D5BB" w:rsidR="00D200B2" w:rsidRDefault="00D200B2" w:rsidP="005A1AD2">
            <w:pPr>
              <w:rPr>
                <w:rFonts w:ascii="Calibri" w:hAnsi="Calibri" w:cs="Calibri"/>
                <w:bCs/>
                <w:lang w:val="en-US"/>
              </w:rPr>
            </w:pPr>
            <w:r>
              <w:rPr>
                <w:rFonts w:ascii="Calibri" w:hAnsi="Calibri" w:cs="Calibri"/>
                <w:bCs/>
                <w:lang w:val="en-US"/>
              </w:rPr>
              <w:t>id</w:t>
            </w:r>
          </w:p>
        </w:tc>
        <w:tc>
          <w:tcPr>
            <w:tcW w:w="8000" w:type="dxa"/>
          </w:tcPr>
          <w:p w14:paraId="338103C7" w14:textId="57CE110A" w:rsidR="00D200B2" w:rsidRDefault="00D200B2" w:rsidP="005A1AD2">
            <w:pPr>
              <w:rPr>
                <w:rFonts w:ascii="Calibri" w:hAnsi="Calibri" w:cs="Calibri"/>
                <w:bCs/>
                <w:lang w:val="en-US"/>
              </w:rPr>
            </w:pPr>
            <w:r w:rsidRPr="005A1AD2">
              <w:rPr>
                <w:rFonts w:ascii="Calibri" w:hAnsi="Calibri" w:cs="Calibri"/>
                <w:bCs/>
                <w:lang w:val="en-US"/>
              </w:rPr>
              <w:t>Fastest and most reliable (unique, browser-optimized)</w:t>
            </w:r>
          </w:p>
        </w:tc>
      </w:tr>
      <w:tr w:rsidR="00D200B2" w14:paraId="55DFBFE1" w14:textId="77777777" w:rsidTr="00676604">
        <w:tc>
          <w:tcPr>
            <w:tcW w:w="475" w:type="dxa"/>
          </w:tcPr>
          <w:p w14:paraId="378C2FD7" w14:textId="4E2290E3" w:rsidR="00D200B2" w:rsidRDefault="00D200B2" w:rsidP="005A1AD2">
            <w:pPr>
              <w:rPr>
                <w:rFonts w:ascii="Calibri" w:hAnsi="Calibri" w:cs="Calibri"/>
                <w:bCs/>
                <w:lang w:val="en-US"/>
              </w:rPr>
            </w:pPr>
            <w:r>
              <w:rPr>
                <w:rFonts w:ascii="Calibri" w:hAnsi="Calibri" w:cs="Calibri"/>
                <w:bCs/>
                <w:lang w:val="en-US"/>
              </w:rPr>
              <w:t>2</w:t>
            </w:r>
            <w:r w:rsidRPr="00D200B2">
              <w:rPr>
                <w:rFonts w:ascii="Calibri" w:hAnsi="Calibri" w:cs="Calibri"/>
                <w:bCs/>
                <w:vertAlign w:val="superscript"/>
                <w:lang w:val="en-US"/>
              </w:rPr>
              <w:t>nd</w:t>
            </w:r>
            <w:r>
              <w:rPr>
                <w:rFonts w:ascii="Calibri" w:hAnsi="Calibri" w:cs="Calibri"/>
                <w:bCs/>
                <w:lang w:val="en-US"/>
              </w:rPr>
              <w:t xml:space="preserve"> </w:t>
            </w:r>
          </w:p>
        </w:tc>
        <w:tc>
          <w:tcPr>
            <w:tcW w:w="2513" w:type="dxa"/>
          </w:tcPr>
          <w:p w14:paraId="18142027" w14:textId="6DF32EE0" w:rsidR="00D200B2" w:rsidRDefault="00D200B2" w:rsidP="005A1AD2">
            <w:pPr>
              <w:rPr>
                <w:rFonts w:ascii="Calibri" w:hAnsi="Calibri" w:cs="Calibri"/>
                <w:bCs/>
                <w:lang w:val="en-US"/>
              </w:rPr>
            </w:pPr>
            <w:r>
              <w:rPr>
                <w:rFonts w:ascii="Calibri" w:hAnsi="Calibri" w:cs="Calibri"/>
                <w:bCs/>
                <w:lang w:val="en-US"/>
              </w:rPr>
              <w:t>name</w:t>
            </w:r>
          </w:p>
        </w:tc>
        <w:tc>
          <w:tcPr>
            <w:tcW w:w="8000" w:type="dxa"/>
          </w:tcPr>
          <w:p w14:paraId="572231DD" w14:textId="60724FBD" w:rsidR="00D200B2" w:rsidRDefault="00D200B2" w:rsidP="005A1AD2">
            <w:pPr>
              <w:rPr>
                <w:rFonts w:ascii="Calibri" w:hAnsi="Calibri" w:cs="Calibri"/>
                <w:bCs/>
                <w:lang w:val="en-US"/>
              </w:rPr>
            </w:pPr>
            <w:r w:rsidRPr="005A1AD2">
              <w:rPr>
                <w:rFonts w:ascii="Calibri" w:hAnsi="Calibri" w:cs="Calibri"/>
                <w:bCs/>
                <w:lang w:val="en-US"/>
              </w:rPr>
              <w:t xml:space="preserve">If </w:t>
            </w:r>
            <w:r w:rsidR="005E49F5">
              <w:rPr>
                <w:rFonts w:ascii="Calibri" w:hAnsi="Calibri" w:cs="Calibri"/>
                <w:bCs/>
                <w:lang w:val="en-US"/>
              </w:rPr>
              <w:t>‘</w:t>
            </w:r>
            <w:r w:rsidRPr="005A1AD2">
              <w:rPr>
                <w:rFonts w:ascii="Calibri" w:hAnsi="Calibri" w:cs="Calibri"/>
                <w:bCs/>
                <w:lang w:val="en-US"/>
              </w:rPr>
              <w:t>id</w:t>
            </w:r>
            <w:r w:rsidR="005E49F5">
              <w:rPr>
                <w:rFonts w:ascii="Calibri" w:hAnsi="Calibri" w:cs="Calibri"/>
                <w:bCs/>
                <w:lang w:val="en-US"/>
              </w:rPr>
              <w:t>’</w:t>
            </w:r>
            <w:r w:rsidRPr="005A1AD2">
              <w:rPr>
                <w:rFonts w:ascii="Calibri" w:hAnsi="Calibri" w:cs="Calibri"/>
                <w:bCs/>
                <w:lang w:val="en-US"/>
              </w:rPr>
              <w:t xml:space="preserve"> not available, </w:t>
            </w:r>
            <w:r w:rsidR="00676708">
              <w:rPr>
                <w:rFonts w:ascii="Calibri" w:hAnsi="Calibri" w:cs="Calibri"/>
                <w:bCs/>
                <w:lang w:val="en-US"/>
              </w:rPr>
              <w:t>‘</w:t>
            </w:r>
            <w:r w:rsidRPr="005A1AD2">
              <w:rPr>
                <w:rFonts w:ascii="Calibri" w:hAnsi="Calibri" w:cs="Calibri"/>
                <w:bCs/>
                <w:lang w:val="en-US"/>
              </w:rPr>
              <w:t>name</w:t>
            </w:r>
            <w:r w:rsidR="00676708">
              <w:rPr>
                <w:rFonts w:ascii="Calibri" w:hAnsi="Calibri" w:cs="Calibri"/>
                <w:bCs/>
                <w:lang w:val="en-US"/>
              </w:rPr>
              <w:t>’</w:t>
            </w:r>
            <w:r w:rsidRPr="005A1AD2">
              <w:rPr>
                <w:rFonts w:ascii="Calibri" w:hAnsi="Calibri" w:cs="Calibri"/>
                <w:bCs/>
                <w:lang w:val="en-US"/>
              </w:rPr>
              <w:t xml:space="preserve"> is unique and stable</w:t>
            </w:r>
          </w:p>
        </w:tc>
      </w:tr>
      <w:tr w:rsidR="00D200B2" w14:paraId="285939FF" w14:textId="77777777" w:rsidTr="00676604">
        <w:tc>
          <w:tcPr>
            <w:tcW w:w="475" w:type="dxa"/>
          </w:tcPr>
          <w:p w14:paraId="03D0F75B" w14:textId="1672D358" w:rsidR="00D200B2" w:rsidRDefault="00D200B2" w:rsidP="005A1AD2">
            <w:pPr>
              <w:rPr>
                <w:rFonts w:ascii="Calibri" w:hAnsi="Calibri" w:cs="Calibri"/>
                <w:bCs/>
                <w:lang w:val="en-US"/>
              </w:rPr>
            </w:pPr>
            <w:r>
              <w:rPr>
                <w:rFonts w:ascii="Calibri" w:hAnsi="Calibri" w:cs="Calibri"/>
                <w:bCs/>
                <w:lang w:val="en-US"/>
              </w:rPr>
              <w:t>3</w:t>
            </w:r>
            <w:r w:rsidRPr="00D200B2">
              <w:rPr>
                <w:rFonts w:ascii="Calibri" w:hAnsi="Calibri" w:cs="Calibri"/>
                <w:bCs/>
                <w:vertAlign w:val="superscript"/>
                <w:lang w:val="en-US"/>
              </w:rPr>
              <w:t>rd</w:t>
            </w:r>
            <w:r>
              <w:rPr>
                <w:rFonts w:ascii="Calibri" w:hAnsi="Calibri" w:cs="Calibri"/>
                <w:bCs/>
                <w:lang w:val="en-US"/>
              </w:rPr>
              <w:t xml:space="preserve">  </w:t>
            </w:r>
          </w:p>
        </w:tc>
        <w:tc>
          <w:tcPr>
            <w:tcW w:w="2513" w:type="dxa"/>
          </w:tcPr>
          <w:p w14:paraId="02ADFEA8" w14:textId="25F050D5" w:rsidR="00D200B2" w:rsidRDefault="00D200B2" w:rsidP="005A1AD2">
            <w:pPr>
              <w:rPr>
                <w:rFonts w:ascii="Calibri" w:hAnsi="Calibri" w:cs="Calibri"/>
                <w:bCs/>
                <w:lang w:val="en-US"/>
              </w:rPr>
            </w:pPr>
            <w:r w:rsidRPr="005A1AD2">
              <w:rPr>
                <w:rFonts w:ascii="Calibri" w:hAnsi="Calibri" w:cs="Calibri"/>
                <w:bCs/>
                <w:lang w:val="en-US"/>
              </w:rPr>
              <w:t>CSS Selector</w:t>
            </w:r>
          </w:p>
        </w:tc>
        <w:tc>
          <w:tcPr>
            <w:tcW w:w="8000" w:type="dxa"/>
          </w:tcPr>
          <w:p w14:paraId="680F2708" w14:textId="0F25EC14" w:rsidR="00D200B2" w:rsidRDefault="00276309" w:rsidP="005A1AD2">
            <w:pPr>
              <w:rPr>
                <w:rFonts w:ascii="Calibri" w:hAnsi="Calibri" w:cs="Calibri"/>
                <w:bCs/>
                <w:lang w:val="en-US"/>
              </w:rPr>
            </w:pPr>
            <w:r w:rsidRPr="005A1AD2">
              <w:rPr>
                <w:rFonts w:ascii="Calibri" w:hAnsi="Calibri" w:cs="Calibri"/>
                <w:bCs/>
                <w:lang w:val="en-US"/>
              </w:rPr>
              <w:t>Clean, readable, and perform</w:t>
            </w:r>
            <w:r w:rsidR="005E49F5">
              <w:rPr>
                <w:rFonts w:ascii="Calibri" w:hAnsi="Calibri" w:cs="Calibri"/>
                <w:bCs/>
                <w:lang w:val="en-US"/>
              </w:rPr>
              <w:t>ance wise</w:t>
            </w:r>
            <w:r w:rsidRPr="005A1AD2">
              <w:rPr>
                <w:rFonts w:ascii="Calibri" w:hAnsi="Calibri" w:cs="Calibri"/>
                <w:bCs/>
                <w:lang w:val="en-US"/>
              </w:rPr>
              <w:t xml:space="preserve"> better than XPath; ideal when id/name missing</w:t>
            </w:r>
          </w:p>
        </w:tc>
      </w:tr>
      <w:tr w:rsidR="00D200B2" w14:paraId="71562CF3" w14:textId="77777777" w:rsidTr="00676604">
        <w:tc>
          <w:tcPr>
            <w:tcW w:w="475" w:type="dxa"/>
          </w:tcPr>
          <w:p w14:paraId="0212BF30" w14:textId="556E18AD" w:rsidR="00D200B2" w:rsidRDefault="00D200B2" w:rsidP="005A1AD2">
            <w:pPr>
              <w:rPr>
                <w:rFonts w:ascii="Calibri" w:hAnsi="Calibri" w:cs="Calibri"/>
                <w:bCs/>
                <w:lang w:val="en-US"/>
              </w:rPr>
            </w:pPr>
            <w:r>
              <w:rPr>
                <w:rFonts w:ascii="Calibri" w:hAnsi="Calibri" w:cs="Calibri"/>
                <w:bCs/>
                <w:lang w:val="en-US"/>
              </w:rPr>
              <w:t>4</w:t>
            </w:r>
            <w:r w:rsidRPr="00D200B2">
              <w:rPr>
                <w:rFonts w:ascii="Calibri" w:hAnsi="Calibri" w:cs="Calibri"/>
                <w:bCs/>
                <w:vertAlign w:val="superscript"/>
                <w:lang w:val="en-US"/>
              </w:rPr>
              <w:t>th</w:t>
            </w:r>
            <w:r>
              <w:rPr>
                <w:rFonts w:ascii="Calibri" w:hAnsi="Calibri" w:cs="Calibri"/>
                <w:bCs/>
                <w:lang w:val="en-US"/>
              </w:rPr>
              <w:t xml:space="preserve"> </w:t>
            </w:r>
          </w:p>
        </w:tc>
        <w:tc>
          <w:tcPr>
            <w:tcW w:w="2513" w:type="dxa"/>
          </w:tcPr>
          <w:p w14:paraId="243D35DC" w14:textId="1BA058F6" w:rsidR="00D200B2" w:rsidRDefault="00276309" w:rsidP="005A1AD2">
            <w:pPr>
              <w:rPr>
                <w:rFonts w:ascii="Calibri" w:hAnsi="Calibri" w:cs="Calibri"/>
                <w:bCs/>
                <w:lang w:val="en-US"/>
              </w:rPr>
            </w:pPr>
            <w:r w:rsidRPr="005A1AD2">
              <w:rPr>
                <w:rFonts w:ascii="Calibri" w:hAnsi="Calibri" w:cs="Calibri"/>
                <w:bCs/>
                <w:lang w:val="en-US"/>
              </w:rPr>
              <w:t>XPath</w:t>
            </w:r>
          </w:p>
        </w:tc>
        <w:tc>
          <w:tcPr>
            <w:tcW w:w="8000" w:type="dxa"/>
          </w:tcPr>
          <w:p w14:paraId="5B47ECD9" w14:textId="17707F95" w:rsidR="00D200B2" w:rsidRDefault="00276309" w:rsidP="005A1AD2">
            <w:pPr>
              <w:rPr>
                <w:rFonts w:ascii="Calibri" w:hAnsi="Calibri" w:cs="Calibri"/>
                <w:bCs/>
                <w:lang w:val="en-US"/>
              </w:rPr>
            </w:pPr>
            <w:r w:rsidRPr="005A1AD2">
              <w:rPr>
                <w:rFonts w:ascii="Calibri" w:hAnsi="Calibri" w:cs="Calibri"/>
                <w:bCs/>
                <w:lang w:val="en-US"/>
              </w:rPr>
              <w:t>Used only if other attributes are dynamic or missing; allows complex DOM traversal</w:t>
            </w:r>
          </w:p>
        </w:tc>
      </w:tr>
      <w:tr w:rsidR="00D200B2" w14:paraId="45B562F0" w14:textId="77777777" w:rsidTr="00676604">
        <w:tc>
          <w:tcPr>
            <w:tcW w:w="475" w:type="dxa"/>
          </w:tcPr>
          <w:p w14:paraId="12076A9B" w14:textId="1DB824C3" w:rsidR="00D200B2" w:rsidRDefault="00D200B2" w:rsidP="005A1AD2">
            <w:pPr>
              <w:rPr>
                <w:rFonts w:ascii="Calibri" w:hAnsi="Calibri" w:cs="Calibri"/>
                <w:bCs/>
                <w:lang w:val="en-US"/>
              </w:rPr>
            </w:pPr>
            <w:r>
              <w:rPr>
                <w:rFonts w:ascii="Calibri" w:hAnsi="Calibri" w:cs="Calibri"/>
                <w:bCs/>
                <w:lang w:val="en-US"/>
              </w:rPr>
              <w:t>5</w:t>
            </w:r>
            <w:r w:rsidRPr="00D200B2">
              <w:rPr>
                <w:rFonts w:ascii="Calibri" w:hAnsi="Calibri" w:cs="Calibri"/>
                <w:bCs/>
                <w:vertAlign w:val="superscript"/>
                <w:lang w:val="en-US"/>
              </w:rPr>
              <w:t>th</w:t>
            </w:r>
            <w:r>
              <w:rPr>
                <w:rFonts w:ascii="Calibri" w:hAnsi="Calibri" w:cs="Calibri"/>
                <w:bCs/>
                <w:lang w:val="en-US"/>
              </w:rPr>
              <w:t xml:space="preserve"> </w:t>
            </w:r>
          </w:p>
        </w:tc>
        <w:tc>
          <w:tcPr>
            <w:tcW w:w="2513" w:type="dxa"/>
          </w:tcPr>
          <w:p w14:paraId="41916765" w14:textId="48E47D5A" w:rsidR="00D200B2" w:rsidRDefault="00276309" w:rsidP="005A1AD2">
            <w:pPr>
              <w:rPr>
                <w:rFonts w:ascii="Calibri" w:hAnsi="Calibri" w:cs="Calibri"/>
                <w:bCs/>
                <w:lang w:val="en-US"/>
              </w:rPr>
            </w:pPr>
            <w:r w:rsidRPr="005A1AD2">
              <w:rPr>
                <w:rFonts w:ascii="Calibri" w:hAnsi="Calibri" w:cs="Calibri"/>
                <w:bCs/>
                <w:lang w:val="en-US"/>
              </w:rPr>
              <w:t>LinkText / PartialLinkText</w:t>
            </w:r>
          </w:p>
        </w:tc>
        <w:tc>
          <w:tcPr>
            <w:tcW w:w="8000" w:type="dxa"/>
          </w:tcPr>
          <w:p w14:paraId="0238522E" w14:textId="016F4A40" w:rsidR="00D200B2" w:rsidRDefault="00276309" w:rsidP="005A1AD2">
            <w:pPr>
              <w:rPr>
                <w:rFonts w:ascii="Calibri" w:hAnsi="Calibri" w:cs="Calibri"/>
                <w:bCs/>
                <w:lang w:val="en-US"/>
              </w:rPr>
            </w:pPr>
            <w:r w:rsidRPr="005A1AD2">
              <w:rPr>
                <w:rFonts w:ascii="Calibri" w:hAnsi="Calibri" w:cs="Calibri"/>
                <w:bCs/>
                <w:lang w:val="en-US"/>
              </w:rPr>
              <w:t>Used for hyperlinks when text is static</w:t>
            </w:r>
          </w:p>
        </w:tc>
      </w:tr>
      <w:tr w:rsidR="00D200B2" w14:paraId="62A42E15" w14:textId="77777777" w:rsidTr="00676604">
        <w:tc>
          <w:tcPr>
            <w:tcW w:w="475" w:type="dxa"/>
          </w:tcPr>
          <w:p w14:paraId="5AA15BD1" w14:textId="4246C67E" w:rsidR="00D200B2" w:rsidRDefault="00D200B2" w:rsidP="005A1AD2">
            <w:pPr>
              <w:rPr>
                <w:rFonts w:ascii="Calibri" w:hAnsi="Calibri" w:cs="Calibri"/>
                <w:bCs/>
                <w:lang w:val="en-US"/>
              </w:rPr>
            </w:pPr>
            <w:r>
              <w:rPr>
                <w:rFonts w:ascii="Calibri" w:hAnsi="Calibri" w:cs="Calibri"/>
                <w:bCs/>
                <w:lang w:val="en-US"/>
              </w:rPr>
              <w:t>6</w:t>
            </w:r>
            <w:r w:rsidRPr="00D200B2">
              <w:rPr>
                <w:rFonts w:ascii="Calibri" w:hAnsi="Calibri" w:cs="Calibri"/>
                <w:bCs/>
                <w:vertAlign w:val="superscript"/>
                <w:lang w:val="en-US"/>
              </w:rPr>
              <w:t>th</w:t>
            </w:r>
            <w:r>
              <w:rPr>
                <w:rFonts w:ascii="Calibri" w:hAnsi="Calibri" w:cs="Calibri"/>
                <w:bCs/>
                <w:lang w:val="en-US"/>
              </w:rPr>
              <w:t xml:space="preserve"> </w:t>
            </w:r>
          </w:p>
        </w:tc>
        <w:tc>
          <w:tcPr>
            <w:tcW w:w="2513" w:type="dxa"/>
          </w:tcPr>
          <w:p w14:paraId="7B4C4E78" w14:textId="71191756" w:rsidR="00D200B2" w:rsidRDefault="00276309" w:rsidP="005A1AD2">
            <w:pPr>
              <w:rPr>
                <w:rFonts w:ascii="Calibri" w:hAnsi="Calibri" w:cs="Calibri"/>
                <w:bCs/>
                <w:lang w:val="en-US"/>
              </w:rPr>
            </w:pPr>
            <w:r w:rsidRPr="005A1AD2">
              <w:rPr>
                <w:rFonts w:ascii="Calibri" w:hAnsi="Calibri" w:cs="Calibri"/>
                <w:bCs/>
                <w:lang w:val="en-US"/>
              </w:rPr>
              <w:t>ClassName / TagName</w:t>
            </w:r>
          </w:p>
        </w:tc>
        <w:tc>
          <w:tcPr>
            <w:tcW w:w="8000" w:type="dxa"/>
          </w:tcPr>
          <w:p w14:paraId="396B40DD" w14:textId="25803A36" w:rsidR="00D200B2" w:rsidRDefault="00676604" w:rsidP="005A1AD2">
            <w:pPr>
              <w:rPr>
                <w:rFonts w:ascii="Calibri" w:hAnsi="Calibri" w:cs="Calibri"/>
                <w:bCs/>
                <w:lang w:val="en-US"/>
              </w:rPr>
            </w:pPr>
            <w:r w:rsidRPr="005A1AD2">
              <w:rPr>
                <w:rFonts w:ascii="Calibri" w:hAnsi="Calibri" w:cs="Calibri"/>
                <w:bCs/>
                <w:lang w:val="en-US"/>
              </w:rPr>
              <w:t>Least preferred, often not unique</w:t>
            </w:r>
          </w:p>
        </w:tc>
      </w:tr>
    </w:tbl>
    <w:p w14:paraId="33945263" w14:textId="54120587" w:rsidR="00276309" w:rsidRDefault="00276309" w:rsidP="002A7F6C">
      <w:pPr>
        <w:rPr>
          <w:rFonts w:ascii="Calibri" w:hAnsi="Calibri" w:cs="Calibri"/>
          <w:b/>
          <w:bCs/>
          <w:sz w:val="22"/>
          <w:szCs w:val="22"/>
          <w:lang w:val="en-US"/>
        </w:rPr>
      </w:pPr>
    </w:p>
    <w:p w14:paraId="526AF025" w14:textId="688E7994" w:rsidR="00474B4B" w:rsidRDefault="00474B4B" w:rsidP="008149A2">
      <w:pPr>
        <w:jc w:val="both"/>
        <w:rPr>
          <w:rFonts w:ascii="Calibri" w:hAnsi="Calibri" w:cs="Calibri"/>
          <w:bCs/>
          <w:sz w:val="22"/>
          <w:szCs w:val="22"/>
          <w:lang w:val="en-US"/>
        </w:rPr>
      </w:pPr>
      <w:r w:rsidRPr="00474B4B">
        <w:rPr>
          <w:rFonts w:ascii="Calibri" w:hAnsi="Calibri" w:cs="Calibri"/>
          <w:b/>
          <w:bCs/>
          <w:color w:val="FF0000"/>
          <w:sz w:val="22"/>
          <w:szCs w:val="22"/>
          <w:lang w:val="en-US"/>
        </w:rPr>
        <w:t>N:</w:t>
      </w:r>
      <w:r>
        <w:rPr>
          <w:rFonts w:ascii="Calibri" w:hAnsi="Calibri" w:cs="Calibri"/>
          <w:bCs/>
          <w:sz w:val="22"/>
          <w:szCs w:val="22"/>
          <w:lang w:val="en-US"/>
        </w:rPr>
        <w:t xml:space="preserve"> </w:t>
      </w:r>
      <w:r w:rsidR="00596B08">
        <w:rPr>
          <w:rFonts w:ascii="Calibri" w:hAnsi="Calibri" w:cs="Calibri"/>
          <w:bCs/>
          <w:sz w:val="22"/>
          <w:szCs w:val="22"/>
          <w:lang w:val="en-US"/>
        </w:rPr>
        <w:t>While</w:t>
      </w:r>
      <w:r w:rsidR="00596B08" w:rsidRPr="00474B4B">
        <w:rPr>
          <w:rFonts w:ascii="Calibri" w:hAnsi="Calibri" w:cs="Calibri"/>
          <w:bCs/>
          <w:sz w:val="22"/>
          <w:szCs w:val="22"/>
          <w:lang w:val="en-US"/>
        </w:rPr>
        <w:t xml:space="preserve"> us</w:t>
      </w:r>
      <w:r w:rsidR="00596B08">
        <w:rPr>
          <w:rFonts w:ascii="Calibri" w:hAnsi="Calibri" w:cs="Calibri"/>
          <w:bCs/>
          <w:sz w:val="22"/>
          <w:szCs w:val="22"/>
          <w:lang w:val="en-US"/>
        </w:rPr>
        <w:t>ing</w:t>
      </w:r>
      <w:r w:rsidR="00596B08" w:rsidRPr="00474B4B">
        <w:rPr>
          <w:rFonts w:ascii="Calibri" w:hAnsi="Calibri" w:cs="Calibri"/>
          <w:bCs/>
          <w:sz w:val="22"/>
          <w:szCs w:val="22"/>
          <w:lang w:val="en-US"/>
        </w:rPr>
        <w:t xml:space="preserve"> findElement()</w:t>
      </w:r>
      <w:r w:rsidR="003A6678">
        <w:rPr>
          <w:rFonts w:ascii="Calibri" w:hAnsi="Calibri" w:cs="Calibri"/>
          <w:bCs/>
          <w:sz w:val="22"/>
          <w:szCs w:val="22"/>
          <w:lang w:val="en-US"/>
        </w:rPr>
        <w:t xml:space="preserve"> i</w:t>
      </w:r>
      <w:r w:rsidRPr="00474B4B">
        <w:rPr>
          <w:rFonts w:ascii="Calibri" w:hAnsi="Calibri" w:cs="Calibri"/>
          <w:bCs/>
          <w:sz w:val="22"/>
          <w:szCs w:val="22"/>
          <w:lang w:val="en-US"/>
        </w:rPr>
        <w:t xml:space="preserve">f an XPath expression matches multiple elements, </w:t>
      </w:r>
      <w:r w:rsidRPr="00B0297E">
        <w:rPr>
          <w:rFonts w:ascii="Calibri" w:hAnsi="Calibri" w:cs="Calibri"/>
          <w:bCs/>
          <w:sz w:val="22"/>
          <w:szCs w:val="22"/>
          <w:u w:val="dotted"/>
          <w:lang w:val="en-US"/>
        </w:rPr>
        <w:t>it will not throw an</w:t>
      </w:r>
      <w:r w:rsidR="00DD73AC">
        <w:rPr>
          <w:rFonts w:ascii="Calibri" w:hAnsi="Calibri" w:cs="Calibri"/>
          <w:bCs/>
          <w:sz w:val="22"/>
          <w:szCs w:val="22"/>
          <w:u w:val="dotted"/>
          <w:lang w:val="en-US"/>
        </w:rPr>
        <w:t>y</w:t>
      </w:r>
      <w:r w:rsidRPr="00B0297E">
        <w:rPr>
          <w:rFonts w:ascii="Calibri" w:hAnsi="Calibri" w:cs="Calibri"/>
          <w:bCs/>
          <w:sz w:val="22"/>
          <w:szCs w:val="22"/>
          <w:u w:val="dotted"/>
          <w:lang w:val="en-US"/>
        </w:rPr>
        <w:t xml:space="preserve"> exception</w:t>
      </w:r>
      <w:r w:rsidR="008149A2" w:rsidRPr="00B0297E">
        <w:rPr>
          <w:rFonts w:ascii="Calibri" w:hAnsi="Calibri" w:cs="Calibri"/>
          <w:bCs/>
          <w:sz w:val="22"/>
          <w:szCs w:val="22"/>
          <w:u w:val="dotted"/>
          <w:lang w:val="en-US"/>
        </w:rPr>
        <w:t>.</w:t>
      </w:r>
      <w:r w:rsidRPr="00B0297E">
        <w:rPr>
          <w:rFonts w:ascii="Calibri" w:hAnsi="Calibri" w:cs="Calibri"/>
          <w:bCs/>
          <w:sz w:val="22"/>
          <w:szCs w:val="22"/>
          <w:u w:val="dotted"/>
          <w:lang w:val="en-US"/>
        </w:rPr>
        <w:t xml:space="preserve"> it will simply return the first matching element from the DOM</w:t>
      </w:r>
      <w:r w:rsidRPr="00474B4B">
        <w:rPr>
          <w:rFonts w:ascii="Calibri" w:hAnsi="Calibri" w:cs="Calibri"/>
          <w:bCs/>
          <w:sz w:val="22"/>
          <w:szCs w:val="22"/>
          <w:lang w:val="en-US"/>
        </w:rPr>
        <w:t>.</w:t>
      </w:r>
    </w:p>
    <w:p w14:paraId="27012C07" w14:textId="77777777" w:rsidR="001A188C" w:rsidRPr="00474B4B" w:rsidRDefault="001A188C" w:rsidP="008149A2">
      <w:pPr>
        <w:jc w:val="both"/>
        <w:rPr>
          <w:rFonts w:ascii="Calibri" w:hAnsi="Calibri" w:cs="Calibri"/>
          <w:bCs/>
          <w:sz w:val="22"/>
          <w:szCs w:val="22"/>
          <w:lang w:val="en-US"/>
        </w:rPr>
      </w:pPr>
    </w:p>
    <w:p w14:paraId="4D036167" w14:textId="2B8FAFEF" w:rsidR="005134CF" w:rsidRDefault="00844B3C" w:rsidP="002A7F6C">
      <w:pPr>
        <w:rPr>
          <w:rFonts w:ascii="Calibri" w:hAnsi="Calibri" w:cs="Calibri"/>
          <w:b/>
          <w:bCs/>
          <w:sz w:val="22"/>
          <w:szCs w:val="22"/>
          <w:lang w:val="en-US"/>
        </w:rPr>
      </w:pPr>
      <w:r>
        <w:rPr>
          <w:rFonts w:ascii="Calibri" w:hAnsi="Calibri" w:cs="Calibri"/>
          <w:b/>
          <w:bCs/>
          <w:sz w:val="22"/>
          <w:szCs w:val="22"/>
          <w:lang w:val="en-US"/>
        </w:rPr>
        <w:t>@</w:t>
      </w:r>
      <w:r w:rsidR="005134CF" w:rsidRPr="009C7101">
        <w:rPr>
          <w:rFonts w:ascii="Calibri" w:hAnsi="Calibri" w:cs="Calibri"/>
          <w:b/>
          <w:bCs/>
          <w:sz w:val="22"/>
          <w:szCs w:val="22"/>
          <w:lang w:val="en-US"/>
        </w:rPr>
        <w:t>.</w:t>
      </w:r>
      <w:r w:rsidR="00DC2E5D">
        <w:rPr>
          <w:rFonts w:ascii="Calibri" w:hAnsi="Calibri" w:cs="Calibri"/>
          <w:b/>
          <w:bCs/>
          <w:sz w:val="22"/>
          <w:szCs w:val="22"/>
          <w:lang w:val="en-US"/>
        </w:rPr>
        <w:t xml:space="preserve"> </w:t>
      </w:r>
      <w:r w:rsidR="00F46437">
        <w:rPr>
          <w:rFonts w:ascii="Calibri" w:hAnsi="Calibri" w:cs="Calibri"/>
          <w:b/>
          <w:bCs/>
          <w:sz w:val="22"/>
          <w:szCs w:val="22"/>
          <w:lang w:val="en-US"/>
        </w:rPr>
        <w:t>T</w:t>
      </w:r>
      <w:r w:rsidR="005134CF" w:rsidRPr="009C7101">
        <w:rPr>
          <w:rFonts w:ascii="Calibri" w:hAnsi="Calibri" w:cs="Calibri"/>
          <w:b/>
          <w:bCs/>
          <w:sz w:val="22"/>
          <w:szCs w:val="22"/>
          <w:lang w:val="en-US"/>
        </w:rPr>
        <w:t xml:space="preserve">o capture screenshot </w:t>
      </w:r>
      <w:r w:rsidR="00DD40CD">
        <w:rPr>
          <w:rFonts w:ascii="Calibri" w:hAnsi="Calibri" w:cs="Calibri"/>
          <w:b/>
          <w:bCs/>
          <w:sz w:val="22"/>
          <w:szCs w:val="22"/>
          <w:lang w:val="en-US"/>
        </w:rPr>
        <w:t>using Selenium</w:t>
      </w:r>
      <w:r w:rsidR="005134CF" w:rsidRPr="009C7101">
        <w:rPr>
          <w:rFonts w:ascii="Calibri" w:hAnsi="Calibri" w:cs="Calibri"/>
          <w:b/>
          <w:bCs/>
          <w:sz w:val="22"/>
          <w:szCs w:val="22"/>
          <w:lang w:val="en-US"/>
        </w:rPr>
        <w:t xml:space="preserve"> </w:t>
      </w:r>
      <w:r w:rsidR="001B74EA">
        <w:rPr>
          <w:rFonts w:ascii="Calibri" w:hAnsi="Calibri" w:cs="Calibri"/>
          <w:b/>
          <w:bCs/>
          <w:sz w:val="22"/>
          <w:szCs w:val="22"/>
          <w:lang w:val="en-US"/>
        </w:rPr>
        <w:t>W</w:t>
      </w:r>
      <w:r w:rsidR="005134CF" w:rsidRPr="009C7101">
        <w:rPr>
          <w:rFonts w:ascii="Calibri" w:hAnsi="Calibri" w:cs="Calibri"/>
          <w:b/>
          <w:bCs/>
          <w:sz w:val="22"/>
          <w:szCs w:val="22"/>
          <w:lang w:val="en-US"/>
        </w:rPr>
        <w:t>eb</w:t>
      </w:r>
      <w:r w:rsidR="001B74EA">
        <w:rPr>
          <w:rFonts w:ascii="Calibri" w:hAnsi="Calibri" w:cs="Calibri"/>
          <w:b/>
          <w:bCs/>
          <w:sz w:val="22"/>
          <w:szCs w:val="22"/>
          <w:lang w:val="en-US"/>
        </w:rPr>
        <w:t>D</w:t>
      </w:r>
      <w:r w:rsidR="005134CF" w:rsidRPr="009C7101">
        <w:rPr>
          <w:rFonts w:ascii="Calibri" w:hAnsi="Calibri" w:cs="Calibri"/>
          <w:b/>
          <w:bCs/>
          <w:sz w:val="22"/>
          <w:szCs w:val="22"/>
          <w:lang w:val="en-US"/>
        </w:rPr>
        <w:t>river</w:t>
      </w:r>
    </w:p>
    <w:p w14:paraId="64AEEB55" w14:textId="77777777" w:rsidR="00F8440E" w:rsidRDefault="000604B7" w:rsidP="002A7F6C">
      <w:pPr>
        <w:jc w:val="both"/>
        <w:rPr>
          <w:rFonts w:ascii="Calibri" w:hAnsi="Calibri" w:cs="Calibri"/>
          <w:bCs/>
          <w:sz w:val="22"/>
          <w:szCs w:val="22"/>
          <w:lang w:val="en-US"/>
        </w:rPr>
      </w:pPr>
      <w:r w:rsidRPr="000604B7">
        <w:rPr>
          <w:rFonts w:ascii="Calibri" w:hAnsi="Calibri" w:cs="Calibri"/>
          <w:bCs/>
          <w:sz w:val="22"/>
          <w:szCs w:val="22"/>
          <w:lang w:val="en-US"/>
        </w:rPr>
        <w:t xml:space="preserve">In Selenium, we use the </w:t>
      </w:r>
      <w:r w:rsidRPr="000604B7">
        <w:rPr>
          <w:rFonts w:ascii="Calibri" w:hAnsi="Calibri" w:cs="Calibri"/>
          <w:b/>
          <w:bCs/>
          <w:color w:val="808080" w:themeColor="background1" w:themeShade="80"/>
          <w:sz w:val="22"/>
          <w:szCs w:val="22"/>
          <w:lang w:val="en-US"/>
        </w:rPr>
        <w:t>TakesScreenshot</w:t>
      </w:r>
      <w:r w:rsidRPr="000604B7">
        <w:rPr>
          <w:rFonts w:ascii="Calibri" w:hAnsi="Calibri" w:cs="Calibri"/>
          <w:bCs/>
          <w:sz w:val="22"/>
          <w:szCs w:val="22"/>
          <w:lang w:val="en-US"/>
        </w:rPr>
        <w:t xml:space="preserve"> interface to capture screenshots, and the </w:t>
      </w:r>
      <w:r w:rsidRPr="000604B7">
        <w:rPr>
          <w:rFonts w:ascii="Calibri" w:hAnsi="Calibri" w:cs="Calibri"/>
          <w:b/>
          <w:bCs/>
          <w:color w:val="808080" w:themeColor="background1" w:themeShade="80"/>
          <w:sz w:val="22"/>
          <w:szCs w:val="22"/>
          <w:lang w:val="en-US"/>
        </w:rPr>
        <w:t>getScreenshotAs()</w:t>
      </w:r>
      <w:r w:rsidRPr="000604B7">
        <w:rPr>
          <w:rFonts w:ascii="Calibri" w:hAnsi="Calibri" w:cs="Calibri"/>
          <w:bCs/>
          <w:sz w:val="22"/>
          <w:szCs w:val="22"/>
          <w:lang w:val="en-US"/>
        </w:rPr>
        <w:t xml:space="preserve"> method is used to capture the screenshot in a specified format such as FILE, BYTES, or BASE64.</w:t>
      </w:r>
    </w:p>
    <w:p w14:paraId="15BC7B3F" w14:textId="06E04475" w:rsidR="005134CF" w:rsidRPr="009C7101" w:rsidRDefault="005134CF" w:rsidP="002A7F6C">
      <w:pPr>
        <w:jc w:val="both"/>
        <w:rPr>
          <w:rFonts w:ascii="Calibri" w:hAnsi="Calibri" w:cs="Calibri"/>
          <w:sz w:val="22"/>
          <w:szCs w:val="22"/>
          <w:lang w:val="en-US"/>
        </w:rPr>
      </w:pPr>
      <w:r w:rsidRPr="009C7101">
        <w:rPr>
          <w:rFonts w:ascii="Calibri" w:hAnsi="Calibri" w:cs="Calibri"/>
          <w:sz w:val="22"/>
          <w:szCs w:val="22"/>
          <w:lang w:val="en-US"/>
        </w:rPr>
        <w:t xml:space="preserve">File </w:t>
      </w:r>
      <w:r w:rsidR="00E066B8">
        <w:rPr>
          <w:rFonts w:ascii="Calibri" w:hAnsi="Calibri" w:cs="Calibri"/>
          <w:sz w:val="22"/>
          <w:szCs w:val="22"/>
          <w:lang w:val="en-US"/>
        </w:rPr>
        <w:t>myF</w:t>
      </w:r>
      <w:r w:rsidRPr="009C7101">
        <w:rPr>
          <w:rFonts w:ascii="Calibri" w:hAnsi="Calibri" w:cs="Calibri"/>
          <w:sz w:val="22"/>
          <w:szCs w:val="22"/>
          <w:lang w:val="en-US"/>
        </w:rPr>
        <w:t>ile=((TakesScreenshot)driver).getScreenshotAs(OutputType.FILE);</w:t>
      </w:r>
      <w:r w:rsidR="0057113D">
        <w:rPr>
          <w:rFonts w:ascii="Calibri" w:hAnsi="Calibri" w:cs="Calibri"/>
          <w:sz w:val="22"/>
          <w:szCs w:val="22"/>
          <w:lang w:val="en-US"/>
        </w:rPr>
        <w:t xml:space="preserve"> -</w:t>
      </w:r>
      <w:r w:rsidR="00CF3C3E">
        <w:rPr>
          <w:rFonts w:ascii="Calibri" w:hAnsi="Calibri" w:cs="Calibri"/>
          <w:sz w:val="22"/>
          <w:szCs w:val="22"/>
          <w:lang w:val="en-US"/>
        </w:rPr>
        <w:t>-</w:t>
      </w:r>
      <w:r w:rsidR="00A33B11">
        <w:rPr>
          <w:rFonts w:ascii="Calibri" w:hAnsi="Calibri" w:cs="Calibri"/>
          <w:sz w:val="22"/>
          <w:szCs w:val="22"/>
          <w:lang w:val="en-US"/>
        </w:rPr>
        <w:t xml:space="preserve"> </w:t>
      </w:r>
      <w:r w:rsidR="00580FE3">
        <w:rPr>
          <w:rFonts w:ascii="Calibri" w:hAnsi="Calibri" w:cs="Calibri"/>
          <w:sz w:val="22"/>
          <w:szCs w:val="22"/>
          <w:lang w:val="en-US"/>
        </w:rPr>
        <w:t>T</w:t>
      </w:r>
      <w:r w:rsidR="00CF3C3E">
        <w:rPr>
          <w:rFonts w:ascii="Calibri" w:hAnsi="Calibri" w:cs="Calibri"/>
          <w:sz w:val="22"/>
          <w:szCs w:val="22"/>
          <w:lang w:val="en-US"/>
        </w:rPr>
        <w:t>o capture screenshot of page</w:t>
      </w:r>
      <w:r w:rsidR="0005041A">
        <w:rPr>
          <w:rFonts w:ascii="Calibri" w:hAnsi="Calibri" w:cs="Calibri"/>
          <w:sz w:val="22"/>
          <w:szCs w:val="22"/>
          <w:lang w:val="en-US"/>
        </w:rPr>
        <w:t xml:space="preserve"> (jav</w:t>
      </w:r>
      <w:r w:rsidR="00A33B11">
        <w:rPr>
          <w:rFonts w:ascii="Calibri" w:hAnsi="Calibri" w:cs="Calibri"/>
          <w:sz w:val="22"/>
          <w:szCs w:val="22"/>
          <w:lang w:val="en-US"/>
        </w:rPr>
        <w:t>a.</w:t>
      </w:r>
      <w:r w:rsidR="0005041A">
        <w:rPr>
          <w:rFonts w:ascii="Calibri" w:hAnsi="Calibri" w:cs="Calibri"/>
          <w:sz w:val="22"/>
          <w:szCs w:val="22"/>
          <w:lang w:val="en-US"/>
        </w:rPr>
        <w:t>io.File)</w:t>
      </w:r>
    </w:p>
    <w:p w14:paraId="7AD0D6A8" w14:textId="573F3DB1" w:rsidR="005134CF" w:rsidRPr="009C7101" w:rsidRDefault="005134CF" w:rsidP="002A7F6C">
      <w:pPr>
        <w:jc w:val="both"/>
        <w:rPr>
          <w:rFonts w:ascii="Calibri" w:hAnsi="Calibri" w:cs="Calibri"/>
          <w:sz w:val="22"/>
          <w:szCs w:val="22"/>
          <w:lang w:val="en-US"/>
        </w:rPr>
      </w:pPr>
      <w:r w:rsidRPr="009C7101">
        <w:rPr>
          <w:rFonts w:ascii="Calibri" w:hAnsi="Calibri" w:cs="Calibri"/>
          <w:sz w:val="22"/>
          <w:szCs w:val="22"/>
          <w:lang w:val="en-US"/>
        </w:rPr>
        <w:lastRenderedPageBreak/>
        <w:t>File</w:t>
      </w:r>
      <w:r w:rsidR="00CF3C3E">
        <w:rPr>
          <w:rFonts w:ascii="Calibri" w:hAnsi="Calibri" w:cs="Calibri"/>
          <w:sz w:val="22"/>
          <w:szCs w:val="22"/>
          <w:lang w:val="en-US"/>
        </w:rPr>
        <w:t>Handler</w:t>
      </w:r>
      <w:r w:rsidRPr="009C7101">
        <w:rPr>
          <w:rFonts w:ascii="Calibri" w:hAnsi="Calibri" w:cs="Calibri"/>
          <w:sz w:val="22"/>
          <w:szCs w:val="22"/>
          <w:lang w:val="en-US"/>
        </w:rPr>
        <w:t>.copy(</w:t>
      </w:r>
      <w:r w:rsidR="00C60ED8">
        <w:rPr>
          <w:rFonts w:ascii="Calibri" w:hAnsi="Calibri" w:cs="Calibri"/>
          <w:sz w:val="22"/>
          <w:szCs w:val="22"/>
          <w:lang w:val="en-US"/>
        </w:rPr>
        <w:t>myF</w:t>
      </w:r>
      <w:r w:rsidR="00C60ED8" w:rsidRPr="009C7101">
        <w:rPr>
          <w:rFonts w:ascii="Calibri" w:hAnsi="Calibri" w:cs="Calibri"/>
          <w:sz w:val="22"/>
          <w:szCs w:val="22"/>
          <w:lang w:val="en-US"/>
        </w:rPr>
        <w:t>ile</w:t>
      </w:r>
      <w:r w:rsidRPr="009C7101">
        <w:rPr>
          <w:rFonts w:ascii="Calibri" w:hAnsi="Calibri" w:cs="Calibri"/>
          <w:sz w:val="22"/>
          <w:szCs w:val="22"/>
          <w:lang w:val="en-US"/>
        </w:rPr>
        <w:t>, new File(“</w:t>
      </w:r>
      <w:r w:rsidR="00C60ED8">
        <w:rPr>
          <w:rFonts w:ascii="Calibri" w:hAnsi="Calibri" w:cs="Calibri"/>
          <w:sz w:val="22"/>
          <w:szCs w:val="22"/>
          <w:lang w:val="en-US"/>
        </w:rPr>
        <w:t>path of file</w:t>
      </w:r>
      <w:r w:rsidRPr="009C7101">
        <w:rPr>
          <w:rFonts w:ascii="Calibri" w:hAnsi="Calibri" w:cs="Calibri"/>
          <w:sz w:val="22"/>
          <w:szCs w:val="22"/>
          <w:lang w:val="en-US"/>
        </w:rPr>
        <w:t>.png”));</w:t>
      </w:r>
      <w:r w:rsidR="00CF3C3E">
        <w:rPr>
          <w:rFonts w:ascii="Calibri" w:hAnsi="Calibri" w:cs="Calibri"/>
          <w:sz w:val="22"/>
          <w:szCs w:val="22"/>
          <w:lang w:val="en-US"/>
        </w:rPr>
        <w:t xml:space="preserve"> ----- </w:t>
      </w:r>
      <w:r w:rsidR="00580FE3">
        <w:rPr>
          <w:rFonts w:ascii="Calibri" w:hAnsi="Calibri" w:cs="Calibri"/>
          <w:sz w:val="22"/>
          <w:szCs w:val="22"/>
          <w:lang w:val="en-US"/>
        </w:rPr>
        <w:t>T</w:t>
      </w:r>
      <w:r w:rsidR="00CF3C3E">
        <w:rPr>
          <w:rFonts w:ascii="Calibri" w:hAnsi="Calibri" w:cs="Calibri"/>
          <w:sz w:val="22"/>
          <w:szCs w:val="22"/>
          <w:lang w:val="en-US"/>
        </w:rPr>
        <w:t xml:space="preserve">o save </w:t>
      </w:r>
      <w:r w:rsidR="00C909F9">
        <w:rPr>
          <w:rFonts w:ascii="Calibri" w:hAnsi="Calibri" w:cs="Calibri"/>
          <w:sz w:val="22"/>
          <w:szCs w:val="22"/>
          <w:lang w:val="en-US"/>
        </w:rPr>
        <w:t>image</w:t>
      </w:r>
      <w:r w:rsidR="00CF3C3E">
        <w:rPr>
          <w:rFonts w:ascii="Calibri" w:hAnsi="Calibri" w:cs="Calibri"/>
          <w:sz w:val="22"/>
          <w:szCs w:val="22"/>
          <w:lang w:val="en-US"/>
        </w:rPr>
        <w:t xml:space="preserve"> in a specific location</w:t>
      </w:r>
      <w:r w:rsidR="0005041A">
        <w:rPr>
          <w:rFonts w:ascii="Calibri" w:hAnsi="Calibri" w:cs="Calibri"/>
          <w:sz w:val="22"/>
          <w:szCs w:val="22"/>
          <w:lang w:val="en-US"/>
        </w:rPr>
        <w:t xml:space="preserve"> (selenium.io.F</w:t>
      </w:r>
      <w:r w:rsidR="00F91DDE">
        <w:rPr>
          <w:rFonts w:ascii="Calibri" w:hAnsi="Calibri" w:cs="Calibri"/>
          <w:sz w:val="22"/>
          <w:szCs w:val="22"/>
          <w:lang w:val="en-US"/>
        </w:rPr>
        <w:t>ile</w:t>
      </w:r>
      <w:r w:rsidR="0005041A">
        <w:rPr>
          <w:rFonts w:ascii="Calibri" w:hAnsi="Calibri" w:cs="Calibri"/>
          <w:sz w:val="22"/>
          <w:szCs w:val="22"/>
          <w:lang w:val="en-US"/>
        </w:rPr>
        <w:t>H</w:t>
      </w:r>
      <w:r w:rsidR="00F91DDE">
        <w:rPr>
          <w:rFonts w:ascii="Calibri" w:hAnsi="Calibri" w:cs="Calibri"/>
          <w:sz w:val="22"/>
          <w:szCs w:val="22"/>
          <w:lang w:val="en-US"/>
        </w:rPr>
        <w:t>andler</w:t>
      </w:r>
      <w:r w:rsidR="0005041A">
        <w:rPr>
          <w:rFonts w:ascii="Calibri" w:hAnsi="Calibri" w:cs="Calibri"/>
          <w:sz w:val="22"/>
          <w:szCs w:val="22"/>
          <w:lang w:val="en-US"/>
        </w:rPr>
        <w:t>)</w:t>
      </w:r>
    </w:p>
    <w:p w14:paraId="7616F1DC" w14:textId="0EF785DA" w:rsidR="005134CF" w:rsidRPr="009249B7" w:rsidRDefault="00F826FF" w:rsidP="002A7F6C">
      <w:pPr>
        <w:rPr>
          <w:rFonts w:ascii="Calibri" w:hAnsi="Calibri" w:cs="Calibri"/>
          <w:sz w:val="14"/>
          <w:szCs w:val="14"/>
          <w:lang w:val="en-US"/>
        </w:rPr>
      </w:pPr>
      <w:r w:rsidRPr="00F826FF">
        <w:rPr>
          <w:rFonts w:ascii="Calibri" w:hAnsi="Calibri" w:cs="Calibri"/>
          <w:sz w:val="22"/>
          <w:szCs w:val="22"/>
          <w:lang w:val="en-US"/>
        </w:rPr>
        <w:t>FileUtils.copyFile(</w:t>
      </w:r>
      <w:r w:rsidR="007D745E">
        <w:rPr>
          <w:rFonts w:ascii="Calibri" w:hAnsi="Calibri" w:cs="Calibri"/>
          <w:sz w:val="22"/>
          <w:szCs w:val="22"/>
          <w:lang w:val="en-US"/>
        </w:rPr>
        <w:t>my</w:t>
      </w:r>
      <w:r w:rsidRPr="00F826FF">
        <w:rPr>
          <w:rFonts w:ascii="Calibri" w:hAnsi="Calibri" w:cs="Calibri"/>
          <w:sz w:val="22"/>
          <w:szCs w:val="22"/>
          <w:lang w:val="en-US"/>
        </w:rPr>
        <w:t>File, new File("</w:t>
      </w:r>
      <w:r w:rsidR="006B07BB">
        <w:rPr>
          <w:rFonts w:ascii="Calibri" w:hAnsi="Calibri" w:cs="Calibri"/>
          <w:sz w:val="22"/>
          <w:szCs w:val="22"/>
          <w:lang w:val="en-US"/>
        </w:rPr>
        <w:t>path of file</w:t>
      </w:r>
      <w:r w:rsidR="006B07BB" w:rsidRPr="009C7101">
        <w:rPr>
          <w:rFonts w:ascii="Calibri" w:hAnsi="Calibri" w:cs="Calibri"/>
          <w:sz w:val="22"/>
          <w:szCs w:val="22"/>
          <w:lang w:val="en-US"/>
        </w:rPr>
        <w:t>.png</w:t>
      </w:r>
      <w:r w:rsidRPr="00F826FF">
        <w:rPr>
          <w:rFonts w:ascii="Calibri" w:hAnsi="Calibri" w:cs="Calibri"/>
          <w:sz w:val="22"/>
          <w:szCs w:val="22"/>
          <w:lang w:val="en-US"/>
        </w:rPr>
        <w:t>"));</w:t>
      </w:r>
      <w:r w:rsidR="000F29CD">
        <w:rPr>
          <w:rFonts w:ascii="Calibri" w:hAnsi="Calibri" w:cs="Calibri"/>
          <w:sz w:val="22"/>
          <w:szCs w:val="22"/>
          <w:lang w:val="en-US"/>
        </w:rPr>
        <w:t xml:space="preserve"> ----- </w:t>
      </w:r>
      <w:r w:rsidR="00A177E1" w:rsidRPr="009249B7">
        <w:rPr>
          <w:rFonts w:ascii="Calibri" w:hAnsi="Calibri" w:cs="Calibri"/>
          <w:color w:val="808080" w:themeColor="background1" w:themeShade="80"/>
          <w:sz w:val="14"/>
          <w:szCs w:val="14"/>
          <w:lang w:val="en-US"/>
        </w:rPr>
        <w:t xml:space="preserve">Ref: </w:t>
      </w:r>
      <w:r w:rsidR="00693ED3" w:rsidRPr="009249B7">
        <w:rPr>
          <w:rFonts w:ascii="Calibri" w:hAnsi="Calibri" w:cs="Calibri"/>
          <w:color w:val="808080" w:themeColor="background1" w:themeShade="80"/>
          <w:sz w:val="14"/>
          <w:szCs w:val="14"/>
          <w:lang w:val="en-US"/>
        </w:rPr>
        <w:t>WD_Examples\</w:t>
      </w:r>
      <w:r w:rsidR="00222CAD" w:rsidRPr="009249B7">
        <w:rPr>
          <w:rFonts w:ascii="Calibri" w:hAnsi="Calibri" w:cs="Calibri"/>
          <w:color w:val="808080" w:themeColor="background1" w:themeShade="80"/>
          <w:sz w:val="14"/>
          <w:szCs w:val="14"/>
          <w:lang w:val="en-US"/>
        </w:rPr>
        <w:t>EX40</w:t>
      </w:r>
      <w:r w:rsidR="002F760C" w:rsidRPr="009249B7">
        <w:rPr>
          <w:rFonts w:ascii="Calibri" w:hAnsi="Calibri" w:cs="Calibri"/>
          <w:color w:val="808080" w:themeColor="background1" w:themeShade="80"/>
          <w:sz w:val="14"/>
          <w:szCs w:val="14"/>
          <w:lang w:val="en-US"/>
        </w:rPr>
        <w:t>b</w:t>
      </w:r>
      <w:r w:rsidR="00222CAD" w:rsidRPr="009249B7">
        <w:rPr>
          <w:rFonts w:ascii="Calibri" w:hAnsi="Calibri" w:cs="Calibri"/>
          <w:color w:val="808080" w:themeColor="background1" w:themeShade="80"/>
          <w:sz w:val="14"/>
          <w:szCs w:val="14"/>
          <w:lang w:val="en-US"/>
        </w:rPr>
        <w:t>_FullPageScreenshot_Using_AShot</w:t>
      </w:r>
      <w:r w:rsidR="00832DE3" w:rsidRPr="009249B7">
        <w:rPr>
          <w:rFonts w:ascii="Calibri" w:hAnsi="Calibri" w:cs="Calibri"/>
          <w:b/>
          <w:color w:val="FF0000"/>
          <w:sz w:val="14"/>
          <w:szCs w:val="14"/>
          <w:lang w:val="en-US"/>
        </w:rPr>
        <w:t>,</w:t>
      </w:r>
      <w:r w:rsidR="00832DE3" w:rsidRPr="009249B7">
        <w:rPr>
          <w:rFonts w:ascii="Calibri" w:hAnsi="Calibri" w:cs="Calibri"/>
          <w:color w:val="808080" w:themeColor="background1" w:themeShade="80"/>
          <w:sz w:val="14"/>
          <w:szCs w:val="14"/>
          <w:lang w:val="en-US"/>
        </w:rPr>
        <w:t xml:space="preserve"> EX40c_WebElementScreenshot</w:t>
      </w:r>
    </w:p>
    <w:p w14:paraId="0628E418" w14:textId="052870F4" w:rsidR="00F826FF" w:rsidRPr="00AA36E4" w:rsidRDefault="009E1C9E" w:rsidP="00F854D5">
      <w:pPr>
        <w:jc w:val="both"/>
        <w:rPr>
          <w:rFonts w:ascii="Calibri" w:hAnsi="Calibri" w:cs="Calibri"/>
          <w:sz w:val="22"/>
          <w:szCs w:val="22"/>
          <w:vertAlign w:val="superscript"/>
          <w:lang w:val="en-US"/>
        </w:rPr>
      </w:pPr>
      <w:r w:rsidRPr="009E1C9E">
        <w:rPr>
          <w:rFonts w:ascii="Calibri" w:hAnsi="Calibri" w:cs="Calibri"/>
          <w:b/>
          <w:color w:val="FF0000"/>
          <w:sz w:val="22"/>
          <w:szCs w:val="22"/>
          <w:lang w:val="en-US"/>
        </w:rPr>
        <w:t>N:</w:t>
      </w:r>
      <w:r>
        <w:rPr>
          <w:rFonts w:ascii="Calibri" w:hAnsi="Calibri" w:cs="Calibri"/>
          <w:sz w:val="22"/>
          <w:szCs w:val="22"/>
          <w:lang w:val="en-US"/>
        </w:rPr>
        <w:t xml:space="preserve"> </w:t>
      </w:r>
      <w:r w:rsidR="00DE3D06">
        <w:rPr>
          <w:rFonts w:ascii="Calibri" w:hAnsi="Calibri" w:cs="Calibri"/>
          <w:sz w:val="22"/>
          <w:szCs w:val="22"/>
          <w:lang w:val="en-US"/>
        </w:rPr>
        <w:t xml:space="preserve">Above line of commands </w:t>
      </w:r>
      <w:r>
        <w:rPr>
          <w:rFonts w:ascii="Calibri" w:hAnsi="Calibri" w:cs="Calibri"/>
          <w:sz w:val="22"/>
          <w:szCs w:val="22"/>
          <w:lang w:val="en-US"/>
        </w:rPr>
        <w:t>takes a screenshot of web page visible area only not full page</w:t>
      </w:r>
      <w:r w:rsidR="00E73AC8">
        <w:rPr>
          <w:rFonts w:ascii="Calibri" w:hAnsi="Calibri" w:cs="Calibri"/>
          <w:sz w:val="22"/>
          <w:szCs w:val="22"/>
          <w:lang w:val="en-US"/>
        </w:rPr>
        <w:t>.</w:t>
      </w:r>
      <w:r>
        <w:rPr>
          <w:rFonts w:ascii="Calibri" w:hAnsi="Calibri" w:cs="Calibri"/>
          <w:sz w:val="22"/>
          <w:szCs w:val="22"/>
          <w:lang w:val="en-US"/>
        </w:rPr>
        <w:t xml:space="preserve"> </w:t>
      </w:r>
      <w:r w:rsidR="00E73AC8">
        <w:rPr>
          <w:rFonts w:ascii="Calibri" w:hAnsi="Calibri" w:cs="Calibri"/>
          <w:sz w:val="22"/>
          <w:szCs w:val="22"/>
          <w:lang w:val="en-US"/>
        </w:rPr>
        <w:t>T</w:t>
      </w:r>
      <w:r>
        <w:rPr>
          <w:rFonts w:ascii="Calibri" w:hAnsi="Calibri" w:cs="Calibri"/>
          <w:sz w:val="22"/>
          <w:szCs w:val="22"/>
          <w:lang w:val="en-US"/>
        </w:rPr>
        <w:t xml:space="preserve">o take full page we have to use </w:t>
      </w:r>
      <w:r w:rsidRPr="00BF43BC">
        <w:rPr>
          <w:rFonts w:ascii="Calibri" w:hAnsi="Calibri" w:cs="Calibri"/>
          <w:b/>
          <w:sz w:val="22"/>
          <w:szCs w:val="22"/>
          <w:lang w:val="en-US"/>
        </w:rPr>
        <w:t>AShot</w:t>
      </w:r>
      <w:r>
        <w:rPr>
          <w:rFonts w:ascii="Calibri" w:hAnsi="Calibri" w:cs="Calibri"/>
          <w:sz w:val="22"/>
          <w:szCs w:val="22"/>
          <w:lang w:val="en-US"/>
        </w:rPr>
        <w:t xml:space="preserve"> </w:t>
      </w:r>
      <w:r w:rsidR="00F854D5">
        <w:rPr>
          <w:rFonts w:ascii="Calibri" w:hAnsi="Calibri" w:cs="Calibri"/>
          <w:sz w:val="22"/>
          <w:szCs w:val="22"/>
          <w:lang w:val="en-US"/>
        </w:rPr>
        <w:t xml:space="preserve">library </w:t>
      </w:r>
      <w:r w:rsidR="00B90214">
        <w:rPr>
          <w:rFonts w:ascii="Calibri" w:hAnsi="Calibri" w:cs="Calibri"/>
          <w:sz w:val="22"/>
          <w:szCs w:val="22"/>
          <w:lang w:val="en-US"/>
        </w:rPr>
        <w:t>(3</w:t>
      </w:r>
      <w:r w:rsidR="00B90214" w:rsidRPr="00B90214">
        <w:rPr>
          <w:rFonts w:ascii="Calibri" w:hAnsi="Calibri" w:cs="Calibri"/>
          <w:sz w:val="22"/>
          <w:szCs w:val="22"/>
          <w:vertAlign w:val="superscript"/>
          <w:lang w:val="en-US"/>
        </w:rPr>
        <w:t>rd</w:t>
      </w:r>
      <w:r w:rsidR="00AA36E4">
        <w:rPr>
          <w:rFonts w:ascii="Calibri" w:hAnsi="Calibri" w:cs="Calibri"/>
          <w:sz w:val="22"/>
          <w:szCs w:val="22"/>
          <w:vertAlign w:val="superscript"/>
          <w:lang w:val="en-US"/>
        </w:rPr>
        <w:t xml:space="preserve"> </w:t>
      </w:r>
      <w:r w:rsidR="00AA36E4">
        <w:rPr>
          <w:rFonts w:ascii="Calibri" w:hAnsi="Calibri" w:cs="Calibri"/>
          <w:sz w:val="22"/>
          <w:szCs w:val="22"/>
          <w:lang w:val="en-US"/>
        </w:rPr>
        <w:t>party</w:t>
      </w:r>
      <w:r w:rsidR="00B90214">
        <w:rPr>
          <w:rFonts w:ascii="Calibri" w:hAnsi="Calibri" w:cs="Calibri"/>
          <w:sz w:val="22"/>
          <w:szCs w:val="22"/>
          <w:lang w:val="en-US"/>
        </w:rPr>
        <w:t>)</w:t>
      </w:r>
      <w:r w:rsidR="00494F10">
        <w:rPr>
          <w:rFonts w:ascii="Calibri" w:hAnsi="Calibri" w:cs="Calibri"/>
          <w:sz w:val="22"/>
          <w:szCs w:val="22"/>
          <w:lang w:val="en-US"/>
        </w:rPr>
        <w:t xml:space="preserve"> or use </w:t>
      </w:r>
      <w:r w:rsidR="00494F10" w:rsidRPr="00EC6755">
        <w:rPr>
          <w:rFonts w:ascii="Calibri" w:hAnsi="Calibri" w:cs="Calibri"/>
          <w:b/>
          <w:color w:val="808080" w:themeColor="background1" w:themeShade="80"/>
          <w:sz w:val="22"/>
          <w:szCs w:val="22"/>
          <w:lang w:val="en-US"/>
        </w:rPr>
        <w:t>getFullPageScreenshotAs()</w:t>
      </w:r>
      <w:r w:rsidR="00494F10">
        <w:rPr>
          <w:rFonts w:ascii="Calibri" w:hAnsi="Calibri" w:cs="Calibri"/>
          <w:sz w:val="22"/>
          <w:szCs w:val="22"/>
          <w:lang w:val="en-US"/>
        </w:rPr>
        <w:t xml:space="preserve"> in </w:t>
      </w:r>
      <w:r w:rsidR="006C6023">
        <w:rPr>
          <w:rFonts w:ascii="Calibri" w:hAnsi="Calibri" w:cs="Calibri"/>
          <w:sz w:val="22"/>
          <w:szCs w:val="22"/>
          <w:lang w:val="en-US"/>
        </w:rPr>
        <w:t>Firefox</w:t>
      </w:r>
      <w:r w:rsidR="00494F10">
        <w:rPr>
          <w:rFonts w:ascii="Calibri" w:hAnsi="Calibri" w:cs="Calibri"/>
          <w:sz w:val="22"/>
          <w:szCs w:val="22"/>
          <w:lang w:val="en-US"/>
        </w:rPr>
        <w:t xml:space="preserve"> browser only</w:t>
      </w:r>
      <w:r w:rsidR="003E1102">
        <w:rPr>
          <w:rFonts w:ascii="Calibri" w:hAnsi="Calibri" w:cs="Calibri"/>
          <w:sz w:val="22"/>
          <w:szCs w:val="22"/>
          <w:lang w:val="en-US"/>
        </w:rPr>
        <w:t>.</w:t>
      </w:r>
    </w:p>
    <w:p w14:paraId="3C8E1CA0" w14:textId="6465F0B6" w:rsidR="009E1C9E" w:rsidRPr="009C7101" w:rsidRDefault="009C4BC3" w:rsidP="002A7F6C">
      <w:pPr>
        <w:rPr>
          <w:rFonts w:ascii="Calibri" w:hAnsi="Calibri" w:cs="Calibri"/>
          <w:sz w:val="22"/>
          <w:szCs w:val="22"/>
          <w:lang w:val="en-US"/>
        </w:rPr>
      </w:pPr>
      <w:r w:rsidRPr="009E1C9E">
        <w:rPr>
          <w:rFonts w:ascii="Calibri" w:hAnsi="Calibri" w:cs="Calibri"/>
          <w:b/>
          <w:color w:val="FF0000"/>
          <w:sz w:val="22"/>
          <w:szCs w:val="22"/>
          <w:lang w:val="en-US"/>
        </w:rPr>
        <w:t>N:</w:t>
      </w:r>
      <w:r>
        <w:rPr>
          <w:rFonts w:ascii="Calibri" w:hAnsi="Calibri" w:cs="Calibri"/>
          <w:sz w:val="22"/>
          <w:szCs w:val="22"/>
          <w:lang w:val="en-US"/>
        </w:rPr>
        <w:t xml:space="preserve"> </w:t>
      </w:r>
      <w:r w:rsidR="003D2FB9">
        <w:rPr>
          <w:rFonts w:ascii="Calibri" w:hAnsi="Calibri" w:cs="Calibri"/>
          <w:sz w:val="22"/>
          <w:szCs w:val="22"/>
          <w:lang w:val="en-US"/>
        </w:rPr>
        <w:t>Output type formats available for screenshot: outputType.FILE, .BYTES, and</w:t>
      </w:r>
      <w:r w:rsidR="00573C8E">
        <w:rPr>
          <w:rFonts w:ascii="Calibri" w:hAnsi="Calibri" w:cs="Calibri"/>
          <w:sz w:val="22"/>
          <w:szCs w:val="22"/>
          <w:lang w:val="en-US"/>
        </w:rPr>
        <w:t xml:space="preserve"> </w:t>
      </w:r>
      <w:r w:rsidR="003D2FB9">
        <w:rPr>
          <w:rFonts w:ascii="Calibri" w:hAnsi="Calibri" w:cs="Calibri"/>
          <w:sz w:val="22"/>
          <w:szCs w:val="22"/>
          <w:lang w:val="en-US"/>
        </w:rPr>
        <w:t>.BASE64</w:t>
      </w:r>
    </w:p>
    <w:p w14:paraId="571DBBC1" w14:textId="6322C0E3" w:rsidR="009C4BC3" w:rsidRPr="00F62D0A" w:rsidRDefault="009C4BC3" w:rsidP="002A7F6C">
      <w:pPr>
        <w:rPr>
          <w:rFonts w:ascii="Calibri" w:hAnsi="Calibri" w:cs="Calibri"/>
          <w:bCs/>
          <w:sz w:val="22"/>
          <w:szCs w:val="22"/>
          <w:lang w:val="en-US"/>
        </w:rPr>
      </w:pPr>
    </w:p>
    <w:p w14:paraId="2F570CD3" w14:textId="77777777" w:rsidR="003A56B1" w:rsidRDefault="00021D43" w:rsidP="002A7F6C">
      <w:pPr>
        <w:rPr>
          <w:rFonts w:ascii="Calibri" w:hAnsi="Calibri" w:cs="Calibri"/>
          <w:b/>
          <w:bCs/>
          <w:sz w:val="22"/>
          <w:szCs w:val="22"/>
          <w:lang w:val="en-US"/>
        </w:rPr>
      </w:pPr>
      <w:r>
        <w:rPr>
          <w:rFonts w:ascii="Calibri" w:hAnsi="Calibri" w:cs="Calibri"/>
          <w:b/>
          <w:bCs/>
          <w:sz w:val="22"/>
          <w:szCs w:val="22"/>
          <w:lang w:val="en-US"/>
        </w:rPr>
        <w:t xml:space="preserve">@. To capture screenshot for failed tests </w:t>
      </w:r>
    </w:p>
    <w:p w14:paraId="2AA65DBB" w14:textId="02D96748" w:rsidR="00021D43" w:rsidRPr="00021D43" w:rsidRDefault="003A56B1" w:rsidP="002A7F6C">
      <w:pPr>
        <w:rPr>
          <w:rFonts w:ascii="Calibri" w:hAnsi="Calibri" w:cs="Calibri"/>
          <w:bCs/>
          <w:sz w:val="22"/>
          <w:szCs w:val="22"/>
          <w:lang w:val="en-US"/>
        </w:rPr>
      </w:pPr>
      <w:r>
        <w:rPr>
          <w:rFonts w:ascii="Calibri" w:hAnsi="Calibri" w:cs="Calibri"/>
          <w:bCs/>
          <w:sz w:val="22"/>
          <w:szCs w:val="22"/>
          <w:lang w:val="en-US"/>
        </w:rPr>
        <w:t>U</w:t>
      </w:r>
      <w:r w:rsidR="00273CC4" w:rsidRPr="00273CC4">
        <w:rPr>
          <w:rFonts w:ascii="Calibri" w:hAnsi="Calibri" w:cs="Calibri"/>
          <w:bCs/>
          <w:sz w:val="22"/>
          <w:szCs w:val="22"/>
          <w:lang w:val="en-US"/>
        </w:rPr>
        <w:t xml:space="preserve">sing the combination of </w:t>
      </w:r>
      <w:r w:rsidR="00273CC4" w:rsidRPr="003A56B1">
        <w:rPr>
          <w:rFonts w:ascii="Calibri" w:hAnsi="Calibri" w:cs="Calibri"/>
          <w:b/>
          <w:bCs/>
          <w:color w:val="808080" w:themeColor="background1" w:themeShade="80"/>
          <w:sz w:val="22"/>
          <w:szCs w:val="22"/>
          <w:lang w:val="en-US"/>
        </w:rPr>
        <w:t>ITestListener</w:t>
      </w:r>
      <w:r w:rsidR="00273CC4" w:rsidRPr="00273CC4">
        <w:rPr>
          <w:rFonts w:ascii="Calibri" w:hAnsi="Calibri" w:cs="Calibri"/>
          <w:bCs/>
          <w:sz w:val="22"/>
          <w:szCs w:val="22"/>
          <w:lang w:val="en-US"/>
        </w:rPr>
        <w:t xml:space="preserve"> and </w:t>
      </w:r>
      <w:r w:rsidR="00273CC4" w:rsidRPr="003A56B1">
        <w:rPr>
          <w:rFonts w:ascii="Calibri" w:hAnsi="Calibri" w:cs="Calibri"/>
          <w:b/>
          <w:bCs/>
          <w:color w:val="808080" w:themeColor="background1" w:themeShade="80"/>
          <w:sz w:val="22"/>
          <w:szCs w:val="22"/>
          <w:lang w:val="en-US"/>
        </w:rPr>
        <w:t>TakesScreenshot</w:t>
      </w:r>
      <w:r w:rsidR="00273CC4" w:rsidRPr="00273CC4">
        <w:rPr>
          <w:rFonts w:ascii="Calibri" w:hAnsi="Calibri" w:cs="Calibri"/>
          <w:bCs/>
          <w:sz w:val="22"/>
          <w:szCs w:val="22"/>
          <w:lang w:val="en-US"/>
        </w:rPr>
        <w:t xml:space="preserve"> </w:t>
      </w:r>
      <w:r>
        <w:rPr>
          <w:rFonts w:ascii="Calibri" w:hAnsi="Calibri" w:cs="Calibri"/>
          <w:bCs/>
          <w:sz w:val="22"/>
          <w:szCs w:val="22"/>
          <w:lang w:val="en-US"/>
        </w:rPr>
        <w:t xml:space="preserve">Interfaces </w:t>
      </w:r>
      <w:r w:rsidR="00273CC4" w:rsidRPr="00273CC4">
        <w:rPr>
          <w:rFonts w:ascii="Calibri" w:hAnsi="Calibri" w:cs="Calibri"/>
          <w:bCs/>
          <w:sz w:val="22"/>
          <w:szCs w:val="22"/>
          <w:lang w:val="en-US"/>
        </w:rPr>
        <w:t>in Selenium with TestNG.</w:t>
      </w:r>
    </w:p>
    <w:p w14:paraId="3F2CA182" w14:textId="77777777" w:rsidR="00E22262" w:rsidRDefault="00E22262" w:rsidP="002A7F6C">
      <w:pPr>
        <w:rPr>
          <w:rFonts w:ascii="Calibri" w:hAnsi="Calibri" w:cs="Calibri"/>
          <w:b/>
          <w:bCs/>
          <w:sz w:val="22"/>
          <w:szCs w:val="22"/>
          <w:lang w:val="en-US"/>
        </w:rPr>
      </w:pPr>
    </w:p>
    <w:p w14:paraId="5C188051" w14:textId="2F71E360" w:rsidR="00CF7882" w:rsidRPr="006A444E" w:rsidRDefault="00CF7882" w:rsidP="002A7F6C">
      <w:pPr>
        <w:rPr>
          <w:rFonts w:ascii="Calibri" w:hAnsi="Calibri" w:cs="Calibri"/>
          <w:bCs/>
          <w:color w:val="808080" w:themeColor="background1" w:themeShade="80"/>
          <w:sz w:val="12"/>
          <w:szCs w:val="12"/>
          <w:lang w:val="en-US"/>
        </w:rPr>
      </w:pPr>
      <w:r>
        <w:rPr>
          <w:rFonts w:ascii="Calibri" w:hAnsi="Calibri" w:cs="Calibri"/>
          <w:b/>
          <w:bCs/>
          <w:sz w:val="22"/>
          <w:szCs w:val="22"/>
          <w:lang w:val="en-US"/>
        </w:rPr>
        <w:t>@. To capture WebEle</w:t>
      </w:r>
      <w:r w:rsidR="00482C41">
        <w:rPr>
          <w:rFonts w:ascii="Calibri" w:hAnsi="Calibri" w:cs="Calibri"/>
          <w:b/>
          <w:bCs/>
          <w:sz w:val="22"/>
          <w:szCs w:val="22"/>
          <w:lang w:val="en-US"/>
        </w:rPr>
        <w:t>me</w:t>
      </w:r>
      <w:r>
        <w:rPr>
          <w:rFonts w:ascii="Calibri" w:hAnsi="Calibri" w:cs="Calibri"/>
          <w:b/>
          <w:bCs/>
          <w:sz w:val="22"/>
          <w:szCs w:val="22"/>
          <w:lang w:val="en-US"/>
        </w:rPr>
        <w:t>nt screenshot</w:t>
      </w:r>
      <w:r w:rsidR="00482C41">
        <w:rPr>
          <w:rFonts w:ascii="Calibri" w:hAnsi="Calibri" w:cs="Calibri"/>
          <w:b/>
          <w:bCs/>
          <w:sz w:val="22"/>
          <w:szCs w:val="22"/>
          <w:lang w:val="en-US"/>
        </w:rPr>
        <w:t xml:space="preserve"> </w:t>
      </w:r>
      <w:r w:rsidR="008976DE" w:rsidRPr="006A444E">
        <w:rPr>
          <w:rFonts w:ascii="Calibri" w:hAnsi="Calibri" w:cs="Calibri"/>
          <w:bCs/>
          <w:color w:val="808080" w:themeColor="background1" w:themeShade="80"/>
          <w:sz w:val="12"/>
          <w:szCs w:val="12"/>
          <w:lang w:val="en-US"/>
        </w:rPr>
        <w:t>Ref: WD_Examples\EX40d_WebElementScreenshot_inSelenium4</w:t>
      </w:r>
    </w:p>
    <w:p w14:paraId="62D7967A" w14:textId="79120881" w:rsidR="00A82CA4" w:rsidRPr="007F1D75" w:rsidRDefault="00EB346D" w:rsidP="00EB346D">
      <w:pPr>
        <w:jc w:val="both"/>
        <w:rPr>
          <w:rFonts w:ascii="Calibri" w:hAnsi="Calibri" w:cs="Calibri"/>
          <w:bCs/>
          <w:sz w:val="22"/>
          <w:szCs w:val="22"/>
          <w:lang w:val="en-US"/>
        </w:rPr>
      </w:pPr>
      <w:r w:rsidRPr="00EB346D">
        <w:rPr>
          <w:rFonts w:ascii="Calibri" w:hAnsi="Calibri" w:cs="Calibri"/>
          <w:bCs/>
          <w:sz w:val="22"/>
          <w:szCs w:val="22"/>
          <w:lang w:val="en-US"/>
        </w:rPr>
        <w:t xml:space="preserve">We can capture a screenshot of a specific WebElement in Selenium 4 using the </w:t>
      </w:r>
      <w:r w:rsidRPr="00EB346D">
        <w:rPr>
          <w:rFonts w:ascii="Calibri" w:hAnsi="Calibri" w:cs="Calibri"/>
          <w:b/>
          <w:bCs/>
          <w:color w:val="808080" w:themeColor="background1" w:themeShade="80"/>
          <w:sz w:val="22"/>
          <w:szCs w:val="22"/>
          <w:lang w:val="en-US"/>
        </w:rPr>
        <w:t>getScreenshotAs()</w:t>
      </w:r>
      <w:r w:rsidRPr="00EB346D">
        <w:rPr>
          <w:rFonts w:ascii="Calibri" w:hAnsi="Calibri" w:cs="Calibri"/>
          <w:bCs/>
          <w:sz w:val="22"/>
          <w:szCs w:val="22"/>
          <w:lang w:val="en-US"/>
        </w:rPr>
        <w:t xml:space="preserve"> method directly on the WebElement.</w:t>
      </w:r>
      <w:r w:rsidR="005C0EB1">
        <w:rPr>
          <w:rFonts w:ascii="Calibri" w:hAnsi="Calibri" w:cs="Calibri"/>
          <w:bCs/>
          <w:sz w:val="22"/>
          <w:szCs w:val="22"/>
          <w:lang w:val="en-US"/>
        </w:rPr>
        <w:t xml:space="preserve"> </w:t>
      </w:r>
      <w:r w:rsidR="005C0EB1" w:rsidRPr="00752304">
        <w:rPr>
          <w:rFonts w:ascii="Calibri" w:hAnsi="Calibri" w:cs="Calibri"/>
          <w:b/>
          <w:bCs/>
          <w:color w:val="808080" w:themeColor="background1" w:themeShade="80"/>
          <w:sz w:val="22"/>
          <w:szCs w:val="22"/>
          <w:lang w:val="en-US"/>
        </w:rPr>
        <w:t>Syn:</w:t>
      </w:r>
      <w:r w:rsidR="005C0EB1">
        <w:rPr>
          <w:rFonts w:ascii="Calibri" w:hAnsi="Calibri" w:cs="Calibri"/>
          <w:bCs/>
          <w:sz w:val="22"/>
          <w:szCs w:val="22"/>
          <w:lang w:val="en-US"/>
        </w:rPr>
        <w:t xml:space="preserve"> </w:t>
      </w:r>
      <w:r w:rsidR="007F1D75" w:rsidRPr="007F1D75">
        <w:rPr>
          <w:rFonts w:ascii="Calibri" w:hAnsi="Calibri" w:cs="Calibri"/>
          <w:bCs/>
          <w:color w:val="808080" w:themeColor="background1" w:themeShade="80"/>
          <w:sz w:val="22"/>
          <w:szCs w:val="22"/>
          <w:lang w:val="en-US"/>
        </w:rPr>
        <w:t>File src = element.getScreenshotAs(OutputType.FILE);</w:t>
      </w:r>
    </w:p>
    <w:p w14:paraId="253EFB7E" w14:textId="77777777" w:rsidR="00647B97" w:rsidRPr="007F1D75" w:rsidRDefault="00647B97" w:rsidP="002A7F6C">
      <w:pPr>
        <w:rPr>
          <w:rFonts w:ascii="Calibri" w:hAnsi="Calibri" w:cs="Calibri"/>
          <w:bCs/>
          <w:sz w:val="22"/>
          <w:szCs w:val="22"/>
          <w:lang w:val="en-US"/>
        </w:rPr>
      </w:pPr>
    </w:p>
    <w:p w14:paraId="6EA6ADF9" w14:textId="478DC262" w:rsidR="005134CF" w:rsidRPr="00082E0F" w:rsidRDefault="00844B3C" w:rsidP="002A7F6C">
      <w:pPr>
        <w:rPr>
          <w:rFonts w:ascii="Calibri" w:hAnsi="Calibri" w:cs="Calibri"/>
          <w:sz w:val="22"/>
          <w:szCs w:val="22"/>
          <w:lang w:val="en-US"/>
        </w:rPr>
      </w:pPr>
      <w:r>
        <w:rPr>
          <w:rFonts w:ascii="Calibri" w:hAnsi="Calibri" w:cs="Calibri"/>
          <w:b/>
          <w:bCs/>
          <w:sz w:val="22"/>
          <w:szCs w:val="22"/>
          <w:lang w:val="en-US"/>
        </w:rPr>
        <w:t>@</w:t>
      </w:r>
      <w:r w:rsidR="005134CF" w:rsidRPr="009C7101">
        <w:rPr>
          <w:rFonts w:ascii="Calibri" w:hAnsi="Calibri" w:cs="Calibri"/>
          <w:b/>
          <w:bCs/>
          <w:sz w:val="22"/>
          <w:szCs w:val="22"/>
          <w:lang w:val="en-US"/>
        </w:rPr>
        <w:t>.</w:t>
      </w:r>
      <w:r w:rsidR="00DC2E5D">
        <w:rPr>
          <w:rFonts w:ascii="Calibri" w:hAnsi="Calibri" w:cs="Calibri"/>
          <w:b/>
          <w:bCs/>
          <w:sz w:val="22"/>
          <w:szCs w:val="22"/>
          <w:lang w:val="en-US"/>
        </w:rPr>
        <w:t xml:space="preserve"> </w:t>
      </w:r>
      <w:r w:rsidR="003E1A7D">
        <w:rPr>
          <w:rFonts w:ascii="Calibri" w:hAnsi="Calibri" w:cs="Calibri"/>
          <w:b/>
          <w:bCs/>
          <w:sz w:val="22"/>
          <w:szCs w:val="22"/>
          <w:lang w:val="en-US"/>
        </w:rPr>
        <w:t>C</w:t>
      </w:r>
      <w:r w:rsidR="005134CF" w:rsidRPr="009C7101">
        <w:rPr>
          <w:rFonts w:ascii="Calibri" w:hAnsi="Calibri" w:cs="Calibri"/>
          <w:b/>
          <w:bCs/>
          <w:sz w:val="22"/>
          <w:szCs w:val="22"/>
          <w:lang w:val="en-US"/>
        </w:rPr>
        <w:t xml:space="preserve">hallenges </w:t>
      </w:r>
      <w:r w:rsidR="008B410F">
        <w:rPr>
          <w:rFonts w:ascii="Calibri" w:hAnsi="Calibri" w:cs="Calibri"/>
          <w:b/>
          <w:bCs/>
          <w:sz w:val="22"/>
          <w:szCs w:val="22"/>
          <w:lang w:val="en-US"/>
        </w:rPr>
        <w:t>/</w:t>
      </w:r>
      <w:r w:rsidR="003C650F" w:rsidRPr="003C650F">
        <w:rPr>
          <w:rFonts w:ascii="Calibri" w:hAnsi="Calibri" w:cs="Calibri"/>
          <w:b/>
          <w:bCs/>
          <w:sz w:val="22"/>
          <w:szCs w:val="22"/>
        </w:rPr>
        <w:t xml:space="preserve"> </w:t>
      </w:r>
      <w:r w:rsidR="00D221C5">
        <w:rPr>
          <w:rFonts w:ascii="Calibri" w:hAnsi="Calibri" w:cs="Calibri"/>
          <w:b/>
          <w:bCs/>
          <w:sz w:val="22"/>
          <w:szCs w:val="22"/>
        </w:rPr>
        <w:t>D</w:t>
      </w:r>
      <w:r w:rsidR="003C650F" w:rsidRPr="003C650F">
        <w:rPr>
          <w:rFonts w:ascii="Calibri" w:hAnsi="Calibri" w:cs="Calibri"/>
          <w:b/>
          <w:bCs/>
          <w:sz w:val="22"/>
          <w:szCs w:val="22"/>
        </w:rPr>
        <w:t xml:space="preserve">ifficulties have faced </w:t>
      </w:r>
      <w:r w:rsidR="00F75D26">
        <w:rPr>
          <w:rFonts w:ascii="Calibri" w:hAnsi="Calibri" w:cs="Calibri"/>
          <w:b/>
          <w:bCs/>
          <w:sz w:val="22"/>
          <w:szCs w:val="22"/>
        </w:rPr>
        <w:t>with</w:t>
      </w:r>
      <w:r w:rsidR="003C650F" w:rsidRPr="003C650F">
        <w:rPr>
          <w:rFonts w:ascii="Calibri" w:hAnsi="Calibri" w:cs="Calibri"/>
          <w:b/>
          <w:bCs/>
          <w:sz w:val="22"/>
          <w:szCs w:val="22"/>
        </w:rPr>
        <w:t xml:space="preserve"> Selenium</w:t>
      </w:r>
      <w:r w:rsidR="00082E0F">
        <w:rPr>
          <w:rFonts w:ascii="Calibri" w:hAnsi="Calibri" w:cs="Calibri"/>
          <w:b/>
          <w:bCs/>
          <w:sz w:val="22"/>
          <w:szCs w:val="22"/>
          <w:lang w:val="en-US"/>
        </w:rPr>
        <w:t xml:space="preserve"> -----</w:t>
      </w:r>
      <w:r w:rsidR="00282A0F">
        <w:rPr>
          <w:rFonts w:ascii="Calibri" w:hAnsi="Calibri" w:cs="Calibri"/>
          <w:b/>
          <w:bCs/>
          <w:sz w:val="22"/>
          <w:szCs w:val="22"/>
          <w:lang w:val="en-US"/>
        </w:rPr>
        <w:t xml:space="preserve"> </w:t>
      </w:r>
      <w:r w:rsidR="00082E0F">
        <w:rPr>
          <w:rFonts w:ascii="Calibri" w:hAnsi="Calibri" w:cs="Calibri"/>
          <w:sz w:val="22"/>
          <w:szCs w:val="22"/>
          <w:lang w:val="en-US"/>
        </w:rPr>
        <w:t>mhfpt</w:t>
      </w:r>
      <w:r w:rsidR="004405F1">
        <w:rPr>
          <w:rFonts w:ascii="Calibri" w:hAnsi="Calibri" w:cs="Calibri"/>
          <w:sz w:val="22"/>
          <w:szCs w:val="22"/>
          <w:lang w:val="en-US"/>
        </w:rPr>
        <w:t>d</w:t>
      </w:r>
      <w:r w:rsidR="007D69A4">
        <w:rPr>
          <w:rFonts w:ascii="Calibri" w:hAnsi="Calibri" w:cs="Calibri"/>
          <w:sz w:val="22"/>
          <w:szCs w:val="22"/>
          <w:lang w:val="en-US"/>
        </w:rPr>
        <w:t>d</w:t>
      </w:r>
      <w:r w:rsidR="004405F1">
        <w:rPr>
          <w:rFonts w:ascii="Calibri" w:hAnsi="Calibri" w:cs="Calibri"/>
          <w:sz w:val="22"/>
          <w:szCs w:val="22"/>
          <w:lang w:val="en-US"/>
        </w:rPr>
        <w:t>pp</w:t>
      </w:r>
    </w:p>
    <w:p w14:paraId="7648A5B0" w14:textId="23EDA558" w:rsidR="005134CF" w:rsidRPr="00145C78" w:rsidRDefault="005134CF" w:rsidP="003350AB">
      <w:pPr>
        <w:pStyle w:val="ListParagraph"/>
        <w:numPr>
          <w:ilvl w:val="0"/>
          <w:numId w:val="40"/>
        </w:numPr>
        <w:jc w:val="both"/>
        <w:rPr>
          <w:rFonts w:ascii="Calibri" w:hAnsi="Calibri" w:cs="Calibri"/>
          <w:sz w:val="22"/>
          <w:szCs w:val="22"/>
          <w:lang w:val="en-US"/>
        </w:rPr>
      </w:pPr>
      <w:r w:rsidRPr="00145C78">
        <w:rPr>
          <w:rFonts w:ascii="Calibri" w:hAnsi="Calibri" w:cs="Calibri"/>
          <w:sz w:val="22"/>
          <w:szCs w:val="22"/>
          <w:lang w:val="en-US"/>
        </w:rPr>
        <w:t xml:space="preserve">Maintaining synchronization is a challenge in Selenium. </w:t>
      </w:r>
    </w:p>
    <w:p w14:paraId="5C09417A" w14:textId="058640B3" w:rsidR="00145C78" w:rsidRDefault="005134CF" w:rsidP="003350AB">
      <w:pPr>
        <w:pStyle w:val="ListParagraph"/>
        <w:numPr>
          <w:ilvl w:val="0"/>
          <w:numId w:val="40"/>
        </w:numPr>
        <w:jc w:val="both"/>
        <w:rPr>
          <w:rFonts w:ascii="Calibri" w:hAnsi="Calibri" w:cs="Calibri"/>
          <w:sz w:val="22"/>
          <w:szCs w:val="22"/>
          <w:lang w:val="en-US"/>
        </w:rPr>
      </w:pPr>
      <w:r w:rsidRPr="00145C78">
        <w:rPr>
          <w:rFonts w:ascii="Calibri" w:hAnsi="Calibri" w:cs="Calibri"/>
          <w:sz w:val="22"/>
          <w:szCs w:val="22"/>
          <w:lang w:val="en-US"/>
        </w:rPr>
        <w:t xml:space="preserve">Handling </w:t>
      </w:r>
      <w:r w:rsidR="00145C78">
        <w:rPr>
          <w:rFonts w:ascii="Calibri" w:hAnsi="Calibri" w:cs="Calibri"/>
          <w:sz w:val="22"/>
          <w:szCs w:val="22"/>
          <w:lang w:val="en-US"/>
        </w:rPr>
        <w:t xml:space="preserve">with </w:t>
      </w:r>
      <w:r w:rsidR="00032B8A">
        <w:rPr>
          <w:rFonts w:ascii="Calibri" w:hAnsi="Calibri" w:cs="Calibri"/>
          <w:sz w:val="22"/>
          <w:szCs w:val="22"/>
          <w:lang w:val="en-US"/>
        </w:rPr>
        <w:t>M</w:t>
      </w:r>
      <w:r w:rsidR="00A60B39">
        <w:rPr>
          <w:rFonts w:ascii="Calibri" w:hAnsi="Calibri" w:cs="Calibri"/>
          <w:sz w:val="22"/>
          <w:szCs w:val="22"/>
          <w:lang w:val="en-US"/>
        </w:rPr>
        <w:t xml:space="preserve">ain </w:t>
      </w:r>
      <w:r w:rsidR="00032B8A">
        <w:rPr>
          <w:rFonts w:ascii="Calibri" w:hAnsi="Calibri" w:cs="Calibri"/>
          <w:sz w:val="22"/>
          <w:szCs w:val="22"/>
          <w:lang w:val="en-US"/>
        </w:rPr>
        <w:t>F</w:t>
      </w:r>
      <w:r w:rsidR="00A60B39">
        <w:rPr>
          <w:rFonts w:ascii="Calibri" w:hAnsi="Calibri" w:cs="Calibri"/>
          <w:sz w:val="22"/>
          <w:szCs w:val="22"/>
          <w:lang w:val="en-US"/>
        </w:rPr>
        <w:t>rame</w:t>
      </w:r>
      <w:r w:rsidR="00920A79">
        <w:rPr>
          <w:rFonts w:ascii="Calibri" w:hAnsi="Calibri" w:cs="Calibri"/>
          <w:sz w:val="22"/>
          <w:szCs w:val="22"/>
          <w:lang w:val="en-US"/>
        </w:rPr>
        <w:t xml:space="preserve"> &amp;</w:t>
      </w:r>
      <w:r w:rsidR="00A60A14">
        <w:rPr>
          <w:rFonts w:ascii="Calibri" w:hAnsi="Calibri" w:cs="Calibri"/>
          <w:sz w:val="22"/>
          <w:szCs w:val="22"/>
          <w:lang w:val="en-US"/>
        </w:rPr>
        <w:t xml:space="preserve"> </w:t>
      </w:r>
      <w:r w:rsidRPr="00145C78">
        <w:rPr>
          <w:rFonts w:ascii="Calibri" w:hAnsi="Calibri" w:cs="Calibri"/>
          <w:sz w:val="22"/>
          <w:szCs w:val="22"/>
          <w:lang w:val="en-US"/>
        </w:rPr>
        <w:t>Desktop</w:t>
      </w:r>
      <w:r w:rsidR="00920A79">
        <w:rPr>
          <w:rFonts w:ascii="Calibri" w:hAnsi="Calibri" w:cs="Calibri"/>
          <w:sz w:val="22"/>
          <w:szCs w:val="22"/>
          <w:lang w:val="en-US"/>
        </w:rPr>
        <w:t xml:space="preserve"> applications</w:t>
      </w:r>
      <w:r w:rsidRPr="00145C78">
        <w:rPr>
          <w:rFonts w:ascii="Calibri" w:hAnsi="Calibri" w:cs="Calibri"/>
          <w:sz w:val="22"/>
          <w:szCs w:val="22"/>
          <w:lang w:val="en-US"/>
        </w:rPr>
        <w:t>,</w:t>
      </w:r>
      <w:r w:rsidR="00266DF9">
        <w:rPr>
          <w:rFonts w:ascii="Calibri" w:hAnsi="Calibri" w:cs="Calibri"/>
          <w:sz w:val="22"/>
          <w:szCs w:val="22"/>
          <w:lang w:val="en-US"/>
        </w:rPr>
        <w:t xml:space="preserve"> </w:t>
      </w:r>
      <w:r w:rsidR="006876D7">
        <w:rPr>
          <w:rFonts w:ascii="Calibri" w:hAnsi="Calibri" w:cs="Calibri"/>
          <w:sz w:val="22"/>
          <w:szCs w:val="22"/>
          <w:lang w:val="en-US"/>
        </w:rPr>
        <w:t>captcha reading</w:t>
      </w:r>
      <w:r w:rsidR="0081403E">
        <w:rPr>
          <w:rFonts w:ascii="Calibri" w:hAnsi="Calibri" w:cs="Calibri"/>
          <w:sz w:val="22"/>
          <w:szCs w:val="22"/>
          <w:lang w:val="en-US"/>
        </w:rPr>
        <w:t xml:space="preserve"> (</w:t>
      </w:r>
      <w:r w:rsidR="0081403E" w:rsidRPr="009911BA">
        <w:rPr>
          <w:rFonts w:ascii="Calibri" w:hAnsi="Calibri" w:cs="Calibri"/>
          <w:color w:val="808080" w:themeColor="background1" w:themeShade="80"/>
          <w:sz w:val="22"/>
          <w:szCs w:val="22"/>
          <w:lang w:val="en-US"/>
        </w:rPr>
        <w:t>are designed to prevent autom</w:t>
      </w:r>
      <w:r w:rsidR="000D57D9" w:rsidRPr="009911BA">
        <w:rPr>
          <w:rFonts w:ascii="Calibri" w:hAnsi="Calibri" w:cs="Calibri"/>
          <w:color w:val="808080" w:themeColor="background1" w:themeShade="80"/>
          <w:sz w:val="22"/>
          <w:szCs w:val="22"/>
          <w:lang w:val="en-US"/>
        </w:rPr>
        <w:t>a</w:t>
      </w:r>
      <w:r w:rsidR="0081403E" w:rsidRPr="009911BA">
        <w:rPr>
          <w:rFonts w:ascii="Calibri" w:hAnsi="Calibri" w:cs="Calibri"/>
          <w:color w:val="808080" w:themeColor="background1" w:themeShade="80"/>
          <w:sz w:val="22"/>
          <w:szCs w:val="22"/>
          <w:lang w:val="en-US"/>
        </w:rPr>
        <w:t>tion</w:t>
      </w:r>
      <w:r w:rsidR="0081403E">
        <w:rPr>
          <w:rFonts w:ascii="Calibri" w:hAnsi="Calibri" w:cs="Calibri"/>
          <w:sz w:val="22"/>
          <w:szCs w:val="22"/>
          <w:lang w:val="en-US"/>
        </w:rPr>
        <w:t>)</w:t>
      </w:r>
      <w:r w:rsidR="00266DF9">
        <w:rPr>
          <w:rFonts w:ascii="Calibri" w:hAnsi="Calibri" w:cs="Calibri"/>
          <w:sz w:val="22"/>
          <w:szCs w:val="22"/>
          <w:lang w:val="en-US"/>
        </w:rPr>
        <w:t>, OTP verification,</w:t>
      </w:r>
      <w:r w:rsidR="00FE6714">
        <w:rPr>
          <w:rFonts w:ascii="Calibri" w:hAnsi="Calibri" w:cs="Calibri"/>
          <w:sz w:val="22"/>
          <w:szCs w:val="22"/>
          <w:lang w:val="en-US"/>
        </w:rPr>
        <w:t xml:space="preserve"> </w:t>
      </w:r>
      <w:r w:rsidR="00F0237A">
        <w:rPr>
          <w:rFonts w:ascii="Calibri" w:hAnsi="Calibri" w:cs="Calibri"/>
          <w:sz w:val="22"/>
          <w:szCs w:val="22"/>
          <w:lang w:val="en-US"/>
        </w:rPr>
        <w:t xml:space="preserve">GUI, </w:t>
      </w:r>
      <w:r w:rsidR="005645D3">
        <w:rPr>
          <w:rFonts w:ascii="Calibri" w:hAnsi="Calibri" w:cs="Calibri"/>
          <w:sz w:val="22"/>
          <w:szCs w:val="22"/>
          <w:lang w:val="en-US"/>
        </w:rPr>
        <w:t>fla</w:t>
      </w:r>
      <w:r w:rsidR="008B206D">
        <w:rPr>
          <w:rFonts w:ascii="Calibri" w:hAnsi="Calibri" w:cs="Calibri"/>
          <w:sz w:val="22"/>
          <w:szCs w:val="22"/>
          <w:lang w:val="en-US"/>
        </w:rPr>
        <w:t xml:space="preserve">ky tests, </w:t>
      </w:r>
      <w:r w:rsidRPr="00145C78">
        <w:rPr>
          <w:rFonts w:ascii="Calibri" w:hAnsi="Calibri" w:cs="Calibri"/>
          <w:sz w:val="22"/>
          <w:szCs w:val="22"/>
          <w:lang w:val="en-US"/>
        </w:rPr>
        <w:t xml:space="preserve">Flash </w:t>
      </w:r>
      <w:r w:rsidR="00A26245">
        <w:rPr>
          <w:rFonts w:ascii="Calibri" w:hAnsi="Calibri" w:cs="Calibri"/>
          <w:sz w:val="22"/>
          <w:szCs w:val="22"/>
          <w:lang w:val="en-US"/>
        </w:rPr>
        <w:t>objects</w:t>
      </w:r>
      <w:r w:rsidRPr="00145C78">
        <w:rPr>
          <w:rFonts w:ascii="Calibri" w:hAnsi="Calibri" w:cs="Calibri"/>
          <w:sz w:val="22"/>
          <w:szCs w:val="22"/>
          <w:lang w:val="en-US"/>
        </w:rPr>
        <w:t xml:space="preserve"> is challenge</w:t>
      </w:r>
      <w:r w:rsidR="00A60A14">
        <w:rPr>
          <w:rFonts w:ascii="Calibri" w:hAnsi="Calibri" w:cs="Calibri"/>
          <w:sz w:val="22"/>
          <w:szCs w:val="22"/>
          <w:lang w:val="en-US"/>
        </w:rPr>
        <w:t>.</w:t>
      </w:r>
    </w:p>
    <w:p w14:paraId="6A21DEED" w14:textId="57BD29BC" w:rsidR="005134CF" w:rsidRPr="00145C78" w:rsidRDefault="00145C78" w:rsidP="003350AB">
      <w:pPr>
        <w:pStyle w:val="ListParagraph"/>
        <w:numPr>
          <w:ilvl w:val="0"/>
          <w:numId w:val="40"/>
        </w:numPr>
        <w:jc w:val="both"/>
        <w:rPr>
          <w:rFonts w:ascii="Calibri" w:hAnsi="Calibri" w:cs="Calibri"/>
          <w:sz w:val="22"/>
          <w:szCs w:val="22"/>
          <w:lang w:val="en-US"/>
        </w:rPr>
      </w:pPr>
      <w:r>
        <w:rPr>
          <w:rFonts w:ascii="Calibri" w:hAnsi="Calibri" w:cs="Calibri"/>
          <w:sz w:val="22"/>
          <w:szCs w:val="22"/>
          <w:lang w:val="en-US"/>
        </w:rPr>
        <w:t>Frame tags involved in a page</w:t>
      </w:r>
      <w:r w:rsidR="005A26CE">
        <w:rPr>
          <w:rFonts w:ascii="Calibri" w:hAnsi="Calibri" w:cs="Calibri"/>
          <w:sz w:val="22"/>
          <w:szCs w:val="22"/>
          <w:lang w:val="en-US"/>
        </w:rPr>
        <w:t xml:space="preserve"> </w:t>
      </w:r>
      <w:r w:rsidR="00334C07">
        <w:rPr>
          <w:rFonts w:ascii="Calibri" w:hAnsi="Calibri" w:cs="Calibri"/>
          <w:sz w:val="22"/>
          <w:szCs w:val="22"/>
          <w:lang w:val="en-US"/>
        </w:rPr>
        <w:t>is a challenge.</w:t>
      </w:r>
    </w:p>
    <w:p w14:paraId="307222BC" w14:textId="6CC42BA3" w:rsidR="005134CF" w:rsidRPr="00145C78" w:rsidRDefault="005134CF" w:rsidP="003350AB">
      <w:pPr>
        <w:pStyle w:val="ListParagraph"/>
        <w:numPr>
          <w:ilvl w:val="0"/>
          <w:numId w:val="40"/>
        </w:numPr>
        <w:jc w:val="both"/>
        <w:rPr>
          <w:rFonts w:ascii="Calibri" w:hAnsi="Calibri" w:cs="Calibri"/>
          <w:sz w:val="22"/>
          <w:szCs w:val="22"/>
          <w:lang w:val="en-US"/>
        </w:rPr>
      </w:pPr>
      <w:r w:rsidRPr="00145C78">
        <w:rPr>
          <w:rFonts w:ascii="Calibri" w:hAnsi="Calibri" w:cs="Calibri"/>
          <w:sz w:val="22"/>
          <w:szCs w:val="22"/>
          <w:lang w:val="en-US"/>
        </w:rPr>
        <w:t xml:space="preserve">Proving user defined </w:t>
      </w:r>
      <w:r w:rsidR="00145C78" w:rsidRPr="00145C78">
        <w:rPr>
          <w:rFonts w:ascii="Calibri" w:hAnsi="Calibri" w:cs="Calibri"/>
          <w:sz w:val="22"/>
          <w:szCs w:val="22"/>
          <w:lang w:val="en-US"/>
        </w:rPr>
        <w:t>Results</w:t>
      </w:r>
      <w:r w:rsidR="00145C78">
        <w:rPr>
          <w:rFonts w:ascii="Calibri" w:hAnsi="Calibri" w:cs="Calibri"/>
          <w:sz w:val="22"/>
          <w:szCs w:val="22"/>
          <w:lang w:val="en-US"/>
        </w:rPr>
        <w:t xml:space="preserve"> is</w:t>
      </w:r>
      <w:r w:rsidRPr="00145C78">
        <w:rPr>
          <w:rFonts w:ascii="Calibri" w:hAnsi="Calibri" w:cs="Calibri"/>
          <w:sz w:val="22"/>
          <w:szCs w:val="22"/>
          <w:lang w:val="en-US"/>
        </w:rPr>
        <w:t xml:space="preserve"> a challenge </w:t>
      </w:r>
    </w:p>
    <w:p w14:paraId="25AB4AB5" w14:textId="3CCB0F31" w:rsidR="005134CF" w:rsidRDefault="005134CF" w:rsidP="003350AB">
      <w:pPr>
        <w:pStyle w:val="ListParagraph"/>
        <w:numPr>
          <w:ilvl w:val="0"/>
          <w:numId w:val="40"/>
        </w:numPr>
        <w:jc w:val="both"/>
        <w:rPr>
          <w:rFonts w:ascii="Calibri" w:hAnsi="Calibri" w:cs="Calibri"/>
          <w:sz w:val="22"/>
          <w:szCs w:val="22"/>
          <w:lang w:val="en-US"/>
        </w:rPr>
      </w:pPr>
      <w:r w:rsidRPr="00145C78">
        <w:rPr>
          <w:rFonts w:ascii="Calibri" w:hAnsi="Calibri" w:cs="Calibri"/>
          <w:sz w:val="22"/>
          <w:szCs w:val="22"/>
          <w:lang w:val="en-US"/>
        </w:rPr>
        <w:t>Taking data from the application is a challenge</w:t>
      </w:r>
    </w:p>
    <w:p w14:paraId="375DD560" w14:textId="08274106" w:rsidR="004405F1" w:rsidRDefault="004405F1" w:rsidP="003350AB">
      <w:pPr>
        <w:pStyle w:val="ListParagraph"/>
        <w:numPr>
          <w:ilvl w:val="0"/>
          <w:numId w:val="40"/>
        </w:numPr>
        <w:jc w:val="both"/>
        <w:rPr>
          <w:rFonts w:ascii="Calibri" w:hAnsi="Calibri" w:cs="Calibri"/>
          <w:sz w:val="22"/>
          <w:szCs w:val="22"/>
          <w:lang w:val="en-US"/>
        </w:rPr>
      </w:pPr>
      <w:r>
        <w:rPr>
          <w:rFonts w:ascii="Calibri" w:hAnsi="Calibri" w:cs="Calibri"/>
          <w:sz w:val="22"/>
          <w:szCs w:val="22"/>
          <w:lang w:val="en-US"/>
        </w:rPr>
        <w:t>Handling dynamic</w:t>
      </w:r>
      <w:r w:rsidR="002F0269">
        <w:rPr>
          <w:rFonts w:ascii="Calibri" w:hAnsi="Calibri" w:cs="Calibri"/>
          <w:sz w:val="22"/>
          <w:szCs w:val="22"/>
          <w:lang w:val="en-US"/>
        </w:rPr>
        <w:t xml:space="preserve"> UI</w:t>
      </w:r>
      <w:r>
        <w:rPr>
          <w:rFonts w:ascii="Calibri" w:hAnsi="Calibri" w:cs="Calibri"/>
          <w:sz w:val="22"/>
          <w:szCs w:val="22"/>
          <w:lang w:val="en-US"/>
        </w:rPr>
        <w:t xml:space="preserve"> elements</w:t>
      </w:r>
      <w:r w:rsidR="005A26CE">
        <w:rPr>
          <w:rFonts w:ascii="Calibri" w:hAnsi="Calibri" w:cs="Calibri"/>
          <w:sz w:val="22"/>
          <w:szCs w:val="22"/>
          <w:lang w:val="en-US"/>
        </w:rPr>
        <w:t xml:space="preserve"> </w:t>
      </w:r>
      <w:r w:rsidR="006D3D83" w:rsidRPr="00145C78">
        <w:rPr>
          <w:rFonts w:ascii="Calibri" w:hAnsi="Calibri" w:cs="Calibri"/>
          <w:sz w:val="22"/>
          <w:szCs w:val="22"/>
          <w:lang w:val="en-US"/>
        </w:rPr>
        <w:t>is a challenge</w:t>
      </w:r>
    </w:p>
    <w:p w14:paraId="64F64916" w14:textId="7609BEC2" w:rsidR="008B206D" w:rsidRDefault="008B206D" w:rsidP="003350AB">
      <w:pPr>
        <w:pStyle w:val="ListParagraph"/>
        <w:numPr>
          <w:ilvl w:val="0"/>
          <w:numId w:val="40"/>
        </w:numPr>
        <w:jc w:val="both"/>
        <w:rPr>
          <w:rFonts w:ascii="Calibri" w:hAnsi="Calibri" w:cs="Calibri"/>
          <w:sz w:val="22"/>
          <w:szCs w:val="22"/>
          <w:lang w:val="en-US"/>
        </w:rPr>
      </w:pPr>
      <w:r>
        <w:rPr>
          <w:rFonts w:ascii="Calibri" w:hAnsi="Calibri" w:cs="Calibri"/>
          <w:sz w:val="22"/>
          <w:szCs w:val="22"/>
          <w:lang w:val="en-US"/>
        </w:rPr>
        <w:t>Handling dependencies</w:t>
      </w:r>
      <w:r w:rsidR="00A62AC6">
        <w:rPr>
          <w:rFonts w:ascii="Calibri" w:hAnsi="Calibri" w:cs="Calibri"/>
          <w:sz w:val="22"/>
          <w:szCs w:val="22"/>
          <w:lang w:val="en-US"/>
        </w:rPr>
        <w:t xml:space="preserve"> is a challenge.</w:t>
      </w:r>
    </w:p>
    <w:p w14:paraId="25CF92A0" w14:textId="7B31C47B" w:rsidR="004405F1" w:rsidRDefault="004405F1" w:rsidP="003350AB">
      <w:pPr>
        <w:pStyle w:val="ListParagraph"/>
        <w:numPr>
          <w:ilvl w:val="0"/>
          <w:numId w:val="40"/>
        </w:numPr>
        <w:jc w:val="both"/>
        <w:rPr>
          <w:rFonts w:ascii="Calibri" w:hAnsi="Calibri" w:cs="Calibri"/>
          <w:sz w:val="22"/>
          <w:szCs w:val="22"/>
          <w:lang w:val="en-US"/>
        </w:rPr>
      </w:pPr>
      <w:r>
        <w:rPr>
          <w:rFonts w:ascii="Calibri" w:hAnsi="Calibri" w:cs="Calibri"/>
          <w:sz w:val="22"/>
          <w:szCs w:val="22"/>
          <w:lang w:val="en-US"/>
        </w:rPr>
        <w:t xml:space="preserve">Handling with </w:t>
      </w:r>
      <w:r w:rsidR="007F498E">
        <w:rPr>
          <w:rFonts w:ascii="Calibri" w:hAnsi="Calibri" w:cs="Calibri"/>
          <w:sz w:val="22"/>
          <w:szCs w:val="22"/>
          <w:lang w:val="en-US"/>
        </w:rPr>
        <w:t xml:space="preserve">multiple </w:t>
      </w:r>
      <w:r>
        <w:rPr>
          <w:rFonts w:ascii="Calibri" w:hAnsi="Calibri" w:cs="Calibri"/>
          <w:sz w:val="22"/>
          <w:szCs w:val="22"/>
          <w:lang w:val="en-US"/>
        </w:rPr>
        <w:t>popup</w:t>
      </w:r>
      <w:r w:rsidR="007F498E">
        <w:rPr>
          <w:rFonts w:ascii="Calibri" w:hAnsi="Calibri" w:cs="Calibri"/>
          <w:sz w:val="22"/>
          <w:szCs w:val="22"/>
          <w:lang w:val="en-US"/>
        </w:rPr>
        <w:t xml:space="preserve"> </w:t>
      </w:r>
      <w:r>
        <w:rPr>
          <w:rFonts w:ascii="Calibri" w:hAnsi="Calibri" w:cs="Calibri"/>
          <w:sz w:val="22"/>
          <w:szCs w:val="22"/>
          <w:lang w:val="en-US"/>
        </w:rPr>
        <w:t>windows</w:t>
      </w:r>
      <w:r w:rsidR="005A26CE">
        <w:rPr>
          <w:rFonts w:ascii="Calibri" w:hAnsi="Calibri" w:cs="Calibri"/>
          <w:sz w:val="22"/>
          <w:szCs w:val="22"/>
          <w:lang w:val="en-US"/>
        </w:rPr>
        <w:t xml:space="preserve"> </w:t>
      </w:r>
      <w:r w:rsidR="006D3D83" w:rsidRPr="00145C78">
        <w:rPr>
          <w:rFonts w:ascii="Calibri" w:hAnsi="Calibri" w:cs="Calibri"/>
          <w:sz w:val="22"/>
          <w:szCs w:val="22"/>
          <w:lang w:val="en-US"/>
        </w:rPr>
        <w:t>is a challenge</w:t>
      </w:r>
    </w:p>
    <w:p w14:paraId="2738DA4B" w14:textId="56114FFD" w:rsidR="00576647" w:rsidRDefault="002834B9" w:rsidP="003350AB">
      <w:pPr>
        <w:pStyle w:val="ListParagraph"/>
        <w:numPr>
          <w:ilvl w:val="0"/>
          <w:numId w:val="40"/>
        </w:numPr>
        <w:jc w:val="both"/>
        <w:rPr>
          <w:rFonts w:ascii="Calibri" w:hAnsi="Calibri" w:cs="Calibri"/>
          <w:sz w:val="22"/>
          <w:szCs w:val="22"/>
          <w:lang w:val="en-US"/>
        </w:rPr>
      </w:pPr>
      <w:r>
        <w:rPr>
          <w:rFonts w:ascii="Calibri" w:hAnsi="Calibri" w:cs="Calibri"/>
          <w:sz w:val="22"/>
          <w:szCs w:val="22"/>
          <w:lang w:val="en-US"/>
        </w:rPr>
        <w:t>P</w:t>
      </w:r>
      <w:r w:rsidR="004405F1">
        <w:rPr>
          <w:rFonts w:ascii="Calibri" w:hAnsi="Calibri" w:cs="Calibri"/>
          <w:sz w:val="22"/>
          <w:szCs w:val="22"/>
          <w:lang w:val="en-US"/>
        </w:rPr>
        <w:t>age load</w:t>
      </w:r>
      <w:r w:rsidR="00743897">
        <w:rPr>
          <w:rFonts w:ascii="Calibri" w:hAnsi="Calibri" w:cs="Calibri"/>
          <w:sz w:val="22"/>
          <w:szCs w:val="22"/>
          <w:lang w:val="en-US"/>
        </w:rPr>
        <w:t xml:space="preserve"> synchronization</w:t>
      </w:r>
      <w:r w:rsidR="005A26CE">
        <w:rPr>
          <w:rFonts w:ascii="Calibri" w:hAnsi="Calibri" w:cs="Calibri"/>
          <w:sz w:val="22"/>
          <w:szCs w:val="22"/>
          <w:lang w:val="en-US"/>
        </w:rPr>
        <w:t xml:space="preserve"> </w:t>
      </w:r>
      <w:r w:rsidR="006D3D83" w:rsidRPr="00145C78">
        <w:rPr>
          <w:rFonts w:ascii="Calibri" w:hAnsi="Calibri" w:cs="Calibri"/>
          <w:sz w:val="22"/>
          <w:szCs w:val="22"/>
          <w:lang w:val="en-US"/>
        </w:rPr>
        <w:t>is a challenge</w:t>
      </w:r>
    </w:p>
    <w:p w14:paraId="4B1B44BD" w14:textId="6F259C17" w:rsidR="00576647" w:rsidRDefault="00576647" w:rsidP="002A7F6C">
      <w:pPr>
        <w:rPr>
          <w:rFonts w:ascii="Calibri" w:hAnsi="Calibri" w:cs="Calibri"/>
          <w:b/>
          <w:bCs/>
          <w:sz w:val="22"/>
          <w:szCs w:val="22"/>
        </w:rPr>
      </w:pPr>
    </w:p>
    <w:p w14:paraId="7028EA2A" w14:textId="7C309A9C" w:rsidR="00A41920" w:rsidRPr="00713621" w:rsidRDefault="004E0914" w:rsidP="00713621">
      <w:pPr>
        <w:jc w:val="both"/>
        <w:rPr>
          <w:rFonts w:ascii="Calibri" w:hAnsi="Calibri" w:cs="Calibri"/>
          <w:b/>
          <w:bCs/>
          <w:sz w:val="22"/>
          <w:szCs w:val="22"/>
          <w:lang w:val="en-US"/>
        </w:rPr>
      </w:pPr>
      <w:r>
        <w:rPr>
          <w:rFonts w:ascii="Calibri" w:hAnsi="Calibri" w:cs="Calibri"/>
          <w:b/>
          <w:bCs/>
          <w:sz w:val="22"/>
          <w:szCs w:val="22"/>
          <w:lang w:val="en-US"/>
        </w:rPr>
        <w:t>@</w:t>
      </w:r>
      <w:r w:rsidR="00A41920" w:rsidRPr="00576647">
        <w:rPr>
          <w:rFonts w:ascii="Calibri" w:hAnsi="Calibri" w:cs="Calibri"/>
          <w:b/>
          <w:bCs/>
          <w:sz w:val="22"/>
          <w:szCs w:val="22"/>
        </w:rPr>
        <w:t>. </w:t>
      </w:r>
      <w:r w:rsidR="00525998">
        <w:rPr>
          <w:rFonts w:ascii="Calibri" w:hAnsi="Calibri" w:cs="Calibri"/>
          <w:b/>
          <w:bCs/>
          <w:sz w:val="22"/>
          <w:szCs w:val="22"/>
        </w:rPr>
        <w:t>T</w:t>
      </w:r>
      <w:r w:rsidR="00A41920" w:rsidRPr="00576647">
        <w:rPr>
          <w:rFonts w:ascii="Calibri" w:hAnsi="Calibri" w:cs="Calibri"/>
          <w:b/>
          <w:bCs/>
          <w:sz w:val="22"/>
          <w:szCs w:val="22"/>
        </w:rPr>
        <w:t>echnical challenges</w:t>
      </w:r>
      <w:r w:rsidR="00525998">
        <w:rPr>
          <w:rFonts w:ascii="Calibri" w:hAnsi="Calibri" w:cs="Calibri"/>
          <w:b/>
          <w:bCs/>
          <w:sz w:val="22"/>
          <w:szCs w:val="22"/>
        </w:rPr>
        <w:t xml:space="preserve"> </w:t>
      </w:r>
      <w:r w:rsidR="00525998" w:rsidRPr="00AA40B1">
        <w:rPr>
          <w:rFonts w:ascii="Calibri" w:hAnsi="Calibri" w:cs="Calibri"/>
          <w:b/>
          <w:bCs/>
          <w:color w:val="FF0000"/>
          <w:sz w:val="22"/>
          <w:szCs w:val="22"/>
        </w:rPr>
        <w:t>/</w:t>
      </w:r>
      <w:r w:rsidR="00A41920" w:rsidRPr="00576647">
        <w:rPr>
          <w:rFonts w:ascii="Calibri" w:hAnsi="Calibri" w:cs="Calibri"/>
          <w:b/>
          <w:bCs/>
          <w:sz w:val="22"/>
          <w:szCs w:val="22"/>
        </w:rPr>
        <w:t xml:space="preserve"> </w:t>
      </w:r>
      <w:r w:rsidR="00525998">
        <w:rPr>
          <w:rFonts w:ascii="Calibri" w:hAnsi="Calibri" w:cs="Calibri"/>
          <w:b/>
          <w:bCs/>
          <w:sz w:val="22"/>
          <w:szCs w:val="22"/>
        </w:rPr>
        <w:t>Limitations</w:t>
      </w:r>
      <w:r w:rsidR="00ED6B39">
        <w:rPr>
          <w:rFonts w:ascii="Calibri" w:hAnsi="Calibri" w:cs="Calibri"/>
          <w:b/>
          <w:bCs/>
          <w:sz w:val="22"/>
          <w:szCs w:val="22"/>
        </w:rPr>
        <w:t xml:space="preserve"> </w:t>
      </w:r>
      <w:r w:rsidR="00227AEF" w:rsidRPr="00AA40B1">
        <w:rPr>
          <w:rFonts w:ascii="Calibri" w:hAnsi="Calibri" w:cs="Calibri"/>
          <w:b/>
          <w:bCs/>
          <w:color w:val="FF0000"/>
          <w:sz w:val="22"/>
          <w:szCs w:val="22"/>
        </w:rPr>
        <w:t>/</w:t>
      </w:r>
      <w:r w:rsidR="00227AEF">
        <w:rPr>
          <w:rFonts w:ascii="Calibri" w:hAnsi="Calibri" w:cs="Calibri"/>
          <w:b/>
          <w:bCs/>
          <w:sz w:val="22"/>
          <w:szCs w:val="22"/>
        </w:rPr>
        <w:t xml:space="preserve"> </w:t>
      </w:r>
      <w:r w:rsidR="00C517B4">
        <w:rPr>
          <w:rFonts w:ascii="Calibri" w:hAnsi="Calibri" w:cs="Calibri"/>
          <w:b/>
          <w:bCs/>
          <w:sz w:val="22"/>
          <w:szCs w:val="22"/>
        </w:rPr>
        <w:t>D</w:t>
      </w:r>
      <w:r w:rsidR="00ED6B39" w:rsidRPr="009C7101">
        <w:rPr>
          <w:rFonts w:ascii="Calibri" w:hAnsi="Calibri" w:cs="Calibri"/>
          <w:b/>
          <w:bCs/>
          <w:sz w:val="22"/>
          <w:szCs w:val="22"/>
          <w:lang w:val="en-US"/>
        </w:rPr>
        <w:t>is</w:t>
      </w:r>
      <w:r w:rsidR="00ED6B39">
        <w:rPr>
          <w:rFonts w:ascii="Calibri" w:hAnsi="Calibri" w:cs="Calibri"/>
          <w:b/>
          <w:bCs/>
          <w:sz w:val="22"/>
          <w:szCs w:val="22"/>
          <w:lang w:val="en-US"/>
        </w:rPr>
        <w:t>-A</w:t>
      </w:r>
      <w:r w:rsidR="00ED6B39" w:rsidRPr="009C7101">
        <w:rPr>
          <w:rFonts w:ascii="Calibri" w:hAnsi="Calibri" w:cs="Calibri"/>
          <w:b/>
          <w:bCs/>
          <w:sz w:val="22"/>
          <w:szCs w:val="22"/>
          <w:lang w:val="en-US"/>
        </w:rPr>
        <w:t>dv</w:t>
      </w:r>
      <w:r w:rsidR="00C517B4">
        <w:rPr>
          <w:rFonts w:ascii="Calibri" w:hAnsi="Calibri" w:cs="Calibri"/>
          <w:b/>
          <w:bCs/>
          <w:sz w:val="22"/>
          <w:szCs w:val="22"/>
          <w:lang w:val="en-US"/>
        </w:rPr>
        <w:t>antages</w:t>
      </w:r>
      <w:r w:rsidR="00ED6B39" w:rsidRPr="009C7101">
        <w:rPr>
          <w:rFonts w:ascii="Calibri" w:hAnsi="Calibri" w:cs="Calibri"/>
          <w:b/>
          <w:bCs/>
          <w:sz w:val="22"/>
          <w:szCs w:val="22"/>
          <w:lang w:val="en-US"/>
        </w:rPr>
        <w:t xml:space="preserve"> of using Selenium as </w:t>
      </w:r>
      <w:r w:rsidR="00851A1B">
        <w:rPr>
          <w:rFonts w:ascii="Calibri" w:hAnsi="Calibri" w:cs="Calibri"/>
          <w:b/>
          <w:bCs/>
          <w:sz w:val="22"/>
          <w:szCs w:val="22"/>
          <w:lang w:val="en-US"/>
        </w:rPr>
        <w:t xml:space="preserve">a </w:t>
      </w:r>
      <w:r w:rsidR="00ED6B39" w:rsidRPr="009C7101">
        <w:rPr>
          <w:rFonts w:ascii="Calibri" w:hAnsi="Calibri" w:cs="Calibri"/>
          <w:b/>
          <w:bCs/>
          <w:sz w:val="22"/>
          <w:szCs w:val="22"/>
          <w:lang w:val="en-US"/>
        </w:rPr>
        <w:t>testing tool</w:t>
      </w:r>
      <w:r w:rsidR="00713621">
        <w:rPr>
          <w:rFonts w:ascii="Calibri" w:hAnsi="Calibri" w:cs="Calibri"/>
          <w:b/>
          <w:bCs/>
          <w:sz w:val="22"/>
          <w:szCs w:val="22"/>
          <w:lang w:val="en-US"/>
        </w:rPr>
        <w:t xml:space="preserve"> </w:t>
      </w:r>
      <w:r w:rsidR="00B46873">
        <w:rPr>
          <w:rFonts w:ascii="Calibri" w:hAnsi="Calibri" w:cs="Calibri"/>
          <w:sz w:val="22"/>
          <w:szCs w:val="22"/>
          <w:lang w:val="en-US"/>
        </w:rPr>
        <w:t>–</w:t>
      </w:r>
      <w:r w:rsidR="00713621">
        <w:rPr>
          <w:rFonts w:ascii="Calibri" w:hAnsi="Calibri" w:cs="Calibri"/>
          <w:b/>
          <w:bCs/>
          <w:sz w:val="22"/>
          <w:szCs w:val="22"/>
          <w:lang w:val="en-US"/>
        </w:rPr>
        <w:t xml:space="preserve"> </w:t>
      </w:r>
      <w:r w:rsidR="00A41920" w:rsidRPr="00576647">
        <w:rPr>
          <w:rFonts w:ascii="Calibri" w:hAnsi="Calibri" w:cs="Calibri"/>
          <w:sz w:val="22"/>
          <w:szCs w:val="22"/>
        </w:rPr>
        <w:t>w</w:t>
      </w:r>
      <w:r w:rsidR="00403E95">
        <w:rPr>
          <w:rFonts w:ascii="Calibri" w:hAnsi="Calibri" w:cs="Calibri"/>
          <w:sz w:val="22"/>
          <w:szCs w:val="22"/>
        </w:rPr>
        <w:t>wb</w:t>
      </w:r>
      <w:r w:rsidR="00A41920" w:rsidRPr="00576647">
        <w:rPr>
          <w:rFonts w:ascii="Calibri" w:hAnsi="Calibri" w:cs="Calibri"/>
          <w:sz w:val="22"/>
          <w:szCs w:val="22"/>
        </w:rPr>
        <w:t>rvo</w:t>
      </w:r>
      <w:r w:rsidR="00B46873">
        <w:rPr>
          <w:rFonts w:ascii="Calibri" w:hAnsi="Calibri" w:cs="Calibri"/>
          <w:sz w:val="22"/>
          <w:szCs w:val="22"/>
        </w:rPr>
        <w:t xml:space="preserve"> p</w:t>
      </w:r>
      <w:r w:rsidR="004A7FAE">
        <w:rPr>
          <w:rFonts w:ascii="Calibri" w:hAnsi="Calibri" w:cs="Calibri"/>
          <w:sz w:val="22"/>
          <w:szCs w:val="22"/>
        </w:rPr>
        <w:t>L</w:t>
      </w:r>
    </w:p>
    <w:p w14:paraId="6CAC2F7D" w14:textId="726200FE" w:rsidR="00A41920" w:rsidRPr="002C68AF" w:rsidRDefault="00A41920" w:rsidP="003350AB">
      <w:pPr>
        <w:numPr>
          <w:ilvl w:val="0"/>
          <w:numId w:val="41"/>
        </w:numPr>
        <w:shd w:val="clear" w:color="auto" w:fill="FFFFFF"/>
        <w:spacing w:after="100" w:afterAutospacing="1"/>
        <w:jc w:val="both"/>
        <w:rPr>
          <w:rFonts w:ascii="Calibri" w:hAnsi="Calibri" w:cs="Calibri"/>
          <w:sz w:val="22"/>
          <w:szCs w:val="22"/>
        </w:rPr>
      </w:pPr>
      <w:r w:rsidRPr="00501A1C">
        <w:rPr>
          <w:rFonts w:ascii="Calibri" w:hAnsi="Calibri" w:cs="Calibri"/>
          <w:sz w:val="22"/>
          <w:szCs w:val="22"/>
        </w:rPr>
        <w:t>Selenium supports only web-based applications</w:t>
      </w:r>
      <w:r>
        <w:rPr>
          <w:rFonts w:ascii="Calibri" w:hAnsi="Calibri" w:cs="Calibri"/>
          <w:sz w:val="22"/>
          <w:szCs w:val="22"/>
        </w:rPr>
        <w:t xml:space="preserve"> it doesn’t supports </w:t>
      </w:r>
      <w:r w:rsidR="00E825E4">
        <w:rPr>
          <w:rFonts w:ascii="Calibri" w:hAnsi="Calibri" w:cs="Calibri"/>
          <w:sz w:val="22"/>
          <w:szCs w:val="22"/>
        </w:rPr>
        <w:t>desktop or</w:t>
      </w:r>
      <w:r w:rsidR="00661B01">
        <w:rPr>
          <w:rFonts w:ascii="Calibri" w:hAnsi="Calibri" w:cs="Calibri"/>
          <w:sz w:val="22"/>
          <w:szCs w:val="22"/>
        </w:rPr>
        <w:t xml:space="preserve"> </w:t>
      </w:r>
      <w:r>
        <w:rPr>
          <w:rFonts w:ascii="Calibri" w:hAnsi="Calibri" w:cs="Calibri"/>
          <w:sz w:val="22"/>
          <w:szCs w:val="22"/>
        </w:rPr>
        <w:t>window-based applications</w:t>
      </w:r>
      <w:r w:rsidR="00ED6B39" w:rsidRPr="00ED6B39">
        <w:rPr>
          <w:rFonts w:ascii="Calibri" w:hAnsi="Calibri" w:cs="Calibri"/>
          <w:sz w:val="22"/>
          <w:szCs w:val="22"/>
          <w:lang w:val="en-US"/>
        </w:rPr>
        <w:t xml:space="preserve"> </w:t>
      </w:r>
      <w:r w:rsidR="00455EB6">
        <w:rPr>
          <w:rFonts w:ascii="Calibri" w:hAnsi="Calibri" w:cs="Calibri"/>
          <w:sz w:val="22"/>
          <w:szCs w:val="22"/>
          <w:lang w:val="en-US"/>
        </w:rPr>
        <w:t>b</w:t>
      </w:r>
      <w:r w:rsidR="00ED6B39" w:rsidRPr="009C7101">
        <w:rPr>
          <w:rFonts w:ascii="Calibri" w:hAnsi="Calibri" w:cs="Calibri"/>
          <w:sz w:val="22"/>
          <w:szCs w:val="22"/>
          <w:lang w:val="en-US"/>
        </w:rPr>
        <w:t xml:space="preserve">ut </w:t>
      </w:r>
      <w:r w:rsidR="00455EB6">
        <w:rPr>
          <w:rFonts w:ascii="Calibri" w:hAnsi="Calibri" w:cs="Calibri"/>
          <w:sz w:val="22"/>
          <w:szCs w:val="22"/>
          <w:lang w:val="en-US"/>
        </w:rPr>
        <w:t>it can</w:t>
      </w:r>
      <w:r w:rsidR="00ED6B39" w:rsidRPr="009C7101">
        <w:rPr>
          <w:rFonts w:ascii="Calibri" w:hAnsi="Calibri" w:cs="Calibri"/>
          <w:sz w:val="22"/>
          <w:szCs w:val="22"/>
          <w:lang w:val="en-US"/>
        </w:rPr>
        <w:t xml:space="preserve"> overcome by using the tool</w:t>
      </w:r>
      <w:r w:rsidR="00ED6B39">
        <w:rPr>
          <w:rFonts w:ascii="Calibri" w:hAnsi="Calibri" w:cs="Calibri"/>
          <w:sz w:val="22"/>
          <w:szCs w:val="22"/>
          <w:lang w:val="en-US"/>
        </w:rPr>
        <w:t>s</w:t>
      </w:r>
      <w:r w:rsidR="00ED6B39" w:rsidRPr="009C7101">
        <w:rPr>
          <w:rFonts w:ascii="Calibri" w:hAnsi="Calibri" w:cs="Calibri"/>
          <w:sz w:val="22"/>
          <w:szCs w:val="22"/>
          <w:lang w:val="en-US"/>
        </w:rPr>
        <w:t xml:space="preserve"> SIKULI</w:t>
      </w:r>
      <w:r w:rsidR="00ED6B39">
        <w:rPr>
          <w:rFonts w:ascii="Calibri" w:hAnsi="Calibri" w:cs="Calibri"/>
          <w:sz w:val="22"/>
          <w:szCs w:val="22"/>
          <w:lang w:val="en-US"/>
        </w:rPr>
        <w:t xml:space="preserve"> or AutoIT</w:t>
      </w:r>
      <w:r w:rsidR="00400358">
        <w:rPr>
          <w:rFonts w:ascii="Calibri" w:hAnsi="Calibri" w:cs="Calibri"/>
          <w:sz w:val="22"/>
          <w:szCs w:val="22"/>
          <w:lang w:val="en-US"/>
        </w:rPr>
        <w:t xml:space="preserve"> or Robot class</w:t>
      </w:r>
      <w:r w:rsidR="00E92C9A">
        <w:rPr>
          <w:rFonts w:ascii="Calibri" w:hAnsi="Calibri" w:cs="Calibri"/>
          <w:sz w:val="22"/>
          <w:szCs w:val="22"/>
          <w:lang w:val="en-US"/>
        </w:rPr>
        <w:t>.</w:t>
      </w:r>
    </w:p>
    <w:p w14:paraId="34CCF919" w14:textId="4A45DA2E" w:rsidR="002C68AF" w:rsidRPr="00501A1C" w:rsidRDefault="002C68AF" w:rsidP="003350AB">
      <w:pPr>
        <w:numPr>
          <w:ilvl w:val="0"/>
          <w:numId w:val="41"/>
        </w:numPr>
        <w:shd w:val="clear" w:color="auto" w:fill="FFFFFF"/>
        <w:spacing w:after="100" w:afterAutospacing="1"/>
        <w:jc w:val="both"/>
        <w:rPr>
          <w:rFonts w:ascii="Calibri" w:hAnsi="Calibri" w:cs="Calibri"/>
          <w:sz w:val="22"/>
          <w:szCs w:val="22"/>
        </w:rPr>
      </w:pPr>
      <w:r>
        <w:rPr>
          <w:rFonts w:ascii="Calibri" w:hAnsi="Calibri" w:cs="Calibri"/>
          <w:sz w:val="22"/>
          <w:szCs w:val="22"/>
        </w:rPr>
        <w:t>We can</w:t>
      </w:r>
      <w:r w:rsidR="00BD6966">
        <w:rPr>
          <w:rFonts w:ascii="Calibri" w:hAnsi="Calibri" w:cs="Calibri"/>
          <w:sz w:val="22"/>
          <w:szCs w:val="22"/>
        </w:rPr>
        <w:t>’</w:t>
      </w:r>
      <w:r>
        <w:rPr>
          <w:rFonts w:ascii="Calibri" w:hAnsi="Calibri" w:cs="Calibri"/>
          <w:sz w:val="22"/>
          <w:szCs w:val="22"/>
        </w:rPr>
        <w:t>t test webservices using selenium.</w:t>
      </w:r>
    </w:p>
    <w:p w14:paraId="24A6AD59" w14:textId="6C023200" w:rsidR="00A41920" w:rsidRPr="00501A1C" w:rsidRDefault="00A41920" w:rsidP="003350AB">
      <w:pPr>
        <w:numPr>
          <w:ilvl w:val="0"/>
          <w:numId w:val="41"/>
        </w:numPr>
        <w:shd w:val="clear" w:color="auto" w:fill="FFFFFF"/>
        <w:spacing w:before="100" w:beforeAutospacing="1" w:after="100" w:afterAutospacing="1"/>
        <w:rPr>
          <w:rFonts w:ascii="Calibri" w:hAnsi="Calibri" w:cs="Calibri"/>
          <w:sz w:val="22"/>
          <w:szCs w:val="22"/>
        </w:rPr>
      </w:pPr>
      <w:r w:rsidRPr="00501A1C">
        <w:rPr>
          <w:rFonts w:ascii="Calibri" w:hAnsi="Calibri" w:cs="Calibri"/>
          <w:sz w:val="22"/>
          <w:szCs w:val="22"/>
        </w:rPr>
        <w:t>Bitmap comparison</w:t>
      </w:r>
      <w:r w:rsidR="00EC7636">
        <w:rPr>
          <w:rFonts w:ascii="Calibri" w:hAnsi="Calibri" w:cs="Calibri"/>
          <w:sz w:val="22"/>
          <w:szCs w:val="22"/>
        </w:rPr>
        <w:t xml:space="preserve"> is not possible with selenium</w:t>
      </w:r>
      <w:r w:rsidR="00E372B1">
        <w:rPr>
          <w:rFonts w:ascii="Calibri" w:hAnsi="Calibri" w:cs="Calibri"/>
          <w:sz w:val="22"/>
          <w:szCs w:val="22"/>
        </w:rPr>
        <w:t>.</w:t>
      </w:r>
    </w:p>
    <w:p w14:paraId="2954E834" w14:textId="26317B19" w:rsidR="00A41920" w:rsidRPr="00530A22" w:rsidRDefault="00530A22" w:rsidP="003350AB">
      <w:pPr>
        <w:pStyle w:val="ListParagraph"/>
        <w:numPr>
          <w:ilvl w:val="0"/>
          <w:numId w:val="41"/>
        </w:numPr>
        <w:jc w:val="both"/>
        <w:rPr>
          <w:rFonts w:ascii="Calibri" w:hAnsi="Calibri" w:cs="Calibri"/>
          <w:sz w:val="22"/>
          <w:szCs w:val="22"/>
          <w:shd w:val="clear" w:color="auto" w:fill="FFFFFF"/>
        </w:rPr>
      </w:pPr>
      <w:r w:rsidRPr="008602DB">
        <w:rPr>
          <w:rFonts w:ascii="Calibri" w:hAnsi="Calibri" w:cs="Calibri"/>
          <w:sz w:val="22"/>
          <w:szCs w:val="22"/>
          <w:shd w:val="clear" w:color="auto" w:fill="FFFFFF"/>
        </w:rPr>
        <w:t>Lack of Built-In Reporting</w:t>
      </w:r>
      <w:r w:rsidR="00A932F4" w:rsidRPr="008602DB">
        <w:rPr>
          <w:rFonts w:ascii="Calibri" w:hAnsi="Calibri" w:cs="Calibri"/>
          <w:sz w:val="22"/>
          <w:szCs w:val="22"/>
          <w:shd w:val="clear" w:color="auto" w:fill="FFFFFF"/>
        </w:rPr>
        <w:t xml:space="preserve"> </w:t>
      </w:r>
      <w:r w:rsidR="00A932F4">
        <w:rPr>
          <w:rFonts w:ascii="Calibri" w:hAnsi="Calibri" w:cs="Calibri"/>
          <w:sz w:val="22"/>
          <w:szCs w:val="22"/>
          <w:shd w:val="clear" w:color="auto" w:fill="FFFFFF"/>
        </w:rPr>
        <w:t>(</w:t>
      </w:r>
      <w:r w:rsidR="00A932F4" w:rsidRPr="00403E95">
        <w:rPr>
          <w:rFonts w:ascii="Calibri" w:hAnsi="Calibri" w:cs="Calibri"/>
          <w:color w:val="808080" w:themeColor="background1" w:themeShade="80"/>
          <w:sz w:val="22"/>
          <w:szCs w:val="22"/>
        </w:rPr>
        <w:t>For any reporting related capabilities, we have to depends upon third party tools like QC, Bugzilla, Jira</w:t>
      </w:r>
      <w:r w:rsidR="00A932F4">
        <w:rPr>
          <w:rFonts w:ascii="Calibri" w:hAnsi="Calibri" w:cs="Calibri"/>
          <w:sz w:val="22"/>
          <w:szCs w:val="22"/>
          <w:shd w:val="clear" w:color="auto" w:fill="FFFFFF"/>
        </w:rPr>
        <w:t>)</w:t>
      </w:r>
      <w:r w:rsidRPr="00530A22">
        <w:rPr>
          <w:rFonts w:ascii="Calibri" w:hAnsi="Calibri" w:cs="Calibri"/>
          <w:sz w:val="22"/>
          <w:szCs w:val="22"/>
          <w:shd w:val="clear" w:color="auto" w:fill="FFFFFF"/>
        </w:rPr>
        <w:t xml:space="preserve"> </w:t>
      </w:r>
      <w:r w:rsidR="008602DB">
        <w:rPr>
          <w:rFonts w:ascii="Calibri" w:hAnsi="Calibri" w:cs="Calibri"/>
          <w:sz w:val="22"/>
          <w:szCs w:val="22"/>
          <w:shd w:val="clear" w:color="auto" w:fill="FFFFFF"/>
        </w:rPr>
        <w:t>and</w:t>
      </w:r>
      <w:r w:rsidRPr="008602DB">
        <w:rPr>
          <w:rFonts w:ascii="Calibri" w:hAnsi="Calibri" w:cs="Calibri"/>
          <w:sz w:val="22"/>
          <w:szCs w:val="22"/>
          <w:shd w:val="clear" w:color="auto" w:fill="FFFFFF"/>
        </w:rPr>
        <w:t xml:space="preserve"> Test Management</w:t>
      </w:r>
      <w:r w:rsidR="007D4408" w:rsidRPr="00530A22">
        <w:rPr>
          <w:rFonts w:ascii="Calibri" w:hAnsi="Calibri" w:cs="Calibri"/>
          <w:sz w:val="22"/>
          <w:szCs w:val="22"/>
        </w:rPr>
        <w:t>.</w:t>
      </w:r>
    </w:p>
    <w:p w14:paraId="395CE78F" w14:textId="26D010BE" w:rsidR="00A41920" w:rsidRPr="00501A1C" w:rsidRDefault="00A41920" w:rsidP="003350AB">
      <w:pPr>
        <w:numPr>
          <w:ilvl w:val="0"/>
          <w:numId w:val="41"/>
        </w:numPr>
        <w:shd w:val="clear" w:color="auto" w:fill="FFFFFF"/>
        <w:rPr>
          <w:rFonts w:ascii="Calibri" w:hAnsi="Calibri" w:cs="Calibri"/>
          <w:sz w:val="22"/>
          <w:szCs w:val="22"/>
        </w:rPr>
      </w:pPr>
      <w:r>
        <w:rPr>
          <w:rFonts w:ascii="Calibri" w:hAnsi="Calibri" w:cs="Calibri"/>
          <w:sz w:val="22"/>
          <w:szCs w:val="22"/>
        </w:rPr>
        <w:t>There is n</w:t>
      </w:r>
      <w:r w:rsidRPr="00501A1C">
        <w:rPr>
          <w:rFonts w:ascii="Calibri" w:hAnsi="Calibri" w:cs="Calibri"/>
          <w:sz w:val="22"/>
          <w:szCs w:val="22"/>
        </w:rPr>
        <w:t xml:space="preserve">o vendor support for </w:t>
      </w:r>
      <w:r w:rsidR="00A402AB">
        <w:rPr>
          <w:rFonts w:ascii="Calibri" w:hAnsi="Calibri" w:cs="Calibri"/>
          <w:sz w:val="22"/>
          <w:szCs w:val="22"/>
        </w:rPr>
        <w:t>this</w:t>
      </w:r>
      <w:r w:rsidR="000F5AA8">
        <w:rPr>
          <w:rFonts w:ascii="Calibri" w:hAnsi="Calibri" w:cs="Calibri"/>
          <w:sz w:val="22"/>
          <w:szCs w:val="22"/>
        </w:rPr>
        <w:t xml:space="preserve"> </w:t>
      </w:r>
      <w:r w:rsidRPr="00501A1C">
        <w:rPr>
          <w:rFonts w:ascii="Calibri" w:hAnsi="Calibri" w:cs="Calibri"/>
          <w:sz w:val="22"/>
          <w:szCs w:val="22"/>
        </w:rPr>
        <w:t>tool compared to commercial tools like UFT</w:t>
      </w:r>
      <w:r w:rsidR="007D4408">
        <w:rPr>
          <w:rFonts w:ascii="Calibri" w:hAnsi="Calibri" w:cs="Calibri"/>
          <w:sz w:val="22"/>
          <w:szCs w:val="22"/>
        </w:rPr>
        <w:t>.</w:t>
      </w:r>
    </w:p>
    <w:p w14:paraId="72BC11E0" w14:textId="77777777" w:rsidR="000C7F21" w:rsidRPr="000C7F21" w:rsidRDefault="000C7F21" w:rsidP="003350AB">
      <w:pPr>
        <w:pStyle w:val="ListParagraph"/>
        <w:numPr>
          <w:ilvl w:val="0"/>
          <w:numId w:val="41"/>
        </w:numPr>
        <w:jc w:val="both"/>
        <w:rPr>
          <w:rFonts w:ascii="Calibri" w:hAnsi="Calibri" w:cs="Calibri"/>
          <w:sz w:val="22"/>
          <w:szCs w:val="22"/>
          <w:shd w:val="clear" w:color="auto" w:fill="FFFFFF"/>
        </w:rPr>
      </w:pPr>
      <w:r w:rsidRPr="000C7F21">
        <w:rPr>
          <w:rFonts w:ascii="Calibri" w:hAnsi="Calibri" w:cs="Calibri"/>
          <w:sz w:val="22"/>
          <w:szCs w:val="22"/>
        </w:rPr>
        <w:t>By default, Selenium does not provide a built-in Object Repository concept. However, we can create an Object Repository manually using a key-value pair approach, where the key represents the logical name of the web element, and the value represents its locator (such as id, name, XPath, or CSS selector) used to uniquely identify the element on the web page.</w:t>
      </w:r>
    </w:p>
    <w:p w14:paraId="54DB86F5" w14:textId="655B1832" w:rsidR="00FE13D1" w:rsidRDefault="006903DB" w:rsidP="003350AB">
      <w:pPr>
        <w:pStyle w:val="ListParagraph"/>
        <w:numPr>
          <w:ilvl w:val="0"/>
          <w:numId w:val="41"/>
        </w:numPr>
        <w:jc w:val="both"/>
        <w:rPr>
          <w:rFonts w:ascii="Calibri" w:hAnsi="Calibri" w:cs="Calibri"/>
          <w:sz w:val="22"/>
          <w:szCs w:val="22"/>
          <w:shd w:val="clear" w:color="auto" w:fill="FFFFFF"/>
        </w:rPr>
      </w:pPr>
      <w:r>
        <w:rPr>
          <w:rFonts w:ascii="Calibri" w:hAnsi="Calibri" w:cs="Calibri"/>
          <w:sz w:val="22"/>
          <w:szCs w:val="22"/>
          <w:shd w:val="clear" w:color="auto" w:fill="FFFFFF"/>
        </w:rPr>
        <w:t>F</w:t>
      </w:r>
      <w:r w:rsidR="006C639D">
        <w:rPr>
          <w:rFonts w:ascii="Calibri" w:hAnsi="Calibri" w:cs="Calibri"/>
          <w:sz w:val="22"/>
          <w:szCs w:val="22"/>
          <w:shd w:val="clear" w:color="auto" w:fill="FFFFFF"/>
        </w:rPr>
        <w:t>or creating robust scripts in selenium programming knowledge is required.</w:t>
      </w:r>
    </w:p>
    <w:p w14:paraId="4A4F2280" w14:textId="0525A933" w:rsidR="006C639D" w:rsidRDefault="006903DB" w:rsidP="003350AB">
      <w:pPr>
        <w:pStyle w:val="ListParagraph"/>
        <w:numPr>
          <w:ilvl w:val="0"/>
          <w:numId w:val="41"/>
        </w:numPr>
        <w:jc w:val="both"/>
        <w:rPr>
          <w:rFonts w:ascii="Calibri" w:hAnsi="Calibri" w:cs="Calibri"/>
          <w:sz w:val="22"/>
          <w:szCs w:val="22"/>
          <w:shd w:val="clear" w:color="auto" w:fill="FFFFFF"/>
        </w:rPr>
      </w:pPr>
      <w:r>
        <w:rPr>
          <w:rFonts w:ascii="Calibri" w:hAnsi="Calibri" w:cs="Calibri"/>
          <w:sz w:val="22"/>
          <w:szCs w:val="22"/>
          <w:shd w:val="clear" w:color="auto" w:fill="FFFFFF"/>
        </w:rPr>
        <w:t>We have to depends on some external libraries or tools for performing tasks like – logging (Log4j), testing framework (TestNG), reading from external file (Apache POI for excel)</w:t>
      </w:r>
      <w:r w:rsidR="00744585">
        <w:rPr>
          <w:rFonts w:ascii="Calibri" w:hAnsi="Calibri" w:cs="Calibri"/>
          <w:sz w:val="22"/>
          <w:szCs w:val="22"/>
          <w:shd w:val="clear" w:color="auto" w:fill="FFFFFF"/>
        </w:rPr>
        <w:t>, etc</w:t>
      </w:r>
      <w:r w:rsidR="003B21D6">
        <w:rPr>
          <w:rFonts w:ascii="Calibri" w:hAnsi="Calibri" w:cs="Calibri"/>
          <w:sz w:val="22"/>
          <w:szCs w:val="22"/>
          <w:shd w:val="clear" w:color="auto" w:fill="FFFFFF"/>
        </w:rPr>
        <w:t>.</w:t>
      </w:r>
    </w:p>
    <w:p w14:paraId="0BF6C3E9" w14:textId="5BAE4FCD" w:rsidR="00A41920" w:rsidRPr="00CA58D4" w:rsidRDefault="0099355C" w:rsidP="00F02710">
      <w:pPr>
        <w:shd w:val="clear" w:color="auto" w:fill="FFFFFF"/>
        <w:jc w:val="both"/>
        <w:rPr>
          <w:rFonts w:ascii="Calibri" w:hAnsi="Calibri" w:cs="Calibri"/>
          <w:sz w:val="22"/>
          <w:szCs w:val="22"/>
        </w:rPr>
      </w:pPr>
      <w:r w:rsidRPr="00F20577">
        <w:rPr>
          <w:rFonts w:ascii="Calibri" w:hAnsi="Calibri" w:cs="Calibri"/>
          <w:b/>
          <w:bCs/>
          <w:color w:val="FF0000"/>
          <w:sz w:val="22"/>
          <w:szCs w:val="22"/>
          <w:shd w:val="clear" w:color="auto" w:fill="FFFFFF"/>
        </w:rPr>
        <w:t>N:</w:t>
      </w:r>
      <w:r>
        <w:rPr>
          <w:rFonts w:ascii="Calibri" w:hAnsi="Calibri" w:cs="Calibri"/>
          <w:b/>
          <w:bCs/>
          <w:color w:val="FF0000"/>
          <w:sz w:val="22"/>
          <w:szCs w:val="22"/>
          <w:shd w:val="clear" w:color="auto" w:fill="FFFFFF"/>
        </w:rPr>
        <w:t xml:space="preserve"> </w:t>
      </w:r>
      <w:r w:rsidRPr="0099355C">
        <w:rPr>
          <w:rFonts w:ascii="Calibri" w:hAnsi="Calibri" w:cs="Calibri"/>
          <w:sz w:val="22"/>
          <w:szCs w:val="22"/>
          <w:shd w:val="clear" w:color="auto" w:fill="FFFFFF"/>
        </w:rPr>
        <w:t>I</w:t>
      </w:r>
      <w:r w:rsidR="00A41920" w:rsidRPr="00B65F5A">
        <w:rPr>
          <w:rFonts w:ascii="Calibri" w:hAnsi="Calibri" w:cs="Calibri"/>
          <w:sz w:val="22"/>
          <w:szCs w:val="22"/>
        </w:rPr>
        <w:t xml:space="preserve">mages are stored </w:t>
      </w:r>
      <w:r w:rsidR="00144D92">
        <w:rPr>
          <w:rFonts w:ascii="Calibri" w:hAnsi="Calibri" w:cs="Calibri"/>
          <w:sz w:val="22"/>
          <w:szCs w:val="22"/>
        </w:rPr>
        <w:t>in</w:t>
      </w:r>
      <w:r w:rsidR="00A41920" w:rsidRPr="00B65F5A">
        <w:rPr>
          <w:rFonts w:ascii="Calibri" w:hAnsi="Calibri" w:cs="Calibri"/>
          <w:sz w:val="22"/>
          <w:szCs w:val="22"/>
        </w:rPr>
        <w:t xml:space="preserve"> series of tiny dots (</w:t>
      </w:r>
      <w:r w:rsidR="000F6F87">
        <w:rPr>
          <w:rFonts w:ascii="Calibri" w:hAnsi="Calibri" w:cs="Calibri"/>
          <w:sz w:val="22"/>
          <w:szCs w:val="22"/>
        </w:rPr>
        <w:t xml:space="preserve">it’s nothing but </w:t>
      </w:r>
      <w:r w:rsidR="00A41920" w:rsidRPr="00B65F5A">
        <w:rPr>
          <w:rFonts w:ascii="Calibri" w:hAnsi="Calibri" w:cs="Calibri"/>
          <w:sz w:val="22"/>
          <w:szCs w:val="22"/>
        </w:rPr>
        <w:t xml:space="preserve">pixels) is called </w:t>
      </w:r>
      <w:r w:rsidR="00A41920" w:rsidRPr="0099355C">
        <w:rPr>
          <w:rFonts w:ascii="Calibri" w:hAnsi="Calibri" w:cs="Calibri"/>
          <w:b/>
          <w:bCs/>
          <w:sz w:val="22"/>
          <w:szCs w:val="22"/>
        </w:rPr>
        <w:t xml:space="preserve">Bitmap </w:t>
      </w:r>
      <w:r w:rsidR="00A41920" w:rsidRPr="001418B8">
        <w:rPr>
          <w:rFonts w:ascii="Calibri" w:hAnsi="Calibri" w:cs="Calibri"/>
          <w:sz w:val="22"/>
          <w:szCs w:val="22"/>
        </w:rPr>
        <w:t>or</w:t>
      </w:r>
      <w:r w:rsidR="00A41920" w:rsidRPr="0099355C">
        <w:rPr>
          <w:rFonts w:ascii="Calibri" w:hAnsi="Calibri" w:cs="Calibri"/>
          <w:b/>
          <w:bCs/>
          <w:sz w:val="22"/>
          <w:szCs w:val="22"/>
        </w:rPr>
        <w:t xml:space="preserve"> raster</w:t>
      </w:r>
      <w:r w:rsidR="00A41920" w:rsidRPr="00B65F5A">
        <w:rPr>
          <w:rFonts w:ascii="Calibri" w:hAnsi="Calibri" w:cs="Calibri"/>
          <w:sz w:val="22"/>
          <w:szCs w:val="22"/>
        </w:rPr>
        <w:t>.</w:t>
      </w:r>
      <w:r w:rsidR="00F02710">
        <w:rPr>
          <w:rFonts w:ascii="Calibri" w:hAnsi="Calibri" w:cs="Calibri"/>
          <w:sz w:val="22"/>
          <w:szCs w:val="22"/>
        </w:rPr>
        <w:t xml:space="preserve"> </w:t>
      </w:r>
      <w:r w:rsidR="00A41920" w:rsidRPr="00006F05">
        <w:rPr>
          <w:rFonts w:ascii="Calibri" w:hAnsi="Calibri" w:cs="Calibri"/>
          <w:sz w:val="22"/>
          <w:szCs w:val="22"/>
          <w:shd w:val="clear" w:color="auto" w:fill="FFFFFF"/>
        </w:rPr>
        <w:t>W</w:t>
      </w:r>
      <w:r w:rsidR="00F02710">
        <w:rPr>
          <w:rFonts w:ascii="Calibri" w:hAnsi="Calibri" w:cs="Calibri"/>
          <w:sz w:val="22"/>
          <w:szCs w:val="22"/>
          <w:shd w:val="clear" w:color="auto" w:fill="FFFFFF"/>
        </w:rPr>
        <w:t>eb</w:t>
      </w:r>
      <w:r w:rsidR="00BD6D5B">
        <w:rPr>
          <w:rFonts w:ascii="Calibri" w:hAnsi="Calibri" w:cs="Calibri"/>
          <w:sz w:val="22"/>
          <w:szCs w:val="22"/>
          <w:shd w:val="clear" w:color="auto" w:fill="FFFFFF"/>
        </w:rPr>
        <w:t>D</w:t>
      </w:r>
      <w:r w:rsidR="00F02710">
        <w:rPr>
          <w:rFonts w:ascii="Calibri" w:hAnsi="Calibri" w:cs="Calibri"/>
          <w:sz w:val="22"/>
          <w:szCs w:val="22"/>
          <w:shd w:val="clear" w:color="auto" w:fill="FFFFFF"/>
        </w:rPr>
        <w:t>river</w:t>
      </w:r>
      <w:r w:rsidR="00A41920" w:rsidRPr="00006F05">
        <w:rPr>
          <w:rFonts w:ascii="Calibri" w:hAnsi="Calibri" w:cs="Calibri"/>
          <w:sz w:val="22"/>
          <w:szCs w:val="22"/>
          <w:shd w:val="clear" w:color="auto" w:fill="FFFFFF"/>
        </w:rPr>
        <w:t xml:space="preserve"> does not provide direct any function </w:t>
      </w:r>
      <w:r w:rsidR="00A41920">
        <w:rPr>
          <w:rFonts w:ascii="Calibri" w:hAnsi="Calibri" w:cs="Calibri"/>
          <w:sz w:val="22"/>
          <w:szCs w:val="22"/>
          <w:shd w:val="clear" w:color="auto" w:fill="FFFFFF"/>
        </w:rPr>
        <w:t>for</w:t>
      </w:r>
      <w:r w:rsidR="00A41920" w:rsidRPr="00133D74">
        <w:rPr>
          <w:rFonts w:ascii="Calibri" w:hAnsi="Calibri" w:cs="Calibri"/>
          <w:sz w:val="22"/>
          <w:szCs w:val="22"/>
          <w:shd w:val="clear" w:color="auto" w:fill="FFFFFF"/>
        </w:rPr>
        <w:t xml:space="preserve"> </w:t>
      </w:r>
      <w:r w:rsidR="0066147C" w:rsidRPr="00133D74">
        <w:rPr>
          <w:rFonts w:ascii="Calibri" w:hAnsi="Calibri" w:cs="Calibri"/>
          <w:b/>
          <w:bCs/>
          <w:sz w:val="22"/>
          <w:szCs w:val="22"/>
          <w:shd w:val="clear" w:color="auto" w:fill="FFFFFF"/>
        </w:rPr>
        <w:t>Image comparison</w:t>
      </w:r>
      <w:r w:rsidR="0066147C">
        <w:rPr>
          <w:rFonts w:ascii="Calibri" w:hAnsi="Calibri" w:cs="Calibri"/>
          <w:b/>
          <w:bCs/>
          <w:sz w:val="22"/>
          <w:szCs w:val="22"/>
          <w:shd w:val="clear" w:color="auto" w:fill="FFFFFF"/>
        </w:rPr>
        <w:t xml:space="preserve"> </w:t>
      </w:r>
      <w:r w:rsidR="0066147C" w:rsidRPr="00133D74">
        <w:rPr>
          <w:rFonts w:ascii="Calibri" w:hAnsi="Calibri" w:cs="Calibri"/>
          <w:sz w:val="22"/>
          <w:szCs w:val="22"/>
          <w:shd w:val="clear" w:color="auto" w:fill="FFFFFF"/>
        </w:rPr>
        <w:t>but</w:t>
      </w:r>
      <w:r w:rsidR="00FB5BA3">
        <w:rPr>
          <w:rFonts w:ascii="Calibri" w:hAnsi="Calibri" w:cs="Calibri"/>
          <w:sz w:val="22"/>
          <w:szCs w:val="22"/>
          <w:shd w:val="clear" w:color="auto" w:fill="FFFFFF"/>
        </w:rPr>
        <w:t xml:space="preserve"> w</w:t>
      </w:r>
      <w:r w:rsidR="00A41920" w:rsidRPr="00133D74">
        <w:rPr>
          <w:rFonts w:ascii="Calibri" w:hAnsi="Calibri" w:cs="Calibri"/>
          <w:sz w:val="22"/>
          <w:szCs w:val="22"/>
          <w:shd w:val="clear" w:color="auto" w:fill="FFFFFF"/>
        </w:rPr>
        <w:t>e can verify images by taking two screenshots of the whole web pa</w:t>
      </w:r>
      <w:r w:rsidR="00A87945">
        <w:rPr>
          <w:rFonts w:ascii="Calibri" w:hAnsi="Calibri" w:cs="Calibri"/>
          <w:sz w:val="22"/>
          <w:szCs w:val="22"/>
          <w:shd w:val="clear" w:color="auto" w:fill="FFFFFF"/>
        </w:rPr>
        <w:t>ge</w:t>
      </w:r>
      <w:r w:rsidR="00A41920" w:rsidRPr="00133D74">
        <w:rPr>
          <w:rFonts w:ascii="Calibri" w:hAnsi="Calibri" w:cs="Calibri"/>
          <w:sz w:val="22"/>
          <w:szCs w:val="22"/>
          <w:shd w:val="clear" w:color="auto" w:fill="FFFFFF"/>
        </w:rPr>
        <w:t xml:space="preserve">, one at </w:t>
      </w:r>
      <w:r w:rsidR="00A41920" w:rsidRPr="00EA396D">
        <w:rPr>
          <w:rFonts w:ascii="Calibri" w:hAnsi="Calibri" w:cs="Calibri"/>
          <w:b/>
          <w:bCs/>
          <w:sz w:val="22"/>
          <w:szCs w:val="22"/>
          <w:shd w:val="clear" w:color="auto" w:fill="FFFFFF"/>
        </w:rPr>
        <w:t>script creation time</w:t>
      </w:r>
      <w:r w:rsidR="00A41920" w:rsidRPr="00133D74">
        <w:rPr>
          <w:rFonts w:ascii="Calibri" w:hAnsi="Calibri" w:cs="Calibri"/>
          <w:sz w:val="22"/>
          <w:szCs w:val="22"/>
          <w:shd w:val="clear" w:color="auto" w:fill="FFFFFF"/>
        </w:rPr>
        <w:t xml:space="preserve"> and </w:t>
      </w:r>
      <w:r w:rsidR="00A41920" w:rsidRPr="00110316">
        <w:rPr>
          <w:rFonts w:ascii="Calibri" w:hAnsi="Calibri" w:cs="Calibri"/>
          <w:sz w:val="22"/>
          <w:szCs w:val="22"/>
          <w:shd w:val="clear" w:color="auto" w:fill="FFFFFF"/>
        </w:rPr>
        <w:t>another at</w:t>
      </w:r>
      <w:r w:rsidR="0066147C">
        <w:rPr>
          <w:rFonts w:ascii="Calibri" w:hAnsi="Calibri" w:cs="Calibri"/>
          <w:sz w:val="22"/>
          <w:szCs w:val="22"/>
          <w:shd w:val="clear" w:color="auto" w:fill="FFFFFF"/>
        </w:rPr>
        <w:t xml:space="preserve"> </w:t>
      </w:r>
      <w:r w:rsidR="00AE6592">
        <w:rPr>
          <w:rFonts w:ascii="Calibri" w:hAnsi="Calibri" w:cs="Calibri"/>
          <w:b/>
          <w:bCs/>
          <w:sz w:val="22"/>
          <w:szCs w:val="22"/>
          <w:shd w:val="clear" w:color="auto" w:fill="FFFFFF"/>
        </w:rPr>
        <w:t xml:space="preserve">script </w:t>
      </w:r>
      <w:r w:rsidR="00A41920" w:rsidRPr="00EA396D">
        <w:rPr>
          <w:rFonts w:ascii="Calibri" w:hAnsi="Calibri" w:cs="Calibri"/>
          <w:b/>
          <w:bCs/>
          <w:sz w:val="22"/>
          <w:szCs w:val="22"/>
          <w:shd w:val="clear" w:color="auto" w:fill="FFFFFF"/>
        </w:rPr>
        <w:t>execution time</w:t>
      </w:r>
      <w:r w:rsidR="00A41920" w:rsidRPr="00133D74">
        <w:rPr>
          <w:rFonts w:ascii="Calibri" w:hAnsi="Calibri" w:cs="Calibri"/>
          <w:sz w:val="22"/>
          <w:szCs w:val="22"/>
          <w:shd w:val="clear" w:color="auto" w:fill="FFFFFF"/>
        </w:rPr>
        <w:t>.</w:t>
      </w:r>
      <w:r w:rsidR="00F94431">
        <w:rPr>
          <w:rFonts w:ascii="Calibri" w:hAnsi="Calibri" w:cs="Calibri"/>
          <w:sz w:val="22"/>
          <w:szCs w:val="22"/>
          <w:shd w:val="clear" w:color="auto" w:fill="FFFFFF"/>
        </w:rPr>
        <w:t xml:space="preserve"> After that these </w:t>
      </w:r>
      <w:r w:rsidR="000E626B">
        <w:rPr>
          <w:rFonts w:ascii="Calibri" w:hAnsi="Calibri" w:cs="Calibri"/>
          <w:sz w:val="22"/>
          <w:szCs w:val="22"/>
          <w:shd w:val="clear" w:color="auto" w:fill="FFFFFF"/>
        </w:rPr>
        <w:t>screenshots can compare manually</w:t>
      </w:r>
      <w:r w:rsidR="00F94431">
        <w:rPr>
          <w:rFonts w:ascii="Calibri" w:hAnsi="Calibri" w:cs="Calibri"/>
          <w:sz w:val="22"/>
          <w:szCs w:val="22"/>
          <w:shd w:val="clear" w:color="auto" w:fill="FFFFFF"/>
        </w:rPr>
        <w:t>.</w:t>
      </w:r>
    </w:p>
    <w:p w14:paraId="5AD8DFBA" w14:textId="77777777" w:rsidR="00997D00" w:rsidRDefault="00997D00" w:rsidP="009B13F5">
      <w:pPr>
        <w:rPr>
          <w:rFonts w:ascii="Calibri" w:hAnsi="Calibri" w:cs="Calibri"/>
          <w:b/>
          <w:bCs/>
          <w:sz w:val="22"/>
          <w:szCs w:val="22"/>
          <w:lang w:val="en-US"/>
        </w:rPr>
      </w:pPr>
    </w:p>
    <w:p w14:paraId="26E48F56" w14:textId="4B56F956" w:rsidR="009B13F5" w:rsidRPr="00795A9E" w:rsidRDefault="004E0914" w:rsidP="00355CCC">
      <w:pPr>
        <w:jc w:val="both"/>
        <w:rPr>
          <w:rFonts w:ascii="Calibri" w:hAnsi="Calibri" w:cs="Calibri"/>
          <w:b/>
          <w:bCs/>
          <w:sz w:val="12"/>
          <w:szCs w:val="12"/>
          <w:lang w:val="en-US"/>
        </w:rPr>
      </w:pPr>
      <w:r>
        <w:rPr>
          <w:rFonts w:ascii="Calibri" w:hAnsi="Calibri" w:cs="Calibri"/>
          <w:b/>
          <w:bCs/>
          <w:sz w:val="22"/>
          <w:szCs w:val="22"/>
          <w:lang w:val="en-US"/>
        </w:rPr>
        <w:t>@</w:t>
      </w:r>
      <w:r w:rsidR="009B13F5" w:rsidRPr="0091488A">
        <w:rPr>
          <w:rFonts w:ascii="Calibri" w:hAnsi="Calibri" w:cs="Calibri"/>
          <w:b/>
          <w:bCs/>
          <w:sz w:val="22"/>
          <w:szCs w:val="22"/>
          <w:lang w:val="en-US"/>
        </w:rPr>
        <w:t>. SSL</w:t>
      </w:r>
      <w:r w:rsidR="007C2E86">
        <w:rPr>
          <w:rFonts w:ascii="Calibri" w:hAnsi="Calibri" w:cs="Calibri"/>
          <w:b/>
          <w:bCs/>
          <w:sz w:val="22"/>
          <w:szCs w:val="22"/>
          <w:lang w:val="en-US"/>
        </w:rPr>
        <w:t xml:space="preserve"> (</w:t>
      </w:r>
      <w:r w:rsidR="007C2E86" w:rsidRPr="00E62931">
        <w:rPr>
          <w:rFonts w:ascii="Calibri" w:hAnsi="Calibri" w:cs="Calibri"/>
          <w:sz w:val="22"/>
          <w:szCs w:val="22"/>
          <w:shd w:val="clear" w:color="auto" w:fill="FFFFFF"/>
        </w:rPr>
        <w:t>Secure Sockets Layer</w:t>
      </w:r>
      <w:r w:rsidR="007C2E86">
        <w:rPr>
          <w:rFonts w:ascii="Calibri" w:hAnsi="Calibri" w:cs="Calibri"/>
          <w:b/>
          <w:bCs/>
          <w:sz w:val="22"/>
          <w:szCs w:val="22"/>
          <w:lang w:val="en-US"/>
        </w:rPr>
        <w:t>)</w:t>
      </w:r>
      <w:r w:rsidR="009B13F5" w:rsidRPr="0091488A">
        <w:rPr>
          <w:rFonts w:ascii="Calibri" w:hAnsi="Calibri" w:cs="Calibri"/>
          <w:b/>
          <w:bCs/>
          <w:sz w:val="22"/>
          <w:szCs w:val="22"/>
          <w:lang w:val="en-US"/>
        </w:rPr>
        <w:t xml:space="preserve"> </w:t>
      </w:r>
      <w:r w:rsidR="001B2AFD">
        <w:rPr>
          <w:rFonts w:ascii="Calibri" w:hAnsi="Calibri" w:cs="Calibri"/>
          <w:b/>
          <w:bCs/>
          <w:sz w:val="22"/>
          <w:szCs w:val="22"/>
          <w:lang w:val="en-US"/>
        </w:rPr>
        <w:t xml:space="preserve">or HTTPS </w:t>
      </w:r>
      <w:r w:rsidR="009B13F5" w:rsidRPr="0091488A">
        <w:rPr>
          <w:rFonts w:ascii="Calibri" w:hAnsi="Calibri" w:cs="Calibri"/>
          <w:b/>
          <w:bCs/>
          <w:sz w:val="22"/>
          <w:szCs w:val="22"/>
          <w:lang w:val="en-US"/>
        </w:rPr>
        <w:t>certificate</w:t>
      </w:r>
      <w:r w:rsidR="009E6090">
        <w:rPr>
          <w:rFonts w:ascii="Calibri" w:hAnsi="Calibri" w:cs="Calibri"/>
          <w:b/>
          <w:bCs/>
          <w:sz w:val="22"/>
          <w:szCs w:val="22"/>
          <w:lang w:val="en-US"/>
        </w:rPr>
        <w:t xml:space="preserve"> error</w:t>
      </w:r>
      <w:r w:rsidR="009B13F5" w:rsidRPr="0091488A">
        <w:rPr>
          <w:rFonts w:ascii="Calibri" w:hAnsi="Calibri" w:cs="Calibri"/>
          <w:b/>
          <w:bCs/>
          <w:sz w:val="22"/>
          <w:szCs w:val="22"/>
          <w:lang w:val="en-US"/>
        </w:rPr>
        <w:t xml:space="preserve"> in selenium</w:t>
      </w:r>
      <w:r w:rsidR="009E6090">
        <w:rPr>
          <w:rFonts w:ascii="Calibri" w:hAnsi="Calibri" w:cs="Calibri"/>
          <w:b/>
          <w:bCs/>
          <w:sz w:val="22"/>
          <w:szCs w:val="22"/>
          <w:lang w:val="en-US"/>
        </w:rPr>
        <w:t xml:space="preserve"> </w:t>
      </w:r>
      <w:r w:rsidR="009E6090" w:rsidRPr="009E6090">
        <w:rPr>
          <w:rFonts w:ascii="Calibri" w:hAnsi="Calibri" w:cs="Calibri"/>
          <w:b/>
          <w:bCs/>
          <w:color w:val="FF0000"/>
          <w:sz w:val="22"/>
          <w:szCs w:val="22"/>
          <w:lang w:val="en-US"/>
        </w:rPr>
        <w:t>/</w:t>
      </w:r>
      <w:r w:rsidR="009E6090">
        <w:rPr>
          <w:rFonts w:ascii="Calibri" w:hAnsi="Calibri" w:cs="Calibri"/>
          <w:b/>
          <w:bCs/>
          <w:sz w:val="22"/>
          <w:szCs w:val="22"/>
          <w:lang w:val="en-US"/>
        </w:rPr>
        <w:t xml:space="preserve"> </w:t>
      </w:r>
      <w:r w:rsidR="00F035FE" w:rsidRPr="00FA0B54">
        <w:rPr>
          <w:rFonts w:ascii="Calibri" w:hAnsi="Calibri" w:cs="Calibri"/>
          <w:b/>
          <w:sz w:val="22"/>
          <w:szCs w:val="22"/>
          <w:lang w:val="en-US"/>
        </w:rPr>
        <w:t>To handle HTTPS website in selenium</w:t>
      </w:r>
      <w:r w:rsidR="00F035FE">
        <w:rPr>
          <w:rFonts w:ascii="Calibri" w:hAnsi="Calibri" w:cs="Calibri"/>
          <w:b/>
          <w:sz w:val="22"/>
          <w:szCs w:val="22"/>
          <w:lang w:val="en-US"/>
        </w:rPr>
        <w:t xml:space="preserve"> </w:t>
      </w:r>
      <w:r w:rsidR="00F035FE">
        <w:rPr>
          <w:rFonts w:ascii="Calibri" w:hAnsi="Calibri" w:cs="Calibri"/>
          <w:b/>
          <w:color w:val="FF0000"/>
          <w:sz w:val="22"/>
          <w:szCs w:val="22"/>
          <w:lang w:val="en-US"/>
        </w:rPr>
        <w:t>/</w:t>
      </w:r>
      <w:r w:rsidR="00F035FE" w:rsidRPr="00FA0B54">
        <w:rPr>
          <w:rFonts w:ascii="Calibri" w:hAnsi="Calibri" w:cs="Calibri"/>
          <w:b/>
          <w:sz w:val="22"/>
          <w:szCs w:val="22"/>
          <w:lang w:val="en-US"/>
        </w:rPr>
        <w:t xml:space="preserve"> To accept the SSL untrusted connection</w:t>
      </w:r>
      <w:r w:rsidR="00F035FE" w:rsidRPr="00795A9E">
        <w:rPr>
          <w:rFonts w:ascii="Calibri" w:hAnsi="Calibri" w:cs="Calibri"/>
          <w:bCs/>
          <w:color w:val="808080" w:themeColor="background1" w:themeShade="80"/>
          <w:sz w:val="12"/>
          <w:szCs w:val="12"/>
          <w:lang w:val="en-US"/>
        </w:rPr>
        <w:t xml:space="preserve"> </w:t>
      </w:r>
      <w:r w:rsidR="009F64BC" w:rsidRPr="00795A9E">
        <w:rPr>
          <w:rFonts w:ascii="Calibri" w:hAnsi="Calibri" w:cs="Calibri"/>
          <w:bCs/>
          <w:color w:val="808080" w:themeColor="background1" w:themeShade="80"/>
          <w:sz w:val="12"/>
          <w:szCs w:val="12"/>
          <w:lang w:val="en-US"/>
        </w:rPr>
        <w:t>Ref: WD_Examples\EX51_HandleSSLError</w:t>
      </w:r>
    </w:p>
    <w:p w14:paraId="1DFEDB27" w14:textId="62C71408" w:rsidR="009B13F5" w:rsidRDefault="00343FAC" w:rsidP="00CF2A8C">
      <w:pPr>
        <w:jc w:val="both"/>
        <w:rPr>
          <w:rFonts w:ascii="Calibri" w:hAnsi="Calibri" w:cs="Calibri"/>
          <w:sz w:val="22"/>
          <w:szCs w:val="22"/>
          <w:lang w:val="en-US"/>
        </w:rPr>
      </w:pPr>
      <w:r>
        <w:rPr>
          <w:noProof/>
        </w:rPr>
        <w:drawing>
          <wp:anchor distT="0" distB="0" distL="114300" distR="114300" simplePos="0" relativeHeight="251695104" behindDoc="1" locked="0" layoutInCell="1" allowOverlap="1" wp14:anchorId="7FE15B9E" wp14:editId="5FCBB9C8">
            <wp:simplePos x="0" y="0"/>
            <wp:positionH relativeFrom="column">
              <wp:posOffset>3842385</wp:posOffset>
            </wp:positionH>
            <wp:positionV relativeFrom="paragraph">
              <wp:posOffset>755015</wp:posOffset>
            </wp:positionV>
            <wp:extent cx="1394460" cy="262890"/>
            <wp:effectExtent l="0" t="0" r="0" b="0"/>
            <wp:wrapTight wrapText="bothSides">
              <wp:wrapPolygon edited="0">
                <wp:start x="0" y="0"/>
                <wp:lineTo x="0" y="20348"/>
                <wp:lineTo x="21246" y="20348"/>
                <wp:lineTo x="21246" y="0"/>
                <wp:lineTo x="0" y="0"/>
              </wp:wrapPolygon>
            </wp:wrapTight>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394460" cy="262890"/>
                    </a:xfrm>
                    <a:prstGeom prst="rect">
                      <a:avLst/>
                    </a:prstGeom>
                  </pic:spPr>
                </pic:pic>
              </a:graphicData>
            </a:graphic>
            <wp14:sizeRelH relativeFrom="margin">
              <wp14:pctWidth>0</wp14:pctWidth>
            </wp14:sizeRelH>
            <wp14:sizeRelV relativeFrom="margin">
              <wp14:pctHeight>0</wp14:pctHeight>
            </wp14:sizeRelV>
          </wp:anchor>
        </w:drawing>
      </w:r>
      <w:r w:rsidR="00371811">
        <w:rPr>
          <w:noProof/>
        </w:rPr>
        <w:drawing>
          <wp:anchor distT="0" distB="0" distL="114300" distR="114300" simplePos="0" relativeHeight="251606016" behindDoc="1" locked="0" layoutInCell="1" allowOverlap="1" wp14:anchorId="481896B9" wp14:editId="25A32864">
            <wp:simplePos x="0" y="0"/>
            <wp:positionH relativeFrom="column">
              <wp:posOffset>5282565</wp:posOffset>
            </wp:positionH>
            <wp:positionV relativeFrom="paragraph">
              <wp:posOffset>728345</wp:posOffset>
            </wp:positionV>
            <wp:extent cx="1554480" cy="262890"/>
            <wp:effectExtent l="0" t="0" r="0" b="0"/>
            <wp:wrapTight wrapText="bothSides">
              <wp:wrapPolygon edited="0">
                <wp:start x="0" y="0"/>
                <wp:lineTo x="0" y="20348"/>
                <wp:lineTo x="21441" y="20348"/>
                <wp:lineTo x="21441" y="0"/>
                <wp:lineTo x="0" y="0"/>
              </wp:wrapPolygon>
            </wp:wrapTight>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554480" cy="262890"/>
                    </a:xfrm>
                    <a:prstGeom prst="rect">
                      <a:avLst/>
                    </a:prstGeom>
                  </pic:spPr>
                </pic:pic>
              </a:graphicData>
            </a:graphic>
            <wp14:sizeRelH relativeFrom="margin">
              <wp14:pctWidth>0</wp14:pctWidth>
            </wp14:sizeRelH>
            <wp14:sizeRelV relativeFrom="margin">
              <wp14:pctHeight>0</wp14:pctHeight>
            </wp14:sizeRelV>
          </wp:anchor>
        </w:drawing>
      </w:r>
      <w:r w:rsidR="006B73D4">
        <w:rPr>
          <w:noProof/>
        </w:rPr>
        <w:drawing>
          <wp:anchor distT="0" distB="0" distL="114300" distR="114300" simplePos="0" relativeHeight="251688960" behindDoc="1" locked="0" layoutInCell="1" allowOverlap="1" wp14:anchorId="5F6564E2" wp14:editId="7F514C08">
            <wp:simplePos x="0" y="0"/>
            <wp:positionH relativeFrom="column">
              <wp:posOffset>5545455</wp:posOffset>
            </wp:positionH>
            <wp:positionV relativeFrom="paragraph">
              <wp:posOffset>354965</wp:posOffset>
            </wp:positionV>
            <wp:extent cx="1291590" cy="201930"/>
            <wp:effectExtent l="0" t="0" r="0" b="0"/>
            <wp:wrapTight wrapText="bothSides">
              <wp:wrapPolygon edited="0">
                <wp:start x="0" y="0"/>
                <wp:lineTo x="0" y="20377"/>
                <wp:lineTo x="21345" y="20377"/>
                <wp:lineTo x="21345" y="0"/>
                <wp:lineTo x="0" y="0"/>
              </wp:wrapPolygon>
            </wp:wrapTight>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291590" cy="201930"/>
                    </a:xfrm>
                    <a:prstGeom prst="rect">
                      <a:avLst/>
                    </a:prstGeom>
                  </pic:spPr>
                </pic:pic>
              </a:graphicData>
            </a:graphic>
          </wp:anchor>
        </w:drawing>
      </w:r>
      <w:r w:rsidR="006B73D4">
        <w:rPr>
          <w:noProof/>
        </w:rPr>
        <w:drawing>
          <wp:anchor distT="0" distB="0" distL="114300" distR="114300" simplePos="0" relativeHeight="251632640" behindDoc="1" locked="0" layoutInCell="1" allowOverlap="1" wp14:anchorId="330AE726" wp14:editId="6CDEC896">
            <wp:simplePos x="0" y="0"/>
            <wp:positionH relativeFrom="column">
              <wp:posOffset>5545455</wp:posOffset>
            </wp:positionH>
            <wp:positionV relativeFrom="paragraph">
              <wp:posOffset>57785</wp:posOffset>
            </wp:positionV>
            <wp:extent cx="1291590" cy="220980"/>
            <wp:effectExtent l="0" t="0" r="0" b="0"/>
            <wp:wrapTight wrapText="bothSides">
              <wp:wrapPolygon edited="0">
                <wp:start x="0" y="0"/>
                <wp:lineTo x="0" y="20483"/>
                <wp:lineTo x="21345" y="20483"/>
                <wp:lineTo x="21345" y="0"/>
                <wp:lineTo x="0" y="0"/>
              </wp:wrapPolygon>
            </wp:wrapTight>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291590" cy="220980"/>
                    </a:xfrm>
                    <a:prstGeom prst="rect">
                      <a:avLst/>
                    </a:prstGeom>
                  </pic:spPr>
                </pic:pic>
              </a:graphicData>
            </a:graphic>
          </wp:anchor>
        </w:drawing>
      </w:r>
      <w:r w:rsidR="009B13F5" w:rsidRPr="00E62931">
        <w:rPr>
          <w:rFonts w:ascii="Calibri" w:hAnsi="Calibri" w:cs="Calibri"/>
          <w:b/>
          <w:bCs/>
          <w:sz w:val="22"/>
          <w:szCs w:val="22"/>
          <w:shd w:val="clear" w:color="auto" w:fill="FFFFFF"/>
        </w:rPr>
        <w:t>SSL</w:t>
      </w:r>
      <w:r w:rsidR="009B13F5" w:rsidRPr="00E62931">
        <w:rPr>
          <w:rFonts w:ascii="Calibri" w:hAnsi="Calibri" w:cs="Calibri"/>
          <w:sz w:val="22"/>
          <w:szCs w:val="22"/>
          <w:shd w:val="clear" w:color="auto" w:fill="FFFFFF"/>
        </w:rPr>
        <w:t xml:space="preserve"> is a standard security protocol for establishing </w:t>
      </w:r>
      <w:r w:rsidR="00640868">
        <w:rPr>
          <w:rFonts w:ascii="Calibri" w:hAnsi="Calibri" w:cs="Calibri"/>
          <w:sz w:val="22"/>
          <w:szCs w:val="22"/>
          <w:shd w:val="clear" w:color="auto" w:fill="FFFFFF"/>
        </w:rPr>
        <w:t xml:space="preserve">the </w:t>
      </w:r>
      <w:r w:rsidR="009B13F5" w:rsidRPr="00E62931">
        <w:rPr>
          <w:rFonts w:ascii="Calibri" w:hAnsi="Calibri" w:cs="Calibri"/>
          <w:sz w:val="22"/>
          <w:szCs w:val="22"/>
          <w:shd w:val="clear" w:color="auto" w:fill="FFFFFF"/>
        </w:rPr>
        <w:t>secure connection between server and client</w:t>
      </w:r>
      <w:r w:rsidR="00955EB7">
        <w:rPr>
          <w:rFonts w:ascii="Calibri" w:hAnsi="Calibri" w:cs="Calibri"/>
          <w:sz w:val="22"/>
          <w:szCs w:val="22"/>
          <w:shd w:val="clear" w:color="auto" w:fill="FFFFFF"/>
        </w:rPr>
        <w:t xml:space="preserve"> (browser)</w:t>
      </w:r>
      <w:r w:rsidR="009B13F5" w:rsidRPr="00E62931">
        <w:rPr>
          <w:rFonts w:ascii="Calibri" w:hAnsi="Calibri" w:cs="Calibri"/>
          <w:sz w:val="22"/>
          <w:szCs w:val="22"/>
          <w:shd w:val="clear" w:color="auto" w:fill="FFFFFF"/>
        </w:rPr>
        <w:t xml:space="preserve">. </w:t>
      </w:r>
      <w:r w:rsidR="00955EB7" w:rsidRPr="001E3E36">
        <w:rPr>
          <w:rFonts w:ascii="Calibri" w:hAnsi="Calibri" w:cs="Calibri"/>
          <w:sz w:val="22"/>
          <w:szCs w:val="22"/>
          <w:u w:val="dotted"/>
          <w:shd w:val="clear" w:color="auto" w:fill="FFFFFF"/>
        </w:rPr>
        <w:t>Websites</w:t>
      </w:r>
      <w:r w:rsidR="009B13F5" w:rsidRPr="001E3E36">
        <w:rPr>
          <w:rFonts w:ascii="Calibri" w:hAnsi="Calibri" w:cs="Calibri"/>
          <w:sz w:val="22"/>
          <w:szCs w:val="22"/>
          <w:u w:val="dotted"/>
          <w:shd w:val="clear" w:color="auto" w:fill="FFFFFF"/>
        </w:rPr>
        <w:t xml:space="preserve"> </w:t>
      </w:r>
      <w:r w:rsidR="000A7BCA" w:rsidRPr="001E3E36">
        <w:rPr>
          <w:rFonts w:ascii="Calibri" w:hAnsi="Calibri" w:cs="Calibri"/>
          <w:sz w:val="22"/>
          <w:szCs w:val="22"/>
          <w:u w:val="dotted"/>
          <w:shd w:val="clear" w:color="auto" w:fill="FFFFFF"/>
        </w:rPr>
        <w:t>use</w:t>
      </w:r>
      <w:r w:rsidR="00955EB7" w:rsidRPr="001E3E36">
        <w:rPr>
          <w:rFonts w:ascii="Calibri" w:hAnsi="Calibri" w:cs="Calibri"/>
          <w:sz w:val="22"/>
          <w:szCs w:val="22"/>
          <w:u w:val="dotted"/>
          <w:shd w:val="clear" w:color="auto" w:fill="FFFFFF"/>
        </w:rPr>
        <w:t>s</w:t>
      </w:r>
      <w:r w:rsidR="009B13F5" w:rsidRPr="001E3E36">
        <w:rPr>
          <w:rFonts w:ascii="Calibri" w:hAnsi="Calibri" w:cs="Calibri"/>
          <w:sz w:val="22"/>
          <w:szCs w:val="22"/>
          <w:u w:val="dotted"/>
          <w:shd w:val="clear" w:color="auto" w:fill="FFFFFF"/>
        </w:rPr>
        <w:t> </w:t>
      </w:r>
      <w:r w:rsidR="009B13F5" w:rsidRPr="001E3E36">
        <w:rPr>
          <w:rFonts w:ascii="Calibri" w:hAnsi="Calibri" w:cs="Calibri"/>
          <w:b/>
          <w:bCs/>
          <w:sz w:val="22"/>
          <w:szCs w:val="22"/>
          <w:u w:val="dotted"/>
          <w:shd w:val="clear" w:color="auto" w:fill="FFFFFF"/>
        </w:rPr>
        <w:t>SSL Certificate</w:t>
      </w:r>
      <w:r w:rsidR="009B13F5" w:rsidRPr="001E3E36">
        <w:rPr>
          <w:rFonts w:ascii="Calibri" w:hAnsi="Calibri" w:cs="Calibri"/>
          <w:sz w:val="22"/>
          <w:szCs w:val="22"/>
          <w:u w:val="dotted"/>
          <w:shd w:val="clear" w:color="auto" w:fill="FFFFFF"/>
        </w:rPr>
        <w:t> </w:t>
      </w:r>
      <w:r w:rsidR="00955EB7" w:rsidRPr="001E3E36">
        <w:rPr>
          <w:rFonts w:ascii="Calibri" w:hAnsi="Calibri" w:cs="Calibri"/>
          <w:sz w:val="22"/>
          <w:szCs w:val="22"/>
          <w:u w:val="dotted"/>
          <w:shd w:val="clear" w:color="auto" w:fill="FFFFFF"/>
        </w:rPr>
        <w:t>(</w:t>
      </w:r>
      <w:r w:rsidR="00955EB7" w:rsidRPr="001E3E36">
        <w:rPr>
          <w:rFonts w:ascii="Calibri" w:hAnsi="Calibri" w:cs="Calibri"/>
          <w:bCs/>
          <w:color w:val="808080" w:themeColor="background1" w:themeShade="80"/>
          <w:sz w:val="22"/>
          <w:szCs w:val="22"/>
          <w:u w:val="dotted"/>
          <w:lang w:val="en-US"/>
        </w:rPr>
        <w:t>HTTPS</w:t>
      </w:r>
      <w:r w:rsidR="00955EB7" w:rsidRPr="001E3E36">
        <w:rPr>
          <w:rFonts w:ascii="Calibri" w:hAnsi="Calibri" w:cs="Calibri"/>
          <w:sz w:val="22"/>
          <w:szCs w:val="22"/>
          <w:u w:val="dotted"/>
          <w:shd w:val="clear" w:color="auto" w:fill="FFFFFF"/>
        </w:rPr>
        <w:t xml:space="preserve">) </w:t>
      </w:r>
      <w:r w:rsidR="009B13F5" w:rsidRPr="001E3E36">
        <w:rPr>
          <w:rFonts w:ascii="Calibri" w:hAnsi="Calibri" w:cs="Calibri"/>
          <w:sz w:val="22"/>
          <w:szCs w:val="22"/>
          <w:u w:val="dotted"/>
          <w:shd w:val="clear" w:color="auto" w:fill="FFFFFF"/>
        </w:rPr>
        <w:t>mechanism</w:t>
      </w:r>
      <w:r w:rsidR="009B13F5" w:rsidRPr="00F73A47">
        <w:rPr>
          <w:rFonts w:ascii="Calibri" w:hAnsi="Calibri" w:cs="Calibri"/>
          <w:sz w:val="22"/>
          <w:szCs w:val="22"/>
          <w:shd w:val="clear" w:color="auto" w:fill="FFFFFF"/>
        </w:rPr>
        <w:t xml:space="preserve"> </w:t>
      </w:r>
      <w:r w:rsidR="009B13F5" w:rsidRPr="00E62931">
        <w:rPr>
          <w:rFonts w:ascii="Calibri" w:hAnsi="Calibri" w:cs="Calibri"/>
          <w:sz w:val="22"/>
          <w:szCs w:val="22"/>
          <w:shd w:val="clear" w:color="auto" w:fill="FFFFFF"/>
        </w:rPr>
        <w:t xml:space="preserve">to </w:t>
      </w:r>
      <w:r w:rsidR="00955EB7" w:rsidRPr="00955EB7">
        <w:rPr>
          <w:rFonts w:ascii="Calibri" w:hAnsi="Calibri" w:cs="Calibri"/>
          <w:sz w:val="22"/>
          <w:szCs w:val="22"/>
          <w:shd w:val="clear" w:color="auto" w:fill="FFFFFF"/>
        </w:rPr>
        <w:t>encrypt communication and ensure secure data transfer.</w:t>
      </w:r>
      <w:r w:rsidR="00CF2A8C">
        <w:rPr>
          <w:rFonts w:ascii="Calibri" w:hAnsi="Calibri" w:cs="Calibri"/>
          <w:sz w:val="22"/>
          <w:szCs w:val="22"/>
          <w:shd w:val="clear" w:color="auto" w:fill="FFFFFF"/>
        </w:rPr>
        <w:t xml:space="preserve"> </w:t>
      </w:r>
      <w:r w:rsidR="00A915AF" w:rsidRPr="00A915AF">
        <w:rPr>
          <w:rFonts w:ascii="Calibri" w:hAnsi="Calibri" w:cs="Calibri"/>
          <w:sz w:val="22"/>
          <w:szCs w:val="22"/>
          <w:lang w:val="en-US"/>
        </w:rPr>
        <w:t xml:space="preserve">SSL or HTTPS certificate errors can be handled by setting </w:t>
      </w:r>
      <w:r w:rsidR="00A915AF" w:rsidRPr="00292881">
        <w:rPr>
          <w:rFonts w:ascii="Calibri" w:hAnsi="Calibri" w:cs="Calibri"/>
          <w:b/>
          <w:color w:val="808080" w:themeColor="background1" w:themeShade="80"/>
          <w:sz w:val="22"/>
          <w:szCs w:val="22"/>
          <w:lang w:val="en-US"/>
        </w:rPr>
        <w:t>setAcceptInsecureCerts(true)</w:t>
      </w:r>
      <w:r w:rsidR="00A915AF" w:rsidRPr="00A915AF">
        <w:rPr>
          <w:rFonts w:ascii="Calibri" w:hAnsi="Calibri" w:cs="Calibri"/>
          <w:sz w:val="22"/>
          <w:szCs w:val="22"/>
          <w:lang w:val="en-US"/>
        </w:rPr>
        <w:t xml:space="preserve"> in browser options like ChromeOptions or FirefoxOptions, which allows the browser to bypass </w:t>
      </w:r>
      <w:r w:rsidR="00C45741" w:rsidRPr="00C45741">
        <w:rPr>
          <w:rFonts w:ascii="Calibri" w:hAnsi="Calibri" w:cs="Calibri"/>
          <w:sz w:val="22"/>
          <w:szCs w:val="22"/>
          <w:lang w:val="en-US"/>
        </w:rPr>
        <w:t>untrusted or insecure certificate warnings during automation</w:t>
      </w:r>
      <w:r w:rsidR="00CF2A8C" w:rsidRPr="00E67164">
        <w:rPr>
          <w:rFonts w:ascii="Calibri" w:hAnsi="Calibri" w:cs="Calibri"/>
          <w:sz w:val="22"/>
          <w:szCs w:val="22"/>
          <w:lang w:val="en-US"/>
        </w:rPr>
        <w:t xml:space="preserve">. </w:t>
      </w:r>
      <w:r w:rsidR="00955EB7">
        <w:rPr>
          <w:rFonts w:ascii="Calibri" w:hAnsi="Calibri" w:cs="Calibri"/>
          <w:sz w:val="22"/>
          <w:szCs w:val="22"/>
          <w:lang w:val="en-US"/>
        </w:rPr>
        <w:t xml:space="preserve">Browser </w:t>
      </w:r>
      <w:r w:rsidR="00616210" w:rsidRPr="00616210">
        <w:rPr>
          <w:rFonts w:ascii="Calibri" w:hAnsi="Calibri" w:cs="Calibri"/>
          <w:sz w:val="22"/>
          <w:szCs w:val="22"/>
          <w:lang w:val="en-US"/>
        </w:rPr>
        <w:t xml:space="preserve">Profile </w:t>
      </w:r>
      <w:r w:rsidR="00955EB7">
        <w:rPr>
          <w:rFonts w:ascii="Calibri" w:hAnsi="Calibri" w:cs="Calibri"/>
          <w:sz w:val="22"/>
          <w:szCs w:val="22"/>
          <w:lang w:val="en-US"/>
        </w:rPr>
        <w:t>is a</w:t>
      </w:r>
      <w:r w:rsidR="00616210" w:rsidRPr="00616210">
        <w:rPr>
          <w:rFonts w:ascii="Calibri" w:hAnsi="Calibri" w:cs="Calibri"/>
          <w:sz w:val="22"/>
          <w:szCs w:val="22"/>
          <w:lang w:val="en-US"/>
        </w:rPr>
        <w:t xml:space="preserve"> collection of user-specific settings and preferences stored in files/folders</w:t>
      </w:r>
      <w:r w:rsidR="00E14486">
        <w:rPr>
          <w:rFonts w:ascii="Calibri" w:hAnsi="Calibri" w:cs="Calibri"/>
          <w:sz w:val="22"/>
          <w:szCs w:val="22"/>
          <w:lang w:val="en-US"/>
        </w:rPr>
        <w:t xml:space="preserve"> that a browser uses</w:t>
      </w:r>
      <w:r w:rsidR="00616210" w:rsidRPr="00616210">
        <w:rPr>
          <w:rFonts w:ascii="Calibri" w:hAnsi="Calibri" w:cs="Calibri"/>
          <w:sz w:val="22"/>
          <w:szCs w:val="22"/>
          <w:lang w:val="en-US"/>
        </w:rPr>
        <w:t xml:space="preserve"> to maintain a personalized environment</w:t>
      </w:r>
      <w:r w:rsidR="00CF2A8C" w:rsidRPr="00E67164">
        <w:rPr>
          <w:rFonts w:ascii="Calibri" w:hAnsi="Calibri" w:cs="Calibri"/>
          <w:sz w:val="22"/>
          <w:szCs w:val="22"/>
          <w:lang w:val="en-US"/>
        </w:rPr>
        <w:t>.</w:t>
      </w:r>
      <w:r w:rsidR="00CF2A8C">
        <w:rPr>
          <w:rFonts w:ascii="Calibri" w:hAnsi="Calibri" w:cs="Calibri"/>
          <w:sz w:val="22"/>
          <w:szCs w:val="22"/>
          <w:lang w:val="en-US"/>
        </w:rPr>
        <w:t xml:space="preserve"> </w:t>
      </w:r>
      <w:r w:rsidR="00616210" w:rsidRPr="00616210">
        <w:rPr>
          <w:rFonts w:ascii="Calibri" w:hAnsi="Calibri" w:cs="Calibri"/>
          <w:sz w:val="22"/>
          <w:szCs w:val="22"/>
          <w:lang w:val="en-US"/>
        </w:rPr>
        <w:t xml:space="preserve">Browser Profile </w:t>
      </w:r>
      <w:r w:rsidR="00B16697">
        <w:rPr>
          <w:rFonts w:ascii="Calibri" w:hAnsi="Calibri" w:cs="Calibri"/>
          <w:sz w:val="22"/>
          <w:szCs w:val="22"/>
          <w:lang w:val="en-US"/>
        </w:rPr>
        <w:t>includes</w:t>
      </w:r>
      <w:r w:rsidR="00616210" w:rsidRPr="00616210">
        <w:rPr>
          <w:rFonts w:ascii="Calibri" w:hAnsi="Calibri" w:cs="Calibri"/>
          <w:sz w:val="22"/>
          <w:szCs w:val="22"/>
          <w:lang w:val="en-US"/>
        </w:rPr>
        <w:t xml:space="preserve"> Cookies, Cache, browsing history, Extensions / plugins, saved passwords, SSL certificate settings</w:t>
      </w:r>
      <w:r w:rsidR="00470BA2">
        <w:rPr>
          <w:rFonts w:ascii="Calibri" w:hAnsi="Calibri" w:cs="Calibri"/>
          <w:sz w:val="22"/>
          <w:szCs w:val="22"/>
          <w:lang w:val="en-US"/>
        </w:rPr>
        <w:t>.</w:t>
      </w:r>
      <w:r w:rsidR="00616210" w:rsidRPr="00616210">
        <w:rPr>
          <w:rFonts w:ascii="Calibri" w:hAnsi="Calibri" w:cs="Calibri"/>
          <w:sz w:val="22"/>
          <w:szCs w:val="22"/>
          <w:lang w:val="en-US"/>
        </w:rPr>
        <w:t xml:space="preserve"> </w:t>
      </w:r>
      <w:r w:rsidR="00470BA2" w:rsidRPr="006D588D">
        <w:rPr>
          <w:rFonts w:ascii="Calibri" w:hAnsi="Calibri" w:cs="Calibri"/>
          <w:b/>
          <w:color w:val="808080" w:themeColor="background1" w:themeShade="80"/>
          <w:sz w:val="22"/>
          <w:szCs w:val="22"/>
          <w:lang w:val="en-US"/>
        </w:rPr>
        <w:t>DesiredCapabilities</w:t>
      </w:r>
      <w:r w:rsidR="00470BA2" w:rsidRPr="00470BA2">
        <w:rPr>
          <w:rFonts w:ascii="Calibri" w:hAnsi="Calibri" w:cs="Calibri"/>
          <w:sz w:val="22"/>
          <w:szCs w:val="22"/>
          <w:lang w:val="en-US"/>
        </w:rPr>
        <w:t xml:space="preserve"> was used earlier for browser configuration. It is now deprecated and replaced by Options classes</w:t>
      </w:r>
      <w:r w:rsidR="00F32071">
        <w:rPr>
          <w:rFonts w:ascii="Calibri" w:hAnsi="Calibri" w:cs="Calibri"/>
          <w:sz w:val="22"/>
          <w:szCs w:val="22"/>
          <w:lang w:val="en-US"/>
        </w:rPr>
        <w:t>.</w:t>
      </w:r>
    </w:p>
    <w:p w14:paraId="5F189C70" w14:textId="3AB97562" w:rsidR="00FA0B54" w:rsidRPr="003B56F5" w:rsidRDefault="00FA0B54" w:rsidP="006D37E0">
      <w:pPr>
        <w:rPr>
          <w:rFonts w:ascii="Calibri" w:hAnsi="Calibri" w:cs="Calibri"/>
          <w:sz w:val="22"/>
          <w:szCs w:val="22"/>
          <w:lang w:val="en-US"/>
        </w:rPr>
      </w:pPr>
    </w:p>
    <w:p w14:paraId="1ACD4BDA" w14:textId="46770571" w:rsidR="004437C7" w:rsidRDefault="00DF6381" w:rsidP="002A7F6C">
      <w:pPr>
        <w:rPr>
          <w:rFonts w:ascii="Calibri" w:hAnsi="Calibri" w:cs="Calibri"/>
          <w:b/>
          <w:bCs/>
          <w:sz w:val="22"/>
          <w:szCs w:val="22"/>
          <w:lang w:val="en-US"/>
        </w:rPr>
      </w:pPr>
      <w:r>
        <w:rPr>
          <w:rFonts w:ascii="Calibri" w:hAnsi="Calibri" w:cs="Calibri"/>
          <w:b/>
          <w:bCs/>
          <w:sz w:val="22"/>
          <w:szCs w:val="22"/>
          <w:lang w:val="en-US"/>
        </w:rPr>
        <w:t>@</w:t>
      </w:r>
      <w:r w:rsidR="004437C7" w:rsidRPr="004437C7">
        <w:rPr>
          <w:rFonts w:ascii="Calibri" w:hAnsi="Calibri" w:cs="Calibri"/>
          <w:b/>
          <w:bCs/>
          <w:sz w:val="22"/>
          <w:szCs w:val="22"/>
          <w:lang w:val="en-US"/>
        </w:rPr>
        <w:t xml:space="preserve">. </w:t>
      </w:r>
      <w:r w:rsidR="00C517B4">
        <w:rPr>
          <w:rFonts w:ascii="Calibri" w:hAnsi="Calibri" w:cs="Calibri"/>
          <w:b/>
          <w:bCs/>
          <w:sz w:val="22"/>
          <w:szCs w:val="22"/>
          <w:lang w:val="en-US"/>
        </w:rPr>
        <w:t>S</w:t>
      </w:r>
      <w:r w:rsidR="004437C7" w:rsidRPr="004437C7">
        <w:rPr>
          <w:rFonts w:ascii="Calibri" w:hAnsi="Calibri" w:cs="Calibri"/>
          <w:b/>
          <w:bCs/>
          <w:sz w:val="22"/>
          <w:szCs w:val="22"/>
          <w:lang w:val="en-US"/>
        </w:rPr>
        <w:t>ynchronization in selenium</w:t>
      </w:r>
    </w:p>
    <w:p w14:paraId="50E3B20D" w14:textId="733AB002" w:rsidR="0002304D" w:rsidRDefault="004437C7" w:rsidP="002A7F6C">
      <w:pPr>
        <w:jc w:val="both"/>
        <w:rPr>
          <w:rFonts w:ascii="Calibri" w:hAnsi="Calibri" w:cs="Calibri"/>
          <w:sz w:val="22"/>
          <w:szCs w:val="22"/>
        </w:rPr>
      </w:pPr>
      <w:r w:rsidRPr="004437C7">
        <w:rPr>
          <w:rFonts w:ascii="Calibri" w:hAnsi="Calibri" w:cs="Calibri"/>
          <w:b/>
          <w:bCs/>
          <w:sz w:val="22"/>
          <w:szCs w:val="22"/>
          <w:shd w:val="clear" w:color="auto" w:fill="FFFFFF"/>
        </w:rPr>
        <w:lastRenderedPageBreak/>
        <w:t>Synchronization</w:t>
      </w:r>
      <w:r w:rsidRPr="004437C7">
        <w:rPr>
          <w:rFonts w:ascii="Calibri" w:hAnsi="Calibri" w:cs="Calibri"/>
          <w:sz w:val="22"/>
          <w:szCs w:val="22"/>
          <w:shd w:val="clear" w:color="auto" w:fill="FFFFFF"/>
        </w:rPr>
        <w:t> is a mechanism. Usually, in automation</w:t>
      </w:r>
      <w:r w:rsidR="00A8432C">
        <w:rPr>
          <w:rFonts w:ascii="Calibri" w:hAnsi="Calibri" w:cs="Calibri"/>
          <w:sz w:val="22"/>
          <w:szCs w:val="22"/>
          <w:shd w:val="clear" w:color="auto" w:fill="FFFFFF"/>
        </w:rPr>
        <w:t xml:space="preserve"> </w:t>
      </w:r>
      <w:r w:rsidR="00A8432C" w:rsidRPr="004437C7">
        <w:rPr>
          <w:rFonts w:ascii="Calibri" w:hAnsi="Calibri" w:cs="Calibri"/>
          <w:sz w:val="22"/>
          <w:szCs w:val="22"/>
          <w:shd w:val="clear" w:color="auto" w:fill="FFFFFF"/>
        </w:rPr>
        <w:t xml:space="preserve">two or more components </w:t>
      </w:r>
      <w:r w:rsidR="00A8432C">
        <w:rPr>
          <w:rFonts w:ascii="Calibri" w:hAnsi="Calibri" w:cs="Calibri"/>
          <w:sz w:val="22"/>
          <w:szCs w:val="22"/>
          <w:shd w:val="clear" w:color="auto" w:fill="FFFFFF"/>
        </w:rPr>
        <w:t xml:space="preserve">are </w:t>
      </w:r>
      <w:r w:rsidR="00A8432C" w:rsidRPr="004437C7">
        <w:rPr>
          <w:rFonts w:ascii="Calibri" w:hAnsi="Calibri" w:cs="Calibri"/>
          <w:sz w:val="22"/>
          <w:szCs w:val="22"/>
          <w:shd w:val="clear" w:color="auto" w:fill="FFFFFF"/>
        </w:rPr>
        <w:t>working parallel with each other</w:t>
      </w:r>
      <w:r w:rsidRPr="004437C7">
        <w:rPr>
          <w:rFonts w:ascii="Calibri" w:hAnsi="Calibri" w:cs="Calibri"/>
          <w:sz w:val="22"/>
          <w:szCs w:val="22"/>
          <w:shd w:val="clear" w:color="auto" w:fill="FFFFFF"/>
        </w:rPr>
        <w:t xml:space="preserve"> such as </w:t>
      </w:r>
      <w:r w:rsidR="00356A99">
        <w:rPr>
          <w:rFonts w:ascii="Calibri" w:hAnsi="Calibri" w:cs="Calibri"/>
          <w:b/>
          <w:bCs/>
          <w:sz w:val="22"/>
          <w:szCs w:val="22"/>
          <w:shd w:val="clear" w:color="auto" w:fill="FFFFFF"/>
        </w:rPr>
        <w:t>A</w:t>
      </w:r>
      <w:r w:rsidRPr="00AE7448">
        <w:rPr>
          <w:rFonts w:ascii="Calibri" w:hAnsi="Calibri" w:cs="Calibri"/>
          <w:b/>
          <w:bCs/>
          <w:sz w:val="22"/>
          <w:szCs w:val="22"/>
          <w:shd w:val="clear" w:color="auto" w:fill="FFFFFF"/>
        </w:rPr>
        <w:t>pplication under test</w:t>
      </w:r>
      <w:r w:rsidRPr="004437C7">
        <w:rPr>
          <w:rFonts w:ascii="Calibri" w:hAnsi="Calibri" w:cs="Calibri"/>
          <w:sz w:val="22"/>
          <w:szCs w:val="22"/>
          <w:shd w:val="clear" w:color="auto" w:fill="FFFFFF"/>
        </w:rPr>
        <w:t xml:space="preserve"> and </w:t>
      </w:r>
      <w:r w:rsidRPr="00AE7448">
        <w:rPr>
          <w:rFonts w:ascii="Calibri" w:hAnsi="Calibri" w:cs="Calibri"/>
          <w:b/>
          <w:bCs/>
          <w:sz w:val="22"/>
          <w:szCs w:val="22"/>
          <w:shd w:val="clear" w:color="auto" w:fill="FFFFFF"/>
        </w:rPr>
        <w:t xml:space="preserve">test </w:t>
      </w:r>
      <w:r w:rsidR="00356A99">
        <w:rPr>
          <w:rFonts w:ascii="Calibri" w:hAnsi="Calibri" w:cs="Calibri"/>
          <w:b/>
          <w:bCs/>
          <w:sz w:val="22"/>
          <w:szCs w:val="22"/>
          <w:shd w:val="clear" w:color="auto" w:fill="FFFFFF"/>
        </w:rPr>
        <w:t>A</w:t>
      </w:r>
      <w:r w:rsidRPr="00AE7448">
        <w:rPr>
          <w:rFonts w:ascii="Calibri" w:hAnsi="Calibri" w:cs="Calibri"/>
          <w:b/>
          <w:bCs/>
          <w:sz w:val="22"/>
          <w:szCs w:val="22"/>
          <w:shd w:val="clear" w:color="auto" w:fill="FFFFFF"/>
        </w:rPr>
        <w:t>utomation tool</w:t>
      </w:r>
      <w:r w:rsidR="00A9559B">
        <w:rPr>
          <w:rFonts w:ascii="Calibri" w:hAnsi="Calibri" w:cs="Calibri"/>
          <w:b/>
          <w:bCs/>
          <w:sz w:val="22"/>
          <w:szCs w:val="22"/>
          <w:shd w:val="clear" w:color="auto" w:fill="FFFFFF"/>
        </w:rPr>
        <w:t xml:space="preserve"> </w:t>
      </w:r>
      <w:r w:rsidR="002F5E2F">
        <w:rPr>
          <w:rFonts w:ascii="Calibri" w:hAnsi="Calibri" w:cs="Calibri"/>
          <w:sz w:val="22"/>
          <w:szCs w:val="22"/>
        </w:rPr>
        <w:t>b</w:t>
      </w:r>
      <w:r w:rsidRPr="004437C7">
        <w:rPr>
          <w:rFonts w:ascii="Calibri" w:hAnsi="Calibri" w:cs="Calibri"/>
          <w:sz w:val="22"/>
          <w:szCs w:val="22"/>
        </w:rPr>
        <w:t xml:space="preserve">oth of them </w:t>
      </w:r>
      <w:r w:rsidR="00402C7B">
        <w:rPr>
          <w:rFonts w:ascii="Calibri" w:hAnsi="Calibri" w:cs="Calibri"/>
          <w:sz w:val="22"/>
          <w:szCs w:val="22"/>
        </w:rPr>
        <w:t>can</w:t>
      </w:r>
      <w:r w:rsidRPr="004437C7">
        <w:rPr>
          <w:rFonts w:ascii="Calibri" w:hAnsi="Calibri" w:cs="Calibri"/>
          <w:sz w:val="22"/>
          <w:szCs w:val="22"/>
        </w:rPr>
        <w:t xml:space="preserve"> have specified speeds and the </w:t>
      </w:r>
      <w:r w:rsidRPr="00AE7448">
        <w:rPr>
          <w:rFonts w:ascii="Calibri" w:hAnsi="Calibri" w:cs="Calibri"/>
          <w:sz w:val="22"/>
          <w:szCs w:val="22"/>
          <w:u w:val="single"/>
        </w:rPr>
        <w:t>test scripts should be written in a way such that both these components will work with same speed</w:t>
      </w:r>
      <w:r w:rsidRPr="004437C7">
        <w:rPr>
          <w:rFonts w:ascii="Calibri" w:hAnsi="Calibri" w:cs="Calibri"/>
          <w:sz w:val="22"/>
          <w:szCs w:val="22"/>
        </w:rPr>
        <w:t xml:space="preserve">. This will help to avoid </w:t>
      </w:r>
      <w:r w:rsidR="00982901">
        <w:rPr>
          <w:rFonts w:ascii="Calibri" w:hAnsi="Calibri" w:cs="Calibri"/>
          <w:sz w:val="22"/>
          <w:szCs w:val="22"/>
        </w:rPr>
        <w:t>“</w:t>
      </w:r>
      <w:r w:rsidR="00B31C12" w:rsidRPr="00B31C12">
        <w:rPr>
          <w:rFonts w:ascii="Calibri" w:hAnsi="Calibri" w:cs="Calibri"/>
          <w:sz w:val="22"/>
          <w:szCs w:val="22"/>
          <w:u w:val="single"/>
        </w:rPr>
        <w:t>NoSuchElementException</w:t>
      </w:r>
      <w:r w:rsidR="00982901">
        <w:rPr>
          <w:rFonts w:ascii="Calibri" w:hAnsi="Calibri" w:cs="Calibri"/>
          <w:sz w:val="22"/>
          <w:szCs w:val="22"/>
        </w:rPr>
        <w:t>”</w:t>
      </w:r>
      <w:r>
        <w:rPr>
          <w:rFonts w:ascii="Calibri" w:hAnsi="Calibri" w:cs="Calibri"/>
          <w:sz w:val="22"/>
          <w:szCs w:val="22"/>
        </w:rPr>
        <w:t xml:space="preserve"> o</w:t>
      </w:r>
      <w:r w:rsidRPr="004437C7">
        <w:rPr>
          <w:rFonts w:ascii="Calibri" w:hAnsi="Calibri" w:cs="Calibri"/>
          <w:sz w:val="22"/>
          <w:szCs w:val="22"/>
        </w:rPr>
        <w:t>therwise will consume more time to clear off</w:t>
      </w:r>
      <w:r w:rsidR="00591A16">
        <w:rPr>
          <w:rFonts w:ascii="Calibri" w:hAnsi="Calibri" w:cs="Calibri"/>
          <w:sz w:val="22"/>
          <w:szCs w:val="22"/>
        </w:rPr>
        <w:t xml:space="preserve"> h</w:t>
      </w:r>
      <w:r w:rsidRPr="004437C7">
        <w:rPr>
          <w:rFonts w:ascii="Calibri" w:hAnsi="Calibri" w:cs="Calibri"/>
          <w:sz w:val="22"/>
          <w:szCs w:val="22"/>
        </w:rPr>
        <w:t>ere the synchronization will come for help.</w:t>
      </w:r>
    </w:p>
    <w:p w14:paraId="4A327DFB" w14:textId="67B28D97" w:rsidR="00E41BE6" w:rsidRDefault="00E41BE6" w:rsidP="002A7F6C">
      <w:pPr>
        <w:jc w:val="both"/>
        <w:rPr>
          <w:rFonts w:ascii="Calibri" w:hAnsi="Calibri" w:cs="Calibri"/>
          <w:sz w:val="22"/>
          <w:szCs w:val="22"/>
        </w:rPr>
      </w:pPr>
    </w:p>
    <w:p w14:paraId="70DB371D" w14:textId="69754599" w:rsidR="00880706" w:rsidRDefault="00D53F9B" w:rsidP="00D53F9B">
      <w:pPr>
        <w:jc w:val="both"/>
        <w:rPr>
          <w:rFonts w:ascii="Calibri" w:hAnsi="Calibri" w:cs="Calibri"/>
          <w:sz w:val="22"/>
          <w:szCs w:val="22"/>
        </w:rPr>
      </w:pPr>
      <w:r w:rsidRPr="00C255DD">
        <w:rPr>
          <w:rFonts w:ascii="Calibri" w:hAnsi="Calibri" w:cs="Calibri"/>
          <w:b/>
          <w:color w:val="FF0000"/>
          <w:sz w:val="22"/>
          <w:szCs w:val="22"/>
        </w:rPr>
        <w:t>N:</w:t>
      </w:r>
      <w:r>
        <w:rPr>
          <w:rFonts w:ascii="Calibri" w:hAnsi="Calibri" w:cs="Calibri"/>
          <w:sz w:val="22"/>
          <w:szCs w:val="22"/>
        </w:rPr>
        <w:t xml:space="preserve"> </w:t>
      </w:r>
      <w:r w:rsidR="00CA7E38" w:rsidRPr="00CA7E38">
        <w:rPr>
          <w:rFonts w:ascii="Calibri" w:hAnsi="Calibri" w:cs="Calibri"/>
          <w:sz w:val="22"/>
          <w:szCs w:val="22"/>
        </w:rPr>
        <w:t xml:space="preserve">In Selenium, there is no </w:t>
      </w:r>
      <w:r w:rsidR="00DE30DC">
        <w:rPr>
          <w:rFonts w:ascii="Calibri" w:hAnsi="Calibri" w:cs="Calibri"/>
          <w:sz w:val="22"/>
          <w:szCs w:val="22"/>
        </w:rPr>
        <w:t>“</w:t>
      </w:r>
      <w:r w:rsidR="00CA7E38" w:rsidRPr="009D248F">
        <w:rPr>
          <w:rFonts w:ascii="Calibri" w:hAnsi="Calibri" w:cs="Calibri"/>
          <w:b/>
          <w:color w:val="808080" w:themeColor="background1" w:themeShade="80"/>
          <w:sz w:val="22"/>
          <w:szCs w:val="22"/>
        </w:rPr>
        <w:t>ElementNotFoundException</w:t>
      </w:r>
      <w:r w:rsidR="00DE30DC">
        <w:rPr>
          <w:rFonts w:ascii="Calibri" w:hAnsi="Calibri" w:cs="Calibri"/>
          <w:sz w:val="22"/>
          <w:szCs w:val="22"/>
        </w:rPr>
        <w:t>” t</w:t>
      </w:r>
      <w:r w:rsidR="00CA7E38" w:rsidRPr="00CA7E38">
        <w:rPr>
          <w:rFonts w:ascii="Calibri" w:hAnsi="Calibri" w:cs="Calibri"/>
          <w:sz w:val="22"/>
          <w:szCs w:val="22"/>
        </w:rPr>
        <w:t xml:space="preserve">he correct exception is </w:t>
      </w:r>
      <w:r w:rsidR="00DE30DC">
        <w:rPr>
          <w:rFonts w:ascii="Calibri" w:hAnsi="Calibri" w:cs="Calibri"/>
          <w:sz w:val="22"/>
          <w:szCs w:val="22"/>
        </w:rPr>
        <w:t>“</w:t>
      </w:r>
      <w:r w:rsidR="00CA7E38" w:rsidRPr="009D248F">
        <w:rPr>
          <w:rFonts w:ascii="Calibri" w:hAnsi="Calibri" w:cs="Calibri"/>
          <w:b/>
          <w:color w:val="808080" w:themeColor="background1" w:themeShade="80"/>
          <w:sz w:val="22"/>
          <w:szCs w:val="22"/>
        </w:rPr>
        <w:t>NoSuchElementException</w:t>
      </w:r>
      <w:r w:rsidR="00DE30DC">
        <w:rPr>
          <w:rFonts w:ascii="Calibri" w:hAnsi="Calibri" w:cs="Calibri"/>
          <w:sz w:val="22"/>
          <w:szCs w:val="22"/>
        </w:rPr>
        <w:t>”</w:t>
      </w:r>
      <w:r w:rsidR="00CA7E38" w:rsidRPr="00CA7E38">
        <w:rPr>
          <w:rFonts w:ascii="Calibri" w:hAnsi="Calibri" w:cs="Calibri"/>
          <w:sz w:val="22"/>
          <w:szCs w:val="22"/>
        </w:rPr>
        <w:t xml:space="preserve">, which is thrown when Selenium is unable to locate a </w:t>
      </w:r>
      <w:r w:rsidR="00BC6D41">
        <w:rPr>
          <w:rFonts w:ascii="Calibri" w:hAnsi="Calibri" w:cs="Calibri"/>
          <w:sz w:val="22"/>
          <w:szCs w:val="22"/>
        </w:rPr>
        <w:t>W</w:t>
      </w:r>
      <w:r w:rsidR="00CA7E38" w:rsidRPr="00CA7E38">
        <w:rPr>
          <w:rFonts w:ascii="Calibri" w:hAnsi="Calibri" w:cs="Calibri"/>
          <w:sz w:val="22"/>
          <w:szCs w:val="22"/>
        </w:rPr>
        <w:t>eb</w:t>
      </w:r>
      <w:r w:rsidR="00BC6D41">
        <w:rPr>
          <w:rFonts w:ascii="Calibri" w:hAnsi="Calibri" w:cs="Calibri"/>
          <w:sz w:val="22"/>
          <w:szCs w:val="22"/>
        </w:rPr>
        <w:t>E</w:t>
      </w:r>
      <w:r w:rsidR="00CA7E38" w:rsidRPr="00CA7E38">
        <w:rPr>
          <w:rFonts w:ascii="Calibri" w:hAnsi="Calibri" w:cs="Calibri"/>
          <w:sz w:val="22"/>
          <w:szCs w:val="22"/>
        </w:rPr>
        <w:t xml:space="preserve">lement </w:t>
      </w:r>
      <w:r w:rsidR="00DE30DC" w:rsidRPr="00880706">
        <w:rPr>
          <w:rFonts w:ascii="Calibri" w:hAnsi="Calibri" w:cs="Calibri"/>
          <w:sz w:val="22"/>
          <w:szCs w:val="22"/>
        </w:rPr>
        <w:t xml:space="preserve">on the page using </w:t>
      </w:r>
      <w:r w:rsidR="00CA7E38" w:rsidRPr="00CA7E38">
        <w:rPr>
          <w:rFonts w:ascii="Calibri" w:hAnsi="Calibri" w:cs="Calibri"/>
          <w:sz w:val="22"/>
          <w:szCs w:val="22"/>
        </w:rPr>
        <w:t>given locat</w:t>
      </w:r>
      <w:r w:rsidR="00A748C7">
        <w:rPr>
          <w:rFonts w:ascii="Calibri" w:hAnsi="Calibri" w:cs="Calibri"/>
          <w:sz w:val="22"/>
          <w:szCs w:val="22"/>
        </w:rPr>
        <w:t>ing mechanism</w:t>
      </w:r>
      <w:r w:rsidR="00CA7E38" w:rsidRPr="00CA7E38">
        <w:rPr>
          <w:rFonts w:ascii="Calibri" w:hAnsi="Calibri" w:cs="Calibri"/>
          <w:sz w:val="22"/>
          <w:szCs w:val="22"/>
        </w:rPr>
        <w:t>.</w:t>
      </w:r>
    </w:p>
    <w:p w14:paraId="0632F4D1" w14:textId="77777777" w:rsidR="00081196" w:rsidRPr="00F36F41" w:rsidRDefault="00081196" w:rsidP="002A7F6C">
      <w:pPr>
        <w:jc w:val="both"/>
        <w:rPr>
          <w:rFonts w:ascii="Calibri" w:hAnsi="Calibri" w:cs="Calibri"/>
          <w:sz w:val="22"/>
          <w:szCs w:val="22"/>
        </w:rPr>
      </w:pPr>
    </w:p>
    <w:p w14:paraId="0E2BEE47" w14:textId="56794AAF" w:rsidR="00760840" w:rsidRPr="00F90403" w:rsidRDefault="00760840" w:rsidP="002A7F6C">
      <w:pPr>
        <w:jc w:val="both"/>
        <w:rPr>
          <w:rFonts w:ascii="Calibri" w:hAnsi="Calibri" w:cs="Calibri"/>
          <w:b/>
          <w:sz w:val="22"/>
          <w:szCs w:val="22"/>
        </w:rPr>
      </w:pPr>
      <w:r w:rsidRPr="00F90403">
        <w:rPr>
          <w:rFonts w:ascii="Calibri" w:hAnsi="Calibri" w:cs="Calibri"/>
          <w:b/>
          <w:sz w:val="22"/>
          <w:szCs w:val="22"/>
        </w:rPr>
        <w:t>@. Purpose of using waits in selenium</w:t>
      </w:r>
    </w:p>
    <w:p w14:paraId="0176350C" w14:textId="67B8C330" w:rsidR="00E759FB" w:rsidRDefault="00E759FB" w:rsidP="00E759FB">
      <w:pPr>
        <w:jc w:val="both"/>
        <w:rPr>
          <w:rFonts w:ascii="Calibri" w:hAnsi="Calibri" w:cs="Calibri"/>
          <w:sz w:val="22"/>
          <w:szCs w:val="22"/>
        </w:rPr>
      </w:pPr>
      <w:r>
        <w:rPr>
          <w:rFonts w:ascii="Calibri" w:hAnsi="Calibri" w:cs="Calibri"/>
          <w:sz w:val="22"/>
          <w:szCs w:val="22"/>
        </w:rPr>
        <w:t>I</w:t>
      </w:r>
      <w:r w:rsidRPr="00E759FB">
        <w:rPr>
          <w:rFonts w:ascii="Calibri" w:hAnsi="Calibri" w:cs="Calibri"/>
          <w:sz w:val="22"/>
          <w:szCs w:val="22"/>
        </w:rPr>
        <w:t xml:space="preserve">n Selenium </w:t>
      </w:r>
      <w:r>
        <w:rPr>
          <w:rFonts w:ascii="Calibri" w:hAnsi="Calibri" w:cs="Calibri"/>
          <w:sz w:val="22"/>
          <w:szCs w:val="22"/>
        </w:rPr>
        <w:t xml:space="preserve">waits </w:t>
      </w:r>
      <w:r w:rsidRPr="00E759FB">
        <w:rPr>
          <w:rFonts w:ascii="Calibri" w:hAnsi="Calibri" w:cs="Calibri"/>
          <w:sz w:val="22"/>
          <w:szCs w:val="22"/>
        </w:rPr>
        <w:t xml:space="preserve">are used to handle synchronization issues. When a </w:t>
      </w:r>
      <w:r w:rsidR="00647D11">
        <w:rPr>
          <w:rFonts w:ascii="Calibri" w:hAnsi="Calibri" w:cs="Calibri"/>
          <w:sz w:val="22"/>
          <w:szCs w:val="22"/>
        </w:rPr>
        <w:t>W</w:t>
      </w:r>
      <w:r w:rsidRPr="00E759FB">
        <w:rPr>
          <w:rFonts w:ascii="Calibri" w:hAnsi="Calibri" w:cs="Calibri"/>
          <w:sz w:val="22"/>
          <w:szCs w:val="22"/>
        </w:rPr>
        <w:t>eb</w:t>
      </w:r>
      <w:r w:rsidR="00647D11">
        <w:rPr>
          <w:rFonts w:ascii="Calibri" w:hAnsi="Calibri" w:cs="Calibri"/>
          <w:sz w:val="22"/>
          <w:szCs w:val="22"/>
        </w:rPr>
        <w:t>E</w:t>
      </w:r>
      <w:r w:rsidRPr="00E759FB">
        <w:rPr>
          <w:rFonts w:ascii="Calibri" w:hAnsi="Calibri" w:cs="Calibri"/>
          <w:sz w:val="22"/>
          <w:szCs w:val="22"/>
        </w:rPr>
        <w:t xml:space="preserve">lement takes time to load or appear on the page, Selenium may throw </w:t>
      </w:r>
      <w:r w:rsidRPr="0006554C">
        <w:rPr>
          <w:rFonts w:ascii="Calibri" w:hAnsi="Calibri" w:cs="Calibri"/>
          <w:b/>
          <w:color w:val="808080" w:themeColor="background1" w:themeShade="80"/>
          <w:sz w:val="22"/>
          <w:szCs w:val="22"/>
        </w:rPr>
        <w:t>NoSuchElementException</w:t>
      </w:r>
      <w:r>
        <w:rPr>
          <w:rFonts w:ascii="Calibri" w:hAnsi="Calibri" w:cs="Calibri"/>
          <w:sz w:val="22"/>
          <w:szCs w:val="22"/>
        </w:rPr>
        <w:t xml:space="preserve"> or </w:t>
      </w:r>
      <w:r w:rsidRPr="0006554C">
        <w:rPr>
          <w:rFonts w:ascii="Calibri" w:hAnsi="Calibri" w:cs="Calibri"/>
          <w:b/>
          <w:color w:val="808080" w:themeColor="background1" w:themeShade="80"/>
          <w:sz w:val="22"/>
          <w:szCs w:val="22"/>
        </w:rPr>
        <w:t>ElementNotInteractableException</w:t>
      </w:r>
      <w:r w:rsidRPr="00E759FB">
        <w:rPr>
          <w:rFonts w:ascii="Calibri" w:hAnsi="Calibri" w:cs="Calibri"/>
          <w:sz w:val="22"/>
          <w:szCs w:val="22"/>
        </w:rPr>
        <w:t>. To avoid this, waits are used to pause execution until the element is available or a condition is met.</w:t>
      </w:r>
    </w:p>
    <w:p w14:paraId="0EB12719" w14:textId="77777777" w:rsidR="00E759FB" w:rsidRDefault="00E759FB" w:rsidP="00E759FB">
      <w:pPr>
        <w:jc w:val="both"/>
        <w:rPr>
          <w:rFonts w:ascii="Calibri" w:hAnsi="Calibri" w:cs="Calibri"/>
          <w:b/>
          <w:bCs/>
          <w:sz w:val="22"/>
          <w:szCs w:val="22"/>
          <w:lang w:val="en-US"/>
        </w:rPr>
      </w:pPr>
    </w:p>
    <w:p w14:paraId="02DFBB46" w14:textId="39938141" w:rsidR="00F41200" w:rsidRDefault="00DF6381" w:rsidP="00E759FB">
      <w:pPr>
        <w:jc w:val="both"/>
        <w:rPr>
          <w:rFonts w:ascii="Calibri" w:hAnsi="Calibri" w:cs="Calibri"/>
          <w:b/>
          <w:bCs/>
          <w:sz w:val="22"/>
          <w:szCs w:val="22"/>
          <w:lang w:val="en-US"/>
        </w:rPr>
      </w:pPr>
      <w:r>
        <w:rPr>
          <w:rFonts w:ascii="Calibri" w:hAnsi="Calibri" w:cs="Calibri"/>
          <w:b/>
          <w:bCs/>
          <w:sz w:val="22"/>
          <w:szCs w:val="22"/>
          <w:lang w:val="en-US"/>
        </w:rPr>
        <w:t>@</w:t>
      </w:r>
      <w:r w:rsidR="001B78AA" w:rsidRPr="009C7101">
        <w:rPr>
          <w:rFonts w:ascii="Calibri" w:hAnsi="Calibri" w:cs="Calibri"/>
          <w:b/>
          <w:bCs/>
          <w:sz w:val="22"/>
          <w:szCs w:val="22"/>
          <w:lang w:val="en-US"/>
        </w:rPr>
        <w:t xml:space="preserve">. </w:t>
      </w:r>
      <w:r w:rsidR="00C517B4">
        <w:rPr>
          <w:rFonts w:ascii="Calibri" w:hAnsi="Calibri" w:cs="Calibri"/>
          <w:b/>
          <w:bCs/>
          <w:sz w:val="22"/>
          <w:szCs w:val="22"/>
          <w:lang w:val="en-US"/>
        </w:rPr>
        <w:t>T</w:t>
      </w:r>
      <w:r w:rsidR="001B78AA" w:rsidRPr="009C7101">
        <w:rPr>
          <w:rFonts w:ascii="Calibri" w:hAnsi="Calibri" w:cs="Calibri"/>
          <w:b/>
          <w:bCs/>
          <w:sz w:val="22"/>
          <w:szCs w:val="22"/>
          <w:lang w:val="en-US"/>
        </w:rPr>
        <w:t>ypes of X</w:t>
      </w:r>
      <w:r w:rsidR="001B78AA">
        <w:rPr>
          <w:rFonts w:ascii="Calibri" w:hAnsi="Calibri" w:cs="Calibri"/>
          <w:b/>
          <w:bCs/>
          <w:sz w:val="22"/>
          <w:szCs w:val="22"/>
          <w:lang w:val="en-US"/>
        </w:rPr>
        <w:t>P</w:t>
      </w:r>
      <w:r w:rsidR="001B78AA" w:rsidRPr="009C7101">
        <w:rPr>
          <w:rFonts w:ascii="Calibri" w:hAnsi="Calibri" w:cs="Calibri"/>
          <w:b/>
          <w:bCs/>
          <w:sz w:val="22"/>
          <w:szCs w:val="22"/>
          <w:lang w:val="en-US"/>
        </w:rPr>
        <w:t>aths are av</w:t>
      </w:r>
      <w:r w:rsidR="00F41200">
        <w:rPr>
          <w:rFonts w:ascii="Calibri" w:hAnsi="Calibri" w:cs="Calibri"/>
          <w:b/>
          <w:bCs/>
          <w:sz w:val="22"/>
          <w:szCs w:val="22"/>
          <w:lang w:val="en-US"/>
        </w:rPr>
        <w:t>ailable</w:t>
      </w:r>
    </w:p>
    <w:p w14:paraId="19308C71" w14:textId="5D870BA5" w:rsidR="002610CC" w:rsidRPr="00E759FB" w:rsidRDefault="001B78AA" w:rsidP="00E759FB">
      <w:pPr>
        <w:jc w:val="both"/>
        <w:rPr>
          <w:rFonts w:ascii="Calibri" w:hAnsi="Calibri" w:cs="Calibri"/>
          <w:sz w:val="22"/>
          <w:szCs w:val="22"/>
        </w:rPr>
      </w:pPr>
      <w:r>
        <w:rPr>
          <w:rFonts w:ascii="Calibri" w:hAnsi="Calibri" w:cs="Calibri"/>
          <w:sz w:val="22"/>
          <w:szCs w:val="22"/>
          <w:lang w:val="en-US"/>
        </w:rPr>
        <w:t xml:space="preserve">On the basis of node hierarchy </w:t>
      </w:r>
      <w:r w:rsidRPr="009C7101">
        <w:rPr>
          <w:rFonts w:ascii="Calibri" w:hAnsi="Calibri" w:cs="Calibri"/>
          <w:sz w:val="22"/>
          <w:szCs w:val="22"/>
          <w:lang w:val="en-US"/>
        </w:rPr>
        <w:t>X</w:t>
      </w:r>
      <w:r>
        <w:rPr>
          <w:rFonts w:ascii="Calibri" w:hAnsi="Calibri" w:cs="Calibri"/>
          <w:sz w:val="22"/>
          <w:szCs w:val="22"/>
          <w:lang w:val="en-US"/>
        </w:rPr>
        <w:t>P</w:t>
      </w:r>
      <w:r w:rsidRPr="009C7101">
        <w:rPr>
          <w:rFonts w:ascii="Calibri" w:hAnsi="Calibri" w:cs="Calibri"/>
          <w:sz w:val="22"/>
          <w:szCs w:val="22"/>
          <w:lang w:val="en-US"/>
        </w:rPr>
        <w:t xml:space="preserve">ath </w:t>
      </w:r>
      <w:r>
        <w:rPr>
          <w:rFonts w:ascii="Calibri" w:hAnsi="Calibri" w:cs="Calibri"/>
          <w:sz w:val="22"/>
          <w:szCs w:val="22"/>
          <w:lang w:val="en-US"/>
        </w:rPr>
        <w:t>can div</w:t>
      </w:r>
      <w:r w:rsidR="001719F9">
        <w:rPr>
          <w:rFonts w:ascii="Calibri" w:hAnsi="Calibri" w:cs="Calibri"/>
          <w:sz w:val="22"/>
          <w:szCs w:val="22"/>
          <w:lang w:val="en-US"/>
        </w:rPr>
        <w:t>ide</w:t>
      </w:r>
      <w:r>
        <w:rPr>
          <w:rFonts w:ascii="Calibri" w:hAnsi="Calibri" w:cs="Calibri"/>
          <w:sz w:val="22"/>
          <w:szCs w:val="22"/>
          <w:lang w:val="en-US"/>
        </w:rPr>
        <w:t xml:space="preserve"> into</w:t>
      </w:r>
      <w:r w:rsidRPr="009C7101">
        <w:rPr>
          <w:rFonts w:ascii="Calibri" w:hAnsi="Calibri" w:cs="Calibri"/>
          <w:sz w:val="22"/>
          <w:szCs w:val="22"/>
          <w:lang w:val="en-US"/>
        </w:rPr>
        <w:t xml:space="preserve"> </w:t>
      </w:r>
      <w:r w:rsidR="004F53F8">
        <w:rPr>
          <w:rFonts w:ascii="Calibri" w:hAnsi="Calibri" w:cs="Calibri"/>
          <w:sz w:val="22"/>
          <w:szCs w:val="22"/>
          <w:lang w:val="en-US"/>
        </w:rPr>
        <w:t>2</w:t>
      </w:r>
      <w:r w:rsidRPr="009C7101">
        <w:rPr>
          <w:rFonts w:ascii="Calibri" w:hAnsi="Calibri" w:cs="Calibri"/>
          <w:sz w:val="22"/>
          <w:szCs w:val="22"/>
          <w:lang w:val="en-US"/>
        </w:rPr>
        <w:t xml:space="preserve"> types</w:t>
      </w:r>
      <w:r>
        <w:rPr>
          <w:rFonts w:ascii="Calibri" w:hAnsi="Calibri" w:cs="Calibri"/>
          <w:sz w:val="22"/>
          <w:szCs w:val="22"/>
          <w:lang w:val="en-US"/>
        </w:rPr>
        <w:t xml:space="preserve"> those are Abs</w:t>
      </w:r>
      <w:r w:rsidR="001F1CE5">
        <w:rPr>
          <w:rFonts w:ascii="Calibri" w:hAnsi="Calibri" w:cs="Calibri"/>
          <w:sz w:val="22"/>
          <w:szCs w:val="22"/>
          <w:lang w:val="en-US"/>
        </w:rPr>
        <w:t>olute</w:t>
      </w:r>
      <w:r>
        <w:rPr>
          <w:rFonts w:ascii="Calibri" w:hAnsi="Calibri" w:cs="Calibri"/>
          <w:sz w:val="22"/>
          <w:szCs w:val="22"/>
          <w:lang w:val="en-US"/>
        </w:rPr>
        <w:t xml:space="preserve"> XPath </w:t>
      </w:r>
      <w:r w:rsidR="004F53F8">
        <w:rPr>
          <w:rFonts w:ascii="Calibri" w:hAnsi="Calibri" w:cs="Calibri"/>
          <w:sz w:val="22"/>
          <w:szCs w:val="22"/>
          <w:lang w:val="en-US"/>
        </w:rPr>
        <w:t>&amp;</w:t>
      </w:r>
      <w:r>
        <w:rPr>
          <w:rFonts w:ascii="Calibri" w:hAnsi="Calibri" w:cs="Calibri"/>
          <w:sz w:val="22"/>
          <w:szCs w:val="22"/>
          <w:lang w:val="en-US"/>
        </w:rPr>
        <w:t xml:space="preserve"> Rel</w:t>
      </w:r>
      <w:r w:rsidR="001F1CE5">
        <w:rPr>
          <w:rFonts w:ascii="Calibri" w:hAnsi="Calibri" w:cs="Calibri"/>
          <w:sz w:val="22"/>
          <w:szCs w:val="22"/>
          <w:lang w:val="en-US"/>
        </w:rPr>
        <w:t>ative</w:t>
      </w:r>
      <w:r>
        <w:rPr>
          <w:rFonts w:ascii="Calibri" w:hAnsi="Calibri" w:cs="Calibri"/>
          <w:sz w:val="22"/>
          <w:szCs w:val="22"/>
          <w:lang w:val="en-US"/>
        </w:rPr>
        <w:t xml:space="preserve"> XPath</w:t>
      </w:r>
    </w:p>
    <w:p w14:paraId="0C241639" w14:textId="77777777" w:rsidR="00D04C82" w:rsidRDefault="00D04C82" w:rsidP="006F2018">
      <w:pPr>
        <w:rPr>
          <w:rFonts w:ascii="Calibri" w:hAnsi="Calibri" w:cs="Calibri"/>
          <w:sz w:val="22"/>
          <w:szCs w:val="22"/>
          <w:lang w:val="en-US"/>
        </w:rPr>
      </w:pPr>
    </w:p>
    <w:p w14:paraId="3B8E5E71" w14:textId="13E9194C" w:rsidR="002610CC" w:rsidRDefault="00DF6381" w:rsidP="002610CC">
      <w:pPr>
        <w:jc w:val="both"/>
        <w:rPr>
          <w:rFonts w:ascii="Calibri" w:hAnsi="Calibri" w:cs="Calibri"/>
          <w:b/>
          <w:bCs/>
          <w:sz w:val="22"/>
          <w:szCs w:val="22"/>
        </w:rPr>
      </w:pPr>
      <w:r>
        <w:rPr>
          <w:rFonts w:ascii="Calibri" w:hAnsi="Calibri" w:cs="Calibri"/>
          <w:b/>
          <w:bCs/>
          <w:sz w:val="22"/>
          <w:szCs w:val="22"/>
          <w:lang w:val="en-US"/>
        </w:rPr>
        <w:t>@</w:t>
      </w:r>
      <w:r w:rsidR="004437C7" w:rsidRPr="0002304D">
        <w:rPr>
          <w:rFonts w:ascii="Calibri" w:hAnsi="Calibri" w:cs="Calibri"/>
          <w:b/>
          <w:bCs/>
          <w:sz w:val="22"/>
          <w:szCs w:val="22"/>
        </w:rPr>
        <w:t>.</w:t>
      </w:r>
      <w:r w:rsidR="008E4873">
        <w:rPr>
          <w:rFonts w:ascii="Calibri" w:hAnsi="Calibri" w:cs="Calibri"/>
          <w:b/>
          <w:bCs/>
          <w:sz w:val="22"/>
          <w:szCs w:val="22"/>
        </w:rPr>
        <w:t xml:space="preserve"> </w:t>
      </w:r>
      <w:r w:rsidR="008C4A8F">
        <w:rPr>
          <w:rFonts w:ascii="Calibri" w:hAnsi="Calibri" w:cs="Calibri"/>
          <w:b/>
          <w:bCs/>
          <w:sz w:val="22"/>
          <w:szCs w:val="22"/>
        </w:rPr>
        <w:t>C</w:t>
      </w:r>
      <w:r w:rsidR="004437C7" w:rsidRPr="0002304D">
        <w:rPr>
          <w:rFonts w:ascii="Calibri" w:hAnsi="Calibri" w:cs="Calibri"/>
          <w:b/>
          <w:bCs/>
          <w:sz w:val="22"/>
          <w:szCs w:val="22"/>
        </w:rPr>
        <w:t xml:space="preserve">ategories of </w:t>
      </w:r>
      <w:r w:rsidR="008E0C17">
        <w:rPr>
          <w:rFonts w:ascii="Calibri" w:hAnsi="Calibri" w:cs="Calibri"/>
          <w:b/>
          <w:bCs/>
          <w:sz w:val="22"/>
          <w:szCs w:val="22"/>
        </w:rPr>
        <w:t>S</w:t>
      </w:r>
      <w:r w:rsidR="004437C7" w:rsidRPr="0002304D">
        <w:rPr>
          <w:rFonts w:ascii="Calibri" w:hAnsi="Calibri" w:cs="Calibri"/>
          <w:b/>
          <w:bCs/>
          <w:sz w:val="22"/>
          <w:szCs w:val="22"/>
        </w:rPr>
        <w:t xml:space="preserve">ynchronization in test </w:t>
      </w:r>
      <w:r w:rsidR="00640868">
        <w:rPr>
          <w:rFonts w:ascii="Calibri" w:hAnsi="Calibri" w:cs="Calibri"/>
          <w:b/>
          <w:bCs/>
          <w:sz w:val="22"/>
          <w:szCs w:val="22"/>
        </w:rPr>
        <w:t>A</w:t>
      </w:r>
      <w:r w:rsidR="004437C7" w:rsidRPr="0002304D">
        <w:rPr>
          <w:rFonts w:ascii="Calibri" w:hAnsi="Calibri" w:cs="Calibri"/>
          <w:b/>
          <w:bCs/>
          <w:sz w:val="22"/>
          <w:szCs w:val="22"/>
        </w:rPr>
        <w:t>utomation</w:t>
      </w:r>
      <w:r w:rsidR="001B6A84">
        <w:rPr>
          <w:rFonts w:ascii="Calibri" w:hAnsi="Calibri" w:cs="Calibri"/>
          <w:b/>
          <w:bCs/>
          <w:sz w:val="22"/>
          <w:szCs w:val="22"/>
        </w:rPr>
        <w:t xml:space="preserve"> </w:t>
      </w:r>
      <w:r w:rsidR="007E4926" w:rsidRPr="007E4926">
        <w:rPr>
          <w:rFonts w:ascii="Calibri" w:hAnsi="Calibri" w:cs="Calibri"/>
          <w:b/>
          <w:bCs/>
          <w:color w:val="FF0000"/>
          <w:sz w:val="22"/>
          <w:szCs w:val="22"/>
        </w:rPr>
        <w:t>/</w:t>
      </w:r>
      <w:r w:rsidR="007E4926">
        <w:rPr>
          <w:rFonts w:ascii="Calibri" w:hAnsi="Calibri" w:cs="Calibri"/>
          <w:b/>
          <w:bCs/>
          <w:sz w:val="22"/>
          <w:szCs w:val="22"/>
        </w:rPr>
        <w:t xml:space="preserve"> Dynamic wait times</w:t>
      </w:r>
      <w:r w:rsidR="00B1128A">
        <w:rPr>
          <w:rFonts w:ascii="Calibri" w:hAnsi="Calibri" w:cs="Calibri"/>
          <w:b/>
          <w:bCs/>
          <w:sz w:val="22"/>
          <w:szCs w:val="22"/>
        </w:rPr>
        <w:t xml:space="preserve"> </w:t>
      </w:r>
      <w:r w:rsidR="00B1128A" w:rsidRPr="007E4926">
        <w:rPr>
          <w:rFonts w:ascii="Calibri" w:hAnsi="Calibri" w:cs="Calibri"/>
          <w:b/>
          <w:bCs/>
          <w:color w:val="FF0000"/>
          <w:sz w:val="22"/>
          <w:szCs w:val="22"/>
        </w:rPr>
        <w:t>/</w:t>
      </w:r>
      <w:r w:rsidR="00B1128A">
        <w:rPr>
          <w:rFonts w:ascii="Calibri" w:hAnsi="Calibri" w:cs="Calibri"/>
          <w:b/>
          <w:bCs/>
          <w:sz w:val="22"/>
          <w:szCs w:val="22"/>
        </w:rPr>
        <w:t xml:space="preserve"> </w:t>
      </w:r>
      <w:r w:rsidR="00CC5967">
        <w:rPr>
          <w:rFonts w:ascii="Calibri" w:hAnsi="Calibri" w:cs="Calibri"/>
          <w:b/>
          <w:bCs/>
          <w:sz w:val="22"/>
          <w:szCs w:val="22"/>
        </w:rPr>
        <w:t>T</w:t>
      </w:r>
      <w:r w:rsidR="00B1128A">
        <w:rPr>
          <w:rFonts w:ascii="Calibri" w:hAnsi="Calibri" w:cs="Calibri"/>
          <w:b/>
          <w:bCs/>
          <w:sz w:val="22"/>
          <w:szCs w:val="22"/>
        </w:rPr>
        <w:t>ype of waits in selenium</w:t>
      </w:r>
    </w:p>
    <w:p w14:paraId="74FD107C" w14:textId="7433E960" w:rsidR="0083123B" w:rsidRPr="00382929" w:rsidRDefault="004437C7" w:rsidP="002610CC">
      <w:pPr>
        <w:jc w:val="both"/>
        <w:rPr>
          <w:rFonts w:ascii="Calibri" w:hAnsi="Calibri" w:cs="Calibri"/>
          <w:sz w:val="22"/>
          <w:szCs w:val="22"/>
        </w:rPr>
      </w:pPr>
      <w:r w:rsidRPr="0096110A">
        <w:rPr>
          <w:rFonts w:ascii="Calibri" w:hAnsi="Calibri" w:cs="Calibri"/>
          <w:b/>
          <w:bCs/>
          <w:sz w:val="22"/>
          <w:szCs w:val="22"/>
        </w:rPr>
        <w:t>Unconditional Synchronization</w:t>
      </w:r>
      <w:r w:rsidR="0096110A">
        <w:rPr>
          <w:rFonts w:ascii="Calibri" w:hAnsi="Calibri" w:cs="Calibri"/>
          <w:b/>
          <w:bCs/>
          <w:sz w:val="22"/>
          <w:szCs w:val="22"/>
        </w:rPr>
        <w:t>:</w:t>
      </w:r>
      <w:r w:rsidR="0096000D">
        <w:rPr>
          <w:rFonts w:ascii="Calibri" w:hAnsi="Calibri" w:cs="Calibri"/>
          <w:b/>
          <w:bCs/>
          <w:sz w:val="22"/>
          <w:szCs w:val="22"/>
        </w:rPr>
        <w:t xml:space="preserve"> </w:t>
      </w:r>
      <w:r w:rsidR="003F5FB9">
        <w:rPr>
          <w:rFonts w:ascii="Calibri" w:hAnsi="Calibri" w:cs="Calibri"/>
          <w:sz w:val="22"/>
          <w:szCs w:val="22"/>
        </w:rPr>
        <w:t>Here</w:t>
      </w:r>
      <w:r w:rsidRPr="004437C7">
        <w:rPr>
          <w:rFonts w:ascii="Calibri" w:hAnsi="Calibri" w:cs="Calibri"/>
          <w:sz w:val="22"/>
          <w:szCs w:val="22"/>
        </w:rPr>
        <w:t xml:space="preserve"> only the </w:t>
      </w:r>
      <w:r w:rsidRPr="00397C61">
        <w:rPr>
          <w:rFonts w:ascii="Calibri" w:hAnsi="Calibri" w:cs="Calibri"/>
          <w:b/>
          <w:bCs/>
          <w:sz w:val="22"/>
          <w:szCs w:val="22"/>
        </w:rPr>
        <w:t>timeout</w:t>
      </w:r>
      <w:r w:rsidRPr="004437C7">
        <w:rPr>
          <w:rFonts w:ascii="Calibri" w:hAnsi="Calibri" w:cs="Calibri"/>
          <w:sz w:val="22"/>
          <w:szCs w:val="22"/>
        </w:rPr>
        <w:t xml:space="preserve"> value to be specified</w:t>
      </w:r>
      <w:r w:rsidR="00477CC1">
        <w:rPr>
          <w:rFonts w:ascii="Calibri" w:hAnsi="Calibri" w:cs="Calibri"/>
          <w:sz w:val="22"/>
          <w:szCs w:val="22"/>
        </w:rPr>
        <w:t xml:space="preserve"> </w:t>
      </w:r>
      <w:r w:rsidR="00B8268E">
        <w:rPr>
          <w:rFonts w:ascii="Calibri" w:hAnsi="Calibri" w:cs="Calibri"/>
          <w:sz w:val="22"/>
          <w:szCs w:val="22"/>
        </w:rPr>
        <w:t>so that</w:t>
      </w:r>
      <w:r w:rsidR="00247CC7">
        <w:rPr>
          <w:rFonts w:ascii="Calibri" w:hAnsi="Calibri" w:cs="Calibri"/>
          <w:sz w:val="22"/>
          <w:szCs w:val="22"/>
        </w:rPr>
        <w:t xml:space="preserve"> the</w:t>
      </w:r>
      <w:r w:rsidRPr="004437C7">
        <w:rPr>
          <w:rFonts w:ascii="Calibri" w:hAnsi="Calibri" w:cs="Calibri"/>
          <w:sz w:val="22"/>
          <w:szCs w:val="22"/>
        </w:rPr>
        <w:t xml:space="preserve"> tool will wait </w:t>
      </w:r>
      <w:r w:rsidR="002F5E2F">
        <w:rPr>
          <w:rFonts w:ascii="Calibri" w:hAnsi="Calibri" w:cs="Calibri"/>
          <w:sz w:val="22"/>
          <w:szCs w:val="22"/>
        </w:rPr>
        <w:t>unt</w:t>
      </w:r>
      <w:r w:rsidR="002F5E2F" w:rsidRPr="004437C7">
        <w:rPr>
          <w:rFonts w:ascii="Calibri" w:hAnsi="Calibri" w:cs="Calibri"/>
          <w:sz w:val="22"/>
          <w:szCs w:val="22"/>
        </w:rPr>
        <w:t>il</w:t>
      </w:r>
      <w:r w:rsidRPr="004437C7">
        <w:rPr>
          <w:rFonts w:ascii="Calibri" w:hAnsi="Calibri" w:cs="Calibri"/>
          <w:sz w:val="22"/>
          <w:szCs w:val="22"/>
        </w:rPr>
        <w:t xml:space="preserve"> </w:t>
      </w:r>
      <w:r w:rsidR="00EE5345">
        <w:rPr>
          <w:rFonts w:ascii="Calibri" w:hAnsi="Calibri" w:cs="Calibri"/>
          <w:sz w:val="22"/>
          <w:szCs w:val="22"/>
        </w:rPr>
        <w:t>the specified</w:t>
      </w:r>
      <w:r w:rsidRPr="004437C7">
        <w:rPr>
          <w:rFonts w:ascii="Calibri" w:hAnsi="Calibri" w:cs="Calibri"/>
          <w:sz w:val="22"/>
          <w:szCs w:val="22"/>
        </w:rPr>
        <w:t xml:space="preserve"> time before</w:t>
      </w:r>
      <w:r w:rsidR="00EE5345">
        <w:rPr>
          <w:rFonts w:ascii="Calibri" w:hAnsi="Calibri" w:cs="Calibri"/>
          <w:sz w:val="22"/>
          <w:szCs w:val="22"/>
        </w:rPr>
        <w:t xml:space="preserve"> it</w:t>
      </w:r>
      <w:r w:rsidRPr="004437C7">
        <w:rPr>
          <w:rFonts w:ascii="Calibri" w:hAnsi="Calibri" w:cs="Calibri"/>
          <w:sz w:val="22"/>
          <w:szCs w:val="22"/>
        </w:rPr>
        <w:t xml:space="preserve"> proceeding.</w:t>
      </w:r>
      <w:r w:rsidR="00382929">
        <w:rPr>
          <w:rFonts w:ascii="Calibri" w:hAnsi="Calibri" w:cs="Calibri"/>
          <w:sz w:val="22"/>
          <w:szCs w:val="22"/>
        </w:rPr>
        <w:t xml:space="preserve"> W</w:t>
      </w:r>
      <w:r w:rsidR="0021143C">
        <w:rPr>
          <w:rFonts w:ascii="Calibri" w:hAnsi="Calibri" w:cs="Calibri"/>
          <w:sz w:val="22"/>
          <w:szCs w:val="22"/>
        </w:rPr>
        <w:t>h</w:t>
      </w:r>
      <w:r w:rsidRPr="004437C7">
        <w:rPr>
          <w:rFonts w:ascii="Calibri" w:hAnsi="Calibri" w:cs="Calibri"/>
          <w:sz w:val="22"/>
          <w:szCs w:val="22"/>
        </w:rPr>
        <w:t xml:space="preserve">ere it is not possible </w:t>
      </w:r>
      <w:r w:rsidRPr="002F5E2F">
        <w:rPr>
          <w:rFonts w:ascii="Calibri" w:hAnsi="Calibri" w:cs="Calibri"/>
          <w:sz w:val="22"/>
          <w:szCs w:val="22"/>
        </w:rPr>
        <w:t xml:space="preserve">to write </w:t>
      </w:r>
      <w:r w:rsidR="00434FEC">
        <w:rPr>
          <w:rFonts w:ascii="Calibri" w:hAnsi="Calibri" w:cs="Calibri"/>
          <w:sz w:val="22"/>
          <w:szCs w:val="22"/>
        </w:rPr>
        <w:t xml:space="preserve">the </w:t>
      </w:r>
      <w:r w:rsidRPr="002F5E2F">
        <w:rPr>
          <w:rFonts w:ascii="Calibri" w:hAnsi="Calibri" w:cs="Calibri"/>
          <w:sz w:val="22"/>
          <w:szCs w:val="22"/>
        </w:rPr>
        <w:t xml:space="preserve">condition or check </w:t>
      </w:r>
      <w:r w:rsidRPr="004437C7">
        <w:rPr>
          <w:rFonts w:ascii="Calibri" w:hAnsi="Calibri" w:cs="Calibri"/>
          <w:sz w:val="22"/>
          <w:szCs w:val="22"/>
        </w:rPr>
        <w:t xml:space="preserve">for </w:t>
      </w:r>
      <w:r w:rsidR="00434FEC">
        <w:rPr>
          <w:rFonts w:ascii="Calibri" w:hAnsi="Calibri" w:cs="Calibri"/>
          <w:sz w:val="22"/>
          <w:szCs w:val="22"/>
        </w:rPr>
        <w:t xml:space="preserve">the </w:t>
      </w:r>
      <w:r w:rsidRPr="004437C7">
        <w:rPr>
          <w:rFonts w:ascii="Calibri" w:hAnsi="Calibri" w:cs="Calibri"/>
          <w:sz w:val="22"/>
          <w:szCs w:val="22"/>
        </w:rPr>
        <w:t>condition. The major dis</w:t>
      </w:r>
      <w:r w:rsidR="006F2018">
        <w:rPr>
          <w:rFonts w:ascii="Calibri" w:hAnsi="Calibri" w:cs="Calibri"/>
          <w:sz w:val="22"/>
          <w:szCs w:val="22"/>
        </w:rPr>
        <w:t>-</w:t>
      </w:r>
      <w:r w:rsidRPr="004437C7">
        <w:rPr>
          <w:rFonts w:ascii="Calibri" w:hAnsi="Calibri" w:cs="Calibri"/>
          <w:sz w:val="22"/>
          <w:szCs w:val="22"/>
        </w:rPr>
        <w:t xml:space="preserve">adv </w:t>
      </w:r>
      <w:r w:rsidR="00397C61">
        <w:rPr>
          <w:rFonts w:ascii="Calibri" w:hAnsi="Calibri" w:cs="Calibri"/>
          <w:sz w:val="22"/>
          <w:szCs w:val="22"/>
        </w:rPr>
        <w:t>in</w:t>
      </w:r>
      <w:r w:rsidR="00382929">
        <w:rPr>
          <w:rFonts w:ascii="Calibri" w:hAnsi="Calibri" w:cs="Calibri"/>
          <w:sz w:val="22"/>
          <w:szCs w:val="22"/>
        </w:rPr>
        <w:t xml:space="preserve"> </w:t>
      </w:r>
      <w:r w:rsidR="00741DA9" w:rsidRPr="004437C7">
        <w:rPr>
          <w:rFonts w:ascii="Calibri" w:hAnsi="Calibri" w:cs="Calibri"/>
          <w:sz w:val="22"/>
          <w:szCs w:val="22"/>
        </w:rPr>
        <w:t>sometimes</w:t>
      </w:r>
      <w:r w:rsidRPr="004437C7">
        <w:rPr>
          <w:rFonts w:ascii="Calibri" w:hAnsi="Calibri" w:cs="Calibri"/>
          <w:sz w:val="22"/>
          <w:szCs w:val="22"/>
        </w:rPr>
        <w:t>, the tool will wait unnecessarily even when</w:t>
      </w:r>
      <w:r w:rsidR="002610CC">
        <w:rPr>
          <w:rFonts w:ascii="Calibri" w:hAnsi="Calibri" w:cs="Calibri"/>
          <w:sz w:val="22"/>
          <w:szCs w:val="22"/>
        </w:rPr>
        <w:t xml:space="preserve"> </w:t>
      </w:r>
      <w:r w:rsidRPr="004437C7">
        <w:rPr>
          <w:rFonts w:ascii="Calibri" w:hAnsi="Calibri" w:cs="Calibri"/>
          <w:sz w:val="22"/>
          <w:szCs w:val="22"/>
        </w:rPr>
        <w:t xml:space="preserve">the </w:t>
      </w:r>
      <w:r w:rsidR="00F90318">
        <w:rPr>
          <w:rFonts w:ascii="Calibri" w:hAnsi="Calibri" w:cs="Calibri"/>
          <w:sz w:val="22"/>
          <w:szCs w:val="22"/>
        </w:rPr>
        <w:t>We</w:t>
      </w:r>
      <w:r w:rsidR="00E270CC">
        <w:rPr>
          <w:rFonts w:ascii="Calibri" w:hAnsi="Calibri" w:cs="Calibri"/>
          <w:sz w:val="22"/>
          <w:szCs w:val="22"/>
        </w:rPr>
        <w:t>b</w:t>
      </w:r>
      <w:r w:rsidR="00F90318">
        <w:rPr>
          <w:rFonts w:ascii="Calibri" w:hAnsi="Calibri" w:cs="Calibri"/>
          <w:sz w:val="22"/>
          <w:szCs w:val="22"/>
        </w:rPr>
        <w:t>Element</w:t>
      </w:r>
      <w:r w:rsidRPr="004437C7">
        <w:rPr>
          <w:rFonts w:ascii="Calibri" w:hAnsi="Calibri" w:cs="Calibri"/>
          <w:sz w:val="22"/>
          <w:szCs w:val="22"/>
        </w:rPr>
        <w:t xml:space="preserve"> is ready</w:t>
      </w:r>
      <w:r w:rsidR="00CD70F6">
        <w:rPr>
          <w:rFonts w:ascii="Calibri" w:hAnsi="Calibri" w:cs="Calibri"/>
          <w:sz w:val="22"/>
          <w:szCs w:val="22"/>
        </w:rPr>
        <w:t xml:space="preserve"> </w:t>
      </w:r>
      <w:r w:rsidR="001E1276">
        <w:rPr>
          <w:rFonts w:ascii="Calibri" w:hAnsi="Calibri" w:cs="Calibri"/>
          <w:sz w:val="22"/>
          <w:szCs w:val="22"/>
        </w:rPr>
        <w:t>so</w:t>
      </w:r>
      <w:r w:rsidR="00CD70F6">
        <w:rPr>
          <w:rFonts w:ascii="Calibri" w:hAnsi="Calibri" w:cs="Calibri"/>
          <w:sz w:val="22"/>
          <w:szCs w:val="22"/>
        </w:rPr>
        <w:t xml:space="preserve"> </w:t>
      </w:r>
      <w:r w:rsidR="00C87094">
        <w:rPr>
          <w:rFonts w:ascii="Calibri" w:hAnsi="Calibri" w:cs="Calibri"/>
          <w:sz w:val="22"/>
          <w:szCs w:val="22"/>
        </w:rPr>
        <w:t xml:space="preserve">it </w:t>
      </w:r>
      <w:r w:rsidR="00CC6D0D">
        <w:rPr>
          <w:rFonts w:ascii="Calibri" w:hAnsi="Calibri" w:cs="Calibri"/>
          <w:sz w:val="22"/>
          <w:szCs w:val="22"/>
        </w:rPr>
        <w:t xml:space="preserve">reduces script efficiency because of this it </w:t>
      </w:r>
      <w:r w:rsidR="00C87094">
        <w:rPr>
          <w:rFonts w:ascii="Calibri" w:hAnsi="Calibri" w:cs="Calibri"/>
          <w:sz w:val="22"/>
          <w:szCs w:val="22"/>
        </w:rPr>
        <w:t>is not recommended due to unnecessary delays</w:t>
      </w:r>
      <w:r w:rsidR="00026304">
        <w:rPr>
          <w:rFonts w:ascii="Calibri" w:hAnsi="Calibri" w:cs="Calibri"/>
          <w:sz w:val="22"/>
          <w:szCs w:val="22"/>
        </w:rPr>
        <w:t>.</w:t>
      </w:r>
      <w:r w:rsidR="00D25136">
        <w:rPr>
          <w:rFonts w:ascii="Calibri" w:hAnsi="Calibri" w:cs="Calibri"/>
          <w:sz w:val="22"/>
          <w:szCs w:val="22"/>
        </w:rPr>
        <w:t xml:space="preserve"> </w:t>
      </w:r>
      <w:r w:rsidR="009B72E3">
        <w:rPr>
          <w:rFonts w:ascii="Calibri" w:hAnsi="Calibri" w:cs="Calibri"/>
          <w:b/>
          <w:bCs/>
          <w:color w:val="808080" w:themeColor="background1" w:themeShade="80"/>
          <w:sz w:val="22"/>
          <w:szCs w:val="22"/>
        </w:rPr>
        <w:t>Syn</w:t>
      </w:r>
      <w:r w:rsidR="00F30654">
        <w:rPr>
          <w:rFonts w:ascii="Calibri" w:hAnsi="Calibri" w:cs="Calibri"/>
          <w:b/>
          <w:bCs/>
          <w:color w:val="808080" w:themeColor="background1" w:themeShade="80"/>
          <w:sz w:val="22"/>
          <w:szCs w:val="22"/>
        </w:rPr>
        <w:t>:</w:t>
      </w:r>
      <w:r w:rsidR="00D25136">
        <w:rPr>
          <w:rFonts w:ascii="Calibri" w:hAnsi="Calibri" w:cs="Calibri"/>
          <w:b/>
          <w:bCs/>
          <w:sz w:val="22"/>
          <w:szCs w:val="22"/>
        </w:rPr>
        <w:t xml:space="preserve"> </w:t>
      </w:r>
      <w:r w:rsidR="0000104B">
        <w:rPr>
          <w:rFonts w:ascii="Calibri" w:hAnsi="Calibri" w:cs="Calibri"/>
          <w:color w:val="2F5496" w:themeColor="accent1" w:themeShade="BF"/>
          <w:sz w:val="22"/>
          <w:szCs w:val="22"/>
        </w:rPr>
        <w:t>Thread.sleep(</w:t>
      </w:r>
      <w:r w:rsidR="00E177E8">
        <w:rPr>
          <w:rFonts w:ascii="Calibri" w:hAnsi="Calibri" w:cs="Calibri"/>
          <w:color w:val="2F5496" w:themeColor="accent1" w:themeShade="BF"/>
          <w:sz w:val="22"/>
          <w:szCs w:val="22"/>
        </w:rPr>
        <w:t>1000</w:t>
      </w:r>
      <w:r w:rsidR="0000104B">
        <w:rPr>
          <w:rFonts w:ascii="Calibri" w:hAnsi="Calibri" w:cs="Calibri"/>
          <w:color w:val="2F5496" w:themeColor="accent1" w:themeShade="BF"/>
          <w:sz w:val="22"/>
          <w:szCs w:val="22"/>
        </w:rPr>
        <w:t>)</w:t>
      </w:r>
    </w:p>
    <w:p w14:paraId="2B6E53CB" w14:textId="4CE71B0F" w:rsidR="00902A00" w:rsidRPr="00992B94" w:rsidRDefault="004437C7" w:rsidP="0053528B">
      <w:pPr>
        <w:jc w:val="both"/>
        <w:rPr>
          <w:rFonts w:ascii="Calibri" w:hAnsi="Calibri" w:cs="Calibri"/>
          <w:b/>
          <w:bCs/>
          <w:sz w:val="22"/>
          <w:szCs w:val="22"/>
        </w:rPr>
      </w:pPr>
      <w:r w:rsidRPr="00FB00C4">
        <w:rPr>
          <w:rFonts w:ascii="Calibri" w:hAnsi="Calibri" w:cs="Calibri"/>
          <w:b/>
          <w:bCs/>
          <w:sz w:val="22"/>
          <w:szCs w:val="22"/>
        </w:rPr>
        <w:t>Conditional Synchronization</w:t>
      </w:r>
      <w:r w:rsidR="00FB00C4">
        <w:rPr>
          <w:rFonts w:ascii="Calibri" w:hAnsi="Calibri" w:cs="Calibri"/>
          <w:b/>
          <w:bCs/>
          <w:sz w:val="22"/>
          <w:szCs w:val="22"/>
        </w:rPr>
        <w:t xml:space="preserve">: </w:t>
      </w:r>
      <w:r w:rsidR="00566A34">
        <w:rPr>
          <w:rFonts w:ascii="Calibri" w:hAnsi="Calibri" w:cs="Calibri"/>
          <w:sz w:val="22"/>
          <w:szCs w:val="22"/>
        </w:rPr>
        <w:t>Here</w:t>
      </w:r>
      <w:r w:rsidRPr="004437C7">
        <w:rPr>
          <w:rFonts w:ascii="Calibri" w:hAnsi="Calibri" w:cs="Calibri"/>
          <w:sz w:val="22"/>
          <w:szCs w:val="22"/>
        </w:rPr>
        <w:t xml:space="preserve"> a </w:t>
      </w:r>
      <w:r w:rsidRPr="00F43578">
        <w:rPr>
          <w:rFonts w:ascii="Calibri" w:hAnsi="Calibri" w:cs="Calibri"/>
          <w:b/>
          <w:bCs/>
          <w:sz w:val="22"/>
          <w:szCs w:val="22"/>
        </w:rPr>
        <w:t>condition</w:t>
      </w:r>
      <w:r w:rsidRPr="004437C7">
        <w:rPr>
          <w:rFonts w:ascii="Calibri" w:hAnsi="Calibri" w:cs="Calibri"/>
          <w:sz w:val="22"/>
          <w:szCs w:val="22"/>
        </w:rPr>
        <w:t xml:space="preserve"> also specified along with </w:t>
      </w:r>
      <w:r w:rsidRPr="00397C61">
        <w:rPr>
          <w:rFonts w:ascii="Calibri" w:hAnsi="Calibri" w:cs="Calibri"/>
          <w:b/>
          <w:bCs/>
          <w:sz w:val="22"/>
          <w:szCs w:val="22"/>
        </w:rPr>
        <w:t>timeout</w:t>
      </w:r>
      <w:r w:rsidRPr="004437C7">
        <w:rPr>
          <w:rFonts w:ascii="Calibri" w:hAnsi="Calibri" w:cs="Calibri"/>
          <w:sz w:val="22"/>
          <w:szCs w:val="22"/>
        </w:rPr>
        <w:t xml:space="preserve"> value</w:t>
      </w:r>
      <w:r w:rsidR="00D25136">
        <w:rPr>
          <w:rFonts w:ascii="Calibri" w:hAnsi="Calibri" w:cs="Calibri"/>
          <w:sz w:val="22"/>
          <w:szCs w:val="22"/>
        </w:rPr>
        <w:t xml:space="preserve"> </w:t>
      </w:r>
      <w:r w:rsidR="00247CC7">
        <w:rPr>
          <w:rFonts w:ascii="Calibri" w:hAnsi="Calibri" w:cs="Calibri"/>
          <w:sz w:val="22"/>
          <w:szCs w:val="22"/>
        </w:rPr>
        <w:t>because of this the</w:t>
      </w:r>
      <w:r w:rsidR="00B20A3E">
        <w:rPr>
          <w:rFonts w:ascii="Calibri" w:hAnsi="Calibri" w:cs="Calibri"/>
          <w:sz w:val="22"/>
          <w:szCs w:val="22"/>
        </w:rPr>
        <w:t xml:space="preserve"> </w:t>
      </w:r>
      <w:r w:rsidRPr="004437C7">
        <w:rPr>
          <w:rFonts w:ascii="Calibri" w:hAnsi="Calibri" w:cs="Calibri"/>
          <w:sz w:val="22"/>
          <w:szCs w:val="22"/>
        </w:rPr>
        <w:t xml:space="preserve">tool will </w:t>
      </w:r>
      <w:r w:rsidR="0012180F" w:rsidRPr="0012180F">
        <w:rPr>
          <w:rFonts w:ascii="Calibri" w:hAnsi="Calibri" w:cs="Calibri"/>
          <w:sz w:val="22"/>
          <w:szCs w:val="22"/>
        </w:rPr>
        <w:t>waits until the given condition is satisfied or until the timeout is reached. If the condition is not met within the specified time, it stops waiting and throw</w:t>
      </w:r>
      <w:r w:rsidR="004A4FE3">
        <w:rPr>
          <w:rFonts w:ascii="Calibri" w:hAnsi="Calibri" w:cs="Calibri"/>
          <w:sz w:val="22"/>
          <w:szCs w:val="22"/>
        </w:rPr>
        <w:t>s</w:t>
      </w:r>
      <w:r w:rsidR="0012180F" w:rsidRPr="0012180F">
        <w:rPr>
          <w:rFonts w:ascii="Calibri" w:hAnsi="Calibri" w:cs="Calibri"/>
          <w:sz w:val="22"/>
          <w:szCs w:val="22"/>
        </w:rPr>
        <w:t xml:space="preserve"> an exception</w:t>
      </w:r>
      <w:r w:rsidR="00247CC7">
        <w:rPr>
          <w:rFonts w:ascii="Calibri" w:hAnsi="Calibri" w:cs="Calibri"/>
          <w:sz w:val="22"/>
          <w:szCs w:val="22"/>
        </w:rPr>
        <w:t xml:space="preserve">. </w:t>
      </w:r>
      <w:r w:rsidR="00AB0867">
        <w:rPr>
          <w:rFonts w:ascii="Calibri" w:hAnsi="Calibri" w:cs="Calibri"/>
          <w:sz w:val="22"/>
          <w:szCs w:val="22"/>
        </w:rPr>
        <w:t>I</w:t>
      </w:r>
      <w:r w:rsidR="00761107">
        <w:rPr>
          <w:rFonts w:ascii="Calibri" w:hAnsi="Calibri" w:cs="Calibri"/>
          <w:sz w:val="22"/>
          <w:szCs w:val="22"/>
        </w:rPr>
        <w:t>n selenium t</w:t>
      </w:r>
      <w:r w:rsidRPr="004437C7">
        <w:rPr>
          <w:rFonts w:ascii="Calibri" w:hAnsi="Calibri" w:cs="Calibri"/>
          <w:sz w:val="22"/>
          <w:szCs w:val="22"/>
        </w:rPr>
        <w:t>here</w:t>
      </w:r>
      <w:r w:rsidR="003D24B1">
        <w:rPr>
          <w:rFonts w:ascii="Calibri" w:hAnsi="Calibri" w:cs="Calibri"/>
          <w:sz w:val="22"/>
          <w:szCs w:val="22"/>
        </w:rPr>
        <w:t xml:space="preserve"> are</w:t>
      </w:r>
      <w:r w:rsidRPr="004437C7">
        <w:rPr>
          <w:rFonts w:ascii="Calibri" w:hAnsi="Calibri" w:cs="Calibri"/>
          <w:sz w:val="22"/>
          <w:szCs w:val="22"/>
        </w:rPr>
        <w:t xml:space="preserve"> </w:t>
      </w:r>
      <w:r w:rsidR="00B71C11">
        <w:rPr>
          <w:rFonts w:ascii="Calibri" w:hAnsi="Calibri" w:cs="Calibri"/>
          <w:sz w:val="22"/>
          <w:szCs w:val="22"/>
        </w:rPr>
        <w:t>3</w:t>
      </w:r>
      <w:r w:rsidRPr="004437C7">
        <w:rPr>
          <w:rFonts w:ascii="Calibri" w:hAnsi="Calibri" w:cs="Calibri"/>
          <w:sz w:val="22"/>
          <w:szCs w:val="22"/>
        </w:rPr>
        <w:t xml:space="preserve"> diff</w:t>
      </w:r>
      <w:r w:rsidR="00B22180">
        <w:rPr>
          <w:rFonts w:ascii="Calibri" w:hAnsi="Calibri" w:cs="Calibri"/>
          <w:sz w:val="22"/>
          <w:szCs w:val="22"/>
        </w:rPr>
        <w:t>erent</w:t>
      </w:r>
      <w:r w:rsidRPr="004437C7">
        <w:rPr>
          <w:rFonts w:ascii="Calibri" w:hAnsi="Calibri" w:cs="Calibri"/>
          <w:sz w:val="22"/>
          <w:szCs w:val="22"/>
        </w:rPr>
        <w:t xml:space="preserve"> types of conditional </w:t>
      </w:r>
      <w:r w:rsidR="00EE6A13">
        <w:rPr>
          <w:rFonts w:ascii="Calibri" w:hAnsi="Calibri" w:cs="Calibri"/>
          <w:sz w:val="22"/>
          <w:szCs w:val="22"/>
        </w:rPr>
        <w:t xml:space="preserve">synchronization </w:t>
      </w:r>
      <w:r w:rsidRPr="004437C7">
        <w:rPr>
          <w:rFonts w:ascii="Calibri" w:hAnsi="Calibri" w:cs="Calibri"/>
          <w:sz w:val="22"/>
          <w:szCs w:val="22"/>
        </w:rPr>
        <w:t>statements</w:t>
      </w:r>
      <w:r w:rsidR="00026304">
        <w:rPr>
          <w:rFonts w:ascii="Calibri" w:hAnsi="Calibri" w:cs="Calibri"/>
          <w:sz w:val="22"/>
          <w:szCs w:val="22"/>
        </w:rPr>
        <w:t xml:space="preserve"> </w:t>
      </w:r>
      <w:r w:rsidR="00DF7DB5">
        <w:rPr>
          <w:rFonts w:ascii="Calibri" w:hAnsi="Calibri" w:cs="Calibri"/>
          <w:sz w:val="22"/>
          <w:szCs w:val="22"/>
        </w:rPr>
        <w:t>are available to avoid</w:t>
      </w:r>
      <w:r w:rsidR="00026304">
        <w:rPr>
          <w:rFonts w:ascii="Calibri" w:hAnsi="Calibri" w:cs="Calibri"/>
          <w:sz w:val="22"/>
          <w:szCs w:val="22"/>
        </w:rPr>
        <w:t xml:space="preserve"> synchronization </w:t>
      </w:r>
      <w:r w:rsidR="00551A70">
        <w:rPr>
          <w:rFonts w:ascii="Calibri" w:hAnsi="Calibri" w:cs="Calibri"/>
          <w:sz w:val="22"/>
          <w:szCs w:val="22"/>
        </w:rPr>
        <w:t>issues</w:t>
      </w:r>
      <w:r w:rsidRPr="004437C7">
        <w:rPr>
          <w:rFonts w:ascii="Calibri" w:hAnsi="Calibri" w:cs="Calibri"/>
          <w:sz w:val="22"/>
          <w:szCs w:val="22"/>
        </w:rPr>
        <w:t xml:space="preserve"> th</w:t>
      </w:r>
      <w:r w:rsidR="006345AF">
        <w:rPr>
          <w:rFonts w:ascii="Calibri" w:hAnsi="Calibri" w:cs="Calibri"/>
          <w:sz w:val="22"/>
          <w:szCs w:val="22"/>
        </w:rPr>
        <w:t>ose</w:t>
      </w:r>
      <w:r w:rsidRPr="004437C7">
        <w:rPr>
          <w:rFonts w:ascii="Calibri" w:hAnsi="Calibri" w:cs="Calibri"/>
          <w:sz w:val="22"/>
          <w:szCs w:val="22"/>
        </w:rPr>
        <w:t xml:space="preserve"> are</w:t>
      </w:r>
      <w:r w:rsidR="00B22180">
        <w:rPr>
          <w:rFonts w:ascii="Calibri" w:hAnsi="Calibri" w:cs="Calibri"/>
          <w:sz w:val="22"/>
          <w:szCs w:val="22"/>
        </w:rPr>
        <w:t>:</w:t>
      </w:r>
      <w:r w:rsidR="008E5FE9" w:rsidRPr="007B25A5">
        <w:rPr>
          <w:rFonts w:ascii="Calibri" w:hAnsi="Calibri" w:cs="Calibri"/>
          <w:bCs/>
          <w:sz w:val="22"/>
          <w:szCs w:val="22"/>
        </w:rPr>
        <w:t xml:space="preserve"> </w:t>
      </w:r>
    </w:p>
    <w:p w14:paraId="74DFBA97" w14:textId="3E78F5B1" w:rsidR="00C61915" w:rsidRDefault="00B57146" w:rsidP="002A7F6C">
      <w:pPr>
        <w:jc w:val="both"/>
        <w:rPr>
          <w:rFonts w:ascii="Calibri" w:hAnsi="Calibri" w:cs="Calibri"/>
          <w:b/>
          <w:bCs/>
          <w:color w:val="FF0000"/>
          <w:sz w:val="22"/>
          <w:szCs w:val="22"/>
        </w:rPr>
      </w:pPr>
      <w:r w:rsidRPr="00397C61">
        <w:rPr>
          <w:rFonts w:ascii="Calibri" w:hAnsi="Calibri" w:cs="Calibri"/>
          <w:b/>
          <w:bCs/>
          <w:sz w:val="22"/>
          <w:szCs w:val="22"/>
        </w:rPr>
        <w:t>Implicit Wait</w:t>
      </w:r>
      <w:r w:rsidR="00AA5957">
        <w:rPr>
          <w:rFonts w:ascii="Calibri" w:eastAsiaTheme="minorHAnsi" w:hAnsi="Calibri" w:cs="Calibri"/>
          <w:color w:val="000000"/>
          <w:sz w:val="22"/>
          <w:szCs w:val="22"/>
          <w:lang w:eastAsia="en-US" w:bidi="ar-SA"/>
        </w:rPr>
        <w:t xml:space="preserve"> set a default timeout for all </w:t>
      </w:r>
      <w:r w:rsidR="000C0CD2">
        <w:rPr>
          <w:rFonts w:ascii="Calibri" w:eastAsiaTheme="minorHAnsi" w:hAnsi="Calibri" w:cs="Calibri"/>
          <w:color w:val="000000"/>
          <w:sz w:val="22"/>
          <w:szCs w:val="22"/>
          <w:lang w:eastAsia="en-US" w:bidi="ar-SA"/>
        </w:rPr>
        <w:t>WebE</w:t>
      </w:r>
      <w:r w:rsidR="00AA5957">
        <w:rPr>
          <w:rFonts w:ascii="Calibri" w:eastAsiaTheme="minorHAnsi" w:hAnsi="Calibri" w:cs="Calibri"/>
          <w:color w:val="000000"/>
          <w:sz w:val="22"/>
          <w:szCs w:val="22"/>
          <w:lang w:eastAsia="en-US" w:bidi="ar-SA"/>
        </w:rPr>
        <w:t>lements if element is not readily available</w:t>
      </w:r>
      <w:r w:rsidR="00AA5957">
        <w:rPr>
          <w:rFonts w:ascii="Calibri" w:hAnsi="Calibri" w:cs="Calibri"/>
          <w:sz w:val="22"/>
          <w:szCs w:val="22"/>
        </w:rPr>
        <w:t xml:space="preserve">. </w:t>
      </w:r>
      <w:r w:rsidR="00F363A1">
        <w:rPr>
          <w:rFonts w:ascii="Calibri" w:hAnsi="Calibri" w:cs="Calibri"/>
          <w:sz w:val="22"/>
          <w:szCs w:val="22"/>
        </w:rPr>
        <w:t>I</w:t>
      </w:r>
      <w:r w:rsidR="00AC2E77" w:rsidRPr="00B917B7">
        <w:rPr>
          <w:rFonts w:ascii="Calibri" w:hAnsi="Calibri" w:cs="Calibri"/>
          <w:sz w:val="22"/>
          <w:szCs w:val="22"/>
        </w:rPr>
        <w:t xml:space="preserve">t </w:t>
      </w:r>
      <w:r w:rsidR="00F363A1">
        <w:rPr>
          <w:rFonts w:ascii="Calibri" w:hAnsi="Calibri" w:cs="Calibri"/>
          <w:sz w:val="22"/>
          <w:szCs w:val="22"/>
        </w:rPr>
        <w:t xml:space="preserve">is applicable to all </w:t>
      </w:r>
      <w:r w:rsidR="008A411A">
        <w:rPr>
          <w:rFonts w:ascii="Calibri" w:hAnsi="Calibri" w:cs="Calibri"/>
          <w:sz w:val="22"/>
          <w:szCs w:val="22"/>
        </w:rPr>
        <w:t xml:space="preserve">the </w:t>
      </w:r>
      <w:r w:rsidR="003E6406">
        <w:rPr>
          <w:rFonts w:ascii="Calibri" w:hAnsi="Calibri" w:cs="Calibri"/>
          <w:sz w:val="22"/>
          <w:szCs w:val="22"/>
        </w:rPr>
        <w:t>WebEl</w:t>
      </w:r>
      <w:r w:rsidR="00F363A1">
        <w:rPr>
          <w:rFonts w:ascii="Calibri" w:hAnsi="Calibri" w:cs="Calibri"/>
          <w:sz w:val="22"/>
          <w:szCs w:val="22"/>
        </w:rPr>
        <w:t xml:space="preserve">ements from where </w:t>
      </w:r>
      <w:r w:rsidR="00E334CD">
        <w:rPr>
          <w:rFonts w:ascii="Calibri" w:hAnsi="Calibri" w:cs="Calibri"/>
          <w:sz w:val="22"/>
          <w:szCs w:val="22"/>
        </w:rPr>
        <w:t>it</w:t>
      </w:r>
      <w:r w:rsidR="001B25F9">
        <w:rPr>
          <w:rFonts w:ascii="Calibri" w:hAnsi="Calibri" w:cs="Calibri"/>
          <w:sz w:val="22"/>
          <w:szCs w:val="22"/>
        </w:rPr>
        <w:t xml:space="preserve"> is</w:t>
      </w:r>
      <w:r w:rsidR="00F363A1">
        <w:rPr>
          <w:rFonts w:ascii="Calibri" w:hAnsi="Calibri" w:cs="Calibri"/>
          <w:sz w:val="22"/>
          <w:szCs w:val="22"/>
        </w:rPr>
        <w:t xml:space="preserve"> specified</w:t>
      </w:r>
      <w:r w:rsidR="007A6F3C">
        <w:rPr>
          <w:rFonts w:ascii="Calibri" w:hAnsi="Calibri" w:cs="Calibri"/>
          <w:sz w:val="22"/>
          <w:szCs w:val="22"/>
        </w:rPr>
        <w:t xml:space="preserve"> so t</w:t>
      </w:r>
      <w:r w:rsidR="006405B3">
        <w:rPr>
          <w:rFonts w:ascii="Calibri" w:hAnsi="Calibri" w:cs="Calibri"/>
          <w:sz w:val="22"/>
          <w:szCs w:val="22"/>
        </w:rPr>
        <w:t>hat t</w:t>
      </w:r>
      <w:r w:rsidR="00AC2E77" w:rsidRPr="00B917B7">
        <w:rPr>
          <w:rFonts w:ascii="Calibri" w:hAnsi="Calibri" w:cs="Calibri"/>
          <w:sz w:val="22"/>
          <w:szCs w:val="22"/>
        </w:rPr>
        <w:t>he specified amount of time it will try looking for element before throwing</w:t>
      </w:r>
      <w:r w:rsidR="00F363A1">
        <w:rPr>
          <w:rFonts w:ascii="Calibri" w:hAnsi="Calibri" w:cs="Calibri"/>
          <w:sz w:val="22"/>
          <w:szCs w:val="22"/>
        </w:rPr>
        <w:t xml:space="preserve"> </w:t>
      </w:r>
      <w:r w:rsidR="00180A2A">
        <w:rPr>
          <w:rFonts w:ascii="Calibri" w:hAnsi="Calibri" w:cs="Calibri"/>
          <w:sz w:val="22"/>
          <w:szCs w:val="22"/>
        </w:rPr>
        <w:t xml:space="preserve">the </w:t>
      </w:r>
      <w:r w:rsidR="00AC2E77" w:rsidRPr="00B917B7">
        <w:rPr>
          <w:rFonts w:ascii="Calibri" w:hAnsi="Calibri" w:cs="Calibri"/>
          <w:sz w:val="22"/>
          <w:szCs w:val="22"/>
        </w:rPr>
        <w:t>Exception.</w:t>
      </w:r>
      <w:r w:rsidR="0048443D">
        <w:rPr>
          <w:rFonts w:ascii="Calibri" w:hAnsi="Calibri" w:cs="Calibri"/>
          <w:sz w:val="22"/>
          <w:szCs w:val="22"/>
        </w:rPr>
        <w:t xml:space="preserve"> It </w:t>
      </w:r>
      <w:r w:rsidR="005E5B38">
        <w:rPr>
          <w:rFonts w:ascii="Calibri" w:hAnsi="Calibri" w:cs="Calibri"/>
          <w:sz w:val="22"/>
          <w:szCs w:val="22"/>
        </w:rPr>
        <w:t>thro</w:t>
      </w:r>
      <w:r w:rsidR="006578EC">
        <w:rPr>
          <w:rFonts w:ascii="Calibri" w:hAnsi="Calibri" w:cs="Calibri"/>
          <w:sz w:val="22"/>
          <w:szCs w:val="22"/>
        </w:rPr>
        <w:t>w</w:t>
      </w:r>
      <w:r w:rsidR="005E5B38">
        <w:rPr>
          <w:rFonts w:ascii="Calibri" w:hAnsi="Calibri" w:cs="Calibri"/>
          <w:sz w:val="22"/>
          <w:szCs w:val="22"/>
        </w:rPr>
        <w:t>s</w:t>
      </w:r>
      <w:r w:rsidR="0048443D">
        <w:rPr>
          <w:rFonts w:ascii="Calibri" w:hAnsi="Calibri" w:cs="Calibri"/>
          <w:sz w:val="22"/>
          <w:szCs w:val="22"/>
        </w:rPr>
        <w:t xml:space="preserve"> </w:t>
      </w:r>
      <w:r w:rsidR="0048443D" w:rsidRPr="00BD40F2">
        <w:rPr>
          <w:rFonts w:ascii="Calibri" w:hAnsi="Calibri" w:cs="Calibri"/>
          <w:b/>
          <w:color w:val="808080" w:themeColor="background1" w:themeShade="80"/>
          <w:sz w:val="22"/>
          <w:szCs w:val="22"/>
          <w:u w:val="dotted"/>
        </w:rPr>
        <w:t>NoSuchElement</w:t>
      </w:r>
      <w:r w:rsidR="00F77F7E" w:rsidRPr="00BD40F2">
        <w:rPr>
          <w:rFonts w:ascii="Calibri" w:hAnsi="Calibri" w:cs="Calibri"/>
          <w:b/>
          <w:color w:val="808080" w:themeColor="background1" w:themeShade="80"/>
          <w:sz w:val="22"/>
          <w:szCs w:val="22"/>
          <w:u w:val="dotted"/>
        </w:rPr>
        <w:t>Exc</w:t>
      </w:r>
      <w:r w:rsidR="00CB43FA" w:rsidRPr="00BD40F2">
        <w:rPr>
          <w:rFonts w:ascii="Calibri" w:hAnsi="Calibri" w:cs="Calibri"/>
          <w:b/>
          <w:color w:val="808080" w:themeColor="background1" w:themeShade="80"/>
          <w:sz w:val="22"/>
          <w:szCs w:val="22"/>
          <w:u w:val="dotted"/>
        </w:rPr>
        <w:t>p</w:t>
      </w:r>
      <w:r w:rsidR="00FC41B6" w:rsidRPr="00BD40F2">
        <w:rPr>
          <w:rFonts w:ascii="Calibri" w:hAnsi="Calibri" w:cs="Calibri"/>
          <w:b/>
          <w:color w:val="808080" w:themeColor="background1" w:themeShade="80"/>
          <w:sz w:val="22"/>
          <w:szCs w:val="22"/>
          <w:u w:val="dotted"/>
        </w:rPr>
        <w:t>tion</w:t>
      </w:r>
      <w:r w:rsidR="0048443D">
        <w:rPr>
          <w:rFonts w:ascii="Calibri" w:hAnsi="Calibri" w:cs="Calibri"/>
          <w:sz w:val="22"/>
          <w:szCs w:val="22"/>
        </w:rPr>
        <w:t>.</w:t>
      </w:r>
      <w:r w:rsidR="005817E8">
        <w:rPr>
          <w:rFonts w:ascii="Calibri" w:hAnsi="Calibri" w:cs="Calibri"/>
          <w:sz w:val="22"/>
          <w:szCs w:val="22"/>
        </w:rPr>
        <w:t xml:space="preserve"> Applicable to simple applications with consistent load times. It </w:t>
      </w:r>
      <w:r w:rsidR="00171ABC">
        <w:rPr>
          <w:rFonts w:ascii="Calibri" w:hAnsi="Calibri" w:cs="Calibri"/>
          <w:sz w:val="22"/>
          <w:szCs w:val="22"/>
        </w:rPr>
        <w:t>slows</w:t>
      </w:r>
      <w:r w:rsidR="005817E8">
        <w:rPr>
          <w:rFonts w:ascii="Calibri" w:hAnsi="Calibri" w:cs="Calibri"/>
          <w:sz w:val="22"/>
          <w:szCs w:val="22"/>
        </w:rPr>
        <w:t xml:space="preserve"> down tests if over</w:t>
      </w:r>
      <w:r w:rsidR="004C412C">
        <w:rPr>
          <w:rFonts w:ascii="Calibri" w:hAnsi="Calibri" w:cs="Calibri"/>
          <w:sz w:val="22"/>
          <w:szCs w:val="22"/>
        </w:rPr>
        <w:t xml:space="preserve"> </w:t>
      </w:r>
      <w:r w:rsidR="005817E8">
        <w:rPr>
          <w:rFonts w:ascii="Calibri" w:hAnsi="Calibri" w:cs="Calibri"/>
          <w:sz w:val="22"/>
          <w:szCs w:val="22"/>
        </w:rPr>
        <w:t xml:space="preserve">used. </w:t>
      </w:r>
      <w:r w:rsidR="00721FB1">
        <w:rPr>
          <w:rFonts w:ascii="Calibri" w:hAnsi="Calibri" w:cs="Calibri"/>
          <w:sz w:val="22"/>
          <w:szCs w:val="22"/>
        </w:rPr>
        <w:t>Implicit Wait applies globally.</w:t>
      </w:r>
    </w:p>
    <w:p w14:paraId="42915834" w14:textId="4716FEA6" w:rsidR="007C3793" w:rsidRPr="00AC2E77" w:rsidRDefault="00556EC8" w:rsidP="00545286">
      <w:pPr>
        <w:jc w:val="both"/>
        <w:rPr>
          <w:rFonts w:ascii="Calibri" w:hAnsi="Calibri" w:cs="Calibri"/>
          <w:sz w:val="22"/>
          <w:szCs w:val="22"/>
        </w:rPr>
      </w:pPr>
      <w:r w:rsidRPr="00260EFE">
        <w:rPr>
          <w:rFonts w:ascii="Calibri" w:hAnsi="Calibri" w:cs="Calibri"/>
          <w:b/>
          <w:bCs/>
          <w:color w:val="FF0000"/>
          <w:sz w:val="22"/>
          <w:szCs w:val="22"/>
        </w:rPr>
        <w:t>N:</w:t>
      </w:r>
      <w:r>
        <w:rPr>
          <w:rFonts w:ascii="Calibri" w:hAnsi="Calibri" w:cs="Calibri"/>
          <w:sz w:val="22"/>
          <w:szCs w:val="22"/>
        </w:rPr>
        <w:t xml:space="preserve"> </w:t>
      </w:r>
      <w:r w:rsidR="00A81450" w:rsidRPr="00A81450">
        <w:rPr>
          <w:rFonts w:ascii="Calibri" w:hAnsi="Calibri" w:cs="Calibri"/>
          <w:sz w:val="22"/>
          <w:szCs w:val="22"/>
          <w:shd w:val="clear" w:color="auto" w:fill="FFFFFF"/>
        </w:rPr>
        <w:t>The default time for Implicit wait is </w:t>
      </w:r>
      <w:r w:rsidR="00543980">
        <w:rPr>
          <w:rFonts w:ascii="Calibri" w:hAnsi="Calibri" w:cs="Calibri"/>
          <w:sz w:val="22"/>
          <w:szCs w:val="22"/>
          <w:shd w:val="clear" w:color="auto" w:fill="FFFFFF"/>
        </w:rPr>
        <w:t>‘</w:t>
      </w:r>
      <w:r w:rsidR="00A81450" w:rsidRPr="00A81450">
        <w:rPr>
          <w:rFonts w:ascii="Calibri" w:hAnsi="Calibri" w:cs="Calibri"/>
          <w:sz w:val="22"/>
          <w:szCs w:val="22"/>
        </w:rPr>
        <w:t>zero</w:t>
      </w:r>
      <w:r w:rsidR="00543980">
        <w:rPr>
          <w:rFonts w:ascii="Calibri" w:hAnsi="Calibri" w:cs="Calibri"/>
          <w:sz w:val="22"/>
          <w:szCs w:val="22"/>
        </w:rPr>
        <w:t>’</w:t>
      </w:r>
      <w:r w:rsidR="00A81450" w:rsidRPr="00A81450">
        <w:rPr>
          <w:rFonts w:ascii="Calibri" w:hAnsi="Calibri" w:cs="Calibri"/>
          <w:sz w:val="22"/>
          <w:szCs w:val="22"/>
          <w:shd w:val="clear" w:color="auto" w:fill="FFFFFF"/>
        </w:rPr>
        <w:t xml:space="preserve"> and polling </w:t>
      </w:r>
      <w:r w:rsidR="00543980">
        <w:rPr>
          <w:rFonts w:ascii="Calibri" w:hAnsi="Calibri" w:cs="Calibri"/>
          <w:sz w:val="22"/>
          <w:szCs w:val="22"/>
          <w:shd w:val="clear" w:color="auto" w:fill="FFFFFF"/>
        </w:rPr>
        <w:t>freq</w:t>
      </w:r>
      <w:r w:rsidR="008E7EE9">
        <w:rPr>
          <w:rFonts w:ascii="Calibri" w:hAnsi="Calibri" w:cs="Calibri"/>
          <w:sz w:val="22"/>
          <w:szCs w:val="22"/>
          <w:shd w:val="clear" w:color="auto" w:fill="FFFFFF"/>
        </w:rPr>
        <w:t xml:space="preserve">uency is </w:t>
      </w:r>
      <w:r w:rsidR="00A81450" w:rsidRPr="00A81450">
        <w:rPr>
          <w:rFonts w:ascii="Calibri" w:hAnsi="Calibri" w:cs="Calibri"/>
          <w:sz w:val="22"/>
          <w:szCs w:val="22"/>
          <w:shd w:val="clear" w:color="auto" w:fill="FFFFFF"/>
        </w:rPr>
        <w:t>500 milli</w:t>
      </w:r>
      <w:r w:rsidR="00543980">
        <w:rPr>
          <w:rFonts w:ascii="Calibri" w:hAnsi="Calibri" w:cs="Calibri"/>
          <w:sz w:val="22"/>
          <w:szCs w:val="22"/>
          <w:shd w:val="clear" w:color="auto" w:fill="FFFFFF"/>
        </w:rPr>
        <w:t>.</w:t>
      </w:r>
      <w:r w:rsidR="00A81450" w:rsidRPr="00A81450">
        <w:rPr>
          <w:rFonts w:ascii="Calibri" w:hAnsi="Calibri" w:cs="Calibri"/>
          <w:sz w:val="22"/>
          <w:szCs w:val="22"/>
          <w:shd w:val="clear" w:color="auto" w:fill="FFFFFF"/>
        </w:rPr>
        <w:t>sec</w:t>
      </w:r>
      <w:r w:rsidR="002D5B84" w:rsidRPr="00A81450">
        <w:rPr>
          <w:rFonts w:ascii="Calibri" w:hAnsi="Calibri" w:cs="Calibri"/>
          <w:sz w:val="22"/>
          <w:szCs w:val="22"/>
        </w:rPr>
        <w:t>.</w:t>
      </w:r>
    </w:p>
    <w:p w14:paraId="023F03AF" w14:textId="39CF66FF" w:rsidR="0043725A" w:rsidRDefault="00B57146" w:rsidP="0043725A">
      <w:pPr>
        <w:jc w:val="both"/>
        <w:rPr>
          <w:rFonts w:ascii="Calibri" w:hAnsi="Calibri" w:cs="Calibri"/>
          <w:sz w:val="22"/>
          <w:szCs w:val="22"/>
        </w:rPr>
      </w:pPr>
      <w:r w:rsidRPr="000F4455">
        <w:rPr>
          <w:rFonts w:ascii="Calibri" w:hAnsi="Calibri" w:cs="Calibri"/>
          <w:b/>
          <w:bCs/>
          <w:color w:val="808080" w:themeColor="background1" w:themeShade="80"/>
          <w:sz w:val="22"/>
          <w:szCs w:val="22"/>
        </w:rPr>
        <w:t>Syn</w:t>
      </w:r>
      <w:r w:rsidR="003C3F0C" w:rsidRPr="000F4455">
        <w:rPr>
          <w:rFonts w:ascii="Calibri" w:hAnsi="Calibri" w:cs="Calibri"/>
          <w:b/>
          <w:bCs/>
          <w:color w:val="808080" w:themeColor="background1" w:themeShade="80"/>
          <w:sz w:val="22"/>
          <w:szCs w:val="22"/>
        </w:rPr>
        <w:t>:</w:t>
      </w:r>
      <w:r w:rsidR="003C3F0C">
        <w:rPr>
          <w:rFonts w:ascii="Calibri" w:hAnsi="Calibri" w:cs="Calibri"/>
          <w:b/>
          <w:bCs/>
          <w:sz w:val="22"/>
          <w:szCs w:val="22"/>
        </w:rPr>
        <w:t xml:space="preserve"> </w:t>
      </w:r>
      <w:r w:rsidRPr="005F397A">
        <w:rPr>
          <w:rFonts w:ascii="Calibri" w:hAnsi="Calibri" w:cs="Calibri"/>
          <w:color w:val="2F5496" w:themeColor="accent1" w:themeShade="BF"/>
          <w:sz w:val="22"/>
          <w:szCs w:val="22"/>
        </w:rPr>
        <w:t>driver.manage</w:t>
      </w:r>
      <w:r w:rsidR="00B36BFD" w:rsidRPr="005F397A">
        <w:rPr>
          <w:rFonts w:ascii="Calibri" w:hAnsi="Calibri" w:cs="Calibri"/>
          <w:color w:val="2F5496" w:themeColor="accent1" w:themeShade="BF"/>
          <w:sz w:val="22"/>
          <w:szCs w:val="22"/>
        </w:rPr>
        <w:t>()</w:t>
      </w:r>
      <w:r w:rsidRPr="005F397A">
        <w:rPr>
          <w:rFonts w:ascii="Calibri" w:hAnsi="Calibri" w:cs="Calibri"/>
          <w:color w:val="2F5496" w:themeColor="accent1" w:themeShade="BF"/>
          <w:sz w:val="22"/>
          <w:szCs w:val="22"/>
        </w:rPr>
        <w:t>.</w:t>
      </w:r>
      <w:r w:rsidR="0011380C" w:rsidRPr="005F397A">
        <w:rPr>
          <w:rFonts w:ascii="Calibri" w:hAnsi="Calibri" w:cs="Calibri"/>
          <w:color w:val="2F5496" w:themeColor="accent1" w:themeShade="BF"/>
          <w:sz w:val="22"/>
          <w:szCs w:val="22"/>
        </w:rPr>
        <w:t>t</w:t>
      </w:r>
      <w:r w:rsidRPr="005F397A">
        <w:rPr>
          <w:rFonts w:ascii="Calibri" w:hAnsi="Calibri" w:cs="Calibri"/>
          <w:color w:val="2F5496" w:themeColor="accent1" w:themeShade="BF"/>
          <w:sz w:val="22"/>
          <w:szCs w:val="22"/>
        </w:rPr>
        <w:t>imeOuts</w:t>
      </w:r>
      <w:r w:rsidR="00B36BFD" w:rsidRPr="005F397A">
        <w:rPr>
          <w:rFonts w:ascii="Calibri" w:hAnsi="Calibri" w:cs="Calibri"/>
          <w:color w:val="2F5496" w:themeColor="accent1" w:themeShade="BF"/>
          <w:sz w:val="22"/>
          <w:szCs w:val="22"/>
        </w:rPr>
        <w:t>()</w:t>
      </w:r>
      <w:r w:rsidRPr="005F397A">
        <w:rPr>
          <w:rFonts w:ascii="Calibri" w:hAnsi="Calibri" w:cs="Calibri"/>
          <w:color w:val="2F5496" w:themeColor="accent1" w:themeShade="BF"/>
          <w:sz w:val="22"/>
          <w:szCs w:val="22"/>
        </w:rPr>
        <w:t>.implicit</w:t>
      </w:r>
      <w:r w:rsidR="00DA5EAB" w:rsidRPr="005F397A">
        <w:rPr>
          <w:rFonts w:ascii="Calibri" w:hAnsi="Calibri" w:cs="Calibri"/>
          <w:color w:val="2F5496" w:themeColor="accent1" w:themeShade="BF"/>
          <w:sz w:val="22"/>
          <w:szCs w:val="22"/>
        </w:rPr>
        <w:t>ly</w:t>
      </w:r>
      <w:r w:rsidR="001D49B1">
        <w:rPr>
          <w:rFonts w:ascii="Calibri" w:hAnsi="Calibri" w:cs="Calibri"/>
          <w:color w:val="2F5496" w:themeColor="accent1" w:themeShade="BF"/>
          <w:sz w:val="22"/>
          <w:szCs w:val="22"/>
        </w:rPr>
        <w:t>W</w:t>
      </w:r>
      <w:r w:rsidRPr="005F397A">
        <w:rPr>
          <w:rFonts w:ascii="Calibri" w:hAnsi="Calibri" w:cs="Calibri"/>
          <w:color w:val="2F5496" w:themeColor="accent1" w:themeShade="BF"/>
          <w:sz w:val="22"/>
          <w:szCs w:val="22"/>
        </w:rPr>
        <w:t>ait(</w:t>
      </w:r>
      <w:r w:rsidR="0004149F">
        <w:rPr>
          <w:rFonts w:ascii="Calibri" w:hAnsi="Calibri" w:cs="Calibri"/>
          <w:color w:val="2F5496" w:themeColor="accent1" w:themeShade="BF"/>
          <w:sz w:val="22"/>
          <w:szCs w:val="22"/>
        </w:rPr>
        <w:t>Duration.ofSeconds</w:t>
      </w:r>
      <w:r w:rsidR="00484CB1">
        <w:rPr>
          <w:rFonts w:ascii="Calibri" w:hAnsi="Calibri" w:cs="Calibri"/>
          <w:color w:val="2F5496" w:themeColor="accent1" w:themeShade="BF"/>
          <w:sz w:val="22"/>
          <w:szCs w:val="22"/>
        </w:rPr>
        <w:t>(10)</w:t>
      </w:r>
      <w:r w:rsidR="00DF25B2" w:rsidRPr="005F397A">
        <w:rPr>
          <w:rFonts w:ascii="Calibri" w:eastAsiaTheme="minorHAnsi" w:hAnsi="Calibri" w:cs="Calibri"/>
          <w:color w:val="2F5496" w:themeColor="accent1" w:themeShade="BF"/>
          <w:sz w:val="22"/>
          <w:szCs w:val="22"/>
          <w:lang w:eastAsia="en-US" w:bidi="ar-SA"/>
        </w:rPr>
        <w:t>)</w:t>
      </w:r>
      <w:r w:rsidRPr="005F397A">
        <w:rPr>
          <w:rFonts w:ascii="Calibri" w:hAnsi="Calibri" w:cs="Calibri"/>
          <w:color w:val="2F5496" w:themeColor="accent1" w:themeShade="BF"/>
          <w:sz w:val="22"/>
          <w:szCs w:val="22"/>
        </w:rPr>
        <w:t>;</w:t>
      </w:r>
      <w:r w:rsidR="00E87DD5">
        <w:rPr>
          <w:rFonts w:ascii="Calibri" w:hAnsi="Calibri" w:cs="Calibri"/>
          <w:sz w:val="22"/>
          <w:szCs w:val="22"/>
        </w:rPr>
        <w:t xml:space="preserve"> </w:t>
      </w:r>
    </w:p>
    <w:p w14:paraId="3E470A63" w14:textId="4F7AA3FB" w:rsidR="003C3F0C" w:rsidRPr="0043725A" w:rsidRDefault="00B57146" w:rsidP="0043725A">
      <w:pPr>
        <w:jc w:val="both"/>
        <w:rPr>
          <w:rFonts w:ascii="Calibri" w:hAnsi="Calibri" w:cs="Calibri"/>
          <w:sz w:val="22"/>
          <w:szCs w:val="22"/>
        </w:rPr>
      </w:pPr>
      <w:r w:rsidRPr="00434902">
        <w:rPr>
          <w:rFonts w:ascii="Calibri" w:hAnsi="Calibri" w:cs="Calibri"/>
          <w:b/>
          <w:bCs/>
          <w:sz w:val="22"/>
          <w:szCs w:val="22"/>
          <w:highlight w:val="yellow"/>
        </w:rPr>
        <w:t>E</w:t>
      </w:r>
      <w:r w:rsidRPr="003C3F0C">
        <w:rPr>
          <w:rFonts w:ascii="Calibri" w:hAnsi="Calibri" w:cs="Calibri"/>
          <w:b/>
          <w:bCs/>
          <w:sz w:val="22"/>
          <w:szCs w:val="22"/>
        </w:rPr>
        <w:t>xplicit Wait</w:t>
      </w:r>
      <w:r w:rsidR="00A3617E">
        <w:rPr>
          <w:rFonts w:ascii="Calibri" w:hAnsi="Calibri" w:cs="Calibri"/>
          <w:b/>
          <w:bCs/>
          <w:sz w:val="22"/>
          <w:szCs w:val="22"/>
        </w:rPr>
        <w:t xml:space="preserve"> </w:t>
      </w:r>
      <w:r w:rsidR="004346A3" w:rsidRPr="00125812">
        <w:rPr>
          <w:rFonts w:ascii="Calibri" w:hAnsi="Calibri" w:cs="Calibri"/>
          <w:b/>
          <w:bCs/>
          <w:color w:val="808080" w:themeColor="background1" w:themeShade="80"/>
          <w:sz w:val="22"/>
          <w:szCs w:val="22"/>
        </w:rPr>
        <w:t>/</w:t>
      </w:r>
      <w:r w:rsidR="004346A3">
        <w:rPr>
          <w:rFonts w:ascii="Calibri" w:hAnsi="Calibri" w:cs="Calibri"/>
          <w:b/>
          <w:bCs/>
          <w:sz w:val="22"/>
          <w:szCs w:val="22"/>
        </w:rPr>
        <w:t xml:space="preserve"> </w:t>
      </w:r>
      <w:r w:rsidR="00A3617E" w:rsidRPr="005B775E">
        <w:rPr>
          <w:rFonts w:ascii="Calibri" w:hAnsi="Calibri" w:cs="Calibri"/>
          <w:b/>
          <w:bCs/>
          <w:sz w:val="22"/>
          <w:szCs w:val="22"/>
        </w:rPr>
        <w:t>W</w:t>
      </w:r>
      <w:r w:rsidR="00587CD5">
        <w:rPr>
          <w:rFonts w:ascii="Calibri" w:hAnsi="Calibri" w:cs="Calibri"/>
          <w:b/>
          <w:bCs/>
          <w:sz w:val="22"/>
          <w:szCs w:val="22"/>
        </w:rPr>
        <w:t>eb</w:t>
      </w:r>
      <w:r w:rsidR="00A3617E" w:rsidRPr="005B775E">
        <w:rPr>
          <w:rFonts w:ascii="Calibri" w:hAnsi="Calibri" w:cs="Calibri"/>
          <w:b/>
          <w:bCs/>
          <w:sz w:val="22"/>
          <w:szCs w:val="22"/>
        </w:rPr>
        <w:t>D</w:t>
      </w:r>
      <w:r w:rsidR="00FE2EEE">
        <w:rPr>
          <w:rFonts w:ascii="Calibri" w:hAnsi="Calibri" w:cs="Calibri"/>
          <w:b/>
          <w:bCs/>
          <w:sz w:val="22"/>
          <w:szCs w:val="22"/>
        </w:rPr>
        <w:t>riverW</w:t>
      </w:r>
      <w:r w:rsidR="00A3617E" w:rsidRPr="005B775E">
        <w:rPr>
          <w:rFonts w:ascii="Calibri" w:hAnsi="Calibri" w:cs="Calibri"/>
          <w:b/>
          <w:bCs/>
          <w:sz w:val="22"/>
          <w:szCs w:val="22"/>
        </w:rPr>
        <w:t>ait</w:t>
      </w:r>
      <w:r w:rsidR="008C3D55">
        <w:rPr>
          <w:rFonts w:ascii="Calibri" w:eastAsiaTheme="minorHAnsi" w:hAnsi="Calibri" w:cs="Calibri"/>
          <w:color w:val="000000"/>
          <w:sz w:val="22"/>
          <w:szCs w:val="22"/>
          <w:lang w:eastAsia="en-US" w:bidi="ar-SA"/>
        </w:rPr>
        <w:t xml:space="preserve"> allow </w:t>
      </w:r>
      <w:r w:rsidR="00566386">
        <w:rPr>
          <w:rFonts w:ascii="Calibri" w:eastAsiaTheme="minorHAnsi" w:hAnsi="Calibri" w:cs="Calibri"/>
          <w:color w:val="000000"/>
          <w:sz w:val="22"/>
          <w:szCs w:val="22"/>
          <w:lang w:eastAsia="en-US" w:bidi="ar-SA"/>
        </w:rPr>
        <w:t xml:space="preserve">to specify </w:t>
      </w:r>
      <w:r w:rsidR="008C3D55">
        <w:rPr>
          <w:rFonts w:ascii="Calibri" w:eastAsiaTheme="minorHAnsi" w:hAnsi="Calibri" w:cs="Calibri"/>
          <w:color w:val="000000"/>
          <w:sz w:val="22"/>
          <w:szCs w:val="22"/>
          <w:lang w:eastAsia="en-US" w:bidi="ar-SA"/>
        </w:rPr>
        <w:t xml:space="preserve">custom condition along with timeout value for specific </w:t>
      </w:r>
      <w:r w:rsidR="00E03D2A">
        <w:rPr>
          <w:rFonts w:ascii="Calibri" w:eastAsiaTheme="minorHAnsi" w:hAnsi="Calibri" w:cs="Calibri"/>
          <w:color w:val="000000"/>
          <w:sz w:val="22"/>
          <w:szCs w:val="22"/>
          <w:lang w:eastAsia="en-US" w:bidi="ar-SA"/>
        </w:rPr>
        <w:t>WebE</w:t>
      </w:r>
      <w:r w:rsidR="008C3D55">
        <w:rPr>
          <w:rFonts w:ascii="Calibri" w:eastAsiaTheme="minorHAnsi" w:hAnsi="Calibri" w:cs="Calibri"/>
          <w:color w:val="000000"/>
          <w:sz w:val="22"/>
          <w:szCs w:val="22"/>
          <w:lang w:eastAsia="en-US" w:bidi="ar-SA"/>
        </w:rPr>
        <w:t>lement.</w:t>
      </w:r>
      <w:r w:rsidR="00DD2E51">
        <w:rPr>
          <w:rFonts w:ascii="Calibri" w:eastAsiaTheme="minorHAnsi" w:hAnsi="Calibri" w:cs="Calibri"/>
          <w:color w:val="000000"/>
          <w:sz w:val="22"/>
          <w:szCs w:val="22"/>
          <w:lang w:eastAsia="en-US" w:bidi="ar-SA"/>
        </w:rPr>
        <w:t xml:space="preserve"> </w:t>
      </w:r>
      <w:r w:rsidR="0066512C">
        <w:rPr>
          <w:rFonts w:ascii="Calibri" w:hAnsi="Calibri" w:cs="Calibri"/>
          <w:sz w:val="22"/>
          <w:szCs w:val="22"/>
        </w:rPr>
        <w:t>Condition</w:t>
      </w:r>
      <w:r w:rsidRPr="00397C61">
        <w:rPr>
          <w:rFonts w:ascii="Calibri" w:hAnsi="Calibri" w:cs="Calibri"/>
          <w:sz w:val="22"/>
          <w:szCs w:val="22"/>
        </w:rPr>
        <w:t xml:space="preserve"> should be satisfied within the specified </w:t>
      </w:r>
      <w:r w:rsidRPr="00AB3A57">
        <w:rPr>
          <w:rFonts w:ascii="Calibri" w:hAnsi="Calibri" w:cs="Calibri"/>
          <w:sz w:val="22"/>
          <w:szCs w:val="22"/>
        </w:rPr>
        <w:t>timeout</w:t>
      </w:r>
      <w:r w:rsidRPr="00397C61">
        <w:rPr>
          <w:rFonts w:ascii="Calibri" w:hAnsi="Calibri" w:cs="Calibri"/>
          <w:sz w:val="22"/>
          <w:szCs w:val="22"/>
        </w:rPr>
        <w:t xml:space="preserve"> period</w:t>
      </w:r>
      <w:r w:rsidR="004A6673">
        <w:rPr>
          <w:rFonts w:ascii="Calibri" w:hAnsi="Calibri" w:cs="Calibri"/>
          <w:sz w:val="22"/>
          <w:szCs w:val="22"/>
        </w:rPr>
        <w:t xml:space="preserve"> then only</w:t>
      </w:r>
      <w:r w:rsidR="00581237">
        <w:rPr>
          <w:rFonts w:ascii="Calibri" w:hAnsi="Calibri" w:cs="Calibri"/>
          <w:sz w:val="22"/>
          <w:szCs w:val="22"/>
        </w:rPr>
        <w:t xml:space="preserve"> code</w:t>
      </w:r>
      <w:r w:rsidRPr="00397C61">
        <w:rPr>
          <w:rFonts w:ascii="Calibri" w:hAnsi="Calibri" w:cs="Calibri"/>
          <w:sz w:val="22"/>
          <w:szCs w:val="22"/>
        </w:rPr>
        <w:t xml:space="preserve"> will be executed.</w:t>
      </w:r>
      <w:r w:rsidR="00C465CB">
        <w:rPr>
          <w:rFonts w:ascii="Calibri" w:hAnsi="Calibri" w:cs="Calibri"/>
          <w:sz w:val="22"/>
          <w:szCs w:val="22"/>
        </w:rPr>
        <w:t xml:space="preserve"> </w:t>
      </w:r>
      <w:r w:rsidR="00692C7F">
        <w:rPr>
          <w:rFonts w:ascii="Calibri" w:hAnsi="Calibri" w:cs="Calibri"/>
          <w:sz w:val="22"/>
          <w:szCs w:val="22"/>
        </w:rPr>
        <w:t>I</w:t>
      </w:r>
      <w:r w:rsidR="006E342B" w:rsidRPr="00B917B7">
        <w:rPr>
          <w:rFonts w:ascii="Calibri" w:hAnsi="Calibri" w:cs="Calibri"/>
          <w:sz w:val="22"/>
          <w:szCs w:val="22"/>
        </w:rPr>
        <w:t xml:space="preserve">t </w:t>
      </w:r>
      <w:r w:rsidR="006E342B">
        <w:rPr>
          <w:rFonts w:ascii="Calibri" w:hAnsi="Calibri" w:cs="Calibri"/>
          <w:sz w:val="22"/>
          <w:szCs w:val="22"/>
        </w:rPr>
        <w:t>is not applicable to all WebElements</w:t>
      </w:r>
      <w:r w:rsidR="001B43FD">
        <w:rPr>
          <w:rFonts w:ascii="Calibri" w:hAnsi="Calibri" w:cs="Calibri"/>
          <w:sz w:val="22"/>
          <w:szCs w:val="22"/>
        </w:rPr>
        <w:t>,</w:t>
      </w:r>
      <w:r w:rsidR="004C75F4">
        <w:rPr>
          <w:rFonts w:ascii="Calibri" w:hAnsi="Calibri" w:cs="Calibri"/>
          <w:sz w:val="22"/>
          <w:szCs w:val="22"/>
        </w:rPr>
        <w:t xml:space="preserve"> </w:t>
      </w:r>
      <w:r w:rsidR="00067F6C">
        <w:rPr>
          <w:rFonts w:ascii="Calibri" w:hAnsi="Calibri" w:cs="Calibri"/>
          <w:sz w:val="22"/>
          <w:szCs w:val="22"/>
        </w:rPr>
        <w:t>applicable only for</w:t>
      </w:r>
      <w:r w:rsidR="00C465CB">
        <w:rPr>
          <w:rFonts w:ascii="Calibri" w:hAnsi="Calibri" w:cs="Calibri"/>
          <w:sz w:val="22"/>
          <w:szCs w:val="22"/>
        </w:rPr>
        <w:t xml:space="preserve"> specifi</w:t>
      </w:r>
      <w:r w:rsidR="00AB6283">
        <w:rPr>
          <w:rFonts w:ascii="Calibri" w:hAnsi="Calibri" w:cs="Calibri"/>
          <w:sz w:val="22"/>
          <w:szCs w:val="22"/>
        </w:rPr>
        <w:t>ed</w:t>
      </w:r>
      <w:r w:rsidR="00C465CB">
        <w:rPr>
          <w:rFonts w:ascii="Calibri" w:hAnsi="Calibri" w:cs="Calibri"/>
          <w:sz w:val="22"/>
          <w:szCs w:val="22"/>
        </w:rPr>
        <w:t xml:space="preserve"> element</w:t>
      </w:r>
      <w:r w:rsidR="00441A88">
        <w:rPr>
          <w:rFonts w:ascii="Calibri" w:hAnsi="Calibri" w:cs="Calibri"/>
          <w:sz w:val="22"/>
          <w:szCs w:val="22"/>
        </w:rPr>
        <w:t>.</w:t>
      </w:r>
      <w:r w:rsidR="007E2A19">
        <w:rPr>
          <w:rFonts w:ascii="Calibri" w:hAnsi="Calibri" w:cs="Calibri"/>
          <w:sz w:val="22"/>
          <w:szCs w:val="22"/>
        </w:rPr>
        <w:t xml:space="preserve"> </w:t>
      </w:r>
      <w:r w:rsidR="006578EC">
        <w:rPr>
          <w:rFonts w:ascii="Calibri" w:hAnsi="Calibri" w:cs="Calibri"/>
          <w:sz w:val="22"/>
          <w:szCs w:val="22"/>
        </w:rPr>
        <w:t xml:space="preserve">It throws </w:t>
      </w:r>
      <w:r w:rsidR="006578EC" w:rsidRPr="00675A70">
        <w:rPr>
          <w:rFonts w:ascii="Calibri" w:hAnsi="Calibri" w:cs="Calibri"/>
          <w:b/>
          <w:color w:val="808080" w:themeColor="background1" w:themeShade="80"/>
          <w:sz w:val="22"/>
          <w:szCs w:val="22"/>
          <w:highlight w:val="yellow"/>
          <w:u w:val="dotted"/>
        </w:rPr>
        <w:t>E</w:t>
      </w:r>
      <w:r w:rsidR="006578EC" w:rsidRPr="00675A70">
        <w:rPr>
          <w:rFonts w:ascii="Calibri" w:hAnsi="Calibri" w:cs="Calibri"/>
          <w:b/>
          <w:color w:val="808080" w:themeColor="background1" w:themeShade="80"/>
          <w:sz w:val="22"/>
          <w:szCs w:val="22"/>
          <w:u w:val="dotted"/>
        </w:rPr>
        <w:t>lementNotVisible</w:t>
      </w:r>
      <w:r w:rsidR="004C75F4" w:rsidRPr="00675A70">
        <w:rPr>
          <w:rFonts w:ascii="Calibri" w:hAnsi="Calibri" w:cs="Calibri"/>
          <w:b/>
          <w:color w:val="808080" w:themeColor="background1" w:themeShade="80"/>
          <w:sz w:val="22"/>
          <w:szCs w:val="22"/>
          <w:u w:val="dotted"/>
        </w:rPr>
        <w:t>Exc</w:t>
      </w:r>
      <w:r w:rsidR="00280114" w:rsidRPr="00675A70">
        <w:rPr>
          <w:rFonts w:ascii="Calibri" w:hAnsi="Calibri" w:cs="Calibri"/>
          <w:b/>
          <w:color w:val="808080" w:themeColor="background1" w:themeShade="80"/>
          <w:sz w:val="22"/>
          <w:szCs w:val="22"/>
          <w:u w:val="dotted"/>
        </w:rPr>
        <w:t>p</w:t>
      </w:r>
      <w:r w:rsidR="001D3B83" w:rsidRPr="00684E2F">
        <w:rPr>
          <w:rFonts w:ascii="Calibri" w:hAnsi="Calibri" w:cs="Calibri"/>
          <w:sz w:val="22"/>
          <w:szCs w:val="22"/>
        </w:rPr>
        <w:t xml:space="preserve">. </w:t>
      </w:r>
      <w:r w:rsidR="001D3B83">
        <w:rPr>
          <w:rFonts w:ascii="Calibri" w:hAnsi="Calibri" w:cs="Calibri"/>
          <w:sz w:val="22"/>
          <w:szCs w:val="22"/>
        </w:rPr>
        <w:t>Applicable to dynamic or complex loading scenarios.</w:t>
      </w:r>
      <w:r w:rsidR="00721FB1">
        <w:rPr>
          <w:rFonts w:ascii="Calibri" w:hAnsi="Calibri" w:cs="Calibri"/>
          <w:sz w:val="22"/>
          <w:szCs w:val="22"/>
        </w:rPr>
        <w:t xml:space="preserve"> Explicit Wait</w:t>
      </w:r>
      <w:r w:rsidR="00B8765C">
        <w:rPr>
          <w:rFonts w:ascii="Calibri" w:hAnsi="Calibri" w:cs="Calibri"/>
          <w:sz w:val="22"/>
          <w:szCs w:val="22"/>
        </w:rPr>
        <w:t xml:space="preserve"> </w:t>
      </w:r>
      <w:r w:rsidR="00A962F9">
        <w:rPr>
          <w:rFonts w:ascii="Calibri" w:hAnsi="Calibri" w:cs="Calibri"/>
          <w:sz w:val="22"/>
          <w:szCs w:val="22"/>
        </w:rPr>
        <w:t>or</w:t>
      </w:r>
      <w:r w:rsidR="00E036A6">
        <w:rPr>
          <w:rFonts w:ascii="Calibri" w:hAnsi="Calibri" w:cs="Calibri"/>
          <w:sz w:val="22"/>
          <w:szCs w:val="22"/>
        </w:rPr>
        <w:t xml:space="preserve"> WebDriverWait </w:t>
      </w:r>
      <w:r w:rsidR="00CC2D3A">
        <w:rPr>
          <w:rFonts w:ascii="Calibri" w:hAnsi="Calibri" w:cs="Calibri"/>
          <w:sz w:val="22"/>
          <w:szCs w:val="22"/>
        </w:rPr>
        <w:t>applied to</w:t>
      </w:r>
      <w:r w:rsidR="00721FB1">
        <w:rPr>
          <w:rFonts w:ascii="Calibri" w:hAnsi="Calibri" w:cs="Calibri"/>
          <w:sz w:val="22"/>
          <w:szCs w:val="22"/>
        </w:rPr>
        <w:t xml:space="preserve"> specific condition.</w:t>
      </w:r>
      <w:r w:rsidR="00E036A6">
        <w:rPr>
          <w:rFonts w:ascii="Calibri" w:hAnsi="Calibri" w:cs="Calibri"/>
          <w:sz w:val="22"/>
          <w:szCs w:val="22"/>
        </w:rPr>
        <w:t xml:space="preserve"> </w:t>
      </w:r>
      <w:r w:rsidR="005A5DA0" w:rsidRPr="0008646B">
        <w:rPr>
          <w:rFonts w:ascii="Calibri" w:hAnsi="Calibri" w:cs="Calibri"/>
          <w:bCs/>
          <w:sz w:val="22"/>
          <w:szCs w:val="22"/>
          <w:lang w:val="en-US"/>
        </w:rPr>
        <w:t>Default</w:t>
      </w:r>
      <w:r w:rsidR="005A5DA0">
        <w:rPr>
          <w:rFonts w:ascii="Calibri" w:hAnsi="Calibri" w:cs="Calibri"/>
          <w:bCs/>
          <w:sz w:val="22"/>
          <w:szCs w:val="22"/>
          <w:lang w:val="en-US"/>
        </w:rPr>
        <w:t xml:space="preserve"> polling interval of WebDriverWait is 500milli.sec.</w:t>
      </w:r>
    </w:p>
    <w:p w14:paraId="46665361" w14:textId="0A61ABC0" w:rsidR="00387FD9" w:rsidRPr="004767B6" w:rsidRDefault="003C3F0C" w:rsidP="002A7F6C">
      <w:pPr>
        <w:rPr>
          <w:rFonts w:ascii="Calibri" w:hAnsi="Calibri" w:cs="Calibri"/>
          <w:sz w:val="22"/>
          <w:szCs w:val="22"/>
        </w:rPr>
      </w:pPr>
      <w:r w:rsidRPr="000F4455">
        <w:rPr>
          <w:rFonts w:ascii="Calibri" w:hAnsi="Calibri" w:cs="Calibri"/>
          <w:b/>
          <w:bCs/>
          <w:color w:val="808080" w:themeColor="background1" w:themeShade="80"/>
          <w:sz w:val="22"/>
          <w:szCs w:val="22"/>
        </w:rPr>
        <w:t>Syn:</w:t>
      </w:r>
      <w:r w:rsidRPr="003C3F0C">
        <w:rPr>
          <w:rFonts w:ascii="Calibri" w:hAnsi="Calibri" w:cs="Calibri"/>
          <w:b/>
          <w:bCs/>
          <w:sz w:val="22"/>
          <w:szCs w:val="22"/>
        </w:rPr>
        <w:t xml:space="preserve"> </w:t>
      </w:r>
      <w:r w:rsidR="00B57146" w:rsidRPr="008E5EB6">
        <w:rPr>
          <w:rFonts w:ascii="Calibri" w:hAnsi="Calibri" w:cs="Calibri"/>
          <w:color w:val="2F5496" w:themeColor="accent1" w:themeShade="BF"/>
          <w:sz w:val="22"/>
          <w:szCs w:val="22"/>
        </w:rPr>
        <w:t>WebDriverWait </w:t>
      </w:r>
      <w:r w:rsidR="00387FD9" w:rsidRPr="008E5EB6">
        <w:rPr>
          <w:rFonts w:ascii="Calibri" w:hAnsi="Calibri" w:cs="Calibri"/>
          <w:color w:val="2F5496" w:themeColor="accent1" w:themeShade="BF"/>
          <w:sz w:val="22"/>
          <w:szCs w:val="22"/>
        </w:rPr>
        <w:t>wt</w:t>
      </w:r>
      <w:r w:rsidR="00B57146" w:rsidRPr="008E5EB6">
        <w:rPr>
          <w:rFonts w:ascii="Calibri" w:hAnsi="Calibri" w:cs="Calibri"/>
          <w:color w:val="2F5496" w:themeColor="accent1" w:themeShade="BF"/>
          <w:sz w:val="22"/>
          <w:szCs w:val="22"/>
        </w:rPr>
        <w:t xml:space="preserve"> = new WebDriverWait(driver, </w:t>
      </w:r>
      <w:r w:rsidR="00484CB1">
        <w:rPr>
          <w:rFonts w:ascii="Calibri" w:hAnsi="Calibri" w:cs="Calibri"/>
          <w:color w:val="2F5496" w:themeColor="accent1" w:themeShade="BF"/>
          <w:sz w:val="22"/>
          <w:szCs w:val="22"/>
        </w:rPr>
        <w:t>Duration.ofSeconds(10)</w:t>
      </w:r>
      <w:r w:rsidR="00B57146" w:rsidRPr="008E5EB6">
        <w:rPr>
          <w:rFonts w:ascii="Calibri" w:hAnsi="Calibri" w:cs="Calibri"/>
          <w:color w:val="2F5496" w:themeColor="accent1" w:themeShade="BF"/>
          <w:sz w:val="22"/>
          <w:szCs w:val="22"/>
        </w:rPr>
        <w:t>);</w:t>
      </w:r>
      <w:r w:rsidR="00484CB1">
        <w:rPr>
          <w:rFonts w:ascii="Calibri" w:hAnsi="Calibri" w:cs="Calibri"/>
          <w:color w:val="2F5496" w:themeColor="accent1" w:themeShade="BF"/>
          <w:sz w:val="22"/>
          <w:szCs w:val="22"/>
        </w:rPr>
        <w:t xml:space="preserve"> </w:t>
      </w:r>
      <w:r w:rsidR="00C536DF">
        <w:rPr>
          <w:rFonts w:ascii="Calibri" w:hAnsi="Calibri" w:cs="Calibri"/>
          <w:sz w:val="22"/>
          <w:szCs w:val="22"/>
        </w:rPr>
        <w:t>-</w:t>
      </w:r>
      <w:r w:rsidR="005B60CB">
        <w:rPr>
          <w:rFonts w:ascii="Calibri" w:hAnsi="Calibri" w:cs="Calibri"/>
          <w:sz w:val="22"/>
          <w:szCs w:val="22"/>
        </w:rPr>
        <w:t>-</w:t>
      </w:r>
      <w:r w:rsidR="00C536DF">
        <w:rPr>
          <w:rFonts w:ascii="Calibri" w:hAnsi="Calibri" w:cs="Calibri"/>
          <w:sz w:val="22"/>
          <w:szCs w:val="22"/>
        </w:rPr>
        <w:t>--</w:t>
      </w:r>
      <w:r w:rsidR="005D5E87" w:rsidRPr="004767B6">
        <w:rPr>
          <w:rFonts w:ascii="Calibri" w:hAnsi="Calibri" w:cs="Calibri"/>
          <w:sz w:val="22"/>
          <w:szCs w:val="22"/>
        </w:rPr>
        <w:t xml:space="preserve"> selenium.support.ui.WebDriverWait</w:t>
      </w:r>
    </w:p>
    <w:p w14:paraId="5E997ACA" w14:textId="5C2266E8" w:rsidR="005D5E87" w:rsidRDefault="00B57146" w:rsidP="00EF43C3">
      <w:pPr>
        <w:rPr>
          <w:rFonts w:ascii="Calibri" w:hAnsi="Calibri" w:cs="Calibri"/>
          <w:sz w:val="22"/>
          <w:szCs w:val="22"/>
        </w:rPr>
      </w:pPr>
      <w:r w:rsidRPr="008E5EB6">
        <w:rPr>
          <w:rFonts w:ascii="Calibri" w:hAnsi="Calibri" w:cs="Calibri"/>
          <w:color w:val="2F5496" w:themeColor="accent1" w:themeShade="BF"/>
          <w:sz w:val="22"/>
          <w:szCs w:val="22"/>
        </w:rPr>
        <w:t>wt.until(ExpectedConditions.visibility</w:t>
      </w:r>
      <w:r w:rsidR="00D81366" w:rsidRPr="008E5EB6">
        <w:rPr>
          <w:rFonts w:ascii="Calibri" w:hAnsi="Calibri" w:cs="Calibri"/>
          <w:color w:val="2F5496" w:themeColor="accent1" w:themeShade="BF"/>
          <w:sz w:val="22"/>
          <w:szCs w:val="22"/>
        </w:rPr>
        <w:t xml:space="preserve">/presence </w:t>
      </w:r>
      <w:r w:rsidRPr="008E5EB6">
        <w:rPr>
          <w:rFonts w:ascii="Calibri" w:hAnsi="Calibri" w:cs="Calibri"/>
          <w:color w:val="2F5496" w:themeColor="accent1" w:themeShade="BF"/>
          <w:sz w:val="22"/>
          <w:szCs w:val="22"/>
        </w:rPr>
        <w:t>OfElementLocated(By.</w:t>
      </w:r>
      <w:r w:rsidR="00387FD9" w:rsidRPr="008E5EB6">
        <w:rPr>
          <w:rFonts w:ascii="Calibri" w:hAnsi="Calibri" w:cs="Calibri"/>
          <w:color w:val="2F5496" w:themeColor="accent1" w:themeShade="BF"/>
          <w:sz w:val="22"/>
          <w:szCs w:val="22"/>
        </w:rPr>
        <w:t>LN</w:t>
      </w:r>
      <w:r w:rsidRPr="008E5EB6">
        <w:rPr>
          <w:rFonts w:ascii="Calibri" w:hAnsi="Calibri" w:cs="Calibri"/>
          <w:color w:val="2F5496" w:themeColor="accent1" w:themeShade="BF"/>
          <w:sz w:val="22"/>
          <w:szCs w:val="22"/>
        </w:rPr>
        <w:t>(“</w:t>
      </w:r>
      <w:r w:rsidR="00387FD9" w:rsidRPr="008E5EB6">
        <w:rPr>
          <w:rFonts w:ascii="Calibri" w:hAnsi="Calibri" w:cs="Calibri"/>
          <w:color w:val="2F5496" w:themeColor="accent1" w:themeShade="BF"/>
          <w:sz w:val="22"/>
          <w:szCs w:val="22"/>
        </w:rPr>
        <w:t>LV</w:t>
      </w:r>
      <w:r w:rsidRPr="008E5EB6">
        <w:rPr>
          <w:rFonts w:ascii="Calibri" w:hAnsi="Calibri" w:cs="Calibri"/>
          <w:color w:val="2F5496" w:themeColor="accent1" w:themeShade="BF"/>
          <w:sz w:val="22"/>
          <w:szCs w:val="22"/>
        </w:rPr>
        <w:t>”))</w:t>
      </w:r>
      <w:r w:rsidR="00DD4B11" w:rsidRPr="00DD4B11">
        <w:rPr>
          <w:rFonts w:ascii="Calibri" w:hAnsi="Calibri" w:cs="Calibri"/>
          <w:color w:val="FF0000"/>
          <w:sz w:val="22"/>
          <w:szCs w:val="22"/>
        </w:rPr>
        <w:t>/</w:t>
      </w:r>
      <w:r w:rsidR="00DD4B11">
        <w:rPr>
          <w:rFonts w:ascii="Calibri" w:hAnsi="Calibri" w:cs="Calibri"/>
          <w:color w:val="2F5496" w:themeColor="accent1" w:themeShade="BF"/>
          <w:sz w:val="22"/>
          <w:szCs w:val="22"/>
        </w:rPr>
        <w:t>.alertIsPresent()</w:t>
      </w:r>
      <w:r w:rsidRPr="008E5EB6">
        <w:rPr>
          <w:rFonts w:ascii="Calibri" w:hAnsi="Calibri" w:cs="Calibri"/>
          <w:color w:val="2F5496" w:themeColor="accent1" w:themeShade="BF"/>
          <w:sz w:val="22"/>
          <w:szCs w:val="22"/>
        </w:rPr>
        <w:t>);</w:t>
      </w:r>
      <w:r w:rsidR="00387FD9">
        <w:rPr>
          <w:rFonts w:ascii="Calibri" w:hAnsi="Calibri" w:cs="Calibri"/>
          <w:sz w:val="22"/>
          <w:szCs w:val="22"/>
        </w:rPr>
        <w:t xml:space="preserve">  </w:t>
      </w:r>
      <w:r w:rsidR="00F6228D">
        <w:rPr>
          <w:rFonts w:ascii="Calibri" w:hAnsi="Calibri" w:cs="Calibri"/>
          <w:sz w:val="22"/>
          <w:szCs w:val="22"/>
        </w:rPr>
        <w:t>---- *</w:t>
      </w:r>
      <w:r w:rsidR="00387FD9">
        <w:rPr>
          <w:rFonts w:ascii="Calibri" w:hAnsi="Calibri" w:cs="Calibri"/>
          <w:sz w:val="22"/>
          <w:szCs w:val="22"/>
        </w:rPr>
        <w:t>.</w:t>
      </w:r>
      <w:r w:rsidR="005D5E87">
        <w:rPr>
          <w:rFonts w:ascii="Calibri" w:hAnsi="Calibri" w:cs="Calibri"/>
          <w:sz w:val="22"/>
          <w:szCs w:val="22"/>
        </w:rPr>
        <w:t>EC</w:t>
      </w:r>
    </w:p>
    <w:p w14:paraId="41088D52" w14:textId="51A26166" w:rsidR="005B268B" w:rsidRDefault="00B57146" w:rsidP="002A7F6C">
      <w:pPr>
        <w:jc w:val="both"/>
        <w:rPr>
          <w:rFonts w:ascii="Calibri" w:hAnsi="Calibri" w:cs="Calibri"/>
          <w:sz w:val="22"/>
          <w:szCs w:val="22"/>
        </w:rPr>
      </w:pPr>
      <w:r w:rsidRPr="005D5E87">
        <w:rPr>
          <w:rFonts w:ascii="Calibri" w:hAnsi="Calibri" w:cs="Calibri"/>
          <w:b/>
          <w:bCs/>
          <w:sz w:val="22"/>
          <w:szCs w:val="22"/>
        </w:rPr>
        <w:t>FluentWait</w:t>
      </w:r>
      <w:r w:rsidR="00604DA5">
        <w:rPr>
          <w:rFonts w:ascii="Calibri" w:hAnsi="Calibri" w:cs="Calibri"/>
          <w:sz w:val="22"/>
          <w:szCs w:val="22"/>
          <w:shd w:val="clear" w:color="auto" w:fill="FFFFFF"/>
        </w:rPr>
        <w:t xml:space="preserve"> </w:t>
      </w:r>
      <w:r w:rsidR="00FB686B" w:rsidRPr="00FB686B">
        <w:rPr>
          <w:rFonts w:ascii="Calibri" w:hAnsi="Calibri" w:cs="Calibri"/>
          <w:sz w:val="22"/>
          <w:szCs w:val="22"/>
          <w:shd w:val="clear" w:color="auto" w:fill="FFFFFF"/>
        </w:rPr>
        <w:t xml:space="preserve">is an implementation of </w:t>
      </w:r>
      <w:r w:rsidR="00FB686B" w:rsidRPr="00E16A2E">
        <w:rPr>
          <w:rFonts w:ascii="Calibri" w:hAnsi="Calibri" w:cs="Calibri"/>
          <w:b/>
          <w:sz w:val="22"/>
          <w:szCs w:val="22"/>
          <w:shd w:val="clear" w:color="auto" w:fill="FFFFFF"/>
        </w:rPr>
        <w:t>Wait</w:t>
      </w:r>
      <w:r w:rsidR="00FB686B" w:rsidRPr="00FB686B">
        <w:rPr>
          <w:rFonts w:ascii="Calibri" w:hAnsi="Calibri" w:cs="Calibri"/>
          <w:sz w:val="22"/>
          <w:szCs w:val="22"/>
          <w:shd w:val="clear" w:color="auto" w:fill="FFFFFF"/>
        </w:rPr>
        <w:t xml:space="preserve"> interface</w:t>
      </w:r>
      <w:r w:rsidR="00DF782C">
        <w:rPr>
          <w:rFonts w:ascii="Calibri" w:hAnsi="Calibri" w:cs="Calibri"/>
          <w:sz w:val="22"/>
          <w:szCs w:val="22"/>
          <w:shd w:val="clear" w:color="auto" w:fill="FFFFFF"/>
        </w:rPr>
        <w:t xml:space="preserve"> in Selenium</w:t>
      </w:r>
      <w:r w:rsidR="00FB686B" w:rsidRPr="00FB686B">
        <w:rPr>
          <w:rFonts w:ascii="Calibri" w:hAnsi="Calibri" w:cs="Calibri"/>
          <w:sz w:val="22"/>
          <w:szCs w:val="22"/>
          <w:shd w:val="clear" w:color="auto" w:fill="FFFFFF"/>
        </w:rPr>
        <w:t>. FluentWait instance</w:t>
      </w:r>
      <w:r w:rsidRPr="00397C61">
        <w:rPr>
          <w:rFonts w:ascii="Calibri" w:hAnsi="Calibri" w:cs="Calibri"/>
          <w:sz w:val="22"/>
          <w:szCs w:val="22"/>
        </w:rPr>
        <w:t xml:space="preserve"> is used to </w:t>
      </w:r>
      <w:r w:rsidRPr="00D81366">
        <w:rPr>
          <w:rFonts w:ascii="Calibri" w:hAnsi="Calibri" w:cs="Calibri"/>
          <w:sz w:val="22"/>
          <w:szCs w:val="22"/>
          <w:u w:val="single"/>
        </w:rPr>
        <w:t>define</w:t>
      </w:r>
      <w:r w:rsidRPr="00272D82">
        <w:rPr>
          <w:rFonts w:ascii="Calibri" w:hAnsi="Calibri" w:cs="Calibri"/>
          <w:sz w:val="22"/>
          <w:szCs w:val="22"/>
        </w:rPr>
        <w:t xml:space="preserve"> </w:t>
      </w:r>
      <w:r w:rsidRPr="00276DA6">
        <w:rPr>
          <w:rFonts w:ascii="Calibri" w:hAnsi="Calibri" w:cs="Calibri"/>
          <w:sz w:val="22"/>
          <w:szCs w:val="22"/>
          <w:u w:val="dotted"/>
        </w:rPr>
        <w:t>maximum amount of time</w:t>
      </w:r>
      <w:r w:rsidR="00262B30" w:rsidRPr="00276DA6">
        <w:rPr>
          <w:rFonts w:ascii="Calibri" w:hAnsi="Calibri" w:cs="Calibri"/>
          <w:sz w:val="22"/>
          <w:szCs w:val="22"/>
          <w:u w:val="dotted"/>
        </w:rPr>
        <w:t xml:space="preserve"> </w:t>
      </w:r>
      <w:r w:rsidRPr="00276DA6">
        <w:rPr>
          <w:rFonts w:ascii="Calibri" w:hAnsi="Calibri" w:cs="Calibri"/>
          <w:sz w:val="22"/>
          <w:szCs w:val="22"/>
          <w:u w:val="dotted"/>
        </w:rPr>
        <w:t>to wait for a condition</w:t>
      </w:r>
      <w:r w:rsidR="00F75F18">
        <w:rPr>
          <w:rFonts w:ascii="Calibri" w:hAnsi="Calibri" w:cs="Calibri"/>
          <w:sz w:val="22"/>
          <w:szCs w:val="22"/>
          <w:u w:val="dotted"/>
        </w:rPr>
        <w:t xml:space="preserve"> </w:t>
      </w:r>
      <w:r w:rsidR="00F75F18" w:rsidRPr="00543EE6">
        <w:rPr>
          <w:rFonts w:ascii="Calibri" w:hAnsi="Calibri" w:cs="Calibri"/>
          <w:sz w:val="22"/>
          <w:szCs w:val="22"/>
          <w:u w:val="dotted"/>
        </w:rPr>
        <w:t>(</w:t>
      </w:r>
      <w:r w:rsidR="00F75F18" w:rsidRPr="00543EE6">
        <w:rPr>
          <w:rFonts w:ascii="Calibri" w:hAnsi="Calibri" w:cs="Calibri"/>
          <w:sz w:val="22"/>
          <w:szCs w:val="22"/>
          <w:u w:val="dotted"/>
          <w:shd w:val="clear" w:color="auto" w:fill="FFFFFF"/>
        </w:rPr>
        <w:t>timeout value</w:t>
      </w:r>
      <w:r w:rsidR="00F75F18" w:rsidRPr="00543EE6">
        <w:rPr>
          <w:rFonts w:ascii="Calibri" w:hAnsi="Calibri" w:cs="Calibri"/>
          <w:sz w:val="22"/>
          <w:szCs w:val="22"/>
          <w:u w:val="dotted"/>
        </w:rPr>
        <w:t>)</w:t>
      </w:r>
      <w:r w:rsidR="00191562">
        <w:rPr>
          <w:rFonts w:ascii="Calibri" w:hAnsi="Calibri" w:cs="Calibri"/>
          <w:sz w:val="22"/>
          <w:szCs w:val="22"/>
        </w:rPr>
        <w:t xml:space="preserve"> </w:t>
      </w:r>
      <w:r w:rsidR="0048443D">
        <w:rPr>
          <w:rFonts w:ascii="Calibri" w:hAnsi="Calibri" w:cs="Calibri"/>
          <w:sz w:val="22"/>
          <w:szCs w:val="22"/>
        </w:rPr>
        <w:t>as well as</w:t>
      </w:r>
      <w:r w:rsidRPr="00397C61">
        <w:rPr>
          <w:rFonts w:ascii="Calibri" w:hAnsi="Calibri" w:cs="Calibri"/>
          <w:sz w:val="22"/>
          <w:szCs w:val="22"/>
        </w:rPr>
        <w:t xml:space="preserve"> </w:t>
      </w:r>
      <w:r w:rsidR="0048443D">
        <w:rPr>
          <w:rFonts w:ascii="Calibri" w:hAnsi="Calibri" w:cs="Calibri"/>
          <w:sz w:val="22"/>
          <w:szCs w:val="22"/>
        </w:rPr>
        <w:t xml:space="preserve">the </w:t>
      </w:r>
      <w:r w:rsidRPr="00272D82">
        <w:rPr>
          <w:rFonts w:ascii="Calibri" w:hAnsi="Calibri" w:cs="Calibri"/>
          <w:sz w:val="22"/>
          <w:szCs w:val="22"/>
          <w:u w:val="dotted"/>
        </w:rPr>
        <w:t>frequency</w:t>
      </w:r>
      <w:r w:rsidR="00F31BC4" w:rsidRPr="00272D82">
        <w:rPr>
          <w:rFonts w:ascii="Calibri" w:hAnsi="Calibri" w:cs="Calibri"/>
          <w:sz w:val="22"/>
          <w:szCs w:val="22"/>
          <w:u w:val="dotted"/>
        </w:rPr>
        <w:t xml:space="preserve"> </w:t>
      </w:r>
      <w:r w:rsidRPr="00272D82">
        <w:rPr>
          <w:rFonts w:ascii="Calibri" w:hAnsi="Calibri" w:cs="Calibri"/>
          <w:sz w:val="22"/>
          <w:szCs w:val="22"/>
          <w:u w:val="dotted"/>
        </w:rPr>
        <w:t>t</w:t>
      </w:r>
      <w:r w:rsidR="0048443D" w:rsidRPr="00272D82">
        <w:rPr>
          <w:rFonts w:ascii="Calibri" w:hAnsi="Calibri" w:cs="Calibri"/>
          <w:sz w:val="22"/>
          <w:szCs w:val="22"/>
          <w:u w:val="dotted"/>
        </w:rPr>
        <w:t>o check the</w:t>
      </w:r>
      <w:r w:rsidRPr="00272D82">
        <w:rPr>
          <w:rFonts w:ascii="Calibri" w:hAnsi="Calibri" w:cs="Calibri"/>
          <w:sz w:val="22"/>
          <w:szCs w:val="22"/>
          <w:u w:val="dotted"/>
        </w:rPr>
        <w:t xml:space="preserve"> conditions</w:t>
      </w:r>
      <w:r w:rsidR="00543EE6">
        <w:rPr>
          <w:rFonts w:ascii="Calibri" w:hAnsi="Calibri" w:cs="Calibri"/>
          <w:sz w:val="22"/>
          <w:szCs w:val="22"/>
          <w:u w:val="dotted"/>
        </w:rPr>
        <w:t xml:space="preserve"> </w:t>
      </w:r>
      <w:r w:rsidR="00543EE6" w:rsidRPr="00543EE6">
        <w:rPr>
          <w:rFonts w:ascii="Calibri" w:hAnsi="Calibri" w:cs="Calibri"/>
          <w:sz w:val="22"/>
          <w:szCs w:val="22"/>
          <w:u w:val="dotted"/>
        </w:rPr>
        <w:t>(</w:t>
      </w:r>
      <w:r w:rsidR="00543EE6" w:rsidRPr="00543EE6">
        <w:rPr>
          <w:rFonts w:ascii="Calibri" w:hAnsi="Calibri" w:cs="Calibri"/>
          <w:sz w:val="22"/>
          <w:szCs w:val="22"/>
          <w:u w:val="dotted"/>
          <w:shd w:val="clear" w:color="auto" w:fill="FFFFFF"/>
        </w:rPr>
        <w:t>polling interval</w:t>
      </w:r>
      <w:r w:rsidR="00543EE6" w:rsidRPr="00543EE6">
        <w:rPr>
          <w:rFonts w:ascii="Calibri" w:hAnsi="Calibri" w:cs="Calibri"/>
          <w:sz w:val="22"/>
          <w:szCs w:val="22"/>
          <w:u w:val="dotted"/>
        </w:rPr>
        <w:t>)</w:t>
      </w:r>
      <w:r w:rsidR="00B82B3D">
        <w:rPr>
          <w:rFonts w:ascii="Calibri" w:hAnsi="Calibri" w:cs="Calibri"/>
          <w:sz w:val="22"/>
          <w:szCs w:val="22"/>
        </w:rPr>
        <w:t>. U</w:t>
      </w:r>
      <w:r w:rsidRPr="00397C61">
        <w:rPr>
          <w:rFonts w:ascii="Calibri" w:hAnsi="Calibri" w:cs="Calibri"/>
          <w:sz w:val="22"/>
          <w:szCs w:val="22"/>
        </w:rPr>
        <w:t>sing this type</w:t>
      </w:r>
      <w:r w:rsidR="00753CA6">
        <w:rPr>
          <w:rFonts w:ascii="Calibri" w:hAnsi="Calibri" w:cs="Calibri"/>
          <w:sz w:val="22"/>
          <w:szCs w:val="22"/>
        </w:rPr>
        <w:t>,</w:t>
      </w:r>
      <w:r w:rsidRPr="00397C61">
        <w:rPr>
          <w:rFonts w:ascii="Calibri" w:hAnsi="Calibri" w:cs="Calibri"/>
          <w:sz w:val="22"/>
          <w:szCs w:val="22"/>
        </w:rPr>
        <w:t xml:space="preserve"> certain types of exceptions </w:t>
      </w:r>
      <w:r w:rsidR="00A04AAB">
        <w:rPr>
          <w:rFonts w:ascii="Calibri" w:hAnsi="Calibri" w:cs="Calibri"/>
          <w:sz w:val="22"/>
          <w:szCs w:val="22"/>
        </w:rPr>
        <w:t>(</w:t>
      </w:r>
      <w:r w:rsidRPr="00B21887">
        <w:rPr>
          <w:rFonts w:ascii="Calibri" w:hAnsi="Calibri" w:cs="Calibri"/>
          <w:color w:val="808080" w:themeColor="background1" w:themeShade="80"/>
          <w:sz w:val="22"/>
          <w:szCs w:val="22"/>
        </w:rPr>
        <w:t>such as “</w:t>
      </w:r>
      <w:r w:rsidR="004A3C58">
        <w:rPr>
          <w:rFonts w:ascii="Calibri" w:hAnsi="Calibri" w:cs="Calibri"/>
          <w:color w:val="808080" w:themeColor="background1" w:themeShade="80"/>
          <w:sz w:val="22"/>
          <w:szCs w:val="22"/>
        </w:rPr>
        <w:t>NSEE</w:t>
      </w:r>
      <w:r w:rsidR="00543EE6" w:rsidRPr="00B21887">
        <w:rPr>
          <w:rFonts w:ascii="Calibri" w:hAnsi="Calibri" w:cs="Calibri"/>
          <w:color w:val="808080" w:themeColor="background1" w:themeShade="80"/>
          <w:sz w:val="22"/>
          <w:szCs w:val="22"/>
        </w:rPr>
        <w:t xml:space="preserve">, </w:t>
      </w:r>
      <w:r w:rsidR="004A3C58">
        <w:rPr>
          <w:rFonts w:ascii="Calibri" w:hAnsi="Calibri" w:cs="Calibri"/>
          <w:color w:val="808080" w:themeColor="background1" w:themeShade="80"/>
          <w:sz w:val="22"/>
          <w:szCs w:val="22"/>
        </w:rPr>
        <w:t>SERE</w:t>
      </w:r>
      <w:r w:rsidR="00543EE6" w:rsidRPr="00B21887">
        <w:rPr>
          <w:rFonts w:ascii="Calibri" w:hAnsi="Calibri" w:cs="Calibri"/>
          <w:color w:val="808080" w:themeColor="background1" w:themeShade="80"/>
          <w:sz w:val="22"/>
          <w:szCs w:val="22"/>
        </w:rPr>
        <w:t>, etc</w:t>
      </w:r>
      <w:r w:rsidRPr="00397C61">
        <w:rPr>
          <w:rFonts w:ascii="Calibri" w:hAnsi="Calibri" w:cs="Calibri"/>
          <w:sz w:val="22"/>
          <w:szCs w:val="22"/>
        </w:rPr>
        <w:t>”</w:t>
      </w:r>
      <w:r w:rsidR="00343B47">
        <w:rPr>
          <w:rFonts w:ascii="Calibri" w:hAnsi="Calibri" w:cs="Calibri"/>
          <w:sz w:val="22"/>
          <w:szCs w:val="22"/>
        </w:rPr>
        <w:t>)</w:t>
      </w:r>
      <w:r w:rsidRPr="00397C61">
        <w:rPr>
          <w:rFonts w:ascii="Calibri" w:hAnsi="Calibri" w:cs="Calibri"/>
          <w:sz w:val="22"/>
          <w:szCs w:val="22"/>
        </w:rPr>
        <w:t xml:space="preserve"> can be ignored.</w:t>
      </w:r>
      <w:r w:rsidR="002E392D" w:rsidRPr="002E392D">
        <w:rPr>
          <w:rFonts w:ascii="Calibri" w:hAnsi="Calibri" w:cs="Calibri"/>
          <w:sz w:val="22"/>
          <w:szCs w:val="22"/>
        </w:rPr>
        <w:t xml:space="preserve"> </w:t>
      </w:r>
      <w:r w:rsidR="002E392D">
        <w:rPr>
          <w:rFonts w:ascii="Calibri" w:hAnsi="Calibri" w:cs="Calibri"/>
          <w:sz w:val="22"/>
          <w:szCs w:val="22"/>
        </w:rPr>
        <w:t>I</w:t>
      </w:r>
      <w:r w:rsidR="002E392D" w:rsidRPr="00B917B7">
        <w:rPr>
          <w:rFonts w:ascii="Calibri" w:hAnsi="Calibri" w:cs="Calibri"/>
          <w:sz w:val="22"/>
          <w:szCs w:val="22"/>
        </w:rPr>
        <w:t>t</w:t>
      </w:r>
      <w:r w:rsidR="006D318D">
        <w:rPr>
          <w:rFonts w:ascii="Calibri" w:hAnsi="Calibri" w:cs="Calibri"/>
          <w:sz w:val="22"/>
          <w:szCs w:val="22"/>
        </w:rPr>
        <w:t xml:space="preserve"> </w:t>
      </w:r>
      <w:r w:rsidR="002E392D">
        <w:rPr>
          <w:rFonts w:ascii="Calibri" w:hAnsi="Calibri" w:cs="Calibri"/>
          <w:sz w:val="22"/>
          <w:szCs w:val="22"/>
        </w:rPr>
        <w:t>is not applicable to all WebElements, applicable only for specified element.</w:t>
      </w:r>
      <w:r w:rsidR="005848C0">
        <w:rPr>
          <w:rFonts w:ascii="Calibri" w:hAnsi="Calibri" w:cs="Calibri"/>
          <w:sz w:val="22"/>
          <w:szCs w:val="22"/>
        </w:rPr>
        <w:t xml:space="preserve"> Applicable to highly dynamic elem</w:t>
      </w:r>
      <w:r w:rsidR="00B21887">
        <w:rPr>
          <w:rFonts w:ascii="Calibri" w:hAnsi="Calibri" w:cs="Calibri"/>
          <w:sz w:val="22"/>
          <w:szCs w:val="22"/>
        </w:rPr>
        <w:t>e</w:t>
      </w:r>
      <w:r w:rsidR="005848C0">
        <w:rPr>
          <w:rFonts w:ascii="Calibri" w:hAnsi="Calibri" w:cs="Calibri"/>
          <w:sz w:val="22"/>
          <w:szCs w:val="22"/>
        </w:rPr>
        <w:t>nts.</w:t>
      </w:r>
      <w:r w:rsidR="004A3C58">
        <w:rPr>
          <w:rFonts w:ascii="Calibri" w:hAnsi="Calibri" w:cs="Calibri"/>
          <w:sz w:val="22"/>
          <w:szCs w:val="22"/>
        </w:rPr>
        <w:t xml:space="preserve"> It is more flexible.</w:t>
      </w:r>
    </w:p>
    <w:p w14:paraId="002258E3" w14:textId="50ECE26E" w:rsidR="005B268B" w:rsidRPr="00543EE6" w:rsidRDefault="00B57146" w:rsidP="002A7F6C">
      <w:pPr>
        <w:rPr>
          <w:rFonts w:ascii="Calibri" w:hAnsi="Calibri" w:cs="Calibri"/>
          <w:sz w:val="22"/>
          <w:szCs w:val="22"/>
        </w:rPr>
      </w:pPr>
      <w:r w:rsidRPr="000F4455">
        <w:rPr>
          <w:rFonts w:ascii="Calibri" w:hAnsi="Calibri" w:cs="Calibri"/>
          <w:b/>
          <w:bCs/>
          <w:color w:val="808080" w:themeColor="background1" w:themeShade="80"/>
          <w:sz w:val="22"/>
          <w:szCs w:val="22"/>
        </w:rPr>
        <w:t>Syn</w:t>
      </w:r>
      <w:r w:rsidR="005B268B" w:rsidRPr="000F4455">
        <w:rPr>
          <w:rFonts w:ascii="Calibri" w:hAnsi="Calibri" w:cs="Calibri"/>
          <w:b/>
          <w:bCs/>
          <w:color w:val="808080" w:themeColor="background1" w:themeShade="80"/>
          <w:sz w:val="22"/>
          <w:szCs w:val="22"/>
        </w:rPr>
        <w:t>:</w:t>
      </w:r>
      <w:r w:rsidR="005B268B" w:rsidRPr="005B268B">
        <w:rPr>
          <w:rFonts w:ascii="Calibri" w:hAnsi="Calibri" w:cs="Calibri"/>
          <w:b/>
          <w:bCs/>
          <w:sz w:val="22"/>
          <w:szCs w:val="22"/>
        </w:rPr>
        <w:t xml:space="preserve"> </w:t>
      </w:r>
      <w:r w:rsidR="00CD119C">
        <w:rPr>
          <w:rFonts w:ascii="Calibri" w:hAnsi="Calibri" w:cs="Calibri"/>
          <w:bCs/>
          <w:sz w:val="22"/>
          <w:szCs w:val="22"/>
        </w:rPr>
        <w:t>For Ex h</w:t>
      </w:r>
      <w:r w:rsidR="002B2514" w:rsidRPr="002B2514">
        <w:rPr>
          <w:rFonts w:ascii="Calibri" w:hAnsi="Calibri" w:cs="Calibri"/>
          <w:bCs/>
          <w:sz w:val="22"/>
          <w:szCs w:val="22"/>
        </w:rPr>
        <w:t>ere</w:t>
      </w:r>
      <w:r w:rsidR="002B2514">
        <w:rPr>
          <w:rFonts w:ascii="Calibri" w:hAnsi="Calibri" w:cs="Calibri"/>
          <w:sz w:val="22"/>
          <w:szCs w:val="22"/>
          <w:shd w:val="clear" w:color="auto" w:fill="FFFFFF"/>
        </w:rPr>
        <w:t xml:space="preserve"> t</w:t>
      </w:r>
      <w:r w:rsidR="00543EE6" w:rsidRPr="00543EE6">
        <w:rPr>
          <w:rFonts w:ascii="Calibri" w:hAnsi="Calibri" w:cs="Calibri"/>
          <w:sz w:val="22"/>
          <w:szCs w:val="22"/>
          <w:shd w:val="clear" w:color="auto" w:fill="FFFFFF"/>
        </w:rPr>
        <w:t xml:space="preserve">he wait time </w:t>
      </w:r>
      <w:r w:rsidR="00DA0505">
        <w:rPr>
          <w:rFonts w:ascii="Calibri" w:hAnsi="Calibri" w:cs="Calibri"/>
          <w:sz w:val="22"/>
          <w:szCs w:val="22"/>
          <w:shd w:val="clear" w:color="auto" w:fill="FFFFFF"/>
        </w:rPr>
        <w:t>can</w:t>
      </w:r>
      <w:r w:rsidR="00543EE6" w:rsidRPr="00543EE6">
        <w:rPr>
          <w:rFonts w:ascii="Calibri" w:hAnsi="Calibri" w:cs="Calibri"/>
          <w:sz w:val="22"/>
          <w:szCs w:val="22"/>
          <w:shd w:val="clear" w:color="auto" w:fill="FFFFFF"/>
        </w:rPr>
        <w:t xml:space="preserve"> set to </w:t>
      </w:r>
      <w:r w:rsidR="00543EE6" w:rsidRPr="00543EE6">
        <w:rPr>
          <w:rFonts w:ascii="Calibri" w:hAnsi="Calibri" w:cs="Calibri"/>
          <w:sz w:val="22"/>
          <w:szCs w:val="22"/>
        </w:rPr>
        <w:t>maximum of 30 sec</w:t>
      </w:r>
      <w:r w:rsidR="00543EE6" w:rsidRPr="00543EE6">
        <w:rPr>
          <w:rFonts w:ascii="Calibri" w:hAnsi="Calibri" w:cs="Calibri"/>
          <w:sz w:val="22"/>
          <w:szCs w:val="22"/>
          <w:shd w:val="clear" w:color="auto" w:fill="FFFFFF"/>
        </w:rPr>
        <w:t>, with a polling interval of 5 sec between each check.</w:t>
      </w:r>
    </w:p>
    <w:p w14:paraId="7665150B" w14:textId="77777777" w:rsidR="00BC22AA" w:rsidRPr="008E5EB6" w:rsidRDefault="00BC22AA" w:rsidP="00BC22AA">
      <w:pPr>
        <w:rPr>
          <w:rFonts w:ascii="Calibri" w:hAnsi="Calibri" w:cs="Calibri"/>
          <w:color w:val="2F5496" w:themeColor="accent1" w:themeShade="BF"/>
          <w:sz w:val="22"/>
          <w:szCs w:val="22"/>
        </w:rPr>
      </w:pPr>
      <w:r w:rsidRPr="008E5EB6">
        <w:rPr>
          <w:rFonts w:ascii="Calibri" w:hAnsi="Calibri" w:cs="Calibri"/>
          <w:color w:val="2F5496" w:themeColor="accent1" w:themeShade="BF"/>
          <w:sz w:val="22"/>
          <w:szCs w:val="22"/>
        </w:rPr>
        <w:t>Wait&lt;WebDriver&gt; wait = new FluentWait&lt;WebDriver&gt;(driver)</w:t>
      </w:r>
    </w:p>
    <w:p w14:paraId="1EE540E8" w14:textId="2B9FA43A" w:rsidR="00BC22AA" w:rsidRPr="008E5EB6" w:rsidRDefault="00BC22AA" w:rsidP="001568A2">
      <w:pPr>
        <w:ind w:firstLine="720"/>
        <w:rPr>
          <w:rFonts w:ascii="Calibri" w:hAnsi="Calibri" w:cs="Calibri"/>
          <w:color w:val="2F5496" w:themeColor="accent1" w:themeShade="BF"/>
          <w:sz w:val="22"/>
          <w:szCs w:val="22"/>
        </w:rPr>
      </w:pPr>
      <w:r w:rsidRPr="008E5EB6">
        <w:rPr>
          <w:rFonts w:ascii="Calibri" w:hAnsi="Calibri" w:cs="Calibri"/>
          <w:color w:val="2F5496" w:themeColor="accent1" w:themeShade="BF"/>
          <w:sz w:val="22"/>
          <w:szCs w:val="22"/>
        </w:rPr>
        <w:t>.withTimeout(Duration.ofSeconds(30))</w:t>
      </w:r>
    </w:p>
    <w:p w14:paraId="5BF7CC23" w14:textId="7A35AA4E" w:rsidR="00BC22AA" w:rsidRPr="008E5EB6" w:rsidRDefault="00BC22AA" w:rsidP="00BC22AA">
      <w:pPr>
        <w:rPr>
          <w:rFonts w:ascii="Calibri" w:hAnsi="Calibri" w:cs="Calibri"/>
          <w:color w:val="2F5496" w:themeColor="accent1" w:themeShade="BF"/>
          <w:sz w:val="22"/>
          <w:szCs w:val="22"/>
        </w:rPr>
      </w:pPr>
      <w:r w:rsidRPr="008E5EB6">
        <w:rPr>
          <w:rFonts w:ascii="Calibri" w:hAnsi="Calibri" w:cs="Calibri"/>
          <w:color w:val="2F5496" w:themeColor="accent1" w:themeShade="BF"/>
          <w:sz w:val="22"/>
          <w:szCs w:val="22"/>
        </w:rPr>
        <w:tab/>
        <w:t>.pollingEvery(Duration.ofSeconds(5))</w:t>
      </w:r>
      <w:r w:rsidR="00810EC6">
        <w:rPr>
          <w:rFonts w:ascii="Calibri" w:hAnsi="Calibri" w:cs="Calibri"/>
          <w:color w:val="2F5496" w:themeColor="accent1" w:themeShade="BF"/>
          <w:sz w:val="22"/>
          <w:szCs w:val="22"/>
        </w:rPr>
        <w:t xml:space="preserve"> </w:t>
      </w:r>
      <w:r w:rsidR="00810EC6" w:rsidRPr="00810EC6">
        <w:rPr>
          <w:rFonts w:ascii="Calibri" w:hAnsi="Calibri" w:cs="Calibri"/>
          <w:sz w:val="22"/>
          <w:szCs w:val="22"/>
        </w:rPr>
        <w:t>(</w:t>
      </w:r>
      <w:r w:rsidR="00810EC6">
        <w:rPr>
          <w:rFonts w:ascii="Calibri" w:hAnsi="Calibri" w:cs="Calibri"/>
          <w:sz w:val="22"/>
          <w:szCs w:val="22"/>
        </w:rPr>
        <w:t>define</w:t>
      </w:r>
      <w:r w:rsidR="0080482E">
        <w:rPr>
          <w:rFonts w:ascii="Calibri" w:hAnsi="Calibri" w:cs="Calibri"/>
          <w:sz w:val="22"/>
          <w:szCs w:val="22"/>
        </w:rPr>
        <w:t>s</w:t>
      </w:r>
      <w:r w:rsidR="00810EC6">
        <w:rPr>
          <w:rFonts w:ascii="Calibri" w:hAnsi="Calibri" w:cs="Calibri"/>
          <w:sz w:val="22"/>
          <w:szCs w:val="22"/>
        </w:rPr>
        <w:t xml:space="preserve"> how frequently the</w:t>
      </w:r>
      <w:r w:rsidR="0080482E">
        <w:rPr>
          <w:rFonts w:ascii="Calibri" w:hAnsi="Calibri" w:cs="Calibri"/>
          <w:sz w:val="22"/>
          <w:szCs w:val="22"/>
        </w:rPr>
        <w:t xml:space="preserve"> fluent wait should check the cond</w:t>
      </w:r>
      <w:r w:rsidR="001568A2">
        <w:rPr>
          <w:rFonts w:ascii="Calibri" w:hAnsi="Calibri" w:cs="Calibri"/>
          <w:sz w:val="22"/>
          <w:szCs w:val="22"/>
        </w:rPr>
        <w:t>ition</w:t>
      </w:r>
      <w:r w:rsidR="00810EC6" w:rsidRPr="00810EC6">
        <w:rPr>
          <w:rFonts w:ascii="Calibri" w:hAnsi="Calibri" w:cs="Calibri"/>
          <w:sz w:val="22"/>
          <w:szCs w:val="22"/>
        </w:rPr>
        <w:t>)</w:t>
      </w:r>
    </w:p>
    <w:p w14:paraId="3A635FB1" w14:textId="77777777" w:rsidR="009D0D36" w:rsidRDefault="00BC22AA" w:rsidP="00BC22AA">
      <w:pPr>
        <w:rPr>
          <w:rFonts w:ascii="Calibri" w:hAnsi="Calibri" w:cs="Calibri"/>
          <w:color w:val="2F5496" w:themeColor="accent1" w:themeShade="BF"/>
          <w:sz w:val="22"/>
          <w:szCs w:val="22"/>
        </w:rPr>
      </w:pPr>
      <w:r w:rsidRPr="008E5EB6">
        <w:rPr>
          <w:rFonts w:ascii="Calibri" w:hAnsi="Calibri" w:cs="Calibri"/>
          <w:color w:val="2F5496" w:themeColor="accent1" w:themeShade="BF"/>
          <w:sz w:val="22"/>
          <w:szCs w:val="22"/>
        </w:rPr>
        <w:tab/>
        <w:t>.ignoring(NoSuchElementExcp.class</w:t>
      </w:r>
      <w:r w:rsidR="00E471B5" w:rsidRPr="008E5EB6">
        <w:rPr>
          <w:rFonts w:ascii="Calibri" w:hAnsi="Calibri" w:cs="Calibri"/>
          <w:color w:val="2F5496" w:themeColor="accent1" w:themeShade="BF"/>
          <w:sz w:val="22"/>
          <w:szCs w:val="22"/>
        </w:rPr>
        <w:t>, StaleElementReferenceExcp.class</w:t>
      </w:r>
      <w:r w:rsidR="009D0D36">
        <w:rPr>
          <w:rFonts w:ascii="Calibri" w:hAnsi="Calibri" w:cs="Calibri"/>
          <w:color w:val="2F5496" w:themeColor="accent1" w:themeShade="BF"/>
          <w:sz w:val="22"/>
          <w:szCs w:val="22"/>
        </w:rPr>
        <w:t>)</w:t>
      </w:r>
    </w:p>
    <w:p w14:paraId="4C5F3BF9" w14:textId="1E13017D" w:rsidR="00BC22AA" w:rsidRPr="00200C34" w:rsidRDefault="009D0D36" w:rsidP="009D0D36">
      <w:pPr>
        <w:rPr>
          <w:rFonts w:ascii="Calibri" w:hAnsi="Calibri" w:cs="Calibri"/>
          <w:color w:val="B4C6E7" w:themeColor="accent1" w:themeTint="66"/>
          <w:sz w:val="22"/>
          <w:szCs w:val="22"/>
        </w:rPr>
      </w:pPr>
      <w:r>
        <w:rPr>
          <w:rFonts w:ascii="Calibri" w:hAnsi="Calibri" w:cs="Calibri"/>
          <w:color w:val="2F5496" w:themeColor="accent1" w:themeShade="BF"/>
          <w:sz w:val="22"/>
          <w:szCs w:val="22"/>
        </w:rPr>
        <w:t xml:space="preserve">  </w:t>
      </w:r>
      <w:r w:rsidR="00E2342A">
        <w:rPr>
          <w:rFonts w:ascii="Calibri" w:hAnsi="Calibri" w:cs="Calibri"/>
          <w:color w:val="2F5496" w:themeColor="accent1" w:themeShade="BF"/>
          <w:sz w:val="22"/>
          <w:szCs w:val="22"/>
        </w:rPr>
        <w:t xml:space="preserve">  </w:t>
      </w:r>
      <w:r w:rsidR="0047695B">
        <w:rPr>
          <w:rFonts w:ascii="Calibri" w:hAnsi="Calibri" w:cs="Calibri"/>
          <w:color w:val="2F5496" w:themeColor="accent1" w:themeShade="BF"/>
          <w:sz w:val="22"/>
          <w:szCs w:val="22"/>
        </w:rPr>
        <w:t xml:space="preserve"> </w:t>
      </w:r>
      <w:r w:rsidRPr="00200C34">
        <w:rPr>
          <w:rFonts w:ascii="Calibri" w:hAnsi="Calibri" w:cs="Calibri"/>
          <w:color w:val="B4C6E7" w:themeColor="accent1" w:themeTint="66"/>
          <w:sz w:val="22"/>
          <w:szCs w:val="22"/>
        </w:rPr>
        <w:t>(or)  .ignoring(</w:t>
      </w:r>
      <w:r w:rsidR="00D8741D" w:rsidRPr="00200C34">
        <w:rPr>
          <w:rFonts w:ascii="Calibri" w:hAnsi="Calibri" w:cs="Calibri"/>
          <w:color w:val="B4C6E7" w:themeColor="accent1" w:themeTint="66"/>
          <w:sz w:val="22"/>
          <w:szCs w:val="22"/>
        </w:rPr>
        <w:t>ElementNotInteractableExc</w:t>
      </w:r>
      <w:r w:rsidR="00567A7D" w:rsidRPr="00200C34">
        <w:rPr>
          <w:rFonts w:ascii="Calibri" w:hAnsi="Calibri" w:cs="Calibri"/>
          <w:color w:val="B4C6E7" w:themeColor="accent1" w:themeTint="66"/>
          <w:sz w:val="22"/>
          <w:szCs w:val="22"/>
        </w:rPr>
        <w:t>p</w:t>
      </w:r>
      <w:r w:rsidR="00D8741D" w:rsidRPr="00200C34">
        <w:rPr>
          <w:rFonts w:ascii="Calibri" w:hAnsi="Calibri" w:cs="Calibri"/>
          <w:color w:val="B4C6E7" w:themeColor="accent1" w:themeTint="66"/>
          <w:sz w:val="22"/>
          <w:szCs w:val="22"/>
        </w:rPr>
        <w:t>.class, ElementClickInterceptedExc</w:t>
      </w:r>
      <w:r w:rsidR="00567A7D" w:rsidRPr="00200C34">
        <w:rPr>
          <w:rFonts w:ascii="Calibri" w:hAnsi="Calibri" w:cs="Calibri"/>
          <w:color w:val="B4C6E7" w:themeColor="accent1" w:themeTint="66"/>
          <w:sz w:val="22"/>
          <w:szCs w:val="22"/>
        </w:rPr>
        <w:t>p</w:t>
      </w:r>
      <w:r w:rsidR="00D8741D" w:rsidRPr="00200C34">
        <w:rPr>
          <w:rFonts w:ascii="Calibri" w:hAnsi="Calibri" w:cs="Calibri"/>
          <w:color w:val="B4C6E7" w:themeColor="accent1" w:themeTint="66"/>
          <w:sz w:val="22"/>
          <w:szCs w:val="22"/>
        </w:rPr>
        <w:t>.class, TimeoutExc</w:t>
      </w:r>
      <w:r w:rsidR="00567A7D" w:rsidRPr="00200C34">
        <w:rPr>
          <w:rFonts w:ascii="Calibri" w:hAnsi="Calibri" w:cs="Calibri"/>
          <w:color w:val="B4C6E7" w:themeColor="accent1" w:themeTint="66"/>
          <w:sz w:val="22"/>
          <w:szCs w:val="22"/>
        </w:rPr>
        <w:t>p</w:t>
      </w:r>
      <w:r w:rsidR="00D8741D" w:rsidRPr="00200C34">
        <w:rPr>
          <w:rFonts w:ascii="Calibri" w:hAnsi="Calibri" w:cs="Calibri"/>
          <w:color w:val="B4C6E7" w:themeColor="accent1" w:themeTint="66"/>
          <w:sz w:val="22"/>
          <w:szCs w:val="22"/>
        </w:rPr>
        <w:t>.class</w:t>
      </w:r>
      <w:r w:rsidR="00BC22AA" w:rsidRPr="00200C34">
        <w:rPr>
          <w:rFonts w:ascii="Calibri" w:hAnsi="Calibri" w:cs="Calibri"/>
          <w:color w:val="B4C6E7" w:themeColor="accent1" w:themeTint="66"/>
          <w:sz w:val="22"/>
          <w:szCs w:val="22"/>
        </w:rPr>
        <w:t>);</w:t>
      </w:r>
    </w:p>
    <w:p w14:paraId="370A09AD" w14:textId="2153B2B4" w:rsidR="00A60F64" w:rsidRDefault="00AF405A" w:rsidP="00BC22AA">
      <w:pPr>
        <w:rPr>
          <w:rFonts w:ascii="Calibri" w:hAnsi="Calibri" w:cs="Calibri"/>
          <w:color w:val="2F5496" w:themeColor="accent1" w:themeShade="BF"/>
          <w:sz w:val="22"/>
          <w:szCs w:val="22"/>
        </w:rPr>
      </w:pPr>
      <w:r>
        <w:rPr>
          <w:noProof/>
        </w:rPr>
        <w:drawing>
          <wp:anchor distT="0" distB="0" distL="114300" distR="114300" simplePos="0" relativeHeight="251680768" behindDoc="1" locked="0" layoutInCell="1" allowOverlap="1" wp14:anchorId="5C850308" wp14:editId="39C22219">
            <wp:simplePos x="0" y="0"/>
            <wp:positionH relativeFrom="column">
              <wp:posOffset>4474845</wp:posOffset>
            </wp:positionH>
            <wp:positionV relativeFrom="paragraph">
              <wp:posOffset>29845</wp:posOffset>
            </wp:positionV>
            <wp:extent cx="1840230" cy="834390"/>
            <wp:effectExtent l="0" t="0" r="0" b="0"/>
            <wp:wrapTight wrapText="bothSides">
              <wp:wrapPolygon edited="0">
                <wp:start x="0" y="0"/>
                <wp:lineTo x="0" y="21205"/>
                <wp:lineTo x="21466" y="21205"/>
                <wp:lineTo x="21466" y="0"/>
                <wp:lineTo x="0" y="0"/>
              </wp:wrapPolygon>
            </wp:wrapTight>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840230" cy="834390"/>
                    </a:xfrm>
                    <a:prstGeom prst="rect">
                      <a:avLst/>
                    </a:prstGeom>
                  </pic:spPr>
                </pic:pic>
              </a:graphicData>
            </a:graphic>
            <wp14:sizeRelH relativeFrom="margin">
              <wp14:pctWidth>0</wp14:pctWidth>
            </wp14:sizeRelH>
            <wp14:sizeRelV relativeFrom="margin">
              <wp14:pctHeight>0</wp14:pctHeight>
            </wp14:sizeRelV>
          </wp:anchor>
        </w:drawing>
      </w:r>
      <w:r w:rsidR="00BC22AA" w:rsidRPr="008E5EB6">
        <w:rPr>
          <w:rFonts w:ascii="Calibri" w:hAnsi="Calibri" w:cs="Calibri"/>
          <w:color w:val="2F5496" w:themeColor="accent1" w:themeShade="BF"/>
          <w:sz w:val="22"/>
          <w:szCs w:val="22"/>
        </w:rPr>
        <w:t>wait.until(ExpectedConditions.visibilityOfElementLocated(By.</w:t>
      </w:r>
      <w:r w:rsidR="00946EB2" w:rsidRPr="008E5EB6">
        <w:rPr>
          <w:rFonts w:ascii="Calibri" w:hAnsi="Calibri" w:cs="Calibri"/>
          <w:color w:val="2F5496" w:themeColor="accent1" w:themeShade="BF"/>
          <w:sz w:val="22"/>
          <w:szCs w:val="22"/>
        </w:rPr>
        <w:t>LN</w:t>
      </w:r>
      <w:r w:rsidR="00BC22AA" w:rsidRPr="008E5EB6">
        <w:rPr>
          <w:rFonts w:ascii="Calibri" w:hAnsi="Calibri" w:cs="Calibri"/>
          <w:color w:val="2F5496" w:themeColor="accent1" w:themeShade="BF"/>
          <w:sz w:val="22"/>
          <w:szCs w:val="22"/>
        </w:rPr>
        <w:t>("</w:t>
      </w:r>
      <w:r w:rsidR="00946EB2" w:rsidRPr="008E5EB6">
        <w:rPr>
          <w:rFonts w:ascii="Calibri" w:hAnsi="Calibri" w:cs="Calibri"/>
          <w:color w:val="2F5496" w:themeColor="accent1" w:themeShade="BF"/>
          <w:sz w:val="22"/>
          <w:szCs w:val="22"/>
        </w:rPr>
        <w:t>LV</w:t>
      </w:r>
      <w:r w:rsidR="00BC22AA" w:rsidRPr="008E5EB6">
        <w:rPr>
          <w:rFonts w:ascii="Calibri" w:hAnsi="Calibri" w:cs="Calibri"/>
          <w:color w:val="2F5496" w:themeColor="accent1" w:themeShade="BF"/>
          <w:sz w:val="22"/>
          <w:szCs w:val="22"/>
        </w:rPr>
        <w:t>")));</w:t>
      </w:r>
    </w:p>
    <w:p w14:paraId="1C84FD85" w14:textId="7776BD93" w:rsidR="0082130D" w:rsidRPr="00510412" w:rsidRDefault="0082130D" w:rsidP="00BC22AA">
      <w:pPr>
        <w:rPr>
          <w:rFonts w:ascii="Calibri" w:hAnsi="Calibri" w:cs="Calibri"/>
          <w:b/>
          <w:color w:val="FF0000"/>
          <w:sz w:val="22"/>
          <w:szCs w:val="22"/>
        </w:rPr>
      </w:pPr>
      <w:r w:rsidRPr="00510412">
        <w:rPr>
          <w:rFonts w:ascii="Calibri" w:hAnsi="Calibri" w:cs="Calibri"/>
          <w:b/>
          <w:color w:val="FF0000"/>
          <w:sz w:val="22"/>
          <w:szCs w:val="22"/>
        </w:rPr>
        <w:t>(or)</w:t>
      </w:r>
      <w:r w:rsidR="00AF405A" w:rsidRPr="00510412">
        <w:rPr>
          <w:b/>
          <w:noProof/>
          <w:color w:val="FF0000"/>
        </w:rPr>
        <w:t xml:space="preserve"> </w:t>
      </w:r>
    </w:p>
    <w:p w14:paraId="74DD15CC" w14:textId="4297403E" w:rsidR="00582962" w:rsidRDefault="00582962" w:rsidP="00BC22AA">
      <w:pPr>
        <w:rPr>
          <w:rFonts w:ascii="Calibri" w:hAnsi="Calibri" w:cs="Calibri"/>
          <w:b/>
          <w:bCs/>
          <w:color w:val="FF0000"/>
          <w:sz w:val="22"/>
          <w:szCs w:val="22"/>
        </w:rPr>
      </w:pPr>
    </w:p>
    <w:p w14:paraId="02B48536" w14:textId="77777777" w:rsidR="0077161A" w:rsidRDefault="0077161A" w:rsidP="00BC22AA">
      <w:pPr>
        <w:rPr>
          <w:rFonts w:ascii="Calibri" w:hAnsi="Calibri" w:cs="Calibri"/>
          <w:b/>
          <w:bCs/>
          <w:color w:val="FF0000"/>
          <w:sz w:val="22"/>
          <w:szCs w:val="22"/>
        </w:rPr>
      </w:pPr>
    </w:p>
    <w:p w14:paraId="2CB0A21B" w14:textId="77777777" w:rsidR="00140EF9" w:rsidRDefault="00140EF9" w:rsidP="00BC22AA">
      <w:pPr>
        <w:rPr>
          <w:rFonts w:ascii="Calibri" w:hAnsi="Calibri" w:cs="Calibri"/>
          <w:b/>
          <w:bCs/>
          <w:sz w:val="22"/>
          <w:szCs w:val="22"/>
        </w:rPr>
      </w:pPr>
    </w:p>
    <w:p w14:paraId="413E5074" w14:textId="7D6CED78" w:rsidR="002727BD" w:rsidRPr="002727BD" w:rsidRDefault="002727BD" w:rsidP="00BC22AA">
      <w:pPr>
        <w:rPr>
          <w:rFonts w:ascii="Calibri" w:hAnsi="Calibri" w:cs="Calibri"/>
          <w:b/>
          <w:bCs/>
          <w:sz w:val="22"/>
          <w:szCs w:val="22"/>
        </w:rPr>
      </w:pPr>
      <w:r w:rsidRPr="002727BD">
        <w:rPr>
          <w:rFonts w:ascii="Calibri" w:hAnsi="Calibri" w:cs="Calibri"/>
          <w:b/>
          <w:bCs/>
          <w:sz w:val="22"/>
          <w:szCs w:val="22"/>
        </w:rPr>
        <w:t>@. Wh type of wait command waits for a certain amount of time before it throws an exception</w:t>
      </w:r>
      <w:r w:rsidR="008903A2">
        <w:rPr>
          <w:rFonts w:ascii="Calibri" w:hAnsi="Calibri" w:cs="Calibri"/>
          <w:b/>
          <w:bCs/>
          <w:sz w:val="22"/>
          <w:szCs w:val="22"/>
        </w:rPr>
        <w:t xml:space="preserve"> </w:t>
      </w:r>
      <w:r w:rsidR="008903A2" w:rsidRPr="008903A2">
        <w:rPr>
          <w:rFonts w:ascii="Calibri" w:hAnsi="Calibri" w:cs="Calibri"/>
          <w:bCs/>
          <w:sz w:val="22"/>
          <w:szCs w:val="22"/>
        </w:rPr>
        <w:t xml:space="preserve">--- </w:t>
      </w:r>
      <w:r w:rsidR="008903A2">
        <w:rPr>
          <w:rFonts w:ascii="Calibri" w:hAnsi="Calibri" w:cs="Calibri"/>
          <w:bCs/>
          <w:sz w:val="22"/>
          <w:szCs w:val="22"/>
        </w:rPr>
        <w:t>Implicit Wait</w:t>
      </w:r>
    </w:p>
    <w:tbl>
      <w:tblPr>
        <w:tblStyle w:val="TableGrid"/>
        <w:tblW w:w="0" w:type="auto"/>
        <w:tblInd w:w="198" w:type="dxa"/>
        <w:tblLook w:val="04A0" w:firstRow="1" w:lastRow="0" w:firstColumn="1" w:lastColumn="0" w:noHBand="0" w:noVBand="1"/>
      </w:tblPr>
      <w:tblGrid>
        <w:gridCol w:w="1620"/>
        <w:gridCol w:w="4500"/>
        <w:gridCol w:w="4670"/>
      </w:tblGrid>
      <w:tr w:rsidR="00614190" w:rsidRPr="00614190" w14:paraId="698423F3" w14:textId="77777777" w:rsidTr="00614190">
        <w:tc>
          <w:tcPr>
            <w:tcW w:w="1620" w:type="dxa"/>
          </w:tcPr>
          <w:p w14:paraId="6708414F" w14:textId="77777777" w:rsidR="00614190" w:rsidRPr="00614190" w:rsidRDefault="00614190" w:rsidP="00614190">
            <w:pPr>
              <w:jc w:val="center"/>
              <w:rPr>
                <w:rFonts w:ascii="Calibri" w:hAnsi="Calibri" w:cs="Calibri"/>
                <w:b/>
                <w:bCs/>
              </w:rPr>
            </w:pPr>
            <w:r w:rsidRPr="00614190">
              <w:rPr>
                <w:rFonts w:ascii="Calibri" w:hAnsi="Calibri" w:cs="Calibri"/>
                <w:b/>
                <w:bCs/>
              </w:rPr>
              <w:t>Type of Wait</w:t>
            </w:r>
          </w:p>
        </w:tc>
        <w:tc>
          <w:tcPr>
            <w:tcW w:w="4500" w:type="dxa"/>
          </w:tcPr>
          <w:p w14:paraId="42BE5E2C" w14:textId="77777777" w:rsidR="00614190" w:rsidRPr="00614190" w:rsidRDefault="00614190" w:rsidP="00614190">
            <w:pPr>
              <w:jc w:val="center"/>
              <w:rPr>
                <w:rFonts w:ascii="Calibri" w:hAnsi="Calibri" w:cs="Calibri"/>
                <w:b/>
                <w:bCs/>
              </w:rPr>
            </w:pPr>
            <w:r w:rsidRPr="00614190">
              <w:rPr>
                <w:rFonts w:ascii="Calibri" w:hAnsi="Calibri" w:cs="Calibri"/>
                <w:b/>
                <w:bCs/>
              </w:rPr>
              <w:t>Description</w:t>
            </w:r>
          </w:p>
        </w:tc>
        <w:tc>
          <w:tcPr>
            <w:tcW w:w="4670" w:type="dxa"/>
          </w:tcPr>
          <w:p w14:paraId="1C2F9C19" w14:textId="77777777" w:rsidR="00614190" w:rsidRPr="00614190" w:rsidRDefault="00614190" w:rsidP="00614190">
            <w:pPr>
              <w:jc w:val="center"/>
              <w:rPr>
                <w:rFonts w:ascii="Calibri" w:hAnsi="Calibri" w:cs="Calibri"/>
                <w:b/>
                <w:bCs/>
              </w:rPr>
            </w:pPr>
            <w:r w:rsidRPr="00614190">
              <w:rPr>
                <w:rFonts w:ascii="Calibri" w:hAnsi="Calibri" w:cs="Calibri"/>
                <w:b/>
                <w:bCs/>
              </w:rPr>
              <w:t>Throws Exception After</w:t>
            </w:r>
          </w:p>
        </w:tc>
      </w:tr>
      <w:tr w:rsidR="00614190" w:rsidRPr="00614190" w14:paraId="469F179E" w14:textId="77777777" w:rsidTr="00614190">
        <w:tc>
          <w:tcPr>
            <w:tcW w:w="1620" w:type="dxa"/>
          </w:tcPr>
          <w:p w14:paraId="35550E79" w14:textId="6F352998" w:rsidR="00614190" w:rsidRPr="00614190" w:rsidRDefault="00614190" w:rsidP="003B2730">
            <w:pPr>
              <w:rPr>
                <w:rFonts w:ascii="Calibri" w:hAnsi="Calibri" w:cs="Calibri"/>
                <w:bCs/>
              </w:rPr>
            </w:pPr>
            <w:r w:rsidRPr="00115F14">
              <w:rPr>
                <w:rFonts w:ascii="Calibri" w:hAnsi="Calibri" w:cs="Calibri"/>
                <w:bCs/>
              </w:rPr>
              <w:t>Implicit Wait</w:t>
            </w:r>
          </w:p>
        </w:tc>
        <w:tc>
          <w:tcPr>
            <w:tcW w:w="4500" w:type="dxa"/>
          </w:tcPr>
          <w:p w14:paraId="1B190463" w14:textId="62773D0F" w:rsidR="00614190" w:rsidRPr="00614190" w:rsidRDefault="00614190" w:rsidP="003B2730">
            <w:pPr>
              <w:rPr>
                <w:rFonts w:ascii="Calibri" w:hAnsi="Calibri" w:cs="Calibri"/>
                <w:bCs/>
              </w:rPr>
            </w:pPr>
            <w:r w:rsidRPr="00115F14">
              <w:rPr>
                <w:rFonts w:ascii="Calibri" w:hAnsi="Calibri" w:cs="Calibri"/>
                <w:bCs/>
              </w:rPr>
              <w:t>Waits for element to appear</w:t>
            </w:r>
          </w:p>
        </w:tc>
        <w:tc>
          <w:tcPr>
            <w:tcW w:w="4670" w:type="dxa"/>
          </w:tcPr>
          <w:p w14:paraId="29CA07EF" w14:textId="4AE3321F" w:rsidR="00614190" w:rsidRPr="00614190" w:rsidRDefault="00614190" w:rsidP="003B2730">
            <w:pPr>
              <w:rPr>
                <w:rFonts w:ascii="Calibri" w:hAnsi="Calibri" w:cs="Calibri"/>
                <w:bCs/>
              </w:rPr>
            </w:pPr>
            <w:r w:rsidRPr="00115F14">
              <w:rPr>
                <w:rFonts w:ascii="Calibri" w:hAnsi="Calibri" w:cs="Calibri"/>
                <w:bCs/>
              </w:rPr>
              <w:t xml:space="preserve">After the specified time if element </w:t>
            </w:r>
            <w:r w:rsidR="00340DAC">
              <w:rPr>
                <w:rFonts w:ascii="Calibri" w:hAnsi="Calibri" w:cs="Calibri"/>
                <w:bCs/>
              </w:rPr>
              <w:t xml:space="preserve">is </w:t>
            </w:r>
            <w:r w:rsidRPr="00115F14">
              <w:rPr>
                <w:rFonts w:ascii="Calibri" w:hAnsi="Calibri" w:cs="Calibri"/>
                <w:bCs/>
              </w:rPr>
              <w:t>not found</w:t>
            </w:r>
          </w:p>
        </w:tc>
      </w:tr>
      <w:tr w:rsidR="00614190" w:rsidRPr="00614190" w14:paraId="4401A474" w14:textId="77777777" w:rsidTr="00614190">
        <w:tc>
          <w:tcPr>
            <w:tcW w:w="1620" w:type="dxa"/>
          </w:tcPr>
          <w:p w14:paraId="553C3EBB" w14:textId="6E4AE775" w:rsidR="00614190" w:rsidRPr="00115F14" w:rsidRDefault="00614190" w:rsidP="003B2730">
            <w:pPr>
              <w:rPr>
                <w:rFonts w:ascii="Calibri" w:hAnsi="Calibri" w:cs="Calibri"/>
                <w:bCs/>
              </w:rPr>
            </w:pPr>
            <w:r w:rsidRPr="00115F14">
              <w:rPr>
                <w:rFonts w:ascii="Calibri" w:hAnsi="Calibri" w:cs="Calibri"/>
                <w:bCs/>
              </w:rPr>
              <w:t>Explicit Wait</w:t>
            </w:r>
          </w:p>
        </w:tc>
        <w:tc>
          <w:tcPr>
            <w:tcW w:w="4500" w:type="dxa"/>
          </w:tcPr>
          <w:p w14:paraId="033F7417" w14:textId="71645E5C" w:rsidR="00614190" w:rsidRPr="00614190" w:rsidRDefault="00614190" w:rsidP="003B2730">
            <w:pPr>
              <w:rPr>
                <w:rFonts w:ascii="Calibri" w:hAnsi="Calibri" w:cs="Calibri"/>
                <w:bCs/>
              </w:rPr>
            </w:pPr>
            <w:r w:rsidRPr="00115F14">
              <w:rPr>
                <w:rFonts w:ascii="Calibri" w:hAnsi="Calibri" w:cs="Calibri"/>
                <w:bCs/>
              </w:rPr>
              <w:t>Waits for a specific condition to be true</w:t>
            </w:r>
          </w:p>
        </w:tc>
        <w:tc>
          <w:tcPr>
            <w:tcW w:w="4670" w:type="dxa"/>
          </w:tcPr>
          <w:p w14:paraId="345535E7" w14:textId="7E6CEEF0" w:rsidR="00614190" w:rsidRPr="00614190" w:rsidRDefault="00614190" w:rsidP="003B2730">
            <w:pPr>
              <w:rPr>
                <w:rFonts w:ascii="Calibri" w:hAnsi="Calibri" w:cs="Calibri"/>
                <w:bCs/>
              </w:rPr>
            </w:pPr>
            <w:r w:rsidRPr="00115F14">
              <w:rPr>
                <w:rFonts w:ascii="Calibri" w:hAnsi="Calibri" w:cs="Calibri"/>
                <w:bCs/>
              </w:rPr>
              <w:t xml:space="preserve">After timeout if condition </w:t>
            </w:r>
            <w:r w:rsidR="00496027">
              <w:rPr>
                <w:rFonts w:ascii="Calibri" w:hAnsi="Calibri" w:cs="Calibri"/>
                <w:bCs/>
              </w:rPr>
              <w:t xml:space="preserve">is </w:t>
            </w:r>
            <w:r w:rsidRPr="00115F14">
              <w:rPr>
                <w:rFonts w:ascii="Calibri" w:hAnsi="Calibri" w:cs="Calibri"/>
                <w:bCs/>
              </w:rPr>
              <w:t>not met</w:t>
            </w:r>
          </w:p>
        </w:tc>
      </w:tr>
      <w:tr w:rsidR="00614190" w:rsidRPr="00614190" w14:paraId="0D685452" w14:textId="77777777" w:rsidTr="00614190">
        <w:tc>
          <w:tcPr>
            <w:tcW w:w="1620" w:type="dxa"/>
          </w:tcPr>
          <w:p w14:paraId="70926454" w14:textId="318F390D" w:rsidR="00614190" w:rsidRPr="00115F14" w:rsidRDefault="00614190" w:rsidP="003B2730">
            <w:pPr>
              <w:rPr>
                <w:rFonts w:ascii="Calibri" w:hAnsi="Calibri" w:cs="Calibri"/>
                <w:bCs/>
              </w:rPr>
            </w:pPr>
            <w:r w:rsidRPr="00115F14">
              <w:rPr>
                <w:rFonts w:ascii="Calibri" w:hAnsi="Calibri" w:cs="Calibri"/>
                <w:bCs/>
              </w:rPr>
              <w:t>Fluent Wait</w:t>
            </w:r>
          </w:p>
        </w:tc>
        <w:tc>
          <w:tcPr>
            <w:tcW w:w="4500" w:type="dxa"/>
          </w:tcPr>
          <w:p w14:paraId="3B1FEB3E" w14:textId="7202D294" w:rsidR="00614190" w:rsidRPr="00614190" w:rsidRDefault="00614190" w:rsidP="003B2730">
            <w:pPr>
              <w:rPr>
                <w:rFonts w:ascii="Calibri" w:hAnsi="Calibri" w:cs="Calibri"/>
                <w:bCs/>
              </w:rPr>
            </w:pPr>
            <w:r w:rsidRPr="00115F14">
              <w:rPr>
                <w:rFonts w:ascii="Calibri" w:hAnsi="Calibri" w:cs="Calibri"/>
                <w:bCs/>
              </w:rPr>
              <w:t>Like Explicit Wait but checks at regular intervals</w:t>
            </w:r>
          </w:p>
        </w:tc>
        <w:tc>
          <w:tcPr>
            <w:tcW w:w="4670" w:type="dxa"/>
          </w:tcPr>
          <w:p w14:paraId="529085C2" w14:textId="47297676" w:rsidR="00614190" w:rsidRPr="00614190" w:rsidRDefault="00614190" w:rsidP="003B2730">
            <w:pPr>
              <w:rPr>
                <w:rFonts w:ascii="Calibri" w:hAnsi="Calibri" w:cs="Calibri"/>
                <w:bCs/>
              </w:rPr>
            </w:pPr>
            <w:r w:rsidRPr="00115F14">
              <w:rPr>
                <w:rFonts w:ascii="Calibri" w:hAnsi="Calibri" w:cs="Calibri"/>
                <w:bCs/>
              </w:rPr>
              <w:t xml:space="preserve">After timeout if condition </w:t>
            </w:r>
            <w:r w:rsidR="00496027">
              <w:rPr>
                <w:rFonts w:ascii="Calibri" w:hAnsi="Calibri" w:cs="Calibri"/>
                <w:bCs/>
              </w:rPr>
              <w:t xml:space="preserve">is </w:t>
            </w:r>
            <w:r w:rsidRPr="00115F14">
              <w:rPr>
                <w:rFonts w:ascii="Calibri" w:hAnsi="Calibri" w:cs="Calibri"/>
                <w:bCs/>
              </w:rPr>
              <w:t>not met</w:t>
            </w:r>
          </w:p>
        </w:tc>
      </w:tr>
      <w:tr w:rsidR="00614190" w:rsidRPr="00614190" w14:paraId="43B59371" w14:textId="77777777" w:rsidTr="00614190">
        <w:tc>
          <w:tcPr>
            <w:tcW w:w="1620" w:type="dxa"/>
          </w:tcPr>
          <w:p w14:paraId="609C3B1B" w14:textId="05D88C4D" w:rsidR="00614190" w:rsidRPr="00115F14" w:rsidRDefault="00614190" w:rsidP="003B2730">
            <w:pPr>
              <w:rPr>
                <w:rFonts w:ascii="Calibri" w:hAnsi="Calibri" w:cs="Calibri"/>
                <w:bCs/>
              </w:rPr>
            </w:pPr>
            <w:r w:rsidRPr="00115F14">
              <w:rPr>
                <w:rFonts w:ascii="Calibri" w:hAnsi="Calibri" w:cs="Calibri"/>
                <w:bCs/>
              </w:rPr>
              <w:lastRenderedPageBreak/>
              <w:t>Thread.sleep()</w:t>
            </w:r>
          </w:p>
        </w:tc>
        <w:tc>
          <w:tcPr>
            <w:tcW w:w="4500" w:type="dxa"/>
          </w:tcPr>
          <w:p w14:paraId="64947145" w14:textId="1E9E1F57" w:rsidR="00614190" w:rsidRPr="00614190" w:rsidRDefault="00614190" w:rsidP="003B2730">
            <w:pPr>
              <w:rPr>
                <w:rFonts w:ascii="Calibri" w:hAnsi="Calibri" w:cs="Calibri"/>
                <w:bCs/>
              </w:rPr>
            </w:pPr>
            <w:r w:rsidRPr="00115F14">
              <w:rPr>
                <w:rFonts w:ascii="Calibri" w:hAnsi="Calibri" w:cs="Calibri"/>
                <w:bCs/>
              </w:rPr>
              <w:t>Pauses execution for fixed time</w:t>
            </w:r>
          </w:p>
        </w:tc>
        <w:tc>
          <w:tcPr>
            <w:tcW w:w="4670" w:type="dxa"/>
          </w:tcPr>
          <w:p w14:paraId="2DCA4493" w14:textId="2ADA4FFE" w:rsidR="00614190" w:rsidRPr="00614190" w:rsidRDefault="00614190" w:rsidP="003B2730">
            <w:pPr>
              <w:rPr>
                <w:rFonts w:ascii="Calibri" w:hAnsi="Calibri" w:cs="Calibri"/>
                <w:bCs/>
              </w:rPr>
            </w:pPr>
            <w:r w:rsidRPr="00115F14">
              <w:rPr>
                <w:rFonts w:ascii="Calibri" w:hAnsi="Calibri" w:cs="Calibri"/>
                <w:bCs/>
              </w:rPr>
              <w:t>No exception</w:t>
            </w:r>
            <w:r w:rsidR="00062A4F">
              <w:rPr>
                <w:rFonts w:ascii="Calibri" w:hAnsi="Calibri" w:cs="Calibri"/>
                <w:bCs/>
              </w:rPr>
              <w:t xml:space="preserve"> is thrown</w:t>
            </w:r>
            <w:r w:rsidRPr="00115F14">
              <w:rPr>
                <w:rFonts w:ascii="Calibri" w:hAnsi="Calibri" w:cs="Calibri"/>
                <w:bCs/>
              </w:rPr>
              <w:t>, just sleeps</w:t>
            </w:r>
          </w:p>
        </w:tc>
      </w:tr>
    </w:tbl>
    <w:p w14:paraId="38F13EC1" w14:textId="77777777" w:rsidR="00115F14" w:rsidRDefault="00115F14" w:rsidP="00115F14">
      <w:pPr>
        <w:rPr>
          <w:rFonts w:ascii="Calibri" w:hAnsi="Calibri" w:cs="Calibri"/>
          <w:b/>
          <w:bCs/>
          <w:color w:val="FF0000"/>
          <w:sz w:val="22"/>
          <w:szCs w:val="22"/>
        </w:rPr>
      </w:pPr>
    </w:p>
    <w:p w14:paraId="70F30B1A" w14:textId="3C5E1BA4" w:rsidR="00281153" w:rsidRPr="00281153" w:rsidRDefault="00F875F6" w:rsidP="00044A3C">
      <w:pPr>
        <w:jc w:val="both"/>
        <w:rPr>
          <w:rFonts w:ascii="Calibri" w:hAnsi="Calibri" w:cs="Calibri"/>
          <w:sz w:val="22"/>
          <w:szCs w:val="22"/>
        </w:rPr>
      </w:pPr>
      <w:r w:rsidRPr="00BE4249">
        <w:rPr>
          <w:rFonts w:ascii="Calibri" w:hAnsi="Calibri" w:cs="Calibri"/>
          <w:b/>
          <w:bCs/>
          <w:color w:val="FF0000"/>
          <w:sz w:val="22"/>
          <w:szCs w:val="22"/>
        </w:rPr>
        <w:t>N:</w:t>
      </w:r>
      <w:r w:rsidR="00D21CC8">
        <w:rPr>
          <w:rFonts w:ascii="Calibri" w:hAnsi="Calibri" w:cs="Calibri"/>
          <w:b/>
          <w:bCs/>
          <w:color w:val="FF0000"/>
          <w:sz w:val="22"/>
          <w:szCs w:val="22"/>
        </w:rPr>
        <w:t xml:space="preserve"> </w:t>
      </w:r>
      <w:r w:rsidR="00EB16A1" w:rsidRPr="00B641CD">
        <w:rPr>
          <w:rFonts w:ascii="Calibri" w:hAnsi="Calibri" w:cs="Calibri"/>
          <w:b/>
          <w:bCs/>
          <w:color w:val="808080" w:themeColor="background1" w:themeShade="80"/>
          <w:sz w:val="22"/>
          <w:szCs w:val="22"/>
        </w:rPr>
        <w:t>.ignoring(NoSuchElementException.class)</w:t>
      </w:r>
      <w:r w:rsidR="00EB16A1" w:rsidRPr="00EB16A1">
        <w:rPr>
          <w:rFonts w:ascii="Calibri" w:hAnsi="Calibri" w:cs="Calibri"/>
          <w:bCs/>
          <w:sz w:val="22"/>
          <w:szCs w:val="22"/>
        </w:rPr>
        <w:t xml:space="preserve"> will only ignore </w:t>
      </w:r>
      <w:r w:rsidR="00EB16A1" w:rsidRPr="00B641CD">
        <w:rPr>
          <w:rFonts w:ascii="Calibri" w:hAnsi="Calibri" w:cs="Calibri"/>
          <w:b/>
          <w:bCs/>
          <w:color w:val="808080" w:themeColor="background1" w:themeShade="80"/>
          <w:sz w:val="22"/>
          <w:szCs w:val="22"/>
        </w:rPr>
        <w:t>NoSuchElementException</w:t>
      </w:r>
      <w:r w:rsidR="00EB16A1" w:rsidRPr="00EB16A1">
        <w:rPr>
          <w:rFonts w:ascii="Calibri" w:hAnsi="Calibri" w:cs="Calibri"/>
          <w:bCs/>
          <w:sz w:val="22"/>
          <w:szCs w:val="22"/>
        </w:rPr>
        <w:t>. It will not handle ElementNotVisibleExc</w:t>
      </w:r>
      <w:r w:rsidR="00044A3C">
        <w:rPr>
          <w:rFonts w:ascii="Calibri" w:hAnsi="Calibri" w:cs="Calibri"/>
          <w:bCs/>
          <w:sz w:val="22"/>
          <w:szCs w:val="22"/>
        </w:rPr>
        <w:t>p</w:t>
      </w:r>
      <w:r w:rsidR="00EB16A1" w:rsidRPr="00EB16A1">
        <w:rPr>
          <w:rFonts w:ascii="Calibri" w:hAnsi="Calibri" w:cs="Calibri"/>
          <w:bCs/>
          <w:sz w:val="22"/>
          <w:szCs w:val="22"/>
        </w:rPr>
        <w:t xml:space="preserve"> or ElementNotInteractableExc</w:t>
      </w:r>
      <w:r w:rsidR="00186B1B">
        <w:rPr>
          <w:rFonts w:ascii="Calibri" w:hAnsi="Calibri" w:cs="Calibri"/>
          <w:bCs/>
          <w:sz w:val="22"/>
          <w:szCs w:val="22"/>
        </w:rPr>
        <w:t>p</w:t>
      </w:r>
      <w:r w:rsidR="00EB16A1" w:rsidRPr="00EB16A1">
        <w:rPr>
          <w:rFonts w:ascii="Calibri" w:hAnsi="Calibri" w:cs="Calibri"/>
          <w:bCs/>
          <w:sz w:val="22"/>
          <w:szCs w:val="22"/>
        </w:rPr>
        <w:t xml:space="preserve">. To handle visibility issues, either ignore the correct exception or use appropriate </w:t>
      </w:r>
      <w:r w:rsidR="00EB16A1" w:rsidRPr="00937C83">
        <w:rPr>
          <w:rFonts w:ascii="Calibri" w:hAnsi="Calibri" w:cs="Calibri"/>
          <w:b/>
          <w:bCs/>
          <w:color w:val="808080" w:themeColor="background1" w:themeShade="80"/>
          <w:sz w:val="22"/>
          <w:szCs w:val="22"/>
        </w:rPr>
        <w:t>ExpectedConditions</w:t>
      </w:r>
      <w:r w:rsidR="00EB16A1" w:rsidRPr="00EB16A1">
        <w:rPr>
          <w:rFonts w:ascii="Calibri" w:hAnsi="Calibri" w:cs="Calibri"/>
          <w:bCs/>
          <w:sz w:val="22"/>
          <w:szCs w:val="22"/>
        </w:rPr>
        <w:t xml:space="preserve"> like </w:t>
      </w:r>
      <w:r w:rsidR="00EB16A1" w:rsidRPr="00937C83">
        <w:rPr>
          <w:rFonts w:ascii="Calibri" w:hAnsi="Calibri" w:cs="Calibri"/>
          <w:b/>
          <w:bCs/>
          <w:color w:val="808080" w:themeColor="background1" w:themeShade="80"/>
          <w:sz w:val="22"/>
          <w:szCs w:val="22"/>
        </w:rPr>
        <w:t>visibilityOfElementLocated</w:t>
      </w:r>
      <w:r w:rsidR="00EB16A1" w:rsidRPr="00EB16A1">
        <w:rPr>
          <w:rFonts w:ascii="Calibri" w:hAnsi="Calibri" w:cs="Calibri"/>
          <w:bCs/>
          <w:sz w:val="22"/>
          <w:szCs w:val="22"/>
        </w:rPr>
        <w:t>.</w:t>
      </w:r>
    </w:p>
    <w:p w14:paraId="7FFCD2E5" w14:textId="4B928810" w:rsidR="00FD0452" w:rsidRPr="005A5DA0" w:rsidRDefault="00162D9B" w:rsidP="005A5DA0">
      <w:pPr>
        <w:jc w:val="both"/>
        <w:rPr>
          <w:rFonts w:ascii="Calibri" w:eastAsiaTheme="minorHAnsi" w:hAnsi="Calibri" w:cs="Calibri"/>
          <w:color w:val="000000"/>
          <w:sz w:val="22"/>
          <w:szCs w:val="22"/>
          <w:lang w:eastAsia="en-US" w:bidi="ar-SA"/>
        </w:rPr>
      </w:pPr>
      <w:r w:rsidRPr="00BE4249">
        <w:rPr>
          <w:rFonts w:ascii="Calibri" w:hAnsi="Calibri" w:cs="Calibri"/>
          <w:b/>
          <w:bCs/>
          <w:color w:val="FF0000"/>
          <w:sz w:val="22"/>
          <w:szCs w:val="22"/>
        </w:rPr>
        <w:t>N:</w:t>
      </w:r>
      <w:r>
        <w:rPr>
          <w:rFonts w:ascii="Calibri" w:hAnsi="Calibri" w:cs="Calibri"/>
          <w:b/>
          <w:bCs/>
          <w:color w:val="FF0000"/>
          <w:sz w:val="22"/>
          <w:szCs w:val="22"/>
        </w:rPr>
        <w:t xml:space="preserve"> </w:t>
      </w:r>
      <w:r>
        <w:rPr>
          <w:rFonts w:ascii="Calibri" w:eastAsiaTheme="minorHAnsi" w:hAnsi="Calibri" w:cs="Calibri"/>
          <w:color w:val="000000"/>
          <w:sz w:val="22"/>
          <w:szCs w:val="22"/>
          <w:lang w:eastAsia="en-US" w:bidi="ar-SA"/>
        </w:rPr>
        <w:t xml:space="preserve">If we use both </w:t>
      </w:r>
      <w:r w:rsidR="00F3201C">
        <w:rPr>
          <w:rFonts w:ascii="Calibri" w:eastAsiaTheme="minorHAnsi" w:hAnsi="Calibri" w:cs="Calibri"/>
          <w:color w:val="000000"/>
          <w:sz w:val="22"/>
          <w:szCs w:val="22"/>
          <w:lang w:eastAsia="en-US" w:bidi="ar-SA"/>
        </w:rPr>
        <w:t>I</w:t>
      </w:r>
      <w:r>
        <w:rPr>
          <w:rFonts w:ascii="Calibri" w:eastAsiaTheme="minorHAnsi" w:hAnsi="Calibri" w:cs="Calibri"/>
          <w:color w:val="000000"/>
          <w:sz w:val="22"/>
          <w:szCs w:val="22"/>
          <w:lang w:eastAsia="en-US" w:bidi="ar-SA"/>
        </w:rPr>
        <w:t>mp</w:t>
      </w:r>
      <w:r w:rsidR="00F3201C">
        <w:rPr>
          <w:rFonts w:ascii="Calibri" w:eastAsiaTheme="minorHAnsi" w:hAnsi="Calibri" w:cs="Calibri"/>
          <w:color w:val="000000"/>
          <w:sz w:val="22"/>
          <w:szCs w:val="22"/>
          <w:lang w:eastAsia="en-US" w:bidi="ar-SA"/>
        </w:rPr>
        <w:t>licit</w:t>
      </w:r>
      <w:r w:rsidR="00C35CEF">
        <w:rPr>
          <w:rFonts w:ascii="Calibri" w:eastAsiaTheme="minorHAnsi" w:hAnsi="Calibri" w:cs="Calibri"/>
          <w:color w:val="000000"/>
          <w:sz w:val="22"/>
          <w:szCs w:val="22"/>
          <w:lang w:eastAsia="en-US" w:bidi="ar-SA"/>
        </w:rPr>
        <w:t>,</w:t>
      </w:r>
      <w:r w:rsidR="00041DD3">
        <w:rPr>
          <w:rFonts w:ascii="Calibri" w:eastAsiaTheme="minorHAnsi" w:hAnsi="Calibri" w:cs="Calibri"/>
          <w:color w:val="000000"/>
          <w:sz w:val="22"/>
          <w:szCs w:val="22"/>
          <w:lang w:eastAsia="en-US" w:bidi="ar-SA"/>
        </w:rPr>
        <w:t xml:space="preserve"> </w:t>
      </w:r>
      <w:r w:rsidR="00F3201C">
        <w:rPr>
          <w:rFonts w:ascii="Calibri" w:eastAsiaTheme="minorHAnsi" w:hAnsi="Calibri" w:cs="Calibri"/>
          <w:color w:val="000000"/>
          <w:sz w:val="22"/>
          <w:szCs w:val="22"/>
          <w:lang w:eastAsia="en-US" w:bidi="ar-SA"/>
        </w:rPr>
        <w:t>Explicit</w:t>
      </w:r>
      <w:r w:rsidR="00C35CEF">
        <w:rPr>
          <w:rFonts w:ascii="Calibri" w:eastAsiaTheme="minorHAnsi" w:hAnsi="Calibri" w:cs="Calibri"/>
          <w:color w:val="000000"/>
          <w:sz w:val="22"/>
          <w:szCs w:val="22"/>
          <w:lang w:eastAsia="en-US" w:bidi="ar-SA"/>
        </w:rPr>
        <w:t xml:space="preserve"> and sleep()</w:t>
      </w:r>
      <w:r w:rsidR="006A28E2">
        <w:rPr>
          <w:rFonts w:ascii="Calibri" w:eastAsiaTheme="minorHAnsi" w:hAnsi="Calibri" w:cs="Calibri"/>
          <w:color w:val="000000"/>
          <w:sz w:val="22"/>
          <w:szCs w:val="22"/>
          <w:lang w:eastAsia="en-US" w:bidi="ar-SA"/>
        </w:rPr>
        <w:t xml:space="preserve"> </w:t>
      </w:r>
      <w:r>
        <w:rPr>
          <w:rFonts w:ascii="Calibri" w:eastAsiaTheme="minorHAnsi" w:hAnsi="Calibri" w:cs="Calibri"/>
          <w:color w:val="000000"/>
          <w:sz w:val="22"/>
          <w:szCs w:val="22"/>
          <w:lang w:eastAsia="en-US" w:bidi="ar-SA"/>
        </w:rPr>
        <w:t>waits at a time it</w:t>
      </w:r>
      <w:r w:rsidR="00041DD3">
        <w:rPr>
          <w:rFonts w:ascii="Calibri" w:eastAsiaTheme="minorHAnsi" w:hAnsi="Calibri" w:cs="Calibri"/>
          <w:color w:val="000000"/>
          <w:sz w:val="22"/>
          <w:szCs w:val="22"/>
          <w:lang w:eastAsia="en-US" w:bidi="ar-SA"/>
        </w:rPr>
        <w:t>’</w:t>
      </w:r>
      <w:r>
        <w:rPr>
          <w:rFonts w:ascii="Calibri" w:eastAsiaTheme="minorHAnsi" w:hAnsi="Calibri" w:cs="Calibri"/>
          <w:color w:val="000000"/>
          <w:sz w:val="22"/>
          <w:szCs w:val="22"/>
          <w:lang w:eastAsia="en-US" w:bidi="ar-SA"/>
        </w:rPr>
        <w:t xml:space="preserve">s not good practice </w:t>
      </w:r>
      <w:r w:rsidR="0033013F">
        <w:rPr>
          <w:rFonts w:ascii="Calibri" w:eastAsiaTheme="minorHAnsi" w:hAnsi="Calibri" w:cs="Calibri"/>
          <w:color w:val="000000"/>
          <w:sz w:val="22"/>
          <w:szCs w:val="22"/>
          <w:lang w:eastAsia="en-US" w:bidi="ar-SA"/>
        </w:rPr>
        <w:t>because</w:t>
      </w:r>
      <w:r>
        <w:rPr>
          <w:rFonts w:ascii="Calibri" w:eastAsiaTheme="minorHAnsi" w:hAnsi="Calibri" w:cs="Calibri"/>
          <w:color w:val="000000"/>
          <w:sz w:val="22"/>
          <w:szCs w:val="22"/>
          <w:lang w:eastAsia="en-US" w:bidi="ar-SA"/>
        </w:rPr>
        <w:t xml:space="preserve"> of this our </w:t>
      </w:r>
      <w:r w:rsidR="00F9516B">
        <w:rPr>
          <w:rFonts w:ascii="Calibri" w:eastAsiaTheme="minorHAnsi" w:hAnsi="Calibri" w:cs="Calibri"/>
          <w:color w:val="000000"/>
          <w:sz w:val="22"/>
          <w:szCs w:val="22"/>
          <w:lang w:eastAsia="en-US" w:bidi="ar-SA"/>
        </w:rPr>
        <w:t>Test scri</w:t>
      </w:r>
      <w:r w:rsidR="00EB4090">
        <w:rPr>
          <w:rFonts w:ascii="Calibri" w:eastAsiaTheme="minorHAnsi" w:hAnsi="Calibri" w:cs="Calibri"/>
          <w:color w:val="000000"/>
          <w:sz w:val="22"/>
          <w:szCs w:val="22"/>
          <w:lang w:eastAsia="en-US" w:bidi="ar-SA"/>
        </w:rPr>
        <w:t>p</w:t>
      </w:r>
      <w:r w:rsidR="00F9516B">
        <w:rPr>
          <w:rFonts w:ascii="Calibri" w:eastAsiaTheme="minorHAnsi" w:hAnsi="Calibri" w:cs="Calibri"/>
          <w:color w:val="000000"/>
          <w:sz w:val="22"/>
          <w:szCs w:val="22"/>
          <w:lang w:eastAsia="en-US" w:bidi="ar-SA"/>
        </w:rPr>
        <w:t>t</w:t>
      </w:r>
      <w:r>
        <w:rPr>
          <w:rFonts w:ascii="Calibri" w:eastAsiaTheme="minorHAnsi" w:hAnsi="Calibri" w:cs="Calibri"/>
          <w:color w:val="000000"/>
          <w:sz w:val="22"/>
          <w:szCs w:val="22"/>
          <w:lang w:eastAsia="en-US" w:bidi="ar-SA"/>
        </w:rPr>
        <w:t xml:space="preserve"> will wait </w:t>
      </w:r>
      <w:r w:rsidR="00A11B61">
        <w:rPr>
          <w:rFonts w:ascii="Calibri" w:eastAsiaTheme="minorHAnsi" w:hAnsi="Calibri" w:cs="Calibri"/>
          <w:color w:val="000000"/>
          <w:sz w:val="22"/>
          <w:szCs w:val="22"/>
          <w:lang w:eastAsia="en-US" w:bidi="ar-SA"/>
        </w:rPr>
        <w:t>more</w:t>
      </w:r>
      <w:r w:rsidR="008C3BB6">
        <w:rPr>
          <w:rFonts w:ascii="Calibri" w:eastAsiaTheme="minorHAnsi" w:hAnsi="Calibri" w:cs="Calibri"/>
          <w:color w:val="000000"/>
          <w:sz w:val="22"/>
          <w:szCs w:val="22"/>
          <w:lang w:eastAsia="en-US" w:bidi="ar-SA"/>
        </w:rPr>
        <w:t xml:space="preserve"> </w:t>
      </w:r>
      <w:r>
        <w:rPr>
          <w:rFonts w:ascii="Calibri" w:eastAsiaTheme="minorHAnsi" w:hAnsi="Calibri" w:cs="Calibri"/>
          <w:color w:val="000000"/>
          <w:sz w:val="22"/>
          <w:szCs w:val="22"/>
          <w:lang w:eastAsia="en-US" w:bidi="ar-SA"/>
        </w:rPr>
        <w:t>time</w:t>
      </w:r>
      <w:r w:rsidR="005C515B">
        <w:rPr>
          <w:rFonts w:ascii="Calibri" w:eastAsiaTheme="minorHAnsi" w:hAnsi="Calibri" w:cs="Calibri"/>
          <w:color w:val="000000"/>
          <w:sz w:val="22"/>
          <w:szCs w:val="22"/>
          <w:lang w:eastAsia="en-US" w:bidi="ar-SA"/>
        </w:rPr>
        <w:t xml:space="preserve"> so</w:t>
      </w:r>
      <w:r w:rsidR="00031F1C">
        <w:rPr>
          <w:rFonts w:ascii="Calibri" w:eastAsiaTheme="minorHAnsi" w:hAnsi="Calibri" w:cs="Calibri"/>
          <w:color w:val="000000"/>
          <w:sz w:val="22"/>
          <w:szCs w:val="22"/>
          <w:lang w:eastAsia="en-US" w:bidi="ar-SA"/>
        </w:rPr>
        <w:t xml:space="preserve"> </w:t>
      </w:r>
      <w:r w:rsidR="00BE1610">
        <w:rPr>
          <w:rFonts w:ascii="Calibri" w:eastAsiaTheme="minorHAnsi" w:hAnsi="Calibri" w:cs="Calibri"/>
          <w:color w:val="000000"/>
          <w:sz w:val="22"/>
          <w:szCs w:val="22"/>
          <w:lang w:eastAsia="en-US" w:bidi="ar-SA"/>
        </w:rPr>
        <w:t>it causes timeout confli</w:t>
      </w:r>
      <w:r w:rsidR="00DF4FA4">
        <w:rPr>
          <w:rFonts w:ascii="Calibri" w:eastAsiaTheme="minorHAnsi" w:hAnsi="Calibri" w:cs="Calibri"/>
          <w:color w:val="000000"/>
          <w:sz w:val="22"/>
          <w:szCs w:val="22"/>
          <w:lang w:eastAsia="en-US" w:bidi="ar-SA"/>
        </w:rPr>
        <w:t>cts</w:t>
      </w:r>
      <w:r w:rsidR="00C44EE8">
        <w:rPr>
          <w:rFonts w:ascii="Calibri" w:eastAsiaTheme="minorHAnsi" w:hAnsi="Calibri" w:cs="Calibri"/>
          <w:color w:val="000000"/>
          <w:sz w:val="22"/>
          <w:szCs w:val="22"/>
          <w:lang w:eastAsia="en-US" w:bidi="ar-SA"/>
        </w:rPr>
        <w:t xml:space="preserve"> or unpred</w:t>
      </w:r>
      <w:r w:rsidR="00C14454">
        <w:rPr>
          <w:rFonts w:ascii="Calibri" w:eastAsiaTheme="minorHAnsi" w:hAnsi="Calibri" w:cs="Calibri"/>
          <w:color w:val="000000"/>
          <w:sz w:val="22"/>
          <w:szCs w:val="22"/>
          <w:lang w:eastAsia="en-US" w:bidi="ar-SA"/>
        </w:rPr>
        <w:t>ictable delays</w:t>
      </w:r>
      <w:r w:rsidR="00C35CEF">
        <w:rPr>
          <w:rFonts w:ascii="Calibri" w:eastAsiaTheme="minorHAnsi" w:hAnsi="Calibri" w:cs="Calibri"/>
          <w:color w:val="000000"/>
          <w:sz w:val="22"/>
          <w:szCs w:val="22"/>
          <w:lang w:eastAsia="en-US" w:bidi="ar-SA"/>
        </w:rPr>
        <w:t>.</w:t>
      </w:r>
    </w:p>
    <w:p w14:paraId="19F0BB48" w14:textId="2FAE199E" w:rsidR="009001D5" w:rsidRDefault="009001D5" w:rsidP="002A7F6C">
      <w:pPr>
        <w:rPr>
          <w:rFonts w:ascii="Calibri" w:hAnsi="Calibri" w:cs="Calibri"/>
          <w:bCs/>
          <w:sz w:val="22"/>
          <w:szCs w:val="22"/>
          <w:lang w:val="en-US"/>
        </w:rPr>
      </w:pPr>
    </w:p>
    <w:p w14:paraId="4FE87F89" w14:textId="55908C88" w:rsidR="00CF50E5" w:rsidRDefault="00730B7D" w:rsidP="00EB4B83">
      <w:pPr>
        <w:rPr>
          <w:rFonts w:ascii="Calibri" w:hAnsi="Calibri" w:cs="Calibri"/>
          <w:bCs/>
          <w:sz w:val="22"/>
          <w:szCs w:val="22"/>
          <w:lang w:val="en-US"/>
        </w:rPr>
      </w:pPr>
      <w:r w:rsidRPr="002E7625">
        <w:rPr>
          <w:rFonts w:ascii="Calibri" w:hAnsi="Calibri" w:cs="Calibri"/>
          <w:b/>
          <w:bCs/>
          <w:color w:val="808080" w:themeColor="background1" w:themeShade="80"/>
          <w:sz w:val="22"/>
          <w:szCs w:val="22"/>
          <w:lang w:val="en-US"/>
        </w:rPr>
        <w:t>presenceOfElementLocated()</w:t>
      </w:r>
      <w:r w:rsidRPr="002E7625">
        <w:rPr>
          <w:rFonts w:ascii="Calibri" w:hAnsi="Calibri" w:cs="Calibri"/>
          <w:bCs/>
          <w:color w:val="808080" w:themeColor="background1" w:themeShade="80"/>
          <w:sz w:val="22"/>
          <w:szCs w:val="22"/>
          <w:lang w:val="en-US"/>
        </w:rPr>
        <w:t xml:space="preserve"> </w:t>
      </w:r>
      <w:r w:rsidRPr="00730B7D">
        <w:rPr>
          <w:rFonts w:ascii="Calibri" w:hAnsi="Calibri" w:cs="Calibri"/>
          <w:bCs/>
          <w:sz w:val="22"/>
          <w:szCs w:val="22"/>
          <w:lang w:val="en-US"/>
        </w:rPr>
        <w:t xml:space="preserve">checks whether </w:t>
      </w:r>
      <w:r w:rsidR="009D141B">
        <w:rPr>
          <w:rFonts w:ascii="Calibri" w:hAnsi="Calibri" w:cs="Calibri"/>
          <w:bCs/>
          <w:sz w:val="22"/>
          <w:szCs w:val="22"/>
          <w:lang w:val="en-US"/>
        </w:rPr>
        <w:t>the</w:t>
      </w:r>
      <w:r w:rsidRPr="00730B7D">
        <w:rPr>
          <w:rFonts w:ascii="Calibri" w:hAnsi="Calibri" w:cs="Calibri"/>
          <w:bCs/>
          <w:sz w:val="22"/>
          <w:szCs w:val="22"/>
          <w:lang w:val="en-US"/>
        </w:rPr>
        <w:t xml:space="preserve"> element is present in the DOM but does not guarantee </w:t>
      </w:r>
      <w:r w:rsidR="00CF50E5">
        <w:rPr>
          <w:rFonts w:ascii="Calibri" w:hAnsi="Calibri" w:cs="Calibri"/>
          <w:bCs/>
          <w:sz w:val="22"/>
          <w:szCs w:val="22"/>
          <w:lang w:val="en-US"/>
        </w:rPr>
        <w:t xml:space="preserve">on </w:t>
      </w:r>
      <w:r w:rsidRPr="00730B7D">
        <w:rPr>
          <w:rFonts w:ascii="Calibri" w:hAnsi="Calibri" w:cs="Calibri"/>
          <w:bCs/>
          <w:sz w:val="22"/>
          <w:szCs w:val="22"/>
          <w:lang w:val="en-US"/>
        </w:rPr>
        <w:t>visibility</w:t>
      </w:r>
      <w:r w:rsidR="00EC2E5B">
        <w:rPr>
          <w:rFonts w:ascii="Calibri" w:hAnsi="Calibri" w:cs="Calibri"/>
          <w:bCs/>
          <w:sz w:val="22"/>
          <w:szCs w:val="22"/>
          <w:lang w:val="en-US"/>
        </w:rPr>
        <w:t>.</w:t>
      </w:r>
    </w:p>
    <w:p w14:paraId="2042684E" w14:textId="1DBE9118" w:rsidR="00EB4B83" w:rsidRDefault="00730B7D" w:rsidP="00EB4B83">
      <w:pPr>
        <w:rPr>
          <w:rFonts w:ascii="Calibri" w:hAnsi="Calibri" w:cs="Calibri"/>
          <w:bCs/>
          <w:sz w:val="22"/>
          <w:szCs w:val="22"/>
          <w:lang w:val="en-US"/>
        </w:rPr>
      </w:pPr>
      <w:r w:rsidRPr="002E7625">
        <w:rPr>
          <w:rFonts w:ascii="Calibri" w:hAnsi="Calibri" w:cs="Calibri"/>
          <w:b/>
          <w:bCs/>
          <w:color w:val="808080" w:themeColor="background1" w:themeShade="80"/>
          <w:sz w:val="22"/>
          <w:szCs w:val="22"/>
          <w:lang w:val="en-US"/>
        </w:rPr>
        <w:t xml:space="preserve">visibilityOfElementLocated() </w:t>
      </w:r>
      <w:r w:rsidR="00EF7128" w:rsidRPr="00730B7D">
        <w:rPr>
          <w:rFonts w:ascii="Calibri" w:hAnsi="Calibri" w:cs="Calibri"/>
          <w:bCs/>
          <w:sz w:val="22"/>
          <w:szCs w:val="22"/>
          <w:lang w:val="en-US"/>
        </w:rPr>
        <w:t xml:space="preserve">checks whether </w:t>
      </w:r>
      <w:r w:rsidRPr="00730B7D">
        <w:rPr>
          <w:rFonts w:ascii="Calibri" w:hAnsi="Calibri" w:cs="Calibri"/>
          <w:bCs/>
          <w:sz w:val="22"/>
          <w:szCs w:val="22"/>
          <w:lang w:val="en-US"/>
        </w:rPr>
        <w:t xml:space="preserve">the element is present in the DOM and visible on </w:t>
      </w:r>
      <w:r w:rsidR="00AF4019">
        <w:rPr>
          <w:rFonts w:ascii="Calibri" w:hAnsi="Calibri" w:cs="Calibri"/>
          <w:bCs/>
          <w:sz w:val="22"/>
          <w:szCs w:val="22"/>
          <w:lang w:val="en-US"/>
        </w:rPr>
        <w:t>web</w:t>
      </w:r>
      <w:r w:rsidRPr="00730B7D">
        <w:rPr>
          <w:rFonts w:ascii="Calibri" w:hAnsi="Calibri" w:cs="Calibri"/>
          <w:bCs/>
          <w:sz w:val="22"/>
          <w:szCs w:val="22"/>
          <w:lang w:val="en-US"/>
        </w:rPr>
        <w:t xml:space="preserve"> page.</w:t>
      </w:r>
    </w:p>
    <w:p w14:paraId="513F3F54" w14:textId="77777777" w:rsidR="00730B7D" w:rsidRDefault="00730B7D" w:rsidP="00EB4B83">
      <w:pPr>
        <w:rPr>
          <w:rFonts w:ascii="Calibri" w:hAnsi="Calibri" w:cs="Calibri"/>
          <w:bCs/>
          <w:sz w:val="22"/>
          <w:szCs w:val="22"/>
          <w:lang w:val="en-US"/>
        </w:rPr>
      </w:pPr>
    </w:p>
    <w:p w14:paraId="2F6C10B5" w14:textId="77777777" w:rsidR="00B479AA" w:rsidRPr="00C75F9D" w:rsidRDefault="00B479AA" w:rsidP="00B479AA">
      <w:pPr>
        <w:rPr>
          <w:rFonts w:ascii="Calibri" w:hAnsi="Calibri" w:cs="Calibri"/>
          <w:b/>
          <w:bCs/>
          <w:sz w:val="22"/>
          <w:szCs w:val="22"/>
          <w:lang w:val="en-US"/>
        </w:rPr>
      </w:pPr>
      <w:r w:rsidRPr="00C75F9D">
        <w:rPr>
          <w:rFonts w:ascii="Calibri" w:hAnsi="Calibri" w:cs="Calibri"/>
          <w:b/>
          <w:bCs/>
          <w:sz w:val="22"/>
          <w:szCs w:val="22"/>
          <w:lang w:val="en-US"/>
        </w:rPr>
        <w:t>@. Wt case we require fluent wait</w:t>
      </w:r>
    </w:p>
    <w:p w14:paraId="0222AF75" w14:textId="52094101" w:rsidR="00B479AA" w:rsidRDefault="00CE5647" w:rsidP="008D7B54">
      <w:pPr>
        <w:jc w:val="both"/>
        <w:rPr>
          <w:rFonts w:ascii="Calibri" w:hAnsi="Calibri" w:cs="Calibri"/>
          <w:bCs/>
          <w:sz w:val="22"/>
          <w:szCs w:val="22"/>
          <w:lang w:val="en-US"/>
        </w:rPr>
      </w:pPr>
      <w:r>
        <w:rPr>
          <w:rFonts w:ascii="Calibri" w:hAnsi="Calibri" w:cs="Calibri"/>
          <w:bCs/>
          <w:sz w:val="22"/>
          <w:szCs w:val="22"/>
          <w:lang w:val="en-US"/>
        </w:rPr>
        <w:t>When WebE</w:t>
      </w:r>
      <w:r w:rsidR="00B479AA" w:rsidRPr="00B479AA">
        <w:rPr>
          <w:rFonts w:ascii="Calibri" w:hAnsi="Calibri" w:cs="Calibri"/>
          <w:bCs/>
          <w:sz w:val="22"/>
          <w:szCs w:val="22"/>
          <w:lang w:val="en-US"/>
        </w:rPr>
        <w:t>lement load time is unpredictable, we need custom polling frequency, we want to ignore specific exceptions, we want to waiting for a custom condition</w:t>
      </w:r>
      <w:r w:rsidR="00410396">
        <w:rPr>
          <w:rFonts w:ascii="Calibri" w:hAnsi="Calibri" w:cs="Calibri"/>
          <w:bCs/>
          <w:sz w:val="22"/>
          <w:szCs w:val="22"/>
          <w:lang w:val="en-US"/>
        </w:rPr>
        <w:t>.</w:t>
      </w:r>
    </w:p>
    <w:p w14:paraId="28B7ADC3" w14:textId="77777777" w:rsidR="00C75F9D" w:rsidRDefault="00C75F9D" w:rsidP="00B479AA">
      <w:pPr>
        <w:rPr>
          <w:rFonts w:ascii="Calibri" w:hAnsi="Calibri" w:cs="Calibri"/>
          <w:bCs/>
          <w:sz w:val="22"/>
          <w:szCs w:val="22"/>
          <w:lang w:val="en-US"/>
        </w:rPr>
      </w:pPr>
    </w:p>
    <w:p w14:paraId="3D05F1C1" w14:textId="78AAD87D" w:rsidR="000D4FFA" w:rsidRDefault="0001657F" w:rsidP="002C6F48">
      <w:pPr>
        <w:jc w:val="both"/>
        <w:rPr>
          <w:rFonts w:ascii="Calibri" w:hAnsi="Calibri" w:cs="Calibri"/>
          <w:bCs/>
          <w:sz w:val="22"/>
          <w:szCs w:val="22"/>
          <w:lang w:val="en-US"/>
        </w:rPr>
      </w:pPr>
      <w:r w:rsidRPr="0001657F">
        <w:rPr>
          <w:rFonts w:ascii="Calibri" w:hAnsi="Calibri" w:cs="Calibri"/>
          <w:b/>
          <w:bCs/>
          <w:sz w:val="22"/>
          <w:szCs w:val="22"/>
          <w:lang w:val="en-US"/>
        </w:rPr>
        <w:t>@. WebDriverWait and FluentWait</w:t>
      </w:r>
      <w:r>
        <w:rPr>
          <w:rFonts w:ascii="Calibri" w:hAnsi="Calibri" w:cs="Calibri"/>
          <w:bCs/>
          <w:sz w:val="22"/>
          <w:szCs w:val="22"/>
          <w:lang w:val="en-US"/>
        </w:rPr>
        <w:t xml:space="preserve"> </w:t>
      </w:r>
    </w:p>
    <w:p w14:paraId="4D401DE2" w14:textId="03DFE857" w:rsidR="002872FF" w:rsidRDefault="002872FF" w:rsidP="002C6F48">
      <w:pPr>
        <w:jc w:val="both"/>
        <w:rPr>
          <w:rFonts w:ascii="Calibri" w:hAnsi="Calibri" w:cs="Calibri"/>
          <w:bCs/>
          <w:sz w:val="22"/>
          <w:szCs w:val="22"/>
          <w:lang w:val="en-US"/>
        </w:rPr>
      </w:pPr>
      <w:r w:rsidRPr="002872FF">
        <w:rPr>
          <w:rFonts w:ascii="Calibri" w:hAnsi="Calibri" w:cs="Calibri"/>
          <w:b/>
          <w:bCs/>
          <w:color w:val="808080" w:themeColor="background1" w:themeShade="80"/>
          <w:sz w:val="22"/>
          <w:szCs w:val="22"/>
          <w:lang w:val="en-US"/>
        </w:rPr>
        <w:t>WebDriverWait</w:t>
      </w:r>
      <w:r w:rsidRPr="002872FF">
        <w:rPr>
          <w:rFonts w:ascii="Calibri" w:hAnsi="Calibri" w:cs="Calibri"/>
          <w:bCs/>
          <w:sz w:val="22"/>
          <w:szCs w:val="22"/>
          <w:lang w:val="en-US"/>
        </w:rPr>
        <w:t xml:space="preserve"> is commonly used for </w:t>
      </w:r>
      <w:r w:rsidR="001414F1">
        <w:rPr>
          <w:rFonts w:ascii="Calibri" w:hAnsi="Calibri" w:cs="Calibri"/>
          <w:bCs/>
          <w:sz w:val="22"/>
          <w:szCs w:val="22"/>
          <w:lang w:val="en-US"/>
        </w:rPr>
        <w:t>E</w:t>
      </w:r>
      <w:r w:rsidRPr="002872FF">
        <w:rPr>
          <w:rFonts w:ascii="Calibri" w:hAnsi="Calibri" w:cs="Calibri"/>
          <w:bCs/>
          <w:sz w:val="22"/>
          <w:szCs w:val="22"/>
          <w:lang w:val="en-US"/>
        </w:rPr>
        <w:t>xplicit waits with predefined expected conditions.</w:t>
      </w:r>
    </w:p>
    <w:p w14:paraId="17B719BB" w14:textId="5E1D1146" w:rsidR="0001657F" w:rsidRDefault="0001657F" w:rsidP="002C6F48">
      <w:pPr>
        <w:jc w:val="both"/>
        <w:rPr>
          <w:rFonts w:ascii="Calibri" w:hAnsi="Calibri" w:cs="Calibri"/>
          <w:bCs/>
          <w:sz w:val="22"/>
          <w:szCs w:val="22"/>
          <w:lang w:val="en-US"/>
        </w:rPr>
      </w:pPr>
      <w:r w:rsidRPr="002872FF">
        <w:rPr>
          <w:rFonts w:ascii="Calibri" w:hAnsi="Calibri" w:cs="Calibri"/>
          <w:b/>
          <w:bCs/>
          <w:color w:val="808080" w:themeColor="background1" w:themeShade="80"/>
          <w:sz w:val="22"/>
          <w:szCs w:val="22"/>
          <w:lang w:val="en-US"/>
        </w:rPr>
        <w:t>FluentWait</w:t>
      </w:r>
      <w:r>
        <w:rPr>
          <w:rFonts w:ascii="Calibri" w:hAnsi="Calibri" w:cs="Calibri"/>
          <w:bCs/>
          <w:sz w:val="22"/>
          <w:szCs w:val="22"/>
          <w:lang w:val="en-US"/>
        </w:rPr>
        <w:t xml:space="preserve"> allows </w:t>
      </w:r>
      <w:r w:rsidR="000D4FFA" w:rsidRPr="000D4FFA">
        <w:rPr>
          <w:rFonts w:ascii="Calibri" w:hAnsi="Calibri" w:cs="Calibri"/>
          <w:bCs/>
          <w:sz w:val="22"/>
          <w:szCs w:val="22"/>
          <w:lang w:val="en-US"/>
        </w:rPr>
        <w:t>Custom polling intervals (how often Selenium checks the condition), Ignoring specific exceptions while waiting, Custom waiting conditions</w:t>
      </w:r>
      <w:r>
        <w:rPr>
          <w:rFonts w:ascii="Calibri" w:hAnsi="Calibri" w:cs="Calibri"/>
          <w:bCs/>
          <w:sz w:val="22"/>
          <w:szCs w:val="22"/>
          <w:lang w:val="en-US"/>
        </w:rPr>
        <w:t>.</w:t>
      </w:r>
    </w:p>
    <w:p w14:paraId="1C2CA491" w14:textId="77777777" w:rsidR="00911066" w:rsidRDefault="00911066" w:rsidP="002C6F48">
      <w:pPr>
        <w:jc w:val="both"/>
        <w:rPr>
          <w:rFonts w:ascii="Calibri" w:hAnsi="Calibri" w:cs="Calibri"/>
          <w:bCs/>
          <w:sz w:val="22"/>
          <w:szCs w:val="22"/>
          <w:lang w:val="en-US"/>
        </w:rPr>
      </w:pPr>
    </w:p>
    <w:p w14:paraId="450E6CBD" w14:textId="341AC011" w:rsidR="00B7558F" w:rsidRDefault="00B7558F" w:rsidP="002A7F6C">
      <w:pPr>
        <w:rPr>
          <w:rFonts w:ascii="Calibri" w:hAnsi="Calibri" w:cs="Calibri"/>
          <w:bCs/>
          <w:sz w:val="22"/>
          <w:szCs w:val="22"/>
          <w:lang w:val="en-US"/>
        </w:rPr>
      </w:pPr>
      <w:r w:rsidRPr="003303B8">
        <w:rPr>
          <w:rFonts w:ascii="Calibri" w:hAnsi="Calibri" w:cs="Calibri"/>
          <w:b/>
          <w:bCs/>
          <w:sz w:val="22"/>
          <w:szCs w:val="22"/>
          <w:lang w:val="en-US"/>
        </w:rPr>
        <w:t xml:space="preserve">@. </w:t>
      </w:r>
      <w:r w:rsidR="003303B8" w:rsidRPr="003303B8">
        <w:rPr>
          <w:rFonts w:ascii="Calibri" w:hAnsi="Calibri" w:cs="Calibri"/>
          <w:b/>
          <w:bCs/>
          <w:sz w:val="22"/>
          <w:szCs w:val="22"/>
          <w:lang w:val="en-US"/>
        </w:rPr>
        <w:t>W happens if the wait times out</w:t>
      </w:r>
      <w:r w:rsidR="003303B8">
        <w:rPr>
          <w:rFonts w:ascii="Calibri" w:hAnsi="Calibri" w:cs="Calibri"/>
          <w:bCs/>
          <w:sz w:val="22"/>
          <w:szCs w:val="22"/>
          <w:lang w:val="en-US"/>
        </w:rPr>
        <w:t xml:space="preserve"> </w:t>
      </w:r>
    </w:p>
    <w:p w14:paraId="1E6FB8DE" w14:textId="008D30AB" w:rsidR="00825B00" w:rsidRDefault="00BF5C95" w:rsidP="002A7F6C">
      <w:pPr>
        <w:rPr>
          <w:rFonts w:ascii="Calibri" w:hAnsi="Calibri" w:cs="Calibri"/>
          <w:bCs/>
          <w:sz w:val="22"/>
          <w:szCs w:val="22"/>
          <w:lang w:val="en-US"/>
        </w:rPr>
      </w:pPr>
      <w:r w:rsidRPr="00BF5C95">
        <w:rPr>
          <w:rFonts w:ascii="Calibri" w:hAnsi="Calibri" w:cs="Calibri"/>
          <w:bCs/>
          <w:sz w:val="22"/>
          <w:szCs w:val="22"/>
          <w:lang w:val="en-US"/>
        </w:rPr>
        <w:t xml:space="preserve">If the specified waiting time expires and the condition is still not satisfied, Selenium throws a </w:t>
      </w:r>
      <w:r w:rsidRPr="00DD7B4D">
        <w:rPr>
          <w:rFonts w:ascii="Calibri" w:hAnsi="Calibri" w:cs="Calibri"/>
          <w:b/>
          <w:bCs/>
          <w:color w:val="808080" w:themeColor="background1" w:themeShade="80"/>
          <w:sz w:val="22"/>
          <w:szCs w:val="22"/>
          <w:lang w:val="en-US"/>
        </w:rPr>
        <w:t>TimeoutException</w:t>
      </w:r>
      <w:r w:rsidRPr="00BF5C95">
        <w:rPr>
          <w:rFonts w:ascii="Calibri" w:hAnsi="Calibri" w:cs="Calibri"/>
          <w:bCs/>
          <w:sz w:val="22"/>
          <w:szCs w:val="22"/>
          <w:lang w:val="en-US"/>
        </w:rPr>
        <w:t>.</w:t>
      </w:r>
    </w:p>
    <w:p w14:paraId="4390C0C0" w14:textId="77777777" w:rsidR="004667DB" w:rsidRPr="0008646B" w:rsidRDefault="004667DB" w:rsidP="002A7F6C">
      <w:pPr>
        <w:rPr>
          <w:rFonts w:ascii="Calibri" w:hAnsi="Calibri" w:cs="Calibri"/>
          <w:bCs/>
          <w:sz w:val="22"/>
          <w:szCs w:val="22"/>
          <w:lang w:val="en-US"/>
        </w:rPr>
      </w:pPr>
    </w:p>
    <w:p w14:paraId="3875FFC2" w14:textId="5CA34E39" w:rsidR="005134CF" w:rsidRDefault="003E2720" w:rsidP="002A7F6C">
      <w:pPr>
        <w:rPr>
          <w:rFonts w:ascii="Calibri" w:hAnsi="Calibri" w:cs="Calibri"/>
          <w:b/>
          <w:bCs/>
          <w:sz w:val="22"/>
          <w:szCs w:val="22"/>
          <w:lang w:val="en-US"/>
        </w:rPr>
      </w:pPr>
      <w:r>
        <w:rPr>
          <w:rFonts w:ascii="Calibri" w:hAnsi="Calibri" w:cs="Calibri"/>
          <w:b/>
          <w:bCs/>
          <w:sz w:val="22"/>
          <w:szCs w:val="22"/>
          <w:lang w:val="en-US"/>
        </w:rPr>
        <w:t>@</w:t>
      </w:r>
      <w:r w:rsidR="005134CF" w:rsidRPr="009C7101">
        <w:rPr>
          <w:rFonts w:ascii="Calibri" w:hAnsi="Calibri" w:cs="Calibri"/>
          <w:b/>
          <w:bCs/>
          <w:sz w:val="22"/>
          <w:szCs w:val="22"/>
          <w:lang w:val="en-US"/>
        </w:rPr>
        <w:t xml:space="preserve">. </w:t>
      </w:r>
      <w:r w:rsidR="00DB5BC3">
        <w:rPr>
          <w:rFonts w:ascii="Calibri" w:hAnsi="Calibri" w:cs="Calibri"/>
          <w:b/>
          <w:bCs/>
          <w:sz w:val="22"/>
          <w:szCs w:val="22"/>
          <w:lang w:val="en-US"/>
        </w:rPr>
        <w:t>S</w:t>
      </w:r>
      <w:r w:rsidR="005134CF" w:rsidRPr="009C7101">
        <w:rPr>
          <w:rFonts w:ascii="Calibri" w:hAnsi="Calibri" w:cs="Calibri"/>
          <w:b/>
          <w:bCs/>
          <w:sz w:val="22"/>
          <w:szCs w:val="22"/>
          <w:lang w:val="en-US"/>
        </w:rPr>
        <w:t xml:space="preserve">ingle and </w:t>
      </w:r>
      <w:r w:rsidR="00DB5BC3">
        <w:rPr>
          <w:rFonts w:ascii="Calibri" w:hAnsi="Calibri" w:cs="Calibri"/>
          <w:b/>
          <w:bCs/>
          <w:sz w:val="22"/>
          <w:szCs w:val="22"/>
          <w:lang w:val="en-US"/>
        </w:rPr>
        <w:t>D</w:t>
      </w:r>
      <w:r w:rsidR="005134CF" w:rsidRPr="009C7101">
        <w:rPr>
          <w:rFonts w:ascii="Calibri" w:hAnsi="Calibri" w:cs="Calibri"/>
          <w:b/>
          <w:bCs/>
          <w:sz w:val="22"/>
          <w:szCs w:val="22"/>
          <w:lang w:val="en-US"/>
        </w:rPr>
        <w:t>ouble slash in X</w:t>
      </w:r>
      <w:r w:rsidR="003E6BB1">
        <w:rPr>
          <w:rFonts w:ascii="Calibri" w:hAnsi="Calibri" w:cs="Calibri"/>
          <w:b/>
          <w:bCs/>
          <w:sz w:val="22"/>
          <w:szCs w:val="22"/>
          <w:lang w:val="en-US"/>
        </w:rPr>
        <w:t>P</w:t>
      </w:r>
      <w:r w:rsidR="005134CF" w:rsidRPr="009C7101">
        <w:rPr>
          <w:rFonts w:ascii="Calibri" w:hAnsi="Calibri" w:cs="Calibri"/>
          <w:b/>
          <w:bCs/>
          <w:sz w:val="22"/>
          <w:szCs w:val="22"/>
          <w:lang w:val="en-US"/>
        </w:rPr>
        <w:t>ath</w:t>
      </w:r>
    </w:p>
    <w:tbl>
      <w:tblPr>
        <w:tblStyle w:val="TableGrid"/>
        <w:tblW w:w="10998" w:type="dxa"/>
        <w:tblLook w:val="04A0" w:firstRow="1" w:lastRow="0" w:firstColumn="1" w:lastColumn="0" w:noHBand="0" w:noVBand="1"/>
      </w:tblPr>
      <w:tblGrid>
        <w:gridCol w:w="5778"/>
        <w:gridCol w:w="5220"/>
      </w:tblGrid>
      <w:tr w:rsidR="0090080C" w:rsidRPr="003566B7" w14:paraId="14B8AC60" w14:textId="77777777" w:rsidTr="00C318CF">
        <w:tc>
          <w:tcPr>
            <w:tcW w:w="5778" w:type="dxa"/>
          </w:tcPr>
          <w:p w14:paraId="501695DF" w14:textId="17C924A5" w:rsidR="0090080C" w:rsidRPr="003566B7" w:rsidRDefault="0090080C" w:rsidP="003566B7">
            <w:pPr>
              <w:jc w:val="center"/>
              <w:rPr>
                <w:rFonts w:ascii="Calibri" w:hAnsi="Calibri" w:cs="Calibri"/>
                <w:b/>
                <w:bCs/>
                <w:lang w:val="en-US"/>
              </w:rPr>
            </w:pPr>
            <w:r w:rsidRPr="003566B7">
              <w:rPr>
                <w:rFonts w:ascii="Calibri" w:hAnsi="Calibri" w:cs="Calibri"/>
                <w:b/>
                <w:bCs/>
              </w:rPr>
              <w:t>Single slash ( / )</w:t>
            </w:r>
          </w:p>
        </w:tc>
        <w:tc>
          <w:tcPr>
            <w:tcW w:w="5220" w:type="dxa"/>
          </w:tcPr>
          <w:p w14:paraId="0D807943" w14:textId="62835A4F" w:rsidR="0090080C" w:rsidRPr="003566B7" w:rsidRDefault="0090080C" w:rsidP="003566B7">
            <w:pPr>
              <w:jc w:val="center"/>
              <w:rPr>
                <w:rFonts w:ascii="Calibri" w:hAnsi="Calibri" w:cs="Calibri"/>
                <w:b/>
                <w:bCs/>
                <w:lang w:val="en-US"/>
              </w:rPr>
            </w:pPr>
            <w:r w:rsidRPr="003566B7">
              <w:rPr>
                <w:rFonts w:ascii="Calibri" w:hAnsi="Calibri" w:cs="Calibri"/>
                <w:b/>
                <w:bCs/>
              </w:rPr>
              <w:t>Double slash ( // )</w:t>
            </w:r>
          </w:p>
        </w:tc>
      </w:tr>
      <w:tr w:rsidR="00E477CE" w14:paraId="3A46AC25" w14:textId="77777777" w:rsidTr="00C318CF">
        <w:tc>
          <w:tcPr>
            <w:tcW w:w="5778" w:type="dxa"/>
          </w:tcPr>
          <w:p w14:paraId="15FFB62F" w14:textId="6A68638F" w:rsidR="00E477CE" w:rsidRDefault="00E477CE" w:rsidP="00391F4B">
            <w:pPr>
              <w:shd w:val="clear" w:color="auto" w:fill="FFFFFF"/>
              <w:spacing w:before="100" w:beforeAutospacing="1"/>
              <w:rPr>
                <w:rFonts w:ascii="Calibri" w:hAnsi="Calibri" w:cs="Calibri"/>
                <w:lang w:val="en-US"/>
              </w:rPr>
            </w:pPr>
            <w:r>
              <w:rPr>
                <w:rFonts w:ascii="Calibri" w:hAnsi="Calibri" w:cs="Calibri"/>
                <w:lang w:val="en-US"/>
              </w:rPr>
              <w:t xml:space="preserve">Absolute XPath </w:t>
            </w:r>
            <w:r w:rsidR="00DC01BD">
              <w:rPr>
                <w:rFonts w:ascii="Calibri" w:hAnsi="Calibri" w:cs="Calibri"/>
                <w:lang w:val="en-US"/>
              </w:rPr>
              <w:t xml:space="preserve">always </w:t>
            </w:r>
            <w:r>
              <w:rPr>
                <w:rFonts w:ascii="Calibri" w:hAnsi="Calibri" w:cs="Calibri"/>
                <w:lang w:val="en-US"/>
              </w:rPr>
              <w:t xml:space="preserve">starts with single forward slash </w:t>
            </w:r>
            <w:r w:rsidR="00BB1058" w:rsidRPr="00BB1058">
              <w:rPr>
                <w:rFonts w:ascii="Calibri" w:hAnsi="Calibri" w:cs="Calibri"/>
                <w:b/>
              </w:rPr>
              <w:t>/</w:t>
            </w:r>
          </w:p>
        </w:tc>
        <w:tc>
          <w:tcPr>
            <w:tcW w:w="5220" w:type="dxa"/>
          </w:tcPr>
          <w:p w14:paraId="0DFCE76B" w14:textId="61D3865E" w:rsidR="00E477CE" w:rsidRDefault="00E477CE" w:rsidP="00391F4B">
            <w:pPr>
              <w:rPr>
                <w:rFonts w:ascii="Calibri" w:hAnsi="Calibri" w:cs="Calibri"/>
                <w:b/>
                <w:bCs/>
                <w:lang w:val="en-US"/>
              </w:rPr>
            </w:pPr>
            <w:r>
              <w:rPr>
                <w:rFonts w:ascii="Calibri" w:hAnsi="Calibri" w:cs="Calibri"/>
                <w:lang w:val="en-US"/>
              </w:rPr>
              <w:t xml:space="preserve">Relative XPath starts with double forward slash </w:t>
            </w:r>
            <w:r w:rsidR="003115DB" w:rsidRPr="003566B7">
              <w:rPr>
                <w:rFonts w:ascii="Calibri" w:hAnsi="Calibri" w:cs="Calibri"/>
                <w:b/>
                <w:bCs/>
              </w:rPr>
              <w:t>//</w:t>
            </w:r>
          </w:p>
        </w:tc>
      </w:tr>
      <w:tr w:rsidR="0090080C" w14:paraId="1C1C103F" w14:textId="77777777" w:rsidTr="00C318CF">
        <w:tc>
          <w:tcPr>
            <w:tcW w:w="5778" w:type="dxa"/>
          </w:tcPr>
          <w:p w14:paraId="0BB998B9" w14:textId="50249947" w:rsidR="0090080C" w:rsidRDefault="005112F7" w:rsidP="006B7B97">
            <w:pPr>
              <w:jc w:val="both"/>
              <w:rPr>
                <w:rFonts w:ascii="Calibri" w:hAnsi="Calibri" w:cs="Calibri"/>
                <w:b/>
                <w:bCs/>
                <w:lang w:val="en-US"/>
              </w:rPr>
            </w:pPr>
            <w:r w:rsidRPr="00BB1058">
              <w:rPr>
                <w:rFonts w:ascii="Calibri" w:hAnsi="Calibri" w:cs="Calibri"/>
                <w:b/>
              </w:rPr>
              <w:t>/</w:t>
            </w:r>
            <w:r w:rsidRPr="00ED199A">
              <w:rPr>
                <w:rFonts w:ascii="Calibri" w:hAnsi="Calibri" w:cs="Calibri"/>
              </w:rPr>
              <w:t xml:space="preserve"> start</w:t>
            </w:r>
            <w:r>
              <w:rPr>
                <w:rFonts w:ascii="Calibri" w:hAnsi="Calibri" w:cs="Calibri"/>
              </w:rPr>
              <w:t>s</w:t>
            </w:r>
            <w:r w:rsidRPr="00ED199A">
              <w:rPr>
                <w:rFonts w:ascii="Calibri" w:hAnsi="Calibri" w:cs="Calibri"/>
              </w:rPr>
              <w:t xml:space="preserve"> </w:t>
            </w:r>
            <w:r w:rsidR="002C014F">
              <w:rPr>
                <w:rFonts w:ascii="Calibri" w:hAnsi="Calibri" w:cs="Calibri"/>
              </w:rPr>
              <w:t xml:space="preserve">the path </w:t>
            </w:r>
            <w:r w:rsidR="00563ECE">
              <w:rPr>
                <w:rFonts w:ascii="Calibri" w:hAnsi="Calibri" w:cs="Calibri"/>
              </w:rPr>
              <w:t xml:space="preserve">selection </w:t>
            </w:r>
            <w:r w:rsidR="002C014F">
              <w:rPr>
                <w:rFonts w:ascii="Calibri" w:hAnsi="Calibri" w:cs="Calibri"/>
              </w:rPr>
              <w:t>from</w:t>
            </w:r>
            <w:r w:rsidR="007D6C4D">
              <w:rPr>
                <w:rFonts w:ascii="Calibri" w:hAnsi="Calibri" w:cs="Calibri"/>
              </w:rPr>
              <w:t xml:space="preserve"> </w:t>
            </w:r>
            <w:r w:rsidR="002C014F">
              <w:rPr>
                <w:rFonts w:ascii="Calibri" w:hAnsi="Calibri" w:cs="Calibri"/>
              </w:rPr>
              <w:t xml:space="preserve">root element </w:t>
            </w:r>
            <w:r w:rsidR="002C014F" w:rsidRPr="00114135">
              <w:rPr>
                <w:rFonts w:ascii="Calibri" w:hAnsi="Calibri" w:cs="Calibri"/>
                <w:color w:val="808080" w:themeColor="background1" w:themeShade="80"/>
              </w:rPr>
              <w:t>&lt;html&gt;</w:t>
            </w:r>
            <w:r w:rsidR="002C014F">
              <w:rPr>
                <w:rFonts w:ascii="Calibri" w:hAnsi="Calibri" w:cs="Calibri"/>
              </w:rPr>
              <w:t xml:space="preserve"> </w:t>
            </w:r>
            <w:r w:rsidR="006B7B97">
              <w:rPr>
                <w:rFonts w:ascii="Calibri" w:hAnsi="Calibri" w:cs="Calibri"/>
              </w:rPr>
              <w:t xml:space="preserve">to </w:t>
            </w:r>
            <w:r w:rsidR="002C014F">
              <w:rPr>
                <w:rFonts w:ascii="Calibri" w:hAnsi="Calibri" w:cs="Calibri"/>
              </w:rPr>
              <w:t xml:space="preserve">desired </w:t>
            </w:r>
            <w:r w:rsidR="00194750">
              <w:rPr>
                <w:rFonts w:ascii="Calibri" w:hAnsi="Calibri" w:cs="Calibri"/>
              </w:rPr>
              <w:t>W</w:t>
            </w:r>
            <w:r w:rsidR="00DF09B2">
              <w:rPr>
                <w:rFonts w:ascii="Calibri" w:hAnsi="Calibri" w:cs="Calibri"/>
              </w:rPr>
              <w:t>eb</w:t>
            </w:r>
            <w:r w:rsidR="00194750">
              <w:rPr>
                <w:rFonts w:ascii="Calibri" w:hAnsi="Calibri" w:cs="Calibri"/>
              </w:rPr>
              <w:t>E</w:t>
            </w:r>
            <w:r w:rsidR="00DF09B2">
              <w:rPr>
                <w:rFonts w:ascii="Calibri" w:hAnsi="Calibri" w:cs="Calibri"/>
              </w:rPr>
              <w:t>lement</w:t>
            </w:r>
          </w:p>
        </w:tc>
        <w:tc>
          <w:tcPr>
            <w:tcW w:w="5220" w:type="dxa"/>
          </w:tcPr>
          <w:p w14:paraId="6A24AD5F" w14:textId="0DC907A3" w:rsidR="0090080C" w:rsidRPr="00970D0C" w:rsidRDefault="003115DB" w:rsidP="006B7B97">
            <w:pPr>
              <w:shd w:val="clear" w:color="auto" w:fill="FFFFFF"/>
              <w:spacing w:before="100" w:beforeAutospacing="1"/>
              <w:jc w:val="both"/>
              <w:rPr>
                <w:rFonts w:ascii="Calibri" w:hAnsi="Calibri" w:cs="Calibri"/>
              </w:rPr>
            </w:pPr>
            <w:r w:rsidRPr="003566B7">
              <w:rPr>
                <w:rFonts w:ascii="Calibri" w:hAnsi="Calibri" w:cs="Calibri"/>
                <w:b/>
                <w:bCs/>
              </w:rPr>
              <w:t>//</w:t>
            </w:r>
            <w:r>
              <w:rPr>
                <w:rFonts w:ascii="Calibri" w:hAnsi="Calibri" w:cs="Calibri"/>
                <w:b/>
                <w:bCs/>
              </w:rPr>
              <w:t xml:space="preserve"> </w:t>
            </w:r>
            <w:r w:rsidR="001C3E34">
              <w:rPr>
                <w:rFonts w:ascii="Calibri" w:hAnsi="Calibri" w:cs="Calibri"/>
              </w:rPr>
              <w:t>Start</w:t>
            </w:r>
            <w:r w:rsidR="000D5387">
              <w:rPr>
                <w:rFonts w:ascii="Calibri" w:hAnsi="Calibri" w:cs="Calibri"/>
              </w:rPr>
              <w:t>s</w:t>
            </w:r>
            <w:r w:rsidR="002C014F">
              <w:rPr>
                <w:rFonts w:ascii="Calibri" w:hAnsi="Calibri" w:cs="Calibri"/>
              </w:rPr>
              <w:t xml:space="preserve"> the path </w:t>
            </w:r>
            <w:r w:rsidR="00824A10">
              <w:rPr>
                <w:rFonts w:ascii="Calibri" w:hAnsi="Calibri" w:cs="Calibri"/>
              </w:rPr>
              <w:t>selection</w:t>
            </w:r>
            <w:r w:rsidR="00310C05">
              <w:rPr>
                <w:rFonts w:ascii="Calibri" w:hAnsi="Calibri" w:cs="Calibri"/>
              </w:rPr>
              <w:t xml:space="preserve"> </w:t>
            </w:r>
            <w:r w:rsidR="006544F0">
              <w:rPr>
                <w:rFonts w:ascii="Calibri" w:hAnsi="Calibri" w:cs="Calibri"/>
              </w:rPr>
              <w:t>from</w:t>
            </w:r>
            <w:r w:rsidR="007D6C4D">
              <w:rPr>
                <w:rFonts w:ascii="Calibri" w:hAnsi="Calibri" w:cs="Calibri"/>
              </w:rPr>
              <w:t xml:space="preserve"> </w:t>
            </w:r>
            <w:r w:rsidR="002C014F">
              <w:rPr>
                <w:rFonts w:ascii="Calibri" w:hAnsi="Calibri" w:cs="Calibri"/>
              </w:rPr>
              <w:t xml:space="preserve">desired WebElement </w:t>
            </w:r>
            <w:r w:rsidR="00D20AB5">
              <w:rPr>
                <w:rFonts w:ascii="Calibri" w:hAnsi="Calibri" w:cs="Calibri"/>
              </w:rPr>
              <w:t>(</w:t>
            </w:r>
            <w:r w:rsidR="00D752A7">
              <w:rPr>
                <w:rFonts w:ascii="Calibri" w:hAnsi="Calibri" w:cs="Calibri"/>
              </w:rPr>
              <w:t xml:space="preserve">i.e. </w:t>
            </w:r>
            <w:r w:rsidR="00D20AB5" w:rsidRPr="00901B52">
              <w:rPr>
                <w:rFonts w:ascii="Calibri" w:hAnsi="Calibri" w:cs="Calibri"/>
              </w:rPr>
              <w:t>any</w:t>
            </w:r>
            <w:r w:rsidR="00D20AB5">
              <w:rPr>
                <w:rFonts w:ascii="Calibri" w:hAnsi="Calibri" w:cs="Calibri"/>
              </w:rPr>
              <w:t xml:space="preserve"> </w:t>
            </w:r>
            <w:r w:rsidR="00D20AB5" w:rsidRPr="00901B52">
              <w:rPr>
                <w:rFonts w:ascii="Calibri" w:hAnsi="Calibri" w:cs="Calibri"/>
              </w:rPr>
              <w:t>middle node that we've selected</w:t>
            </w:r>
            <w:r w:rsidR="00D20AB5">
              <w:rPr>
                <w:rFonts w:ascii="Calibri" w:hAnsi="Calibri" w:cs="Calibri"/>
              </w:rPr>
              <w:t>)</w:t>
            </w:r>
          </w:p>
        </w:tc>
      </w:tr>
      <w:tr w:rsidR="0090080C" w14:paraId="7E0D7C40" w14:textId="77777777" w:rsidTr="00C318CF">
        <w:tc>
          <w:tcPr>
            <w:tcW w:w="5778" w:type="dxa"/>
          </w:tcPr>
          <w:p w14:paraId="7A63425A" w14:textId="3E9792C7" w:rsidR="0090080C" w:rsidRDefault="0090080C" w:rsidP="0090080C">
            <w:pPr>
              <w:shd w:val="clear" w:color="auto" w:fill="FFFFFF"/>
              <w:spacing w:before="100" w:beforeAutospacing="1"/>
              <w:rPr>
                <w:rFonts w:ascii="Calibri" w:hAnsi="Calibri" w:cs="Calibri"/>
                <w:lang w:val="en-US"/>
              </w:rPr>
            </w:pPr>
            <w:r w:rsidRPr="00ED199A">
              <w:rPr>
                <w:rFonts w:ascii="Calibri" w:hAnsi="Calibri" w:cs="Calibri"/>
              </w:rPr>
              <w:t xml:space="preserve"> </w:t>
            </w:r>
            <w:r w:rsidR="00BB1058" w:rsidRPr="00BB1058">
              <w:rPr>
                <w:rFonts w:ascii="Calibri" w:hAnsi="Calibri" w:cs="Calibri"/>
                <w:b/>
              </w:rPr>
              <w:t>/</w:t>
            </w:r>
            <w:r w:rsidR="00BB1058">
              <w:rPr>
                <w:rFonts w:ascii="Calibri" w:hAnsi="Calibri" w:cs="Calibri"/>
                <w:b/>
              </w:rPr>
              <w:t xml:space="preserve"> </w:t>
            </w:r>
            <w:r>
              <w:rPr>
                <w:rFonts w:ascii="Calibri" w:hAnsi="Calibri" w:cs="Calibri"/>
                <w:lang w:val="en-US"/>
              </w:rPr>
              <w:t xml:space="preserve">is always </w:t>
            </w:r>
            <w:r w:rsidRPr="00ED199A">
              <w:rPr>
                <w:rFonts w:ascii="Calibri" w:hAnsi="Calibri" w:cs="Calibri"/>
                <w:lang w:val="en-US"/>
              </w:rPr>
              <w:t xml:space="preserve">navigate </w:t>
            </w:r>
            <w:r w:rsidR="003826BA">
              <w:rPr>
                <w:rFonts w:ascii="Calibri" w:hAnsi="Calibri" w:cs="Calibri"/>
                <w:lang w:val="en-US"/>
              </w:rPr>
              <w:t>between</w:t>
            </w:r>
            <w:r w:rsidRPr="00ED199A">
              <w:rPr>
                <w:rFonts w:ascii="Calibri" w:hAnsi="Calibri" w:cs="Calibri"/>
                <w:lang w:val="en-US"/>
              </w:rPr>
              <w:t xml:space="preserve"> the tags</w:t>
            </w:r>
          </w:p>
        </w:tc>
        <w:tc>
          <w:tcPr>
            <w:tcW w:w="5220" w:type="dxa"/>
          </w:tcPr>
          <w:p w14:paraId="4CF56AC2" w14:textId="77777777" w:rsidR="0090080C" w:rsidRDefault="0090080C" w:rsidP="0090080C">
            <w:pPr>
              <w:rPr>
                <w:rFonts w:ascii="Calibri" w:hAnsi="Calibri" w:cs="Calibri"/>
                <w:b/>
                <w:bCs/>
                <w:lang w:val="en-US"/>
              </w:rPr>
            </w:pPr>
          </w:p>
        </w:tc>
      </w:tr>
    </w:tbl>
    <w:p w14:paraId="7B3C441C" w14:textId="78C1BA62" w:rsidR="00246EEE" w:rsidRDefault="00246EEE" w:rsidP="002A7F6C">
      <w:pPr>
        <w:rPr>
          <w:rFonts w:ascii="Calibri" w:hAnsi="Calibri" w:cs="Calibri"/>
          <w:b/>
          <w:bCs/>
          <w:sz w:val="22"/>
          <w:szCs w:val="22"/>
          <w:lang w:val="en-US"/>
        </w:rPr>
      </w:pPr>
    </w:p>
    <w:p w14:paraId="7DFFDE41" w14:textId="705ADBFF" w:rsidR="00200A57" w:rsidRPr="00200A57" w:rsidRDefault="00200A57" w:rsidP="00200A57">
      <w:pPr>
        <w:rPr>
          <w:rFonts w:ascii="Calibri" w:hAnsi="Calibri" w:cs="Calibri"/>
          <w:b/>
          <w:bCs/>
          <w:sz w:val="22"/>
          <w:szCs w:val="22"/>
          <w:lang w:val="en-US"/>
        </w:rPr>
      </w:pPr>
      <w:r w:rsidRPr="00200A57">
        <w:rPr>
          <w:rFonts w:ascii="Calibri" w:hAnsi="Calibri" w:cs="Calibri"/>
          <w:b/>
          <w:bCs/>
          <w:sz w:val="22"/>
          <w:szCs w:val="22"/>
          <w:lang w:val="en-US"/>
        </w:rPr>
        <w:t xml:space="preserve">@. </w:t>
      </w:r>
      <w:r w:rsidR="00B13EF3">
        <w:rPr>
          <w:rFonts w:ascii="Calibri" w:hAnsi="Calibri" w:cs="Calibri"/>
          <w:b/>
          <w:bCs/>
          <w:sz w:val="22"/>
          <w:szCs w:val="22"/>
          <w:lang w:val="en-US"/>
        </w:rPr>
        <w:t>W</w:t>
      </w:r>
      <w:r w:rsidRPr="00200A57">
        <w:rPr>
          <w:rFonts w:ascii="Calibri" w:hAnsi="Calibri" w:cs="Calibri"/>
          <w:b/>
          <w:bCs/>
          <w:sz w:val="22"/>
          <w:szCs w:val="22"/>
          <w:lang w:val="en-US"/>
        </w:rPr>
        <w:t>ays of Relative XPath in Selenium</w:t>
      </w:r>
    </w:p>
    <w:p w14:paraId="5BFE62FD" w14:textId="1A52B62C" w:rsidR="00200A57" w:rsidRPr="00200A57" w:rsidRDefault="00200A57" w:rsidP="00200A57">
      <w:pPr>
        <w:rPr>
          <w:rFonts w:ascii="Calibri" w:hAnsi="Calibri" w:cs="Calibri"/>
          <w:bCs/>
          <w:sz w:val="22"/>
          <w:szCs w:val="22"/>
          <w:lang w:val="en-US"/>
        </w:rPr>
      </w:pPr>
      <w:r w:rsidRPr="00200A57">
        <w:rPr>
          <w:rFonts w:ascii="Calibri" w:hAnsi="Calibri" w:cs="Calibri"/>
          <w:bCs/>
          <w:sz w:val="22"/>
          <w:szCs w:val="22"/>
          <w:lang w:val="en-US"/>
        </w:rPr>
        <w:t xml:space="preserve">1. </w:t>
      </w:r>
      <w:r w:rsidR="007B3DAF">
        <w:rPr>
          <w:rFonts w:ascii="Calibri" w:hAnsi="Calibri" w:cs="Calibri"/>
          <w:bCs/>
          <w:sz w:val="22"/>
          <w:szCs w:val="22"/>
          <w:lang w:val="en-US"/>
        </w:rPr>
        <w:t>XPath</w:t>
      </w:r>
      <w:r w:rsidRPr="00200A57">
        <w:rPr>
          <w:rFonts w:ascii="Calibri" w:hAnsi="Calibri" w:cs="Calibri"/>
          <w:bCs/>
          <w:sz w:val="22"/>
          <w:szCs w:val="22"/>
          <w:lang w:val="en-US"/>
        </w:rPr>
        <w:t xml:space="preserve"> with single attribute </w:t>
      </w:r>
      <w:r w:rsidR="00103239" w:rsidRPr="00103239">
        <w:rPr>
          <w:rFonts w:ascii="Calibri" w:hAnsi="Calibri" w:cs="Calibri"/>
          <w:b/>
          <w:bCs/>
          <w:color w:val="808080" w:themeColor="background1" w:themeShade="80"/>
          <w:sz w:val="22"/>
          <w:szCs w:val="22"/>
          <w:lang w:val="en-US"/>
        </w:rPr>
        <w:t>Syn:</w:t>
      </w:r>
      <w:r w:rsidR="00103239" w:rsidRPr="00103239">
        <w:rPr>
          <w:rFonts w:ascii="Calibri" w:hAnsi="Calibri" w:cs="Calibri"/>
          <w:bCs/>
          <w:color w:val="808080" w:themeColor="background1" w:themeShade="80"/>
          <w:sz w:val="22"/>
          <w:szCs w:val="22"/>
          <w:lang w:val="en-US"/>
        </w:rPr>
        <w:t xml:space="preserve"> </w:t>
      </w:r>
      <w:r w:rsidRPr="00103239">
        <w:rPr>
          <w:rFonts w:ascii="Calibri" w:hAnsi="Calibri" w:cs="Calibri"/>
          <w:bCs/>
          <w:color w:val="808080" w:themeColor="background1" w:themeShade="80"/>
          <w:sz w:val="22"/>
          <w:szCs w:val="22"/>
          <w:lang w:val="en-US"/>
        </w:rPr>
        <w:t>//tagName[@attributeType=‘attributeValue’]</w:t>
      </w:r>
    </w:p>
    <w:p w14:paraId="49287C05" w14:textId="63643907" w:rsidR="00200A57" w:rsidRPr="00103239" w:rsidRDefault="00200A57" w:rsidP="00200A57">
      <w:pPr>
        <w:rPr>
          <w:rFonts w:ascii="Calibri" w:hAnsi="Calibri" w:cs="Calibri"/>
          <w:bCs/>
          <w:color w:val="808080" w:themeColor="background1" w:themeShade="80"/>
          <w:sz w:val="22"/>
          <w:szCs w:val="22"/>
          <w:lang w:val="en-US"/>
        </w:rPr>
      </w:pPr>
      <w:r w:rsidRPr="00200A57">
        <w:rPr>
          <w:rFonts w:ascii="Calibri" w:hAnsi="Calibri" w:cs="Calibri"/>
          <w:bCs/>
          <w:sz w:val="22"/>
          <w:szCs w:val="22"/>
          <w:lang w:val="en-US"/>
        </w:rPr>
        <w:t xml:space="preserve">2. </w:t>
      </w:r>
      <w:r w:rsidR="007B3DAF">
        <w:rPr>
          <w:rFonts w:ascii="Calibri" w:hAnsi="Calibri" w:cs="Calibri"/>
          <w:bCs/>
          <w:sz w:val="22"/>
          <w:szCs w:val="22"/>
          <w:lang w:val="en-US"/>
        </w:rPr>
        <w:t>XPath</w:t>
      </w:r>
      <w:r w:rsidR="007B3DAF" w:rsidRPr="00200A57">
        <w:rPr>
          <w:rFonts w:ascii="Calibri" w:hAnsi="Calibri" w:cs="Calibri"/>
          <w:bCs/>
          <w:sz w:val="22"/>
          <w:szCs w:val="22"/>
          <w:lang w:val="en-US"/>
        </w:rPr>
        <w:t xml:space="preserve"> </w:t>
      </w:r>
      <w:r w:rsidRPr="00200A57">
        <w:rPr>
          <w:rFonts w:ascii="Calibri" w:hAnsi="Calibri" w:cs="Calibri"/>
          <w:bCs/>
          <w:sz w:val="22"/>
          <w:szCs w:val="22"/>
          <w:lang w:val="en-US"/>
        </w:rPr>
        <w:t>with Multiple attribute</w:t>
      </w:r>
      <w:r w:rsidR="000212F8">
        <w:rPr>
          <w:rFonts w:ascii="Calibri" w:hAnsi="Calibri" w:cs="Calibri"/>
          <w:bCs/>
          <w:sz w:val="22"/>
          <w:szCs w:val="22"/>
          <w:lang w:val="en-US"/>
        </w:rPr>
        <w:t>s</w:t>
      </w:r>
      <w:r w:rsidRPr="00200A57">
        <w:rPr>
          <w:rFonts w:ascii="Calibri" w:hAnsi="Calibri" w:cs="Calibri"/>
          <w:bCs/>
          <w:sz w:val="22"/>
          <w:szCs w:val="22"/>
          <w:lang w:val="en-US"/>
        </w:rPr>
        <w:t xml:space="preserve"> </w:t>
      </w:r>
      <w:r w:rsidR="00103239" w:rsidRPr="00103239">
        <w:rPr>
          <w:rFonts w:ascii="Calibri" w:hAnsi="Calibri" w:cs="Calibri"/>
          <w:b/>
          <w:bCs/>
          <w:color w:val="808080" w:themeColor="background1" w:themeShade="80"/>
          <w:sz w:val="22"/>
          <w:szCs w:val="22"/>
          <w:lang w:val="en-US"/>
        </w:rPr>
        <w:t>Syn:</w:t>
      </w:r>
      <w:r w:rsidR="00103239">
        <w:rPr>
          <w:rFonts w:ascii="Calibri" w:hAnsi="Calibri" w:cs="Calibri"/>
          <w:bCs/>
          <w:sz w:val="22"/>
          <w:szCs w:val="22"/>
          <w:lang w:val="en-US"/>
        </w:rPr>
        <w:t xml:space="preserve"> </w:t>
      </w:r>
      <w:r w:rsidRPr="00103239">
        <w:rPr>
          <w:rFonts w:ascii="Calibri" w:hAnsi="Calibri" w:cs="Calibri"/>
          <w:bCs/>
          <w:color w:val="808080" w:themeColor="background1" w:themeShade="80"/>
          <w:sz w:val="22"/>
          <w:szCs w:val="22"/>
          <w:lang w:val="en-US"/>
        </w:rPr>
        <w:t>//tagName[@attributeType=‘attributeValue’][@attributeType=‘attribute</w:t>
      </w:r>
      <w:r w:rsidR="00D91DBD" w:rsidRPr="00103239">
        <w:rPr>
          <w:rFonts w:ascii="Calibri" w:hAnsi="Calibri" w:cs="Calibri"/>
          <w:bCs/>
          <w:color w:val="808080" w:themeColor="background1" w:themeShade="80"/>
          <w:sz w:val="22"/>
          <w:szCs w:val="22"/>
          <w:lang w:val="en-US"/>
        </w:rPr>
        <w:t>]</w:t>
      </w:r>
    </w:p>
    <w:p w14:paraId="312AAC2D" w14:textId="73781F89" w:rsidR="00200A57" w:rsidRPr="00200A57" w:rsidRDefault="00200A57" w:rsidP="00200A57">
      <w:pPr>
        <w:rPr>
          <w:rFonts w:ascii="Calibri" w:hAnsi="Calibri" w:cs="Calibri"/>
          <w:bCs/>
          <w:sz w:val="22"/>
          <w:szCs w:val="22"/>
          <w:lang w:val="en-US"/>
        </w:rPr>
      </w:pPr>
      <w:r w:rsidRPr="00200A57">
        <w:rPr>
          <w:rFonts w:ascii="Calibri" w:hAnsi="Calibri" w:cs="Calibri"/>
          <w:bCs/>
          <w:sz w:val="22"/>
          <w:szCs w:val="22"/>
          <w:lang w:val="en-US"/>
        </w:rPr>
        <w:t xml:space="preserve">3. </w:t>
      </w:r>
      <w:r w:rsidR="007B3DAF">
        <w:rPr>
          <w:rFonts w:ascii="Calibri" w:hAnsi="Calibri" w:cs="Calibri"/>
          <w:bCs/>
          <w:sz w:val="22"/>
          <w:szCs w:val="22"/>
          <w:lang w:val="en-US"/>
        </w:rPr>
        <w:t>XPath</w:t>
      </w:r>
      <w:r w:rsidR="007B3DAF" w:rsidRPr="00200A57">
        <w:rPr>
          <w:rFonts w:ascii="Calibri" w:hAnsi="Calibri" w:cs="Calibri"/>
          <w:bCs/>
          <w:sz w:val="22"/>
          <w:szCs w:val="22"/>
          <w:lang w:val="en-US"/>
        </w:rPr>
        <w:t xml:space="preserve"> </w:t>
      </w:r>
      <w:r w:rsidRPr="00200A57">
        <w:rPr>
          <w:rFonts w:ascii="Calibri" w:hAnsi="Calibri" w:cs="Calibri"/>
          <w:bCs/>
          <w:sz w:val="22"/>
          <w:szCs w:val="22"/>
          <w:lang w:val="en-US"/>
        </w:rPr>
        <w:t>with text attribute</w:t>
      </w:r>
    </w:p>
    <w:p w14:paraId="4D1C0474" w14:textId="66C054B1" w:rsidR="00200A57" w:rsidRPr="00200A57" w:rsidRDefault="00200A57" w:rsidP="00200A57">
      <w:pPr>
        <w:rPr>
          <w:rFonts w:ascii="Calibri" w:hAnsi="Calibri" w:cs="Calibri"/>
          <w:bCs/>
          <w:sz w:val="22"/>
          <w:szCs w:val="22"/>
          <w:lang w:val="en-US"/>
        </w:rPr>
      </w:pPr>
      <w:r w:rsidRPr="00200A57">
        <w:rPr>
          <w:rFonts w:ascii="Calibri" w:hAnsi="Calibri" w:cs="Calibri"/>
          <w:bCs/>
          <w:sz w:val="22"/>
          <w:szCs w:val="22"/>
          <w:lang w:val="en-US"/>
        </w:rPr>
        <w:t xml:space="preserve">4. </w:t>
      </w:r>
      <w:r w:rsidR="007B3DAF">
        <w:rPr>
          <w:rFonts w:ascii="Calibri" w:hAnsi="Calibri" w:cs="Calibri"/>
          <w:bCs/>
          <w:sz w:val="22"/>
          <w:szCs w:val="22"/>
          <w:lang w:val="en-US"/>
        </w:rPr>
        <w:t>XPath</w:t>
      </w:r>
      <w:r w:rsidR="007B3DAF" w:rsidRPr="00200A57">
        <w:rPr>
          <w:rFonts w:ascii="Calibri" w:hAnsi="Calibri" w:cs="Calibri"/>
          <w:bCs/>
          <w:sz w:val="22"/>
          <w:szCs w:val="22"/>
          <w:lang w:val="en-US"/>
        </w:rPr>
        <w:t xml:space="preserve"> </w:t>
      </w:r>
      <w:r w:rsidRPr="00200A57">
        <w:rPr>
          <w:rFonts w:ascii="Calibri" w:hAnsi="Calibri" w:cs="Calibri"/>
          <w:bCs/>
          <w:sz w:val="22"/>
          <w:szCs w:val="22"/>
          <w:lang w:val="en-US"/>
        </w:rPr>
        <w:t xml:space="preserve">with </w:t>
      </w:r>
      <w:r w:rsidR="00343D0D">
        <w:rPr>
          <w:rFonts w:ascii="Calibri" w:hAnsi="Calibri" w:cs="Calibri"/>
          <w:bCs/>
          <w:sz w:val="22"/>
          <w:szCs w:val="22"/>
          <w:lang w:val="en-US"/>
        </w:rPr>
        <w:t>c</w:t>
      </w:r>
      <w:r w:rsidRPr="00200A57">
        <w:rPr>
          <w:rFonts w:ascii="Calibri" w:hAnsi="Calibri" w:cs="Calibri"/>
          <w:bCs/>
          <w:sz w:val="22"/>
          <w:szCs w:val="22"/>
          <w:lang w:val="en-US"/>
        </w:rPr>
        <w:t>ontains</w:t>
      </w:r>
      <w:r w:rsidR="00F11FDF">
        <w:rPr>
          <w:rFonts w:ascii="Calibri" w:hAnsi="Calibri" w:cs="Calibri"/>
          <w:bCs/>
          <w:sz w:val="22"/>
          <w:szCs w:val="22"/>
          <w:lang w:val="en-US"/>
        </w:rPr>
        <w:t>()</w:t>
      </w:r>
    </w:p>
    <w:p w14:paraId="46E3A245" w14:textId="28BCDE35" w:rsidR="00200A57" w:rsidRPr="00200A57" w:rsidRDefault="00200A57" w:rsidP="00200A57">
      <w:pPr>
        <w:rPr>
          <w:rFonts w:ascii="Calibri" w:hAnsi="Calibri" w:cs="Calibri"/>
          <w:bCs/>
          <w:sz w:val="22"/>
          <w:szCs w:val="22"/>
          <w:lang w:val="en-US"/>
        </w:rPr>
      </w:pPr>
      <w:r w:rsidRPr="00200A57">
        <w:rPr>
          <w:rFonts w:ascii="Calibri" w:hAnsi="Calibri" w:cs="Calibri"/>
          <w:bCs/>
          <w:sz w:val="22"/>
          <w:szCs w:val="22"/>
          <w:lang w:val="en-US"/>
        </w:rPr>
        <w:t xml:space="preserve">5. </w:t>
      </w:r>
      <w:r w:rsidR="007B3DAF">
        <w:rPr>
          <w:rFonts w:ascii="Calibri" w:hAnsi="Calibri" w:cs="Calibri"/>
          <w:bCs/>
          <w:sz w:val="22"/>
          <w:szCs w:val="22"/>
          <w:lang w:val="en-US"/>
        </w:rPr>
        <w:t>XPath</w:t>
      </w:r>
      <w:r w:rsidR="007B3DAF" w:rsidRPr="00200A57">
        <w:rPr>
          <w:rFonts w:ascii="Calibri" w:hAnsi="Calibri" w:cs="Calibri"/>
          <w:bCs/>
          <w:sz w:val="22"/>
          <w:szCs w:val="22"/>
          <w:lang w:val="en-US"/>
        </w:rPr>
        <w:t xml:space="preserve"> </w:t>
      </w:r>
      <w:r w:rsidRPr="00200A57">
        <w:rPr>
          <w:rFonts w:ascii="Calibri" w:hAnsi="Calibri" w:cs="Calibri"/>
          <w:bCs/>
          <w:sz w:val="22"/>
          <w:szCs w:val="22"/>
          <w:lang w:val="en-US"/>
        </w:rPr>
        <w:t xml:space="preserve">with </w:t>
      </w:r>
      <w:r w:rsidR="00343D0D">
        <w:rPr>
          <w:rFonts w:ascii="Calibri" w:hAnsi="Calibri" w:cs="Calibri"/>
          <w:bCs/>
          <w:sz w:val="22"/>
          <w:szCs w:val="22"/>
          <w:lang w:val="en-US"/>
        </w:rPr>
        <w:t>s</w:t>
      </w:r>
      <w:r w:rsidRPr="00200A57">
        <w:rPr>
          <w:rFonts w:ascii="Calibri" w:hAnsi="Calibri" w:cs="Calibri"/>
          <w:bCs/>
          <w:sz w:val="22"/>
          <w:szCs w:val="22"/>
          <w:lang w:val="en-US"/>
        </w:rPr>
        <w:t>tarts</w:t>
      </w:r>
      <w:r w:rsidR="00343D0D">
        <w:rPr>
          <w:rFonts w:ascii="Calibri" w:hAnsi="Calibri" w:cs="Calibri"/>
          <w:bCs/>
          <w:sz w:val="22"/>
          <w:szCs w:val="22"/>
          <w:lang w:val="en-US"/>
        </w:rPr>
        <w:t>-</w:t>
      </w:r>
      <w:r w:rsidRPr="00200A57">
        <w:rPr>
          <w:rFonts w:ascii="Calibri" w:hAnsi="Calibri" w:cs="Calibri"/>
          <w:bCs/>
          <w:sz w:val="22"/>
          <w:szCs w:val="22"/>
          <w:lang w:val="en-US"/>
        </w:rPr>
        <w:t>with</w:t>
      </w:r>
      <w:r w:rsidR="00F11FDF">
        <w:rPr>
          <w:rFonts w:ascii="Calibri" w:hAnsi="Calibri" w:cs="Calibri"/>
          <w:bCs/>
          <w:sz w:val="22"/>
          <w:szCs w:val="22"/>
          <w:lang w:val="en-US"/>
        </w:rPr>
        <w:t>()</w:t>
      </w:r>
    </w:p>
    <w:p w14:paraId="3B184085" w14:textId="77777777" w:rsidR="00200A57" w:rsidRDefault="00200A57" w:rsidP="002A7F6C">
      <w:pPr>
        <w:rPr>
          <w:rFonts w:ascii="Calibri" w:hAnsi="Calibri" w:cs="Calibri"/>
          <w:b/>
          <w:bCs/>
          <w:sz w:val="22"/>
          <w:szCs w:val="22"/>
          <w:lang w:val="en-US"/>
        </w:rPr>
      </w:pPr>
    </w:p>
    <w:p w14:paraId="1243C8A2" w14:textId="18214CB9" w:rsidR="005134CF" w:rsidRPr="008241B5" w:rsidRDefault="00DF4E16" w:rsidP="002A7F6C">
      <w:pPr>
        <w:rPr>
          <w:rFonts w:ascii="Calibri" w:hAnsi="Calibri" w:cs="Calibri"/>
          <w:b/>
          <w:bCs/>
          <w:sz w:val="14"/>
          <w:szCs w:val="14"/>
          <w:lang w:val="en-US"/>
        </w:rPr>
      </w:pPr>
      <w:r>
        <w:rPr>
          <w:rFonts w:ascii="Calibri" w:hAnsi="Calibri" w:cs="Calibri"/>
          <w:b/>
          <w:bCs/>
          <w:sz w:val="22"/>
          <w:szCs w:val="22"/>
          <w:lang w:val="en-US"/>
        </w:rPr>
        <w:t>@</w:t>
      </w:r>
      <w:r w:rsidR="005134CF" w:rsidRPr="009C7101">
        <w:rPr>
          <w:rFonts w:ascii="Calibri" w:hAnsi="Calibri" w:cs="Calibri"/>
          <w:b/>
          <w:bCs/>
          <w:sz w:val="22"/>
          <w:szCs w:val="22"/>
          <w:lang w:val="en-US"/>
        </w:rPr>
        <w:t xml:space="preserve">. Handle Alerts </w:t>
      </w:r>
      <w:r w:rsidR="00456B58" w:rsidRPr="005A4F7F">
        <w:rPr>
          <w:rFonts w:ascii="Calibri" w:hAnsi="Calibri" w:cs="Calibri"/>
          <w:b/>
          <w:bCs/>
          <w:color w:val="FF0000"/>
          <w:sz w:val="22"/>
          <w:szCs w:val="22"/>
          <w:lang w:val="en-US"/>
        </w:rPr>
        <w:t>/</w:t>
      </w:r>
      <w:r w:rsidR="00456B58">
        <w:rPr>
          <w:rFonts w:ascii="Calibri" w:hAnsi="Calibri" w:cs="Calibri"/>
          <w:b/>
          <w:bCs/>
          <w:sz w:val="22"/>
          <w:szCs w:val="22"/>
          <w:lang w:val="en-US"/>
        </w:rPr>
        <w:t xml:space="preserve"> </w:t>
      </w:r>
      <w:r w:rsidR="00330F29">
        <w:rPr>
          <w:rFonts w:ascii="Calibri" w:hAnsi="Calibri" w:cs="Calibri"/>
          <w:b/>
          <w:bCs/>
          <w:sz w:val="22"/>
          <w:szCs w:val="22"/>
          <w:lang w:val="en-US"/>
        </w:rPr>
        <w:t>J</w:t>
      </w:r>
      <w:r w:rsidR="008241B5">
        <w:rPr>
          <w:rFonts w:ascii="Calibri" w:hAnsi="Calibri" w:cs="Calibri"/>
          <w:b/>
          <w:bCs/>
          <w:sz w:val="22"/>
          <w:szCs w:val="22"/>
          <w:lang w:val="en-US"/>
        </w:rPr>
        <w:t>S</w:t>
      </w:r>
      <w:r w:rsidR="00330F29">
        <w:rPr>
          <w:rFonts w:ascii="Calibri" w:hAnsi="Calibri" w:cs="Calibri"/>
          <w:b/>
          <w:bCs/>
          <w:sz w:val="22"/>
          <w:szCs w:val="22"/>
          <w:lang w:val="en-US"/>
        </w:rPr>
        <w:t xml:space="preserve"> </w:t>
      </w:r>
      <w:r w:rsidR="0042500C">
        <w:rPr>
          <w:rFonts w:ascii="Calibri" w:hAnsi="Calibri" w:cs="Calibri"/>
          <w:b/>
          <w:bCs/>
          <w:sz w:val="22"/>
          <w:szCs w:val="22"/>
          <w:lang w:val="en-US"/>
        </w:rPr>
        <w:t xml:space="preserve">pop-ups </w:t>
      </w:r>
      <w:r w:rsidR="0042500C" w:rsidRPr="005A4F7F">
        <w:rPr>
          <w:rFonts w:ascii="Calibri" w:hAnsi="Calibri" w:cs="Calibri"/>
          <w:b/>
          <w:bCs/>
          <w:color w:val="FF0000"/>
          <w:sz w:val="22"/>
          <w:szCs w:val="22"/>
          <w:lang w:val="en-US"/>
        </w:rPr>
        <w:t>/</w:t>
      </w:r>
      <w:r w:rsidR="0042500C">
        <w:rPr>
          <w:rFonts w:ascii="Calibri" w:hAnsi="Calibri" w:cs="Calibri"/>
          <w:b/>
          <w:bCs/>
          <w:sz w:val="22"/>
          <w:szCs w:val="22"/>
          <w:lang w:val="en-US"/>
        </w:rPr>
        <w:t xml:space="preserve"> </w:t>
      </w:r>
      <w:r w:rsidR="00655DA6">
        <w:rPr>
          <w:rFonts w:ascii="Calibri" w:hAnsi="Calibri" w:cs="Calibri"/>
          <w:b/>
          <w:bCs/>
          <w:sz w:val="22"/>
          <w:szCs w:val="22"/>
          <w:lang w:val="en-US"/>
        </w:rPr>
        <w:t>J</w:t>
      </w:r>
      <w:r w:rsidR="008241B5">
        <w:rPr>
          <w:rFonts w:ascii="Calibri" w:hAnsi="Calibri" w:cs="Calibri"/>
          <w:b/>
          <w:bCs/>
          <w:sz w:val="22"/>
          <w:szCs w:val="22"/>
          <w:lang w:val="en-US"/>
        </w:rPr>
        <w:t>S</w:t>
      </w:r>
      <w:r w:rsidR="00456B58">
        <w:rPr>
          <w:rFonts w:ascii="Calibri" w:hAnsi="Calibri" w:cs="Calibri"/>
          <w:b/>
          <w:bCs/>
          <w:sz w:val="22"/>
          <w:szCs w:val="22"/>
          <w:lang w:val="en-US"/>
        </w:rPr>
        <w:t xml:space="preserve"> Alert</w:t>
      </w:r>
      <w:r w:rsidR="005A0A51">
        <w:rPr>
          <w:rFonts w:ascii="Calibri" w:hAnsi="Calibri" w:cs="Calibri"/>
          <w:b/>
          <w:bCs/>
          <w:sz w:val="22"/>
          <w:szCs w:val="22"/>
          <w:lang w:val="en-US"/>
        </w:rPr>
        <w:t>s</w:t>
      </w:r>
      <w:r w:rsidR="00655DA6">
        <w:rPr>
          <w:rFonts w:ascii="Calibri" w:hAnsi="Calibri" w:cs="Calibri"/>
          <w:b/>
          <w:bCs/>
          <w:sz w:val="22"/>
          <w:szCs w:val="22"/>
          <w:lang w:val="en-US"/>
        </w:rPr>
        <w:t xml:space="preserve"> </w:t>
      </w:r>
      <w:r w:rsidR="00657C09" w:rsidRPr="005A4F7F">
        <w:rPr>
          <w:rFonts w:ascii="Calibri" w:hAnsi="Calibri" w:cs="Calibri"/>
          <w:b/>
          <w:bCs/>
          <w:color w:val="FF0000"/>
          <w:sz w:val="22"/>
          <w:szCs w:val="22"/>
          <w:lang w:val="en-US"/>
        </w:rPr>
        <w:t>/</w:t>
      </w:r>
      <w:r w:rsidR="00657C09">
        <w:rPr>
          <w:rFonts w:ascii="Calibri" w:hAnsi="Calibri" w:cs="Calibri"/>
          <w:b/>
          <w:bCs/>
          <w:color w:val="FF0000"/>
          <w:sz w:val="22"/>
          <w:szCs w:val="22"/>
          <w:lang w:val="en-US"/>
        </w:rPr>
        <w:t xml:space="preserve"> </w:t>
      </w:r>
      <w:r w:rsidR="00621228" w:rsidRPr="009110B0">
        <w:rPr>
          <w:rFonts w:ascii="Calibri" w:hAnsi="Calibri" w:cs="Calibri"/>
          <w:b/>
          <w:bCs/>
          <w:sz w:val="22"/>
          <w:szCs w:val="22"/>
          <w:lang w:val="en-US"/>
        </w:rPr>
        <w:t>Browser</w:t>
      </w:r>
      <w:r w:rsidR="009110B0">
        <w:rPr>
          <w:rFonts w:ascii="Calibri" w:hAnsi="Calibri" w:cs="Calibri"/>
          <w:b/>
          <w:bCs/>
          <w:sz w:val="22"/>
          <w:szCs w:val="22"/>
          <w:lang w:val="en-US"/>
        </w:rPr>
        <w:t xml:space="preserve"> dialogs </w:t>
      </w:r>
      <w:r w:rsidR="009110B0" w:rsidRPr="005A4F7F">
        <w:rPr>
          <w:rFonts w:ascii="Calibri" w:hAnsi="Calibri" w:cs="Calibri"/>
          <w:b/>
          <w:bCs/>
          <w:color w:val="FF0000"/>
          <w:sz w:val="22"/>
          <w:szCs w:val="22"/>
          <w:lang w:val="en-US"/>
        </w:rPr>
        <w:t>/</w:t>
      </w:r>
      <w:r w:rsidR="00AF01B4">
        <w:rPr>
          <w:rFonts w:ascii="Calibri" w:hAnsi="Calibri" w:cs="Calibri"/>
          <w:b/>
          <w:bCs/>
          <w:color w:val="FF0000"/>
          <w:sz w:val="22"/>
          <w:szCs w:val="22"/>
          <w:lang w:val="en-US"/>
        </w:rPr>
        <w:t xml:space="preserve"> </w:t>
      </w:r>
      <w:r w:rsidR="005134CF" w:rsidRPr="009C7101">
        <w:rPr>
          <w:rFonts w:ascii="Calibri" w:hAnsi="Calibri" w:cs="Calibri"/>
          <w:b/>
          <w:bCs/>
          <w:sz w:val="22"/>
          <w:szCs w:val="22"/>
          <w:lang w:val="en-US"/>
        </w:rPr>
        <w:t xml:space="preserve">Confirmation Alerts in </w:t>
      </w:r>
      <w:r w:rsidR="00125411">
        <w:rPr>
          <w:rFonts w:ascii="Calibri" w:hAnsi="Calibri" w:cs="Calibri"/>
          <w:b/>
          <w:bCs/>
          <w:sz w:val="22"/>
          <w:szCs w:val="22"/>
          <w:lang w:val="en-US"/>
        </w:rPr>
        <w:t>WD</w:t>
      </w:r>
      <w:r w:rsidR="00E53E51">
        <w:rPr>
          <w:rFonts w:ascii="Calibri" w:hAnsi="Calibri" w:cs="Calibri"/>
          <w:b/>
          <w:bCs/>
          <w:sz w:val="22"/>
          <w:szCs w:val="22"/>
          <w:lang w:val="en-US"/>
        </w:rPr>
        <w:t xml:space="preserve"> </w:t>
      </w:r>
      <w:r w:rsidR="00E53E51" w:rsidRPr="008241B5">
        <w:rPr>
          <w:rFonts w:ascii="Calibri" w:hAnsi="Calibri" w:cs="Calibri"/>
          <w:bCs/>
          <w:color w:val="808080" w:themeColor="background1" w:themeShade="80"/>
          <w:sz w:val="14"/>
          <w:szCs w:val="14"/>
          <w:lang w:val="en-US"/>
        </w:rPr>
        <w:t>Ref: WD_Examples\EX26a_JS_AlertHandling</w:t>
      </w:r>
    </w:p>
    <w:p w14:paraId="211CD2C4" w14:textId="706F66E3" w:rsidR="00616D78" w:rsidRPr="005942F4" w:rsidRDefault="007B3E30" w:rsidP="001917D1">
      <w:pPr>
        <w:jc w:val="both"/>
        <w:rPr>
          <w:rFonts w:ascii="Calibri" w:hAnsi="Calibri" w:cs="Calibri"/>
          <w:sz w:val="22"/>
          <w:szCs w:val="22"/>
          <w:lang w:val="en-US"/>
        </w:rPr>
      </w:pPr>
      <w:r>
        <w:rPr>
          <w:rFonts w:ascii="Calibri" w:hAnsi="Calibri" w:cs="Calibri"/>
          <w:sz w:val="22"/>
          <w:szCs w:val="22"/>
          <w:lang w:val="en-US"/>
        </w:rPr>
        <w:t>A</w:t>
      </w:r>
      <w:r w:rsidR="00EB0B1D" w:rsidRPr="00645A48">
        <w:rPr>
          <w:rFonts w:ascii="Calibri" w:hAnsi="Calibri" w:cs="Calibri"/>
          <w:sz w:val="22"/>
          <w:szCs w:val="22"/>
          <w:lang w:val="en-US"/>
        </w:rPr>
        <w:t>n alert could be triggered</w:t>
      </w:r>
      <w:r w:rsidR="00645A48" w:rsidRPr="00645A48">
        <w:rPr>
          <w:rFonts w:ascii="Calibri" w:hAnsi="Calibri" w:cs="Calibri"/>
          <w:sz w:val="22"/>
          <w:szCs w:val="22"/>
          <w:lang w:val="en-US"/>
        </w:rPr>
        <w:t xml:space="preserve"> </w:t>
      </w:r>
      <w:r w:rsidR="00995088">
        <w:rPr>
          <w:rFonts w:ascii="Calibri" w:hAnsi="Calibri" w:cs="Calibri"/>
          <w:sz w:val="22"/>
          <w:szCs w:val="22"/>
          <w:lang w:val="en-US"/>
        </w:rPr>
        <w:t>in</w:t>
      </w:r>
      <w:r w:rsidR="00DE51BA">
        <w:rPr>
          <w:rFonts w:ascii="Calibri" w:hAnsi="Calibri" w:cs="Calibri"/>
          <w:sz w:val="22"/>
          <w:szCs w:val="22"/>
          <w:lang w:val="en-US"/>
        </w:rPr>
        <w:t xml:space="preserve"> </w:t>
      </w:r>
      <w:r w:rsidR="00A06BB3">
        <w:rPr>
          <w:rFonts w:ascii="Calibri" w:hAnsi="Calibri" w:cs="Calibri"/>
          <w:sz w:val="22"/>
          <w:szCs w:val="22"/>
          <w:lang w:val="en-US"/>
        </w:rPr>
        <w:t xml:space="preserve">a </w:t>
      </w:r>
      <w:r w:rsidR="00645A48" w:rsidRPr="00645A48">
        <w:rPr>
          <w:rFonts w:ascii="Calibri" w:hAnsi="Calibri" w:cs="Calibri"/>
          <w:sz w:val="22"/>
          <w:szCs w:val="22"/>
          <w:lang w:val="en-US"/>
        </w:rPr>
        <w:t xml:space="preserve">web application </w:t>
      </w:r>
      <w:r w:rsidR="001F4320">
        <w:rPr>
          <w:rFonts w:ascii="Calibri" w:hAnsi="Calibri" w:cs="Calibri"/>
          <w:sz w:val="22"/>
          <w:szCs w:val="22"/>
          <w:lang w:val="en-US"/>
        </w:rPr>
        <w:t>after</w:t>
      </w:r>
      <w:r w:rsidR="00645A48" w:rsidRPr="00645A48">
        <w:rPr>
          <w:rFonts w:ascii="Calibri" w:hAnsi="Calibri" w:cs="Calibri"/>
          <w:sz w:val="22"/>
          <w:szCs w:val="22"/>
          <w:lang w:val="en-US"/>
        </w:rPr>
        <w:t xml:space="preserve"> submitting a form, </w:t>
      </w:r>
      <w:r w:rsidR="001F4320">
        <w:rPr>
          <w:rFonts w:ascii="Calibri" w:hAnsi="Calibri" w:cs="Calibri"/>
          <w:sz w:val="22"/>
          <w:szCs w:val="22"/>
          <w:lang w:val="en-US"/>
        </w:rPr>
        <w:t>based</w:t>
      </w:r>
      <w:r w:rsidR="00645A48" w:rsidRPr="00645A48">
        <w:rPr>
          <w:rFonts w:ascii="Calibri" w:hAnsi="Calibri" w:cs="Calibri"/>
          <w:sz w:val="22"/>
          <w:szCs w:val="22"/>
          <w:lang w:val="en-US"/>
        </w:rPr>
        <w:t xml:space="preserve"> on the data entered. </w:t>
      </w:r>
      <w:r w:rsidR="001B36F0">
        <w:rPr>
          <w:rFonts w:ascii="Calibri" w:hAnsi="Calibri" w:cs="Calibri"/>
          <w:sz w:val="22"/>
          <w:szCs w:val="22"/>
          <w:lang w:val="en-US"/>
        </w:rPr>
        <w:t>An</w:t>
      </w:r>
      <w:r w:rsidR="00645A48" w:rsidRPr="00645A48">
        <w:rPr>
          <w:rFonts w:ascii="Calibri" w:hAnsi="Calibri" w:cs="Calibri"/>
          <w:sz w:val="22"/>
          <w:szCs w:val="22"/>
          <w:lang w:val="en-US"/>
        </w:rPr>
        <w:t xml:space="preserve"> alert </w:t>
      </w:r>
      <w:r w:rsidR="001B36F0" w:rsidRPr="00645A48">
        <w:rPr>
          <w:rFonts w:ascii="Calibri" w:hAnsi="Calibri" w:cs="Calibri"/>
          <w:sz w:val="22"/>
          <w:szCs w:val="22"/>
          <w:lang w:val="en-US"/>
        </w:rPr>
        <w:t xml:space="preserve">message </w:t>
      </w:r>
      <w:r w:rsidR="001F4320" w:rsidRPr="00645A48">
        <w:rPr>
          <w:rFonts w:ascii="Calibri" w:hAnsi="Calibri" w:cs="Calibri"/>
          <w:sz w:val="22"/>
          <w:szCs w:val="22"/>
          <w:lang w:val="en-US"/>
        </w:rPr>
        <w:t>contains</w:t>
      </w:r>
      <w:r w:rsidR="003863A2">
        <w:rPr>
          <w:rFonts w:ascii="Calibri" w:hAnsi="Calibri" w:cs="Calibri"/>
          <w:sz w:val="22"/>
          <w:szCs w:val="22"/>
          <w:lang w:val="en-US"/>
        </w:rPr>
        <w:t>:</w:t>
      </w:r>
      <w:r w:rsidR="00645A48" w:rsidRPr="00645A48">
        <w:rPr>
          <w:rFonts w:ascii="Calibri" w:hAnsi="Calibri" w:cs="Calibri"/>
          <w:sz w:val="22"/>
          <w:szCs w:val="22"/>
          <w:lang w:val="en-US"/>
        </w:rPr>
        <w:t xml:space="preserve"> confirming the successful submission </w:t>
      </w:r>
      <w:r w:rsidR="001F4320" w:rsidRPr="001F4320">
        <w:rPr>
          <w:rFonts w:ascii="Calibri" w:hAnsi="Calibri" w:cs="Calibri"/>
          <w:sz w:val="22"/>
          <w:szCs w:val="22"/>
          <w:lang w:val="en-US"/>
        </w:rPr>
        <w:t>(</w:t>
      </w:r>
      <w:r w:rsidR="001F4320" w:rsidRPr="001F4320">
        <w:rPr>
          <w:rFonts w:ascii="Calibri" w:hAnsi="Calibri" w:cs="Calibri"/>
          <w:b/>
          <w:color w:val="808080" w:themeColor="background1" w:themeShade="80"/>
          <w:sz w:val="22"/>
          <w:szCs w:val="22"/>
          <w:lang w:val="en-US"/>
        </w:rPr>
        <w:t>Ex:</w:t>
      </w:r>
      <w:r w:rsidR="001F4320" w:rsidRPr="001F4320">
        <w:rPr>
          <w:rFonts w:ascii="Calibri" w:hAnsi="Calibri" w:cs="Calibri"/>
          <w:sz w:val="22"/>
          <w:szCs w:val="22"/>
          <w:lang w:val="en-US"/>
        </w:rPr>
        <w:t xml:space="preserve"> “Form submitted successfully”),</w:t>
      </w:r>
      <w:r w:rsidR="001F4320">
        <w:rPr>
          <w:rFonts w:ascii="Calibri" w:hAnsi="Calibri" w:cs="Calibri"/>
          <w:sz w:val="22"/>
          <w:szCs w:val="22"/>
          <w:lang w:val="en-US"/>
        </w:rPr>
        <w:t xml:space="preserve"> </w:t>
      </w:r>
      <w:r w:rsidR="00645A48" w:rsidRPr="00645A48">
        <w:rPr>
          <w:rFonts w:ascii="Calibri" w:hAnsi="Calibri" w:cs="Calibri"/>
          <w:sz w:val="22"/>
          <w:szCs w:val="22"/>
          <w:lang w:val="en-US"/>
        </w:rPr>
        <w:t>or notifying about validation errors</w:t>
      </w:r>
      <w:r w:rsidR="001F4320">
        <w:rPr>
          <w:rFonts w:ascii="Calibri" w:hAnsi="Calibri" w:cs="Calibri"/>
          <w:sz w:val="22"/>
          <w:szCs w:val="22"/>
          <w:lang w:val="en-US"/>
        </w:rPr>
        <w:t xml:space="preserve"> (</w:t>
      </w:r>
      <w:r w:rsidR="001F4320" w:rsidRPr="001F4320">
        <w:rPr>
          <w:rFonts w:ascii="Calibri" w:hAnsi="Calibri" w:cs="Calibri"/>
          <w:b/>
          <w:color w:val="808080" w:themeColor="background1" w:themeShade="80"/>
          <w:sz w:val="22"/>
          <w:szCs w:val="22"/>
          <w:lang w:val="en-US"/>
        </w:rPr>
        <w:t>Ex:</w:t>
      </w:r>
      <w:r w:rsidR="001F4320" w:rsidRPr="001F4320">
        <w:rPr>
          <w:rFonts w:ascii="Calibri" w:hAnsi="Calibri" w:cs="Calibri"/>
          <w:sz w:val="22"/>
          <w:szCs w:val="22"/>
          <w:lang w:val="en-US"/>
        </w:rPr>
        <w:t xml:space="preserve"> “Invalid email”, “Required fields missing”</w:t>
      </w:r>
      <w:r w:rsidR="001F4320">
        <w:rPr>
          <w:rFonts w:ascii="Calibri" w:hAnsi="Calibri" w:cs="Calibri"/>
          <w:sz w:val="22"/>
          <w:szCs w:val="22"/>
          <w:lang w:val="en-US"/>
        </w:rPr>
        <w:t>)</w:t>
      </w:r>
      <w:r w:rsidR="00645A48" w:rsidRPr="00645A48">
        <w:rPr>
          <w:rFonts w:ascii="Calibri" w:hAnsi="Calibri" w:cs="Calibri"/>
          <w:sz w:val="22"/>
          <w:szCs w:val="22"/>
          <w:lang w:val="en-US"/>
        </w:rPr>
        <w:t>.</w:t>
      </w:r>
      <w:r w:rsidR="00E64CEE">
        <w:rPr>
          <w:rFonts w:ascii="Calibri" w:hAnsi="Calibri" w:cs="Calibri"/>
          <w:sz w:val="22"/>
          <w:szCs w:val="22"/>
          <w:lang w:val="en-US"/>
        </w:rPr>
        <w:t xml:space="preserve"> </w:t>
      </w:r>
      <w:r w:rsidR="00616D78">
        <w:rPr>
          <w:rFonts w:ascii="Calibri" w:hAnsi="Calibri" w:cs="Calibri"/>
          <w:sz w:val="22"/>
          <w:szCs w:val="22"/>
          <w:lang w:val="en-US"/>
        </w:rPr>
        <w:t xml:space="preserve">Alert </w:t>
      </w:r>
      <w:r w:rsidR="005D0F2A">
        <w:rPr>
          <w:rFonts w:ascii="Calibri" w:hAnsi="Calibri" w:cs="Calibri"/>
          <w:sz w:val="22"/>
          <w:szCs w:val="22"/>
          <w:lang w:val="en-US"/>
        </w:rPr>
        <w:t xml:space="preserve">interface </w:t>
      </w:r>
      <w:r w:rsidR="00616D78">
        <w:rPr>
          <w:rFonts w:ascii="Calibri" w:hAnsi="Calibri" w:cs="Calibri"/>
          <w:sz w:val="22"/>
          <w:szCs w:val="22"/>
          <w:lang w:val="en-US"/>
        </w:rPr>
        <w:t>is used to handle JavaScript alerts or pop-ups</w:t>
      </w:r>
      <w:r w:rsidR="004779D8">
        <w:rPr>
          <w:rFonts w:ascii="Calibri" w:hAnsi="Calibri" w:cs="Calibri"/>
          <w:sz w:val="22"/>
          <w:szCs w:val="22"/>
          <w:lang w:val="en-US"/>
        </w:rPr>
        <w:t xml:space="preserve"> by</w:t>
      </w:r>
      <w:r w:rsidR="00230E50">
        <w:rPr>
          <w:rFonts w:ascii="Calibri" w:hAnsi="Calibri" w:cs="Calibri"/>
          <w:sz w:val="22"/>
          <w:szCs w:val="22"/>
          <w:lang w:val="en-US"/>
        </w:rPr>
        <w:t xml:space="preserve"> </w:t>
      </w:r>
      <w:r w:rsidR="003A3ED7">
        <w:rPr>
          <w:rFonts w:ascii="Calibri" w:hAnsi="Calibri" w:cs="Calibri"/>
          <w:sz w:val="22"/>
          <w:szCs w:val="22"/>
          <w:lang w:val="en-US"/>
        </w:rPr>
        <w:t>.accept(), .dismiss(), .getText(), .sendKeys()</w:t>
      </w:r>
      <w:r w:rsidR="001F4320">
        <w:rPr>
          <w:rFonts w:ascii="Calibri" w:hAnsi="Calibri" w:cs="Calibri"/>
          <w:sz w:val="22"/>
          <w:szCs w:val="22"/>
          <w:lang w:val="en-US"/>
        </w:rPr>
        <w:t xml:space="preserve"> methods</w:t>
      </w:r>
      <w:r w:rsidR="003A3ED7">
        <w:rPr>
          <w:rFonts w:ascii="Calibri" w:hAnsi="Calibri" w:cs="Calibri"/>
          <w:sz w:val="22"/>
          <w:szCs w:val="22"/>
          <w:lang w:val="en-US"/>
        </w:rPr>
        <w:t>.</w:t>
      </w:r>
    </w:p>
    <w:p w14:paraId="1041CE25" w14:textId="2C90C849" w:rsidR="005134CF" w:rsidRPr="00EC18DF" w:rsidRDefault="00140B30" w:rsidP="002A7F6C">
      <w:pPr>
        <w:rPr>
          <w:rFonts w:ascii="Calibri" w:hAnsi="Calibri" w:cs="Calibri"/>
          <w:b/>
          <w:color w:val="808080" w:themeColor="background1" w:themeShade="80"/>
          <w:sz w:val="22"/>
          <w:szCs w:val="22"/>
          <w:lang w:val="en-US"/>
        </w:rPr>
      </w:pPr>
      <w:r w:rsidRPr="00140B30">
        <w:rPr>
          <w:rFonts w:ascii="Calibri" w:hAnsi="Calibri" w:cs="Calibri"/>
          <w:sz w:val="22"/>
          <w:szCs w:val="22"/>
          <w:lang w:val="en-US"/>
        </w:rPr>
        <w:t>//</w:t>
      </w:r>
      <w:r w:rsidR="009123EB">
        <w:rPr>
          <w:rFonts w:ascii="Calibri" w:hAnsi="Calibri" w:cs="Calibri"/>
          <w:sz w:val="22"/>
          <w:szCs w:val="22"/>
          <w:lang w:val="en-US"/>
        </w:rPr>
        <w:t xml:space="preserve"> </w:t>
      </w:r>
      <w:r w:rsidR="00E05AA2">
        <w:rPr>
          <w:rFonts w:ascii="Calibri" w:hAnsi="Calibri" w:cs="Calibri"/>
          <w:sz w:val="22"/>
          <w:szCs w:val="22"/>
          <w:lang w:val="en-US"/>
        </w:rPr>
        <w:t>first w</w:t>
      </w:r>
      <w:r w:rsidR="005134CF" w:rsidRPr="009C7101">
        <w:rPr>
          <w:rFonts w:ascii="Calibri" w:hAnsi="Calibri" w:cs="Calibri"/>
          <w:sz w:val="22"/>
          <w:szCs w:val="22"/>
          <w:lang w:val="en-US"/>
        </w:rPr>
        <w:t xml:space="preserve">e have to navigate to Alert </w:t>
      </w:r>
      <w:r w:rsidR="00346DEE">
        <w:rPr>
          <w:rFonts w:ascii="Calibri" w:hAnsi="Calibri" w:cs="Calibri"/>
          <w:sz w:val="22"/>
          <w:szCs w:val="22"/>
          <w:lang w:val="en-US"/>
        </w:rPr>
        <w:t>window</w:t>
      </w:r>
      <w:r w:rsidR="00025994">
        <w:rPr>
          <w:rFonts w:ascii="Calibri" w:hAnsi="Calibri" w:cs="Calibri"/>
          <w:sz w:val="22"/>
          <w:szCs w:val="22"/>
          <w:lang w:val="en-US"/>
        </w:rPr>
        <w:t xml:space="preserve"> by using the command</w:t>
      </w:r>
      <w:r w:rsidR="00164151">
        <w:rPr>
          <w:rFonts w:ascii="Calibri" w:hAnsi="Calibri" w:cs="Calibri"/>
          <w:sz w:val="22"/>
          <w:szCs w:val="22"/>
          <w:lang w:val="en-US"/>
        </w:rPr>
        <w:t xml:space="preserve"> </w:t>
      </w:r>
      <w:r w:rsidR="00EC2F52" w:rsidRPr="00EC18DF">
        <w:rPr>
          <w:rFonts w:ascii="Calibri" w:hAnsi="Calibri" w:cs="Calibri"/>
          <w:b/>
          <w:color w:val="808080" w:themeColor="background1" w:themeShade="80"/>
          <w:sz w:val="22"/>
          <w:szCs w:val="22"/>
          <w:lang w:val="en-US"/>
        </w:rPr>
        <w:t xml:space="preserve">Alert </w:t>
      </w:r>
      <w:r w:rsidR="00925D38" w:rsidRPr="00EC18DF">
        <w:rPr>
          <w:rFonts w:ascii="Calibri" w:hAnsi="Calibri" w:cs="Calibri"/>
          <w:b/>
          <w:color w:val="808080" w:themeColor="background1" w:themeShade="80"/>
          <w:sz w:val="22"/>
          <w:szCs w:val="22"/>
          <w:lang w:val="en-US"/>
        </w:rPr>
        <w:t>alert</w:t>
      </w:r>
      <w:r w:rsidR="00EC2F52" w:rsidRPr="00EC18DF">
        <w:rPr>
          <w:rFonts w:ascii="Calibri" w:hAnsi="Calibri" w:cs="Calibri"/>
          <w:b/>
          <w:bCs/>
          <w:color w:val="808080" w:themeColor="background1" w:themeShade="80"/>
          <w:sz w:val="22"/>
          <w:szCs w:val="22"/>
          <w:lang w:val="en-US"/>
        </w:rPr>
        <w:t xml:space="preserve"> </w:t>
      </w:r>
      <w:r w:rsidR="00EC2F52" w:rsidRPr="00EC18DF">
        <w:rPr>
          <w:rFonts w:ascii="Calibri" w:hAnsi="Calibri" w:cs="Calibri"/>
          <w:b/>
          <w:color w:val="808080" w:themeColor="background1" w:themeShade="80"/>
          <w:sz w:val="22"/>
          <w:szCs w:val="22"/>
          <w:lang w:val="en-US"/>
        </w:rPr>
        <w:t>=</w:t>
      </w:r>
      <w:r w:rsidR="00EC2F52" w:rsidRPr="00EC18DF">
        <w:rPr>
          <w:rFonts w:ascii="Calibri" w:hAnsi="Calibri" w:cs="Calibri"/>
          <w:b/>
          <w:bCs/>
          <w:color w:val="808080" w:themeColor="background1" w:themeShade="80"/>
          <w:sz w:val="22"/>
          <w:szCs w:val="22"/>
          <w:lang w:val="en-US"/>
        </w:rPr>
        <w:t xml:space="preserve"> </w:t>
      </w:r>
      <w:r w:rsidR="005134CF" w:rsidRPr="00EC18DF">
        <w:rPr>
          <w:rFonts w:ascii="Calibri" w:hAnsi="Calibri" w:cs="Calibri"/>
          <w:b/>
          <w:color w:val="808080" w:themeColor="background1" w:themeShade="80"/>
          <w:sz w:val="22"/>
          <w:szCs w:val="22"/>
          <w:lang w:val="en-US"/>
        </w:rPr>
        <w:t>driver.switchTo().alert()</w:t>
      </w:r>
      <w:r w:rsidR="00750DD2" w:rsidRPr="00EC18DF">
        <w:rPr>
          <w:rFonts w:ascii="Calibri" w:hAnsi="Calibri" w:cs="Calibri"/>
          <w:b/>
          <w:color w:val="808080" w:themeColor="background1" w:themeShade="80"/>
          <w:sz w:val="22"/>
          <w:szCs w:val="22"/>
          <w:lang w:val="en-US"/>
        </w:rPr>
        <w:t>;</w:t>
      </w:r>
    </w:p>
    <w:p w14:paraId="478E21E1" w14:textId="76606B58" w:rsidR="005134CF" w:rsidRPr="009C7101" w:rsidRDefault="00140B30" w:rsidP="002A7F6C">
      <w:pPr>
        <w:rPr>
          <w:rFonts w:ascii="Calibri" w:hAnsi="Calibri" w:cs="Calibri"/>
          <w:sz w:val="22"/>
          <w:szCs w:val="22"/>
          <w:lang w:val="en-US"/>
        </w:rPr>
      </w:pPr>
      <w:r>
        <w:rPr>
          <w:rFonts w:ascii="Calibri" w:hAnsi="Calibri" w:cs="Calibri"/>
          <w:sz w:val="22"/>
          <w:szCs w:val="22"/>
          <w:lang w:val="en-US"/>
        </w:rPr>
        <w:t>//</w:t>
      </w:r>
      <w:r w:rsidR="009900F5">
        <w:rPr>
          <w:rFonts w:ascii="Calibri" w:hAnsi="Calibri" w:cs="Calibri"/>
          <w:sz w:val="22"/>
          <w:szCs w:val="22"/>
          <w:lang w:val="en-US"/>
        </w:rPr>
        <w:t xml:space="preserve"> </w:t>
      </w:r>
      <w:r w:rsidR="005134CF" w:rsidRPr="009C7101">
        <w:rPr>
          <w:rFonts w:ascii="Calibri" w:hAnsi="Calibri" w:cs="Calibri"/>
          <w:sz w:val="22"/>
          <w:szCs w:val="22"/>
          <w:lang w:val="en-US"/>
        </w:rPr>
        <w:t xml:space="preserve">To click </w:t>
      </w:r>
      <w:r w:rsidR="005134CF" w:rsidRPr="00321091">
        <w:rPr>
          <w:rFonts w:ascii="Calibri" w:hAnsi="Calibri" w:cs="Calibri"/>
          <w:b/>
          <w:bCs/>
          <w:sz w:val="22"/>
          <w:szCs w:val="22"/>
          <w:lang w:val="en-US"/>
        </w:rPr>
        <w:t>OK</w:t>
      </w:r>
      <w:r w:rsidR="005134CF" w:rsidRPr="009C7101">
        <w:rPr>
          <w:rFonts w:ascii="Calibri" w:hAnsi="Calibri" w:cs="Calibri"/>
          <w:sz w:val="22"/>
          <w:szCs w:val="22"/>
          <w:lang w:val="en-US"/>
        </w:rPr>
        <w:t xml:space="preserve"> or </w:t>
      </w:r>
      <w:r w:rsidR="005134CF" w:rsidRPr="00321091">
        <w:rPr>
          <w:rFonts w:ascii="Calibri" w:hAnsi="Calibri" w:cs="Calibri"/>
          <w:b/>
          <w:bCs/>
          <w:sz w:val="22"/>
          <w:szCs w:val="22"/>
          <w:lang w:val="en-US"/>
        </w:rPr>
        <w:t>Cancel</w:t>
      </w:r>
      <w:r w:rsidR="005134CF" w:rsidRPr="009C7101">
        <w:rPr>
          <w:rFonts w:ascii="Calibri" w:hAnsi="Calibri" w:cs="Calibri"/>
          <w:sz w:val="22"/>
          <w:szCs w:val="22"/>
          <w:lang w:val="en-US"/>
        </w:rPr>
        <w:t xml:space="preserve"> on Alert or Confirmation Alert </w:t>
      </w:r>
      <w:r w:rsidR="00886FE2">
        <w:rPr>
          <w:rFonts w:ascii="Calibri" w:hAnsi="Calibri" w:cs="Calibri"/>
          <w:sz w:val="22"/>
          <w:szCs w:val="22"/>
          <w:lang w:val="en-US"/>
        </w:rPr>
        <w:t xml:space="preserve">by using the </w:t>
      </w:r>
      <w:r w:rsidR="00C566A5">
        <w:rPr>
          <w:rFonts w:ascii="Calibri" w:hAnsi="Calibri" w:cs="Calibri"/>
          <w:sz w:val="22"/>
          <w:szCs w:val="22"/>
          <w:lang w:val="en-US"/>
        </w:rPr>
        <w:t>commands</w:t>
      </w:r>
      <w:r w:rsidR="00383135">
        <w:rPr>
          <w:rFonts w:ascii="Calibri" w:hAnsi="Calibri" w:cs="Calibri"/>
          <w:sz w:val="22"/>
          <w:szCs w:val="22"/>
          <w:lang w:val="en-US"/>
        </w:rPr>
        <w:t xml:space="preserve"> </w:t>
      </w:r>
    </w:p>
    <w:p w14:paraId="32B696AC" w14:textId="78558634" w:rsidR="005134CF" w:rsidRPr="005D70C1" w:rsidRDefault="00925D38" w:rsidP="002A7F6C">
      <w:pPr>
        <w:rPr>
          <w:rFonts w:ascii="Calibri" w:hAnsi="Calibri" w:cs="Calibri"/>
          <w:sz w:val="22"/>
          <w:szCs w:val="22"/>
        </w:rPr>
      </w:pPr>
      <w:r>
        <w:rPr>
          <w:rFonts w:ascii="Calibri" w:hAnsi="Calibri" w:cs="Calibri"/>
          <w:sz w:val="22"/>
          <w:szCs w:val="22"/>
          <w:lang w:val="en-US"/>
        </w:rPr>
        <w:t>alert</w:t>
      </w:r>
      <w:r w:rsidR="005134CF" w:rsidRPr="009C7101">
        <w:rPr>
          <w:rFonts w:ascii="Calibri" w:hAnsi="Calibri" w:cs="Calibri"/>
          <w:sz w:val="22"/>
          <w:szCs w:val="22"/>
          <w:lang w:val="en-US"/>
        </w:rPr>
        <w:t xml:space="preserve">.accept();  — To click </w:t>
      </w:r>
      <w:r w:rsidR="00792CF1">
        <w:rPr>
          <w:rFonts w:ascii="Calibri" w:hAnsi="Calibri" w:cs="Calibri"/>
          <w:sz w:val="22"/>
          <w:szCs w:val="22"/>
          <w:lang w:val="en-US"/>
        </w:rPr>
        <w:t xml:space="preserve">on </w:t>
      </w:r>
      <w:r w:rsidR="005134CF" w:rsidRPr="009C7101">
        <w:rPr>
          <w:rFonts w:ascii="Calibri" w:hAnsi="Calibri" w:cs="Calibri"/>
          <w:sz w:val="22"/>
          <w:szCs w:val="22"/>
          <w:lang w:val="en-US"/>
        </w:rPr>
        <w:t>OK</w:t>
      </w:r>
    </w:p>
    <w:p w14:paraId="21BF0779" w14:textId="5380A9F0" w:rsidR="005134CF" w:rsidRDefault="00925D38" w:rsidP="002A7F6C">
      <w:pPr>
        <w:rPr>
          <w:rFonts w:ascii="Calibri" w:hAnsi="Calibri" w:cs="Calibri"/>
          <w:sz w:val="22"/>
          <w:szCs w:val="22"/>
          <w:lang w:val="en-US"/>
        </w:rPr>
      </w:pPr>
      <w:r>
        <w:rPr>
          <w:rFonts w:ascii="Calibri" w:hAnsi="Calibri" w:cs="Calibri"/>
          <w:sz w:val="22"/>
          <w:szCs w:val="22"/>
          <w:lang w:val="en-US"/>
        </w:rPr>
        <w:t>alert</w:t>
      </w:r>
      <w:r w:rsidR="005134CF" w:rsidRPr="009C7101">
        <w:rPr>
          <w:rFonts w:ascii="Calibri" w:hAnsi="Calibri" w:cs="Calibri"/>
          <w:sz w:val="22"/>
          <w:szCs w:val="22"/>
          <w:lang w:val="en-US"/>
        </w:rPr>
        <w:t xml:space="preserve">.dismiss(); — To click </w:t>
      </w:r>
      <w:r w:rsidR="00792CF1">
        <w:rPr>
          <w:rFonts w:ascii="Calibri" w:hAnsi="Calibri" w:cs="Calibri"/>
          <w:sz w:val="22"/>
          <w:szCs w:val="22"/>
          <w:lang w:val="en-US"/>
        </w:rPr>
        <w:t xml:space="preserve">on </w:t>
      </w:r>
      <w:r w:rsidR="005134CF" w:rsidRPr="009C7101">
        <w:rPr>
          <w:rFonts w:ascii="Calibri" w:hAnsi="Calibri" w:cs="Calibri"/>
          <w:sz w:val="22"/>
          <w:szCs w:val="22"/>
          <w:lang w:val="en-US"/>
        </w:rPr>
        <w:t>Cancel</w:t>
      </w:r>
    </w:p>
    <w:p w14:paraId="4D74E6FF" w14:textId="62A8C6AF" w:rsidR="003E57AE" w:rsidRDefault="003E57AE" w:rsidP="002A7F6C">
      <w:pPr>
        <w:rPr>
          <w:rFonts w:ascii="Calibri" w:hAnsi="Calibri" w:cs="Calibri"/>
          <w:sz w:val="22"/>
          <w:szCs w:val="22"/>
          <w:lang w:val="en-US"/>
        </w:rPr>
      </w:pPr>
      <w:r>
        <w:rPr>
          <w:rFonts w:ascii="Calibri" w:hAnsi="Calibri" w:cs="Calibri"/>
          <w:sz w:val="22"/>
          <w:szCs w:val="22"/>
          <w:lang w:val="en-US"/>
        </w:rPr>
        <w:t xml:space="preserve">alert.getText(); </w:t>
      </w:r>
      <w:r w:rsidRPr="009C7101">
        <w:rPr>
          <w:rFonts w:ascii="Calibri" w:hAnsi="Calibri" w:cs="Calibri"/>
          <w:sz w:val="22"/>
          <w:szCs w:val="22"/>
          <w:lang w:val="en-US"/>
        </w:rPr>
        <w:t>— To</w:t>
      </w:r>
      <w:r>
        <w:rPr>
          <w:rFonts w:ascii="Calibri" w:hAnsi="Calibri" w:cs="Calibri"/>
          <w:sz w:val="22"/>
          <w:szCs w:val="22"/>
          <w:lang w:val="en-US"/>
        </w:rPr>
        <w:t xml:space="preserve"> </w:t>
      </w:r>
      <w:r w:rsidR="00226973">
        <w:rPr>
          <w:rFonts w:ascii="Calibri" w:hAnsi="Calibri" w:cs="Calibri"/>
          <w:sz w:val="22"/>
          <w:szCs w:val="22"/>
          <w:lang w:val="en-US"/>
        </w:rPr>
        <w:t>retrieve</w:t>
      </w:r>
      <w:r>
        <w:rPr>
          <w:rFonts w:ascii="Calibri" w:hAnsi="Calibri" w:cs="Calibri"/>
          <w:sz w:val="22"/>
          <w:szCs w:val="22"/>
          <w:lang w:val="en-US"/>
        </w:rPr>
        <w:t xml:space="preserve"> the alert text</w:t>
      </w:r>
    </w:p>
    <w:p w14:paraId="7FDB1B09" w14:textId="29E575A5" w:rsidR="00A028BF" w:rsidRDefault="00A028BF" w:rsidP="002A7F6C">
      <w:pPr>
        <w:rPr>
          <w:rFonts w:ascii="Calibri" w:hAnsi="Calibri" w:cs="Calibri"/>
          <w:sz w:val="22"/>
          <w:szCs w:val="22"/>
          <w:lang w:val="en-US"/>
        </w:rPr>
      </w:pPr>
      <w:r>
        <w:rPr>
          <w:rFonts w:ascii="Calibri" w:hAnsi="Calibri" w:cs="Calibri"/>
          <w:sz w:val="22"/>
          <w:szCs w:val="22"/>
          <w:lang w:val="en-US"/>
        </w:rPr>
        <w:t xml:space="preserve">alert.sendKeys(“input text”); </w:t>
      </w:r>
      <w:r w:rsidRPr="009C7101">
        <w:rPr>
          <w:rFonts w:ascii="Calibri" w:hAnsi="Calibri" w:cs="Calibri"/>
          <w:sz w:val="22"/>
          <w:szCs w:val="22"/>
          <w:lang w:val="en-US"/>
        </w:rPr>
        <w:t>— To</w:t>
      </w:r>
      <w:r>
        <w:rPr>
          <w:rFonts w:ascii="Calibri" w:hAnsi="Calibri" w:cs="Calibri"/>
          <w:sz w:val="22"/>
          <w:szCs w:val="22"/>
          <w:lang w:val="en-US"/>
        </w:rPr>
        <w:t xml:space="preserve"> send input to prompt alert</w:t>
      </w:r>
      <w:r w:rsidR="00D75808">
        <w:rPr>
          <w:rFonts w:ascii="Calibri" w:hAnsi="Calibri" w:cs="Calibri"/>
          <w:sz w:val="22"/>
          <w:szCs w:val="22"/>
          <w:lang w:val="en-US"/>
        </w:rPr>
        <w:t xml:space="preserve"> / used to handle prompt dialogue</w:t>
      </w:r>
    </w:p>
    <w:p w14:paraId="6F4598A3" w14:textId="00E7ACFF" w:rsidR="004F18E8" w:rsidRPr="009C7101" w:rsidRDefault="004F18E8" w:rsidP="002A7F6C">
      <w:pPr>
        <w:rPr>
          <w:rFonts w:ascii="Calibri" w:hAnsi="Calibri" w:cs="Calibri"/>
          <w:sz w:val="22"/>
          <w:szCs w:val="22"/>
          <w:lang w:val="en-US"/>
        </w:rPr>
      </w:pPr>
      <w:r>
        <w:rPr>
          <w:rFonts w:ascii="Calibri" w:hAnsi="Calibri" w:cs="Calibri"/>
          <w:sz w:val="22"/>
          <w:szCs w:val="22"/>
          <w:lang w:val="en-US"/>
        </w:rPr>
        <w:t>alertIsPresent()</w:t>
      </w:r>
      <w:r w:rsidR="003E2619">
        <w:rPr>
          <w:rFonts w:ascii="Calibri" w:hAnsi="Calibri" w:cs="Calibri"/>
          <w:sz w:val="22"/>
          <w:szCs w:val="22"/>
          <w:lang w:val="en-US"/>
        </w:rPr>
        <w:t xml:space="preserve"> </w:t>
      </w:r>
      <w:r w:rsidR="006977A7" w:rsidRPr="009C7101">
        <w:rPr>
          <w:rFonts w:ascii="Calibri" w:hAnsi="Calibri" w:cs="Calibri"/>
          <w:sz w:val="22"/>
          <w:szCs w:val="22"/>
          <w:lang w:val="en-US"/>
        </w:rPr>
        <w:t xml:space="preserve">— </w:t>
      </w:r>
      <w:r w:rsidR="003E2619">
        <w:rPr>
          <w:rFonts w:ascii="Calibri" w:hAnsi="Calibri" w:cs="Calibri"/>
          <w:sz w:val="22"/>
          <w:szCs w:val="22"/>
          <w:lang w:val="en-US"/>
        </w:rPr>
        <w:t>is used for confirmation of alert</w:t>
      </w:r>
      <w:r w:rsidR="0017259D">
        <w:rPr>
          <w:rFonts w:ascii="Calibri" w:hAnsi="Calibri" w:cs="Calibri"/>
          <w:sz w:val="22"/>
          <w:szCs w:val="22"/>
          <w:lang w:val="en-US"/>
        </w:rPr>
        <w:t>.</w:t>
      </w:r>
    </w:p>
    <w:p w14:paraId="388E6F45" w14:textId="7FA3CE30" w:rsidR="005134CF" w:rsidRPr="00E93DE1" w:rsidRDefault="00073A8F" w:rsidP="002A7F6C">
      <w:pPr>
        <w:rPr>
          <w:rFonts w:ascii="Calibri" w:hAnsi="Calibri" w:cs="Calibri"/>
          <w:b/>
          <w:color w:val="808080" w:themeColor="background1" w:themeShade="80"/>
          <w:sz w:val="22"/>
          <w:szCs w:val="22"/>
          <w:lang w:val="en-US"/>
        </w:rPr>
      </w:pPr>
      <w:r w:rsidRPr="00073A8F">
        <w:rPr>
          <w:rFonts w:ascii="Calibri" w:hAnsi="Calibri" w:cs="Calibri"/>
          <w:b/>
          <w:bCs/>
          <w:color w:val="FF0000"/>
          <w:sz w:val="22"/>
          <w:szCs w:val="22"/>
          <w:lang w:val="en-US"/>
        </w:rPr>
        <w:t>N:</w:t>
      </w:r>
      <w:r>
        <w:rPr>
          <w:rFonts w:ascii="Calibri" w:hAnsi="Calibri" w:cs="Calibri"/>
          <w:sz w:val="22"/>
          <w:szCs w:val="22"/>
          <w:lang w:val="en-US"/>
        </w:rPr>
        <w:t xml:space="preserve"> If we use both accept and dismiss </w:t>
      </w:r>
      <w:r w:rsidR="00B21DBC">
        <w:rPr>
          <w:rFonts w:ascii="Calibri" w:hAnsi="Calibri" w:cs="Calibri"/>
          <w:sz w:val="22"/>
          <w:szCs w:val="22"/>
          <w:lang w:val="en-US"/>
        </w:rPr>
        <w:t>simultaneously</w:t>
      </w:r>
      <w:r w:rsidR="005346F1">
        <w:rPr>
          <w:rFonts w:ascii="Calibri" w:hAnsi="Calibri" w:cs="Calibri"/>
          <w:sz w:val="22"/>
          <w:szCs w:val="22"/>
          <w:lang w:val="en-US"/>
        </w:rPr>
        <w:t>,</w:t>
      </w:r>
      <w:r>
        <w:rPr>
          <w:rFonts w:ascii="Calibri" w:hAnsi="Calibri" w:cs="Calibri"/>
          <w:sz w:val="22"/>
          <w:szCs w:val="22"/>
          <w:lang w:val="en-US"/>
        </w:rPr>
        <w:t xml:space="preserve"> we </w:t>
      </w:r>
      <w:r w:rsidR="00E60C04">
        <w:rPr>
          <w:rFonts w:ascii="Calibri" w:hAnsi="Calibri" w:cs="Calibri"/>
          <w:sz w:val="22"/>
          <w:szCs w:val="22"/>
          <w:lang w:val="en-US"/>
        </w:rPr>
        <w:t xml:space="preserve">will </w:t>
      </w:r>
      <w:r>
        <w:rPr>
          <w:rFonts w:ascii="Calibri" w:hAnsi="Calibri" w:cs="Calibri"/>
          <w:sz w:val="22"/>
          <w:szCs w:val="22"/>
          <w:lang w:val="en-US"/>
        </w:rPr>
        <w:t xml:space="preserve">get </w:t>
      </w:r>
      <w:r w:rsidRPr="00E93DE1">
        <w:rPr>
          <w:rFonts w:ascii="Calibri" w:hAnsi="Calibri" w:cs="Calibri"/>
          <w:b/>
          <w:color w:val="808080" w:themeColor="background1" w:themeShade="80"/>
          <w:sz w:val="22"/>
          <w:szCs w:val="22"/>
          <w:lang w:val="en-US"/>
        </w:rPr>
        <w:t>N</w:t>
      </w:r>
      <w:r w:rsidR="00512E3B" w:rsidRPr="00E93DE1">
        <w:rPr>
          <w:rFonts w:ascii="Calibri" w:hAnsi="Calibri" w:cs="Calibri"/>
          <w:b/>
          <w:color w:val="808080" w:themeColor="background1" w:themeShade="80"/>
          <w:sz w:val="22"/>
          <w:szCs w:val="22"/>
          <w:lang w:val="en-US"/>
        </w:rPr>
        <w:t>o</w:t>
      </w:r>
      <w:r w:rsidRPr="00E93DE1">
        <w:rPr>
          <w:rFonts w:ascii="Calibri" w:hAnsi="Calibri" w:cs="Calibri"/>
          <w:b/>
          <w:color w:val="808080" w:themeColor="background1" w:themeShade="80"/>
          <w:sz w:val="22"/>
          <w:szCs w:val="22"/>
          <w:lang w:val="en-US"/>
        </w:rPr>
        <w:t>AlertPresentExcep</w:t>
      </w:r>
      <w:r w:rsidR="005D002B" w:rsidRPr="00E93DE1">
        <w:rPr>
          <w:rFonts w:ascii="Calibri" w:hAnsi="Calibri" w:cs="Calibri"/>
          <w:b/>
          <w:color w:val="808080" w:themeColor="background1" w:themeShade="80"/>
          <w:sz w:val="22"/>
          <w:szCs w:val="22"/>
          <w:lang w:val="en-US"/>
        </w:rPr>
        <w:t>tion</w:t>
      </w:r>
    </w:p>
    <w:p w14:paraId="57116E57" w14:textId="77777777" w:rsidR="00AF5F84" w:rsidRPr="0040520C" w:rsidRDefault="00AF5F84" w:rsidP="002A7F6C">
      <w:pPr>
        <w:rPr>
          <w:rFonts w:ascii="Calibri" w:hAnsi="Calibri" w:cs="Calibri"/>
          <w:sz w:val="22"/>
          <w:szCs w:val="22"/>
          <w:lang w:val="en-US"/>
        </w:rPr>
      </w:pPr>
    </w:p>
    <w:p w14:paraId="74B89E18" w14:textId="56A37020" w:rsidR="0068444B" w:rsidRPr="0068444B" w:rsidRDefault="0068444B" w:rsidP="002A7F6C">
      <w:pPr>
        <w:rPr>
          <w:rFonts w:ascii="Calibri" w:hAnsi="Calibri" w:cs="Calibri"/>
          <w:b/>
          <w:sz w:val="22"/>
          <w:szCs w:val="22"/>
          <w:lang w:val="en-US"/>
        </w:rPr>
      </w:pPr>
      <w:r w:rsidRPr="0068444B">
        <w:rPr>
          <w:rFonts w:ascii="Calibri" w:hAnsi="Calibri" w:cs="Calibri"/>
          <w:b/>
          <w:sz w:val="22"/>
          <w:szCs w:val="22"/>
          <w:lang w:val="en-US"/>
        </w:rPr>
        <w:t>@. Best wait</w:t>
      </w:r>
    </w:p>
    <w:p w14:paraId="713D97D7" w14:textId="3258D4B9" w:rsidR="0068444B" w:rsidRPr="00D94821" w:rsidRDefault="0068444B" w:rsidP="0071061D">
      <w:pPr>
        <w:pStyle w:val="ListParagraph"/>
        <w:numPr>
          <w:ilvl w:val="0"/>
          <w:numId w:val="80"/>
        </w:numPr>
        <w:jc w:val="both"/>
        <w:rPr>
          <w:rFonts w:ascii="Calibri" w:hAnsi="Calibri" w:cs="Calibri"/>
          <w:sz w:val="22"/>
          <w:szCs w:val="22"/>
          <w:lang w:val="en-US"/>
        </w:rPr>
      </w:pPr>
      <w:r w:rsidRPr="00D94821">
        <w:rPr>
          <w:rFonts w:ascii="Calibri" w:hAnsi="Calibri" w:cs="Calibri"/>
          <w:sz w:val="22"/>
          <w:szCs w:val="22"/>
          <w:lang w:val="en-US"/>
        </w:rPr>
        <w:t xml:space="preserve">Explicit wait is generally best for automation testing due to: targeted approach, reduced </w:t>
      </w:r>
      <w:r w:rsidR="00460A30">
        <w:rPr>
          <w:rFonts w:ascii="Calibri" w:hAnsi="Calibri" w:cs="Calibri"/>
          <w:sz w:val="22"/>
          <w:szCs w:val="22"/>
          <w:lang w:val="en-US"/>
        </w:rPr>
        <w:t xml:space="preserve">unnecessary </w:t>
      </w:r>
      <w:r w:rsidRPr="00D94821">
        <w:rPr>
          <w:rFonts w:ascii="Calibri" w:hAnsi="Calibri" w:cs="Calibri"/>
          <w:sz w:val="22"/>
          <w:szCs w:val="22"/>
          <w:lang w:val="en-US"/>
        </w:rPr>
        <w:t xml:space="preserve">delays and </w:t>
      </w:r>
      <w:r w:rsidR="0053786B" w:rsidRPr="00D94821">
        <w:rPr>
          <w:rFonts w:ascii="Calibri" w:hAnsi="Calibri" w:cs="Calibri"/>
          <w:sz w:val="22"/>
          <w:szCs w:val="22"/>
          <w:lang w:val="en-US"/>
        </w:rPr>
        <w:t>flexibl</w:t>
      </w:r>
      <w:r w:rsidR="0053786B">
        <w:rPr>
          <w:rFonts w:ascii="Calibri" w:hAnsi="Calibri" w:cs="Calibri"/>
          <w:sz w:val="22"/>
          <w:szCs w:val="22"/>
          <w:lang w:val="en-US"/>
        </w:rPr>
        <w:t>e</w:t>
      </w:r>
      <w:r w:rsidRPr="00D94821">
        <w:rPr>
          <w:rFonts w:ascii="Calibri" w:hAnsi="Calibri" w:cs="Calibri"/>
          <w:sz w:val="22"/>
          <w:szCs w:val="22"/>
          <w:lang w:val="en-US"/>
        </w:rPr>
        <w:t xml:space="preserve"> for dynamic applications</w:t>
      </w:r>
      <w:r w:rsidR="006F328A">
        <w:rPr>
          <w:rFonts w:ascii="Calibri" w:hAnsi="Calibri" w:cs="Calibri"/>
          <w:sz w:val="22"/>
          <w:szCs w:val="22"/>
          <w:lang w:val="en-US"/>
        </w:rPr>
        <w:t>.</w:t>
      </w:r>
    </w:p>
    <w:p w14:paraId="532B402D" w14:textId="5CF51260" w:rsidR="0068444B" w:rsidRPr="00D94821" w:rsidRDefault="000779AF" w:rsidP="0071061D">
      <w:pPr>
        <w:pStyle w:val="ListParagraph"/>
        <w:numPr>
          <w:ilvl w:val="0"/>
          <w:numId w:val="80"/>
        </w:numPr>
        <w:jc w:val="both"/>
        <w:rPr>
          <w:rFonts w:ascii="Calibri" w:hAnsi="Calibri" w:cs="Calibri"/>
          <w:sz w:val="22"/>
          <w:szCs w:val="22"/>
          <w:lang w:val="en-US"/>
        </w:rPr>
      </w:pPr>
      <w:r w:rsidRPr="00D94821">
        <w:rPr>
          <w:rFonts w:ascii="Calibri" w:hAnsi="Calibri" w:cs="Calibri"/>
          <w:sz w:val="22"/>
          <w:szCs w:val="22"/>
          <w:lang w:val="en-US"/>
        </w:rPr>
        <w:t xml:space="preserve">Fluent wait is deal for </w:t>
      </w:r>
      <w:r w:rsidR="00030EA7">
        <w:rPr>
          <w:rFonts w:ascii="Calibri" w:hAnsi="Calibri" w:cs="Calibri"/>
          <w:sz w:val="22"/>
          <w:szCs w:val="22"/>
          <w:lang w:val="en-US"/>
        </w:rPr>
        <w:t xml:space="preserve">highly dynamic </w:t>
      </w:r>
      <w:r w:rsidR="00B52005">
        <w:rPr>
          <w:rFonts w:ascii="Calibri" w:hAnsi="Calibri" w:cs="Calibri"/>
          <w:sz w:val="22"/>
          <w:szCs w:val="22"/>
          <w:lang w:val="en-US"/>
        </w:rPr>
        <w:t>elemments</w:t>
      </w:r>
      <w:r w:rsidRPr="00D94821">
        <w:rPr>
          <w:rFonts w:ascii="Calibri" w:hAnsi="Calibri" w:cs="Calibri"/>
          <w:sz w:val="22"/>
          <w:szCs w:val="22"/>
          <w:lang w:val="en-US"/>
        </w:rPr>
        <w:t xml:space="preserve"> </w:t>
      </w:r>
      <w:r w:rsidR="005F68EB" w:rsidRPr="00D94821">
        <w:rPr>
          <w:rFonts w:ascii="Calibri" w:hAnsi="Calibri" w:cs="Calibri"/>
          <w:sz w:val="22"/>
          <w:szCs w:val="22"/>
          <w:lang w:val="en-US"/>
        </w:rPr>
        <w:t>requiring advanced polling and exception handling.</w:t>
      </w:r>
    </w:p>
    <w:p w14:paraId="56599F09" w14:textId="77777777" w:rsidR="00D94821" w:rsidRPr="009C7101" w:rsidRDefault="00D94821" w:rsidP="0068444B">
      <w:pPr>
        <w:jc w:val="both"/>
        <w:rPr>
          <w:rFonts w:ascii="Calibri" w:hAnsi="Calibri" w:cs="Calibri"/>
          <w:sz w:val="22"/>
          <w:szCs w:val="22"/>
          <w:lang w:val="en-US"/>
        </w:rPr>
      </w:pPr>
    </w:p>
    <w:p w14:paraId="4B4F7A64" w14:textId="04C53051" w:rsidR="005134CF" w:rsidRDefault="003A3A14" w:rsidP="0010458E">
      <w:pPr>
        <w:jc w:val="both"/>
        <w:rPr>
          <w:rFonts w:ascii="Calibri" w:hAnsi="Calibri" w:cs="Calibri"/>
          <w:b/>
          <w:bCs/>
          <w:sz w:val="22"/>
          <w:szCs w:val="22"/>
          <w:lang w:val="en-US"/>
        </w:rPr>
      </w:pPr>
      <w:r>
        <w:rPr>
          <w:rFonts w:ascii="Calibri" w:hAnsi="Calibri" w:cs="Calibri"/>
          <w:b/>
          <w:bCs/>
          <w:sz w:val="22"/>
          <w:szCs w:val="22"/>
          <w:lang w:val="en-US"/>
        </w:rPr>
        <w:t>@</w:t>
      </w:r>
      <w:r w:rsidR="005134CF" w:rsidRPr="009C7101">
        <w:rPr>
          <w:rFonts w:ascii="Calibri" w:hAnsi="Calibri" w:cs="Calibri"/>
          <w:b/>
          <w:bCs/>
          <w:sz w:val="22"/>
          <w:szCs w:val="22"/>
          <w:lang w:val="en-US"/>
        </w:rPr>
        <w:t xml:space="preserve">. Handle </w:t>
      </w:r>
      <w:r w:rsidR="00B15A84">
        <w:rPr>
          <w:rFonts w:ascii="Calibri" w:hAnsi="Calibri" w:cs="Calibri"/>
          <w:b/>
          <w:bCs/>
          <w:sz w:val="22"/>
          <w:szCs w:val="22"/>
          <w:lang w:val="en-US"/>
        </w:rPr>
        <w:t>p</w:t>
      </w:r>
      <w:r w:rsidR="005134CF" w:rsidRPr="009C7101">
        <w:rPr>
          <w:rFonts w:ascii="Calibri" w:hAnsi="Calibri" w:cs="Calibri"/>
          <w:b/>
          <w:bCs/>
          <w:sz w:val="22"/>
          <w:szCs w:val="22"/>
          <w:lang w:val="en-US"/>
        </w:rPr>
        <w:t>opup</w:t>
      </w:r>
      <w:r w:rsidR="00C17EC4">
        <w:rPr>
          <w:rFonts w:ascii="Calibri" w:hAnsi="Calibri" w:cs="Calibri"/>
          <w:b/>
          <w:bCs/>
          <w:sz w:val="22"/>
          <w:szCs w:val="22"/>
          <w:lang w:val="en-US"/>
        </w:rPr>
        <w:t>s</w:t>
      </w:r>
      <w:r w:rsidR="005134CF" w:rsidRPr="009C7101">
        <w:rPr>
          <w:rFonts w:ascii="Calibri" w:hAnsi="Calibri" w:cs="Calibri"/>
          <w:b/>
          <w:bCs/>
          <w:sz w:val="22"/>
          <w:szCs w:val="22"/>
          <w:lang w:val="en-US"/>
        </w:rPr>
        <w:t xml:space="preserve"> in Web</w:t>
      </w:r>
      <w:r w:rsidR="00140B30">
        <w:rPr>
          <w:rFonts w:ascii="Calibri" w:hAnsi="Calibri" w:cs="Calibri"/>
          <w:b/>
          <w:bCs/>
          <w:sz w:val="22"/>
          <w:szCs w:val="22"/>
          <w:lang w:val="en-US"/>
        </w:rPr>
        <w:t>D</w:t>
      </w:r>
      <w:r w:rsidR="005134CF" w:rsidRPr="009C7101">
        <w:rPr>
          <w:rFonts w:ascii="Calibri" w:hAnsi="Calibri" w:cs="Calibri"/>
          <w:b/>
          <w:bCs/>
          <w:sz w:val="22"/>
          <w:szCs w:val="22"/>
          <w:lang w:val="en-US"/>
        </w:rPr>
        <w:t>river</w:t>
      </w:r>
      <w:r w:rsidR="002253BA">
        <w:rPr>
          <w:rFonts w:ascii="Calibri" w:hAnsi="Calibri" w:cs="Calibri"/>
          <w:b/>
          <w:bCs/>
          <w:sz w:val="22"/>
          <w:szCs w:val="22"/>
          <w:lang w:val="en-US"/>
        </w:rPr>
        <w:t xml:space="preserve"> </w:t>
      </w:r>
      <w:r w:rsidR="0010458E" w:rsidRPr="004102B6">
        <w:rPr>
          <w:rFonts w:ascii="Calibri" w:hAnsi="Calibri" w:cs="Calibri"/>
          <w:b/>
          <w:bCs/>
          <w:color w:val="FF0000"/>
          <w:sz w:val="22"/>
          <w:szCs w:val="22"/>
          <w:lang w:val="en-US"/>
        </w:rPr>
        <w:t>/</w:t>
      </w:r>
      <w:r w:rsidR="0010458E">
        <w:rPr>
          <w:rFonts w:ascii="Calibri" w:hAnsi="Calibri" w:cs="Calibri"/>
          <w:b/>
          <w:bCs/>
          <w:sz w:val="22"/>
          <w:szCs w:val="22"/>
          <w:lang w:val="en-US"/>
        </w:rPr>
        <w:t xml:space="preserve"> </w:t>
      </w:r>
      <w:r w:rsidR="0010458E" w:rsidRPr="009C7101">
        <w:rPr>
          <w:rFonts w:ascii="Calibri" w:hAnsi="Calibri" w:cs="Calibri"/>
          <w:b/>
          <w:bCs/>
          <w:sz w:val="22"/>
          <w:szCs w:val="22"/>
          <w:lang w:val="en-US"/>
        </w:rPr>
        <w:t>Is it possible to handle multiple popups in seleniu</w:t>
      </w:r>
      <w:r w:rsidR="0010458E">
        <w:rPr>
          <w:rFonts w:ascii="Calibri" w:hAnsi="Calibri" w:cs="Calibri"/>
          <w:b/>
          <w:bCs/>
          <w:sz w:val="22"/>
          <w:szCs w:val="22"/>
          <w:lang w:val="en-US"/>
        </w:rPr>
        <w:t>m</w:t>
      </w:r>
    </w:p>
    <w:p w14:paraId="1BDB4E9F" w14:textId="60055DFB" w:rsidR="00940989" w:rsidRPr="00940989" w:rsidRDefault="00940989" w:rsidP="0010458E">
      <w:pPr>
        <w:jc w:val="both"/>
        <w:rPr>
          <w:rFonts w:ascii="Calibri" w:hAnsi="Calibri" w:cs="Calibri"/>
          <w:b/>
          <w:bCs/>
          <w:color w:val="808080" w:themeColor="background1" w:themeShade="80"/>
          <w:sz w:val="22"/>
          <w:szCs w:val="22"/>
          <w:lang w:val="en-US"/>
        </w:rPr>
      </w:pPr>
      <w:r w:rsidRPr="00940989">
        <w:rPr>
          <w:rFonts w:ascii="Calibri" w:hAnsi="Calibri" w:cs="Calibri"/>
          <w:b/>
          <w:bCs/>
          <w:color w:val="808080" w:themeColor="background1" w:themeShade="80"/>
          <w:sz w:val="22"/>
          <w:szCs w:val="22"/>
          <w:lang w:val="en-US"/>
        </w:rPr>
        <w:lastRenderedPageBreak/>
        <w:t>1: Using switchTo().window() with Window Name</w:t>
      </w:r>
    </w:p>
    <w:p w14:paraId="68CEDDEA" w14:textId="6D805256" w:rsidR="005134CF" w:rsidRPr="009C7101" w:rsidRDefault="00140B30" w:rsidP="002A7F6C">
      <w:pPr>
        <w:rPr>
          <w:rFonts w:ascii="Calibri" w:hAnsi="Calibri" w:cs="Calibri"/>
          <w:sz w:val="22"/>
          <w:szCs w:val="22"/>
          <w:lang w:val="en-US"/>
        </w:rPr>
      </w:pPr>
      <w:r w:rsidRPr="00140B30">
        <w:rPr>
          <w:rFonts w:ascii="Calibri" w:hAnsi="Calibri" w:cs="Calibri"/>
          <w:sz w:val="22"/>
          <w:szCs w:val="22"/>
          <w:lang w:val="en-US"/>
        </w:rPr>
        <w:t>//</w:t>
      </w:r>
      <w:r w:rsidR="009D494A">
        <w:rPr>
          <w:rFonts w:ascii="Calibri" w:hAnsi="Calibri" w:cs="Calibri"/>
          <w:sz w:val="22"/>
          <w:szCs w:val="22"/>
          <w:lang w:val="en-US"/>
        </w:rPr>
        <w:t>T</w:t>
      </w:r>
      <w:r w:rsidR="005134CF" w:rsidRPr="009C7101">
        <w:rPr>
          <w:rFonts w:ascii="Calibri" w:hAnsi="Calibri" w:cs="Calibri"/>
          <w:sz w:val="22"/>
          <w:szCs w:val="22"/>
          <w:lang w:val="en-US"/>
        </w:rPr>
        <w:t xml:space="preserve">o navigate </w:t>
      </w:r>
      <w:r w:rsidR="00142D72">
        <w:rPr>
          <w:rFonts w:ascii="Calibri" w:hAnsi="Calibri" w:cs="Calibri"/>
          <w:sz w:val="22"/>
          <w:szCs w:val="22"/>
          <w:lang w:val="en-US"/>
        </w:rPr>
        <w:t xml:space="preserve">from </w:t>
      </w:r>
      <w:r w:rsidR="006D7FE5" w:rsidRPr="009C7101">
        <w:rPr>
          <w:rFonts w:ascii="Calibri" w:hAnsi="Calibri" w:cs="Calibri"/>
          <w:sz w:val="22"/>
          <w:szCs w:val="22"/>
          <w:lang w:val="en-US"/>
        </w:rPr>
        <w:t xml:space="preserve">main window </w:t>
      </w:r>
      <w:r w:rsidR="005134CF" w:rsidRPr="009C7101">
        <w:rPr>
          <w:rFonts w:ascii="Calibri" w:hAnsi="Calibri" w:cs="Calibri"/>
          <w:sz w:val="22"/>
          <w:szCs w:val="22"/>
          <w:lang w:val="en-US"/>
        </w:rPr>
        <w:t>to popup</w:t>
      </w:r>
      <w:r w:rsidR="000E76DF">
        <w:rPr>
          <w:rFonts w:ascii="Calibri" w:hAnsi="Calibri" w:cs="Calibri"/>
          <w:sz w:val="22"/>
          <w:szCs w:val="22"/>
          <w:lang w:val="en-US"/>
        </w:rPr>
        <w:t xml:space="preserve"> </w:t>
      </w:r>
      <w:r w:rsidR="006920D7">
        <w:rPr>
          <w:rFonts w:ascii="Calibri" w:hAnsi="Calibri" w:cs="Calibri"/>
          <w:bCs/>
          <w:sz w:val="22"/>
          <w:szCs w:val="22"/>
          <w:lang w:val="en-US"/>
        </w:rPr>
        <w:t>---</w:t>
      </w:r>
      <w:r w:rsidR="000E76DF">
        <w:rPr>
          <w:rFonts w:ascii="Calibri" w:hAnsi="Calibri" w:cs="Calibri"/>
          <w:sz w:val="22"/>
          <w:szCs w:val="22"/>
          <w:lang w:val="en-US"/>
        </w:rPr>
        <w:t xml:space="preserve"> </w:t>
      </w:r>
      <w:r w:rsidR="005134CF" w:rsidRPr="009C7101">
        <w:rPr>
          <w:rFonts w:ascii="Calibri" w:hAnsi="Calibri" w:cs="Calibri"/>
          <w:sz w:val="22"/>
          <w:szCs w:val="22"/>
          <w:lang w:val="en-US"/>
        </w:rPr>
        <w:t>driver.switchTo().window(“</w:t>
      </w:r>
      <w:r w:rsidR="00C077A4">
        <w:rPr>
          <w:rFonts w:ascii="Calibri" w:hAnsi="Calibri" w:cs="Calibri"/>
          <w:sz w:val="22"/>
          <w:szCs w:val="22"/>
          <w:lang w:val="en-US"/>
        </w:rPr>
        <w:t>popup</w:t>
      </w:r>
      <w:r w:rsidR="00A00C52">
        <w:rPr>
          <w:rFonts w:ascii="Calibri" w:hAnsi="Calibri" w:cs="Calibri"/>
          <w:sz w:val="22"/>
          <w:szCs w:val="22"/>
          <w:lang w:val="en-US"/>
        </w:rPr>
        <w:t>_</w:t>
      </w:r>
      <w:r w:rsidR="005134CF" w:rsidRPr="009C7101">
        <w:rPr>
          <w:rFonts w:ascii="Calibri" w:hAnsi="Calibri" w:cs="Calibri"/>
          <w:sz w:val="22"/>
          <w:szCs w:val="22"/>
          <w:lang w:val="en-US"/>
        </w:rPr>
        <w:t>Window</w:t>
      </w:r>
      <w:r w:rsidR="00A00C52">
        <w:rPr>
          <w:rFonts w:ascii="Calibri" w:hAnsi="Calibri" w:cs="Calibri"/>
          <w:sz w:val="22"/>
          <w:szCs w:val="22"/>
          <w:lang w:val="en-US"/>
        </w:rPr>
        <w:t>_</w:t>
      </w:r>
      <w:r w:rsidR="005134CF" w:rsidRPr="009C7101">
        <w:rPr>
          <w:rFonts w:ascii="Calibri" w:hAnsi="Calibri" w:cs="Calibri"/>
          <w:sz w:val="22"/>
          <w:szCs w:val="22"/>
          <w:lang w:val="en-US"/>
        </w:rPr>
        <w:t>Name”);</w:t>
      </w:r>
    </w:p>
    <w:p w14:paraId="01867F3F" w14:textId="3AF14D39" w:rsidR="005134CF" w:rsidRPr="009C7101" w:rsidRDefault="00140B30" w:rsidP="002A7F6C">
      <w:pPr>
        <w:rPr>
          <w:rFonts w:ascii="Calibri" w:hAnsi="Calibri" w:cs="Calibri"/>
          <w:sz w:val="22"/>
          <w:szCs w:val="22"/>
          <w:lang w:val="en-US"/>
        </w:rPr>
      </w:pPr>
      <w:r>
        <w:rPr>
          <w:rFonts w:ascii="Calibri" w:hAnsi="Calibri" w:cs="Calibri"/>
          <w:sz w:val="22"/>
          <w:szCs w:val="22"/>
          <w:lang w:val="en-US"/>
        </w:rPr>
        <w:t>//</w:t>
      </w:r>
      <w:r w:rsidR="005134CF" w:rsidRPr="009C7101">
        <w:rPr>
          <w:rFonts w:ascii="Calibri" w:hAnsi="Calibri" w:cs="Calibri"/>
          <w:sz w:val="22"/>
          <w:szCs w:val="22"/>
          <w:lang w:val="en-US"/>
        </w:rPr>
        <w:t>To navigate from Popup to main window</w:t>
      </w:r>
      <w:r w:rsidR="000E76DF">
        <w:rPr>
          <w:rFonts w:ascii="Calibri" w:hAnsi="Calibri" w:cs="Calibri"/>
          <w:sz w:val="22"/>
          <w:szCs w:val="22"/>
          <w:lang w:val="en-US"/>
        </w:rPr>
        <w:t xml:space="preserve"> </w:t>
      </w:r>
      <w:r w:rsidR="00BC26BB">
        <w:rPr>
          <w:rFonts w:ascii="Calibri" w:hAnsi="Calibri" w:cs="Calibri"/>
          <w:bCs/>
          <w:sz w:val="22"/>
          <w:szCs w:val="22"/>
          <w:lang w:val="en-US"/>
        </w:rPr>
        <w:t>---</w:t>
      </w:r>
      <w:r w:rsidR="000E76DF">
        <w:rPr>
          <w:rFonts w:ascii="Calibri" w:hAnsi="Calibri" w:cs="Calibri"/>
          <w:sz w:val="22"/>
          <w:szCs w:val="22"/>
          <w:lang w:val="en-US"/>
        </w:rPr>
        <w:t xml:space="preserve"> </w:t>
      </w:r>
      <w:r w:rsidR="005134CF" w:rsidRPr="009C7101">
        <w:rPr>
          <w:rFonts w:ascii="Calibri" w:hAnsi="Calibri" w:cs="Calibri"/>
          <w:sz w:val="22"/>
          <w:szCs w:val="22"/>
          <w:lang w:val="en-US"/>
        </w:rPr>
        <w:t>driver.switchTo().window(“Main</w:t>
      </w:r>
      <w:r w:rsidR="00A00C52">
        <w:rPr>
          <w:rFonts w:ascii="Calibri" w:hAnsi="Calibri" w:cs="Calibri"/>
          <w:sz w:val="22"/>
          <w:szCs w:val="22"/>
          <w:lang w:val="en-US"/>
        </w:rPr>
        <w:t>_</w:t>
      </w:r>
      <w:r w:rsidR="005134CF" w:rsidRPr="009C7101">
        <w:rPr>
          <w:rFonts w:ascii="Calibri" w:hAnsi="Calibri" w:cs="Calibri"/>
          <w:sz w:val="22"/>
          <w:szCs w:val="22"/>
          <w:lang w:val="en-US"/>
        </w:rPr>
        <w:t>Window</w:t>
      </w:r>
      <w:r w:rsidR="00A00C52">
        <w:rPr>
          <w:rFonts w:ascii="Calibri" w:hAnsi="Calibri" w:cs="Calibri"/>
          <w:sz w:val="22"/>
          <w:szCs w:val="22"/>
          <w:lang w:val="en-US"/>
        </w:rPr>
        <w:t>_</w:t>
      </w:r>
      <w:r w:rsidR="005134CF" w:rsidRPr="009C7101">
        <w:rPr>
          <w:rFonts w:ascii="Calibri" w:hAnsi="Calibri" w:cs="Calibri"/>
          <w:sz w:val="22"/>
          <w:szCs w:val="22"/>
          <w:lang w:val="en-US"/>
        </w:rPr>
        <w:t>Name”);</w:t>
      </w:r>
    </w:p>
    <w:p w14:paraId="29B83A3C" w14:textId="54DFDCA8" w:rsidR="0010458E" w:rsidRPr="00940989" w:rsidRDefault="005B212E" w:rsidP="002A7F6C">
      <w:pPr>
        <w:rPr>
          <w:rFonts w:ascii="Calibri" w:hAnsi="Calibri" w:cs="Calibri"/>
          <w:b/>
          <w:color w:val="808080" w:themeColor="background1" w:themeShade="80"/>
          <w:sz w:val="22"/>
          <w:szCs w:val="22"/>
          <w:lang w:val="en-US"/>
        </w:rPr>
      </w:pPr>
      <w:r>
        <w:rPr>
          <w:noProof/>
        </w:rPr>
        <w:drawing>
          <wp:anchor distT="0" distB="0" distL="114300" distR="114300" simplePos="0" relativeHeight="251686912" behindDoc="1" locked="0" layoutInCell="1" allowOverlap="1" wp14:anchorId="05B5A0E6" wp14:editId="67A2D971">
            <wp:simplePos x="0" y="0"/>
            <wp:positionH relativeFrom="column">
              <wp:posOffset>5495925</wp:posOffset>
            </wp:positionH>
            <wp:positionV relativeFrom="paragraph">
              <wp:posOffset>107950</wp:posOffset>
            </wp:positionV>
            <wp:extent cx="1314450" cy="377190"/>
            <wp:effectExtent l="0" t="0" r="0" b="0"/>
            <wp:wrapTight wrapText="bothSides">
              <wp:wrapPolygon edited="0">
                <wp:start x="0" y="0"/>
                <wp:lineTo x="0" y="20727"/>
                <wp:lineTo x="21287" y="20727"/>
                <wp:lineTo x="21287" y="0"/>
                <wp:lineTo x="0" y="0"/>
              </wp:wrapPolygon>
            </wp:wrapTight>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314450" cy="377190"/>
                    </a:xfrm>
                    <a:prstGeom prst="rect">
                      <a:avLst/>
                    </a:prstGeom>
                  </pic:spPr>
                </pic:pic>
              </a:graphicData>
            </a:graphic>
          </wp:anchor>
        </w:drawing>
      </w:r>
      <w:r w:rsidR="0010458E" w:rsidRPr="00940989">
        <w:rPr>
          <w:rFonts w:ascii="Calibri" w:hAnsi="Calibri" w:cs="Calibri"/>
          <w:b/>
          <w:color w:val="808080" w:themeColor="background1" w:themeShade="80"/>
          <w:sz w:val="22"/>
          <w:szCs w:val="22"/>
          <w:lang w:val="en-US"/>
        </w:rPr>
        <w:t>2</w:t>
      </w:r>
      <w:r w:rsidR="00940989" w:rsidRPr="00940989">
        <w:rPr>
          <w:rFonts w:ascii="Calibri" w:hAnsi="Calibri" w:cs="Calibri"/>
          <w:b/>
          <w:color w:val="808080" w:themeColor="background1" w:themeShade="80"/>
          <w:sz w:val="22"/>
          <w:szCs w:val="22"/>
          <w:lang w:val="en-US"/>
        </w:rPr>
        <w:t>: Using getWindowHandles()</w:t>
      </w:r>
    </w:p>
    <w:p w14:paraId="516B0B0B" w14:textId="388B58F1" w:rsidR="004A3843" w:rsidRDefault="008D2238" w:rsidP="005E5168">
      <w:pPr>
        <w:jc w:val="both"/>
        <w:rPr>
          <w:rFonts w:ascii="Calibri" w:hAnsi="Calibri" w:cs="Calibri"/>
          <w:sz w:val="22"/>
          <w:szCs w:val="22"/>
          <w:lang w:val="en-US"/>
        </w:rPr>
      </w:pPr>
      <w:r>
        <w:rPr>
          <w:rFonts w:ascii="Calibri" w:hAnsi="Calibri" w:cs="Calibri"/>
          <w:sz w:val="22"/>
          <w:szCs w:val="22"/>
          <w:lang w:val="en-US"/>
        </w:rPr>
        <w:t xml:space="preserve">First of </w:t>
      </w:r>
      <w:r w:rsidR="000E43CD">
        <w:rPr>
          <w:rFonts w:ascii="Calibri" w:hAnsi="Calibri" w:cs="Calibri"/>
          <w:sz w:val="22"/>
          <w:szCs w:val="22"/>
          <w:lang w:val="en-US"/>
        </w:rPr>
        <w:t>all,</w:t>
      </w:r>
      <w:r>
        <w:rPr>
          <w:rFonts w:ascii="Calibri" w:hAnsi="Calibri" w:cs="Calibri"/>
          <w:sz w:val="22"/>
          <w:szCs w:val="22"/>
          <w:lang w:val="en-US"/>
        </w:rPr>
        <w:t xml:space="preserve"> </w:t>
      </w:r>
      <w:r w:rsidR="00A66BB7">
        <w:rPr>
          <w:rFonts w:ascii="Calibri" w:hAnsi="Calibri" w:cs="Calibri"/>
          <w:sz w:val="22"/>
          <w:szCs w:val="22"/>
          <w:lang w:val="en-US"/>
        </w:rPr>
        <w:t>get</w:t>
      </w:r>
      <w:r w:rsidR="00977E52" w:rsidRPr="009C7101">
        <w:rPr>
          <w:rFonts w:ascii="Calibri" w:hAnsi="Calibri" w:cs="Calibri"/>
          <w:sz w:val="22"/>
          <w:szCs w:val="22"/>
          <w:lang w:val="en-US"/>
        </w:rPr>
        <w:t xml:space="preserve"> all the </w:t>
      </w:r>
      <w:r w:rsidR="00977E52" w:rsidRPr="00231E7E">
        <w:rPr>
          <w:rFonts w:ascii="Calibri" w:hAnsi="Calibri" w:cs="Calibri"/>
          <w:sz w:val="22"/>
          <w:szCs w:val="22"/>
          <w:u w:val="dotted"/>
          <w:lang w:val="en-US"/>
        </w:rPr>
        <w:t xml:space="preserve">window </w:t>
      </w:r>
      <w:r w:rsidR="00A66BB7">
        <w:rPr>
          <w:rFonts w:ascii="Calibri" w:hAnsi="Calibri" w:cs="Calibri"/>
          <w:sz w:val="22"/>
          <w:szCs w:val="22"/>
          <w:u w:val="dotted"/>
          <w:lang w:val="en-US"/>
        </w:rPr>
        <w:t>handles</w:t>
      </w:r>
      <w:r w:rsidR="00977E52" w:rsidRPr="00231E7E">
        <w:rPr>
          <w:rFonts w:ascii="Calibri" w:hAnsi="Calibri" w:cs="Calibri"/>
          <w:sz w:val="22"/>
          <w:szCs w:val="22"/>
          <w:u w:val="dotted"/>
          <w:lang w:val="en-US"/>
        </w:rPr>
        <w:t xml:space="preserve"> </w:t>
      </w:r>
      <w:r w:rsidR="00231E7E" w:rsidRPr="00231E7E">
        <w:rPr>
          <w:rFonts w:ascii="Calibri" w:hAnsi="Calibri" w:cs="Calibri"/>
          <w:sz w:val="22"/>
          <w:szCs w:val="22"/>
          <w:u w:val="dotted"/>
          <w:lang w:val="en-US"/>
        </w:rPr>
        <w:t xml:space="preserve">with the help of </w:t>
      </w:r>
      <w:r w:rsidR="00231E7E" w:rsidRPr="00231E7E">
        <w:rPr>
          <w:rFonts w:ascii="Calibri" w:hAnsi="Calibri" w:cs="Calibri"/>
          <w:b/>
          <w:color w:val="808080" w:themeColor="background1" w:themeShade="80"/>
          <w:sz w:val="22"/>
          <w:szCs w:val="22"/>
          <w:u w:val="dotted"/>
          <w:lang w:val="en-US"/>
        </w:rPr>
        <w:t>driver.getWindowHandles();</w:t>
      </w:r>
      <w:r w:rsidR="00912945">
        <w:rPr>
          <w:rFonts w:ascii="Calibri" w:hAnsi="Calibri" w:cs="Calibri"/>
          <w:sz w:val="22"/>
          <w:szCs w:val="22"/>
          <w:u w:val="dotted"/>
          <w:lang w:val="en-US"/>
        </w:rPr>
        <w:t xml:space="preserve"> its return</w:t>
      </w:r>
      <w:r w:rsidR="00EF519F">
        <w:rPr>
          <w:rFonts w:ascii="Calibri" w:hAnsi="Calibri" w:cs="Calibri"/>
          <w:sz w:val="22"/>
          <w:szCs w:val="22"/>
          <w:u w:val="dotted"/>
          <w:lang w:val="en-US"/>
        </w:rPr>
        <w:t xml:space="preserve"> </w:t>
      </w:r>
      <w:r w:rsidR="00912945">
        <w:rPr>
          <w:rFonts w:ascii="Calibri" w:hAnsi="Calibri" w:cs="Calibri"/>
          <w:sz w:val="22"/>
          <w:szCs w:val="22"/>
          <w:u w:val="dotted"/>
          <w:lang w:val="en-US"/>
        </w:rPr>
        <w:t xml:space="preserve">type is ‘Set&lt;String&gt;’ </w:t>
      </w:r>
      <w:r w:rsidR="00DF4F77">
        <w:rPr>
          <w:rFonts w:ascii="Calibri" w:hAnsi="Calibri" w:cs="Calibri"/>
          <w:sz w:val="22"/>
          <w:szCs w:val="22"/>
          <w:u w:val="dotted"/>
          <w:lang w:val="en-US"/>
        </w:rPr>
        <w:t xml:space="preserve">containing all window IDs </w:t>
      </w:r>
      <w:r w:rsidR="00E25321" w:rsidRPr="00231E7E">
        <w:rPr>
          <w:rFonts w:ascii="Calibri" w:hAnsi="Calibri" w:cs="Calibri"/>
          <w:sz w:val="22"/>
          <w:szCs w:val="22"/>
          <w:u w:val="dotted"/>
          <w:lang w:val="en-US"/>
        </w:rPr>
        <w:t xml:space="preserve">and store them </w:t>
      </w:r>
      <w:r w:rsidR="00977E52" w:rsidRPr="00231E7E">
        <w:rPr>
          <w:rFonts w:ascii="Calibri" w:hAnsi="Calibri" w:cs="Calibri"/>
          <w:sz w:val="22"/>
          <w:szCs w:val="22"/>
          <w:u w:val="dotted"/>
          <w:lang w:val="en-US"/>
        </w:rPr>
        <w:t xml:space="preserve">into </w:t>
      </w:r>
      <w:r w:rsidR="00D47A29" w:rsidRPr="00231E7E">
        <w:rPr>
          <w:rFonts w:ascii="Calibri" w:hAnsi="Calibri" w:cs="Calibri"/>
          <w:sz w:val="22"/>
          <w:szCs w:val="22"/>
          <w:u w:val="dotted"/>
          <w:lang w:val="en-US"/>
        </w:rPr>
        <w:t>‘</w:t>
      </w:r>
      <w:r w:rsidR="00977E52" w:rsidRPr="00231E7E">
        <w:rPr>
          <w:rFonts w:ascii="Calibri" w:hAnsi="Calibri" w:cs="Calibri"/>
          <w:sz w:val="22"/>
          <w:szCs w:val="22"/>
          <w:u w:val="dotted"/>
          <w:lang w:val="en-US"/>
        </w:rPr>
        <w:t>Set&lt;String&gt;</w:t>
      </w:r>
      <w:r w:rsidR="00D47A29" w:rsidRPr="00231E7E">
        <w:rPr>
          <w:rFonts w:ascii="Calibri" w:hAnsi="Calibri" w:cs="Calibri"/>
          <w:sz w:val="22"/>
          <w:szCs w:val="22"/>
          <w:u w:val="dotted"/>
          <w:lang w:val="en-US"/>
        </w:rPr>
        <w:t>’</w:t>
      </w:r>
      <w:r w:rsidR="00676C12" w:rsidRPr="00231E7E">
        <w:rPr>
          <w:rFonts w:ascii="Calibri" w:hAnsi="Calibri" w:cs="Calibri"/>
          <w:sz w:val="22"/>
          <w:szCs w:val="22"/>
          <w:u w:val="dotted"/>
          <w:lang w:val="en-US"/>
        </w:rPr>
        <w:t xml:space="preserve"> </w:t>
      </w:r>
      <w:r w:rsidR="00977E52" w:rsidRPr="00231E7E">
        <w:rPr>
          <w:rFonts w:ascii="Calibri" w:hAnsi="Calibri" w:cs="Calibri"/>
          <w:b/>
          <w:bCs/>
          <w:sz w:val="22"/>
          <w:szCs w:val="22"/>
          <w:u w:val="dotted"/>
          <w:lang w:val="en-US"/>
        </w:rPr>
        <w:t>variable</w:t>
      </w:r>
      <w:r w:rsidR="00977E52" w:rsidRPr="00231E7E">
        <w:rPr>
          <w:rFonts w:ascii="Calibri" w:hAnsi="Calibri" w:cs="Calibri"/>
          <w:sz w:val="22"/>
          <w:szCs w:val="22"/>
          <w:u w:val="dotted"/>
          <w:lang w:val="en-US"/>
        </w:rPr>
        <w:t xml:space="preserve"> </w:t>
      </w:r>
      <w:r w:rsidR="00231E7E">
        <w:rPr>
          <w:rFonts w:ascii="Calibri" w:hAnsi="Calibri" w:cs="Calibri"/>
          <w:sz w:val="22"/>
          <w:szCs w:val="22"/>
          <w:lang w:val="en-US"/>
        </w:rPr>
        <w:t xml:space="preserve">. </w:t>
      </w:r>
      <w:r w:rsidR="00231E7E" w:rsidRPr="00231E7E">
        <w:rPr>
          <w:rFonts w:ascii="Calibri" w:hAnsi="Calibri" w:cs="Calibri"/>
          <w:sz w:val="22"/>
          <w:szCs w:val="22"/>
          <w:lang w:val="en-US"/>
        </w:rPr>
        <w:t>Convert Set to List (like ArrayList)</w:t>
      </w:r>
      <w:r w:rsidR="00BB0C8A">
        <w:rPr>
          <w:rFonts w:ascii="Calibri" w:hAnsi="Calibri" w:cs="Calibri"/>
          <w:sz w:val="22"/>
          <w:szCs w:val="22"/>
          <w:lang w:val="en-US"/>
        </w:rPr>
        <w:t xml:space="preserve"> </w:t>
      </w:r>
      <w:r w:rsidR="00BB0C8A" w:rsidRPr="00BB0C8A">
        <w:rPr>
          <w:rFonts w:ascii="Calibri" w:hAnsi="Calibri" w:cs="Calibri"/>
          <w:sz w:val="22"/>
          <w:szCs w:val="22"/>
          <w:lang w:val="en-US"/>
        </w:rPr>
        <w:t xml:space="preserve">to access </w:t>
      </w:r>
      <w:r w:rsidR="00DF4F77">
        <w:rPr>
          <w:rFonts w:ascii="Calibri" w:hAnsi="Calibri" w:cs="Calibri"/>
          <w:sz w:val="22"/>
          <w:szCs w:val="22"/>
          <w:lang w:val="en-US"/>
        </w:rPr>
        <w:t>windows by</w:t>
      </w:r>
      <w:r w:rsidR="00BB0C8A" w:rsidRPr="00BB0C8A">
        <w:rPr>
          <w:rFonts w:ascii="Calibri" w:hAnsi="Calibri" w:cs="Calibri"/>
          <w:sz w:val="22"/>
          <w:szCs w:val="22"/>
          <w:lang w:val="en-US"/>
        </w:rPr>
        <w:t xml:space="preserve"> index</w:t>
      </w:r>
      <w:r w:rsidR="00231E7E">
        <w:rPr>
          <w:rFonts w:ascii="Calibri" w:hAnsi="Calibri" w:cs="Calibri"/>
          <w:sz w:val="22"/>
          <w:szCs w:val="22"/>
          <w:lang w:val="en-US"/>
        </w:rPr>
        <w:t xml:space="preserve">. </w:t>
      </w:r>
      <w:r w:rsidR="00977E52" w:rsidRPr="009C7101">
        <w:rPr>
          <w:rFonts w:ascii="Calibri" w:hAnsi="Calibri" w:cs="Calibri"/>
          <w:sz w:val="22"/>
          <w:szCs w:val="22"/>
          <w:lang w:val="en-US"/>
        </w:rPr>
        <w:t xml:space="preserve">Use the </w:t>
      </w:r>
      <w:r w:rsidR="006D1472">
        <w:rPr>
          <w:rFonts w:ascii="Calibri" w:hAnsi="Calibri" w:cs="Calibri"/>
          <w:sz w:val="22"/>
          <w:szCs w:val="22"/>
          <w:lang w:val="en-US"/>
        </w:rPr>
        <w:t>A</w:t>
      </w:r>
      <w:r w:rsidR="00977E52" w:rsidRPr="009C7101">
        <w:rPr>
          <w:rFonts w:ascii="Calibri" w:hAnsi="Calibri" w:cs="Calibri"/>
          <w:sz w:val="22"/>
          <w:szCs w:val="22"/>
          <w:lang w:val="en-US"/>
        </w:rPr>
        <w:t>rray index to navigate to specific window</w:t>
      </w:r>
      <w:r w:rsidR="00066F02">
        <w:rPr>
          <w:rFonts w:ascii="Calibri" w:hAnsi="Calibri" w:cs="Calibri"/>
          <w:sz w:val="22"/>
          <w:szCs w:val="22"/>
          <w:lang w:val="en-US"/>
        </w:rPr>
        <w:t>.</w:t>
      </w:r>
    </w:p>
    <w:p w14:paraId="387B1306" w14:textId="6FB758D4" w:rsidR="00081162" w:rsidRDefault="00081162" w:rsidP="002A7F6C">
      <w:pPr>
        <w:rPr>
          <w:rFonts w:ascii="Calibri" w:hAnsi="Calibri" w:cs="Calibri"/>
          <w:b/>
          <w:bCs/>
          <w:sz w:val="22"/>
          <w:szCs w:val="22"/>
          <w:lang w:val="en-US"/>
        </w:rPr>
      </w:pPr>
    </w:p>
    <w:p w14:paraId="7C731720" w14:textId="2D2DF2BE" w:rsidR="005134CF" w:rsidRPr="009C7101" w:rsidRDefault="00312ABE" w:rsidP="002A7F6C">
      <w:pPr>
        <w:jc w:val="both"/>
        <w:rPr>
          <w:rFonts w:ascii="Calibri" w:hAnsi="Calibri" w:cs="Calibri"/>
          <w:b/>
          <w:bCs/>
          <w:sz w:val="22"/>
          <w:szCs w:val="22"/>
          <w:lang w:val="en-US"/>
        </w:rPr>
      </w:pPr>
      <w:r>
        <w:rPr>
          <w:rFonts w:ascii="Calibri" w:hAnsi="Calibri" w:cs="Calibri"/>
          <w:b/>
          <w:bCs/>
          <w:sz w:val="22"/>
          <w:szCs w:val="22"/>
          <w:lang w:val="en-US"/>
        </w:rPr>
        <w:t>@</w:t>
      </w:r>
      <w:r w:rsidR="005134CF" w:rsidRPr="009C7101">
        <w:rPr>
          <w:rFonts w:ascii="Calibri" w:hAnsi="Calibri" w:cs="Calibri"/>
          <w:b/>
          <w:bCs/>
          <w:sz w:val="22"/>
          <w:szCs w:val="22"/>
          <w:lang w:val="en-US"/>
        </w:rPr>
        <w:t xml:space="preserve">. </w:t>
      </w:r>
      <w:r w:rsidR="0076662A">
        <w:rPr>
          <w:rFonts w:ascii="Calibri" w:hAnsi="Calibri" w:cs="Calibri"/>
          <w:b/>
          <w:bCs/>
          <w:sz w:val="22"/>
          <w:szCs w:val="22"/>
          <w:lang w:val="en-US"/>
        </w:rPr>
        <w:t>To</w:t>
      </w:r>
      <w:r w:rsidR="005134CF" w:rsidRPr="009C7101">
        <w:rPr>
          <w:rFonts w:ascii="Calibri" w:hAnsi="Calibri" w:cs="Calibri"/>
          <w:b/>
          <w:bCs/>
          <w:sz w:val="22"/>
          <w:szCs w:val="22"/>
          <w:lang w:val="en-US"/>
        </w:rPr>
        <w:t xml:space="preserve"> launch F</w:t>
      </w:r>
      <w:r w:rsidR="00C41D91">
        <w:rPr>
          <w:rFonts w:ascii="Calibri" w:hAnsi="Calibri" w:cs="Calibri"/>
          <w:b/>
          <w:bCs/>
          <w:sz w:val="22"/>
          <w:szCs w:val="22"/>
          <w:lang w:val="en-US"/>
        </w:rPr>
        <w:t>F</w:t>
      </w:r>
      <w:r w:rsidR="005134CF" w:rsidRPr="009C7101">
        <w:rPr>
          <w:rFonts w:ascii="Calibri" w:hAnsi="Calibri" w:cs="Calibri"/>
          <w:b/>
          <w:bCs/>
          <w:sz w:val="22"/>
          <w:szCs w:val="22"/>
          <w:lang w:val="en-US"/>
        </w:rPr>
        <w:t>, Safari and Opera with Web</w:t>
      </w:r>
      <w:r w:rsidR="002043A6">
        <w:rPr>
          <w:rFonts w:ascii="Calibri" w:hAnsi="Calibri" w:cs="Calibri"/>
          <w:b/>
          <w:bCs/>
          <w:sz w:val="22"/>
          <w:szCs w:val="22"/>
          <w:lang w:val="en-US"/>
        </w:rPr>
        <w:t>D</w:t>
      </w:r>
      <w:r w:rsidR="005134CF" w:rsidRPr="009C7101">
        <w:rPr>
          <w:rFonts w:ascii="Calibri" w:hAnsi="Calibri" w:cs="Calibri"/>
          <w:b/>
          <w:bCs/>
          <w:sz w:val="22"/>
          <w:szCs w:val="22"/>
          <w:lang w:val="en-US"/>
        </w:rPr>
        <w:t>river</w:t>
      </w:r>
      <w:r w:rsidR="002B3C9E">
        <w:rPr>
          <w:rFonts w:ascii="Calibri" w:hAnsi="Calibri" w:cs="Calibri"/>
          <w:b/>
          <w:bCs/>
          <w:sz w:val="22"/>
          <w:szCs w:val="22"/>
          <w:lang w:val="en-US"/>
        </w:rPr>
        <w:t xml:space="preserve"> / H</w:t>
      </w:r>
      <w:r w:rsidR="0076662A">
        <w:rPr>
          <w:rFonts w:ascii="Calibri" w:hAnsi="Calibri" w:cs="Calibri"/>
          <w:b/>
          <w:bCs/>
          <w:sz w:val="22"/>
          <w:szCs w:val="22"/>
          <w:lang w:val="en-US"/>
        </w:rPr>
        <w:t xml:space="preserve"> </w:t>
      </w:r>
      <w:r w:rsidR="002B3C9E">
        <w:rPr>
          <w:rFonts w:ascii="Calibri" w:hAnsi="Calibri" w:cs="Calibri"/>
          <w:b/>
          <w:bCs/>
          <w:sz w:val="22"/>
          <w:szCs w:val="22"/>
          <w:lang w:val="en-US"/>
        </w:rPr>
        <w:t>can we launch different browsers in sel</w:t>
      </w:r>
      <w:r w:rsidR="006F20D3">
        <w:rPr>
          <w:rFonts w:ascii="Calibri" w:hAnsi="Calibri" w:cs="Calibri"/>
          <w:b/>
          <w:bCs/>
          <w:sz w:val="22"/>
          <w:szCs w:val="22"/>
          <w:lang w:val="en-US"/>
        </w:rPr>
        <w:t>enium</w:t>
      </w:r>
      <w:r w:rsidR="002B3C9E">
        <w:rPr>
          <w:rFonts w:ascii="Calibri" w:hAnsi="Calibri" w:cs="Calibri"/>
          <w:b/>
          <w:bCs/>
          <w:sz w:val="22"/>
          <w:szCs w:val="22"/>
          <w:lang w:val="en-US"/>
        </w:rPr>
        <w:t xml:space="preserve"> WD</w:t>
      </w:r>
    </w:p>
    <w:p w14:paraId="48ECAE73" w14:textId="528FFBB0" w:rsidR="005134CF" w:rsidRPr="00A7775F" w:rsidRDefault="003037C2" w:rsidP="00C82D23">
      <w:pPr>
        <w:jc w:val="both"/>
        <w:rPr>
          <w:rFonts w:ascii="Calibri" w:hAnsi="Calibri" w:cs="Calibri"/>
          <w:b/>
          <w:bCs/>
          <w:sz w:val="22"/>
          <w:szCs w:val="22"/>
          <w:lang w:val="en-US"/>
        </w:rPr>
      </w:pPr>
      <w:r>
        <w:rPr>
          <w:rFonts w:ascii="Calibri" w:hAnsi="Calibri" w:cs="Calibri"/>
          <w:sz w:val="22"/>
          <w:szCs w:val="22"/>
          <w:lang w:val="en-US"/>
        </w:rPr>
        <w:t>To launch</w:t>
      </w:r>
      <w:r w:rsidR="00B45F82" w:rsidRPr="00E6013C">
        <w:rPr>
          <w:rFonts w:ascii="Calibri" w:hAnsi="Calibri" w:cs="Calibri"/>
          <w:sz w:val="22"/>
          <w:szCs w:val="22"/>
          <w:lang w:val="en-US"/>
        </w:rPr>
        <w:t xml:space="preserve"> </w:t>
      </w:r>
      <w:r w:rsidR="00510D24">
        <w:rPr>
          <w:rFonts w:ascii="Calibri" w:hAnsi="Calibri" w:cs="Calibri"/>
          <w:sz w:val="22"/>
          <w:szCs w:val="22"/>
          <w:lang w:val="en-US"/>
        </w:rPr>
        <w:t>any browser</w:t>
      </w:r>
      <w:r w:rsidR="00B45F82" w:rsidRPr="00E6013C">
        <w:rPr>
          <w:rFonts w:ascii="Calibri" w:hAnsi="Calibri" w:cs="Calibri"/>
          <w:sz w:val="22"/>
          <w:szCs w:val="22"/>
          <w:lang w:val="en-US"/>
        </w:rPr>
        <w:t xml:space="preserve"> </w:t>
      </w:r>
      <w:r w:rsidR="00874D55">
        <w:rPr>
          <w:rFonts w:ascii="Calibri" w:hAnsi="Calibri" w:cs="Calibri"/>
          <w:sz w:val="22"/>
          <w:szCs w:val="22"/>
          <w:lang w:val="en-US"/>
        </w:rPr>
        <w:t xml:space="preserve">first </w:t>
      </w:r>
      <w:r w:rsidR="00B45F82" w:rsidRPr="00E6013C">
        <w:rPr>
          <w:rFonts w:ascii="Calibri" w:hAnsi="Calibri" w:cs="Calibri"/>
          <w:sz w:val="22"/>
          <w:szCs w:val="22"/>
          <w:lang w:val="en-US"/>
        </w:rPr>
        <w:t>we</w:t>
      </w:r>
      <w:r w:rsidR="00B45F82" w:rsidRPr="0009126A">
        <w:rPr>
          <w:rFonts w:ascii="Calibri" w:hAnsi="Calibri" w:cs="Calibri"/>
          <w:sz w:val="22"/>
          <w:szCs w:val="22"/>
          <w:lang w:val="en-US"/>
        </w:rPr>
        <w:t xml:space="preserve"> need the supported </w:t>
      </w:r>
      <w:r w:rsidR="001C4415">
        <w:rPr>
          <w:rFonts w:ascii="Calibri" w:hAnsi="Calibri" w:cs="Calibri"/>
          <w:sz w:val="22"/>
          <w:szCs w:val="22"/>
          <w:lang w:val="en-US"/>
        </w:rPr>
        <w:t>Driver</w:t>
      </w:r>
      <w:r w:rsidR="00510D24">
        <w:rPr>
          <w:rFonts w:ascii="Calibri" w:hAnsi="Calibri" w:cs="Calibri"/>
          <w:sz w:val="22"/>
          <w:szCs w:val="22"/>
          <w:lang w:val="en-US"/>
        </w:rPr>
        <w:t xml:space="preserve"> </w:t>
      </w:r>
      <w:r w:rsidR="00B45F82" w:rsidRPr="009C7101">
        <w:rPr>
          <w:rFonts w:ascii="Calibri" w:hAnsi="Calibri" w:cs="Calibri"/>
          <w:sz w:val="22"/>
          <w:szCs w:val="22"/>
          <w:lang w:val="en-US"/>
        </w:rPr>
        <w:t>exe</w:t>
      </w:r>
      <w:r w:rsidR="00510D24">
        <w:rPr>
          <w:rFonts w:ascii="Calibri" w:hAnsi="Calibri" w:cs="Calibri"/>
          <w:sz w:val="22"/>
          <w:szCs w:val="22"/>
          <w:lang w:val="en-US"/>
        </w:rPr>
        <w:t>cutable</w:t>
      </w:r>
      <w:r w:rsidR="00B45F82" w:rsidRPr="009C7101">
        <w:rPr>
          <w:rFonts w:ascii="Calibri" w:hAnsi="Calibri" w:cs="Calibri"/>
          <w:sz w:val="22"/>
          <w:szCs w:val="22"/>
          <w:lang w:val="en-US"/>
        </w:rPr>
        <w:t xml:space="preserve"> file.</w:t>
      </w:r>
      <w:r w:rsidR="00B45F82">
        <w:rPr>
          <w:rFonts w:ascii="Calibri" w:hAnsi="Calibri" w:cs="Calibri"/>
          <w:sz w:val="22"/>
          <w:szCs w:val="22"/>
          <w:lang w:val="en-US"/>
        </w:rPr>
        <w:t xml:space="preserve"> </w:t>
      </w:r>
      <w:r w:rsidR="00B45F82" w:rsidRPr="009C7101">
        <w:rPr>
          <w:rFonts w:ascii="Calibri" w:hAnsi="Calibri" w:cs="Calibri"/>
          <w:sz w:val="22"/>
          <w:szCs w:val="22"/>
          <w:lang w:val="en-US"/>
        </w:rPr>
        <w:t>It can download from</w:t>
      </w:r>
      <w:r w:rsidR="00B45F82">
        <w:rPr>
          <w:rFonts w:ascii="Calibri" w:hAnsi="Calibri" w:cs="Calibri"/>
          <w:sz w:val="22"/>
          <w:szCs w:val="22"/>
          <w:lang w:val="en-US"/>
        </w:rPr>
        <w:t xml:space="preserve">, </w:t>
      </w:r>
      <w:r w:rsidR="00B45F82" w:rsidRPr="009C7101">
        <w:rPr>
          <w:rFonts w:ascii="Calibri" w:hAnsi="Calibri" w:cs="Calibri"/>
          <w:sz w:val="22"/>
          <w:szCs w:val="22"/>
          <w:lang w:val="en-US"/>
        </w:rPr>
        <w:t>selenium</w:t>
      </w:r>
      <w:r w:rsidR="00B45F82">
        <w:rPr>
          <w:rFonts w:ascii="Calibri" w:hAnsi="Calibri" w:cs="Calibri"/>
          <w:sz w:val="22"/>
          <w:szCs w:val="22"/>
          <w:lang w:val="en-US"/>
        </w:rPr>
        <w:t xml:space="preserve"> dev</w:t>
      </w:r>
      <w:r w:rsidR="00C82D23">
        <w:rPr>
          <w:rFonts w:ascii="Calibri" w:hAnsi="Calibri" w:cs="Calibri"/>
          <w:sz w:val="22"/>
          <w:szCs w:val="22"/>
          <w:lang w:val="en-US"/>
        </w:rPr>
        <w:t xml:space="preserve"> page.</w:t>
      </w:r>
      <w:r w:rsidR="00A7775F">
        <w:rPr>
          <w:rFonts w:ascii="Calibri" w:hAnsi="Calibri" w:cs="Calibri"/>
          <w:sz w:val="22"/>
          <w:szCs w:val="22"/>
          <w:lang w:val="en-US"/>
        </w:rPr>
        <w:t xml:space="preserve"> </w:t>
      </w:r>
      <w:r w:rsidR="00A22E73">
        <w:rPr>
          <w:rFonts w:ascii="Calibri" w:hAnsi="Calibri" w:cs="Calibri"/>
          <w:sz w:val="22"/>
          <w:szCs w:val="22"/>
          <w:lang w:val="en-US"/>
        </w:rPr>
        <w:t xml:space="preserve">After </w:t>
      </w:r>
      <w:r w:rsidR="00C82D23">
        <w:rPr>
          <w:rFonts w:ascii="Calibri" w:hAnsi="Calibri" w:cs="Calibri"/>
          <w:sz w:val="22"/>
          <w:szCs w:val="22"/>
          <w:lang w:val="en-US"/>
        </w:rPr>
        <w:t xml:space="preserve">that </w:t>
      </w:r>
      <w:r w:rsidR="00F452C0" w:rsidRPr="00F452C0">
        <w:rPr>
          <w:rFonts w:ascii="Calibri" w:hAnsi="Calibri" w:cs="Calibri"/>
          <w:sz w:val="22"/>
          <w:szCs w:val="22"/>
          <w:lang w:val="en-US"/>
        </w:rPr>
        <w:t xml:space="preserve">set browser driver path using </w:t>
      </w:r>
      <w:r w:rsidR="00B45F82" w:rsidRPr="009C7101">
        <w:rPr>
          <w:rFonts w:ascii="Calibri" w:hAnsi="Calibri" w:cs="Calibri"/>
          <w:sz w:val="22"/>
          <w:szCs w:val="22"/>
          <w:lang w:val="en-US"/>
        </w:rPr>
        <w:t>System.setProperty(“webdriver.</w:t>
      </w:r>
      <w:r w:rsidR="00994D93">
        <w:rPr>
          <w:rFonts w:ascii="Calibri" w:hAnsi="Calibri" w:cs="Calibri"/>
          <w:sz w:val="22"/>
          <w:szCs w:val="22"/>
          <w:lang w:val="en-US"/>
        </w:rPr>
        <w:t>chrome</w:t>
      </w:r>
      <w:r w:rsidR="00B45F82" w:rsidRPr="009C7101">
        <w:rPr>
          <w:rFonts w:ascii="Calibri" w:hAnsi="Calibri" w:cs="Calibri"/>
          <w:sz w:val="22"/>
          <w:szCs w:val="22"/>
          <w:lang w:val="en-US"/>
        </w:rPr>
        <w:t>.driver”, “</w:t>
      </w:r>
      <w:r w:rsidR="00B45F82">
        <w:rPr>
          <w:rFonts w:ascii="Calibri" w:hAnsi="Calibri" w:cs="Calibri"/>
          <w:sz w:val="22"/>
          <w:szCs w:val="22"/>
          <w:lang w:val="en-US"/>
        </w:rPr>
        <w:t>pathof</w:t>
      </w:r>
      <w:r w:rsidR="00510D24">
        <w:rPr>
          <w:rFonts w:ascii="Calibri" w:hAnsi="Calibri" w:cs="Calibri"/>
          <w:sz w:val="22"/>
          <w:szCs w:val="22"/>
          <w:lang w:val="en-US"/>
        </w:rPr>
        <w:t>chrome</w:t>
      </w:r>
      <w:r w:rsidR="00B45F82">
        <w:rPr>
          <w:rFonts w:ascii="Calibri" w:hAnsi="Calibri" w:cs="Calibri"/>
          <w:sz w:val="22"/>
          <w:szCs w:val="22"/>
          <w:lang w:val="en-US"/>
        </w:rPr>
        <w:t>driver</w:t>
      </w:r>
      <w:r w:rsidR="00B45F82" w:rsidRPr="009C7101">
        <w:rPr>
          <w:rFonts w:ascii="Calibri" w:hAnsi="Calibri" w:cs="Calibri"/>
          <w:sz w:val="22"/>
          <w:szCs w:val="22"/>
          <w:lang w:val="en-US"/>
        </w:rPr>
        <w:t>.exe”);</w:t>
      </w:r>
      <w:r w:rsidR="00B45F82">
        <w:rPr>
          <w:rFonts w:ascii="Calibri" w:hAnsi="Calibri" w:cs="Calibri"/>
          <w:sz w:val="22"/>
          <w:szCs w:val="22"/>
          <w:lang w:val="en-US"/>
        </w:rPr>
        <w:t xml:space="preserve"> - (</w:t>
      </w:r>
      <w:r w:rsidR="00614E10" w:rsidRPr="00BC5A3B">
        <w:rPr>
          <w:rFonts w:ascii="Calibri" w:hAnsi="Calibri" w:cs="Calibri"/>
          <w:color w:val="808080" w:themeColor="background1" w:themeShade="80"/>
          <w:sz w:val="22"/>
          <w:szCs w:val="22"/>
          <w:lang w:val="en-US"/>
        </w:rPr>
        <w:t>k</w:t>
      </w:r>
      <w:r w:rsidR="00B45F82" w:rsidRPr="00BC5A3B">
        <w:rPr>
          <w:rFonts w:ascii="Calibri" w:hAnsi="Calibri" w:cs="Calibri"/>
          <w:color w:val="808080" w:themeColor="background1" w:themeShade="80"/>
          <w:sz w:val="22"/>
          <w:szCs w:val="22"/>
          <w:lang w:val="en-US"/>
        </w:rPr>
        <w:t xml:space="preserve">, </w:t>
      </w:r>
      <w:r w:rsidR="00614E10" w:rsidRPr="00BC5A3B">
        <w:rPr>
          <w:rFonts w:ascii="Calibri" w:hAnsi="Calibri" w:cs="Calibri"/>
          <w:color w:val="808080" w:themeColor="background1" w:themeShade="80"/>
          <w:sz w:val="22"/>
          <w:szCs w:val="22"/>
          <w:lang w:val="en-US"/>
        </w:rPr>
        <w:t>v</w:t>
      </w:r>
      <w:r w:rsidR="00B45F82">
        <w:rPr>
          <w:rFonts w:ascii="Calibri" w:hAnsi="Calibri" w:cs="Calibri"/>
          <w:sz w:val="22"/>
          <w:szCs w:val="22"/>
          <w:lang w:val="en-US"/>
        </w:rPr>
        <w:t>)</w:t>
      </w:r>
      <w:r w:rsidR="00A7775F">
        <w:rPr>
          <w:rFonts w:ascii="Calibri" w:hAnsi="Calibri" w:cs="Calibri"/>
          <w:sz w:val="22"/>
          <w:szCs w:val="22"/>
          <w:lang w:val="en-US"/>
        </w:rPr>
        <w:t>. Next,</w:t>
      </w:r>
      <w:r w:rsidR="002B3C9E">
        <w:rPr>
          <w:rFonts w:ascii="Calibri" w:hAnsi="Calibri" w:cs="Calibri"/>
          <w:sz w:val="22"/>
          <w:szCs w:val="22"/>
          <w:lang w:val="en-US"/>
        </w:rPr>
        <w:t xml:space="preserve"> creat</w:t>
      </w:r>
      <w:r w:rsidR="00CB70E6">
        <w:rPr>
          <w:rFonts w:ascii="Calibri" w:hAnsi="Calibri" w:cs="Calibri"/>
          <w:sz w:val="22"/>
          <w:szCs w:val="22"/>
          <w:lang w:val="en-US"/>
        </w:rPr>
        <w:t>e</w:t>
      </w:r>
      <w:r w:rsidR="00CB6B10">
        <w:rPr>
          <w:rFonts w:ascii="Calibri" w:hAnsi="Calibri" w:cs="Calibri"/>
          <w:sz w:val="22"/>
          <w:szCs w:val="22"/>
          <w:lang w:val="en-US"/>
        </w:rPr>
        <w:t xml:space="preserve"> a driver</w:t>
      </w:r>
      <w:r w:rsidR="003D01F6">
        <w:rPr>
          <w:rFonts w:ascii="Calibri" w:hAnsi="Calibri" w:cs="Calibri"/>
          <w:sz w:val="22"/>
          <w:szCs w:val="22"/>
          <w:lang w:val="en-US"/>
        </w:rPr>
        <w:t xml:space="preserve"> instance</w:t>
      </w:r>
      <w:r w:rsidR="00CB6B10">
        <w:rPr>
          <w:rFonts w:ascii="Calibri" w:hAnsi="Calibri" w:cs="Calibri"/>
          <w:sz w:val="22"/>
          <w:szCs w:val="22"/>
          <w:lang w:val="en-US"/>
        </w:rPr>
        <w:t xml:space="preserve"> </w:t>
      </w:r>
      <w:r w:rsidR="00244B8F" w:rsidRPr="00244B8F">
        <w:rPr>
          <w:rFonts w:ascii="Calibri" w:hAnsi="Calibri" w:cs="Calibri"/>
          <w:sz w:val="22"/>
          <w:szCs w:val="22"/>
          <w:lang w:val="en-US"/>
        </w:rPr>
        <w:t>by assigning a ChromeDriver object to a WebDriver reference</w:t>
      </w:r>
      <w:r w:rsidR="00B47879">
        <w:rPr>
          <w:rFonts w:ascii="Calibri" w:hAnsi="Calibri" w:cs="Calibri"/>
          <w:sz w:val="22"/>
          <w:szCs w:val="22"/>
          <w:lang w:val="en-US"/>
        </w:rPr>
        <w:t xml:space="preserve"> then only we can able to access both WebDriver methods </w:t>
      </w:r>
      <w:r w:rsidR="006B641B">
        <w:rPr>
          <w:rFonts w:ascii="Calibri" w:hAnsi="Calibri" w:cs="Calibri"/>
          <w:sz w:val="22"/>
          <w:szCs w:val="22"/>
          <w:lang w:val="en-US"/>
        </w:rPr>
        <w:t>as well as</w:t>
      </w:r>
      <w:r w:rsidR="00B47879">
        <w:rPr>
          <w:rFonts w:ascii="Calibri" w:hAnsi="Calibri" w:cs="Calibri"/>
          <w:sz w:val="22"/>
          <w:szCs w:val="22"/>
          <w:lang w:val="en-US"/>
        </w:rPr>
        <w:t xml:space="preserve"> </w:t>
      </w:r>
      <w:r w:rsidR="00DB1E54">
        <w:rPr>
          <w:rFonts w:ascii="Calibri" w:hAnsi="Calibri" w:cs="Calibri"/>
          <w:sz w:val="22"/>
          <w:szCs w:val="22"/>
          <w:lang w:val="en-US"/>
        </w:rPr>
        <w:t xml:space="preserve">ChromeDriver </w:t>
      </w:r>
      <w:r w:rsidR="00B47879">
        <w:rPr>
          <w:rFonts w:ascii="Calibri" w:hAnsi="Calibri" w:cs="Calibri"/>
          <w:sz w:val="22"/>
          <w:szCs w:val="22"/>
          <w:lang w:val="en-US"/>
        </w:rPr>
        <w:t>methods.</w:t>
      </w:r>
      <w:r w:rsidR="008B33DB">
        <w:rPr>
          <w:rFonts w:ascii="Calibri" w:hAnsi="Calibri" w:cs="Calibri"/>
          <w:sz w:val="22"/>
          <w:szCs w:val="22"/>
          <w:lang w:val="en-US"/>
        </w:rPr>
        <w:t xml:space="preserve"> </w:t>
      </w:r>
      <w:r w:rsidR="005134CF" w:rsidRPr="009C7101">
        <w:rPr>
          <w:rFonts w:ascii="Calibri" w:hAnsi="Calibri" w:cs="Calibri"/>
          <w:sz w:val="22"/>
          <w:szCs w:val="22"/>
          <w:lang w:val="en-US"/>
        </w:rPr>
        <w:t>WebDriver driver</w:t>
      </w:r>
      <w:r w:rsidR="00433085">
        <w:rPr>
          <w:rFonts w:ascii="Calibri" w:hAnsi="Calibri" w:cs="Calibri"/>
          <w:sz w:val="22"/>
          <w:szCs w:val="22"/>
          <w:lang w:val="en-US"/>
        </w:rPr>
        <w:t xml:space="preserve"> </w:t>
      </w:r>
      <w:r w:rsidR="005134CF" w:rsidRPr="009C7101">
        <w:rPr>
          <w:rFonts w:ascii="Calibri" w:hAnsi="Calibri" w:cs="Calibri"/>
          <w:sz w:val="22"/>
          <w:szCs w:val="22"/>
          <w:lang w:val="en-US"/>
        </w:rPr>
        <w:t>=</w:t>
      </w:r>
      <w:r w:rsidR="00433085">
        <w:rPr>
          <w:rFonts w:ascii="Calibri" w:hAnsi="Calibri" w:cs="Calibri"/>
          <w:sz w:val="22"/>
          <w:szCs w:val="22"/>
          <w:lang w:val="en-US"/>
        </w:rPr>
        <w:t xml:space="preserve"> </w:t>
      </w:r>
      <w:r w:rsidR="005134CF" w:rsidRPr="009C7101">
        <w:rPr>
          <w:rFonts w:ascii="Calibri" w:hAnsi="Calibri" w:cs="Calibri"/>
          <w:sz w:val="22"/>
          <w:szCs w:val="22"/>
          <w:lang w:val="en-US"/>
        </w:rPr>
        <w:t xml:space="preserve">new </w:t>
      </w:r>
      <w:r w:rsidR="001C4415">
        <w:rPr>
          <w:rFonts w:ascii="Calibri" w:hAnsi="Calibri" w:cs="Calibri"/>
          <w:sz w:val="22"/>
          <w:szCs w:val="22"/>
          <w:lang w:val="en-US"/>
        </w:rPr>
        <w:t>Chrome</w:t>
      </w:r>
      <w:r w:rsidR="005134CF" w:rsidRPr="009C7101">
        <w:rPr>
          <w:rFonts w:ascii="Calibri" w:hAnsi="Calibri" w:cs="Calibri"/>
          <w:sz w:val="22"/>
          <w:szCs w:val="22"/>
          <w:lang w:val="en-US"/>
        </w:rPr>
        <w:t>Driver();</w:t>
      </w:r>
      <w:r w:rsidR="00ED7D3F">
        <w:rPr>
          <w:rFonts w:ascii="Calibri" w:hAnsi="Calibri" w:cs="Calibri"/>
          <w:sz w:val="22"/>
          <w:szCs w:val="22"/>
          <w:lang w:val="en-US"/>
        </w:rPr>
        <w:t xml:space="preserve"> </w:t>
      </w:r>
      <w:r w:rsidR="00136A0D" w:rsidRPr="003F6E62">
        <w:rPr>
          <w:rFonts w:ascii="Calibri" w:hAnsi="Calibri" w:cs="Calibri"/>
          <w:color w:val="808080" w:themeColor="background1" w:themeShade="80"/>
          <w:sz w:val="22"/>
          <w:szCs w:val="22"/>
          <w:lang w:val="en-US"/>
        </w:rPr>
        <w:t>(R</w:t>
      </w:r>
      <w:r w:rsidR="00371174" w:rsidRPr="003F6E62">
        <w:rPr>
          <w:rFonts w:ascii="Calibri" w:hAnsi="Calibri" w:cs="Calibri"/>
          <w:color w:val="808080" w:themeColor="background1" w:themeShade="80"/>
          <w:sz w:val="22"/>
          <w:szCs w:val="22"/>
          <w:lang w:val="en-US"/>
        </w:rPr>
        <w:t>P</w:t>
      </w:r>
      <w:r w:rsidR="00136A0D" w:rsidRPr="003F6E62">
        <w:rPr>
          <w:rFonts w:ascii="Calibri" w:hAnsi="Calibri" w:cs="Calibri"/>
          <w:color w:val="808080" w:themeColor="background1" w:themeShade="80"/>
          <w:sz w:val="22"/>
          <w:szCs w:val="22"/>
          <w:lang w:val="en-US"/>
        </w:rPr>
        <w:t xml:space="preserve"> con</w:t>
      </w:r>
      <w:r w:rsidR="000B3FE2">
        <w:rPr>
          <w:rFonts w:ascii="Calibri" w:hAnsi="Calibri" w:cs="Calibri"/>
          <w:color w:val="808080" w:themeColor="background1" w:themeShade="80"/>
          <w:sz w:val="22"/>
          <w:szCs w:val="22"/>
          <w:lang w:val="en-US"/>
        </w:rPr>
        <w:t>)</w:t>
      </w:r>
    </w:p>
    <w:p w14:paraId="4A200815" w14:textId="0DCFFFFD" w:rsidR="005134CF" w:rsidRDefault="005134CF" w:rsidP="00C82D23">
      <w:pPr>
        <w:jc w:val="both"/>
        <w:rPr>
          <w:rFonts w:ascii="Calibri" w:hAnsi="Calibri" w:cs="Calibri"/>
          <w:sz w:val="22"/>
          <w:szCs w:val="22"/>
          <w:lang w:val="en-US"/>
        </w:rPr>
      </w:pPr>
    </w:p>
    <w:p w14:paraId="26901C76" w14:textId="29534871" w:rsidR="00371174" w:rsidRDefault="00C554F6" w:rsidP="00371174">
      <w:pPr>
        <w:jc w:val="both"/>
        <w:rPr>
          <w:rFonts w:ascii="Calibri" w:hAnsi="Calibri" w:cs="Calibri"/>
          <w:b/>
          <w:bCs/>
          <w:sz w:val="22"/>
          <w:szCs w:val="22"/>
        </w:rPr>
      </w:pPr>
      <w:r>
        <w:rPr>
          <w:rFonts w:ascii="Calibri" w:hAnsi="Calibri" w:cs="Calibri"/>
          <w:b/>
          <w:bCs/>
          <w:sz w:val="22"/>
          <w:szCs w:val="22"/>
        </w:rPr>
        <w:t>@</w:t>
      </w:r>
      <w:r w:rsidR="00371174" w:rsidRPr="00D20240">
        <w:rPr>
          <w:rFonts w:ascii="Calibri" w:hAnsi="Calibri" w:cs="Calibri"/>
          <w:b/>
          <w:bCs/>
          <w:sz w:val="22"/>
          <w:szCs w:val="22"/>
        </w:rPr>
        <w:t>. Name an API used for reading and writing data to excel files</w:t>
      </w:r>
      <w:r w:rsidR="002E2A00">
        <w:rPr>
          <w:rFonts w:ascii="Calibri" w:hAnsi="Calibri" w:cs="Calibri"/>
          <w:b/>
          <w:bCs/>
          <w:sz w:val="22"/>
          <w:szCs w:val="22"/>
        </w:rPr>
        <w:t xml:space="preserve"> </w:t>
      </w:r>
      <w:r w:rsidR="002E2A00" w:rsidRPr="002E2A00">
        <w:rPr>
          <w:rFonts w:ascii="Calibri" w:hAnsi="Calibri" w:cs="Calibri"/>
          <w:b/>
          <w:bCs/>
          <w:color w:val="FF0000"/>
          <w:sz w:val="22"/>
          <w:szCs w:val="22"/>
        </w:rPr>
        <w:t>/</w:t>
      </w:r>
      <w:r w:rsidR="00371174">
        <w:rPr>
          <w:rFonts w:ascii="Calibri" w:hAnsi="Calibri" w:cs="Calibri"/>
          <w:b/>
          <w:bCs/>
          <w:sz w:val="22"/>
          <w:szCs w:val="22"/>
        </w:rPr>
        <w:t xml:space="preserve"> Significance of </w:t>
      </w:r>
      <w:r w:rsidR="00371174" w:rsidRPr="008A0DC2">
        <w:rPr>
          <w:rFonts w:ascii="Calibri" w:hAnsi="Calibri" w:cs="Calibri"/>
          <w:b/>
          <w:bCs/>
          <w:sz w:val="22"/>
          <w:szCs w:val="22"/>
        </w:rPr>
        <w:t>Apache POI</w:t>
      </w:r>
    </w:p>
    <w:p w14:paraId="01A09949" w14:textId="58FAB59C" w:rsidR="00371174" w:rsidRDefault="00371174" w:rsidP="00371174">
      <w:pPr>
        <w:jc w:val="both"/>
        <w:rPr>
          <w:rFonts w:ascii="Calibri" w:hAnsi="Calibri" w:cs="Calibri"/>
          <w:sz w:val="22"/>
          <w:szCs w:val="22"/>
        </w:rPr>
      </w:pPr>
      <w:r w:rsidRPr="008A0DC2">
        <w:rPr>
          <w:rFonts w:ascii="Calibri" w:hAnsi="Calibri" w:cs="Calibri"/>
          <w:b/>
          <w:bCs/>
          <w:sz w:val="22"/>
          <w:szCs w:val="22"/>
        </w:rPr>
        <w:t>Apache POI</w:t>
      </w:r>
      <w:r>
        <w:rPr>
          <w:rFonts w:ascii="Calibri" w:hAnsi="Calibri" w:cs="Calibri"/>
          <w:sz w:val="22"/>
          <w:szCs w:val="22"/>
        </w:rPr>
        <w:t xml:space="preserve"> API is an open-source java library it </w:t>
      </w:r>
      <w:r w:rsidR="009317D6">
        <w:rPr>
          <w:rFonts w:ascii="Calibri" w:hAnsi="Calibri" w:cs="Calibri"/>
          <w:sz w:val="22"/>
          <w:szCs w:val="22"/>
        </w:rPr>
        <w:t>is used to</w:t>
      </w:r>
      <w:r>
        <w:rPr>
          <w:rFonts w:ascii="Calibri" w:hAnsi="Calibri" w:cs="Calibri"/>
          <w:sz w:val="22"/>
          <w:szCs w:val="22"/>
        </w:rPr>
        <w:t xml:space="preserve"> </w:t>
      </w:r>
      <w:r w:rsidR="00653D1F">
        <w:rPr>
          <w:rFonts w:ascii="Calibri" w:hAnsi="Calibri" w:cs="Calibri"/>
          <w:sz w:val="22"/>
          <w:szCs w:val="22"/>
        </w:rPr>
        <w:t xml:space="preserve">create, </w:t>
      </w:r>
      <w:r>
        <w:rPr>
          <w:rFonts w:ascii="Calibri" w:hAnsi="Calibri" w:cs="Calibri"/>
          <w:sz w:val="22"/>
          <w:szCs w:val="22"/>
        </w:rPr>
        <w:t>Read, Write and Update excel files.</w:t>
      </w:r>
    </w:p>
    <w:p w14:paraId="092544C3" w14:textId="185AA6B5" w:rsidR="00371174" w:rsidRDefault="00371174" w:rsidP="00371174">
      <w:pPr>
        <w:rPr>
          <w:rFonts w:ascii="Calibri" w:hAnsi="Calibri" w:cs="Calibri"/>
          <w:sz w:val="22"/>
          <w:szCs w:val="22"/>
          <w:lang w:val="en-US"/>
        </w:rPr>
      </w:pPr>
    </w:p>
    <w:p w14:paraId="27034B58" w14:textId="446E25F7" w:rsidR="00A86B26" w:rsidRDefault="001D04FF" w:rsidP="00A86B26">
      <w:pPr>
        <w:jc w:val="both"/>
        <w:rPr>
          <w:rFonts w:ascii="Calibri" w:hAnsi="Calibri" w:cs="Calibri"/>
          <w:sz w:val="22"/>
          <w:szCs w:val="22"/>
          <w:lang w:val="en-US"/>
        </w:rPr>
      </w:pPr>
      <w:r>
        <w:rPr>
          <w:rFonts w:ascii="Calibri" w:hAnsi="Calibri" w:cs="Calibri"/>
          <w:b/>
          <w:bCs/>
          <w:sz w:val="22"/>
          <w:szCs w:val="22"/>
        </w:rPr>
        <w:t>@</w:t>
      </w:r>
      <w:r w:rsidR="00371174" w:rsidRPr="009C7101">
        <w:rPr>
          <w:rFonts w:ascii="Calibri" w:hAnsi="Calibri" w:cs="Calibri"/>
          <w:b/>
          <w:bCs/>
          <w:sz w:val="22"/>
          <w:szCs w:val="22"/>
          <w:lang w:val="en-US"/>
        </w:rPr>
        <w:t xml:space="preserve">. </w:t>
      </w:r>
      <w:r w:rsidR="00645FB4">
        <w:rPr>
          <w:rFonts w:ascii="Calibri" w:hAnsi="Calibri" w:cs="Calibri"/>
          <w:b/>
          <w:bCs/>
          <w:sz w:val="22"/>
          <w:szCs w:val="22"/>
          <w:lang w:val="en-US"/>
        </w:rPr>
        <w:t>T</w:t>
      </w:r>
      <w:r w:rsidR="00371174" w:rsidRPr="009C7101">
        <w:rPr>
          <w:rFonts w:ascii="Calibri" w:hAnsi="Calibri" w:cs="Calibri"/>
          <w:b/>
          <w:bCs/>
          <w:sz w:val="22"/>
          <w:szCs w:val="22"/>
          <w:lang w:val="en-US"/>
        </w:rPr>
        <w:t xml:space="preserve">o capture </w:t>
      </w:r>
      <w:r w:rsidR="007715F5">
        <w:rPr>
          <w:rFonts w:ascii="Calibri" w:hAnsi="Calibri" w:cs="Calibri"/>
          <w:b/>
          <w:bCs/>
          <w:sz w:val="22"/>
          <w:szCs w:val="22"/>
          <w:lang w:val="en-US"/>
        </w:rPr>
        <w:t>and validate page</w:t>
      </w:r>
      <w:r w:rsidR="007715F5" w:rsidRPr="00A379A8">
        <w:rPr>
          <w:rFonts w:ascii="Calibri" w:hAnsi="Calibri" w:cs="Calibri"/>
          <w:bCs/>
          <w:color w:val="FF0000"/>
          <w:sz w:val="22"/>
          <w:szCs w:val="22"/>
          <w:lang w:val="en-US"/>
        </w:rPr>
        <w:t>/</w:t>
      </w:r>
      <w:r w:rsidR="00371174" w:rsidRPr="009C7101">
        <w:rPr>
          <w:rFonts w:ascii="Calibri" w:hAnsi="Calibri" w:cs="Calibri"/>
          <w:b/>
          <w:bCs/>
          <w:sz w:val="22"/>
          <w:szCs w:val="22"/>
          <w:lang w:val="en-US"/>
        </w:rPr>
        <w:t xml:space="preserve">window </w:t>
      </w:r>
      <w:r w:rsidR="007715F5">
        <w:rPr>
          <w:rFonts w:ascii="Calibri" w:hAnsi="Calibri" w:cs="Calibri"/>
          <w:b/>
          <w:bCs/>
          <w:sz w:val="22"/>
          <w:szCs w:val="22"/>
          <w:lang w:val="en-US"/>
        </w:rPr>
        <w:t>title</w:t>
      </w:r>
      <w:r w:rsidR="007715F5" w:rsidRPr="00A379A8">
        <w:rPr>
          <w:rFonts w:ascii="Calibri" w:hAnsi="Calibri" w:cs="Calibri"/>
          <w:bCs/>
          <w:color w:val="00B0F0"/>
          <w:sz w:val="22"/>
          <w:szCs w:val="22"/>
          <w:lang w:val="en-US"/>
        </w:rPr>
        <w:t>/</w:t>
      </w:r>
      <w:r w:rsidR="007715F5">
        <w:rPr>
          <w:rFonts w:ascii="Calibri" w:hAnsi="Calibri" w:cs="Calibri"/>
          <w:b/>
          <w:bCs/>
          <w:sz w:val="22"/>
          <w:szCs w:val="22"/>
          <w:lang w:val="en-US"/>
        </w:rPr>
        <w:t>name</w:t>
      </w:r>
      <w:r w:rsidR="00371174" w:rsidRPr="009C7101">
        <w:rPr>
          <w:rFonts w:ascii="Calibri" w:hAnsi="Calibri" w:cs="Calibri"/>
          <w:sz w:val="22"/>
          <w:szCs w:val="22"/>
          <w:lang w:val="en-US"/>
        </w:rPr>
        <w:t xml:space="preserve"> </w:t>
      </w:r>
    </w:p>
    <w:p w14:paraId="0BB7333F" w14:textId="29B4CD26" w:rsidR="00A86B26" w:rsidRDefault="00371174" w:rsidP="00A86B26">
      <w:pPr>
        <w:jc w:val="both"/>
        <w:rPr>
          <w:rFonts w:ascii="Calibri" w:hAnsi="Calibri" w:cs="Calibri"/>
          <w:bCs/>
          <w:sz w:val="22"/>
          <w:szCs w:val="22"/>
          <w:lang w:val="en-US"/>
        </w:rPr>
      </w:pPr>
      <w:r w:rsidRPr="00A67771">
        <w:rPr>
          <w:rFonts w:ascii="Calibri" w:hAnsi="Calibri" w:cs="Calibri"/>
          <w:b/>
          <w:bCs/>
          <w:color w:val="808080" w:themeColor="background1" w:themeShade="80"/>
          <w:sz w:val="22"/>
          <w:szCs w:val="22"/>
          <w:lang w:val="en-US"/>
        </w:rPr>
        <w:t>driver.getT</w:t>
      </w:r>
      <w:r w:rsidR="005B55C3" w:rsidRPr="00A67771">
        <w:rPr>
          <w:rFonts w:ascii="Calibri" w:hAnsi="Calibri" w:cs="Calibri"/>
          <w:b/>
          <w:bCs/>
          <w:color w:val="808080" w:themeColor="background1" w:themeShade="80"/>
          <w:sz w:val="22"/>
          <w:szCs w:val="22"/>
          <w:lang w:val="en-US"/>
        </w:rPr>
        <w:t>itle</w:t>
      </w:r>
      <w:r w:rsidRPr="00A67771">
        <w:rPr>
          <w:rFonts w:ascii="Calibri" w:hAnsi="Calibri" w:cs="Calibri"/>
          <w:b/>
          <w:bCs/>
          <w:color w:val="808080" w:themeColor="background1" w:themeShade="80"/>
          <w:sz w:val="22"/>
          <w:szCs w:val="22"/>
          <w:lang w:val="en-US"/>
        </w:rPr>
        <w:t>()</w:t>
      </w:r>
      <w:r w:rsidR="007715F5" w:rsidRPr="00A67771">
        <w:rPr>
          <w:rFonts w:ascii="Calibri" w:hAnsi="Calibri" w:cs="Calibri"/>
          <w:b/>
          <w:bCs/>
          <w:color w:val="808080" w:themeColor="background1" w:themeShade="80"/>
          <w:sz w:val="22"/>
          <w:szCs w:val="22"/>
          <w:lang w:val="en-US"/>
        </w:rPr>
        <w:t>.equals(“ExpTitle”)</w:t>
      </w:r>
      <w:r>
        <w:rPr>
          <w:rFonts w:ascii="Calibri" w:hAnsi="Calibri" w:cs="Calibri"/>
          <w:sz w:val="22"/>
          <w:szCs w:val="22"/>
          <w:lang w:val="en-US"/>
        </w:rPr>
        <w:t xml:space="preserve"> method</w:t>
      </w:r>
      <w:r w:rsidR="00346CD9">
        <w:rPr>
          <w:rFonts w:ascii="Calibri" w:hAnsi="Calibri" w:cs="Calibri"/>
          <w:sz w:val="22"/>
          <w:szCs w:val="22"/>
          <w:lang w:val="en-US"/>
        </w:rPr>
        <w:t xml:space="preserve"> can be used to capture </w:t>
      </w:r>
      <w:r w:rsidR="00A86B26" w:rsidRPr="00A86B26">
        <w:rPr>
          <w:rFonts w:ascii="Calibri" w:hAnsi="Calibri" w:cs="Calibri"/>
          <w:bCs/>
          <w:sz w:val="22"/>
          <w:szCs w:val="22"/>
          <w:lang w:val="en-US"/>
        </w:rPr>
        <w:t>and validate page</w:t>
      </w:r>
      <w:r w:rsidR="00813AC9" w:rsidRPr="00A379A8">
        <w:rPr>
          <w:rFonts w:ascii="Calibri" w:hAnsi="Calibri" w:cs="Calibri"/>
          <w:bCs/>
          <w:color w:val="FF0000"/>
          <w:sz w:val="22"/>
          <w:szCs w:val="22"/>
          <w:lang w:val="en-US"/>
        </w:rPr>
        <w:t>/</w:t>
      </w:r>
      <w:r w:rsidR="00A86B26" w:rsidRPr="00A86B26">
        <w:rPr>
          <w:rFonts w:ascii="Calibri" w:hAnsi="Calibri" w:cs="Calibri"/>
          <w:bCs/>
          <w:sz w:val="22"/>
          <w:szCs w:val="22"/>
          <w:lang w:val="en-US"/>
        </w:rPr>
        <w:t>window title</w:t>
      </w:r>
      <w:r w:rsidR="00813AC9" w:rsidRPr="00A379A8">
        <w:rPr>
          <w:rFonts w:ascii="Calibri" w:hAnsi="Calibri" w:cs="Calibri"/>
          <w:bCs/>
          <w:color w:val="00B0F0"/>
          <w:sz w:val="22"/>
          <w:szCs w:val="22"/>
          <w:lang w:val="en-US"/>
        </w:rPr>
        <w:t>/</w:t>
      </w:r>
      <w:r w:rsidR="00A86B26" w:rsidRPr="00A86B26">
        <w:rPr>
          <w:rFonts w:ascii="Calibri" w:hAnsi="Calibri" w:cs="Calibri"/>
          <w:bCs/>
          <w:sz w:val="22"/>
          <w:szCs w:val="22"/>
          <w:lang w:val="en-US"/>
        </w:rPr>
        <w:t>name</w:t>
      </w:r>
      <w:r w:rsidR="00A12A79">
        <w:rPr>
          <w:rFonts w:ascii="Calibri" w:hAnsi="Calibri" w:cs="Calibri"/>
          <w:bCs/>
          <w:sz w:val="22"/>
          <w:szCs w:val="22"/>
          <w:lang w:val="en-US"/>
        </w:rPr>
        <w:t>.</w:t>
      </w:r>
    </w:p>
    <w:p w14:paraId="250ECE9F" w14:textId="77777777" w:rsidR="00A86B26" w:rsidRDefault="00A86B26" w:rsidP="00A86B26">
      <w:pPr>
        <w:jc w:val="both"/>
        <w:rPr>
          <w:rFonts w:ascii="Calibri" w:hAnsi="Calibri" w:cs="Calibri"/>
          <w:sz w:val="22"/>
          <w:szCs w:val="22"/>
          <w:lang w:val="en-US"/>
        </w:rPr>
      </w:pPr>
    </w:p>
    <w:p w14:paraId="437C2E49" w14:textId="6EE9E35C" w:rsidR="00F15942" w:rsidRDefault="001D04FF" w:rsidP="00F15942">
      <w:pPr>
        <w:rPr>
          <w:rFonts w:ascii="Calibri" w:hAnsi="Calibri" w:cs="Calibri"/>
          <w:sz w:val="22"/>
          <w:szCs w:val="22"/>
          <w:lang w:val="en-US"/>
        </w:rPr>
      </w:pPr>
      <w:r>
        <w:rPr>
          <w:rFonts w:ascii="Calibri" w:hAnsi="Calibri" w:cs="Calibri"/>
          <w:b/>
          <w:bCs/>
          <w:sz w:val="22"/>
          <w:szCs w:val="22"/>
        </w:rPr>
        <w:t>@</w:t>
      </w:r>
      <w:r w:rsidR="00F15942" w:rsidRPr="009C7101">
        <w:rPr>
          <w:rFonts w:ascii="Calibri" w:hAnsi="Calibri" w:cs="Calibri"/>
          <w:b/>
          <w:bCs/>
          <w:sz w:val="22"/>
          <w:szCs w:val="22"/>
          <w:lang w:val="en-US"/>
        </w:rPr>
        <w:t xml:space="preserve">. </w:t>
      </w:r>
      <w:r w:rsidR="00F15942">
        <w:rPr>
          <w:rFonts w:ascii="Calibri" w:hAnsi="Calibri" w:cs="Calibri"/>
          <w:b/>
          <w:bCs/>
          <w:sz w:val="22"/>
          <w:szCs w:val="22"/>
          <w:lang w:val="en-US"/>
        </w:rPr>
        <w:t>To</w:t>
      </w:r>
      <w:r w:rsidR="00F15942" w:rsidRPr="009C7101">
        <w:rPr>
          <w:rFonts w:ascii="Calibri" w:hAnsi="Calibri" w:cs="Calibri"/>
          <w:b/>
          <w:bCs/>
          <w:sz w:val="22"/>
          <w:szCs w:val="22"/>
          <w:lang w:val="en-US"/>
        </w:rPr>
        <w:t xml:space="preserve"> select the </w:t>
      </w:r>
      <w:r w:rsidR="00F15942">
        <w:rPr>
          <w:rFonts w:ascii="Calibri" w:hAnsi="Calibri" w:cs="Calibri"/>
          <w:b/>
          <w:bCs/>
          <w:sz w:val="22"/>
          <w:szCs w:val="22"/>
          <w:lang w:val="en-US"/>
        </w:rPr>
        <w:t>2</w:t>
      </w:r>
      <w:r w:rsidR="00F15942">
        <w:rPr>
          <w:rFonts w:ascii="Calibri" w:hAnsi="Calibri" w:cs="Calibri"/>
          <w:b/>
          <w:bCs/>
          <w:sz w:val="22"/>
          <w:szCs w:val="22"/>
          <w:vertAlign w:val="superscript"/>
          <w:lang w:val="en-US"/>
        </w:rPr>
        <w:t>nd</w:t>
      </w:r>
      <w:r w:rsidR="00F15942" w:rsidRPr="009C7101">
        <w:rPr>
          <w:rFonts w:ascii="Calibri" w:hAnsi="Calibri" w:cs="Calibri"/>
          <w:b/>
          <w:bCs/>
          <w:sz w:val="22"/>
          <w:szCs w:val="22"/>
          <w:lang w:val="en-US"/>
        </w:rPr>
        <w:t xml:space="preserve"> item in a List box or drop down</w:t>
      </w:r>
      <w:r w:rsidR="00F15942">
        <w:rPr>
          <w:rFonts w:ascii="Calibri" w:hAnsi="Calibri" w:cs="Calibri"/>
          <w:b/>
          <w:bCs/>
          <w:sz w:val="22"/>
          <w:szCs w:val="22"/>
          <w:lang w:val="en-US"/>
        </w:rPr>
        <w:t xml:space="preserve"> </w:t>
      </w:r>
      <w:r w:rsidR="00F15942" w:rsidRPr="00E36E2B">
        <w:rPr>
          <w:rFonts w:ascii="Calibri" w:hAnsi="Calibri" w:cs="Calibri"/>
          <w:sz w:val="22"/>
          <w:szCs w:val="22"/>
          <w:lang w:val="en-US"/>
        </w:rPr>
        <w:t>---</w:t>
      </w:r>
      <w:r w:rsidR="00F15942">
        <w:rPr>
          <w:rFonts w:ascii="Calibri" w:hAnsi="Calibri" w:cs="Calibri"/>
          <w:b/>
          <w:bCs/>
          <w:sz w:val="22"/>
          <w:szCs w:val="22"/>
          <w:lang w:val="en-US"/>
        </w:rPr>
        <w:t xml:space="preserve"> </w:t>
      </w:r>
      <w:r w:rsidR="00F15942" w:rsidRPr="009C7101">
        <w:rPr>
          <w:rFonts w:ascii="Calibri" w:hAnsi="Calibri" w:cs="Calibri"/>
          <w:sz w:val="22"/>
          <w:szCs w:val="22"/>
          <w:lang w:val="en-US"/>
        </w:rPr>
        <w:t>selectByIndex(index);</w:t>
      </w:r>
      <w:r w:rsidR="00F15942">
        <w:rPr>
          <w:rFonts w:ascii="Calibri" w:hAnsi="Calibri" w:cs="Calibri"/>
          <w:sz w:val="22"/>
          <w:szCs w:val="22"/>
          <w:lang w:val="en-US"/>
        </w:rPr>
        <w:t xml:space="preserve"> index can start from zero</w:t>
      </w:r>
    </w:p>
    <w:p w14:paraId="0E0885E8" w14:textId="68DFDB38" w:rsidR="00F15942" w:rsidRPr="009C7101" w:rsidRDefault="001D04FF" w:rsidP="00F15942">
      <w:pPr>
        <w:rPr>
          <w:rFonts w:ascii="Calibri" w:hAnsi="Calibri" w:cs="Calibri"/>
          <w:sz w:val="22"/>
          <w:szCs w:val="22"/>
          <w:lang w:val="en-US"/>
        </w:rPr>
      </w:pPr>
      <w:r>
        <w:rPr>
          <w:rFonts w:ascii="Calibri" w:hAnsi="Calibri" w:cs="Calibri"/>
          <w:b/>
          <w:bCs/>
          <w:sz w:val="22"/>
          <w:szCs w:val="22"/>
        </w:rPr>
        <w:t>@.</w:t>
      </w:r>
      <w:r w:rsidR="00F15942">
        <w:rPr>
          <w:rFonts w:ascii="Calibri" w:hAnsi="Calibri" w:cs="Calibri"/>
          <w:b/>
          <w:bCs/>
          <w:sz w:val="22"/>
          <w:szCs w:val="22"/>
          <w:lang w:val="en-US"/>
        </w:rPr>
        <w:t xml:space="preserve"> </w:t>
      </w:r>
      <w:r w:rsidR="00F15942" w:rsidRPr="009C7101">
        <w:rPr>
          <w:rFonts w:ascii="Calibri" w:hAnsi="Calibri" w:cs="Calibri"/>
          <w:b/>
          <w:bCs/>
          <w:sz w:val="22"/>
          <w:szCs w:val="22"/>
          <w:lang w:val="en-US"/>
        </w:rPr>
        <w:t xml:space="preserve">How to maximize the browser in </w:t>
      </w:r>
      <w:r w:rsidR="00F15942">
        <w:rPr>
          <w:rFonts w:ascii="Calibri" w:hAnsi="Calibri" w:cs="Calibri"/>
          <w:b/>
          <w:bCs/>
          <w:sz w:val="22"/>
          <w:szCs w:val="22"/>
          <w:lang w:val="en-US"/>
        </w:rPr>
        <w:t>W</w:t>
      </w:r>
      <w:r w:rsidR="00F15942" w:rsidRPr="009C7101">
        <w:rPr>
          <w:rFonts w:ascii="Calibri" w:hAnsi="Calibri" w:cs="Calibri"/>
          <w:b/>
          <w:bCs/>
          <w:sz w:val="22"/>
          <w:szCs w:val="22"/>
          <w:lang w:val="en-US"/>
        </w:rPr>
        <w:t>eb</w:t>
      </w:r>
      <w:r w:rsidR="00F15942">
        <w:rPr>
          <w:rFonts w:ascii="Calibri" w:hAnsi="Calibri" w:cs="Calibri"/>
          <w:b/>
          <w:bCs/>
          <w:sz w:val="22"/>
          <w:szCs w:val="22"/>
          <w:lang w:val="en-US"/>
        </w:rPr>
        <w:t>D</w:t>
      </w:r>
      <w:r w:rsidR="00F15942" w:rsidRPr="009C7101">
        <w:rPr>
          <w:rFonts w:ascii="Calibri" w:hAnsi="Calibri" w:cs="Calibri"/>
          <w:b/>
          <w:bCs/>
          <w:sz w:val="22"/>
          <w:szCs w:val="22"/>
          <w:lang w:val="en-US"/>
        </w:rPr>
        <w:t>rive</w:t>
      </w:r>
      <w:r w:rsidR="00F15942">
        <w:rPr>
          <w:rFonts w:ascii="Calibri" w:hAnsi="Calibri" w:cs="Calibri"/>
          <w:b/>
          <w:bCs/>
          <w:sz w:val="22"/>
          <w:szCs w:val="22"/>
          <w:lang w:val="en-US"/>
        </w:rPr>
        <w:t>r</w:t>
      </w:r>
      <w:r w:rsidR="00F15942" w:rsidRPr="009C7101">
        <w:rPr>
          <w:rFonts w:ascii="Calibri" w:hAnsi="Calibri" w:cs="Calibri"/>
          <w:sz w:val="22"/>
          <w:szCs w:val="22"/>
          <w:lang w:val="en-US"/>
        </w:rPr>
        <w:t xml:space="preserve"> --- driver.manage().window().maximize();</w:t>
      </w:r>
    </w:p>
    <w:p w14:paraId="25B7327E" w14:textId="77777777" w:rsidR="00F307A0" w:rsidRDefault="00F307A0" w:rsidP="00F05576">
      <w:pPr>
        <w:jc w:val="both"/>
        <w:rPr>
          <w:rFonts w:ascii="Calibri" w:hAnsi="Calibri" w:cs="Calibri"/>
          <w:b/>
          <w:bCs/>
          <w:color w:val="FF0000"/>
          <w:sz w:val="22"/>
          <w:szCs w:val="22"/>
          <w:lang w:val="en-US"/>
        </w:rPr>
      </w:pPr>
    </w:p>
    <w:p w14:paraId="65047790" w14:textId="6DAB1CBB" w:rsidR="00125F33" w:rsidRDefault="00125F33" w:rsidP="00F05576">
      <w:pPr>
        <w:jc w:val="both"/>
        <w:rPr>
          <w:rFonts w:ascii="Calibri" w:hAnsi="Calibri" w:cs="Calibri"/>
          <w:sz w:val="22"/>
          <w:szCs w:val="22"/>
          <w:lang w:val="en-US"/>
        </w:rPr>
      </w:pPr>
      <w:r w:rsidRPr="00A06803">
        <w:rPr>
          <w:rFonts w:ascii="Calibri" w:hAnsi="Calibri" w:cs="Calibri"/>
          <w:b/>
          <w:bCs/>
          <w:color w:val="FF0000"/>
          <w:sz w:val="22"/>
          <w:szCs w:val="22"/>
          <w:lang w:val="en-US"/>
        </w:rPr>
        <w:t>N:</w:t>
      </w:r>
      <w:r>
        <w:rPr>
          <w:rFonts w:ascii="Calibri" w:hAnsi="Calibri" w:cs="Calibri"/>
          <w:sz w:val="22"/>
          <w:szCs w:val="22"/>
          <w:lang w:val="en-US"/>
        </w:rPr>
        <w:t xml:space="preserve"> </w:t>
      </w:r>
      <w:r w:rsidRPr="002641EE">
        <w:rPr>
          <w:rFonts w:ascii="Calibri" w:hAnsi="Calibri" w:cs="Calibri"/>
          <w:b/>
          <w:sz w:val="22"/>
          <w:szCs w:val="22"/>
          <w:lang w:val="en-US"/>
        </w:rPr>
        <w:t>Select</w:t>
      </w:r>
      <w:r>
        <w:rPr>
          <w:rFonts w:ascii="Calibri" w:hAnsi="Calibri" w:cs="Calibri"/>
          <w:sz w:val="22"/>
          <w:szCs w:val="22"/>
          <w:lang w:val="en-US"/>
        </w:rPr>
        <w:t xml:space="preserve"> class is used to select an option from </w:t>
      </w:r>
      <w:r w:rsidR="00E22AD0">
        <w:rPr>
          <w:rFonts w:ascii="Calibri" w:hAnsi="Calibri" w:cs="Calibri"/>
          <w:sz w:val="22"/>
          <w:szCs w:val="22"/>
          <w:lang w:val="en-US"/>
        </w:rPr>
        <w:t xml:space="preserve">the </w:t>
      </w:r>
      <w:r>
        <w:rPr>
          <w:rFonts w:ascii="Calibri" w:hAnsi="Calibri" w:cs="Calibri"/>
          <w:sz w:val="22"/>
          <w:szCs w:val="22"/>
          <w:lang w:val="en-US"/>
        </w:rPr>
        <w:t xml:space="preserve">single </w:t>
      </w:r>
      <w:r w:rsidR="008E67A5">
        <w:rPr>
          <w:rFonts w:ascii="Calibri" w:hAnsi="Calibri" w:cs="Calibri"/>
          <w:sz w:val="22"/>
          <w:szCs w:val="22"/>
          <w:lang w:val="en-US"/>
        </w:rPr>
        <w:t xml:space="preserve">and </w:t>
      </w:r>
      <w:r w:rsidR="00DD7B66">
        <w:rPr>
          <w:rFonts w:ascii="Calibri" w:hAnsi="Calibri" w:cs="Calibri"/>
          <w:sz w:val="22"/>
          <w:szCs w:val="22"/>
          <w:lang w:val="en-US"/>
        </w:rPr>
        <w:t>multi-select</w:t>
      </w:r>
      <w:r>
        <w:rPr>
          <w:rFonts w:ascii="Calibri" w:hAnsi="Calibri" w:cs="Calibri"/>
          <w:sz w:val="22"/>
          <w:szCs w:val="22"/>
          <w:lang w:val="en-US"/>
        </w:rPr>
        <w:t xml:space="preserve"> dropdown</w:t>
      </w:r>
      <w:r w:rsidR="00DD7B66">
        <w:rPr>
          <w:rFonts w:ascii="Calibri" w:hAnsi="Calibri" w:cs="Calibri"/>
          <w:sz w:val="22"/>
          <w:szCs w:val="22"/>
          <w:lang w:val="en-US"/>
        </w:rPr>
        <w:t>s</w:t>
      </w:r>
      <w:r w:rsidR="00F05576">
        <w:rPr>
          <w:rFonts w:ascii="Calibri" w:hAnsi="Calibri" w:cs="Calibri"/>
          <w:sz w:val="22"/>
          <w:szCs w:val="22"/>
          <w:lang w:val="en-US"/>
        </w:rPr>
        <w:t xml:space="preserve">. </w:t>
      </w:r>
      <w:r w:rsidR="00010A83">
        <w:rPr>
          <w:rFonts w:ascii="Calibri" w:hAnsi="Calibri" w:cs="Calibri"/>
          <w:sz w:val="22"/>
          <w:szCs w:val="22"/>
          <w:lang w:val="en-US"/>
        </w:rPr>
        <w:t>It has methods like</w:t>
      </w:r>
      <w:r w:rsidR="005B35E3">
        <w:rPr>
          <w:rFonts w:ascii="Calibri" w:hAnsi="Calibri" w:cs="Calibri"/>
          <w:sz w:val="22"/>
          <w:szCs w:val="22"/>
          <w:lang w:val="en-US"/>
        </w:rPr>
        <w:t xml:space="preserve"> </w:t>
      </w:r>
      <w:r w:rsidR="005B35E3" w:rsidRPr="00866D36">
        <w:rPr>
          <w:rFonts w:ascii="Calibri" w:hAnsi="Calibri" w:cs="Calibri"/>
          <w:b/>
          <w:color w:val="808080" w:themeColor="background1" w:themeShade="80"/>
          <w:sz w:val="22"/>
          <w:szCs w:val="22"/>
          <w:lang w:val="en-US"/>
        </w:rPr>
        <w:t>getOptions()</w:t>
      </w:r>
      <w:r w:rsidR="005B35E3">
        <w:rPr>
          <w:rFonts w:ascii="Calibri" w:hAnsi="Calibri" w:cs="Calibri"/>
          <w:sz w:val="22"/>
          <w:szCs w:val="22"/>
          <w:lang w:val="en-US"/>
        </w:rPr>
        <w:t xml:space="preserve">, </w:t>
      </w:r>
      <w:r w:rsidR="005B35E3" w:rsidRPr="00990779">
        <w:rPr>
          <w:rFonts w:ascii="Calibri" w:hAnsi="Calibri" w:cs="Calibri"/>
          <w:b/>
          <w:color w:val="808080" w:themeColor="background1" w:themeShade="80"/>
          <w:sz w:val="22"/>
          <w:szCs w:val="22"/>
          <w:lang w:val="en-US"/>
        </w:rPr>
        <w:t>getAllSelectedOptions()</w:t>
      </w:r>
      <w:r w:rsidR="001820A1">
        <w:rPr>
          <w:rFonts w:ascii="Calibri" w:hAnsi="Calibri" w:cs="Calibri"/>
          <w:b/>
          <w:color w:val="808080" w:themeColor="background1" w:themeShade="80"/>
          <w:sz w:val="22"/>
          <w:szCs w:val="22"/>
          <w:lang w:val="en-US"/>
        </w:rPr>
        <w:t xml:space="preserve"> </w:t>
      </w:r>
      <w:r w:rsidR="00471777" w:rsidRPr="00471777">
        <w:rPr>
          <w:rFonts w:ascii="Calibri" w:hAnsi="Calibri" w:cs="Calibri"/>
          <w:color w:val="000000" w:themeColor="text1"/>
          <w:sz w:val="22"/>
          <w:szCs w:val="22"/>
          <w:lang w:val="en-US"/>
        </w:rPr>
        <w:t>(</w:t>
      </w:r>
      <w:r w:rsidR="00471777" w:rsidRPr="00E97FD7">
        <w:rPr>
          <w:rFonts w:ascii="Calibri" w:hAnsi="Calibri" w:cs="Calibri"/>
          <w:color w:val="808080" w:themeColor="background1" w:themeShade="80"/>
          <w:sz w:val="22"/>
          <w:szCs w:val="22"/>
          <w:lang w:val="en-US"/>
        </w:rPr>
        <w:t>return type is list of WEs</w:t>
      </w:r>
      <w:r w:rsidR="00471777" w:rsidRPr="002768AE">
        <w:rPr>
          <w:rFonts w:ascii="Calibri" w:hAnsi="Calibri" w:cs="Calibri"/>
          <w:color w:val="000000" w:themeColor="text1"/>
          <w:sz w:val="22"/>
          <w:szCs w:val="22"/>
          <w:lang w:val="en-US"/>
        </w:rPr>
        <w:t>)</w:t>
      </w:r>
      <w:r w:rsidR="005B35E3">
        <w:rPr>
          <w:rFonts w:ascii="Calibri" w:hAnsi="Calibri" w:cs="Calibri"/>
          <w:sz w:val="22"/>
          <w:szCs w:val="22"/>
          <w:lang w:val="en-US"/>
        </w:rPr>
        <w:t xml:space="preserve">, </w:t>
      </w:r>
      <w:r w:rsidR="00800487" w:rsidRPr="00866D36">
        <w:rPr>
          <w:rFonts w:ascii="Calibri" w:hAnsi="Calibri" w:cs="Calibri"/>
          <w:b/>
          <w:color w:val="808080" w:themeColor="background1" w:themeShade="80"/>
          <w:sz w:val="22"/>
          <w:szCs w:val="22"/>
          <w:lang w:val="en-US"/>
        </w:rPr>
        <w:t>getFirstSelectedOption()</w:t>
      </w:r>
      <w:r w:rsidR="00471777">
        <w:rPr>
          <w:rFonts w:ascii="Calibri" w:hAnsi="Calibri" w:cs="Calibri"/>
          <w:sz w:val="22"/>
          <w:szCs w:val="22"/>
          <w:lang w:val="en-US"/>
        </w:rPr>
        <w:t xml:space="preserve"> (</w:t>
      </w:r>
      <w:r w:rsidR="00471777" w:rsidRPr="00E97FD7">
        <w:rPr>
          <w:rFonts w:ascii="Calibri" w:hAnsi="Calibri" w:cs="Calibri"/>
          <w:color w:val="808080" w:themeColor="background1" w:themeShade="80"/>
          <w:sz w:val="22"/>
          <w:szCs w:val="22"/>
          <w:lang w:val="en-US"/>
        </w:rPr>
        <w:t>return type is single WE</w:t>
      </w:r>
      <w:r w:rsidR="00471777">
        <w:rPr>
          <w:rFonts w:ascii="Calibri" w:hAnsi="Calibri" w:cs="Calibri"/>
          <w:sz w:val="22"/>
          <w:szCs w:val="22"/>
          <w:lang w:val="en-US"/>
        </w:rPr>
        <w:t>)</w:t>
      </w:r>
      <w:r w:rsidR="00CA280E">
        <w:rPr>
          <w:rFonts w:ascii="Calibri" w:hAnsi="Calibri" w:cs="Calibri"/>
          <w:sz w:val="22"/>
          <w:szCs w:val="22"/>
          <w:lang w:val="en-US"/>
        </w:rPr>
        <w:t>.</w:t>
      </w:r>
    </w:p>
    <w:p w14:paraId="1AE24859" w14:textId="0D3C51AD" w:rsidR="00FD38BE" w:rsidRPr="00654D0B" w:rsidRDefault="00F15942" w:rsidP="00F15942">
      <w:pPr>
        <w:jc w:val="both"/>
        <w:rPr>
          <w:rFonts w:ascii="Calibri" w:hAnsi="Calibri" w:cs="Calibri"/>
          <w:sz w:val="6"/>
          <w:szCs w:val="6"/>
          <w:lang w:val="en-US"/>
        </w:rPr>
      </w:pPr>
      <w:r w:rsidRPr="00A06803">
        <w:rPr>
          <w:rFonts w:ascii="Calibri" w:hAnsi="Calibri" w:cs="Calibri"/>
          <w:b/>
          <w:bCs/>
          <w:color w:val="FF0000"/>
          <w:sz w:val="22"/>
          <w:szCs w:val="22"/>
          <w:lang w:val="en-US"/>
        </w:rPr>
        <w:t>N:</w:t>
      </w:r>
      <w:r>
        <w:rPr>
          <w:rFonts w:ascii="Calibri" w:hAnsi="Calibri" w:cs="Calibri"/>
          <w:sz w:val="22"/>
          <w:szCs w:val="22"/>
          <w:lang w:val="en-US"/>
        </w:rPr>
        <w:t xml:space="preserve"> </w:t>
      </w:r>
      <w:r w:rsidR="00CB5A3A" w:rsidRPr="00CB5A3A">
        <w:rPr>
          <w:rFonts w:ascii="Calibri" w:hAnsi="Calibri" w:cs="Calibri"/>
          <w:b/>
          <w:bCs/>
          <w:sz w:val="22"/>
          <w:szCs w:val="22"/>
          <w:lang w:val="en-US"/>
        </w:rPr>
        <w:t xml:space="preserve">isMultiple() </w:t>
      </w:r>
      <w:r w:rsidR="00CB5A3A" w:rsidRPr="00CB5A3A">
        <w:rPr>
          <w:rFonts w:ascii="Calibri" w:hAnsi="Calibri" w:cs="Calibri"/>
          <w:bCs/>
          <w:sz w:val="22"/>
          <w:szCs w:val="22"/>
          <w:lang w:val="en-US"/>
        </w:rPr>
        <w:t xml:space="preserve">method of the </w:t>
      </w:r>
      <w:r w:rsidR="00CB5A3A" w:rsidRPr="004E60EA">
        <w:rPr>
          <w:rFonts w:ascii="Calibri" w:hAnsi="Calibri" w:cs="Calibri"/>
          <w:b/>
          <w:bCs/>
          <w:color w:val="808080" w:themeColor="background1" w:themeShade="80"/>
          <w:sz w:val="22"/>
          <w:szCs w:val="22"/>
          <w:lang w:val="en-US"/>
        </w:rPr>
        <w:t>Select</w:t>
      </w:r>
      <w:r w:rsidR="00CB5A3A" w:rsidRPr="00CB5A3A">
        <w:rPr>
          <w:rFonts w:ascii="Calibri" w:hAnsi="Calibri" w:cs="Calibri"/>
          <w:bCs/>
          <w:sz w:val="22"/>
          <w:szCs w:val="22"/>
          <w:lang w:val="en-US"/>
        </w:rPr>
        <w:t xml:space="preserve"> class in Selenium </w:t>
      </w:r>
      <w:r w:rsidR="00831FE1">
        <w:rPr>
          <w:rFonts w:ascii="Calibri" w:hAnsi="Calibri" w:cs="Calibri"/>
          <w:bCs/>
          <w:sz w:val="22"/>
          <w:szCs w:val="22"/>
          <w:lang w:val="en-US"/>
        </w:rPr>
        <w:t xml:space="preserve">is </w:t>
      </w:r>
      <w:r w:rsidR="00CB5A3A" w:rsidRPr="00CB5A3A">
        <w:rPr>
          <w:rFonts w:ascii="Calibri" w:hAnsi="Calibri" w:cs="Calibri"/>
          <w:bCs/>
          <w:sz w:val="22"/>
          <w:szCs w:val="22"/>
          <w:lang w:val="en-US"/>
        </w:rPr>
        <w:t>used to check whether a dropdown allows multiple selections</w:t>
      </w:r>
      <w:r w:rsidR="00516B51" w:rsidRPr="00CB5A3A">
        <w:rPr>
          <w:rFonts w:ascii="Calibri" w:hAnsi="Calibri" w:cs="Calibri"/>
          <w:sz w:val="22"/>
          <w:szCs w:val="22"/>
          <w:lang w:val="en-US"/>
        </w:rPr>
        <w:t>.</w:t>
      </w:r>
      <w:r w:rsidR="00654D0B" w:rsidRPr="00CB5A3A">
        <w:rPr>
          <w:rFonts w:ascii="Calibri" w:hAnsi="Calibri" w:cs="Calibri"/>
          <w:sz w:val="22"/>
          <w:szCs w:val="22"/>
          <w:lang w:val="en-US"/>
        </w:rPr>
        <w:t xml:space="preserve"> </w:t>
      </w:r>
      <w:r w:rsidR="00654D0B" w:rsidRPr="00654D0B">
        <w:rPr>
          <w:rFonts w:ascii="Calibri" w:hAnsi="Calibri" w:cs="Calibri"/>
          <w:color w:val="808080" w:themeColor="background1" w:themeShade="80"/>
          <w:sz w:val="7"/>
          <w:szCs w:val="7"/>
          <w:lang w:val="en-US"/>
        </w:rPr>
        <w:t>Ref: WD_Examples\EX11a_MultiSelectDropdown</w:t>
      </w:r>
    </w:p>
    <w:p w14:paraId="1243DD05" w14:textId="3901B037" w:rsidR="00F15942" w:rsidRPr="009C7101" w:rsidRDefault="007868ED" w:rsidP="00F15942">
      <w:pPr>
        <w:jc w:val="both"/>
        <w:rPr>
          <w:rFonts w:ascii="Calibri" w:hAnsi="Calibri" w:cs="Calibri"/>
          <w:sz w:val="22"/>
          <w:szCs w:val="22"/>
          <w:lang w:val="en-US"/>
        </w:rPr>
      </w:pPr>
      <w:r w:rsidRPr="00A06803">
        <w:rPr>
          <w:rFonts w:ascii="Calibri" w:hAnsi="Calibri" w:cs="Calibri"/>
          <w:b/>
          <w:bCs/>
          <w:color w:val="FF0000"/>
          <w:sz w:val="22"/>
          <w:szCs w:val="22"/>
          <w:lang w:val="en-US"/>
        </w:rPr>
        <w:t>N:</w:t>
      </w:r>
      <w:r>
        <w:rPr>
          <w:rFonts w:ascii="Calibri" w:hAnsi="Calibri" w:cs="Calibri"/>
          <w:b/>
          <w:bCs/>
          <w:color w:val="FF0000"/>
          <w:sz w:val="22"/>
          <w:szCs w:val="22"/>
          <w:lang w:val="en-US"/>
        </w:rPr>
        <w:t xml:space="preserve"> </w:t>
      </w:r>
      <w:r w:rsidR="00F15942" w:rsidRPr="00E228B8">
        <w:rPr>
          <w:rFonts w:ascii="Calibri" w:hAnsi="Calibri" w:cs="Calibri"/>
          <w:b/>
          <w:bCs/>
          <w:sz w:val="22"/>
          <w:szCs w:val="22"/>
          <w:lang w:val="en-US"/>
        </w:rPr>
        <w:t>deselec</w:t>
      </w:r>
      <w:r w:rsidR="00F15942" w:rsidRPr="00AD51B5">
        <w:rPr>
          <w:rFonts w:ascii="Calibri" w:hAnsi="Calibri" w:cs="Calibri"/>
          <w:b/>
          <w:bCs/>
          <w:sz w:val="22"/>
          <w:szCs w:val="22"/>
          <w:lang w:val="en-US"/>
        </w:rPr>
        <w:t>t</w:t>
      </w:r>
      <w:r w:rsidR="00F15942" w:rsidRPr="00AD51B5">
        <w:rPr>
          <w:rFonts w:ascii="Calibri" w:hAnsi="Calibri" w:cs="Calibri"/>
          <w:sz w:val="22"/>
          <w:szCs w:val="22"/>
          <w:lang w:val="en-US"/>
        </w:rPr>
        <w:t xml:space="preserve"> </w:t>
      </w:r>
      <w:r w:rsidR="008E68E5" w:rsidRPr="008E68E5">
        <w:rPr>
          <w:rFonts w:ascii="Calibri" w:hAnsi="Calibri" w:cs="Calibri"/>
          <w:sz w:val="22"/>
          <w:szCs w:val="22"/>
          <w:shd w:val="clear" w:color="auto" w:fill="FFFFFF"/>
        </w:rPr>
        <w:t>method</w:t>
      </w:r>
      <w:r w:rsidR="00677646">
        <w:rPr>
          <w:rFonts w:ascii="Calibri" w:hAnsi="Calibri" w:cs="Calibri"/>
          <w:sz w:val="22"/>
          <w:szCs w:val="22"/>
          <w:shd w:val="clear" w:color="auto" w:fill="FFFFFF"/>
        </w:rPr>
        <w:t xml:space="preserve"> </w:t>
      </w:r>
      <w:r w:rsidR="00AC009D" w:rsidRPr="00CB5A3A">
        <w:rPr>
          <w:rFonts w:ascii="Calibri" w:hAnsi="Calibri" w:cs="Calibri"/>
          <w:bCs/>
          <w:sz w:val="22"/>
          <w:szCs w:val="22"/>
          <w:lang w:val="en-US"/>
        </w:rPr>
        <w:t xml:space="preserve">of the </w:t>
      </w:r>
      <w:r w:rsidR="00AC009D" w:rsidRPr="004E60EA">
        <w:rPr>
          <w:rFonts w:ascii="Calibri" w:hAnsi="Calibri" w:cs="Calibri"/>
          <w:b/>
          <w:bCs/>
          <w:color w:val="808080" w:themeColor="background1" w:themeShade="80"/>
          <w:sz w:val="22"/>
          <w:szCs w:val="22"/>
          <w:lang w:val="en-US"/>
        </w:rPr>
        <w:t>Select</w:t>
      </w:r>
      <w:r w:rsidR="00AC009D" w:rsidRPr="00CB5A3A">
        <w:rPr>
          <w:rFonts w:ascii="Calibri" w:hAnsi="Calibri" w:cs="Calibri"/>
          <w:bCs/>
          <w:sz w:val="22"/>
          <w:szCs w:val="22"/>
          <w:lang w:val="en-US"/>
        </w:rPr>
        <w:t xml:space="preserve"> class in Selenium </w:t>
      </w:r>
      <w:r w:rsidR="00677646">
        <w:rPr>
          <w:rFonts w:ascii="Calibri" w:hAnsi="Calibri" w:cs="Calibri"/>
          <w:sz w:val="22"/>
          <w:szCs w:val="22"/>
          <w:shd w:val="clear" w:color="auto" w:fill="FFFFFF"/>
        </w:rPr>
        <w:t>is</w:t>
      </w:r>
      <w:r w:rsidR="008E68E5" w:rsidRPr="008E68E5">
        <w:rPr>
          <w:rFonts w:ascii="Calibri" w:hAnsi="Calibri" w:cs="Calibri"/>
          <w:sz w:val="22"/>
          <w:szCs w:val="22"/>
          <w:shd w:val="clear" w:color="auto" w:fill="FFFFFF"/>
        </w:rPr>
        <w:t xml:space="preserve"> used to deselect options from a multi-select dropdown</w:t>
      </w:r>
      <w:r w:rsidR="00C72CDD">
        <w:rPr>
          <w:rFonts w:ascii="Calibri" w:hAnsi="Calibri" w:cs="Calibri"/>
          <w:sz w:val="22"/>
          <w:szCs w:val="22"/>
          <w:lang w:val="en-US"/>
        </w:rPr>
        <w:t>. It has following methods</w:t>
      </w:r>
      <w:r w:rsidR="00F15942">
        <w:rPr>
          <w:rFonts w:ascii="Calibri" w:hAnsi="Calibri" w:cs="Calibri"/>
          <w:sz w:val="22"/>
          <w:szCs w:val="22"/>
          <w:lang w:val="en-US"/>
        </w:rPr>
        <w:t xml:space="preserve"> </w:t>
      </w:r>
      <w:r w:rsidR="008E68E5" w:rsidRPr="008E68E5">
        <w:rPr>
          <w:rFonts w:ascii="Calibri" w:hAnsi="Calibri" w:cs="Calibri"/>
          <w:sz w:val="22"/>
          <w:szCs w:val="22"/>
          <w:lang w:val="en-US"/>
        </w:rPr>
        <w:t>deselectByIndex(index)</w:t>
      </w:r>
      <w:r w:rsidR="008E68E5">
        <w:rPr>
          <w:rFonts w:ascii="Calibri" w:hAnsi="Calibri" w:cs="Calibri"/>
          <w:sz w:val="22"/>
          <w:szCs w:val="22"/>
          <w:lang w:val="en-US"/>
        </w:rPr>
        <w:t xml:space="preserve">, </w:t>
      </w:r>
      <w:r w:rsidR="008E68E5" w:rsidRPr="008E68E5">
        <w:rPr>
          <w:rFonts w:ascii="Calibri" w:hAnsi="Calibri" w:cs="Calibri"/>
          <w:sz w:val="22"/>
          <w:szCs w:val="22"/>
          <w:lang w:val="en-US"/>
        </w:rPr>
        <w:t>deselectByValue(value)</w:t>
      </w:r>
      <w:r w:rsidR="008E68E5">
        <w:rPr>
          <w:rFonts w:ascii="Calibri" w:hAnsi="Calibri" w:cs="Calibri"/>
          <w:sz w:val="22"/>
          <w:szCs w:val="22"/>
          <w:lang w:val="en-US"/>
        </w:rPr>
        <w:t xml:space="preserve">, </w:t>
      </w:r>
      <w:r w:rsidR="00F15942" w:rsidRPr="008C7743">
        <w:rPr>
          <w:rFonts w:ascii="Calibri" w:hAnsi="Calibri" w:cs="Calibri"/>
          <w:sz w:val="22"/>
          <w:szCs w:val="22"/>
          <w:lang w:val="en-US"/>
        </w:rPr>
        <w:t>deselect</w:t>
      </w:r>
      <w:r w:rsidR="00F15942">
        <w:rPr>
          <w:rFonts w:ascii="Calibri" w:hAnsi="Calibri" w:cs="Calibri"/>
          <w:sz w:val="22"/>
          <w:szCs w:val="22"/>
          <w:lang w:val="en-US"/>
        </w:rPr>
        <w:t>B</w:t>
      </w:r>
      <w:r w:rsidR="00F15942" w:rsidRPr="008C7743">
        <w:rPr>
          <w:rFonts w:ascii="Calibri" w:hAnsi="Calibri" w:cs="Calibri"/>
          <w:sz w:val="22"/>
          <w:szCs w:val="22"/>
          <w:lang w:val="en-US"/>
        </w:rPr>
        <w:t>y</w:t>
      </w:r>
      <w:r w:rsidR="00F15942">
        <w:rPr>
          <w:rFonts w:ascii="Calibri" w:hAnsi="Calibri" w:cs="Calibri"/>
          <w:sz w:val="22"/>
          <w:szCs w:val="22"/>
          <w:lang w:val="en-US"/>
        </w:rPr>
        <w:t>V</w:t>
      </w:r>
      <w:r w:rsidR="00F15942" w:rsidRPr="008C7743">
        <w:rPr>
          <w:rFonts w:ascii="Calibri" w:hAnsi="Calibri" w:cs="Calibri"/>
          <w:sz w:val="22"/>
          <w:szCs w:val="22"/>
          <w:lang w:val="en-US"/>
        </w:rPr>
        <w:t>isible</w:t>
      </w:r>
      <w:r w:rsidR="00F15942">
        <w:rPr>
          <w:rFonts w:ascii="Calibri" w:hAnsi="Calibri" w:cs="Calibri"/>
          <w:sz w:val="22"/>
          <w:szCs w:val="22"/>
          <w:lang w:val="en-US"/>
        </w:rPr>
        <w:t>T</w:t>
      </w:r>
      <w:r w:rsidR="00F15942" w:rsidRPr="008C7743">
        <w:rPr>
          <w:rFonts w:ascii="Calibri" w:hAnsi="Calibri" w:cs="Calibri"/>
          <w:sz w:val="22"/>
          <w:szCs w:val="22"/>
          <w:lang w:val="en-US"/>
        </w:rPr>
        <w:t>ext(</w:t>
      </w:r>
      <w:r w:rsidR="008E68E5">
        <w:rPr>
          <w:rFonts w:ascii="Calibri" w:hAnsi="Calibri" w:cs="Calibri"/>
          <w:sz w:val="22"/>
          <w:szCs w:val="22"/>
          <w:lang w:val="en-US"/>
        </w:rPr>
        <w:t>text</w:t>
      </w:r>
      <w:r w:rsidR="00F15942" w:rsidRPr="008C7743">
        <w:rPr>
          <w:rFonts w:ascii="Calibri" w:hAnsi="Calibri" w:cs="Calibri"/>
          <w:sz w:val="22"/>
          <w:szCs w:val="22"/>
          <w:lang w:val="en-US"/>
        </w:rPr>
        <w:t>)</w:t>
      </w:r>
      <w:r w:rsidR="00AD51B5">
        <w:rPr>
          <w:rFonts w:ascii="Calibri" w:hAnsi="Calibri" w:cs="Calibri"/>
          <w:sz w:val="22"/>
          <w:szCs w:val="22"/>
          <w:lang w:val="en-US"/>
        </w:rPr>
        <w:t xml:space="preserve"> </w:t>
      </w:r>
      <w:r w:rsidR="008E68E5">
        <w:rPr>
          <w:rFonts w:ascii="Calibri" w:hAnsi="Calibri" w:cs="Calibri"/>
          <w:sz w:val="22"/>
          <w:szCs w:val="22"/>
          <w:lang w:val="en-US"/>
        </w:rPr>
        <w:t xml:space="preserve">and </w:t>
      </w:r>
      <w:r w:rsidR="008E68E5" w:rsidRPr="008E68E5">
        <w:rPr>
          <w:rFonts w:ascii="Calibri" w:hAnsi="Calibri" w:cs="Calibri"/>
          <w:sz w:val="22"/>
          <w:szCs w:val="22"/>
          <w:lang w:val="en-US"/>
        </w:rPr>
        <w:t>deselectAll()</w:t>
      </w:r>
      <w:r w:rsidR="00201791">
        <w:rPr>
          <w:rFonts w:ascii="Calibri" w:hAnsi="Calibri" w:cs="Calibri"/>
          <w:sz w:val="22"/>
          <w:szCs w:val="22"/>
          <w:lang w:val="en-US"/>
        </w:rPr>
        <w:t>.</w:t>
      </w:r>
    </w:p>
    <w:p w14:paraId="5082CC7A" w14:textId="13DA00C5" w:rsidR="00F15942" w:rsidRPr="00A857AC" w:rsidRDefault="00F15942" w:rsidP="00AF2344">
      <w:pPr>
        <w:rPr>
          <w:rFonts w:ascii="Calibri" w:hAnsi="Calibri" w:cs="Calibri"/>
          <w:sz w:val="22"/>
          <w:szCs w:val="22"/>
          <w:lang w:val="en-US"/>
        </w:rPr>
      </w:pPr>
    </w:p>
    <w:p w14:paraId="661B1D33" w14:textId="1DC55028" w:rsidR="001E42EF" w:rsidRDefault="00337519" w:rsidP="000932C1">
      <w:pPr>
        <w:jc w:val="both"/>
        <w:rPr>
          <w:rFonts w:ascii="Calibri" w:hAnsi="Calibri" w:cs="Calibri"/>
          <w:b/>
          <w:bCs/>
          <w:sz w:val="22"/>
          <w:szCs w:val="22"/>
          <w:lang w:val="en-US"/>
        </w:rPr>
      </w:pPr>
      <w:r>
        <w:rPr>
          <w:rFonts w:ascii="Calibri" w:hAnsi="Calibri" w:cs="Calibri"/>
          <w:b/>
          <w:bCs/>
          <w:sz w:val="22"/>
          <w:szCs w:val="22"/>
          <w:lang w:val="en-US"/>
        </w:rPr>
        <w:t>@</w:t>
      </w:r>
      <w:r w:rsidR="00F15942" w:rsidRPr="009C7101">
        <w:rPr>
          <w:rFonts w:ascii="Calibri" w:hAnsi="Calibri" w:cs="Calibri"/>
          <w:b/>
          <w:bCs/>
          <w:sz w:val="22"/>
          <w:szCs w:val="22"/>
          <w:lang w:val="en-US"/>
        </w:rPr>
        <w:t xml:space="preserve">. </w:t>
      </w:r>
      <w:r w:rsidR="006523CB">
        <w:rPr>
          <w:rFonts w:ascii="Calibri" w:hAnsi="Calibri" w:cs="Calibri"/>
          <w:b/>
          <w:bCs/>
          <w:sz w:val="22"/>
          <w:szCs w:val="22"/>
          <w:lang w:val="en-US"/>
        </w:rPr>
        <w:t>T</w:t>
      </w:r>
      <w:r w:rsidR="00F15942">
        <w:rPr>
          <w:rFonts w:ascii="Calibri" w:hAnsi="Calibri" w:cs="Calibri"/>
          <w:b/>
          <w:bCs/>
          <w:sz w:val="22"/>
          <w:szCs w:val="22"/>
          <w:lang w:val="en-US"/>
        </w:rPr>
        <w:t>o</w:t>
      </w:r>
      <w:r w:rsidR="00F15942" w:rsidRPr="009C7101">
        <w:rPr>
          <w:rFonts w:ascii="Calibri" w:hAnsi="Calibri" w:cs="Calibri"/>
          <w:b/>
          <w:bCs/>
          <w:sz w:val="22"/>
          <w:szCs w:val="22"/>
          <w:lang w:val="en-US"/>
        </w:rPr>
        <w:t xml:space="preserve"> </w:t>
      </w:r>
      <w:r w:rsidR="006523CB">
        <w:rPr>
          <w:rFonts w:ascii="Calibri" w:hAnsi="Calibri" w:cs="Calibri"/>
          <w:b/>
          <w:bCs/>
          <w:sz w:val="22"/>
          <w:szCs w:val="22"/>
          <w:lang w:val="en-US"/>
        </w:rPr>
        <w:t>H</w:t>
      </w:r>
      <w:r w:rsidR="00F15942" w:rsidRPr="009C7101">
        <w:rPr>
          <w:rFonts w:ascii="Calibri" w:hAnsi="Calibri" w:cs="Calibri"/>
          <w:b/>
          <w:bCs/>
          <w:sz w:val="22"/>
          <w:szCs w:val="22"/>
          <w:lang w:val="en-US"/>
        </w:rPr>
        <w:t xml:space="preserve">andle </w:t>
      </w:r>
      <w:r w:rsidR="00F15942" w:rsidRPr="00DA557C">
        <w:rPr>
          <w:rFonts w:ascii="Calibri" w:hAnsi="Calibri" w:cs="Calibri"/>
          <w:b/>
          <w:bCs/>
          <w:sz w:val="22"/>
          <w:szCs w:val="22"/>
          <w:shd w:val="clear" w:color="auto" w:fill="FFFFFF"/>
        </w:rPr>
        <w:t xml:space="preserve">AJAX </w:t>
      </w:r>
      <w:r w:rsidR="00F15942" w:rsidRPr="00037491">
        <w:rPr>
          <w:rFonts w:ascii="Calibri" w:hAnsi="Calibri" w:cs="Calibri"/>
          <w:b/>
          <w:bCs/>
          <w:sz w:val="22"/>
          <w:szCs w:val="22"/>
          <w:u w:val="dotted"/>
          <w:lang w:val="en-US"/>
        </w:rPr>
        <w:t>controls</w:t>
      </w:r>
      <w:r w:rsidR="00F15942" w:rsidRPr="00DA557C">
        <w:rPr>
          <w:rFonts w:ascii="Calibri" w:hAnsi="Calibri" w:cs="Calibri"/>
          <w:b/>
          <w:bCs/>
          <w:sz w:val="22"/>
          <w:szCs w:val="22"/>
          <w:lang w:val="en-US"/>
        </w:rPr>
        <w:t xml:space="preserve"> </w:t>
      </w:r>
      <w:r w:rsidR="00F15942" w:rsidRPr="006F3F73">
        <w:rPr>
          <w:rFonts w:ascii="Calibri" w:hAnsi="Calibri" w:cs="Calibri"/>
          <w:b/>
          <w:bCs/>
          <w:color w:val="FF0000"/>
          <w:sz w:val="22"/>
          <w:szCs w:val="22"/>
          <w:lang w:val="en-US"/>
        </w:rPr>
        <w:t xml:space="preserve">/ </w:t>
      </w:r>
      <w:r w:rsidR="00F15942" w:rsidRPr="00DA557C">
        <w:rPr>
          <w:rFonts w:ascii="Calibri" w:hAnsi="Calibri" w:cs="Calibri"/>
          <w:b/>
          <w:bCs/>
          <w:sz w:val="22"/>
          <w:szCs w:val="22"/>
          <w:shd w:val="clear" w:color="auto" w:fill="FFFFFF"/>
        </w:rPr>
        <w:t>AJAX</w:t>
      </w:r>
      <w:r w:rsidR="00F15942">
        <w:rPr>
          <w:rFonts w:ascii="Calibri" w:hAnsi="Calibri" w:cs="Calibri"/>
          <w:b/>
          <w:bCs/>
          <w:sz w:val="22"/>
          <w:szCs w:val="22"/>
          <w:shd w:val="clear" w:color="auto" w:fill="FFFFFF"/>
        </w:rPr>
        <w:t xml:space="preserve"> </w:t>
      </w:r>
      <w:r w:rsidR="00F15942" w:rsidRPr="00037491">
        <w:rPr>
          <w:rFonts w:ascii="Calibri" w:hAnsi="Calibri" w:cs="Calibri"/>
          <w:b/>
          <w:bCs/>
          <w:sz w:val="22"/>
          <w:szCs w:val="22"/>
          <w:u w:val="dotted"/>
          <w:lang w:val="en-US"/>
        </w:rPr>
        <w:t>calls</w:t>
      </w:r>
      <w:r w:rsidR="00F15942" w:rsidRPr="009C7101">
        <w:rPr>
          <w:rFonts w:ascii="Calibri" w:hAnsi="Calibri" w:cs="Calibri"/>
          <w:b/>
          <w:bCs/>
          <w:sz w:val="22"/>
          <w:szCs w:val="22"/>
          <w:lang w:val="en-US"/>
        </w:rPr>
        <w:t xml:space="preserve"> </w:t>
      </w:r>
      <w:r w:rsidR="00503794" w:rsidRPr="006F3F73">
        <w:rPr>
          <w:rFonts w:ascii="Calibri" w:hAnsi="Calibri" w:cs="Calibri"/>
          <w:b/>
          <w:bCs/>
          <w:color w:val="FF0000"/>
          <w:sz w:val="22"/>
          <w:szCs w:val="22"/>
          <w:lang w:val="en-US"/>
        </w:rPr>
        <w:t>/</w:t>
      </w:r>
      <w:r w:rsidR="00D85871">
        <w:rPr>
          <w:rFonts w:ascii="Calibri" w:hAnsi="Calibri" w:cs="Calibri"/>
          <w:b/>
          <w:bCs/>
          <w:sz w:val="22"/>
          <w:szCs w:val="22"/>
          <w:lang w:val="en-US"/>
        </w:rPr>
        <w:t xml:space="preserve"> AJAX content loading </w:t>
      </w:r>
      <w:r w:rsidR="00D85871" w:rsidRPr="006F3F73">
        <w:rPr>
          <w:rFonts w:ascii="Calibri" w:hAnsi="Calibri" w:cs="Calibri"/>
          <w:b/>
          <w:bCs/>
          <w:color w:val="FF0000"/>
          <w:sz w:val="22"/>
          <w:szCs w:val="22"/>
          <w:lang w:val="en-US"/>
        </w:rPr>
        <w:t>/</w:t>
      </w:r>
      <w:r w:rsidR="00503794">
        <w:rPr>
          <w:rFonts w:ascii="Calibri" w:hAnsi="Calibri" w:cs="Calibri"/>
          <w:b/>
          <w:bCs/>
          <w:sz w:val="22"/>
          <w:szCs w:val="22"/>
          <w:lang w:val="en-US"/>
        </w:rPr>
        <w:t xml:space="preserve"> AJAX</w:t>
      </w:r>
      <w:r w:rsidR="00B149F0">
        <w:rPr>
          <w:rFonts w:ascii="Calibri" w:hAnsi="Calibri" w:cs="Calibri"/>
          <w:b/>
          <w:bCs/>
          <w:sz w:val="22"/>
          <w:szCs w:val="22"/>
          <w:lang w:val="en-US"/>
        </w:rPr>
        <w:t>-</w:t>
      </w:r>
      <w:r w:rsidR="00503794">
        <w:rPr>
          <w:rFonts w:ascii="Calibri" w:hAnsi="Calibri" w:cs="Calibri"/>
          <w:b/>
          <w:bCs/>
          <w:sz w:val="22"/>
          <w:szCs w:val="22"/>
          <w:lang w:val="en-US"/>
        </w:rPr>
        <w:t xml:space="preserve">based web applications </w:t>
      </w:r>
      <w:r w:rsidR="00F15942" w:rsidRPr="009C7101">
        <w:rPr>
          <w:rFonts w:ascii="Calibri" w:hAnsi="Calibri" w:cs="Calibri"/>
          <w:b/>
          <w:bCs/>
          <w:sz w:val="22"/>
          <w:szCs w:val="22"/>
          <w:lang w:val="en-US"/>
        </w:rPr>
        <w:t>using sel</w:t>
      </w:r>
      <w:r w:rsidR="00F15942">
        <w:rPr>
          <w:rFonts w:ascii="Calibri" w:hAnsi="Calibri" w:cs="Calibri"/>
          <w:b/>
          <w:bCs/>
          <w:sz w:val="22"/>
          <w:szCs w:val="22"/>
          <w:lang w:val="en-US"/>
        </w:rPr>
        <w:t>enium (</w:t>
      </w:r>
      <w:r w:rsidR="00F15942" w:rsidRPr="00B40AEA">
        <w:rPr>
          <w:rFonts w:ascii="Calibri" w:hAnsi="Calibri" w:cs="Calibri"/>
          <w:b/>
          <w:bCs/>
          <w:color w:val="808080" w:themeColor="background1" w:themeShade="80"/>
          <w:sz w:val="22"/>
          <w:szCs w:val="22"/>
          <w:lang w:val="en-US"/>
        </w:rPr>
        <w:t>Ex.</w:t>
      </w:r>
      <w:r w:rsidR="00F15942" w:rsidRPr="009C7101">
        <w:rPr>
          <w:rFonts w:ascii="Calibri" w:hAnsi="Calibri" w:cs="Calibri"/>
          <w:b/>
          <w:bCs/>
          <w:sz w:val="22"/>
          <w:szCs w:val="22"/>
          <w:lang w:val="en-US"/>
        </w:rPr>
        <w:t xml:space="preserve"> By typing in search engine h </w:t>
      </w:r>
      <w:r w:rsidR="00F15942">
        <w:rPr>
          <w:rFonts w:ascii="Calibri" w:hAnsi="Calibri" w:cs="Calibri"/>
          <w:b/>
          <w:bCs/>
          <w:sz w:val="22"/>
          <w:szCs w:val="22"/>
          <w:lang w:val="en-US"/>
        </w:rPr>
        <w:t>to</w:t>
      </w:r>
      <w:r w:rsidR="00F15942" w:rsidRPr="009C7101">
        <w:rPr>
          <w:rFonts w:ascii="Calibri" w:hAnsi="Calibri" w:cs="Calibri"/>
          <w:b/>
          <w:bCs/>
          <w:sz w:val="22"/>
          <w:szCs w:val="22"/>
          <w:lang w:val="en-US"/>
        </w:rPr>
        <w:t xml:space="preserve"> cap the auto </w:t>
      </w:r>
      <w:r w:rsidR="00BF602E" w:rsidRPr="009C7101">
        <w:rPr>
          <w:rFonts w:ascii="Calibri" w:hAnsi="Calibri" w:cs="Calibri"/>
          <w:b/>
          <w:bCs/>
          <w:sz w:val="22"/>
          <w:szCs w:val="22"/>
          <w:lang w:val="en-US"/>
        </w:rPr>
        <w:t>sugg</w:t>
      </w:r>
      <w:r w:rsidR="00BF602E">
        <w:rPr>
          <w:rFonts w:ascii="Calibri" w:hAnsi="Calibri" w:cs="Calibri"/>
          <w:b/>
          <w:bCs/>
          <w:sz w:val="22"/>
          <w:szCs w:val="22"/>
          <w:lang w:val="en-US"/>
        </w:rPr>
        <w:t>estions</w:t>
      </w:r>
      <w:r w:rsidR="00F15942">
        <w:rPr>
          <w:rFonts w:ascii="Calibri" w:hAnsi="Calibri" w:cs="Calibri"/>
          <w:b/>
          <w:bCs/>
          <w:sz w:val="22"/>
          <w:szCs w:val="22"/>
          <w:lang w:val="en-US"/>
        </w:rPr>
        <w:t xml:space="preserve">) </w:t>
      </w:r>
    </w:p>
    <w:p w14:paraId="1B374F98" w14:textId="35ABF6B9" w:rsidR="0043026F" w:rsidRDefault="00F15942" w:rsidP="0043026F">
      <w:pPr>
        <w:jc w:val="both"/>
        <w:rPr>
          <w:rFonts w:ascii="Calibri" w:hAnsi="Calibri" w:cs="Calibri"/>
          <w:sz w:val="22"/>
          <w:szCs w:val="22"/>
          <w:shd w:val="clear" w:color="auto" w:fill="FFFFFF"/>
        </w:rPr>
      </w:pPr>
      <w:r w:rsidRPr="004D44D3">
        <w:rPr>
          <w:rFonts w:ascii="Calibri" w:hAnsi="Calibri" w:cs="Calibri"/>
          <w:sz w:val="22"/>
          <w:szCs w:val="22"/>
          <w:shd w:val="clear" w:color="auto" w:fill="FFFFFF"/>
        </w:rPr>
        <w:t>AJAX stands for Asynchronous JavaScript</w:t>
      </w:r>
      <w:r>
        <w:rPr>
          <w:rFonts w:ascii="Calibri" w:hAnsi="Calibri" w:cs="Calibri"/>
          <w:sz w:val="22"/>
          <w:szCs w:val="22"/>
          <w:shd w:val="clear" w:color="auto" w:fill="FFFFFF"/>
        </w:rPr>
        <w:t xml:space="preserve"> </w:t>
      </w:r>
      <w:r w:rsidRPr="004D44D3">
        <w:rPr>
          <w:rFonts w:ascii="Calibri" w:hAnsi="Calibri" w:cs="Calibri"/>
          <w:sz w:val="22"/>
          <w:szCs w:val="22"/>
          <w:shd w:val="clear" w:color="auto" w:fill="FFFFFF"/>
        </w:rPr>
        <w:t>And X</w:t>
      </w:r>
      <w:r>
        <w:rPr>
          <w:rFonts w:ascii="Calibri" w:hAnsi="Calibri" w:cs="Calibri"/>
          <w:sz w:val="22"/>
          <w:szCs w:val="22"/>
          <w:shd w:val="clear" w:color="auto" w:fill="FFFFFF"/>
        </w:rPr>
        <w:t xml:space="preserve">ml. </w:t>
      </w:r>
      <w:r w:rsidR="00AD58B0" w:rsidRPr="00AD58B0">
        <w:rPr>
          <w:rFonts w:ascii="Calibri" w:hAnsi="Calibri" w:cs="Calibri"/>
          <w:sz w:val="22"/>
          <w:szCs w:val="22"/>
          <w:shd w:val="clear" w:color="auto" w:fill="FFFFFF"/>
        </w:rPr>
        <w:t xml:space="preserve">It is a web development </w:t>
      </w:r>
      <w:r w:rsidR="00175AFC">
        <w:rPr>
          <w:rFonts w:ascii="Calibri" w:hAnsi="Calibri" w:cs="Calibri"/>
          <w:sz w:val="22"/>
          <w:szCs w:val="22"/>
          <w:shd w:val="clear" w:color="auto" w:fill="FFFFFF"/>
        </w:rPr>
        <w:t>technique used in</w:t>
      </w:r>
      <w:r w:rsidRPr="004D44D3">
        <w:rPr>
          <w:rFonts w:ascii="Calibri" w:hAnsi="Calibri" w:cs="Calibri"/>
          <w:sz w:val="22"/>
          <w:szCs w:val="22"/>
          <w:shd w:val="clear" w:color="auto" w:fill="FFFFFF"/>
        </w:rPr>
        <w:t xml:space="preserve"> web </w:t>
      </w:r>
      <w:r w:rsidR="00175AFC">
        <w:rPr>
          <w:rFonts w:ascii="Calibri" w:hAnsi="Calibri" w:cs="Calibri"/>
          <w:sz w:val="22"/>
          <w:szCs w:val="22"/>
          <w:shd w:val="clear" w:color="auto" w:fill="FFFFFF"/>
        </w:rPr>
        <w:t>applications</w:t>
      </w:r>
      <w:r w:rsidRPr="004D44D3">
        <w:rPr>
          <w:rFonts w:ascii="Calibri" w:hAnsi="Calibri" w:cs="Calibri"/>
          <w:sz w:val="22"/>
          <w:szCs w:val="22"/>
          <w:shd w:val="clear" w:color="auto" w:fill="FFFFFF"/>
        </w:rPr>
        <w:t xml:space="preserve"> </w:t>
      </w:r>
      <w:r w:rsidR="000A7D96" w:rsidRPr="00B05DF4">
        <w:rPr>
          <w:rFonts w:ascii="Calibri" w:hAnsi="Calibri" w:cs="Calibri"/>
          <w:sz w:val="22"/>
          <w:szCs w:val="22"/>
          <w:u w:val="dotted"/>
          <w:shd w:val="clear" w:color="auto" w:fill="FFFFFF"/>
        </w:rPr>
        <w:t xml:space="preserve">to send and receive data from the server asynchronously </w:t>
      </w:r>
      <w:r w:rsidRPr="00B05DF4">
        <w:rPr>
          <w:rFonts w:ascii="Calibri" w:hAnsi="Calibri" w:cs="Calibri"/>
          <w:sz w:val="22"/>
          <w:szCs w:val="22"/>
          <w:u w:val="dotted"/>
          <w:shd w:val="clear" w:color="auto" w:fill="FFFFFF"/>
        </w:rPr>
        <w:t xml:space="preserve">without reloading the entire </w:t>
      </w:r>
      <w:r w:rsidR="00AD58B0" w:rsidRPr="00B05DF4">
        <w:rPr>
          <w:rFonts w:ascii="Calibri" w:hAnsi="Calibri" w:cs="Calibri"/>
          <w:sz w:val="22"/>
          <w:szCs w:val="22"/>
          <w:u w:val="dotted"/>
          <w:shd w:val="clear" w:color="auto" w:fill="FFFFFF"/>
        </w:rPr>
        <w:t>web</w:t>
      </w:r>
      <w:r w:rsidRPr="00B05DF4">
        <w:rPr>
          <w:rFonts w:ascii="Calibri" w:hAnsi="Calibri" w:cs="Calibri"/>
          <w:sz w:val="22"/>
          <w:szCs w:val="22"/>
          <w:u w:val="dotted"/>
          <w:shd w:val="clear" w:color="auto" w:fill="FFFFFF"/>
        </w:rPr>
        <w:t>page</w:t>
      </w:r>
      <w:r w:rsidR="00F4470E">
        <w:rPr>
          <w:rFonts w:ascii="Calibri" w:hAnsi="Calibri" w:cs="Calibri"/>
          <w:sz w:val="22"/>
          <w:szCs w:val="22"/>
          <w:shd w:val="clear" w:color="auto" w:fill="FFFFFF"/>
        </w:rPr>
        <w:t>.</w:t>
      </w:r>
      <w:r w:rsidRPr="004D44D3">
        <w:rPr>
          <w:rFonts w:ascii="Calibri" w:hAnsi="Calibri" w:cs="Calibri"/>
          <w:sz w:val="22"/>
          <w:szCs w:val="22"/>
          <w:shd w:val="clear" w:color="auto" w:fill="FFFFFF"/>
        </w:rPr>
        <w:t xml:space="preserve"> </w:t>
      </w:r>
      <w:r w:rsidR="00B82214" w:rsidRPr="00B82214">
        <w:rPr>
          <w:rFonts w:ascii="Calibri" w:hAnsi="Calibri" w:cs="Calibri"/>
          <w:sz w:val="22"/>
          <w:szCs w:val="22"/>
          <w:shd w:val="clear" w:color="auto" w:fill="FFFFFF"/>
        </w:rPr>
        <w:t xml:space="preserve">AJAX elements load dynamically, which means they may not be immediately available in the DOM. For </w:t>
      </w:r>
      <w:r w:rsidR="007313D9">
        <w:rPr>
          <w:rFonts w:ascii="Calibri" w:hAnsi="Calibri" w:cs="Calibri"/>
          <w:sz w:val="22"/>
          <w:szCs w:val="22"/>
          <w:shd w:val="clear" w:color="auto" w:fill="FFFFFF"/>
        </w:rPr>
        <w:t>Ex</w:t>
      </w:r>
      <w:r w:rsidR="00B82214" w:rsidRPr="00B82214">
        <w:rPr>
          <w:rFonts w:ascii="Calibri" w:hAnsi="Calibri" w:cs="Calibri"/>
          <w:sz w:val="22"/>
          <w:szCs w:val="22"/>
          <w:shd w:val="clear" w:color="auto" w:fill="FFFFFF"/>
        </w:rPr>
        <w:t>, when we type text into the Google search box, it displays auto-suggested values instantly. This indicates that the textbox is under AJAX control.</w:t>
      </w:r>
      <w:r w:rsidR="00B82214">
        <w:rPr>
          <w:rFonts w:ascii="Calibri" w:hAnsi="Calibri" w:cs="Calibri"/>
          <w:sz w:val="22"/>
          <w:szCs w:val="22"/>
          <w:shd w:val="clear" w:color="auto" w:fill="FFFFFF"/>
        </w:rPr>
        <w:t xml:space="preserve"> </w:t>
      </w:r>
      <w:r w:rsidR="00B82214" w:rsidRPr="00B82214">
        <w:rPr>
          <w:rFonts w:ascii="Calibri" w:hAnsi="Calibri" w:cs="Calibri"/>
          <w:sz w:val="22"/>
          <w:szCs w:val="22"/>
          <w:shd w:val="clear" w:color="auto" w:fill="FFFFFF"/>
        </w:rPr>
        <w:t xml:space="preserve">The </w:t>
      </w:r>
      <w:r w:rsidR="00B82214" w:rsidRPr="00B82214">
        <w:rPr>
          <w:rFonts w:ascii="Calibri" w:hAnsi="Calibri" w:cs="Calibri"/>
          <w:b/>
          <w:sz w:val="22"/>
          <w:szCs w:val="22"/>
          <w:shd w:val="clear" w:color="auto" w:fill="FFFFFF"/>
        </w:rPr>
        <w:t>biggest challenge in handling AJAX calls during automation testing</w:t>
      </w:r>
      <w:r w:rsidR="00B82214" w:rsidRPr="00B82214">
        <w:rPr>
          <w:rFonts w:ascii="Calibri" w:hAnsi="Calibri" w:cs="Calibri"/>
          <w:sz w:val="22"/>
          <w:szCs w:val="22"/>
          <w:shd w:val="clear" w:color="auto" w:fill="FFFFFF"/>
        </w:rPr>
        <w:t xml:space="preserve"> is the loading time of </w:t>
      </w:r>
      <w:r w:rsidR="002F175F">
        <w:rPr>
          <w:rFonts w:ascii="Calibri" w:hAnsi="Calibri" w:cs="Calibri"/>
          <w:sz w:val="22"/>
          <w:szCs w:val="22"/>
          <w:shd w:val="clear" w:color="auto" w:fill="FFFFFF"/>
        </w:rPr>
        <w:t>W</w:t>
      </w:r>
      <w:r w:rsidR="00B82214" w:rsidRPr="00B82214">
        <w:rPr>
          <w:rFonts w:ascii="Calibri" w:hAnsi="Calibri" w:cs="Calibri"/>
          <w:sz w:val="22"/>
          <w:szCs w:val="22"/>
          <w:shd w:val="clear" w:color="auto" w:fill="FFFFFF"/>
        </w:rPr>
        <w:t>eb</w:t>
      </w:r>
      <w:r w:rsidR="002F175F">
        <w:rPr>
          <w:rFonts w:ascii="Calibri" w:hAnsi="Calibri" w:cs="Calibri"/>
          <w:sz w:val="22"/>
          <w:szCs w:val="22"/>
          <w:shd w:val="clear" w:color="auto" w:fill="FFFFFF"/>
        </w:rPr>
        <w:t>E</w:t>
      </w:r>
      <w:r w:rsidR="00B82214" w:rsidRPr="00B82214">
        <w:rPr>
          <w:rFonts w:ascii="Calibri" w:hAnsi="Calibri" w:cs="Calibri"/>
          <w:sz w:val="22"/>
          <w:szCs w:val="22"/>
          <w:shd w:val="clear" w:color="auto" w:fill="FFFFFF"/>
        </w:rPr>
        <w:t>lements. Since AJAX elements load asynchronously, they may not be immediately visible or interactable, making it difficult for automation tools to locate and interact with them.</w:t>
      </w:r>
      <w:r w:rsidR="0043026F">
        <w:rPr>
          <w:rFonts w:ascii="Calibri" w:hAnsi="Calibri" w:cs="Calibri"/>
          <w:sz w:val="22"/>
          <w:szCs w:val="22"/>
          <w:shd w:val="clear" w:color="auto" w:fill="FFFFFF"/>
        </w:rPr>
        <w:t xml:space="preserve"> </w:t>
      </w:r>
      <w:r w:rsidR="0043026F" w:rsidRPr="0043026F">
        <w:rPr>
          <w:rFonts w:ascii="Calibri" w:hAnsi="Calibri" w:cs="Calibri"/>
          <w:b/>
          <w:sz w:val="22"/>
          <w:szCs w:val="22"/>
          <w:shd w:val="clear" w:color="auto" w:fill="FFFFFF"/>
        </w:rPr>
        <w:t>To handle AJAX calls in Selenium WebDriver</w:t>
      </w:r>
      <w:r w:rsidR="0043026F" w:rsidRPr="0043026F">
        <w:rPr>
          <w:rFonts w:ascii="Calibri" w:hAnsi="Calibri" w:cs="Calibri"/>
          <w:sz w:val="22"/>
          <w:szCs w:val="22"/>
          <w:shd w:val="clear" w:color="auto" w:fill="FFFFFF"/>
        </w:rPr>
        <w:t>, we use Explicit Wait with ExpectedConditions such as</w:t>
      </w:r>
      <w:r w:rsidR="00567BD1">
        <w:rPr>
          <w:rFonts w:ascii="Calibri" w:hAnsi="Calibri" w:cs="Calibri"/>
          <w:sz w:val="22"/>
          <w:szCs w:val="22"/>
          <w:shd w:val="clear" w:color="auto" w:fill="FFFFFF"/>
        </w:rPr>
        <w:t xml:space="preserve"> </w:t>
      </w:r>
      <w:r w:rsidR="0043026F" w:rsidRPr="0043026F">
        <w:rPr>
          <w:rFonts w:ascii="Calibri" w:hAnsi="Calibri" w:cs="Calibri"/>
          <w:sz w:val="22"/>
          <w:szCs w:val="22"/>
          <w:shd w:val="clear" w:color="auto" w:fill="FFFFFF"/>
        </w:rPr>
        <w:t xml:space="preserve">visibilityOfElementLocated() </w:t>
      </w:r>
      <w:r w:rsidR="00567BD1">
        <w:rPr>
          <w:rFonts w:ascii="Calibri" w:hAnsi="Calibri" w:cs="Calibri"/>
          <w:sz w:val="22"/>
          <w:szCs w:val="22"/>
          <w:shd w:val="clear" w:color="auto" w:fill="FFFFFF"/>
        </w:rPr>
        <w:t>(</w:t>
      </w:r>
      <w:r w:rsidR="0043026F" w:rsidRPr="00567BD1">
        <w:rPr>
          <w:rFonts w:ascii="Calibri" w:hAnsi="Calibri" w:cs="Calibri"/>
          <w:color w:val="808080" w:themeColor="background1" w:themeShade="80"/>
          <w:sz w:val="22"/>
          <w:szCs w:val="22"/>
          <w:shd w:val="clear" w:color="auto" w:fill="FFFFFF"/>
        </w:rPr>
        <w:t>waits until the element becomes visible</w:t>
      </w:r>
      <w:r w:rsidR="00567BD1">
        <w:rPr>
          <w:rFonts w:ascii="Calibri" w:hAnsi="Calibri" w:cs="Calibri"/>
          <w:sz w:val="22"/>
          <w:szCs w:val="22"/>
          <w:shd w:val="clear" w:color="auto" w:fill="FFFFFF"/>
        </w:rPr>
        <w:t xml:space="preserve">), </w:t>
      </w:r>
      <w:r w:rsidR="0043026F" w:rsidRPr="0043026F">
        <w:rPr>
          <w:rFonts w:ascii="Calibri" w:hAnsi="Calibri" w:cs="Calibri"/>
          <w:sz w:val="22"/>
          <w:szCs w:val="22"/>
          <w:shd w:val="clear" w:color="auto" w:fill="FFFFFF"/>
        </w:rPr>
        <w:t xml:space="preserve">elementToBeClickable() </w:t>
      </w:r>
      <w:r w:rsidR="00567BD1">
        <w:rPr>
          <w:rFonts w:ascii="Calibri" w:hAnsi="Calibri" w:cs="Calibri"/>
          <w:sz w:val="22"/>
          <w:szCs w:val="22"/>
          <w:shd w:val="clear" w:color="auto" w:fill="FFFFFF"/>
        </w:rPr>
        <w:t>(</w:t>
      </w:r>
      <w:r w:rsidR="0043026F" w:rsidRPr="00567BD1">
        <w:rPr>
          <w:rFonts w:ascii="Calibri" w:hAnsi="Calibri" w:cs="Calibri"/>
          <w:color w:val="808080" w:themeColor="background1" w:themeShade="80"/>
          <w:sz w:val="22"/>
          <w:szCs w:val="22"/>
          <w:shd w:val="clear" w:color="auto" w:fill="FFFFFF"/>
        </w:rPr>
        <w:t>waits until the element becomes clickable</w:t>
      </w:r>
      <w:r w:rsidR="00567BD1">
        <w:rPr>
          <w:rFonts w:ascii="Calibri" w:hAnsi="Calibri" w:cs="Calibri"/>
          <w:sz w:val="22"/>
          <w:szCs w:val="22"/>
          <w:shd w:val="clear" w:color="auto" w:fill="FFFFFF"/>
        </w:rPr>
        <w:t>)</w:t>
      </w:r>
      <w:r w:rsidR="0043026F" w:rsidRPr="0043026F">
        <w:rPr>
          <w:rFonts w:ascii="Calibri" w:hAnsi="Calibri" w:cs="Calibri"/>
          <w:sz w:val="22"/>
          <w:szCs w:val="22"/>
          <w:shd w:val="clear" w:color="auto" w:fill="FFFFFF"/>
        </w:rPr>
        <w:t>.</w:t>
      </w:r>
      <w:r w:rsidR="00567BD1">
        <w:rPr>
          <w:rFonts w:ascii="Calibri" w:hAnsi="Calibri" w:cs="Calibri"/>
          <w:sz w:val="22"/>
          <w:szCs w:val="22"/>
          <w:shd w:val="clear" w:color="auto" w:fill="FFFFFF"/>
        </w:rPr>
        <w:t xml:space="preserve"> </w:t>
      </w:r>
      <w:r w:rsidR="0043026F" w:rsidRPr="0043026F">
        <w:rPr>
          <w:rFonts w:ascii="Calibri" w:hAnsi="Calibri" w:cs="Calibri"/>
          <w:sz w:val="22"/>
          <w:szCs w:val="22"/>
          <w:shd w:val="clear" w:color="auto" w:fill="FFFFFF"/>
        </w:rPr>
        <w:t>By using these wait conditions, the test script pauses until the specified condition is met or the timeout period is reached, ensuring that the element is ready before interaction and reducing test failures caused by synchronization issues.</w:t>
      </w:r>
    </w:p>
    <w:p w14:paraId="7F03756F" w14:textId="77777777" w:rsidR="00567BD1" w:rsidRDefault="00567BD1" w:rsidP="007718FC">
      <w:pPr>
        <w:rPr>
          <w:rFonts w:ascii="Calibri" w:hAnsi="Calibri" w:cs="Calibri"/>
          <w:sz w:val="22"/>
          <w:szCs w:val="22"/>
          <w:shd w:val="clear" w:color="auto" w:fill="FFFFFF"/>
        </w:rPr>
      </w:pPr>
    </w:p>
    <w:p w14:paraId="389749E4" w14:textId="76D5B165" w:rsidR="007718FC" w:rsidRDefault="007718FC" w:rsidP="007718FC">
      <w:pPr>
        <w:rPr>
          <w:rFonts w:ascii="Calibri" w:hAnsi="Calibri" w:cs="Calibri"/>
          <w:b/>
          <w:bCs/>
          <w:sz w:val="22"/>
          <w:szCs w:val="22"/>
          <w:lang w:val="en-US"/>
        </w:rPr>
      </w:pPr>
      <w:r>
        <w:rPr>
          <w:rFonts w:ascii="Calibri" w:hAnsi="Calibri" w:cs="Calibri"/>
          <w:b/>
          <w:bCs/>
          <w:sz w:val="22"/>
          <w:szCs w:val="22"/>
          <w:lang w:val="en-US"/>
        </w:rPr>
        <w:t>@</w:t>
      </w:r>
      <w:r w:rsidRPr="009C7101">
        <w:rPr>
          <w:rFonts w:ascii="Calibri" w:hAnsi="Calibri" w:cs="Calibri"/>
          <w:b/>
          <w:bCs/>
          <w:sz w:val="22"/>
          <w:szCs w:val="22"/>
          <w:lang w:val="en-US"/>
        </w:rPr>
        <w:t xml:space="preserve">. </w:t>
      </w:r>
      <w:r>
        <w:rPr>
          <w:rFonts w:ascii="Calibri" w:hAnsi="Calibri" w:cs="Calibri"/>
          <w:b/>
          <w:bCs/>
          <w:sz w:val="22"/>
          <w:szCs w:val="22"/>
          <w:lang w:val="en-US"/>
        </w:rPr>
        <w:t>T</w:t>
      </w:r>
      <w:r w:rsidRPr="009C7101">
        <w:rPr>
          <w:rFonts w:ascii="Calibri" w:hAnsi="Calibri" w:cs="Calibri"/>
          <w:b/>
          <w:bCs/>
          <w:sz w:val="22"/>
          <w:szCs w:val="22"/>
          <w:lang w:val="en-US"/>
        </w:rPr>
        <w:t xml:space="preserve">o take </w:t>
      </w:r>
      <w:r>
        <w:rPr>
          <w:rFonts w:ascii="Calibri" w:hAnsi="Calibri" w:cs="Calibri"/>
          <w:b/>
          <w:bCs/>
          <w:sz w:val="22"/>
          <w:szCs w:val="22"/>
          <w:lang w:val="en-US"/>
        </w:rPr>
        <w:t xml:space="preserve">specific cell </w:t>
      </w:r>
      <w:r w:rsidRPr="009C7101">
        <w:rPr>
          <w:rFonts w:ascii="Calibri" w:hAnsi="Calibri" w:cs="Calibri"/>
          <w:b/>
          <w:bCs/>
          <w:sz w:val="22"/>
          <w:szCs w:val="22"/>
          <w:lang w:val="en-US"/>
        </w:rPr>
        <w:t>data from excel(xls) file</w:t>
      </w:r>
      <w:r>
        <w:rPr>
          <w:rFonts w:ascii="Calibri" w:hAnsi="Calibri" w:cs="Calibri"/>
          <w:b/>
          <w:bCs/>
          <w:sz w:val="22"/>
          <w:szCs w:val="22"/>
          <w:lang w:val="en-US"/>
        </w:rPr>
        <w:t xml:space="preserve"> ------ </w:t>
      </w:r>
      <w:r w:rsidRPr="00D17ADD">
        <w:rPr>
          <w:rFonts w:ascii="Calibri" w:hAnsi="Calibri" w:cs="Calibri"/>
          <w:b/>
          <w:bCs/>
          <w:color w:val="FF0000"/>
          <w:sz w:val="22"/>
          <w:szCs w:val="22"/>
          <w:lang w:val="en-US"/>
        </w:rPr>
        <w:t>&amp;&amp;&amp;&amp;&amp;</w:t>
      </w:r>
      <w:r>
        <w:rPr>
          <w:rFonts w:ascii="Calibri" w:hAnsi="Calibri" w:cs="Calibri"/>
          <w:b/>
          <w:bCs/>
          <w:sz w:val="22"/>
          <w:szCs w:val="22"/>
          <w:lang w:val="en-US"/>
        </w:rPr>
        <w:t xml:space="preserve"> ------ #36b.</w:t>
      </w:r>
      <w:r w:rsidRPr="009C7101">
        <w:rPr>
          <w:rFonts w:ascii="Calibri" w:hAnsi="Calibri" w:cs="Calibri"/>
          <w:b/>
          <w:bCs/>
          <w:sz w:val="22"/>
          <w:szCs w:val="22"/>
          <w:lang w:val="en-US"/>
        </w:rPr>
        <w:t xml:space="preserve"> </w:t>
      </w:r>
      <w:r>
        <w:rPr>
          <w:rFonts w:ascii="Calibri" w:hAnsi="Calibri" w:cs="Calibri"/>
          <w:b/>
          <w:bCs/>
          <w:sz w:val="22"/>
          <w:szCs w:val="22"/>
          <w:lang w:val="en-US"/>
        </w:rPr>
        <w:t>T</w:t>
      </w:r>
      <w:r w:rsidRPr="009C7101">
        <w:rPr>
          <w:rFonts w:ascii="Calibri" w:hAnsi="Calibri" w:cs="Calibri"/>
          <w:b/>
          <w:bCs/>
          <w:sz w:val="22"/>
          <w:szCs w:val="22"/>
          <w:lang w:val="en-US"/>
        </w:rPr>
        <w:t>o take or print data from XML file</w:t>
      </w:r>
    </w:p>
    <w:p w14:paraId="1EFA70B8" w14:textId="74E1377D" w:rsidR="007718FC" w:rsidRPr="009C7101" w:rsidRDefault="007718FC" w:rsidP="007718FC">
      <w:pPr>
        <w:rPr>
          <w:rFonts w:ascii="Calibri" w:hAnsi="Calibri" w:cs="Calibri"/>
          <w:b/>
          <w:bCs/>
          <w:sz w:val="22"/>
          <w:szCs w:val="22"/>
          <w:lang w:val="en-US"/>
        </w:rPr>
      </w:pPr>
      <w:r>
        <w:rPr>
          <w:rFonts w:ascii="Calibri" w:hAnsi="Calibri" w:cs="Calibri"/>
          <w:sz w:val="22"/>
          <w:szCs w:val="22"/>
          <w:lang w:val="en-US"/>
        </w:rPr>
        <w:t>//to take/print data from excel first</w:t>
      </w:r>
      <w:r w:rsidRPr="009C7101">
        <w:rPr>
          <w:rFonts w:ascii="Calibri" w:hAnsi="Calibri" w:cs="Calibri"/>
          <w:sz w:val="22"/>
          <w:szCs w:val="22"/>
          <w:lang w:val="en-US"/>
        </w:rPr>
        <w:t xml:space="preserve"> read the excel file up to the sheet</w:t>
      </w:r>
      <w:r>
        <w:rPr>
          <w:rFonts w:ascii="Calibri" w:hAnsi="Calibri" w:cs="Calibri"/>
          <w:sz w:val="22"/>
          <w:szCs w:val="22"/>
          <w:lang w:val="en-US"/>
        </w:rPr>
        <w:t>. We can use the syntax like,</w:t>
      </w:r>
    </w:p>
    <w:p w14:paraId="08C301DD" w14:textId="77777777" w:rsidR="007718FC" w:rsidRPr="009C7101" w:rsidRDefault="007718FC" w:rsidP="007718FC">
      <w:pPr>
        <w:rPr>
          <w:rFonts w:ascii="Calibri" w:hAnsi="Calibri" w:cs="Calibri"/>
          <w:sz w:val="22"/>
          <w:szCs w:val="22"/>
          <w:lang w:val="en-US"/>
        </w:rPr>
      </w:pPr>
      <w:r w:rsidRPr="009C7101">
        <w:rPr>
          <w:rFonts w:ascii="Calibri" w:hAnsi="Calibri" w:cs="Calibri"/>
          <w:sz w:val="22"/>
          <w:szCs w:val="22"/>
          <w:lang w:val="en-US"/>
        </w:rPr>
        <w:t>FileInputStream fi</w:t>
      </w:r>
      <w:r>
        <w:rPr>
          <w:rFonts w:ascii="Calibri" w:hAnsi="Calibri" w:cs="Calibri"/>
          <w:sz w:val="22"/>
          <w:szCs w:val="22"/>
          <w:lang w:val="en-US"/>
        </w:rPr>
        <w:t xml:space="preserve"> </w:t>
      </w:r>
      <w:r w:rsidRPr="009C7101">
        <w:rPr>
          <w:rFonts w:ascii="Calibri" w:hAnsi="Calibri" w:cs="Calibri"/>
          <w:sz w:val="22"/>
          <w:szCs w:val="22"/>
          <w:lang w:val="en-US"/>
        </w:rPr>
        <w:t>=</w:t>
      </w:r>
      <w:r>
        <w:rPr>
          <w:rFonts w:ascii="Calibri" w:hAnsi="Calibri" w:cs="Calibri"/>
          <w:sz w:val="22"/>
          <w:szCs w:val="22"/>
          <w:lang w:val="en-US"/>
        </w:rPr>
        <w:t xml:space="preserve"> </w:t>
      </w:r>
      <w:r w:rsidRPr="009C7101">
        <w:rPr>
          <w:rFonts w:ascii="Calibri" w:hAnsi="Calibri" w:cs="Calibri"/>
          <w:sz w:val="22"/>
          <w:szCs w:val="22"/>
          <w:lang w:val="en-US"/>
        </w:rPr>
        <w:t>new FileInputStream(“Path of the excel file”);</w:t>
      </w:r>
      <w:r>
        <w:rPr>
          <w:rFonts w:ascii="Calibri" w:hAnsi="Calibri" w:cs="Calibri"/>
          <w:sz w:val="22"/>
          <w:szCs w:val="22"/>
          <w:lang w:val="en-US"/>
        </w:rPr>
        <w:t xml:space="preserve"> ---------// to focus on particular file</w:t>
      </w:r>
    </w:p>
    <w:p w14:paraId="3C2B258C" w14:textId="77777777" w:rsidR="007718FC" w:rsidRPr="00EE3859" w:rsidRDefault="007718FC" w:rsidP="007718FC">
      <w:pPr>
        <w:rPr>
          <w:rFonts w:ascii="Calibri" w:hAnsi="Calibri" w:cs="Calibri"/>
          <w:sz w:val="22"/>
          <w:szCs w:val="22"/>
          <w:lang w:val="en-US"/>
        </w:rPr>
      </w:pPr>
      <w:r w:rsidRPr="001D6337">
        <w:rPr>
          <w:rFonts w:ascii="Calibri" w:hAnsi="Calibri" w:cs="Calibri"/>
          <w:sz w:val="22"/>
          <w:szCs w:val="22"/>
          <w:highlight w:val="yellow"/>
          <w:lang w:val="en-US"/>
        </w:rPr>
        <w:t>XS</w:t>
      </w:r>
      <w:r>
        <w:rPr>
          <w:rFonts w:ascii="Calibri" w:hAnsi="Calibri" w:cs="Calibri"/>
          <w:sz w:val="22"/>
          <w:szCs w:val="22"/>
          <w:lang w:val="en-US"/>
        </w:rPr>
        <w:t>SF</w:t>
      </w:r>
      <w:r w:rsidRPr="009C7101">
        <w:rPr>
          <w:rFonts w:ascii="Calibri" w:hAnsi="Calibri" w:cs="Calibri"/>
          <w:sz w:val="22"/>
          <w:szCs w:val="22"/>
          <w:lang w:val="en-US"/>
        </w:rPr>
        <w:t>Workbook</w:t>
      </w:r>
      <w:r>
        <w:rPr>
          <w:rFonts w:ascii="Calibri" w:hAnsi="Calibri" w:cs="Calibri"/>
          <w:sz w:val="22"/>
          <w:szCs w:val="22"/>
          <w:lang w:val="en-US"/>
        </w:rPr>
        <w:t xml:space="preserve"> </w:t>
      </w:r>
      <w:r w:rsidRPr="009C7101">
        <w:rPr>
          <w:rFonts w:ascii="Calibri" w:hAnsi="Calibri" w:cs="Calibri"/>
          <w:sz w:val="22"/>
          <w:szCs w:val="22"/>
          <w:lang w:val="en-US"/>
        </w:rPr>
        <w:t>w</w:t>
      </w:r>
      <w:r>
        <w:rPr>
          <w:rFonts w:ascii="Calibri" w:hAnsi="Calibri" w:cs="Calibri"/>
          <w:sz w:val="22"/>
          <w:szCs w:val="22"/>
          <w:lang w:val="en-US"/>
        </w:rPr>
        <w:t xml:space="preserve">b </w:t>
      </w:r>
      <w:r w:rsidRPr="009C7101">
        <w:rPr>
          <w:rFonts w:ascii="Calibri" w:hAnsi="Calibri" w:cs="Calibri"/>
          <w:sz w:val="22"/>
          <w:szCs w:val="22"/>
          <w:lang w:val="en-US"/>
        </w:rPr>
        <w:t>=</w:t>
      </w:r>
      <w:r>
        <w:rPr>
          <w:rFonts w:ascii="Calibri" w:hAnsi="Calibri" w:cs="Calibri"/>
          <w:sz w:val="22"/>
          <w:szCs w:val="22"/>
          <w:lang w:val="en-US"/>
        </w:rPr>
        <w:t xml:space="preserve"> new XSSF</w:t>
      </w:r>
      <w:r w:rsidRPr="009C7101">
        <w:rPr>
          <w:rFonts w:ascii="Calibri" w:hAnsi="Calibri" w:cs="Calibri"/>
          <w:sz w:val="22"/>
          <w:szCs w:val="22"/>
          <w:lang w:val="en-US"/>
        </w:rPr>
        <w:t>Workbook(fi);</w:t>
      </w:r>
      <w:r>
        <w:rPr>
          <w:rFonts w:ascii="Calibri" w:hAnsi="Calibri" w:cs="Calibri"/>
          <w:sz w:val="22"/>
          <w:szCs w:val="22"/>
          <w:lang w:val="en-US"/>
        </w:rPr>
        <w:t xml:space="preserve"> ------- // to open particular workbook </w:t>
      </w:r>
      <w:r w:rsidRPr="00EE3859">
        <w:rPr>
          <w:rFonts w:ascii="Calibri" w:hAnsi="Calibri" w:cs="Calibri"/>
          <w:sz w:val="22"/>
          <w:szCs w:val="22"/>
          <w:lang w:val="en-US"/>
        </w:rPr>
        <w:t>//</w:t>
      </w:r>
      <w:r w:rsidRPr="00EE3859">
        <w:rPr>
          <w:rFonts w:ascii="Calibri" w:hAnsi="Calibri" w:cs="Calibri"/>
          <w:sz w:val="22"/>
          <w:szCs w:val="22"/>
          <w:shd w:val="clear" w:color="auto" w:fill="FFFFFF"/>
        </w:rPr>
        <w:t>.Xl</w:t>
      </w:r>
      <w:r w:rsidRPr="001D6337">
        <w:rPr>
          <w:rFonts w:ascii="Calibri" w:hAnsi="Calibri" w:cs="Calibri"/>
          <w:sz w:val="22"/>
          <w:szCs w:val="22"/>
          <w:highlight w:val="yellow"/>
          <w:shd w:val="clear" w:color="auto" w:fill="FFFFFF"/>
        </w:rPr>
        <w:t>sx</w:t>
      </w:r>
      <w:r>
        <w:rPr>
          <w:rFonts w:ascii="Calibri" w:hAnsi="Calibri" w:cs="Calibri"/>
          <w:sz w:val="22"/>
          <w:szCs w:val="22"/>
          <w:shd w:val="clear" w:color="auto" w:fill="FFFFFF"/>
        </w:rPr>
        <w:t xml:space="preserve"> - </w:t>
      </w:r>
      <w:r w:rsidRPr="00EE3859">
        <w:rPr>
          <w:rFonts w:ascii="Calibri" w:hAnsi="Calibri" w:cs="Calibri"/>
          <w:sz w:val="22"/>
          <w:szCs w:val="22"/>
          <w:shd w:val="clear" w:color="auto" w:fill="FFFFFF"/>
        </w:rPr>
        <w:t>Excel 2007 OOXML</w:t>
      </w:r>
      <w:r>
        <w:rPr>
          <w:rFonts w:ascii="Calibri" w:hAnsi="Calibri" w:cs="Calibri"/>
          <w:sz w:val="22"/>
          <w:szCs w:val="22"/>
          <w:shd w:val="clear" w:color="auto" w:fill="FFFFFF"/>
        </w:rPr>
        <w:t xml:space="preserve"> onwards</w:t>
      </w:r>
    </w:p>
    <w:p w14:paraId="5E4C306B" w14:textId="77777777" w:rsidR="007718FC" w:rsidRPr="009C7101" w:rsidRDefault="007718FC" w:rsidP="007718FC">
      <w:pPr>
        <w:rPr>
          <w:rFonts w:ascii="Calibri" w:hAnsi="Calibri" w:cs="Calibri"/>
          <w:sz w:val="22"/>
          <w:szCs w:val="22"/>
          <w:lang w:val="en-US"/>
        </w:rPr>
      </w:pPr>
      <w:r>
        <w:rPr>
          <w:rFonts w:ascii="Calibri" w:hAnsi="Calibri" w:cs="Calibri"/>
          <w:sz w:val="22"/>
          <w:szCs w:val="22"/>
          <w:lang w:val="en-US"/>
        </w:rPr>
        <w:t>XSSF</w:t>
      </w:r>
      <w:r w:rsidRPr="009C7101">
        <w:rPr>
          <w:rFonts w:ascii="Calibri" w:hAnsi="Calibri" w:cs="Calibri"/>
          <w:sz w:val="22"/>
          <w:szCs w:val="22"/>
          <w:lang w:val="en-US"/>
        </w:rPr>
        <w:t>Sheet</w:t>
      </w:r>
      <w:r>
        <w:rPr>
          <w:rFonts w:ascii="Calibri" w:hAnsi="Calibri" w:cs="Calibri"/>
          <w:sz w:val="22"/>
          <w:szCs w:val="22"/>
          <w:lang w:val="en-US"/>
        </w:rPr>
        <w:t xml:space="preserve"> ws </w:t>
      </w:r>
      <w:r w:rsidRPr="009C7101">
        <w:rPr>
          <w:rFonts w:ascii="Calibri" w:hAnsi="Calibri" w:cs="Calibri"/>
          <w:sz w:val="22"/>
          <w:szCs w:val="22"/>
          <w:lang w:val="en-US"/>
        </w:rPr>
        <w:t>=</w:t>
      </w:r>
      <w:r>
        <w:rPr>
          <w:rFonts w:ascii="Calibri" w:hAnsi="Calibri" w:cs="Calibri"/>
          <w:sz w:val="22"/>
          <w:szCs w:val="22"/>
          <w:lang w:val="en-US"/>
        </w:rPr>
        <w:t xml:space="preserve"> </w:t>
      </w:r>
      <w:r w:rsidRPr="009C7101">
        <w:rPr>
          <w:rFonts w:ascii="Calibri" w:hAnsi="Calibri" w:cs="Calibri"/>
          <w:sz w:val="22"/>
          <w:szCs w:val="22"/>
          <w:lang w:val="en-US"/>
        </w:rPr>
        <w:t>w</w:t>
      </w:r>
      <w:r>
        <w:rPr>
          <w:rFonts w:ascii="Calibri" w:hAnsi="Calibri" w:cs="Calibri"/>
          <w:sz w:val="22"/>
          <w:szCs w:val="22"/>
          <w:lang w:val="en-US"/>
        </w:rPr>
        <w:t>b</w:t>
      </w:r>
      <w:r w:rsidRPr="009C7101">
        <w:rPr>
          <w:rFonts w:ascii="Calibri" w:hAnsi="Calibri" w:cs="Calibri"/>
          <w:sz w:val="22"/>
          <w:szCs w:val="22"/>
          <w:lang w:val="en-US"/>
        </w:rPr>
        <w:t>.getSheet(</w:t>
      </w:r>
      <w:r>
        <w:rPr>
          <w:rFonts w:ascii="Calibri" w:hAnsi="Calibri" w:cs="Calibri"/>
          <w:sz w:val="22"/>
          <w:szCs w:val="22"/>
          <w:lang w:val="en-US"/>
        </w:rPr>
        <w:t>“sheet_name”</w:t>
      </w:r>
      <w:r w:rsidRPr="009C7101">
        <w:rPr>
          <w:rFonts w:ascii="Calibri" w:hAnsi="Calibri" w:cs="Calibri"/>
          <w:sz w:val="22"/>
          <w:szCs w:val="22"/>
          <w:lang w:val="en-US"/>
        </w:rPr>
        <w:t>);</w:t>
      </w:r>
      <w:r>
        <w:rPr>
          <w:rFonts w:ascii="Calibri" w:hAnsi="Calibri" w:cs="Calibri"/>
          <w:sz w:val="22"/>
          <w:szCs w:val="22"/>
          <w:lang w:val="en-US"/>
        </w:rPr>
        <w:t xml:space="preserve"> ---------// to focus on particular sheet </w:t>
      </w:r>
      <w:r>
        <w:rPr>
          <w:rFonts w:ascii="Calibri" w:hAnsi="Calibri" w:cs="Calibri"/>
          <w:sz w:val="22"/>
          <w:szCs w:val="22"/>
          <w:lang w:val="en-US"/>
        </w:rPr>
        <w:tab/>
      </w:r>
    </w:p>
    <w:p w14:paraId="2BEA5A6E" w14:textId="24D93F57" w:rsidR="007718FC" w:rsidRPr="009C7101" w:rsidRDefault="007718FC" w:rsidP="007718FC">
      <w:pPr>
        <w:rPr>
          <w:rFonts w:ascii="Calibri" w:hAnsi="Calibri" w:cs="Calibri"/>
          <w:sz w:val="22"/>
          <w:szCs w:val="22"/>
          <w:lang w:val="en-US"/>
        </w:rPr>
      </w:pPr>
      <w:r>
        <w:rPr>
          <w:rFonts w:ascii="Calibri" w:hAnsi="Calibri" w:cs="Calibri"/>
          <w:sz w:val="22"/>
          <w:szCs w:val="22"/>
          <w:lang w:val="en-US"/>
        </w:rPr>
        <w:t>String cell</w:t>
      </w:r>
      <w:r w:rsidR="00FA5764">
        <w:rPr>
          <w:rFonts w:ascii="Calibri" w:hAnsi="Calibri" w:cs="Calibri"/>
          <w:sz w:val="22"/>
          <w:szCs w:val="22"/>
          <w:lang w:val="en-US"/>
        </w:rPr>
        <w:t>Data</w:t>
      </w:r>
      <w:r>
        <w:rPr>
          <w:rFonts w:ascii="Calibri" w:hAnsi="Calibri" w:cs="Calibri"/>
          <w:sz w:val="22"/>
          <w:szCs w:val="22"/>
          <w:lang w:val="en-US"/>
        </w:rPr>
        <w:t xml:space="preserve"> = w</w:t>
      </w:r>
      <w:r w:rsidRPr="009C7101">
        <w:rPr>
          <w:rFonts w:ascii="Calibri" w:hAnsi="Calibri" w:cs="Calibri"/>
          <w:sz w:val="22"/>
          <w:szCs w:val="22"/>
          <w:lang w:val="en-US"/>
        </w:rPr>
        <w:t>s.getCell(columnID, rowID).getContents()</w:t>
      </w:r>
      <w:r>
        <w:rPr>
          <w:rFonts w:ascii="Calibri" w:hAnsi="Calibri" w:cs="Calibri"/>
          <w:sz w:val="22"/>
          <w:szCs w:val="22"/>
          <w:lang w:val="en-US"/>
        </w:rPr>
        <w:t>; --------- //t</w:t>
      </w:r>
      <w:r w:rsidRPr="009C7101">
        <w:rPr>
          <w:rFonts w:ascii="Calibri" w:hAnsi="Calibri" w:cs="Calibri"/>
          <w:sz w:val="22"/>
          <w:szCs w:val="22"/>
          <w:lang w:val="en-US"/>
        </w:rPr>
        <w:t xml:space="preserve">o take </w:t>
      </w:r>
      <w:r>
        <w:rPr>
          <w:rFonts w:ascii="Calibri" w:hAnsi="Calibri" w:cs="Calibri"/>
          <w:sz w:val="22"/>
          <w:szCs w:val="22"/>
          <w:lang w:val="en-US"/>
        </w:rPr>
        <w:t>particular cell</w:t>
      </w:r>
      <w:r w:rsidRPr="009C7101">
        <w:rPr>
          <w:rFonts w:ascii="Calibri" w:hAnsi="Calibri" w:cs="Calibri"/>
          <w:sz w:val="22"/>
          <w:szCs w:val="22"/>
          <w:lang w:val="en-US"/>
        </w:rPr>
        <w:t xml:space="preserve"> data from sheet</w:t>
      </w:r>
    </w:p>
    <w:p w14:paraId="6D342547" w14:textId="77777777" w:rsidR="00C83085" w:rsidRDefault="00C83085" w:rsidP="002E419E">
      <w:pPr>
        <w:jc w:val="both"/>
        <w:rPr>
          <w:rFonts w:ascii="Calibri" w:hAnsi="Calibri" w:cs="Calibri"/>
          <w:sz w:val="22"/>
          <w:szCs w:val="22"/>
          <w:lang w:val="en-US"/>
        </w:rPr>
      </w:pPr>
    </w:p>
    <w:tbl>
      <w:tblPr>
        <w:tblStyle w:val="TableGrid"/>
        <w:tblW w:w="0" w:type="auto"/>
        <w:tblLook w:val="04A0" w:firstRow="1" w:lastRow="0" w:firstColumn="1" w:lastColumn="0" w:noHBand="0" w:noVBand="1"/>
      </w:tblPr>
      <w:tblGrid>
        <w:gridCol w:w="5418"/>
        <w:gridCol w:w="5570"/>
      </w:tblGrid>
      <w:tr w:rsidR="00D545DE" w14:paraId="50D524A4" w14:textId="77777777" w:rsidTr="00265CFD">
        <w:tc>
          <w:tcPr>
            <w:tcW w:w="5418" w:type="dxa"/>
          </w:tcPr>
          <w:p w14:paraId="65EC9626" w14:textId="59A1E6DF" w:rsidR="00D545DE" w:rsidRPr="00D545DE" w:rsidRDefault="001F4AA3" w:rsidP="002A7F6C">
            <w:pPr>
              <w:rPr>
                <w:rFonts w:ascii="Calibri" w:hAnsi="Calibri" w:cs="Calibri"/>
                <w:b/>
                <w:bCs/>
                <w:lang w:val="en-US"/>
              </w:rPr>
            </w:pPr>
            <w:r>
              <w:rPr>
                <w:rFonts w:ascii="Calibri" w:hAnsi="Calibri" w:cs="Calibri"/>
                <w:b/>
                <w:bCs/>
                <w:lang w:val="en-US"/>
              </w:rPr>
              <w:t>@</w:t>
            </w:r>
            <w:r w:rsidR="00D545DE" w:rsidRPr="009C7101">
              <w:rPr>
                <w:rFonts w:ascii="Calibri" w:hAnsi="Calibri" w:cs="Calibri"/>
                <w:b/>
                <w:bCs/>
                <w:lang w:val="en-US"/>
              </w:rPr>
              <w:t xml:space="preserve">. </w:t>
            </w:r>
            <w:r w:rsidR="00D545DE">
              <w:rPr>
                <w:rFonts w:ascii="Calibri" w:hAnsi="Calibri" w:cs="Calibri"/>
                <w:b/>
                <w:bCs/>
                <w:lang w:val="en-US"/>
              </w:rPr>
              <w:t>T</w:t>
            </w:r>
            <w:r w:rsidR="00D545DE" w:rsidRPr="009C7101">
              <w:rPr>
                <w:rFonts w:ascii="Calibri" w:hAnsi="Calibri" w:cs="Calibri"/>
                <w:b/>
                <w:bCs/>
                <w:lang w:val="en-US"/>
              </w:rPr>
              <w:t>o print data from notepad</w:t>
            </w:r>
            <w:r w:rsidR="00D545DE">
              <w:rPr>
                <w:rFonts w:ascii="Calibri" w:hAnsi="Calibri" w:cs="Calibri"/>
                <w:b/>
                <w:bCs/>
                <w:lang w:val="en-US"/>
              </w:rPr>
              <w:t xml:space="preserve"> </w:t>
            </w:r>
            <w:r w:rsidR="00D545DE" w:rsidRPr="009C7101">
              <w:rPr>
                <w:rFonts w:ascii="Calibri" w:hAnsi="Calibri" w:cs="Calibri"/>
                <w:b/>
                <w:bCs/>
                <w:lang w:val="en-US"/>
              </w:rPr>
              <w:t>(txt file)</w:t>
            </w:r>
            <w:r w:rsidR="00D545DE">
              <w:rPr>
                <w:rFonts w:ascii="Calibri" w:hAnsi="Calibri" w:cs="Calibri"/>
                <w:b/>
                <w:bCs/>
                <w:lang w:val="en-US"/>
              </w:rPr>
              <w:t xml:space="preserve"> </w:t>
            </w:r>
          </w:p>
        </w:tc>
        <w:tc>
          <w:tcPr>
            <w:tcW w:w="5570" w:type="dxa"/>
          </w:tcPr>
          <w:p w14:paraId="4049231F" w14:textId="763E7B07" w:rsidR="00D545DE" w:rsidRPr="00D545DE" w:rsidRDefault="007F298D" w:rsidP="002A7F6C">
            <w:pPr>
              <w:rPr>
                <w:rFonts w:ascii="Calibri" w:hAnsi="Calibri" w:cs="Calibri"/>
                <w:b/>
                <w:bCs/>
                <w:lang w:val="en-US"/>
              </w:rPr>
            </w:pPr>
            <w:r>
              <w:rPr>
                <w:rFonts w:ascii="Calibri" w:hAnsi="Calibri" w:cs="Calibri"/>
                <w:b/>
                <w:bCs/>
                <w:lang w:val="en-US"/>
              </w:rPr>
              <w:t>@</w:t>
            </w:r>
            <w:r w:rsidR="00D545DE" w:rsidRPr="009C7101">
              <w:rPr>
                <w:rFonts w:ascii="Calibri" w:hAnsi="Calibri" w:cs="Calibri"/>
                <w:b/>
                <w:bCs/>
                <w:lang w:val="en-US"/>
              </w:rPr>
              <w:t xml:space="preserve">. </w:t>
            </w:r>
            <w:r w:rsidR="00D545DE">
              <w:rPr>
                <w:rFonts w:ascii="Calibri" w:hAnsi="Calibri" w:cs="Calibri"/>
                <w:b/>
                <w:bCs/>
                <w:lang w:val="en-US"/>
              </w:rPr>
              <w:t>T</w:t>
            </w:r>
            <w:r w:rsidR="00D545DE" w:rsidRPr="009C7101">
              <w:rPr>
                <w:rFonts w:ascii="Calibri" w:hAnsi="Calibri" w:cs="Calibri"/>
                <w:b/>
                <w:bCs/>
                <w:lang w:val="en-US"/>
              </w:rPr>
              <w:t>o create and write data into txt file</w:t>
            </w:r>
          </w:p>
        </w:tc>
      </w:tr>
      <w:tr w:rsidR="00D545DE" w14:paraId="4B949ADD" w14:textId="77777777" w:rsidTr="00265CFD">
        <w:tc>
          <w:tcPr>
            <w:tcW w:w="5418" w:type="dxa"/>
          </w:tcPr>
          <w:p w14:paraId="2323A9F3" w14:textId="6B2495DD" w:rsidR="00D545DE" w:rsidRPr="009C7101" w:rsidRDefault="00D545DE" w:rsidP="00265CFD">
            <w:pPr>
              <w:jc w:val="both"/>
              <w:rPr>
                <w:rFonts w:ascii="Calibri" w:hAnsi="Calibri" w:cs="Calibri"/>
                <w:lang w:val="en-US"/>
              </w:rPr>
            </w:pPr>
            <w:r w:rsidRPr="009C7101">
              <w:rPr>
                <w:rFonts w:ascii="Calibri" w:hAnsi="Calibri" w:cs="Calibri"/>
                <w:lang w:val="en-US"/>
              </w:rPr>
              <w:t>File f</w:t>
            </w:r>
            <w:r>
              <w:rPr>
                <w:rFonts w:ascii="Calibri" w:hAnsi="Calibri" w:cs="Calibri"/>
                <w:lang w:val="en-US"/>
              </w:rPr>
              <w:t xml:space="preserve"> </w:t>
            </w:r>
            <w:r w:rsidRPr="009C7101">
              <w:rPr>
                <w:rFonts w:ascii="Calibri" w:hAnsi="Calibri" w:cs="Calibri"/>
                <w:lang w:val="en-US"/>
              </w:rPr>
              <w:t>=</w:t>
            </w:r>
            <w:r>
              <w:rPr>
                <w:rFonts w:ascii="Calibri" w:hAnsi="Calibri" w:cs="Calibri"/>
                <w:lang w:val="en-US"/>
              </w:rPr>
              <w:t xml:space="preserve"> </w:t>
            </w:r>
            <w:r w:rsidRPr="009C7101">
              <w:rPr>
                <w:rFonts w:ascii="Calibri" w:hAnsi="Calibri" w:cs="Calibri"/>
                <w:lang w:val="en-US"/>
              </w:rPr>
              <w:t>new File(“E:\\data2.txt”);</w:t>
            </w:r>
            <w:r>
              <w:rPr>
                <w:rFonts w:ascii="Calibri" w:hAnsi="Calibri" w:cs="Calibri"/>
                <w:lang w:val="en-US"/>
              </w:rPr>
              <w:t xml:space="preserve"> </w:t>
            </w:r>
            <w:r w:rsidR="00265CFD">
              <w:rPr>
                <w:rFonts w:ascii="Calibri" w:hAnsi="Calibri" w:cs="Calibri"/>
                <w:lang w:val="en-US"/>
              </w:rPr>
              <w:t xml:space="preserve"> </w:t>
            </w:r>
            <w:r>
              <w:rPr>
                <w:rFonts w:ascii="Calibri" w:hAnsi="Calibri" w:cs="Calibri"/>
                <w:lang w:val="en-US"/>
              </w:rPr>
              <w:t>// to focus on part</w:t>
            </w:r>
            <w:r w:rsidR="00BF36AB">
              <w:rPr>
                <w:rFonts w:ascii="Calibri" w:hAnsi="Calibri" w:cs="Calibri"/>
                <w:lang w:val="en-US"/>
              </w:rPr>
              <w:t>i</w:t>
            </w:r>
            <w:r>
              <w:rPr>
                <w:rFonts w:ascii="Calibri" w:hAnsi="Calibri" w:cs="Calibri"/>
                <w:lang w:val="en-US"/>
              </w:rPr>
              <w:t xml:space="preserve"> file</w:t>
            </w:r>
          </w:p>
          <w:p w14:paraId="2A3B8826" w14:textId="77777777" w:rsidR="00D545DE" w:rsidRPr="009C7101" w:rsidRDefault="00D545DE" w:rsidP="00D545DE">
            <w:pPr>
              <w:rPr>
                <w:rFonts w:ascii="Calibri" w:hAnsi="Calibri" w:cs="Calibri"/>
                <w:lang w:val="en-US"/>
              </w:rPr>
            </w:pPr>
            <w:r w:rsidRPr="009C7101">
              <w:rPr>
                <w:rFonts w:ascii="Calibri" w:hAnsi="Calibri" w:cs="Calibri"/>
                <w:lang w:val="en-US"/>
              </w:rPr>
              <w:t>FileReader</w:t>
            </w:r>
            <w:r>
              <w:rPr>
                <w:rFonts w:ascii="Calibri" w:hAnsi="Calibri" w:cs="Calibri"/>
                <w:lang w:val="en-US"/>
              </w:rPr>
              <w:t xml:space="preserve"> </w:t>
            </w:r>
            <w:r w:rsidRPr="009C7101">
              <w:rPr>
                <w:rFonts w:ascii="Calibri" w:hAnsi="Calibri" w:cs="Calibri"/>
                <w:lang w:val="en-US"/>
              </w:rPr>
              <w:t>fr</w:t>
            </w:r>
            <w:r>
              <w:rPr>
                <w:rFonts w:ascii="Calibri" w:hAnsi="Calibri" w:cs="Calibri"/>
                <w:lang w:val="en-US"/>
              </w:rPr>
              <w:t xml:space="preserve"> </w:t>
            </w:r>
            <w:r w:rsidRPr="009C7101">
              <w:rPr>
                <w:rFonts w:ascii="Calibri" w:hAnsi="Calibri" w:cs="Calibri"/>
                <w:lang w:val="en-US"/>
              </w:rPr>
              <w:t>=</w:t>
            </w:r>
            <w:r>
              <w:rPr>
                <w:rFonts w:ascii="Calibri" w:hAnsi="Calibri" w:cs="Calibri"/>
                <w:lang w:val="en-US"/>
              </w:rPr>
              <w:t xml:space="preserve"> </w:t>
            </w:r>
            <w:r w:rsidRPr="009C7101">
              <w:rPr>
                <w:rFonts w:ascii="Calibri" w:hAnsi="Calibri" w:cs="Calibri"/>
                <w:lang w:val="en-US"/>
              </w:rPr>
              <w:t>new FileReader(f);</w:t>
            </w:r>
          </w:p>
          <w:p w14:paraId="48E2EE79" w14:textId="77777777" w:rsidR="00D545DE" w:rsidRPr="009C7101" w:rsidRDefault="00D545DE" w:rsidP="00D545DE">
            <w:pPr>
              <w:rPr>
                <w:rFonts w:ascii="Calibri" w:hAnsi="Calibri" w:cs="Calibri"/>
                <w:lang w:val="en-US"/>
              </w:rPr>
            </w:pPr>
            <w:r w:rsidRPr="009C7101">
              <w:rPr>
                <w:rFonts w:ascii="Calibri" w:hAnsi="Calibri" w:cs="Calibri"/>
                <w:lang w:val="en-US"/>
              </w:rPr>
              <w:t>BufferedReader</w:t>
            </w:r>
            <w:r>
              <w:rPr>
                <w:rFonts w:ascii="Calibri" w:hAnsi="Calibri" w:cs="Calibri"/>
                <w:lang w:val="en-US"/>
              </w:rPr>
              <w:t xml:space="preserve"> </w:t>
            </w:r>
            <w:r w:rsidRPr="009C7101">
              <w:rPr>
                <w:rFonts w:ascii="Calibri" w:hAnsi="Calibri" w:cs="Calibri"/>
                <w:lang w:val="en-US"/>
              </w:rPr>
              <w:t>br</w:t>
            </w:r>
            <w:r>
              <w:rPr>
                <w:rFonts w:ascii="Calibri" w:hAnsi="Calibri" w:cs="Calibri"/>
                <w:lang w:val="en-US"/>
              </w:rPr>
              <w:t xml:space="preserve"> </w:t>
            </w:r>
            <w:r w:rsidRPr="009C7101">
              <w:rPr>
                <w:rFonts w:ascii="Calibri" w:hAnsi="Calibri" w:cs="Calibri"/>
                <w:lang w:val="en-US"/>
              </w:rPr>
              <w:t>=</w:t>
            </w:r>
            <w:r>
              <w:rPr>
                <w:rFonts w:ascii="Calibri" w:hAnsi="Calibri" w:cs="Calibri"/>
                <w:lang w:val="en-US"/>
              </w:rPr>
              <w:t xml:space="preserve"> </w:t>
            </w:r>
            <w:r w:rsidRPr="009C7101">
              <w:rPr>
                <w:rFonts w:ascii="Calibri" w:hAnsi="Calibri" w:cs="Calibri"/>
                <w:lang w:val="en-US"/>
              </w:rPr>
              <w:t>new BufferedReader(fr);</w:t>
            </w:r>
          </w:p>
          <w:p w14:paraId="44E37B89" w14:textId="77777777" w:rsidR="00D545DE" w:rsidRPr="009C7101" w:rsidRDefault="00D545DE" w:rsidP="00D545DE">
            <w:pPr>
              <w:rPr>
                <w:rFonts w:ascii="Calibri" w:hAnsi="Calibri" w:cs="Calibri"/>
                <w:lang w:val="en-US"/>
              </w:rPr>
            </w:pPr>
            <w:r w:rsidRPr="009C7101">
              <w:rPr>
                <w:rFonts w:ascii="Calibri" w:hAnsi="Calibri" w:cs="Calibri"/>
                <w:lang w:val="en-US"/>
              </w:rPr>
              <w:t>String str;</w:t>
            </w:r>
          </w:p>
          <w:p w14:paraId="66071FF8" w14:textId="45FE33CA" w:rsidR="00D545DE" w:rsidRDefault="00D545DE" w:rsidP="00D545DE">
            <w:pPr>
              <w:rPr>
                <w:rFonts w:ascii="Calibri" w:hAnsi="Calibri" w:cs="Calibri"/>
                <w:lang w:val="en-US"/>
              </w:rPr>
            </w:pPr>
            <w:r w:rsidRPr="009C7101">
              <w:rPr>
                <w:rFonts w:ascii="Calibri" w:hAnsi="Calibri" w:cs="Calibri"/>
                <w:lang w:val="en-US"/>
              </w:rPr>
              <w:t>while((str=br.readLine())!</w:t>
            </w:r>
            <w:r>
              <w:rPr>
                <w:rFonts w:ascii="Calibri" w:hAnsi="Calibri" w:cs="Calibri"/>
                <w:lang w:val="en-US"/>
              </w:rPr>
              <w:t xml:space="preserve"> </w:t>
            </w:r>
            <w:r w:rsidRPr="009C7101">
              <w:rPr>
                <w:rFonts w:ascii="Calibri" w:hAnsi="Calibri" w:cs="Calibri"/>
                <w:lang w:val="en-US"/>
              </w:rPr>
              <w:t>=</w:t>
            </w:r>
            <w:r>
              <w:rPr>
                <w:rFonts w:ascii="Calibri" w:hAnsi="Calibri" w:cs="Calibri"/>
                <w:lang w:val="en-US"/>
              </w:rPr>
              <w:t xml:space="preserve"> </w:t>
            </w:r>
            <w:r w:rsidRPr="009C7101">
              <w:rPr>
                <w:rFonts w:ascii="Calibri" w:hAnsi="Calibri" w:cs="Calibri"/>
                <w:lang w:val="en-US"/>
              </w:rPr>
              <w:t>null)</w:t>
            </w:r>
            <w:r w:rsidR="00E1146D">
              <w:rPr>
                <w:rFonts w:ascii="Calibri" w:hAnsi="Calibri" w:cs="Calibri"/>
                <w:lang w:val="en-US"/>
              </w:rPr>
              <w:t xml:space="preserve"> </w:t>
            </w:r>
            <w:r w:rsidRPr="009C7101">
              <w:rPr>
                <w:rFonts w:ascii="Calibri" w:hAnsi="Calibri" w:cs="Calibri"/>
                <w:lang w:val="en-US"/>
              </w:rPr>
              <w:t>{</w:t>
            </w:r>
          </w:p>
          <w:p w14:paraId="3A6247D5" w14:textId="77777777" w:rsidR="00D545DE" w:rsidRPr="009C7101" w:rsidRDefault="00D545DE" w:rsidP="00D545DE">
            <w:pPr>
              <w:rPr>
                <w:rFonts w:ascii="Calibri" w:hAnsi="Calibri" w:cs="Calibri"/>
                <w:lang w:val="en-US"/>
              </w:rPr>
            </w:pPr>
            <w:r>
              <w:rPr>
                <w:rFonts w:ascii="Calibri" w:hAnsi="Calibri" w:cs="Calibri"/>
                <w:lang w:val="en-US"/>
              </w:rPr>
              <w:t xml:space="preserve">            s</w:t>
            </w:r>
            <w:r w:rsidRPr="009C7101">
              <w:rPr>
                <w:rFonts w:ascii="Calibri" w:hAnsi="Calibri" w:cs="Calibri"/>
                <w:lang w:val="en-US"/>
              </w:rPr>
              <w:t>ystem.out.println(str);</w:t>
            </w:r>
          </w:p>
          <w:p w14:paraId="350CC130" w14:textId="77777777" w:rsidR="00D545DE" w:rsidRDefault="00D545DE" w:rsidP="002A7F6C">
            <w:pPr>
              <w:rPr>
                <w:rFonts w:ascii="Calibri" w:hAnsi="Calibri" w:cs="Calibri"/>
                <w:lang w:val="en-US"/>
              </w:rPr>
            </w:pPr>
            <w:r w:rsidRPr="009C7101">
              <w:rPr>
                <w:rFonts w:ascii="Calibri" w:hAnsi="Calibri" w:cs="Calibri"/>
                <w:lang w:val="en-US"/>
              </w:rPr>
              <w:lastRenderedPageBreak/>
              <w:t>}</w:t>
            </w:r>
          </w:p>
          <w:p w14:paraId="1BEB9341" w14:textId="27BB6FEE" w:rsidR="00BF198B" w:rsidRPr="00BF198B" w:rsidRDefault="00BF198B" w:rsidP="002A7F6C">
            <w:pPr>
              <w:rPr>
                <w:rFonts w:ascii="Calibri" w:hAnsi="Calibri" w:cs="Calibri"/>
                <w:color w:val="808080" w:themeColor="background1" w:themeShade="80"/>
                <w:sz w:val="12"/>
                <w:szCs w:val="12"/>
                <w:lang w:val="en-US"/>
              </w:rPr>
            </w:pPr>
            <w:r w:rsidRPr="00BF198B">
              <w:rPr>
                <w:rFonts w:ascii="Calibri" w:hAnsi="Calibri" w:cs="Calibri"/>
                <w:color w:val="808080" w:themeColor="background1" w:themeShade="80"/>
                <w:sz w:val="12"/>
                <w:szCs w:val="12"/>
                <w:lang w:val="en-US"/>
              </w:rPr>
              <w:t>Ref: Java_Examples2/Check_Whether_Perfect_String_Int/IntCheck_checkIntOrNot_UsingBufferedReader</w:t>
            </w:r>
          </w:p>
        </w:tc>
        <w:tc>
          <w:tcPr>
            <w:tcW w:w="5570" w:type="dxa"/>
          </w:tcPr>
          <w:p w14:paraId="7890D56E" w14:textId="4B0E564E" w:rsidR="00D545DE" w:rsidRPr="009C7101" w:rsidRDefault="00D545DE" w:rsidP="00265CFD">
            <w:pPr>
              <w:jc w:val="both"/>
              <w:rPr>
                <w:rFonts w:ascii="Calibri" w:hAnsi="Calibri" w:cs="Calibri"/>
                <w:lang w:val="en-US"/>
              </w:rPr>
            </w:pPr>
            <w:r w:rsidRPr="009C7101">
              <w:rPr>
                <w:rFonts w:ascii="Calibri" w:hAnsi="Calibri" w:cs="Calibri"/>
                <w:lang w:val="en-US"/>
              </w:rPr>
              <w:lastRenderedPageBreak/>
              <w:t>File f</w:t>
            </w:r>
            <w:r>
              <w:rPr>
                <w:rFonts w:ascii="Calibri" w:hAnsi="Calibri" w:cs="Calibri"/>
                <w:lang w:val="en-US"/>
              </w:rPr>
              <w:t xml:space="preserve"> </w:t>
            </w:r>
            <w:r w:rsidRPr="009C7101">
              <w:rPr>
                <w:rFonts w:ascii="Calibri" w:hAnsi="Calibri" w:cs="Calibri"/>
                <w:lang w:val="en-US"/>
              </w:rPr>
              <w:t>=</w:t>
            </w:r>
            <w:r>
              <w:rPr>
                <w:rFonts w:ascii="Calibri" w:hAnsi="Calibri" w:cs="Calibri"/>
                <w:lang w:val="en-US"/>
              </w:rPr>
              <w:t xml:space="preserve"> </w:t>
            </w:r>
            <w:r w:rsidRPr="009C7101">
              <w:rPr>
                <w:rFonts w:ascii="Calibri" w:hAnsi="Calibri" w:cs="Calibri"/>
                <w:lang w:val="en-US"/>
              </w:rPr>
              <w:t>new File(“E:\\data2.txt”);</w:t>
            </w:r>
            <w:r>
              <w:rPr>
                <w:rFonts w:ascii="Calibri" w:hAnsi="Calibri" w:cs="Calibri"/>
                <w:lang w:val="en-US"/>
              </w:rPr>
              <w:t xml:space="preserve"> // to create file on spec loc</w:t>
            </w:r>
          </w:p>
          <w:p w14:paraId="6758D19F" w14:textId="77777777" w:rsidR="00D545DE" w:rsidRPr="009C7101" w:rsidRDefault="00D545DE" w:rsidP="00D545DE">
            <w:pPr>
              <w:rPr>
                <w:rFonts w:ascii="Calibri" w:hAnsi="Calibri" w:cs="Calibri"/>
                <w:lang w:val="en-US"/>
              </w:rPr>
            </w:pPr>
            <w:r w:rsidRPr="009C7101">
              <w:rPr>
                <w:rFonts w:ascii="Calibri" w:hAnsi="Calibri" w:cs="Calibri"/>
                <w:lang w:val="en-US"/>
              </w:rPr>
              <w:t>FileWriter</w:t>
            </w:r>
            <w:r>
              <w:rPr>
                <w:rFonts w:ascii="Calibri" w:hAnsi="Calibri" w:cs="Calibri"/>
                <w:lang w:val="en-US"/>
              </w:rPr>
              <w:t xml:space="preserve"> </w:t>
            </w:r>
            <w:r w:rsidRPr="009C7101">
              <w:rPr>
                <w:rFonts w:ascii="Calibri" w:hAnsi="Calibri" w:cs="Calibri"/>
                <w:lang w:val="en-US"/>
              </w:rPr>
              <w:t>fw</w:t>
            </w:r>
            <w:r>
              <w:rPr>
                <w:rFonts w:ascii="Calibri" w:hAnsi="Calibri" w:cs="Calibri"/>
                <w:lang w:val="en-US"/>
              </w:rPr>
              <w:t xml:space="preserve"> </w:t>
            </w:r>
            <w:r w:rsidRPr="009C7101">
              <w:rPr>
                <w:rFonts w:ascii="Calibri" w:hAnsi="Calibri" w:cs="Calibri"/>
                <w:lang w:val="en-US"/>
              </w:rPr>
              <w:t>=</w:t>
            </w:r>
            <w:r>
              <w:rPr>
                <w:rFonts w:ascii="Calibri" w:hAnsi="Calibri" w:cs="Calibri"/>
                <w:lang w:val="en-US"/>
              </w:rPr>
              <w:t xml:space="preserve"> </w:t>
            </w:r>
            <w:r w:rsidRPr="009C7101">
              <w:rPr>
                <w:rFonts w:ascii="Calibri" w:hAnsi="Calibri" w:cs="Calibri"/>
                <w:lang w:val="en-US"/>
              </w:rPr>
              <w:t>new FileWriter(f);</w:t>
            </w:r>
          </w:p>
          <w:p w14:paraId="556EB9EB" w14:textId="77777777" w:rsidR="00D545DE" w:rsidRPr="009C7101" w:rsidRDefault="00D545DE" w:rsidP="00D545DE">
            <w:pPr>
              <w:rPr>
                <w:rFonts w:ascii="Calibri" w:hAnsi="Calibri" w:cs="Calibri"/>
                <w:lang w:val="en-US"/>
              </w:rPr>
            </w:pPr>
            <w:r w:rsidRPr="009C7101">
              <w:rPr>
                <w:rFonts w:ascii="Calibri" w:hAnsi="Calibri" w:cs="Calibri"/>
                <w:lang w:val="en-US"/>
              </w:rPr>
              <w:t>BufferedWriter</w:t>
            </w:r>
            <w:r>
              <w:rPr>
                <w:rFonts w:ascii="Calibri" w:hAnsi="Calibri" w:cs="Calibri"/>
                <w:lang w:val="en-US"/>
              </w:rPr>
              <w:t xml:space="preserve"> </w:t>
            </w:r>
            <w:r w:rsidRPr="009C7101">
              <w:rPr>
                <w:rFonts w:ascii="Calibri" w:hAnsi="Calibri" w:cs="Calibri"/>
                <w:lang w:val="en-US"/>
              </w:rPr>
              <w:t>bw</w:t>
            </w:r>
            <w:r>
              <w:rPr>
                <w:rFonts w:ascii="Calibri" w:hAnsi="Calibri" w:cs="Calibri"/>
                <w:lang w:val="en-US"/>
              </w:rPr>
              <w:t xml:space="preserve"> </w:t>
            </w:r>
            <w:r w:rsidRPr="009C7101">
              <w:rPr>
                <w:rFonts w:ascii="Calibri" w:hAnsi="Calibri" w:cs="Calibri"/>
                <w:lang w:val="en-US"/>
              </w:rPr>
              <w:t>=</w:t>
            </w:r>
            <w:r>
              <w:rPr>
                <w:rFonts w:ascii="Calibri" w:hAnsi="Calibri" w:cs="Calibri"/>
                <w:lang w:val="en-US"/>
              </w:rPr>
              <w:t xml:space="preserve"> </w:t>
            </w:r>
            <w:r w:rsidRPr="009C7101">
              <w:rPr>
                <w:rFonts w:ascii="Calibri" w:hAnsi="Calibri" w:cs="Calibri"/>
                <w:lang w:val="en-US"/>
              </w:rPr>
              <w:t>new BufferedWriter(fw);</w:t>
            </w:r>
          </w:p>
          <w:p w14:paraId="13DF6190" w14:textId="74CEB416" w:rsidR="00D545DE" w:rsidRPr="009C7101" w:rsidRDefault="00D545DE" w:rsidP="00D545DE">
            <w:pPr>
              <w:rPr>
                <w:rFonts w:ascii="Calibri" w:hAnsi="Calibri" w:cs="Calibri"/>
                <w:lang w:val="en-US"/>
              </w:rPr>
            </w:pPr>
            <w:r w:rsidRPr="009C7101">
              <w:rPr>
                <w:rFonts w:ascii="Calibri" w:hAnsi="Calibri" w:cs="Calibri"/>
                <w:lang w:val="en-US"/>
              </w:rPr>
              <w:t>bw.write(“</w:t>
            </w:r>
            <w:r w:rsidR="00B14E5B">
              <w:rPr>
                <w:rFonts w:ascii="Calibri" w:hAnsi="Calibri" w:cs="Calibri"/>
                <w:lang w:val="en-US"/>
              </w:rPr>
              <w:t>Name</w:t>
            </w:r>
            <w:r w:rsidRPr="009C7101">
              <w:rPr>
                <w:rFonts w:ascii="Calibri" w:hAnsi="Calibri" w:cs="Calibri"/>
                <w:lang w:val="en-US"/>
              </w:rPr>
              <w:t>”);</w:t>
            </w:r>
          </w:p>
          <w:p w14:paraId="7BAE8815" w14:textId="77777777" w:rsidR="00D545DE" w:rsidRPr="009C7101" w:rsidRDefault="00D545DE" w:rsidP="00D545DE">
            <w:pPr>
              <w:rPr>
                <w:rFonts w:ascii="Calibri" w:hAnsi="Calibri" w:cs="Calibri"/>
                <w:lang w:val="en-US"/>
              </w:rPr>
            </w:pPr>
            <w:r w:rsidRPr="009C7101">
              <w:rPr>
                <w:rFonts w:ascii="Calibri" w:hAnsi="Calibri" w:cs="Calibri"/>
                <w:lang w:val="en-US"/>
              </w:rPr>
              <w:t>bw.newLine();</w:t>
            </w:r>
            <w:r>
              <w:rPr>
                <w:rFonts w:ascii="Calibri" w:hAnsi="Calibri" w:cs="Calibri"/>
                <w:lang w:val="en-US"/>
              </w:rPr>
              <w:t xml:space="preserve"> --------- // for next line</w:t>
            </w:r>
          </w:p>
          <w:p w14:paraId="71A7855D" w14:textId="475103A6" w:rsidR="00D545DE" w:rsidRPr="009C7101" w:rsidRDefault="00D545DE" w:rsidP="00D545DE">
            <w:pPr>
              <w:rPr>
                <w:rFonts w:ascii="Calibri" w:hAnsi="Calibri" w:cs="Calibri"/>
                <w:lang w:val="en-US"/>
              </w:rPr>
            </w:pPr>
            <w:r w:rsidRPr="009C7101">
              <w:rPr>
                <w:rFonts w:ascii="Calibri" w:hAnsi="Calibri" w:cs="Calibri"/>
                <w:lang w:val="en-US"/>
              </w:rPr>
              <w:t>bw.write(“</w:t>
            </w:r>
            <w:r w:rsidR="00B14E5B">
              <w:rPr>
                <w:rFonts w:ascii="Calibri" w:hAnsi="Calibri" w:cs="Calibri"/>
                <w:lang w:val="en-US"/>
              </w:rPr>
              <w:t>City</w:t>
            </w:r>
            <w:r w:rsidRPr="009C7101">
              <w:rPr>
                <w:rFonts w:ascii="Calibri" w:hAnsi="Calibri" w:cs="Calibri"/>
                <w:lang w:val="en-US"/>
              </w:rPr>
              <w:t>”);</w:t>
            </w:r>
          </w:p>
          <w:p w14:paraId="42B424D1" w14:textId="77777777" w:rsidR="00D545DE" w:rsidRPr="009C7101" w:rsidRDefault="00D545DE" w:rsidP="00D545DE">
            <w:pPr>
              <w:rPr>
                <w:rFonts w:ascii="Calibri" w:hAnsi="Calibri" w:cs="Calibri"/>
                <w:lang w:val="en-US"/>
              </w:rPr>
            </w:pPr>
            <w:r w:rsidRPr="009C7101">
              <w:rPr>
                <w:rFonts w:ascii="Calibri" w:hAnsi="Calibri" w:cs="Calibri"/>
                <w:lang w:val="en-US"/>
              </w:rPr>
              <w:lastRenderedPageBreak/>
              <w:t>bw.close();</w:t>
            </w:r>
          </w:p>
          <w:p w14:paraId="377CD8C4" w14:textId="3FB0B580" w:rsidR="00D545DE" w:rsidRDefault="00D545DE" w:rsidP="002A7F6C">
            <w:pPr>
              <w:rPr>
                <w:rFonts w:ascii="Calibri" w:hAnsi="Calibri" w:cs="Calibri"/>
                <w:lang w:val="en-US"/>
              </w:rPr>
            </w:pPr>
            <w:r w:rsidRPr="009C7101">
              <w:rPr>
                <w:rFonts w:ascii="Calibri" w:hAnsi="Calibri" w:cs="Calibri"/>
                <w:lang w:val="en-US"/>
              </w:rPr>
              <w:t>fw.close();</w:t>
            </w:r>
          </w:p>
        </w:tc>
      </w:tr>
    </w:tbl>
    <w:p w14:paraId="494A5CE1" w14:textId="140855F5" w:rsidR="005A0534" w:rsidRDefault="005A0534" w:rsidP="006F1EF6">
      <w:pPr>
        <w:jc w:val="both"/>
        <w:rPr>
          <w:rFonts w:ascii="Calibri" w:hAnsi="Calibri" w:cs="Calibri"/>
          <w:b/>
          <w:bCs/>
          <w:sz w:val="22"/>
          <w:szCs w:val="22"/>
          <w:lang w:val="en-US"/>
        </w:rPr>
      </w:pPr>
    </w:p>
    <w:p w14:paraId="1F5F50BE" w14:textId="77777777" w:rsidR="0022401A" w:rsidRPr="009C7101" w:rsidRDefault="0022401A" w:rsidP="0022401A">
      <w:pPr>
        <w:rPr>
          <w:rFonts w:ascii="Calibri" w:hAnsi="Calibri" w:cs="Calibri"/>
          <w:b/>
          <w:bCs/>
          <w:sz w:val="22"/>
          <w:szCs w:val="22"/>
          <w:lang w:val="en-US"/>
        </w:rPr>
      </w:pPr>
      <w:r>
        <w:rPr>
          <w:rFonts w:ascii="Calibri" w:hAnsi="Calibri" w:cs="Calibri"/>
          <w:b/>
          <w:bCs/>
          <w:sz w:val="22"/>
          <w:szCs w:val="22"/>
          <w:lang w:val="en-US"/>
        </w:rPr>
        <w:t>@</w:t>
      </w:r>
      <w:r w:rsidRPr="009C7101">
        <w:rPr>
          <w:rFonts w:ascii="Calibri" w:hAnsi="Calibri" w:cs="Calibri"/>
          <w:b/>
          <w:bCs/>
          <w:sz w:val="22"/>
          <w:szCs w:val="22"/>
          <w:lang w:val="en-US"/>
        </w:rPr>
        <w:t xml:space="preserve">. </w:t>
      </w:r>
      <w:r>
        <w:rPr>
          <w:rFonts w:ascii="Calibri" w:hAnsi="Calibri" w:cs="Calibri"/>
          <w:b/>
          <w:bCs/>
          <w:sz w:val="22"/>
          <w:szCs w:val="22"/>
          <w:lang w:val="en-US"/>
        </w:rPr>
        <w:t>T</w:t>
      </w:r>
      <w:r w:rsidRPr="009C7101">
        <w:rPr>
          <w:rFonts w:ascii="Calibri" w:hAnsi="Calibri" w:cs="Calibri"/>
          <w:b/>
          <w:bCs/>
          <w:sz w:val="22"/>
          <w:szCs w:val="22"/>
          <w:lang w:val="en-US"/>
        </w:rPr>
        <w:t xml:space="preserve">o handle Flash objects </w:t>
      </w:r>
      <w:r>
        <w:rPr>
          <w:rFonts w:ascii="Calibri" w:hAnsi="Calibri" w:cs="Calibri"/>
          <w:b/>
          <w:bCs/>
          <w:sz w:val="22"/>
          <w:szCs w:val="22"/>
          <w:lang w:val="en-US"/>
        </w:rPr>
        <w:t xml:space="preserve">and </w:t>
      </w:r>
      <w:r w:rsidRPr="009C7101">
        <w:rPr>
          <w:rFonts w:ascii="Calibri" w:hAnsi="Calibri" w:cs="Calibri"/>
          <w:b/>
          <w:bCs/>
          <w:sz w:val="22"/>
          <w:szCs w:val="22"/>
          <w:lang w:val="en-US"/>
        </w:rPr>
        <w:t>Desktop</w:t>
      </w:r>
      <w:r>
        <w:rPr>
          <w:rFonts w:ascii="Calibri" w:hAnsi="Calibri" w:cs="Calibri"/>
          <w:b/>
          <w:bCs/>
          <w:sz w:val="22"/>
          <w:szCs w:val="22"/>
          <w:lang w:val="en-US"/>
        </w:rPr>
        <w:t xml:space="preserve"> applications </w:t>
      </w:r>
      <w:r w:rsidRPr="009C7101">
        <w:rPr>
          <w:rFonts w:ascii="Calibri" w:hAnsi="Calibri" w:cs="Calibri"/>
          <w:b/>
          <w:bCs/>
          <w:sz w:val="22"/>
          <w:szCs w:val="22"/>
          <w:lang w:val="en-US"/>
        </w:rPr>
        <w:t>in Selenium</w:t>
      </w:r>
    </w:p>
    <w:p w14:paraId="26A95D18" w14:textId="3FC6F841" w:rsidR="0022401A" w:rsidRDefault="0022401A" w:rsidP="0022401A">
      <w:pPr>
        <w:jc w:val="both"/>
        <w:rPr>
          <w:rFonts w:ascii="Calibri" w:hAnsi="Calibri" w:cs="Calibri"/>
          <w:sz w:val="22"/>
          <w:szCs w:val="22"/>
          <w:lang w:val="en-US"/>
        </w:rPr>
      </w:pPr>
      <w:r>
        <w:rPr>
          <w:rFonts w:ascii="Calibri" w:hAnsi="Calibri" w:cs="Calibri"/>
          <w:sz w:val="22"/>
          <w:szCs w:val="22"/>
          <w:lang w:val="en-US"/>
        </w:rPr>
        <w:t>SIKULI</w:t>
      </w:r>
      <w:r w:rsidRPr="002E419E">
        <w:rPr>
          <w:rFonts w:ascii="Calibri" w:hAnsi="Calibri" w:cs="Calibri"/>
          <w:sz w:val="22"/>
          <w:szCs w:val="22"/>
          <w:lang w:val="en-US"/>
        </w:rPr>
        <w:t xml:space="preserve"> is an open-source automation tool that uses image recognition to automate tasks. It is commonly used to handle</w:t>
      </w:r>
      <w:r>
        <w:rPr>
          <w:rFonts w:ascii="Calibri" w:hAnsi="Calibri" w:cs="Calibri"/>
          <w:sz w:val="22"/>
          <w:szCs w:val="22"/>
          <w:lang w:val="en-US"/>
        </w:rPr>
        <w:t xml:space="preserve"> </w:t>
      </w:r>
      <w:r w:rsidRPr="002E419E">
        <w:rPr>
          <w:rFonts w:ascii="Calibri" w:hAnsi="Calibri" w:cs="Calibri"/>
          <w:sz w:val="22"/>
          <w:szCs w:val="22"/>
          <w:lang w:val="en-US"/>
        </w:rPr>
        <w:t>Desktop applications</w:t>
      </w:r>
      <w:r>
        <w:rPr>
          <w:rFonts w:ascii="Calibri" w:hAnsi="Calibri" w:cs="Calibri"/>
          <w:sz w:val="22"/>
          <w:szCs w:val="22"/>
          <w:lang w:val="en-US"/>
        </w:rPr>
        <w:t xml:space="preserve">, </w:t>
      </w:r>
      <w:r w:rsidR="008F565F" w:rsidRPr="002E419E">
        <w:rPr>
          <w:rFonts w:ascii="Calibri" w:hAnsi="Calibri" w:cs="Calibri"/>
          <w:sz w:val="22"/>
          <w:szCs w:val="22"/>
          <w:lang w:val="en-US"/>
        </w:rPr>
        <w:t>Windows popups</w:t>
      </w:r>
      <w:r w:rsidR="008F565F">
        <w:rPr>
          <w:rFonts w:ascii="Calibri" w:hAnsi="Calibri" w:cs="Calibri"/>
          <w:sz w:val="22"/>
          <w:szCs w:val="22"/>
          <w:lang w:val="en-US"/>
        </w:rPr>
        <w:t>,</w:t>
      </w:r>
      <w:r w:rsidR="008F565F" w:rsidRPr="002E419E">
        <w:rPr>
          <w:rFonts w:ascii="Calibri" w:hAnsi="Calibri" w:cs="Calibri"/>
          <w:sz w:val="22"/>
          <w:szCs w:val="22"/>
          <w:lang w:val="en-US"/>
        </w:rPr>
        <w:t xml:space="preserve"> </w:t>
      </w:r>
      <w:r w:rsidRPr="002E419E">
        <w:rPr>
          <w:rFonts w:ascii="Calibri" w:hAnsi="Calibri" w:cs="Calibri"/>
          <w:sz w:val="22"/>
          <w:szCs w:val="22"/>
          <w:lang w:val="en-US"/>
        </w:rPr>
        <w:t>Flash objects (legacy applications)</w:t>
      </w:r>
      <w:r>
        <w:rPr>
          <w:rFonts w:ascii="Calibri" w:hAnsi="Calibri" w:cs="Calibri"/>
          <w:sz w:val="22"/>
          <w:szCs w:val="22"/>
          <w:lang w:val="en-US"/>
        </w:rPr>
        <w:t xml:space="preserve">, </w:t>
      </w:r>
      <w:r w:rsidRPr="002E419E">
        <w:rPr>
          <w:rFonts w:ascii="Calibri" w:hAnsi="Calibri" w:cs="Calibri"/>
          <w:sz w:val="22"/>
          <w:szCs w:val="22"/>
          <w:lang w:val="en-US"/>
        </w:rPr>
        <w:t>Non-HTML elements where Selenium WebDriver cannot interact directly</w:t>
      </w:r>
      <w:r>
        <w:rPr>
          <w:rFonts w:ascii="Calibri" w:hAnsi="Calibri" w:cs="Calibri"/>
          <w:sz w:val="22"/>
          <w:szCs w:val="22"/>
          <w:lang w:val="en-US"/>
        </w:rPr>
        <w:t xml:space="preserve">. </w:t>
      </w:r>
      <w:r w:rsidRPr="002E419E">
        <w:rPr>
          <w:rFonts w:ascii="Calibri" w:hAnsi="Calibri" w:cs="Calibri"/>
          <w:sz w:val="22"/>
          <w:szCs w:val="22"/>
          <w:lang w:val="en-US"/>
        </w:rPr>
        <w:t xml:space="preserve">Selenium works mainly with HTML-based </w:t>
      </w:r>
      <w:r>
        <w:rPr>
          <w:rFonts w:ascii="Calibri" w:hAnsi="Calibri" w:cs="Calibri"/>
          <w:sz w:val="22"/>
          <w:szCs w:val="22"/>
          <w:lang w:val="en-US"/>
        </w:rPr>
        <w:t>W</w:t>
      </w:r>
      <w:r w:rsidRPr="002E419E">
        <w:rPr>
          <w:rFonts w:ascii="Calibri" w:hAnsi="Calibri" w:cs="Calibri"/>
          <w:sz w:val="22"/>
          <w:szCs w:val="22"/>
          <w:lang w:val="en-US"/>
        </w:rPr>
        <w:t>eb</w:t>
      </w:r>
      <w:r>
        <w:rPr>
          <w:rFonts w:ascii="Calibri" w:hAnsi="Calibri" w:cs="Calibri"/>
          <w:sz w:val="22"/>
          <w:szCs w:val="22"/>
          <w:lang w:val="en-US"/>
        </w:rPr>
        <w:t>E</w:t>
      </w:r>
      <w:r w:rsidRPr="002E419E">
        <w:rPr>
          <w:rFonts w:ascii="Calibri" w:hAnsi="Calibri" w:cs="Calibri"/>
          <w:sz w:val="22"/>
          <w:szCs w:val="22"/>
          <w:lang w:val="en-US"/>
        </w:rPr>
        <w:t xml:space="preserve">lements, it cannot automate objects outside the browser DOM. In such cases, </w:t>
      </w:r>
      <w:r>
        <w:rPr>
          <w:rFonts w:ascii="Calibri" w:hAnsi="Calibri" w:cs="Calibri"/>
          <w:sz w:val="22"/>
          <w:szCs w:val="22"/>
          <w:lang w:val="en-US"/>
        </w:rPr>
        <w:t>SIKULI</w:t>
      </w:r>
      <w:r w:rsidRPr="002E419E">
        <w:rPr>
          <w:rFonts w:ascii="Calibri" w:hAnsi="Calibri" w:cs="Calibri"/>
          <w:sz w:val="22"/>
          <w:szCs w:val="22"/>
          <w:lang w:val="en-US"/>
        </w:rPr>
        <w:t xml:space="preserve"> can be used as an add-on with Selenium.</w:t>
      </w:r>
      <w:r>
        <w:rPr>
          <w:rFonts w:ascii="Calibri" w:hAnsi="Calibri" w:cs="Calibri"/>
          <w:sz w:val="22"/>
          <w:szCs w:val="22"/>
          <w:lang w:val="en-US"/>
        </w:rPr>
        <w:t xml:space="preserve"> SIKULI</w:t>
      </w:r>
      <w:r w:rsidRPr="002E419E">
        <w:rPr>
          <w:rFonts w:ascii="Calibri" w:hAnsi="Calibri" w:cs="Calibri"/>
          <w:sz w:val="22"/>
          <w:szCs w:val="22"/>
          <w:lang w:val="en-US"/>
        </w:rPr>
        <w:t xml:space="preserve"> identifies GUI elements based on screenshots (</w:t>
      </w:r>
      <w:r w:rsidRPr="006449B5">
        <w:rPr>
          <w:rFonts w:ascii="Calibri" w:hAnsi="Calibri" w:cs="Calibri"/>
          <w:color w:val="808080" w:themeColor="background1" w:themeShade="80"/>
          <w:sz w:val="22"/>
          <w:szCs w:val="22"/>
          <w:lang w:val="en-US"/>
        </w:rPr>
        <w:t>images</w:t>
      </w:r>
      <w:r w:rsidRPr="002E419E">
        <w:rPr>
          <w:rFonts w:ascii="Calibri" w:hAnsi="Calibri" w:cs="Calibri"/>
          <w:sz w:val="22"/>
          <w:szCs w:val="22"/>
          <w:lang w:val="en-US"/>
        </w:rPr>
        <w:t>) and performs actions such as</w:t>
      </w:r>
      <w:r>
        <w:rPr>
          <w:rFonts w:ascii="Calibri" w:hAnsi="Calibri" w:cs="Calibri"/>
          <w:sz w:val="22"/>
          <w:szCs w:val="22"/>
          <w:lang w:val="en-US"/>
        </w:rPr>
        <w:t xml:space="preserve"> </w:t>
      </w:r>
      <w:r w:rsidRPr="002E419E">
        <w:rPr>
          <w:rFonts w:ascii="Calibri" w:hAnsi="Calibri" w:cs="Calibri"/>
          <w:sz w:val="22"/>
          <w:szCs w:val="22"/>
          <w:lang w:val="en-US"/>
        </w:rPr>
        <w:t>Click</w:t>
      </w:r>
      <w:r>
        <w:rPr>
          <w:rFonts w:ascii="Calibri" w:hAnsi="Calibri" w:cs="Calibri"/>
          <w:sz w:val="22"/>
          <w:szCs w:val="22"/>
          <w:lang w:val="en-US"/>
        </w:rPr>
        <w:t xml:space="preserve">, </w:t>
      </w:r>
      <w:r w:rsidRPr="002E419E">
        <w:rPr>
          <w:rFonts w:ascii="Calibri" w:hAnsi="Calibri" w:cs="Calibri"/>
          <w:sz w:val="22"/>
          <w:szCs w:val="22"/>
          <w:lang w:val="en-US"/>
        </w:rPr>
        <w:t>Type</w:t>
      </w:r>
      <w:r>
        <w:rPr>
          <w:rFonts w:ascii="Calibri" w:hAnsi="Calibri" w:cs="Calibri"/>
          <w:sz w:val="22"/>
          <w:szCs w:val="22"/>
          <w:lang w:val="en-US"/>
        </w:rPr>
        <w:t xml:space="preserve">, </w:t>
      </w:r>
      <w:r w:rsidRPr="002E419E">
        <w:rPr>
          <w:rFonts w:ascii="Calibri" w:hAnsi="Calibri" w:cs="Calibri"/>
          <w:sz w:val="22"/>
          <w:szCs w:val="22"/>
          <w:lang w:val="en-US"/>
        </w:rPr>
        <w:t>Double-click</w:t>
      </w:r>
      <w:r>
        <w:rPr>
          <w:rFonts w:ascii="Calibri" w:hAnsi="Calibri" w:cs="Calibri"/>
          <w:sz w:val="22"/>
          <w:szCs w:val="22"/>
          <w:lang w:val="en-US"/>
        </w:rPr>
        <w:t xml:space="preserve">, </w:t>
      </w:r>
      <w:r w:rsidRPr="002E419E">
        <w:rPr>
          <w:rFonts w:ascii="Calibri" w:hAnsi="Calibri" w:cs="Calibri"/>
          <w:sz w:val="22"/>
          <w:szCs w:val="22"/>
          <w:lang w:val="en-US"/>
        </w:rPr>
        <w:t>Drag and drop</w:t>
      </w:r>
      <w:r>
        <w:rPr>
          <w:rFonts w:ascii="Calibri" w:hAnsi="Calibri" w:cs="Calibri"/>
          <w:sz w:val="22"/>
          <w:szCs w:val="22"/>
          <w:lang w:val="en-US"/>
        </w:rPr>
        <w:t>. SIKULI</w:t>
      </w:r>
      <w:r w:rsidRPr="002E419E">
        <w:rPr>
          <w:rFonts w:ascii="Calibri" w:hAnsi="Calibri" w:cs="Calibri"/>
          <w:sz w:val="22"/>
          <w:szCs w:val="22"/>
          <w:lang w:val="en-US"/>
        </w:rPr>
        <w:t xml:space="preserve"> scripts can be developed using Java, making it easy to integrate with Selenium automation frameworks.</w:t>
      </w:r>
    </w:p>
    <w:p w14:paraId="1ED653F3" w14:textId="77777777" w:rsidR="0022401A" w:rsidRDefault="0022401A" w:rsidP="006F1EF6">
      <w:pPr>
        <w:jc w:val="both"/>
        <w:rPr>
          <w:rFonts w:ascii="Calibri" w:hAnsi="Calibri" w:cs="Calibri"/>
          <w:b/>
          <w:bCs/>
          <w:sz w:val="22"/>
          <w:szCs w:val="22"/>
          <w:lang w:val="en-US"/>
        </w:rPr>
      </w:pPr>
    </w:p>
    <w:p w14:paraId="2CFD50B3" w14:textId="7D5569DF" w:rsidR="005134CF" w:rsidRPr="006F1EF6" w:rsidRDefault="006F1EF6" w:rsidP="006F1EF6">
      <w:pPr>
        <w:jc w:val="both"/>
        <w:rPr>
          <w:rFonts w:ascii="Calibri" w:hAnsi="Calibri" w:cs="Calibri"/>
          <w:b/>
          <w:bCs/>
          <w:sz w:val="22"/>
          <w:szCs w:val="22"/>
          <w:lang w:val="en-US"/>
        </w:rPr>
      </w:pPr>
      <w:r w:rsidRPr="00943A52">
        <w:rPr>
          <w:rFonts w:ascii="Calibri" w:hAnsi="Calibri" w:cs="Calibri"/>
          <w:b/>
          <w:bCs/>
          <w:sz w:val="22"/>
          <w:szCs w:val="22"/>
          <w:lang w:val="en-US"/>
        </w:rPr>
        <w:t>Build</w:t>
      </w:r>
      <w:r w:rsidR="00411858">
        <w:rPr>
          <w:rFonts w:ascii="Calibri" w:hAnsi="Calibri" w:cs="Calibri"/>
          <w:sz w:val="22"/>
          <w:szCs w:val="22"/>
          <w:lang w:val="en-US"/>
        </w:rPr>
        <w:t xml:space="preserve"> </w:t>
      </w:r>
      <w:r w:rsidR="006939F4">
        <w:rPr>
          <w:rFonts w:ascii="Calibri" w:hAnsi="Calibri" w:cs="Calibri"/>
          <w:sz w:val="22"/>
          <w:szCs w:val="22"/>
          <w:lang w:val="en-US"/>
        </w:rPr>
        <w:t>is a</w:t>
      </w:r>
      <w:r w:rsidR="005134CF" w:rsidRPr="009C7101">
        <w:rPr>
          <w:rFonts w:ascii="Calibri" w:hAnsi="Calibri" w:cs="Calibri"/>
          <w:sz w:val="22"/>
          <w:szCs w:val="22"/>
          <w:lang w:val="en-US"/>
        </w:rPr>
        <w:t xml:space="preserve"> process of</w:t>
      </w:r>
      <w:r w:rsidR="005E43F2">
        <w:rPr>
          <w:rFonts w:ascii="Calibri" w:hAnsi="Calibri" w:cs="Calibri"/>
          <w:sz w:val="22"/>
          <w:szCs w:val="22"/>
          <w:lang w:val="en-US"/>
        </w:rPr>
        <w:t xml:space="preserve"> </w:t>
      </w:r>
      <w:r w:rsidR="005134CF" w:rsidRPr="009C7101">
        <w:rPr>
          <w:rFonts w:ascii="Calibri" w:hAnsi="Calibri" w:cs="Calibri"/>
          <w:sz w:val="22"/>
          <w:szCs w:val="22"/>
          <w:lang w:val="en-US"/>
        </w:rPr>
        <w:t xml:space="preserve">converting the source code </w:t>
      </w:r>
      <w:r w:rsidR="00901B37">
        <w:rPr>
          <w:rFonts w:ascii="Calibri" w:hAnsi="Calibri" w:cs="Calibri"/>
          <w:sz w:val="22"/>
          <w:szCs w:val="22"/>
          <w:lang w:val="en-US"/>
        </w:rPr>
        <w:t>in</w:t>
      </w:r>
      <w:r w:rsidR="005134CF" w:rsidRPr="009C7101">
        <w:rPr>
          <w:rFonts w:ascii="Calibri" w:hAnsi="Calibri" w:cs="Calibri"/>
          <w:sz w:val="22"/>
          <w:szCs w:val="22"/>
          <w:lang w:val="en-US"/>
        </w:rPr>
        <w:t xml:space="preserve">to </w:t>
      </w:r>
      <w:r w:rsidR="003E5F60" w:rsidRPr="00F4631E">
        <w:rPr>
          <w:rFonts w:ascii="Calibri" w:hAnsi="Calibri" w:cs="Calibri"/>
          <w:sz w:val="22"/>
          <w:szCs w:val="22"/>
          <w:lang w:val="en-US"/>
        </w:rPr>
        <w:t>an</w:t>
      </w:r>
      <w:r w:rsidR="00F4631E" w:rsidRPr="00F4631E">
        <w:rPr>
          <w:rFonts w:ascii="Calibri" w:hAnsi="Calibri" w:cs="Calibri"/>
          <w:sz w:val="22"/>
          <w:szCs w:val="22"/>
          <w:lang w:val="en-US"/>
        </w:rPr>
        <w:t xml:space="preserve"> executable </w:t>
      </w:r>
      <w:r w:rsidR="004F739B">
        <w:rPr>
          <w:rFonts w:ascii="Calibri" w:hAnsi="Calibri" w:cs="Calibri"/>
          <w:sz w:val="22"/>
          <w:szCs w:val="22"/>
          <w:lang w:val="en-US"/>
        </w:rPr>
        <w:t>software</w:t>
      </w:r>
      <w:r w:rsidR="00F4631E" w:rsidRPr="00F4631E">
        <w:rPr>
          <w:rFonts w:ascii="Calibri" w:hAnsi="Calibri" w:cs="Calibri"/>
          <w:sz w:val="22"/>
          <w:szCs w:val="22"/>
          <w:lang w:val="en-US"/>
        </w:rPr>
        <w:t xml:space="preserve"> by compiling</w:t>
      </w:r>
      <w:r w:rsidR="00397443">
        <w:rPr>
          <w:rFonts w:ascii="Calibri" w:hAnsi="Calibri" w:cs="Calibri"/>
          <w:sz w:val="22"/>
          <w:szCs w:val="22"/>
          <w:lang w:val="en-US"/>
        </w:rPr>
        <w:t>, testing</w:t>
      </w:r>
      <w:r w:rsidR="00F4631E" w:rsidRPr="00F4631E">
        <w:rPr>
          <w:rFonts w:ascii="Calibri" w:hAnsi="Calibri" w:cs="Calibri"/>
          <w:sz w:val="22"/>
          <w:szCs w:val="22"/>
          <w:lang w:val="en-US"/>
        </w:rPr>
        <w:t xml:space="preserve"> and packaging it</w:t>
      </w:r>
      <w:r w:rsidR="005134CF" w:rsidRPr="009C7101">
        <w:rPr>
          <w:rFonts w:ascii="Calibri" w:hAnsi="Calibri" w:cs="Calibri"/>
          <w:sz w:val="22"/>
          <w:szCs w:val="22"/>
          <w:lang w:val="en-US"/>
        </w:rPr>
        <w:t>.</w:t>
      </w:r>
      <w:r w:rsidR="00E36A4A">
        <w:rPr>
          <w:rFonts w:ascii="Calibri" w:hAnsi="Calibri" w:cs="Calibri"/>
          <w:sz w:val="22"/>
          <w:szCs w:val="22"/>
          <w:lang w:val="en-US"/>
        </w:rPr>
        <w:t xml:space="preserve"> </w:t>
      </w:r>
      <w:r w:rsidR="005134CF" w:rsidRPr="009C7101">
        <w:rPr>
          <w:rFonts w:ascii="Calibri" w:hAnsi="Calibri" w:cs="Calibri"/>
          <w:sz w:val="22"/>
          <w:szCs w:val="22"/>
          <w:lang w:val="en-US"/>
        </w:rPr>
        <w:t xml:space="preserve">There </w:t>
      </w:r>
      <w:r w:rsidR="00651251">
        <w:rPr>
          <w:rFonts w:ascii="Calibri" w:hAnsi="Calibri" w:cs="Calibri"/>
          <w:sz w:val="22"/>
          <w:szCs w:val="22"/>
          <w:lang w:val="en-US"/>
        </w:rPr>
        <w:t xml:space="preserve">are </w:t>
      </w:r>
      <w:r w:rsidR="005134CF" w:rsidRPr="009C7101">
        <w:rPr>
          <w:rFonts w:ascii="Calibri" w:hAnsi="Calibri" w:cs="Calibri"/>
          <w:sz w:val="22"/>
          <w:szCs w:val="22"/>
          <w:lang w:val="en-US"/>
        </w:rPr>
        <w:t xml:space="preserve">number of steps to convert the source code to executable </w:t>
      </w:r>
      <w:r w:rsidR="006153F8">
        <w:rPr>
          <w:rFonts w:ascii="Calibri" w:hAnsi="Calibri" w:cs="Calibri"/>
          <w:sz w:val="22"/>
          <w:szCs w:val="22"/>
          <w:lang w:val="en-US"/>
        </w:rPr>
        <w:t>software</w:t>
      </w:r>
      <w:r w:rsidR="00B16C0B">
        <w:rPr>
          <w:rFonts w:ascii="Calibri" w:hAnsi="Calibri" w:cs="Calibri"/>
          <w:sz w:val="22"/>
          <w:szCs w:val="22"/>
          <w:lang w:val="en-US"/>
        </w:rPr>
        <w:t xml:space="preserve"> those are,</w:t>
      </w:r>
    </w:p>
    <w:p w14:paraId="1F202E20" w14:textId="77777777" w:rsidR="006153F8" w:rsidRDefault="005134CF" w:rsidP="003350AB">
      <w:pPr>
        <w:pStyle w:val="ListParagraph"/>
        <w:numPr>
          <w:ilvl w:val="1"/>
          <w:numId w:val="42"/>
        </w:numPr>
        <w:rPr>
          <w:rFonts w:ascii="Calibri" w:hAnsi="Calibri" w:cs="Calibri"/>
          <w:sz w:val="22"/>
          <w:szCs w:val="22"/>
          <w:lang w:val="en-US"/>
        </w:rPr>
      </w:pPr>
      <w:r w:rsidRPr="00624E47">
        <w:rPr>
          <w:rFonts w:ascii="Calibri" w:hAnsi="Calibri" w:cs="Calibri"/>
          <w:sz w:val="22"/>
          <w:szCs w:val="22"/>
          <w:lang w:val="en-US"/>
        </w:rPr>
        <w:t xml:space="preserve">Taking the source code from </w:t>
      </w:r>
      <w:r w:rsidR="006153F8">
        <w:rPr>
          <w:rFonts w:ascii="Calibri" w:hAnsi="Calibri" w:cs="Calibri"/>
          <w:sz w:val="22"/>
          <w:szCs w:val="22"/>
          <w:lang w:val="en-US"/>
        </w:rPr>
        <w:t>source</w:t>
      </w:r>
      <w:r w:rsidRPr="00624E47">
        <w:rPr>
          <w:rFonts w:ascii="Calibri" w:hAnsi="Calibri" w:cs="Calibri"/>
          <w:sz w:val="22"/>
          <w:szCs w:val="22"/>
          <w:lang w:val="en-US"/>
        </w:rPr>
        <w:t xml:space="preserve"> repository</w:t>
      </w:r>
      <w:r w:rsidR="006153F8">
        <w:rPr>
          <w:rFonts w:ascii="Calibri" w:hAnsi="Calibri" w:cs="Calibri"/>
          <w:sz w:val="22"/>
          <w:szCs w:val="22"/>
          <w:lang w:val="en-US"/>
        </w:rPr>
        <w:t xml:space="preserve"> (Git)</w:t>
      </w:r>
    </w:p>
    <w:p w14:paraId="62614157" w14:textId="44E1A267" w:rsidR="005134CF" w:rsidRPr="006153F8" w:rsidRDefault="005134CF" w:rsidP="003350AB">
      <w:pPr>
        <w:pStyle w:val="ListParagraph"/>
        <w:numPr>
          <w:ilvl w:val="1"/>
          <w:numId w:val="42"/>
        </w:numPr>
        <w:rPr>
          <w:rFonts w:ascii="Calibri" w:hAnsi="Calibri" w:cs="Calibri"/>
          <w:sz w:val="22"/>
          <w:szCs w:val="22"/>
          <w:lang w:val="en-US"/>
        </w:rPr>
      </w:pPr>
      <w:r w:rsidRPr="006153F8">
        <w:rPr>
          <w:rFonts w:ascii="Calibri" w:hAnsi="Calibri" w:cs="Calibri"/>
          <w:sz w:val="22"/>
          <w:szCs w:val="22"/>
          <w:lang w:val="en-US"/>
        </w:rPr>
        <w:t>Preparing a build area</w:t>
      </w:r>
      <w:r w:rsidR="006153F8" w:rsidRPr="006153F8">
        <w:rPr>
          <w:rFonts w:ascii="Calibri" w:hAnsi="Calibri" w:cs="Calibri"/>
          <w:sz w:val="22"/>
          <w:szCs w:val="22"/>
          <w:lang w:val="en-US"/>
        </w:rPr>
        <w:t xml:space="preserve"> (</w:t>
      </w:r>
      <w:r w:rsidR="006153F8" w:rsidRPr="00CF7A9C">
        <w:rPr>
          <w:rFonts w:ascii="Calibri" w:hAnsi="Calibri" w:cs="Calibri"/>
          <w:color w:val="808080" w:themeColor="background1" w:themeShade="80"/>
          <w:sz w:val="22"/>
          <w:szCs w:val="22"/>
          <w:lang w:val="en-US"/>
        </w:rPr>
        <w:t>Setup dependencies, workspace</w:t>
      </w:r>
      <w:r w:rsidR="006153F8" w:rsidRPr="006153F8">
        <w:rPr>
          <w:rFonts w:ascii="Calibri" w:hAnsi="Calibri" w:cs="Calibri"/>
          <w:sz w:val="22"/>
          <w:szCs w:val="22"/>
          <w:lang w:val="en-US"/>
        </w:rPr>
        <w:t>)</w:t>
      </w:r>
    </w:p>
    <w:p w14:paraId="48149041" w14:textId="18DD6C1E" w:rsidR="005134CF" w:rsidRDefault="005134CF" w:rsidP="003350AB">
      <w:pPr>
        <w:pStyle w:val="ListParagraph"/>
        <w:numPr>
          <w:ilvl w:val="1"/>
          <w:numId w:val="42"/>
        </w:numPr>
        <w:jc w:val="both"/>
        <w:rPr>
          <w:rFonts w:ascii="Calibri" w:hAnsi="Calibri" w:cs="Calibri"/>
          <w:sz w:val="22"/>
          <w:szCs w:val="22"/>
          <w:lang w:val="en-US"/>
        </w:rPr>
      </w:pPr>
      <w:r w:rsidRPr="006153F8">
        <w:rPr>
          <w:rFonts w:ascii="Calibri" w:hAnsi="Calibri" w:cs="Calibri"/>
          <w:sz w:val="22"/>
          <w:szCs w:val="22"/>
          <w:lang w:val="en-US"/>
        </w:rPr>
        <w:t>Compiling the source code</w:t>
      </w:r>
      <w:r w:rsidR="006153F8" w:rsidRPr="006153F8">
        <w:rPr>
          <w:rFonts w:ascii="Calibri" w:hAnsi="Calibri" w:cs="Calibri"/>
          <w:sz w:val="22"/>
          <w:szCs w:val="22"/>
          <w:lang w:val="en-US"/>
        </w:rPr>
        <w:t xml:space="preserve"> (</w:t>
      </w:r>
      <w:r w:rsidR="006153F8" w:rsidRPr="00CF7A9C">
        <w:rPr>
          <w:rFonts w:ascii="Calibri" w:hAnsi="Calibri" w:cs="Calibri"/>
          <w:color w:val="808080" w:themeColor="background1" w:themeShade="80"/>
          <w:sz w:val="22"/>
          <w:szCs w:val="22"/>
          <w:lang w:val="en-US"/>
        </w:rPr>
        <w:t>Convert .java → .class</w:t>
      </w:r>
      <w:r w:rsidR="006153F8" w:rsidRPr="006153F8">
        <w:rPr>
          <w:rFonts w:ascii="Calibri" w:hAnsi="Calibri" w:cs="Calibri"/>
          <w:sz w:val="22"/>
          <w:szCs w:val="22"/>
          <w:lang w:val="en-US"/>
        </w:rPr>
        <w:t>)</w:t>
      </w:r>
    </w:p>
    <w:p w14:paraId="129DF08E" w14:textId="31129FF9" w:rsidR="006153F8" w:rsidRDefault="006153F8" w:rsidP="003350AB">
      <w:pPr>
        <w:pStyle w:val="ListParagraph"/>
        <w:numPr>
          <w:ilvl w:val="1"/>
          <w:numId w:val="42"/>
        </w:numPr>
        <w:jc w:val="both"/>
        <w:rPr>
          <w:rFonts w:ascii="Calibri" w:hAnsi="Calibri" w:cs="Calibri"/>
          <w:sz w:val="22"/>
          <w:szCs w:val="22"/>
          <w:lang w:val="en-US"/>
        </w:rPr>
      </w:pPr>
      <w:r w:rsidRPr="006153F8">
        <w:rPr>
          <w:rFonts w:ascii="Calibri" w:hAnsi="Calibri" w:cs="Calibri"/>
          <w:sz w:val="22"/>
          <w:szCs w:val="22"/>
          <w:lang w:val="en-US"/>
        </w:rPr>
        <w:t xml:space="preserve">Run tests (optional but important): Unit tests, </w:t>
      </w:r>
      <w:r w:rsidR="00C53318">
        <w:rPr>
          <w:rFonts w:ascii="Calibri" w:hAnsi="Calibri" w:cs="Calibri"/>
          <w:sz w:val="22"/>
          <w:szCs w:val="22"/>
          <w:lang w:val="en-US"/>
        </w:rPr>
        <w:t>I</w:t>
      </w:r>
      <w:r w:rsidRPr="006153F8">
        <w:rPr>
          <w:rFonts w:ascii="Calibri" w:hAnsi="Calibri" w:cs="Calibri"/>
          <w:sz w:val="22"/>
          <w:szCs w:val="22"/>
          <w:lang w:val="en-US"/>
        </w:rPr>
        <w:t>ntegration tests</w:t>
      </w:r>
    </w:p>
    <w:p w14:paraId="156663FB" w14:textId="412E71AA" w:rsidR="006153F8" w:rsidRPr="006153F8" w:rsidRDefault="006153F8" w:rsidP="003350AB">
      <w:pPr>
        <w:pStyle w:val="ListParagraph"/>
        <w:numPr>
          <w:ilvl w:val="1"/>
          <w:numId w:val="42"/>
        </w:numPr>
        <w:jc w:val="both"/>
        <w:rPr>
          <w:rFonts w:ascii="Calibri" w:hAnsi="Calibri" w:cs="Calibri"/>
          <w:sz w:val="22"/>
          <w:szCs w:val="22"/>
          <w:lang w:val="en-US"/>
        </w:rPr>
      </w:pPr>
      <w:r w:rsidRPr="006153F8">
        <w:rPr>
          <w:rFonts w:ascii="Calibri" w:hAnsi="Calibri" w:cs="Calibri"/>
          <w:sz w:val="22"/>
          <w:szCs w:val="22"/>
          <w:lang w:val="en-US"/>
        </w:rPr>
        <w:t>Package the code</w:t>
      </w:r>
      <w:r w:rsidR="001F52FB">
        <w:rPr>
          <w:rFonts w:ascii="Calibri" w:hAnsi="Calibri" w:cs="Calibri"/>
          <w:sz w:val="22"/>
          <w:szCs w:val="22"/>
          <w:lang w:val="en-US"/>
        </w:rPr>
        <w:t xml:space="preserve"> (</w:t>
      </w:r>
      <w:r w:rsidRPr="00CF7A9C">
        <w:rPr>
          <w:rFonts w:ascii="Calibri" w:hAnsi="Calibri" w:cs="Calibri"/>
          <w:color w:val="808080" w:themeColor="background1" w:themeShade="80"/>
          <w:sz w:val="22"/>
          <w:szCs w:val="22"/>
          <w:lang w:val="en-US"/>
        </w:rPr>
        <w:t>Convert into executable format (.jar, .war)</w:t>
      </w:r>
      <w:r w:rsidR="00EA1C5D">
        <w:rPr>
          <w:rFonts w:ascii="Calibri" w:hAnsi="Calibri" w:cs="Calibri"/>
          <w:sz w:val="22"/>
          <w:szCs w:val="22"/>
          <w:lang w:val="en-US"/>
        </w:rPr>
        <w:t>)</w:t>
      </w:r>
    </w:p>
    <w:p w14:paraId="104E063C" w14:textId="29978B59" w:rsidR="006153F8" w:rsidRPr="006153F8" w:rsidRDefault="006153F8" w:rsidP="003350AB">
      <w:pPr>
        <w:pStyle w:val="ListParagraph"/>
        <w:numPr>
          <w:ilvl w:val="1"/>
          <w:numId w:val="42"/>
        </w:numPr>
        <w:jc w:val="both"/>
        <w:rPr>
          <w:rFonts w:ascii="Calibri" w:hAnsi="Calibri" w:cs="Calibri"/>
          <w:sz w:val="22"/>
          <w:szCs w:val="22"/>
          <w:lang w:val="en-US"/>
        </w:rPr>
      </w:pPr>
      <w:r w:rsidRPr="006153F8">
        <w:rPr>
          <w:rFonts w:ascii="Calibri" w:hAnsi="Calibri" w:cs="Calibri"/>
          <w:sz w:val="22"/>
          <w:szCs w:val="22"/>
          <w:lang w:val="en-US"/>
        </w:rPr>
        <w:t>Generate build artifacts</w:t>
      </w:r>
      <w:r w:rsidR="00512A19">
        <w:rPr>
          <w:rFonts w:ascii="Calibri" w:hAnsi="Calibri" w:cs="Calibri"/>
          <w:sz w:val="22"/>
          <w:szCs w:val="22"/>
          <w:lang w:val="en-US"/>
        </w:rPr>
        <w:t xml:space="preserve"> (</w:t>
      </w:r>
      <w:r w:rsidRPr="00512A19">
        <w:rPr>
          <w:rFonts w:ascii="Calibri" w:hAnsi="Calibri" w:cs="Calibri"/>
          <w:color w:val="808080" w:themeColor="background1" w:themeShade="80"/>
          <w:sz w:val="22"/>
          <w:szCs w:val="22"/>
          <w:lang w:val="en-US"/>
        </w:rPr>
        <w:t>Final deployable files</w:t>
      </w:r>
      <w:r w:rsidR="00512A19">
        <w:rPr>
          <w:rFonts w:ascii="Calibri" w:hAnsi="Calibri" w:cs="Calibri"/>
          <w:sz w:val="22"/>
          <w:szCs w:val="22"/>
          <w:lang w:val="en-US"/>
        </w:rPr>
        <w:t>)</w:t>
      </w:r>
    </w:p>
    <w:p w14:paraId="717BE327" w14:textId="68564B8D" w:rsidR="0086020A" w:rsidRPr="000769D4" w:rsidRDefault="000769D4" w:rsidP="002A7F6C">
      <w:pPr>
        <w:rPr>
          <w:rFonts w:ascii="Calibri" w:hAnsi="Calibri" w:cs="Calibri"/>
          <w:sz w:val="22"/>
          <w:szCs w:val="22"/>
          <w:lang w:val="en-US"/>
        </w:rPr>
      </w:pPr>
      <w:r w:rsidRPr="00281064">
        <w:rPr>
          <w:rFonts w:ascii="Calibri" w:hAnsi="Calibri" w:cs="Calibri"/>
          <w:b/>
          <w:color w:val="808080" w:themeColor="background1" w:themeShade="80"/>
          <w:sz w:val="22"/>
          <w:szCs w:val="22"/>
          <w:lang w:val="en-US"/>
        </w:rPr>
        <w:t>Real time Build tools:</w:t>
      </w:r>
      <w:r w:rsidRPr="000769D4">
        <w:rPr>
          <w:rFonts w:ascii="Calibri" w:hAnsi="Calibri" w:cs="Calibri"/>
          <w:sz w:val="22"/>
          <w:szCs w:val="22"/>
          <w:lang w:val="en-US"/>
        </w:rPr>
        <w:t xml:space="preserve"> Maven, Gradle and Ant</w:t>
      </w:r>
    </w:p>
    <w:p w14:paraId="34671FA0" w14:textId="77777777" w:rsidR="006153F8" w:rsidRDefault="006153F8" w:rsidP="002A7F6C">
      <w:pPr>
        <w:rPr>
          <w:rFonts w:ascii="Calibri" w:hAnsi="Calibri" w:cs="Calibri"/>
          <w:b/>
          <w:sz w:val="22"/>
          <w:szCs w:val="22"/>
          <w:lang w:val="en-US"/>
        </w:rPr>
      </w:pPr>
    </w:p>
    <w:p w14:paraId="37FB343E" w14:textId="2A12F5A9" w:rsidR="00E936EE" w:rsidRPr="00966E28" w:rsidRDefault="00B47EFF" w:rsidP="002A7F6C">
      <w:pPr>
        <w:rPr>
          <w:rFonts w:ascii="Calibri" w:hAnsi="Calibri" w:cs="Calibri"/>
          <w:b/>
          <w:sz w:val="22"/>
          <w:szCs w:val="22"/>
          <w:lang w:val="en-US"/>
        </w:rPr>
      </w:pPr>
      <w:r w:rsidRPr="00966E28">
        <w:rPr>
          <w:rFonts w:ascii="Calibri" w:hAnsi="Calibri" w:cs="Calibri"/>
          <w:b/>
          <w:sz w:val="22"/>
          <w:szCs w:val="22"/>
          <w:lang w:val="en-US"/>
        </w:rPr>
        <w:t xml:space="preserve">@. Maven </w:t>
      </w:r>
    </w:p>
    <w:p w14:paraId="46A70996" w14:textId="3B06211B" w:rsidR="00B47EFF" w:rsidRDefault="00B47EFF" w:rsidP="0071061D">
      <w:pPr>
        <w:pStyle w:val="ListParagraph"/>
        <w:numPr>
          <w:ilvl w:val="0"/>
          <w:numId w:val="94"/>
        </w:numPr>
        <w:jc w:val="both"/>
        <w:rPr>
          <w:rFonts w:ascii="Calibri" w:hAnsi="Calibri" w:cs="Calibri"/>
          <w:sz w:val="22"/>
          <w:szCs w:val="22"/>
          <w:lang w:val="en-US"/>
        </w:rPr>
      </w:pPr>
      <w:r>
        <w:rPr>
          <w:rFonts w:ascii="Calibri" w:hAnsi="Calibri" w:cs="Calibri"/>
          <w:sz w:val="22"/>
          <w:szCs w:val="22"/>
          <w:lang w:val="en-US"/>
        </w:rPr>
        <w:t>Maven is java-based build automation</w:t>
      </w:r>
      <w:r w:rsidR="006654C0">
        <w:rPr>
          <w:rFonts w:ascii="Calibri" w:hAnsi="Calibri" w:cs="Calibri"/>
          <w:sz w:val="22"/>
          <w:szCs w:val="22"/>
          <w:lang w:val="en-US"/>
        </w:rPr>
        <w:t xml:space="preserve"> and</w:t>
      </w:r>
      <w:r>
        <w:rPr>
          <w:rFonts w:ascii="Calibri" w:hAnsi="Calibri" w:cs="Calibri"/>
          <w:sz w:val="22"/>
          <w:szCs w:val="22"/>
          <w:lang w:val="en-US"/>
        </w:rPr>
        <w:t xml:space="preserve"> project management tool.</w:t>
      </w:r>
      <w:r w:rsidR="00305ACC">
        <w:rPr>
          <w:rFonts w:ascii="Calibri" w:hAnsi="Calibri" w:cs="Calibri"/>
          <w:sz w:val="22"/>
          <w:szCs w:val="22"/>
          <w:lang w:val="en-US"/>
        </w:rPr>
        <w:t xml:space="preserve"> </w:t>
      </w:r>
      <w:r w:rsidR="00305ACC" w:rsidRPr="00305ACC">
        <w:rPr>
          <w:rFonts w:ascii="Calibri" w:hAnsi="Calibri" w:cs="Calibri"/>
          <w:sz w:val="22"/>
          <w:szCs w:val="22"/>
          <w:lang w:val="en-US"/>
        </w:rPr>
        <w:t>It provides a standard way to manage project dependencies, build processes</w:t>
      </w:r>
      <w:r w:rsidR="00305ACC">
        <w:rPr>
          <w:rFonts w:ascii="Calibri" w:hAnsi="Calibri" w:cs="Calibri"/>
          <w:sz w:val="22"/>
          <w:szCs w:val="22"/>
          <w:lang w:val="en-US"/>
        </w:rPr>
        <w:t xml:space="preserve"> (to build the code)</w:t>
      </w:r>
      <w:r w:rsidR="00305ACC" w:rsidRPr="00305ACC">
        <w:rPr>
          <w:rFonts w:ascii="Calibri" w:hAnsi="Calibri" w:cs="Calibri"/>
          <w:sz w:val="22"/>
          <w:szCs w:val="22"/>
          <w:lang w:val="en-US"/>
        </w:rPr>
        <w:t>, and project lifecycle tasks.</w:t>
      </w:r>
    </w:p>
    <w:p w14:paraId="4ED83ACD" w14:textId="46329449" w:rsidR="00B47EFF" w:rsidRDefault="00B47EFF" w:rsidP="0071061D">
      <w:pPr>
        <w:pStyle w:val="ListParagraph"/>
        <w:numPr>
          <w:ilvl w:val="0"/>
          <w:numId w:val="94"/>
        </w:numPr>
        <w:rPr>
          <w:rFonts w:ascii="Calibri" w:hAnsi="Calibri" w:cs="Calibri"/>
          <w:sz w:val="22"/>
          <w:szCs w:val="22"/>
          <w:lang w:val="en-US"/>
        </w:rPr>
      </w:pPr>
      <w:r>
        <w:rPr>
          <w:rFonts w:ascii="Calibri" w:hAnsi="Calibri" w:cs="Calibri"/>
          <w:sz w:val="22"/>
          <w:szCs w:val="22"/>
          <w:lang w:val="en-US"/>
        </w:rPr>
        <w:t>Once we build the code we will get</w:t>
      </w:r>
      <w:r w:rsidR="000B0843">
        <w:rPr>
          <w:rFonts w:ascii="Calibri" w:hAnsi="Calibri" w:cs="Calibri"/>
          <w:sz w:val="22"/>
          <w:szCs w:val="22"/>
          <w:lang w:val="en-US"/>
        </w:rPr>
        <w:t xml:space="preserve"> (</w:t>
      </w:r>
      <w:r w:rsidR="000B0843" w:rsidRPr="000B0843">
        <w:rPr>
          <w:rFonts w:ascii="Calibri" w:hAnsi="Calibri" w:cs="Calibri"/>
          <w:color w:val="808080" w:themeColor="background1" w:themeShade="80"/>
          <w:sz w:val="22"/>
          <w:szCs w:val="22"/>
          <w:lang w:val="en-US"/>
        </w:rPr>
        <w:t>output</w:t>
      </w:r>
      <w:r w:rsidR="000B0843">
        <w:rPr>
          <w:rFonts w:ascii="Calibri" w:hAnsi="Calibri" w:cs="Calibri"/>
          <w:sz w:val="22"/>
          <w:szCs w:val="22"/>
          <w:lang w:val="en-US"/>
        </w:rPr>
        <w:t>)</w:t>
      </w:r>
      <w:r>
        <w:rPr>
          <w:rFonts w:ascii="Calibri" w:hAnsi="Calibri" w:cs="Calibri"/>
          <w:sz w:val="22"/>
          <w:szCs w:val="22"/>
          <w:lang w:val="en-US"/>
        </w:rPr>
        <w:t xml:space="preserve"> </w:t>
      </w:r>
      <w:r w:rsidR="001E428D">
        <w:rPr>
          <w:rFonts w:ascii="Calibri" w:hAnsi="Calibri" w:cs="Calibri"/>
          <w:sz w:val="22"/>
          <w:szCs w:val="22"/>
          <w:lang w:val="en-US"/>
        </w:rPr>
        <w:t>.jar</w:t>
      </w:r>
      <w:r w:rsidR="00164DF6">
        <w:rPr>
          <w:rFonts w:ascii="Calibri" w:hAnsi="Calibri" w:cs="Calibri"/>
          <w:sz w:val="22"/>
          <w:szCs w:val="22"/>
          <w:lang w:val="en-US"/>
        </w:rPr>
        <w:t xml:space="preserve"> </w:t>
      </w:r>
      <w:r w:rsidR="001E428D">
        <w:rPr>
          <w:rFonts w:ascii="Calibri" w:hAnsi="Calibri" w:cs="Calibri"/>
          <w:sz w:val="22"/>
          <w:szCs w:val="22"/>
          <w:lang w:val="en-US"/>
        </w:rPr>
        <w:t>(</w:t>
      </w:r>
      <w:r w:rsidR="001E428D" w:rsidRPr="00513109">
        <w:rPr>
          <w:rFonts w:ascii="Calibri" w:hAnsi="Calibri" w:cs="Calibri"/>
          <w:color w:val="808080" w:themeColor="background1" w:themeShade="80"/>
          <w:sz w:val="22"/>
          <w:szCs w:val="22"/>
          <w:lang w:val="en-US"/>
        </w:rPr>
        <w:t>java archive</w:t>
      </w:r>
      <w:r w:rsidR="00AC70BB">
        <w:rPr>
          <w:rFonts w:ascii="Calibri" w:hAnsi="Calibri" w:cs="Calibri"/>
          <w:color w:val="808080" w:themeColor="background1" w:themeShade="80"/>
          <w:sz w:val="22"/>
          <w:szCs w:val="22"/>
          <w:lang w:val="en-US"/>
        </w:rPr>
        <w:t xml:space="preserve"> file</w:t>
      </w:r>
      <w:r w:rsidR="001E428D">
        <w:rPr>
          <w:rFonts w:ascii="Calibri" w:hAnsi="Calibri" w:cs="Calibri"/>
          <w:sz w:val="22"/>
          <w:szCs w:val="22"/>
          <w:lang w:val="en-US"/>
        </w:rPr>
        <w:t>)</w:t>
      </w:r>
      <w:r>
        <w:rPr>
          <w:rFonts w:ascii="Calibri" w:hAnsi="Calibri" w:cs="Calibri"/>
          <w:sz w:val="22"/>
          <w:szCs w:val="22"/>
          <w:lang w:val="en-US"/>
        </w:rPr>
        <w:t>/</w:t>
      </w:r>
      <w:r w:rsidR="001E428D">
        <w:rPr>
          <w:rFonts w:ascii="Calibri" w:hAnsi="Calibri" w:cs="Calibri"/>
          <w:sz w:val="22"/>
          <w:szCs w:val="22"/>
          <w:lang w:val="en-US"/>
        </w:rPr>
        <w:t>.war</w:t>
      </w:r>
      <w:r w:rsidR="00164DF6">
        <w:rPr>
          <w:rFonts w:ascii="Calibri" w:hAnsi="Calibri" w:cs="Calibri"/>
          <w:sz w:val="22"/>
          <w:szCs w:val="22"/>
          <w:lang w:val="en-US"/>
        </w:rPr>
        <w:t xml:space="preserve"> </w:t>
      </w:r>
      <w:r w:rsidR="001E428D">
        <w:rPr>
          <w:rFonts w:ascii="Calibri" w:hAnsi="Calibri" w:cs="Calibri"/>
          <w:sz w:val="22"/>
          <w:szCs w:val="22"/>
          <w:lang w:val="en-US"/>
        </w:rPr>
        <w:t>(</w:t>
      </w:r>
      <w:r w:rsidR="001E428D" w:rsidRPr="00513109">
        <w:rPr>
          <w:rFonts w:ascii="Calibri" w:hAnsi="Calibri" w:cs="Calibri"/>
          <w:color w:val="808080" w:themeColor="background1" w:themeShade="80"/>
          <w:sz w:val="22"/>
          <w:szCs w:val="22"/>
          <w:lang w:val="en-US"/>
        </w:rPr>
        <w:t>web archive</w:t>
      </w:r>
      <w:r w:rsidR="001E428D">
        <w:rPr>
          <w:rFonts w:ascii="Calibri" w:hAnsi="Calibri" w:cs="Calibri"/>
          <w:sz w:val="22"/>
          <w:szCs w:val="22"/>
          <w:lang w:val="en-US"/>
        </w:rPr>
        <w:t>)</w:t>
      </w:r>
      <w:r>
        <w:rPr>
          <w:rFonts w:ascii="Calibri" w:hAnsi="Calibri" w:cs="Calibri"/>
          <w:sz w:val="22"/>
          <w:szCs w:val="22"/>
          <w:lang w:val="en-US"/>
        </w:rPr>
        <w:t>/</w:t>
      </w:r>
      <w:r w:rsidR="001E428D">
        <w:rPr>
          <w:rFonts w:ascii="Calibri" w:hAnsi="Calibri" w:cs="Calibri"/>
          <w:sz w:val="22"/>
          <w:szCs w:val="22"/>
          <w:lang w:val="en-US"/>
        </w:rPr>
        <w:t>.ear</w:t>
      </w:r>
      <w:r w:rsidR="00164DF6">
        <w:rPr>
          <w:rFonts w:ascii="Calibri" w:hAnsi="Calibri" w:cs="Calibri"/>
          <w:sz w:val="22"/>
          <w:szCs w:val="22"/>
          <w:lang w:val="en-US"/>
        </w:rPr>
        <w:t xml:space="preserve"> </w:t>
      </w:r>
      <w:r w:rsidR="001E428D">
        <w:rPr>
          <w:rFonts w:ascii="Calibri" w:hAnsi="Calibri" w:cs="Calibri"/>
          <w:sz w:val="22"/>
          <w:szCs w:val="22"/>
          <w:lang w:val="en-US"/>
        </w:rPr>
        <w:t>(</w:t>
      </w:r>
      <w:r w:rsidR="001E428D" w:rsidRPr="00513109">
        <w:rPr>
          <w:rFonts w:ascii="Calibri" w:hAnsi="Calibri" w:cs="Calibri"/>
          <w:color w:val="808080" w:themeColor="background1" w:themeShade="80"/>
          <w:sz w:val="22"/>
          <w:szCs w:val="22"/>
          <w:lang w:val="en-US"/>
        </w:rPr>
        <w:t>enterprise archive</w:t>
      </w:r>
      <w:r w:rsidR="000A26E7">
        <w:rPr>
          <w:rFonts w:ascii="Calibri" w:hAnsi="Calibri" w:cs="Calibri"/>
          <w:color w:val="808080" w:themeColor="background1" w:themeShade="80"/>
          <w:sz w:val="22"/>
          <w:szCs w:val="22"/>
          <w:lang w:val="en-US"/>
        </w:rPr>
        <w:t xml:space="preserve"> file</w:t>
      </w:r>
      <w:r w:rsidR="001E428D">
        <w:rPr>
          <w:rFonts w:ascii="Calibri" w:hAnsi="Calibri" w:cs="Calibri"/>
          <w:sz w:val="22"/>
          <w:szCs w:val="22"/>
          <w:lang w:val="en-US"/>
        </w:rPr>
        <w:t>)</w:t>
      </w:r>
    </w:p>
    <w:p w14:paraId="4161FD1E" w14:textId="43FB537A" w:rsidR="00B47EFF" w:rsidRDefault="00B47EFF" w:rsidP="0071061D">
      <w:pPr>
        <w:pStyle w:val="ListParagraph"/>
        <w:numPr>
          <w:ilvl w:val="0"/>
          <w:numId w:val="94"/>
        </w:numPr>
        <w:jc w:val="both"/>
        <w:rPr>
          <w:rFonts w:ascii="Calibri" w:hAnsi="Calibri" w:cs="Calibri"/>
          <w:sz w:val="22"/>
          <w:szCs w:val="22"/>
          <w:lang w:val="en-US"/>
        </w:rPr>
      </w:pPr>
      <w:r w:rsidRPr="00680BDE">
        <w:rPr>
          <w:rFonts w:ascii="Calibri" w:hAnsi="Calibri" w:cs="Calibri"/>
          <w:sz w:val="22"/>
          <w:szCs w:val="22"/>
          <w:lang w:val="en-US"/>
        </w:rPr>
        <w:t>Maven is used to add</w:t>
      </w:r>
      <w:r w:rsidR="004C1FD0">
        <w:rPr>
          <w:rFonts w:ascii="Calibri" w:hAnsi="Calibri" w:cs="Calibri"/>
          <w:sz w:val="22"/>
          <w:szCs w:val="22"/>
          <w:lang w:val="en-US"/>
        </w:rPr>
        <w:t xml:space="preserve"> and</w:t>
      </w:r>
      <w:r w:rsidRPr="00680BDE">
        <w:rPr>
          <w:rFonts w:ascii="Calibri" w:hAnsi="Calibri" w:cs="Calibri"/>
          <w:sz w:val="22"/>
          <w:szCs w:val="22"/>
          <w:lang w:val="en-US"/>
        </w:rPr>
        <w:t xml:space="preserve"> </w:t>
      </w:r>
      <w:r w:rsidR="004C1FD0">
        <w:rPr>
          <w:rFonts w:ascii="Calibri" w:hAnsi="Calibri" w:cs="Calibri"/>
          <w:sz w:val="22"/>
          <w:szCs w:val="22"/>
          <w:lang w:val="en-US"/>
        </w:rPr>
        <w:t xml:space="preserve">update </w:t>
      </w:r>
      <w:r w:rsidRPr="00680BDE">
        <w:rPr>
          <w:rFonts w:ascii="Calibri" w:hAnsi="Calibri" w:cs="Calibri"/>
          <w:sz w:val="22"/>
          <w:szCs w:val="22"/>
          <w:lang w:val="en-US"/>
        </w:rPr>
        <w:t xml:space="preserve">the </w:t>
      </w:r>
      <w:r w:rsidR="00126117" w:rsidRPr="00680BDE">
        <w:rPr>
          <w:rFonts w:ascii="Calibri" w:hAnsi="Calibri" w:cs="Calibri"/>
          <w:sz w:val="22"/>
          <w:szCs w:val="22"/>
          <w:lang w:val="en-US"/>
        </w:rPr>
        <w:t xml:space="preserve">project </w:t>
      </w:r>
      <w:r w:rsidR="004A2E4E">
        <w:rPr>
          <w:rFonts w:ascii="Calibri" w:hAnsi="Calibri" w:cs="Calibri"/>
          <w:sz w:val="22"/>
          <w:szCs w:val="22"/>
          <w:lang w:val="en-US"/>
        </w:rPr>
        <w:t xml:space="preserve">related </w:t>
      </w:r>
      <w:r w:rsidRPr="00680BDE">
        <w:rPr>
          <w:rFonts w:ascii="Calibri" w:hAnsi="Calibri" w:cs="Calibri"/>
          <w:sz w:val="22"/>
          <w:szCs w:val="22"/>
          <w:lang w:val="en-US"/>
        </w:rPr>
        <w:t xml:space="preserve">dependencies </w:t>
      </w:r>
      <w:r w:rsidR="00126117">
        <w:rPr>
          <w:rFonts w:ascii="Calibri" w:hAnsi="Calibri" w:cs="Calibri"/>
          <w:sz w:val="22"/>
          <w:szCs w:val="22"/>
          <w:lang w:val="en-US"/>
        </w:rPr>
        <w:t>through</w:t>
      </w:r>
      <w:r w:rsidRPr="00680BDE">
        <w:rPr>
          <w:rFonts w:ascii="Calibri" w:hAnsi="Calibri" w:cs="Calibri"/>
          <w:sz w:val="22"/>
          <w:szCs w:val="22"/>
          <w:lang w:val="en-US"/>
        </w:rPr>
        <w:t xml:space="preserve"> POM.xml</w:t>
      </w:r>
      <w:r w:rsidR="004C1FD0">
        <w:rPr>
          <w:rFonts w:ascii="Calibri" w:hAnsi="Calibri" w:cs="Calibri"/>
          <w:sz w:val="22"/>
          <w:szCs w:val="22"/>
          <w:lang w:val="en-US"/>
        </w:rPr>
        <w:t>.</w:t>
      </w:r>
    </w:p>
    <w:p w14:paraId="51409C6E" w14:textId="4390BC00" w:rsidR="007E624D" w:rsidRPr="00681161" w:rsidRDefault="003A58EB" w:rsidP="003A58EB">
      <w:pPr>
        <w:jc w:val="both"/>
        <w:rPr>
          <w:rFonts w:ascii="Calibri" w:hAnsi="Calibri" w:cs="Calibri"/>
          <w:sz w:val="22"/>
          <w:szCs w:val="22"/>
          <w:lang w:val="en-US"/>
        </w:rPr>
      </w:pPr>
      <w:r w:rsidRPr="003A58EB">
        <w:rPr>
          <w:rFonts w:ascii="Calibri" w:hAnsi="Calibri" w:cs="Calibri"/>
          <w:b/>
          <w:sz w:val="22"/>
          <w:szCs w:val="22"/>
          <w:lang w:val="en-US"/>
        </w:rPr>
        <w:t>Adv:</w:t>
      </w:r>
      <w:r w:rsidR="005644E4">
        <w:rPr>
          <w:rFonts w:ascii="Calibri" w:hAnsi="Calibri" w:cs="Calibri"/>
          <w:sz w:val="22"/>
          <w:szCs w:val="22"/>
          <w:lang w:val="en-US"/>
        </w:rPr>
        <w:t xml:space="preserve"> </w:t>
      </w:r>
    </w:p>
    <w:p w14:paraId="04CF463C" w14:textId="618B5528" w:rsidR="00F71E8A" w:rsidRDefault="00F71E8A" w:rsidP="003A58EB">
      <w:pPr>
        <w:jc w:val="both"/>
        <w:rPr>
          <w:rFonts w:ascii="Calibri" w:hAnsi="Calibri" w:cs="Calibri"/>
          <w:sz w:val="22"/>
          <w:szCs w:val="22"/>
          <w:lang w:val="en-US"/>
        </w:rPr>
      </w:pPr>
      <w:r>
        <w:rPr>
          <w:rFonts w:ascii="Calibri" w:hAnsi="Calibri" w:cs="Calibri"/>
          <w:b/>
          <w:color w:val="808080" w:themeColor="background1" w:themeShade="80"/>
          <w:sz w:val="22"/>
          <w:szCs w:val="22"/>
          <w:lang w:val="en-US"/>
        </w:rPr>
        <w:t>Dependenc</w:t>
      </w:r>
      <w:r w:rsidR="00CE241A">
        <w:rPr>
          <w:rFonts w:ascii="Calibri" w:hAnsi="Calibri" w:cs="Calibri"/>
          <w:b/>
          <w:color w:val="808080" w:themeColor="background1" w:themeShade="80"/>
          <w:sz w:val="22"/>
          <w:szCs w:val="22"/>
          <w:lang w:val="en-US"/>
        </w:rPr>
        <w:t>y</w:t>
      </w:r>
      <w:r>
        <w:rPr>
          <w:rFonts w:ascii="Calibri" w:hAnsi="Calibri" w:cs="Calibri"/>
          <w:b/>
          <w:color w:val="808080" w:themeColor="background1" w:themeShade="80"/>
          <w:sz w:val="22"/>
          <w:szCs w:val="22"/>
          <w:lang w:val="en-US"/>
        </w:rPr>
        <w:t xml:space="preserve"> Management: </w:t>
      </w:r>
      <w:r w:rsidR="00A91BB8" w:rsidRPr="00F71E8A">
        <w:rPr>
          <w:rFonts w:ascii="Calibri" w:hAnsi="Calibri" w:cs="Calibri"/>
          <w:sz w:val="22"/>
          <w:szCs w:val="22"/>
          <w:lang w:val="en-US"/>
        </w:rPr>
        <w:t xml:space="preserve">Maven simplifies dependency management by automatically downloading required </w:t>
      </w:r>
      <w:r w:rsidR="00C81A65" w:rsidRPr="00C81A65">
        <w:rPr>
          <w:rFonts w:ascii="Calibri" w:hAnsi="Calibri" w:cs="Calibri"/>
          <w:sz w:val="22"/>
          <w:szCs w:val="22"/>
          <w:lang w:val="en-US"/>
        </w:rPr>
        <w:t>dependencies</w:t>
      </w:r>
      <w:r w:rsidR="00A91BB8" w:rsidRPr="00F71E8A">
        <w:rPr>
          <w:rFonts w:ascii="Calibri" w:hAnsi="Calibri" w:cs="Calibri"/>
          <w:sz w:val="22"/>
          <w:szCs w:val="22"/>
          <w:lang w:val="en-US"/>
        </w:rPr>
        <w:t xml:space="preserve"> from remote repositories and </w:t>
      </w:r>
      <w:r w:rsidR="00F63DCB">
        <w:rPr>
          <w:rFonts w:ascii="Calibri" w:hAnsi="Calibri" w:cs="Calibri"/>
          <w:sz w:val="22"/>
          <w:szCs w:val="22"/>
          <w:lang w:val="en-US"/>
        </w:rPr>
        <w:t>storing</w:t>
      </w:r>
      <w:r w:rsidR="00A91BB8" w:rsidRPr="00F71E8A">
        <w:rPr>
          <w:rFonts w:ascii="Calibri" w:hAnsi="Calibri" w:cs="Calibri"/>
          <w:sz w:val="22"/>
          <w:szCs w:val="22"/>
          <w:lang w:val="en-US"/>
        </w:rPr>
        <w:t xml:space="preserve"> them in the local repository. It also handles versioning and adds dependencies to the project classpath, reducing manual effort and dependency conflicts.</w:t>
      </w:r>
    </w:p>
    <w:p w14:paraId="5C700A23" w14:textId="5436C690" w:rsidR="00F63DCB" w:rsidRDefault="003A58EB" w:rsidP="00F63DCB">
      <w:pPr>
        <w:jc w:val="both"/>
        <w:rPr>
          <w:rFonts w:ascii="Calibri" w:hAnsi="Calibri" w:cs="Calibri"/>
          <w:sz w:val="22"/>
          <w:szCs w:val="22"/>
          <w:lang w:val="en-US"/>
        </w:rPr>
      </w:pPr>
      <w:r w:rsidRPr="00FD59A6">
        <w:rPr>
          <w:rFonts w:ascii="Calibri" w:hAnsi="Calibri" w:cs="Calibri"/>
          <w:b/>
          <w:color w:val="808080" w:themeColor="background1" w:themeShade="80"/>
          <w:sz w:val="22"/>
          <w:szCs w:val="22"/>
          <w:lang w:val="en-US"/>
        </w:rPr>
        <w:t xml:space="preserve">Consistent </w:t>
      </w:r>
      <w:r w:rsidR="00371982">
        <w:rPr>
          <w:rFonts w:ascii="Calibri" w:hAnsi="Calibri" w:cs="Calibri"/>
          <w:b/>
          <w:color w:val="808080" w:themeColor="background1" w:themeShade="80"/>
          <w:sz w:val="22"/>
          <w:szCs w:val="22"/>
          <w:lang w:val="en-US"/>
        </w:rPr>
        <w:t>B</w:t>
      </w:r>
      <w:r w:rsidRPr="00FD59A6">
        <w:rPr>
          <w:rFonts w:ascii="Calibri" w:hAnsi="Calibri" w:cs="Calibri"/>
          <w:b/>
          <w:color w:val="808080" w:themeColor="background1" w:themeShade="80"/>
          <w:sz w:val="22"/>
          <w:szCs w:val="22"/>
          <w:lang w:val="en-US"/>
        </w:rPr>
        <w:t xml:space="preserve">uild </w:t>
      </w:r>
      <w:r w:rsidR="00371982">
        <w:rPr>
          <w:rFonts w:ascii="Calibri" w:hAnsi="Calibri" w:cs="Calibri"/>
          <w:b/>
          <w:color w:val="808080" w:themeColor="background1" w:themeShade="80"/>
          <w:sz w:val="22"/>
          <w:szCs w:val="22"/>
          <w:lang w:val="en-US"/>
        </w:rPr>
        <w:t>P</w:t>
      </w:r>
      <w:r w:rsidRPr="00FD59A6">
        <w:rPr>
          <w:rFonts w:ascii="Calibri" w:hAnsi="Calibri" w:cs="Calibri"/>
          <w:b/>
          <w:color w:val="808080" w:themeColor="background1" w:themeShade="80"/>
          <w:sz w:val="22"/>
          <w:szCs w:val="22"/>
          <w:lang w:val="en-US"/>
        </w:rPr>
        <w:t>rocess:</w:t>
      </w:r>
      <w:r w:rsidRPr="003A58EB">
        <w:rPr>
          <w:rFonts w:ascii="Calibri" w:hAnsi="Calibri" w:cs="Calibri"/>
          <w:sz w:val="22"/>
          <w:szCs w:val="22"/>
          <w:lang w:val="en-US"/>
        </w:rPr>
        <w:t xml:space="preserve"> </w:t>
      </w:r>
      <w:r w:rsidR="00F63DCB" w:rsidRPr="00F63DCB">
        <w:rPr>
          <w:rFonts w:ascii="Calibri" w:hAnsi="Calibri" w:cs="Calibri"/>
          <w:sz w:val="22"/>
          <w:szCs w:val="22"/>
          <w:lang w:val="en-US"/>
        </w:rPr>
        <w:t>Maven standardizes the build process across different projects and environments.</w:t>
      </w:r>
      <w:r w:rsidR="00F63DCB">
        <w:rPr>
          <w:rFonts w:ascii="Calibri" w:hAnsi="Calibri" w:cs="Calibri"/>
          <w:sz w:val="22"/>
          <w:szCs w:val="22"/>
          <w:lang w:val="en-US"/>
        </w:rPr>
        <w:t xml:space="preserve"> </w:t>
      </w:r>
      <w:r w:rsidR="00F63DCB" w:rsidRPr="00F63DCB">
        <w:rPr>
          <w:rFonts w:ascii="Calibri" w:hAnsi="Calibri" w:cs="Calibri"/>
          <w:sz w:val="22"/>
          <w:szCs w:val="22"/>
          <w:lang w:val="en-US"/>
        </w:rPr>
        <w:t>Developers can use common build commands such as mvn compile</w:t>
      </w:r>
      <w:r w:rsidR="00F63DCB">
        <w:rPr>
          <w:rFonts w:ascii="Calibri" w:hAnsi="Calibri" w:cs="Calibri"/>
          <w:sz w:val="22"/>
          <w:szCs w:val="22"/>
          <w:lang w:val="en-US"/>
        </w:rPr>
        <w:t xml:space="preserve">, </w:t>
      </w:r>
      <w:r w:rsidR="00F63DCB" w:rsidRPr="00F63DCB">
        <w:rPr>
          <w:rFonts w:ascii="Calibri" w:hAnsi="Calibri" w:cs="Calibri"/>
          <w:sz w:val="22"/>
          <w:szCs w:val="22"/>
          <w:lang w:val="en-US"/>
        </w:rPr>
        <w:t>mvn test</w:t>
      </w:r>
      <w:r w:rsidR="00F63DCB">
        <w:rPr>
          <w:rFonts w:ascii="Calibri" w:hAnsi="Calibri" w:cs="Calibri"/>
          <w:sz w:val="22"/>
          <w:szCs w:val="22"/>
          <w:lang w:val="en-US"/>
        </w:rPr>
        <w:t xml:space="preserve">, </w:t>
      </w:r>
      <w:r w:rsidR="00F63DCB" w:rsidRPr="00F63DCB">
        <w:rPr>
          <w:rFonts w:ascii="Calibri" w:hAnsi="Calibri" w:cs="Calibri"/>
          <w:sz w:val="22"/>
          <w:szCs w:val="22"/>
          <w:lang w:val="en-US"/>
        </w:rPr>
        <w:t>mvn package</w:t>
      </w:r>
      <w:r w:rsidR="00F63DCB">
        <w:rPr>
          <w:rFonts w:ascii="Calibri" w:hAnsi="Calibri" w:cs="Calibri"/>
          <w:sz w:val="22"/>
          <w:szCs w:val="22"/>
          <w:lang w:val="en-US"/>
        </w:rPr>
        <w:t xml:space="preserve">. </w:t>
      </w:r>
      <w:r w:rsidR="00F63DCB" w:rsidRPr="00F63DCB">
        <w:rPr>
          <w:rFonts w:ascii="Calibri" w:hAnsi="Calibri" w:cs="Calibri"/>
          <w:sz w:val="22"/>
          <w:szCs w:val="22"/>
          <w:lang w:val="en-US"/>
        </w:rPr>
        <w:t>This makes projects easier to maintain and share</w:t>
      </w:r>
      <w:r w:rsidR="00F63DCB">
        <w:rPr>
          <w:rFonts w:ascii="Calibri" w:hAnsi="Calibri" w:cs="Calibri"/>
          <w:sz w:val="22"/>
          <w:szCs w:val="22"/>
          <w:lang w:val="en-US"/>
        </w:rPr>
        <w:t xml:space="preserve"> code</w:t>
      </w:r>
      <w:r w:rsidR="00F63DCB" w:rsidRPr="00F63DCB">
        <w:rPr>
          <w:rFonts w:ascii="Calibri" w:hAnsi="Calibri" w:cs="Calibri"/>
          <w:sz w:val="22"/>
          <w:szCs w:val="22"/>
          <w:lang w:val="en-US"/>
        </w:rPr>
        <w:t>.</w:t>
      </w:r>
    </w:p>
    <w:p w14:paraId="3CD889F5" w14:textId="4A016978" w:rsidR="00F2402A" w:rsidRDefault="003A58EB" w:rsidP="00F2402A">
      <w:pPr>
        <w:jc w:val="both"/>
        <w:rPr>
          <w:rFonts w:ascii="Calibri" w:hAnsi="Calibri" w:cs="Calibri"/>
          <w:sz w:val="22"/>
          <w:szCs w:val="22"/>
          <w:lang w:val="en-US"/>
        </w:rPr>
      </w:pPr>
      <w:r w:rsidRPr="00FD59A6">
        <w:rPr>
          <w:rFonts w:ascii="Calibri" w:hAnsi="Calibri" w:cs="Calibri"/>
          <w:b/>
          <w:color w:val="808080" w:themeColor="background1" w:themeShade="80"/>
          <w:sz w:val="22"/>
          <w:szCs w:val="22"/>
          <w:lang w:val="en-US"/>
        </w:rPr>
        <w:t xml:space="preserve">Convention </w:t>
      </w:r>
      <w:r w:rsidR="00371982">
        <w:rPr>
          <w:rFonts w:ascii="Calibri" w:hAnsi="Calibri" w:cs="Calibri"/>
          <w:b/>
          <w:color w:val="808080" w:themeColor="background1" w:themeShade="80"/>
          <w:sz w:val="22"/>
          <w:szCs w:val="22"/>
          <w:lang w:val="en-US"/>
        </w:rPr>
        <w:t>O</w:t>
      </w:r>
      <w:r w:rsidRPr="00FD59A6">
        <w:rPr>
          <w:rFonts w:ascii="Calibri" w:hAnsi="Calibri" w:cs="Calibri"/>
          <w:b/>
          <w:color w:val="808080" w:themeColor="background1" w:themeShade="80"/>
          <w:sz w:val="22"/>
          <w:szCs w:val="22"/>
          <w:lang w:val="en-US"/>
        </w:rPr>
        <w:t xml:space="preserve">ver </w:t>
      </w:r>
      <w:r w:rsidR="00371982">
        <w:rPr>
          <w:rFonts w:ascii="Calibri" w:hAnsi="Calibri" w:cs="Calibri"/>
          <w:b/>
          <w:color w:val="808080" w:themeColor="background1" w:themeShade="80"/>
          <w:sz w:val="22"/>
          <w:szCs w:val="22"/>
          <w:lang w:val="en-US"/>
        </w:rPr>
        <w:t>C</w:t>
      </w:r>
      <w:r w:rsidRPr="00FD59A6">
        <w:rPr>
          <w:rFonts w:ascii="Calibri" w:hAnsi="Calibri" w:cs="Calibri"/>
          <w:b/>
          <w:color w:val="808080" w:themeColor="background1" w:themeShade="80"/>
          <w:sz w:val="22"/>
          <w:szCs w:val="22"/>
          <w:lang w:val="en-US"/>
        </w:rPr>
        <w:t>onfiguration:</w:t>
      </w:r>
      <w:r w:rsidRPr="003A58EB">
        <w:rPr>
          <w:rFonts w:ascii="Calibri" w:hAnsi="Calibri" w:cs="Calibri"/>
          <w:sz w:val="22"/>
          <w:szCs w:val="22"/>
          <w:lang w:val="en-US"/>
        </w:rPr>
        <w:t xml:space="preserve"> </w:t>
      </w:r>
      <w:r w:rsidR="00F2402A" w:rsidRPr="00F2402A">
        <w:rPr>
          <w:rFonts w:ascii="Calibri" w:hAnsi="Calibri" w:cs="Calibri"/>
          <w:sz w:val="22"/>
          <w:szCs w:val="22"/>
          <w:lang w:val="en-US"/>
        </w:rPr>
        <w:t>Maven follows standard conventions and default project structures. It minimizes manual configuration by providing predefined directory structures and build lifecycles.</w:t>
      </w:r>
      <w:r w:rsidR="00F2402A">
        <w:rPr>
          <w:rFonts w:ascii="Calibri" w:hAnsi="Calibri" w:cs="Calibri"/>
          <w:sz w:val="22"/>
          <w:szCs w:val="22"/>
          <w:lang w:val="en-US"/>
        </w:rPr>
        <w:t xml:space="preserve"> </w:t>
      </w:r>
      <w:r w:rsidR="00F2402A" w:rsidRPr="00F2402A">
        <w:rPr>
          <w:rFonts w:ascii="Calibri" w:hAnsi="Calibri" w:cs="Calibri"/>
          <w:sz w:val="22"/>
          <w:szCs w:val="22"/>
          <w:lang w:val="en-US"/>
        </w:rPr>
        <w:t>Developers can focus more on coding rather than project setup.</w:t>
      </w:r>
    </w:p>
    <w:p w14:paraId="52A76C8E" w14:textId="7787E93C" w:rsidR="00E46A46" w:rsidRDefault="003A58EB" w:rsidP="00446BFB">
      <w:pPr>
        <w:jc w:val="both"/>
        <w:rPr>
          <w:rFonts w:ascii="Calibri" w:hAnsi="Calibri" w:cs="Calibri"/>
          <w:sz w:val="22"/>
          <w:szCs w:val="22"/>
          <w:lang w:val="en-US"/>
        </w:rPr>
      </w:pPr>
      <w:r w:rsidRPr="00FD59A6">
        <w:rPr>
          <w:rFonts w:ascii="Calibri" w:hAnsi="Calibri" w:cs="Calibri"/>
          <w:b/>
          <w:color w:val="808080" w:themeColor="background1" w:themeShade="80"/>
          <w:sz w:val="22"/>
          <w:szCs w:val="22"/>
          <w:lang w:val="en-US"/>
        </w:rPr>
        <w:t xml:space="preserve">Centralized </w:t>
      </w:r>
      <w:r w:rsidR="00B57422">
        <w:rPr>
          <w:rFonts w:ascii="Calibri" w:hAnsi="Calibri" w:cs="Calibri"/>
          <w:b/>
          <w:color w:val="808080" w:themeColor="background1" w:themeShade="80"/>
          <w:sz w:val="22"/>
          <w:szCs w:val="22"/>
          <w:lang w:val="en-US"/>
        </w:rPr>
        <w:t>R</w:t>
      </w:r>
      <w:r w:rsidRPr="00FD59A6">
        <w:rPr>
          <w:rFonts w:ascii="Calibri" w:hAnsi="Calibri" w:cs="Calibri"/>
          <w:b/>
          <w:color w:val="808080" w:themeColor="background1" w:themeShade="80"/>
          <w:sz w:val="22"/>
          <w:szCs w:val="22"/>
          <w:lang w:val="en-US"/>
        </w:rPr>
        <w:t>epository</w:t>
      </w:r>
      <w:r w:rsidR="00446BFB" w:rsidRPr="00446BFB">
        <w:rPr>
          <w:rFonts w:ascii="Calibri" w:hAnsi="Calibri" w:cs="Calibri"/>
          <w:sz w:val="22"/>
          <w:szCs w:val="22"/>
          <w:lang w:val="en-US"/>
        </w:rPr>
        <w:t xml:space="preserve"> contains a large collection of open-source libraries and plugins.</w:t>
      </w:r>
      <w:r w:rsidR="00B57422">
        <w:rPr>
          <w:rFonts w:ascii="Calibri" w:hAnsi="Calibri" w:cs="Calibri"/>
          <w:sz w:val="22"/>
          <w:szCs w:val="22"/>
          <w:lang w:val="en-US"/>
        </w:rPr>
        <w:t xml:space="preserve"> </w:t>
      </w:r>
      <w:r w:rsidR="00446BFB" w:rsidRPr="00446BFB">
        <w:rPr>
          <w:rFonts w:ascii="Calibri" w:hAnsi="Calibri" w:cs="Calibri"/>
          <w:sz w:val="22"/>
          <w:szCs w:val="22"/>
          <w:lang w:val="en-US"/>
        </w:rPr>
        <w:t>Required dependencies are automatically downloaded without manual installation.</w:t>
      </w:r>
    </w:p>
    <w:p w14:paraId="60373C68" w14:textId="77777777" w:rsidR="00D454A7" w:rsidRPr="00680BDE" w:rsidRDefault="00D454A7" w:rsidP="00446BFB">
      <w:pPr>
        <w:jc w:val="both"/>
        <w:rPr>
          <w:rFonts w:ascii="Calibri" w:hAnsi="Calibri" w:cs="Calibri"/>
          <w:sz w:val="22"/>
          <w:szCs w:val="22"/>
          <w:lang w:val="en-US"/>
        </w:rPr>
      </w:pPr>
    </w:p>
    <w:p w14:paraId="30C8E89D" w14:textId="08F28C20" w:rsidR="005134CF" w:rsidRPr="00A42C0F" w:rsidRDefault="00D00E04" w:rsidP="00A42C0F">
      <w:pPr>
        <w:jc w:val="both"/>
        <w:rPr>
          <w:rFonts w:ascii="Calibri" w:hAnsi="Calibri" w:cs="Calibri"/>
          <w:sz w:val="22"/>
          <w:szCs w:val="22"/>
          <w:lang w:val="en-US"/>
        </w:rPr>
      </w:pPr>
      <w:r w:rsidRPr="00A42C0F">
        <w:rPr>
          <w:rFonts w:ascii="Calibri" w:hAnsi="Calibri" w:cs="Calibri"/>
          <w:b/>
          <w:bCs/>
          <w:sz w:val="22"/>
          <w:szCs w:val="22"/>
          <w:lang w:val="en-US"/>
        </w:rPr>
        <w:t>@</w:t>
      </w:r>
      <w:r w:rsidR="005134CF" w:rsidRPr="00A42C0F">
        <w:rPr>
          <w:rFonts w:ascii="Calibri" w:hAnsi="Calibri" w:cs="Calibri"/>
          <w:b/>
          <w:bCs/>
          <w:sz w:val="22"/>
          <w:szCs w:val="22"/>
          <w:lang w:val="en-US"/>
        </w:rPr>
        <w:t xml:space="preserve">. </w:t>
      </w:r>
      <w:r w:rsidR="00E66691" w:rsidRPr="00A42C0F">
        <w:rPr>
          <w:rFonts w:ascii="Calibri" w:hAnsi="Calibri" w:cs="Calibri"/>
          <w:b/>
          <w:bCs/>
          <w:sz w:val="22"/>
          <w:szCs w:val="22"/>
          <w:lang w:val="en-US"/>
        </w:rPr>
        <w:t>Ant or Apache Ant</w:t>
      </w:r>
      <w:r w:rsidR="00D46E30" w:rsidRPr="00A42C0F">
        <w:rPr>
          <w:rFonts w:ascii="Calibri" w:hAnsi="Calibri" w:cs="Calibri"/>
          <w:b/>
          <w:bCs/>
          <w:sz w:val="22"/>
          <w:szCs w:val="22"/>
          <w:lang w:val="en-US"/>
        </w:rPr>
        <w:t xml:space="preserve"> </w:t>
      </w:r>
      <w:r w:rsidR="005134CF" w:rsidRPr="00A42C0F">
        <w:rPr>
          <w:rFonts w:ascii="Calibri" w:hAnsi="Calibri" w:cs="Calibri"/>
          <w:b/>
          <w:bCs/>
          <w:sz w:val="22"/>
          <w:szCs w:val="22"/>
          <w:lang w:val="en-US"/>
        </w:rPr>
        <w:t>and Maven</w:t>
      </w:r>
      <w:r w:rsidR="00785E37" w:rsidRPr="00A42C0F">
        <w:rPr>
          <w:rFonts w:ascii="Calibri" w:hAnsi="Calibri" w:cs="Calibri"/>
          <w:b/>
          <w:bCs/>
          <w:sz w:val="22"/>
          <w:szCs w:val="22"/>
          <w:lang w:val="en-US"/>
        </w:rPr>
        <w:t xml:space="preserve"> </w:t>
      </w:r>
      <w:r w:rsidR="00013E42" w:rsidRPr="00A42C0F">
        <w:rPr>
          <w:rFonts w:ascii="Calibri" w:hAnsi="Calibri" w:cs="Calibri"/>
          <w:color w:val="808080" w:themeColor="background1" w:themeShade="80"/>
          <w:sz w:val="22"/>
          <w:szCs w:val="22"/>
          <w:lang w:val="en-US"/>
        </w:rPr>
        <w:t xml:space="preserve">---- </w:t>
      </w:r>
      <w:r w:rsidR="00EF5F22">
        <w:rPr>
          <w:rFonts w:ascii="Calibri" w:hAnsi="Calibri" w:cs="Calibri"/>
          <w:color w:val="808080" w:themeColor="background1" w:themeShade="80"/>
          <w:sz w:val="22"/>
          <w:szCs w:val="22"/>
          <w:lang w:val="en-US"/>
        </w:rPr>
        <w:t>u</w:t>
      </w:r>
      <w:r w:rsidR="00013E42" w:rsidRPr="00A42C0F">
        <w:rPr>
          <w:rFonts w:ascii="Calibri" w:hAnsi="Calibri" w:cs="Calibri"/>
          <w:color w:val="808080" w:themeColor="background1" w:themeShade="80"/>
          <w:sz w:val="22"/>
          <w:szCs w:val="22"/>
          <w:lang w:val="en-US"/>
        </w:rPr>
        <w:t>v</w:t>
      </w:r>
      <w:r w:rsidR="00A905C0">
        <w:rPr>
          <w:rFonts w:ascii="Calibri" w:hAnsi="Calibri" w:cs="Calibri"/>
          <w:color w:val="808080" w:themeColor="background1" w:themeShade="80"/>
          <w:sz w:val="22"/>
          <w:szCs w:val="22"/>
          <w:lang w:val="en-US"/>
        </w:rPr>
        <w:t xml:space="preserve"> </w:t>
      </w:r>
      <w:r w:rsidR="00013E42" w:rsidRPr="00A42C0F">
        <w:rPr>
          <w:rFonts w:ascii="Calibri" w:hAnsi="Calibri" w:cs="Calibri"/>
          <w:color w:val="808080" w:themeColor="background1" w:themeShade="80"/>
          <w:sz w:val="22"/>
          <w:szCs w:val="22"/>
          <w:lang w:val="en-US"/>
        </w:rPr>
        <w:t>pf</w:t>
      </w:r>
      <w:r w:rsidR="00A905C0">
        <w:rPr>
          <w:rFonts w:ascii="Calibri" w:hAnsi="Calibri" w:cs="Calibri"/>
          <w:color w:val="808080" w:themeColor="background1" w:themeShade="80"/>
          <w:sz w:val="22"/>
          <w:szCs w:val="22"/>
          <w:lang w:val="en-US"/>
        </w:rPr>
        <w:t xml:space="preserve"> </w:t>
      </w:r>
      <w:r w:rsidR="00013E42" w:rsidRPr="00A42C0F">
        <w:rPr>
          <w:rFonts w:ascii="Calibri" w:hAnsi="Calibri" w:cs="Calibri"/>
          <w:color w:val="808080" w:themeColor="background1" w:themeShade="80"/>
          <w:sz w:val="22"/>
          <w:szCs w:val="22"/>
          <w:lang w:val="en-US"/>
        </w:rPr>
        <w:t>pLr</w:t>
      </w:r>
      <w:r w:rsidR="007D3433">
        <w:rPr>
          <w:rFonts w:ascii="Calibri" w:hAnsi="Calibri" w:cs="Calibri"/>
          <w:color w:val="808080" w:themeColor="background1" w:themeShade="80"/>
          <w:sz w:val="22"/>
          <w:szCs w:val="22"/>
          <w:lang w:val="en-US"/>
        </w:rPr>
        <w:t xml:space="preserve"> </w:t>
      </w:r>
    </w:p>
    <w:p w14:paraId="25AFEA93" w14:textId="71BEE83E" w:rsidR="00882DB4" w:rsidRPr="00882DB4" w:rsidRDefault="000F5735" w:rsidP="0071061D">
      <w:pPr>
        <w:pStyle w:val="ListParagraph"/>
        <w:numPr>
          <w:ilvl w:val="0"/>
          <w:numId w:val="299"/>
        </w:numPr>
        <w:jc w:val="both"/>
        <w:rPr>
          <w:rFonts w:ascii="Calibri" w:hAnsi="Calibri" w:cs="Calibri"/>
          <w:sz w:val="22"/>
          <w:szCs w:val="22"/>
          <w:lang w:val="en-US"/>
        </w:rPr>
      </w:pPr>
      <w:r w:rsidRPr="00882DB4">
        <w:rPr>
          <w:rFonts w:ascii="Calibri" w:hAnsi="Calibri" w:cs="Calibri"/>
          <w:sz w:val="22"/>
          <w:szCs w:val="22"/>
          <w:lang w:val="en-US"/>
        </w:rPr>
        <w:t xml:space="preserve">Ant </w:t>
      </w:r>
      <w:r w:rsidR="009016FB" w:rsidRPr="00882DB4">
        <w:rPr>
          <w:rFonts w:ascii="Calibri" w:hAnsi="Calibri" w:cs="Calibri"/>
          <w:sz w:val="22"/>
          <w:szCs w:val="22"/>
          <w:lang w:val="en-US"/>
        </w:rPr>
        <w:t xml:space="preserve">and Maven </w:t>
      </w:r>
      <w:r w:rsidRPr="00882DB4">
        <w:rPr>
          <w:rFonts w:ascii="Calibri" w:hAnsi="Calibri" w:cs="Calibri"/>
          <w:sz w:val="22"/>
          <w:szCs w:val="22"/>
          <w:lang w:val="en-US"/>
        </w:rPr>
        <w:t>is Java</w:t>
      </w:r>
      <w:r w:rsidR="00B1756B">
        <w:rPr>
          <w:rFonts w:ascii="Calibri" w:hAnsi="Calibri" w:cs="Calibri"/>
          <w:sz w:val="22"/>
          <w:szCs w:val="22"/>
          <w:lang w:val="en-US"/>
        </w:rPr>
        <w:t>-</w:t>
      </w:r>
      <w:r w:rsidRPr="00882DB4">
        <w:rPr>
          <w:rFonts w:ascii="Calibri" w:hAnsi="Calibri" w:cs="Calibri"/>
          <w:sz w:val="22"/>
          <w:szCs w:val="22"/>
          <w:lang w:val="en-US"/>
        </w:rPr>
        <w:t xml:space="preserve">based build automation </w:t>
      </w:r>
      <w:r w:rsidR="006654C0">
        <w:rPr>
          <w:rFonts w:ascii="Calibri" w:hAnsi="Calibri" w:cs="Calibri"/>
          <w:sz w:val="22"/>
          <w:szCs w:val="22"/>
          <w:lang w:val="en-US"/>
        </w:rPr>
        <w:t xml:space="preserve">and </w:t>
      </w:r>
      <w:r w:rsidR="00B47EFF" w:rsidRPr="00882DB4">
        <w:rPr>
          <w:rFonts w:ascii="Calibri" w:hAnsi="Calibri" w:cs="Calibri"/>
          <w:sz w:val="22"/>
          <w:szCs w:val="22"/>
          <w:lang w:val="en-US"/>
        </w:rPr>
        <w:t xml:space="preserve">project </w:t>
      </w:r>
      <w:r w:rsidRPr="00882DB4">
        <w:rPr>
          <w:rFonts w:ascii="Calibri" w:hAnsi="Calibri" w:cs="Calibri"/>
          <w:sz w:val="22"/>
          <w:szCs w:val="22"/>
          <w:lang w:val="en-US"/>
        </w:rPr>
        <w:t>management tool</w:t>
      </w:r>
      <w:r w:rsidR="009016FB" w:rsidRPr="00882DB4">
        <w:rPr>
          <w:rFonts w:ascii="Calibri" w:hAnsi="Calibri" w:cs="Calibri"/>
          <w:sz w:val="22"/>
          <w:szCs w:val="22"/>
          <w:lang w:val="en-US"/>
        </w:rPr>
        <w:t>s</w:t>
      </w:r>
      <w:r w:rsidR="00EA59C5" w:rsidRPr="00882DB4">
        <w:rPr>
          <w:rFonts w:ascii="Calibri" w:hAnsi="Calibri" w:cs="Calibri"/>
          <w:sz w:val="22"/>
          <w:szCs w:val="22"/>
          <w:lang w:val="en-US"/>
        </w:rPr>
        <w:t xml:space="preserve"> used to build the code</w:t>
      </w:r>
      <w:r w:rsidR="009016FB" w:rsidRPr="00882DB4">
        <w:rPr>
          <w:rFonts w:ascii="Calibri" w:hAnsi="Calibri" w:cs="Calibri"/>
          <w:sz w:val="22"/>
          <w:szCs w:val="22"/>
          <w:lang w:val="en-US"/>
        </w:rPr>
        <w:t>.</w:t>
      </w:r>
      <w:r w:rsidR="00B1649A" w:rsidRPr="00882DB4">
        <w:rPr>
          <w:rFonts w:ascii="Calibri" w:hAnsi="Calibri" w:cs="Calibri"/>
          <w:sz w:val="22"/>
          <w:szCs w:val="22"/>
          <w:lang w:val="en-US"/>
        </w:rPr>
        <w:t xml:space="preserve"> </w:t>
      </w:r>
      <w:r w:rsidRPr="00882DB4">
        <w:rPr>
          <w:rFonts w:ascii="Calibri" w:hAnsi="Calibri" w:cs="Calibri"/>
          <w:sz w:val="22"/>
          <w:szCs w:val="22"/>
          <w:lang w:val="en-US"/>
        </w:rPr>
        <w:t xml:space="preserve">Ant will </w:t>
      </w:r>
      <w:r w:rsidR="00535ED8" w:rsidRPr="00EF5F22">
        <w:rPr>
          <w:rFonts w:ascii="Calibri" w:hAnsi="Calibri" w:cs="Calibri"/>
          <w:sz w:val="22"/>
          <w:szCs w:val="22"/>
          <w:u w:val="dotted"/>
          <w:lang w:val="en-US"/>
        </w:rPr>
        <w:t>use</w:t>
      </w:r>
      <w:r w:rsidR="00535ED8" w:rsidRPr="00882DB4">
        <w:rPr>
          <w:rFonts w:ascii="Calibri" w:hAnsi="Calibri" w:cs="Calibri"/>
          <w:sz w:val="22"/>
          <w:szCs w:val="22"/>
          <w:lang w:val="en-US"/>
        </w:rPr>
        <w:t xml:space="preserve"> </w:t>
      </w:r>
      <w:r w:rsidR="00535ED8" w:rsidRPr="00882DB4">
        <w:rPr>
          <w:rFonts w:ascii="Calibri" w:hAnsi="Calibri" w:cs="Calibri"/>
          <w:b/>
          <w:sz w:val="22"/>
          <w:szCs w:val="22"/>
          <w:lang w:val="en-US"/>
        </w:rPr>
        <w:t>b</w:t>
      </w:r>
      <w:r w:rsidRPr="00882DB4">
        <w:rPr>
          <w:rFonts w:ascii="Calibri" w:hAnsi="Calibri" w:cs="Calibri"/>
          <w:b/>
          <w:bCs/>
          <w:sz w:val="22"/>
          <w:szCs w:val="22"/>
          <w:lang w:val="en-US"/>
        </w:rPr>
        <w:t>uild.xml</w:t>
      </w:r>
      <w:r w:rsidRPr="00882DB4">
        <w:rPr>
          <w:rFonts w:ascii="Calibri" w:hAnsi="Calibri" w:cs="Calibri"/>
          <w:sz w:val="22"/>
          <w:szCs w:val="22"/>
          <w:lang w:val="en-US"/>
        </w:rPr>
        <w:t xml:space="preserve"> file</w:t>
      </w:r>
      <w:r w:rsidR="00062C3A" w:rsidRPr="00882DB4">
        <w:rPr>
          <w:rFonts w:ascii="Calibri" w:hAnsi="Calibri" w:cs="Calibri"/>
          <w:sz w:val="22"/>
          <w:szCs w:val="22"/>
          <w:lang w:val="en-US"/>
        </w:rPr>
        <w:t xml:space="preserve"> w</w:t>
      </w:r>
      <w:r w:rsidR="00EE1DF0" w:rsidRPr="00882DB4">
        <w:rPr>
          <w:rFonts w:ascii="Calibri" w:hAnsi="Calibri" w:cs="Calibri"/>
          <w:sz w:val="22"/>
          <w:szCs w:val="22"/>
          <w:lang w:val="en-US"/>
        </w:rPr>
        <w:t>here</w:t>
      </w:r>
      <w:r w:rsidR="00B07D61" w:rsidRPr="00882DB4">
        <w:rPr>
          <w:rFonts w:ascii="Calibri" w:hAnsi="Calibri" w:cs="Calibri"/>
          <w:sz w:val="22"/>
          <w:szCs w:val="22"/>
          <w:lang w:val="en-US"/>
        </w:rPr>
        <w:t>as</w:t>
      </w:r>
      <w:r w:rsidR="00EE1DF0" w:rsidRPr="00882DB4">
        <w:rPr>
          <w:rFonts w:ascii="Calibri" w:hAnsi="Calibri" w:cs="Calibri"/>
          <w:sz w:val="22"/>
          <w:szCs w:val="22"/>
          <w:lang w:val="en-US"/>
        </w:rPr>
        <w:t xml:space="preserve"> </w:t>
      </w:r>
      <w:r w:rsidR="00ED06BD" w:rsidRPr="00882DB4">
        <w:rPr>
          <w:rFonts w:ascii="Calibri" w:hAnsi="Calibri" w:cs="Calibri"/>
          <w:sz w:val="22"/>
          <w:szCs w:val="22"/>
          <w:lang w:val="en-US"/>
        </w:rPr>
        <w:t>M</w:t>
      </w:r>
      <w:r w:rsidR="00EE1DF0" w:rsidRPr="00882DB4">
        <w:rPr>
          <w:rFonts w:ascii="Calibri" w:hAnsi="Calibri" w:cs="Calibri"/>
          <w:sz w:val="22"/>
          <w:szCs w:val="22"/>
          <w:lang w:val="en-US"/>
        </w:rPr>
        <w:t xml:space="preserve">aven </w:t>
      </w:r>
      <w:r w:rsidR="00BE0B38" w:rsidRPr="00EF5F22">
        <w:rPr>
          <w:rFonts w:ascii="Calibri" w:hAnsi="Calibri" w:cs="Calibri"/>
          <w:sz w:val="22"/>
          <w:szCs w:val="22"/>
          <w:u w:val="dotted"/>
          <w:lang w:val="en-US"/>
        </w:rPr>
        <w:t>use</w:t>
      </w:r>
      <w:r w:rsidR="00EE1DF0" w:rsidRPr="00882DB4">
        <w:rPr>
          <w:rFonts w:ascii="Calibri" w:hAnsi="Calibri" w:cs="Calibri"/>
          <w:sz w:val="22"/>
          <w:szCs w:val="22"/>
          <w:lang w:val="en-US"/>
        </w:rPr>
        <w:t xml:space="preserve"> </w:t>
      </w:r>
      <w:r w:rsidR="00EE1DF0" w:rsidRPr="00882DB4">
        <w:rPr>
          <w:rFonts w:ascii="Calibri" w:hAnsi="Calibri" w:cs="Calibri"/>
          <w:b/>
          <w:sz w:val="22"/>
          <w:szCs w:val="22"/>
          <w:lang w:val="en-US"/>
        </w:rPr>
        <w:t>pom.xml</w:t>
      </w:r>
      <w:r w:rsidR="00EE1DF0" w:rsidRPr="00882DB4">
        <w:rPr>
          <w:rFonts w:ascii="Calibri" w:hAnsi="Calibri" w:cs="Calibri"/>
          <w:sz w:val="22"/>
          <w:szCs w:val="22"/>
          <w:lang w:val="en-US"/>
        </w:rPr>
        <w:t xml:space="preserve"> file</w:t>
      </w:r>
      <w:r w:rsidR="00B44E9A">
        <w:rPr>
          <w:rFonts w:ascii="Calibri" w:hAnsi="Calibri" w:cs="Calibri"/>
          <w:sz w:val="22"/>
          <w:szCs w:val="22"/>
          <w:lang w:val="en-US"/>
        </w:rPr>
        <w:t xml:space="preserve"> to manage a project</w:t>
      </w:r>
      <w:r w:rsidR="00E572B7" w:rsidRPr="00882DB4">
        <w:rPr>
          <w:rFonts w:ascii="Calibri" w:hAnsi="Calibri" w:cs="Calibri"/>
          <w:sz w:val="22"/>
          <w:szCs w:val="22"/>
          <w:lang w:val="en-US"/>
        </w:rPr>
        <w:t>.</w:t>
      </w:r>
      <w:r w:rsidR="00EE1DF0" w:rsidRPr="00882DB4">
        <w:rPr>
          <w:rFonts w:ascii="Calibri" w:hAnsi="Calibri" w:cs="Calibri"/>
          <w:sz w:val="22"/>
          <w:szCs w:val="22"/>
          <w:lang w:val="en-US"/>
        </w:rPr>
        <w:t xml:space="preserve"> </w:t>
      </w:r>
    </w:p>
    <w:p w14:paraId="60F9F953" w14:textId="5C618ECB" w:rsidR="000F5735" w:rsidRPr="00882DB4" w:rsidRDefault="009016FB" w:rsidP="0071061D">
      <w:pPr>
        <w:pStyle w:val="ListParagraph"/>
        <w:numPr>
          <w:ilvl w:val="0"/>
          <w:numId w:val="299"/>
        </w:numPr>
        <w:jc w:val="both"/>
        <w:rPr>
          <w:rFonts w:ascii="Calibri" w:hAnsi="Calibri" w:cs="Calibri"/>
          <w:sz w:val="22"/>
          <w:szCs w:val="22"/>
          <w:lang w:val="en-US"/>
        </w:rPr>
      </w:pPr>
      <w:r w:rsidRPr="00882DB4">
        <w:rPr>
          <w:rFonts w:ascii="Calibri" w:hAnsi="Calibri" w:cs="Calibri"/>
          <w:sz w:val="22"/>
          <w:szCs w:val="22"/>
          <w:lang w:val="en-US"/>
        </w:rPr>
        <w:t>Maven is advanced version of Ant.</w:t>
      </w:r>
      <w:r w:rsidR="00CF4901" w:rsidRPr="00882DB4">
        <w:rPr>
          <w:rFonts w:ascii="Calibri" w:hAnsi="Calibri" w:cs="Calibri"/>
          <w:sz w:val="22"/>
          <w:szCs w:val="22"/>
          <w:lang w:val="en-US"/>
        </w:rPr>
        <w:t xml:space="preserve"> </w:t>
      </w:r>
      <w:r w:rsidR="00544590" w:rsidRPr="00882DB4">
        <w:rPr>
          <w:rFonts w:ascii="Calibri" w:hAnsi="Calibri" w:cs="Calibri"/>
          <w:sz w:val="22"/>
          <w:szCs w:val="22"/>
          <w:lang w:val="en-US"/>
        </w:rPr>
        <w:t>(</w:t>
      </w:r>
      <w:r w:rsidR="00544590" w:rsidRPr="00882DB4">
        <w:rPr>
          <w:rFonts w:ascii="Calibri" w:hAnsi="Calibri" w:cs="Calibri"/>
          <w:color w:val="808080" w:themeColor="background1" w:themeShade="80"/>
          <w:sz w:val="22"/>
          <w:szCs w:val="22"/>
          <w:lang w:val="en-US"/>
        </w:rPr>
        <w:t>pom</w:t>
      </w:r>
      <w:r w:rsidR="0041685A" w:rsidRPr="00882DB4">
        <w:rPr>
          <w:rFonts w:ascii="Calibri" w:hAnsi="Calibri" w:cs="Calibri"/>
          <w:color w:val="808080" w:themeColor="background1" w:themeShade="80"/>
          <w:sz w:val="22"/>
          <w:szCs w:val="22"/>
          <w:lang w:val="en-US"/>
        </w:rPr>
        <w:t>.xml: pom</w:t>
      </w:r>
      <w:r w:rsidR="00544590" w:rsidRPr="00882DB4">
        <w:rPr>
          <w:rFonts w:ascii="Calibri" w:hAnsi="Calibri" w:cs="Calibri"/>
          <w:color w:val="808080" w:themeColor="background1" w:themeShade="80"/>
          <w:sz w:val="22"/>
          <w:szCs w:val="22"/>
          <w:lang w:val="en-US"/>
        </w:rPr>
        <w:t xml:space="preserve"> </w:t>
      </w:r>
      <w:r w:rsidR="007A56FE" w:rsidRPr="00882DB4">
        <w:rPr>
          <w:rFonts w:ascii="Calibri" w:hAnsi="Calibri" w:cs="Calibri"/>
          <w:color w:val="808080" w:themeColor="background1" w:themeShade="80"/>
          <w:sz w:val="22"/>
          <w:szCs w:val="22"/>
          <w:lang w:val="en-US"/>
        </w:rPr>
        <w:t xml:space="preserve">- </w:t>
      </w:r>
      <w:r w:rsidR="00544590" w:rsidRPr="00882DB4">
        <w:rPr>
          <w:rFonts w:ascii="Calibri" w:hAnsi="Calibri" w:cs="Calibri"/>
          <w:color w:val="808080" w:themeColor="background1" w:themeShade="80"/>
          <w:sz w:val="22"/>
          <w:szCs w:val="22"/>
          <w:lang w:val="en-US"/>
        </w:rPr>
        <w:t>Project Object Model</w:t>
      </w:r>
      <w:r w:rsidR="0041685A" w:rsidRPr="00882DB4">
        <w:rPr>
          <w:rFonts w:ascii="Calibri" w:hAnsi="Calibri" w:cs="Calibri"/>
          <w:color w:val="808080" w:themeColor="background1" w:themeShade="80"/>
          <w:sz w:val="22"/>
          <w:szCs w:val="22"/>
          <w:lang w:val="en-US"/>
        </w:rPr>
        <w:t>, xml - eXtensible Markup Language</w:t>
      </w:r>
      <w:r w:rsidR="00544590" w:rsidRPr="00882DB4">
        <w:rPr>
          <w:rFonts w:ascii="Calibri" w:hAnsi="Calibri" w:cs="Calibri"/>
          <w:sz w:val="22"/>
          <w:szCs w:val="22"/>
          <w:lang w:val="en-US"/>
        </w:rPr>
        <w:t>)</w:t>
      </w:r>
    </w:p>
    <w:p w14:paraId="26908CA1" w14:textId="19E961F9" w:rsidR="005134CF" w:rsidRPr="00882DB4" w:rsidRDefault="005134CF" w:rsidP="0071061D">
      <w:pPr>
        <w:pStyle w:val="ListParagraph"/>
        <w:numPr>
          <w:ilvl w:val="0"/>
          <w:numId w:val="299"/>
        </w:numPr>
        <w:jc w:val="both"/>
        <w:rPr>
          <w:rFonts w:ascii="Calibri" w:hAnsi="Calibri" w:cs="Calibri"/>
          <w:sz w:val="22"/>
          <w:szCs w:val="22"/>
          <w:lang w:val="en-US"/>
        </w:rPr>
      </w:pPr>
      <w:r w:rsidRPr="00882DB4">
        <w:rPr>
          <w:rFonts w:ascii="Calibri" w:hAnsi="Calibri" w:cs="Calibri"/>
          <w:sz w:val="22"/>
          <w:szCs w:val="22"/>
          <w:lang w:val="en-US"/>
        </w:rPr>
        <w:t>Maven is widely preferred than Ant</w:t>
      </w:r>
      <w:r w:rsidR="00CE64B7" w:rsidRPr="00882DB4">
        <w:rPr>
          <w:rFonts w:ascii="Calibri" w:hAnsi="Calibri" w:cs="Calibri"/>
          <w:sz w:val="22"/>
          <w:szCs w:val="22"/>
          <w:lang w:val="en-US"/>
        </w:rPr>
        <w:t xml:space="preserve"> </w:t>
      </w:r>
      <w:r w:rsidR="00CB11EB" w:rsidRPr="00882DB4">
        <w:rPr>
          <w:rFonts w:ascii="Calibri" w:hAnsi="Calibri" w:cs="Calibri"/>
          <w:sz w:val="22"/>
          <w:szCs w:val="22"/>
          <w:lang w:val="en-US"/>
        </w:rPr>
        <w:t>because</w:t>
      </w:r>
      <w:r w:rsidRPr="00882DB4">
        <w:rPr>
          <w:rFonts w:ascii="Calibri" w:hAnsi="Calibri" w:cs="Calibri"/>
          <w:sz w:val="22"/>
          <w:szCs w:val="22"/>
          <w:lang w:val="en-US"/>
        </w:rPr>
        <w:t xml:space="preserve"> Ant is a</w:t>
      </w:r>
      <w:r w:rsidR="00A716B8" w:rsidRPr="00882DB4">
        <w:rPr>
          <w:rFonts w:ascii="Calibri" w:hAnsi="Calibri" w:cs="Calibri"/>
          <w:sz w:val="22"/>
          <w:szCs w:val="22"/>
          <w:lang w:val="en-US"/>
        </w:rPr>
        <w:t>n</w:t>
      </w:r>
      <w:r w:rsidRPr="00882DB4">
        <w:rPr>
          <w:rFonts w:ascii="Calibri" w:hAnsi="Calibri" w:cs="Calibri"/>
          <w:sz w:val="22"/>
          <w:szCs w:val="22"/>
          <w:lang w:val="en-US"/>
        </w:rPr>
        <w:t xml:space="preserve"> older tool</w:t>
      </w:r>
      <w:r w:rsidR="0039501F" w:rsidRPr="00882DB4">
        <w:rPr>
          <w:rFonts w:ascii="Calibri" w:hAnsi="Calibri" w:cs="Calibri"/>
          <w:sz w:val="22"/>
          <w:szCs w:val="22"/>
          <w:lang w:val="en-US"/>
        </w:rPr>
        <w:t>.</w:t>
      </w:r>
    </w:p>
    <w:p w14:paraId="4B5EDCF2" w14:textId="19DCCBFA" w:rsidR="00AF3589" w:rsidRPr="00882DB4" w:rsidRDefault="00AF3589" w:rsidP="0071061D">
      <w:pPr>
        <w:pStyle w:val="ListParagraph"/>
        <w:numPr>
          <w:ilvl w:val="0"/>
          <w:numId w:val="299"/>
        </w:numPr>
        <w:jc w:val="both"/>
        <w:rPr>
          <w:rFonts w:ascii="Calibri" w:hAnsi="Calibri" w:cs="Calibri"/>
          <w:sz w:val="22"/>
          <w:szCs w:val="22"/>
          <w:lang w:val="en-US"/>
        </w:rPr>
      </w:pPr>
      <w:r w:rsidRPr="00882DB4">
        <w:rPr>
          <w:rFonts w:ascii="Calibri" w:hAnsi="Calibri" w:cs="Calibri"/>
          <w:sz w:val="22"/>
          <w:szCs w:val="22"/>
          <w:lang w:val="en-US"/>
        </w:rPr>
        <w:t xml:space="preserve">Maven follows strict conventions, </w:t>
      </w:r>
      <w:r w:rsidR="007810A9" w:rsidRPr="00882DB4">
        <w:rPr>
          <w:rFonts w:ascii="Calibri" w:hAnsi="Calibri" w:cs="Calibri"/>
          <w:sz w:val="22"/>
          <w:szCs w:val="22"/>
          <w:lang w:val="en-US"/>
        </w:rPr>
        <w:t>that means</w:t>
      </w:r>
      <w:r w:rsidRPr="00882DB4">
        <w:rPr>
          <w:rFonts w:ascii="Calibri" w:hAnsi="Calibri" w:cs="Calibri"/>
          <w:sz w:val="22"/>
          <w:szCs w:val="22"/>
          <w:lang w:val="en-US"/>
        </w:rPr>
        <w:t xml:space="preserve"> it provides a predefined project structure and build lifecycle that developers must follow. Ant does not enforce any conventions, allowing developers to define their own project structure and build steps freely.</w:t>
      </w:r>
    </w:p>
    <w:p w14:paraId="638493F8" w14:textId="762F3DBA" w:rsidR="005134CF" w:rsidRPr="00882DB4" w:rsidRDefault="005134CF" w:rsidP="0071061D">
      <w:pPr>
        <w:pStyle w:val="ListParagraph"/>
        <w:numPr>
          <w:ilvl w:val="0"/>
          <w:numId w:val="299"/>
        </w:numPr>
        <w:jc w:val="both"/>
        <w:rPr>
          <w:rFonts w:ascii="Calibri" w:hAnsi="Calibri" w:cs="Calibri"/>
          <w:sz w:val="22"/>
          <w:szCs w:val="22"/>
          <w:lang w:val="en-US"/>
        </w:rPr>
      </w:pPr>
      <w:r w:rsidRPr="00882DB4">
        <w:rPr>
          <w:rFonts w:ascii="Calibri" w:hAnsi="Calibri" w:cs="Calibri"/>
          <w:sz w:val="22"/>
          <w:szCs w:val="22"/>
          <w:lang w:val="en-US"/>
        </w:rPr>
        <w:t xml:space="preserve">Ant is </w:t>
      </w:r>
      <w:r w:rsidRPr="00882DB4">
        <w:rPr>
          <w:rFonts w:ascii="Calibri" w:hAnsi="Calibri" w:cs="Calibri"/>
          <w:sz w:val="22"/>
          <w:szCs w:val="22"/>
          <w:u w:val="single"/>
          <w:lang w:val="en-US"/>
        </w:rPr>
        <w:t>procedural</w:t>
      </w:r>
      <w:r w:rsidR="00F021D8" w:rsidRPr="00882DB4">
        <w:rPr>
          <w:rFonts w:ascii="Calibri" w:hAnsi="Calibri" w:cs="Calibri"/>
          <w:sz w:val="22"/>
          <w:szCs w:val="22"/>
          <w:lang w:val="en-US"/>
        </w:rPr>
        <w:t xml:space="preserve"> </w:t>
      </w:r>
      <w:r w:rsidR="00793B34" w:rsidRPr="00882DB4">
        <w:rPr>
          <w:rFonts w:ascii="Calibri" w:hAnsi="Calibri" w:cs="Calibri"/>
          <w:sz w:val="22"/>
          <w:szCs w:val="22"/>
          <w:lang w:val="en-US"/>
        </w:rPr>
        <w:t xml:space="preserve">approach </w:t>
      </w:r>
      <w:r w:rsidR="000A79D6" w:rsidRPr="00882DB4">
        <w:rPr>
          <w:rFonts w:ascii="Calibri" w:hAnsi="Calibri" w:cs="Calibri"/>
          <w:sz w:val="22"/>
          <w:szCs w:val="22"/>
          <w:lang w:val="en-US"/>
        </w:rPr>
        <w:t>i</w:t>
      </w:r>
      <w:r w:rsidRPr="00882DB4">
        <w:rPr>
          <w:rFonts w:ascii="Calibri" w:hAnsi="Calibri" w:cs="Calibri"/>
          <w:sz w:val="22"/>
          <w:szCs w:val="22"/>
          <w:lang w:val="en-US"/>
        </w:rPr>
        <w:t xml:space="preserve">t means in Ant, </w:t>
      </w:r>
      <w:r w:rsidR="00437999" w:rsidRPr="00882DB4">
        <w:rPr>
          <w:rFonts w:ascii="Calibri" w:hAnsi="Calibri" w:cs="Calibri"/>
          <w:sz w:val="22"/>
          <w:szCs w:val="22"/>
          <w:lang w:val="en-US"/>
        </w:rPr>
        <w:t>we</w:t>
      </w:r>
      <w:r w:rsidRPr="00882DB4">
        <w:rPr>
          <w:rFonts w:ascii="Calibri" w:hAnsi="Calibri" w:cs="Calibri"/>
          <w:sz w:val="22"/>
          <w:szCs w:val="22"/>
          <w:lang w:val="en-US"/>
        </w:rPr>
        <w:t xml:space="preserve"> have to specify </w:t>
      </w:r>
      <w:r w:rsidR="00793B34" w:rsidRPr="00882DB4">
        <w:rPr>
          <w:rFonts w:ascii="Calibri" w:hAnsi="Calibri" w:cs="Calibri"/>
          <w:sz w:val="22"/>
          <w:szCs w:val="22"/>
          <w:lang w:val="en-US"/>
        </w:rPr>
        <w:t>step-by-step instructions</w:t>
      </w:r>
      <w:r w:rsidRPr="00882DB4">
        <w:rPr>
          <w:rFonts w:ascii="Calibri" w:hAnsi="Calibri" w:cs="Calibri"/>
          <w:sz w:val="22"/>
          <w:szCs w:val="22"/>
          <w:lang w:val="en-US"/>
        </w:rPr>
        <w:t xml:space="preserve">, </w:t>
      </w:r>
      <w:r w:rsidR="004C5B05" w:rsidRPr="00882DB4">
        <w:rPr>
          <w:rFonts w:ascii="Calibri" w:hAnsi="Calibri" w:cs="Calibri"/>
          <w:sz w:val="22"/>
          <w:szCs w:val="22"/>
          <w:lang w:val="en-US"/>
        </w:rPr>
        <w:t>whereas</w:t>
      </w:r>
      <w:r w:rsidR="00F021D8" w:rsidRPr="00882DB4">
        <w:rPr>
          <w:rFonts w:ascii="Calibri" w:hAnsi="Calibri" w:cs="Calibri"/>
          <w:sz w:val="22"/>
          <w:szCs w:val="22"/>
          <w:lang w:val="en-US"/>
        </w:rPr>
        <w:t xml:space="preserve"> </w:t>
      </w:r>
      <w:r w:rsidR="000A79D6" w:rsidRPr="00882DB4">
        <w:rPr>
          <w:rFonts w:ascii="Calibri" w:hAnsi="Calibri" w:cs="Calibri"/>
          <w:sz w:val="22"/>
          <w:szCs w:val="22"/>
          <w:lang w:val="en-US"/>
        </w:rPr>
        <w:t>as Maven is</w:t>
      </w:r>
      <w:r w:rsidR="00781C3B" w:rsidRPr="00882DB4">
        <w:rPr>
          <w:rFonts w:ascii="Calibri" w:hAnsi="Calibri" w:cs="Calibri"/>
          <w:sz w:val="22"/>
          <w:szCs w:val="22"/>
          <w:lang w:val="en-US"/>
        </w:rPr>
        <w:t xml:space="preserve"> </w:t>
      </w:r>
      <w:r w:rsidR="000A79D6" w:rsidRPr="00882DB4">
        <w:rPr>
          <w:rFonts w:ascii="Calibri" w:hAnsi="Calibri" w:cs="Calibri"/>
          <w:sz w:val="22"/>
          <w:szCs w:val="22"/>
          <w:u w:val="single"/>
          <w:lang w:val="en-US"/>
        </w:rPr>
        <w:t>declarative</w:t>
      </w:r>
      <w:r w:rsidR="00F021D8" w:rsidRPr="00882DB4">
        <w:rPr>
          <w:rFonts w:ascii="Calibri" w:hAnsi="Calibri" w:cs="Calibri"/>
          <w:sz w:val="22"/>
          <w:szCs w:val="22"/>
          <w:lang w:val="en-US"/>
        </w:rPr>
        <w:t xml:space="preserve"> </w:t>
      </w:r>
      <w:r w:rsidR="009E6B5B" w:rsidRPr="00882DB4">
        <w:rPr>
          <w:rFonts w:ascii="Calibri" w:hAnsi="Calibri" w:cs="Calibri"/>
          <w:sz w:val="22"/>
          <w:szCs w:val="22"/>
          <w:lang w:val="en-US"/>
        </w:rPr>
        <w:t xml:space="preserve">approach </w:t>
      </w:r>
      <w:r w:rsidR="00C814CF" w:rsidRPr="00882DB4">
        <w:rPr>
          <w:rFonts w:ascii="Calibri" w:hAnsi="Calibri" w:cs="Calibri"/>
          <w:sz w:val="22"/>
          <w:szCs w:val="22"/>
          <w:lang w:val="en-US"/>
        </w:rPr>
        <w:t>so here</w:t>
      </w:r>
      <w:r w:rsidR="009B201A" w:rsidRPr="00882DB4">
        <w:rPr>
          <w:rFonts w:ascii="Calibri" w:hAnsi="Calibri" w:cs="Calibri"/>
          <w:sz w:val="22"/>
          <w:szCs w:val="22"/>
          <w:lang w:val="en-US"/>
        </w:rPr>
        <w:t xml:space="preserve"> we</w:t>
      </w:r>
      <w:r w:rsidR="0093780E" w:rsidRPr="00882DB4">
        <w:rPr>
          <w:rFonts w:ascii="Calibri" w:hAnsi="Calibri" w:cs="Calibri"/>
          <w:sz w:val="22"/>
          <w:szCs w:val="22"/>
          <w:lang w:val="en-US"/>
        </w:rPr>
        <w:t xml:space="preserve"> just define what we need, not how.</w:t>
      </w:r>
    </w:p>
    <w:p w14:paraId="702D6B88" w14:textId="14663917" w:rsidR="005134CF" w:rsidRPr="00882DB4" w:rsidRDefault="005134CF" w:rsidP="0071061D">
      <w:pPr>
        <w:pStyle w:val="ListParagraph"/>
        <w:numPr>
          <w:ilvl w:val="0"/>
          <w:numId w:val="299"/>
        </w:numPr>
        <w:jc w:val="both"/>
        <w:rPr>
          <w:rFonts w:ascii="Calibri" w:hAnsi="Calibri" w:cs="Calibri"/>
          <w:sz w:val="22"/>
          <w:szCs w:val="22"/>
          <w:lang w:val="en-US"/>
        </w:rPr>
      </w:pPr>
      <w:r w:rsidRPr="00882DB4">
        <w:rPr>
          <w:rFonts w:ascii="Calibri" w:hAnsi="Calibri" w:cs="Calibri"/>
          <w:sz w:val="22"/>
          <w:szCs w:val="22"/>
          <w:lang w:val="en-US"/>
        </w:rPr>
        <w:t>Ant does</w:t>
      </w:r>
      <w:r w:rsidR="00364DBF" w:rsidRPr="00882DB4">
        <w:rPr>
          <w:rFonts w:ascii="Calibri" w:hAnsi="Calibri" w:cs="Calibri"/>
          <w:sz w:val="22"/>
          <w:szCs w:val="22"/>
          <w:lang w:val="en-US"/>
        </w:rPr>
        <w:t>n’</w:t>
      </w:r>
      <w:r w:rsidRPr="00882DB4">
        <w:rPr>
          <w:rFonts w:ascii="Calibri" w:hAnsi="Calibri" w:cs="Calibri"/>
          <w:sz w:val="22"/>
          <w:szCs w:val="22"/>
          <w:lang w:val="en-US"/>
        </w:rPr>
        <w:t xml:space="preserve">t have a </w:t>
      </w:r>
      <w:r w:rsidR="00C9587D" w:rsidRPr="00C9587D">
        <w:rPr>
          <w:rFonts w:ascii="Calibri" w:hAnsi="Calibri" w:cs="Calibri"/>
          <w:sz w:val="22"/>
          <w:szCs w:val="22"/>
          <w:lang w:val="en-US"/>
        </w:rPr>
        <w:t>predefined build</w:t>
      </w:r>
      <w:r w:rsidR="00C9587D">
        <w:rPr>
          <w:rFonts w:ascii="Calibri" w:hAnsi="Calibri" w:cs="Calibri"/>
          <w:sz w:val="22"/>
          <w:szCs w:val="22"/>
          <w:lang w:val="en-US"/>
        </w:rPr>
        <w:t xml:space="preserve"> </w:t>
      </w:r>
      <w:r w:rsidRPr="00882DB4">
        <w:rPr>
          <w:rFonts w:ascii="Calibri" w:hAnsi="Calibri" w:cs="Calibri"/>
          <w:sz w:val="22"/>
          <w:szCs w:val="22"/>
          <w:lang w:val="en-US"/>
        </w:rPr>
        <w:t xml:space="preserve">life cycle whereas Maven has a </w:t>
      </w:r>
      <w:r w:rsidR="00C9587D" w:rsidRPr="00C9587D">
        <w:rPr>
          <w:rFonts w:ascii="Calibri" w:hAnsi="Calibri" w:cs="Calibri"/>
          <w:sz w:val="22"/>
          <w:szCs w:val="22"/>
          <w:lang w:val="en-US"/>
        </w:rPr>
        <w:t>well-defined build</w:t>
      </w:r>
      <w:r w:rsidR="00C9587D">
        <w:rPr>
          <w:rFonts w:ascii="Calibri" w:hAnsi="Calibri" w:cs="Calibri"/>
          <w:sz w:val="22"/>
          <w:szCs w:val="22"/>
          <w:lang w:val="en-US"/>
        </w:rPr>
        <w:t xml:space="preserve"> </w:t>
      </w:r>
      <w:r w:rsidRPr="00882DB4">
        <w:rPr>
          <w:rFonts w:ascii="Calibri" w:hAnsi="Calibri" w:cs="Calibri"/>
          <w:sz w:val="22"/>
          <w:szCs w:val="22"/>
          <w:lang w:val="en-US"/>
        </w:rPr>
        <w:t>life cycle.</w:t>
      </w:r>
    </w:p>
    <w:p w14:paraId="19832377" w14:textId="27DE411D" w:rsidR="005134CF" w:rsidRPr="00882DB4" w:rsidRDefault="004924A7" w:rsidP="0071061D">
      <w:pPr>
        <w:pStyle w:val="ListParagraph"/>
        <w:numPr>
          <w:ilvl w:val="0"/>
          <w:numId w:val="299"/>
        </w:numPr>
        <w:jc w:val="both"/>
        <w:rPr>
          <w:rFonts w:ascii="Calibri" w:hAnsi="Calibri" w:cs="Calibri"/>
          <w:sz w:val="22"/>
          <w:szCs w:val="22"/>
          <w:lang w:val="en-US"/>
        </w:rPr>
      </w:pPr>
      <w:r>
        <w:rPr>
          <w:rFonts w:ascii="Calibri" w:hAnsi="Calibri" w:cs="Calibri"/>
          <w:sz w:val="22"/>
          <w:szCs w:val="22"/>
          <w:lang w:val="en-US"/>
        </w:rPr>
        <w:t>T</w:t>
      </w:r>
      <w:r w:rsidR="005134CF" w:rsidRPr="00882DB4">
        <w:rPr>
          <w:rFonts w:ascii="Calibri" w:hAnsi="Calibri" w:cs="Calibri"/>
          <w:sz w:val="22"/>
          <w:szCs w:val="22"/>
          <w:lang w:val="en-US"/>
        </w:rPr>
        <w:t xml:space="preserve">he scripts </w:t>
      </w:r>
      <w:r w:rsidR="00C97F0C">
        <w:rPr>
          <w:rFonts w:ascii="Calibri" w:hAnsi="Calibri" w:cs="Calibri"/>
          <w:sz w:val="22"/>
          <w:szCs w:val="22"/>
          <w:lang w:val="en-US"/>
        </w:rPr>
        <w:t xml:space="preserve">written in </w:t>
      </w:r>
      <w:r>
        <w:rPr>
          <w:rFonts w:ascii="Calibri" w:hAnsi="Calibri" w:cs="Calibri"/>
          <w:sz w:val="22"/>
          <w:szCs w:val="22"/>
          <w:lang w:val="en-US"/>
        </w:rPr>
        <w:t>Ant</w:t>
      </w:r>
      <w:r w:rsidR="00D91109">
        <w:rPr>
          <w:rFonts w:ascii="Calibri" w:hAnsi="Calibri" w:cs="Calibri"/>
          <w:sz w:val="22"/>
          <w:szCs w:val="22"/>
          <w:lang w:val="en-US"/>
        </w:rPr>
        <w:t>’s</w:t>
      </w:r>
      <w:r>
        <w:rPr>
          <w:rFonts w:ascii="Calibri" w:hAnsi="Calibri" w:cs="Calibri"/>
          <w:sz w:val="22"/>
          <w:szCs w:val="22"/>
          <w:lang w:val="en-US"/>
        </w:rPr>
        <w:t xml:space="preserve"> </w:t>
      </w:r>
      <w:r w:rsidR="00C97F0C">
        <w:rPr>
          <w:rFonts w:ascii="Calibri" w:hAnsi="Calibri" w:cs="Calibri"/>
          <w:sz w:val="22"/>
          <w:szCs w:val="22"/>
          <w:lang w:val="en-US"/>
        </w:rPr>
        <w:t xml:space="preserve">build.xml </w:t>
      </w:r>
      <w:r w:rsidR="005134CF" w:rsidRPr="00882DB4">
        <w:rPr>
          <w:rFonts w:ascii="Calibri" w:hAnsi="Calibri" w:cs="Calibri"/>
          <w:sz w:val="22"/>
          <w:szCs w:val="22"/>
          <w:lang w:val="en-US"/>
        </w:rPr>
        <w:t>are not reusable</w:t>
      </w:r>
      <w:r w:rsidR="00C97F0C">
        <w:rPr>
          <w:rFonts w:ascii="Calibri" w:hAnsi="Calibri" w:cs="Calibri"/>
          <w:sz w:val="22"/>
          <w:szCs w:val="22"/>
          <w:lang w:val="en-US"/>
        </w:rPr>
        <w:t xml:space="preserve"> across projects</w:t>
      </w:r>
      <w:r w:rsidR="005134CF" w:rsidRPr="00882DB4">
        <w:rPr>
          <w:rFonts w:ascii="Calibri" w:hAnsi="Calibri" w:cs="Calibri"/>
          <w:sz w:val="22"/>
          <w:szCs w:val="22"/>
          <w:lang w:val="en-US"/>
        </w:rPr>
        <w:t xml:space="preserve"> </w:t>
      </w:r>
      <w:r w:rsidR="00AB037E">
        <w:rPr>
          <w:rFonts w:ascii="Calibri" w:hAnsi="Calibri" w:cs="Calibri"/>
          <w:sz w:val="22"/>
          <w:szCs w:val="22"/>
          <w:lang w:val="en-US"/>
        </w:rPr>
        <w:t>(</w:t>
      </w:r>
      <w:r w:rsidR="000C10EB">
        <w:rPr>
          <w:rFonts w:ascii="Calibri" w:hAnsi="Calibri" w:cs="Calibri"/>
          <w:sz w:val="22"/>
          <w:szCs w:val="22"/>
          <w:lang w:val="en-US"/>
        </w:rPr>
        <w:t xml:space="preserve">i.e. </w:t>
      </w:r>
      <w:r w:rsidR="00AB037E" w:rsidRPr="00AB037E">
        <w:rPr>
          <w:rFonts w:ascii="Calibri" w:hAnsi="Calibri" w:cs="Calibri"/>
          <w:sz w:val="22"/>
          <w:szCs w:val="22"/>
          <w:lang w:val="en-US"/>
        </w:rPr>
        <w:t>project-specific</w:t>
      </w:r>
      <w:r w:rsidR="00AB037E">
        <w:rPr>
          <w:rFonts w:ascii="Calibri" w:hAnsi="Calibri" w:cs="Calibri"/>
          <w:sz w:val="22"/>
          <w:szCs w:val="22"/>
          <w:lang w:val="en-US"/>
        </w:rPr>
        <w:t xml:space="preserve">) </w:t>
      </w:r>
      <w:r w:rsidR="004C5B05" w:rsidRPr="00882DB4">
        <w:rPr>
          <w:rFonts w:ascii="Calibri" w:hAnsi="Calibri" w:cs="Calibri"/>
          <w:sz w:val="22"/>
          <w:szCs w:val="22"/>
          <w:lang w:val="en-US"/>
        </w:rPr>
        <w:t>whereas</w:t>
      </w:r>
      <w:r w:rsidR="005134CF" w:rsidRPr="00882DB4">
        <w:rPr>
          <w:rFonts w:ascii="Calibri" w:hAnsi="Calibri" w:cs="Calibri"/>
          <w:sz w:val="22"/>
          <w:szCs w:val="22"/>
          <w:lang w:val="en-US"/>
        </w:rPr>
        <w:t xml:space="preserve"> Maven comes with reusable plugin</w:t>
      </w:r>
      <w:r w:rsidR="00E34E55">
        <w:rPr>
          <w:rFonts w:ascii="Calibri" w:hAnsi="Calibri" w:cs="Calibri"/>
          <w:sz w:val="22"/>
          <w:szCs w:val="22"/>
          <w:lang w:val="en-US"/>
        </w:rPr>
        <w:t>s so</w:t>
      </w:r>
      <w:r w:rsidR="00882135">
        <w:rPr>
          <w:rFonts w:ascii="Calibri" w:hAnsi="Calibri" w:cs="Calibri"/>
          <w:sz w:val="22"/>
          <w:szCs w:val="22"/>
          <w:lang w:val="en-US"/>
        </w:rPr>
        <w:t xml:space="preserve"> </w:t>
      </w:r>
      <w:r w:rsidR="00E34E55" w:rsidRPr="00E34E55">
        <w:rPr>
          <w:rFonts w:ascii="Calibri" w:hAnsi="Calibri" w:cs="Calibri"/>
          <w:sz w:val="22"/>
          <w:szCs w:val="22"/>
          <w:lang w:val="en-US"/>
        </w:rPr>
        <w:t>which can be used across multiple projects without rewriting build logic.</w:t>
      </w:r>
    </w:p>
    <w:p w14:paraId="4B40AB65" w14:textId="65687BFB" w:rsidR="00F15942" w:rsidRPr="007D3433" w:rsidRDefault="00F15942" w:rsidP="002A7F6C">
      <w:pPr>
        <w:rPr>
          <w:rFonts w:ascii="Calibri" w:hAnsi="Calibri" w:cs="Calibri"/>
          <w:bCs/>
          <w:sz w:val="22"/>
          <w:szCs w:val="22"/>
          <w:lang w:val="en-US"/>
        </w:rPr>
      </w:pPr>
    </w:p>
    <w:p w14:paraId="30EEE08B" w14:textId="11D4EAD3" w:rsidR="00072B6C" w:rsidRPr="00072B6C" w:rsidRDefault="00072B6C" w:rsidP="00072B6C">
      <w:pPr>
        <w:rPr>
          <w:rFonts w:ascii="Calibri" w:hAnsi="Calibri" w:cs="Calibri"/>
          <w:b/>
          <w:bCs/>
          <w:sz w:val="22"/>
          <w:szCs w:val="22"/>
          <w:lang w:val="en-US"/>
        </w:rPr>
      </w:pPr>
      <w:r>
        <w:rPr>
          <w:rFonts w:ascii="Calibri" w:hAnsi="Calibri" w:cs="Calibri"/>
          <w:b/>
          <w:bCs/>
          <w:sz w:val="22"/>
          <w:szCs w:val="22"/>
          <w:lang w:val="en-US"/>
        </w:rPr>
        <w:t>@. D</w:t>
      </w:r>
      <w:r w:rsidRPr="00072B6C">
        <w:rPr>
          <w:rFonts w:ascii="Calibri" w:hAnsi="Calibri" w:cs="Calibri"/>
          <w:b/>
          <w:bCs/>
          <w:sz w:val="22"/>
          <w:szCs w:val="22"/>
          <w:lang w:val="en-US"/>
        </w:rPr>
        <w:t>ependencies in Maven</w:t>
      </w:r>
    </w:p>
    <w:p w14:paraId="2A98A043" w14:textId="12482DD0" w:rsidR="00072B6C" w:rsidRDefault="00162F90" w:rsidP="009D3644">
      <w:pPr>
        <w:jc w:val="both"/>
        <w:rPr>
          <w:rFonts w:ascii="Calibri" w:hAnsi="Calibri" w:cs="Calibri"/>
          <w:bCs/>
          <w:sz w:val="22"/>
          <w:szCs w:val="22"/>
          <w:lang w:val="en-US"/>
        </w:rPr>
      </w:pPr>
      <w:r w:rsidRPr="00162F90">
        <w:rPr>
          <w:rFonts w:ascii="Calibri" w:hAnsi="Calibri" w:cs="Calibri"/>
          <w:bCs/>
          <w:sz w:val="22"/>
          <w:szCs w:val="22"/>
          <w:lang w:val="en-US"/>
        </w:rPr>
        <w:t>Dependencies are external libraries required by a project to compile, build, or run successfully. In Maven, dependencies are defined in the pom.xml file using the &lt;dependency&gt; tag, along with coordinates such as:</w:t>
      </w:r>
      <w:r w:rsidR="009D3644">
        <w:rPr>
          <w:rFonts w:ascii="Calibri" w:hAnsi="Calibri" w:cs="Calibri"/>
          <w:bCs/>
          <w:sz w:val="22"/>
          <w:szCs w:val="22"/>
          <w:lang w:val="en-US"/>
        </w:rPr>
        <w:t xml:space="preserve"> </w:t>
      </w:r>
      <w:r w:rsidRPr="00162F90">
        <w:rPr>
          <w:rFonts w:ascii="Calibri" w:hAnsi="Calibri" w:cs="Calibri"/>
          <w:bCs/>
          <w:sz w:val="22"/>
          <w:szCs w:val="22"/>
          <w:lang w:val="en-US"/>
        </w:rPr>
        <w:t xml:space="preserve">groupId </w:t>
      </w:r>
      <w:r w:rsidR="009D3644">
        <w:rPr>
          <w:rFonts w:ascii="Calibri" w:hAnsi="Calibri" w:cs="Calibri"/>
          <w:bCs/>
          <w:sz w:val="22"/>
          <w:szCs w:val="22"/>
          <w:lang w:val="en-US"/>
        </w:rPr>
        <w:t>(</w:t>
      </w:r>
      <w:r w:rsidRPr="001648BF">
        <w:rPr>
          <w:rFonts w:ascii="Calibri" w:hAnsi="Calibri" w:cs="Calibri"/>
          <w:bCs/>
          <w:color w:val="808080" w:themeColor="background1" w:themeShade="80"/>
          <w:sz w:val="22"/>
          <w:szCs w:val="22"/>
          <w:lang w:val="en-US"/>
        </w:rPr>
        <w:t>organization or company name</w:t>
      </w:r>
      <w:r w:rsidR="009D3644">
        <w:rPr>
          <w:rFonts w:ascii="Calibri" w:hAnsi="Calibri" w:cs="Calibri"/>
          <w:bCs/>
          <w:sz w:val="22"/>
          <w:szCs w:val="22"/>
          <w:lang w:val="en-US"/>
        </w:rPr>
        <w:t xml:space="preserve">), </w:t>
      </w:r>
      <w:r w:rsidRPr="00162F90">
        <w:rPr>
          <w:rFonts w:ascii="Calibri" w:hAnsi="Calibri" w:cs="Calibri"/>
          <w:bCs/>
          <w:sz w:val="22"/>
          <w:szCs w:val="22"/>
          <w:lang w:val="en-US"/>
        </w:rPr>
        <w:t xml:space="preserve">artifactId </w:t>
      </w:r>
      <w:r w:rsidR="009D3644">
        <w:rPr>
          <w:rFonts w:ascii="Calibri" w:hAnsi="Calibri" w:cs="Calibri"/>
          <w:bCs/>
          <w:sz w:val="22"/>
          <w:szCs w:val="22"/>
          <w:lang w:val="en-US"/>
        </w:rPr>
        <w:t>(</w:t>
      </w:r>
      <w:r w:rsidRPr="001648BF">
        <w:rPr>
          <w:rFonts w:ascii="Calibri" w:hAnsi="Calibri" w:cs="Calibri"/>
          <w:bCs/>
          <w:color w:val="808080" w:themeColor="background1" w:themeShade="80"/>
          <w:sz w:val="22"/>
          <w:szCs w:val="22"/>
          <w:lang w:val="en-US"/>
        </w:rPr>
        <w:t>library name</w:t>
      </w:r>
      <w:r w:rsidR="009D3644">
        <w:rPr>
          <w:rFonts w:ascii="Calibri" w:hAnsi="Calibri" w:cs="Calibri"/>
          <w:bCs/>
          <w:sz w:val="22"/>
          <w:szCs w:val="22"/>
          <w:lang w:val="en-US"/>
        </w:rPr>
        <w:t xml:space="preserve">), </w:t>
      </w:r>
      <w:r w:rsidRPr="00162F90">
        <w:rPr>
          <w:rFonts w:ascii="Calibri" w:hAnsi="Calibri" w:cs="Calibri"/>
          <w:bCs/>
          <w:sz w:val="22"/>
          <w:szCs w:val="22"/>
          <w:lang w:val="en-US"/>
        </w:rPr>
        <w:t xml:space="preserve">version </w:t>
      </w:r>
      <w:r w:rsidR="009D3644">
        <w:rPr>
          <w:rFonts w:ascii="Calibri" w:hAnsi="Calibri" w:cs="Calibri"/>
          <w:bCs/>
          <w:sz w:val="22"/>
          <w:szCs w:val="22"/>
          <w:lang w:val="en-US"/>
        </w:rPr>
        <w:t>(</w:t>
      </w:r>
      <w:r w:rsidRPr="001648BF">
        <w:rPr>
          <w:rFonts w:ascii="Calibri" w:hAnsi="Calibri" w:cs="Calibri"/>
          <w:bCs/>
          <w:color w:val="808080" w:themeColor="background1" w:themeShade="80"/>
          <w:sz w:val="22"/>
          <w:szCs w:val="22"/>
          <w:lang w:val="en-US"/>
        </w:rPr>
        <w:t>specific version of the library</w:t>
      </w:r>
      <w:r w:rsidR="009D3644">
        <w:rPr>
          <w:rFonts w:ascii="Calibri" w:hAnsi="Calibri" w:cs="Calibri"/>
          <w:bCs/>
          <w:sz w:val="22"/>
          <w:szCs w:val="22"/>
          <w:lang w:val="en-US"/>
        </w:rPr>
        <w:t>).</w:t>
      </w:r>
    </w:p>
    <w:p w14:paraId="7C91EEE6" w14:textId="77777777" w:rsidR="009D3644" w:rsidRPr="00501136" w:rsidRDefault="009D3644" w:rsidP="009D3644">
      <w:pPr>
        <w:jc w:val="both"/>
        <w:rPr>
          <w:rFonts w:ascii="Calibri" w:hAnsi="Calibri" w:cs="Calibri"/>
          <w:bCs/>
          <w:sz w:val="22"/>
          <w:szCs w:val="22"/>
          <w:lang w:val="en-US"/>
        </w:rPr>
      </w:pPr>
    </w:p>
    <w:p w14:paraId="62FEE9DD" w14:textId="0951E97D" w:rsidR="003F639D" w:rsidRDefault="00B05A8A" w:rsidP="002A7F6C">
      <w:pPr>
        <w:rPr>
          <w:rFonts w:ascii="Calibri" w:hAnsi="Calibri" w:cs="Calibri"/>
          <w:b/>
          <w:bCs/>
          <w:sz w:val="22"/>
          <w:szCs w:val="22"/>
          <w:lang w:val="en-US"/>
        </w:rPr>
      </w:pPr>
      <w:r>
        <w:rPr>
          <w:rFonts w:ascii="Calibri" w:hAnsi="Calibri" w:cs="Calibri"/>
          <w:b/>
          <w:bCs/>
          <w:sz w:val="22"/>
          <w:szCs w:val="22"/>
          <w:lang w:val="en-US"/>
        </w:rPr>
        <w:lastRenderedPageBreak/>
        <w:t>@</w:t>
      </w:r>
      <w:r w:rsidR="00BF0345" w:rsidRPr="00B72661">
        <w:rPr>
          <w:rFonts w:ascii="Calibri" w:hAnsi="Calibri" w:cs="Calibri"/>
          <w:b/>
          <w:bCs/>
          <w:sz w:val="22"/>
          <w:szCs w:val="22"/>
          <w:lang w:val="en-US"/>
        </w:rPr>
        <w:t>.</w:t>
      </w:r>
      <w:r w:rsidR="00BF0345" w:rsidRPr="00B72661">
        <w:rPr>
          <w:rFonts w:ascii="Calibri" w:hAnsi="Calibri" w:cs="Calibri"/>
          <w:b/>
          <w:bCs/>
          <w:sz w:val="22"/>
          <w:szCs w:val="22"/>
        </w:rPr>
        <w:t> </w:t>
      </w:r>
      <w:r w:rsidR="00E10FD4" w:rsidRPr="009C7101">
        <w:rPr>
          <w:rFonts w:ascii="Calibri" w:hAnsi="Calibri" w:cs="Calibri"/>
          <w:b/>
          <w:bCs/>
          <w:sz w:val="22"/>
          <w:szCs w:val="22"/>
          <w:lang w:val="en-US"/>
        </w:rPr>
        <w:t>Verify</w:t>
      </w:r>
      <w:r w:rsidR="00E10FD4">
        <w:rPr>
          <w:rFonts w:ascii="Calibri" w:hAnsi="Calibri" w:cs="Calibri"/>
          <w:b/>
          <w:bCs/>
          <w:sz w:val="22"/>
          <w:szCs w:val="22"/>
          <w:lang w:val="en-US"/>
        </w:rPr>
        <w:t xml:space="preserve"> and A</w:t>
      </w:r>
      <w:r w:rsidR="00E10FD4" w:rsidRPr="009C7101">
        <w:rPr>
          <w:rFonts w:ascii="Calibri" w:hAnsi="Calibri" w:cs="Calibri"/>
          <w:b/>
          <w:bCs/>
          <w:sz w:val="22"/>
          <w:szCs w:val="22"/>
          <w:lang w:val="en-US"/>
        </w:rPr>
        <w:t>ssert Commands</w:t>
      </w:r>
    </w:p>
    <w:p w14:paraId="22C0B7E7" w14:textId="4D961BC7" w:rsidR="00417FAD" w:rsidRDefault="008E7D64" w:rsidP="005C1E8B">
      <w:pPr>
        <w:jc w:val="both"/>
        <w:rPr>
          <w:rFonts w:ascii="Calibri" w:hAnsi="Calibri" w:cs="Calibri"/>
          <w:b/>
          <w:bCs/>
          <w:sz w:val="22"/>
          <w:szCs w:val="22"/>
          <w:lang w:val="en-US"/>
        </w:rPr>
      </w:pPr>
      <w:r w:rsidRPr="0029275D">
        <w:rPr>
          <w:rFonts w:ascii="Calibri" w:hAnsi="Calibri" w:cs="Calibri"/>
          <w:b/>
          <w:bCs/>
          <w:sz w:val="22"/>
          <w:szCs w:val="22"/>
          <w:shd w:val="clear" w:color="auto" w:fill="FFFFFF"/>
        </w:rPr>
        <w:t>Verify</w:t>
      </w:r>
      <w:r w:rsidRPr="009342C6">
        <w:rPr>
          <w:rFonts w:ascii="Calibri" w:hAnsi="Calibri" w:cs="Calibri"/>
          <w:sz w:val="22"/>
          <w:szCs w:val="22"/>
          <w:shd w:val="clear" w:color="auto" w:fill="FFFFFF"/>
        </w:rPr>
        <w:t xml:space="preserve"> </w:t>
      </w:r>
      <w:r w:rsidR="00B0338F">
        <w:rPr>
          <w:rFonts w:ascii="Calibri" w:hAnsi="Calibri" w:cs="Calibri"/>
          <w:sz w:val="22"/>
          <w:szCs w:val="22"/>
          <w:shd w:val="clear" w:color="auto" w:fill="FFFFFF"/>
        </w:rPr>
        <w:t>(</w:t>
      </w:r>
      <w:r w:rsidR="00B0338F" w:rsidRPr="00B0338F">
        <w:rPr>
          <w:rFonts w:ascii="Calibri" w:hAnsi="Calibri" w:cs="Calibri"/>
          <w:sz w:val="22"/>
          <w:szCs w:val="22"/>
          <w:shd w:val="clear" w:color="auto" w:fill="FFFFFF"/>
        </w:rPr>
        <w:t>verifyText, verifyTitle, verifyElementPresent, etc.</w:t>
      </w:r>
      <w:r w:rsidR="00B0338F">
        <w:rPr>
          <w:rFonts w:ascii="Calibri" w:hAnsi="Calibri" w:cs="Calibri"/>
          <w:sz w:val="22"/>
          <w:szCs w:val="22"/>
          <w:shd w:val="clear" w:color="auto" w:fill="FFFFFF"/>
        </w:rPr>
        <w:t>)</w:t>
      </w:r>
      <w:r w:rsidR="00D330C8">
        <w:rPr>
          <w:rFonts w:ascii="Calibri" w:hAnsi="Calibri" w:cs="Calibri"/>
          <w:sz w:val="22"/>
          <w:szCs w:val="22"/>
          <w:shd w:val="clear" w:color="auto" w:fill="FFFFFF"/>
        </w:rPr>
        <w:t xml:space="preserve"> </w:t>
      </w:r>
      <w:r w:rsidRPr="009342C6">
        <w:rPr>
          <w:rFonts w:ascii="Calibri" w:hAnsi="Calibri" w:cs="Calibri"/>
          <w:sz w:val="22"/>
          <w:szCs w:val="22"/>
          <w:shd w:val="clear" w:color="auto" w:fill="FFFFFF"/>
        </w:rPr>
        <w:t>command</w:t>
      </w:r>
      <w:r w:rsidR="003E49FB">
        <w:rPr>
          <w:rFonts w:ascii="Calibri" w:hAnsi="Calibri" w:cs="Calibri"/>
          <w:sz w:val="22"/>
          <w:szCs w:val="22"/>
          <w:shd w:val="clear" w:color="auto" w:fill="FFFFFF"/>
        </w:rPr>
        <w:t xml:space="preserve">s are part of </w:t>
      </w:r>
      <w:r w:rsidR="00D330C8">
        <w:rPr>
          <w:rFonts w:ascii="Calibri" w:hAnsi="Calibri" w:cs="Calibri"/>
          <w:sz w:val="22"/>
          <w:szCs w:val="22"/>
          <w:shd w:val="clear" w:color="auto" w:fill="FFFFFF"/>
        </w:rPr>
        <w:t xml:space="preserve">Selenium IDE and Selenium RC. It </w:t>
      </w:r>
      <w:r w:rsidRPr="009342C6">
        <w:rPr>
          <w:rFonts w:ascii="Calibri" w:hAnsi="Calibri" w:cs="Calibri"/>
          <w:sz w:val="22"/>
          <w:szCs w:val="22"/>
          <w:shd w:val="clear" w:color="auto" w:fill="FFFFFF"/>
        </w:rPr>
        <w:t xml:space="preserve">will check whether the element is </w:t>
      </w:r>
      <w:r w:rsidR="00375BFA">
        <w:rPr>
          <w:rFonts w:ascii="Calibri" w:hAnsi="Calibri" w:cs="Calibri"/>
          <w:sz w:val="22"/>
          <w:szCs w:val="22"/>
          <w:shd w:val="clear" w:color="auto" w:fill="FFFFFF"/>
        </w:rPr>
        <w:t xml:space="preserve">present </w:t>
      </w:r>
      <w:r w:rsidRPr="009342C6">
        <w:rPr>
          <w:rFonts w:ascii="Calibri" w:hAnsi="Calibri" w:cs="Calibri"/>
          <w:sz w:val="22"/>
          <w:szCs w:val="22"/>
          <w:shd w:val="clear" w:color="auto" w:fill="FFFFFF"/>
        </w:rPr>
        <w:t>on the page</w:t>
      </w:r>
      <w:r w:rsidR="00F75E09">
        <w:rPr>
          <w:rFonts w:ascii="Calibri" w:hAnsi="Calibri" w:cs="Calibri"/>
          <w:sz w:val="22"/>
          <w:szCs w:val="22"/>
          <w:shd w:val="clear" w:color="auto" w:fill="FFFFFF"/>
        </w:rPr>
        <w:t>.</w:t>
      </w:r>
      <w:r w:rsidR="00CB6D12">
        <w:rPr>
          <w:rFonts w:ascii="Calibri" w:hAnsi="Calibri" w:cs="Calibri"/>
          <w:sz w:val="22"/>
          <w:szCs w:val="22"/>
          <w:shd w:val="clear" w:color="auto" w:fill="FFFFFF"/>
        </w:rPr>
        <w:t xml:space="preserve"> I</w:t>
      </w:r>
      <w:r w:rsidR="00E95A8E" w:rsidRPr="009342C6">
        <w:rPr>
          <w:rFonts w:ascii="Calibri" w:hAnsi="Calibri" w:cs="Calibri"/>
          <w:sz w:val="22"/>
          <w:szCs w:val="22"/>
          <w:shd w:val="clear" w:color="auto" w:fill="FFFFFF"/>
        </w:rPr>
        <w:t xml:space="preserve">f the </w:t>
      </w:r>
      <w:r w:rsidR="00E95A8E">
        <w:rPr>
          <w:rFonts w:ascii="Calibri" w:hAnsi="Calibri" w:cs="Calibri"/>
          <w:sz w:val="22"/>
          <w:szCs w:val="22"/>
          <w:shd w:val="clear" w:color="auto" w:fill="FFFFFF"/>
        </w:rPr>
        <w:t>verifi</w:t>
      </w:r>
      <w:r w:rsidR="00E95A8E" w:rsidRPr="009342C6">
        <w:rPr>
          <w:rFonts w:ascii="Calibri" w:hAnsi="Calibri" w:cs="Calibri"/>
          <w:sz w:val="22"/>
          <w:szCs w:val="22"/>
          <w:shd w:val="clear" w:color="auto" w:fill="FFFFFF"/>
        </w:rPr>
        <w:t xml:space="preserve">ed element is not </w:t>
      </w:r>
      <w:r w:rsidR="00D4373C">
        <w:rPr>
          <w:rFonts w:ascii="Calibri" w:hAnsi="Calibri" w:cs="Calibri"/>
          <w:sz w:val="22"/>
          <w:szCs w:val="22"/>
          <w:shd w:val="clear" w:color="auto" w:fill="FFFFFF"/>
        </w:rPr>
        <w:t>available</w:t>
      </w:r>
      <w:r w:rsidR="00F75E09">
        <w:rPr>
          <w:rFonts w:ascii="Calibri" w:hAnsi="Calibri" w:cs="Calibri"/>
          <w:sz w:val="22"/>
          <w:szCs w:val="22"/>
          <w:lang w:val="en-US"/>
        </w:rPr>
        <w:t>,</w:t>
      </w:r>
      <w:r w:rsidR="00CB6D12">
        <w:rPr>
          <w:rFonts w:ascii="Calibri" w:hAnsi="Calibri" w:cs="Calibri"/>
          <w:sz w:val="22"/>
          <w:szCs w:val="22"/>
          <w:lang w:val="en-US"/>
        </w:rPr>
        <w:t xml:space="preserve"> </w:t>
      </w:r>
      <w:r w:rsidR="000C62C5">
        <w:rPr>
          <w:rFonts w:ascii="Calibri" w:hAnsi="Calibri" w:cs="Calibri"/>
          <w:sz w:val="22"/>
          <w:szCs w:val="22"/>
          <w:lang w:val="en-US"/>
        </w:rPr>
        <w:t>verify</w:t>
      </w:r>
      <w:r w:rsidR="00290DBD">
        <w:rPr>
          <w:rFonts w:ascii="Calibri" w:hAnsi="Calibri" w:cs="Calibri"/>
          <w:sz w:val="22"/>
          <w:szCs w:val="22"/>
          <w:lang w:val="en-US"/>
        </w:rPr>
        <w:t xml:space="preserve"> </w:t>
      </w:r>
      <w:r w:rsidR="005134CF" w:rsidRPr="009C7101">
        <w:rPr>
          <w:rFonts w:ascii="Calibri" w:hAnsi="Calibri" w:cs="Calibri"/>
          <w:sz w:val="22"/>
          <w:szCs w:val="22"/>
          <w:lang w:val="en-US"/>
        </w:rPr>
        <w:t>command will not stop</w:t>
      </w:r>
      <w:r w:rsidR="00ED14C8">
        <w:rPr>
          <w:rFonts w:ascii="Calibri" w:hAnsi="Calibri" w:cs="Calibri"/>
          <w:sz w:val="22"/>
          <w:szCs w:val="22"/>
          <w:lang w:val="en-US"/>
        </w:rPr>
        <w:t xml:space="preserve"> the</w:t>
      </w:r>
      <w:r w:rsidR="005134CF" w:rsidRPr="009C7101">
        <w:rPr>
          <w:rFonts w:ascii="Calibri" w:hAnsi="Calibri" w:cs="Calibri"/>
          <w:sz w:val="22"/>
          <w:szCs w:val="22"/>
          <w:lang w:val="en-US"/>
        </w:rPr>
        <w:t xml:space="preserve"> execution of </w:t>
      </w:r>
      <w:r w:rsidR="003F03AD">
        <w:rPr>
          <w:rFonts w:ascii="Calibri" w:hAnsi="Calibri" w:cs="Calibri"/>
          <w:sz w:val="22"/>
          <w:szCs w:val="22"/>
          <w:lang w:val="en-US"/>
        </w:rPr>
        <w:t>T</w:t>
      </w:r>
      <w:r w:rsidR="005134CF" w:rsidRPr="009C7101">
        <w:rPr>
          <w:rFonts w:ascii="Calibri" w:hAnsi="Calibri" w:cs="Calibri"/>
          <w:sz w:val="22"/>
          <w:szCs w:val="22"/>
          <w:lang w:val="en-US"/>
        </w:rPr>
        <w:t xml:space="preserve">est </w:t>
      </w:r>
      <w:r w:rsidR="003F03AD">
        <w:rPr>
          <w:rFonts w:ascii="Calibri" w:hAnsi="Calibri" w:cs="Calibri"/>
          <w:sz w:val="22"/>
          <w:szCs w:val="22"/>
          <w:lang w:val="en-US"/>
        </w:rPr>
        <w:t>C</w:t>
      </w:r>
      <w:r w:rsidR="005134CF" w:rsidRPr="009C7101">
        <w:rPr>
          <w:rFonts w:ascii="Calibri" w:hAnsi="Calibri" w:cs="Calibri"/>
          <w:sz w:val="22"/>
          <w:szCs w:val="22"/>
          <w:lang w:val="en-US"/>
        </w:rPr>
        <w:t xml:space="preserve">ase. </w:t>
      </w:r>
      <w:r w:rsidR="005134CF" w:rsidRPr="00DF6539">
        <w:rPr>
          <w:rFonts w:ascii="Calibri" w:hAnsi="Calibri" w:cs="Calibri"/>
          <w:sz w:val="22"/>
          <w:szCs w:val="22"/>
          <w:u w:val="single"/>
          <w:lang w:val="en-US"/>
        </w:rPr>
        <w:t>It will log an error</w:t>
      </w:r>
      <w:r w:rsidR="005134CF" w:rsidRPr="009C7101">
        <w:rPr>
          <w:rFonts w:ascii="Calibri" w:hAnsi="Calibri" w:cs="Calibri"/>
          <w:sz w:val="22"/>
          <w:szCs w:val="22"/>
          <w:lang w:val="en-US"/>
        </w:rPr>
        <w:t xml:space="preserve"> and </w:t>
      </w:r>
      <w:r w:rsidR="005134CF" w:rsidRPr="00290DBD">
        <w:rPr>
          <w:rFonts w:ascii="Calibri" w:hAnsi="Calibri" w:cs="Calibri"/>
          <w:sz w:val="22"/>
          <w:szCs w:val="22"/>
          <w:u w:val="single"/>
          <w:lang w:val="en-US"/>
        </w:rPr>
        <w:t>proceed with executio</w:t>
      </w:r>
      <w:r w:rsidR="006C3C52" w:rsidRPr="00290DBD">
        <w:rPr>
          <w:rFonts w:ascii="Calibri" w:hAnsi="Calibri" w:cs="Calibri"/>
          <w:sz w:val="22"/>
          <w:szCs w:val="22"/>
          <w:u w:val="single"/>
          <w:lang w:val="en-US"/>
        </w:rPr>
        <w:t>n</w:t>
      </w:r>
      <w:r w:rsidR="00CB6D12" w:rsidRPr="00CB6D12">
        <w:rPr>
          <w:rFonts w:ascii="Calibri" w:hAnsi="Calibri" w:cs="Calibri"/>
          <w:sz w:val="22"/>
          <w:szCs w:val="22"/>
          <w:lang w:val="en-US"/>
        </w:rPr>
        <w:t xml:space="preserve"> </w:t>
      </w:r>
      <w:r w:rsidR="005134CF" w:rsidRPr="009C7101">
        <w:rPr>
          <w:rFonts w:ascii="Calibri" w:hAnsi="Calibri" w:cs="Calibri"/>
          <w:sz w:val="22"/>
          <w:szCs w:val="22"/>
          <w:lang w:val="en-US"/>
        </w:rPr>
        <w:t xml:space="preserve">of rest of the </w:t>
      </w:r>
      <w:r w:rsidR="00190AA4">
        <w:rPr>
          <w:rFonts w:ascii="Calibri" w:hAnsi="Calibri" w:cs="Calibri"/>
          <w:sz w:val="22"/>
          <w:szCs w:val="22"/>
          <w:lang w:val="en-US"/>
        </w:rPr>
        <w:t>T</w:t>
      </w:r>
      <w:r w:rsidR="005134CF" w:rsidRPr="009C7101">
        <w:rPr>
          <w:rFonts w:ascii="Calibri" w:hAnsi="Calibri" w:cs="Calibri"/>
          <w:sz w:val="22"/>
          <w:szCs w:val="22"/>
          <w:lang w:val="en-US"/>
        </w:rPr>
        <w:t xml:space="preserve">est </w:t>
      </w:r>
      <w:r w:rsidR="00190AA4">
        <w:rPr>
          <w:rFonts w:ascii="Calibri" w:hAnsi="Calibri" w:cs="Calibri"/>
          <w:sz w:val="22"/>
          <w:szCs w:val="22"/>
          <w:lang w:val="en-US"/>
        </w:rPr>
        <w:t>C</w:t>
      </w:r>
      <w:r w:rsidR="005134CF" w:rsidRPr="009C7101">
        <w:rPr>
          <w:rFonts w:ascii="Calibri" w:hAnsi="Calibri" w:cs="Calibri"/>
          <w:sz w:val="22"/>
          <w:szCs w:val="22"/>
          <w:lang w:val="en-US"/>
        </w:rPr>
        <w:t>ase</w:t>
      </w:r>
      <w:r w:rsidR="003302E2">
        <w:rPr>
          <w:rFonts w:ascii="Calibri" w:hAnsi="Calibri" w:cs="Calibri"/>
          <w:sz w:val="22"/>
          <w:szCs w:val="22"/>
          <w:lang w:val="en-US"/>
        </w:rPr>
        <w:t>s</w:t>
      </w:r>
      <w:r w:rsidR="005134CF" w:rsidRPr="009C7101">
        <w:rPr>
          <w:rFonts w:ascii="Calibri" w:hAnsi="Calibri" w:cs="Calibri"/>
          <w:sz w:val="22"/>
          <w:szCs w:val="22"/>
          <w:lang w:val="en-US"/>
        </w:rPr>
        <w:t>.</w:t>
      </w:r>
      <w:r w:rsidR="00CB6D12">
        <w:rPr>
          <w:rFonts w:ascii="Calibri" w:hAnsi="Calibri" w:cs="Calibri"/>
          <w:sz w:val="22"/>
          <w:szCs w:val="22"/>
          <w:lang w:val="en-US"/>
        </w:rPr>
        <w:t xml:space="preserve"> </w:t>
      </w:r>
      <w:r w:rsidRPr="009342C6">
        <w:rPr>
          <w:rFonts w:ascii="Calibri" w:hAnsi="Calibri" w:cs="Calibri"/>
          <w:sz w:val="22"/>
          <w:szCs w:val="22"/>
          <w:shd w:val="clear" w:color="auto" w:fill="FFFFFF"/>
        </w:rPr>
        <w:t xml:space="preserve">In verification, all the commands are going to run guaranteed even </w:t>
      </w:r>
      <w:r w:rsidR="002B2393">
        <w:rPr>
          <w:rFonts w:ascii="Calibri" w:hAnsi="Calibri" w:cs="Calibri"/>
          <w:sz w:val="22"/>
          <w:szCs w:val="22"/>
          <w:shd w:val="clear" w:color="auto" w:fill="FFFFFF"/>
        </w:rPr>
        <w:t>when the</w:t>
      </w:r>
      <w:r w:rsidRPr="009342C6">
        <w:rPr>
          <w:rFonts w:ascii="Calibri" w:hAnsi="Calibri" w:cs="Calibri"/>
          <w:sz w:val="22"/>
          <w:szCs w:val="22"/>
          <w:shd w:val="clear" w:color="auto" w:fill="FFFFFF"/>
        </w:rPr>
        <w:t xml:space="preserve"> test fails</w:t>
      </w:r>
      <w:r w:rsidR="00200A37">
        <w:rPr>
          <w:rFonts w:ascii="Calibri" w:hAnsi="Calibri" w:cs="Calibri"/>
          <w:sz w:val="22"/>
          <w:szCs w:val="22"/>
          <w:shd w:val="clear" w:color="auto" w:fill="FFFFFF"/>
        </w:rPr>
        <w:t xml:space="preserve"> (</w:t>
      </w:r>
      <w:r w:rsidR="00574A32">
        <w:rPr>
          <w:rFonts w:ascii="Calibri" w:hAnsi="Calibri" w:cs="Calibri"/>
          <w:sz w:val="22"/>
          <w:szCs w:val="22"/>
          <w:shd w:val="clear" w:color="auto" w:fill="FFFFFF"/>
        </w:rPr>
        <w:t xml:space="preserve">it </w:t>
      </w:r>
      <w:r w:rsidR="00200A37">
        <w:rPr>
          <w:rFonts w:ascii="Calibri" w:hAnsi="Calibri" w:cs="Calibri"/>
          <w:sz w:val="22"/>
          <w:szCs w:val="22"/>
          <w:shd w:val="clear" w:color="auto" w:fill="FFFFFF"/>
        </w:rPr>
        <w:t xml:space="preserve">Verify </w:t>
      </w:r>
      <w:r w:rsidR="004D29D3">
        <w:rPr>
          <w:rFonts w:ascii="Calibri" w:hAnsi="Calibri" w:cs="Calibri"/>
          <w:sz w:val="22"/>
          <w:szCs w:val="22"/>
          <w:shd w:val="clear" w:color="auto" w:fill="FFFFFF"/>
        </w:rPr>
        <w:t xml:space="preserve">the </w:t>
      </w:r>
      <w:r w:rsidR="00246E21">
        <w:rPr>
          <w:rFonts w:ascii="Calibri" w:hAnsi="Calibri" w:cs="Calibri"/>
          <w:sz w:val="22"/>
          <w:szCs w:val="22"/>
          <w:shd w:val="clear" w:color="auto" w:fill="FFFFFF"/>
        </w:rPr>
        <w:t>cond</w:t>
      </w:r>
      <w:r w:rsidR="00A71E79">
        <w:rPr>
          <w:rFonts w:ascii="Calibri" w:hAnsi="Calibri" w:cs="Calibri"/>
          <w:sz w:val="22"/>
          <w:szCs w:val="22"/>
          <w:shd w:val="clear" w:color="auto" w:fill="FFFFFF"/>
        </w:rPr>
        <w:t>ition</w:t>
      </w:r>
      <w:r w:rsidR="00200A37">
        <w:rPr>
          <w:rFonts w:ascii="Calibri" w:hAnsi="Calibri" w:cs="Calibri"/>
          <w:sz w:val="22"/>
          <w:szCs w:val="22"/>
          <w:shd w:val="clear" w:color="auto" w:fill="FFFFFF"/>
        </w:rPr>
        <w:t xml:space="preserve"> true or false)</w:t>
      </w:r>
      <w:r w:rsidR="008C755A">
        <w:rPr>
          <w:rFonts w:ascii="Calibri" w:hAnsi="Calibri" w:cs="Calibri"/>
          <w:sz w:val="22"/>
          <w:szCs w:val="22"/>
          <w:shd w:val="clear" w:color="auto" w:fill="FFFFFF"/>
        </w:rPr>
        <w:t>.</w:t>
      </w:r>
    </w:p>
    <w:p w14:paraId="4841FE71" w14:textId="08E849A7" w:rsidR="009342C6" w:rsidRPr="00417FAD" w:rsidRDefault="008E7D64" w:rsidP="005C1E8B">
      <w:pPr>
        <w:jc w:val="both"/>
        <w:rPr>
          <w:rFonts w:ascii="Calibri" w:hAnsi="Calibri" w:cs="Calibri"/>
          <w:b/>
          <w:bCs/>
          <w:sz w:val="22"/>
          <w:szCs w:val="22"/>
          <w:lang w:val="en-US"/>
        </w:rPr>
      </w:pPr>
      <w:r w:rsidRPr="0029275D">
        <w:rPr>
          <w:rFonts w:ascii="Calibri" w:hAnsi="Calibri" w:cs="Calibri"/>
          <w:b/>
          <w:bCs/>
          <w:sz w:val="22"/>
          <w:szCs w:val="22"/>
          <w:shd w:val="clear" w:color="auto" w:fill="FFFFFF"/>
        </w:rPr>
        <w:t>Assert</w:t>
      </w:r>
      <w:r w:rsidR="00CB6D12">
        <w:rPr>
          <w:rFonts w:ascii="Calibri" w:hAnsi="Calibri" w:cs="Calibri"/>
          <w:b/>
          <w:bCs/>
          <w:sz w:val="22"/>
          <w:szCs w:val="22"/>
          <w:shd w:val="clear" w:color="auto" w:fill="FFFFFF"/>
        </w:rPr>
        <w:t xml:space="preserve"> </w:t>
      </w:r>
      <w:r w:rsidR="0029275D" w:rsidRPr="009342C6">
        <w:rPr>
          <w:rFonts w:ascii="Calibri" w:hAnsi="Calibri" w:cs="Calibri"/>
          <w:sz w:val="22"/>
          <w:szCs w:val="22"/>
          <w:shd w:val="clear" w:color="auto" w:fill="FFFFFF"/>
        </w:rPr>
        <w:t xml:space="preserve">command </w:t>
      </w:r>
      <w:r w:rsidR="00CD40B0">
        <w:rPr>
          <w:rFonts w:ascii="Calibri" w:hAnsi="Calibri" w:cs="Calibri"/>
          <w:sz w:val="22"/>
          <w:szCs w:val="22"/>
          <w:shd w:val="clear" w:color="auto" w:fill="FFFFFF"/>
        </w:rPr>
        <w:t xml:space="preserve">is belongs to selenium WD. It </w:t>
      </w:r>
      <w:r w:rsidR="0029275D" w:rsidRPr="009342C6">
        <w:rPr>
          <w:rFonts w:ascii="Calibri" w:hAnsi="Calibri" w:cs="Calibri"/>
          <w:sz w:val="22"/>
          <w:szCs w:val="22"/>
          <w:shd w:val="clear" w:color="auto" w:fill="FFFFFF"/>
        </w:rPr>
        <w:t xml:space="preserve">will check whether the element is </w:t>
      </w:r>
      <w:r w:rsidR="00375BFA">
        <w:rPr>
          <w:rFonts w:ascii="Calibri" w:hAnsi="Calibri" w:cs="Calibri"/>
          <w:sz w:val="22"/>
          <w:szCs w:val="22"/>
          <w:shd w:val="clear" w:color="auto" w:fill="FFFFFF"/>
        </w:rPr>
        <w:t xml:space="preserve">present </w:t>
      </w:r>
      <w:r w:rsidR="0029275D" w:rsidRPr="009342C6">
        <w:rPr>
          <w:rFonts w:ascii="Calibri" w:hAnsi="Calibri" w:cs="Calibri"/>
          <w:sz w:val="22"/>
          <w:szCs w:val="22"/>
          <w:shd w:val="clear" w:color="auto" w:fill="FFFFFF"/>
        </w:rPr>
        <w:t>on the page</w:t>
      </w:r>
      <w:r>
        <w:rPr>
          <w:rFonts w:ascii="Calibri" w:hAnsi="Calibri" w:cs="Calibri"/>
          <w:sz w:val="22"/>
          <w:szCs w:val="22"/>
          <w:shd w:val="clear" w:color="auto" w:fill="FFFFFF"/>
        </w:rPr>
        <w:t>.</w:t>
      </w:r>
      <w:r w:rsidR="00CB6D12">
        <w:rPr>
          <w:rFonts w:ascii="Calibri" w:hAnsi="Calibri" w:cs="Calibri"/>
          <w:sz w:val="22"/>
          <w:szCs w:val="22"/>
          <w:shd w:val="clear" w:color="auto" w:fill="FFFFFF"/>
        </w:rPr>
        <w:t xml:space="preserve"> I</w:t>
      </w:r>
      <w:r w:rsidRPr="009342C6">
        <w:rPr>
          <w:rFonts w:ascii="Calibri" w:hAnsi="Calibri" w:cs="Calibri"/>
          <w:sz w:val="22"/>
          <w:szCs w:val="22"/>
          <w:shd w:val="clear" w:color="auto" w:fill="FFFFFF"/>
        </w:rPr>
        <w:t>f the asserted element is not available</w:t>
      </w:r>
      <w:r w:rsidR="00766705">
        <w:rPr>
          <w:rFonts w:ascii="Calibri" w:hAnsi="Calibri" w:cs="Calibri"/>
          <w:sz w:val="22"/>
          <w:szCs w:val="22"/>
          <w:shd w:val="clear" w:color="auto" w:fill="FFFFFF"/>
        </w:rPr>
        <w:t>,</w:t>
      </w:r>
      <w:r w:rsidR="00CB6D12">
        <w:rPr>
          <w:rFonts w:ascii="Calibri" w:hAnsi="Calibri" w:cs="Calibri"/>
          <w:sz w:val="22"/>
          <w:szCs w:val="22"/>
          <w:shd w:val="clear" w:color="auto" w:fill="FFFFFF"/>
        </w:rPr>
        <w:t xml:space="preserve"> </w:t>
      </w:r>
      <w:r w:rsidR="00766705">
        <w:rPr>
          <w:rFonts w:ascii="Calibri" w:hAnsi="Calibri" w:cs="Calibri"/>
          <w:sz w:val="22"/>
          <w:szCs w:val="22"/>
          <w:lang w:val="en-US"/>
        </w:rPr>
        <w:t>a</w:t>
      </w:r>
      <w:r w:rsidR="005134CF" w:rsidRPr="009C7101">
        <w:rPr>
          <w:rFonts w:ascii="Calibri" w:hAnsi="Calibri" w:cs="Calibri"/>
          <w:sz w:val="22"/>
          <w:szCs w:val="22"/>
          <w:lang w:val="en-US"/>
        </w:rPr>
        <w:t xml:space="preserve">ssert command will stop execution of </w:t>
      </w:r>
      <w:r w:rsidR="00C70534">
        <w:rPr>
          <w:rFonts w:ascii="Calibri" w:hAnsi="Calibri" w:cs="Calibri"/>
          <w:sz w:val="22"/>
          <w:szCs w:val="22"/>
          <w:lang w:val="en-US"/>
        </w:rPr>
        <w:t>T</w:t>
      </w:r>
      <w:r w:rsidR="005134CF" w:rsidRPr="009C7101">
        <w:rPr>
          <w:rFonts w:ascii="Calibri" w:hAnsi="Calibri" w:cs="Calibri"/>
          <w:sz w:val="22"/>
          <w:szCs w:val="22"/>
          <w:lang w:val="en-US"/>
        </w:rPr>
        <w:t>est</w:t>
      </w:r>
      <w:r>
        <w:rPr>
          <w:rFonts w:ascii="Calibri" w:hAnsi="Calibri" w:cs="Calibri"/>
          <w:sz w:val="22"/>
          <w:szCs w:val="22"/>
          <w:lang w:val="en-US"/>
        </w:rPr>
        <w:t xml:space="preserve"> </w:t>
      </w:r>
      <w:r w:rsidR="00C70534">
        <w:rPr>
          <w:rFonts w:ascii="Calibri" w:hAnsi="Calibri" w:cs="Calibri"/>
          <w:sz w:val="22"/>
          <w:szCs w:val="22"/>
          <w:lang w:val="en-US"/>
        </w:rPr>
        <w:t>C</w:t>
      </w:r>
      <w:r>
        <w:rPr>
          <w:rFonts w:ascii="Calibri" w:hAnsi="Calibri" w:cs="Calibri"/>
          <w:sz w:val="22"/>
          <w:szCs w:val="22"/>
          <w:lang w:val="en-US"/>
        </w:rPr>
        <w:t>ase</w:t>
      </w:r>
      <w:r w:rsidR="005134CF" w:rsidRPr="009C7101">
        <w:rPr>
          <w:rFonts w:ascii="Calibri" w:hAnsi="Calibri" w:cs="Calibri"/>
          <w:sz w:val="22"/>
          <w:szCs w:val="22"/>
          <w:lang w:val="en-US"/>
        </w:rPr>
        <w:t xml:space="preserve">. </w:t>
      </w:r>
      <w:r w:rsidR="005134CF" w:rsidRPr="00DF6539">
        <w:rPr>
          <w:rFonts w:ascii="Calibri" w:hAnsi="Calibri" w:cs="Calibri"/>
          <w:sz w:val="22"/>
          <w:szCs w:val="22"/>
          <w:u w:val="single"/>
          <w:lang w:val="en-US"/>
        </w:rPr>
        <w:t>It will log an error</w:t>
      </w:r>
      <w:r w:rsidR="005134CF" w:rsidRPr="009C7101">
        <w:rPr>
          <w:rFonts w:ascii="Calibri" w:hAnsi="Calibri" w:cs="Calibri"/>
          <w:sz w:val="22"/>
          <w:szCs w:val="22"/>
          <w:lang w:val="en-US"/>
        </w:rPr>
        <w:t xml:space="preserve"> and </w:t>
      </w:r>
      <w:r w:rsidR="005134CF" w:rsidRPr="00290DBD">
        <w:rPr>
          <w:rFonts w:ascii="Calibri" w:hAnsi="Calibri" w:cs="Calibri"/>
          <w:sz w:val="22"/>
          <w:szCs w:val="22"/>
          <w:u w:val="single"/>
          <w:lang w:val="en-US"/>
        </w:rPr>
        <w:t>not proceed with execution</w:t>
      </w:r>
      <w:r w:rsidR="005134CF" w:rsidRPr="009C7101">
        <w:rPr>
          <w:rFonts w:ascii="Calibri" w:hAnsi="Calibri" w:cs="Calibri"/>
          <w:sz w:val="22"/>
          <w:szCs w:val="22"/>
          <w:lang w:val="en-US"/>
        </w:rPr>
        <w:t xml:space="preserve"> of rest of the </w:t>
      </w:r>
      <w:r w:rsidR="00335502">
        <w:rPr>
          <w:rFonts w:ascii="Calibri" w:hAnsi="Calibri" w:cs="Calibri"/>
          <w:sz w:val="22"/>
          <w:szCs w:val="22"/>
          <w:lang w:val="en-US"/>
        </w:rPr>
        <w:t>TCs</w:t>
      </w:r>
      <w:r>
        <w:rPr>
          <w:rFonts w:ascii="Calibri" w:hAnsi="Calibri" w:cs="Calibri"/>
          <w:sz w:val="22"/>
          <w:szCs w:val="22"/>
          <w:lang w:val="en-US"/>
        </w:rPr>
        <w:t xml:space="preserve">. </w:t>
      </w:r>
      <w:r w:rsidRPr="009342C6">
        <w:rPr>
          <w:rFonts w:ascii="Calibri" w:hAnsi="Calibri" w:cs="Calibri"/>
          <w:sz w:val="22"/>
          <w:szCs w:val="22"/>
          <w:shd w:val="clear" w:color="auto" w:fill="FFFFFF"/>
        </w:rPr>
        <w:t>In</w:t>
      </w:r>
      <w:r w:rsidR="00D85011">
        <w:rPr>
          <w:rFonts w:ascii="Calibri" w:hAnsi="Calibri" w:cs="Calibri"/>
          <w:sz w:val="22"/>
          <w:szCs w:val="22"/>
          <w:shd w:val="clear" w:color="auto" w:fill="FFFFFF"/>
        </w:rPr>
        <w:t xml:space="preserve"> </w:t>
      </w:r>
      <w:r w:rsidR="00160454">
        <w:rPr>
          <w:rFonts w:ascii="Calibri" w:hAnsi="Calibri" w:cs="Calibri"/>
          <w:sz w:val="22"/>
          <w:szCs w:val="22"/>
          <w:shd w:val="clear" w:color="auto" w:fill="FFFFFF"/>
        </w:rPr>
        <w:t>assert</w:t>
      </w:r>
      <w:r w:rsidRPr="009342C6">
        <w:rPr>
          <w:rFonts w:ascii="Calibri" w:hAnsi="Calibri" w:cs="Calibri"/>
          <w:sz w:val="22"/>
          <w:szCs w:val="22"/>
          <w:shd w:val="clear" w:color="auto" w:fill="FFFFFF"/>
        </w:rPr>
        <w:t>, the test will be terminated at the point where check fails</w:t>
      </w:r>
      <w:r w:rsidR="00200A37">
        <w:rPr>
          <w:rFonts w:ascii="Calibri" w:hAnsi="Calibri" w:cs="Calibri"/>
          <w:sz w:val="22"/>
          <w:szCs w:val="22"/>
          <w:shd w:val="clear" w:color="auto" w:fill="FFFFFF"/>
        </w:rPr>
        <w:t>. (</w:t>
      </w:r>
      <w:r w:rsidR="00574A32">
        <w:rPr>
          <w:rFonts w:ascii="Calibri" w:hAnsi="Calibri" w:cs="Calibri"/>
          <w:sz w:val="22"/>
          <w:szCs w:val="22"/>
          <w:shd w:val="clear" w:color="auto" w:fill="FFFFFF"/>
        </w:rPr>
        <w:t xml:space="preserve">it </w:t>
      </w:r>
      <w:r w:rsidR="00347A06">
        <w:rPr>
          <w:rFonts w:ascii="Calibri" w:hAnsi="Calibri" w:cs="Calibri"/>
          <w:sz w:val="22"/>
          <w:szCs w:val="22"/>
          <w:shd w:val="clear" w:color="auto" w:fill="FFFFFF"/>
        </w:rPr>
        <w:t>check</w:t>
      </w:r>
      <w:r w:rsidR="00306D5B">
        <w:rPr>
          <w:rFonts w:ascii="Calibri" w:hAnsi="Calibri" w:cs="Calibri"/>
          <w:sz w:val="22"/>
          <w:szCs w:val="22"/>
          <w:shd w:val="clear" w:color="auto" w:fill="FFFFFF"/>
        </w:rPr>
        <w:t>s</w:t>
      </w:r>
      <w:r w:rsidR="004D29D3">
        <w:rPr>
          <w:rFonts w:ascii="Calibri" w:hAnsi="Calibri" w:cs="Calibri"/>
          <w:sz w:val="22"/>
          <w:szCs w:val="22"/>
          <w:shd w:val="clear" w:color="auto" w:fill="FFFFFF"/>
        </w:rPr>
        <w:t xml:space="preserve"> the</w:t>
      </w:r>
      <w:r w:rsidR="00200A37">
        <w:rPr>
          <w:rFonts w:ascii="Calibri" w:hAnsi="Calibri" w:cs="Calibri"/>
          <w:sz w:val="22"/>
          <w:szCs w:val="22"/>
          <w:shd w:val="clear" w:color="auto" w:fill="FFFFFF"/>
        </w:rPr>
        <w:t xml:space="preserve"> cond</w:t>
      </w:r>
      <w:r w:rsidR="0024560A">
        <w:rPr>
          <w:rFonts w:ascii="Calibri" w:hAnsi="Calibri" w:cs="Calibri"/>
          <w:sz w:val="22"/>
          <w:szCs w:val="22"/>
          <w:shd w:val="clear" w:color="auto" w:fill="FFFFFF"/>
        </w:rPr>
        <w:t>ition</w:t>
      </w:r>
      <w:r w:rsidR="00200A37">
        <w:rPr>
          <w:rFonts w:ascii="Calibri" w:hAnsi="Calibri" w:cs="Calibri"/>
          <w:sz w:val="22"/>
          <w:szCs w:val="22"/>
          <w:shd w:val="clear" w:color="auto" w:fill="FFFFFF"/>
        </w:rPr>
        <w:t>)</w:t>
      </w:r>
    </w:p>
    <w:p w14:paraId="26CB0800" w14:textId="6AC055ED" w:rsidR="005134CF" w:rsidRDefault="005134CF" w:rsidP="005C1E8B">
      <w:pPr>
        <w:jc w:val="both"/>
        <w:rPr>
          <w:rFonts w:ascii="Calibri" w:hAnsi="Calibri" w:cs="Calibri"/>
          <w:sz w:val="22"/>
          <w:szCs w:val="22"/>
          <w:lang w:val="en-US"/>
        </w:rPr>
      </w:pPr>
    </w:p>
    <w:p w14:paraId="55FE9E66" w14:textId="7FF3E954" w:rsidR="005134CF" w:rsidRPr="009C7101" w:rsidRDefault="004934ED" w:rsidP="002A7F6C">
      <w:pPr>
        <w:rPr>
          <w:rFonts w:ascii="Calibri" w:hAnsi="Calibri" w:cs="Calibri"/>
          <w:b/>
          <w:bCs/>
          <w:sz w:val="22"/>
          <w:szCs w:val="22"/>
          <w:lang w:val="en-US"/>
        </w:rPr>
      </w:pPr>
      <w:r>
        <w:rPr>
          <w:rFonts w:ascii="Calibri" w:hAnsi="Calibri" w:cs="Calibri"/>
          <w:b/>
          <w:bCs/>
          <w:sz w:val="22"/>
          <w:szCs w:val="22"/>
          <w:lang w:val="en-US"/>
        </w:rPr>
        <w:t>@</w:t>
      </w:r>
      <w:r w:rsidR="005134CF" w:rsidRPr="009C7101">
        <w:rPr>
          <w:rFonts w:ascii="Calibri" w:hAnsi="Calibri" w:cs="Calibri"/>
          <w:b/>
          <w:bCs/>
          <w:sz w:val="22"/>
          <w:szCs w:val="22"/>
          <w:lang w:val="en-US"/>
        </w:rPr>
        <w:t>. Selenium RC and Web</w:t>
      </w:r>
      <w:r w:rsidR="00C2284A">
        <w:rPr>
          <w:rFonts w:ascii="Calibri" w:hAnsi="Calibri" w:cs="Calibri"/>
          <w:b/>
          <w:bCs/>
          <w:sz w:val="22"/>
          <w:szCs w:val="22"/>
          <w:lang w:val="en-US"/>
        </w:rPr>
        <w:t>D</w:t>
      </w:r>
      <w:r w:rsidR="005134CF" w:rsidRPr="009C7101">
        <w:rPr>
          <w:rFonts w:ascii="Calibri" w:hAnsi="Calibri" w:cs="Calibri"/>
          <w:b/>
          <w:bCs/>
          <w:sz w:val="22"/>
          <w:szCs w:val="22"/>
          <w:lang w:val="en-US"/>
        </w:rPr>
        <w:t>river</w:t>
      </w:r>
      <w:r w:rsidR="00E5461B">
        <w:rPr>
          <w:rFonts w:ascii="Calibri" w:hAnsi="Calibri" w:cs="Calibri"/>
          <w:b/>
          <w:bCs/>
          <w:sz w:val="22"/>
          <w:szCs w:val="22"/>
          <w:lang w:val="en-US"/>
        </w:rPr>
        <w:t xml:space="preserve"> </w:t>
      </w:r>
      <w:r w:rsidR="00E5461B" w:rsidRPr="00E5461B">
        <w:rPr>
          <w:rFonts w:ascii="Calibri" w:hAnsi="Calibri" w:cs="Calibri"/>
          <w:b/>
          <w:bCs/>
          <w:color w:val="FF0000"/>
          <w:sz w:val="22"/>
          <w:szCs w:val="22"/>
          <w:lang w:val="en-US"/>
        </w:rPr>
        <w:t>/</w:t>
      </w:r>
      <w:r w:rsidR="00E5461B">
        <w:rPr>
          <w:rFonts w:ascii="Calibri" w:hAnsi="Calibri" w:cs="Calibri"/>
          <w:b/>
          <w:bCs/>
          <w:sz w:val="22"/>
          <w:szCs w:val="22"/>
          <w:lang w:val="en-US"/>
        </w:rPr>
        <w:t xml:space="preserve"> </w:t>
      </w:r>
      <w:r w:rsidR="00E5461B">
        <w:rPr>
          <w:rFonts w:ascii="Calibri" w:hAnsi="Calibri" w:cs="Calibri"/>
          <w:b/>
          <w:bCs/>
          <w:sz w:val="22"/>
          <w:szCs w:val="22"/>
        </w:rPr>
        <w:t>A</w:t>
      </w:r>
      <w:r w:rsidR="00E5461B" w:rsidRPr="00032D2B">
        <w:rPr>
          <w:rFonts w:ascii="Calibri" w:hAnsi="Calibri" w:cs="Calibri"/>
          <w:b/>
          <w:bCs/>
          <w:sz w:val="22"/>
          <w:szCs w:val="22"/>
        </w:rPr>
        <w:t>dvantages of WebDriver over Selenium Server</w:t>
      </w:r>
      <w:r w:rsidR="00AE447D">
        <w:rPr>
          <w:rFonts w:ascii="Calibri" w:hAnsi="Calibri" w:cs="Calibri"/>
          <w:b/>
          <w:bCs/>
          <w:sz w:val="22"/>
          <w:szCs w:val="22"/>
          <w:lang w:val="en-US"/>
        </w:rPr>
        <w:t xml:space="preserve"> </w:t>
      </w:r>
      <w:r w:rsidR="00AE447D" w:rsidRPr="000653C2">
        <w:rPr>
          <w:rFonts w:ascii="Calibri" w:hAnsi="Calibri" w:cs="Calibri"/>
          <w:bCs/>
          <w:sz w:val="22"/>
          <w:szCs w:val="22"/>
          <w:lang w:val="en-US"/>
        </w:rPr>
        <w:t>----</w:t>
      </w:r>
      <w:r w:rsidR="00AE447D">
        <w:rPr>
          <w:rFonts w:ascii="Calibri" w:hAnsi="Calibri" w:cs="Calibri"/>
          <w:b/>
          <w:bCs/>
          <w:sz w:val="22"/>
          <w:szCs w:val="22"/>
          <w:lang w:val="en-US"/>
        </w:rPr>
        <w:t xml:space="preserve"> </w:t>
      </w:r>
      <w:r w:rsidR="00AE447D" w:rsidRPr="00AE447D">
        <w:rPr>
          <w:rFonts w:ascii="Calibri" w:hAnsi="Calibri" w:cs="Calibri"/>
          <w:sz w:val="22"/>
          <w:szCs w:val="22"/>
          <w:lang w:val="en-US"/>
        </w:rPr>
        <w:t>bs</w:t>
      </w:r>
      <w:r w:rsidR="00131387">
        <w:rPr>
          <w:rFonts w:ascii="Calibri" w:hAnsi="Calibri" w:cs="Calibri"/>
          <w:sz w:val="22"/>
          <w:szCs w:val="22"/>
          <w:lang w:val="en-US"/>
        </w:rPr>
        <w:t>p</w:t>
      </w:r>
      <w:r w:rsidR="00C8501B">
        <w:rPr>
          <w:rFonts w:ascii="Calibri" w:hAnsi="Calibri" w:cs="Calibri"/>
          <w:sz w:val="22"/>
          <w:szCs w:val="22"/>
          <w:lang w:val="en-US"/>
        </w:rPr>
        <w:t xml:space="preserve"> </w:t>
      </w:r>
      <w:r w:rsidR="00131387">
        <w:rPr>
          <w:rFonts w:ascii="Calibri" w:hAnsi="Calibri" w:cs="Calibri"/>
          <w:sz w:val="22"/>
          <w:szCs w:val="22"/>
          <w:lang w:val="en-US"/>
        </w:rPr>
        <w:t>s</w:t>
      </w:r>
      <w:r w:rsidR="00AE447D" w:rsidRPr="00AE447D">
        <w:rPr>
          <w:rFonts w:ascii="Calibri" w:hAnsi="Calibri" w:cs="Calibri"/>
          <w:sz w:val="22"/>
          <w:szCs w:val="22"/>
          <w:lang w:val="en-US"/>
        </w:rPr>
        <w:t>d</w:t>
      </w:r>
    </w:p>
    <w:p w14:paraId="736B47BD" w14:textId="6A223A38" w:rsidR="00E5461B" w:rsidRPr="00A9106D" w:rsidRDefault="00846AE5" w:rsidP="003350AB">
      <w:pPr>
        <w:pStyle w:val="ListParagraph"/>
        <w:numPr>
          <w:ilvl w:val="2"/>
          <w:numId w:val="46"/>
        </w:numPr>
        <w:jc w:val="both"/>
        <w:rPr>
          <w:rFonts w:ascii="Calibri" w:hAnsi="Calibri" w:cs="Calibri"/>
          <w:sz w:val="22"/>
          <w:szCs w:val="22"/>
          <w:lang w:val="en-US"/>
        </w:rPr>
      </w:pPr>
      <w:r>
        <w:rPr>
          <w:rFonts w:ascii="Calibri" w:hAnsi="Calibri" w:cs="Calibri"/>
          <w:sz w:val="22"/>
          <w:szCs w:val="22"/>
          <w:lang w:val="en-US"/>
        </w:rPr>
        <w:t xml:space="preserve">With the WebDriver </w:t>
      </w:r>
      <w:r w:rsidR="004A6B05">
        <w:rPr>
          <w:rFonts w:ascii="Calibri" w:hAnsi="Calibri" w:cs="Calibri"/>
          <w:sz w:val="22"/>
          <w:szCs w:val="22"/>
          <w:lang w:val="en-US"/>
        </w:rPr>
        <w:t>w</w:t>
      </w:r>
      <w:r w:rsidR="005134CF" w:rsidRPr="003453F7">
        <w:rPr>
          <w:rFonts w:ascii="Calibri" w:hAnsi="Calibri" w:cs="Calibri"/>
          <w:sz w:val="22"/>
          <w:szCs w:val="22"/>
          <w:lang w:val="en-US"/>
        </w:rPr>
        <w:t>e can access all the latest browsers</w:t>
      </w:r>
      <w:r w:rsidR="00890E73">
        <w:rPr>
          <w:rFonts w:ascii="Calibri" w:hAnsi="Calibri" w:cs="Calibri"/>
          <w:sz w:val="22"/>
          <w:szCs w:val="22"/>
          <w:lang w:val="en-US"/>
        </w:rPr>
        <w:t>.</w:t>
      </w:r>
      <w:r w:rsidR="00A9106D">
        <w:rPr>
          <w:rFonts w:ascii="Calibri" w:hAnsi="Calibri" w:cs="Calibri"/>
          <w:sz w:val="22"/>
          <w:szCs w:val="22"/>
          <w:lang w:val="en-US"/>
        </w:rPr>
        <w:t xml:space="preserve"> </w:t>
      </w:r>
      <w:r w:rsidR="00A9106D" w:rsidRPr="00E5461B">
        <w:rPr>
          <w:rFonts w:ascii="Calibri" w:hAnsi="Calibri" w:cs="Calibri"/>
          <w:sz w:val="22"/>
          <w:szCs w:val="22"/>
        </w:rPr>
        <w:t>Selenium WebDriver direct</w:t>
      </w:r>
      <w:r w:rsidR="00BC788F">
        <w:rPr>
          <w:rFonts w:ascii="Calibri" w:hAnsi="Calibri" w:cs="Calibri"/>
          <w:sz w:val="22"/>
          <w:szCs w:val="22"/>
        </w:rPr>
        <w:t>ly</w:t>
      </w:r>
      <w:r w:rsidR="00A9106D" w:rsidRPr="00E5461B">
        <w:rPr>
          <w:rFonts w:ascii="Calibri" w:hAnsi="Calibri" w:cs="Calibri"/>
          <w:sz w:val="22"/>
          <w:szCs w:val="22"/>
        </w:rPr>
        <w:t xml:space="preserve"> </w:t>
      </w:r>
      <w:r w:rsidR="00BC788F">
        <w:rPr>
          <w:rFonts w:ascii="Calibri" w:hAnsi="Calibri" w:cs="Calibri"/>
          <w:sz w:val="22"/>
          <w:szCs w:val="22"/>
        </w:rPr>
        <w:t>communicates</w:t>
      </w:r>
      <w:r w:rsidR="00A9106D" w:rsidRPr="00E5461B">
        <w:rPr>
          <w:rFonts w:ascii="Calibri" w:hAnsi="Calibri" w:cs="Calibri"/>
          <w:sz w:val="22"/>
          <w:szCs w:val="22"/>
        </w:rPr>
        <w:t xml:space="preserve"> </w:t>
      </w:r>
      <w:r w:rsidR="00BC788F">
        <w:rPr>
          <w:rFonts w:ascii="Calibri" w:hAnsi="Calibri" w:cs="Calibri"/>
          <w:sz w:val="22"/>
          <w:szCs w:val="22"/>
        </w:rPr>
        <w:t xml:space="preserve">with </w:t>
      </w:r>
      <w:r w:rsidR="00A9106D" w:rsidRPr="00E5461B">
        <w:rPr>
          <w:rFonts w:ascii="Calibri" w:hAnsi="Calibri" w:cs="Calibri"/>
          <w:sz w:val="22"/>
          <w:szCs w:val="22"/>
        </w:rPr>
        <w:t xml:space="preserve">browser by using </w:t>
      </w:r>
      <w:r w:rsidR="00A9106D" w:rsidRPr="00E5461B">
        <w:rPr>
          <w:rFonts w:ascii="Calibri" w:hAnsi="Calibri" w:cs="Calibri"/>
          <w:b/>
          <w:bCs/>
          <w:sz w:val="22"/>
          <w:szCs w:val="22"/>
        </w:rPr>
        <w:t xml:space="preserve">browser native </w:t>
      </w:r>
      <w:r w:rsidR="00A9106D" w:rsidRPr="00BF1818">
        <w:rPr>
          <w:rFonts w:ascii="Calibri" w:hAnsi="Calibri" w:cs="Calibri"/>
          <w:b/>
          <w:bCs/>
          <w:color w:val="808080" w:themeColor="background1" w:themeShade="80"/>
          <w:sz w:val="22"/>
          <w:szCs w:val="22"/>
        </w:rPr>
        <w:t>/</w:t>
      </w:r>
      <w:r w:rsidR="00A9106D" w:rsidRPr="00E5461B">
        <w:rPr>
          <w:rFonts w:ascii="Calibri" w:hAnsi="Calibri" w:cs="Calibri"/>
          <w:b/>
          <w:bCs/>
          <w:sz w:val="22"/>
          <w:szCs w:val="22"/>
        </w:rPr>
        <w:t xml:space="preserve"> built-in </w:t>
      </w:r>
      <w:r w:rsidR="009817C4">
        <w:rPr>
          <w:rFonts w:ascii="Calibri" w:hAnsi="Calibri" w:cs="Calibri"/>
          <w:b/>
          <w:bCs/>
          <w:sz w:val="22"/>
          <w:szCs w:val="22"/>
        </w:rPr>
        <w:t xml:space="preserve">automation </w:t>
      </w:r>
      <w:r w:rsidR="00A9106D" w:rsidRPr="00E5461B">
        <w:rPr>
          <w:rFonts w:ascii="Calibri" w:hAnsi="Calibri" w:cs="Calibri"/>
          <w:b/>
          <w:bCs/>
          <w:sz w:val="22"/>
          <w:szCs w:val="22"/>
        </w:rPr>
        <w:t>support</w:t>
      </w:r>
      <w:r w:rsidR="00A9106D" w:rsidRPr="00E5461B">
        <w:rPr>
          <w:rFonts w:ascii="Calibri" w:hAnsi="Calibri" w:cs="Calibri"/>
          <w:sz w:val="22"/>
          <w:szCs w:val="22"/>
        </w:rPr>
        <w:t>, while using Selenium RC, it’s req</w:t>
      </w:r>
      <w:r w:rsidR="003F02F4">
        <w:rPr>
          <w:rFonts w:ascii="Calibri" w:hAnsi="Calibri" w:cs="Calibri"/>
          <w:sz w:val="22"/>
          <w:szCs w:val="22"/>
        </w:rPr>
        <w:t>uire</w:t>
      </w:r>
      <w:r w:rsidR="009923D4">
        <w:rPr>
          <w:rFonts w:ascii="Calibri" w:hAnsi="Calibri" w:cs="Calibri"/>
          <w:sz w:val="22"/>
          <w:szCs w:val="22"/>
        </w:rPr>
        <w:t>s</w:t>
      </w:r>
      <w:r w:rsidR="00A9106D" w:rsidRPr="00E5461B">
        <w:rPr>
          <w:rFonts w:ascii="Calibri" w:hAnsi="Calibri" w:cs="Calibri"/>
          <w:sz w:val="22"/>
          <w:szCs w:val="22"/>
        </w:rPr>
        <w:t xml:space="preserve"> selenium-server</w:t>
      </w:r>
      <w:r w:rsidR="00987E40" w:rsidRPr="00987E40">
        <w:rPr>
          <w:rFonts w:ascii="Calibri" w:hAnsi="Calibri" w:cs="Calibri"/>
          <w:sz w:val="22"/>
          <w:szCs w:val="22"/>
        </w:rPr>
        <w:t>, which acts as a proxy between the test script and the browser. The server injects JavaScript into the browser to execute automation commands.</w:t>
      </w:r>
    </w:p>
    <w:p w14:paraId="2FACBC25" w14:textId="0B80479E" w:rsidR="00E5461B" w:rsidRPr="00E5461B" w:rsidRDefault="00E5461B" w:rsidP="003350AB">
      <w:pPr>
        <w:pStyle w:val="ListParagraph"/>
        <w:numPr>
          <w:ilvl w:val="2"/>
          <w:numId w:val="46"/>
        </w:numPr>
        <w:rPr>
          <w:rFonts w:ascii="Calibri" w:hAnsi="Calibri" w:cs="Calibri"/>
          <w:sz w:val="22"/>
          <w:szCs w:val="22"/>
          <w:lang w:val="en-US"/>
        </w:rPr>
      </w:pPr>
      <w:r w:rsidRPr="00E5461B">
        <w:rPr>
          <w:rFonts w:ascii="Calibri" w:hAnsi="Calibri" w:cs="Calibri"/>
          <w:sz w:val="22"/>
          <w:szCs w:val="22"/>
        </w:rPr>
        <w:t>If we are using Selenium-WebDriver, we don’t need the Selenium-Server it is using totally different technology</w:t>
      </w:r>
    </w:p>
    <w:p w14:paraId="2C2EC8CC" w14:textId="220707A3" w:rsidR="008C1E31" w:rsidRDefault="008C1E31" w:rsidP="003350AB">
      <w:pPr>
        <w:pStyle w:val="ListParagraph"/>
        <w:numPr>
          <w:ilvl w:val="2"/>
          <w:numId w:val="46"/>
        </w:numPr>
        <w:jc w:val="both"/>
        <w:rPr>
          <w:rFonts w:ascii="Calibri" w:hAnsi="Calibri" w:cs="Calibri"/>
          <w:sz w:val="22"/>
          <w:szCs w:val="22"/>
          <w:lang w:val="en-US"/>
        </w:rPr>
      </w:pPr>
      <w:r w:rsidRPr="008C1E31">
        <w:rPr>
          <w:rFonts w:ascii="Calibri" w:hAnsi="Calibri" w:cs="Calibri"/>
          <w:sz w:val="22"/>
          <w:szCs w:val="22"/>
          <w:lang w:val="en-US"/>
        </w:rPr>
        <w:t xml:space="preserve">Selenium </w:t>
      </w:r>
      <w:r w:rsidR="00460141">
        <w:rPr>
          <w:rFonts w:ascii="Calibri" w:hAnsi="Calibri" w:cs="Calibri"/>
          <w:sz w:val="22"/>
          <w:szCs w:val="22"/>
          <w:lang w:val="en-US"/>
        </w:rPr>
        <w:t>WD</w:t>
      </w:r>
      <w:r w:rsidRPr="008C1E31">
        <w:rPr>
          <w:rFonts w:ascii="Calibri" w:hAnsi="Calibri" w:cs="Calibri"/>
          <w:sz w:val="22"/>
          <w:szCs w:val="22"/>
          <w:lang w:val="en-US"/>
        </w:rPr>
        <w:t xml:space="preserve"> provides basic synchronization by waiting for the page to load </w:t>
      </w:r>
      <w:r w:rsidR="004B69C3" w:rsidRPr="004B69C3">
        <w:rPr>
          <w:rFonts w:ascii="Calibri" w:hAnsi="Calibri" w:cs="Calibri"/>
          <w:sz w:val="22"/>
          <w:szCs w:val="22"/>
          <w:lang w:val="en-US"/>
        </w:rPr>
        <w:t>completely</w:t>
      </w:r>
      <w:r w:rsidR="004B69C3">
        <w:rPr>
          <w:rFonts w:ascii="Calibri" w:hAnsi="Calibri" w:cs="Calibri"/>
          <w:sz w:val="22"/>
          <w:szCs w:val="22"/>
          <w:lang w:val="en-US"/>
        </w:rPr>
        <w:t xml:space="preserve"> </w:t>
      </w:r>
      <w:r w:rsidRPr="008C1E31">
        <w:rPr>
          <w:rFonts w:ascii="Calibri" w:hAnsi="Calibri" w:cs="Calibri"/>
          <w:sz w:val="22"/>
          <w:szCs w:val="22"/>
          <w:lang w:val="en-US"/>
        </w:rPr>
        <w:t>before executing the next command.</w:t>
      </w:r>
    </w:p>
    <w:p w14:paraId="2429EA82" w14:textId="3CAF7F8A" w:rsidR="008F1CBE" w:rsidRPr="003453F7" w:rsidRDefault="008F1CBE" w:rsidP="003350AB">
      <w:pPr>
        <w:pStyle w:val="ListParagraph"/>
        <w:numPr>
          <w:ilvl w:val="2"/>
          <w:numId w:val="46"/>
        </w:numPr>
        <w:jc w:val="both"/>
        <w:rPr>
          <w:rFonts w:ascii="Calibri" w:hAnsi="Calibri" w:cs="Calibri"/>
          <w:sz w:val="22"/>
          <w:szCs w:val="22"/>
          <w:lang w:val="en-US"/>
        </w:rPr>
      </w:pPr>
      <w:r>
        <w:rPr>
          <w:rFonts w:ascii="Calibri" w:hAnsi="Calibri" w:cs="Calibri"/>
          <w:sz w:val="22"/>
          <w:szCs w:val="22"/>
          <w:lang w:val="en-US"/>
        </w:rPr>
        <w:t xml:space="preserve">With </w:t>
      </w:r>
      <w:r w:rsidR="00DF196E">
        <w:rPr>
          <w:rFonts w:ascii="Calibri" w:hAnsi="Calibri" w:cs="Calibri"/>
          <w:sz w:val="22"/>
          <w:szCs w:val="22"/>
          <w:lang w:val="en-US"/>
        </w:rPr>
        <w:t xml:space="preserve">the </w:t>
      </w:r>
      <w:r w:rsidRPr="008F1CBE">
        <w:rPr>
          <w:rFonts w:ascii="Calibri" w:hAnsi="Calibri" w:cs="Calibri"/>
          <w:sz w:val="22"/>
          <w:szCs w:val="22"/>
          <w:lang w:val="en-US"/>
        </w:rPr>
        <w:t xml:space="preserve">WebDriver we </w:t>
      </w:r>
      <w:r>
        <w:rPr>
          <w:rFonts w:ascii="Calibri" w:hAnsi="Calibri" w:cs="Calibri"/>
          <w:sz w:val="22"/>
          <w:szCs w:val="22"/>
          <w:lang w:val="en-US"/>
        </w:rPr>
        <w:t>can</w:t>
      </w:r>
      <w:r w:rsidRPr="008F1CBE">
        <w:rPr>
          <w:rFonts w:ascii="Calibri" w:hAnsi="Calibri" w:cs="Calibri"/>
          <w:sz w:val="22"/>
          <w:szCs w:val="22"/>
          <w:lang w:val="en-US"/>
        </w:rPr>
        <w:t xml:space="preserve"> scroll the page using </w:t>
      </w:r>
      <w:r w:rsidR="00B73049">
        <w:rPr>
          <w:rFonts w:ascii="Calibri" w:hAnsi="Calibri" w:cs="Calibri"/>
          <w:sz w:val="22"/>
          <w:szCs w:val="22"/>
          <w:lang w:val="en-US"/>
        </w:rPr>
        <w:t>JsE</w:t>
      </w:r>
      <w:r w:rsidRPr="008F1CBE">
        <w:rPr>
          <w:rFonts w:ascii="Calibri" w:hAnsi="Calibri" w:cs="Calibri"/>
          <w:sz w:val="22"/>
          <w:szCs w:val="22"/>
          <w:lang w:val="en-US"/>
        </w:rPr>
        <w:t xml:space="preserve"> or Actions class to bring the element into view before performing actions</w:t>
      </w:r>
      <w:r w:rsidR="00B51071">
        <w:rPr>
          <w:rFonts w:ascii="Calibri" w:hAnsi="Calibri" w:cs="Calibri"/>
          <w:sz w:val="22"/>
          <w:szCs w:val="22"/>
          <w:lang w:val="en-US"/>
        </w:rPr>
        <w:t xml:space="preserve"> on them</w:t>
      </w:r>
      <w:r w:rsidR="00671A82">
        <w:rPr>
          <w:rFonts w:ascii="Calibri" w:hAnsi="Calibri" w:cs="Calibri"/>
          <w:sz w:val="22"/>
          <w:szCs w:val="22"/>
          <w:lang w:val="en-US"/>
        </w:rPr>
        <w:t>.</w:t>
      </w:r>
    </w:p>
    <w:p w14:paraId="5C93820B" w14:textId="6D2556AB" w:rsidR="00CD75E8" w:rsidRPr="00F67ADC" w:rsidRDefault="00FA0A0D" w:rsidP="003350AB">
      <w:pPr>
        <w:pStyle w:val="ListParagraph"/>
        <w:numPr>
          <w:ilvl w:val="2"/>
          <w:numId w:val="46"/>
        </w:numPr>
        <w:rPr>
          <w:rFonts w:ascii="Calibri" w:hAnsi="Calibri" w:cs="Calibri"/>
          <w:sz w:val="22"/>
          <w:szCs w:val="22"/>
          <w:lang w:val="en-US"/>
        </w:rPr>
      </w:pPr>
      <w:r>
        <w:rPr>
          <w:rFonts w:ascii="Calibri" w:hAnsi="Calibri" w:cs="Calibri"/>
          <w:sz w:val="22"/>
          <w:szCs w:val="22"/>
          <w:lang w:val="en-US"/>
        </w:rPr>
        <w:t>With the WebDriver w</w:t>
      </w:r>
      <w:r w:rsidR="005134CF" w:rsidRPr="003453F7">
        <w:rPr>
          <w:rFonts w:ascii="Calibri" w:hAnsi="Calibri" w:cs="Calibri"/>
          <w:sz w:val="22"/>
          <w:szCs w:val="22"/>
          <w:lang w:val="en-US"/>
        </w:rPr>
        <w:t xml:space="preserve">e can effectively take the </w:t>
      </w:r>
      <w:r w:rsidR="00745982">
        <w:rPr>
          <w:rFonts w:ascii="Calibri" w:hAnsi="Calibri" w:cs="Calibri"/>
          <w:sz w:val="22"/>
          <w:szCs w:val="22"/>
          <w:lang w:val="en-US"/>
        </w:rPr>
        <w:t>data</w:t>
      </w:r>
      <w:r w:rsidR="005134CF" w:rsidRPr="003453F7">
        <w:rPr>
          <w:rFonts w:ascii="Calibri" w:hAnsi="Calibri" w:cs="Calibri"/>
          <w:sz w:val="22"/>
          <w:szCs w:val="22"/>
          <w:lang w:val="en-US"/>
        </w:rPr>
        <w:t xml:space="preserve"> from application</w:t>
      </w:r>
      <w:r w:rsidR="00890E73">
        <w:rPr>
          <w:rFonts w:ascii="Calibri" w:hAnsi="Calibri" w:cs="Calibri"/>
          <w:sz w:val="22"/>
          <w:szCs w:val="22"/>
          <w:lang w:val="en-US"/>
        </w:rPr>
        <w:t>.</w:t>
      </w:r>
    </w:p>
    <w:p w14:paraId="3C7FFF0C" w14:textId="175BE6AE" w:rsidR="002341A4" w:rsidRDefault="002341A4" w:rsidP="002A7F6C">
      <w:pPr>
        <w:rPr>
          <w:rFonts w:ascii="Calibri" w:hAnsi="Calibri" w:cs="Calibri"/>
          <w:b/>
          <w:bCs/>
          <w:sz w:val="22"/>
          <w:szCs w:val="22"/>
          <w:lang w:val="en-US"/>
        </w:rPr>
      </w:pPr>
    </w:p>
    <w:p w14:paraId="58E505B6" w14:textId="0B54E858" w:rsidR="0060125E" w:rsidRPr="009C7101" w:rsidRDefault="00D11E82" w:rsidP="002A7F6C">
      <w:pPr>
        <w:rPr>
          <w:rFonts w:ascii="Calibri" w:hAnsi="Calibri" w:cs="Calibri"/>
          <w:b/>
          <w:bCs/>
          <w:sz w:val="22"/>
          <w:szCs w:val="22"/>
          <w:lang w:val="en-US"/>
        </w:rPr>
      </w:pPr>
      <w:r>
        <w:rPr>
          <w:rFonts w:ascii="Calibri" w:hAnsi="Calibri" w:cs="Calibri"/>
          <w:b/>
          <w:bCs/>
          <w:sz w:val="22"/>
          <w:szCs w:val="22"/>
          <w:lang w:val="en-US"/>
        </w:rPr>
        <w:t>@</w:t>
      </w:r>
      <w:r w:rsidR="0060125E" w:rsidRPr="009C7101">
        <w:rPr>
          <w:rFonts w:ascii="Calibri" w:hAnsi="Calibri" w:cs="Calibri"/>
          <w:b/>
          <w:bCs/>
          <w:sz w:val="22"/>
          <w:szCs w:val="22"/>
          <w:lang w:val="en-US"/>
        </w:rPr>
        <w:t xml:space="preserve">. </w:t>
      </w:r>
      <w:r w:rsidR="00986E3A">
        <w:rPr>
          <w:rFonts w:ascii="Calibri" w:hAnsi="Calibri" w:cs="Calibri"/>
          <w:b/>
          <w:bCs/>
          <w:sz w:val="22"/>
          <w:szCs w:val="22"/>
          <w:lang w:val="en-US"/>
        </w:rPr>
        <w:t>U</w:t>
      </w:r>
      <w:r w:rsidR="0060125E" w:rsidRPr="009C7101">
        <w:rPr>
          <w:rFonts w:ascii="Calibri" w:hAnsi="Calibri" w:cs="Calibri"/>
          <w:b/>
          <w:bCs/>
          <w:sz w:val="22"/>
          <w:szCs w:val="22"/>
          <w:lang w:val="en-US"/>
        </w:rPr>
        <w:t>r reporting method</w:t>
      </w:r>
    </w:p>
    <w:p w14:paraId="6518EDCF" w14:textId="042A97F0" w:rsidR="0060125E" w:rsidRPr="009C7101" w:rsidRDefault="0060125E" w:rsidP="002A7F6C">
      <w:pPr>
        <w:jc w:val="both"/>
        <w:rPr>
          <w:rFonts w:ascii="Calibri" w:hAnsi="Calibri" w:cs="Calibri"/>
          <w:sz w:val="22"/>
          <w:szCs w:val="22"/>
          <w:lang w:val="en-US"/>
        </w:rPr>
      </w:pPr>
      <w:r w:rsidRPr="009C7101">
        <w:rPr>
          <w:rFonts w:ascii="Calibri" w:hAnsi="Calibri" w:cs="Calibri"/>
          <w:sz w:val="22"/>
          <w:szCs w:val="22"/>
          <w:lang w:val="en-US"/>
        </w:rPr>
        <w:t>Bug Reporting is always a manual process</w:t>
      </w:r>
      <w:r w:rsidR="00110C47">
        <w:rPr>
          <w:rFonts w:ascii="Calibri" w:hAnsi="Calibri" w:cs="Calibri"/>
          <w:sz w:val="22"/>
          <w:szCs w:val="22"/>
          <w:lang w:val="en-US"/>
        </w:rPr>
        <w:t xml:space="preserve"> in software testing</w:t>
      </w:r>
      <w:r w:rsidRPr="009C7101">
        <w:rPr>
          <w:rFonts w:ascii="Calibri" w:hAnsi="Calibri" w:cs="Calibri"/>
          <w:sz w:val="22"/>
          <w:szCs w:val="22"/>
          <w:lang w:val="en-US"/>
        </w:rPr>
        <w:t xml:space="preserve">. Getting the test report from automation tool and </w:t>
      </w:r>
      <w:r w:rsidR="008E4FDB" w:rsidRPr="008E4FDB">
        <w:rPr>
          <w:rFonts w:ascii="Calibri" w:hAnsi="Calibri" w:cs="Calibri"/>
          <w:sz w:val="22"/>
          <w:szCs w:val="22"/>
          <w:lang w:val="en-US"/>
        </w:rPr>
        <w:t xml:space="preserve">Testers analyze these reports to identify whether failures are due to Actual application defects, Script issues, </w:t>
      </w:r>
      <w:r w:rsidR="00D91C68">
        <w:rPr>
          <w:rFonts w:ascii="Calibri" w:hAnsi="Calibri" w:cs="Calibri"/>
          <w:sz w:val="22"/>
          <w:szCs w:val="22"/>
          <w:lang w:val="en-US"/>
        </w:rPr>
        <w:t xml:space="preserve">or </w:t>
      </w:r>
      <w:r w:rsidR="008E4FDB" w:rsidRPr="008E4FDB">
        <w:rPr>
          <w:rFonts w:ascii="Calibri" w:hAnsi="Calibri" w:cs="Calibri"/>
          <w:sz w:val="22"/>
          <w:szCs w:val="22"/>
          <w:lang w:val="en-US"/>
        </w:rPr>
        <w:t>Environment issues</w:t>
      </w:r>
      <w:r>
        <w:rPr>
          <w:rFonts w:ascii="Calibri" w:hAnsi="Calibri" w:cs="Calibri"/>
          <w:sz w:val="22"/>
          <w:szCs w:val="22"/>
          <w:lang w:val="en-US"/>
        </w:rPr>
        <w:t>.</w:t>
      </w:r>
      <w:r w:rsidR="00400EFC">
        <w:rPr>
          <w:rFonts w:ascii="Calibri" w:hAnsi="Calibri" w:cs="Calibri"/>
          <w:sz w:val="22"/>
          <w:szCs w:val="22"/>
          <w:lang w:val="en-US"/>
        </w:rPr>
        <w:t xml:space="preserve"> </w:t>
      </w:r>
      <w:r>
        <w:rPr>
          <w:rFonts w:ascii="Calibri" w:hAnsi="Calibri" w:cs="Calibri"/>
          <w:sz w:val="22"/>
          <w:szCs w:val="22"/>
          <w:lang w:val="en-US"/>
        </w:rPr>
        <w:t>I</w:t>
      </w:r>
      <w:r w:rsidRPr="009C7101">
        <w:rPr>
          <w:rFonts w:ascii="Calibri" w:hAnsi="Calibri" w:cs="Calibri"/>
          <w:sz w:val="22"/>
          <w:szCs w:val="22"/>
          <w:lang w:val="en-US"/>
        </w:rPr>
        <w:t xml:space="preserve">f </w:t>
      </w:r>
      <w:r w:rsidR="00543A36">
        <w:rPr>
          <w:rFonts w:ascii="Calibri" w:hAnsi="Calibri" w:cs="Calibri"/>
          <w:sz w:val="22"/>
          <w:szCs w:val="22"/>
          <w:lang w:val="en-US"/>
        </w:rPr>
        <w:t xml:space="preserve">genuine defect is </w:t>
      </w:r>
      <w:r w:rsidRPr="009C7101">
        <w:rPr>
          <w:rFonts w:ascii="Calibri" w:hAnsi="Calibri" w:cs="Calibri"/>
          <w:sz w:val="22"/>
          <w:szCs w:val="22"/>
          <w:lang w:val="en-US"/>
        </w:rPr>
        <w:t xml:space="preserve">identified, </w:t>
      </w:r>
      <w:r w:rsidR="00543A36" w:rsidRPr="00543A36">
        <w:rPr>
          <w:rFonts w:ascii="Calibri" w:hAnsi="Calibri" w:cs="Calibri"/>
          <w:sz w:val="22"/>
          <w:szCs w:val="22"/>
          <w:lang w:val="en-US"/>
        </w:rPr>
        <w:t xml:space="preserve">tester reports it to the developer </w:t>
      </w:r>
      <w:r w:rsidRPr="009C7101">
        <w:rPr>
          <w:rFonts w:ascii="Calibri" w:hAnsi="Calibri" w:cs="Calibri"/>
          <w:sz w:val="22"/>
          <w:szCs w:val="22"/>
          <w:lang w:val="en-US"/>
        </w:rPr>
        <w:t xml:space="preserve">using </w:t>
      </w:r>
      <w:r>
        <w:rPr>
          <w:rFonts w:ascii="Calibri" w:hAnsi="Calibri" w:cs="Calibri"/>
          <w:sz w:val="22"/>
          <w:szCs w:val="22"/>
          <w:lang w:val="en-US"/>
        </w:rPr>
        <w:t xml:space="preserve">any </w:t>
      </w:r>
      <w:r w:rsidR="00953876">
        <w:rPr>
          <w:rFonts w:ascii="Calibri" w:hAnsi="Calibri" w:cs="Calibri"/>
          <w:sz w:val="22"/>
          <w:szCs w:val="22"/>
          <w:lang w:val="en-US"/>
        </w:rPr>
        <w:t>B</w:t>
      </w:r>
      <w:r>
        <w:rPr>
          <w:rFonts w:ascii="Calibri" w:hAnsi="Calibri" w:cs="Calibri"/>
          <w:sz w:val="22"/>
          <w:szCs w:val="22"/>
          <w:lang w:val="en-US"/>
        </w:rPr>
        <w:t xml:space="preserve">ug </w:t>
      </w:r>
      <w:r w:rsidR="00543A36">
        <w:rPr>
          <w:rFonts w:ascii="Calibri" w:hAnsi="Calibri" w:cs="Calibri"/>
          <w:sz w:val="22"/>
          <w:szCs w:val="22"/>
          <w:lang w:val="en-US"/>
        </w:rPr>
        <w:t>tacking/</w:t>
      </w:r>
      <w:r>
        <w:rPr>
          <w:rFonts w:ascii="Calibri" w:hAnsi="Calibri" w:cs="Calibri"/>
          <w:sz w:val="22"/>
          <w:szCs w:val="22"/>
          <w:lang w:val="en-US"/>
        </w:rPr>
        <w:t>reporting tools</w:t>
      </w:r>
      <w:r w:rsidR="00014E9F">
        <w:rPr>
          <w:rFonts w:ascii="Calibri" w:hAnsi="Calibri" w:cs="Calibri"/>
          <w:sz w:val="22"/>
          <w:szCs w:val="22"/>
          <w:lang w:val="en-US"/>
        </w:rPr>
        <w:t xml:space="preserve"> </w:t>
      </w:r>
      <w:r>
        <w:rPr>
          <w:rFonts w:ascii="Calibri" w:hAnsi="Calibri" w:cs="Calibri"/>
          <w:sz w:val="22"/>
          <w:szCs w:val="22"/>
          <w:lang w:val="en-US"/>
        </w:rPr>
        <w:t xml:space="preserve">like </w:t>
      </w:r>
      <w:r w:rsidRPr="009C7101">
        <w:rPr>
          <w:rFonts w:ascii="Calibri" w:hAnsi="Calibri" w:cs="Calibri"/>
          <w:sz w:val="22"/>
          <w:szCs w:val="22"/>
          <w:lang w:val="en-US"/>
        </w:rPr>
        <w:t>QC</w:t>
      </w:r>
      <w:r>
        <w:rPr>
          <w:rFonts w:ascii="Calibri" w:hAnsi="Calibri" w:cs="Calibri"/>
          <w:sz w:val="22"/>
          <w:szCs w:val="22"/>
          <w:lang w:val="en-US"/>
        </w:rPr>
        <w:t>,</w:t>
      </w:r>
      <w:r w:rsidRPr="009C7101">
        <w:rPr>
          <w:rFonts w:ascii="Calibri" w:hAnsi="Calibri" w:cs="Calibri"/>
          <w:sz w:val="22"/>
          <w:szCs w:val="22"/>
          <w:lang w:val="en-US"/>
        </w:rPr>
        <w:t xml:space="preserve"> Bugzilla</w:t>
      </w:r>
      <w:r w:rsidR="00BD7208">
        <w:rPr>
          <w:rFonts w:ascii="Calibri" w:hAnsi="Calibri" w:cs="Calibri"/>
          <w:sz w:val="22"/>
          <w:szCs w:val="22"/>
          <w:lang w:val="en-US"/>
        </w:rPr>
        <w:t>,</w:t>
      </w:r>
      <w:r w:rsidRPr="009C7101">
        <w:rPr>
          <w:rFonts w:ascii="Calibri" w:hAnsi="Calibri" w:cs="Calibri"/>
          <w:sz w:val="22"/>
          <w:szCs w:val="22"/>
          <w:lang w:val="en-US"/>
        </w:rPr>
        <w:t xml:space="preserve"> or JIR</w:t>
      </w:r>
      <w:r w:rsidR="004174D2">
        <w:rPr>
          <w:rFonts w:ascii="Calibri" w:hAnsi="Calibri" w:cs="Calibri"/>
          <w:sz w:val="22"/>
          <w:szCs w:val="22"/>
          <w:lang w:val="en-US"/>
        </w:rPr>
        <w:t>A.</w:t>
      </w:r>
    </w:p>
    <w:p w14:paraId="0867FE1C" w14:textId="3D05927E" w:rsidR="005134CF" w:rsidRDefault="005134CF" w:rsidP="002A7F6C">
      <w:pPr>
        <w:rPr>
          <w:rFonts w:ascii="Calibri" w:hAnsi="Calibri" w:cs="Calibri"/>
          <w:sz w:val="22"/>
          <w:szCs w:val="22"/>
          <w:lang w:val="en-US"/>
        </w:rPr>
      </w:pPr>
    </w:p>
    <w:p w14:paraId="19D1B6B4" w14:textId="70A896A7" w:rsidR="00484D78" w:rsidRPr="00484D78" w:rsidRDefault="00484D78" w:rsidP="002A7F6C">
      <w:pPr>
        <w:rPr>
          <w:rFonts w:ascii="Calibri" w:hAnsi="Calibri" w:cs="Calibri"/>
          <w:b/>
          <w:sz w:val="22"/>
          <w:szCs w:val="22"/>
          <w:lang w:val="en-US"/>
        </w:rPr>
      </w:pPr>
      <w:r w:rsidRPr="00484D78">
        <w:rPr>
          <w:rFonts w:ascii="Calibri" w:hAnsi="Calibri" w:cs="Calibri"/>
          <w:b/>
          <w:sz w:val="22"/>
          <w:szCs w:val="22"/>
          <w:lang w:val="en-US"/>
        </w:rPr>
        <w:t>@. Bug report</w:t>
      </w:r>
    </w:p>
    <w:p w14:paraId="6CA1F57A" w14:textId="104BA02F" w:rsidR="0057480E" w:rsidRDefault="0046521C" w:rsidP="001A0936">
      <w:pPr>
        <w:jc w:val="both"/>
        <w:rPr>
          <w:rFonts w:ascii="Calibri" w:hAnsi="Calibri" w:cs="Calibri"/>
          <w:sz w:val="22"/>
          <w:szCs w:val="22"/>
          <w:lang w:val="en-US"/>
        </w:rPr>
      </w:pPr>
      <w:r w:rsidRPr="0046521C">
        <w:rPr>
          <w:rFonts w:ascii="Calibri" w:hAnsi="Calibri" w:cs="Calibri"/>
          <w:sz w:val="22"/>
          <w:szCs w:val="22"/>
          <w:lang w:val="en-US"/>
        </w:rPr>
        <w:t xml:space="preserve">A bug report is a document created by testers to record defects found during testing. </w:t>
      </w:r>
      <w:r w:rsidR="001A0936" w:rsidRPr="001A0936">
        <w:rPr>
          <w:rFonts w:ascii="Calibri" w:hAnsi="Calibri" w:cs="Calibri"/>
          <w:sz w:val="22"/>
          <w:szCs w:val="22"/>
          <w:lang w:val="en-US"/>
        </w:rPr>
        <w:t xml:space="preserve">It contains detailed information that helps developers </w:t>
      </w:r>
      <w:r w:rsidR="002012DA">
        <w:rPr>
          <w:rFonts w:ascii="Calibri" w:hAnsi="Calibri" w:cs="Calibri"/>
          <w:sz w:val="22"/>
          <w:szCs w:val="22"/>
          <w:lang w:val="en-US"/>
        </w:rPr>
        <w:t xml:space="preserve">to </w:t>
      </w:r>
      <w:r w:rsidR="001A0936" w:rsidRPr="001A0936">
        <w:rPr>
          <w:rFonts w:ascii="Calibri" w:hAnsi="Calibri" w:cs="Calibri"/>
          <w:sz w:val="22"/>
          <w:szCs w:val="22"/>
          <w:lang w:val="en-US"/>
        </w:rPr>
        <w:t>understand, reproduce, and fix the issue efficiently.</w:t>
      </w:r>
      <w:r w:rsidR="001A0936">
        <w:rPr>
          <w:rFonts w:ascii="Calibri" w:hAnsi="Calibri" w:cs="Calibri"/>
          <w:sz w:val="22"/>
          <w:szCs w:val="22"/>
          <w:lang w:val="en-US"/>
        </w:rPr>
        <w:t xml:space="preserve"> </w:t>
      </w:r>
      <w:r w:rsidR="001A0936" w:rsidRPr="001A0936">
        <w:rPr>
          <w:rFonts w:ascii="Calibri" w:hAnsi="Calibri" w:cs="Calibri"/>
          <w:sz w:val="22"/>
          <w:szCs w:val="22"/>
          <w:lang w:val="en-US"/>
        </w:rPr>
        <w:t xml:space="preserve">A Bug Report Typically Includes Bug ID, Summary / Title, Description, Steps to reproduce, Actual result, </w:t>
      </w:r>
      <w:r w:rsidR="00DE6992" w:rsidRPr="001A0936">
        <w:rPr>
          <w:rFonts w:ascii="Calibri" w:hAnsi="Calibri" w:cs="Calibri"/>
          <w:sz w:val="22"/>
          <w:szCs w:val="22"/>
          <w:lang w:val="en-US"/>
        </w:rPr>
        <w:t>Expected result</w:t>
      </w:r>
      <w:r w:rsidR="00DE6992">
        <w:rPr>
          <w:rFonts w:ascii="Calibri" w:hAnsi="Calibri" w:cs="Calibri"/>
          <w:sz w:val="22"/>
          <w:szCs w:val="22"/>
          <w:lang w:val="en-US"/>
        </w:rPr>
        <w:t>,</w:t>
      </w:r>
      <w:r w:rsidR="00DE6992" w:rsidRPr="001A0936">
        <w:rPr>
          <w:rFonts w:ascii="Calibri" w:hAnsi="Calibri" w:cs="Calibri"/>
          <w:sz w:val="22"/>
          <w:szCs w:val="22"/>
          <w:lang w:val="en-US"/>
        </w:rPr>
        <w:t xml:space="preserve"> </w:t>
      </w:r>
      <w:r w:rsidR="001A0936" w:rsidRPr="001A0936">
        <w:rPr>
          <w:rFonts w:ascii="Calibri" w:hAnsi="Calibri" w:cs="Calibri"/>
          <w:sz w:val="22"/>
          <w:szCs w:val="22"/>
          <w:lang w:val="en-US"/>
        </w:rPr>
        <w:t>Severity, Priority, Environment details, Attachments (</w:t>
      </w:r>
      <w:r w:rsidR="001A0936" w:rsidRPr="00BF167B">
        <w:rPr>
          <w:rFonts w:ascii="Calibri" w:hAnsi="Calibri" w:cs="Calibri"/>
          <w:color w:val="808080" w:themeColor="background1" w:themeShade="80"/>
          <w:sz w:val="22"/>
          <w:szCs w:val="22"/>
          <w:lang w:val="en-US"/>
        </w:rPr>
        <w:t>screenshots, logs, videos</w:t>
      </w:r>
      <w:r w:rsidR="001A0936" w:rsidRPr="001A0936">
        <w:rPr>
          <w:rFonts w:ascii="Calibri" w:hAnsi="Calibri" w:cs="Calibri"/>
          <w:sz w:val="22"/>
          <w:szCs w:val="22"/>
          <w:lang w:val="en-US"/>
        </w:rPr>
        <w:t>), Status and assigned developer</w:t>
      </w:r>
      <w:r w:rsidR="001A0936">
        <w:rPr>
          <w:rFonts w:ascii="Calibri" w:hAnsi="Calibri" w:cs="Calibri"/>
          <w:sz w:val="22"/>
          <w:szCs w:val="22"/>
          <w:lang w:val="en-US"/>
        </w:rPr>
        <w:t>.</w:t>
      </w:r>
    </w:p>
    <w:p w14:paraId="52465B9A" w14:textId="77777777" w:rsidR="001A0936" w:rsidRDefault="001A0936" w:rsidP="001A0936">
      <w:pPr>
        <w:jc w:val="both"/>
        <w:rPr>
          <w:rFonts w:ascii="Calibri" w:hAnsi="Calibri" w:cs="Calibri"/>
          <w:sz w:val="22"/>
          <w:szCs w:val="22"/>
          <w:lang w:val="en-US"/>
        </w:rPr>
      </w:pPr>
    </w:p>
    <w:p w14:paraId="556696EC" w14:textId="48B580A5" w:rsidR="002206E4" w:rsidRPr="0057688E" w:rsidRDefault="002206E4" w:rsidP="002A7F6C">
      <w:pPr>
        <w:rPr>
          <w:rFonts w:ascii="Calibri" w:hAnsi="Calibri" w:cs="Calibri"/>
          <w:b/>
          <w:sz w:val="22"/>
          <w:szCs w:val="22"/>
          <w:lang w:val="en-US"/>
        </w:rPr>
      </w:pPr>
      <w:r w:rsidRPr="0057688E">
        <w:rPr>
          <w:rFonts w:ascii="Calibri" w:hAnsi="Calibri" w:cs="Calibri"/>
          <w:b/>
          <w:sz w:val="22"/>
          <w:szCs w:val="22"/>
          <w:lang w:val="en-US"/>
        </w:rPr>
        <w:t xml:space="preserve">@. </w:t>
      </w:r>
      <w:r w:rsidR="0057688E" w:rsidRPr="0057688E">
        <w:rPr>
          <w:rFonts w:ascii="Calibri" w:hAnsi="Calibri" w:cs="Calibri"/>
          <w:b/>
          <w:sz w:val="22"/>
          <w:szCs w:val="22"/>
          <w:lang w:val="en-US"/>
        </w:rPr>
        <w:t>H do u</w:t>
      </w:r>
      <w:r w:rsidRPr="0057688E">
        <w:rPr>
          <w:rFonts w:ascii="Calibri" w:hAnsi="Calibri" w:cs="Calibri"/>
          <w:b/>
          <w:sz w:val="22"/>
          <w:szCs w:val="22"/>
          <w:lang w:val="en-US"/>
        </w:rPr>
        <w:t xml:space="preserve"> write a good bug report</w:t>
      </w:r>
    </w:p>
    <w:p w14:paraId="67E6B840" w14:textId="70047068" w:rsidR="002206E4" w:rsidRDefault="0030034D" w:rsidP="0030034D">
      <w:pPr>
        <w:jc w:val="both"/>
        <w:rPr>
          <w:rFonts w:ascii="Calibri" w:hAnsi="Calibri" w:cs="Calibri"/>
          <w:sz w:val="22"/>
          <w:szCs w:val="22"/>
          <w:lang w:val="en-US"/>
        </w:rPr>
      </w:pPr>
      <w:r>
        <w:rPr>
          <w:rFonts w:ascii="Calibri" w:hAnsi="Calibri" w:cs="Calibri"/>
          <w:sz w:val="22"/>
          <w:szCs w:val="22"/>
          <w:lang w:val="en-US"/>
        </w:rPr>
        <w:t>A good bug report should be clear, concise, and complete</w:t>
      </w:r>
      <w:r w:rsidR="006B1D02">
        <w:rPr>
          <w:rFonts w:ascii="Calibri" w:hAnsi="Calibri" w:cs="Calibri"/>
          <w:sz w:val="22"/>
          <w:szCs w:val="22"/>
          <w:lang w:val="en-US"/>
        </w:rPr>
        <w:t xml:space="preserve"> </w:t>
      </w:r>
      <w:r w:rsidR="006B1D02" w:rsidRPr="006B1D02">
        <w:rPr>
          <w:rFonts w:ascii="Calibri" w:hAnsi="Calibri" w:cs="Calibri"/>
          <w:sz w:val="22"/>
          <w:szCs w:val="22"/>
          <w:lang w:val="en-US"/>
        </w:rPr>
        <w:t>so that developers can easily understand and reproduce the issue</w:t>
      </w:r>
      <w:r>
        <w:rPr>
          <w:rFonts w:ascii="Calibri" w:hAnsi="Calibri" w:cs="Calibri"/>
          <w:sz w:val="22"/>
          <w:szCs w:val="22"/>
          <w:lang w:val="en-US"/>
        </w:rPr>
        <w:t xml:space="preserve">. </w:t>
      </w:r>
      <w:r w:rsidR="001A26E6">
        <w:rPr>
          <w:rFonts w:ascii="Calibri" w:hAnsi="Calibri" w:cs="Calibri"/>
          <w:sz w:val="22"/>
          <w:szCs w:val="22"/>
          <w:lang w:val="en-US"/>
        </w:rPr>
        <w:t>I</w:t>
      </w:r>
      <w:r>
        <w:rPr>
          <w:rFonts w:ascii="Calibri" w:hAnsi="Calibri" w:cs="Calibri"/>
          <w:sz w:val="22"/>
          <w:szCs w:val="22"/>
          <w:lang w:val="en-US"/>
        </w:rPr>
        <w:t>t include</w:t>
      </w:r>
      <w:r w:rsidR="006B1D02">
        <w:rPr>
          <w:rFonts w:ascii="Calibri" w:hAnsi="Calibri" w:cs="Calibri"/>
          <w:sz w:val="22"/>
          <w:szCs w:val="22"/>
          <w:lang w:val="en-US"/>
        </w:rPr>
        <w:t>s</w:t>
      </w:r>
      <w:r>
        <w:rPr>
          <w:rFonts w:ascii="Calibri" w:hAnsi="Calibri" w:cs="Calibri"/>
          <w:sz w:val="22"/>
          <w:szCs w:val="22"/>
          <w:lang w:val="en-US"/>
        </w:rPr>
        <w:t xml:space="preserve">: Bug ID, </w:t>
      </w:r>
      <w:r w:rsidR="00511532">
        <w:rPr>
          <w:rFonts w:ascii="Calibri" w:hAnsi="Calibri" w:cs="Calibri"/>
          <w:sz w:val="22"/>
          <w:szCs w:val="22"/>
          <w:lang w:val="en-US"/>
        </w:rPr>
        <w:t>t</w:t>
      </w:r>
      <w:r>
        <w:rPr>
          <w:rFonts w:ascii="Calibri" w:hAnsi="Calibri" w:cs="Calibri"/>
          <w:sz w:val="22"/>
          <w:szCs w:val="22"/>
          <w:lang w:val="en-US"/>
        </w:rPr>
        <w:t>itle or summary, steps to reproduce, Exp</w:t>
      </w:r>
      <w:r w:rsidR="00273F6F">
        <w:rPr>
          <w:rFonts w:ascii="Calibri" w:hAnsi="Calibri" w:cs="Calibri"/>
          <w:sz w:val="22"/>
          <w:szCs w:val="22"/>
          <w:lang w:val="en-US"/>
        </w:rPr>
        <w:t>ected</w:t>
      </w:r>
      <w:r>
        <w:rPr>
          <w:rFonts w:ascii="Calibri" w:hAnsi="Calibri" w:cs="Calibri"/>
          <w:sz w:val="22"/>
          <w:szCs w:val="22"/>
          <w:lang w:val="en-US"/>
        </w:rPr>
        <w:t xml:space="preserve"> R</w:t>
      </w:r>
      <w:r w:rsidR="00974AB2">
        <w:rPr>
          <w:rFonts w:ascii="Calibri" w:hAnsi="Calibri" w:cs="Calibri"/>
          <w:sz w:val="22"/>
          <w:szCs w:val="22"/>
          <w:lang w:val="en-US"/>
        </w:rPr>
        <w:t>esult</w:t>
      </w:r>
      <w:r>
        <w:rPr>
          <w:rFonts w:ascii="Calibri" w:hAnsi="Calibri" w:cs="Calibri"/>
          <w:sz w:val="22"/>
          <w:szCs w:val="22"/>
          <w:lang w:val="en-US"/>
        </w:rPr>
        <w:t>, Act</w:t>
      </w:r>
      <w:r w:rsidR="00974AB2">
        <w:rPr>
          <w:rFonts w:ascii="Calibri" w:hAnsi="Calibri" w:cs="Calibri"/>
          <w:sz w:val="22"/>
          <w:szCs w:val="22"/>
          <w:lang w:val="en-US"/>
        </w:rPr>
        <w:t>ual</w:t>
      </w:r>
      <w:r>
        <w:rPr>
          <w:rFonts w:ascii="Calibri" w:hAnsi="Calibri" w:cs="Calibri"/>
          <w:sz w:val="22"/>
          <w:szCs w:val="22"/>
          <w:lang w:val="en-US"/>
        </w:rPr>
        <w:t xml:space="preserve"> R</w:t>
      </w:r>
      <w:r w:rsidR="00974AB2">
        <w:rPr>
          <w:rFonts w:ascii="Calibri" w:hAnsi="Calibri" w:cs="Calibri"/>
          <w:sz w:val="22"/>
          <w:szCs w:val="22"/>
          <w:lang w:val="en-US"/>
        </w:rPr>
        <w:t>esult</w:t>
      </w:r>
      <w:r>
        <w:rPr>
          <w:rFonts w:ascii="Calibri" w:hAnsi="Calibri" w:cs="Calibri"/>
          <w:sz w:val="22"/>
          <w:szCs w:val="22"/>
          <w:lang w:val="en-US"/>
        </w:rPr>
        <w:t>, Screenshots/Log</w:t>
      </w:r>
      <w:r w:rsidR="008B6FA8">
        <w:rPr>
          <w:rFonts w:ascii="Calibri" w:hAnsi="Calibri" w:cs="Calibri"/>
          <w:sz w:val="22"/>
          <w:szCs w:val="22"/>
          <w:lang w:val="en-US"/>
        </w:rPr>
        <w:t>, Environment details, Severity/Priority.</w:t>
      </w:r>
    </w:p>
    <w:p w14:paraId="71088FEF" w14:textId="77777777" w:rsidR="00F816DD" w:rsidRPr="00F816DD" w:rsidRDefault="00F816DD" w:rsidP="00F816DD">
      <w:pPr>
        <w:jc w:val="both"/>
        <w:rPr>
          <w:rFonts w:ascii="Calibri" w:hAnsi="Calibri" w:cs="Calibri"/>
          <w:b/>
          <w:color w:val="808080" w:themeColor="background1" w:themeShade="80"/>
          <w:sz w:val="22"/>
          <w:szCs w:val="22"/>
          <w:lang w:val="en-US"/>
        </w:rPr>
      </w:pPr>
      <w:r w:rsidRPr="00F816DD">
        <w:rPr>
          <w:rFonts w:ascii="Calibri" w:hAnsi="Calibri" w:cs="Calibri"/>
          <w:b/>
          <w:color w:val="808080" w:themeColor="background1" w:themeShade="80"/>
          <w:sz w:val="22"/>
          <w:szCs w:val="22"/>
          <w:lang w:val="en-US"/>
        </w:rPr>
        <w:t xml:space="preserve">Ex: </w:t>
      </w:r>
    </w:p>
    <w:p w14:paraId="073B8786" w14:textId="75FDCC54" w:rsidR="008B6FA8" w:rsidRDefault="00F816DD" w:rsidP="00F816DD">
      <w:pPr>
        <w:jc w:val="both"/>
        <w:rPr>
          <w:rFonts w:ascii="Calibri" w:hAnsi="Calibri" w:cs="Calibri"/>
          <w:sz w:val="22"/>
          <w:szCs w:val="22"/>
          <w:lang w:val="en-US"/>
        </w:rPr>
      </w:pPr>
      <w:r>
        <w:rPr>
          <w:rFonts w:ascii="Calibri" w:hAnsi="Calibri" w:cs="Calibri"/>
          <w:sz w:val="22"/>
          <w:szCs w:val="22"/>
          <w:lang w:val="en-US"/>
        </w:rPr>
        <w:t>Title: Payment fails when using PayPal</w:t>
      </w:r>
    </w:p>
    <w:p w14:paraId="2494A828" w14:textId="527D1510" w:rsidR="00F816DD" w:rsidRDefault="00F816DD" w:rsidP="00F816DD">
      <w:pPr>
        <w:jc w:val="both"/>
        <w:rPr>
          <w:rFonts w:ascii="Calibri" w:hAnsi="Calibri" w:cs="Calibri"/>
          <w:sz w:val="22"/>
          <w:szCs w:val="22"/>
          <w:lang w:val="en-US"/>
        </w:rPr>
      </w:pPr>
      <w:r>
        <w:rPr>
          <w:rFonts w:ascii="Calibri" w:hAnsi="Calibri" w:cs="Calibri"/>
          <w:sz w:val="22"/>
          <w:szCs w:val="22"/>
          <w:lang w:val="en-US"/>
        </w:rPr>
        <w:t>Steps: Add item --&gt; Checkout --&gt; Choose PayPal --&gt; click pay</w:t>
      </w:r>
    </w:p>
    <w:p w14:paraId="239DDD82" w14:textId="0D7255F8" w:rsidR="00F816DD" w:rsidRDefault="00F816DD" w:rsidP="00F816DD">
      <w:pPr>
        <w:jc w:val="both"/>
        <w:rPr>
          <w:rFonts w:ascii="Calibri" w:hAnsi="Calibri" w:cs="Calibri"/>
          <w:sz w:val="22"/>
          <w:szCs w:val="22"/>
          <w:lang w:val="en-US"/>
        </w:rPr>
      </w:pPr>
      <w:r>
        <w:rPr>
          <w:rFonts w:ascii="Calibri" w:hAnsi="Calibri" w:cs="Calibri"/>
          <w:sz w:val="22"/>
          <w:szCs w:val="22"/>
          <w:lang w:val="en-US"/>
        </w:rPr>
        <w:t>E</w:t>
      </w:r>
      <w:r w:rsidR="0088466E">
        <w:rPr>
          <w:rFonts w:ascii="Calibri" w:hAnsi="Calibri" w:cs="Calibri"/>
          <w:sz w:val="22"/>
          <w:szCs w:val="22"/>
          <w:lang w:val="en-US"/>
        </w:rPr>
        <w:t xml:space="preserve">xpected </w:t>
      </w:r>
      <w:r>
        <w:rPr>
          <w:rFonts w:ascii="Calibri" w:hAnsi="Calibri" w:cs="Calibri"/>
          <w:sz w:val="22"/>
          <w:szCs w:val="22"/>
          <w:lang w:val="en-US"/>
        </w:rPr>
        <w:t>R</w:t>
      </w:r>
      <w:r w:rsidR="0088466E">
        <w:rPr>
          <w:rFonts w:ascii="Calibri" w:hAnsi="Calibri" w:cs="Calibri"/>
          <w:sz w:val="22"/>
          <w:szCs w:val="22"/>
          <w:lang w:val="en-US"/>
        </w:rPr>
        <w:t>esult</w:t>
      </w:r>
      <w:r>
        <w:rPr>
          <w:rFonts w:ascii="Calibri" w:hAnsi="Calibri" w:cs="Calibri"/>
          <w:sz w:val="22"/>
          <w:szCs w:val="22"/>
          <w:lang w:val="en-US"/>
        </w:rPr>
        <w:t xml:space="preserve">: </w:t>
      </w:r>
      <w:r w:rsidR="00963879">
        <w:rPr>
          <w:rFonts w:ascii="Calibri" w:hAnsi="Calibri" w:cs="Calibri"/>
          <w:sz w:val="22"/>
          <w:szCs w:val="22"/>
          <w:lang w:val="en-US"/>
        </w:rPr>
        <w:t>Payment complete successfully.</w:t>
      </w:r>
    </w:p>
    <w:p w14:paraId="096D7246" w14:textId="297E3BEA" w:rsidR="00F816DD" w:rsidRDefault="00F816DD" w:rsidP="00F816DD">
      <w:pPr>
        <w:jc w:val="both"/>
        <w:rPr>
          <w:rFonts w:ascii="Calibri" w:hAnsi="Calibri" w:cs="Calibri"/>
          <w:sz w:val="22"/>
          <w:szCs w:val="22"/>
          <w:lang w:val="en-US"/>
        </w:rPr>
      </w:pPr>
      <w:r>
        <w:rPr>
          <w:rFonts w:ascii="Calibri" w:hAnsi="Calibri" w:cs="Calibri"/>
          <w:sz w:val="22"/>
          <w:szCs w:val="22"/>
          <w:lang w:val="en-US"/>
        </w:rPr>
        <w:t>A</w:t>
      </w:r>
      <w:r w:rsidR="0088466E">
        <w:rPr>
          <w:rFonts w:ascii="Calibri" w:hAnsi="Calibri" w:cs="Calibri"/>
          <w:sz w:val="22"/>
          <w:szCs w:val="22"/>
          <w:lang w:val="en-US"/>
        </w:rPr>
        <w:t xml:space="preserve">ctual </w:t>
      </w:r>
      <w:r>
        <w:rPr>
          <w:rFonts w:ascii="Calibri" w:hAnsi="Calibri" w:cs="Calibri"/>
          <w:sz w:val="22"/>
          <w:szCs w:val="22"/>
          <w:lang w:val="en-US"/>
        </w:rPr>
        <w:t>R</w:t>
      </w:r>
      <w:r w:rsidR="0088466E">
        <w:rPr>
          <w:rFonts w:ascii="Calibri" w:hAnsi="Calibri" w:cs="Calibri"/>
          <w:sz w:val="22"/>
          <w:szCs w:val="22"/>
          <w:lang w:val="en-US"/>
        </w:rPr>
        <w:t>esult</w:t>
      </w:r>
      <w:r>
        <w:rPr>
          <w:rFonts w:ascii="Calibri" w:hAnsi="Calibri" w:cs="Calibri"/>
          <w:sz w:val="22"/>
          <w:szCs w:val="22"/>
          <w:lang w:val="en-US"/>
        </w:rPr>
        <w:t xml:space="preserve">: </w:t>
      </w:r>
      <w:r w:rsidR="00963879">
        <w:rPr>
          <w:rFonts w:ascii="Calibri" w:hAnsi="Calibri" w:cs="Calibri"/>
          <w:sz w:val="22"/>
          <w:szCs w:val="22"/>
          <w:lang w:val="en-US"/>
        </w:rPr>
        <w:t>“Transaction failed” error appear</w:t>
      </w:r>
      <w:r w:rsidR="009B4CE6">
        <w:rPr>
          <w:rFonts w:ascii="Calibri" w:hAnsi="Calibri" w:cs="Calibri"/>
          <w:sz w:val="22"/>
          <w:szCs w:val="22"/>
          <w:lang w:val="en-US"/>
        </w:rPr>
        <w:t>s</w:t>
      </w:r>
      <w:r w:rsidR="00963879">
        <w:rPr>
          <w:rFonts w:ascii="Calibri" w:hAnsi="Calibri" w:cs="Calibri"/>
          <w:sz w:val="22"/>
          <w:szCs w:val="22"/>
          <w:lang w:val="en-US"/>
        </w:rPr>
        <w:t>.</w:t>
      </w:r>
    </w:p>
    <w:p w14:paraId="7DEF6FFE" w14:textId="77777777" w:rsidR="002206E4" w:rsidRDefault="002206E4" w:rsidP="002A7F6C">
      <w:pPr>
        <w:rPr>
          <w:rFonts w:ascii="Calibri" w:hAnsi="Calibri" w:cs="Calibri"/>
          <w:sz w:val="22"/>
          <w:szCs w:val="22"/>
          <w:lang w:val="en-US"/>
        </w:rPr>
      </w:pPr>
    </w:p>
    <w:p w14:paraId="0CF954D6" w14:textId="77777777" w:rsidR="00941B40" w:rsidRDefault="00B65782" w:rsidP="00941B40">
      <w:pPr>
        <w:jc w:val="both"/>
        <w:rPr>
          <w:rFonts w:ascii="Calibri" w:hAnsi="Calibri" w:cs="Calibri"/>
          <w:b/>
          <w:sz w:val="22"/>
          <w:szCs w:val="22"/>
          <w:lang w:val="en-US"/>
        </w:rPr>
      </w:pPr>
      <w:r w:rsidRPr="00DE3263">
        <w:rPr>
          <w:rFonts w:ascii="Calibri" w:hAnsi="Calibri" w:cs="Calibri"/>
          <w:b/>
          <w:sz w:val="22"/>
          <w:szCs w:val="22"/>
          <w:lang w:val="en-US"/>
        </w:rPr>
        <w:t xml:space="preserve">@. </w:t>
      </w:r>
      <w:r w:rsidR="00D8565D" w:rsidRPr="00DE3263">
        <w:rPr>
          <w:rFonts w:ascii="Calibri" w:hAnsi="Calibri" w:cs="Calibri"/>
          <w:b/>
          <w:sz w:val="22"/>
          <w:szCs w:val="22"/>
          <w:lang w:val="en-US"/>
        </w:rPr>
        <w:t>Defect tracker</w:t>
      </w:r>
    </w:p>
    <w:p w14:paraId="7BF3F291" w14:textId="5CA1114C" w:rsidR="00006505" w:rsidRPr="00941B40" w:rsidRDefault="00D8565D" w:rsidP="00941B40">
      <w:pPr>
        <w:jc w:val="both"/>
        <w:rPr>
          <w:rFonts w:ascii="Calibri" w:hAnsi="Calibri" w:cs="Calibri"/>
          <w:b/>
          <w:sz w:val="22"/>
          <w:szCs w:val="22"/>
          <w:lang w:val="en-US"/>
        </w:rPr>
      </w:pPr>
      <w:r>
        <w:rPr>
          <w:rFonts w:ascii="Calibri" w:hAnsi="Calibri" w:cs="Calibri"/>
          <w:sz w:val="22"/>
          <w:szCs w:val="22"/>
          <w:lang w:val="en-US"/>
        </w:rPr>
        <w:t xml:space="preserve">Defect tracker </w:t>
      </w:r>
      <w:r w:rsidR="00006505" w:rsidRPr="00006505">
        <w:rPr>
          <w:rFonts w:ascii="Calibri" w:hAnsi="Calibri" w:cs="Calibri"/>
          <w:sz w:val="22"/>
          <w:szCs w:val="22"/>
          <w:lang w:val="en-US"/>
        </w:rPr>
        <w:t>is a tool used to log, track, manage, and monitor software defects throughout the defect life cycle.</w:t>
      </w:r>
      <w:r w:rsidR="00ED0000">
        <w:rPr>
          <w:rFonts w:ascii="Calibri" w:hAnsi="Calibri" w:cs="Calibri"/>
          <w:sz w:val="22"/>
          <w:szCs w:val="22"/>
          <w:lang w:val="en-US"/>
        </w:rPr>
        <w:t xml:space="preserve"> </w:t>
      </w:r>
      <w:r w:rsidR="00006505" w:rsidRPr="00006505">
        <w:rPr>
          <w:rFonts w:ascii="Calibri" w:hAnsi="Calibri" w:cs="Calibri"/>
          <w:sz w:val="22"/>
          <w:szCs w:val="22"/>
          <w:lang w:val="en-US"/>
        </w:rPr>
        <w:t>It helps teams ensure that bugs are properly recorded, assigned, fixed, and verified.</w:t>
      </w:r>
      <w:r w:rsidR="00ED0000">
        <w:rPr>
          <w:rFonts w:ascii="Calibri" w:hAnsi="Calibri" w:cs="Calibri"/>
          <w:sz w:val="22"/>
          <w:szCs w:val="22"/>
          <w:lang w:val="en-US"/>
        </w:rPr>
        <w:t xml:space="preserve"> </w:t>
      </w:r>
      <w:r w:rsidR="00006505" w:rsidRPr="00006505">
        <w:rPr>
          <w:rFonts w:ascii="Calibri" w:hAnsi="Calibri" w:cs="Calibri"/>
          <w:sz w:val="22"/>
          <w:szCs w:val="22"/>
          <w:lang w:val="en-US"/>
        </w:rPr>
        <w:t>Common Defect Tracking Tools</w:t>
      </w:r>
      <w:r w:rsidR="00ED0000">
        <w:rPr>
          <w:rFonts w:ascii="Calibri" w:hAnsi="Calibri" w:cs="Calibri"/>
          <w:sz w:val="22"/>
          <w:szCs w:val="22"/>
          <w:lang w:val="en-US"/>
        </w:rPr>
        <w:t xml:space="preserve"> QC, </w:t>
      </w:r>
      <w:r w:rsidR="00ED0000" w:rsidRPr="00006505">
        <w:rPr>
          <w:rFonts w:ascii="Calibri" w:hAnsi="Calibri" w:cs="Calibri"/>
          <w:sz w:val="22"/>
          <w:szCs w:val="22"/>
          <w:lang w:val="en-US"/>
        </w:rPr>
        <w:t>Bugzilla</w:t>
      </w:r>
      <w:r w:rsidR="00ED0000">
        <w:rPr>
          <w:rFonts w:ascii="Calibri" w:hAnsi="Calibri" w:cs="Calibri"/>
          <w:sz w:val="22"/>
          <w:szCs w:val="22"/>
          <w:lang w:val="en-US"/>
        </w:rPr>
        <w:t xml:space="preserve">, </w:t>
      </w:r>
      <w:r w:rsidR="009A59DC">
        <w:rPr>
          <w:rFonts w:ascii="Calibri" w:hAnsi="Calibri" w:cs="Calibri"/>
          <w:sz w:val="22"/>
          <w:szCs w:val="22"/>
          <w:lang w:val="en-US"/>
        </w:rPr>
        <w:t xml:space="preserve">and </w:t>
      </w:r>
      <w:r w:rsidR="00006505" w:rsidRPr="00006505">
        <w:rPr>
          <w:rFonts w:ascii="Calibri" w:hAnsi="Calibri" w:cs="Calibri"/>
          <w:sz w:val="22"/>
          <w:szCs w:val="22"/>
          <w:lang w:val="en-US"/>
        </w:rPr>
        <w:t>Jira</w:t>
      </w:r>
      <w:r w:rsidR="00ED0000">
        <w:rPr>
          <w:rFonts w:ascii="Calibri" w:hAnsi="Calibri" w:cs="Calibri"/>
          <w:sz w:val="22"/>
          <w:szCs w:val="22"/>
          <w:lang w:val="en-US"/>
        </w:rPr>
        <w:t>.</w:t>
      </w:r>
    </w:p>
    <w:p w14:paraId="4BE84254" w14:textId="07611F60" w:rsidR="00D8565D" w:rsidRPr="009C7101" w:rsidRDefault="00D8565D" w:rsidP="00006505">
      <w:pPr>
        <w:rPr>
          <w:rFonts w:ascii="Calibri" w:hAnsi="Calibri" w:cs="Calibri"/>
          <w:sz w:val="22"/>
          <w:szCs w:val="22"/>
          <w:lang w:val="en-US"/>
        </w:rPr>
      </w:pPr>
    </w:p>
    <w:p w14:paraId="188C3ED5" w14:textId="251D2998" w:rsidR="005134CF" w:rsidRPr="009C7101" w:rsidRDefault="002E1B0D" w:rsidP="002A7F6C">
      <w:pPr>
        <w:rPr>
          <w:rFonts w:ascii="Calibri" w:hAnsi="Calibri" w:cs="Calibri"/>
          <w:b/>
          <w:bCs/>
          <w:sz w:val="22"/>
          <w:szCs w:val="22"/>
          <w:lang w:val="en-US"/>
        </w:rPr>
      </w:pPr>
      <w:r>
        <w:rPr>
          <w:rFonts w:ascii="Calibri" w:hAnsi="Calibri" w:cs="Calibri"/>
          <w:b/>
          <w:bCs/>
          <w:sz w:val="22"/>
          <w:szCs w:val="22"/>
          <w:lang w:val="en-US"/>
        </w:rPr>
        <w:t>@</w:t>
      </w:r>
      <w:r w:rsidR="005134CF" w:rsidRPr="009C7101">
        <w:rPr>
          <w:rFonts w:ascii="Calibri" w:hAnsi="Calibri" w:cs="Calibri"/>
          <w:b/>
          <w:bCs/>
          <w:sz w:val="22"/>
          <w:szCs w:val="22"/>
          <w:lang w:val="en-US"/>
        </w:rPr>
        <w:t xml:space="preserve">. </w:t>
      </w:r>
      <w:r w:rsidR="001455AB">
        <w:rPr>
          <w:rFonts w:ascii="Calibri" w:hAnsi="Calibri" w:cs="Calibri"/>
          <w:b/>
          <w:bCs/>
          <w:sz w:val="22"/>
          <w:szCs w:val="22"/>
          <w:lang w:val="en-US"/>
        </w:rPr>
        <w:t>T</w:t>
      </w:r>
      <w:r w:rsidR="005134CF" w:rsidRPr="009C7101">
        <w:rPr>
          <w:rFonts w:ascii="Calibri" w:hAnsi="Calibri" w:cs="Calibri"/>
          <w:b/>
          <w:bCs/>
          <w:sz w:val="22"/>
          <w:szCs w:val="22"/>
          <w:lang w:val="en-US"/>
        </w:rPr>
        <w:t>o use selenium for performance testing</w:t>
      </w:r>
    </w:p>
    <w:p w14:paraId="57532FDE" w14:textId="57E725DF" w:rsidR="005134CF" w:rsidRPr="009C7101" w:rsidRDefault="00013763" w:rsidP="00F32B40">
      <w:pPr>
        <w:jc w:val="both"/>
        <w:rPr>
          <w:rFonts w:ascii="Calibri" w:hAnsi="Calibri" w:cs="Calibri"/>
          <w:sz w:val="22"/>
          <w:szCs w:val="22"/>
          <w:lang w:val="en-US"/>
        </w:rPr>
      </w:pPr>
      <w:r>
        <w:rPr>
          <w:rFonts w:ascii="Calibri" w:hAnsi="Calibri" w:cs="Calibri"/>
          <w:sz w:val="22"/>
          <w:szCs w:val="22"/>
          <w:lang w:val="en-US"/>
        </w:rPr>
        <w:t>P</w:t>
      </w:r>
      <w:r w:rsidR="004322B7">
        <w:rPr>
          <w:rFonts w:ascii="Calibri" w:hAnsi="Calibri" w:cs="Calibri"/>
          <w:sz w:val="22"/>
          <w:szCs w:val="22"/>
          <w:lang w:val="en-US"/>
        </w:rPr>
        <w:t>erformance testing comes under non-functional testing</w:t>
      </w:r>
      <w:r w:rsidR="00D77DA7">
        <w:rPr>
          <w:rFonts w:ascii="Calibri" w:hAnsi="Calibri" w:cs="Calibri"/>
          <w:sz w:val="22"/>
          <w:szCs w:val="22"/>
          <w:lang w:val="en-US"/>
        </w:rPr>
        <w:t xml:space="preserve"> </w:t>
      </w:r>
      <w:r w:rsidR="00D77DA7" w:rsidRPr="00D77DA7">
        <w:rPr>
          <w:rFonts w:ascii="Calibri" w:hAnsi="Calibri" w:cs="Calibri"/>
          <w:sz w:val="22"/>
          <w:szCs w:val="22"/>
          <w:lang w:val="en-US"/>
        </w:rPr>
        <w:t>that evaluates system speed, stability, and scalability under load</w:t>
      </w:r>
      <w:r w:rsidR="005E71F8">
        <w:rPr>
          <w:rFonts w:ascii="Calibri" w:hAnsi="Calibri" w:cs="Calibri"/>
          <w:sz w:val="22"/>
          <w:szCs w:val="22"/>
          <w:lang w:val="en-US"/>
        </w:rPr>
        <w:t xml:space="preserve">. </w:t>
      </w:r>
      <w:r w:rsidR="00F32B40" w:rsidRPr="00F32B40">
        <w:rPr>
          <w:rFonts w:ascii="Calibri" w:hAnsi="Calibri" w:cs="Calibri"/>
          <w:sz w:val="22"/>
          <w:szCs w:val="22"/>
          <w:lang w:val="en-US"/>
        </w:rPr>
        <w:t xml:space="preserve">Selenium is mainly </w:t>
      </w:r>
      <w:r w:rsidR="00D77DA7">
        <w:rPr>
          <w:rFonts w:ascii="Calibri" w:hAnsi="Calibri" w:cs="Calibri"/>
          <w:sz w:val="22"/>
          <w:szCs w:val="22"/>
          <w:lang w:val="en-US"/>
        </w:rPr>
        <w:t>designed</w:t>
      </w:r>
      <w:r w:rsidR="00F32B40" w:rsidRPr="00F32B40">
        <w:rPr>
          <w:rFonts w:ascii="Calibri" w:hAnsi="Calibri" w:cs="Calibri"/>
          <w:sz w:val="22"/>
          <w:szCs w:val="22"/>
          <w:lang w:val="en-US"/>
        </w:rPr>
        <w:t xml:space="preserve"> for</w:t>
      </w:r>
      <w:r w:rsidR="00D77DA7">
        <w:rPr>
          <w:rFonts w:ascii="Calibri" w:hAnsi="Calibri" w:cs="Calibri"/>
          <w:sz w:val="22"/>
          <w:szCs w:val="22"/>
          <w:lang w:val="en-US"/>
        </w:rPr>
        <w:t xml:space="preserve"> functional</w:t>
      </w:r>
      <w:r w:rsidR="00F32B40" w:rsidRPr="00F32B40">
        <w:rPr>
          <w:rFonts w:ascii="Calibri" w:hAnsi="Calibri" w:cs="Calibri"/>
          <w:sz w:val="22"/>
          <w:szCs w:val="22"/>
          <w:lang w:val="en-US"/>
        </w:rPr>
        <w:t xml:space="preserve"> UI automation</w:t>
      </w:r>
      <w:r w:rsidR="00D77DA7">
        <w:rPr>
          <w:rFonts w:ascii="Calibri" w:hAnsi="Calibri" w:cs="Calibri"/>
          <w:sz w:val="22"/>
          <w:szCs w:val="22"/>
          <w:lang w:val="en-US"/>
        </w:rPr>
        <w:t xml:space="preserve"> testing</w:t>
      </w:r>
      <w:r w:rsidR="00F32B40" w:rsidRPr="00F32B40">
        <w:rPr>
          <w:rFonts w:ascii="Calibri" w:hAnsi="Calibri" w:cs="Calibri"/>
          <w:sz w:val="22"/>
          <w:szCs w:val="22"/>
          <w:lang w:val="en-US"/>
        </w:rPr>
        <w:t>.</w:t>
      </w:r>
      <w:r w:rsidR="00F32B40">
        <w:rPr>
          <w:rFonts w:ascii="Calibri" w:hAnsi="Calibri" w:cs="Calibri"/>
          <w:sz w:val="22"/>
          <w:szCs w:val="22"/>
          <w:lang w:val="en-US"/>
        </w:rPr>
        <w:t xml:space="preserve"> </w:t>
      </w:r>
      <w:r w:rsidR="00390A86">
        <w:rPr>
          <w:rFonts w:ascii="Calibri" w:hAnsi="Calibri" w:cs="Calibri"/>
          <w:sz w:val="22"/>
          <w:szCs w:val="22"/>
          <w:lang w:val="en-US"/>
        </w:rPr>
        <w:t>It</w:t>
      </w:r>
      <w:r w:rsidR="00F32B40" w:rsidRPr="00F32B40">
        <w:rPr>
          <w:rFonts w:ascii="Calibri" w:hAnsi="Calibri" w:cs="Calibri"/>
          <w:sz w:val="22"/>
          <w:szCs w:val="22"/>
          <w:lang w:val="en-US"/>
        </w:rPr>
        <w:t xml:space="preserve"> supports </w:t>
      </w:r>
      <w:r w:rsidR="00390A86">
        <w:rPr>
          <w:rFonts w:ascii="Calibri" w:hAnsi="Calibri" w:cs="Calibri"/>
          <w:sz w:val="22"/>
          <w:szCs w:val="22"/>
          <w:lang w:val="en-US"/>
        </w:rPr>
        <w:t>F</w:t>
      </w:r>
      <w:r w:rsidR="00F32B40" w:rsidRPr="00F32B40">
        <w:rPr>
          <w:rFonts w:ascii="Calibri" w:hAnsi="Calibri" w:cs="Calibri"/>
          <w:sz w:val="22"/>
          <w:szCs w:val="22"/>
          <w:lang w:val="en-US"/>
        </w:rPr>
        <w:t>unctional testing, Regression testing</w:t>
      </w:r>
      <w:r w:rsidR="00F32B40">
        <w:rPr>
          <w:rFonts w:ascii="Calibri" w:hAnsi="Calibri" w:cs="Calibri"/>
          <w:sz w:val="22"/>
          <w:szCs w:val="22"/>
          <w:lang w:val="en-US"/>
        </w:rPr>
        <w:t xml:space="preserve">, </w:t>
      </w:r>
      <w:r w:rsidR="00F32B40" w:rsidRPr="00F32B40">
        <w:rPr>
          <w:rFonts w:ascii="Calibri" w:hAnsi="Calibri" w:cs="Calibri"/>
          <w:sz w:val="22"/>
          <w:szCs w:val="22"/>
          <w:lang w:val="en-US"/>
        </w:rPr>
        <w:t>Smoke testing</w:t>
      </w:r>
      <w:r w:rsidR="00F32B40">
        <w:rPr>
          <w:rFonts w:ascii="Calibri" w:hAnsi="Calibri" w:cs="Calibri"/>
          <w:sz w:val="22"/>
          <w:szCs w:val="22"/>
          <w:lang w:val="en-US"/>
        </w:rPr>
        <w:t xml:space="preserve">, </w:t>
      </w:r>
      <w:r w:rsidR="00F32B40" w:rsidRPr="00F32B40">
        <w:rPr>
          <w:rFonts w:ascii="Calibri" w:hAnsi="Calibri" w:cs="Calibri"/>
          <w:sz w:val="22"/>
          <w:szCs w:val="22"/>
          <w:lang w:val="en-US"/>
        </w:rPr>
        <w:t>Cross-browser testing</w:t>
      </w:r>
      <w:r w:rsidR="001627EC">
        <w:rPr>
          <w:rFonts w:ascii="Calibri" w:hAnsi="Calibri" w:cs="Calibri"/>
          <w:sz w:val="22"/>
          <w:szCs w:val="22"/>
          <w:lang w:val="en-US"/>
        </w:rPr>
        <w:t>. I</w:t>
      </w:r>
      <w:r w:rsidR="005E71F8" w:rsidRPr="009C7101">
        <w:rPr>
          <w:rFonts w:ascii="Calibri" w:hAnsi="Calibri" w:cs="Calibri"/>
          <w:sz w:val="22"/>
          <w:szCs w:val="22"/>
          <w:lang w:val="en-US"/>
        </w:rPr>
        <w:t>t</w:t>
      </w:r>
      <w:r w:rsidR="005E71F8">
        <w:rPr>
          <w:rFonts w:ascii="Calibri" w:hAnsi="Calibri" w:cs="Calibri"/>
          <w:sz w:val="22"/>
          <w:szCs w:val="22"/>
          <w:lang w:val="en-US"/>
        </w:rPr>
        <w:t>’</w:t>
      </w:r>
      <w:r w:rsidR="005E71F8" w:rsidRPr="009C7101">
        <w:rPr>
          <w:rFonts w:ascii="Calibri" w:hAnsi="Calibri" w:cs="Calibri"/>
          <w:sz w:val="22"/>
          <w:szCs w:val="22"/>
          <w:lang w:val="en-US"/>
        </w:rPr>
        <w:t>s not for performa</w:t>
      </w:r>
      <w:r w:rsidR="005E71F8">
        <w:rPr>
          <w:rFonts w:ascii="Calibri" w:hAnsi="Calibri" w:cs="Calibri"/>
          <w:sz w:val="22"/>
          <w:szCs w:val="22"/>
          <w:lang w:val="en-US"/>
        </w:rPr>
        <w:softHyphen/>
      </w:r>
      <w:r w:rsidR="005E71F8" w:rsidRPr="009C7101">
        <w:rPr>
          <w:rFonts w:ascii="Calibri" w:hAnsi="Calibri" w:cs="Calibri"/>
          <w:sz w:val="22"/>
          <w:szCs w:val="22"/>
          <w:lang w:val="en-US"/>
        </w:rPr>
        <w:t>nce testing</w:t>
      </w:r>
      <w:r w:rsidR="005E71F8">
        <w:rPr>
          <w:rFonts w:ascii="Calibri" w:hAnsi="Calibri" w:cs="Calibri"/>
          <w:sz w:val="22"/>
          <w:szCs w:val="22"/>
          <w:lang w:val="en-US"/>
        </w:rPr>
        <w:t xml:space="preserve"> </w:t>
      </w:r>
      <w:r w:rsidR="00333C50">
        <w:rPr>
          <w:rFonts w:ascii="Calibri" w:hAnsi="Calibri" w:cs="Calibri"/>
          <w:sz w:val="22"/>
          <w:szCs w:val="22"/>
          <w:lang w:val="en-US"/>
        </w:rPr>
        <w:t>but w</w:t>
      </w:r>
      <w:r w:rsidR="005134CF" w:rsidRPr="009C7101">
        <w:rPr>
          <w:rFonts w:ascii="Calibri" w:hAnsi="Calibri" w:cs="Calibri"/>
          <w:sz w:val="22"/>
          <w:szCs w:val="22"/>
          <w:lang w:val="en-US"/>
        </w:rPr>
        <w:t xml:space="preserve">e can </w:t>
      </w:r>
      <w:r w:rsidR="005134CF" w:rsidRPr="001E7930">
        <w:rPr>
          <w:rFonts w:ascii="Calibri" w:hAnsi="Calibri" w:cs="Calibri"/>
          <w:sz w:val="22"/>
          <w:szCs w:val="22"/>
          <w:u w:val="dotted"/>
          <w:lang w:val="en-US"/>
        </w:rPr>
        <w:t>generate only the load</w:t>
      </w:r>
      <w:r w:rsidR="005134CF" w:rsidRPr="009C7101">
        <w:rPr>
          <w:rFonts w:ascii="Calibri" w:hAnsi="Calibri" w:cs="Calibri"/>
          <w:sz w:val="22"/>
          <w:szCs w:val="22"/>
          <w:lang w:val="en-US"/>
        </w:rPr>
        <w:t xml:space="preserve"> by using Selenium.</w:t>
      </w:r>
    </w:p>
    <w:p w14:paraId="2D604439" w14:textId="1B16F3E0" w:rsidR="005134CF" w:rsidRPr="009C7101" w:rsidRDefault="005134CF" w:rsidP="002A7F6C">
      <w:pPr>
        <w:rPr>
          <w:rFonts w:ascii="Calibri" w:hAnsi="Calibri" w:cs="Calibri"/>
          <w:sz w:val="22"/>
          <w:szCs w:val="22"/>
          <w:lang w:val="en-US"/>
        </w:rPr>
      </w:pPr>
    </w:p>
    <w:p w14:paraId="6125F9C0" w14:textId="42EFE091" w:rsidR="005134CF" w:rsidRPr="007E63DF" w:rsidRDefault="00F07ABF" w:rsidP="002A7F6C">
      <w:pPr>
        <w:rPr>
          <w:rFonts w:ascii="Calibri" w:hAnsi="Calibri" w:cs="Calibri"/>
          <w:b/>
          <w:bCs/>
          <w:sz w:val="18"/>
          <w:szCs w:val="18"/>
          <w:lang w:val="en-US"/>
        </w:rPr>
      </w:pPr>
      <w:r>
        <w:rPr>
          <w:noProof/>
        </w:rPr>
        <w:drawing>
          <wp:anchor distT="0" distB="0" distL="114300" distR="114300" simplePos="0" relativeHeight="251604992" behindDoc="1" locked="0" layoutInCell="1" allowOverlap="1" wp14:anchorId="69147269" wp14:editId="6D7CC560">
            <wp:simplePos x="0" y="0"/>
            <wp:positionH relativeFrom="column">
              <wp:posOffset>5572125</wp:posOffset>
            </wp:positionH>
            <wp:positionV relativeFrom="paragraph">
              <wp:posOffset>108585</wp:posOffset>
            </wp:positionV>
            <wp:extent cx="1268730" cy="243840"/>
            <wp:effectExtent l="0" t="0" r="0" b="0"/>
            <wp:wrapTight wrapText="bothSides">
              <wp:wrapPolygon edited="0">
                <wp:start x="0" y="0"/>
                <wp:lineTo x="0" y="20250"/>
                <wp:lineTo x="21405" y="20250"/>
                <wp:lineTo x="21405" y="0"/>
                <wp:lineTo x="0" y="0"/>
              </wp:wrapPolygon>
            </wp:wrapTight>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268730" cy="243840"/>
                    </a:xfrm>
                    <a:prstGeom prst="rect">
                      <a:avLst/>
                    </a:prstGeom>
                  </pic:spPr>
                </pic:pic>
              </a:graphicData>
            </a:graphic>
            <wp14:sizeRelH relativeFrom="margin">
              <wp14:pctWidth>0</wp14:pctWidth>
            </wp14:sizeRelH>
          </wp:anchor>
        </w:drawing>
      </w:r>
      <w:r w:rsidR="002E1B0D">
        <w:rPr>
          <w:rFonts w:ascii="Calibri" w:hAnsi="Calibri" w:cs="Calibri"/>
          <w:b/>
          <w:bCs/>
          <w:sz w:val="22"/>
          <w:szCs w:val="22"/>
          <w:lang w:val="en-US"/>
        </w:rPr>
        <w:t>@</w:t>
      </w:r>
      <w:r w:rsidR="005134CF" w:rsidRPr="009C7101">
        <w:rPr>
          <w:rFonts w:ascii="Calibri" w:hAnsi="Calibri" w:cs="Calibri"/>
          <w:b/>
          <w:bCs/>
          <w:sz w:val="22"/>
          <w:szCs w:val="22"/>
          <w:lang w:val="en-US"/>
        </w:rPr>
        <w:t xml:space="preserve">. </w:t>
      </w:r>
      <w:r w:rsidR="00497005">
        <w:rPr>
          <w:rFonts w:ascii="Calibri" w:hAnsi="Calibri" w:cs="Calibri"/>
          <w:b/>
          <w:bCs/>
          <w:sz w:val="22"/>
          <w:szCs w:val="22"/>
          <w:lang w:val="en-US"/>
        </w:rPr>
        <w:t>T</w:t>
      </w:r>
      <w:r w:rsidR="005134CF" w:rsidRPr="009C7101">
        <w:rPr>
          <w:rFonts w:ascii="Calibri" w:hAnsi="Calibri" w:cs="Calibri"/>
          <w:b/>
          <w:bCs/>
          <w:sz w:val="22"/>
          <w:szCs w:val="22"/>
          <w:lang w:val="en-US"/>
        </w:rPr>
        <w:t xml:space="preserve">o get all the links in </w:t>
      </w:r>
      <w:hyperlink r:id="rId68" w:history="1">
        <w:r w:rsidR="00FE73C9" w:rsidRPr="0077343C">
          <w:rPr>
            <w:rStyle w:val="Hyperlink"/>
            <w:rFonts w:ascii="Calibri" w:hAnsi="Calibri" w:cs="Calibri"/>
            <w:b/>
            <w:bCs/>
            <w:sz w:val="18"/>
            <w:szCs w:val="18"/>
            <w:lang w:val="en-US"/>
          </w:rPr>
          <w:t>http://google.co.in</w:t>
        </w:r>
      </w:hyperlink>
    </w:p>
    <w:p w14:paraId="08EB19B0" w14:textId="75134852" w:rsidR="005134CF" w:rsidRPr="009C7101" w:rsidRDefault="005134CF" w:rsidP="002A7F6C">
      <w:pPr>
        <w:jc w:val="both"/>
        <w:rPr>
          <w:rFonts w:ascii="Calibri" w:hAnsi="Calibri" w:cs="Calibri"/>
          <w:sz w:val="22"/>
          <w:szCs w:val="22"/>
          <w:lang w:val="en-US"/>
        </w:rPr>
      </w:pPr>
      <w:r w:rsidRPr="009C7101">
        <w:rPr>
          <w:rFonts w:ascii="Calibri" w:hAnsi="Calibri" w:cs="Calibri"/>
          <w:sz w:val="22"/>
          <w:szCs w:val="22"/>
          <w:lang w:val="en-US"/>
        </w:rPr>
        <w:t xml:space="preserve">Link means </w:t>
      </w:r>
      <w:r w:rsidR="001268D5">
        <w:rPr>
          <w:rFonts w:ascii="Calibri" w:hAnsi="Calibri" w:cs="Calibri"/>
          <w:b/>
          <w:bCs/>
          <w:sz w:val="22"/>
          <w:szCs w:val="22"/>
          <w:lang w:val="en-US"/>
        </w:rPr>
        <w:t>A</w:t>
      </w:r>
      <w:r w:rsidRPr="00E778E4">
        <w:rPr>
          <w:rFonts w:ascii="Calibri" w:hAnsi="Calibri" w:cs="Calibri"/>
          <w:b/>
          <w:bCs/>
          <w:sz w:val="22"/>
          <w:szCs w:val="22"/>
          <w:lang w:val="en-US"/>
        </w:rPr>
        <w:t>nchor tag</w:t>
      </w:r>
      <w:r w:rsidRPr="009C7101">
        <w:rPr>
          <w:rFonts w:ascii="Calibri" w:hAnsi="Calibri" w:cs="Calibri"/>
          <w:sz w:val="22"/>
          <w:szCs w:val="22"/>
          <w:lang w:val="en-US"/>
        </w:rPr>
        <w:t xml:space="preserve"> </w:t>
      </w:r>
      <w:r w:rsidR="00053A8D">
        <w:rPr>
          <w:rFonts w:ascii="Calibri" w:hAnsi="Calibri" w:cs="Calibri"/>
          <w:sz w:val="22"/>
          <w:szCs w:val="22"/>
          <w:lang w:val="en-US"/>
        </w:rPr>
        <w:t xml:space="preserve">is common </w:t>
      </w:r>
      <w:r w:rsidRPr="009C7101">
        <w:rPr>
          <w:rFonts w:ascii="Calibri" w:hAnsi="Calibri" w:cs="Calibri"/>
          <w:sz w:val="22"/>
          <w:szCs w:val="22"/>
          <w:lang w:val="en-US"/>
        </w:rPr>
        <w:t>in any appln</w:t>
      </w:r>
      <w:r w:rsidR="00986800">
        <w:rPr>
          <w:rFonts w:ascii="Calibri" w:hAnsi="Calibri" w:cs="Calibri"/>
          <w:sz w:val="22"/>
          <w:szCs w:val="22"/>
          <w:lang w:val="en-US"/>
        </w:rPr>
        <w:t>.</w:t>
      </w:r>
      <w:r w:rsidR="009A2D1D">
        <w:rPr>
          <w:rFonts w:ascii="Calibri" w:hAnsi="Calibri" w:cs="Calibri"/>
          <w:sz w:val="22"/>
          <w:szCs w:val="22"/>
          <w:lang w:val="en-US"/>
        </w:rPr>
        <w:t xml:space="preserve"> </w:t>
      </w:r>
      <w:r w:rsidR="00F75F50">
        <w:rPr>
          <w:rFonts w:ascii="Calibri" w:hAnsi="Calibri" w:cs="Calibri"/>
          <w:sz w:val="22"/>
          <w:szCs w:val="22"/>
          <w:lang w:val="en-US"/>
        </w:rPr>
        <w:t>1</w:t>
      </w:r>
      <w:r w:rsidR="00F75F50" w:rsidRPr="00F75F50">
        <w:rPr>
          <w:rFonts w:ascii="Calibri" w:hAnsi="Calibri" w:cs="Calibri"/>
          <w:sz w:val="22"/>
          <w:szCs w:val="22"/>
          <w:vertAlign w:val="superscript"/>
          <w:lang w:val="en-US"/>
        </w:rPr>
        <w:t>st</w:t>
      </w:r>
      <w:r w:rsidR="00F75F50" w:rsidRPr="009C7101">
        <w:rPr>
          <w:rFonts w:ascii="Calibri" w:hAnsi="Calibri" w:cs="Calibri"/>
          <w:sz w:val="22"/>
          <w:szCs w:val="22"/>
          <w:lang w:val="en-US"/>
        </w:rPr>
        <w:t xml:space="preserve"> </w:t>
      </w:r>
      <w:r w:rsidRPr="009C7101">
        <w:rPr>
          <w:rFonts w:ascii="Calibri" w:hAnsi="Calibri" w:cs="Calibri"/>
          <w:sz w:val="22"/>
          <w:szCs w:val="22"/>
          <w:lang w:val="en-US"/>
        </w:rPr>
        <w:t xml:space="preserve">Identify all the links by using </w:t>
      </w:r>
      <w:r w:rsidRPr="00284FB6">
        <w:rPr>
          <w:rFonts w:ascii="Calibri" w:hAnsi="Calibri" w:cs="Calibri"/>
          <w:b/>
          <w:bCs/>
          <w:sz w:val="22"/>
          <w:szCs w:val="22"/>
          <w:lang w:val="en-US"/>
        </w:rPr>
        <w:t>FindElements</w:t>
      </w:r>
      <w:r w:rsidR="009A2D1D">
        <w:rPr>
          <w:rFonts w:ascii="Calibri" w:hAnsi="Calibri" w:cs="Calibri"/>
          <w:b/>
          <w:bCs/>
          <w:sz w:val="22"/>
          <w:szCs w:val="22"/>
          <w:lang w:val="en-US"/>
        </w:rPr>
        <w:t xml:space="preserve"> </w:t>
      </w:r>
      <w:r w:rsidR="00CD37FF">
        <w:rPr>
          <w:rFonts w:ascii="Calibri" w:hAnsi="Calibri" w:cs="Calibri"/>
          <w:sz w:val="22"/>
          <w:szCs w:val="22"/>
          <w:lang w:val="en-US"/>
        </w:rPr>
        <w:t>and</w:t>
      </w:r>
      <w:r w:rsidR="009A2D1D">
        <w:rPr>
          <w:rFonts w:ascii="Calibri" w:hAnsi="Calibri" w:cs="Calibri"/>
          <w:sz w:val="22"/>
          <w:szCs w:val="22"/>
          <w:lang w:val="en-US"/>
        </w:rPr>
        <w:t xml:space="preserve"> </w:t>
      </w:r>
      <w:r w:rsidRPr="00284FB6">
        <w:rPr>
          <w:rFonts w:ascii="Calibri" w:hAnsi="Calibri" w:cs="Calibri"/>
          <w:b/>
          <w:bCs/>
          <w:sz w:val="22"/>
          <w:szCs w:val="22"/>
          <w:lang w:val="en-US"/>
        </w:rPr>
        <w:t>tag</w:t>
      </w:r>
      <w:r w:rsidR="00B058C1" w:rsidRPr="00284FB6">
        <w:rPr>
          <w:rFonts w:ascii="Calibri" w:hAnsi="Calibri" w:cs="Calibri"/>
          <w:b/>
          <w:bCs/>
          <w:sz w:val="22"/>
          <w:szCs w:val="22"/>
          <w:lang w:val="en-US"/>
        </w:rPr>
        <w:t>N</w:t>
      </w:r>
      <w:r w:rsidRPr="00284FB6">
        <w:rPr>
          <w:rFonts w:ascii="Calibri" w:hAnsi="Calibri" w:cs="Calibri"/>
          <w:b/>
          <w:bCs/>
          <w:sz w:val="22"/>
          <w:szCs w:val="22"/>
          <w:lang w:val="en-US"/>
        </w:rPr>
        <w:t>ame</w:t>
      </w:r>
      <w:r w:rsidR="009A2D1D">
        <w:rPr>
          <w:rFonts w:ascii="Calibri" w:hAnsi="Calibri" w:cs="Calibri"/>
          <w:b/>
          <w:bCs/>
          <w:sz w:val="22"/>
          <w:szCs w:val="22"/>
          <w:lang w:val="en-US"/>
        </w:rPr>
        <w:t xml:space="preserve"> </w:t>
      </w:r>
      <w:r w:rsidR="00284FB6">
        <w:rPr>
          <w:rFonts w:ascii="Calibri" w:hAnsi="Calibri" w:cs="Calibri"/>
          <w:sz w:val="22"/>
          <w:szCs w:val="22"/>
          <w:lang w:val="en-US"/>
        </w:rPr>
        <w:t>attr</w:t>
      </w:r>
      <w:r w:rsidR="00F07ABF">
        <w:rPr>
          <w:rFonts w:ascii="Calibri" w:hAnsi="Calibri" w:cs="Calibri"/>
          <w:sz w:val="22"/>
          <w:szCs w:val="22"/>
          <w:lang w:val="en-US"/>
        </w:rPr>
        <w:t>ibute</w:t>
      </w:r>
      <w:r w:rsidR="00284FB6">
        <w:rPr>
          <w:rFonts w:ascii="Calibri" w:hAnsi="Calibri" w:cs="Calibri"/>
          <w:sz w:val="22"/>
          <w:szCs w:val="22"/>
          <w:lang w:val="en-US"/>
        </w:rPr>
        <w:t xml:space="preserve"> </w:t>
      </w:r>
      <w:r w:rsidR="00E778E4">
        <w:rPr>
          <w:rFonts w:ascii="Calibri" w:hAnsi="Calibri" w:cs="Calibri"/>
          <w:sz w:val="22"/>
          <w:szCs w:val="22"/>
          <w:lang w:val="en-US"/>
        </w:rPr>
        <w:t xml:space="preserve">and </w:t>
      </w:r>
      <w:r w:rsidR="00FE73C9">
        <w:rPr>
          <w:rFonts w:ascii="Calibri" w:hAnsi="Calibri" w:cs="Calibri"/>
          <w:sz w:val="22"/>
          <w:szCs w:val="22"/>
          <w:lang w:val="en-US"/>
        </w:rPr>
        <w:t>store</w:t>
      </w:r>
      <w:r w:rsidRPr="009C7101">
        <w:rPr>
          <w:rFonts w:ascii="Calibri" w:hAnsi="Calibri" w:cs="Calibri"/>
          <w:sz w:val="22"/>
          <w:szCs w:val="22"/>
          <w:lang w:val="en-US"/>
        </w:rPr>
        <w:t xml:space="preserve"> all the links </w:t>
      </w:r>
      <w:r w:rsidR="00F3628F">
        <w:rPr>
          <w:rFonts w:ascii="Calibri" w:hAnsi="Calibri" w:cs="Calibri"/>
          <w:sz w:val="22"/>
          <w:szCs w:val="22"/>
          <w:lang w:val="en-US"/>
        </w:rPr>
        <w:t>in</w:t>
      </w:r>
      <w:r w:rsidR="00A71369">
        <w:rPr>
          <w:rFonts w:ascii="Calibri" w:hAnsi="Calibri" w:cs="Calibri"/>
          <w:sz w:val="22"/>
          <w:szCs w:val="22"/>
          <w:lang w:val="en-US"/>
        </w:rPr>
        <w:t>to</w:t>
      </w:r>
      <w:r w:rsidRPr="009C7101">
        <w:rPr>
          <w:rFonts w:ascii="Calibri" w:hAnsi="Calibri" w:cs="Calibri"/>
          <w:sz w:val="22"/>
          <w:szCs w:val="22"/>
          <w:lang w:val="en-US"/>
        </w:rPr>
        <w:t xml:space="preserve"> </w:t>
      </w:r>
      <w:r w:rsidRPr="00D42031">
        <w:rPr>
          <w:rFonts w:ascii="Calibri" w:hAnsi="Calibri" w:cs="Calibri"/>
          <w:b/>
          <w:bCs/>
          <w:sz w:val="22"/>
          <w:szCs w:val="22"/>
          <w:lang w:val="en-US"/>
        </w:rPr>
        <w:t>List</w:t>
      </w:r>
      <w:r w:rsidRPr="009C7101">
        <w:rPr>
          <w:rFonts w:ascii="Calibri" w:hAnsi="Calibri" w:cs="Calibri"/>
          <w:sz w:val="22"/>
          <w:szCs w:val="22"/>
          <w:lang w:val="en-US"/>
        </w:rPr>
        <w:t xml:space="preserve"> var</w:t>
      </w:r>
      <w:r w:rsidR="00C97526">
        <w:rPr>
          <w:rFonts w:ascii="Calibri" w:hAnsi="Calibri" w:cs="Calibri"/>
          <w:sz w:val="22"/>
          <w:szCs w:val="22"/>
          <w:lang w:val="en-US"/>
        </w:rPr>
        <w:t>iable</w:t>
      </w:r>
      <w:r w:rsidRPr="009C7101">
        <w:rPr>
          <w:rFonts w:ascii="Calibri" w:hAnsi="Calibri" w:cs="Calibri"/>
          <w:sz w:val="22"/>
          <w:szCs w:val="22"/>
          <w:lang w:val="en-US"/>
        </w:rPr>
        <w:t xml:space="preserve"> and take the </w:t>
      </w:r>
      <w:r w:rsidR="00D7296B" w:rsidRPr="009C7101">
        <w:rPr>
          <w:rFonts w:ascii="Calibri" w:hAnsi="Calibri" w:cs="Calibri"/>
          <w:sz w:val="22"/>
          <w:szCs w:val="22"/>
          <w:lang w:val="en-US"/>
        </w:rPr>
        <w:t>target</w:t>
      </w:r>
      <w:r w:rsidRPr="009C7101">
        <w:rPr>
          <w:rFonts w:ascii="Calibri" w:hAnsi="Calibri" w:cs="Calibri"/>
          <w:sz w:val="22"/>
          <w:szCs w:val="22"/>
          <w:lang w:val="en-US"/>
        </w:rPr>
        <w:t xml:space="preserve"> link by using </w:t>
      </w:r>
      <w:r w:rsidR="00BE2E5F" w:rsidRPr="009B0F80">
        <w:rPr>
          <w:rFonts w:ascii="Calibri" w:hAnsi="Calibri" w:cs="Calibri"/>
          <w:b/>
          <w:bCs/>
          <w:sz w:val="22"/>
          <w:szCs w:val="22"/>
          <w:lang w:val="en-US"/>
        </w:rPr>
        <w:t>for</w:t>
      </w:r>
      <w:r w:rsidR="00BE2E5F">
        <w:rPr>
          <w:rFonts w:ascii="Calibri" w:hAnsi="Calibri" w:cs="Calibri"/>
          <w:b/>
          <w:bCs/>
          <w:sz w:val="22"/>
          <w:szCs w:val="22"/>
          <w:lang w:val="en-US"/>
        </w:rPr>
        <w:t>-</w:t>
      </w:r>
      <w:r w:rsidR="00BE2E5F" w:rsidRPr="009B0F80">
        <w:rPr>
          <w:rFonts w:ascii="Calibri" w:hAnsi="Calibri" w:cs="Calibri"/>
          <w:b/>
          <w:bCs/>
          <w:sz w:val="22"/>
          <w:szCs w:val="22"/>
          <w:lang w:val="en-US"/>
        </w:rPr>
        <w:t>loop</w:t>
      </w:r>
      <w:r w:rsidRPr="009C7101">
        <w:rPr>
          <w:rFonts w:ascii="Calibri" w:hAnsi="Calibri" w:cs="Calibri"/>
          <w:sz w:val="22"/>
          <w:szCs w:val="22"/>
          <w:lang w:val="en-US"/>
        </w:rPr>
        <w:t xml:space="preserve"> and </w:t>
      </w:r>
      <w:r w:rsidRPr="009B0F80">
        <w:rPr>
          <w:rFonts w:ascii="Calibri" w:hAnsi="Calibri" w:cs="Calibri"/>
          <w:b/>
          <w:bCs/>
          <w:sz w:val="22"/>
          <w:szCs w:val="22"/>
          <w:lang w:val="en-US"/>
        </w:rPr>
        <w:t xml:space="preserve">if </w:t>
      </w:r>
      <w:r w:rsidRPr="009C7101">
        <w:rPr>
          <w:rFonts w:ascii="Calibri" w:hAnsi="Calibri" w:cs="Calibri"/>
          <w:sz w:val="22"/>
          <w:szCs w:val="22"/>
          <w:lang w:val="en-US"/>
        </w:rPr>
        <w:t>cond</w:t>
      </w:r>
      <w:r w:rsidR="00C97526">
        <w:rPr>
          <w:rFonts w:ascii="Calibri" w:hAnsi="Calibri" w:cs="Calibri"/>
          <w:sz w:val="22"/>
          <w:szCs w:val="22"/>
          <w:lang w:val="en-US"/>
        </w:rPr>
        <w:t>ition</w:t>
      </w:r>
      <w:r w:rsidR="00F07ABF">
        <w:rPr>
          <w:rFonts w:ascii="Calibri" w:hAnsi="Calibri" w:cs="Calibri"/>
          <w:sz w:val="22"/>
          <w:szCs w:val="22"/>
          <w:lang w:val="en-US"/>
        </w:rPr>
        <w:t>.</w:t>
      </w:r>
    </w:p>
    <w:p w14:paraId="3E452DBC" w14:textId="26EE72DF" w:rsidR="005134CF" w:rsidRPr="009C7101" w:rsidRDefault="005134CF" w:rsidP="002A7F6C">
      <w:pPr>
        <w:jc w:val="both"/>
        <w:rPr>
          <w:rFonts w:ascii="Calibri" w:hAnsi="Calibri" w:cs="Calibri"/>
          <w:sz w:val="22"/>
          <w:szCs w:val="22"/>
          <w:lang w:val="en-US"/>
        </w:rPr>
      </w:pPr>
    </w:p>
    <w:p w14:paraId="7EF852FE" w14:textId="2F9D1150" w:rsidR="005134CF" w:rsidRPr="009C7101" w:rsidRDefault="002E1B0D" w:rsidP="002A7F6C">
      <w:pPr>
        <w:rPr>
          <w:rFonts w:ascii="Calibri" w:hAnsi="Calibri" w:cs="Calibri"/>
          <w:b/>
          <w:bCs/>
          <w:sz w:val="22"/>
          <w:szCs w:val="22"/>
          <w:lang w:val="en-US"/>
        </w:rPr>
      </w:pPr>
      <w:r>
        <w:rPr>
          <w:rFonts w:ascii="Calibri" w:hAnsi="Calibri" w:cs="Calibri"/>
          <w:b/>
          <w:bCs/>
          <w:sz w:val="22"/>
          <w:szCs w:val="22"/>
          <w:lang w:val="en-US"/>
        </w:rPr>
        <w:lastRenderedPageBreak/>
        <w:t>@</w:t>
      </w:r>
      <w:r w:rsidR="005134CF" w:rsidRPr="009C7101">
        <w:rPr>
          <w:rFonts w:ascii="Calibri" w:hAnsi="Calibri" w:cs="Calibri"/>
          <w:b/>
          <w:bCs/>
          <w:sz w:val="22"/>
          <w:szCs w:val="22"/>
          <w:lang w:val="en-US"/>
        </w:rPr>
        <w:t>. J</w:t>
      </w:r>
      <w:r w:rsidR="00FD5AAD">
        <w:rPr>
          <w:rFonts w:ascii="Calibri" w:hAnsi="Calibri" w:cs="Calibri"/>
          <w:b/>
          <w:bCs/>
          <w:sz w:val="22"/>
          <w:szCs w:val="22"/>
          <w:lang w:val="en-US"/>
        </w:rPr>
        <w:t>U</w:t>
      </w:r>
      <w:r w:rsidR="005134CF" w:rsidRPr="009C7101">
        <w:rPr>
          <w:rFonts w:ascii="Calibri" w:hAnsi="Calibri" w:cs="Calibri"/>
          <w:b/>
          <w:bCs/>
          <w:sz w:val="22"/>
          <w:szCs w:val="22"/>
          <w:lang w:val="en-US"/>
        </w:rPr>
        <w:t>nit and Test</w:t>
      </w:r>
      <w:r w:rsidR="003F0BA2">
        <w:rPr>
          <w:rFonts w:ascii="Calibri" w:hAnsi="Calibri" w:cs="Calibri"/>
          <w:b/>
          <w:bCs/>
          <w:sz w:val="22"/>
          <w:szCs w:val="22"/>
          <w:lang w:val="en-US"/>
        </w:rPr>
        <w:t>NG</w:t>
      </w:r>
      <w:r w:rsidR="005134CF" w:rsidRPr="009C7101">
        <w:rPr>
          <w:rFonts w:ascii="Calibri" w:hAnsi="Calibri" w:cs="Calibri"/>
          <w:b/>
          <w:bCs/>
          <w:sz w:val="22"/>
          <w:szCs w:val="22"/>
          <w:lang w:val="en-US"/>
        </w:rPr>
        <w:t xml:space="preserve"> framework</w:t>
      </w:r>
    </w:p>
    <w:p w14:paraId="3D847258" w14:textId="5A96C7E9" w:rsidR="00422800" w:rsidRDefault="0093353F" w:rsidP="003350AB">
      <w:pPr>
        <w:pStyle w:val="ListParagraph"/>
        <w:numPr>
          <w:ilvl w:val="0"/>
          <w:numId w:val="47"/>
        </w:numPr>
        <w:jc w:val="both"/>
        <w:rPr>
          <w:rFonts w:ascii="Calibri" w:hAnsi="Calibri" w:cs="Calibri"/>
          <w:sz w:val="22"/>
          <w:szCs w:val="22"/>
          <w:lang w:val="en-US"/>
        </w:rPr>
      </w:pPr>
      <w:r>
        <w:rPr>
          <w:rFonts w:ascii="Calibri" w:hAnsi="Calibri" w:cs="Calibri"/>
          <w:sz w:val="22"/>
          <w:szCs w:val="22"/>
          <w:lang w:val="en-US"/>
        </w:rPr>
        <w:t>B</w:t>
      </w:r>
      <w:r w:rsidR="00B65B10">
        <w:rPr>
          <w:rFonts w:ascii="Calibri" w:hAnsi="Calibri" w:cs="Calibri"/>
          <w:sz w:val="22"/>
          <w:szCs w:val="22"/>
          <w:lang w:val="en-US"/>
        </w:rPr>
        <w:t xml:space="preserve">oth </w:t>
      </w:r>
      <w:r w:rsidR="002B5A1E" w:rsidRPr="002B5A1E">
        <w:rPr>
          <w:rFonts w:ascii="Calibri" w:hAnsi="Calibri" w:cs="Calibri"/>
          <w:sz w:val="22"/>
          <w:szCs w:val="22"/>
          <w:lang w:val="en-US"/>
        </w:rPr>
        <w:t>JUnit and TestNG</w:t>
      </w:r>
      <w:r w:rsidR="002B5A1E" w:rsidRPr="009C7101">
        <w:rPr>
          <w:rFonts w:ascii="Calibri" w:hAnsi="Calibri" w:cs="Calibri"/>
          <w:b/>
          <w:bCs/>
          <w:sz w:val="22"/>
          <w:szCs w:val="22"/>
          <w:lang w:val="en-US"/>
        </w:rPr>
        <w:t xml:space="preserve"> </w:t>
      </w:r>
      <w:r w:rsidR="001076DA">
        <w:rPr>
          <w:rFonts w:ascii="Calibri" w:hAnsi="Calibri" w:cs="Calibri"/>
          <w:sz w:val="22"/>
          <w:szCs w:val="22"/>
          <w:lang w:val="en-US"/>
        </w:rPr>
        <w:t xml:space="preserve">are the </w:t>
      </w:r>
      <w:r w:rsidR="00422800">
        <w:rPr>
          <w:rFonts w:ascii="Calibri" w:hAnsi="Calibri" w:cs="Calibri"/>
          <w:sz w:val="22"/>
          <w:szCs w:val="22"/>
          <w:lang w:val="en-US"/>
        </w:rPr>
        <w:t xml:space="preserve">open-source </w:t>
      </w:r>
      <w:r w:rsidR="007922B0">
        <w:rPr>
          <w:rFonts w:ascii="Calibri" w:hAnsi="Calibri" w:cs="Calibri"/>
          <w:sz w:val="22"/>
          <w:szCs w:val="22"/>
          <w:lang w:val="en-US"/>
        </w:rPr>
        <w:t>U</w:t>
      </w:r>
      <w:r w:rsidR="002B5A1E">
        <w:rPr>
          <w:rFonts w:ascii="Calibri" w:hAnsi="Calibri" w:cs="Calibri"/>
          <w:sz w:val="22"/>
          <w:szCs w:val="22"/>
          <w:lang w:val="en-US"/>
        </w:rPr>
        <w:t xml:space="preserve">nit testing </w:t>
      </w:r>
      <w:r w:rsidR="00422800">
        <w:rPr>
          <w:rFonts w:ascii="Calibri" w:hAnsi="Calibri" w:cs="Calibri"/>
          <w:sz w:val="22"/>
          <w:szCs w:val="22"/>
          <w:lang w:val="en-US"/>
        </w:rPr>
        <w:t>frameworks supported by selenium</w:t>
      </w:r>
      <w:r w:rsidR="00FD5AAD">
        <w:rPr>
          <w:rFonts w:ascii="Calibri" w:hAnsi="Calibri" w:cs="Calibri"/>
          <w:sz w:val="22"/>
          <w:szCs w:val="22"/>
          <w:lang w:val="en-US"/>
        </w:rPr>
        <w:t>.</w:t>
      </w:r>
    </w:p>
    <w:p w14:paraId="1794E857" w14:textId="52CEBBBB" w:rsidR="005134CF" w:rsidRPr="00F65C14" w:rsidRDefault="005134CF" w:rsidP="003350AB">
      <w:pPr>
        <w:pStyle w:val="ListParagraph"/>
        <w:numPr>
          <w:ilvl w:val="0"/>
          <w:numId w:val="47"/>
        </w:numPr>
        <w:jc w:val="both"/>
        <w:rPr>
          <w:rFonts w:ascii="Calibri" w:hAnsi="Calibri" w:cs="Calibri"/>
          <w:sz w:val="22"/>
          <w:szCs w:val="22"/>
          <w:lang w:val="en-US"/>
        </w:rPr>
      </w:pPr>
      <w:r w:rsidRPr="00F65C14">
        <w:rPr>
          <w:rFonts w:ascii="Calibri" w:hAnsi="Calibri" w:cs="Calibri"/>
          <w:sz w:val="22"/>
          <w:szCs w:val="22"/>
          <w:lang w:val="en-US"/>
        </w:rPr>
        <w:t xml:space="preserve">We need to implement all the test methods very independently </w:t>
      </w:r>
      <w:r w:rsidR="00B12237">
        <w:rPr>
          <w:rFonts w:ascii="Calibri" w:hAnsi="Calibri" w:cs="Calibri"/>
          <w:sz w:val="22"/>
          <w:szCs w:val="22"/>
          <w:lang w:val="en-US"/>
        </w:rPr>
        <w:t>(</w:t>
      </w:r>
      <w:r w:rsidR="00B12237" w:rsidRPr="00F452DB">
        <w:rPr>
          <w:rFonts w:ascii="Calibri" w:hAnsi="Calibri" w:cs="Calibri"/>
          <w:color w:val="808080" w:themeColor="background1" w:themeShade="80"/>
          <w:sz w:val="22"/>
          <w:szCs w:val="22"/>
          <w:lang w:val="en-US"/>
        </w:rPr>
        <w:t xml:space="preserve">i.e. each </w:t>
      </w:r>
      <w:r w:rsidR="008630D4">
        <w:rPr>
          <w:rFonts w:ascii="Calibri" w:hAnsi="Calibri" w:cs="Calibri"/>
          <w:color w:val="808080" w:themeColor="background1" w:themeShade="80"/>
          <w:sz w:val="22"/>
          <w:szCs w:val="22"/>
          <w:lang w:val="en-US"/>
        </w:rPr>
        <w:t>TC</w:t>
      </w:r>
      <w:r w:rsidR="00B12237" w:rsidRPr="00F452DB">
        <w:rPr>
          <w:rFonts w:ascii="Calibri" w:hAnsi="Calibri" w:cs="Calibri"/>
          <w:color w:val="808080" w:themeColor="background1" w:themeShade="80"/>
          <w:sz w:val="22"/>
          <w:szCs w:val="22"/>
          <w:lang w:val="en-US"/>
        </w:rPr>
        <w:t xml:space="preserve"> should not depend on another test method’s execution state</w:t>
      </w:r>
      <w:r w:rsidR="00B12237">
        <w:rPr>
          <w:rFonts w:ascii="Calibri" w:hAnsi="Calibri" w:cs="Calibri"/>
          <w:sz w:val="22"/>
          <w:szCs w:val="22"/>
          <w:lang w:val="en-US"/>
        </w:rPr>
        <w:t>)</w:t>
      </w:r>
      <w:r w:rsidR="00F452DB">
        <w:rPr>
          <w:rFonts w:ascii="Calibri" w:hAnsi="Calibri" w:cs="Calibri"/>
          <w:sz w:val="22"/>
          <w:szCs w:val="22"/>
          <w:lang w:val="en-US"/>
        </w:rPr>
        <w:t xml:space="preserve"> </w:t>
      </w:r>
      <w:r w:rsidRPr="00F65C14">
        <w:rPr>
          <w:rFonts w:ascii="Calibri" w:hAnsi="Calibri" w:cs="Calibri"/>
          <w:sz w:val="22"/>
          <w:szCs w:val="22"/>
          <w:lang w:val="en-US"/>
        </w:rPr>
        <w:t>in Junit</w:t>
      </w:r>
      <w:r w:rsidR="00EE5F86">
        <w:rPr>
          <w:rFonts w:ascii="Calibri" w:hAnsi="Calibri" w:cs="Calibri"/>
          <w:sz w:val="22"/>
          <w:szCs w:val="22"/>
          <w:lang w:val="en-US"/>
        </w:rPr>
        <w:t xml:space="preserve"> and </w:t>
      </w:r>
      <w:r w:rsidR="00DE2FD2">
        <w:rPr>
          <w:rFonts w:ascii="Calibri" w:hAnsi="Calibri" w:cs="Calibri"/>
          <w:sz w:val="22"/>
          <w:szCs w:val="22"/>
          <w:lang w:val="en-US"/>
        </w:rPr>
        <w:t>n</w:t>
      </w:r>
      <w:r w:rsidRPr="00F65C14">
        <w:rPr>
          <w:rFonts w:ascii="Calibri" w:hAnsi="Calibri" w:cs="Calibri"/>
          <w:sz w:val="22"/>
          <w:szCs w:val="22"/>
          <w:lang w:val="en-US"/>
        </w:rPr>
        <w:t>ot necessary in TestN</w:t>
      </w:r>
      <w:r w:rsidR="00724863">
        <w:rPr>
          <w:rFonts w:ascii="Calibri" w:hAnsi="Calibri" w:cs="Calibri"/>
          <w:sz w:val="22"/>
          <w:szCs w:val="22"/>
          <w:lang w:val="en-US"/>
        </w:rPr>
        <w:t>G</w:t>
      </w:r>
      <w:r w:rsidR="00E83C9C">
        <w:rPr>
          <w:rFonts w:ascii="Calibri" w:hAnsi="Calibri" w:cs="Calibri"/>
          <w:sz w:val="22"/>
          <w:szCs w:val="22"/>
          <w:lang w:val="en-US"/>
        </w:rPr>
        <w:t>.</w:t>
      </w:r>
    </w:p>
    <w:p w14:paraId="46A21411" w14:textId="3EC2A58C" w:rsidR="005134CF" w:rsidRDefault="005134CF" w:rsidP="003350AB">
      <w:pPr>
        <w:pStyle w:val="ListParagraph"/>
        <w:numPr>
          <w:ilvl w:val="0"/>
          <w:numId w:val="47"/>
        </w:numPr>
        <w:jc w:val="both"/>
        <w:rPr>
          <w:rFonts w:ascii="Calibri" w:hAnsi="Calibri" w:cs="Calibri"/>
          <w:sz w:val="22"/>
          <w:szCs w:val="22"/>
          <w:lang w:val="en-US"/>
        </w:rPr>
      </w:pPr>
      <w:r w:rsidRPr="00F65C14">
        <w:rPr>
          <w:rFonts w:ascii="Calibri" w:hAnsi="Calibri" w:cs="Calibri"/>
          <w:sz w:val="22"/>
          <w:szCs w:val="22"/>
          <w:lang w:val="en-US"/>
        </w:rPr>
        <w:t xml:space="preserve">JUnit contains very limited annotations like </w:t>
      </w:r>
      <w:r w:rsidR="006F5FA8" w:rsidRPr="00F65C14">
        <w:rPr>
          <w:rFonts w:ascii="Calibri" w:hAnsi="Calibri" w:cs="Calibri"/>
          <w:sz w:val="22"/>
          <w:szCs w:val="22"/>
          <w:lang w:val="en-US"/>
        </w:rPr>
        <w:t>@Before,</w:t>
      </w:r>
      <w:r w:rsidR="00C41903" w:rsidRPr="00C41903">
        <w:rPr>
          <w:rFonts w:ascii="Calibri" w:hAnsi="Calibri" w:cs="Calibri"/>
          <w:sz w:val="22"/>
          <w:szCs w:val="22"/>
          <w:lang w:val="en-US"/>
        </w:rPr>
        <w:t xml:space="preserve"> </w:t>
      </w:r>
      <w:r w:rsidR="00C41903" w:rsidRPr="00F65C14">
        <w:rPr>
          <w:rFonts w:ascii="Calibri" w:hAnsi="Calibri" w:cs="Calibri"/>
          <w:sz w:val="22"/>
          <w:szCs w:val="22"/>
          <w:lang w:val="en-US"/>
        </w:rPr>
        <w:t>@Test,</w:t>
      </w:r>
      <w:r w:rsidR="006F5FA8" w:rsidRPr="00F65C14">
        <w:rPr>
          <w:rFonts w:ascii="Calibri" w:hAnsi="Calibri" w:cs="Calibri"/>
          <w:sz w:val="22"/>
          <w:szCs w:val="22"/>
          <w:lang w:val="en-US"/>
        </w:rPr>
        <w:t xml:space="preserve"> </w:t>
      </w:r>
      <w:r w:rsidRPr="00F65C14">
        <w:rPr>
          <w:rFonts w:ascii="Calibri" w:hAnsi="Calibri" w:cs="Calibri"/>
          <w:sz w:val="22"/>
          <w:szCs w:val="22"/>
          <w:lang w:val="en-US"/>
        </w:rPr>
        <w:t>@After</w:t>
      </w:r>
      <w:r w:rsidR="006F5FA8">
        <w:rPr>
          <w:rFonts w:ascii="Calibri" w:hAnsi="Calibri" w:cs="Calibri"/>
          <w:sz w:val="22"/>
          <w:szCs w:val="22"/>
          <w:lang w:val="en-US"/>
        </w:rPr>
        <w:t xml:space="preserve">, </w:t>
      </w:r>
      <w:r w:rsidR="00192261">
        <w:rPr>
          <w:rFonts w:ascii="Calibri" w:hAnsi="Calibri" w:cs="Calibri"/>
          <w:sz w:val="22"/>
          <w:szCs w:val="22"/>
          <w:lang w:val="en-US"/>
        </w:rPr>
        <w:t>@Ignore and @RunWith</w:t>
      </w:r>
      <w:r w:rsidR="00165AF1">
        <w:rPr>
          <w:rFonts w:ascii="Calibri" w:hAnsi="Calibri" w:cs="Calibri"/>
          <w:sz w:val="22"/>
          <w:szCs w:val="22"/>
          <w:lang w:val="en-US"/>
        </w:rPr>
        <w:t xml:space="preserve"> </w:t>
      </w:r>
      <w:r w:rsidR="0026293C">
        <w:rPr>
          <w:rFonts w:ascii="Calibri" w:hAnsi="Calibri" w:cs="Calibri"/>
          <w:sz w:val="22"/>
          <w:szCs w:val="22"/>
          <w:lang w:val="en-US"/>
        </w:rPr>
        <w:t>whereas</w:t>
      </w:r>
      <w:r w:rsidR="00181095">
        <w:rPr>
          <w:rFonts w:ascii="Calibri" w:hAnsi="Calibri" w:cs="Calibri"/>
          <w:sz w:val="22"/>
          <w:szCs w:val="22"/>
          <w:lang w:val="en-US"/>
        </w:rPr>
        <w:t xml:space="preserve"> </w:t>
      </w:r>
      <w:r w:rsidR="00B22FE0" w:rsidRPr="00F65C14">
        <w:rPr>
          <w:rFonts w:ascii="Calibri" w:hAnsi="Calibri" w:cs="Calibri"/>
          <w:sz w:val="22"/>
          <w:szCs w:val="22"/>
          <w:lang w:val="en-US"/>
        </w:rPr>
        <w:t>TestNG contains</w:t>
      </w:r>
      <w:r w:rsidRPr="00F65C14">
        <w:rPr>
          <w:rFonts w:ascii="Calibri" w:hAnsi="Calibri" w:cs="Calibri"/>
          <w:sz w:val="22"/>
          <w:szCs w:val="22"/>
          <w:lang w:val="en-US"/>
        </w:rPr>
        <w:t xml:space="preserve"> multiple annotations</w:t>
      </w:r>
      <w:r w:rsidR="001550DF">
        <w:rPr>
          <w:rFonts w:ascii="Calibri" w:hAnsi="Calibri" w:cs="Calibri"/>
          <w:sz w:val="22"/>
          <w:szCs w:val="22"/>
          <w:lang w:val="en-US"/>
        </w:rPr>
        <w:t>.</w:t>
      </w:r>
    </w:p>
    <w:p w14:paraId="4C55C878" w14:textId="41C9DF4B" w:rsidR="003F64D6" w:rsidRPr="00F65C14" w:rsidRDefault="003F5FDF" w:rsidP="003350AB">
      <w:pPr>
        <w:pStyle w:val="ListParagraph"/>
        <w:numPr>
          <w:ilvl w:val="0"/>
          <w:numId w:val="47"/>
        </w:numPr>
        <w:jc w:val="both"/>
        <w:rPr>
          <w:rFonts w:ascii="Calibri" w:hAnsi="Calibri" w:cs="Calibri"/>
          <w:sz w:val="22"/>
          <w:szCs w:val="22"/>
          <w:lang w:val="en-US"/>
        </w:rPr>
      </w:pPr>
      <w:r>
        <w:rPr>
          <w:rFonts w:ascii="Calibri" w:hAnsi="Calibri" w:cs="Calibri"/>
          <w:sz w:val="22"/>
          <w:szCs w:val="22"/>
          <w:lang w:val="en-US"/>
        </w:rPr>
        <w:t xml:space="preserve">TestNG supports </w:t>
      </w:r>
      <w:r w:rsidR="00FC07BB">
        <w:rPr>
          <w:rFonts w:ascii="Calibri" w:hAnsi="Calibri" w:cs="Calibri"/>
          <w:sz w:val="22"/>
          <w:szCs w:val="22"/>
          <w:lang w:val="en-US"/>
        </w:rPr>
        <w:t xml:space="preserve">advance features such as </w:t>
      </w:r>
      <w:r w:rsidR="003F64D6">
        <w:rPr>
          <w:rFonts w:ascii="Calibri" w:hAnsi="Calibri" w:cs="Calibri"/>
          <w:sz w:val="22"/>
          <w:szCs w:val="22"/>
          <w:lang w:val="en-US"/>
        </w:rPr>
        <w:t xml:space="preserve">Grouping, parameterization, </w:t>
      </w:r>
      <w:r w:rsidR="000A5539">
        <w:rPr>
          <w:rFonts w:ascii="Calibri" w:hAnsi="Calibri" w:cs="Calibri"/>
          <w:sz w:val="22"/>
          <w:szCs w:val="22"/>
          <w:lang w:val="en-US"/>
        </w:rPr>
        <w:t xml:space="preserve">and </w:t>
      </w:r>
      <w:r w:rsidR="003F64D6">
        <w:rPr>
          <w:rFonts w:ascii="Calibri" w:hAnsi="Calibri" w:cs="Calibri"/>
          <w:sz w:val="22"/>
          <w:szCs w:val="22"/>
          <w:lang w:val="en-US"/>
        </w:rPr>
        <w:t xml:space="preserve">parallel </w:t>
      </w:r>
      <w:r>
        <w:rPr>
          <w:rFonts w:ascii="Calibri" w:hAnsi="Calibri" w:cs="Calibri"/>
          <w:sz w:val="22"/>
          <w:szCs w:val="22"/>
          <w:lang w:val="en-US"/>
        </w:rPr>
        <w:t xml:space="preserve">execution. </w:t>
      </w:r>
      <w:r w:rsidR="002A0923" w:rsidRPr="002A0923">
        <w:rPr>
          <w:rFonts w:ascii="Calibri" w:hAnsi="Calibri" w:cs="Calibri"/>
          <w:sz w:val="22"/>
          <w:szCs w:val="22"/>
          <w:lang w:val="en-US"/>
        </w:rPr>
        <w:t>JUnit also supports these features, but in a more limited or different way</w:t>
      </w:r>
    </w:p>
    <w:p w14:paraId="35795C1D" w14:textId="59D64234" w:rsidR="004F7C88" w:rsidRDefault="005134CF" w:rsidP="003350AB">
      <w:pPr>
        <w:pStyle w:val="ListParagraph"/>
        <w:numPr>
          <w:ilvl w:val="0"/>
          <w:numId w:val="47"/>
        </w:numPr>
        <w:jc w:val="both"/>
        <w:rPr>
          <w:rFonts w:ascii="Calibri" w:hAnsi="Calibri" w:cs="Calibri"/>
          <w:bCs/>
          <w:sz w:val="22"/>
          <w:szCs w:val="22"/>
          <w:lang w:val="en-US"/>
        </w:rPr>
      </w:pPr>
      <w:r w:rsidRPr="00AD2EEB">
        <w:rPr>
          <w:rFonts w:ascii="Calibri" w:hAnsi="Calibri" w:cs="Calibri"/>
          <w:sz w:val="22"/>
          <w:szCs w:val="22"/>
          <w:lang w:val="en-US"/>
        </w:rPr>
        <w:t xml:space="preserve">TestNG provides </w:t>
      </w:r>
      <w:r w:rsidRPr="00B261DC">
        <w:rPr>
          <w:rFonts w:ascii="Calibri" w:hAnsi="Calibri" w:cs="Calibri"/>
          <w:b/>
          <w:color w:val="808080" w:themeColor="background1" w:themeShade="80"/>
          <w:sz w:val="22"/>
          <w:szCs w:val="22"/>
          <w:lang w:val="en-US"/>
        </w:rPr>
        <w:t>html</w:t>
      </w:r>
      <w:r w:rsidRPr="00AD2EEB">
        <w:rPr>
          <w:rFonts w:ascii="Calibri" w:hAnsi="Calibri" w:cs="Calibri"/>
          <w:sz w:val="22"/>
          <w:szCs w:val="22"/>
          <w:lang w:val="en-US"/>
        </w:rPr>
        <w:t xml:space="preserve"> </w:t>
      </w:r>
      <w:r w:rsidR="00B261DC">
        <w:rPr>
          <w:rFonts w:ascii="Calibri" w:hAnsi="Calibri" w:cs="Calibri"/>
          <w:sz w:val="22"/>
          <w:szCs w:val="22"/>
          <w:lang w:val="en-US"/>
        </w:rPr>
        <w:t>report</w:t>
      </w:r>
      <w:r w:rsidRPr="00AD2EEB">
        <w:rPr>
          <w:rFonts w:ascii="Calibri" w:hAnsi="Calibri" w:cs="Calibri"/>
          <w:sz w:val="22"/>
          <w:szCs w:val="22"/>
          <w:lang w:val="en-US"/>
        </w:rPr>
        <w:t xml:space="preserve"> by default </w:t>
      </w:r>
      <w:r w:rsidR="00B261DC" w:rsidRPr="00B261DC">
        <w:rPr>
          <w:rFonts w:ascii="Calibri" w:hAnsi="Calibri" w:cs="Calibri"/>
          <w:sz w:val="22"/>
          <w:szCs w:val="22"/>
          <w:lang w:val="en-US"/>
        </w:rPr>
        <w:t xml:space="preserve">after test execution. The report is automatically generated in the </w:t>
      </w:r>
      <w:r w:rsidR="00B261DC" w:rsidRPr="00B261DC">
        <w:rPr>
          <w:rFonts w:ascii="Calibri" w:hAnsi="Calibri" w:cs="Calibri"/>
          <w:sz w:val="22"/>
          <w:szCs w:val="22"/>
          <w:u w:val="dotted"/>
          <w:lang w:val="en-US"/>
        </w:rPr>
        <w:t>test-output</w:t>
      </w:r>
      <w:r w:rsidR="00B261DC" w:rsidRPr="00B261DC">
        <w:rPr>
          <w:rFonts w:ascii="Calibri" w:hAnsi="Calibri" w:cs="Calibri"/>
          <w:sz w:val="22"/>
          <w:szCs w:val="22"/>
          <w:lang w:val="en-US"/>
        </w:rPr>
        <w:t xml:space="preserve"> folder. It includes test status, execution time, passed/failed/skipped tests, etc.</w:t>
      </w:r>
      <w:r w:rsidR="009E24F9">
        <w:rPr>
          <w:rFonts w:ascii="Calibri" w:hAnsi="Calibri" w:cs="Calibri"/>
          <w:sz w:val="22"/>
          <w:szCs w:val="22"/>
          <w:lang w:val="en-US"/>
        </w:rPr>
        <w:t xml:space="preserve"> </w:t>
      </w:r>
      <w:r w:rsidRPr="00AD2EEB">
        <w:rPr>
          <w:rFonts w:ascii="Calibri" w:hAnsi="Calibri" w:cs="Calibri"/>
          <w:sz w:val="22"/>
          <w:szCs w:val="22"/>
          <w:lang w:val="en-US"/>
        </w:rPr>
        <w:t xml:space="preserve">whereas JUnit </w:t>
      </w:r>
      <w:r w:rsidR="00566642" w:rsidRPr="00AD2EEB">
        <w:rPr>
          <w:rFonts w:ascii="Calibri" w:hAnsi="Calibri" w:cs="Calibri"/>
          <w:sz w:val="22"/>
          <w:szCs w:val="22"/>
          <w:lang w:val="en-US"/>
        </w:rPr>
        <w:t>won’t</w:t>
      </w:r>
      <w:r w:rsidRPr="00AD2EEB">
        <w:rPr>
          <w:rFonts w:ascii="Calibri" w:hAnsi="Calibri" w:cs="Calibri"/>
          <w:sz w:val="22"/>
          <w:szCs w:val="22"/>
          <w:lang w:val="en-US"/>
        </w:rPr>
        <w:t xml:space="preserve"> provide html </w:t>
      </w:r>
      <w:r w:rsidR="00382E93">
        <w:rPr>
          <w:rFonts w:ascii="Calibri" w:hAnsi="Calibri" w:cs="Calibri"/>
          <w:sz w:val="22"/>
          <w:szCs w:val="22"/>
          <w:lang w:val="en-US"/>
        </w:rPr>
        <w:t>report</w:t>
      </w:r>
      <w:r w:rsidRPr="00AD2EEB">
        <w:rPr>
          <w:rFonts w:ascii="Calibri" w:hAnsi="Calibri" w:cs="Calibri"/>
          <w:sz w:val="22"/>
          <w:szCs w:val="22"/>
          <w:lang w:val="en-US"/>
        </w:rPr>
        <w:t xml:space="preserve"> by default</w:t>
      </w:r>
      <w:r w:rsidR="00891E05" w:rsidRPr="00891E05">
        <w:t xml:space="preserve"> </w:t>
      </w:r>
      <w:r w:rsidR="00891E05" w:rsidRPr="00AD2EEB">
        <w:rPr>
          <w:rFonts w:ascii="Calibri" w:hAnsi="Calibri" w:cs="Calibri"/>
          <w:sz w:val="22"/>
          <w:szCs w:val="22"/>
          <w:lang w:val="en-US"/>
        </w:rPr>
        <w:t xml:space="preserve">but it can generate </w:t>
      </w:r>
      <w:r w:rsidR="003D4F9F" w:rsidRPr="00AD2EEB">
        <w:rPr>
          <w:rFonts w:ascii="Calibri" w:hAnsi="Calibri" w:cs="Calibri"/>
          <w:bCs/>
          <w:sz w:val="22"/>
          <w:szCs w:val="22"/>
          <w:lang w:val="en-US"/>
        </w:rPr>
        <w:t>test results in XML format, which can be used by other tools to create HTML reports.</w:t>
      </w:r>
    </w:p>
    <w:p w14:paraId="42928416" w14:textId="77777777" w:rsidR="00AD2EEB" w:rsidRPr="00AD2EEB" w:rsidRDefault="00AD2EEB" w:rsidP="00AD2EEB">
      <w:pPr>
        <w:jc w:val="both"/>
        <w:rPr>
          <w:rFonts w:ascii="Calibri" w:hAnsi="Calibri" w:cs="Calibri"/>
          <w:bCs/>
          <w:sz w:val="22"/>
          <w:szCs w:val="22"/>
          <w:lang w:val="en-US"/>
        </w:rPr>
      </w:pPr>
    </w:p>
    <w:p w14:paraId="169E0704" w14:textId="20E546B6" w:rsidR="005134CF" w:rsidRPr="009C7101" w:rsidRDefault="002E1B0D" w:rsidP="002A7F6C">
      <w:pPr>
        <w:rPr>
          <w:rFonts w:ascii="Calibri" w:hAnsi="Calibri" w:cs="Calibri"/>
          <w:b/>
          <w:bCs/>
          <w:sz w:val="22"/>
          <w:szCs w:val="22"/>
          <w:lang w:val="en-US"/>
        </w:rPr>
      </w:pPr>
      <w:r>
        <w:rPr>
          <w:rFonts w:ascii="Calibri" w:hAnsi="Calibri" w:cs="Calibri"/>
          <w:b/>
          <w:bCs/>
          <w:sz w:val="22"/>
          <w:szCs w:val="22"/>
          <w:lang w:val="en-US"/>
        </w:rPr>
        <w:t>@</w:t>
      </w:r>
      <w:r w:rsidR="005134CF" w:rsidRPr="009C7101">
        <w:rPr>
          <w:rFonts w:ascii="Calibri" w:hAnsi="Calibri" w:cs="Calibri"/>
          <w:b/>
          <w:bCs/>
          <w:sz w:val="22"/>
          <w:szCs w:val="22"/>
          <w:lang w:val="en-US"/>
        </w:rPr>
        <w:t xml:space="preserve">. If the default port of selenium is busy then which port </w:t>
      </w:r>
      <w:r w:rsidR="00DB4903">
        <w:rPr>
          <w:rFonts w:ascii="Calibri" w:hAnsi="Calibri" w:cs="Calibri"/>
          <w:b/>
          <w:bCs/>
          <w:sz w:val="22"/>
          <w:szCs w:val="22"/>
          <w:lang w:val="en-US"/>
        </w:rPr>
        <w:t>u</w:t>
      </w:r>
      <w:r w:rsidR="005134CF" w:rsidRPr="009C7101">
        <w:rPr>
          <w:rFonts w:ascii="Calibri" w:hAnsi="Calibri" w:cs="Calibri"/>
          <w:b/>
          <w:bCs/>
          <w:sz w:val="22"/>
          <w:szCs w:val="22"/>
          <w:lang w:val="en-US"/>
        </w:rPr>
        <w:t xml:space="preserve"> use</w:t>
      </w:r>
    </w:p>
    <w:p w14:paraId="477FD8AE" w14:textId="44244EC6" w:rsidR="005134CF" w:rsidRPr="009C7101" w:rsidRDefault="005134CF" w:rsidP="002A7F6C">
      <w:pPr>
        <w:jc w:val="both"/>
        <w:rPr>
          <w:rFonts w:ascii="Calibri" w:hAnsi="Calibri" w:cs="Calibri"/>
          <w:sz w:val="22"/>
          <w:szCs w:val="22"/>
          <w:lang w:val="en-US"/>
        </w:rPr>
      </w:pPr>
      <w:r w:rsidRPr="009C7101">
        <w:rPr>
          <w:rFonts w:ascii="Calibri" w:hAnsi="Calibri" w:cs="Calibri"/>
          <w:sz w:val="22"/>
          <w:szCs w:val="22"/>
          <w:lang w:val="en-US"/>
        </w:rPr>
        <w:t xml:space="preserve">Selenium by default uses 4444 port no. If the port is already used by any other </w:t>
      </w:r>
      <w:r w:rsidR="005001A8" w:rsidRPr="009C7101">
        <w:rPr>
          <w:rFonts w:ascii="Calibri" w:hAnsi="Calibri" w:cs="Calibri"/>
          <w:sz w:val="22"/>
          <w:szCs w:val="22"/>
          <w:lang w:val="en-US"/>
        </w:rPr>
        <w:t>server,</w:t>
      </w:r>
      <w:r w:rsidRPr="009C7101">
        <w:rPr>
          <w:rFonts w:ascii="Calibri" w:hAnsi="Calibri" w:cs="Calibri"/>
          <w:sz w:val="22"/>
          <w:szCs w:val="22"/>
          <w:lang w:val="en-US"/>
        </w:rPr>
        <w:t xml:space="preserve"> then we can change it to any other </w:t>
      </w:r>
      <w:r w:rsidR="00C43F5A" w:rsidRPr="009C7101">
        <w:rPr>
          <w:rFonts w:ascii="Calibri" w:hAnsi="Calibri" w:cs="Calibri"/>
          <w:sz w:val="22"/>
          <w:szCs w:val="22"/>
          <w:lang w:val="en-US"/>
        </w:rPr>
        <w:t>4-digit</w:t>
      </w:r>
      <w:r w:rsidRPr="009C7101">
        <w:rPr>
          <w:rFonts w:ascii="Calibri" w:hAnsi="Calibri" w:cs="Calibri"/>
          <w:sz w:val="22"/>
          <w:szCs w:val="22"/>
          <w:lang w:val="en-US"/>
        </w:rPr>
        <w:t xml:space="preserve"> no.</w:t>
      </w:r>
      <w:r w:rsidR="005001A8">
        <w:rPr>
          <w:rFonts w:ascii="Calibri" w:hAnsi="Calibri" w:cs="Calibri"/>
          <w:sz w:val="22"/>
          <w:szCs w:val="22"/>
          <w:lang w:val="en-US"/>
        </w:rPr>
        <w:t xml:space="preserve"> </w:t>
      </w:r>
      <w:r w:rsidRPr="009C7101">
        <w:rPr>
          <w:rFonts w:ascii="Calibri" w:hAnsi="Calibri" w:cs="Calibri"/>
          <w:b/>
          <w:bCs/>
          <w:sz w:val="22"/>
          <w:szCs w:val="22"/>
          <w:lang w:val="en-US"/>
        </w:rPr>
        <w:t>Ex:</w:t>
      </w:r>
      <w:r w:rsidRPr="009C7101">
        <w:rPr>
          <w:rFonts w:ascii="Calibri" w:hAnsi="Calibri" w:cs="Calibri"/>
          <w:sz w:val="22"/>
          <w:szCs w:val="22"/>
          <w:lang w:val="en-US"/>
        </w:rPr>
        <w:t xml:space="preserve"> 5555 or 1234 or </w:t>
      </w:r>
      <w:r w:rsidR="00B545EC">
        <w:rPr>
          <w:rFonts w:ascii="Calibri" w:hAnsi="Calibri" w:cs="Calibri"/>
          <w:sz w:val="22"/>
          <w:szCs w:val="22"/>
          <w:lang w:val="en-US"/>
        </w:rPr>
        <w:t>58</w:t>
      </w:r>
      <w:r w:rsidRPr="009C7101">
        <w:rPr>
          <w:rFonts w:ascii="Calibri" w:hAnsi="Calibri" w:cs="Calibri"/>
          <w:sz w:val="22"/>
          <w:szCs w:val="22"/>
          <w:lang w:val="en-US"/>
        </w:rPr>
        <w:t>6</w:t>
      </w:r>
      <w:r w:rsidR="0052085C">
        <w:rPr>
          <w:rFonts w:ascii="Calibri" w:hAnsi="Calibri" w:cs="Calibri"/>
          <w:sz w:val="22"/>
          <w:szCs w:val="22"/>
          <w:lang w:val="en-US"/>
        </w:rPr>
        <w:t>1</w:t>
      </w:r>
    </w:p>
    <w:p w14:paraId="769CC3D7" w14:textId="4454B4DF" w:rsidR="005134CF" w:rsidRPr="009C7101" w:rsidRDefault="005134CF" w:rsidP="002A7F6C">
      <w:pPr>
        <w:jc w:val="both"/>
        <w:rPr>
          <w:rFonts w:ascii="Calibri" w:hAnsi="Calibri" w:cs="Calibri"/>
          <w:sz w:val="22"/>
          <w:szCs w:val="22"/>
          <w:lang w:val="en-US"/>
        </w:rPr>
      </w:pPr>
    </w:p>
    <w:p w14:paraId="77120125" w14:textId="2A44878D" w:rsidR="005134CF" w:rsidRDefault="002E1B0D" w:rsidP="002A7F6C">
      <w:pPr>
        <w:rPr>
          <w:rFonts w:ascii="Calibri" w:hAnsi="Calibri" w:cs="Calibri"/>
          <w:b/>
          <w:bCs/>
          <w:sz w:val="22"/>
          <w:szCs w:val="22"/>
          <w:lang w:val="en-US"/>
        </w:rPr>
      </w:pPr>
      <w:r>
        <w:rPr>
          <w:rFonts w:ascii="Calibri" w:hAnsi="Calibri" w:cs="Calibri"/>
          <w:b/>
          <w:bCs/>
          <w:sz w:val="22"/>
          <w:szCs w:val="22"/>
          <w:lang w:val="en-US"/>
        </w:rPr>
        <w:t>@</w:t>
      </w:r>
      <w:r w:rsidR="00826CD9">
        <w:rPr>
          <w:rFonts w:ascii="Calibri" w:hAnsi="Calibri" w:cs="Calibri"/>
          <w:b/>
          <w:bCs/>
          <w:sz w:val="22"/>
          <w:szCs w:val="22"/>
          <w:lang w:val="en-US"/>
        </w:rPr>
        <w:t>.</w:t>
      </w:r>
      <w:r w:rsidR="005134CF" w:rsidRPr="009C7101">
        <w:rPr>
          <w:rFonts w:ascii="Calibri" w:hAnsi="Calibri" w:cs="Calibri"/>
          <w:b/>
          <w:bCs/>
          <w:sz w:val="22"/>
          <w:szCs w:val="22"/>
          <w:lang w:val="en-US"/>
        </w:rPr>
        <w:t xml:space="preserve"> </w:t>
      </w:r>
      <w:r w:rsidR="002303B9">
        <w:rPr>
          <w:rFonts w:ascii="Calibri" w:hAnsi="Calibri" w:cs="Calibri"/>
          <w:b/>
          <w:bCs/>
          <w:sz w:val="22"/>
          <w:szCs w:val="22"/>
          <w:lang w:val="en-US"/>
        </w:rPr>
        <w:t>A</w:t>
      </w:r>
      <w:r w:rsidR="005134CF" w:rsidRPr="009C7101">
        <w:rPr>
          <w:rFonts w:ascii="Calibri" w:hAnsi="Calibri" w:cs="Calibri"/>
          <w:b/>
          <w:bCs/>
          <w:sz w:val="22"/>
          <w:szCs w:val="22"/>
          <w:lang w:val="en-US"/>
        </w:rPr>
        <w:t xml:space="preserve">utomation Lifecycle </w:t>
      </w:r>
      <w:r w:rsidR="00CB505D" w:rsidRPr="00193082">
        <w:rPr>
          <w:rFonts w:ascii="Calibri" w:hAnsi="Calibri" w:cs="Calibri"/>
          <w:b/>
          <w:bCs/>
          <w:color w:val="808080" w:themeColor="background1" w:themeShade="80"/>
          <w:sz w:val="22"/>
          <w:szCs w:val="22"/>
          <w:lang w:val="en-US"/>
        </w:rPr>
        <w:t>/</w:t>
      </w:r>
      <w:r w:rsidR="005134CF" w:rsidRPr="009C7101">
        <w:rPr>
          <w:rFonts w:ascii="Calibri" w:hAnsi="Calibri" w:cs="Calibri"/>
          <w:b/>
          <w:bCs/>
          <w:sz w:val="22"/>
          <w:szCs w:val="22"/>
          <w:lang w:val="en-US"/>
        </w:rPr>
        <w:t xml:space="preserve"> </w:t>
      </w:r>
      <w:r w:rsidR="003A1641">
        <w:rPr>
          <w:rFonts w:ascii="Calibri" w:hAnsi="Calibri" w:cs="Calibri"/>
          <w:b/>
          <w:bCs/>
          <w:sz w:val="22"/>
          <w:szCs w:val="22"/>
          <w:lang w:val="en-US"/>
        </w:rPr>
        <w:t xml:space="preserve">H to start Automation </w:t>
      </w:r>
      <w:r w:rsidR="003A1641" w:rsidRPr="00193082">
        <w:rPr>
          <w:rFonts w:ascii="Calibri" w:hAnsi="Calibri" w:cs="Calibri"/>
          <w:b/>
          <w:bCs/>
          <w:color w:val="808080" w:themeColor="background1" w:themeShade="80"/>
          <w:sz w:val="22"/>
          <w:szCs w:val="22"/>
          <w:lang w:val="en-US"/>
        </w:rPr>
        <w:t>/</w:t>
      </w:r>
      <w:r w:rsidR="003A1641">
        <w:rPr>
          <w:rFonts w:ascii="Calibri" w:hAnsi="Calibri" w:cs="Calibri"/>
          <w:b/>
          <w:bCs/>
          <w:color w:val="808080" w:themeColor="background1" w:themeShade="80"/>
          <w:sz w:val="22"/>
          <w:szCs w:val="22"/>
          <w:lang w:val="en-US"/>
        </w:rPr>
        <w:t xml:space="preserve"> </w:t>
      </w:r>
      <w:r w:rsidR="00684620">
        <w:rPr>
          <w:rFonts w:ascii="Calibri" w:hAnsi="Calibri" w:cs="Calibri"/>
          <w:b/>
          <w:bCs/>
          <w:sz w:val="22"/>
          <w:szCs w:val="22"/>
          <w:lang w:val="en-US"/>
        </w:rPr>
        <w:t>A</w:t>
      </w:r>
      <w:r w:rsidR="005134CF" w:rsidRPr="009C7101">
        <w:rPr>
          <w:rFonts w:ascii="Calibri" w:hAnsi="Calibri" w:cs="Calibri"/>
          <w:b/>
          <w:bCs/>
          <w:sz w:val="22"/>
          <w:szCs w:val="22"/>
          <w:lang w:val="en-US"/>
        </w:rPr>
        <w:t xml:space="preserve">pproach </w:t>
      </w:r>
      <w:r w:rsidR="00CB505D" w:rsidRPr="00193082">
        <w:rPr>
          <w:rFonts w:ascii="Calibri" w:hAnsi="Calibri" w:cs="Calibri"/>
          <w:b/>
          <w:bCs/>
          <w:color w:val="808080" w:themeColor="background1" w:themeShade="80"/>
          <w:sz w:val="22"/>
          <w:szCs w:val="22"/>
          <w:lang w:val="en-US"/>
        </w:rPr>
        <w:t>/</w:t>
      </w:r>
      <w:r w:rsidR="005134CF" w:rsidRPr="009C7101">
        <w:rPr>
          <w:rFonts w:ascii="Calibri" w:hAnsi="Calibri" w:cs="Calibri"/>
          <w:b/>
          <w:bCs/>
          <w:sz w:val="22"/>
          <w:szCs w:val="22"/>
          <w:lang w:val="en-US"/>
        </w:rPr>
        <w:t xml:space="preserve"> </w:t>
      </w:r>
      <w:r w:rsidR="00684620">
        <w:rPr>
          <w:rFonts w:ascii="Calibri" w:hAnsi="Calibri" w:cs="Calibri"/>
          <w:b/>
          <w:bCs/>
          <w:sz w:val="22"/>
          <w:szCs w:val="22"/>
          <w:lang w:val="en-US"/>
        </w:rPr>
        <w:t>P</w:t>
      </w:r>
      <w:r w:rsidR="005134CF" w:rsidRPr="009C7101">
        <w:rPr>
          <w:rFonts w:ascii="Calibri" w:hAnsi="Calibri" w:cs="Calibri"/>
          <w:b/>
          <w:bCs/>
          <w:sz w:val="22"/>
          <w:szCs w:val="22"/>
          <w:lang w:val="en-US"/>
        </w:rPr>
        <w:t>lan</w:t>
      </w:r>
      <w:r w:rsidR="003A1641">
        <w:rPr>
          <w:rFonts w:ascii="Calibri" w:hAnsi="Calibri" w:cs="Calibri"/>
          <w:b/>
          <w:bCs/>
          <w:sz w:val="22"/>
          <w:szCs w:val="22"/>
          <w:lang w:val="en-US"/>
        </w:rPr>
        <w:t xml:space="preserve"> </w:t>
      </w:r>
    </w:p>
    <w:p w14:paraId="4872B592" w14:textId="74D3E17C" w:rsidR="00C27FE3" w:rsidRDefault="00A47F2F" w:rsidP="004B36BD">
      <w:pPr>
        <w:pStyle w:val="ListParagraph"/>
        <w:numPr>
          <w:ilvl w:val="0"/>
          <w:numId w:val="8"/>
        </w:numPr>
        <w:jc w:val="both"/>
        <w:rPr>
          <w:rFonts w:ascii="Calibri" w:hAnsi="Calibri" w:cs="Calibri"/>
          <w:sz w:val="22"/>
          <w:szCs w:val="22"/>
          <w:lang w:val="en-US"/>
        </w:rPr>
      </w:pPr>
      <w:r w:rsidRPr="00327EC2">
        <w:rPr>
          <w:rFonts w:ascii="Calibri" w:hAnsi="Calibri" w:cs="Calibri"/>
          <w:bCs/>
          <w:sz w:val="22"/>
          <w:szCs w:val="22"/>
          <w:lang w:val="en-US"/>
        </w:rPr>
        <w:t>Define scope: Identify what needs to be automated</w:t>
      </w:r>
      <w:r>
        <w:rPr>
          <w:rFonts w:ascii="Calibri" w:hAnsi="Calibri" w:cs="Calibri"/>
          <w:sz w:val="22"/>
          <w:szCs w:val="22"/>
          <w:lang w:val="en-US"/>
        </w:rPr>
        <w:t xml:space="preserve"> </w:t>
      </w:r>
      <w:r w:rsidRPr="00A47F2F">
        <w:rPr>
          <w:rFonts w:ascii="Calibri" w:hAnsi="Calibri" w:cs="Calibri"/>
          <w:color w:val="808080" w:themeColor="background1" w:themeShade="80"/>
          <w:sz w:val="22"/>
          <w:szCs w:val="22"/>
          <w:lang w:val="en-US"/>
        </w:rPr>
        <w:t>or</w:t>
      </w:r>
      <w:r>
        <w:rPr>
          <w:rFonts w:ascii="Calibri" w:hAnsi="Calibri" w:cs="Calibri"/>
          <w:sz w:val="22"/>
          <w:szCs w:val="22"/>
          <w:lang w:val="en-US"/>
        </w:rPr>
        <w:t xml:space="preserve"> </w:t>
      </w:r>
      <w:r w:rsidR="00B66DC5">
        <w:rPr>
          <w:rFonts w:ascii="Calibri" w:hAnsi="Calibri" w:cs="Calibri"/>
          <w:sz w:val="22"/>
          <w:szCs w:val="22"/>
          <w:lang w:val="en-US"/>
        </w:rPr>
        <w:t>First u</w:t>
      </w:r>
      <w:r w:rsidR="00C27FE3">
        <w:rPr>
          <w:rFonts w:ascii="Calibri" w:hAnsi="Calibri" w:cs="Calibri"/>
          <w:sz w:val="22"/>
          <w:szCs w:val="22"/>
          <w:lang w:val="en-US"/>
        </w:rPr>
        <w:t>nderstand</w:t>
      </w:r>
      <w:r w:rsidR="000A766B">
        <w:rPr>
          <w:rFonts w:ascii="Calibri" w:hAnsi="Calibri" w:cs="Calibri"/>
          <w:sz w:val="22"/>
          <w:szCs w:val="22"/>
          <w:lang w:val="en-US"/>
        </w:rPr>
        <w:t xml:space="preserve"> the</w:t>
      </w:r>
      <w:r w:rsidR="00C27FE3">
        <w:rPr>
          <w:rFonts w:ascii="Calibri" w:hAnsi="Calibri" w:cs="Calibri"/>
          <w:sz w:val="22"/>
          <w:szCs w:val="22"/>
          <w:lang w:val="en-US"/>
        </w:rPr>
        <w:t xml:space="preserve"> Functional specifications</w:t>
      </w:r>
      <w:r w:rsidR="000A766B">
        <w:rPr>
          <w:rFonts w:ascii="Calibri" w:hAnsi="Calibri" w:cs="Calibri"/>
          <w:sz w:val="22"/>
          <w:szCs w:val="22"/>
          <w:lang w:val="en-US"/>
        </w:rPr>
        <w:t xml:space="preserve"> of the project</w:t>
      </w:r>
    </w:p>
    <w:p w14:paraId="662AB84E" w14:textId="77777777" w:rsidR="004712C4" w:rsidRPr="00277542" w:rsidRDefault="004712C4" w:rsidP="004B36BD">
      <w:pPr>
        <w:pStyle w:val="ListParagraph"/>
        <w:numPr>
          <w:ilvl w:val="0"/>
          <w:numId w:val="8"/>
        </w:numPr>
        <w:jc w:val="both"/>
        <w:rPr>
          <w:rFonts w:ascii="Calibri" w:hAnsi="Calibri" w:cs="Calibri"/>
          <w:sz w:val="22"/>
          <w:szCs w:val="22"/>
          <w:lang w:val="en-US"/>
        </w:rPr>
      </w:pPr>
      <w:r w:rsidRPr="00277542">
        <w:rPr>
          <w:rFonts w:ascii="Calibri" w:hAnsi="Calibri" w:cs="Calibri"/>
          <w:sz w:val="22"/>
          <w:szCs w:val="22"/>
          <w:lang w:val="en-US"/>
        </w:rPr>
        <w:t xml:space="preserve">Execute or </w:t>
      </w:r>
      <w:r>
        <w:rPr>
          <w:rFonts w:ascii="Calibri" w:hAnsi="Calibri" w:cs="Calibri"/>
          <w:sz w:val="22"/>
          <w:szCs w:val="22"/>
          <w:lang w:val="en-US"/>
        </w:rPr>
        <w:t>R</w:t>
      </w:r>
      <w:r w:rsidRPr="00277542">
        <w:rPr>
          <w:rFonts w:ascii="Calibri" w:hAnsi="Calibri" w:cs="Calibri"/>
          <w:sz w:val="22"/>
          <w:szCs w:val="22"/>
          <w:lang w:val="en-US"/>
        </w:rPr>
        <w:t xml:space="preserve">eview all the manual </w:t>
      </w:r>
      <w:r>
        <w:rPr>
          <w:rFonts w:ascii="Calibri" w:hAnsi="Calibri" w:cs="Calibri"/>
          <w:sz w:val="22"/>
          <w:szCs w:val="22"/>
          <w:lang w:val="en-US"/>
        </w:rPr>
        <w:t>TC</w:t>
      </w:r>
      <w:r w:rsidRPr="00277542">
        <w:rPr>
          <w:rFonts w:ascii="Calibri" w:hAnsi="Calibri" w:cs="Calibri"/>
          <w:sz w:val="22"/>
          <w:szCs w:val="22"/>
          <w:lang w:val="en-US"/>
        </w:rPr>
        <w:t>s to get the fun</w:t>
      </w:r>
      <w:r>
        <w:rPr>
          <w:rFonts w:ascii="Calibri" w:hAnsi="Calibri" w:cs="Calibri"/>
          <w:sz w:val="22"/>
          <w:szCs w:val="22"/>
          <w:lang w:val="en-US"/>
        </w:rPr>
        <w:t>c</w:t>
      </w:r>
      <w:r w:rsidRPr="00277542">
        <w:rPr>
          <w:rFonts w:ascii="Calibri" w:hAnsi="Calibri" w:cs="Calibri"/>
          <w:sz w:val="22"/>
          <w:szCs w:val="22"/>
          <w:lang w:val="en-US"/>
        </w:rPr>
        <w:t xml:space="preserve"> knowledge </w:t>
      </w:r>
      <w:r>
        <w:rPr>
          <w:rFonts w:ascii="Calibri" w:hAnsi="Calibri" w:cs="Calibri"/>
          <w:sz w:val="22"/>
          <w:szCs w:val="22"/>
          <w:lang w:val="en-US"/>
        </w:rPr>
        <w:t>on</w:t>
      </w:r>
      <w:r w:rsidRPr="00277542">
        <w:rPr>
          <w:rFonts w:ascii="Calibri" w:hAnsi="Calibri" w:cs="Calibri"/>
          <w:sz w:val="22"/>
          <w:szCs w:val="22"/>
          <w:lang w:val="en-US"/>
        </w:rPr>
        <w:t xml:space="preserve"> </w:t>
      </w:r>
      <w:r>
        <w:rPr>
          <w:rFonts w:ascii="Calibri" w:hAnsi="Calibri" w:cs="Calibri"/>
          <w:sz w:val="22"/>
          <w:szCs w:val="22"/>
          <w:lang w:val="en-US"/>
        </w:rPr>
        <w:t>appl and to</w:t>
      </w:r>
      <w:r w:rsidRPr="00277542">
        <w:rPr>
          <w:rFonts w:ascii="Calibri" w:hAnsi="Calibri" w:cs="Calibri"/>
          <w:sz w:val="22"/>
          <w:szCs w:val="22"/>
          <w:lang w:val="en-US"/>
        </w:rPr>
        <w:t xml:space="preserve"> identify the </w:t>
      </w:r>
      <w:r>
        <w:rPr>
          <w:rFonts w:ascii="Calibri" w:hAnsi="Calibri" w:cs="Calibri"/>
          <w:sz w:val="22"/>
          <w:szCs w:val="22"/>
          <w:lang w:val="en-US"/>
        </w:rPr>
        <w:t>TC</w:t>
      </w:r>
      <w:r w:rsidRPr="00277542">
        <w:rPr>
          <w:rFonts w:ascii="Calibri" w:hAnsi="Calibri" w:cs="Calibri"/>
          <w:sz w:val="22"/>
          <w:szCs w:val="22"/>
          <w:lang w:val="en-US"/>
        </w:rPr>
        <w:t>s for automation</w:t>
      </w:r>
      <w:r>
        <w:rPr>
          <w:rFonts w:ascii="Calibri" w:hAnsi="Calibri" w:cs="Calibri"/>
          <w:sz w:val="22"/>
          <w:szCs w:val="22"/>
          <w:lang w:val="en-US"/>
        </w:rPr>
        <w:t>.</w:t>
      </w:r>
    </w:p>
    <w:p w14:paraId="6454B4C3" w14:textId="7D04B881" w:rsidR="004712C4" w:rsidRPr="00A47F2F" w:rsidRDefault="00A47F2F" w:rsidP="00A47F2F">
      <w:pPr>
        <w:pStyle w:val="ListParagraph"/>
        <w:numPr>
          <w:ilvl w:val="0"/>
          <w:numId w:val="8"/>
        </w:numPr>
        <w:rPr>
          <w:rFonts w:ascii="Calibri" w:hAnsi="Calibri" w:cs="Calibri"/>
          <w:bCs/>
          <w:sz w:val="22"/>
          <w:szCs w:val="22"/>
          <w:lang w:val="en-US"/>
        </w:rPr>
      </w:pPr>
      <w:r w:rsidRPr="00A47F2F">
        <w:rPr>
          <w:rFonts w:ascii="Calibri" w:hAnsi="Calibri" w:cs="Calibri"/>
          <w:bCs/>
          <w:sz w:val="22"/>
          <w:szCs w:val="22"/>
          <w:lang w:val="en-US"/>
        </w:rPr>
        <w:t>Choose appropriate tools and frameworks (Ex: Selenium, TestNG)</w:t>
      </w:r>
      <w:r>
        <w:rPr>
          <w:rFonts w:ascii="Calibri" w:hAnsi="Calibri" w:cs="Calibri"/>
          <w:bCs/>
          <w:sz w:val="22"/>
          <w:szCs w:val="22"/>
          <w:lang w:val="en-US"/>
        </w:rPr>
        <w:t xml:space="preserve">. </w:t>
      </w:r>
    </w:p>
    <w:p w14:paraId="354A7762" w14:textId="7220104C" w:rsidR="005134CF" w:rsidRPr="00277542" w:rsidRDefault="001F1624" w:rsidP="004B36BD">
      <w:pPr>
        <w:pStyle w:val="ListParagraph"/>
        <w:numPr>
          <w:ilvl w:val="0"/>
          <w:numId w:val="8"/>
        </w:numPr>
        <w:jc w:val="both"/>
        <w:rPr>
          <w:rFonts w:ascii="Calibri" w:hAnsi="Calibri" w:cs="Calibri"/>
          <w:sz w:val="22"/>
          <w:szCs w:val="22"/>
          <w:lang w:val="en-US"/>
        </w:rPr>
      </w:pPr>
      <w:r>
        <w:rPr>
          <w:rFonts w:ascii="Calibri" w:hAnsi="Calibri" w:cs="Calibri"/>
          <w:sz w:val="22"/>
          <w:szCs w:val="22"/>
          <w:lang w:val="en-US"/>
        </w:rPr>
        <w:t>R</w:t>
      </w:r>
      <w:r w:rsidR="00CB505D">
        <w:rPr>
          <w:rFonts w:ascii="Calibri" w:hAnsi="Calibri" w:cs="Calibri"/>
          <w:sz w:val="22"/>
          <w:szCs w:val="22"/>
          <w:lang w:val="en-US"/>
        </w:rPr>
        <w:t>equire</w:t>
      </w:r>
      <w:r w:rsidR="005134CF" w:rsidRPr="00277542">
        <w:rPr>
          <w:rFonts w:ascii="Calibri" w:hAnsi="Calibri" w:cs="Calibri"/>
          <w:sz w:val="22"/>
          <w:szCs w:val="22"/>
          <w:lang w:val="en-US"/>
        </w:rPr>
        <w:t xml:space="preserve"> POC for the project</w:t>
      </w:r>
    </w:p>
    <w:p w14:paraId="4E26BBFD" w14:textId="533FD505" w:rsidR="0048660C" w:rsidRDefault="0048660C" w:rsidP="004B36BD">
      <w:pPr>
        <w:pStyle w:val="ListParagraph"/>
        <w:numPr>
          <w:ilvl w:val="0"/>
          <w:numId w:val="8"/>
        </w:numPr>
        <w:jc w:val="both"/>
        <w:rPr>
          <w:rFonts w:ascii="Calibri" w:hAnsi="Calibri" w:cs="Calibri"/>
          <w:sz w:val="22"/>
          <w:szCs w:val="22"/>
          <w:lang w:val="en-US"/>
        </w:rPr>
      </w:pPr>
      <w:r>
        <w:rPr>
          <w:rFonts w:ascii="Calibri" w:hAnsi="Calibri" w:cs="Calibri"/>
          <w:sz w:val="22"/>
          <w:szCs w:val="22"/>
          <w:lang w:val="en-US"/>
        </w:rPr>
        <w:t xml:space="preserve">Design </w:t>
      </w:r>
      <w:r w:rsidR="009679AE">
        <w:rPr>
          <w:rFonts w:ascii="Calibri" w:hAnsi="Calibri" w:cs="Calibri"/>
          <w:sz w:val="22"/>
          <w:szCs w:val="22"/>
          <w:lang w:val="en-US"/>
        </w:rPr>
        <w:t xml:space="preserve">the </w:t>
      </w:r>
      <w:r>
        <w:rPr>
          <w:rFonts w:ascii="Calibri" w:hAnsi="Calibri" w:cs="Calibri"/>
          <w:sz w:val="22"/>
          <w:szCs w:val="22"/>
          <w:lang w:val="en-US"/>
        </w:rPr>
        <w:t>framework</w:t>
      </w:r>
      <w:r w:rsidR="009679AE">
        <w:rPr>
          <w:rFonts w:ascii="Calibri" w:hAnsi="Calibri" w:cs="Calibri"/>
          <w:sz w:val="22"/>
          <w:szCs w:val="22"/>
          <w:lang w:val="en-US"/>
        </w:rPr>
        <w:t xml:space="preserve"> (folder structure</w:t>
      </w:r>
      <w:r w:rsidR="008932BD">
        <w:rPr>
          <w:rFonts w:ascii="Calibri" w:hAnsi="Calibri" w:cs="Calibri"/>
          <w:sz w:val="22"/>
          <w:szCs w:val="22"/>
          <w:lang w:val="en-US"/>
        </w:rPr>
        <w:t xml:space="preserve"> and</w:t>
      </w:r>
      <w:r w:rsidR="009679AE">
        <w:rPr>
          <w:rFonts w:ascii="Calibri" w:hAnsi="Calibri" w:cs="Calibri"/>
          <w:sz w:val="22"/>
          <w:szCs w:val="22"/>
          <w:lang w:val="en-US"/>
        </w:rPr>
        <w:t xml:space="preserve"> </w:t>
      </w:r>
      <w:r w:rsidR="006D31C9">
        <w:rPr>
          <w:rFonts w:ascii="Calibri" w:hAnsi="Calibri" w:cs="Calibri"/>
          <w:sz w:val="22"/>
          <w:szCs w:val="22"/>
          <w:lang w:val="en-US"/>
        </w:rPr>
        <w:t>required files (</w:t>
      </w:r>
      <w:r w:rsidR="009679AE">
        <w:rPr>
          <w:rFonts w:ascii="Calibri" w:hAnsi="Calibri" w:cs="Calibri"/>
          <w:sz w:val="22"/>
          <w:szCs w:val="22"/>
          <w:lang w:val="en-US"/>
        </w:rPr>
        <w:t>what kind of files we have to maintain</w:t>
      </w:r>
      <w:r w:rsidR="006D31C9">
        <w:rPr>
          <w:rFonts w:ascii="Calibri" w:hAnsi="Calibri" w:cs="Calibri"/>
          <w:sz w:val="22"/>
          <w:szCs w:val="22"/>
          <w:lang w:val="en-US"/>
        </w:rPr>
        <w:t>)</w:t>
      </w:r>
      <w:r w:rsidR="009679AE">
        <w:rPr>
          <w:rFonts w:ascii="Calibri" w:hAnsi="Calibri" w:cs="Calibri"/>
          <w:sz w:val="22"/>
          <w:szCs w:val="22"/>
          <w:lang w:val="en-US"/>
        </w:rPr>
        <w:t xml:space="preserve">, </w:t>
      </w:r>
      <w:r w:rsidR="0096195E">
        <w:rPr>
          <w:rFonts w:ascii="Calibri" w:hAnsi="Calibri" w:cs="Calibri"/>
          <w:sz w:val="22"/>
          <w:szCs w:val="22"/>
          <w:lang w:val="en-US"/>
        </w:rPr>
        <w:t>etc.</w:t>
      </w:r>
      <w:r w:rsidR="009679AE">
        <w:rPr>
          <w:rFonts w:ascii="Calibri" w:hAnsi="Calibri" w:cs="Calibri"/>
          <w:sz w:val="22"/>
          <w:szCs w:val="22"/>
          <w:lang w:val="en-US"/>
        </w:rPr>
        <w:t>)</w:t>
      </w:r>
    </w:p>
    <w:p w14:paraId="1A2D36F4" w14:textId="5B5EF079" w:rsidR="005134CF" w:rsidRPr="001C4F88" w:rsidRDefault="005134CF" w:rsidP="004B36BD">
      <w:pPr>
        <w:pStyle w:val="ListParagraph"/>
        <w:numPr>
          <w:ilvl w:val="0"/>
          <w:numId w:val="8"/>
        </w:numPr>
        <w:jc w:val="both"/>
        <w:rPr>
          <w:rFonts w:ascii="Calibri" w:hAnsi="Calibri" w:cs="Calibri"/>
          <w:sz w:val="22"/>
          <w:szCs w:val="22"/>
          <w:lang w:val="en-US"/>
        </w:rPr>
      </w:pPr>
      <w:r w:rsidRPr="00277542">
        <w:rPr>
          <w:rFonts w:ascii="Calibri" w:hAnsi="Calibri" w:cs="Calibri"/>
          <w:sz w:val="22"/>
          <w:szCs w:val="22"/>
          <w:lang w:val="en-US"/>
        </w:rPr>
        <w:t>Develop the framework</w:t>
      </w:r>
      <w:r w:rsidR="00391E22">
        <w:rPr>
          <w:rFonts w:ascii="Calibri" w:hAnsi="Calibri" w:cs="Calibri"/>
          <w:sz w:val="22"/>
          <w:szCs w:val="22"/>
          <w:lang w:val="en-US"/>
        </w:rPr>
        <w:t>:</w:t>
      </w:r>
      <w:r w:rsidR="001C4F88">
        <w:rPr>
          <w:rFonts w:ascii="Calibri" w:hAnsi="Calibri" w:cs="Calibri"/>
          <w:sz w:val="22"/>
          <w:szCs w:val="22"/>
          <w:lang w:val="en-US"/>
        </w:rPr>
        <w:t xml:space="preserve"> </w:t>
      </w:r>
      <w:r w:rsidRPr="000241F3">
        <w:rPr>
          <w:rFonts w:ascii="Calibri" w:hAnsi="Calibri" w:cs="Calibri"/>
          <w:sz w:val="22"/>
          <w:szCs w:val="22"/>
          <w:lang w:val="en-US"/>
        </w:rPr>
        <w:t>Prepar</w:t>
      </w:r>
      <w:r w:rsidR="0062312B" w:rsidRPr="000241F3">
        <w:rPr>
          <w:rFonts w:ascii="Calibri" w:hAnsi="Calibri" w:cs="Calibri"/>
          <w:sz w:val="22"/>
          <w:szCs w:val="22"/>
          <w:lang w:val="en-US"/>
        </w:rPr>
        <w:t>ing</w:t>
      </w:r>
      <w:r w:rsidRPr="000241F3">
        <w:rPr>
          <w:rFonts w:ascii="Calibri" w:hAnsi="Calibri" w:cs="Calibri"/>
          <w:sz w:val="22"/>
          <w:szCs w:val="22"/>
          <w:lang w:val="en-US"/>
        </w:rPr>
        <w:t xml:space="preserve"> the </w:t>
      </w:r>
      <w:r w:rsidR="00B6005E" w:rsidRPr="000241F3">
        <w:rPr>
          <w:rFonts w:ascii="Calibri" w:hAnsi="Calibri" w:cs="Calibri"/>
          <w:sz w:val="22"/>
          <w:szCs w:val="22"/>
          <w:lang w:val="en-US"/>
        </w:rPr>
        <w:t>T</w:t>
      </w:r>
      <w:r w:rsidRPr="000241F3">
        <w:rPr>
          <w:rFonts w:ascii="Calibri" w:hAnsi="Calibri" w:cs="Calibri"/>
          <w:sz w:val="22"/>
          <w:szCs w:val="22"/>
          <w:lang w:val="en-US"/>
        </w:rPr>
        <w:t xml:space="preserve">est </w:t>
      </w:r>
      <w:r w:rsidR="00B6005E" w:rsidRPr="000241F3">
        <w:rPr>
          <w:rFonts w:ascii="Calibri" w:hAnsi="Calibri" w:cs="Calibri"/>
          <w:sz w:val="22"/>
          <w:szCs w:val="22"/>
          <w:lang w:val="en-US"/>
        </w:rPr>
        <w:t>S</w:t>
      </w:r>
      <w:r w:rsidRPr="000241F3">
        <w:rPr>
          <w:rFonts w:ascii="Calibri" w:hAnsi="Calibri" w:cs="Calibri"/>
          <w:sz w:val="22"/>
          <w:szCs w:val="22"/>
          <w:lang w:val="en-US"/>
        </w:rPr>
        <w:t xml:space="preserve">cripts for all the identified </w:t>
      </w:r>
      <w:r w:rsidR="00B6005E" w:rsidRPr="000241F3">
        <w:rPr>
          <w:rFonts w:ascii="Calibri" w:hAnsi="Calibri" w:cs="Calibri"/>
          <w:sz w:val="22"/>
          <w:szCs w:val="22"/>
          <w:lang w:val="en-US"/>
        </w:rPr>
        <w:t>T</w:t>
      </w:r>
      <w:r w:rsidRPr="000241F3">
        <w:rPr>
          <w:rFonts w:ascii="Calibri" w:hAnsi="Calibri" w:cs="Calibri"/>
          <w:sz w:val="22"/>
          <w:szCs w:val="22"/>
          <w:lang w:val="en-US"/>
        </w:rPr>
        <w:t xml:space="preserve">est </w:t>
      </w:r>
      <w:r w:rsidR="00B6005E" w:rsidRPr="000241F3">
        <w:rPr>
          <w:rFonts w:ascii="Calibri" w:hAnsi="Calibri" w:cs="Calibri"/>
          <w:sz w:val="22"/>
          <w:szCs w:val="22"/>
          <w:lang w:val="en-US"/>
        </w:rPr>
        <w:t>C</w:t>
      </w:r>
      <w:r w:rsidRPr="000241F3">
        <w:rPr>
          <w:rFonts w:ascii="Calibri" w:hAnsi="Calibri" w:cs="Calibri"/>
          <w:sz w:val="22"/>
          <w:szCs w:val="22"/>
          <w:lang w:val="en-US"/>
        </w:rPr>
        <w:t>ases</w:t>
      </w:r>
      <w:r w:rsidR="001C4F88">
        <w:rPr>
          <w:rFonts w:ascii="Calibri" w:hAnsi="Calibri" w:cs="Calibri"/>
          <w:sz w:val="22"/>
          <w:szCs w:val="22"/>
          <w:lang w:val="en-US"/>
        </w:rPr>
        <w:t xml:space="preserve"> and </w:t>
      </w:r>
      <w:r w:rsidRPr="001C4F88">
        <w:rPr>
          <w:rFonts w:ascii="Calibri" w:hAnsi="Calibri" w:cs="Calibri"/>
          <w:sz w:val="22"/>
          <w:szCs w:val="22"/>
          <w:lang w:val="en-US"/>
        </w:rPr>
        <w:t xml:space="preserve">Integrate </w:t>
      </w:r>
      <w:r w:rsidR="00741D2E" w:rsidRPr="001C4F88">
        <w:rPr>
          <w:rFonts w:ascii="Calibri" w:hAnsi="Calibri" w:cs="Calibri"/>
          <w:sz w:val="22"/>
          <w:szCs w:val="22"/>
          <w:lang w:val="en-US"/>
        </w:rPr>
        <w:t>th</w:t>
      </w:r>
      <w:r w:rsidR="00741D2E">
        <w:rPr>
          <w:rFonts w:ascii="Calibri" w:hAnsi="Calibri" w:cs="Calibri"/>
          <w:sz w:val="22"/>
          <w:szCs w:val="22"/>
          <w:lang w:val="en-US"/>
        </w:rPr>
        <w:t>ese scripts</w:t>
      </w:r>
      <w:r w:rsidRPr="001C4F88">
        <w:rPr>
          <w:rFonts w:ascii="Calibri" w:hAnsi="Calibri" w:cs="Calibri"/>
          <w:sz w:val="22"/>
          <w:szCs w:val="22"/>
          <w:lang w:val="en-US"/>
        </w:rPr>
        <w:t xml:space="preserve"> with Framework for execution</w:t>
      </w:r>
      <w:r w:rsidR="0088700E">
        <w:rPr>
          <w:rFonts w:ascii="Calibri" w:hAnsi="Calibri" w:cs="Calibri"/>
          <w:sz w:val="22"/>
          <w:szCs w:val="22"/>
          <w:lang w:val="en-US"/>
        </w:rPr>
        <w:t>.</w:t>
      </w:r>
    </w:p>
    <w:p w14:paraId="53A1E8B6" w14:textId="77777777" w:rsidR="005134CF" w:rsidRPr="00277542" w:rsidRDefault="005134CF" w:rsidP="004B36BD">
      <w:pPr>
        <w:pStyle w:val="ListParagraph"/>
        <w:numPr>
          <w:ilvl w:val="0"/>
          <w:numId w:val="8"/>
        </w:numPr>
        <w:jc w:val="both"/>
        <w:rPr>
          <w:rFonts w:ascii="Calibri" w:hAnsi="Calibri" w:cs="Calibri"/>
          <w:sz w:val="22"/>
          <w:szCs w:val="22"/>
          <w:lang w:val="en-US"/>
        </w:rPr>
      </w:pPr>
      <w:r w:rsidRPr="00277542">
        <w:rPr>
          <w:rFonts w:ascii="Calibri" w:hAnsi="Calibri" w:cs="Calibri"/>
          <w:sz w:val="22"/>
          <w:szCs w:val="22"/>
          <w:lang w:val="en-US"/>
        </w:rPr>
        <w:t>Before executing identify the build changes, if available update the script</w:t>
      </w:r>
    </w:p>
    <w:p w14:paraId="7B535A3F" w14:textId="2F470726" w:rsidR="00971ADC" w:rsidRPr="00C8515C" w:rsidRDefault="00971ADC" w:rsidP="004B36BD">
      <w:pPr>
        <w:pStyle w:val="ListParagraph"/>
        <w:numPr>
          <w:ilvl w:val="0"/>
          <w:numId w:val="8"/>
        </w:numPr>
        <w:jc w:val="both"/>
        <w:rPr>
          <w:rFonts w:ascii="Calibri" w:hAnsi="Calibri" w:cs="Calibri"/>
          <w:sz w:val="22"/>
          <w:szCs w:val="22"/>
          <w:lang w:val="en-US"/>
        </w:rPr>
      </w:pPr>
      <w:r w:rsidRPr="00971ADC">
        <w:rPr>
          <w:rFonts w:ascii="Calibri" w:hAnsi="Calibri" w:cs="Calibri"/>
          <w:sz w:val="22"/>
          <w:szCs w:val="22"/>
          <w:shd w:val="clear" w:color="auto" w:fill="FFFFFF"/>
        </w:rPr>
        <w:t xml:space="preserve">Execute Test Scripts using different test </w:t>
      </w:r>
      <w:r w:rsidR="001A3D7B">
        <w:rPr>
          <w:rFonts w:ascii="Calibri" w:hAnsi="Calibri" w:cs="Calibri"/>
          <w:sz w:val="22"/>
          <w:szCs w:val="22"/>
          <w:shd w:val="clear" w:color="auto" w:fill="FFFFFF"/>
        </w:rPr>
        <w:t xml:space="preserve">execution </w:t>
      </w:r>
      <w:r w:rsidR="00AC111C">
        <w:rPr>
          <w:rFonts w:ascii="Calibri" w:hAnsi="Calibri" w:cs="Calibri"/>
          <w:sz w:val="22"/>
          <w:szCs w:val="22"/>
          <w:shd w:val="clear" w:color="auto" w:fill="FFFFFF"/>
        </w:rPr>
        <w:t>approaches</w:t>
      </w:r>
      <w:r w:rsidRPr="00971ADC">
        <w:rPr>
          <w:rFonts w:ascii="Calibri" w:hAnsi="Calibri" w:cs="Calibri"/>
          <w:sz w:val="22"/>
          <w:szCs w:val="22"/>
        </w:rPr>
        <w:t xml:space="preserve"> without any Issues.</w:t>
      </w:r>
      <w:r w:rsidR="004318A2">
        <w:rPr>
          <w:rFonts w:ascii="Calibri" w:hAnsi="Calibri" w:cs="Calibri"/>
          <w:sz w:val="22"/>
          <w:szCs w:val="22"/>
        </w:rPr>
        <w:t xml:space="preserve"> ------follow CV------</w:t>
      </w:r>
    </w:p>
    <w:p w14:paraId="74D05F06" w14:textId="0272A1DF" w:rsidR="00C8515C" w:rsidRPr="00C8515C" w:rsidRDefault="00C8515C" w:rsidP="00C8515C">
      <w:pPr>
        <w:pStyle w:val="ListParagraph"/>
        <w:numPr>
          <w:ilvl w:val="0"/>
          <w:numId w:val="8"/>
        </w:numPr>
        <w:rPr>
          <w:rFonts w:ascii="Calibri" w:hAnsi="Calibri" w:cs="Calibri"/>
          <w:bCs/>
          <w:sz w:val="22"/>
          <w:szCs w:val="22"/>
          <w:lang w:val="en-US"/>
        </w:rPr>
      </w:pPr>
      <w:r w:rsidRPr="00C8515C">
        <w:rPr>
          <w:rFonts w:ascii="Calibri" w:hAnsi="Calibri" w:cs="Calibri"/>
          <w:bCs/>
          <w:sz w:val="22"/>
          <w:szCs w:val="22"/>
          <w:lang w:val="en-US"/>
        </w:rPr>
        <w:t>Integrate with CI/CD tools for continuous testing.</w:t>
      </w:r>
    </w:p>
    <w:p w14:paraId="52E9F7B3" w14:textId="2DD95C51" w:rsidR="00C8515C" w:rsidRPr="00C8515C" w:rsidRDefault="00C8515C" w:rsidP="00C8515C">
      <w:pPr>
        <w:pStyle w:val="ListParagraph"/>
        <w:numPr>
          <w:ilvl w:val="0"/>
          <w:numId w:val="8"/>
        </w:numPr>
        <w:rPr>
          <w:rFonts w:ascii="Calibri" w:hAnsi="Calibri" w:cs="Calibri"/>
          <w:bCs/>
          <w:sz w:val="22"/>
          <w:szCs w:val="22"/>
          <w:lang w:val="en-US"/>
        </w:rPr>
      </w:pPr>
      <w:r w:rsidRPr="00C8515C">
        <w:rPr>
          <w:rFonts w:ascii="Calibri" w:hAnsi="Calibri" w:cs="Calibri"/>
          <w:bCs/>
          <w:sz w:val="22"/>
          <w:szCs w:val="22"/>
          <w:lang w:val="en-US"/>
        </w:rPr>
        <w:t>Execute and maintain: Run tests, analyze results and maintain the automation suite.</w:t>
      </w:r>
    </w:p>
    <w:p w14:paraId="41E135C6" w14:textId="47526D81" w:rsidR="006E0AB6" w:rsidRDefault="00C129A1" w:rsidP="002A7F6C">
      <w:pPr>
        <w:rPr>
          <w:rFonts w:ascii="Calibri" w:hAnsi="Calibri" w:cs="Calibri"/>
          <w:b/>
          <w:bCs/>
          <w:sz w:val="22"/>
          <w:szCs w:val="22"/>
          <w:lang w:val="en-US"/>
        </w:rPr>
      </w:pPr>
      <w:r>
        <w:rPr>
          <w:rFonts w:ascii="Calibri" w:hAnsi="Calibri" w:cs="Calibri"/>
          <w:b/>
          <w:bCs/>
          <w:sz w:val="22"/>
          <w:szCs w:val="22"/>
          <w:lang w:val="en-US"/>
        </w:rPr>
        <w:t xml:space="preserve"> </w:t>
      </w:r>
    </w:p>
    <w:p w14:paraId="0F128AEC" w14:textId="6E0C8CA2" w:rsidR="005134CF" w:rsidRPr="009C7101" w:rsidRDefault="00C00E27" w:rsidP="002A7F6C">
      <w:pPr>
        <w:rPr>
          <w:rFonts w:ascii="Calibri" w:hAnsi="Calibri" w:cs="Calibri"/>
          <w:b/>
          <w:bCs/>
          <w:sz w:val="22"/>
          <w:szCs w:val="22"/>
          <w:lang w:val="en-US"/>
        </w:rPr>
      </w:pPr>
      <w:r>
        <w:rPr>
          <w:rFonts w:ascii="Calibri" w:hAnsi="Calibri" w:cs="Calibri"/>
          <w:b/>
          <w:bCs/>
          <w:sz w:val="22"/>
          <w:szCs w:val="22"/>
          <w:lang w:val="en-US"/>
        </w:rPr>
        <w:t>@</w:t>
      </w:r>
      <w:r w:rsidR="005134CF" w:rsidRPr="009C7101">
        <w:rPr>
          <w:rFonts w:ascii="Calibri" w:hAnsi="Calibri" w:cs="Calibri"/>
          <w:b/>
          <w:bCs/>
          <w:sz w:val="22"/>
          <w:szCs w:val="22"/>
          <w:lang w:val="en-US"/>
        </w:rPr>
        <w:t xml:space="preserve">. Write a program to get all the text boxes in </w:t>
      </w:r>
      <w:r w:rsidR="00387D9E">
        <w:rPr>
          <w:rFonts w:ascii="Calibri" w:hAnsi="Calibri" w:cs="Calibri"/>
          <w:b/>
          <w:bCs/>
          <w:sz w:val="22"/>
          <w:szCs w:val="22"/>
          <w:lang w:val="en-US"/>
        </w:rPr>
        <w:t>‘</w:t>
      </w:r>
      <w:r w:rsidR="005134CF" w:rsidRPr="009C7101">
        <w:rPr>
          <w:rFonts w:ascii="Calibri" w:hAnsi="Calibri" w:cs="Calibri"/>
          <w:b/>
          <w:bCs/>
          <w:sz w:val="22"/>
          <w:szCs w:val="22"/>
          <w:lang w:val="en-US"/>
        </w:rPr>
        <w:t>mail.in</w:t>
      </w:r>
      <w:r w:rsidR="00387D9E">
        <w:rPr>
          <w:rFonts w:ascii="Calibri" w:hAnsi="Calibri" w:cs="Calibri"/>
          <w:b/>
          <w:bCs/>
          <w:sz w:val="22"/>
          <w:szCs w:val="22"/>
          <w:lang w:val="en-US"/>
        </w:rPr>
        <w:t>’</w:t>
      </w:r>
      <w:r w:rsidR="005134CF" w:rsidRPr="009C7101">
        <w:rPr>
          <w:rFonts w:ascii="Calibri" w:hAnsi="Calibri" w:cs="Calibri"/>
          <w:b/>
          <w:bCs/>
          <w:sz w:val="22"/>
          <w:szCs w:val="22"/>
          <w:lang w:val="en-US"/>
        </w:rPr>
        <w:t xml:space="preserve"> register page </w:t>
      </w:r>
      <w:r w:rsidR="00CE1484">
        <w:rPr>
          <w:rFonts w:ascii="Calibri" w:hAnsi="Calibri" w:cs="Calibri"/>
          <w:b/>
          <w:bCs/>
          <w:sz w:val="22"/>
          <w:szCs w:val="22"/>
          <w:lang w:val="en-US"/>
        </w:rPr>
        <w:t>using</w:t>
      </w:r>
      <w:r w:rsidR="005134CF" w:rsidRPr="009C7101">
        <w:rPr>
          <w:rFonts w:ascii="Calibri" w:hAnsi="Calibri" w:cs="Calibri"/>
          <w:b/>
          <w:bCs/>
          <w:sz w:val="22"/>
          <w:szCs w:val="22"/>
          <w:lang w:val="en-US"/>
        </w:rPr>
        <w:t xml:space="preserve"> </w:t>
      </w:r>
      <w:r w:rsidR="00FD4BBC">
        <w:rPr>
          <w:rFonts w:ascii="Calibri" w:hAnsi="Calibri" w:cs="Calibri"/>
          <w:b/>
          <w:bCs/>
          <w:sz w:val="22"/>
          <w:szCs w:val="22"/>
          <w:lang w:val="en-US"/>
        </w:rPr>
        <w:t>WebD</w:t>
      </w:r>
      <w:r w:rsidR="005134CF" w:rsidRPr="009C7101">
        <w:rPr>
          <w:rFonts w:ascii="Calibri" w:hAnsi="Calibri" w:cs="Calibri"/>
          <w:b/>
          <w:bCs/>
          <w:sz w:val="22"/>
          <w:szCs w:val="22"/>
          <w:lang w:val="en-US"/>
        </w:rPr>
        <w:t>river</w:t>
      </w:r>
    </w:p>
    <w:p w14:paraId="55682CD7" w14:textId="61DE7BF1" w:rsidR="005134CF" w:rsidRPr="009C7101" w:rsidRDefault="005134CF" w:rsidP="002A7F6C">
      <w:pPr>
        <w:rPr>
          <w:rFonts w:ascii="Calibri" w:hAnsi="Calibri" w:cs="Calibri"/>
          <w:sz w:val="22"/>
          <w:szCs w:val="22"/>
          <w:lang w:val="en-US"/>
        </w:rPr>
      </w:pPr>
      <w:r w:rsidRPr="009C7101">
        <w:rPr>
          <w:rFonts w:ascii="Calibri" w:hAnsi="Calibri" w:cs="Calibri"/>
          <w:sz w:val="22"/>
          <w:szCs w:val="22"/>
          <w:lang w:val="en-US"/>
        </w:rPr>
        <w:t>List&lt;WebElement&gt; str</w:t>
      </w:r>
      <w:r w:rsidR="00BE4723">
        <w:rPr>
          <w:rFonts w:ascii="Calibri" w:hAnsi="Calibri" w:cs="Calibri"/>
          <w:sz w:val="22"/>
          <w:szCs w:val="22"/>
          <w:lang w:val="en-US"/>
        </w:rPr>
        <w:t xml:space="preserve"> </w:t>
      </w:r>
      <w:r w:rsidRPr="009C7101">
        <w:rPr>
          <w:rFonts w:ascii="Calibri" w:hAnsi="Calibri" w:cs="Calibri"/>
          <w:sz w:val="22"/>
          <w:szCs w:val="22"/>
          <w:lang w:val="en-US"/>
        </w:rPr>
        <w:t>=</w:t>
      </w:r>
      <w:r w:rsidR="00BE4723">
        <w:rPr>
          <w:rFonts w:ascii="Calibri" w:hAnsi="Calibri" w:cs="Calibri"/>
          <w:sz w:val="22"/>
          <w:szCs w:val="22"/>
          <w:lang w:val="en-US"/>
        </w:rPr>
        <w:t xml:space="preserve"> </w:t>
      </w:r>
      <w:r w:rsidRPr="009C7101">
        <w:rPr>
          <w:rFonts w:ascii="Calibri" w:hAnsi="Calibri" w:cs="Calibri"/>
          <w:sz w:val="22"/>
          <w:szCs w:val="22"/>
          <w:lang w:val="en-US"/>
        </w:rPr>
        <w:t>driver.findElements(By.tagName(“textbox</w:t>
      </w:r>
      <w:r w:rsidR="00E47993">
        <w:rPr>
          <w:rFonts w:ascii="Calibri" w:hAnsi="Calibri" w:cs="Calibri"/>
          <w:sz w:val="22"/>
          <w:szCs w:val="22"/>
          <w:lang w:val="en-US"/>
        </w:rPr>
        <w:t>_</w:t>
      </w:r>
      <w:r w:rsidRPr="009C7101">
        <w:rPr>
          <w:rFonts w:ascii="Calibri" w:hAnsi="Calibri" w:cs="Calibri"/>
          <w:sz w:val="22"/>
          <w:szCs w:val="22"/>
          <w:lang w:val="en-US"/>
        </w:rPr>
        <w:t>tagname”));</w:t>
      </w:r>
    </w:p>
    <w:p w14:paraId="785C7790" w14:textId="784FEA6B" w:rsidR="005134CF" w:rsidRPr="009C7101" w:rsidRDefault="005134CF" w:rsidP="002A7F6C">
      <w:pPr>
        <w:rPr>
          <w:rFonts w:ascii="Calibri" w:hAnsi="Calibri" w:cs="Calibri"/>
          <w:sz w:val="22"/>
          <w:szCs w:val="22"/>
          <w:lang w:val="en-US"/>
        </w:rPr>
      </w:pPr>
      <w:r w:rsidRPr="009C7101">
        <w:rPr>
          <w:rFonts w:ascii="Calibri" w:hAnsi="Calibri" w:cs="Calibri"/>
          <w:sz w:val="22"/>
          <w:szCs w:val="22"/>
          <w:lang w:val="en-US"/>
        </w:rPr>
        <w:t>for (int i=0; i&lt;str.size()</w:t>
      </w:r>
      <w:r w:rsidR="005B5469">
        <w:rPr>
          <w:rFonts w:ascii="Calibri" w:hAnsi="Calibri" w:cs="Calibri"/>
          <w:sz w:val="22"/>
          <w:szCs w:val="22"/>
          <w:lang w:val="en-US"/>
        </w:rPr>
        <w:t>-1</w:t>
      </w:r>
      <w:r w:rsidRPr="009C7101">
        <w:rPr>
          <w:rFonts w:ascii="Calibri" w:hAnsi="Calibri" w:cs="Calibri"/>
          <w:sz w:val="22"/>
          <w:szCs w:val="22"/>
          <w:lang w:val="en-US"/>
        </w:rPr>
        <w:t>; i++) {</w:t>
      </w:r>
    </w:p>
    <w:p w14:paraId="00497397" w14:textId="78A7E946" w:rsidR="003F32C7" w:rsidRDefault="00AC4144" w:rsidP="002A7F6C">
      <w:pPr>
        <w:rPr>
          <w:rFonts w:ascii="Calibri" w:hAnsi="Calibri" w:cs="Calibri"/>
          <w:sz w:val="22"/>
          <w:szCs w:val="22"/>
          <w:lang w:val="en-US"/>
        </w:rPr>
      </w:pPr>
      <w:r>
        <w:rPr>
          <w:rFonts w:ascii="Calibri" w:hAnsi="Calibri" w:cs="Calibri"/>
          <w:sz w:val="22"/>
          <w:szCs w:val="22"/>
          <w:lang w:val="en-US"/>
        </w:rPr>
        <w:t xml:space="preserve">    </w:t>
      </w:r>
      <w:r w:rsidR="005134CF" w:rsidRPr="009C7101">
        <w:rPr>
          <w:rFonts w:ascii="Calibri" w:hAnsi="Calibri" w:cs="Calibri"/>
          <w:sz w:val="22"/>
          <w:szCs w:val="22"/>
          <w:lang w:val="en-US"/>
        </w:rPr>
        <w:t>System.out.println(str.get(i).getAttribute(“id”));</w:t>
      </w:r>
      <w:r w:rsidR="007D5CC9">
        <w:rPr>
          <w:rFonts w:ascii="Calibri" w:hAnsi="Calibri" w:cs="Calibri"/>
          <w:sz w:val="22"/>
          <w:szCs w:val="22"/>
          <w:lang w:val="en-US"/>
        </w:rPr>
        <w:t xml:space="preserve"> </w:t>
      </w:r>
      <w:r w:rsidR="005134CF" w:rsidRPr="009C7101">
        <w:rPr>
          <w:rFonts w:ascii="Calibri" w:hAnsi="Calibri" w:cs="Calibri"/>
          <w:sz w:val="22"/>
          <w:szCs w:val="22"/>
          <w:lang w:val="en-US"/>
        </w:rPr>
        <w:t>//To pr</w:t>
      </w:r>
      <w:r w:rsidR="009E15DC">
        <w:rPr>
          <w:rFonts w:ascii="Calibri" w:hAnsi="Calibri" w:cs="Calibri"/>
          <w:sz w:val="22"/>
          <w:szCs w:val="22"/>
          <w:lang w:val="en-US"/>
        </w:rPr>
        <w:t>i</w:t>
      </w:r>
      <w:r w:rsidR="005134CF" w:rsidRPr="009C7101">
        <w:rPr>
          <w:rFonts w:ascii="Calibri" w:hAnsi="Calibri" w:cs="Calibri"/>
          <w:sz w:val="22"/>
          <w:szCs w:val="22"/>
          <w:lang w:val="en-US"/>
        </w:rPr>
        <w:t xml:space="preserve">nt </w:t>
      </w:r>
      <w:r w:rsidR="00080D4E">
        <w:rPr>
          <w:rFonts w:ascii="Calibri" w:hAnsi="Calibri" w:cs="Calibri"/>
          <w:sz w:val="22"/>
          <w:szCs w:val="22"/>
          <w:lang w:val="en-US"/>
        </w:rPr>
        <w:t xml:space="preserve">all </w:t>
      </w:r>
      <w:r w:rsidR="005134CF" w:rsidRPr="009C7101">
        <w:rPr>
          <w:rFonts w:ascii="Calibri" w:hAnsi="Calibri" w:cs="Calibri"/>
          <w:sz w:val="22"/>
          <w:szCs w:val="22"/>
          <w:lang w:val="en-US"/>
        </w:rPr>
        <w:t>id</w:t>
      </w:r>
      <w:r w:rsidR="009E15DC">
        <w:rPr>
          <w:rFonts w:ascii="Calibri" w:hAnsi="Calibri" w:cs="Calibri"/>
          <w:sz w:val="22"/>
          <w:szCs w:val="22"/>
          <w:lang w:val="en-US"/>
        </w:rPr>
        <w:t xml:space="preserve"> value</w:t>
      </w:r>
      <w:r w:rsidR="00080D4E">
        <w:rPr>
          <w:rFonts w:ascii="Calibri" w:hAnsi="Calibri" w:cs="Calibri"/>
          <w:sz w:val="22"/>
          <w:szCs w:val="22"/>
          <w:lang w:val="en-US"/>
        </w:rPr>
        <w:t>s</w:t>
      </w:r>
    </w:p>
    <w:p w14:paraId="08E2FC29" w14:textId="7EDD3F8E" w:rsidR="00B92013" w:rsidRDefault="005134CF" w:rsidP="002A7F6C">
      <w:pPr>
        <w:rPr>
          <w:rFonts w:ascii="Calibri" w:hAnsi="Calibri" w:cs="Calibri"/>
          <w:sz w:val="22"/>
          <w:szCs w:val="22"/>
          <w:lang w:val="en-US"/>
        </w:rPr>
      </w:pPr>
      <w:r w:rsidRPr="009C7101">
        <w:rPr>
          <w:rFonts w:ascii="Calibri" w:hAnsi="Calibri" w:cs="Calibri"/>
          <w:sz w:val="22"/>
          <w:szCs w:val="22"/>
          <w:lang w:val="en-US"/>
        </w:rPr>
        <w:t>}</w:t>
      </w:r>
      <w:r w:rsidR="00B403B5">
        <w:rPr>
          <w:rFonts w:ascii="Calibri" w:hAnsi="Calibri" w:cs="Calibri"/>
          <w:sz w:val="22"/>
          <w:szCs w:val="22"/>
          <w:lang w:val="en-US"/>
        </w:rPr>
        <w:t xml:space="preserve"> </w:t>
      </w:r>
      <w:r w:rsidR="00B403B5" w:rsidRPr="007D1307">
        <w:rPr>
          <w:rFonts w:ascii="Calibri" w:hAnsi="Calibri" w:cs="Calibri"/>
          <w:b/>
          <w:color w:val="FF0000"/>
          <w:sz w:val="22"/>
          <w:szCs w:val="22"/>
          <w:lang w:val="en-US"/>
        </w:rPr>
        <w:t>N</w:t>
      </w:r>
      <w:r w:rsidR="00AA1FCB" w:rsidRPr="007D1307">
        <w:rPr>
          <w:rFonts w:ascii="Calibri" w:hAnsi="Calibri" w:cs="Calibri"/>
          <w:b/>
          <w:color w:val="FF0000"/>
          <w:sz w:val="22"/>
          <w:szCs w:val="22"/>
          <w:lang w:val="en-US"/>
        </w:rPr>
        <w:t>:</w:t>
      </w:r>
      <w:r w:rsidR="00AA1FCB">
        <w:rPr>
          <w:rFonts w:ascii="Calibri" w:hAnsi="Calibri" w:cs="Calibri"/>
          <w:sz w:val="22"/>
          <w:szCs w:val="22"/>
          <w:lang w:val="en-US"/>
        </w:rPr>
        <w:t xml:space="preserve"> textbox must contain </w:t>
      </w:r>
      <w:r w:rsidR="00AA1FCB" w:rsidRPr="00C32F6C">
        <w:rPr>
          <w:rFonts w:ascii="Calibri" w:hAnsi="Calibri" w:cs="Calibri"/>
          <w:color w:val="808080" w:themeColor="background1" w:themeShade="80"/>
          <w:sz w:val="22"/>
          <w:szCs w:val="22"/>
          <w:lang w:val="en-US"/>
        </w:rPr>
        <w:t>type=’text’</w:t>
      </w:r>
      <w:r w:rsidR="00AA1FCB">
        <w:rPr>
          <w:rFonts w:ascii="Calibri" w:hAnsi="Calibri" w:cs="Calibri"/>
          <w:sz w:val="22"/>
          <w:szCs w:val="22"/>
          <w:lang w:val="en-US"/>
        </w:rPr>
        <w:t xml:space="preserve"> AN=’AV’</w:t>
      </w:r>
    </w:p>
    <w:p w14:paraId="6917FC72" w14:textId="77777777" w:rsidR="002E1B0D" w:rsidRDefault="002E1B0D" w:rsidP="002A7F6C">
      <w:pPr>
        <w:rPr>
          <w:rFonts w:ascii="Calibri" w:hAnsi="Calibri" w:cs="Calibri"/>
          <w:sz w:val="22"/>
          <w:szCs w:val="22"/>
          <w:lang w:val="en-US"/>
        </w:rPr>
      </w:pPr>
    </w:p>
    <w:p w14:paraId="732A7CD8" w14:textId="56C32E89" w:rsidR="00F37448" w:rsidRPr="009C7101" w:rsidRDefault="00C00E27" w:rsidP="00F37448">
      <w:pPr>
        <w:rPr>
          <w:rFonts w:ascii="Calibri" w:hAnsi="Calibri" w:cs="Calibri"/>
          <w:b/>
          <w:bCs/>
          <w:sz w:val="22"/>
          <w:szCs w:val="22"/>
          <w:lang w:val="en-US"/>
        </w:rPr>
      </w:pPr>
      <w:r>
        <w:rPr>
          <w:rFonts w:ascii="Calibri" w:hAnsi="Calibri" w:cs="Calibri"/>
          <w:b/>
          <w:bCs/>
          <w:sz w:val="22"/>
          <w:szCs w:val="22"/>
          <w:lang w:val="en-US"/>
        </w:rPr>
        <w:t>@</w:t>
      </w:r>
      <w:r w:rsidR="00F37448" w:rsidRPr="009C7101">
        <w:rPr>
          <w:rFonts w:ascii="Calibri" w:hAnsi="Calibri" w:cs="Calibri"/>
          <w:b/>
          <w:bCs/>
          <w:sz w:val="22"/>
          <w:szCs w:val="22"/>
          <w:lang w:val="en-US"/>
        </w:rPr>
        <w:t xml:space="preserve">. </w:t>
      </w:r>
      <w:r w:rsidR="007D503A">
        <w:rPr>
          <w:rFonts w:ascii="Calibri" w:hAnsi="Calibri" w:cs="Calibri"/>
          <w:b/>
          <w:bCs/>
          <w:sz w:val="22"/>
          <w:szCs w:val="22"/>
          <w:lang w:val="en-US"/>
        </w:rPr>
        <w:t>T</w:t>
      </w:r>
      <w:r w:rsidR="00F37448" w:rsidRPr="009C7101">
        <w:rPr>
          <w:rFonts w:ascii="Calibri" w:hAnsi="Calibri" w:cs="Calibri"/>
          <w:b/>
          <w:bCs/>
          <w:sz w:val="22"/>
          <w:szCs w:val="22"/>
          <w:lang w:val="en-US"/>
        </w:rPr>
        <w:t xml:space="preserve">o </w:t>
      </w:r>
      <w:r w:rsidR="00F37448">
        <w:rPr>
          <w:rFonts w:ascii="Calibri" w:hAnsi="Calibri" w:cs="Calibri"/>
          <w:b/>
          <w:bCs/>
          <w:sz w:val="22"/>
          <w:szCs w:val="22"/>
          <w:lang w:val="en-US"/>
        </w:rPr>
        <w:t>m</w:t>
      </w:r>
      <w:r w:rsidR="00F37448" w:rsidRPr="009C7101">
        <w:rPr>
          <w:rFonts w:ascii="Calibri" w:hAnsi="Calibri" w:cs="Calibri"/>
          <w:b/>
          <w:bCs/>
          <w:sz w:val="22"/>
          <w:szCs w:val="22"/>
          <w:lang w:val="en-US"/>
        </w:rPr>
        <w:t>ouse</w:t>
      </w:r>
      <w:r w:rsidR="00F37448">
        <w:rPr>
          <w:rFonts w:ascii="Calibri" w:hAnsi="Calibri" w:cs="Calibri"/>
          <w:b/>
          <w:bCs/>
          <w:sz w:val="22"/>
          <w:szCs w:val="22"/>
          <w:lang w:val="en-US"/>
        </w:rPr>
        <w:t>H</w:t>
      </w:r>
      <w:r w:rsidR="00F37448" w:rsidRPr="009C7101">
        <w:rPr>
          <w:rFonts w:ascii="Calibri" w:hAnsi="Calibri" w:cs="Calibri"/>
          <w:b/>
          <w:bCs/>
          <w:sz w:val="22"/>
          <w:szCs w:val="22"/>
          <w:lang w:val="en-US"/>
        </w:rPr>
        <w:t xml:space="preserve">over on one element by using </w:t>
      </w:r>
      <w:r w:rsidR="00F37448">
        <w:rPr>
          <w:rFonts w:ascii="Calibri" w:hAnsi="Calibri" w:cs="Calibri"/>
          <w:b/>
          <w:bCs/>
          <w:sz w:val="22"/>
          <w:szCs w:val="22"/>
          <w:lang w:val="en-US"/>
        </w:rPr>
        <w:t>W</w:t>
      </w:r>
      <w:r w:rsidR="00F37448" w:rsidRPr="009C7101">
        <w:rPr>
          <w:rFonts w:ascii="Calibri" w:hAnsi="Calibri" w:cs="Calibri"/>
          <w:b/>
          <w:bCs/>
          <w:sz w:val="22"/>
          <w:szCs w:val="22"/>
          <w:lang w:val="en-US"/>
        </w:rPr>
        <w:t>eb</w:t>
      </w:r>
      <w:r w:rsidR="00F37448">
        <w:rPr>
          <w:rFonts w:ascii="Calibri" w:hAnsi="Calibri" w:cs="Calibri"/>
          <w:b/>
          <w:bCs/>
          <w:sz w:val="22"/>
          <w:szCs w:val="22"/>
          <w:lang w:val="en-US"/>
        </w:rPr>
        <w:t>D</w:t>
      </w:r>
      <w:r w:rsidR="00F37448" w:rsidRPr="009C7101">
        <w:rPr>
          <w:rFonts w:ascii="Calibri" w:hAnsi="Calibri" w:cs="Calibri"/>
          <w:b/>
          <w:bCs/>
          <w:sz w:val="22"/>
          <w:szCs w:val="22"/>
          <w:lang w:val="en-US"/>
        </w:rPr>
        <w:t>river</w:t>
      </w:r>
    </w:p>
    <w:p w14:paraId="40044ECC" w14:textId="00DC4DD0" w:rsidR="00F37448" w:rsidRPr="009C7101" w:rsidRDefault="00F37448" w:rsidP="00F37448">
      <w:pPr>
        <w:rPr>
          <w:rFonts w:ascii="Calibri" w:hAnsi="Calibri" w:cs="Calibri"/>
          <w:sz w:val="22"/>
          <w:szCs w:val="22"/>
          <w:lang w:val="en-US"/>
        </w:rPr>
      </w:pPr>
      <w:r>
        <w:rPr>
          <w:rFonts w:ascii="Calibri" w:hAnsi="Calibri" w:cs="Calibri"/>
          <w:sz w:val="22"/>
          <w:szCs w:val="22"/>
          <w:lang w:val="en-US"/>
        </w:rPr>
        <w:t>A</w:t>
      </w:r>
      <w:r w:rsidRPr="009C7101">
        <w:rPr>
          <w:rFonts w:ascii="Calibri" w:hAnsi="Calibri" w:cs="Calibri"/>
          <w:sz w:val="22"/>
          <w:szCs w:val="22"/>
          <w:lang w:val="en-US"/>
        </w:rPr>
        <w:t>ctions a</w:t>
      </w:r>
      <w:r w:rsidR="00A03B36">
        <w:rPr>
          <w:rFonts w:ascii="Calibri" w:hAnsi="Calibri" w:cs="Calibri"/>
          <w:sz w:val="22"/>
          <w:szCs w:val="22"/>
          <w:lang w:val="en-US"/>
        </w:rPr>
        <w:t>ct</w:t>
      </w:r>
      <w:r>
        <w:rPr>
          <w:rFonts w:ascii="Calibri" w:hAnsi="Calibri" w:cs="Calibri"/>
          <w:sz w:val="22"/>
          <w:szCs w:val="22"/>
          <w:lang w:val="en-US"/>
        </w:rPr>
        <w:t xml:space="preserve"> </w:t>
      </w:r>
      <w:r w:rsidRPr="009C7101">
        <w:rPr>
          <w:rFonts w:ascii="Calibri" w:hAnsi="Calibri" w:cs="Calibri"/>
          <w:sz w:val="22"/>
          <w:szCs w:val="22"/>
          <w:lang w:val="en-US"/>
        </w:rPr>
        <w:t>=</w:t>
      </w:r>
      <w:r>
        <w:rPr>
          <w:rFonts w:ascii="Calibri" w:hAnsi="Calibri" w:cs="Calibri"/>
          <w:sz w:val="22"/>
          <w:szCs w:val="22"/>
          <w:lang w:val="en-US"/>
        </w:rPr>
        <w:t xml:space="preserve"> </w:t>
      </w:r>
      <w:r w:rsidRPr="009C7101">
        <w:rPr>
          <w:rFonts w:ascii="Calibri" w:hAnsi="Calibri" w:cs="Calibri"/>
          <w:sz w:val="22"/>
          <w:szCs w:val="22"/>
          <w:lang w:val="en-US"/>
        </w:rPr>
        <w:t>new Actions(driver);</w:t>
      </w:r>
      <w:r w:rsidR="00A03B36">
        <w:rPr>
          <w:rFonts w:ascii="Calibri" w:hAnsi="Calibri" w:cs="Calibri"/>
          <w:sz w:val="22"/>
          <w:szCs w:val="22"/>
          <w:lang w:val="en-US"/>
        </w:rPr>
        <w:t xml:space="preserve">  </w:t>
      </w:r>
    </w:p>
    <w:p w14:paraId="004FCA58" w14:textId="29E47F37" w:rsidR="00F37448" w:rsidRPr="009C7101" w:rsidRDefault="00F37448" w:rsidP="00F37448">
      <w:pPr>
        <w:rPr>
          <w:rFonts w:ascii="Calibri" w:hAnsi="Calibri" w:cs="Calibri"/>
          <w:sz w:val="22"/>
          <w:szCs w:val="22"/>
          <w:lang w:val="en-US"/>
        </w:rPr>
      </w:pPr>
      <w:r w:rsidRPr="009C7101">
        <w:rPr>
          <w:rFonts w:ascii="Calibri" w:hAnsi="Calibri" w:cs="Calibri"/>
          <w:sz w:val="22"/>
          <w:szCs w:val="22"/>
          <w:lang w:val="en-US"/>
        </w:rPr>
        <w:t xml:space="preserve">WebElement </w:t>
      </w:r>
      <w:r>
        <w:rPr>
          <w:rFonts w:ascii="Calibri" w:hAnsi="Calibri" w:cs="Calibri"/>
          <w:sz w:val="22"/>
          <w:szCs w:val="22"/>
          <w:lang w:val="en-US"/>
        </w:rPr>
        <w:t xml:space="preserve">ele </w:t>
      </w:r>
      <w:r w:rsidRPr="009C7101">
        <w:rPr>
          <w:rFonts w:ascii="Calibri" w:hAnsi="Calibri" w:cs="Calibri"/>
          <w:sz w:val="22"/>
          <w:szCs w:val="22"/>
          <w:lang w:val="en-US"/>
        </w:rPr>
        <w:t>=</w:t>
      </w:r>
      <w:r>
        <w:rPr>
          <w:rFonts w:ascii="Calibri" w:hAnsi="Calibri" w:cs="Calibri"/>
          <w:sz w:val="22"/>
          <w:szCs w:val="22"/>
          <w:lang w:val="en-US"/>
        </w:rPr>
        <w:t xml:space="preserve"> </w:t>
      </w:r>
      <w:r w:rsidRPr="009C7101">
        <w:rPr>
          <w:rFonts w:ascii="Calibri" w:hAnsi="Calibri" w:cs="Calibri"/>
          <w:sz w:val="22"/>
          <w:szCs w:val="22"/>
          <w:lang w:val="en-US"/>
        </w:rPr>
        <w:t>driver.findElement(By.linkText(“About Us”));</w:t>
      </w:r>
      <w:r w:rsidR="006667B1">
        <w:rPr>
          <w:rFonts w:ascii="Calibri" w:hAnsi="Calibri" w:cs="Calibri"/>
          <w:sz w:val="22"/>
          <w:szCs w:val="22"/>
          <w:lang w:val="en-US"/>
        </w:rPr>
        <w:t xml:space="preserve"> </w:t>
      </w:r>
      <w:r w:rsidR="0030058D">
        <w:rPr>
          <w:rFonts w:ascii="Calibri" w:hAnsi="Calibri" w:cs="Calibri"/>
          <w:sz w:val="22"/>
          <w:szCs w:val="22"/>
          <w:lang w:val="en-US"/>
        </w:rPr>
        <w:t xml:space="preserve"> </w:t>
      </w:r>
    </w:p>
    <w:p w14:paraId="31175F53" w14:textId="3DF12697" w:rsidR="00CE38BD" w:rsidRDefault="00F37448" w:rsidP="00F37448">
      <w:pPr>
        <w:rPr>
          <w:rFonts w:ascii="Calibri" w:hAnsi="Calibri" w:cs="Calibri"/>
          <w:sz w:val="22"/>
          <w:szCs w:val="22"/>
          <w:lang w:val="en-US"/>
        </w:rPr>
      </w:pPr>
      <w:r w:rsidRPr="009C7101">
        <w:rPr>
          <w:rFonts w:ascii="Calibri" w:hAnsi="Calibri" w:cs="Calibri"/>
          <w:sz w:val="22"/>
          <w:szCs w:val="22"/>
          <w:lang w:val="en-US"/>
        </w:rPr>
        <w:t>a</w:t>
      </w:r>
      <w:r w:rsidR="00A03B36">
        <w:rPr>
          <w:rFonts w:ascii="Calibri" w:hAnsi="Calibri" w:cs="Calibri"/>
          <w:sz w:val="22"/>
          <w:szCs w:val="22"/>
          <w:lang w:val="en-US"/>
        </w:rPr>
        <w:t>ct</w:t>
      </w:r>
      <w:r w:rsidRPr="009C7101">
        <w:rPr>
          <w:rFonts w:ascii="Calibri" w:hAnsi="Calibri" w:cs="Calibri"/>
          <w:sz w:val="22"/>
          <w:szCs w:val="22"/>
          <w:lang w:val="en-US"/>
        </w:rPr>
        <w:t>.moveToElement(</w:t>
      </w:r>
      <w:r>
        <w:rPr>
          <w:rFonts w:ascii="Calibri" w:hAnsi="Calibri" w:cs="Calibri"/>
          <w:sz w:val="22"/>
          <w:szCs w:val="22"/>
          <w:lang w:val="en-US"/>
        </w:rPr>
        <w:t>ele</w:t>
      </w:r>
      <w:r w:rsidRPr="009C7101">
        <w:rPr>
          <w:rFonts w:ascii="Calibri" w:hAnsi="Calibri" w:cs="Calibri"/>
          <w:sz w:val="22"/>
          <w:szCs w:val="22"/>
          <w:lang w:val="en-US"/>
        </w:rPr>
        <w:t>).build().perform();</w:t>
      </w:r>
    </w:p>
    <w:p w14:paraId="0B805F8D" w14:textId="3285BB46" w:rsidR="00B16F6D" w:rsidRDefault="0030058D" w:rsidP="002C5B36">
      <w:pPr>
        <w:jc w:val="both"/>
        <w:rPr>
          <w:rFonts w:ascii="Calibri" w:hAnsi="Calibri" w:cs="Calibri"/>
          <w:sz w:val="22"/>
          <w:szCs w:val="22"/>
          <w:lang w:val="en-US"/>
        </w:rPr>
      </w:pPr>
      <w:r w:rsidRPr="002317D5">
        <w:rPr>
          <w:rFonts w:ascii="Calibri" w:hAnsi="Calibri" w:cs="Calibri"/>
          <w:b/>
          <w:color w:val="FF0000"/>
          <w:sz w:val="22"/>
          <w:szCs w:val="22"/>
          <w:lang w:val="en-US"/>
        </w:rPr>
        <w:t>N:</w:t>
      </w:r>
      <w:r>
        <w:t xml:space="preserve"> </w:t>
      </w:r>
      <w:r>
        <w:rPr>
          <w:rFonts w:ascii="Calibri" w:hAnsi="Calibri" w:cs="Calibri"/>
          <w:sz w:val="22"/>
          <w:szCs w:val="22"/>
          <w:lang w:val="en-US"/>
        </w:rPr>
        <w:t xml:space="preserve">WebElement interface is used to </w:t>
      </w:r>
      <w:r w:rsidR="009D1F2D" w:rsidRPr="009D1F2D">
        <w:rPr>
          <w:rFonts w:ascii="Calibri" w:hAnsi="Calibri" w:cs="Calibri"/>
          <w:sz w:val="22"/>
          <w:szCs w:val="22"/>
          <w:lang w:val="en-US"/>
        </w:rPr>
        <w:t>represent and interact with elements on a web page</w:t>
      </w:r>
      <w:r w:rsidR="000E22BB">
        <w:rPr>
          <w:rFonts w:ascii="Calibri" w:hAnsi="Calibri" w:cs="Calibri"/>
          <w:sz w:val="22"/>
          <w:szCs w:val="22"/>
          <w:lang w:val="en-US"/>
        </w:rPr>
        <w:t>.</w:t>
      </w:r>
      <w:r w:rsidR="00E7296B">
        <w:rPr>
          <w:rFonts w:ascii="Calibri" w:hAnsi="Calibri" w:cs="Calibri"/>
          <w:sz w:val="22"/>
          <w:szCs w:val="22"/>
          <w:lang w:val="en-US"/>
        </w:rPr>
        <w:t xml:space="preserve"> </w:t>
      </w:r>
      <w:r w:rsidR="00E7296B" w:rsidRPr="00E7296B">
        <w:rPr>
          <w:rFonts w:ascii="Calibri" w:hAnsi="Calibri" w:cs="Calibri"/>
          <w:sz w:val="22"/>
          <w:szCs w:val="22"/>
          <w:lang w:val="en-US"/>
        </w:rPr>
        <w:t xml:space="preserve">It represents any HTML element such as </w:t>
      </w:r>
      <w:r w:rsidR="008F338B">
        <w:rPr>
          <w:rFonts w:ascii="Calibri" w:hAnsi="Calibri" w:cs="Calibri"/>
          <w:sz w:val="22"/>
          <w:szCs w:val="22"/>
          <w:lang w:val="en-US"/>
        </w:rPr>
        <w:t>TB</w:t>
      </w:r>
      <w:r w:rsidR="00E7296B" w:rsidRPr="00E7296B">
        <w:rPr>
          <w:rFonts w:ascii="Calibri" w:hAnsi="Calibri" w:cs="Calibri"/>
          <w:sz w:val="22"/>
          <w:szCs w:val="22"/>
          <w:lang w:val="en-US"/>
        </w:rPr>
        <w:t xml:space="preserve">, Button, Link, </w:t>
      </w:r>
      <w:r w:rsidR="008F338B">
        <w:rPr>
          <w:rFonts w:ascii="Calibri" w:hAnsi="Calibri" w:cs="Calibri"/>
          <w:sz w:val="22"/>
          <w:szCs w:val="22"/>
          <w:lang w:val="en-US"/>
        </w:rPr>
        <w:t>CB</w:t>
      </w:r>
      <w:r w:rsidR="00E7296B" w:rsidRPr="00E7296B">
        <w:rPr>
          <w:rFonts w:ascii="Calibri" w:hAnsi="Calibri" w:cs="Calibri"/>
          <w:sz w:val="22"/>
          <w:szCs w:val="22"/>
          <w:lang w:val="en-US"/>
        </w:rPr>
        <w:t xml:space="preserve">, </w:t>
      </w:r>
      <w:r w:rsidR="00CD78A6">
        <w:rPr>
          <w:rFonts w:ascii="Calibri" w:hAnsi="Calibri" w:cs="Calibri"/>
          <w:sz w:val="22"/>
          <w:szCs w:val="22"/>
          <w:lang w:val="en-US"/>
        </w:rPr>
        <w:t xml:space="preserve">RB, </w:t>
      </w:r>
      <w:r w:rsidR="008F338B">
        <w:rPr>
          <w:rFonts w:ascii="Calibri" w:hAnsi="Calibri" w:cs="Calibri"/>
          <w:sz w:val="22"/>
          <w:szCs w:val="22"/>
          <w:lang w:val="en-US"/>
        </w:rPr>
        <w:t>DD</w:t>
      </w:r>
      <w:r w:rsidR="00E7296B" w:rsidRPr="00E7296B">
        <w:rPr>
          <w:rFonts w:ascii="Calibri" w:hAnsi="Calibri" w:cs="Calibri"/>
          <w:sz w:val="22"/>
          <w:szCs w:val="22"/>
          <w:lang w:val="en-US"/>
        </w:rPr>
        <w:t xml:space="preserve">. </w:t>
      </w:r>
      <w:r w:rsidR="00B16F6D" w:rsidRPr="00B16F6D">
        <w:rPr>
          <w:rFonts w:ascii="Calibri" w:hAnsi="Calibri" w:cs="Calibri"/>
          <w:sz w:val="22"/>
          <w:szCs w:val="22"/>
          <w:lang w:val="en-US"/>
        </w:rPr>
        <w:t xml:space="preserve">It is used to perform actions on </w:t>
      </w:r>
      <w:r w:rsidR="00911FD1">
        <w:rPr>
          <w:rFonts w:ascii="Calibri" w:hAnsi="Calibri" w:cs="Calibri"/>
          <w:sz w:val="22"/>
          <w:szCs w:val="22"/>
          <w:lang w:val="en-US"/>
        </w:rPr>
        <w:t>W</w:t>
      </w:r>
      <w:r w:rsidR="00B16F6D" w:rsidRPr="00B16F6D">
        <w:rPr>
          <w:rFonts w:ascii="Calibri" w:hAnsi="Calibri" w:cs="Calibri"/>
          <w:sz w:val="22"/>
          <w:szCs w:val="22"/>
          <w:lang w:val="en-US"/>
        </w:rPr>
        <w:t>eb</w:t>
      </w:r>
      <w:r w:rsidR="00911FD1">
        <w:rPr>
          <w:rFonts w:ascii="Calibri" w:hAnsi="Calibri" w:cs="Calibri"/>
          <w:sz w:val="22"/>
          <w:szCs w:val="22"/>
          <w:lang w:val="en-US"/>
        </w:rPr>
        <w:t>E</w:t>
      </w:r>
      <w:r w:rsidR="00B16F6D" w:rsidRPr="00B16F6D">
        <w:rPr>
          <w:rFonts w:ascii="Calibri" w:hAnsi="Calibri" w:cs="Calibri"/>
          <w:sz w:val="22"/>
          <w:szCs w:val="22"/>
          <w:lang w:val="en-US"/>
        </w:rPr>
        <w:t>lements like click(), sendKeys(), getText(), isDisplayed()</w:t>
      </w:r>
      <w:r w:rsidR="00B16F6D">
        <w:rPr>
          <w:rFonts w:ascii="Calibri" w:hAnsi="Calibri" w:cs="Calibri"/>
          <w:sz w:val="22"/>
          <w:szCs w:val="22"/>
          <w:lang w:val="en-US"/>
        </w:rPr>
        <w:t>.</w:t>
      </w:r>
    </w:p>
    <w:p w14:paraId="7E265189" w14:textId="141D6A46" w:rsidR="00047145" w:rsidRDefault="00047145" w:rsidP="002C5B36">
      <w:pPr>
        <w:jc w:val="both"/>
        <w:rPr>
          <w:rFonts w:ascii="Calibri" w:hAnsi="Calibri" w:cs="Calibri"/>
          <w:sz w:val="22"/>
          <w:szCs w:val="22"/>
          <w:lang w:val="en-US"/>
        </w:rPr>
      </w:pPr>
      <w:r w:rsidRPr="002317D5">
        <w:rPr>
          <w:rFonts w:ascii="Calibri" w:hAnsi="Calibri" w:cs="Calibri"/>
          <w:b/>
          <w:color w:val="FF0000"/>
          <w:sz w:val="22"/>
          <w:szCs w:val="22"/>
          <w:lang w:val="en-US"/>
        </w:rPr>
        <w:t>N:</w:t>
      </w:r>
      <w:r>
        <w:rPr>
          <w:rFonts w:ascii="Calibri" w:hAnsi="Calibri" w:cs="Calibri"/>
          <w:sz w:val="22"/>
          <w:szCs w:val="22"/>
          <w:lang w:val="en-US"/>
        </w:rPr>
        <w:t xml:space="preserve"> </w:t>
      </w:r>
      <w:r w:rsidRPr="0044450F">
        <w:rPr>
          <w:rFonts w:ascii="Calibri" w:hAnsi="Calibri" w:cs="Calibri"/>
          <w:b/>
          <w:sz w:val="22"/>
          <w:szCs w:val="22"/>
          <w:lang w:val="en-US"/>
        </w:rPr>
        <w:t xml:space="preserve">Actions </w:t>
      </w:r>
      <w:r>
        <w:rPr>
          <w:rFonts w:ascii="Calibri" w:hAnsi="Calibri" w:cs="Calibri"/>
          <w:sz w:val="22"/>
          <w:szCs w:val="22"/>
          <w:lang w:val="en-US"/>
        </w:rPr>
        <w:t>class is used to</w:t>
      </w:r>
      <w:r w:rsidR="002317D5">
        <w:rPr>
          <w:rFonts w:ascii="Calibri" w:hAnsi="Calibri" w:cs="Calibri"/>
          <w:sz w:val="22"/>
          <w:szCs w:val="22"/>
          <w:lang w:val="en-US"/>
        </w:rPr>
        <w:t xml:space="preserve"> perform </w:t>
      </w:r>
      <w:r w:rsidR="0038278E" w:rsidRPr="00BC20E3">
        <w:rPr>
          <w:rFonts w:ascii="Calibri" w:hAnsi="Calibri" w:cs="Calibri"/>
          <w:sz w:val="22"/>
          <w:szCs w:val="22"/>
          <w:u w:val="wave"/>
          <w:lang w:val="en-US"/>
        </w:rPr>
        <w:t>advanced user interactions</w:t>
      </w:r>
      <w:r w:rsidR="0038278E">
        <w:rPr>
          <w:rFonts w:ascii="Calibri" w:hAnsi="Calibri" w:cs="Calibri"/>
          <w:sz w:val="22"/>
          <w:szCs w:val="22"/>
          <w:lang w:val="en-US"/>
        </w:rPr>
        <w:t xml:space="preserve"> such as, mouse hover</w:t>
      </w:r>
      <w:r w:rsidR="002317D5">
        <w:rPr>
          <w:rFonts w:ascii="Calibri" w:hAnsi="Calibri" w:cs="Calibri"/>
          <w:sz w:val="22"/>
          <w:szCs w:val="22"/>
          <w:lang w:val="en-US"/>
        </w:rPr>
        <w:t xml:space="preserve">, drag and drop, double click and </w:t>
      </w:r>
      <w:r w:rsidR="005876D7">
        <w:rPr>
          <w:rFonts w:ascii="Calibri" w:hAnsi="Calibri" w:cs="Calibri"/>
          <w:sz w:val="22"/>
          <w:szCs w:val="22"/>
          <w:lang w:val="en-US"/>
        </w:rPr>
        <w:t>RC</w:t>
      </w:r>
      <w:r w:rsidR="002317D5">
        <w:rPr>
          <w:rFonts w:ascii="Calibri" w:hAnsi="Calibri" w:cs="Calibri"/>
          <w:sz w:val="22"/>
          <w:szCs w:val="22"/>
          <w:lang w:val="en-US"/>
        </w:rPr>
        <w:t xml:space="preserve"> operations.</w:t>
      </w:r>
      <w:r w:rsidR="0038278E">
        <w:rPr>
          <w:rFonts w:ascii="Calibri" w:hAnsi="Calibri" w:cs="Calibri"/>
          <w:sz w:val="22"/>
          <w:szCs w:val="22"/>
          <w:lang w:val="en-US"/>
        </w:rPr>
        <w:t xml:space="preserve"> W</w:t>
      </w:r>
      <w:r w:rsidR="00BC5BAC">
        <w:rPr>
          <w:rFonts w:ascii="Calibri" w:hAnsi="Calibri" w:cs="Calibri"/>
          <w:sz w:val="22"/>
          <w:szCs w:val="22"/>
          <w:lang w:val="en-US"/>
        </w:rPr>
        <w:t>hich are not possible with basic click and sendKeys commands.</w:t>
      </w:r>
    </w:p>
    <w:p w14:paraId="256FDC97" w14:textId="54FF9AF4" w:rsidR="008941E4" w:rsidRPr="00D835D3" w:rsidRDefault="008941E4" w:rsidP="008941E4">
      <w:pPr>
        <w:rPr>
          <w:rFonts w:ascii="Calibri" w:hAnsi="Calibri" w:cs="Calibri"/>
          <w:bCs/>
          <w:sz w:val="22"/>
          <w:szCs w:val="22"/>
        </w:rPr>
      </w:pPr>
      <w:r w:rsidRPr="008941E4">
        <w:rPr>
          <w:rFonts w:ascii="Calibri" w:hAnsi="Calibri" w:cs="Calibri"/>
          <w:b/>
          <w:bCs/>
          <w:sz w:val="22"/>
          <w:szCs w:val="22"/>
        </w:rPr>
        <w:t xml:space="preserve">Actions (Class) - </w:t>
      </w:r>
      <w:r w:rsidRPr="00D835D3">
        <w:rPr>
          <w:rFonts w:ascii="Calibri" w:hAnsi="Calibri" w:cs="Calibri"/>
          <w:bCs/>
          <w:sz w:val="22"/>
          <w:szCs w:val="22"/>
        </w:rPr>
        <w:t>Used to build</w:t>
      </w:r>
      <w:r w:rsidR="00214643">
        <w:rPr>
          <w:rFonts w:ascii="Calibri" w:hAnsi="Calibri" w:cs="Calibri"/>
          <w:bCs/>
          <w:sz w:val="22"/>
          <w:szCs w:val="22"/>
        </w:rPr>
        <w:t xml:space="preserve"> and perform</w:t>
      </w:r>
      <w:r w:rsidRPr="00D835D3">
        <w:rPr>
          <w:rFonts w:ascii="Calibri" w:hAnsi="Calibri" w:cs="Calibri"/>
          <w:bCs/>
          <w:sz w:val="22"/>
          <w:szCs w:val="22"/>
        </w:rPr>
        <w:t xml:space="preserve"> a chain of complex </w:t>
      </w:r>
      <w:r w:rsidR="00214643">
        <w:rPr>
          <w:rFonts w:ascii="Calibri" w:hAnsi="Calibri" w:cs="Calibri"/>
          <w:bCs/>
          <w:sz w:val="22"/>
          <w:szCs w:val="22"/>
        </w:rPr>
        <w:t>user interactions</w:t>
      </w:r>
      <w:r w:rsidR="007165FA">
        <w:rPr>
          <w:rFonts w:ascii="Calibri" w:hAnsi="Calibri" w:cs="Calibri"/>
          <w:bCs/>
          <w:sz w:val="22"/>
          <w:szCs w:val="22"/>
        </w:rPr>
        <w:t>.</w:t>
      </w:r>
    </w:p>
    <w:p w14:paraId="472EBC13" w14:textId="7DE9CE72" w:rsidR="004F53F8" w:rsidRPr="00D835D3" w:rsidRDefault="008941E4" w:rsidP="008941E4">
      <w:pPr>
        <w:rPr>
          <w:rFonts w:ascii="Calibri" w:hAnsi="Calibri" w:cs="Calibri"/>
          <w:bCs/>
          <w:sz w:val="22"/>
          <w:szCs w:val="22"/>
        </w:rPr>
      </w:pPr>
      <w:r w:rsidRPr="008941E4">
        <w:rPr>
          <w:rFonts w:ascii="Calibri" w:hAnsi="Calibri" w:cs="Calibri"/>
          <w:b/>
          <w:bCs/>
          <w:sz w:val="22"/>
          <w:szCs w:val="22"/>
        </w:rPr>
        <w:t xml:space="preserve">Action (Interface) - </w:t>
      </w:r>
      <w:r w:rsidRPr="00D835D3">
        <w:rPr>
          <w:rFonts w:ascii="Calibri" w:hAnsi="Calibri" w:cs="Calibri"/>
          <w:bCs/>
          <w:sz w:val="22"/>
          <w:szCs w:val="22"/>
        </w:rPr>
        <w:t>Represents a single executable action</w:t>
      </w:r>
      <w:r w:rsidR="007165FA">
        <w:rPr>
          <w:rFonts w:ascii="Calibri" w:hAnsi="Calibri" w:cs="Calibri"/>
          <w:bCs/>
          <w:sz w:val="22"/>
          <w:szCs w:val="22"/>
        </w:rPr>
        <w:t>.</w:t>
      </w:r>
    </w:p>
    <w:p w14:paraId="66A8E0E5" w14:textId="77777777" w:rsidR="008941E4" w:rsidRDefault="008941E4" w:rsidP="008941E4">
      <w:pPr>
        <w:rPr>
          <w:rFonts w:ascii="Calibri" w:hAnsi="Calibri" w:cs="Calibri"/>
          <w:b/>
          <w:bCs/>
          <w:sz w:val="22"/>
          <w:szCs w:val="22"/>
        </w:rPr>
      </w:pPr>
    </w:p>
    <w:p w14:paraId="600C8547" w14:textId="71F2D602" w:rsidR="002F2CC1" w:rsidRPr="00B04056" w:rsidRDefault="00C00E27" w:rsidP="002A7F6C">
      <w:pPr>
        <w:rPr>
          <w:rFonts w:ascii="Calibri" w:hAnsi="Calibri" w:cs="Calibri"/>
          <w:b/>
          <w:bCs/>
          <w:sz w:val="22"/>
          <w:szCs w:val="22"/>
        </w:rPr>
      </w:pPr>
      <w:r>
        <w:rPr>
          <w:rFonts w:ascii="Calibri" w:hAnsi="Calibri" w:cs="Calibri"/>
          <w:b/>
          <w:bCs/>
          <w:sz w:val="22"/>
          <w:szCs w:val="22"/>
        </w:rPr>
        <w:t>@</w:t>
      </w:r>
      <w:r w:rsidR="002F2CC1" w:rsidRPr="00B04056">
        <w:rPr>
          <w:rFonts w:ascii="Calibri" w:hAnsi="Calibri" w:cs="Calibri"/>
          <w:b/>
          <w:bCs/>
          <w:sz w:val="22"/>
          <w:szCs w:val="22"/>
        </w:rPr>
        <w:t xml:space="preserve">. </w:t>
      </w:r>
      <w:r w:rsidR="0016392F">
        <w:rPr>
          <w:rFonts w:ascii="Calibri" w:hAnsi="Calibri" w:cs="Calibri"/>
          <w:b/>
          <w:bCs/>
          <w:sz w:val="22"/>
          <w:szCs w:val="22"/>
        </w:rPr>
        <w:t>DesiredCapabilities</w:t>
      </w:r>
      <w:r w:rsidR="00D47E04">
        <w:rPr>
          <w:rFonts w:ascii="Calibri" w:hAnsi="Calibri" w:cs="Calibri"/>
          <w:b/>
          <w:bCs/>
          <w:sz w:val="22"/>
          <w:szCs w:val="22"/>
        </w:rPr>
        <w:t>?</w:t>
      </w:r>
      <w:r w:rsidR="002F2CC1" w:rsidRPr="00B04056">
        <w:rPr>
          <w:rFonts w:ascii="Calibri" w:hAnsi="Calibri" w:cs="Calibri"/>
          <w:b/>
          <w:bCs/>
          <w:sz w:val="22"/>
          <w:szCs w:val="22"/>
        </w:rPr>
        <w:t xml:space="preserve"> H it is useful in terms of Selenium</w:t>
      </w:r>
    </w:p>
    <w:p w14:paraId="5B61F0A6" w14:textId="0409E674" w:rsidR="002F2CC1" w:rsidRPr="009E5327" w:rsidRDefault="008A019E" w:rsidP="002A7F6C">
      <w:pPr>
        <w:shd w:val="clear" w:color="auto" w:fill="FFFFFF"/>
        <w:jc w:val="both"/>
        <w:rPr>
          <w:rFonts w:ascii="Calibri" w:hAnsi="Calibri" w:cs="Calibri"/>
          <w:b/>
          <w:bCs/>
          <w:sz w:val="22"/>
          <w:szCs w:val="22"/>
        </w:rPr>
      </w:pPr>
      <w:r>
        <w:rPr>
          <w:noProof/>
        </w:rPr>
        <w:drawing>
          <wp:anchor distT="0" distB="0" distL="114300" distR="114300" simplePos="0" relativeHeight="251664384" behindDoc="1" locked="0" layoutInCell="1" allowOverlap="1" wp14:anchorId="256928FA" wp14:editId="66ACE158">
            <wp:simplePos x="0" y="0"/>
            <wp:positionH relativeFrom="column">
              <wp:posOffset>4951095</wp:posOffset>
            </wp:positionH>
            <wp:positionV relativeFrom="paragraph">
              <wp:posOffset>727075</wp:posOffset>
            </wp:positionV>
            <wp:extent cx="1771650" cy="289560"/>
            <wp:effectExtent l="0" t="0" r="0" b="0"/>
            <wp:wrapTight wrapText="bothSides">
              <wp:wrapPolygon edited="0">
                <wp:start x="0" y="0"/>
                <wp:lineTo x="0" y="19895"/>
                <wp:lineTo x="21368" y="19895"/>
                <wp:lineTo x="2136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771650" cy="289560"/>
                    </a:xfrm>
                    <a:prstGeom prst="rect">
                      <a:avLst/>
                    </a:prstGeom>
                  </pic:spPr>
                </pic:pic>
              </a:graphicData>
            </a:graphic>
            <wp14:sizeRelH relativeFrom="page">
              <wp14:pctWidth>0</wp14:pctWidth>
            </wp14:sizeRelH>
            <wp14:sizeRelV relativeFrom="page">
              <wp14:pctHeight>0</wp14:pctHeight>
            </wp14:sizeRelV>
          </wp:anchor>
        </w:drawing>
      </w:r>
      <w:r w:rsidR="002F2CC1" w:rsidRPr="006A42E5">
        <w:rPr>
          <w:rFonts w:ascii="Calibri" w:hAnsi="Calibri" w:cs="Calibri"/>
          <w:sz w:val="22"/>
          <w:szCs w:val="22"/>
        </w:rPr>
        <w:t>The</w:t>
      </w:r>
      <w:r w:rsidR="0016392F">
        <w:rPr>
          <w:rFonts w:ascii="Calibri" w:hAnsi="Calibri" w:cs="Calibri"/>
          <w:sz w:val="22"/>
          <w:szCs w:val="22"/>
        </w:rPr>
        <w:t xml:space="preserve"> DesiredCapabilities </w:t>
      </w:r>
      <w:r w:rsidR="002F2CC1" w:rsidRPr="009E5327">
        <w:rPr>
          <w:rFonts w:ascii="Calibri" w:hAnsi="Calibri" w:cs="Calibri"/>
          <w:sz w:val="22"/>
          <w:szCs w:val="22"/>
        </w:rPr>
        <w:t>is a series of key</w:t>
      </w:r>
      <w:r w:rsidR="008C1209">
        <w:rPr>
          <w:rFonts w:ascii="Calibri" w:hAnsi="Calibri" w:cs="Calibri"/>
          <w:sz w:val="22"/>
          <w:szCs w:val="22"/>
        </w:rPr>
        <w:t>-</w:t>
      </w:r>
      <w:r w:rsidR="002F2CC1" w:rsidRPr="009E5327">
        <w:rPr>
          <w:rFonts w:ascii="Calibri" w:hAnsi="Calibri" w:cs="Calibri"/>
          <w:sz w:val="22"/>
          <w:szCs w:val="22"/>
        </w:rPr>
        <w:t>value pairs</w:t>
      </w:r>
      <w:r w:rsidR="00E07DD0">
        <w:rPr>
          <w:rFonts w:ascii="Calibri" w:hAnsi="Calibri" w:cs="Calibri"/>
          <w:sz w:val="22"/>
          <w:szCs w:val="22"/>
        </w:rPr>
        <w:t xml:space="preserve"> </w:t>
      </w:r>
      <w:r w:rsidR="00E24413">
        <w:rPr>
          <w:rFonts w:ascii="Calibri" w:hAnsi="Calibri" w:cs="Calibri"/>
          <w:sz w:val="22"/>
          <w:szCs w:val="22"/>
        </w:rPr>
        <w:t>used to set</w:t>
      </w:r>
      <w:r w:rsidR="00893878">
        <w:rPr>
          <w:rFonts w:ascii="Calibri" w:hAnsi="Calibri" w:cs="Calibri"/>
          <w:sz w:val="22"/>
          <w:szCs w:val="22"/>
        </w:rPr>
        <w:t xml:space="preserve"> values </w:t>
      </w:r>
      <w:r w:rsidR="00893878" w:rsidRPr="006538E1">
        <w:rPr>
          <w:rFonts w:ascii="Calibri" w:hAnsi="Calibri" w:cs="Calibri"/>
          <w:sz w:val="22"/>
          <w:szCs w:val="22"/>
        </w:rPr>
        <w:t xml:space="preserve">of </w:t>
      </w:r>
      <w:r w:rsidR="00E24413" w:rsidRPr="006538E1">
        <w:rPr>
          <w:rFonts w:ascii="Calibri" w:hAnsi="Calibri" w:cs="Calibri"/>
          <w:sz w:val="22"/>
          <w:szCs w:val="22"/>
        </w:rPr>
        <w:t xml:space="preserve">the </w:t>
      </w:r>
      <w:r w:rsidR="0021068C" w:rsidRPr="006538E1">
        <w:rPr>
          <w:rFonts w:ascii="Calibri" w:hAnsi="Calibri" w:cs="Calibri"/>
          <w:sz w:val="22"/>
          <w:szCs w:val="22"/>
          <w:u w:val="dotted"/>
        </w:rPr>
        <w:t>browser</w:t>
      </w:r>
      <w:r w:rsidR="005B7361" w:rsidRPr="006538E1">
        <w:rPr>
          <w:rFonts w:ascii="Calibri" w:hAnsi="Calibri" w:cs="Calibri"/>
          <w:sz w:val="22"/>
          <w:szCs w:val="22"/>
          <w:u w:val="dotted"/>
        </w:rPr>
        <w:t>-</w:t>
      </w:r>
      <w:r w:rsidR="0021068C" w:rsidRPr="006538E1">
        <w:rPr>
          <w:rFonts w:ascii="Calibri" w:hAnsi="Calibri" w:cs="Calibri"/>
          <w:sz w:val="22"/>
          <w:szCs w:val="22"/>
          <w:u w:val="dotted"/>
        </w:rPr>
        <w:t xml:space="preserve">specific </w:t>
      </w:r>
      <w:r w:rsidR="005B7361" w:rsidRPr="006538E1">
        <w:rPr>
          <w:rFonts w:ascii="Calibri" w:hAnsi="Calibri" w:cs="Calibri"/>
          <w:sz w:val="22"/>
          <w:szCs w:val="22"/>
          <w:u w:val="dotted"/>
        </w:rPr>
        <w:t>properties</w:t>
      </w:r>
      <w:r w:rsidR="00893878" w:rsidRPr="006538E1">
        <w:rPr>
          <w:rFonts w:ascii="Calibri" w:hAnsi="Calibri" w:cs="Calibri"/>
          <w:sz w:val="22"/>
          <w:szCs w:val="22"/>
          <w:u w:val="dotted"/>
        </w:rPr>
        <w:t>/attributes</w:t>
      </w:r>
      <w:r w:rsidR="00E24413" w:rsidRPr="00AE6920">
        <w:rPr>
          <w:rFonts w:ascii="Calibri" w:hAnsi="Calibri" w:cs="Calibri"/>
          <w:color w:val="595959" w:themeColor="text1" w:themeTint="A6"/>
          <w:sz w:val="22"/>
          <w:szCs w:val="22"/>
        </w:rPr>
        <w:t xml:space="preserve"> like</w:t>
      </w:r>
      <w:r w:rsidR="00F30FE0">
        <w:rPr>
          <w:rFonts w:ascii="Calibri" w:hAnsi="Calibri" w:cs="Calibri"/>
          <w:sz w:val="22"/>
          <w:szCs w:val="22"/>
        </w:rPr>
        <w:t xml:space="preserve"> </w:t>
      </w:r>
      <w:r w:rsidR="00F30F50" w:rsidRPr="00AE6920">
        <w:rPr>
          <w:rFonts w:ascii="Calibri" w:hAnsi="Calibri" w:cs="Calibri"/>
          <w:color w:val="595959" w:themeColor="text1" w:themeTint="A6"/>
          <w:sz w:val="22"/>
          <w:szCs w:val="22"/>
        </w:rPr>
        <w:t xml:space="preserve">browserName, </w:t>
      </w:r>
      <w:r w:rsidR="002E7C03" w:rsidRPr="00AE6920">
        <w:rPr>
          <w:rFonts w:ascii="Calibri" w:hAnsi="Calibri" w:cs="Calibri"/>
          <w:color w:val="595959" w:themeColor="text1" w:themeTint="A6"/>
          <w:sz w:val="22"/>
          <w:szCs w:val="22"/>
        </w:rPr>
        <w:t xml:space="preserve">browserVersion, </w:t>
      </w:r>
      <w:r w:rsidR="00A2436B" w:rsidRPr="00AE6920">
        <w:rPr>
          <w:rFonts w:ascii="Calibri" w:hAnsi="Calibri" w:cs="Calibri"/>
          <w:color w:val="595959" w:themeColor="text1" w:themeTint="A6"/>
          <w:sz w:val="22"/>
          <w:szCs w:val="22"/>
        </w:rPr>
        <w:t xml:space="preserve">platformName, </w:t>
      </w:r>
      <w:r w:rsidR="00F30F50" w:rsidRPr="00AE6920">
        <w:rPr>
          <w:rFonts w:ascii="Calibri" w:hAnsi="Calibri" w:cs="Calibri"/>
          <w:color w:val="595959" w:themeColor="text1" w:themeTint="A6"/>
          <w:sz w:val="22"/>
          <w:szCs w:val="22"/>
        </w:rPr>
        <w:t>platformVersion</w:t>
      </w:r>
      <w:r w:rsidR="00775614" w:rsidRPr="00AE6920">
        <w:rPr>
          <w:rFonts w:ascii="Calibri" w:hAnsi="Calibri" w:cs="Calibri"/>
          <w:color w:val="595959" w:themeColor="text1" w:themeTint="A6"/>
          <w:sz w:val="22"/>
          <w:szCs w:val="22"/>
        </w:rPr>
        <w:t>,</w:t>
      </w:r>
      <w:r w:rsidR="00A2436B" w:rsidRPr="00AE6920">
        <w:rPr>
          <w:rFonts w:ascii="Calibri" w:hAnsi="Calibri" w:cs="Calibri"/>
          <w:color w:val="595959" w:themeColor="text1" w:themeTint="A6"/>
          <w:sz w:val="22"/>
          <w:szCs w:val="22"/>
        </w:rPr>
        <w:t xml:space="preserve"> </w:t>
      </w:r>
      <w:r w:rsidR="005F1E98" w:rsidRPr="00AE6920">
        <w:rPr>
          <w:rFonts w:ascii="Calibri" w:hAnsi="Calibri" w:cs="Calibri"/>
          <w:color w:val="595959" w:themeColor="text1" w:themeTint="A6"/>
          <w:sz w:val="22"/>
          <w:szCs w:val="22"/>
        </w:rPr>
        <w:t xml:space="preserve">deviceName, </w:t>
      </w:r>
      <w:r w:rsidR="00A2436B" w:rsidRPr="00AE6920">
        <w:rPr>
          <w:rFonts w:ascii="Calibri" w:hAnsi="Calibri" w:cs="Calibri"/>
          <w:color w:val="595959" w:themeColor="text1" w:themeTint="A6"/>
          <w:sz w:val="22"/>
          <w:szCs w:val="22"/>
        </w:rPr>
        <w:t>automationName, app</w:t>
      </w:r>
      <w:r w:rsidR="002F2CC1" w:rsidRPr="00AE6920">
        <w:rPr>
          <w:rFonts w:ascii="Calibri" w:hAnsi="Calibri" w:cs="Calibri"/>
          <w:color w:val="595959" w:themeColor="text1" w:themeTint="A6"/>
          <w:sz w:val="22"/>
          <w:szCs w:val="22"/>
        </w:rPr>
        <w:t xml:space="preserve"> </w:t>
      </w:r>
      <w:r w:rsidR="001C155B" w:rsidRPr="00AE6920">
        <w:rPr>
          <w:rFonts w:ascii="Calibri" w:hAnsi="Calibri" w:cs="Calibri"/>
          <w:color w:val="595959" w:themeColor="text1" w:themeTint="A6"/>
          <w:sz w:val="22"/>
          <w:szCs w:val="22"/>
        </w:rPr>
        <w:t xml:space="preserve">and </w:t>
      </w:r>
      <w:r w:rsidR="002F2CC1" w:rsidRPr="00AE6920">
        <w:rPr>
          <w:rFonts w:ascii="Calibri" w:hAnsi="Calibri" w:cs="Calibri"/>
          <w:color w:val="595959" w:themeColor="text1" w:themeTint="A6"/>
          <w:sz w:val="22"/>
          <w:szCs w:val="22"/>
        </w:rPr>
        <w:t>Path of the browser driver in the system</w:t>
      </w:r>
      <w:r w:rsidR="00AA47AC" w:rsidRPr="00AE6920">
        <w:rPr>
          <w:rFonts w:ascii="Calibri" w:hAnsi="Calibri" w:cs="Calibri"/>
          <w:color w:val="595959" w:themeColor="text1" w:themeTint="A6"/>
          <w:sz w:val="22"/>
          <w:szCs w:val="22"/>
        </w:rPr>
        <w:t xml:space="preserve"> (g</w:t>
      </w:r>
      <w:r w:rsidR="007F1D31" w:rsidRPr="00AE6920">
        <w:rPr>
          <w:rFonts w:ascii="Calibri" w:hAnsi="Calibri" w:cs="Calibri"/>
          <w:color w:val="595959" w:themeColor="text1" w:themeTint="A6"/>
          <w:sz w:val="22"/>
          <w:szCs w:val="22"/>
        </w:rPr>
        <w:t xml:space="preserve">ood </w:t>
      </w:r>
      <w:r w:rsidR="00A02067" w:rsidRPr="00AE6920">
        <w:rPr>
          <w:rFonts w:ascii="Calibri" w:hAnsi="Calibri" w:cs="Calibri"/>
          <w:color w:val="595959" w:themeColor="text1" w:themeTint="A6"/>
          <w:sz w:val="22"/>
          <w:szCs w:val="22"/>
        </w:rPr>
        <w:t>Ex</w:t>
      </w:r>
      <w:r w:rsidR="007F1D31" w:rsidRPr="00AE6920">
        <w:rPr>
          <w:rFonts w:ascii="Calibri" w:hAnsi="Calibri" w:cs="Calibri"/>
          <w:color w:val="595959" w:themeColor="text1" w:themeTint="A6"/>
          <w:sz w:val="22"/>
          <w:szCs w:val="22"/>
        </w:rPr>
        <w:t xml:space="preserve"> </w:t>
      </w:r>
      <w:r w:rsidR="00112EEE" w:rsidRPr="00AE6920">
        <w:rPr>
          <w:rFonts w:ascii="Calibri" w:hAnsi="Calibri" w:cs="Calibri"/>
          <w:color w:val="595959" w:themeColor="text1" w:themeTint="A6"/>
          <w:sz w:val="22"/>
          <w:szCs w:val="22"/>
        </w:rPr>
        <w:t xml:space="preserve">is </w:t>
      </w:r>
      <w:r w:rsidR="007F1D31" w:rsidRPr="00AE6920">
        <w:rPr>
          <w:rFonts w:ascii="Calibri" w:hAnsi="Calibri" w:cs="Calibri"/>
          <w:color w:val="595959" w:themeColor="text1" w:themeTint="A6"/>
          <w:sz w:val="22"/>
          <w:szCs w:val="22"/>
        </w:rPr>
        <w:t>‘System.setProperty()’</w:t>
      </w:r>
      <w:r w:rsidR="00AA47AC" w:rsidRPr="00AE6920">
        <w:rPr>
          <w:rFonts w:ascii="Calibri" w:hAnsi="Calibri" w:cs="Calibri"/>
          <w:color w:val="595959" w:themeColor="text1" w:themeTint="A6"/>
          <w:sz w:val="22"/>
          <w:szCs w:val="22"/>
        </w:rPr>
        <w:t>)</w:t>
      </w:r>
      <w:r w:rsidR="00B04906">
        <w:rPr>
          <w:rFonts w:ascii="Calibri" w:hAnsi="Calibri" w:cs="Calibri"/>
          <w:sz w:val="22"/>
          <w:szCs w:val="22"/>
        </w:rPr>
        <w:t xml:space="preserve"> before we launch any browser using Selenium WebDriver</w:t>
      </w:r>
      <w:r w:rsidR="002F2CC1" w:rsidRPr="009E5327">
        <w:rPr>
          <w:rFonts w:ascii="Calibri" w:hAnsi="Calibri" w:cs="Calibri"/>
          <w:sz w:val="22"/>
          <w:szCs w:val="22"/>
        </w:rPr>
        <w:t xml:space="preserve">. </w:t>
      </w:r>
      <w:r w:rsidR="003E1CA6">
        <w:rPr>
          <w:rFonts w:ascii="Calibri" w:hAnsi="Calibri" w:cs="Calibri"/>
          <w:sz w:val="22"/>
          <w:szCs w:val="22"/>
        </w:rPr>
        <w:t xml:space="preserve">And </w:t>
      </w:r>
      <w:r w:rsidR="009B4BF8">
        <w:rPr>
          <w:rFonts w:ascii="Calibri" w:hAnsi="Calibri" w:cs="Calibri"/>
          <w:sz w:val="22"/>
          <w:szCs w:val="22"/>
        </w:rPr>
        <w:t>also,</w:t>
      </w:r>
      <w:r w:rsidR="003E1CA6">
        <w:rPr>
          <w:rFonts w:ascii="Calibri" w:hAnsi="Calibri" w:cs="Calibri"/>
          <w:sz w:val="22"/>
          <w:szCs w:val="22"/>
        </w:rPr>
        <w:t xml:space="preserve"> </w:t>
      </w:r>
      <w:r w:rsidR="002F2CC1" w:rsidRPr="009E5327">
        <w:rPr>
          <w:rFonts w:ascii="Calibri" w:hAnsi="Calibri" w:cs="Calibri"/>
          <w:sz w:val="22"/>
          <w:szCs w:val="22"/>
        </w:rPr>
        <w:t>determine the behaviour of the browser at run time.</w:t>
      </w:r>
      <w:r w:rsidR="007F7A32">
        <w:rPr>
          <w:rFonts w:ascii="Calibri" w:hAnsi="Calibri" w:cs="Calibri"/>
          <w:sz w:val="22"/>
          <w:szCs w:val="22"/>
        </w:rPr>
        <w:t xml:space="preserve"> </w:t>
      </w:r>
      <w:r w:rsidR="007F7A32" w:rsidRPr="007F7A32">
        <w:rPr>
          <w:rFonts w:ascii="Calibri" w:hAnsi="Calibri" w:cs="Calibri"/>
          <w:sz w:val="22"/>
          <w:szCs w:val="22"/>
        </w:rPr>
        <w:t xml:space="preserve">It is highly useful during cross-browser testing or </w:t>
      </w:r>
      <w:r w:rsidR="008E16B0" w:rsidRPr="007F7A32">
        <w:rPr>
          <w:rFonts w:ascii="Calibri" w:hAnsi="Calibri" w:cs="Calibri"/>
          <w:sz w:val="22"/>
          <w:szCs w:val="22"/>
        </w:rPr>
        <w:t>cross-</w:t>
      </w:r>
      <w:r w:rsidR="008E16B0">
        <w:rPr>
          <w:rFonts w:ascii="Calibri" w:hAnsi="Calibri" w:cs="Calibri"/>
          <w:sz w:val="22"/>
          <w:szCs w:val="22"/>
        </w:rPr>
        <w:t>platform</w:t>
      </w:r>
      <w:r w:rsidR="008E16B0" w:rsidRPr="007F7A32">
        <w:rPr>
          <w:rFonts w:ascii="Calibri" w:hAnsi="Calibri" w:cs="Calibri"/>
          <w:sz w:val="22"/>
          <w:szCs w:val="22"/>
        </w:rPr>
        <w:t xml:space="preserve"> testing</w:t>
      </w:r>
      <w:r w:rsidR="007F7A32" w:rsidRPr="007F7A32">
        <w:rPr>
          <w:rFonts w:ascii="Calibri" w:hAnsi="Calibri" w:cs="Calibri"/>
          <w:sz w:val="22"/>
          <w:szCs w:val="22"/>
        </w:rPr>
        <w:t>.</w:t>
      </w:r>
      <w:r w:rsidR="00D5487C">
        <w:rPr>
          <w:rFonts w:ascii="Calibri" w:hAnsi="Calibri" w:cs="Calibri"/>
          <w:sz w:val="22"/>
          <w:szCs w:val="22"/>
        </w:rPr>
        <w:t xml:space="preserve"> </w:t>
      </w:r>
      <w:r w:rsidR="0008162D" w:rsidRPr="0008162D">
        <w:rPr>
          <w:rFonts w:ascii="Calibri" w:hAnsi="Calibri" w:cs="Calibri"/>
          <w:sz w:val="22"/>
          <w:szCs w:val="22"/>
        </w:rPr>
        <w:t>It can</w:t>
      </w:r>
      <w:r w:rsidR="0008162D">
        <w:rPr>
          <w:rFonts w:ascii="Calibri" w:hAnsi="Calibri" w:cs="Calibri"/>
          <w:sz w:val="22"/>
          <w:szCs w:val="22"/>
        </w:rPr>
        <w:t xml:space="preserve"> useful</w:t>
      </w:r>
      <w:r w:rsidR="00692259">
        <w:rPr>
          <w:rFonts w:ascii="Calibri" w:hAnsi="Calibri" w:cs="Calibri"/>
          <w:sz w:val="22"/>
          <w:szCs w:val="22"/>
        </w:rPr>
        <w:t xml:space="preserve"> </w:t>
      </w:r>
      <w:r w:rsidR="00660B8B">
        <w:rPr>
          <w:rFonts w:ascii="Calibri" w:hAnsi="Calibri" w:cs="Calibri"/>
          <w:sz w:val="22"/>
          <w:szCs w:val="22"/>
        </w:rPr>
        <w:t>in terms of</w:t>
      </w:r>
      <w:r w:rsidR="002F2CC1" w:rsidRPr="009E5327">
        <w:rPr>
          <w:rFonts w:ascii="Calibri" w:hAnsi="Calibri" w:cs="Calibri"/>
          <w:sz w:val="22"/>
          <w:szCs w:val="22"/>
        </w:rPr>
        <w:t xml:space="preserve"> Selenium</w:t>
      </w:r>
      <w:r w:rsidR="00397AD0">
        <w:rPr>
          <w:rFonts w:ascii="Calibri" w:hAnsi="Calibri" w:cs="Calibri"/>
          <w:sz w:val="22"/>
          <w:szCs w:val="22"/>
        </w:rPr>
        <w:t xml:space="preserve"> is</w:t>
      </w:r>
      <w:r w:rsidR="002F2CC1" w:rsidRPr="009E5327">
        <w:rPr>
          <w:rFonts w:ascii="Calibri" w:hAnsi="Calibri" w:cs="Calibri"/>
          <w:sz w:val="22"/>
          <w:szCs w:val="22"/>
        </w:rPr>
        <w:t>,</w:t>
      </w:r>
    </w:p>
    <w:p w14:paraId="17821099" w14:textId="088F8339" w:rsidR="00337B38" w:rsidRPr="00C6260A" w:rsidRDefault="00337B38" w:rsidP="00C6260A">
      <w:pPr>
        <w:numPr>
          <w:ilvl w:val="0"/>
          <w:numId w:val="6"/>
        </w:numPr>
        <w:shd w:val="clear" w:color="auto" w:fill="FFFFFF"/>
        <w:spacing w:after="100" w:afterAutospacing="1"/>
        <w:rPr>
          <w:rFonts w:ascii="Calibri" w:hAnsi="Calibri" w:cs="Calibri"/>
          <w:sz w:val="22"/>
          <w:szCs w:val="22"/>
        </w:rPr>
      </w:pPr>
      <w:r w:rsidRPr="00C6260A">
        <w:rPr>
          <w:rFonts w:ascii="Calibri" w:hAnsi="Calibri" w:cs="Calibri"/>
          <w:sz w:val="22"/>
          <w:szCs w:val="22"/>
        </w:rPr>
        <w:t>It is used to configure the WebDriver instance with specific browser settings.</w:t>
      </w:r>
    </w:p>
    <w:p w14:paraId="73C38297" w14:textId="583468AB" w:rsidR="00337B38" w:rsidRPr="00337B38" w:rsidRDefault="00337B38" w:rsidP="00337B38">
      <w:pPr>
        <w:numPr>
          <w:ilvl w:val="0"/>
          <w:numId w:val="6"/>
        </w:numPr>
        <w:shd w:val="clear" w:color="auto" w:fill="FFFFFF"/>
        <w:spacing w:before="100" w:beforeAutospacing="1"/>
        <w:rPr>
          <w:rFonts w:ascii="Calibri" w:hAnsi="Calibri" w:cs="Calibri"/>
          <w:sz w:val="22"/>
          <w:szCs w:val="22"/>
        </w:rPr>
      </w:pPr>
      <w:r w:rsidRPr="00337B38">
        <w:rPr>
          <w:rFonts w:ascii="Calibri" w:hAnsi="Calibri" w:cs="Calibri"/>
          <w:sz w:val="22"/>
          <w:szCs w:val="22"/>
        </w:rPr>
        <w:t>Used in cross-browser and cross-platform testing (different browsers, OS, versions).</w:t>
      </w:r>
    </w:p>
    <w:p w14:paraId="2E75BFDC" w14:textId="317E20AE" w:rsidR="00337B38" w:rsidRPr="00337B38" w:rsidRDefault="00DC5C68" w:rsidP="00337B38">
      <w:pPr>
        <w:numPr>
          <w:ilvl w:val="0"/>
          <w:numId w:val="6"/>
        </w:numPr>
        <w:shd w:val="clear" w:color="auto" w:fill="FFFFFF"/>
        <w:spacing w:before="100" w:beforeAutospacing="1"/>
        <w:rPr>
          <w:rFonts w:ascii="Calibri" w:hAnsi="Calibri" w:cs="Calibri"/>
          <w:sz w:val="22"/>
          <w:szCs w:val="22"/>
        </w:rPr>
      </w:pPr>
      <w:r>
        <w:rPr>
          <w:rFonts w:ascii="Calibri" w:hAnsi="Calibri" w:cs="Calibri"/>
          <w:sz w:val="22"/>
          <w:szCs w:val="22"/>
        </w:rPr>
        <w:t>It c</w:t>
      </w:r>
      <w:r w:rsidR="00337B38" w:rsidRPr="00337B38">
        <w:rPr>
          <w:rFonts w:ascii="Calibri" w:hAnsi="Calibri" w:cs="Calibri"/>
          <w:sz w:val="22"/>
          <w:szCs w:val="22"/>
        </w:rPr>
        <w:t>an be used to handle SSL certificate issues by accepting insecure certificates.</w:t>
      </w:r>
    </w:p>
    <w:p w14:paraId="33DB345B" w14:textId="764E2F10" w:rsidR="00337B38" w:rsidRPr="003D175A" w:rsidRDefault="00337B38" w:rsidP="00337B38">
      <w:pPr>
        <w:numPr>
          <w:ilvl w:val="0"/>
          <w:numId w:val="6"/>
        </w:numPr>
        <w:shd w:val="clear" w:color="auto" w:fill="FFFFFF"/>
        <w:spacing w:before="100" w:beforeAutospacing="1"/>
        <w:rPr>
          <w:rFonts w:ascii="Calibri" w:hAnsi="Calibri" w:cs="Calibri"/>
          <w:sz w:val="22"/>
          <w:szCs w:val="22"/>
        </w:rPr>
      </w:pPr>
      <w:r w:rsidRPr="00337B38">
        <w:rPr>
          <w:rFonts w:ascii="Calibri" w:hAnsi="Calibri" w:cs="Calibri"/>
          <w:sz w:val="22"/>
          <w:szCs w:val="22"/>
        </w:rPr>
        <w:t>It is commonly used in Selenium Grid for remote execution.</w:t>
      </w:r>
    </w:p>
    <w:p w14:paraId="3F2A65E8" w14:textId="77777777" w:rsidR="00B77B4B" w:rsidRDefault="00B77B4B" w:rsidP="002A7F6C">
      <w:pPr>
        <w:rPr>
          <w:rFonts w:ascii="Calibri" w:hAnsi="Calibri" w:cs="Calibri"/>
          <w:b/>
          <w:bCs/>
          <w:sz w:val="22"/>
          <w:szCs w:val="22"/>
          <w:lang w:val="en-US"/>
        </w:rPr>
      </w:pPr>
    </w:p>
    <w:p w14:paraId="1764A87D" w14:textId="507F4FEF" w:rsidR="000F54A8" w:rsidRPr="009C7101" w:rsidRDefault="006B0A9A" w:rsidP="002A7F6C">
      <w:pPr>
        <w:rPr>
          <w:rFonts w:ascii="Calibri" w:hAnsi="Calibri" w:cs="Calibri"/>
          <w:b/>
          <w:bCs/>
          <w:sz w:val="22"/>
          <w:szCs w:val="22"/>
          <w:lang w:val="en-US"/>
        </w:rPr>
      </w:pPr>
      <w:r>
        <w:rPr>
          <w:rFonts w:ascii="Calibri" w:hAnsi="Calibri" w:cs="Calibri"/>
          <w:b/>
          <w:bCs/>
          <w:sz w:val="22"/>
          <w:szCs w:val="22"/>
          <w:lang w:val="en-US"/>
        </w:rPr>
        <w:t>@</w:t>
      </w:r>
      <w:r w:rsidR="000F54A8" w:rsidRPr="009C7101">
        <w:rPr>
          <w:rFonts w:ascii="Calibri" w:hAnsi="Calibri" w:cs="Calibri"/>
          <w:b/>
          <w:bCs/>
          <w:sz w:val="22"/>
          <w:szCs w:val="22"/>
          <w:lang w:val="en-US"/>
        </w:rPr>
        <w:t>.</w:t>
      </w:r>
      <w:r w:rsidR="00D567C5">
        <w:rPr>
          <w:rFonts w:ascii="Calibri" w:hAnsi="Calibri" w:cs="Calibri"/>
          <w:b/>
          <w:bCs/>
          <w:sz w:val="22"/>
          <w:szCs w:val="22"/>
          <w:lang w:val="en-US"/>
        </w:rPr>
        <w:t xml:space="preserve"> </w:t>
      </w:r>
      <w:r w:rsidR="00467614">
        <w:rPr>
          <w:rFonts w:ascii="Calibri" w:hAnsi="Calibri" w:cs="Calibri"/>
          <w:b/>
          <w:bCs/>
          <w:sz w:val="22"/>
          <w:szCs w:val="22"/>
          <w:lang w:val="en-US"/>
        </w:rPr>
        <w:t>XP</w:t>
      </w:r>
      <w:r w:rsidR="000F54A8" w:rsidRPr="009C7101">
        <w:rPr>
          <w:rFonts w:ascii="Calibri" w:hAnsi="Calibri" w:cs="Calibri"/>
          <w:b/>
          <w:bCs/>
          <w:sz w:val="22"/>
          <w:szCs w:val="22"/>
          <w:lang w:val="en-US"/>
        </w:rPr>
        <w:t xml:space="preserve">ath and </w:t>
      </w:r>
      <w:r w:rsidR="00467614" w:rsidRPr="009C7101">
        <w:rPr>
          <w:rFonts w:ascii="Calibri" w:hAnsi="Calibri" w:cs="Calibri"/>
          <w:b/>
          <w:bCs/>
          <w:sz w:val="22"/>
          <w:szCs w:val="22"/>
          <w:lang w:val="en-US"/>
        </w:rPr>
        <w:t>CSS</w:t>
      </w:r>
      <w:r w:rsidR="000F54A8" w:rsidRPr="009C7101">
        <w:rPr>
          <w:rFonts w:ascii="Calibri" w:hAnsi="Calibri" w:cs="Calibri"/>
          <w:b/>
          <w:bCs/>
          <w:sz w:val="22"/>
          <w:szCs w:val="22"/>
          <w:lang w:val="en-US"/>
        </w:rPr>
        <w:t xml:space="preserve"> selector</w:t>
      </w:r>
    </w:p>
    <w:p w14:paraId="0D3DDDAC" w14:textId="77777777" w:rsidR="007F68D0" w:rsidRDefault="009E205C" w:rsidP="00B8523B">
      <w:pPr>
        <w:pStyle w:val="NormalWeb"/>
        <w:shd w:val="clear" w:color="auto" w:fill="FFFFFF"/>
        <w:spacing w:before="0" w:beforeAutospacing="0" w:after="0" w:afterAutospacing="0"/>
        <w:jc w:val="both"/>
        <w:rPr>
          <w:rFonts w:ascii="Calibri" w:hAnsi="Calibri" w:cs="Calibri"/>
          <w:sz w:val="22"/>
          <w:szCs w:val="22"/>
          <w:shd w:val="clear" w:color="auto" w:fill="FFFFFF"/>
        </w:rPr>
      </w:pPr>
      <w:r>
        <w:rPr>
          <w:rFonts w:ascii="Calibri" w:hAnsi="Calibri" w:cs="Calibri"/>
          <w:sz w:val="22"/>
          <w:szCs w:val="22"/>
          <w:shd w:val="clear" w:color="auto" w:fill="FFFFFF"/>
        </w:rPr>
        <w:t xml:space="preserve">Both </w:t>
      </w:r>
      <w:r w:rsidR="00E542A1">
        <w:rPr>
          <w:rFonts w:ascii="Calibri" w:hAnsi="Calibri" w:cs="Calibri"/>
          <w:sz w:val="22"/>
          <w:szCs w:val="22"/>
          <w:shd w:val="clear" w:color="auto" w:fill="FFFFFF"/>
        </w:rPr>
        <w:t>X</w:t>
      </w:r>
      <w:r w:rsidR="00467614">
        <w:rPr>
          <w:rFonts w:ascii="Calibri" w:hAnsi="Calibri" w:cs="Calibri"/>
          <w:sz w:val="22"/>
          <w:szCs w:val="22"/>
          <w:shd w:val="clear" w:color="auto" w:fill="FFFFFF"/>
        </w:rPr>
        <w:t>P</w:t>
      </w:r>
      <w:r w:rsidR="00E542A1">
        <w:rPr>
          <w:rFonts w:ascii="Calibri" w:hAnsi="Calibri" w:cs="Calibri"/>
          <w:sz w:val="22"/>
          <w:szCs w:val="22"/>
          <w:shd w:val="clear" w:color="auto" w:fill="FFFFFF"/>
        </w:rPr>
        <w:t>ath</w:t>
      </w:r>
      <w:r w:rsidR="0048348E">
        <w:rPr>
          <w:rFonts w:ascii="Calibri" w:hAnsi="Calibri" w:cs="Calibri"/>
          <w:sz w:val="22"/>
          <w:szCs w:val="22"/>
          <w:shd w:val="clear" w:color="auto" w:fill="FFFFFF"/>
        </w:rPr>
        <w:t xml:space="preserve"> and </w:t>
      </w:r>
      <w:r w:rsidR="00467614">
        <w:rPr>
          <w:rFonts w:ascii="Calibri" w:hAnsi="Calibri" w:cs="Calibri"/>
          <w:sz w:val="22"/>
          <w:szCs w:val="22"/>
          <w:shd w:val="clear" w:color="auto" w:fill="FFFFFF"/>
        </w:rPr>
        <w:t>CSS</w:t>
      </w:r>
      <w:r w:rsidR="0048348E">
        <w:rPr>
          <w:rFonts w:ascii="Calibri" w:hAnsi="Calibri" w:cs="Calibri"/>
          <w:sz w:val="22"/>
          <w:szCs w:val="22"/>
          <w:shd w:val="clear" w:color="auto" w:fill="FFFFFF"/>
        </w:rPr>
        <w:t xml:space="preserve"> selector</w:t>
      </w:r>
      <w:r w:rsidR="000E7052">
        <w:rPr>
          <w:rFonts w:ascii="Calibri" w:hAnsi="Calibri" w:cs="Calibri"/>
          <w:sz w:val="22"/>
          <w:szCs w:val="22"/>
          <w:shd w:val="clear" w:color="auto" w:fill="FFFFFF"/>
        </w:rPr>
        <w:t>s</w:t>
      </w:r>
      <w:r w:rsidR="00E33710">
        <w:rPr>
          <w:rFonts w:ascii="Calibri" w:hAnsi="Calibri" w:cs="Calibri"/>
          <w:sz w:val="22"/>
          <w:szCs w:val="22"/>
          <w:shd w:val="clear" w:color="auto" w:fill="FFFFFF"/>
        </w:rPr>
        <w:t xml:space="preserve"> </w:t>
      </w:r>
      <w:r w:rsidR="006A54B0">
        <w:rPr>
          <w:rFonts w:ascii="Calibri" w:hAnsi="Calibri" w:cs="Calibri"/>
          <w:sz w:val="22"/>
          <w:szCs w:val="22"/>
          <w:shd w:val="clear" w:color="auto" w:fill="FFFFFF"/>
        </w:rPr>
        <w:t>are</w:t>
      </w:r>
      <w:r w:rsidR="0048348E" w:rsidRPr="00E62B0E">
        <w:rPr>
          <w:rFonts w:ascii="Calibri" w:hAnsi="Calibri" w:cs="Calibri"/>
          <w:sz w:val="22"/>
          <w:szCs w:val="22"/>
          <w:shd w:val="clear" w:color="auto" w:fill="FFFFFF"/>
        </w:rPr>
        <w:t xml:space="preserve"> used to </w:t>
      </w:r>
      <w:r w:rsidR="005C1948">
        <w:rPr>
          <w:rFonts w:ascii="Calibri" w:hAnsi="Calibri" w:cs="Calibri"/>
          <w:sz w:val="22"/>
          <w:szCs w:val="22"/>
          <w:shd w:val="clear" w:color="auto" w:fill="FFFFFF"/>
        </w:rPr>
        <w:t xml:space="preserve">navigate XML document </w:t>
      </w:r>
      <w:r w:rsidR="006A54B0">
        <w:rPr>
          <w:rFonts w:ascii="Calibri" w:hAnsi="Calibri" w:cs="Calibri"/>
          <w:sz w:val="22"/>
          <w:szCs w:val="22"/>
          <w:shd w:val="clear" w:color="auto" w:fill="FFFFFF"/>
        </w:rPr>
        <w:t xml:space="preserve">to </w:t>
      </w:r>
      <w:r w:rsidR="0048348E" w:rsidRPr="00E62B0E">
        <w:rPr>
          <w:rFonts w:ascii="Calibri" w:hAnsi="Calibri" w:cs="Calibri"/>
          <w:sz w:val="22"/>
          <w:szCs w:val="22"/>
          <w:shd w:val="clear" w:color="auto" w:fill="FFFFFF"/>
        </w:rPr>
        <w:t xml:space="preserve">find the </w:t>
      </w:r>
      <w:r w:rsidR="0064598E">
        <w:rPr>
          <w:rFonts w:ascii="Calibri" w:hAnsi="Calibri" w:cs="Calibri"/>
          <w:sz w:val="22"/>
          <w:szCs w:val="22"/>
          <w:shd w:val="clear" w:color="auto" w:fill="FFFFFF"/>
        </w:rPr>
        <w:t>W</w:t>
      </w:r>
      <w:r w:rsidR="001D4BA4" w:rsidRPr="00E62B0E">
        <w:rPr>
          <w:rFonts w:ascii="Calibri" w:hAnsi="Calibri" w:cs="Calibri"/>
          <w:sz w:val="22"/>
          <w:szCs w:val="22"/>
          <w:shd w:val="clear" w:color="auto" w:fill="FFFFFF"/>
        </w:rPr>
        <w:t>ebElemen</w:t>
      </w:r>
      <w:r w:rsidR="001D4BA4">
        <w:rPr>
          <w:rFonts w:ascii="Calibri" w:hAnsi="Calibri" w:cs="Calibri"/>
          <w:sz w:val="22"/>
          <w:szCs w:val="22"/>
          <w:shd w:val="clear" w:color="auto" w:fill="FFFFFF"/>
        </w:rPr>
        <w:t>ts</w:t>
      </w:r>
      <w:r w:rsidR="0048348E" w:rsidRPr="00E62B0E">
        <w:rPr>
          <w:rFonts w:ascii="Calibri" w:hAnsi="Calibri" w:cs="Calibri"/>
          <w:sz w:val="22"/>
          <w:szCs w:val="22"/>
          <w:shd w:val="clear" w:color="auto" w:fill="FFFFFF"/>
        </w:rPr>
        <w:t xml:space="preserve"> in </w:t>
      </w:r>
      <w:r w:rsidR="0036686E">
        <w:rPr>
          <w:rFonts w:ascii="Calibri" w:hAnsi="Calibri" w:cs="Calibri"/>
          <w:sz w:val="22"/>
          <w:szCs w:val="22"/>
          <w:shd w:val="clear" w:color="auto" w:fill="FFFFFF"/>
        </w:rPr>
        <w:t xml:space="preserve">a </w:t>
      </w:r>
      <w:r w:rsidR="0048348E" w:rsidRPr="00E62B0E">
        <w:rPr>
          <w:rFonts w:ascii="Calibri" w:hAnsi="Calibri" w:cs="Calibri"/>
          <w:sz w:val="22"/>
          <w:szCs w:val="22"/>
          <w:shd w:val="clear" w:color="auto" w:fill="FFFFFF"/>
        </w:rPr>
        <w:t>web page.</w:t>
      </w:r>
      <w:r w:rsidR="00E738E2">
        <w:rPr>
          <w:rFonts w:ascii="Calibri" w:hAnsi="Calibri" w:cs="Calibri"/>
          <w:sz w:val="22"/>
          <w:szCs w:val="22"/>
          <w:shd w:val="clear" w:color="auto" w:fill="FFFFFF"/>
        </w:rPr>
        <w:t xml:space="preserve"> </w:t>
      </w:r>
    </w:p>
    <w:p w14:paraId="75C1B19C" w14:textId="4ED46A3E" w:rsidR="004835E5" w:rsidRDefault="007F68D0" w:rsidP="004835E5">
      <w:pPr>
        <w:pStyle w:val="NormalWeb"/>
        <w:shd w:val="clear" w:color="auto" w:fill="FFFFFF"/>
        <w:spacing w:before="0" w:beforeAutospacing="0" w:after="0" w:afterAutospacing="0"/>
        <w:jc w:val="both"/>
        <w:rPr>
          <w:rStyle w:val="Strong"/>
          <w:rFonts w:ascii="Calibri" w:hAnsi="Calibri" w:cs="Calibri"/>
          <w:b w:val="0"/>
          <w:sz w:val="22"/>
          <w:szCs w:val="22"/>
        </w:rPr>
      </w:pPr>
      <w:r>
        <w:rPr>
          <w:rFonts w:ascii="Calibri" w:hAnsi="Calibri" w:cs="Calibri"/>
          <w:sz w:val="22"/>
          <w:szCs w:val="22"/>
          <w:shd w:val="clear" w:color="auto" w:fill="FFFFFF"/>
        </w:rPr>
        <w:t>T</w:t>
      </w:r>
      <w:r w:rsidR="000F54A8" w:rsidRPr="00012B79">
        <w:rPr>
          <w:rFonts w:ascii="Calibri" w:hAnsi="Calibri" w:cs="Calibri"/>
          <w:sz w:val="22"/>
          <w:szCs w:val="22"/>
          <w:shd w:val="clear" w:color="auto" w:fill="FFFFFF"/>
        </w:rPr>
        <w:t>he primary difference between</w:t>
      </w:r>
      <w:r w:rsidR="000F54A8" w:rsidRPr="00012B79">
        <w:rPr>
          <w:rFonts w:ascii="Calibri" w:hAnsi="Calibri" w:cs="Calibri"/>
          <w:b/>
          <w:bCs/>
          <w:sz w:val="22"/>
          <w:szCs w:val="22"/>
          <w:shd w:val="clear" w:color="auto" w:fill="FFFFFF"/>
        </w:rPr>
        <w:t xml:space="preserve"> XPath </w:t>
      </w:r>
      <w:r w:rsidR="000F54A8" w:rsidRPr="00012B79">
        <w:rPr>
          <w:rFonts w:ascii="Calibri" w:hAnsi="Calibri" w:cs="Calibri"/>
          <w:sz w:val="22"/>
          <w:szCs w:val="22"/>
          <w:shd w:val="clear" w:color="auto" w:fill="FFFFFF"/>
        </w:rPr>
        <w:t>and</w:t>
      </w:r>
      <w:r w:rsidR="000F54A8" w:rsidRPr="00012B79">
        <w:rPr>
          <w:rFonts w:ascii="Calibri" w:hAnsi="Calibri" w:cs="Calibri"/>
          <w:b/>
          <w:bCs/>
          <w:sz w:val="22"/>
          <w:szCs w:val="22"/>
          <w:shd w:val="clear" w:color="auto" w:fill="FFFFFF"/>
        </w:rPr>
        <w:t xml:space="preserve"> CSS Selectors</w:t>
      </w:r>
      <w:r w:rsidR="000F54A8" w:rsidRPr="00012B79">
        <w:rPr>
          <w:rFonts w:ascii="Calibri" w:hAnsi="Calibri" w:cs="Calibri"/>
          <w:sz w:val="22"/>
          <w:szCs w:val="22"/>
          <w:shd w:val="clear" w:color="auto" w:fill="FFFFFF"/>
        </w:rPr>
        <w:t> is that, with the </w:t>
      </w:r>
      <w:r w:rsidR="000F54A8" w:rsidRPr="00012B79">
        <w:rPr>
          <w:rFonts w:ascii="Calibri" w:hAnsi="Calibri" w:cs="Calibri"/>
          <w:b/>
          <w:bCs/>
          <w:sz w:val="22"/>
          <w:szCs w:val="22"/>
          <w:shd w:val="clear" w:color="auto" w:fill="FFFFFF"/>
        </w:rPr>
        <w:t>XPath</w:t>
      </w:r>
      <w:r w:rsidR="000F54A8" w:rsidRPr="00012B79">
        <w:rPr>
          <w:rFonts w:ascii="Calibri" w:hAnsi="Calibri" w:cs="Calibri"/>
          <w:sz w:val="22"/>
          <w:szCs w:val="22"/>
          <w:shd w:val="clear" w:color="auto" w:fill="FFFFFF"/>
        </w:rPr>
        <w:t xml:space="preserve"> we can traverse both </w:t>
      </w:r>
      <w:r w:rsidR="000F54A8" w:rsidRPr="004B77BD">
        <w:rPr>
          <w:rFonts w:ascii="Calibri" w:hAnsi="Calibri" w:cs="Calibri"/>
          <w:sz w:val="22"/>
          <w:szCs w:val="22"/>
          <w:shd w:val="clear" w:color="auto" w:fill="FFFFFF"/>
        </w:rPr>
        <w:t>f</w:t>
      </w:r>
      <w:r w:rsidR="000F54A8" w:rsidRPr="00AF24FD">
        <w:rPr>
          <w:rFonts w:ascii="Calibri" w:hAnsi="Calibri" w:cs="Calibri"/>
          <w:b/>
          <w:color w:val="FF0000"/>
          <w:sz w:val="22"/>
          <w:szCs w:val="22"/>
          <w:u w:val="dotted"/>
          <w:shd w:val="clear" w:color="auto" w:fill="FFFFFF"/>
        </w:rPr>
        <w:t>o</w:t>
      </w:r>
      <w:r w:rsidR="000F54A8" w:rsidRPr="004B77BD">
        <w:rPr>
          <w:rFonts w:ascii="Calibri" w:hAnsi="Calibri" w:cs="Calibri"/>
          <w:sz w:val="22"/>
          <w:szCs w:val="22"/>
          <w:shd w:val="clear" w:color="auto" w:fill="FFFFFF"/>
        </w:rPr>
        <w:t>rward</w:t>
      </w:r>
      <w:r w:rsidR="00586AB7" w:rsidRPr="004B77BD">
        <w:rPr>
          <w:rFonts w:ascii="Calibri" w:hAnsi="Calibri" w:cs="Calibri"/>
          <w:sz w:val="22"/>
          <w:szCs w:val="22"/>
          <w:shd w:val="clear" w:color="auto" w:fill="FFFFFF"/>
        </w:rPr>
        <w:t xml:space="preserve"> (</w:t>
      </w:r>
      <w:r w:rsidR="001B5C58" w:rsidRPr="004B77BD">
        <w:rPr>
          <w:rFonts w:ascii="Calibri" w:hAnsi="Calibri" w:cs="Calibri"/>
          <w:sz w:val="22"/>
          <w:szCs w:val="22"/>
          <w:shd w:val="clear" w:color="auto" w:fill="FFFFFF"/>
        </w:rPr>
        <w:t>d</w:t>
      </w:r>
      <w:r w:rsidR="001B5C58" w:rsidRPr="00AF24FD">
        <w:rPr>
          <w:rFonts w:ascii="Calibri" w:hAnsi="Calibri" w:cs="Calibri"/>
          <w:b/>
          <w:color w:val="FF0000"/>
          <w:sz w:val="22"/>
          <w:szCs w:val="22"/>
          <w:u w:val="dotted"/>
          <w:shd w:val="clear" w:color="auto" w:fill="FFFFFF"/>
        </w:rPr>
        <w:t>o</w:t>
      </w:r>
      <w:r w:rsidR="001B5C58" w:rsidRPr="004B77BD">
        <w:rPr>
          <w:rFonts w:ascii="Calibri" w:hAnsi="Calibri" w:cs="Calibri"/>
          <w:sz w:val="22"/>
          <w:szCs w:val="22"/>
          <w:shd w:val="clear" w:color="auto" w:fill="FFFFFF"/>
        </w:rPr>
        <w:t>wn</w:t>
      </w:r>
      <w:r w:rsidR="00586AB7" w:rsidRPr="004B77BD">
        <w:rPr>
          <w:rFonts w:ascii="Calibri" w:hAnsi="Calibri" w:cs="Calibri"/>
          <w:sz w:val="22"/>
          <w:szCs w:val="22"/>
          <w:shd w:val="clear" w:color="auto" w:fill="FFFFFF"/>
        </w:rPr>
        <w:t>wards</w:t>
      </w:r>
      <w:r w:rsidR="00586AB7">
        <w:rPr>
          <w:rFonts w:ascii="Calibri" w:hAnsi="Calibri" w:cs="Calibri"/>
          <w:sz w:val="22"/>
          <w:szCs w:val="22"/>
          <w:shd w:val="clear" w:color="auto" w:fill="FFFFFF"/>
        </w:rPr>
        <w:t>)</w:t>
      </w:r>
      <w:r w:rsidR="000F54A8" w:rsidRPr="00012B79">
        <w:rPr>
          <w:rFonts w:ascii="Calibri" w:hAnsi="Calibri" w:cs="Calibri"/>
          <w:sz w:val="22"/>
          <w:szCs w:val="22"/>
          <w:shd w:val="clear" w:color="auto" w:fill="FFFFFF"/>
        </w:rPr>
        <w:t xml:space="preserve"> and backward</w:t>
      </w:r>
      <w:r w:rsidR="00586AB7">
        <w:rPr>
          <w:rFonts w:ascii="Calibri" w:hAnsi="Calibri" w:cs="Calibri"/>
          <w:sz w:val="22"/>
          <w:szCs w:val="22"/>
          <w:shd w:val="clear" w:color="auto" w:fill="FFFFFF"/>
        </w:rPr>
        <w:t xml:space="preserve"> (</w:t>
      </w:r>
      <w:r w:rsidR="001B5C58">
        <w:rPr>
          <w:rFonts w:ascii="Calibri" w:hAnsi="Calibri" w:cs="Calibri"/>
          <w:sz w:val="22"/>
          <w:szCs w:val="22"/>
          <w:shd w:val="clear" w:color="auto" w:fill="FFFFFF"/>
        </w:rPr>
        <w:t>up</w:t>
      </w:r>
      <w:r w:rsidR="00586AB7">
        <w:rPr>
          <w:rFonts w:ascii="Calibri" w:hAnsi="Calibri" w:cs="Calibri"/>
          <w:sz w:val="22"/>
          <w:szCs w:val="22"/>
          <w:shd w:val="clear" w:color="auto" w:fill="FFFFFF"/>
        </w:rPr>
        <w:t>wards)</w:t>
      </w:r>
      <w:r w:rsidR="000F54A8" w:rsidRPr="00012B79">
        <w:rPr>
          <w:rFonts w:ascii="Calibri" w:hAnsi="Calibri" w:cs="Calibri"/>
          <w:sz w:val="22"/>
          <w:szCs w:val="22"/>
          <w:shd w:val="clear" w:color="auto" w:fill="FFFFFF"/>
        </w:rPr>
        <w:t xml:space="preserve"> </w:t>
      </w:r>
      <w:r w:rsidR="00E268E3">
        <w:rPr>
          <w:rFonts w:ascii="Calibri" w:hAnsi="Calibri" w:cs="Calibri"/>
          <w:sz w:val="22"/>
          <w:szCs w:val="22"/>
          <w:shd w:val="clear" w:color="auto" w:fill="FFFFFF"/>
        </w:rPr>
        <w:t xml:space="preserve">directions </w:t>
      </w:r>
      <w:r w:rsidR="006771DE" w:rsidRPr="00E707C7">
        <w:rPr>
          <w:rFonts w:ascii="Calibri" w:hAnsi="Calibri" w:cs="Calibri"/>
          <w:sz w:val="22"/>
          <w:szCs w:val="22"/>
          <w:shd w:val="clear" w:color="auto" w:fill="FFFFFF"/>
        </w:rPr>
        <w:t xml:space="preserve">in </w:t>
      </w:r>
      <w:r w:rsidR="006771DE" w:rsidRPr="00012B79">
        <w:rPr>
          <w:rFonts w:ascii="Calibri" w:hAnsi="Calibri" w:cs="Calibri"/>
          <w:sz w:val="22"/>
          <w:szCs w:val="22"/>
          <w:shd w:val="clear" w:color="auto" w:fill="FFFFFF"/>
        </w:rPr>
        <w:t>DOM</w:t>
      </w:r>
      <w:r w:rsidR="00B67CF4">
        <w:rPr>
          <w:rFonts w:ascii="Calibri" w:hAnsi="Calibri" w:cs="Calibri"/>
          <w:sz w:val="22"/>
          <w:szCs w:val="22"/>
          <w:shd w:val="clear" w:color="auto" w:fill="FFFFFF"/>
        </w:rPr>
        <w:t>,</w:t>
      </w:r>
      <w:r w:rsidR="006771DE" w:rsidRPr="00012B79">
        <w:rPr>
          <w:rFonts w:ascii="Calibri" w:hAnsi="Calibri" w:cs="Calibri"/>
          <w:sz w:val="22"/>
          <w:szCs w:val="22"/>
          <w:shd w:val="clear" w:color="auto" w:fill="FFFFFF"/>
        </w:rPr>
        <w:t xml:space="preserve"> locate a parent element using child element</w:t>
      </w:r>
      <w:r w:rsidR="00E268E3">
        <w:rPr>
          <w:rFonts w:ascii="Calibri" w:hAnsi="Calibri" w:cs="Calibri"/>
          <w:sz w:val="22"/>
          <w:szCs w:val="22"/>
          <w:shd w:val="clear" w:color="auto" w:fill="FFFFFF"/>
        </w:rPr>
        <w:t>,</w:t>
      </w:r>
      <w:r w:rsidR="002101C2">
        <w:rPr>
          <w:rFonts w:ascii="Calibri" w:hAnsi="Calibri" w:cs="Calibri"/>
          <w:sz w:val="22"/>
          <w:szCs w:val="22"/>
          <w:shd w:val="clear" w:color="auto" w:fill="FFFFFF"/>
        </w:rPr>
        <w:t xml:space="preserve"> and</w:t>
      </w:r>
      <w:r w:rsidR="00B8523B">
        <w:rPr>
          <w:rStyle w:val="Strong"/>
          <w:rFonts w:ascii="Calibri" w:hAnsi="Calibri" w:cs="Calibri"/>
          <w:b w:val="0"/>
          <w:sz w:val="22"/>
          <w:szCs w:val="22"/>
        </w:rPr>
        <w:t xml:space="preserve"> select elements based on attributes and text.</w:t>
      </w:r>
      <w:r w:rsidR="0002025D">
        <w:rPr>
          <w:rStyle w:val="Strong"/>
          <w:rFonts w:ascii="Calibri" w:hAnsi="Calibri" w:cs="Calibri"/>
          <w:b w:val="0"/>
          <w:sz w:val="22"/>
          <w:szCs w:val="22"/>
        </w:rPr>
        <w:t xml:space="preserve"> </w:t>
      </w:r>
    </w:p>
    <w:p w14:paraId="351E32E1" w14:textId="67619426" w:rsidR="00EB13F8" w:rsidRPr="00EB13F8" w:rsidRDefault="005304B7" w:rsidP="004835E5">
      <w:pPr>
        <w:pStyle w:val="NormalWeb"/>
        <w:shd w:val="clear" w:color="auto" w:fill="FFFFFF"/>
        <w:spacing w:before="0" w:beforeAutospacing="0" w:after="0" w:afterAutospacing="0"/>
        <w:jc w:val="both"/>
        <w:rPr>
          <w:rStyle w:val="Strong"/>
          <w:rFonts w:ascii="Calibri" w:hAnsi="Calibri" w:cs="Calibri"/>
          <w:b w:val="0"/>
          <w:bCs w:val="0"/>
          <w:sz w:val="22"/>
          <w:szCs w:val="22"/>
          <w:shd w:val="clear" w:color="auto" w:fill="FFFFFF"/>
        </w:rPr>
      </w:pPr>
      <w:r>
        <w:rPr>
          <w:rFonts w:ascii="Calibri" w:hAnsi="Calibri" w:cs="Calibri"/>
          <w:sz w:val="22"/>
          <w:szCs w:val="22"/>
          <w:shd w:val="clear" w:color="auto" w:fill="FFFFFF"/>
        </w:rPr>
        <w:t>W</w:t>
      </w:r>
      <w:r w:rsidR="000F54A8" w:rsidRPr="00012B79">
        <w:rPr>
          <w:rFonts w:ascii="Calibri" w:hAnsi="Calibri" w:cs="Calibri"/>
          <w:sz w:val="22"/>
          <w:szCs w:val="22"/>
          <w:shd w:val="clear" w:color="auto" w:fill="FFFFFF"/>
        </w:rPr>
        <w:t>hereas </w:t>
      </w:r>
      <w:r w:rsidR="00D14923">
        <w:rPr>
          <w:rFonts w:ascii="Calibri" w:hAnsi="Calibri" w:cs="Calibri"/>
          <w:sz w:val="22"/>
          <w:szCs w:val="22"/>
          <w:shd w:val="clear" w:color="auto" w:fill="FFFFFF"/>
        </w:rPr>
        <w:t xml:space="preserve">in </w:t>
      </w:r>
      <w:r w:rsidR="000F54A8" w:rsidRPr="00012B79">
        <w:rPr>
          <w:rFonts w:ascii="Calibri" w:hAnsi="Calibri" w:cs="Calibri"/>
          <w:b/>
          <w:bCs/>
          <w:sz w:val="22"/>
          <w:szCs w:val="22"/>
          <w:shd w:val="clear" w:color="auto" w:fill="FFFFFF"/>
        </w:rPr>
        <w:t>CSS selector</w:t>
      </w:r>
      <w:r w:rsidR="000F54A8" w:rsidRPr="00012B79">
        <w:rPr>
          <w:rFonts w:ascii="Calibri" w:hAnsi="Calibri" w:cs="Calibri"/>
          <w:sz w:val="22"/>
          <w:szCs w:val="22"/>
          <w:shd w:val="clear" w:color="auto" w:fill="FFFFFF"/>
        </w:rPr>
        <w:t> </w:t>
      </w:r>
      <w:r w:rsidR="00D14923">
        <w:rPr>
          <w:rFonts w:ascii="Calibri" w:hAnsi="Calibri" w:cs="Calibri"/>
          <w:sz w:val="22"/>
          <w:szCs w:val="22"/>
          <w:shd w:val="clear" w:color="auto" w:fill="FFFFFF"/>
        </w:rPr>
        <w:t xml:space="preserve">we can </w:t>
      </w:r>
      <w:r w:rsidR="002141D7" w:rsidRPr="00012B79">
        <w:rPr>
          <w:rFonts w:ascii="Calibri" w:hAnsi="Calibri" w:cs="Calibri"/>
          <w:sz w:val="22"/>
          <w:szCs w:val="22"/>
          <w:shd w:val="clear" w:color="auto" w:fill="FFFFFF"/>
        </w:rPr>
        <w:t xml:space="preserve">traverse </w:t>
      </w:r>
      <w:r w:rsidR="00D14923" w:rsidRPr="00012B79">
        <w:rPr>
          <w:rFonts w:ascii="Calibri" w:hAnsi="Calibri" w:cs="Calibri"/>
          <w:sz w:val="22"/>
          <w:szCs w:val="22"/>
          <w:shd w:val="clear" w:color="auto" w:fill="FFFFFF"/>
        </w:rPr>
        <w:t xml:space="preserve">only </w:t>
      </w:r>
      <w:r w:rsidR="00C20E69">
        <w:rPr>
          <w:rFonts w:ascii="Calibri" w:hAnsi="Calibri" w:cs="Calibri"/>
          <w:sz w:val="22"/>
          <w:szCs w:val="22"/>
          <w:shd w:val="clear" w:color="auto" w:fill="FFFFFF"/>
        </w:rPr>
        <w:t>i</w:t>
      </w:r>
      <w:r w:rsidR="006771DE" w:rsidRPr="00012B79">
        <w:rPr>
          <w:rFonts w:ascii="Calibri" w:hAnsi="Calibri" w:cs="Calibri"/>
          <w:sz w:val="22"/>
          <w:szCs w:val="22"/>
          <w:shd w:val="clear" w:color="auto" w:fill="FFFFFF"/>
        </w:rPr>
        <w:t xml:space="preserve">n </w:t>
      </w:r>
      <w:r w:rsidR="000F54A8" w:rsidRPr="00A6279F">
        <w:rPr>
          <w:rFonts w:ascii="Calibri" w:hAnsi="Calibri" w:cs="Calibri"/>
          <w:sz w:val="22"/>
          <w:szCs w:val="22"/>
          <w:shd w:val="clear" w:color="auto" w:fill="FFFFFF"/>
        </w:rPr>
        <w:t>f</w:t>
      </w:r>
      <w:r w:rsidR="000F54A8" w:rsidRPr="00574BC1">
        <w:rPr>
          <w:rFonts w:ascii="Calibri" w:hAnsi="Calibri" w:cs="Calibri"/>
          <w:b/>
          <w:color w:val="FF0000"/>
          <w:sz w:val="22"/>
          <w:szCs w:val="22"/>
          <w:u w:val="dotted"/>
          <w:shd w:val="clear" w:color="auto" w:fill="FFFFFF"/>
        </w:rPr>
        <w:t>o</w:t>
      </w:r>
      <w:r w:rsidR="000F54A8" w:rsidRPr="00A6279F">
        <w:rPr>
          <w:rFonts w:ascii="Calibri" w:hAnsi="Calibri" w:cs="Calibri"/>
          <w:sz w:val="22"/>
          <w:szCs w:val="22"/>
          <w:shd w:val="clear" w:color="auto" w:fill="FFFFFF"/>
        </w:rPr>
        <w:t>rward</w:t>
      </w:r>
      <w:r w:rsidR="001B5C58" w:rsidRPr="00A6279F">
        <w:rPr>
          <w:rFonts w:ascii="Calibri" w:hAnsi="Calibri" w:cs="Calibri"/>
          <w:sz w:val="22"/>
          <w:szCs w:val="22"/>
          <w:shd w:val="clear" w:color="auto" w:fill="FFFFFF"/>
        </w:rPr>
        <w:t xml:space="preserve"> (d</w:t>
      </w:r>
      <w:r w:rsidR="001B5C58" w:rsidRPr="00574BC1">
        <w:rPr>
          <w:rFonts w:ascii="Calibri" w:hAnsi="Calibri" w:cs="Calibri"/>
          <w:b/>
          <w:color w:val="FF0000"/>
          <w:sz w:val="22"/>
          <w:szCs w:val="22"/>
          <w:u w:val="dotted"/>
          <w:shd w:val="clear" w:color="auto" w:fill="FFFFFF"/>
        </w:rPr>
        <w:t>o</w:t>
      </w:r>
      <w:r w:rsidR="001B5C58" w:rsidRPr="00A6279F">
        <w:rPr>
          <w:rFonts w:ascii="Calibri" w:hAnsi="Calibri" w:cs="Calibri"/>
          <w:sz w:val="22"/>
          <w:szCs w:val="22"/>
          <w:shd w:val="clear" w:color="auto" w:fill="FFFFFF"/>
        </w:rPr>
        <w:t>wnwards</w:t>
      </w:r>
      <w:r w:rsidR="001B5C58">
        <w:rPr>
          <w:rFonts w:ascii="Calibri" w:hAnsi="Calibri" w:cs="Calibri"/>
          <w:sz w:val="22"/>
          <w:szCs w:val="22"/>
          <w:shd w:val="clear" w:color="auto" w:fill="FFFFFF"/>
        </w:rPr>
        <w:t>)</w:t>
      </w:r>
      <w:r w:rsidR="00021106">
        <w:rPr>
          <w:rFonts w:ascii="Calibri" w:hAnsi="Calibri" w:cs="Calibri"/>
          <w:sz w:val="22"/>
          <w:szCs w:val="22"/>
          <w:shd w:val="clear" w:color="auto" w:fill="FFFFFF"/>
        </w:rPr>
        <w:t xml:space="preserve"> </w:t>
      </w:r>
      <w:r w:rsidR="00E268E3">
        <w:rPr>
          <w:rFonts w:ascii="Calibri" w:hAnsi="Calibri" w:cs="Calibri"/>
          <w:sz w:val="22"/>
          <w:szCs w:val="22"/>
          <w:shd w:val="clear" w:color="auto" w:fill="FFFFFF"/>
        </w:rPr>
        <w:t xml:space="preserve">direction </w:t>
      </w:r>
      <w:r w:rsidR="00021106">
        <w:rPr>
          <w:rFonts w:ascii="Calibri" w:hAnsi="Calibri" w:cs="Calibri"/>
          <w:sz w:val="22"/>
          <w:szCs w:val="22"/>
          <w:shd w:val="clear" w:color="auto" w:fill="FFFFFF"/>
        </w:rPr>
        <w:t>in DOM</w:t>
      </w:r>
      <w:r w:rsidR="000F54A8" w:rsidRPr="00012B79">
        <w:rPr>
          <w:rFonts w:ascii="Calibri" w:hAnsi="Calibri" w:cs="Calibri"/>
          <w:sz w:val="22"/>
          <w:szCs w:val="22"/>
          <w:shd w:val="clear" w:color="auto" w:fill="FFFFFF"/>
        </w:rPr>
        <w:t xml:space="preserve">. </w:t>
      </w:r>
      <w:r w:rsidR="00B8523B">
        <w:rPr>
          <w:rFonts w:ascii="Calibri" w:hAnsi="Calibri" w:cs="Calibri"/>
          <w:sz w:val="22"/>
          <w:szCs w:val="22"/>
          <w:shd w:val="clear" w:color="auto" w:fill="FFFFFF"/>
        </w:rPr>
        <w:t xml:space="preserve">It supports attributes based on section but has limited capabilities compare to XPath. </w:t>
      </w:r>
      <w:r w:rsidR="000F54A8" w:rsidRPr="00012B79">
        <w:rPr>
          <w:rFonts w:ascii="Calibri" w:hAnsi="Calibri" w:cs="Calibri"/>
          <w:sz w:val="22"/>
          <w:szCs w:val="22"/>
          <w:shd w:val="clear" w:color="auto" w:fill="FFFFFF"/>
        </w:rPr>
        <w:t>Although </w:t>
      </w:r>
      <w:r w:rsidR="000F54A8" w:rsidRPr="00012B79">
        <w:rPr>
          <w:rFonts w:ascii="Calibri" w:hAnsi="Calibri" w:cs="Calibri"/>
          <w:b/>
          <w:bCs/>
          <w:sz w:val="22"/>
          <w:szCs w:val="22"/>
          <w:shd w:val="clear" w:color="auto" w:fill="FFFFFF"/>
        </w:rPr>
        <w:t>CSS selector</w:t>
      </w:r>
      <w:r w:rsidR="000F54A8" w:rsidRPr="00012B79">
        <w:rPr>
          <w:rFonts w:ascii="Calibri" w:hAnsi="Calibri" w:cs="Calibri"/>
          <w:sz w:val="22"/>
          <w:szCs w:val="22"/>
          <w:shd w:val="clear" w:color="auto" w:fill="FFFFFF"/>
        </w:rPr>
        <w:t> perform</w:t>
      </w:r>
      <w:r w:rsidR="00C020AC">
        <w:rPr>
          <w:rFonts w:ascii="Calibri" w:hAnsi="Calibri" w:cs="Calibri"/>
          <w:sz w:val="22"/>
          <w:szCs w:val="22"/>
          <w:shd w:val="clear" w:color="auto" w:fill="FFFFFF"/>
        </w:rPr>
        <w:t>ance</w:t>
      </w:r>
      <w:r w:rsidR="000F54A8" w:rsidRPr="00012B79">
        <w:rPr>
          <w:rFonts w:ascii="Calibri" w:hAnsi="Calibri" w:cs="Calibri"/>
          <w:sz w:val="22"/>
          <w:szCs w:val="22"/>
          <w:shd w:val="clear" w:color="auto" w:fill="FFFFFF"/>
        </w:rPr>
        <w:t xml:space="preserve"> </w:t>
      </w:r>
      <w:r w:rsidR="002C170B">
        <w:rPr>
          <w:rFonts w:ascii="Calibri" w:hAnsi="Calibri" w:cs="Calibri"/>
          <w:sz w:val="22"/>
          <w:szCs w:val="22"/>
          <w:shd w:val="clear" w:color="auto" w:fill="FFFFFF"/>
        </w:rPr>
        <w:t xml:space="preserve">is </w:t>
      </w:r>
      <w:r w:rsidR="00CD64F0">
        <w:rPr>
          <w:rFonts w:ascii="Calibri" w:hAnsi="Calibri" w:cs="Calibri"/>
          <w:sz w:val="22"/>
          <w:szCs w:val="22"/>
          <w:shd w:val="clear" w:color="auto" w:fill="FFFFFF"/>
        </w:rPr>
        <w:t>fas</w:t>
      </w:r>
      <w:r w:rsidR="000F54A8" w:rsidRPr="00012B79">
        <w:rPr>
          <w:rFonts w:ascii="Calibri" w:hAnsi="Calibri" w:cs="Calibri"/>
          <w:sz w:val="22"/>
          <w:szCs w:val="22"/>
          <w:shd w:val="clear" w:color="auto" w:fill="FFFFFF"/>
        </w:rPr>
        <w:t>ter than </w:t>
      </w:r>
      <w:r w:rsidR="001D4BA4" w:rsidRPr="001D4BA4">
        <w:rPr>
          <w:rFonts w:ascii="Calibri" w:hAnsi="Calibri" w:cs="Calibri"/>
          <w:b/>
          <w:bCs/>
          <w:sz w:val="22"/>
          <w:szCs w:val="22"/>
          <w:shd w:val="clear" w:color="auto" w:fill="FFFFFF"/>
        </w:rPr>
        <w:t>X</w:t>
      </w:r>
      <w:r w:rsidR="001D4BA4" w:rsidRPr="00012B79">
        <w:rPr>
          <w:rFonts w:ascii="Calibri" w:hAnsi="Calibri" w:cs="Calibri"/>
          <w:b/>
          <w:bCs/>
          <w:sz w:val="22"/>
          <w:szCs w:val="22"/>
          <w:shd w:val="clear" w:color="auto" w:fill="FFFFFF"/>
        </w:rPr>
        <w:t>Path</w:t>
      </w:r>
      <w:r w:rsidR="006771DE" w:rsidRPr="00012B79">
        <w:rPr>
          <w:rFonts w:ascii="Calibri" w:hAnsi="Calibri" w:cs="Calibri"/>
          <w:sz w:val="22"/>
          <w:szCs w:val="22"/>
          <w:shd w:val="clear" w:color="auto" w:fill="FFFFFF"/>
        </w:rPr>
        <w:t xml:space="preserve">. </w:t>
      </w:r>
      <w:r w:rsidR="00C51C40" w:rsidRPr="00012B79">
        <w:rPr>
          <w:rFonts w:ascii="Calibri" w:hAnsi="Calibri" w:cs="Calibri"/>
          <w:sz w:val="22"/>
          <w:szCs w:val="22"/>
          <w:shd w:val="clear" w:color="auto" w:fill="FFFFFF"/>
        </w:rPr>
        <w:t xml:space="preserve">It has following </w:t>
      </w:r>
      <w:r w:rsidR="00922FC0">
        <w:rPr>
          <w:rFonts w:ascii="Calibri" w:hAnsi="Calibri" w:cs="Calibri"/>
          <w:b/>
          <w:bCs/>
          <w:sz w:val="22"/>
          <w:szCs w:val="22"/>
          <w:shd w:val="clear" w:color="auto" w:fill="FFFFFF"/>
        </w:rPr>
        <w:t>A</w:t>
      </w:r>
      <w:r w:rsidR="006771DE" w:rsidRPr="00922FC0">
        <w:rPr>
          <w:rFonts w:ascii="Calibri" w:hAnsi="Calibri" w:cs="Calibri"/>
          <w:b/>
          <w:bCs/>
          <w:sz w:val="22"/>
          <w:szCs w:val="22"/>
          <w:shd w:val="clear" w:color="auto" w:fill="FFFFFF"/>
        </w:rPr>
        <w:t xml:space="preserve">dvantages </w:t>
      </w:r>
      <w:r w:rsidR="00E9722F">
        <w:rPr>
          <w:rFonts w:ascii="Calibri" w:hAnsi="Calibri" w:cs="Calibri"/>
          <w:b/>
          <w:bCs/>
          <w:sz w:val="22"/>
          <w:szCs w:val="22"/>
          <w:shd w:val="clear" w:color="auto" w:fill="FFFFFF"/>
        </w:rPr>
        <w:t xml:space="preserve">and Dis-Adv </w:t>
      </w:r>
      <w:r w:rsidR="006771DE" w:rsidRPr="00922FC0">
        <w:rPr>
          <w:rFonts w:ascii="Calibri" w:hAnsi="Calibri" w:cs="Calibri"/>
          <w:b/>
          <w:bCs/>
          <w:sz w:val="22"/>
          <w:szCs w:val="22"/>
          <w:shd w:val="clear" w:color="auto" w:fill="FFFFFF"/>
        </w:rPr>
        <w:t>over XPath</w:t>
      </w:r>
      <w:r w:rsidR="006771DE" w:rsidRPr="001E612E">
        <w:rPr>
          <w:rFonts w:ascii="Calibri" w:hAnsi="Calibri" w:cs="Calibri"/>
          <w:sz w:val="22"/>
          <w:szCs w:val="22"/>
          <w:shd w:val="clear" w:color="auto" w:fill="FFFFFF"/>
        </w:rPr>
        <w:t>:</w:t>
      </w:r>
    </w:p>
    <w:p w14:paraId="0E02DE5F" w14:textId="62B9BA5B" w:rsidR="00EB13F8" w:rsidRPr="00EB13F8" w:rsidRDefault="00EB13F8" w:rsidP="00EB13F8">
      <w:pPr>
        <w:pStyle w:val="NormalWeb"/>
        <w:numPr>
          <w:ilvl w:val="0"/>
          <w:numId w:val="5"/>
        </w:numPr>
        <w:shd w:val="clear" w:color="auto" w:fill="FFFFFF"/>
        <w:spacing w:before="0" w:beforeAutospacing="0"/>
        <w:jc w:val="both"/>
        <w:rPr>
          <w:rStyle w:val="Strong"/>
          <w:rFonts w:ascii="Calibri" w:eastAsiaTheme="majorEastAsia" w:hAnsi="Calibri" w:cs="Calibri"/>
          <w:b w:val="0"/>
          <w:bCs w:val="0"/>
          <w:sz w:val="22"/>
          <w:szCs w:val="22"/>
        </w:rPr>
      </w:pPr>
      <w:r w:rsidRPr="00EB13F8">
        <w:rPr>
          <w:rStyle w:val="Strong"/>
          <w:rFonts w:ascii="Calibri" w:eastAsiaTheme="majorEastAsia" w:hAnsi="Calibri" w:cs="Calibri"/>
          <w:b w:val="0"/>
          <w:bCs w:val="0"/>
          <w:sz w:val="22"/>
          <w:szCs w:val="22"/>
        </w:rPr>
        <w:t>XPath is slower than CSS Selector</w:t>
      </w:r>
      <w:r w:rsidR="004A48B7">
        <w:rPr>
          <w:rStyle w:val="Strong"/>
          <w:rFonts w:ascii="Calibri" w:eastAsiaTheme="majorEastAsia" w:hAnsi="Calibri" w:cs="Calibri"/>
          <w:b w:val="0"/>
          <w:bCs w:val="0"/>
          <w:sz w:val="22"/>
          <w:szCs w:val="22"/>
        </w:rPr>
        <w:t>.</w:t>
      </w:r>
    </w:p>
    <w:p w14:paraId="32AA6772" w14:textId="59CADD91" w:rsidR="00EB13F8" w:rsidRPr="00E12F8A" w:rsidRDefault="00EB13F8" w:rsidP="00E12F8A">
      <w:pPr>
        <w:pStyle w:val="NormalWeb"/>
        <w:numPr>
          <w:ilvl w:val="0"/>
          <w:numId w:val="5"/>
        </w:numPr>
        <w:shd w:val="clear" w:color="auto" w:fill="FFFFFF"/>
        <w:jc w:val="both"/>
        <w:rPr>
          <w:rStyle w:val="Strong"/>
          <w:rFonts w:ascii="Calibri" w:eastAsiaTheme="majorEastAsia" w:hAnsi="Calibri" w:cs="Calibri"/>
          <w:b w:val="0"/>
          <w:bCs w:val="0"/>
          <w:sz w:val="22"/>
          <w:szCs w:val="22"/>
        </w:rPr>
      </w:pPr>
      <w:r w:rsidRPr="00EB13F8">
        <w:rPr>
          <w:rStyle w:val="Strong"/>
          <w:rFonts w:ascii="Calibri" w:eastAsiaTheme="majorEastAsia" w:hAnsi="Calibri" w:cs="Calibri"/>
          <w:b w:val="0"/>
          <w:bCs w:val="0"/>
          <w:sz w:val="22"/>
          <w:szCs w:val="22"/>
        </w:rPr>
        <w:t xml:space="preserve">XPath supports </w:t>
      </w:r>
      <w:r w:rsidRPr="00116599">
        <w:rPr>
          <w:rStyle w:val="Strong"/>
          <w:rFonts w:ascii="Calibri" w:eastAsiaTheme="majorEastAsia" w:hAnsi="Calibri" w:cs="Calibri"/>
          <w:b w:val="0"/>
          <w:bCs w:val="0"/>
          <w:color w:val="808080" w:themeColor="background1" w:themeShade="80"/>
          <w:sz w:val="22"/>
          <w:szCs w:val="22"/>
        </w:rPr>
        <w:t>text</w:t>
      </w:r>
      <w:r w:rsidR="006C0706" w:rsidRPr="00116599">
        <w:rPr>
          <w:rStyle w:val="Strong"/>
          <w:rFonts w:ascii="Calibri" w:eastAsiaTheme="majorEastAsia" w:hAnsi="Calibri" w:cs="Calibri"/>
          <w:b w:val="0"/>
          <w:bCs w:val="0"/>
          <w:color w:val="808080" w:themeColor="background1" w:themeShade="80"/>
          <w:sz w:val="22"/>
          <w:szCs w:val="22"/>
        </w:rPr>
        <w:t>()</w:t>
      </w:r>
      <w:r w:rsidR="00470776">
        <w:rPr>
          <w:rStyle w:val="Strong"/>
          <w:rFonts w:ascii="Calibri" w:eastAsiaTheme="majorEastAsia" w:hAnsi="Calibri" w:cs="Calibri"/>
          <w:b w:val="0"/>
          <w:bCs w:val="0"/>
          <w:color w:val="808080" w:themeColor="background1" w:themeShade="80"/>
          <w:sz w:val="22"/>
          <w:szCs w:val="22"/>
        </w:rPr>
        <w:t xml:space="preserve"> </w:t>
      </w:r>
      <w:r w:rsidR="0042163A">
        <w:rPr>
          <w:rStyle w:val="Strong"/>
          <w:rFonts w:ascii="Calibri" w:eastAsiaTheme="majorEastAsia" w:hAnsi="Calibri" w:cs="Calibri"/>
          <w:b w:val="0"/>
          <w:bCs w:val="0"/>
          <w:sz w:val="22"/>
          <w:szCs w:val="22"/>
        </w:rPr>
        <w:t>and</w:t>
      </w:r>
      <w:r w:rsidRPr="00EB13F8">
        <w:rPr>
          <w:rStyle w:val="Strong"/>
          <w:rFonts w:ascii="Calibri" w:eastAsiaTheme="majorEastAsia" w:hAnsi="Calibri" w:cs="Calibri"/>
          <w:b w:val="0"/>
          <w:bCs w:val="0"/>
          <w:sz w:val="22"/>
          <w:szCs w:val="22"/>
        </w:rPr>
        <w:t xml:space="preserve"> </w:t>
      </w:r>
      <w:r w:rsidR="00D20972" w:rsidRPr="0042163A">
        <w:rPr>
          <w:rStyle w:val="Strong"/>
          <w:rFonts w:ascii="Calibri" w:eastAsiaTheme="majorEastAsia" w:hAnsi="Calibri" w:cs="Calibri"/>
          <w:b w:val="0"/>
          <w:bCs w:val="0"/>
          <w:color w:val="808080" w:themeColor="background1" w:themeShade="80"/>
          <w:sz w:val="22"/>
          <w:szCs w:val="22"/>
        </w:rPr>
        <w:t>index</w:t>
      </w:r>
      <w:r w:rsidR="0035027F">
        <w:rPr>
          <w:rStyle w:val="Strong"/>
          <w:rFonts w:ascii="Calibri" w:eastAsiaTheme="majorEastAsia" w:hAnsi="Calibri" w:cs="Calibri"/>
          <w:b w:val="0"/>
          <w:bCs w:val="0"/>
          <w:color w:val="808080" w:themeColor="background1" w:themeShade="80"/>
          <w:sz w:val="22"/>
          <w:szCs w:val="22"/>
        </w:rPr>
        <w:t xml:space="preserve"> </w:t>
      </w:r>
      <w:r w:rsidR="0035027F">
        <w:rPr>
          <w:rStyle w:val="Strong"/>
          <w:rFonts w:ascii="Calibri" w:eastAsiaTheme="majorEastAsia" w:hAnsi="Calibri" w:cs="Calibri"/>
          <w:b w:val="0"/>
          <w:bCs w:val="0"/>
          <w:sz w:val="22"/>
          <w:szCs w:val="22"/>
        </w:rPr>
        <w:t>based search</w:t>
      </w:r>
      <w:r w:rsidR="00D20972" w:rsidRPr="00EB13F8">
        <w:rPr>
          <w:rStyle w:val="Strong"/>
          <w:rFonts w:ascii="Calibri" w:eastAsiaTheme="majorEastAsia" w:hAnsi="Calibri" w:cs="Calibri"/>
          <w:b w:val="0"/>
          <w:bCs w:val="0"/>
          <w:sz w:val="22"/>
          <w:szCs w:val="22"/>
        </w:rPr>
        <w:t xml:space="preserve"> </w:t>
      </w:r>
      <w:r w:rsidRPr="00EB13F8">
        <w:rPr>
          <w:rStyle w:val="Strong"/>
          <w:rFonts w:ascii="Calibri" w:eastAsiaTheme="majorEastAsia" w:hAnsi="Calibri" w:cs="Calibri"/>
          <w:b w:val="0"/>
          <w:bCs w:val="0"/>
          <w:sz w:val="22"/>
          <w:szCs w:val="22"/>
        </w:rPr>
        <w:t>while CSS Selector does</w:t>
      </w:r>
      <w:r w:rsidR="006C0706">
        <w:rPr>
          <w:rStyle w:val="Strong"/>
          <w:rFonts w:ascii="Calibri" w:eastAsiaTheme="majorEastAsia" w:hAnsi="Calibri" w:cs="Calibri"/>
          <w:b w:val="0"/>
          <w:bCs w:val="0"/>
          <w:sz w:val="22"/>
          <w:szCs w:val="22"/>
        </w:rPr>
        <w:t xml:space="preserve">n’t supports </w:t>
      </w:r>
      <w:r w:rsidR="006C0706" w:rsidRPr="0042163A">
        <w:rPr>
          <w:rStyle w:val="Strong"/>
          <w:rFonts w:ascii="Calibri" w:eastAsiaTheme="majorEastAsia" w:hAnsi="Calibri" w:cs="Calibri"/>
          <w:b w:val="0"/>
          <w:bCs w:val="0"/>
          <w:color w:val="808080" w:themeColor="background1" w:themeShade="80"/>
          <w:sz w:val="22"/>
          <w:szCs w:val="22"/>
        </w:rPr>
        <w:t>text()</w:t>
      </w:r>
      <w:r w:rsidR="00D20972">
        <w:rPr>
          <w:rStyle w:val="Strong"/>
          <w:rFonts w:ascii="Calibri" w:eastAsiaTheme="majorEastAsia" w:hAnsi="Calibri" w:cs="Calibri"/>
          <w:b w:val="0"/>
          <w:bCs w:val="0"/>
          <w:sz w:val="22"/>
          <w:szCs w:val="22"/>
        </w:rPr>
        <w:t xml:space="preserve"> and </w:t>
      </w:r>
      <w:r w:rsidR="00D20972" w:rsidRPr="0042163A">
        <w:rPr>
          <w:rStyle w:val="Strong"/>
          <w:rFonts w:ascii="Calibri" w:eastAsiaTheme="majorEastAsia" w:hAnsi="Calibri" w:cs="Calibri"/>
          <w:b w:val="0"/>
          <w:bCs w:val="0"/>
          <w:color w:val="808080" w:themeColor="background1" w:themeShade="80"/>
          <w:sz w:val="22"/>
          <w:szCs w:val="22"/>
        </w:rPr>
        <w:t>index</w:t>
      </w:r>
      <w:r w:rsidR="0035027F">
        <w:rPr>
          <w:rStyle w:val="Strong"/>
          <w:rFonts w:ascii="Calibri" w:eastAsiaTheme="majorEastAsia" w:hAnsi="Calibri" w:cs="Calibri"/>
          <w:b w:val="0"/>
          <w:bCs w:val="0"/>
          <w:color w:val="808080" w:themeColor="background1" w:themeShade="80"/>
          <w:sz w:val="22"/>
          <w:szCs w:val="22"/>
        </w:rPr>
        <w:t xml:space="preserve"> </w:t>
      </w:r>
      <w:r w:rsidR="0035027F">
        <w:rPr>
          <w:rStyle w:val="Strong"/>
          <w:rFonts w:ascii="Calibri" w:eastAsiaTheme="majorEastAsia" w:hAnsi="Calibri" w:cs="Calibri"/>
          <w:b w:val="0"/>
          <w:bCs w:val="0"/>
          <w:sz w:val="22"/>
          <w:szCs w:val="22"/>
        </w:rPr>
        <w:t>based search</w:t>
      </w:r>
      <w:r w:rsidR="006C0706">
        <w:rPr>
          <w:rStyle w:val="Strong"/>
          <w:rFonts w:ascii="Calibri" w:eastAsiaTheme="majorEastAsia" w:hAnsi="Calibri" w:cs="Calibri"/>
          <w:b w:val="0"/>
          <w:bCs w:val="0"/>
          <w:sz w:val="22"/>
          <w:szCs w:val="22"/>
        </w:rPr>
        <w:t>.</w:t>
      </w:r>
    </w:p>
    <w:p w14:paraId="555DE58F" w14:textId="7695BDEF" w:rsidR="00094CC6" w:rsidRPr="00094CC6" w:rsidRDefault="00EB13F8" w:rsidP="00EB13F8">
      <w:pPr>
        <w:pStyle w:val="NormalWeb"/>
        <w:numPr>
          <w:ilvl w:val="0"/>
          <w:numId w:val="5"/>
        </w:numPr>
        <w:shd w:val="clear" w:color="auto" w:fill="FFFFFF"/>
        <w:spacing w:before="0" w:beforeAutospacing="0" w:after="0" w:afterAutospacing="0"/>
        <w:jc w:val="both"/>
        <w:rPr>
          <w:rStyle w:val="Strong"/>
          <w:rFonts w:ascii="Calibri" w:hAnsi="Calibri" w:cs="Calibri"/>
          <w:sz w:val="22"/>
          <w:szCs w:val="22"/>
        </w:rPr>
      </w:pPr>
      <w:r w:rsidRPr="00EB13F8">
        <w:rPr>
          <w:rStyle w:val="Strong"/>
          <w:rFonts w:ascii="Calibri" w:eastAsiaTheme="majorEastAsia" w:hAnsi="Calibri" w:cs="Calibri"/>
          <w:b w:val="0"/>
          <w:bCs w:val="0"/>
          <w:sz w:val="22"/>
          <w:szCs w:val="22"/>
        </w:rPr>
        <w:t>XPath can move in both f</w:t>
      </w:r>
      <w:r w:rsidRPr="00CD63AF">
        <w:rPr>
          <w:rStyle w:val="Strong"/>
          <w:rFonts w:ascii="Calibri" w:eastAsiaTheme="majorEastAsia" w:hAnsi="Calibri" w:cs="Calibri"/>
          <w:b w:val="0"/>
          <w:bCs w:val="0"/>
          <w:color w:val="FF0000"/>
          <w:sz w:val="22"/>
          <w:szCs w:val="22"/>
        </w:rPr>
        <w:t>o</w:t>
      </w:r>
      <w:r w:rsidRPr="00EB13F8">
        <w:rPr>
          <w:rStyle w:val="Strong"/>
          <w:rFonts w:ascii="Calibri" w:eastAsiaTheme="majorEastAsia" w:hAnsi="Calibri" w:cs="Calibri"/>
          <w:b w:val="0"/>
          <w:bCs w:val="0"/>
          <w:sz w:val="22"/>
          <w:szCs w:val="22"/>
        </w:rPr>
        <w:t>rward and backward directions whereas CSS Selector can only move</w:t>
      </w:r>
      <w:r w:rsidR="00AB2706">
        <w:rPr>
          <w:rStyle w:val="Strong"/>
          <w:rFonts w:ascii="Calibri" w:eastAsiaTheme="majorEastAsia" w:hAnsi="Calibri" w:cs="Calibri"/>
          <w:b w:val="0"/>
          <w:bCs w:val="0"/>
          <w:sz w:val="22"/>
          <w:szCs w:val="22"/>
        </w:rPr>
        <w:t xml:space="preserve"> in</w:t>
      </w:r>
      <w:r w:rsidRPr="00EB13F8">
        <w:rPr>
          <w:rStyle w:val="Strong"/>
          <w:rFonts w:ascii="Calibri" w:eastAsiaTheme="majorEastAsia" w:hAnsi="Calibri" w:cs="Calibri"/>
          <w:b w:val="0"/>
          <w:bCs w:val="0"/>
          <w:sz w:val="22"/>
          <w:szCs w:val="22"/>
        </w:rPr>
        <w:t xml:space="preserve"> f</w:t>
      </w:r>
      <w:r w:rsidRPr="00CD63AF">
        <w:rPr>
          <w:rStyle w:val="Strong"/>
          <w:rFonts w:ascii="Calibri" w:eastAsiaTheme="majorEastAsia" w:hAnsi="Calibri" w:cs="Calibri"/>
          <w:b w:val="0"/>
          <w:bCs w:val="0"/>
          <w:color w:val="FF0000"/>
          <w:sz w:val="22"/>
          <w:szCs w:val="22"/>
        </w:rPr>
        <w:t>o</w:t>
      </w:r>
      <w:r w:rsidRPr="00EB13F8">
        <w:rPr>
          <w:rStyle w:val="Strong"/>
          <w:rFonts w:ascii="Calibri" w:eastAsiaTheme="majorEastAsia" w:hAnsi="Calibri" w:cs="Calibri"/>
          <w:b w:val="0"/>
          <w:bCs w:val="0"/>
          <w:sz w:val="22"/>
          <w:szCs w:val="22"/>
        </w:rPr>
        <w:t xml:space="preserve">rward </w:t>
      </w:r>
      <w:r w:rsidR="0028764F">
        <w:rPr>
          <w:rStyle w:val="Strong"/>
          <w:rFonts w:ascii="Calibri" w:eastAsiaTheme="majorEastAsia" w:hAnsi="Calibri" w:cs="Calibri"/>
          <w:b w:val="0"/>
          <w:bCs w:val="0"/>
          <w:sz w:val="22"/>
          <w:szCs w:val="22"/>
        </w:rPr>
        <w:t>direction.</w:t>
      </w:r>
    </w:p>
    <w:p w14:paraId="21DEE085" w14:textId="18C02DE4" w:rsidR="00220A4F" w:rsidRDefault="00220A4F" w:rsidP="00514A4D">
      <w:pPr>
        <w:pStyle w:val="NormalWeb"/>
        <w:numPr>
          <w:ilvl w:val="0"/>
          <w:numId w:val="5"/>
        </w:numPr>
        <w:shd w:val="clear" w:color="auto" w:fill="FFFFFF"/>
        <w:spacing w:before="0" w:beforeAutospacing="0" w:after="0" w:afterAutospacing="0"/>
        <w:jc w:val="both"/>
        <w:rPr>
          <w:rFonts w:ascii="Calibri" w:hAnsi="Calibri" w:cs="Calibri"/>
          <w:bCs/>
          <w:sz w:val="22"/>
          <w:szCs w:val="22"/>
        </w:rPr>
      </w:pPr>
      <w:r w:rsidRPr="00220A4F">
        <w:rPr>
          <w:rFonts w:ascii="Calibri" w:hAnsi="Calibri" w:cs="Calibri"/>
          <w:bCs/>
          <w:sz w:val="22"/>
          <w:szCs w:val="22"/>
        </w:rPr>
        <w:t>XPath engines are implemented differently across browsers, so there can be slight variations in behavio</w:t>
      </w:r>
      <w:r w:rsidR="00CA16E7">
        <w:rPr>
          <w:rFonts w:ascii="Calibri" w:hAnsi="Calibri" w:cs="Calibri"/>
          <w:bCs/>
          <w:sz w:val="22"/>
          <w:szCs w:val="22"/>
        </w:rPr>
        <w:t>u</w:t>
      </w:r>
      <w:r w:rsidRPr="00220A4F">
        <w:rPr>
          <w:rFonts w:ascii="Calibri" w:hAnsi="Calibri" w:cs="Calibri"/>
          <w:bCs/>
          <w:sz w:val="22"/>
          <w:szCs w:val="22"/>
        </w:rPr>
        <w:t xml:space="preserve">r and performance, especially in older browsers. </w:t>
      </w:r>
      <w:r w:rsidR="00CA16E7" w:rsidRPr="00FE6FE3">
        <w:rPr>
          <w:rFonts w:ascii="Calibri" w:hAnsi="Calibri" w:cs="Calibri"/>
          <w:bCs/>
          <w:sz w:val="22"/>
          <w:szCs w:val="22"/>
        </w:rPr>
        <w:t>Whereas</w:t>
      </w:r>
      <w:r w:rsidRPr="00220A4F">
        <w:rPr>
          <w:rFonts w:ascii="Calibri" w:hAnsi="Calibri" w:cs="Calibri"/>
          <w:bCs/>
          <w:sz w:val="22"/>
          <w:szCs w:val="22"/>
        </w:rPr>
        <w:t xml:space="preserve"> CSS Selector</w:t>
      </w:r>
      <w:r w:rsidR="003F2DF3">
        <w:rPr>
          <w:rFonts w:ascii="Calibri" w:hAnsi="Calibri" w:cs="Calibri"/>
          <w:bCs/>
          <w:sz w:val="22"/>
          <w:szCs w:val="22"/>
        </w:rPr>
        <w:t xml:space="preserve"> is </w:t>
      </w:r>
      <w:r w:rsidRPr="00220A4F">
        <w:rPr>
          <w:rFonts w:ascii="Calibri" w:hAnsi="Calibri" w:cs="Calibri"/>
          <w:bCs/>
          <w:sz w:val="22"/>
          <w:szCs w:val="22"/>
        </w:rPr>
        <w:t>more consistent and faster across browsers because they are natively supported and highly optimized by browser engines.</w:t>
      </w:r>
    </w:p>
    <w:p w14:paraId="4F3C5DC5" w14:textId="350CC96E" w:rsidR="006771DE" w:rsidRPr="007005E4" w:rsidRDefault="006771DE" w:rsidP="004B36BD">
      <w:pPr>
        <w:pStyle w:val="NormalWeb"/>
        <w:numPr>
          <w:ilvl w:val="0"/>
          <w:numId w:val="5"/>
        </w:numPr>
        <w:shd w:val="clear" w:color="auto" w:fill="FFFFFF"/>
        <w:spacing w:before="0" w:beforeAutospacing="0" w:after="0" w:afterAutospacing="0"/>
        <w:jc w:val="both"/>
        <w:rPr>
          <w:rStyle w:val="Strong"/>
          <w:rFonts w:ascii="Calibri" w:hAnsi="Calibri" w:cs="Calibri"/>
          <w:sz w:val="22"/>
          <w:szCs w:val="22"/>
        </w:rPr>
      </w:pPr>
      <w:r w:rsidRPr="00653ACD">
        <w:rPr>
          <w:rStyle w:val="Strong"/>
          <w:rFonts w:ascii="Calibri" w:eastAsiaTheme="majorEastAsia" w:hAnsi="Calibri" w:cs="Calibri"/>
          <w:b w:val="0"/>
          <w:bCs w:val="0"/>
          <w:sz w:val="22"/>
          <w:szCs w:val="22"/>
        </w:rPr>
        <w:t>X</w:t>
      </w:r>
      <w:r w:rsidR="006E7FA4">
        <w:rPr>
          <w:rStyle w:val="Strong"/>
          <w:rFonts w:ascii="Calibri" w:eastAsiaTheme="majorEastAsia" w:hAnsi="Calibri" w:cs="Calibri"/>
          <w:b w:val="0"/>
          <w:bCs w:val="0"/>
          <w:sz w:val="22"/>
          <w:szCs w:val="22"/>
        </w:rPr>
        <w:t>P</w:t>
      </w:r>
      <w:r w:rsidRPr="00653ACD">
        <w:rPr>
          <w:rStyle w:val="Strong"/>
          <w:rFonts w:ascii="Calibri" w:eastAsiaTheme="majorEastAsia" w:hAnsi="Calibri" w:cs="Calibri"/>
          <w:b w:val="0"/>
          <w:bCs w:val="0"/>
          <w:sz w:val="22"/>
          <w:szCs w:val="22"/>
        </w:rPr>
        <w:t>ath tend</w:t>
      </w:r>
      <w:r w:rsidR="00D112FA">
        <w:rPr>
          <w:rStyle w:val="Strong"/>
          <w:rFonts w:ascii="Calibri" w:eastAsiaTheme="majorEastAsia" w:hAnsi="Calibri" w:cs="Calibri"/>
          <w:b w:val="0"/>
          <w:bCs w:val="0"/>
          <w:sz w:val="22"/>
          <w:szCs w:val="22"/>
        </w:rPr>
        <w:t>s</w:t>
      </w:r>
      <w:r w:rsidRPr="00653ACD">
        <w:rPr>
          <w:rStyle w:val="Strong"/>
          <w:rFonts w:ascii="Calibri" w:eastAsiaTheme="majorEastAsia" w:hAnsi="Calibri" w:cs="Calibri"/>
          <w:b w:val="0"/>
          <w:bCs w:val="0"/>
          <w:sz w:val="22"/>
          <w:szCs w:val="22"/>
        </w:rPr>
        <w:t xml:space="preserve"> to become complex and make hard to read.</w:t>
      </w:r>
    </w:p>
    <w:p w14:paraId="42790ECB" w14:textId="07256D91" w:rsidR="007005E4" w:rsidRDefault="007005E4" w:rsidP="004B36BD">
      <w:pPr>
        <w:pStyle w:val="NormalWeb"/>
        <w:numPr>
          <w:ilvl w:val="0"/>
          <w:numId w:val="5"/>
        </w:numPr>
        <w:shd w:val="clear" w:color="auto" w:fill="FFFFFF"/>
        <w:spacing w:before="0" w:beforeAutospacing="0" w:after="0" w:afterAutospacing="0"/>
        <w:jc w:val="both"/>
        <w:rPr>
          <w:rFonts w:ascii="Calibri" w:hAnsi="Calibri" w:cs="Calibri"/>
          <w:sz w:val="22"/>
          <w:szCs w:val="22"/>
        </w:rPr>
      </w:pPr>
      <w:r>
        <w:rPr>
          <w:rFonts w:ascii="Calibri" w:hAnsi="Calibri" w:cs="Calibri"/>
          <w:sz w:val="22"/>
          <w:szCs w:val="22"/>
        </w:rPr>
        <w:t xml:space="preserve">XPath not allow the </w:t>
      </w:r>
      <w:r w:rsidR="00B30583">
        <w:rPr>
          <w:rFonts w:ascii="Calibri" w:hAnsi="Calibri" w:cs="Calibri"/>
          <w:sz w:val="22"/>
          <w:szCs w:val="22"/>
        </w:rPr>
        <w:t>e</w:t>
      </w:r>
      <w:r>
        <w:rPr>
          <w:rFonts w:ascii="Calibri" w:hAnsi="Calibri" w:cs="Calibri"/>
          <w:sz w:val="22"/>
          <w:szCs w:val="22"/>
        </w:rPr>
        <w:t>nds-with</w:t>
      </w:r>
      <w:r w:rsidR="00B30583">
        <w:rPr>
          <w:rFonts w:ascii="Calibri" w:hAnsi="Calibri" w:cs="Calibri"/>
          <w:sz w:val="22"/>
          <w:szCs w:val="22"/>
        </w:rPr>
        <w:t>()</w:t>
      </w:r>
      <w:r>
        <w:rPr>
          <w:rFonts w:ascii="Calibri" w:hAnsi="Calibri" w:cs="Calibri"/>
          <w:sz w:val="22"/>
          <w:szCs w:val="22"/>
        </w:rPr>
        <w:t xml:space="preserve"> method to find the WebElements whereas CSS will allow </w:t>
      </w:r>
      <w:r w:rsidR="00613ACA">
        <w:rPr>
          <w:rFonts w:ascii="Calibri" w:hAnsi="Calibri" w:cs="Calibri"/>
          <w:sz w:val="22"/>
          <w:szCs w:val="22"/>
        </w:rPr>
        <w:t>ends-with() method</w:t>
      </w:r>
      <w:r>
        <w:rPr>
          <w:rFonts w:ascii="Calibri" w:hAnsi="Calibri" w:cs="Calibri"/>
          <w:sz w:val="22"/>
          <w:szCs w:val="22"/>
        </w:rPr>
        <w:t>.</w:t>
      </w:r>
    </w:p>
    <w:p w14:paraId="458D8CBB" w14:textId="05A67ECA" w:rsidR="006C0706" w:rsidRPr="006C0706" w:rsidRDefault="000602F8" w:rsidP="006C0706">
      <w:pPr>
        <w:pStyle w:val="NormalWeb"/>
        <w:numPr>
          <w:ilvl w:val="0"/>
          <w:numId w:val="5"/>
        </w:numPr>
        <w:shd w:val="clear" w:color="auto" w:fill="FFFFFF"/>
        <w:spacing w:before="0" w:beforeAutospacing="0" w:after="0" w:afterAutospacing="0"/>
        <w:jc w:val="both"/>
        <w:rPr>
          <w:rFonts w:ascii="Calibri" w:hAnsi="Calibri" w:cs="Calibri"/>
          <w:bCs/>
          <w:sz w:val="22"/>
          <w:szCs w:val="22"/>
        </w:rPr>
      </w:pPr>
      <w:r>
        <w:rPr>
          <w:rFonts w:ascii="Calibri" w:hAnsi="Calibri" w:cs="Calibri"/>
          <w:sz w:val="22"/>
          <w:szCs w:val="22"/>
          <w:shd w:val="clear" w:color="auto" w:fill="FFFFFF"/>
        </w:rPr>
        <w:t xml:space="preserve">CSS Selector is faster but </w:t>
      </w:r>
      <w:r>
        <w:rPr>
          <w:rStyle w:val="Strong"/>
          <w:rFonts w:ascii="Calibri" w:hAnsi="Calibri" w:cs="Calibri"/>
          <w:b w:val="0"/>
          <w:sz w:val="22"/>
          <w:szCs w:val="22"/>
        </w:rPr>
        <w:t>XPath</w:t>
      </w:r>
      <w:r w:rsidR="00FD4074">
        <w:rPr>
          <w:rStyle w:val="Strong"/>
          <w:rFonts w:ascii="Calibri" w:hAnsi="Calibri" w:cs="Calibri"/>
          <w:b w:val="0"/>
          <w:sz w:val="22"/>
          <w:szCs w:val="22"/>
        </w:rPr>
        <w:t xml:space="preserve"> is m</w:t>
      </w:r>
      <w:r w:rsidR="006C0706">
        <w:rPr>
          <w:rStyle w:val="Strong"/>
          <w:rFonts w:ascii="Calibri" w:hAnsi="Calibri" w:cs="Calibri"/>
          <w:b w:val="0"/>
          <w:sz w:val="22"/>
          <w:szCs w:val="22"/>
        </w:rPr>
        <w:t>ore flexible</w:t>
      </w:r>
      <w:r w:rsidR="00826830">
        <w:rPr>
          <w:rStyle w:val="Strong"/>
          <w:rFonts w:ascii="Calibri" w:hAnsi="Calibri" w:cs="Calibri"/>
          <w:b w:val="0"/>
          <w:sz w:val="22"/>
          <w:szCs w:val="22"/>
        </w:rPr>
        <w:t>.</w:t>
      </w:r>
    </w:p>
    <w:p w14:paraId="59E63631" w14:textId="5A4E17EB" w:rsidR="008F3896" w:rsidRPr="0032449D" w:rsidRDefault="006771DE" w:rsidP="0032449D">
      <w:pPr>
        <w:jc w:val="both"/>
        <w:rPr>
          <w:rFonts w:ascii="Calibri" w:hAnsi="Calibri" w:cs="Calibri"/>
          <w:sz w:val="22"/>
          <w:szCs w:val="22"/>
          <w:shd w:val="clear" w:color="auto" w:fill="FFFFFF"/>
        </w:rPr>
      </w:pPr>
      <w:r w:rsidRPr="0032449D">
        <w:rPr>
          <w:rFonts w:ascii="Calibri" w:hAnsi="Calibri" w:cs="Calibri"/>
          <w:sz w:val="22"/>
          <w:szCs w:val="22"/>
          <w:shd w:val="clear" w:color="auto" w:fill="FFFFFF"/>
        </w:rPr>
        <w:t>However, there are some situations</w:t>
      </w:r>
      <w:r w:rsidR="00BD0F98" w:rsidRPr="0032449D">
        <w:rPr>
          <w:rFonts w:ascii="Calibri" w:hAnsi="Calibri" w:cs="Calibri"/>
          <w:sz w:val="22"/>
          <w:szCs w:val="22"/>
          <w:shd w:val="clear" w:color="auto" w:fill="FFFFFF"/>
        </w:rPr>
        <w:t>,</w:t>
      </w:r>
      <w:r w:rsidRPr="0032449D">
        <w:rPr>
          <w:rFonts w:ascii="Calibri" w:hAnsi="Calibri" w:cs="Calibri"/>
          <w:sz w:val="22"/>
          <w:szCs w:val="22"/>
          <w:shd w:val="clear" w:color="auto" w:fill="FFFFFF"/>
        </w:rPr>
        <w:t xml:space="preserve"> where </w:t>
      </w:r>
      <w:r w:rsidR="0090549E" w:rsidRPr="0032449D">
        <w:rPr>
          <w:rFonts w:ascii="Calibri" w:hAnsi="Calibri" w:cs="Calibri"/>
          <w:sz w:val="22"/>
          <w:szCs w:val="22"/>
          <w:shd w:val="clear" w:color="auto" w:fill="FFFFFF"/>
        </w:rPr>
        <w:t>we</w:t>
      </w:r>
      <w:r w:rsidRPr="0032449D">
        <w:rPr>
          <w:rFonts w:ascii="Calibri" w:hAnsi="Calibri" w:cs="Calibri"/>
          <w:sz w:val="22"/>
          <w:szCs w:val="22"/>
          <w:shd w:val="clear" w:color="auto" w:fill="FFFFFF"/>
        </w:rPr>
        <w:t xml:space="preserve"> need to use </w:t>
      </w:r>
      <w:r w:rsidR="007775B9" w:rsidRPr="0032449D">
        <w:rPr>
          <w:rFonts w:ascii="Calibri" w:hAnsi="Calibri" w:cs="Calibri"/>
          <w:sz w:val="22"/>
          <w:szCs w:val="22"/>
          <w:shd w:val="clear" w:color="auto" w:fill="FFFFFF"/>
        </w:rPr>
        <w:t>XP</w:t>
      </w:r>
      <w:r w:rsidRPr="0032449D">
        <w:rPr>
          <w:rFonts w:ascii="Calibri" w:hAnsi="Calibri" w:cs="Calibri"/>
          <w:sz w:val="22"/>
          <w:szCs w:val="22"/>
          <w:shd w:val="clear" w:color="auto" w:fill="FFFFFF"/>
        </w:rPr>
        <w:t xml:space="preserve">ath like </w:t>
      </w:r>
      <w:r w:rsidRPr="0032449D">
        <w:rPr>
          <w:rFonts w:ascii="Calibri" w:hAnsi="Calibri" w:cs="Calibri"/>
          <w:b/>
          <w:bCs/>
          <w:sz w:val="22"/>
          <w:szCs w:val="22"/>
          <w:shd w:val="clear" w:color="auto" w:fill="FFFFFF"/>
        </w:rPr>
        <w:t xml:space="preserve">while searching for a </w:t>
      </w:r>
      <w:r w:rsidR="003D69D0">
        <w:rPr>
          <w:rFonts w:ascii="Calibri" w:hAnsi="Calibri" w:cs="Calibri"/>
          <w:b/>
          <w:bCs/>
          <w:sz w:val="22"/>
          <w:szCs w:val="22"/>
          <w:shd w:val="clear" w:color="auto" w:fill="FFFFFF"/>
        </w:rPr>
        <w:t>P</w:t>
      </w:r>
      <w:r w:rsidRPr="0032449D">
        <w:rPr>
          <w:rFonts w:ascii="Calibri" w:hAnsi="Calibri" w:cs="Calibri"/>
          <w:b/>
          <w:bCs/>
          <w:sz w:val="22"/>
          <w:szCs w:val="22"/>
          <w:shd w:val="clear" w:color="auto" w:fill="FFFFFF"/>
        </w:rPr>
        <w:t xml:space="preserve">arent </w:t>
      </w:r>
      <w:r w:rsidR="00D274C5">
        <w:rPr>
          <w:rFonts w:ascii="Calibri" w:hAnsi="Calibri" w:cs="Calibri"/>
          <w:b/>
          <w:bCs/>
          <w:sz w:val="22"/>
          <w:szCs w:val="22"/>
          <w:shd w:val="clear" w:color="auto" w:fill="FFFFFF"/>
        </w:rPr>
        <w:t>E</w:t>
      </w:r>
      <w:r w:rsidRPr="0032449D">
        <w:rPr>
          <w:rFonts w:ascii="Calibri" w:hAnsi="Calibri" w:cs="Calibri"/>
          <w:b/>
          <w:bCs/>
          <w:sz w:val="22"/>
          <w:szCs w:val="22"/>
          <w:shd w:val="clear" w:color="auto" w:fill="FFFFFF"/>
        </w:rPr>
        <w:t>lement</w:t>
      </w:r>
      <w:r w:rsidR="00527BDD" w:rsidRPr="0032449D">
        <w:rPr>
          <w:rFonts w:ascii="Calibri" w:hAnsi="Calibri" w:cs="Calibri"/>
          <w:b/>
          <w:bCs/>
          <w:sz w:val="22"/>
          <w:szCs w:val="22"/>
          <w:shd w:val="clear" w:color="auto" w:fill="FFFFFF"/>
        </w:rPr>
        <w:t xml:space="preserve"> </w:t>
      </w:r>
      <w:r w:rsidR="0048348E" w:rsidRPr="0032449D">
        <w:rPr>
          <w:rFonts w:ascii="Calibri" w:hAnsi="Calibri" w:cs="Calibri"/>
          <w:sz w:val="22"/>
          <w:szCs w:val="22"/>
          <w:shd w:val="clear" w:color="auto" w:fill="FFFFFF"/>
        </w:rPr>
        <w:t>and i</w:t>
      </w:r>
      <w:r w:rsidR="00E62B0E" w:rsidRPr="0032449D">
        <w:rPr>
          <w:rFonts w:ascii="Calibri" w:hAnsi="Calibri" w:cs="Calibri"/>
          <w:sz w:val="22"/>
          <w:szCs w:val="22"/>
          <w:shd w:val="clear" w:color="auto" w:fill="FFFFFF"/>
        </w:rPr>
        <w:t xml:space="preserve">t is also useful </w:t>
      </w:r>
      <w:r w:rsidR="00922FC0" w:rsidRPr="0032449D">
        <w:rPr>
          <w:rFonts w:ascii="Calibri" w:hAnsi="Calibri" w:cs="Calibri"/>
          <w:b/>
          <w:bCs/>
          <w:sz w:val="22"/>
          <w:szCs w:val="22"/>
          <w:shd w:val="clear" w:color="auto" w:fill="FFFFFF"/>
        </w:rPr>
        <w:t>to</w:t>
      </w:r>
      <w:r w:rsidR="00E62B0E" w:rsidRPr="0032449D">
        <w:rPr>
          <w:rFonts w:ascii="Calibri" w:hAnsi="Calibri" w:cs="Calibri"/>
          <w:b/>
          <w:bCs/>
          <w:sz w:val="22"/>
          <w:szCs w:val="22"/>
          <w:shd w:val="clear" w:color="auto" w:fill="FFFFFF"/>
        </w:rPr>
        <w:t xml:space="preserve"> identifying the </w:t>
      </w:r>
      <w:r w:rsidR="003D69D0">
        <w:rPr>
          <w:rFonts w:ascii="Calibri" w:hAnsi="Calibri" w:cs="Calibri"/>
          <w:b/>
          <w:bCs/>
          <w:sz w:val="22"/>
          <w:szCs w:val="22"/>
          <w:shd w:val="clear" w:color="auto" w:fill="FFFFFF"/>
        </w:rPr>
        <w:t>D</w:t>
      </w:r>
      <w:r w:rsidR="00E62B0E" w:rsidRPr="0032449D">
        <w:rPr>
          <w:rFonts w:ascii="Calibri" w:hAnsi="Calibri" w:cs="Calibri"/>
          <w:b/>
          <w:bCs/>
          <w:sz w:val="22"/>
          <w:szCs w:val="22"/>
          <w:shd w:val="clear" w:color="auto" w:fill="FFFFFF"/>
        </w:rPr>
        <w:t xml:space="preserve">ynamic </w:t>
      </w:r>
      <w:r w:rsidR="00765201">
        <w:rPr>
          <w:rFonts w:ascii="Calibri" w:hAnsi="Calibri" w:cs="Calibri"/>
          <w:b/>
          <w:bCs/>
          <w:sz w:val="22"/>
          <w:szCs w:val="22"/>
          <w:shd w:val="clear" w:color="auto" w:fill="FFFFFF"/>
        </w:rPr>
        <w:t>E</w:t>
      </w:r>
      <w:r w:rsidR="00E62B0E" w:rsidRPr="0032449D">
        <w:rPr>
          <w:rFonts w:ascii="Calibri" w:hAnsi="Calibri" w:cs="Calibri"/>
          <w:b/>
          <w:bCs/>
          <w:sz w:val="22"/>
          <w:szCs w:val="22"/>
          <w:shd w:val="clear" w:color="auto" w:fill="FFFFFF"/>
        </w:rPr>
        <w:t>lements</w:t>
      </w:r>
      <w:r w:rsidR="00E53753">
        <w:rPr>
          <w:rFonts w:ascii="Calibri" w:hAnsi="Calibri" w:cs="Calibri"/>
          <w:b/>
          <w:bCs/>
          <w:sz w:val="22"/>
          <w:szCs w:val="22"/>
          <w:shd w:val="clear" w:color="auto" w:fill="FFFFFF"/>
        </w:rPr>
        <w:t xml:space="preserve"> </w:t>
      </w:r>
      <w:r w:rsidR="00E53753">
        <w:rPr>
          <w:rFonts w:ascii="Calibri" w:hAnsi="Calibri" w:cs="Calibri"/>
          <w:bCs/>
          <w:sz w:val="22"/>
          <w:szCs w:val="22"/>
          <w:shd w:val="clear" w:color="auto" w:fill="FFFFFF"/>
        </w:rPr>
        <w:t xml:space="preserve">using </w:t>
      </w:r>
      <w:r w:rsidR="00E53753" w:rsidRPr="006D3984">
        <w:rPr>
          <w:rFonts w:ascii="Calibri" w:hAnsi="Calibri" w:cs="Calibri"/>
          <w:b/>
          <w:bCs/>
          <w:color w:val="808080" w:themeColor="background1" w:themeShade="80"/>
          <w:sz w:val="22"/>
          <w:szCs w:val="22"/>
          <w:shd w:val="clear" w:color="auto" w:fill="FFFFFF"/>
        </w:rPr>
        <w:t>XPath Axis</w:t>
      </w:r>
      <w:r w:rsidR="00E62B0E" w:rsidRPr="0032449D">
        <w:rPr>
          <w:rFonts w:ascii="Calibri" w:hAnsi="Calibri" w:cs="Calibri"/>
          <w:sz w:val="22"/>
          <w:szCs w:val="22"/>
          <w:shd w:val="clear" w:color="auto" w:fill="FFFFFF"/>
        </w:rPr>
        <w:t>.</w:t>
      </w:r>
    </w:p>
    <w:p w14:paraId="6FB9D7A8" w14:textId="7A7E1055" w:rsidR="008F3896" w:rsidRDefault="008F3896" w:rsidP="002A7F6C">
      <w:pPr>
        <w:jc w:val="both"/>
        <w:rPr>
          <w:rFonts w:ascii="Calibri" w:hAnsi="Calibri" w:cs="Calibri"/>
          <w:sz w:val="22"/>
          <w:szCs w:val="22"/>
          <w:shd w:val="clear" w:color="auto" w:fill="FFFFFF"/>
        </w:rPr>
      </w:pPr>
    </w:p>
    <w:p w14:paraId="741CD221" w14:textId="14F67EA8" w:rsidR="00FB4682" w:rsidRDefault="00FB4682" w:rsidP="00FB4682">
      <w:pPr>
        <w:rPr>
          <w:rFonts w:ascii="Calibri" w:hAnsi="Calibri" w:cs="Calibri"/>
          <w:b/>
          <w:bCs/>
          <w:sz w:val="22"/>
          <w:szCs w:val="22"/>
          <w:lang w:val="en-US"/>
        </w:rPr>
      </w:pPr>
      <w:r>
        <w:rPr>
          <w:rFonts w:ascii="Calibri" w:hAnsi="Calibri" w:cs="Calibri"/>
          <w:b/>
          <w:bCs/>
          <w:sz w:val="22"/>
          <w:szCs w:val="22"/>
          <w:lang w:val="en-US"/>
        </w:rPr>
        <w:t>@</w:t>
      </w:r>
      <w:r w:rsidRPr="009C7101">
        <w:rPr>
          <w:rFonts w:ascii="Calibri" w:hAnsi="Calibri" w:cs="Calibri"/>
          <w:b/>
          <w:bCs/>
          <w:sz w:val="22"/>
          <w:szCs w:val="22"/>
          <w:lang w:val="en-US"/>
        </w:rPr>
        <w:t>. H much time we can save with automation</w:t>
      </w:r>
      <w:r>
        <w:rPr>
          <w:rFonts w:ascii="Calibri" w:hAnsi="Calibri" w:cs="Calibri"/>
          <w:b/>
          <w:bCs/>
          <w:sz w:val="22"/>
          <w:szCs w:val="22"/>
          <w:lang w:val="en-US"/>
        </w:rPr>
        <w:t xml:space="preserve"> testing</w:t>
      </w:r>
    </w:p>
    <w:p w14:paraId="10B63287" w14:textId="30074FCA" w:rsidR="00FB4682" w:rsidRPr="00D45F50" w:rsidRDefault="00FB4682" w:rsidP="00AC0C86">
      <w:pPr>
        <w:jc w:val="both"/>
        <w:rPr>
          <w:rFonts w:ascii="Calibri" w:hAnsi="Calibri" w:cs="Calibri"/>
          <w:b/>
          <w:bCs/>
          <w:sz w:val="22"/>
          <w:szCs w:val="22"/>
          <w:lang w:val="en-US"/>
        </w:rPr>
      </w:pPr>
      <w:r w:rsidRPr="009C7101">
        <w:rPr>
          <w:rFonts w:ascii="Calibri" w:hAnsi="Calibri" w:cs="Calibri"/>
          <w:sz w:val="22"/>
          <w:szCs w:val="22"/>
          <w:lang w:val="en-US"/>
        </w:rPr>
        <w:t>It</w:t>
      </w:r>
      <w:r>
        <w:rPr>
          <w:rFonts w:ascii="Calibri" w:hAnsi="Calibri" w:cs="Calibri"/>
          <w:sz w:val="22"/>
          <w:szCs w:val="22"/>
          <w:lang w:val="en-US"/>
        </w:rPr>
        <w:t>’s</w:t>
      </w:r>
      <w:r w:rsidRPr="009C7101">
        <w:rPr>
          <w:rFonts w:ascii="Calibri" w:hAnsi="Calibri" w:cs="Calibri"/>
          <w:sz w:val="22"/>
          <w:szCs w:val="22"/>
          <w:lang w:val="en-US"/>
        </w:rPr>
        <w:t xml:space="preserve"> always depending on the </w:t>
      </w:r>
      <w:r>
        <w:rPr>
          <w:rFonts w:ascii="Calibri" w:hAnsi="Calibri" w:cs="Calibri"/>
          <w:b/>
          <w:bCs/>
          <w:sz w:val="22"/>
          <w:szCs w:val="22"/>
          <w:lang w:val="en-US"/>
        </w:rPr>
        <w:t>Application</w:t>
      </w:r>
      <w:r w:rsidRPr="009C7101">
        <w:rPr>
          <w:rFonts w:ascii="Calibri" w:hAnsi="Calibri" w:cs="Calibri"/>
          <w:sz w:val="22"/>
          <w:szCs w:val="22"/>
          <w:lang w:val="en-US"/>
        </w:rPr>
        <w:t xml:space="preserve"> and </w:t>
      </w:r>
      <w:r w:rsidR="00741987" w:rsidRPr="00741987">
        <w:rPr>
          <w:rFonts w:ascii="Calibri" w:hAnsi="Calibri" w:cs="Calibri"/>
          <w:b/>
          <w:sz w:val="22"/>
          <w:szCs w:val="22"/>
          <w:lang w:val="en-US"/>
        </w:rPr>
        <w:t>complexity of</w:t>
      </w:r>
      <w:r w:rsidR="00741987">
        <w:rPr>
          <w:rFonts w:ascii="Calibri" w:hAnsi="Calibri" w:cs="Calibri"/>
          <w:b/>
          <w:sz w:val="22"/>
          <w:szCs w:val="22"/>
          <w:lang w:val="en-US"/>
        </w:rPr>
        <w:t xml:space="preserve"> </w:t>
      </w:r>
      <w:r w:rsidRPr="00741987">
        <w:rPr>
          <w:rFonts w:ascii="Calibri" w:hAnsi="Calibri" w:cs="Calibri"/>
          <w:b/>
          <w:bCs/>
          <w:sz w:val="22"/>
          <w:szCs w:val="22"/>
          <w:lang w:val="en-US"/>
        </w:rPr>
        <w:t>T</w:t>
      </w:r>
      <w:r w:rsidR="003031E8">
        <w:rPr>
          <w:rFonts w:ascii="Calibri" w:hAnsi="Calibri" w:cs="Calibri"/>
          <w:b/>
          <w:bCs/>
          <w:sz w:val="22"/>
          <w:szCs w:val="22"/>
          <w:lang w:val="en-US"/>
        </w:rPr>
        <w:t>C</w:t>
      </w:r>
      <w:r w:rsidRPr="00741987">
        <w:rPr>
          <w:rFonts w:ascii="Calibri" w:hAnsi="Calibri" w:cs="Calibri"/>
          <w:b/>
          <w:bCs/>
          <w:sz w:val="22"/>
          <w:szCs w:val="22"/>
          <w:lang w:val="en-US"/>
        </w:rPr>
        <w:t>s</w:t>
      </w:r>
      <w:r>
        <w:rPr>
          <w:rFonts w:ascii="Calibri" w:hAnsi="Calibri" w:cs="Calibri"/>
          <w:sz w:val="22"/>
          <w:szCs w:val="22"/>
          <w:lang w:val="en-US"/>
        </w:rPr>
        <w:t xml:space="preserve"> b</w:t>
      </w:r>
      <w:r w:rsidRPr="009C7101">
        <w:rPr>
          <w:rFonts w:ascii="Calibri" w:hAnsi="Calibri" w:cs="Calibri"/>
          <w:sz w:val="22"/>
          <w:szCs w:val="22"/>
          <w:lang w:val="en-US"/>
        </w:rPr>
        <w:t>ut on average we can save around 50</w:t>
      </w:r>
      <w:r w:rsidR="00AC0C86">
        <w:rPr>
          <w:rFonts w:ascii="Calibri" w:hAnsi="Calibri" w:cs="Calibri"/>
          <w:sz w:val="22"/>
          <w:szCs w:val="22"/>
          <w:lang w:val="en-US"/>
        </w:rPr>
        <w:t>-</w:t>
      </w:r>
      <w:r w:rsidRPr="009C7101">
        <w:rPr>
          <w:rFonts w:ascii="Calibri" w:hAnsi="Calibri" w:cs="Calibri"/>
          <w:sz w:val="22"/>
          <w:szCs w:val="22"/>
          <w:lang w:val="en-US"/>
        </w:rPr>
        <w:t>60% of the time.</w:t>
      </w:r>
    </w:p>
    <w:p w14:paraId="51458C1B" w14:textId="53334E00" w:rsidR="00FB4682" w:rsidRDefault="00FB4682" w:rsidP="002A7F6C">
      <w:pPr>
        <w:jc w:val="both"/>
        <w:rPr>
          <w:rFonts w:ascii="Calibri" w:hAnsi="Calibri" w:cs="Calibri"/>
          <w:sz w:val="22"/>
          <w:szCs w:val="22"/>
          <w:shd w:val="clear" w:color="auto" w:fill="FFFFFF"/>
        </w:rPr>
      </w:pPr>
    </w:p>
    <w:p w14:paraId="458C9C59" w14:textId="75D4F120" w:rsidR="000C6C73" w:rsidRDefault="00246168" w:rsidP="000C6C73">
      <w:pPr>
        <w:rPr>
          <w:rFonts w:ascii="Calibri" w:hAnsi="Calibri" w:cs="Calibri"/>
          <w:b/>
          <w:bCs/>
          <w:sz w:val="22"/>
          <w:szCs w:val="22"/>
          <w:lang w:val="en-US"/>
        </w:rPr>
      </w:pPr>
      <w:r>
        <w:rPr>
          <w:rFonts w:ascii="Calibri" w:hAnsi="Calibri" w:cs="Calibri"/>
          <w:b/>
          <w:bCs/>
          <w:sz w:val="22"/>
          <w:szCs w:val="22"/>
          <w:lang w:val="en-US"/>
        </w:rPr>
        <w:t>@</w:t>
      </w:r>
      <w:r w:rsidR="000C6C73" w:rsidRPr="009C7101">
        <w:rPr>
          <w:rFonts w:ascii="Calibri" w:hAnsi="Calibri" w:cs="Calibri"/>
          <w:b/>
          <w:bCs/>
          <w:sz w:val="22"/>
          <w:szCs w:val="22"/>
          <w:lang w:val="en-US"/>
        </w:rPr>
        <w:t xml:space="preserve">. </w:t>
      </w:r>
      <w:r w:rsidR="000C6C73">
        <w:rPr>
          <w:rFonts w:ascii="Calibri" w:hAnsi="Calibri" w:cs="Calibri"/>
          <w:b/>
          <w:bCs/>
          <w:sz w:val="22"/>
          <w:szCs w:val="22"/>
          <w:lang w:val="en-US"/>
        </w:rPr>
        <w:t>T</w:t>
      </w:r>
      <w:r w:rsidR="000C6C73" w:rsidRPr="009C7101">
        <w:rPr>
          <w:rFonts w:ascii="Calibri" w:hAnsi="Calibri" w:cs="Calibri"/>
          <w:b/>
          <w:bCs/>
          <w:sz w:val="22"/>
          <w:szCs w:val="22"/>
          <w:lang w:val="en-US"/>
        </w:rPr>
        <w:t>o Scroll down and Scroll up in the browser</w:t>
      </w:r>
    </w:p>
    <w:p w14:paraId="05333ED5" w14:textId="2751B72A" w:rsidR="008A62A4" w:rsidRDefault="00A1671D" w:rsidP="00BD6083">
      <w:pPr>
        <w:jc w:val="both"/>
        <w:rPr>
          <w:rFonts w:ascii="Calibri" w:hAnsi="Calibri" w:cs="Calibri"/>
          <w:bCs/>
          <w:sz w:val="22"/>
          <w:szCs w:val="22"/>
          <w:lang w:val="en-US"/>
        </w:rPr>
      </w:pPr>
      <w:r w:rsidRPr="00A1671D">
        <w:rPr>
          <w:rFonts w:ascii="Calibri" w:hAnsi="Calibri" w:cs="Calibri"/>
          <w:b/>
          <w:bCs/>
          <w:sz w:val="22"/>
          <w:szCs w:val="22"/>
          <w:lang w:val="en-US"/>
        </w:rPr>
        <w:t>1.</w:t>
      </w:r>
      <w:r>
        <w:rPr>
          <w:rFonts w:ascii="Calibri" w:hAnsi="Calibri" w:cs="Calibri"/>
          <w:bCs/>
          <w:sz w:val="22"/>
          <w:szCs w:val="22"/>
          <w:lang w:val="en-US"/>
        </w:rPr>
        <w:t xml:space="preserve"> </w:t>
      </w:r>
      <w:r w:rsidR="00B02570">
        <w:rPr>
          <w:rFonts w:ascii="Calibri" w:hAnsi="Calibri" w:cs="Calibri"/>
          <w:bCs/>
          <w:sz w:val="22"/>
          <w:szCs w:val="22"/>
          <w:lang w:val="en-US"/>
        </w:rPr>
        <w:t xml:space="preserve">We can use </w:t>
      </w:r>
      <w:r w:rsidR="00BD6083">
        <w:rPr>
          <w:rFonts w:ascii="Calibri" w:hAnsi="Calibri" w:cs="Calibri"/>
          <w:b/>
          <w:bCs/>
          <w:color w:val="808080" w:themeColor="background1" w:themeShade="80"/>
          <w:sz w:val="22"/>
          <w:szCs w:val="22"/>
          <w:lang w:val="en-US"/>
        </w:rPr>
        <w:t>JsE</w:t>
      </w:r>
      <w:r w:rsidR="00B02570">
        <w:rPr>
          <w:rFonts w:ascii="Calibri" w:hAnsi="Calibri" w:cs="Calibri"/>
          <w:bCs/>
          <w:sz w:val="22"/>
          <w:szCs w:val="22"/>
          <w:lang w:val="en-US"/>
        </w:rPr>
        <w:t xml:space="preserve"> or </w:t>
      </w:r>
      <w:r w:rsidR="00B02570" w:rsidRPr="00632DA1">
        <w:rPr>
          <w:rFonts w:ascii="Calibri" w:hAnsi="Calibri" w:cs="Calibri"/>
          <w:b/>
          <w:bCs/>
          <w:color w:val="808080" w:themeColor="background1" w:themeShade="80"/>
          <w:sz w:val="22"/>
          <w:szCs w:val="22"/>
          <w:lang w:val="en-US"/>
        </w:rPr>
        <w:t>Actions</w:t>
      </w:r>
      <w:r w:rsidR="00B02570">
        <w:rPr>
          <w:rFonts w:ascii="Calibri" w:hAnsi="Calibri" w:cs="Calibri"/>
          <w:bCs/>
          <w:sz w:val="22"/>
          <w:szCs w:val="22"/>
          <w:lang w:val="en-US"/>
        </w:rPr>
        <w:t xml:space="preserve"> class to perform scroll down and scroll up activities</w:t>
      </w:r>
      <w:r w:rsidR="00BD6083">
        <w:rPr>
          <w:rFonts w:ascii="Calibri" w:hAnsi="Calibri" w:cs="Calibri"/>
          <w:bCs/>
          <w:sz w:val="22"/>
          <w:szCs w:val="22"/>
          <w:lang w:val="en-US"/>
        </w:rPr>
        <w:t xml:space="preserve"> </w:t>
      </w:r>
      <w:r w:rsidR="00BD6083" w:rsidRPr="00BD6083">
        <w:rPr>
          <w:rFonts w:ascii="Calibri" w:hAnsi="Calibri" w:cs="Calibri"/>
          <w:bCs/>
          <w:sz w:val="22"/>
          <w:szCs w:val="22"/>
          <w:lang w:val="en-US"/>
        </w:rPr>
        <w:t>until a specific element is found</w:t>
      </w:r>
    </w:p>
    <w:p w14:paraId="599C5DEB" w14:textId="543EDEA9" w:rsidR="00550861" w:rsidRPr="00550861" w:rsidRDefault="00550861" w:rsidP="00BD6083">
      <w:pPr>
        <w:jc w:val="both"/>
        <w:rPr>
          <w:rFonts w:ascii="Calibri" w:hAnsi="Calibri" w:cs="Calibri"/>
          <w:bCs/>
          <w:color w:val="FF0000"/>
          <w:sz w:val="22"/>
          <w:szCs w:val="22"/>
          <w:lang w:val="en-US"/>
        </w:rPr>
      </w:pPr>
      <w:r>
        <w:rPr>
          <w:noProof/>
        </w:rPr>
        <w:drawing>
          <wp:anchor distT="0" distB="0" distL="114300" distR="114300" simplePos="0" relativeHeight="251669504" behindDoc="1" locked="0" layoutInCell="1" allowOverlap="1" wp14:anchorId="215E072F" wp14:editId="114DD559">
            <wp:simplePos x="0" y="0"/>
            <wp:positionH relativeFrom="column">
              <wp:posOffset>196215</wp:posOffset>
            </wp:positionH>
            <wp:positionV relativeFrom="paragraph">
              <wp:posOffset>6985</wp:posOffset>
            </wp:positionV>
            <wp:extent cx="1508760" cy="308610"/>
            <wp:effectExtent l="0" t="0" r="0" b="0"/>
            <wp:wrapTight wrapText="bothSides">
              <wp:wrapPolygon edited="0">
                <wp:start x="0" y="0"/>
                <wp:lineTo x="0" y="20000"/>
                <wp:lineTo x="21273" y="20000"/>
                <wp:lineTo x="21273" y="0"/>
                <wp:lineTo x="0" y="0"/>
              </wp:wrapPolygon>
            </wp:wrapTight>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508760" cy="30861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bCs/>
          <w:sz w:val="22"/>
          <w:szCs w:val="22"/>
          <w:lang w:val="en-US"/>
        </w:rPr>
        <w:tab/>
      </w:r>
      <w:r w:rsidRPr="00550861">
        <w:rPr>
          <w:rFonts w:ascii="Calibri" w:hAnsi="Calibri" w:cs="Calibri"/>
          <w:bCs/>
          <w:color w:val="FF0000"/>
          <w:sz w:val="22"/>
          <w:szCs w:val="22"/>
          <w:lang w:val="en-US"/>
        </w:rPr>
        <w:t>OR</w:t>
      </w:r>
      <w:r w:rsidRPr="00550861">
        <w:rPr>
          <w:rFonts w:ascii="Calibri" w:hAnsi="Calibri" w:cs="Calibri"/>
          <w:bCs/>
          <w:color w:val="FF0000"/>
          <w:sz w:val="22"/>
          <w:szCs w:val="22"/>
          <w:lang w:val="en-US"/>
        </w:rPr>
        <w:tab/>
      </w:r>
      <w:r>
        <w:rPr>
          <w:noProof/>
        </w:rPr>
        <w:drawing>
          <wp:inline distT="0" distB="0" distL="0" distR="0" wp14:anchorId="0AF0D2F0" wp14:editId="71FE6BC7">
            <wp:extent cx="1104900" cy="28575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104900" cy="285750"/>
                    </a:xfrm>
                    <a:prstGeom prst="rect">
                      <a:avLst/>
                    </a:prstGeom>
                  </pic:spPr>
                </pic:pic>
              </a:graphicData>
            </a:graphic>
          </wp:inline>
        </w:drawing>
      </w:r>
    </w:p>
    <w:p w14:paraId="78EDD31F" w14:textId="69894019" w:rsidR="006C07D2" w:rsidRPr="00550861" w:rsidRDefault="00A1671D" w:rsidP="000C6C73">
      <w:pPr>
        <w:rPr>
          <w:rFonts w:ascii="Calibri" w:hAnsi="Calibri" w:cs="Calibri"/>
          <w:bCs/>
          <w:color w:val="808080" w:themeColor="background1" w:themeShade="80"/>
          <w:sz w:val="22"/>
          <w:szCs w:val="22"/>
          <w:lang w:val="en-US"/>
        </w:rPr>
      </w:pPr>
      <w:r>
        <w:rPr>
          <w:rFonts w:ascii="Calibri" w:hAnsi="Calibri" w:cs="Calibri"/>
          <w:b/>
          <w:bCs/>
          <w:sz w:val="22"/>
          <w:szCs w:val="22"/>
          <w:lang w:val="en-US"/>
        </w:rPr>
        <w:t>2</w:t>
      </w:r>
      <w:r w:rsidRPr="00A1671D">
        <w:rPr>
          <w:rFonts w:ascii="Calibri" w:hAnsi="Calibri" w:cs="Calibri"/>
          <w:b/>
          <w:bCs/>
          <w:sz w:val="22"/>
          <w:szCs w:val="22"/>
          <w:lang w:val="en-US"/>
        </w:rPr>
        <w:t>.</w:t>
      </w:r>
      <w:r>
        <w:rPr>
          <w:rFonts w:ascii="Calibri" w:hAnsi="Calibri" w:cs="Calibri"/>
          <w:b/>
          <w:bCs/>
          <w:sz w:val="22"/>
          <w:szCs w:val="22"/>
          <w:lang w:val="en-US"/>
        </w:rPr>
        <w:t xml:space="preserve"> </w:t>
      </w:r>
      <w:r w:rsidR="00091EE4">
        <w:rPr>
          <w:rFonts w:ascii="Calibri" w:hAnsi="Calibri" w:cs="Calibri"/>
          <w:bCs/>
          <w:sz w:val="22"/>
          <w:szCs w:val="22"/>
          <w:lang w:val="en-US"/>
        </w:rPr>
        <w:t xml:space="preserve">To scroll till end of the page or to scroll till </w:t>
      </w:r>
      <w:r w:rsidR="009A6DA0">
        <w:rPr>
          <w:rFonts w:ascii="Calibri" w:hAnsi="Calibri" w:cs="Calibri"/>
          <w:bCs/>
          <w:sz w:val="22"/>
          <w:szCs w:val="22"/>
          <w:lang w:val="en-US"/>
        </w:rPr>
        <w:t>beginning</w:t>
      </w:r>
      <w:r w:rsidR="00091EE4">
        <w:rPr>
          <w:rFonts w:ascii="Calibri" w:hAnsi="Calibri" w:cs="Calibri"/>
          <w:bCs/>
          <w:sz w:val="22"/>
          <w:szCs w:val="22"/>
          <w:lang w:val="en-US"/>
        </w:rPr>
        <w:t xml:space="preserve"> of the page</w:t>
      </w:r>
      <w:r w:rsidR="006A58DD">
        <w:rPr>
          <w:rFonts w:ascii="Calibri" w:hAnsi="Calibri" w:cs="Calibri"/>
          <w:bCs/>
          <w:sz w:val="22"/>
          <w:szCs w:val="22"/>
          <w:lang w:val="en-US"/>
        </w:rPr>
        <w:t>:</w:t>
      </w:r>
    </w:p>
    <w:p w14:paraId="3E56DDD2" w14:textId="35E9CA9A" w:rsidR="000C6C73" w:rsidRPr="006A58DD" w:rsidRDefault="000C6C73" w:rsidP="00C23579">
      <w:pPr>
        <w:jc w:val="both"/>
        <w:rPr>
          <w:rFonts w:ascii="Calibri" w:hAnsi="Calibri" w:cs="Calibri"/>
          <w:color w:val="00B0F0"/>
          <w:sz w:val="22"/>
          <w:szCs w:val="22"/>
          <w:lang w:val="en-US"/>
        </w:rPr>
      </w:pPr>
      <w:r w:rsidRPr="006A58DD">
        <w:rPr>
          <w:rFonts w:ascii="Calibri" w:hAnsi="Calibri" w:cs="Calibri"/>
          <w:color w:val="00B0F0"/>
          <w:sz w:val="22"/>
          <w:szCs w:val="22"/>
          <w:lang w:val="en-US"/>
        </w:rPr>
        <w:t>Actions act = new Actions(driver);</w:t>
      </w:r>
      <w:r w:rsidR="00C23579" w:rsidRPr="006A58DD">
        <w:rPr>
          <w:rFonts w:ascii="Calibri" w:hAnsi="Calibri" w:cs="Calibri"/>
          <w:color w:val="00B0F0"/>
          <w:sz w:val="22"/>
          <w:szCs w:val="22"/>
          <w:lang w:val="en-US"/>
        </w:rPr>
        <w:t xml:space="preserve"> </w:t>
      </w:r>
      <w:r w:rsidR="00C23579" w:rsidRPr="006A58DD">
        <w:rPr>
          <w:rFonts w:ascii="Calibri" w:hAnsi="Calibri" w:cs="Calibri"/>
          <w:sz w:val="22"/>
          <w:szCs w:val="22"/>
          <w:lang w:val="en-US"/>
        </w:rPr>
        <w:t>(</w:t>
      </w:r>
      <w:r w:rsidR="006376C6" w:rsidRPr="0044450F">
        <w:rPr>
          <w:rFonts w:ascii="Calibri" w:hAnsi="Calibri" w:cs="Calibri"/>
          <w:b/>
          <w:sz w:val="22"/>
          <w:szCs w:val="22"/>
          <w:lang w:val="en-US"/>
        </w:rPr>
        <w:t xml:space="preserve">Actions </w:t>
      </w:r>
      <w:r w:rsidR="006376C6">
        <w:rPr>
          <w:rFonts w:ascii="Calibri" w:hAnsi="Calibri" w:cs="Calibri"/>
          <w:sz w:val="22"/>
          <w:szCs w:val="22"/>
          <w:lang w:val="en-US"/>
        </w:rPr>
        <w:t>class is used to per</w:t>
      </w:r>
      <w:r w:rsidR="0095594E">
        <w:rPr>
          <w:rFonts w:ascii="Calibri" w:hAnsi="Calibri" w:cs="Calibri"/>
          <w:sz w:val="22"/>
          <w:szCs w:val="22"/>
          <w:lang w:val="en-US"/>
        </w:rPr>
        <w:t>f</w:t>
      </w:r>
      <w:r w:rsidR="006376C6">
        <w:rPr>
          <w:rFonts w:ascii="Calibri" w:hAnsi="Calibri" w:cs="Calibri"/>
          <w:sz w:val="22"/>
          <w:szCs w:val="22"/>
          <w:lang w:val="en-US"/>
        </w:rPr>
        <w:t xml:space="preserve"> </w:t>
      </w:r>
      <w:r w:rsidR="006376C6" w:rsidRPr="00BC20E3">
        <w:rPr>
          <w:rFonts w:ascii="Calibri" w:hAnsi="Calibri" w:cs="Calibri"/>
          <w:sz w:val="22"/>
          <w:szCs w:val="22"/>
          <w:u w:val="wave"/>
          <w:lang w:val="en-US"/>
        </w:rPr>
        <w:t>advanced user interactions</w:t>
      </w:r>
      <w:r w:rsidR="006376C6">
        <w:rPr>
          <w:rFonts w:ascii="Calibri" w:hAnsi="Calibri" w:cs="Calibri"/>
          <w:sz w:val="22"/>
          <w:szCs w:val="22"/>
          <w:lang w:val="en-US"/>
        </w:rPr>
        <w:t xml:space="preserve"> such as</w:t>
      </w:r>
      <w:r w:rsidR="00CD5ACA">
        <w:rPr>
          <w:rFonts w:ascii="Calibri" w:hAnsi="Calibri" w:cs="Calibri"/>
          <w:sz w:val="22"/>
          <w:szCs w:val="22"/>
          <w:lang w:val="en-US"/>
        </w:rPr>
        <w:t xml:space="preserve"> mh</w:t>
      </w:r>
      <w:r w:rsidR="006376C6">
        <w:rPr>
          <w:rFonts w:ascii="Calibri" w:hAnsi="Calibri" w:cs="Calibri"/>
          <w:sz w:val="22"/>
          <w:szCs w:val="22"/>
          <w:lang w:val="en-US"/>
        </w:rPr>
        <w:t xml:space="preserve">, </w:t>
      </w:r>
      <w:r w:rsidR="00CD5ACA">
        <w:rPr>
          <w:rFonts w:ascii="Calibri" w:hAnsi="Calibri" w:cs="Calibri"/>
          <w:sz w:val="22"/>
          <w:szCs w:val="22"/>
          <w:lang w:val="en-US"/>
        </w:rPr>
        <w:t>d&amp;d</w:t>
      </w:r>
      <w:r w:rsidR="006376C6">
        <w:rPr>
          <w:rFonts w:ascii="Calibri" w:hAnsi="Calibri" w:cs="Calibri"/>
          <w:sz w:val="22"/>
          <w:szCs w:val="22"/>
          <w:lang w:val="en-US"/>
        </w:rPr>
        <w:t xml:space="preserve">, </w:t>
      </w:r>
      <w:r w:rsidR="00CD5ACA">
        <w:rPr>
          <w:rFonts w:ascii="Calibri" w:hAnsi="Calibri" w:cs="Calibri"/>
          <w:sz w:val="22"/>
          <w:szCs w:val="22"/>
          <w:lang w:val="en-US"/>
        </w:rPr>
        <w:t>DC</w:t>
      </w:r>
      <w:r w:rsidR="006376C6">
        <w:rPr>
          <w:rFonts w:ascii="Calibri" w:hAnsi="Calibri" w:cs="Calibri"/>
          <w:sz w:val="22"/>
          <w:szCs w:val="22"/>
          <w:lang w:val="en-US"/>
        </w:rPr>
        <w:t xml:space="preserve"> </w:t>
      </w:r>
      <w:r w:rsidR="00EF3782">
        <w:rPr>
          <w:rFonts w:ascii="Calibri" w:hAnsi="Calibri" w:cs="Calibri"/>
          <w:sz w:val="22"/>
          <w:szCs w:val="22"/>
          <w:lang w:val="en-US"/>
        </w:rPr>
        <w:t>and</w:t>
      </w:r>
      <w:r w:rsidR="00B51458">
        <w:rPr>
          <w:rFonts w:ascii="Calibri" w:hAnsi="Calibri" w:cs="Calibri"/>
          <w:sz w:val="22"/>
          <w:szCs w:val="22"/>
          <w:lang w:val="en-US"/>
        </w:rPr>
        <w:t xml:space="preserve"> </w:t>
      </w:r>
      <w:r w:rsidR="006376C6">
        <w:rPr>
          <w:rFonts w:ascii="Calibri" w:hAnsi="Calibri" w:cs="Calibri"/>
          <w:sz w:val="22"/>
          <w:szCs w:val="22"/>
          <w:lang w:val="en-US"/>
        </w:rPr>
        <w:t>RC</w:t>
      </w:r>
      <w:r w:rsidR="00C23579" w:rsidRPr="006A58DD">
        <w:rPr>
          <w:rFonts w:ascii="Calibri" w:hAnsi="Calibri" w:cs="Calibri"/>
          <w:sz w:val="22"/>
          <w:szCs w:val="22"/>
          <w:lang w:val="en-US"/>
        </w:rPr>
        <w:t>)</w:t>
      </w:r>
    </w:p>
    <w:p w14:paraId="258892D0" w14:textId="77777777" w:rsidR="000C6C73" w:rsidRPr="006A58DD" w:rsidRDefault="000C6C73" w:rsidP="000C6C73">
      <w:pPr>
        <w:rPr>
          <w:rFonts w:ascii="Calibri" w:hAnsi="Calibri" w:cs="Calibri"/>
          <w:color w:val="00B0F0"/>
          <w:sz w:val="22"/>
          <w:szCs w:val="22"/>
          <w:lang w:val="en-US"/>
        </w:rPr>
      </w:pPr>
      <w:r w:rsidRPr="006A58DD">
        <w:rPr>
          <w:rFonts w:ascii="Calibri" w:hAnsi="Calibri" w:cs="Calibri"/>
          <w:color w:val="00B0F0"/>
          <w:sz w:val="22"/>
          <w:szCs w:val="22"/>
          <w:lang w:val="en-US"/>
        </w:rPr>
        <w:t xml:space="preserve">act.keyDown(Keys.CONTROL).sendKeys(Keys.END).build().perform();   //To scroll down </w:t>
      </w:r>
    </w:p>
    <w:p w14:paraId="03750105" w14:textId="77777777" w:rsidR="000C6C73" w:rsidRPr="006A58DD" w:rsidRDefault="000C6C73" w:rsidP="000C6C73">
      <w:pPr>
        <w:rPr>
          <w:rFonts w:ascii="Calibri" w:hAnsi="Calibri" w:cs="Calibri"/>
          <w:color w:val="00B0F0"/>
          <w:sz w:val="22"/>
          <w:szCs w:val="22"/>
          <w:lang w:val="en-US"/>
        </w:rPr>
      </w:pPr>
      <w:r w:rsidRPr="006A58DD">
        <w:rPr>
          <w:rFonts w:ascii="Calibri" w:hAnsi="Calibri" w:cs="Calibri"/>
          <w:color w:val="00B0F0"/>
          <w:sz w:val="22"/>
          <w:szCs w:val="22"/>
          <w:lang w:val="en-US"/>
        </w:rPr>
        <w:t>act.keyDown(Keys.CONTROL).sendKeys(Keys.HOME).build().perform();   //To scroll up</w:t>
      </w:r>
    </w:p>
    <w:p w14:paraId="468689AA" w14:textId="7E15B944" w:rsidR="00A0393B" w:rsidRPr="000749C8" w:rsidRDefault="00ED26C8" w:rsidP="002A7F6C">
      <w:pPr>
        <w:pStyle w:val="NormalWeb"/>
        <w:shd w:val="clear" w:color="auto" w:fill="FFFFFF"/>
        <w:spacing w:before="0" w:beforeAutospacing="0" w:after="0" w:afterAutospacing="0"/>
        <w:rPr>
          <w:rFonts w:ascii="Calibri" w:hAnsi="Calibri" w:cs="Calibri"/>
          <w:bCs/>
          <w:sz w:val="22"/>
          <w:szCs w:val="22"/>
        </w:rPr>
      </w:pPr>
      <w:r w:rsidRPr="000749C8">
        <w:rPr>
          <w:rFonts w:ascii="Calibri" w:hAnsi="Calibri" w:cs="Calibri"/>
          <w:b/>
          <w:bCs/>
          <w:sz w:val="22"/>
          <w:szCs w:val="22"/>
        </w:rPr>
        <w:t>Ref:</w:t>
      </w:r>
      <w:r w:rsidRPr="000749C8">
        <w:rPr>
          <w:rFonts w:ascii="Calibri" w:hAnsi="Calibri" w:cs="Calibri"/>
          <w:bCs/>
          <w:sz w:val="22"/>
          <w:szCs w:val="22"/>
        </w:rPr>
        <w:t xml:space="preserve"> </w:t>
      </w:r>
      <w:r w:rsidR="00377005" w:rsidRPr="000749C8">
        <w:rPr>
          <w:rFonts w:ascii="Calibri" w:hAnsi="Calibri" w:cs="Calibri"/>
          <w:bCs/>
          <w:sz w:val="22"/>
          <w:szCs w:val="22"/>
        </w:rPr>
        <w:t>a</w:t>
      </w:r>
      <w:r w:rsidR="00571178" w:rsidRPr="000749C8">
        <w:rPr>
          <w:rFonts w:ascii="Calibri" w:hAnsi="Calibri" w:cs="Calibri"/>
          <w:bCs/>
          <w:sz w:val="22"/>
          <w:szCs w:val="22"/>
        </w:rPr>
        <w:t>ct</w:t>
      </w:r>
      <w:r w:rsidR="00377005" w:rsidRPr="000749C8">
        <w:rPr>
          <w:rFonts w:ascii="Calibri" w:hAnsi="Calibri" w:cs="Calibri"/>
          <w:bCs/>
          <w:sz w:val="22"/>
          <w:szCs w:val="22"/>
        </w:rPr>
        <w:t>.keyDown(Keys.ALT).keyDown(Keys.SHIFT).keyDown(Keys.CONTROL).sendKeys('test').perform();</w:t>
      </w:r>
    </w:p>
    <w:p w14:paraId="0C6045C2" w14:textId="77777777" w:rsidR="00377005" w:rsidRDefault="00377005" w:rsidP="002A7F6C">
      <w:pPr>
        <w:pStyle w:val="NormalWeb"/>
        <w:shd w:val="clear" w:color="auto" w:fill="FFFFFF"/>
        <w:spacing w:before="0" w:beforeAutospacing="0" w:after="0" w:afterAutospacing="0"/>
        <w:rPr>
          <w:rFonts w:ascii="Calibri" w:hAnsi="Calibri" w:cs="Calibri"/>
          <w:b/>
          <w:bCs/>
          <w:sz w:val="22"/>
          <w:szCs w:val="22"/>
        </w:rPr>
      </w:pPr>
    </w:p>
    <w:p w14:paraId="480EC898" w14:textId="77777777" w:rsidR="003B13E3" w:rsidRDefault="009949C4" w:rsidP="003B13E3">
      <w:pPr>
        <w:pStyle w:val="NormalWeb"/>
        <w:shd w:val="clear" w:color="auto" w:fill="FFFFFF"/>
        <w:spacing w:before="0" w:beforeAutospacing="0" w:after="0" w:afterAutospacing="0"/>
        <w:rPr>
          <w:rFonts w:ascii="Calibri" w:hAnsi="Calibri" w:cs="Calibri"/>
          <w:b/>
          <w:bCs/>
          <w:sz w:val="22"/>
          <w:szCs w:val="22"/>
        </w:rPr>
      </w:pPr>
      <w:r>
        <w:rPr>
          <w:rFonts w:ascii="Calibri" w:hAnsi="Calibri" w:cs="Calibri"/>
          <w:b/>
          <w:bCs/>
          <w:sz w:val="22"/>
          <w:szCs w:val="22"/>
        </w:rPr>
        <w:t>@</w:t>
      </w:r>
      <w:r w:rsidR="009449F2">
        <w:rPr>
          <w:rFonts w:ascii="Calibri" w:hAnsi="Calibri" w:cs="Calibri"/>
          <w:b/>
          <w:bCs/>
          <w:sz w:val="22"/>
          <w:szCs w:val="22"/>
        </w:rPr>
        <w:t xml:space="preserve">. </w:t>
      </w:r>
      <w:r w:rsidR="00D96889">
        <w:rPr>
          <w:rFonts w:ascii="Calibri" w:hAnsi="Calibri" w:cs="Calibri"/>
          <w:b/>
          <w:bCs/>
          <w:sz w:val="22"/>
          <w:szCs w:val="22"/>
        </w:rPr>
        <w:t>T</w:t>
      </w:r>
      <w:r w:rsidR="009449F2" w:rsidRPr="00807662">
        <w:rPr>
          <w:rFonts w:ascii="Calibri" w:hAnsi="Calibri" w:cs="Calibri"/>
          <w:b/>
          <w:bCs/>
          <w:sz w:val="22"/>
          <w:szCs w:val="22"/>
        </w:rPr>
        <w:t>est types that are supported by Selenium</w:t>
      </w:r>
    </w:p>
    <w:p w14:paraId="58D2DAC8" w14:textId="539328CF" w:rsidR="00210D39" w:rsidRPr="003B13E3" w:rsidRDefault="003B13E3" w:rsidP="003B13E3">
      <w:pPr>
        <w:pStyle w:val="NormalWeb"/>
        <w:shd w:val="clear" w:color="auto" w:fill="FFFFFF"/>
        <w:spacing w:before="0" w:beforeAutospacing="0" w:after="0" w:afterAutospacing="0"/>
        <w:jc w:val="both"/>
        <w:rPr>
          <w:rFonts w:ascii="Calibri" w:hAnsi="Calibri" w:cs="Calibri"/>
          <w:b/>
          <w:bCs/>
          <w:sz w:val="22"/>
          <w:szCs w:val="22"/>
        </w:rPr>
      </w:pPr>
      <w:r w:rsidRPr="003B13E3">
        <w:rPr>
          <w:rFonts w:ascii="Calibri" w:hAnsi="Calibri" w:cs="Calibri"/>
          <w:sz w:val="22"/>
          <w:szCs w:val="22"/>
        </w:rPr>
        <w:t xml:space="preserve">Selenium is an open-source automation tool </w:t>
      </w:r>
      <w:r w:rsidR="00320E4D">
        <w:rPr>
          <w:rFonts w:ascii="Calibri" w:hAnsi="Calibri" w:cs="Calibri"/>
          <w:sz w:val="22"/>
          <w:szCs w:val="22"/>
        </w:rPr>
        <w:t>and it can</w:t>
      </w:r>
      <w:r>
        <w:rPr>
          <w:rFonts w:ascii="Calibri" w:hAnsi="Calibri" w:cs="Calibri"/>
          <w:sz w:val="22"/>
          <w:szCs w:val="22"/>
        </w:rPr>
        <w:t xml:space="preserve"> automa</w:t>
      </w:r>
      <w:r w:rsidR="00320E4D">
        <w:rPr>
          <w:rFonts w:ascii="Calibri" w:hAnsi="Calibri" w:cs="Calibri"/>
          <w:sz w:val="22"/>
          <w:szCs w:val="22"/>
        </w:rPr>
        <w:t>te</w:t>
      </w:r>
      <w:r w:rsidRPr="00807662">
        <w:rPr>
          <w:rFonts w:ascii="Calibri" w:hAnsi="Calibri" w:cs="Calibri"/>
          <w:sz w:val="22"/>
          <w:szCs w:val="22"/>
        </w:rPr>
        <w:t xml:space="preserve"> web application</w:t>
      </w:r>
      <w:r>
        <w:rPr>
          <w:rFonts w:ascii="Calibri" w:hAnsi="Calibri" w:cs="Calibri"/>
          <w:sz w:val="22"/>
          <w:szCs w:val="22"/>
        </w:rPr>
        <w:t xml:space="preserve">s. Selenium is </w:t>
      </w:r>
      <w:r w:rsidR="005154A9">
        <w:rPr>
          <w:rFonts w:ascii="Calibri" w:hAnsi="Calibri" w:cs="Calibri"/>
          <w:sz w:val="22"/>
          <w:szCs w:val="22"/>
        </w:rPr>
        <w:t xml:space="preserve">used </w:t>
      </w:r>
      <w:r>
        <w:rPr>
          <w:rFonts w:ascii="Calibri" w:hAnsi="Calibri" w:cs="Calibri"/>
          <w:sz w:val="22"/>
          <w:szCs w:val="22"/>
        </w:rPr>
        <w:t xml:space="preserve">for </w:t>
      </w:r>
      <w:r w:rsidR="009A14BB">
        <w:rPr>
          <w:rFonts w:ascii="Calibri" w:hAnsi="Calibri" w:cs="Calibri"/>
          <w:sz w:val="22"/>
          <w:szCs w:val="22"/>
        </w:rPr>
        <w:t xml:space="preserve">automating </w:t>
      </w:r>
      <w:r w:rsidRPr="003B13E3">
        <w:rPr>
          <w:rFonts w:ascii="Calibri" w:hAnsi="Calibri" w:cs="Calibri"/>
          <w:sz w:val="22"/>
          <w:szCs w:val="22"/>
        </w:rPr>
        <w:t>front-end functional</w:t>
      </w:r>
      <w:r w:rsidR="00A457A5">
        <w:rPr>
          <w:rFonts w:ascii="Calibri" w:hAnsi="Calibri" w:cs="Calibri"/>
          <w:sz w:val="22"/>
          <w:szCs w:val="22"/>
        </w:rPr>
        <w:t xml:space="preserve"> UI</w:t>
      </w:r>
      <w:r w:rsidRPr="003B13E3">
        <w:rPr>
          <w:rFonts w:ascii="Calibri" w:hAnsi="Calibri" w:cs="Calibri"/>
          <w:sz w:val="22"/>
          <w:szCs w:val="22"/>
        </w:rPr>
        <w:t xml:space="preserve"> testing</w:t>
      </w:r>
      <w:r w:rsidR="00346CA8">
        <w:rPr>
          <w:rFonts w:ascii="Calibri" w:hAnsi="Calibri" w:cs="Calibri"/>
          <w:sz w:val="22"/>
          <w:szCs w:val="22"/>
        </w:rPr>
        <w:t>,</w:t>
      </w:r>
      <w:r w:rsidRPr="003B13E3">
        <w:rPr>
          <w:rFonts w:ascii="Calibri" w:hAnsi="Calibri" w:cs="Calibri"/>
          <w:sz w:val="22"/>
          <w:szCs w:val="22"/>
        </w:rPr>
        <w:t xml:space="preserve"> </w:t>
      </w:r>
      <w:r w:rsidR="00DC12C8">
        <w:rPr>
          <w:rFonts w:ascii="Calibri" w:hAnsi="Calibri" w:cs="Calibri"/>
          <w:sz w:val="22"/>
          <w:szCs w:val="22"/>
        </w:rPr>
        <w:t>R</w:t>
      </w:r>
      <w:r w:rsidRPr="003B13E3">
        <w:rPr>
          <w:rFonts w:ascii="Calibri" w:hAnsi="Calibri" w:cs="Calibri"/>
          <w:sz w:val="22"/>
          <w:szCs w:val="22"/>
        </w:rPr>
        <w:t xml:space="preserve">egression testing, </w:t>
      </w:r>
      <w:r w:rsidR="00DC12C8">
        <w:rPr>
          <w:rFonts w:ascii="Calibri" w:hAnsi="Calibri" w:cs="Calibri"/>
          <w:sz w:val="22"/>
          <w:szCs w:val="22"/>
        </w:rPr>
        <w:t>R</w:t>
      </w:r>
      <w:r w:rsidRPr="003B13E3">
        <w:rPr>
          <w:rFonts w:ascii="Calibri" w:hAnsi="Calibri" w:cs="Calibri"/>
          <w:sz w:val="22"/>
          <w:szCs w:val="22"/>
        </w:rPr>
        <w:t xml:space="preserve">e-testing, and </w:t>
      </w:r>
      <w:r w:rsidR="00DC12C8">
        <w:rPr>
          <w:rFonts w:ascii="Calibri" w:hAnsi="Calibri" w:cs="Calibri"/>
          <w:sz w:val="22"/>
          <w:szCs w:val="22"/>
        </w:rPr>
        <w:t>S</w:t>
      </w:r>
      <w:r w:rsidRPr="003B13E3">
        <w:rPr>
          <w:rFonts w:ascii="Calibri" w:hAnsi="Calibri" w:cs="Calibri"/>
          <w:sz w:val="22"/>
          <w:szCs w:val="22"/>
        </w:rPr>
        <w:t>moke testing based on project requirements.</w:t>
      </w:r>
    </w:p>
    <w:p w14:paraId="73923DF5" w14:textId="6881D271" w:rsidR="009449F2" w:rsidRPr="00C56520" w:rsidRDefault="0086019E" w:rsidP="00C56520">
      <w:pPr>
        <w:pStyle w:val="NormalWeb"/>
        <w:shd w:val="clear" w:color="auto" w:fill="FFFFFF"/>
        <w:spacing w:before="0" w:beforeAutospacing="0" w:after="0" w:afterAutospacing="0"/>
        <w:jc w:val="both"/>
        <w:rPr>
          <w:rFonts w:ascii="Calibri" w:hAnsi="Calibri" w:cs="Calibri"/>
          <w:sz w:val="22"/>
          <w:szCs w:val="22"/>
        </w:rPr>
      </w:pPr>
      <w:r w:rsidRPr="0086019E">
        <w:rPr>
          <w:rFonts w:ascii="Calibri" w:hAnsi="Calibri" w:cs="Calibri"/>
          <w:b/>
          <w:bCs/>
          <w:color w:val="FF0000"/>
          <w:sz w:val="22"/>
          <w:szCs w:val="22"/>
        </w:rPr>
        <w:t>N:</w:t>
      </w:r>
      <w:r>
        <w:rPr>
          <w:rFonts w:ascii="Calibri" w:hAnsi="Calibri" w:cs="Calibri"/>
          <w:sz w:val="22"/>
          <w:szCs w:val="22"/>
        </w:rPr>
        <w:t xml:space="preserve"> </w:t>
      </w:r>
      <w:r w:rsidR="009449F2" w:rsidRPr="00807662">
        <w:rPr>
          <w:rFonts w:ascii="Calibri" w:hAnsi="Calibri" w:cs="Calibri"/>
          <w:sz w:val="22"/>
          <w:szCs w:val="22"/>
        </w:rPr>
        <w:t xml:space="preserve">For </w:t>
      </w:r>
      <w:r w:rsidR="009449F2" w:rsidRPr="002B4D10">
        <w:rPr>
          <w:rFonts w:ascii="Calibri" w:hAnsi="Calibri" w:cs="Calibri"/>
          <w:b/>
          <w:bCs/>
          <w:sz w:val="22"/>
          <w:szCs w:val="22"/>
        </w:rPr>
        <w:t xml:space="preserve">post release validation with </w:t>
      </w:r>
      <w:r w:rsidR="009136D7">
        <w:rPr>
          <w:rFonts w:ascii="Calibri" w:hAnsi="Calibri" w:cs="Calibri"/>
          <w:b/>
          <w:bCs/>
          <w:sz w:val="22"/>
          <w:szCs w:val="22"/>
        </w:rPr>
        <w:t>CI</w:t>
      </w:r>
      <w:r w:rsidR="008D5CE3">
        <w:rPr>
          <w:rFonts w:ascii="Calibri" w:hAnsi="Calibri" w:cs="Calibri"/>
          <w:b/>
          <w:bCs/>
          <w:sz w:val="22"/>
          <w:szCs w:val="22"/>
        </w:rPr>
        <w:t xml:space="preserve"> </w:t>
      </w:r>
      <w:r w:rsidR="009449F2" w:rsidRPr="00807662">
        <w:rPr>
          <w:rFonts w:ascii="Calibri" w:hAnsi="Calibri" w:cs="Calibri"/>
          <w:sz w:val="22"/>
          <w:szCs w:val="22"/>
        </w:rPr>
        <w:t>automation tool</w:t>
      </w:r>
      <w:r w:rsidR="00160386">
        <w:rPr>
          <w:rFonts w:ascii="Calibri" w:hAnsi="Calibri" w:cs="Calibri"/>
          <w:sz w:val="22"/>
          <w:szCs w:val="22"/>
        </w:rPr>
        <w:t>s</w:t>
      </w:r>
      <w:r w:rsidR="009449F2" w:rsidRPr="00807662">
        <w:rPr>
          <w:rFonts w:ascii="Calibri" w:hAnsi="Calibri" w:cs="Calibri"/>
          <w:sz w:val="22"/>
          <w:szCs w:val="22"/>
        </w:rPr>
        <w:t xml:space="preserve"> could be used: Jenkins, Hudson, Quick Build</w:t>
      </w:r>
      <w:r w:rsidR="00AC2FBA">
        <w:rPr>
          <w:rFonts w:ascii="Calibri" w:hAnsi="Calibri" w:cs="Calibri"/>
          <w:sz w:val="22"/>
          <w:szCs w:val="22"/>
        </w:rPr>
        <w:t xml:space="preserve"> and</w:t>
      </w:r>
      <w:r w:rsidR="009449F2" w:rsidRPr="00807662">
        <w:rPr>
          <w:rFonts w:ascii="Calibri" w:hAnsi="Calibri" w:cs="Calibri"/>
          <w:sz w:val="22"/>
          <w:szCs w:val="22"/>
        </w:rPr>
        <w:t xml:space="preserve"> Cruise</w:t>
      </w:r>
      <w:r w:rsidR="009449F2">
        <w:rPr>
          <w:rFonts w:ascii="Calibri" w:hAnsi="Calibri" w:cs="Calibri"/>
          <w:sz w:val="22"/>
          <w:szCs w:val="22"/>
        </w:rPr>
        <w:t xml:space="preserve"> c</w:t>
      </w:r>
      <w:r w:rsidR="009449F2" w:rsidRPr="00807662">
        <w:rPr>
          <w:rFonts w:ascii="Calibri" w:hAnsi="Calibri" w:cs="Calibri"/>
          <w:sz w:val="22"/>
          <w:szCs w:val="22"/>
        </w:rPr>
        <w:t>ont</w:t>
      </w:r>
      <w:r w:rsidR="009449F2">
        <w:rPr>
          <w:rFonts w:ascii="Calibri" w:hAnsi="Calibri" w:cs="Calibri"/>
          <w:sz w:val="22"/>
          <w:szCs w:val="22"/>
        </w:rPr>
        <w:t>rol.</w:t>
      </w:r>
    </w:p>
    <w:p w14:paraId="15A2E4F8" w14:textId="77777777" w:rsidR="005C7329" w:rsidRDefault="005C7329" w:rsidP="002A7F6C">
      <w:pPr>
        <w:jc w:val="both"/>
        <w:rPr>
          <w:rFonts w:ascii="Calibri" w:hAnsi="Calibri" w:cs="Calibri"/>
          <w:b/>
          <w:bCs/>
          <w:sz w:val="22"/>
          <w:szCs w:val="22"/>
        </w:rPr>
      </w:pPr>
    </w:p>
    <w:p w14:paraId="4C5FE706" w14:textId="1D3E94F3" w:rsidR="008F3896" w:rsidRPr="008F3896" w:rsidRDefault="005C7329" w:rsidP="002A7F6C">
      <w:pPr>
        <w:jc w:val="both"/>
        <w:rPr>
          <w:rFonts w:ascii="Calibri" w:hAnsi="Calibri" w:cs="Calibri"/>
          <w:b/>
          <w:bCs/>
          <w:sz w:val="22"/>
          <w:szCs w:val="22"/>
        </w:rPr>
      </w:pPr>
      <w:r w:rsidRPr="00D801DE">
        <w:rPr>
          <w:rFonts w:ascii="Calibri" w:hAnsi="Calibri" w:cs="Calibri"/>
          <w:noProof/>
          <w:sz w:val="22"/>
          <w:szCs w:val="22"/>
          <w:lang w:val="en-US" w:eastAsia="en-US" w:bidi="ar-SA"/>
        </w:rPr>
        <w:drawing>
          <wp:anchor distT="0" distB="0" distL="114300" distR="114300" simplePos="0" relativeHeight="251595776" behindDoc="1" locked="0" layoutInCell="1" allowOverlap="1" wp14:anchorId="1A182F20" wp14:editId="4879B731">
            <wp:simplePos x="0" y="0"/>
            <wp:positionH relativeFrom="column">
              <wp:posOffset>5442585</wp:posOffset>
            </wp:positionH>
            <wp:positionV relativeFrom="paragraph">
              <wp:posOffset>109220</wp:posOffset>
            </wp:positionV>
            <wp:extent cx="1350645" cy="533400"/>
            <wp:effectExtent l="0" t="0" r="0" b="0"/>
            <wp:wrapTight wrapText="bothSides">
              <wp:wrapPolygon edited="0">
                <wp:start x="0" y="0"/>
                <wp:lineTo x="0" y="20829"/>
                <wp:lineTo x="21326" y="20829"/>
                <wp:lineTo x="21326" y="0"/>
                <wp:lineTo x="0" y="0"/>
              </wp:wrapPolygon>
            </wp:wrapTight>
            <wp:docPr id="8" name="Picture 8">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2"/>
                    </pic:cNvPr>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350645"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9949C4">
        <w:rPr>
          <w:rFonts w:ascii="Calibri" w:hAnsi="Calibri" w:cs="Calibri"/>
          <w:b/>
          <w:bCs/>
          <w:sz w:val="22"/>
          <w:szCs w:val="22"/>
        </w:rPr>
        <w:t>@</w:t>
      </w:r>
      <w:r w:rsidR="0090549E">
        <w:rPr>
          <w:rFonts w:ascii="Calibri" w:hAnsi="Calibri" w:cs="Calibri"/>
          <w:b/>
          <w:bCs/>
          <w:sz w:val="22"/>
          <w:szCs w:val="22"/>
        </w:rPr>
        <w:t>.</w:t>
      </w:r>
      <w:r w:rsidR="008F3896" w:rsidRPr="008F3896">
        <w:rPr>
          <w:rFonts w:ascii="Calibri" w:hAnsi="Calibri" w:cs="Calibri"/>
          <w:b/>
          <w:bCs/>
          <w:sz w:val="22"/>
          <w:szCs w:val="22"/>
        </w:rPr>
        <w:t> Selenium 2.0</w:t>
      </w:r>
      <w:r w:rsidR="00AE537F">
        <w:rPr>
          <w:rFonts w:ascii="Calibri" w:hAnsi="Calibri" w:cs="Calibri"/>
          <w:b/>
          <w:bCs/>
          <w:sz w:val="22"/>
          <w:szCs w:val="22"/>
        </w:rPr>
        <w:t>,</w:t>
      </w:r>
      <w:r w:rsidR="005459C6">
        <w:rPr>
          <w:rFonts w:ascii="Calibri" w:hAnsi="Calibri" w:cs="Calibri"/>
          <w:b/>
          <w:bCs/>
          <w:sz w:val="22"/>
          <w:szCs w:val="22"/>
        </w:rPr>
        <w:t xml:space="preserve"> </w:t>
      </w:r>
      <w:r w:rsidR="005459C6" w:rsidRPr="00A4738B">
        <w:rPr>
          <w:rFonts w:ascii="Calibri" w:hAnsi="Calibri" w:cs="Calibri"/>
          <w:b/>
          <w:bCs/>
          <w:sz w:val="22"/>
          <w:szCs w:val="22"/>
        </w:rPr>
        <w:t>3.0</w:t>
      </w:r>
      <w:r w:rsidR="00974562">
        <w:rPr>
          <w:rFonts w:ascii="Calibri" w:hAnsi="Calibri" w:cs="Calibri"/>
          <w:b/>
          <w:bCs/>
          <w:sz w:val="22"/>
          <w:szCs w:val="22"/>
        </w:rPr>
        <w:t xml:space="preserve"> </w:t>
      </w:r>
      <w:r w:rsidR="00AE537F">
        <w:rPr>
          <w:rFonts w:ascii="Calibri" w:hAnsi="Calibri" w:cs="Calibri"/>
          <w:b/>
          <w:bCs/>
          <w:sz w:val="22"/>
          <w:szCs w:val="22"/>
        </w:rPr>
        <w:t>and 4.0</w:t>
      </w:r>
    </w:p>
    <w:p w14:paraId="5BD418E1" w14:textId="019603AE" w:rsidR="005C7329" w:rsidRDefault="008F3896" w:rsidP="005C7329">
      <w:pPr>
        <w:pStyle w:val="NormalWeb"/>
        <w:shd w:val="clear" w:color="auto" w:fill="FFFFFF"/>
        <w:spacing w:before="0" w:beforeAutospacing="0" w:after="0" w:afterAutospacing="0"/>
        <w:jc w:val="both"/>
        <w:rPr>
          <w:rFonts w:ascii="Calibri" w:hAnsi="Calibri" w:cs="Calibri"/>
          <w:sz w:val="22"/>
          <w:szCs w:val="22"/>
        </w:rPr>
      </w:pPr>
      <w:r w:rsidRPr="00A4738B">
        <w:rPr>
          <w:rFonts w:ascii="Calibri" w:hAnsi="Calibri" w:cs="Calibri"/>
          <w:sz w:val="22"/>
          <w:szCs w:val="22"/>
        </w:rPr>
        <w:t xml:space="preserve">Selenium RC and WebDriver are consolidated </w:t>
      </w:r>
      <w:r w:rsidR="00237EEF">
        <w:rPr>
          <w:rFonts w:ascii="Calibri" w:hAnsi="Calibri" w:cs="Calibri"/>
          <w:sz w:val="22"/>
          <w:szCs w:val="22"/>
        </w:rPr>
        <w:t>as a</w:t>
      </w:r>
      <w:r w:rsidRPr="00A4738B">
        <w:rPr>
          <w:rFonts w:ascii="Calibri" w:hAnsi="Calibri" w:cs="Calibri"/>
          <w:sz w:val="22"/>
          <w:szCs w:val="22"/>
        </w:rPr>
        <w:t xml:space="preserve"> single tool in Selenium 2.0</w:t>
      </w:r>
      <w:r w:rsidR="00A35FDA">
        <w:rPr>
          <w:rFonts w:ascii="Calibri" w:hAnsi="Calibri" w:cs="Calibri"/>
          <w:sz w:val="22"/>
          <w:szCs w:val="22"/>
        </w:rPr>
        <w:t xml:space="preserve">. </w:t>
      </w:r>
      <w:r w:rsidR="005459C6" w:rsidRPr="00A4738B">
        <w:rPr>
          <w:rFonts w:ascii="Calibri" w:hAnsi="Calibri" w:cs="Calibri"/>
          <w:sz w:val="22"/>
          <w:szCs w:val="22"/>
        </w:rPr>
        <w:t xml:space="preserve">Selenium 3.0 is the latest version </w:t>
      </w:r>
      <w:r w:rsidR="005459C6">
        <w:rPr>
          <w:rFonts w:ascii="Calibri" w:hAnsi="Calibri" w:cs="Calibri"/>
          <w:sz w:val="22"/>
          <w:szCs w:val="22"/>
        </w:rPr>
        <w:t>from</w:t>
      </w:r>
      <w:r w:rsidR="005459C6" w:rsidRPr="00A4738B">
        <w:rPr>
          <w:rFonts w:ascii="Calibri" w:hAnsi="Calibri" w:cs="Calibri"/>
          <w:sz w:val="22"/>
          <w:szCs w:val="22"/>
        </w:rPr>
        <w:t xml:space="preserve"> Selenium</w:t>
      </w:r>
      <w:r w:rsidR="005459C6">
        <w:rPr>
          <w:rFonts w:ascii="Calibri" w:hAnsi="Calibri" w:cs="Calibri"/>
          <w:sz w:val="22"/>
          <w:szCs w:val="22"/>
        </w:rPr>
        <w:t xml:space="preserve"> family</w:t>
      </w:r>
      <w:r w:rsidR="005459C6" w:rsidRPr="00A4738B">
        <w:rPr>
          <w:rFonts w:ascii="Calibri" w:hAnsi="Calibri" w:cs="Calibri"/>
          <w:sz w:val="22"/>
          <w:szCs w:val="22"/>
        </w:rPr>
        <w:t xml:space="preserve">. </w:t>
      </w:r>
      <w:r w:rsidR="00694A49">
        <w:rPr>
          <w:rFonts w:ascii="Calibri" w:hAnsi="Calibri" w:cs="Calibri"/>
          <w:sz w:val="22"/>
          <w:szCs w:val="22"/>
        </w:rPr>
        <w:t>Selenium 3 used JSON wire protocol</w:t>
      </w:r>
      <w:r w:rsidR="00DD5EB9">
        <w:rPr>
          <w:rFonts w:ascii="Calibri" w:hAnsi="Calibri" w:cs="Calibri"/>
          <w:sz w:val="22"/>
          <w:szCs w:val="22"/>
        </w:rPr>
        <w:t xml:space="preserve"> to interact with real browsers</w:t>
      </w:r>
      <w:r w:rsidR="00694A49">
        <w:rPr>
          <w:rFonts w:ascii="Calibri" w:hAnsi="Calibri" w:cs="Calibri"/>
          <w:sz w:val="22"/>
          <w:szCs w:val="22"/>
        </w:rPr>
        <w:t xml:space="preserve">. </w:t>
      </w:r>
      <w:r w:rsidR="005459C6" w:rsidRPr="00A4738B">
        <w:rPr>
          <w:rFonts w:ascii="Calibri" w:hAnsi="Calibri" w:cs="Calibri"/>
          <w:sz w:val="22"/>
          <w:szCs w:val="22"/>
        </w:rPr>
        <w:t xml:space="preserve">It </w:t>
      </w:r>
      <w:r w:rsidR="005459C6">
        <w:rPr>
          <w:rFonts w:ascii="Calibri" w:hAnsi="Calibri" w:cs="Calibri"/>
          <w:sz w:val="22"/>
          <w:szCs w:val="22"/>
        </w:rPr>
        <w:t>w</w:t>
      </w:r>
      <w:r w:rsidR="005459C6" w:rsidRPr="00A4738B">
        <w:rPr>
          <w:rFonts w:ascii="Calibri" w:hAnsi="Calibri" w:cs="Calibri"/>
          <w:sz w:val="22"/>
          <w:szCs w:val="22"/>
        </w:rPr>
        <w:t xml:space="preserve">as released </w:t>
      </w:r>
      <w:r w:rsidR="005106FF">
        <w:rPr>
          <w:rFonts w:ascii="Calibri" w:hAnsi="Calibri" w:cs="Calibri"/>
          <w:sz w:val="22"/>
          <w:szCs w:val="22"/>
        </w:rPr>
        <w:t>in</w:t>
      </w:r>
      <w:r w:rsidR="005459C6">
        <w:rPr>
          <w:rFonts w:ascii="Calibri" w:hAnsi="Calibri" w:cs="Calibri"/>
          <w:sz w:val="22"/>
          <w:szCs w:val="22"/>
        </w:rPr>
        <w:t xml:space="preserve"> </w:t>
      </w:r>
      <w:r w:rsidR="005459C6" w:rsidRPr="00A4738B">
        <w:rPr>
          <w:rFonts w:ascii="Calibri" w:hAnsi="Calibri" w:cs="Calibri"/>
          <w:sz w:val="22"/>
          <w:szCs w:val="22"/>
        </w:rPr>
        <w:t xml:space="preserve">2 </w:t>
      </w:r>
      <w:r w:rsidR="005712E8">
        <w:rPr>
          <w:rFonts w:ascii="Calibri" w:hAnsi="Calibri" w:cs="Calibri"/>
          <w:sz w:val="22"/>
          <w:szCs w:val="22"/>
        </w:rPr>
        <w:t>B</w:t>
      </w:r>
      <w:r w:rsidR="005459C6" w:rsidRPr="00A4738B">
        <w:rPr>
          <w:rFonts w:ascii="Calibri" w:hAnsi="Calibri" w:cs="Calibri"/>
          <w:sz w:val="22"/>
          <w:szCs w:val="22"/>
        </w:rPr>
        <w:t xml:space="preserve">eta versions with </w:t>
      </w:r>
      <w:r w:rsidR="005459C6">
        <w:rPr>
          <w:rFonts w:ascii="Calibri" w:hAnsi="Calibri" w:cs="Calibri"/>
          <w:sz w:val="22"/>
          <w:szCs w:val="22"/>
        </w:rPr>
        <w:t>some of the</w:t>
      </w:r>
      <w:r w:rsidR="005459C6" w:rsidRPr="00A4738B">
        <w:rPr>
          <w:rFonts w:ascii="Calibri" w:hAnsi="Calibri" w:cs="Calibri"/>
          <w:sz w:val="22"/>
          <w:szCs w:val="22"/>
        </w:rPr>
        <w:t xml:space="preserve"> </w:t>
      </w:r>
      <w:r w:rsidR="005459C6">
        <w:rPr>
          <w:rFonts w:ascii="Calibri" w:hAnsi="Calibri" w:cs="Calibri"/>
          <w:sz w:val="22"/>
          <w:szCs w:val="22"/>
        </w:rPr>
        <w:t xml:space="preserve">added new </w:t>
      </w:r>
      <w:r w:rsidR="005459C6" w:rsidRPr="00A4738B">
        <w:rPr>
          <w:rFonts w:ascii="Calibri" w:hAnsi="Calibri" w:cs="Calibri"/>
          <w:sz w:val="22"/>
          <w:szCs w:val="22"/>
        </w:rPr>
        <w:t>features</w:t>
      </w:r>
      <w:r w:rsidR="005459C6">
        <w:rPr>
          <w:rFonts w:ascii="Calibri" w:hAnsi="Calibri" w:cs="Calibri"/>
          <w:sz w:val="22"/>
          <w:szCs w:val="22"/>
        </w:rPr>
        <w:t>.</w:t>
      </w:r>
      <w:r w:rsidR="009C6E81">
        <w:rPr>
          <w:rFonts w:ascii="Calibri" w:hAnsi="Calibri" w:cs="Calibri"/>
          <w:sz w:val="22"/>
          <w:szCs w:val="22"/>
        </w:rPr>
        <w:t xml:space="preserve"> </w:t>
      </w:r>
    </w:p>
    <w:p w14:paraId="72374925" w14:textId="33535FE2" w:rsidR="00AE537F" w:rsidRDefault="00AE537F" w:rsidP="005C7329">
      <w:pPr>
        <w:pStyle w:val="NormalWeb"/>
        <w:shd w:val="clear" w:color="auto" w:fill="FFFFFF"/>
        <w:spacing w:before="0" w:beforeAutospacing="0" w:after="0" w:afterAutospacing="0"/>
        <w:jc w:val="both"/>
        <w:rPr>
          <w:rFonts w:ascii="Calibri" w:hAnsi="Calibri" w:cs="Calibri"/>
          <w:sz w:val="22"/>
          <w:szCs w:val="22"/>
        </w:rPr>
      </w:pPr>
      <w:r>
        <w:rPr>
          <w:rFonts w:ascii="Calibri" w:hAnsi="Calibri" w:cs="Calibri"/>
          <w:sz w:val="22"/>
          <w:szCs w:val="22"/>
        </w:rPr>
        <w:t xml:space="preserve">Selenium 4 introduces a new W3C </w:t>
      </w:r>
      <w:r w:rsidR="00CA77B0">
        <w:rPr>
          <w:rFonts w:ascii="Calibri" w:hAnsi="Calibri" w:cs="Calibri"/>
          <w:sz w:val="22"/>
          <w:szCs w:val="22"/>
        </w:rPr>
        <w:t>(</w:t>
      </w:r>
      <w:r w:rsidR="00CA77B0" w:rsidRPr="00CA77B0">
        <w:rPr>
          <w:rFonts w:ascii="Calibri" w:hAnsi="Calibri" w:cs="Calibri"/>
          <w:sz w:val="22"/>
          <w:szCs w:val="22"/>
        </w:rPr>
        <w:t>World Wide Web Consortium</w:t>
      </w:r>
      <w:r w:rsidR="00CA77B0">
        <w:rPr>
          <w:rFonts w:ascii="Calibri" w:hAnsi="Calibri" w:cs="Calibri"/>
          <w:sz w:val="22"/>
          <w:szCs w:val="22"/>
        </w:rPr>
        <w:t xml:space="preserve">) </w:t>
      </w:r>
      <w:r>
        <w:rPr>
          <w:rFonts w:ascii="Calibri" w:hAnsi="Calibri" w:cs="Calibri"/>
          <w:sz w:val="22"/>
          <w:szCs w:val="22"/>
        </w:rPr>
        <w:t xml:space="preserve">WebDriver </w:t>
      </w:r>
      <w:r w:rsidR="001D6B50">
        <w:rPr>
          <w:rFonts w:ascii="Calibri" w:hAnsi="Calibri" w:cs="Calibri"/>
          <w:sz w:val="22"/>
          <w:szCs w:val="22"/>
        </w:rPr>
        <w:t>protocol</w:t>
      </w:r>
      <w:r>
        <w:rPr>
          <w:rFonts w:ascii="Calibri" w:hAnsi="Calibri" w:cs="Calibri"/>
          <w:sz w:val="22"/>
          <w:szCs w:val="22"/>
        </w:rPr>
        <w:t xml:space="preserve"> for better compatibility, enhanced support for modern browser features</w:t>
      </w:r>
      <w:r w:rsidR="0033585A">
        <w:rPr>
          <w:rFonts w:ascii="Calibri" w:hAnsi="Calibri" w:cs="Calibri"/>
          <w:sz w:val="22"/>
          <w:szCs w:val="22"/>
        </w:rPr>
        <w:t>, improved debugging capabilities, selenium 4 also includes a new grid for easier management of test infrastructure.</w:t>
      </w:r>
    </w:p>
    <w:p w14:paraId="7C599E5B" w14:textId="5316FAE7" w:rsidR="005C7329" w:rsidRDefault="005C7329" w:rsidP="005C7329">
      <w:pPr>
        <w:pStyle w:val="NormalWeb"/>
        <w:shd w:val="clear" w:color="auto" w:fill="FFFFFF"/>
        <w:spacing w:before="0" w:beforeAutospacing="0" w:after="0" w:afterAutospacing="0"/>
        <w:jc w:val="both"/>
        <w:rPr>
          <w:rFonts w:ascii="Calibri" w:hAnsi="Calibri" w:cs="Calibri"/>
          <w:b/>
          <w:bCs/>
          <w:sz w:val="22"/>
          <w:szCs w:val="22"/>
        </w:rPr>
      </w:pPr>
    </w:p>
    <w:p w14:paraId="015434A0" w14:textId="72CB4D19" w:rsidR="00DA05ED" w:rsidRPr="005C7329" w:rsidRDefault="008508C7" w:rsidP="005C7329">
      <w:pPr>
        <w:pStyle w:val="NormalWeb"/>
        <w:shd w:val="clear" w:color="auto" w:fill="FFFFFF"/>
        <w:spacing w:before="0" w:beforeAutospacing="0" w:after="0" w:afterAutospacing="0"/>
        <w:jc w:val="both"/>
        <w:rPr>
          <w:rFonts w:ascii="Calibri" w:hAnsi="Calibri" w:cs="Calibri"/>
          <w:b/>
          <w:bCs/>
          <w:sz w:val="22"/>
          <w:szCs w:val="22"/>
        </w:rPr>
      </w:pPr>
      <w:r>
        <w:rPr>
          <w:rFonts w:ascii="Calibri" w:hAnsi="Calibri" w:cs="Calibri"/>
          <w:b/>
          <w:bCs/>
          <w:sz w:val="22"/>
          <w:szCs w:val="22"/>
        </w:rPr>
        <w:t>@</w:t>
      </w:r>
      <w:r w:rsidR="00DA05ED">
        <w:rPr>
          <w:rFonts w:ascii="Calibri" w:hAnsi="Calibri" w:cs="Calibri"/>
          <w:b/>
          <w:bCs/>
          <w:sz w:val="22"/>
          <w:szCs w:val="22"/>
        </w:rPr>
        <w:t>.</w:t>
      </w:r>
      <w:r w:rsidR="00DA05ED" w:rsidRPr="0099000E">
        <w:rPr>
          <w:rFonts w:ascii="Calibri" w:hAnsi="Calibri" w:cs="Calibri"/>
          <w:b/>
          <w:bCs/>
          <w:sz w:val="22"/>
          <w:szCs w:val="22"/>
        </w:rPr>
        <w:t> </w:t>
      </w:r>
      <w:r w:rsidR="00E132D9">
        <w:rPr>
          <w:rFonts w:ascii="Calibri" w:hAnsi="Calibri" w:cs="Calibri"/>
          <w:b/>
          <w:bCs/>
          <w:sz w:val="22"/>
          <w:szCs w:val="22"/>
        </w:rPr>
        <w:t>To</w:t>
      </w:r>
      <w:r w:rsidR="00DA05ED" w:rsidRPr="0099000E">
        <w:rPr>
          <w:rFonts w:ascii="Calibri" w:hAnsi="Calibri" w:cs="Calibri"/>
          <w:b/>
          <w:bCs/>
          <w:sz w:val="22"/>
          <w:szCs w:val="22"/>
        </w:rPr>
        <w:t xml:space="preserve"> find an element using Selenium</w:t>
      </w:r>
    </w:p>
    <w:p w14:paraId="16739AE5" w14:textId="25262249" w:rsidR="00DA05ED" w:rsidRDefault="00DA05ED" w:rsidP="00DA05ED">
      <w:pPr>
        <w:pStyle w:val="Heading4"/>
        <w:shd w:val="clear" w:color="auto" w:fill="FFFFFF"/>
        <w:spacing w:before="0" w:line="252" w:lineRule="atLeast"/>
        <w:jc w:val="both"/>
        <w:rPr>
          <w:rFonts w:ascii="Calibri" w:hAnsi="Calibri" w:cs="Calibri"/>
          <w:i w:val="0"/>
          <w:iCs w:val="0"/>
          <w:color w:val="auto"/>
          <w:sz w:val="22"/>
          <w:szCs w:val="22"/>
        </w:rPr>
      </w:pPr>
      <w:r w:rsidRPr="0099000E">
        <w:rPr>
          <w:rFonts w:ascii="Calibri" w:hAnsi="Calibri" w:cs="Calibri"/>
          <w:i w:val="0"/>
          <w:iCs w:val="0"/>
          <w:color w:val="auto"/>
          <w:sz w:val="22"/>
          <w:szCs w:val="22"/>
        </w:rPr>
        <w:t xml:space="preserve">In Selenium every </w:t>
      </w:r>
      <w:r w:rsidRPr="00A02647">
        <w:rPr>
          <w:rFonts w:ascii="Calibri" w:hAnsi="Calibri" w:cs="Calibri"/>
          <w:i w:val="0"/>
          <w:iCs w:val="0"/>
          <w:color w:val="auto"/>
          <w:sz w:val="22"/>
          <w:szCs w:val="22"/>
          <w:u w:val="dotted"/>
        </w:rPr>
        <w:t>object or control</w:t>
      </w:r>
      <w:r w:rsidRPr="0099000E">
        <w:rPr>
          <w:rFonts w:ascii="Calibri" w:hAnsi="Calibri" w:cs="Calibri"/>
          <w:i w:val="0"/>
          <w:iCs w:val="0"/>
          <w:color w:val="auto"/>
          <w:sz w:val="22"/>
          <w:szCs w:val="22"/>
        </w:rPr>
        <w:t xml:space="preserve"> in a web page is</w:t>
      </w:r>
      <w:r>
        <w:rPr>
          <w:rFonts w:ascii="Calibri" w:hAnsi="Calibri" w:cs="Calibri"/>
          <w:i w:val="0"/>
          <w:iCs w:val="0"/>
          <w:color w:val="auto"/>
          <w:sz w:val="22"/>
          <w:szCs w:val="22"/>
        </w:rPr>
        <w:t xml:space="preserve"> treated</w:t>
      </w:r>
      <w:r w:rsidRPr="0099000E">
        <w:rPr>
          <w:rFonts w:ascii="Calibri" w:hAnsi="Calibri" w:cs="Calibri"/>
          <w:i w:val="0"/>
          <w:iCs w:val="0"/>
          <w:color w:val="auto"/>
          <w:sz w:val="22"/>
          <w:szCs w:val="22"/>
        </w:rPr>
        <w:t xml:space="preserve"> as element, there are different ways to find an element in a web page </w:t>
      </w:r>
      <w:r>
        <w:rPr>
          <w:rFonts w:ascii="Calibri" w:hAnsi="Calibri" w:cs="Calibri"/>
          <w:i w:val="0"/>
          <w:iCs w:val="0"/>
          <w:color w:val="auto"/>
          <w:sz w:val="22"/>
          <w:szCs w:val="22"/>
        </w:rPr>
        <w:t xml:space="preserve">by using 8 locator </w:t>
      </w:r>
      <w:r w:rsidR="001416E4">
        <w:rPr>
          <w:rFonts w:ascii="Calibri" w:hAnsi="Calibri" w:cs="Calibri"/>
          <w:i w:val="0"/>
          <w:iCs w:val="0"/>
          <w:color w:val="auto"/>
          <w:sz w:val="22"/>
          <w:szCs w:val="22"/>
        </w:rPr>
        <w:t>identifying mechanisms</w:t>
      </w:r>
      <w:r>
        <w:rPr>
          <w:rFonts w:ascii="Calibri" w:hAnsi="Calibri" w:cs="Calibri"/>
          <w:i w:val="0"/>
          <w:iCs w:val="0"/>
          <w:color w:val="auto"/>
          <w:sz w:val="22"/>
          <w:szCs w:val="22"/>
        </w:rPr>
        <w:t>.</w:t>
      </w:r>
    </w:p>
    <w:p w14:paraId="7B72E1FA" w14:textId="77777777" w:rsidR="00DA05ED" w:rsidRDefault="00DA05ED" w:rsidP="002A7F6C">
      <w:pPr>
        <w:shd w:val="clear" w:color="auto" w:fill="FFFFFF"/>
        <w:jc w:val="both"/>
        <w:rPr>
          <w:rFonts w:ascii="Calibri" w:hAnsi="Calibri" w:cs="Calibri"/>
          <w:b/>
          <w:bCs/>
          <w:sz w:val="22"/>
          <w:szCs w:val="22"/>
        </w:rPr>
      </w:pPr>
    </w:p>
    <w:p w14:paraId="05D52AE3" w14:textId="0F35EFFA" w:rsidR="007703D5" w:rsidRPr="00F148EA" w:rsidRDefault="008508C7" w:rsidP="002A7F6C">
      <w:pPr>
        <w:pStyle w:val="NormalWeb"/>
        <w:shd w:val="clear" w:color="auto" w:fill="FFFFFF"/>
        <w:spacing w:before="0" w:beforeAutospacing="0" w:after="0" w:afterAutospacing="0"/>
        <w:jc w:val="both"/>
        <w:rPr>
          <w:rFonts w:ascii="Calibri" w:hAnsi="Calibri" w:cs="Calibri"/>
          <w:sz w:val="22"/>
          <w:szCs w:val="22"/>
        </w:rPr>
      </w:pPr>
      <w:r>
        <w:rPr>
          <w:rFonts w:ascii="Calibri" w:hAnsi="Calibri" w:cs="Calibri"/>
          <w:b/>
          <w:bCs/>
          <w:sz w:val="22"/>
          <w:szCs w:val="22"/>
        </w:rPr>
        <w:t>@</w:t>
      </w:r>
      <w:r w:rsidR="001563D5">
        <w:rPr>
          <w:rFonts w:ascii="Calibri" w:hAnsi="Calibri" w:cs="Calibri"/>
          <w:b/>
          <w:bCs/>
          <w:sz w:val="22"/>
          <w:szCs w:val="22"/>
        </w:rPr>
        <w:t>.</w:t>
      </w:r>
      <w:r w:rsidR="007703D5" w:rsidRPr="001563D5">
        <w:rPr>
          <w:rFonts w:ascii="Calibri" w:hAnsi="Calibri" w:cs="Calibri"/>
          <w:b/>
          <w:bCs/>
          <w:sz w:val="22"/>
          <w:szCs w:val="22"/>
        </w:rPr>
        <w:t> </w:t>
      </w:r>
      <w:r w:rsidR="004B7925">
        <w:rPr>
          <w:rFonts w:ascii="Calibri" w:hAnsi="Calibri" w:cs="Calibri"/>
          <w:b/>
          <w:bCs/>
          <w:sz w:val="22"/>
          <w:szCs w:val="22"/>
        </w:rPr>
        <w:t>A</w:t>
      </w:r>
      <w:r w:rsidR="007703D5" w:rsidRPr="001563D5">
        <w:rPr>
          <w:rFonts w:ascii="Calibri" w:hAnsi="Calibri" w:cs="Calibri"/>
          <w:b/>
          <w:bCs/>
          <w:sz w:val="22"/>
          <w:szCs w:val="22"/>
        </w:rPr>
        <w:t xml:space="preserve">dvantages </w:t>
      </w:r>
      <w:r w:rsidR="0034435F">
        <w:rPr>
          <w:rFonts w:ascii="Calibri" w:hAnsi="Calibri" w:cs="Calibri"/>
          <w:b/>
          <w:bCs/>
          <w:sz w:val="22"/>
          <w:szCs w:val="22"/>
        </w:rPr>
        <w:t xml:space="preserve">or </w:t>
      </w:r>
      <w:r w:rsidR="0034435F" w:rsidRPr="0044726F">
        <w:rPr>
          <w:rFonts w:ascii="Calibri" w:hAnsi="Calibri" w:cs="Calibri"/>
          <w:b/>
          <w:bCs/>
          <w:sz w:val="22"/>
          <w:szCs w:val="22"/>
          <w:u w:val="single"/>
        </w:rPr>
        <w:t>capabilities</w:t>
      </w:r>
      <w:r w:rsidR="0034435F" w:rsidRPr="00C91B0C">
        <w:rPr>
          <w:rFonts w:ascii="Calibri" w:hAnsi="Calibri" w:cs="Calibri"/>
          <w:b/>
          <w:bCs/>
          <w:sz w:val="22"/>
          <w:szCs w:val="22"/>
        </w:rPr>
        <w:t xml:space="preserve"> </w:t>
      </w:r>
      <w:r w:rsidR="007703D5" w:rsidRPr="001563D5">
        <w:rPr>
          <w:rFonts w:ascii="Calibri" w:hAnsi="Calibri" w:cs="Calibri"/>
          <w:b/>
          <w:bCs/>
          <w:sz w:val="22"/>
          <w:szCs w:val="22"/>
        </w:rPr>
        <w:t>of Selenium</w:t>
      </w:r>
      <w:r w:rsidR="00F148EA">
        <w:rPr>
          <w:rFonts w:ascii="Calibri" w:hAnsi="Calibri" w:cs="Calibri"/>
          <w:b/>
          <w:bCs/>
          <w:sz w:val="22"/>
          <w:szCs w:val="22"/>
        </w:rPr>
        <w:t xml:space="preserve"> </w:t>
      </w:r>
      <w:r w:rsidR="008B19B3" w:rsidRPr="005008AC">
        <w:rPr>
          <w:rFonts w:ascii="Calibri" w:hAnsi="Calibri" w:cs="Calibri"/>
          <w:color w:val="FF0000"/>
          <w:sz w:val="22"/>
          <w:szCs w:val="22"/>
        </w:rPr>
        <w:t>&amp;&amp;&amp;&amp;</w:t>
      </w:r>
      <w:r w:rsidR="008B19B3">
        <w:rPr>
          <w:rFonts w:ascii="Calibri" w:hAnsi="Calibri" w:cs="Calibri"/>
          <w:b/>
          <w:bCs/>
          <w:sz w:val="22"/>
          <w:szCs w:val="22"/>
        </w:rPr>
        <w:t xml:space="preserve"> </w:t>
      </w:r>
      <w:r w:rsidR="00D836A6">
        <w:rPr>
          <w:rFonts w:ascii="Calibri" w:hAnsi="Calibri" w:cs="Calibri"/>
          <w:b/>
          <w:bCs/>
          <w:sz w:val="22"/>
          <w:szCs w:val="22"/>
        </w:rPr>
        <w:t>Y</w:t>
      </w:r>
      <w:r w:rsidR="00A13CD2" w:rsidRPr="007D1F94">
        <w:rPr>
          <w:rFonts w:ascii="Calibri" w:hAnsi="Calibri" w:cs="Calibri"/>
          <w:b/>
          <w:bCs/>
          <w:sz w:val="22"/>
          <w:szCs w:val="22"/>
        </w:rPr>
        <w:t xml:space="preserve"> testers should opt</w:t>
      </w:r>
      <w:r w:rsidR="00A13CD2">
        <w:rPr>
          <w:rFonts w:ascii="Calibri" w:hAnsi="Calibri" w:cs="Calibri"/>
          <w:b/>
          <w:bCs/>
          <w:sz w:val="22"/>
          <w:szCs w:val="22"/>
        </w:rPr>
        <w:t>ion</w:t>
      </w:r>
      <w:r w:rsidR="00A13CD2" w:rsidRPr="007D1F94">
        <w:rPr>
          <w:rFonts w:ascii="Calibri" w:hAnsi="Calibri" w:cs="Calibri"/>
          <w:b/>
          <w:bCs/>
          <w:sz w:val="22"/>
          <w:szCs w:val="22"/>
        </w:rPr>
        <w:t xml:space="preserve"> for Selenium and not QTP</w:t>
      </w:r>
      <w:r w:rsidR="00A13CD2">
        <w:rPr>
          <w:rFonts w:ascii="Calibri" w:hAnsi="Calibri" w:cs="Calibri"/>
          <w:b/>
          <w:bCs/>
          <w:sz w:val="22"/>
          <w:szCs w:val="22"/>
        </w:rPr>
        <w:t xml:space="preserve"> </w:t>
      </w:r>
      <w:r w:rsidR="00F148EA" w:rsidRPr="00157491">
        <w:rPr>
          <w:rFonts w:ascii="Calibri" w:hAnsi="Calibri" w:cs="Calibri"/>
          <w:bCs/>
          <w:sz w:val="22"/>
          <w:szCs w:val="22"/>
        </w:rPr>
        <w:t>---</w:t>
      </w:r>
      <w:r w:rsidR="00F148EA">
        <w:rPr>
          <w:rFonts w:ascii="Calibri" w:hAnsi="Calibri" w:cs="Calibri"/>
          <w:b/>
          <w:bCs/>
          <w:sz w:val="22"/>
          <w:szCs w:val="22"/>
        </w:rPr>
        <w:t xml:space="preserve"> </w:t>
      </w:r>
      <w:r w:rsidR="00580977">
        <w:rPr>
          <w:rFonts w:ascii="Calibri" w:hAnsi="Calibri" w:cs="Calibri"/>
          <w:bCs/>
          <w:sz w:val="22"/>
          <w:szCs w:val="22"/>
        </w:rPr>
        <w:t>f</w:t>
      </w:r>
      <w:r w:rsidR="00157491">
        <w:rPr>
          <w:rFonts w:ascii="Calibri" w:hAnsi="Calibri" w:cs="Calibri"/>
          <w:bCs/>
          <w:sz w:val="22"/>
          <w:szCs w:val="22"/>
        </w:rPr>
        <w:t xml:space="preserve">na </w:t>
      </w:r>
      <w:r w:rsidR="00F148EA">
        <w:rPr>
          <w:rFonts w:ascii="Calibri" w:hAnsi="Calibri" w:cs="Calibri"/>
          <w:sz w:val="22"/>
          <w:szCs w:val="22"/>
        </w:rPr>
        <w:t>gLd</w:t>
      </w:r>
    </w:p>
    <w:p w14:paraId="5DDB0C39" w14:textId="1C2C3D07" w:rsidR="003B0776" w:rsidRDefault="00F94DA1" w:rsidP="004B36BD">
      <w:pPr>
        <w:numPr>
          <w:ilvl w:val="0"/>
          <w:numId w:val="4"/>
        </w:numPr>
        <w:shd w:val="clear" w:color="auto" w:fill="FFFFFF"/>
        <w:jc w:val="both"/>
        <w:rPr>
          <w:rFonts w:ascii="Calibri" w:hAnsi="Calibri" w:cs="Calibri"/>
          <w:sz w:val="22"/>
          <w:szCs w:val="22"/>
        </w:rPr>
      </w:pPr>
      <w:r>
        <w:rPr>
          <w:rFonts w:ascii="Calibri" w:hAnsi="Calibri" w:cs="Calibri"/>
          <w:sz w:val="22"/>
          <w:szCs w:val="22"/>
        </w:rPr>
        <w:t xml:space="preserve">First of </w:t>
      </w:r>
      <w:r w:rsidR="00625612">
        <w:rPr>
          <w:rFonts w:ascii="Calibri" w:hAnsi="Calibri" w:cs="Calibri"/>
          <w:sz w:val="22"/>
          <w:szCs w:val="22"/>
        </w:rPr>
        <w:t>all,</w:t>
      </w:r>
      <w:r>
        <w:rPr>
          <w:rFonts w:ascii="Calibri" w:hAnsi="Calibri" w:cs="Calibri"/>
          <w:sz w:val="22"/>
          <w:szCs w:val="22"/>
        </w:rPr>
        <w:t xml:space="preserve"> selenium</w:t>
      </w:r>
      <w:r w:rsidR="003B0776">
        <w:rPr>
          <w:rFonts w:ascii="Calibri" w:hAnsi="Calibri" w:cs="Calibri"/>
          <w:sz w:val="22"/>
          <w:szCs w:val="22"/>
        </w:rPr>
        <w:t xml:space="preserve"> is </w:t>
      </w:r>
      <w:r w:rsidR="008D1E46">
        <w:rPr>
          <w:rFonts w:ascii="Calibri" w:hAnsi="Calibri" w:cs="Calibri"/>
          <w:sz w:val="22"/>
          <w:szCs w:val="22"/>
        </w:rPr>
        <w:t>open-source</w:t>
      </w:r>
      <w:r w:rsidR="003B0776">
        <w:rPr>
          <w:rFonts w:ascii="Calibri" w:hAnsi="Calibri" w:cs="Calibri"/>
          <w:sz w:val="22"/>
          <w:szCs w:val="22"/>
        </w:rPr>
        <w:t xml:space="preserve"> tool</w:t>
      </w:r>
      <w:r w:rsidR="00244EF8">
        <w:rPr>
          <w:rFonts w:ascii="Calibri" w:hAnsi="Calibri" w:cs="Calibri"/>
          <w:sz w:val="22"/>
          <w:szCs w:val="22"/>
        </w:rPr>
        <w:t xml:space="preserve"> </w:t>
      </w:r>
      <w:r w:rsidR="00244EF8" w:rsidRPr="007D1F94">
        <w:rPr>
          <w:rFonts w:ascii="Calibri" w:hAnsi="Calibri" w:cs="Calibri"/>
          <w:sz w:val="22"/>
          <w:szCs w:val="22"/>
        </w:rPr>
        <w:t xml:space="preserve">whereas QTP </w:t>
      </w:r>
      <w:r w:rsidR="007C1011">
        <w:rPr>
          <w:rFonts w:ascii="Calibri" w:hAnsi="Calibri" w:cs="Calibri"/>
          <w:sz w:val="22"/>
          <w:szCs w:val="22"/>
        </w:rPr>
        <w:t xml:space="preserve">(Quick Test Personal) </w:t>
      </w:r>
      <w:r w:rsidR="00244EF8" w:rsidRPr="007D1F94">
        <w:rPr>
          <w:rFonts w:ascii="Calibri" w:hAnsi="Calibri" w:cs="Calibri"/>
          <w:sz w:val="22"/>
          <w:szCs w:val="22"/>
        </w:rPr>
        <w:t>is a commercial tool</w:t>
      </w:r>
      <w:r w:rsidR="005008AC">
        <w:rPr>
          <w:rFonts w:ascii="Calibri" w:hAnsi="Calibri" w:cs="Calibri"/>
          <w:sz w:val="22"/>
          <w:szCs w:val="22"/>
        </w:rPr>
        <w:t>.</w:t>
      </w:r>
    </w:p>
    <w:p w14:paraId="3770C4AB" w14:textId="234FF14F" w:rsidR="007703D5" w:rsidRDefault="00CF605E" w:rsidP="004B36BD">
      <w:pPr>
        <w:numPr>
          <w:ilvl w:val="0"/>
          <w:numId w:val="4"/>
        </w:numPr>
        <w:shd w:val="clear" w:color="auto" w:fill="FFFFFF"/>
        <w:spacing w:after="100" w:afterAutospacing="1"/>
        <w:jc w:val="both"/>
        <w:rPr>
          <w:rFonts w:ascii="Calibri" w:hAnsi="Calibri" w:cs="Calibri"/>
          <w:sz w:val="22"/>
          <w:szCs w:val="22"/>
        </w:rPr>
      </w:pPr>
      <w:r w:rsidRPr="007703D5">
        <w:rPr>
          <w:rFonts w:ascii="Calibri" w:hAnsi="Calibri" w:cs="Calibri"/>
          <w:sz w:val="22"/>
          <w:szCs w:val="22"/>
        </w:rPr>
        <w:t>It</w:t>
      </w:r>
      <w:r w:rsidR="007703D5" w:rsidRPr="007703D5">
        <w:rPr>
          <w:rFonts w:ascii="Calibri" w:hAnsi="Calibri" w:cs="Calibri"/>
          <w:sz w:val="22"/>
          <w:szCs w:val="22"/>
        </w:rPr>
        <w:t xml:space="preserve"> sups</w:t>
      </w:r>
      <w:r w:rsidR="007703D5">
        <w:rPr>
          <w:rFonts w:ascii="Calibri" w:hAnsi="Calibri" w:cs="Calibri"/>
          <w:sz w:val="22"/>
          <w:szCs w:val="22"/>
        </w:rPr>
        <w:t xml:space="preserve"> mul lang</w:t>
      </w:r>
      <w:r w:rsidR="00A44FCB">
        <w:rPr>
          <w:rFonts w:ascii="Calibri" w:hAnsi="Calibri" w:cs="Calibri"/>
          <w:sz w:val="22"/>
          <w:szCs w:val="22"/>
        </w:rPr>
        <w:t>’</w:t>
      </w:r>
      <w:r w:rsidR="007703D5">
        <w:rPr>
          <w:rFonts w:ascii="Calibri" w:hAnsi="Calibri" w:cs="Calibri"/>
          <w:sz w:val="22"/>
          <w:szCs w:val="22"/>
        </w:rPr>
        <w:t>s like</w:t>
      </w:r>
      <w:r w:rsidR="007703D5" w:rsidRPr="007703D5">
        <w:rPr>
          <w:rFonts w:ascii="Calibri" w:hAnsi="Calibri" w:cs="Calibri"/>
          <w:sz w:val="22"/>
          <w:szCs w:val="22"/>
        </w:rPr>
        <w:t xml:space="preserve"> Java, Ruby, PHP, Python,</w:t>
      </w:r>
      <w:r w:rsidR="005729FD">
        <w:rPr>
          <w:rFonts w:ascii="Calibri" w:hAnsi="Calibri" w:cs="Calibri"/>
          <w:sz w:val="22"/>
          <w:szCs w:val="22"/>
        </w:rPr>
        <w:t xml:space="preserve"> </w:t>
      </w:r>
      <w:r w:rsidR="00FA1AA6">
        <w:rPr>
          <w:rFonts w:ascii="Calibri" w:hAnsi="Calibri" w:cs="Calibri"/>
          <w:sz w:val="22"/>
          <w:szCs w:val="22"/>
        </w:rPr>
        <w:t>JavaScript</w:t>
      </w:r>
      <w:r w:rsidR="005729FD">
        <w:rPr>
          <w:rFonts w:ascii="Calibri" w:hAnsi="Calibri" w:cs="Calibri"/>
          <w:sz w:val="22"/>
          <w:szCs w:val="22"/>
        </w:rPr>
        <w:t>,</w:t>
      </w:r>
      <w:r w:rsidR="007703D5" w:rsidRPr="007703D5">
        <w:rPr>
          <w:rFonts w:ascii="Calibri" w:hAnsi="Calibri" w:cs="Calibri"/>
          <w:sz w:val="22"/>
          <w:szCs w:val="22"/>
        </w:rPr>
        <w:t xml:space="preserve"> C#, Perl</w:t>
      </w:r>
      <w:r w:rsidR="00855BDE">
        <w:rPr>
          <w:rFonts w:ascii="Calibri" w:hAnsi="Calibri" w:cs="Calibri"/>
          <w:sz w:val="22"/>
          <w:szCs w:val="22"/>
        </w:rPr>
        <w:t>, Groovy, Scala</w:t>
      </w:r>
      <w:r w:rsidR="00A44FCB">
        <w:rPr>
          <w:rFonts w:ascii="Calibri" w:hAnsi="Calibri" w:cs="Calibri"/>
          <w:sz w:val="22"/>
          <w:szCs w:val="22"/>
        </w:rPr>
        <w:t xml:space="preserve"> and </w:t>
      </w:r>
      <w:r w:rsidR="00A44FCB" w:rsidRPr="007D1F94">
        <w:rPr>
          <w:rFonts w:ascii="Calibri" w:hAnsi="Calibri" w:cs="Calibri"/>
          <w:sz w:val="22"/>
          <w:szCs w:val="22"/>
        </w:rPr>
        <w:t>QTP supports only VB script</w:t>
      </w:r>
      <w:r w:rsidR="00ED3922">
        <w:rPr>
          <w:rFonts w:ascii="Calibri" w:hAnsi="Calibri" w:cs="Calibri"/>
          <w:sz w:val="22"/>
          <w:szCs w:val="22"/>
        </w:rPr>
        <w:t>.</w:t>
      </w:r>
    </w:p>
    <w:p w14:paraId="61DC92BD" w14:textId="5D185B3D" w:rsidR="00244EF8" w:rsidRDefault="003B0776" w:rsidP="004B36BD">
      <w:pPr>
        <w:numPr>
          <w:ilvl w:val="0"/>
          <w:numId w:val="4"/>
        </w:numPr>
        <w:shd w:val="clear" w:color="auto" w:fill="FFFFFF"/>
        <w:jc w:val="both"/>
        <w:rPr>
          <w:rFonts w:ascii="Calibri" w:hAnsi="Calibri" w:cs="Calibri"/>
          <w:sz w:val="22"/>
          <w:szCs w:val="22"/>
        </w:rPr>
      </w:pPr>
      <w:r w:rsidRPr="007703D5">
        <w:rPr>
          <w:rFonts w:ascii="Calibri" w:hAnsi="Calibri" w:cs="Calibri"/>
          <w:sz w:val="22"/>
          <w:szCs w:val="22"/>
        </w:rPr>
        <w:t>It supports</w:t>
      </w:r>
      <w:r>
        <w:rPr>
          <w:rFonts w:ascii="Calibri" w:hAnsi="Calibri" w:cs="Calibri"/>
          <w:sz w:val="22"/>
          <w:szCs w:val="22"/>
        </w:rPr>
        <w:t xml:space="preserve"> multiple browsers like FF, CH, IE, edge, safari and opera</w:t>
      </w:r>
      <w:r w:rsidR="00E1733C">
        <w:rPr>
          <w:rFonts w:ascii="Calibri" w:hAnsi="Calibri" w:cs="Calibri"/>
          <w:sz w:val="22"/>
          <w:szCs w:val="22"/>
        </w:rPr>
        <w:t xml:space="preserve"> and QTP supports IE</w:t>
      </w:r>
      <w:r w:rsidR="00523B27">
        <w:rPr>
          <w:rFonts w:ascii="Calibri" w:hAnsi="Calibri" w:cs="Calibri"/>
          <w:sz w:val="22"/>
          <w:szCs w:val="22"/>
        </w:rPr>
        <w:t>, CH, FF, MS Edge</w:t>
      </w:r>
      <w:r w:rsidR="00923E3E">
        <w:rPr>
          <w:rFonts w:ascii="Calibri" w:hAnsi="Calibri" w:cs="Calibri"/>
          <w:sz w:val="22"/>
          <w:szCs w:val="22"/>
        </w:rPr>
        <w:t xml:space="preserve"> browser</w:t>
      </w:r>
      <w:r w:rsidR="00523B27">
        <w:rPr>
          <w:rFonts w:ascii="Calibri" w:hAnsi="Calibri" w:cs="Calibri"/>
          <w:sz w:val="22"/>
          <w:szCs w:val="22"/>
        </w:rPr>
        <w:t>s</w:t>
      </w:r>
    </w:p>
    <w:p w14:paraId="3117D6C9" w14:textId="753686FF" w:rsidR="007703D5" w:rsidRPr="00244EF8" w:rsidRDefault="007703D5" w:rsidP="004B36BD">
      <w:pPr>
        <w:numPr>
          <w:ilvl w:val="0"/>
          <w:numId w:val="4"/>
        </w:numPr>
        <w:shd w:val="clear" w:color="auto" w:fill="FFFFFF"/>
        <w:jc w:val="both"/>
        <w:rPr>
          <w:rFonts w:ascii="Calibri" w:hAnsi="Calibri" w:cs="Calibri"/>
          <w:sz w:val="22"/>
          <w:szCs w:val="22"/>
        </w:rPr>
      </w:pPr>
      <w:r w:rsidRPr="00244EF8">
        <w:rPr>
          <w:rFonts w:ascii="Calibri" w:hAnsi="Calibri" w:cs="Calibri"/>
          <w:sz w:val="22"/>
          <w:szCs w:val="22"/>
        </w:rPr>
        <w:t>It supports different OS like Windows,</w:t>
      </w:r>
      <w:hyperlink r:id="rId74" w:history="1">
        <w:r w:rsidRPr="00244EF8">
          <w:rPr>
            <w:rStyle w:val="Hyperlink"/>
            <w:rFonts w:ascii="Calibri" w:eastAsiaTheme="majorEastAsia" w:hAnsi="Calibri" w:cs="Calibri"/>
            <w:color w:val="auto"/>
            <w:sz w:val="22"/>
            <w:szCs w:val="22"/>
            <w:u w:val="none"/>
          </w:rPr>
          <w:t> Linux</w:t>
        </w:r>
        <w:r w:rsidR="00E002BC">
          <w:rPr>
            <w:rStyle w:val="Hyperlink"/>
            <w:rFonts w:ascii="Calibri" w:eastAsiaTheme="majorEastAsia" w:hAnsi="Calibri" w:cs="Calibri"/>
            <w:color w:val="auto"/>
            <w:sz w:val="22"/>
            <w:szCs w:val="22"/>
            <w:u w:val="none"/>
          </w:rPr>
          <w:t xml:space="preserve"> (Opera B</w:t>
        </w:r>
        <w:r w:rsidR="008546EE">
          <w:rPr>
            <w:rStyle w:val="Hyperlink"/>
            <w:rFonts w:ascii="Calibri" w:eastAsiaTheme="majorEastAsia" w:hAnsi="Calibri" w:cs="Calibri"/>
            <w:color w:val="auto"/>
            <w:sz w:val="22"/>
            <w:szCs w:val="22"/>
            <w:u w:val="none"/>
          </w:rPr>
          <w:t>r</w:t>
        </w:r>
        <w:r w:rsidR="00E002BC">
          <w:rPr>
            <w:rStyle w:val="Hyperlink"/>
            <w:rFonts w:ascii="Calibri" w:eastAsiaTheme="majorEastAsia" w:hAnsi="Calibri" w:cs="Calibri"/>
            <w:color w:val="auto"/>
            <w:sz w:val="22"/>
            <w:szCs w:val="22"/>
            <w:u w:val="none"/>
          </w:rPr>
          <w:t>)</w:t>
        </w:r>
        <w:r w:rsidRPr="007703D5">
          <w:t> </w:t>
        </w:r>
      </w:hyperlink>
      <w:r w:rsidR="00AB0DD9">
        <w:rPr>
          <w:rFonts w:ascii="Calibri" w:hAnsi="Calibri" w:cs="Calibri"/>
          <w:sz w:val="22"/>
          <w:szCs w:val="22"/>
        </w:rPr>
        <w:t>&amp;</w:t>
      </w:r>
      <w:r w:rsidRPr="00244EF8">
        <w:rPr>
          <w:rFonts w:ascii="Calibri" w:hAnsi="Calibri" w:cs="Calibri"/>
          <w:sz w:val="22"/>
          <w:szCs w:val="22"/>
        </w:rPr>
        <w:t xml:space="preserve"> MacOS</w:t>
      </w:r>
      <w:r w:rsidR="00244EF8" w:rsidRPr="00244EF8">
        <w:rPr>
          <w:rFonts w:ascii="Calibri" w:hAnsi="Calibri" w:cs="Calibri"/>
          <w:sz w:val="22"/>
          <w:szCs w:val="22"/>
        </w:rPr>
        <w:t xml:space="preserve"> </w:t>
      </w:r>
      <w:r w:rsidR="008546EE">
        <w:rPr>
          <w:rFonts w:ascii="Calibri" w:hAnsi="Calibri" w:cs="Calibri"/>
          <w:sz w:val="22"/>
          <w:szCs w:val="22"/>
        </w:rPr>
        <w:t>(Safari Br)</w:t>
      </w:r>
      <w:r w:rsidR="00DC095A">
        <w:rPr>
          <w:rFonts w:ascii="Calibri" w:hAnsi="Calibri" w:cs="Calibri"/>
          <w:sz w:val="22"/>
          <w:szCs w:val="22"/>
        </w:rPr>
        <w:t xml:space="preserve"> </w:t>
      </w:r>
      <w:r w:rsidR="00923E3E">
        <w:rPr>
          <w:rFonts w:ascii="Calibri" w:hAnsi="Calibri" w:cs="Calibri"/>
          <w:sz w:val="22"/>
          <w:szCs w:val="22"/>
        </w:rPr>
        <w:t>and</w:t>
      </w:r>
      <w:r w:rsidR="00244EF8" w:rsidRPr="00244EF8">
        <w:rPr>
          <w:rFonts w:ascii="Calibri" w:hAnsi="Calibri" w:cs="Calibri"/>
          <w:sz w:val="22"/>
          <w:szCs w:val="22"/>
        </w:rPr>
        <w:t xml:space="preserve"> QTP </w:t>
      </w:r>
      <w:r w:rsidR="00E1733C">
        <w:rPr>
          <w:rFonts w:ascii="Calibri" w:hAnsi="Calibri" w:cs="Calibri"/>
          <w:sz w:val="22"/>
          <w:szCs w:val="22"/>
        </w:rPr>
        <w:t>supports</w:t>
      </w:r>
      <w:r w:rsidR="00923E3E">
        <w:rPr>
          <w:rFonts w:ascii="Calibri" w:hAnsi="Calibri" w:cs="Calibri"/>
          <w:sz w:val="22"/>
          <w:szCs w:val="22"/>
        </w:rPr>
        <w:t xml:space="preserve"> windows</w:t>
      </w:r>
      <w:r w:rsidR="000B1700">
        <w:rPr>
          <w:rFonts w:ascii="Calibri" w:hAnsi="Calibri" w:cs="Calibri"/>
          <w:sz w:val="22"/>
          <w:szCs w:val="22"/>
        </w:rPr>
        <w:t xml:space="preserve"> only.</w:t>
      </w:r>
    </w:p>
    <w:p w14:paraId="6C3F39C9" w14:textId="4B28E310" w:rsidR="0034435F" w:rsidRPr="00C91B0C" w:rsidRDefault="0034435F" w:rsidP="004B36BD">
      <w:pPr>
        <w:numPr>
          <w:ilvl w:val="0"/>
          <w:numId w:val="4"/>
        </w:numPr>
        <w:shd w:val="clear" w:color="auto" w:fill="FFFFFF"/>
        <w:spacing w:after="100" w:afterAutospacing="1"/>
        <w:jc w:val="both"/>
        <w:rPr>
          <w:rFonts w:ascii="Calibri" w:hAnsi="Calibri" w:cs="Calibri"/>
          <w:sz w:val="22"/>
          <w:szCs w:val="22"/>
        </w:rPr>
      </w:pPr>
      <w:r w:rsidRPr="00C91B0C">
        <w:rPr>
          <w:rFonts w:ascii="Calibri" w:hAnsi="Calibri" w:cs="Calibri"/>
          <w:sz w:val="22"/>
          <w:szCs w:val="22"/>
        </w:rPr>
        <w:t xml:space="preserve">Handling </w:t>
      </w:r>
      <w:r>
        <w:rPr>
          <w:rFonts w:ascii="Calibri" w:hAnsi="Calibri" w:cs="Calibri"/>
          <w:sz w:val="22"/>
          <w:szCs w:val="22"/>
        </w:rPr>
        <w:t xml:space="preserve">with </w:t>
      </w:r>
      <w:r w:rsidRPr="00C91B0C">
        <w:rPr>
          <w:rFonts w:ascii="Calibri" w:hAnsi="Calibri" w:cs="Calibri"/>
          <w:sz w:val="22"/>
          <w:szCs w:val="22"/>
        </w:rPr>
        <w:t>multiple frames, popup</w:t>
      </w:r>
      <w:r w:rsidR="00513D68">
        <w:rPr>
          <w:rFonts w:ascii="Calibri" w:hAnsi="Calibri" w:cs="Calibri"/>
          <w:sz w:val="22"/>
          <w:szCs w:val="22"/>
        </w:rPr>
        <w:t xml:space="preserve"> windows</w:t>
      </w:r>
      <w:r w:rsidRPr="00C91B0C">
        <w:rPr>
          <w:rFonts w:ascii="Calibri" w:hAnsi="Calibri" w:cs="Calibri"/>
          <w:sz w:val="22"/>
          <w:szCs w:val="22"/>
        </w:rPr>
        <w:t>,</w:t>
      </w:r>
      <w:r>
        <w:rPr>
          <w:rFonts w:ascii="Calibri" w:hAnsi="Calibri" w:cs="Calibri"/>
          <w:sz w:val="22"/>
          <w:szCs w:val="22"/>
        </w:rPr>
        <w:t xml:space="preserve"> </w:t>
      </w:r>
      <w:r w:rsidRPr="00C91B0C">
        <w:rPr>
          <w:rFonts w:ascii="Calibri" w:hAnsi="Calibri" w:cs="Calibri"/>
          <w:sz w:val="22"/>
          <w:szCs w:val="22"/>
        </w:rPr>
        <w:t>alerts</w:t>
      </w:r>
      <w:r>
        <w:rPr>
          <w:rFonts w:ascii="Calibri" w:hAnsi="Calibri" w:cs="Calibri"/>
          <w:sz w:val="22"/>
          <w:szCs w:val="22"/>
        </w:rPr>
        <w:t xml:space="preserve"> and</w:t>
      </w:r>
      <w:r w:rsidRPr="00C91B0C">
        <w:rPr>
          <w:rFonts w:ascii="Calibri" w:hAnsi="Calibri" w:cs="Calibri"/>
          <w:sz w:val="22"/>
          <w:szCs w:val="22"/>
        </w:rPr>
        <w:t xml:space="preserve"> multiple browser windows</w:t>
      </w:r>
      <w:r w:rsidR="00604B8F">
        <w:rPr>
          <w:rFonts w:ascii="Calibri" w:hAnsi="Calibri" w:cs="Calibri"/>
          <w:sz w:val="22"/>
          <w:szCs w:val="22"/>
        </w:rPr>
        <w:t>, tabs</w:t>
      </w:r>
      <w:r w:rsidR="00BF5AAC">
        <w:rPr>
          <w:rFonts w:ascii="Calibri" w:hAnsi="Calibri" w:cs="Calibri"/>
          <w:sz w:val="22"/>
          <w:szCs w:val="22"/>
        </w:rPr>
        <w:t>.</w:t>
      </w:r>
    </w:p>
    <w:p w14:paraId="5098BE44" w14:textId="4325D5D2" w:rsidR="0034435F" w:rsidRPr="00C91B0C" w:rsidRDefault="0034435F" w:rsidP="004B36BD">
      <w:pPr>
        <w:numPr>
          <w:ilvl w:val="0"/>
          <w:numId w:val="4"/>
        </w:numPr>
        <w:shd w:val="clear" w:color="auto" w:fill="FFFFFF"/>
        <w:spacing w:before="100" w:beforeAutospacing="1" w:after="100" w:afterAutospacing="1"/>
        <w:jc w:val="both"/>
        <w:rPr>
          <w:rFonts w:ascii="Calibri" w:hAnsi="Calibri" w:cs="Calibri"/>
          <w:sz w:val="22"/>
          <w:szCs w:val="22"/>
        </w:rPr>
      </w:pPr>
      <w:r w:rsidRPr="00C91B0C">
        <w:rPr>
          <w:rFonts w:ascii="Calibri" w:hAnsi="Calibri" w:cs="Calibri"/>
          <w:sz w:val="22"/>
          <w:szCs w:val="22"/>
        </w:rPr>
        <w:lastRenderedPageBreak/>
        <w:t xml:space="preserve">Page navigation and </w:t>
      </w:r>
      <w:r w:rsidR="00DF735E">
        <w:rPr>
          <w:rFonts w:ascii="Calibri" w:hAnsi="Calibri" w:cs="Calibri"/>
          <w:sz w:val="22"/>
          <w:szCs w:val="22"/>
        </w:rPr>
        <w:t>D</w:t>
      </w:r>
      <w:r w:rsidRPr="00C91B0C">
        <w:rPr>
          <w:rFonts w:ascii="Calibri" w:hAnsi="Calibri" w:cs="Calibri"/>
          <w:sz w:val="22"/>
          <w:szCs w:val="22"/>
        </w:rPr>
        <w:t xml:space="preserve">rag </w:t>
      </w:r>
      <w:r w:rsidR="00DF735E">
        <w:rPr>
          <w:rFonts w:ascii="Calibri" w:hAnsi="Calibri" w:cs="Calibri"/>
          <w:sz w:val="22"/>
          <w:szCs w:val="22"/>
        </w:rPr>
        <w:t>and</w:t>
      </w:r>
      <w:r w:rsidRPr="00C91B0C">
        <w:rPr>
          <w:rFonts w:ascii="Calibri" w:hAnsi="Calibri" w:cs="Calibri"/>
          <w:sz w:val="22"/>
          <w:szCs w:val="22"/>
        </w:rPr>
        <w:t xml:space="preserve"> </w:t>
      </w:r>
      <w:r w:rsidR="00DF735E">
        <w:rPr>
          <w:rFonts w:ascii="Calibri" w:hAnsi="Calibri" w:cs="Calibri"/>
          <w:sz w:val="22"/>
          <w:szCs w:val="22"/>
        </w:rPr>
        <w:t>D</w:t>
      </w:r>
      <w:r w:rsidRPr="00C91B0C">
        <w:rPr>
          <w:rFonts w:ascii="Calibri" w:hAnsi="Calibri" w:cs="Calibri"/>
          <w:sz w:val="22"/>
          <w:szCs w:val="22"/>
        </w:rPr>
        <w:t>rop</w:t>
      </w:r>
      <w:r w:rsidR="00BF5AAC">
        <w:rPr>
          <w:rFonts w:ascii="Calibri" w:hAnsi="Calibri" w:cs="Calibri"/>
          <w:sz w:val="22"/>
          <w:szCs w:val="22"/>
        </w:rPr>
        <w:t>.</w:t>
      </w:r>
    </w:p>
    <w:p w14:paraId="09786ECC" w14:textId="7880F55C" w:rsidR="0034435F" w:rsidRPr="0034435F" w:rsidRDefault="0034435F" w:rsidP="004B36BD">
      <w:pPr>
        <w:numPr>
          <w:ilvl w:val="0"/>
          <w:numId w:val="4"/>
        </w:numPr>
        <w:shd w:val="clear" w:color="auto" w:fill="FFFFFF"/>
        <w:spacing w:before="100" w:beforeAutospacing="1" w:after="100" w:afterAutospacing="1"/>
        <w:jc w:val="both"/>
        <w:rPr>
          <w:rFonts w:ascii="Calibri" w:hAnsi="Calibri" w:cs="Calibri"/>
          <w:sz w:val="22"/>
          <w:szCs w:val="22"/>
        </w:rPr>
      </w:pPr>
      <w:r>
        <w:rPr>
          <w:rFonts w:ascii="Calibri" w:hAnsi="Calibri" w:cs="Calibri"/>
          <w:sz w:val="22"/>
          <w:szCs w:val="22"/>
        </w:rPr>
        <w:t xml:space="preserve">Handling with </w:t>
      </w:r>
      <w:r w:rsidRPr="00C91B0C">
        <w:rPr>
          <w:rFonts w:ascii="Calibri" w:hAnsi="Calibri" w:cs="Calibri"/>
          <w:sz w:val="22"/>
          <w:szCs w:val="22"/>
        </w:rPr>
        <w:t>Ajax based UI elements</w:t>
      </w:r>
      <w:r w:rsidR="00BF5AAC">
        <w:rPr>
          <w:rFonts w:ascii="Calibri" w:hAnsi="Calibri" w:cs="Calibri"/>
          <w:sz w:val="22"/>
          <w:szCs w:val="22"/>
        </w:rPr>
        <w:t>.</w:t>
      </w:r>
    </w:p>
    <w:p w14:paraId="7A97997C" w14:textId="6C0FE7BE" w:rsidR="001210BD" w:rsidRPr="001210BD" w:rsidRDefault="00F8767B" w:rsidP="004B36BD">
      <w:pPr>
        <w:numPr>
          <w:ilvl w:val="0"/>
          <w:numId w:val="4"/>
        </w:numPr>
        <w:shd w:val="clear" w:color="auto" w:fill="FFFFFF"/>
        <w:spacing w:before="100" w:beforeAutospacing="1" w:after="100" w:afterAutospacing="1"/>
        <w:jc w:val="both"/>
        <w:rPr>
          <w:rFonts w:ascii="Calibri" w:hAnsi="Calibri" w:cs="Calibri"/>
          <w:sz w:val="22"/>
          <w:szCs w:val="22"/>
        </w:rPr>
      </w:pPr>
      <w:r>
        <w:rPr>
          <w:rFonts w:ascii="Calibri" w:hAnsi="Calibri" w:cs="Calibri"/>
          <w:sz w:val="22"/>
          <w:szCs w:val="22"/>
        </w:rPr>
        <w:t>By u</w:t>
      </w:r>
      <w:r w:rsidR="001210BD">
        <w:rPr>
          <w:rFonts w:ascii="Calibri" w:hAnsi="Calibri" w:cs="Calibri"/>
          <w:sz w:val="22"/>
          <w:szCs w:val="22"/>
        </w:rPr>
        <w:t xml:space="preserve">sing selenium grid component, </w:t>
      </w:r>
      <w:r w:rsidR="00C37E6B">
        <w:rPr>
          <w:rFonts w:ascii="Calibri" w:hAnsi="Calibri" w:cs="Calibri"/>
          <w:b/>
          <w:bCs/>
          <w:sz w:val="22"/>
          <w:szCs w:val="22"/>
        </w:rPr>
        <w:t>D</w:t>
      </w:r>
      <w:r w:rsidR="001210BD" w:rsidRPr="00FA2263">
        <w:rPr>
          <w:rFonts w:ascii="Calibri" w:hAnsi="Calibri" w:cs="Calibri"/>
          <w:b/>
          <w:bCs/>
          <w:sz w:val="22"/>
          <w:szCs w:val="22"/>
        </w:rPr>
        <w:t xml:space="preserve">istributed testing </w:t>
      </w:r>
      <w:r w:rsidR="001210BD">
        <w:rPr>
          <w:rFonts w:ascii="Calibri" w:hAnsi="Calibri" w:cs="Calibri"/>
          <w:sz w:val="22"/>
          <w:szCs w:val="22"/>
        </w:rPr>
        <w:t>can be carried out on remote machines.</w:t>
      </w:r>
    </w:p>
    <w:p w14:paraId="24E81A4B" w14:textId="205FE9AA" w:rsidR="007703D5" w:rsidRPr="007703D5" w:rsidRDefault="008572A3" w:rsidP="004B36BD">
      <w:pPr>
        <w:numPr>
          <w:ilvl w:val="0"/>
          <w:numId w:val="4"/>
        </w:numPr>
        <w:shd w:val="clear" w:color="auto" w:fill="FFFFFF"/>
        <w:spacing w:before="100" w:beforeAutospacing="1" w:after="100" w:afterAutospacing="1"/>
        <w:jc w:val="both"/>
        <w:rPr>
          <w:rFonts w:ascii="Calibri" w:hAnsi="Calibri" w:cs="Calibri"/>
          <w:sz w:val="22"/>
          <w:szCs w:val="22"/>
        </w:rPr>
      </w:pPr>
      <w:r>
        <w:rPr>
          <w:rFonts w:ascii="Calibri" w:hAnsi="Calibri" w:cs="Calibri"/>
          <w:sz w:val="22"/>
          <w:szCs w:val="22"/>
        </w:rPr>
        <w:t>Selenium</w:t>
      </w:r>
      <w:r w:rsidR="007703D5" w:rsidRPr="007703D5">
        <w:rPr>
          <w:rFonts w:ascii="Calibri" w:hAnsi="Calibri" w:cs="Calibri"/>
          <w:sz w:val="22"/>
          <w:szCs w:val="22"/>
        </w:rPr>
        <w:t xml:space="preserve"> has powerful methods to locate elements (</w:t>
      </w:r>
      <w:r w:rsidR="00A65A4C">
        <w:rPr>
          <w:rFonts w:ascii="Calibri" w:hAnsi="Calibri" w:cs="Calibri"/>
          <w:sz w:val="22"/>
          <w:szCs w:val="22"/>
        </w:rPr>
        <w:t>methods</w:t>
      </w:r>
      <w:r w:rsidR="006F3C6F">
        <w:rPr>
          <w:rFonts w:ascii="Calibri" w:hAnsi="Calibri" w:cs="Calibri"/>
          <w:sz w:val="22"/>
          <w:szCs w:val="22"/>
        </w:rPr>
        <w:t xml:space="preserve"> like </w:t>
      </w:r>
      <w:r w:rsidR="007703D5" w:rsidRPr="007703D5">
        <w:rPr>
          <w:rFonts w:ascii="Calibri" w:hAnsi="Calibri" w:cs="Calibri"/>
          <w:sz w:val="22"/>
          <w:szCs w:val="22"/>
        </w:rPr>
        <w:t>X</w:t>
      </w:r>
      <w:r w:rsidR="001210BD">
        <w:rPr>
          <w:rFonts w:ascii="Calibri" w:hAnsi="Calibri" w:cs="Calibri"/>
          <w:sz w:val="22"/>
          <w:szCs w:val="22"/>
        </w:rPr>
        <w:t>P</w:t>
      </w:r>
      <w:r w:rsidR="007703D5" w:rsidRPr="007703D5">
        <w:rPr>
          <w:rFonts w:ascii="Calibri" w:hAnsi="Calibri" w:cs="Calibri"/>
          <w:sz w:val="22"/>
          <w:szCs w:val="22"/>
        </w:rPr>
        <w:t>ath, CSS</w:t>
      </w:r>
      <w:r w:rsidR="00B94EE4">
        <w:rPr>
          <w:rFonts w:ascii="Calibri" w:hAnsi="Calibri" w:cs="Calibri"/>
          <w:sz w:val="22"/>
          <w:szCs w:val="22"/>
        </w:rPr>
        <w:t xml:space="preserve"> selector</w:t>
      </w:r>
      <w:r w:rsidR="007703D5" w:rsidRPr="007703D5">
        <w:rPr>
          <w:rFonts w:ascii="Calibri" w:hAnsi="Calibri" w:cs="Calibri"/>
          <w:sz w:val="22"/>
          <w:szCs w:val="22"/>
        </w:rPr>
        <w:t>)</w:t>
      </w:r>
      <w:r w:rsidR="00ED3922">
        <w:rPr>
          <w:rFonts w:ascii="Calibri" w:hAnsi="Calibri" w:cs="Calibri"/>
          <w:sz w:val="22"/>
          <w:szCs w:val="22"/>
        </w:rPr>
        <w:t>.</w:t>
      </w:r>
    </w:p>
    <w:p w14:paraId="1E4062D4" w14:textId="54311C90" w:rsidR="00D16CDF" w:rsidRPr="00D16CDF" w:rsidRDefault="00BF5B83" w:rsidP="004B36BD">
      <w:pPr>
        <w:numPr>
          <w:ilvl w:val="0"/>
          <w:numId w:val="4"/>
        </w:numPr>
        <w:shd w:val="clear" w:color="auto" w:fill="FFFFFF"/>
        <w:spacing w:before="100" w:beforeAutospacing="1"/>
        <w:jc w:val="both"/>
        <w:rPr>
          <w:rFonts w:ascii="Calibri" w:hAnsi="Calibri" w:cs="Calibri"/>
          <w:sz w:val="22"/>
          <w:szCs w:val="22"/>
        </w:rPr>
      </w:pPr>
      <w:r>
        <w:rPr>
          <w:rFonts w:ascii="Calibri" w:hAnsi="Calibri" w:cs="Calibri"/>
          <w:sz w:val="22"/>
          <w:szCs w:val="22"/>
        </w:rPr>
        <w:t xml:space="preserve">Selenium </w:t>
      </w:r>
      <w:r w:rsidR="00B01435">
        <w:rPr>
          <w:rFonts w:ascii="Calibri" w:hAnsi="Calibri" w:cs="Calibri"/>
          <w:sz w:val="22"/>
          <w:szCs w:val="22"/>
        </w:rPr>
        <w:t xml:space="preserve">Test scripts can </w:t>
      </w:r>
      <w:r w:rsidR="00C6559C">
        <w:rPr>
          <w:rFonts w:ascii="Calibri" w:hAnsi="Calibri" w:cs="Calibri"/>
          <w:sz w:val="22"/>
          <w:szCs w:val="22"/>
        </w:rPr>
        <w:t>able to</w:t>
      </w:r>
      <w:r w:rsidR="00A578D6">
        <w:rPr>
          <w:rFonts w:ascii="Calibri" w:hAnsi="Calibri" w:cs="Calibri"/>
          <w:sz w:val="22"/>
          <w:szCs w:val="22"/>
        </w:rPr>
        <w:t xml:space="preserve"> </w:t>
      </w:r>
      <w:r w:rsidR="00B01435">
        <w:rPr>
          <w:rFonts w:ascii="Calibri" w:hAnsi="Calibri" w:cs="Calibri"/>
          <w:sz w:val="22"/>
          <w:szCs w:val="22"/>
        </w:rPr>
        <w:t>develo</w:t>
      </w:r>
      <w:r w:rsidR="00C6559C">
        <w:rPr>
          <w:rFonts w:ascii="Calibri" w:hAnsi="Calibri" w:cs="Calibri"/>
          <w:sz w:val="22"/>
          <w:szCs w:val="22"/>
        </w:rPr>
        <w:t>p</w:t>
      </w:r>
      <w:r w:rsidR="00B01435">
        <w:rPr>
          <w:rFonts w:ascii="Calibri" w:hAnsi="Calibri" w:cs="Calibri"/>
          <w:sz w:val="22"/>
          <w:szCs w:val="22"/>
        </w:rPr>
        <w:t xml:space="preserve"> in various </w:t>
      </w:r>
      <w:r w:rsidR="00C300FF">
        <w:rPr>
          <w:rFonts w:ascii="Calibri" w:hAnsi="Calibri" w:cs="Calibri"/>
          <w:sz w:val="22"/>
          <w:szCs w:val="22"/>
        </w:rPr>
        <w:t>IDEs</w:t>
      </w:r>
      <w:r w:rsidR="00B01435">
        <w:rPr>
          <w:rFonts w:ascii="Calibri" w:hAnsi="Calibri" w:cs="Calibri"/>
          <w:sz w:val="22"/>
          <w:szCs w:val="22"/>
        </w:rPr>
        <w:t xml:space="preserve"> like Eclipse, Visual studio, </w:t>
      </w:r>
      <w:r w:rsidR="00521389">
        <w:rPr>
          <w:rFonts w:ascii="Calibri" w:hAnsi="Calibri" w:cs="Calibri"/>
          <w:sz w:val="22"/>
          <w:szCs w:val="22"/>
        </w:rPr>
        <w:t>NetBeans</w:t>
      </w:r>
      <w:r w:rsidR="00635015">
        <w:rPr>
          <w:rFonts w:ascii="Calibri" w:hAnsi="Calibri" w:cs="Calibri"/>
          <w:sz w:val="22"/>
          <w:szCs w:val="22"/>
        </w:rPr>
        <w:t xml:space="preserve"> and</w:t>
      </w:r>
      <w:r w:rsidR="00EC01D0">
        <w:rPr>
          <w:rFonts w:ascii="Calibri" w:hAnsi="Calibri" w:cs="Calibri"/>
          <w:sz w:val="22"/>
          <w:szCs w:val="22"/>
        </w:rPr>
        <w:t xml:space="preserve"> </w:t>
      </w:r>
      <w:r w:rsidR="00521389">
        <w:rPr>
          <w:rFonts w:ascii="Calibri" w:hAnsi="Calibri" w:cs="Calibri"/>
          <w:sz w:val="22"/>
          <w:szCs w:val="22"/>
        </w:rPr>
        <w:t>IntelliJ</w:t>
      </w:r>
      <w:r w:rsidR="003A7ED1">
        <w:rPr>
          <w:rFonts w:ascii="Calibri" w:hAnsi="Calibri" w:cs="Calibri"/>
          <w:sz w:val="22"/>
          <w:szCs w:val="22"/>
        </w:rPr>
        <w:t>………</w:t>
      </w:r>
    </w:p>
    <w:p w14:paraId="27CF41D9" w14:textId="25371A2F" w:rsidR="00735AE5" w:rsidRDefault="00735AE5" w:rsidP="002A7F6C">
      <w:pPr>
        <w:shd w:val="clear" w:color="auto" w:fill="FFFFFF"/>
        <w:jc w:val="both"/>
        <w:rPr>
          <w:rFonts w:ascii="Calibri" w:hAnsi="Calibri" w:cs="Calibri"/>
          <w:b/>
          <w:bCs/>
          <w:sz w:val="22"/>
          <w:szCs w:val="22"/>
          <w:shd w:val="clear" w:color="auto" w:fill="FFFFFF"/>
        </w:rPr>
      </w:pPr>
    </w:p>
    <w:p w14:paraId="4DB0C9FB" w14:textId="598E1A47" w:rsidR="00DA2DAE" w:rsidRDefault="00B75550" w:rsidP="00DA2DAE">
      <w:pPr>
        <w:jc w:val="both"/>
        <w:rPr>
          <w:rFonts w:ascii="Calibri" w:hAnsi="Calibri" w:cs="Calibri"/>
          <w:bCs/>
          <w:sz w:val="22"/>
          <w:szCs w:val="22"/>
        </w:rPr>
      </w:pPr>
      <w:r w:rsidRPr="00B75550">
        <w:rPr>
          <w:rFonts w:ascii="Calibri" w:hAnsi="Calibri" w:cs="Calibri"/>
          <w:b/>
          <w:bCs/>
          <w:color w:val="FF0000"/>
          <w:sz w:val="22"/>
          <w:szCs w:val="22"/>
        </w:rPr>
        <w:t xml:space="preserve">N: </w:t>
      </w:r>
      <w:r w:rsidR="000957E8" w:rsidRPr="000957E8">
        <w:rPr>
          <w:rFonts w:ascii="Calibri" w:hAnsi="Calibri" w:cs="Calibri"/>
          <w:bCs/>
          <w:sz w:val="22"/>
          <w:szCs w:val="22"/>
        </w:rPr>
        <w:t xml:space="preserve">A </w:t>
      </w:r>
      <w:r w:rsidR="000957E8" w:rsidRPr="000957E8">
        <w:rPr>
          <w:rFonts w:ascii="Calibri" w:hAnsi="Calibri" w:cs="Calibri"/>
          <w:b/>
          <w:bCs/>
          <w:sz w:val="22"/>
          <w:szCs w:val="22"/>
        </w:rPr>
        <w:t>Client-server Application</w:t>
      </w:r>
      <w:r w:rsidR="000957E8" w:rsidRPr="000957E8">
        <w:rPr>
          <w:rFonts w:ascii="Calibri" w:hAnsi="Calibri" w:cs="Calibri"/>
          <w:bCs/>
          <w:sz w:val="22"/>
          <w:szCs w:val="22"/>
        </w:rPr>
        <w:t xml:space="preserve"> is a software model where the client sends requests to a server, and the server processes those requests and returns responses.</w:t>
      </w:r>
      <w:r w:rsidR="00DA2DAE">
        <w:rPr>
          <w:rFonts w:ascii="Calibri" w:hAnsi="Calibri" w:cs="Calibri"/>
          <w:bCs/>
          <w:sz w:val="22"/>
          <w:szCs w:val="22"/>
        </w:rPr>
        <w:t xml:space="preserve"> </w:t>
      </w:r>
      <w:r w:rsidR="00DA2DAE" w:rsidRPr="00DA2DAE">
        <w:rPr>
          <w:rFonts w:ascii="Calibri" w:hAnsi="Calibri" w:cs="Calibri"/>
          <w:bCs/>
          <w:sz w:val="22"/>
          <w:szCs w:val="22"/>
        </w:rPr>
        <w:t>The client (</w:t>
      </w:r>
      <w:r w:rsidR="006643EE">
        <w:rPr>
          <w:rFonts w:ascii="Calibri" w:hAnsi="Calibri" w:cs="Calibri"/>
          <w:bCs/>
          <w:sz w:val="22"/>
          <w:szCs w:val="22"/>
        </w:rPr>
        <w:t>UI</w:t>
      </w:r>
      <w:r w:rsidR="00DA2DAE" w:rsidRPr="00DA2DAE">
        <w:rPr>
          <w:rFonts w:ascii="Calibri" w:hAnsi="Calibri" w:cs="Calibri"/>
          <w:bCs/>
          <w:sz w:val="22"/>
          <w:szCs w:val="22"/>
        </w:rPr>
        <w:t>) runs on the user’s machine and is responsible for handling user interactions.</w:t>
      </w:r>
      <w:r w:rsidR="00DA2DAE">
        <w:rPr>
          <w:rFonts w:ascii="Calibri" w:hAnsi="Calibri" w:cs="Calibri"/>
          <w:bCs/>
          <w:sz w:val="22"/>
          <w:szCs w:val="22"/>
        </w:rPr>
        <w:t xml:space="preserve"> </w:t>
      </w:r>
      <w:r w:rsidR="00DA2DAE" w:rsidRPr="00DA2DAE">
        <w:rPr>
          <w:rFonts w:ascii="Calibri" w:hAnsi="Calibri" w:cs="Calibri"/>
          <w:bCs/>
          <w:sz w:val="22"/>
          <w:szCs w:val="22"/>
        </w:rPr>
        <w:t>The server handles most of the business logic, data processing, and database operations.</w:t>
      </w:r>
    </w:p>
    <w:p w14:paraId="0DC70341" w14:textId="77777777" w:rsidR="00DA2DAE" w:rsidRPr="000957E8" w:rsidRDefault="00DA2DAE" w:rsidP="00DA2DAE">
      <w:pPr>
        <w:rPr>
          <w:rFonts w:ascii="Calibri" w:hAnsi="Calibri" w:cs="Calibri"/>
          <w:bCs/>
          <w:sz w:val="22"/>
          <w:szCs w:val="22"/>
        </w:rPr>
      </w:pPr>
    </w:p>
    <w:p w14:paraId="445C6D7E" w14:textId="740F18F7" w:rsidR="001E0D47" w:rsidRDefault="001E0D47" w:rsidP="002A7F6C">
      <w:pPr>
        <w:rPr>
          <w:rFonts w:ascii="Calibri" w:hAnsi="Calibri" w:cs="Calibri"/>
          <w:b/>
          <w:bCs/>
          <w:sz w:val="22"/>
          <w:szCs w:val="22"/>
        </w:rPr>
      </w:pPr>
      <w:r>
        <w:rPr>
          <w:rFonts w:ascii="Calibri" w:hAnsi="Calibri" w:cs="Calibri"/>
          <w:b/>
          <w:bCs/>
          <w:sz w:val="22"/>
          <w:szCs w:val="22"/>
        </w:rPr>
        <w:t>@. Proxy in selenium</w:t>
      </w:r>
      <w:r w:rsidR="00F61B45">
        <w:rPr>
          <w:rFonts w:ascii="Calibri" w:hAnsi="Calibri" w:cs="Calibri"/>
          <w:b/>
          <w:bCs/>
          <w:sz w:val="22"/>
          <w:szCs w:val="22"/>
        </w:rPr>
        <w:t xml:space="preserve"> </w:t>
      </w:r>
      <w:r w:rsidR="00F61B45" w:rsidRPr="00F61B45">
        <w:rPr>
          <w:rFonts w:ascii="Calibri" w:hAnsi="Calibri" w:cs="Calibri"/>
          <w:bCs/>
          <w:color w:val="808080" w:themeColor="background1" w:themeShade="80"/>
          <w:sz w:val="12"/>
          <w:szCs w:val="12"/>
        </w:rPr>
        <w:t>Ref: WD_Examples\EX88_ProxyClass</w:t>
      </w:r>
    </w:p>
    <w:p w14:paraId="63526D94" w14:textId="419A946D" w:rsidR="001E0D47" w:rsidRDefault="006F6BBA" w:rsidP="005F4032">
      <w:pPr>
        <w:jc w:val="both"/>
        <w:rPr>
          <w:rFonts w:ascii="Calibri" w:hAnsi="Calibri" w:cs="Calibri"/>
          <w:bCs/>
          <w:sz w:val="22"/>
          <w:szCs w:val="22"/>
        </w:rPr>
      </w:pPr>
      <w:r>
        <w:rPr>
          <w:rFonts w:ascii="Calibri" w:hAnsi="Calibri" w:cs="Calibri"/>
          <w:bCs/>
          <w:sz w:val="22"/>
          <w:szCs w:val="22"/>
        </w:rPr>
        <w:t xml:space="preserve">In </w:t>
      </w:r>
      <w:r w:rsidRPr="00690392">
        <w:rPr>
          <w:rFonts w:ascii="Calibri" w:hAnsi="Calibri" w:cs="Calibri"/>
          <w:bCs/>
          <w:sz w:val="22"/>
          <w:szCs w:val="22"/>
        </w:rPr>
        <w:t xml:space="preserve">Selenium </w:t>
      </w:r>
      <w:r>
        <w:rPr>
          <w:rFonts w:ascii="Calibri" w:hAnsi="Calibri" w:cs="Calibri"/>
          <w:bCs/>
          <w:sz w:val="22"/>
          <w:szCs w:val="22"/>
        </w:rPr>
        <w:t>p</w:t>
      </w:r>
      <w:r w:rsidR="00690392" w:rsidRPr="00690392">
        <w:rPr>
          <w:rFonts w:ascii="Calibri" w:hAnsi="Calibri" w:cs="Calibri"/>
          <w:bCs/>
          <w:sz w:val="22"/>
          <w:szCs w:val="22"/>
        </w:rPr>
        <w:t>roxy server is used to route browser traffic through an intermediate server for monitoring</w:t>
      </w:r>
      <w:r w:rsidR="00A06DAB">
        <w:rPr>
          <w:rFonts w:ascii="Calibri" w:hAnsi="Calibri" w:cs="Calibri"/>
          <w:bCs/>
          <w:sz w:val="22"/>
          <w:szCs w:val="22"/>
        </w:rPr>
        <w:t xml:space="preserve"> </w:t>
      </w:r>
      <w:r w:rsidR="00A06DAB" w:rsidRPr="00A06DAB">
        <w:rPr>
          <w:rFonts w:ascii="Calibri" w:hAnsi="Calibri" w:cs="Calibri"/>
          <w:bCs/>
          <w:sz w:val="22"/>
          <w:szCs w:val="22"/>
        </w:rPr>
        <w:t>network traffic</w:t>
      </w:r>
      <w:r w:rsidR="00690392" w:rsidRPr="00690392">
        <w:rPr>
          <w:rFonts w:ascii="Calibri" w:hAnsi="Calibri" w:cs="Calibri"/>
          <w:bCs/>
          <w:sz w:val="22"/>
          <w:szCs w:val="22"/>
        </w:rPr>
        <w:t xml:space="preserve">, security testing, </w:t>
      </w:r>
      <w:r w:rsidR="00567DC7" w:rsidRPr="00567DC7">
        <w:rPr>
          <w:rFonts w:ascii="Calibri" w:hAnsi="Calibri" w:cs="Calibri"/>
          <w:bCs/>
          <w:sz w:val="22"/>
          <w:szCs w:val="22"/>
        </w:rPr>
        <w:t>authentication handling,</w:t>
      </w:r>
      <w:r w:rsidR="00567DC7">
        <w:rPr>
          <w:rFonts w:ascii="Calibri" w:hAnsi="Calibri" w:cs="Calibri"/>
          <w:bCs/>
          <w:sz w:val="22"/>
          <w:szCs w:val="22"/>
        </w:rPr>
        <w:t xml:space="preserve"> </w:t>
      </w:r>
      <w:r w:rsidR="00690392" w:rsidRPr="00690392">
        <w:rPr>
          <w:rFonts w:ascii="Calibri" w:hAnsi="Calibri" w:cs="Calibri"/>
          <w:bCs/>
          <w:sz w:val="22"/>
          <w:szCs w:val="22"/>
        </w:rPr>
        <w:t xml:space="preserve">and geo-location testing. In Selenium 4, proxies are configured using the </w:t>
      </w:r>
      <w:r w:rsidR="00690392" w:rsidRPr="00447AE9">
        <w:rPr>
          <w:rFonts w:ascii="Calibri" w:hAnsi="Calibri" w:cs="Calibri"/>
          <w:b/>
          <w:bCs/>
          <w:color w:val="808080" w:themeColor="background1" w:themeShade="80"/>
          <w:sz w:val="22"/>
          <w:szCs w:val="22"/>
          <w:u w:val="dotted"/>
        </w:rPr>
        <w:t>Proxy</w:t>
      </w:r>
      <w:r w:rsidR="00690392" w:rsidRPr="00690392">
        <w:rPr>
          <w:rFonts w:ascii="Calibri" w:hAnsi="Calibri" w:cs="Calibri"/>
          <w:bCs/>
          <w:sz w:val="22"/>
          <w:szCs w:val="22"/>
        </w:rPr>
        <w:t xml:space="preserve"> class along with browser-specific options instead of DesiredCapabilities.</w:t>
      </w:r>
    </w:p>
    <w:p w14:paraId="3C9DBB74" w14:textId="77777777" w:rsidR="00690392" w:rsidRPr="001E0D47" w:rsidRDefault="00690392" w:rsidP="002A7F6C">
      <w:pPr>
        <w:rPr>
          <w:rFonts w:ascii="Calibri" w:hAnsi="Calibri" w:cs="Calibri"/>
          <w:bCs/>
          <w:sz w:val="22"/>
          <w:szCs w:val="22"/>
        </w:rPr>
      </w:pPr>
    </w:p>
    <w:p w14:paraId="6356CC05" w14:textId="59FB7106" w:rsidR="000A4FF5" w:rsidRDefault="00D06983" w:rsidP="002A7F6C">
      <w:pPr>
        <w:pStyle w:val="NormalWeb"/>
        <w:shd w:val="clear" w:color="auto" w:fill="FFFFFF"/>
        <w:spacing w:before="0" w:beforeAutospacing="0" w:after="0" w:afterAutospacing="0"/>
        <w:jc w:val="both"/>
        <w:rPr>
          <w:rFonts w:ascii="Calibri" w:hAnsi="Calibri" w:cs="Calibri"/>
          <w:sz w:val="22"/>
          <w:szCs w:val="22"/>
        </w:rPr>
      </w:pPr>
      <w:r w:rsidRPr="00D06983">
        <w:rPr>
          <w:rFonts w:ascii="Calibri" w:hAnsi="Calibri" w:cs="Calibri"/>
          <w:b/>
          <w:color w:val="FF0000"/>
          <w:sz w:val="22"/>
          <w:szCs w:val="22"/>
        </w:rPr>
        <w:t xml:space="preserve">N: </w:t>
      </w:r>
      <w:r w:rsidR="00F71B74" w:rsidRPr="00B84D64">
        <w:rPr>
          <w:rFonts w:ascii="Calibri" w:hAnsi="Calibri" w:cs="Calibri"/>
          <w:b/>
          <w:sz w:val="22"/>
          <w:szCs w:val="22"/>
        </w:rPr>
        <w:t>sleep()</w:t>
      </w:r>
      <w:r w:rsidR="0075314F">
        <w:rPr>
          <w:rFonts w:ascii="Calibri" w:hAnsi="Calibri" w:cs="Calibri"/>
          <w:sz w:val="22"/>
          <w:szCs w:val="22"/>
        </w:rPr>
        <w:t xml:space="preserve"> </w:t>
      </w:r>
      <w:r w:rsidR="00F71B74">
        <w:rPr>
          <w:rFonts w:ascii="Calibri" w:hAnsi="Calibri" w:cs="Calibri"/>
          <w:sz w:val="22"/>
          <w:szCs w:val="22"/>
        </w:rPr>
        <w:t xml:space="preserve">is used to sleep the </w:t>
      </w:r>
      <w:r w:rsidR="00F91FA7" w:rsidRPr="00F71B74">
        <w:rPr>
          <w:rFonts w:ascii="Calibri" w:hAnsi="Calibri" w:cs="Calibri"/>
          <w:sz w:val="22"/>
          <w:szCs w:val="22"/>
        </w:rPr>
        <w:t>current</w:t>
      </w:r>
      <w:r w:rsidR="00F71B74" w:rsidRPr="00F71B74">
        <w:rPr>
          <w:rFonts w:ascii="Calibri" w:hAnsi="Calibri" w:cs="Calibri"/>
          <w:sz w:val="22"/>
          <w:szCs w:val="22"/>
        </w:rPr>
        <w:t>ly executing</w:t>
      </w:r>
      <w:r w:rsidR="00293B81">
        <w:rPr>
          <w:rFonts w:ascii="Calibri" w:hAnsi="Calibri" w:cs="Calibri"/>
          <w:sz w:val="22"/>
          <w:szCs w:val="22"/>
        </w:rPr>
        <w:t xml:space="preserve"> </w:t>
      </w:r>
      <w:r w:rsidR="00FA1213" w:rsidRPr="00525CFD">
        <w:rPr>
          <w:rFonts w:ascii="Calibri" w:hAnsi="Calibri" w:cs="Calibri"/>
          <w:b/>
          <w:bCs/>
          <w:color w:val="808080" w:themeColor="background1" w:themeShade="80"/>
          <w:sz w:val="22"/>
          <w:szCs w:val="22"/>
          <w:u w:val="single"/>
        </w:rPr>
        <w:t>java</w:t>
      </w:r>
      <w:r w:rsidR="00F91FA7" w:rsidRPr="00525CFD">
        <w:rPr>
          <w:rFonts w:ascii="Calibri" w:hAnsi="Calibri" w:cs="Calibri"/>
          <w:b/>
          <w:bCs/>
          <w:color w:val="808080" w:themeColor="background1" w:themeShade="80"/>
          <w:sz w:val="22"/>
          <w:szCs w:val="22"/>
          <w:u w:val="single"/>
        </w:rPr>
        <w:t xml:space="preserve"> thread</w:t>
      </w:r>
      <w:r w:rsidR="00F91FA7" w:rsidRPr="00F91FA7">
        <w:rPr>
          <w:rFonts w:ascii="Calibri" w:hAnsi="Calibri" w:cs="Calibri"/>
          <w:sz w:val="22"/>
          <w:szCs w:val="22"/>
        </w:rPr>
        <w:t xml:space="preserve"> for </w:t>
      </w:r>
      <w:r w:rsidR="0035162D">
        <w:rPr>
          <w:rFonts w:ascii="Calibri" w:hAnsi="Calibri" w:cs="Calibri"/>
          <w:sz w:val="22"/>
          <w:szCs w:val="22"/>
        </w:rPr>
        <w:t>the</w:t>
      </w:r>
      <w:r w:rsidR="00441D52">
        <w:rPr>
          <w:rFonts w:ascii="Calibri" w:hAnsi="Calibri" w:cs="Calibri"/>
          <w:sz w:val="22"/>
          <w:szCs w:val="22"/>
        </w:rPr>
        <w:t xml:space="preserve"> given amount</w:t>
      </w:r>
      <w:r w:rsidR="00F91FA7" w:rsidRPr="00F91FA7">
        <w:rPr>
          <w:rFonts w:ascii="Calibri" w:hAnsi="Calibri" w:cs="Calibri"/>
          <w:sz w:val="22"/>
          <w:szCs w:val="22"/>
        </w:rPr>
        <w:t xml:space="preserve"> of time.</w:t>
      </w:r>
      <w:r w:rsidR="00285423">
        <w:rPr>
          <w:rFonts w:ascii="Calibri" w:hAnsi="Calibri" w:cs="Calibri"/>
          <w:sz w:val="22"/>
          <w:szCs w:val="22"/>
        </w:rPr>
        <w:t xml:space="preserve"> </w:t>
      </w:r>
      <w:r w:rsidR="00981BDF">
        <w:rPr>
          <w:rFonts w:ascii="Calibri" w:hAnsi="Calibri" w:cs="Calibri"/>
          <w:sz w:val="22"/>
          <w:szCs w:val="22"/>
        </w:rPr>
        <w:t xml:space="preserve">It </w:t>
      </w:r>
      <w:r w:rsidR="00285423" w:rsidRPr="00F91FA7">
        <w:rPr>
          <w:rFonts w:ascii="Calibri" w:hAnsi="Calibri" w:cs="Calibri"/>
          <w:sz w:val="22"/>
          <w:szCs w:val="22"/>
        </w:rPr>
        <w:t>will delay the speed of execution.</w:t>
      </w:r>
      <w:r w:rsidR="00F91FA7" w:rsidRPr="00F91FA7">
        <w:rPr>
          <w:rFonts w:ascii="Calibri" w:hAnsi="Calibri" w:cs="Calibri"/>
          <w:sz w:val="22"/>
          <w:szCs w:val="22"/>
        </w:rPr>
        <w:t> </w:t>
      </w:r>
      <w:r w:rsidR="00DB3E08" w:rsidRPr="00F91FA7">
        <w:rPr>
          <w:rFonts w:ascii="Calibri" w:hAnsi="Calibri" w:cs="Calibri"/>
          <w:sz w:val="22"/>
          <w:szCs w:val="22"/>
        </w:rPr>
        <w:t>It takes a single argument in integer format</w:t>
      </w:r>
      <w:r w:rsidR="00C25B32">
        <w:rPr>
          <w:rFonts w:ascii="Calibri" w:hAnsi="Calibri" w:cs="Calibri"/>
          <w:sz w:val="22"/>
          <w:szCs w:val="22"/>
        </w:rPr>
        <w:t xml:space="preserve">. </w:t>
      </w:r>
      <w:r w:rsidR="008C64E0">
        <w:rPr>
          <w:rFonts w:ascii="Calibri" w:hAnsi="Calibri" w:cs="Calibri"/>
          <w:sz w:val="22"/>
          <w:szCs w:val="22"/>
        </w:rPr>
        <w:t>I</w:t>
      </w:r>
      <w:r w:rsidR="00F0483A" w:rsidRPr="00F91FA7">
        <w:rPr>
          <w:rFonts w:ascii="Calibri" w:hAnsi="Calibri" w:cs="Calibri"/>
          <w:sz w:val="22"/>
          <w:szCs w:val="22"/>
        </w:rPr>
        <w:t>t</w:t>
      </w:r>
      <w:r w:rsidR="007C5E5F" w:rsidRPr="00F91FA7">
        <w:rPr>
          <w:rFonts w:ascii="Calibri" w:hAnsi="Calibri" w:cs="Calibri"/>
          <w:sz w:val="22"/>
          <w:szCs w:val="22"/>
        </w:rPr>
        <w:t xml:space="preserve"> </w:t>
      </w:r>
      <w:r w:rsidR="007C5E5F" w:rsidRPr="00891E02">
        <w:rPr>
          <w:rFonts w:ascii="Calibri" w:hAnsi="Calibri" w:cs="Calibri"/>
          <w:sz w:val="22"/>
          <w:szCs w:val="22"/>
          <w:u w:val="dotted"/>
        </w:rPr>
        <w:t>waits only once</w:t>
      </w:r>
      <w:r w:rsidR="007C5E5F" w:rsidRPr="00F91FA7">
        <w:rPr>
          <w:rFonts w:ascii="Calibri" w:hAnsi="Calibri" w:cs="Calibri"/>
          <w:sz w:val="22"/>
          <w:szCs w:val="22"/>
        </w:rPr>
        <w:t xml:space="preserve"> at the command given at sleep</w:t>
      </w:r>
      <w:r w:rsidR="00D4726C">
        <w:rPr>
          <w:rFonts w:ascii="Calibri" w:hAnsi="Calibri" w:cs="Calibri"/>
          <w:sz w:val="22"/>
          <w:szCs w:val="22"/>
        </w:rPr>
        <w:t xml:space="preserve">. </w:t>
      </w:r>
    </w:p>
    <w:p w14:paraId="13DDC5B1" w14:textId="340CDB82" w:rsidR="00BF642F" w:rsidRDefault="00F91FA7" w:rsidP="002A7F6C">
      <w:pPr>
        <w:pStyle w:val="NormalWeb"/>
        <w:shd w:val="clear" w:color="auto" w:fill="FFFFFF"/>
        <w:tabs>
          <w:tab w:val="left" w:pos="6054"/>
        </w:tabs>
        <w:spacing w:before="0" w:beforeAutospacing="0" w:after="0" w:afterAutospacing="0"/>
        <w:jc w:val="both"/>
        <w:rPr>
          <w:rFonts w:ascii="Calibri" w:hAnsi="Calibri" w:cs="Calibri"/>
          <w:sz w:val="22"/>
          <w:szCs w:val="22"/>
          <w:shd w:val="clear" w:color="auto" w:fill="FFFFFF"/>
        </w:rPr>
      </w:pPr>
      <w:r w:rsidRPr="00313B80">
        <w:rPr>
          <w:rFonts w:ascii="Calibri" w:hAnsi="Calibri" w:cs="Calibri"/>
          <w:b/>
          <w:bCs/>
          <w:color w:val="808080" w:themeColor="background1" w:themeShade="80"/>
          <w:sz w:val="22"/>
          <w:szCs w:val="22"/>
          <w:shd w:val="clear" w:color="auto" w:fill="FFFFFF"/>
        </w:rPr>
        <w:t>Ex:</w:t>
      </w:r>
      <w:r w:rsidR="00DE4CB9">
        <w:rPr>
          <w:rFonts w:ascii="Calibri" w:hAnsi="Calibri" w:cs="Calibri"/>
          <w:b/>
          <w:bCs/>
          <w:sz w:val="22"/>
          <w:szCs w:val="22"/>
          <w:shd w:val="clear" w:color="auto" w:fill="FFFFFF"/>
        </w:rPr>
        <w:t xml:space="preserve"> </w:t>
      </w:r>
      <w:r w:rsidRPr="00F91FA7">
        <w:rPr>
          <w:rFonts w:ascii="Calibri" w:hAnsi="Calibri" w:cs="Calibri"/>
          <w:sz w:val="22"/>
          <w:szCs w:val="22"/>
          <w:shd w:val="clear" w:color="auto" w:fill="FFFFFF"/>
        </w:rPr>
        <w:t>thread.sleep(2000)</w:t>
      </w:r>
      <w:r w:rsidR="001971A5">
        <w:rPr>
          <w:rFonts w:ascii="Calibri" w:hAnsi="Calibri" w:cs="Calibri"/>
          <w:sz w:val="22"/>
          <w:szCs w:val="22"/>
          <w:shd w:val="clear" w:color="auto" w:fill="FFFFFF"/>
        </w:rPr>
        <w:t xml:space="preserve"> ---</w:t>
      </w:r>
      <w:r w:rsidRPr="00F91FA7">
        <w:rPr>
          <w:rFonts w:ascii="Calibri" w:hAnsi="Calibri" w:cs="Calibri"/>
          <w:sz w:val="22"/>
          <w:szCs w:val="22"/>
          <w:shd w:val="clear" w:color="auto" w:fill="FFFFFF"/>
        </w:rPr>
        <w:t>- It will wait</w:t>
      </w:r>
      <w:r w:rsidR="007D238E">
        <w:rPr>
          <w:rFonts w:ascii="Calibri" w:hAnsi="Calibri" w:cs="Calibri"/>
          <w:sz w:val="22"/>
          <w:szCs w:val="22"/>
          <w:shd w:val="clear" w:color="auto" w:fill="FFFFFF"/>
        </w:rPr>
        <w:t xml:space="preserve"> </w:t>
      </w:r>
      <w:r w:rsidR="0087385B">
        <w:rPr>
          <w:rFonts w:ascii="Calibri" w:hAnsi="Calibri" w:cs="Calibri"/>
          <w:sz w:val="22"/>
          <w:szCs w:val="22"/>
          <w:shd w:val="clear" w:color="auto" w:fill="FFFFFF"/>
        </w:rPr>
        <w:t xml:space="preserve">for </w:t>
      </w:r>
      <w:r w:rsidRPr="00F91FA7">
        <w:rPr>
          <w:rFonts w:ascii="Calibri" w:hAnsi="Calibri" w:cs="Calibri"/>
          <w:sz w:val="22"/>
          <w:szCs w:val="22"/>
          <w:shd w:val="clear" w:color="auto" w:fill="FFFFFF"/>
        </w:rPr>
        <w:t>2</w:t>
      </w:r>
      <w:r w:rsidR="004E6A1D">
        <w:rPr>
          <w:rFonts w:ascii="Calibri" w:hAnsi="Calibri" w:cs="Calibri"/>
          <w:sz w:val="22"/>
          <w:szCs w:val="22"/>
          <w:shd w:val="clear" w:color="auto" w:fill="FFFFFF"/>
        </w:rPr>
        <w:t>sec</w:t>
      </w:r>
      <w:r w:rsidR="00682534">
        <w:rPr>
          <w:rFonts w:ascii="Calibri" w:hAnsi="Calibri" w:cs="Calibri"/>
          <w:sz w:val="22"/>
          <w:szCs w:val="22"/>
          <w:shd w:val="clear" w:color="auto" w:fill="FFFFFF"/>
        </w:rPr>
        <w:t xml:space="preserve"> (-----It is also called static wait-----)</w:t>
      </w:r>
      <w:r w:rsidR="00E67550">
        <w:rPr>
          <w:rFonts w:ascii="Calibri" w:hAnsi="Calibri" w:cs="Calibri"/>
          <w:sz w:val="22"/>
          <w:szCs w:val="22"/>
          <w:shd w:val="clear" w:color="auto" w:fill="FFFFFF"/>
        </w:rPr>
        <w:tab/>
      </w:r>
    </w:p>
    <w:p w14:paraId="5B618621" w14:textId="77777777" w:rsidR="002F4164" w:rsidRDefault="002F4164" w:rsidP="002A7F6C">
      <w:pPr>
        <w:pStyle w:val="NormalWeb"/>
        <w:shd w:val="clear" w:color="auto" w:fill="FFFFFF"/>
        <w:spacing w:before="0" w:beforeAutospacing="0" w:after="0" w:afterAutospacing="0"/>
        <w:jc w:val="both"/>
        <w:rPr>
          <w:rFonts w:ascii="Calibri" w:hAnsi="Calibri" w:cs="Calibri"/>
          <w:b/>
          <w:bCs/>
          <w:sz w:val="22"/>
          <w:szCs w:val="22"/>
        </w:rPr>
      </w:pPr>
    </w:p>
    <w:p w14:paraId="614979BB" w14:textId="67B30F5E" w:rsidR="00FD09BF" w:rsidRPr="0014438C" w:rsidRDefault="00041E5E" w:rsidP="002A7F6C">
      <w:pPr>
        <w:pStyle w:val="NormalWeb"/>
        <w:shd w:val="clear" w:color="auto" w:fill="FFFFFF"/>
        <w:spacing w:before="0" w:beforeAutospacing="0" w:after="0" w:afterAutospacing="0"/>
        <w:jc w:val="both"/>
        <w:rPr>
          <w:rFonts w:ascii="Calibri" w:hAnsi="Calibri" w:cs="Calibri"/>
          <w:b/>
          <w:bCs/>
          <w:sz w:val="22"/>
          <w:szCs w:val="22"/>
        </w:rPr>
      </w:pPr>
      <w:r>
        <w:rPr>
          <w:rFonts w:ascii="Calibri" w:hAnsi="Calibri" w:cs="Calibri"/>
          <w:b/>
          <w:bCs/>
          <w:sz w:val="22"/>
          <w:szCs w:val="22"/>
        </w:rPr>
        <w:t>@</w:t>
      </w:r>
      <w:r w:rsidR="00671461">
        <w:rPr>
          <w:rFonts w:ascii="Calibri" w:hAnsi="Calibri" w:cs="Calibri"/>
          <w:b/>
          <w:bCs/>
          <w:sz w:val="22"/>
          <w:szCs w:val="22"/>
        </w:rPr>
        <w:t>.</w:t>
      </w:r>
      <w:r w:rsidR="00FD09BF" w:rsidRPr="0014438C">
        <w:rPr>
          <w:rFonts w:ascii="Calibri" w:hAnsi="Calibri" w:cs="Calibri"/>
          <w:b/>
          <w:bCs/>
          <w:sz w:val="22"/>
          <w:szCs w:val="22"/>
        </w:rPr>
        <w:t> </w:t>
      </w:r>
      <w:r w:rsidR="00AE780B">
        <w:rPr>
          <w:rFonts w:ascii="Calibri" w:hAnsi="Calibri" w:cs="Calibri"/>
          <w:b/>
          <w:bCs/>
          <w:sz w:val="22"/>
          <w:szCs w:val="22"/>
        </w:rPr>
        <w:t>T</w:t>
      </w:r>
      <w:r w:rsidR="0079630D">
        <w:rPr>
          <w:rFonts w:ascii="Calibri" w:hAnsi="Calibri" w:cs="Calibri"/>
          <w:b/>
          <w:bCs/>
          <w:sz w:val="22"/>
          <w:szCs w:val="22"/>
        </w:rPr>
        <w:t xml:space="preserve">o </w:t>
      </w:r>
      <w:r w:rsidR="00FD09BF" w:rsidRPr="0014438C">
        <w:rPr>
          <w:rFonts w:ascii="Calibri" w:hAnsi="Calibri" w:cs="Calibri"/>
          <w:b/>
          <w:bCs/>
          <w:sz w:val="22"/>
          <w:szCs w:val="22"/>
        </w:rPr>
        <w:t>submit a form using Selenium</w:t>
      </w:r>
      <w:r w:rsidR="000642A4">
        <w:rPr>
          <w:rFonts w:ascii="Calibri" w:hAnsi="Calibri" w:cs="Calibri"/>
          <w:b/>
          <w:bCs/>
          <w:sz w:val="22"/>
          <w:szCs w:val="22"/>
        </w:rPr>
        <w:t xml:space="preserve"> </w:t>
      </w:r>
      <w:r w:rsidR="00BE3A26" w:rsidRPr="00C20032">
        <w:rPr>
          <w:rFonts w:ascii="Calibri" w:hAnsi="Calibri" w:cs="Calibri"/>
          <w:bCs/>
          <w:color w:val="808080" w:themeColor="background1" w:themeShade="80"/>
          <w:sz w:val="12"/>
          <w:szCs w:val="12"/>
        </w:rPr>
        <w:t xml:space="preserve">Ref: </w:t>
      </w:r>
      <w:r w:rsidR="005220BD" w:rsidRPr="00C20032">
        <w:rPr>
          <w:rFonts w:ascii="Calibri" w:hAnsi="Calibri" w:cs="Calibri"/>
          <w:bCs/>
          <w:color w:val="808080" w:themeColor="background1" w:themeShade="80"/>
          <w:sz w:val="12"/>
          <w:szCs w:val="12"/>
        </w:rPr>
        <w:t>WD_Examples\EX82_Submit_A_Form</w:t>
      </w:r>
    </w:p>
    <w:p w14:paraId="662F8EC6" w14:textId="0F4D476F" w:rsidR="003F6303" w:rsidRDefault="00020AA7" w:rsidP="002A7F6C">
      <w:pPr>
        <w:shd w:val="clear" w:color="auto" w:fill="FFFFFF"/>
        <w:jc w:val="both"/>
        <w:rPr>
          <w:rFonts w:ascii="Calibri" w:hAnsi="Calibri" w:cs="Calibri"/>
          <w:bCs/>
          <w:sz w:val="22"/>
          <w:szCs w:val="22"/>
        </w:rPr>
      </w:pPr>
      <w:r w:rsidRPr="00020AA7">
        <w:rPr>
          <w:rFonts w:ascii="Calibri" w:hAnsi="Calibri" w:cs="Calibri"/>
          <w:bCs/>
          <w:sz w:val="22"/>
          <w:szCs w:val="22"/>
        </w:rPr>
        <w:t>The submit()</w:t>
      </w:r>
      <w:r w:rsidR="00EC5F27">
        <w:rPr>
          <w:rFonts w:ascii="Calibri" w:hAnsi="Calibri" w:cs="Calibri"/>
          <w:bCs/>
          <w:sz w:val="22"/>
          <w:szCs w:val="22"/>
        </w:rPr>
        <w:t xml:space="preserve"> </w:t>
      </w:r>
      <w:r w:rsidRPr="00020AA7">
        <w:rPr>
          <w:rFonts w:ascii="Calibri" w:hAnsi="Calibri" w:cs="Calibri"/>
          <w:bCs/>
          <w:sz w:val="22"/>
          <w:szCs w:val="22"/>
        </w:rPr>
        <w:t xml:space="preserve">in Selenium is used to </w:t>
      </w:r>
      <w:r w:rsidR="00DF3D79" w:rsidRPr="00020AA7">
        <w:rPr>
          <w:rFonts w:ascii="Calibri" w:hAnsi="Calibri" w:cs="Calibri"/>
          <w:bCs/>
          <w:sz w:val="22"/>
          <w:szCs w:val="22"/>
        </w:rPr>
        <w:t xml:space="preserve">triggers form submission </w:t>
      </w:r>
      <w:r w:rsidRPr="00020AA7">
        <w:rPr>
          <w:rFonts w:ascii="Calibri" w:hAnsi="Calibri" w:cs="Calibri"/>
          <w:bCs/>
          <w:sz w:val="22"/>
          <w:szCs w:val="22"/>
        </w:rPr>
        <w:t xml:space="preserve">and can be called on </w:t>
      </w:r>
      <w:r w:rsidR="006107B4">
        <w:rPr>
          <w:rFonts w:ascii="Calibri" w:hAnsi="Calibri" w:cs="Calibri"/>
          <w:bCs/>
          <w:sz w:val="22"/>
          <w:szCs w:val="22"/>
        </w:rPr>
        <w:t>a &lt;</w:t>
      </w:r>
      <w:r w:rsidR="00C50162">
        <w:rPr>
          <w:rFonts w:ascii="Calibri" w:hAnsi="Calibri" w:cs="Calibri"/>
          <w:bCs/>
          <w:sz w:val="22"/>
          <w:szCs w:val="22"/>
        </w:rPr>
        <w:t>form</w:t>
      </w:r>
      <w:r w:rsidR="006107B4">
        <w:rPr>
          <w:rFonts w:ascii="Calibri" w:hAnsi="Calibri" w:cs="Calibri"/>
          <w:bCs/>
          <w:sz w:val="22"/>
          <w:szCs w:val="22"/>
        </w:rPr>
        <w:t>&gt;</w:t>
      </w:r>
      <w:r w:rsidR="00C50162">
        <w:rPr>
          <w:rFonts w:ascii="Calibri" w:hAnsi="Calibri" w:cs="Calibri"/>
          <w:bCs/>
          <w:sz w:val="22"/>
          <w:szCs w:val="22"/>
        </w:rPr>
        <w:t xml:space="preserve"> element or </w:t>
      </w:r>
      <w:r w:rsidRPr="00020AA7">
        <w:rPr>
          <w:rFonts w:ascii="Calibri" w:hAnsi="Calibri" w:cs="Calibri"/>
          <w:bCs/>
          <w:sz w:val="22"/>
          <w:szCs w:val="22"/>
        </w:rPr>
        <w:t>any element inside a form</w:t>
      </w:r>
      <w:r>
        <w:rPr>
          <w:rFonts w:ascii="Calibri" w:hAnsi="Calibri" w:cs="Calibri"/>
          <w:sz w:val="22"/>
          <w:szCs w:val="22"/>
        </w:rPr>
        <w:t>.</w:t>
      </w:r>
      <w:r w:rsidRPr="0014438C">
        <w:rPr>
          <w:rFonts w:ascii="Calibri" w:hAnsi="Calibri" w:cs="Calibri"/>
          <w:sz w:val="22"/>
          <w:szCs w:val="22"/>
        </w:rPr>
        <w:t xml:space="preserve"> </w:t>
      </w:r>
      <w:r w:rsidR="006107B4" w:rsidRPr="006107B4">
        <w:rPr>
          <w:rFonts w:ascii="Calibri" w:hAnsi="Calibri" w:cs="Calibri"/>
          <w:bCs/>
          <w:sz w:val="22"/>
          <w:szCs w:val="22"/>
        </w:rPr>
        <w:t>However, in modern automation testing, click() is generally preferred because it is more reliable and works with all clickable elements such as buttons, links, checkboxes, and custom UI components.</w:t>
      </w:r>
    </w:p>
    <w:p w14:paraId="239EF3F7" w14:textId="77777777" w:rsidR="00020AA7" w:rsidRPr="00260912" w:rsidRDefault="00020AA7" w:rsidP="002A7F6C">
      <w:pPr>
        <w:shd w:val="clear" w:color="auto" w:fill="FFFFFF"/>
        <w:jc w:val="both"/>
        <w:rPr>
          <w:rFonts w:ascii="Calibri" w:hAnsi="Calibri" w:cs="Calibri"/>
          <w:bCs/>
          <w:sz w:val="22"/>
          <w:szCs w:val="22"/>
        </w:rPr>
      </w:pPr>
    </w:p>
    <w:p w14:paraId="786C5367" w14:textId="3B6D0B70" w:rsidR="00EF4572" w:rsidRPr="007C2176" w:rsidRDefault="005B1920" w:rsidP="002A7F6C">
      <w:pPr>
        <w:shd w:val="clear" w:color="auto" w:fill="FFFFFF"/>
        <w:jc w:val="both"/>
        <w:rPr>
          <w:rFonts w:ascii="Calibri" w:hAnsi="Calibri" w:cs="Calibri"/>
          <w:b/>
          <w:bCs/>
          <w:color w:val="808080" w:themeColor="background1" w:themeShade="80"/>
          <w:sz w:val="18"/>
          <w:szCs w:val="18"/>
        </w:rPr>
      </w:pPr>
      <w:r>
        <w:rPr>
          <w:rFonts w:ascii="Calibri" w:hAnsi="Calibri" w:cs="Calibri"/>
          <w:b/>
          <w:bCs/>
          <w:sz w:val="22"/>
          <w:szCs w:val="22"/>
        </w:rPr>
        <w:t>@</w:t>
      </w:r>
      <w:r w:rsidR="00B27014" w:rsidRPr="00B27014">
        <w:rPr>
          <w:rFonts w:ascii="Calibri" w:hAnsi="Calibri" w:cs="Calibri"/>
          <w:b/>
          <w:bCs/>
          <w:sz w:val="22"/>
          <w:szCs w:val="22"/>
        </w:rPr>
        <w:t>.</w:t>
      </w:r>
      <w:r w:rsidR="00E5608E">
        <w:rPr>
          <w:rFonts w:ascii="Calibri" w:hAnsi="Calibri" w:cs="Calibri"/>
          <w:b/>
          <w:bCs/>
          <w:sz w:val="22"/>
          <w:szCs w:val="22"/>
        </w:rPr>
        <w:t xml:space="preserve"> </w:t>
      </w:r>
      <w:r w:rsidR="00B62E57" w:rsidRPr="00B62E57">
        <w:rPr>
          <w:rFonts w:ascii="Calibri" w:hAnsi="Calibri" w:cs="Calibri"/>
          <w:b/>
          <w:bCs/>
          <w:color w:val="000000" w:themeColor="text1"/>
          <w:sz w:val="22"/>
          <w:szCs w:val="22"/>
          <w:shd w:val="clear" w:color="auto" w:fill="FFFFFF"/>
        </w:rPr>
        <w:t>@FindBy</w:t>
      </w:r>
      <w:r w:rsidR="00B62E57">
        <w:rPr>
          <w:rFonts w:ascii="Calibri" w:hAnsi="Calibri" w:cs="Calibri"/>
          <w:b/>
          <w:bCs/>
          <w:color w:val="000000" w:themeColor="text1"/>
          <w:sz w:val="22"/>
          <w:szCs w:val="22"/>
          <w:shd w:val="clear" w:color="auto" w:fill="FFFFFF"/>
        </w:rPr>
        <w:t>,</w:t>
      </w:r>
      <w:r w:rsidR="00B62E57" w:rsidRPr="00B27014">
        <w:rPr>
          <w:rFonts w:ascii="Calibri" w:hAnsi="Calibri" w:cs="Calibri"/>
          <w:b/>
          <w:bCs/>
          <w:sz w:val="22"/>
          <w:szCs w:val="22"/>
        </w:rPr>
        <w:t xml:space="preserve"> </w:t>
      </w:r>
      <w:r w:rsidR="00EF4572" w:rsidRPr="00B27014">
        <w:rPr>
          <w:rFonts w:ascii="Calibri" w:hAnsi="Calibri" w:cs="Calibri"/>
          <w:b/>
          <w:bCs/>
          <w:sz w:val="22"/>
          <w:szCs w:val="22"/>
        </w:rPr>
        <w:t>find</w:t>
      </w:r>
      <w:r w:rsidR="00B45493" w:rsidRPr="00B27014">
        <w:rPr>
          <w:rFonts w:ascii="Calibri" w:hAnsi="Calibri" w:cs="Calibri"/>
          <w:b/>
          <w:bCs/>
          <w:sz w:val="22"/>
          <w:szCs w:val="22"/>
        </w:rPr>
        <w:t>E</w:t>
      </w:r>
      <w:r w:rsidR="00EF4572" w:rsidRPr="00B27014">
        <w:rPr>
          <w:rFonts w:ascii="Calibri" w:hAnsi="Calibri" w:cs="Calibri"/>
          <w:b/>
          <w:bCs/>
          <w:sz w:val="22"/>
          <w:szCs w:val="22"/>
        </w:rPr>
        <w:t xml:space="preserve">lement() </w:t>
      </w:r>
      <w:r w:rsidR="00052713">
        <w:rPr>
          <w:rFonts w:ascii="Calibri" w:hAnsi="Calibri" w:cs="Calibri"/>
          <w:b/>
          <w:bCs/>
          <w:sz w:val="22"/>
          <w:szCs w:val="22"/>
        </w:rPr>
        <w:t>&amp;</w:t>
      </w:r>
      <w:r w:rsidR="00EF4572" w:rsidRPr="00B27014">
        <w:rPr>
          <w:rFonts w:ascii="Calibri" w:hAnsi="Calibri" w:cs="Calibri"/>
          <w:b/>
          <w:bCs/>
          <w:sz w:val="22"/>
          <w:szCs w:val="22"/>
        </w:rPr>
        <w:t xml:space="preserve"> find</w:t>
      </w:r>
      <w:r w:rsidR="00B45493" w:rsidRPr="00B27014">
        <w:rPr>
          <w:rFonts w:ascii="Calibri" w:hAnsi="Calibri" w:cs="Calibri"/>
          <w:b/>
          <w:bCs/>
          <w:sz w:val="22"/>
          <w:szCs w:val="22"/>
        </w:rPr>
        <w:t>E</w:t>
      </w:r>
      <w:r w:rsidR="00EF4572" w:rsidRPr="00B27014">
        <w:rPr>
          <w:rFonts w:ascii="Calibri" w:hAnsi="Calibri" w:cs="Calibri"/>
          <w:b/>
          <w:bCs/>
          <w:sz w:val="22"/>
          <w:szCs w:val="22"/>
        </w:rPr>
        <w:t>lement</w:t>
      </w:r>
      <w:r w:rsidR="00962B6F" w:rsidRPr="00B27014">
        <w:rPr>
          <w:rFonts w:ascii="Calibri" w:hAnsi="Calibri" w:cs="Calibri"/>
          <w:b/>
          <w:bCs/>
          <w:sz w:val="22"/>
          <w:szCs w:val="22"/>
        </w:rPr>
        <w:t>s</w:t>
      </w:r>
      <w:r w:rsidR="00EF4572" w:rsidRPr="00B27014">
        <w:rPr>
          <w:rFonts w:ascii="Calibri" w:hAnsi="Calibri" w:cs="Calibri"/>
          <w:b/>
          <w:bCs/>
          <w:sz w:val="22"/>
          <w:szCs w:val="22"/>
        </w:rPr>
        <w:t>()</w:t>
      </w:r>
      <w:r w:rsidR="00281373">
        <w:rPr>
          <w:rFonts w:ascii="Calibri" w:hAnsi="Calibri" w:cs="Calibri"/>
          <w:b/>
          <w:bCs/>
          <w:sz w:val="22"/>
          <w:szCs w:val="22"/>
        </w:rPr>
        <w:t xml:space="preserve"> </w:t>
      </w:r>
      <w:r w:rsidR="003D6805" w:rsidRPr="003D6805">
        <w:rPr>
          <w:rFonts w:ascii="Calibri" w:hAnsi="Calibri" w:cs="Calibri"/>
          <w:b/>
          <w:bCs/>
          <w:color w:val="FF0000"/>
          <w:sz w:val="22"/>
          <w:szCs w:val="22"/>
        </w:rPr>
        <w:t>/</w:t>
      </w:r>
      <w:r w:rsidR="00281373">
        <w:rPr>
          <w:rFonts w:ascii="Calibri" w:hAnsi="Calibri" w:cs="Calibri"/>
          <w:b/>
          <w:bCs/>
          <w:sz w:val="22"/>
          <w:szCs w:val="22"/>
        </w:rPr>
        <w:t xml:space="preserve"> </w:t>
      </w:r>
      <w:r w:rsidR="00052713">
        <w:rPr>
          <w:rFonts w:ascii="Calibri" w:hAnsi="Calibri" w:cs="Calibri"/>
          <w:b/>
          <w:bCs/>
          <w:sz w:val="22"/>
          <w:szCs w:val="22"/>
        </w:rPr>
        <w:t>Return types of both</w:t>
      </w:r>
      <w:r w:rsidR="007C2176">
        <w:rPr>
          <w:rFonts w:ascii="Calibri" w:hAnsi="Calibri" w:cs="Calibri"/>
          <w:b/>
          <w:bCs/>
          <w:sz w:val="22"/>
          <w:szCs w:val="22"/>
        </w:rPr>
        <w:t xml:space="preserve"> </w:t>
      </w:r>
      <w:r w:rsidR="007C2176" w:rsidRPr="007C2176">
        <w:rPr>
          <w:rFonts w:ascii="Calibri" w:hAnsi="Calibri" w:cs="Calibri"/>
          <w:bCs/>
          <w:color w:val="808080" w:themeColor="background1" w:themeShade="80"/>
          <w:sz w:val="18"/>
          <w:szCs w:val="18"/>
        </w:rPr>
        <w:t xml:space="preserve">NSEE - </w:t>
      </w:r>
      <w:r w:rsidR="007C2176" w:rsidRPr="007C2176">
        <w:rPr>
          <w:rFonts w:ascii="Calibri" w:hAnsi="Calibri" w:cs="Calibri"/>
          <w:bCs/>
          <w:color w:val="808080" w:themeColor="background1" w:themeShade="80"/>
          <w:sz w:val="18"/>
          <w:szCs w:val="18"/>
          <w:shd w:val="clear" w:color="auto" w:fill="FFFFFF"/>
        </w:rPr>
        <w:t xml:space="preserve">NoSuchElementException </w:t>
      </w:r>
    </w:p>
    <w:p w14:paraId="55963516" w14:textId="0E2B09FB" w:rsidR="00D462DA" w:rsidRDefault="00B62E57" w:rsidP="00D462DA">
      <w:pPr>
        <w:jc w:val="both"/>
        <w:rPr>
          <w:rFonts w:ascii="Calibri" w:hAnsi="Calibri" w:cs="Calibri"/>
          <w:bCs/>
          <w:color w:val="000000" w:themeColor="text1"/>
          <w:sz w:val="22"/>
          <w:szCs w:val="22"/>
          <w:shd w:val="clear" w:color="auto" w:fill="FFFFFF"/>
        </w:rPr>
      </w:pPr>
      <w:r w:rsidRPr="00B62E57">
        <w:rPr>
          <w:rFonts w:ascii="Calibri" w:hAnsi="Calibri" w:cs="Calibri"/>
          <w:b/>
          <w:bCs/>
          <w:color w:val="000000" w:themeColor="text1"/>
          <w:sz w:val="22"/>
          <w:szCs w:val="22"/>
          <w:shd w:val="clear" w:color="auto" w:fill="FFFFFF"/>
        </w:rPr>
        <w:t>@FindBy</w:t>
      </w:r>
      <w:r>
        <w:rPr>
          <w:rFonts w:ascii="Calibri" w:hAnsi="Calibri" w:cs="Calibri"/>
          <w:bCs/>
          <w:color w:val="000000" w:themeColor="text1"/>
          <w:sz w:val="22"/>
          <w:szCs w:val="22"/>
          <w:shd w:val="clear" w:color="auto" w:fill="FFFFFF"/>
        </w:rPr>
        <w:t xml:space="preserve"> </w:t>
      </w:r>
      <w:r w:rsidR="00D462DA" w:rsidRPr="00D462DA">
        <w:rPr>
          <w:rFonts w:ascii="Calibri" w:hAnsi="Calibri" w:cs="Calibri"/>
          <w:bCs/>
          <w:color w:val="000000" w:themeColor="text1"/>
          <w:sz w:val="22"/>
          <w:szCs w:val="22"/>
          <w:shd w:val="clear" w:color="auto" w:fill="FFFFFF"/>
        </w:rPr>
        <w:t xml:space="preserve">annotation in Selenium is used in </w:t>
      </w:r>
      <w:r w:rsidR="00D462DA" w:rsidRPr="00D15A2E">
        <w:rPr>
          <w:rFonts w:ascii="Calibri" w:hAnsi="Calibri" w:cs="Calibri"/>
          <w:b/>
          <w:bCs/>
          <w:color w:val="808080" w:themeColor="background1" w:themeShade="80"/>
          <w:sz w:val="22"/>
          <w:szCs w:val="22"/>
          <w:shd w:val="clear" w:color="auto" w:fill="FFFFFF"/>
        </w:rPr>
        <w:t>POM</w:t>
      </w:r>
      <w:r w:rsidR="00D462DA" w:rsidRPr="00D462DA">
        <w:rPr>
          <w:rFonts w:ascii="Calibri" w:hAnsi="Calibri" w:cs="Calibri"/>
          <w:bCs/>
          <w:color w:val="000000" w:themeColor="text1"/>
          <w:sz w:val="22"/>
          <w:szCs w:val="22"/>
          <w:shd w:val="clear" w:color="auto" w:fill="FFFFFF"/>
        </w:rPr>
        <w:t xml:space="preserve"> </w:t>
      </w:r>
      <w:r w:rsidR="00F40CB0">
        <w:rPr>
          <w:rFonts w:ascii="Calibri" w:hAnsi="Calibri" w:cs="Calibri"/>
          <w:bCs/>
          <w:color w:val="000000" w:themeColor="text1"/>
          <w:sz w:val="22"/>
          <w:szCs w:val="22"/>
          <w:shd w:val="clear" w:color="auto" w:fill="FFFFFF"/>
        </w:rPr>
        <w:t xml:space="preserve">and </w:t>
      </w:r>
      <w:r w:rsidR="00F40CB0" w:rsidRPr="00D15A2E">
        <w:rPr>
          <w:rFonts w:ascii="Calibri" w:hAnsi="Calibri" w:cs="Calibri"/>
          <w:b/>
          <w:bCs/>
          <w:color w:val="808080" w:themeColor="background1" w:themeShade="80"/>
          <w:sz w:val="22"/>
          <w:szCs w:val="22"/>
          <w:shd w:val="clear" w:color="auto" w:fill="FFFFFF"/>
        </w:rPr>
        <w:t>PageFactory</w:t>
      </w:r>
      <w:r w:rsidR="00F40CB0">
        <w:rPr>
          <w:rFonts w:ascii="Calibri" w:hAnsi="Calibri" w:cs="Calibri"/>
          <w:bCs/>
          <w:color w:val="000000" w:themeColor="text1"/>
          <w:sz w:val="22"/>
          <w:szCs w:val="22"/>
          <w:shd w:val="clear" w:color="auto" w:fill="FFFFFF"/>
        </w:rPr>
        <w:t xml:space="preserve"> approaches </w:t>
      </w:r>
      <w:r w:rsidR="00D462DA" w:rsidRPr="00D462DA">
        <w:rPr>
          <w:rFonts w:ascii="Calibri" w:hAnsi="Calibri" w:cs="Calibri"/>
          <w:bCs/>
          <w:color w:val="000000" w:themeColor="text1"/>
          <w:sz w:val="22"/>
          <w:szCs w:val="22"/>
          <w:shd w:val="clear" w:color="auto" w:fill="FFFFFF"/>
        </w:rPr>
        <w:t xml:space="preserve">to </w:t>
      </w:r>
      <w:r w:rsidR="00D462DA">
        <w:rPr>
          <w:rFonts w:ascii="Calibri" w:hAnsi="Calibri" w:cs="Calibri"/>
          <w:bCs/>
          <w:color w:val="000000" w:themeColor="text1"/>
          <w:sz w:val="22"/>
          <w:szCs w:val="22"/>
          <w:shd w:val="clear" w:color="auto" w:fill="FFFFFF"/>
        </w:rPr>
        <w:t xml:space="preserve">store and </w:t>
      </w:r>
      <w:r w:rsidR="00D462DA" w:rsidRPr="00D462DA">
        <w:rPr>
          <w:rFonts w:ascii="Calibri" w:hAnsi="Calibri" w:cs="Calibri"/>
          <w:bCs/>
          <w:color w:val="000000" w:themeColor="text1"/>
          <w:sz w:val="22"/>
          <w:szCs w:val="22"/>
          <w:shd w:val="clear" w:color="auto" w:fill="FFFFFF"/>
        </w:rPr>
        <w:t>locate W</w:t>
      </w:r>
      <w:r w:rsidR="00D462DA">
        <w:rPr>
          <w:rFonts w:ascii="Calibri" w:hAnsi="Calibri" w:cs="Calibri"/>
          <w:bCs/>
          <w:color w:val="000000" w:themeColor="text1"/>
          <w:sz w:val="22"/>
          <w:szCs w:val="22"/>
          <w:shd w:val="clear" w:color="auto" w:fill="FFFFFF"/>
        </w:rPr>
        <w:t>E</w:t>
      </w:r>
      <w:r w:rsidR="00D462DA" w:rsidRPr="00D462DA">
        <w:rPr>
          <w:rFonts w:ascii="Calibri" w:hAnsi="Calibri" w:cs="Calibri"/>
          <w:bCs/>
          <w:color w:val="000000" w:themeColor="text1"/>
          <w:sz w:val="22"/>
          <w:szCs w:val="22"/>
          <w:shd w:val="clear" w:color="auto" w:fill="FFFFFF"/>
        </w:rPr>
        <w:t xml:space="preserve">s in a clean, readable, and maintainable way. </w:t>
      </w:r>
      <w:r w:rsidR="00EF4B09" w:rsidRPr="00EF4B09">
        <w:rPr>
          <w:rFonts w:ascii="Calibri" w:hAnsi="Calibri" w:cs="Calibri"/>
          <w:bCs/>
          <w:color w:val="000000" w:themeColor="text1"/>
          <w:sz w:val="22"/>
          <w:szCs w:val="22"/>
          <w:shd w:val="clear" w:color="auto" w:fill="FFFFFF"/>
        </w:rPr>
        <w:t xml:space="preserve">If the element defined with @FindBy is not found, Selenium will throw a </w:t>
      </w:r>
      <w:r w:rsidR="00520313">
        <w:rPr>
          <w:rFonts w:ascii="Calibri" w:hAnsi="Calibri" w:cs="Calibri"/>
          <w:bCs/>
          <w:color w:val="000000" w:themeColor="text1"/>
          <w:sz w:val="22"/>
          <w:szCs w:val="22"/>
          <w:shd w:val="clear" w:color="auto" w:fill="FFFFFF"/>
        </w:rPr>
        <w:t xml:space="preserve">NSEE </w:t>
      </w:r>
      <w:r w:rsidR="00EF4B09" w:rsidRPr="00EF4B09">
        <w:rPr>
          <w:rFonts w:ascii="Calibri" w:hAnsi="Calibri" w:cs="Calibri"/>
          <w:bCs/>
          <w:color w:val="000000" w:themeColor="text1"/>
          <w:sz w:val="22"/>
          <w:szCs w:val="22"/>
          <w:shd w:val="clear" w:color="auto" w:fill="FFFFFF"/>
        </w:rPr>
        <w:t xml:space="preserve">at </w:t>
      </w:r>
      <w:r w:rsidR="00EB02C1">
        <w:rPr>
          <w:rFonts w:ascii="Calibri" w:hAnsi="Calibri" w:cs="Calibri"/>
          <w:bCs/>
          <w:color w:val="000000" w:themeColor="text1"/>
          <w:sz w:val="22"/>
          <w:szCs w:val="22"/>
          <w:shd w:val="clear" w:color="auto" w:fill="FFFFFF"/>
        </w:rPr>
        <w:t>RT</w:t>
      </w:r>
      <w:r w:rsidR="00EF4B09" w:rsidRPr="00EF4B09">
        <w:rPr>
          <w:rFonts w:ascii="Calibri" w:hAnsi="Calibri" w:cs="Calibri"/>
          <w:bCs/>
          <w:color w:val="000000" w:themeColor="text1"/>
          <w:sz w:val="22"/>
          <w:szCs w:val="22"/>
          <w:shd w:val="clear" w:color="auto" w:fill="FFFFFF"/>
        </w:rPr>
        <w:t>.</w:t>
      </w:r>
    </w:p>
    <w:p w14:paraId="6EC88E4D" w14:textId="41AAC600" w:rsidR="00EF4572" w:rsidRDefault="00EF4572" w:rsidP="00D462DA">
      <w:pPr>
        <w:jc w:val="both"/>
        <w:rPr>
          <w:rFonts w:ascii="Calibri" w:hAnsi="Calibri" w:cs="Calibri"/>
          <w:sz w:val="22"/>
          <w:szCs w:val="22"/>
        </w:rPr>
      </w:pPr>
      <w:r w:rsidRPr="00EF4572">
        <w:rPr>
          <w:rFonts w:ascii="Calibri" w:hAnsi="Calibri" w:cs="Calibri"/>
          <w:b/>
          <w:bCs/>
          <w:sz w:val="22"/>
          <w:szCs w:val="22"/>
        </w:rPr>
        <w:t>find</w:t>
      </w:r>
      <w:r w:rsidR="00962B6F">
        <w:rPr>
          <w:rFonts w:ascii="Calibri" w:hAnsi="Calibri" w:cs="Calibri"/>
          <w:b/>
          <w:bCs/>
          <w:sz w:val="22"/>
          <w:szCs w:val="22"/>
        </w:rPr>
        <w:t>E</w:t>
      </w:r>
      <w:r w:rsidRPr="00EF4572">
        <w:rPr>
          <w:rFonts w:ascii="Calibri" w:hAnsi="Calibri" w:cs="Calibri"/>
          <w:b/>
          <w:bCs/>
          <w:sz w:val="22"/>
          <w:szCs w:val="22"/>
        </w:rPr>
        <w:t>lement()</w:t>
      </w:r>
      <w:r w:rsidR="007564CD">
        <w:rPr>
          <w:rFonts w:ascii="Calibri" w:hAnsi="Calibri" w:cs="Calibri"/>
          <w:b/>
          <w:bCs/>
          <w:sz w:val="22"/>
          <w:szCs w:val="22"/>
        </w:rPr>
        <w:t xml:space="preserve"> </w:t>
      </w:r>
      <w:r w:rsidRPr="00EF4572">
        <w:rPr>
          <w:rFonts w:ascii="Calibri" w:hAnsi="Calibri" w:cs="Calibri"/>
          <w:sz w:val="22"/>
          <w:szCs w:val="22"/>
        </w:rPr>
        <w:t xml:space="preserve">find the </w:t>
      </w:r>
      <w:r w:rsidRPr="008B232B">
        <w:rPr>
          <w:rFonts w:ascii="Calibri" w:hAnsi="Calibri" w:cs="Calibri"/>
          <w:b/>
          <w:bCs/>
          <w:sz w:val="22"/>
          <w:szCs w:val="22"/>
        </w:rPr>
        <w:t>first</w:t>
      </w:r>
      <w:r w:rsidRPr="00EF4572">
        <w:rPr>
          <w:rFonts w:ascii="Calibri" w:hAnsi="Calibri" w:cs="Calibri"/>
          <w:sz w:val="22"/>
          <w:szCs w:val="22"/>
        </w:rPr>
        <w:t xml:space="preserve"> </w:t>
      </w:r>
      <w:r w:rsidR="00E7022D">
        <w:rPr>
          <w:rFonts w:ascii="Calibri" w:hAnsi="Calibri" w:cs="Calibri"/>
          <w:sz w:val="22"/>
          <w:szCs w:val="22"/>
        </w:rPr>
        <w:t xml:space="preserve">matching </w:t>
      </w:r>
      <w:r w:rsidRPr="00EF4572">
        <w:rPr>
          <w:rFonts w:ascii="Calibri" w:hAnsi="Calibri" w:cs="Calibri"/>
          <w:sz w:val="22"/>
          <w:szCs w:val="22"/>
        </w:rPr>
        <w:t>element within the current page using the given “locating mechanism”</w:t>
      </w:r>
      <w:r w:rsidR="00B97E53">
        <w:rPr>
          <w:rFonts w:ascii="Calibri" w:hAnsi="Calibri" w:cs="Calibri"/>
          <w:sz w:val="22"/>
          <w:szCs w:val="22"/>
        </w:rPr>
        <w:t>. I</w:t>
      </w:r>
      <w:r w:rsidRPr="00EF4572">
        <w:rPr>
          <w:rFonts w:ascii="Calibri" w:hAnsi="Calibri" w:cs="Calibri"/>
          <w:sz w:val="22"/>
          <w:szCs w:val="22"/>
        </w:rPr>
        <w:t xml:space="preserve">t </w:t>
      </w:r>
      <w:r w:rsidRPr="00052713">
        <w:rPr>
          <w:rFonts w:ascii="Calibri" w:hAnsi="Calibri" w:cs="Calibri"/>
          <w:sz w:val="22"/>
          <w:szCs w:val="22"/>
          <w:u w:val="dotted"/>
        </w:rPr>
        <w:t>returns</w:t>
      </w:r>
      <w:r w:rsidRPr="00EF4572">
        <w:rPr>
          <w:rFonts w:ascii="Calibri" w:hAnsi="Calibri" w:cs="Calibri"/>
          <w:sz w:val="22"/>
          <w:szCs w:val="22"/>
        </w:rPr>
        <w:t xml:space="preserve"> a single WebElement</w:t>
      </w:r>
      <w:r w:rsidR="001C7A2B">
        <w:rPr>
          <w:rFonts w:ascii="Calibri" w:hAnsi="Calibri" w:cs="Calibri"/>
          <w:sz w:val="22"/>
          <w:szCs w:val="22"/>
        </w:rPr>
        <w:t>. I</w:t>
      </w:r>
      <w:r w:rsidR="00471167">
        <w:rPr>
          <w:rFonts w:ascii="Calibri" w:hAnsi="Calibri" w:cs="Calibri"/>
          <w:sz w:val="22"/>
          <w:szCs w:val="22"/>
        </w:rPr>
        <w:t xml:space="preserve">f element is not found </w:t>
      </w:r>
      <w:r w:rsidR="003A4206">
        <w:rPr>
          <w:rFonts w:ascii="Calibri" w:hAnsi="Calibri" w:cs="Calibri"/>
          <w:sz w:val="22"/>
          <w:szCs w:val="22"/>
        </w:rPr>
        <w:t xml:space="preserve">it throws </w:t>
      </w:r>
      <w:r w:rsidR="003A4206" w:rsidRPr="00330831">
        <w:rPr>
          <w:rFonts w:ascii="Calibri" w:hAnsi="Calibri" w:cs="Calibri"/>
          <w:sz w:val="22"/>
          <w:szCs w:val="22"/>
          <w:u w:val="dotted"/>
        </w:rPr>
        <w:t>NoSuchElementException</w:t>
      </w:r>
      <w:r w:rsidR="005064D2">
        <w:rPr>
          <w:rFonts w:ascii="Calibri" w:hAnsi="Calibri" w:cs="Calibri"/>
          <w:sz w:val="22"/>
          <w:szCs w:val="22"/>
          <w:u w:val="dotted"/>
        </w:rPr>
        <w:t xml:space="preserve"> </w:t>
      </w:r>
      <w:r w:rsidR="005064D2" w:rsidRPr="00EF4B09">
        <w:rPr>
          <w:rFonts w:ascii="Calibri" w:hAnsi="Calibri" w:cs="Calibri"/>
          <w:bCs/>
          <w:color w:val="000000" w:themeColor="text1"/>
          <w:sz w:val="22"/>
          <w:szCs w:val="22"/>
          <w:shd w:val="clear" w:color="auto" w:fill="FFFFFF"/>
        </w:rPr>
        <w:t>at runtime</w:t>
      </w:r>
      <w:r w:rsidR="006E530E">
        <w:rPr>
          <w:rFonts w:ascii="Calibri" w:hAnsi="Calibri" w:cs="Calibri"/>
          <w:sz w:val="22"/>
          <w:szCs w:val="22"/>
        </w:rPr>
        <w:t>.</w:t>
      </w:r>
    </w:p>
    <w:p w14:paraId="1F0811CB" w14:textId="72C49981" w:rsidR="003C3430" w:rsidRDefault="00EF4572" w:rsidP="002A7F6C">
      <w:pPr>
        <w:pStyle w:val="NormalWeb"/>
        <w:shd w:val="clear" w:color="auto" w:fill="FFFFFF"/>
        <w:spacing w:before="0" w:beforeAutospacing="0" w:after="0" w:afterAutospacing="0"/>
        <w:jc w:val="both"/>
        <w:rPr>
          <w:rFonts w:ascii="Calibri" w:hAnsi="Calibri" w:cs="Calibri"/>
          <w:sz w:val="22"/>
          <w:szCs w:val="22"/>
          <w:shd w:val="clear" w:color="auto" w:fill="FFFFFF"/>
        </w:rPr>
      </w:pPr>
      <w:r w:rsidRPr="00EF4572">
        <w:rPr>
          <w:rFonts w:ascii="Calibri" w:hAnsi="Calibri" w:cs="Calibri"/>
          <w:b/>
          <w:bCs/>
          <w:sz w:val="22"/>
          <w:szCs w:val="22"/>
          <w:shd w:val="clear" w:color="auto" w:fill="FFFFFF"/>
        </w:rPr>
        <w:t>findElements()</w:t>
      </w:r>
      <w:r w:rsidR="007564CD">
        <w:rPr>
          <w:rFonts w:ascii="Calibri" w:hAnsi="Calibri" w:cs="Calibri"/>
          <w:b/>
          <w:bCs/>
          <w:sz w:val="22"/>
          <w:szCs w:val="22"/>
          <w:shd w:val="clear" w:color="auto" w:fill="FFFFFF"/>
        </w:rPr>
        <w:t xml:space="preserve"> </w:t>
      </w:r>
      <w:r w:rsidRPr="00EF4572">
        <w:rPr>
          <w:rFonts w:ascii="Calibri" w:hAnsi="Calibri" w:cs="Calibri"/>
          <w:sz w:val="22"/>
          <w:szCs w:val="22"/>
          <w:shd w:val="clear" w:color="auto" w:fill="FFFFFF"/>
        </w:rPr>
        <w:t>find</w:t>
      </w:r>
      <w:r w:rsidR="00E7022D">
        <w:rPr>
          <w:rFonts w:ascii="Calibri" w:hAnsi="Calibri" w:cs="Calibri"/>
          <w:sz w:val="22"/>
          <w:szCs w:val="22"/>
          <w:shd w:val="clear" w:color="auto" w:fill="FFFFFF"/>
        </w:rPr>
        <w:t xml:space="preserve"> list of</w:t>
      </w:r>
      <w:r w:rsidRPr="00EF4572">
        <w:rPr>
          <w:rFonts w:ascii="Calibri" w:hAnsi="Calibri" w:cs="Calibri"/>
          <w:sz w:val="22"/>
          <w:szCs w:val="22"/>
          <w:shd w:val="clear" w:color="auto" w:fill="FFFFFF"/>
        </w:rPr>
        <w:t xml:space="preserve"> </w:t>
      </w:r>
      <w:r w:rsidRPr="008B232B">
        <w:rPr>
          <w:rFonts w:ascii="Calibri" w:hAnsi="Calibri" w:cs="Calibri"/>
          <w:b/>
          <w:bCs/>
          <w:sz w:val="22"/>
          <w:szCs w:val="22"/>
          <w:shd w:val="clear" w:color="auto" w:fill="FFFFFF"/>
        </w:rPr>
        <w:t>all</w:t>
      </w:r>
      <w:r w:rsidRPr="00EF4572">
        <w:rPr>
          <w:rFonts w:ascii="Calibri" w:hAnsi="Calibri" w:cs="Calibri"/>
          <w:sz w:val="22"/>
          <w:szCs w:val="22"/>
          <w:shd w:val="clear" w:color="auto" w:fill="FFFFFF"/>
        </w:rPr>
        <w:t xml:space="preserve"> </w:t>
      </w:r>
      <w:r w:rsidR="00E7022D">
        <w:rPr>
          <w:rFonts w:ascii="Calibri" w:hAnsi="Calibri" w:cs="Calibri"/>
          <w:sz w:val="22"/>
          <w:szCs w:val="22"/>
          <w:shd w:val="clear" w:color="auto" w:fill="FFFFFF"/>
        </w:rPr>
        <w:t>matching</w:t>
      </w:r>
      <w:r w:rsidRPr="00EF4572">
        <w:rPr>
          <w:rFonts w:ascii="Calibri" w:hAnsi="Calibri" w:cs="Calibri"/>
          <w:sz w:val="22"/>
          <w:szCs w:val="22"/>
          <w:shd w:val="clear" w:color="auto" w:fill="FFFFFF"/>
        </w:rPr>
        <w:t xml:space="preserve"> elements within the current page</w:t>
      </w:r>
      <w:r w:rsidR="009B76C5">
        <w:rPr>
          <w:rFonts w:ascii="Calibri" w:hAnsi="Calibri" w:cs="Calibri"/>
          <w:sz w:val="22"/>
          <w:szCs w:val="22"/>
          <w:shd w:val="clear" w:color="auto" w:fill="FFFFFF"/>
        </w:rPr>
        <w:t xml:space="preserve"> </w:t>
      </w:r>
      <w:r w:rsidR="0091681B">
        <w:rPr>
          <w:rFonts w:ascii="Calibri" w:hAnsi="Calibri" w:cs="Calibri"/>
          <w:sz w:val="22"/>
          <w:szCs w:val="22"/>
          <w:shd w:val="clear" w:color="auto" w:fill="FFFFFF"/>
        </w:rPr>
        <w:t>u</w:t>
      </w:r>
      <w:r w:rsidR="004F06ED" w:rsidRPr="00EF4572">
        <w:rPr>
          <w:rFonts w:ascii="Calibri" w:hAnsi="Calibri" w:cs="Calibri"/>
          <w:sz w:val="22"/>
          <w:szCs w:val="22"/>
          <w:shd w:val="clear" w:color="auto" w:fill="FFFFFF"/>
        </w:rPr>
        <w:t>sing the given “locating mechanism”</w:t>
      </w:r>
      <w:r w:rsidR="00913B39">
        <w:rPr>
          <w:rFonts w:ascii="Calibri" w:hAnsi="Calibri" w:cs="Calibri"/>
          <w:sz w:val="22"/>
          <w:szCs w:val="22"/>
          <w:shd w:val="clear" w:color="auto" w:fill="FFFFFF"/>
        </w:rPr>
        <w:t>.</w:t>
      </w:r>
      <w:r w:rsidR="00091726">
        <w:rPr>
          <w:rFonts w:ascii="Calibri" w:hAnsi="Calibri" w:cs="Calibri"/>
          <w:sz w:val="22"/>
          <w:szCs w:val="22"/>
          <w:shd w:val="clear" w:color="auto" w:fill="FFFFFF"/>
        </w:rPr>
        <w:t xml:space="preserve"> </w:t>
      </w:r>
      <w:r w:rsidR="00913B39">
        <w:rPr>
          <w:rFonts w:ascii="Calibri" w:hAnsi="Calibri" w:cs="Calibri"/>
          <w:sz w:val="22"/>
          <w:szCs w:val="22"/>
          <w:shd w:val="clear" w:color="auto" w:fill="FFFFFF"/>
        </w:rPr>
        <w:t>I</w:t>
      </w:r>
      <w:r w:rsidRPr="00EF4572">
        <w:rPr>
          <w:rFonts w:ascii="Calibri" w:hAnsi="Calibri" w:cs="Calibri"/>
          <w:sz w:val="22"/>
          <w:szCs w:val="22"/>
          <w:shd w:val="clear" w:color="auto" w:fill="FFFFFF"/>
        </w:rPr>
        <w:t xml:space="preserve">t </w:t>
      </w:r>
      <w:r w:rsidRPr="00052713">
        <w:rPr>
          <w:rFonts w:ascii="Calibri" w:hAnsi="Calibri" w:cs="Calibri"/>
          <w:sz w:val="22"/>
          <w:szCs w:val="22"/>
          <w:u w:val="dotted"/>
          <w:shd w:val="clear" w:color="auto" w:fill="FFFFFF"/>
        </w:rPr>
        <w:t>returns</w:t>
      </w:r>
      <w:r w:rsidRPr="00EF4572">
        <w:rPr>
          <w:rFonts w:ascii="Calibri" w:hAnsi="Calibri" w:cs="Calibri"/>
          <w:sz w:val="22"/>
          <w:szCs w:val="22"/>
          <w:shd w:val="clear" w:color="auto" w:fill="FFFFFF"/>
        </w:rPr>
        <w:t xml:space="preserve"> a lis</w:t>
      </w:r>
      <w:r w:rsidR="004F06ED">
        <w:rPr>
          <w:rFonts w:ascii="Calibri" w:hAnsi="Calibri" w:cs="Calibri"/>
          <w:sz w:val="22"/>
          <w:szCs w:val="22"/>
          <w:shd w:val="clear" w:color="auto" w:fill="FFFFFF"/>
        </w:rPr>
        <w:t xml:space="preserve">t </w:t>
      </w:r>
      <w:r w:rsidRPr="00EF4572">
        <w:rPr>
          <w:rFonts w:ascii="Calibri" w:hAnsi="Calibri" w:cs="Calibri"/>
          <w:sz w:val="22"/>
          <w:szCs w:val="22"/>
          <w:shd w:val="clear" w:color="auto" w:fill="FFFFFF"/>
        </w:rPr>
        <w:t xml:space="preserve">of </w:t>
      </w:r>
      <w:r w:rsidR="00BC7DFE">
        <w:rPr>
          <w:rFonts w:ascii="Calibri" w:hAnsi="Calibri" w:cs="Calibri"/>
          <w:sz w:val="22"/>
          <w:szCs w:val="22"/>
          <w:shd w:val="clear" w:color="auto" w:fill="FFFFFF"/>
        </w:rPr>
        <w:t>WEs</w:t>
      </w:r>
      <w:r w:rsidR="001C7A2B">
        <w:rPr>
          <w:rFonts w:ascii="Calibri" w:hAnsi="Calibri" w:cs="Calibri"/>
          <w:sz w:val="22"/>
          <w:szCs w:val="22"/>
          <w:shd w:val="clear" w:color="auto" w:fill="FFFFFF"/>
        </w:rPr>
        <w:t>. I</w:t>
      </w:r>
      <w:r w:rsidR="00471167">
        <w:rPr>
          <w:rFonts w:ascii="Calibri" w:hAnsi="Calibri" w:cs="Calibri"/>
          <w:sz w:val="22"/>
          <w:szCs w:val="22"/>
        </w:rPr>
        <w:t xml:space="preserve">f elements </w:t>
      </w:r>
      <w:r w:rsidR="00912D0B">
        <w:rPr>
          <w:rFonts w:ascii="Calibri" w:hAnsi="Calibri" w:cs="Calibri"/>
          <w:sz w:val="22"/>
          <w:szCs w:val="22"/>
        </w:rPr>
        <w:t>are</w:t>
      </w:r>
      <w:r w:rsidR="00471167">
        <w:rPr>
          <w:rFonts w:ascii="Calibri" w:hAnsi="Calibri" w:cs="Calibri"/>
          <w:sz w:val="22"/>
          <w:szCs w:val="22"/>
        </w:rPr>
        <w:t xml:space="preserve"> not found </w:t>
      </w:r>
      <w:r w:rsidR="003C00AD" w:rsidRPr="003C00AD">
        <w:rPr>
          <w:rFonts w:ascii="Calibri" w:hAnsi="Calibri" w:cs="Calibri"/>
          <w:sz w:val="22"/>
          <w:szCs w:val="22"/>
        </w:rPr>
        <w:t>it does</w:t>
      </w:r>
      <w:r w:rsidR="003C00AD">
        <w:rPr>
          <w:rFonts w:ascii="Calibri" w:hAnsi="Calibri" w:cs="Calibri"/>
          <w:sz w:val="22"/>
          <w:szCs w:val="22"/>
        </w:rPr>
        <w:t>n’t</w:t>
      </w:r>
      <w:r w:rsidR="003C00AD" w:rsidRPr="003C00AD">
        <w:rPr>
          <w:rFonts w:ascii="Calibri" w:hAnsi="Calibri" w:cs="Calibri"/>
          <w:sz w:val="22"/>
          <w:szCs w:val="22"/>
        </w:rPr>
        <w:t xml:space="preserve"> throw an</w:t>
      </w:r>
      <w:r w:rsidR="003C00AD">
        <w:rPr>
          <w:rFonts w:ascii="Calibri" w:hAnsi="Calibri" w:cs="Calibri"/>
          <w:sz w:val="22"/>
          <w:szCs w:val="22"/>
        </w:rPr>
        <w:t>y</w:t>
      </w:r>
      <w:r w:rsidR="003C00AD" w:rsidRPr="003C00AD">
        <w:rPr>
          <w:rFonts w:ascii="Calibri" w:hAnsi="Calibri" w:cs="Calibri"/>
          <w:sz w:val="22"/>
          <w:szCs w:val="22"/>
        </w:rPr>
        <w:t xml:space="preserve"> exception Instead,</w:t>
      </w:r>
      <w:r w:rsidR="003C00AD">
        <w:rPr>
          <w:rFonts w:ascii="Calibri" w:hAnsi="Calibri" w:cs="Calibri"/>
          <w:sz w:val="22"/>
          <w:szCs w:val="22"/>
        </w:rPr>
        <w:t xml:space="preserve"> </w:t>
      </w:r>
      <w:r w:rsidR="00D63ED4">
        <w:rPr>
          <w:rFonts w:ascii="Calibri" w:hAnsi="Calibri" w:cs="Calibri"/>
          <w:sz w:val="22"/>
          <w:szCs w:val="22"/>
        </w:rPr>
        <w:t xml:space="preserve">it </w:t>
      </w:r>
      <w:r w:rsidR="00026304">
        <w:rPr>
          <w:rFonts w:ascii="Calibri" w:hAnsi="Calibri" w:cs="Calibri"/>
          <w:sz w:val="22"/>
          <w:szCs w:val="22"/>
        </w:rPr>
        <w:t>will give empty list</w:t>
      </w:r>
      <w:r w:rsidR="009A6AAF">
        <w:rPr>
          <w:rFonts w:ascii="Calibri" w:hAnsi="Calibri" w:cs="Calibri"/>
          <w:sz w:val="22"/>
          <w:szCs w:val="22"/>
        </w:rPr>
        <w:t xml:space="preserve"> with si</w:t>
      </w:r>
      <w:r w:rsidR="00EE3566">
        <w:rPr>
          <w:rFonts w:ascii="Calibri" w:hAnsi="Calibri" w:cs="Calibri"/>
          <w:sz w:val="22"/>
          <w:szCs w:val="22"/>
        </w:rPr>
        <w:t>z</w:t>
      </w:r>
      <w:r w:rsidR="009A6AAF">
        <w:rPr>
          <w:rFonts w:ascii="Calibri" w:hAnsi="Calibri" w:cs="Calibri"/>
          <w:sz w:val="22"/>
          <w:szCs w:val="22"/>
        </w:rPr>
        <w:t>e</w:t>
      </w:r>
      <w:r w:rsidR="00420D0D">
        <w:rPr>
          <w:rFonts w:ascii="Calibri" w:hAnsi="Calibri" w:cs="Calibri"/>
          <w:sz w:val="22"/>
          <w:szCs w:val="22"/>
        </w:rPr>
        <w:t>()=0</w:t>
      </w:r>
      <w:r w:rsidR="004C284F">
        <w:rPr>
          <w:rFonts w:ascii="Calibri" w:hAnsi="Calibri" w:cs="Calibri"/>
          <w:sz w:val="22"/>
          <w:szCs w:val="22"/>
        </w:rPr>
        <w:t>.</w:t>
      </w:r>
    </w:p>
    <w:p w14:paraId="4E230D3D" w14:textId="77777777" w:rsidR="002F4164" w:rsidRDefault="002F4164" w:rsidP="00247377">
      <w:pPr>
        <w:shd w:val="clear" w:color="auto" w:fill="FFFFFF"/>
        <w:jc w:val="both"/>
        <w:rPr>
          <w:rFonts w:ascii="Calibri" w:hAnsi="Calibri" w:cs="Calibri"/>
          <w:b/>
          <w:bCs/>
          <w:sz w:val="22"/>
          <w:szCs w:val="22"/>
        </w:rPr>
      </w:pPr>
    </w:p>
    <w:p w14:paraId="577AD426" w14:textId="7D9FCF1A" w:rsidR="00247377" w:rsidRPr="007C5D10" w:rsidRDefault="00247377" w:rsidP="00247377">
      <w:pPr>
        <w:shd w:val="clear" w:color="auto" w:fill="FFFFFF"/>
        <w:jc w:val="both"/>
        <w:rPr>
          <w:rFonts w:ascii="Calibri" w:hAnsi="Calibri" w:cs="Calibri"/>
          <w:bCs/>
          <w:color w:val="808080" w:themeColor="background1" w:themeShade="80"/>
          <w:sz w:val="6"/>
          <w:szCs w:val="6"/>
        </w:rPr>
      </w:pPr>
      <w:r>
        <w:rPr>
          <w:rFonts w:ascii="Calibri" w:hAnsi="Calibri" w:cs="Calibri"/>
          <w:b/>
          <w:bCs/>
          <w:sz w:val="22"/>
          <w:szCs w:val="22"/>
        </w:rPr>
        <w:t xml:space="preserve">@. </w:t>
      </w:r>
      <w:r w:rsidRPr="00D0478C">
        <w:rPr>
          <w:rFonts w:ascii="Calibri" w:hAnsi="Calibri" w:cs="Calibri"/>
          <w:b/>
          <w:bCs/>
          <w:sz w:val="22"/>
          <w:szCs w:val="22"/>
        </w:rPr>
        <w:t>Wh</w:t>
      </w:r>
      <w:r w:rsidR="00590702">
        <w:rPr>
          <w:rFonts w:ascii="Calibri" w:hAnsi="Calibri" w:cs="Calibri"/>
          <w:b/>
          <w:bCs/>
          <w:sz w:val="22"/>
          <w:szCs w:val="22"/>
        </w:rPr>
        <w:t>ich</w:t>
      </w:r>
      <w:r w:rsidRPr="00D0478C">
        <w:rPr>
          <w:rFonts w:ascii="Calibri" w:hAnsi="Calibri" w:cs="Calibri"/>
          <w:b/>
          <w:bCs/>
          <w:sz w:val="22"/>
          <w:szCs w:val="22"/>
        </w:rPr>
        <w:t xml:space="preserve"> attribute should consider throughout the script in frame for “if no frame Id as well as name”</w:t>
      </w:r>
      <w:r w:rsidR="00D27CB9">
        <w:rPr>
          <w:rFonts w:ascii="Calibri" w:hAnsi="Calibri" w:cs="Calibri"/>
          <w:b/>
          <w:bCs/>
          <w:sz w:val="22"/>
          <w:szCs w:val="22"/>
        </w:rPr>
        <w:t xml:space="preserve"> </w:t>
      </w:r>
    </w:p>
    <w:p w14:paraId="12BF4F31" w14:textId="76224BE5" w:rsidR="00590702" w:rsidRPr="00C048D4" w:rsidRDefault="00590702" w:rsidP="00247377">
      <w:pPr>
        <w:shd w:val="clear" w:color="auto" w:fill="FFFFFF"/>
        <w:jc w:val="both"/>
        <w:rPr>
          <w:rFonts w:ascii="Calibri" w:hAnsi="Calibri" w:cs="Calibri"/>
          <w:bCs/>
          <w:color w:val="808080" w:themeColor="background1" w:themeShade="80"/>
          <w:sz w:val="9"/>
          <w:szCs w:val="9"/>
        </w:rPr>
      </w:pPr>
      <w:r w:rsidRPr="00590702">
        <w:rPr>
          <w:rFonts w:ascii="Calibri" w:hAnsi="Calibri" w:cs="Calibri"/>
          <w:sz w:val="22"/>
          <w:szCs w:val="22"/>
        </w:rPr>
        <w:t xml:space="preserve">If a frame does not have </w:t>
      </w:r>
      <w:r w:rsidRPr="00106CC9">
        <w:rPr>
          <w:rFonts w:ascii="Calibri" w:hAnsi="Calibri" w:cs="Calibri"/>
          <w:b/>
          <w:color w:val="808080" w:themeColor="background1" w:themeShade="80"/>
          <w:sz w:val="22"/>
          <w:szCs w:val="22"/>
        </w:rPr>
        <w:t>id</w:t>
      </w:r>
      <w:r w:rsidRPr="00590702">
        <w:rPr>
          <w:rFonts w:ascii="Calibri" w:hAnsi="Calibri" w:cs="Calibri"/>
          <w:sz w:val="22"/>
          <w:szCs w:val="22"/>
        </w:rPr>
        <w:t xml:space="preserve"> or </w:t>
      </w:r>
      <w:r w:rsidRPr="00106CC9">
        <w:rPr>
          <w:rFonts w:ascii="Calibri" w:hAnsi="Calibri" w:cs="Calibri"/>
          <w:b/>
          <w:color w:val="808080" w:themeColor="background1" w:themeShade="80"/>
          <w:sz w:val="22"/>
          <w:szCs w:val="22"/>
        </w:rPr>
        <w:t>name</w:t>
      </w:r>
      <w:r w:rsidRPr="00590702">
        <w:rPr>
          <w:rFonts w:ascii="Calibri" w:hAnsi="Calibri" w:cs="Calibri"/>
          <w:sz w:val="22"/>
          <w:szCs w:val="22"/>
        </w:rPr>
        <w:t xml:space="preserve">, we should first try locating it using other attributes like class, title, or src using XPath or CSS selector. If no unique attribute is available, we can </w:t>
      </w:r>
      <w:r w:rsidR="0041595A">
        <w:rPr>
          <w:rFonts w:ascii="Calibri" w:hAnsi="Calibri" w:cs="Calibri"/>
          <w:sz w:val="22"/>
          <w:szCs w:val="22"/>
        </w:rPr>
        <w:t>retrive</w:t>
      </w:r>
      <w:r w:rsidRPr="00590702">
        <w:rPr>
          <w:rFonts w:ascii="Calibri" w:hAnsi="Calibri" w:cs="Calibri"/>
          <w:sz w:val="22"/>
          <w:szCs w:val="22"/>
        </w:rPr>
        <w:t xml:space="preserve"> all iframe elements using findElements</w:t>
      </w:r>
      <w:r w:rsidR="004B3607">
        <w:rPr>
          <w:rFonts w:ascii="Calibri" w:hAnsi="Calibri" w:cs="Calibri"/>
          <w:sz w:val="22"/>
          <w:szCs w:val="22"/>
        </w:rPr>
        <w:t>()</w:t>
      </w:r>
      <w:r w:rsidRPr="00590702">
        <w:rPr>
          <w:rFonts w:ascii="Calibri" w:hAnsi="Calibri" w:cs="Calibri"/>
          <w:sz w:val="22"/>
          <w:szCs w:val="22"/>
        </w:rPr>
        <w:t xml:space="preserve"> and iterate through each frame, switching to them one by one until the required element is found</w:t>
      </w:r>
      <w:r w:rsidR="00BB42FE">
        <w:rPr>
          <w:rFonts w:ascii="Calibri" w:hAnsi="Calibri" w:cs="Calibri"/>
          <w:sz w:val="22"/>
          <w:szCs w:val="22"/>
        </w:rPr>
        <w:t>.</w:t>
      </w:r>
      <w:r w:rsidR="00C048D4">
        <w:rPr>
          <w:rFonts w:ascii="Calibri" w:hAnsi="Calibri" w:cs="Calibri"/>
          <w:sz w:val="22"/>
          <w:szCs w:val="22"/>
        </w:rPr>
        <w:t xml:space="preserve"> </w:t>
      </w:r>
      <w:r w:rsidR="00C048D4" w:rsidRPr="00C048D4">
        <w:rPr>
          <w:rFonts w:ascii="Calibri" w:hAnsi="Calibri" w:cs="Calibri"/>
          <w:bCs/>
          <w:color w:val="808080" w:themeColor="background1" w:themeShade="80"/>
          <w:sz w:val="9"/>
          <w:szCs w:val="9"/>
        </w:rPr>
        <w:t>Ref: WD_Examples\EX32e_IteratingThrough_Frames</w:t>
      </w:r>
    </w:p>
    <w:p w14:paraId="1C5DB91A" w14:textId="5F549916" w:rsidR="00590702" w:rsidRPr="00590702" w:rsidRDefault="00590702" w:rsidP="00590702">
      <w:pPr>
        <w:shd w:val="clear" w:color="auto" w:fill="FFFFFF"/>
        <w:jc w:val="both"/>
        <w:rPr>
          <w:rFonts w:ascii="Calibri" w:hAnsi="Calibri" w:cs="Calibri"/>
          <w:sz w:val="22"/>
          <w:szCs w:val="22"/>
        </w:rPr>
      </w:pPr>
      <w:r w:rsidRPr="001D5B05">
        <w:rPr>
          <w:rFonts w:ascii="Calibri" w:hAnsi="Calibri" w:cs="Calibri"/>
          <w:color w:val="808080" w:themeColor="background1" w:themeShade="80"/>
          <w:sz w:val="22"/>
          <w:szCs w:val="22"/>
        </w:rPr>
        <w:t>driver.switchTo().frame(driver.findElement(By.xpath("//iframe[@class='</w:t>
      </w:r>
      <w:r w:rsidR="00823FA9" w:rsidRPr="001D5B05">
        <w:rPr>
          <w:rFonts w:ascii="Calibri" w:hAnsi="Calibri" w:cs="Calibri"/>
          <w:color w:val="808080" w:themeColor="background1" w:themeShade="80"/>
          <w:sz w:val="22"/>
          <w:szCs w:val="22"/>
        </w:rPr>
        <w:t>AV’</w:t>
      </w:r>
      <w:r w:rsidRPr="001D5B05">
        <w:rPr>
          <w:rFonts w:ascii="Calibri" w:hAnsi="Calibri" w:cs="Calibri"/>
          <w:color w:val="808080" w:themeColor="background1" w:themeShade="80"/>
          <w:sz w:val="22"/>
          <w:szCs w:val="22"/>
        </w:rPr>
        <w:t>]")));</w:t>
      </w:r>
      <w:r w:rsidRPr="00590702">
        <w:rPr>
          <w:rFonts w:ascii="Calibri" w:hAnsi="Calibri" w:cs="Calibri"/>
          <w:sz w:val="22"/>
          <w:szCs w:val="22"/>
        </w:rPr>
        <w:t xml:space="preserve"> //</w:t>
      </w:r>
      <w:r w:rsidR="00823FA9">
        <w:rPr>
          <w:rFonts w:ascii="Calibri" w:hAnsi="Calibri" w:cs="Calibri"/>
          <w:sz w:val="22"/>
          <w:szCs w:val="22"/>
        </w:rPr>
        <w:t>L</w:t>
      </w:r>
      <w:r w:rsidRPr="00590702">
        <w:rPr>
          <w:rFonts w:ascii="Calibri" w:hAnsi="Calibri" w:cs="Calibri"/>
          <w:sz w:val="22"/>
          <w:szCs w:val="22"/>
        </w:rPr>
        <w:t>ocating frame using other att</w:t>
      </w:r>
      <w:r w:rsidR="00823FA9">
        <w:rPr>
          <w:rFonts w:ascii="Calibri" w:hAnsi="Calibri" w:cs="Calibri"/>
          <w:sz w:val="22"/>
          <w:szCs w:val="22"/>
        </w:rPr>
        <w:t>ribute</w:t>
      </w:r>
      <w:r w:rsidRPr="00590702">
        <w:rPr>
          <w:rFonts w:ascii="Calibri" w:hAnsi="Calibri" w:cs="Calibri"/>
          <w:sz w:val="22"/>
          <w:szCs w:val="22"/>
        </w:rPr>
        <w:t>s</w:t>
      </w:r>
    </w:p>
    <w:p w14:paraId="24747A4F" w14:textId="52DAAD39" w:rsidR="002F4164" w:rsidRDefault="00590702" w:rsidP="00590702">
      <w:pPr>
        <w:shd w:val="clear" w:color="auto" w:fill="FFFFFF"/>
        <w:jc w:val="both"/>
        <w:rPr>
          <w:rFonts w:ascii="Calibri" w:hAnsi="Calibri" w:cs="Calibri"/>
          <w:sz w:val="22"/>
          <w:szCs w:val="22"/>
        </w:rPr>
      </w:pPr>
      <w:r w:rsidRPr="001D5B05">
        <w:rPr>
          <w:rFonts w:ascii="Calibri" w:hAnsi="Calibri" w:cs="Calibri"/>
          <w:color w:val="808080" w:themeColor="background1" w:themeShade="80"/>
          <w:sz w:val="22"/>
          <w:szCs w:val="22"/>
        </w:rPr>
        <w:t xml:space="preserve">List&lt;WebElement&gt; frames = driver.findElements(By.tagName("iframe")); </w:t>
      </w:r>
      <w:r w:rsidRPr="00590702">
        <w:rPr>
          <w:rFonts w:ascii="Calibri" w:hAnsi="Calibri" w:cs="Calibri"/>
          <w:sz w:val="22"/>
          <w:szCs w:val="22"/>
        </w:rPr>
        <w:t xml:space="preserve">//If no unique attribute exists → </w:t>
      </w:r>
      <w:r w:rsidR="00D27CB9">
        <w:rPr>
          <w:rFonts w:ascii="Calibri" w:hAnsi="Calibri" w:cs="Calibri"/>
          <w:sz w:val="22"/>
          <w:szCs w:val="22"/>
        </w:rPr>
        <w:t>get</w:t>
      </w:r>
      <w:r w:rsidRPr="00590702">
        <w:rPr>
          <w:rFonts w:ascii="Calibri" w:hAnsi="Calibri" w:cs="Calibri"/>
          <w:sz w:val="22"/>
          <w:szCs w:val="22"/>
        </w:rPr>
        <w:t xml:space="preserve"> all frames</w:t>
      </w:r>
    </w:p>
    <w:p w14:paraId="6DB12C18" w14:textId="77777777" w:rsidR="002F4164" w:rsidRDefault="002F4164" w:rsidP="002F4164">
      <w:pPr>
        <w:shd w:val="clear" w:color="auto" w:fill="FFFFFF"/>
        <w:jc w:val="both"/>
        <w:rPr>
          <w:rFonts w:ascii="Calibri" w:hAnsi="Calibri" w:cs="Calibri"/>
          <w:sz w:val="22"/>
          <w:szCs w:val="22"/>
        </w:rPr>
      </w:pPr>
    </w:p>
    <w:p w14:paraId="40F57CB8" w14:textId="77777777" w:rsidR="002F4164" w:rsidRPr="007032AB" w:rsidRDefault="002F4164" w:rsidP="002F4164">
      <w:pPr>
        <w:shd w:val="clear" w:color="auto" w:fill="FFFFFF"/>
        <w:jc w:val="both"/>
        <w:rPr>
          <w:rFonts w:ascii="Calibri" w:hAnsi="Calibri" w:cs="Calibri"/>
          <w:b/>
          <w:bCs/>
          <w:sz w:val="22"/>
          <w:szCs w:val="22"/>
          <w:shd w:val="clear" w:color="auto" w:fill="FFFFFF"/>
        </w:rPr>
      </w:pPr>
      <w:r>
        <w:rPr>
          <w:rFonts w:ascii="Calibri" w:hAnsi="Calibri" w:cs="Calibri"/>
          <w:b/>
          <w:bCs/>
          <w:sz w:val="22"/>
          <w:szCs w:val="22"/>
        </w:rPr>
        <w:t>@.</w:t>
      </w:r>
      <w:r w:rsidRPr="00F72268">
        <w:rPr>
          <w:rFonts w:ascii="Calibri" w:hAnsi="Calibri" w:cs="Calibri"/>
          <w:b/>
          <w:bCs/>
          <w:sz w:val="22"/>
          <w:szCs w:val="22"/>
        </w:rPr>
        <w:t> </w:t>
      </w:r>
      <w:r>
        <w:rPr>
          <w:rFonts w:ascii="Calibri" w:hAnsi="Calibri" w:cs="Calibri"/>
          <w:b/>
          <w:bCs/>
          <w:sz w:val="22"/>
          <w:szCs w:val="22"/>
        </w:rPr>
        <w:t>F</w:t>
      </w:r>
      <w:r w:rsidRPr="00F72268">
        <w:rPr>
          <w:rFonts w:ascii="Calibri" w:hAnsi="Calibri" w:cs="Calibri"/>
          <w:b/>
          <w:bCs/>
          <w:sz w:val="22"/>
          <w:szCs w:val="22"/>
        </w:rPr>
        <w:t xml:space="preserve">our parameter </w:t>
      </w:r>
      <w:r>
        <w:rPr>
          <w:rFonts w:ascii="Calibri" w:hAnsi="Calibri" w:cs="Calibri"/>
          <w:b/>
          <w:bCs/>
          <w:sz w:val="22"/>
          <w:szCs w:val="22"/>
        </w:rPr>
        <w:t>we</w:t>
      </w:r>
      <w:r w:rsidRPr="00F72268">
        <w:rPr>
          <w:rFonts w:ascii="Calibri" w:hAnsi="Calibri" w:cs="Calibri"/>
          <w:b/>
          <w:bCs/>
          <w:sz w:val="22"/>
          <w:szCs w:val="22"/>
        </w:rPr>
        <w:t xml:space="preserve"> have to pass in Selenium</w:t>
      </w:r>
      <w:r>
        <w:rPr>
          <w:rFonts w:ascii="Calibri" w:hAnsi="Calibri" w:cs="Calibri"/>
          <w:b/>
          <w:bCs/>
          <w:sz w:val="22"/>
          <w:szCs w:val="22"/>
          <w:shd w:val="clear" w:color="auto" w:fill="FFFFFF"/>
        </w:rPr>
        <w:t xml:space="preserve"> </w:t>
      </w:r>
      <w:r w:rsidRPr="002C0AEC">
        <w:rPr>
          <w:rFonts w:ascii="Calibri" w:hAnsi="Calibri" w:cs="Calibri"/>
          <w:bCs/>
          <w:sz w:val="22"/>
          <w:szCs w:val="22"/>
          <w:shd w:val="clear" w:color="auto" w:fill="FFFFFF"/>
        </w:rPr>
        <w:t>--------</w:t>
      </w:r>
      <w:r>
        <w:rPr>
          <w:rFonts w:ascii="Calibri" w:hAnsi="Calibri" w:cs="Calibri"/>
          <w:b/>
          <w:bCs/>
          <w:sz w:val="22"/>
          <w:szCs w:val="22"/>
          <w:shd w:val="clear" w:color="auto" w:fill="FFFFFF"/>
        </w:rPr>
        <w:t xml:space="preserve"> </w:t>
      </w:r>
      <w:r w:rsidRPr="00F72268">
        <w:rPr>
          <w:rFonts w:ascii="Calibri" w:hAnsi="Calibri" w:cs="Calibri"/>
          <w:sz w:val="22"/>
          <w:szCs w:val="22"/>
        </w:rPr>
        <w:t>Host, Port Number, Browser, URL</w:t>
      </w:r>
    </w:p>
    <w:p w14:paraId="28D39153" w14:textId="77777777" w:rsidR="00247377" w:rsidRDefault="00247377" w:rsidP="002A7F6C">
      <w:pPr>
        <w:pStyle w:val="NormalWeb"/>
        <w:shd w:val="clear" w:color="auto" w:fill="FFFFFF"/>
        <w:tabs>
          <w:tab w:val="left" w:pos="7044"/>
        </w:tabs>
        <w:spacing w:before="0" w:beforeAutospacing="0" w:after="0" w:afterAutospacing="0"/>
        <w:jc w:val="both"/>
        <w:rPr>
          <w:rFonts w:ascii="Calibri" w:hAnsi="Calibri" w:cs="Calibri"/>
          <w:sz w:val="22"/>
          <w:szCs w:val="22"/>
          <w:shd w:val="clear" w:color="auto" w:fill="FFFFFF"/>
        </w:rPr>
      </w:pPr>
    </w:p>
    <w:p w14:paraId="15077400" w14:textId="4E79833C" w:rsidR="003C3430" w:rsidRDefault="00FD63F6" w:rsidP="002A7F6C">
      <w:pPr>
        <w:pStyle w:val="NormalWeb"/>
        <w:shd w:val="clear" w:color="auto" w:fill="FFFFFF"/>
        <w:spacing w:before="0" w:beforeAutospacing="0" w:after="0" w:afterAutospacing="0"/>
        <w:jc w:val="both"/>
        <w:rPr>
          <w:rFonts w:ascii="Calibri" w:hAnsi="Calibri" w:cs="Calibri"/>
          <w:b/>
          <w:bCs/>
          <w:sz w:val="22"/>
          <w:szCs w:val="22"/>
        </w:rPr>
      </w:pPr>
      <w:r>
        <w:rPr>
          <w:rFonts w:ascii="Calibri" w:hAnsi="Calibri" w:cs="Calibri"/>
          <w:b/>
          <w:bCs/>
          <w:sz w:val="22"/>
          <w:szCs w:val="22"/>
        </w:rPr>
        <w:t>@</w:t>
      </w:r>
      <w:r w:rsidR="00445ABE">
        <w:rPr>
          <w:rFonts w:ascii="Calibri" w:hAnsi="Calibri" w:cs="Calibri"/>
          <w:b/>
          <w:bCs/>
          <w:sz w:val="22"/>
          <w:szCs w:val="22"/>
        </w:rPr>
        <w:t>.</w:t>
      </w:r>
      <w:r w:rsidR="000153D3">
        <w:rPr>
          <w:rFonts w:ascii="Calibri" w:hAnsi="Calibri" w:cs="Calibri"/>
          <w:b/>
          <w:bCs/>
          <w:sz w:val="22"/>
          <w:szCs w:val="22"/>
        </w:rPr>
        <w:t xml:space="preserve"> </w:t>
      </w:r>
      <w:r w:rsidR="00897CD7">
        <w:rPr>
          <w:rFonts w:ascii="Calibri" w:hAnsi="Calibri" w:cs="Calibri"/>
          <w:b/>
          <w:bCs/>
          <w:sz w:val="22"/>
          <w:szCs w:val="22"/>
        </w:rPr>
        <w:t>Type of Automation Frameworks</w:t>
      </w:r>
      <w:r w:rsidR="00CB29CE">
        <w:rPr>
          <w:rFonts w:ascii="Calibri" w:hAnsi="Calibri" w:cs="Calibri"/>
          <w:b/>
          <w:bCs/>
          <w:sz w:val="22"/>
          <w:szCs w:val="22"/>
        </w:rPr>
        <w:t xml:space="preserve"> and </w:t>
      </w:r>
      <w:r w:rsidR="008B39BC">
        <w:rPr>
          <w:rFonts w:ascii="Calibri" w:hAnsi="Calibri" w:cs="Calibri"/>
          <w:b/>
          <w:bCs/>
          <w:sz w:val="22"/>
          <w:szCs w:val="22"/>
        </w:rPr>
        <w:t xml:space="preserve">H </w:t>
      </w:r>
      <w:r w:rsidR="00237C07">
        <w:rPr>
          <w:rFonts w:ascii="Calibri" w:hAnsi="Calibri" w:cs="Calibri"/>
          <w:b/>
          <w:bCs/>
          <w:sz w:val="22"/>
          <w:szCs w:val="22"/>
        </w:rPr>
        <w:t>to</w:t>
      </w:r>
      <w:r w:rsidR="008B39BC">
        <w:rPr>
          <w:rFonts w:ascii="Calibri" w:hAnsi="Calibri" w:cs="Calibri"/>
          <w:b/>
          <w:bCs/>
          <w:sz w:val="22"/>
          <w:szCs w:val="22"/>
        </w:rPr>
        <w:t xml:space="preserve"> create those</w:t>
      </w:r>
    </w:p>
    <w:p w14:paraId="10CE4DA1" w14:textId="2E5B2193" w:rsidR="003A56F5" w:rsidRDefault="003A56F5" w:rsidP="00842AA1">
      <w:pPr>
        <w:pStyle w:val="NormalWeb"/>
        <w:spacing w:before="0" w:beforeAutospacing="0" w:after="0" w:afterAutospacing="0"/>
        <w:jc w:val="both"/>
        <w:rPr>
          <w:rFonts w:ascii="Calibri" w:hAnsi="Calibri" w:cs="Calibri"/>
          <w:sz w:val="22"/>
          <w:szCs w:val="22"/>
          <w:shd w:val="clear" w:color="auto" w:fill="FFFFFF"/>
        </w:rPr>
      </w:pPr>
      <w:r w:rsidRPr="002D2E2E">
        <w:rPr>
          <w:rStyle w:val="Strong"/>
          <w:rFonts w:ascii="Calibri" w:hAnsi="Calibri" w:cs="Calibri"/>
          <w:sz w:val="22"/>
          <w:szCs w:val="22"/>
          <w:shd w:val="clear" w:color="auto" w:fill="FFFFFF"/>
        </w:rPr>
        <w:t>Data Driven Testing</w:t>
      </w:r>
      <w:r w:rsidR="00024890">
        <w:rPr>
          <w:rStyle w:val="Strong"/>
          <w:rFonts w:ascii="Calibri" w:hAnsi="Calibri" w:cs="Calibri"/>
          <w:sz w:val="22"/>
          <w:szCs w:val="22"/>
          <w:shd w:val="clear" w:color="auto" w:fill="FFFFFF"/>
        </w:rPr>
        <w:t xml:space="preserve"> </w:t>
      </w:r>
      <w:r w:rsidR="00024890" w:rsidRPr="00A60087">
        <w:rPr>
          <w:rStyle w:val="Strong"/>
          <w:rFonts w:ascii="Calibri" w:hAnsi="Calibri" w:cs="Calibri"/>
          <w:b w:val="0"/>
          <w:color w:val="FF0000"/>
          <w:sz w:val="22"/>
          <w:szCs w:val="22"/>
          <w:shd w:val="clear" w:color="auto" w:fill="FFFFFF"/>
        </w:rPr>
        <w:t>/</w:t>
      </w:r>
      <w:r w:rsidR="00024890">
        <w:rPr>
          <w:rStyle w:val="Strong"/>
          <w:rFonts w:ascii="Calibri" w:hAnsi="Calibri" w:cs="Calibri"/>
          <w:sz w:val="22"/>
          <w:szCs w:val="22"/>
          <w:shd w:val="clear" w:color="auto" w:fill="FFFFFF"/>
        </w:rPr>
        <w:t xml:space="preserve"> </w:t>
      </w:r>
      <w:r w:rsidR="005508C3">
        <w:rPr>
          <w:rStyle w:val="Strong"/>
          <w:rFonts w:ascii="Calibri" w:hAnsi="Calibri" w:cs="Calibri"/>
          <w:sz w:val="22"/>
          <w:szCs w:val="22"/>
        </w:rPr>
        <w:t>FW</w:t>
      </w:r>
      <w:r w:rsidR="00356DB1">
        <w:rPr>
          <w:rStyle w:val="Strong"/>
          <w:rFonts w:ascii="Calibri" w:hAnsi="Calibri" w:cs="Calibri"/>
          <w:sz w:val="22"/>
          <w:szCs w:val="22"/>
        </w:rPr>
        <w:t xml:space="preserve"> / </w:t>
      </w:r>
      <w:r w:rsidR="00356DB1" w:rsidRPr="00356DB1">
        <w:rPr>
          <w:rFonts w:ascii="Calibri" w:hAnsi="Calibri" w:cs="Calibri"/>
          <w:b/>
          <w:sz w:val="22"/>
          <w:szCs w:val="22"/>
          <w:shd w:val="clear" w:color="auto" w:fill="FFFFFF"/>
        </w:rPr>
        <w:t>To perform DDT in selenium</w:t>
      </w:r>
      <w:r w:rsidR="00806C06">
        <w:rPr>
          <w:rFonts w:ascii="Calibri" w:hAnsi="Calibri" w:cs="Calibri"/>
          <w:b/>
          <w:sz w:val="22"/>
          <w:szCs w:val="22"/>
          <w:shd w:val="clear" w:color="auto" w:fill="FFFFFF"/>
        </w:rPr>
        <w:t xml:space="preserve">: </w:t>
      </w:r>
      <w:r w:rsidR="00806C06">
        <w:rPr>
          <w:rFonts w:ascii="Calibri" w:hAnsi="Calibri" w:cs="Calibri"/>
          <w:sz w:val="22"/>
          <w:szCs w:val="22"/>
          <w:shd w:val="clear" w:color="auto" w:fill="FFFFFF"/>
        </w:rPr>
        <w:t>DDT</w:t>
      </w:r>
      <w:r w:rsidR="0027286D">
        <w:rPr>
          <w:rFonts w:ascii="Calibri" w:hAnsi="Calibri" w:cs="Calibri"/>
          <w:sz w:val="22"/>
          <w:szCs w:val="22"/>
          <w:shd w:val="clear" w:color="auto" w:fill="FFFFFF"/>
        </w:rPr>
        <w:t xml:space="preserve"> </w:t>
      </w:r>
      <w:r w:rsidRPr="002D2E2E">
        <w:rPr>
          <w:rFonts w:ascii="Calibri" w:hAnsi="Calibri" w:cs="Calibri"/>
          <w:sz w:val="22"/>
          <w:szCs w:val="22"/>
          <w:shd w:val="clear" w:color="auto" w:fill="FFFFFF"/>
        </w:rPr>
        <w:t>is a software testing method</w:t>
      </w:r>
      <w:r w:rsidR="007E7CED">
        <w:rPr>
          <w:rFonts w:ascii="Calibri" w:hAnsi="Calibri" w:cs="Calibri"/>
          <w:sz w:val="22"/>
          <w:szCs w:val="22"/>
          <w:shd w:val="clear" w:color="auto" w:fill="FFFFFF"/>
        </w:rPr>
        <w:t>,</w:t>
      </w:r>
      <w:r w:rsidRPr="002D2E2E">
        <w:rPr>
          <w:rFonts w:ascii="Calibri" w:hAnsi="Calibri" w:cs="Calibri"/>
          <w:sz w:val="22"/>
          <w:szCs w:val="22"/>
          <w:shd w:val="clear" w:color="auto" w:fill="FFFFFF"/>
        </w:rPr>
        <w:t xml:space="preserve"> </w:t>
      </w:r>
      <w:r w:rsidR="00806C06">
        <w:rPr>
          <w:rFonts w:ascii="Calibri" w:hAnsi="Calibri" w:cs="Calibri"/>
          <w:sz w:val="22"/>
          <w:szCs w:val="22"/>
          <w:shd w:val="clear" w:color="auto" w:fill="FFFFFF"/>
        </w:rPr>
        <w:t>it</w:t>
      </w:r>
      <w:r w:rsidR="00356DB1">
        <w:rPr>
          <w:rFonts w:ascii="Calibri" w:hAnsi="Calibri" w:cs="Calibri"/>
          <w:sz w:val="22"/>
          <w:szCs w:val="22"/>
          <w:shd w:val="clear" w:color="auto" w:fill="FFFFFF"/>
        </w:rPr>
        <w:t xml:space="preserve"> can be performed by reading test data from external</w:t>
      </w:r>
      <w:r w:rsidR="00D7063C">
        <w:rPr>
          <w:rFonts w:ascii="Calibri" w:hAnsi="Calibri" w:cs="Calibri"/>
          <w:sz w:val="22"/>
          <w:szCs w:val="22"/>
          <w:shd w:val="clear" w:color="auto" w:fill="FFFFFF"/>
        </w:rPr>
        <w:t xml:space="preserve"> data</w:t>
      </w:r>
      <w:r w:rsidR="00356DB1">
        <w:rPr>
          <w:rFonts w:ascii="Calibri" w:hAnsi="Calibri" w:cs="Calibri"/>
          <w:sz w:val="22"/>
          <w:szCs w:val="22"/>
          <w:shd w:val="clear" w:color="auto" w:fill="FFFFFF"/>
        </w:rPr>
        <w:t xml:space="preserve"> sources</w:t>
      </w:r>
      <w:r w:rsidR="005C7763" w:rsidRPr="00533136">
        <w:rPr>
          <w:rFonts w:ascii="Calibri" w:hAnsi="Calibri" w:cs="Calibri"/>
          <w:sz w:val="22"/>
          <w:szCs w:val="22"/>
          <w:shd w:val="clear" w:color="auto" w:fill="FFFFFF"/>
        </w:rPr>
        <w:t xml:space="preserve"> and stored into variables in</w:t>
      </w:r>
      <w:r w:rsidR="005C7763">
        <w:rPr>
          <w:rFonts w:ascii="Calibri" w:hAnsi="Calibri" w:cs="Calibri"/>
          <w:sz w:val="22"/>
          <w:szCs w:val="22"/>
          <w:shd w:val="clear" w:color="auto" w:fill="FFFFFF"/>
        </w:rPr>
        <w:t>side</w:t>
      </w:r>
      <w:r w:rsidR="005C7763" w:rsidRPr="00533136">
        <w:rPr>
          <w:rFonts w:ascii="Calibri" w:hAnsi="Calibri" w:cs="Calibri"/>
          <w:sz w:val="22"/>
          <w:szCs w:val="22"/>
          <w:shd w:val="clear" w:color="auto" w:fill="FFFFFF"/>
        </w:rPr>
        <w:t xml:space="preserve"> test scripts.</w:t>
      </w:r>
      <w:r w:rsidR="007D78F9">
        <w:rPr>
          <w:rFonts w:ascii="Calibri" w:hAnsi="Calibri" w:cs="Calibri"/>
          <w:sz w:val="22"/>
          <w:szCs w:val="22"/>
          <w:shd w:val="clear" w:color="auto" w:fill="FFFFFF"/>
        </w:rPr>
        <w:t xml:space="preserve"> </w:t>
      </w:r>
      <w:r w:rsidR="0017319E">
        <w:rPr>
          <w:rFonts w:ascii="Calibri" w:hAnsi="Calibri" w:cs="Calibri"/>
          <w:sz w:val="22"/>
          <w:szCs w:val="22"/>
          <w:shd w:val="clear" w:color="auto" w:fill="FFFFFF"/>
        </w:rPr>
        <w:t>DDT</w:t>
      </w:r>
      <w:r w:rsidR="004B6F8B">
        <w:rPr>
          <w:rFonts w:ascii="Calibri" w:hAnsi="Calibri" w:cs="Calibri"/>
          <w:sz w:val="22"/>
          <w:szCs w:val="22"/>
          <w:shd w:val="clear" w:color="auto" w:fill="FFFFFF"/>
        </w:rPr>
        <w:t xml:space="preserve"> allow to </w:t>
      </w:r>
      <w:r w:rsidR="00CD1C94">
        <w:rPr>
          <w:rFonts w:ascii="Calibri" w:hAnsi="Calibri" w:cs="Calibri"/>
          <w:sz w:val="22"/>
          <w:szCs w:val="22"/>
          <w:shd w:val="clear" w:color="auto" w:fill="FFFFFF"/>
        </w:rPr>
        <w:t>e</w:t>
      </w:r>
      <w:r w:rsidR="007D78F9">
        <w:rPr>
          <w:rFonts w:ascii="Calibri" w:hAnsi="Calibri" w:cs="Calibri"/>
          <w:sz w:val="22"/>
          <w:szCs w:val="22"/>
          <w:shd w:val="clear" w:color="auto" w:fill="FFFFFF"/>
        </w:rPr>
        <w:t xml:space="preserve">xecute </w:t>
      </w:r>
      <w:r w:rsidR="008F6D8C">
        <w:rPr>
          <w:rFonts w:ascii="Calibri" w:hAnsi="Calibri" w:cs="Calibri"/>
          <w:sz w:val="22"/>
          <w:szCs w:val="22"/>
          <w:shd w:val="clear" w:color="auto" w:fill="FFFFFF"/>
        </w:rPr>
        <w:t xml:space="preserve">the </w:t>
      </w:r>
      <w:r w:rsidR="007D78F9">
        <w:rPr>
          <w:rFonts w:ascii="Calibri" w:hAnsi="Calibri" w:cs="Calibri"/>
          <w:sz w:val="22"/>
          <w:szCs w:val="22"/>
          <w:shd w:val="clear" w:color="auto" w:fill="FFFFFF"/>
        </w:rPr>
        <w:t>T</w:t>
      </w:r>
      <w:r w:rsidR="00E672C9">
        <w:rPr>
          <w:rFonts w:ascii="Calibri" w:hAnsi="Calibri" w:cs="Calibri"/>
          <w:sz w:val="22"/>
          <w:szCs w:val="22"/>
          <w:shd w:val="clear" w:color="auto" w:fill="FFFFFF"/>
        </w:rPr>
        <w:t>C</w:t>
      </w:r>
      <w:r w:rsidR="008F6D8C">
        <w:rPr>
          <w:rFonts w:ascii="Calibri" w:hAnsi="Calibri" w:cs="Calibri"/>
          <w:sz w:val="22"/>
          <w:szCs w:val="22"/>
          <w:shd w:val="clear" w:color="auto" w:fill="FFFFFF"/>
        </w:rPr>
        <w:t>s on</w:t>
      </w:r>
      <w:r w:rsidR="007D78F9">
        <w:rPr>
          <w:rFonts w:ascii="Calibri" w:hAnsi="Calibri" w:cs="Calibri"/>
          <w:sz w:val="22"/>
          <w:szCs w:val="22"/>
          <w:shd w:val="clear" w:color="auto" w:fill="FFFFFF"/>
        </w:rPr>
        <w:t xml:space="preserve"> </w:t>
      </w:r>
      <w:r w:rsidR="007D78F9" w:rsidRPr="00E672C9">
        <w:rPr>
          <w:rFonts w:ascii="Calibri" w:hAnsi="Calibri" w:cs="Calibri"/>
          <w:sz w:val="22"/>
          <w:szCs w:val="22"/>
          <w:u w:val="dotted"/>
          <w:shd w:val="clear" w:color="auto" w:fill="FFFFFF"/>
        </w:rPr>
        <w:t>multiple times with different set</w:t>
      </w:r>
      <w:r w:rsidR="002B04FA" w:rsidRPr="00E672C9">
        <w:rPr>
          <w:rFonts w:ascii="Calibri" w:hAnsi="Calibri" w:cs="Calibri"/>
          <w:sz w:val="22"/>
          <w:szCs w:val="22"/>
          <w:u w:val="dotted"/>
          <w:shd w:val="clear" w:color="auto" w:fill="FFFFFF"/>
        </w:rPr>
        <w:t xml:space="preserve"> of </w:t>
      </w:r>
      <w:r w:rsidR="004A544C" w:rsidRPr="00E672C9">
        <w:rPr>
          <w:rFonts w:ascii="Calibri" w:hAnsi="Calibri" w:cs="Calibri"/>
          <w:sz w:val="22"/>
          <w:szCs w:val="22"/>
          <w:u w:val="dotted"/>
          <w:shd w:val="clear" w:color="auto" w:fill="FFFFFF"/>
        </w:rPr>
        <w:t xml:space="preserve">test </w:t>
      </w:r>
      <w:r w:rsidR="002B04FA" w:rsidRPr="00E672C9">
        <w:rPr>
          <w:rFonts w:ascii="Calibri" w:hAnsi="Calibri" w:cs="Calibri"/>
          <w:sz w:val="22"/>
          <w:szCs w:val="22"/>
          <w:u w:val="dotted"/>
          <w:shd w:val="clear" w:color="auto" w:fill="FFFFFF"/>
        </w:rPr>
        <w:t>data</w:t>
      </w:r>
      <w:r w:rsidR="002B04FA">
        <w:rPr>
          <w:rFonts w:ascii="Calibri" w:hAnsi="Calibri" w:cs="Calibri"/>
          <w:sz w:val="22"/>
          <w:szCs w:val="22"/>
          <w:shd w:val="clear" w:color="auto" w:fill="FFFFFF"/>
        </w:rPr>
        <w:t xml:space="preserve"> </w:t>
      </w:r>
      <w:r w:rsidRPr="002D2E2E">
        <w:rPr>
          <w:rFonts w:ascii="Calibri" w:hAnsi="Calibri" w:cs="Calibri"/>
          <w:sz w:val="22"/>
          <w:szCs w:val="22"/>
          <w:shd w:val="clear" w:color="auto" w:fill="FFFFFF"/>
        </w:rPr>
        <w:t xml:space="preserve">and </w:t>
      </w:r>
      <w:r w:rsidR="00E672C9">
        <w:rPr>
          <w:rFonts w:ascii="Calibri" w:hAnsi="Calibri" w:cs="Calibri"/>
          <w:sz w:val="22"/>
          <w:szCs w:val="22"/>
          <w:shd w:val="clear" w:color="auto" w:fill="FFFFFF"/>
        </w:rPr>
        <w:t xml:space="preserve">we can </w:t>
      </w:r>
      <w:r w:rsidRPr="002D2E2E">
        <w:rPr>
          <w:rFonts w:ascii="Calibri" w:hAnsi="Calibri" w:cs="Calibri"/>
          <w:sz w:val="22"/>
          <w:szCs w:val="22"/>
          <w:shd w:val="clear" w:color="auto" w:fill="FFFFFF"/>
        </w:rPr>
        <w:t xml:space="preserve">expect the test output in same table. It is also called </w:t>
      </w:r>
      <w:r w:rsidR="00C033EC">
        <w:rPr>
          <w:rFonts w:ascii="Calibri" w:hAnsi="Calibri" w:cs="Calibri"/>
          <w:sz w:val="22"/>
          <w:szCs w:val="22"/>
          <w:shd w:val="clear" w:color="auto" w:fill="FFFFFF"/>
        </w:rPr>
        <w:t>T</w:t>
      </w:r>
      <w:r w:rsidRPr="002D2E2E">
        <w:rPr>
          <w:rFonts w:ascii="Calibri" w:hAnsi="Calibri" w:cs="Calibri"/>
          <w:sz w:val="22"/>
          <w:szCs w:val="22"/>
          <w:shd w:val="clear" w:color="auto" w:fill="FFFFFF"/>
        </w:rPr>
        <w:t>able-driven</w:t>
      </w:r>
      <w:r w:rsidR="004C54F4">
        <w:rPr>
          <w:rFonts w:ascii="Calibri" w:hAnsi="Calibri" w:cs="Calibri"/>
          <w:sz w:val="22"/>
          <w:szCs w:val="22"/>
          <w:shd w:val="clear" w:color="auto" w:fill="FFFFFF"/>
        </w:rPr>
        <w:t xml:space="preserve"> /</w:t>
      </w:r>
      <w:r w:rsidRPr="002D2E2E">
        <w:rPr>
          <w:rFonts w:ascii="Calibri" w:hAnsi="Calibri" w:cs="Calibri"/>
          <w:sz w:val="22"/>
          <w:szCs w:val="22"/>
          <w:shd w:val="clear" w:color="auto" w:fill="FFFFFF"/>
        </w:rPr>
        <w:t xml:space="preserve"> </w:t>
      </w:r>
      <w:r w:rsidR="00C033EC">
        <w:rPr>
          <w:rFonts w:ascii="Calibri" w:hAnsi="Calibri" w:cs="Calibri"/>
          <w:sz w:val="22"/>
          <w:szCs w:val="22"/>
          <w:shd w:val="clear" w:color="auto" w:fill="FFFFFF"/>
        </w:rPr>
        <w:t>P</w:t>
      </w:r>
      <w:r w:rsidRPr="002D2E2E">
        <w:rPr>
          <w:rFonts w:ascii="Calibri" w:hAnsi="Calibri" w:cs="Calibri"/>
          <w:sz w:val="22"/>
          <w:szCs w:val="22"/>
          <w:shd w:val="clear" w:color="auto" w:fill="FFFFFF"/>
        </w:rPr>
        <w:t>arameterized testing.</w:t>
      </w:r>
      <w:r w:rsidR="007D78F9">
        <w:rPr>
          <w:rFonts w:ascii="Calibri" w:hAnsi="Calibri" w:cs="Calibri"/>
          <w:sz w:val="22"/>
          <w:szCs w:val="22"/>
          <w:shd w:val="clear" w:color="auto" w:fill="FFFFFF"/>
        </w:rPr>
        <w:t xml:space="preserve"> </w:t>
      </w:r>
      <w:r w:rsidR="007302E8">
        <w:rPr>
          <w:rFonts w:ascii="Calibri" w:hAnsi="Calibri" w:cs="Calibri"/>
          <w:sz w:val="22"/>
          <w:szCs w:val="22"/>
          <w:shd w:val="clear" w:color="auto" w:fill="FFFFFF"/>
        </w:rPr>
        <w:t>I</w:t>
      </w:r>
      <w:r w:rsidR="005C7763" w:rsidRPr="00533136">
        <w:rPr>
          <w:rFonts w:ascii="Calibri" w:hAnsi="Calibri" w:cs="Calibri"/>
          <w:sz w:val="22"/>
          <w:szCs w:val="22"/>
          <w:shd w:val="clear" w:color="auto" w:fill="FFFFFF"/>
        </w:rPr>
        <w:t xml:space="preserve">nput data </w:t>
      </w:r>
      <w:r w:rsidR="005C7763">
        <w:rPr>
          <w:rFonts w:ascii="Calibri" w:hAnsi="Calibri" w:cs="Calibri"/>
          <w:sz w:val="22"/>
          <w:szCs w:val="22"/>
          <w:shd w:val="clear" w:color="auto" w:fill="FFFFFF"/>
        </w:rPr>
        <w:t xml:space="preserve">is </w:t>
      </w:r>
      <w:r w:rsidR="005C7763" w:rsidRPr="00533136">
        <w:rPr>
          <w:rFonts w:ascii="Calibri" w:hAnsi="Calibri" w:cs="Calibri"/>
          <w:sz w:val="22"/>
          <w:szCs w:val="22"/>
          <w:shd w:val="clear" w:color="auto" w:fill="FFFFFF"/>
        </w:rPr>
        <w:t xml:space="preserve">stored in single or multiple data sources like .xls, .xml, </w:t>
      </w:r>
      <w:r w:rsidR="00CF28B7">
        <w:rPr>
          <w:rFonts w:ascii="Calibri" w:hAnsi="Calibri" w:cs="Calibri"/>
          <w:sz w:val="22"/>
          <w:szCs w:val="22"/>
          <w:shd w:val="clear" w:color="auto" w:fill="FFFFFF"/>
        </w:rPr>
        <w:t>csv</w:t>
      </w:r>
      <w:r w:rsidR="00EC0E04">
        <w:rPr>
          <w:rFonts w:ascii="Calibri" w:hAnsi="Calibri" w:cs="Calibri"/>
          <w:sz w:val="22"/>
          <w:szCs w:val="22"/>
          <w:shd w:val="clear" w:color="auto" w:fill="FFFFFF"/>
        </w:rPr>
        <w:t xml:space="preserve">, JSON, </w:t>
      </w:r>
      <w:r w:rsidR="00DC0D8C">
        <w:rPr>
          <w:rFonts w:ascii="Calibri" w:hAnsi="Calibri" w:cs="Calibri"/>
          <w:sz w:val="22"/>
          <w:szCs w:val="22"/>
          <w:shd w:val="clear" w:color="auto" w:fill="FFFFFF"/>
        </w:rPr>
        <w:t xml:space="preserve">or </w:t>
      </w:r>
      <w:r w:rsidR="00EC0E04">
        <w:rPr>
          <w:rFonts w:ascii="Calibri" w:hAnsi="Calibri" w:cs="Calibri"/>
          <w:sz w:val="22"/>
          <w:szCs w:val="22"/>
          <w:shd w:val="clear" w:color="auto" w:fill="FFFFFF"/>
        </w:rPr>
        <w:t>DB</w:t>
      </w:r>
      <w:r w:rsidR="005508C3">
        <w:rPr>
          <w:rFonts w:ascii="Calibri" w:hAnsi="Calibri" w:cs="Calibri"/>
          <w:sz w:val="22"/>
          <w:szCs w:val="22"/>
          <w:shd w:val="clear" w:color="auto" w:fill="FFFFFF"/>
        </w:rPr>
        <w:t>.</w:t>
      </w:r>
    </w:p>
    <w:p w14:paraId="1200249A" w14:textId="52A4AA4E" w:rsidR="00DC3397" w:rsidRDefault="003C3430" w:rsidP="00015E7F">
      <w:pPr>
        <w:pStyle w:val="NormalWeb"/>
        <w:shd w:val="clear" w:color="auto" w:fill="FFFFFF"/>
        <w:spacing w:before="0" w:beforeAutospacing="0" w:after="0" w:afterAutospacing="0"/>
        <w:jc w:val="both"/>
        <w:rPr>
          <w:rFonts w:ascii="Calibri" w:hAnsi="Calibri" w:cs="Calibri"/>
          <w:sz w:val="22"/>
          <w:szCs w:val="22"/>
        </w:rPr>
      </w:pPr>
      <w:r w:rsidRPr="003C3430">
        <w:rPr>
          <w:rStyle w:val="Strong"/>
          <w:rFonts w:ascii="Calibri" w:hAnsi="Calibri" w:cs="Calibri"/>
          <w:sz w:val="22"/>
          <w:szCs w:val="22"/>
        </w:rPr>
        <w:t>Keyword</w:t>
      </w:r>
      <w:r w:rsidR="00C03369">
        <w:rPr>
          <w:rStyle w:val="Strong"/>
          <w:rFonts w:ascii="Calibri" w:hAnsi="Calibri" w:cs="Calibri"/>
          <w:sz w:val="22"/>
          <w:szCs w:val="22"/>
        </w:rPr>
        <w:t xml:space="preserve"> </w:t>
      </w:r>
      <w:r w:rsidR="00630EC7">
        <w:rPr>
          <w:rStyle w:val="Strong"/>
          <w:rFonts w:ascii="Calibri" w:hAnsi="Calibri" w:cs="Calibri"/>
          <w:sz w:val="22"/>
          <w:szCs w:val="22"/>
        </w:rPr>
        <w:t>D</w:t>
      </w:r>
      <w:r w:rsidRPr="003C3430">
        <w:rPr>
          <w:rStyle w:val="Strong"/>
          <w:rFonts w:ascii="Calibri" w:hAnsi="Calibri" w:cs="Calibri"/>
          <w:sz w:val="22"/>
          <w:szCs w:val="22"/>
        </w:rPr>
        <w:t xml:space="preserve">riven </w:t>
      </w:r>
      <w:r w:rsidR="0022562A">
        <w:rPr>
          <w:rStyle w:val="Strong"/>
          <w:rFonts w:ascii="Calibri" w:hAnsi="Calibri" w:cs="Calibri"/>
          <w:sz w:val="22"/>
          <w:szCs w:val="22"/>
        </w:rPr>
        <w:t>F</w:t>
      </w:r>
      <w:r w:rsidRPr="003C3430">
        <w:rPr>
          <w:rStyle w:val="Strong"/>
          <w:rFonts w:ascii="Calibri" w:hAnsi="Calibri" w:cs="Calibri"/>
          <w:sz w:val="22"/>
          <w:szCs w:val="22"/>
        </w:rPr>
        <w:t>ramework</w:t>
      </w:r>
      <w:r w:rsidRPr="003C3430">
        <w:rPr>
          <w:rFonts w:ascii="Calibri" w:hAnsi="Calibri" w:cs="Calibri"/>
          <w:sz w:val="22"/>
          <w:szCs w:val="22"/>
        </w:rPr>
        <w:t xml:space="preserve"> </w:t>
      </w:r>
      <w:r w:rsidR="006C2C46">
        <w:rPr>
          <w:rFonts w:ascii="Calibri" w:hAnsi="Calibri" w:cs="Calibri"/>
          <w:sz w:val="22"/>
          <w:szCs w:val="22"/>
        </w:rPr>
        <w:t xml:space="preserve">uses keywords </w:t>
      </w:r>
      <w:r w:rsidR="006C2C46" w:rsidRPr="00EC035A">
        <w:rPr>
          <w:rFonts w:ascii="Calibri" w:hAnsi="Calibri" w:cs="Calibri"/>
          <w:sz w:val="22"/>
          <w:szCs w:val="22"/>
          <w:u w:val="dotted"/>
        </w:rPr>
        <w:t xml:space="preserve">to </w:t>
      </w:r>
      <w:r w:rsidR="006F5167" w:rsidRPr="00EC035A">
        <w:rPr>
          <w:rFonts w:ascii="Calibri" w:hAnsi="Calibri" w:cs="Calibri"/>
          <w:sz w:val="22"/>
          <w:szCs w:val="22"/>
          <w:u w:val="dotted"/>
        </w:rPr>
        <w:t>represent</w:t>
      </w:r>
      <w:r w:rsidR="006C2C46" w:rsidRPr="00EC035A">
        <w:rPr>
          <w:rFonts w:ascii="Calibri" w:hAnsi="Calibri" w:cs="Calibri"/>
          <w:sz w:val="22"/>
          <w:szCs w:val="22"/>
          <w:u w:val="dotted"/>
        </w:rPr>
        <w:t xml:space="preserve"> actions to be performed</w:t>
      </w:r>
      <w:r w:rsidR="006C2C46">
        <w:rPr>
          <w:rFonts w:ascii="Calibri" w:hAnsi="Calibri" w:cs="Calibri"/>
          <w:sz w:val="22"/>
          <w:szCs w:val="22"/>
        </w:rPr>
        <w:t xml:space="preserve"> and allowing non-technical users </w:t>
      </w:r>
      <w:r w:rsidR="00255D5C" w:rsidRPr="00255D5C">
        <w:rPr>
          <w:rFonts w:ascii="Calibri" w:hAnsi="Calibri" w:cs="Calibri"/>
          <w:sz w:val="22"/>
          <w:szCs w:val="22"/>
        </w:rPr>
        <w:t xml:space="preserve">to design </w:t>
      </w:r>
      <w:r w:rsidR="00FA26FD">
        <w:rPr>
          <w:rFonts w:ascii="Calibri" w:hAnsi="Calibri" w:cs="Calibri"/>
          <w:sz w:val="22"/>
          <w:szCs w:val="22"/>
        </w:rPr>
        <w:t>TCs</w:t>
      </w:r>
      <w:r w:rsidR="00255D5C" w:rsidRPr="00255D5C">
        <w:rPr>
          <w:rFonts w:ascii="Calibri" w:hAnsi="Calibri" w:cs="Calibri"/>
          <w:sz w:val="22"/>
          <w:szCs w:val="22"/>
        </w:rPr>
        <w:t xml:space="preserve"> without writing </w:t>
      </w:r>
      <w:r w:rsidR="00630197">
        <w:rPr>
          <w:rFonts w:ascii="Calibri" w:hAnsi="Calibri" w:cs="Calibri"/>
          <w:sz w:val="22"/>
          <w:szCs w:val="22"/>
        </w:rPr>
        <w:t xml:space="preserve">the </w:t>
      </w:r>
      <w:r w:rsidR="00255D5C" w:rsidRPr="00255D5C">
        <w:rPr>
          <w:rFonts w:ascii="Calibri" w:hAnsi="Calibri" w:cs="Calibri"/>
          <w:sz w:val="22"/>
          <w:szCs w:val="22"/>
        </w:rPr>
        <w:t>code</w:t>
      </w:r>
      <w:r w:rsidR="003222F3">
        <w:rPr>
          <w:rFonts w:ascii="Calibri" w:hAnsi="Calibri" w:cs="Calibri"/>
          <w:sz w:val="22"/>
          <w:szCs w:val="22"/>
        </w:rPr>
        <w:t>. Basically</w:t>
      </w:r>
      <w:r w:rsidR="00E61211">
        <w:rPr>
          <w:rFonts w:ascii="Calibri" w:hAnsi="Calibri" w:cs="Calibri"/>
          <w:sz w:val="22"/>
          <w:szCs w:val="22"/>
        </w:rPr>
        <w:t>,</w:t>
      </w:r>
      <w:r w:rsidR="00B36282">
        <w:rPr>
          <w:rFonts w:ascii="Calibri" w:hAnsi="Calibri" w:cs="Calibri"/>
          <w:sz w:val="22"/>
          <w:szCs w:val="22"/>
        </w:rPr>
        <w:t xml:space="preserve"> </w:t>
      </w:r>
      <w:r w:rsidR="00CC4A71">
        <w:rPr>
          <w:rStyle w:val="Strong"/>
          <w:rFonts w:ascii="Calibri" w:hAnsi="Calibri" w:cs="Calibri"/>
          <w:b w:val="0"/>
          <w:sz w:val="22"/>
          <w:szCs w:val="22"/>
        </w:rPr>
        <w:t>KDF</w:t>
      </w:r>
      <w:r w:rsidR="00906453">
        <w:rPr>
          <w:rFonts w:ascii="Calibri" w:hAnsi="Calibri" w:cs="Calibri"/>
          <w:b/>
          <w:color w:val="FF0000"/>
          <w:sz w:val="22"/>
          <w:szCs w:val="22"/>
          <w:shd w:val="clear" w:color="auto" w:fill="FFFFFF"/>
        </w:rPr>
        <w:t xml:space="preserve"> </w:t>
      </w:r>
      <w:r w:rsidR="00805EAC" w:rsidRPr="003C3430">
        <w:rPr>
          <w:rFonts w:ascii="Calibri" w:hAnsi="Calibri" w:cs="Calibri"/>
          <w:sz w:val="22"/>
          <w:szCs w:val="22"/>
        </w:rPr>
        <w:t>requires</w:t>
      </w:r>
      <w:r w:rsidRPr="003C3430">
        <w:rPr>
          <w:rFonts w:ascii="Calibri" w:hAnsi="Calibri" w:cs="Calibri"/>
          <w:sz w:val="22"/>
          <w:szCs w:val="22"/>
        </w:rPr>
        <w:t xml:space="preserve"> the development of data tables and </w:t>
      </w:r>
      <w:r w:rsidR="006E4356">
        <w:rPr>
          <w:rFonts w:ascii="Calibri" w:hAnsi="Calibri" w:cs="Calibri"/>
          <w:sz w:val="22"/>
          <w:szCs w:val="22"/>
        </w:rPr>
        <w:t xml:space="preserve">reusable </w:t>
      </w:r>
      <w:r w:rsidRPr="003C3430">
        <w:rPr>
          <w:rFonts w:ascii="Calibri" w:hAnsi="Calibri" w:cs="Calibri"/>
          <w:sz w:val="22"/>
          <w:szCs w:val="22"/>
        </w:rPr>
        <w:t xml:space="preserve">keywords independent of the test </w:t>
      </w:r>
      <w:r w:rsidR="006E4356">
        <w:rPr>
          <w:rFonts w:ascii="Calibri" w:hAnsi="Calibri" w:cs="Calibri"/>
          <w:sz w:val="22"/>
          <w:szCs w:val="22"/>
        </w:rPr>
        <w:t>scripts</w:t>
      </w:r>
      <w:r w:rsidRPr="003C3430">
        <w:rPr>
          <w:rFonts w:ascii="Calibri" w:hAnsi="Calibri" w:cs="Calibri"/>
          <w:sz w:val="22"/>
          <w:szCs w:val="22"/>
        </w:rPr>
        <w:t xml:space="preserve">.  In keyword driven test, the functionality of the application under test is documented in </w:t>
      </w:r>
      <w:r w:rsidR="006E4356" w:rsidRPr="00DC3397">
        <w:rPr>
          <w:rFonts w:ascii="Calibri" w:hAnsi="Calibri" w:cs="Calibri"/>
          <w:sz w:val="22"/>
          <w:szCs w:val="22"/>
        </w:rPr>
        <w:t xml:space="preserve">a table format, along with step-by-step instructions for each </w:t>
      </w:r>
      <w:r w:rsidR="006E4356">
        <w:rPr>
          <w:rFonts w:ascii="Calibri" w:hAnsi="Calibri" w:cs="Calibri"/>
          <w:sz w:val="22"/>
          <w:szCs w:val="22"/>
        </w:rPr>
        <w:t>Test Case</w:t>
      </w:r>
      <w:r w:rsidR="006E4356" w:rsidRPr="00DC3397">
        <w:rPr>
          <w:rFonts w:ascii="Calibri" w:hAnsi="Calibri" w:cs="Calibri"/>
          <w:sz w:val="22"/>
          <w:szCs w:val="22"/>
        </w:rPr>
        <w:t xml:space="preserve">. </w:t>
      </w:r>
    </w:p>
    <w:p w14:paraId="39F9F488" w14:textId="5356C410" w:rsidR="009F4F8B" w:rsidRDefault="009F4F8B" w:rsidP="009F4F8B">
      <w:pPr>
        <w:jc w:val="both"/>
        <w:rPr>
          <w:rFonts w:ascii="Calibri" w:hAnsi="Calibri" w:cs="Calibri"/>
          <w:sz w:val="22"/>
          <w:szCs w:val="22"/>
        </w:rPr>
      </w:pPr>
      <w:r>
        <w:rPr>
          <w:rFonts w:ascii="Calibri" w:hAnsi="Calibri" w:cs="Calibri"/>
          <w:b/>
          <w:bCs/>
          <w:sz w:val="22"/>
          <w:szCs w:val="22"/>
        </w:rPr>
        <w:t>H</w:t>
      </w:r>
      <w:r w:rsidRPr="00AF586D">
        <w:rPr>
          <w:rFonts w:ascii="Calibri" w:hAnsi="Calibri" w:cs="Calibri"/>
          <w:b/>
          <w:bCs/>
          <w:sz w:val="22"/>
          <w:szCs w:val="22"/>
        </w:rPr>
        <w:t xml:space="preserve">ybrid </w:t>
      </w:r>
      <w:r>
        <w:rPr>
          <w:rFonts w:ascii="Calibri" w:hAnsi="Calibri" w:cs="Calibri"/>
          <w:b/>
          <w:bCs/>
          <w:sz w:val="22"/>
          <w:szCs w:val="22"/>
        </w:rPr>
        <w:t>F</w:t>
      </w:r>
      <w:r w:rsidRPr="00AF586D">
        <w:rPr>
          <w:rFonts w:ascii="Calibri" w:hAnsi="Calibri" w:cs="Calibri"/>
          <w:b/>
          <w:bCs/>
          <w:sz w:val="22"/>
          <w:szCs w:val="22"/>
        </w:rPr>
        <w:t>ramework</w:t>
      </w:r>
      <w:r>
        <w:rPr>
          <w:rFonts w:ascii="Calibri" w:hAnsi="Calibri" w:cs="Calibri"/>
          <w:sz w:val="22"/>
          <w:szCs w:val="22"/>
        </w:rPr>
        <w:t xml:space="preserve"> is a combination of one or more frameworks. Normally it is associated with POM Design Pattern, DD and </w:t>
      </w:r>
      <w:r w:rsidR="00F63D14">
        <w:rPr>
          <w:rFonts w:ascii="Calibri" w:hAnsi="Calibri" w:cs="Calibri"/>
          <w:sz w:val="22"/>
          <w:szCs w:val="22"/>
        </w:rPr>
        <w:t xml:space="preserve">Keyword driven </w:t>
      </w:r>
      <w:r>
        <w:rPr>
          <w:rFonts w:ascii="Calibri" w:hAnsi="Calibri" w:cs="Calibri"/>
          <w:sz w:val="22"/>
          <w:szCs w:val="22"/>
        </w:rPr>
        <w:t>frameworks.</w:t>
      </w:r>
      <w:r w:rsidR="0017479D">
        <w:rPr>
          <w:rFonts w:ascii="Calibri" w:hAnsi="Calibri" w:cs="Calibri"/>
          <w:sz w:val="22"/>
          <w:szCs w:val="22"/>
        </w:rPr>
        <w:t xml:space="preserve"> Us</w:t>
      </w:r>
      <w:r w:rsidR="00362F82">
        <w:rPr>
          <w:rFonts w:ascii="Calibri" w:hAnsi="Calibri" w:cs="Calibri"/>
          <w:sz w:val="22"/>
          <w:szCs w:val="22"/>
        </w:rPr>
        <w:t>ing</w:t>
      </w:r>
      <w:r w:rsidR="0017479D">
        <w:rPr>
          <w:rFonts w:ascii="Calibri" w:hAnsi="Calibri" w:cs="Calibri"/>
          <w:sz w:val="22"/>
          <w:szCs w:val="22"/>
        </w:rPr>
        <w:t xml:space="preserve"> external test</w:t>
      </w:r>
      <w:r w:rsidR="00FF3332">
        <w:rPr>
          <w:rFonts w:ascii="Calibri" w:hAnsi="Calibri" w:cs="Calibri"/>
          <w:sz w:val="22"/>
          <w:szCs w:val="22"/>
        </w:rPr>
        <w:t xml:space="preserve"> data along with</w:t>
      </w:r>
      <w:r w:rsidR="0087348E">
        <w:rPr>
          <w:rFonts w:ascii="Calibri" w:hAnsi="Calibri" w:cs="Calibri"/>
          <w:sz w:val="22"/>
          <w:szCs w:val="22"/>
        </w:rPr>
        <w:t xml:space="preserve"> predefined keywords.</w:t>
      </w:r>
    </w:p>
    <w:p w14:paraId="42AC6D82" w14:textId="514BE406" w:rsidR="004B3407" w:rsidRDefault="004B3407" w:rsidP="009F4F8B">
      <w:pPr>
        <w:jc w:val="both"/>
        <w:rPr>
          <w:rFonts w:ascii="Calibri" w:hAnsi="Calibri" w:cs="Calibri"/>
          <w:sz w:val="22"/>
          <w:szCs w:val="22"/>
        </w:rPr>
      </w:pPr>
      <w:r w:rsidRPr="004B3407">
        <w:rPr>
          <w:rFonts w:ascii="Calibri" w:hAnsi="Calibri" w:cs="Calibri"/>
          <w:b/>
          <w:bCs/>
          <w:color w:val="808080" w:themeColor="background1" w:themeShade="80"/>
          <w:sz w:val="22"/>
          <w:szCs w:val="22"/>
        </w:rPr>
        <w:t>Hybrid Framework</w:t>
      </w:r>
      <w:r w:rsidRPr="004B3407">
        <w:rPr>
          <w:rFonts w:ascii="Calibri" w:hAnsi="Calibri" w:cs="Calibri"/>
          <w:color w:val="808080" w:themeColor="background1" w:themeShade="80"/>
          <w:sz w:val="22"/>
          <w:szCs w:val="22"/>
        </w:rPr>
        <w:t xml:space="preserve"> </w:t>
      </w:r>
      <w:r>
        <w:rPr>
          <w:rFonts w:ascii="Calibri" w:hAnsi="Calibri" w:cs="Calibri"/>
          <w:sz w:val="22"/>
          <w:szCs w:val="22"/>
        </w:rPr>
        <w:t>= POM + Data-driven</w:t>
      </w:r>
      <w:r w:rsidR="00914A7E">
        <w:rPr>
          <w:rFonts w:ascii="Calibri" w:hAnsi="Calibri" w:cs="Calibri"/>
          <w:sz w:val="22"/>
          <w:szCs w:val="22"/>
        </w:rPr>
        <w:t xml:space="preserve"> </w:t>
      </w:r>
      <w:r>
        <w:rPr>
          <w:rFonts w:ascii="Calibri" w:hAnsi="Calibri" w:cs="Calibri"/>
          <w:sz w:val="22"/>
          <w:szCs w:val="22"/>
        </w:rPr>
        <w:t>+</w:t>
      </w:r>
      <w:r w:rsidR="00914A7E">
        <w:rPr>
          <w:rFonts w:ascii="Calibri" w:hAnsi="Calibri" w:cs="Calibri"/>
          <w:sz w:val="22"/>
          <w:szCs w:val="22"/>
        </w:rPr>
        <w:t xml:space="preserve"> </w:t>
      </w:r>
      <w:r>
        <w:rPr>
          <w:rFonts w:ascii="Calibri" w:hAnsi="Calibri" w:cs="Calibri"/>
          <w:sz w:val="22"/>
          <w:szCs w:val="22"/>
        </w:rPr>
        <w:t>Keyword-driven</w:t>
      </w:r>
      <w:r w:rsidR="00914A7E">
        <w:rPr>
          <w:rFonts w:ascii="Calibri" w:hAnsi="Calibri" w:cs="Calibri"/>
          <w:sz w:val="22"/>
          <w:szCs w:val="22"/>
        </w:rPr>
        <w:t xml:space="preserve"> + </w:t>
      </w:r>
      <w:r>
        <w:rPr>
          <w:rFonts w:ascii="Calibri" w:hAnsi="Calibri" w:cs="Calibri"/>
          <w:sz w:val="22"/>
          <w:szCs w:val="22"/>
        </w:rPr>
        <w:t>Utilities</w:t>
      </w:r>
      <w:r w:rsidR="00914A7E">
        <w:rPr>
          <w:rFonts w:ascii="Calibri" w:hAnsi="Calibri" w:cs="Calibri"/>
          <w:sz w:val="22"/>
          <w:szCs w:val="22"/>
        </w:rPr>
        <w:t xml:space="preserve"> </w:t>
      </w:r>
      <w:r>
        <w:rPr>
          <w:rFonts w:ascii="Calibri" w:hAnsi="Calibri" w:cs="Calibri"/>
          <w:sz w:val="22"/>
          <w:szCs w:val="22"/>
        </w:rPr>
        <w:t>+</w:t>
      </w:r>
      <w:r w:rsidR="00914A7E">
        <w:rPr>
          <w:rFonts w:ascii="Calibri" w:hAnsi="Calibri" w:cs="Calibri"/>
          <w:sz w:val="22"/>
          <w:szCs w:val="22"/>
        </w:rPr>
        <w:t xml:space="preserve"> </w:t>
      </w:r>
      <w:r w:rsidR="000E368E">
        <w:rPr>
          <w:rFonts w:ascii="Calibri" w:hAnsi="Calibri" w:cs="Calibri"/>
          <w:sz w:val="22"/>
          <w:szCs w:val="22"/>
        </w:rPr>
        <w:t>Logging+</w:t>
      </w:r>
      <w:r w:rsidR="00B578A2">
        <w:rPr>
          <w:rFonts w:ascii="Calibri" w:hAnsi="Calibri" w:cs="Calibri"/>
          <w:sz w:val="22"/>
          <w:szCs w:val="22"/>
        </w:rPr>
        <w:t>R</w:t>
      </w:r>
      <w:r>
        <w:rPr>
          <w:rFonts w:ascii="Calibri" w:hAnsi="Calibri" w:cs="Calibri"/>
          <w:sz w:val="22"/>
          <w:szCs w:val="22"/>
        </w:rPr>
        <w:t>eporting</w:t>
      </w:r>
    </w:p>
    <w:p w14:paraId="75554C76" w14:textId="4B7BB4A6" w:rsidR="006565EF" w:rsidRDefault="009F4F8B" w:rsidP="002A7F6C">
      <w:pPr>
        <w:pStyle w:val="NormalWeb"/>
        <w:shd w:val="clear" w:color="auto" w:fill="FFFFFF"/>
        <w:spacing w:before="0" w:beforeAutospacing="0" w:after="0" w:afterAutospacing="0"/>
        <w:jc w:val="both"/>
        <w:rPr>
          <w:rFonts w:ascii="Calibri" w:hAnsi="Calibri" w:cs="Calibri"/>
          <w:sz w:val="22"/>
          <w:szCs w:val="22"/>
        </w:rPr>
      </w:pPr>
      <w:r w:rsidRPr="009F4F8B">
        <w:rPr>
          <w:rFonts w:ascii="Calibri" w:hAnsi="Calibri" w:cs="Calibri"/>
          <w:b/>
          <w:sz w:val="22"/>
          <w:szCs w:val="22"/>
        </w:rPr>
        <w:t>Behaviour-Driven Development (BDD)</w:t>
      </w:r>
      <w:r w:rsidR="00E3158B">
        <w:rPr>
          <w:rFonts w:ascii="Calibri" w:hAnsi="Calibri" w:cs="Calibri"/>
          <w:b/>
          <w:sz w:val="22"/>
          <w:szCs w:val="22"/>
        </w:rPr>
        <w:t xml:space="preserve"> </w:t>
      </w:r>
      <w:r w:rsidRPr="00223974">
        <w:rPr>
          <w:rFonts w:ascii="Calibri" w:hAnsi="Calibri" w:cs="Calibri"/>
          <w:sz w:val="22"/>
          <w:szCs w:val="22"/>
          <w:u w:val="dotted"/>
        </w:rPr>
        <w:t>Focuses on behaviour of the application</w:t>
      </w:r>
      <w:r w:rsidR="00524766">
        <w:rPr>
          <w:rFonts w:ascii="Calibri" w:hAnsi="Calibri" w:cs="Calibri"/>
          <w:sz w:val="22"/>
          <w:szCs w:val="22"/>
        </w:rPr>
        <w:t xml:space="preserve"> </w:t>
      </w:r>
      <w:r w:rsidR="006B5024">
        <w:rPr>
          <w:rFonts w:ascii="Calibri" w:hAnsi="Calibri" w:cs="Calibri"/>
          <w:sz w:val="22"/>
          <w:szCs w:val="22"/>
        </w:rPr>
        <w:t xml:space="preserve">by </w:t>
      </w:r>
      <w:r w:rsidR="006B5024" w:rsidRPr="00CC67E9">
        <w:rPr>
          <w:rFonts w:ascii="Calibri" w:hAnsi="Calibri" w:cs="Calibri"/>
          <w:sz w:val="22"/>
          <w:szCs w:val="22"/>
        </w:rPr>
        <w:t xml:space="preserve">writing </w:t>
      </w:r>
      <w:r w:rsidR="006B5024">
        <w:rPr>
          <w:rFonts w:ascii="Calibri" w:hAnsi="Calibri" w:cs="Calibri"/>
          <w:sz w:val="22"/>
          <w:szCs w:val="22"/>
        </w:rPr>
        <w:t>T</w:t>
      </w:r>
      <w:r w:rsidR="006B5024" w:rsidRPr="00CC67E9">
        <w:rPr>
          <w:rFonts w:ascii="Calibri" w:hAnsi="Calibri" w:cs="Calibri"/>
          <w:sz w:val="22"/>
          <w:szCs w:val="22"/>
        </w:rPr>
        <w:t xml:space="preserve">est </w:t>
      </w:r>
      <w:r w:rsidR="006B5024">
        <w:rPr>
          <w:rFonts w:ascii="Calibri" w:hAnsi="Calibri" w:cs="Calibri"/>
          <w:sz w:val="22"/>
          <w:szCs w:val="22"/>
        </w:rPr>
        <w:t>C</w:t>
      </w:r>
      <w:r w:rsidR="006B5024" w:rsidRPr="00CC67E9">
        <w:rPr>
          <w:rFonts w:ascii="Calibri" w:hAnsi="Calibri" w:cs="Calibri"/>
          <w:sz w:val="22"/>
          <w:szCs w:val="22"/>
        </w:rPr>
        <w:t xml:space="preserve">ases in plain English </w:t>
      </w:r>
      <w:r w:rsidR="00E82A5D" w:rsidRPr="00CC67E9">
        <w:rPr>
          <w:rFonts w:ascii="Calibri" w:hAnsi="Calibri" w:cs="Calibri"/>
          <w:sz w:val="22"/>
          <w:szCs w:val="22"/>
        </w:rPr>
        <w:t xml:space="preserve">language </w:t>
      </w:r>
      <w:r w:rsidR="006B5024" w:rsidRPr="00CC67E9">
        <w:rPr>
          <w:rFonts w:ascii="Calibri" w:hAnsi="Calibri" w:cs="Calibri"/>
          <w:sz w:val="22"/>
          <w:szCs w:val="22"/>
        </w:rPr>
        <w:t>using the Gherkin</w:t>
      </w:r>
      <w:r w:rsidR="00E82A5D">
        <w:rPr>
          <w:rFonts w:ascii="Calibri" w:hAnsi="Calibri" w:cs="Calibri"/>
          <w:sz w:val="22"/>
          <w:szCs w:val="22"/>
        </w:rPr>
        <w:t xml:space="preserve"> keywords</w:t>
      </w:r>
      <w:r w:rsidR="00094735">
        <w:rPr>
          <w:rFonts w:ascii="Calibri" w:hAnsi="Calibri" w:cs="Calibri"/>
          <w:sz w:val="22"/>
          <w:szCs w:val="22"/>
        </w:rPr>
        <w:t>. It</w:t>
      </w:r>
      <w:r>
        <w:rPr>
          <w:rFonts w:ascii="Calibri" w:hAnsi="Calibri" w:cs="Calibri"/>
          <w:sz w:val="22"/>
          <w:szCs w:val="22"/>
        </w:rPr>
        <w:t xml:space="preserve"> </w:t>
      </w:r>
      <w:r w:rsidR="00094735" w:rsidRPr="00094735">
        <w:rPr>
          <w:rFonts w:ascii="Calibri" w:hAnsi="Calibri" w:cs="Calibri"/>
          <w:sz w:val="22"/>
          <w:szCs w:val="22"/>
        </w:rPr>
        <w:t>is a software development process that encourages collaboration between developers, QA testers and non-technical stakeholders to create a shared under</w:t>
      </w:r>
      <w:r w:rsidR="00D462DA">
        <w:rPr>
          <w:rFonts w:ascii="Calibri" w:hAnsi="Calibri" w:cs="Calibri"/>
          <w:sz w:val="22"/>
          <w:szCs w:val="22"/>
        </w:rPr>
        <w:t>standi</w:t>
      </w:r>
      <w:r w:rsidR="00094735" w:rsidRPr="00094735">
        <w:rPr>
          <w:rFonts w:ascii="Calibri" w:hAnsi="Calibri" w:cs="Calibri"/>
          <w:sz w:val="22"/>
          <w:szCs w:val="22"/>
        </w:rPr>
        <w:t>ng of how the appl</w:t>
      </w:r>
      <w:r w:rsidR="00D462DA">
        <w:rPr>
          <w:rFonts w:ascii="Calibri" w:hAnsi="Calibri" w:cs="Calibri"/>
          <w:sz w:val="22"/>
          <w:szCs w:val="22"/>
        </w:rPr>
        <w:t>icatio</w:t>
      </w:r>
      <w:r w:rsidR="00094735" w:rsidRPr="00094735">
        <w:rPr>
          <w:rFonts w:ascii="Calibri" w:hAnsi="Calibri" w:cs="Calibri"/>
          <w:sz w:val="22"/>
          <w:szCs w:val="22"/>
        </w:rPr>
        <w:t>n should behave</w:t>
      </w:r>
      <w:r w:rsidR="002873A9">
        <w:rPr>
          <w:rFonts w:ascii="Calibri" w:hAnsi="Calibri" w:cs="Calibri"/>
          <w:sz w:val="22"/>
          <w:szCs w:val="22"/>
        </w:rPr>
        <w:t>.</w:t>
      </w:r>
      <w:r w:rsidR="00094735" w:rsidRPr="00094735">
        <w:rPr>
          <w:rFonts w:ascii="Calibri" w:hAnsi="Calibri" w:cs="Calibri"/>
          <w:sz w:val="22"/>
          <w:szCs w:val="22"/>
        </w:rPr>
        <w:t xml:space="preserve"> </w:t>
      </w:r>
      <w:r w:rsidR="00C16E76">
        <w:rPr>
          <w:rFonts w:ascii="Calibri" w:hAnsi="Calibri" w:cs="Calibri"/>
          <w:sz w:val="22"/>
          <w:szCs w:val="22"/>
        </w:rPr>
        <w:t>Common BDD tools: Cucumber, SpecFlow</w:t>
      </w:r>
      <w:r w:rsidR="007052F5">
        <w:rPr>
          <w:rFonts w:ascii="Calibri" w:hAnsi="Calibri" w:cs="Calibri"/>
          <w:sz w:val="22"/>
          <w:szCs w:val="22"/>
        </w:rPr>
        <w:t>….</w:t>
      </w:r>
    </w:p>
    <w:p w14:paraId="7719C14D" w14:textId="238AEE4D" w:rsidR="00CC4A71" w:rsidRDefault="00CC4A71" w:rsidP="00912271">
      <w:pPr>
        <w:pStyle w:val="NormalWeb"/>
        <w:shd w:val="clear" w:color="auto" w:fill="FFFFFF"/>
        <w:tabs>
          <w:tab w:val="left" w:pos="1146"/>
        </w:tabs>
        <w:spacing w:before="0" w:beforeAutospacing="0" w:after="0" w:afterAutospacing="0"/>
        <w:jc w:val="both"/>
        <w:rPr>
          <w:rFonts w:ascii="Calibri" w:hAnsi="Calibri" w:cs="Calibri"/>
          <w:sz w:val="22"/>
          <w:szCs w:val="22"/>
        </w:rPr>
      </w:pPr>
    </w:p>
    <w:p w14:paraId="1C2A7C64" w14:textId="77777777" w:rsidR="00CC67E9" w:rsidRPr="00CC4A71" w:rsidRDefault="00CC67E9" w:rsidP="002A7F6C">
      <w:pPr>
        <w:pStyle w:val="NormalWeb"/>
        <w:shd w:val="clear" w:color="auto" w:fill="FFFFFF"/>
        <w:spacing w:before="0" w:beforeAutospacing="0" w:after="0" w:afterAutospacing="0"/>
        <w:jc w:val="both"/>
        <w:rPr>
          <w:rFonts w:ascii="Calibri" w:hAnsi="Calibri" w:cs="Calibri"/>
          <w:b/>
          <w:sz w:val="22"/>
          <w:szCs w:val="22"/>
        </w:rPr>
      </w:pPr>
      <w:r w:rsidRPr="00CC4A71">
        <w:rPr>
          <w:rFonts w:ascii="Calibri" w:hAnsi="Calibri" w:cs="Calibri"/>
          <w:b/>
          <w:sz w:val="22"/>
          <w:szCs w:val="22"/>
        </w:rPr>
        <w:t>@. Cucumber</w:t>
      </w:r>
    </w:p>
    <w:p w14:paraId="13F7225F" w14:textId="2CDAFAFD" w:rsidR="00C05EB9" w:rsidRDefault="00CC67E9" w:rsidP="002A7F6C">
      <w:pPr>
        <w:pStyle w:val="NormalWeb"/>
        <w:shd w:val="clear" w:color="auto" w:fill="FFFFFF"/>
        <w:spacing w:before="0" w:beforeAutospacing="0" w:after="0" w:afterAutospacing="0"/>
        <w:jc w:val="both"/>
        <w:rPr>
          <w:rFonts w:ascii="Calibri" w:hAnsi="Calibri" w:cs="Calibri"/>
          <w:sz w:val="22"/>
          <w:szCs w:val="22"/>
        </w:rPr>
      </w:pPr>
      <w:r w:rsidRPr="00CC67E9">
        <w:rPr>
          <w:rFonts w:ascii="Calibri" w:hAnsi="Calibri" w:cs="Calibri"/>
          <w:sz w:val="22"/>
          <w:szCs w:val="22"/>
        </w:rPr>
        <w:t>Cucumber is an open-source testing framework used for Behavio</w:t>
      </w:r>
      <w:r w:rsidR="009D201D">
        <w:rPr>
          <w:rFonts w:ascii="Calibri" w:hAnsi="Calibri" w:cs="Calibri"/>
          <w:sz w:val="22"/>
          <w:szCs w:val="22"/>
        </w:rPr>
        <w:t>u</w:t>
      </w:r>
      <w:r w:rsidRPr="00CC67E9">
        <w:rPr>
          <w:rFonts w:ascii="Calibri" w:hAnsi="Calibri" w:cs="Calibri"/>
          <w:sz w:val="22"/>
          <w:szCs w:val="22"/>
        </w:rPr>
        <w:t>r</w:t>
      </w:r>
      <w:r w:rsidR="009D201D">
        <w:rPr>
          <w:rFonts w:ascii="Calibri" w:hAnsi="Calibri" w:cs="Calibri"/>
          <w:sz w:val="22"/>
          <w:szCs w:val="22"/>
        </w:rPr>
        <w:t>-</w:t>
      </w:r>
      <w:r w:rsidRPr="00CC67E9">
        <w:rPr>
          <w:rFonts w:ascii="Calibri" w:hAnsi="Calibri" w:cs="Calibri"/>
          <w:sz w:val="22"/>
          <w:szCs w:val="22"/>
        </w:rPr>
        <w:t xml:space="preserve">Driven Development (BDD). It allows writing </w:t>
      </w:r>
      <w:r w:rsidR="006D0B85">
        <w:rPr>
          <w:rFonts w:ascii="Calibri" w:hAnsi="Calibri" w:cs="Calibri"/>
          <w:sz w:val="22"/>
          <w:szCs w:val="22"/>
        </w:rPr>
        <w:t>T</w:t>
      </w:r>
      <w:r w:rsidRPr="00CC67E9">
        <w:rPr>
          <w:rFonts w:ascii="Calibri" w:hAnsi="Calibri" w:cs="Calibri"/>
          <w:sz w:val="22"/>
          <w:szCs w:val="22"/>
        </w:rPr>
        <w:t xml:space="preserve">est </w:t>
      </w:r>
      <w:r w:rsidR="006D0B85">
        <w:rPr>
          <w:rFonts w:ascii="Calibri" w:hAnsi="Calibri" w:cs="Calibri"/>
          <w:sz w:val="22"/>
          <w:szCs w:val="22"/>
        </w:rPr>
        <w:t>C</w:t>
      </w:r>
      <w:r w:rsidRPr="00CC67E9">
        <w:rPr>
          <w:rFonts w:ascii="Calibri" w:hAnsi="Calibri" w:cs="Calibri"/>
          <w:sz w:val="22"/>
          <w:szCs w:val="22"/>
        </w:rPr>
        <w:t xml:space="preserve">ases in plain English </w:t>
      </w:r>
      <w:r w:rsidR="00B257C4">
        <w:rPr>
          <w:rFonts w:ascii="Calibri" w:hAnsi="Calibri" w:cs="Calibri"/>
          <w:sz w:val="22"/>
          <w:szCs w:val="22"/>
        </w:rPr>
        <w:t xml:space="preserve">language </w:t>
      </w:r>
      <w:r w:rsidRPr="00CC67E9">
        <w:rPr>
          <w:rFonts w:ascii="Calibri" w:hAnsi="Calibri" w:cs="Calibri"/>
          <w:sz w:val="22"/>
          <w:szCs w:val="22"/>
        </w:rPr>
        <w:t xml:space="preserve">using the Gherkin </w:t>
      </w:r>
      <w:r w:rsidR="00B257C4">
        <w:rPr>
          <w:rFonts w:ascii="Calibri" w:hAnsi="Calibri" w:cs="Calibri"/>
          <w:sz w:val="22"/>
          <w:szCs w:val="22"/>
        </w:rPr>
        <w:t>keywords</w:t>
      </w:r>
      <w:r w:rsidRPr="00CC67E9">
        <w:rPr>
          <w:rFonts w:ascii="Calibri" w:hAnsi="Calibri" w:cs="Calibri"/>
          <w:sz w:val="22"/>
          <w:szCs w:val="22"/>
        </w:rPr>
        <w:t xml:space="preserve">, </w:t>
      </w:r>
      <w:r w:rsidR="006F7943" w:rsidRPr="006F7943">
        <w:rPr>
          <w:rFonts w:ascii="Calibri" w:hAnsi="Calibri" w:cs="Calibri"/>
          <w:sz w:val="22"/>
          <w:szCs w:val="22"/>
        </w:rPr>
        <w:t>making it easy for non-technical stakeholders such as business analysts and product owners to understand test scenarios</w:t>
      </w:r>
      <w:r w:rsidRPr="00CC67E9">
        <w:rPr>
          <w:rFonts w:ascii="Calibri" w:hAnsi="Calibri" w:cs="Calibri"/>
          <w:sz w:val="22"/>
          <w:szCs w:val="22"/>
        </w:rPr>
        <w:t>.</w:t>
      </w:r>
    </w:p>
    <w:p w14:paraId="70B8F958" w14:textId="6119258D" w:rsidR="00CC67E9" w:rsidRPr="00CC67E9" w:rsidRDefault="00CC67E9" w:rsidP="00CC67E9">
      <w:pPr>
        <w:pStyle w:val="NormalWeb"/>
        <w:shd w:val="clear" w:color="auto" w:fill="FFFFFF"/>
        <w:spacing w:before="0" w:beforeAutospacing="0" w:after="0" w:afterAutospacing="0"/>
        <w:jc w:val="both"/>
        <w:rPr>
          <w:rFonts w:ascii="Calibri" w:hAnsi="Calibri" w:cs="Calibri"/>
          <w:sz w:val="22"/>
          <w:szCs w:val="22"/>
        </w:rPr>
      </w:pPr>
      <w:r w:rsidRPr="006462D4">
        <w:rPr>
          <w:rFonts w:ascii="Calibri" w:hAnsi="Calibri" w:cs="Calibri"/>
          <w:b/>
          <w:color w:val="808080" w:themeColor="background1" w:themeShade="80"/>
          <w:sz w:val="22"/>
          <w:szCs w:val="22"/>
        </w:rPr>
        <w:t>BDD</w:t>
      </w:r>
      <w:r w:rsidR="006462D4" w:rsidRPr="006462D4">
        <w:rPr>
          <w:rFonts w:ascii="Calibri" w:hAnsi="Calibri" w:cs="Calibri"/>
          <w:b/>
          <w:color w:val="808080" w:themeColor="background1" w:themeShade="80"/>
          <w:sz w:val="22"/>
          <w:szCs w:val="22"/>
        </w:rPr>
        <w:t>:</w:t>
      </w:r>
      <w:r w:rsidR="006462D4">
        <w:rPr>
          <w:rFonts w:ascii="Calibri" w:hAnsi="Calibri" w:cs="Calibri"/>
          <w:sz w:val="22"/>
          <w:szCs w:val="22"/>
        </w:rPr>
        <w:t xml:space="preserve"> </w:t>
      </w:r>
      <w:r w:rsidRPr="00CC67E9">
        <w:rPr>
          <w:rFonts w:ascii="Calibri" w:hAnsi="Calibri" w:cs="Calibri"/>
          <w:sz w:val="22"/>
          <w:szCs w:val="22"/>
        </w:rPr>
        <w:t>Behavior-Driven Development, focuses on behav</w:t>
      </w:r>
      <w:r w:rsidR="00FB2532">
        <w:rPr>
          <w:rFonts w:ascii="Calibri" w:hAnsi="Calibri" w:cs="Calibri"/>
          <w:sz w:val="22"/>
          <w:szCs w:val="22"/>
        </w:rPr>
        <w:t>iour of the appliction</w:t>
      </w:r>
      <w:r w:rsidRPr="00CC67E9">
        <w:rPr>
          <w:rFonts w:ascii="Calibri" w:hAnsi="Calibri" w:cs="Calibri"/>
          <w:sz w:val="22"/>
          <w:szCs w:val="22"/>
        </w:rPr>
        <w:t>.</w:t>
      </w:r>
    </w:p>
    <w:p w14:paraId="76F3A7FE" w14:textId="103222F9" w:rsidR="00CC67E9" w:rsidRDefault="00CC67E9" w:rsidP="00CC67E9">
      <w:pPr>
        <w:pStyle w:val="NormalWeb"/>
        <w:shd w:val="clear" w:color="auto" w:fill="FFFFFF"/>
        <w:spacing w:before="0" w:beforeAutospacing="0" w:after="0" w:afterAutospacing="0"/>
        <w:jc w:val="both"/>
        <w:rPr>
          <w:rFonts w:ascii="Calibri" w:hAnsi="Calibri" w:cs="Calibri"/>
          <w:sz w:val="22"/>
          <w:szCs w:val="22"/>
        </w:rPr>
      </w:pPr>
      <w:r w:rsidRPr="006462D4">
        <w:rPr>
          <w:rFonts w:ascii="Calibri" w:hAnsi="Calibri" w:cs="Calibri"/>
          <w:b/>
          <w:color w:val="808080" w:themeColor="background1" w:themeShade="80"/>
          <w:sz w:val="22"/>
          <w:szCs w:val="22"/>
        </w:rPr>
        <w:t>Gherkin</w:t>
      </w:r>
      <w:r w:rsidR="006462D4" w:rsidRPr="006767FC">
        <w:rPr>
          <w:rFonts w:ascii="Calibri" w:hAnsi="Calibri" w:cs="Calibri"/>
          <w:sz w:val="22"/>
          <w:szCs w:val="22"/>
        </w:rPr>
        <w:t xml:space="preserve"> </w:t>
      </w:r>
      <w:r w:rsidR="00F92626" w:rsidRPr="006767FC">
        <w:rPr>
          <w:rFonts w:ascii="Calibri" w:hAnsi="Calibri" w:cs="Calibri"/>
          <w:sz w:val="22"/>
          <w:szCs w:val="22"/>
        </w:rPr>
        <w:t>i</w:t>
      </w:r>
      <w:r w:rsidR="006767FC">
        <w:rPr>
          <w:rFonts w:ascii="Calibri" w:hAnsi="Calibri" w:cs="Calibri"/>
          <w:sz w:val="22"/>
          <w:szCs w:val="22"/>
        </w:rPr>
        <w:t>s</w:t>
      </w:r>
      <w:r w:rsidR="00F92626" w:rsidRPr="006767FC">
        <w:rPr>
          <w:rFonts w:ascii="Calibri" w:hAnsi="Calibri" w:cs="Calibri"/>
          <w:sz w:val="22"/>
          <w:szCs w:val="22"/>
        </w:rPr>
        <w:t xml:space="preserve"> a</w:t>
      </w:r>
      <w:r w:rsidR="006767FC">
        <w:rPr>
          <w:rFonts w:ascii="Calibri" w:hAnsi="Calibri" w:cs="Calibri"/>
          <w:sz w:val="22"/>
          <w:szCs w:val="22"/>
        </w:rPr>
        <w:t xml:space="preserve"> </w:t>
      </w:r>
      <w:r w:rsidRPr="006462D4">
        <w:rPr>
          <w:rFonts w:ascii="Calibri" w:hAnsi="Calibri" w:cs="Calibri"/>
          <w:color w:val="000000" w:themeColor="text1"/>
          <w:sz w:val="22"/>
          <w:szCs w:val="22"/>
        </w:rPr>
        <w:t xml:space="preserve">Domain-Specific Language (DSL) </w:t>
      </w:r>
      <w:r w:rsidRPr="00CC67E9">
        <w:rPr>
          <w:rFonts w:ascii="Calibri" w:hAnsi="Calibri" w:cs="Calibri"/>
          <w:sz w:val="22"/>
          <w:szCs w:val="22"/>
        </w:rPr>
        <w:t xml:space="preserve">used in Cucumber to write </w:t>
      </w:r>
      <w:r w:rsidR="00B80D1E">
        <w:rPr>
          <w:rFonts w:ascii="Calibri" w:hAnsi="Calibri" w:cs="Calibri"/>
          <w:sz w:val="22"/>
          <w:szCs w:val="22"/>
        </w:rPr>
        <w:t>TCs</w:t>
      </w:r>
      <w:r w:rsidR="006767FC">
        <w:rPr>
          <w:rFonts w:ascii="Calibri" w:hAnsi="Calibri" w:cs="Calibri"/>
          <w:sz w:val="22"/>
          <w:szCs w:val="22"/>
        </w:rPr>
        <w:t xml:space="preserve"> for describing appl</w:t>
      </w:r>
      <w:r w:rsidR="00305A05">
        <w:rPr>
          <w:rFonts w:ascii="Calibri" w:hAnsi="Calibri" w:cs="Calibri"/>
          <w:sz w:val="22"/>
          <w:szCs w:val="22"/>
        </w:rPr>
        <w:t>icatio</w:t>
      </w:r>
      <w:r w:rsidR="00A4696F">
        <w:rPr>
          <w:rFonts w:ascii="Calibri" w:hAnsi="Calibri" w:cs="Calibri"/>
          <w:sz w:val="22"/>
          <w:szCs w:val="22"/>
        </w:rPr>
        <w:t>n</w:t>
      </w:r>
      <w:r w:rsidR="006767FC">
        <w:rPr>
          <w:rFonts w:ascii="Calibri" w:hAnsi="Calibri" w:cs="Calibri"/>
          <w:sz w:val="22"/>
          <w:szCs w:val="22"/>
        </w:rPr>
        <w:t xml:space="preserve"> behaviour in pla</w:t>
      </w:r>
      <w:r w:rsidR="0094174D">
        <w:rPr>
          <w:rFonts w:ascii="Calibri" w:hAnsi="Calibri" w:cs="Calibri"/>
          <w:sz w:val="22"/>
          <w:szCs w:val="22"/>
        </w:rPr>
        <w:t>i</w:t>
      </w:r>
      <w:r w:rsidR="006767FC">
        <w:rPr>
          <w:rFonts w:ascii="Calibri" w:hAnsi="Calibri" w:cs="Calibri"/>
          <w:sz w:val="22"/>
          <w:szCs w:val="22"/>
        </w:rPr>
        <w:t>n</w:t>
      </w:r>
      <w:r w:rsidR="00305A05">
        <w:rPr>
          <w:rFonts w:ascii="Calibri" w:hAnsi="Calibri" w:cs="Calibri"/>
          <w:sz w:val="22"/>
          <w:szCs w:val="22"/>
        </w:rPr>
        <w:t xml:space="preserve"> </w:t>
      </w:r>
      <w:r w:rsidR="003350FA">
        <w:rPr>
          <w:rFonts w:ascii="Calibri" w:hAnsi="Calibri" w:cs="Calibri"/>
          <w:sz w:val="22"/>
          <w:szCs w:val="22"/>
        </w:rPr>
        <w:t>E</w:t>
      </w:r>
      <w:r w:rsidR="00305A05">
        <w:rPr>
          <w:rFonts w:ascii="Calibri" w:hAnsi="Calibri" w:cs="Calibri"/>
          <w:sz w:val="22"/>
          <w:szCs w:val="22"/>
        </w:rPr>
        <w:t>nglish</w:t>
      </w:r>
      <w:r w:rsidR="006767FC">
        <w:rPr>
          <w:rFonts w:ascii="Calibri" w:hAnsi="Calibri" w:cs="Calibri"/>
          <w:sz w:val="22"/>
          <w:szCs w:val="22"/>
        </w:rPr>
        <w:t xml:space="preserve"> </w:t>
      </w:r>
      <w:r w:rsidR="00E37F4F">
        <w:rPr>
          <w:rFonts w:ascii="Calibri" w:hAnsi="Calibri" w:cs="Calibri"/>
          <w:sz w:val="22"/>
          <w:szCs w:val="22"/>
        </w:rPr>
        <w:t>text.</w:t>
      </w:r>
    </w:p>
    <w:p w14:paraId="6A8D0975" w14:textId="5A6A1221" w:rsidR="00707554" w:rsidRDefault="00CC67E9" w:rsidP="00CC67E9">
      <w:pPr>
        <w:pStyle w:val="NormalWeb"/>
        <w:shd w:val="clear" w:color="auto" w:fill="FFFFFF"/>
        <w:spacing w:before="0" w:beforeAutospacing="0" w:after="0" w:afterAutospacing="0"/>
        <w:jc w:val="both"/>
        <w:rPr>
          <w:rFonts w:ascii="Calibri" w:hAnsi="Calibri" w:cs="Calibri"/>
          <w:sz w:val="22"/>
          <w:szCs w:val="22"/>
        </w:rPr>
      </w:pPr>
      <w:r w:rsidRPr="00DF6670">
        <w:rPr>
          <w:rFonts w:ascii="Calibri" w:hAnsi="Calibri" w:cs="Calibri"/>
          <w:b/>
          <w:color w:val="808080" w:themeColor="background1" w:themeShade="80"/>
          <w:sz w:val="22"/>
          <w:szCs w:val="22"/>
        </w:rPr>
        <w:t>Feature File</w:t>
      </w:r>
      <w:r w:rsidR="00DF6670">
        <w:rPr>
          <w:rFonts w:ascii="Calibri" w:hAnsi="Calibri" w:cs="Calibri"/>
          <w:sz w:val="22"/>
          <w:szCs w:val="22"/>
        </w:rPr>
        <w:t xml:space="preserve"> </w:t>
      </w:r>
      <w:r w:rsidR="00217FEA">
        <w:rPr>
          <w:rFonts w:ascii="Calibri" w:hAnsi="Calibri" w:cs="Calibri"/>
          <w:sz w:val="22"/>
          <w:szCs w:val="22"/>
        </w:rPr>
        <w:t>is a f</w:t>
      </w:r>
      <w:r w:rsidR="0094174D">
        <w:rPr>
          <w:rFonts w:ascii="Calibri" w:hAnsi="Calibri" w:cs="Calibri"/>
          <w:sz w:val="22"/>
          <w:szCs w:val="22"/>
        </w:rPr>
        <w:t>iles with .feature extension that c</w:t>
      </w:r>
      <w:r w:rsidRPr="00CC67E9">
        <w:rPr>
          <w:rFonts w:ascii="Calibri" w:hAnsi="Calibri" w:cs="Calibri"/>
          <w:sz w:val="22"/>
          <w:szCs w:val="22"/>
        </w:rPr>
        <w:t xml:space="preserve">ontains scenarios written in Gherkin </w:t>
      </w:r>
      <w:r w:rsidR="00B919F4">
        <w:rPr>
          <w:rFonts w:ascii="Calibri" w:hAnsi="Calibri" w:cs="Calibri"/>
          <w:sz w:val="22"/>
          <w:szCs w:val="22"/>
        </w:rPr>
        <w:t>keywords</w:t>
      </w:r>
      <w:r w:rsidRPr="00CC67E9">
        <w:rPr>
          <w:rFonts w:ascii="Calibri" w:hAnsi="Calibri" w:cs="Calibri"/>
          <w:sz w:val="22"/>
          <w:szCs w:val="22"/>
        </w:rPr>
        <w:t>.</w:t>
      </w:r>
      <w:r w:rsidR="00217FEA">
        <w:rPr>
          <w:rFonts w:ascii="Calibri" w:hAnsi="Calibri" w:cs="Calibri"/>
          <w:sz w:val="22"/>
          <w:szCs w:val="22"/>
        </w:rPr>
        <w:t xml:space="preserve"> </w:t>
      </w:r>
      <w:r w:rsidR="00217FEA" w:rsidRPr="00217FEA">
        <w:rPr>
          <w:rFonts w:ascii="Calibri" w:hAnsi="Calibri" w:cs="Calibri"/>
          <w:sz w:val="22"/>
          <w:szCs w:val="22"/>
        </w:rPr>
        <w:t>It describes the behavio</w:t>
      </w:r>
      <w:r w:rsidR="00217FEA">
        <w:rPr>
          <w:rFonts w:ascii="Calibri" w:hAnsi="Calibri" w:cs="Calibri"/>
          <w:sz w:val="22"/>
          <w:szCs w:val="22"/>
        </w:rPr>
        <w:t>u</w:t>
      </w:r>
      <w:r w:rsidR="00217FEA" w:rsidRPr="00217FEA">
        <w:rPr>
          <w:rFonts w:ascii="Calibri" w:hAnsi="Calibri" w:cs="Calibri"/>
          <w:sz w:val="22"/>
          <w:szCs w:val="22"/>
        </w:rPr>
        <w:t>r of the application in a readable format using keywords like Feature, Scenario, Given, When, Then.</w:t>
      </w:r>
    </w:p>
    <w:p w14:paraId="1946FBA7" w14:textId="2B202FA9" w:rsidR="00CC67E9" w:rsidRPr="00CC67E9" w:rsidRDefault="00CC67E9" w:rsidP="00CC67E9">
      <w:pPr>
        <w:pStyle w:val="NormalWeb"/>
        <w:shd w:val="clear" w:color="auto" w:fill="FFFFFF"/>
        <w:spacing w:before="0" w:beforeAutospacing="0" w:after="0" w:afterAutospacing="0"/>
        <w:jc w:val="both"/>
        <w:rPr>
          <w:rFonts w:ascii="Calibri" w:hAnsi="Calibri" w:cs="Calibri"/>
          <w:sz w:val="22"/>
          <w:szCs w:val="22"/>
        </w:rPr>
      </w:pPr>
      <w:r w:rsidRPr="00DF6670">
        <w:rPr>
          <w:rFonts w:ascii="Calibri" w:hAnsi="Calibri" w:cs="Calibri"/>
          <w:b/>
          <w:color w:val="808080" w:themeColor="background1" w:themeShade="80"/>
          <w:sz w:val="22"/>
          <w:szCs w:val="22"/>
        </w:rPr>
        <w:t>Step Definitions</w:t>
      </w:r>
      <w:r w:rsidR="00217FEA">
        <w:rPr>
          <w:rFonts w:ascii="Calibri" w:hAnsi="Calibri" w:cs="Calibri"/>
          <w:b/>
          <w:color w:val="808080" w:themeColor="background1" w:themeShade="80"/>
          <w:sz w:val="22"/>
          <w:szCs w:val="22"/>
        </w:rPr>
        <w:t xml:space="preserve"> </w:t>
      </w:r>
      <w:r w:rsidR="00217FEA" w:rsidRPr="00217FEA">
        <w:rPr>
          <w:rFonts w:ascii="Calibri" w:hAnsi="Calibri" w:cs="Calibri"/>
          <w:sz w:val="22"/>
          <w:szCs w:val="22"/>
        </w:rPr>
        <w:t xml:space="preserve">are </w:t>
      </w:r>
      <w:r w:rsidR="00217FEA">
        <w:rPr>
          <w:rFonts w:ascii="Calibri" w:hAnsi="Calibri" w:cs="Calibri"/>
          <w:sz w:val="22"/>
          <w:szCs w:val="22"/>
        </w:rPr>
        <w:t>j</w:t>
      </w:r>
      <w:r w:rsidRPr="00CC67E9">
        <w:rPr>
          <w:rFonts w:ascii="Calibri" w:hAnsi="Calibri" w:cs="Calibri"/>
          <w:sz w:val="22"/>
          <w:szCs w:val="22"/>
        </w:rPr>
        <w:t xml:space="preserve">ava (or other </w:t>
      </w:r>
      <w:r w:rsidR="00C67A9F">
        <w:rPr>
          <w:rFonts w:ascii="Calibri" w:hAnsi="Calibri" w:cs="Calibri"/>
          <w:sz w:val="22"/>
          <w:szCs w:val="22"/>
        </w:rPr>
        <w:t xml:space="preserve">programming </w:t>
      </w:r>
      <w:r w:rsidRPr="00CC67E9">
        <w:rPr>
          <w:rFonts w:ascii="Calibri" w:hAnsi="Calibri" w:cs="Calibri"/>
          <w:sz w:val="22"/>
          <w:szCs w:val="22"/>
        </w:rPr>
        <w:t xml:space="preserve">language) methods that implement the </w:t>
      </w:r>
      <w:r w:rsidR="00C67A9F" w:rsidRPr="00C67A9F">
        <w:rPr>
          <w:rFonts w:ascii="Calibri" w:hAnsi="Calibri" w:cs="Calibri"/>
          <w:sz w:val="22"/>
          <w:szCs w:val="22"/>
        </w:rPr>
        <w:t>steps defined in the Feature file. Each Gherkin step is mapped to a corresponding method using annotations like @Given, @When, and @Then</w:t>
      </w:r>
      <w:r w:rsidRPr="00CC67E9">
        <w:rPr>
          <w:rFonts w:ascii="Calibri" w:hAnsi="Calibri" w:cs="Calibri"/>
          <w:sz w:val="22"/>
          <w:szCs w:val="22"/>
        </w:rPr>
        <w:t>.</w:t>
      </w:r>
    </w:p>
    <w:p w14:paraId="11044987" w14:textId="1C0C6153" w:rsidR="00CC67E9" w:rsidRDefault="00CC67E9" w:rsidP="00CC67E9">
      <w:pPr>
        <w:pStyle w:val="NormalWeb"/>
        <w:shd w:val="clear" w:color="auto" w:fill="FFFFFF"/>
        <w:spacing w:before="0" w:beforeAutospacing="0" w:after="0" w:afterAutospacing="0"/>
        <w:jc w:val="both"/>
        <w:rPr>
          <w:rFonts w:ascii="Calibri" w:hAnsi="Calibri" w:cs="Calibri"/>
          <w:sz w:val="22"/>
          <w:szCs w:val="22"/>
        </w:rPr>
      </w:pPr>
      <w:r w:rsidRPr="00081E44">
        <w:rPr>
          <w:rFonts w:ascii="Calibri" w:hAnsi="Calibri" w:cs="Calibri"/>
          <w:b/>
          <w:color w:val="808080" w:themeColor="background1" w:themeShade="80"/>
          <w:sz w:val="22"/>
          <w:szCs w:val="22"/>
        </w:rPr>
        <w:t>Runner Class</w:t>
      </w:r>
      <w:r w:rsidR="00056B14">
        <w:rPr>
          <w:rFonts w:ascii="Calibri" w:hAnsi="Calibri" w:cs="Calibri"/>
          <w:b/>
          <w:color w:val="808080" w:themeColor="background1" w:themeShade="80"/>
          <w:sz w:val="22"/>
          <w:szCs w:val="22"/>
        </w:rPr>
        <w:t xml:space="preserve"> </w:t>
      </w:r>
      <w:r w:rsidR="00056B14" w:rsidRPr="00056B14">
        <w:rPr>
          <w:rFonts w:ascii="Calibri" w:hAnsi="Calibri" w:cs="Calibri"/>
          <w:sz w:val="22"/>
          <w:szCs w:val="22"/>
        </w:rPr>
        <w:t>is used to execute the Feature files. It integrates with TestNG or JUnit and defines configurations such as feature file location, step definition package, and reporting plugins.</w:t>
      </w:r>
    </w:p>
    <w:p w14:paraId="729D4E0C" w14:textId="6429E0E7" w:rsidR="00FF4E42" w:rsidRDefault="00FF4E42" w:rsidP="00CC67E9">
      <w:pPr>
        <w:pStyle w:val="NormalWeb"/>
        <w:shd w:val="clear" w:color="auto" w:fill="FFFFFF"/>
        <w:spacing w:before="0" w:beforeAutospacing="0" w:after="0" w:afterAutospacing="0"/>
        <w:jc w:val="both"/>
        <w:rPr>
          <w:rFonts w:ascii="Calibri" w:hAnsi="Calibri" w:cs="Calibri"/>
          <w:sz w:val="22"/>
          <w:szCs w:val="22"/>
        </w:rPr>
      </w:pPr>
    </w:p>
    <w:p w14:paraId="5DF361FB" w14:textId="26BBFE72" w:rsidR="00D129B4" w:rsidRPr="00964BC4" w:rsidRDefault="001A1107" w:rsidP="00D129B4">
      <w:pPr>
        <w:pStyle w:val="NormalWeb"/>
        <w:shd w:val="clear" w:color="auto" w:fill="FFFFFF"/>
        <w:spacing w:before="0" w:beforeAutospacing="0" w:after="0" w:afterAutospacing="0"/>
        <w:jc w:val="both"/>
        <w:rPr>
          <w:rFonts w:ascii="Calibri" w:hAnsi="Calibri" w:cs="Calibri"/>
          <w:b/>
          <w:sz w:val="22"/>
          <w:szCs w:val="22"/>
        </w:rPr>
      </w:pPr>
      <w:r w:rsidRPr="00964BC4">
        <w:rPr>
          <w:rFonts w:ascii="Calibri" w:hAnsi="Calibri" w:cs="Calibri"/>
          <w:b/>
          <w:sz w:val="22"/>
          <w:szCs w:val="22"/>
        </w:rPr>
        <w:t>@. Y we</w:t>
      </w:r>
      <w:r w:rsidR="00D129B4" w:rsidRPr="00964BC4">
        <w:rPr>
          <w:rFonts w:ascii="Calibri" w:hAnsi="Calibri" w:cs="Calibri"/>
          <w:b/>
          <w:sz w:val="22"/>
          <w:szCs w:val="22"/>
        </w:rPr>
        <w:t xml:space="preserve"> prefer BDD Cucumber in project</w:t>
      </w:r>
    </w:p>
    <w:p w14:paraId="35A5EB77" w14:textId="3D2E5207" w:rsidR="000D05E2" w:rsidRDefault="00D129B4" w:rsidP="00501FDA">
      <w:pPr>
        <w:pStyle w:val="NormalWeb"/>
        <w:shd w:val="clear" w:color="auto" w:fill="FFFFFF"/>
        <w:spacing w:before="0" w:beforeAutospacing="0" w:after="0" w:afterAutospacing="0"/>
        <w:jc w:val="both"/>
        <w:rPr>
          <w:rFonts w:ascii="Calibri" w:hAnsi="Calibri" w:cs="Calibri"/>
          <w:sz w:val="22"/>
          <w:szCs w:val="22"/>
        </w:rPr>
      </w:pPr>
      <w:r w:rsidRPr="00D129B4">
        <w:rPr>
          <w:rFonts w:ascii="Calibri" w:hAnsi="Calibri" w:cs="Calibri"/>
          <w:sz w:val="22"/>
          <w:szCs w:val="22"/>
        </w:rPr>
        <w:t xml:space="preserve">BDD with Cucumber is preferred in many projects because it bridges the gap between technical </w:t>
      </w:r>
      <w:r w:rsidR="00EE7AF8">
        <w:rPr>
          <w:rFonts w:ascii="Calibri" w:hAnsi="Calibri" w:cs="Calibri"/>
          <w:sz w:val="22"/>
          <w:szCs w:val="22"/>
        </w:rPr>
        <w:t xml:space="preserve">team </w:t>
      </w:r>
      <w:r w:rsidRPr="00D129B4">
        <w:rPr>
          <w:rFonts w:ascii="Calibri" w:hAnsi="Calibri" w:cs="Calibri"/>
          <w:sz w:val="22"/>
          <w:szCs w:val="22"/>
        </w:rPr>
        <w:t xml:space="preserve">and non-technical stakeholders, </w:t>
      </w:r>
      <w:r w:rsidR="00907C6B" w:rsidRPr="00907C6B">
        <w:rPr>
          <w:rFonts w:ascii="Calibri" w:hAnsi="Calibri" w:cs="Calibri"/>
          <w:sz w:val="22"/>
          <w:szCs w:val="22"/>
        </w:rPr>
        <w:t>Improves Collaboration and Communication, Living Documentation, Reusability and Maintainability</w:t>
      </w:r>
      <w:r w:rsidR="00790040">
        <w:rPr>
          <w:rFonts w:ascii="Calibri" w:hAnsi="Calibri" w:cs="Calibri"/>
          <w:sz w:val="22"/>
          <w:szCs w:val="22"/>
        </w:rPr>
        <w:t>,</w:t>
      </w:r>
      <w:r w:rsidRPr="00D129B4">
        <w:rPr>
          <w:rFonts w:ascii="Calibri" w:hAnsi="Calibri" w:cs="Calibri"/>
          <w:sz w:val="22"/>
          <w:szCs w:val="22"/>
        </w:rPr>
        <w:t xml:space="preserve"> and ensures that software </w:t>
      </w:r>
      <w:r w:rsidR="00964BC4" w:rsidRPr="00D129B4">
        <w:rPr>
          <w:rFonts w:ascii="Calibri" w:hAnsi="Calibri" w:cs="Calibri"/>
          <w:sz w:val="22"/>
          <w:szCs w:val="22"/>
        </w:rPr>
        <w:t>behaviour</w:t>
      </w:r>
      <w:r w:rsidRPr="00D129B4">
        <w:rPr>
          <w:rFonts w:ascii="Calibri" w:hAnsi="Calibri" w:cs="Calibri"/>
          <w:sz w:val="22"/>
          <w:szCs w:val="22"/>
        </w:rPr>
        <w:t xml:space="preserve"> aligns with business expectations.</w:t>
      </w:r>
    </w:p>
    <w:p w14:paraId="504787BC" w14:textId="77777777" w:rsidR="00D129B4" w:rsidRDefault="00D129B4" w:rsidP="002A7F6C">
      <w:pPr>
        <w:pStyle w:val="NormalWeb"/>
        <w:shd w:val="clear" w:color="auto" w:fill="FFFFFF"/>
        <w:spacing w:before="0" w:beforeAutospacing="0" w:after="0" w:afterAutospacing="0"/>
        <w:jc w:val="both"/>
        <w:rPr>
          <w:rFonts w:ascii="Calibri" w:hAnsi="Calibri" w:cs="Calibri"/>
          <w:b/>
          <w:bCs/>
          <w:sz w:val="22"/>
          <w:szCs w:val="22"/>
        </w:rPr>
      </w:pPr>
    </w:p>
    <w:p w14:paraId="64634D2A" w14:textId="2B3863DB" w:rsidR="00E334FC" w:rsidRDefault="00FD63F6" w:rsidP="002A7F6C">
      <w:pPr>
        <w:pStyle w:val="NormalWeb"/>
        <w:shd w:val="clear" w:color="auto" w:fill="FFFFFF"/>
        <w:spacing w:before="0" w:beforeAutospacing="0" w:after="0" w:afterAutospacing="0"/>
        <w:jc w:val="both"/>
        <w:rPr>
          <w:rFonts w:ascii="Calibri" w:hAnsi="Calibri" w:cs="Calibri"/>
          <w:b/>
          <w:bCs/>
          <w:sz w:val="22"/>
          <w:szCs w:val="22"/>
        </w:rPr>
      </w:pPr>
      <w:r>
        <w:rPr>
          <w:rFonts w:ascii="Calibri" w:hAnsi="Calibri" w:cs="Calibri"/>
          <w:b/>
          <w:bCs/>
          <w:sz w:val="22"/>
          <w:szCs w:val="22"/>
        </w:rPr>
        <w:t>@</w:t>
      </w:r>
      <w:r w:rsidR="001C42C5">
        <w:rPr>
          <w:rFonts w:ascii="Calibri" w:hAnsi="Calibri" w:cs="Calibri"/>
          <w:b/>
          <w:bCs/>
          <w:sz w:val="22"/>
          <w:szCs w:val="22"/>
        </w:rPr>
        <w:t>.</w:t>
      </w:r>
      <w:r w:rsidR="006565EF" w:rsidRPr="006565EF">
        <w:rPr>
          <w:rFonts w:ascii="Calibri" w:hAnsi="Calibri" w:cs="Calibri"/>
          <w:b/>
          <w:bCs/>
          <w:sz w:val="22"/>
          <w:szCs w:val="22"/>
        </w:rPr>
        <w:t> </w:t>
      </w:r>
      <w:r w:rsidR="00ED58DC">
        <w:rPr>
          <w:rFonts w:ascii="Calibri" w:hAnsi="Calibri" w:cs="Calibri"/>
          <w:b/>
          <w:bCs/>
          <w:sz w:val="22"/>
          <w:szCs w:val="22"/>
        </w:rPr>
        <w:t>C</w:t>
      </w:r>
      <w:r w:rsidR="006565EF" w:rsidRPr="006565EF">
        <w:rPr>
          <w:rFonts w:ascii="Calibri" w:hAnsi="Calibri" w:cs="Calibri"/>
          <w:b/>
          <w:bCs/>
          <w:sz w:val="22"/>
          <w:szCs w:val="22"/>
        </w:rPr>
        <w:t xml:space="preserve"> login into any site if it’s showing any</w:t>
      </w:r>
      <w:r w:rsidR="00610B16">
        <w:rPr>
          <w:rFonts w:ascii="Calibri" w:hAnsi="Calibri" w:cs="Calibri"/>
          <w:b/>
          <w:bCs/>
          <w:sz w:val="22"/>
          <w:szCs w:val="22"/>
        </w:rPr>
        <w:t xml:space="preserve"> HTTP proxy </w:t>
      </w:r>
      <w:r w:rsidR="00B62492" w:rsidRPr="00B62492">
        <w:rPr>
          <w:rFonts w:ascii="Calibri" w:hAnsi="Calibri" w:cs="Calibri"/>
          <w:b/>
          <w:bCs/>
          <w:sz w:val="22"/>
          <w:szCs w:val="22"/>
        </w:rPr>
        <w:t xml:space="preserve">Authentication popup </w:t>
      </w:r>
      <w:r w:rsidR="00B62492" w:rsidRPr="008578DF">
        <w:rPr>
          <w:rFonts w:ascii="Calibri" w:hAnsi="Calibri" w:cs="Calibri"/>
          <w:bCs/>
          <w:color w:val="808080" w:themeColor="background1" w:themeShade="80"/>
          <w:sz w:val="22"/>
          <w:szCs w:val="22"/>
        </w:rPr>
        <w:t>/</w:t>
      </w:r>
      <w:r w:rsidR="006565EF" w:rsidRPr="006565EF">
        <w:rPr>
          <w:rFonts w:ascii="Calibri" w:hAnsi="Calibri" w:cs="Calibri"/>
          <w:b/>
          <w:bCs/>
          <w:sz w:val="22"/>
          <w:szCs w:val="22"/>
        </w:rPr>
        <w:t xml:space="preserve"> </w:t>
      </w:r>
      <w:r w:rsidR="00416999">
        <w:rPr>
          <w:rFonts w:ascii="Calibri" w:hAnsi="Calibri" w:cs="Calibri"/>
          <w:b/>
          <w:bCs/>
          <w:sz w:val="22"/>
          <w:szCs w:val="22"/>
          <w:u w:val="single"/>
        </w:rPr>
        <w:t>A</w:t>
      </w:r>
      <w:r w:rsidR="006565EF" w:rsidRPr="007F6363">
        <w:rPr>
          <w:rFonts w:ascii="Calibri" w:hAnsi="Calibri" w:cs="Calibri"/>
          <w:b/>
          <w:bCs/>
          <w:sz w:val="22"/>
          <w:szCs w:val="22"/>
          <w:u w:val="single"/>
        </w:rPr>
        <w:t>uthentication popup</w:t>
      </w:r>
      <w:r w:rsidR="006565EF" w:rsidRPr="006565EF">
        <w:rPr>
          <w:rFonts w:ascii="Calibri" w:hAnsi="Calibri" w:cs="Calibri"/>
          <w:b/>
          <w:bCs/>
          <w:sz w:val="22"/>
          <w:szCs w:val="22"/>
        </w:rPr>
        <w:t xml:space="preserve"> for </w:t>
      </w:r>
      <w:r w:rsidR="00545229" w:rsidRPr="006565EF">
        <w:rPr>
          <w:rFonts w:ascii="Calibri" w:hAnsi="Calibri" w:cs="Calibri"/>
          <w:b/>
          <w:bCs/>
          <w:sz w:val="22"/>
          <w:szCs w:val="22"/>
        </w:rPr>
        <w:t>username</w:t>
      </w:r>
      <w:r w:rsidR="00545229">
        <w:rPr>
          <w:rFonts w:ascii="Calibri" w:hAnsi="Calibri" w:cs="Calibri"/>
          <w:b/>
          <w:bCs/>
          <w:sz w:val="22"/>
          <w:szCs w:val="22"/>
        </w:rPr>
        <w:t xml:space="preserve"> </w:t>
      </w:r>
      <w:r w:rsidR="006565EF" w:rsidRPr="006565EF">
        <w:rPr>
          <w:rFonts w:ascii="Calibri" w:hAnsi="Calibri" w:cs="Calibri"/>
          <w:b/>
          <w:bCs/>
          <w:sz w:val="22"/>
          <w:szCs w:val="22"/>
        </w:rPr>
        <w:t xml:space="preserve">and </w:t>
      </w:r>
      <w:r w:rsidR="00545229" w:rsidRPr="006565EF">
        <w:rPr>
          <w:rFonts w:ascii="Calibri" w:hAnsi="Calibri" w:cs="Calibri"/>
          <w:b/>
          <w:bCs/>
          <w:sz w:val="22"/>
          <w:szCs w:val="22"/>
        </w:rPr>
        <w:t>pass</w:t>
      </w:r>
      <w:r w:rsidR="005A15AE">
        <w:rPr>
          <w:rFonts w:ascii="Calibri" w:hAnsi="Calibri" w:cs="Calibri"/>
          <w:b/>
          <w:bCs/>
          <w:sz w:val="22"/>
          <w:szCs w:val="22"/>
        </w:rPr>
        <w:t>word</w:t>
      </w:r>
      <w:r w:rsidR="00545229" w:rsidRPr="006565EF">
        <w:rPr>
          <w:rFonts w:ascii="Calibri" w:hAnsi="Calibri" w:cs="Calibri"/>
          <w:b/>
          <w:bCs/>
          <w:sz w:val="22"/>
          <w:szCs w:val="22"/>
        </w:rPr>
        <w:t xml:space="preserve"> </w:t>
      </w:r>
      <w:r w:rsidR="00806B99">
        <w:rPr>
          <w:rFonts w:ascii="Calibri" w:hAnsi="Calibri" w:cs="Calibri"/>
          <w:b/>
          <w:bCs/>
          <w:sz w:val="22"/>
          <w:szCs w:val="22"/>
        </w:rPr>
        <w:t>/ C W</w:t>
      </w:r>
      <w:r w:rsidR="00F7701F">
        <w:rPr>
          <w:rFonts w:ascii="Calibri" w:hAnsi="Calibri" w:cs="Calibri"/>
          <w:b/>
          <w:bCs/>
          <w:sz w:val="22"/>
          <w:szCs w:val="22"/>
        </w:rPr>
        <w:t>eb</w:t>
      </w:r>
      <w:r w:rsidR="00806B99">
        <w:rPr>
          <w:rFonts w:ascii="Calibri" w:hAnsi="Calibri" w:cs="Calibri"/>
          <w:b/>
          <w:bCs/>
          <w:sz w:val="22"/>
          <w:szCs w:val="22"/>
        </w:rPr>
        <w:t>D</w:t>
      </w:r>
      <w:r w:rsidR="00F7701F">
        <w:rPr>
          <w:rFonts w:ascii="Calibri" w:hAnsi="Calibri" w:cs="Calibri"/>
          <w:b/>
          <w:bCs/>
          <w:sz w:val="22"/>
          <w:szCs w:val="22"/>
        </w:rPr>
        <w:t>river</w:t>
      </w:r>
      <w:r w:rsidR="00806B99">
        <w:rPr>
          <w:rFonts w:ascii="Calibri" w:hAnsi="Calibri" w:cs="Calibri"/>
          <w:b/>
          <w:bCs/>
          <w:sz w:val="22"/>
          <w:szCs w:val="22"/>
        </w:rPr>
        <w:t xml:space="preserve"> handle </w:t>
      </w:r>
      <w:r w:rsidR="00416999">
        <w:rPr>
          <w:rFonts w:ascii="Calibri" w:hAnsi="Calibri" w:cs="Calibri"/>
          <w:b/>
          <w:bCs/>
          <w:sz w:val="22"/>
          <w:szCs w:val="22"/>
        </w:rPr>
        <w:t>A</w:t>
      </w:r>
      <w:r w:rsidR="00806B99">
        <w:rPr>
          <w:rFonts w:ascii="Calibri" w:hAnsi="Calibri" w:cs="Calibri"/>
          <w:b/>
          <w:bCs/>
          <w:sz w:val="22"/>
          <w:szCs w:val="22"/>
        </w:rPr>
        <w:t>ut</w:t>
      </w:r>
      <w:r w:rsidR="00954183">
        <w:rPr>
          <w:rFonts w:ascii="Calibri" w:hAnsi="Calibri" w:cs="Calibri"/>
          <w:b/>
          <w:bCs/>
          <w:sz w:val="22"/>
          <w:szCs w:val="22"/>
        </w:rPr>
        <w:t>h</w:t>
      </w:r>
      <w:r w:rsidR="00806B99">
        <w:rPr>
          <w:rFonts w:ascii="Calibri" w:hAnsi="Calibri" w:cs="Calibri"/>
          <w:b/>
          <w:bCs/>
          <w:sz w:val="22"/>
          <w:szCs w:val="22"/>
        </w:rPr>
        <w:t xml:space="preserve"> popups</w:t>
      </w:r>
    </w:p>
    <w:p w14:paraId="50943FAA" w14:textId="05FF2138" w:rsidR="0059566C" w:rsidRPr="00E334FC" w:rsidRDefault="006565EF" w:rsidP="002A7F6C">
      <w:pPr>
        <w:pStyle w:val="NormalWeb"/>
        <w:shd w:val="clear" w:color="auto" w:fill="FFFFFF"/>
        <w:spacing w:before="0" w:beforeAutospacing="0" w:after="0" w:afterAutospacing="0"/>
        <w:jc w:val="both"/>
        <w:rPr>
          <w:rFonts w:ascii="Calibri" w:hAnsi="Calibri" w:cs="Calibri"/>
          <w:b/>
          <w:bCs/>
          <w:sz w:val="22"/>
          <w:szCs w:val="22"/>
        </w:rPr>
      </w:pPr>
      <w:r w:rsidRPr="006565EF">
        <w:rPr>
          <w:rFonts w:ascii="Calibri" w:hAnsi="Calibri" w:cs="Calibri"/>
          <w:sz w:val="22"/>
          <w:szCs w:val="22"/>
        </w:rPr>
        <w:t xml:space="preserve">Pass the username and password with </w:t>
      </w:r>
      <w:r w:rsidR="008F27AF" w:rsidRPr="006565EF">
        <w:rPr>
          <w:rFonts w:ascii="Calibri" w:hAnsi="Calibri" w:cs="Calibri"/>
          <w:sz w:val="22"/>
          <w:szCs w:val="22"/>
        </w:rPr>
        <w:t>URL</w:t>
      </w:r>
      <w:r w:rsidR="00895824">
        <w:rPr>
          <w:rFonts w:ascii="Calibri" w:hAnsi="Calibri" w:cs="Calibri"/>
          <w:sz w:val="22"/>
          <w:szCs w:val="22"/>
        </w:rPr>
        <w:t xml:space="preserve"> </w:t>
      </w:r>
      <w:r w:rsidR="00201A8A">
        <w:rPr>
          <w:rFonts w:ascii="Calibri" w:hAnsi="Calibri" w:cs="Calibri"/>
          <w:sz w:val="22"/>
          <w:szCs w:val="22"/>
        </w:rPr>
        <w:t>i.e.</w:t>
      </w:r>
      <w:r w:rsidR="00746BC2">
        <w:rPr>
          <w:rFonts w:ascii="Calibri" w:hAnsi="Calibri" w:cs="Calibri"/>
          <w:sz w:val="22"/>
          <w:szCs w:val="22"/>
        </w:rPr>
        <w:t>,</w:t>
      </w:r>
      <w:r w:rsidR="00201A8A">
        <w:rPr>
          <w:rFonts w:ascii="Calibri" w:hAnsi="Calibri" w:cs="Calibri"/>
          <w:sz w:val="22"/>
          <w:szCs w:val="22"/>
        </w:rPr>
        <w:t xml:space="preserve"> </w:t>
      </w:r>
      <w:r w:rsidR="001C4AFD" w:rsidRPr="008B533F">
        <w:rPr>
          <w:rFonts w:ascii="Calibri" w:hAnsi="Calibri" w:cs="Calibri"/>
          <w:b/>
          <w:color w:val="808080" w:themeColor="background1" w:themeShade="80"/>
          <w:sz w:val="22"/>
          <w:szCs w:val="22"/>
        </w:rPr>
        <w:t>driver.get("https://username:password@yourwebsite.com");</w:t>
      </w:r>
      <w:r w:rsidR="003D3577">
        <w:rPr>
          <w:rFonts w:ascii="Calibri" w:hAnsi="Calibri" w:cs="Calibri"/>
          <w:sz w:val="22"/>
          <w:szCs w:val="22"/>
        </w:rPr>
        <w:t xml:space="preserve"> (</w:t>
      </w:r>
      <w:r w:rsidR="003D3577" w:rsidRPr="003D3577">
        <w:rPr>
          <w:rFonts w:ascii="Calibri" w:hAnsi="Calibri" w:cs="Calibri"/>
          <w:sz w:val="22"/>
          <w:szCs w:val="22"/>
        </w:rPr>
        <w:t>HTTP Basic Authentication popups</w:t>
      </w:r>
      <w:r w:rsidR="003D3577">
        <w:rPr>
          <w:rFonts w:ascii="Calibri" w:hAnsi="Calibri" w:cs="Calibri"/>
          <w:sz w:val="22"/>
          <w:szCs w:val="22"/>
        </w:rPr>
        <w:t>)</w:t>
      </w:r>
      <w:r w:rsidR="00504D09">
        <w:rPr>
          <w:rFonts w:ascii="Calibri" w:hAnsi="Calibri" w:cs="Calibri"/>
          <w:sz w:val="22"/>
          <w:szCs w:val="22"/>
        </w:rPr>
        <w:t>.</w:t>
      </w:r>
    </w:p>
    <w:p w14:paraId="625B3CD0" w14:textId="0F7C49C2" w:rsidR="00771F4B" w:rsidRDefault="00771F4B" w:rsidP="002A7F6C">
      <w:pPr>
        <w:pStyle w:val="NormalWeb"/>
        <w:shd w:val="clear" w:color="auto" w:fill="FFFFFF"/>
        <w:spacing w:before="0" w:beforeAutospacing="0" w:after="0" w:afterAutospacing="0"/>
        <w:rPr>
          <w:rFonts w:ascii="Calibri" w:hAnsi="Calibri" w:cs="Calibri"/>
          <w:b/>
          <w:bCs/>
          <w:sz w:val="22"/>
          <w:szCs w:val="22"/>
        </w:rPr>
      </w:pPr>
    </w:p>
    <w:p w14:paraId="3A6B3108" w14:textId="44A3C7AB" w:rsidR="0003077F" w:rsidRPr="002B3BF5" w:rsidRDefault="002B3BF5" w:rsidP="002B3BF5">
      <w:pPr>
        <w:pStyle w:val="NormalWeb"/>
        <w:shd w:val="clear" w:color="auto" w:fill="FFFFFF"/>
        <w:spacing w:before="0" w:beforeAutospacing="0" w:after="0" w:afterAutospacing="0"/>
        <w:jc w:val="both"/>
        <w:rPr>
          <w:rFonts w:ascii="Calibri" w:hAnsi="Calibri" w:cs="Calibri"/>
          <w:bCs/>
          <w:sz w:val="22"/>
          <w:szCs w:val="22"/>
        </w:rPr>
      </w:pPr>
      <w:r w:rsidRPr="002B3BF5">
        <w:rPr>
          <w:rFonts w:ascii="Calibri" w:hAnsi="Calibri" w:cs="Calibri"/>
          <w:b/>
          <w:bCs/>
          <w:sz w:val="22"/>
          <w:szCs w:val="22"/>
        </w:rPr>
        <w:t>isEmpty()</w:t>
      </w:r>
      <w:r>
        <w:rPr>
          <w:rFonts w:ascii="Calibri" w:hAnsi="Calibri" w:cs="Calibri"/>
          <w:b/>
          <w:bCs/>
          <w:sz w:val="22"/>
          <w:szCs w:val="22"/>
        </w:rPr>
        <w:t xml:space="preserve"> </w:t>
      </w:r>
      <w:r w:rsidRPr="002B3BF5">
        <w:rPr>
          <w:rFonts w:ascii="Calibri" w:hAnsi="Calibri" w:cs="Calibri"/>
          <w:bCs/>
          <w:sz w:val="22"/>
          <w:szCs w:val="22"/>
        </w:rPr>
        <w:t xml:space="preserve">is used to check whether a String, List, Set, Map, or other collection contains no elements or characters. It returns true </w:t>
      </w:r>
      <w:r w:rsidR="00167E7D" w:rsidRPr="00167E7D">
        <w:rPr>
          <w:rFonts w:ascii="Calibri" w:hAnsi="Calibri" w:cs="Calibri"/>
          <w:bCs/>
          <w:sz w:val="22"/>
          <w:szCs w:val="22"/>
        </w:rPr>
        <w:t>if the length (</w:t>
      </w:r>
      <w:r w:rsidR="00167E7D" w:rsidRPr="00640B35">
        <w:rPr>
          <w:rFonts w:ascii="Calibri" w:hAnsi="Calibri" w:cs="Calibri"/>
          <w:bCs/>
          <w:color w:val="808080" w:themeColor="background1" w:themeShade="80"/>
          <w:sz w:val="22"/>
          <w:szCs w:val="22"/>
        </w:rPr>
        <w:t>for String</w:t>
      </w:r>
      <w:r w:rsidR="00167E7D" w:rsidRPr="00167E7D">
        <w:rPr>
          <w:rFonts w:ascii="Calibri" w:hAnsi="Calibri" w:cs="Calibri"/>
          <w:bCs/>
          <w:sz w:val="22"/>
          <w:szCs w:val="22"/>
        </w:rPr>
        <w:t>) or size (</w:t>
      </w:r>
      <w:r w:rsidR="00167E7D" w:rsidRPr="00640B35">
        <w:rPr>
          <w:rFonts w:ascii="Calibri" w:hAnsi="Calibri" w:cs="Calibri"/>
          <w:bCs/>
          <w:color w:val="808080" w:themeColor="background1" w:themeShade="80"/>
          <w:sz w:val="22"/>
          <w:szCs w:val="22"/>
        </w:rPr>
        <w:t>for collections</w:t>
      </w:r>
      <w:r w:rsidR="00167E7D" w:rsidRPr="00167E7D">
        <w:rPr>
          <w:rFonts w:ascii="Calibri" w:hAnsi="Calibri" w:cs="Calibri"/>
          <w:bCs/>
          <w:sz w:val="22"/>
          <w:szCs w:val="22"/>
        </w:rPr>
        <w:t>) is zero</w:t>
      </w:r>
      <w:r w:rsidRPr="002B3BF5">
        <w:rPr>
          <w:rFonts w:ascii="Calibri" w:hAnsi="Calibri" w:cs="Calibri"/>
          <w:bCs/>
          <w:sz w:val="22"/>
          <w:szCs w:val="22"/>
        </w:rPr>
        <w:t xml:space="preserve">. However, it should be used after checking for null to avoid </w:t>
      </w:r>
      <w:r w:rsidRPr="00BB3926">
        <w:rPr>
          <w:rFonts w:ascii="Calibri" w:hAnsi="Calibri" w:cs="Calibri"/>
          <w:b/>
          <w:bCs/>
          <w:color w:val="808080" w:themeColor="background1" w:themeShade="80"/>
          <w:sz w:val="22"/>
          <w:szCs w:val="22"/>
        </w:rPr>
        <w:t>NullPointerExc</w:t>
      </w:r>
      <w:r w:rsidR="00223912" w:rsidRPr="00BB3926">
        <w:rPr>
          <w:rFonts w:ascii="Calibri" w:hAnsi="Calibri" w:cs="Calibri"/>
          <w:b/>
          <w:bCs/>
          <w:color w:val="808080" w:themeColor="background1" w:themeShade="80"/>
          <w:sz w:val="22"/>
          <w:szCs w:val="22"/>
        </w:rPr>
        <w:t>e</w:t>
      </w:r>
      <w:r w:rsidRPr="00BB3926">
        <w:rPr>
          <w:rFonts w:ascii="Calibri" w:hAnsi="Calibri" w:cs="Calibri"/>
          <w:b/>
          <w:bCs/>
          <w:color w:val="808080" w:themeColor="background1" w:themeShade="80"/>
          <w:sz w:val="22"/>
          <w:szCs w:val="22"/>
        </w:rPr>
        <w:t>p</w:t>
      </w:r>
      <w:r w:rsidR="00223912" w:rsidRPr="00BB3926">
        <w:rPr>
          <w:rFonts w:ascii="Calibri" w:hAnsi="Calibri" w:cs="Calibri"/>
          <w:b/>
          <w:bCs/>
          <w:color w:val="808080" w:themeColor="background1" w:themeShade="80"/>
          <w:sz w:val="22"/>
          <w:szCs w:val="22"/>
        </w:rPr>
        <w:t>tion</w:t>
      </w:r>
      <w:r w:rsidRPr="002B3BF5">
        <w:rPr>
          <w:rFonts w:ascii="Calibri" w:hAnsi="Calibri" w:cs="Calibri"/>
          <w:bCs/>
          <w:sz w:val="22"/>
          <w:szCs w:val="22"/>
        </w:rPr>
        <w:t>.</w:t>
      </w:r>
    </w:p>
    <w:p w14:paraId="4F6481FC" w14:textId="77777777" w:rsidR="002B3BF5" w:rsidRPr="002B3BF5" w:rsidRDefault="002B3BF5" w:rsidP="002A7F6C">
      <w:pPr>
        <w:pStyle w:val="NormalWeb"/>
        <w:shd w:val="clear" w:color="auto" w:fill="FFFFFF"/>
        <w:spacing w:before="0" w:beforeAutospacing="0" w:after="0" w:afterAutospacing="0"/>
        <w:rPr>
          <w:rFonts w:ascii="Calibri" w:hAnsi="Calibri" w:cs="Calibri"/>
          <w:bCs/>
          <w:sz w:val="22"/>
          <w:szCs w:val="22"/>
        </w:rPr>
      </w:pPr>
    </w:p>
    <w:p w14:paraId="6138F285" w14:textId="4A0C3F65" w:rsidR="00CA47D5" w:rsidRDefault="00FD63F6" w:rsidP="002A7F6C">
      <w:pPr>
        <w:pStyle w:val="NormalWeb"/>
        <w:shd w:val="clear" w:color="auto" w:fill="FFFFFF"/>
        <w:spacing w:before="0" w:beforeAutospacing="0" w:after="0" w:afterAutospacing="0"/>
        <w:rPr>
          <w:rFonts w:ascii="Calibri" w:hAnsi="Calibri" w:cs="Calibri"/>
          <w:b/>
          <w:bCs/>
          <w:sz w:val="22"/>
          <w:szCs w:val="22"/>
        </w:rPr>
      </w:pPr>
      <w:r>
        <w:rPr>
          <w:rFonts w:ascii="Calibri" w:hAnsi="Calibri" w:cs="Calibri"/>
          <w:b/>
          <w:bCs/>
          <w:sz w:val="22"/>
          <w:szCs w:val="22"/>
        </w:rPr>
        <w:t>@</w:t>
      </w:r>
      <w:r w:rsidR="001C42C5">
        <w:rPr>
          <w:rFonts w:ascii="Calibri" w:hAnsi="Calibri" w:cs="Calibri"/>
          <w:b/>
          <w:bCs/>
          <w:sz w:val="22"/>
          <w:szCs w:val="22"/>
        </w:rPr>
        <w:t>.</w:t>
      </w:r>
      <w:r w:rsidR="00CA47D5" w:rsidRPr="001C42C5">
        <w:rPr>
          <w:rFonts w:ascii="Calibri" w:hAnsi="Calibri" w:cs="Calibri"/>
          <w:b/>
          <w:bCs/>
          <w:sz w:val="22"/>
          <w:szCs w:val="22"/>
        </w:rPr>
        <w:t> </w:t>
      </w:r>
      <w:r w:rsidR="007A3757">
        <w:rPr>
          <w:rFonts w:ascii="Calibri" w:hAnsi="Calibri" w:cs="Calibri"/>
          <w:b/>
          <w:bCs/>
          <w:sz w:val="22"/>
          <w:szCs w:val="22"/>
        </w:rPr>
        <w:t>T</w:t>
      </w:r>
      <w:r w:rsidR="00CA47D5" w:rsidRPr="001C42C5">
        <w:rPr>
          <w:rFonts w:ascii="Calibri" w:hAnsi="Calibri" w:cs="Calibri"/>
          <w:b/>
          <w:bCs/>
          <w:sz w:val="22"/>
          <w:szCs w:val="22"/>
        </w:rPr>
        <w:t xml:space="preserve">o assert </w:t>
      </w:r>
      <w:r w:rsidR="00E76474">
        <w:rPr>
          <w:rFonts w:ascii="Calibri" w:hAnsi="Calibri" w:cs="Calibri"/>
          <w:b/>
          <w:bCs/>
          <w:sz w:val="22"/>
          <w:szCs w:val="22"/>
        </w:rPr>
        <w:t>‘</w:t>
      </w:r>
      <w:r w:rsidR="00CA47D5" w:rsidRPr="001C42C5">
        <w:rPr>
          <w:rFonts w:ascii="Calibri" w:hAnsi="Calibri" w:cs="Calibri"/>
          <w:b/>
          <w:bCs/>
          <w:sz w:val="22"/>
          <w:szCs w:val="22"/>
        </w:rPr>
        <w:t>text</w:t>
      </w:r>
      <w:r w:rsidR="00E76474">
        <w:rPr>
          <w:rFonts w:ascii="Calibri" w:hAnsi="Calibri" w:cs="Calibri"/>
          <w:b/>
          <w:bCs/>
          <w:sz w:val="22"/>
          <w:szCs w:val="22"/>
        </w:rPr>
        <w:t>’</w:t>
      </w:r>
      <w:r w:rsidR="00CA47D5" w:rsidRPr="001C42C5">
        <w:rPr>
          <w:rFonts w:ascii="Calibri" w:hAnsi="Calibri" w:cs="Calibri"/>
          <w:b/>
          <w:bCs/>
          <w:sz w:val="22"/>
          <w:szCs w:val="22"/>
        </w:rPr>
        <w:t xml:space="preserve"> of webpage using selenium</w:t>
      </w:r>
    </w:p>
    <w:p w14:paraId="52E8EDB1" w14:textId="7839DB8E" w:rsidR="003F6510" w:rsidRPr="003F6510" w:rsidRDefault="003F6510" w:rsidP="003F6510">
      <w:pPr>
        <w:pStyle w:val="NormalWeb"/>
        <w:shd w:val="clear" w:color="auto" w:fill="FFFFFF"/>
        <w:spacing w:before="0" w:beforeAutospacing="0" w:after="0" w:afterAutospacing="0"/>
        <w:jc w:val="both"/>
        <w:rPr>
          <w:rFonts w:ascii="Calibri" w:hAnsi="Calibri" w:cs="Calibri"/>
          <w:bCs/>
          <w:sz w:val="22"/>
          <w:szCs w:val="22"/>
        </w:rPr>
      </w:pPr>
      <w:r w:rsidRPr="003F6510">
        <w:rPr>
          <w:rFonts w:ascii="Calibri" w:hAnsi="Calibri" w:cs="Calibri"/>
          <w:bCs/>
          <w:sz w:val="22"/>
          <w:szCs w:val="22"/>
        </w:rPr>
        <w:t xml:space="preserve">To assert text in Selenium, we first locate the </w:t>
      </w:r>
      <w:r w:rsidR="00620C22">
        <w:rPr>
          <w:rFonts w:ascii="Calibri" w:hAnsi="Calibri" w:cs="Calibri"/>
          <w:bCs/>
          <w:sz w:val="22"/>
          <w:szCs w:val="22"/>
        </w:rPr>
        <w:t>W</w:t>
      </w:r>
      <w:r w:rsidRPr="003F6510">
        <w:rPr>
          <w:rFonts w:ascii="Calibri" w:hAnsi="Calibri" w:cs="Calibri"/>
          <w:bCs/>
          <w:sz w:val="22"/>
          <w:szCs w:val="22"/>
        </w:rPr>
        <w:t>eb</w:t>
      </w:r>
      <w:r w:rsidR="00620C22">
        <w:rPr>
          <w:rFonts w:ascii="Calibri" w:hAnsi="Calibri" w:cs="Calibri"/>
          <w:bCs/>
          <w:sz w:val="22"/>
          <w:szCs w:val="22"/>
        </w:rPr>
        <w:t>E</w:t>
      </w:r>
      <w:r w:rsidRPr="003F6510">
        <w:rPr>
          <w:rFonts w:ascii="Calibri" w:hAnsi="Calibri" w:cs="Calibri"/>
          <w:bCs/>
          <w:sz w:val="22"/>
          <w:szCs w:val="22"/>
        </w:rPr>
        <w:t xml:space="preserve">lement and retrieve its text using getText(). Then we compare the </w:t>
      </w:r>
      <w:r w:rsidR="00E02E43">
        <w:rPr>
          <w:rFonts w:ascii="Calibri" w:hAnsi="Calibri" w:cs="Calibri"/>
          <w:bCs/>
          <w:sz w:val="22"/>
          <w:szCs w:val="22"/>
        </w:rPr>
        <w:t>A</w:t>
      </w:r>
      <w:r w:rsidRPr="003F6510">
        <w:rPr>
          <w:rFonts w:ascii="Calibri" w:hAnsi="Calibri" w:cs="Calibri"/>
          <w:bCs/>
          <w:sz w:val="22"/>
          <w:szCs w:val="22"/>
        </w:rPr>
        <w:t xml:space="preserve">ctual text with </w:t>
      </w:r>
      <w:r w:rsidR="00E02E43">
        <w:rPr>
          <w:rFonts w:ascii="Calibri" w:hAnsi="Calibri" w:cs="Calibri"/>
          <w:bCs/>
          <w:sz w:val="22"/>
          <w:szCs w:val="22"/>
        </w:rPr>
        <w:t>E</w:t>
      </w:r>
      <w:r w:rsidRPr="003F6510">
        <w:rPr>
          <w:rFonts w:ascii="Calibri" w:hAnsi="Calibri" w:cs="Calibri"/>
          <w:bCs/>
          <w:sz w:val="22"/>
          <w:szCs w:val="22"/>
        </w:rPr>
        <w:t>xpected text using assertions like TestNG or JUnit to validate the result.</w:t>
      </w:r>
    </w:p>
    <w:p w14:paraId="4275D56B" w14:textId="75F6EDCB" w:rsidR="0078590F" w:rsidRDefault="00CA47D5" w:rsidP="002A7F6C">
      <w:pPr>
        <w:pStyle w:val="NormalWeb"/>
        <w:shd w:val="clear" w:color="auto" w:fill="FFFFFF"/>
        <w:spacing w:before="0" w:beforeAutospacing="0" w:after="0" w:afterAutospacing="0"/>
        <w:rPr>
          <w:rFonts w:ascii="Calibri" w:hAnsi="Calibri" w:cs="Calibri"/>
          <w:sz w:val="22"/>
          <w:szCs w:val="22"/>
        </w:rPr>
      </w:pPr>
      <w:r w:rsidRPr="001C42C5">
        <w:rPr>
          <w:rFonts w:ascii="Calibri" w:hAnsi="Calibri" w:cs="Calibri"/>
          <w:sz w:val="22"/>
          <w:szCs w:val="22"/>
        </w:rPr>
        <w:t xml:space="preserve">String </w:t>
      </w:r>
      <w:r w:rsidR="0099284D">
        <w:rPr>
          <w:rFonts w:ascii="Calibri" w:hAnsi="Calibri" w:cs="Calibri"/>
          <w:sz w:val="22"/>
          <w:szCs w:val="22"/>
        </w:rPr>
        <w:t>act</w:t>
      </w:r>
      <w:r w:rsidR="00876E75">
        <w:rPr>
          <w:rFonts w:ascii="Calibri" w:hAnsi="Calibri" w:cs="Calibri"/>
          <w:sz w:val="22"/>
          <w:szCs w:val="22"/>
        </w:rPr>
        <w:t>T</w:t>
      </w:r>
      <w:r w:rsidR="00936970">
        <w:rPr>
          <w:rFonts w:ascii="Calibri" w:hAnsi="Calibri" w:cs="Calibri"/>
          <w:sz w:val="22"/>
          <w:szCs w:val="22"/>
        </w:rPr>
        <w:t>ext</w:t>
      </w:r>
      <w:r w:rsidRPr="001C42C5">
        <w:rPr>
          <w:rFonts w:ascii="Calibri" w:hAnsi="Calibri" w:cs="Calibri"/>
          <w:sz w:val="22"/>
          <w:szCs w:val="22"/>
        </w:rPr>
        <w:t xml:space="preserve"> = </w:t>
      </w:r>
      <w:r w:rsidR="00B47F7E" w:rsidRPr="001C42C5">
        <w:rPr>
          <w:rFonts w:ascii="Calibri" w:hAnsi="Calibri" w:cs="Calibri"/>
          <w:sz w:val="22"/>
          <w:szCs w:val="22"/>
        </w:rPr>
        <w:t>ele</w:t>
      </w:r>
      <w:r w:rsidRPr="001C42C5">
        <w:rPr>
          <w:rFonts w:ascii="Calibri" w:hAnsi="Calibri" w:cs="Calibri"/>
          <w:sz w:val="22"/>
          <w:szCs w:val="22"/>
        </w:rPr>
        <w:t>.getT</w:t>
      </w:r>
      <w:r w:rsidR="00936970">
        <w:rPr>
          <w:rFonts w:ascii="Calibri" w:hAnsi="Calibri" w:cs="Calibri"/>
          <w:sz w:val="22"/>
          <w:szCs w:val="22"/>
        </w:rPr>
        <w:t>ext</w:t>
      </w:r>
      <w:r w:rsidRPr="001C42C5">
        <w:rPr>
          <w:rFonts w:ascii="Calibri" w:hAnsi="Calibri" w:cs="Calibri"/>
          <w:sz w:val="22"/>
          <w:szCs w:val="22"/>
        </w:rPr>
        <w:t>();</w:t>
      </w:r>
      <w:r w:rsidR="0047288D">
        <w:rPr>
          <w:rFonts w:ascii="Calibri" w:hAnsi="Calibri" w:cs="Calibri"/>
          <w:sz w:val="22"/>
          <w:szCs w:val="22"/>
        </w:rPr>
        <w:t xml:space="preserve"> ------ </w:t>
      </w:r>
      <w:r w:rsidR="0047288D" w:rsidRPr="001C42C5">
        <w:rPr>
          <w:rFonts w:ascii="Calibri" w:hAnsi="Calibri" w:cs="Calibri"/>
          <w:sz w:val="22"/>
          <w:szCs w:val="22"/>
        </w:rPr>
        <w:t>//</w:t>
      </w:r>
      <w:r w:rsidR="00421584">
        <w:rPr>
          <w:rFonts w:ascii="Calibri" w:hAnsi="Calibri" w:cs="Calibri"/>
          <w:sz w:val="22"/>
          <w:szCs w:val="22"/>
        </w:rPr>
        <w:t xml:space="preserve">To </w:t>
      </w:r>
      <w:r w:rsidR="0047288D" w:rsidRPr="001C42C5">
        <w:rPr>
          <w:rFonts w:ascii="Calibri" w:hAnsi="Calibri" w:cs="Calibri"/>
          <w:sz w:val="22"/>
          <w:szCs w:val="22"/>
        </w:rPr>
        <w:t xml:space="preserve">get test from element and stored in </w:t>
      </w:r>
      <w:r w:rsidR="00AF3BFF">
        <w:rPr>
          <w:rFonts w:ascii="Calibri" w:hAnsi="Calibri" w:cs="Calibri"/>
          <w:sz w:val="22"/>
          <w:szCs w:val="22"/>
        </w:rPr>
        <w:t>String</w:t>
      </w:r>
      <w:r w:rsidR="0047288D" w:rsidRPr="001C42C5">
        <w:rPr>
          <w:rFonts w:ascii="Calibri" w:hAnsi="Calibri" w:cs="Calibri"/>
          <w:sz w:val="22"/>
          <w:szCs w:val="22"/>
        </w:rPr>
        <w:t xml:space="preserve"> variable</w:t>
      </w:r>
    </w:p>
    <w:p w14:paraId="3CBF4509" w14:textId="595ED558" w:rsidR="0099284D" w:rsidRPr="001C42C5" w:rsidRDefault="0099284D" w:rsidP="002A7F6C">
      <w:pPr>
        <w:pStyle w:val="NormalWeb"/>
        <w:shd w:val="clear" w:color="auto" w:fill="FFFFFF"/>
        <w:spacing w:before="0" w:beforeAutospacing="0" w:after="0" w:afterAutospacing="0"/>
        <w:rPr>
          <w:rFonts w:ascii="Calibri" w:hAnsi="Calibri" w:cs="Calibri"/>
          <w:sz w:val="22"/>
          <w:szCs w:val="22"/>
        </w:rPr>
      </w:pPr>
      <w:r>
        <w:rPr>
          <w:rFonts w:ascii="Calibri" w:hAnsi="Calibri" w:cs="Calibri"/>
          <w:sz w:val="22"/>
          <w:szCs w:val="22"/>
        </w:rPr>
        <w:t>String expT</w:t>
      </w:r>
      <w:r w:rsidR="00936970">
        <w:rPr>
          <w:rFonts w:ascii="Calibri" w:hAnsi="Calibri" w:cs="Calibri"/>
          <w:sz w:val="22"/>
          <w:szCs w:val="22"/>
        </w:rPr>
        <w:t>ext</w:t>
      </w:r>
      <w:r>
        <w:rPr>
          <w:rFonts w:ascii="Calibri" w:hAnsi="Calibri" w:cs="Calibri"/>
          <w:sz w:val="22"/>
          <w:szCs w:val="22"/>
        </w:rPr>
        <w:t xml:space="preserve"> = “Selenium WebDriver”;</w:t>
      </w:r>
    </w:p>
    <w:p w14:paraId="3D89443C" w14:textId="2B869FFB" w:rsidR="004008B0" w:rsidRDefault="00CA47D5" w:rsidP="008530F5">
      <w:pPr>
        <w:pStyle w:val="NormalWeb"/>
        <w:shd w:val="clear" w:color="auto" w:fill="FFFFFF"/>
        <w:spacing w:before="0" w:beforeAutospacing="0" w:after="0" w:afterAutospacing="0"/>
        <w:jc w:val="both"/>
        <w:rPr>
          <w:rFonts w:ascii="Calibri" w:hAnsi="Calibri" w:cs="Calibri"/>
          <w:sz w:val="22"/>
          <w:szCs w:val="22"/>
        </w:rPr>
      </w:pPr>
      <w:r w:rsidRPr="001C42C5">
        <w:rPr>
          <w:rFonts w:ascii="Calibri" w:hAnsi="Calibri" w:cs="Calibri"/>
          <w:sz w:val="22"/>
          <w:szCs w:val="22"/>
        </w:rPr>
        <w:t>Assert.assertEquals(</w:t>
      </w:r>
      <w:r w:rsidR="0099284D" w:rsidRPr="00A07884">
        <w:rPr>
          <w:rFonts w:ascii="Calibri" w:hAnsi="Calibri" w:cs="Calibri"/>
          <w:b/>
          <w:bCs/>
          <w:sz w:val="22"/>
          <w:szCs w:val="22"/>
        </w:rPr>
        <w:t>a</w:t>
      </w:r>
      <w:r w:rsidR="0099284D">
        <w:rPr>
          <w:rFonts w:ascii="Calibri" w:hAnsi="Calibri" w:cs="Calibri"/>
          <w:sz w:val="22"/>
          <w:szCs w:val="22"/>
        </w:rPr>
        <w:t>ctT</w:t>
      </w:r>
      <w:r w:rsidR="00936970">
        <w:rPr>
          <w:rFonts w:ascii="Calibri" w:hAnsi="Calibri" w:cs="Calibri"/>
          <w:sz w:val="22"/>
          <w:szCs w:val="22"/>
        </w:rPr>
        <w:t>ext</w:t>
      </w:r>
      <w:r w:rsidRPr="001C42C5">
        <w:rPr>
          <w:rFonts w:ascii="Calibri" w:hAnsi="Calibri" w:cs="Calibri"/>
          <w:sz w:val="22"/>
          <w:szCs w:val="22"/>
        </w:rPr>
        <w:t xml:space="preserve">, </w:t>
      </w:r>
      <w:r w:rsidR="00876E75" w:rsidRPr="00A07884">
        <w:rPr>
          <w:rFonts w:ascii="Calibri" w:hAnsi="Calibri" w:cs="Calibri"/>
          <w:b/>
          <w:bCs/>
          <w:sz w:val="22"/>
          <w:szCs w:val="22"/>
        </w:rPr>
        <w:t>e</w:t>
      </w:r>
      <w:r w:rsidR="00876E75">
        <w:rPr>
          <w:rFonts w:ascii="Calibri" w:hAnsi="Calibri" w:cs="Calibri"/>
          <w:sz w:val="22"/>
          <w:szCs w:val="22"/>
        </w:rPr>
        <w:t>xpT</w:t>
      </w:r>
      <w:r w:rsidR="00936970">
        <w:rPr>
          <w:rFonts w:ascii="Calibri" w:hAnsi="Calibri" w:cs="Calibri"/>
          <w:sz w:val="22"/>
          <w:szCs w:val="22"/>
        </w:rPr>
        <w:t>ext</w:t>
      </w:r>
      <w:r w:rsidR="00D867AF">
        <w:rPr>
          <w:rFonts w:ascii="Calibri" w:hAnsi="Calibri" w:cs="Calibri"/>
          <w:sz w:val="22"/>
          <w:szCs w:val="22"/>
        </w:rPr>
        <w:t xml:space="preserve">, </w:t>
      </w:r>
      <w:r w:rsidR="00CD707D">
        <w:rPr>
          <w:rFonts w:ascii="Calibri" w:hAnsi="Calibri" w:cs="Calibri"/>
          <w:sz w:val="22"/>
          <w:szCs w:val="22"/>
        </w:rPr>
        <w:t>“</w:t>
      </w:r>
      <w:r w:rsidR="00D867AF">
        <w:rPr>
          <w:rFonts w:ascii="Calibri" w:hAnsi="Calibri" w:cs="Calibri"/>
          <w:sz w:val="22"/>
          <w:szCs w:val="22"/>
        </w:rPr>
        <w:t>if test fails user message</w:t>
      </w:r>
      <w:r w:rsidR="008530F5">
        <w:rPr>
          <w:rFonts w:ascii="Calibri" w:hAnsi="Calibri" w:cs="Calibri"/>
          <w:sz w:val="22"/>
          <w:szCs w:val="22"/>
        </w:rPr>
        <w:t xml:space="preserve"> will print</w:t>
      </w:r>
      <w:r w:rsidR="00CD707D">
        <w:rPr>
          <w:rFonts w:ascii="Calibri" w:hAnsi="Calibri" w:cs="Calibri"/>
          <w:sz w:val="22"/>
          <w:szCs w:val="22"/>
        </w:rPr>
        <w:t>”</w:t>
      </w:r>
      <w:r w:rsidRPr="001C42C5">
        <w:rPr>
          <w:rFonts w:ascii="Calibri" w:hAnsi="Calibri" w:cs="Calibri"/>
          <w:sz w:val="22"/>
          <w:szCs w:val="22"/>
        </w:rPr>
        <w:t>);</w:t>
      </w:r>
      <w:r w:rsidR="008530F5">
        <w:rPr>
          <w:rFonts w:ascii="Calibri" w:hAnsi="Calibri" w:cs="Calibri"/>
          <w:sz w:val="22"/>
          <w:szCs w:val="22"/>
        </w:rPr>
        <w:t xml:space="preserve"> </w:t>
      </w:r>
      <w:r w:rsidR="0047288D" w:rsidRPr="001C42C5">
        <w:rPr>
          <w:rFonts w:ascii="Calibri" w:hAnsi="Calibri" w:cs="Calibri"/>
          <w:sz w:val="22"/>
          <w:szCs w:val="22"/>
        </w:rPr>
        <w:t>//</w:t>
      </w:r>
      <w:r w:rsidR="00421584">
        <w:rPr>
          <w:rFonts w:ascii="Calibri" w:hAnsi="Calibri" w:cs="Calibri"/>
          <w:sz w:val="22"/>
          <w:szCs w:val="22"/>
        </w:rPr>
        <w:t xml:space="preserve">To </w:t>
      </w:r>
      <w:r w:rsidR="0047288D" w:rsidRPr="001C42C5">
        <w:rPr>
          <w:rFonts w:ascii="Calibri" w:hAnsi="Calibri" w:cs="Calibri"/>
          <w:sz w:val="22"/>
          <w:szCs w:val="22"/>
        </w:rPr>
        <w:t>assert text from expected</w:t>
      </w:r>
    </w:p>
    <w:p w14:paraId="2F204F69" w14:textId="77777777" w:rsidR="000667D8" w:rsidRDefault="000667D8" w:rsidP="002A7F6C">
      <w:pPr>
        <w:pStyle w:val="Heading4"/>
        <w:shd w:val="clear" w:color="auto" w:fill="FFFFFF"/>
        <w:spacing w:before="0" w:line="252" w:lineRule="atLeast"/>
        <w:jc w:val="both"/>
        <w:rPr>
          <w:rFonts w:ascii="Calibri" w:hAnsi="Calibri" w:cs="Calibri"/>
          <w:b/>
          <w:bCs/>
          <w:i w:val="0"/>
          <w:iCs w:val="0"/>
          <w:color w:val="auto"/>
          <w:sz w:val="22"/>
          <w:szCs w:val="22"/>
        </w:rPr>
      </w:pPr>
    </w:p>
    <w:p w14:paraId="05934A69" w14:textId="4A29D37C" w:rsidR="006F5471" w:rsidRPr="00CF3E39" w:rsidRDefault="00FD63F6" w:rsidP="002A7F6C">
      <w:pPr>
        <w:pStyle w:val="Heading4"/>
        <w:shd w:val="clear" w:color="auto" w:fill="FFFFFF"/>
        <w:spacing w:before="0" w:line="252" w:lineRule="atLeast"/>
        <w:jc w:val="both"/>
        <w:rPr>
          <w:rFonts w:ascii="Calibri" w:hAnsi="Calibri" w:cs="Calibri"/>
          <w:i w:val="0"/>
          <w:iCs w:val="0"/>
          <w:color w:val="auto"/>
          <w:sz w:val="22"/>
          <w:szCs w:val="22"/>
        </w:rPr>
      </w:pPr>
      <w:r>
        <w:rPr>
          <w:rFonts w:ascii="Calibri" w:hAnsi="Calibri" w:cs="Calibri"/>
          <w:b/>
          <w:bCs/>
          <w:i w:val="0"/>
          <w:iCs w:val="0"/>
          <w:color w:val="auto"/>
          <w:sz w:val="22"/>
          <w:szCs w:val="22"/>
        </w:rPr>
        <w:t>@</w:t>
      </w:r>
      <w:r w:rsidR="00CF3E39" w:rsidRPr="00CF3E39">
        <w:rPr>
          <w:rFonts w:ascii="Calibri" w:hAnsi="Calibri" w:cs="Calibri"/>
          <w:b/>
          <w:bCs/>
          <w:i w:val="0"/>
          <w:iCs w:val="0"/>
          <w:color w:val="auto"/>
          <w:sz w:val="22"/>
          <w:szCs w:val="22"/>
        </w:rPr>
        <w:t>.</w:t>
      </w:r>
      <w:r w:rsidR="00E307C1">
        <w:rPr>
          <w:rFonts w:ascii="Calibri" w:hAnsi="Calibri" w:cs="Calibri"/>
          <w:b/>
          <w:bCs/>
          <w:i w:val="0"/>
          <w:iCs w:val="0"/>
          <w:color w:val="auto"/>
          <w:sz w:val="22"/>
          <w:szCs w:val="22"/>
        </w:rPr>
        <w:t xml:space="preserve"> S</w:t>
      </w:r>
      <w:r w:rsidR="006F5471" w:rsidRPr="00CF3E39">
        <w:rPr>
          <w:rFonts w:ascii="Calibri" w:hAnsi="Calibri" w:cs="Calibri"/>
          <w:b/>
          <w:bCs/>
          <w:i w:val="0"/>
          <w:iCs w:val="0"/>
          <w:color w:val="auto"/>
          <w:sz w:val="22"/>
          <w:szCs w:val="22"/>
        </w:rPr>
        <w:t>elenium Grid work</w:t>
      </w:r>
      <w:r w:rsidR="00B8213C">
        <w:rPr>
          <w:rFonts w:ascii="Calibri" w:hAnsi="Calibri" w:cs="Calibri"/>
          <w:b/>
          <w:bCs/>
          <w:i w:val="0"/>
          <w:iCs w:val="0"/>
          <w:color w:val="auto"/>
          <w:sz w:val="22"/>
          <w:szCs w:val="22"/>
        </w:rPr>
        <w:t>ing</w:t>
      </w:r>
    </w:p>
    <w:p w14:paraId="2B242136" w14:textId="0AD5CAA3" w:rsidR="00DC4B10" w:rsidRPr="00DC4B10" w:rsidRDefault="00DC4B10" w:rsidP="006527B6">
      <w:pPr>
        <w:jc w:val="both"/>
        <w:rPr>
          <w:rFonts w:ascii="Calibri" w:hAnsi="Calibri" w:cs="Calibri"/>
          <w:sz w:val="22"/>
          <w:szCs w:val="22"/>
        </w:rPr>
      </w:pPr>
      <w:r w:rsidRPr="00DC4B10">
        <w:rPr>
          <w:rFonts w:ascii="Calibri" w:hAnsi="Calibri" w:cs="Calibri"/>
          <w:sz w:val="22"/>
          <w:szCs w:val="22"/>
        </w:rPr>
        <w:t xml:space="preserve">Selenium Grid works on a hub-node architecture. </w:t>
      </w:r>
      <w:r w:rsidR="00C50A9A">
        <w:rPr>
          <w:rFonts w:ascii="Calibri" w:hAnsi="Calibri" w:cs="Calibri"/>
          <w:sz w:val="22"/>
          <w:szCs w:val="22"/>
        </w:rPr>
        <w:t>Here T</w:t>
      </w:r>
      <w:r w:rsidRPr="00DC4B10">
        <w:rPr>
          <w:rFonts w:ascii="Calibri" w:hAnsi="Calibri" w:cs="Calibri"/>
          <w:sz w:val="22"/>
          <w:szCs w:val="22"/>
        </w:rPr>
        <w:t>est script</w:t>
      </w:r>
      <w:r>
        <w:rPr>
          <w:rFonts w:ascii="Calibri" w:hAnsi="Calibri" w:cs="Calibri"/>
          <w:sz w:val="22"/>
          <w:szCs w:val="22"/>
        </w:rPr>
        <w:t>s</w:t>
      </w:r>
      <w:r w:rsidRPr="00DC4B10">
        <w:rPr>
          <w:rFonts w:ascii="Calibri" w:hAnsi="Calibri" w:cs="Calibri"/>
          <w:sz w:val="22"/>
          <w:szCs w:val="22"/>
        </w:rPr>
        <w:t xml:space="preserve"> </w:t>
      </w:r>
      <w:r>
        <w:rPr>
          <w:rFonts w:ascii="Calibri" w:hAnsi="Calibri" w:cs="Calibri"/>
          <w:sz w:val="22"/>
          <w:szCs w:val="22"/>
        </w:rPr>
        <w:t>are</w:t>
      </w:r>
      <w:r w:rsidRPr="00DC4B10">
        <w:rPr>
          <w:rFonts w:ascii="Calibri" w:hAnsi="Calibri" w:cs="Calibri"/>
          <w:sz w:val="22"/>
          <w:szCs w:val="22"/>
        </w:rPr>
        <w:t xml:space="preserve"> executed using </w:t>
      </w:r>
      <w:r w:rsidRPr="00100184">
        <w:rPr>
          <w:rFonts w:ascii="Calibri" w:hAnsi="Calibri" w:cs="Calibri"/>
          <w:b/>
          <w:color w:val="808080" w:themeColor="background1" w:themeShade="80"/>
          <w:sz w:val="22"/>
          <w:szCs w:val="22"/>
        </w:rPr>
        <w:t>RemoteWebDriver</w:t>
      </w:r>
      <w:r w:rsidRPr="00DC4B10">
        <w:rPr>
          <w:rFonts w:ascii="Calibri" w:hAnsi="Calibri" w:cs="Calibri"/>
          <w:sz w:val="22"/>
          <w:szCs w:val="22"/>
        </w:rPr>
        <w:t xml:space="preserve">, which sends request to the </w:t>
      </w:r>
      <w:r w:rsidR="003A1455">
        <w:rPr>
          <w:rFonts w:ascii="Calibri" w:hAnsi="Calibri" w:cs="Calibri"/>
          <w:sz w:val="22"/>
          <w:szCs w:val="22"/>
        </w:rPr>
        <w:t>Selenium</w:t>
      </w:r>
      <w:r w:rsidR="007429EC">
        <w:rPr>
          <w:rFonts w:ascii="Calibri" w:hAnsi="Calibri" w:cs="Calibri"/>
          <w:sz w:val="22"/>
          <w:szCs w:val="22"/>
        </w:rPr>
        <w:t xml:space="preserve"> </w:t>
      </w:r>
      <w:r w:rsidRPr="00DC4B10">
        <w:rPr>
          <w:rFonts w:ascii="Calibri" w:hAnsi="Calibri" w:cs="Calibri"/>
          <w:sz w:val="22"/>
          <w:szCs w:val="22"/>
        </w:rPr>
        <w:t xml:space="preserve">Grid hub. The hub then distributes the test to an available node based on capability matching. The </w:t>
      </w:r>
      <w:r w:rsidRPr="006307C8">
        <w:rPr>
          <w:rFonts w:ascii="Calibri" w:hAnsi="Calibri" w:cs="Calibri"/>
          <w:sz w:val="22"/>
          <w:szCs w:val="22"/>
          <w:u w:val="dotted"/>
        </w:rPr>
        <w:t>node launches the browser and executes the test</w:t>
      </w:r>
      <w:r w:rsidRPr="00DC4B10">
        <w:rPr>
          <w:rFonts w:ascii="Calibri" w:hAnsi="Calibri" w:cs="Calibri"/>
          <w:sz w:val="22"/>
          <w:szCs w:val="22"/>
        </w:rPr>
        <w:t>.</w:t>
      </w:r>
      <w:r w:rsidR="004344D7">
        <w:rPr>
          <w:rFonts w:ascii="Calibri" w:hAnsi="Calibri" w:cs="Calibri"/>
          <w:sz w:val="22"/>
          <w:szCs w:val="22"/>
        </w:rPr>
        <w:t xml:space="preserve"> </w:t>
      </w:r>
      <w:r w:rsidR="001F274C" w:rsidRPr="001F274C">
        <w:rPr>
          <w:rFonts w:ascii="Calibri" w:hAnsi="Calibri" w:cs="Calibri"/>
          <w:b/>
          <w:sz w:val="22"/>
          <w:szCs w:val="22"/>
        </w:rPr>
        <w:t>Adv:</w:t>
      </w:r>
    </w:p>
    <w:p w14:paraId="39707C60" w14:textId="6CF70E8B" w:rsidR="00772E5A" w:rsidRDefault="00772E5A" w:rsidP="004B36BD">
      <w:pPr>
        <w:pStyle w:val="ListParagraph"/>
        <w:numPr>
          <w:ilvl w:val="0"/>
          <w:numId w:val="9"/>
        </w:numPr>
        <w:rPr>
          <w:rFonts w:ascii="Calibri" w:hAnsi="Calibri" w:cs="Calibri"/>
          <w:sz w:val="22"/>
          <w:szCs w:val="22"/>
        </w:rPr>
      </w:pPr>
      <w:r>
        <w:rPr>
          <w:rFonts w:ascii="Calibri" w:hAnsi="Calibri" w:cs="Calibri"/>
          <w:sz w:val="22"/>
          <w:szCs w:val="22"/>
        </w:rPr>
        <w:t xml:space="preserve">It allows running </w:t>
      </w:r>
      <w:r w:rsidR="00662F4D">
        <w:rPr>
          <w:rFonts w:ascii="Calibri" w:hAnsi="Calibri" w:cs="Calibri"/>
          <w:sz w:val="22"/>
          <w:szCs w:val="22"/>
        </w:rPr>
        <w:t>the T</w:t>
      </w:r>
      <w:r>
        <w:rPr>
          <w:rFonts w:ascii="Calibri" w:hAnsi="Calibri" w:cs="Calibri"/>
          <w:sz w:val="22"/>
          <w:szCs w:val="22"/>
        </w:rPr>
        <w:t xml:space="preserve">est </w:t>
      </w:r>
      <w:r w:rsidR="00662F4D">
        <w:rPr>
          <w:rFonts w:ascii="Calibri" w:hAnsi="Calibri" w:cs="Calibri"/>
          <w:sz w:val="22"/>
          <w:szCs w:val="22"/>
        </w:rPr>
        <w:t>C</w:t>
      </w:r>
      <w:r>
        <w:rPr>
          <w:rFonts w:ascii="Calibri" w:hAnsi="Calibri" w:cs="Calibri"/>
          <w:sz w:val="22"/>
          <w:szCs w:val="22"/>
        </w:rPr>
        <w:t xml:space="preserve">ases in </w:t>
      </w:r>
      <w:r w:rsidRPr="00FB6949">
        <w:rPr>
          <w:rFonts w:ascii="Calibri" w:hAnsi="Calibri" w:cs="Calibri"/>
          <w:sz w:val="22"/>
          <w:szCs w:val="22"/>
          <w:u w:val="dotted"/>
        </w:rPr>
        <w:t>parallel</w:t>
      </w:r>
      <w:r>
        <w:rPr>
          <w:rFonts w:ascii="Calibri" w:hAnsi="Calibri" w:cs="Calibri"/>
          <w:sz w:val="22"/>
          <w:szCs w:val="22"/>
        </w:rPr>
        <w:t xml:space="preserve"> </w:t>
      </w:r>
      <w:r w:rsidR="00AD7537">
        <w:rPr>
          <w:rFonts w:ascii="Calibri" w:hAnsi="Calibri" w:cs="Calibri"/>
          <w:sz w:val="22"/>
          <w:szCs w:val="22"/>
        </w:rPr>
        <w:t>so that the</w:t>
      </w:r>
      <w:r>
        <w:rPr>
          <w:rFonts w:ascii="Calibri" w:hAnsi="Calibri" w:cs="Calibri"/>
          <w:sz w:val="22"/>
          <w:szCs w:val="22"/>
        </w:rPr>
        <w:t xml:space="preserve"> test execution time</w:t>
      </w:r>
      <w:r w:rsidR="00AD7537">
        <w:rPr>
          <w:rFonts w:ascii="Calibri" w:hAnsi="Calibri" w:cs="Calibri"/>
          <w:sz w:val="22"/>
          <w:szCs w:val="22"/>
        </w:rPr>
        <w:t xml:space="preserve"> can save</w:t>
      </w:r>
      <w:r>
        <w:rPr>
          <w:rFonts w:ascii="Calibri" w:hAnsi="Calibri" w:cs="Calibri"/>
          <w:sz w:val="22"/>
          <w:szCs w:val="22"/>
        </w:rPr>
        <w:t>.</w:t>
      </w:r>
    </w:p>
    <w:p w14:paraId="2B604472" w14:textId="1FCA8CB6" w:rsidR="00772E5A" w:rsidRDefault="008157E5" w:rsidP="004B36BD">
      <w:pPr>
        <w:pStyle w:val="ListParagraph"/>
        <w:numPr>
          <w:ilvl w:val="0"/>
          <w:numId w:val="9"/>
        </w:numPr>
        <w:jc w:val="both"/>
        <w:rPr>
          <w:rFonts w:ascii="Calibri" w:hAnsi="Calibri" w:cs="Calibri"/>
          <w:sz w:val="22"/>
          <w:szCs w:val="22"/>
        </w:rPr>
      </w:pPr>
      <w:r>
        <w:rPr>
          <w:rFonts w:ascii="Calibri" w:hAnsi="Calibri" w:cs="Calibri"/>
          <w:sz w:val="22"/>
          <w:szCs w:val="22"/>
        </w:rPr>
        <w:t>It allows</w:t>
      </w:r>
      <w:r w:rsidR="009F0B74">
        <w:rPr>
          <w:rFonts w:ascii="Calibri" w:hAnsi="Calibri" w:cs="Calibri"/>
          <w:sz w:val="22"/>
          <w:szCs w:val="22"/>
        </w:rPr>
        <w:t xml:space="preserve"> </w:t>
      </w:r>
      <w:r w:rsidR="00DB078B">
        <w:rPr>
          <w:rFonts w:ascii="Calibri" w:hAnsi="Calibri" w:cs="Calibri"/>
          <w:sz w:val="22"/>
          <w:szCs w:val="22"/>
          <w:u w:val="dotted"/>
        </w:rPr>
        <w:t>cross</w:t>
      </w:r>
      <w:r w:rsidR="00713B38" w:rsidRPr="00FB6949">
        <w:rPr>
          <w:rFonts w:ascii="Calibri" w:hAnsi="Calibri" w:cs="Calibri"/>
          <w:sz w:val="22"/>
          <w:szCs w:val="22"/>
          <w:u w:val="dotted"/>
        </w:rPr>
        <w:t>-browser</w:t>
      </w:r>
      <w:r w:rsidR="00772E5A">
        <w:rPr>
          <w:rFonts w:ascii="Calibri" w:hAnsi="Calibri" w:cs="Calibri"/>
          <w:sz w:val="22"/>
          <w:szCs w:val="22"/>
        </w:rPr>
        <w:t xml:space="preserve"> testing.</w:t>
      </w:r>
    </w:p>
    <w:p w14:paraId="0260EBF5" w14:textId="31AB7036" w:rsidR="003A5FFD" w:rsidRDefault="00772E5A" w:rsidP="004B36BD">
      <w:pPr>
        <w:pStyle w:val="ListParagraph"/>
        <w:numPr>
          <w:ilvl w:val="0"/>
          <w:numId w:val="9"/>
        </w:numPr>
        <w:rPr>
          <w:rFonts w:ascii="Calibri" w:hAnsi="Calibri" w:cs="Calibri"/>
          <w:sz w:val="22"/>
          <w:szCs w:val="22"/>
        </w:rPr>
      </w:pPr>
      <w:r>
        <w:rPr>
          <w:rFonts w:ascii="Calibri" w:hAnsi="Calibri" w:cs="Calibri"/>
          <w:sz w:val="22"/>
          <w:szCs w:val="22"/>
        </w:rPr>
        <w:t xml:space="preserve">It allows </w:t>
      </w:r>
      <w:r w:rsidR="00DB078B">
        <w:rPr>
          <w:rFonts w:ascii="Calibri" w:hAnsi="Calibri" w:cs="Calibri"/>
          <w:sz w:val="22"/>
          <w:szCs w:val="22"/>
          <w:u w:val="dotted"/>
        </w:rPr>
        <w:t>cross</w:t>
      </w:r>
      <w:r w:rsidRPr="00FB6949">
        <w:rPr>
          <w:rFonts w:ascii="Calibri" w:hAnsi="Calibri" w:cs="Calibri"/>
          <w:sz w:val="22"/>
          <w:szCs w:val="22"/>
          <w:u w:val="dotted"/>
        </w:rPr>
        <w:t>-platform</w:t>
      </w:r>
      <w:r>
        <w:rPr>
          <w:rFonts w:ascii="Calibri" w:hAnsi="Calibri" w:cs="Calibri"/>
          <w:sz w:val="22"/>
          <w:szCs w:val="22"/>
        </w:rPr>
        <w:t xml:space="preserve"> testing</w:t>
      </w:r>
      <w:r w:rsidR="00AC2C03">
        <w:rPr>
          <w:rFonts w:ascii="Calibri" w:hAnsi="Calibri" w:cs="Calibri"/>
          <w:sz w:val="22"/>
          <w:szCs w:val="22"/>
        </w:rPr>
        <w:t>.</w:t>
      </w:r>
    </w:p>
    <w:p w14:paraId="1188EF52" w14:textId="30FCF73C" w:rsidR="0044726F" w:rsidRPr="00B779E3" w:rsidRDefault="0044726F" w:rsidP="00B779E3">
      <w:pPr>
        <w:shd w:val="clear" w:color="auto" w:fill="FFFFFF"/>
        <w:jc w:val="both"/>
        <w:rPr>
          <w:rFonts w:ascii="Calibri" w:hAnsi="Calibri" w:cs="Calibri"/>
          <w:b/>
          <w:bCs/>
          <w:sz w:val="22"/>
          <w:szCs w:val="22"/>
        </w:rPr>
      </w:pPr>
    </w:p>
    <w:p w14:paraId="55E09BAF" w14:textId="2E25EABD" w:rsidR="0044726F" w:rsidRDefault="003F1E37" w:rsidP="002A7F6C">
      <w:pPr>
        <w:shd w:val="clear" w:color="auto" w:fill="FFFFFF"/>
        <w:rPr>
          <w:rFonts w:ascii="Calibri" w:hAnsi="Calibri" w:cs="Calibri"/>
          <w:b/>
          <w:bCs/>
          <w:sz w:val="22"/>
          <w:szCs w:val="22"/>
        </w:rPr>
      </w:pPr>
      <w:r>
        <w:rPr>
          <w:rFonts w:ascii="Calibri" w:hAnsi="Calibri" w:cs="Calibri"/>
          <w:b/>
          <w:bCs/>
          <w:sz w:val="22"/>
          <w:szCs w:val="22"/>
        </w:rPr>
        <w:t>@</w:t>
      </w:r>
      <w:r w:rsidR="00776D38">
        <w:rPr>
          <w:rFonts w:ascii="Calibri" w:hAnsi="Calibri" w:cs="Calibri"/>
          <w:b/>
          <w:bCs/>
          <w:sz w:val="22"/>
          <w:szCs w:val="22"/>
        </w:rPr>
        <w:t>.</w:t>
      </w:r>
      <w:r w:rsidR="006F5471" w:rsidRPr="00170E09">
        <w:rPr>
          <w:rFonts w:ascii="Calibri" w:hAnsi="Calibri" w:cs="Calibri"/>
          <w:b/>
          <w:bCs/>
          <w:sz w:val="22"/>
          <w:szCs w:val="22"/>
        </w:rPr>
        <w:t> </w:t>
      </w:r>
      <w:r w:rsidR="00F132F1">
        <w:rPr>
          <w:rFonts w:ascii="Calibri" w:hAnsi="Calibri" w:cs="Calibri"/>
          <w:b/>
          <w:bCs/>
          <w:sz w:val="22"/>
          <w:szCs w:val="22"/>
        </w:rPr>
        <w:t>H c</w:t>
      </w:r>
      <w:r w:rsidR="006F5471" w:rsidRPr="00170E09">
        <w:rPr>
          <w:rFonts w:ascii="Calibri" w:hAnsi="Calibri" w:cs="Calibri"/>
          <w:b/>
          <w:bCs/>
          <w:sz w:val="22"/>
          <w:szCs w:val="22"/>
        </w:rPr>
        <w:t xml:space="preserve">an find </w:t>
      </w:r>
      <w:r w:rsidR="006A0AD6">
        <w:rPr>
          <w:rFonts w:ascii="Calibri" w:hAnsi="Calibri" w:cs="Calibri"/>
          <w:b/>
          <w:bCs/>
          <w:sz w:val="22"/>
          <w:szCs w:val="22"/>
        </w:rPr>
        <w:t>B</w:t>
      </w:r>
      <w:r w:rsidR="006F5471" w:rsidRPr="00170E09">
        <w:rPr>
          <w:rFonts w:ascii="Calibri" w:hAnsi="Calibri" w:cs="Calibri"/>
          <w:b/>
          <w:bCs/>
          <w:sz w:val="22"/>
          <w:szCs w:val="22"/>
        </w:rPr>
        <w:t>roken</w:t>
      </w:r>
      <w:r w:rsidR="006A0AD6">
        <w:rPr>
          <w:rFonts w:ascii="Calibri" w:hAnsi="Calibri" w:cs="Calibri"/>
          <w:b/>
          <w:bCs/>
          <w:sz w:val="22"/>
          <w:szCs w:val="22"/>
        </w:rPr>
        <w:t xml:space="preserve"> Links </w:t>
      </w:r>
      <w:r w:rsidR="00C806E4">
        <w:rPr>
          <w:rFonts w:ascii="Calibri" w:hAnsi="Calibri" w:cs="Calibri"/>
          <w:b/>
          <w:bCs/>
          <w:sz w:val="22"/>
          <w:szCs w:val="22"/>
        </w:rPr>
        <w:t>/</w:t>
      </w:r>
      <w:r w:rsidR="006F5471" w:rsidRPr="00170E09">
        <w:rPr>
          <w:rFonts w:ascii="Calibri" w:hAnsi="Calibri" w:cs="Calibri"/>
          <w:b/>
          <w:bCs/>
          <w:sz w:val="22"/>
          <w:szCs w:val="22"/>
        </w:rPr>
        <w:t xml:space="preserve"> images in a page using Selenium Web</w:t>
      </w:r>
      <w:r w:rsidR="00170E09" w:rsidRPr="00170E09">
        <w:rPr>
          <w:rFonts w:ascii="Calibri" w:hAnsi="Calibri" w:cs="Calibri"/>
          <w:b/>
          <w:bCs/>
          <w:sz w:val="22"/>
          <w:szCs w:val="22"/>
        </w:rPr>
        <w:t>D</w:t>
      </w:r>
      <w:r w:rsidR="006F5471" w:rsidRPr="00170E09">
        <w:rPr>
          <w:rFonts w:ascii="Calibri" w:hAnsi="Calibri" w:cs="Calibri"/>
          <w:b/>
          <w:bCs/>
          <w:sz w:val="22"/>
          <w:szCs w:val="22"/>
        </w:rPr>
        <w:t>river</w:t>
      </w:r>
      <w:r w:rsidR="008E79B6">
        <w:rPr>
          <w:rFonts w:ascii="Calibri" w:hAnsi="Calibri" w:cs="Calibri"/>
          <w:b/>
          <w:bCs/>
          <w:sz w:val="22"/>
          <w:szCs w:val="22"/>
        </w:rPr>
        <w:t xml:space="preserve"> </w:t>
      </w:r>
      <w:r w:rsidR="00823A42" w:rsidRPr="006D6FB3">
        <w:rPr>
          <w:rFonts w:ascii="Calibri" w:hAnsi="Calibri" w:cs="Calibri"/>
          <w:color w:val="808080" w:themeColor="background1" w:themeShade="80"/>
          <w:sz w:val="12"/>
          <w:szCs w:val="12"/>
        </w:rPr>
        <w:t>Ref: WD_Examples\EX49_find_BrokenLinks</w:t>
      </w:r>
      <w:r w:rsidR="006D6FB3" w:rsidRPr="006D6FB3">
        <w:rPr>
          <w:rFonts w:ascii="Calibri" w:hAnsi="Calibri" w:cs="Calibri"/>
          <w:color w:val="808080" w:themeColor="background1" w:themeShade="80"/>
          <w:sz w:val="12"/>
          <w:szCs w:val="12"/>
        </w:rPr>
        <w:t>/</w:t>
      </w:r>
      <w:r w:rsidR="006D6FB3" w:rsidRPr="006D6FB3">
        <w:rPr>
          <w:color w:val="808080" w:themeColor="background1" w:themeShade="80"/>
          <w:sz w:val="12"/>
          <w:szCs w:val="12"/>
        </w:rPr>
        <w:t xml:space="preserve"> </w:t>
      </w:r>
      <w:r w:rsidR="006D6FB3" w:rsidRPr="006D6FB3">
        <w:rPr>
          <w:rFonts w:ascii="Calibri" w:hAnsi="Calibri" w:cs="Calibri"/>
          <w:color w:val="808080" w:themeColor="background1" w:themeShade="80"/>
          <w:sz w:val="12"/>
          <w:szCs w:val="12"/>
        </w:rPr>
        <w:t>BrokenImages</w:t>
      </w:r>
      <w:r w:rsidR="00823A42">
        <w:rPr>
          <w:rFonts w:ascii="Calibri" w:hAnsi="Calibri" w:cs="Calibri"/>
          <w:sz w:val="22"/>
          <w:szCs w:val="22"/>
        </w:rPr>
        <w:t xml:space="preserve"> </w:t>
      </w:r>
      <w:r w:rsidR="00B90008">
        <w:rPr>
          <w:rFonts w:ascii="Calibri" w:hAnsi="Calibri" w:cs="Calibri"/>
          <w:sz w:val="22"/>
          <w:szCs w:val="22"/>
        </w:rPr>
        <w:t>--- vi</w:t>
      </w:r>
      <w:r w:rsidR="004F6EF0">
        <w:rPr>
          <w:rFonts w:ascii="Calibri" w:hAnsi="Calibri" w:cs="Calibri"/>
          <w:sz w:val="22"/>
          <w:szCs w:val="22"/>
        </w:rPr>
        <w:t>s</w:t>
      </w:r>
      <w:r w:rsidR="00B90008">
        <w:rPr>
          <w:rFonts w:ascii="Calibri" w:hAnsi="Calibri" w:cs="Calibri"/>
          <w:sz w:val="22"/>
          <w:szCs w:val="22"/>
        </w:rPr>
        <w:t>buL</w:t>
      </w:r>
    </w:p>
    <w:p w14:paraId="24C17E24" w14:textId="7E807315" w:rsidR="006F5471" w:rsidRPr="0044726F" w:rsidRDefault="00B90008" w:rsidP="00B90008">
      <w:pPr>
        <w:shd w:val="clear" w:color="auto" w:fill="FFFFFF"/>
        <w:jc w:val="both"/>
        <w:rPr>
          <w:rFonts w:ascii="Calibri" w:hAnsi="Calibri" w:cs="Calibri"/>
          <w:b/>
          <w:bCs/>
          <w:sz w:val="22"/>
          <w:szCs w:val="22"/>
        </w:rPr>
      </w:pPr>
      <w:r w:rsidRPr="00041F3B">
        <w:rPr>
          <w:rFonts w:ascii="Calibri" w:hAnsi="Calibri" w:cs="Calibri"/>
          <w:sz w:val="22"/>
          <w:szCs w:val="22"/>
        </w:rPr>
        <w:t xml:space="preserve">Due to existence of broken links, </w:t>
      </w:r>
      <w:r>
        <w:rPr>
          <w:rFonts w:ascii="Calibri" w:hAnsi="Calibri" w:cs="Calibri"/>
          <w:sz w:val="22"/>
          <w:szCs w:val="22"/>
        </w:rPr>
        <w:t xml:space="preserve">the </w:t>
      </w:r>
      <w:r w:rsidRPr="00041F3B">
        <w:rPr>
          <w:rFonts w:ascii="Calibri" w:hAnsi="Calibri" w:cs="Calibri"/>
          <w:sz w:val="22"/>
          <w:szCs w:val="22"/>
        </w:rPr>
        <w:t xml:space="preserve">website reputation gets damaged </w:t>
      </w:r>
      <w:r>
        <w:rPr>
          <w:rFonts w:ascii="Calibri" w:hAnsi="Calibri" w:cs="Calibri"/>
          <w:sz w:val="22"/>
          <w:szCs w:val="22"/>
        </w:rPr>
        <w:t>and</w:t>
      </w:r>
      <w:r w:rsidRPr="00041F3B">
        <w:rPr>
          <w:rFonts w:ascii="Calibri" w:hAnsi="Calibri" w:cs="Calibri"/>
          <w:sz w:val="22"/>
          <w:szCs w:val="22"/>
        </w:rPr>
        <w:t xml:space="preserve"> there will be a negative impact</w:t>
      </w:r>
      <w:r>
        <w:rPr>
          <w:rFonts w:ascii="Calibri" w:hAnsi="Calibri" w:cs="Calibri"/>
          <w:sz w:val="22"/>
          <w:szCs w:val="22"/>
        </w:rPr>
        <w:t xml:space="preserve"> on </w:t>
      </w:r>
      <w:r w:rsidRPr="00041F3B">
        <w:rPr>
          <w:rFonts w:ascii="Calibri" w:hAnsi="Calibri" w:cs="Calibri"/>
          <w:sz w:val="22"/>
          <w:szCs w:val="22"/>
        </w:rPr>
        <w:t xml:space="preserve">business. </w:t>
      </w:r>
      <w:r>
        <w:rPr>
          <w:rFonts w:ascii="Calibri" w:hAnsi="Calibri" w:cs="Calibri"/>
          <w:sz w:val="22"/>
          <w:szCs w:val="22"/>
        </w:rPr>
        <w:t>So, i</w:t>
      </w:r>
      <w:r w:rsidRPr="00041F3B">
        <w:rPr>
          <w:rFonts w:ascii="Calibri" w:hAnsi="Calibri" w:cs="Calibri"/>
          <w:sz w:val="22"/>
          <w:szCs w:val="22"/>
        </w:rPr>
        <w:t>t’s mandatory to find and fix all the broken links before release</w:t>
      </w:r>
      <w:r>
        <w:rPr>
          <w:rFonts w:ascii="Calibri" w:hAnsi="Calibri" w:cs="Calibri"/>
          <w:sz w:val="22"/>
          <w:szCs w:val="22"/>
        </w:rPr>
        <w:t xml:space="preserve"> the application</w:t>
      </w:r>
      <w:r w:rsidRPr="00041F3B">
        <w:rPr>
          <w:rFonts w:ascii="Calibri" w:hAnsi="Calibri" w:cs="Calibri"/>
          <w:sz w:val="22"/>
          <w:szCs w:val="22"/>
        </w:rPr>
        <w:t>.</w:t>
      </w:r>
      <w:r>
        <w:rPr>
          <w:rFonts w:ascii="Calibri" w:hAnsi="Calibri" w:cs="Calibri"/>
          <w:sz w:val="22"/>
          <w:szCs w:val="22"/>
        </w:rPr>
        <w:t xml:space="preserve"> </w:t>
      </w:r>
      <w:r w:rsidR="006F5471" w:rsidRPr="00BB3C56">
        <w:rPr>
          <w:rFonts w:ascii="Calibri" w:hAnsi="Calibri" w:cs="Calibri"/>
          <w:sz w:val="22"/>
          <w:szCs w:val="22"/>
        </w:rPr>
        <w:t xml:space="preserve">To find the broken </w:t>
      </w:r>
      <w:r>
        <w:rPr>
          <w:rFonts w:ascii="Calibri" w:hAnsi="Calibri" w:cs="Calibri"/>
          <w:sz w:val="22"/>
          <w:szCs w:val="22"/>
        </w:rPr>
        <w:t>links</w:t>
      </w:r>
      <w:r w:rsidR="006F5471" w:rsidRPr="00BB3C56">
        <w:rPr>
          <w:rFonts w:ascii="Calibri" w:hAnsi="Calibri" w:cs="Calibri"/>
          <w:sz w:val="22"/>
          <w:szCs w:val="22"/>
        </w:rPr>
        <w:t xml:space="preserve"> in a page </w:t>
      </w:r>
      <w:r w:rsidR="00F40562">
        <w:rPr>
          <w:rFonts w:ascii="Calibri" w:hAnsi="Calibri" w:cs="Calibri"/>
          <w:sz w:val="22"/>
          <w:szCs w:val="22"/>
        </w:rPr>
        <w:t xml:space="preserve">by </w:t>
      </w:r>
      <w:r w:rsidR="006F5471" w:rsidRPr="00BB3C56">
        <w:rPr>
          <w:rFonts w:ascii="Calibri" w:hAnsi="Calibri" w:cs="Calibri"/>
          <w:sz w:val="22"/>
          <w:szCs w:val="22"/>
        </w:rPr>
        <w:t xml:space="preserve">using Selenium </w:t>
      </w:r>
      <w:r w:rsidR="00F94388">
        <w:rPr>
          <w:rFonts w:ascii="Calibri" w:hAnsi="Calibri" w:cs="Calibri"/>
          <w:sz w:val="22"/>
          <w:szCs w:val="22"/>
        </w:rPr>
        <w:t>W</w:t>
      </w:r>
      <w:r w:rsidR="006F5471" w:rsidRPr="00BB3C56">
        <w:rPr>
          <w:rFonts w:ascii="Calibri" w:hAnsi="Calibri" w:cs="Calibri"/>
          <w:sz w:val="22"/>
          <w:szCs w:val="22"/>
        </w:rPr>
        <w:t>eb</w:t>
      </w:r>
      <w:r w:rsidR="00F94388">
        <w:rPr>
          <w:rFonts w:ascii="Calibri" w:hAnsi="Calibri" w:cs="Calibri"/>
          <w:sz w:val="22"/>
          <w:szCs w:val="22"/>
        </w:rPr>
        <w:t>D</w:t>
      </w:r>
      <w:r w:rsidR="006F5471" w:rsidRPr="00BB3C56">
        <w:rPr>
          <w:rFonts w:ascii="Calibri" w:hAnsi="Calibri" w:cs="Calibri"/>
          <w:sz w:val="22"/>
          <w:szCs w:val="22"/>
        </w:rPr>
        <w:t>river is</w:t>
      </w:r>
      <w:r w:rsidR="00BA2406">
        <w:rPr>
          <w:rFonts w:ascii="Calibri" w:hAnsi="Calibri" w:cs="Calibri"/>
          <w:sz w:val="22"/>
          <w:szCs w:val="22"/>
        </w:rPr>
        <w:t>,</w:t>
      </w:r>
    </w:p>
    <w:p w14:paraId="2E10DE55" w14:textId="47B51FEE" w:rsidR="006F5471" w:rsidRPr="002F1AC0" w:rsidRDefault="00EE30A3" w:rsidP="004B36BD">
      <w:pPr>
        <w:numPr>
          <w:ilvl w:val="0"/>
          <w:numId w:val="10"/>
        </w:numPr>
        <w:shd w:val="clear" w:color="auto" w:fill="FFFFFF"/>
        <w:jc w:val="both"/>
        <w:rPr>
          <w:rFonts w:ascii="Calibri" w:hAnsi="Calibri" w:cs="Calibri"/>
          <w:sz w:val="22"/>
          <w:szCs w:val="22"/>
        </w:rPr>
      </w:pPr>
      <w:r>
        <w:rPr>
          <w:rFonts w:ascii="Calibri" w:hAnsi="Calibri" w:cs="Calibri"/>
          <w:sz w:val="22"/>
          <w:szCs w:val="22"/>
        </w:rPr>
        <w:t xml:space="preserve">First </w:t>
      </w:r>
      <w:r w:rsidR="006F5471" w:rsidRPr="00170E09">
        <w:rPr>
          <w:rFonts w:ascii="Calibri" w:hAnsi="Calibri" w:cs="Calibri"/>
          <w:sz w:val="22"/>
          <w:szCs w:val="22"/>
        </w:rPr>
        <w:t>Get all the</w:t>
      </w:r>
      <w:r w:rsidR="00A4300F">
        <w:rPr>
          <w:rFonts w:ascii="Calibri" w:hAnsi="Calibri" w:cs="Calibri"/>
          <w:sz w:val="22"/>
          <w:szCs w:val="22"/>
        </w:rPr>
        <w:t xml:space="preserve"> </w:t>
      </w:r>
      <w:r w:rsidR="004F071C">
        <w:rPr>
          <w:rFonts w:ascii="Calibri" w:hAnsi="Calibri" w:cs="Calibri"/>
          <w:sz w:val="22"/>
          <w:szCs w:val="22"/>
        </w:rPr>
        <w:t>links</w:t>
      </w:r>
      <w:r w:rsidR="00CA5CA2" w:rsidRPr="00CA5CA2">
        <w:rPr>
          <w:rFonts w:ascii="Calibri" w:hAnsi="Calibri" w:cs="Calibri"/>
          <w:color w:val="FF0000"/>
          <w:sz w:val="22"/>
          <w:szCs w:val="22"/>
        </w:rPr>
        <w:t>/</w:t>
      </w:r>
      <w:r w:rsidR="00A4300F">
        <w:rPr>
          <w:rFonts w:ascii="Calibri" w:hAnsi="Calibri" w:cs="Calibri"/>
          <w:sz w:val="22"/>
          <w:szCs w:val="22"/>
        </w:rPr>
        <w:t>image</w:t>
      </w:r>
      <w:r w:rsidR="006F5471" w:rsidRPr="00170E09">
        <w:rPr>
          <w:rFonts w:ascii="Calibri" w:hAnsi="Calibri" w:cs="Calibri"/>
          <w:sz w:val="22"/>
          <w:szCs w:val="22"/>
        </w:rPr>
        <w:t xml:space="preserve"> links in the page </w:t>
      </w:r>
      <w:r w:rsidR="00CB2DD4">
        <w:rPr>
          <w:rFonts w:ascii="Calibri" w:hAnsi="Calibri" w:cs="Calibri"/>
          <w:sz w:val="22"/>
          <w:szCs w:val="22"/>
        </w:rPr>
        <w:t xml:space="preserve">by </w:t>
      </w:r>
      <w:r w:rsidR="006F5471" w:rsidRPr="00170E09">
        <w:rPr>
          <w:rFonts w:ascii="Calibri" w:hAnsi="Calibri" w:cs="Calibri"/>
          <w:sz w:val="22"/>
          <w:szCs w:val="22"/>
        </w:rPr>
        <w:t xml:space="preserve">using </w:t>
      </w:r>
      <w:r w:rsidR="00106F91" w:rsidRPr="000E0BD8">
        <w:rPr>
          <w:rFonts w:ascii="Calibri" w:hAnsi="Calibri" w:cs="Calibri"/>
          <w:b/>
          <w:bCs/>
          <w:sz w:val="22"/>
          <w:szCs w:val="22"/>
        </w:rPr>
        <w:t>findElement</w:t>
      </w:r>
      <w:r w:rsidR="00190F48" w:rsidRPr="000E0BD8">
        <w:rPr>
          <w:rFonts w:ascii="Calibri" w:hAnsi="Calibri" w:cs="Calibri"/>
          <w:b/>
          <w:bCs/>
          <w:sz w:val="22"/>
          <w:szCs w:val="22"/>
        </w:rPr>
        <w:t>s</w:t>
      </w:r>
      <w:r w:rsidR="0089527A">
        <w:rPr>
          <w:rFonts w:ascii="Calibri" w:hAnsi="Calibri" w:cs="Calibri"/>
          <w:b/>
          <w:bCs/>
          <w:sz w:val="22"/>
          <w:szCs w:val="22"/>
        </w:rPr>
        <w:t>()</w:t>
      </w:r>
      <w:r w:rsidR="00D71E08">
        <w:rPr>
          <w:rFonts w:ascii="Calibri" w:hAnsi="Calibri" w:cs="Calibri"/>
          <w:b/>
          <w:bCs/>
          <w:sz w:val="22"/>
          <w:szCs w:val="22"/>
        </w:rPr>
        <w:t xml:space="preserve"> </w:t>
      </w:r>
      <w:r w:rsidR="00D71E08">
        <w:rPr>
          <w:rFonts w:ascii="Calibri" w:hAnsi="Calibri" w:cs="Calibri"/>
          <w:sz w:val="22"/>
          <w:szCs w:val="22"/>
        </w:rPr>
        <w:t xml:space="preserve">and </w:t>
      </w:r>
      <w:r w:rsidR="00D71E08" w:rsidRPr="000E0BD8">
        <w:rPr>
          <w:rFonts w:ascii="Calibri" w:hAnsi="Calibri" w:cs="Calibri"/>
          <w:b/>
          <w:bCs/>
          <w:sz w:val="22"/>
          <w:szCs w:val="22"/>
        </w:rPr>
        <w:t>tagName</w:t>
      </w:r>
      <w:r w:rsidR="00D71E08">
        <w:rPr>
          <w:rFonts w:ascii="Calibri" w:hAnsi="Calibri" w:cs="Calibri"/>
          <w:b/>
          <w:bCs/>
          <w:sz w:val="22"/>
          <w:szCs w:val="22"/>
        </w:rPr>
        <w:t>(</w:t>
      </w:r>
      <w:r w:rsidR="00D71E08" w:rsidRPr="006B0655">
        <w:rPr>
          <w:rFonts w:ascii="Calibri" w:hAnsi="Calibri" w:cs="Calibri"/>
          <w:sz w:val="22"/>
          <w:szCs w:val="22"/>
        </w:rPr>
        <w:t>img</w:t>
      </w:r>
      <w:r w:rsidR="00D71E08" w:rsidRPr="00FA05A7">
        <w:rPr>
          <w:rFonts w:ascii="Calibri" w:hAnsi="Calibri" w:cs="Calibri"/>
          <w:color w:val="FF0000"/>
          <w:sz w:val="22"/>
          <w:szCs w:val="22"/>
        </w:rPr>
        <w:t>/</w:t>
      </w:r>
      <w:r w:rsidR="00D71E08">
        <w:rPr>
          <w:rFonts w:ascii="Calibri" w:hAnsi="Calibri" w:cs="Calibri"/>
          <w:sz w:val="22"/>
          <w:szCs w:val="22"/>
        </w:rPr>
        <w:t>a</w:t>
      </w:r>
      <w:r w:rsidR="00D71E08">
        <w:rPr>
          <w:rFonts w:ascii="Calibri" w:hAnsi="Calibri" w:cs="Calibri"/>
          <w:b/>
          <w:bCs/>
          <w:sz w:val="22"/>
          <w:szCs w:val="22"/>
        </w:rPr>
        <w:t>)</w:t>
      </w:r>
      <w:r w:rsidR="001852CB" w:rsidRPr="00E63215">
        <w:rPr>
          <w:rFonts w:ascii="Calibri" w:hAnsi="Calibri" w:cs="Calibri"/>
          <w:bCs/>
          <w:sz w:val="22"/>
          <w:szCs w:val="22"/>
        </w:rPr>
        <w:t xml:space="preserve"> </w:t>
      </w:r>
      <w:r w:rsidR="007B4BF4">
        <w:rPr>
          <w:rFonts w:ascii="Calibri" w:hAnsi="Calibri" w:cs="Calibri"/>
          <w:bCs/>
          <w:sz w:val="22"/>
          <w:szCs w:val="22"/>
        </w:rPr>
        <w:t>and</w:t>
      </w:r>
      <w:r w:rsidR="00BB46FC" w:rsidRPr="00E63215">
        <w:rPr>
          <w:rFonts w:ascii="Calibri" w:hAnsi="Calibri" w:cs="Calibri"/>
          <w:bCs/>
          <w:sz w:val="22"/>
          <w:szCs w:val="22"/>
        </w:rPr>
        <w:t xml:space="preserve"> </w:t>
      </w:r>
      <w:r w:rsidR="00BB46FC">
        <w:rPr>
          <w:rFonts w:ascii="Calibri" w:hAnsi="Calibri" w:cs="Calibri"/>
          <w:bCs/>
          <w:sz w:val="22"/>
          <w:szCs w:val="22"/>
        </w:rPr>
        <w:t xml:space="preserve">assign to </w:t>
      </w:r>
      <w:r w:rsidR="00BB46FC" w:rsidRPr="00964B04">
        <w:rPr>
          <w:rFonts w:ascii="Calibri" w:hAnsi="Calibri" w:cs="Calibri"/>
          <w:b/>
          <w:bCs/>
          <w:sz w:val="22"/>
          <w:szCs w:val="22"/>
        </w:rPr>
        <w:t>List</w:t>
      </w:r>
      <w:r w:rsidR="00BB46FC">
        <w:rPr>
          <w:rFonts w:ascii="Calibri" w:hAnsi="Calibri" w:cs="Calibri"/>
          <w:bCs/>
          <w:sz w:val="22"/>
          <w:szCs w:val="22"/>
        </w:rPr>
        <w:t xml:space="preserve"> var</w:t>
      </w:r>
      <w:r w:rsidR="00CA5CA2">
        <w:rPr>
          <w:rFonts w:ascii="Calibri" w:hAnsi="Calibri" w:cs="Calibri"/>
          <w:bCs/>
          <w:sz w:val="22"/>
          <w:szCs w:val="22"/>
        </w:rPr>
        <w:t>.</w:t>
      </w:r>
    </w:p>
    <w:p w14:paraId="13C9AD07" w14:textId="274E93D7" w:rsidR="002F1AC0" w:rsidRPr="002F1AC0" w:rsidRDefault="002F1AC0" w:rsidP="004B36BD">
      <w:pPr>
        <w:numPr>
          <w:ilvl w:val="0"/>
          <w:numId w:val="10"/>
        </w:numPr>
        <w:shd w:val="clear" w:color="auto" w:fill="FFFFFF"/>
        <w:rPr>
          <w:rFonts w:ascii="Calibri" w:hAnsi="Calibri" w:cs="Calibri"/>
          <w:sz w:val="22"/>
          <w:szCs w:val="22"/>
        </w:rPr>
      </w:pPr>
      <w:r w:rsidRPr="002F1AC0">
        <w:rPr>
          <w:rFonts w:ascii="Calibri" w:hAnsi="Calibri" w:cs="Calibri"/>
          <w:sz w:val="22"/>
          <w:szCs w:val="22"/>
        </w:rPr>
        <w:t>Read</w:t>
      </w:r>
      <w:r>
        <w:rPr>
          <w:rFonts w:ascii="Calibri" w:hAnsi="Calibri" w:cs="Calibri"/>
          <w:b/>
          <w:bCs/>
          <w:sz w:val="22"/>
          <w:szCs w:val="22"/>
        </w:rPr>
        <w:t xml:space="preserve"> </w:t>
      </w:r>
      <w:r w:rsidRPr="002F1AC0">
        <w:rPr>
          <w:rFonts w:ascii="Calibri" w:hAnsi="Calibri" w:cs="Calibri"/>
          <w:sz w:val="22"/>
          <w:szCs w:val="22"/>
        </w:rPr>
        <w:t xml:space="preserve">all the </w:t>
      </w:r>
      <w:r w:rsidR="007E63BC">
        <w:rPr>
          <w:rFonts w:ascii="Calibri" w:hAnsi="Calibri" w:cs="Calibri"/>
          <w:sz w:val="22"/>
          <w:szCs w:val="22"/>
        </w:rPr>
        <w:t xml:space="preserve">Attribute </w:t>
      </w:r>
      <w:r w:rsidR="00235BB8">
        <w:rPr>
          <w:rFonts w:ascii="Calibri" w:hAnsi="Calibri" w:cs="Calibri"/>
          <w:sz w:val="22"/>
          <w:szCs w:val="22"/>
        </w:rPr>
        <w:t>values</w:t>
      </w:r>
      <w:r w:rsidR="000D50D8">
        <w:rPr>
          <w:rFonts w:ascii="Calibri" w:hAnsi="Calibri" w:cs="Calibri"/>
          <w:sz w:val="22"/>
          <w:szCs w:val="22"/>
        </w:rPr>
        <w:t xml:space="preserve"> </w:t>
      </w:r>
      <w:r w:rsidR="00E217B5">
        <w:rPr>
          <w:rFonts w:ascii="Calibri" w:hAnsi="Calibri" w:cs="Calibri"/>
          <w:sz w:val="22"/>
          <w:szCs w:val="22"/>
        </w:rPr>
        <w:t xml:space="preserve">of </w:t>
      </w:r>
      <w:r w:rsidR="000D50D8">
        <w:rPr>
          <w:rFonts w:ascii="Calibri" w:hAnsi="Calibri" w:cs="Calibri"/>
          <w:sz w:val="22"/>
          <w:szCs w:val="22"/>
        </w:rPr>
        <w:t>image</w:t>
      </w:r>
      <w:r w:rsidR="000D50D8" w:rsidRPr="00FA05A7">
        <w:rPr>
          <w:rFonts w:ascii="Calibri" w:hAnsi="Calibri" w:cs="Calibri"/>
          <w:color w:val="FF0000"/>
          <w:sz w:val="22"/>
          <w:szCs w:val="22"/>
        </w:rPr>
        <w:t>/</w:t>
      </w:r>
      <w:r w:rsidR="000D50D8">
        <w:rPr>
          <w:rFonts w:ascii="Calibri" w:hAnsi="Calibri" w:cs="Calibri"/>
          <w:sz w:val="22"/>
          <w:szCs w:val="22"/>
        </w:rPr>
        <w:t>link</w:t>
      </w:r>
      <w:r w:rsidR="007E63BC">
        <w:rPr>
          <w:rFonts w:ascii="Calibri" w:hAnsi="Calibri" w:cs="Calibri"/>
          <w:sz w:val="22"/>
          <w:szCs w:val="22"/>
        </w:rPr>
        <w:t xml:space="preserve"> </w:t>
      </w:r>
      <w:r>
        <w:rPr>
          <w:rFonts w:ascii="Calibri" w:hAnsi="Calibri" w:cs="Calibri"/>
          <w:sz w:val="22"/>
          <w:szCs w:val="22"/>
        </w:rPr>
        <w:t xml:space="preserve">with the help of loop condition and </w:t>
      </w:r>
      <w:r w:rsidR="00FA05A7" w:rsidRPr="00DC5901">
        <w:rPr>
          <w:rFonts w:ascii="Calibri" w:hAnsi="Calibri" w:cs="Calibri"/>
          <w:b/>
          <w:bCs/>
          <w:sz w:val="22"/>
          <w:szCs w:val="22"/>
        </w:rPr>
        <w:t>getAttribute(</w:t>
      </w:r>
      <w:r w:rsidR="00FA05A7">
        <w:rPr>
          <w:rFonts w:ascii="Calibri" w:hAnsi="Calibri" w:cs="Calibri"/>
          <w:sz w:val="22"/>
          <w:szCs w:val="22"/>
        </w:rPr>
        <w:t>“</w:t>
      </w:r>
      <w:r w:rsidR="006F5B72">
        <w:rPr>
          <w:rFonts w:ascii="Calibri" w:hAnsi="Calibri" w:cs="Calibri"/>
          <w:sz w:val="22"/>
          <w:szCs w:val="22"/>
        </w:rPr>
        <w:t>src</w:t>
      </w:r>
      <w:r w:rsidRPr="00FA05A7">
        <w:rPr>
          <w:rFonts w:ascii="Calibri" w:hAnsi="Calibri" w:cs="Calibri"/>
          <w:color w:val="FF0000"/>
          <w:sz w:val="22"/>
          <w:szCs w:val="22"/>
        </w:rPr>
        <w:t>/</w:t>
      </w:r>
      <w:r w:rsidR="006F5B72">
        <w:rPr>
          <w:rFonts w:ascii="Calibri" w:hAnsi="Calibri" w:cs="Calibri"/>
          <w:sz w:val="22"/>
          <w:szCs w:val="22"/>
        </w:rPr>
        <w:t>href</w:t>
      </w:r>
      <w:r w:rsidR="00FA05A7">
        <w:rPr>
          <w:rFonts w:ascii="Calibri" w:hAnsi="Calibri" w:cs="Calibri"/>
          <w:sz w:val="22"/>
          <w:szCs w:val="22"/>
        </w:rPr>
        <w:t>”</w:t>
      </w:r>
      <w:r w:rsidR="00FA05A7" w:rsidRPr="00426BF1">
        <w:rPr>
          <w:rFonts w:ascii="Calibri" w:hAnsi="Calibri" w:cs="Calibri"/>
          <w:b/>
          <w:bCs/>
          <w:sz w:val="22"/>
          <w:szCs w:val="22"/>
        </w:rPr>
        <w:t>)</w:t>
      </w:r>
    </w:p>
    <w:p w14:paraId="7C61D2AF" w14:textId="1CCBD2D9" w:rsidR="009F7748" w:rsidRPr="009F7748" w:rsidRDefault="009F7748" w:rsidP="004B36BD">
      <w:pPr>
        <w:numPr>
          <w:ilvl w:val="0"/>
          <w:numId w:val="10"/>
        </w:numPr>
        <w:shd w:val="clear" w:color="auto" w:fill="FFFFFF"/>
        <w:rPr>
          <w:rFonts w:ascii="Calibri" w:hAnsi="Calibri" w:cs="Calibri"/>
          <w:sz w:val="22"/>
          <w:szCs w:val="22"/>
        </w:rPr>
      </w:pPr>
      <w:r w:rsidRPr="009F7748">
        <w:rPr>
          <w:rFonts w:ascii="Calibri" w:hAnsi="Calibri" w:cs="Calibri"/>
          <w:sz w:val="22"/>
          <w:szCs w:val="22"/>
        </w:rPr>
        <w:t xml:space="preserve">Create object to </w:t>
      </w:r>
      <w:r w:rsidRPr="004B6EAE">
        <w:rPr>
          <w:rFonts w:ascii="Calibri" w:hAnsi="Calibri" w:cs="Calibri"/>
          <w:b/>
          <w:bCs/>
          <w:sz w:val="22"/>
          <w:szCs w:val="22"/>
        </w:rPr>
        <w:t>URL</w:t>
      </w:r>
      <w:r w:rsidR="003D5942">
        <w:rPr>
          <w:rFonts w:ascii="Calibri" w:hAnsi="Calibri" w:cs="Calibri"/>
          <w:sz w:val="22"/>
          <w:szCs w:val="22"/>
        </w:rPr>
        <w:t xml:space="preserve"> class</w:t>
      </w:r>
      <w:r w:rsidR="000F7D49">
        <w:rPr>
          <w:rFonts w:ascii="Calibri" w:hAnsi="Calibri" w:cs="Calibri"/>
          <w:sz w:val="22"/>
          <w:szCs w:val="22"/>
        </w:rPr>
        <w:t>.</w:t>
      </w:r>
    </w:p>
    <w:p w14:paraId="0E6300BD" w14:textId="41B7443D" w:rsidR="0089527A" w:rsidRPr="00170E09" w:rsidRDefault="00BD28DD" w:rsidP="004B36BD">
      <w:pPr>
        <w:numPr>
          <w:ilvl w:val="0"/>
          <w:numId w:val="10"/>
        </w:numPr>
        <w:shd w:val="clear" w:color="auto" w:fill="FFFFFF"/>
        <w:jc w:val="both"/>
        <w:rPr>
          <w:rFonts w:ascii="Calibri" w:hAnsi="Calibri" w:cs="Calibri"/>
          <w:sz w:val="22"/>
          <w:szCs w:val="22"/>
        </w:rPr>
      </w:pPr>
      <w:r>
        <w:rPr>
          <w:rFonts w:ascii="Calibri" w:hAnsi="Calibri" w:cs="Calibri"/>
          <w:sz w:val="22"/>
          <w:szCs w:val="22"/>
        </w:rPr>
        <w:t>openC</w:t>
      </w:r>
      <w:r w:rsidR="00C57224">
        <w:rPr>
          <w:rFonts w:ascii="Calibri" w:hAnsi="Calibri" w:cs="Calibri"/>
          <w:sz w:val="22"/>
          <w:szCs w:val="22"/>
        </w:rPr>
        <w:t xml:space="preserve">onnection </w:t>
      </w:r>
      <w:r w:rsidR="00DB3176">
        <w:rPr>
          <w:rFonts w:ascii="Calibri" w:hAnsi="Calibri" w:cs="Calibri"/>
          <w:sz w:val="22"/>
          <w:szCs w:val="22"/>
        </w:rPr>
        <w:t>to</w:t>
      </w:r>
      <w:r w:rsidR="0089527A" w:rsidRPr="004511B7">
        <w:rPr>
          <w:rFonts w:ascii="Calibri" w:hAnsi="Calibri" w:cs="Calibri"/>
          <w:sz w:val="22"/>
          <w:szCs w:val="22"/>
        </w:rPr>
        <w:t> </w:t>
      </w:r>
      <w:r w:rsidR="0089527A" w:rsidRPr="004511B7">
        <w:rPr>
          <w:rFonts w:ascii="Calibri" w:hAnsi="Calibri" w:cs="Calibri"/>
          <w:b/>
          <w:bCs/>
          <w:sz w:val="22"/>
          <w:szCs w:val="22"/>
          <w:bdr w:val="none" w:sz="0" w:space="0" w:color="auto" w:frame="1"/>
        </w:rPr>
        <w:t>HttpURLConnection</w:t>
      </w:r>
      <w:r w:rsidR="0089527A" w:rsidRPr="004511B7">
        <w:rPr>
          <w:rFonts w:ascii="Calibri" w:hAnsi="Calibri" w:cs="Calibri"/>
          <w:sz w:val="22"/>
          <w:szCs w:val="22"/>
        </w:rPr>
        <w:t> </w:t>
      </w:r>
      <w:r w:rsidR="00797BF4">
        <w:rPr>
          <w:rFonts w:ascii="Calibri" w:hAnsi="Calibri" w:cs="Calibri"/>
          <w:sz w:val="22"/>
          <w:szCs w:val="22"/>
        </w:rPr>
        <w:t xml:space="preserve">abstract </w:t>
      </w:r>
      <w:r w:rsidR="0089527A" w:rsidRPr="004511B7">
        <w:rPr>
          <w:rFonts w:ascii="Calibri" w:hAnsi="Calibri" w:cs="Calibri"/>
          <w:sz w:val="22"/>
          <w:szCs w:val="22"/>
        </w:rPr>
        <w:t>class</w:t>
      </w:r>
      <w:r w:rsidR="009432D4">
        <w:rPr>
          <w:rFonts w:ascii="Calibri" w:hAnsi="Calibri" w:cs="Calibri"/>
          <w:sz w:val="22"/>
          <w:szCs w:val="22"/>
        </w:rPr>
        <w:t xml:space="preserve"> </w:t>
      </w:r>
      <w:r w:rsidR="00DB3176">
        <w:rPr>
          <w:rFonts w:ascii="Calibri" w:hAnsi="Calibri" w:cs="Calibri"/>
          <w:sz w:val="22"/>
          <w:szCs w:val="22"/>
        </w:rPr>
        <w:t>with</w:t>
      </w:r>
      <w:r w:rsidR="009432D4" w:rsidRPr="004511B7">
        <w:rPr>
          <w:rFonts w:ascii="Calibri" w:hAnsi="Calibri" w:cs="Calibri"/>
          <w:sz w:val="22"/>
          <w:szCs w:val="22"/>
        </w:rPr>
        <w:t> </w:t>
      </w:r>
      <w:r w:rsidR="009432D4">
        <w:rPr>
          <w:rFonts w:ascii="Calibri" w:hAnsi="Calibri" w:cs="Calibri"/>
          <w:sz w:val="22"/>
          <w:szCs w:val="22"/>
          <w:bdr w:val="none" w:sz="0" w:space="0" w:color="auto" w:frame="1"/>
        </w:rPr>
        <w:t>src</w:t>
      </w:r>
      <w:r w:rsidR="00882D5D" w:rsidRPr="00FA05A7">
        <w:rPr>
          <w:rFonts w:ascii="Calibri" w:hAnsi="Calibri" w:cs="Calibri"/>
          <w:color w:val="FF0000"/>
          <w:sz w:val="22"/>
          <w:szCs w:val="22"/>
        </w:rPr>
        <w:t>/</w:t>
      </w:r>
      <w:r w:rsidR="009432D4">
        <w:rPr>
          <w:rFonts w:ascii="Calibri" w:hAnsi="Calibri" w:cs="Calibri"/>
          <w:sz w:val="22"/>
          <w:szCs w:val="22"/>
          <w:bdr w:val="none" w:sz="0" w:space="0" w:color="auto" w:frame="1"/>
        </w:rPr>
        <w:t>href</w:t>
      </w:r>
      <w:r w:rsidR="009432D4" w:rsidRPr="004511B7">
        <w:rPr>
          <w:rFonts w:ascii="Calibri" w:hAnsi="Calibri" w:cs="Calibri"/>
          <w:sz w:val="22"/>
          <w:szCs w:val="22"/>
        </w:rPr>
        <w:t> link</w:t>
      </w:r>
      <w:r w:rsidR="0089527A" w:rsidRPr="00041F3B">
        <w:rPr>
          <w:rFonts w:ascii="Calibri" w:hAnsi="Calibri" w:cs="Calibri"/>
          <w:sz w:val="22"/>
          <w:szCs w:val="22"/>
        </w:rPr>
        <w:t>.</w:t>
      </w:r>
      <w:r w:rsidR="00AC3EE1">
        <w:rPr>
          <w:rFonts w:ascii="Calibri" w:hAnsi="Calibri" w:cs="Calibri"/>
          <w:sz w:val="22"/>
          <w:szCs w:val="22"/>
        </w:rPr>
        <w:t xml:space="preserve"> (</w:t>
      </w:r>
      <w:r w:rsidR="00AC3EE1" w:rsidRPr="00AC3EE1">
        <w:rPr>
          <w:rFonts w:ascii="Calibri" w:hAnsi="Calibri" w:cs="Calibri"/>
          <w:color w:val="808080" w:themeColor="background1" w:themeShade="80"/>
          <w:sz w:val="22"/>
          <w:szCs w:val="22"/>
        </w:rPr>
        <w:t>HttpURLConnection httpurlconnection = (HttpURLConnection) url.openConnection();</w:t>
      </w:r>
      <w:r w:rsidR="00AC3EE1">
        <w:rPr>
          <w:rFonts w:ascii="Calibri" w:hAnsi="Calibri" w:cs="Calibri"/>
          <w:sz w:val="22"/>
          <w:szCs w:val="22"/>
        </w:rPr>
        <w:t>)</w:t>
      </w:r>
    </w:p>
    <w:p w14:paraId="582E1FA5" w14:textId="5673EEFD" w:rsidR="006F5471" w:rsidRPr="00170E09" w:rsidRDefault="00905322" w:rsidP="004B36BD">
      <w:pPr>
        <w:numPr>
          <w:ilvl w:val="0"/>
          <w:numId w:val="10"/>
        </w:numPr>
        <w:shd w:val="clear" w:color="auto" w:fill="FFFFFF"/>
        <w:spacing w:before="100" w:beforeAutospacing="1"/>
        <w:rPr>
          <w:rFonts w:ascii="Calibri" w:hAnsi="Calibri" w:cs="Calibri"/>
          <w:sz w:val="22"/>
          <w:szCs w:val="22"/>
        </w:rPr>
      </w:pPr>
      <w:r>
        <w:rPr>
          <w:rFonts w:ascii="Calibri" w:hAnsi="Calibri" w:cs="Calibri"/>
          <w:sz w:val="22"/>
          <w:szCs w:val="22"/>
        </w:rPr>
        <w:t>Next</w:t>
      </w:r>
      <w:r w:rsidR="006F5471" w:rsidRPr="00170E09">
        <w:rPr>
          <w:rFonts w:ascii="Calibri" w:hAnsi="Calibri" w:cs="Calibri"/>
          <w:sz w:val="22"/>
          <w:szCs w:val="22"/>
        </w:rPr>
        <w:t xml:space="preserve"> c</w:t>
      </w:r>
      <w:r w:rsidR="001D6296">
        <w:rPr>
          <w:rFonts w:ascii="Calibri" w:hAnsi="Calibri" w:cs="Calibri"/>
          <w:sz w:val="22"/>
          <w:szCs w:val="22"/>
        </w:rPr>
        <w:t>onnect to</w:t>
      </w:r>
      <w:r w:rsidR="006F5471" w:rsidRPr="00170E09">
        <w:rPr>
          <w:rFonts w:ascii="Calibri" w:hAnsi="Calibri" w:cs="Calibri"/>
          <w:sz w:val="22"/>
          <w:szCs w:val="22"/>
        </w:rPr>
        <w:t xml:space="preserve"> each and every link</w:t>
      </w:r>
      <w:r w:rsidR="00021EC8">
        <w:rPr>
          <w:rFonts w:ascii="Calibri" w:hAnsi="Calibri" w:cs="Calibri"/>
          <w:sz w:val="22"/>
          <w:szCs w:val="22"/>
        </w:rPr>
        <w:t xml:space="preserve"> (</w:t>
      </w:r>
      <w:r w:rsidR="00021EC8" w:rsidRPr="00021EC8">
        <w:rPr>
          <w:rFonts w:ascii="Calibri" w:hAnsi="Calibri" w:cs="Calibri"/>
          <w:color w:val="808080" w:themeColor="background1" w:themeShade="80"/>
          <w:sz w:val="22"/>
          <w:szCs w:val="22"/>
        </w:rPr>
        <w:t>httpurlconnection.connect();</w:t>
      </w:r>
      <w:r w:rsidR="00021EC8">
        <w:rPr>
          <w:rFonts w:ascii="Calibri" w:hAnsi="Calibri" w:cs="Calibri"/>
          <w:sz w:val="22"/>
          <w:szCs w:val="22"/>
        </w:rPr>
        <w:t>).</w:t>
      </w:r>
    </w:p>
    <w:p w14:paraId="778593C3" w14:textId="530592B2" w:rsidR="0081651A" w:rsidRDefault="00F55149" w:rsidP="004B36BD">
      <w:pPr>
        <w:numPr>
          <w:ilvl w:val="0"/>
          <w:numId w:val="10"/>
        </w:numPr>
        <w:shd w:val="clear" w:color="auto" w:fill="FFFFFF"/>
        <w:rPr>
          <w:rFonts w:ascii="Calibri" w:hAnsi="Calibri" w:cs="Calibri"/>
          <w:sz w:val="22"/>
          <w:szCs w:val="22"/>
        </w:rPr>
      </w:pPr>
      <w:r>
        <w:rPr>
          <w:rFonts w:ascii="Calibri" w:hAnsi="Calibri" w:cs="Calibri"/>
          <w:sz w:val="22"/>
          <w:szCs w:val="22"/>
        </w:rPr>
        <w:t>get</w:t>
      </w:r>
      <w:r w:rsidR="006F5471" w:rsidRPr="00170E09">
        <w:rPr>
          <w:rFonts w:ascii="Calibri" w:hAnsi="Calibri" w:cs="Calibri"/>
          <w:sz w:val="22"/>
          <w:szCs w:val="22"/>
        </w:rPr>
        <w:t xml:space="preserve"> </w:t>
      </w:r>
      <w:r w:rsidR="00A32699">
        <w:rPr>
          <w:rFonts w:ascii="Calibri" w:hAnsi="Calibri" w:cs="Calibri"/>
          <w:sz w:val="22"/>
          <w:szCs w:val="22"/>
        </w:rPr>
        <w:t xml:space="preserve">HTTP status code </w:t>
      </w:r>
      <w:r w:rsidR="006F5471" w:rsidRPr="00170E09">
        <w:rPr>
          <w:rFonts w:ascii="Calibri" w:hAnsi="Calibri" w:cs="Calibri"/>
          <w:sz w:val="22"/>
          <w:szCs w:val="22"/>
        </w:rPr>
        <w:t>in the target page</w:t>
      </w:r>
      <w:r w:rsidR="00D64074">
        <w:rPr>
          <w:rFonts w:ascii="Calibri" w:hAnsi="Calibri" w:cs="Calibri"/>
          <w:sz w:val="22"/>
          <w:szCs w:val="22"/>
        </w:rPr>
        <w:t xml:space="preserve"> by using </w:t>
      </w:r>
      <w:r w:rsidR="00D64074" w:rsidRPr="00D64074">
        <w:rPr>
          <w:rFonts w:ascii="Calibri" w:hAnsi="Calibri" w:cs="Calibri"/>
          <w:sz w:val="22"/>
          <w:szCs w:val="22"/>
        </w:rPr>
        <w:t>httpurlconnection</w:t>
      </w:r>
      <w:r w:rsidR="00D64074" w:rsidRPr="0024539E">
        <w:rPr>
          <w:rFonts w:ascii="Calibri" w:hAnsi="Calibri" w:cs="Calibri"/>
          <w:b/>
          <w:bCs/>
          <w:sz w:val="22"/>
          <w:szCs w:val="22"/>
        </w:rPr>
        <w:t>.</w:t>
      </w:r>
      <w:r w:rsidR="00D64074" w:rsidRPr="00D64074">
        <w:rPr>
          <w:rFonts w:ascii="Calibri" w:hAnsi="Calibri" w:cs="Calibri"/>
          <w:b/>
          <w:bCs/>
          <w:sz w:val="22"/>
          <w:szCs w:val="22"/>
        </w:rPr>
        <w:t>getResponseCode()</w:t>
      </w:r>
      <w:r w:rsidR="00D64074">
        <w:rPr>
          <w:rFonts w:ascii="Calibri" w:hAnsi="Calibri" w:cs="Calibri"/>
          <w:sz w:val="22"/>
          <w:szCs w:val="22"/>
        </w:rPr>
        <w:t xml:space="preserve"> method</w:t>
      </w:r>
    </w:p>
    <w:p w14:paraId="76C3EE15" w14:textId="0C8730D9" w:rsidR="004741CC" w:rsidRDefault="00F55149" w:rsidP="004B36BD">
      <w:pPr>
        <w:numPr>
          <w:ilvl w:val="0"/>
          <w:numId w:val="10"/>
        </w:numPr>
        <w:shd w:val="clear" w:color="auto" w:fill="FFFFFF"/>
        <w:rPr>
          <w:rFonts w:ascii="Calibri" w:hAnsi="Calibri" w:cs="Calibri"/>
          <w:sz w:val="22"/>
          <w:szCs w:val="22"/>
        </w:rPr>
      </w:pPr>
      <w:r>
        <w:rPr>
          <w:rFonts w:ascii="Calibri" w:hAnsi="Calibri" w:cs="Calibri"/>
          <w:sz w:val="22"/>
          <w:szCs w:val="22"/>
        </w:rPr>
        <w:t>And get response message using httpurlconnection</w:t>
      </w:r>
      <w:r w:rsidRPr="00F55149">
        <w:rPr>
          <w:rFonts w:ascii="Calibri" w:hAnsi="Calibri" w:cs="Calibri"/>
          <w:b/>
          <w:sz w:val="22"/>
          <w:szCs w:val="22"/>
        </w:rPr>
        <w:t>.getResoponseMessage()</w:t>
      </w:r>
      <w:r w:rsidR="000C1C60">
        <w:rPr>
          <w:rFonts w:ascii="Calibri" w:hAnsi="Calibri" w:cs="Calibri"/>
          <w:b/>
          <w:sz w:val="22"/>
          <w:szCs w:val="22"/>
        </w:rPr>
        <w:t xml:space="preserve"> </w:t>
      </w:r>
      <w:r w:rsidR="000C1C60">
        <w:rPr>
          <w:rFonts w:ascii="Calibri" w:hAnsi="Calibri" w:cs="Calibri"/>
          <w:sz w:val="22"/>
          <w:szCs w:val="22"/>
        </w:rPr>
        <w:t>method</w:t>
      </w:r>
    </w:p>
    <w:p w14:paraId="44CE99C6" w14:textId="698F3C0F" w:rsidR="003E4035" w:rsidRPr="003E4035" w:rsidRDefault="00B90008" w:rsidP="002476B8">
      <w:pPr>
        <w:shd w:val="clear" w:color="auto" w:fill="FFFFFF"/>
        <w:rPr>
          <w:rFonts w:ascii="Calibri" w:hAnsi="Calibri" w:cs="Calibri"/>
          <w:sz w:val="22"/>
          <w:szCs w:val="22"/>
        </w:rPr>
      </w:pPr>
      <w:r w:rsidRPr="00041F3B">
        <w:rPr>
          <w:rFonts w:ascii="Calibri" w:hAnsi="Calibri" w:cs="Calibri"/>
          <w:sz w:val="22"/>
          <w:szCs w:val="22"/>
        </w:rPr>
        <w:t>Let’s see some of the HTTP status codes</w:t>
      </w:r>
      <w:r w:rsidR="00B7599A">
        <w:rPr>
          <w:rFonts w:ascii="Calibri" w:hAnsi="Calibri" w:cs="Calibri"/>
          <w:sz w:val="22"/>
          <w:szCs w:val="22"/>
        </w:rPr>
        <w:t>:</w:t>
      </w:r>
    </w:p>
    <w:p w14:paraId="251D2D6A" w14:textId="696D9BA8" w:rsidR="00FB6B87" w:rsidRDefault="00FB6B87" w:rsidP="002A7F6C">
      <w:pPr>
        <w:shd w:val="clear" w:color="auto" w:fill="FFFFFF"/>
        <w:rPr>
          <w:rFonts w:ascii="Calibri" w:hAnsi="Calibri" w:cs="Calibri"/>
          <w:sz w:val="22"/>
          <w:szCs w:val="22"/>
        </w:rPr>
      </w:pPr>
      <w:r w:rsidRPr="00041F3B">
        <w:rPr>
          <w:rFonts w:ascii="Calibri" w:hAnsi="Calibri" w:cs="Calibri"/>
          <w:sz w:val="22"/>
          <w:szCs w:val="22"/>
        </w:rPr>
        <w:t>200 – Valid Link</w:t>
      </w:r>
    </w:p>
    <w:p w14:paraId="6B63F460" w14:textId="5AFE142F" w:rsidR="00FB6B87" w:rsidRDefault="00FB6B87" w:rsidP="002A7F6C">
      <w:pPr>
        <w:shd w:val="clear" w:color="auto" w:fill="FFFFFF"/>
        <w:rPr>
          <w:rFonts w:ascii="Calibri" w:hAnsi="Calibri" w:cs="Calibri"/>
          <w:sz w:val="22"/>
          <w:szCs w:val="22"/>
        </w:rPr>
      </w:pPr>
      <w:r w:rsidRPr="00041F3B">
        <w:rPr>
          <w:rFonts w:ascii="Calibri" w:hAnsi="Calibri" w:cs="Calibri"/>
          <w:sz w:val="22"/>
          <w:szCs w:val="22"/>
        </w:rPr>
        <w:lastRenderedPageBreak/>
        <w:t>500 – Internal</w:t>
      </w:r>
      <w:r w:rsidR="00A959D2">
        <w:rPr>
          <w:rFonts w:ascii="Calibri" w:hAnsi="Calibri" w:cs="Calibri"/>
          <w:sz w:val="22"/>
          <w:szCs w:val="22"/>
        </w:rPr>
        <w:t xml:space="preserve"> </w:t>
      </w:r>
      <w:r w:rsidR="001D1B1F">
        <w:rPr>
          <w:rFonts w:ascii="Calibri" w:hAnsi="Calibri" w:cs="Calibri"/>
          <w:sz w:val="22"/>
          <w:szCs w:val="22"/>
        </w:rPr>
        <w:t>S</w:t>
      </w:r>
      <w:r w:rsidR="00E50410">
        <w:rPr>
          <w:rFonts w:ascii="Calibri" w:hAnsi="Calibri" w:cs="Calibri"/>
          <w:sz w:val="22"/>
          <w:szCs w:val="22"/>
        </w:rPr>
        <w:t>erver</w:t>
      </w:r>
      <w:r w:rsidRPr="00041F3B">
        <w:rPr>
          <w:rFonts w:ascii="Calibri" w:hAnsi="Calibri" w:cs="Calibri"/>
          <w:sz w:val="22"/>
          <w:szCs w:val="22"/>
        </w:rPr>
        <w:t xml:space="preserve"> Error</w:t>
      </w:r>
    </w:p>
    <w:p w14:paraId="605929BC" w14:textId="38ABD7CF" w:rsidR="00D12EFF" w:rsidRPr="00041F3B" w:rsidRDefault="00D12EFF" w:rsidP="00D12EFF">
      <w:pPr>
        <w:shd w:val="clear" w:color="auto" w:fill="FFFFFF"/>
        <w:jc w:val="both"/>
        <w:rPr>
          <w:rFonts w:ascii="Calibri" w:hAnsi="Calibri" w:cs="Calibri"/>
          <w:sz w:val="22"/>
          <w:szCs w:val="22"/>
        </w:rPr>
      </w:pPr>
      <w:r w:rsidRPr="0056189D">
        <w:rPr>
          <w:rFonts w:ascii="Calibri" w:hAnsi="Calibri" w:cs="Calibri"/>
          <w:sz w:val="22"/>
          <w:szCs w:val="22"/>
        </w:rPr>
        <w:t xml:space="preserve">503 </w:t>
      </w:r>
      <w:r w:rsidRPr="00041F3B">
        <w:rPr>
          <w:rFonts w:ascii="Calibri" w:hAnsi="Calibri" w:cs="Calibri"/>
          <w:sz w:val="22"/>
          <w:szCs w:val="22"/>
        </w:rPr>
        <w:t>–</w:t>
      </w:r>
      <w:r>
        <w:rPr>
          <w:rFonts w:ascii="Calibri" w:hAnsi="Calibri" w:cs="Calibri"/>
          <w:sz w:val="22"/>
          <w:szCs w:val="22"/>
        </w:rPr>
        <w:t xml:space="preserve"> </w:t>
      </w:r>
      <w:r w:rsidRPr="0056189D">
        <w:rPr>
          <w:rFonts w:ascii="Calibri" w:hAnsi="Calibri" w:cs="Calibri"/>
          <w:sz w:val="22"/>
          <w:szCs w:val="22"/>
        </w:rPr>
        <w:t>Service Unavailable</w:t>
      </w:r>
    </w:p>
    <w:p w14:paraId="74A301E8" w14:textId="594DD872" w:rsidR="00FB6B87" w:rsidRPr="00041F3B" w:rsidRDefault="00FB6B87" w:rsidP="002A7F6C">
      <w:pPr>
        <w:shd w:val="clear" w:color="auto" w:fill="FFFFFF"/>
        <w:rPr>
          <w:rFonts w:ascii="Calibri" w:hAnsi="Calibri" w:cs="Calibri"/>
          <w:sz w:val="22"/>
          <w:szCs w:val="22"/>
        </w:rPr>
      </w:pPr>
      <w:r w:rsidRPr="00041F3B">
        <w:rPr>
          <w:rFonts w:ascii="Calibri" w:hAnsi="Calibri" w:cs="Calibri"/>
          <w:sz w:val="22"/>
          <w:szCs w:val="22"/>
        </w:rPr>
        <w:t>400 – Bad request</w:t>
      </w:r>
    </w:p>
    <w:p w14:paraId="2C8D0503" w14:textId="77777777" w:rsidR="00FB6B87" w:rsidRDefault="00FB6B87" w:rsidP="002A7F6C">
      <w:pPr>
        <w:shd w:val="clear" w:color="auto" w:fill="FFFFFF"/>
        <w:rPr>
          <w:rFonts w:ascii="Calibri" w:hAnsi="Calibri" w:cs="Calibri"/>
          <w:sz w:val="22"/>
          <w:szCs w:val="22"/>
        </w:rPr>
      </w:pPr>
      <w:r w:rsidRPr="00041F3B">
        <w:rPr>
          <w:rFonts w:ascii="Calibri" w:hAnsi="Calibri" w:cs="Calibri"/>
          <w:sz w:val="22"/>
          <w:szCs w:val="22"/>
        </w:rPr>
        <w:t>401 – Unauthorized</w:t>
      </w:r>
    </w:p>
    <w:p w14:paraId="29A0E710" w14:textId="7380D77B" w:rsidR="000B6556" w:rsidRDefault="00FB6B87" w:rsidP="002A7F6C">
      <w:pPr>
        <w:shd w:val="clear" w:color="auto" w:fill="FFFFFF"/>
        <w:jc w:val="both"/>
        <w:rPr>
          <w:rFonts w:ascii="Calibri" w:hAnsi="Calibri" w:cs="Calibri"/>
          <w:sz w:val="22"/>
          <w:szCs w:val="22"/>
        </w:rPr>
      </w:pPr>
      <w:r w:rsidRPr="00041F3B">
        <w:rPr>
          <w:rFonts w:ascii="Calibri" w:hAnsi="Calibri" w:cs="Calibri"/>
          <w:sz w:val="22"/>
          <w:szCs w:val="22"/>
        </w:rPr>
        <w:t>404 –</w:t>
      </w:r>
      <w:r w:rsidR="009A576B">
        <w:rPr>
          <w:rFonts w:ascii="Calibri" w:hAnsi="Calibri" w:cs="Calibri"/>
          <w:sz w:val="22"/>
          <w:szCs w:val="22"/>
        </w:rPr>
        <w:t xml:space="preserve"> </w:t>
      </w:r>
      <w:r w:rsidR="0067125E" w:rsidRPr="00041F3B">
        <w:rPr>
          <w:rFonts w:ascii="Calibri" w:hAnsi="Calibri" w:cs="Calibri"/>
          <w:sz w:val="22"/>
          <w:szCs w:val="22"/>
        </w:rPr>
        <w:t>Link not found</w:t>
      </w:r>
      <w:r w:rsidR="000A7D3A">
        <w:rPr>
          <w:rFonts w:ascii="Calibri" w:hAnsi="Calibri" w:cs="Calibri"/>
          <w:sz w:val="22"/>
          <w:szCs w:val="22"/>
        </w:rPr>
        <w:t>/Page not found</w:t>
      </w:r>
    </w:p>
    <w:p w14:paraId="53C67D74" w14:textId="25F25558" w:rsidR="00CE7919" w:rsidRDefault="00355B7C" w:rsidP="002A7F6C">
      <w:pPr>
        <w:jc w:val="both"/>
        <w:rPr>
          <w:rFonts w:ascii="Calibri" w:hAnsi="Calibri" w:cs="Calibri"/>
          <w:sz w:val="22"/>
          <w:szCs w:val="22"/>
          <w:shd w:val="clear" w:color="auto" w:fill="FFFFFF"/>
        </w:rPr>
      </w:pPr>
      <w:r w:rsidRPr="00355B7C">
        <w:rPr>
          <w:rFonts w:ascii="Calibri" w:hAnsi="Calibri" w:cs="Calibri"/>
          <w:b/>
          <w:bCs/>
          <w:color w:val="FF0000"/>
          <w:sz w:val="22"/>
          <w:szCs w:val="22"/>
        </w:rPr>
        <w:t>N:</w:t>
      </w:r>
      <w:r>
        <w:rPr>
          <w:rFonts w:ascii="Calibri" w:hAnsi="Calibri" w:cs="Calibri"/>
          <w:sz w:val="22"/>
          <w:szCs w:val="22"/>
        </w:rPr>
        <w:t xml:space="preserve"> </w:t>
      </w:r>
      <w:r w:rsidR="00514A4D" w:rsidRPr="00514A4D">
        <w:rPr>
          <w:rFonts w:ascii="Calibri" w:hAnsi="Calibri" w:cs="Calibri"/>
          <w:b/>
          <w:bCs/>
          <w:sz w:val="22"/>
          <w:szCs w:val="22"/>
          <w:shd w:val="clear" w:color="auto" w:fill="FFFFFF"/>
        </w:rPr>
        <w:t xml:space="preserve">href </w:t>
      </w:r>
      <w:r w:rsidR="00514A4D" w:rsidRPr="00172F5E">
        <w:rPr>
          <w:rFonts w:ascii="Calibri" w:hAnsi="Calibri" w:cs="Calibri"/>
          <w:bCs/>
          <w:sz w:val="22"/>
          <w:szCs w:val="22"/>
          <w:shd w:val="clear" w:color="auto" w:fill="FFFFFF"/>
        </w:rPr>
        <w:t>(</w:t>
      </w:r>
      <w:r w:rsidR="00514A4D" w:rsidRPr="00172F5E">
        <w:rPr>
          <w:rFonts w:ascii="Calibri" w:hAnsi="Calibri" w:cs="Calibri"/>
          <w:bCs/>
          <w:color w:val="808080" w:themeColor="background1" w:themeShade="80"/>
          <w:sz w:val="22"/>
          <w:szCs w:val="22"/>
          <w:shd w:val="clear" w:color="auto" w:fill="FFFFFF"/>
        </w:rPr>
        <w:t>Hypertext Reference</w:t>
      </w:r>
      <w:r w:rsidR="00514A4D" w:rsidRPr="00172F5E">
        <w:rPr>
          <w:rFonts w:ascii="Calibri" w:hAnsi="Calibri" w:cs="Calibri"/>
          <w:bCs/>
          <w:sz w:val="22"/>
          <w:szCs w:val="22"/>
          <w:shd w:val="clear" w:color="auto" w:fill="FFFFFF"/>
        </w:rPr>
        <w:t>) is an attribute of the anchor tag</w:t>
      </w:r>
      <w:r w:rsidR="00506F46">
        <w:rPr>
          <w:rFonts w:ascii="Calibri" w:hAnsi="Calibri" w:cs="Calibri"/>
          <w:bCs/>
          <w:sz w:val="22"/>
          <w:szCs w:val="22"/>
          <w:shd w:val="clear" w:color="auto" w:fill="FFFFFF"/>
        </w:rPr>
        <w:t xml:space="preserve"> (</w:t>
      </w:r>
      <w:r w:rsidR="00506F46" w:rsidRPr="00172F5E">
        <w:rPr>
          <w:rFonts w:ascii="Calibri" w:hAnsi="Calibri" w:cs="Calibri"/>
          <w:bCs/>
          <w:sz w:val="22"/>
          <w:szCs w:val="22"/>
          <w:shd w:val="clear" w:color="auto" w:fill="FFFFFF"/>
        </w:rPr>
        <w:t>&lt;a&gt;</w:t>
      </w:r>
      <w:r w:rsidR="00506F46">
        <w:rPr>
          <w:rFonts w:ascii="Calibri" w:hAnsi="Calibri" w:cs="Calibri"/>
          <w:bCs/>
          <w:sz w:val="22"/>
          <w:szCs w:val="22"/>
          <w:shd w:val="clear" w:color="auto" w:fill="FFFFFF"/>
        </w:rPr>
        <w:t>)</w:t>
      </w:r>
      <w:r w:rsidR="00514A4D" w:rsidRPr="00172F5E">
        <w:rPr>
          <w:rFonts w:ascii="Calibri" w:hAnsi="Calibri" w:cs="Calibri"/>
          <w:bCs/>
          <w:sz w:val="22"/>
          <w:szCs w:val="22"/>
          <w:shd w:val="clear" w:color="auto" w:fill="FFFFFF"/>
        </w:rPr>
        <w:t xml:space="preserve"> used to specify the destination URL or resource of the link.</w:t>
      </w:r>
    </w:p>
    <w:p w14:paraId="5E8DC586" w14:textId="4C84AC75" w:rsidR="00660639" w:rsidRDefault="00CB69A4" w:rsidP="002A7F6C">
      <w:pPr>
        <w:jc w:val="both"/>
        <w:rPr>
          <w:rFonts w:ascii="Calibri" w:hAnsi="Calibri" w:cs="Calibri"/>
          <w:bCs/>
          <w:sz w:val="22"/>
          <w:szCs w:val="22"/>
          <w:shd w:val="clear" w:color="auto" w:fill="FFFFFF"/>
        </w:rPr>
      </w:pPr>
      <w:r w:rsidRPr="00355B7C">
        <w:rPr>
          <w:rFonts w:ascii="Calibri" w:hAnsi="Calibri" w:cs="Calibri"/>
          <w:b/>
          <w:bCs/>
          <w:color w:val="FF0000"/>
          <w:sz w:val="22"/>
          <w:szCs w:val="22"/>
        </w:rPr>
        <w:t>N:</w:t>
      </w:r>
      <w:r>
        <w:rPr>
          <w:rFonts w:ascii="Calibri" w:hAnsi="Calibri" w:cs="Calibri"/>
          <w:sz w:val="22"/>
          <w:szCs w:val="22"/>
        </w:rPr>
        <w:t xml:space="preserve"> </w:t>
      </w:r>
      <w:r w:rsidR="005B45D7" w:rsidRPr="00264A66">
        <w:rPr>
          <w:rFonts w:ascii="Calibri" w:hAnsi="Calibri" w:cs="Calibri"/>
          <w:b/>
          <w:bCs/>
          <w:sz w:val="22"/>
          <w:szCs w:val="22"/>
          <w:shd w:val="clear" w:color="auto" w:fill="FFFFFF"/>
        </w:rPr>
        <w:t>manage()</w:t>
      </w:r>
      <w:r w:rsidR="00581EFF">
        <w:rPr>
          <w:rFonts w:ascii="Calibri" w:hAnsi="Calibri" w:cs="Calibri"/>
          <w:bCs/>
          <w:sz w:val="22"/>
          <w:szCs w:val="22"/>
          <w:shd w:val="clear" w:color="auto" w:fill="FFFFFF"/>
        </w:rPr>
        <w:t xml:space="preserve"> </w:t>
      </w:r>
      <w:r w:rsidR="001078FC" w:rsidRPr="001078FC">
        <w:rPr>
          <w:rFonts w:ascii="Calibri" w:hAnsi="Calibri" w:cs="Calibri"/>
          <w:bCs/>
          <w:sz w:val="22"/>
          <w:szCs w:val="22"/>
          <w:shd w:val="clear" w:color="auto" w:fill="FFFFFF"/>
        </w:rPr>
        <w:t xml:space="preserve">in Selenium WebDriver </w:t>
      </w:r>
      <w:r w:rsidR="00D932EB">
        <w:rPr>
          <w:rFonts w:ascii="Calibri" w:hAnsi="Calibri" w:cs="Calibri"/>
          <w:bCs/>
          <w:sz w:val="22"/>
          <w:szCs w:val="22"/>
          <w:shd w:val="clear" w:color="auto" w:fill="FFFFFF"/>
        </w:rPr>
        <w:t xml:space="preserve">is </w:t>
      </w:r>
      <w:r w:rsidR="001078FC" w:rsidRPr="001078FC">
        <w:rPr>
          <w:rFonts w:ascii="Calibri" w:hAnsi="Calibri" w:cs="Calibri"/>
          <w:bCs/>
          <w:sz w:val="22"/>
          <w:szCs w:val="22"/>
          <w:shd w:val="clear" w:color="auto" w:fill="FFFFFF"/>
        </w:rPr>
        <w:t>used to provide access and control over browser settings such as cookies, timeouts, and window management. It allows operations like maximizing the browser window, deleting cookies, and setting implicit waits or page load timeouts.</w:t>
      </w:r>
    </w:p>
    <w:p w14:paraId="1ACD2A3B" w14:textId="14EBFA5F" w:rsidR="00CB69A4" w:rsidRPr="00405D19" w:rsidRDefault="000778CE" w:rsidP="002A7F6C">
      <w:pPr>
        <w:jc w:val="both"/>
        <w:rPr>
          <w:rFonts w:ascii="Calibri" w:hAnsi="Calibri" w:cs="Calibri"/>
          <w:bCs/>
          <w:sz w:val="22"/>
          <w:szCs w:val="22"/>
          <w:shd w:val="clear" w:color="auto" w:fill="FFFFFF"/>
        </w:rPr>
      </w:pPr>
      <w:r w:rsidRPr="00355B7C">
        <w:rPr>
          <w:rFonts w:ascii="Calibri" w:hAnsi="Calibri" w:cs="Calibri"/>
          <w:b/>
          <w:bCs/>
          <w:color w:val="FF0000"/>
          <w:sz w:val="22"/>
          <w:szCs w:val="22"/>
        </w:rPr>
        <w:t>N:</w:t>
      </w:r>
      <w:r>
        <w:rPr>
          <w:rFonts w:ascii="Calibri" w:hAnsi="Calibri" w:cs="Calibri"/>
          <w:sz w:val="22"/>
          <w:szCs w:val="22"/>
        </w:rPr>
        <w:t xml:space="preserve"> </w:t>
      </w:r>
      <w:r w:rsidR="00424E89">
        <w:rPr>
          <w:rFonts w:ascii="Calibri" w:hAnsi="Calibri" w:cs="Calibri"/>
          <w:sz w:val="22"/>
          <w:szCs w:val="22"/>
          <w:shd w:val="clear" w:color="auto" w:fill="FFFFFF"/>
        </w:rPr>
        <w:t>In case of manual</w:t>
      </w:r>
      <w:r>
        <w:rPr>
          <w:rFonts w:ascii="Calibri" w:hAnsi="Calibri" w:cs="Calibri"/>
          <w:sz w:val="22"/>
          <w:szCs w:val="22"/>
          <w:shd w:val="clear" w:color="auto" w:fill="FFFFFF"/>
        </w:rPr>
        <w:t xml:space="preserve"> te</w:t>
      </w:r>
      <w:r w:rsidR="004A3548">
        <w:rPr>
          <w:rFonts w:ascii="Calibri" w:hAnsi="Calibri" w:cs="Calibri"/>
          <w:sz w:val="22"/>
          <w:szCs w:val="22"/>
          <w:shd w:val="clear" w:color="auto" w:fill="FFFFFF"/>
        </w:rPr>
        <w:t>s</w:t>
      </w:r>
      <w:r>
        <w:rPr>
          <w:rFonts w:ascii="Calibri" w:hAnsi="Calibri" w:cs="Calibri"/>
          <w:sz w:val="22"/>
          <w:szCs w:val="22"/>
          <w:shd w:val="clear" w:color="auto" w:fill="FFFFFF"/>
        </w:rPr>
        <w:t>ting</w:t>
      </w:r>
      <w:r w:rsidR="00424E89">
        <w:rPr>
          <w:rFonts w:ascii="Calibri" w:hAnsi="Calibri" w:cs="Calibri"/>
          <w:sz w:val="22"/>
          <w:szCs w:val="22"/>
          <w:shd w:val="clear" w:color="auto" w:fill="FFFFFF"/>
        </w:rPr>
        <w:t xml:space="preserve"> we can use </w:t>
      </w:r>
      <w:r>
        <w:rPr>
          <w:rFonts w:ascii="Calibri" w:hAnsi="Calibri" w:cs="Calibri"/>
          <w:sz w:val="22"/>
          <w:szCs w:val="22"/>
          <w:shd w:val="clear" w:color="auto" w:fill="FFFFFF"/>
        </w:rPr>
        <w:t>‘</w:t>
      </w:r>
      <w:r w:rsidRPr="00D47D48">
        <w:rPr>
          <w:rFonts w:ascii="Calibri" w:hAnsi="Calibri" w:cs="Calibri"/>
          <w:b/>
          <w:color w:val="808080" w:themeColor="background1" w:themeShade="80"/>
          <w:sz w:val="22"/>
          <w:szCs w:val="22"/>
          <w:shd w:val="clear" w:color="auto" w:fill="FFFFFF"/>
        </w:rPr>
        <w:t>Check My Links</w:t>
      </w:r>
      <w:r>
        <w:rPr>
          <w:rFonts w:ascii="Calibri" w:hAnsi="Calibri" w:cs="Calibri"/>
          <w:sz w:val="22"/>
          <w:szCs w:val="22"/>
          <w:shd w:val="clear" w:color="auto" w:fill="FFFFFF"/>
        </w:rPr>
        <w:t>’ browser extension</w:t>
      </w:r>
      <w:r w:rsidR="00F1440F">
        <w:rPr>
          <w:rFonts w:ascii="Calibri" w:hAnsi="Calibri" w:cs="Calibri"/>
          <w:sz w:val="22"/>
          <w:szCs w:val="22"/>
          <w:shd w:val="clear" w:color="auto" w:fill="FFFFFF"/>
        </w:rPr>
        <w:t xml:space="preserve"> to </w:t>
      </w:r>
      <w:r w:rsidR="00F1440F" w:rsidRPr="003949BF">
        <w:rPr>
          <w:rFonts w:ascii="Calibri" w:hAnsi="Calibri" w:cs="Calibri"/>
          <w:sz w:val="22"/>
          <w:szCs w:val="22"/>
          <w:shd w:val="clear" w:color="auto" w:fill="FFFFFF"/>
        </w:rPr>
        <w:t>quickly validate hyperlinks on a webpage</w:t>
      </w:r>
      <w:r w:rsidR="00CA0A10">
        <w:rPr>
          <w:rFonts w:ascii="Calibri" w:hAnsi="Calibri" w:cs="Calibri"/>
          <w:sz w:val="22"/>
          <w:szCs w:val="22"/>
          <w:shd w:val="clear" w:color="auto" w:fill="FFFFFF"/>
        </w:rPr>
        <w:t xml:space="preserve"> (it </w:t>
      </w:r>
      <w:r w:rsidR="002665AC">
        <w:rPr>
          <w:rFonts w:ascii="Calibri" w:hAnsi="Calibri" w:cs="Calibri"/>
          <w:sz w:val="22"/>
          <w:szCs w:val="22"/>
          <w:shd w:val="clear" w:color="auto" w:fill="FFFFFF"/>
        </w:rPr>
        <w:t>generates</w:t>
      </w:r>
      <w:r w:rsidR="00CA0A10">
        <w:rPr>
          <w:rFonts w:ascii="Calibri" w:hAnsi="Calibri" w:cs="Calibri"/>
          <w:sz w:val="22"/>
          <w:szCs w:val="22"/>
          <w:shd w:val="clear" w:color="auto" w:fill="FFFFFF"/>
        </w:rPr>
        <w:t xml:space="preserve"> report </w:t>
      </w:r>
      <w:r w:rsidR="00F1440F" w:rsidRPr="00F1440F">
        <w:rPr>
          <w:rFonts w:ascii="Calibri" w:hAnsi="Calibri" w:cs="Calibri"/>
          <w:sz w:val="22"/>
          <w:szCs w:val="22"/>
          <w:highlight w:val="green"/>
          <w:shd w:val="clear" w:color="auto" w:fill="FFFFFF"/>
        </w:rPr>
        <w:t>Gree</w:t>
      </w:r>
      <w:r w:rsidR="00690CF2">
        <w:rPr>
          <w:rFonts w:ascii="Calibri" w:hAnsi="Calibri" w:cs="Calibri"/>
          <w:sz w:val="22"/>
          <w:szCs w:val="22"/>
          <w:highlight w:val="green"/>
          <w:shd w:val="clear" w:color="auto" w:fill="FFFFFF"/>
        </w:rPr>
        <w:t>n</w:t>
      </w:r>
      <w:r w:rsidR="00CA0A10" w:rsidRPr="00F1440F">
        <w:rPr>
          <w:rFonts w:ascii="Calibri" w:hAnsi="Calibri" w:cs="Calibri"/>
          <w:sz w:val="22"/>
          <w:szCs w:val="22"/>
          <w:shd w:val="clear" w:color="auto" w:fill="FFFFFF"/>
        </w:rPr>
        <w:t>:</w:t>
      </w:r>
      <w:r w:rsidR="00CA0A10">
        <w:rPr>
          <w:rFonts w:ascii="Calibri" w:hAnsi="Calibri" w:cs="Calibri"/>
          <w:sz w:val="22"/>
          <w:szCs w:val="22"/>
          <w:shd w:val="clear" w:color="auto" w:fill="FFFFFF"/>
        </w:rPr>
        <w:t xml:space="preserve"> </w:t>
      </w:r>
      <w:r w:rsidR="002376BA">
        <w:rPr>
          <w:rFonts w:ascii="Calibri" w:hAnsi="Calibri" w:cs="Calibri"/>
          <w:sz w:val="22"/>
          <w:szCs w:val="22"/>
          <w:shd w:val="clear" w:color="auto" w:fill="FFFFFF"/>
        </w:rPr>
        <w:t>Valid links count</w:t>
      </w:r>
      <w:r w:rsidR="00275721">
        <w:rPr>
          <w:rFonts w:ascii="Calibri" w:hAnsi="Calibri" w:cs="Calibri"/>
          <w:sz w:val="22"/>
          <w:szCs w:val="22"/>
          <w:shd w:val="clear" w:color="auto" w:fill="FFFFFF"/>
        </w:rPr>
        <w:t>,</w:t>
      </w:r>
      <w:r w:rsidR="002376BA">
        <w:rPr>
          <w:rFonts w:ascii="Calibri" w:hAnsi="Calibri" w:cs="Calibri"/>
          <w:sz w:val="22"/>
          <w:szCs w:val="22"/>
          <w:shd w:val="clear" w:color="auto" w:fill="FFFFFF"/>
        </w:rPr>
        <w:t xml:space="preserve"> </w:t>
      </w:r>
      <w:r w:rsidR="00F1440F" w:rsidRPr="00F1440F">
        <w:rPr>
          <w:rFonts w:ascii="Calibri" w:hAnsi="Calibri" w:cs="Calibri"/>
          <w:sz w:val="22"/>
          <w:szCs w:val="22"/>
          <w:highlight w:val="red"/>
          <w:shd w:val="clear" w:color="auto" w:fill="FFFFFF"/>
        </w:rPr>
        <w:t>Red</w:t>
      </w:r>
      <w:r w:rsidR="00CA0A10" w:rsidRPr="00F1440F">
        <w:rPr>
          <w:rFonts w:ascii="Calibri" w:hAnsi="Calibri" w:cs="Calibri"/>
          <w:sz w:val="22"/>
          <w:szCs w:val="22"/>
          <w:shd w:val="clear" w:color="auto" w:fill="FFFFFF"/>
        </w:rPr>
        <w:t>:</w:t>
      </w:r>
      <w:r w:rsidR="002376BA">
        <w:rPr>
          <w:rFonts w:ascii="Calibri" w:hAnsi="Calibri" w:cs="Calibri"/>
          <w:sz w:val="22"/>
          <w:szCs w:val="22"/>
          <w:shd w:val="clear" w:color="auto" w:fill="FFFFFF"/>
        </w:rPr>
        <w:t xml:space="preserve"> </w:t>
      </w:r>
      <w:r w:rsidR="00B539F7">
        <w:rPr>
          <w:rFonts w:ascii="Calibri" w:hAnsi="Calibri" w:cs="Calibri"/>
          <w:sz w:val="22"/>
          <w:szCs w:val="22"/>
          <w:shd w:val="clear" w:color="auto" w:fill="FFFFFF"/>
        </w:rPr>
        <w:t xml:space="preserve">Broken / </w:t>
      </w:r>
      <w:r w:rsidR="002376BA">
        <w:rPr>
          <w:rFonts w:ascii="Calibri" w:hAnsi="Calibri" w:cs="Calibri"/>
          <w:sz w:val="22"/>
          <w:szCs w:val="22"/>
          <w:shd w:val="clear" w:color="auto" w:fill="FFFFFF"/>
        </w:rPr>
        <w:t>Invalid links count</w:t>
      </w:r>
      <w:r w:rsidR="00275721">
        <w:rPr>
          <w:rFonts w:ascii="Calibri" w:hAnsi="Calibri" w:cs="Calibri"/>
          <w:sz w:val="22"/>
          <w:szCs w:val="22"/>
          <w:shd w:val="clear" w:color="auto" w:fill="FFFFFF"/>
        </w:rPr>
        <w:t>,</w:t>
      </w:r>
      <w:r w:rsidR="00CA0A10">
        <w:rPr>
          <w:rFonts w:ascii="Calibri" w:hAnsi="Calibri" w:cs="Calibri"/>
          <w:sz w:val="22"/>
          <w:szCs w:val="22"/>
          <w:shd w:val="clear" w:color="auto" w:fill="FFFFFF"/>
        </w:rPr>
        <w:t xml:space="preserve"> </w:t>
      </w:r>
      <w:r w:rsidR="00F1440F" w:rsidRPr="00F1440F">
        <w:rPr>
          <w:rFonts w:ascii="Calibri" w:hAnsi="Calibri" w:cs="Calibri"/>
          <w:sz w:val="22"/>
          <w:szCs w:val="22"/>
          <w:highlight w:val="yellow"/>
          <w:shd w:val="clear" w:color="auto" w:fill="FFFFFF"/>
        </w:rPr>
        <w:t>Yellow</w:t>
      </w:r>
      <w:r w:rsidR="00CA0A10" w:rsidRPr="00F1440F">
        <w:rPr>
          <w:rFonts w:ascii="Calibri" w:hAnsi="Calibri" w:cs="Calibri"/>
          <w:sz w:val="22"/>
          <w:szCs w:val="22"/>
          <w:shd w:val="clear" w:color="auto" w:fill="FFFFFF"/>
        </w:rPr>
        <w:t>:</w:t>
      </w:r>
      <w:r w:rsidR="00CA0A10">
        <w:rPr>
          <w:rFonts w:ascii="Calibri" w:hAnsi="Calibri" w:cs="Calibri"/>
          <w:sz w:val="22"/>
          <w:szCs w:val="22"/>
          <w:shd w:val="clear" w:color="auto" w:fill="FFFFFF"/>
        </w:rPr>
        <w:t xml:space="preserve"> </w:t>
      </w:r>
      <w:r w:rsidR="00CD3D14">
        <w:rPr>
          <w:rFonts w:ascii="Calibri" w:hAnsi="Calibri" w:cs="Calibri"/>
          <w:sz w:val="22"/>
          <w:szCs w:val="22"/>
          <w:shd w:val="clear" w:color="auto" w:fill="FFFFFF"/>
        </w:rPr>
        <w:t>Warnings</w:t>
      </w:r>
      <w:r w:rsidR="00690CF2">
        <w:rPr>
          <w:rFonts w:ascii="Calibri" w:hAnsi="Calibri" w:cs="Calibri"/>
          <w:sz w:val="22"/>
          <w:szCs w:val="22"/>
          <w:shd w:val="clear" w:color="auto" w:fill="FFFFFF"/>
        </w:rPr>
        <w:t xml:space="preserve"> / </w:t>
      </w:r>
      <w:r w:rsidR="002376BA">
        <w:rPr>
          <w:rFonts w:ascii="Calibri" w:hAnsi="Calibri" w:cs="Calibri"/>
          <w:sz w:val="22"/>
          <w:szCs w:val="22"/>
          <w:shd w:val="clear" w:color="auto" w:fill="FFFFFF"/>
        </w:rPr>
        <w:t>S</w:t>
      </w:r>
      <w:r w:rsidR="00CA0A10">
        <w:rPr>
          <w:rFonts w:ascii="Calibri" w:hAnsi="Calibri" w:cs="Calibri"/>
          <w:sz w:val="22"/>
          <w:szCs w:val="22"/>
          <w:shd w:val="clear" w:color="auto" w:fill="FFFFFF"/>
        </w:rPr>
        <w:t>kipped links count)</w:t>
      </w:r>
      <w:r w:rsidR="00A97FF2">
        <w:rPr>
          <w:rFonts w:ascii="Calibri" w:hAnsi="Calibri" w:cs="Calibri"/>
          <w:sz w:val="22"/>
          <w:szCs w:val="22"/>
          <w:shd w:val="clear" w:color="auto" w:fill="FFFFFF"/>
        </w:rPr>
        <w:t>.</w:t>
      </w:r>
    </w:p>
    <w:p w14:paraId="5EFBF54F" w14:textId="77777777" w:rsidR="00F1440F" w:rsidRDefault="00F1440F" w:rsidP="00F451C4">
      <w:pPr>
        <w:pStyle w:val="NormalWeb"/>
        <w:shd w:val="clear" w:color="auto" w:fill="FFFFFF"/>
        <w:spacing w:before="0" w:beforeAutospacing="0" w:after="0" w:afterAutospacing="0"/>
        <w:rPr>
          <w:rFonts w:ascii="Calibri" w:hAnsi="Calibri" w:cs="Calibri"/>
          <w:b/>
          <w:bCs/>
          <w:sz w:val="22"/>
          <w:szCs w:val="22"/>
        </w:rPr>
      </w:pPr>
    </w:p>
    <w:p w14:paraId="0A92BA52" w14:textId="1694A148" w:rsidR="00F451C4" w:rsidRDefault="005A5043" w:rsidP="00F451C4">
      <w:pPr>
        <w:pStyle w:val="NormalWeb"/>
        <w:shd w:val="clear" w:color="auto" w:fill="FFFFFF"/>
        <w:spacing w:before="0" w:beforeAutospacing="0" w:after="0" w:afterAutospacing="0"/>
        <w:rPr>
          <w:rFonts w:ascii="Calibri" w:hAnsi="Calibri" w:cs="Calibri"/>
          <w:b/>
          <w:bCs/>
          <w:sz w:val="22"/>
          <w:szCs w:val="22"/>
        </w:rPr>
      </w:pPr>
      <w:r>
        <w:rPr>
          <w:rFonts w:ascii="Calibri" w:hAnsi="Calibri" w:cs="Calibri"/>
          <w:b/>
          <w:bCs/>
          <w:sz w:val="22"/>
          <w:szCs w:val="22"/>
        </w:rPr>
        <w:t>@</w:t>
      </w:r>
      <w:r w:rsidR="00F451C4">
        <w:rPr>
          <w:rFonts w:ascii="Calibri" w:hAnsi="Calibri" w:cs="Calibri"/>
          <w:b/>
          <w:bCs/>
          <w:sz w:val="22"/>
          <w:szCs w:val="22"/>
        </w:rPr>
        <w:t>.</w:t>
      </w:r>
      <w:r w:rsidR="00F451C4" w:rsidRPr="00321082">
        <w:rPr>
          <w:rFonts w:ascii="Calibri" w:hAnsi="Calibri" w:cs="Calibri"/>
          <w:b/>
          <w:bCs/>
          <w:sz w:val="22"/>
          <w:szCs w:val="22"/>
        </w:rPr>
        <w:t> Object Repository</w:t>
      </w:r>
    </w:p>
    <w:p w14:paraId="121D4D92" w14:textId="355CC89B" w:rsidR="00CE7C21" w:rsidRPr="00CE7C21" w:rsidRDefault="00CE7C21" w:rsidP="00CE7C21">
      <w:pPr>
        <w:jc w:val="both"/>
        <w:rPr>
          <w:rFonts w:ascii="Calibri" w:hAnsi="Calibri" w:cs="Calibri"/>
          <w:bCs/>
          <w:sz w:val="22"/>
          <w:szCs w:val="22"/>
        </w:rPr>
      </w:pPr>
      <w:r w:rsidRPr="00CE7C21">
        <w:rPr>
          <w:rFonts w:ascii="Calibri" w:hAnsi="Calibri" w:cs="Calibri"/>
          <w:bCs/>
          <w:sz w:val="22"/>
          <w:szCs w:val="22"/>
        </w:rPr>
        <w:t>An Object Repository is a centralized storage location used to maintain all the web objects (WebElements) used in automation test scripts. It helps</w:t>
      </w:r>
      <w:r w:rsidR="00731CC0">
        <w:rPr>
          <w:rFonts w:ascii="Calibri" w:hAnsi="Calibri" w:cs="Calibri"/>
          <w:bCs/>
          <w:sz w:val="22"/>
          <w:szCs w:val="22"/>
        </w:rPr>
        <w:t xml:space="preserve"> to</w:t>
      </w:r>
      <w:r w:rsidRPr="00CE7C21">
        <w:rPr>
          <w:rFonts w:ascii="Calibri" w:hAnsi="Calibri" w:cs="Calibri"/>
          <w:bCs/>
          <w:sz w:val="22"/>
          <w:szCs w:val="22"/>
        </w:rPr>
        <w:t xml:space="preserve"> separate element locators from the test scripts, making the framework more organized and maintainable.</w:t>
      </w:r>
      <w:r w:rsidR="007001FA">
        <w:rPr>
          <w:rFonts w:ascii="Calibri" w:hAnsi="Calibri" w:cs="Calibri"/>
          <w:bCs/>
          <w:sz w:val="22"/>
          <w:szCs w:val="22"/>
        </w:rPr>
        <w:t xml:space="preserve"> </w:t>
      </w:r>
      <w:r w:rsidRPr="00CE7C21">
        <w:rPr>
          <w:rFonts w:ascii="Calibri" w:hAnsi="Calibri" w:cs="Calibri"/>
          <w:bCs/>
          <w:sz w:val="22"/>
          <w:szCs w:val="22"/>
        </w:rPr>
        <w:t>In Selenium WebDriver, an Object Repository can be created using:</w:t>
      </w:r>
      <w:r w:rsidR="007001FA">
        <w:rPr>
          <w:rFonts w:ascii="Calibri" w:hAnsi="Calibri" w:cs="Calibri"/>
          <w:bCs/>
          <w:sz w:val="22"/>
          <w:szCs w:val="22"/>
        </w:rPr>
        <w:t xml:space="preserve"> </w:t>
      </w:r>
      <w:r w:rsidRPr="007001FA">
        <w:rPr>
          <w:rFonts w:ascii="Calibri" w:hAnsi="Calibri" w:cs="Calibri"/>
          <w:b/>
          <w:bCs/>
          <w:sz w:val="22"/>
          <w:szCs w:val="22"/>
        </w:rPr>
        <w:t>POM design pattern</w:t>
      </w:r>
      <w:r w:rsidRPr="00CE7C21">
        <w:rPr>
          <w:rFonts w:ascii="Calibri" w:hAnsi="Calibri" w:cs="Calibri"/>
          <w:bCs/>
          <w:sz w:val="22"/>
          <w:szCs w:val="22"/>
        </w:rPr>
        <w:t xml:space="preserve"> with </w:t>
      </w:r>
      <w:r w:rsidRPr="007001FA">
        <w:rPr>
          <w:rFonts w:ascii="Calibri" w:hAnsi="Calibri" w:cs="Calibri"/>
          <w:b/>
          <w:bCs/>
          <w:sz w:val="22"/>
          <w:szCs w:val="22"/>
        </w:rPr>
        <w:t>@FindBy</w:t>
      </w:r>
      <w:r w:rsidRPr="00CE7C21">
        <w:rPr>
          <w:rFonts w:ascii="Calibri" w:hAnsi="Calibri" w:cs="Calibri"/>
          <w:bCs/>
          <w:sz w:val="22"/>
          <w:szCs w:val="22"/>
        </w:rPr>
        <w:t xml:space="preserve"> annotations</w:t>
      </w:r>
      <w:r w:rsidR="007001FA">
        <w:rPr>
          <w:rFonts w:ascii="Calibri" w:hAnsi="Calibri" w:cs="Calibri"/>
          <w:bCs/>
          <w:sz w:val="22"/>
          <w:szCs w:val="22"/>
        </w:rPr>
        <w:t xml:space="preserve">, </w:t>
      </w:r>
      <w:r w:rsidRPr="00CE7C21">
        <w:rPr>
          <w:rFonts w:ascii="Calibri" w:hAnsi="Calibri" w:cs="Calibri"/>
          <w:bCs/>
          <w:sz w:val="22"/>
          <w:szCs w:val="22"/>
        </w:rPr>
        <w:t>Properties files, XML files, Excel files, or JSON files to store locators</w:t>
      </w:r>
      <w:r w:rsidR="007001FA">
        <w:rPr>
          <w:rFonts w:ascii="Calibri" w:hAnsi="Calibri" w:cs="Calibri"/>
          <w:bCs/>
          <w:sz w:val="22"/>
          <w:szCs w:val="22"/>
        </w:rPr>
        <w:t xml:space="preserve">. </w:t>
      </w:r>
      <w:r w:rsidRPr="00CE7C21">
        <w:rPr>
          <w:rFonts w:ascii="Calibri" w:hAnsi="Calibri" w:cs="Calibri"/>
          <w:bCs/>
          <w:sz w:val="22"/>
          <w:szCs w:val="22"/>
        </w:rPr>
        <w:t>This approach improves framework design by allowing better organization, reusability, and maintainability of WebElements.</w:t>
      </w:r>
    </w:p>
    <w:p w14:paraId="30FA1428" w14:textId="7F59C14B" w:rsidR="00360743" w:rsidRDefault="00CE7C21" w:rsidP="00CE7C21">
      <w:pPr>
        <w:jc w:val="both"/>
        <w:rPr>
          <w:rFonts w:ascii="Calibri" w:hAnsi="Calibri" w:cs="Calibri"/>
          <w:bCs/>
          <w:sz w:val="22"/>
          <w:szCs w:val="22"/>
        </w:rPr>
      </w:pPr>
      <w:r w:rsidRPr="007001FA">
        <w:rPr>
          <w:rFonts w:ascii="Calibri" w:hAnsi="Calibri" w:cs="Calibri"/>
          <w:b/>
          <w:bCs/>
          <w:color w:val="808080" w:themeColor="background1" w:themeShade="80"/>
          <w:sz w:val="22"/>
          <w:szCs w:val="22"/>
        </w:rPr>
        <w:t>Benefits of Object Repository:</w:t>
      </w:r>
      <w:r w:rsidR="007001FA">
        <w:rPr>
          <w:rFonts w:ascii="Calibri" w:hAnsi="Calibri" w:cs="Calibri"/>
          <w:bCs/>
          <w:sz w:val="22"/>
          <w:szCs w:val="22"/>
        </w:rPr>
        <w:t xml:space="preserve"> </w:t>
      </w:r>
      <w:r w:rsidRPr="00CE7C21">
        <w:rPr>
          <w:rFonts w:ascii="Calibri" w:hAnsi="Calibri" w:cs="Calibri"/>
          <w:bCs/>
          <w:sz w:val="22"/>
          <w:szCs w:val="22"/>
        </w:rPr>
        <w:t>Easy updates when locators change</w:t>
      </w:r>
      <w:r>
        <w:rPr>
          <w:rFonts w:ascii="Calibri" w:hAnsi="Calibri" w:cs="Calibri"/>
          <w:bCs/>
          <w:sz w:val="22"/>
          <w:szCs w:val="22"/>
        </w:rPr>
        <w:t xml:space="preserve">, </w:t>
      </w:r>
      <w:r w:rsidRPr="00CE7C21">
        <w:rPr>
          <w:rFonts w:ascii="Calibri" w:hAnsi="Calibri" w:cs="Calibri"/>
          <w:bCs/>
          <w:sz w:val="22"/>
          <w:szCs w:val="22"/>
        </w:rPr>
        <w:t xml:space="preserve">Reusability of locators across multiple </w:t>
      </w:r>
      <w:r>
        <w:rPr>
          <w:rFonts w:ascii="Calibri" w:hAnsi="Calibri" w:cs="Calibri"/>
          <w:bCs/>
          <w:sz w:val="22"/>
          <w:szCs w:val="22"/>
        </w:rPr>
        <w:t xml:space="preserve">TCs, </w:t>
      </w:r>
      <w:r w:rsidRPr="00CE7C21">
        <w:rPr>
          <w:rFonts w:ascii="Calibri" w:hAnsi="Calibri" w:cs="Calibri"/>
          <w:bCs/>
          <w:sz w:val="22"/>
          <w:szCs w:val="22"/>
        </w:rPr>
        <w:t>Better flexibility and maintainability</w:t>
      </w:r>
      <w:r>
        <w:rPr>
          <w:rFonts w:ascii="Calibri" w:hAnsi="Calibri" w:cs="Calibri"/>
          <w:bCs/>
          <w:sz w:val="22"/>
          <w:szCs w:val="22"/>
        </w:rPr>
        <w:t xml:space="preserve">, </w:t>
      </w:r>
      <w:r w:rsidRPr="00CE7C21">
        <w:rPr>
          <w:rFonts w:ascii="Calibri" w:hAnsi="Calibri" w:cs="Calibri"/>
          <w:bCs/>
          <w:sz w:val="22"/>
          <w:szCs w:val="22"/>
        </w:rPr>
        <w:t>Improved readability and cleaner test scripts</w:t>
      </w:r>
      <w:r>
        <w:rPr>
          <w:rFonts w:ascii="Calibri" w:hAnsi="Calibri" w:cs="Calibri"/>
          <w:bCs/>
          <w:sz w:val="22"/>
          <w:szCs w:val="22"/>
        </w:rPr>
        <w:t>.</w:t>
      </w:r>
    </w:p>
    <w:p w14:paraId="778C0F01" w14:textId="77777777" w:rsidR="00CE7C21" w:rsidRPr="00DE5617" w:rsidRDefault="00CE7C21" w:rsidP="00CE7C21">
      <w:pPr>
        <w:jc w:val="both"/>
        <w:rPr>
          <w:rFonts w:ascii="Calibri" w:hAnsi="Calibri" w:cs="Calibri"/>
          <w:bCs/>
          <w:sz w:val="22"/>
          <w:szCs w:val="22"/>
        </w:rPr>
      </w:pPr>
    </w:p>
    <w:p w14:paraId="30E6352D" w14:textId="298A8564" w:rsidR="00F451C4" w:rsidRDefault="005A5043" w:rsidP="00F451C4">
      <w:pPr>
        <w:jc w:val="both"/>
        <w:rPr>
          <w:rFonts w:ascii="Calibri" w:hAnsi="Calibri" w:cs="Calibri"/>
          <w:sz w:val="22"/>
          <w:szCs w:val="22"/>
          <w:shd w:val="clear" w:color="auto" w:fill="FFFFFF"/>
        </w:rPr>
      </w:pPr>
      <w:r>
        <w:rPr>
          <w:rFonts w:ascii="Calibri" w:hAnsi="Calibri" w:cs="Calibri"/>
          <w:b/>
          <w:bCs/>
          <w:sz w:val="22"/>
          <w:szCs w:val="22"/>
        </w:rPr>
        <w:t>@</w:t>
      </w:r>
      <w:r w:rsidR="00F451C4" w:rsidRPr="00BA366C">
        <w:rPr>
          <w:rFonts w:ascii="Calibri" w:hAnsi="Calibri" w:cs="Calibri"/>
          <w:b/>
          <w:bCs/>
          <w:sz w:val="22"/>
          <w:szCs w:val="22"/>
        </w:rPr>
        <w:t>. While injecting capabilities in WebDriver to perform tests on a browser which is not supported by a WebDriver</w:t>
      </w:r>
      <w:r w:rsidR="00F451C4">
        <w:rPr>
          <w:rFonts w:ascii="Calibri" w:hAnsi="Calibri" w:cs="Calibri"/>
          <w:b/>
          <w:bCs/>
          <w:sz w:val="22"/>
          <w:szCs w:val="22"/>
        </w:rPr>
        <w:t>? L</w:t>
      </w:r>
      <w:r w:rsidR="00F451C4" w:rsidRPr="00BA366C">
        <w:rPr>
          <w:rFonts w:ascii="Calibri" w:hAnsi="Calibri" w:cs="Calibri"/>
          <w:b/>
          <w:bCs/>
          <w:sz w:val="22"/>
          <w:szCs w:val="22"/>
        </w:rPr>
        <w:t>imitation that one can come across</w:t>
      </w:r>
      <w:r w:rsidR="0074710F">
        <w:rPr>
          <w:rFonts w:ascii="Calibri" w:hAnsi="Calibri" w:cs="Calibri"/>
          <w:b/>
          <w:bCs/>
          <w:sz w:val="22"/>
          <w:szCs w:val="22"/>
        </w:rPr>
        <w:t>?</w:t>
      </w:r>
    </w:p>
    <w:p w14:paraId="312BC806" w14:textId="70CDA036" w:rsidR="00C806E4" w:rsidRPr="008707DA" w:rsidRDefault="008707DA" w:rsidP="002A7F6C">
      <w:pPr>
        <w:jc w:val="both"/>
        <w:rPr>
          <w:rFonts w:ascii="Calibri" w:hAnsi="Calibri" w:cs="Calibri"/>
          <w:bCs/>
          <w:sz w:val="22"/>
          <w:szCs w:val="22"/>
        </w:rPr>
      </w:pPr>
      <w:r w:rsidRPr="008707DA">
        <w:rPr>
          <w:rFonts w:ascii="Calibri" w:hAnsi="Calibri" w:cs="Calibri"/>
          <w:bCs/>
          <w:sz w:val="22"/>
          <w:szCs w:val="22"/>
        </w:rPr>
        <w:t>Even if we inject desired capabilities</w:t>
      </w:r>
      <w:r w:rsidR="003C734C">
        <w:rPr>
          <w:rFonts w:ascii="Calibri" w:hAnsi="Calibri" w:cs="Calibri"/>
          <w:bCs/>
          <w:sz w:val="22"/>
          <w:szCs w:val="22"/>
        </w:rPr>
        <w:t xml:space="preserve"> in Selenium WebDriver</w:t>
      </w:r>
      <w:r w:rsidRPr="008707DA">
        <w:rPr>
          <w:rFonts w:ascii="Calibri" w:hAnsi="Calibri" w:cs="Calibri"/>
          <w:bCs/>
          <w:sz w:val="22"/>
          <w:szCs w:val="22"/>
        </w:rPr>
        <w:t xml:space="preserve">, WebDriver cannot properly automate unsupported browsers because it depends on browser-specific driver implementations. As a result, </w:t>
      </w:r>
      <w:r w:rsidRPr="008A55A5">
        <w:rPr>
          <w:rFonts w:ascii="Calibri" w:hAnsi="Calibri" w:cs="Calibri"/>
          <w:bCs/>
          <w:sz w:val="22"/>
          <w:szCs w:val="22"/>
          <w:u w:val="dotted"/>
        </w:rPr>
        <w:t>session creation may fail</w:t>
      </w:r>
      <w:r w:rsidR="00FF162E">
        <w:rPr>
          <w:rFonts w:ascii="Calibri" w:hAnsi="Calibri" w:cs="Calibri"/>
          <w:bCs/>
          <w:sz w:val="22"/>
          <w:szCs w:val="22"/>
        </w:rPr>
        <w:t xml:space="preserve">, </w:t>
      </w:r>
      <w:r w:rsidR="00FF162E" w:rsidRPr="00FF162E">
        <w:rPr>
          <w:rFonts w:ascii="Calibri" w:hAnsi="Calibri" w:cs="Calibri"/>
          <w:bCs/>
          <w:sz w:val="22"/>
          <w:szCs w:val="22"/>
        </w:rPr>
        <w:t>Browser launch may not happen properly</w:t>
      </w:r>
      <w:r w:rsidR="00FF162E">
        <w:rPr>
          <w:rFonts w:ascii="Calibri" w:hAnsi="Calibri" w:cs="Calibri"/>
          <w:bCs/>
          <w:sz w:val="22"/>
          <w:szCs w:val="22"/>
        </w:rPr>
        <w:t xml:space="preserve">, </w:t>
      </w:r>
      <w:r w:rsidRPr="008707DA">
        <w:rPr>
          <w:rFonts w:ascii="Calibri" w:hAnsi="Calibri" w:cs="Calibri"/>
          <w:bCs/>
          <w:sz w:val="22"/>
          <w:szCs w:val="22"/>
        </w:rPr>
        <w:t>WebDriver commands (not just findElement</w:t>
      </w:r>
      <w:r w:rsidR="00DF569F">
        <w:rPr>
          <w:rFonts w:ascii="Calibri" w:hAnsi="Calibri" w:cs="Calibri"/>
          <w:bCs/>
          <w:sz w:val="22"/>
          <w:szCs w:val="22"/>
        </w:rPr>
        <w:t>()</w:t>
      </w:r>
      <w:r w:rsidRPr="008707DA">
        <w:rPr>
          <w:rFonts w:ascii="Calibri" w:hAnsi="Calibri" w:cs="Calibri"/>
          <w:bCs/>
          <w:sz w:val="22"/>
          <w:szCs w:val="22"/>
        </w:rPr>
        <w:t>) may behave unpredictably or not work at all</w:t>
      </w:r>
      <w:r w:rsidR="0056450A">
        <w:rPr>
          <w:rFonts w:ascii="Calibri" w:hAnsi="Calibri" w:cs="Calibri"/>
          <w:bCs/>
          <w:sz w:val="22"/>
          <w:szCs w:val="22"/>
        </w:rPr>
        <w:t xml:space="preserve">, </w:t>
      </w:r>
      <w:r w:rsidR="00773122">
        <w:rPr>
          <w:rFonts w:ascii="Calibri" w:hAnsi="Calibri" w:cs="Calibri"/>
          <w:bCs/>
          <w:sz w:val="22"/>
          <w:szCs w:val="22"/>
        </w:rPr>
        <w:t>or</w:t>
      </w:r>
      <w:r w:rsidR="0056450A">
        <w:rPr>
          <w:rFonts w:ascii="Calibri" w:hAnsi="Calibri" w:cs="Calibri"/>
          <w:bCs/>
          <w:sz w:val="22"/>
          <w:szCs w:val="22"/>
        </w:rPr>
        <w:t xml:space="preserve"> f</w:t>
      </w:r>
      <w:r w:rsidR="0056450A" w:rsidRPr="0056450A">
        <w:rPr>
          <w:rFonts w:ascii="Calibri" w:hAnsi="Calibri" w:cs="Calibri"/>
          <w:bCs/>
          <w:sz w:val="22"/>
          <w:szCs w:val="22"/>
        </w:rPr>
        <w:t>eatures like JavaScript execution, alerts, frames, or screenshots may not work correctly</w:t>
      </w:r>
      <w:r w:rsidRPr="008707DA">
        <w:rPr>
          <w:rFonts w:ascii="Calibri" w:hAnsi="Calibri" w:cs="Calibri"/>
          <w:bCs/>
          <w:sz w:val="22"/>
          <w:szCs w:val="22"/>
        </w:rPr>
        <w:t>.</w:t>
      </w:r>
    </w:p>
    <w:p w14:paraId="227216A3" w14:textId="77777777" w:rsidR="008707DA" w:rsidRDefault="008707DA" w:rsidP="002A7F6C">
      <w:pPr>
        <w:jc w:val="both"/>
        <w:rPr>
          <w:rFonts w:ascii="Calibri" w:hAnsi="Calibri" w:cs="Calibri"/>
          <w:b/>
          <w:bCs/>
          <w:sz w:val="22"/>
          <w:szCs w:val="22"/>
        </w:rPr>
      </w:pPr>
    </w:p>
    <w:p w14:paraId="5369402F" w14:textId="26EB4284" w:rsidR="00644DA8" w:rsidRPr="005B2D65" w:rsidRDefault="00D9042C" w:rsidP="002A7F6C">
      <w:pPr>
        <w:jc w:val="both"/>
        <w:rPr>
          <w:rFonts w:ascii="Calibri" w:hAnsi="Calibri" w:cs="Calibri"/>
          <w:bCs/>
          <w:color w:val="808080" w:themeColor="background1" w:themeShade="80"/>
          <w:sz w:val="12"/>
          <w:szCs w:val="12"/>
        </w:rPr>
      </w:pPr>
      <w:r>
        <w:rPr>
          <w:rFonts w:ascii="Calibri" w:hAnsi="Calibri" w:cs="Calibri"/>
          <w:b/>
          <w:bCs/>
          <w:sz w:val="22"/>
          <w:szCs w:val="22"/>
        </w:rPr>
        <w:t>@</w:t>
      </w:r>
      <w:r w:rsidR="00865223">
        <w:rPr>
          <w:rFonts w:ascii="Calibri" w:hAnsi="Calibri" w:cs="Calibri"/>
          <w:b/>
          <w:bCs/>
          <w:sz w:val="22"/>
          <w:szCs w:val="22"/>
        </w:rPr>
        <w:t>.</w:t>
      </w:r>
      <w:r w:rsidR="006F5471" w:rsidRPr="00776D38">
        <w:rPr>
          <w:rFonts w:ascii="Calibri" w:hAnsi="Calibri" w:cs="Calibri"/>
          <w:b/>
          <w:bCs/>
          <w:sz w:val="22"/>
          <w:szCs w:val="22"/>
        </w:rPr>
        <w:t> </w:t>
      </w:r>
      <w:r w:rsidR="00886606">
        <w:rPr>
          <w:rFonts w:ascii="Calibri" w:hAnsi="Calibri" w:cs="Calibri"/>
          <w:b/>
          <w:bCs/>
          <w:sz w:val="22"/>
          <w:szCs w:val="22"/>
        </w:rPr>
        <w:t>C</w:t>
      </w:r>
      <w:r w:rsidR="006F5471" w:rsidRPr="00776D38">
        <w:rPr>
          <w:rFonts w:ascii="Calibri" w:hAnsi="Calibri" w:cs="Calibri"/>
          <w:b/>
          <w:bCs/>
          <w:sz w:val="22"/>
          <w:szCs w:val="22"/>
        </w:rPr>
        <w:t>an handle colors</w:t>
      </w:r>
      <w:r w:rsidR="00955BCB">
        <w:rPr>
          <w:rFonts w:ascii="Calibri" w:hAnsi="Calibri" w:cs="Calibri"/>
          <w:b/>
          <w:bCs/>
          <w:sz w:val="22"/>
          <w:szCs w:val="22"/>
        </w:rPr>
        <w:t>, front, location</w:t>
      </w:r>
      <w:r w:rsidR="006F5471" w:rsidRPr="00776D38">
        <w:rPr>
          <w:rFonts w:ascii="Calibri" w:hAnsi="Calibri" w:cs="Calibri"/>
          <w:b/>
          <w:bCs/>
          <w:sz w:val="22"/>
          <w:szCs w:val="22"/>
        </w:rPr>
        <w:t xml:space="preserve"> in </w:t>
      </w:r>
      <w:r w:rsidR="00772EA9" w:rsidRPr="00170E09">
        <w:rPr>
          <w:rFonts w:ascii="Calibri" w:hAnsi="Calibri" w:cs="Calibri"/>
          <w:b/>
          <w:bCs/>
          <w:sz w:val="22"/>
          <w:szCs w:val="22"/>
        </w:rPr>
        <w:t>WebDriver</w:t>
      </w:r>
      <w:r w:rsidR="00D6780C">
        <w:rPr>
          <w:rFonts w:ascii="Calibri" w:hAnsi="Calibri" w:cs="Calibri"/>
          <w:b/>
          <w:bCs/>
          <w:sz w:val="22"/>
          <w:szCs w:val="22"/>
        </w:rPr>
        <w:t xml:space="preserve"> </w:t>
      </w:r>
      <w:r w:rsidR="00487D0F" w:rsidRPr="005B2D65">
        <w:rPr>
          <w:rFonts w:ascii="Calibri" w:hAnsi="Calibri" w:cs="Calibri"/>
          <w:bCs/>
          <w:color w:val="808080" w:themeColor="background1" w:themeShade="80"/>
          <w:sz w:val="12"/>
          <w:szCs w:val="12"/>
        </w:rPr>
        <w:t>Ref: WD_Examples\EX60_getCssValue</w:t>
      </w:r>
      <w:r w:rsidR="0081558C" w:rsidRPr="005B2D65">
        <w:rPr>
          <w:rFonts w:ascii="Calibri" w:hAnsi="Calibri" w:cs="Calibri"/>
          <w:bCs/>
          <w:color w:val="808080" w:themeColor="background1" w:themeShade="80"/>
          <w:sz w:val="12"/>
          <w:szCs w:val="12"/>
        </w:rPr>
        <w:t>,</w:t>
      </w:r>
      <w:r w:rsidR="0081558C" w:rsidRPr="005B2D65">
        <w:rPr>
          <w:sz w:val="12"/>
          <w:szCs w:val="12"/>
        </w:rPr>
        <w:t xml:space="preserve"> </w:t>
      </w:r>
      <w:r w:rsidR="0081558C" w:rsidRPr="005B2D65">
        <w:rPr>
          <w:rFonts w:ascii="Calibri" w:hAnsi="Calibri" w:cs="Calibri"/>
          <w:bCs/>
          <w:color w:val="808080" w:themeColor="background1" w:themeShade="80"/>
          <w:sz w:val="12"/>
          <w:szCs w:val="12"/>
        </w:rPr>
        <w:t>EX54_HandleColorsWithWD</w:t>
      </w:r>
      <w:r w:rsidR="00D14244" w:rsidRPr="005B2D65">
        <w:rPr>
          <w:rFonts w:ascii="Calibri" w:hAnsi="Calibri" w:cs="Calibri"/>
          <w:bCs/>
          <w:color w:val="808080" w:themeColor="background1" w:themeShade="80"/>
          <w:sz w:val="12"/>
          <w:szCs w:val="12"/>
        </w:rPr>
        <w:t xml:space="preserve"> </w:t>
      </w:r>
      <w:r w:rsidR="00D14244" w:rsidRPr="005B2D65">
        <w:rPr>
          <w:rFonts w:ascii="Calibri" w:hAnsi="Calibri" w:cs="Calibri"/>
          <w:bCs/>
          <w:color w:val="FF0000"/>
          <w:sz w:val="12"/>
          <w:szCs w:val="12"/>
        </w:rPr>
        <w:t xml:space="preserve">/ </w:t>
      </w:r>
      <w:r w:rsidR="00C53EDD" w:rsidRPr="005B2D65">
        <w:rPr>
          <w:rFonts w:ascii="Calibri" w:hAnsi="Calibri" w:cs="Calibri"/>
          <w:bCs/>
          <w:color w:val="808080" w:themeColor="background1" w:themeShade="80"/>
          <w:sz w:val="12"/>
          <w:szCs w:val="12"/>
        </w:rPr>
        <w:t>EX83_color_front_position</w:t>
      </w:r>
    </w:p>
    <w:p w14:paraId="08AF0901" w14:textId="3E6D0B05" w:rsidR="00CE7919" w:rsidRDefault="00C224AF" w:rsidP="002A7F6C">
      <w:pPr>
        <w:jc w:val="both"/>
        <w:rPr>
          <w:rFonts w:ascii="Calibri" w:hAnsi="Calibri" w:cs="Calibri"/>
          <w:sz w:val="22"/>
          <w:szCs w:val="22"/>
        </w:rPr>
      </w:pPr>
      <w:r>
        <w:rPr>
          <w:rFonts w:ascii="Calibri" w:hAnsi="Calibri" w:cs="Calibri"/>
          <w:sz w:val="22"/>
          <w:szCs w:val="22"/>
        </w:rPr>
        <w:t>Use getCssvalue</w:t>
      </w:r>
      <w:r w:rsidRPr="00FA25F9">
        <w:rPr>
          <w:rFonts w:ascii="Calibri" w:hAnsi="Calibri" w:cs="Calibri"/>
          <w:sz w:val="22"/>
          <w:szCs w:val="22"/>
        </w:rPr>
        <w:t>(</w:t>
      </w:r>
      <w:r w:rsidRPr="00FA25F9">
        <w:rPr>
          <w:rFonts w:ascii="Calibri" w:eastAsiaTheme="minorHAnsi" w:hAnsi="Calibri" w:cs="Calibri"/>
          <w:sz w:val="22"/>
          <w:szCs w:val="22"/>
          <w:shd w:val="clear" w:color="auto" w:fill="E8F2FE"/>
          <w:lang w:eastAsia="en-US" w:bidi="ar-SA"/>
        </w:rPr>
        <w:t>"background-color"</w:t>
      </w:r>
      <w:r w:rsidRPr="00FA25F9">
        <w:rPr>
          <w:rFonts w:ascii="Calibri" w:hAnsi="Calibri" w:cs="Calibri"/>
          <w:sz w:val="22"/>
          <w:szCs w:val="22"/>
        </w:rPr>
        <w:t>)</w:t>
      </w:r>
      <w:r>
        <w:rPr>
          <w:rFonts w:ascii="Calibri" w:hAnsi="Calibri" w:cs="Calibri"/>
          <w:sz w:val="22"/>
          <w:szCs w:val="22"/>
        </w:rPr>
        <w:t xml:space="preserve"> (</w:t>
      </w:r>
      <w:r w:rsidRPr="00F736DF">
        <w:rPr>
          <w:rFonts w:ascii="Calibri" w:hAnsi="Calibri" w:cs="Calibri"/>
          <w:color w:val="808080" w:themeColor="background1" w:themeShade="80"/>
          <w:sz w:val="22"/>
          <w:szCs w:val="22"/>
        </w:rPr>
        <w:t>by sending ‘color ID’ as arg</w:t>
      </w:r>
      <w:r w:rsidR="00F4084A">
        <w:rPr>
          <w:rFonts w:ascii="Calibri" w:hAnsi="Calibri" w:cs="Calibri"/>
          <w:color w:val="808080" w:themeColor="background1" w:themeShade="80"/>
          <w:sz w:val="22"/>
          <w:szCs w:val="22"/>
        </w:rPr>
        <w:t>ument</w:t>
      </w:r>
      <w:r>
        <w:rPr>
          <w:rFonts w:ascii="Calibri" w:hAnsi="Calibri" w:cs="Calibri"/>
          <w:sz w:val="22"/>
          <w:szCs w:val="22"/>
        </w:rPr>
        <w:t xml:space="preserve">) </w:t>
      </w:r>
      <w:r w:rsidR="00F646ED">
        <w:rPr>
          <w:rFonts w:ascii="Calibri" w:hAnsi="Calibri" w:cs="Calibri"/>
          <w:sz w:val="22"/>
          <w:szCs w:val="22"/>
        </w:rPr>
        <w:t xml:space="preserve">is used </w:t>
      </w:r>
      <w:r w:rsidR="00F646ED" w:rsidRPr="00F646ED">
        <w:rPr>
          <w:rFonts w:ascii="Calibri" w:hAnsi="Calibri" w:cs="Calibri"/>
          <w:sz w:val="22"/>
          <w:szCs w:val="22"/>
        </w:rPr>
        <w:t xml:space="preserve">to retrieve the value of a </w:t>
      </w:r>
      <w:r w:rsidR="00F646ED" w:rsidRPr="00562D65">
        <w:rPr>
          <w:rFonts w:ascii="Calibri" w:hAnsi="Calibri" w:cs="Calibri"/>
          <w:sz w:val="22"/>
          <w:szCs w:val="22"/>
          <w:u w:val="dotted"/>
        </w:rPr>
        <w:t>CSS property</w:t>
      </w:r>
      <w:r w:rsidR="00F646ED" w:rsidRPr="00F646ED">
        <w:rPr>
          <w:rFonts w:ascii="Calibri" w:hAnsi="Calibri" w:cs="Calibri"/>
          <w:sz w:val="22"/>
          <w:szCs w:val="22"/>
        </w:rPr>
        <w:t xml:space="preserve"> such as text color, background color, font size, et</w:t>
      </w:r>
      <w:r w:rsidR="00167255">
        <w:rPr>
          <w:rFonts w:ascii="Calibri" w:hAnsi="Calibri" w:cs="Calibri"/>
          <w:sz w:val="22"/>
          <w:szCs w:val="22"/>
        </w:rPr>
        <w:t>c.</w:t>
      </w:r>
      <w:r w:rsidR="00BE2EFA">
        <w:rPr>
          <w:rFonts w:ascii="Calibri" w:hAnsi="Calibri" w:cs="Calibri"/>
          <w:sz w:val="22"/>
          <w:szCs w:val="22"/>
        </w:rPr>
        <w:t xml:space="preserve"> </w:t>
      </w:r>
      <w:r w:rsidR="00522005">
        <w:rPr>
          <w:rFonts w:ascii="Calibri" w:hAnsi="Calibri" w:cs="Calibri"/>
          <w:sz w:val="22"/>
          <w:szCs w:val="22"/>
        </w:rPr>
        <w:t>getCssvalue</w:t>
      </w:r>
      <w:r w:rsidR="00BB7807">
        <w:rPr>
          <w:rFonts w:ascii="Calibri" w:hAnsi="Calibri" w:cs="Calibri"/>
          <w:sz w:val="22"/>
          <w:szCs w:val="22"/>
        </w:rPr>
        <w:t>()</w:t>
      </w:r>
      <w:r w:rsidR="00522005">
        <w:rPr>
          <w:rFonts w:ascii="Calibri" w:hAnsi="Calibri" w:cs="Calibri"/>
          <w:sz w:val="22"/>
          <w:szCs w:val="22"/>
        </w:rPr>
        <w:t xml:space="preserve"> </w:t>
      </w:r>
      <w:r w:rsidR="00BE2EFA">
        <w:rPr>
          <w:rFonts w:ascii="Calibri" w:hAnsi="Calibri" w:cs="Calibri"/>
          <w:sz w:val="22"/>
          <w:szCs w:val="22"/>
        </w:rPr>
        <w:t>returns value in ‘rgba’ format like – (</w:t>
      </w:r>
      <w:r w:rsidR="00BE2EFA" w:rsidRPr="00812263">
        <w:rPr>
          <w:rFonts w:ascii="Calibri" w:hAnsi="Calibri" w:cs="Calibri"/>
          <w:color w:val="808080" w:themeColor="background1" w:themeShade="80"/>
          <w:sz w:val="22"/>
          <w:szCs w:val="22"/>
        </w:rPr>
        <w:t>255, 255, 255, 1</w:t>
      </w:r>
      <w:r w:rsidR="00BE2EFA">
        <w:rPr>
          <w:rFonts w:ascii="Calibri" w:hAnsi="Calibri" w:cs="Calibri"/>
          <w:sz w:val="22"/>
          <w:szCs w:val="22"/>
        </w:rPr>
        <w:t xml:space="preserve">) and we can convert rgba value to </w:t>
      </w:r>
      <w:r w:rsidR="001E26EB" w:rsidRPr="001E26EB">
        <w:rPr>
          <w:rFonts w:ascii="Calibri" w:hAnsi="Calibri" w:cs="Calibri"/>
          <w:sz w:val="22"/>
          <w:szCs w:val="22"/>
        </w:rPr>
        <w:t>hexadecimal format</w:t>
      </w:r>
      <w:r w:rsidR="001E26EB">
        <w:rPr>
          <w:rFonts w:ascii="Calibri" w:hAnsi="Calibri" w:cs="Calibri"/>
          <w:sz w:val="22"/>
          <w:szCs w:val="22"/>
        </w:rPr>
        <w:t xml:space="preserve"> </w:t>
      </w:r>
      <w:r w:rsidR="00BE2EFA">
        <w:rPr>
          <w:rFonts w:ascii="Calibri" w:hAnsi="Calibri" w:cs="Calibri"/>
          <w:sz w:val="22"/>
          <w:szCs w:val="22"/>
        </w:rPr>
        <w:t xml:space="preserve">using </w:t>
      </w:r>
      <w:r w:rsidR="00BE2EFA" w:rsidRPr="00F039B2">
        <w:rPr>
          <w:rFonts w:ascii="Calibri" w:hAnsi="Calibri" w:cs="Calibri"/>
          <w:b/>
          <w:sz w:val="22"/>
          <w:szCs w:val="22"/>
          <w:u w:val="dotted"/>
        </w:rPr>
        <w:t>Color</w:t>
      </w:r>
      <w:r w:rsidR="00BE2EFA">
        <w:rPr>
          <w:rFonts w:ascii="Calibri" w:hAnsi="Calibri" w:cs="Calibri"/>
          <w:sz w:val="22"/>
          <w:szCs w:val="22"/>
        </w:rPr>
        <w:t xml:space="preserve"> class (</w:t>
      </w:r>
      <w:r w:rsidR="000C243C" w:rsidRPr="00B528AE">
        <w:rPr>
          <w:rFonts w:ascii="Calibri" w:hAnsi="Calibri" w:cs="Calibri"/>
          <w:color w:val="808080" w:themeColor="background1" w:themeShade="80"/>
          <w:sz w:val="22"/>
          <w:szCs w:val="22"/>
        </w:rPr>
        <w:t xml:space="preserve">i.e. </w:t>
      </w:r>
      <w:r w:rsidR="00BE2EFA" w:rsidRPr="00B528AE">
        <w:rPr>
          <w:rFonts w:ascii="Calibri" w:hAnsi="Calibri" w:cs="Calibri"/>
          <w:color w:val="808080" w:themeColor="background1" w:themeShade="80"/>
          <w:sz w:val="22"/>
          <w:szCs w:val="22"/>
        </w:rPr>
        <w:t>Color.fromString().asHex()</w:t>
      </w:r>
      <w:r w:rsidR="003769D1" w:rsidRPr="00B528AE">
        <w:rPr>
          <w:rFonts w:ascii="Calibri" w:hAnsi="Calibri" w:cs="Calibri"/>
          <w:color w:val="808080" w:themeColor="background1" w:themeShade="80"/>
          <w:sz w:val="22"/>
          <w:szCs w:val="22"/>
        </w:rPr>
        <w:t>;</w:t>
      </w:r>
      <w:r w:rsidR="00BE2EFA">
        <w:rPr>
          <w:rFonts w:ascii="Calibri" w:hAnsi="Calibri" w:cs="Calibri"/>
          <w:sz w:val="22"/>
          <w:szCs w:val="22"/>
        </w:rPr>
        <w:t>)</w:t>
      </w:r>
      <w:r w:rsidR="001D0E93">
        <w:rPr>
          <w:rFonts w:ascii="Calibri" w:hAnsi="Calibri" w:cs="Calibri"/>
          <w:sz w:val="22"/>
          <w:szCs w:val="22"/>
        </w:rPr>
        <w:t xml:space="preserve"> -&gt; </w:t>
      </w:r>
      <w:r w:rsidR="001E26EB">
        <w:rPr>
          <w:rFonts w:ascii="Calibri" w:hAnsi="Calibri" w:cs="Calibri"/>
          <w:sz w:val="22"/>
          <w:szCs w:val="22"/>
        </w:rPr>
        <w:t>#</w:t>
      </w:r>
      <w:r w:rsidR="001D0E93">
        <w:rPr>
          <w:rFonts w:ascii="Calibri" w:hAnsi="Calibri" w:cs="Calibri"/>
          <w:sz w:val="22"/>
          <w:szCs w:val="22"/>
        </w:rPr>
        <w:t>ffffff.</w:t>
      </w:r>
    </w:p>
    <w:p w14:paraId="4B4B8F5F" w14:textId="77777777" w:rsidR="002015E7" w:rsidRDefault="002015E7" w:rsidP="002A7F6C">
      <w:pPr>
        <w:jc w:val="both"/>
        <w:rPr>
          <w:rFonts w:ascii="Calibri" w:hAnsi="Calibri" w:cs="Calibri"/>
          <w:b/>
          <w:bCs/>
          <w:sz w:val="22"/>
          <w:szCs w:val="22"/>
        </w:rPr>
      </w:pPr>
    </w:p>
    <w:p w14:paraId="1878C758" w14:textId="6C092A05" w:rsidR="00EE382A" w:rsidRPr="00E371DB" w:rsidRDefault="002015E7" w:rsidP="002A7F6C">
      <w:pPr>
        <w:jc w:val="both"/>
        <w:rPr>
          <w:rFonts w:ascii="Calibri" w:hAnsi="Calibri" w:cs="Calibri"/>
          <w:bCs/>
          <w:color w:val="808080" w:themeColor="background1" w:themeShade="80"/>
          <w:sz w:val="16"/>
          <w:szCs w:val="16"/>
        </w:rPr>
      </w:pPr>
      <w:r w:rsidRPr="002015E7">
        <w:rPr>
          <w:rFonts w:ascii="Calibri" w:hAnsi="Calibri" w:cs="Calibri"/>
          <w:b/>
          <w:bCs/>
          <w:sz w:val="22"/>
          <w:szCs w:val="22"/>
        </w:rPr>
        <w:t xml:space="preserve">@. </w:t>
      </w:r>
      <w:r>
        <w:rPr>
          <w:rFonts w:ascii="Calibri" w:hAnsi="Calibri" w:cs="Calibri"/>
          <w:b/>
          <w:bCs/>
          <w:sz w:val="22"/>
          <w:szCs w:val="22"/>
        </w:rPr>
        <w:t>SVG elements</w:t>
      </w:r>
      <w:r w:rsidR="00A072FF">
        <w:rPr>
          <w:rFonts w:ascii="Calibri" w:hAnsi="Calibri" w:cs="Calibri"/>
          <w:b/>
          <w:bCs/>
          <w:sz w:val="22"/>
          <w:szCs w:val="22"/>
        </w:rPr>
        <w:t xml:space="preserve"> </w:t>
      </w:r>
      <w:r w:rsidR="00A072FF" w:rsidRPr="0037759F">
        <w:rPr>
          <w:rFonts w:ascii="Calibri" w:hAnsi="Calibri" w:cs="Calibri"/>
          <w:bCs/>
          <w:color w:val="808080" w:themeColor="background1" w:themeShade="80"/>
          <w:sz w:val="12"/>
          <w:szCs w:val="12"/>
        </w:rPr>
        <w:t>Ref: TestNG\TestNG_with_WD\InvocationCount</w:t>
      </w:r>
      <w:r w:rsidR="00EC2CBF" w:rsidRPr="0037759F">
        <w:rPr>
          <w:rFonts w:ascii="Calibri" w:hAnsi="Calibri" w:cs="Calibri"/>
          <w:bCs/>
          <w:color w:val="FF0000"/>
          <w:sz w:val="12"/>
          <w:szCs w:val="12"/>
        </w:rPr>
        <w:t xml:space="preserve">, </w:t>
      </w:r>
      <w:r w:rsidR="00EC2CBF" w:rsidRPr="0037759F">
        <w:rPr>
          <w:rFonts w:ascii="Calibri" w:hAnsi="Calibri" w:cs="Calibri"/>
          <w:bCs/>
          <w:color w:val="808080" w:themeColor="background1" w:themeShade="80"/>
          <w:sz w:val="12"/>
          <w:szCs w:val="12"/>
        </w:rPr>
        <w:t>WD_Examples\EX62_SVG_Elements_Handling</w:t>
      </w:r>
      <w:r w:rsidR="00162F5A" w:rsidRPr="0037759F">
        <w:rPr>
          <w:rFonts w:ascii="Calibri" w:hAnsi="Calibri" w:cs="Calibri"/>
          <w:bCs/>
          <w:color w:val="FF0000"/>
          <w:sz w:val="12"/>
          <w:szCs w:val="12"/>
        </w:rPr>
        <w:t>,</w:t>
      </w:r>
      <w:r w:rsidR="00162F5A" w:rsidRPr="0037759F">
        <w:rPr>
          <w:rFonts w:ascii="Calibri" w:hAnsi="Calibri" w:cs="Calibri"/>
          <w:bCs/>
          <w:color w:val="808080" w:themeColor="background1" w:themeShade="80"/>
          <w:sz w:val="12"/>
          <w:szCs w:val="12"/>
        </w:rPr>
        <w:t xml:space="preserve"> </w:t>
      </w:r>
      <w:r w:rsidR="00247D49" w:rsidRPr="0037759F">
        <w:rPr>
          <w:rFonts w:ascii="Calibri" w:hAnsi="Calibri" w:cs="Calibri"/>
          <w:bCs/>
          <w:color w:val="808080" w:themeColor="background1" w:themeShade="80"/>
          <w:sz w:val="12"/>
          <w:szCs w:val="12"/>
        </w:rPr>
        <w:t>EX39b_Read_Tooltip_SVG_eles_Headless</w:t>
      </w:r>
    </w:p>
    <w:p w14:paraId="0AA99EC9" w14:textId="45C344C4" w:rsidR="00EF32F1" w:rsidRDefault="00EF32F1" w:rsidP="00EF32F1">
      <w:pPr>
        <w:jc w:val="both"/>
        <w:rPr>
          <w:rFonts w:ascii="Calibri" w:hAnsi="Calibri" w:cs="Calibri"/>
          <w:sz w:val="22"/>
          <w:szCs w:val="22"/>
        </w:rPr>
      </w:pPr>
      <w:r w:rsidRPr="00EF32F1">
        <w:rPr>
          <w:rFonts w:ascii="Calibri" w:hAnsi="Calibri" w:cs="Calibri"/>
          <w:sz w:val="22"/>
          <w:szCs w:val="22"/>
        </w:rPr>
        <w:t>SVG (</w:t>
      </w:r>
      <w:r w:rsidRPr="00646848">
        <w:rPr>
          <w:rFonts w:ascii="Calibri" w:hAnsi="Calibri" w:cs="Calibri"/>
          <w:color w:val="808080" w:themeColor="background1" w:themeShade="80"/>
          <w:sz w:val="22"/>
          <w:szCs w:val="22"/>
        </w:rPr>
        <w:t>Scalable Vector Graphics</w:t>
      </w:r>
      <w:r w:rsidRPr="00EF32F1">
        <w:rPr>
          <w:rFonts w:ascii="Calibri" w:hAnsi="Calibri" w:cs="Calibri"/>
          <w:sz w:val="22"/>
          <w:szCs w:val="22"/>
        </w:rPr>
        <w:t>) elements are XML-based vector graphics used to create and display two-dimensional graphics on web pages. They can be created and edited using code or graphic design tools</w:t>
      </w:r>
      <w:r w:rsidR="00117FE8">
        <w:rPr>
          <w:rFonts w:ascii="Calibri" w:hAnsi="Calibri" w:cs="Calibri"/>
          <w:sz w:val="22"/>
          <w:szCs w:val="22"/>
        </w:rPr>
        <w:t xml:space="preserve">. </w:t>
      </w:r>
      <w:r w:rsidRPr="00EF32F1">
        <w:rPr>
          <w:rFonts w:ascii="Calibri" w:hAnsi="Calibri" w:cs="Calibri"/>
          <w:sz w:val="22"/>
          <w:szCs w:val="22"/>
        </w:rPr>
        <w:t>SVG images are resolution-independent, meaning they can be scaled to any size without losing quality, unlike raster images such as JPG or PNG. SVG is widely used for icons, charts, logos, animations, and interactive web graphics.</w:t>
      </w:r>
    </w:p>
    <w:p w14:paraId="2BD0EBB9" w14:textId="770CF97C" w:rsidR="00CD2E8B" w:rsidRDefault="007C0693" w:rsidP="00EF32F1">
      <w:pPr>
        <w:jc w:val="both"/>
        <w:rPr>
          <w:rFonts w:ascii="Calibri" w:hAnsi="Calibri" w:cs="Calibri"/>
          <w:sz w:val="22"/>
          <w:szCs w:val="22"/>
        </w:rPr>
      </w:pPr>
      <w:r w:rsidRPr="003A5338">
        <w:rPr>
          <w:rFonts w:ascii="Calibri" w:hAnsi="Calibri" w:cs="Calibri"/>
          <w:b/>
          <w:color w:val="808080" w:themeColor="background1" w:themeShade="80"/>
          <w:sz w:val="22"/>
          <w:szCs w:val="22"/>
        </w:rPr>
        <w:t>Syn:</w:t>
      </w:r>
      <w:r>
        <w:rPr>
          <w:rFonts w:ascii="Calibri" w:hAnsi="Calibri" w:cs="Calibri"/>
          <w:sz w:val="22"/>
          <w:szCs w:val="22"/>
        </w:rPr>
        <w:t xml:space="preserve"> </w:t>
      </w:r>
      <w:r w:rsidR="002015E7">
        <w:rPr>
          <w:rFonts w:ascii="Calibri" w:hAnsi="Calibri" w:cs="Calibri"/>
          <w:sz w:val="22"/>
          <w:szCs w:val="22"/>
        </w:rPr>
        <w:t>//*[</w:t>
      </w:r>
      <w:r w:rsidR="00007B3F">
        <w:rPr>
          <w:rFonts w:ascii="Calibri" w:hAnsi="Calibri" w:cs="Calibri"/>
          <w:sz w:val="22"/>
          <w:szCs w:val="22"/>
        </w:rPr>
        <w:t>name()=’</w:t>
      </w:r>
      <w:r w:rsidR="00AF12BD">
        <w:rPr>
          <w:rFonts w:ascii="Calibri" w:hAnsi="Calibri" w:cs="Calibri"/>
          <w:sz w:val="22"/>
          <w:szCs w:val="22"/>
        </w:rPr>
        <w:t>tagName</w:t>
      </w:r>
      <w:r w:rsidR="00007B3F">
        <w:rPr>
          <w:rFonts w:ascii="Calibri" w:hAnsi="Calibri" w:cs="Calibri"/>
          <w:sz w:val="22"/>
          <w:szCs w:val="22"/>
        </w:rPr>
        <w:t>’</w:t>
      </w:r>
      <w:r w:rsidR="002015E7">
        <w:rPr>
          <w:rFonts w:ascii="Calibri" w:hAnsi="Calibri" w:cs="Calibri"/>
          <w:sz w:val="22"/>
          <w:szCs w:val="22"/>
        </w:rPr>
        <w:t>]</w:t>
      </w:r>
      <w:r w:rsidR="00AF12BD">
        <w:rPr>
          <w:rFonts w:ascii="Calibri" w:hAnsi="Calibri" w:cs="Calibri"/>
          <w:sz w:val="22"/>
          <w:szCs w:val="22"/>
        </w:rPr>
        <w:t xml:space="preserve"> </w:t>
      </w:r>
      <w:r w:rsidR="008F16A9" w:rsidRPr="00684B88">
        <w:rPr>
          <w:rFonts w:ascii="Calibri" w:hAnsi="Calibri" w:cs="Calibri"/>
          <w:color w:val="BFBFBF" w:themeColor="background1" w:themeShade="BF"/>
          <w:sz w:val="22"/>
          <w:szCs w:val="22"/>
        </w:rPr>
        <w:t>(or)</w:t>
      </w:r>
      <w:r w:rsidR="00AF12BD">
        <w:rPr>
          <w:rFonts w:ascii="Calibri" w:hAnsi="Calibri" w:cs="Calibri"/>
          <w:sz w:val="22"/>
          <w:szCs w:val="22"/>
        </w:rPr>
        <w:t xml:space="preserve"> </w:t>
      </w:r>
      <w:r w:rsidR="00684B88">
        <w:rPr>
          <w:rFonts w:ascii="Calibri" w:hAnsi="Calibri" w:cs="Calibri"/>
          <w:sz w:val="22"/>
          <w:szCs w:val="22"/>
        </w:rPr>
        <w:t>//*[local-name()=’tagName’]</w:t>
      </w:r>
    </w:p>
    <w:p w14:paraId="6DF30BD3" w14:textId="6A38E74A" w:rsidR="002015E7" w:rsidRPr="00140418" w:rsidRDefault="00AF12BD" w:rsidP="002A7F6C">
      <w:pPr>
        <w:jc w:val="both"/>
        <w:rPr>
          <w:rFonts w:ascii="Calibri" w:hAnsi="Calibri" w:cs="Calibri"/>
          <w:sz w:val="18"/>
          <w:szCs w:val="18"/>
        </w:rPr>
      </w:pPr>
      <w:r w:rsidRPr="00BD74FE">
        <w:rPr>
          <w:rFonts w:ascii="Calibri" w:hAnsi="Calibri" w:cs="Calibri"/>
          <w:b/>
          <w:color w:val="808080" w:themeColor="background1" w:themeShade="80"/>
          <w:sz w:val="22"/>
          <w:szCs w:val="22"/>
        </w:rPr>
        <w:t>Ex:</w:t>
      </w:r>
      <w:r w:rsidR="00F5622E">
        <w:rPr>
          <w:rFonts w:ascii="Calibri" w:hAnsi="Calibri" w:cs="Calibri"/>
          <w:sz w:val="22"/>
          <w:szCs w:val="22"/>
        </w:rPr>
        <w:t xml:space="preserve"> </w:t>
      </w:r>
      <w:r w:rsidR="00E6235B">
        <w:rPr>
          <w:rFonts w:ascii="Calibri" w:hAnsi="Calibri" w:cs="Calibri"/>
          <w:sz w:val="22"/>
          <w:szCs w:val="22"/>
        </w:rPr>
        <w:t>T</w:t>
      </w:r>
      <w:r w:rsidR="00CD2E8B">
        <w:rPr>
          <w:rFonts w:ascii="Calibri" w:hAnsi="Calibri" w:cs="Calibri"/>
          <w:sz w:val="22"/>
          <w:szCs w:val="22"/>
        </w:rPr>
        <w:t xml:space="preserve">ag to tag navigation – </w:t>
      </w:r>
      <w:r w:rsidR="00F5622E" w:rsidRPr="00F5622E">
        <w:rPr>
          <w:rFonts w:ascii="Calibri" w:hAnsi="Calibri" w:cs="Calibri"/>
          <w:sz w:val="22"/>
          <w:szCs w:val="22"/>
        </w:rPr>
        <w:t>//*[name()='svg']//*[name()='rect']</w:t>
      </w:r>
      <w:r w:rsidR="00201DDE">
        <w:rPr>
          <w:rFonts w:ascii="Calibri" w:hAnsi="Calibri" w:cs="Calibri"/>
          <w:sz w:val="22"/>
          <w:szCs w:val="22"/>
        </w:rPr>
        <w:t xml:space="preserve"> </w:t>
      </w:r>
      <w:r w:rsidR="00201DDE" w:rsidRPr="00140418">
        <w:rPr>
          <w:rFonts w:ascii="Calibri" w:hAnsi="Calibri" w:cs="Calibri"/>
          <w:color w:val="BFBFBF" w:themeColor="background1" w:themeShade="BF"/>
          <w:sz w:val="18"/>
          <w:szCs w:val="18"/>
        </w:rPr>
        <w:t>svg, rect - tags</w:t>
      </w:r>
    </w:p>
    <w:p w14:paraId="1215B7C6" w14:textId="0A06E119" w:rsidR="00CD2E8B" w:rsidRDefault="00CD2E8B" w:rsidP="002A7F6C">
      <w:pPr>
        <w:jc w:val="both"/>
        <w:rPr>
          <w:rFonts w:ascii="Calibri" w:hAnsi="Calibri" w:cs="Calibri"/>
          <w:sz w:val="22"/>
          <w:szCs w:val="22"/>
        </w:rPr>
      </w:pPr>
      <w:r>
        <w:rPr>
          <w:rFonts w:ascii="Calibri" w:hAnsi="Calibri" w:cs="Calibri"/>
          <w:sz w:val="22"/>
          <w:szCs w:val="22"/>
        </w:rPr>
        <w:t xml:space="preserve">      Tag level navigation –</w:t>
      </w:r>
      <w:r w:rsidR="00452642">
        <w:rPr>
          <w:rFonts w:ascii="Calibri" w:hAnsi="Calibri" w:cs="Calibri"/>
          <w:sz w:val="22"/>
          <w:szCs w:val="22"/>
        </w:rPr>
        <w:t xml:space="preserve"> </w:t>
      </w:r>
      <w:r w:rsidRPr="00F5622E">
        <w:rPr>
          <w:rFonts w:ascii="Calibri" w:hAnsi="Calibri" w:cs="Calibri"/>
          <w:sz w:val="22"/>
          <w:szCs w:val="22"/>
        </w:rPr>
        <w:t>//*[name()='svg'</w:t>
      </w:r>
      <w:r w:rsidR="00252F88">
        <w:rPr>
          <w:rFonts w:ascii="Calibri" w:hAnsi="Calibri" w:cs="Calibri"/>
          <w:sz w:val="22"/>
          <w:szCs w:val="22"/>
        </w:rPr>
        <w:t xml:space="preserve"> and </w:t>
      </w:r>
      <w:r w:rsidR="00BC29B5">
        <w:rPr>
          <w:rFonts w:ascii="Calibri" w:hAnsi="Calibri" w:cs="Calibri"/>
          <w:sz w:val="22"/>
          <w:szCs w:val="22"/>
        </w:rPr>
        <w:t>@</w:t>
      </w:r>
      <w:r w:rsidR="00252F88">
        <w:rPr>
          <w:rFonts w:ascii="Calibri" w:hAnsi="Calibri" w:cs="Calibri"/>
          <w:sz w:val="22"/>
          <w:szCs w:val="22"/>
        </w:rPr>
        <w:t>A_N</w:t>
      </w:r>
      <w:r w:rsidRPr="00F5622E">
        <w:rPr>
          <w:rFonts w:ascii="Calibri" w:hAnsi="Calibri" w:cs="Calibri"/>
          <w:sz w:val="22"/>
          <w:szCs w:val="22"/>
        </w:rPr>
        <w:t>='</w:t>
      </w:r>
      <w:r w:rsidR="00252F88">
        <w:rPr>
          <w:rFonts w:ascii="Calibri" w:hAnsi="Calibri" w:cs="Calibri"/>
          <w:sz w:val="22"/>
          <w:szCs w:val="22"/>
        </w:rPr>
        <w:t>A_V</w:t>
      </w:r>
      <w:r w:rsidRPr="00F5622E">
        <w:rPr>
          <w:rFonts w:ascii="Calibri" w:hAnsi="Calibri" w:cs="Calibri"/>
          <w:sz w:val="22"/>
          <w:szCs w:val="22"/>
        </w:rPr>
        <w:t>']</w:t>
      </w:r>
      <w:r w:rsidR="008A7C6C">
        <w:rPr>
          <w:rFonts w:ascii="Calibri" w:hAnsi="Calibri" w:cs="Calibri"/>
          <w:sz w:val="22"/>
          <w:szCs w:val="22"/>
        </w:rPr>
        <w:t xml:space="preserve"> --&gt; </w:t>
      </w:r>
      <w:r w:rsidR="008A7C6C" w:rsidRPr="008A7C6C">
        <w:rPr>
          <w:rFonts w:ascii="Calibri" w:hAnsi="Calibri" w:cs="Calibri"/>
          <w:sz w:val="22"/>
          <w:szCs w:val="22"/>
        </w:rPr>
        <w:t>//*[name()='svg' and @class='icon']</w:t>
      </w:r>
    </w:p>
    <w:p w14:paraId="2FB635A2" w14:textId="68BAAAE8" w:rsidR="002015E7" w:rsidRDefault="00B4499C" w:rsidP="002A7F6C">
      <w:pPr>
        <w:jc w:val="both"/>
        <w:rPr>
          <w:rFonts w:ascii="Calibri" w:hAnsi="Calibri" w:cs="Calibri"/>
          <w:sz w:val="22"/>
          <w:szCs w:val="22"/>
        </w:rPr>
      </w:pPr>
      <w:r w:rsidRPr="00E00958">
        <w:rPr>
          <w:rFonts w:ascii="Calibri" w:hAnsi="Calibri" w:cs="Calibri"/>
          <w:b/>
          <w:color w:val="FF0000"/>
          <w:sz w:val="22"/>
          <w:szCs w:val="22"/>
        </w:rPr>
        <w:t>N:</w:t>
      </w:r>
      <w:r>
        <w:rPr>
          <w:rFonts w:ascii="Calibri" w:hAnsi="Calibri" w:cs="Calibri"/>
          <w:sz w:val="22"/>
          <w:szCs w:val="22"/>
        </w:rPr>
        <w:t xml:space="preserve"> </w:t>
      </w:r>
      <w:r w:rsidRPr="002416E8">
        <w:rPr>
          <w:rFonts w:ascii="Calibri" w:hAnsi="Calibri" w:cs="Calibri"/>
          <w:b/>
          <w:sz w:val="22"/>
          <w:szCs w:val="22"/>
        </w:rPr>
        <w:t>getAttribute()</w:t>
      </w:r>
      <w:r>
        <w:rPr>
          <w:rFonts w:ascii="Calibri" w:hAnsi="Calibri" w:cs="Calibri"/>
          <w:sz w:val="22"/>
          <w:szCs w:val="22"/>
        </w:rPr>
        <w:t xml:space="preserve"> is used to get the value of </w:t>
      </w:r>
      <w:r w:rsidRPr="002416E8">
        <w:rPr>
          <w:rFonts w:ascii="Calibri" w:hAnsi="Calibri" w:cs="Calibri"/>
          <w:b/>
          <w:sz w:val="22"/>
          <w:szCs w:val="22"/>
        </w:rPr>
        <w:t>tooltip</w:t>
      </w:r>
      <w:r>
        <w:rPr>
          <w:rFonts w:ascii="Calibri" w:hAnsi="Calibri" w:cs="Calibri"/>
          <w:sz w:val="22"/>
          <w:szCs w:val="22"/>
        </w:rPr>
        <w:t xml:space="preserve"> and automate it.</w:t>
      </w:r>
    </w:p>
    <w:p w14:paraId="386B84B9" w14:textId="77777777" w:rsidR="0065586F" w:rsidRDefault="0065586F" w:rsidP="00D644B2">
      <w:pPr>
        <w:jc w:val="both"/>
        <w:rPr>
          <w:rFonts w:ascii="Calibri" w:hAnsi="Calibri" w:cs="Calibri"/>
          <w:sz w:val="22"/>
          <w:szCs w:val="22"/>
        </w:rPr>
      </w:pPr>
    </w:p>
    <w:p w14:paraId="0996AE99" w14:textId="12330A84" w:rsidR="00D644B2" w:rsidRPr="007F7517" w:rsidRDefault="00D644B2" w:rsidP="00D644B2">
      <w:pPr>
        <w:jc w:val="both"/>
        <w:rPr>
          <w:rFonts w:ascii="Calibri" w:hAnsi="Calibri" w:cs="Calibri"/>
          <w:color w:val="808080" w:themeColor="background1" w:themeShade="80"/>
          <w:sz w:val="12"/>
          <w:szCs w:val="12"/>
        </w:rPr>
      </w:pPr>
      <w:r w:rsidRPr="003A7086">
        <w:rPr>
          <w:rFonts w:ascii="Calibri" w:hAnsi="Calibri" w:cs="Calibri"/>
          <w:b/>
          <w:sz w:val="22"/>
          <w:szCs w:val="22"/>
        </w:rPr>
        <w:t xml:space="preserve">@. XPath for </w:t>
      </w:r>
      <w:r w:rsidR="003A7086">
        <w:rPr>
          <w:rFonts w:ascii="Calibri" w:hAnsi="Calibri" w:cs="Calibri"/>
          <w:b/>
          <w:sz w:val="22"/>
          <w:szCs w:val="22"/>
        </w:rPr>
        <w:t>SVG</w:t>
      </w:r>
      <w:r w:rsidRPr="003A7086">
        <w:rPr>
          <w:rFonts w:ascii="Calibri" w:hAnsi="Calibri" w:cs="Calibri"/>
          <w:b/>
          <w:sz w:val="22"/>
          <w:szCs w:val="22"/>
        </w:rPr>
        <w:t xml:space="preserve"> red circle</w:t>
      </w:r>
      <w:r w:rsidR="00B637A0">
        <w:rPr>
          <w:rFonts w:ascii="Calibri" w:hAnsi="Calibri" w:cs="Calibri"/>
          <w:b/>
          <w:sz w:val="22"/>
          <w:szCs w:val="22"/>
        </w:rPr>
        <w:t xml:space="preserve"> </w:t>
      </w:r>
      <w:r w:rsidR="00B637A0" w:rsidRPr="007F7517">
        <w:rPr>
          <w:rFonts w:ascii="Calibri" w:hAnsi="Calibri" w:cs="Calibri"/>
          <w:color w:val="808080" w:themeColor="background1" w:themeShade="80"/>
          <w:sz w:val="12"/>
          <w:szCs w:val="12"/>
        </w:rPr>
        <w:t>Ref: WD_Examples\EX74_Automate_Charts_Using_XPath_TooltipMsgRead</w:t>
      </w:r>
    </w:p>
    <w:p w14:paraId="74B4E943" w14:textId="584DB134" w:rsidR="00D644B2" w:rsidRPr="00D644B2" w:rsidRDefault="00D644B2" w:rsidP="00D644B2">
      <w:pPr>
        <w:jc w:val="both"/>
        <w:rPr>
          <w:rFonts w:ascii="Calibri" w:hAnsi="Calibri" w:cs="Calibri"/>
          <w:sz w:val="22"/>
          <w:szCs w:val="22"/>
        </w:rPr>
      </w:pPr>
      <w:r w:rsidRPr="00D644B2">
        <w:rPr>
          <w:rFonts w:ascii="Calibri" w:hAnsi="Calibri" w:cs="Calibri"/>
          <w:sz w:val="22"/>
          <w:szCs w:val="22"/>
        </w:rPr>
        <w:t xml:space="preserve">1) Match a &lt;circle&gt; whose </w:t>
      </w:r>
      <w:r w:rsidR="00274263">
        <w:rPr>
          <w:rFonts w:ascii="Calibri" w:hAnsi="Calibri" w:cs="Calibri"/>
          <w:sz w:val="22"/>
          <w:szCs w:val="22"/>
        </w:rPr>
        <w:t>‘</w:t>
      </w:r>
      <w:r w:rsidRPr="00D644B2">
        <w:rPr>
          <w:rFonts w:ascii="Calibri" w:hAnsi="Calibri" w:cs="Calibri"/>
          <w:sz w:val="22"/>
          <w:szCs w:val="22"/>
        </w:rPr>
        <w:t>fill</w:t>
      </w:r>
      <w:r w:rsidR="00274263">
        <w:rPr>
          <w:rFonts w:ascii="Calibri" w:hAnsi="Calibri" w:cs="Calibri"/>
          <w:sz w:val="22"/>
          <w:szCs w:val="22"/>
        </w:rPr>
        <w:t>’</w:t>
      </w:r>
      <w:r w:rsidRPr="00D644B2">
        <w:rPr>
          <w:rFonts w:ascii="Calibri" w:hAnsi="Calibri" w:cs="Calibri"/>
          <w:sz w:val="22"/>
          <w:szCs w:val="22"/>
        </w:rPr>
        <w:t xml:space="preserve"> attribute is exactly "red" --- //*[local-name() = 'circle' and @fill = 'red']</w:t>
      </w:r>
    </w:p>
    <w:p w14:paraId="394B1615" w14:textId="77777777" w:rsidR="0036378D" w:rsidRDefault="00D644B2" w:rsidP="00D644B2">
      <w:pPr>
        <w:jc w:val="both"/>
        <w:rPr>
          <w:rFonts w:ascii="Calibri" w:hAnsi="Calibri" w:cs="Calibri"/>
          <w:sz w:val="22"/>
          <w:szCs w:val="22"/>
        </w:rPr>
      </w:pPr>
      <w:r w:rsidRPr="00D644B2">
        <w:rPr>
          <w:rFonts w:ascii="Calibri" w:hAnsi="Calibri" w:cs="Calibri"/>
          <w:sz w:val="22"/>
          <w:szCs w:val="22"/>
        </w:rPr>
        <w:t>2) Match</w:t>
      </w:r>
      <w:r w:rsidR="0036378D">
        <w:rPr>
          <w:rFonts w:ascii="Calibri" w:hAnsi="Calibri" w:cs="Calibri"/>
          <w:sz w:val="22"/>
          <w:szCs w:val="22"/>
        </w:rPr>
        <w:t xml:space="preserve"> </w:t>
      </w:r>
      <w:r w:rsidR="0036378D" w:rsidRPr="0036378D">
        <w:rPr>
          <w:rFonts w:ascii="Calibri" w:hAnsi="Calibri" w:cs="Calibri"/>
          <w:sz w:val="22"/>
          <w:szCs w:val="22"/>
        </w:rPr>
        <w:t>multiple possible color formats (OR condition)</w:t>
      </w:r>
      <w:r w:rsidRPr="00D644B2">
        <w:rPr>
          <w:rFonts w:ascii="Calibri" w:hAnsi="Calibri" w:cs="Calibri"/>
          <w:sz w:val="22"/>
          <w:szCs w:val="22"/>
        </w:rPr>
        <w:t xml:space="preserve"> --- </w:t>
      </w:r>
      <w:r w:rsidR="0036378D" w:rsidRPr="0036378D">
        <w:rPr>
          <w:rFonts w:ascii="Calibri" w:hAnsi="Calibri" w:cs="Calibri"/>
          <w:sz w:val="22"/>
          <w:szCs w:val="22"/>
        </w:rPr>
        <w:t>//*[local-name()='circle' and (@fill='red' or @fill='#ff0000' or @fill='#f00' or @fill='rgb(255,0,0)')]</w:t>
      </w:r>
    </w:p>
    <w:p w14:paraId="30770239" w14:textId="5B8D8DE4" w:rsidR="00BA444F" w:rsidRDefault="00D644B2" w:rsidP="00D644B2">
      <w:pPr>
        <w:jc w:val="both"/>
        <w:rPr>
          <w:rFonts w:ascii="Calibri" w:hAnsi="Calibri" w:cs="Calibri"/>
          <w:sz w:val="22"/>
          <w:szCs w:val="22"/>
        </w:rPr>
      </w:pPr>
      <w:r w:rsidRPr="00D644B2">
        <w:rPr>
          <w:rFonts w:ascii="Calibri" w:hAnsi="Calibri" w:cs="Calibri"/>
          <w:sz w:val="22"/>
          <w:szCs w:val="22"/>
        </w:rPr>
        <w:t xml:space="preserve">3) Match </w:t>
      </w:r>
      <w:r w:rsidR="0036378D" w:rsidRPr="0036378D">
        <w:rPr>
          <w:rFonts w:ascii="Calibri" w:hAnsi="Calibri" w:cs="Calibri"/>
          <w:sz w:val="22"/>
          <w:szCs w:val="22"/>
        </w:rPr>
        <w:t xml:space="preserve">when color is defined in the style attribute </w:t>
      </w:r>
      <w:r w:rsidRPr="00D644B2">
        <w:rPr>
          <w:rFonts w:ascii="Calibri" w:hAnsi="Calibri" w:cs="Calibri"/>
          <w:sz w:val="22"/>
          <w:szCs w:val="22"/>
        </w:rPr>
        <w:t>(</w:t>
      </w:r>
      <w:r w:rsidR="006A4331" w:rsidRPr="007442D8">
        <w:rPr>
          <w:rFonts w:ascii="Calibri" w:hAnsi="Calibri" w:cs="Calibri"/>
          <w:b/>
          <w:color w:val="808080" w:themeColor="background1" w:themeShade="80"/>
          <w:sz w:val="22"/>
          <w:szCs w:val="22"/>
        </w:rPr>
        <w:t>Ex:</w:t>
      </w:r>
      <w:r w:rsidRPr="00D644B2">
        <w:rPr>
          <w:rFonts w:ascii="Calibri" w:hAnsi="Calibri" w:cs="Calibri"/>
          <w:sz w:val="22"/>
          <w:szCs w:val="22"/>
        </w:rPr>
        <w:t xml:space="preserve"> </w:t>
      </w:r>
      <w:r w:rsidR="009C26E1" w:rsidRPr="009C26E1">
        <w:rPr>
          <w:rFonts w:ascii="Calibri" w:hAnsi="Calibri" w:cs="Calibri"/>
          <w:sz w:val="22"/>
          <w:szCs w:val="22"/>
        </w:rPr>
        <w:t>style="stroke:black; fill:red"</w:t>
      </w:r>
      <w:r w:rsidRPr="00D644B2">
        <w:rPr>
          <w:rFonts w:ascii="Calibri" w:hAnsi="Calibri" w:cs="Calibri"/>
          <w:sz w:val="22"/>
          <w:szCs w:val="22"/>
        </w:rPr>
        <w:t xml:space="preserve">) --- </w:t>
      </w:r>
      <w:r w:rsidR="0036378D" w:rsidRPr="0036378D">
        <w:rPr>
          <w:rFonts w:ascii="Calibri" w:hAnsi="Calibri" w:cs="Calibri"/>
          <w:sz w:val="22"/>
          <w:szCs w:val="22"/>
        </w:rPr>
        <w:t>//*[local-name()='circle' and contains(@style,'fill:red')]</w:t>
      </w:r>
    </w:p>
    <w:p w14:paraId="608945C2" w14:textId="77777777" w:rsidR="0036378D" w:rsidRPr="002015E7" w:rsidRDefault="0036378D" w:rsidP="00D644B2">
      <w:pPr>
        <w:jc w:val="both"/>
        <w:rPr>
          <w:rFonts w:ascii="Calibri" w:hAnsi="Calibri" w:cs="Calibri"/>
          <w:sz w:val="22"/>
          <w:szCs w:val="22"/>
        </w:rPr>
      </w:pPr>
    </w:p>
    <w:p w14:paraId="6C844C0A" w14:textId="1826B28C" w:rsidR="00EE382A" w:rsidRPr="00EE382A" w:rsidRDefault="00D9042C" w:rsidP="002A7F6C">
      <w:pPr>
        <w:jc w:val="both"/>
        <w:rPr>
          <w:rFonts w:ascii="Calibri" w:hAnsi="Calibri" w:cs="Calibri"/>
          <w:b/>
          <w:bCs/>
          <w:sz w:val="22"/>
          <w:szCs w:val="22"/>
        </w:rPr>
      </w:pPr>
      <w:r>
        <w:rPr>
          <w:rFonts w:ascii="Calibri" w:hAnsi="Calibri" w:cs="Calibri"/>
          <w:b/>
          <w:bCs/>
          <w:sz w:val="22"/>
          <w:szCs w:val="22"/>
        </w:rPr>
        <w:t>@</w:t>
      </w:r>
      <w:r w:rsidR="00F46792" w:rsidRPr="00EE382A">
        <w:rPr>
          <w:rFonts w:ascii="Calibri" w:hAnsi="Calibri" w:cs="Calibri"/>
          <w:b/>
          <w:bCs/>
          <w:sz w:val="22"/>
          <w:szCs w:val="22"/>
        </w:rPr>
        <w:t>.</w:t>
      </w:r>
      <w:r w:rsidR="00AF6B61">
        <w:rPr>
          <w:rFonts w:ascii="Calibri" w:hAnsi="Calibri" w:cs="Calibri"/>
          <w:b/>
          <w:bCs/>
          <w:sz w:val="22"/>
          <w:szCs w:val="22"/>
        </w:rPr>
        <w:t xml:space="preserve"> </w:t>
      </w:r>
      <w:r w:rsidR="006F5471" w:rsidRPr="00EE382A">
        <w:rPr>
          <w:rFonts w:ascii="Calibri" w:hAnsi="Calibri" w:cs="Calibri"/>
          <w:b/>
          <w:bCs/>
          <w:sz w:val="22"/>
          <w:szCs w:val="22"/>
        </w:rPr>
        <w:t xml:space="preserve">Using </w:t>
      </w:r>
      <w:r w:rsidR="00F46792" w:rsidRPr="00EE382A">
        <w:rPr>
          <w:rFonts w:ascii="Calibri" w:hAnsi="Calibri" w:cs="Calibri"/>
          <w:b/>
          <w:bCs/>
          <w:sz w:val="22"/>
          <w:szCs w:val="22"/>
        </w:rPr>
        <w:t>W</w:t>
      </w:r>
      <w:r w:rsidR="006F5471" w:rsidRPr="00EE382A">
        <w:rPr>
          <w:rFonts w:ascii="Calibri" w:hAnsi="Calibri" w:cs="Calibri"/>
          <w:b/>
          <w:bCs/>
          <w:sz w:val="22"/>
          <w:szCs w:val="22"/>
        </w:rPr>
        <w:t>eb</w:t>
      </w:r>
      <w:r w:rsidR="00F46792" w:rsidRPr="00EE382A">
        <w:rPr>
          <w:rFonts w:ascii="Calibri" w:hAnsi="Calibri" w:cs="Calibri"/>
          <w:b/>
          <w:bCs/>
          <w:sz w:val="22"/>
          <w:szCs w:val="22"/>
        </w:rPr>
        <w:t>D</w:t>
      </w:r>
      <w:r w:rsidR="006F5471" w:rsidRPr="00EE382A">
        <w:rPr>
          <w:rFonts w:ascii="Calibri" w:hAnsi="Calibri" w:cs="Calibri"/>
          <w:b/>
          <w:bCs/>
          <w:sz w:val="22"/>
          <w:szCs w:val="22"/>
        </w:rPr>
        <w:t xml:space="preserve">river </w:t>
      </w:r>
      <w:r w:rsidR="00135744">
        <w:rPr>
          <w:rFonts w:ascii="Calibri" w:hAnsi="Calibri" w:cs="Calibri"/>
          <w:b/>
          <w:bCs/>
          <w:sz w:val="22"/>
          <w:szCs w:val="22"/>
        </w:rPr>
        <w:t>H</w:t>
      </w:r>
      <w:r w:rsidR="006F5471" w:rsidRPr="00EE382A">
        <w:rPr>
          <w:rFonts w:ascii="Calibri" w:hAnsi="Calibri" w:cs="Calibri"/>
          <w:b/>
          <w:bCs/>
          <w:sz w:val="22"/>
          <w:szCs w:val="22"/>
        </w:rPr>
        <w:t xml:space="preserve"> can store</w:t>
      </w:r>
      <w:r w:rsidR="00A3617E">
        <w:rPr>
          <w:rFonts w:ascii="Calibri" w:hAnsi="Calibri" w:cs="Calibri"/>
          <w:b/>
          <w:bCs/>
          <w:sz w:val="22"/>
          <w:szCs w:val="22"/>
        </w:rPr>
        <w:t xml:space="preserve"> </w:t>
      </w:r>
      <w:r w:rsidR="00A3617E" w:rsidRPr="00147209">
        <w:rPr>
          <w:rFonts w:ascii="Calibri" w:hAnsi="Calibri" w:cs="Calibri"/>
          <w:color w:val="BFBFBF" w:themeColor="background1" w:themeShade="BF"/>
          <w:sz w:val="22"/>
          <w:szCs w:val="22"/>
        </w:rPr>
        <w:t>/</w:t>
      </w:r>
      <w:r w:rsidR="00A3617E" w:rsidRPr="00147209">
        <w:rPr>
          <w:rFonts w:ascii="Calibri" w:hAnsi="Calibri" w:cs="Calibri"/>
          <w:b/>
          <w:bCs/>
          <w:color w:val="BFBFBF" w:themeColor="background1" w:themeShade="BF"/>
          <w:sz w:val="22"/>
          <w:szCs w:val="22"/>
        </w:rPr>
        <w:t xml:space="preserve"> </w:t>
      </w:r>
      <w:r w:rsidR="00A3617E">
        <w:rPr>
          <w:rFonts w:ascii="Calibri" w:hAnsi="Calibri" w:cs="Calibri"/>
          <w:b/>
          <w:bCs/>
          <w:sz w:val="22"/>
          <w:szCs w:val="22"/>
        </w:rPr>
        <w:t>input</w:t>
      </w:r>
      <w:r w:rsidR="006F5471" w:rsidRPr="00EE382A">
        <w:rPr>
          <w:rFonts w:ascii="Calibri" w:hAnsi="Calibri" w:cs="Calibri"/>
          <w:b/>
          <w:bCs/>
          <w:sz w:val="22"/>
          <w:szCs w:val="22"/>
        </w:rPr>
        <w:t xml:space="preserve"> </w:t>
      </w:r>
      <w:r w:rsidR="00920AB2" w:rsidRPr="00147209">
        <w:rPr>
          <w:rFonts w:ascii="Calibri" w:hAnsi="Calibri" w:cs="Calibri"/>
          <w:color w:val="BFBFBF" w:themeColor="background1" w:themeShade="BF"/>
          <w:sz w:val="22"/>
          <w:szCs w:val="22"/>
        </w:rPr>
        <w:t>/</w:t>
      </w:r>
      <w:r w:rsidR="00920AB2" w:rsidRPr="00147209">
        <w:rPr>
          <w:rFonts w:ascii="Calibri" w:hAnsi="Calibri" w:cs="Calibri"/>
          <w:b/>
          <w:bCs/>
          <w:color w:val="BFBFBF" w:themeColor="background1" w:themeShade="BF"/>
          <w:sz w:val="22"/>
          <w:szCs w:val="22"/>
        </w:rPr>
        <w:t xml:space="preserve"> </w:t>
      </w:r>
      <w:r w:rsidR="00920AB2">
        <w:rPr>
          <w:rFonts w:ascii="Calibri" w:hAnsi="Calibri" w:cs="Calibri"/>
          <w:b/>
          <w:bCs/>
          <w:sz w:val="22"/>
          <w:szCs w:val="22"/>
        </w:rPr>
        <w:t xml:space="preserve">enter </w:t>
      </w:r>
      <w:r w:rsidR="006F5471" w:rsidRPr="00EE382A">
        <w:rPr>
          <w:rFonts w:ascii="Calibri" w:hAnsi="Calibri" w:cs="Calibri"/>
          <w:b/>
          <w:bCs/>
          <w:sz w:val="22"/>
          <w:szCs w:val="22"/>
        </w:rPr>
        <w:t xml:space="preserve">a value </w:t>
      </w:r>
      <w:r w:rsidR="00A3617E">
        <w:rPr>
          <w:rFonts w:ascii="Calibri" w:hAnsi="Calibri" w:cs="Calibri"/>
          <w:b/>
          <w:bCs/>
          <w:sz w:val="22"/>
          <w:szCs w:val="22"/>
        </w:rPr>
        <w:t>to</w:t>
      </w:r>
      <w:r w:rsidR="006F5471" w:rsidRPr="00EE382A">
        <w:rPr>
          <w:rFonts w:ascii="Calibri" w:hAnsi="Calibri" w:cs="Calibri"/>
          <w:b/>
          <w:bCs/>
          <w:sz w:val="22"/>
          <w:szCs w:val="22"/>
        </w:rPr>
        <w:t xml:space="preserve"> text box</w:t>
      </w:r>
      <w:r w:rsidR="00A3617E">
        <w:rPr>
          <w:rFonts w:ascii="Calibri" w:hAnsi="Calibri" w:cs="Calibri"/>
          <w:b/>
          <w:bCs/>
          <w:sz w:val="22"/>
          <w:szCs w:val="22"/>
        </w:rPr>
        <w:t xml:space="preserve"> </w:t>
      </w:r>
      <w:r w:rsidR="00A3617E" w:rsidRPr="00DC2E63">
        <w:rPr>
          <w:rFonts w:ascii="Calibri" w:hAnsi="Calibri" w:cs="Calibri"/>
          <w:b/>
          <w:bCs/>
          <w:color w:val="FF0000"/>
          <w:sz w:val="22"/>
          <w:szCs w:val="22"/>
        </w:rPr>
        <w:t>/</w:t>
      </w:r>
      <w:r w:rsidR="00A3617E">
        <w:rPr>
          <w:rFonts w:ascii="Calibri" w:hAnsi="Calibri" w:cs="Calibri"/>
          <w:b/>
          <w:bCs/>
          <w:sz w:val="22"/>
          <w:szCs w:val="22"/>
        </w:rPr>
        <w:t xml:space="preserve"> </w:t>
      </w:r>
      <w:r w:rsidR="00135744">
        <w:rPr>
          <w:rFonts w:ascii="Calibri" w:hAnsi="Calibri" w:cs="Calibri"/>
          <w:b/>
          <w:bCs/>
          <w:sz w:val="22"/>
          <w:szCs w:val="22"/>
        </w:rPr>
        <w:t xml:space="preserve">C we enter text </w:t>
      </w:r>
      <w:r w:rsidR="00A3617E">
        <w:rPr>
          <w:rFonts w:ascii="Calibri" w:hAnsi="Calibri" w:cs="Calibri"/>
          <w:b/>
          <w:bCs/>
          <w:sz w:val="22"/>
          <w:szCs w:val="22"/>
        </w:rPr>
        <w:t>without using sendKeys()</w:t>
      </w:r>
      <w:r w:rsidR="00920AB2">
        <w:rPr>
          <w:rFonts w:ascii="Calibri" w:hAnsi="Calibri" w:cs="Calibri"/>
          <w:b/>
          <w:bCs/>
          <w:sz w:val="22"/>
          <w:szCs w:val="22"/>
        </w:rPr>
        <w:t xml:space="preserve"> </w:t>
      </w:r>
    </w:p>
    <w:p w14:paraId="2A660A01" w14:textId="219064DD" w:rsidR="00EE382A" w:rsidRPr="00EE382A" w:rsidRDefault="006F5471" w:rsidP="002A7F6C">
      <w:pPr>
        <w:jc w:val="both"/>
        <w:rPr>
          <w:rFonts w:ascii="Calibri" w:hAnsi="Calibri" w:cs="Calibri"/>
          <w:sz w:val="22"/>
          <w:szCs w:val="22"/>
        </w:rPr>
      </w:pPr>
      <w:r w:rsidRPr="00EE382A">
        <w:rPr>
          <w:rFonts w:ascii="Calibri" w:hAnsi="Calibri" w:cs="Calibri"/>
          <w:b/>
          <w:bCs/>
          <w:sz w:val="22"/>
          <w:szCs w:val="22"/>
        </w:rPr>
        <w:t>sendKeys(“</w:t>
      </w:r>
      <w:r w:rsidR="00E72DF7" w:rsidRPr="00361E8F">
        <w:rPr>
          <w:rFonts w:ascii="Calibri" w:hAnsi="Calibri" w:cs="Calibri"/>
          <w:sz w:val="22"/>
          <w:szCs w:val="22"/>
        </w:rPr>
        <w:t>our_</w:t>
      </w:r>
      <w:r w:rsidR="00C014EB" w:rsidRPr="00361E8F">
        <w:rPr>
          <w:rFonts w:ascii="Calibri" w:hAnsi="Calibri" w:cs="Calibri"/>
          <w:sz w:val="22"/>
          <w:szCs w:val="22"/>
        </w:rPr>
        <w:t>value</w:t>
      </w:r>
      <w:r w:rsidRPr="00EE382A">
        <w:rPr>
          <w:rFonts w:ascii="Calibri" w:hAnsi="Calibri" w:cs="Calibri"/>
          <w:b/>
          <w:bCs/>
          <w:sz w:val="22"/>
          <w:szCs w:val="22"/>
        </w:rPr>
        <w:t>”)</w:t>
      </w:r>
      <w:r w:rsidR="00AF6B61">
        <w:rPr>
          <w:rFonts w:ascii="Calibri" w:hAnsi="Calibri" w:cs="Calibri"/>
          <w:b/>
          <w:bCs/>
          <w:sz w:val="22"/>
          <w:szCs w:val="22"/>
        </w:rPr>
        <w:t xml:space="preserve"> </w:t>
      </w:r>
      <w:r w:rsidR="00A3617E">
        <w:rPr>
          <w:rFonts w:ascii="Calibri" w:hAnsi="Calibri" w:cs="Calibri"/>
          <w:sz w:val="22"/>
          <w:szCs w:val="22"/>
        </w:rPr>
        <w:t>method</w:t>
      </w:r>
      <w:r w:rsidR="00AA6061" w:rsidRPr="00EE382A">
        <w:rPr>
          <w:rFonts w:ascii="Calibri" w:hAnsi="Calibri" w:cs="Calibri"/>
          <w:sz w:val="22"/>
          <w:szCs w:val="22"/>
        </w:rPr>
        <w:t xml:space="preserve"> </w:t>
      </w:r>
      <w:r w:rsidR="0015023B">
        <w:rPr>
          <w:rFonts w:ascii="Calibri" w:hAnsi="Calibri" w:cs="Calibri"/>
          <w:sz w:val="22"/>
          <w:szCs w:val="22"/>
        </w:rPr>
        <w:t>is used</w:t>
      </w:r>
      <w:r w:rsidR="00AA6061" w:rsidRPr="00EE382A">
        <w:rPr>
          <w:rFonts w:ascii="Calibri" w:hAnsi="Calibri" w:cs="Calibri"/>
          <w:sz w:val="22"/>
          <w:szCs w:val="22"/>
        </w:rPr>
        <w:t xml:space="preserve"> to store a value which is in text box</w:t>
      </w:r>
      <w:r w:rsidR="00361E8F">
        <w:rPr>
          <w:rFonts w:ascii="Calibri" w:hAnsi="Calibri" w:cs="Calibri"/>
          <w:sz w:val="22"/>
          <w:szCs w:val="22"/>
        </w:rPr>
        <w:t>.</w:t>
      </w:r>
      <w:r w:rsidR="00AA6061" w:rsidRPr="00EE382A">
        <w:rPr>
          <w:rFonts w:ascii="Calibri" w:hAnsi="Calibri" w:cs="Calibri"/>
          <w:sz w:val="22"/>
          <w:szCs w:val="22"/>
        </w:rPr>
        <w:t xml:space="preserve"> </w:t>
      </w:r>
      <w:r w:rsidR="00A3617E" w:rsidRPr="00A3617E">
        <w:rPr>
          <w:rFonts w:ascii="Calibri" w:hAnsi="Calibri" w:cs="Calibri"/>
          <w:sz w:val="22"/>
          <w:szCs w:val="22"/>
        </w:rPr>
        <w:t>without using sendKeys()</w:t>
      </w:r>
      <w:r w:rsidR="00A3617E">
        <w:rPr>
          <w:rFonts w:ascii="Calibri" w:hAnsi="Calibri" w:cs="Calibri"/>
          <w:sz w:val="22"/>
          <w:szCs w:val="22"/>
        </w:rPr>
        <w:t xml:space="preserve"> we use </w:t>
      </w:r>
      <w:r w:rsidR="00A3617E" w:rsidRPr="00B90B76">
        <w:rPr>
          <w:rFonts w:ascii="Calibri" w:hAnsi="Calibri" w:cs="Calibri"/>
          <w:b/>
          <w:bCs/>
          <w:sz w:val="22"/>
          <w:szCs w:val="22"/>
        </w:rPr>
        <w:t>JsE</w:t>
      </w:r>
      <w:r w:rsidR="00A3617E">
        <w:rPr>
          <w:rFonts w:ascii="Calibri" w:hAnsi="Calibri" w:cs="Calibri"/>
          <w:sz w:val="22"/>
          <w:szCs w:val="22"/>
        </w:rPr>
        <w:t>.</w:t>
      </w:r>
    </w:p>
    <w:p w14:paraId="29E39582" w14:textId="77777777" w:rsidR="00CE1BAB" w:rsidRDefault="00CE1BAB" w:rsidP="00CE1BAB">
      <w:pPr>
        <w:rPr>
          <w:rFonts w:ascii="Calibri" w:hAnsi="Calibri" w:cs="Calibri"/>
          <w:bCs/>
          <w:color w:val="000000" w:themeColor="text1"/>
          <w:sz w:val="22"/>
          <w:szCs w:val="22"/>
          <w:shd w:val="clear" w:color="auto" w:fill="FFFFFF"/>
        </w:rPr>
      </w:pPr>
      <w:r w:rsidRPr="00CA00B3">
        <w:rPr>
          <w:rFonts w:ascii="Calibri" w:hAnsi="Calibri" w:cs="Calibri"/>
          <w:bCs/>
          <w:color w:val="808080" w:themeColor="background1" w:themeShade="80"/>
          <w:sz w:val="22"/>
          <w:szCs w:val="22"/>
          <w:shd w:val="clear" w:color="auto" w:fill="FFFFFF"/>
        </w:rPr>
        <w:t>Js.executeScript(“document.getElementById(‘id_value’).value=’Alphabin’;”);</w:t>
      </w:r>
      <w:r>
        <w:rPr>
          <w:rFonts w:ascii="Calibri" w:hAnsi="Calibri" w:cs="Calibri"/>
          <w:bCs/>
          <w:color w:val="000000" w:themeColor="text1"/>
          <w:sz w:val="22"/>
          <w:szCs w:val="22"/>
          <w:shd w:val="clear" w:color="auto" w:fill="FFFFFF"/>
        </w:rPr>
        <w:t xml:space="preserve"> --- to send text</w:t>
      </w:r>
    </w:p>
    <w:p w14:paraId="279A9145" w14:textId="25A91062" w:rsidR="00EE382A" w:rsidRPr="00D41FC8" w:rsidRDefault="00EE382A" w:rsidP="002A7F6C">
      <w:pPr>
        <w:jc w:val="both"/>
        <w:rPr>
          <w:rFonts w:ascii="Calibri" w:hAnsi="Calibri" w:cs="Calibri"/>
          <w:bCs/>
          <w:sz w:val="22"/>
          <w:szCs w:val="22"/>
        </w:rPr>
      </w:pPr>
    </w:p>
    <w:p w14:paraId="6FC3D3CA" w14:textId="589ACA87" w:rsidR="00EE382A" w:rsidRDefault="00D9042C" w:rsidP="002A7F6C">
      <w:pPr>
        <w:jc w:val="both"/>
        <w:rPr>
          <w:rFonts w:ascii="Calibri" w:hAnsi="Calibri" w:cs="Calibri"/>
          <w:b/>
          <w:bCs/>
          <w:sz w:val="22"/>
          <w:szCs w:val="22"/>
        </w:rPr>
      </w:pPr>
      <w:r>
        <w:rPr>
          <w:rFonts w:ascii="Calibri" w:hAnsi="Calibri" w:cs="Calibri"/>
          <w:b/>
          <w:bCs/>
          <w:sz w:val="22"/>
          <w:szCs w:val="22"/>
        </w:rPr>
        <w:t>@</w:t>
      </w:r>
      <w:r w:rsidR="00257EFC" w:rsidRPr="00EE382A">
        <w:rPr>
          <w:rFonts w:ascii="Calibri" w:hAnsi="Calibri" w:cs="Calibri"/>
          <w:b/>
          <w:bCs/>
          <w:sz w:val="22"/>
          <w:szCs w:val="22"/>
        </w:rPr>
        <w:t>.</w:t>
      </w:r>
      <w:r w:rsidR="006F5471" w:rsidRPr="00EE382A">
        <w:rPr>
          <w:rFonts w:ascii="Calibri" w:hAnsi="Calibri" w:cs="Calibri"/>
          <w:b/>
          <w:bCs/>
          <w:sz w:val="22"/>
          <w:szCs w:val="22"/>
        </w:rPr>
        <w:t> </w:t>
      </w:r>
      <w:r w:rsidR="00A80618">
        <w:rPr>
          <w:rFonts w:ascii="Calibri" w:hAnsi="Calibri" w:cs="Calibri"/>
          <w:b/>
          <w:bCs/>
          <w:sz w:val="22"/>
          <w:szCs w:val="22"/>
        </w:rPr>
        <w:t xml:space="preserve">Frame </w:t>
      </w:r>
      <w:r w:rsidR="00A80618" w:rsidRPr="00536FD5">
        <w:rPr>
          <w:rFonts w:ascii="Calibri" w:hAnsi="Calibri" w:cs="Calibri"/>
          <w:b/>
          <w:bCs/>
          <w:color w:val="FF0000"/>
          <w:sz w:val="22"/>
          <w:szCs w:val="22"/>
        </w:rPr>
        <w:t>/</w:t>
      </w:r>
      <w:r w:rsidR="00A80618">
        <w:rPr>
          <w:rFonts w:ascii="Calibri" w:hAnsi="Calibri" w:cs="Calibri"/>
          <w:b/>
          <w:bCs/>
          <w:sz w:val="22"/>
          <w:szCs w:val="22"/>
        </w:rPr>
        <w:t xml:space="preserve"> </w:t>
      </w:r>
      <w:r w:rsidR="004F1DDC">
        <w:rPr>
          <w:rFonts w:ascii="Calibri" w:hAnsi="Calibri" w:cs="Calibri"/>
          <w:b/>
          <w:bCs/>
          <w:sz w:val="22"/>
          <w:szCs w:val="22"/>
        </w:rPr>
        <w:t>To</w:t>
      </w:r>
      <w:r w:rsidR="006F5471" w:rsidRPr="00EE382A">
        <w:rPr>
          <w:rFonts w:ascii="Calibri" w:hAnsi="Calibri" w:cs="Calibri"/>
          <w:b/>
          <w:bCs/>
          <w:sz w:val="22"/>
          <w:szCs w:val="22"/>
        </w:rPr>
        <w:t xml:space="preserve"> switch between frames</w:t>
      </w:r>
      <w:r w:rsidR="007073E3" w:rsidRPr="00EE382A">
        <w:rPr>
          <w:rFonts w:ascii="Calibri" w:hAnsi="Calibri" w:cs="Calibri"/>
          <w:b/>
          <w:bCs/>
          <w:sz w:val="22"/>
          <w:szCs w:val="22"/>
        </w:rPr>
        <w:t xml:space="preserve"> </w:t>
      </w:r>
      <w:r w:rsidR="007073E3" w:rsidRPr="00536FD5">
        <w:rPr>
          <w:rFonts w:ascii="Calibri" w:hAnsi="Calibri" w:cs="Calibri"/>
          <w:b/>
          <w:bCs/>
          <w:color w:val="FF0000"/>
          <w:sz w:val="22"/>
          <w:szCs w:val="22"/>
        </w:rPr>
        <w:t>/</w:t>
      </w:r>
      <w:r w:rsidR="007073E3" w:rsidRPr="00EE382A">
        <w:rPr>
          <w:rFonts w:ascii="Calibri" w:hAnsi="Calibri" w:cs="Calibri"/>
          <w:b/>
          <w:bCs/>
          <w:sz w:val="22"/>
          <w:szCs w:val="22"/>
        </w:rPr>
        <w:t xml:space="preserve"> </w:t>
      </w:r>
      <w:r w:rsidR="00FA17E7">
        <w:rPr>
          <w:rFonts w:ascii="Calibri" w:hAnsi="Calibri" w:cs="Calibri"/>
          <w:b/>
          <w:bCs/>
          <w:sz w:val="22"/>
          <w:szCs w:val="22"/>
        </w:rPr>
        <w:t>To</w:t>
      </w:r>
      <w:r w:rsidR="007073E3" w:rsidRPr="00EE382A">
        <w:rPr>
          <w:rFonts w:ascii="Calibri" w:hAnsi="Calibri" w:cs="Calibri"/>
          <w:b/>
          <w:bCs/>
          <w:sz w:val="22"/>
          <w:szCs w:val="22"/>
        </w:rPr>
        <w:t xml:space="preserve"> move to a particular frame in selenium</w:t>
      </w:r>
      <w:r w:rsidR="001C69E8" w:rsidRPr="001C69E8">
        <w:rPr>
          <w:rFonts w:ascii="Calibri" w:hAnsi="Calibri" w:cs="Calibri"/>
          <w:b/>
          <w:bCs/>
          <w:sz w:val="22"/>
          <w:szCs w:val="22"/>
        </w:rPr>
        <w:t xml:space="preserve"> </w:t>
      </w:r>
      <w:r w:rsidR="00A80ED9" w:rsidRPr="00536FD5">
        <w:rPr>
          <w:rFonts w:ascii="Calibri" w:hAnsi="Calibri" w:cs="Calibri"/>
          <w:b/>
          <w:bCs/>
          <w:color w:val="FF0000"/>
          <w:sz w:val="22"/>
          <w:szCs w:val="22"/>
        </w:rPr>
        <w:t>/</w:t>
      </w:r>
      <w:r w:rsidR="00A80ED9">
        <w:rPr>
          <w:rFonts w:ascii="Calibri" w:hAnsi="Calibri" w:cs="Calibri"/>
          <w:b/>
          <w:bCs/>
          <w:sz w:val="22"/>
          <w:szCs w:val="22"/>
        </w:rPr>
        <w:t xml:space="preserve"> To</w:t>
      </w:r>
      <w:r w:rsidR="001C69E8" w:rsidRPr="001C69E8">
        <w:rPr>
          <w:rFonts w:ascii="Calibri" w:hAnsi="Calibri" w:cs="Calibri"/>
          <w:b/>
          <w:bCs/>
          <w:sz w:val="22"/>
          <w:szCs w:val="22"/>
        </w:rPr>
        <w:t xml:space="preserve"> work with frames</w:t>
      </w:r>
    </w:p>
    <w:p w14:paraId="0D62465A" w14:textId="2FCAF95B" w:rsidR="001D013E" w:rsidRDefault="00865B1C" w:rsidP="00C841D6">
      <w:pPr>
        <w:shd w:val="clear" w:color="auto" w:fill="FFFFFF"/>
        <w:jc w:val="both"/>
        <w:rPr>
          <w:rFonts w:ascii="Calibri" w:hAnsi="Calibri" w:cs="Calibri"/>
          <w:sz w:val="22"/>
          <w:szCs w:val="22"/>
        </w:rPr>
      </w:pPr>
      <w:r>
        <w:rPr>
          <w:rFonts w:ascii="Calibri" w:hAnsi="Calibri" w:cs="Calibri"/>
          <w:sz w:val="22"/>
          <w:szCs w:val="22"/>
        </w:rPr>
        <w:t>F</w:t>
      </w:r>
      <w:r w:rsidR="001D013E" w:rsidRPr="001D013E">
        <w:rPr>
          <w:rFonts w:ascii="Calibri" w:hAnsi="Calibri" w:cs="Calibri"/>
          <w:sz w:val="22"/>
          <w:szCs w:val="22"/>
        </w:rPr>
        <w:t xml:space="preserve">rames (or iframes) are HTML elements </w:t>
      </w:r>
      <w:r w:rsidR="009843BA">
        <w:rPr>
          <w:rFonts w:ascii="Calibri" w:hAnsi="Calibri" w:cs="Calibri"/>
          <w:sz w:val="22"/>
          <w:szCs w:val="22"/>
        </w:rPr>
        <w:t xml:space="preserve">in web pages </w:t>
      </w:r>
      <w:r w:rsidR="001D013E" w:rsidRPr="001D013E">
        <w:rPr>
          <w:rFonts w:ascii="Calibri" w:hAnsi="Calibri" w:cs="Calibri"/>
          <w:sz w:val="22"/>
          <w:szCs w:val="22"/>
        </w:rPr>
        <w:t xml:space="preserve">used to embed another HTML </w:t>
      </w:r>
      <w:r w:rsidR="00BD0D67">
        <w:rPr>
          <w:rFonts w:ascii="Calibri" w:hAnsi="Calibri" w:cs="Calibri"/>
          <w:sz w:val="22"/>
          <w:szCs w:val="22"/>
        </w:rPr>
        <w:t>document</w:t>
      </w:r>
      <w:r w:rsidR="001D013E" w:rsidRPr="001D013E">
        <w:rPr>
          <w:rFonts w:ascii="Calibri" w:hAnsi="Calibri" w:cs="Calibri"/>
          <w:sz w:val="22"/>
          <w:szCs w:val="22"/>
        </w:rPr>
        <w:t xml:space="preserve"> within the current webpage. To interact with elements inside a frame, WebDriver must switch to that frame first.</w:t>
      </w:r>
    </w:p>
    <w:p w14:paraId="1DBB1D40" w14:textId="13BE7A30" w:rsidR="00BA797E" w:rsidRPr="005E321A" w:rsidRDefault="00C841D6" w:rsidP="00C841D6">
      <w:pPr>
        <w:shd w:val="clear" w:color="auto" w:fill="FFFFFF"/>
        <w:jc w:val="both"/>
        <w:rPr>
          <w:rFonts w:ascii="Calibri" w:hAnsi="Calibri" w:cs="Calibri"/>
          <w:sz w:val="22"/>
          <w:szCs w:val="22"/>
        </w:rPr>
      </w:pPr>
      <w:r w:rsidRPr="00BA797E">
        <w:rPr>
          <w:rFonts w:ascii="Calibri" w:hAnsi="Calibri" w:cs="Calibri"/>
          <w:b/>
          <w:color w:val="808080" w:themeColor="background1" w:themeShade="80"/>
          <w:sz w:val="22"/>
          <w:szCs w:val="22"/>
        </w:rPr>
        <w:lastRenderedPageBreak/>
        <w:t>1. Finding the Frame:</w:t>
      </w:r>
      <w:r w:rsidR="00E917DF">
        <w:rPr>
          <w:rFonts w:ascii="Calibri" w:hAnsi="Calibri" w:cs="Calibri"/>
          <w:b/>
          <w:color w:val="808080" w:themeColor="background1" w:themeShade="80"/>
          <w:sz w:val="22"/>
          <w:szCs w:val="22"/>
        </w:rPr>
        <w:t xml:space="preserve"> </w:t>
      </w:r>
    </w:p>
    <w:p w14:paraId="266949AC" w14:textId="6F6D1247" w:rsidR="00C841D6" w:rsidRPr="00C841D6" w:rsidRDefault="00C841D6" w:rsidP="00C841D6">
      <w:pPr>
        <w:shd w:val="clear" w:color="auto" w:fill="FFFFFF"/>
        <w:jc w:val="both"/>
        <w:rPr>
          <w:rFonts w:ascii="Calibri" w:hAnsi="Calibri" w:cs="Calibri"/>
          <w:sz w:val="22"/>
          <w:szCs w:val="22"/>
        </w:rPr>
      </w:pPr>
      <w:r w:rsidRPr="00773AD1">
        <w:rPr>
          <w:rFonts w:ascii="Calibri" w:hAnsi="Calibri" w:cs="Calibri"/>
          <w:b/>
          <w:color w:val="808080" w:themeColor="background1" w:themeShade="80"/>
          <w:sz w:val="22"/>
          <w:szCs w:val="22"/>
        </w:rPr>
        <w:t>Right-click check:</w:t>
      </w:r>
      <w:r w:rsidRPr="00C841D6">
        <w:rPr>
          <w:rFonts w:ascii="Calibri" w:hAnsi="Calibri" w:cs="Calibri"/>
          <w:sz w:val="22"/>
          <w:szCs w:val="22"/>
        </w:rPr>
        <w:t xml:space="preserve"> </w:t>
      </w:r>
      <w:r w:rsidR="00206E48">
        <w:rPr>
          <w:rFonts w:ascii="Calibri" w:hAnsi="Calibri" w:cs="Calibri"/>
          <w:sz w:val="22"/>
          <w:szCs w:val="22"/>
        </w:rPr>
        <w:t>RC</w:t>
      </w:r>
      <w:r w:rsidRPr="00C841D6">
        <w:rPr>
          <w:rFonts w:ascii="Calibri" w:hAnsi="Calibri" w:cs="Calibri"/>
          <w:sz w:val="22"/>
          <w:szCs w:val="22"/>
        </w:rPr>
        <w:t xml:space="preserve"> on the part of the page </w:t>
      </w:r>
      <w:r w:rsidR="00BC5C6B">
        <w:rPr>
          <w:rFonts w:ascii="Calibri" w:hAnsi="Calibri" w:cs="Calibri"/>
          <w:sz w:val="22"/>
          <w:szCs w:val="22"/>
        </w:rPr>
        <w:t>we</w:t>
      </w:r>
      <w:r w:rsidRPr="00C841D6">
        <w:rPr>
          <w:rFonts w:ascii="Calibri" w:hAnsi="Calibri" w:cs="Calibri"/>
          <w:sz w:val="22"/>
          <w:szCs w:val="22"/>
        </w:rPr>
        <w:t xml:space="preserve"> think is a frame. If </w:t>
      </w:r>
      <w:r w:rsidR="0073716D">
        <w:rPr>
          <w:rFonts w:ascii="Calibri" w:hAnsi="Calibri" w:cs="Calibri"/>
          <w:sz w:val="22"/>
          <w:szCs w:val="22"/>
        </w:rPr>
        <w:t>we</w:t>
      </w:r>
      <w:r w:rsidRPr="00C841D6">
        <w:rPr>
          <w:rFonts w:ascii="Calibri" w:hAnsi="Calibri" w:cs="Calibri"/>
          <w:sz w:val="22"/>
          <w:szCs w:val="22"/>
        </w:rPr>
        <w:t xml:space="preserve"> see options like "</w:t>
      </w:r>
      <w:r w:rsidRPr="003C4354">
        <w:rPr>
          <w:rFonts w:ascii="Calibri" w:hAnsi="Calibri" w:cs="Calibri"/>
          <w:color w:val="808080" w:themeColor="background1" w:themeShade="80"/>
          <w:sz w:val="22"/>
          <w:szCs w:val="22"/>
        </w:rPr>
        <w:t>This Frame</w:t>
      </w:r>
      <w:r w:rsidRPr="00C841D6">
        <w:rPr>
          <w:rFonts w:ascii="Calibri" w:hAnsi="Calibri" w:cs="Calibri"/>
          <w:sz w:val="22"/>
          <w:szCs w:val="22"/>
        </w:rPr>
        <w:t>"</w:t>
      </w:r>
      <w:r w:rsidR="00F2630B" w:rsidRPr="00C841D6">
        <w:rPr>
          <w:rFonts w:ascii="Calibri" w:hAnsi="Calibri" w:cs="Calibri"/>
          <w:sz w:val="22"/>
          <w:szCs w:val="22"/>
        </w:rPr>
        <w:t>,</w:t>
      </w:r>
      <w:r w:rsidRPr="00C841D6">
        <w:rPr>
          <w:rFonts w:ascii="Calibri" w:hAnsi="Calibri" w:cs="Calibri"/>
          <w:sz w:val="22"/>
          <w:szCs w:val="22"/>
        </w:rPr>
        <w:t xml:space="preserve"> "</w:t>
      </w:r>
      <w:r w:rsidRPr="003C4354">
        <w:rPr>
          <w:rFonts w:ascii="Calibri" w:hAnsi="Calibri" w:cs="Calibri"/>
          <w:color w:val="808080" w:themeColor="background1" w:themeShade="80"/>
          <w:sz w:val="22"/>
          <w:szCs w:val="22"/>
        </w:rPr>
        <w:t>View Frame Source</w:t>
      </w:r>
      <w:r w:rsidRPr="00C841D6">
        <w:rPr>
          <w:rFonts w:ascii="Calibri" w:hAnsi="Calibri" w:cs="Calibri"/>
          <w:sz w:val="22"/>
          <w:szCs w:val="22"/>
        </w:rPr>
        <w:t>"</w:t>
      </w:r>
      <w:r w:rsidR="00F2630B" w:rsidRPr="00C841D6">
        <w:rPr>
          <w:rFonts w:ascii="Calibri" w:hAnsi="Calibri" w:cs="Calibri"/>
          <w:sz w:val="22"/>
          <w:szCs w:val="22"/>
        </w:rPr>
        <w:t>,</w:t>
      </w:r>
      <w:r w:rsidRPr="00C841D6">
        <w:rPr>
          <w:rFonts w:ascii="Calibri" w:hAnsi="Calibri" w:cs="Calibri"/>
          <w:sz w:val="22"/>
          <w:szCs w:val="22"/>
        </w:rPr>
        <w:t xml:space="preserve"> or "</w:t>
      </w:r>
      <w:r w:rsidRPr="003C4354">
        <w:rPr>
          <w:rFonts w:ascii="Calibri" w:hAnsi="Calibri" w:cs="Calibri"/>
          <w:color w:val="808080" w:themeColor="background1" w:themeShade="80"/>
          <w:sz w:val="22"/>
          <w:szCs w:val="22"/>
        </w:rPr>
        <w:t>Reload Frame</w:t>
      </w:r>
      <w:r w:rsidRPr="00C841D6">
        <w:rPr>
          <w:rFonts w:ascii="Calibri" w:hAnsi="Calibri" w:cs="Calibri"/>
          <w:sz w:val="22"/>
          <w:szCs w:val="22"/>
        </w:rPr>
        <w:t>" it's a frame!</w:t>
      </w:r>
    </w:p>
    <w:p w14:paraId="28EF112D" w14:textId="1CA5D6F2" w:rsidR="00C841D6" w:rsidRDefault="00C841D6" w:rsidP="00C841D6">
      <w:pPr>
        <w:shd w:val="clear" w:color="auto" w:fill="FFFFFF"/>
        <w:jc w:val="both"/>
        <w:rPr>
          <w:rFonts w:ascii="Calibri" w:hAnsi="Calibri" w:cs="Calibri"/>
          <w:sz w:val="22"/>
          <w:szCs w:val="22"/>
        </w:rPr>
      </w:pPr>
      <w:r w:rsidRPr="002C64FC">
        <w:rPr>
          <w:rFonts w:ascii="Calibri" w:hAnsi="Calibri" w:cs="Calibri"/>
          <w:b/>
          <w:color w:val="808080" w:themeColor="background1" w:themeShade="80"/>
          <w:sz w:val="22"/>
          <w:szCs w:val="22"/>
        </w:rPr>
        <w:t>Code search:</w:t>
      </w:r>
      <w:r w:rsidRPr="00C841D6">
        <w:rPr>
          <w:rFonts w:ascii="Calibri" w:hAnsi="Calibri" w:cs="Calibri"/>
          <w:sz w:val="22"/>
          <w:szCs w:val="22"/>
        </w:rPr>
        <w:t xml:space="preserve"> Look for</w:t>
      </w:r>
      <w:r w:rsidR="001F1A40">
        <w:rPr>
          <w:rFonts w:ascii="Calibri" w:hAnsi="Calibri" w:cs="Calibri"/>
          <w:sz w:val="22"/>
          <w:szCs w:val="22"/>
        </w:rPr>
        <w:t xml:space="preserve"> </w:t>
      </w:r>
      <w:r w:rsidR="001F1A40" w:rsidRPr="001F1A40">
        <w:rPr>
          <w:rFonts w:ascii="Calibri" w:hAnsi="Calibri" w:cs="Calibri"/>
          <w:color w:val="808080" w:themeColor="background1" w:themeShade="80"/>
          <w:sz w:val="22"/>
          <w:szCs w:val="22"/>
        </w:rPr>
        <w:t>&lt;frame&gt;</w:t>
      </w:r>
      <w:r w:rsidR="001F1A40">
        <w:rPr>
          <w:rFonts w:ascii="Calibri" w:hAnsi="Calibri" w:cs="Calibri"/>
          <w:sz w:val="22"/>
          <w:szCs w:val="22"/>
        </w:rPr>
        <w:t xml:space="preserve"> or</w:t>
      </w:r>
      <w:r w:rsidR="001F1A40" w:rsidRPr="00C841D6">
        <w:rPr>
          <w:rFonts w:ascii="Calibri" w:hAnsi="Calibri" w:cs="Calibri"/>
          <w:sz w:val="22"/>
          <w:szCs w:val="22"/>
        </w:rPr>
        <w:t xml:space="preserve"> </w:t>
      </w:r>
      <w:r w:rsidRPr="001F1A40">
        <w:rPr>
          <w:rFonts w:ascii="Calibri" w:hAnsi="Calibri" w:cs="Calibri"/>
          <w:color w:val="808080" w:themeColor="background1" w:themeShade="80"/>
          <w:sz w:val="22"/>
          <w:szCs w:val="22"/>
        </w:rPr>
        <w:t>&lt;iframe&gt;</w:t>
      </w:r>
      <w:r w:rsidRPr="00C841D6">
        <w:rPr>
          <w:rFonts w:ascii="Calibri" w:hAnsi="Calibri" w:cs="Calibri"/>
          <w:sz w:val="22"/>
          <w:szCs w:val="22"/>
        </w:rPr>
        <w:t xml:space="preserve"> tags in the website's </w:t>
      </w:r>
      <w:r w:rsidR="00EE2CDF">
        <w:rPr>
          <w:rFonts w:ascii="Calibri" w:hAnsi="Calibri" w:cs="Calibri"/>
          <w:sz w:val="22"/>
          <w:szCs w:val="22"/>
        </w:rPr>
        <w:t xml:space="preserve">DOM </w:t>
      </w:r>
      <w:r w:rsidRPr="00C841D6">
        <w:rPr>
          <w:rFonts w:ascii="Calibri" w:hAnsi="Calibri" w:cs="Calibri"/>
          <w:sz w:val="22"/>
          <w:szCs w:val="22"/>
        </w:rPr>
        <w:t>code to find all the frames.</w:t>
      </w:r>
    </w:p>
    <w:p w14:paraId="46A0D069" w14:textId="32BA9BB2" w:rsidR="006F5471" w:rsidRPr="00850173" w:rsidRDefault="00850173" w:rsidP="00554ED0">
      <w:pPr>
        <w:jc w:val="both"/>
        <w:rPr>
          <w:rFonts w:ascii="Calibri" w:hAnsi="Calibri" w:cs="Calibri"/>
          <w:sz w:val="22"/>
          <w:szCs w:val="22"/>
        </w:rPr>
      </w:pPr>
      <w:r w:rsidRPr="00850173">
        <w:rPr>
          <w:rFonts w:ascii="Calibri" w:hAnsi="Calibri" w:cs="Calibri"/>
          <w:b/>
          <w:color w:val="808080" w:themeColor="background1" w:themeShade="80"/>
          <w:sz w:val="22"/>
          <w:szCs w:val="22"/>
        </w:rPr>
        <w:t>2. Stepping Inside the Frame:</w:t>
      </w:r>
      <w:r w:rsidR="00A80618">
        <w:rPr>
          <w:rFonts w:ascii="Calibri" w:hAnsi="Calibri" w:cs="Calibri"/>
          <w:sz w:val="22"/>
          <w:szCs w:val="22"/>
        </w:rPr>
        <w:t xml:space="preserve"> </w:t>
      </w:r>
      <w:r w:rsidR="006F5471" w:rsidRPr="005E321A">
        <w:rPr>
          <w:rStyle w:val="Strong"/>
          <w:rFonts w:ascii="Calibri" w:hAnsi="Calibri" w:cs="Calibri"/>
          <w:b w:val="0"/>
          <w:color w:val="808080" w:themeColor="background1" w:themeShade="80"/>
          <w:sz w:val="22"/>
          <w:szCs w:val="22"/>
        </w:rPr>
        <w:t>driver.switchTo().frame()</w:t>
      </w:r>
      <w:r w:rsidR="006F5471" w:rsidRPr="005E321A">
        <w:rPr>
          <w:rFonts w:ascii="Calibri" w:hAnsi="Calibri" w:cs="Calibri"/>
          <w:b/>
          <w:sz w:val="22"/>
          <w:szCs w:val="22"/>
        </w:rPr>
        <w:t> </w:t>
      </w:r>
      <w:r w:rsidR="006F5471" w:rsidRPr="00EE382A">
        <w:rPr>
          <w:rFonts w:ascii="Calibri" w:hAnsi="Calibri" w:cs="Calibri"/>
          <w:sz w:val="22"/>
          <w:szCs w:val="22"/>
        </w:rPr>
        <w:t xml:space="preserve">method </w:t>
      </w:r>
      <w:r w:rsidR="007E54FD">
        <w:rPr>
          <w:rFonts w:ascii="Calibri" w:hAnsi="Calibri" w:cs="Calibri"/>
          <w:sz w:val="22"/>
          <w:szCs w:val="22"/>
        </w:rPr>
        <w:t>is used to</w:t>
      </w:r>
      <w:r w:rsidR="007E54FD" w:rsidRPr="00EE382A">
        <w:rPr>
          <w:rFonts w:ascii="Calibri" w:hAnsi="Calibri" w:cs="Calibri"/>
          <w:sz w:val="22"/>
          <w:szCs w:val="22"/>
        </w:rPr>
        <w:t xml:space="preserve"> switch </w:t>
      </w:r>
      <w:r w:rsidR="00F77649">
        <w:rPr>
          <w:rFonts w:ascii="Calibri" w:hAnsi="Calibri" w:cs="Calibri"/>
          <w:sz w:val="22"/>
          <w:szCs w:val="22"/>
        </w:rPr>
        <w:t>inside</w:t>
      </w:r>
      <w:r w:rsidR="007E54FD" w:rsidRPr="00EE382A">
        <w:rPr>
          <w:rFonts w:ascii="Calibri" w:hAnsi="Calibri" w:cs="Calibri"/>
          <w:sz w:val="22"/>
          <w:szCs w:val="22"/>
        </w:rPr>
        <w:t xml:space="preserve"> </w:t>
      </w:r>
      <w:r w:rsidR="007E54FD">
        <w:rPr>
          <w:rFonts w:ascii="Calibri" w:hAnsi="Calibri" w:cs="Calibri"/>
          <w:sz w:val="22"/>
          <w:szCs w:val="22"/>
        </w:rPr>
        <w:t xml:space="preserve">the </w:t>
      </w:r>
      <w:r w:rsidR="007E54FD" w:rsidRPr="00EE382A">
        <w:rPr>
          <w:rFonts w:ascii="Calibri" w:hAnsi="Calibri" w:cs="Calibri"/>
          <w:sz w:val="22"/>
          <w:szCs w:val="22"/>
        </w:rPr>
        <w:t>frames in W</w:t>
      </w:r>
      <w:r w:rsidR="007E54FD">
        <w:rPr>
          <w:rFonts w:ascii="Calibri" w:hAnsi="Calibri" w:cs="Calibri"/>
          <w:sz w:val="22"/>
          <w:szCs w:val="22"/>
        </w:rPr>
        <w:t>eb</w:t>
      </w:r>
      <w:r w:rsidR="007E54FD" w:rsidRPr="00EE382A">
        <w:rPr>
          <w:rFonts w:ascii="Calibri" w:hAnsi="Calibri" w:cs="Calibri"/>
          <w:sz w:val="22"/>
          <w:szCs w:val="22"/>
        </w:rPr>
        <w:t>D</w:t>
      </w:r>
      <w:r w:rsidR="007E54FD">
        <w:rPr>
          <w:rFonts w:ascii="Calibri" w:hAnsi="Calibri" w:cs="Calibri"/>
          <w:sz w:val="22"/>
          <w:szCs w:val="22"/>
        </w:rPr>
        <w:t>river</w:t>
      </w:r>
      <w:r w:rsidR="007E54FD" w:rsidRPr="00EE382A">
        <w:rPr>
          <w:rFonts w:ascii="Calibri" w:hAnsi="Calibri" w:cs="Calibri"/>
          <w:sz w:val="22"/>
          <w:szCs w:val="22"/>
        </w:rPr>
        <w:t> </w:t>
      </w:r>
      <w:r w:rsidR="00E86183">
        <w:rPr>
          <w:rFonts w:ascii="Calibri" w:hAnsi="Calibri" w:cs="Calibri"/>
          <w:sz w:val="22"/>
          <w:szCs w:val="22"/>
        </w:rPr>
        <w:t>it</w:t>
      </w:r>
      <w:r w:rsidR="007E54FD" w:rsidRPr="00EE382A">
        <w:rPr>
          <w:rFonts w:ascii="Calibri" w:hAnsi="Calibri" w:cs="Calibri"/>
          <w:sz w:val="22"/>
          <w:szCs w:val="22"/>
        </w:rPr>
        <w:t xml:space="preserve"> </w:t>
      </w:r>
      <w:r w:rsidR="0030277D" w:rsidRPr="00EE382A">
        <w:rPr>
          <w:rFonts w:ascii="Calibri" w:hAnsi="Calibri" w:cs="Calibri"/>
          <w:sz w:val="22"/>
          <w:szCs w:val="22"/>
        </w:rPr>
        <w:t xml:space="preserve">can </w:t>
      </w:r>
      <w:r w:rsidR="006F5471" w:rsidRPr="00EE382A">
        <w:rPr>
          <w:rFonts w:ascii="Calibri" w:hAnsi="Calibri" w:cs="Calibri"/>
          <w:sz w:val="22"/>
          <w:szCs w:val="22"/>
        </w:rPr>
        <w:t>takes one of the three possible arguments</w:t>
      </w:r>
      <w:r w:rsidR="00BA3584">
        <w:rPr>
          <w:rFonts w:ascii="Calibri" w:hAnsi="Calibri" w:cs="Calibri"/>
          <w:sz w:val="22"/>
          <w:szCs w:val="22"/>
        </w:rPr>
        <w:t>.</w:t>
      </w:r>
    </w:p>
    <w:p w14:paraId="226838DE" w14:textId="5D54CD6C" w:rsidR="006F5471" w:rsidRPr="00257EFC" w:rsidRDefault="00257EFC" w:rsidP="004B36BD">
      <w:pPr>
        <w:numPr>
          <w:ilvl w:val="0"/>
          <w:numId w:val="11"/>
        </w:numPr>
        <w:shd w:val="clear" w:color="auto" w:fill="FFFFFF"/>
        <w:rPr>
          <w:rFonts w:ascii="Calibri" w:hAnsi="Calibri" w:cs="Calibri"/>
          <w:sz w:val="22"/>
          <w:szCs w:val="22"/>
        </w:rPr>
      </w:pPr>
      <w:r>
        <w:rPr>
          <w:rFonts w:ascii="Calibri" w:hAnsi="Calibri" w:cs="Calibri"/>
          <w:sz w:val="22"/>
          <w:szCs w:val="22"/>
        </w:rPr>
        <w:t>S</w:t>
      </w:r>
      <w:r w:rsidR="006F5471" w:rsidRPr="00257EFC">
        <w:rPr>
          <w:rFonts w:ascii="Calibri" w:hAnsi="Calibri" w:cs="Calibri"/>
          <w:sz w:val="22"/>
          <w:szCs w:val="22"/>
        </w:rPr>
        <w:t xml:space="preserve">elect the </w:t>
      </w:r>
      <w:r w:rsidR="005E5C82">
        <w:rPr>
          <w:rFonts w:ascii="Calibri" w:hAnsi="Calibri" w:cs="Calibri"/>
          <w:sz w:val="22"/>
          <w:szCs w:val="22"/>
        </w:rPr>
        <w:t>frame</w:t>
      </w:r>
      <w:r w:rsidR="006F5471" w:rsidRPr="00257EFC">
        <w:rPr>
          <w:rFonts w:ascii="Calibri" w:hAnsi="Calibri" w:cs="Calibri"/>
          <w:sz w:val="22"/>
          <w:szCs w:val="22"/>
        </w:rPr>
        <w:t xml:space="preserve"> by its </w:t>
      </w:r>
      <w:r w:rsidR="006F5471" w:rsidRPr="00FE6151">
        <w:rPr>
          <w:rFonts w:ascii="Calibri" w:hAnsi="Calibri" w:cs="Calibri"/>
          <w:b/>
          <w:color w:val="808080" w:themeColor="background1" w:themeShade="80"/>
          <w:sz w:val="22"/>
          <w:szCs w:val="22"/>
        </w:rPr>
        <w:t>index</w:t>
      </w:r>
      <w:r w:rsidR="008119C3">
        <w:rPr>
          <w:rFonts w:ascii="Calibri" w:hAnsi="Calibri" w:cs="Calibri"/>
          <w:sz w:val="22"/>
          <w:szCs w:val="22"/>
        </w:rPr>
        <w:t>.</w:t>
      </w:r>
    </w:p>
    <w:p w14:paraId="042A2D22" w14:textId="5C847E92" w:rsidR="002030AA" w:rsidRDefault="006F5471" w:rsidP="004B36BD">
      <w:pPr>
        <w:numPr>
          <w:ilvl w:val="0"/>
          <w:numId w:val="11"/>
        </w:numPr>
        <w:shd w:val="clear" w:color="auto" w:fill="FFFFFF"/>
        <w:jc w:val="both"/>
        <w:rPr>
          <w:rFonts w:ascii="Calibri" w:hAnsi="Calibri" w:cs="Calibri"/>
          <w:sz w:val="22"/>
          <w:szCs w:val="22"/>
        </w:rPr>
      </w:pPr>
      <w:r w:rsidRPr="00257EFC">
        <w:rPr>
          <w:rFonts w:ascii="Calibri" w:hAnsi="Calibri" w:cs="Calibri"/>
          <w:sz w:val="22"/>
          <w:szCs w:val="22"/>
        </w:rPr>
        <w:t xml:space="preserve">Select a frame by its </w:t>
      </w:r>
      <w:r w:rsidRPr="00FE6151">
        <w:rPr>
          <w:rFonts w:ascii="Calibri" w:hAnsi="Calibri" w:cs="Calibri"/>
          <w:b/>
          <w:color w:val="808080" w:themeColor="background1" w:themeShade="80"/>
          <w:sz w:val="22"/>
          <w:szCs w:val="22"/>
        </w:rPr>
        <w:t xml:space="preserve">name or </w:t>
      </w:r>
      <w:r w:rsidR="002445F1" w:rsidRPr="00FE6151">
        <w:rPr>
          <w:rFonts w:ascii="Calibri" w:hAnsi="Calibri" w:cs="Calibri"/>
          <w:b/>
          <w:color w:val="808080" w:themeColor="background1" w:themeShade="80"/>
          <w:sz w:val="22"/>
          <w:szCs w:val="22"/>
        </w:rPr>
        <w:t>Id</w:t>
      </w:r>
      <w:r w:rsidR="003C2C51" w:rsidRPr="00FE6151">
        <w:rPr>
          <w:rFonts w:ascii="Calibri" w:hAnsi="Calibri" w:cs="Calibri"/>
          <w:b/>
          <w:color w:val="808080" w:themeColor="background1" w:themeShade="80"/>
          <w:sz w:val="22"/>
          <w:szCs w:val="22"/>
        </w:rPr>
        <w:t xml:space="preserve"> </w:t>
      </w:r>
      <w:r w:rsidR="002C051A">
        <w:rPr>
          <w:rFonts w:ascii="Calibri" w:hAnsi="Calibri" w:cs="Calibri"/>
          <w:sz w:val="22"/>
          <w:szCs w:val="22"/>
        </w:rPr>
        <w:t>attributes</w:t>
      </w:r>
      <w:r w:rsidR="008119C3">
        <w:rPr>
          <w:rFonts w:ascii="Calibri" w:hAnsi="Calibri" w:cs="Calibri"/>
          <w:sz w:val="22"/>
          <w:szCs w:val="22"/>
        </w:rPr>
        <w:t>.</w:t>
      </w:r>
    </w:p>
    <w:p w14:paraId="16B41F04" w14:textId="305F1DE1" w:rsidR="00882783" w:rsidRPr="00A067A8" w:rsidRDefault="005B309C" w:rsidP="004B36BD">
      <w:pPr>
        <w:numPr>
          <w:ilvl w:val="0"/>
          <w:numId w:val="11"/>
        </w:numPr>
        <w:shd w:val="clear" w:color="auto" w:fill="FFFFFF"/>
        <w:jc w:val="both"/>
        <w:rPr>
          <w:rFonts w:ascii="Calibri" w:hAnsi="Calibri" w:cs="Calibri"/>
          <w:sz w:val="12"/>
          <w:szCs w:val="12"/>
        </w:rPr>
      </w:pPr>
      <w:r w:rsidRPr="002030AA">
        <w:rPr>
          <w:rFonts w:ascii="Calibri" w:hAnsi="Calibri" w:cs="Calibri"/>
          <w:sz w:val="22"/>
          <w:szCs w:val="22"/>
        </w:rPr>
        <w:t xml:space="preserve">Switch to frame </w:t>
      </w:r>
      <w:r w:rsidR="0043265D" w:rsidRPr="002030AA">
        <w:rPr>
          <w:rFonts w:ascii="Calibri" w:hAnsi="Calibri" w:cs="Calibri"/>
          <w:sz w:val="22"/>
          <w:szCs w:val="22"/>
        </w:rPr>
        <w:t>by</w:t>
      </w:r>
      <w:r w:rsidRPr="002030AA">
        <w:rPr>
          <w:rFonts w:ascii="Calibri" w:hAnsi="Calibri" w:cs="Calibri"/>
          <w:sz w:val="22"/>
          <w:szCs w:val="22"/>
        </w:rPr>
        <w:t xml:space="preserve"> </w:t>
      </w:r>
      <w:r w:rsidR="00F912B0" w:rsidRPr="00B34B9F">
        <w:rPr>
          <w:rFonts w:ascii="Calibri" w:hAnsi="Calibri" w:cs="Calibri"/>
          <w:b/>
          <w:color w:val="808080" w:themeColor="background1" w:themeShade="80"/>
          <w:sz w:val="22"/>
          <w:szCs w:val="22"/>
        </w:rPr>
        <w:t>W</w:t>
      </w:r>
      <w:r w:rsidRPr="00B34B9F">
        <w:rPr>
          <w:rFonts w:ascii="Calibri" w:hAnsi="Calibri" w:cs="Calibri"/>
          <w:b/>
          <w:color w:val="808080" w:themeColor="background1" w:themeShade="80"/>
          <w:sz w:val="22"/>
          <w:szCs w:val="22"/>
        </w:rPr>
        <w:t>eb</w:t>
      </w:r>
      <w:r w:rsidR="00F912B0" w:rsidRPr="00B34B9F">
        <w:rPr>
          <w:rFonts w:ascii="Calibri" w:hAnsi="Calibri" w:cs="Calibri"/>
          <w:b/>
          <w:color w:val="808080" w:themeColor="background1" w:themeShade="80"/>
          <w:sz w:val="22"/>
          <w:szCs w:val="22"/>
        </w:rPr>
        <w:t>E</w:t>
      </w:r>
      <w:r w:rsidRPr="00B34B9F">
        <w:rPr>
          <w:rFonts w:ascii="Calibri" w:hAnsi="Calibri" w:cs="Calibri"/>
          <w:b/>
          <w:color w:val="808080" w:themeColor="background1" w:themeShade="80"/>
          <w:sz w:val="22"/>
          <w:szCs w:val="22"/>
        </w:rPr>
        <w:t>lement</w:t>
      </w:r>
      <w:r w:rsidR="00D4087F" w:rsidRPr="002030AA">
        <w:rPr>
          <w:rFonts w:ascii="Calibri" w:hAnsi="Calibri" w:cs="Calibri"/>
          <w:sz w:val="22"/>
          <w:szCs w:val="22"/>
        </w:rPr>
        <w:t>:</w:t>
      </w:r>
      <w:r w:rsidRPr="002030AA">
        <w:rPr>
          <w:rFonts w:ascii="Calibri" w:hAnsi="Calibri" w:cs="Calibri"/>
          <w:sz w:val="22"/>
          <w:szCs w:val="22"/>
        </w:rPr>
        <w:t xml:space="preserve"> Use any locator method to locate the frame element </w:t>
      </w:r>
      <w:r w:rsidR="00F31D02" w:rsidRPr="002030AA">
        <w:rPr>
          <w:rFonts w:ascii="Calibri" w:hAnsi="Calibri" w:cs="Calibri"/>
          <w:sz w:val="22"/>
          <w:szCs w:val="22"/>
        </w:rPr>
        <w:t xml:space="preserve">- </w:t>
      </w:r>
      <w:r w:rsidR="001D0977" w:rsidRPr="00A067A8">
        <w:rPr>
          <w:rFonts w:ascii="Calibri" w:hAnsi="Calibri" w:cs="Calibri"/>
          <w:color w:val="808080" w:themeColor="background1" w:themeShade="80"/>
          <w:sz w:val="12"/>
          <w:szCs w:val="12"/>
        </w:rPr>
        <w:t>Ref: WD_Examples\EX59</w:t>
      </w:r>
      <w:r w:rsidR="00A067A8" w:rsidRPr="00A067A8">
        <w:rPr>
          <w:rFonts w:ascii="Calibri" w:hAnsi="Calibri" w:cs="Calibri"/>
          <w:color w:val="808080" w:themeColor="background1" w:themeShade="80"/>
          <w:sz w:val="12"/>
          <w:szCs w:val="12"/>
        </w:rPr>
        <w:t xml:space="preserve"> </w:t>
      </w:r>
      <w:r w:rsidR="001D0977" w:rsidRPr="00A067A8">
        <w:rPr>
          <w:rFonts w:ascii="Calibri" w:hAnsi="Calibri" w:cs="Calibri"/>
          <w:color w:val="808080" w:themeColor="background1" w:themeShade="80"/>
          <w:sz w:val="12"/>
          <w:szCs w:val="12"/>
        </w:rPr>
        <w:t>_iFrame_Maps_EReport</w:t>
      </w:r>
    </w:p>
    <w:p w14:paraId="04E88BC7" w14:textId="47C1E6D0" w:rsidR="00882783" w:rsidRPr="006A37B8" w:rsidRDefault="009B6BE1" w:rsidP="009B6BE1">
      <w:pPr>
        <w:shd w:val="clear" w:color="auto" w:fill="FFFFFF"/>
        <w:ind w:left="450"/>
        <w:jc w:val="both"/>
        <w:rPr>
          <w:rFonts w:ascii="Calibri" w:hAnsi="Calibri" w:cs="Calibri"/>
          <w:sz w:val="22"/>
          <w:szCs w:val="22"/>
        </w:rPr>
      </w:pPr>
      <w:r w:rsidRPr="00E75823">
        <w:rPr>
          <w:rFonts w:ascii="Calibri" w:hAnsi="Calibri" w:cs="Calibri"/>
          <w:b/>
          <w:color w:val="808080" w:themeColor="background1" w:themeShade="80"/>
          <w:sz w:val="22"/>
          <w:szCs w:val="22"/>
        </w:rPr>
        <w:t>Ex:</w:t>
      </w:r>
      <w:r w:rsidRPr="002B2452">
        <w:rPr>
          <w:rFonts w:ascii="Calibri" w:hAnsi="Calibri" w:cs="Calibri"/>
          <w:b/>
          <w:sz w:val="22"/>
          <w:szCs w:val="22"/>
        </w:rPr>
        <w:t xml:space="preserve"> </w:t>
      </w:r>
      <w:r w:rsidR="001B219C" w:rsidRPr="006A37B8">
        <w:rPr>
          <w:rFonts w:ascii="Calibri" w:hAnsi="Calibri" w:cs="Calibri"/>
          <w:sz w:val="22"/>
          <w:szCs w:val="22"/>
        </w:rPr>
        <w:t>W</w:t>
      </w:r>
      <w:r w:rsidR="00F0440C" w:rsidRPr="006A37B8">
        <w:rPr>
          <w:rFonts w:ascii="Calibri" w:hAnsi="Calibri" w:cs="Calibri"/>
          <w:sz w:val="22"/>
          <w:szCs w:val="22"/>
        </w:rPr>
        <w:t>eb</w:t>
      </w:r>
      <w:r w:rsidR="001B219C" w:rsidRPr="006A37B8">
        <w:rPr>
          <w:rFonts w:ascii="Calibri" w:hAnsi="Calibri" w:cs="Calibri"/>
          <w:sz w:val="22"/>
          <w:szCs w:val="22"/>
        </w:rPr>
        <w:t>E</w:t>
      </w:r>
      <w:r w:rsidR="00F0440C" w:rsidRPr="006A37B8">
        <w:rPr>
          <w:rFonts w:ascii="Calibri" w:hAnsi="Calibri" w:cs="Calibri"/>
          <w:sz w:val="22"/>
          <w:szCs w:val="22"/>
        </w:rPr>
        <w:t>le</w:t>
      </w:r>
      <w:r w:rsidR="000A22BB" w:rsidRPr="006A37B8">
        <w:rPr>
          <w:rFonts w:ascii="Calibri" w:hAnsi="Calibri" w:cs="Calibri"/>
          <w:sz w:val="22"/>
          <w:szCs w:val="22"/>
        </w:rPr>
        <w:t>ment</w:t>
      </w:r>
      <w:r w:rsidR="001B219C" w:rsidRPr="003E218E">
        <w:rPr>
          <w:rFonts w:ascii="Calibri" w:hAnsi="Calibri" w:cs="Calibri"/>
          <w:color w:val="A6A6A6" w:themeColor="background1" w:themeShade="A6"/>
          <w:sz w:val="22"/>
          <w:szCs w:val="22"/>
        </w:rPr>
        <w:t xml:space="preserve"> frame</w:t>
      </w:r>
      <w:r w:rsidR="00882783">
        <w:rPr>
          <w:rFonts w:ascii="Calibri" w:hAnsi="Calibri" w:cs="Calibri"/>
          <w:color w:val="A6A6A6" w:themeColor="background1" w:themeShade="A6"/>
          <w:sz w:val="22"/>
          <w:szCs w:val="22"/>
        </w:rPr>
        <w:t>riframeelement</w:t>
      </w:r>
      <w:r w:rsidR="001B219C" w:rsidRPr="003E218E">
        <w:rPr>
          <w:rFonts w:ascii="Calibri" w:hAnsi="Calibri" w:cs="Calibri"/>
          <w:color w:val="A6A6A6" w:themeColor="background1" w:themeShade="A6"/>
          <w:sz w:val="22"/>
          <w:szCs w:val="22"/>
        </w:rPr>
        <w:t xml:space="preserve"> </w:t>
      </w:r>
      <w:r w:rsidR="001B219C" w:rsidRPr="006A37B8">
        <w:rPr>
          <w:rFonts w:ascii="Calibri" w:hAnsi="Calibri" w:cs="Calibri"/>
          <w:sz w:val="22"/>
          <w:szCs w:val="22"/>
        </w:rPr>
        <w:t>= driver.f</w:t>
      </w:r>
      <w:r w:rsidR="00F0440C" w:rsidRPr="006A37B8">
        <w:rPr>
          <w:rFonts w:ascii="Calibri" w:hAnsi="Calibri" w:cs="Calibri"/>
          <w:sz w:val="22"/>
          <w:szCs w:val="22"/>
        </w:rPr>
        <w:t>ind</w:t>
      </w:r>
      <w:r w:rsidR="001B219C" w:rsidRPr="006A37B8">
        <w:rPr>
          <w:rFonts w:ascii="Calibri" w:hAnsi="Calibri" w:cs="Calibri"/>
          <w:sz w:val="22"/>
          <w:szCs w:val="22"/>
        </w:rPr>
        <w:t>E</w:t>
      </w:r>
      <w:r w:rsidR="00F0440C" w:rsidRPr="006A37B8">
        <w:rPr>
          <w:rFonts w:ascii="Calibri" w:hAnsi="Calibri" w:cs="Calibri"/>
          <w:sz w:val="22"/>
          <w:szCs w:val="22"/>
        </w:rPr>
        <w:t>element</w:t>
      </w:r>
      <w:r w:rsidR="001B219C" w:rsidRPr="006A37B8">
        <w:rPr>
          <w:rFonts w:ascii="Calibri" w:hAnsi="Calibri" w:cs="Calibri"/>
          <w:sz w:val="22"/>
          <w:szCs w:val="22"/>
        </w:rPr>
        <w:t xml:space="preserve"> (By.id("frame-id_Value"));</w:t>
      </w:r>
    </w:p>
    <w:p w14:paraId="6C423B41" w14:textId="668F8F96" w:rsidR="005B309C" w:rsidRPr="00516C8D" w:rsidRDefault="009B6BE1" w:rsidP="00882783">
      <w:pPr>
        <w:shd w:val="clear" w:color="auto" w:fill="FFFFFF"/>
        <w:ind w:left="720"/>
        <w:jc w:val="both"/>
        <w:rPr>
          <w:rFonts w:ascii="Calibri" w:hAnsi="Calibri" w:cs="Calibri"/>
          <w:sz w:val="22"/>
          <w:szCs w:val="22"/>
        </w:rPr>
      </w:pPr>
      <w:r>
        <w:rPr>
          <w:rFonts w:ascii="Calibri" w:hAnsi="Calibri" w:cs="Calibri"/>
          <w:sz w:val="22"/>
          <w:szCs w:val="22"/>
        </w:rPr>
        <w:t xml:space="preserve"> </w:t>
      </w:r>
      <w:r w:rsidR="00D31899" w:rsidRPr="00516C8D">
        <w:rPr>
          <w:rFonts w:ascii="Calibri" w:hAnsi="Calibri" w:cs="Calibri"/>
          <w:sz w:val="22"/>
          <w:szCs w:val="22"/>
        </w:rPr>
        <w:t>driver.switchTo().frame(</w:t>
      </w:r>
      <w:r w:rsidR="00882783" w:rsidRPr="003E218E">
        <w:rPr>
          <w:rFonts w:ascii="Calibri" w:hAnsi="Calibri" w:cs="Calibri"/>
          <w:color w:val="A6A6A6" w:themeColor="background1" w:themeShade="A6"/>
          <w:sz w:val="22"/>
          <w:szCs w:val="22"/>
        </w:rPr>
        <w:t>frame</w:t>
      </w:r>
      <w:r w:rsidR="00882783">
        <w:rPr>
          <w:rFonts w:ascii="Calibri" w:hAnsi="Calibri" w:cs="Calibri"/>
          <w:color w:val="A6A6A6" w:themeColor="background1" w:themeShade="A6"/>
          <w:sz w:val="22"/>
          <w:szCs w:val="22"/>
        </w:rPr>
        <w:t>oriframeelement</w:t>
      </w:r>
      <w:r w:rsidR="00D31899" w:rsidRPr="00516C8D">
        <w:rPr>
          <w:rFonts w:ascii="Calibri" w:hAnsi="Calibri" w:cs="Calibri"/>
          <w:sz w:val="22"/>
          <w:szCs w:val="22"/>
        </w:rPr>
        <w:t>);</w:t>
      </w:r>
    </w:p>
    <w:p w14:paraId="28E0AD64" w14:textId="7567EF63" w:rsidR="003D0106" w:rsidRPr="00E13FCF" w:rsidRDefault="003D0106" w:rsidP="00CE71CD">
      <w:pPr>
        <w:shd w:val="clear" w:color="auto" w:fill="FFFFFF"/>
        <w:jc w:val="both"/>
        <w:rPr>
          <w:rFonts w:ascii="Calibri" w:hAnsi="Calibri" w:cs="Calibri"/>
          <w:bCs/>
          <w:sz w:val="22"/>
          <w:szCs w:val="22"/>
        </w:rPr>
      </w:pPr>
      <w:r w:rsidRPr="00310979">
        <w:rPr>
          <w:rFonts w:ascii="Calibri" w:hAnsi="Calibri" w:cs="Calibri"/>
          <w:b/>
          <w:bCs/>
          <w:sz w:val="22"/>
          <w:szCs w:val="22"/>
        </w:rPr>
        <w:t xml:space="preserve">Nested Frames </w:t>
      </w:r>
      <w:r w:rsidR="00F5647E" w:rsidRPr="00310979">
        <w:rPr>
          <w:rFonts w:ascii="Calibri" w:hAnsi="Calibri" w:cs="Calibri"/>
          <w:b/>
          <w:bCs/>
          <w:sz w:val="22"/>
          <w:szCs w:val="22"/>
        </w:rPr>
        <w:t>(</w:t>
      </w:r>
      <w:r w:rsidR="00993EA6" w:rsidRPr="00993EA6">
        <w:rPr>
          <w:rFonts w:ascii="Calibri" w:hAnsi="Calibri" w:cs="Calibri"/>
          <w:b/>
          <w:bCs/>
          <w:color w:val="808080" w:themeColor="background1" w:themeShade="80"/>
          <w:sz w:val="22"/>
          <w:szCs w:val="22"/>
        </w:rPr>
        <w:t>child frames inside parent frames</w:t>
      </w:r>
      <w:r w:rsidR="00F5647E" w:rsidRPr="00310979">
        <w:rPr>
          <w:rFonts w:ascii="Calibri" w:hAnsi="Calibri" w:cs="Calibri"/>
          <w:b/>
          <w:bCs/>
          <w:sz w:val="22"/>
          <w:szCs w:val="22"/>
        </w:rPr>
        <w:t>)</w:t>
      </w:r>
      <w:r w:rsidR="00993EA6">
        <w:rPr>
          <w:rFonts w:ascii="Calibri" w:hAnsi="Calibri" w:cs="Calibri"/>
          <w:b/>
          <w:bCs/>
          <w:sz w:val="22"/>
          <w:szCs w:val="22"/>
        </w:rPr>
        <w:t xml:space="preserve"> </w:t>
      </w:r>
      <w:r w:rsidR="00993EA6" w:rsidRPr="00993EA6">
        <w:rPr>
          <w:rFonts w:ascii="Calibri" w:hAnsi="Calibri" w:cs="Calibri"/>
          <w:bCs/>
          <w:sz w:val="22"/>
          <w:szCs w:val="22"/>
        </w:rPr>
        <w:t>require sequential switching because WebDriver can access only one frame at a time. To handle nested frames: First, switch from the main page to the parent frame</w:t>
      </w:r>
      <w:r w:rsidR="009F1FCC">
        <w:rPr>
          <w:rFonts w:ascii="Calibri" w:hAnsi="Calibri" w:cs="Calibri"/>
          <w:bCs/>
          <w:sz w:val="22"/>
          <w:szCs w:val="22"/>
        </w:rPr>
        <w:t xml:space="preserve">, </w:t>
      </w:r>
      <w:r w:rsidR="009C1D3D">
        <w:rPr>
          <w:rFonts w:ascii="Calibri" w:hAnsi="Calibri" w:cs="Calibri"/>
          <w:bCs/>
          <w:sz w:val="22"/>
          <w:szCs w:val="22"/>
        </w:rPr>
        <w:t>t</w:t>
      </w:r>
      <w:r w:rsidR="00993EA6" w:rsidRPr="00993EA6">
        <w:rPr>
          <w:rFonts w:ascii="Calibri" w:hAnsi="Calibri" w:cs="Calibri"/>
          <w:bCs/>
          <w:sz w:val="22"/>
          <w:szCs w:val="22"/>
        </w:rPr>
        <w:t>hen switch from the parent frame to the child frame</w:t>
      </w:r>
      <w:r w:rsidR="009F1FCC">
        <w:rPr>
          <w:rFonts w:ascii="Calibri" w:hAnsi="Calibri" w:cs="Calibri"/>
          <w:bCs/>
          <w:sz w:val="22"/>
          <w:szCs w:val="22"/>
        </w:rPr>
        <w:t xml:space="preserve">. </w:t>
      </w:r>
      <w:r w:rsidR="009F1FCC" w:rsidRPr="009F1FCC">
        <w:rPr>
          <w:rFonts w:ascii="Calibri" w:hAnsi="Calibri" w:cs="Calibri"/>
          <w:bCs/>
          <w:sz w:val="22"/>
          <w:szCs w:val="22"/>
        </w:rPr>
        <w:t xml:space="preserve">The </w:t>
      </w:r>
      <w:r w:rsidR="009F1FCC" w:rsidRPr="00654D3D">
        <w:rPr>
          <w:rFonts w:ascii="Calibri" w:hAnsi="Calibri" w:cs="Calibri"/>
          <w:b/>
          <w:bCs/>
          <w:color w:val="808080" w:themeColor="background1" w:themeShade="80"/>
          <w:sz w:val="22"/>
          <w:szCs w:val="22"/>
        </w:rPr>
        <w:t>parentFrame()</w:t>
      </w:r>
      <w:r w:rsidR="009F1FCC" w:rsidRPr="009F1FCC">
        <w:rPr>
          <w:rFonts w:ascii="Calibri" w:hAnsi="Calibri" w:cs="Calibri"/>
          <w:bCs/>
          <w:sz w:val="22"/>
          <w:szCs w:val="22"/>
        </w:rPr>
        <w:t xml:space="preserve"> method is used to move one level up in the frame hierarchy (from child frame to parent frame)</w:t>
      </w:r>
      <w:r w:rsidR="00CE71CD">
        <w:rPr>
          <w:rFonts w:ascii="Calibri" w:hAnsi="Calibri" w:cs="Calibri"/>
          <w:bCs/>
          <w:sz w:val="22"/>
          <w:szCs w:val="22"/>
        </w:rPr>
        <w:t>.</w:t>
      </w:r>
      <w:r w:rsidR="00D57B2F">
        <w:rPr>
          <w:rFonts w:ascii="Calibri" w:hAnsi="Calibri" w:cs="Calibri"/>
          <w:sz w:val="22"/>
          <w:szCs w:val="22"/>
        </w:rPr>
        <w:t xml:space="preserve"> </w:t>
      </w:r>
      <w:r w:rsidR="00D57B2F" w:rsidRPr="00EE7385">
        <w:rPr>
          <w:rFonts w:ascii="Calibri" w:hAnsi="Calibri" w:cs="Calibri"/>
          <w:color w:val="808080" w:themeColor="background1" w:themeShade="80"/>
          <w:sz w:val="12"/>
          <w:szCs w:val="12"/>
        </w:rPr>
        <w:t>Ref: Java_WD_Ex\src\WD_Examples</w:t>
      </w:r>
    </w:p>
    <w:p w14:paraId="7E9A976E" w14:textId="58147DF3" w:rsidR="003F3B58" w:rsidRDefault="003859D8" w:rsidP="003859D8">
      <w:pPr>
        <w:shd w:val="clear" w:color="auto" w:fill="FFFFFF"/>
        <w:jc w:val="both"/>
        <w:rPr>
          <w:rFonts w:ascii="Calibri" w:hAnsi="Calibri" w:cs="Calibri"/>
          <w:bCs/>
          <w:sz w:val="22"/>
          <w:szCs w:val="22"/>
        </w:rPr>
      </w:pPr>
      <w:r w:rsidRPr="00E45454">
        <w:rPr>
          <w:rFonts w:ascii="Calibri" w:hAnsi="Calibri" w:cs="Calibri"/>
          <w:b/>
          <w:bCs/>
          <w:color w:val="FF0000"/>
          <w:sz w:val="22"/>
          <w:szCs w:val="22"/>
        </w:rPr>
        <w:t>N:</w:t>
      </w:r>
      <w:r>
        <w:rPr>
          <w:rFonts w:ascii="Calibri" w:hAnsi="Calibri" w:cs="Calibri"/>
          <w:b/>
          <w:bCs/>
          <w:sz w:val="22"/>
          <w:szCs w:val="22"/>
        </w:rPr>
        <w:t xml:space="preserve"> </w:t>
      </w:r>
      <w:r w:rsidRPr="00316640">
        <w:rPr>
          <w:rFonts w:ascii="Calibri" w:hAnsi="Calibri" w:cs="Calibri"/>
          <w:b/>
          <w:bCs/>
          <w:color w:val="808080" w:themeColor="background1" w:themeShade="80"/>
          <w:sz w:val="22"/>
          <w:szCs w:val="22"/>
        </w:rPr>
        <w:t xml:space="preserve">defaultContent() </w:t>
      </w:r>
      <w:r w:rsidRPr="003859D8">
        <w:rPr>
          <w:rFonts w:ascii="Calibri" w:hAnsi="Calibri" w:cs="Calibri"/>
          <w:bCs/>
          <w:sz w:val="22"/>
          <w:szCs w:val="22"/>
        </w:rPr>
        <w:t>→ moves directly to main page (top level)</w:t>
      </w:r>
      <w:r w:rsidR="00715151">
        <w:rPr>
          <w:rFonts w:ascii="Calibri" w:hAnsi="Calibri" w:cs="Calibri"/>
          <w:bCs/>
          <w:sz w:val="22"/>
          <w:szCs w:val="22"/>
        </w:rPr>
        <w:t>.</w:t>
      </w:r>
    </w:p>
    <w:p w14:paraId="1991DFFC" w14:textId="77777777" w:rsidR="0012541C" w:rsidRDefault="0012541C" w:rsidP="003859D8">
      <w:pPr>
        <w:shd w:val="clear" w:color="auto" w:fill="FFFFFF"/>
        <w:jc w:val="both"/>
        <w:rPr>
          <w:rFonts w:ascii="Calibri" w:hAnsi="Calibri" w:cs="Calibri"/>
          <w:bCs/>
          <w:sz w:val="22"/>
          <w:szCs w:val="22"/>
        </w:rPr>
      </w:pPr>
    </w:p>
    <w:p w14:paraId="03FE8F33" w14:textId="23CC6CA9" w:rsidR="00104B43" w:rsidRPr="002D789C" w:rsidRDefault="00406A7F" w:rsidP="00516C8D">
      <w:pPr>
        <w:shd w:val="clear" w:color="auto" w:fill="FFFFFF"/>
        <w:jc w:val="both"/>
        <w:rPr>
          <w:rFonts w:ascii="Calibri" w:hAnsi="Calibri" w:cs="Calibri"/>
          <w:b/>
          <w:bCs/>
          <w:sz w:val="22"/>
          <w:szCs w:val="22"/>
        </w:rPr>
      </w:pPr>
      <w:r w:rsidRPr="002D789C">
        <w:rPr>
          <w:rFonts w:ascii="Calibri" w:hAnsi="Calibri" w:cs="Calibri"/>
          <w:b/>
          <w:bCs/>
          <w:sz w:val="22"/>
          <w:szCs w:val="22"/>
        </w:rPr>
        <w:t>@. To handle inner frame and adjacent frame</w:t>
      </w:r>
    </w:p>
    <w:p w14:paraId="773230C2" w14:textId="46E6EAD9" w:rsidR="005D73A5" w:rsidRDefault="005D73A5" w:rsidP="00516C8D">
      <w:pPr>
        <w:shd w:val="clear" w:color="auto" w:fill="FFFFFF"/>
        <w:jc w:val="both"/>
        <w:rPr>
          <w:rFonts w:ascii="Calibri" w:hAnsi="Calibri" w:cs="Calibri"/>
          <w:b/>
          <w:bCs/>
          <w:sz w:val="22"/>
          <w:szCs w:val="22"/>
        </w:rPr>
      </w:pPr>
      <w:r>
        <w:rPr>
          <w:noProof/>
        </w:rPr>
        <w:drawing>
          <wp:inline distT="0" distB="0" distL="0" distR="0" wp14:anchorId="4A91706A" wp14:editId="00759D0F">
            <wp:extent cx="1238250" cy="7467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238250" cy="746760"/>
                    </a:xfrm>
                    <a:prstGeom prst="rect">
                      <a:avLst/>
                    </a:prstGeom>
                  </pic:spPr>
                </pic:pic>
              </a:graphicData>
            </a:graphic>
          </wp:inline>
        </w:drawing>
      </w:r>
    </w:p>
    <w:p w14:paraId="400BC42D" w14:textId="758E8285" w:rsidR="004A6B71" w:rsidRPr="004A6B71" w:rsidRDefault="004A6B71" w:rsidP="00516C8D">
      <w:pPr>
        <w:shd w:val="clear" w:color="auto" w:fill="FFFFFF"/>
        <w:jc w:val="both"/>
        <w:rPr>
          <w:rFonts w:ascii="Calibri" w:hAnsi="Calibri" w:cs="Calibri"/>
          <w:b/>
          <w:bCs/>
          <w:sz w:val="22"/>
          <w:szCs w:val="22"/>
        </w:rPr>
      </w:pPr>
      <w:r w:rsidRPr="004A6B71">
        <w:rPr>
          <w:rFonts w:ascii="Calibri" w:hAnsi="Calibri" w:cs="Calibri"/>
          <w:b/>
          <w:bCs/>
          <w:sz w:val="22"/>
          <w:szCs w:val="22"/>
        </w:rPr>
        <w:t>@. To Determine Whether an Element is Inside an iframe in Selenium Java</w:t>
      </w:r>
    </w:p>
    <w:p w14:paraId="50410631" w14:textId="03C45448" w:rsidR="00424063" w:rsidRDefault="00C97418" w:rsidP="00516C8D">
      <w:pPr>
        <w:shd w:val="clear" w:color="auto" w:fill="FFFFFF"/>
        <w:jc w:val="both"/>
        <w:rPr>
          <w:rFonts w:ascii="Calibri" w:hAnsi="Calibri" w:cs="Calibri"/>
          <w:bCs/>
          <w:sz w:val="22"/>
          <w:szCs w:val="22"/>
        </w:rPr>
      </w:pPr>
      <w:r w:rsidRPr="00C97418">
        <w:rPr>
          <w:rFonts w:ascii="Calibri" w:hAnsi="Calibri" w:cs="Calibri"/>
          <w:b/>
          <w:bCs/>
          <w:sz w:val="22"/>
          <w:szCs w:val="22"/>
        </w:rPr>
        <w:t>1.</w:t>
      </w:r>
      <w:r>
        <w:rPr>
          <w:rFonts w:ascii="Calibri" w:hAnsi="Calibri" w:cs="Calibri"/>
          <w:b/>
          <w:bCs/>
          <w:color w:val="FF0000"/>
          <w:sz w:val="22"/>
          <w:szCs w:val="22"/>
        </w:rPr>
        <w:t xml:space="preserve"> </w:t>
      </w:r>
      <w:r w:rsidR="00424063" w:rsidRPr="00424063">
        <w:rPr>
          <w:rFonts w:ascii="Calibri" w:hAnsi="Calibri" w:cs="Calibri"/>
          <w:bCs/>
          <w:sz w:val="22"/>
          <w:szCs w:val="22"/>
        </w:rPr>
        <w:t xml:space="preserve">To determine if an element is inside an iframe using Selenium Java, </w:t>
      </w:r>
      <w:r w:rsidR="00F01676">
        <w:rPr>
          <w:rFonts w:ascii="Calibri" w:hAnsi="Calibri" w:cs="Calibri"/>
          <w:bCs/>
          <w:sz w:val="22"/>
          <w:szCs w:val="22"/>
        </w:rPr>
        <w:t>RC</w:t>
      </w:r>
      <w:r w:rsidR="00424063" w:rsidRPr="00424063">
        <w:rPr>
          <w:rFonts w:ascii="Calibri" w:hAnsi="Calibri" w:cs="Calibri"/>
          <w:bCs/>
          <w:sz w:val="22"/>
          <w:szCs w:val="22"/>
        </w:rPr>
        <w:t xml:space="preserve"> on the suspected element in browser and check if options like "</w:t>
      </w:r>
      <w:r w:rsidR="00424063" w:rsidRPr="00D74FAB">
        <w:rPr>
          <w:rFonts w:ascii="Calibri" w:hAnsi="Calibri" w:cs="Calibri"/>
          <w:bCs/>
          <w:color w:val="808080" w:themeColor="background1" w:themeShade="80"/>
          <w:sz w:val="22"/>
          <w:szCs w:val="22"/>
        </w:rPr>
        <w:t>This Frame</w:t>
      </w:r>
      <w:r w:rsidR="00424063" w:rsidRPr="00424063">
        <w:rPr>
          <w:rFonts w:ascii="Calibri" w:hAnsi="Calibri" w:cs="Calibri"/>
          <w:bCs/>
          <w:sz w:val="22"/>
          <w:szCs w:val="22"/>
        </w:rPr>
        <w:t>", "</w:t>
      </w:r>
      <w:r w:rsidR="00424063" w:rsidRPr="00D74FAB">
        <w:rPr>
          <w:rFonts w:ascii="Calibri" w:hAnsi="Calibri" w:cs="Calibri"/>
          <w:bCs/>
          <w:color w:val="808080" w:themeColor="background1" w:themeShade="80"/>
          <w:sz w:val="22"/>
          <w:szCs w:val="22"/>
        </w:rPr>
        <w:t>View Frame Source</w:t>
      </w:r>
      <w:r w:rsidR="00424063" w:rsidRPr="00424063">
        <w:rPr>
          <w:rFonts w:ascii="Calibri" w:hAnsi="Calibri" w:cs="Calibri"/>
          <w:bCs/>
          <w:sz w:val="22"/>
          <w:szCs w:val="22"/>
        </w:rPr>
        <w:t>", or "</w:t>
      </w:r>
      <w:r w:rsidR="00424063" w:rsidRPr="00D74FAB">
        <w:rPr>
          <w:rFonts w:ascii="Calibri" w:hAnsi="Calibri" w:cs="Calibri"/>
          <w:bCs/>
          <w:color w:val="808080" w:themeColor="background1" w:themeShade="80"/>
          <w:sz w:val="22"/>
          <w:szCs w:val="22"/>
        </w:rPr>
        <w:t>Reload Frame</w:t>
      </w:r>
      <w:r w:rsidR="00424063" w:rsidRPr="00424063">
        <w:rPr>
          <w:rFonts w:ascii="Calibri" w:hAnsi="Calibri" w:cs="Calibri"/>
          <w:bCs/>
          <w:sz w:val="22"/>
          <w:szCs w:val="22"/>
        </w:rPr>
        <w:t xml:space="preserve">" appear in the context menu; if these options are present, it indicates the element is located within </w:t>
      </w:r>
      <w:r w:rsidR="005A6913">
        <w:rPr>
          <w:rFonts w:ascii="Calibri" w:hAnsi="Calibri" w:cs="Calibri"/>
          <w:bCs/>
          <w:sz w:val="22"/>
          <w:szCs w:val="22"/>
        </w:rPr>
        <w:t>the</w:t>
      </w:r>
      <w:r w:rsidR="00424063" w:rsidRPr="00424063">
        <w:rPr>
          <w:rFonts w:ascii="Calibri" w:hAnsi="Calibri" w:cs="Calibri"/>
          <w:bCs/>
          <w:sz w:val="22"/>
          <w:szCs w:val="22"/>
        </w:rPr>
        <w:t xml:space="preserve"> iframe.</w:t>
      </w:r>
    </w:p>
    <w:p w14:paraId="770B0BF4" w14:textId="5DE74664" w:rsidR="00776434" w:rsidRDefault="00776434" w:rsidP="00516C8D">
      <w:pPr>
        <w:shd w:val="clear" w:color="auto" w:fill="FFFFFF"/>
        <w:jc w:val="both"/>
        <w:rPr>
          <w:rFonts w:ascii="Calibri" w:hAnsi="Calibri" w:cs="Calibri"/>
          <w:bCs/>
          <w:sz w:val="22"/>
          <w:szCs w:val="22"/>
        </w:rPr>
      </w:pPr>
      <w:r w:rsidRPr="00042EB3">
        <w:rPr>
          <w:rFonts w:ascii="Calibri" w:hAnsi="Calibri" w:cs="Calibri"/>
          <w:b/>
          <w:bCs/>
          <w:sz w:val="22"/>
          <w:szCs w:val="22"/>
        </w:rPr>
        <w:t>2.</w:t>
      </w:r>
      <w:r>
        <w:rPr>
          <w:rFonts w:ascii="Calibri" w:hAnsi="Calibri" w:cs="Calibri"/>
          <w:bCs/>
          <w:sz w:val="22"/>
          <w:szCs w:val="22"/>
        </w:rPr>
        <w:t xml:space="preserve"> </w:t>
      </w:r>
      <w:r w:rsidR="00042EB3" w:rsidRPr="00042EB3">
        <w:rPr>
          <w:rFonts w:ascii="Calibri" w:hAnsi="Calibri" w:cs="Calibri"/>
          <w:bCs/>
          <w:sz w:val="22"/>
          <w:szCs w:val="22"/>
        </w:rPr>
        <w:t xml:space="preserve">Using try-catch to Detect if </w:t>
      </w:r>
      <w:r w:rsidR="0031743C">
        <w:rPr>
          <w:rFonts w:ascii="Calibri" w:hAnsi="Calibri" w:cs="Calibri"/>
          <w:bCs/>
          <w:sz w:val="22"/>
          <w:szCs w:val="22"/>
        </w:rPr>
        <w:t>WebE</w:t>
      </w:r>
      <w:r w:rsidR="00042EB3" w:rsidRPr="00042EB3">
        <w:rPr>
          <w:rFonts w:ascii="Calibri" w:hAnsi="Calibri" w:cs="Calibri"/>
          <w:bCs/>
          <w:sz w:val="22"/>
          <w:szCs w:val="22"/>
        </w:rPr>
        <w:t>lement is Inside an iframe</w:t>
      </w:r>
      <w:r w:rsidR="002251A2">
        <w:rPr>
          <w:rFonts w:ascii="Calibri" w:hAnsi="Calibri" w:cs="Calibri"/>
          <w:bCs/>
          <w:sz w:val="22"/>
          <w:szCs w:val="22"/>
        </w:rPr>
        <w:t xml:space="preserve">. </w:t>
      </w:r>
      <w:r w:rsidR="002251A2" w:rsidRPr="006C53B6">
        <w:rPr>
          <w:rFonts w:ascii="Calibri" w:hAnsi="Calibri" w:cs="Calibri"/>
          <w:bCs/>
          <w:color w:val="808080" w:themeColor="background1" w:themeShade="80"/>
          <w:sz w:val="12"/>
          <w:szCs w:val="12"/>
        </w:rPr>
        <w:t>Ref: WD_Examples\EX32c_Check_If_ele_Is_Inside_iframe_r_not_Using_tryCatch</w:t>
      </w:r>
    </w:p>
    <w:p w14:paraId="32D8FC7C" w14:textId="77777777" w:rsidR="00424063" w:rsidRPr="003D0106" w:rsidRDefault="00424063" w:rsidP="00516C8D">
      <w:pPr>
        <w:shd w:val="clear" w:color="auto" w:fill="FFFFFF"/>
        <w:jc w:val="both"/>
        <w:rPr>
          <w:rFonts w:ascii="Calibri" w:hAnsi="Calibri" w:cs="Calibri"/>
          <w:bCs/>
          <w:sz w:val="22"/>
          <w:szCs w:val="22"/>
        </w:rPr>
      </w:pPr>
    </w:p>
    <w:p w14:paraId="0277B66C" w14:textId="7A1C5817" w:rsidR="001D5E23" w:rsidRPr="00FC6902" w:rsidRDefault="007E017E" w:rsidP="002A7F6C">
      <w:pPr>
        <w:shd w:val="clear" w:color="auto" w:fill="FFFFFF"/>
        <w:rPr>
          <w:rFonts w:ascii="Calibri" w:hAnsi="Calibri" w:cs="Calibri"/>
          <w:b/>
          <w:bCs/>
          <w:sz w:val="22"/>
          <w:szCs w:val="22"/>
        </w:rPr>
      </w:pPr>
      <w:r>
        <w:rPr>
          <w:rFonts w:ascii="Calibri" w:hAnsi="Calibri" w:cs="Calibri"/>
          <w:b/>
          <w:bCs/>
          <w:sz w:val="22"/>
          <w:szCs w:val="22"/>
        </w:rPr>
        <w:t>@</w:t>
      </w:r>
      <w:r w:rsidR="002C5099" w:rsidRPr="00FC6902">
        <w:rPr>
          <w:rFonts w:ascii="Calibri" w:hAnsi="Calibri" w:cs="Calibri"/>
          <w:b/>
          <w:bCs/>
          <w:sz w:val="22"/>
          <w:szCs w:val="22"/>
        </w:rPr>
        <w:t>.</w:t>
      </w:r>
      <w:r w:rsidR="006F5471" w:rsidRPr="00FC6902">
        <w:rPr>
          <w:rFonts w:ascii="Calibri" w:hAnsi="Calibri" w:cs="Calibri"/>
          <w:b/>
          <w:bCs/>
          <w:sz w:val="22"/>
          <w:szCs w:val="22"/>
        </w:rPr>
        <w:t> 5 different exceptions</w:t>
      </w:r>
      <w:r w:rsidR="00B54BDE">
        <w:rPr>
          <w:rFonts w:ascii="Calibri" w:hAnsi="Calibri" w:cs="Calibri"/>
          <w:b/>
          <w:bCs/>
          <w:sz w:val="22"/>
          <w:szCs w:val="22"/>
        </w:rPr>
        <w:t xml:space="preserve"> </w:t>
      </w:r>
      <w:r w:rsidR="006F5471" w:rsidRPr="00FC6902">
        <w:rPr>
          <w:rFonts w:ascii="Calibri" w:hAnsi="Calibri" w:cs="Calibri"/>
          <w:b/>
          <w:bCs/>
          <w:sz w:val="22"/>
          <w:szCs w:val="22"/>
        </w:rPr>
        <w:t xml:space="preserve">had </w:t>
      </w:r>
      <w:r w:rsidR="000140F8">
        <w:rPr>
          <w:rFonts w:ascii="Calibri" w:hAnsi="Calibri" w:cs="Calibri"/>
          <w:b/>
          <w:bCs/>
          <w:sz w:val="22"/>
          <w:szCs w:val="22"/>
        </w:rPr>
        <w:t xml:space="preserve">faced </w:t>
      </w:r>
      <w:r w:rsidR="006F5471" w:rsidRPr="00FC6902">
        <w:rPr>
          <w:rFonts w:ascii="Calibri" w:hAnsi="Calibri" w:cs="Calibri"/>
          <w:b/>
          <w:bCs/>
          <w:sz w:val="22"/>
          <w:szCs w:val="22"/>
        </w:rPr>
        <w:t xml:space="preserve">in Selenium </w:t>
      </w:r>
      <w:r w:rsidR="007E1B8E" w:rsidRPr="00FC6902">
        <w:rPr>
          <w:rFonts w:ascii="Calibri" w:hAnsi="Calibri" w:cs="Calibri"/>
          <w:b/>
          <w:bCs/>
          <w:sz w:val="22"/>
          <w:szCs w:val="22"/>
        </w:rPr>
        <w:t>We</w:t>
      </w:r>
      <w:r w:rsidR="006F5471" w:rsidRPr="00FC6902">
        <w:rPr>
          <w:rFonts w:ascii="Calibri" w:hAnsi="Calibri" w:cs="Calibri"/>
          <w:b/>
          <w:bCs/>
          <w:sz w:val="22"/>
          <w:szCs w:val="22"/>
        </w:rPr>
        <w:t>b</w:t>
      </w:r>
      <w:r w:rsidR="007E1B8E" w:rsidRPr="00FC6902">
        <w:rPr>
          <w:rFonts w:ascii="Calibri" w:hAnsi="Calibri" w:cs="Calibri"/>
          <w:b/>
          <w:bCs/>
          <w:sz w:val="22"/>
          <w:szCs w:val="22"/>
        </w:rPr>
        <w:t>D</w:t>
      </w:r>
      <w:r w:rsidR="006F5471" w:rsidRPr="00FC6902">
        <w:rPr>
          <w:rFonts w:ascii="Calibri" w:hAnsi="Calibri" w:cs="Calibri"/>
          <w:b/>
          <w:bCs/>
          <w:sz w:val="22"/>
          <w:szCs w:val="22"/>
        </w:rPr>
        <w:t>river</w:t>
      </w:r>
    </w:p>
    <w:p w14:paraId="459E0BB9" w14:textId="742A704E" w:rsidR="006F5471" w:rsidRPr="002C5099" w:rsidRDefault="00535B97" w:rsidP="002A7F6C">
      <w:pPr>
        <w:pStyle w:val="Heading4"/>
        <w:shd w:val="clear" w:color="auto" w:fill="FFFFFF"/>
        <w:spacing w:before="0"/>
        <w:rPr>
          <w:rFonts w:ascii="Calibri" w:hAnsi="Calibri" w:cs="Calibri"/>
          <w:i w:val="0"/>
          <w:iCs w:val="0"/>
          <w:color w:val="auto"/>
          <w:sz w:val="22"/>
          <w:szCs w:val="22"/>
        </w:rPr>
      </w:pPr>
      <w:r>
        <w:rPr>
          <w:rFonts w:ascii="Calibri" w:hAnsi="Calibri" w:cs="Calibri"/>
          <w:i w:val="0"/>
          <w:iCs w:val="0"/>
          <w:color w:val="auto"/>
          <w:sz w:val="22"/>
          <w:szCs w:val="22"/>
        </w:rPr>
        <w:t xml:space="preserve">Some of the </w:t>
      </w:r>
      <w:r w:rsidR="006F5471" w:rsidRPr="002C5099">
        <w:rPr>
          <w:rFonts w:ascii="Calibri" w:hAnsi="Calibri" w:cs="Calibri"/>
          <w:i w:val="0"/>
          <w:iCs w:val="0"/>
          <w:color w:val="auto"/>
          <w:sz w:val="22"/>
          <w:szCs w:val="22"/>
        </w:rPr>
        <w:t xml:space="preserve">exceptions </w:t>
      </w:r>
      <w:r w:rsidR="005F6682">
        <w:rPr>
          <w:rFonts w:ascii="Calibri" w:hAnsi="Calibri" w:cs="Calibri"/>
          <w:i w:val="0"/>
          <w:iCs w:val="0"/>
          <w:color w:val="auto"/>
          <w:sz w:val="22"/>
          <w:szCs w:val="22"/>
        </w:rPr>
        <w:t>w</w:t>
      </w:r>
      <w:r>
        <w:rPr>
          <w:rFonts w:ascii="Calibri" w:hAnsi="Calibri" w:cs="Calibri"/>
          <w:i w:val="0"/>
          <w:iCs w:val="0"/>
          <w:color w:val="auto"/>
          <w:sz w:val="22"/>
          <w:szCs w:val="22"/>
        </w:rPr>
        <w:t>ill</w:t>
      </w:r>
      <w:r w:rsidR="00AF6B61">
        <w:rPr>
          <w:rFonts w:ascii="Calibri" w:hAnsi="Calibri" w:cs="Calibri"/>
          <w:i w:val="0"/>
          <w:iCs w:val="0"/>
          <w:color w:val="auto"/>
          <w:sz w:val="22"/>
          <w:szCs w:val="22"/>
        </w:rPr>
        <w:t xml:space="preserve"> </w:t>
      </w:r>
      <w:r>
        <w:rPr>
          <w:rFonts w:ascii="Calibri" w:hAnsi="Calibri" w:cs="Calibri"/>
          <w:i w:val="0"/>
          <w:iCs w:val="0"/>
          <w:color w:val="auto"/>
          <w:sz w:val="22"/>
          <w:szCs w:val="22"/>
        </w:rPr>
        <w:t>occur while using</w:t>
      </w:r>
      <w:r w:rsidR="006F5471" w:rsidRPr="002C5099">
        <w:rPr>
          <w:rFonts w:ascii="Calibri" w:hAnsi="Calibri" w:cs="Calibri"/>
          <w:i w:val="0"/>
          <w:iCs w:val="0"/>
          <w:color w:val="auto"/>
          <w:sz w:val="22"/>
          <w:szCs w:val="22"/>
        </w:rPr>
        <w:t xml:space="preserve"> Selenium </w:t>
      </w:r>
      <w:r w:rsidR="002C5099">
        <w:rPr>
          <w:rFonts w:ascii="Calibri" w:hAnsi="Calibri" w:cs="Calibri"/>
          <w:i w:val="0"/>
          <w:iCs w:val="0"/>
          <w:color w:val="auto"/>
          <w:sz w:val="22"/>
          <w:szCs w:val="22"/>
        </w:rPr>
        <w:t>W</w:t>
      </w:r>
      <w:r w:rsidR="006F5471" w:rsidRPr="002C5099">
        <w:rPr>
          <w:rFonts w:ascii="Calibri" w:hAnsi="Calibri" w:cs="Calibri"/>
          <w:i w:val="0"/>
          <w:iCs w:val="0"/>
          <w:color w:val="auto"/>
          <w:sz w:val="22"/>
          <w:szCs w:val="22"/>
        </w:rPr>
        <w:t>eb</w:t>
      </w:r>
      <w:r w:rsidR="002C5099">
        <w:rPr>
          <w:rFonts w:ascii="Calibri" w:hAnsi="Calibri" w:cs="Calibri"/>
          <w:i w:val="0"/>
          <w:iCs w:val="0"/>
          <w:color w:val="auto"/>
          <w:sz w:val="22"/>
          <w:szCs w:val="22"/>
        </w:rPr>
        <w:t>D</w:t>
      </w:r>
      <w:r w:rsidR="006F5471" w:rsidRPr="002C5099">
        <w:rPr>
          <w:rFonts w:ascii="Calibri" w:hAnsi="Calibri" w:cs="Calibri"/>
          <w:i w:val="0"/>
          <w:iCs w:val="0"/>
          <w:color w:val="auto"/>
          <w:sz w:val="22"/>
          <w:szCs w:val="22"/>
        </w:rPr>
        <w:t xml:space="preserve">river </w:t>
      </w:r>
      <w:r>
        <w:rPr>
          <w:rFonts w:ascii="Calibri" w:hAnsi="Calibri" w:cs="Calibri"/>
          <w:i w:val="0"/>
          <w:iCs w:val="0"/>
          <w:color w:val="auto"/>
          <w:sz w:val="22"/>
          <w:szCs w:val="22"/>
        </w:rPr>
        <w:t xml:space="preserve">those </w:t>
      </w:r>
      <w:r w:rsidR="006F5471" w:rsidRPr="002C5099">
        <w:rPr>
          <w:rFonts w:ascii="Calibri" w:hAnsi="Calibri" w:cs="Calibri"/>
          <w:i w:val="0"/>
          <w:iCs w:val="0"/>
          <w:color w:val="auto"/>
          <w:sz w:val="22"/>
          <w:szCs w:val="22"/>
        </w:rPr>
        <w:t>are</w:t>
      </w:r>
      <w:r w:rsidR="00D34BB4">
        <w:rPr>
          <w:rFonts w:ascii="Calibri" w:hAnsi="Calibri" w:cs="Calibri"/>
          <w:i w:val="0"/>
          <w:iCs w:val="0"/>
          <w:color w:val="auto"/>
          <w:sz w:val="22"/>
          <w:szCs w:val="22"/>
        </w:rPr>
        <w:t>:</w:t>
      </w:r>
    </w:p>
    <w:p w14:paraId="2BFD8BAD" w14:textId="05EB0488" w:rsidR="00012361" w:rsidRPr="00012361" w:rsidRDefault="00F63865" w:rsidP="00012361">
      <w:pPr>
        <w:numPr>
          <w:ilvl w:val="0"/>
          <w:numId w:val="12"/>
        </w:numPr>
        <w:shd w:val="clear" w:color="auto" w:fill="FFFFFF"/>
        <w:jc w:val="both"/>
        <w:rPr>
          <w:rFonts w:ascii="Calibri" w:hAnsi="Calibri" w:cs="Calibri"/>
          <w:sz w:val="22"/>
          <w:szCs w:val="22"/>
        </w:rPr>
      </w:pPr>
      <w:r w:rsidRPr="00012361">
        <w:rPr>
          <w:rFonts w:ascii="Calibri" w:hAnsi="Calibri" w:cs="Calibri"/>
          <w:b/>
          <w:sz w:val="22"/>
          <w:szCs w:val="22"/>
        </w:rPr>
        <w:t>WebDriverException</w:t>
      </w:r>
      <w:r w:rsidR="00A034E9" w:rsidRPr="00012361">
        <w:rPr>
          <w:rFonts w:ascii="Calibri" w:hAnsi="Calibri" w:cs="Calibri"/>
          <w:sz w:val="22"/>
          <w:szCs w:val="22"/>
        </w:rPr>
        <w:t xml:space="preserve"> </w:t>
      </w:r>
      <w:r w:rsidR="00012361" w:rsidRPr="00012361">
        <w:rPr>
          <w:rFonts w:ascii="Calibri" w:hAnsi="Calibri" w:cs="Calibri"/>
          <w:sz w:val="22"/>
          <w:szCs w:val="22"/>
        </w:rPr>
        <w:t>occurs for WebDriver-related issues such as browser connection failures, driver configuration problems, or attempts to perform operations when the WebDriver session is closed or invalid.</w:t>
      </w:r>
    </w:p>
    <w:p w14:paraId="4E7CDA86" w14:textId="5AE937C4" w:rsidR="009C7372" w:rsidRDefault="00012361" w:rsidP="009C7372">
      <w:pPr>
        <w:shd w:val="clear" w:color="auto" w:fill="FFFFFF"/>
        <w:ind w:left="450"/>
        <w:jc w:val="both"/>
        <w:rPr>
          <w:rFonts w:ascii="Calibri" w:hAnsi="Calibri" w:cs="Calibri"/>
          <w:sz w:val="22"/>
          <w:szCs w:val="22"/>
        </w:rPr>
      </w:pPr>
      <w:r w:rsidRPr="00012361">
        <w:rPr>
          <w:rFonts w:ascii="Calibri" w:hAnsi="Calibri" w:cs="Calibri"/>
          <w:b/>
          <w:color w:val="808080" w:themeColor="background1" w:themeShade="80"/>
          <w:sz w:val="22"/>
          <w:szCs w:val="22"/>
        </w:rPr>
        <w:t>Ex:</w:t>
      </w:r>
      <w:r>
        <w:rPr>
          <w:rFonts w:ascii="Calibri" w:hAnsi="Calibri" w:cs="Calibri"/>
          <w:sz w:val="22"/>
          <w:szCs w:val="22"/>
        </w:rPr>
        <w:t xml:space="preserve"> </w:t>
      </w:r>
      <w:r w:rsidRPr="00012361">
        <w:rPr>
          <w:rFonts w:ascii="Calibri" w:hAnsi="Calibri" w:cs="Calibri"/>
          <w:sz w:val="22"/>
          <w:szCs w:val="22"/>
        </w:rPr>
        <w:t xml:space="preserve">Browser driver is not configured properly and </w:t>
      </w:r>
      <w:r w:rsidRPr="00012361">
        <w:rPr>
          <w:rFonts w:ascii="Calibri" w:hAnsi="Calibri" w:cs="Calibri"/>
          <w:color w:val="808080" w:themeColor="background1" w:themeShade="80"/>
          <w:sz w:val="22"/>
          <w:szCs w:val="22"/>
        </w:rPr>
        <w:t>driver.get("url")</w:t>
      </w:r>
      <w:r w:rsidRPr="00012361">
        <w:rPr>
          <w:rFonts w:ascii="Calibri" w:hAnsi="Calibri" w:cs="Calibri"/>
          <w:sz w:val="22"/>
          <w:szCs w:val="22"/>
        </w:rPr>
        <w:t xml:space="preserve"> is executed</w:t>
      </w:r>
      <w:r w:rsidR="009C7372">
        <w:rPr>
          <w:rFonts w:ascii="Calibri" w:hAnsi="Calibri" w:cs="Calibri"/>
          <w:sz w:val="22"/>
          <w:szCs w:val="22"/>
        </w:rPr>
        <w:t xml:space="preserve">, </w:t>
      </w:r>
      <w:r w:rsidRPr="00012361">
        <w:rPr>
          <w:rFonts w:ascii="Calibri" w:hAnsi="Calibri" w:cs="Calibri"/>
          <w:sz w:val="22"/>
          <w:szCs w:val="22"/>
        </w:rPr>
        <w:t xml:space="preserve">In older versions of Selenium </w:t>
      </w:r>
      <w:r w:rsidR="00A82A23">
        <w:rPr>
          <w:rFonts w:ascii="Calibri" w:hAnsi="Calibri" w:cs="Calibri"/>
          <w:sz w:val="22"/>
          <w:szCs w:val="22"/>
        </w:rPr>
        <w:t>WD</w:t>
      </w:r>
      <w:r w:rsidRPr="00012361">
        <w:rPr>
          <w:rFonts w:ascii="Calibri" w:hAnsi="Calibri" w:cs="Calibri"/>
          <w:sz w:val="22"/>
          <w:szCs w:val="22"/>
        </w:rPr>
        <w:t xml:space="preserve">, if </w:t>
      </w:r>
      <w:r w:rsidRPr="00012361">
        <w:rPr>
          <w:rFonts w:ascii="Calibri" w:hAnsi="Calibri" w:cs="Calibri"/>
          <w:color w:val="808080" w:themeColor="background1" w:themeShade="80"/>
          <w:sz w:val="22"/>
          <w:szCs w:val="22"/>
        </w:rPr>
        <w:t>System.setProperty()</w:t>
      </w:r>
      <w:r w:rsidRPr="00012361">
        <w:rPr>
          <w:rFonts w:ascii="Calibri" w:hAnsi="Calibri" w:cs="Calibri"/>
          <w:sz w:val="22"/>
          <w:szCs w:val="22"/>
        </w:rPr>
        <w:t xml:space="preserve"> was not specified correctly before launching the browser</w:t>
      </w:r>
      <w:r w:rsidR="009C7372">
        <w:rPr>
          <w:rFonts w:ascii="Calibri" w:hAnsi="Calibri" w:cs="Calibri"/>
          <w:sz w:val="22"/>
          <w:szCs w:val="22"/>
        </w:rPr>
        <w:t xml:space="preserve">, </w:t>
      </w:r>
      <w:r w:rsidRPr="00012361">
        <w:rPr>
          <w:rFonts w:ascii="Calibri" w:hAnsi="Calibri" w:cs="Calibri"/>
          <w:sz w:val="22"/>
          <w:szCs w:val="22"/>
        </w:rPr>
        <w:t xml:space="preserve">Attempting to interact with the browser after </w:t>
      </w:r>
      <w:r w:rsidRPr="009C7372">
        <w:rPr>
          <w:rFonts w:ascii="Calibri" w:hAnsi="Calibri" w:cs="Calibri"/>
          <w:color w:val="808080" w:themeColor="background1" w:themeShade="80"/>
          <w:sz w:val="22"/>
          <w:szCs w:val="22"/>
        </w:rPr>
        <w:t>driver.quit()</w:t>
      </w:r>
      <w:r w:rsidRPr="00012361">
        <w:rPr>
          <w:rFonts w:ascii="Calibri" w:hAnsi="Calibri" w:cs="Calibri"/>
          <w:sz w:val="22"/>
          <w:szCs w:val="22"/>
        </w:rPr>
        <w:t xml:space="preserve"> or when the browser session has unexpectedly terminated</w:t>
      </w:r>
      <w:r w:rsidR="009C7372">
        <w:rPr>
          <w:rFonts w:ascii="Calibri" w:hAnsi="Calibri" w:cs="Calibri"/>
          <w:sz w:val="22"/>
          <w:szCs w:val="22"/>
        </w:rPr>
        <w:t xml:space="preserve">, </w:t>
      </w:r>
      <w:r w:rsidRPr="00012361">
        <w:rPr>
          <w:rFonts w:ascii="Calibri" w:hAnsi="Calibri" w:cs="Calibri"/>
          <w:sz w:val="22"/>
          <w:szCs w:val="22"/>
        </w:rPr>
        <w:t>Communication problems between WebDriver and the browser.</w:t>
      </w:r>
    </w:p>
    <w:p w14:paraId="78089766" w14:textId="26D4D85B" w:rsidR="00EB13DB" w:rsidRPr="00012361" w:rsidRDefault="00EC4C53" w:rsidP="009C7372">
      <w:pPr>
        <w:shd w:val="clear" w:color="auto" w:fill="FFFFFF"/>
        <w:ind w:left="450"/>
        <w:jc w:val="both"/>
        <w:rPr>
          <w:rFonts w:ascii="Calibri" w:hAnsi="Calibri" w:cs="Calibri"/>
          <w:sz w:val="22"/>
          <w:szCs w:val="22"/>
        </w:rPr>
      </w:pPr>
      <w:r w:rsidRPr="00012361">
        <w:rPr>
          <w:rFonts w:ascii="Calibri" w:hAnsi="Calibri" w:cs="Calibri"/>
          <w:b/>
          <w:color w:val="808080" w:themeColor="background1" w:themeShade="80"/>
          <w:sz w:val="22"/>
          <w:szCs w:val="22"/>
        </w:rPr>
        <w:t>Fix:</w:t>
      </w:r>
      <w:r w:rsidRPr="00012361">
        <w:rPr>
          <w:rFonts w:ascii="Calibri" w:hAnsi="Calibri" w:cs="Calibri"/>
          <w:sz w:val="22"/>
          <w:szCs w:val="22"/>
        </w:rPr>
        <w:t xml:space="preserve"> Verify driver compatibility with browser version, or check if browser closed unexpectedly or driver crashed.</w:t>
      </w:r>
    </w:p>
    <w:p w14:paraId="6533F3CD" w14:textId="612231E3" w:rsidR="00EB13DB" w:rsidRDefault="00EB13DB" w:rsidP="004B36BD">
      <w:pPr>
        <w:numPr>
          <w:ilvl w:val="0"/>
          <w:numId w:val="12"/>
        </w:numPr>
        <w:shd w:val="clear" w:color="auto" w:fill="FFFFFF"/>
        <w:spacing w:after="100" w:afterAutospacing="1"/>
        <w:jc w:val="both"/>
        <w:rPr>
          <w:rFonts w:ascii="Calibri" w:hAnsi="Calibri" w:cs="Calibri"/>
          <w:sz w:val="22"/>
          <w:szCs w:val="22"/>
        </w:rPr>
      </w:pPr>
      <w:r w:rsidRPr="004130A9">
        <w:rPr>
          <w:rFonts w:ascii="Calibri" w:hAnsi="Calibri" w:cs="Calibri"/>
          <w:b/>
          <w:sz w:val="22"/>
          <w:szCs w:val="22"/>
        </w:rPr>
        <w:t>BrowserNotConnected</w:t>
      </w:r>
      <w:r w:rsidR="00675DB3" w:rsidRPr="004130A9">
        <w:rPr>
          <w:rFonts w:ascii="Calibri" w:hAnsi="Calibri" w:cs="Calibri"/>
          <w:b/>
          <w:sz w:val="22"/>
          <w:szCs w:val="22"/>
        </w:rPr>
        <w:t>E</w:t>
      </w:r>
      <w:r w:rsidRPr="004130A9">
        <w:rPr>
          <w:rFonts w:ascii="Calibri" w:hAnsi="Calibri" w:cs="Calibri"/>
          <w:b/>
          <w:sz w:val="22"/>
          <w:szCs w:val="22"/>
        </w:rPr>
        <w:t>xc</w:t>
      </w:r>
      <w:r w:rsidR="009A776B" w:rsidRPr="004130A9">
        <w:rPr>
          <w:rFonts w:ascii="Calibri" w:hAnsi="Calibri" w:cs="Calibri"/>
          <w:b/>
          <w:sz w:val="22"/>
          <w:szCs w:val="22"/>
        </w:rPr>
        <w:t>p</w:t>
      </w:r>
      <w:r w:rsidR="00AB7F57">
        <w:rPr>
          <w:rFonts w:ascii="Calibri" w:hAnsi="Calibri" w:cs="Calibri"/>
          <w:b/>
          <w:sz w:val="22"/>
          <w:szCs w:val="22"/>
        </w:rPr>
        <w:t xml:space="preserve"> </w:t>
      </w:r>
      <w:r w:rsidR="00AB7F57">
        <w:rPr>
          <w:rFonts w:ascii="Calibri" w:hAnsi="Calibri" w:cs="Calibri"/>
          <w:sz w:val="22"/>
          <w:szCs w:val="22"/>
        </w:rPr>
        <w:t>occurs when</w:t>
      </w:r>
      <w:r w:rsidR="009A776B" w:rsidRPr="00AB7F57">
        <w:rPr>
          <w:rFonts w:ascii="Calibri" w:hAnsi="Calibri" w:cs="Calibri"/>
          <w:sz w:val="22"/>
          <w:szCs w:val="22"/>
        </w:rPr>
        <w:t xml:space="preserve"> </w:t>
      </w:r>
      <w:r w:rsidR="00AB7F57" w:rsidRPr="00AB7F57">
        <w:rPr>
          <w:rFonts w:ascii="Calibri" w:hAnsi="Calibri" w:cs="Calibri"/>
          <w:sz w:val="22"/>
          <w:szCs w:val="22"/>
        </w:rPr>
        <w:t xml:space="preserve">WD </w:t>
      </w:r>
      <w:r w:rsidR="009A776B" w:rsidRPr="009A776B">
        <w:rPr>
          <w:rFonts w:ascii="Calibri" w:hAnsi="Calibri" w:cs="Calibri"/>
          <w:sz w:val="22"/>
          <w:szCs w:val="22"/>
        </w:rPr>
        <w:t xml:space="preserve">unexpectedly </w:t>
      </w:r>
      <w:r w:rsidR="009E16FF">
        <w:rPr>
          <w:rFonts w:ascii="Calibri" w:hAnsi="Calibri" w:cs="Calibri"/>
          <w:sz w:val="22"/>
          <w:szCs w:val="22"/>
        </w:rPr>
        <w:t>losses its</w:t>
      </w:r>
      <w:r w:rsidR="00AB7F57">
        <w:rPr>
          <w:rFonts w:ascii="Calibri" w:hAnsi="Calibri" w:cs="Calibri"/>
          <w:sz w:val="22"/>
          <w:szCs w:val="22"/>
        </w:rPr>
        <w:t xml:space="preserve"> </w:t>
      </w:r>
      <w:r w:rsidR="009E16FF">
        <w:rPr>
          <w:rFonts w:ascii="Calibri" w:hAnsi="Calibri" w:cs="Calibri"/>
          <w:sz w:val="22"/>
          <w:szCs w:val="22"/>
        </w:rPr>
        <w:t>connection</w:t>
      </w:r>
      <w:r w:rsidR="009E16FF" w:rsidRPr="009A776B">
        <w:rPr>
          <w:rFonts w:ascii="Calibri" w:hAnsi="Calibri" w:cs="Calibri"/>
          <w:sz w:val="22"/>
          <w:szCs w:val="22"/>
        </w:rPr>
        <w:t xml:space="preserve"> </w:t>
      </w:r>
      <w:r w:rsidR="009E16FF">
        <w:rPr>
          <w:rFonts w:ascii="Calibri" w:hAnsi="Calibri" w:cs="Calibri"/>
          <w:sz w:val="22"/>
          <w:szCs w:val="22"/>
        </w:rPr>
        <w:t xml:space="preserve">to the </w:t>
      </w:r>
      <w:r w:rsidR="00AB7F57">
        <w:rPr>
          <w:rFonts w:ascii="Calibri" w:hAnsi="Calibri" w:cs="Calibri"/>
          <w:sz w:val="22"/>
          <w:szCs w:val="22"/>
        </w:rPr>
        <w:t>b</w:t>
      </w:r>
      <w:r w:rsidR="00AB7F57" w:rsidRPr="009A776B">
        <w:rPr>
          <w:rFonts w:ascii="Calibri" w:hAnsi="Calibri" w:cs="Calibri"/>
          <w:sz w:val="22"/>
          <w:szCs w:val="22"/>
        </w:rPr>
        <w:t>rowser</w:t>
      </w:r>
      <w:r w:rsidR="00AB7F57">
        <w:rPr>
          <w:rFonts w:ascii="Calibri" w:hAnsi="Calibri" w:cs="Calibri"/>
          <w:sz w:val="22"/>
          <w:szCs w:val="22"/>
        </w:rPr>
        <w:t xml:space="preserve"> </w:t>
      </w:r>
      <w:r w:rsidR="009A776B" w:rsidRPr="009A776B">
        <w:rPr>
          <w:rFonts w:ascii="Calibri" w:hAnsi="Calibri" w:cs="Calibri"/>
          <w:sz w:val="22"/>
          <w:szCs w:val="22"/>
        </w:rPr>
        <w:t xml:space="preserve">before </w:t>
      </w:r>
      <w:r w:rsidR="00D72C06" w:rsidRPr="009A776B">
        <w:rPr>
          <w:rFonts w:ascii="Calibri" w:hAnsi="Calibri" w:cs="Calibri"/>
          <w:sz w:val="22"/>
          <w:szCs w:val="22"/>
        </w:rPr>
        <w:t xml:space="preserve">execution </w:t>
      </w:r>
      <w:r w:rsidR="009A776B" w:rsidRPr="009A776B">
        <w:rPr>
          <w:rFonts w:ascii="Calibri" w:hAnsi="Calibri" w:cs="Calibri"/>
          <w:sz w:val="22"/>
          <w:szCs w:val="22"/>
        </w:rPr>
        <w:t>finishe</w:t>
      </w:r>
      <w:r w:rsidR="00D72C06">
        <w:rPr>
          <w:rFonts w:ascii="Calibri" w:hAnsi="Calibri" w:cs="Calibri"/>
          <w:sz w:val="22"/>
          <w:szCs w:val="22"/>
        </w:rPr>
        <w:t>d.</w:t>
      </w:r>
    </w:p>
    <w:p w14:paraId="0DA25EB5" w14:textId="7785DB1E" w:rsidR="006F5471" w:rsidRDefault="006F5471" w:rsidP="004B36BD">
      <w:pPr>
        <w:numPr>
          <w:ilvl w:val="0"/>
          <w:numId w:val="12"/>
        </w:numPr>
        <w:shd w:val="clear" w:color="auto" w:fill="FFFFFF"/>
        <w:spacing w:after="100" w:afterAutospacing="1"/>
        <w:jc w:val="both"/>
        <w:rPr>
          <w:rFonts w:ascii="Calibri" w:hAnsi="Calibri" w:cs="Calibri"/>
          <w:sz w:val="22"/>
          <w:szCs w:val="22"/>
        </w:rPr>
      </w:pPr>
      <w:r w:rsidRPr="00257EFC">
        <w:rPr>
          <w:rFonts w:ascii="Calibri" w:hAnsi="Calibri" w:cs="Calibri"/>
          <w:sz w:val="22"/>
          <w:szCs w:val="22"/>
        </w:rPr>
        <w:t>NoAlertPresentException</w:t>
      </w:r>
    </w:p>
    <w:p w14:paraId="1728C4F6" w14:textId="028FFDF1" w:rsidR="006F5471" w:rsidRPr="00BA01BF" w:rsidRDefault="00AB32ED" w:rsidP="00BF7FF6">
      <w:pPr>
        <w:numPr>
          <w:ilvl w:val="0"/>
          <w:numId w:val="12"/>
        </w:numPr>
        <w:shd w:val="clear" w:color="auto" w:fill="FFFFFF"/>
        <w:spacing w:after="100" w:afterAutospacing="1"/>
        <w:jc w:val="both"/>
        <w:rPr>
          <w:rFonts w:ascii="Calibri" w:hAnsi="Calibri" w:cs="Calibri"/>
          <w:sz w:val="22"/>
          <w:szCs w:val="22"/>
        </w:rPr>
      </w:pPr>
      <w:r w:rsidRPr="005D328F">
        <w:rPr>
          <w:rFonts w:ascii="Calibri" w:hAnsi="Calibri" w:cs="Calibri"/>
          <w:b/>
          <w:sz w:val="22"/>
          <w:szCs w:val="22"/>
        </w:rPr>
        <w:t>UnExpectedAlertPresentExceptio</w:t>
      </w:r>
      <w:r w:rsidR="002445F1" w:rsidRPr="005D328F">
        <w:rPr>
          <w:rFonts w:ascii="Calibri" w:hAnsi="Calibri" w:cs="Calibri"/>
          <w:b/>
          <w:sz w:val="22"/>
          <w:szCs w:val="22"/>
        </w:rPr>
        <w:t>n</w:t>
      </w:r>
      <w:r w:rsidR="00AC3725">
        <w:rPr>
          <w:rFonts w:ascii="Calibri" w:hAnsi="Calibri" w:cs="Calibri"/>
          <w:sz w:val="22"/>
          <w:szCs w:val="22"/>
        </w:rPr>
        <w:t xml:space="preserve"> </w:t>
      </w:r>
      <w:r w:rsidR="005D328F">
        <w:rPr>
          <w:rFonts w:ascii="Calibri" w:hAnsi="Calibri" w:cs="Calibri"/>
          <w:sz w:val="22"/>
          <w:szCs w:val="22"/>
        </w:rPr>
        <w:t xml:space="preserve">occurs </w:t>
      </w:r>
      <w:r w:rsidR="00AC3725" w:rsidRPr="00AC3725">
        <w:rPr>
          <w:rFonts w:ascii="Calibri" w:hAnsi="Calibri" w:cs="Calibri"/>
          <w:sz w:val="22"/>
          <w:szCs w:val="22"/>
        </w:rPr>
        <w:t>when an unexpected alert, confirmation box, or prompt appears on the webpage and WebDriver attempts to perform another action without handling the alert first</w:t>
      </w:r>
      <w:r w:rsidR="005D328F">
        <w:rPr>
          <w:rFonts w:ascii="Calibri" w:hAnsi="Calibri" w:cs="Calibri"/>
          <w:sz w:val="22"/>
          <w:szCs w:val="22"/>
        </w:rPr>
        <w:t>.</w:t>
      </w:r>
    </w:p>
    <w:p w14:paraId="1218DEFF" w14:textId="58B9F5EE" w:rsidR="006F5471" w:rsidRDefault="006F5471" w:rsidP="0047760C">
      <w:pPr>
        <w:numPr>
          <w:ilvl w:val="0"/>
          <w:numId w:val="12"/>
        </w:numPr>
        <w:shd w:val="clear" w:color="auto" w:fill="FFFFFF"/>
        <w:spacing w:after="100" w:afterAutospacing="1"/>
        <w:jc w:val="both"/>
        <w:rPr>
          <w:rFonts w:ascii="Calibri" w:hAnsi="Calibri" w:cs="Calibri"/>
          <w:sz w:val="22"/>
          <w:szCs w:val="22"/>
        </w:rPr>
      </w:pPr>
      <w:r w:rsidRPr="00257EFC">
        <w:rPr>
          <w:rFonts w:ascii="Calibri" w:hAnsi="Calibri" w:cs="Calibri"/>
          <w:sz w:val="22"/>
          <w:szCs w:val="22"/>
        </w:rPr>
        <w:t>NoSuch</w:t>
      </w:r>
      <w:r w:rsidR="00BA01BF" w:rsidRPr="00257EFC">
        <w:rPr>
          <w:rFonts w:ascii="Calibri" w:hAnsi="Calibri" w:cs="Calibri"/>
          <w:sz w:val="22"/>
          <w:szCs w:val="22"/>
        </w:rPr>
        <w:t>Window</w:t>
      </w:r>
      <w:r w:rsidR="00466BBF">
        <w:rPr>
          <w:rFonts w:ascii="Calibri" w:hAnsi="Calibri" w:cs="Calibri"/>
          <w:sz w:val="22"/>
          <w:szCs w:val="22"/>
        </w:rPr>
        <w:t xml:space="preserve"> </w:t>
      </w:r>
      <w:r w:rsidR="0047760C">
        <w:rPr>
          <w:rFonts w:ascii="Calibri" w:hAnsi="Calibri" w:cs="Calibri"/>
          <w:sz w:val="22"/>
          <w:szCs w:val="22"/>
        </w:rPr>
        <w:t>(</w:t>
      </w:r>
      <w:r w:rsidR="0047760C" w:rsidRPr="001F2BBF">
        <w:rPr>
          <w:rFonts w:ascii="Calibri" w:hAnsi="Calibri" w:cs="Calibri"/>
          <w:color w:val="808080" w:themeColor="background1" w:themeShade="80"/>
          <w:sz w:val="22"/>
          <w:szCs w:val="22"/>
        </w:rPr>
        <w:t>When we try to switch a win but the targeted win is not found</w:t>
      </w:r>
      <w:r w:rsidR="0047760C">
        <w:rPr>
          <w:rFonts w:ascii="Calibri" w:hAnsi="Calibri" w:cs="Calibri"/>
          <w:sz w:val="22"/>
          <w:szCs w:val="22"/>
        </w:rPr>
        <w:t>)</w:t>
      </w:r>
      <w:r w:rsidR="00BA01BF" w:rsidRPr="00DF503F">
        <w:rPr>
          <w:rFonts w:ascii="Calibri" w:hAnsi="Calibri" w:cs="Calibri"/>
          <w:color w:val="FFC000" w:themeColor="accent4"/>
          <w:sz w:val="22"/>
          <w:szCs w:val="22"/>
        </w:rPr>
        <w:t>/</w:t>
      </w:r>
      <w:r w:rsidRPr="00257EFC">
        <w:rPr>
          <w:rFonts w:ascii="Calibri" w:hAnsi="Calibri" w:cs="Calibri"/>
          <w:sz w:val="22"/>
          <w:szCs w:val="22"/>
        </w:rPr>
        <w:t>Element</w:t>
      </w:r>
      <w:r w:rsidR="00814967" w:rsidRPr="00DF503F">
        <w:rPr>
          <w:rFonts w:ascii="Calibri" w:hAnsi="Calibri" w:cs="Calibri"/>
          <w:color w:val="FFC000" w:themeColor="accent4"/>
          <w:sz w:val="22"/>
          <w:szCs w:val="22"/>
        </w:rPr>
        <w:t>/</w:t>
      </w:r>
      <w:r w:rsidR="00814967">
        <w:rPr>
          <w:rFonts w:ascii="Calibri" w:hAnsi="Calibri" w:cs="Calibri"/>
          <w:sz w:val="22"/>
          <w:szCs w:val="22"/>
        </w:rPr>
        <w:t>Frame</w:t>
      </w:r>
      <w:r w:rsidR="00814967" w:rsidRPr="00DF503F">
        <w:rPr>
          <w:rFonts w:ascii="Calibri" w:hAnsi="Calibri" w:cs="Calibri"/>
          <w:color w:val="FFC000" w:themeColor="accent4"/>
          <w:sz w:val="22"/>
          <w:szCs w:val="22"/>
        </w:rPr>
        <w:t>/</w:t>
      </w:r>
      <w:r w:rsidR="00814967">
        <w:rPr>
          <w:rFonts w:ascii="Calibri" w:hAnsi="Calibri" w:cs="Calibri"/>
          <w:sz w:val="22"/>
          <w:szCs w:val="22"/>
        </w:rPr>
        <w:t>Attribute</w:t>
      </w:r>
      <w:r w:rsidRPr="00257EFC">
        <w:rPr>
          <w:rFonts w:ascii="Calibri" w:hAnsi="Calibri" w:cs="Calibri"/>
          <w:sz w:val="22"/>
          <w:szCs w:val="22"/>
        </w:rPr>
        <w:t>Exc</w:t>
      </w:r>
      <w:r w:rsidR="0047760C">
        <w:rPr>
          <w:rFonts w:ascii="Calibri" w:hAnsi="Calibri" w:cs="Calibri"/>
          <w:sz w:val="22"/>
          <w:szCs w:val="22"/>
        </w:rPr>
        <w:t>p</w:t>
      </w:r>
      <w:r w:rsidR="00AF71D4">
        <w:rPr>
          <w:rFonts w:ascii="Calibri" w:hAnsi="Calibri" w:cs="Calibri"/>
          <w:sz w:val="22"/>
          <w:szCs w:val="22"/>
        </w:rPr>
        <w:t xml:space="preserve"> </w:t>
      </w:r>
      <w:r w:rsidR="002E3728">
        <w:rPr>
          <w:rFonts w:ascii="Calibri" w:hAnsi="Calibri" w:cs="Calibri"/>
          <w:sz w:val="22"/>
          <w:szCs w:val="22"/>
        </w:rPr>
        <w:t>(</w:t>
      </w:r>
      <w:r w:rsidR="00AF71D4">
        <w:rPr>
          <w:rFonts w:ascii="Calibri" w:hAnsi="Calibri" w:cs="Calibri"/>
          <w:color w:val="808080" w:themeColor="background1" w:themeShade="80"/>
          <w:sz w:val="22"/>
          <w:szCs w:val="22"/>
        </w:rPr>
        <w:t>w</w:t>
      </w:r>
      <w:r w:rsidR="002E3728" w:rsidRPr="004130A9">
        <w:rPr>
          <w:rFonts w:ascii="Calibri" w:hAnsi="Calibri" w:cs="Calibri"/>
          <w:color w:val="808080" w:themeColor="background1" w:themeShade="80"/>
          <w:sz w:val="22"/>
          <w:szCs w:val="22"/>
        </w:rPr>
        <w:t xml:space="preserve">hen we trying to fetch an </w:t>
      </w:r>
      <w:r w:rsidR="00297AB7" w:rsidRPr="004130A9">
        <w:rPr>
          <w:rFonts w:ascii="Calibri" w:hAnsi="Calibri" w:cs="Calibri"/>
          <w:color w:val="808080" w:themeColor="background1" w:themeShade="80"/>
          <w:sz w:val="22"/>
          <w:szCs w:val="22"/>
        </w:rPr>
        <w:t>‘</w:t>
      </w:r>
      <w:r w:rsidR="002E3728" w:rsidRPr="004130A9">
        <w:rPr>
          <w:rFonts w:ascii="Calibri" w:hAnsi="Calibri" w:cs="Calibri"/>
          <w:color w:val="808080" w:themeColor="background1" w:themeShade="80"/>
          <w:sz w:val="22"/>
          <w:szCs w:val="22"/>
        </w:rPr>
        <w:t>attribute value</w:t>
      </w:r>
      <w:r w:rsidR="00297AB7" w:rsidRPr="004130A9">
        <w:rPr>
          <w:rFonts w:ascii="Calibri" w:hAnsi="Calibri" w:cs="Calibri"/>
          <w:color w:val="808080" w:themeColor="background1" w:themeShade="80"/>
          <w:sz w:val="22"/>
          <w:szCs w:val="22"/>
        </w:rPr>
        <w:t>’</w:t>
      </w:r>
      <w:r w:rsidR="002E3728" w:rsidRPr="004130A9">
        <w:rPr>
          <w:rFonts w:ascii="Calibri" w:hAnsi="Calibri" w:cs="Calibri"/>
          <w:color w:val="808080" w:themeColor="background1" w:themeShade="80"/>
          <w:sz w:val="22"/>
          <w:szCs w:val="22"/>
        </w:rPr>
        <w:t xml:space="preserve"> but the </w:t>
      </w:r>
      <w:r w:rsidR="00297AB7" w:rsidRPr="004130A9">
        <w:rPr>
          <w:rFonts w:ascii="Calibri" w:hAnsi="Calibri" w:cs="Calibri"/>
          <w:color w:val="808080" w:themeColor="background1" w:themeShade="80"/>
          <w:sz w:val="22"/>
          <w:szCs w:val="22"/>
        </w:rPr>
        <w:t>‘</w:t>
      </w:r>
      <w:r w:rsidR="002E3728" w:rsidRPr="004130A9">
        <w:rPr>
          <w:rFonts w:ascii="Calibri" w:hAnsi="Calibri" w:cs="Calibri"/>
          <w:color w:val="808080" w:themeColor="background1" w:themeShade="80"/>
          <w:sz w:val="22"/>
          <w:szCs w:val="22"/>
        </w:rPr>
        <w:t>attribute</w:t>
      </w:r>
      <w:r w:rsidR="00297AB7" w:rsidRPr="004130A9">
        <w:rPr>
          <w:rFonts w:ascii="Calibri" w:hAnsi="Calibri" w:cs="Calibri"/>
          <w:color w:val="808080" w:themeColor="background1" w:themeShade="80"/>
          <w:sz w:val="22"/>
          <w:szCs w:val="22"/>
        </w:rPr>
        <w:t xml:space="preserve"> name’</w:t>
      </w:r>
      <w:r w:rsidR="002E3728" w:rsidRPr="004130A9">
        <w:rPr>
          <w:rFonts w:ascii="Calibri" w:hAnsi="Calibri" w:cs="Calibri"/>
          <w:color w:val="808080" w:themeColor="background1" w:themeShade="80"/>
          <w:sz w:val="22"/>
          <w:szCs w:val="22"/>
        </w:rPr>
        <w:t xml:space="preserve"> is not correct</w:t>
      </w:r>
      <w:r w:rsidR="002E3728">
        <w:rPr>
          <w:rFonts w:ascii="Calibri" w:hAnsi="Calibri" w:cs="Calibri"/>
          <w:sz w:val="22"/>
          <w:szCs w:val="22"/>
        </w:rPr>
        <w:t>)</w:t>
      </w:r>
    </w:p>
    <w:p w14:paraId="27FBCCA1" w14:textId="5ECD1758" w:rsidR="0029417A" w:rsidRDefault="0029417A" w:rsidP="004B36BD">
      <w:pPr>
        <w:numPr>
          <w:ilvl w:val="0"/>
          <w:numId w:val="12"/>
        </w:numPr>
        <w:shd w:val="clear" w:color="auto" w:fill="FFFFFF"/>
        <w:spacing w:after="100" w:afterAutospacing="1"/>
        <w:rPr>
          <w:rFonts w:ascii="Calibri" w:hAnsi="Calibri" w:cs="Calibri"/>
          <w:sz w:val="22"/>
          <w:szCs w:val="22"/>
        </w:rPr>
      </w:pPr>
      <w:r w:rsidRPr="0048237F">
        <w:rPr>
          <w:rFonts w:ascii="Calibri" w:hAnsi="Calibri" w:cs="Calibri"/>
          <w:b/>
          <w:sz w:val="22"/>
          <w:szCs w:val="22"/>
        </w:rPr>
        <w:t>SessionNotCreatedException</w:t>
      </w:r>
      <w:r w:rsidR="0048237F">
        <w:rPr>
          <w:rFonts w:ascii="Calibri" w:hAnsi="Calibri" w:cs="Calibri"/>
          <w:sz w:val="22"/>
          <w:szCs w:val="22"/>
        </w:rPr>
        <w:t xml:space="preserve"> </w:t>
      </w:r>
      <w:r w:rsidR="0048237F" w:rsidRPr="0048237F">
        <w:rPr>
          <w:rFonts w:ascii="Calibri" w:hAnsi="Calibri" w:cs="Calibri"/>
          <w:sz w:val="22"/>
          <w:szCs w:val="22"/>
        </w:rPr>
        <w:t>occurs when WebDriver is unable to create a new browser session.</w:t>
      </w:r>
    </w:p>
    <w:p w14:paraId="67832A95" w14:textId="303CA5D2" w:rsidR="006F5471" w:rsidRDefault="006F5471" w:rsidP="004B36BD">
      <w:pPr>
        <w:numPr>
          <w:ilvl w:val="0"/>
          <w:numId w:val="12"/>
        </w:numPr>
        <w:shd w:val="clear" w:color="auto" w:fill="FFFFFF"/>
        <w:spacing w:after="100" w:afterAutospacing="1"/>
        <w:rPr>
          <w:rFonts w:ascii="Calibri" w:hAnsi="Calibri" w:cs="Calibri"/>
          <w:sz w:val="22"/>
          <w:szCs w:val="22"/>
        </w:rPr>
      </w:pPr>
      <w:r w:rsidRPr="00BD19AB">
        <w:rPr>
          <w:rFonts w:ascii="Calibri" w:hAnsi="Calibri" w:cs="Calibri"/>
          <w:b/>
          <w:sz w:val="22"/>
          <w:szCs w:val="22"/>
        </w:rPr>
        <w:t>TimeoutException</w:t>
      </w:r>
      <w:r w:rsidR="006A6B66">
        <w:rPr>
          <w:rFonts w:ascii="Calibri" w:hAnsi="Calibri" w:cs="Calibri"/>
          <w:sz w:val="22"/>
          <w:szCs w:val="22"/>
        </w:rPr>
        <w:t xml:space="preserve"> occur when a command execution gets timeout.</w:t>
      </w:r>
    </w:p>
    <w:p w14:paraId="70459599" w14:textId="77777777" w:rsidR="00953D7A" w:rsidRDefault="00AB32ED" w:rsidP="00C64B37">
      <w:pPr>
        <w:numPr>
          <w:ilvl w:val="0"/>
          <w:numId w:val="12"/>
        </w:numPr>
        <w:shd w:val="clear" w:color="auto" w:fill="FFFFFF"/>
        <w:jc w:val="both"/>
        <w:rPr>
          <w:rFonts w:ascii="Calibri" w:hAnsi="Calibri" w:cs="Calibri"/>
          <w:sz w:val="22"/>
          <w:szCs w:val="22"/>
        </w:rPr>
      </w:pPr>
      <w:r w:rsidRPr="00953D7A">
        <w:rPr>
          <w:rFonts w:ascii="Calibri" w:hAnsi="Calibri" w:cs="Calibri"/>
          <w:b/>
          <w:sz w:val="22"/>
          <w:szCs w:val="22"/>
        </w:rPr>
        <w:t>InvalidElementStateExceptio</w:t>
      </w:r>
      <w:r w:rsidR="00B6692C" w:rsidRPr="00953D7A">
        <w:rPr>
          <w:rFonts w:ascii="Calibri" w:hAnsi="Calibri" w:cs="Calibri"/>
          <w:b/>
          <w:sz w:val="22"/>
          <w:szCs w:val="22"/>
        </w:rPr>
        <w:t>n</w:t>
      </w:r>
      <w:r w:rsidR="00F07E44" w:rsidRPr="00953D7A">
        <w:rPr>
          <w:rFonts w:ascii="Calibri" w:hAnsi="Calibri" w:cs="Calibri"/>
          <w:b/>
          <w:sz w:val="22"/>
          <w:szCs w:val="22"/>
        </w:rPr>
        <w:t xml:space="preserve"> </w:t>
      </w:r>
      <w:r w:rsidR="00F07E44" w:rsidRPr="00953D7A">
        <w:rPr>
          <w:rFonts w:ascii="Calibri" w:hAnsi="Calibri" w:cs="Calibri"/>
          <w:sz w:val="22"/>
          <w:szCs w:val="22"/>
        </w:rPr>
        <w:t xml:space="preserve">occurs </w:t>
      </w:r>
      <w:r w:rsidR="00953D7A" w:rsidRPr="00953D7A">
        <w:rPr>
          <w:rFonts w:ascii="Calibri" w:hAnsi="Calibri" w:cs="Calibri"/>
          <w:sz w:val="22"/>
          <w:szCs w:val="22"/>
        </w:rPr>
        <w:t>when an action is performed on a WebElement that is in an invalid or inappropriate state for that operation.</w:t>
      </w:r>
    </w:p>
    <w:p w14:paraId="5EC14DEF" w14:textId="0510CAED" w:rsidR="00D976C1" w:rsidRPr="00953D7A" w:rsidRDefault="00D976C1" w:rsidP="00C64B37">
      <w:pPr>
        <w:numPr>
          <w:ilvl w:val="0"/>
          <w:numId w:val="12"/>
        </w:numPr>
        <w:shd w:val="clear" w:color="auto" w:fill="FFFFFF"/>
        <w:jc w:val="both"/>
        <w:rPr>
          <w:rFonts w:ascii="Calibri" w:hAnsi="Calibri" w:cs="Calibri"/>
          <w:sz w:val="22"/>
          <w:szCs w:val="22"/>
        </w:rPr>
      </w:pPr>
      <w:r w:rsidRPr="00953D7A">
        <w:rPr>
          <w:rFonts w:ascii="Calibri" w:hAnsi="Calibri" w:cs="Calibri"/>
          <w:b/>
          <w:sz w:val="22"/>
          <w:szCs w:val="22"/>
        </w:rPr>
        <w:t>IllegalStateException</w:t>
      </w:r>
      <w:r w:rsidRPr="00953D7A">
        <w:rPr>
          <w:rFonts w:ascii="Calibri" w:hAnsi="Calibri" w:cs="Calibri"/>
          <w:sz w:val="22"/>
          <w:szCs w:val="22"/>
        </w:rPr>
        <w:t xml:space="preserve"> is a Java runtime exception that occurs when a method is invoked at an inappropriate time or when the application is not in the correct state for the requested operation.</w:t>
      </w:r>
    </w:p>
    <w:p w14:paraId="5F6DA8C8" w14:textId="338E2953" w:rsidR="0029417A" w:rsidRPr="0059396D" w:rsidRDefault="0029417A" w:rsidP="004B36BD">
      <w:pPr>
        <w:numPr>
          <w:ilvl w:val="0"/>
          <w:numId w:val="12"/>
        </w:numPr>
        <w:shd w:val="clear" w:color="auto" w:fill="FFFFFF"/>
        <w:jc w:val="both"/>
        <w:rPr>
          <w:rFonts w:ascii="Calibri" w:hAnsi="Calibri" w:cs="Calibri"/>
          <w:sz w:val="22"/>
          <w:szCs w:val="22"/>
        </w:rPr>
      </w:pPr>
      <w:r>
        <w:rPr>
          <w:rFonts w:ascii="Calibri" w:hAnsi="Calibri" w:cs="Calibri"/>
          <w:sz w:val="22"/>
          <w:szCs w:val="22"/>
        </w:rPr>
        <w:t>StaleElementReferenceException</w:t>
      </w:r>
    </w:p>
    <w:p w14:paraId="27EE4E72" w14:textId="7B7D9E94" w:rsidR="0059396D" w:rsidRDefault="0059396D" w:rsidP="002A7F6C">
      <w:pPr>
        <w:shd w:val="clear" w:color="auto" w:fill="FFFFFF"/>
        <w:rPr>
          <w:rFonts w:ascii="Calibri" w:hAnsi="Calibri" w:cs="Calibri"/>
          <w:b/>
          <w:bCs/>
          <w:sz w:val="22"/>
          <w:szCs w:val="22"/>
        </w:rPr>
      </w:pPr>
    </w:p>
    <w:p w14:paraId="3FAFB73F" w14:textId="4F8BBACE" w:rsidR="003013A0" w:rsidRPr="009D08A5" w:rsidRDefault="000D14CE" w:rsidP="002A7F6C">
      <w:pPr>
        <w:shd w:val="clear" w:color="auto" w:fill="FFFFFF"/>
        <w:rPr>
          <w:rFonts w:ascii="Calibri" w:hAnsi="Calibri" w:cs="Calibri"/>
          <w:b/>
          <w:bCs/>
          <w:color w:val="808080" w:themeColor="background1" w:themeShade="80"/>
          <w:sz w:val="18"/>
          <w:szCs w:val="18"/>
        </w:rPr>
      </w:pPr>
      <w:r>
        <w:rPr>
          <w:rFonts w:ascii="Calibri" w:hAnsi="Calibri" w:cs="Calibri"/>
          <w:b/>
          <w:bCs/>
          <w:sz w:val="22"/>
          <w:szCs w:val="22"/>
        </w:rPr>
        <w:t>@</w:t>
      </w:r>
      <w:r w:rsidR="002C5099" w:rsidRPr="008A31B0">
        <w:rPr>
          <w:rFonts w:ascii="Calibri" w:hAnsi="Calibri" w:cs="Calibri"/>
          <w:b/>
          <w:bCs/>
          <w:sz w:val="22"/>
          <w:szCs w:val="22"/>
        </w:rPr>
        <w:t>.</w:t>
      </w:r>
      <w:r w:rsidR="006F5471" w:rsidRPr="008A31B0">
        <w:rPr>
          <w:rFonts w:ascii="Calibri" w:hAnsi="Calibri" w:cs="Calibri"/>
          <w:b/>
          <w:bCs/>
          <w:sz w:val="22"/>
          <w:szCs w:val="22"/>
        </w:rPr>
        <w:t> </w:t>
      </w:r>
      <w:r w:rsidR="00041BCD">
        <w:rPr>
          <w:rFonts w:ascii="Calibri" w:hAnsi="Calibri" w:cs="Calibri"/>
          <w:b/>
          <w:bCs/>
          <w:sz w:val="22"/>
          <w:szCs w:val="22"/>
        </w:rPr>
        <w:t>P</w:t>
      </w:r>
      <w:r w:rsidR="006F5471" w:rsidRPr="008A31B0">
        <w:rPr>
          <w:rFonts w:ascii="Calibri" w:hAnsi="Calibri" w:cs="Calibri"/>
          <w:b/>
          <w:bCs/>
          <w:sz w:val="22"/>
          <w:szCs w:val="22"/>
        </w:rPr>
        <w:t>erform double click</w:t>
      </w:r>
      <w:r w:rsidR="009D08A5">
        <w:rPr>
          <w:rFonts w:ascii="Calibri" w:hAnsi="Calibri" w:cs="Calibri"/>
          <w:b/>
          <w:bCs/>
          <w:sz w:val="22"/>
          <w:szCs w:val="22"/>
        </w:rPr>
        <w:t xml:space="preserve"> </w:t>
      </w:r>
      <w:r w:rsidR="009D08A5" w:rsidRPr="009D08A5">
        <w:rPr>
          <w:rStyle w:val="Strong"/>
          <w:rFonts w:ascii="Calibri" w:hAnsi="Calibri" w:cs="Calibri"/>
          <w:b w:val="0"/>
          <w:bCs w:val="0"/>
          <w:color w:val="808080" w:themeColor="background1" w:themeShade="80"/>
          <w:sz w:val="18"/>
          <w:szCs w:val="18"/>
        </w:rPr>
        <w:t>LOC – Line of code</w:t>
      </w:r>
    </w:p>
    <w:p w14:paraId="4A80E593" w14:textId="6C81D888" w:rsidR="00E90BD9" w:rsidRDefault="00450AF9" w:rsidP="00450AF9">
      <w:pPr>
        <w:shd w:val="clear" w:color="auto" w:fill="FFFFFF"/>
        <w:rPr>
          <w:rStyle w:val="Strong"/>
          <w:rFonts w:ascii="Calibri" w:hAnsi="Calibri" w:cs="Calibri"/>
          <w:b w:val="0"/>
          <w:bCs w:val="0"/>
          <w:sz w:val="22"/>
          <w:szCs w:val="22"/>
        </w:rPr>
      </w:pPr>
      <w:r>
        <w:rPr>
          <w:rStyle w:val="Strong"/>
          <w:rFonts w:ascii="Calibri" w:hAnsi="Calibri" w:cs="Calibri"/>
          <w:b w:val="0"/>
          <w:bCs w:val="0"/>
          <w:sz w:val="22"/>
          <w:szCs w:val="22"/>
        </w:rPr>
        <w:t xml:space="preserve">         </w:t>
      </w:r>
      <w:r w:rsidR="006F5471" w:rsidRPr="005D426A">
        <w:rPr>
          <w:rStyle w:val="Strong"/>
          <w:rFonts w:ascii="Calibri" w:hAnsi="Calibri" w:cs="Calibri"/>
          <w:b w:val="0"/>
          <w:bCs w:val="0"/>
          <w:sz w:val="22"/>
          <w:szCs w:val="22"/>
        </w:rPr>
        <w:t>Actions act = new Actions (driver);</w:t>
      </w:r>
    </w:p>
    <w:p w14:paraId="6460523F" w14:textId="640D2B8A" w:rsidR="00E90BD9" w:rsidRDefault="00450AF9" w:rsidP="00450AF9">
      <w:pPr>
        <w:shd w:val="clear" w:color="auto" w:fill="FFFFFF"/>
        <w:rPr>
          <w:rFonts w:ascii="Calibri" w:hAnsi="Calibri" w:cs="Calibri"/>
          <w:sz w:val="22"/>
          <w:szCs w:val="22"/>
        </w:rPr>
      </w:pPr>
      <w:r>
        <w:rPr>
          <w:rStyle w:val="Strong"/>
          <w:rFonts w:ascii="Calibri" w:hAnsi="Calibri" w:cs="Calibri"/>
          <w:b w:val="0"/>
          <w:bCs w:val="0"/>
          <w:sz w:val="22"/>
          <w:szCs w:val="22"/>
        </w:rPr>
        <w:t xml:space="preserve">         </w:t>
      </w:r>
      <w:r w:rsidR="0075728A">
        <w:rPr>
          <w:rStyle w:val="Strong"/>
          <w:rFonts w:ascii="Calibri" w:hAnsi="Calibri" w:cs="Calibri"/>
          <w:b w:val="0"/>
          <w:bCs w:val="0"/>
          <w:sz w:val="22"/>
          <w:szCs w:val="22"/>
        </w:rPr>
        <w:t>W</w:t>
      </w:r>
      <w:r w:rsidR="00BD1E63" w:rsidRPr="00E90BD9">
        <w:rPr>
          <w:rStyle w:val="Strong"/>
          <w:rFonts w:ascii="Calibri" w:hAnsi="Calibri" w:cs="Calibri"/>
          <w:b w:val="0"/>
          <w:bCs w:val="0"/>
          <w:sz w:val="22"/>
          <w:szCs w:val="22"/>
        </w:rPr>
        <w:t>ebEelement</w:t>
      </w:r>
      <w:r w:rsidR="00A51CA3" w:rsidRPr="00E90BD9">
        <w:rPr>
          <w:rStyle w:val="Strong"/>
          <w:rFonts w:ascii="Calibri" w:hAnsi="Calibri" w:cs="Calibri"/>
          <w:b w:val="0"/>
          <w:bCs w:val="0"/>
          <w:sz w:val="22"/>
          <w:szCs w:val="22"/>
        </w:rPr>
        <w:t xml:space="preserve"> </w:t>
      </w:r>
      <w:r w:rsidR="00BD1E63" w:rsidRPr="00E90BD9">
        <w:rPr>
          <w:rStyle w:val="Strong"/>
          <w:rFonts w:ascii="Calibri" w:hAnsi="Calibri" w:cs="Calibri"/>
          <w:b w:val="0"/>
          <w:bCs w:val="0"/>
          <w:sz w:val="22"/>
          <w:szCs w:val="22"/>
        </w:rPr>
        <w:t>ele = diver.findElement(By.LN(“LV”));</w:t>
      </w:r>
    </w:p>
    <w:p w14:paraId="6F9CEA4B" w14:textId="08F4D1A1" w:rsidR="001765F6" w:rsidRDefault="00450AF9" w:rsidP="000D1207">
      <w:pPr>
        <w:shd w:val="clear" w:color="auto" w:fill="FFFFFF"/>
        <w:jc w:val="both"/>
        <w:rPr>
          <w:rStyle w:val="Strong"/>
          <w:rFonts w:ascii="Calibri" w:hAnsi="Calibri" w:cs="Calibri"/>
          <w:b w:val="0"/>
          <w:bCs w:val="0"/>
          <w:sz w:val="22"/>
          <w:szCs w:val="22"/>
        </w:rPr>
      </w:pPr>
      <w:r>
        <w:rPr>
          <w:rStyle w:val="Strong"/>
          <w:rFonts w:ascii="Calibri" w:hAnsi="Calibri" w:cs="Calibri"/>
          <w:b w:val="0"/>
          <w:bCs w:val="0"/>
          <w:sz w:val="22"/>
          <w:szCs w:val="22"/>
        </w:rPr>
        <w:t xml:space="preserve">         </w:t>
      </w:r>
      <w:r w:rsidR="006F5471" w:rsidRPr="00E90BD9">
        <w:rPr>
          <w:rStyle w:val="Strong"/>
          <w:rFonts w:ascii="Calibri" w:hAnsi="Calibri" w:cs="Calibri"/>
          <w:b w:val="0"/>
          <w:bCs w:val="0"/>
          <w:sz w:val="22"/>
          <w:szCs w:val="22"/>
        </w:rPr>
        <w:t>act.doubleClick(</w:t>
      </w:r>
      <w:r w:rsidR="00481EEE" w:rsidRPr="00E90BD9">
        <w:rPr>
          <w:rStyle w:val="Strong"/>
          <w:rFonts w:ascii="Calibri" w:hAnsi="Calibri" w:cs="Calibri"/>
          <w:b w:val="0"/>
          <w:bCs w:val="0"/>
          <w:sz w:val="22"/>
          <w:szCs w:val="22"/>
        </w:rPr>
        <w:t>ele</w:t>
      </w:r>
      <w:r w:rsidR="006F5471" w:rsidRPr="00E90BD9">
        <w:rPr>
          <w:rStyle w:val="Strong"/>
          <w:rFonts w:ascii="Calibri" w:hAnsi="Calibri" w:cs="Calibri"/>
          <w:b w:val="0"/>
          <w:bCs w:val="0"/>
          <w:sz w:val="22"/>
          <w:szCs w:val="22"/>
        </w:rPr>
        <w:t>)</w:t>
      </w:r>
      <w:r w:rsidR="0037764B" w:rsidRPr="00E90BD9">
        <w:rPr>
          <w:rStyle w:val="Strong"/>
          <w:rFonts w:ascii="Calibri" w:hAnsi="Calibri" w:cs="Calibri"/>
          <w:b w:val="0"/>
          <w:bCs w:val="0"/>
          <w:sz w:val="22"/>
          <w:szCs w:val="22"/>
        </w:rPr>
        <w:t>.build().perform()</w:t>
      </w:r>
      <w:r w:rsidR="006F5471" w:rsidRPr="00E90BD9">
        <w:rPr>
          <w:rStyle w:val="Strong"/>
          <w:rFonts w:ascii="Calibri" w:hAnsi="Calibri" w:cs="Calibri"/>
          <w:b w:val="0"/>
          <w:bCs w:val="0"/>
          <w:sz w:val="22"/>
          <w:szCs w:val="22"/>
        </w:rPr>
        <w:t>;</w:t>
      </w:r>
      <w:r w:rsidR="005F5D35">
        <w:rPr>
          <w:rStyle w:val="Strong"/>
          <w:rFonts w:ascii="Calibri" w:hAnsi="Calibri" w:cs="Calibri"/>
          <w:b w:val="0"/>
          <w:bCs w:val="0"/>
          <w:sz w:val="22"/>
          <w:szCs w:val="22"/>
        </w:rPr>
        <w:t xml:space="preserve"> </w:t>
      </w:r>
      <w:r w:rsidR="00B34078">
        <w:rPr>
          <w:rStyle w:val="Strong"/>
          <w:rFonts w:ascii="Calibri" w:hAnsi="Calibri" w:cs="Calibri"/>
          <w:b w:val="0"/>
          <w:bCs w:val="0"/>
          <w:sz w:val="22"/>
          <w:szCs w:val="22"/>
        </w:rPr>
        <w:t>//</w:t>
      </w:r>
      <w:r w:rsidR="00E374F9">
        <w:rPr>
          <w:rStyle w:val="Strong"/>
          <w:rFonts w:ascii="Calibri" w:hAnsi="Calibri" w:cs="Calibri"/>
          <w:b w:val="0"/>
          <w:bCs w:val="0"/>
          <w:sz w:val="22"/>
          <w:szCs w:val="22"/>
        </w:rPr>
        <w:t xml:space="preserve"> </w:t>
      </w:r>
      <w:r w:rsidR="00B34078" w:rsidRPr="003970CB">
        <w:rPr>
          <w:rStyle w:val="Strong"/>
          <w:rFonts w:ascii="Calibri" w:hAnsi="Calibri" w:cs="Calibri"/>
          <w:b w:val="0"/>
          <w:bCs w:val="0"/>
          <w:color w:val="808080" w:themeColor="background1" w:themeShade="80"/>
          <w:sz w:val="22"/>
          <w:szCs w:val="22"/>
        </w:rPr>
        <w:t>build()</w:t>
      </w:r>
      <w:r w:rsidR="00331BAD" w:rsidRPr="003970CB">
        <w:rPr>
          <w:rStyle w:val="Strong"/>
          <w:rFonts w:ascii="Calibri" w:hAnsi="Calibri" w:cs="Calibri"/>
          <w:b w:val="0"/>
          <w:bCs w:val="0"/>
          <w:color w:val="808080" w:themeColor="background1" w:themeShade="80"/>
          <w:sz w:val="22"/>
          <w:szCs w:val="22"/>
        </w:rPr>
        <w:t xml:space="preserve"> </w:t>
      </w:r>
      <w:r w:rsidR="00B34078" w:rsidRPr="003970CB">
        <w:rPr>
          <w:rStyle w:val="Strong"/>
          <w:rFonts w:ascii="Calibri" w:hAnsi="Calibri" w:cs="Calibri"/>
          <w:b w:val="0"/>
          <w:bCs w:val="0"/>
          <w:color w:val="808080" w:themeColor="background1" w:themeShade="80"/>
          <w:sz w:val="22"/>
          <w:szCs w:val="22"/>
        </w:rPr>
        <w:t>-</w:t>
      </w:r>
      <w:r w:rsidR="00331BAD">
        <w:rPr>
          <w:rStyle w:val="Strong"/>
          <w:rFonts w:ascii="Calibri" w:hAnsi="Calibri" w:cs="Calibri"/>
          <w:b w:val="0"/>
          <w:bCs w:val="0"/>
          <w:sz w:val="22"/>
          <w:szCs w:val="22"/>
        </w:rPr>
        <w:t xml:space="preserve"> </w:t>
      </w:r>
      <w:r w:rsidR="00B34078">
        <w:rPr>
          <w:rStyle w:val="Strong"/>
          <w:rFonts w:ascii="Calibri" w:hAnsi="Calibri" w:cs="Calibri"/>
          <w:b w:val="0"/>
          <w:bCs w:val="0"/>
          <w:sz w:val="22"/>
          <w:szCs w:val="22"/>
        </w:rPr>
        <w:t xml:space="preserve">for compile &amp; </w:t>
      </w:r>
      <w:r w:rsidR="00B34078" w:rsidRPr="003970CB">
        <w:rPr>
          <w:rStyle w:val="Strong"/>
          <w:rFonts w:ascii="Calibri" w:hAnsi="Calibri" w:cs="Calibri"/>
          <w:b w:val="0"/>
          <w:bCs w:val="0"/>
          <w:color w:val="808080" w:themeColor="background1" w:themeShade="80"/>
          <w:sz w:val="22"/>
          <w:szCs w:val="22"/>
        </w:rPr>
        <w:t>perform()</w:t>
      </w:r>
      <w:r w:rsidR="00331BAD" w:rsidRPr="003970CB">
        <w:rPr>
          <w:rStyle w:val="Strong"/>
          <w:rFonts w:ascii="Calibri" w:hAnsi="Calibri" w:cs="Calibri"/>
          <w:b w:val="0"/>
          <w:bCs w:val="0"/>
          <w:color w:val="808080" w:themeColor="background1" w:themeShade="80"/>
          <w:sz w:val="22"/>
          <w:szCs w:val="22"/>
        </w:rPr>
        <w:t xml:space="preserve"> </w:t>
      </w:r>
      <w:r w:rsidR="00B34078" w:rsidRPr="003970CB">
        <w:rPr>
          <w:rStyle w:val="Strong"/>
          <w:rFonts w:ascii="Calibri" w:hAnsi="Calibri" w:cs="Calibri"/>
          <w:b w:val="0"/>
          <w:bCs w:val="0"/>
          <w:color w:val="808080" w:themeColor="background1" w:themeShade="80"/>
          <w:sz w:val="22"/>
          <w:szCs w:val="22"/>
        </w:rPr>
        <w:t>-</w:t>
      </w:r>
      <w:r w:rsidR="00331BAD">
        <w:rPr>
          <w:rStyle w:val="Strong"/>
          <w:rFonts w:ascii="Calibri" w:hAnsi="Calibri" w:cs="Calibri"/>
          <w:b w:val="0"/>
          <w:bCs w:val="0"/>
          <w:sz w:val="22"/>
          <w:szCs w:val="22"/>
        </w:rPr>
        <w:t xml:space="preserve"> </w:t>
      </w:r>
      <w:r w:rsidR="005F5D35" w:rsidRPr="005F5D35">
        <w:rPr>
          <w:rStyle w:val="Strong"/>
          <w:rFonts w:ascii="Calibri" w:hAnsi="Calibri" w:cs="Calibri"/>
          <w:b w:val="0"/>
          <w:bCs w:val="0"/>
          <w:sz w:val="22"/>
          <w:szCs w:val="22"/>
        </w:rPr>
        <w:t xml:space="preserve">to exe the seq of steps/mtds in a </w:t>
      </w:r>
      <w:r w:rsidR="000D1207">
        <w:rPr>
          <w:rStyle w:val="Strong"/>
          <w:rFonts w:ascii="Calibri" w:hAnsi="Calibri" w:cs="Calibri"/>
          <w:b w:val="0"/>
          <w:bCs w:val="0"/>
          <w:sz w:val="22"/>
          <w:szCs w:val="22"/>
        </w:rPr>
        <w:t>LOC</w:t>
      </w:r>
    </w:p>
    <w:p w14:paraId="40B72E02" w14:textId="6359FB9F" w:rsidR="000D1207" w:rsidRDefault="000D1207" w:rsidP="000D1207">
      <w:pPr>
        <w:shd w:val="clear" w:color="auto" w:fill="FFFFFF"/>
        <w:jc w:val="both"/>
        <w:rPr>
          <w:rFonts w:ascii="Calibri" w:hAnsi="Calibri" w:cs="Calibri"/>
          <w:b/>
          <w:bCs/>
          <w:sz w:val="22"/>
          <w:szCs w:val="22"/>
        </w:rPr>
      </w:pPr>
    </w:p>
    <w:p w14:paraId="0E1700DF" w14:textId="5F226196" w:rsidR="001A4562" w:rsidRDefault="001A4562" w:rsidP="000D1207">
      <w:pPr>
        <w:shd w:val="clear" w:color="auto" w:fill="FFFFFF"/>
        <w:jc w:val="both"/>
        <w:rPr>
          <w:rFonts w:ascii="Calibri" w:hAnsi="Calibri" w:cs="Calibri"/>
          <w:b/>
          <w:bCs/>
          <w:sz w:val="22"/>
          <w:szCs w:val="22"/>
        </w:rPr>
      </w:pPr>
      <w:r>
        <w:rPr>
          <w:rFonts w:ascii="Calibri" w:hAnsi="Calibri" w:cs="Calibri"/>
          <w:b/>
          <w:bCs/>
          <w:sz w:val="22"/>
          <w:szCs w:val="22"/>
        </w:rPr>
        <w:lastRenderedPageBreak/>
        <w:t xml:space="preserve">@. </w:t>
      </w:r>
      <w:r w:rsidR="007C1A3D">
        <w:rPr>
          <w:rFonts w:ascii="Calibri" w:hAnsi="Calibri" w:cs="Calibri"/>
          <w:b/>
          <w:bCs/>
          <w:sz w:val="22"/>
          <w:szCs w:val="22"/>
        </w:rPr>
        <w:t xml:space="preserve">Headless approach </w:t>
      </w:r>
      <w:r w:rsidR="007C1A3D" w:rsidRPr="007C1A3D">
        <w:rPr>
          <w:rFonts w:ascii="Calibri" w:hAnsi="Calibri" w:cs="Calibri"/>
          <w:b/>
          <w:bCs/>
          <w:color w:val="FF0000"/>
          <w:sz w:val="22"/>
          <w:szCs w:val="22"/>
        </w:rPr>
        <w:t xml:space="preserve">/ </w:t>
      </w:r>
      <w:r>
        <w:rPr>
          <w:rFonts w:ascii="Calibri" w:hAnsi="Calibri" w:cs="Calibri"/>
          <w:b/>
          <w:bCs/>
          <w:sz w:val="22"/>
          <w:szCs w:val="22"/>
        </w:rPr>
        <w:t xml:space="preserve">Headless browser testing </w:t>
      </w:r>
      <w:r w:rsidR="00804CDB">
        <w:rPr>
          <w:rFonts w:ascii="Calibri" w:hAnsi="Calibri" w:cs="Calibri"/>
          <w:b/>
          <w:bCs/>
          <w:sz w:val="22"/>
          <w:szCs w:val="22"/>
        </w:rPr>
        <w:t>/</w:t>
      </w:r>
      <w:r>
        <w:rPr>
          <w:rFonts w:ascii="Calibri" w:hAnsi="Calibri" w:cs="Calibri"/>
          <w:b/>
          <w:bCs/>
          <w:sz w:val="22"/>
          <w:szCs w:val="22"/>
        </w:rPr>
        <w:t xml:space="preserve"> </w:t>
      </w:r>
      <w:r w:rsidR="00E63B4B">
        <w:rPr>
          <w:rFonts w:ascii="Calibri" w:hAnsi="Calibri" w:cs="Calibri"/>
          <w:b/>
          <w:bCs/>
          <w:sz w:val="22"/>
          <w:szCs w:val="22"/>
        </w:rPr>
        <w:t>I</w:t>
      </w:r>
      <w:r>
        <w:rPr>
          <w:rFonts w:ascii="Calibri" w:hAnsi="Calibri" w:cs="Calibri"/>
          <w:b/>
          <w:bCs/>
          <w:sz w:val="22"/>
          <w:szCs w:val="22"/>
        </w:rPr>
        <w:t>ts adv and dis-adv</w:t>
      </w:r>
    </w:p>
    <w:p w14:paraId="33E2AC0E" w14:textId="3AA5D356" w:rsidR="001A4562" w:rsidRDefault="007C1A3D" w:rsidP="000D1207">
      <w:pPr>
        <w:shd w:val="clear" w:color="auto" w:fill="FFFFFF"/>
        <w:jc w:val="both"/>
        <w:rPr>
          <w:rFonts w:ascii="Calibri" w:hAnsi="Calibri" w:cs="Calibri"/>
          <w:bCs/>
          <w:sz w:val="22"/>
          <w:szCs w:val="22"/>
        </w:rPr>
      </w:pPr>
      <w:r w:rsidRPr="00E80193">
        <w:rPr>
          <w:rFonts w:ascii="Calibri" w:hAnsi="Calibri" w:cs="Calibri"/>
          <w:bCs/>
          <w:sz w:val="22"/>
          <w:szCs w:val="22"/>
        </w:rPr>
        <w:t>Headless</w:t>
      </w:r>
      <w:r>
        <w:rPr>
          <w:rFonts w:ascii="Calibri" w:hAnsi="Calibri" w:cs="Calibri"/>
          <w:bCs/>
          <w:sz w:val="22"/>
          <w:szCs w:val="22"/>
        </w:rPr>
        <w:t xml:space="preserve"> browser</w:t>
      </w:r>
      <w:r>
        <w:rPr>
          <w:rFonts w:ascii="Calibri" w:hAnsi="Calibri" w:cs="Calibri"/>
          <w:b/>
          <w:bCs/>
          <w:sz w:val="22"/>
          <w:szCs w:val="22"/>
        </w:rPr>
        <w:t xml:space="preserve"> </w:t>
      </w:r>
      <w:r>
        <w:rPr>
          <w:rFonts w:ascii="Calibri" w:hAnsi="Calibri" w:cs="Calibri"/>
          <w:bCs/>
          <w:sz w:val="22"/>
          <w:szCs w:val="22"/>
        </w:rPr>
        <w:t xml:space="preserve">performs same functionality as a standard browser but it </w:t>
      </w:r>
      <w:r w:rsidRPr="00962AC0">
        <w:rPr>
          <w:rFonts w:ascii="Calibri" w:hAnsi="Calibri" w:cs="Calibri"/>
          <w:bCs/>
          <w:sz w:val="22"/>
          <w:szCs w:val="22"/>
        </w:rPr>
        <w:t>Run</w:t>
      </w:r>
      <w:r>
        <w:rPr>
          <w:rFonts w:ascii="Calibri" w:hAnsi="Calibri" w:cs="Calibri"/>
          <w:bCs/>
          <w:sz w:val="22"/>
          <w:szCs w:val="22"/>
        </w:rPr>
        <w:t>s</w:t>
      </w:r>
      <w:r w:rsidRPr="00962AC0">
        <w:rPr>
          <w:rFonts w:ascii="Calibri" w:hAnsi="Calibri" w:cs="Calibri"/>
          <w:bCs/>
          <w:sz w:val="22"/>
          <w:szCs w:val="22"/>
        </w:rPr>
        <w:t xml:space="preserve"> UI tests without opening browser GUI.</w:t>
      </w:r>
      <w:r>
        <w:rPr>
          <w:rFonts w:ascii="Calibri" w:hAnsi="Calibri" w:cs="Calibri"/>
          <w:bCs/>
          <w:sz w:val="22"/>
          <w:szCs w:val="22"/>
        </w:rPr>
        <w:t xml:space="preserve"> </w:t>
      </w:r>
    </w:p>
    <w:p w14:paraId="1D191B88" w14:textId="5360DD63" w:rsidR="00DF26AB" w:rsidRDefault="00DF26AB" w:rsidP="000D1207">
      <w:pPr>
        <w:shd w:val="clear" w:color="auto" w:fill="FFFFFF"/>
        <w:jc w:val="both"/>
        <w:rPr>
          <w:rFonts w:ascii="Calibri" w:hAnsi="Calibri" w:cs="Calibri"/>
          <w:bCs/>
          <w:sz w:val="22"/>
          <w:szCs w:val="22"/>
        </w:rPr>
      </w:pPr>
      <w:r w:rsidRPr="007D65CA">
        <w:rPr>
          <w:rFonts w:ascii="Calibri" w:hAnsi="Calibri" w:cs="Calibri"/>
          <w:b/>
          <w:bCs/>
          <w:color w:val="808080" w:themeColor="background1" w:themeShade="80"/>
          <w:sz w:val="22"/>
          <w:szCs w:val="22"/>
        </w:rPr>
        <w:t>Adv:</w:t>
      </w:r>
      <w:r>
        <w:rPr>
          <w:rFonts w:ascii="Calibri" w:hAnsi="Calibri" w:cs="Calibri"/>
          <w:bCs/>
          <w:sz w:val="22"/>
          <w:szCs w:val="22"/>
        </w:rPr>
        <w:t xml:space="preserve"> </w:t>
      </w:r>
      <w:r w:rsidR="007C1A3D" w:rsidRPr="00973274">
        <w:rPr>
          <w:rFonts w:ascii="Calibri" w:hAnsi="Calibri" w:cs="Calibri"/>
          <w:bCs/>
          <w:sz w:val="22"/>
          <w:szCs w:val="22"/>
        </w:rPr>
        <w:t>Headless drivers are used for fas</w:t>
      </w:r>
      <w:r w:rsidR="007C1A3D">
        <w:rPr>
          <w:rFonts w:ascii="Calibri" w:hAnsi="Calibri" w:cs="Calibri"/>
          <w:bCs/>
          <w:sz w:val="22"/>
          <w:szCs w:val="22"/>
        </w:rPr>
        <w:t xml:space="preserve">ter test execution compare to normal UI Browser test execution </w:t>
      </w:r>
      <w:r>
        <w:rPr>
          <w:rFonts w:ascii="Calibri" w:hAnsi="Calibri" w:cs="Calibri"/>
          <w:bCs/>
          <w:sz w:val="22"/>
          <w:szCs w:val="22"/>
        </w:rPr>
        <w:t>(no rendering overhead), Lower resource consumption (</w:t>
      </w:r>
      <w:r w:rsidRPr="00985380">
        <w:rPr>
          <w:rFonts w:ascii="Calibri" w:hAnsi="Calibri" w:cs="Calibri"/>
          <w:bCs/>
          <w:color w:val="808080" w:themeColor="background1" w:themeShade="80"/>
          <w:sz w:val="22"/>
          <w:szCs w:val="22"/>
        </w:rPr>
        <w:t>RAM &amp; CPU</w:t>
      </w:r>
      <w:r>
        <w:rPr>
          <w:rFonts w:ascii="Calibri" w:hAnsi="Calibri" w:cs="Calibri"/>
          <w:bCs/>
          <w:sz w:val="22"/>
          <w:szCs w:val="22"/>
        </w:rPr>
        <w:t>), CI/CD friendly (no display needed), Parallel execution friendly, better for server environment.</w:t>
      </w:r>
    </w:p>
    <w:p w14:paraId="6EE077B1" w14:textId="77777777" w:rsidR="00E02776" w:rsidRDefault="00E02776" w:rsidP="00E02776">
      <w:pPr>
        <w:shd w:val="clear" w:color="auto" w:fill="FFFFFF"/>
        <w:jc w:val="both"/>
        <w:rPr>
          <w:rFonts w:ascii="Calibri" w:hAnsi="Calibri" w:cs="Calibri"/>
          <w:bCs/>
          <w:sz w:val="22"/>
          <w:szCs w:val="22"/>
        </w:rPr>
      </w:pPr>
      <w:r w:rsidRPr="00E02776">
        <w:rPr>
          <w:rFonts w:ascii="Calibri" w:hAnsi="Calibri" w:cs="Calibri"/>
          <w:b/>
          <w:bCs/>
          <w:color w:val="808080" w:themeColor="background1" w:themeShade="80"/>
          <w:sz w:val="22"/>
          <w:szCs w:val="22"/>
        </w:rPr>
        <w:t>Ex:</w:t>
      </w:r>
      <w:r>
        <w:rPr>
          <w:rFonts w:ascii="Calibri" w:hAnsi="Calibri" w:cs="Calibri"/>
          <w:bCs/>
          <w:sz w:val="22"/>
          <w:szCs w:val="22"/>
        </w:rPr>
        <w:t xml:space="preserve"> </w:t>
      </w:r>
      <w:r w:rsidRPr="00962AC0">
        <w:rPr>
          <w:rFonts w:ascii="Calibri" w:hAnsi="Calibri" w:cs="Calibri"/>
          <w:bCs/>
          <w:sz w:val="22"/>
          <w:szCs w:val="22"/>
        </w:rPr>
        <w:t xml:space="preserve">Headless </w:t>
      </w:r>
      <w:r>
        <w:rPr>
          <w:rFonts w:ascii="Calibri" w:hAnsi="Calibri" w:cs="Calibri"/>
          <w:bCs/>
          <w:sz w:val="22"/>
          <w:szCs w:val="22"/>
        </w:rPr>
        <w:t>C</w:t>
      </w:r>
      <w:r w:rsidRPr="00962AC0">
        <w:rPr>
          <w:rFonts w:ascii="Calibri" w:hAnsi="Calibri" w:cs="Calibri"/>
          <w:bCs/>
          <w:sz w:val="22"/>
          <w:szCs w:val="22"/>
        </w:rPr>
        <w:t>hrome</w:t>
      </w:r>
      <w:r>
        <w:rPr>
          <w:rFonts w:ascii="Calibri" w:hAnsi="Calibri" w:cs="Calibri"/>
          <w:bCs/>
          <w:sz w:val="22"/>
          <w:szCs w:val="22"/>
        </w:rPr>
        <w:t xml:space="preserve"> and PhantomJS.</w:t>
      </w:r>
    </w:p>
    <w:p w14:paraId="2C7A6428" w14:textId="109A1221" w:rsidR="00DF26AB" w:rsidRPr="00DF26AB" w:rsidRDefault="00DF26AB" w:rsidP="000D1207">
      <w:pPr>
        <w:shd w:val="clear" w:color="auto" w:fill="FFFFFF"/>
        <w:jc w:val="both"/>
        <w:rPr>
          <w:rFonts w:ascii="Calibri" w:hAnsi="Calibri" w:cs="Calibri"/>
          <w:bCs/>
          <w:sz w:val="22"/>
          <w:szCs w:val="22"/>
        </w:rPr>
      </w:pPr>
      <w:r w:rsidRPr="007D65CA">
        <w:rPr>
          <w:rFonts w:ascii="Calibri" w:hAnsi="Calibri" w:cs="Calibri"/>
          <w:b/>
          <w:bCs/>
          <w:color w:val="808080" w:themeColor="background1" w:themeShade="80"/>
          <w:sz w:val="22"/>
          <w:szCs w:val="22"/>
        </w:rPr>
        <w:t>Dis-adv:</w:t>
      </w:r>
      <w:r>
        <w:rPr>
          <w:rFonts w:ascii="Calibri" w:hAnsi="Calibri" w:cs="Calibri"/>
          <w:bCs/>
          <w:sz w:val="22"/>
          <w:szCs w:val="22"/>
        </w:rPr>
        <w:t xml:space="preserve"> Cannot see what’s happening visually, some JS/CSS behaviour might differ</w:t>
      </w:r>
      <w:r w:rsidR="00F577B6">
        <w:rPr>
          <w:rFonts w:ascii="Calibri" w:hAnsi="Calibri" w:cs="Calibri"/>
          <w:bCs/>
          <w:sz w:val="22"/>
          <w:szCs w:val="22"/>
        </w:rPr>
        <w:t>, debugging is harder.</w:t>
      </w:r>
    </w:p>
    <w:p w14:paraId="50749211" w14:textId="77777777" w:rsidR="00DF26AB" w:rsidRDefault="00DF26AB" w:rsidP="000D1207">
      <w:pPr>
        <w:shd w:val="clear" w:color="auto" w:fill="FFFFFF"/>
        <w:jc w:val="both"/>
        <w:rPr>
          <w:rFonts w:ascii="Calibri" w:hAnsi="Calibri" w:cs="Calibri"/>
          <w:b/>
          <w:bCs/>
          <w:sz w:val="22"/>
          <w:szCs w:val="22"/>
        </w:rPr>
      </w:pPr>
    </w:p>
    <w:p w14:paraId="0F642379" w14:textId="05839BC6" w:rsidR="00EC0540" w:rsidRPr="00210695" w:rsidRDefault="000D14CE" w:rsidP="002A7F6C">
      <w:pPr>
        <w:shd w:val="clear" w:color="auto" w:fill="FFFFFF"/>
        <w:rPr>
          <w:rFonts w:ascii="Calibri" w:hAnsi="Calibri" w:cs="Calibri"/>
          <w:b/>
          <w:bCs/>
          <w:color w:val="808080" w:themeColor="background1" w:themeShade="80"/>
          <w:sz w:val="12"/>
          <w:szCs w:val="12"/>
        </w:rPr>
      </w:pPr>
      <w:r>
        <w:rPr>
          <w:rFonts w:ascii="Calibri" w:hAnsi="Calibri" w:cs="Calibri"/>
          <w:b/>
          <w:bCs/>
          <w:sz w:val="22"/>
          <w:szCs w:val="22"/>
        </w:rPr>
        <w:t>@</w:t>
      </w:r>
      <w:r w:rsidR="00E24344" w:rsidRPr="001765F6">
        <w:rPr>
          <w:rFonts w:ascii="Calibri" w:hAnsi="Calibri" w:cs="Calibri"/>
          <w:b/>
          <w:bCs/>
          <w:sz w:val="22"/>
          <w:szCs w:val="22"/>
        </w:rPr>
        <w:t>.</w:t>
      </w:r>
      <w:r w:rsidR="00777273" w:rsidRPr="001765F6">
        <w:rPr>
          <w:rFonts w:ascii="Calibri" w:hAnsi="Calibri" w:cs="Calibri"/>
          <w:b/>
          <w:bCs/>
          <w:sz w:val="22"/>
          <w:szCs w:val="22"/>
        </w:rPr>
        <w:t xml:space="preserve"> HTMLUnitDriver</w:t>
      </w:r>
      <w:r w:rsidR="00304508">
        <w:rPr>
          <w:rFonts w:ascii="Calibri" w:hAnsi="Calibri" w:cs="Calibri"/>
          <w:b/>
          <w:bCs/>
          <w:sz w:val="22"/>
          <w:szCs w:val="22"/>
        </w:rPr>
        <w:t xml:space="preserve"> </w:t>
      </w:r>
      <w:r w:rsidR="001D190F" w:rsidRPr="001D190F">
        <w:rPr>
          <w:rFonts w:ascii="Calibri" w:hAnsi="Calibri" w:cs="Calibri"/>
          <w:b/>
          <w:bCs/>
          <w:color w:val="FF0000"/>
          <w:sz w:val="22"/>
          <w:szCs w:val="22"/>
        </w:rPr>
        <w:t>/</w:t>
      </w:r>
      <w:r w:rsidR="00304508">
        <w:rPr>
          <w:rFonts w:ascii="Calibri" w:hAnsi="Calibri" w:cs="Calibri"/>
          <w:b/>
          <w:bCs/>
          <w:sz w:val="22"/>
          <w:szCs w:val="22"/>
        </w:rPr>
        <w:t xml:space="preserve"> </w:t>
      </w:r>
      <w:r w:rsidR="006F5471" w:rsidRPr="001765F6">
        <w:rPr>
          <w:rFonts w:ascii="Calibri" w:hAnsi="Calibri" w:cs="Calibri"/>
          <w:b/>
          <w:bCs/>
          <w:sz w:val="22"/>
          <w:szCs w:val="22"/>
        </w:rPr>
        <w:t xml:space="preserve">Which </w:t>
      </w:r>
      <w:r w:rsidR="006D4079" w:rsidRPr="001765F6">
        <w:rPr>
          <w:rFonts w:ascii="Calibri" w:hAnsi="Calibri" w:cs="Calibri"/>
          <w:b/>
          <w:bCs/>
          <w:sz w:val="22"/>
          <w:szCs w:val="22"/>
        </w:rPr>
        <w:t>W</w:t>
      </w:r>
      <w:r w:rsidR="006F5471" w:rsidRPr="001765F6">
        <w:rPr>
          <w:rFonts w:ascii="Calibri" w:hAnsi="Calibri" w:cs="Calibri"/>
          <w:b/>
          <w:bCs/>
          <w:sz w:val="22"/>
          <w:szCs w:val="22"/>
        </w:rPr>
        <w:t>eb</w:t>
      </w:r>
      <w:r w:rsidR="006D4079" w:rsidRPr="001765F6">
        <w:rPr>
          <w:rFonts w:ascii="Calibri" w:hAnsi="Calibri" w:cs="Calibri"/>
          <w:b/>
          <w:bCs/>
          <w:sz w:val="22"/>
          <w:szCs w:val="22"/>
        </w:rPr>
        <w:t>D</w:t>
      </w:r>
      <w:r w:rsidR="006F5471" w:rsidRPr="001765F6">
        <w:rPr>
          <w:rFonts w:ascii="Calibri" w:hAnsi="Calibri" w:cs="Calibri"/>
          <w:b/>
          <w:bCs/>
          <w:sz w:val="22"/>
          <w:szCs w:val="22"/>
        </w:rPr>
        <w:t>river implementation is fastest</w:t>
      </w:r>
      <w:r w:rsidR="00854F55" w:rsidRPr="00854F55">
        <w:rPr>
          <w:rFonts w:ascii="Calibri" w:hAnsi="Calibri" w:cs="Calibri"/>
          <w:bCs/>
          <w:sz w:val="22"/>
          <w:szCs w:val="22"/>
        </w:rPr>
        <w:t xml:space="preserve"> </w:t>
      </w:r>
      <w:r w:rsidR="00854F55" w:rsidRPr="00210695">
        <w:rPr>
          <w:rFonts w:ascii="Calibri" w:hAnsi="Calibri" w:cs="Calibri"/>
          <w:bCs/>
          <w:color w:val="808080" w:themeColor="background1" w:themeShade="80"/>
          <w:sz w:val="12"/>
          <w:szCs w:val="12"/>
        </w:rPr>
        <w:t>Ref: AUTOMATION\ExtentReports_v5_2\src\test\java\HTMLUnitDriver_Practice</w:t>
      </w:r>
    </w:p>
    <w:p w14:paraId="0FB18B50" w14:textId="1F623940" w:rsidR="00777273" w:rsidRDefault="006F5471" w:rsidP="002A7F6C">
      <w:pPr>
        <w:shd w:val="clear" w:color="auto" w:fill="FFFFFF"/>
        <w:jc w:val="both"/>
        <w:rPr>
          <w:rFonts w:ascii="Calibri" w:hAnsi="Calibri" w:cs="Calibri"/>
          <w:sz w:val="22"/>
          <w:szCs w:val="22"/>
        </w:rPr>
      </w:pPr>
      <w:r w:rsidRPr="001765F6">
        <w:rPr>
          <w:rFonts w:ascii="Calibri" w:hAnsi="Calibri" w:cs="Calibri"/>
          <w:sz w:val="22"/>
          <w:szCs w:val="22"/>
        </w:rPr>
        <w:t>HTMLUnitDriver implementation is fastest</w:t>
      </w:r>
      <w:r w:rsidR="00777273" w:rsidRPr="001765F6">
        <w:rPr>
          <w:rFonts w:ascii="Calibri" w:hAnsi="Calibri" w:cs="Calibri"/>
          <w:sz w:val="22"/>
          <w:szCs w:val="22"/>
        </w:rPr>
        <w:t xml:space="preserve"> </w:t>
      </w:r>
      <w:r w:rsidR="005A5CE8">
        <w:rPr>
          <w:rFonts w:ascii="Calibri" w:hAnsi="Calibri" w:cs="Calibri"/>
          <w:sz w:val="22"/>
          <w:szCs w:val="22"/>
        </w:rPr>
        <w:t>for HtmlUnit</w:t>
      </w:r>
      <w:r w:rsidR="005054A5">
        <w:rPr>
          <w:rFonts w:ascii="Calibri" w:hAnsi="Calibri" w:cs="Calibri"/>
          <w:sz w:val="22"/>
          <w:szCs w:val="22"/>
        </w:rPr>
        <w:t xml:space="preserve"> (</w:t>
      </w:r>
      <w:r w:rsidR="005054A5" w:rsidRPr="0097611D">
        <w:rPr>
          <w:rFonts w:ascii="Calibri" w:hAnsi="Calibri" w:cs="Calibri"/>
          <w:color w:val="808080" w:themeColor="background1" w:themeShade="80"/>
          <w:sz w:val="22"/>
          <w:szCs w:val="22"/>
        </w:rPr>
        <w:t>Headless browser</w:t>
      </w:r>
      <w:r w:rsidR="005054A5">
        <w:rPr>
          <w:rFonts w:ascii="Calibri" w:hAnsi="Calibri" w:cs="Calibri"/>
          <w:sz w:val="22"/>
          <w:szCs w:val="22"/>
        </w:rPr>
        <w:t>)</w:t>
      </w:r>
      <w:r w:rsidR="008420FC">
        <w:rPr>
          <w:rFonts w:ascii="Calibri" w:hAnsi="Calibri" w:cs="Calibri"/>
          <w:sz w:val="22"/>
          <w:szCs w:val="22"/>
        </w:rPr>
        <w:t xml:space="preserve"> </w:t>
      </w:r>
      <w:r w:rsidR="00777273" w:rsidRPr="001765F6">
        <w:rPr>
          <w:rFonts w:ascii="Calibri" w:hAnsi="Calibri" w:cs="Calibri"/>
          <w:sz w:val="22"/>
          <w:szCs w:val="22"/>
        </w:rPr>
        <w:t>unlike other divers (</w:t>
      </w:r>
      <w:r w:rsidR="006643B6">
        <w:rPr>
          <w:rFonts w:ascii="Calibri" w:hAnsi="Calibri" w:cs="Calibri"/>
          <w:sz w:val="22"/>
          <w:szCs w:val="22"/>
        </w:rPr>
        <w:t>geko</w:t>
      </w:r>
      <w:r w:rsidR="00777273" w:rsidRPr="001765F6">
        <w:rPr>
          <w:rFonts w:ascii="Calibri" w:hAnsi="Calibri" w:cs="Calibri"/>
          <w:sz w:val="22"/>
          <w:szCs w:val="22"/>
        </w:rPr>
        <w:t xml:space="preserve">, </w:t>
      </w:r>
      <w:r w:rsidR="00F5188E">
        <w:rPr>
          <w:rFonts w:ascii="Calibri" w:hAnsi="Calibri" w:cs="Calibri"/>
          <w:sz w:val="22"/>
          <w:szCs w:val="22"/>
        </w:rPr>
        <w:t>ch</w:t>
      </w:r>
      <w:r w:rsidR="005A401C">
        <w:rPr>
          <w:rFonts w:ascii="Calibri" w:hAnsi="Calibri" w:cs="Calibri"/>
          <w:sz w:val="22"/>
          <w:szCs w:val="22"/>
        </w:rPr>
        <w:t>..</w:t>
      </w:r>
      <w:r w:rsidR="002E3F88">
        <w:rPr>
          <w:rFonts w:ascii="Calibri" w:hAnsi="Calibri" w:cs="Calibri"/>
          <w:sz w:val="22"/>
          <w:szCs w:val="22"/>
        </w:rPr>
        <w:t>.</w:t>
      </w:r>
      <w:r w:rsidR="00777273" w:rsidRPr="001765F6">
        <w:rPr>
          <w:rFonts w:ascii="Calibri" w:hAnsi="Calibri" w:cs="Calibri"/>
          <w:sz w:val="22"/>
          <w:szCs w:val="22"/>
        </w:rPr>
        <w:t>). It is non-GUI</w:t>
      </w:r>
      <w:r w:rsidR="000F17E0" w:rsidRPr="001765F6">
        <w:rPr>
          <w:rFonts w:ascii="Calibri" w:hAnsi="Calibri" w:cs="Calibri"/>
          <w:sz w:val="22"/>
          <w:szCs w:val="22"/>
        </w:rPr>
        <w:t xml:space="preserve"> and</w:t>
      </w:r>
      <w:r w:rsidR="00304508">
        <w:rPr>
          <w:rFonts w:ascii="Calibri" w:hAnsi="Calibri" w:cs="Calibri"/>
          <w:sz w:val="22"/>
          <w:szCs w:val="22"/>
        </w:rPr>
        <w:t xml:space="preserve"> </w:t>
      </w:r>
      <w:r w:rsidRPr="001765F6">
        <w:rPr>
          <w:rFonts w:ascii="Calibri" w:hAnsi="Calibri" w:cs="Calibri"/>
          <w:sz w:val="22"/>
          <w:szCs w:val="22"/>
        </w:rPr>
        <w:t xml:space="preserve">does not execute tests on browser but </w:t>
      </w:r>
      <w:r w:rsidRPr="002F4261">
        <w:rPr>
          <w:rFonts w:ascii="Calibri" w:hAnsi="Calibri" w:cs="Calibri"/>
          <w:b/>
          <w:bCs/>
          <w:sz w:val="22"/>
          <w:szCs w:val="22"/>
          <w:u w:val="dotted"/>
        </w:rPr>
        <w:t>plain http request</w:t>
      </w:r>
      <w:r w:rsidRPr="001765F6">
        <w:rPr>
          <w:rFonts w:ascii="Calibri" w:hAnsi="Calibri" w:cs="Calibri"/>
          <w:sz w:val="22"/>
          <w:szCs w:val="22"/>
        </w:rPr>
        <w:t>, which is far quick than launching a browser and executing tests</w:t>
      </w:r>
      <w:r w:rsidR="00F26D9B" w:rsidRPr="001765F6">
        <w:rPr>
          <w:rFonts w:ascii="Calibri" w:hAnsi="Calibri" w:cs="Calibri"/>
          <w:sz w:val="22"/>
          <w:szCs w:val="22"/>
        </w:rPr>
        <w:t xml:space="preserve">. </w:t>
      </w:r>
    </w:p>
    <w:p w14:paraId="4317AD1D" w14:textId="529CC1DB" w:rsidR="00BC7F1F" w:rsidRDefault="00BC7F1F" w:rsidP="002A7F6C">
      <w:pPr>
        <w:shd w:val="clear" w:color="auto" w:fill="FFFFFF"/>
        <w:jc w:val="both"/>
        <w:rPr>
          <w:rFonts w:ascii="Calibri" w:hAnsi="Calibri" w:cs="Calibri"/>
          <w:sz w:val="22"/>
          <w:szCs w:val="22"/>
        </w:rPr>
      </w:pPr>
    </w:p>
    <w:p w14:paraId="04A7C3A9" w14:textId="12A30C3C" w:rsidR="00D1528D" w:rsidRDefault="000D14CE" w:rsidP="00EC266A">
      <w:pPr>
        <w:shd w:val="clear" w:color="auto" w:fill="FFFFFF"/>
        <w:rPr>
          <w:rFonts w:ascii="Calibri" w:hAnsi="Calibri" w:cs="Calibri"/>
          <w:b/>
          <w:bCs/>
          <w:sz w:val="22"/>
          <w:szCs w:val="22"/>
        </w:rPr>
      </w:pPr>
      <w:r>
        <w:rPr>
          <w:rFonts w:ascii="Calibri" w:hAnsi="Calibri" w:cs="Calibri"/>
          <w:b/>
          <w:bCs/>
          <w:sz w:val="22"/>
          <w:szCs w:val="22"/>
        </w:rPr>
        <w:t>@</w:t>
      </w:r>
      <w:r w:rsidR="00B2095B" w:rsidRPr="005D426A">
        <w:rPr>
          <w:rFonts w:ascii="Calibri" w:hAnsi="Calibri" w:cs="Calibri"/>
          <w:b/>
          <w:bCs/>
          <w:sz w:val="22"/>
          <w:szCs w:val="22"/>
        </w:rPr>
        <w:t>. </w:t>
      </w:r>
      <w:r w:rsidR="009B7024">
        <w:rPr>
          <w:rFonts w:ascii="Calibri" w:hAnsi="Calibri" w:cs="Calibri"/>
          <w:b/>
          <w:bCs/>
          <w:sz w:val="22"/>
          <w:szCs w:val="22"/>
        </w:rPr>
        <w:t>To</w:t>
      </w:r>
      <w:r w:rsidR="00B2095B" w:rsidRPr="005D426A">
        <w:rPr>
          <w:rFonts w:ascii="Calibri" w:hAnsi="Calibri" w:cs="Calibri"/>
          <w:b/>
          <w:bCs/>
          <w:sz w:val="22"/>
          <w:szCs w:val="22"/>
        </w:rPr>
        <w:t xml:space="preserve"> </w:t>
      </w:r>
      <w:r w:rsidR="00D37D80" w:rsidRPr="004F1B59">
        <w:rPr>
          <w:rFonts w:ascii="Calibri" w:hAnsi="Calibri" w:cs="Calibri"/>
          <w:b/>
          <w:bCs/>
          <w:sz w:val="22"/>
          <w:szCs w:val="22"/>
        </w:rPr>
        <w:t xml:space="preserve">upload a file using </w:t>
      </w:r>
      <w:r w:rsidR="00B2095B" w:rsidRPr="004F1B59">
        <w:rPr>
          <w:rFonts w:ascii="Calibri" w:hAnsi="Calibri" w:cs="Calibri"/>
          <w:b/>
          <w:bCs/>
          <w:sz w:val="22"/>
          <w:szCs w:val="22"/>
        </w:rPr>
        <w:t>Selenium</w:t>
      </w:r>
      <w:r w:rsidR="00EC266A">
        <w:rPr>
          <w:rFonts w:ascii="Calibri" w:hAnsi="Calibri" w:cs="Calibri"/>
          <w:b/>
          <w:bCs/>
          <w:sz w:val="22"/>
          <w:szCs w:val="22"/>
        </w:rPr>
        <w:t xml:space="preserve"> </w:t>
      </w:r>
    </w:p>
    <w:p w14:paraId="654D2AB6" w14:textId="72527EB6" w:rsidR="00642869" w:rsidRDefault="008A373E" w:rsidP="0071061D">
      <w:pPr>
        <w:pStyle w:val="ListParagraph"/>
        <w:numPr>
          <w:ilvl w:val="0"/>
          <w:numId w:val="81"/>
        </w:numPr>
        <w:shd w:val="clear" w:color="auto" w:fill="FFFFFF"/>
        <w:jc w:val="both"/>
        <w:rPr>
          <w:rFonts w:ascii="Calibri" w:hAnsi="Calibri" w:cs="Calibri"/>
          <w:sz w:val="22"/>
          <w:szCs w:val="22"/>
        </w:rPr>
      </w:pPr>
      <w:r w:rsidRPr="0000710D">
        <w:rPr>
          <w:rFonts w:ascii="Calibri" w:hAnsi="Calibri" w:cs="Calibri"/>
          <w:sz w:val="22"/>
          <w:szCs w:val="22"/>
        </w:rPr>
        <w:t>If the input is acce</w:t>
      </w:r>
      <w:r w:rsidR="0000710D" w:rsidRPr="0000710D">
        <w:rPr>
          <w:rFonts w:ascii="Calibri" w:hAnsi="Calibri" w:cs="Calibri"/>
          <w:sz w:val="22"/>
          <w:szCs w:val="22"/>
        </w:rPr>
        <w:t xml:space="preserve">ssible we can use </w:t>
      </w:r>
      <w:r w:rsidR="0000710D" w:rsidRPr="004E799B">
        <w:rPr>
          <w:rFonts w:ascii="Calibri" w:hAnsi="Calibri" w:cs="Calibri"/>
          <w:color w:val="808080" w:themeColor="background1" w:themeShade="80"/>
          <w:sz w:val="22"/>
          <w:szCs w:val="22"/>
        </w:rPr>
        <w:t>sendKeys()</w:t>
      </w:r>
      <w:r w:rsidR="0000710D" w:rsidRPr="0000710D">
        <w:rPr>
          <w:rFonts w:ascii="Calibri" w:hAnsi="Calibri" w:cs="Calibri"/>
          <w:sz w:val="22"/>
          <w:szCs w:val="22"/>
        </w:rPr>
        <w:t xml:space="preserve"> to send file path to file input field</w:t>
      </w:r>
      <w:r w:rsidR="00B4558C">
        <w:rPr>
          <w:rFonts w:ascii="Calibri" w:hAnsi="Calibri" w:cs="Calibri"/>
          <w:sz w:val="22"/>
          <w:szCs w:val="22"/>
        </w:rPr>
        <w:t xml:space="preserve"> on the element</w:t>
      </w:r>
      <w:r w:rsidR="007D008A">
        <w:rPr>
          <w:rFonts w:ascii="Calibri" w:hAnsi="Calibri" w:cs="Calibri"/>
          <w:sz w:val="22"/>
          <w:szCs w:val="22"/>
        </w:rPr>
        <w:t>.</w:t>
      </w:r>
    </w:p>
    <w:p w14:paraId="6DE56A0F" w14:textId="18C6AA32" w:rsidR="00D1528D" w:rsidRPr="003A60D8" w:rsidRDefault="00D1528D" w:rsidP="003A60D8">
      <w:pPr>
        <w:shd w:val="clear" w:color="auto" w:fill="FFFFFF"/>
        <w:ind w:firstLine="360"/>
        <w:jc w:val="both"/>
        <w:rPr>
          <w:rFonts w:ascii="Calibri" w:hAnsi="Calibri" w:cs="Calibri"/>
          <w:color w:val="808080" w:themeColor="background1" w:themeShade="80"/>
          <w:sz w:val="22"/>
          <w:szCs w:val="22"/>
        </w:rPr>
      </w:pPr>
      <w:r w:rsidRPr="003A60D8">
        <w:rPr>
          <w:rFonts w:ascii="Calibri" w:hAnsi="Calibri" w:cs="Calibri"/>
          <w:b/>
          <w:bCs/>
          <w:color w:val="808080" w:themeColor="background1" w:themeShade="80"/>
          <w:sz w:val="22"/>
          <w:szCs w:val="22"/>
        </w:rPr>
        <w:t>Syn:</w:t>
      </w:r>
      <w:r w:rsidRPr="003A60D8">
        <w:rPr>
          <w:rFonts w:ascii="Calibri" w:hAnsi="Calibri" w:cs="Calibri"/>
          <w:b/>
          <w:bCs/>
          <w:sz w:val="22"/>
          <w:szCs w:val="22"/>
        </w:rPr>
        <w:t xml:space="preserve"> </w:t>
      </w:r>
      <w:r w:rsidRPr="003A60D8">
        <w:rPr>
          <w:rFonts w:ascii="Calibri" w:hAnsi="Calibri" w:cs="Calibri"/>
          <w:sz w:val="22"/>
          <w:szCs w:val="22"/>
          <w:lang w:val="en-US"/>
        </w:rPr>
        <w:t>driver.findElement(By.id(“uploadEleID”)).sendKeys(</w:t>
      </w:r>
      <w:r w:rsidR="00C448B7" w:rsidRPr="003A60D8">
        <w:rPr>
          <w:rFonts w:ascii="Calibri" w:hAnsi="Calibri" w:cs="Calibri"/>
          <w:sz w:val="22"/>
          <w:szCs w:val="22"/>
          <w:lang w:val="en-US"/>
        </w:rPr>
        <w:t>“</w:t>
      </w:r>
      <w:r w:rsidR="006C7F64" w:rsidRPr="003A60D8">
        <w:rPr>
          <w:rFonts w:ascii="Calibri" w:hAnsi="Calibri" w:cs="Calibri"/>
          <w:sz w:val="22"/>
          <w:szCs w:val="22"/>
          <w:lang w:val="en-US"/>
        </w:rPr>
        <w:t>filepath</w:t>
      </w:r>
      <w:r w:rsidR="00C448B7" w:rsidRPr="003A60D8">
        <w:rPr>
          <w:rFonts w:ascii="Calibri" w:hAnsi="Calibri" w:cs="Calibri"/>
          <w:sz w:val="22"/>
          <w:szCs w:val="22"/>
          <w:lang w:val="en-US"/>
        </w:rPr>
        <w:t>”</w:t>
      </w:r>
      <w:r w:rsidRPr="003A60D8">
        <w:rPr>
          <w:rFonts w:ascii="Calibri" w:hAnsi="Calibri" w:cs="Calibri"/>
          <w:sz w:val="22"/>
          <w:szCs w:val="22"/>
          <w:lang w:val="en-US"/>
        </w:rPr>
        <w:t>);</w:t>
      </w:r>
      <w:r w:rsidR="00521B80" w:rsidRPr="003A60D8">
        <w:rPr>
          <w:rFonts w:ascii="Calibri" w:hAnsi="Calibri" w:cs="Calibri"/>
          <w:sz w:val="22"/>
          <w:szCs w:val="22"/>
          <w:lang w:val="en-US"/>
        </w:rPr>
        <w:t xml:space="preserve"> </w:t>
      </w:r>
      <w:r w:rsidR="00521B80" w:rsidRPr="003A60D8">
        <w:rPr>
          <w:rFonts w:ascii="Calibri" w:hAnsi="Calibri" w:cs="Calibri"/>
          <w:color w:val="808080" w:themeColor="background1" w:themeShade="80"/>
          <w:sz w:val="22"/>
          <w:szCs w:val="22"/>
          <w:lang w:val="en-US"/>
        </w:rPr>
        <w:t>//</w:t>
      </w:r>
      <w:r w:rsidR="00F268D9" w:rsidRPr="003A60D8">
        <w:rPr>
          <w:rFonts w:ascii="Calibri" w:hAnsi="Calibri" w:cs="Calibri"/>
          <w:color w:val="808080" w:themeColor="background1" w:themeShade="80"/>
          <w:sz w:val="22"/>
          <w:szCs w:val="22"/>
          <w:lang w:val="en-US"/>
        </w:rPr>
        <w:t>filepath</w:t>
      </w:r>
      <w:r w:rsidR="00521B80" w:rsidRPr="003A60D8">
        <w:rPr>
          <w:rFonts w:ascii="Calibri" w:hAnsi="Calibri" w:cs="Calibri"/>
          <w:color w:val="808080" w:themeColor="background1" w:themeShade="80"/>
          <w:sz w:val="22"/>
          <w:szCs w:val="22"/>
          <w:lang w:val="en-US"/>
        </w:rPr>
        <w:t>– “c:\\path\\to\\file.txt”</w:t>
      </w:r>
    </w:p>
    <w:p w14:paraId="3B503AD2" w14:textId="2C42190B" w:rsidR="0043261C" w:rsidRPr="0000710D" w:rsidRDefault="0000710D" w:rsidP="0071061D">
      <w:pPr>
        <w:pStyle w:val="ListParagraph"/>
        <w:numPr>
          <w:ilvl w:val="0"/>
          <w:numId w:val="81"/>
        </w:numPr>
        <w:shd w:val="clear" w:color="auto" w:fill="FFFFFF"/>
        <w:jc w:val="both"/>
        <w:rPr>
          <w:rFonts w:ascii="Calibri" w:hAnsi="Calibri" w:cs="Calibri"/>
          <w:bCs/>
          <w:sz w:val="22"/>
          <w:szCs w:val="22"/>
        </w:rPr>
      </w:pPr>
      <w:r w:rsidRPr="0000710D">
        <w:rPr>
          <w:rFonts w:ascii="Calibri" w:hAnsi="Calibri" w:cs="Calibri"/>
          <w:sz w:val="22"/>
          <w:szCs w:val="22"/>
        </w:rPr>
        <w:t>If the input is non-accessible we have to use tools like Robot class</w:t>
      </w:r>
      <w:r w:rsidR="009324FD">
        <w:rPr>
          <w:rFonts w:ascii="Calibri" w:hAnsi="Calibri" w:cs="Calibri"/>
          <w:sz w:val="22"/>
          <w:szCs w:val="22"/>
        </w:rPr>
        <w:t xml:space="preserve"> </w:t>
      </w:r>
      <w:r w:rsidR="009324FD" w:rsidRPr="005D426A">
        <w:rPr>
          <w:rFonts w:ascii="Calibri" w:hAnsi="Calibri" w:cs="Calibri"/>
          <w:sz w:val="22"/>
          <w:szCs w:val="22"/>
        </w:rPr>
        <w:t xml:space="preserve">in </w:t>
      </w:r>
      <w:r w:rsidR="00842F44">
        <w:rPr>
          <w:rFonts w:ascii="Calibri" w:hAnsi="Calibri" w:cs="Calibri"/>
          <w:sz w:val="22"/>
          <w:szCs w:val="22"/>
        </w:rPr>
        <w:t>Java</w:t>
      </w:r>
      <w:r w:rsidRPr="0000710D">
        <w:rPr>
          <w:rFonts w:ascii="Calibri" w:hAnsi="Calibri" w:cs="Calibri"/>
          <w:sz w:val="22"/>
          <w:szCs w:val="22"/>
        </w:rPr>
        <w:t>, AutoIT, or JavaScript based solutions</w:t>
      </w:r>
      <w:r w:rsidR="002D35EA">
        <w:rPr>
          <w:rFonts w:ascii="Calibri" w:hAnsi="Calibri" w:cs="Calibri"/>
          <w:sz w:val="22"/>
          <w:szCs w:val="22"/>
        </w:rPr>
        <w:t>.</w:t>
      </w:r>
    </w:p>
    <w:p w14:paraId="5CB7F6FF" w14:textId="77777777" w:rsidR="009324FD" w:rsidRDefault="009324FD" w:rsidP="00856EF0">
      <w:pPr>
        <w:shd w:val="clear" w:color="auto" w:fill="FFFFFF"/>
        <w:rPr>
          <w:rFonts w:ascii="Calibri" w:hAnsi="Calibri" w:cs="Calibri"/>
          <w:b/>
          <w:bCs/>
          <w:sz w:val="22"/>
          <w:szCs w:val="22"/>
        </w:rPr>
      </w:pPr>
    </w:p>
    <w:p w14:paraId="375C073A" w14:textId="260303DD" w:rsidR="00856EF0" w:rsidRDefault="00856EF0" w:rsidP="00856EF0">
      <w:pPr>
        <w:shd w:val="clear" w:color="auto" w:fill="FFFFFF"/>
        <w:rPr>
          <w:rFonts w:ascii="Calibri" w:hAnsi="Calibri" w:cs="Calibri"/>
          <w:b/>
          <w:bCs/>
          <w:sz w:val="22"/>
          <w:szCs w:val="22"/>
        </w:rPr>
      </w:pPr>
      <w:r>
        <w:rPr>
          <w:rFonts w:ascii="Calibri" w:hAnsi="Calibri" w:cs="Calibri"/>
          <w:b/>
          <w:bCs/>
          <w:sz w:val="22"/>
          <w:szCs w:val="22"/>
        </w:rPr>
        <w:t>@</w:t>
      </w:r>
      <w:r w:rsidRPr="005D426A">
        <w:rPr>
          <w:rFonts w:ascii="Calibri" w:hAnsi="Calibri" w:cs="Calibri"/>
          <w:b/>
          <w:bCs/>
          <w:sz w:val="22"/>
          <w:szCs w:val="22"/>
        </w:rPr>
        <w:t>. </w:t>
      </w:r>
      <w:r>
        <w:rPr>
          <w:rFonts w:ascii="Calibri" w:hAnsi="Calibri" w:cs="Calibri"/>
          <w:b/>
          <w:bCs/>
          <w:sz w:val="22"/>
          <w:szCs w:val="22"/>
        </w:rPr>
        <w:t>To</w:t>
      </w:r>
      <w:r w:rsidRPr="005D426A">
        <w:rPr>
          <w:rFonts w:ascii="Calibri" w:hAnsi="Calibri" w:cs="Calibri"/>
          <w:b/>
          <w:bCs/>
          <w:sz w:val="22"/>
          <w:szCs w:val="22"/>
        </w:rPr>
        <w:t xml:space="preserve"> </w:t>
      </w:r>
      <w:r>
        <w:rPr>
          <w:rFonts w:ascii="Calibri" w:hAnsi="Calibri" w:cs="Calibri"/>
          <w:b/>
          <w:bCs/>
          <w:sz w:val="22"/>
          <w:szCs w:val="22"/>
        </w:rPr>
        <w:t>Downloading files using selenium</w:t>
      </w:r>
    </w:p>
    <w:p w14:paraId="17444C7A" w14:textId="3A99E184" w:rsidR="002F7F16" w:rsidRPr="002F7F16" w:rsidRDefault="002F7F16" w:rsidP="002F7F16">
      <w:pPr>
        <w:shd w:val="clear" w:color="auto" w:fill="FFFFFF"/>
        <w:jc w:val="both"/>
        <w:rPr>
          <w:rFonts w:ascii="Calibri" w:hAnsi="Calibri" w:cs="Calibri"/>
          <w:bCs/>
          <w:sz w:val="22"/>
          <w:szCs w:val="22"/>
        </w:rPr>
      </w:pPr>
      <w:r w:rsidRPr="002F7F16">
        <w:rPr>
          <w:rFonts w:ascii="Calibri" w:hAnsi="Calibri" w:cs="Calibri"/>
          <w:bCs/>
          <w:sz w:val="22"/>
          <w:szCs w:val="22"/>
        </w:rPr>
        <w:t>Selenium does not directly handle file downloads (</w:t>
      </w:r>
      <w:r w:rsidRPr="00383DEF">
        <w:rPr>
          <w:rFonts w:ascii="Calibri" w:hAnsi="Calibri" w:cs="Calibri"/>
          <w:bCs/>
          <w:color w:val="808080" w:themeColor="background1" w:themeShade="80"/>
          <w:sz w:val="22"/>
          <w:szCs w:val="22"/>
        </w:rPr>
        <w:t>no built-in API to download files</w:t>
      </w:r>
      <w:r w:rsidRPr="002F7F16">
        <w:rPr>
          <w:rFonts w:ascii="Calibri" w:hAnsi="Calibri" w:cs="Calibri"/>
          <w:bCs/>
          <w:sz w:val="22"/>
          <w:szCs w:val="22"/>
        </w:rPr>
        <w:t>)</w:t>
      </w:r>
      <w:r>
        <w:rPr>
          <w:rFonts w:ascii="Calibri" w:hAnsi="Calibri" w:cs="Calibri"/>
          <w:bCs/>
          <w:sz w:val="22"/>
          <w:szCs w:val="22"/>
        </w:rPr>
        <w:t xml:space="preserve"> directly</w:t>
      </w:r>
      <w:r w:rsidRPr="002F7F16">
        <w:rPr>
          <w:rFonts w:ascii="Calibri" w:hAnsi="Calibri" w:cs="Calibri"/>
          <w:bCs/>
          <w:sz w:val="22"/>
          <w:szCs w:val="22"/>
        </w:rPr>
        <w:t>. Instead, we configure</w:t>
      </w:r>
      <w:r w:rsidR="00286454">
        <w:rPr>
          <w:rFonts w:ascii="Calibri" w:hAnsi="Calibri" w:cs="Calibri"/>
          <w:bCs/>
          <w:sz w:val="22"/>
          <w:szCs w:val="22"/>
        </w:rPr>
        <w:t xml:space="preserve"> the</w:t>
      </w:r>
      <w:r w:rsidRPr="002F7F16">
        <w:rPr>
          <w:rFonts w:ascii="Calibri" w:hAnsi="Calibri" w:cs="Calibri"/>
          <w:bCs/>
          <w:sz w:val="22"/>
          <w:szCs w:val="22"/>
        </w:rPr>
        <w:t xml:space="preserve"> browser-specific settings like </w:t>
      </w:r>
      <w:r w:rsidRPr="00C71DAE">
        <w:rPr>
          <w:rFonts w:ascii="Calibri" w:hAnsi="Calibri" w:cs="Calibri"/>
          <w:bCs/>
          <w:color w:val="808080" w:themeColor="background1" w:themeShade="80"/>
          <w:sz w:val="22"/>
          <w:szCs w:val="22"/>
        </w:rPr>
        <w:t>ChromeOptions</w:t>
      </w:r>
      <w:r w:rsidRPr="002F7F16">
        <w:rPr>
          <w:rFonts w:ascii="Calibri" w:hAnsi="Calibri" w:cs="Calibri"/>
          <w:bCs/>
          <w:sz w:val="22"/>
          <w:szCs w:val="22"/>
        </w:rPr>
        <w:t xml:space="preserve"> or </w:t>
      </w:r>
      <w:r w:rsidRPr="00C71DAE">
        <w:rPr>
          <w:rFonts w:ascii="Calibri" w:hAnsi="Calibri" w:cs="Calibri"/>
          <w:bCs/>
          <w:color w:val="808080" w:themeColor="background1" w:themeShade="80"/>
          <w:sz w:val="22"/>
          <w:szCs w:val="22"/>
        </w:rPr>
        <w:t>FirefoxProfile</w:t>
      </w:r>
      <w:r w:rsidRPr="002F7F16">
        <w:rPr>
          <w:rFonts w:ascii="Calibri" w:hAnsi="Calibri" w:cs="Calibri"/>
          <w:bCs/>
          <w:sz w:val="22"/>
          <w:szCs w:val="22"/>
        </w:rPr>
        <w:t xml:space="preserve"> to disable download prompts and automatically save files to a desired location.</w:t>
      </w:r>
    </w:p>
    <w:p w14:paraId="0E968043" w14:textId="481FE1E4" w:rsidR="00856EF0" w:rsidRPr="00332AE8" w:rsidRDefault="004865FE" w:rsidP="009C53A7">
      <w:pPr>
        <w:shd w:val="clear" w:color="auto" w:fill="FFFFFF"/>
        <w:jc w:val="both"/>
        <w:rPr>
          <w:rFonts w:ascii="Calibri" w:hAnsi="Calibri" w:cs="Calibri"/>
          <w:bCs/>
          <w:color w:val="808080" w:themeColor="background1" w:themeShade="80"/>
          <w:sz w:val="22"/>
          <w:szCs w:val="22"/>
        </w:rPr>
      </w:pPr>
      <w:r w:rsidRPr="004865FE">
        <w:rPr>
          <w:rFonts w:ascii="Calibri" w:hAnsi="Calibri" w:cs="Calibri"/>
          <w:b/>
          <w:color w:val="808080" w:themeColor="background1" w:themeShade="80"/>
          <w:sz w:val="22"/>
          <w:szCs w:val="22"/>
        </w:rPr>
        <w:t>Syn:</w:t>
      </w:r>
      <w:r>
        <w:rPr>
          <w:rFonts w:ascii="Calibri" w:hAnsi="Calibri" w:cs="Calibri"/>
          <w:color w:val="808080" w:themeColor="background1" w:themeShade="80"/>
          <w:sz w:val="22"/>
          <w:szCs w:val="22"/>
        </w:rPr>
        <w:t xml:space="preserve"> </w:t>
      </w:r>
      <w:r w:rsidR="00B33806" w:rsidRPr="00332AE8">
        <w:rPr>
          <w:rFonts w:ascii="Calibri" w:hAnsi="Calibri" w:cs="Calibri"/>
          <w:color w:val="808080" w:themeColor="background1" w:themeShade="80"/>
          <w:sz w:val="22"/>
          <w:szCs w:val="22"/>
        </w:rPr>
        <w:t>ChromeOptions ops = new ChromeOptions(); ops.addArguments(“</w:t>
      </w:r>
      <w:r w:rsidR="007006F9" w:rsidRPr="00332AE8">
        <w:rPr>
          <w:rFonts w:ascii="Calibri" w:hAnsi="Calibri" w:cs="Calibri"/>
          <w:color w:val="808080" w:themeColor="background1" w:themeShade="80"/>
          <w:sz w:val="22"/>
          <w:szCs w:val="22"/>
        </w:rPr>
        <w:t>download.default_directory</w:t>
      </w:r>
      <w:r w:rsidR="00B33806" w:rsidRPr="00332AE8">
        <w:rPr>
          <w:rFonts w:ascii="Calibri" w:hAnsi="Calibri" w:cs="Calibri"/>
          <w:color w:val="808080" w:themeColor="background1" w:themeShade="80"/>
          <w:sz w:val="22"/>
          <w:szCs w:val="22"/>
        </w:rPr>
        <w:t>=D:\\Downloads”);</w:t>
      </w:r>
    </w:p>
    <w:p w14:paraId="633C3183" w14:textId="77777777" w:rsidR="002F7F16" w:rsidRDefault="002F7F16" w:rsidP="00060AC4">
      <w:pPr>
        <w:shd w:val="clear" w:color="auto" w:fill="FFFFFF"/>
        <w:rPr>
          <w:rFonts w:ascii="Calibri" w:hAnsi="Calibri" w:cs="Calibri"/>
          <w:b/>
          <w:bCs/>
          <w:sz w:val="22"/>
          <w:szCs w:val="22"/>
        </w:rPr>
      </w:pPr>
    </w:p>
    <w:p w14:paraId="24F91BA3" w14:textId="29DECBC6" w:rsidR="00060AC4" w:rsidRPr="005D40A3" w:rsidRDefault="000D14CE" w:rsidP="00060AC4">
      <w:pPr>
        <w:shd w:val="clear" w:color="auto" w:fill="FFFFFF"/>
        <w:rPr>
          <w:rFonts w:ascii="Calibri" w:hAnsi="Calibri" w:cs="Calibri"/>
          <w:b/>
          <w:bCs/>
          <w:sz w:val="22"/>
          <w:szCs w:val="22"/>
        </w:rPr>
      </w:pPr>
      <w:r>
        <w:rPr>
          <w:rFonts w:ascii="Calibri" w:hAnsi="Calibri" w:cs="Calibri"/>
          <w:b/>
          <w:bCs/>
          <w:sz w:val="22"/>
          <w:szCs w:val="22"/>
        </w:rPr>
        <w:t>@</w:t>
      </w:r>
      <w:r w:rsidR="00060AC4" w:rsidRPr="00EC0540">
        <w:rPr>
          <w:rFonts w:ascii="Calibri" w:hAnsi="Calibri" w:cs="Calibri"/>
          <w:b/>
          <w:bCs/>
          <w:sz w:val="22"/>
          <w:szCs w:val="22"/>
        </w:rPr>
        <w:t>. </w:t>
      </w:r>
      <w:r w:rsidR="00060AC4">
        <w:rPr>
          <w:rFonts w:ascii="Calibri" w:hAnsi="Calibri" w:cs="Calibri"/>
          <w:b/>
          <w:bCs/>
          <w:sz w:val="22"/>
          <w:szCs w:val="22"/>
        </w:rPr>
        <w:t>To</w:t>
      </w:r>
      <w:r w:rsidR="00060AC4" w:rsidRPr="00EC0540">
        <w:rPr>
          <w:rFonts w:ascii="Calibri" w:hAnsi="Calibri" w:cs="Calibri"/>
          <w:b/>
          <w:bCs/>
          <w:sz w:val="22"/>
          <w:szCs w:val="22"/>
        </w:rPr>
        <w:t xml:space="preserve"> switch back from a frame</w:t>
      </w:r>
      <w:r w:rsidR="00060AC4">
        <w:rPr>
          <w:rFonts w:ascii="Calibri" w:hAnsi="Calibri" w:cs="Calibri"/>
          <w:b/>
          <w:bCs/>
          <w:sz w:val="22"/>
          <w:szCs w:val="22"/>
        </w:rPr>
        <w:t xml:space="preserve"> </w:t>
      </w:r>
      <w:r w:rsidR="00060AC4">
        <w:rPr>
          <w:rFonts w:ascii="Calibri" w:hAnsi="Calibri" w:cs="Calibri"/>
          <w:sz w:val="22"/>
          <w:szCs w:val="22"/>
        </w:rPr>
        <w:t xml:space="preserve">------ </w:t>
      </w:r>
      <w:r w:rsidR="00060AC4" w:rsidRPr="00EC0540">
        <w:rPr>
          <w:rFonts w:ascii="Calibri" w:hAnsi="Calibri" w:cs="Calibri"/>
          <w:sz w:val="22"/>
          <w:szCs w:val="22"/>
        </w:rPr>
        <w:t>driver.switchTo().defaultContent();</w:t>
      </w:r>
    </w:p>
    <w:p w14:paraId="62C5D4FC" w14:textId="77777777" w:rsidR="00B2095B" w:rsidRPr="001765F6" w:rsidRDefault="00B2095B" w:rsidP="002A7F6C">
      <w:pPr>
        <w:shd w:val="clear" w:color="auto" w:fill="FFFFFF"/>
        <w:jc w:val="both"/>
        <w:rPr>
          <w:rFonts w:ascii="Calibri" w:hAnsi="Calibri" w:cs="Calibri"/>
          <w:sz w:val="22"/>
          <w:szCs w:val="22"/>
        </w:rPr>
      </w:pPr>
    </w:p>
    <w:p w14:paraId="389A8EAB" w14:textId="20D832B3" w:rsidR="00EC0540" w:rsidRPr="00EC0540" w:rsidRDefault="00306B14" w:rsidP="002A7F6C">
      <w:pPr>
        <w:shd w:val="clear" w:color="auto" w:fill="FFFFFF"/>
        <w:rPr>
          <w:rFonts w:ascii="Calibri" w:hAnsi="Calibri" w:cs="Calibri"/>
          <w:b/>
          <w:bCs/>
          <w:sz w:val="22"/>
          <w:szCs w:val="22"/>
        </w:rPr>
      </w:pPr>
      <w:r>
        <w:rPr>
          <w:rFonts w:ascii="Calibri" w:hAnsi="Calibri" w:cs="Calibri"/>
          <w:b/>
          <w:bCs/>
          <w:sz w:val="22"/>
          <w:szCs w:val="22"/>
        </w:rPr>
        <w:t>@</w:t>
      </w:r>
      <w:r w:rsidR="00D923C4" w:rsidRPr="00EC0540">
        <w:rPr>
          <w:rFonts w:ascii="Calibri" w:hAnsi="Calibri" w:cs="Calibri"/>
          <w:b/>
          <w:bCs/>
          <w:sz w:val="22"/>
          <w:szCs w:val="22"/>
        </w:rPr>
        <w:t>.</w:t>
      </w:r>
      <w:r w:rsidR="006F5471" w:rsidRPr="00EC0540">
        <w:rPr>
          <w:rFonts w:ascii="Calibri" w:hAnsi="Calibri" w:cs="Calibri"/>
          <w:b/>
          <w:bCs/>
          <w:sz w:val="22"/>
          <w:szCs w:val="22"/>
        </w:rPr>
        <w:t xml:space="preserve"> getWindowhandles() and getwindowhandle() </w:t>
      </w:r>
    </w:p>
    <w:p w14:paraId="1C5FFEBB" w14:textId="18A9B508" w:rsidR="0033184F" w:rsidRDefault="006F5471" w:rsidP="002A7F6C">
      <w:pPr>
        <w:shd w:val="clear" w:color="auto" w:fill="FFFFFF"/>
        <w:jc w:val="both"/>
        <w:rPr>
          <w:rFonts w:ascii="Calibri" w:hAnsi="Calibri" w:cs="Calibri"/>
          <w:sz w:val="22"/>
          <w:szCs w:val="22"/>
        </w:rPr>
      </w:pPr>
      <w:r w:rsidRPr="00EC0540">
        <w:rPr>
          <w:rFonts w:ascii="Calibri" w:hAnsi="Calibri" w:cs="Calibri"/>
          <w:sz w:val="22"/>
          <w:szCs w:val="22"/>
        </w:rPr>
        <w:t>getwindowhandles()</w:t>
      </w:r>
      <w:r w:rsidR="001C02F4">
        <w:rPr>
          <w:rFonts w:ascii="Calibri" w:hAnsi="Calibri" w:cs="Calibri"/>
          <w:b/>
          <w:bCs/>
          <w:sz w:val="22"/>
          <w:szCs w:val="22"/>
        </w:rPr>
        <w:t xml:space="preserve"> </w:t>
      </w:r>
      <w:r w:rsidRPr="00EC0540">
        <w:rPr>
          <w:rFonts w:ascii="Calibri" w:hAnsi="Calibri" w:cs="Calibri"/>
          <w:sz w:val="22"/>
          <w:szCs w:val="22"/>
        </w:rPr>
        <w:t>is used to</w:t>
      </w:r>
      <w:r w:rsidR="00B72D61">
        <w:rPr>
          <w:rFonts w:ascii="Calibri" w:hAnsi="Calibri" w:cs="Calibri"/>
          <w:sz w:val="22"/>
          <w:szCs w:val="22"/>
        </w:rPr>
        <w:t xml:space="preserve"> return</w:t>
      </w:r>
      <w:r w:rsidR="009F7047">
        <w:rPr>
          <w:rFonts w:ascii="Calibri" w:hAnsi="Calibri" w:cs="Calibri"/>
          <w:sz w:val="22"/>
          <w:szCs w:val="22"/>
        </w:rPr>
        <w:t xml:space="preserve"> the</w:t>
      </w:r>
      <w:r w:rsidRPr="00EC0540">
        <w:rPr>
          <w:rFonts w:ascii="Calibri" w:hAnsi="Calibri" w:cs="Calibri"/>
          <w:sz w:val="22"/>
          <w:szCs w:val="22"/>
        </w:rPr>
        <w:t xml:space="preserve"> </w:t>
      </w:r>
      <w:r w:rsidR="00B72D61" w:rsidRPr="005852D5">
        <w:rPr>
          <w:rFonts w:ascii="Calibri" w:hAnsi="Calibri" w:cs="Calibri"/>
          <w:b/>
          <w:color w:val="808080" w:themeColor="background1" w:themeShade="80"/>
          <w:sz w:val="22"/>
          <w:szCs w:val="22"/>
        </w:rPr>
        <w:t>id</w:t>
      </w:r>
      <w:r w:rsidR="00B72D61" w:rsidRPr="00B13D4C">
        <w:rPr>
          <w:rFonts w:ascii="Calibri" w:hAnsi="Calibri" w:cs="Calibri"/>
          <w:b/>
          <w:color w:val="808080" w:themeColor="background1" w:themeShade="80"/>
          <w:sz w:val="22"/>
          <w:szCs w:val="22"/>
        </w:rPr>
        <w:t>’s</w:t>
      </w:r>
      <w:r w:rsidR="00B72D61">
        <w:rPr>
          <w:rFonts w:ascii="Calibri" w:hAnsi="Calibri" w:cs="Calibri"/>
          <w:sz w:val="22"/>
          <w:szCs w:val="22"/>
        </w:rPr>
        <w:t xml:space="preserve"> of the </w:t>
      </w:r>
      <w:r w:rsidRPr="00EC0540">
        <w:rPr>
          <w:rFonts w:ascii="Calibri" w:hAnsi="Calibri" w:cs="Calibri"/>
          <w:sz w:val="22"/>
          <w:szCs w:val="22"/>
        </w:rPr>
        <w:t>all open</w:t>
      </w:r>
      <w:r w:rsidR="00B72D61">
        <w:rPr>
          <w:rFonts w:ascii="Calibri" w:hAnsi="Calibri" w:cs="Calibri"/>
          <w:sz w:val="22"/>
          <w:szCs w:val="22"/>
        </w:rPr>
        <w:t>ed</w:t>
      </w:r>
      <w:r w:rsidRPr="00EC0540">
        <w:rPr>
          <w:rFonts w:ascii="Calibri" w:hAnsi="Calibri" w:cs="Calibri"/>
          <w:sz w:val="22"/>
          <w:szCs w:val="22"/>
        </w:rPr>
        <w:t xml:space="preserve"> </w:t>
      </w:r>
      <w:r w:rsidR="005C742B">
        <w:rPr>
          <w:rFonts w:ascii="Calibri" w:hAnsi="Calibri" w:cs="Calibri"/>
          <w:sz w:val="22"/>
          <w:szCs w:val="22"/>
        </w:rPr>
        <w:t>windows</w:t>
      </w:r>
      <w:r w:rsidR="00294258">
        <w:rPr>
          <w:rFonts w:ascii="Calibri" w:hAnsi="Calibri" w:cs="Calibri"/>
          <w:sz w:val="22"/>
          <w:szCs w:val="22"/>
        </w:rPr>
        <w:t>/tabs</w:t>
      </w:r>
      <w:r w:rsidRPr="00EC0540">
        <w:rPr>
          <w:rFonts w:ascii="Calibri" w:hAnsi="Calibri" w:cs="Calibri"/>
          <w:sz w:val="22"/>
          <w:szCs w:val="22"/>
        </w:rPr>
        <w:t xml:space="preserve"> and its return type is </w:t>
      </w:r>
      <w:r w:rsidRPr="004130AF">
        <w:rPr>
          <w:rFonts w:ascii="Calibri" w:hAnsi="Calibri" w:cs="Calibri"/>
          <w:color w:val="808080" w:themeColor="background1" w:themeShade="80"/>
          <w:sz w:val="22"/>
          <w:szCs w:val="22"/>
        </w:rPr>
        <w:t>S</w:t>
      </w:r>
      <w:r w:rsidR="00294258" w:rsidRPr="004130AF">
        <w:rPr>
          <w:rFonts w:ascii="Calibri" w:hAnsi="Calibri" w:cs="Calibri"/>
          <w:color w:val="808080" w:themeColor="background1" w:themeShade="80"/>
          <w:sz w:val="22"/>
          <w:szCs w:val="22"/>
        </w:rPr>
        <w:t>et&lt;S</w:t>
      </w:r>
      <w:r w:rsidRPr="004130AF">
        <w:rPr>
          <w:rFonts w:ascii="Calibri" w:hAnsi="Calibri" w:cs="Calibri"/>
          <w:color w:val="808080" w:themeColor="background1" w:themeShade="80"/>
          <w:sz w:val="22"/>
          <w:szCs w:val="22"/>
        </w:rPr>
        <w:t>tring</w:t>
      </w:r>
      <w:r w:rsidR="00294258" w:rsidRPr="004130AF">
        <w:rPr>
          <w:rFonts w:ascii="Calibri" w:hAnsi="Calibri" w:cs="Calibri"/>
          <w:color w:val="808080" w:themeColor="background1" w:themeShade="80"/>
          <w:sz w:val="22"/>
          <w:szCs w:val="22"/>
        </w:rPr>
        <w:t>&gt;</w:t>
      </w:r>
      <w:r w:rsidR="001F02F8">
        <w:rPr>
          <w:rFonts w:ascii="Calibri" w:hAnsi="Calibri" w:cs="Calibri"/>
          <w:sz w:val="22"/>
          <w:szCs w:val="22"/>
        </w:rPr>
        <w:t>.</w:t>
      </w:r>
      <w:r w:rsidR="00FF4A06">
        <w:rPr>
          <w:rFonts w:ascii="Calibri" w:hAnsi="Calibri" w:cs="Calibri"/>
          <w:sz w:val="22"/>
          <w:szCs w:val="22"/>
        </w:rPr>
        <w:t xml:space="preserve"> Used when multiple windows are opened.</w:t>
      </w:r>
    </w:p>
    <w:p w14:paraId="29BBFFC9" w14:textId="3BEDE2A3" w:rsidR="00EC0540" w:rsidRPr="00EC0540" w:rsidRDefault="006F5471" w:rsidP="002A7F6C">
      <w:pPr>
        <w:shd w:val="clear" w:color="auto" w:fill="FFFFFF"/>
        <w:jc w:val="both"/>
        <w:rPr>
          <w:rFonts w:ascii="Calibri" w:hAnsi="Calibri" w:cs="Calibri"/>
          <w:sz w:val="22"/>
          <w:szCs w:val="22"/>
        </w:rPr>
      </w:pPr>
      <w:r w:rsidRPr="00EC0540">
        <w:rPr>
          <w:rFonts w:ascii="Calibri" w:hAnsi="Calibri" w:cs="Calibri"/>
          <w:sz w:val="22"/>
          <w:szCs w:val="22"/>
        </w:rPr>
        <w:t>getwindowhandle()</w:t>
      </w:r>
      <w:r w:rsidR="00A523A3">
        <w:rPr>
          <w:rFonts w:ascii="Calibri" w:hAnsi="Calibri" w:cs="Calibri"/>
          <w:b/>
          <w:bCs/>
          <w:sz w:val="22"/>
          <w:szCs w:val="22"/>
        </w:rPr>
        <w:t xml:space="preserve"> </w:t>
      </w:r>
      <w:r w:rsidRPr="00EC0540">
        <w:rPr>
          <w:rFonts w:ascii="Calibri" w:hAnsi="Calibri" w:cs="Calibri"/>
          <w:sz w:val="22"/>
          <w:szCs w:val="22"/>
        </w:rPr>
        <w:t xml:space="preserve">is used to </w:t>
      </w:r>
      <w:r w:rsidR="00B72D61">
        <w:rPr>
          <w:rFonts w:ascii="Calibri" w:hAnsi="Calibri" w:cs="Calibri"/>
          <w:sz w:val="22"/>
          <w:szCs w:val="22"/>
        </w:rPr>
        <w:t xml:space="preserve">return </w:t>
      </w:r>
      <w:r w:rsidR="00BC77A3">
        <w:rPr>
          <w:rFonts w:ascii="Calibri" w:hAnsi="Calibri" w:cs="Calibri"/>
          <w:sz w:val="22"/>
          <w:szCs w:val="22"/>
        </w:rPr>
        <w:t xml:space="preserve">the </w:t>
      </w:r>
      <w:r w:rsidR="00B72D61" w:rsidRPr="005852D5">
        <w:rPr>
          <w:rFonts w:ascii="Calibri" w:hAnsi="Calibri" w:cs="Calibri"/>
          <w:b/>
          <w:color w:val="808080" w:themeColor="background1" w:themeShade="80"/>
          <w:sz w:val="22"/>
          <w:szCs w:val="22"/>
        </w:rPr>
        <w:t>id</w:t>
      </w:r>
      <w:r w:rsidR="00B72D61">
        <w:rPr>
          <w:rFonts w:ascii="Calibri" w:hAnsi="Calibri" w:cs="Calibri"/>
          <w:sz w:val="22"/>
          <w:szCs w:val="22"/>
        </w:rPr>
        <w:t xml:space="preserve"> of </w:t>
      </w:r>
      <w:r w:rsidRPr="00EC0540">
        <w:rPr>
          <w:rFonts w:ascii="Calibri" w:hAnsi="Calibri" w:cs="Calibri"/>
          <w:sz w:val="22"/>
          <w:szCs w:val="22"/>
        </w:rPr>
        <w:t>current</w:t>
      </w:r>
      <w:r w:rsidR="00624D29">
        <w:rPr>
          <w:rFonts w:ascii="Calibri" w:hAnsi="Calibri" w:cs="Calibri"/>
          <w:sz w:val="22"/>
          <w:szCs w:val="22"/>
        </w:rPr>
        <w:t xml:space="preserve"> active</w:t>
      </w:r>
      <w:r w:rsidRPr="00EC0540">
        <w:rPr>
          <w:rFonts w:ascii="Calibri" w:hAnsi="Calibri" w:cs="Calibri"/>
          <w:sz w:val="22"/>
          <w:szCs w:val="22"/>
        </w:rPr>
        <w:t xml:space="preserve"> </w:t>
      </w:r>
      <w:r w:rsidR="005C742B">
        <w:rPr>
          <w:rFonts w:ascii="Calibri" w:hAnsi="Calibri" w:cs="Calibri"/>
          <w:sz w:val="22"/>
          <w:szCs w:val="22"/>
        </w:rPr>
        <w:t>window</w:t>
      </w:r>
      <w:r w:rsidR="00624D29">
        <w:rPr>
          <w:rFonts w:ascii="Calibri" w:hAnsi="Calibri" w:cs="Calibri"/>
          <w:sz w:val="22"/>
          <w:szCs w:val="22"/>
        </w:rPr>
        <w:t>/tab</w:t>
      </w:r>
      <w:r w:rsidR="00A234E1">
        <w:rPr>
          <w:rFonts w:ascii="Calibri" w:hAnsi="Calibri" w:cs="Calibri"/>
          <w:sz w:val="22"/>
          <w:szCs w:val="22"/>
        </w:rPr>
        <w:t xml:space="preserve"> </w:t>
      </w:r>
      <w:r w:rsidRPr="004363FA">
        <w:rPr>
          <w:rFonts w:ascii="Calibri" w:hAnsi="Calibri" w:cs="Calibri"/>
          <w:sz w:val="22"/>
          <w:szCs w:val="22"/>
          <w:u w:val="dotted"/>
        </w:rPr>
        <w:t>where the control is</w:t>
      </w:r>
      <w:r w:rsidR="0029015D">
        <w:rPr>
          <w:rFonts w:ascii="Calibri" w:hAnsi="Calibri" w:cs="Calibri"/>
          <w:sz w:val="22"/>
          <w:szCs w:val="22"/>
          <w:u w:val="dotted"/>
        </w:rPr>
        <w:t xml:space="preserve"> there</w:t>
      </w:r>
      <w:r w:rsidRPr="00EC0540">
        <w:rPr>
          <w:rFonts w:ascii="Calibri" w:hAnsi="Calibri" w:cs="Calibri"/>
          <w:sz w:val="22"/>
          <w:szCs w:val="22"/>
        </w:rPr>
        <w:t xml:space="preserve"> and</w:t>
      </w:r>
      <w:r w:rsidR="007165FC">
        <w:rPr>
          <w:rFonts w:ascii="Calibri" w:hAnsi="Calibri" w:cs="Calibri"/>
          <w:sz w:val="22"/>
          <w:szCs w:val="22"/>
        </w:rPr>
        <w:t xml:space="preserve"> its</w:t>
      </w:r>
      <w:r w:rsidRPr="00EC0540">
        <w:rPr>
          <w:rFonts w:ascii="Calibri" w:hAnsi="Calibri" w:cs="Calibri"/>
          <w:sz w:val="22"/>
          <w:szCs w:val="22"/>
        </w:rPr>
        <w:t xml:space="preserve"> return type is </w:t>
      </w:r>
      <w:r w:rsidR="001F02F8" w:rsidRPr="004130AF">
        <w:rPr>
          <w:rFonts w:ascii="Calibri" w:hAnsi="Calibri" w:cs="Calibri"/>
          <w:color w:val="808080" w:themeColor="background1" w:themeShade="80"/>
          <w:sz w:val="22"/>
          <w:szCs w:val="22"/>
        </w:rPr>
        <w:t>S</w:t>
      </w:r>
      <w:r w:rsidRPr="004130AF">
        <w:rPr>
          <w:rFonts w:ascii="Calibri" w:hAnsi="Calibri" w:cs="Calibri"/>
          <w:color w:val="808080" w:themeColor="background1" w:themeShade="80"/>
          <w:sz w:val="22"/>
          <w:szCs w:val="22"/>
        </w:rPr>
        <w:t>tring</w:t>
      </w:r>
      <w:r w:rsidR="00FF4A06">
        <w:rPr>
          <w:rFonts w:ascii="Calibri" w:hAnsi="Calibri" w:cs="Calibri"/>
          <w:sz w:val="22"/>
          <w:szCs w:val="22"/>
        </w:rPr>
        <w:t>. Used to identify the current window.</w:t>
      </w:r>
    </w:p>
    <w:p w14:paraId="2C50902C" w14:textId="1B3344CE" w:rsidR="00EC0540" w:rsidRPr="00EC0540" w:rsidRDefault="00EC0540" w:rsidP="002A7F6C">
      <w:pPr>
        <w:shd w:val="clear" w:color="auto" w:fill="FFFFFF"/>
        <w:rPr>
          <w:rFonts w:ascii="Calibri" w:hAnsi="Calibri" w:cs="Calibri"/>
          <w:sz w:val="22"/>
          <w:szCs w:val="22"/>
        </w:rPr>
      </w:pPr>
    </w:p>
    <w:p w14:paraId="4E6AB186" w14:textId="01DCF774" w:rsidR="00567D94" w:rsidRDefault="00A652DF" w:rsidP="002A7F6C">
      <w:pPr>
        <w:shd w:val="clear" w:color="auto" w:fill="FFFFFF"/>
        <w:jc w:val="both"/>
        <w:rPr>
          <w:rFonts w:ascii="Calibri" w:hAnsi="Calibri" w:cs="Calibri"/>
          <w:sz w:val="22"/>
          <w:szCs w:val="22"/>
          <w:shd w:val="clear" w:color="auto" w:fill="FFFFFF"/>
        </w:rPr>
      </w:pPr>
      <w:r w:rsidRPr="00A652DF">
        <w:rPr>
          <w:rFonts w:ascii="Calibri" w:hAnsi="Calibri" w:cs="Calibri"/>
          <w:b/>
          <w:color w:val="FF0000"/>
          <w:sz w:val="22"/>
          <w:szCs w:val="22"/>
        </w:rPr>
        <w:t>N:</w:t>
      </w:r>
      <w:r w:rsidR="00586C6C">
        <w:rPr>
          <w:rFonts w:ascii="Calibri" w:hAnsi="Calibri" w:cs="Calibri"/>
          <w:sz w:val="22"/>
          <w:szCs w:val="22"/>
        </w:rPr>
        <w:t xml:space="preserve"> </w:t>
      </w:r>
      <w:r w:rsidR="006F5471" w:rsidRPr="00730761">
        <w:rPr>
          <w:rFonts w:ascii="Calibri" w:hAnsi="Calibri" w:cs="Calibri"/>
          <w:sz w:val="22"/>
          <w:szCs w:val="22"/>
        </w:rPr>
        <w:t xml:space="preserve">In order to display </w:t>
      </w:r>
      <w:r w:rsidR="00C36998" w:rsidRPr="00730761">
        <w:rPr>
          <w:rFonts w:ascii="Calibri" w:hAnsi="Calibri" w:cs="Calibri"/>
          <w:sz w:val="22"/>
          <w:szCs w:val="22"/>
        </w:rPr>
        <w:t>the</w:t>
      </w:r>
      <w:r w:rsidR="007C1426">
        <w:rPr>
          <w:rFonts w:ascii="Calibri" w:hAnsi="Calibri" w:cs="Calibri"/>
          <w:sz w:val="22"/>
          <w:szCs w:val="22"/>
        </w:rPr>
        <w:t xml:space="preserve"> </w:t>
      </w:r>
      <w:r w:rsidR="007C1426" w:rsidRPr="00E56A3E">
        <w:rPr>
          <w:rFonts w:ascii="Calibri" w:hAnsi="Calibri" w:cs="Calibri"/>
          <w:b/>
          <w:bCs/>
          <w:sz w:val="22"/>
          <w:szCs w:val="22"/>
        </w:rPr>
        <w:t>value of a variable</w:t>
      </w:r>
      <w:r w:rsidR="007C1426">
        <w:rPr>
          <w:rFonts w:ascii="Calibri" w:hAnsi="Calibri" w:cs="Calibri"/>
          <w:b/>
          <w:bCs/>
          <w:sz w:val="22"/>
          <w:szCs w:val="22"/>
        </w:rPr>
        <w:t xml:space="preserve"> </w:t>
      </w:r>
      <w:r w:rsidR="00F371A3" w:rsidRPr="00586C6C">
        <w:rPr>
          <w:rFonts w:ascii="Calibri" w:hAnsi="Calibri" w:cs="Calibri"/>
          <w:color w:val="ED7D31" w:themeColor="accent2"/>
          <w:sz w:val="22"/>
          <w:szCs w:val="22"/>
        </w:rPr>
        <w:t>/</w:t>
      </w:r>
      <w:r w:rsidR="007C1426">
        <w:rPr>
          <w:rFonts w:ascii="Calibri" w:hAnsi="Calibri" w:cs="Calibri"/>
          <w:b/>
          <w:bCs/>
          <w:sz w:val="22"/>
          <w:szCs w:val="22"/>
        </w:rPr>
        <w:t xml:space="preserve"> </w:t>
      </w:r>
      <w:r w:rsidR="007C1426" w:rsidRPr="00730761">
        <w:rPr>
          <w:rFonts w:ascii="Calibri" w:hAnsi="Calibri" w:cs="Calibri"/>
          <w:b/>
          <w:bCs/>
          <w:sz w:val="22"/>
          <w:szCs w:val="22"/>
        </w:rPr>
        <w:t>string</w:t>
      </w:r>
      <w:r w:rsidR="008A118E" w:rsidRPr="00730761">
        <w:rPr>
          <w:rFonts w:ascii="Calibri" w:hAnsi="Calibri" w:cs="Calibri"/>
          <w:sz w:val="22"/>
          <w:szCs w:val="22"/>
        </w:rPr>
        <w:t xml:space="preserve"> </w:t>
      </w:r>
      <w:r w:rsidR="002148FD" w:rsidRPr="00730761">
        <w:rPr>
          <w:rFonts w:ascii="Calibri" w:hAnsi="Calibri" w:cs="Calibri"/>
          <w:b/>
          <w:bCs/>
          <w:sz w:val="22"/>
          <w:szCs w:val="22"/>
        </w:rPr>
        <w:t>co</w:t>
      </w:r>
      <w:r w:rsidR="008D192A">
        <w:rPr>
          <w:rFonts w:ascii="Calibri" w:hAnsi="Calibri" w:cs="Calibri"/>
          <w:b/>
          <w:bCs/>
          <w:sz w:val="22"/>
          <w:szCs w:val="22"/>
        </w:rPr>
        <w:t>nte</w:t>
      </w:r>
      <w:r w:rsidR="002148FD" w:rsidRPr="00730761">
        <w:rPr>
          <w:rFonts w:ascii="Calibri" w:hAnsi="Calibri" w:cs="Calibri"/>
          <w:b/>
          <w:bCs/>
          <w:sz w:val="22"/>
          <w:szCs w:val="22"/>
        </w:rPr>
        <w:t xml:space="preserve">nt </w:t>
      </w:r>
      <w:r w:rsidR="00AC567D">
        <w:rPr>
          <w:rFonts w:ascii="Calibri" w:hAnsi="Calibri" w:cs="Calibri"/>
          <w:sz w:val="22"/>
          <w:szCs w:val="22"/>
        </w:rPr>
        <w:t xml:space="preserve">in console </w:t>
      </w:r>
      <w:r w:rsidR="008A118E" w:rsidRPr="00730761">
        <w:rPr>
          <w:rFonts w:ascii="Calibri" w:hAnsi="Calibri" w:cs="Calibri"/>
          <w:sz w:val="22"/>
          <w:szCs w:val="22"/>
        </w:rPr>
        <w:t xml:space="preserve">we </w:t>
      </w:r>
      <w:r w:rsidR="00CA66AE">
        <w:rPr>
          <w:rFonts w:ascii="Calibri" w:hAnsi="Calibri" w:cs="Calibri"/>
          <w:sz w:val="22"/>
          <w:szCs w:val="22"/>
        </w:rPr>
        <w:t>have to</w:t>
      </w:r>
      <w:r w:rsidR="00A75E45">
        <w:rPr>
          <w:rFonts w:ascii="Calibri" w:hAnsi="Calibri" w:cs="Calibri"/>
          <w:sz w:val="22"/>
          <w:szCs w:val="22"/>
        </w:rPr>
        <w:t xml:space="preserve"> </w:t>
      </w:r>
      <w:r w:rsidR="008A118E" w:rsidRPr="00730761">
        <w:rPr>
          <w:rFonts w:ascii="Calibri" w:hAnsi="Calibri" w:cs="Calibri"/>
          <w:sz w:val="22"/>
          <w:szCs w:val="22"/>
        </w:rPr>
        <w:t xml:space="preserve">use </w:t>
      </w:r>
      <w:r w:rsidR="005F2FE4">
        <w:rPr>
          <w:rFonts w:ascii="Calibri" w:hAnsi="Calibri" w:cs="Calibri"/>
          <w:sz w:val="22"/>
          <w:szCs w:val="22"/>
        </w:rPr>
        <w:t>the</w:t>
      </w:r>
      <w:r w:rsidR="00586C6C">
        <w:rPr>
          <w:rFonts w:ascii="Calibri" w:hAnsi="Calibri" w:cs="Calibri"/>
          <w:sz w:val="22"/>
          <w:szCs w:val="22"/>
        </w:rPr>
        <w:t xml:space="preserve"> </w:t>
      </w:r>
      <w:r w:rsidR="00851B72" w:rsidRPr="00996063">
        <w:rPr>
          <w:rFonts w:ascii="Calibri" w:hAnsi="Calibri" w:cs="Calibri"/>
          <w:b/>
          <w:bCs/>
          <w:color w:val="808080" w:themeColor="background1" w:themeShade="80"/>
          <w:sz w:val="22"/>
          <w:szCs w:val="22"/>
        </w:rPr>
        <w:t>s</w:t>
      </w:r>
      <w:r w:rsidR="00E56A3E" w:rsidRPr="00996063">
        <w:rPr>
          <w:rFonts w:ascii="Calibri" w:hAnsi="Calibri" w:cs="Calibri"/>
          <w:b/>
          <w:bCs/>
          <w:color w:val="808080" w:themeColor="background1" w:themeShade="80"/>
          <w:sz w:val="22"/>
          <w:szCs w:val="22"/>
        </w:rPr>
        <w:t>ystem.out.println</w:t>
      </w:r>
      <w:r w:rsidR="00E519FC" w:rsidRPr="00996063">
        <w:rPr>
          <w:rFonts w:ascii="Calibri" w:hAnsi="Calibri" w:cs="Calibri"/>
          <w:b/>
          <w:bCs/>
          <w:color w:val="808080" w:themeColor="background1" w:themeShade="80"/>
          <w:sz w:val="22"/>
          <w:szCs w:val="22"/>
        </w:rPr>
        <w:t>()</w:t>
      </w:r>
      <w:r w:rsidR="00493E68">
        <w:rPr>
          <w:rFonts w:ascii="Calibri" w:hAnsi="Calibri" w:cs="Calibri"/>
          <w:b/>
          <w:bCs/>
          <w:sz w:val="22"/>
          <w:szCs w:val="22"/>
        </w:rPr>
        <w:t xml:space="preserve"> </w:t>
      </w:r>
      <w:r w:rsidR="00F53481" w:rsidRPr="00F53481">
        <w:rPr>
          <w:rFonts w:ascii="Calibri" w:hAnsi="Calibri" w:cs="Calibri"/>
          <w:bCs/>
          <w:sz w:val="22"/>
          <w:szCs w:val="22"/>
        </w:rPr>
        <w:t>c</w:t>
      </w:r>
      <w:r w:rsidR="005961A4">
        <w:rPr>
          <w:rFonts w:ascii="Calibri" w:hAnsi="Calibri" w:cs="Calibri"/>
          <w:bCs/>
          <w:sz w:val="22"/>
          <w:szCs w:val="22"/>
        </w:rPr>
        <w:t xml:space="preserve">ommand. Here </w:t>
      </w:r>
      <w:r w:rsidR="005800C5">
        <w:rPr>
          <w:rFonts w:ascii="Calibri" w:hAnsi="Calibri" w:cs="Calibri"/>
          <w:bCs/>
          <w:sz w:val="22"/>
          <w:szCs w:val="22"/>
        </w:rPr>
        <w:t>‘</w:t>
      </w:r>
      <w:r w:rsidR="005961A4" w:rsidRPr="00D93C02">
        <w:rPr>
          <w:rFonts w:ascii="Calibri" w:hAnsi="Calibri" w:cs="Calibri"/>
          <w:b/>
          <w:bCs/>
          <w:color w:val="808080" w:themeColor="background1" w:themeShade="80"/>
          <w:sz w:val="22"/>
          <w:szCs w:val="22"/>
        </w:rPr>
        <w:t>System</w:t>
      </w:r>
      <w:r w:rsidR="005800C5">
        <w:rPr>
          <w:rFonts w:ascii="Calibri" w:hAnsi="Calibri" w:cs="Calibri"/>
          <w:bCs/>
          <w:sz w:val="22"/>
          <w:szCs w:val="22"/>
        </w:rPr>
        <w:t>’</w:t>
      </w:r>
      <w:r w:rsidR="005961A4">
        <w:rPr>
          <w:rFonts w:ascii="Calibri" w:hAnsi="Calibri" w:cs="Calibri"/>
          <w:bCs/>
          <w:sz w:val="22"/>
          <w:szCs w:val="22"/>
        </w:rPr>
        <w:t xml:space="preserve"> is a class</w:t>
      </w:r>
      <w:r w:rsidR="005800C5">
        <w:rPr>
          <w:rFonts w:ascii="Calibri" w:hAnsi="Calibri" w:cs="Calibri"/>
          <w:bCs/>
          <w:sz w:val="22"/>
          <w:szCs w:val="22"/>
        </w:rPr>
        <w:t xml:space="preserve"> present in java.lang</w:t>
      </w:r>
      <w:r w:rsidR="00353739">
        <w:rPr>
          <w:rFonts w:ascii="Calibri" w:hAnsi="Calibri" w:cs="Calibri"/>
          <w:bCs/>
          <w:sz w:val="22"/>
          <w:szCs w:val="22"/>
        </w:rPr>
        <w:t xml:space="preserve"> </w:t>
      </w:r>
      <w:r w:rsidR="005800C5">
        <w:rPr>
          <w:rFonts w:ascii="Calibri" w:hAnsi="Calibri" w:cs="Calibri"/>
          <w:bCs/>
          <w:sz w:val="22"/>
          <w:szCs w:val="22"/>
        </w:rPr>
        <w:t>package. ‘</w:t>
      </w:r>
      <w:r w:rsidR="005800C5" w:rsidRPr="00D93C02">
        <w:rPr>
          <w:rFonts w:ascii="Calibri" w:hAnsi="Calibri" w:cs="Calibri"/>
          <w:b/>
          <w:bCs/>
          <w:color w:val="808080" w:themeColor="background1" w:themeShade="80"/>
          <w:sz w:val="22"/>
          <w:szCs w:val="22"/>
        </w:rPr>
        <w:t>out</w:t>
      </w:r>
      <w:r w:rsidR="005800C5">
        <w:rPr>
          <w:rFonts w:ascii="Calibri" w:hAnsi="Calibri" w:cs="Calibri"/>
          <w:bCs/>
          <w:sz w:val="22"/>
          <w:szCs w:val="22"/>
        </w:rPr>
        <w:t>’ is the static variable of type PrintStream present in ‘System’ class</w:t>
      </w:r>
      <w:r w:rsidR="00353739" w:rsidRPr="00353739">
        <w:rPr>
          <w:rFonts w:ascii="Calibri" w:hAnsi="Calibri" w:cs="Calibri"/>
          <w:bCs/>
          <w:sz w:val="22"/>
          <w:szCs w:val="22"/>
        </w:rPr>
        <w:t>, which represents the standard output stream</w:t>
      </w:r>
      <w:r w:rsidR="005800C5">
        <w:rPr>
          <w:rFonts w:ascii="Calibri" w:hAnsi="Calibri" w:cs="Calibri"/>
          <w:bCs/>
          <w:sz w:val="22"/>
          <w:szCs w:val="22"/>
        </w:rPr>
        <w:t xml:space="preserve">. </w:t>
      </w:r>
      <w:r w:rsidR="00D93C02">
        <w:rPr>
          <w:rFonts w:ascii="Calibri" w:hAnsi="Calibri" w:cs="Calibri"/>
          <w:bCs/>
          <w:sz w:val="22"/>
          <w:szCs w:val="22"/>
        </w:rPr>
        <w:t>‘</w:t>
      </w:r>
      <w:r w:rsidR="005800C5" w:rsidRPr="00D93C02">
        <w:rPr>
          <w:rFonts w:ascii="Calibri" w:hAnsi="Calibri" w:cs="Calibri"/>
          <w:bCs/>
          <w:color w:val="808080" w:themeColor="background1" w:themeShade="80"/>
          <w:sz w:val="22"/>
          <w:szCs w:val="22"/>
        </w:rPr>
        <w:t>println()</w:t>
      </w:r>
      <w:r w:rsidR="005800C5">
        <w:rPr>
          <w:rFonts w:ascii="Calibri" w:hAnsi="Calibri" w:cs="Calibri"/>
          <w:bCs/>
          <w:sz w:val="22"/>
          <w:szCs w:val="22"/>
        </w:rPr>
        <w:t>’ is a method</w:t>
      </w:r>
      <w:r w:rsidR="005800C5" w:rsidRPr="005800C5">
        <w:rPr>
          <w:rFonts w:ascii="Calibri" w:hAnsi="Calibri" w:cs="Calibri"/>
          <w:bCs/>
          <w:sz w:val="22"/>
          <w:szCs w:val="22"/>
        </w:rPr>
        <w:t xml:space="preserve"> </w:t>
      </w:r>
      <w:r w:rsidR="005800C5">
        <w:rPr>
          <w:rFonts w:ascii="Calibri" w:hAnsi="Calibri" w:cs="Calibri"/>
          <w:bCs/>
          <w:sz w:val="22"/>
          <w:szCs w:val="22"/>
        </w:rPr>
        <w:t>present in PrintStream class</w:t>
      </w:r>
      <w:r w:rsidR="00353739" w:rsidRPr="00353739">
        <w:rPr>
          <w:rFonts w:ascii="Calibri" w:hAnsi="Calibri" w:cs="Calibri"/>
          <w:bCs/>
          <w:sz w:val="22"/>
          <w:szCs w:val="22"/>
        </w:rPr>
        <w:t>, used to print data followed by a new line on the console</w:t>
      </w:r>
      <w:r w:rsidR="00853119">
        <w:rPr>
          <w:rFonts w:ascii="Calibri" w:hAnsi="Calibri" w:cs="Calibri"/>
          <w:bCs/>
          <w:sz w:val="22"/>
          <w:szCs w:val="22"/>
        </w:rPr>
        <w:t>.</w:t>
      </w:r>
    </w:p>
    <w:p w14:paraId="1A0E24E3" w14:textId="77777777" w:rsidR="00F90F38" w:rsidRDefault="00F90F38" w:rsidP="002A7F6C">
      <w:pPr>
        <w:shd w:val="clear" w:color="auto" w:fill="FFFFFF"/>
        <w:jc w:val="both"/>
        <w:rPr>
          <w:rFonts w:ascii="Calibri" w:hAnsi="Calibri" w:cs="Calibri"/>
          <w:b/>
          <w:bCs/>
          <w:sz w:val="22"/>
          <w:szCs w:val="22"/>
        </w:rPr>
      </w:pPr>
    </w:p>
    <w:p w14:paraId="60E63A5B" w14:textId="3081ED41" w:rsidR="0077636B" w:rsidRDefault="00306B14" w:rsidP="002A7F6C">
      <w:pPr>
        <w:shd w:val="clear" w:color="auto" w:fill="FFFFFF"/>
        <w:jc w:val="both"/>
        <w:rPr>
          <w:rFonts w:ascii="Calibri" w:hAnsi="Calibri" w:cs="Calibri"/>
          <w:b/>
          <w:bCs/>
          <w:sz w:val="22"/>
          <w:szCs w:val="22"/>
        </w:rPr>
      </w:pPr>
      <w:r>
        <w:rPr>
          <w:rFonts w:ascii="Calibri" w:hAnsi="Calibri" w:cs="Calibri"/>
          <w:b/>
          <w:bCs/>
          <w:sz w:val="22"/>
          <w:szCs w:val="22"/>
        </w:rPr>
        <w:t>@</w:t>
      </w:r>
      <w:r w:rsidR="00495889" w:rsidRPr="0077636B">
        <w:rPr>
          <w:rFonts w:ascii="Calibri" w:hAnsi="Calibri" w:cs="Calibri"/>
          <w:b/>
          <w:bCs/>
          <w:sz w:val="22"/>
          <w:szCs w:val="22"/>
        </w:rPr>
        <w:t>.</w:t>
      </w:r>
      <w:r w:rsidR="006F5471" w:rsidRPr="0077636B">
        <w:rPr>
          <w:rFonts w:ascii="Calibri" w:hAnsi="Calibri" w:cs="Calibri"/>
          <w:b/>
          <w:bCs/>
          <w:sz w:val="22"/>
          <w:szCs w:val="22"/>
        </w:rPr>
        <w:t> </w:t>
      </w:r>
      <w:r w:rsidR="000B5245">
        <w:rPr>
          <w:rFonts w:ascii="Calibri" w:hAnsi="Calibri" w:cs="Calibri"/>
          <w:b/>
          <w:bCs/>
          <w:sz w:val="22"/>
          <w:szCs w:val="22"/>
        </w:rPr>
        <w:t xml:space="preserve">To </w:t>
      </w:r>
      <w:r w:rsidR="006F5471" w:rsidRPr="0077636B">
        <w:rPr>
          <w:rFonts w:ascii="Calibri" w:hAnsi="Calibri" w:cs="Calibri"/>
          <w:b/>
          <w:bCs/>
          <w:sz w:val="22"/>
          <w:szCs w:val="22"/>
        </w:rPr>
        <w:t xml:space="preserve">use </w:t>
      </w:r>
      <w:r w:rsidR="00495889" w:rsidRPr="0077636B">
        <w:rPr>
          <w:rFonts w:ascii="Calibri" w:hAnsi="Calibri" w:cs="Calibri"/>
          <w:b/>
          <w:bCs/>
          <w:sz w:val="22"/>
          <w:szCs w:val="22"/>
        </w:rPr>
        <w:t>‘</w:t>
      </w:r>
      <w:r w:rsidR="006F5471" w:rsidRPr="0077636B">
        <w:rPr>
          <w:rFonts w:ascii="Calibri" w:hAnsi="Calibri" w:cs="Calibri"/>
          <w:b/>
          <w:bCs/>
          <w:sz w:val="22"/>
          <w:szCs w:val="22"/>
        </w:rPr>
        <w:t>recovery scenario</w:t>
      </w:r>
      <w:r w:rsidR="00495889" w:rsidRPr="0077636B">
        <w:rPr>
          <w:rFonts w:ascii="Calibri" w:hAnsi="Calibri" w:cs="Calibri"/>
          <w:b/>
          <w:bCs/>
          <w:sz w:val="22"/>
          <w:szCs w:val="22"/>
        </w:rPr>
        <w:t>’</w:t>
      </w:r>
      <w:r w:rsidR="006F5471" w:rsidRPr="0077636B">
        <w:rPr>
          <w:rFonts w:ascii="Calibri" w:hAnsi="Calibri" w:cs="Calibri"/>
          <w:b/>
          <w:bCs/>
          <w:sz w:val="22"/>
          <w:szCs w:val="22"/>
        </w:rPr>
        <w:t xml:space="preserve"> with Selenium</w:t>
      </w:r>
    </w:p>
    <w:p w14:paraId="7B59AFB7" w14:textId="6E7367CF" w:rsidR="0077636B" w:rsidRDefault="006F5471" w:rsidP="002A7F6C">
      <w:pPr>
        <w:shd w:val="clear" w:color="auto" w:fill="FFFFFF"/>
        <w:jc w:val="both"/>
        <w:rPr>
          <w:rFonts w:ascii="Calibri" w:hAnsi="Calibri" w:cs="Calibri"/>
          <w:sz w:val="22"/>
          <w:szCs w:val="22"/>
        </w:rPr>
      </w:pPr>
      <w:r w:rsidRPr="00495889">
        <w:rPr>
          <w:rFonts w:ascii="Calibri" w:hAnsi="Calibri" w:cs="Calibri"/>
          <w:sz w:val="22"/>
          <w:szCs w:val="22"/>
        </w:rPr>
        <w:t xml:space="preserve">Recovery scenarios depends upon the programming language </w:t>
      </w:r>
      <w:r w:rsidR="000C6251">
        <w:rPr>
          <w:rFonts w:ascii="Calibri" w:hAnsi="Calibri" w:cs="Calibri"/>
          <w:sz w:val="22"/>
          <w:szCs w:val="22"/>
        </w:rPr>
        <w:t xml:space="preserve">which </w:t>
      </w:r>
      <w:r w:rsidR="00495889">
        <w:rPr>
          <w:rFonts w:ascii="Calibri" w:hAnsi="Calibri" w:cs="Calibri"/>
          <w:sz w:val="22"/>
          <w:szCs w:val="22"/>
        </w:rPr>
        <w:t>we</w:t>
      </w:r>
      <w:r w:rsidRPr="00495889">
        <w:rPr>
          <w:rFonts w:ascii="Calibri" w:hAnsi="Calibri" w:cs="Calibri"/>
          <w:sz w:val="22"/>
          <w:szCs w:val="22"/>
        </w:rPr>
        <w:t xml:space="preserve"> use.  If </w:t>
      </w:r>
      <w:r w:rsidR="00495889">
        <w:rPr>
          <w:rFonts w:ascii="Calibri" w:hAnsi="Calibri" w:cs="Calibri"/>
          <w:sz w:val="22"/>
          <w:szCs w:val="22"/>
        </w:rPr>
        <w:t>we</w:t>
      </w:r>
      <w:r w:rsidRPr="00495889">
        <w:rPr>
          <w:rFonts w:ascii="Calibri" w:hAnsi="Calibri" w:cs="Calibri"/>
          <w:sz w:val="22"/>
          <w:szCs w:val="22"/>
        </w:rPr>
        <w:t xml:space="preserve"> are using Java </w:t>
      </w:r>
      <w:r w:rsidR="008D26D2" w:rsidRPr="008D26D2">
        <w:rPr>
          <w:rFonts w:ascii="Calibri" w:hAnsi="Calibri" w:cs="Calibri"/>
          <w:sz w:val="22"/>
          <w:szCs w:val="22"/>
        </w:rPr>
        <w:t xml:space="preserve">we can handle them using </w:t>
      </w:r>
      <w:r w:rsidR="00477B8D" w:rsidRPr="00477B8D">
        <w:rPr>
          <w:rFonts w:ascii="Calibri" w:hAnsi="Calibri" w:cs="Calibri"/>
          <w:b/>
          <w:sz w:val="22"/>
          <w:szCs w:val="22"/>
        </w:rPr>
        <w:t>E</w:t>
      </w:r>
      <w:r w:rsidR="008D26D2" w:rsidRPr="00477B8D">
        <w:rPr>
          <w:rFonts w:ascii="Calibri" w:hAnsi="Calibri" w:cs="Calibri"/>
          <w:b/>
          <w:sz w:val="22"/>
          <w:szCs w:val="22"/>
        </w:rPr>
        <w:t xml:space="preserve">xception </w:t>
      </w:r>
      <w:r w:rsidR="00477B8D" w:rsidRPr="00477B8D">
        <w:rPr>
          <w:rFonts w:ascii="Calibri" w:hAnsi="Calibri" w:cs="Calibri"/>
          <w:b/>
          <w:sz w:val="22"/>
          <w:szCs w:val="22"/>
        </w:rPr>
        <w:t>H</w:t>
      </w:r>
      <w:r w:rsidR="008D26D2" w:rsidRPr="00477B8D">
        <w:rPr>
          <w:rFonts w:ascii="Calibri" w:hAnsi="Calibri" w:cs="Calibri"/>
          <w:b/>
          <w:sz w:val="22"/>
          <w:szCs w:val="22"/>
        </w:rPr>
        <w:t>andling</w:t>
      </w:r>
      <w:r w:rsidR="008D26D2" w:rsidRPr="008D26D2">
        <w:rPr>
          <w:rFonts w:ascii="Calibri" w:hAnsi="Calibri" w:cs="Calibri"/>
          <w:sz w:val="22"/>
          <w:szCs w:val="22"/>
        </w:rPr>
        <w:t xml:space="preserve"> mechanisms like </w:t>
      </w:r>
      <w:r w:rsidR="008D26D2" w:rsidRPr="00924923">
        <w:rPr>
          <w:rFonts w:ascii="Calibri" w:hAnsi="Calibri" w:cs="Calibri"/>
          <w:b/>
          <w:sz w:val="22"/>
          <w:szCs w:val="22"/>
        </w:rPr>
        <w:t>try-catch</w:t>
      </w:r>
      <w:r w:rsidR="008D26D2" w:rsidRPr="008D26D2">
        <w:rPr>
          <w:rFonts w:ascii="Calibri" w:hAnsi="Calibri" w:cs="Calibri"/>
          <w:sz w:val="22"/>
          <w:szCs w:val="22"/>
        </w:rPr>
        <w:t xml:space="preserve"> blocks within Selenium WebDriver tests.</w:t>
      </w:r>
    </w:p>
    <w:p w14:paraId="4CEB89E6" w14:textId="68D4DFDA" w:rsidR="003E3A0B" w:rsidRPr="003E3A0B" w:rsidRDefault="003E3A0B" w:rsidP="002A7F6C">
      <w:pPr>
        <w:shd w:val="clear" w:color="auto" w:fill="FFFFFF"/>
        <w:jc w:val="both"/>
        <w:rPr>
          <w:rFonts w:ascii="Calibri" w:hAnsi="Calibri" w:cs="Calibri"/>
          <w:sz w:val="22"/>
          <w:szCs w:val="22"/>
        </w:rPr>
      </w:pPr>
    </w:p>
    <w:p w14:paraId="39F90CED" w14:textId="723BC002" w:rsidR="00CA1299" w:rsidRDefault="004225C1" w:rsidP="002A7F6C">
      <w:pPr>
        <w:shd w:val="clear" w:color="auto" w:fill="FFFFFF"/>
        <w:jc w:val="both"/>
        <w:rPr>
          <w:rFonts w:ascii="Calibri" w:hAnsi="Calibri" w:cs="Calibri"/>
          <w:b/>
          <w:bCs/>
          <w:sz w:val="22"/>
          <w:szCs w:val="22"/>
        </w:rPr>
      </w:pPr>
      <w:r>
        <w:rPr>
          <w:rFonts w:ascii="Calibri" w:hAnsi="Calibri" w:cs="Calibri"/>
          <w:b/>
          <w:bCs/>
          <w:sz w:val="22"/>
          <w:szCs w:val="22"/>
        </w:rPr>
        <w:t>@</w:t>
      </w:r>
      <w:r w:rsidR="00CA1299">
        <w:rPr>
          <w:rFonts w:ascii="Calibri" w:hAnsi="Calibri" w:cs="Calibri"/>
          <w:b/>
          <w:bCs/>
          <w:sz w:val="22"/>
          <w:szCs w:val="22"/>
        </w:rPr>
        <w:t>.</w:t>
      </w:r>
      <w:r w:rsidR="00CA1299" w:rsidRPr="00277035">
        <w:rPr>
          <w:rFonts w:ascii="Calibri" w:hAnsi="Calibri" w:cs="Calibri"/>
          <w:b/>
          <w:bCs/>
          <w:sz w:val="22"/>
          <w:szCs w:val="22"/>
        </w:rPr>
        <w:t xml:space="preserve"> Mention in what ways </w:t>
      </w:r>
      <w:r w:rsidR="006552CD">
        <w:rPr>
          <w:rFonts w:ascii="Calibri" w:hAnsi="Calibri" w:cs="Calibri"/>
          <w:b/>
          <w:bCs/>
          <w:sz w:val="22"/>
          <w:szCs w:val="22"/>
        </w:rPr>
        <w:t>u</w:t>
      </w:r>
      <w:r w:rsidR="00CA1299" w:rsidRPr="00277035">
        <w:rPr>
          <w:rFonts w:ascii="Calibri" w:hAnsi="Calibri" w:cs="Calibri"/>
          <w:b/>
          <w:bCs/>
          <w:sz w:val="22"/>
          <w:szCs w:val="22"/>
        </w:rPr>
        <w:t xml:space="preserve"> can customize </w:t>
      </w:r>
      <w:r w:rsidR="00CA1299" w:rsidRPr="00E41737">
        <w:rPr>
          <w:rFonts w:ascii="Calibri" w:hAnsi="Calibri" w:cs="Calibri"/>
          <w:b/>
          <w:bCs/>
          <w:sz w:val="22"/>
          <w:szCs w:val="22"/>
          <w:u w:val="single"/>
        </w:rPr>
        <w:t>TestNG report</w:t>
      </w:r>
    </w:p>
    <w:p w14:paraId="7C39C8EC" w14:textId="1D90CB79" w:rsidR="0046003E" w:rsidRPr="00326BA5" w:rsidRDefault="007416BE" w:rsidP="00326BA5">
      <w:pPr>
        <w:shd w:val="clear" w:color="auto" w:fill="FFFFFF"/>
        <w:jc w:val="both"/>
        <w:rPr>
          <w:rFonts w:ascii="Calibri" w:hAnsi="Calibri" w:cs="Calibri"/>
          <w:sz w:val="22"/>
          <w:szCs w:val="22"/>
        </w:rPr>
      </w:pPr>
      <w:r>
        <w:rPr>
          <w:rFonts w:ascii="Calibri" w:hAnsi="Calibri" w:cs="Calibri"/>
          <w:sz w:val="22"/>
          <w:szCs w:val="22"/>
        </w:rPr>
        <w:t xml:space="preserve">There are </w:t>
      </w:r>
      <w:r w:rsidR="00CA1299" w:rsidRPr="00277035">
        <w:rPr>
          <w:rFonts w:ascii="Calibri" w:hAnsi="Calibri" w:cs="Calibri"/>
          <w:sz w:val="22"/>
          <w:szCs w:val="22"/>
        </w:rPr>
        <w:t>two ways</w:t>
      </w:r>
      <w:r w:rsidR="00D22C92">
        <w:rPr>
          <w:rFonts w:ascii="Calibri" w:hAnsi="Calibri" w:cs="Calibri"/>
          <w:sz w:val="22"/>
          <w:szCs w:val="22"/>
        </w:rPr>
        <w:t xml:space="preserve"> </w:t>
      </w:r>
      <w:r w:rsidR="00A90FF1">
        <w:rPr>
          <w:rFonts w:ascii="Calibri" w:hAnsi="Calibri" w:cs="Calibri"/>
          <w:sz w:val="22"/>
          <w:szCs w:val="22"/>
        </w:rPr>
        <w:t>to</w:t>
      </w:r>
      <w:r w:rsidR="00A90FF1" w:rsidRPr="00277035">
        <w:rPr>
          <w:rFonts w:ascii="Calibri" w:hAnsi="Calibri" w:cs="Calibri"/>
          <w:sz w:val="22"/>
          <w:szCs w:val="22"/>
        </w:rPr>
        <w:t xml:space="preserve"> customize</w:t>
      </w:r>
      <w:r w:rsidR="00A90FF1">
        <w:rPr>
          <w:rFonts w:ascii="Calibri" w:hAnsi="Calibri" w:cs="Calibri"/>
          <w:sz w:val="22"/>
          <w:szCs w:val="22"/>
        </w:rPr>
        <w:t xml:space="preserve"> the</w:t>
      </w:r>
      <w:r w:rsidR="00A90FF1" w:rsidRPr="00277035">
        <w:rPr>
          <w:rFonts w:ascii="Calibri" w:hAnsi="Calibri" w:cs="Calibri"/>
          <w:sz w:val="22"/>
          <w:szCs w:val="22"/>
        </w:rPr>
        <w:t xml:space="preserve"> TestNG report </w:t>
      </w:r>
      <w:r w:rsidR="00D22C92">
        <w:rPr>
          <w:rFonts w:ascii="Calibri" w:hAnsi="Calibri" w:cs="Calibri"/>
          <w:sz w:val="22"/>
          <w:szCs w:val="22"/>
        </w:rPr>
        <w:t xml:space="preserve">those </w:t>
      </w:r>
      <w:r w:rsidR="00E80855">
        <w:rPr>
          <w:rFonts w:ascii="Calibri" w:hAnsi="Calibri" w:cs="Calibri"/>
          <w:sz w:val="22"/>
          <w:szCs w:val="22"/>
        </w:rPr>
        <w:t>are:</w:t>
      </w:r>
      <w:r w:rsidR="003E3A0B">
        <w:rPr>
          <w:rFonts w:ascii="Calibri" w:hAnsi="Calibri" w:cs="Calibri"/>
          <w:sz w:val="22"/>
          <w:szCs w:val="22"/>
        </w:rPr>
        <w:t xml:space="preserve"> </w:t>
      </w:r>
      <w:r w:rsidR="00CA1299" w:rsidRPr="005A2480">
        <w:rPr>
          <w:rFonts w:ascii="Calibri" w:hAnsi="Calibri" w:cs="Calibri"/>
          <w:sz w:val="22"/>
          <w:szCs w:val="22"/>
        </w:rPr>
        <w:t xml:space="preserve">Using </w:t>
      </w:r>
      <w:r w:rsidR="00CA1299" w:rsidRPr="002C5200">
        <w:rPr>
          <w:rFonts w:ascii="Calibri" w:hAnsi="Calibri" w:cs="Calibri"/>
          <w:b/>
          <w:sz w:val="22"/>
          <w:szCs w:val="22"/>
        </w:rPr>
        <w:t>ITestListener</w:t>
      </w:r>
      <w:r w:rsidR="00CA1299" w:rsidRPr="005A2480">
        <w:rPr>
          <w:rFonts w:ascii="Calibri" w:hAnsi="Calibri" w:cs="Calibri"/>
          <w:sz w:val="22"/>
          <w:szCs w:val="22"/>
        </w:rPr>
        <w:t xml:space="preserve"> </w:t>
      </w:r>
      <w:r w:rsidR="00CA1299" w:rsidRPr="00045C0F">
        <w:rPr>
          <w:rFonts w:ascii="Calibri" w:hAnsi="Calibri" w:cs="Calibri"/>
          <w:b/>
          <w:sz w:val="22"/>
          <w:szCs w:val="22"/>
        </w:rPr>
        <w:t>Interface</w:t>
      </w:r>
      <w:r w:rsidR="003E3A0B">
        <w:rPr>
          <w:rFonts w:ascii="Calibri" w:hAnsi="Calibri" w:cs="Calibri"/>
          <w:sz w:val="22"/>
          <w:szCs w:val="22"/>
        </w:rPr>
        <w:t xml:space="preserve"> </w:t>
      </w:r>
      <w:r w:rsidR="002447C9">
        <w:rPr>
          <w:rFonts w:ascii="Calibri" w:hAnsi="Calibri" w:cs="Calibri"/>
          <w:sz w:val="22"/>
          <w:szCs w:val="22"/>
        </w:rPr>
        <w:t>(</w:t>
      </w:r>
      <w:r w:rsidR="002447C9" w:rsidRPr="00AF46BC">
        <w:rPr>
          <w:rFonts w:ascii="Calibri" w:hAnsi="Calibri" w:cs="Calibri"/>
          <w:color w:val="808080" w:themeColor="background1" w:themeShade="80"/>
          <w:sz w:val="22"/>
          <w:szCs w:val="22"/>
        </w:rPr>
        <w:t>Used to track test execution events in real time</w:t>
      </w:r>
      <w:r w:rsidR="002447C9">
        <w:rPr>
          <w:rFonts w:ascii="Calibri" w:hAnsi="Calibri" w:cs="Calibri"/>
          <w:sz w:val="22"/>
          <w:szCs w:val="22"/>
        </w:rPr>
        <w:t xml:space="preserve">) </w:t>
      </w:r>
      <w:r w:rsidR="0046003E" w:rsidRPr="0091500A">
        <w:rPr>
          <w:rFonts w:ascii="Calibri" w:hAnsi="Calibri" w:cs="Calibri"/>
          <w:bCs/>
          <w:sz w:val="22"/>
          <w:szCs w:val="22"/>
        </w:rPr>
        <w:t>&amp;&amp;</w:t>
      </w:r>
      <w:r w:rsidR="00CE438E" w:rsidRPr="0091500A">
        <w:rPr>
          <w:rFonts w:ascii="Calibri" w:hAnsi="Calibri" w:cs="Calibri"/>
          <w:bCs/>
          <w:sz w:val="22"/>
          <w:szCs w:val="22"/>
        </w:rPr>
        <w:t>&amp;</w:t>
      </w:r>
      <w:r w:rsidR="0046003E" w:rsidRPr="0091500A">
        <w:rPr>
          <w:rFonts w:ascii="Calibri" w:hAnsi="Calibri" w:cs="Calibri"/>
          <w:bCs/>
          <w:sz w:val="22"/>
          <w:szCs w:val="22"/>
        </w:rPr>
        <w:t>&amp;</w:t>
      </w:r>
      <w:r w:rsidR="003E3A0B">
        <w:rPr>
          <w:rFonts w:ascii="Calibri" w:hAnsi="Calibri" w:cs="Calibri"/>
          <w:b/>
          <w:bCs/>
          <w:sz w:val="22"/>
          <w:szCs w:val="22"/>
        </w:rPr>
        <w:t xml:space="preserve"> </w:t>
      </w:r>
      <w:r w:rsidR="00CA1299" w:rsidRPr="002C5200">
        <w:rPr>
          <w:rFonts w:ascii="Calibri" w:hAnsi="Calibri" w:cs="Calibri"/>
          <w:b/>
          <w:sz w:val="22"/>
          <w:szCs w:val="22"/>
        </w:rPr>
        <w:t>IReporter</w:t>
      </w:r>
      <w:r w:rsidR="00CA1299" w:rsidRPr="0046003E">
        <w:rPr>
          <w:rFonts w:ascii="Calibri" w:hAnsi="Calibri" w:cs="Calibri"/>
          <w:sz w:val="22"/>
          <w:szCs w:val="22"/>
        </w:rPr>
        <w:t xml:space="preserve"> </w:t>
      </w:r>
      <w:r w:rsidR="00CA1299" w:rsidRPr="00045C0F">
        <w:rPr>
          <w:rFonts w:ascii="Calibri" w:hAnsi="Calibri" w:cs="Calibri"/>
          <w:b/>
          <w:sz w:val="22"/>
          <w:szCs w:val="22"/>
        </w:rPr>
        <w:t>Interface</w:t>
      </w:r>
      <w:r w:rsidR="002447C9">
        <w:rPr>
          <w:rFonts w:ascii="Calibri" w:hAnsi="Calibri" w:cs="Calibri"/>
          <w:b/>
          <w:sz w:val="22"/>
          <w:szCs w:val="22"/>
        </w:rPr>
        <w:t xml:space="preserve"> </w:t>
      </w:r>
      <w:r w:rsidR="002447C9" w:rsidRPr="002447C9">
        <w:rPr>
          <w:rFonts w:ascii="Calibri" w:hAnsi="Calibri" w:cs="Calibri"/>
          <w:sz w:val="22"/>
          <w:szCs w:val="22"/>
        </w:rPr>
        <w:t>(</w:t>
      </w:r>
      <w:r w:rsidR="002447C9" w:rsidRPr="00AF46BC">
        <w:rPr>
          <w:rFonts w:ascii="Calibri" w:hAnsi="Calibri" w:cs="Calibri"/>
          <w:color w:val="808080" w:themeColor="background1" w:themeShade="80"/>
          <w:sz w:val="22"/>
          <w:szCs w:val="22"/>
        </w:rPr>
        <w:t>Used to generate customized reports after the entire test suite execution</w:t>
      </w:r>
      <w:r w:rsidR="001D74D9">
        <w:rPr>
          <w:rFonts w:ascii="Calibri" w:hAnsi="Calibri" w:cs="Calibri"/>
          <w:color w:val="808080" w:themeColor="background1" w:themeShade="80"/>
          <w:sz w:val="22"/>
          <w:szCs w:val="22"/>
        </w:rPr>
        <w:t xml:space="preserve"> done</w:t>
      </w:r>
      <w:r w:rsidR="002447C9" w:rsidRPr="002447C9">
        <w:rPr>
          <w:rFonts w:ascii="Calibri" w:hAnsi="Calibri" w:cs="Calibri"/>
          <w:sz w:val="22"/>
          <w:szCs w:val="22"/>
        </w:rPr>
        <w:t>)</w:t>
      </w:r>
      <w:r w:rsidR="002447C9">
        <w:rPr>
          <w:rFonts w:ascii="Calibri" w:hAnsi="Calibri" w:cs="Calibri"/>
          <w:sz w:val="22"/>
          <w:szCs w:val="22"/>
        </w:rPr>
        <w:t>.</w:t>
      </w:r>
    </w:p>
    <w:p w14:paraId="1F1DCA7A" w14:textId="180C325C" w:rsidR="00006F1A" w:rsidRPr="00DB23BB" w:rsidRDefault="00006F1A" w:rsidP="002A7F6C">
      <w:pPr>
        <w:rPr>
          <w:rFonts w:ascii="Calibri" w:hAnsi="Calibri" w:cs="Calibri"/>
          <w:bCs/>
          <w:sz w:val="22"/>
          <w:szCs w:val="22"/>
        </w:rPr>
      </w:pPr>
    </w:p>
    <w:p w14:paraId="35533377" w14:textId="77777777" w:rsidR="00321329" w:rsidRDefault="006552CD" w:rsidP="00321329">
      <w:pPr>
        <w:jc w:val="both"/>
        <w:rPr>
          <w:rFonts w:ascii="Calibri" w:hAnsi="Calibri" w:cs="Calibri"/>
          <w:bCs/>
          <w:sz w:val="22"/>
          <w:szCs w:val="22"/>
        </w:rPr>
      </w:pPr>
      <w:r>
        <w:rPr>
          <w:rFonts w:ascii="Calibri" w:hAnsi="Calibri" w:cs="Calibri"/>
          <w:b/>
          <w:bCs/>
          <w:sz w:val="22"/>
          <w:szCs w:val="22"/>
        </w:rPr>
        <w:t xml:space="preserve">@. Prepare customized html report using TestNG in Hybrid Framework </w:t>
      </w:r>
    </w:p>
    <w:p w14:paraId="5D27AD34" w14:textId="455BCE84" w:rsidR="006552CD" w:rsidRDefault="007700EF" w:rsidP="007700EF">
      <w:pPr>
        <w:jc w:val="both"/>
        <w:rPr>
          <w:rFonts w:ascii="Calibri" w:hAnsi="Calibri" w:cs="Calibri"/>
          <w:bCs/>
          <w:sz w:val="22"/>
          <w:szCs w:val="22"/>
        </w:rPr>
      </w:pPr>
      <w:r>
        <w:rPr>
          <w:rFonts w:ascii="Calibri" w:hAnsi="Calibri" w:cs="Calibri"/>
          <w:bCs/>
          <w:sz w:val="22"/>
          <w:szCs w:val="22"/>
        </w:rPr>
        <w:t>I</w:t>
      </w:r>
      <w:r w:rsidRPr="007700EF">
        <w:rPr>
          <w:rFonts w:ascii="Calibri" w:hAnsi="Calibri" w:cs="Calibri"/>
          <w:bCs/>
          <w:sz w:val="22"/>
          <w:szCs w:val="22"/>
        </w:rPr>
        <w:t>n TestNG Hybrid Framework, default HTML reports are automatically generated after execution in the test-output folder (such as index.html or emailable-report.html).</w:t>
      </w:r>
      <w:r>
        <w:rPr>
          <w:rFonts w:ascii="Calibri" w:hAnsi="Calibri" w:cs="Calibri"/>
          <w:bCs/>
          <w:sz w:val="22"/>
          <w:szCs w:val="22"/>
        </w:rPr>
        <w:t xml:space="preserve"> </w:t>
      </w:r>
      <w:r w:rsidRPr="007700EF">
        <w:rPr>
          <w:rFonts w:ascii="Calibri" w:hAnsi="Calibri" w:cs="Calibri"/>
          <w:bCs/>
          <w:sz w:val="22"/>
          <w:szCs w:val="22"/>
        </w:rPr>
        <w:t>However, for customized reporting, we use</w:t>
      </w:r>
      <w:r>
        <w:rPr>
          <w:rFonts w:ascii="Calibri" w:hAnsi="Calibri" w:cs="Calibri"/>
          <w:bCs/>
          <w:sz w:val="22"/>
          <w:szCs w:val="22"/>
        </w:rPr>
        <w:t xml:space="preserve"> </w:t>
      </w:r>
      <w:r w:rsidRPr="007700EF">
        <w:rPr>
          <w:rFonts w:ascii="Calibri" w:hAnsi="Calibri" w:cs="Calibri"/>
          <w:bCs/>
          <w:sz w:val="22"/>
          <w:szCs w:val="22"/>
        </w:rPr>
        <w:t xml:space="preserve">Listeners like </w:t>
      </w:r>
      <w:r w:rsidRPr="007700EF">
        <w:rPr>
          <w:rFonts w:ascii="Calibri" w:hAnsi="Calibri" w:cs="Calibri"/>
          <w:b/>
          <w:bCs/>
          <w:color w:val="808080" w:themeColor="background1" w:themeShade="80"/>
          <w:sz w:val="22"/>
          <w:szCs w:val="22"/>
        </w:rPr>
        <w:t>ITestListener</w:t>
      </w:r>
      <w:r w:rsidRPr="007700EF">
        <w:rPr>
          <w:rFonts w:ascii="Calibri" w:hAnsi="Calibri" w:cs="Calibri"/>
          <w:bCs/>
          <w:sz w:val="22"/>
          <w:szCs w:val="22"/>
        </w:rPr>
        <w:t xml:space="preserve"> to capture test events (pass, fail, skip)</w:t>
      </w:r>
      <w:r>
        <w:rPr>
          <w:rFonts w:ascii="Calibri" w:hAnsi="Calibri" w:cs="Calibri"/>
          <w:bCs/>
          <w:sz w:val="22"/>
          <w:szCs w:val="22"/>
        </w:rPr>
        <w:t xml:space="preserve">. </w:t>
      </w:r>
      <w:r w:rsidRPr="007700EF">
        <w:rPr>
          <w:rFonts w:ascii="Calibri" w:hAnsi="Calibri" w:cs="Calibri"/>
          <w:bCs/>
          <w:sz w:val="22"/>
          <w:szCs w:val="22"/>
        </w:rPr>
        <w:t>Reporting tools like Extent Reports for rich, interactive, and customizable HTML reports</w:t>
      </w:r>
      <w:r>
        <w:rPr>
          <w:rFonts w:ascii="Calibri" w:hAnsi="Calibri" w:cs="Calibri"/>
          <w:bCs/>
          <w:sz w:val="22"/>
          <w:szCs w:val="22"/>
        </w:rPr>
        <w:t>.</w:t>
      </w:r>
    </w:p>
    <w:p w14:paraId="05F35092" w14:textId="77777777" w:rsidR="000A5178" w:rsidRPr="006552CD" w:rsidRDefault="000A5178" w:rsidP="002A7F6C">
      <w:pPr>
        <w:rPr>
          <w:rFonts w:ascii="Calibri" w:hAnsi="Calibri" w:cs="Calibri"/>
          <w:bCs/>
          <w:sz w:val="22"/>
          <w:szCs w:val="22"/>
        </w:rPr>
      </w:pPr>
    </w:p>
    <w:p w14:paraId="4FDDFCB8" w14:textId="15A15984" w:rsidR="008479F8" w:rsidRDefault="00AD28B1" w:rsidP="002A7F6C">
      <w:pPr>
        <w:rPr>
          <w:rFonts w:ascii="Calibri" w:hAnsi="Calibri" w:cs="Calibri"/>
          <w:b/>
          <w:bCs/>
          <w:sz w:val="22"/>
          <w:szCs w:val="22"/>
        </w:rPr>
      </w:pPr>
      <w:r>
        <w:rPr>
          <w:rFonts w:ascii="Calibri" w:hAnsi="Calibri" w:cs="Calibri"/>
          <w:b/>
          <w:bCs/>
          <w:sz w:val="22"/>
          <w:szCs w:val="22"/>
        </w:rPr>
        <w:t>@</w:t>
      </w:r>
      <w:r w:rsidR="00B54FF4" w:rsidRPr="00AB03C6">
        <w:rPr>
          <w:rFonts w:ascii="Calibri" w:hAnsi="Calibri" w:cs="Calibri"/>
          <w:b/>
          <w:bCs/>
          <w:sz w:val="22"/>
          <w:szCs w:val="22"/>
        </w:rPr>
        <w:t>.</w:t>
      </w:r>
      <w:r w:rsidR="006F5471" w:rsidRPr="00AB03C6">
        <w:rPr>
          <w:rFonts w:ascii="Calibri" w:hAnsi="Calibri" w:cs="Calibri"/>
          <w:b/>
          <w:bCs/>
          <w:sz w:val="22"/>
          <w:szCs w:val="22"/>
        </w:rPr>
        <w:t> </w:t>
      </w:r>
      <w:r w:rsidR="00144857">
        <w:rPr>
          <w:rFonts w:ascii="Calibri" w:hAnsi="Calibri" w:cs="Calibri"/>
          <w:b/>
          <w:bCs/>
          <w:sz w:val="22"/>
          <w:szCs w:val="22"/>
        </w:rPr>
        <w:t>To</w:t>
      </w:r>
      <w:r w:rsidR="006F5471" w:rsidRPr="00AB03C6">
        <w:rPr>
          <w:rFonts w:ascii="Calibri" w:hAnsi="Calibri" w:cs="Calibri"/>
          <w:b/>
          <w:bCs/>
          <w:sz w:val="22"/>
          <w:szCs w:val="22"/>
        </w:rPr>
        <w:t xml:space="preserve"> insert a break point in </w:t>
      </w:r>
      <w:r w:rsidR="0052562F">
        <w:rPr>
          <w:rFonts w:ascii="Calibri" w:hAnsi="Calibri" w:cs="Calibri"/>
          <w:b/>
          <w:bCs/>
          <w:sz w:val="22"/>
          <w:szCs w:val="22"/>
        </w:rPr>
        <w:t>Eclipse</w:t>
      </w:r>
    </w:p>
    <w:p w14:paraId="123509C5" w14:textId="03D1A006" w:rsidR="006F5471" w:rsidRPr="003E3A0B" w:rsidRDefault="00FE4ADC" w:rsidP="002A7F6C">
      <w:pPr>
        <w:rPr>
          <w:rFonts w:ascii="Calibri" w:hAnsi="Calibri" w:cs="Calibri"/>
          <w:b/>
          <w:bCs/>
          <w:sz w:val="22"/>
          <w:szCs w:val="22"/>
        </w:rPr>
      </w:pPr>
      <w:r>
        <w:rPr>
          <w:rFonts w:ascii="Calibri" w:hAnsi="Calibri" w:cs="Calibri"/>
          <w:sz w:val="22"/>
          <w:szCs w:val="22"/>
        </w:rPr>
        <w:t xml:space="preserve">While working with Eclipse IDE </w:t>
      </w:r>
      <w:r w:rsidR="006F5471" w:rsidRPr="003E3A0B">
        <w:rPr>
          <w:rFonts w:ascii="Calibri" w:hAnsi="Calibri" w:cs="Calibri"/>
          <w:sz w:val="22"/>
          <w:szCs w:val="22"/>
        </w:rPr>
        <w:t>to insert</w:t>
      </w:r>
      <w:r w:rsidR="000101D1" w:rsidRPr="003E3A0B">
        <w:rPr>
          <w:rFonts w:ascii="Calibri" w:hAnsi="Calibri" w:cs="Calibri"/>
          <w:sz w:val="22"/>
          <w:szCs w:val="22"/>
        </w:rPr>
        <w:t xml:space="preserve"> and remove Break points we </w:t>
      </w:r>
      <w:r w:rsidR="00291AF3">
        <w:rPr>
          <w:rFonts w:ascii="Calibri" w:hAnsi="Calibri" w:cs="Calibri"/>
          <w:sz w:val="22"/>
          <w:szCs w:val="22"/>
        </w:rPr>
        <w:t>have to</w:t>
      </w:r>
      <w:r w:rsidR="000101D1" w:rsidRPr="003E3A0B">
        <w:rPr>
          <w:rFonts w:ascii="Calibri" w:hAnsi="Calibri" w:cs="Calibri"/>
          <w:sz w:val="22"/>
          <w:szCs w:val="22"/>
        </w:rPr>
        <w:t xml:space="preserve"> follow the same procedures as below</w:t>
      </w:r>
      <w:r w:rsidR="009E15C4">
        <w:rPr>
          <w:rFonts w:ascii="Calibri" w:hAnsi="Calibri" w:cs="Calibri"/>
          <w:sz w:val="22"/>
          <w:szCs w:val="22"/>
        </w:rPr>
        <w:t>:</w:t>
      </w:r>
    </w:p>
    <w:p w14:paraId="17C485C3" w14:textId="77C9F7D0" w:rsidR="000101D1" w:rsidRPr="00EC3B1B" w:rsidRDefault="00834740" w:rsidP="003350AB">
      <w:pPr>
        <w:numPr>
          <w:ilvl w:val="0"/>
          <w:numId w:val="17"/>
        </w:numPr>
        <w:shd w:val="clear" w:color="auto" w:fill="FFFFFF"/>
        <w:spacing w:after="100" w:afterAutospacing="1"/>
        <w:jc w:val="both"/>
        <w:rPr>
          <w:rFonts w:ascii="Calibri" w:hAnsi="Calibri" w:cs="Calibri"/>
          <w:sz w:val="22"/>
          <w:szCs w:val="22"/>
        </w:rPr>
      </w:pPr>
      <w:r w:rsidRPr="005420E5">
        <w:rPr>
          <w:rFonts w:ascii="Calibri" w:hAnsi="Calibri" w:cs="Calibri"/>
          <w:sz w:val="22"/>
          <w:szCs w:val="22"/>
        </w:rPr>
        <w:t>B</w:t>
      </w:r>
      <w:r w:rsidR="006F5471" w:rsidRPr="005420E5">
        <w:rPr>
          <w:rFonts w:ascii="Calibri" w:hAnsi="Calibri" w:cs="Calibri"/>
          <w:sz w:val="22"/>
          <w:szCs w:val="22"/>
        </w:rPr>
        <w:t xml:space="preserve">y right click on the </w:t>
      </w:r>
      <w:r w:rsidR="00C2192F">
        <w:rPr>
          <w:rFonts w:ascii="Calibri" w:hAnsi="Calibri" w:cs="Calibri"/>
          <w:sz w:val="22"/>
          <w:szCs w:val="22"/>
        </w:rPr>
        <w:t>line</w:t>
      </w:r>
      <w:r w:rsidR="006F5471" w:rsidRPr="005420E5">
        <w:rPr>
          <w:rFonts w:ascii="Calibri" w:hAnsi="Calibri" w:cs="Calibri"/>
          <w:sz w:val="22"/>
          <w:szCs w:val="22"/>
        </w:rPr>
        <w:t xml:space="preserve"> </w:t>
      </w:r>
      <w:r w:rsidR="00BA7711">
        <w:rPr>
          <w:rFonts w:ascii="Calibri" w:hAnsi="Calibri" w:cs="Calibri"/>
          <w:sz w:val="22"/>
          <w:szCs w:val="22"/>
        </w:rPr>
        <w:t xml:space="preserve">where we want to insert </w:t>
      </w:r>
      <w:r w:rsidR="00BC306F">
        <w:rPr>
          <w:rFonts w:ascii="Calibri" w:hAnsi="Calibri" w:cs="Calibri"/>
          <w:sz w:val="22"/>
          <w:szCs w:val="22"/>
        </w:rPr>
        <w:t xml:space="preserve">a </w:t>
      </w:r>
      <w:r w:rsidR="00BA7711">
        <w:rPr>
          <w:rFonts w:ascii="Calibri" w:hAnsi="Calibri" w:cs="Calibri"/>
          <w:sz w:val="22"/>
          <w:szCs w:val="22"/>
        </w:rPr>
        <w:t>break point and</w:t>
      </w:r>
      <w:r w:rsidR="003E3A0B">
        <w:rPr>
          <w:rFonts w:ascii="Calibri" w:hAnsi="Calibri" w:cs="Calibri"/>
          <w:sz w:val="22"/>
          <w:szCs w:val="22"/>
        </w:rPr>
        <w:t xml:space="preserve"> </w:t>
      </w:r>
      <w:r w:rsidR="005B2F88">
        <w:rPr>
          <w:rFonts w:ascii="Calibri" w:hAnsi="Calibri" w:cs="Calibri"/>
          <w:sz w:val="22"/>
          <w:szCs w:val="22"/>
        </w:rPr>
        <w:t>click on</w:t>
      </w:r>
      <w:r w:rsidR="00BA7711" w:rsidRPr="005A2480">
        <w:rPr>
          <w:rFonts w:ascii="Calibri" w:hAnsi="Calibri" w:cs="Calibri"/>
          <w:sz w:val="22"/>
          <w:szCs w:val="22"/>
        </w:rPr>
        <w:t xml:space="preserve"> “</w:t>
      </w:r>
      <w:r w:rsidR="00BA7711" w:rsidRPr="00F74A6E">
        <w:rPr>
          <w:rFonts w:ascii="Calibri" w:hAnsi="Calibri" w:cs="Calibri"/>
          <w:b/>
          <w:color w:val="808080" w:themeColor="background1" w:themeShade="80"/>
          <w:sz w:val="22"/>
          <w:szCs w:val="22"/>
        </w:rPr>
        <w:t>Toggle break point</w:t>
      </w:r>
      <w:r w:rsidR="00BA7711" w:rsidRPr="005A2480">
        <w:rPr>
          <w:rFonts w:ascii="Calibri" w:hAnsi="Calibri" w:cs="Calibri"/>
          <w:sz w:val="22"/>
          <w:szCs w:val="22"/>
        </w:rPr>
        <w:t xml:space="preserve">” </w:t>
      </w:r>
      <w:r w:rsidR="00B56F5D" w:rsidRPr="00EC3B1B">
        <w:rPr>
          <w:rFonts w:ascii="Calibri" w:hAnsi="Calibri" w:cs="Calibri"/>
          <w:b/>
          <w:bCs/>
          <w:sz w:val="22"/>
          <w:szCs w:val="22"/>
        </w:rPr>
        <w:t>Or</w:t>
      </w:r>
      <w:r w:rsidR="003E3A0B">
        <w:rPr>
          <w:rFonts w:ascii="Calibri" w:hAnsi="Calibri" w:cs="Calibri"/>
          <w:b/>
          <w:bCs/>
          <w:sz w:val="22"/>
          <w:szCs w:val="22"/>
        </w:rPr>
        <w:t xml:space="preserve"> </w:t>
      </w:r>
      <w:r w:rsidR="002236FB" w:rsidRPr="002236FB">
        <w:rPr>
          <w:rFonts w:ascii="Calibri" w:hAnsi="Calibri" w:cs="Calibri"/>
          <w:sz w:val="22"/>
          <w:szCs w:val="22"/>
        </w:rPr>
        <w:t>place the cursor on the required line</w:t>
      </w:r>
      <w:r w:rsidR="00D32F59" w:rsidRPr="00EC3B1B">
        <w:rPr>
          <w:rFonts w:ascii="Calibri" w:hAnsi="Calibri" w:cs="Calibri"/>
          <w:sz w:val="22"/>
          <w:szCs w:val="22"/>
        </w:rPr>
        <w:t xml:space="preserve"> and p</w:t>
      </w:r>
      <w:r w:rsidR="006F5471" w:rsidRPr="00EC3B1B">
        <w:rPr>
          <w:rFonts w:ascii="Calibri" w:hAnsi="Calibri" w:cs="Calibri"/>
          <w:sz w:val="22"/>
          <w:szCs w:val="22"/>
        </w:rPr>
        <w:t>ress “</w:t>
      </w:r>
      <w:r w:rsidR="00202A7E" w:rsidRPr="00F74A6E">
        <w:rPr>
          <w:rFonts w:ascii="Calibri" w:hAnsi="Calibri" w:cs="Calibri"/>
          <w:b/>
          <w:color w:val="808080" w:themeColor="background1" w:themeShade="80"/>
          <w:sz w:val="22"/>
          <w:szCs w:val="22"/>
        </w:rPr>
        <w:t>ctrl+shift+</w:t>
      </w:r>
      <w:r w:rsidR="005420E5" w:rsidRPr="00F74A6E">
        <w:rPr>
          <w:rFonts w:ascii="Calibri" w:hAnsi="Calibri" w:cs="Calibri"/>
          <w:b/>
          <w:color w:val="808080" w:themeColor="background1" w:themeShade="80"/>
          <w:sz w:val="22"/>
          <w:szCs w:val="22"/>
        </w:rPr>
        <w:t>B</w:t>
      </w:r>
      <w:r w:rsidR="006F5471" w:rsidRPr="00EC3B1B">
        <w:rPr>
          <w:rFonts w:ascii="Calibri" w:hAnsi="Calibri" w:cs="Calibri"/>
          <w:sz w:val="22"/>
          <w:szCs w:val="22"/>
        </w:rPr>
        <w:t xml:space="preserve">” on the keyboard </w:t>
      </w:r>
      <w:r w:rsidR="00D32F59" w:rsidRPr="00EC3B1B">
        <w:rPr>
          <w:rFonts w:ascii="Calibri" w:hAnsi="Calibri" w:cs="Calibri"/>
          <w:sz w:val="22"/>
          <w:szCs w:val="22"/>
        </w:rPr>
        <w:t>to</w:t>
      </w:r>
      <w:r w:rsidR="006F5471" w:rsidRPr="00EC3B1B">
        <w:rPr>
          <w:rFonts w:ascii="Calibri" w:hAnsi="Calibri" w:cs="Calibri"/>
          <w:sz w:val="22"/>
          <w:szCs w:val="22"/>
        </w:rPr>
        <w:t xml:space="preserve"> </w:t>
      </w:r>
      <w:r w:rsidR="00141FAA">
        <w:rPr>
          <w:rFonts w:ascii="Calibri" w:hAnsi="Calibri" w:cs="Calibri"/>
          <w:sz w:val="22"/>
          <w:szCs w:val="22"/>
        </w:rPr>
        <w:t>inser</w:t>
      </w:r>
      <w:r w:rsidR="006D1D75">
        <w:rPr>
          <w:rFonts w:ascii="Calibri" w:hAnsi="Calibri" w:cs="Calibri"/>
          <w:sz w:val="22"/>
          <w:szCs w:val="22"/>
        </w:rPr>
        <w:t>t</w:t>
      </w:r>
      <w:r w:rsidR="00141FAA">
        <w:rPr>
          <w:rFonts w:ascii="Calibri" w:hAnsi="Calibri" w:cs="Calibri"/>
          <w:sz w:val="22"/>
          <w:szCs w:val="22"/>
        </w:rPr>
        <w:t xml:space="preserve"> break point</w:t>
      </w:r>
      <w:r w:rsidR="00AC49FD">
        <w:rPr>
          <w:rFonts w:ascii="Calibri" w:hAnsi="Calibri" w:cs="Calibri"/>
          <w:sz w:val="22"/>
          <w:szCs w:val="22"/>
        </w:rPr>
        <w:t>.</w:t>
      </w:r>
    </w:p>
    <w:p w14:paraId="694C5058" w14:textId="5375955A" w:rsidR="008479F8" w:rsidRDefault="006F5471" w:rsidP="003350AB">
      <w:pPr>
        <w:numPr>
          <w:ilvl w:val="0"/>
          <w:numId w:val="17"/>
        </w:numPr>
        <w:shd w:val="clear" w:color="auto" w:fill="FFFFFF"/>
        <w:rPr>
          <w:rFonts w:ascii="Calibri" w:hAnsi="Calibri" w:cs="Calibri"/>
          <w:sz w:val="22"/>
          <w:szCs w:val="22"/>
        </w:rPr>
      </w:pPr>
      <w:r w:rsidRPr="005A2480">
        <w:rPr>
          <w:rFonts w:ascii="Calibri" w:hAnsi="Calibri" w:cs="Calibri"/>
          <w:sz w:val="22"/>
          <w:szCs w:val="22"/>
        </w:rPr>
        <w:t xml:space="preserve">Multiple break points can be set in </w:t>
      </w:r>
      <w:r w:rsidR="009C6027">
        <w:rPr>
          <w:rFonts w:ascii="Calibri" w:hAnsi="Calibri" w:cs="Calibri"/>
          <w:sz w:val="22"/>
          <w:szCs w:val="22"/>
        </w:rPr>
        <w:t>IDE</w:t>
      </w:r>
      <w:r w:rsidR="003272BA">
        <w:rPr>
          <w:rFonts w:ascii="Calibri" w:hAnsi="Calibri" w:cs="Calibri"/>
          <w:sz w:val="22"/>
          <w:szCs w:val="22"/>
        </w:rPr>
        <w:t>.</w:t>
      </w:r>
    </w:p>
    <w:p w14:paraId="2FB33D40" w14:textId="18672388" w:rsidR="00B32E5A" w:rsidRPr="00BA26B9" w:rsidRDefault="00B32E5A" w:rsidP="002A7F6C">
      <w:pPr>
        <w:shd w:val="clear" w:color="auto" w:fill="FFFFFF"/>
        <w:rPr>
          <w:rFonts w:ascii="Calibri" w:hAnsi="Calibri" w:cs="Calibri"/>
          <w:bCs/>
          <w:sz w:val="22"/>
          <w:szCs w:val="22"/>
        </w:rPr>
      </w:pPr>
    </w:p>
    <w:p w14:paraId="0A418EB4" w14:textId="091E31EB" w:rsidR="006F5471" w:rsidRPr="008479F8" w:rsidRDefault="00090634" w:rsidP="002A7F6C">
      <w:pPr>
        <w:shd w:val="clear" w:color="auto" w:fill="FFFFFF"/>
        <w:rPr>
          <w:rFonts w:ascii="Calibri" w:hAnsi="Calibri" w:cs="Calibri"/>
          <w:sz w:val="22"/>
          <w:szCs w:val="22"/>
        </w:rPr>
      </w:pPr>
      <w:r>
        <w:rPr>
          <w:rFonts w:ascii="Calibri" w:hAnsi="Calibri" w:cs="Calibri"/>
          <w:b/>
          <w:bCs/>
          <w:sz w:val="22"/>
          <w:szCs w:val="22"/>
        </w:rPr>
        <w:lastRenderedPageBreak/>
        <w:t>@</w:t>
      </w:r>
      <w:r w:rsidR="00753E55" w:rsidRPr="008479F8">
        <w:rPr>
          <w:rFonts w:ascii="Calibri" w:hAnsi="Calibri" w:cs="Calibri"/>
          <w:b/>
          <w:bCs/>
          <w:sz w:val="22"/>
          <w:szCs w:val="22"/>
        </w:rPr>
        <w:t>.</w:t>
      </w:r>
      <w:r w:rsidR="006F5471" w:rsidRPr="008479F8">
        <w:rPr>
          <w:rFonts w:ascii="Calibri" w:hAnsi="Calibri" w:cs="Calibri"/>
          <w:b/>
          <w:bCs/>
          <w:sz w:val="22"/>
          <w:szCs w:val="22"/>
        </w:rPr>
        <w:t> </w:t>
      </w:r>
      <w:r w:rsidR="002B4C64">
        <w:rPr>
          <w:rFonts w:ascii="Calibri" w:hAnsi="Calibri" w:cs="Calibri"/>
          <w:b/>
          <w:bCs/>
          <w:sz w:val="22"/>
          <w:szCs w:val="22"/>
        </w:rPr>
        <w:t xml:space="preserve">To debug tests in </w:t>
      </w:r>
      <w:r w:rsidR="00436684">
        <w:rPr>
          <w:rFonts w:ascii="Calibri" w:hAnsi="Calibri" w:cs="Calibri"/>
          <w:b/>
          <w:bCs/>
          <w:sz w:val="22"/>
          <w:szCs w:val="22"/>
        </w:rPr>
        <w:t>Eclipse</w:t>
      </w:r>
      <w:r w:rsidR="005B3612">
        <w:rPr>
          <w:rFonts w:ascii="Calibri" w:hAnsi="Calibri" w:cs="Calibri"/>
          <w:b/>
          <w:bCs/>
          <w:sz w:val="22"/>
          <w:szCs w:val="22"/>
        </w:rPr>
        <w:t xml:space="preserve"> </w:t>
      </w:r>
      <w:r w:rsidR="005B3612" w:rsidRPr="005B3612">
        <w:rPr>
          <w:rFonts w:ascii="Calibri" w:hAnsi="Calibri" w:cs="Calibri"/>
          <w:b/>
          <w:bCs/>
          <w:color w:val="FF0000"/>
          <w:sz w:val="22"/>
          <w:szCs w:val="22"/>
        </w:rPr>
        <w:t>/</w:t>
      </w:r>
      <w:r w:rsidR="005B3612">
        <w:rPr>
          <w:rFonts w:ascii="Calibri" w:hAnsi="Calibri" w:cs="Calibri"/>
          <w:b/>
          <w:bCs/>
          <w:sz w:val="22"/>
          <w:szCs w:val="22"/>
        </w:rPr>
        <w:t xml:space="preserve"> Steps to d</w:t>
      </w:r>
      <w:r w:rsidR="00A11396">
        <w:rPr>
          <w:rFonts w:ascii="Calibri" w:hAnsi="Calibri" w:cs="Calibri"/>
          <w:b/>
          <w:bCs/>
          <w:sz w:val="22"/>
          <w:szCs w:val="22"/>
        </w:rPr>
        <w:t>e</w:t>
      </w:r>
      <w:r w:rsidR="005B3612">
        <w:rPr>
          <w:rFonts w:ascii="Calibri" w:hAnsi="Calibri" w:cs="Calibri"/>
          <w:b/>
          <w:bCs/>
          <w:sz w:val="22"/>
          <w:szCs w:val="22"/>
        </w:rPr>
        <w:t>bug</w:t>
      </w:r>
    </w:p>
    <w:p w14:paraId="100C49B0" w14:textId="6DF0E78D" w:rsidR="006F5471" w:rsidRPr="005A2480" w:rsidRDefault="00566DBE" w:rsidP="003350AB">
      <w:pPr>
        <w:numPr>
          <w:ilvl w:val="0"/>
          <w:numId w:val="18"/>
        </w:numPr>
        <w:shd w:val="clear" w:color="auto" w:fill="FFFFFF"/>
        <w:rPr>
          <w:rFonts w:ascii="Calibri" w:hAnsi="Calibri" w:cs="Calibri"/>
          <w:sz w:val="22"/>
          <w:szCs w:val="22"/>
        </w:rPr>
      </w:pPr>
      <w:r>
        <w:rPr>
          <w:rFonts w:ascii="Calibri" w:hAnsi="Calibri" w:cs="Calibri"/>
          <w:sz w:val="22"/>
          <w:szCs w:val="22"/>
        </w:rPr>
        <w:t>First i</w:t>
      </w:r>
      <w:r w:rsidR="006F5471" w:rsidRPr="005A2480">
        <w:rPr>
          <w:rFonts w:ascii="Calibri" w:hAnsi="Calibri" w:cs="Calibri"/>
          <w:sz w:val="22"/>
          <w:szCs w:val="22"/>
        </w:rPr>
        <w:t xml:space="preserve">nsert </w:t>
      </w:r>
      <w:r w:rsidR="00FB0AE3">
        <w:rPr>
          <w:rFonts w:ascii="Calibri" w:hAnsi="Calibri" w:cs="Calibri"/>
          <w:sz w:val="22"/>
          <w:szCs w:val="22"/>
        </w:rPr>
        <w:t>the</w:t>
      </w:r>
      <w:r w:rsidR="006F5471" w:rsidRPr="005A2480">
        <w:rPr>
          <w:rFonts w:ascii="Calibri" w:hAnsi="Calibri" w:cs="Calibri"/>
          <w:sz w:val="22"/>
          <w:szCs w:val="22"/>
        </w:rPr>
        <w:t xml:space="preserve"> break point </w:t>
      </w:r>
      <w:r w:rsidR="00CA12F0">
        <w:rPr>
          <w:rFonts w:ascii="Calibri" w:hAnsi="Calibri" w:cs="Calibri"/>
          <w:sz w:val="22"/>
          <w:szCs w:val="22"/>
        </w:rPr>
        <w:t>at</w:t>
      </w:r>
      <w:r w:rsidR="003E3A0B">
        <w:rPr>
          <w:rFonts w:ascii="Calibri" w:hAnsi="Calibri" w:cs="Calibri"/>
          <w:sz w:val="22"/>
          <w:szCs w:val="22"/>
        </w:rPr>
        <w:t xml:space="preserve"> </w:t>
      </w:r>
      <w:r w:rsidR="00D36646">
        <w:rPr>
          <w:rFonts w:ascii="Calibri" w:hAnsi="Calibri" w:cs="Calibri"/>
          <w:sz w:val="22"/>
          <w:szCs w:val="22"/>
        </w:rPr>
        <w:t xml:space="preserve">required </w:t>
      </w:r>
      <w:r w:rsidR="006F5471" w:rsidRPr="005A2480">
        <w:rPr>
          <w:rFonts w:ascii="Calibri" w:hAnsi="Calibri" w:cs="Calibri"/>
          <w:sz w:val="22"/>
          <w:szCs w:val="22"/>
        </w:rPr>
        <w:t>location</w:t>
      </w:r>
      <w:r w:rsidR="00444850">
        <w:rPr>
          <w:rFonts w:ascii="Calibri" w:hAnsi="Calibri" w:cs="Calibri"/>
          <w:sz w:val="22"/>
          <w:szCs w:val="22"/>
        </w:rPr>
        <w:t>s</w:t>
      </w:r>
      <w:r w:rsidR="00DC74EF">
        <w:rPr>
          <w:rFonts w:ascii="Calibri" w:hAnsi="Calibri" w:cs="Calibri"/>
          <w:sz w:val="22"/>
          <w:szCs w:val="22"/>
        </w:rPr>
        <w:t xml:space="preserve"> </w:t>
      </w:r>
      <w:r w:rsidR="002F1B14">
        <w:rPr>
          <w:rFonts w:ascii="Calibri" w:hAnsi="Calibri" w:cs="Calibri"/>
          <w:sz w:val="22"/>
          <w:szCs w:val="22"/>
        </w:rPr>
        <w:t xml:space="preserve">from </w:t>
      </w:r>
      <w:r w:rsidR="006F5471" w:rsidRPr="005A2480">
        <w:rPr>
          <w:rFonts w:ascii="Calibri" w:hAnsi="Calibri" w:cs="Calibri"/>
          <w:sz w:val="22"/>
          <w:szCs w:val="22"/>
        </w:rPr>
        <w:t xml:space="preserve">where </w:t>
      </w:r>
      <w:r w:rsidR="007B1FE3">
        <w:rPr>
          <w:rFonts w:ascii="Calibri" w:hAnsi="Calibri" w:cs="Calibri"/>
          <w:sz w:val="22"/>
          <w:szCs w:val="22"/>
        </w:rPr>
        <w:t>we</w:t>
      </w:r>
      <w:r w:rsidR="006F5471" w:rsidRPr="005A2480">
        <w:rPr>
          <w:rFonts w:ascii="Calibri" w:hAnsi="Calibri" w:cs="Calibri"/>
          <w:sz w:val="22"/>
          <w:szCs w:val="22"/>
        </w:rPr>
        <w:t xml:space="preserve"> want to execute t</w:t>
      </w:r>
      <w:r w:rsidR="00B5485E">
        <w:rPr>
          <w:rFonts w:ascii="Calibri" w:hAnsi="Calibri" w:cs="Calibri"/>
          <w:sz w:val="22"/>
          <w:szCs w:val="22"/>
        </w:rPr>
        <w:t>he</w:t>
      </w:r>
      <w:r w:rsidR="006F5471" w:rsidRPr="005A2480">
        <w:rPr>
          <w:rFonts w:ascii="Calibri" w:hAnsi="Calibri" w:cs="Calibri"/>
          <w:sz w:val="22"/>
          <w:szCs w:val="22"/>
        </w:rPr>
        <w:t xml:space="preserve"> </w:t>
      </w:r>
      <w:r w:rsidR="00595461">
        <w:rPr>
          <w:rFonts w:ascii="Calibri" w:hAnsi="Calibri" w:cs="Calibri"/>
          <w:sz w:val="22"/>
          <w:szCs w:val="22"/>
        </w:rPr>
        <w:t xml:space="preserve">script </w:t>
      </w:r>
      <w:r w:rsidR="006F5471" w:rsidRPr="005A2480">
        <w:rPr>
          <w:rFonts w:ascii="Calibri" w:hAnsi="Calibri" w:cs="Calibri"/>
          <w:sz w:val="22"/>
          <w:szCs w:val="22"/>
        </w:rPr>
        <w:t>step by step</w:t>
      </w:r>
      <w:r w:rsidR="00444850">
        <w:rPr>
          <w:rFonts w:ascii="Calibri" w:hAnsi="Calibri" w:cs="Calibri"/>
          <w:sz w:val="22"/>
          <w:szCs w:val="22"/>
        </w:rPr>
        <w:t>.</w:t>
      </w:r>
    </w:p>
    <w:p w14:paraId="4273A48D" w14:textId="05388F37" w:rsidR="006F5471" w:rsidRDefault="0046453D" w:rsidP="003350AB">
      <w:pPr>
        <w:numPr>
          <w:ilvl w:val="0"/>
          <w:numId w:val="18"/>
        </w:numPr>
        <w:shd w:val="clear" w:color="auto" w:fill="FFFFFF"/>
        <w:spacing w:before="100" w:beforeAutospacing="1" w:after="100" w:afterAutospacing="1"/>
        <w:rPr>
          <w:rFonts w:ascii="Calibri" w:hAnsi="Calibri" w:cs="Calibri"/>
          <w:sz w:val="22"/>
          <w:szCs w:val="22"/>
        </w:rPr>
      </w:pPr>
      <w:r>
        <w:rPr>
          <w:rFonts w:ascii="Calibri" w:hAnsi="Calibri" w:cs="Calibri"/>
          <w:sz w:val="22"/>
          <w:szCs w:val="22"/>
        </w:rPr>
        <w:t>Execute</w:t>
      </w:r>
      <w:r w:rsidR="006F5471" w:rsidRPr="005A2480">
        <w:rPr>
          <w:rFonts w:ascii="Calibri" w:hAnsi="Calibri" w:cs="Calibri"/>
          <w:sz w:val="22"/>
          <w:szCs w:val="22"/>
        </w:rPr>
        <w:t xml:space="preserve"> the </w:t>
      </w:r>
      <w:r w:rsidR="00A1742E">
        <w:rPr>
          <w:rFonts w:ascii="Calibri" w:hAnsi="Calibri" w:cs="Calibri"/>
          <w:sz w:val="22"/>
          <w:szCs w:val="22"/>
        </w:rPr>
        <w:t>program</w:t>
      </w:r>
      <w:r w:rsidR="003E3A0B">
        <w:rPr>
          <w:rFonts w:ascii="Calibri" w:hAnsi="Calibri" w:cs="Calibri"/>
          <w:sz w:val="22"/>
          <w:szCs w:val="22"/>
        </w:rPr>
        <w:t xml:space="preserve"> </w:t>
      </w:r>
      <w:r w:rsidR="00327845">
        <w:rPr>
          <w:rFonts w:ascii="Calibri" w:hAnsi="Calibri" w:cs="Calibri"/>
          <w:sz w:val="22"/>
          <w:szCs w:val="22"/>
        </w:rPr>
        <w:t xml:space="preserve">by </w:t>
      </w:r>
      <w:r w:rsidR="002B7A67">
        <w:rPr>
          <w:rFonts w:ascii="Calibri" w:hAnsi="Calibri" w:cs="Calibri"/>
          <w:sz w:val="22"/>
          <w:szCs w:val="22"/>
        </w:rPr>
        <w:t xml:space="preserve">perform </w:t>
      </w:r>
      <w:r w:rsidR="001053AC">
        <w:rPr>
          <w:rFonts w:ascii="Calibri" w:hAnsi="Calibri" w:cs="Calibri"/>
          <w:sz w:val="22"/>
          <w:szCs w:val="22"/>
        </w:rPr>
        <w:t>context</w:t>
      </w:r>
      <w:r w:rsidR="00327845">
        <w:rPr>
          <w:rFonts w:ascii="Calibri" w:hAnsi="Calibri" w:cs="Calibri"/>
          <w:sz w:val="22"/>
          <w:szCs w:val="22"/>
        </w:rPr>
        <w:t xml:space="preserve"> click and select </w:t>
      </w:r>
      <w:r w:rsidR="00F86AFD">
        <w:rPr>
          <w:rFonts w:ascii="Calibri" w:hAnsi="Calibri" w:cs="Calibri"/>
          <w:sz w:val="22"/>
          <w:szCs w:val="22"/>
        </w:rPr>
        <w:t>‘</w:t>
      </w:r>
      <w:r w:rsidR="00236FB2">
        <w:rPr>
          <w:rFonts w:ascii="Calibri" w:hAnsi="Calibri" w:cs="Calibri"/>
          <w:sz w:val="22"/>
          <w:szCs w:val="22"/>
        </w:rPr>
        <w:t>D</w:t>
      </w:r>
      <w:r w:rsidR="00154D66">
        <w:rPr>
          <w:rFonts w:ascii="Calibri" w:hAnsi="Calibri" w:cs="Calibri"/>
          <w:sz w:val="22"/>
          <w:szCs w:val="22"/>
        </w:rPr>
        <w:t xml:space="preserve">ebug </w:t>
      </w:r>
      <w:r w:rsidR="00236FB2">
        <w:rPr>
          <w:rFonts w:ascii="Calibri" w:hAnsi="Calibri" w:cs="Calibri"/>
          <w:sz w:val="22"/>
          <w:szCs w:val="22"/>
        </w:rPr>
        <w:t>A</w:t>
      </w:r>
      <w:r w:rsidR="00154D66">
        <w:rPr>
          <w:rFonts w:ascii="Calibri" w:hAnsi="Calibri" w:cs="Calibri"/>
          <w:sz w:val="22"/>
          <w:szCs w:val="22"/>
        </w:rPr>
        <w:t>s</w:t>
      </w:r>
      <w:r w:rsidR="00F86AFD">
        <w:rPr>
          <w:rFonts w:ascii="Calibri" w:hAnsi="Calibri" w:cs="Calibri"/>
          <w:sz w:val="22"/>
          <w:szCs w:val="22"/>
        </w:rPr>
        <w:t>’</w:t>
      </w:r>
      <w:r w:rsidR="009A0117">
        <w:rPr>
          <w:rFonts w:ascii="Calibri" w:hAnsi="Calibri" w:cs="Calibri"/>
          <w:sz w:val="22"/>
          <w:szCs w:val="22"/>
        </w:rPr>
        <w:t xml:space="preserve"> </w:t>
      </w:r>
      <w:r w:rsidR="009A0117" w:rsidRPr="003C18DB">
        <w:rPr>
          <w:rFonts w:ascii="Calibri" w:hAnsi="Calibri" w:cs="Calibri"/>
          <w:b/>
          <w:sz w:val="22"/>
          <w:szCs w:val="22"/>
        </w:rPr>
        <w:t>--&gt;</w:t>
      </w:r>
      <w:r w:rsidR="009A0117">
        <w:rPr>
          <w:rFonts w:ascii="Calibri" w:hAnsi="Calibri" w:cs="Calibri"/>
          <w:sz w:val="22"/>
          <w:szCs w:val="22"/>
        </w:rPr>
        <w:t xml:space="preserve"> ‘java application’</w:t>
      </w:r>
    </w:p>
    <w:p w14:paraId="697C973A" w14:textId="6F946B56" w:rsidR="00B71775" w:rsidRPr="005A2480" w:rsidRDefault="00DF4829" w:rsidP="003350AB">
      <w:pPr>
        <w:numPr>
          <w:ilvl w:val="0"/>
          <w:numId w:val="18"/>
        </w:numPr>
        <w:shd w:val="clear" w:color="auto" w:fill="FFFFFF"/>
        <w:spacing w:before="100" w:beforeAutospacing="1" w:after="100" w:afterAutospacing="1"/>
        <w:rPr>
          <w:rFonts w:ascii="Calibri" w:hAnsi="Calibri" w:cs="Calibri"/>
          <w:sz w:val="22"/>
          <w:szCs w:val="22"/>
        </w:rPr>
      </w:pPr>
      <w:r>
        <w:rPr>
          <w:rFonts w:ascii="Calibri" w:hAnsi="Calibri" w:cs="Calibri"/>
          <w:sz w:val="22"/>
          <w:szCs w:val="22"/>
        </w:rPr>
        <w:t>G</w:t>
      </w:r>
      <w:r w:rsidR="00B71775">
        <w:rPr>
          <w:rFonts w:ascii="Calibri" w:hAnsi="Calibri" w:cs="Calibri"/>
          <w:sz w:val="22"/>
          <w:szCs w:val="22"/>
        </w:rPr>
        <w:t>ive confirmation on ‘Confirm Perspective Switch’</w:t>
      </w:r>
      <w:r w:rsidR="007A3A8C">
        <w:rPr>
          <w:rFonts w:ascii="Calibri" w:hAnsi="Calibri" w:cs="Calibri"/>
          <w:sz w:val="22"/>
          <w:szCs w:val="22"/>
        </w:rPr>
        <w:t xml:space="preserve"> window</w:t>
      </w:r>
      <w:r w:rsidR="00B71775">
        <w:rPr>
          <w:rFonts w:ascii="Calibri" w:hAnsi="Calibri" w:cs="Calibri"/>
          <w:sz w:val="22"/>
          <w:szCs w:val="22"/>
        </w:rPr>
        <w:t xml:space="preserve"> by click on ‘</w:t>
      </w:r>
      <w:r w:rsidR="00337903">
        <w:rPr>
          <w:rFonts w:ascii="Calibri" w:hAnsi="Calibri" w:cs="Calibri"/>
          <w:sz w:val="22"/>
          <w:szCs w:val="22"/>
        </w:rPr>
        <w:t>switch’</w:t>
      </w:r>
      <w:r w:rsidR="00BC70DA">
        <w:rPr>
          <w:rFonts w:ascii="Calibri" w:hAnsi="Calibri" w:cs="Calibri"/>
          <w:sz w:val="22"/>
          <w:szCs w:val="22"/>
        </w:rPr>
        <w:tab/>
      </w:r>
    </w:p>
    <w:p w14:paraId="6BC27C63" w14:textId="5A35C6CA" w:rsidR="006F5471" w:rsidRPr="005A2480" w:rsidRDefault="006F5471" w:rsidP="003350AB">
      <w:pPr>
        <w:numPr>
          <w:ilvl w:val="0"/>
          <w:numId w:val="18"/>
        </w:numPr>
        <w:shd w:val="clear" w:color="auto" w:fill="FFFFFF"/>
        <w:spacing w:before="100" w:beforeAutospacing="1" w:after="100" w:afterAutospacing="1"/>
        <w:rPr>
          <w:rFonts w:ascii="Calibri" w:hAnsi="Calibri" w:cs="Calibri"/>
          <w:sz w:val="22"/>
          <w:szCs w:val="22"/>
        </w:rPr>
      </w:pPr>
      <w:r w:rsidRPr="005A2480">
        <w:rPr>
          <w:rFonts w:ascii="Calibri" w:hAnsi="Calibri" w:cs="Calibri"/>
          <w:sz w:val="22"/>
          <w:szCs w:val="22"/>
        </w:rPr>
        <w:t xml:space="preserve">At given break point </w:t>
      </w:r>
      <w:r w:rsidR="00C34105">
        <w:rPr>
          <w:rFonts w:ascii="Calibri" w:hAnsi="Calibri" w:cs="Calibri"/>
          <w:sz w:val="22"/>
          <w:szCs w:val="22"/>
        </w:rPr>
        <w:t xml:space="preserve">the </w:t>
      </w:r>
      <w:r w:rsidRPr="005A2480">
        <w:rPr>
          <w:rFonts w:ascii="Calibri" w:hAnsi="Calibri" w:cs="Calibri"/>
          <w:sz w:val="22"/>
          <w:szCs w:val="22"/>
        </w:rPr>
        <w:t>execution will be paused</w:t>
      </w:r>
      <w:r w:rsidR="004D00F7">
        <w:rPr>
          <w:rFonts w:ascii="Calibri" w:hAnsi="Calibri" w:cs="Calibri"/>
          <w:sz w:val="22"/>
          <w:szCs w:val="22"/>
        </w:rPr>
        <w:t>.</w:t>
      </w:r>
    </w:p>
    <w:p w14:paraId="1F2AC685" w14:textId="5F86D37D" w:rsidR="006F5471" w:rsidRDefault="006F5471" w:rsidP="003350AB">
      <w:pPr>
        <w:numPr>
          <w:ilvl w:val="0"/>
          <w:numId w:val="18"/>
        </w:numPr>
        <w:shd w:val="clear" w:color="auto" w:fill="FFFFFF"/>
        <w:rPr>
          <w:rFonts w:ascii="Calibri" w:hAnsi="Calibri" w:cs="Calibri"/>
          <w:sz w:val="22"/>
          <w:szCs w:val="22"/>
        </w:rPr>
      </w:pPr>
      <w:r w:rsidRPr="005A2480">
        <w:rPr>
          <w:rFonts w:ascii="Calibri" w:hAnsi="Calibri" w:cs="Calibri"/>
          <w:sz w:val="22"/>
          <w:szCs w:val="22"/>
        </w:rPr>
        <w:t xml:space="preserve">To continue with the next </w:t>
      </w:r>
      <w:r w:rsidR="007B1FE3" w:rsidRPr="005A2480">
        <w:rPr>
          <w:rFonts w:ascii="Calibri" w:hAnsi="Calibri" w:cs="Calibri"/>
          <w:sz w:val="22"/>
          <w:szCs w:val="22"/>
        </w:rPr>
        <w:t>statement,</w:t>
      </w:r>
      <w:r w:rsidRPr="005A2480">
        <w:rPr>
          <w:rFonts w:ascii="Calibri" w:hAnsi="Calibri" w:cs="Calibri"/>
          <w:sz w:val="22"/>
          <w:szCs w:val="22"/>
        </w:rPr>
        <w:t xml:space="preserve"> click on the </w:t>
      </w:r>
      <w:r w:rsidR="00866D5E">
        <w:rPr>
          <w:rFonts w:ascii="Calibri" w:hAnsi="Calibri" w:cs="Calibri"/>
          <w:sz w:val="22"/>
          <w:szCs w:val="22"/>
        </w:rPr>
        <w:t>‘</w:t>
      </w:r>
      <w:r w:rsidR="00B71775" w:rsidRPr="00B71775">
        <w:rPr>
          <w:rFonts w:ascii="Calibri" w:hAnsi="Calibri" w:cs="Calibri"/>
          <w:b/>
          <w:bCs/>
          <w:sz w:val="22"/>
          <w:szCs w:val="22"/>
        </w:rPr>
        <w:t>Step Over (F6)</w:t>
      </w:r>
      <w:r w:rsidR="00866D5E" w:rsidRPr="00866D5E">
        <w:rPr>
          <w:rFonts w:ascii="Calibri" w:hAnsi="Calibri" w:cs="Calibri"/>
          <w:sz w:val="22"/>
          <w:szCs w:val="22"/>
        </w:rPr>
        <w:t>’</w:t>
      </w:r>
      <w:r w:rsidR="002506D3">
        <w:rPr>
          <w:rFonts w:ascii="Calibri" w:hAnsi="Calibri" w:cs="Calibri"/>
          <w:sz w:val="22"/>
          <w:szCs w:val="22"/>
        </w:rPr>
        <w:t xml:space="preserve"> </w:t>
      </w:r>
      <w:r w:rsidR="00B71775">
        <w:rPr>
          <w:rFonts w:ascii="Calibri" w:hAnsi="Calibri" w:cs="Calibri"/>
          <w:sz w:val="22"/>
          <w:szCs w:val="22"/>
        </w:rPr>
        <w:t>butto</w:t>
      </w:r>
      <w:r w:rsidR="004D00F7">
        <w:rPr>
          <w:rFonts w:ascii="Calibri" w:hAnsi="Calibri" w:cs="Calibri"/>
          <w:sz w:val="22"/>
          <w:szCs w:val="22"/>
        </w:rPr>
        <w:t>n</w:t>
      </w:r>
      <w:r w:rsidR="00067DFC">
        <w:rPr>
          <w:rFonts w:ascii="Calibri" w:hAnsi="Calibri" w:cs="Calibri"/>
          <w:sz w:val="22"/>
          <w:szCs w:val="22"/>
        </w:rPr>
        <w:t xml:space="preserve"> for moving each step</w:t>
      </w:r>
      <w:r w:rsidR="004D00F7">
        <w:rPr>
          <w:rFonts w:ascii="Calibri" w:hAnsi="Calibri" w:cs="Calibri"/>
          <w:sz w:val="22"/>
          <w:szCs w:val="22"/>
        </w:rPr>
        <w:t>.</w:t>
      </w:r>
    </w:p>
    <w:p w14:paraId="450E3FAD" w14:textId="75B010A4" w:rsidR="00800989" w:rsidRDefault="004D63EB" w:rsidP="003350AB">
      <w:pPr>
        <w:pStyle w:val="ListParagraph"/>
        <w:numPr>
          <w:ilvl w:val="0"/>
          <w:numId w:val="73"/>
        </w:numPr>
        <w:shd w:val="clear" w:color="auto" w:fill="FFFFFF"/>
        <w:rPr>
          <w:rFonts w:ascii="Calibri" w:hAnsi="Calibri" w:cs="Calibri"/>
          <w:sz w:val="22"/>
          <w:szCs w:val="22"/>
        </w:rPr>
      </w:pPr>
      <w:r>
        <w:rPr>
          <w:rFonts w:ascii="Calibri" w:hAnsi="Calibri" w:cs="Calibri"/>
          <w:sz w:val="22"/>
          <w:szCs w:val="22"/>
        </w:rPr>
        <w:t>Step over (f6) – Step by step Execution</w:t>
      </w:r>
    </w:p>
    <w:p w14:paraId="49671BDD" w14:textId="5A15DAE3" w:rsidR="004D63EB" w:rsidRDefault="004D63EB" w:rsidP="003350AB">
      <w:pPr>
        <w:pStyle w:val="ListParagraph"/>
        <w:numPr>
          <w:ilvl w:val="0"/>
          <w:numId w:val="73"/>
        </w:numPr>
        <w:shd w:val="clear" w:color="auto" w:fill="FFFFFF"/>
        <w:rPr>
          <w:rFonts w:ascii="Calibri" w:hAnsi="Calibri" w:cs="Calibri"/>
          <w:sz w:val="22"/>
          <w:szCs w:val="22"/>
        </w:rPr>
      </w:pPr>
      <w:r>
        <w:rPr>
          <w:rFonts w:ascii="Calibri" w:hAnsi="Calibri" w:cs="Calibri"/>
          <w:sz w:val="22"/>
          <w:szCs w:val="22"/>
        </w:rPr>
        <w:t xml:space="preserve">Step </w:t>
      </w:r>
      <w:r w:rsidRPr="007B2BE5">
        <w:rPr>
          <w:rFonts w:ascii="Calibri" w:hAnsi="Calibri" w:cs="Calibri"/>
          <w:sz w:val="22"/>
          <w:szCs w:val="22"/>
          <w:highlight w:val="yellow"/>
        </w:rPr>
        <w:t>in</w:t>
      </w:r>
      <w:r>
        <w:rPr>
          <w:rFonts w:ascii="Calibri" w:hAnsi="Calibri" w:cs="Calibri"/>
          <w:sz w:val="22"/>
          <w:szCs w:val="22"/>
        </w:rPr>
        <w:t xml:space="preserve">to (f5) – Navigate to </w:t>
      </w:r>
      <w:r w:rsidRPr="007B2BE5">
        <w:rPr>
          <w:rFonts w:ascii="Calibri" w:hAnsi="Calibri" w:cs="Calibri"/>
          <w:sz w:val="22"/>
          <w:szCs w:val="22"/>
          <w:highlight w:val="yellow"/>
        </w:rPr>
        <w:t>in</w:t>
      </w:r>
      <w:r>
        <w:rPr>
          <w:rFonts w:ascii="Calibri" w:hAnsi="Calibri" w:cs="Calibri"/>
          <w:sz w:val="22"/>
          <w:szCs w:val="22"/>
        </w:rPr>
        <w:t>side function</w:t>
      </w:r>
    </w:p>
    <w:p w14:paraId="38F1782B" w14:textId="3890B2DF" w:rsidR="004D63EB" w:rsidRDefault="004D63EB" w:rsidP="003350AB">
      <w:pPr>
        <w:pStyle w:val="ListParagraph"/>
        <w:numPr>
          <w:ilvl w:val="0"/>
          <w:numId w:val="73"/>
        </w:numPr>
        <w:shd w:val="clear" w:color="auto" w:fill="FFFFFF"/>
        <w:rPr>
          <w:rFonts w:ascii="Calibri" w:hAnsi="Calibri" w:cs="Calibri"/>
          <w:sz w:val="22"/>
          <w:szCs w:val="22"/>
        </w:rPr>
      </w:pPr>
      <w:r>
        <w:rPr>
          <w:rFonts w:ascii="Calibri" w:hAnsi="Calibri" w:cs="Calibri"/>
          <w:sz w:val="22"/>
          <w:szCs w:val="22"/>
        </w:rPr>
        <w:t>Step return (f7) – Return from inner function</w:t>
      </w:r>
    </w:p>
    <w:p w14:paraId="435B4404" w14:textId="6C5A6A1A" w:rsidR="004D63EB" w:rsidRPr="004D63EB" w:rsidRDefault="004D63EB" w:rsidP="003350AB">
      <w:pPr>
        <w:pStyle w:val="ListParagraph"/>
        <w:numPr>
          <w:ilvl w:val="0"/>
          <w:numId w:val="73"/>
        </w:numPr>
        <w:shd w:val="clear" w:color="auto" w:fill="FFFFFF"/>
        <w:rPr>
          <w:rFonts w:ascii="Calibri" w:hAnsi="Calibri" w:cs="Calibri"/>
          <w:sz w:val="22"/>
          <w:szCs w:val="22"/>
        </w:rPr>
      </w:pPr>
      <w:r>
        <w:rPr>
          <w:rFonts w:ascii="Calibri" w:hAnsi="Calibri" w:cs="Calibri"/>
          <w:sz w:val="22"/>
          <w:szCs w:val="22"/>
        </w:rPr>
        <w:t>Resume (f8) – Navigate from breakpoint to breakpoint</w:t>
      </w:r>
    </w:p>
    <w:p w14:paraId="470EAD2A" w14:textId="0BD886FF" w:rsidR="007F584E" w:rsidRPr="005A2480" w:rsidRDefault="007F584E" w:rsidP="003350AB">
      <w:pPr>
        <w:numPr>
          <w:ilvl w:val="0"/>
          <w:numId w:val="18"/>
        </w:numPr>
        <w:shd w:val="clear" w:color="auto" w:fill="FFFFFF"/>
        <w:jc w:val="both"/>
        <w:rPr>
          <w:rFonts w:ascii="Calibri" w:hAnsi="Calibri" w:cs="Calibri"/>
          <w:sz w:val="22"/>
          <w:szCs w:val="22"/>
        </w:rPr>
      </w:pPr>
      <w:r>
        <w:rPr>
          <w:rFonts w:ascii="Calibri" w:hAnsi="Calibri" w:cs="Calibri"/>
          <w:sz w:val="22"/>
          <w:szCs w:val="22"/>
        </w:rPr>
        <w:t>While debugging the script step by step we have to identify the variable</w:t>
      </w:r>
      <w:r w:rsidR="00972F05">
        <w:rPr>
          <w:rFonts w:ascii="Calibri" w:hAnsi="Calibri" w:cs="Calibri"/>
          <w:sz w:val="22"/>
          <w:szCs w:val="22"/>
        </w:rPr>
        <w:t xml:space="preserve"> values</w:t>
      </w:r>
      <w:r w:rsidR="00AA15A6">
        <w:rPr>
          <w:rFonts w:ascii="Calibri" w:hAnsi="Calibri" w:cs="Calibri"/>
          <w:sz w:val="22"/>
          <w:szCs w:val="22"/>
        </w:rPr>
        <w:t xml:space="preserve"> on</w:t>
      </w:r>
      <w:r w:rsidR="00AC2975">
        <w:rPr>
          <w:rFonts w:ascii="Calibri" w:hAnsi="Calibri" w:cs="Calibri"/>
          <w:sz w:val="22"/>
          <w:szCs w:val="22"/>
        </w:rPr>
        <w:t xml:space="preserve"> debug</w:t>
      </w:r>
      <w:r w:rsidR="00AA15A6">
        <w:rPr>
          <w:rFonts w:ascii="Calibri" w:hAnsi="Calibri" w:cs="Calibri"/>
          <w:sz w:val="22"/>
          <w:szCs w:val="22"/>
        </w:rPr>
        <w:t xml:space="preserve"> console.</w:t>
      </w:r>
    </w:p>
    <w:p w14:paraId="1915FDBA" w14:textId="645C5B36" w:rsidR="000F7F7E" w:rsidRDefault="006F5471" w:rsidP="003350AB">
      <w:pPr>
        <w:numPr>
          <w:ilvl w:val="0"/>
          <w:numId w:val="18"/>
        </w:numPr>
        <w:shd w:val="clear" w:color="auto" w:fill="FFFFFF"/>
        <w:rPr>
          <w:rFonts w:ascii="Calibri" w:hAnsi="Calibri" w:cs="Calibri"/>
          <w:sz w:val="22"/>
          <w:szCs w:val="22"/>
        </w:rPr>
      </w:pPr>
      <w:r w:rsidRPr="005A2480">
        <w:rPr>
          <w:rFonts w:ascii="Calibri" w:hAnsi="Calibri" w:cs="Calibri"/>
          <w:sz w:val="22"/>
          <w:szCs w:val="22"/>
        </w:rPr>
        <w:t xml:space="preserve">Click on the “Run” button to continue </w:t>
      </w:r>
      <w:r w:rsidR="00E25C4F">
        <w:rPr>
          <w:rFonts w:ascii="Calibri" w:hAnsi="Calibri" w:cs="Calibri"/>
          <w:sz w:val="22"/>
          <w:szCs w:val="22"/>
        </w:rPr>
        <w:t xml:space="preserve">the </w:t>
      </w:r>
      <w:r w:rsidRPr="005A2480">
        <w:rPr>
          <w:rFonts w:ascii="Calibri" w:hAnsi="Calibri" w:cs="Calibri"/>
          <w:sz w:val="22"/>
          <w:szCs w:val="22"/>
        </w:rPr>
        <w:t>executi</w:t>
      </w:r>
      <w:r w:rsidR="00A948B6">
        <w:rPr>
          <w:rFonts w:ascii="Calibri" w:hAnsi="Calibri" w:cs="Calibri"/>
          <w:sz w:val="22"/>
          <w:szCs w:val="22"/>
        </w:rPr>
        <w:t>on of</w:t>
      </w:r>
      <w:r w:rsidRPr="005A2480">
        <w:rPr>
          <w:rFonts w:ascii="Calibri" w:hAnsi="Calibri" w:cs="Calibri"/>
          <w:sz w:val="22"/>
          <w:szCs w:val="22"/>
        </w:rPr>
        <w:t xml:space="preserve"> </w:t>
      </w:r>
      <w:r w:rsidR="009C3595">
        <w:rPr>
          <w:rFonts w:ascii="Calibri" w:hAnsi="Calibri" w:cs="Calibri"/>
          <w:sz w:val="22"/>
          <w:szCs w:val="22"/>
        </w:rPr>
        <w:t>remaining program</w:t>
      </w:r>
      <w:r w:rsidRPr="005A2480">
        <w:rPr>
          <w:rFonts w:ascii="Calibri" w:hAnsi="Calibri" w:cs="Calibri"/>
          <w:sz w:val="22"/>
          <w:szCs w:val="22"/>
        </w:rPr>
        <w:t xml:space="preserve"> at a time</w:t>
      </w:r>
      <w:r w:rsidR="00B04A02">
        <w:rPr>
          <w:rFonts w:ascii="Calibri" w:hAnsi="Calibri" w:cs="Calibri"/>
          <w:sz w:val="22"/>
          <w:szCs w:val="22"/>
        </w:rPr>
        <w:t>.</w:t>
      </w:r>
    </w:p>
    <w:p w14:paraId="43D12C63" w14:textId="7B26317F" w:rsidR="00801E42" w:rsidRDefault="00B90193" w:rsidP="002A7F6C">
      <w:pPr>
        <w:shd w:val="clear" w:color="auto" w:fill="FFFFFF"/>
        <w:rPr>
          <w:rFonts w:ascii="Calibri" w:hAnsi="Calibri" w:cs="Calibri"/>
          <w:bCs/>
          <w:sz w:val="22"/>
          <w:szCs w:val="22"/>
        </w:rPr>
      </w:pPr>
      <w:r>
        <w:rPr>
          <w:rFonts w:ascii="Calibri" w:hAnsi="Calibri" w:cs="Calibri"/>
          <w:b/>
          <w:bCs/>
          <w:sz w:val="22"/>
          <w:szCs w:val="22"/>
        </w:rPr>
        <w:t>Adv</w:t>
      </w:r>
      <w:r w:rsidR="003859B1">
        <w:rPr>
          <w:rFonts w:ascii="Calibri" w:hAnsi="Calibri" w:cs="Calibri"/>
          <w:b/>
          <w:bCs/>
          <w:sz w:val="22"/>
          <w:szCs w:val="22"/>
        </w:rPr>
        <w:t xml:space="preserve">: </w:t>
      </w:r>
      <w:r w:rsidR="003859B1">
        <w:rPr>
          <w:rFonts w:ascii="Calibri" w:hAnsi="Calibri" w:cs="Calibri"/>
          <w:bCs/>
          <w:sz w:val="22"/>
          <w:szCs w:val="22"/>
        </w:rPr>
        <w:t>To find errors in program code</w:t>
      </w:r>
      <w:r w:rsidR="003338D2">
        <w:rPr>
          <w:rFonts w:ascii="Calibri" w:hAnsi="Calibri" w:cs="Calibri"/>
          <w:bCs/>
          <w:sz w:val="22"/>
          <w:szCs w:val="22"/>
        </w:rPr>
        <w:t xml:space="preserve"> </w:t>
      </w:r>
      <w:r w:rsidR="003338D2" w:rsidRPr="003338D2">
        <w:rPr>
          <w:rFonts w:ascii="Calibri" w:hAnsi="Calibri" w:cs="Calibri"/>
          <w:bCs/>
          <w:color w:val="808080" w:themeColor="background1" w:themeShade="80"/>
          <w:sz w:val="22"/>
          <w:szCs w:val="22"/>
        </w:rPr>
        <w:t>and</w:t>
      </w:r>
      <w:r w:rsidR="003338D2">
        <w:rPr>
          <w:rFonts w:ascii="Calibri" w:hAnsi="Calibri" w:cs="Calibri"/>
          <w:bCs/>
          <w:sz w:val="22"/>
          <w:szCs w:val="22"/>
        </w:rPr>
        <w:t xml:space="preserve"> </w:t>
      </w:r>
      <w:r w:rsidR="003859B1">
        <w:rPr>
          <w:rFonts w:ascii="Calibri" w:hAnsi="Calibri" w:cs="Calibri"/>
          <w:bCs/>
          <w:sz w:val="22"/>
          <w:szCs w:val="22"/>
        </w:rPr>
        <w:t>step by step verification</w:t>
      </w:r>
      <w:r w:rsidR="003338D2">
        <w:rPr>
          <w:rFonts w:ascii="Calibri" w:hAnsi="Calibri" w:cs="Calibri"/>
          <w:bCs/>
          <w:sz w:val="22"/>
          <w:szCs w:val="22"/>
        </w:rPr>
        <w:t>.</w:t>
      </w:r>
    </w:p>
    <w:p w14:paraId="7756AF94" w14:textId="522B6AA8" w:rsidR="00060CC7" w:rsidRDefault="002348CE" w:rsidP="002A7F6C">
      <w:pPr>
        <w:shd w:val="clear" w:color="auto" w:fill="FFFFFF"/>
        <w:rPr>
          <w:rFonts w:ascii="Calibri" w:hAnsi="Calibri" w:cs="Calibri"/>
          <w:bCs/>
          <w:sz w:val="22"/>
          <w:szCs w:val="22"/>
        </w:rPr>
      </w:pPr>
      <w:r w:rsidRPr="002348CE">
        <w:rPr>
          <w:rFonts w:ascii="Calibri" w:hAnsi="Calibri" w:cs="Calibri"/>
          <w:b/>
          <w:bCs/>
          <w:sz w:val="22"/>
          <w:szCs w:val="22"/>
        </w:rPr>
        <w:t xml:space="preserve">Ways to Debug: </w:t>
      </w:r>
      <w:r>
        <w:rPr>
          <w:rFonts w:ascii="Calibri" w:hAnsi="Calibri" w:cs="Calibri"/>
          <w:bCs/>
          <w:sz w:val="22"/>
          <w:szCs w:val="22"/>
        </w:rPr>
        <w:t>Eclipse Debugger, Dynamic debugging technique and online debugging tool</w:t>
      </w:r>
      <w:r w:rsidR="00DF7C53">
        <w:rPr>
          <w:rFonts w:ascii="Calibri" w:hAnsi="Calibri" w:cs="Calibri"/>
          <w:bCs/>
          <w:sz w:val="22"/>
          <w:szCs w:val="22"/>
        </w:rPr>
        <w:t>s</w:t>
      </w:r>
      <w:r>
        <w:rPr>
          <w:rFonts w:ascii="Calibri" w:hAnsi="Calibri" w:cs="Calibri"/>
          <w:bCs/>
          <w:sz w:val="22"/>
          <w:szCs w:val="22"/>
        </w:rPr>
        <w:t>.</w:t>
      </w:r>
    </w:p>
    <w:p w14:paraId="27E8D479" w14:textId="24BC1C03" w:rsidR="002348CE" w:rsidRPr="003859B1" w:rsidRDefault="002348CE" w:rsidP="002A7F6C">
      <w:pPr>
        <w:shd w:val="clear" w:color="auto" w:fill="FFFFFF"/>
        <w:rPr>
          <w:rFonts w:ascii="Calibri" w:hAnsi="Calibri" w:cs="Calibri"/>
          <w:bCs/>
          <w:sz w:val="22"/>
          <w:szCs w:val="22"/>
        </w:rPr>
      </w:pPr>
    </w:p>
    <w:p w14:paraId="5A0EC2E6" w14:textId="333E3ED4" w:rsidR="00BE6772" w:rsidRPr="00546624" w:rsidRDefault="005C076B" w:rsidP="002A7F6C">
      <w:pPr>
        <w:shd w:val="clear" w:color="auto" w:fill="FFFFFF"/>
        <w:rPr>
          <w:rFonts w:ascii="Calibri" w:hAnsi="Calibri" w:cs="Calibri"/>
          <w:bCs/>
          <w:sz w:val="22"/>
          <w:szCs w:val="22"/>
        </w:rPr>
      </w:pPr>
      <w:r>
        <w:rPr>
          <w:rFonts w:ascii="Calibri" w:hAnsi="Calibri" w:cs="Calibri"/>
          <w:b/>
          <w:bCs/>
          <w:sz w:val="22"/>
          <w:szCs w:val="22"/>
        </w:rPr>
        <w:t>@</w:t>
      </w:r>
      <w:r w:rsidR="00BE6772" w:rsidRPr="00BE6772">
        <w:rPr>
          <w:rFonts w:ascii="Calibri" w:hAnsi="Calibri" w:cs="Calibri"/>
          <w:b/>
          <w:bCs/>
          <w:sz w:val="22"/>
          <w:szCs w:val="22"/>
        </w:rPr>
        <w:t xml:space="preserve">. </w:t>
      </w:r>
      <w:r w:rsidR="002E2A66">
        <w:rPr>
          <w:rFonts w:ascii="Calibri" w:hAnsi="Calibri" w:cs="Calibri"/>
          <w:b/>
          <w:bCs/>
          <w:sz w:val="22"/>
          <w:szCs w:val="22"/>
        </w:rPr>
        <w:t xml:space="preserve">APIs available in selenium to </w:t>
      </w:r>
      <w:r w:rsidR="002E2A66" w:rsidRPr="00BE6772">
        <w:rPr>
          <w:rFonts w:ascii="Calibri" w:hAnsi="Calibri" w:cs="Calibri"/>
          <w:b/>
          <w:bCs/>
          <w:sz w:val="22"/>
          <w:szCs w:val="22"/>
        </w:rPr>
        <w:t>support</w:t>
      </w:r>
      <w:r w:rsidR="002E2A66">
        <w:rPr>
          <w:rFonts w:ascii="Calibri" w:hAnsi="Calibri" w:cs="Calibri"/>
          <w:b/>
          <w:bCs/>
          <w:sz w:val="22"/>
          <w:szCs w:val="22"/>
        </w:rPr>
        <w:t xml:space="preserve"> </w:t>
      </w:r>
      <w:r w:rsidR="00FB00F9">
        <w:rPr>
          <w:rFonts w:ascii="Calibri" w:hAnsi="Calibri" w:cs="Calibri"/>
          <w:b/>
          <w:bCs/>
          <w:sz w:val="22"/>
          <w:szCs w:val="22"/>
        </w:rPr>
        <w:t>B</w:t>
      </w:r>
      <w:r w:rsidR="00BE6772" w:rsidRPr="00BE6772">
        <w:rPr>
          <w:rFonts w:ascii="Calibri" w:hAnsi="Calibri" w:cs="Calibri"/>
          <w:b/>
          <w:bCs/>
          <w:sz w:val="22"/>
          <w:szCs w:val="22"/>
        </w:rPr>
        <w:t xml:space="preserve">rowsers / </w:t>
      </w:r>
      <w:r w:rsidR="00C96D42">
        <w:rPr>
          <w:rFonts w:ascii="Calibri" w:hAnsi="Calibri" w:cs="Calibri"/>
          <w:b/>
          <w:bCs/>
          <w:sz w:val="22"/>
          <w:szCs w:val="22"/>
        </w:rPr>
        <w:t>D</w:t>
      </w:r>
      <w:r w:rsidR="00BE6772" w:rsidRPr="00BE6772">
        <w:rPr>
          <w:rFonts w:ascii="Calibri" w:hAnsi="Calibri" w:cs="Calibri"/>
          <w:b/>
          <w:bCs/>
          <w:sz w:val="22"/>
          <w:szCs w:val="22"/>
        </w:rPr>
        <w:t>rivers</w:t>
      </w:r>
      <w:r w:rsidR="00546624">
        <w:rPr>
          <w:rFonts w:ascii="Calibri" w:hAnsi="Calibri" w:cs="Calibri"/>
          <w:b/>
          <w:bCs/>
          <w:sz w:val="22"/>
          <w:szCs w:val="22"/>
        </w:rPr>
        <w:t xml:space="preserve"> </w:t>
      </w:r>
      <w:r w:rsidR="00546624">
        <w:rPr>
          <w:rFonts w:ascii="Calibri" w:hAnsi="Calibri" w:cs="Calibri"/>
          <w:bCs/>
          <w:sz w:val="22"/>
          <w:szCs w:val="22"/>
        </w:rPr>
        <w:t>HUD-HtmlUnitDriver HU-HtmlUnit</w:t>
      </w:r>
    </w:p>
    <w:p w14:paraId="20D3E1C7" w14:textId="6DB33749" w:rsidR="00391C4C" w:rsidRDefault="00BB4D60" w:rsidP="00A362DF">
      <w:pPr>
        <w:shd w:val="clear" w:color="auto" w:fill="FFFFFF"/>
        <w:jc w:val="both"/>
        <w:rPr>
          <w:rFonts w:ascii="Calibri" w:hAnsi="Calibri" w:cs="Calibri"/>
          <w:sz w:val="22"/>
          <w:szCs w:val="22"/>
        </w:rPr>
      </w:pPr>
      <w:r w:rsidRPr="00BB4D60">
        <w:rPr>
          <w:rFonts w:ascii="Calibri" w:hAnsi="Calibri" w:cs="Calibri"/>
          <w:sz w:val="22"/>
          <w:szCs w:val="22"/>
        </w:rPr>
        <w:t xml:space="preserve">CD for </w:t>
      </w:r>
      <w:r w:rsidR="00554BFF">
        <w:rPr>
          <w:rFonts w:ascii="Calibri" w:hAnsi="Calibri" w:cs="Calibri"/>
          <w:sz w:val="22"/>
          <w:szCs w:val="22"/>
        </w:rPr>
        <w:t>CH</w:t>
      </w:r>
      <w:r w:rsidRPr="00BB4D60">
        <w:rPr>
          <w:rFonts w:ascii="Calibri" w:hAnsi="Calibri" w:cs="Calibri"/>
          <w:sz w:val="22"/>
          <w:szCs w:val="22"/>
        </w:rPr>
        <w:t xml:space="preserve"> browser, FFD for FF browser, SD for Safari browser, HtmlUnitDriver / HtmlUnit for headless browser driver (no UI, faster execution)</w:t>
      </w:r>
      <w:r w:rsidR="00C34199">
        <w:rPr>
          <w:rFonts w:ascii="Calibri" w:hAnsi="Calibri" w:cs="Calibri"/>
          <w:sz w:val="22"/>
          <w:szCs w:val="22"/>
        </w:rPr>
        <w:t xml:space="preserve">. </w:t>
      </w:r>
      <w:r w:rsidRPr="00C34199">
        <w:rPr>
          <w:rFonts w:ascii="Calibri" w:hAnsi="Calibri" w:cs="Calibri"/>
          <w:b/>
          <w:color w:val="808080" w:themeColor="background1" w:themeShade="80"/>
          <w:sz w:val="22"/>
          <w:szCs w:val="22"/>
        </w:rPr>
        <w:t>Mobile Automation Support:</w:t>
      </w:r>
      <w:r w:rsidRPr="00BB4D60">
        <w:rPr>
          <w:rFonts w:ascii="Calibri" w:hAnsi="Calibri" w:cs="Calibri"/>
          <w:sz w:val="22"/>
          <w:szCs w:val="22"/>
        </w:rPr>
        <w:t xml:space="preserve"> AppiumDriver for both Android and iOS mobile automation, XCUITestDriver specifically used for iOS automation (via Appium)</w:t>
      </w:r>
      <w:r w:rsidR="00620C5D">
        <w:rPr>
          <w:rFonts w:ascii="Calibri" w:hAnsi="Calibri" w:cs="Calibri"/>
          <w:sz w:val="22"/>
          <w:szCs w:val="22"/>
        </w:rPr>
        <w:t>.</w:t>
      </w:r>
    </w:p>
    <w:p w14:paraId="7AE5DF56" w14:textId="77777777" w:rsidR="00BB4D60" w:rsidRPr="00973274" w:rsidRDefault="00BB4D60" w:rsidP="00BB4D60">
      <w:pPr>
        <w:shd w:val="clear" w:color="auto" w:fill="FFFFFF"/>
        <w:rPr>
          <w:rFonts w:ascii="Calibri" w:hAnsi="Calibri" w:cs="Calibri"/>
          <w:bCs/>
          <w:sz w:val="22"/>
          <w:szCs w:val="22"/>
        </w:rPr>
      </w:pPr>
    </w:p>
    <w:p w14:paraId="346724B7" w14:textId="0D2943BD" w:rsidR="00C336C7" w:rsidRPr="00CC0738" w:rsidRDefault="00B72FFF" w:rsidP="00CC0738">
      <w:pPr>
        <w:shd w:val="clear" w:color="auto" w:fill="FFFFFF"/>
        <w:jc w:val="both"/>
        <w:rPr>
          <w:rFonts w:ascii="Calibri" w:hAnsi="Calibri" w:cs="Calibri"/>
          <w:b/>
          <w:bCs/>
          <w:sz w:val="22"/>
          <w:szCs w:val="22"/>
        </w:rPr>
      </w:pPr>
      <w:r>
        <w:rPr>
          <w:rFonts w:ascii="Calibri" w:hAnsi="Calibri" w:cs="Calibri"/>
          <w:b/>
          <w:bCs/>
          <w:sz w:val="22"/>
          <w:szCs w:val="22"/>
        </w:rPr>
        <w:t>@</w:t>
      </w:r>
      <w:r w:rsidR="00C336C7">
        <w:rPr>
          <w:rFonts w:ascii="Calibri" w:hAnsi="Calibri" w:cs="Calibri"/>
          <w:b/>
          <w:bCs/>
          <w:sz w:val="22"/>
          <w:szCs w:val="22"/>
        </w:rPr>
        <w:t>.</w:t>
      </w:r>
      <w:r w:rsidR="00C336C7" w:rsidRPr="005A2480">
        <w:rPr>
          <w:rFonts w:ascii="Calibri" w:hAnsi="Calibri" w:cs="Calibri"/>
          <w:b/>
          <w:bCs/>
          <w:sz w:val="22"/>
          <w:szCs w:val="22"/>
        </w:rPr>
        <w:t> </w:t>
      </w:r>
      <w:r w:rsidR="000C1E9A">
        <w:rPr>
          <w:rFonts w:ascii="Calibri" w:hAnsi="Calibri" w:cs="Calibri"/>
          <w:b/>
          <w:bCs/>
          <w:sz w:val="22"/>
          <w:szCs w:val="22"/>
        </w:rPr>
        <w:t>T</w:t>
      </w:r>
      <w:r w:rsidR="00CC0738">
        <w:rPr>
          <w:rFonts w:ascii="Calibri" w:hAnsi="Calibri" w:cs="Calibri"/>
          <w:b/>
          <w:bCs/>
          <w:sz w:val="22"/>
          <w:szCs w:val="22"/>
        </w:rPr>
        <w:t>o</w:t>
      </w:r>
      <w:r w:rsidR="00C336C7" w:rsidRPr="005A2480">
        <w:rPr>
          <w:rFonts w:ascii="Calibri" w:hAnsi="Calibri" w:cs="Calibri"/>
          <w:b/>
          <w:bCs/>
          <w:sz w:val="22"/>
          <w:szCs w:val="22"/>
        </w:rPr>
        <w:t xml:space="preserve"> handle network latency</w:t>
      </w:r>
      <w:r w:rsidR="00CC0738">
        <w:rPr>
          <w:rFonts w:ascii="Calibri" w:hAnsi="Calibri" w:cs="Calibri"/>
          <w:b/>
          <w:bCs/>
          <w:sz w:val="22"/>
          <w:szCs w:val="22"/>
        </w:rPr>
        <w:t xml:space="preserve"> in selenium</w:t>
      </w:r>
      <w:r w:rsidR="00DF1E13">
        <w:rPr>
          <w:rFonts w:ascii="Calibri" w:hAnsi="Calibri" w:cs="Calibri"/>
          <w:b/>
          <w:bCs/>
          <w:sz w:val="22"/>
          <w:szCs w:val="22"/>
        </w:rPr>
        <w:t xml:space="preserve"> </w:t>
      </w:r>
      <w:r w:rsidR="00DF1E13" w:rsidRPr="00DF1E13">
        <w:rPr>
          <w:rFonts w:ascii="Calibri" w:hAnsi="Calibri" w:cs="Calibri"/>
          <w:sz w:val="22"/>
          <w:szCs w:val="22"/>
        </w:rPr>
        <w:t>---</w:t>
      </w:r>
      <w:r w:rsidR="00BB6777">
        <w:rPr>
          <w:rFonts w:ascii="Calibri" w:hAnsi="Calibri" w:cs="Calibri"/>
          <w:sz w:val="22"/>
          <w:szCs w:val="22"/>
        </w:rPr>
        <w:t xml:space="preserve"> </w:t>
      </w:r>
      <w:r w:rsidR="000C50D4">
        <w:rPr>
          <w:rFonts w:ascii="Calibri" w:hAnsi="Calibri" w:cs="Calibri"/>
          <w:sz w:val="22"/>
          <w:szCs w:val="22"/>
        </w:rPr>
        <w:t>driver.manage().timeouts().pageLoadTimeout(Duration.ofSeconds(10))</w:t>
      </w:r>
      <w:r w:rsidR="005433CC">
        <w:rPr>
          <w:rFonts w:ascii="Calibri" w:hAnsi="Calibri" w:cs="Calibri"/>
          <w:sz w:val="22"/>
          <w:szCs w:val="22"/>
        </w:rPr>
        <w:t>;</w:t>
      </w:r>
      <w:r w:rsidR="00C336C7">
        <w:rPr>
          <w:rFonts w:ascii="Calibri" w:hAnsi="Calibri" w:cs="Calibri"/>
          <w:b/>
          <w:bCs/>
          <w:sz w:val="22"/>
          <w:szCs w:val="22"/>
        </w:rPr>
        <w:t xml:space="preserve"> </w:t>
      </w:r>
    </w:p>
    <w:p w14:paraId="60A7E13E" w14:textId="03186156" w:rsidR="004154AC" w:rsidRPr="004154AC" w:rsidRDefault="00B72FFF" w:rsidP="004154AC">
      <w:pPr>
        <w:shd w:val="clear" w:color="auto" w:fill="FFFFFF"/>
        <w:rPr>
          <w:rFonts w:ascii="Calibri" w:hAnsi="Calibri" w:cs="Calibri"/>
          <w:b/>
          <w:bCs/>
          <w:sz w:val="22"/>
          <w:szCs w:val="22"/>
        </w:rPr>
      </w:pPr>
      <w:r>
        <w:rPr>
          <w:rFonts w:ascii="Calibri" w:hAnsi="Calibri" w:cs="Calibri"/>
          <w:b/>
          <w:bCs/>
          <w:sz w:val="22"/>
          <w:szCs w:val="22"/>
        </w:rPr>
        <w:t>@</w:t>
      </w:r>
      <w:r w:rsidR="004154AC">
        <w:rPr>
          <w:rFonts w:ascii="Calibri" w:hAnsi="Calibri" w:cs="Calibri"/>
          <w:b/>
          <w:bCs/>
          <w:sz w:val="22"/>
          <w:szCs w:val="22"/>
        </w:rPr>
        <w:t>.</w:t>
      </w:r>
      <w:r w:rsidR="00DA58D1">
        <w:rPr>
          <w:rFonts w:ascii="Calibri" w:hAnsi="Calibri" w:cs="Calibri"/>
          <w:b/>
          <w:bCs/>
          <w:sz w:val="22"/>
          <w:szCs w:val="22"/>
        </w:rPr>
        <w:t xml:space="preserve"> </w:t>
      </w:r>
      <w:r w:rsidR="00697808">
        <w:rPr>
          <w:rFonts w:ascii="Calibri" w:hAnsi="Calibri" w:cs="Calibri"/>
          <w:b/>
          <w:bCs/>
          <w:sz w:val="22"/>
          <w:szCs w:val="22"/>
        </w:rPr>
        <w:t>To</w:t>
      </w:r>
      <w:r w:rsidR="004154AC" w:rsidRPr="005A2480">
        <w:rPr>
          <w:rFonts w:ascii="Calibri" w:hAnsi="Calibri" w:cs="Calibri"/>
          <w:b/>
          <w:bCs/>
          <w:sz w:val="22"/>
          <w:szCs w:val="22"/>
        </w:rPr>
        <w:t xml:space="preserve"> retrieve the message in an alert box</w:t>
      </w:r>
      <w:r w:rsidR="004154AC">
        <w:rPr>
          <w:rFonts w:ascii="Calibri" w:hAnsi="Calibri" w:cs="Calibri"/>
          <w:b/>
          <w:bCs/>
          <w:sz w:val="22"/>
          <w:szCs w:val="22"/>
        </w:rPr>
        <w:t xml:space="preserve"> </w:t>
      </w:r>
      <w:r w:rsidR="004154AC" w:rsidRPr="00A66A7B">
        <w:rPr>
          <w:rFonts w:ascii="Calibri" w:hAnsi="Calibri" w:cs="Calibri"/>
          <w:sz w:val="22"/>
          <w:szCs w:val="22"/>
        </w:rPr>
        <w:t>---</w:t>
      </w:r>
      <w:r w:rsidR="004154AC">
        <w:rPr>
          <w:rFonts w:ascii="Calibri" w:hAnsi="Calibri" w:cs="Calibri"/>
          <w:b/>
          <w:bCs/>
          <w:sz w:val="22"/>
          <w:szCs w:val="22"/>
        </w:rPr>
        <w:t xml:space="preserve"> </w:t>
      </w:r>
      <w:r w:rsidR="004154AC">
        <w:rPr>
          <w:rFonts w:ascii="Calibri" w:hAnsi="Calibri" w:cs="Calibri"/>
          <w:sz w:val="22"/>
          <w:szCs w:val="22"/>
        </w:rPr>
        <w:t>driver.switchTo</w:t>
      </w:r>
      <w:r w:rsidR="004154AC" w:rsidRPr="00B53641">
        <w:rPr>
          <w:rFonts w:ascii="Calibri" w:hAnsi="Calibri" w:cs="Calibri"/>
          <w:sz w:val="22"/>
          <w:szCs w:val="22"/>
        </w:rPr>
        <w:t>()</w:t>
      </w:r>
      <w:r w:rsidR="004154AC">
        <w:rPr>
          <w:rFonts w:ascii="Calibri" w:hAnsi="Calibri" w:cs="Calibri"/>
          <w:sz w:val="22"/>
          <w:szCs w:val="22"/>
        </w:rPr>
        <w:t>.alert().getText()</w:t>
      </w:r>
      <w:r w:rsidR="004154AC" w:rsidRPr="00B53641">
        <w:rPr>
          <w:rFonts w:ascii="Calibri" w:hAnsi="Calibri" w:cs="Calibri"/>
          <w:sz w:val="22"/>
          <w:szCs w:val="22"/>
        </w:rPr>
        <w:t xml:space="preserve"> </w:t>
      </w:r>
    </w:p>
    <w:p w14:paraId="4B6D1C71" w14:textId="563839E5" w:rsidR="0023295A" w:rsidRPr="00A10761" w:rsidRDefault="00B72FFF" w:rsidP="00A10761">
      <w:pPr>
        <w:shd w:val="clear" w:color="auto" w:fill="FFFFFF"/>
        <w:jc w:val="both"/>
        <w:rPr>
          <w:rFonts w:ascii="Calibri" w:hAnsi="Calibri" w:cs="Calibri"/>
          <w:sz w:val="22"/>
          <w:szCs w:val="22"/>
        </w:rPr>
      </w:pPr>
      <w:r>
        <w:rPr>
          <w:rFonts w:ascii="Calibri" w:hAnsi="Calibri" w:cs="Calibri"/>
          <w:b/>
          <w:bCs/>
          <w:sz w:val="22"/>
          <w:szCs w:val="22"/>
        </w:rPr>
        <w:t>@</w:t>
      </w:r>
      <w:r w:rsidR="00471007" w:rsidRPr="00783F24">
        <w:rPr>
          <w:rFonts w:ascii="Calibri" w:hAnsi="Calibri" w:cs="Calibri"/>
          <w:b/>
          <w:bCs/>
          <w:sz w:val="22"/>
          <w:szCs w:val="22"/>
        </w:rPr>
        <w:t>. To generate pdf reports</w:t>
      </w:r>
      <w:r w:rsidR="00471007">
        <w:rPr>
          <w:rFonts w:ascii="Calibri" w:hAnsi="Calibri" w:cs="Calibri"/>
          <w:b/>
          <w:bCs/>
          <w:sz w:val="22"/>
          <w:szCs w:val="22"/>
        </w:rPr>
        <w:t xml:space="preserve"> </w:t>
      </w:r>
      <w:r w:rsidR="00471007" w:rsidRPr="00783F24">
        <w:rPr>
          <w:rFonts w:ascii="Calibri" w:hAnsi="Calibri" w:cs="Calibri"/>
          <w:b/>
          <w:bCs/>
          <w:sz w:val="22"/>
          <w:szCs w:val="22"/>
        </w:rPr>
        <w:t xml:space="preserve">what </w:t>
      </w:r>
      <w:r w:rsidR="00471007" w:rsidRPr="00EE76BA">
        <w:rPr>
          <w:rFonts w:ascii="Calibri" w:hAnsi="Calibri" w:cs="Calibri"/>
          <w:b/>
          <w:bCs/>
          <w:sz w:val="22"/>
          <w:szCs w:val="22"/>
          <w:u w:val="dotted"/>
        </w:rPr>
        <w:t>Java</w:t>
      </w:r>
      <w:r w:rsidR="00471007" w:rsidRPr="00783F24">
        <w:rPr>
          <w:rFonts w:ascii="Calibri" w:hAnsi="Calibri" w:cs="Calibri"/>
          <w:b/>
          <w:bCs/>
          <w:sz w:val="22"/>
          <w:szCs w:val="22"/>
        </w:rPr>
        <w:t xml:space="preserve"> API is required</w:t>
      </w:r>
      <w:r w:rsidR="00471007" w:rsidRPr="00783F24">
        <w:rPr>
          <w:rFonts w:ascii="Calibri" w:hAnsi="Calibri" w:cs="Calibri"/>
          <w:sz w:val="22"/>
          <w:szCs w:val="22"/>
        </w:rPr>
        <w:t xml:space="preserve"> -</w:t>
      </w:r>
      <w:r w:rsidR="00471007">
        <w:rPr>
          <w:rFonts w:ascii="Calibri" w:hAnsi="Calibri" w:cs="Calibri"/>
          <w:sz w:val="22"/>
          <w:szCs w:val="22"/>
        </w:rPr>
        <w:t>-</w:t>
      </w:r>
      <w:r w:rsidR="00471007" w:rsidRPr="00783F24">
        <w:rPr>
          <w:rFonts w:ascii="Calibri" w:hAnsi="Calibri" w:cs="Calibri"/>
          <w:sz w:val="22"/>
          <w:szCs w:val="22"/>
        </w:rPr>
        <w:t xml:space="preserve">- </w:t>
      </w:r>
      <w:r w:rsidR="009C087D">
        <w:rPr>
          <w:rFonts w:ascii="Calibri" w:hAnsi="Calibri" w:cs="Calibri"/>
          <w:sz w:val="22"/>
          <w:szCs w:val="22"/>
        </w:rPr>
        <w:t>W</w:t>
      </w:r>
      <w:r w:rsidR="00471007" w:rsidRPr="00783F24">
        <w:rPr>
          <w:rFonts w:ascii="Calibri" w:hAnsi="Calibri" w:cs="Calibri"/>
          <w:sz w:val="22"/>
          <w:szCs w:val="22"/>
        </w:rPr>
        <w:t>e need</w:t>
      </w:r>
      <w:r w:rsidR="00F17344">
        <w:rPr>
          <w:rFonts w:ascii="Calibri" w:hAnsi="Calibri" w:cs="Calibri"/>
          <w:sz w:val="22"/>
          <w:szCs w:val="22"/>
        </w:rPr>
        <w:t xml:space="preserve"> java</w:t>
      </w:r>
      <w:r w:rsidR="00471007" w:rsidRPr="00783F24">
        <w:rPr>
          <w:rFonts w:ascii="Calibri" w:hAnsi="Calibri" w:cs="Calibri"/>
          <w:sz w:val="22"/>
          <w:szCs w:val="22"/>
        </w:rPr>
        <w:t xml:space="preserve"> </w:t>
      </w:r>
      <w:r w:rsidR="0047497F">
        <w:rPr>
          <w:rFonts w:ascii="Calibri" w:hAnsi="Calibri" w:cs="Calibri"/>
          <w:b/>
          <w:bCs/>
          <w:sz w:val="22"/>
          <w:szCs w:val="22"/>
        </w:rPr>
        <w:t>i</w:t>
      </w:r>
      <w:r w:rsidR="00471007" w:rsidRPr="00D52901">
        <w:rPr>
          <w:rFonts w:ascii="Calibri" w:hAnsi="Calibri" w:cs="Calibri"/>
          <w:b/>
          <w:bCs/>
          <w:sz w:val="22"/>
          <w:szCs w:val="22"/>
        </w:rPr>
        <w:t>Text</w:t>
      </w:r>
      <w:r w:rsidR="00F7477A">
        <w:rPr>
          <w:rFonts w:ascii="Calibri" w:hAnsi="Calibri" w:cs="Calibri"/>
          <w:sz w:val="22"/>
          <w:szCs w:val="22"/>
        </w:rPr>
        <w:t xml:space="preserve"> </w:t>
      </w:r>
      <w:r w:rsidR="009C087D">
        <w:rPr>
          <w:rFonts w:ascii="Calibri" w:hAnsi="Calibri" w:cs="Calibri"/>
          <w:sz w:val="22"/>
          <w:szCs w:val="22"/>
        </w:rPr>
        <w:t xml:space="preserve">API </w:t>
      </w:r>
      <w:r w:rsidR="00DA59C3">
        <w:rPr>
          <w:rFonts w:ascii="Calibri" w:hAnsi="Calibri" w:cs="Calibri"/>
          <w:sz w:val="22"/>
          <w:szCs w:val="22"/>
        </w:rPr>
        <w:t>is required (</w:t>
      </w:r>
      <w:r w:rsidR="00DA59C3" w:rsidRPr="00DA59C3">
        <w:rPr>
          <w:rFonts w:ascii="Calibri" w:hAnsi="Calibri" w:cs="Calibri"/>
          <w:b/>
          <w:color w:val="808080" w:themeColor="background1" w:themeShade="80"/>
          <w:sz w:val="22"/>
          <w:szCs w:val="22"/>
        </w:rPr>
        <w:t>artifactId:</w:t>
      </w:r>
      <w:r w:rsidR="00DA59C3" w:rsidRPr="00DA59C3">
        <w:rPr>
          <w:rFonts w:ascii="Calibri" w:hAnsi="Calibri" w:cs="Calibri"/>
          <w:color w:val="808080" w:themeColor="background1" w:themeShade="80"/>
          <w:sz w:val="22"/>
          <w:szCs w:val="22"/>
        </w:rPr>
        <w:t xml:space="preserve"> itextpdf</w:t>
      </w:r>
      <w:r w:rsidR="00DA59C3">
        <w:rPr>
          <w:rFonts w:ascii="Calibri" w:hAnsi="Calibri" w:cs="Calibri"/>
          <w:sz w:val="22"/>
          <w:szCs w:val="22"/>
        </w:rPr>
        <w:t>)</w:t>
      </w:r>
    </w:p>
    <w:p w14:paraId="610CAB37" w14:textId="77777777" w:rsidR="009609FF" w:rsidRDefault="009609FF" w:rsidP="009609FF">
      <w:pPr>
        <w:shd w:val="clear" w:color="auto" w:fill="FFFFFF"/>
        <w:jc w:val="both"/>
        <w:rPr>
          <w:rFonts w:ascii="Calibri" w:hAnsi="Calibri" w:cs="Calibri"/>
          <w:sz w:val="22"/>
          <w:szCs w:val="22"/>
        </w:rPr>
      </w:pPr>
      <w:r w:rsidRPr="00954151">
        <w:rPr>
          <w:rFonts w:ascii="Calibri" w:hAnsi="Calibri" w:cs="Calibri"/>
          <w:b/>
          <w:bCs/>
          <w:color w:val="FF0000"/>
          <w:sz w:val="22"/>
          <w:szCs w:val="22"/>
        </w:rPr>
        <w:t>N:</w:t>
      </w:r>
      <w:r w:rsidRPr="00887869">
        <w:rPr>
          <w:rFonts w:ascii="Calibri" w:hAnsi="Calibri" w:cs="Calibri"/>
          <w:b/>
          <w:bCs/>
          <w:sz w:val="22"/>
          <w:szCs w:val="22"/>
        </w:rPr>
        <w:t xml:space="preserve"> IntelliJ</w:t>
      </w:r>
      <w:r>
        <w:rPr>
          <w:rFonts w:ascii="Calibri" w:hAnsi="Calibri" w:cs="Calibri"/>
          <w:b/>
          <w:bCs/>
          <w:sz w:val="22"/>
          <w:szCs w:val="22"/>
        </w:rPr>
        <w:t xml:space="preserve"> </w:t>
      </w:r>
      <w:r w:rsidRPr="00783F24">
        <w:rPr>
          <w:rFonts w:ascii="Calibri" w:hAnsi="Calibri" w:cs="Calibri"/>
          <w:sz w:val="22"/>
          <w:szCs w:val="22"/>
        </w:rPr>
        <w:t xml:space="preserve">is an IDE that helps to write better and faster code </w:t>
      </w:r>
      <w:r>
        <w:rPr>
          <w:rFonts w:ascii="Calibri" w:hAnsi="Calibri" w:cs="Calibri"/>
          <w:sz w:val="22"/>
          <w:szCs w:val="22"/>
        </w:rPr>
        <w:t xml:space="preserve">it </w:t>
      </w:r>
      <w:r w:rsidRPr="00783F24">
        <w:rPr>
          <w:rFonts w:ascii="Calibri" w:hAnsi="Calibri" w:cs="Calibri"/>
          <w:sz w:val="22"/>
          <w:szCs w:val="22"/>
        </w:rPr>
        <w:t xml:space="preserve">can be used </w:t>
      </w:r>
      <w:r>
        <w:rPr>
          <w:rFonts w:ascii="Calibri" w:hAnsi="Calibri" w:cs="Calibri"/>
          <w:sz w:val="22"/>
          <w:szCs w:val="22"/>
        </w:rPr>
        <w:t>as</w:t>
      </w:r>
      <w:r w:rsidRPr="00783F24">
        <w:rPr>
          <w:rFonts w:ascii="Calibri" w:hAnsi="Calibri" w:cs="Calibri"/>
          <w:sz w:val="22"/>
          <w:szCs w:val="22"/>
        </w:rPr>
        <w:t xml:space="preserve"> option </w:t>
      </w:r>
      <w:r>
        <w:rPr>
          <w:rFonts w:ascii="Calibri" w:hAnsi="Calibri" w:cs="Calibri"/>
          <w:sz w:val="22"/>
          <w:szCs w:val="22"/>
        </w:rPr>
        <w:t>like NetB</w:t>
      </w:r>
      <w:r w:rsidRPr="00783F24">
        <w:rPr>
          <w:rFonts w:ascii="Calibri" w:hAnsi="Calibri" w:cs="Calibri"/>
          <w:sz w:val="22"/>
          <w:szCs w:val="22"/>
        </w:rPr>
        <w:t>ean</w:t>
      </w:r>
      <w:r>
        <w:rPr>
          <w:rFonts w:ascii="Calibri" w:hAnsi="Calibri" w:cs="Calibri"/>
          <w:sz w:val="22"/>
          <w:szCs w:val="22"/>
        </w:rPr>
        <w:t>s</w:t>
      </w:r>
      <w:r w:rsidRPr="00783F24">
        <w:rPr>
          <w:rFonts w:ascii="Calibri" w:hAnsi="Calibri" w:cs="Calibri"/>
          <w:sz w:val="22"/>
          <w:szCs w:val="22"/>
        </w:rPr>
        <w:t xml:space="preserve"> </w:t>
      </w:r>
      <w:r>
        <w:rPr>
          <w:rFonts w:ascii="Calibri" w:hAnsi="Calibri" w:cs="Calibri"/>
          <w:sz w:val="22"/>
          <w:szCs w:val="22"/>
        </w:rPr>
        <w:t>and</w:t>
      </w:r>
      <w:r w:rsidRPr="00783F24">
        <w:rPr>
          <w:rFonts w:ascii="Calibri" w:hAnsi="Calibri" w:cs="Calibri"/>
          <w:sz w:val="22"/>
          <w:szCs w:val="22"/>
        </w:rPr>
        <w:t xml:space="preserve"> Eclipse.</w:t>
      </w:r>
    </w:p>
    <w:p w14:paraId="67249276" w14:textId="22B2CB31" w:rsidR="00516A5D" w:rsidRPr="009609FF" w:rsidRDefault="00516A5D" w:rsidP="003F2852">
      <w:pPr>
        <w:shd w:val="clear" w:color="auto" w:fill="FFFFFF"/>
        <w:tabs>
          <w:tab w:val="right" w:pos="10772"/>
        </w:tabs>
        <w:rPr>
          <w:rFonts w:ascii="Calibri" w:hAnsi="Calibri" w:cs="Calibri"/>
          <w:bCs/>
          <w:sz w:val="22"/>
          <w:szCs w:val="22"/>
        </w:rPr>
      </w:pPr>
    </w:p>
    <w:p w14:paraId="4062A02C" w14:textId="5311A645" w:rsidR="00A068D4" w:rsidRDefault="009E672F" w:rsidP="003F2852">
      <w:pPr>
        <w:shd w:val="clear" w:color="auto" w:fill="FFFFFF"/>
        <w:tabs>
          <w:tab w:val="right" w:pos="10772"/>
        </w:tabs>
        <w:rPr>
          <w:rFonts w:ascii="Calibri" w:hAnsi="Calibri" w:cs="Calibri"/>
          <w:bCs/>
          <w:sz w:val="22"/>
          <w:szCs w:val="22"/>
        </w:rPr>
      </w:pPr>
      <w:r>
        <w:rPr>
          <w:rFonts w:ascii="Calibri" w:hAnsi="Calibri" w:cs="Calibri"/>
          <w:b/>
          <w:bCs/>
          <w:sz w:val="22"/>
          <w:szCs w:val="22"/>
        </w:rPr>
        <w:t xml:space="preserve">@. To find XPath for any WebElement which contains no attribute </w:t>
      </w:r>
    </w:p>
    <w:p w14:paraId="3ED5B098" w14:textId="5DE10F47" w:rsidR="00A068D4" w:rsidRDefault="00A068D4" w:rsidP="00A068D4">
      <w:pPr>
        <w:shd w:val="clear" w:color="auto" w:fill="FFFFFF"/>
        <w:tabs>
          <w:tab w:val="right" w:pos="10772"/>
        </w:tabs>
        <w:jc w:val="both"/>
        <w:rPr>
          <w:rFonts w:ascii="Calibri" w:hAnsi="Calibri" w:cs="Calibri"/>
          <w:bCs/>
          <w:sz w:val="22"/>
          <w:szCs w:val="22"/>
        </w:rPr>
      </w:pPr>
      <w:r w:rsidRPr="00A068D4">
        <w:rPr>
          <w:rFonts w:ascii="Calibri" w:hAnsi="Calibri" w:cs="Calibri"/>
          <w:bCs/>
          <w:sz w:val="22"/>
          <w:szCs w:val="22"/>
        </w:rPr>
        <w:t>If a WebElement has no attributes, we can locate it using:</w:t>
      </w:r>
      <w:r>
        <w:rPr>
          <w:rFonts w:ascii="Calibri" w:hAnsi="Calibri" w:cs="Calibri"/>
          <w:bCs/>
          <w:sz w:val="22"/>
          <w:szCs w:val="22"/>
        </w:rPr>
        <w:t xml:space="preserve"> </w:t>
      </w:r>
      <w:r w:rsidRPr="00A068D4">
        <w:rPr>
          <w:rFonts w:ascii="Calibri" w:hAnsi="Calibri" w:cs="Calibri"/>
          <w:bCs/>
          <w:sz w:val="22"/>
          <w:szCs w:val="22"/>
        </w:rPr>
        <w:t xml:space="preserve">Text using </w:t>
      </w:r>
      <w:r w:rsidRPr="00786E11">
        <w:rPr>
          <w:rFonts w:ascii="Calibri" w:hAnsi="Calibri" w:cs="Calibri"/>
          <w:bCs/>
          <w:color w:val="808080" w:themeColor="background1" w:themeShade="80"/>
          <w:sz w:val="22"/>
          <w:szCs w:val="22"/>
        </w:rPr>
        <w:t>text()</w:t>
      </w:r>
      <w:r w:rsidRPr="00A068D4">
        <w:rPr>
          <w:rFonts w:ascii="Calibri" w:hAnsi="Calibri" w:cs="Calibri"/>
          <w:bCs/>
          <w:sz w:val="22"/>
          <w:szCs w:val="22"/>
        </w:rPr>
        <w:t xml:space="preserve"> or </w:t>
      </w:r>
      <w:r w:rsidRPr="00786E11">
        <w:rPr>
          <w:rFonts w:ascii="Calibri" w:hAnsi="Calibri" w:cs="Calibri"/>
          <w:bCs/>
          <w:color w:val="808080" w:themeColor="background1" w:themeShade="80"/>
          <w:sz w:val="22"/>
          <w:szCs w:val="22"/>
        </w:rPr>
        <w:t>contains()</w:t>
      </w:r>
      <w:r>
        <w:rPr>
          <w:rFonts w:ascii="Calibri" w:hAnsi="Calibri" w:cs="Calibri"/>
          <w:bCs/>
          <w:sz w:val="22"/>
          <w:szCs w:val="22"/>
        </w:rPr>
        <w:t xml:space="preserve">, </w:t>
      </w:r>
      <w:r w:rsidRPr="00A068D4">
        <w:rPr>
          <w:rFonts w:ascii="Calibri" w:hAnsi="Calibri" w:cs="Calibri"/>
          <w:bCs/>
          <w:sz w:val="22"/>
          <w:szCs w:val="22"/>
        </w:rPr>
        <w:t>Parent-child relationship</w:t>
      </w:r>
      <w:r>
        <w:rPr>
          <w:rFonts w:ascii="Calibri" w:hAnsi="Calibri" w:cs="Calibri"/>
          <w:bCs/>
          <w:sz w:val="22"/>
          <w:szCs w:val="22"/>
        </w:rPr>
        <w:t xml:space="preserve">, </w:t>
      </w:r>
      <w:r w:rsidRPr="00A068D4">
        <w:rPr>
          <w:rFonts w:ascii="Calibri" w:hAnsi="Calibri" w:cs="Calibri"/>
          <w:bCs/>
          <w:sz w:val="22"/>
          <w:szCs w:val="22"/>
        </w:rPr>
        <w:t>Sibling relationship</w:t>
      </w:r>
      <w:r>
        <w:rPr>
          <w:rFonts w:ascii="Calibri" w:hAnsi="Calibri" w:cs="Calibri"/>
          <w:bCs/>
          <w:sz w:val="22"/>
          <w:szCs w:val="22"/>
        </w:rPr>
        <w:t xml:space="preserve">, </w:t>
      </w:r>
      <w:r w:rsidRPr="00A068D4">
        <w:rPr>
          <w:rFonts w:ascii="Calibri" w:hAnsi="Calibri" w:cs="Calibri"/>
          <w:bCs/>
          <w:sz w:val="22"/>
          <w:szCs w:val="22"/>
        </w:rPr>
        <w:t>Index-based XPath</w:t>
      </w:r>
      <w:r>
        <w:rPr>
          <w:rFonts w:ascii="Calibri" w:hAnsi="Calibri" w:cs="Calibri"/>
          <w:bCs/>
          <w:sz w:val="22"/>
          <w:szCs w:val="22"/>
        </w:rPr>
        <w:t xml:space="preserve">, </w:t>
      </w:r>
      <w:r w:rsidR="000E0265">
        <w:rPr>
          <w:rFonts w:ascii="Calibri" w:hAnsi="Calibri" w:cs="Calibri"/>
          <w:bCs/>
          <w:sz w:val="22"/>
          <w:szCs w:val="22"/>
        </w:rPr>
        <w:t>with Tag Name</w:t>
      </w:r>
      <w:r w:rsidR="00D57603">
        <w:rPr>
          <w:rFonts w:ascii="Calibri" w:hAnsi="Calibri" w:cs="Calibri"/>
          <w:bCs/>
          <w:sz w:val="22"/>
          <w:szCs w:val="22"/>
        </w:rPr>
        <w:t xml:space="preserve">, </w:t>
      </w:r>
      <w:r w:rsidRPr="00A068D4">
        <w:rPr>
          <w:rFonts w:ascii="Calibri" w:hAnsi="Calibri" w:cs="Calibri"/>
          <w:bCs/>
          <w:sz w:val="22"/>
          <w:szCs w:val="22"/>
        </w:rPr>
        <w:t>DOM hierarchy as last option</w:t>
      </w:r>
      <w:r w:rsidR="00D57603">
        <w:rPr>
          <w:rFonts w:ascii="Calibri" w:hAnsi="Calibri" w:cs="Calibri"/>
          <w:bCs/>
          <w:sz w:val="22"/>
          <w:szCs w:val="22"/>
        </w:rPr>
        <w:t>.</w:t>
      </w:r>
    </w:p>
    <w:p w14:paraId="2E026D91" w14:textId="546842C0" w:rsidR="009048FE" w:rsidRPr="005A2480" w:rsidRDefault="003F2852" w:rsidP="00A068D4">
      <w:pPr>
        <w:shd w:val="clear" w:color="auto" w:fill="FFFFFF"/>
        <w:tabs>
          <w:tab w:val="right" w:pos="10772"/>
        </w:tabs>
        <w:jc w:val="both"/>
        <w:rPr>
          <w:rFonts w:ascii="Calibri" w:hAnsi="Calibri" w:cs="Calibri"/>
          <w:b/>
          <w:bCs/>
          <w:sz w:val="22"/>
          <w:szCs w:val="22"/>
        </w:rPr>
      </w:pPr>
      <w:r>
        <w:rPr>
          <w:rFonts w:ascii="Calibri" w:hAnsi="Calibri" w:cs="Calibri"/>
          <w:b/>
          <w:bCs/>
          <w:sz w:val="22"/>
          <w:szCs w:val="22"/>
        </w:rPr>
        <w:tab/>
      </w:r>
    </w:p>
    <w:p w14:paraId="4CFA1721" w14:textId="527AED7E" w:rsidR="008B5CE8" w:rsidRPr="00B87569" w:rsidRDefault="008B5CE8" w:rsidP="008B5CE8">
      <w:pPr>
        <w:shd w:val="clear" w:color="auto" w:fill="FFFFFF"/>
        <w:tabs>
          <w:tab w:val="right" w:pos="10772"/>
        </w:tabs>
        <w:rPr>
          <w:rFonts w:ascii="Calibri" w:hAnsi="Calibri" w:cs="Calibri"/>
          <w:color w:val="808080" w:themeColor="background1" w:themeShade="80"/>
          <w:sz w:val="12"/>
          <w:szCs w:val="12"/>
        </w:rPr>
      </w:pPr>
      <w:r>
        <w:rPr>
          <w:rFonts w:ascii="Calibri" w:hAnsi="Calibri" w:cs="Calibri"/>
          <w:b/>
          <w:bCs/>
          <w:sz w:val="22"/>
          <w:szCs w:val="22"/>
        </w:rPr>
        <w:t>@.</w:t>
      </w:r>
      <w:r w:rsidRPr="005A2480">
        <w:rPr>
          <w:rFonts w:ascii="Calibri" w:hAnsi="Calibri" w:cs="Calibri"/>
          <w:b/>
          <w:bCs/>
          <w:sz w:val="22"/>
          <w:szCs w:val="22"/>
        </w:rPr>
        <w:t> </w:t>
      </w:r>
      <w:r>
        <w:rPr>
          <w:rFonts w:ascii="Calibri" w:hAnsi="Calibri" w:cs="Calibri"/>
          <w:b/>
          <w:bCs/>
          <w:sz w:val="22"/>
          <w:szCs w:val="22"/>
        </w:rPr>
        <w:t>To</w:t>
      </w:r>
      <w:r w:rsidRPr="005A2480">
        <w:rPr>
          <w:rFonts w:ascii="Calibri" w:hAnsi="Calibri" w:cs="Calibri"/>
          <w:b/>
          <w:bCs/>
          <w:sz w:val="22"/>
          <w:szCs w:val="22"/>
        </w:rPr>
        <w:t xml:space="preserve"> verify the specific position of a</w:t>
      </w:r>
      <w:r>
        <w:rPr>
          <w:rFonts w:ascii="Calibri" w:hAnsi="Calibri" w:cs="Calibri"/>
          <w:b/>
          <w:bCs/>
          <w:sz w:val="22"/>
          <w:szCs w:val="22"/>
        </w:rPr>
        <w:t xml:space="preserve"> </w:t>
      </w:r>
      <w:r w:rsidRPr="005A2480">
        <w:rPr>
          <w:rFonts w:ascii="Calibri" w:hAnsi="Calibri" w:cs="Calibri"/>
          <w:b/>
          <w:bCs/>
          <w:sz w:val="22"/>
          <w:szCs w:val="22"/>
        </w:rPr>
        <w:t>WebElement</w:t>
      </w:r>
      <w:r w:rsidR="00B87569">
        <w:rPr>
          <w:rFonts w:ascii="Calibri" w:hAnsi="Calibri" w:cs="Calibri"/>
          <w:b/>
          <w:bCs/>
          <w:sz w:val="22"/>
          <w:szCs w:val="22"/>
        </w:rPr>
        <w:t xml:space="preserve"> </w:t>
      </w:r>
      <w:r w:rsidR="00B87569" w:rsidRPr="00B87569">
        <w:rPr>
          <w:rFonts w:ascii="Calibri" w:hAnsi="Calibri" w:cs="Calibri"/>
          <w:bCs/>
          <w:color w:val="808080" w:themeColor="background1" w:themeShade="80"/>
          <w:sz w:val="12"/>
          <w:szCs w:val="12"/>
        </w:rPr>
        <w:t>Ref: WD_Examples\EX55_Verify_WebElement_Position</w:t>
      </w:r>
    </w:p>
    <w:p w14:paraId="31563045" w14:textId="78B8E252" w:rsidR="008B5CE8" w:rsidRDefault="008B5CE8" w:rsidP="004611B9">
      <w:pPr>
        <w:shd w:val="clear" w:color="auto" w:fill="FFFFFF"/>
        <w:tabs>
          <w:tab w:val="right" w:pos="10772"/>
        </w:tabs>
        <w:jc w:val="both"/>
        <w:rPr>
          <w:rFonts w:ascii="Calibri" w:hAnsi="Calibri" w:cs="Calibri"/>
          <w:sz w:val="22"/>
          <w:szCs w:val="22"/>
        </w:rPr>
      </w:pPr>
      <w:r w:rsidRPr="008B5CE8">
        <w:rPr>
          <w:rFonts w:ascii="Calibri" w:hAnsi="Calibri" w:cs="Calibri"/>
          <w:sz w:val="22"/>
          <w:szCs w:val="22"/>
        </w:rPr>
        <w:t xml:space="preserve">We can verify the position of a WebElement in Selenium using the </w:t>
      </w:r>
      <w:r w:rsidRPr="005D2FFB">
        <w:rPr>
          <w:rFonts w:ascii="Calibri" w:hAnsi="Calibri" w:cs="Calibri"/>
          <w:color w:val="808080" w:themeColor="background1" w:themeShade="80"/>
          <w:sz w:val="22"/>
          <w:szCs w:val="22"/>
        </w:rPr>
        <w:t>getLocation()</w:t>
      </w:r>
      <w:r w:rsidRPr="008B5CE8">
        <w:rPr>
          <w:rFonts w:ascii="Calibri" w:hAnsi="Calibri" w:cs="Calibri"/>
          <w:sz w:val="22"/>
          <w:szCs w:val="22"/>
        </w:rPr>
        <w:t xml:space="preserve"> method, which returns the X and Y coordinates of the element on the web page. We can also use </w:t>
      </w:r>
      <w:r w:rsidRPr="005D2FFB">
        <w:rPr>
          <w:rFonts w:ascii="Calibri" w:hAnsi="Calibri" w:cs="Calibri"/>
          <w:color w:val="808080" w:themeColor="background1" w:themeShade="80"/>
          <w:sz w:val="22"/>
          <w:szCs w:val="22"/>
        </w:rPr>
        <w:t>getRect()</w:t>
      </w:r>
      <w:r w:rsidRPr="008B5CE8">
        <w:rPr>
          <w:rFonts w:ascii="Calibri" w:hAnsi="Calibri" w:cs="Calibri"/>
          <w:sz w:val="22"/>
          <w:szCs w:val="22"/>
        </w:rPr>
        <w:t xml:space="preserve"> </w:t>
      </w:r>
      <w:r w:rsidR="005D2FFB">
        <w:rPr>
          <w:rFonts w:ascii="Calibri" w:hAnsi="Calibri" w:cs="Calibri"/>
          <w:sz w:val="22"/>
          <w:szCs w:val="22"/>
        </w:rPr>
        <w:t>modern</w:t>
      </w:r>
      <w:r w:rsidR="00977306">
        <w:rPr>
          <w:rFonts w:ascii="Calibri" w:hAnsi="Calibri" w:cs="Calibri"/>
          <w:sz w:val="22"/>
          <w:szCs w:val="22"/>
        </w:rPr>
        <w:t xml:space="preserve"> approach </w:t>
      </w:r>
      <w:r w:rsidRPr="008B5CE8">
        <w:rPr>
          <w:rFonts w:ascii="Calibri" w:hAnsi="Calibri" w:cs="Calibri"/>
          <w:sz w:val="22"/>
          <w:szCs w:val="22"/>
        </w:rPr>
        <w:t>for more detailed layout information including position and size.</w:t>
      </w:r>
    </w:p>
    <w:p w14:paraId="397EB532" w14:textId="59080586" w:rsidR="008B5CE8" w:rsidRDefault="008B5CE8" w:rsidP="002A7F6C">
      <w:pPr>
        <w:shd w:val="clear" w:color="auto" w:fill="FFFFFF"/>
        <w:rPr>
          <w:rFonts w:ascii="Calibri" w:hAnsi="Calibri" w:cs="Calibri"/>
          <w:sz w:val="22"/>
          <w:szCs w:val="22"/>
        </w:rPr>
      </w:pPr>
    </w:p>
    <w:p w14:paraId="1AF948AC" w14:textId="198EA2A1" w:rsidR="0065012E" w:rsidRPr="00203B1F" w:rsidRDefault="00251936" w:rsidP="002A7F6C">
      <w:pPr>
        <w:shd w:val="clear" w:color="auto" w:fill="FFFFFF"/>
        <w:rPr>
          <w:rFonts w:ascii="Calibri" w:hAnsi="Calibri" w:cs="Calibri"/>
          <w:bCs/>
          <w:sz w:val="12"/>
          <w:szCs w:val="12"/>
        </w:rPr>
      </w:pPr>
      <w:r>
        <w:rPr>
          <w:rFonts w:ascii="Calibri" w:hAnsi="Calibri" w:cs="Calibri"/>
          <w:b/>
          <w:bCs/>
          <w:sz w:val="22"/>
          <w:szCs w:val="22"/>
        </w:rPr>
        <w:t>@</w:t>
      </w:r>
      <w:r w:rsidR="00574033">
        <w:rPr>
          <w:rFonts w:ascii="Calibri" w:hAnsi="Calibri" w:cs="Calibri"/>
          <w:b/>
          <w:bCs/>
          <w:sz w:val="22"/>
          <w:szCs w:val="22"/>
        </w:rPr>
        <w:t>.</w:t>
      </w:r>
      <w:r w:rsidR="006F5471" w:rsidRPr="005A2480">
        <w:rPr>
          <w:rFonts w:ascii="Calibri" w:hAnsi="Calibri" w:cs="Calibri"/>
          <w:b/>
          <w:bCs/>
          <w:sz w:val="22"/>
          <w:szCs w:val="22"/>
        </w:rPr>
        <w:t> </w:t>
      </w:r>
      <w:r w:rsidR="007179DF">
        <w:rPr>
          <w:rFonts w:ascii="Calibri" w:hAnsi="Calibri" w:cs="Calibri"/>
          <w:b/>
          <w:bCs/>
          <w:sz w:val="22"/>
          <w:szCs w:val="22"/>
        </w:rPr>
        <w:t>To</w:t>
      </w:r>
      <w:r w:rsidR="00F31B57">
        <w:rPr>
          <w:rFonts w:ascii="Calibri" w:hAnsi="Calibri" w:cs="Calibri"/>
          <w:b/>
          <w:bCs/>
          <w:sz w:val="22"/>
          <w:szCs w:val="22"/>
        </w:rPr>
        <w:t xml:space="preserve"> confirms an</w:t>
      </w:r>
      <w:r w:rsidR="006F5471" w:rsidRPr="005A2480">
        <w:rPr>
          <w:rFonts w:ascii="Calibri" w:hAnsi="Calibri" w:cs="Calibri"/>
          <w:b/>
          <w:bCs/>
          <w:sz w:val="22"/>
          <w:szCs w:val="22"/>
        </w:rPr>
        <w:t xml:space="preserve"> </w:t>
      </w:r>
      <w:r w:rsidR="006F5471" w:rsidRPr="0084737F">
        <w:rPr>
          <w:rFonts w:ascii="Calibri" w:hAnsi="Calibri" w:cs="Calibri"/>
          <w:b/>
          <w:bCs/>
          <w:sz w:val="22"/>
          <w:szCs w:val="22"/>
          <w:u w:val="dotted"/>
        </w:rPr>
        <w:t>identif</w:t>
      </w:r>
      <w:r w:rsidR="00020F80" w:rsidRPr="0084737F">
        <w:rPr>
          <w:rFonts w:ascii="Calibri" w:hAnsi="Calibri" w:cs="Calibri"/>
          <w:b/>
          <w:bCs/>
          <w:sz w:val="22"/>
          <w:szCs w:val="22"/>
          <w:u w:val="dotted"/>
        </w:rPr>
        <w:t>ied</w:t>
      </w:r>
      <w:r w:rsidR="006F5471" w:rsidRPr="0084737F">
        <w:rPr>
          <w:rFonts w:ascii="Calibri" w:hAnsi="Calibri" w:cs="Calibri"/>
          <w:b/>
          <w:bCs/>
          <w:sz w:val="22"/>
          <w:szCs w:val="22"/>
          <w:u w:val="dotted"/>
        </w:rPr>
        <w:t xml:space="preserve"> object</w:t>
      </w:r>
      <w:r w:rsidR="006F5471" w:rsidRPr="005A2480">
        <w:rPr>
          <w:rFonts w:ascii="Calibri" w:hAnsi="Calibri" w:cs="Calibri"/>
          <w:b/>
          <w:bCs/>
          <w:sz w:val="22"/>
          <w:szCs w:val="22"/>
        </w:rPr>
        <w:t xml:space="preserve"> using selenium</w:t>
      </w:r>
      <w:r w:rsidR="00EF2220">
        <w:rPr>
          <w:rFonts w:ascii="Calibri" w:hAnsi="Calibri" w:cs="Calibri"/>
          <w:b/>
          <w:bCs/>
          <w:sz w:val="22"/>
          <w:szCs w:val="22"/>
        </w:rPr>
        <w:t xml:space="preserve"> </w:t>
      </w:r>
      <w:r w:rsidR="00EF2220" w:rsidRPr="00203B1F">
        <w:rPr>
          <w:rFonts w:ascii="Calibri" w:hAnsi="Calibri" w:cs="Calibri"/>
          <w:bCs/>
          <w:color w:val="808080" w:themeColor="background1" w:themeShade="80"/>
          <w:sz w:val="12"/>
          <w:szCs w:val="12"/>
        </w:rPr>
        <w:t>Ref: Java_WD_Ex\src\WD_Examples\EX66_isElementPresent.java</w:t>
      </w:r>
    </w:p>
    <w:p w14:paraId="741876E7" w14:textId="2335F2CE" w:rsidR="000A052E" w:rsidRDefault="000A052E" w:rsidP="002A7F6C">
      <w:pPr>
        <w:shd w:val="clear" w:color="auto" w:fill="FFFFFF"/>
        <w:jc w:val="both"/>
        <w:rPr>
          <w:rFonts w:ascii="Calibri" w:hAnsi="Calibri" w:cs="Calibri"/>
          <w:sz w:val="22"/>
          <w:szCs w:val="22"/>
        </w:rPr>
      </w:pPr>
      <w:r w:rsidRPr="000A052E">
        <w:rPr>
          <w:rFonts w:ascii="Calibri" w:hAnsi="Calibri" w:cs="Calibri"/>
          <w:sz w:val="22"/>
          <w:szCs w:val="22"/>
        </w:rPr>
        <w:t xml:space="preserve">To confirm an identified object in Selenium, we verify its presence, </w:t>
      </w:r>
      <w:r w:rsidRPr="00EA4AF7">
        <w:rPr>
          <w:rFonts w:ascii="Calibri" w:hAnsi="Calibri" w:cs="Calibri"/>
          <w:color w:val="BF8F00" w:themeColor="accent4" w:themeShade="BF"/>
          <w:sz w:val="22"/>
          <w:szCs w:val="22"/>
        </w:rPr>
        <w:t>visibility</w:t>
      </w:r>
      <w:r w:rsidRPr="000A052E">
        <w:rPr>
          <w:rFonts w:ascii="Calibri" w:hAnsi="Calibri" w:cs="Calibri"/>
          <w:sz w:val="22"/>
          <w:szCs w:val="22"/>
        </w:rPr>
        <w:t xml:space="preserve">, and </w:t>
      </w:r>
      <w:r w:rsidRPr="00EA4AF7">
        <w:rPr>
          <w:rFonts w:ascii="Calibri" w:hAnsi="Calibri" w:cs="Calibri"/>
          <w:color w:val="2E74B5" w:themeColor="accent5" w:themeShade="BF"/>
          <w:sz w:val="22"/>
          <w:szCs w:val="22"/>
        </w:rPr>
        <w:t>enabled</w:t>
      </w:r>
      <w:r w:rsidRPr="000A052E">
        <w:rPr>
          <w:rFonts w:ascii="Calibri" w:hAnsi="Calibri" w:cs="Calibri"/>
          <w:sz w:val="22"/>
          <w:szCs w:val="22"/>
        </w:rPr>
        <w:t xml:space="preserve"> state using methods like </w:t>
      </w:r>
      <w:r w:rsidRPr="00EA4AF7">
        <w:rPr>
          <w:rFonts w:ascii="Calibri" w:hAnsi="Calibri" w:cs="Calibri"/>
          <w:color w:val="BF8F00" w:themeColor="accent4" w:themeShade="BF"/>
          <w:sz w:val="22"/>
          <w:szCs w:val="22"/>
        </w:rPr>
        <w:t>isDisplayed()</w:t>
      </w:r>
      <w:r w:rsidRPr="000A052E">
        <w:rPr>
          <w:rFonts w:ascii="Calibri" w:hAnsi="Calibri" w:cs="Calibri"/>
          <w:sz w:val="22"/>
          <w:szCs w:val="22"/>
        </w:rPr>
        <w:t xml:space="preserve">, </w:t>
      </w:r>
      <w:r w:rsidRPr="00EA4AF7">
        <w:rPr>
          <w:rFonts w:ascii="Calibri" w:hAnsi="Calibri" w:cs="Calibri"/>
          <w:color w:val="2E74B5" w:themeColor="accent5" w:themeShade="BF"/>
          <w:sz w:val="22"/>
          <w:szCs w:val="22"/>
        </w:rPr>
        <w:t>isEnabled()</w:t>
      </w:r>
      <w:r w:rsidRPr="000A052E">
        <w:rPr>
          <w:rFonts w:ascii="Calibri" w:hAnsi="Calibri" w:cs="Calibri"/>
          <w:sz w:val="22"/>
          <w:szCs w:val="22"/>
        </w:rPr>
        <w:t>, and by validating its text or attributes. Explicit wait</w:t>
      </w:r>
      <w:r w:rsidR="00F666B3">
        <w:rPr>
          <w:rFonts w:ascii="Calibri" w:hAnsi="Calibri" w:cs="Calibri"/>
          <w:sz w:val="22"/>
          <w:szCs w:val="22"/>
        </w:rPr>
        <w:t xml:space="preserve"> i</w:t>
      </w:r>
      <w:r w:rsidRPr="000A052E">
        <w:rPr>
          <w:rFonts w:ascii="Calibri" w:hAnsi="Calibri" w:cs="Calibri"/>
          <w:sz w:val="22"/>
          <w:szCs w:val="22"/>
        </w:rPr>
        <w:t xml:space="preserve">s used to ensure the element is ready </w:t>
      </w:r>
      <w:r w:rsidR="00F666B3">
        <w:rPr>
          <w:rFonts w:ascii="Calibri" w:hAnsi="Calibri" w:cs="Calibri"/>
          <w:sz w:val="22"/>
          <w:szCs w:val="22"/>
        </w:rPr>
        <w:t>before</w:t>
      </w:r>
      <w:r w:rsidRPr="000A052E">
        <w:rPr>
          <w:rFonts w:ascii="Calibri" w:hAnsi="Calibri" w:cs="Calibri"/>
          <w:sz w:val="22"/>
          <w:szCs w:val="22"/>
        </w:rPr>
        <w:t xml:space="preserve"> interaction.</w:t>
      </w:r>
      <w:r w:rsidR="001A19F8">
        <w:rPr>
          <w:rFonts w:ascii="Calibri" w:hAnsi="Calibri" w:cs="Calibri"/>
          <w:sz w:val="22"/>
          <w:szCs w:val="22"/>
        </w:rPr>
        <w:t xml:space="preserve"> </w:t>
      </w:r>
    </w:p>
    <w:p w14:paraId="017A127E" w14:textId="77777777" w:rsidR="0042147E" w:rsidRDefault="0042147E" w:rsidP="0042147E">
      <w:pPr>
        <w:shd w:val="clear" w:color="auto" w:fill="FFFFFF"/>
        <w:jc w:val="both"/>
        <w:rPr>
          <w:rFonts w:ascii="Calibri" w:hAnsi="Calibri" w:cs="Calibri"/>
          <w:sz w:val="22"/>
          <w:szCs w:val="22"/>
        </w:rPr>
      </w:pPr>
      <w:r w:rsidRPr="0042147E">
        <w:rPr>
          <w:rFonts w:ascii="Calibri" w:hAnsi="Calibri" w:cs="Calibri"/>
          <w:b/>
          <w:color w:val="FF0000"/>
          <w:sz w:val="22"/>
          <w:szCs w:val="22"/>
        </w:rPr>
        <w:t>N:</w:t>
      </w:r>
      <w:r>
        <w:rPr>
          <w:rFonts w:ascii="Calibri" w:hAnsi="Calibri" w:cs="Calibri"/>
          <w:sz w:val="22"/>
          <w:szCs w:val="22"/>
        </w:rPr>
        <w:t xml:space="preserve"> </w:t>
      </w:r>
      <w:r w:rsidRPr="005915AD">
        <w:rPr>
          <w:rFonts w:ascii="Calibri" w:hAnsi="Calibri" w:cs="Calibri"/>
          <w:bCs/>
          <w:sz w:val="22"/>
          <w:szCs w:val="22"/>
        </w:rPr>
        <w:t>In W</w:t>
      </w:r>
      <w:r>
        <w:rPr>
          <w:rFonts w:ascii="Calibri" w:hAnsi="Calibri" w:cs="Calibri"/>
          <w:bCs/>
          <w:sz w:val="22"/>
          <w:szCs w:val="22"/>
        </w:rPr>
        <w:t>eb</w:t>
      </w:r>
      <w:r w:rsidRPr="005915AD">
        <w:rPr>
          <w:rFonts w:ascii="Calibri" w:hAnsi="Calibri" w:cs="Calibri"/>
          <w:bCs/>
          <w:sz w:val="22"/>
          <w:szCs w:val="22"/>
        </w:rPr>
        <w:t>D</w:t>
      </w:r>
      <w:r>
        <w:rPr>
          <w:rFonts w:ascii="Calibri" w:hAnsi="Calibri" w:cs="Calibri"/>
          <w:bCs/>
          <w:sz w:val="22"/>
          <w:szCs w:val="22"/>
        </w:rPr>
        <w:t>river</w:t>
      </w:r>
      <w:r>
        <w:rPr>
          <w:rFonts w:ascii="Calibri" w:hAnsi="Calibri" w:cs="Calibri"/>
          <w:b/>
          <w:bCs/>
          <w:sz w:val="22"/>
          <w:szCs w:val="22"/>
        </w:rPr>
        <w:t xml:space="preserve"> </w:t>
      </w:r>
      <w:r w:rsidRPr="00180171">
        <w:rPr>
          <w:rFonts w:ascii="Calibri" w:hAnsi="Calibri" w:cs="Calibri"/>
          <w:b/>
          <w:bCs/>
          <w:sz w:val="22"/>
          <w:szCs w:val="22"/>
        </w:rPr>
        <w:t>isElementPresen</w:t>
      </w:r>
      <w:r>
        <w:rPr>
          <w:rFonts w:ascii="Calibri" w:hAnsi="Calibri" w:cs="Calibri"/>
          <w:b/>
          <w:bCs/>
          <w:sz w:val="22"/>
          <w:szCs w:val="22"/>
        </w:rPr>
        <w:t>t</w:t>
      </w:r>
      <w:r w:rsidRPr="00180171">
        <w:rPr>
          <w:rFonts w:ascii="Calibri" w:hAnsi="Calibri" w:cs="Calibri"/>
          <w:b/>
          <w:bCs/>
          <w:sz w:val="22"/>
          <w:szCs w:val="22"/>
        </w:rPr>
        <w:t>(</w:t>
      </w:r>
      <w:r>
        <w:rPr>
          <w:rFonts w:ascii="Calibri" w:hAnsi="Calibri" w:cs="Calibri"/>
          <w:b/>
          <w:bCs/>
          <w:sz w:val="22"/>
          <w:szCs w:val="22"/>
        </w:rPr>
        <w:t>ele</w:t>
      </w:r>
      <w:r w:rsidRPr="00180171">
        <w:rPr>
          <w:rFonts w:ascii="Calibri" w:hAnsi="Calibri" w:cs="Calibri"/>
          <w:b/>
          <w:bCs/>
          <w:sz w:val="22"/>
          <w:szCs w:val="22"/>
        </w:rPr>
        <w:t>)</w:t>
      </w:r>
      <w:r>
        <w:rPr>
          <w:rFonts w:ascii="Calibri" w:hAnsi="Calibri" w:cs="Calibri"/>
          <w:b/>
          <w:bCs/>
          <w:sz w:val="22"/>
          <w:szCs w:val="22"/>
        </w:rPr>
        <w:t xml:space="preserve"> </w:t>
      </w:r>
      <w:r>
        <w:rPr>
          <w:rFonts w:ascii="Calibri" w:hAnsi="Calibri" w:cs="Calibri"/>
          <w:sz w:val="22"/>
          <w:szCs w:val="22"/>
        </w:rPr>
        <w:t xml:space="preserve">command is not a built-in method, this user defined method is used to check whether the specified element is present or visible on webpage. it </w:t>
      </w:r>
      <w:r w:rsidRPr="005A2480">
        <w:rPr>
          <w:rFonts w:ascii="Calibri" w:hAnsi="Calibri" w:cs="Calibri"/>
          <w:sz w:val="22"/>
          <w:szCs w:val="22"/>
        </w:rPr>
        <w:t xml:space="preserve">takes </w:t>
      </w:r>
      <w:r>
        <w:rPr>
          <w:rFonts w:ascii="Calibri" w:hAnsi="Calibri" w:cs="Calibri"/>
          <w:sz w:val="22"/>
          <w:szCs w:val="22"/>
        </w:rPr>
        <w:t xml:space="preserve">element </w:t>
      </w:r>
      <w:r w:rsidRPr="005A2480">
        <w:rPr>
          <w:rFonts w:ascii="Calibri" w:hAnsi="Calibri" w:cs="Calibri"/>
          <w:sz w:val="22"/>
          <w:szCs w:val="22"/>
        </w:rPr>
        <w:t>locator as argument</w:t>
      </w:r>
      <w:r>
        <w:rPr>
          <w:rFonts w:ascii="Calibri" w:hAnsi="Calibri" w:cs="Calibri"/>
          <w:sz w:val="22"/>
          <w:szCs w:val="22"/>
        </w:rPr>
        <w:t>. If</w:t>
      </w:r>
      <w:r w:rsidRPr="005A2480">
        <w:rPr>
          <w:rFonts w:ascii="Calibri" w:hAnsi="Calibri" w:cs="Calibri"/>
          <w:sz w:val="22"/>
          <w:szCs w:val="22"/>
        </w:rPr>
        <w:t xml:space="preserve"> found </w:t>
      </w:r>
      <w:r>
        <w:rPr>
          <w:rFonts w:ascii="Calibri" w:hAnsi="Calibri" w:cs="Calibri"/>
          <w:sz w:val="22"/>
          <w:szCs w:val="22"/>
        </w:rPr>
        <w:t xml:space="preserve">that element, it will </w:t>
      </w:r>
      <w:r w:rsidRPr="005A2480">
        <w:rPr>
          <w:rFonts w:ascii="Calibri" w:hAnsi="Calibri" w:cs="Calibri"/>
          <w:sz w:val="22"/>
          <w:szCs w:val="22"/>
        </w:rPr>
        <w:t xml:space="preserve">return </w:t>
      </w:r>
      <w:r>
        <w:rPr>
          <w:rFonts w:ascii="Calibri" w:hAnsi="Calibri" w:cs="Calibri"/>
          <w:sz w:val="22"/>
          <w:szCs w:val="22"/>
        </w:rPr>
        <w:t xml:space="preserve">a </w:t>
      </w:r>
      <w:r w:rsidRPr="005A2480">
        <w:rPr>
          <w:rFonts w:ascii="Calibri" w:hAnsi="Calibri" w:cs="Calibri"/>
          <w:sz w:val="22"/>
          <w:szCs w:val="22"/>
        </w:rPr>
        <w:t>Boolean</w:t>
      </w:r>
      <w:r>
        <w:rPr>
          <w:rFonts w:ascii="Calibri" w:hAnsi="Calibri" w:cs="Calibri"/>
          <w:sz w:val="22"/>
          <w:szCs w:val="22"/>
        </w:rPr>
        <w:t xml:space="preserve"> value.</w:t>
      </w:r>
      <w:r>
        <w:rPr>
          <w:rFonts w:ascii="Calibri" w:hAnsi="Calibri" w:cs="Calibri"/>
          <w:sz w:val="22"/>
          <w:szCs w:val="22"/>
        </w:rPr>
        <w:tab/>
      </w:r>
    </w:p>
    <w:p w14:paraId="265364DF" w14:textId="12DCC08B" w:rsidR="0042147E" w:rsidRDefault="0042147E" w:rsidP="002A7F6C">
      <w:pPr>
        <w:shd w:val="clear" w:color="auto" w:fill="FFFFFF"/>
        <w:jc w:val="both"/>
        <w:rPr>
          <w:rFonts w:ascii="Calibri" w:hAnsi="Calibri" w:cs="Calibri"/>
          <w:sz w:val="22"/>
          <w:szCs w:val="22"/>
        </w:rPr>
      </w:pPr>
    </w:p>
    <w:p w14:paraId="5CAAE9EA" w14:textId="6747FC23" w:rsidR="00CF7CDF" w:rsidRPr="00CF7CDF" w:rsidRDefault="00273A35" w:rsidP="002A7F6C">
      <w:pPr>
        <w:shd w:val="clear" w:color="auto" w:fill="FFFFFF"/>
        <w:jc w:val="both"/>
        <w:rPr>
          <w:rFonts w:ascii="Calibri" w:hAnsi="Calibri" w:cs="Calibri"/>
          <w:b/>
          <w:sz w:val="22"/>
          <w:szCs w:val="22"/>
        </w:rPr>
      </w:pPr>
      <w:r w:rsidRPr="00CF7CDF">
        <w:rPr>
          <w:b/>
          <w:noProof/>
        </w:rPr>
        <w:drawing>
          <wp:anchor distT="0" distB="0" distL="114300" distR="114300" simplePos="0" relativeHeight="251640832" behindDoc="1" locked="0" layoutInCell="1" allowOverlap="1" wp14:anchorId="55211494" wp14:editId="3B16FC26">
            <wp:simplePos x="0" y="0"/>
            <wp:positionH relativeFrom="column">
              <wp:posOffset>5370195</wp:posOffset>
            </wp:positionH>
            <wp:positionV relativeFrom="paragraph">
              <wp:posOffset>159385</wp:posOffset>
            </wp:positionV>
            <wp:extent cx="1493520" cy="289560"/>
            <wp:effectExtent l="0" t="0" r="0" b="0"/>
            <wp:wrapTight wrapText="bothSides">
              <wp:wrapPolygon edited="0">
                <wp:start x="0" y="0"/>
                <wp:lineTo x="0" y="19895"/>
                <wp:lineTo x="21214" y="19895"/>
                <wp:lineTo x="21214"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493520" cy="289560"/>
                    </a:xfrm>
                    <a:prstGeom prst="rect">
                      <a:avLst/>
                    </a:prstGeom>
                  </pic:spPr>
                </pic:pic>
              </a:graphicData>
            </a:graphic>
            <wp14:sizeRelV relativeFrom="margin">
              <wp14:pctHeight>0</wp14:pctHeight>
            </wp14:sizeRelV>
          </wp:anchor>
        </w:drawing>
      </w:r>
      <w:r w:rsidR="00CF7CDF" w:rsidRPr="00CF7CDF">
        <w:rPr>
          <w:rFonts w:ascii="Calibri" w:hAnsi="Calibri" w:cs="Calibri"/>
          <w:b/>
          <w:sz w:val="22"/>
          <w:szCs w:val="22"/>
        </w:rPr>
        <w:t>@. To verify presence of an element on a</w:t>
      </w:r>
      <w:r w:rsidR="00757889">
        <w:rPr>
          <w:rFonts w:ascii="Calibri" w:hAnsi="Calibri" w:cs="Calibri"/>
          <w:b/>
          <w:sz w:val="22"/>
          <w:szCs w:val="22"/>
        </w:rPr>
        <w:t xml:space="preserve"> web</w:t>
      </w:r>
      <w:r w:rsidR="00CF7CDF" w:rsidRPr="00CF7CDF">
        <w:rPr>
          <w:rFonts w:ascii="Calibri" w:hAnsi="Calibri" w:cs="Calibri"/>
          <w:b/>
          <w:sz w:val="22"/>
          <w:szCs w:val="22"/>
        </w:rPr>
        <w:t>page</w:t>
      </w:r>
    </w:p>
    <w:p w14:paraId="5D819028" w14:textId="69E666E7" w:rsidR="000F4223" w:rsidRDefault="00061779" w:rsidP="003350AB">
      <w:pPr>
        <w:pStyle w:val="ListParagraph"/>
        <w:numPr>
          <w:ilvl w:val="1"/>
          <w:numId w:val="17"/>
        </w:numPr>
        <w:shd w:val="clear" w:color="auto" w:fill="FFFFFF"/>
        <w:jc w:val="both"/>
        <w:rPr>
          <w:rFonts w:ascii="Calibri" w:hAnsi="Calibri" w:cs="Calibri"/>
          <w:sz w:val="22"/>
          <w:szCs w:val="22"/>
        </w:rPr>
      </w:pPr>
      <w:r>
        <w:rPr>
          <w:noProof/>
        </w:rPr>
        <w:drawing>
          <wp:anchor distT="0" distB="0" distL="114300" distR="114300" simplePos="0" relativeHeight="251675648" behindDoc="1" locked="0" layoutInCell="1" allowOverlap="1" wp14:anchorId="0B0CCC9C" wp14:editId="7BD42461">
            <wp:simplePos x="0" y="0"/>
            <wp:positionH relativeFrom="column">
              <wp:posOffset>5370195</wp:posOffset>
            </wp:positionH>
            <wp:positionV relativeFrom="paragraph">
              <wp:posOffset>331470</wp:posOffset>
            </wp:positionV>
            <wp:extent cx="1493520" cy="297180"/>
            <wp:effectExtent l="0" t="0" r="0" b="0"/>
            <wp:wrapTight wrapText="bothSides">
              <wp:wrapPolygon edited="0">
                <wp:start x="0" y="0"/>
                <wp:lineTo x="0" y="20769"/>
                <wp:lineTo x="21214" y="20769"/>
                <wp:lineTo x="21214" y="0"/>
                <wp:lineTo x="0" y="0"/>
              </wp:wrapPolygon>
            </wp:wrapTight>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493520" cy="297180"/>
                    </a:xfrm>
                    <a:prstGeom prst="rect">
                      <a:avLst/>
                    </a:prstGeom>
                  </pic:spPr>
                </pic:pic>
              </a:graphicData>
            </a:graphic>
            <wp14:sizeRelH relativeFrom="margin">
              <wp14:pctWidth>0</wp14:pctWidth>
            </wp14:sizeRelH>
            <wp14:sizeRelV relativeFrom="margin">
              <wp14:pctHeight>0</wp14:pctHeight>
            </wp14:sizeRelV>
          </wp:anchor>
        </w:drawing>
      </w:r>
      <w:r w:rsidR="000F4223" w:rsidRPr="0033674B">
        <w:rPr>
          <w:rFonts w:ascii="Calibri" w:hAnsi="Calibri" w:cs="Calibri"/>
          <w:sz w:val="22"/>
          <w:szCs w:val="22"/>
        </w:rPr>
        <w:t>We can verify the presence of an element in Selenium using findElements() method,</w:t>
      </w:r>
      <w:r w:rsidR="008618E0" w:rsidRPr="0033674B">
        <w:rPr>
          <w:rFonts w:ascii="Calibri" w:hAnsi="Calibri" w:cs="Calibri"/>
          <w:sz w:val="22"/>
          <w:szCs w:val="22"/>
        </w:rPr>
        <w:t xml:space="preserve"> </w:t>
      </w:r>
      <w:r w:rsidR="000F4223" w:rsidRPr="0033674B">
        <w:rPr>
          <w:rFonts w:ascii="Calibri" w:hAnsi="Calibri" w:cs="Calibri"/>
          <w:sz w:val="22"/>
          <w:szCs w:val="22"/>
        </w:rPr>
        <w:t>which returns a list</w:t>
      </w:r>
      <w:r w:rsidR="00895068" w:rsidRPr="0033674B">
        <w:rPr>
          <w:rFonts w:ascii="Calibri" w:hAnsi="Calibri" w:cs="Calibri"/>
          <w:sz w:val="22"/>
          <w:szCs w:val="22"/>
        </w:rPr>
        <w:t xml:space="preserve"> of matching elements count</w:t>
      </w:r>
      <w:r w:rsidR="000F4223" w:rsidRPr="0033674B">
        <w:rPr>
          <w:rFonts w:ascii="Calibri" w:hAnsi="Calibri" w:cs="Calibri"/>
          <w:sz w:val="22"/>
          <w:szCs w:val="22"/>
        </w:rPr>
        <w:t xml:space="preserve">. If the list size is greater than zero, the element is present. </w:t>
      </w:r>
    </w:p>
    <w:p w14:paraId="5D3B2DF9" w14:textId="695D4D4E" w:rsidR="000F4223" w:rsidRPr="0033674B" w:rsidRDefault="000F4223" w:rsidP="003350AB">
      <w:pPr>
        <w:pStyle w:val="ListParagraph"/>
        <w:numPr>
          <w:ilvl w:val="1"/>
          <w:numId w:val="17"/>
        </w:numPr>
        <w:shd w:val="clear" w:color="auto" w:fill="FFFFFF"/>
        <w:jc w:val="both"/>
        <w:rPr>
          <w:rFonts w:ascii="Calibri" w:hAnsi="Calibri" w:cs="Calibri"/>
          <w:sz w:val="22"/>
          <w:szCs w:val="22"/>
        </w:rPr>
      </w:pPr>
      <w:r w:rsidRPr="0033674B">
        <w:rPr>
          <w:rFonts w:ascii="Calibri" w:hAnsi="Calibri" w:cs="Calibri"/>
          <w:sz w:val="22"/>
          <w:szCs w:val="22"/>
        </w:rPr>
        <w:t>Using findElement() with try-catch</w:t>
      </w:r>
      <w:r w:rsidR="00E77C25">
        <w:rPr>
          <w:rFonts w:ascii="Calibri" w:hAnsi="Calibri" w:cs="Calibri"/>
          <w:sz w:val="22"/>
          <w:szCs w:val="22"/>
        </w:rPr>
        <w:t>.</w:t>
      </w:r>
    </w:p>
    <w:p w14:paraId="23F01E13" w14:textId="38D4F0BC" w:rsidR="00CF7CDF" w:rsidRPr="0033674B" w:rsidRDefault="00480998" w:rsidP="003350AB">
      <w:pPr>
        <w:pStyle w:val="ListParagraph"/>
        <w:numPr>
          <w:ilvl w:val="1"/>
          <w:numId w:val="17"/>
        </w:numPr>
        <w:shd w:val="clear" w:color="auto" w:fill="FFFFFF"/>
        <w:jc w:val="both"/>
        <w:rPr>
          <w:rFonts w:ascii="Calibri" w:hAnsi="Calibri" w:cs="Calibri"/>
          <w:sz w:val="22"/>
          <w:szCs w:val="22"/>
        </w:rPr>
      </w:pPr>
      <w:r w:rsidRPr="0033674B">
        <w:rPr>
          <w:rFonts w:ascii="Calibri" w:hAnsi="Calibri" w:cs="Calibri"/>
          <w:sz w:val="22"/>
          <w:szCs w:val="22"/>
        </w:rPr>
        <w:t>U</w:t>
      </w:r>
      <w:r w:rsidR="000F4223" w:rsidRPr="0033674B">
        <w:rPr>
          <w:rFonts w:ascii="Calibri" w:hAnsi="Calibri" w:cs="Calibri"/>
          <w:sz w:val="22"/>
          <w:szCs w:val="22"/>
        </w:rPr>
        <w:t xml:space="preserve">se </w:t>
      </w:r>
      <w:r w:rsidR="00746A44" w:rsidRPr="0033674B">
        <w:rPr>
          <w:rFonts w:ascii="Calibri" w:hAnsi="Calibri" w:cs="Calibri"/>
          <w:sz w:val="22"/>
          <w:szCs w:val="22"/>
        </w:rPr>
        <w:t>E</w:t>
      </w:r>
      <w:r w:rsidR="000F4223" w:rsidRPr="0033674B">
        <w:rPr>
          <w:rFonts w:ascii="Calibri" w:hAnsi="Calibri" w:cs="Calibri"/>
          <w:sz w:val="22"/>
          <w:szCs w:val="22"/>
        </w:rPr>
        <w:t xml:space="preserve">xplicit wait like </w:t>
      </w:r>
      <w:r w:rsidR="00B873AD" w:rsidRPr="0033674B">
        <w:rPr>
          <w:rFonts w:ascii="Calibri" w:hAnsi="Calibri" w:cs="Calibri"/>
          <w:color w:val="808080" w:themeColor="background1" w:themeShade="80"/>
          <w:sz w:val="22"/>
          <w:szCs w:val="22"/>
        </w:rPr>
        <w:t>presenceOfElementLocated()</w:t>
      </w:r>
      <w:r w:rsidR="00B873AD" w:rsidRPr="0033674B">
        <w:rPr>
          <w:rFonts w:ascii="Calibri" w:hAnsi="Calibri" w:cs="Calibri"/>
          <w:sz w:val="22"/>
          <w:szCs w:val="22"/>
        </w:rPr>
        <w:t xml:space="preserve"> (</w:t>
      </w:r>
      <w:r w:rsidR="00B873AD" w:rsidRPr="0033674B">
        <w:rPr>
          <w:rFonts w:ascii="Calibri" w:hAnsi="Calibri" w:cs="Calibri"/>
          <w:color w:val="808080" w:themeColor="background1" w:themeShade="80"/>
          <w:sz w:val="22"/>
          <w:szCs w:val="22"/>
        </w:rPr>
        <w:t xml:space="preserve">Element </w:t>
      </w:r>
      <w:r w:rsidR="00DE01AE" w:rsidRPr="0033674B">
        <w:rPr>
          <w:rFonts w:ascii="Calibri" w:hAnsi="Calibri" w:cs="Calibri"/>
          <w:color w:val="808080" w:themeColor="background1" w:themeShade="80"/>
          <w:sz w:val="22"/>
          <w:szCs w:val="22"/>
        </w:rPr>
        <w:t>present</w:t>
      </w:r>
      <w:r w:rsidR="00B873AD" w:rsidRPr="0033674B">
        <w:rPr>
          <w:rFonts w:ascii="Calibri" w:hAnsi="Calibri" w:cs="Calibri"/>
          <w:color w:val="808080" w:themeColor="background1" w:themeShade="80"/>
          <w:sz w:val="22"/>
          <w:szCs w:val="22"/>
        </w:rPr>
        <w:t xml:space="preserve"> in DOM</w:t>
      </w:r>
      <w:r w:rsidR="00B873AD" w:rsidRPr="0033674B">
        <w:rPr>
          <w:rFonts w:ascii="Calibri" w:hAnsi="Calibri" w:cs="Calibri"/>
          <w:sz w:val="22"/>
          <w:szCs w:val="22"/>
        </w:rPr>
        <w:t xml:space="preserve">), </w:t>
      </w:r>
      <w:r w:rsidR="00B873AD" w:rsidRPr="0033674B">
        <w:rPr>
          <w:rFonts w:ascii="Calibri" w:hAnsi="Calibri" w:cs="Calibri"/>
          <w:color w:val="808080" w:themeColor="background1" w:themeShade="80"/>
          <w:sz w:val="22"/>
          <w:szCs w:val="22"/>
        </w:rPr>
        <w:t>visibilityOfElementLocated()</w:t>
      </w:r>
      <w:r w:rsidR="00B873AD" w:rsidRPr="0033674B">
        <w:rPr>
          <w:rFonts w:ascii="Calibri" w:hAnsi="Calibri" w:cs="Calibri"/>
          <w:sz w:val="22"/>
          <w:szCs w:val="22"/>
        </w:rPr>
        <w:t xml:space="preserve"> (</w:t>
      </w:r>
      <w:r w:rsidR="00B873AD" w:rsidRPr="0033674B">
        <w:rPr>
          <w:rFonts w:ascii="Calibri" w:hAnsi="Calibri" w:cs="Calibri"/>
          <w:color w:val="808080" w:themeColor="background1" w:themeShade="80"/>
          <w:sz w:val="22"/>
          <w:szCs w:val="22"/>
        </w:rPr>
        <w:t xml:space="preserve">Element </w:t>
      </w:r>
      <w:r w:rsidR="00DE01AE" w:rsidRPr="0033674B">
        <w:rPr>
          <w:rFonts w:ascii="Calibri" w:hAnsi="Calibri" w:cs="Calibri"/>
          <w:color w:val="808080" w:themeColor="background1" w:themeShade="80"/>
          <w:sz w:val="22"/>
          <w:szCs w:val="22"/>
        </w:rPr>
        <w:t xml:space="preserve">present in DOM and </w:t>
      </w:r>
      <w:r w:rsidR="00B873AD" w:rsidRPr="0033674B">
        <w:rPr>
          <w:rFonts w:ascii="Calibri" w:hAnsi="Calibri" w:cs="Calibri"/>
          <w:color w:val="808080" w:themeColor="background1" w:themeShade="80"/>
          <w:sz w:val="22"/>
          <w:szCs w:val="22"/>
        </w:rPr>
        <w:t>visible on UI</w:t>
      </w:r>
      <w:r w:rsidR="00B873AD" w:rsidRPr="0033674B">
        <w:rPr>
          <w:rFonts w:ascii="Calibri" w:hAnsi="Calibri" w:cs="Calibri"/>
          <w:sz w:val="22"/>
          <w:szCs w:val="22"/>
        </w:rPr>
        <w:t xml:space="preserve">) </w:t>
      </w:r>
      <w:r w:rsidR="000F4223" w:rsidRPr="0033674B">
        <w:rPr>
          <w:rFonts w:ascii="Calibri" w:hAnsi="Calibri" w:cs="Calibri"/>
          <w:sz w:val="22"/>
          <w:szCs w:val="22"/>
        </w:rPr>
        <w:t>for dynamic elements.</w:t>
      </w:r>
    </w:p>
    <w:p w14:paraId="502FCFE0" w14:textId="007DEF83" w:rsidR="000F4223" w:rsidRDefault="000F4223" w:rsidP="00846336">
      <w:pPr>
        <w:shd w:val="clear" w:color="auto" w:fill="FFFFFF"/>
        <w:tabs>
          <w:tab w:val="left" w:pos="1416"/>
        </w:tabs>
        <w:jc w:val="both"/>
        <w:rPr>
          <w:rFonts w:ascii="Calibri" w:hAnsi="Calibri" w:cs="Calibri"/>
          <w:sz w:val="22"/>
          <w:szCs w:val="22"/>
        </w:rPr>
      </w:pPr>
    </w:p>
    <w:p w14:paraId="24044A8B" w14:textId="609AA539" w:rsidR="006F5471" w:rsidRPr="00EA37AF" w:rsidRDefault="00251936" w:rsidP="002A7F6C">
      <w:pPr>
        <w:shd w:val="clear" w:color="auto" w:fill="FFFFFF"/>
        <w:jc w:val="both"/>
        <w:rPr>
          <w:rFonts w:ascii="Calibri" w:hAnsi="Calibri" w:cs="Calibri"/>
          <w:sz w:val="22"/>
          <w:szCs w:val="22"/>
        </w:rPr>
      </w:pPr>
      <w:r>
        <w:rPr>
          <w:rFonts w:ascii="Calibri" w:hAnsi="Calibri" w:cs="Calibri"/>
          <w:b/>
          <w:bCs/>
          <w:sz w:val="22"/>
          <w:szCs w:val="22"/>
        </w:rPr>
        <w:t>@</w:t>
      </w:r>
      <w:r w:rsidR="00CA4993">
        <w:rPr>
          <w:rFonts w:ascii="Calibri" w:hAnsi="Calibri" w:cs="Calibri"/>
          <w:b/>
          <w:bCs/>
          <w:sz w:val="22"/>
          <w:szCs w:val="22"/>
        </w:rPr>
        <w:t>.</w:t>
      </w:r>
      <w:r w:rsidR="006F5471" w:rsidRPr="008356B2">
        <w:rPr>
          <w:rFonts w:ascii="Calibri" w:hAnsi="Calibri" w:cs="Calibri"/>
          <w:b/>
          <w:bCs/>
          <w:sz w:val="22"/>
          <w:szCs w:val="22"/>
        </w:rPr>
        <w:t xml:space="preserve"> Break</w:t>
      </w:r>
      <w:r w:rsidR="00BE6D5E">
        <w:rPr>
          <w:rFonts w:ascii="Calibri" w:hAnsi="Calibri" w:cs="Calibri"/>
          <w:b/>
          <w:bCs/>
          <w:sz w:val="22"/>
          <w:szCs w:val="22"/>
        </w:rPr>
        <w:t xml:space="preserve"> </w:t>
      </w:r>
      <w:r w:rsidR="006F5471" w:rsidRPr="008356B2">
        <w:rPr>
          <w:rFonts w:ascii="Calibri" w:hAnsi="Calibri" w:cs="Calibri"/>
          <w:b/>
          <w:bCs/>
          <w:sz w:val="22"/>
          <w:szCs w:val="22"/>
        </w:rPr>
        <w:t>points and Start</w:t>
      </w:r>
      <w:r w:rsidR="00BE6D5E">
        <w:rPr>
          <w:rFonts w:ascii="Calibri" w:hAnsi="Calibri" w:cs="Calibri"/>
          <w:b/>
          <w:bCs/>
          <w:sz w:val="22"/>
          <w:szCs w:val="22"/>
        </w:rPr>
        <w:t xml:space="preserve"> </w:t>
      </w:r>
      <w:r w:rsidR="006F5471" w:rsidRPr="008356B2">
        <w:rPr>
          <w:rFonts w:ascii="Calibri" w:hAnsi="Calibri" w:cs="Calibri"/>
          <w:b/>
          <w:bCs/>
          <w:sz w:val="22"/>
          <w:szCs w:val="22"/>
        </w:rPr>
        <w:t>points</w:t>
      </w:r>
      <w:r w:rsidR="005F26EA">
        <w:rPr>
          <w:rFonts w:ascii="Calibri" w:hAnsi="Calibri" w:cs="Calibri"/>
          <w:b/>
          <w:bCs/>
          <w:sz w:val="22"/>
          <w:szCs w:val="22"/>
        </w:rPr>
        <w:t xml:space="preserve"> i</w:t>
      </w:r>
      <w:r w:rsidR="005F26EA" w:rsidRPr="008356B2">
        <w:rPr>
          <w:rFonts w:ascii="Calibri" w:hAnsi="Calibri" w:cs="Calibri"/>
          <w:b/>
          <w:bCs/>
          <w:sz w:val="22"/>
          <w:szCs w:val="22"/>
        </w:rPr>
        <w:t xml:space="preserve">n </w:t>
      </w:r>
      <w:r w:rsidR="003B2ACE">
        <w:rPr>
          <w:rFonts w:ascii="Calibri" w:hAnsi="Calibri" w:cs="Calibri"/>
          <w:b/>
          <w:bCs/>
          <w:sz w:val="22"/>
          <w:szCs w:val="22"/>
        </w:rPr>
        <w:t>IDE</w:t>
      </w:r>
    </w:p>
    <w:p w14:paraId="53AC6DB8" w14:textId="5AD7416F" w:rsidR="009E385F" w:rsidRDefault="006F5471" w:rsidP="002A7F6C">
      <w:pPr>
        <w:shd w:val="clear" w:color="auto" w:fill="FFFFFF"/>
        <w:jc w:val="both"/>
        <w:rPr>
          <w:rFonts w:ascii="Calibri" w:hAnsi="Calibri" w:cs="Calibri"/>
          <w:sz w:val="22"/>
          <w:szCs w:val="22"/>
        </w:rPr>
      </w:pPr>
      <w:r w:rsidRPr="005A2480">
        <w:rPr>
          <w:rStyle w:val="Strong"/>
          <w:rFonts w:ascii="Calibri" w:hAnsi="Calibri" w:cs="Calibri"/>
          <w:sz w:val="22"/>
          <w:szCs w:val="22"/>
        </w:rPr>
        <w:t>Brea</w:t>
      </w:r>
      <w:r w:rsidR="000F523D">
        <w:rPr>
          <w:rStyle w:val="Strong"/>
          <w:rFonts w:ascii="Calibri" w:hAnsi="Calibri" w:cs="Calibri"/>
          <w:sz w:val="22"/>
          <w:szCs w:val="22"/>
        </w:rPr>
        <w:t>k</w:t>
      </w:r>
      <w:r w:rsidR="00BE6D5E">
        <w:rPr>
          <w:rStyle w:val="Strong"/>
          <w:rFonts w:ascii="Calibri" w:hAnsi="Calibri" w:cs="Calibri"/>
          <w:sz w:val="22"/>
          <w:szCs w:val="22"/>
        </w:rPr>
        <w:t xml:space="preserve"> </w:t>
      </w:r>
      <w:r w:rsidR="000F523D">
        <w:rPr>
          <w:rStyle w:val="Strong"/>
          <w:rFonts w:ascii="Calibri" w:hAnsi="Calibri" w:cs="Calibri"/>
          <w:sz w:val="22"/>
          <w:szCs w:val="22"/>
        </w:rPr>
        <w:t>P</w:t>
      </w:r>
      <w:r w:rsidRPr="005A2480">
        <w:rPr>
          <w:rStyle w:val="Strong"/>
          <w:rFonts w:ascii="Calibri" w:hAnsi="Calibri" w:cs="Calibri"/>
          <w:sz w:val="22"/>
          <w:szCs w:val="22"/>
        </w:rPr>
        <w:t>oints</w:t>
      </w:r>
      <w:r w:rsidR="00141C2A">
        <w:rPr>
          <w:rFonts w:ascii="Calibri" w:hAnsi="Calibri" w:cs="Calibri"/>
          <w:sz w:val="22"/>
          <w:szCs w:val="22"/>
        </w:rPr>
        <w:t xml:space="preserve"> is for debugging purpose. </w:t>
      </w:r>
      <w:r w:rsidRPr="005A2480">
        <w:rPr>
          <w:rFonts w:ascii="Calibri" w:hAnsi="Calibri" w:cs="Calibri"/>
          <w:sz w:val="22"/>
          <w:szCs w:val="22"/>
        </w:rPr>
        <w:t xml:space="preserve">When </w:t>
      </w:r>
      <w:r w:rsidR="009E385F">
        <w:rPr>
          <w:rFonts w:ascii="Calibri" w:hAnsi="Calibri" w:cs="Calibri"/>
          <w:sz w:val="22"/>
          <w:szCs w:val="22"/>
        </w:rPr>
        <w:t>we</w:t>
      </w:r>
      <w:r w:rsidRPr="005A2480">
        <w:rPr>
          <w:rFonts w:ascii="Calibri" w:hAnsi="Calibri" w:cs="Calibri"/>
          <w:sz w:val="22"/>
          <w:szCs w:val="22"/>
        </w:rPr>
        <w:t xml:space="preserve"> </w:t>
      </w:r>
      <w:r w:rsidR="0092079F">
        <w:rPr>
          <w:rFonts w:ascii="Calibri" w:hAnsi="Calibri" w:cs="Calibri"/>
          <w:sz w:val="22"/>
          <w:szCs w:val="22"/>
        </w:rPr>
        <w:t>insert</w:t>
      </w:r>
      <w:r w:rsidRPr="005A2480">
        <w:rPr>
          <w:rFonts w:ascii="Calibri" w:hAnsi="Calibri" w:cs="Calibri"/>
          <w:sz w:val="22"/>
          <w:szCs w:val="22"/>
        </w:rPr>
        <w:t xml:space="preserve"> a </w:t>
      </w:r>
      <w:r w:rsidR="00B07564">
        <w:rPr>
          <w:rFonts w:ascii="Calibri" w:hAnsi="Calibri" w:cs="Calibri"/>
          <w:sz w:val="22"/>
          <w:szCs w:val="22"/>
        </w:rPr>
        <w:t>BP</w:t>
      </w:r>
      <w:r w:rsidRPr="005A2480">
        <w:rPr>
          <w:rFonts w:ascii="Calibri" w:hAnsi="Calibri" w:cs="Calibri"/>
          <w:sz w:val="22"/>
          <w:szCs w:val="22"/>
        </w:rPr>
        <w:t xml:space="preserve"> in our code, </w:t>
      </w:r>
      <w:r w:rsidR="00CA30DA" w:rsidRPr="00CA30DA">
        <w:rPr>
          <w:rFonts w:ascii="Calibri" w:hAnsi="Calibri" w:cs="Calibri"/>
          <w:sz w:val="22"/>
          <w:szCs w:val="22"/>
        </w:rPr>
        <w:t>the execution pauses at that line during debug mode</w:t>
      </w:r>
      <w:r w:rsidRPr="005A2480">
        <w:rPr>
          <w:rFonts w:ascii="Calibri" w:hAnsi="Calibri" w:cs="Calibri"/>
          <w:sz w:val="22"/>
          <w:szCs w:val="22"/>
        </w:rPr>
        <w:t>. This helps to verify that</w:t>
      </w:r>
      <w:r w:rsidR="00F40371">
        <w:rPr>
          <w:rFonts w:ascii="Calibri" w:hAnsi="Calibri" w:cs="Calibri"/>
          <w:sz w:val="22"/>
          <w:szCs w:val="22"/>
        </w:rPr>
        <w:t>,</w:t>
      </w:r>
      <w:r w:rsidRPr="005A2480">
        <w:rPr>
          <w:rFonts w:ascii="Calibri" w:hAnsi="Calibri" w:cs="Calibri"/>
          <w:sz w:val="22"/>
          <w:szCs w:val="22"/>
        </w:rPr>
        <w:t xml:space="preserve"> </w:t>
      </w:r>
      <w:r w:rsidR="00E90CC7">
        <w:rPr>
          <w:rFonts w:ascii="Calibri" w:hAnsi="Calibri" w:cs="Calibri"/>
          <w:sz w:val="22"/>
          <w:szCs w:val="22"/>
        </w:rPr>
        <w:t xml:space="preserve">is </w:t>
      </w:r>
      <w:r w:rsidRPr="005A2480">
        <w:rPr>
          <w:rFonts w:ascii="Calibri" w:hAnsi="Calibri" w:cs="Calibri"/>
          <w:sz w:val="22"/>
          <w:szCs w:val="22"/>
        </w:rPr>
        <w:t>our code is working as expect</w:t>
      </w:r>
      <w:r w:rsidR="00CA30DA">
        <w:rPr>
          <w:rFonts w:ascii="Calibri" w:hAnsi="Calibri" w:cs="Calibri"/>
          <w:sz w:val="22"/>
          <w:szCs w:val="22"/>
        </w:rPr>
        <w:t xml:space="preserve">ing </w:t>
      </w:r>
      <w:r w:rsidR="00CA30DA" w:rsidRPr="00CA30DA">
        <w:rPr>
          <w:rFonts w:ascii="Calibri" w:hAnsi="Calibri" w:cs="Calibri"/>
          <w:sz w:val="22"/>
          <w:szCs w:val="22"/>
        </w:rPr>
        <w:t>by inspecting variables and execution flow.</w:t>
      </w:r>
    </w:p>
    <w:p w14:paraId="092D5F4E" w14:textId="5D34ADEE" w:rsidR="008C315D" w:rsidRDefault="006F5471" w:rsidP="002A7F6C">
      <w:pPr>
        <w:shd w:val="clear" w:color="auto" w:fill="FFFFFF"/>
        <w:jc w:val="both"/>
        <w:rPr>
          <w:rFonts w:ascii="Calibri" w:hAnsi="Calibri" w:cs="Calibri"/>
          <w:sz w:val="22"/>
          <w:szCs w:val="22"/>
        </w:rPr>
      </w:pPr>
      <w:r w:rsidRPr="005A2480">
        <w:rPr>
          <w:rStyle w:val="Strong"/>
          <w:rFonts w:ascii="Calibri" w:hAnsi="Calibri" w:cs="Calibri"/>
          <w:sz w:val="22"/>
          <w:szCs w:val="22"/>
        </w:rPr>
        <w:t>Start</w:t>
      </w:r>
      <w:r w:rsidR="00BE6D5E">
        <w:rPr>
          <w:rStyle w:val="Strong"/>
          <w:rFonts w:ascii="Calibri" w:hAnsi="Calibri" w:cs="Calibri"/>
          <w:sz w:val="22"/>
          <w:szCs w:val="22"/>
        </w:rPr>
        <w:t xml:space="preserve"> </w:t>
      </w:r>
      <w:r w:rsidR="000F523D">
        <w:rPr>
          <w:rStyle w:val="Strong"/>
          <w:rFonts w:ascii="Calibri" w:hAnsi="Calibri" w:cs="Calibri"/>
          <w:sz w:val="22"/>
          <w:szCs w:val="22"/>
        </w:rPr>
        <w:t>P</w:t>
      </w:r>
      <w:r w:rsidRPr="005A2480">
        <w:rPr>
          <w:rStyle w:val="Strong"/>
          <w:rFonts w:ascii="Calibri" w:hAnsi="Calibri" w:cs="Calibri"/>
          <w:sz w:val="22"/>
          <w:szCs w:val="22"/>
        </w:rPr>
        <w:t>oints</w:t>
      </w:r>
      <w:r w:rsidRPr="005A2480">
        <w:rPr>
          <w:rFonts w:ascii="Calibri" w:hAnsi="Calibri" w:cs="Calibri"/>
          <w:sz w:val="22"/>
          <w:szCs w:val="22"/>
        </w:rPr>
        <w:t xml:space="preserve"> indicates th</w:t>
      </w:r>
      <w:r w:rsidR="00085022">
        <w:rPr>
          <w:rFonts w:ascii="Calibri" w:hAnsi="Calibri" w:cs="Calibri"/>
          <w:sz w:val="22"/>
          <w:szCs w:val="22"/>
        </w:rPr>
        <w:t xml:space="preserve">e location </w:t>
      </w:r>
      <w:r w:rsidRPr="005A2480">
        <w:rPr>
          <w:rFonts w:ascii="Calibri" w:hAnsi="Calibri" w:cs="Calibri"/>
          <w:sz w:val="22"/>
          <w:szCs w:val="22"/>
        </w:rPr>
        <w:t xml:space="preserve">from where the execution should begin. </w:t>
      </w:r>
      <w:r w:rsidR="008C315D" w:rsidRPr="008C315D">
        <w:rPr>
          <w:rFonts w:ascii="Calibri" w:hAnsi="Calibri" w:cs="Calibri"/>
          <w:sz w:val="22"/>
          <w:szCs w:val="22"/>
        </w:rPr>
        <w:t>It is used to run the script from a specific line (</w:t>
      </w:r>
      <w:r w:rsidR="00BD098C" w:rsidRPr="00BD098C">
        <w:rPr>
          <w:rFonts w:ascii="Calibri" w:hAnsi="Calibri" w:cs="Calibri"/>
          <w:b/>
          <w:color w:val="808080" w:themeColor="background1" w:themeShade="80"/>
          <w:sz w:val="22"/>
          <w:szCs w:val="22"/>
        </w:rPr>
        <w:t>Ex:</w:t>
      </w:r>
      <w:r w:rsidR="008C315D" w:rsidRPr="008C315D">
        <w:rPr>
          <w:rFonts w:ascii="Calibri" w:hAnsi="Calibri" w:cs="Calibri"/>
          <w:sz w:val="22"/>
          <w:szCs w:val="22"/>
        </w:rPr>
        <w:t xml:space="preserve"> using “Run to Line” or starting from a breakpoint) instead of starting from the beginning</w:t>
      </w:r>
      <w:r w:rsidR="00C63257">
        <w:rPr>
          <w:rFonts w:ascii="Calibri" w:hAnsi="Calibri" w:cs="Calibri"/>
          <w:sz w:val="22"/>
          <w:szCs w:val="22"/>
        </w:rPr>
        <w:t xml:space="preserve"> of the program</w:t>
      </w:r>
      <w:r w:rsidR="008C315D" w:rsidRPr="008C315D">
        <w:rPr>
          <w:rFonts w:ascii="Calibri" w:hAnsi="Calibri" w:cs="Calibri"/>
          <w:sz w:val="22"/>
          <w:szCs w:val="22"/>
        </w:rPr>
        <w:t>.</w:t>
      </w:r>
    </w:p>
    <w:p w14:paraId="49F844E9" w14:textId="7EE64C7E" w:rsidR="0021562F" w:rsidRDefault="0021562F" w:rsidP="002A7F6C">
      <w:pPr>
        <w:shd w:val="clear" w:color="auto" w:fill="FFFFFF"/>
        <w:jc w:val="both"/>
        <w:rPr>
          <w:rFonts w:ascii="Calibri" w:hAnsi="Calibri" w:cs="Calibri"/>
          <w:b/>
          <w:bCs/>
          <w:sz w:val="22"/>
          <w:szCs w:val="22"/>
        </w:rPr>
      </w:pPr>
    </w:p>
    <w:p w14:paraId="54787F9A" w14:textId="6727154A" w:rsidR="009C7FC2" w:rsidRDefault="00AD58B9" w:rsidP="002A7F6C">
      <w:pPr>
        <w:shd w:val="clear" w:color="auto" w:fill="FFFFFF"/>
        <w:jc w:val="both"/>
        <w:rPr>
          <w:rFonts w:ascii="Calibri" w:hAnsi="Calibri" w:cs="Calibri"/>
          <w:sz w:val="22"/>
          <w:szCs w:val="22"/>
        </w:rPr>
      </w:pPr>
      <w:r>
        <w:rPr>
          <w:rFonts w:ascii="Calibri" w:hAnsi="Calibri" w:cs="Calibri"/>
          <w:b/>
          <w:bCs/>
          <w:sz w:val="22"/>
          <w:szCs w:val="22"/>
        </w:rPr>
        <w:t>@</w:t>
      </w:r>
      <w:r w:rsidR="008B3E72" w:rsidRPr="008B3E72">
        <w:rPr>
          <w:rFonts w:ascii="Calibri" w:hAnsi="Calibri" w:cs="Calibri"/>
          <w:b/>
          <w:bCs/>
          <w:sz w:val="22"/>
          <w:szCs w:val="22"/>
        </w:rPr>
        <w:t>.</w:t>
      </w:r>
      <w:r w:rsidR="006F5471" w:rsidRPr="008B3E72">
        <w:rPr>
          <w:rFonts w:ascii="Calibri" w:hAnsi="Calibri" w:cs="Calibri"/>
          <w:b/>
          <w:bCs/>
          <w:sz w:val="22"/>
          <w:szCs w:val="22"/>
        </w:rPr>
        <w:t xml:space="preserve"> </w:t>
      </w:r>
      <w:r w:rsidR="00B06C83">
        <w:rPr>
          <w:rFonts w:ascii="Calibri" w:hAnsi="Calibri" w:cs="Calibri"/>
          <w:b/>
          <w:bCs/>
          <w:sz w:val="22"/>
          <w:szCs w:val="22"/>
        </w:rPr>
        <w:t>T</w:t>
      </w:r>
      <w:r w:rsidR="006F5471" w:rsidRPr="008B3E72">
        <w:rPr>
          <w:rFonts w:ascii="Calibri" w:hAnsi="Calibri" w:cs="Calibri"/>
          <w:b/>
          <w:bCs/>
          <w:sz w:val="22"/>
          <w:szCs w:val="22"/>
        </w:rPr>
        <w:t>o choose Python over Java in Selenium</w:t>
      </w:r>
      <w:r w:rsidR="00F771BF">
        <w:rPr>
          <w:rFonts w:ascii="Calibri" w:hAnsi="Calibri" w:cs="Calibri"/>
          <w:b/>
          <w:bCs/>
          <w:sz w:val="22"/>
          <w:szCs w:val="22"/>
        </w:rPr>
        <w:t xml:space="preserve"> </w:t>
      </w:r>
      <w:r w:rsidR="00B85E94">
        <w:rPr>
          <w:rFonts w:ascii="Calibri" w:hAnsi="Calibri" w:cs="Calibri"/>
          <w:b/>
          <w:bCs/>
          <w:sz w:val="22"/>
          <w:szCs w:val="22"/>
        </w:rPr>
        <w:t>----</w:t>
      </w:r>
      <w:r w:rsidR="00F771BF">
        <w:rPr>
          <w:rFonts w:ascii="Calibri" w:hAnsi="Calibri" w:cs="Calibri"/>
          <w:b/>
          <w:bCs/>
          <w:sz w:val="22"/>
          <w:szCs w:val="22"/>
        </w:rPr>
        <w:t xml:space="preserve"> </w:t>
      </w:r>
      <w:r w:rsidR="00B85E94">
        <w:rPr>
          <w:rFonts w:ascii="Calibri" w:hAnsi="Calibri" w:cs="Calibri"/>
          <w:sz w:val="22"/>
          <w:szCs w:val="22"/>
        </w:rPr>
        <w:t>russ</w:t>
      </w:r>
    </w:p>
    <w:p w14:paraId="5603FDD8" w14:textId="01E62C91" w:rsidR="006F5471" w:rsidRPr="005A2480" w:rsidRDefault="006F5471" w:rsidP="003350AB">
      <w:pPr>
        <w:numPr>
          <w:ilvl w:val="0"/>
          <w:numId w:val="19"/>
        </w:numPr>
        <w:shd w:val="clear" w:color="auto" w:fill="FFFFFF"/>
        <w:rPr>
          <w:rFonts w:ascii="Calibri" w:hAnsi="Calibri" w:cs="Calibri"/>
          <w:sz w:val="22"/>
          <w:szCs w:val="22"/>
        </w:rPr>
      </w:pPr>
      <w:r w:rsidRPr="005A2480">
        <w:rPr>
          <w:rFonts w:ascii="Calibri" w:hAnsi="Calibri" w:cs="Calibri"/>
          <w:sz w:val="22"/>
          <w:szCs w:val="22"/>
        </w:rPr>
        <w:t>Java programs tend</w:t>
      </w:r>
      <w:r w:rsidR="00A2303B">
        <w:rPr>
          <w:rFonts w:ascii="Calibri" w:hAnsi="Calibri" w:cs="Calibri"/>
          <w:sz w:val="22"/>
          <w:szCs w:val="22"/>
        </w:rPr>
        <w:t>s</w:t>
      </w:r>
      <w:r w:rsidRPr="005A2480">
        <w:rPr>
          <w:rFonts w:ascii="Calibri" w:hAnsi="Calibri" w:cs="Calibri"/>
          <w:sz w:val="22"/>
          <w:szCs w:val="22"/>
        </w:rPr>
        <w:t xml:space="preserve"> to run slower compared to Python programs.</w:t>
      </w:r>
    </w:p>
    <w:p w14:paraId="722E3948" w14:textId="04B43644" w:rsidR="006F5471" w:rsidRPr="005A2480" w:rsidRDefault="006F5471" w:rsidP="003350AB">
      <w:pPr>
        <w:numPr>
          <w:ilvl w:val="0"/>
          <w:numId w:val="19"/>
        </w:numPr>
        <w:shd w:val="clear" w:color="auto" w:fill="FFFFFF"/>
        <w:spacing w:before="100" w:beforeAutospacing="1"/>
        <w:rPr>
          <w:rFonts w:ascii="Calibri" w:hAnsi="Calibri" w:cs="Calibri"/>
          <w:sz w:val="22"/>
          <w:szCs w:val="22"/>
        </w:rPr>
      </w:pPr>
      <w:r w:rsidRPr="005A2480">
        <w:rPr>
          <w:rFonts w:ascii="Calibri" w:hAnsi="Calibri" w:cs="Calibri"/>
          <w:sz w:val="22"/>
          <w:szCs w:val="22"/>
        </w:rPr>
        <w:lastRenderedPageBreak/>
        <w:t>Java uses traditional braces to start and ends blocks, while Python uses indentation</w:t>
      </w:r>
      <w:r w:rsidR="00B0524E">
        <w:rPr>
          <w:rFonts w:ascii="Calibri" w:hAnsi="Calibri" w:cs="Calibri"/>
          <w:sz w:val="22"/>
          <w:szCs w:val="22"/>
        </w:rPr>
        <w:t>s</w:t>
      </w:r>
      <w:r w:rsidRPr="005A2480">
        <w:rPr>
          <w:rFonts w:ascii="Calibri" w:hAnsi="Calibri" w:cs="Calibri"/>
          <w:sz w:val="22"/>
          <w:szCs w:val="22"/>
        </w:rPr>
        <w:t>.</w:t>
      </w:r>
    </w:p>
    <w:p w14:paraId="72587BFC" w14:textId="7C610710" w:rsidR="006F5471" w:rsidRDefault="006F5471" w:rsidP="003350AB">
      <w:pPr>
        <w:numPr>
          <w:ilvl w:val="0"/>
          <w:numId w:val="19"/>
        </w:numPr>
        <w:shd w:val="clear" w:color="auto" w:fill="FFFFFF"/>
        <w:spacing w:after="100" w:afterAutospacing="1"/>
        <w:jc w:val="both"/>
        <w:rPr>
          <w:rFonts w:ascii="Calibri" w:hAnsi="Calibri" w:cs="Calibri"/>
          <w:sz w:val="22"/>
          <w:szCs w:val="22"/>
        </w:rPr>
      </w:pPr>
      <w:r w:rsidRPr="00E70A88">
        <w:rPr>
          <w:rFonts w:ascii="Calibri" w:hAnsi="Calibri" w:cs="Calibri"/>
          <w:b/>
          <w:bCs/>
          <w:sz w:val="22"/>
          <w:szCs w:val="22"/>
          <w:highlight w:val="yellow"/>
        </w:rPr>
        <w:t>J</w:t>
      </w:r>
      <w:r w:rsidRPr="005A2480">
        <w:rPr>
          <w:rFonts w:ascii="Calibri" w:hAnsi="Calibri" w:cs="Calibri"/>
          <w:sz w:val="22"/>
          <w:szCs w:val="22"/>
        </w:rPr>
        <w:t xml:space="preserve">ava employs </w:t>
      </w:r>
      <w:r w:rsidRPr="00E70A88">
        <w:rPr>
          <w:rFonts w:ascii="Calibri" w:hAnsi="Calibri" w:cs="Calibri"/>
          <w:b/>
          <w:bCs/>
          <w:sz w:val="22"/>
          <w:szCs w:val="22"/>
          <w:highlight w:val="yellow"/>
        </w:rPr>
        <w:t>s</w:t>
      </w:r>
      <w:r w:rsidRPr="005A2480">
        <w:rPr>
          <w:rFonts w:ascii="Calibri" w:hAnsi="Calibri" w:cs="Calibri"/>
          <w:sz w:val="22"/>
          <w:szCs w:val="22"/>
        </w:rPr>
        <w:t>tatic typ</w:t>
      </w:r>
      <w:r w:rsidR="00C42D36">
        <w:rPr>
          <w:rFonts w:ascii="Calibri" w:hAnsi="Calibri" w:cs="Calibri"/>
          <w:sz w:val="22"/>
          <w:szCs w:val="22"/>
        </w:rPr>
        <w:t>e</w:t>
      </w:r>
      <w:r w:rsidR="006D20D4">
        <w:rPr>
          <w:rFonts w:ascii="Calibri" w:hAnsi="Calibri" w:cs="Calibri"/>
          <w:sz w:val="22"/>
          <w:szCs w:val="22"/>
        </w:rPr>
        <w:t xml:space="preserve"> </w:t>
      </w:r>
      <w:r w:rsidR="00C72522">
        <w:rPr>
          <w:rFonts w:ascii="Calibri" w:hAnsi="Calibri" w:cs="Calibri"/>
          <w:sz w:val="22"/>
          <w:szCs w:val="22"/>
        </w:rPr>
        <w:t xml:space="preserve">checking </w:t>
      </w:r>
      <w:r w:rsidR="00AD0AF8">
        <w:rPr>
          <w:rFonts w:ascii="Calibri" w:hAnsi="Calibri" w:cs="Calibri"/>
          <w:sz w:val="22"/>
          <w:szCs w:val="22"/>
        </w:rPr>
        <w:t>(</w:t>
      </w:r>
      <w:r w:rsidR="00AD0AF8" w:rsidRPr="00F225A9">
        <w:rPr>
          <w:rFonts w:ascii="Calibri" w:hAnsi="Calibri" w:cs="Calibri"/>
          <w:color w:val="808080" w:themeColor="background1" w:themeShade="80"/>
          <w:sz w:val="22"/>
          <w:szCs w:val="22"/>
        </w:rPr>
        <w:t xml:space="preserve">i.e. Variable types </w:t>
      </w:r>
      <w:r w:rsidR="00DD5EB6">
        <w:rPr>
          <w:rFonts w:ascii="Calibri" w:hAnsi="Calibri" w:cs="Calibri"/>
          <w:color w:val="808080" w:themeColor="background1" w:themeShade="80"/>
          <w:sz w:val="22"/>
          <w:szCs w:val="22"/>
        </w:rPr>
        <w:t>must be</w:t>
      </w:r>
      <w:r w:rsidR="00AD0AF8" w:rsidRPr="00F225A9">
        <w:rPr>
          <w:rFonts w:ascii="Calibri" w:hAnsi="Calibri" w:cs="Calibri"/>
          <w:color w:val="808080" w:themeColor="background1" w:themeShade="80"/>
          <w:sz w:val="22"/>
          <w:szCs w:val="22"/>
        </w:rPr>
        <w:t xml:space="preserve"> declared a</w:t>
      </w:r>
      <w:r w:rsidR="002F5EF9">
        <w:rPr>
          <w:rFonts w:ascii="Calibri" w:hAnsi="Calibri" w:cs="Calibri"/>
          <w:color w:val="808080" w:themeColor="background1" w:themeShade="80"/>
          <w:sz w:val="22"/>
          <w:szCs w:val="22"/>
        </w:rPr>
        <w:t xml:space="preserve">nd checked at </w:t>
      </w:r>
      <w:r w:rsidR="00AD0AF8" w:rsidRPr="00F225A9">
        <w:rPr>
          <w:rFonts w:ascii="Calibri" w:hAnsi="Calibri" w:cs="Calibri"/>
          <w:color w:val="808080" w:themeColor="background1" w:themeShade="80"/>
          <w:sz w:val="22"/>
          <w:szCs w:val="22"/>
        </w:rPr>
        <w:t xml:space="preserve">compile time, </w:t>
      </w:r>
      <w:r w:rsidR="00DD5EB6" w:rsidRPr="00DD5EB6">
        <w:rPr>
          <w:rFonts w:ascii="Calibri" w:hAnsi="Calibri" w:cs="Calibri"/>
          <w:color w:val="808080" w:themeColor="background1" w:themeShade="80"/>
          <w:sz w:val="22"/>
          <w:szCs w:val="22"/>
        </w:rPr>
        <w:t>Type checking happens before execution, so errors are detected early</w:t>
      </w:r>
      <w:r w:rsidR="00AD0AF8">
        <w:rPr>
          <w:rFonts w:ascii="Calibri" w:hAnsi="Calibri" w:cs="Calibri"/>
          <w:sz w:val="22"/>
          <w:szCs w:val="22"/>
        </w:rPr>
        <w:t>)</w:t>
      </w:r>
      <w:r w:rsidR="002D3233">
        <w:rPr>
          <w:rFonts w:ascii="Calibri" w:hAnsi="Calibri" w:cs="Calibri"/>
          <w:sz w:val="22"/>
          <w:szCs w:val="22"/>
        </w:rPr>
        <w:t xml:space="preserve"> </w:t>
      </w:r>
      <w:r w:rsidRPr="005A2480">
        <w:rPr>
          <w:rFonts w:ascii="Calibri" w:hAnsi="Calibri" w:cs="Calibri"/>
          <w:sz w:val="22"/>
          <w:szCs w:val="22"/>
        </w:rPr>
        <w:t>while Python is dynamic type</w:t>
      </w:r>
      <w:r w:rsidR="00BC0551">
        <w:rPr>
          <w:rFonts w:ascii="Calibri" w:hAnsi="Calibri" w:cs="Calibri"/>
          <w:sz w:val="22"/>
          <w:szCs w:val="22"/>
        </w:rPr>
        <w:t xml:space="preserve"> checking</w:t>
      </w:r>
      <w:r w:rsidR="002D3233">
        <w:rPr>
          <w:rFonts w:ascii="Calibri" w:hAnsi="Calibri" w:cs="Calibri"/>
          <w:sz w:val="22"/>
          <w:szCs w:val="22"/>
        </w:rPr>
        <w:t xml:space="preserve"> (</w:t>
      </w:r>
      <w:r w:rsidR="002D3233" w:rsidRPr="007E5409">
        <w:rPr>
          <w:rFonts w:ascii="Calibri" w:hAnsi="Calibri" w:cs="Calibri"/>
          <w:color w:val="808080" w:themeColor="background1" w:themeShade="80"/>
          <w:sz w:val="22"/>
          <w:szCs w:val="22"/>
        </w:rPr>
        <w:t xml:space="preserve">i.e. Variable types are </w:t>
      </w:r>
      <w:r w:rsidR="004E6553" w:rsidRPr="004E6553">
        <w:rPr>
          <w:rFonts w:ascii="Calibri" w:hAnsi="Calibri" w:cs="Calibri"/>
          <w:color w:val="808080" w:themeColor="background1" w:themeShade="80"/>
          <w:sz w:val="22"/>
          <w:szCs w:val="22"/>
        </w:rPr>
        <w:t>determined at runtime</w:t>
      </w:r>
      <w:r w:rsidR="004E6553" w:rsidRPr="00916FF3">
        <w:rPr>
          <w:rFonts w:ascii="Calibri" w:hAnsi="Calibri" w:cs="Calibri"/>
          <w:color w:val="808080" w:themeColor="background1" w:themeShade="80"/>
          <w:sz w:val="22"/>
          <w:szCs w:val="22"/>
        </w:rPr>
        <w:t xml:space="preserve">. </w:t>
      </w:r>
      <w:r w:rsidR="00916FF3" w:rsidRPr="00916FF3">
        <w:rPr>
          <w:rFonts w:ascii="Calibri" w:hAnsi="Calibri" w:cs="Calibri"/>
          <w:color w:val="808080" w:themeColor="background1" w:themeShade="80"/>
          <w:sz w:val="22"/>
          <w:szCs w:val="22"/>
        </w:rPr>
        <w:t>Variables do not require explicit type declarations, and type-related errors are detected only when the relevant code is executed</w:t>
      </w:r>
      <w:r w:rsidR="002D3233">
        <w:rPr>
          <w:rFonts w:ascii="Calibri" w:hAnsi="Calibri" w:cs="Calibri"/>
          <w:sz w:val="22"/>
          <w:szCs w:val="22"/>
        </w:rPr>
        <w:t>)</w:t>
      </w:r>
      <w:r w:rsidRPr="005A2480">
        <w:rPr>
          <w:rFonts w:ascii="Calibri" w:hAnsi="Calibri" w:cs="Calibri"/>
          <w:sz w:val="22"/>
          <w:szCs w:val="22"/>
        </w:rPr>
        <w:t>.</w:t>
      </w:r>
    </w:p>
    <w:p w14:paraId="47996410" w14:textId="1F83C99C" w:rsidR="00AE0914" w:rsidRPr="00725054" w:rsidRDefault="006F5471" w:rsidP="003350AB">
      <w:pPr>
        <w:numPr>
          <w:ilvl w:val="0"/>
          <w:numId w:val="19"/>
        </w:numPr>
        <w:shd w:val="clear" w:color="auto" w:fill="FFFFFF"/>
        <w:rPr>
          <w:rFonts w:ascii="Calibri" w:hAnsi="Calibri" w:cs="Calibri"/>
          <w:sz w:val="22"/>
          <w:szCs w:val="22"/>
        </w:rPr>
      </w:pPr>
      <w:r w:rsidRPr="005A2480">
        <w:rPr>
          <w:rFonts w:ascii="Calibri" w:hAnsi="Calibri" w:cs="Calibri"/>
          <w:sz w:val="22"/>
          <w:szCs w:val="22"/>
        </w:rPr>
        <w:t>Python is simpler and more compact compared to Jav</w:t>
      </w:r>
      <w:r w:rsidR="00F33861">
        <w:rPr>
          <w:rFonts w:ascii="Calibri" w:hAnsi="Calibri" w:cs="Calibri"/>
          <w:sz w:val="22"/>
          <w:szCs w:val="22"/>
        </w:rPr>
        <w:t>a.</w:t>
      </w:r>
    </w:p>
    <w:p w14:paraId="4132F67C" w14:textId="1D74CB6C" w:rsidR="006B05E2" w:rsidRDefault="00222A06" w:rsidP="00222A06">
      <w:pPr>
        <w:shd w:val="clear" w:color="auto" w:fill="FFFFFF"/>
        <w:jc w:val="both"/>
        <w:rPr>
          <w:rFonts w:ascii="Calibri" w:hAnsi="Calibri" w:cs="Calibri"/>
          <w:sz w:val="22"/>
          <w:szCs w:val="22"/>
          <w:shd w:val="clear" w:color="auto" w:fill="FFFFFF"/>
        </w:rPr>
      </w:pPr>
      <w:r w:rsidRPr="000E6E87">
        <w:rPr>
          <w:rFonts w:ascii="Calibri" w:hAnsi="Calibri" w:cs="Calibri"/>
          <w:b/>
          <w:bCs/>
          <w:color w:val="FF0000"/>
          <w:sz w:val="22"/>
          <w:szCs w:val="22"/>
        </w:rPr>
        <w:t>N:</w:t>
      </w:r>
      <w:r>
        <w:rPr>
          <w:rFonts w:ascii="Calibri" w:hAnsi="Calibri" w:cs="Calibri"/>
          <w:b/>
          <w:bCs/>
          <w:color w:val="FF0000"/>
          <w:sz w:val="22"/>
          <w:szCs w:val="22"/>
        </w:rPr>
        <w:t xml:space="preserve"> </w:t>
      </w:r>
      <w:r w:rsidR="006B05E2" w:rsidRPr="006B05E2">
        <w:rPr>
          <w:rFonts w:ascii="Calibri" w:hAnsi="Calibri" w:cs="Calibri"/>
          <w:sz w:val="22"/>
          <w:szCs w:val="22"/>
          <w:shd w:val="clear" w:color="auto" w:fill="FFFFFF"/>
        </w:rPr>
        <w:t xml:space="preserve">Java uses </w:t>
      </w:r>
      <w:r w:rsidR="006B05E2" w:rsidRPr="001B7A59">
        <w:rPr>
          <w:rFonts w:ascii="Calibri" w:hAnsi="Calibri" w:cs="Calibri"/>
          <w:b/>
          <w:sz w:val="22"/>
          <w:szCs w:val="22"/>
          <w:shd w:val="clear" w:color="auto" w:fill="FFFFFF"/>
        </w:rPr>
        <w:t>static type checking</w:t>
      </w:r>
      <w:r w:rsidR="006B05E2" w:rsidRPr="006B05E2">
        <w:rPr>
          <w:rFonts w:ascii="Calibri" w:hAnsi="Calibri" w:cs="Calibri"/>
          <w:sz w:val="22"/>
          <w:szCs w:val="22"/>
          <w:shd w:val="clear" w:color="auto" w:fill="FFFFFF"/>
        </w:rPr>
        <w:t xml:space="preserve">, which means variable types are verified at compile time. The compiler </w:t>
      </w:r>
      <w:r w:rsidR="008C7BD5" w:rsidRPr="006B05E2">
        <w:rPr>
          <w:rFonts w:ascii="Calibri" w:hAnsi="Calibri" w:cs="Calibri"/>
          <w:sz w:val="22"/>
          <w:szCs w:val="22"/>
          <w:shd w:val="clear" w:color="auto" w:fill="FFFFFF"/>
        </w:rPr>
        <w:t>analyses</w:t>
      </w:r>
      <w:r w:rsidR="006B05E2" w:rsidRPr="006B05E2">
        <w:rPr>
          <w:rFonts w:ascii="Calibri" w:hAnsi="Calibri" w:cs="Calibri"/>
          <w:sz w:val="22"/>
          <w:szCs w:val="22"/>
          <w:shd w:val="clear" w:color="auto" w:fill="FFFFFF"/>
        </w:rPr>
        <w:t xml:space="preserve"> the program and detects type-related errors before execution,</w:t>
      </w:r>
      <w:r w:rsidR="0083081A">
        <w:rPr>
          <w:rFonts w:ascii="Calibri" w:hAnsi="Calibri" w:cs="Calibri"/>
          <w:sz w:val="22"/>
          <w:szCs w:val="22"/>
          <w:shd w:val="clear" w:color="auto" w:fill="FFFFFF"/>
        </w:rPr>
        <w:t xml:space="preserve"> </w:t>
      </w:r>
      <w:r w:rsidR="00D00572">
        <w:rPr>
          <w:rFonts w:ascii="Calibri" w:hAnsi="Calibri" w:cs="Calibri"/>
          <w:sz w:val="22"/>
          <w:szCs w:val="22"/>
          <w:shd w:val="clear" w:color="auto" w:fill="FFFFFF"/>
        </w:rPr>
        <w:t>it</w:t>
      </w:r>
      <w:r w:rsidR="006B05E2" w:rsidRPr="006B05E2">
        <w:rPr>
          <w:rFonts w:ascii="Calibri" w:hAnsi="Calibri" w:cs="Calibri"/>
          <w:sz w:val="22"/>
          <w:szCs w:val="22"/>
          <w:shd w:val="clear" w:color="auto" w:fill="FFFFFF"/>
        </w:rPr>
        <w:t xml:space="preserve"> help</w:t>
      </w:r>
      <w:r w:rsidR="0083081A">
        <w:rPr>
          <w:rFonts w:ascii="Calibri" w:hAnsi="Calibri" w:cs="Calibri"/>
          <w:sz w:val="22"/>
          <w:szCs w:val="22"/>
          <w:shd w:val="clear" w:color="auto" w:fill="FFFFFF"/>
        </w:rPr>
        <w:t>s</w:t>
      </w:r>
      <w:r w:rsidR="006B05E2" w:rsidRPr="006B05E2">
        <w:rPr>
          <w:rFonts w:ascii="Calibri" w:hAnsi="Calibri" w:cs="Calibri"/>
          <w:sz w:val="22"/>
          <w:szCs w:val="22"/>
          <w:shd w:val="clear" w:color="auto" w:fill="FFFFFF"/>
        </w:rPr>
        <w:t xml:space="preserve"> to reduce runtime errors. However, static type checking cannot guarantee that all errors are prevented at runtime, as some errors (such as logical errors, NullPointerExc</w:t>
      </w:r>
      <w:r w:rsidR="00BD745E">
        <w:rPr>
          <w:rFonts w:ascii="Calibri" w:hAnsi="Calibri" w:cs="Calibri"/>
          <w:sz w:val="22"/>
          <w:szCs w:val="22"/>
          <w:shd w:val="clear" w:color="auto" w:fill="FFFFFF"/>
        </w:rPr>
        <w:t>p</w:t>
      </w:r>
      <w:r w:rsidR="006B05E2" w:rsidRPr="006B05E2">
        <w:rPr>
          <w:rFonts w:ascii="Calibri" w:hAnsi="Calibri" w:cs="Calibri"/>
          <w:sz w:val="22"/>
          <w:szCs w:val="22"/>
          <w:shd w:val="clear" w:color="auto" w:fill="FFFFFF"/>
        </w:rPr>
        <w:t>, or ArrayIndexOutOfBoundsExc</w:t>
      </w:r>
      <w:r w:rsidR="00BD745E">
        <w:rPr>
          <w:rFonts w:ascii="Calibri" w:hAnsi="Calibri" w:cs="Calibri"/>
          <w:sz w:val="22"/>
          <w:szCs w:val="22"/>
          <w:shd w:val="clear" w:color="auto" w:fill="FFFFFF"/>
        </w:rPr>
        <w:t>p</w:t>
      </w:r>
      <w:r w:rsidR="006B05E2" w:rsidRPr="006B05E2">
        <w:rPr>
          <w:rFonts w:ascii="Calibri" w:hAnsi="Calibri" w:cs="Calibri"/>
          <w:sz w:val="22"/>
          <w:szCs w:val="22"/>
          <w:shd w:val="clear" w:color="auto" w:fill="FFFFFF"/>
        </w:rPr>
        <w:t>) can only be detected during program execution</w:t>
      </w:r>
      <w:r w:rsidR="00712D64">
        <w:rPr>
          <w:rFonts w:ascii="Calibri" w:hAnsi="Calibri" w:cs="Calibri"/>
          <w:sz w:val="22"/>
          <w:szCs w:val="22"/>
          <w:shd w:val="clear" w:color="auto" w:fill="FFFFFF"/>
        </w:rPr>
        <w:t>.</w:t>
      </w:r>
    </w:p>
    <w:p w14:paraId="0F6CC821" w14:textId="5A491838" w:rsidR="00222A06" w:rsidRPr="00C441FA" w:rsidRDefault="00222A06" w:rsidP="00222A06">
      <w:pPr>
        <w:shd w:val="clear" w:color="auto" w:fill="FFFFFF"/>
        <w:jc w:val="both"/>
        <w:rPr>
          <w:rFonts w:ascii="Calibri" w:hAnsi="Calibri" w:cs="Calibri"/>
          <w:sz w:val="22"/>
          <w:szCs w:val="22"/>
          <w:shd w:val="clear" w:color="auto" w:fill="FFFFFF"/>
        </w:rPr>
      </w:pPr>
      <w:r w:rsidRPr="000E6E87">
        <w:rPr>
          <w:rFonts w:ascii="Calibri" w:hAnsi="Calibri" w:cs="Calibri"/>
          <w:b/>
          <w:bCs/>
          <w:color w:val="FF0000"/>
          <w:sz w:val="22"/>
          <w:szCs w:val="22"/>
        </w:rPr>
        <w:t>N:</w:t>
      </w:r>
      <w:r>
        <w:rPr>
          <w:rFonts w:ascii="Calibri" w:hAnsi="Calibri" w:cs="Calibri"/>
          <w:b/>
          <w:bCs/>
          <w:color w:val="FF0000"/>
          <w:sz w:val="22"/>
          <w:szCs w:val="22"/>
        </w:rPr>
        <w:t xml:space="preserve"> </w:t>
      </w:r>
      <w:r w:rsidR="00C441FA" w:rsidRPr="00C441FA">
        <w:rPr>
          <w:rFonts w:ascii="Calibri" w:hAnsi="Calibri" w:cs="Calibri"/>
          <w:b/>
          <w:bCs/>
          <w:sz w:val="22"/>
          <w:szCs w:val="22"/>
          <w:shd w:val="clear" w:color="auto" w:fill="FFFFFF"/>
        </w:rPr>
        <w:t xml:space="preserve">Indentation </w:t>
      </w:r>
      <w:r w:rsidR="00C441FA" w:rsidRPr="00C441FA">
        <w:rPr>
          <w:rFonts w:ascii="Calibri" w:hAnsi="Calibri" w:cs="Calibri"/>
          <w:bCs/>
          <w:sz w:val="22"/>
          <w:szCs w:val="22"/>
          <w:shd w:val="clear" w:color="auto" w:fill="FFFFFF"/>
        </w:rPr>
        <w:t>in Python refers to the spaces (or tabs) used at the beginning of a line to define the structure and block of code.</w:t>
      </w:r>
    </w:p>
    <w:p w14:paraId="4ACACDC0" w14:textId="77777777" w:rsidR="00222A06" w:rsidRDefault="00222A06" w:rsidP="002A7F6C">
      <w:pPr>
        <w:shd w:val="clear" w:color="auto" w:fill="FFFFFF"/>
        <w:rPr>
          <w:rFonts w:ascii="Calibri" w:hAnsi="Calibri" w:cs="Calibri"/>
          <w:b/>
          <w:bCs/>
          <w:sz w:val="22"/>
          <w:szCs w:val="22"/>
        </w:rPr>
      </w:pPr>
    </w:p>
    <w:p w14:paraId="6B2B0AEC" w14:textId="3BDCEAAA" w:rsidR="00783F24" w:rsidRDefault="000722C0" w:rsidP="002A7F6C">
      <w:pPr>
        <w:shd w:val="clear" w:color="auto" w:fill="FFFFFF"/>
        <w:rPr>
          <w:rFonts w:ascii="Calibri" w:hAnsi="Calibri" w:cs="Calibri"/>
          <w:b/>
          <w:bCs/>
          <w:sz w:val="22"/>
          <w:szCs w:val="22"/>
        </w:rPr>
      </w:pPr>
      <w:r>
        <w:rPr>
          <w:rFonts w:ascii="Calibri" w:hAnsi="Calibri" w:cs="Calibri"/>
          <w:b/>
          <w:bCs/>
          <w:sz w:val="22"/>
          <w:szCs w:val="22"/>
        </w:rPr>
        <w:t>@</w:t>
      </w:r>
      <w:r w:rsidR="00DA5CDE">
        <w:rPr>
          <w:rFonts w:ascii="Calibri" w:hAnsi="Calibri" w:cs="Calibri"/>
          <w:b/>
          <w:bCs/>
          <w:sz w:val="22"/>
          <w:szCs w:val="22"/>
        </w:rPr>
        <w:t>.</w:t>
      </w:r>
      <w:r w:rsidR="006F5471" w:rsidRPr="00DA5CDE">
        <w:rPr>
          <w:rFonts w:ascii="Calibri" w:hAnsi="Calibri" w:cs="Calibri"/>
          <w:b/>
          <w:bCs/>
          <w:sz w:val="22"/>
          <w:szCs w:val="22"/>
        </w:rPr>
        <w:t xml:space="preserve"> </w:t>
      </w:r>
      <w:hyperlink r:id="rId78" w:history="1">
        <w:r w:rsidR="006F5471" w:rsidRPr="00DA5CDE">
          <w:rPr>
            <w:rStyle w:val="Hyperlink"/>
            <w:rFonts w:ascii="Calibri" w:hAnsi="Calibri" w:cs="Calibri"/>
            <w:b/>
            <w:bCs/>
            <w:color w:val="auto"/>
            <w:sz w:val="22"/>
            <w:szCs w:val="22"/>
            <w:u w:val="none"/>
          </w:rPr>
          <w:t>TestNG</w:t>
        </w:r>
      </w:hyperlink>
      <w:r w:rsidR="00BC476D">
        <w:rPr>
          <w:rStyle w:val="Hyperlink"/>
          <w:rFonts w:ascii="Calibri" w:hAnsi="Calibri" w:cs="Calibri"/>
          <w:b/>
          <w:bCs/>
          <w:color w:val="auto"/>
          <w:sz w:val="22"/>
          <w:szCs w:val="22"/>
          <w:u w:val="none"/>
        </w:rPr>
        <w:t xml:space="preserve"> </w:t>
      </w:r>
      <w:r w:rsidR="00BC476D" w:rsidRPr="00BC476D">
        <w:rPr>
          <w:rStyle w:val="Hyperlink"/>
          <w:rFonts w:ascii="Calibri" w:hAnsi="Calibri" w:cs="Calibri"/>
          <w:b/>
          <w:bCs/>
          <w:color w:val="auto"/>
          <w:sz w:val="22"/>
          <w:szCs w:val="22"/>
          <w:u w:val="none"/>
        </w:rPr>
        <w:t>Listeners</w:t>
      </w:r>
      <w:r w:rsidR="00C85AA7">
        <w:rPr>
          <w:rStyle w:val="Hyperlink"/>
          <w:rFonts w:ascii="Calibri" w:hAnsi="Calibri" w:cs="Calibri"/>
          <w:b/>
          <w:bCs/>
          <w:color w:val="auto"/>
          <w:sz w:val="22"/>
          <w:szCs w:val="22"/>
          <w:u w:val="none"/>
        </w:rPr>
        <w:t xml:space="preserve"> </w:t>
      </w:r>
    </w:p>
    <w:p w14:paraId="25C9643A" w14:textId="3925009E" w:rsidR="00E20E39" w:rsidRPr="0094721E" w:rsidRDefault="006F5471" w:rsidP="003350AB">
      <w:pPr>
        <w:numPr>
          <w:ilvl w:val="0"/>
          <w:numId w:val="20"/>
        </w:numPr>
        <w:shd w:val="clear" w:color="auto" w:fill="FFFFFF"/>
        <w:jc w:val="both"/>
        <w:rPr>
          <w:rFonts w:ascii="Calibri" w:hAnsi="Calibri" w:cs="Calibri"/>
          <w:sz w:val="8"/>
          <w:szCs w:val="8"/>
        </w:rPr>
      </w:pPr>
      <w:r w:rsidRPr="005208D3">
        <w:rPr>
          <w:rFonts w:ascii="Calibri" w:hAnsi="Calibri" w:cs="Calibri"/>
          <w:b/>
          <w:sz w:val="22"/>
          <w:szCs w:val="22"/>
        </w:rPr>
        <w:t>IAnnotationTransformer</w:t>
      </w:r>
      <w:r w:rsidR="001C5AC8" w:rsidRPr="005208D3">
        <w:rPr>
          <w:rFonts w:ascii="Calibri" w:hAnsi="Calibri" w:cs="Calibri"/>
          <w:sz w:val="22"/>
          <w:szCs w:val="22"/>
        </w:rPr>
        <w:t xml:space="preserve"> </w:t>
      </w:r>
      <w:r w:rsidR="001C5AC8" w:rsidRPr="005208D3">
        <w:rPr>
          <w:rFonts w:ascii="Calibri" w:hAnsi="Calibri" w:cs="Calibri"/>
          <w:bCs/>
          <w:sz w:val="22"/>
          <w:szCs w:val="22"/>
          <w:shd w:val="clear" w:color="auto" w:fill="FFFFFF"/>
        </w:rPr>
        <w:t xml:space="preserve">is used to </w:t>
      </w:r>
      <w:r w:rsidR="00B76E66" w:rsidRPr="00083D59">
        <w:rPr>
          <w:rFonts w:ascii="Calibri" w:hAnsi="Calibri" w:cs="Calibri"/>
          <w:bCs/>
          <w:sz w:val="22"/>
          <w:szCs w:val="22"/>
          <w:shd w:val="clear" w:color="auto" w:fill="FFFFFF"/>
        </w:rPr>
        <w:t xml:space="preserve">modify test annotations at runtime before test execution </w:t>
      </w:r>
      <w:r w:rsidR="00835726" w:rsidRPr="00083D59">
        <w:rPr>
          <w:rFonts w:ascii="Calibri" w:hAnsi="Calibri" w:cs="Calibri"/>
          <w:bCs/>
          <w:sz w:val="22"/>
          <w:szCs w:val="22"/>
          <w:shd w:val="clear" w:color="auto" w:fill="FFFFFF"/>
        </w:rPr>
        <w:t>begins</w:t>
      </w:r>
      <w:r w:rsidR="00B76E66" w:rsidRPr="00B76E66">
        <w:rPr>
          <w:rFonts w:ascii="Calibri" w:hAnsi="Calibri" w:cs="Calibri"/>
          <w:bCs/>
          <w:sz w:val="22"/>
          <w:szCs w:val="22"/>
          <w:shd w:val="clear" w:color="auto" w:fill="FFFFFF"/>
        </w:rPr>
        <w:t>. It is commonly used to change</w:t>
      </w:r>
      <w:r w:rsidR="00D54627">
        <w:rPr>
          <w:rFonts w:ascii="Calibri" w:hAnsi="Calibri" w:cs="Calibri"/>
          <w:bCs/>
          <w:sz w:val="22"/>
          <w:szCs w:val="22"/>
          <w:shd w:val="clear" w:color="auto" w:fill="FFFFFF"/>
        </w:rPr>
        <w:t xml:space="preserve"> annotation</w:t>
      </w:r>
      <w:r w:rsidR="00B76E66" w:rsidRPr="00B76E66">
        <w:rPr>
          <w:rFonts w:ascii="Calibri" w:hAnsi="Calibri" w:cs="Calibri"/>
          <w:bCs/>
          <w:sz w:val="22"/>
          <w:szCs w:val="22"/>
          <w:shd w:val="clear" w:color="auto" w:fill="FFFFFF"/>
        </w:rPr>
        <w:t xml:space="preserve"> properties like retry logic, invocation count, timeout</w:t>
      </w:r>
      <w:r w:rsidR="0094721E">
        <w:rPr>
          <w:rFonts w:ascii="Calibri" w:hAnsi="Calibri" w:cs="Calibri"/>
          <w:bCs/>
          <w:sz w:val="22"/>
          <w:szCs w:val="22"/>
          <w:shd w:val="clear" w:color="auto" w:fill="FFFFFF"/>
        </w:rPr>
        <w:t xml:space="preserve"> value</w:t>
      </w:r>
      <w:r w:rsidR="00B76E66" w:rsidRPr="00B76E66">
        <w:rPr>
          <w:rFonts w:ascii="Calibri" w:hAnsi="Calibri" w:cs="Calibri"/>
          <w:bCs/>
          <w:sz w:val="22"/>
          <w:szCs w:val="22"/>
          <w:shd w:val="clear" w:color="auto" w:fill="FFFFFF"/>
        </w:rPr>
        <w:t>, etc.</w:t>
      </w:r>
      <w:r w:rsidR="0093004A" w:rsidRPr="0093004A">
        <w:rPr>
          <w:rStyle w:val="Hyperlink"/>
          <w:rFonts w:ascii="Calibri" w:hAnsi="Calibri" w:cs="Calibri"/>
          <w:b/>
          <w:bCs/>
          <w:color w:val="auto"/>
          <w:sz w:val="22"/>
          <w:szCs w:val="22"/>
          <w:u w:val="none"/>
        </w:rPr>
        <w:t xml:space="preserve"> </w:t>
      </w:r>
      <w:r w:rsidR="0093004A" w:rsidRPr="0094721E">
        <w:rPr>
          <w:rFonts w:ascii="Calibri" w:hAnsi="Calibri" w:cs="Calibri"/>
          <w:color w:val="808080" w:themeColor="background1" w:themeShade="80"/>
          <w:sz w:val="8"/>
          <w:szCs w:val="8"/>
        </w:rPr>
        <w:t>Ref: TestNG\ReRun_Failed_TCs_usingIAnnotationTransformer</w:t>
      </w:r>
    </w:p>
    <w:p w14:paraId="7E4D34ED" w14:textId="5541C947" w:rsidR="00596508" w:rsidRDefault="006F5471" w:rsidP="003350AB">
      <w:pPr>
        <w:numPr>
          <w:ilvl w:val="0"/>
          <w:numId w:val="20"/>
        </w:numPr>
        <w:shd w:val="clear" w:color="auto" w:fill="FFFFFF"/>
        <w:jc w:val="both"/>
        <w:rPr>
          <w:rFonts w:ascii="Calibri" w:hAnsi="Calibri" w:cs="Calibri"/>
          <w:sz w:val="22"/>
          <w:szCs w:val="22"/>
        </w:rPr>
      </w:pPr>
      <w:r w:rsidRPr="00596508">
        <w:rPr>
          <w:rFonts w:ascii="Calibri" w:hAnsi="Calibri" w:cs="Calibri"/>
          <w:b/>
          <w:sz w:val="22"/>
          <w:szCs w:val="22"/>
        </w:rPr>
        <w:t>IConfigurationListener</w:t>
      </w:r>
      <w:r w:rsidR="00075DD2" w:rsidRPr="00596508">
        <w:rPr>
          <w:rFonts w:ascii="Calibri" w:hAnsi="Calibri" w:cs="Calibri"/>
          <w:b/>
          <w:sz w:val="22"/>
          <w:szCs w:val="22"/>
        </w:rPr>
        <w:t xml:space="preserve"> </w:t>
      </w:r>
      <w:r w:rsidR="00075DD2" w:rsidRPr="00596508">
        <w:rPr>
          <w:rFonts w:ascii="Calibri" w:hAnsi="Calibri" w:cs="Calibri"/>
          <w:sz w:val="22"/>
          <w:szCs w:val="22"/>
        </w:rPr>
        <w:t>is used</w:t>
      </w:r>
      <w:r w:rsidR="001C5AC8" w:rsidRPr="00596508">
        <w:rPr>
          <w:rFonts w:ascii="Calibri" w:hAnsi="Calibri" w:cs="Calibri"/>
          <w:sz w:val="22"/>
          <w:szCs w:val="22"/>
        </w:rPr>
        <w:t xml:space="preserve"> </w:t>
      </w:r>
      <w:r w:rsidR="00183948" w:rsidRPr="00596508">
        <w:rPr>
          <w:rFonts w:ascii="Calibri" w:hAnsi="Calibri" w:cs="Calibri"/>
          <w:sz w:val="22"/>
          <w:szCs w:val="22"/>
        </w:rPr>
        <w:t xml:space="preserve">to monitor the execution of </w:t>
      </w:r>
      <w:r w:rsidR="00183948" w:rsidRPr="00CC057E">
        <w:rPr>
          <w:rFonts w:ascii="Calibri" w:hAnsi="Calibri" w:cs="Calibri"/>
          <w:sz w:val="22"/>
          <w:szCs w:val="22"/>
          <w:u w:val="dotted"/>
        </w:rPr>
        <w:t>configuration methods</w:t>
      </w:r>
      <w:r w:rsidR="00183948" w:rsidRPr="00596508">
        <w:rPr>
          <w:rFonts w:ascii="Calibri" w:hAnsi="Calibri" w:cs="Calibri"/>
          <w:sz w:val="22"/>
          <w:szCs w:val="22"/>
        </w:rPr>
        <w:t xml:space="preserve"> such as @BS, @AS, @BT, @AT, @B</w:t>
      </w:r>
      <w:r w:rsidR="00D23D59">
        <w:rPr>
          <w:rFonts w:ascii="Calibri" w:hAnsi="Calibri" w:cs="Calibri"/>
          <w:sz w:val="22"/>
          <w:szCs w:val="22"/>
        </w:rPr>
        <w:t>C</w:t>
      </w:r>
      <w:r w:rsidR="00183948" w:rsidRPr="00596508">
        <w:rPr>
          <w:rFonts w:ascii="Calibri" w:hAnsi="Calibri" w:cs="Calibri"/>
          <w:sz w:val="22"/>
          <w:szCs w:val="22"/>
        </w:rPr>
        <w:t>, @A</w:t>
      </w:r>
      <w:r w:rsidR="00D23D59">
        <w:rPr>
          <w:rFonts w:ascii="Calibri" w:hAnsi="Calibri" w:cs="Calibri"/>
          <w:sz w:val="22"/>
          <w:szCs w:val="22"/>
        </w:rPr>
        <w:t>C</w:t>
      </w:r>
      <w:r w:rsidR="00183948" w:rsidRPr="00596508">
        <w:rPr>
          <w:rFonts w:ascii="Calibri" w:hAnsi="Calibri" w:cs="Calibri"/>
          <w:sz w:val="22"/>
          <w:szCs w:val="22"/>
        </w:rPr>
        <w:t xml:space="preserve">, </w:t>
      </w:r>
      <w:r w:rsidR="00D23D59">
        <w:rPr>
          <w:rFonts w:ascii="Calibri" w:hAnsi="Calibri" w:cs="Calibri"/>
          <w:sz w:val="22"/>
          <w:szCs w:val="22"/>
        </w:rPr>
        <w:t>@BM</w:t>
      </w:r>
      <w:r w:rsidR="001804DD">
        <w:rPr>
          <w:rFonts w:ascii="Calibri" w:hAnsi="Calibri" w:cs="Calibri"/>
          <w:sz w:val="22"/>
          <w:szCs w:val="22"/>
        </w:rPr>
        <w:t xml:space="preserve">, </w:t>
      </w:r>
      <w:r w:rsidR="00183948" w:rsidRPr="00596508">
        <w:rPr>
          <w:rFonts w:ascii="Calibri" w:hAnsi="Calibri" w:cs="Calibri"/>
          <w:sz w:val="22"/>
          <w:szCs w:val="22"/>
        </w:rPr>
        <w:t xml:space="preserve">etc. It </w:t>
      </w:r>
      <w:r w:rsidR="004819A6">
        <w:rPr>
          <w:rFonts w:ascii="Calibri" w:hAnsi="Calibri" w:cs="Calibri"/>
          <w:sz w:val="22"/>
          <w:szCs w:val="22"/>
        </w:rPr>
        <w:t>triggers</w:t>
      </w:r>
      <w:r w:rsidR="00183948" w:rsidRPr="00596508">
        <w:rPr>
          <w:rFonts w:ascii="Calibri" w:hAnsi="Calibri" w:cs="Calibri"/>
          <w:sz w:val="22"/>
          <w:szCs w:val="22"/>
        </w:rPr>
        <w:t xml:space="preserve"> when a configuration method succeeds, fails, or is skipped, allowing to track and log the status of configuration methods during test execution.</w:t>
      </w:r>
      <w:r w:rsidR="00596508" w:rsidRPr="00596508">
        <w:rPr>
          <w:rFonts w:ascii="Calibri" w:hAnsi="Calibri" w:cs="Calibri"/>
          <w:sz w:val="22"/>
          <w:szCs w:val="22"/>
        </w:rPr>
        <w:t xml:space="preserve"> </w:t>
      </w:r>
      <w:r w:rsidR="00A83781">
        <w:rPr>
          <w:rFonts w:ascii="Calibri" w:hAnsi="Calibri" w:cs="Calibri"/>
          <w:sz w:val="22"/>
          <w:szCs w:val="22"/>
        </w:rPr>
        <w:t>Callback</w:t>
      </w:r>
      <w:r w:rsidR="00183948" w:rsidRPr="00596508">
        <w:rPr>
          <w:rFonts w:ascii="Calibri" w:hAnsi="Calibri" w:cs="Calibri"/>
          <w:sz w:val="22"/>
          <w:szCs w:val="22"/>
        </w:rPr>
        <w:t xml:space="preserve"> Methods:</w:t>
      </w:r>
      <w:r w:rsidR="00596508" w:rsidRPr="00596508">
        <w:rPr>
          <w:rFonts w:ascii="Calibri" w:hAnsi="Calibri" w:cs="Calibri"/>
          <w:sz w:val="22"/>
          <w:szCs w:val="22"/>
        </w:rPr>
        <w:t xml:space="preserve"> </w:t>
      </w:r>
      <w:r w:rsidR="00183948" w:rsidRPr="00596508">
        <w:rPr>
          <w:rFonts w:ascii="Calibri" w:hAnsi="Calibri" w:cs="Calibri"/>
          <w:sz w:val="22"/>
          <w:szCs w:val="22"/>
        </w:rPr>
        <w:t>onConfigurationSuccess()</w:t>
      </w:r>
      <w:r w:rsidR="00596508" w:rsidRPr="00596508">
        <w:rPr>
          <w:rFonts w:ascii="Calibri" w:hAnsi="Calibri" w:cs="Calibri"/>
          <w:sz w:val="22"/>
          <w:szCs w:val="22"/>
        </w:rPr>
        <w:t xml:space="preserve">, </w:t>
      </w:r>
      <w:r w:rsidR="00183948" w:rsidRPr="00596508">
        <w:rPr>
          <w:rFonts w:ascii="Calibri" w:hAnsi="Calibri" w:cs="Calibri"/>
          <w:sz w:val="22"/>
          <w:szCs w:val="22"/>
        </w:rPr>
        <w:t>onConfigurationFailure()</w:t>
      </w:r>
      <w:r w:rsidR="00596508" w:rsidRPr="00596508">
        <w:rPr>
          <w:rFonts w:ascii="Calibri" w:hAnsi="Calibri" w:cs="Calibri"/>
          <w:sz w:val="22"/>
          <w:szCs w:val="22"/>
        </w:rPr>
        <w:t xml:space="preserve">, </w:t>
      </w:r>
      <w:r w:rsidR="00183948" w:rsidRPr="00596508">
        <w:rPr>
          <w:rFonts w:ascii="Calibri" w:hAnsi="Calibri" w:cs="Calibri"/>
          <w:sz w:val="22"/>
          <w:szCs w:val="22"/>
        </w:rPr>
        <w:t>onConfigurationSkip()</w:t>
      </w:r>
      <w:r w:rsidR="00596508" w:rsidRPr="00596508">
        <w:rPr>
          <w:rFonts w:ascii="Calibri" w:hAnsi="Calibri" w:cs="Calibri"/>
          <w:sz w:val="22"/>
          <w:szCs w:val="22"/>
        </w:rPr>
        <w:t>.</w:t>
      </w:r>
    </w:p>
    <w:p w14:paraId="1435141B" w14:textId="28FEFF70" w:rsidR="006F5471" w:rsidRPr="00596508" w:rsidRDefault="006F5471" w:rsidP="003350AB">
      <w:pPr>
        <w:numPr>
          <w:ilvl w:val="0"/>
          <w:numId w:val="20"/>
        </w:numPr>
        <w:shd w:val="clear" w:color="auto" w:fill="FFFFFF"/>
        <w:jc w:val="both"/>
        <w:rPr>
          <w:rFonts w:ascii="Calibri" w:hAnsi="Calibri" w:cs="Calibri"/>
          <w:sz w:val="22"/>
          <w:szCs w:val="22"/>
        </w:rPr>
      </w:pPr>
      <w:r w:rsidRPr="00596508">
        <w:rPr>
          <w:rFonts w:ascii="Calibri" w:hAnsi="Calibri" w:cs="Calibri"/>
          <w:b/>
          <w:sz w:val="22"/>
          <w:szCs w:val="22"/>
        </w:rPr>
        <w:t>IExecutionListener</w:t>
      </w:r>
      <w:r w:rsidR="001C5AC8" w:rsidRPr="00596508">
        <w:rPr>
          <w:rFonts w:ascii="Calibri" w:hAnsi="Calibri" w:cs="Calibri"/>
          <w:sz w:val="22"/>
          <w:szCs w:val="22"/>
        </w:rPr>
        <w:t xml:space="preserve"> </w:t>
      </w:r>
      <w:r w:rsidR="001C5AC8" w:rsidRPr="00596508">
        <w:rPr>
          <w:rFonts w:ascii="Calibri" w:hAnsi="Calibri" w:cs="Calibri"/>
          <w:bCs/>
          <w:sz w:val="22"/>
          <w:szCs w:val="22"/>
          <w:shd w:val="clear" w:color="auto" w:fill="FFFFFF"/>
        </w:rPr>
        <w:t xml:space="preserve">is invoked </w:t>
      </w:r>
      <w:r w:rsidR="003C7F20" w:rsidRPr="003C7F20">
        <w:rPr>
          <w:rFonts w:ascii="Calibri" w:hAnsi="Calibri" w:cs="Calibri"/>
          <w:bCs/>
          <w:sz w:val="22"/>
          <w:szCs w:val="22"/>
          <w:u w:val="dotted"/>
          <w:shd w:val="clear" w:color="auto" w:fill="FFFFFF"/>
        </w:rPr>
        <w:t>once at the beginning</w:t>
      </w:r>
      <w:r w:rsidR="003C7F20" w:rsidRPr="003C7F20">
        <w:rPr>
          <w:rFonts w:ascii="Calibri" w:hAnsi="Calibri" w:cs="Calibri"/>
          <w:bCs/>
          <w:sz w:val="22"/>
          <w:szCs w:val="22"/>
          <w:shd w:val="clear" w:color="auto" w:fill="FFFFFF"/>
        </w:rPr>
        <w:t xml:space="preserve"> and </w:t>
      </w:r>
      <w:r w:rsidR="003C7F20" w:rsidRPr="003C7F20">
        <w:rPr>
          <w:rFonts w:ascii="Calibri" w:hAnsi="Calibri" w:cs="Calibri"/>
          <w:bCs/>
          <w:sz w:val="22"/>
          <w:szCs w:val="22"/>
          <w:u w:val="dotted"/>
          <w:shd w:val="clear" w:color="auto" w:fill="FFFFFF"/>
        </w:rPr>
        <w:t>once at the end</w:t>
      </w:r>
      <w:r w:rsidR="003C7F20" w:rsidRPr="003C7F20">
        <w:rPr>
          <w:rFonts w:ascii="Calibri" w:hAnsi="Calibri" w:cs="Calibri"/>
          <w:bCs/>
          <w:sz w:val="22"/>
          <w:szCs w:val="22"/>
          <w:shd w:val="clear" w:color="auto" w:fill="FFFFFF"/>
        </w:rPr>
        <w:t xml:space="preserve"> of the entire test execution</w:t>
      </w:r>
      <w:r w:rsidR="00290722">
        <w:rPr>
          <w:rFonts w:ascii="Calibri" w:hAnsi="Calibri" w:cs="Calibri"/>
          <w:bCs/>
          <w:sz w:val="22"/>
          <w:szCs w:val="22"/>
          <w:shd w:val="clear" w:color="auto" w:fill="FFFFFF"/>
        </w:rPr>
        <w:t>.</w:t>
      </w:r>
      <w:r w:rsidR="00290722" w:rsidRPr="00290722">
        <w:t xml:space="preserve"> </w:t>
      </w:r>
      <w:r w:rsidR="00290722" w:rsidRPr="00290722">
        <w:rPr>
          <w:rFonts w:ascii="Calibri" w:hAnsi="Calibri" w:cs="Calibri"/>
          <w:bCs/>
          <w:sz w:val="22"/>
          <w:szCs w:val="22"/>
          <w:shd w:val="clear" w:color="auto" w:fill="FFFFFF"/>
        </w:rPr>
        <w:t>It provides callback methods to perform actions before any test suites start and after all test suites have finished. It is commonly used for tasks such as initializing reports, setting up global resources, logging execution status, sending notifications, and cleaning up resources after execution.</w:t>
      </w:r>
      <w:r w:rsidR="007274E8">
        <w:rPr>
          <w:rFonts w:ascii="Calibri" w:hAnsi="Calibri" w:cs="Calibri"/>
          <w:bCs/>
          <w:sz w:val="22"/>
          <w:szCs w:val="22"/>
          <w:shd w:val="clear" w:color="auto" w:fill="FFFFFF"/>
        </w:rPr>
        <w:t xml:space="preserve"> </w:t>
      </w:r>
      <w:r w:rsidR="00E51735" w:rsidRPr="00E51735">
        <w:rPr>
          <w:rFonts w:ascii="Calibri" w:hAnsi="Calibri" w:cs="Calibri"/>
          <w:bCs/>
          <w:sz w:val="22"/>
          <w:szCs w:val="22"/>
          <w:shd w:val="clear" w:color="auto" w:fill="FFFFFF"/>
        </w:rPr>
        <w:t>Key Methods: onExecutionStart(), onExecutionFinish()</w:t>
      </w:r>
      <w:r w:rsidR="00290722">
        <w:rPr>
          <w:rFonts w:ascii="Calibri" w:hAnsi="Calibri" w:cs="Calibri"/>
          <w:bCs/>
          <w:sz w:val="22"/>
          <w:szCs w:val="22"/>
          <w:shd w:val="clear" w:color="auto" w:fill="FFFFFF"/>
        </w:rPr>
        <w:t>.</w:t>
      </w:r>
    </w:p>
    <w:p w14:paraId="2625E2C0" w14:textId="7F0B36EF" w:rsidR="009A2FFB" w:rsidRPr="009A2FFB" w:rsidRDefault="009E468E" w:rsidP="003350AB">
      <w:pPr>
        <w:numPr>
          <w:ilvl w:val="0"/>
          <w:numId w:val="20"/>
        </w:numPr>
        <w:shd w:val="clear" w:color="auto" w:fill="FFFFFF"/>
        <w:spacing w:before="100" w:beforeAutospacing="1" w:after="100" w:afterAutospacing="1"/>
        <w:jc w:val="both"/>
        <w:rPr>
          <w:rFonts w:ascii="Calibri" w:hAnsi="Calibri" w:cs="Calibri"/>
          <w:color w:val="808080" w:themeColor="background1" w:themeShade="80"/>
          <w:sz w:val="22"/>
          <w:szCs w:val="22"/>
        </w:rPr>
      </w:pPr>
      <w:r w:rsidRPr="009A2FFB">
        <w:rPr>
          <w:rFonts w:ascii="Calibri" w:hAnsi="Calibri" w:cs="Calibri"/>
          <w:b/>
          <w:sz w:val="22"/>
          <w:szCs w:val="22"/>
        </w:rPr>
        <w:t>I</w:t>
      </w:r>
      <w:r w:rsidRPr="00E076DA">
        <w:rPr>
          <w:rFonts w:ascii="Calibri" w:hAnsi="Calibri" w:cs="Calibri"/>
          <w:b/>
          <w:color w:val="00B0F0"/>
          <w:sz w:val="22"/>
          <w:szCs w:val="22"/>
        </w:rPr>
        <w:t>Ho</w:t>
      </w:r>
      <w:r w:rsidRPr="009A2FFB">
        <w:rPr>
          <w:rFonts w:ascii="Calibri" w:hAnsi="Calibri" w:cs="Calibri"/>
          <w:b/>
          <w:sz w:val="22"/>
          <w:szCs w:val="22"/>
        </w:rPr>
        <w:t xml:space="preserve">okable </w:t>
      </w:r>
      <w:r w:rsidR="009A2FFB" w:rsidRPr="003D6594">
        <w:rPr>
          <w:rFonts w:ascii="Calibri" w:hAnsi="Calibri" w:cs="Calibri"/>
          <w:sz w:val="22"/>
          <w:szCs w:val="22"/>
        </w:rPr>
        <w:t>provides</w:t>
      </w:r>
      <w:r w:rsidR="009A2FFB" w:rsidRPr="009A2FFB">
        <w:rPr>
          <w:rFonts w:ascii="Calibri" w:hAnsi="Calibri" w:cs="Calibri"/>
          <w:sz w:val="22"/>
          <w:szCs w:val="22"/>
        </w:rPr>
        <w:t xml:space="preserve"> </w:t>
      </w:r>
      <w:r w:rsidR="009A2FFB" w:rsidRPr="00E076DA">
        <w:rPr>
          <w:rFonts w:ascii="Calibri" w:hAnsi="Calibri" w:cs="Calibri"/>
          <w:sz w:val="22"/>
          <w:szCs w:val="22"/>
          <w:u w:val="dotted" w:color="00B0F0"/>
        </w:rPr>
        <w:t>control over the execution flow</w:t>
      </w:r>
      <w:r w:rsidR="009A2FFB" w:rsidRPr="009A2FFB">
        <w:rPr>
          <w:rFonts w:ascii="Calibri" w:hAnsi="Calibri" w:cs="Calibri"/>
          <w:sz w:val="22"/>
          <w:szCs w:val="22"/>
        </w:rPr>
        <w:t xml:space="preserve"> by enabling custom logic to run </w:t>
      </w:r>
      <w:r w:rsidR="009A2FFB" w:rsidRPr="00961B3A">
        <w:rPr>
          <w:rFonts w:ascii="Calibri" w:hAnsi="Calibri" w:cs="Calibri"/>
          <w:sz w:val="22"/>
          <w:szCs w:val="22"/>
          <w:u w:val="dotted"/>
        </w:rPr>
        <w:t>before and after</w:t>
      </w:r>
      <w:r w:rsidR="009A2FFB" w:rsidRPr="009A2FFB">
        <w:rPr>
          <w:rFonts w:ascii="Calibri" w:hAnsi="Calibri" w:cs="Calibri"/>
          <w:sz w:val="22"/>
          <w:szCs w:val="22"/>
        </w:rPr>
        <w:t xml:space="preserve"> the actual test method execution, and it can also decide whether the test method should be </w:t>
      </w:r>
      <w:r w:rsidR="009A2FFB" w:rsidRPr="00A82420">
        <w:rPr>
          <w:rFonts w:ascii="Calibri" w:hAnsi="Calibri" w:cs="Calibri"/>
          <w:sz w:val="22"/>
          <w:szCs w:val="22"/>
          <w:u w:val="dotted" w:color="00B0F0"/>
        </w:rPr>
        <w:t>executed or skipped</w:t>
      </w:r>
      <w:r w:rsidR="009A2FFB" w:rsidRPr="009A2FFB">
        <w:rPr>
          <w:rFonts w:ascii="Calibri" w:hAnsi="Calibri" w:cs="Calibri"/>
          <w:sz w:val="22"/>
          <w:szCs w:val="22"/>
        </w:rPr>
        <w:t xml:space="preserve"> based on custom conditions.</w:t>
      </w:r>
    </w:p>
    <w:p w14:paraId="65E0DA39" w14:textId="1BDB8BA9" w:rsidR="006F5471" w:rsidRPr="00DE724A" w:rsidRDefault="00D439F2" w:rsidP="003350AB">
      <w:pPr>
        <w:numPr>
          <w:ilvl w:val="0"/>
          <w:numId w:val="20"/>
        </w:numPr>
        <w:shd w:val="clear" w:color="auto" w:fill="FFFFFF"/>
        <w:spacing w:before="100" w:beforeAutospacing="1" w:after="100" w:afterAutospacing="1"/>
        <w:jc w:val="both"/>
        <w:rPr>
          <w:rFonts w:ascii="Calibri" w:hAnsi="Calibri" w:cs="Calibri"/>
          <w:color w:val="808080" w:themeColor="background1" w:themeShade="80"/>
          <w:sz w:val="8"/>
          <w:szCs w:val="8"/>
        </w:rPr>
      </w:pPr>
      <w:r w:rsidRPr="009A2FFB">
        <w:rPr>
          <w:rFonts w:ascii="Calibri" w:hAnsi="Calibri" w:cs="Calibri"/>
          <w:b/>
          <w:sz w:val="22"/>
          <w:szCs w:val="22"/>
        </w:rPr>
        <w:t>IInvoked</w:t>
      </w:r>
      <w:r w:rsidRPr="009A2FFB">
        <w:rPr>
          <w:rFonts w:ascii="Calibri" w:hAnsi="Calibri" w:cs="Calibri"/>
          <w:b/>
          <w:color w:val="FF0000"/>
          <w:sz w:val="22"/>
          <w:szCs w:val="22"/>
        </w:rPr>
        <w:t>M</w:t>
      </w:r>
      <w:r w:rsidRPr="009A2FFB">
        <w:rPr>
          <w:rFonts w:ascii="Calibri" w:hAnsi="Calibri" w:cs="Calibri"/>
          <w:b/>
          <w:sz w:val="22"/>
          <w:szCs w:val="22"/>
        </w:rPr>
        <w:t xml:space="preserve">ethodListener </w:t>
      </w:r>
      <w:r w:rsidRPr="009A2FFB">
        <w:rPr>
          <w:rFonts w:ascii="Calibri" w:hAnsi="Calibri" w:cs="Calibri"/>
          <w:sz w:val="22"/>
          <w:szCs w:val="22"/>
        </w:rPr>
        <w:t xml:space="preserve">is used to </w:t>
      </w:r>
      <w:r w:rsidR="00117A29" w:rsidRPr="00117A29">
        <w:rPr>
          <w:rFonts w:ascii="Calibri" w:hAnsi="Calibri" w:cs="Calibri"/>
          <w:sz w:val="22"/>
          <w:szCs w:val="22"/>
        </w:rPr>
        <w:t>execute custom</w:t>
      </w:r>
      <w:r w:rsidR="00117A29">
        <w:rPr>
          <w:rFonts w:ascii="Calibri" w:hAnsi="Calibri" w:cs="Calibri"/>
          <w:sz w:val="22"/>
          <w:szCs w:val="22"/>
        </w:rPr>
        <w:t xml:space="preserve"> </w:t>
      </w:r>
      <w:r w:rsidRPr="009A2FFB">
        <w:rPr>
          <w:rFonts w:ascii="Calibri" w:hAnsi="Calibri" w:cs="Calibri"/>
          <w:sz w:val="22"/>
          <w:szCs w:val="22"/>
        </w:rPr>
        <w:t xml:space="preserve">actions before and after the </w:t>
      </w:r>
      <w:r w:rsidRPr="004C6E6F">
        <w:rPr>
          <w:rFonts w:ascii="Calibri" w:hAnsi="Calibri" w:cs="Calibri"/>
          <w:sz w:val="22"/>
          <w:szCs w:val="22"/>
          <w:u w:val="dotted" w:color="FFFF00"/>
        </w:rPr>
        <w:t xml:space="preserve">invocation of </w:t>
      </w:r>
      <w:r w:rsidR="00117A29" w:rsidRPr="004C6E6F">
        <w:rPr>
          <w:rFonts w:ascii="Calibri" w:hAnsi="Calibri" w:cs="Calibri"/>
          <w:sz w:val="22"/>
          <w:szCs w:val="22"/>
          <w:u w:val="dotted" w:color="FFFF00"/>
        </w:rPr>
        <w:t>every</w:t>
      </w:r>
      <w:r w:rsidRPr="004C6E6F">
        <w:rPr>
          <w:rFonts w:ascii="Calibri" w:hAnsi="Calibri" w:cs="Calibri"/>
          <w:sz w:val="22"/>
          <w:szCs w:val="22"/>
          <w:u w:val="dotted" w:color="FFFF00"/>
        </w:rPr>
        <w:t xml:space="preserve"> test method</w:t>
      </w:r>
      <w:r w:rsidR="00117A29">
        <w:rPr>
          <w:rFonts w:ascii="Calibri" w:hAnsi="Calibri" w:cs="Calibri"/>
          <w:sz w:val="22"/>
          <w:szCs w:val="22"/>
        </w:rPr>
        <w:t xml:space="preserve"> </w:t>
      </w:r>
      <w:r w:rsidR="00117A29" w:rsidRPr="00117A29">
        <w:rPr>
          <w:rFonts w:ascii="Calibri" w:hAnsi="Calibri" w:cs="Calibri"/>
          <w:sz w:val="22"/>
          <w:szCs w:val="22"/>
        </w:rPr>
        <w:t xml:space="preserve">in the test lifecycle, including both </w:t>
      </w:r>
      <w:r w:rsidR="00117A29" w:rsidRPr="004C6E6F">
        <w:rPr>
          <w:rFonts w:ascii="Calibri" w:hAnsi="Calibri" w:cs="Calibri"/>
          <w:sz w:val="22"/>
          <w:szCs w:val="22"/>
          <w:u w:val="dotted" w:color="FFFF00"/>
        </w:rPr>
        <w:t>test methods</w:t>
      </w:r>
      <w:r w:rsidR="00117A29" w:rsidRPr="00117A29">
        <w:rPr>
          <w:rFonts w:ascii="Calibri" w:hAnsi="Calibri" w:cs="Calibri"/>
          <w:sz w:val="22"/>
          <w:szCs w:val="22"/>
        </w:rPr>
        <w:t xml:space="preserve"> and </w:t>
      </w:r>
      <w:r w:rsidR="00117A29" w:rsidRPr="004C6E6F">
        <w:rPr>
          <w:rFonts w:ascii="Calibri" w:hAnsi="Calibri" w:cs="Calibri"/>
          <w:sz w:val="22"/>
          <w:szCs w:val="22"/>
          <w:u w:val="dotted" w:color="FFFF00"/>
        </w:rPr>
        <w:t>configuration methods</w:t>
      </w:r>
      <w:r w:rsidR="00117A29" w:rsidRPr="00117A29">
        <w:rPr>
          <w:rFonts w:ascii="Calibri" w:hAnsi="Calibri" w:cs="Calibri"/>
          <w:sz w:val="22"/>
          <w:szCs w:val="22"/>
        </w:rPr>
        <w:t xml:space="preserve"> (such as @</w:t>
      </w:r>
      <w:r w:rsidR="00DE724A">
        <w:rPr>
          <w:rFonts w:ascii="Calibri" w:hAnsi="Calibri" w:cs="Calibri"/>
          <w:sz w:val="22"/>
          <w:szCs w:val="22"/>
        </w:rPr>
        <w:t>BM</w:t>
      </w:r>
      <w:r w:rsidR="00117A29" w:rsidRPr="00117A29">
        <w:rPr>
          <w:rFonts w:ascii="Calibri" w:hAnsi="Calibri" w:cs="Calibri"/>
          <w:sz w:val="22"/>
          <w:szCs w:val="22"/>
        </w:rPr>
        <w:t>, @</w:t>
      </w:r>
      <w:r w:rsidR="00DE724A">
        <w:rPr>
          <w:rFonts w:ascii="Calibri" w:hAnsi="Calibri" w:cs="Calibri"/>
          <w:sz w:val="22"/>
          <w:szCs w:val="22"/>
        </w:rPr>
        <w:t>AM</w:t>
      </w:r>
      <w:r w:rsidR="00117A29" w:rsidRPr="00117A29">
        <w:rPr>
          <w:rFonts w:ascii="Calibri" w:hAnsi="Calibri" w:cs="Calibri"/>
          <w:sz w:val="22"/>
          <w:szCs w:val="22"/>
        </w:rPr>
        <w:t>, etc.).</w:t>
      </w:r>
      <w:r w:rsidRPr="009A2FFB">
        <w:rPr>
          <w:rFonts w:ascii="Calibri" w:hAnsi="Calibri" w:cs="Calibri"/>
          <w:sz w:val="22"/>
          <w:szCs w:val="22"/>
        </w:rPr>
        <w:t xml:space="preserve"> It provides two </w:t>
      </w:r>
      <w:r w:rsidR="00B52DC8">
        <w:rPr>
          <w:rFonts w:ascii="Calibri" w:hAnsi="Calibri" w:cs="Calibri"/>
          <w:sz w:val="22"/>
          <w:szCs w:val="22"/>
        </w:rPr>
        <w:t>callback</w:t>
      </w:r>
      <w:r w:rsidRPr="009A2FFB">
        <w:rPr>
          <w:rFonts w:ascii="Calibri" w:hAnsi="Calibri" w:cs="Calibri"/>
          <w:sz w:val="22"/>
          <w:szCs w:val="22"/>
        </w:rPr>
        <w:t xml:space="preserve"> methods: beforeInvocation() and afterInvocation().</w:t>
      </w:r>
      <w:r w:rsidR="009C59A8" w:rsidRPr="009A2FFB">
        <w:rPr>
          <w:rFonts w:ascii="Calibri" w:hAnsi="Calibri" w:cs="Calibri"/>
          <w:bCs/>
          <w:sz w:val="22"/>
          <w:szCs w:val="22"/>
          <w:shd w:val="clear" w:color="auto" w:fill="FFFFFF"/>
        </w:rPr>
        <w:t xml:space="preserve"> </w:t>
      </w:r>
      <w:r w:rsidR="009C59A8" w:rsidRPr="00DE724A">
        <w:rPr>
          <w:rFonts w:ascii="Calibri" w:hAnsi="Calibri" w:cs="Calibri"/>
          <w:bCs/>
          <w:color w:val="808080" w:themeColor="background1" w:themeShade="80"/>
          <w:sz w:val="8"/>
          <w:szCs w:val="8"/>
          <w:shd w:val="clear" w:color="auto" w:fill="FFFFFF"/>
        </w:rPr>
        <w:t xml:space="preserve">Ref: </w:t>
      </w:r>
      <w:r w:rsidR="00E53456" w:rsidRPr="00DE724A">
        <w:rPr>
          <w:rFonts w:ascii="Calibri" w:hAnsi="Calibri" w:cs="Calibri"/>
          <w:bCs/>
          <w:color w:val="808080" w:themeColor="background1" w:themeShade="80"/>
          <w:sz w:val="8"/>
          <w:szCs w:val="8"/>
          <w:shd w:val="clear" w:color="auto" w:fill="FFFFFF"/>
        </w:rPr>
        <w:t>T</w:t>
      </w:r>
      <w:r w:rsidR="009C59A8" w:rsidRPr="00DE724A">
        <w:rPr>
          <w:rFonts w:ascii="Calibri" w:hAnsi="Calibri" w:cs="Calibri"/>
          <w:bCs/>
          <w:color w:val="808080" w:themeColor="background1" w:themeShade="80"/>
          <w:sz w:val="8"/>
          <w:szCs w:val="8"/>
          <w:shd w:val="clear" w:color="auto" w:fill="FFFFFF"/>
        </w:rPr>
        <w:t>estNG\Listener_Use_IExecutionListener_to_Mark_Executed_TCs\E1_SkipTestByNameUsingListener</w:t>
      </w:r>
    </w:p>
    <w:p w14:paraId="09110607" w14:textId="77777777" w:rsidR="00787C61" w:rsidRPr="00787C61" w:rsidRDefault="006F5471" w:rsidP="003350AB">
      <w:pPr>
        <w:numPr>
          <w:ilvl w:val="0"/>
          <w:numId w:val="20"/>
        </w:numPr>
        <w:shd w:val="clear" w:color="auto" w:fill="FFFFFF"/>
        <w:spacing w:before="100" w:beforeAutospacing="1" w:after="100" w:afterAutospacing="1"/>
        <w:jc w:val="both"/>
        <w:rPr>
          <w:rFonts w:ascii="Calibri" w:hAnsi="Calibri" w:cs="Calibri"/>
          <w:sz w:val="22"/>
          <w:szCs w:val="22"/>
        </w:rPr>
      </w:pPr>
      <w:r w:rsidRPr="00787C61">
        <w:rPr>
          <w:rFonts w:ascii="Calibri" w:hAnsi="Calibri" w:cs="Calibri"/>
          <w:b/>
          <w:sz w:val="22"/>
          <w:szCs w:val="22"/>
        </w:rPr>
        <w:t>I</w:t>
      </w:r>
      <w:r w:rsidRPr="00787C61">
        <w:rPr>
          <w:rFonts w:ascii="Calibri" w:hAnsi="Calibri" w:cs="Calibri"/>
          <w:b/>
          <w:color w:val="FF0000"/>
          <w:sz w:val="22"/>
          <w:szCs w:val="22"/>
        </w:rPr>
        <w:t>M</w:t>
      </w:r>
      <w:r w:rsidRPr="00787C61">
        <w:rPr>
          <w:rFonts w:ascii="Calibri" w:hAnsi="Calibri" w:cs="Calibri"/>
          <w:b/>
          <w:sz w:val="22"/>
          <w:szCs w:val="22"/>
        </w:rPr>
        <w:t>ethodInterceptor</w:t>
      </w:r>
      <w:r w:rsidR="001C5AC8" w:rsidRPr="00787C61">
        <w:rPr>
          <w:rFonts w:ascii="Calibri" w:hAnsi="Calibri" w:cs="Calibri"/>
          <w:sz w:val="22"/>
          <w:szCs w:val="22"/>
        </w:rPr>
        <w:t xml:space="preserve"> </w:t>
      </w:r>
      <w:r w:rsidR="001C5AC8" w:rsidRPr="00787C61">
        <w:rPr>
          <w:rFonts w:ascii="Calibri" w:hAnsi="Calibri" w:cs="Calibri"/>
          <w:bCs/>
          <w:sz w:val="22"/>
          <w:szCs w:val="22"/>
          <w:shd w:val="clear" w:color="auto" w:fill="FFFFFF"/>
        </w:rPr>
        <w:t xml:space="preserve">is used </w:t>
      </w:r>
      <w:r w:rsidR="005B2608" w:rsidRPr="00A8256F">
        <w:rPr>
          <w:rFonts w:ascii="Calibri" w:hAnsi="Calibri" w:cs="Calibri"/>
          <w:bCs/>
          <w:sz w:val="22"/>
          <w:szCs w:val="22"/>
          <w:u w:val="dotted"/>
          <w:shd w:val="clear" w:color="auto" w:fill="FFFFFF"/>
        </w:rPr>
        <w:t>intercept and modify the list of test methods</w:t>
      </w:r>
      <w:r w:rsidR="005B2608" w:rsidRPr="00787C61">
        <w:rPr>
          <w:rFonts w:ascii="Calibri" w:hAnsi="Calibri" w:cs="Calibri"/>
          <w:bCs/>
          <w:sz w:val="22"/>
          <w:szCs w:val="22"/>
          <w:shd w:val="clear" w:color="auto" w:fill="FFFFFF"/>
        </w:rPr>
        <w:t xml:space="preserve"> </w:t>
      </w:r>
      <w:r w:rsidR="00787C61" w:rsidRPr="00787C61">
        <w:rPr>
          <w:rFonts w:ascii="Calibri" w:hAnsi="Calibri" w:cs="Calibri"/>
          <w:bCs/>
          <w:sz w:val="22"/>
          <w:szCs w:val="22"/>
          <w:shd w:val="clear" w:color="auto" w:fill="FFFFFF"/>
        </w:rPr>
        <w:t>before execution. It allows developers to add, remove, or reorder test methods dynamically before they are scheduled to run.</w:t>
      </w:r>
    </w:p>
    <w:p w14:paraId="1C2C5E65" w14:textId="0C8A779E" w:rsidR="00FA61CF" w:rsidRPr="00787C61" w:rsidRDefault="00FA61CF" w:rsidP="003350AB">
      <w:pPr>
        <w:numPr>
          <w:ilvl w:val="0"/>
          <w:numId w:val="20"/>
        </w:numPr>
        <w:shd w:val="clear" w:color="auto" w:fill="FFFFFF"/>
        <w:spacing w:before="100" w:beforeAutospacing="1" w:after="100" w:afterAutospacing="1"/>
        <w:jc w:val="both"/>
        <w:rPr>
          <w:rFonts w:ascii="Calibri" w:hAnsi="Calibri" w:cs="Calibri"/>
          <w:sz w:val="22"/>
          <w:szCs w:val="22"/>
        </w:rPr>
      </w:pPr>
      <w:r w:rsidRPr="00787C61">
        <w:rPr>
          <w:rFonts w:ascii="Calibri" w:hAnsi="Calibri" w:cs="Calibri"/>
          <w:b/>
          <w:sz w:val="22"/>
          <w:szCs w:val="22"/>
        </w:rPr>
        <w:t xml:space="preserve">ISuiteListener </w:t>
      </w:r>
      <w:r w:rsidRPr="00787C61">
        <w:rPr>
          <w:rFonts w:ascii="Calibri" w:hAnsi="Calibri" w:cs="Calibri"/>
          <w:sz w:val="22"/>
          <w:szCs w:val="22"/>
        </w:rPr>
        <w:t>is invoked before and after the execution of a TestNG suite. It is used to perform actions at the suite level, such as setup and clean-up activities.</w:t>
      </w:r>
      <w:r w:rsidR="00545DD6">
        <w:rPr>
          <w:rFonts w:ascii="Calibri" w:hAnsi="Calibri" w:cs="Calibri"/>
          <w:sz w:val="22"/>
          <w:szCs w:val="22"/>
        </w:rPr>
        <w:t xml:space="preserve"> </w:t>
      </w:r>
      <w:r w:rsidR="00545DD6" w:rsidRPr="00545DD6">
        <w:rPr>
          <w:rFonts w:ascii="Calibri" w:hAnsi="Calibri" w:cs="Calibri"/>
          <w:sz w:val="22"/>
          <w:szCs w:val="22"/>
        </w:rPr>
        <w:t>Key Methods: onStart(ISuite suite), onFinish(ISuite suite)</w:t>
      </w:r>
      <w:r w:rsidR="00545DD6">
        <w:rPr>
          <w:rFonts w:ascii="Calibri" w:hAnsi="Calibri" w:cs="Calibri"/>
          <w:sz w:val="22"/>
          <w:szCs w:val="22"/>
        </w:rPr>
        <w:t>.</w:t>
      </w:r>
    </w:p>
    <w:p w14:paraId="6E66F146" w14:textId="4F868D81" w:rsidR="002A3361" w:rsidRPr="00D76EF5" w:rsidRDefault="006F5471" w:rsidP="003350AB">
      <w:pPr>
        <w:numPr>
          <w:ilvl w:val="0"/>
          <w:numId w:val="20"/>
        </w:numPr>
        <w:shd w:val="clear" w:color="auto" w:fill="FFFFFF"/>
        <w:jc w:val="both"/>
        <w:rPr>
          <w:rFonts w:ascii="Calibri" w:hAnsi="Calibri" w:cs="Calibri"/>
          <w:sz w:val="22"/>
          <w:szCs w:val="22"/>
        </w:rPr>
      </w:pPr>
      <w:r w:rsidRPr="00D76EF5">
        <w:rPr>
          <w:rFonts w:ascii="Calibri" w:hAnsi="Calibri" w:cs="Calibri"/>
          <w:b/>
          <w:sz w:val="22"/>
          <w:szCs w:val="22"/>
        </w:rPr>
        <w:t>ITestListener</w:t>
      </w:r>
      <w:r w:rsidR="001C5AC8" w:rsidRPr="00D76EF5">
        <w:rPr>
          <w:rFonts w:ascii="Calibri" w:hAnsi="Calibri" w:cs="Calibri"/>
          <w:b/>
          <w:sz w:val="22"/>
          <w:szCs w:val="22"/>
        </w:rPr>
        <w:t xml:space="preserve"> </w:t>
      </w:r>
      <w:r w:rsidR="002B3F08" w:rsidRPr="002B3F08">
        <w:rPr>
          <w:rFonts w:ascii="Calibri" w:hAnsi="Calibri" w:cs="Calibri"/>
          <w:sz w:val="22"/>
          <w:szCs w:val="22"/>
        </w:rPr>
        <w:t>interface provides callback methods to monitor the execution of test methods. It is invoked during the lifecycle of test execution and allows to track events such as test start, success, failure, skip, and partial success.</w:t>
      </w:r>
      <w:r w:rsidR="002B3F08">
        <w:rPr>
          <w:rFonts w:ascii="Calibri" w:hAnsi="Calibri" w:cs="Calibri"/>
          <w:sz w:val="22"/>
          <w:szCs w:val="22"/>
        </w:rPr>
        <w:t xml:space="preserve"> </w:t>
      </w:r>
      <w:r w:rsidR="002A3361" w:rsidRPr="00D76EF5">
        <w:rPr>
          <w:rFonts w:ascii="Calibri" w:hAnsi="Calibri" w:cs="Calibri"/>
          <w:b/>
          <w:color w:val="808080" w:themeColor="background1" w:themeShade="80"/>
          <w:sz w:val="22"/>
          <w:szCs w:val="22"/>
        </w:rPr>
        <w:t>Callback Methods:</w:t>
      </w:r>
      <w:r w:rsidR="00D76EF5" w:rsidRPr="00D76EF5">
        <w:rPr>
          <w:rFonts w:ascii="Calibri" w:hAnsi="Calibri" w:cs="Calibri"/>
          <w:sz w:val="22"/>
          <w:szCs w:val="22"/>
        </w:rPr>
        <w:t xml:space="preserve"> </w:t>
      </w:r>
      <w:r w:rsidR="002A3361" w:rsidRPr="00D76EF5">
        <w:rPr>
          <w:rFonts w:ascii="Calibri" w:hAnsi="Calibri" w:cs="Calibri"/>
          <w:sz w:val="22"/>
          <w:szCs w:val="22"/>
        </w:rPr>
        <w:t>onTestStart()</w:t>
      </w:r>
      <w:r w:rsidR="00D76EF5" w:rsidRPr="00D76EF5">
        <w:rPr>
          <w:rFonts w:ascii="Calibri" w:hAnsi="Calibri" w:cs="Calibri"/>
          <w:sz w:val="22"/>
          <w:szCs w:val="22"/>
        </w:rPr>
        <w:t xml:space="preserve">, </w:t>
      </w:r>
      <w:r w:rsidR="002A3361" w:rsidRPr="00D76EF5">
        <w:rPr>
          <w:rFonts w:ascii="Calibri" w:hAnsi="Calibri" w:cs="Calibri"/>
          <w:sz w:val="22"/>
          <w:szCs w:val="22"/>
        </w:rPr>
        <w:t>onTestSuccess()</w:t>
      </w:r>
      <w:r w:rsidR="00D76EF5" w:rsidRPr="00D76EF5">
        <w:rPr>
          <w:rFonts w:ascii="Calibri" w:hAnsi="Calibri" w:cs="Calibri"/>
          <w:sz w:val="22"/>
          <w:szCs w:val="22"/>
        </w:rPr>
        <w:t xml:space="preserve">, </w:t>
      </w:r>
      <w:r w:rsidR="002A3361" w:rsidRPr="00D76EF5">
        <w:rPr>
          <w:rFonts w:ascii="Calibri" w:hAnsi="Calibri" w:cs="Calibri"/>
          <w:sz w:val="22"/>
          <w:szCs w:val="22"/>
        </w:rPr>
        <w:t>onTestFailure()</w:t>
      </w:r>
      <w:r w:rsidR="00D76EF5" w:rsidRPr="00D76EF5">
        <w:rPr>
          <w:rFonts w:ascii="Calibri" w:hAnsi="Calibri" w:cs="Calibri"/>
          <w:sz w:val="22"/>
          <w:szCs w:val="22"/>
        </w:rPr>
        <w:t xml:space="preserve">, </w:t>
      </w:r>
      <w:r w:rsidR="002A3361" w:rsidRPr="00D76EF5">
        <w:rPr>
          <w:rFonts w:ascii="Calibri" w:hAnsi="Calibri" w:cs="Calibri"/>
          <w:sz w:val="22"/>
          <w:szCs w:val="22"/>
        </w:rPr>
        <w:t>onTestSkipped()</w:t>
      </w:r>
      <w:r w:rsidR="00D76EF5" w:rsidRPr="00D76EF5">
        <w:rPr>
          <w:rFonts w:ascii="Calibri" w:hAnsi="Calibri" w:cs="Calibri"/>
          <w:sz w:val="22"/>
          <w:szCs w:val="22"/>
        </w:rPr>
        <w:t xml:space="preserve">, </w:t>
      </w:r>
      <w:r w:rsidR="002A3361" w:rsidRPr="00D76EF5">
        <w:rPr>
          <w:rFonts w:ascii="Calibri" w:hAnsi="Calibri" w:cs="Calibri"/>
          <w:sz w:val="22"/>
          <w:szCs w:val="22"/>
        </w:rPr>
        <w:t>onTestFailedButWithinSuccessPercentage()</w:t>
      </w:r>
      <w:r w:rsidR="00D76EF5" w:rsidRPr="00D76EF5">
        <w:rPr>
          <w:rFonts w:ascii="Calibri" w:hAnsi="Calibri" w:cs="Calibri"/>
          <w:sz w:val="22"/>
          <w:szCs w:val="22"/>
        </w:rPr>
        <w:t xml:space="preserve">, </w:t>
      </w:r>
      <w:r w:rsidR="002A3361" w:rsidRPr="00D76EF5">
        <w:rPr>
          <w:rFonts w:ascii="Calibri" w:hAnsi="Calibri" w:cs="Calibri"/>
          <w:sz w:val="22"/>
          <w:szCs w:val="22"/>
        </w:rPr>
        <w:t>onStart()</w:t>
      </w:r>
      <w:r w:rsidR="00D76EF5" w:rsidRPr="00D76EF5">
        <w:rPr>
          <w:rFonts w:ascii="Calibri" w:hAnsi="Calibri" w:cs="Calibri"/>
          <w:sz w:val="22"/>
          <w:szCs w:val="22"/>
        </w:rPr>
        <w:t>,</w:t>
      </w:r>
      <w:r w:rsidR="00D76EF5">
        <w:rPr>
          <w:rFonts w:ascii="Calibri" w:hAnsi="Calibri" w:cs="Calibri"/>
          <w:sz w:val="22"/>
          <w:szCs w:val="22"/>
        </w:rPr>
        <w:t xml:space="preserve"> </w:t>
      </w:r>
      <w:r w:rsidR="002A3361" w:rsidRPr="00D76EF5">
        <w:rPr>
          <w:rFonts w:ascii="Calibri" w:hAnsi="Calibri" w:cs="Calibri"/>
          <w:sz w:val="22"/>
          <w:szCs w:val="22"/>
        </w:rPr>
        <w:t>onFinish()</w:t>
      </w:r>
      <w:r w:rsidR="00D76EF5">
        <w:rPr>
          <w:rFonts w:ascii="Calibri" w:hAnsi="Calibri" w:cs="Calibri"/>
          <w:sz w:val="22"/>
          <w:szCs w:val="22"/>
        </w:rPr>
        <w:t>.</w:t>
      </w:r>
    </w:p>
    <w:p w14:paraId="4200CF4E" w14:textId="0C036732" w:rsidR="001C5AC8" w:rsidRPr="00CA0537" w:rsidRDefault="001C5AC8" w:rsidP="001C5AC8">
      <w:pPr>
        <w:shd w:val="clear" w:color="auto" w:fill="FFFFFF"/>
        <w:rPr>
          <w:rFonts w:ascii="Calibri" w:hAnsi="Calibri" w:cs="Calibri"/>
          <w:sz w:val="22"/>
          <w:szCs w:val="22"/>
        </w:rPr>
      </w:pPr>
    </w:p>
    <w:p w14:paraId="713A7119" w14:textId="59615452" w:rsidR="00FC018B" w:rsidRPr="00136D21" w:rsidRDefault="00FC018B" w:rsidP="001C5AC8">
      <w:pPr>
        <w:shd w:val="clear" w:color="auto" w:fill="FFFFFF"/>
        <w:rPr>
          <w:rFonts w:ascii="Calibri" w:hAnsi="Calibri" w:cs="Calibri"/>
          <w:b/>
          <w:bCs/>
          <w:sz w:val="22"/>
          <w:szCs w:val="22"/>
        </w:rPr>
      </w:pPr>
      <w:r w:rsidRPr="00136D21">
        <w:rPr>
          <w:rFonts w:ascii="Calibri" w:hAnsi="Calibri" w:cs="Calibri"/>
          <w:b/>
          <w:bCs/>
          <w:sz w:val="22"/>
          <w:szCs w:val="22"/>
        </w:rPr>
        <w:t xml:space="preserve">@. </w:t>
      </w:r>
      <w:hyperlink r:id="rId79" w:history="1">
        <w:r w:rsidR="00136D21">
          <w:rPr>
            <w:rStyle w:val="Hyperlink"/>
            <w:rFonts w:ascii="Calibri" w:hAnsi="Calibri" w:cs="Calibri"/>
            <w:b/>
            <w:bCs/>
            <w:color w:val="auto"/>
            <w:sz w:val="22"/>
            <w:szCs w:val="22"/>
            <w:u w:val="none"/>
          </w:rPr>
          <w:t>WebDriver</w:t>
        </w:r>
      </w:hyperlink>
      <w:r w:rsidR="00BC476D">
        <w:rPr>
          <w:rStyle w:val="Hyperlink"/>
          <w:rFonts w:ascii="Calibri" w:hAnsi="Calibri" w:cs="Calibri"/>
          <w:b/>
          <w:bCs/>
          <w:color w:val="auto"/>
          <w:sz w:val="22"/>
          <w:szCs w:val="22"/>
          <w:u w:val="none"/>
        </w:rPr>
        <w:t xml:space="preserve"> </w:t>
      </w:r>
      <w:r w:rsidR="00BC476D" w:rsidRPr="00BC476D">
        <w:rPr>
          <w:rStyle w:val="Hyperlink"/>
          <w:rFonts w:ascii="Calibri" w:hAnsi="Calibri" w:cs="Calibri"/>
          <w:b/>
          <w:bCs/>
          <w:color w:val="auto"/>
          <w:sz w:val="22"/>
          <w:szCs w:val="22"/>
          <w:u w:val="none"/>
        </w:rPr>
        <w:t>Listeners</w:t>
      </w:r>
    </w:p>
    <w:p w14:paraId="78AAF673" w14:textId="02C8439A" w:rsidR="00721FD5" w:rsidRPr="00721FD5" w:rsidRDefault="00FC018B" w:rsidP="003350AB">
      <w:pPr>
        <w:pStyle w:val="ListParagraph"/>
        <w:numPr>
          <w:ilvl w:val="0"/>
          <w:numId w:val="70"/>
        </w:numPr>
        <w:shd w:val="clear" w:color="auto" w:fill="FFFFFF"/>
        <w:jc w:val="both"/>
        <w:rPr>
          <w:rFonts w:ascii="Calibri" w:hAnsi="Calibri" w:cs="Calibri"/>
          <w:bCs/>
          <w:color w:val="000000"/>
          <w:sz w:val="22"/>
          <w:szCs w:val="22"/>
          <w:shd w:val="clear" w:color="auto" w:fill="FFFFFF"/>
        </w:rPr>
      </w:pPr>
      <w:r w:rsidRPr="00721FD5">
        <w:rPr>
          <w:rFonts w:ascii="Calibri" w:hAnsi="Calibri" w:cs="Calibri"/>
          <w:b/>
          <w:bCs/>
          <w:color w:val="000000"/>
          <w:sz w:val="22"/>
          <w:szCs w:val="22"/>
          <w:shd w:val="clear" w:color="auto" w:fill="FFFFFF"/>
        </w:rPr>
        <w:t>WebDriverListner</w:t>
      </w:r>
      <w:r w:rsidRPr="00721FD5">
        <w:rPr>
          <w:rFonts w:ascii="Calibri" w:hAnsi="Calibri" w:cs="Calibri"/>
          <w:bCs/>
          <w:color w:val="000000"/>
          <w:sz w:val="22"/>
          <w:szCs w:val="22"/>
          <w:shd w:val="clear" w:color="auto" w:fill="FFFFFF"/>
        </w:rPr>
        <w:t xml:space="preserve"> </w:t>
      </w:r>
      <w:r w:rsidR="00E971EB">
        <w:rPr>
          <w:rFonts w:ascii="Calibri" w:hAnsi="Calibri" w:cs="Calibri"/>
          <w:bCs/>
          <w:color w:val="000000"/>
          <w:sz w:val="22"/>
          <w:szCs w:val="22"/>
          <w:shd w:val="clear" w:color="auto" w:fill="FFFFFF"/>
        </w:rPr>
        <w:t>(</w:t>
      </w:r>
      <w:r w:rsidR="00E971EB" w:rsidRPr="00E971EB">
        <w:rPr>
          <w:rFonts w:ascii="Calibri" w:hAnsi="Calibri" w:cs="Calibri"/>
          <w:bCs/>
          <w:color w:val="808080" w:themeColor="background1" w:themeShade="80"/>
          <w:sz w:val="22"/>
          <w:szCs w:val="22"/>
          <w:shd w:val="clear" w:color="auto" w:fill="FFFFFF"/>
        </w:rPr>
        <w:t>Selenium 4+</w:t>
      </w:r>
      <w:r w:rsidR="00E971EB">
        <w:rPr>
          <w:rFonts w:ascii="Calibri" w:hAnsi="Calibri" w:cs="Calibri"/>
          <w:bCs/>
          <w:color w:val="000000"/>
          <w:sz w:val="22"/>
          <w:szCs w:val="22"/>
          <w:shd w:val="clear" w:color="auto" w:fill="FFFFFF"/>
        </w:rPr>
        <w:t xml:space="preserve">) </w:t>
      </w:r>
      <w:r w:rsidR="00721FD5" w:rsidRPr="00721FD5">
        <w:rPr>
          <w:rFonts w:ascii="Calibri" w:hAnsi="Calibri" w:cs="Calibri"/>
          <w:bCs/>
          <w:color w:val="000000"/>
          <w:sz w:val="22"/>
          <w:szCs w:val="22"/>
          <w:shd w:val="clear" w:color="auto" w:fill="FFFFFF"/>
        </w:rPr>
        <w:t>is a Selenium interface used to listen to WebDriver events such as navigation, clicking, typing, finding elements, and script execution. It allows execution of custom logic before and after these actions, making it useful for logging, debugging, reporting, and monitoring test execution.</w:t>
      </w:r>
    </w:p>
    <w:p w14:paraId="3F3AD31C" w14:textId="16402291" w:rsidR="00357374" w:rsidRPr="00357374" w:rsidRDefault="008710CA" w:rsidP="003350AB">
      <w:pPr>
        <w:pStyle w:val="ListParagraph"/>
        <w:numPr>
          <w:ilvl w:val="0"/>
          <w:numId w:val="70"/>
        </w:numPr>
        <w:shd w:val="clear" w:color="auto" w:fill="FFFFFF"/>
        <w:jc w:val="both"/>
        <w:rPr>
          <w:rFonts w:ascii="Calibri" w:hAnsi="Calibri" w:cs="Calibri"/>
          <w:bCs/>
          <w:color w:val="000000"/>
          <w:sz w:val="22"/>
          <w:szCs w:val="22"/>
          <w:shd w:val="clear" w:color="auto" w:fill="FFFFFF"/>
        </w:rPr>
      </w:pPr>
      <w:r w:rsidRPr="00357374">
        <w:rPr>
          <w:rFonts w:ascii="Calibri" w:hAnsi="Calibri" w:cs="Calibri"/>
          <w:b/>
          <w:bCs/>
          <w:color w:val="000000"/>
          <w:sz w:val="22"/>
          <w:szCs w:val="22"/>
          <w:shd w:val="clear" w:color="auto" w:fill="FFFFFF"/>
        </w:rPr>
        <w:t>AbstractWebDriverEventList</w:t>
      </w:r>
      <w:r w:rsidR="00440BF0" w:rsidRPr="00357374">
        <w:rPr>
          <w:rFonts w:ascii="Calibri" w:hAnsi="Calibri" w:cs="Calibri"/>
          <w:b/>
          <w:bCs/>
          <w:color w:val="000000"/>
          <w:sz w:val="22"/>
          <w:szCs w:val="22"/>
          <w:shd w:val="clear" w:color="auto" w:fill="FFFFFF"/>
        </w:rPr>
        <w:t>e</w:t>
      </w:r>
      <w:r w:rsidRPr="00357374">
        <w:rPr>
          <w:rFonts w:ascii="Calibri" w:hAnsi="Calibri" w:cs="Calibri"/>
          <w:b/>
          <w:bCs/>
          <w:color w:val="000000"/>
          <w:sz w:val="22"/>
          <w:szCs w:val="22"/>
          <w:shd w:val="clear" w:color="auto" w:fill="FFFFFF"/>
        </w:rPr>
        <w:t>ner</w:t>
      </w:r>
      <w:r w:rsidR="00357374" w:rsidRPr="00357374">
        <w:rPr>
          <w:rFonts w:ascii="Calibri" w:hAnsi="Calibri" w:cs="Calibri"/>
          <w:bCs/>
          <w:color w:val="000000"/>
          <w:sz w:val="22"/>
          <w:szCs w:val="22"/>
          <w:shd w:val="clear" w:color="auto" w:fill="FFFFFF"/>
        </w:rPr>
        <w:t xml:space="preserve"> is an</w:t>
      </w:r>
      <w:r w:rsidR="00357374">
        <w:rPr>
          <w:rFonts w:ascii="Calibri" w:hAnsi="Calibri" w:cs="Calibri"/>
          <w:bCs/>
          <w:color w:val="000000"/>
          <w:sz w:val="22"/>
          <w:szCs w:val="22"/>
          <w:shd w:val="clear" w:color="auto" w:fill="FFFFFF"/>
        </w:rPr>
        <w:t xml:space="preserve"> </w:t>
      </w:r>
      <w:r w:rsidR="00357374" w:rsidRPr="00357374">
        <w:rPr>
          <w:rFonts w:ascii="Calibri" w:hAnsi="Calibri" w:cs="Calibri"/>
          <w:bCs/>
          <w:color w:val="000000"/>
          <w:sz w:val="22"/>
          <w:szCs w:val="22"/>
          <w:shd w:val="clear" w:color="auto" w:fill="FFFFFF"/>
        </w:rPr>
        <w:t>abstract class in Selenium that implements the WebDriverEventListener interface and provides empty (default) implementations for all its methods. This allows users to override only the specific event methods they need, without implementing the entire interface.</w:t>
      </w:r>
    </w:p>
    <w:p w14:paraId="40676516" w14:textId="7CD30120" w:rsidR="00CA0537" w:rsidRDefault="00CA0537" w:rsidP="001C5AC8">
      <w:pPr>
        <w:shd w:val="clear" w:color="auto" w:fill="FFFFFF"/>
        <w:rPr>
          <w:rFonts w:ascii="Calibri" w:hAnsi="Calibri" w:cs="Calibri"/>
          <w:bCs/>
          <w:sz w:val="22"/>
          <w:szCs w:val="22"/>
        </w:rPr>
      </w:pPr>
    </w:p>
    <w:p w14:paraId="7645DFB1" w14:textId="5F218495" w:rsidR="00152659" w:rsidRDefault="00A03DF9" w:rsidP="001C5AC8">
      <w:pPr>
        <w:shd w:val="clear" w:color="auto" w:fill="FFFFFF"/>
        <w:rPr>
          <w:rFonts w:ascii="Calibri" w:hAnsi="Calibri" w:cs="Calibri"/>
          <w:bCs/>
          <w:sz w:val="22"/>
          <w:szCs w:val="22"/>
        </w:rPr>
      </w:pPr>
      <w:r w:rsidRPr="00A03DF9">
        <w:rPr>
          <w:rFonts w:ascii="Calibri" w:hAnsi="Calibri" w:cs="Calibri"/>
          <w:b/>
          <w:bCs/>
          <w:sz w:val="22"/>
          <w:szCs w:val="22"/>
        </w:rPr>
        <w:t xml:space="preserve">@. </w:t>
      </w:r>
      <w:r w:rsidR="0085221F" w:rsidRPr="00E77E4E">
        <w:rPr>
          <w:rFonts w:ascii="Calibri" w:hAnsi="Calibri" w:cs="Calibri"/>
          <w:b/>
          <w:bCs/>
          <w:sz w:val="22"/>
          <w:szCs w:val="22"/>
        </w:rPr>
        <w:t>Use cases of WebDriver Listeners and TestNG Listeners</w:t>
      </w:r>
    </w:p>
    <w:p w14:paraId="59B67107" w14:textId="77777777" w:rsidR="005F1584" w:rsidRPr="00835890" w:rsidRDefault="005F1584" w:rsidP="003350AB">
      <w:pPr>
        <w:pStyle w:val="ListParagraph"/>
        <w:numPr>
          <w:ilvl w:val="0"/>
          <w:numId w:val="71"/>
        </w:numPr>
        <w:shd w:val="clear" w:color="auto" w:fill="FFFFFF"/>
        <w:rPr>
          <w:rFonts w:ascii="Calibri" w:hAnsi="Calibri" w:cs="Calibri"/>
          <w:bCs/>
          <w:color w:val="000000"/>
          <w:sz w:val="22"/>
          <w:szCs w:val="22"/>
          <w:shd w:val="clear" w:color="auto" w:fill="FFFFFF"/>
        </w:rPr>
      </w:pPr>
      <w:r w:rsidRPr="00835890">
        <w:rPr>
          <w:rFonts w:ascii="Calibri" w:hAnsi="Calibri" w:cs="Calibri"/>
          <w:bCs/>
          <w:color w:val="000000"/>
          <w:sz w:val="22"/>
          <w:szCs w:val="22"/>
          <w:shd w:val="clear" w:color="auto" w:fill="FFFFFF"/>
        </w:rPr>
        <w:t>Logging test results</w:t>
      </w:r>
    </w:p>
    <w:p w14:paraId="2DA98EF3" w14:textId="35AA52D3" w:rsidR="0002073E" w:rsidRPr="00835890" w:rsidRDefault="0002073E" w:rsidP="003350AB">
      <w:pPr>
        <w:pStyle w:val="ListParagraph"/>
        <w:numPr>
          <w:ilvl w:val="0"/>
          <w:numId w:val="71"/>
        </w:numPr>
        <w:shd w:val="clear" w:color="auto" w:fill="FFFFFF"/>
        <w:rPr>
          <w:rFonts w:ascii="Calibri" w:hAnsi="Calibri" w:cs="Calibri"/>
          <w:bCs/>
          <w:color w:val="000000"/>
          <w:sz w:val="22"/>
          <w:szCs w:val="22"/>
          <w:shd w:val="clear" w:color="auto" w:fill="FFFFFF"/>
        </w:rPr>
      </w:pPr>
      <w:r w:rsidRPr="00835890">
        <w:rPr>
          <w:rFonts w:ascii="Calibri" w:hAnsi="Calibri" w:cs="Calibri"/>
          <w:bCs/>
          <w:color w:val="000000"/>
          <w:sz w:val="22"/>
          <w:szCs w:val="22"/>
          <w:shd w:val="clear" w:color="auto" w:fill="FFFFFF"/>
        </w:rPr>
        <w:t>Taking screenshots of test failure</w:t>
      </w:r>
    </w:p>
    <w:p w14:paraId="2D464680" w14:textId="65254F56" w:rsidR="00CA7D56" w:rsidRPr="00F907EB" w:rsidRDefault="008042D9" w:rsidP="003350AB">
      <w:pPr>
        <w:pStyle w:val="ListParagraph"/>
        <w:numPr>
          <w:ilvl w:val="0"/>
          <w:numId w:val="71"/>
        </w:numPr>
        <w:shd w:val="clear" w:color="auto" w:fill="FFFFFF"/>
        <w:rPr>
          <w:rFonts w:ascii="Arial" w:hAnsi="Arial" w:cs="Arial"/>
          <w:b/>
          <w:bCs/>
          <w:color w:val="000000"/>
          <w:sz w:val="23"/>
          <w:szCs w:val="23"/>
          <w:shd w:val="clear" w:color="auto" w:fill="FFFFFF"/>
        </w:rPr>
      </w:pPr>
      <w:r w:rsidRPr="00835890">
        <w:rPr>
          <w:rFonts w:ascii="Calibri" w:hAnsi="Calibri" w:cs="Calibri"/>
          <w:bCs/>
          <w:color w:val="000000"/>
          <w:sz w:val="22"/>
          <w:szCs w:val="22"/>
          <w:shd w:val="clear" w:color="auto" w:fill="FFFFFF"/>
        </w:rPr>
        <w:t>Analysing</w:t>
      </w:r>
      <w:r w:rsidR="00CA7D56" w:rsidRPr="00835890">
        <w:rPr>
          <w:rFonts w:ascii="Calibri" w:hAnsi="Calibri" w:cs="Calibri"/>
          <w:bCs/>
          <w:color w:val="000000"/>
          <w:sz w:val="22"/>
          <w:szCs w:val="22"/>
          <w:shd w:val="clear" w:color="auto" w:fill="FFFFFF"/>
        </w:rPr>
        <w:t xml:space="preserve"> browser logs</w:t>
      </w:r>
    </w:p>
    <w:p w14:paraId="63617806" w14:textId="4B736E85" w:rsidR="00F907EB" w:rsidRPr="00F907EB" w:rsidRDefault="00F907EB" w:rsidP="003350AB">
      <w:pPr>
        <w:pStyle w:val="ListParagraph"/>
        <w:numPr>
          <w:ilvl w:val="0"/>
          <w:numId w:val="71"/>
        </w:numPr>
        <w:shd w:val="clear" w:color="auto" w:fill="FFFFFF"/>
        <w:rPr>
          <w:rFonts w:ascii="Calibri" w:hAnsi="Calibri" w:cs="Calibri"/>
          <w:bCs/>
          <w:color w:val="000000"/>
          <w:sz w:val="22"/>
          <w:szCs w:val="22"/>
          <w:shd w:val="clear" w:color="auto" w:fill="FFFFFF"/>
        </w:rPr>
      </w:pPr>
      <w:r w:rsidRPr="00835890">
        <w:rPr>
          <w:rFonts w:ascii="Calibri" w:hAnsi="Calibri" w:cs="Calibri"/>
          <w:bCs/>
          <w:color w:val="000000"/>
          <w:sz w:val="22"/>
          <w:szCs w:val="22"/>
          <w:shd w:val="clear" w:color="auto" w:fill="FFFFFF"/>
        </w:rPr>
        <w:t>Capturing performance metrics</w:t>
      </w:r>
    </w:p>
    <w:p w14:paraId="6BB516F4" w14:textId="02B447D4" w:rsidR="0002073E" w:rsidRPr="00CA0537" w:rsidRDefault="0002073E" w:rsidP="001C5AC8">
      <w:pPr>
        <w:shd w:val="clear" w:color="auto" w:fill="FFFFFF"/>
        <w:rPr>
          <w:rFonts w:ascii="Calibri" w:hAnsi="Calibri" w:cs="Calibri"/>
          <w:bCs/>
          <w:sz w:val="22"/>
          <w:szCs w:val="22"/>
        </w:rPr>
      </w:pPr>
    </w:p>
    <w:p w14:paraId="43CCF29B" w14:textId="0FA41E77" w:rsidR="006850A4" w:rsidRDefault="00110650" w:rsidP="002A7F6C">
      <w:pPr>
        <w:shd w:val="clear" w:color="auto" w:fill="FFFFFF"/>
        <w:rPr>
          <w:rFonts w:ascii="Calibri" w:hAnsi="Calibri" w:cs="Calibri"/>
          <w:b/>
          <w:bCs/>
          <w:sz w:val="22"/>
          <w:szCs w:val="22"/>
        </w:rPr>
      </w:pPr>
      <w:r>
        <w:rPr>
          <w:rFonts w:ascii="Calibri" w:hAnsi="Calibri" w:cs="Calibri"/>
          <w:b/>
          <w:bCs/>
          <w:sz w:val="22"/>
          <w:szCs w:val="22"/>
        </w:rPr>
        <w:t>@</w:t>
      </w:r>
      <w:r w:rsidR="002014B2" w:rsidRPr="006850A4">
        <w:rPr>
          <w:rFonts w:ascii="Calibri" w:hAnsi="Calibri" w:cs="Calibri"/>
          <w:b/>
          <w:bCs/>
          <w:sz w:val="22"/>
          <w:szCs w:val="22"/>
        </w:rPr>
        <w:t>.</w:t>
      </w:r>
      <w:r w:rsidR="006F5471" w:rsidRPr="006850A4">
        <w:rPr>
          <w:rFonts w:ascii="Calibri" w:hAnsi="Calibri" w:cs="Calibri"/>
          <w:b/>
          <w:bCs/>
          <w:sz w:val="22"/>
          <w:szCs w:val="22"/>
        </w:rPr>
        <w:t xml:space="preserve"> For Database Testing in Selenium Web</w:t>
      </w:r>
      <w:r w:rsidR="00F24810" w:rsidRPr="006850A4">
        <w:rPr>
          <w:rFonts w:ascii="Calibri" w:hAnsi="Calibri" w:cs="Calibri"/>
          <w:b/>
          <w:bCs/>
          <w:sz w:val="22"/>
          <w:szCs w:val="22"/>
        </w:rPr>
        <w:t>D</w:t>
      </w:r>
      <w:r w:rsidR="006F5471" w:rsidRPr="006850A4">
        <w:rPr>
          <w:rFonts w:ascii="Calibri" w:hAnsi="Calibri" w:cs="Calibri"/>
          <w:b/>
          <w:bCs/>
          <w:sz w:val="22"/>
          <w:szCs w:val="22"/>
        </w:rPr>
        <w:t>river what API is required</w:t>
      </w:r>
    </w:p>
    <w:p w14:paraId="684725AB" w14:textId="29809535" w:rsidR="006C23CF" w:rsidRPr="002F753A" w:rsidRDefault="006F5471" w:rsidP="002A7F6C">
      <w:pPr>
        <w:shd w:val="clear" w:color="auto" w:fill="FFFFFF"/>
        <w:jc w:val="both"/>
        <w:rPr>
          <w:rFonts w:ascii="Calibri" w:hAnsi="Calibri" w:cs="Calibri"/>
          <w:sz w:val="22"/>
          <w:szCs w:val="22"/>
        </w:rPr>
      </w:pPr>
      <w:r w:rsidRPr="002014B2">
        <w:rPr>
          <w:rFonts w:ascii="Calibri" w:hAnsi="Calibri" w:cs="Calibri"/>
          <w:sz w:val="22"/>
          <w:szCs w:val="22"/>
        </w:rPr>
        <w:t>For </w:t>
      </w:r>
      <w:hyperlink r:id="rId80" w:history="1">
        <w:r w:rsidRPr="002014B2">
          <w:rPr>
            <w:rStyle w:val="Hyperlink"/>
            <w:rFonts w:ascii="Calibri" w:hAnsi="Calibri" w:cs="Calibri"/>
            <w:color w:val="auto"/>
            <w:sz w:val="22"/>
            <w:szCs w:val="22"/>
            <w:u w:val="none"/>
          </w:rPr>
          <w:t>Database Testing</w:t>
        </w:r>
      </w:hyperlink>
      <w:r w:rsidRPr="002014B2">
        <w:rPr>
          <w:rFonts w:ascii="Calibri" w:hAnsi="Calibri" w:cs="Calibri"/>
          <w:sz w:val="22"/>
          <w:szCs w:val="22"/>
        </w:rPr>
        <w:t> in Sel</w:t>
      </w:r>
      <w:r w:rsidR="00D0260E">
        <w:rPr>
          <w:rFonts w:ascii="Calibri" w:hAnsi="Calibri" w:cs="Calibri"/>
          <w:sz w:val="22"/>
          <w:szCs w:val="22"/>
        </w:rPr>
        <w:t>enium</w:t>
      </w:r>
      <w:r w:rsidRPr="002014B2">
        <w:rPr>
          <w:rFonts w:ascii="Calibri" w:hAnsi="Calibri" w:cs="Calibri"/>
          <w:sz w:val="22"/>
          <w:szCs w:val="22"/>
        </w:rPr>
        <w:t xml:space="preserve"> W</w:t>
      </w:r>
      <w:r w:rsidR="002014B2">
        <w:rPr>
          <w:rFonts w:ascii="Calibri" w:hAnsi="Calibri" w:cs="Calibri"/>
          <w:sz w:val="22"/>
          <w:szCs w:val="22"/>
        </w:rPr>
        <w:t>D</w:t>
      </w:r>
      <w:r w:rsidRPr="002014B2">
        <w:rPr>
          <w:rFonts w:ascii="Calibri" w:hAnsi="Calibri" w:cs="Calibri"/>
          <w:sz w:val="22"/>
          <w:szCs w:val="22"/>
        </w:rPr>
        <w:t xml:space="preserve">, </w:t>
      </w:r>
      <w:r w:rsidR="002014B2">
        <w:rPr>
          <w:rFonts w:ascii="Calibri" w:hAnsi="Calibri" w:cs="Calibri"/>
          <w:sz w:val="22"/>
          <w:szCs w:val="22"/>
        </w:rPr>
        <w:t>we</w:t>
      </w:r>
      <w:r w:rsidRPr="002014B2">
        <w:rPr>
          <w:rFonts w:ascii="Calibri" w:hAnsi="Calibri" w:cs="Calibri"/>
          <w:sz w:val="22"/>
          <w:szCs w:val="22"/>
        </w:rPr>
        <w:t xml:space="preserve"> need JDBC (Java Database Connectivity</w:t>
      </w:r>
      <w:r w:rsidR="007602E9">
        <w:rPr>
          <w:rFonts w:ascii="Calibri" w:hAnsi="Calibri" w:cs="Calibri"/>
          <w:sz w:val="22"/>
          <w:szCs w:val="22"/>
        </w:rPr>
        <w:t xml:space="preserve"> </w:t>
      </w:r>
      <w:r w:rsidR="007602E9" w:rsidRPr="007602E9">
        <w:rPr>
          <w:rFonts w:ascii="Calibri" w:hAnsi="Calibri" w:cs="Calibri"/>
          <w:bCs/>
          <w:color w:val="808080" w:themeColor="background1" w:themeShade="80"/>
          <w:sz w:val="22"/>
          <w:szCs w:val="22"/>
        </w:rPr>
        <w:t xml:space="preserve">enables java programs to connect and interact with </w:t>
      </w:r>
      <w:r w:rsidR="001D4E8C">
        <w:rPr>
          <w:rFonts w:ascii="Calibri" w:hAnsi="Calibri" w:cs="Calibri"/>
          <w:bCs/>
          <w:color w:val="808080" w:themeColor="background1" w:themeShade="80"/>
          <w:sz w:val="22"/>
          <w:szCs w:val="22"/>
        </w:rPr>
        <w:t>DB</w:t>
      </w:r>
      <w:r w:rsidR="007602E9" w:rsidRPr="007602E9">
        <w:rPr>
          <w:rFonts w:ascii="Calibri" w:hAnsi="Calibri" w:cs="Calibri"/>
          <w:bCs/>
          <w:color w:val="808080" w:themeColor="background1" w:themeShade="80"/>
          <w:sz w:val="22"/>
          <w:szCs w:val="22"/>
        </w:rPr>
        <w:t>s</w:t>
      </w:r>
      <w:r w:rsidRPr="002014B2">
        <w:rPr>
          <w:rFonts w:ascii="Calibri" w:hAnsi="Calibri" w:cs="Calibri"/>
          <w:sz w:val="22"/>
          <w:szCs w:val="22"/>
        </w:rPr>
        <w:t>) API. It allows to</w:t>
      </w:r>
      <w:r w:rsidR="000446CF" w:rsidRPr="002014B2">
        <w:rPr>
          <w:rFonts w:ascii="Calibri" w:hAnsi="Calibri" w:cs="Calibri"/>
          <w:sz w:val="22"/>
          <w:szCs w:val="22"/>
        </w:rPr>
        <w:t xml:space="preserve"> execute</w:t>
      </w:r>
      <w:r w:rsidR="00572665">
        <w:rPr>
          <w:rFonts w:ascii="Calibri" w:hAnsi="Calibri" w:cs="Calibri"/>
          <w:sz w:val="22"/>
          <w:szCs w:val="22"/>
        </w:rPr>
        <w:t xml:space="preserve"> </w:t>
      </w:r>
      <w:hyperlink r:id="rId81" w:history="1">
        <w:r w:rsidRPr="002014B2">
          <w:rPr>
            <w:rStyle w:val="Hyperlink"/>
            <w:rFonts w:ascii="Calibri" w:hAnsi="Calibri" w:cs="Calibri"/>
            <w:color w:val="auto"/>
            <w:sz w:val="22"/>
            <w:szCs w:val="22"/>
            <w:u w:val="none"/>
          </w:rPr>
          <w:t>SQL </w:t>
        </w:r>
      </w:hyperlink>
      <w:r w:rsidRPr="002014B2">
        <w:rPr>
          <w:rFonts w:ascii="Calibri" w:hAnsi="Calibri" w:cs="Calibri"/>
          <w:sz w:val="22"/>
          <w:szCs w:val="22"/>
        </w:rPr>
        <w:t>s</w:t>
      </w:r>
      <w:r w:rsidR="007602E9">
        <w:rPr>
          <w:rFonts w:ascii="Calibri" w:hAnsi="Calibri" w:cs="Calibri"/>
          <w:sz w:val="22"/>
          <w:szCs w:val="22"/>
        </w:rPr>
        <w:t>tatements.</w:t>
      </w:r>
    </w:p>
    <w:p w14:paraId="7A691AC4" w14:textId="77777777" w:rsidR="007602E9" w:rsidRPr="007602E9" w:rsidRDefault="007602E9" w:rsidP="002A7F6C">
      <w:pPr>
        <w:shd w:val="clear" w:color="auto" w:fill="FFFFFF"/>
        <w:jc w:val="both"/>
        <w:rPr>
          <w:rFonts w:ascii="Calibri" w:hAnsi="Calibri" w:cs="Calibri"/>
          <w:bCs/>
          <w:sz w:val="22"/>
          <w:szCs w:val="22"/>
        </w:rPr>
      </w:pPr>
    </w:p>
    <w:p w14:paraId="0C7CFA8C" w14:textId="133C1032" w:rsidR="005343AA" w:rsidRDefault="00AC7DA5" w:rsidP="002A7F6C">
      <w:pPr>
        <w:shd w:val="clear" w:color="auto" w:fill="FFFFFF"/>
        <w:jc w:val="both"/>
        <w:rPr>
          <w:rFonts w:ascii="Calibri" w:hAnsi="Calibri" w:cs="Calibri"/>
          <w:b/>
          <w:bCs/>
          <w:sz w:val="22"/>
          <w:szCs w:val="22"/>
        </w:rPr>
      </w:pPr>
      <w:r>
        <w:rPr>
          <w:rFonts w:ascii="Calibri" w:hAnsi="Calibri" w:cs="Calibri"/>
          <w:b/>
          <w:bCs/>
          <w:sz w:val="22"/>
          <w:szCs w:val="22"/>
        </w:rPr>
        <w:t>@</w:t>
      </w:r>
      <w:r w:rsidR="00081152">
        <w:rPr>
          <w:rFonts w:ascii="Calibri" w:hAnsi="Calibri" w:cs="Calibri"/>
          <w:b/>
          <w:bCs/>
          <w:sz w:val="22"/>
          <w:szCs w:val="22"/>
        </w:rPr>
        <w:t>.</w:t>
      </w:r>
      <w:r w:rsidR="006F5471" w:rsidRPr="00081152">
        <w:rPr>
          <w:rFonts w:ascii="Calibri" w:hAnsi="Calibri" w:cs="Calibri"/>
          <w:b/>
          <w:bCs/>
          <w:sz w:val="22"/>
          <w:szCs w:val="22"/>
        </w:rPr>
        <w:t xml:space="preserve"> Mention when to use AutoIT</w:t>
      </w:r>
    </w:p>
    <w:p w14:paraId="1220AF49" w14:textId="639D5BDD" w:rsidR="002D6935" w:rsidRPr="002D6935" w:rsidRDefault="006F5471" w:rsidP="002A7F6C">
      <w:pPr>
        <w:shd w:val="clear" w:color="auto" w:fill="FFFFFF"/>
        <w:jc w:val="both"/>
        <w:rPr>
          <w:rFonts w:ascii="Calibri" w:hAnsi="Calibri" w:cs="Calibri"/>
          <w:sz w:val="22"/>
          <w:szCs w:val="22"/>
        </w:rPr>
      </w:pPr>
      <w:r w:rsidRPr="00081152">
        <w:rPr>
          <w:rFonts w:ascii="Calibri" w:hAnsi="Calibri" w:cs="Calibri"/>
          <w:sz w:val="22"/>
          <w:szCs w:val="22"/>
        </w:rPr>
        <w:lastRenderedPageBreak/>
        <w:t>Selenium is designed to automate web-based applications on different browsers</w:t>
      </w:r>
      <w:r w:rsidR="00172A49">
        <w:rPr>
          <w:rFonts w:ascii="Calibri" w:hAnsi="Calibri" w:cs="Calibri"/>
          <w:sz w:val="22"/>
          <w:szCs w:val="22"/>
        </w:rPr>
        <w:t xml:space="preserve"> b</w:t>
      </w:r>
      <w:r w:rsidRPr="00081152">
        <w:rPr>
          <w:rFonts w:ascii="Calibri" w:hAnsi="Calibri" w:cs="Calibri"/>
          <w:sz w:val="22"/>
          <w:szCs w:val="22"/>
        </w:rPr>
        <w:t xml:space="preserve">ut to handle window </w:t>
      </w:r>
      <w:r w:rsidR="00172A49">
        <w:rPr>
          <w:rFonts w:ascii="Calibri" w:hAnsi="Calibri" w:cs="Calibri"/>
          <w:sz w:val="22"/>
          <w:szCs w:val="22"/>
        </w:rPr>
        <w:t>based</w:t>
      </w:r>
      <w:r w:rsidRPr="00081152">
        <w:rPr>
          <w:rFonts w:ascii="Calibri" w:hAnsi="Calibri" w:cs="Calibri"/>
          <w:sz w:val="22"/>
          <w:szCs w:val="22"/>
        </w:rPr>
        <w:t xml:space="preserve"> and non-HTML popups in the application </w:t>
      </w:r>
      <w:r w:rsidR="00081152">
        <w:rPr>
          <w:rFonts w:ascii="Calibri" w:hAnsi="Calibri" w:cs="Calibri"/>
          <w:sz w:val="22"/>
          <w:szCs w:val="22"/>
        </w:rPr>
        <w:t>we</w:t>
      </w:r>
      <w:r w:rsidRPr="00081152">
        <w:rPr>
          <w:rFonts w:ascii="Calibri" w:hAnsi="Calibri" w:cs="Calibri"/>
          <w:sz w:val="22"/>
          <w:szCs w:val="22"/>
        </w:rPr>
        <w:t xml:space="preserve"> need </w:t>
      </w:r>
      <w:r w:rsidR="00FB50C3">
        <w:rPr>
          <w:rFonts w:ascii="Calibri" w:hAnsi="Calibri" w:cs="Calibri"/>
          <w:sz w:val="22"/>
          <w:szCs w:val="22"/>
        </w:rPr>
        <w:t xml:space="preserve">to use </w:t>
      </w:r>
      <w:r w:rsidRPr="00081152">
        <w:rPr>
          <w:rFonts w:ascii="Calibri" w:hAnsi="Calibri" w:cs="Calibri"/>
          <w:sz w:val="22"/>
          <w:szCs w:val="22"/>
        </w:rPr>
        <w:t>AutoIT.</w:t>
      </w:r>
    </w:p>
    <w:p w14:paraId="543FB23C" w14:textId="77777777" w:rsidR="00832865" w:rsidRDefault="00832865" w:rsidP="002A7F6C">
      <w:pPr>
        <w:shd w:val="clear" w:color="auto" w:fill="FFFFFF"/>
        <w:jc w:val="both"/>
        <w:rPr>
          <w:rFonts w:ascii="Calibri" w:hAnsi="Calibri" w:cs="Calibri"/>
          <w:b/>
          <w:bCs/>
          <w:sz w:val="22"/>
          <w:szCs w:val="22"/>
        </w:rPr>
      </w:pPr>
    </w:p>
    <w:p w14:paraId="0AF12C95" w14:textId="0DDF7BA7" w:rsidR="002D6935" w:rsidRPr="0018759A" w:rsidRDefault="00AC7DA5" w:rsidP="002A7F6C">
      <w:pPr>
        <w:shd w:val="clear" w:color="auto" w:fill="FFFFFF"/>
        <w:jc w:val="both"/>
        <w:rPr>
          <w:rFonts w:ascii="Calibri" w:hAnsi="Calibri" w:cs="Calibri"/>
          <w:bCs/>
          <w:sz w:val="18"/>
          <w:szCs w:val="18"/>
        </w:rPr>
      </w:pPr>
      <w:r>
        <w:rPr>
          <w:rFonts w:ascii="Calibri" w:hAnsi="Calibri" w:cs="Calibri"/>
          <w:b/>
          <w:bCs/>
          <w:sz w:val="22"/>
          <w:szCs w:val="22"/>
        </w:rPr>
        <w:t>@</w:t>
      </w:r>
      <w:r w:rsidR="0040295B" w:rsidRPr="002D6935">
        <w:rPr>
          <w:rFonts w:ascii="Calibri" w:hAnsi="Calibri" w:cs="Calibri"/>
          <w:b/>
          <w:bCs/>
          <w:sz w:val="22"/>
          <w:szCs w:val="22"/>
        </w:rPr>
        <w:t>.</w:t>
      </w:r>
      <w:r w:rsidR="006F5471" w:rsidRPr="002D6935">
        <w:rPr>
          <w:rFonts w:ascii="Calibri" w:hAnsi="Calibri" w:cs="Calibri"/>
          <w:b/>
          <w:bCs/>
          <w:sz w:val="22"/>
          <w:szCs w:val="22"/>
        </w:rPr>
        <w:t xml:space="preserve"> </w:t>
      </w:r>
      <w:r w:rsidR="00655936">
        <w:rPr>
          <w:rFonts w:ascii="Calibri" w:hAnsi="Calibri" w:cs="Calibri"/>
          <w:b/>
          <w:bCs/>
          <w:sz w:val="22"/>
          <w:szCs w:val="22"/>
        </w:rPr>
        <w:t>D</w:t>
      </w:r>
      <w:r w:rsidR="006F5471" w:rsidRPr="002D6935">
        <w:rPr>
          <w:rFonts w:ascii="Calibri" w:hAnsi="Calibri" w:cs="Calibri"/>
          <w:b/>
          <w:bCs/>
          <w:sz w:val="22"/>
          <w:szCs w:val="22"/>
        </w:rPr>
        <w:t xml:space="preserve">o </w:t>
      </w:r>
      <w:r w:rsidR="00655936">
        <w:rPr>
          <w:rFonts w:ascii="Calibri" w:hAnsi="Calibri" w:cs="Calibri"/>
          <w:b/>
          <w:bCs/>
          <w:sz w:val="22"/>
          <w:szCs w:val="22"/>
        </w:rPr>
        <w:t>we</w:t>
      </w:r>
      <w:r w:rsidR="006F5471" w:rsidRPr="002D6935">
        <w:rPr>
          <w:rFonts w:ascii="Calibri" w:hAnsi="Calibri" w:cs="Calibri"/>
          <w:b/>
          <w:bCs/>
          <w:sz w:val="22"/>
          <w:szCs w:val="22"/>
        </w:rPr>
        <w:t xml:space="preserve"> need Session Handling while working with </w:t>
      </w:r>
      <w:r w:rsidR="00F07C81" w:rsidRPr="002D6935">
        <w:rPr>
          <w:rFonts w:ascii="Calibri" w:hAnsi="Calibri" w:cs="Calibri"/>
          <w:b/>
          <w:bCs/>
          <w:sz w:val="22"/>
          <w:szCs w:val="22"/>
        </w:rPr>
        <w:t>Selenium</w:t>
      </w:r>
      <w:r w:rsidR="00550EAE">
        <w:rPr>
          <w:rFonts w:ascii="Calibri" w:hAnsi="Calibri" w:cs="Calibri"/>
          <w:b/>
          <w:bCs/>
          <w:sz w:val="22"/>
          <w:szCs w:val="22"/>
        </w:rPr>
        <w:t xml:space="preserve"> </w:t>
      </w:r>
      <w:r w:rsidR="00550EAE" w:rsidRPr="00775E01">
        <w:rPr>
          <w:rFonts w:ascii="Calibri" w:hAnsi="Calibri" w:cs="Calibri"/>
          <w:bCs/>
          <w:color w:val="808080" w:themeColor="background1" w:themeShade="80"/>
          <w:sz w:val="12"/>
          <w:szCs w:val="12"/>
        </w:rPr>
        <w:t>Ref: Java_WD_Ex\src\WD_Examples\EX67_SessionHandling</w:t>
      </w:r>
    </w:p>
    <w:p w14:paraId="6F2B175B" w14:textId="77777777" w:rsidR="001170F0" w:rsidRPr="001170F0" w:rsidRDefault="001170F0" w:rsidP="001170F0">
      <w:pPr>
        <w:shd w:val="clear" w:color="auto" w:fill="FFFFFF"/>
        <w:jc w:val="both"/>
        <w:rPr>
          <w:rFonts w:ascii="Calibri" w:hAnsi="Calibri" w:cs="Calibri"/>
          <w:sz w:val="22"/>
          <w:szCs w:val="22"/>
        </w:rPr>
      </w:pPr>
      <w:r w:rsidRPr="001170F0">
        <w:rPr>
          <w:rFonts w:ascii="Calibri" w:hAnsi="Calibri" w:cs="Calibri"/>
          <w:sz w:val="22"/>
          <w:szCs w:val="22"/>
        </w:rPr>
        <w:t>Yes, we need session handling in Selenium, but it is handled internally by WebDriver. When we launch a browser using WebDriver driver = new ChromeDriver();, Selenium automatically creates a unique Session ID for that browser instance.</w:t>
      </w:r>
    </w:p>
    <w:p w14:paraId="5ABAD330" w14:textId="23A192F4" w:rsidR="001170F0" w:rsidRDefault="001170F0" w:rsidP="001170F0">
      <w:pPr>
        <w:shd w:val="clear" w:color="auto" w:fill="FFFFFF"/>
        <w:jc w:val="both"/>
        <w:rPr>
          <w:rFonts w:ascii="Calibri" w:hAnsi="Calibri" w:cs="Calibri"/>
          <w:sz w:val="22"/>
          <w:szCs w:val="22"/>
        </w:rPr>
      </w:pPr>
      <w:r w:rsidRPr="001170F0">
        <w:rPr>
          <w:rFonts w:ascii="Calibri" w:hAnsi="Calibri" w:cs="Calibri"/>
          <w:sz w:val="22"/>
          <w:szCs w:val="22"/>
        </w:rPr>
        <w:t>All WebDriver commands such as click, sendKeys, and navigation are executed within the same session. This ensures that the browser instance remains consistent throughout test execution and that session data like cookies, login state, and navigation context is maintained</w:t>
      </w:r>
      <w:r w:rsidR="00661026">
        <w:rPr>
          <w:rFonts w:ascii="Calibri" w:hAnsi="Calibri" w:cs="Calibri"/>
          <w:sz w:val="22"/>
          <w:szCs w:val="22"/>
        </w:rPr>
        <w:t>.</w:t>
      </w:r>
    </w:p>
    <w:p w14:paraId="11E61FCD" w14:textId="7AD3FA41" w:rsidR="006F777E" w:rsidRDefault="002A53BE" w:rsidP="001170F0">
      <w:pPr>
        <w:shd w:val="clear" w:color="auto" w:fill="FFFFFF"/>
        <w:jc w:val="both"/>
        <w:rPr>
          <w:rFonts w:ascii="Calibri" w:hAnsi="Calibri" w:cs="Calibri"/>
          <w:sz w:val="22"/>
          <w:szCs w:val="22"/>
        </w:rPr>
      </w:pPr>
      <w:r w:rsidRPr="00BB2E88">
        <w:rPr>
          <w:rFonts w:ascii="Calibri" w:hAnsi="Calibri" w:cs="Calibri"/>
          <w:b/>
          <w:sz w:val="22"/>
          <w:szCs w:val="22"/>
        </w:rPr>
        <w:t>Adv:</w:t>
      </w:r>
      <w:r>
        <w:rPr>
          <w:rFonts w:ascii="Calibri" w:hAnsi="Calibri" w:cs="Calibri"/>
          <w:sz w:val="22"/>
          <w:szCs w:val="22"/>
        </w:rPr>
        <w:t xml:space="preserve"> </w:t>
      </w:r>
      <w:r w:rsidRPr="002A53BE">
        <w:rPr>
          <w:rFonts w:ascii="Calibri" w:hAnsi="Calibri" w:cs="Calibri"/>
          <w:sz w:val="22"/>
          <w:szCs w:val="22"/>
        </w:rPr>
        <w:t xml:space="preserve">Reusing Browser </w:t>
      </w:r>
      <w:r w:rsidR="004026ED">
        <w:rPr>
          <w:rFonts w:ascii="Calibri" w:hAnsi="Calibri" w:cs="Calibri"/>
          <w:sz w:val="22"/>
          <w:szCs w:val="22"/>
        </w:rPr>
        <w:t>s</w:t>
      </w:r>
      <w:r w:rsidRPr="002A53BE">
        <w:rPr>
          <w:rFonts w:ascii="Calibri" w:hAnsi="Calibri" w:cs="Calibri"/>
          <w:sz w:val="22"/>
          <w:szCs w:val="22"/>
        </w:rPr>
        <w:t xml:space="preserve">tate </w:t>
      </w:r>
      <w:r w:rsidR="004026ED">
        <w:rPr>
          <w:rFonts w:ascii="Calibri" w:hAnsi="Calibri" w:cs="Calibri"/>
          <w:sz w:val="22"/>
          <w:szCs w:val="22"/>
        </w:rPr>
        <w:t>or</w:t>
      </w:r>
      <w:r w:rsidRPr="002A53BE">
        <w:rPr>
          <w:rFonts w:ascii="Calibri" w:hAnsi="Calibri" w:cs="Calibri"/>
          <w:sz w:val="22"/>
          <w:szCs w:val="22"/>
        </w:rPr>
        <w:t xml:space="preserve"> </w:t>
      </w:r>
      <w:r w:rsidR="004026ED">
        <w:rPr>
          <w:rFonts w:ascii="Calibri" w:hAnsi="Calibri" w:cs="Calibri"/>
          <w:sz w:val="22"/>
          <w:szCs w:val="22"/>
        </w:rPr>
        <w:t>d</w:t>
      </w:r>
      <w:r w:rsidRPr="002A53BE">
        <w:rPr>
          <w:rFonts w:ascii="Calibri" w:hAnsi="Calibri" w:cs="Calibri"/>
          <w:sz w:val="22"/>
          <w:szCs w:val="22"/>
        </w:rPr>
        <w:t>ata</w:t>
      </w:r>
      <w:r w:rsidR="004026ED">
        <w:rPr>
          <w:rFonts w:ascii="Calibri" w:hAnsi="Calibri" w:cs="Calibri"/>
          <w:sz w:val="22"/>
          <w:szCs w:val="22"/>
        </w:rPr>
        <w:t xml:space="preserve"> (</w:t>
      </w:r>
      <w:r w:rsidR="004026ED" w:rsidRPr="002770E8">
        <w:rPr>
          <w:rFonts w:ascii="Calibri" w:hAnsi="Calibri" w:cs="Calibri"/>
          <w:color w:val="808080" w:themeColor="background1" w:themeShade="80"/>
          <w:sz w:val="22"/>
          <w:szCs w:val="22"/>
        </w:rPr>
        <w:t>i.e. Avoid repeated login steps</w:t>
      </w:r>
      <w:r w:rsidR="004026ED">
        <w:rPr>
          <w:rFonts w:ascii="Calibri" w:hAnsi="Calibri" w:cs="Calibri"/>
          <w:sz w:val="22"/>
          <w:szCs w:val="22"/>
        </w:rPr>
        <w:t>)</w:t>
      </w:r>
      <w:r w:rsidRPr="002A53BE">
        <w:rPr>
          <w:rFonts w:ascii="Calibri" w:hAnsi="Calibri" w:cs="Calibri"/>
          <w:sz w:val="22"/>
          <w:szCs w:val="22"/>
        </w:rPr>
        <w:t>, Improving Test Performance</w:t>
      </w:r>
      <w:r>
        <w:rPr>
          <w:rFonts w:ascii="Calibri" w:hAnsi="Calibri" w:cs="Calibri"/>
          <w:sz w:val="22"/>
          <w:szCs w:val="22"/>
        </w:rPr>
        <w:t xml:space="preserve">, </w:t>
      </w:r>
      <w:r w:rsidR="00254AC8" w:rsidRPr="004026ED">
        <w:rPr>
          <w:rFonts w:ascii="Calibri" w:hAnsi="Calibri" w:cs="Calibri"/>
          <w:sz w:val="22"/>
          <w:szCs w:val="22"/>
        </w:rPr>
        <w:t>supports</w:t>
      </w:r>
      <w:r w:rsidR="004026ED" w:rsidRPr="004026ED">
        <w:rPr>
          <w:rFonts w:ascii="Calibri" w:hAnsi="Calibri" w:cs="Calibri"/>
          <w:sz w:val="22"/>
          <w:szCs w:val="22"/>
        </w:rPr>
        <w:t xml:space="preserve"> sequential workflows (</w:t>
      </w:r>
      <w:r w:rsidR="004026ED" w:rsidRPr="007C1DD4">
        <w:rPr>
          <w:rFonts w:ascii="Calibri" w:hAnsi="Calibri" w:cs="Calibri"/>
          <w:b/>
          <w:color w:val="808080" w:themeColor="background1" w:themeShade="80"/>
          <w:sz w:val="22"/>
          <w:szCs w:val="22"/>
        </w:rPr>
        <w:t>Ex:</w:t>
      </w:r>
      <w:r w:rsidR="004026ED" w:rsidRPr="007C1DD4">
        <w:rPr>
          <w:rFonts w:ascii="Calibri" w:hAnsi="Calibri" w:cs="Calibri"/>
          <w:color w:val="808080" w:themeColor="background1" w:themeShade="80"/>
          <w:sz w:val="22"/>
          <w:szCs w:val="22"/>
        </w:rPr>
        <w:t xml:space="preserve"> Login → Add to cart → Checkout</w:t>
      </w:r>
      <w:r w:rsidR="004026ED" w:rsidRPr="004026ED">
        <w:rPr>
          <w:rFonts w:ascii="Calibri" w:hAnsi="Calibri" w:cs="Calibri"/>
          <w:sz w:val="22"/>
          <w:szCs w:val="22"/>
        </w:rPr>
        <w:t>)</w:t>
      </w:r>
      <w:r w:rsidR="004026ED">
        <w:rPr>
          <w:rFonts w:ascii="Calibri" w:hAnsi="Calibri" w:cs="Calibri"/>
          <w:sz w:val="22"/>
          <w:szCs w:val="22"/>
        </w:rPr>
        <w:t xml:space="preserve">, </w:t>
      </w:r>
      <w:r>
        <w:rPr>
          <w:rFonts w:ascii="Calibri" w:hAnsi="Calibri" w:cs="Calibri"/>
          <w:sz w:val="22"/>
          <w:szCs w:val="22"/>
        </w:rPr>
        <w:t>etc</w:t>
      </w:r>
      <w:r w:rsidR="00421326">
        <w:rPr>
          <w:rFonts w:ascii="Calibri" w:hAnsi="Calibri" w:cs="Calibri"/>
          <w:sz w:val="22"/>
          <w:szCs w:val="22"/>
        </w:rPr>
        <w:t>.</w:t>
      </w:r>
    </w:p>
    <w:p w14:paraId="25D87F4A" w14:textId="77777777" w:rsidR="002D6935" w:rsidRPr="00EB023E" w:rsidRDefault="002D6935" w:rsidP="00EB023E">
      <w:pPr>
        <w:shd w:val="clear" w:color="auto" w:fill="FFFFFF"/>
        <w:jc w:val="both"/>
        <w:rPr>
          <w:rFonts w:ascii="Calibri" w:hAnsi="Calibri" w:cs="Calibri"/>
          <w:sz w:val="22"/>
          <w:szCs w:val="22"/>
        </w:rPr>
      </w:pPr>
    </w:p>
    <w:p w14:paraId="7D97FA65" w14:textId="3EF6D800" w:rsidR="002D6935" w:rsidRPr="006374A6" w:rsidRDefault="00AC7DA5" w:rsidP="002A7F6C">
      <w:pPr>
        <w:shd w:val="clear" w:color="auto" w:fill="FFFFFF"/>
        <w:jc w:val="both"/>
        <w:rPr>
          <w:rFonts w:ascii="Calibri" w:hAnsi="Calibri" w:cs="Calibri"/>
          <w:b/>
          <w:bCs/>
          <w:sz w:val="22"/>
          <w:szCs w:val="22"/>
        </w:rPr>
      </w:pPr>
      <w:r>
        <w:rPr>
          <w:rFonts w:ascii="Calibri" w:hAnsi="Calibri" w:cs="Calibri"/>
          <w:b/>
          <w:bCs/>
          <w:sz w:val="22"/>
          <w:szCs w:val="22"/>
        </w:rPr>
        <w:t>@</w:t>
      </w:r>
      <w:r w:rsidR="005A7F11" w:rsidRPr="006374A6">
        <w:rPr>
          <w:rFonts w:ascii="Calibri" w:hAnsi="Calibri" w:cs="Calibri"/>
          <w:b/>
          <w:bCs/>
          <w:sz w:val="22"/>
          <w:szCs w:val="22"/>
        </w:rPr>
        <w:t>.</w:t>
      </w:r>
      <w:r w:rsidR="006F5471" w:rsidRPr="006374A6">
        <w:rPr>
          <w:rFonts w:ascii="Calibri" w:hAnsi="Calibri" w:cs="Calibri"/>
          <w:b/>
          <w:bCs/>
          <w:sz w:val="22"/>
          <w:szCs w:val="22"/>
        </w:rPr>
        <w:t xml:space="preserve"> </w:t>
      </w:r>
      <w:r w:rsidR="00DE5B42">
        <w:rPr>
          <w:rFonts w:ascii="Calibri" w:hAnsi="Calibri" w:cs="Calibri"/>
          <w:b/>
          <w:bCs/>
          <w:sz w:val="22"/>
          <w:szCs w:val="22"/>
        </w:rPr>
        <w:t>A</w:t>
      </w:r>
      <w:r w:rsidR="006F5471" w:rsidRPr="006374A6">
        <w:rPr>
          <w:rFonts w:ascii="Calibri" w:hAnsi="Calibri" w:cs="Calibri"/>
          <w:b/>
          <w:bCs/>
          <w:sz w:val="22"/>
          <w:szCs w:val="22"/>
        </w:rPr>
        <w:t xml:space="preserve">dvantages of Using GitHub </w:t>
      </w:r>
      <w:r w:rsidR="00D97F2D" w:rsidRPr="006374A6">
        <w:rPr>
          <w:rFonts w:ascii="Calibri" w:hAnsi="Calibri" w:cs="Calibri"/>
          <w:b/>
          <w:bCs/>
          <w:sz w:val="22"/>
          <w:szCs w:val="22"/>
        </w:rPr>
        <w:t>for</w:t>
      </w:r>
      <w:r w:rsidR="006F5471" w:rsidRPr="006374A6">
        <w:rPr>
          <w:rFonts w:ascii="Calibri" w:hAnsi="Calibri" w:cs="Calibri"/>
          <w:b/>
          <w:bCs/>
          <w:sz w:val="22"/>
          <w:szCs w:val="22"/>
        </w:rPr>
        <w:t xml:space="preserve"> Selenium</w:t>
      </w:r>
    </w:p>
    <w:p w14:paraId="4A6DDD97" w14:textId="6B90C21D" w:rsidR="006F5471" w:rsidRPr="005A2480" w:rsidRDefault="008A7E99" w:rsidP="003350AB">
      <w:pPr>
        <w:numPr>
          <w:ilvl w:val="0"/>
          <w:numId w:val="22"/>
        </w:numPr>
        <w:shd w:val="clear" w:color="auto" w:fill="FFFFFF"/>
        <w:spacing w:after="100" w:afterAutospacing="1"/>
        <w:jc w:val="both"/>
        <w:rPr>
          <w:rFonts w:ascii="Calibri" w:hAnsi="Calibri" w:cs="Calibri"/>
          <w:sz w:val="22"/>
          <w:szCs w:val="22"/>
        </w:rPr>
      </w:pPr>
      <w:r>
        <w:rPr>
          <w:rFonts w:ascii="Calibri" w:hAnsi="Calibri" w:cs="Calibri"/>
          <w:sz w:val="22"/>
          <w:szCs w:val="22"/>
        </w:rPr>
        <w:t>When m</w:t>
      </w:r>
      <w:r w:rsidR="006F5471" w:rsidRPr="005A2480">
        <w:rPr>
          <w:rFonts w:ascii="Calibri" w:hAnsi="Calibri" w:cs="Calibri"/>
          <w:sz w:val="22"/>
          <w:szCs w:val="22"/>
        </w:rPr>
        <w:t>ul</w:t>
      </w:r>
      <w:r w:rsidR="00E14C74">
        <w:rPr>
          <w:rFonts w:ascii="Calibri" w:hAnsi="Calibri" w:cs="Calibri"/>
          <w:sz w:val="22"/>
          <w:szCs w:val="22"/>
        </w:rPr>
        <w:t>tiple</w:t>
      </w:r>
      <w:r w:rsidR="006F5471" w:rsidRPr="005A2480">
        <w:rPr>
          <w:rFonts w:ascii="Calibri" w:hAnsi="Calibri" w:cs="Calibri"/>
          <w:sz w:val="22"/>
          <w:szCs w:val="22"/>
        </w:rPr>
        <w:t xml:space="preserve"> people </w:t>
      </w:r>
      <w:r w:rsidR="00232EE6">
        <w:rPr>
          <w:rFonts w:ascii="Calibri" w:hAnsi="Calibri" w:cs="Calibri"/>
          <w:sz w:val="22"/>
          <w:szCs w:val="22"/>
        </w:rPr>
        <w:t xml:space="preserve">have to </w:t>
      </w:r>
      <w:r w:rsidR="006F5471" w:rsidRPr="005A2480">
        <w:rPr>
          <w:rFonts w:ascii="Calibri" w:hAnsi="Calibri" w:cs="Calibri"/>
          <w:sz w:val="22"/>
          <w:szCs w:val="22"/>
        </w:rPr>
        <w:t xml:space="preserve">work on the same </w:t>
      </w:r>
      <w:r w:rsidR="00D97F2D" w:rsidRPr="005A2480">
        <w:rPr>
          <w:rFonts w:ascii="Calibri" w:hAnsi="Calibri" w:cs="Calibri"/>
          <w:sz w:val="22"/>
          <w:szCs w:val="22"/>
        </w:rPr>
        <w:t>proj</w:t>
      </w:r>
      <w:r w:rsidR="00351E45">
        <w:rPr>
          <w:rFonts w:ascii="Calibri" w:hAnsi="Calibri" w:cs="Calibri"/>
          <w:sz w:val="22"/>
          <w:szCs w:val="22"/>
        </w:rPr>
        <w:t>ect</w:t>
      </w:r>
      <w:r w:rsidR="00D97F2D" w:rsidRPr="005A2480">
        <w:rPr>
          <w:rFonts w:ascii="Calibri" w:hAnsi="Calibri" w:cs="Calibri"/>
          <w:sz w:val="22"/>
          <w:szCs w:val="22"/>
        </w:rPr>
        <w:t>,</w:t>
      </w:r>
      <w:r w:rsidR="006F5471" w:rsidRPr="005A2480">
        <w:rPr>
          <w:rFonts w:ascii="Calibri" w:hAnsi="Calibri" w:cs="Calibri"/>
          <w:sz w:val="22"/>
          <w:szCs w:val="22"/>
        </w:rPr>
        <w:t xml:space="preserve"> they can update </w:t>
      </w:r>
      <w:r>
        <w:rPr>
          <w:rFonts w:ascii="Calibri" w:hAnsi="Calibri" w:cs="Calibri"/>
          <w:sz w:val="22"/>
          <w:szCs w:val="22"/>
        </w:rPr>
        <w:t xml:space="preserve">the </w:t>
      </w:r>
      <w:r w:rsidR="006F5471" w:rsidRPr="005A2480">
        <w:rPr>
          <w:rFonts w:ascii="Calibri" w:hAnsi="Calibri" w:cs="Calibri"/>
          <w:sz w:val="22"/>
          <w:szCs w:val="22"/>
        </w:rPr>
        <w:t>proj</w:t>
      </w:r>
      <w:r w:rsidR="00287864">
        <w:rPr>
          <w:rFonts w:ascii="Calibri" w:hAnsi="Calibri" w:cs="Calibri"/>
          <w:sz w:val="22"/>
          <w:szCs w:val="22"/>
        </w:rPr>
        <w:t>ect</w:t>
      </w:r>
      <w:r w:rsidR="006F5471" w:rsidRPr="005A2480">
        <w:rPr>
          <w:rFonts w:ascii="Calibri" w:hAnsi="Calibri" w:cs="Calibri"/>
          <w:sz w:val="22"/>
          <w:szCs w:val="22"/>
        </w:rPr>
        <w:t xml:space="preserve"> details </w:t>
      </w:r>
      <w:r w:rsidR="005F4350">
        <w:rPr>
          <w:rFonts w:ascii="Calibri" w:hAnsi="Calibri" w:cs="Calibri"/>
          <w:sz w:val="22"/>
          <w:szCs w:val="22"/>
        </w:rPr>
        <w:t>to</w:t>
      </w:r>
      <w:r w:rsidR="006F5471" w:rsidRPr="005A2480">
        <w:rPr>
          <w:rFonts w:ascii="Calibri" w:hAnsi="Calibri" w:cs="Calibri"/>
          <w:sz w:val="22"/>
          <w:szCs w:val="22"/>
        </w:rPr>
        <w:t xml:space="preserve"> other mem</w:t>
      </w:r>
      <w:r w:rsidR="002D0DD6">
        <w:rPr>
          <w:rFonts w:ascii="Calibri" w:hAnsi="Calibri" w:cs="Calibri"/>
          <w:sz w:val="22"/>
          <w:szCs w:val="22"/>
        </w:rPr>
        <w:t>ber</w:t>
      </w:r>
      <w:r w:rsidR="006F5471" w:rsidRPr="005A2480">
        <w:rPr>
          <w:rFonts w:ascii="Calibri" w:hAnsi="Calibri" w:cs="Calibri"/>
          <w:sz w:val="22"/>
          <w:szCs w:val="22"/>
        </w:rPr>
        <w:t>s</w:t>
      </w:r>
      <w:r w:rsidR="00095E58">
        <w:rPr>
          <w:rFonts w:ascii="Calibri" w:hAnsi="Calibri" w:cs="Calibri"/>
          <w:sz w:val="22"/>
          <w:szCs w:val="22"/>
        </w:rPr>
        <w:t xml:space="preserve"> in team</w:t>
      </w:r>
      <w:r w:rsidR="006F5471" w:rsidRPr="005A2480">
        <w:rPr>
          <w:rFonts w:ascii="Calibri" w:hAnsi="Calibri" w:cs="Calibri"/>
          <w:sz w:val="22"/>
          <w:szCs w:val="22"/>
        </w:rPr>
        <w:t xml:space="preserve"> </w:t>
      </w:r>
      <w:r w:rsidR="00287864" w:rsidRPr="005A2480">
        <w:rPr>
          <w:rFonts w:ascii="Calibri" w:hAnsi="Calibri" w:cs="Calibri"/>
          <w:sz w:val="22"/>
          <w:szCs w:val="22"/>
        </w:rPr>
        <w:t>simul</w:t>
      </w:r>
      <w:r w:rsidR="00287864">
        <w:rPr>
          <w:rFonts w:ascii="Calibri" w:hAnsi="Calibri" w:cs="Calibri"/>
          <w:sz w:val="22"/>
          <w:szCs w:val="22"/>
        </w:rPr>
        <w:t>taneously</w:t>
      </w:r>
      <w:r w:rsidR="00D81280">
        <w:rPr>
          <w:rFonts w:ascii="Calibri" w:hAnsi="Calibri" w:cs="Calibri"/>
          <w:sz w:val="22"/>
          <w:szCs w:val="22"/>
        </w:rPr>
        <w:t>.</w:t>
      </w:r>
    </w:p>
    <w:p w14:paraId="73DACF15" w14:textId="724431D8" w:rsidR="00522D12" w:rsidRPr="00522D12" w:rsidRDefault="006F5471" w:rsidP="003350AB">
      <w:pPr>
        <w:numPr>
          <w:ilvl w:val="0"/>
          <w:numId w:val="22"/>
        </w:numPr>
        <w:shd w:val="clear" w:color="auto" w:fill="FFFFFF"/>
        <w:jc w:val="both"/>
        <w:rPr>
          <w:rFonts w:ascii="Calibri" w:hAnsi="Calibri" w:cs="Calibri"/>
          <w:sz w:val="22"/>
          <w:szCs w:val="22"/>
        </w:rPr>
      </w:pPr>
      <w:r w:rsidRPr="005A2480">
        <w:rPr>
          <w:rFonts w:ascii="Calibri" w:hAnsi="Calibri" w:cs="Calibri"/>
          <w:sz w:val="22"/>
          <w:szCs w:val="22"/>
        </w:rPr>
        <w:t>Jenkins can help to build the project from remote repository regularly</w:t>
      </w:r>
      <w:r w:rsidR="00B434B6">
        <w:rPr>
          <w:rFonts w:ascii="Calibri" w:hAnsi="Calibri" w:cs="Calibri"/>
          <w:sz w:val="22"/>
          <w:szCs w:val="22"/>
        </w:rPr>
        <w:t xml:space="preserve"> </w:t>
      </w:r>
      <w:r w:rsidR="00CE0F7F">
        <w:rPr>
          <w:rFonts w:ascii="Calibri" w:hAnsi="Calibri" w:cs="Calibri"/>
          <w:sz w:val="22"/>
          <w:szCs w:val="22"/>
        </w:rPr>
        <w:t>and</w:t>
      </w:r>
      <w:r w:rsidR="00B86BC0">
        <w:rPr>
          <w:rFonts w:ascii="Calibri" w:hAnsi="Calibri" w:cs="Calibri"/>
          <w:sz w:val="22"/>
          <w:szCs w:val="22"/>
        </w:rPr>
        <w:t xml:space="preserve"> t</w:t>
      </w:r>
      <w:r w:rsidRPr="005A2480">
        <w:rPr>
          <w:rFonts w:ascii="Calibri" w:hAnsi="Calibri" w:cs="Calibri"/>
          <w:sz w:val="22"/>
          <w:szCs w:val="22"/>
        </w:rPr>
        <w:t>his helps to keep track of failed builds.</w:t>
      </w:r>
    </w:p>
    <w:p w14:paraId="2C4741AE" w14:textId="77777777" w:rsidR="00522D12" w:rsidRDefault="00522D12" w:rsidP="000E268D">
      <w:pPr>
        <w:shd w:val="clear" w:color="auto" w:fill="FFFFFF"/>
        <w:jc w:val="both"/>
        <w:rPr>
          <w:rFonts w:ascii="Calibri" w:hAnsi="Calibri" w:cs="Calibri"/>
          <w:b/>
          <w:bCs/>
          <w:sz w:val="22"/>
          <w:szCs w:val="22"/>
        </w:rPr>
      </w:pPr>
    </w:p>
    <w:p w14:paraId="44AF7D2A" w14:textId="29DAC5F7" w:rsidR="00D94449" w:rsidRDefault="005966A5" w:rsidP="002A7F6C">
      <w:pPr>
        <w:shd w:val="clear" w:color="auto" w:fill="FFFFFF"/>
        <w:jc w:val="both"/>
        <w:rPr>
          <w:rFonts w:ascii="Calibri" w:hAnsi="Calibri" w:cs="Calibri"/>
          <w:b/>
          <w:bCs/>
          <w:sz w:val="22"/>
          <w:szCs w:val="22"/>
        </w:rPr>
      </w:pPr>
      <w:r>
        <w:rPr>
          <w:rFonts w:ascii="Calibri" w:hAnsi="Calibri" w:cs="Calibri"/>
          <w:b/>
          <w:bCs/>
          <w:sz w:val="22"/>
          <w:szCs w:val="22"/>
        </w:rPr>
        <w:t>@</w:t>
      </w:r>
      <w:r w:rsidR="00D94449">
        <w:rPr>
          <w:rFonts w:ascii="Calibri" w:hAnsi="Calibri" w:cs="Calibri"/>
          <w:b/>
          <w:bCs/>
          <w:sz w:val="22"/>
          <w:szCs w:val="22"/>
        </w:rPr>
        <w:t>.</w:t>
      </w:r>
      <w:r w:rsidR="005A2480" w:rsidRPr="00D94449">
        <w:rPr>
          <w:rFonts w:ascii="Calibri" w:hAnsi="Calibri" w:cs="Calibri"/>
          <w:b/>
          <w:bCs/>
          <w:sz w:val="22"/>
          <w:szCs w:val="22"/>
        </w:rPr>
        <w:t xml:space="preserve"> XPath</w:t>
      </w:r>
      <w:r w:rsidR="006019A9">
        <w:rPr>
          <w:rFonts w:ascii="Calibri" w:hAnsi="Calibri" w:cs="Calibri"/>
          <w:b/>
          <w:bCs/>
          <w:sz w:val="22"/>
          <w:szCs w:val="22"/>
        </w:rPr>
        <w:t xml:space="preserve"> </w:t>
      </w:r>
      <w:r w:rsidR="006019A9" w:rsidRPr="007E2AF6">
        <w:rPr>
          <w:rFonts w:ascii="Calibri" w:hAnsi="Calibri" w:cs="Calibri"/>
          <w:b/>
          <w:bCs/>
          <w:color w:val="FF0000"/>
          <w:sz w:val="22"/>
          <w:szCs w:val="22"/>
        </w:rPr>
        <w:t xml:space="preserve">/ </w:t>
      </w:r>
      <w:r w:rsidR="00750954">
        <w:rPr>
          <w:rFonts w:ascii="Calibri" w:hAnsi="Calibri" w:cs="Calibri"/>
          <w:b/>
          <w:bCs/>
          <w:sz w:val="22"/>
          <w:szCs w:val="22"/>
        </w:rPr>
        <w:t>M</w:t>
      </w:r>
      <w:r w:rsidR="006019A9" w:rsidRPr="00F57CAC">
        <w:rPr>
          <w:rFonts w:ascii="Calibri" w:hAnsi="Calibri" w:cs="Calibri"/>
          <w:b/>
          <w:bCs/>
          <w:sz w:val="22"/>
          <w:szCs w:val="22"/>
        </w:rPr>
        <w:t>ain features of XPath</w:t>
      </w:r>
      <w:r w:rsidR="006019A9">
        <w:rPr>
          <w:rFonts w:ascii="Calibri" w:hAnsi="Calibri" w:cs="Calibri"/>
          <w:b/>
          <w:bCs/>
          <w:sz w:val="22"/>
          <w:szCs w:val="22"/>
        </w:rPr>
        <w:t xml:space="preserve"> </w:t>
      </w:r>
      <w:r w:rsidR="00135886" w:rsidRPr="007E2AF6">
        <w:rPr>
          <w:rFonts w:ascii="Calibri" w:hAnsi="Calibri" w:cs="Calibri"/>
          <w:b/>
          <w:bCs/>
          <w:color w:val="FF0000"/>
          <w:sz w:val="22"/>
          <w:szCs w:val="22"/>
        </w:rPr>
        <w:t xml:space="preserve">/ </w:t>
      </w:r>
      <w:r w:rsidR="00135886" w:rsidRPr="00FE7D1E">
        <w:rPr>
          <w:rFonts w:ascii="Calibri" w:hAnsi="Calibri" w:cs="Calibri"/>
          <w:b/>
          <w:bCs/>
          <w:sz w:val="22"/>
          <w:szCs w:val="22"/>
        </w:rPr>
        <w:t>XPath syntax</w:t>
      </w:r>
      <w:r w:rsidR="00135886">
        <w:rPr>
          <w:rFonts w:ascii="Calibri" w:hAnsi="Calibri" w:cs="Calibri"/>
          <w:sz w:val="22"/>
          <w:szCs w:val="22"/>
        </w:rPr>
        <w:t xml:space="preserve"> </w:t>
      </w:r>
      <w:r w:rsidR="00135886" w:rsidRPr="007E2AF6">
        <w:rPr>
          <w:rFonts w:ascii="Calibri" w:hAnsi="Calibri" w:cs="Calibri"/>
          <w:b/>
          <w:bCs/>
          <w:color w:val="FF0000"/>
          <w:sz w:val="22"/>
          <w:szCs w:val="22"/>
        </w:rPr>
        <w:t>/</w:t>
      </w:r>
      <w:r w:rsidR="00135886">
        <w:rPr>
          <w:rFonts w:ascii="Calibri" w:hAnsi="Calibri" w:cs="Calibri"/>
          <w:b/>
          <w:bCs/>
          <w:sz w:val="22"/>
          <w:szCs w:val="22"/>
        </w:rPr>
        <w:t xml:space="preserve"> </w:t>
      </w:r>
      <w:r w:rsidR="00135886" w:rsidRPr="00FB2D85">
        <w:rPr>
          <w:rFonts w:ascii="Calibri" w:hAnsi="Calibri" w:cs="Calibri"/>
          <w:b/>
          <w:bCs/>
          <w:sz w:val="22"/>
          <w:szCs w:val="22"/>
        </w:rPr>
        <w:t>XPath expressions</w:t>
      </w:r>
      <w:r w:rsidR="00135886">
        <w:rPr>
          <w:rFonts w:ascii="Calibri" w:hAnsi="Calibri" w:cs="Calibri"/>
          <w:b/>
          <w:bCs/>
          <w:sz w:val="22"/>
          <w:szCs w:val="22"/>
        </w:rPr>
        <w:t xml:space="preserve"> </w:t>
      </w:r>
      <w:r w:rsidR="006019A9">
        <w:rPr>
          <w:rFonts w:ascii="Calibri" w:hAnsi="Calibri" w:cs="Calibri"/>
          <w:b/>
          <w:bCs/>
          <w:sz w:val="22"/>
          <w:szCs w:val="22"/>
        </w:rPr>
        <w:t xml:space="preserve">--- </w:t>
      </w:r>
      <w:r w:rsidR="006019A9">
        <w:rPr>
          <w:rFonts w:ascii="Calibri" w:hAnsi="Calibri" w:cs="Calibri"/>
          <w:sz w:val="22"/>
          <w:szCs w:val="22"/>
        </w:rPr>
        <w:t>ps</w:t>
      </w:r>
    </w:p>
    <w:p w14:paraId="21DC439E" w14:textId="10A01BA0" w:rsidR="006E1368" w:rsidRDefault="00255FDF" w:rsidP="00190B7D">
      <w:pPr>
        <w:shd w:val="clear" w:color="auto" w:fill="FFFFFF"/>
        <w:jc w:val="both"/>
        <w:rPr>
          <w:rFonts w:ascii="Calibri" w:hAnsi="Calibri" w:cs="Calibri"/>
          <w:sz w:val="22"/>
          <w:szCs w:val="22"/>
        </w:rPr>
      </w:pPr>
      <w:r w:rsidRPr="00F57CAC">
        <w:rPr>
          <w:rFonts w:ascii="Calibri" w:hAnsi="Calibri" w:cs="Calibri"/>
          <w:sz w:val="22"/>
          <w:szCs w:val="22"/>
        </w:rPr>
        <w:t>XP</w:t>
      </w:r>
      <w:r>
        <w:rPr>
          <w:rFonts w:ascii="Calibri" w:hAnsi="Calibri" w:cs="Calibri"/>
          <w:sz w:val="22"/>
          <w:szCs w:val="22"/>
        </w:rPr>
        <w:t>ath</w:t>
      </w:r>
      <w:r w:rsidRPr="00F57CAC">
        <w:rPr>
          <w:rFonts w:ascii="Calibri" w:hAnsi="Calibri" w:cs="Calibri"/>
          <w:sz w:val="22"/>
          <w:szCs w:val="22"/>
        </w:rPr>
        <w:t xml:space="preserve"> stands for </w:t>
      </w:r>
      <w:r w:rsidRPr="00F16CC4">
        <w:rPr>
          <w:rFonts w:ascii="Calibri" w:hAnsi="Calibri" w:cs="Calibri"/>
          <w:b/>
          <w:bCs/>
          <w:sz w:val="22"/>
          <w:szCs w:val="22"/>
        </w:rPr>
        <w:t>X</w:t>
      </w:r>
      <w:r w:rsidR="00F16CC4">
        <w:rPr>
          <w:rFonts w:ascii="Calibri" w:hAnsi="Calibri" w:cs="Calibri"/>
          <w:sz w:val="22"/>
          <w:szCs w:val="22"/>
        </w:rPr>
        <w:t>ml</w:t>
      </w:r>
      <w:r w:rsidR="00B01722">
        <w:rPr>
          <w:rFonts w:ascii="Calibri" w:hAnsi="Calibri" w:cs="Calibri"/>
          <w:sz w:val="22"/>
          <w:szCs w:val="22"/>
        </w:rPr>
        <w:t xml:space="preserve"> </w:t>
      </w:r>
      <w:r w:rsidRPr="00F16CC4">
        <w:rPr>
          <w:rFonts w:ascii="Calibri" w:hAnsi="Calibri" w:cs="Calibri"/>
          <w:b/>
          <w:bCs/>
          <w:sz w:val="22"/>
          <w:szCs w:val="22"/>
        </w:rPr>
        <w:t>P</w:t>
      </w:r>
      <w:r w:rsidRPr="00BB7CDE">
        <w:rPr>
          <w:rFonts w:ascii="Calibri" w:hAnsi="Calibri" w:cs="Calibri"/>
          <w:b/>
          <w:bCs/>
          <w:sz w:val="22"/>
          <w:szCs w:val="22"/>
        </w:rPr>
        <w:t>ath</w:t>
      </w:r>
      <w:r w:rsidR="00BA7D2C">
        <w:rPr>
          <w:rFonts w:ascii="Calibri" w:hAnsi="Calibri" w:cs="Calibri"/>
          <w:sz w:val="22"/>
          <w:szCs w:val="22"/>
        </w:rPr>
        <w:t xml:space="preserve">. </w:t>
      </w:r>
      <w:r w:rsidR="00214D6C" w:rsidRPr="00214D6C">
        <w:rPr>
          <w:rFonts w:ascii="Calibri" w:hAnsi="Calibri" w:cs="Calibri"/>
          <w:sz w:val="22"/>
          <w:szCs w:val="22"/>
        </w:rPr>
        <w:t xml:space="preserve">XPath is a locator strategy that uses </w:t>
      </w:r>
      <w:r w:rsidR="00214D6C" w:rsidRPr="00363560">
        <w:rPr>
          <w:rFonts w:ascii="Calibri" w:hAnsi="Calibri" w:cs="Calibri"/>
          <w:sz w:val="22"/>
          <w:szCs w:val="22"/>
          <w:u w:val="dotted"/>
        </w:rPr>
        <w:t>path expressions</w:t>
      </w:r>
      <w:r w:rsidR="00214D6C" w:rsidRPr="00214D6C">
        <w:rPr>
          <w:rFonts w:ascii="Calibri" w:hAnsi="Calibri" w:cs="Calibri"/>
          <w:sz w:val="22"/>
          <w:szCs w:val="22"/>
        </w:rPr>
        <w:t xml:space="preserve"> to navigate through the DOM and identify elements or attributes in XML/HTML documents.</w:t>
      </w:r>
      <w:r w:rsidR="003C4F40">
        <w:rPr>
          <w:rFonts w:ascii="Calibri" w:hAnsi="Calibri" w:cs="Calibri"/>
          <w:sz w:val="22"/>
          <w:szCs w:val="22"/>
        </w:rPr>
        <w:t xml:space="preserve"> </w:t>
      </w:r>
      <w:r w:rsidR="008A69A2" w:rsidRPr="00F57CAC">
        <w:rPr>
          <w:rFonts w:ascii="Calibri" w:hAnsi="Calibri" w:cs="Calibri"/>
          <w:sz w:val="22"/>
          <w:szCs w:val="22"/>
        </w:rPr>
        <w:t>XP</w:t>
      </w:r>
      <w:r w:rsidR="00250B2A">
        <w:rPr>
          <w:rFonts w:ascii="Calibri" w:hAnsi="Calibri" w:cs="Calibri"/>
          <w:sz w:val="22"/>
          <w:szCs w:val="22"/>
        </w:rPr>
        <w:t>ath</w:t>
      </w:r>
      <w:r w:rsidR="008A69A2" w:rsidRPr="00F57CAC">
        <w:rPr>
          <w:rFonts w:ascii="Calibri" w:hAnsi="Calibri" w:cs="Calibri"/>
          <w:sz w:val="22"/>
          <w:szCs w:val="22"/>
        </w:rPr>
        <w:t xml:space="preserve"> expressions are ca</w:t>
      </w:r>
      <w:r w:rsidR="008A69A2">
        <w:rPr>
          <w:rFonts w:ascii="Calibri" w:hAnsi="Calibri" w:cs="Calibri"/>
          <w:sz w:val="22"/>
          <w:szCs w:val="22"/>
        </w:rPr>
        <w:t>r</w:t>
      </w:r>
      <w:r w:rsidR="008A69A2" w:rsidRPr="00F57CAC">
        <w:rPr>
          <w:rFonts w:ascii="Calibri" w:hAnsi="Calibri" w:cs="Calibri"/>
          <w:sz w:val="22"/>
          <w:szCs w:val="22"/>
        </w:rPr>
        <w:t>e sensitive.</w:t>
      </w:r>
      <w:r w:rsidR="00216FE6">
        <w:rPr>
          <w:rFonts w:ascii="Calibri" w:hAnsi="Calibri" w:cs="Calibri"/>
          <w:sz w:val="22"/>
          <w:szCs w:val="22"/>
        </w:rPr>
        <w:t xml:space="preserve"> </w:t>
      </w:r>
      <w:r w:rsidR="005A2480" w:rsidRPr="00F57CAC">
        <w:rPr>
          <w:rFonts w:ascii="Calibri" w:hAnsi="Calibri" w:cs="Calibri"/>
          <w:sz w:val="22"/>
          <w:szCs w:val="22"/>
        </w:rPr>
        <w:t>XPath specifies seven types of nodes</w:t>
      </w:r>
      <w:r w:rsidR="00C57652">
        <w:rPr>
          <w:rFonts w:ascii="Calibri" w:hAnsi="Calibri" w:cs="Calibri"/>
          <w:sz w:val="22"/>
          <w:szCs w:val="22"/>
        </w:rPr>
        <w:t xml:space="preserve"> those are:</w:t>
      </w:r>
      <w:r w:rsidR="00281380">
        <w:rPr>
          <w:rFonts w:ascii="Calibri" w:hAnsi="Calibri" w:cs="Calibri"/>
          <w:sz w:val="22"/>
          <w:szCs w:val="22"/>
        </w:rPr>
        <w:t xml:space="preserve"> </w:t>
      </w:r>
      <w:r w:rsidR="005032DA" w:rsidRPr="00F57CAC">
        <w:rPr>
          <w:rFonts w:ascii="Calibri" w:hAnsi="Calibri" w:cs="Calibri"/>
          <w:sz w:val="22"/>
          <w:szCs w:val="22"/>
        </w:rPr>
        <w:t>Roo</w:t>
      </w:r>
      <w:r w:rsidR="005032DA">
        <w:rPr>
          <w:rFonts w:ascii="Calibri" w:hAnsi="Calibri" w:cs="Calibri"/>
          <w:sz w:val="22"/>
          <w:szCs w:val="22"/>
        </w:rPr>
        <w:t>t</w:t>
      </w:r>
      <w:r w:rsidR="00DA1902">
        <w:rPr>
          <w:rFonts w:ascii="Calibri" w:hAnsi="Calibri" w:cs="Calibri"/>
          <w:sz w:val="22"/>
          <w:szCs w:val="22"/>
        </w:rPr>
        <w:t xml:space="preserve"> node</w:t>
      </w:r>
      <w:r w:rsidR="00190B7D">
        <w:rPr>
          <w:rFonts w:ascii="Calibri" w:hAnsi="Calibri" w:cs="Calibri"/>
          <w:sz w:val="22"/>
          <w:szCs w:val="22"/>
        </w:rPr>
        <w:t xml:space="preserve">, </w:t>
      </w:r>
      <w:r w:rsidR="005A2480" w:rsidRPr="00F57CAC">
        <w:rPr>
          <w:rFonts w:ascii="Calibri" w:hAnsi="Calibri" w:cs="Calibri"/>
          <w:sz w:val="22"/>
          <w:szCs w:val="22"/>
        </w:rPr>
        <w:t>Element</w:t>
      </w:r>
      <w:r w:rsidR="00DA1902">
        <w:rPr>
          <w:rFonts w:ascii="Calibri" w:hAnsi="Calibri" w:cs="Calibri"/>
          <w:sz w:val="22"/>
          <w:szCs w:val="22"/>
        </w:rPr>
        <w:t xml:space="preserve"> node</w:t>
      </w:r>
      <w:r w:rsidR="00190B7D">
        <w:rPr>
          <w:rFonts w:ascii="Calibri" w:hAnsi="Calibri" w:cs="Calibri"/>
          <w:sz w:val="22"/>
          <w:szCs w:val="22"/>
        </w:rPr>
        <w:t xml:space="preserve">, </w:t>
      </w:r>
      <w:r w:rsidR="005A2480" w:rsidRPr="00F57CAC">
        <w:rPr>
          <w:rFonts w:ascii="Calibri" w:hAnsi="Calibri" w:cs="Calibri"/>
          <w:sz w:val="22"/>
          <w:szCs w:val="22"/>
        </w:rPr>
        <w:t>Text</w:t>
      </w:r>
      <w:r w:rsidR="00385D48">
        <w:rPr>
          <w:rFonts w:ascii="Calibri" w:hAnsi="Calibri" w:cs="Calibri"/>
          <w:sz w:val="22"/>
          <w:szCs w:val="22"/>
        </w:rPr>
        <w:t xml:space="preserve"> node</w:t>
      </w:r>
      <w:r w:rsidR="00190B7D">
        <w:rPr>
          <w:rFonts w:ascii="Calibri" w:hAnsi="Calibri" w:cs="Calibri"/>
          <w:sz w:val="22"/>
          <w:szCs w:val="22"/>
        </w:rPr>
        <w:t xml:space="preserve">, </w:t>
      </w:r>
      <w:r w:rsidR="005A2480" w:rsidRPr="00F57CAC">
        <w:rPr>
          <w:rFonts w:ascii="Calibri" w:hAnsi="Calibri" w:cs="Calibri"/>
          <w:sz w:val="22"/>
          <w:szCs w:val="22"/>
        </w:rPr>
        <w:t>Attribute</w:t>
      </w:r>
      <w:r w:rsidR="00385D48">
        <w:rPr>
          <w:rFonts w:ascii="Calibri" w:hAnsi="Calibri" w:cs="Calibri"/>
          <w:sz w:val="22"/>
          <w:szCs w:val="22"/>
        </w:rPr>
        <w:t xml:space="preserve"> node</w:t>
      </w:r>
      <w:r w:rsidR="00190B7D">
        <w:rPr>
          <w:rFonts w:ascii="Calibri" w:hAnsi="Calibri" w:cs="Calibri"/>
          <w:sz w:val="22"/>
          <w:szCs w:val="22"/>
        </w:rPr>
        <w:t xml:space="preserve">, </w:t>
      </w:r>
      <w:r w:rsidR="005A2480" w:rsidRPr="00F57CAC">
        <w:rPr>
          <w:rFonts w:ascii="Calibri" w:hAnsi="Calibri" w:cs="Calibri"/>
          <w:sz w:val="22"/>
          <w:szCs w:val="22"/>
        </w:rPr>
        <w:t>Comment</w:t>
      </w:r>
      <w:r w:rsidR="00385D48">
        <w:rPr>
          <w:rFonts w:ascii="Calibri" w:hAnsi="Calibri" w:cs="Calibri"/>
          <w:sz w:val="22"/>
          <w:szCs w:val="22"/>
        </w:rPr>
        <w:t xml:space="preserve"> node</w:t>
      </w:r>
      <w:r w:rsidR="00190B7D">
        <w:rPr>
          <w:rFonts w:ascii="Calibri" w:hAnsi="Calibri" w:cs="Calibri"/>
          <w:sz w:val="22"/>
          <w:szCs w:val="22"/>
        </w:rPr>
        <w:t xml:space="preserve">, </w:t>
      </w:r>
      <w:r w:rsidR="005A2480" w:rsidRPr="00F57CAC">
        <w:rPr>
          <w:rFonts w:ascii="Calibri" w:hAnsi="Calibri" w:cs="Calibri"/>
          <w:sz w:val="22"/>
          <w:szCs w:val="22"/>
        </w:rPr>
        <w:t>Processing</w:t>
      </w:r>
      <w:r w:rsidR="00DD2F03">
        <w:rPr>
          <w:rFonts w:ascii="Calibri" w:hAnsi="Calibri" w:cs="Calibri"/>
          <w:sz w:val="22"/>
          <w:szCs w:val="22"/>
        </w:rPr>
        <w:t>-</w:t>
      </w:r>
      <w:r w:rsidR="005A2480" w:rsidRPr="00F57CAC">
        <w:rPr>
          <w:rFonts w:ascii="Calibri" w:hAnsi="Calibri" w:cs="Calibri"/>
          <w:sz w:val="22"/>
          <w:szCs w:val="22"/>
        </w:rPr>
        <w:t>Instruction</w:t>
      </w:r>
      <w:r w:rsidR="00385D48">
        <w:rPr>
          <w:rFonts w:ascii="Calibri" w:hAnsi="Calibri" w:cs="Calibri"/>
          <w:sz w:val="22"/>
          <w:szCs w:val="22"/>
        </w:rPr>
        <w:t xml:space="preserve"> node</w:t>
      </w:r>
      <w:r w:rsidR="005C7638">
        <w:rPr>
          <w:rFonts w:ascii="Calibri" w:hAnsi="Calibri" w:cs="Calibri"/>
          <w:sz w:val="22"/>
          <w:szCs w:val="22"/>
        </w:rPr>
        <w:t>,</w:t>
      </w:r>
      <w:r w:rsidR="00190B7D">
        <w:rPr>
          <w:rFonts w:ascii="Calibri" w:hAnsi="Calibri" w:cs="Calibri"/>
          <w:sz w:val="22"/>
          <w:szCs w:val="22"/>
        </w:rPr>
        <w:t xml:space="preserve"> and </w:t>
      </w:r>
      <w:r w:rsidR="005A2480" w:rsidRPr="00F57CAC">
        <w:rPr>
          <w:rFonts w:ascii="Calibri" w:hAnsi="Calibri" w:cs="Calibri"/>
          <w:sz w:val="22"/>
          <w:szCs w:val="22"/>
        </w:rPr>
        <w:t>Namespace</w:t>
      </w:r>
      <w:r w:rsidR="00385D48">
        <w:rPr>
          <w:rFonts w:ascii="Calibri" w:hAnsi="Calibri" w:cs="Calibri"/>
          <w:sz w:val="22"/>
          <w:szCs w:val="22"/>
        </w:rPr>
        <w:t xml:space="preserve"> node</w:t>
      </w:r>
      <w:r w:rsidR="008A043B">
        <w:rPr>
          <w:rFonts w:ascii="Calibri" w:hAnsi="Calibri" w:cs="Calibri"/>
          <w:sz w:val="22"/>
          <w:szCs w:val="22"/>
        </w:rPr>
        <w:t>.</w:t>
      </w:r>
      <w:r w:rsidR="00F236B5">
        <w:rPr>
          <w:rFonts w:ascii="Calibri" w:hAnsi="Calibri" w:cs="Calibri"/>
          <w:sz w:val="22"/>
          <w:szCs w:val="22"/>
        </w:rPr>
        <w:t xml:space="preserve"> When id, name, className is not present we go for XPath.</w:t>
      </w:r>
    </w:p>
    <w:p w14:paraId="00E1B466" w14:textId="743BD5A5" w:rsidR="00BB1149" w:rsidRPr="00BB1149" w:rsidRDefault="00BB1149" w:rsidP="00BB1149">
      <w:pPr>
        <w:shd w:val="clear" w:color="auto" w:fill="FFFFFF"/>
        <w:jc w:val="both"/>
        <w:rPr>
          <w:rFonts w:ascii="Calibri" w:hAnsi="Calibri" w:cs="Calibri"/>
          <w:sz w:val="22"/>
          <w:szCs w:val="22"/>
        </w:rPr>
      </w:pPr>
      <w:r w:rsidRPr="00BB1149">
        <w:rPr>
          <w:rFonts w:ascii="Calibri" w:hAnsi="Calibri" w:cs="Calibri"/>
          <w:b/>
          <w:color w:val="808080" w:themeColor="background1" w:themeShade="80"/>
          <w:sz w:val="22"/>
          <w:szCs w:val="22"/>
        </w:rPr>
        <w:t>Adv:</w:t>
      </w:r>
      <w:r w:rsidRPr="00BB1149">
        <w:rPr>
          <w:rFonts w:ascii="Calibri" w:hAnsi="Calibri" w:cs="Calibri"/>
          <w:sz w:val="22"/>
          <w:szCs w:val="22"/>
        </w:rPr>
        <w:t xml:space="preserve"> It can access almost any element, even those without</w:t>
      </w:r>
      <w:r w:rsidR="009D5060" w:rsidRPr="009D5060">
        <w:rPr>
          <w:rFonts w:ascii="Calibri" w:hAnsi="Calibri" w:cs="Calibri"/>
          <w:sz w:val="22"/>
          <w:szCs w:val="22"/>
        </w:rPr>
        <w:t xml:space="preserve"> </w:t>
      </w:r>
      <w:r w:rsidR="009D5060" w:rsidRPr="00BB1149">
        <w:rPr>
          <w:rFonts w:ascii="Calibri" w:hAnsi="Calibri" w:cs="Calibri"/>
          <w:sz w:val="22"/>
          <w:szCs w:val="22"/>
        </w:rPr>
        <w:t>id</w:t>
      </w:r>
      <w:r w:rsidRPr="00BB1149">
        <w:rPr>
          <w:rFonts w:ascii="Calibri" w:hAnsi="Calibri" w:cs="Calibri"/>
          <w:sz w:val="22"/>
          <w:szCs w:val="22"/>
        </w:rPr>
        <w:t xml:space="preserve">, name, or </w:t>
      </w:r>
      <w:r w:rsidR="009D5060" w:rsidRPr="00BB1149">
        <w:rPr>
          <w:rFonts w:ascii="Calibri" w:hAnsi="Calibri" w:cs="Calibri"/>
          <w:sz w:val="22"/>
          <w:szCs w:val="22"/>
        </w:rPr>
        <w:t xml:space="preserve">class </w:t>
      </w:r>
      <w:r w:rsidRPr="00BB1149">
        <w:rPr>
          <w:rFonts w:ascii="Calibri" w:hAnsi="Calibri" w:cs="Calibri"/>
          <w:sz w:val="22"/>
          <w:szCs w:val="22"/>
        </w:rPr>
        <w:t>attributes.</w:t>
      </w:r>
    </w:p>
    <w:p w14:paraId="1FA91869" w14:textId="1BB4DEA9" w:rsidR="00BB1149" w:rsidRPr="006E1368" w:rsidRDefault="00BB1149" w:rsidP="00BB1149">
      <w:pPr>
        <w:shd w:val="clear" w:color="auto" w:fill="FFFFFF"/>
        <w:jc w:val="both"/>
        <w:rPr>
          <w:rFonts w:ascii="Calibri" w:hAnsi="Calibri" w:cs="Calibri"/>
          <w:sz w:val="22"/>
          <w:szCs w:val="22"/>
        </w:rPr>
      </w:pPr>
      <w:r w:rsidRPr="00BB1149">
        <w:rPr>
          <w:rFonts w:ascii="Calibri" w:hAnsi="Calibri" w:cs="Calibri"/>
          <w:b/>
          <w:color w:val="808080" w:themeColor="background1" w:themeShade="80"/>
          <w:sz w:val="22"/>
          <w:szCs w:val="22"/>
        </w:rPr>
        <w:t>Dis-adv:</w:t>
      </w:r>
      <w:r w:rsidRPr="00BB1149">
        <w:rPr>
          <w:rFonts w:ascii="Calibri" w:hAnsi="Calibri" w:cs="Calibri"/>
          <w:sz w:val="22"/>
          <w:szCs w:val="22"/>
        </w:rPr>
        <w:t xml:space="preserve"> It is the most complicated method of identifying elements </w:t>
      </w:r>
      <w:r w:rsidR="00DE31E5">
        <w:rPr>
          <w:rFonts w:ascii="Calibri" w:hAnsi="Calibri" w:cs="Calibri"/>
          <w:sz w:val="22"/>
          <w:szCs w:val="22"/>
        </w:rPr>
        <w:t>bcz</w:t>
      </w:r>
      <w:r w:rsidRPr="00BB1149">
        <w:rPr>
          <w:rFonts w:ascii="Calibri" w:hAnsi="Calibri" w:cs="Calibri"/>
          <w:sz w:val="22"/>
          <w:szCs w:val="22"/>
        </w:rPr>
        <w:t xml:space="preserve"> of too many different rules and considerations.</w:t>
      </w:r>
    </w:p>
    <w:p w14:paraId="1A1AC657" w14:textId="34535C81" w:rsidR="00955637" w:rsidRDefault="00955637" w:rsidP="002A7F6C">
      <w:pPr>
        <w:shd w:val="clear" w:color="auto" w:fill="FFFFFF"/>
        <w:rPr>
          <w:rFonts w:ascii="Calibri" w:hAnsi="Calibri" w:cs="Calibri"/>
          <w:b/>
          <w:bCs/>
          <w:sz w:val="22"/>
          <w:szCs w:val="22"/>
        </w:rPr>
      </w:pPr>
    </w:p>
    <w:p w14:paraId="23B0C0F1" w14:textId="63E42CF9" w:rsidR="005A2480" w:rsidRPr="00F57CAC" w:rsidRDefault="00F4293F" w:rsidP="002A7F6C">
      <w:pPr>
        <w:pStyle w:val="NormalWeb"/>
        <w:shd w:val="clear" w:color="auto" w:fill="FFFFFF"/>
        <w:spacing w:before="0" w:beforeAutospacing="0" w:after="0" w:afterAutospacing="0"/>
        <w:jc w:val="both"/>
        <w:rPr>
          <w:rFonts w:ascii="Calibri" w:hAnsi="Calibri" w:cs="Calibri"/>
          <w:sz w:val="22"/>
          <w:szCs w:val="22"/>
        </w:rPr>
      </w:pPr>
      <w:r>
        <w:rPr>
          <w:rFonts w:ascii="Calibri" w:hAnsi="Calibri" w:cs="Calibri"/>
          <w:b/>
          <w:bCs/>
          <w:sz w:val="22"/>
          <w:szCs w:val="22"/>
        </w:rPr>
        <w:t>@</w:t>
      </w:r>
      <w:r w:rsidR="006F5E8A">
        <w:rPr>
          <w:rFonts w:ascii="Calibri" w:hAnsi="Calibri" w:cs="Calibri"/>
          <w:b/>
          <w:bCs/>
          <w:sz w:val="22"/>
          <w:szCs w:val="22"/>
        </w:rPr>
        <w:t>.</w:t>
      </w:r>
      <w:r w:rsidR="005A2480" w:rsidRPr="00F57CAC">
        <w:rPr>
          <w:rFonts w:ascii="Calibri" w:hAnsi="Calibri" w:cs="Calibri"/>
          <w:b/>
          <w:bCs/>
          <w:sz w:val="22"/>
          <w:szCs w:val="22"/>
        </w:rPr>
        <w:t xml:space="preserve"> </w:t>
      </w:r>
      <w:r w:rsidR="005E4053">
        <w:rPr>
          <w:rFonts w:ascii="Calibri" w:hAnsi="Calibri" w:cs="Calibri"/>
          <w:b/>
          <w:bCs/>
          <w:sz w:val="22"/>
          <w:szCs w:val="22"/>
        </w:rPr>
        <w:t>T</w:t>
      </w:r>
      <w:r w:rsidR="005A2480" w:rsidRPr="00F57CAC">
        <w:rPr>
          <w:rFonts w:ascii="Calibri" w:hAnsi="Calibri" w:cs="Calibri"/>
          <w:b/>
          <w:bCs/>
          <w:sz w:val="22"/>
          <w:szCs w:val="22"/>
        </w:rPr>
        <w:t>ypes of location paths in XPath</w:t>
      </w:r>
      <w:r w:rsidR="00A05CC5">
        <w:rPr>
          <w:rFonts w:ascii="Calibri" w:hAnsi="Calibri" w:cs="Calibri"/>
          <w:b/>
          <w:bCs/>
          <w:sz w:val="22"/>
          <w:szCs w:val="22"/>
        </w:rPr>
        <w:t xml:space="preserve"> and</w:t>
      </w:r>
      <w:r w:rsidR="000730AC">
        <w:rPr>
          <w:rFonts w:ascii="Calibri" w:hAnsi="Calibri" w:cs="Calibri"/>
          <w:b/>
          <w:bCs/>
          <w:sz w:val="22"/>
          <w:szCs w:val="22"/>
        </w:rPr>
        <w:t xml:space="preserve"> </w:t>
      </w:r>
      <w:r w:rsidR="007237DF">
        <w:rPr>
          <w:rFonts w:ascii="Calibri" w:hAnsi="Calibri" w:cs="Calibri"/>
          <w:b/>
          <w:bCs/>
          <w:sz w:val="22"/>
          <w:szCs w:val="22"/>
        </w:rPr>
        <w:t>U</w:t>
      </w:r>
      <w:r w:rsidR="00096C58">
        <w:rPr>
          <w:rFonts w:ascii="Calibri" w:hAnsi="Calibri" w:cs="Calibri"/>
          <w:b/>
          <w:bCs/>
          <w:sz w:val="22"/>
          <w:szCs w:val="22"/>
        </w:rPr>
        <w:t>se of this</w:t>
      </w:r>
      <w:r w:rsidR="00551000">
        <w:rPr>
          <w:rFonts w:ascii="Calibri" w:hAnsi="Calibri" w:cs="Calibri"/>
          <w:b/>
          <w:bCs/>
          <w:sz w:val="22"/>
          <w:szCs w:val="22"/>
        </w:rPr>
        <w:t xml:space="preserve"> </w:t>
      </w:r>
      <w:r w:rsidR="00551000" w:rsidRPr="000567F4">
        <w:rPr>
          <w:rFonts w:ascii="Calibri" w:hAnsi="Calibri" w:cs="Calibri"/>
          <w:b/>
          <w:bCs/>
          <w:color w:val="FF0000"/>
          <w:sz w:val="22"/>
          <w:szCs w:val="22"/>
        </w:rPr>
        <w:t>/</w:t>
      </w:r>
      <w:r w:rsidR="00551000">
        <w:rPr>
          <w:rFonts w:ascii="Calibri" w:hAnsi="Calibri" w:cs="Calibri"/>
          <w:b/>
          <w:bCs/>
          <w:sz w:val="22"/>
          <w:szCs w:val="22"/>
        </w:rPr>
        <w:t xml:space="preserve"> </w:t>
      </w:r>
      <w:r w:rsidR="00751AC7">
        <w:rPr>
          <w:rFonts w:ascii="Calibri" w:hAnsi="Calibri" w:cs="Calibri"/>
          <w:b/>
          <w:bCs/>
          <w:sz w:val="22"/>
          <w:szCs w:val="22"/>
        </w:rPr>
        <w:t>T</w:t>
      </w:r>
      <w:r w:rsidR="00751AC7" w:rsidRPr="00751AC7">
        <w:rPr>
          <w:rFonts w:ascii="Calibri" w:hAnsi="Calibri" w:cs="Calibri"/>
          <w:b/>
          <w:bCs/>
          <w:sz w:val="22"/>
          <w:szCs w:val="22"/>
        </w:rPr>
        <w:t>ypes of XPath expressions and their usage</w:t>
      </w:r>
    </w:p>
    <w:p w14:paraId="1BEC37AC" w14:textId="77777777" w:rsidR="000F5AD3" w:rsidRDefault="005A2480" w:rsidP="000F5AD3">
      <w:pPr>
        <w:pStyle w:val="NormalWeb"/>
        <w:shd w:val="clear" w:color="auto" w:fill="FFFFFF"/>
        <w:spacing w:before="0" w:beforeAutospacing="0" w:after="0" w:afterAutospacing="0"/>
        <w:jc w:val="both"/>
        <w:rPr>
          <w:rFonts w:ascii="Calibri" w:hAnsi="Calibri" w:cs="Calibri"/>
          <w:sz w:val="22"/>
          <w:szCs w:val="22"/>
        </w:rPr>
      </w:pPr>
      <w:r w:rsidRPr="00F57CAC">
        <w:rPr>
          <w:rFonts w:ascii="Calibri" w:hAnsi="Calibri" w:cs="Calibri"/>
          <w:sz w:val="22"/>
          <w:szCs w:val="22"/>
        </w:rPr>
        <w:t xml:space="preserve">There are two types of location paths </w:t>
      </w:r>
      <w:r w:rsidR="00D17266">
        <w:rPr>
          <w:rFonts w:ascii="Calibri" w:hAnsi="Calibri" w:cs="Calibri"/>
          <w:sz w:val="22"/>
          <w:szCs w:val="22"/>
        </w:rPr>
        <w:t xml:space="preserve">are </w:t>
      </w:r>
      <w:r w:rsidRPr="00F57CAC">
        <w:rPr>
          <w:rFonts w:ascii="Calibri" w:hAnsi="Calibri" w:cs="Calibri"/>
          <w:sz w:val="22"/>
          <w:szCs w:val="22"/>
        </w:rPr>
        <w:t xml:space="preserve">used </w:t>
      </w:r>
      <w:r w:rsidRPr="00F53599">
        <w:rPr>
          <w:rFonts w:ascii="Calibri" w:hAnsi="Calibri" w:cs="Calibri"/>
          <w:sz w:val="22"/>
          <w:szCs w:val="22"/>
          <w:u w:val="dotted"/>
        </w:rPr>
        <w:t>to specify the location of node</w:t>
      </w:r>
      <w:r w:rsidRPr="00F57CAC">
        <w:rPr>
          <w:rFonts w:ascii="Calibri" w:hAnsi="Calibri" w:cs="Calibri"/>
          <w:sz w:val="22"/>
          <w:szCs w:val="22"/>
        </w:rPr>
        <w:t xml:space="preserve"> in XML documents. Th</w:t>
      </w:r>
      <w:r w:rsidR="002943B4">
        <w:rPr>
          <w:rFonts w:ascii="Calibri" w:hAnsi="Calibri" w:cs="Calibri"/>
          <w:sz w:val="22"/>
          <w:szCs w:val="22"/>
        </w:rPr>
        <w:t>o</w:t>
      </w:r>
      <w:r w:rsidRPr="00F57CAC">
        <w:rPr>
          <w:rFonts w:ascii="Calibri" w:hAnsi="Calibri" w:cs="Calibri"/>
          <w:sz w:val="22"/>
          <w:szCs w:val="22"/>
        </w:rPr>
        <w:t>se are</w:t>
      </w:r>
      <w:r w:rsidR="000F5AD3">
        <w:rPr>
          <w:rFonts w:ascii="Calibri" w:hAnsi="Calibri" w:cs="Calibri"/>
          <w:sz w:val="22"/>
          <w:szCs w:val="22"/>
        </w:rPr>
        <w:t>:</w:t>
      </w:r>
      <w:r w:rsidRPr="00F57CAC">
        <w:rPr>
          <w:rFonts w:ascii="Calibri" w:hAnsi="Calibri" w:cs="Calibri"/>
          <w:sz w:val="22"/>
          <w:szCs w:val="22"/>
        </w:rPr>
        <w:t xml:space="preserve"> </w:t>
      </w:r>
    </w:p>
    <w:p w14:paraId="0F35AF60" w14:textId="7168901B" w:rsidR="000F5AD3" w:rsidRDefault="00317705" w:rsidP="000F5AD3">
      <w:pPr>
        <w:pStyle w:val="NormalWeb"/>
        <w:shd w:val="clear" w:color="auto" w:fill="FFFFFF"/>
        <w:spacing w:before="0" w:beforeAutospacing="0" w:after="0" w:afterAutospacing="0"/>
        <w:jc w:val="both"/>
        <w:rPr>
          <w:rFonts w:ascii="Calibri" w:hAnsi="Calibri" w:cs="Calibri"/>
          <w:sz w:val="22"/>
          <w:szCs w:val="22"/>
          <w:shd w:val="clear" w:color="auto" w:fill="FFFFFF"/>
        </w:rPr>
      </w:pPr>
      <w:r>
        <w:rPr>
          <w:rFonts w:ascii="Calibri" w:hAnsi="Calibri" w:cs="Calibri"/>
          <w:b/>
          <w:bCs/>
          <w:sz w:val="22"/>
          <w:szCs w:val="22"/>
        </w:rPr>
        <w:t>A</w:t>
      </w:r>
      <w:r w:rsidR="005A2480" w:rsidRPr="003C1DEA">
        <w:rPr>
          <w:rFonts w:ascii="Calibri" w:hAnsi="Calibri" w:cs="Calibri"/>
          <w:b/>
          <w:bCs/>
          <w:sz w:val="22"/>
          <w:szCs w:val="22"/>
        </w:rPr>
        <w:t xml:space="preserve">bsolute </w:t>
      </w:r>
      <w:r w:rsidR="005231EE">
        <w:rPr>
          <w:rFonts w:ascii="Calibri" w:hAnsi="Calibri" w:cs="Calibri"/>
          <w:b/>
          <w:bCs/>
          <w:sz w:val="22"/>
          <w:szCs w:val="22"/>
        </w:rPr>
        <w:t xml:space="preserve">path </w:t>
      </w:r>
      <w:r w:rsidR="000F5AD3" w:rsidRPr="00B737B7">
        <w:rPr>
          <w:rFonts w:ascii="Calibri" w:hAnsi="Calibri" w:cs="Calibri"/>
          <w:sz w:val="22"/>
          <w:szCs w:val="22"/>
        </w:rPr>
        <w:t xml:space="preserve">is a way of locating an element using XML expression and it starts </w:t>
      </w:r>
      <w:r w:rsidR="000F5AD3">
        <w:rPr>
          <w:rFonts w:ascii="Calibri" w:hAnsi="Calibri" w:cs="Calibri"/>
          <w:sz w:val="22"/>
          <w:szCs w:val="22"/>
        </w:rPr>
        <w:t>from</w:t>
      </w:r>
      <w:r w:rsidR="000F5AD3" w:rsidRPr="00B737B7">
        <w:rPr>
          <w:rFonts w:ascii="Calibri" w:hAnsi="Calibri" w:cs="Calibri"/>
          <w:sz w:val="22"/>
          <w:szCs w:val="22"/>
        </w:rPr>
        <w:t xml:space="preserve"> </w:t>
      </w:r>
      <w:r w:rsidR="000F5AD3">
        <w:rPr>
          <w:rFonts w:ascii="Calibri" w:hAnsi="Calibri" w:cs="Calibri"/>
          <w:sz w:val="22"/>
          <w:szCs w:val="22"/>
        </w:rPr>
        <w:t xml:space="preserve">the </w:t>
      </w:r>
      <w:r w:rsidR="00A06609">
        <w:rPr>
          <w:rFonts w:ascii="Calibri" w:hAnsi="Calibri" w:cs="Calibri"/>
          <w:sz w:val="22"/>
          <w:szCs w:val="22"/>
        </w:rPr>
        <w:t>root element</w:t>
      </w:r>
      <w:r w:rsidR="00B16211">
        <w:rPr>
          <w:rFonts w:ascii="Calibri" w:hAnsi="Calibri" w:cs="Calibri"/>
          <w:sz w:val="22"/>
          <w:szCs w:val="22"/>
        </w:rPr>
        <w:t xml:space="preserve">, </w:t>
      </w:r>
      <w:r w:rsidR="00FA4716">
        <w:rPr>
          <w:rFonts w:ascii="Calibri" w:hAnsi="Calibri" w:cs="Calibri"/>
          <w:sz w:val="22"/>
          <w:szCs w:val="22"/>
        </w:rPr>
        <w:t xml:space="preserve">or </w:t>
      </w:r>
      <w:r w:rsidR="00B16211" w:rsidRPr="00B737B7">
        <w:rPr>
          <w:rFonts w:ascii="Calibri" w:hAnsi="Calibri" w:cs="Calibri"/>
          <w:sz w:val="22"/>
          <w:szCs w:val="22"/>
        </w:rPr>
        <w:t>root node</w:t>
      </w:r>
      <w:r w:rsidR="00B16211">
        <w:rPr>
          <w:rFonts w:ascii="Calibri" w:hAnsi="Calibri" w:cs="Calibri"/>
          <w:sz w:val="22"/>
          <w:szCs w:val="22"/>
        </w:rPr>
        <w:t xml:space="preserve"> (html),</w:t>
      </w:r>
      <w:r w:rsidR="00674FEC">
        <w:rPr>
          <w:rFonts w:ascii="Calibri" w:hAnsi="Calibri" w:cs="Calibri"/>
          <w:sz w:val="22"/>
          <w:szCs w:val="22"/>
        </w:rPr>
        <w:t xml:space="preserve"> </w:t>
      </w:r>
      <w:r w:rsidR="000F5AD3" w:rsidRPr="00FA4716">
        <w:rPr>
          <w:rFonts w:ascii="Calibri" w:hAnsi="Calibri" w:cs="Calibri"/>
          <w:bCs/>
          <w:sz w:val="22"/>
          <w:szCs w:val="22"/>
        </w:rPr>
        <w:t>or</w:t>
      </w:r>
      <w:r w:rsidR="000F5AD3" w:rsidRPr="00B737B7">
        <w:rPr>
          <w:rFonts w:ascii="Calibri" w:hAnsi="Calibri" w:cs="Calibri"/>
          <w:sz w:val="22"/>
          <w:szCs w:val="22"/>
        </w:rPr>
        <w:t xml:space="preserve"> document node</w:t>
      </w:r>
      <w:r w:rsidR="000F5AD3">
        <w:rPr>
          <w:rFonts w:ascii="Calibri" w:hAnsi="Calibri" w:cs="Calibri"/>
          <w:sz w:val="22"/>
          <w:szCs w:val="22"/>
        </w:rPr>
        <w:t xml:space="preserve">. </w:t>
      </w:r>
      <w:r w:rsidR="00BA03B1">
        <w:rPr>
          <w:rFonts w:ascii="Calibri" w:hAnsi="Calibri" w:cs="Calibri"/>
          <w:sz w:val="22"/>
          <w:szCs w:val="22"/>
        </w:rPr>
        <w:t>And it</w:t>
      </w:r>
      <w:r w:rsidR="00EC20AC">
        <w:rPr>
          <w:rFonts w:ascii="Calibri" w:hAnsi="Calibri" w:cs="Calibri"/>
          <w:sz w:val="22"/>
          <w:szCs w:val="22"/>
        </w:rPr>
        <w:t xml:space="preserve"> always starts </w:t>
      </w:r>
      <w:r w:rsidR="000F5AD3" w:rsidRPr="00B737B7">
        <w:rPr>
          <w:rFonts w:ascii="Calibri" w:hAnsi="Calibri" w:cs="Calibri"/>
          <w:sz w:val="22"/>
          <w:szCs w:val="22"/>
          <w:shd w:val="clear" w:color="auto" w:fill="FFFFFF"/>
        </w:rPr>
        <w:t xml:space="preserve">with </w:t>
      </w:r>
      <w:r w:rsidR="000F5AD3">
        <w:rPr>
          <w:rFonts w:ascii="Calibri" w:hAnsi="Calibri" w:cs="Calibri"/>
          <w:sz w:val="22"/>
          <w:szCs w:val="22"/>
          <w:shd w:val="clear" w:color="auto" w:fill="FFFFFF"/>
        </w:rPr>
        <w:t>sing</w:t>
      </w:r>
      <w:r w:rsidR="000F5AD3" w:rsidRPr="00B737B7">
        <w:rPr>
          <w:rFonts w:ascii="Calibri" w:hAnsi="Calibri" w:cs="Calibri"/>
          <w:sz w:val="22"/>
          <w:szCs w:val="22"/>
          <w:shd w:val="clear" w:color="auto" w:fill="FFFFFF"/>
        </w:rPr>
        <w:t>le forward slash (/).</w:t>
      </w:r>
      <w:r w:rsidR="00EC20AC">
        <w:rPr>
          <w:rFonts w:ascii="Calibri" w:hAnsi="Calibri" w:cs="Calibri"/>
          <w:sz w:val="22"/>
          <w:szCs w:val="22"/>
          <w:shd w:val="clear" w:color="auto" w:fill="FFFFFF"/>
        </w:rPr>
        <w:t xml:space="preserve"> Traverse the DOM st</w:t>
      </w:r>
      <w:r w:rsidR="00CD2CB3">
        <w:rPr>
          <w:rFonts w:ascii="Calibri" w:hAnsi="Calibri" w:cs="Calibri"/>
          <w:sz w:val="22"/>
          <w:szCs w:val="22"/>
          <w:shd w:val="clear" w:color="auto" w:fill="FFFFFF"/>
        </w:rPr>
        <w:t>e</w:t>
      </w:r>
      <w:r w:rsidR="00EC20AC">
        <w:rPr>
          <w:rFonts w:ascii="Calibri" w:hAnsi="Calibri" w:cs="Calibri"/>
          <w:sz w:val="22"/>
          <w:szCs w:val="22"/>
          <w:shd w:val="clear" w:color="auto" w:fill="FFFFFF"/>
        </w:rPr>
        <w:t xml:space="preserve">p-by-step. </w:t>
      </w:r>
      <w:r w:rsidR="00EC20AC" w:rsidRPr="00EC20AC">
        <w:rPr>
          <w:rFonts w:ascii="Calibri" w:hAnsi="Calibri" w:cs="Calibri"/>
          <w:sz w:val="22"/>
          <w:szCs w:val="22"/>
          <w:shd w:val="clear" w:color="auto" w:fill="FFFFFF"/>
        </w:rPr>
        <w:t>Indexes like [1], [2], [3] are used when multiple sibling elements exist.</w:t>
      </w:r>
      <w:r w:rsidR="000F5AD3" w:rsidRPr="00B737B7">
        <w:rPr>
          <w:rFonts w:ascii="Calibri" w:hAnsi="Calibri" w:cs="Calibri"/>
          <w:sz w:val="22"/>
          <w:szCs w:val="22"/>
          <w:shd w:val="clear" w:color="auto" w:fill="FFFFFF"/>
        </w:rPr>
        <w:t xml:space="preserve"> The main dis</w:t>
      </w:r>
      <w:r w:rsidR="00391BE1">
        <w:rPr>
          <w:rFonts w:ascii="Calibri" w:hAnsi="Calibri" w:cs="Calibri"/>
          <w:sz w:val="22"/>
          <w:szCs w:val="22"/>
          <w:shd w:val="clear" w:color="auto" w:fill="FFFFFF"/>
        </w:rPr>
        <w:t>-</w:t>
      </w:r>
      <w:r w:rsidR="000F5AD3" w:rsidRPr="00B737B7">
        <w:rPr>
          <w:rFonts w:ascii="Calibri" w:hAnsi="Calibri" w:cs="Calibri"/>
          <w:sz w:val="22"/>
          <w:szCs w:val="22"/>
          <w:shd w:val="clear" w:color="auto" w:fill="FFFFFF"/>
        </w:rPr>
        <w:t xml:space="preserve">advantage of </w:t>
      </w:r>
      <w:r w:rsidR="00824ED7">
        <w:rPr>
          <w:rFonts w:ascii="Calibri" w:hAnsi="Calibri" w:cs="Calibri"/>
          <w:sz w:val="22"/>
          <w:szCs w:val="22"/>
          <w:shd w:val="clear" w:color="auto" w:fill="FFFFFF"/>
        </w:rPr>
        <w:t>A</w:t>
      </w:r>
      <w:r w:rsidR="000F5AD3" w:rsidRPr="00B737B7">
        <w:rPr>
          <w:rFonts w:ascii="Calibri" w:hAnsi="Calibri" w:cs="Calibri"/>
          <w:sz w:val="22"/>
          <w:szCs w:val="22"/>
          <w:shd w:val="clear" w:color="auto" w:fill="FFFFFF"/>
        </w:rPr>
        <w:t xml:space="preserve">bsolute XPath is even </w:t>
      </w:r>
      <w:r w:rsidR="000F5AD3">
        <w:rPr>
          <w:rFonts w:ascii="Calibri" w:hAnsi="Calibri" w:cs="Calibri"/>
          <w:sz w:val="22"/>
          <w:szCs w:val="22"/>
          <w:shd w:val="clear" w:color="auto" w:fill="FFFFFF"/>
        </w:rPr>
        <w:t>a</w:t>
      </w:r>
      <w:r w:rsidR="000F5AD3" w:rsidRPr="00B737B7">
        <w:rPr>
          <w:rFonts w:ascii="Calibri" w:hAnsi="Calibri" w:cs="Calibri"/>
          <w:sz w:val="22"/>
          <w:szCs w:val="22"/>
          <w:shd w:val="clear" w:color="auto" w:fill="FFFFFF"/>
        </w:rPr>
        <w:t xml:space="preserve"> sligh</w:t>
      </w:r>
      <w:r w:rsidR="000F5AD3">
        <w:rPr>
          <w:rFonts w:ascii="Calibri" w:hAnsi="Calibri" w:cs="Calibri"/>
          <w:sz w:val="22"/>
          <w:szCs w:val="22"/>
          <w:shd w:val="clear" w:color="auto" w:fill="FFFFFF"/>
        </w:rPr>
        <w:t>t</w:t>
      </w:r>
      <w:r w:rsidR="000F5AD3" w:rsidRPr="00B737B7">
        <w:rPr>
          <w:rFonts w:ascii="Calibri" w:hAnsi="Calibri" w:cs="Calibri"/>
          <w:sz w:val="22"/>
          <w:szCs w:val="22"/>
          <w:shd w:val="clear" w:color="auto" w:fill="FFFFFF"/>
        </w:rPr>
        <w:t xml:space="preserve"> change in the UI or any element the hole </w:t>
      </w:r>
      <w:r w:rsidR="00CD78B3">
        <w:rPr>
          <w:rFonts w:ascii="Calibri" w:hAnsi="Calibri" w:cs="Calibri"/>
          <w:sz w:val="22"/>
          <w:szCs w:val="22"/>
          <w:shd w:val="clear" w:color="auto" w:fill="FFFFFF"/>
        </w:rPr>
        <w:t>A</w:t>
      </w:r>
      <w:r w:rsidR="000F5AD3" w:rsidRPr="00B737B7">
        <w:rPr>
          <w:rFonts w:ascii="Calibri" w:hAnsi="Calibri" w:cs="Calibri"/>
          <w:sz w:val="22"/>
          <w:szCs w:val="22"/>
          <w:shd w:val="clear" w:color="auto" w:fill="FFFFFF"/>
        </w:rPr>
        <w:t>bsolute XPath will get fail</w:t>
      </w:r>
      <w:r w:rsidR="000F5AD3">
        <w:rPr>
          <w:rFonts w:ascii="Calibri" w:hAnsi="Calibri" w:cs="Calibri"/>
          <w:sz w:val="22"/>
          <w:szCs w:val="22"/>
          <w:shd w:val="clear" w:color="auto" w:fill="FFFFFF"/>
        </w:rPr>
        <w:t xml:space="preserve"> </w:t>
      </w:r>
      <w:r w:rsidR="00694294">
        <w:rPr>
          <w:rFonts w:ascii="Calibri" w:hAnsi="Calibri" w:cs="Calibri"/>
          <w:sz w:val="22"/>
          <w:szCs w:val="22"/>
          <w:shd w:val="clear" w:color="auto" w:fill="FFFFFF"/>
        </w:rPr>
        <w:t>(</w:t>
      </w:r>
      <w:r w:rsidR="00694294" w:rsidRPr="00936F20">
        <w:rPr>
          <w:rFonts w:ascii="Calibri" w:hAnsi="Calibri" w:cs="Calibri"/>
          <w:color w:val="808080" w:themeColor="background1" w:themeShade="80"/>
          <w:sz w:val="22"/>
          <w:szCs w:val="22"/>
          <w:shd w:val="clear" w:color="auto" w:fill="FFFFFF"/>
        </w:rPr>
        <w:t>b</w:t>
      </w:r>
      <w:r w:rsidR="00D27898" w:rsidRPr="00936F20">
        <w:rPr>
          <w:rFonts w:ascii="Calibri" w:hAnsi="Calibri" w:cs="Calibri"/>
          <w:color w:val="808080" w:themeColor="background1" w:themeShade="80"/>
          <w:sz w:val="22"/>
          <w:szCs w:val="22"/>
          <w:shd w:val="clear" w:color="auto" w:fill="FFFFFF"/>
        </w:rPr>
        <w:t>cz the</w:t>
      </w:r>
      <w:r w:rsidR="00694294" w:rsidRPr="00936F20">
        <w:rPr>
          <w:rFonts w:ascii="Calibri" w:hAnsi="Calibri" w:cs="Calibri"/>
          <w:color w:val="808080" w:themeColor="background1" w:themeShade="80"/>
          <w:sz w:val="22"/>
          <w:szCs w:val="22"/>
          <w:shd w:val="clear" w:color="auto" w:fill="FFFFFF"/>
        </w:rPr>
        <w:t xml:space="preserve"> application html structure might change</w:t>
      </w:r>
      <w:r w:rsidR="00694294">
        <w:rPr>
          <w:rFonts w:ascii="Calibri" w:hAnsi="Calibri" w:cs="Calibri"/>
          <w:sz w:val="22"/>
          <w:szCs w:val="22"/>
          <w:shd w:val="clear" w:color="auto" w:fill="FFFFFF"/>
        </w:rPr>
        <w:t>)</w:t>
      </w:r>
      <w:r w:rsidR="00FA4716">
        <w:rPr>
          <w:rFonts w:ascii="Calibri" w:hAnsi="Calibri" w:cs="Calibri"/>
          <w:sz w:val="22"/>
          <w:szCs w:val="22"/>
          <w:shd w:val="clear" w:color="auto" w:fill="FFFFFF"/>
        </w:rPr>
        <w:t xml:space="preserve"> </w:t>
      </w:r>
      <w:r w:rsidR="000F5AD3">
        <w:rPr>
          <w:rFonts w:ascii="Calibri" w:hAnsi="Calibri" w:cs="Calibri"/>
          <w:sz w:val="22"/>
          <w:szCs w:val="22"/>
          <w:shd w:val="clear" w:color="auto" w:fill="FFFFFF"/>
        </w:rPr>
        <w:t>and also it is complex to read</w:t>
      </w:r>
      <w:r w:rsidR="000F5AD3" w:rsidRPr="00B737B7">
        <w:rPr>
          <w:rFonts w:ascii="Calibri" w:hAnsi="Calibri" w:cs="Calibri"/>
          <w:sz w:val="22"/>
          <w:szCs w:val="22"/>
          <w:shd w:val="clear" w:color="auto" w:fill="FFFFFF"/>
        </w:rPr>
        <w:t>.</w:t>
      </w:r>
      <w:r w:rsidR="006E5849">
        <w:rPr>
          <w:rFonts w:ascii="Calibri" w:hAnsi="Calibri" w:cs="Calibri"/>
          <w:sz w:val="22"/>
          <w:szCs w:val="22"/>
          <w:shd w:val="clear" w:color="auto" w:fill="FFFFFF"/>
        </w:rPr>
        <w:t xml:space="preserve"> </w:t>
      </w:r>
      <w:r w:rsidR="006E5849" w:rsidRPr="00F26963">
        <w:rPr>
          <w:rFonts w:ascii="Calibri" w:hAnsi="Calibri" w:cs="Calibri"/>
          <w:b/>
          <w:color w:val="808080" w:themeColor="background1" w:themeShade="80"/>
          <w:sz w:val="22"/>
          <w:szCs w:val="22"/>
          <w:shd w:val="clear" w:color="auto" w:fill="FFFFFF"/>
        </w:rPr>
        <w:t>Ex:</w:t>
      </w:r>
      <w:r w:rsidR="006E5849">
        <w:rPr>
          <w:rFonts w:ascii="Calibri" w:hAnsi="Calibri" w:cs="Calibri"/>
          <w:sz w:val="22"/>
          <w:szCs w:val="22"/>
          <w:shd w:val="clear" w:color="auto" w:fill="FFFFFF"/>
        </w:rPr>
        <w:t xml:space="preserve"> </w:t>
      </w:r>
      <w:r w:rsidR="006E5849" w:rsidRPr="006E5849">
        <w:rPr>
          <w:rFonts w:ascii="Calibri" w:hAnsi="Calibri" w:cs="Calibri"/>
          <w:sz w:val="22"/>
          <w:szCs w:val="22"/>
          <w:shd w:val="clear" w:color="auto" w:fill="FFFFFF"/>
        </w:rPr>
        <w:t>/html/body/div[1]/div[2]/ul/li[3]/a</w:t>
      </w:r>
    </w:p>
    <w:p w14:paraId="5BD1C70A" w14:textId="77777777" w:rsidR="000F5AD3" w:rsidRDefault="000F5AD3" w:rsidP="000F5AD3">
      <w:pPr>
        <w:pStyle w:val="NormalWeb"/>
        <w:shd w:val="clear" w:color="auto" w:fill="FFFFFF"/>
        <w:spacing w:before="0" w:beforeAutospacing="0" w:after="0" w:afterAutospacing="0"/>
        <w:jc w:val="both"/>
        <w:rPr>
          <w:rFonts w:ascii="Calibri" w:hAnsi="Calibri" w:cs="Calibri"/>
          <w:sz w:val="22"/>
          <w:szCs w:val="22"/>
        </w:rPr>
      </w:pPr>
      <w:r w:rsidRPr="000F5AD3">
        <w:rPr>
          <w:rFonts w:ascii="Calibri" w:hAnsi="Calibri" w:cs="Calibri"/>
          <w:b/>
          <w:sz w:val="22"/>
          <w:szCs w:val="22"/>
        </w:rPr>
        <w:t>Relative XPath</w:t>
      </w:r>
      <w:r w:rsidRPr="00901B52">
        <w:rPr>
          <w:rFonts w:ascii="Calibri" w:hAnsi="Calibri" w:cs="Calibri"/>
          <w:sz w:val="22"/>
          <w:szCs w:val="22"/>
        </w:rPr>
        <w:t xml:space="preserve"> is a way of locating an element using XML expression </w:t>
      </w:r>
      <w:r>
        <w:rPr>
          <w:rFonts w:ascii="Calibri" w:hAnsi="Calibri" w:cs="Calibri"/>
          <w:sz w:val="22"/>
          <w:szCs w:val="22"/>
        </w:rPr>
        <w:t xml:space="preserve">and it </w:t>
      </w:r>
      <w:r w:rsidRPr="00901B52">
        <w:rPr>
          <w:rFonts w:ascii="Calibri" w:hAnsi="Calibri" w:cs="Calibri"/>
          <w:sz w:val="22"/>
          <w:szCs w:val="22"/>
        </w:rPr>
        <w:t>start</w:t>
      </w:r>
      <w:r>
        <w:rPr>
          <w:rFonts w:ascii="Calibri" w:hAnsi="Calibri" w:cs="Calibri"/>
          <w:sz w:val="22"/>
          <w:szCs w:val="22"/>
        </w:rPr>
        <w:t xml:space="preserve">s from </w:t>
      </w:r>
      <w:r w:rsidRPr="00901B52">
        <w:rPr>
          <w:rFonts w:ascii="Calibri" w:hAnsi="Calibri" w:cs="Calibri"/>
          <w:sz w:val="22"/>
          <w:szCs w:val="22"/>
        </w:rPr>
        <w:t>any</w:t>
      </w:r>
      <w:r>
        <w:rPr>
          <w:rFonts w:ascii="Calibri" w:hAnsi="Calibri" w:cs="Calibri"/>
          <w:sz w:val="22"/>
          <w:szCs w:val="22"/>
        </w:rPr>
        <w:t xml:space="preserve"> </w:t>
      </w:r>
      <w:r w:rsidRPr="00901B52">
        <w:rPr>
          <w:rFonts w:ascii="Calibri" w:hAnsi="Calibri" w:cs="Calibri"/>
          <w:sz w:val="22"/>
          <w:szCs w:val="22"/>
        </w:rPr>
        <w:t>middle node that we've selected</w:t>
      </w:r>
      <w:r>
        <w:rPr>
          <w:rFonts w:ascii="Calibri" w:hAnsi="Calibri" w:cs="Calibri"/>
          <w:sz w:val="22"/>
          <w:szCs w:val="22"/>
        </w:rPr>
        <w:t xml:space="preserve">. It </w:t>
      </w:r>
      <w:r w:rsidRPr="00901B52">
        <w:rPr>
          <w:rFonts w:ascii="Calibri" w:hAnsi="Calibri" w:cs="Calibri"/>
          <w:sz w:val="22"/>
          <w:szCs w:val="22"/>
          <w:shd w:val="clear" w:color="auto" w:fill="FFFFFF"/>
        </w:rPr>
        <w:t>begins with the double forward slash (//)</w:t>
      </w:r>
      <w:r w:rsidRPr="00901B52">
        <w:rPr>
          <w:rFonts w:ascii="Calibri" w:hAnsi="Calibri" w:cs="Calibri"/>
          <w:sz w:val="22"/>
          <w:szCs w:val="22"/>
        </w:rPr>
        <w:t xml:space="preserve">. </w:t>
      </w:r>
      <w:r>
        <w:rPr>
          <w:rFonts w:ascii="Calibri" w:hAnsi="Calibri" w:cs="Calibri"/>
          <w:sz w:val="22"/>
          <w:szCs w:val="22"/>
        </w:rPr>
        <w:t>In</w:t>
      </w:r>
      <w:r w:rsidRPr="00F74553">
        <w:rPr>
          <w:rFonts w:ascii="Calibri" w:hAnsi="Calibri" w:cs="Calibri"/>
          <w:sz w:val="22"/>
          <w:szCs w:val="22"/>
        </w:rPr>
        <w:t xml:space="preserve"> </w:t>
      </w:r>
      <w:r>
        <w:rPr>
          <w:rFonts w:ascii="Calibri" w:hAnsi="Calibri" w:cs="Calibri"/>
          <w:sz w:val="22"/>
          <w:szCs w:val="22"/>
        </w:rPr>
        <w:t>Relative XPath there are different ways to creating robust XPaths (it is unaffected by changes in other UI elements).</w:t>
      </w:r>
    </w:p>
    <w:p w14:paraId="01AC44CF" w14:textId="7C87BBC4" w:rsidR="00881881" w:rsidRPr="00082FE2" w:rsidRDefault="00B8487F" w:rsidP="00B8487F">
      <w:pPr>
        <w:pStyle w:val="NormalWeb"/>
        <w:shd w:val="clear" w:color="auto" w:fill="FFFFFF"/>
        <w:spacing w:before="0" w:beforeAutospacing="0" w:after="0" w:afterAutospacing="0"/>
        <w:jc w:val="both"/>
        <w:rPr>
          <w:rFonts w:ascii="Calibri" w:hAnsi="Calibri" w:cs="Calibri"/>
          <w:bCs/>
          <w:sz w:val="22"/>
          <w:szCs w:val="22"/>
        </w:rPr>
      </w:pPr>
      <w:r w:rsidRPr="00B8487F">
        <w:rPr>
          <w:rFonts w:ascii="Calibri" w:hAnsi="Calibri" w:cs="Calibri"/>
          <w:b/>
          <w:bCs/>
          <w:sz w:val="22"/>
          <w:szCs w:val="22"/>
        </w:rPr>
        <w:t>Com</w:t>
      </w:r>
      <w:r w:rsidR="007008FB">
        <w:rPr>
          <w:rFonts w:ascii="Calibri" w:hAnsi="Calibri" w:cs="Calibri"/>
          <w:b/>
          <w:bCs/>
          <w:sz w:val="22"/>
          <w:szCs w:val="22"/>
        </w:rPr>
        <w:t>mo</w:t>
      </w:r>
      <w:r w:rsidRPr="00B8487F">
        <w:rPr>
          <w:rFonts w:ascii="Calibri" w:hAnsi="Calibri" w:cs="Calibri"/>
          <w:b/>
          <w:bCs/>
          <w:sz w:val="22"/>
          <w:szCs w:val="22"/>
        </w:rPr>
        <w:t>n XPath Patterns:</w:t>
      </w:r>
      <w:r>
        <w:rPr>
          <w:rFonts w:ascii="Calibri" w:hAnsi="Calibri" w:cs="Calibri"/>
          <w:b/>
          <w:bCs/>
          <w:sz w:val="22"/>
          <w:szCs w:val="22"/>
        </w:rPr>
        <w:t xml:space="preserve"> </w:t>
      </w:r>
      <w:r w:rsidRPr="00082FE2">
        <w:rPr>
          <w:rFonts w:ascii="Calibri" w:hAnsi="Calibri" w:cs="Calibri"/>
          <w:bCs/>
          <w:sz w:val="22"/>
          <w:szCs w:val="22"/>
        </w:rPr>
        <w:t xml:space="preserve">Using </w:t>
      </w:r>
      <w:r w:rsidR="00EC0907">
        <w:rPr>
          <w:rFonts w:ascii="Calibri" w:hAnsi="Calibri" w:cs="Calibri"/>
          <w:bCs/>
          <w:sz w:val="22"/>
          <w:szCs w:val="22"/>
        </w:rPr>
        <w:t xml:space="preserve">single </w:t>
      </w:r>
      <w:r w:rsidRPr="00082FE2">
        <w:rPr>
          <w:rFonts w:ascii="Calibri" w:hAnsi="Calibri" w:cs="Calibri"/>
          <w:bCs/>
          <w:sz w:val="22"/>
          <w:szCs w:val="22"/>
        </w:rPr>
        <w:t>Attribute, Mul</w:t>
      </w:r>
      <w:r w:rsidR="007008FB">
        <w:rPr>
          <w:rFonts w:ascii="Calibri" w:hAnsi="Calibri" w:cs="Calibri"/>
          <w:bCs/>
          <w:sz w:val="22"/>
          <w:szCs w:val="22"/>
        </w:rPr>
        <w:t>tiple</w:t>
      </w:r>
      <w:r w:rsidRPr="00082FE2">
        <w:rPr>
          <w:rFonts w:ascii="Calibri" w:hAnsi="Calibri" w:cs="Calibri"/>
          <w:bCs/>
          <w:sz w:val="22"/>
          <w:szCs w:val="22"/>
        </w:rPr>
        <w:t xml:space="preserve"> Attributes, </w:t>
      </w:r>
      <w:r w:rsidR="006C2E20" w:rsidRPr="00082FE2">
        <w:rPr>
          <w:rFonts w:ascii="Calibri" w:hAnsi="Calibri" w:cs="Calibri"/>
          <w:bCs/>
          <w:sz w:val="22"/>
          <w:szCs w:val="22"/>
        </w:rPr>
        <w:t>text(),</w:t>
      </w:r>
      <w:r w:rsidR="006C2E20">
        <w:rPr>
          <w:rFonts w:ascii="Calibri" w:hAnsi="Calibri" w:cs="Calibri"/>
          <w:bCs/>
          <w:sz w:val="22"/>
          <w:szCs w:val="22"/>
        </w:rPr>
        <w:t xml:space="preserve"> </w:t>
      </w:r>
      <w:r w:rsidRPr="00082FE2">
        <w:rPr>
          <w:rFonts w:ascii="Calibri" w:hAnsi="Calibri" w:cs="Calibri"/>
          <w:bCs/>
          <w:sz w:val="22"/>
          <w:szCs w:val="22"/>
        </w:rPr>
        <w:t>contains(), starts-with(),</w:t>
      </w:r>
      <w:r w:rsidR="006C2E20">
        <w:rPr>
          <w:rFonts w:ascii="Calibri" w:hAnsi="Calibri" w:cs="Calibri"/>
          <w:bCs/>
          <w:sz w:val="22"/>
          <w:szCs w:val="22"/>
        </w:rPr>
        <w:t xml:space="preserve"> </w:t>
      </w:r>
      <w:r w:rsidRPr="004E0F95">
        <w:rPr>
          <w:rFonts w:ascii="Calibri" w:hAnsi="Calibri" w:cs="Calibri"/>
          <w:bCs/>
          <w:color w:val="808080" w:themeColor="background1" w:themeShade="80"/>
          <w:sz w:val="22"/>
          <w:szCs w:val="22"/>
        </w:rPr>
        <w:t>or</w:t>
      </w:r>
      <w:r w:rsidR="0085740D">
        <w:rPr>
          <w:rFonts w:ascii="Calibri" w:hAnsi="Calibri" w:cs="Calibri"/>
          <w:bCs/>
          <w:sz w:val="22"/>
          <w:szCs w:val="22"/>
        </w:rPr>
        <w:t>,</w:t>
      </w:r>
      <w:r w:rsidRPr="00082FE2">
        <w:rPr>
          <w:rFonts w:ascii="Calibri" w:hAnsi="Calibri" w:cs="Calibri"/>
          <w:bCs/>
          <w:sz w:val="22"/>
          <w:szCs w:val="22"/>
        </w:rPr>
        <w:t xml:space="preserve"> </w:t>
      </w:r>
      <w:r w:rsidRPr="004E0F95">
        <w:rPr>
          <w:rFonts w:ascii="Calibri" w:hAnsi="Calibri" w:cs="Calibri"/>
          <w:bCs/>
          <w:color w:val="808080" w:themeColor="background1" w:themeShade="80"/>
          <w:sz w:val="22"/>
          <w:szCs w:val="22"/>
        </w:rPr>
        <w:t>and</w:t>
      </w:r>
      <w:r w:rsidRPr="00082FE2">
        <w:rPr>
          <w:rFonts w:ascii="Calibri" w:hAnsi="Calibri" w:cs="Calibri"/>
          <w:bCs/>
          <w:sz w:val="22"/>
          <w:szCs w:val="22"/>
        </w:rPr>
        <w:t>, index, XPath Axi</w:t>
      </w:r>
      <w:r w:rsidR="00276747">
        <w:rPr>
          <w:rFonts w:ascii="Calibri" w:hAnsi="Calibri" w:cs="Calibri"/>
          <w:bCs/>
          <w:sz w:val="22"/>
          <w:szCs w:val="22"/>
        </w:rPr>
        <w:t>s.</w:t>
      </w:r>
    </w:p>
    <w:p w14:paraId="7EC4CA04" w14:textId="77777777" w:rsidR="00B8487F" w:rsidRDefault="00B8487F" w:rsidP="002A7F6C">
      <w:pPr>
        <w:pStyle w:val="NormalWeb"/>
        <w:shd w:val="clear" w:color="auto" w:fill="FFFFFF"/>
        <w:spacing w:before="0" w:beforeAutospacing="0" w:after="0" w:afterAutospacing="0"/>
        <w:jc w:val="both"/>
        <w:rPr>
          <w:rFonts w:ascii="Calibri" w:hAnsi="Calibri" w:cs="Calibri"/>
          <w:b/>
          <w:bCs/>
          <w:sz w:val="22"/>
          <w:szCs w:val="22"/>
        </w:rPr>
      </w:pPr>
    </w:p>
    <w:p w14:paraId="613F1FA8" w14:textId="119791E5" w:rsidR="00BD2745" w:rsidRDefault="005C785F" w:rsidP="002A7F6C">
      <w:pPr>
        <w:pStyle w:val="NormalWeb"/>
        <w:shd w:val="clear" w:color="auto" w:fill="FFFFFF"/>
        <w:spacing w:before="0" w:beforeAutospacing="0" w:after="0" w:afterAutospacing="0"/>
        <w:jc w:val="both"/>
        <w:rPr>
          <w:rFonts w:ascii="Calibri" w:hAnsi="Calibri" w:cs="Calibri"/>
          <w:b/>
          <w:bCs/>
          <w:sz w:val="22"/>
          <w:szCs w:val="22"/>
        </w:rPr>
      </w:pPr>
      <w:r>
        <w:rPr>
          <w:rFonts w:ascii="Calibri" w:hAnsi="Calibri" w:cs="Calibri"/>
          <w:b/>
          <w:bCs/>
          <w:sz w:val="22"/>
          <w:szCs w:val="22"/>
        </w:rPr>
        <w:t>@. Fun</w:t>
      </w:r>
      <w:r w:rsidR="00591669">
        <w:rPr>
          <w:rFonts w:ascii="Calibri" w:hAnsi="Calibri" w:cs="Calibri"/>
          <w:b/>
          <w:bCs/>
          <w:sz w:val="22"/>
          <w:szCs w:val="22"/>
        </w:rPr>
        <w:t>c</w:t>
      </w:r>
      <w:r>
        <w:rPr>
          <w:rFonts w:ascii="Calibri" w:hAnsi="Calibri" w:cs="Calibri"/>
          <w:b/>
          <w:bCs/>
          <w:sz w:val="22"/>
          <w:szCs w:val="22"/>
        </w:rPr>
        <w:t xml:space="preserve">tions </w:t>
      </w:r>
      <w:r w:rsidR="00591669">
        <w:rPr>
          <w:rFonts w:ascii="Calibri" w:hAnsi="Calibri" w:cs="Calibri"/>
          <w:b/>
          <w:bCs/>
          <w:sz w:val="22"/>
          <w:szCs w:val="22"/>
        </w:rPr>
        <w:t xml:space="preserve">available in XPath: </w:t>
      </w:r>
    </w:p>
    <w:p w14:paraId="68E1CA67" w14:textId="77777777" w:rsidR="00322F7E" w:rsidRDefault="00591669" w:rsidP="002A7F6C">
      <w:pPr>
        <w:pStyle w:val="NormalWeb"/>
        <w:shd w:val="clear" w:color="auto" w:fill="FFFFFF"/>
        <w:spacing w:before="0" w:beforeAutospacing="0" w:after="0" w:afterAutospacing="0"/>
        <w:jc w:val="both"/>
        <w:rPr>
          <w:rFonts w:ascii="Calibri" w:hAnsi="Calibri" w:cs="Calibri"/>
          <w:bCs/>
          <w:color w:val="808080" w:themeColor="background1" w:themeShade="80"/>
          <w:sz w:val="22"/>
          <w:szCs w:val="22"/>
        </w:rPr>
      </w:pPr>
      <w:r>
        <w:rPr>
          <w:rFonts w:ascii="Calibri" w:hAnsi="Calibri" w:cs="Calibri"/>
          <w:bCs/>
          <w:sz w:val="22"/>
          <w:szCs w:val="22"/>
        </w:rPr>
        <w:t>text()</w:t>
      </w:r>
      <w:r w:rsidR="00BD2745">
        <w:rPr>
          <w:rFonts w:ascii="Calibri" w:hAnsi="Calibri" w:cs="Calibri"/>
          <w:bCs/>
          <w:sz w:val="22"/>
          <w:szCs w:val="22"/>
        </w:rPr>
        <w:t xml:space="preserve">: </w:t>
      </w:r>
      <w:r w:rsidR="00322F7E" w:rsidRPr="00322F7E">
        <w:rPr>
          <w:rFonts w:ascii="Calibri" w:hAnsi="Calibri" w:cs="Calibri"/>
          <w:bCs/>
          <w:color w:val="808080" w:themeColor="background1" w:themeShade="80"/>
          <w:sz w:val="22"/>
          <w:szCs w:val="22"/>
        </w:rPr>
        <w:t>Used to locate elements based on their exact visible text content.</w:t>
      </w:r>
    </w:p>
    <w:p w14:paraId="3BF4CA24" w14:textId="2B628F35" w:rsidR="00BD2745" w:rsidRDefault="00591669" w:rsidP="002A7F6C">
      <w:pPr>
        <w:pStyle w:val="NormalWeb"/>
        <w:shd w:val="clear" w:color="auto" w:fill="FFFFFF"/>
        <w:spacing w:before="0" w:beforeAutospacing="0" w:after="0" w:afterAutospacing="0"/>
        <w:jc w:val="both"/>
        <w:rPr>
          <w:rFonts w:ascii="Calibri" w:hAnsi="Calibri" w:cs="Calibri"/>
          <w:bCs/>
          <w:sz w:val="22"/>
          <w:szCs w:val="22"/>
        </w:rPr>
      </w:pPr>
      <w:r>
        <w:rPr>
          <w:rFonts w:ascii="Calibri" w:hAnsi="Calibri" w:cs="Calibri"/>
          <w:bCs/>
          <w:sz w:val="22"/>
          <w:szCs w:val="22"/>
        </w:rPr>
        <w:t>contains()</w:t>
      </w:r>
      <w:r w:rsidR="00BD2745">
        <w:rPr>
          <w:rFonts w:ascii="Calibri" w:hAnsi="Calibri" w:cs="Calibri"/>
          <w:bCs/>
          <w:sz w:val="22"/>
          <w:szCs w:val="22"/>
        </w:rPr>
        <w:t>:</w:t>
      </w:r>
      <w:r>
        <w:rPr>
          <w:rFonts w:ascii="Calibri" w:hAnsi="Calibri" w:cs="Calibri"/>
          <w:bCs/>
          <w:sz w:val="22"/>
          <w:szCs w:val="22"/>
        </w:rPr>
        <w:t xml:space="preserve"> </w:t>
      </w:r>
      <w:r w:rsidR="00F0191A" w:rsidRPr="00F0191A">
        <w:rPr>
          <w:rFonts w:ascii="Calibri" w:hAnsi="Calibri" w:cs="Calibri"/>
          <w:bCs/>
          <w:color w:val="808080" w:themeColor="background1" w:themeShade="80"/>
          <w:sz w:val="22"/>
          <w:szCs w:val="22"/>
        </w:rPr>
        <w:t>Used to locate elements when an attribute value or text is partially known or dynamic.</w:t>
      </w:r>
      <w:r>
        <w:rPr>
          <w:rFonts w:ascii="Calibri" w:hAnsi="Calibri" w:cs="Calibri"/>
          <w:bCs/>
          <w:sz w:val="22"/>
          <w:szCs w:val="22"/>
        </w:rPr>
        <w:t xml:space="preserve"> </w:t>
      </w:r>
    </w:p>
    <w:p w14:paraId="1F9D9744" w14:textId="523CA6AD" w:rsidR="005C785F" w:rsidRPr="00591669" w:rsidRDefault="00591669" w:rsidP="002A7F6C">
      <w:pPr>
        <w:pStyle w:val="NormalWeb"/>
        <w:shd w:val="clear" w:color="auto" w:fill="FFFFFF"/>
        <w:spacing w:before="0" w:beforeAutospacing="0" w:after="0" w:afterAutospacing="0"/>
        <w:jc w:val="both"/>
        <w:rPr>
          <w:rFonts w:ascii="Calibri" w:hAnsi="Calibri" w:cs="Calibri"/>
          <w:bCs/>
          <w:sz w:val="22"/>
          <w:szCs w:val="22"/>
        </w:rPr>
      </w:pPr>
      <w:r>
        <w:rPr>
          <w:rFonts w:ascii="Calibri" w:hAnsi="Calibri" w:cs="Calibri"/>
          <w:bCs/>
          <w:sz w:val="22"/>
          <w:szCs w:val="22"/>
        </w:rPr>
        <w:t>starts-with()</w:t>
      </w:r>
      <w:r w:rsidR="00BD2745">
        <w:rPr>
          <w:rFonts w:ascii="Calibri" w:hAnsi="Calibri" w:cs="Calibri"/>
          <w:bCs/>
          <w:sz w:val="22"/>
          <w:szCs w:val="22"/>
        </w:rPr>
        <w:t xml:space="preserve">: </w:t>
      </w:r>
      <w:r w:rsidR="00F0191A" w:rsidRPr="00F0191A">
        <w:rPr>
          <w:rFonts w:ascii="Calibri" w:hAnsi="Calibri" w:cs="Calibri"/>
          <w:bCs/>
          <w:color w:val="808080" w:themeColor="background1" w:themeShade="80"/>
          <w:sz w:val="22"/>
          <w:szCs w:val="22"/>
        </w:rPr>
        <w:t>Used to locate elements when an attribute value begins with a specific string.</w:t>
      </w:r>
    </w:p>
    <w:p w14:paraId="3229F8F0" w14:textId="77777777" w:rsidR="00F754D6" w:rsidRDefault="00F754D6" w:rsidP="00F05B46">
      <w:pPr>
        <w:jc w:val="both"/>
        <w:rPr>
          <w:rFonts w:ascii="Calibri" w:hAnsi="Calibri" w:cs="Calibri"/>
          <w:b/>
          <w:bCs/>
          <w:sz w:val="22"/>
          <w:szCs w:val="22"/>
        </w:rPr>
      </w:pPr>
    </w:p>
    <w:p w14:paraId="1281C211" w14:textId="4C80B97E" w:rsidR="005A2480" w:rsidRPr="00F43D6A" w:rsidRDefault="00162CA4" w:rsidP="00F05B46">
      <w:pPr>
        <w:jc w:val="both"/>
        <w:rPr>
          <w:rFonts w:ascii="Calibri" w:hAnsi="Calibri" w:cs="Calibri"/>
          <w:sz w:val="14"/>
          <w:szCs w:val="14"/>
        </w:rPr>
      </w:pPr>
      <w:r>
        <w:rPr>
          <w:rFonts w:ascii="Calibri" w:hAnsi="Calibri" w:cs="Calibri"/>
          <w:b/>
          <w:bCs/>
          <w:sz w:val="22"/>
          <w:szCs w:val="22"/>
        </w:rPr>
        <w:t>@</w:t>
      </w:r>
      <w:r w:rsidR="000F7E45">
        <w:rPr>
          <w:rFonts w:ascii="Calibri" w:hAnsi="Calibri" w:cs="Calibri"/>
          <w:b/>
          <w:bCs/>
          <w:sz w:val="22"/>
          <w:szCs w:val="22"/>
        </w:rPr>
        <w:t>.</w:t>
      </w:r>
      <w:r w:rsidR="005A2480" w:rsidRPr="00F57CAC">
        <w:rPr>
          <w:rFonts w:ascii="Calibri" w:hAnsi="Calibri" w:cs="Calibri"/>
          <w:b/>
          <w:bCs/>
          <w:sz w:val="22"/>
          <w:szCs w:val="22"/>
        </w:rPr>
        <w:t xml:space="preserve"> XPath Ax</w:t>
      </w:r>
      <w:r w:rsidR="00290F1B">
        <w:rPr>
          <w:rFonts w:ascii="Calibri" w:hAnsi="Calibri" w:cs="Calibri"/>
          <w:b/>
          <w:bCs/>
          <w:sz w:val="22"/>
          <w:szCs w:val="22"/>
        </w:rPr>
        <w:t>i</w:t>
      </w:r>
      <w:r w:rsidR="005A2480" w:rsidRPr="00F57CAC">
        <w:rPr>
          <w:rFonts w:ascii="Calibri" w:hAnsi="Calibri" w:cs="Calibri"/>
          <w:b/>
          <w:bCs/>
          <w:sz w:val="22"/>
          <w:szCs w:val="22"/>
        </w:rPr>
        <w:t>s</w:t>
      </w:r>
      <w:r w:rsidR="00B8553D">
        <w:rPr>
          <w:rFonts w:ascii="Calibri" w:hAnsi="Calibri" w:cs="Calibri"/>
          <w:b/>
          <w:bCs/>
          <w:sz w:val="22"/>
          <w:szCs w:val="22"/>
        </w:rPr>
        <w:t xml:space="preserve"> </w:t>
      </w:r>
      <w:r w:rsidR="00C46C01">
        <w:t xml:space="preserve">– </w:t>
      </w:r>
      <w:r w:rsidR="00C46C01" w:rsidRPr="00F43D6A">
        <w:rPr>
          <w:rFonts w:ascii="Calibri" w:hAnsi="Calibri" w:cs="Calibri"/>
          <w:color w:val="808080" w:themeColor="background1" w:themeShade="80"/>
          <w:sz w:val="14"/>
          <w:szCs w:val="14"/>
        </w:rPr>
        <w:t xml:space="preserve">Ref: </w:t>
      </w:r>
      <w:r w:rsidR="00F43D6A" w:rsidRPr="00F43D6A">
        <w:rPr>
          <w:rFonts w:ascii="Calibri" w:hAnsi="Calibri" w:cs="Calibri"/>
          <w:color w:val="808080" w:themeColor="background1" w:themeShade="80"/>
          <w:sz w:val="14"/>
          <w:szCs w:val="14"/>
        </w:rPr>
        <w:t>WD_Examples\EX57_XPathAxes</w:t>
      </w:r>
      <w:r w:rsidR="00F05B46" w:rsidRPr="00F43D6A">
        <w:rPr>
          <w:rFonts w:ascii="Calibri" w:hAnsi="Calibri" w:cs="Calibri"/>
          <w:sz w:val="14"/>
          <w:szCs w:val="14"/>
        </w:rPr>
        <w:t xml:space="preserve"> </w:t>
      </w:r>
      <w:hyperlink r:id="rId82" w:history="1">
        <w:r w:rsidR="00E75508" w:rsidRPr="00F43D6A">
          <w:rPr>
            <w:rStyle w:val="Hyperlink"/>
            <w:rFonts w:ascii="Calibri" w:hAnsi="Calibri" w:cs="Calibri"/>
            <w:sz w:val="14"/>
            <w:szCs w:val="14"/>
          </w:rPr>
          <w:t>https://www.way2tutorial.com/xml/xpath-axes.php</w:t>
        </w:r>
      </w:hyperlink>
      <w:r w:rsidR="005C1504" w:rsidRPr="00F43D6A">
        <w:rPr>
          <w:rStyle w:val="Hyperlink"/>
          <w:rFonts w:ascii="Calibri" w:hAnsi="Calibri" w:cs="Calibri"/>
          <w:sz w:val="14"/>
          <w:szCs w:val="14"/>
          <w:u w:val="none"/>
        </w:rPr>
        <w:t xml:space="preserve"> </w:t>
      </w:r>
      <w:r w:rsidR="002036A3" w:rsidRPr="00F43D6A">
        <w:rPr>
          <w:rStyle w:val="Hyperlink"/>
          <w:rFonts w:ascii="Calibri" w:hAnsi="Calibri" w:cs="Calibri"/>
          <w:sz w:val="14"/>
          <w:szCs w:val="14"/>
          <w:u w:val="none"/>
        </w:rPr>
        <w:t xml:space="preserve"> </w:t>
      </w:r>
      <w:r w:rsidR="002036A3" w:rsidRPr="00F43D6A">
        <w:rPr>
          <w:rStyle w:val="Hyperlink"/>
          <w:rFonts w:ascii="Calibri" w:hAnsi="Calibri" w:cs="Calibri"/>
          <w:color w:val="auto"/>
          <w:sz w:val="14"/>
          <w:szCs w:val="14"/>
          <w:u w:val="none"/>
        </w:rPr>
        <w:t>&amp;&amp;&amp;</w:t>
      </w:r>
      <w:r w:rsidR="002036A3" w:rsidRPr="00F43D6A">
        <w:rPr>
          <w:rStyle w:val="Hyperlink"/>
          <w:rFonts w:ascii="Calibri" w:hAnsi="Calibri" w:cs="Calibri"/>
          <w:sz w:val="14"/>
          <w:szCs w:val="14"/>
          <w:u w:val="none"/>
        </w:rPr>
        <w:t xml:space="preserve">  </w:t>
      </w:r>
      <w:r w:rsidR="005C1504" w:rsidRPr="00F43D6A">
        <w:rPr>
          <w:rStyle w:val="Hyperlink"/>
          <w:rFonts w:ascii="Calibri" w:hAnsi="Calibri" w:cs="Calibri"/>
          <w:sz w:val="14"/>
          <w:szCs w:val="14"/>
        </w:rPr>
        <w:t>https://www.softwaretestinghelp.com/xpath-axes-tutorial/</w:t>
      </w:r>
    </w:p>
    <w:p w14:paraId="16FEC292" w14:textId="09821F1E" w:rsidR="00CA317F" w:rsidRPr="00B8553D" w:rsidRDefault="005A2480" w:rsidP="002A7F6C">
      <w:pPr>
        <w:pStyle w:val="NormalWeb"/>
        <w:shd w:val="clear" w:color="auto" w:fill="FFFFFF"/>
        <w:spacing w:before="0" w:beforeAutospacing="0" w:after="0" w:afterAutospacing="0"/>
        <w:jc w:val="both"/>
        <w:rPr>
          <w:rFonts w:ascii="Calibri" w:hAnsi="Calibri" w:cs="Calibri"/>
          <w:sz w:val="22"/>
          <w:szCs w:val="22"/>
        </w:rPr>
      </w:pPr>
      <w:r w:rsidRPr="00F57CAC">
        <w:rPr>
          <w:rFonts w:ascii="Calibri" w:hAnsi="Calibri" w:cs="Calibri"/>
          <w:sz w:val="22"/>
          <w:szCs w:val="22"/>
        </w:rPr>
        <w:t xml:space="preserve">XPath </w:t>
      </w:r>
      <w:r w:rsidR="00A32827">
        <w:rPr>
          <w:rFonts w:ascii="Calibri" w:hAnsi="Calibri" w:cs="Calibri"/>
          <w:sz w:val="22"/>
          <w:szCs w:val="22"/>
        </w:rPr>
        <w:t>A</w:t>
      </w:r>
      <w:r w:rsidRPr="00F57CAC">
        <w:rPr>
          <w:rFonts w:ascii="Calibri" w:hAnsi="Calibri" w:cs="Calibri"/>
          <w:sz w:val="22"/>
          <w:szCs w:val="22"/>
        </w:rPr>
        <w:t>x</w:t>
      </w:r>
      <w:r w:rsidR="00290F1B">
        <w:rPr>
          <w:rFonts w:ascii="Calibri" w:hAnsi="Calibri" w:cs="Calibri"/>
          <w:sz w:val="22"/>
          <w:szCs w:val="22"/>
        </w:rPr>
        <w:t>i</w:t>
      </w:r>
      <w:r w:rsidRPr="00F57CAC">
        <w:rPr>
          <w:rFonts w:ascii="Calibri" w:hAnsi="Calibri" w:cs="Calibri"/>
          <w:sz w:val="22"/>
          <w:szCs w:val="22"/>
        </w:rPr>
        <w:t xml:space="preserve">s are used to </w:t>
      </w:r>
      <w:r w:rsidR="001C0855">
        <w:rPr>
          <w:rFonts w:ascii="Calibri" w:hAnsi="Calibri" w:cs="Calibri"/>
          <w:sz w:val="22"/>
          <w:szCs w:val="22"/>
        </w:rPr>
        <w:t>locate</w:t>
      </w:r>
      <w:r w:rsidRPr="00F57CAC">
        <w:rPr>
          <w:rFonts w:ascii="Calibri" w:hAnsi="Calibri" w:cs="Calibri"/>
          <w:sz w:val="22"/>
          <w:szCs w:val="22"/>
        </w:rPr>
        <w:t xml:space="preserve"> </w:t>
      </w:r>
      <w:r w:rsidR="00B019FA">
        <w:rPr>
          <w:rFonts w:ascii="Calibri" w:hAnsi="Calibri" w:cs="Calibri"/>
          <w:sz w:val="22"/>
          <w:szCs w:val="22"/>
        </w:rPr>
        <w:t xml:space="preserve">the </w:t>
      </w:r>
      <w:r w:rsidRPr="00F57CAC">
        <w:rPr>
          <w:rFonts w:ascii="Calibri" w:hAnsi="Calibri" w:cs="Calibri"/>
          <w:sz w:val="22"/>
          <w:szCs w:val="22"/>
        </w:rPr>
        <w:t>elements by their relationship like parent, child, sibling, etc.</w:t>
      </w:r>
      <w:r w:rsidR="00271AF9">
        <w:rPr>
          <w:rFonts w:ascii="Calibri" w:hAnsi="Calibri" w:cs="Calibri"/>
          <w:sz w:val="22"/>
          <w:szCs w:val="22"/>
        </w:rPr>
        <w:t xml:space="preserve"> </w:t>
      </w:r>
      <w:r w:rsidR="00384121">
        <w:rPr>
          <w:rFonts w:ascii="Calibri" w:hAnsi="Calibri" w:cs="Calibri"/>
          <w:sz w:val="22"/>
          <w:szCs w:val="22"/>
        </w:rPr>
        <w:t>T</w:t>
      </w:r>
      <w:r w:rsidR="00CA75B2">
        <w:rPr>
          <w:rFonts w:ascii="Calibri" w:hAnsi="Calibri" w:cs="Calibri"/>
          <w:sz w:val="22"/>
          <w:szCs w:val="22"/>
          <w:shd w:val="clear" w:color="auto" w:fill="FFFFFF"/>
        </w:rPr>
        <w:t>hose are</w:t>
      </w:r>
      <w:r w:rsidR="00B8553D" w:rsidRPr="00F57CAC">
        <w:rPr>
          <w:rFonts w:ascii="Calibri" w:hAnsi="Calibri" w:cs="Calibri"/>
          <w:sz w:val="22"/>
          <w:szCs w:val="22"/>
        </w:rPr>
        <w:t>:</w:t>
      </w:r>
      <w:r w:rsidR="004D5B8C">
        <w:rPr>
          <w:rFonts w:ascii="Calibri" w:hAnsi="Calibri" w:cs="Calibri"/>
          <w:sz w:val="22"/>
          <w:szCs w:val="22"/>
        </w:rPr>
        <w:tab/>
      </w:r>
    </w:p>
    <w:p w14:paraId="467B1DF3" w14:textId="65F730BB" w:rsidR="00CA317F" w:rsidRDefault="009E00AA" w:rsidP="002A7F6C">
      <w:pPr>
        <w:pStyle w:val="NormalWeb"/>
        <w:shd w:val="clear" w:color="auto" w:fill="FFFFFF"/>
        <w:spacing w:before="0" w:beforeAutospacing="0" w:after="0" w:afterAutospacing="0"/>
        <w:jc w:val="both"/>
        <w:rPr>
          <w:rFonts w:ascii="Calibri" w:hAnsi="Calibri" w:cs="Calibri"/>
          <w:sz w:val="22"/>
          <w:szCs w:val="22"/>
          <w:shd w:val="clear" w:color="auto" w:fill="FFFFFF"/>
        </w:rPr>
      </w:pPr>
      <w:r w:rsidRPr="00407AA8">
        <w:rPr>
          <w:rFonts w:ascii="Calibri" w:hAnsi="Calibri" w:cs="Calibri"/>
          <w:b/>
          <w:bCs/>
          <w:sz w:val="22"/>
          <w:szCs w:val="22"/>
          <w:shd w:val="clear" w:color="auto" w:fill="FFFFFF"/>
        </w:rPr>
        <w:t>‘S</w:t>
      </w:r>
      <w:r w:rsidR="00CA317F" w:rsidRPr="00407AA8">
        <w:rPr>
          <w:rFonts w:ascii="Calibri" w:hAnsi="Calibri" w:cs="Calibri"/>
          <w:b/>
          <w:bCs/>
          <w:sz w:val="22"/>
          <w:szCs w:val="22"/>
          <w:shd w:val="clear" w:color="auto" w:fill="FFFFFF"/>
        </w:rPr>
        <w:t>elf</w:t>
      </w:r>
      <w:r w:rsidRPr="00407AA8">
        <w:rPr>
          <w:rFonts w:ascii="Calibri" w:hAnsi="Calibri" w:cs="Calibri"/>
          <w:b/>
          <w:bCs/>
          <w:sz w:val="22"/>
          <w:szCs w:val="22"/>
          <w:shd w:val="clear" w:color="auto" w:fill="FFFFFF"/>
        </w:rPr>
        <w:t xml:space="preserve">’ </w:t>
      </w:r>
      <w:r w:rsidR="00A129D7">
        <w:rPr>
          <w:rFonts w:ascii="Calibri" w:hAnsi="Calibri" w:cs="Calibri"/>
          <w:b/>
          <w:bCs/>
          <w:sz w:val="22"/>
          <w:szCs w:val="22"/>
          <w:shd w:val="clear" w:color="auto" w:fill="FFFFFF"/>
        </w:rPr>
        <w:t>-</w:t>
      </w:r>
      <w:r>
        <w:rPr>
          <w:rFonts w:ascii="Calibri" w:hAnsi="Calibri" w:cs="Calibri"/>
          <w:sz w:val="22"/>
          <w:szCs w:val="22"/>
          <w:shd w:val="clear" w:color="auto" w:fill="FFFFFF"/>
        </w:rPr>
        <w:t xml:space="preserve"> </w:t>
      </w:r>
      <w:r w:rsidR="00A129D7">
        <w:rPr>
          <w:rFonts w:ascii="Calibri" w:hAnsi="Calibri" w:cs="Calibri"/>
          <w:sz w:val="22"/>
          <w:szCs w:val="22"/>
          <w:shd w:val="clear" w:color="auto" w:fill="FFFFFF"/>
        </w:rPr>
        <w:t>is used</w:t>
      </w:r>
      <w:r>
        <w:rPr>
          <w:rFonts w:ascii="Calibri" w:hAnsi="Calibri" w:cs="Calibri"/>
          <w:sz w:val="22"/>
          <w:szCs w:val="22"/>
          <w:shd w:val="clear" w:color="auto" w:fill="FFFFFF"/>
        </w:rPr>
        <w:t xml:space="preserve"> </w:t>
      </w:r>
      <w:r w:rsidR="00006C39">
        <w:rPr>
          <w:rFonts w:ascii="Calibri" w:hAnsi="Calibri" w:cs="Calibri"/>
          <w:sz w:val="22"/>
          <w:szCs w:val="22"/>
          <w:shd w:val="clear" w:color="auto" w:fill="FFFFFF"/>
        </w:rPr>
        <w:t>to</w:t>
      </w:r>
      <w:r>
        <w:rPr>
          <w:rFonts w:ascii="Calibri" w:hAnsi="Calibri" w:cs="Calibri"/>
          <w:sz w:val="22"/>
          <w:szCs w:val="22"/>
          <w:shd w:val="clear" w:color="auto" w:fill="FFFFFF"/>
        </w:rPr>
        <w:t xml:space="preserve"> </w:t>
      </w:r>
      <w:r w:rsidR="00684C2B">
        <w:rPr>
          <w:rFonts w:ascii="Calibri" w:hAnsi="Calibri" w:cs="Calibri"/>
          <w:sz w:val="22"/>
          <w:szCs w:val="22"/>
        </w:rPr>
        <w:t>select</w:t>
      </w:r>
      <w:r w:rsidR="00684C2B" w:rsidRPr="00F57CAC">
        <w:rPr>
          <w:rFonts w:ascii="Calibri" w:hAnsi="Calibri" w:cs="Calibri"/>
          <w:sz w:val="22"/>
          <w:szCs w:val="22"/>
        </w:rPr>
        <w:t xml:space="preserve"> </w:t>
      </w:r>
      <w:r>
        <w:rPr>
          <w:rFonts w:ascii="Calibri" w:hAnsi="Calibri" w:cs="Calibri"/>
          <w:sz w:val="22"/>
          <w:szCs w:val="22"/>
          <w:shd w:val="clear" w:color="auto" w:fill="FFFFFF"/>
        </w:rPr>
        <w:t xml:space="preserve">the </w:t>
      </w:r>
      <w:r w:rsidR="006043C8">
        <w:rPr>
          <w:rFonts w:ascii="Calibri" w:hAnsi="Calibri" w:cs="Calibri"/>
          <w:sz w:val="22"/>
          <w:szCs w:val="22"/>
          <w:shd w:val="clear" w:color="auto" w:fill="FFFFFF"/>
        </w:rPr>
        <w:t xml:space="preserve">current </w:t>
      </w:r>
      <w:r>
        <w:rPr>
          <w:rFonts w:ascii="Calibri" w:hAnsi="Calibri" w:cs="Calibri"/>
          <w:sz w:val="22"/>
          <w:szCs w:val="22"/>
          <w:shd w:val="clear" w:color="auto" w:fill="FFFFFF"/>
        </w:rPr>
        <w:t>node (</w:t>
      </w:r>
      <w:r w:rsidR="006043C8">
        <w:rPr>
          <w:rFonts w:ascii="Calibri" w:hAnsi="Calibri" w:cs="Calibri"/>
          <w:sz w:val="22"/>
          <w:szCs w:val="22"/>
          <w:shd w:val="clear" w:color="auto" w:fill="FFFFFF"/>
        </w:rPr>
        <w:t xml:space="preserve">context </w:t>
      </w:r>
      <w:r>
        <w:rPr>
          <w:rFonts w:ascii="Calibri" w:hAnsi="Calibri" w:cs="Calibri"/>
          <w:sz w:val="22"/>
          <w:szCs w:val="22"/>
          <w:shd w:val="clear" w:color="auto" w:fill="FFFFFF"/>
        </w:rPr>
        <w:t>node)</w:t>
      </w:r>
    </w:p>
    <w:p w14:paraId="5578E7AA" w14:textId="6B4D152F" w:rsidR="00494405" w:rsidRPr="00F57CAC" w:rsidRDefault="00494405" w:rsidP="002D02F4">
      <w:pPr>
        <w:shd w:val="clear" w:color="auto" w:fill="FFFFFF"/>
        <w:rPr>
          <w:rFonts w:ascii="Calibri" w:hAnsi="Calibri" w:cs="Calibri"/>
          <w:sz w:val="22"/>
          <w:szCs w:val="22"/>
        </w:rPr>
      </w:pPr>
      <w:r>
        <w:rPr>
          <w:rStyle w:val="Strong"/>
          <w:rFonts w:ascii="Calibri" w:hAnsi="Calibri" w:cs="Calibri"/>
          <w:sz w:val="22"/>
          <w:szCs w:val="22"/>
        </w:rPr>
        <w:t>‘</w:t>
      </w:r>
      <w:r w:rsidRPr="00F57CAC">
        <w:rPr>
          <w:rStyle w:val="Strong"/>
          <w:rFonts w:ascii="Calibri" w:hAnsi="Calibri" w:cs="Calibri"/>
          <w:sz w:val="22"/>
          <w:szCs w:val="22"/>
        </w:rPr>
        <w:t>child</w:t>
      </w:r>
      <w:r>
        <w:rPr>
          <w:rStyle w:val="Strong"/>
          <w:rFonts w:ascii="Calibri" w:hAnsi="Calibri" w:cs="Calibri"/>
          <w:sz w:val="22"/>
          <w:szCs w:val="22"/>
        </w:rPr>
        <w:t xml:space="preserve">’ - </w:t>
      </w:r>
      <w:r w:rsidRPr="00F57CAC">
        <w:rPr>
          <w:rFonts w:ascii="Calibri" w:hAnsi="Calibri" w:cs="Calibri"/>
          <w:sz w:val="22"/>
          <w:szCs w:val="22"/>
        </w:rPr>
        <w:t xml:space="preserve">is used to </w:t>
      </w:r>
      <w:r w:rsidR="00684C2B">
        <w:rPr>
          <w:rFonts w:ascii="Calibri" w:hAnsi="Calibri" w:cs="Calibri"/>
          <w:sz w:val="22"/>
          <w:szCs w:val="22"/>
        </w:rPr>
        <w:t>select</w:t>
      </w:r>
      <w:r w:rsidR="00684C2B" w:rsidRPr="00F57CAC">
        <w:rPr>
          <w:rFonts w:ascii="Calibri" w:hAnsi="Calibri" w:cs="Calibri"/>
          <w:sz w:val="22"/>
          <w:szCs w:val="22"/>
        </w:rPr>
        <w:t xml:space="preserve"> </w:t>
      </w:r>
      <w:r>
        <w:rPr>
          <w:rFonts w:ascii="Calibri" w:hAnsi="Calibri" w:cs="Calibri"/>
          <w:sz w:val="22"/>
          <w:szCs w:val="22"/>
        </w:rPr>
        <w:t>the</w:t>
      </w:r>
      <w:r w:rsidRPr="00F57CAC">
        <w:rPr>
          <w:rFonts w:ascii="Calibri" w:hAnsi="Calibri" w:cs="Calibri"/>
          <w:sz w:val="22"/>
          <w:szCs w:val="22"/>
        </w:rPr>
        <w:t xml:space="preserve"> </w:t>
      </w:r>
      <w:r w:rsidR="003E06E4">
        <w:rPr>
          <w:rFonts w:ascii="Calibri" w:hAnsi="Calibri" w:cs="Calibri"/>
          <w:sz w:val="22"/>
          <w:szCs w:val="22"/>
        </w:rPr>
        <w:t xml:space="preserve">immediate </w:t>
      </w:r>
      <w:r w:rsidRPr="00F57CAC">
        <w:rPr>
          <w:rFonts w:ascii="Calibri" w:hAnsi="Calibri" w:cs="Calibri"/>
          <w:sz w:val="22"/>
          <w:szCs w:val="22"/>
        </w:rPr>
        <w:t>chil</w:t>
      </w:r>
      <w:r>
        <w:rPr>
          <w:rFonts w:ascii="Calibri" w:hAnsi="Calibri" w:cs="Calibri"/>
          <w:sz w:val="22"/>
          <w:szCs w:val="22"/>
        </w:rPr>
        <w:t>d</w:t>
      </w:r>
      <w:r w:rsidRPr="00F57CAC">
        <w:rPr>
          <w:rFonts w:ascii="Calibri" w:hAnsi="Calibri" w:cs="Calibri"/>
          <w:sz w:val="22"/>
          <w:szCs w:val="22"/>
        </w:rPr>
        <w:t xml:space="preserve"> </w:t>
      </w:r>
      <w:r w:rsidR="003E06E4">
        <w:rPr>
          <w:rFonts w:ascii="Calibri" w:hAnsi="Calibri" w:cs="Calibri"/>
          <w:sz w:val="22"/>
          <w:szCs w:val="22"/>
        </w:rPr>
        <w:t xml:space="preserve">node </w:t>
      </w:r>
      <w:r w:rsidRPr="00F57CAC">
        <w:rPr>
          <w:rFonts w:ascii="Calibri" w:hAnsi="Calibri" w:cs="Calibri"/>
          <w:sz w:val="22"/>
          <w:szCs w:val="22"/>
        </w:rPr>
        <w:t xml:space="preserve">of </w:t>
      </w:r>
      <w:r w:rsidR="00252A02">
        <w:rPr>
          <w:rFonts w:ascii="Calibri" w:hAnsi="Calibri" w:cs="Calibri"/>
          <w:sz w:val="22"/>
          <w:szCs w:val="22"/>
        </w:rPr>
        <w:t xml:space="preserve">the </w:t>
      </w:r>
      <w:r w:rsidRPr="00F57CAC">
        <w:rPr>
          <w:rFonts w:ascii="Calibri" w:hAnsi="Calibri" w:cs="Calibri"/>
          <w:sz w:val="22"/>
          <w:szCs w:val="22"/>
        </w:rPr>
        <w:t>current node.</w:t>
      </w:r>
    </w:p>
    <w:p w14:paraId="71608FB0" w14:textId="31E18C63" w:rsidR="00B50AAB" w:rsidRDefault="00494405" w:rsidP="002D02F4">
      <w:pPr>
        <w:shd w:val="clear" w:color="auto" w:fill="FFFFFF"/>
        <w:jc w:val="both"/>
        <w:rPr>
          <w:rFonts w:ascii="Calibri" w:hAnsi="Calibri" w:cs="Calibri"/>
          <w:color w:val="808080" w:themeColor="background1" w:themeShade="80"/>
          <w:sz w:val="18"/>
          <w:szCs w:val="18"/>
        </w:rPr>
      </w:pPr>
      <w:r>
        <w:rPr>
          <w:rStyle w:val="Strong"/>
          <w:rFonts w:ascii="Calibri" w:hAnsi="Calibri" w:cs="Calibri"/>
          <w:sz w:val="22"/>
          <w:szCs w:val="22"/>
        </w:rPr>
        <w:t>‘</w:t>
      </w:r>
      <w:r w:rsidRPr="00F57CAC">
        <w:rPr>
          <w:rStyle w:val="Strong"/>
          <w:rFonts w:ascii="Calibri" w:hAnsi="Calibri" w:cs="Calibri"/>
          <w:sz w:val="22"/>
          <w:szCs w:val="22"/>
        </w:rPr>
        <w:t>descendant</w:t>
      </w:r>
      <w:r>
        <w:rPr>
          <w:rStyle w:val="Strong"/>
          <w:rFonts w:ascii="Calibri" w:hAnsi="Calibri" w:cs="Calibri"/>
          <w:sz w:val="22"/>
          <w:szCs w:val="22"/>
        </w:rPr>
        <w:t>’ -</w:t>
      </w:r>
      <w:r w:rsidR="00611193" w:rsidRPr="00F57CAC">
        <w:rPr>
          <w:rFonts w:ascii="Calibri" w:hAnsi="Calibri" w:cs="Calibri"/>
          <w:sz w:val="22"/>
          <w:szCs w:val="22"/>
        </w:rPr>
        <w:t xml:space="preserve"> </w:t>
      </w:r>
      <w:r w:rsidRPr="00F57CAC">
        <w:rPr>
          <w:rFonts w:ascii="Calibri" w:hAnsi="Calibri" w:cs="Calibri"/>
          <w:sz w:val="22"/>
          <w:szCs w:val="22"/>
        </w:rPr>
        <w:t xml:space="preserve">is used to </w:t>
      </w:r>
      <w:r w:rsidR="00A15D57" w:rsidRPr="00A15D57">
        <w:rPr>
          <w:rFonts w:ascii="Calibri" w:hAnsi="Calibri" w:cs="Calibri"/>
          <w:sz w:val="22"/>
          <w:szCs w:val="22"/>
        </w:rPr>
        <w:t>select all descendant</w:t>
      </w:r>
      <w:r w:rsidR="00F744C5">
        <w:rPr>
          <w:rFonts w:ascii="Calibri" w:hAnsi="Calibri" w:cs="Calibri"/>
          <w:sz w:val="22"/>
          <w:szCs w:val="22"/>
        </w:rPr>
        <w:t xml:space="preserve"> node</w:t>
      </w:r>
      <w:r w:rsidR="00A15D57" w:rsidRPr="00A15D57">
        <w:rPr>
          <w:rFonts w:ascii="Calibri" w:hAnsi="Calibri" w:cs="Calibri"/>
          <w:sz w:val="22"/>
          <w:szCs w:val="22"/>
        </w:rPr>
        <w:t xml:space="preserve">s </w:t>
      </w:r>
      <w:r w:rsidR="00A15D57">
        <w:rPr>
          <w:rFonts w:ascii="Calibri" w:hAnsi="Calibri" w:cs="Calibri"/>
          <w:sz w:val="22"/>
          <w:szCs w:val="22"/>
        </w:rPr>
        <w:t>(</w:t>
      </w:r>
      <w:r w:rsidR="009B2D95">
        <w:rPr>
          <w:rFonts w:ascii="Calibri" w:hAnsi="Calibri" w:cs="Calibri"/>
          <w:sz w:val="22"/>
          <w:szCs w:val="22"/>
        </w:rPr>
        <w:t xml:space="preserve">i.e., </w:t>
      </w:r>
      <w:r>
        <w:rPr>
          <w:rFonts w:ascii="Calibri" w:hAnsi="Calibri" w:cs="Calibri"/>
          <w:sz w:val="22"/>
          <w:szCs w:val="22"/>
        </w:rPr>
        <w:t>child</w:t>
      </w:r>
      <w:r w:rsidR="009B2D95">
        <w:rPr>
          <w:rFonts w:ascii="Calibri" w:hAnsi="Calibri" w:cs="Calibri"/>
          <w:sz w:val="22"/>
          <w:szCs w:val="22"/>
        </w:rPr>
        <w:t>,</w:t>
      </w:r>
      <w:r>
        <w:rPr>
          <w:rFonts w:ascii="Calibri" w:hAnsi="Calibri" w:cs="Calibri"/>
          <w:sz w:val="22"/>
          <w:szCs w:val="22"/>
        </w:rPr>
        <w:t xml:space="preserve"> </w:t>
      </w:r>
      <w:r w:rsidR="003C7FF5">
        <w:rPr>
          <w:rFonts w:ascii="Calibri" w:hAnsi="Calibri" w:cs="Calibri"/>
          <w:sz w:val="22"/>
          <w:szCs w:val="22"/>
        </w:rPr>
        <w:t xml:space="preserve">grandchild </w:t>
      </w:r>
      <w:r w:rsidR="00544D63" w:rsidRPr="00A15D57">
        <w:rPr>
          <w:rFonts w:ascii="Calibri" w:hAnsi="Calibri" w:cs="Calibri"/>
          <w:color w:val="808080" w:themeColor="background1" w:themeShade="80"/>
          <w:sz w:val="22"/>
          <w:szCs w:val="22"/>
        </w:rPr>
        <w:t>(</w:t>
      </w:r>
      <w:r w:rsidR="00BA1303" w:rsidRPr="00A15D57">
        <w:rPr>
          <w:rFonts w:ascii="Calibri" w:hAnsi="Calibri" w:cs="Calibri"/>
          <w:color w:val="808080" w:themeColor="background1" w:themeShade="80"/>
          <w:sz w:val="22"/>
          <w:szCs w:val="22"/>
        </w:rPr>
        <w:t>c-o</w:t>
      </w:r>
      <w:r w:rsidR="00597F1B" w:rsidRPr="00A15D57">
        <w:rPr>
          <w:rFonts w:ascii="Calibri" w:hAnsi="Calibri" w:cs="Calibri"/>
          <w:color w:val="808080" w:themeColor="background1" w:themeShade="80"/>
          <w:sz w:val="22"/>
          <w:szCs w:val="22"/>
        </w:rPr>
        <w:t>-</w:t>
      </w:r>
      <w:r w:rsidR="00BA1303" w:rsidRPr="00A15D57">
        <w:rPr>
          <w:rFonts w:ascii="Calibri" w:hAnsi="Calibri" w:cs="Calibri"/>
          <w:color w:val="808080" w:themeColor="background1" w:themeShade="80"/>
          <w:sz w:val="22"/>
          <w:szCs w:val="22"/>
        </w:rPr>
        <w:t>c</w:t>
      </w:r>
      <w:r w:rsidR="00544D63" w:rsidRPr="00A15D57">
        <w:rPr>
          <w:rFonts w:ascii="Calibri" w:hAnsi="Calibri" w:cs="Calibri"/>
          <w:color w:val="808080" w:themeColor="background1" w:themeShade="80"/>
          <w:sz w:val="22"/>
          <w:szCs w:val="22"/>
        </w:rPr>
        <w:t>)</w:t>
      </w:r>
      <w:r w:rsidR="00A15D57">
        <w:rPr>
          <w:rFonts w:ascii="Calibri" w:hAnsi="Calibri" w:cs="Calibri"/>
          <w:sz w:val="22"/>
          <w:szCs w:val="22"/>
        </w:rPr>
        <w:t>,</w:t>
      </w:r>
      <w:r w:rsidR="004A49F5">
        <w:rPr>
          <w:rFonts w:ascii="Calibri" w:hAnsi="Calibri" w:cs="Calibri"/>
          <w:sz w:val="22"/>
          <w:szCs w:val="22"/>
        </w:rPr>
        <w:t xml:space="preserve"> </w:t>
      </w:r>
      <w:r w:rsidR="004A49F5" w:rsidRPr="004A49F5">
        <w:rPr>
          <w:rFonts w:ascii="Calibri" w:hAnsi="Calibri" w:cs="Calibri"/>
          <w:sz w:val="22"/>
          <w:szCs w:val="22"/>
        </w:rPr>
        <w:t>great-grandchildren</w:t>
      </w:r>
      <w:r w:rsidR="004A49F5">
        <w:rPr>
          <w:rFonts w:ascii="Calibri" w:hAnsi="Calibri" w:cs="Calibri"/>
          <w:sz w:val="22"/>
          <w:szCs w:val="22"/>
        </w:rPr>
        <w:t>,</w:t>
      </w:r>
      <w:r w:rsidR="00A15D57">
        <w:rPr>
          <w:rFonts w:ascii="Calibri" w:hAnsi="Calibri" w:cs="Calibri"/>
          <w:sz w:val="22"/>
          <w:szCs w:val="22"/>
        </w:rPr>
        <w:t xml:space="preserve"> etc)</w:t>
      </w:r>
      <w:r w:rsidR="00544D63">
        <w:rPr>
          <w:rFonts w:ascii="Calibri" w:hAnsi="Calibri" w:cs="Calibri"/>
          <w:sz w:val="22"/>
          <w:szCs w:val="22"/>
        </w:rPr>
        <w:t xml:space="preserve"> of</w:t>
      </w:r>
      <w:r>
        <w:rPr>
          <w:rStyle w:val="Strong"/>
          <w:rFonts w:ascii="Calibri" w:hAnsi="Calibri" w:cs="Calibri"/>
          <w:b w:val="0"/>
          <w:bCs w:val="0"/>
          <w:sz w:val="22"/>
          <w:szCs w:val="22"/>
        </w:rPr>
        <w:t xml:space="preserve"> current node</w:t>
      </w:r>
      <w:r w:rsidR="00D906F3">
        <w:rPr>
          <w:rStyle w:val="Strong"/>
          <w:rFonts w:ascii="Calibri" w:hAnsi="Calibri" w:cs="Calibri"/>
          <w:b w:val="0"/>
          <w:bCs w:val="0"/>
          <w:sz w:val="22"/>
          <w:szCs w:val="22"/>
        </w:rPr>
        <w:t xml:space="preserve"> </w:t>
      </w:r>
      <w:r w:rsidR="00877F2E" w:rsidRPr="00877F2E">
        <w:rPr>
          <w:rStyle w:val="Strong"/>
          <w:rFonts w:ascii="Calibri" w:hAnsi="Calibri" w:cs="Calibri"/>
          <w:b w:val="0"/>
          <w:bCs w:val="0"/>
          <w:sz w:val="22"/>
          <w:szCs w:val="22"/>
          <w:u w:val="dotted"/>
        </w:rPr>
        <w:t>at any depth within its subtree</w:t>
      </w:r>
      <w:r w:rsidR="00D906F3">
        <w:rPr>
          <w:rStyle w:val="Strong"/>
          <w:rFonts w:ascii="Calibri" w:hAnsi="Calibri" w:cs="Calibri"/>
          <w:b w:val="0"/>
          <w:bCs w:val="0"/>
          <w:sz w:val="22"/>
          <w:szCs w:val="22"/>
        </w:rPr>
        <w:t xml:space="preserve">. </w:t>
      </w:r>
      <w:r w:rsidR="004A49F5" w:rsidRPr="004A49F5">
        <w:rPr>
          <w:rStyle w:val="Strong"/>
          <w:rFonts w:ascii="Calibri" w:hAnsi="Calibri" w:cs="Calibri"/>
          <w:b w:val="0"/>
          <w:bCs w:val="0"/>
          <w:sz w:val="22"/>
          <w:szCs w:val="22"/>
        </w:rPr>
        <w:t xml:space="preserve">It </w:t>
      </w:r>
      <w:r w:rsidR="004A49F5" w:rsidRPr="004676B0">
        <w:rPr>
          <w:rStyle w:val="Strong"/>
          <w:rFonts w:ascii="Calibri" w:hAnsi="Calibri" w:cs="Calibri"/>
          <w:b w:val="0"/>
          <w:bCs w:val="0"/>
          <w:sz w:val="22"/>
          <w:szCs w:val="22"/>
          <w:u w:val="dotted"/>
        </w:rPr>
        <w:t>does not include the current node</w:t>
      </w:r>
      <w:r w:rsidR="004A49F5" w:rsidRPr="004A49F5">
        <w:rPr>
          <w:rStyle w:val="Strong"/>
          <w:rFonts w:ascii="Calibri" w:hAnsi="Calibri" w:cs="Calibri"/>
          <w:b w:val="0"/>
          <w:bCs w:val="0"/>
          <w:sz w:val="22"/>
          <w:szCs w:val="22"/>
        </w:rPr>
        <w:t xml:space="preserve"> itself.</w:t>
      </w:r>
      <w:r w:rsidR="004A49F5">
        <w:rPr>
          <w:rStyle w:val="Strong"/>
          <w:rFonts w:ascii="Calibri" w:hAnsi="Calibri" w:cs="Calibri"/>
          <w:b w:val="0"/>
          <w:bCs w:val="0"/>
          <w:sz w:val="22"/>
          <w:szCs w:val="22"/>
        </w:rPr>
        <w:t xml:space="preserve"> </w:t>
      </w:r>
      <w:r w:rsidR="00485EDD" w:rsidRPr="00FB4B6A">
        <w:rPr>
          <w:rFonts w:ascii="Calibri" w:hAnsi="Calibri" w:cs="Calibri"/>
          <w:color w:val="808080" w:themeColor="background1" w:themeShade="80"/>
          <w:sz w:val="12"/>
          <w:szCs w:val="12"/>
        </w:rPr>
        <w:t>Ref: WD_Examples\EX34A_Print_AutoSuggetionsList</w:t>
      </w:r>
      <w:r w:rsidR="00485EDD" w:rsidRPr="004A49F5">
        <w:rPr>
          <w:rStyle w:val="Strong"/>
          <w:rFonts w:ascii="Calibri" w:hAnsi="Calibri" w:cs="Calibri"/>
          <w:bCs w:val="0"/>
          <w:color w:val="808080" w:themeColor="background1" w:themeShade="80"/>
          <w:sz w:val="22"/>
          <w:szCs w:val="22"/>
        </w:rPr>
        <w:t xml:space="preserve"> </w:t>
      </w:r>
      <w:r w:rsidR="004A49F5" w:rsidRPr="004A49F5">
        <w:rPr>
          <w:rStyle w:val="Strong"/>
          <w:rFonts w:ascii="Calibri" w:hAnsi="Calibri" w:cs="Calibri"/>
          <w:bCs w:val="0"/>
          <w:color w:val="808080" w:themeColor="background1" w:themeShade="80"/>
          <w:sz w:val="22"/>
          <w:szCs w:val="22"/>
        </w:rPr>
        <w:t xml:space="preserve">Ex: </w:t>
      </w:r>
      <w:r w:rsidR="0048685D" w:rsidRPr="002D02F4">
        <w:rPr>
          <w:rFonts w:ascii="Calibri" w:hAnsi="Calibri" w:cs="Calibri"/>
          <w:sz w:val="22"/>
          <w:szCs w:val="22"/>
        </w:rPr>
        <w:t>//*[@AN=’AV’]//descendant::a</w:t>
      </w:r>
      <w:r w:rsidR="00FD0A1C" w:rsidRPr="002D02F4">
        <w:rPr>
          <w:rFonts w:ascii="Calibri" w:hAnsi="Calibri" w:cs="Calibri"/>
          <w:sz w:val="22"/>
          <w:szCs w:val="22"/>
        </w:rPr>
        <w:t xml:space="preserve"> </w:t>
      </w:r>
    </w:p>
    <w:p w14:paraId="5EB23293" w14:textId="304B8AAB" w:rsidR="00494405" w:rsidRPr="00B50AAB" w:rsidRDefault="00494405" w:rsidP="002D02F4">
      <w:pPr>
        <w:shd w:val="clear" w:color="auto" w:fill="FFFFFF"/>
        <w:jc w:val="both"/>
        <w:rPr>
          <w:rFonts w:ascii="Calibri" w:hAnsi="Calibri" w:cs="Calibri"/>
          <w:color w:val="808080" w:themeColor="background1" w:themeShade="80"/>
          <w:sz w:val="18"/>
          <w:szCs w:val="18"/>
        </w:rPr>
      </w:pPr>
      <w:r>
        <w:rPr>
          <w:rStyle w:val="Strong"/>
          <w:rFonts w:ascii="Calibri" w:hAnsi="Calibri" w:cs="Calibri"/>
          <w:sz w:val="22"/>
          <w:szCs w:val="22"/>
        </w:rPr>
        <w:t>‘</w:t>
      </w:r>
      <w:r w:rsidRPr="00F57CAC">
        <w:rPr>
          <w:rStyle w:val="Strong"/>
          <w:rFonts w:ascii="Calibri" w:hAnsi="Calibri" w:cs="Calibri"/>
          <w:sz w:val="22"/>
          <w:szCs w:val="22"/>
        </w:rPr>
        <w:t>descendant-or-self</w:t>
      </w:r>
      <w:r>
        <w:rPr>
          <w:rStyle w:val="Strong"/>
          <w:rFonts w:ascii="Calibri" w:hAnsi="Calibri" w:cs="Calibri"/>
          <w:sz w:val="22"/>
          <w:szCs w:val="22"/>
        </w:rPr>
        <w:t xml:space="preserve">’ - </w:t>
      </w:r>
      <w:r w:rsidRPr="00F57CAC">
        <w:rPr>
          <w:rFonts w:ascii="Calibri" w:hAnsi="Calibri" w:cs="Calibri"/>
          <w:sz w:val="22"/>
          <w:szCs w:val="22"/>
        </w:rPr>
        <w:t xml:space="preserve">is used to </w:t>
      </w:r>
      <w:r w:rsidR="00E26021">
        <w:rPr>
          <w:rFonts w:ascii="Calibri" w:hAnsi="Calibri" w:cs="Calibri"/>
          <w:sz w:val="22"/>
          <w:szCs w:val="22"/>
        </w:rPr>
        <w:t>select</w:t>
      </w:r>
      <w:r w:rsidR="009114B9">
        <w:rPr>
          <w:rFonts w:ascii="Calibri" w:hAnsi="Calibri" w:cs="Calibri"/>
          <w:sz w:val="22"/>
          <w:szCs w:val="22"/>
        </w:rPr>
        <w:t xml:space="preserve"> current node (</w:t>
      </w:r>
      <w:r w:rsidR="009114B9" w:rsidRPr="007413E7">
        <w:rPr>
          <w:rFonts w:ascii="Calibri" w:hAnsi="Calibri" w:cs="Calibri"/>
          <w:color w:val="808080" w:themeColor="background1" w:themeShade="80"/>
          <w:sz w:val="22"/>
          <w:szCs w:val="22"/>
        </w:rPr>
        <w:t>self</w:t>
      </w:r>
      <w:r w:rsidR="009114B9">
        <w:rPr>
          <w:rFonts w:ascii="Calibri" w:hAnsi="Calibri" w:cs="Calibri"/>
          <w:sz w:val="22"/>
          <w:szCs w:val="22"/>
        </w:rPr>
        <w:t>)</w:t>
      </w:r>
      <w:r w:rsidR="00877F2E">
        <w:rPr>
          <w:rFonts w:ascii="Calibri" w:hAnsi="Calibri" w:cs="Calibri"/>
          <w:sz w:val="22"/>
          <w:szCs w:val="22"/>
        </w:rPr>
        <w:t xml:space="preserve"> a</w:t>
      </w:r>
      <w:r w:rsidR="005B1454">
        <w:rPr>
          <w:rFonts w:ascii="Calibri" w:hAnsi="Calibri" w:cs="Calibri"/>
          <w:sz w:val="22"/>
          <w:szCs w:val="22"/>
        </w:rPr>
        <w:t>long with</w:t>
      </w:r>
      <w:r w:rsidR="00877F2E">
        <w:rPr>
          <w:rFonts w:ascii="Calibri" w:hAnsi="Calibri" w:cs="Calibri"/>
          <w:sz w:val="22"/>
          <w:szCs w:val="22"/>
        </w:rPr>
        <w:t xml:space="preserve"> all its </w:t>
      </w:r>
      <w:r w:rsidR="00877F2E" w:rsidRPr="00A15D57">
        <w:rPr>
          <w:rFonts w:ascii="Calibri" w:hAnsi="Calibri" w:cs="Calibri"/>
          <w:sz w:val="22"/>
          <w:szCs w:val="22"/>
        </w:rPr>
        <w:t>all descendant</w:t>
      </w:r>
      <w:r w:rsidR="00877F2E">
        <w:rPr>
          <w:rFonts w:ascii="Calibri" w:hAnsi="Calibri" w:cs="Calibri"/>
          <w:sz w:val="22"/>
          <w:szCs w:val="22"/>
        </w:rPr>
        <w:t xml:space="preserve"> node</w:t>
      </w:r>
      <w:r w:rsidR="00877F2E" w:rsidRPr="00A15D57">
        <w:rPr>
          <w:rFonts w:ascii="Calibri" w:hAnsi="Calibri" w:cs="Calibri"/>
          <w:sz w:val="22"/>
          <w:szCs w:val="22"/>
        </w:rPr>
        <w:t>s</w:t>
      </w:r>
      <w:r w:rsidR="009114B9">
        <w:rPr>
          <w:rFonts w:ascii="Calibri" w:hAnsi="Calibri" w:cs="Calibri"/>
          <w:sz w:val="22"/>
          <w:szCs w:val="22"/>
        </w:rPr>
        <w:t xml:space="preserve"> </w:t>
      </w:r>
      <w:r w:rsidR="00877F2E">
        <w:rPr>
          <w:rFonts w:ascii="Calibri" w:hAnsi="Calibri" w:cs="Calibri"/>
          <w:sz w:val="22"/>
          <w:szCs w:val="22"/>
        </w:rPr>
        <w:t>(</w:t>
      </w:r>
      <w:r w:rsidR="009114B9">
        <w:rPr>
          <w:rFonts w:ascii="Calibri" w:hAnsi="Calibri" w:cs="Calibri"/>
          <w:sz w:val="22"/>
          <w:szCs w:val="22"/>
        </w:rPr>
        <w:t xml:space="preserve">child, </w:t>
      </w:r>
      <w:r w:rsidR="00123A37">
        <w:rPr>
          <w:rFonts w:ascii="Calibri" w:hAnsi="Calibri" w:cs="Calibri"/>
          <w:sz w:val="22"/>
          <w:szCs w:val="22"/>
        </w:rPr>
        <w:t>grandchil</w:t>
      </w:r>
      <w:r w:rsidR="00D31DD7">
        <w:rPr>
          <w:rFonts w:ascii="Calibri" w:hAnsi="Calibri" w:cs="Calibri"/>
          <w:sz w:val="22"/>
          <w:szCs w:val="22"/>
        </w:rPr>
        <w:t>d</w:t>
      </w:r>
      <w:r w:rsidR="00123A37">
        <w:rPr>
          <w:rFonts w:ascii="Calibri" w:hAnsi="Calibri" w:cs="Calibri"/>
          <w:sz w:val="22"/>
          <w:szCs w:val="22"/>
        </w:rPr>
        <w:t xml:space="preserve"> </w:t>
      </w:r>
      <w:r w:rsidR="00123A37" w:rsidRPr="00A15D57">
        <w:rPr>
          <w:rFonts w:ascii="Calibri" w:hAnsi="Calibri" w:cs="Calibri"/>
          <w:color w:val="808080" w:themeColor="background1" w:themeShade="80"/>
          <w:sz w:val="22"/>
          <w:szCs w:val="22"/>
        </w:rPr>
        <w:t>(c-o-c)</w:t>
      </w:r>
      <w:r w:rsidR="00E26021" w:rsidRPr="00E26021">
        <w:rPr>
          <w:rFonts w:ascii="Calibri" w:hAnsi="Calibri" w:cs="Calibri"/>
          <w:sz w:val="22"/>
          <w:szCs w:val="22"/>
        </w:rPr>
        <w:t>,</w:t>
      </w:r>
      <w:r w:rsidR="00E26021">
        <w:rPr>
          <w:rFonts w:ascii="Calibri" w:hAnsi="Calibri" w:cs="Calibri"/>
          <w:color w:val="808080" w:themeColor="background1" w:themeShade="80"/>
          <w:sz w:val="22"/>
          <w:szCs w:val="22"/>
        </w:rPr>
        <w:t xml:space="preserve"> </w:t>
      </w:r>
      <w:r w:rsidR="00E26021" w:rsidRPr="004A49F5">
        <w:rPr>
          <w:rFonts w:ascii="Calibri" w:hAnsi="Calibri" w:cs="Calibri"/>
          <w:sz w:val="22"/>
          <w:szCs w:val="22"/>
        </w:rPr>
        <w:t>great-grandchildren</w:t>
      </w:r>
      <w:r w:rsidR="00123A37">
        <w:rPr>
          <w:rFonts w:ascii="Calibri" w:hAnsi="Calibri" w:cs="Calibri"/>
          <w:sz w:val="22"/>
          <w:szCs w:val="22"/>
        </w:rPr>
        <w:t>, etc</w:t>
      </w:r>
      <w:r w:rsidR="0054215F">
        <w:rPr>
          <w:rFonts w:ascii="Calibri" w:hAnsi="Calibri" w:cs="Calibri"/>
          <w:sz w:val="22"/>
          <w:szCs w:val="22"/>
        </w:rPr>
        <w:t>)</w:t>
      </w:r>
      <w:r w:rsidR="00BE7A95">
        <w:rPr>
          <w:rFonts w:ascii="Calibri" w:hAnsi="Calibri" w:cs="Calibri"/>
          <w:sz w:val="22"/>
          <w:szCs w:val="22"/>
        </w:rPr>
        <w:t xml:space="preserve"> </w:t>
      </w:r>
      <w:r w:rsidR="00297CBF" w:rsidRPr="00877F2E">
        <w:rPr>
          <w:rStyle w:val="Strong"/>
          <w:rFonts w:ascii="Calibri" w:hAnsi="Calibri" w:cs="Calibri"/>
          <w:b w:val="0"/>
          <w:bCs w:val="0"/>
          <w:sz w:val="22"/>
          <w:szCs w:val="22"/>
          <w:u w:val="dotted"/>
        </w:rPr>
        <w:t>at any depth within its subtree</w:t>
      </w:r>
      <w:r w:rsidR="00BE7A95">
        <w:rPr>
          <w:rStyle w:val="Strong"/>
          <w:rFonts w:ascii="Calibri" w:hAnsi="Calibri" w:cs="Calibri"/>
          <w:b w:val="0"/>
          <w:bCs w:val="0"/>
          <w:sz w:val="22"/>
          <w:szCs w:val="22"/>
        </w:rPr>
        <w:t>.</w:t>
      </w:r>
    </w:p>
    <w:p w14:paraId="4DD7DFB5" w14:textId="659CA695" w:rsidR="00494405" w:rsidRPr="00BB22E3" w:rsidRDefault="00494405" w:rsidP="002D02F4">
      <w:pPr>
        <w:shd w:val="clear" w:color="auto" w:fill="FFFFFF"/>
        <w:rPr>
          <w:rStyle w:val="Strong"/>
          <w:rFonts w:ascii="Calibri" w:hAnsi="Calibri" w:cs="Calibri"/>
          <w:b w:val="0"/>
          <w:bCs w:val="0"/>
          <w:sz w:val="22"/>
          <w:szCs w:val="22"/>
        </w:rPr>
      </w:pPr>
      <w:r>
        <w:rPr>
          <w:rStyle w:val="Strong"/>
          <w:rFonts w:ascii="Calibri" w:hAnsi="Calibri" w:cs="Calibri"/>
          <w:sz w:val="22"/>
          <w:szCs w:val="22"/>
        </w:rPr>
        <w:t>‘parent’ -</w:t>
      </w:r>
      <w:r w:rsidRPr="00F57CAC">
        <w:rPr>
          <w:rFonts w:ascii="Calibri" w:hAnsi="Calibri" w:cs="Calibri"/>
          <w:sz w:val="22"/>
          <w:szCs w:val="22"/>
        </w:rPr>
        <w:t xml:space="preserve"> is used to </w:t>
      </w:r>
      <w:r w:rsidR="00684C2B">
        <w:rPr>
          <w:rFonts w:ascii="Calibri" w:hAnsi="Calibri" w:cs="Calibri"/>
          <w:sz w:val="22"/>
          <w:szCs w:val="22"/>
        </w:rPr>
        <w:t>select</w:t>
      </w:r>
      <w:r w:rsidRPr="00F57CAC">
        <w:rPr>
          <w:rFonts w:ascii="Calibri" w:hAnsi="Calibri" w:cs="Calibri"/>
          <w:sz w:val="22"/>
          <w:szCs w:val="22"/>
        </w:rPr>
        <w:t xml:space="preserve"> </w:t>
      </w:r>
      <w:r>
        <w:rPr>
          <w:rFonts w:ascii="Calibri" w:hAnsi="Calibri" w:cs="Calibri"/>
          <w:sz w:val="22"/>
          <w:szCs w:val="22"/>
        </w:rPr>
        <w:t xml:space="preserve">the </w:t>
      </w:r>
      <w:r w:rsidR="002A7F13">
        <w:rPr>
          <w:rFonts w:ascii="Calibri" w:hAnsi="Calibri" w:cs="Calibri"/>
          <w:sz w:val="22"/>
          <w:szCs w:val="22"/>
        </w:rPr>
        <w:t xml:space="preserve">immediate </w:t>
      </w:r>
      <w:r>
        <w:rPr>
          <w:rFonts w:ascii="Calibri" w:hAnsi="Calibri" w:cs="Calibri"/>
          <w:sz w:val="22"/>
          <w:szCs w:val="22"/>
        </w:rPr>
        <w:t>parent</w:t>
      </w:r>
      <w:r w:rsidRPr="00F57CAC">
        <w:rPr>
          <w:rFonts w:ascii="Calibri" w:hAnsi="Calibri" w:cs="Calibri"/>
          <w:sz w:val="22"/>
          <w:szCs w:val="22"/>
        </w:rPr>
        <w:t xml:space="preserve"> </w:t>
      </w:r>
      <w:r w:rsidR="00A22D74">
        <w:rPr>
          <w:rFonts w:ascii="Calibri" w:hAnsi="Calibri" w:cs="Calibri"/>
          <w:sz w:val="22"/>
          <w:szCs w:val="22"/>
        </w:rPr>
        <w:t xml:space="preserve">node </w:t>
      </w:r>
      <w:r w:rsidRPr="00F57CAC">
        <w:rPr>
          <w:rFonts w:ascii="Calibri" w:hAnsi="Calibri" w:cs="Calibri"/>
          <w:sz w:val="22"/>
          <w:szCs w:val="22"/>
        </w:rPr>
        <w:t>of</w:t>
      </w:r>
      <w:r w:rsidR="00A22D74">
        <w:rPr>
          <w:rFonts w:ascii="Calibri" w:hAnsi="Calibri" w:cs="Calibri"/>
          <w:sz w:val="22"/>
          <w:szCs w:val="22"/>
        </w:rPr>
        <w:t xml:space="preserve"> the</w:t>
      </w:r>
      <w:r w:rsidRPr="00F57CAC">
        <w:rPr>
          <w:rFonts w:ascii="Calibri" w:hAnsi="Calibri" w:cs="Calibri"/>
          <w:sz w:val="22"/>
          <w:szCs w:val="22"/>
        </w:rPr>
        <w:t xml:space="preserve"> current node.</w:t>
      </w:r>
    </w:p>
    <w:p w14:paraId="6DAE0A61" w14:textId="51B81C0B" w:rsidR="00494405" w:rsidRPr="00F57CAC" w:rsidRDefault="00494405" w:rsidP="003C5E2D">
      <w:pPr>
        <w:shd w:val="clear" w:color="auto" w:fill="FFFFFF"/>
        <w:jc w:val="both"/>
        <w:rPr>
          <w:rFonts w:ascii="Calibri" w:hAnsi="Calibri" w:cs="Calibri"/>
          <w:sz w:val="22"/>
          <w:szCs w:val="22"/>
        </w:rPr>
      </w:pPr>
      <w:r>
        <w:rPr>
          <w:rStyle w:val="Strong"/>
          <w:rFonts w:ascii="Calibri" w:hAnsi="Calibri" w:cs="Calibri"/>
          <w:sz w:val="22"/>
          <w:szCs w:val="22"/>
        </w:rPr>
        <w:t>‘</w:t>
      </w:r>
      <w:r w:rsidRPr="00F57CAC">
        <w:rPr>
          <w:rStyle w:val="Strong"/>
          <w:rFonts w:ascii="Calibri" w:hAnsi="Calibri" w:cs="Calibri"/>
          <w:sz w:val="22"/>
          <w:szCs w:val="22"/>
        </w:rPr>
        <w:t>ancestor</w:t>
      </w:r>
      <w:r>
        <w:rPr>
          <w:rStyle w:val="Strong"/>
          <w:rFonts w:ascii="Calibri" w:hAnsi="Calibri" w:cs="Calibri"/>
          <w:sz w:val="22"/>
          <w:szCs w:val="22"/>
        </w:rPr>
        <w:t>’</w:t>
      </w:r>
      <w:r w:rsidR="00393A77">
        <w:rPr>
          <w:rStyle w:val="Strong"/>
          <w:rFonts w:ascii="Calibri" w:hAnsi="Calibri" w:cs="Calibri"/>
          <w:sz w:val="22"/>
          <w:szCs w:val="22"/>
        </w:rPr>
        <w:t xml:space="preserve"> </w:t>
      </w:r>
      <w:r>
        <w:rPr>
          <w:rStyle w:val="Strong"/>
          <w:rFonts w:ascii="Calibri" w:hAnsi="Calibri" w:cs="Calibri"/>
          <w:sz w:val="22"/>
          <w:szCs w:val="22"/>
        </w:rPr>
        <w:t>-</w:t>
      </w:r>
      <w:r w:rsidRPr="00F57CAC">
        <w:rPr>
          <w:rFonts w:ascii="Calibri" w:hAnsi="Calibri" w:cs="Calibri"/>
          <w:sz w:val="22"/>
          <w:szCs w:val="22"/>
        </w:rPr>
        <w:t xml:space="preserve"> is used to </w:t>
      </w:r>
      <w:r w:rsidR="002B0C24" w:rsidRPr="002B0C24">
        <w:rPr>
          <w:rFonts w:ascii="Calibri" w:hAnsi="Calibri" w:cs="Calibri"/>
          <w:sz w:val="22"/>
          <w:szCs w:val="22"/>
        </w:rPr>
        <w:t xml:space="preserve">select all ancestor nodes </w:t>
      </w:r>
      <w:r w:rsidR="00A15D57">
        <w:rPr>
          <w:rFonts w:ascii="Calibri" w:hAnsi="Calibri" w:cs="Calibri"/>
          <w:sz w:val="22"/>
          <w:szCs w:val="22"/>
        </w:rPr>
        <w:t>(</w:t>
      </w:r>
      <w:r w:rsidR="00EA7E57">
        <w:rPr>
          <w:rFonts w:ascii="Calibri" w:hAnsi="Calibri" w:cs="Calibri"/>
          <w:sz w:val="22"/>
          <w:szCs w:val="22"/>
        </w:rPr>
        <w:t xml:space="preserve">i.e., </w:t>
      </w:r>
      <w:r>
        <w:rPr>
          <w:rFonts w:ascii="Calibri" w:hAnsi="Calibri" w:cs="Calibri"/>
          <w:sz w:val="22"/>
          <w:szCs w:val="22"/>
        </w:rPr>
        <w:t xml:space="preserve">parent, </w:t>
      </w:r>
      <w:r w:rsidR="00507C28">
        <w:rPr>
          <w:rFonts w:ascii="Calibri" w:hAnsi="Calibri" w:cs="Calibri"/>
          <w:sz w:val="22"/>
          <w:szCs w:val="22"/>
        </w:rPr>
        <w:t>grandparent</w:t>
      </w:r>
      <w:r w:rsidR="003C5E2D">
        <w:rPr>
          <w:rFonts w:ascii="Calibri" w:hAnsi="Calibri" w:cs="Calibri"/>
          <w:sz w:val="22"/>
          <w:szCs w:val="22"/>
        </w:rPr>
        <w:t xml:space="preserve"> </w:t>
      </w:r>
      <w:r w:rsidR="003C5E2D" w:rsidRPr="00A15D57">
        <w:rPr>
          <w:rFonts w:ascii="Calibri" w:hAnsi="Calibri" w:cs="Calibri"/>
          <w:color w:val="808080" w:themeColor="background1" w:themeShade="80"/>
          <w:sz w:val="22"/>
          <w:szCs w:val="22"/>
        </w:rPr>
        <w:t>(</w:t>
      </w:r>
      <w:r w:rsidR="003C5E2D">
        <w:rPr>
          <w:rFonts w:ascii="Calibri" w:hAnsi="Calibri" w:cs="Calibri"/>
          <w:color w:val="808080" w:themeColor="background1" w:themeShade="80"/>
          <w:sz w:val="22"/>
          <w:szCs w:val="22"/>
        </w:rPr>
        <w:t>p</w:t>
      </w:r>
      <w:r w:rsidR="003C5E2D" w:rsidRPr="00A15D57">
        <w:rPr>
          <w:rFonts w:ascii="Calibri" w:hAnsi="Calibri" w:cs="Calibri"/>
          <w:color w:val="808080" w:themeColor="background1" w:themeShade="80"/>
          <w:sz w:val="22"/>
          <w:szCs w:val="22"/>
        </w:rPr>
        <w:t>-o-</w:t>
      </w:r>
      <w:r w:rsidR="003C5E2D">
        <w:rPr>
          <w:rFonts w:ascii="Calibri" w:hAnsi="Calibri" w:cs="Calibri"/>
          <w:color w:val="808080" w:themeColor="background1" w:themeShade="80"/>
          <w:sz w:val="22"/>
          <w:szCs w:val="22"/>
        </w:rPr>
        <w:t>p</w:t>
      </w:r>
      <w:r w:rsidR="003C5E2D" w:rsidRPr="00A15D57">
        <w:rPr>
          <w:rFonts w:ascii="Calibri" w:hAnsi="Calibri" w:cs="Calibri"/>
          <w:color w:val="808080" w:themeColor="background1" w:themeShade="80"/>
          <w:sz w:val="22"/>
          <w:szCs w:val="22"/>
        </w:rPr>
        <w:t>’s)</w:t>
      </w:r>
      <w:r w:rsidR="00A15D57">
        <w:rPr>
          <w:rFonts w:ascii="Calibri" w:hAnsi="Calibri" w:cs="Calibri"/>
          <w:sz w:val="22"/>
          <w:szCs w:val="22"/>
        </w:rPr>
        <w:t xml:space="preserve">, </w:t>
      </w:r>
      <w:r w:rsidR="00052BDF" w:rsidRPr="00052BDF">
        <w:rPr>
          <w:rFonts w:ascii="Calibri" w:hAnsi="Calibri" w:cs="Calibri"/>
          <w:sz w:val="22"/>
          <w:szCs w:val="22"/>
        </w:rPr>
        <w:t>great-grandparent</w:t>
      </w:r>
      <w:r w:rsidR="00052BDF">
        <w:rPr>
          <w:rFonts w:ascii="Calibri" w:hAnsi="Calibri" w:cs="Calibri"/>
          <w:sz w:val="22"/>
          <w:szCs w:val="22"/>
        </w:rPr>
        <w:t xml:space="preserve">, </w:t>
      </w:r>
      <w:r w:rsidR="00A15D57">
        <w:rPr>
          <w:rFonts w:ascii="Calibri" w:hAnsi="Calibri" w:cs="Calibri"/>
          <w:sz w:val="22"/>
          <w:szCs w:val="22"/>
        </w:rPr>
        <w:t>etc)</w:t>
      </w:r>
      <w:r w:rsidR="002432F2">
        <w:rPr>
          <w:rFonts w:ascii="Calibri" w:hAnsi="Calibri" w:cs="Calibri"/>
          <w:sz w:val="22"/>
          <w:szCs w:val="22"/>
        </w:rPr>
        <w:t xml:space="preserve"> </w:t>
      </w:r>
      <w:r w:rsidRPr="00F57CAC">
        <w:rPr>
          <w:rFonts w:ascii="Calibri" w:hAnsi="Calibri" w:cs="Calibri"/>
          <w:sz w:val="22"/>
          <w:szCs w:val="22"/>
        </w:rPr>
        <w:t>of current node</w:t>
      </w:r>
      <w:r>
        <w:rPr>
          <w:rFonts w:ascii="Calibri" w:hAnsi="Calibri" w:cs="Calibri"/>
          <w:sz w:val="22"/>
          <w:szCs w:val="22"/>
        </w:rPr>
        <w:t xml:space="preserve"> till root node</w:t>
      </w:r>
      <w:r w:rsidRPr="00F57CAC">
        <w:rPr>
          <w:rFonts w:ascii="Calibri" w:hAnsi="Calibri" w:cs="Calibri"/>
          <w:sz w:val="22"/>
          <w:szCs w:val="22"/>
        </w:rPr>
        <w:t>.</w:t>
      </w:r>
      <w:r w:rsidR="00052BDF">
        <w:rPr>
          <w:rFonts w:ascii="Calibri" w:hAnsi="Calibri" w:cs="Calibri"/>
          <w:sz w:val="22"/>
          <w:szCs w:val="22"/>
        </w:rPr>
        <w:t xml:space="preserve"> </w:t>
      </w:r>
      <w:r w:rsidR="00052BDF" w:rsidRPr="00052BDF">
        <w:rPr>
          <w:rFonts w:ascii="Calibri" w:hAnsi="Calibri" w:cs="Calibri"/>
          <w:sz w:val="22"/>
          <w:szCs w:val="22"/>
        </w:rPr>
        <w:t>It does not include the current node itself.</w:t>
      </w:r>
    </w:p>
    <w:p w14:paraId="1B4DA6E6" w14:textId="1000C85E" w:rsidR="00CD3F60" w:rsidRDefault="00494405" w:rsidP="00E95AFA">
      <w:pPr>
        <w:shd w:val="clear" w:color="auto" w:fill="FFFFFF"/>
        <w:jc w:val="both"/>
        <w:rPr>
          <w:rFonts w:ascii="Calibri" w:hAnsi="Calibri" w:cs="Calibri"/>
          <w:b/>
          <w:bCs/>
          <w:sz w:val="22"/>
          <w:szCs w:val="22"/>
          <w:shd w:val="clear" w:color="auto" w:fill="FFFFFF"/>
        </w:rPr>
      </w:pPr>
      <w:r>
        <w:rPr>
          <w:rStyle w:val="Strong"/>
          <w:rFonts w:ascii="Calibri" w:hAnsi="Calibri" w:cs="Calibri"/>
          <w:sz w:val="22"/>
          <w:szCs w:val="22"/>
        </w:rPr>
        <w:t>‘</w:t>
      </w:r>
      <w:r w:rsidRPr="00F57CAC">
        <w:rPr>
          <w:rStyle w:val="Strong"/>
          <w:rFonts w:ascii="Calibri" w:hAnsi="Calibri" w:cs="Calibri"/>
          <w:sz w:val="22"/>
          <w:szCs w:val="22"/>
        </w:rPr>
        <w:t>ancestor-or-self</w:t>
      </w:r>
      <w:r>
        <w:rPr>
          <w:rStyle w:val="Strong"/>
          <w:rFonts w:ascii="Calibri" w:hAnsi="Calibri" w:cs="Calibri"/>
          <w:sz w:val="22"/>
          <w:szCs w:val="22"/>
        </w:rPr>
        <w:t>’</w:t>
      </w:r>
      <w:r w:rsidR="00393A77">
        <w:rPr>
          <w:rStyle w:val="Strong"/>
          <w:rFonts w:ascii="Calibri" w:hAnsi="Calibri" w:cs="Calibri"/>
          <w:sz w:val="22"/>
          <w:szCs w:val="22"/>
        </w:rPr>
        <w:t xml:space="preserve"> </w:t>
      </w:r>
      <w:r>
        <w:rPr>
          <w:rStyle w:val="Strong"/>
          <w:rFonts w:ascii="Calibri" w:hAnsi="Calibri" w:cs="Calibri"/>
          <w:sz w:val="22"/>
          <w:szCs w:val="22"/>
        </w:rPr>
        <w:t>-</w:t>
      </w:r>
      <w:r w:rsidRPr="00F57CAC">
        <w:rPr>
          <w:rFonts w:ascii="Calibri" w:hAnsi="Calibri" w:cs="Calibri"/>
          <w:sz w:val="22"/>
          <w:szCs w:val="22"/>
        </w:rPr>
        <w:t xml:space="preserve"> is used to get </w:t>
      </w:r>
      <w:r>
        <w:rPr>
          <w:rFonts w:ascii="Calibri" w:hAnsi="Calibri" w:cs="Calibri"/>
          <w:sz w:val="22"/>
          <w:szCs w:val="22"/>
        </w:rPr>
        <w:t xml:space="preserve">the </w:t>
      </w:r>
      <w:r w:rsidR="009114B9">
        <w:rPr>
          <w:rFonts w:ascii="Calibri" w:hAnsi="Calibri" w:cs="Calibri"/>
          <w:sz w:val="22"/>
          <w:szCs w:val="22"/>
        </w:rPr>
        <w:t>current node (</w:t>
      </w:r>
      <w:r w:rsidR="009114B9" w:rsidRPr="007413E7">
        <w:rPr>
          <w:rFonts w:ascii="Calibri" w:hAnsi="Calibri" w:cs="Calibri"/>
          <w:color w:val="808080" w:themeColor="background1" w:themeShade="80"/>
          <w:sz w:val="22"/>
          <w:szCs w:val="22"/>
        </w:rPr>
        <w:t>self</w:t>
      </w:r>
      <w:r w:rsidR="009114B9">
        <w:rPr>
          <w:rFonts w:ascii="Calibri" w:hAnsi="Calibri" w:cs="Calibri"/>
          <w:sz w:val="22"/>
          <w:szCs w:val="22"/>
        </w:rPr>
        <w:t>)</w:t>
      </w:r>
      <w:r w:rsidR="003E0C18" w:rsidRPr="003E0C18">
        <w:rPr>
          <w:rFonts w:ascii="Calibri" w:hAnsi="Calibri" w:cs="Calibri"/>
          <w:sz w:val="22"/>
          <w:szCs w:val="22"/>
        </w:rPr>
        <w:t xml:space="preserve"> </w:t>
      </w:r>
      <w:r w:rsidR="003E0C18">
        <w:rPr>
          <w:rFonts w:ascii="Calibri" w:hAnsi="Calibri" w:cs="Calibri"/>
          <w:sz w:val="22"/>
          <w:szCs w:val="22"/>
        </w:rPr>
        <w:t xml:space="preserve">along with all its </w:t>
      </w:r>
      <w:r w:rsidR="003E0C18" w:rsidRPr="00A15D57">
        <w:rPr>
          <w:rFonts w:ascii="Calibri" w:hAnsi="Calibri" w:cs="Calibri"/>
          <w:sz w:val="22"/>
          <w:szCs w:val="22"/>
        </w:rPr>
        <w:t xml:space="preserve">all </w:t>
      </w:r>
      <w:r w:rsidR="003E0C18">
        <w:rPr>
          <w:rFonts w:ascii="Calibri" w:hAnsi="Calibri" w:cs="Calibri"/>
          <w:sz w:val="22"/>
          <w:szCs w:val="22"/>
        </w:rPr>
        <w:t>ancestor node</w:t>
      </w:r>
      <w:r w:rsidR="003E0C18" w:rsidRPr="00A15D57">
        <w:rPr>
          <w:rFonts w:ascii="Calibri" w:hAnsi="Calibri" w:cs="Calibri"/>
          <w:sz w:val="22"/>
          <w:szCs w:val="22"/>
        </w:rPr>
        <w:t>s</w:t>
      </w:r>
      <w:r w:rsidR="009114B9">
        <w:rPr>
          <w:rFonts w:ascii="Calibri" w:hAnsi="Calibri" w:cs="Calibri"/>
          <w:sz w:val="22"/>
          <w:szCs w:val="22"/>
        </w:rPr>
        <w:t xml:space="preserve"> </w:t>
      </w:r>
      <w:r w:rsidR="003E0C18">
        <w:rPr>
          <w:rFonts w:ascii="Calibri" w:hAnsi="Calibri" w:cs="Calibri"/>
          <w:sz w:val="22"/>
          <w:szCs w:val="22"/>
        </w:rPr>
        <w:t>(</w:t>
      </w:r>
      <w:r w:rsidR="009114B9">
        <w:rPr>
          <w:rFonts w:ascii="Calibri" w:hAnsi="Calibri" w:cs="Calibri"/>
          <w:sz w:val="22"/>
          <w:szCs w:val="22"/>
        </w:rPr>
        <w:t xml:space="preserve">parent, </w:t>
      </w:r>
      <w:r w:rsidR="004E4776">
        <w:rPr>
          <w:rFonts w:ascii="Calibri" w:hAnsi="Calibri" w:cs="Calibri"/>
          <w:sz w:val="22"/>
          <w:szCs w:val="22"/>
        </w:rPr>
        <w:t xml:space="preserve">grandparent </w:t>
      </w:r>
      <w:r w:rsidR="004E4776" w:rsidRPr="00A15D57">
        <w:rPr>
          <w:rFonts w:ascii="Calibri" w:hAnsi="Calibri" w:cs="Calibri"/>
          <w:color w:val="808080" w:themeColor="background1" w:themeShade="80"/>
          <w:sz w:val="22"/>
          <w:szCs w:val="22"/>
        </w:rPr>
        <w:t>(</w:t>
      </w:r>
      <w:r w:rsidR="004E4776">
        <w:rPr>
          <w:rFonts w:ascii="Calibri" w:hAnsi="Calibri" w:cs="Calibri"/>
          <w:color w:val="808080" w:themeColor="background1" w:themeShade="80"/>
          <w:sz w:val="22"/>
          <w:szCs w:val="22"/>
        </w:rPr>
        <w:t>p</w:t>
      </w:r>
      <w:r w:rsidR="004E4776" w:rsidRPr="00A15D57">
        <w:rPr>
          <w:rFonts w:ascii="Calibri" w:hAnsi="Calibri" w:cs="Calibri"/>
          <w:color w:val="808080" w:themeColor="background1" w:themeShade="80"/>
          <w:sz w:val="22"/>
          <w:szCs w:val="22"/>
        </w:rPr>
        <w:t>-o-</w:t>
      </w:r>
      <w:r w:rsidR="004E4776">
        <w:rPr>
          <w:rFonts w:ascii="Calibri" w:hAnsi="Calibri" w:cs="Calibri"/>
          <w:color w:val="808080" w:themeColor="background1" w:themeShade="80"/>
          <w:sz w:val="22"/>
          <w:szCs w:val="22"/>
        </w:rPr>
        <w:t>p</w:t>
      </w:r>
      <w:r w:rsidR="004E4776" w:rsidRPr="00A15D57">
        <w:rPr>
          <w:rFonts w:ascii="Calibri" w:hAnsi="Calibri" w:cs="Calibri"/>
          <w:color w:val="808080" w:themeColor="background1" w:themeShade="80"/>
          <w:sz w:val="22"/>
          <w:szCs w:val="22"/>
        </w:rPr>
        <w:t>’s)</w:t>
      </w:r>
      <w:r w:rsidR="00DF1DFD">
        <w:rPr>
          <w:rFonts w:ascii="Calibri" w:hAnsi="Calibri" w:cs="Calibri"/>
          <w:sz w:val="22"/>
          <w:szCs w:val="22"/>
        </w:rPr>
        <w:t xml:space="preserve">, </w:t>
      </w:r>
      <w:r w:rsidR="00DF1DFD" w:rsidRPr="00052BDF">
        <w:rPr>
          <w:rFonts w:ascii="Calibri" w:hAnsi="Calibri" w:cs="Calibri"/>
          <w:sz w:val="22"/>
          <w:szCs w:val="22"/>
        </w:rPr>
        <w:t>great-grandparent</w:t>
      </w:r>
      <w:r w:rsidR="00DF1DFD">
        <w:rPr>
          <w:rFonts w:ascii="Calibri" w:hAnsi="Calibri" w:cs="Calibri"/>
          <w:sz w:val="22"/>
          <w:szCs w:val="22"/>
        </w:rPr>
        <w:t>, etc</w:t>
      </w:r>
      <w:r w:rsidR="003E0C18" w:rsidRPr="003E0C18">
        <w:rPr>
          <w:rFonts w:ascii="Calibri" w:hAnsi="Calibri" w:cs="Calibri"/>
          <w:sz w:val="22"/>
          <w:szCs w:val="22"/>
        </w:rPr>
        <w:t>)</w:t>
      </w:r>
      <w:r w:rsidR="004E4776">
        <w:rPr>
          <w:rFonts w:ascii="Calibri" w:hAnsi="Calibri" w:cs="Calibri"/>
          <w:sz w:val="22"/>
          <w:szCs w:val="22"/>
        </w:rPr>
        <w:t>, etc</w:t>
      </w:r>
      <w:r w:rsidR="005B1454">
        <w:rPr>
          <w:rFonts w:ascii="Calibri" w:hAnsi="Calibri" w:cs="Calibri"/>
          <w:sz w:val="22"/>
          <w:szCs w:val="22"/>
        </w:rPr>
        <w:t>.</w:t>
      </w:r>
      <w:r w:rsidR="00E95AFA" w:rsidRPr="00E95AFA">
        <w:rPr>
          <w:rFonts w:ascii="Calibri" w:hAnsi="Calibri" w:cs="Calibri"/>
          <w:sz w:val="22"/>
          <w:szCs w:val="22"/>
        </w:rPr>
        <w:t xml:space="preserve"> </w:t>
      </w:r>
      <w:r w:rsidR="00BF5EC3">
        <w:rPr>
          <w:rFonts w:ascii="Calibri" w:hAnsi="Calibri" w:cs="Calibri"/>
          <w:sz w:val="22"/>
          <w:szCs w:val="22"/>
        </w:rPr>
        <w:t>till</w:t>
      </w:r>
      <w:r w:rsidR="00E95AFA">
        <w:rPr>
          <w:rFonts w:ascii="Calibri" w:hAnsi="Calibri" w:cs="Calibri"/>
          <w:sz w:val="22"/>
          <w:szCs w:val="22"/>
        </w:rPr>
        <w:t xml:space="preserve"> root node</w:t>
      </w:r>
      <w:r w:rsidR="00E95AFA" w:rsidRPr="00F57CAC">
        <w:rPr>
          <w:rFonts w:ascii="Calibri" w:hAnsi="Calibri" w:cs="Calibri"/>
          <w:sz w:val="22"/>
          <w:szCs w:val="22"/>
        </w:rPr>
        <w:t>.</w:t>
      </w:r>
    </w:p>
    <w:p w14:paraId="207F0B14" w14:textId="3E987668" w:rsidR="00EF2004" w:rsidRDefault="00E1053C" w:rsidP="00C667EA">
      <w:pPr>
        <w:shd w:val="clear" w:color="auto" w:fill="FFFFFF"/>
        <w:jc w:val="both"/>
        <w:rPr>
          <w:rFonts w:ascii="Calibri" w:hAnsi="Calibri" w:cs="Calibri"/>
          <w:sz w:val="22"/>
          <w:szCs w:val="22"/>
        </w:rPr>
      </w:pPr>
      <w:r w:rsidRPr="008C6D3C">
        <w:rPr>
          <w:rFonts w:ascii="Calibri" w:hAnsi="Calibri" w:cs="Calibri"/>
          <w:b/>
          <w:bCs/>
          <w:sz w:val="22"/>
          <w:szCs w:val="22"/>
          <w:shd w:val="clear" w:color="auto" w:fill="FFFFFF"/>
        </w:rPr>
        <w:lastRenderedPageBreak/>
        <w:t>‘p</w:t>
      </w:r>
      <w:r w:rsidRPr="00B171AE">
        <w:rPr>
          <w:rFonts w:ascii="Calibri" w:hAnsi="Calibri" w:cs="Calibri"/>
          <w:b/>
          <w:bCs/>
          <w:color w:val="8EAADB" w:themeColor="accent1" w:themeTint="99"/>
          <w:sz w:val="22"/>
          <w:szCs w:val="22"/>
          <w:shd w:val="clear" w:color="auto" w:fill="FFFFFF"/>
        </w:rPr>
        <w:t>re</w:t>
      </w:r>
      <w:r w:rsidRPr="008C6D3C">
        <w:rPr>
          <w:rFonts w:ascii="Calibri" w:hAnsi="Calibri" w:cs="Calibri"/>
          <w:b/>
          <w:bCs/>
          <w:sz w:val="22"/>
          <w:szCs w:val="22"/>
          <w:shd w:val="clear" w:color="auto" w:fill="FFFFFF"/>
        </w:rPr>
        <w:t xml:space="preserve">ceding’ </w:t>
      </w:r>
      <w:r w:rsidR="00C872CC">
        <w:rPr>
          <w:rFonts w:ascii="Calibri" w:hAnsi="Calibri" w:cs="Calibri"/>
          <w:b/>
          <w:bCs/>
          <w:sz w:val="22"/>
          <w:szCs w:val="22"/>
          <w:shd w:val="clear" w:color="auto" w:fill="FFFFFF"/>
        </w:rPr>
        <w:t>(</w:t>
      </w:r>
      <w:r w:rsidR="00891699">
        <w:rPr>
          <w:rFonts w:ascii="Calibri" w:hAnsi="Calibri" w:cs="Calibri"/>
          <w:bCs/>
          <w:sz w:val="22"/>
          <w:szCs w:val="22"/>
          <w:shd w:val="clear" w:color="auto" w:fill="FFFFFF"/>
        </w:rPr>
        <w:t>Befo</w:t>
      </w:r>
      <w:r w:rsidR="00891699" w:rsidRPr="0052384E">
        <w:rPr>
          <w:rFonts w:ascii="Calibri" w:hAnsi="Calibri" w:cs="Calibri"/>
          <w:b/>
          <w:bCs/>
          <w:color w:val="8EAADB" w:themeColor="accent1" w:themeTint="99"/>
          <w:sz w:val="22"/>
          <w:szCs w:val="22"/>
          <w:shd w:val="clear" w:color="auto" w:fill="FFFFFF"/>
        </w:rPr>
        <w:t>re</w:t>
      </w:r>
      <w:r w:rsidR="00C872CC">
        <w:rPr>
          <w:rFonts w:ascii="Calibri" w:hAnsi="Calibri" w:cs="Calibri"/>
          <w:b/>
          <w:bCs/>
          <w:sz w:val="22"/>
          <w:szCs w:val="22"/>
          <w:shd w:val="clear" w:color="auto" w:fill="FFFFFF"/>
        </w:rPr>
        <w:t>)</w:t>
      </w:r>
      <w:r w:rsidR="00393A77">
        <w:rPr>
          <w:rFonts w:ascii="Calibri" w:hAnsi="Calibri" w:cs="Calibri"/>
          <w:b/>
          <w:bCs/>
          <w:sz w:val="22"/>
          <w:szCs w:val="22"/>
          <w:shd w:val="clear" w:color="auto" w:fill="FFFFFF"/>
        </w:rPr>
        <w:t xml:space="preserve"> </w:t>
      </w:r>
      <w:r w:rsidRPr="008C6D3C">
        <w:rPr>
          <w:rFonts w:ascii="Calibri" w:hAnsi="Calibri" w:cs="Calibri"/>
          <w:b/>
          <w:bCs/>
          <w:sz w:val="22"/>
          <w:szCs w:val="22"/>
          <w:shd w:val="clear" w:color="auto" w:fill="FFFFFF"/>
        </w:rPr>
        <w:t xml:space="preserve">- </w:t>
      </w:r>
      <w:r w:rsidR="003B46DD" w:rsidRPr="00B8495F">
        <w:rPr>
          <w:rFonts w:ascii="Calibri" w:hAnsi="Calibri" w:cs="Calibri"/>
          <w:color w:val="808080" w:themeColor="background1" w:themeShade="80"/>
          <w:sz w:val="22"/>
          <w:szCs w:val="22"/>
        </w:rPr>
        <w:t>//*[@A_N=’A_V’]//preceding::tag</w:t>
      </w:r>
      <w:r w:rsidR="003B46DD" w:rsidRPr="00B8495F">
        <w:rPr>
          <w:rFonts w:ascii="Calibri" w:hAnsi="Calibri" w:cs="Calibri"/>
          <w:color w:val="808080" w:themeColor="background1" w:themeShade="80"/>
          <w:sz w:val="22"/>
          <w:szCs w:val="22"/>
          <w:shd w:val="clear" w:color="auto" w:fill="FFFFFF"/>
        </w:rPr>
        <w:t xml:space="preserve"> </w:t>
      </w:r>
      <w:r w:rsidR="00715FF8">
        <w:rPr>
          <w:rFonts w:ascii="Calibri" w:hAnsi="Calibri" w:cs="Calibri"/>
          <w:sz w:val="22"/>
          <w:szCs w:val="22"/>
          <w:shd w:val="clear" w:color="auto" w:fill="FFFFFF"/>
        </w:rPr>
        <w:t>–</w:t>
      </w:r>
      <w:r w:rsidR="003B46DD">
        <w:rPr>
          <w:rFonts w:ascii="Calibri" w:hAnsi="Calibri" w:cs="Calibri"/>
          <w:sz w:val="22"/>
          <w:szCs w:val="22"/>
          <w:shd w:val="clear" w:color="auto" w:fill="FFFFFF"/>
        </w:rPr>
        <w:t xml:space="preserve"> </w:t>
      </w:r>
      <w:r w:rsidR="00715FF8">
        <w:rPr>
          <w:rFonts w:ascii="Calibri" w:hAnsi="Calibri" w:cs="Calibri"/>
          <w:sz w:val="22"/>
          <w:szCs w:val="22"/>
          <w:shd w:val="clear" w:color="auto" w:fill="FFFFFF"/>
        </w:rPr>
        <w:t>(</w:t>
      </w:r>
      <w:r w:rsidR="00BC0A24">
        <w:rPr>
          <w:rFonts w:ascii="Calibri" w:hAnsi="Calibri" w:cs="Calibri"/>
          <w:sz w:val="22"/>
          <w:szCs w:val="22"/>
        </w:rPr>
        <w:t>here sibling is not mentioned</w:t>
      </w:r>
      <w:r w:rsidR="00EF2004">
        <w:rPr>
          <w:rFonts w:ascii="Calibri" w:hAnsi="Calibri" w:cs="Calibri"/>
          <w:sz w:val="22"/>
          <w:szCs w:val="22"/>
        </w:rPr>
        <w:t>.</w:t>
      </w:r>
      <w:r w:rsidR="00BC0A24">
        <w:rPr>
          <w:rFonts w:ascii="Calibri" w:hAnsi="Calibri" w:cs="Calibri"/>
          <w:sz w:val="22"/>
          <w:szCs w:val="22"/>
        </w:rPr>
        <w:t xml:space="preserve"> </w:t>
      </w:r>
      <w:r w:rsidR="0020580D">
        <w:rPr>
          <w:rFonts w:ascii="Calibri" w:hAnsi="Calibri" w:cs="Calibri"/>
          <w:sz w:val="22"/>
          <w:szCs w:val="22"/>
        </w:rPr>
        <w:t>It s</w:t>
      </w:r>
      <w:r w:rsidR="00EF2004" w:rsidRPr="00EF2004">
        <w:rPr>
          <w:rFonts w:ascii="Calibri" w:hAnsi="Calibri" w:cs="Calibri"/>
          <w:sz w:val="22"/>
          <w:szCs w:val="22"/>
        </w:rPr>
        <w:t xml:space="preserve">elects all nodes that appear </w:t>
      </w:r>
      <w:r w:rsidR="00EF2004" w:rsidRPr="001624DF">
        <w:rPr>
          <w:rFonts w:ascii="Calibri" w:hAnsi="Calibri" w:cs="Calibri"/>
          <w:sz w:val="22"/>
          <w:szCs w:val="22"/>
          <w:u w:val="dotted"/>
        </w:rPr>
        <w:t>befo</w:t>
      </w:r>
      <w:r w:rsidR="00EF2004" w:rsidRPr="00B171AE">
        <w:rPr>
          <w:rFonts w:ascii="Calibri" w:hAnsi="Calibri" w:cs="Calibri"/>
          <w:b/>
          <w:color w:val="8EAADB" w:themeColor="accent1" w:themeTint="99"/>
          <w:sz w:val="22"/>
          <w:szCs w:val="22"/>
          <w:u w:val="dotted"/>
        </w:rPr>
        <w:t>re</w:t>
      </w:r>
      <w:r w:rsidR="00EF2004" w:rsidRPr="00EF2004">
        <w:rPr>
          <w:rFonts w:ascii="Calibri" w:hAnsi="Calibri" w:cs="Calibri"/>
          <w:sz w:val="22"/>
          <w:szCs w:val="22"/>
        </w:rPr>
        <w:t xml:space="preserve"> the current node in document order, excluding</w:t>
      </w:r>
      <w:r w:rsidR="0069677B">
        <w:rPr>
          <w:rFonts w:ascii="Calibri" w:hAnsi="Calibri" w:cs="Calibri"/>
          <w:sz w:val="22"/>
          <w:szCs w:val="22"/>
        </w:rPr>
        <w:t>:</w:t>
      </w:r>
      <w:r w:rsidR="00EF2004" w:rsidRPr="00EF2004">
        <w:rPr>
          <w:rFonts w:ascii="Calibri" w:hAnsi="Calibri" w:cs="Calibri"/>
          <w:sz w:val="22"/>
          <w:szCs w:val="22"/>
        </w:rPr>
        <w:t xml:space="preserve"> </w:t>
      </w:r>
      <w:r w:rsidR="00357DEB">
        <w:rPr>
          <w:rFonts w:ascii="Calibri" w:hAnsi="Calibri" w:cs="Calibri"/>
          <w:sz w:val="22"/>
          <w:szCs w:val="22"/>
        </w:rPr>
        <w:t>A</w:t>
      </w:r>
      <w:r w:rsidR="00EF2004" w:rsidRPr="00EF2004">
        <w:rPr>
          <w:rFonts w:ascii="Calibri" w:hAnsi="Calibri" w:cs="Calibri"/>
          <w:sz w:val="22"/>
          <w:szCs w:val="22"/>
        </w:rPr>
        <w:t xml:space="preserve">ncestor nodes (parent, grandparent, </w:t>
      </w:r>
      <w:r w:rsidR="006E7B52">
        <w:rPr>
          <w:rFonts w:ascii="Calibri" w:hAnsi="Calibri" w:cs="Calibri"/>
          <w:sz w:val="22"/>
          <w:szCs w:val="22"/>
        </w:rPr>
        <w:t xml:space="preserve">great-grandparent, </w:t>
      </w:r>
      <w:r w:rsidR="00EF2004" w:rsidRPr="00EF2004">
        <w:rPr>
          <w:rFonts w:ascii="Calibri" w:hAnsi="Calibri" w:cs="Calibri"/>
          <w:sz w:val="22"/>
          <w:szCs w:val="22"/>
        </w:rPr>
        <w:t>etc)</w:t>
      </w:r>
      <w:r w:rsidR="00C667EA">
        <w:rPr>
          <w:rFonts w:ascii="Calibri" w:hAnsi="Calibri" w:cs="Calibri"/>
          <w:sz w:val="22"/>
          <w:szCs w:val="22"/>
        </w:rPr>
        <w:t xml:space="preserve">, </w:t>
      </w:r>
      <w:r w:rsidR="00C667EA" w:rsidRPr="00C667EA">
        <w:rPr>
          <w:rFonts w:ascii="Calibri" w:hAnsi="Calibri" w:cs="Calibri"/>
          <w:sz w:val="22"/>
          <w:szCs w:val="22"/>
        </w:rPr>
        <w:t>Attribute nodes</w:t>
      </w:r>
      <w:r w:rsidR="00C667EA">
        <w:rPr>
          <w:rFonts w:ascii="Calibri" w:hAnsi="Calibri" w:cs="Calibri"/>
          <w:sz w:val="22"/>
          <w:szCs w:val="22"/>
        </w:rPr>
        <w:t>, and n</w:t>
      </w:r>
      <w:r w:rsidR="00C667EA" w:rsidRPr="00C667EA">
        <w:rPr>
          <w:rFonts w:ascii="Calibri" w:hAnsi="Calibri" w:cs="Calibri"/>
          <w:sz w:val="22"/>
          <w:szCs w:val="22"/>
        </w:rPr>
        <w:t>amespace nodes</w:t>
      </w:r>
      <w:r w:rsidR="00325770">
        <w:rPr>
          <w:rFonts w:ascii="Calibri" w:hAnsi="Calibri" w:cs="Calibri"/>
          <w:sz w:val="22"/>
          <w:szCs w:val="22"/>
        </w:rPr>
        <w:t>)</w:t>
      </w:r>
      <w:r w:rsidR="00EF2004" w:rsidRPr="00EF2004">
        <w:rPr>
          <w:rFonts w:ascii="Calibri" w:hAnsi="Calibri" w:cs="Calibri"/>
          <w:sz w:val="22"/>
          <w:szCs w:val="22"/>
        </w:rPr>
        <w:t xml:space="preserve">. </w:t>
      </w:r>
    </w:p>
    <w:p w14:paraId="1B7F8028" w14:textId="5BF59794" w:rsidR="00B415E2" w:rsidRDefault="00944ACC" w:rsidP="00EF2004">
      <w:pPr>
        <w:shd w:val="clear" w:color="auto" w:fill="FFFFFF"/>
        <w:jc w:val="both"/>
        <w:rPr>
          <w:rFonts w:ascii="Calibri" w:hAnsi="Calibri" w:cs="Calibri"/>
          <w:sz w:val="22"/>
          <w:szCs w:val="22"/>
          <w:shd w:val="clear" w:color="auto" w:fill="FFFFFF"/>
        </w:rPr>
      </w:pPr>
      <w:r w:rsidRPr="00407AA8">
        <w:rPr>
          <w:rFonts w:ascii="Calibri" w:hAnsi="Calibri" w:cs="Calibri"/>
          <w:b/>
          <w:bCs/>
          <w:sz w:val="22"/>
          <w:szCs w:val="22"/>
          <w:shd w:val="clear" w:color="auto" w:fill="FFFFFF"/>
        </w:rPr>
        <w:t>‘</w:t>
      </w:r>
      <w:r w:rsidR="004D1A2F" w:rsidRPr="00094CD9">
        <w:rPr>
          <w:rFonts w:ascii="Calibri" w:hAnsi="Calibri" w:cs="Calibri"/>
          <w:b/>
          <w:bCs/>
          <w:color w:val="8EAADB" w:themeColor="accent1" w:themeTint="99"/>
          <w:sz w:val="22"/>
          <w:szCs w:val="22"/>
          <w:shd w:val="clear" w:color="auto" w:fill="FFFFFF"/>
        </w:rPr>
        <w:t>f</w:t>
      </w:r>
      <w:r w:rsidRPr="00407AA8">
        <w:rPr>
          <w:rFonts w:ascii="Calibri" w:hAnsi="Calibri" w:cs="Calibri"/>
          <w:b/>
          <w:bCs/>
          <w:sz w:val="22"/>
          <w:szCs w:val="22"/>
          <w:shd w:val="clear" w:color="auto" w:fill="FFFFFF"/>
        </w:rPr>
        <w:t xml:space="preserve">ollowing’ </w:t>
      </w:r>
      <w:r w:rsidR="00891699">
        <w:rPr>
          <w:rFonts w:ascii="Calibri" w:hAnsi="Calibri" w:cs="Calibri"/>
          <w:b/>
          <w:bCs/>
          <w:sz w:val="22"/>
          <w:szCs w:val="22"/>
          <w:shd w:val="clear" w:color="auto" w:fill="FFFFFF"/>
        </w:rPr>
        <w:t>(</w:t>
      </w:r>
      <w:r w:rsidR="00891699">
        <w:rPr>
          <w:rFonts w:ascii="Calibri" w:hAnsi="Calibri" w:cs="Calibri"/>
          <w:bCs/>
          <w:sz w:val="22"/>
          <w:szCs w:val="22"/>
          <w:shd w:val="clear" w:color="auto" w:fill="FFFFFF"/>
        </w:rPr>
        <w:t>A</w:t>
      </w:r>
      <w:r w:rsidR="00891699" w:rsidRPr="0052384E">
        <w:rPr>
          <w:rFonts w:ascii="Calibri" w:hAnsi="Calibri" w:cs="Calibri"/>
          <w:b/>
          <w:bCs/>
          <w:color w:val="8EAADB" w:themeColor="accent1" w:themeTint="99"/>
          <w:sz w:val="22"/>
          <w:szCs w:val="22"/>
          <w:shd w:val="clear" w:color="auto" w:fill="FFFFFF"/>
        </w:rPr>
        <w:t>f</w:t>
      </w:r>
      <w:r w:rsidR="00891699">
        <w:rPr>
          <w:rFonts w:ascii="Calibri" w:hAnsi="Calibri" w:cs="Calibri"/>
          <w:bCs/>
          <w:sz w:val="22"/>
          <w:szCs w:val="22"/>
          <w:shd w:val="clear" w:color="auto" w:fill="FFFFFF"/>
        </w:rPr>
        <w:t>ter</w:t>
      </w:r>
      <w:r w:rsidR="00891699">
        <w:rPr>
          <w:rFonts w:ascii="Calibri" w:hAnsi="Calibri" w:cs="Calibri"/>
          <w:b/>
          <w:bCs/>
          <w:sz w:val="22"/>
          <w:szCs w:val="22"/>
          <w:shd w:val="clear" w:color="auto" w:fill="FFFFFF"/>
        </w:rPr>
        <w:t>)</w:t>
      </w:r>
      <w:r w:rsidR="00393A77">
        <w:rPr>
          <w:rFonts w:ascii="Calibri" w:hAnsi="Calibri" w:cs="Calibri"/>
          <w:b/>
          <w:bCs/>
          <w:sz w:val="22"/>
          <w:szCs w:val="22"/>
          <w:shd w:val="clear" w:color="auto" w:fill="FFFFFF"/>
        </w:rPr>
        <w:t xml:space="preserve"> </w:t>
      </w:r>
      <w:r w:rsidRPr="00407AA8">
        <w:rPr>
          <w:rFonts w:ascii="Calibri" w:hAnsi="Calibri" w:cs="Calibri"/>
          <w:b/>
          <w:bCs/>
          <w:sz w:val="22"/>
          <w:szCs w:val="22"/>
          <w:shd w:val="clear" w:color="auto" w:fill="FFFFFF"/>
        </w:rPr>
        <w:t>-</w:t>
      </w:r>
      <w:r>
        <w:rPr>
          <w:rFonts w:ascii="Calibri" w:hAnsi="Calibri" w:cs="Calibri"/>
          <w:sz w:val="22"/>
          <w:szCs w:val="22"/>
          <w:shd w:val="clear" w:color="auto" w:fill="FFFFFF"/>
        </w:rPr>
        <w:t xml:space="preserve"> </w:t>
      </w:r>
      <w:r w:rsidRPr="00B8495F">
        <w:rPr>
          <w:rFonts w:ascii="Calibri" w:hAnsi="Calibri" w:cs="Calibri"/>
          <w:color w:val="808080" w:themeColor="background1" w:themeShade="80"/>
          <w:sz w:val="22"/>
          <w:szCs w:val="22"/>
        </w:rPr>
        <w:t>//*[@A_N=’A_V’]//following::tag[1]</w:t>
      </w:r>
      <w:r w:rsidR="00715FF8">
        <w:rPr>
          <w:rFonts w:ascii="Calibri" w:hAnsi="Calibri" w:cs="Calibri"/>
          <w:sz w:val="22"/>
          <w:szCs w:val="22"/>
        </w:rPr>
        <w:t xml:space="preserve"> </w:t>
      </w:r>
      <w:r w:rsidR="00715FF8">
        <w:rPr>
          <w:rFonts w:ascii="Calibri" w:hAnsi="Calibri" w:cs="Calibri"/>
          <w:sz w:val="22"/>
          <w:szCs w:val="22"/>
          <w:shd w:val="clear" w:color="auto" w:fill="FFFFFF"/>
        </w:rPr>
        <w:t>–</w:t>
      </w:r>
      <w:r>
        <w:rPr>
          <w:rFonts w:ascii="Calibri" w:hAnsi="Calibri" w:cs="Calibri"/>
          <w:sz w:val="22"/>
          <w:szCs w:val="22"/>
        </w:rPr>
        <w:t xml:space="preserve"> (here sibling is not mentioned</w:t>
      </w:r>
      <w:r w:rsidR="00973AF3">
        <w:rPr>
          <w:rFonts w:ascii="Calibri" w:hAnsi="Calibri" w:cs="Calibri"/>
          <w:sz w:val="22"/>
          <w:szCs w:val="22"/>
        </w:rPr>
        <w:t xml:space="preserve">. It </w:t>
      </w:r>
      <w:r w:rsidR="00973AF3" w:rsidRPr="00973AF3">
        <w:rPr>
          <w:rFonts w:ascii="Calibri" w:hAnsi="Calibri" w:cs="Calibri"/>
          <w:sz w:val="22"/>
          <w:szCs w:val="22"/>
        </w:rPr>
        <w:t xml:space="preserve">selects all nodes that appear </w:t>
      </w:r>
      <w:r w:rsidR="00973AF3" w:rsidRPr="001624DF">
        <w:rPr>
          <w:rFonts w:ascii="Calibri" w:hAnsi="Calibri" w:cs="Calibri"/>
          <w:sz w:val="22"/>
          <w:szCs w:val="22"/>
          <w:u w:val="dotted"/>
        </w:rPr>
        <w:t>a</w:t>
      </w:r>
      <w:r w:rsidR="00973AF3" w:rsidRPr="00B171AE">
        <w:rPr>
          <w:rFonts w:ascii="Calibri" w:hAnsi="Calibri" w:cs="Calibri"/>
          <w:b/>
          <w:color w:val="8EAADB" w:themeColor="accent1" w:themeTint="99"/>
          <w:sz w:val="22"/>
          <w:szCs w:val="22"/>
          <w:u w:val="dotted"/>
        </w:rPr>
        <w:t>f</w:t>
      </w:r>
      <w:r w:rsidR="00973AF3" w:rsidRPr="001624DF">
        <w:rPr>
          <w:rFonts w:ascii="Calibri" w:hAnsi="Calibri" w:cs="Calibri"/>
          <w:sz w:val="22"/>
          <w:szCs w:val="22"/>
          <w:u w:val="dotted"/>
        </w:rPr>
        <w:t>ter</w:t>
      </w:r>
      <w:r w:rsidR="00973AF3" w:rsidRPr="00973AF3">
        <w:rPr>
          <w:rFonts w:ascii="Calibri" w:hAnsi="Calibri" w:cs="Calibri"/>
          <w:sz w:val="22"/>
          <w:szCs w:val="22"/>
        </w:rPr>
        <w:t xml:space="preserve"> the current node in document order, excluding</w:t>
      </w:r>
      <w:r w:rsidR="00B65003">
        <w:rPr>
          <w:rFonts w:ascii="Calibri" w:hAnsi="Calibri" w:cs="Calibri"/>
          <w:sz w:val="22"/>
          <w:szCs w:val="22"/>
        </w:rPr>
        <w:t>:</w:t>
      </w:r>
      <w:r w:rsidR="00973AF3" w:rsidRPr="00973AF3">
        <w:rPr>
          <w:rFonts w:ascii="Calibri" w:hAnsi="Calibri" w:cs="Calibri"/>
          <w:sz w:val="22"/>
          <w:szCs w:val="22"/>
        </w:rPr>
        <w:t xml:space="preserve"> descendant nodes (children, grandchildren, </w:t>
      </w:r>
      <w:r w:rsidR="00BC7053">
        <w:rPr>
          <w:rFonts w:ascii="Calibri" w:hAnsi="Calibri" w:cs="Calibri"/>
          <w:sz w:val="22"/>
          <w:szCs w:val="22"/>
        </w:rPr>
        <w:t xml:space="preserve">great-grandparent, </w:t>
      </w:r>
      <w:r w:rsidR="00BC7053" w:rsidRPr="00EF2004">
        <w:rPr>
          <w:rFonts w:ascii="Calibri" w:hAnsi="Calibri" w:cs="Calibri"/>
          <w:sz w:val="22"/>
          <w:szCs w:val="22"/>
        </w:rPr>
        <w:t>etc</w:t>
      </w:r>
      <w:r w:rsidR="00973AF3" w:rsidRPr="00973AF3">
        <w:rPr>
          <w:rFonts w:ascii="Calibri" w:hAnsi="Calibri" w:cs="Calibri"/>
          <w:sz w:val="22"/>
          <w:szCs w:val="22"/>
        </w:rPr>
        <w:t>)</w:t>
      </w:r>
      <w:r w:rsidR="00D053D4">
        <w:rPr>
          <w:rFonts w:ascii="Calibri" w:hAnsi="Calibri" w:cs="Calibri"/>
          <w:sz w:val="22"/>
          <w:szCs w:val="22"/>
        </w:rPr>
        <w:t>,</w:t>
      </w:r>
      <w:r w:rsidR="00973AF3" w:rsidRPr="00973AF3">
        <w:rPr>
          <w:rFonts w:ascii="Calibri" w:hAnsi="Calibri" w:cs="Calibri"/>
          <w:sz w:val="22"/>
          <w:szCs w:val="22"/>
        </w:rPr>
        <w:t xml:space="preserve"> attribute and namespace node</w:t>
      </w:r>
      <w:r w:rsidR="00540D71">
        <w:rPr>
          <w:rFonts w:ascii="Calibri" w:hAnsi="Calibri" w:cs="Calibri"/>
          <w:sz w:val="22"/>
          <w:szCs w:val="22"/>
        </w:rPr>
        <w:t>s.</w:t>
      </w:r>
    </w:p>
    <w:p w14:paraId="3760EDB5" w14:textId="2A53CF97" w:rsidR="006004E2" w:rsidRPr="003C7A0B" w:rsidRDefault="00CA317F" w:rsidP="009F1702">
      <w:pPr>
        <w:jc w:val="both"/>
        <w:rPr>
          <w:rFonts w:ascii="Calibri" w:hAnsi="Calibri" w:cs="Calibri"/>
          <w:sz w:val="22"/>
          <w:szCs w:val="22"/>
          <w:shd w:val="clear" w:color="auto" w:fill="FFFFFF"/>
        </w:rPr>
      </w:pPr>
      <w:r w:rsidRPr="009F1702">
        <w:rPr>
          <w:rFonts w:ascii="Calibri" w:hAnsi="Calibri" w:cs="Calibri"/>
          <w:b/>
          <w:bCs/>
          <w:sz w:val="22"/>
          <w:szCs w:val="22"/>
          <w:shd w:val="clear" w:color="auto" w:fill="FFFFFF"/>
        </w:rPr>
        <w:t>‘p</w:t>
      </w:r>
      <w:r w:rsidRPr="00D5177D">
        <w:rPr>
          <w:rFonts w:ascii="Calibri" w:hAnsi="Calibri" w:cs="Calibri"/>
          <w:b/>
          <w:bCs/>
          <w:color w:val="8EAADB" w:themeColor="accent1" w:themeTint="99"/>
          <w:sz w:val="22"/>
          <w:szCs w:val="22"/>
          <w:shd w:val="clear" w:color="auto" w:fill="FFFFFF"/>
        </w:rPr>
        <w:t>r</w:t>
      </w:r>
      <w:r w:rsidR="007B7FA2" w:rsidRPr="00D5177D">
        <w:rPr>
          <w:rFonts w:ascii="Calibri" w:hAnsi="Calibri" w:cs="Calibri"/>
          <w:b/>
          <w:bCs/>
          <w:color w:val="8EAADB" w:themeColor="accent1" w:themeTint="99"/>
          <w:sz w:val="22"/>
          <w:szCs w:val="22"/>
          <w:shd w:val="clear" w:color="auto" w:fill="FFFFFF"/>
        </w:rPr>
        <w:t>e</w:t>
      </w:r>
      <w:r w:rsidRPr="009F1702">
        <w:rPr>
          <w:rFonts w:ascii="Calibri" w:hAnsi="Calibri" w:cs="Calibri"/>
          <w:b/>
          <w:bCs/>
          <w:sz w:val="22"/>
          <w:szCs w:val="22"/>
          <w:shd w:val="clear" w:color="auto" w:fill="FFFFFF"/>
        </w:rPr>
        <w:t>c</w:t>
      </w:r>
      <w:r w:rsidR="007B7FA2" w:rsidRPr="009F1702">
        <w:rPr>
          <w:rFonts w:ascii="Calibri" w:hAnsi="Calibri" w:cs="Calibri"/>
          <w:b/>
          <w:bCs/>
          <w:sz w:val="22"/>
          <w:szCs w:val="22"/>
          <w:shd w:val="clear" w:color="auto" w:fill="FFFFFF"/>
        </w:rPr>
        <w:t>e</w:t>
      </w:r>
      <w:r w:rsidRPr="009F1702">
        <w:rPr>
          <w:rFonts w:ascii="Calibri" w:hAnsi="Calibri" w:cs="Calibri"/>
          <w:b/>
          <w:bCs/>
          <w:sz w:val="22"/>
          <w:szCs w:val="22"/>
          <w:shd w:val="clear" w:color="auto" w:fill="FFFFFF"/>
        </w:rPr>
        <w:t>ding-sibling’</w:t>
      </w:r>
      <w:r w:rsidR="009F1702">
        <w:rPr>
          <w:rFonts w:ascii="Calibri" w:hAnsi="Calibri" w:cs="Calibri"/>
          <w:b/>
          <w:bCs/>
          <w:sz w:val="22"/>
          <w:szCs w:val="22"/>
          <w:shd w:val="clear" w:color="auto" w:fill="FFFFFF"/>
        </w:rPr>
        <w:t xml:space="preserve"> </w:t>
      </w:r>
      <w:r w:rsidR="003C7A0B">
        <w:rPr>
          <w:rFonts w:ascii="Calibri" w:hAnsi="Calibri" w:cs="Calibri"/>
          <w:b/>
          <w:bCs/>
          <w:sz w:val="22"/>
          <w:szCs w:val="22"/>
          <w:shd w:val="clear" w:color="auto" w:fill="FFFFFF"/>
        </w:rPr>
        <w:t xml:space="preserve">- </w:t>
      </w:r>
      <w:r w:rsidR="003C7A0B">
        <w:rPr>
          <w:rFonts w:ascii="Calibri" w:hAnsi="Calibri" w:cs="Calibri"/>
          <w:sz w:val="22"/>
          <w:szCs w:val="22"/>
        </w:rPr>
        <w:t>Here sibling is mentioned</w:t>
      </w:r>
      <w:r w:rsidR="00FB781B">
        <w:rPr>
          <w:rFonts w:ascii="Calibri" w:hAnsi="Calibri" w:cs="Calibri"/>
          <w:sz w:val="22"/>
          <w:szCs w:val="22"/>
        </w:rPr>
        <w:t>.</w:t>
      </w:r>
      <w:r w:rsidR="003C7A0B">
        <w:rPr>
          <w:rFonts w:ascii="Calibri" w:hAnsi="Calibri" w:cs="Calibri"/>
          <w:sz w:val="22"/>
          <w:szCs w:val="22"/>
        </w:rPr>
        <w:t xml:space="preserve"> </w:t>
      </w:r>
      <w:r w:rsidR="00FB781B">
        <w:rPr>
          <w:rFonts w:ascii="Calibri" w:hAnsi="Calibri" w:cs="Calibri"/>
          <w:sz w:val="22"/>
          <w:szCs w:val="22"/>
        </w:rPr>
        <w:t>It</w:t>
      </w:r>
      <w:r w:rsidR="00FB781B" w:rsidRPr="00FB781B">
        <w:rPr>
          <w:rFonts w:ascii="Calibri" w:hAnsi="Calibri" w:cs="Calibri"/>
          <w:sz w:val="22"/>
          <w:szCs w:val="22"/>
        </w:rPr>
        <w:t xml:space="preserve"> selects all </w:t>
      </w:r>
      <w:r w:rsidR="00FB781B" w:rsidRPr="00E21C84">
        <w:rPr>
          <w:rFonts w:ascii="Calibri" w:hAnsi="Calibri" w:cs="Calibri"/>
          <w:sz w:val="22"/>
          <w:szCs w:val="22"/>
          <w:u w:val="dotted"/>
        </w:rPr>
        <w:t>sibling</w:t>
      </w:r>
      <w:r w:rsidR="00FB781B" w:rsidRPr="00FB781B">
        <w:rPr>
          <w:rFonts w:ascii="Calibri" w:hAnsi="Calibri" w:cs="Calibri"/>
          <w:sz w:val="22"/>
          <w:szCs w:val="22"/>
        </w:rPr>
        <w:t xml:space="preserve"> nodes that appear befo</w:t>
      </w:r>
      <w:r w:rsidR="00FB781B" w:rsidRPr="00D5177D">
        <w:rPr>
          <w:rFonts w:ascii="Calibri" w:hAnsi="Calibri" w:cs="Calibri"/>
          <w:b/>
          <w:color w:val="8EAADB" w:themeColor="accent1" w:themeTint="99"/>
          <w:sz w:val="22"/>
          <w:szCs w:val="22"/>
        </w:rPr>
        <w:t>re</w:t>
      </w:r>
      <w:r w:rsidR="00FB781B" w:rsidRPr="00FB781B">
        <w:rPr>
          <w:rFonts w:ascii="Calibri" w:hAnsi="Calibri" w:cs="Calibri"/>
          <w:sz w:val="22"/>
          <w:szCs w:val="22"/>
        </w:rPr>
        <w:t xml:space="preserve"> the current node under the same parent in the DOM structure.</w:t>
      </w:r>
    </w:p>
    <w:p w14:paraId="4C14E25D" w14:textId="27CC5140" w:rsidR="00960D14" w:rsidRDefault="00944ACC" w:rsidP="009F1702">
      <w:pPr>
        <w:jc w:val="both"/>
        <w:rPr>
          <w:rFonts w:ascii="Calibri" w:hAnsi="Calibri" w:cs="Calibri"/>
          <w:sz w:val="22"/>
          <w:szCs w:val="22"/>
        </w:rPr>
      </w:pPr>
      <w:r w:rsidRPr="009F1702">
        <w:rPr>
          <w:rFonts w:ascii="Calibri" w:hAnsi="Calibri" w:cs="Calibri"/>
          <w:b/>
          <w:bCs/>
          <w:sz w:val="22"/>
          <w:szCs w:val="22"/>
          <w:shd w:val="clear" w:color="auto" w:fill="FFFFFF"/>
        </w:rPr>
        <w:t>‘</w:t>
      </w:r>
      <w:r w:rsidRPr="00094CD9">
        <w:rPr>
          <w:rFonts w:ascii="Calibri" w:hAnsi="Calibri" w:cs="Calibri"/>
          <w:b/>
          <w:bCs/>
          <w:color w:val="8EAADB" w:themeColor="accent1" w:themeTint="99"/>
          <w:sz w:val="22"/>
          <w:szCs w:val="22"/>
          <w:shd w:val="clear" w:color="auto" w:fill="FFFFFF"/>
        </w:rPr>
        <w:t>f</w:t>
      </w:r>
      <w:r w:rsidRPr="009F1702">
        <w:rPr>
          <w:rFonts w:ascii="Calibri" w:hAnsi="Calibri" w:cs="Calibri"/>
          <w:b/>
          <w:bCs/>
          <w:sz w:val="22"/>
          <w:szCs w:val="22"/>
          <w:shd w:val="clear" w:color="auto" w:fill="FFFFFF"/>
        </w:rPr>
        <w:t>ollowing-sibling’</w:t>
      </w:r>
      <w:r>
        <w:rPr>
          <w:rFonts w:ascii="Calibri" w:hAnsi="Calibri" w:cs="Calibri"/>
          <w:b/>
          <w:bCs/>
          <w:sz w:val="22"/>
          <w:szCs w:val="22"/>
          <w:shd w:val="clear" w:color="auto" w:fill="FFFFFF"/>
        </w:rPr>
        <w:t xml:space="preserve"> -</w:t>
      </w:r>
      <w:r w:rsidR="00392408">
        <w:rPr>
          <w:rFonts w:ascii="Calibri" w:hAnsi="Calibri" w:cs="Calibri"/>
          <w:sz w:val="22"/>
          <w:szCs w:val="22"/>
        </w:rPr>
        <w:t xml:space="preserve"> </w:t>
      </w:r>
      <w:r w:rsidR="00960D14">
        <w:rPr>
          <w:rFonts w:ascii="Calibri" w:hAnsi="Calibri" w:cs="Calibri"/>
          <w:sz w:val="22"/>
          <w:szCs w:val="22"/>
        </w:rPr>
        <w:t>H</w:t>
      </w:r>
      <w:r w:rsidR="00392408">
        <w:rPr>
          <w:rFonts w:ascii="Calibri" w:hAnsi="Calibri" w:cs="Calibri"/>
          <w:sz w:val="22"/>
          <w:szCs w:val="22"/>
        </w:rPr>
        <w:t>ere sibling is mentioned</w:t>
      </w:r>
      <w:r w:rsidR="00A65D27">
        <w:rPr>
          <w:rFonts w:ascii="Calibri" w:hAnsi="Calibri" w:cs="Calibri"/>
          <w:sz w:val="22"/>
          <w:szCs w:val="22"/>
        </w:rPr>
        <w:t xml:space="preserve">. It </w:t>
      </w:r>
      <w:r w:rsidR="00A65D27" w:rsidRPr="00A65D27">
        <w:rPr>
          <w:rFonts w:ascii="Calibri" w:hAnsi="Calibri" w:cs="Calibri"/>
          <w:sz w:val="22"/>
          <w:szCs w:val="22"/>
        </w:rPr>
        <w:t xml:space="preserve">selects all </w:t>
      </w:r>
      <w:r w:rsidR="00A65D27" w:rsidRPr="00E21C84">
        <w:rPr>
          <w:rFonts w:ascii="Calibri" w:hAnsi="Calibri" w:cs="Calibri"/>
          <w:sz w:val="22"/>
          <w:szCs w:val="22"/>
          <w:u w:val="dotted"/>
        </w:rPr>
        <w:t>sibling</w:t>
      </w:r>
      <w:r w:rsidR="00A65D27" w:rsidRPr="00A65D27">
        <w:rPr>
          <w:rFonts w:ascii="Calibri" w:hAnsi="Calibri" w:cs="Calibri"/>
          <w:sz w:val="22"/>
          <w:szCs w:val="22"/>
        </w:rPr>
        <w:t xml:space="preserve"> nodes that appear a</w:t>
      </w:r>
      <w:r w:rsidR="00A65D27" w:rsidRPr="00D5177D">
        <w:rPr>
          <w:rFonts w:ascii="Calibri" w:hAnsi="Calibri" w:cs="Calibri"/>
          <w:b/>
          <w:color w:val="8EAADB" w:themeColor="accent1" w:themeTint="99"/>
          <w:sz w:val="22"/>
          <w:szCs w:val="22"/>
        </w:rPr>
        <w:t>f</w:t>
      </w:r>
      <w:r w:rsidR="00A65D27" w:rsidRPr="00A65D27">
        <w:rPr>
          <w:rFonts w:ascii="Calibri" w:hAnsi="Calibri" w:cs="Calibri"/>
          <w:sz w:val="22"/>
          <w:szCs w:val="22"/>
        </w:rPr>
        <w:t>ter the current node under the same parent in the DOM structure.</w:t>
      </w:r>
    </w:p>
    <w:p w14:paraId="6455BE51" w14:textId="77777777" w:rsidR="00A65D27" w:rsidRPr="00D92B6A" w:rsidRDefault="00A65D27" w:rsidP="009F1702">
      <w:pPr>
        <w:jc w:val="both"/>
        <w:rPr>
          <w:rFonts w:ascii="Calibri" w:hAnsi="Calibri" w:cs="Calibri"/>
          <w:bCs/>
          <w:sz w:val="22"/>
          <w:szCs w:val="22"/>
          <w:shd w:val="clear" w:color="auto" w:fill="FFFFFF"/>
        </w:rPr>
      </w:pPr>
    </w:p>
    <w:p w14:paraId="1DDA47F5" w14:textId="4FB79004" w:rsidR="005A2480" w:rsidRPr="00F57CAC" w:rsidRDefault="003A7C02" w:rsidP="00030177">
      <w:pPr>
        <w:jc w:val="both"/>
        <w:rPr>
          <w:rFonts w:ascii="Calibri" w:hAnsi="Calibri" w:cs="Calibri"/>
          <w:sz w:val="22"/>
          <w:szCs w:val="22"/>
        </w:rPr>
      </w:pPr>
      <w:r>
        <w:rPr>
          <w:rFonts w:ascii="Calibri" w:hAnsi="Calibri" w:cs="Calibri"/>
          <w:b/>
          <w:bCs/>
          <w:sz w:val="22"/>
          <w:szCs w:val="22"/>
        </w:rPr>
        <w:t>@</w:t>
      </w:r>
      <w:r w:rsidR="007C4881">
        <w:rPr>
          <w:rFonts w:ascii="Calibri" w:hAnsi="Calibri" w:cs="Calibri"/>
          <w:b/>
          <w:bCs/>
          <w:sz w:val="22"/>
          <w:szCs w:val="22"/>
        </w:rPr>
        <w:t>.</w:t>
      </w:r>
      <w:r w:rsidR="005A2480" w:rsidRPr="00F57CAC">
        <w:rPr>
          <w:rFonts w:ascii="Calibri" w:hAnsi="Calibri" w:cs="Calibri"/>
          <w:b/>
          <w:bCs/>
          <w:sz w:val="22"/>
          <w:szCs w:val="22"/>
        </w:rPr>
        <w:t xml:space="preserve"> </w:t>
      </w:r>
      <w:r w:rsidR="007D3DE3">
        <w:rPr>
          <w:rFonts w:ascii="Calibri" w:hAnsi="Calibri" w:cs="Calibri"/>
          <w:b/>
          <w:bCs/>
          <w:sz w:val="22"/>
          <w:szCs w:val="22"/>
        </w:rPr>
        <w:t xml:space="preserve">Categories of </w:t>
      </w:r>
      <w:r w:rsidR="007D3DE3" w:rsidRPr="00F57CAC">
        <w:rPr>
          <w:rFonts w:ascii="Calibri" w:hAnsi="Calibri" w:cs="Calibri"/>
          <w:b/>
          <w:bCs/>
          <w:sz w:val="22"/>
          <w:szCs w:val="22"/>
        </w:rPr>
        <w:t>XPath</w:t>
      </w:r>
      <w:r w:rsidR="007D3DE3">
        <w:rPr>
          <w:rFonts w:ascii="Calibri" w:hAnsi="Calibri" w:cs="Calibri"/>
          <w:b/>
          <w:bCs/>
          <w:sz w:val="22"/>
          <w:szCs w:val="22"/>
        </w:rPr>
        <w:t xml:space="preserve"> </w:t>
      </w:r>
      <w:r w:rsidR="005A2480" w:rsidRPr="00F57CAC">
        <w:rPr>
          <w:rFonts w:ascii="Calibri" w:hAnsi="Calibri" w:cs="Calibri"/>
          <w:b/>
          <w:bCs/>
          <w:sz w:val="22"/>
          <w:szCs w:val="22"/>
        </w:rPr>
        <w:t>operators</w:t>
      </w:r>
    </w:p>
    <w:p w14:paraId="7E99FB9A" w14:textId="12D46C5A" w:rsidR="00855C45" w:rsidRDefault="005A2480" w:rsidP="00855C45">
      <w:pPr>
        <w:pStyle w:val="NormalWeb"/>
        <w:shd w:val="clear" w:color="auto" w:fill="FFFFFF"/>
        <w:spacing w:before="0" w:beforeAutospacing="0" w:after="0" w:afterAutospacing="0"/>
        <w:jc w:val="both"/>
        <w:rPr>
          <w:rFonts w:ascii="Calibri" w:hAnsi="Calibri" w:cs="Calibri"/>
          <w:sz w:val="22"/>
          <w:szCs w:val="22"/>
        </w:rPr>
      </w:pPr>
      <w:r w:rsidRPr="00F57CAC">
        <w:rPr>
          <w:rFonts w:ascii="Calibri" w:hAnsi="Calibri" w:cs="Calibri"/>
          <w:sz w:val="22"/>
          <w:szCs w:val="22"/>
        </w:rPr>
        <w:t xml:space="preserve">XPath operators </w:t>
      </w:r>
      <w:r w:rsidR="00B5403C" w:rsidRPr="00F57CAC">
        <w:rPr>
          <w:rFonts w:ascii="Calibri" w:hAnsi="Calibri" w:cs="Calibri"/>
          <w:sz w:val="22"/>
          <w:szCs w:val="22"/>
        </w:rPr>
        <w:t xml:space="preserve">are used </w:t>
      </w:r>
      <w:r w:rsidR="00B5403C">
        <w:rPr>
          <w:rFonts w:ascii="Calibri" w:hAnsi="Calibri" w:cs="Calibri"/>
          <w:sz w:val="22"/>
          <w:szCs w:val="22"/>
        </w:rPr>
        <w:t xml:space="preserve">to perform </w:t>
      </w:r>
      <w:r w:rsidR="00855C45" w:rsidRPr="00855C45">
        <w:rPr>
          <w:rFonts w:ascii="Calibri" w:hAnsi="Calibri" w:cs="Calibri"/>
          <w:sz w:val="22"/>
          <w:szCs w:val="22"/>
        </w:rPr>
        <w:t>comparisons and logical operations on elements or attributes in XML or HTML documents</w:t>
      </w:r>
      <w:r w:rsidR="00E77905" w:rsidRPr="00E77905">
        <w:rPr>
          <w:rFonts w:ascii="Calibri" w:hAnsi="Calibri" w:cs="Calibri"/>
          <w:sz w:val="22"/>
          <w:szCs w:val="22"/>
        </w:rPr>
        <w:t>. They help build more precise XPath expressions for locating elements</w:t>
      </w:r>
      <w:r w:rsidR="00855C45" w:rsidRPr="00855C45">
        <w:rPr>
          <w:rFonts w:ascii="Calibri" w:hAnsi="Calibri" w:cs="Calibri"/>
          <w:sz w:val="22"/>
          <w:szCs w:val="22"/>
        </w:rPr>
        <w:t>.</w:t>
      </w:r>
    </w:p>
    <w:p w14:paraId="4E1C78A6" w14:textId="01EEABDB" w:rsidR="00DC299E" w:rsidRDefault="00DC299E" w:rsidP="0071061D">
      <w:pPr>
        <w:pStyle w:val="NormalWeb"/>
        <w:numPr>
          <w:ilvl w:val="0"/>
          <w:numId w:val="302"/>
        </w:numPr>
        <w:shd w:val="clear" w:color="auto" w:fill="FFFFFF"/>
        <w:spacing w:before="0" w:beforeAutospacing="0" w:after="0" w:afterAutospacing="0"/>
        <w:jc w:val="both"/>
        <w:rPr>
          <w:rFonts w:ascii="Calibri" w:hAnsi="Calibri" w:cs="Calibri"/>
          <w:sz w:val="22"/>
          <w:szCs w:val="22"/>
        </w:rPr>
      </w:pPr>
      <w:r w:rsidRPr="002665AC">
        <w:rPr>
          <w:rFonts w:ascii="Calibri" w:hAnsi="Calibri" w:cs="Calibri"/>
          <w:b/>
          <w:color w:val="808080" w:themeColor="background1" w:themeShade="80"/>
          <w:sz w:val="22"/>
          <w:szCs w:val="22"/>
        </w:rPr>
        <w:t xml:space="preserve">Athematic </w:t>
      </w:r>
      <w:r w:rsidR="00F52214" w:rsidRPr="002665AC">
        <w:rPr>
          <w:rFonts w:ascii="Calibri" w:hAnsi="Calibri" w:cs="Calibri"/>
          <w:b/>
          <w:color w:val="808080" w:themeColor="background1" w:themeShade="80"/>
          <w:sz w:val="22"/>
          <w:szCs w:val="22"/>
        </w:rPr>
        <w:t>O</w:t>
      </w:r>
      <w:r w:rsidRPr="002665AC">
        <w:rPr>
          <w:rFonts w:ascii="Calibri" w:hAnsi="Calibri" w:cs="Calibri"/>
          <w:b/>
          <w:color w:val="808080" w:themeColor="background1" w:themeShade="80"/>
          <w:sz w:val="22"/>
          <w:szCs w:val="22"/>
        </w:rPr>
        <w:t>perator</w:t>
      </w:r>
      <w:r w:rsidR="00303670" w:rsidRPr="00303670">
        <w:rPr>
          <w:rFonts w:ascii="Calibri" w:hAnsi="Calibri" w:cs="Calibri"/>
          <w:sz w:val="22"/>
          <w:szCs w:val="22"/>
        </w:rPr>
        <w:t xml:space="preserve"> </w:t>
      </w:r>
      <w:r w:rsidR="00303670" w:rsidRPr="00F57CAC">
        <w:rPr>
          <w:rFonts w:ascii="Calibri" w:hAnsi="Calibri" w:cs="Calibri"/>
          <w:sz w:val="22"/>
          <w:szCs w:val="22"/>
        </w:rPr>
        <w:t xml:space="preserve">are used </w:t>
      </w:r>
      <w:r w:rsidR="00303670" w:rsidRPr="00FC0407">
        <w:rPr>
          <w:rFonts w:ascii="Calibri" w:hAnsi="Calibri" w:cs="Calibri"/>
          <w:sz w:val="22"/>
          <w:szCs w:val="22"/>
          <w:u w:val="dotted"/>
        </w:rPr>
        <w:t>to perform mathematical operations on diff</w:t>
      </w:r>
      <w:r w:rsidR="00303670">
        <w:rPr>
          <w:rFonts w:ascii="Calibri" w:hAnsi="Calibri" w:cs="Calibri"/>
          <w:sz w:val="22"/>
          <w:szCs w:val="22"/>
          <w:u w:val="dotted"/>
        </w:rPr>
        <w:t xml:space="preserve">erent </w:t>
      </w:r>
      <w:r w:rsidR="006512C9">
        <w:rPr>
          <w:rFonts w:ascii="Calibri" w:hAnsi="Calibri" w:cs="Calibri"/>
          <w:sz w:val="22"/>
          <w:szCs w:val="22"/>
          <w:u w:val="dotted"/>
        </w:rPr>
        <w:t>attribute values</w:t>
      </w:r>
      <w:r w:rsidR="00FD6DA4">
        <w:rPr>
          <w:rFonts w:ascii="Calibri" w:hAnsi="Calibri" w:cs="Calibri"/>
          <w:sz w:val="22"/>
          <w:szCs w:val="22"/>
        </w:rPr>
        <w:t xml:space="preserve"> </w:t>
      </w:r>
      <w:r w:rsidR="00431DB9" w:rsidRPr="007A3D32">
        <w:rPr>
          <w:rFonts w:ascii="Calibri" w:hAnsi="Calibri" w:cs="Calibri"/>
          <w:color w:val="FF0000"/>
          <w:sz w:val="22"/>
          <w:szCs w:val="22"/>
        </w:rPr>
        <w:t>(</w:t>
      </w:r>
      <w:r w:rsidR="00CF4EEC">
        <w:rPr>
          <w:rFonts w:ascii="Calibri" w:hAnsi="Calibri" w:cs="Calibri"/>
          <w:sz w:val="22"/>
          <w:szCs w:val="22"/>
        </w:rPr>
        <w:t>a</w:t>
      </w:r>
      <w:r w:rsidR="009603A2">
        <w:rPr>
          <w:rFonts w:ascii="Calibri" w:hAnsi="Calibri" w:cs="Calibri"/>
          <w:sz w:val="22"/>
          <w:szCs w:val="22"/>
        </w:rPr>
        <w:t>ddition</w:t>
      </w:r>
      <w:r w:rsidR="00431DB9">
        <w:rPr>
          <w:rFonts w:ascii="Calibri" w:hAnsi="Calibri" w:cs="Calibri"/>
          <w:sz w:val="22"/>
          <w:szCs w:val="22"/>
        </w:rPr>
        <w:t>(</w:t>
      </w:r>
      <w:r w:rsidR="00431DB9" w:rsidRPr="00431DB9">
        <w:rPr>
          <w:rFonts w:ascii="Calibri" w:hAnsi="Calibri" w:cs="Calibri"/>
          <w:color w:val="808080" w:themeColor="background1" w:themeShade="80"/>
          <w:sz w:val="16"/>
          <w:szCs w:val="16"/>
        </w:rPr>
        <w:t>//input[@id='price' + 1]</w:t>
      </w:r>
      <w:r w:rsidR="00431DB9">
        <w:rPr>
          <w:rFonts w:ascii="Calibri" w:hAnsi="Calibri" w:cs="Calibri"/>
          <w:sz w:val="22"/>
          <w:szCs w:val="22"/>
        </w:rPr>
        <w:t xml:space="preserve">), </w:t>
      </w:r>
      <w:r w:rsidR="00456AE4">
        <w:rPr>
          <w:rFonts w:ascii="Calibri" w:hAnsi="Calibri" w:cs="Calibri"/>
          <w:sz w:val="22"/>
          <w:szCs w:val="22"/>
        </w:rPr>
        <w:t>subtraction</w:t>
      </w:r>
      <w:r w:rsidR="00456AE4" w:rsidRPr="00522683">
        <w:rPr>
          <w:rFonts w:ascii="Calibri" w:hAnsi="Calibri" w:cs="Calibri"/>
          <w:sz w:val="22"/>
          <w:szCs w:val="22"/>
        </w:rPr>
        <w:t>(</w:t>
      </w:r>
      <w:r w:rsidR="00456AE4" w:rsidRPr="00456AE4">
        <w:rPr>
          <w:rFonts w:ascii="Calibri" w:hAnsi="Calibri" w:cs="Calibri"/>
          <w:color w:val="808080" w:themeColor="background1" w:themeShade="80"/>
          <w:sz w:val="16"/>
          <w:szCs w:val="16"/>
        </w:rPr>
        <w:t>//input[number(@max) - number(@min) &gt; 10]</w:t>
      </w:r>
      <w:r w:rsidR="00456AE4">
        <w:rPr>
          <w:rFonts w:ascii="Calibri" w:hAnsi="Calibri" w:cs="Calibri"/>
          <w:sz w:val="22"/>
          <w:szCs w:val="22"/>
        </w:rPr>
        <w:t>)</w:t>
      </w:r>
      <w:r w:rsidR="00431DB9">
        <w:rPr>
          <w:rFonts w:ascii="Calibri" w:hAnsi="Calibri" w:cs="Calibri"/>
          <w:sz w:val="22"/>
          <w:szCs w:val="22"/>
        </w:rPr>
        <w:t xml:space="preserve">, </w:t>
      </w:r>
      <w:r w:rsidR="00092FF8">
        <w:rPr>
          <w:rFonts w:ascii="Calibri" w:hAnsi="Calibri" w:cs="Calibri"/>
          <w:sz w:val="22"/>
          <w:szCs w:val="22"/>
        </w:rPr>
        <w:t>multiplication</w:t>
      </w:r>
      <w:r w:rsidR="00431DB9">
        <w:rPr>
          <w:rFonts w:ascii="Calibri" w:hAnsi="Calibri" w:cs="Calibri"/>
          <w:sz w:val="22"/>
          <w:szCs w:val="22"/>
        </w:rPr>
        <w:t>(</w:t>
      </w:r>
      <w:r w:rsidR="00431DB9" w:rsidRPr="00431DB9">
        <w:rPr>
          <w:rFonts w:ascii="Calibri" w:hAnsi="Calibri" w:cs="Calibri"/>
          <w:color w:val="808080" w:themeColor="background1" w:themeShade="80"/>
          <w:sz w:val="16"/>
          <w:szCs w:val="16"/>
        </w:rPr>
        <w:t>//div[@count * 2]</w:t>
      </w:r>
      <w:r w:rsidR="00431DB9">
        <w:rPr>
          <w:rFonts w:ascii="Calibri" w:hAnsi="Calibri" w:cs="Calibri"/>
          <w:sz w:val="22"/>
          <w:szCs w:val="22"/>
        </w:rPr>
        <w:t>), div(</w:t>
      </w:r>
      <w:r w:rsidR="00431DB9" w:rsidRPr="00431DB9">
        <w:rPr>
          <w:rFonts w:ascii="Calibri" w:hAnsi="Calibri" w:cs="Calibri"/>
          <w:color w:val="808080" w:themeColor="background1" w:themeShade="80"/>
          <w:sz w:val="16"/>
          <w:szCs w:val="16"/>
        </w:rPr>
        <w:t>//div[@price div 2]</w:t>
      </w:r>
      <w:r w:rsidR="00431DB9">
        <w:rPr>
          <w:rFonts w:ascii="Calibri" w:hAnsi="Calibri" w:cs="Calibri"/>
          <w:sz w:val="22"/>
          <w:szCs w:val="22"/>
        </w:rPr>
        <w:t>), mod(</w:t>
      </w:r>
      <w:r w:rsidR="00431DB9" w:rsidRPr="00431DB9">
        <w:rPr>
          <w:rFonts w:ascii="Calibri" w:hAnsi="Calibri" w:cs="Calibri"/>
          <w:color w:val="808080" w:themeColor="background1" w:themeShade="80"/>
          <w:sz w:val="16"/>
          <w:szCs w:val="16"/>
        </w:rPr>
        <w:t>//input[@id mod 2 = 0]</w:t>
      </w:r>
      <w:r w:rsidR="00431DB9">
        <w:rPr>
          <w:rFonts w:ascii="Calibri" w:hAnsi="Calibri" w:cs="Calibri"/>
          <w:sz w:val="22"/>
          <w:szCs w:val="22"/>
        </w:rPr>
        <w:t>)</w:t>
      </w:r>
      <w:r w:rsidR="00431DB9" w:rsidRPr="007A3D32">
        <w:rPr>
          <w:rFonts w:ascii="Calibri" w:hAnsi="Calibri" w:cs="Calibri"/>
          <w:color w:val="FF0000"/>
          <w:sz w:val="22"/>
          <w:szCs w:val="22"/>
        </w:rPr>
        <w:t>)</w:t>
      </w:r>
    </w:p>
    <w:p w14:paraId="587F7C0D" w14:textId="157ED983" w:rsidR="00821A1F" w:rsidRDefault="00821A1F" w:rsidP="0071061D">
      <w:pPr>
        <w:numPr>
          <w:ilvl w:val="0"/>
          <w:numId w:val="302"/>
        </w:numPr>
        <w:shd w:val="clear" w:color="auto" w:fill="FFFFFF"/>
        <w:spacing w:after="100" w:afterAutospacing="1"/>
        <w:jc w:val="both"/>
        <w:rPr>
          <w:rFonts w:ascii="Calibri" w:hAnsi="Calibri" w:cs="Calibri"/>
          <w:sz w:val="22"/>
          <w:szCs w:val="22"/>
        </w:rPr>
      </w:pPr>
      <w:r w:rsidRPr="002665AC">
        <w:rPr>
          <w:rFonts w:ascii="Calibri" w:hAnsi="Calibri" w:cs="Calibri"/>
          <w:b/>
          <w:color w:val="808080" w:themeColor="background1" w:themeShade="80"/>
          <w:sz w:val="22"/>
          <w:szCs w:val="22"/>
        </w:rPr>
        <w:t>Comparison Operators</w:t>
      </w:r>
      <w:r w:rsidR="00FD3C75">
        <w:rPr>
          <w:rFonts w:ascii="Calibri" w:hAnsi="Calibri" w:cs="Calibri"/>
          <w:b/>
          <w:color w:val="808080" w:themeColor="background1" w:themeShade="80"/>
          <w:sz w:val="22"/>
          <w:szCs w:val="22"/>
        </w:rPr>
        <w:t xml:space="preserve"> </w:t>
      </w:r>
      <w:r w:rsidR="00FD3C75">
        <w:rPr>
          <w:rFonts w:ascii="Calibri" w:hAnsi="Calibri" w:cs="Calibri"/>
          <w:sz w:val="22"/>
          <w:szCs w:val="22"/>
        </w:rPr>
        <w:t>are</w:t>
      </w:r>
      <w:r w:rsidR="00FD3C75" w:rsidRPr="00F57CAC">
        <w:rPr>
          <w:rFonts w:ascii="Calibri" w:hAnsi="Calibri" w:cs="Calibri"/>
          <w:sz w:val="22"/>
          <w:szCs w:val="22"/>
        </w:rPr>
        <w:t xml:space="preserve"> </w:t>
      </w:r>
      <w:r w:rsidR="000B7B98">
        <w:rPr>
          <w:rFonts w:ascii="Calibri" w:hAnsi="Calibri" w:cs="Calibri"/>
          <w:sz w:val="22"/>
          <w:szCs w:val="22"/>
        </w:rPr>
        <w:t>u</w:t>
      </w:r>
      <w:r w:rsidR="000B7B98" w:rsidRPr="000B7B98">
        <w:rPr>
          <w:rFonts w:ascii="Calibri" w:hAnsi="Calibri" w:cs="Calibri"/>
          <w:sz w:val="22"/>
          <w:szCs w:val="22"/>
        </w:rPr>
        <w:t>sed to compare values of attributes or text</w:t>
      </w:r>
      <w:r w:rsidR="00FD3C75" w:rsidRPr="00F57CAC">
        <w:rPr>
          <w:rFonts w:ascii="Calibri" w:hAnsi="Calibri" w:cs="Calibri"/>
          <w:sz w:val="22"/>
          <w:szCs w:val="22"/>
        </w:rPr>
        <w:t>.</w:t>
      </w:r>
      <w:r w:rsidR="00431DB9">
        <w:rPr>
          <w:rFonts w:ascii="Calibri" w:hAnsi="Calibri" w:cs="Calibri"/>
          <w:sz w:val="22"/>
          <w:szCs w:val="22"/>
        </w:rPr>
        <w:t xml:space="preserve"> </w:t>
      </w:r>
      <w:r w:rsidR="00431DB9" w:rsidRPr="004511C2">
        <w:rPr>
          <w:rFonts w:ascii="Calibri" w:hAnsi="Calibri" w:cs="Calibri"/>
          <w:color w:val="FF0000"/>
          <w:sz w:val="22"/>
          <w:szCs w:val="22"/>
        </w:rPr>
        <w:t>(</w:t>
      </w:r>
      <w:r w:rsidR="00431DB9" w:rsidRPr="00431DB9">
        <w:rPr>
          <w:rFonts w:ascii="Calibri" w:hAnsi="Calibri" w:cs="Calibri"/>
          <w:sz w:val="22"/>
          <w:szCs w:val="22"/>
        </w:rPr>
        <w:t>=(</w:t>
      </w:r>
      <w:r w:rsidR="00431DB9" w:rsidRPr="00431DB9">
        <w:rPr>
          <w:rFonts w:ascii="Calibri" w:hAnsi="Calibri" w:cs="Calibri"/>
          <w:color w:val="808080" w:themeColor="background1" w:themeShade="80"/>
          <w:sz w:val="16"/>
          <w:szCs w:val="16"/>
        </w:rPr>
        <w:t>//input[@id='username']</w:t>
      </w:r>
      <w:r w:rsidR="00431DB9" w:rsidRPr="00431DB9">
        <w:rPr>
          <w:rFonts w:ascii="Calibri" w:hAnsi="Calibri" w:cs="Calibri"/>
          <w:sz w:val="22"/>
          <w:szCs w:val="22"/>
        </w:rPr>
        <w:t>), !=(</w:t>
      </w:r>
      <w:r w:rsidR="00431DB9" w:rsidRPr="00431DB9">
        <w:rPr>
          <w:rFonts w:ascii="Calibri" w:hAnsi="Calibri" w:cs="Calibri"/>
          <w:color w:val="808080" w:themeColor="background1" w:themeShade="80"/>
          <w:sz w:val="16"/>
          <w:szCs w:val="16"/>
        </w:rPr>
        <w:t>//input[@id!='username']</w:t>
      </w:r>
      <w:r w:rsidR="00431DB9" w:rsidRPr="00431DB9">
        <w:rPr>
          <w:rFonts w:ascii="Calibri" w:hAnsi="Calibri" w:cs="Calibri"/>
          <w:sz w:val="22"/>
          <w:szCs w:val="22"/>
        </w:rPr>
        <w:t>), &lt;(</w:t>
      </w:r>
      <w:r w:rsidR="00431DB9" w:rsidRPr="00431DB9">
        <w:rPr>
          <w:rFonts w:ascii="Calibri" w:hAnsi="Calibri" w:cs="Calibri"/>
          <w:color w:val="808080" w:themeColor="background1" w:themeShade="80"/>
          <w:sz w:val="16"/>
          <w:szCs w:val="16"/>
        </w:rPr>
        <w:t>//input[@price&lt;50]</w:t>
      </w:r>
      <w:r w:rsidR="00431DB9" w:rsidRPr="00431DB9">
        <w:rPr>
          <w:rFonts w:ascii="Calibri" w:hAnsi="Calibri" w:cs="Calibri"/>
          <w:sz w:val="22"/>
          <w:szCs w:val="22"/>
        </w:rPr>
        <w:t>), &lt;=(</w:t>
      </w:r>
      <w:r w:rsidR="00431DB9" w:rsidRPr="00431DB9">
        <w:rPr>
          <w:rFonts w:ascii="Calibri" w:hAnsi="Calibri" w:cs="Calibri"/>
          <w:color w:val="808080" w:themeColor="background1" w:themeShade="80"/>
          <w:sz w:val="16"/>
          <w:szCs w:val="16"/>
        </w:rPr>
        <w:t>//input[@price&lt;=50]</w:t>
      </w:r>
      <w:r w:rsidR="00431DB9" w:rsidRPr="00431DB9">
        <w:rPr>
          <w:rFonts w:ascii="Calibri" w:hAnsi="Calibri" w:cs="Calibri"/>
          <w:sz w:val="22"/>
          <w:szCs w:val="22"/>
        </w:rPr>
        <w:t>), &gt;(</w:t>
      </w:r>
      <w:r w:rsidR="00431DB9" w:rsidRPr="00431DB9">
        <w:rPr>
          <w:rFonts w:ascii="Calibri" w:hAnsi="Calibri" w:cs="Calibri"/>
          <w:color w:val="808080" w:themeColor="background1" w:themeShade="80"/>
          <w:sz w:val="16"/>
          <w:szCs w:val="16"/>
        </w:rPr>
        <w:t>//input[@price&gt;50]</w:t>
      </w:r>
      <w:r w:rsidR="00431DB9" w:rsidRPr="00431DB9">
        <w:rPr>
          <w:rFonts w:ascii="Calibri" w:hAnsi="Calibri" w:cs="Calibri"/>
          <w:sz w:val="22"/>
          <w:szCs w:val="22"/>
        </w:rPr>
        <w:t>), &gt;=(</w:t>
      </w:r>
      <w:r w:rsidR="00431DB9" w:rsidRPr="00431DB9">
        <w:rPr>
          <w:rFonts w:ascii="Calibri" w:hAnsi="Calibri" w:cs="Calibri"/>
          <w:color w:val="808080" w:themeColor="background1" w:themeShade="80"/>
          <w:sz w:val="16"/>
          <w:szCs w:val="16"/>
        </w:rPr>
        <w:t>//input[@price&gt;=50]</w:t>
      </w:r>
      <w:r w:rsidR="00431DB9" w:rsidRPr="00431DB9">
        <w:rPr>
          <w:rFonts w:ascii="Calibri" w:hAnsi="Calibri" w:cs="Calibri"/>
          <w:sz w:val="22"/>
          <w:szCs w:val="22"/>
        </w:rPr>
        <w:t>)</w:t>
      </w:r>
      <w:r w:rsidR="00431DB9" w:rsidRPr="004511C2">
        <w:rPr>
          <w:rFonts w:ascii="Calibri" w:hAnsi="Calibri" w:cs="Calibri"/>
          <w:color w:val="FF0000"/>
          <w:sz w:val="22"/>
          <w:szCs w:val="22"/>
        </w:rPr>
        <w:t>)</w:t>
      </w:r>
    </w:p>
    <w:p w14:paraId="0109EF35" w14:textId="795A809A" w:rsidR="009860DF" w:rsidRDefault="009860DF" w:rsidP="0071061D">
      <w:pPr>
        <w:numPr>
          <w:ilvl w:val="0"/>
          <w:numId w:val="302"/>
        </w:numPr>
        <w:shd w:val="clear" w:color="auto" w:fill="FFFFFF"/>
        <w:spacing w:after="100" w:afterAutospacing="1"/>
        <w:jc w:val="both"/>
        <w:rPr>
          <w:rFonts w:ascii="Calibri" w:hAnsi="Calibri" w:cs="Calibri"/>
          <w:sz w:val="22"/>
          <w:szCs w:val="22"/>
        </w:rPr>
      </w:pPr>
      <w:r w:rsidRPr="002665AC">
        <w:rPr>
          <w:rFonts w:ascii="Calibri" w:hAnsi="Calibri" w:cs="Calibri"/>
          <w:b/>
          <w:color w:val="808080" w:themeColor="background1" w:themeShade="80"/>
          <w:sz w:val="22"/>
          <w:szCs w:val="22"/>
        </w:rPr>
        <w:t>Filter Operators</w:t>
      </w:r>
      <w:r>
        <w:rPr>
          <w:rFonts w:ascii="Calibri" w:hAnsi="Calibri" w:cs="Calibri"/>
          <w:sz w:val="22"/>
          <w:szCs w:val="22"/>
        </w:rPr>
        <w:t xml:space="preserve"> </w:t>
      </w:r>
      <w:r w:rsidRPr="004511C2">
        <w:rPr>
          <w:rFonts w:ascii="Calibri" w:hAnsi="Calibri" w:cs="Calibri"/>
          <w:color w:val="FF0000"/>
          <w:sz w:val="22"/>
          <w:szCs w:val="22"/>
        </w:rPr>
        <w:t>(</w:t>
      </w:r>
      <w:r w:rsidRPr="009860DF">
        <w:rPr>
          <w:rFonts w:ascii="Calibri" w:hAnsi="Calibri" w:cs="Calibri"/>
          <w:sz w:val="22"/>
          <w:szCs w:val="22"/>
        </w:rPr>
        <w:t>[](</w:t>
      </w:r>
      <w:r w:rsidRPr="009860DF">
        <w:rPr>
          <w:rFonts w:ascii="Calibri" w:hAnsi="Calibri" w:cs="Calibri"/>
          <w:color w:val="808080" w:themeColor="background1" w:themeShade="80"/>
          <w:sz w:val="16"/>
          <w:szCs w:val="16"/>
        </w:rPr>
        <w:t>//div[@class='container']</w:t>
      </w:r>
      <w:r w:rsidRPr="009860DF">
        <w:rPr>
          <w:rFonts w:ascii="Calibri" w:hAnsi="Calibri" w:cs="Calibri"/>
          <w:sz w:val="22"/>
          <w:szCs w:val="22"/>
        </w:rPr>
        <w:t>), @(</w:t>
      </w:r>
      <w:r w:rsidRPr="009860DF">
        <w:rPr>
          <w:rFonts w:ascii="Calibri" w:hAnsi="Calibri" w:cs="Calibri"/>
          <w:color w:val="808080" w:themeColor="background1" w:themeShade="80"/>
          <w:sz w:val="16"/>
          <w:szCs w:val="16"/>
        </w:rPr>
        <w:t>//input[@type='text']</w:t>
      </w:r>
      <w:r w:rsidRPr="009860DF">
        <w:rPr>
          <w:rFonts w:ascii="Calibri" w:hAnsi="Calibri" w:cs="Calibri"/>
          <w:sz w:val="22"/>
          <w:szCs w:val="22"/>
        </w:rPr>
        <w:t xml:space="preserve">), </w:t>
      </w:r>
      <w:r w:rsidR="00446798">
        <w:rPr>
          <w:rFonts w:ascii="Calibri" w:hAnsi="Calibri" w:cs="Calibri"/>
          <w:sz w:val="22"/>
          <w:szCs w:val="22"/>
        </w:rPr>
        <w:t>|</w:t>
      </w:r>
      <w:r w:rsidRPr="009860DF">
        <w:rPr>
          <w:rFonts w:ascii="Calibri" w:hAnsi="Calibri" w:cs="Calibri"/>
          <w:sz w:val="22"/>
          <w:szCs w:val="22"/>
        </w:rPr>
        <w:t>(</w:t>
      </w:r>
      <w:r w:rsidRPr="009860DF">
        <w:rPr>
          <w:rFonts w:ascii="Calibri" w:hAnsi="Calibri" w:cs="Calibri"/>
          <w:color w:val="808080" w:themeColor="background1" w:themeShade="80"/>
          <w:sz w:val="16"/>
          <w:szCs w:val="16"/>
        </w:rPr>
        <w:t>Union operator</w:t>
      </w:r>
      <w:r w:rsidR="00AD080B">
        <w:rPr>
          <w:rFonts w:ascii="Calibri" w:hAnsi="Calibri" w:cs="Calibri"/>
          <w:color w:val="808080" w:themeColor="background1" w:themeShade="80"/>
          <w:sz w:val="16"/>
          <w:szCs w:val="16"/>
        </w:rPr>
        <w:t xml:space="preserve"> </w:t>
      </w:r>
      <w:r w:rsidRPr="009860DF">
        <w:rPr>
          <w:rFonts w:ascii="Calibri" w:hAnsi="Calibri" w:cs="Calibri"/>
          <w:color w:val="808080" w:themeColor="background1" w:themeShade="80"/>
          <w:sz w:val="16"/>
          <w:szCs w:val="16"/>
        </w:rPr>
        <w:t>combines node sets</w:t>
      </w:r>
      <w:r w:rsidR="00E45278">
        <w:rPr>
          <w:rFonts w:ascii="Calibri" w:hAnsi="Calibri" w:cs="Calibri"/>
          <w:color w:val="808080" w:themeColor="background1" w:themeShade="80"/>
          <w:sz w:val="16"/>
          <w:szCs w:val="16"/>
        </w:rPr>
        <w:t xml:space="preserve"> (</w:t>
      </w:r>
      <w:r w:rsidR="00E45278" w:rsidRPr="00E45278">
        <w:rPr>
          <w:rFonts w:ascii="Calibri" w:hAnsi="Calibri" w:cs="Calibri"/>
          <w:color w:val="808080" w:themeColor="background1" w:themeShade="80"/>
          <w:sz w:val="16"/>
          <w:szCs w:val="16"/>
        </w:rPr>
        <w:t>//</w:t>
      </w:r>
      <w:r w:rsidR="00AD080B">
        <w:rPr>
          <w:rFonts w:ascii="Calibri" w:hAnsi="Calibri" w:cs="Calibri"/>
          <w:color w:val="808080" w:themeColor="background1" w:themeShade="80"/>
          <w:sz w:val="16"/>
          <w:szCs w:val="16"/>
        </w:rPr>
        <w:t>li</w:t>
      </w:r>
      <w:r w:rsidR="00E45278" w:rsidRPr="00E45278">
        <w:rPr>
          <w:rFonts w:ascii="Calibri" w:hAnsi="Calibri" w:cs="Calibri"/>
          <w:color w:val="808080" w:themeColor="background1" w:themeShade="80"/>
          <w:sz w:val="16"/>
          <w:szCs w:val="16"/>
        </w:rPr>
        <w:t>[@id='</w:t>
      </w:r>
      <w:r w:rsidR="004B096F">
        <w:rPr>
          <w:rFonts w:ascii="Calibri" w:hAnsi="Calibri" w:cs="Calibri"/>
          <w:color w:val="808080" w:themeColor="background1" w:themeShade="80"/>
          <w:sz w:val="16"/>
          <w:szCs w:val="16"/>
        </w:rPr>
        <w:t>usr</w:t>
      </w:r>
      <w:r w:rsidR="00E45278" w:rsidRPr="00E45278">
        <w:rPr>
          <w:rFonts w:ascii="Calibri" w:hAnsi="Calibri" w:cs="Calibri"/>
          <w:color w:val="808080" w:themeColor="background1" w:themeShade="80"/>
          <w:sz w:val="16"/>
          <w:szCs w:val="16"/>
        </w:rPr>
        <w:t>'] | //</w:t>
      </w:r>
      <w:r w:rsidR="00AD080B">
        <w:rPr>
          <w:rFonts w:ascii="Calibri" w:hAnsi="Calibri" w:cs="Calibri"/>
          <w:color w:val="808080" w:themeColor="background1" w:themeShade="80"/>
          <w:sz w:val="16"/>
          <w:szCs w:val="16"/>
        </w:rPr>
        <w:t>li</w:t>
      </w:r>
      <w:r w:rsidR="00E45278" w:rsidRPr="00E45278">
        <w:rPr>
          <w:rFonts w:ascii="Calibri" w:hAnsi="Calibri" w:cs="Calibri"/>
          <w:color w:val="808080" w:themeColor="background1" w:themeShade="80"/>
          <w:sz w:val="16"/>
          <w:szCs w:val="16"/>
        </w:rPr>
        <w:t>[@id='</w:t>
      </w:r>
      <w:r w:rsidR="004B096F">
        <w:rPr>
          <w:rFonts w:ascii="Calibri" w:hAnsi="Calibri" w:cs="Calibri"/>
          <w:color w:val="808080" w:themeColor="background1" w:themeShade="80"/>
          <w:sz w:val="16"/>
          <w:szCs w:val="16"/>
        </w:rPr>
        <w:t>pwd</w:t>
      </w:r>
      <w:r w:rsidR="00E45278" w:rsidRPr="00E45278">
        <w:rPr>
          <w:rFonts w:ascii="Calibri" w:hAnsi="Calibri" w:cs="Calibri"/>
          <w:color w:val="808080" w:themeColor="background1" w:themeShade="80"/>
          <w:sz w:val="16"/>
          <w:szCs w:val="16"/>
        </w:rPr>
        <w:t>']</w:t>
      </w:r>
      <w:r w:rsidR="00E45278">
        <w:rPr>
          <w:rFonts w:ascii="Calibri" w:hAnsi="Calibri" w:cs="Calibri"/>
          <w:color w:val="808080" w:themeColor="background1" w:themeShade="80"/>
          <w:sz w:val="16"/>
          <w:szCs w:val="16"/>
        </w:rPr>
        <w:t>)</w:t>
      </w:r>
      <w:r w:rsidRPr="009860DF">
        <w:rPr>
          <w:rFonts w:ascii="Calibri" w:hAnsi="Calibri" w:cs="Calibri"/>
          <w:sz w:val="22"/>
          <w:szCs w:val="22"/>
        </w:rPr>
        <w:t>)</w:t>
      </w:r>
      <w:r w:rsidRPr="004511C2">
        <w:rPr>
          <w:rFonts w:ascii="Calibri" w:hAnsi="Calibri" w:cs="Calibri"/>
          <w:color w:val="FF0000"/>
          <w:sz w:val="22"/>
          <w:szCs w:val="22"/>
        </w:rPr>
        <w:t>)</w:t>
      </w:r>
    </w:p>
    <w:p w14:paraId="562B6FD9" w14:textId="23C2C689" w:rsidR="00467EFE" w:rsidRPr="00467EFE" w:rsidRDefault="00467EFE" w:rsidP="0071061D">
      <w:pPr>
        <w:numPr>
          <w:ilvl w:val="0"/>
          <w:numId w:val="302"/>
        </w:numPr>
        <w:shd w:val="clear" w:color="auto" w:fill="FFFFFF"/>
        <w:spacing w:after="100" w:afterAutospacing="1"/>
        <w:jc w:val="both"/>
        <w:rPr>
          <w:rFonts w:ascii="Calibri" w:hAnsi="Calibri" w:cs="Calibri"/>
          <w:sz w:val="22"/>
          <w:szCs w:val="22"/>
        </w:rPr>
      </w:pPr>
      <w:r w:rsidRPr="002665AC">
        <w:rPr>
          <w:rFonts w:ascii="Calibri" w:hAnsi="Calibri" w:cs="Calibri"/>
          <w:b/>
          <w:color w:val="808080" w:themeColor="background1" w:themeShade="80"/>
          <w:sz w:val="22"/>
          <w:szCs w:val="22"/>
        </w:rPr>
        <w:t>Logical</w:t>
      </w:r>
      <w:r w:rsidR="001C37BD">
        <w:rPr>
          <w:rFonts w:ascii="Calibri" w:hAnsi="Calibri" w:cs="Calibri"/>
          <w:b/>
          <w:color w:val="808080" w:themeColor="background1" w:themeShade="80"/>
          <w:sz w:val="22"/>
          <w:szCs w:val="22"/>
        </w:rPr>
        <w:t xml:space="preserve"> / Boolean</w:t>
      </w:r>
      <w:r w:rsidRPr="002665AC">
        <w:rPr>
          <w:rFonts w:ascii="Calibri" w:hAnsi="Calibri" w:cs="Calibri"/>
          <w:b/>
          <w:color w:val="808080" w:themeColor="background1" w:themeShade="80"/>
          <w:sz w:val="22"/>
          <w:szCs w:val="22"/>
        </w:rPr>
        <w:t xml:space="preserve"> Operators</w:t>
      </w:r>
      <w:r>
        <w:rPr>
          <w:rFonts w:ascii="Calibri" w:hAnsi="Calibri" w:cs="Calibri"/>
          <w:sz w:val="22"/>
          <w:szCs w:val="22"/>
        </w:rPr>
        <w:t xml:space="preserve"> </w:t>
      </w:r>
      <w:r w:rsidR="001C37BD">
        <w:rPr>
          <w:rFonts w:ascii="Calibri" w:hAnsi="Calibri" w:cs="Calibri"/>
          <w:sz w:val="22"/>
          <w:szCs w:val="22"/>
        </w:rPr>
        <w:t xml:space="preserve">are used to </w:t>
      </w:r>
      <w:r w:rsidR="005515D7" w:rsidRPr="005515D7">
        <w:rPr>
          <w:rFonts w:ascii="Calibri" w:hAnsi="Calibri" w:cs="Calibri"/>
          <w:sz w:val="22"/>
          <w:szCs w:val="22"/>
        </w:rPr>
        <w:t xml:space="preserve">combine multiple conditions. </w:t>
      </w:r>
      <w:r w:rsidRPr="006006F8">
        <w:rPr>
          <w:rFonts w:ascii="Calibri" w:hAnsi="Calibri" w:cs="Calibri"/>
          <w:color w:val="FF0000"/>
          <w:sz w:val="22"/>
          <w:szCs w:val="22"/>
        </w:rPr>
        <w:t>(</w:t>
      </w:r>
      <w:r w:rsidRPr="00467EFE">
        <w:rPr>
          <w:rFonts w:ascii="Calibri" w:hAnsi="Calibri" w:cs="Calibri"/>
          <w:sz w:val="22"/>
          <w:szCs w:val="22"/>
        </w:rPr>
        <w:t>and(</w:t>
      </w:r>
      <w:r w:rsidRPr="00467EFE">
        <w:rPr>
          <w:rFonts w:ascii="Calibri" w:hAnsi="Calibri" w:cs="Calibri"/>
          <w:color w:val="808080" w:themeColor="background1" w:themeShade="80"/>
          <w:sz w:val="16"/>
          <w:szCs w:val="16"/>
        </w:rPr>
        <w:t>//input[@type='text' and @name='username']</w:t>
      </w:r>
      <w:r w:rsidRPr="00467EFE">
        <w:rPr>
          <w:rFonts w:ascii="Calibri" w:hAnsi="Calibri" w:cs="Calibri"/>
          <w:sz w:val="22"/>
          <w:szCs w:val="22"/>
        </w:rPr>
        <w:t>), or(</w:t>
      </w:r>
      <w:r w:rsidRPr="00A35C5D">
        <w:rPr>
          <w:rFonts w:ascii="Calibri" w:hAnsi="Calibri" w:cs="Calibri"/>
          <w:color w:val="808080" w:themeColor="background1" w:themeShade="80"/>
          <w:sz w:val="16"/>
          <w:szCs w:val="16"/>
        </w:rPr>
        <w:t>//input[@type='text' or @name='password']</w:t>
      </w:r>
      <w:r w:rsidRPr="00467EFE">
        <w:rPr>
          <w:rFonts w:ascii="Calibri" w:hAnsi="Calibri" w:cs="Calibri"/>
          <w:sz w:val="22"/>
          <w:szCs w:val="22"/>
        </w:rPr>
        <w:t>), not()(</w:t>
      </w:r>
      <w:r w:rsidRPr="00A35C5D">
        <w:rPr>
          <w:rFonts w:ascii="Calibri" w:hAnsi="Calibri" w:cs="Calibri"/>
          <w:color w:val="808080" w:themeColor="background1" w:themeShade="80"/>
          <w:sz w:val="16"/>
          <w:szCs w:val="16"/>
        </w:rPr>
        <w:t>//input[not(@disabled)]</w:t>
      </w:r>
      <w:r w:rsidRPr="00467EFE">
        <w:rPr>
          <w:rFonts w:ascii="Calibri" w:hAnsi="Calibri" w:cs="Calibri"/>
          <w:sz w:val="22"/>
          <w:szCs w:val="22"/>
        </w:rPr>
        <w:t>)</w:t>
      </w:r>
      <w:r w:rsidR="003D09D7" w:rsidRPr="006006F8">
        <w:rPr>
          <w:rFonts w:ascii="Calibri" w:hAnsi="Calibri" w:cs="Calibri"/>
          <w:color w:val="FF0000"/>
          <w:sz w:val="22"/>
          <w:szCs w:val="22"/>
        </w:rPr>
        <w:t>)</w:t>
      </w:r>
    </w:p>
    <w:p w14:paraId="2098E583" w14:textId="0A851EA8" w:rsidR="000B63B7" w:rsidRPr="003802B8" w:rsidRDefault="005A2480" w:rsidP="0071061D">
      <w:pPr>
        <w:numPr>
          <w:ilvl w:val="0"/>
          <w:numId w:val="302"/>
        </w:numPr>
        <w:shd w:val="clear" w:color="auto" w:fill="FFFFFF"/>
        <w:jc w:val="both"/>
        <w:rPr>
          <w:rFonts w:ascii="Calibri" w:hAnsi="Calibri" w:cs="Calibri"/>
          <w:b/>
          <w:bCs/>
          <w:sz w:val="22"/>
          <w:szCs w:val="22"/>
        </w:rPr>
      </w:pPr>
      <w:r w:rsidRPr="002665AC">
        <w:rPr>
          <w:rFonts w:ascii="Calibri" w:hAnsi="Calibri" w:cs="Calibri"/>
          <w:b/>
          <w:color w:val="808080" w:themeColor="background1" w:themeShade="80"/>
          <w:sz w:val="22"/>
          <w:szCs w:val="22"/>
        </w:rPr>
        <w:t xml:space="preserve">Node </w:t>
      </w:r>
      <w:r w:rsidR="00B52C21" w:rsidRPr="002665AC">
        <w:rPr>
          <w:rFonts w:ascii="Calibri" w:hAnsi="Calibri" w:cs="Calibri"/>
          <w:b/>
          <w:color w:val="808080" w:themeColor="background1" w:themeShade="80"/>
          <w:sz w:val="22"/>
          <w:szCs w:val="22"/>
        </w:rPr>
        <w:t>Operators</w:t>
      </w:r>
      <w:r w:rsidR="009860DF">
        <w:rPr>
          <w:rFonts w:ascii="Calibri" w:hAnsi="Calibri" w:cs="Calibri"/>
          <w:sz w:val="22"/>
          <w:szCs w:val="22"/>
        </w:rPr>
        <w:t xml:space="preserve"> </w:t>
      </w:r>
      <w:r w:rsidR="009860DF" w:rsidRPr="006006F8">
        <w:rPr>
          <w:rFonts w:ascii="Calibri" w:hAnsi="Calibri" w:cs="Calibri"/>
          <w:color w:val="FF0000"/>
          <w:sz w:val="22"/>
          <w:szCs w:val="22"/>
        </w:rPr>
        <w:t>(</w:t>
      </w:r>
      <w:r w:rsidR="009860DF" w:rsidRPr="009860DF">
        <w:rPr>
          <w:rFonts w:ascii="Calibri" w:hAnsi="Calibri" w:cs="Calibri"/>
          <w:sz w:val="22"/>
          <w:szCs w:val="22"/>
        </w:rPr>
        <w:t>//(</w:t>
      </w:r>
      <w:r w:rsidR="009860DF" w:rsidRPr="009860DF">
        <w:rPr>
          <w:rFonts w:ascii="Calibri" w:hAnsi="Calibri" w:cs="Calibri"/>
          <w:color w:val="808080" w:themeColor="background1" w:themeShade="80"/>
          <w:sz w:val="16"/>
          <w:szCs w:val="16"/>
        </w:rPr>
        <w:t>//input (all input elements in the document)</w:t>
      </w:r>
      <w:r w:rsidR="009860DF" w:rsidRPr="009860DF">
        <w:rPr>
          <w:rFonts w:ascii="Calibri" w:hAnsi="Calibri" w:cs="Calibri"/>
          <w:sz w:val="22"/>
          <w:szCs w:val="22"/>
        </w:rPr>
        <w:t>), /(</w:t>
      </w:r>
      <w:r w:rsidR="009860DF" w:rsidRPr="009860DF">
        <w:rPr>
          <w:rFonts w:ascii="Calibri" w:hAnsi="Calibri" w:cs="Calibri"/>
          <w:color w:val="808080" w:themeColor="background1" w:themeShade="80"/>
          <w:sz w:val="16"/>
          <w:szCs w:val="16"/>
        </w:rPr>
        <w:t>/html/body/div</w:t>
      </w:r>
      <w:r w:rsidR="009860DF" w:rsidRPr="009860DF">
        <w:rPr>
          <w:rFonts w:ascii="Calibri" w:hAnsi="Calibri" w:cs="Calibri"/>
          <w:sz w:val="22"/>
          <w:szCs w:val="22"/>
        </w:rPr>
        <w:t xml:space="preserve">), </w:t>
      </w:r>
      <w:r w:rsidR="009860DF" w:rsidRPr="00F457CE">
        <w:rPr>
          <w:rFonts w:ascii="Calibri" w:hAnsi="Calibri" w:cs="Calibri"/>
          <w:b/>
          <w:sz w:val="22"/>
          <w:szCs w:val="22"/>
        </w:rPr>
        <w:t>.</w:t>
      </w:r>
      <w:r w:rsidR="009860DF" w:rsidRPr="009860DF">
        <w:rPr>
          <w:rFonts w:ascii="Calibri" w:hAnsi="Calibri" w:cs="Calibri"/>
          <w:sz w:val="22"/>
          <w:szCs w:val="22"/>
        </w:rPr>
        <w:t>(</w:t>
      </w:r>
      <w:r w:rsidR="009860DF" w:rsidRPr="009860DF">
        <w:rPr>
          <w:rFonts w:ascii="Calibri" w:hAnsi="Calibri" w:cs="Calibri"/>
          <w:color w:val="808080" w:themeColor="background1" w:themeShade="80"/>
          <w:sz w:val="16"/>
          <w:szCs w:val="16"/>
        </w:rPr>
        <w:t>.//span</w:t>
      </w:r>
      <w:r w:rsidR="009860DF" w:rsidRPr="009860DF">
        <w:rPr>
          <w:rFonts w:ascii="Calibri" w:hAnsi="Calibri" w:cs="Calibri"/>
          <w:sz w:val="22"/>
          <w:szCs w:val="22"/>
        </w:rPr>
        <w:t xml:space="preserve">), </w:t>
      </w:r>
      <w:r w:rsidR="009860DF" w:rsidRPr="00F457CE">
        <w:rPr>
          <w:rFonts w:ascii="Calibri" w:hAnsi="Calibri" w:cs="Calibri"/>
          <w:b/>
          <w:sz w:val="22"/>
          <w:szCs w:val="22"/>
        </w:rPr>
        <w:t>..</w:t>
      </w:r>
      <w:r w:rsidR="009860DF" w:rsidRPr="009860DF">
        <w:rPr>
          <w:rFonts w:ascii="Calibri" w:hAnsi="Calibri" w:cs="Calibri"/>
          <w:sz w:val="22"/>
          <w:szCs w:val="22"/>
        </w:rPr>
        <w:t>(</w:t>
      </w:r>
      <w:r w:rsidR="009860DF" w:rsidRPr="009860DF">
        <w:rPr>
          <w:rFonts w:ascii="Calibri" w:hAnsi="Calibri" w:cs="Calibri"/>
          <w:color w:val="808080" w:themeColor="background1" w:themeShade="80"/>
          <w:sz w:val="16"/>
          <w:szCs w:val="16"/>
        </w:rPr>
        <w:t>//span/..</w:t>
      </w:r>
      <w:r w:rsidR="009860DF" w:rsidRPr="009860DF">
        <w:rPr>
          <w:rFonts w:ascii="Calibri" w:hAnsi="Calibri" w:cs="Calibri"/>
          <w:sz w:val="22"/>
          <w:szCs w:val="22"/>
        </w:rPr>
        <w:t>), *(</w:t>
      </w:r>
      <w:r w:rsidR="009860DF" w:rsidRPr="009860DF">
        <w:rPr>
          <w:rFonts w:ascii="Calibri" w:hAnsi="Calibri" w:cs="Calibri"/>
          <w:color w:val="808080" w:themeColor="background1" w:themeShade="80"/>
          <w:sz w:val="16"/>
          <w:szCs w:val="16"/>
        </w:rPr>
        <w:t>//*[@id='main']</w:t>
      </w:r>
      <w:r w:rsidR="009860DF" w:rsidRPr="009860DF">
        <w:rPr>
          <w:rFonts w:ascii="Calibri" w:hAnsi="Calibri" w:cs="Calibri"/>
          <w:sz w:val="22"/>
          <w:szCs w:val="22"/>
        </w:rPr>
        <w:t>)</w:t>
      </w:r>
      <w:r w:rsidR="009860DF" w:rsidRPr="006006F8">
        <w:rPr>
          <w:rFonts w:ascii="Calibri" w:hAnsi="Calibri" w:cs="Calibri"/>
          <w:color w:val="FF0000"/>
          <w:sz w:val="22"/>
          <w:szCs w:val="22"/>
        </w:rPr>
        <w:t>)</w:t>
      </w:r>
    </w:p>
    <w:p w14:paraId="643810B9" w14:textId="1C9A0A19" w:rsidR="00A440B9" w:rsidRDefault="00A440B9" w:rsidP="0071061D">
      <w:pPr>
        <w:numPr>
          <w:ilvl w:val="0"/>
          <w:numId w:val="302"/>
        </w:numPr>
        <w:shd w:val="clear" w:color="auto" w:fill="FFFFFF"/>
        <w:jc w:val="both"/>
        <w:rPr>
          <w:rFonts w:ascii="Calibri" w:hAnsi="Calibri" w:cs="Calibri"/>
          <w:sz w:val="22"/>
          <w:szCs w:val="22"/>
        </w:rPr>
      </w:pPr>
      <w:r w:rsidRPr="002665AC">
        <w:rPr>
          <w:rFonts w:ascii="Calibri" w:hAnsi="Calibri" w:cs="Calibri"/>
          <w:b/>
          <w:color w:val="808080" w:themeColor="background1" w:themeShade="80"/>
          <w:sz w:val="22"/>
          <w:szCs w:val="22"/>
        </w:rPr>
        <w:t>Position Operators</w:t>
      </w:r>
      <w:r>
        <w:rPr>
          <w:rFonts w:ascii="Calibri" w:hAnsi="Calibri" w:cs="Calibri"/>
          <w:sz w:val="22"/>
          <w:szCs w:val="22"/>
        </w:rPr>
        <w:t xml:space="preserve"> </w:t>
      </w:r>
      <w:r w:rsidRPr="00BE1283">
        <w:rPr>
          <w:rFonts w:ascii="Calibri" w:hAnsi="Calibri" w:cs="Calibri"/>
          <w:color w:val="FF0000"/>
          <w:sz w:val="22"/>
          <w:szCs w:val="22"/>
        </w:rPr>
        <w:t>(</w:t>
      </w:r>
      <w:r w:rsidRPr="00A440B9">
        <w:rPr>
          <w:rFonts w:ascii="Calibri" w:hAnsi="Calibri" w:cs="Calibri"/>
          <w:sz w:val="22"/>
          <w:szCs w:val="22"/>
        </w:rPr>
        <w:t>[n] (</w:t>
      </w:r>
      <w:r w:rsidRPr="00A440B9">
        <w:rPr>
          <w:rFonts w:ascii="Calibri" w:hAnsi="Calibri" w:cs="Calibri"/>
          <w:color w:val="808080" w:themeColor="background1" w:themeShade="80"/>
          <w:sz w:val="16"/>
          <w:szCs w:val="16"/>
        </w:rPr>
        <w:t>//ul/li[1] (first list item)</w:t>
      </w:r>
      <w:r>
        <w:rPr>
          <w:rFonts w:ascii="Calibri" w:hAnsi="Calibri" w:cs="Calibri"/>
          <w:sz w:val="22"/>
          <w:szCs w:val="22"/>
        </w:rPr>
        <w:t>)</w:t>
      </w:r>
      <w:r w:rsidRPr="00A440B9">
        <w:rPr>
          <w:rFonts w:ascii="Calibri" w:hAnsi="Calibri" w:cs="Calibri"/>
          <w:sz w:val="22"/>
          <w:szCs w:val="22"/>
        </w:rPr>
        <w:t>, last()(</w:t>
      </w:r>
      <w:r w:rsidRPr="00A440B9">
        <w:rPr>
          <w:rFonts w:ascii="Calibri" w:hAnsi="Calibri" w:cs="Calibri"/>
          <w:color w:val="808080" w:themeColor="background1" w:themeShade="80"/>
          <w:sz w:val="16"/>
          <w:szCs w:val="16"/>
        </w:rPr>
        <w:t>//ul/li[last()] (last list item)</w:t>
      </w:r>
      <w:r w:rsidRPr="00A440B9">
        <w:rPr>
          <w:rFonts w:ascii="Calibri" w:hAnsi="Calibri" w:cs="Calibri"/>
          <w:sz w:val="22"/>
          <w:szCs w:val="22"/>
        </w:rPr>
        <w:t>),</w:t>
      </w:r>
      <w:r w:rsidR="000F5AD3">
        <w:rPr>
          <w:rFonts w:ascii="Calibri" w:hAnsi="Calibri" w:cs="Calibri"/>
          <w:sz w:val="22"/>
          <w:szCs w:val="22"/>
        </w:rPr>
        <w:t xml:space="preserve"> </w:t>
      </w:r>
      <w:r w:rsidRPr="00A440B9">
        <w:rPr>
          <w:rFonts w:ascii="Calibri" w:hAnsi="Calibri" w:cs="Calibri"/>
          <w:sz w:val="22"/>
          <w:szCs w:val="22"/>
        </w:rPr>
        <w:t>position()(</w:t>
      </w:r>
      <w:r w:rsidRPr="00A440B9">
        <w:rPr>
          <w:rFonts w:ascii="Calibri" w:hAnsi="Calibri" w:cs="Calibri"/>
          <w:color w:val="808080" w:themeColor="background1" w:themeShade="80"/>
          <w:sz w:val="16"/>
          <w:szCs w:val="16"/>
        </w:rPr>
        <w:t>//ul/li[position()&lt;=3]</w:t>
      </w:r>
      <w:r w:rsidRPr="00A440B9">
        <w:rPr>
          <w:rFonts w:ascii="Calibri" w:hAnsi="Calibri" w:cs="Calibri"/>
          <w:sz w:val="22"/>
          <w:szCs w:val="22"/>
        </w:rPr>
        <w:t>)</w:t>
      </w:r>
      <w:r w:rsidRPr="00BE1283">
        <w:rPr>
          <w:rFonts w:ascii="Calibri" w:hAnsi="Calibri" w:cs="Calibri"/>
          <w:color w:val="FF0000"/>
          <w:sz w:val="22"/>
          <w:szCs w:val="22"/>
        </w:rPr>
        <w:t>)</w:t>
      </w:r>
    </w:p>
    <w:p w14:paraId="24A9913B" w14:textId="22082BE2" w:rsidR="000E6F7B" w:rsidRDefault="00224530" w:rsidP="0071061D">
      <w:pPr>
        <w:numPr>
          <w:ilvl w:val="0"/>
          <w:numId w:val="302"/>
        </w:numPr>
        <w:shd w:val="clear" w:color="auto" w:fill="FFFFFF"/>
        <w:jc w:val="both"/>
        <w:rPr>
          <w:rFonts w:ascii="Calibri" w:hAnsi="Calibri" w:cs="Calibri"/>
          <w:sz w:val="22"/>
          <w:szCs w:val="22"/>
        </w:rPr>
      </w:pPr>
      <w:r w:rsidRPr="002665AC">
        <w:rPr>
          <w:rFonts w:ascii="Calibri" w:hAnsi="Calibri" w:cs="Calibri"/>
          <w:b/>
          <w:color w:val="808080" w:themeColor="background1" w:themeShade="80"/>
          <w:sz w:val="22"/>
          <w:szCs w:val="22"/>
        </w:rPr>
        <w:t>String</w:t>
      </w:r>
      <w:r w:rsidR="003802B8" w:rsidRPr="002665AC">
        <w:rPr>
          <w:rFonts w:ascii="Calibri" w:hAnsi="Calibri" w:cs="Calibri"/>
          <w:b/>
          <w:color w:val="808080" w:themeColor="background1" w:themeShade="80"/>
          <w:sz w:val="22"/>
          <w:szCs w:val="22"/>
        </w:rPr>
        <w:t xml:space="preserve"> </w:t>
      </w:r>
      <w:r w:rsidR="00144669">
        <w:rPr>
          <w:rFonts w:ascii="Calibri" w:hAnsi="Calibri" w:cs="Calibri"/>
          <w:b/>
          <w:color w:val="808080" w:themeColor="background1" w:themeShade="80"/>
          <w:sz w:val="22"/>
          <w:szCs w:val="22"/>
        </w:rPr>
        <w:t>Functions</w:t>
      </w:r>
      <w:r w:rsidR="00762A9C">
        <w:rPr>
          <w:rFonts w:ascii="Calibri" w:hAnsi="Calibri" w:cs="Calibri"/>
          <w:b/>
          <w:color w:val="808080" w:themeColor="background1" w:themeShade="80"/>
          <w:sz w:val="22"/>
          <w:szCs w:val="22"/>
        </w:rPr>
        <w:t xml:space="preserve"> </w:t>
      </w:r>
      <w:r w:rsidR="00762A9C" w:rsidRPr="00F57CAC">
        <w:rPr>
          <w:rFonts w:ascii="Calibri" w:hAnsi="Calibri" w:cs="Calibri"/>
          <w:sz w:val="22"/>
          <w:szCs w:val="22"/>
        </w:rPr>
        <w:t xml:space="preserve">are used </w:t>
      </w:r>
      <w:r w:rsidR="00762A9C" w:rsidRPr="00FC0407">
        <w:rPr>
          <w:rFonts w:ascii="Calibri" w:hAnsi="Calibri" w:cs="Calibri"/>
          <w:sz w:val="22"/>
          <w:szCs w:val="22"/>
          <w:u w:val="dotted"/>
        </w:rPr>
        <w:t xml:space="preserve">to </w:t>
      </w:r>
      <w:r w:rsidR="00762A9C">
        <w:rPr>
          <w:rFonts w:ascii="Calibri" w:hAnsi="Calibri" w:cs="Calibri"/>
          <w:sz w:val="22"/>
          <w:szCs w:val="22"/>
          <w:u w:val="dotted"/>
        </w:rPr>
        <w:t>deal with</w:t>
      </w:r>
      <w:r w:rsidR="00762A9C" w:rsidRPr="00FC0407">
        <w:rPr>
          <w:rFonts w:ascii="Calibri" w:hAnsi="Calibri" w:cs="Calibri"/>
          <w:sz w:val="22"/>
          <w:szCs w:val="22"/>
          <w:u w:val="dotted"/>
        </w:rPr>
        <w:t xml:space="preserve"> string content according to our preferences</w:t>
      </w:r>
      <w:r>
        <w:rPr>
          <w:rFonts w:ascii="Calibri" w:hAnsi="Calibri" w:cs="Calibri"/>
          <w:sz w:val="22"/>
          <w:szCs w:val="22"/>
        </w:rPr>
        <w:t xml:space="preserve"> </w:t>
      </w:r>
      <w:r w:rsidRPr="000710C5">
        <w:rPr>
          <w:rFonts w:ascii="Calibri" w:hAnsi="Calibri" w:cs="Calibri"/>
          <w:color w:val="FF0000"/>
          <w:sz w:val="22"/>
          <w:szCs w:val="22"/>
        </w:rPr>
        <w:t>(</w:t>
      </w:r>
      <w:r w:rsidR="009A7229">
        <w:rPr>
          <w:rFonts w:ascii="Calibri" w:hAnsi="Calibri" w:cs="Calibri"/>
          <w:sz w:val="22"/>
          <w:szCs w:val="22"/>
        </w:rPr>
        <w:t xml:space="preserve">text(), </w:t>
      </w:r>
      <w:r>
        <w:rPr>
          <w:rFonts w:ascii="Calibri" w:hAnsi="Calibri" w:cs="Calibri"/>
          <w:sz w:val="22"/>
          <w:szCs w:val="22"/>
        </w:rPr>
        <w:t>contains(), starts-with(),</w:t>
      </w:r>
      <w:r w:rsidR="002176A4">
        <w:rPr>
          <w:rFonts w:ascii="Calibri" w:hAnsi="Calibri" w:cs="Calibri"/>
          <w:sz w:val="22"/>
          <w:szCs w:val="22"/>
        </w:rPr>
        <w:t xml:space="preserve"> </w:t>
      </w:r>
      <w:r>
        <w:rPr>
          <w:rFonts w:ascii="Calibri" w:hAnsi="Calibri" w:cs="Calibri"/>
          <w:sz w:val="22"/>
          <w:szCs w:val="22"/>
        </w:rPr>
        <w:t>normalize-space()</w:t>
      </w:r>
      <w:r w:rsidR="00144669">
        <w:rPr>
          <w:rFonts w:ascii="Calibri" w:hAnsi="Calibri" w:cs="Calibri"/>
          <w:sz w:val="22"/>
          <w:szCs w:val="22"/>
        </w:rPr>
        <w:t xml:space="preserve"> </w:t>
      </w:r>
      <w:r w:rsidR="00144669" w:rsidRPr="00144669">
        <w:rPr>
          <w:rFonts w:ascii="Calibri" w:hAnsi="Calibri" w:cs="Calibri"/>
          <w:b/>
          <w:color w:val="808080" w:themeColor="background1" w:themeShade="80"/>
          <w:sz w:val="22"/>
          <w:szCs w:val="22"/>
        </w:rPr>
        <w:t>Ex:</w:t>
      </w:r>
      <w:r w:rsidR="00144669">
        <w:rPr>
          <w:rFonts w:ascii="Calibri" w:hAnsi="Calibri" w:cs="Calibri"/>
          <w:sz w:val="22"/>
          <w:szCs w:val="22"/>
        </w:rPr>
        <w:t xml:space="preserve"> </w:t>
      </w:r>
      <w:r w:rsidR="00144669" w:rsidRPr="00144669">
        <w:rPr>
          <w:rFonts w:ascii="Calibri" w:hAnsi="Calibri" w:cs="Calibri"/>
          <w:color w:val="808080" w:themeColor="background1" w:themeShade="80"/>
          <w:sz w:val="22"/>
          <w:szCs w:val="22"/>
        </w:rPr>
        <w:t>//button[normalize-space(text())='Login']</w:t>
      </w:r>
      <w:r w:rsidRPr="000710C5">
        <w:rPr>
          <w:rFonts w:ascii="Calibri" w:hAnsi="Calibri" w:cs="Calibri"/>
          <w:color w:val="FF0000"/>
          <w:sz w:val="22"/>
          <w:szCs w:val="22"/>
        </w:rPr>
        <w:t>)</w:t>
      </w:r>
    </w:p>
    <w:p w14:paraId="79A1EB96" w14:textId="6961B06B" w:rsidR="00AC365B" w:rsidRDefault="00446798" w:rsidP="00E31A15">
      <w:pPr>
        <w:shd w:val="clear" w:color="auto" w:fill="FFFFFF"/>
        <w:rPr>
          <w:rFonts w:ascii="Calibri" w:hAnsi="Calibri" w:cs="Calibri"/>
          <w:sz w:val="22"/>
          <w:szCs w:val="22"/>
        </w:rPr>
      </w:pPr>
      <w:r w:rsidRPr="00D74977">
        <w:rPr>
          <w:rFonts w:ascii="Calibri" w:hAnsi="Calibri" w:cs="Calibri"/>
          <w:b/>
          <w:color w:val="FF0000"/>
          <w:sz w:val="22"/>
          <w:szCs w:val="22"/>
        </w:rPr>
        <w:t>N:</w:t>
      </w:r>
      <w:r>
        <w:rPr>
          <w:rFonts w:ascii="Calibri" w:hAnsi="Calibri" w:cs="Calibri"/>
          <w:b/>
          <w:sz w:val="22"/>
          <w:szCs w:val="22"/>
        </w:rPr>
        <w:t xml:space="preserve"> </w:t>
      </w:r>
      <w:r w:rsidRPr="00446798">
        <w:rPr>
          <w:rFonts w:ascii="Calibri" w:hAnsi="Calibri" w:cs="Calibri"/>
          <w:sz w:val="22"/>
          <w:szCs w:val="22"/>
        </w:rPr>
        <w:t>In XPath expressions, the single quote ' is used to define string values (literals) when writing conditions.</w:t>
      </w:r>
    </w:p>
    <w:p w14:paraId="63B9F7F3" w14:textId="77777777" w:rsidR="00446798" w:rsidRPr="006C762D" w:rsidRDefault="00446798" w:rsidP="00E31A15">
      <w:pPr>
        <w:shd w:val="clear" w:color="auto" w:fill="FFFFFF"/>
        <w:rPr>
          <w:rFonts w:ascii="Calibri" w:hAnsi="Calibri" w:cs="Calibri"/>
          <w:sz w:val="22"/>
          <w:szCs w:val="22"/>
        </w:rPr>
      </w:pPr>
    </w:p>
    <w:p w14:paraId="42FE2D47" w14:textId="110413ED" w:rsidR="00E31A15" w:rsidRPr="007C6305" w:rsidRDefault="00E31A15" w:rsidP="00E31A15">
      <w:pPr>
        <w:shd w:val="clear" w:color="auto" w:fill="FFFFFF"/>
        <w:rPr>
          <w:rFonts w:ascii="Calibri" w:hAnsi="Calibri" w:cs="Calibri"/>
          <w:color w:val="808080" w:themeColor="background1" w:themeShade="80"/>
          <w:sz w:val="14"/>
          <w:szCs w:val="14"/>
          <w:u w:val="single"/>
        </w:rPr>
      </w:pPr>
      <w:r w:rsidRPr="00E31A15">
        <w:rPr>
          <w:rFonts w:ascii="Calibri" w:hAnsi="Calibri" w:cs="Calibri"/>
          <w:b/>
          <w:sz w:val="22"/>
          <w:szCs w:val="22"/>
        </w:rPr>
        <w:t xml:space="preserve">@. </w:t>
      </w:r>
      <w:r>
        <w:rPr>
          <w:rFonts w:ascii="Calibri" w:hAnsi="Calibri" w:cs="Calibri"/>
          <w:b/>
          <w:bCs/>
          <w:sz w:val="22"/>
          <w:szCs w:val="22"/>
        </w:rPr>
        <w:t>List of s</w:t>
      </w:r>
      <w:r w:rsidRPr="00F57CAC">
        <w:rPr>
          <w:rFonts w:ascii="Calibri" w:hAnsi="Calibri" w:cs="Calibri"/>
          <w:b/>
          <w:bCs/>
          <w:sz w:val="22"/>
          <w:szCs w:val="22"/>
        </w:rPr>
        <w:t>tandard functions in XPath</w:t>
      </w:r>
      <w:r w:rsidR="00617D77">
        <w:rPr>
          <w:rFonts w:ascii="Calibri" w:hAnsi="Calibri" w:cs="Calibri"/>
          <w:b/>
          <w:bCs/>
          <w:sz w:val="22"/>
          <w:szCs w:val="22"/>
        </w:rPr>
        <w:t xml:space="preserve"> </w:t>
      </w:r>
      <w:r w:rsidR="00617D77" w:rsidRPr="005142B3">
        <w:rPr>
          <w:rFonts w:ascii="Calibri" w:hAnsi="Calibri" w:cs="Calibri"/>
          <w:b/>
          <w:bCs/>
          <w:color w:val="FF0000"/>
          <w:sz w:val="22"/>
          <w:szCs w:val="22"/>
        </w:rPr>
        <w:t xml:space="preserve">/ </w:t>
      </w:r>
      <w:r w:rsidR="00617D77">
        <w:rPr>
          <w:rFonts w:ascii="Calibri" w:hAnsi="Calibri" w:cs="Calibri"/>
          <w:b/>
          <w:bCs/>
          <w:sz w:val="22"/>
          <w:szCs w:val="22"/>
        </w:rPr>
        <w:t>XPath Function</w:t>
      </w:r>
      <w:r w:rsidR="00F55521">
        <w:rPr>
          <w:rFonts w:ascii="Calibri" w:hAnsi="Calibri" w:cs="Calibri"/>
          <w:b/>
          <w:bCs/>
          <w:sz w:val="22"/>
          <w:szCs w:val="22"/>
        </w:rPr>
        <w:t>s</w:t>
      </w:r>
      <w:r w:rsidR="007564CE">
        <w:rPr>
          <w:rFonts w:ascii="Calibri" w:hAnsi="Calibri" w:cs="Calibri"/>
          <w:b/>
          <w:bCs/>
          <w:sz w:val="22"/>
          <w:szCs w:val="22"/>
        </w:rPr>
        <w:t xml:space="preserve"> </w:t>
      </w:r>
      <w:r w:rsidR="007564CE" w:rsidRPr="007C6305">
        <w:rPr>
          <w:rFonts w:ascii="Calibri" w:hAnsi="Calibri" w:cs="Calibri"/>
          <w:bCs/>
          <w:color w:val="808080" w:themeColor="background1" w:themeShade="80"/>
          <w:sz w:val="14"/>
          <w:szCs w:val="14"/>
          <w:u w:val="single"/>
        </w:rPr>
        <w:t>https://medium.com/@nambiarjishnu1210/xpath-functions-a078e2fccbb6</w:t>
      </w:r>
    </w:p>
    <w:p w14:paraId="70C88034" w14:textId="1E7A35EB" w:rsidR="003802B8" w:rsidRPr="00956C36" w:rsidRDefault="00956C36" w:rsidP="00FB58F3">
      <w:pPr>
        <w:shd w:val="clear" w:color="auto" w:fill="FFFFFF"/>
        <w:spacing w:line="315" w:lineRule="atLeast"/>
        <w:jc w:val="both"/>
        <w:rPr>
          <w:rFonts w:ascii="Calibri" w:hAnsi="Calibri" w:cs="Calibri"/>
          <w:bCs/>
          <w:sz w:val="22"/>
          <w:szCs w:val="22"/>
        </w:rPr>
      </w:pPr>
      <w:r>
        <w:rPr>
          <w:rFonts w:ascii="Calibri" w:hAnsi="Calibri" w:cs="Calibri"/>
          <w:bCs/>
          <w:sz w:val="22"/>
          <w:szCs w:val="22"/>
        </w:rPr>
        <w:t xml:space="preserve">text(), contains(), starts-with(), </w:t>
      </w:r>
      <w:r w:rsidR="00741105">
        <w:rPr>
          <w:rFonts w:ascii="Calibri" w:hAnsi="Calibri" w:cs="Calibri"/>
          <w:bCs/>
          <w:sz w:val="22"/>
          <w:szCs w:val="22"/>
        </w:rPr>
        <w:t>normalize-space()</w:t>
      </w:r>
      <w:r w:rsidR="00C6547D">
        <w:rPr>
          <w:rFonts w:ascii="Calibri" w:hAnsi="Calibri" w:cs="Calibri"/>
          <w:bCs/>
          <w:sz w:val="22"/>
          <w:szCs w:val="22"/>
        </w:rPr>
        <w:t xml:space="preserve"> </w:t>
      </w:r>
      <w:r w:rsidR="00F8042A">
        <w:rPr>
          <w:rFonts w:ascii="Calibri" w:hAnsi="Calibri" w:cs="Calibri"/>
          <w:bCs/>
          <w:sz w:val="22"/>
          <w:szCs w:val="22"/>
        </w:rPr>
        <w:t>(</w:t>
      </w:r>
      <w:r w:rsidR="00C6547D" w:rsidRPr="00C6547D">
        <w:rPr>
          <w:rFonts w:ascii="Calibri" w:hAnsi="Calibri" w:cs="Calibri"/>
          <w:bCs/>
          <w:color w:val="808080" w:themeColor="background1" w:themeShade="80"/>
          <w:sz w:val="16"/>
          <w:szCs w:val="16"/>
        </w:rPr>
        <w:t>//</w:t>
      </w:r>
      <w:r w:rsidR="00C6547D" w:rsidRPr="007C6305">
        <w:rPr>
          <w:rFonts w:ascii="Calibri" w:hAnsi="Calibri" w:cs="Calibri"/>
          <w:bCs/>
          <w:color w:val="808080" w:themeColor="background1" w:themeShade="80"/>
          <w:sz w:val="16"/>
          <w:szCs w:val="16"/>
        </w:rPr>
        <w:t>button[normalize</w:t>
      </w:r>
      <w:r w:rsidR="00C6547D" w:rsidRPr="00C6547D">
        <w:rPr>
          <w:rFonts w:ascii="Calibri" w:hAnsi="Calibri" w:cs="Calibri"/>
          <w:bCs/>
          <w:color w:val="808080" w:themeColor="background1" w:themeShade="80"/>
          <w:sz w:val="16"/>
          <w:szCs w:val="16"/>
        </w:rPr>
        <w:t>-space(text())='Submit']</w:t>
      </w:r>
      <w:r w:rsidR="00741105">
        <w:rPr>
          <w:rFonts w:ascii="Calibri" w:hAnsi="Calibri" w:cs="Calibri"/>
          <w:bCs/>
          <w:sz w:val="22"/>
          <w:szCs w:val="22"/>
        </w:rPr>
        <w:t>), not()</w:t>
      </w:r>
      <w:r w:rsidR="00C6547D">
        <w:rPr>
          <w:rFonts w:ascii="Calibri" w:hAnsi="Calibri" w:cs="Calibri"/>
          <w:bCs/>
          <w:sz w:val="22"/>
          <w:szCs w:val="22"/>
        </w:rPr>
        <w:t xml:space="preserve"> </w:t>
      </w:r>
      <w:r w:rsidR="00F8042A">
        <w:rPr>
          <w:rFonts w:ascii="Calibri" w:hAnsi="Calibri" w:cs="Calibri"/>
          <w:bCs/>
          <w:sz w:val="22"/>
          <w:szCs w:val="22"/>
        </w:rPr>
        <w:t>(</w:t>
      </w:r>
      <w:r w:rsidR="007166EA" w:rsidRPr="007166EA">
        <w:rPr>
          <w:rFonts w:ascii="Calibri" w:hAnsi="Calibri" w:cs="Calibri"/>
          <w:bCs/>
          <w:color w:val="808080" w:themeColor="background1" w:themeShade="80"/>
          <w:sz w:val="16"/>
          <w:szCs w:val="16"/>
        </w:rPr>
        <w:t>//input[not(@type='hidden')]</w:t>
      </w:r>
      <w:r w:rsidR="009A3E80" w:rsidRPr="009A3E80">
        <w:rPr>
          <w:rFonts w:ascii="Calibri" w:hAnsi="Calibri" w:cs="Calibri"/>
          <w:bCs/>
          <w:sz w:val="22"/>
          <w:szCs w:val="22"/>
        </w:rPr>
        <w:t>)</w:t>
      </w:r>
      <w:r w:rsidR="00C6547D">
        <w:rPr>
          <w:rFonts w:ascii="Calibri" w:hAnsi="Calibri" w:cs="Calibri"/>
          <w:bCs/>
          <w:sz w:val="22"/>
          <w:szCs w:val="22"/>
        </w:rPr>
        <w:t>, position() (</w:t>
      </w:r>
      <w:r w:rsidR="00C6547D" w:rsidRPr="00EB4E7E">
        <w:rPr>
          <w:rFonts w:ascii="Calibri" w:hAnsi="Calibri" w:cs="Calibri"/>
          <w:bCs/>
          <w:color w:val="808080" w:themeColor="background1" w:themeShade="80"/>
          <w:sz w:val="16"/>
          <w:szCs w:val="16"/>
        </w:rPr>
        <w:t>(//div[@class='example'])[position()=1]</w:t>
      </w:r>
      <w:r w:rsidR="00C6547D">
        <w:rPr>
          <w:rFonts w:ascii="Calibri" w:hAnsi="Calibri" w:cs="Calibri"/>
          <w:bCs/>
          <w:sz w:val="22"/>
          <w:szCs w:val="22"/>
        </w:rPr>
        <w:t>), last() (</w:t>
      </w:r>
      <w:r w:rsidR="00C6547D" w:rsidRPr="00EB4E7E">
        <w:rPr>
          <w:rFonts w:ascii="Calibri" w:hAnsi="Calibri" w:cs="Calibri"/>
          <w:bCs/>
          <w:color w:val="808080" w:themeColor="background1" w:themeShade="80"/>
          <w:sz w:val="16"/>
          <w:szCs w:val="16"/>
        </w:rPr>
        <w:t>(//li[@class='item'])[last()]</w:t>
      </w:r>
      <w:r w:rsidR="00C6547D">
        <w:rPr>
          <w:rFonts w:ascii="Calibri" w:hAnsi="Calibri" w:cs="Calibri"/>
          <w:bCs/>
          <w:sz w:val="22"/>
          <w:szCs w:val="22"/>
        </w:rPr>
        <w:t>)</w:t>
      </w:r>
      <w:r w:rsidR="00783421">
        <w:rPr>
          <w:rFonts w:ascii="Calibri" w:hAnsi="Calibri" w:cs="Calibri"/>
          <w:bCs/>
          <w:sz w:val="22"/>
          <w:szCs w:val="22"/>
        </w:rPr>
        <w:t>, su</w:t>
      </w:r>
      <w:r w:rsidR="00EB4E7E">
        <w:rPr>
          <w:rFonts w:ascii="Calibri" w:hAnsi="Calibri" w:cs="Calibri"/>
          <w:bCs/>
          <w:sz w:val="22"/>
          <w:szCs w:val="22"/>
        </w:rPr>
        <w:t>b</w:t>
      </w:r>
      <w:r w:rsidR="00783421">
        <w:rPr>
          <w:rFonts w:ascii="Calibri" w:hAnsi="Calibri" w:cs="Calibri"/>
          <w:bCs/>
          <w:sz w:val="22"/>
          <w:szCs w:val="22"/>
        </w:rPr>
        <w:t>string() (</w:t>
      </w:r>
      <w:r w:rsidR="00783421" w:rsidRPr="00EB4E7E">
        <w:rPr>
          <w:rFonts w:ascii="Calibri" w:hAnsi="Calibri" w:cs="Calibri"/>
          <w:bCs/>
          <w:color w:val="808080" w:themeColor="background1" w:themeShade="80"/>
          <w:sz w:val="16"/>
          <w:szCs w:val="16"/>
        </w:rPr>
        <w:t>//div[substring(@id, 1, 4)='test']</w:t>
      </w:r>
      <w:r w:rsidR="00783421">
        <w:rPr>
          <w:rFonts w:ascii="Calibri" w:hAnsi="Calibri" w:cs="Calibri"/>
          <w:bCs/>
          <w:sz w:val="22"/>
          <w:szCs w:val="22"/>
        </w:rPr>
        <w:t>), substring-before</w:t>
      </w:r>
      <w:r w:rsidR="00EB4E7E">
        <w:rPr>
          <w:rFonts w:ascii="Calibri" w:hAnsi="Calibri" w:cs="Calibri"/>
          <w:bCs/>
          <w:sz w:val="22"/>
          <w:szCs w:val="22"/>
        </w:rPr>
        <w:t>() (</w:t>
      </w:r>
      <w:r w:rsidR="00783421" w:rsidRPr="00783421">
        <w:t xml:space="preserve"> </w:t>
      </w:r>
      <w:r w:rsidR="00783421" w:rsidRPr="00EB4E7E">
        <w:rPr>
          <w:rFonts w:ascii="Calibri" w:hAnsi="Calibri" w:cs="Calibri"/>
          <w:bCs/>
          <w:color w:val="808080" w:themeColor="background1" w:themeShade="80"/>
          <w:sz w:val="16"/>
          <w:szCs w:val="16"/>
        </w:rPr>
        <w:t>//div[substring-before(@id, '-')='menu']</w:t>
      </w:r>
      <w:r w:rsidR="00EB4E7E">
        <w:rPr>
          <w:rFonts w:ascii="Calibri" w:hAnsi="Calibri" w:cs="Calibri"/>
          <w:bCs/>
          <w:sz w:val="22"/>
          <w:szCs w:val="22"/>
        </w:rPr>
        <w:t>)</w:t>
      </w:r>
      <w:r w:rsidR="00783421">
        <w:rPr>
          <w:rFonts w:ascii="Calibri" w:hAnsi="Calibri" w:cs="Calibri"/>
          <w:bCs/>
          <w:sz w:val="22"/>
          <w:szCs w:val="22"/>
        </w:rPr>
        <w:t>, su</w:t>
      </w:r>
      <w:r w:rsidR="00557B0B">
        <w:rPr>
          <w:rFonts w:ascii="Calibri" w:hAnsi="Calibri" w:cs="Calibri"/>
          <w:bCs/>
          <w:sz w:val="22"/>
          <w:szCs w:val="22"/>
        </w:rPr>
        <w:t>b</w:t>
      </w:r>
      <w:r w:rsidR="00783421">
        <w:rPr>
          <w:rFonts w:ascii="Calibri" w:hAnsi="Calibri" w:cs="Calibri"/>
          <w:bCs/>
          <w:sz w:val="22"/>
          <w:szCs w:val="22"/>
        </w:rPr>
        <w:t>string-after()(</w:t>
      </w:r>
      <w:r w:rsidR="00783421" w:rsidRPr="00EB4E7E">
        <w:rPr>
          <w:rFonts w:ascii="Calibri" w:hAnsi="Calibri" w:cs="Calibri"/>
          <w:bCs/>
          <w:color w:val="808080" w:themeColor="background1" w:themeShade="80"/>
          <w:sz w:val="16"/>
          <w:szCs w:val="16"/>
        </w:rPr>
        <w:t>//div[substring-after(@id, '-')='item']</w:t>
      </w:r>
      <w:r w:rsidR="00783421">
        <w:rPr>
          <w:rFonts w:ascii="Calibri" w:hAnsi="Calibri" w:cs="Calibri"/>
          <w:bCs/>
          <w:sz w:val="22"/>
          <w:szCs w:val="22"/>
        </w:rPr>
        <w:t>), and/or, string-length()(</w:t>
      </w:r>
      <w:r w:rsidR="00783421" w:rsidRPr="00EB4E7E">
        <w:rPr>
          <w:rFonts w:ascii="Calibri" w:hAnsi="Calibri" w:cs="Calibri"/>
          <w:bCs/>
          <w:color w:val="808080" w:themeColor="background1" w:themeShade="80"/>
          <w:sz w:val="16"/>
          <w:szCs w:val="16"/>
        </w:rPr>
        <w:t>//div[string-length(text())&gt;10]</w:t>
      </w:r>
      <w:r w:rsidR="00783421">
        <w:rPr>
          <w:rFonts w:ascii="Calibri" w:hAnsi="Calibri" w:cs="Calibri"/>
          <w:bCs/>
          <w:sz w:val="22"/>
          <w:szCs w:val="22"/>
        </w:rPr>
        <w:t>)</w:t>
      </w:r>
      <w:r w:rsidR="00FB58F3">
        <w:rPr>
          <w:rFonts w:ascii="Calibri" w:hAnsi="Calibri" w:cs="Calibri"/>
          <w:bCs/>
          <w:sz w:val="22"/>
          <w:szCs w:val="22"/>
        </w:rPr>
        <w:t>, name() (</w:t>
      </w:r>
      <w:r w:rsidR="00FB58F3" w:rsidRPr="00EB4E7E">
        <w:rPr>
          <w:rFonts w:ascii="Calibri" w:hAnsi="Calibri" w:cs="Calibri"/>
          <w:bCs/>
          <w:color w:val="808080" w:themeColor="background1" w:themeShade="80"/>
          <w:sz w:val="16"/>
          <w:szCs w:val="16"/>
        </w:rPr>
        <w:t>//div[name()='span']</w:t>
      </w:r>
      <w:r w:rsidR="00FB58F3">
        <w:rPr>
          <w:rFonts w:ascii="Calibri" w:hAnsi="Calibri" w:cs="Calibri"/>
          <w:bCs/>
          <w:sz w:val="22"/>
          <w:szCs w:val="22"/>
        </w:rPr>
        <w:t>), local-name() (</w:t>
      </w:r>
      <w:r w:rsidR="00FB58F3" w:rsidRPr="00EB4E7E">
        <w:rPr>
          <w:rFonts w:ascii="Calibri" w:hAnsi="Calibri" w:cs="Calibri"/>
          <w:bCs/>
          <w:color w:val="808080" w:themeColor="background1" w:themeShade="80"/>
          <w:sz w:val="16"/>
          <w:szCs w:val="16"/>
        </w:rPr>
        <w:t>//*[local-name()='</w:t>
      </w:r>
      <w:r w:rsidR="00A41367">
        <w:rPr>
          <w:rFonts w:ascii="Calibri" w:hAnsi="Calibri" w:cs="Calibri"/>
          <w:bCs/>
          <w:color w:val="808080" w:themeColor="background1" w:themeShade="80"/>
          <w:sz w:val="16"/>
          <w:szCs w:val="16"/>
        </w:rPr>
        <w:t>svg</w:t>
      </w:r>
      <w:r w:rsidR="00FB58F3" w:rsidRPr="00EB4E7E">
        <w:rPr>
          <w:rFonts w:ascii="Calibri" w:hAnsi="Calibri" w:cs="Calibri"/>
          <w:bCs/>
          <w:color w:val="808080" w:themeColor="background1" w:themeShade="80"/>
          <w:sz w:val="16"/>
          <w:szCs w:val="16"/>
        </w:rPr>
        <w:t>']</w:t>
      </w:r>
      <w:r w:rsidR="00FB58F3">
        <w:rPr>
          <w:rFonts w:ascii="Calibri" w:hAnsi="Calibri" w:cs="Calibri"/>
          <w:bCs/>
          <w:sz w:val="22"/>
          <w:szCs w:val="22"/>
        </w:rPr>
        <w:t xml:space="preserve">), </w:t>
      </w:r>
      <w:r w:rsidR="00FB58F3" w:rsidRPr="00FB58F3">
        <w:rPr>
          <w:rFonts w:ascii="Calibri" w:hAnsi="Calibri" w:cs="Calibri"/>
          <w:bCs/>
          <w:sz w:val="22"/>
          <w:szCs w:val="22"/>
        </w:rPr>
        <w:t>round()</w:t>
      </w:r>
      <w:r w:rsidR="00444B25">
        <w:rPr>
          <w:rFonts w:ascii="Calibri" w:hAnsi="Calibri" w:cs="Calibri"/>
          <w:bCs/>
          <w:sz w:val="22"/>
          <w:szCs w:val="22"/>
        </w:rPr>
        <w:t xml:space="preserve"> (</w:t>
      </w:r>
      <w:r w:rsidR="00FB58F3" w:rsidRPr="00EB4E7E">
        <w:rPr>
          <w:rFonts w:ascii="Calibri" w:hAnsi="Calibri" w:cs="Calibri"/>
          <w:bCs/>
          <w:color w:val="808080" w:themeColor="background1" w:themeShade="80"/>
          <w:sz w:val="16"/>
          <w:szCs w:val="16"/>
        </w:rPr>
        <w:t>Rounds a number to the nearest integer</w:t>
      </w:r>
      <w:r w:rsidR="00444B25">
        <w:rPr>
          <w:rFonts w:ascii="Calibri" w:hAnsi="Calibri" w:cs="Calibri"/>
          <w:bCs/>
          <w:sz w:val="22"/>
          <w:szCs w:val="22"/>
        </w:rPr>
        <w:t xml:space="preserve">), </w:t>
      </w:r>
      <w:r w:rsidR="00FB58F3" w:rsidRPr="00FB58F3">
        <w:rPr>
          <w:rFonts w:ascii="Calibri" w:hAnsi="Calibri" w:cs="Calibri"/>
          <w:bCs/>
          <w:sz w:val="22"/>
          <w:szCs w:val="22"/>
        </w:rPr>
        <w:t>floor()</w:t>
      </w:r>
      <w:r w:rsidR="00444B25">
        <w:rPr>
          <w:rFonts w:ascii="Calibri" w:hAnsi="Calibri" w:cs="Calibri"/>
          <w:bCs/>
          <w:sz w:val="22"/>
          <w:szCs w:val="22"/>
        </w:rPr>
        <w:t xml:space="preserve"> (</w:t>
      </w:r>
      <w:r w:rsidR="00FB58F3" w:rsidRPr="00EB4E7E">
        <w:rPr>
          <w:rFonts w:ascii="Calibri" w:hAnsi="Calibri" w:cs="Calibri"/>
          <w:bCs/>
          <w:color w:val="808080" w:themeColor="background1" w:themeShade="80"/>
          <w:sz w:val="16"/>
          <w:szCs w:val="16"/>
        </w:rPr>
        <w:t>Rounds down to the nearest integer</w:t>
      </w:r>
      <w:r w:rsidR="00444B25">
        <w:rPr>
          <w:rFonts w:ascii="Calibri" w:hAnsi="Calibri" w:cs="Calibri"/>
          <w:bCs/>
          <w:sz w:val="22"/>
          <w:szCs w:val="22"/>
        </w:rPr>
        <w:t xml:space="preserve">), </w:t>
      </w:r>
      <w:r w:rsidR="00FB58F3" w:rsidRPr="00FB58F3">
        <w:rPr>
          <w:rFonts w:ascii="Calibri" w:hAnsi="Calibri" w:cs="Calibri"/>
          <w:bCs/>
          <w:sz w:val="22"/>
          <w:szCs w:val="22"/>
        </w:rPr>
        <w:t>ceiling()</w:t>
      </w:r>
      <w:r w:rsidR="00444B25">
        <w:rPr>
          <w:rFonts w:ascii="Calibri" w:hAnsi="Calibri" w:cs="Calibri"/>
          <w:bCs/>
          <w:sz w:val="22"/>
          <w:szCs w:val="22"/>
        </w:rPr>
        <w:t xml:space="preserve"> (</w:t>
      </w:r>
      <w:r w:rsidR="00FB58F3" w:rsidRPr="00EB4E7E">
        <w:rPr>
          <w:rFonts w:ascii="Calibri" w:hAnsi="Calibri" w:cs="Calibri"/>
          <w:bCs/>
          <w:color w:val="808080" w:themeColor="background1" w:themeShade="80"/>
          <w:sz w:val="16"/>
          <w:szCs w:val="16"/>
        </w:rPr>
        <w:t>Rounds up to the nearest integer</w:t>
      </w:r>
      <w:r w:rsidR="00444B25">
        <w:rPr>
          <w:rFonts w:ascii="Calibri" w:hAnsi="Calibri" w:cs="Calibri"/>
          <w:bCs/>
          <w:sz w:val="22"/>
          <w:szCs w:val="22"/>
        </w:rPr>
        <w:t>)</w:t>
      </w:r>
      <w:r w:rsidR="00FB58F3" w:rsidRPr="00FB58F3">
        <w:rPr>
          <w:rFonts w:ascii="Calibri" w:hAnsi="Calibri" w:cs="Calibri"/>
          <w:bCs/>
          <w:sz w:val="22"/>
          <w:szCs w:val="22"/>
        </w:rPr>
        <w:t>.</w:t>
      </w:r>
    </w:p>
    <w:p w14:paraId="43074B72" w14:textId="69EC7067" w:rsidR="00956C36" w:rsidRPr="000B53D9" w:rsidRDefault="00592A58" w:rsidP="00592A58">
      <w:pPr>
        <w:shd w:val="clear" w:color="auto" w:fill="FFFFFF"/>
        <w:spacing w:line="315" w:lineRule="atLeast"/>
        <w:jc w:val="both"/>
        <w:rPr>
          <w:rFonts w:ascii="Calibri" w:hAnsi="Calibri" w:cs="Calibri"/>
          <w:bCs/>
          <w:sz w:val="22"/>
          <w:szCs w:val="22"/>
        </w:rPr>
      </w:pPr>
      <w:r w:rsidRPr="00843558">
        <w:rPr>
          <w:rFonts w:ascii="Calibri" w:hAnsi="Calibri" w:cs="Calibri"/>
          <w:b/>
          <w:bCs/>
          <w:color w:val="FF0000"/>
          <w:sz w:val="22"/>
          <w:szCs w:val="22"/>
        </w:rPr>
        <w:t>N:</w:t>
      </w:r>
      <w:r>
        <w:rPr>
          <w:rFonts w:ascii="Calibri" w:hAnsi="Calibri" w:cs="Calibri"/>
          <w:bCs/>
          <w:sz w:val="22"/>
          <w:szCs w:val="22"/>
        </w:rPr>
        <w:t xml:space="preserve"> </w:t>
      </w:r>
      <w:r w:rsidR="00AB18AD" w:rsidRPr="00D02E90">
        <w:rPr>
          <w:rFonts w:ascii="Calibri" w:hAnsi="Calibri" w:cs="Calibri"/>
          <w:b/>
          <w:bCs/>
          <w:color w:val="808080" w:themeColor="background1" w:themeShade="80"/>
          <w:sz w:val="22"/>
          <w:szCs w:val="22"/>
        </w:rPr>
        <w:t xml:space="preserve">normalize-space() </w:t>
      </w:r>
      <w:r w:rsidR="00AB18AD" w:rsidRPr="00AB18AD">
        <w:rPr>
          <w:rFonts w:ascii="Calibri" w:hAnsi="Calibri" w:cs="Calibri"/>
          <w:bCs/>
          <w:sz w:val="22"/>
          <w:szCs w:val="22"/>
        </w:rPr>
        <w:t xml:space="preserve">function is used to Remove leading </w:t>
      </w:r>
      <w:r w:rsidR="00C82AB0">
        <w:rPr>
          <w:rFonts w:ascii="Calibri" w:hAnsi="Calibri" w:cs="Calibri"/>
          <w:bCs/>
          <w:sz w:val="22"/>
          <w:szCs w:val="22"/>
        </w:rPr>
        <w:t>and</w:t>
      </w:r>
      <w:r w:rsidR="00AB18AD" w:rsidRPr="00AB18AD">
        <w:rPr>
          <w:rFonts w:ascii="Calibri" w:hAnsi="Calibri" w:cs="Calibri"/>
          <w:bCs/>
          <w:sz w:val="22"/>
          <w:szCs w:val="22"/>
        </w:rPr>
        <w:t xml:space="preserve"> trailing spaces, and Replace multiple</w:t>
      </w:r>
      <w:r w:rsidR="00F25720">
        <w:rPr>
          <w:rFonts w:ascii="Calibri" w:hAnsi="Calibri" w:cs="Calibri"/>
          <w:bCs/>
          <w:sz w:val="22"/>
          <w:szCs w:val="22"/>
        </w:rPr>
        <w:t xml:space="preserve"> </w:t>
      </w:r>
      <w:r w:rsidR="00F25720" w:rsidRPr="00F25720">
        <w:rPr>
          <w:rFonts w:ascii="Calibri" w:hAnsi="Calibri" w:cs="Calibri"/>
          <w:bCs/>
          <w:sz w:val="22"/>
          <w:szCs w:val="22"/>
        </w:rPr>
        <w:t>consecutive</w:t>
      </w:r>
      <w:r w:rsidR="00AB18AD" w:rsidRPr="00AB18AD">
        <w:rPr>
          <w:rFonts w:ascii="Calibri" w:hAnsi="Calibri" w:cs="Calibri"/>
          <w:bCs/>
          <w:sz w:val="22"/>
          <w:szCs w:val="22"/>
        </w:rPr>
        <w:t xml:space="preserve"> internal spaces with a single space</w:t>
      </w:r>
      <w:r w:rsidR="000B53D9">
        <w:rPr>
          <w:rFonts w:ascii="Calibri" w:hAnsi="Calibri" w:cs="Calibri"/>
          <w:bCs/>
          <w:sz w:val="22"/>
          <w:szCs w:val="22"/>
        </w:rPr>
        <w:t xml:space="preserve">. </w:t>
      </w:r>
      <w:r w:rsidR="00D1529E" w:rsidRPr="00CF2472">
        <w:rPr>
          <w:rFonts w:ascii="Calibri" w:hAnsi="Calibri" w:cs="Calibri"/>
          <w:b/>
          <w:bCs/>
          <w:color w:val="808080" w:themeColor="background1" w:themeShade="80"/>
          <w:sz w:val="22"/>
          <w:szCs w:val="22"/>
        </w:rPr>
        <w:t>Ex:</w:t>
      </w:r>
      <w:r w:rsidR="00D1529E">
        <w:rPr>
          <w:rFonts w:ascii="Calibri" w:hAnsi="Calibri" w:cs="Calibri"/>
          <w:bCs/>
          <w:sz w:val="22"/>
          <w:szCs w:val="22"/>
        </w:rPr>
        <w:t xml:space="preserve"> </w:t>
      </w:r>
      <w:r w:rsidR="008050D4" w:rsidRPr="008050D4">
        <w:rPr>
          <w:rFonts w:ascii="Calibri" w:hAnsi="Calibri" w:cs="Calibri"/>
          <w:bCs/>
          <w:color w:val="808080" w:themeColor="background1" w:themeShade="80"/>
          <w:sz w:val="22"/>
          <w:szCs w:val="22"/>
        </w:rPr>
        <w:t xml:space="preserve">&lt;button&gt;   Submit    Form   &lt;/button&gt; </w:t>
      </w:r>
      <w:r w:rsidR="008050D4" w:rsidRPr="00F2761B">
        <w:rPr>
          <w:rFonts w:ascii="Calibri" w:hAnsi="Calibri" w:cs="Calibri"/>
          <w:bCs/>
          <w:sz w:val="22"/>
          <w:szCs w:val="22"/>
        </w:rPr>
        <w:t>--&gt;</w:t>
      </w:r>
      <w:r w:rsidR="008050D4" w:rsidRPr="008050D4">
        <w:rPr>
          <w:rFonts w:ascii="Calibri" w:hAnsi="Calibri" w:cs="Calibri"/>
          <w:bCs/>
          <w:color w:val="808080" w:themeColor="background1" w:themeShade="80"/>
          <w:sz w:val="22"/>
          <w:szCs w:val="22"/>
        </w:rPr>
        <w:t xml:space="preserve"> //button[normalize-space()='Submit Form']</w:t>
      </w:r>
    </w:p>
    <w:p w14:paraId="7845DC11" w14:textId="77777777" w:rsidR="00DE21EA" w:rsidRPr="005A5EEF" w:rsidRDefault="00DE21EA" w:rsidP="00FB39E7">
      <w:pPr>
        <w:pStyle w:val="NormalWeb"/>
        <w:shd w:val="clear" w:color="auto" w:fill="FFFFFF"/>
        <w:spacing w:before="0" w:beforeAutospacing="0" w:after="0" w:afterAutospacing="0"/>
        <w:rPr>
          <w:rFonts w:ascii="Calibri" w:hAnsi="Calibri" w:cs="Calibri"/>
          <w:bCs/>
          <w:sz w:val="22"/>
          <w:szCs w:val="22"/>
        </w:rPr>
      </w:pPr>
    </w:p>
    <w:p w14:paraId="3DC93ED3" w14:textId="7DFDED3C" w:rsidR="00BB6766" w:rsidRDefault="00BB6766" w:rsidP="00FB39E7">
      <w:pPr>
        <w:pStyle w:val="NormalWeb"/>
        <w:shd w:val="clear" w:color="auto" w:fill="FFFFFF"/>
        <w:spacing w:before="0" w:beforeAutospacing="0" w:after="0" w:afterAutospacing="0"/>
        <w:rPr>
          <w:rFonts w:ascii="Calibri" w:hAnsi="Calibri" w:cs="Calibri"/>
          <w:b/>
          <w:bCs/>
          <w:sz w:val="22"/>
          <w:szCs w:val="22"/>
        </w:rPr>
      </w:pPr>
      <w:r w:rsidRPr="00BB6766">
        <w:rPr>
          <w:rFonts w:ascii="Calibri" w:hAnsi="Calibri" w:cs="Calibri"/>
          <w:b/>
          <w:bCs/>
          <w:sz w:val="22"/>
          <w:szCs w:val="22"/>
        </w:rPr>
        <w:t>@. Which XPath search dissimilar nodes in XML document from the current node</w:t>
      </w:r>
    </w:p>
    <w:p w14:paraId="6C08132E" w14:textId="24E4059A" w:rsidR="00D6776F" w:rsidRDefault="007E6BDF" w:rsidP="00D6776F">
      <w:pPr>
        <w:pStyle w:val="NormalWeb"/>
        <w:shd w:val="clear" w:color="auto" w:fill="FFFFFF"/>
        <w:spacing w:before="0" w:beforeAutospacing="0" w:after="0" w:afterAutospacing="0"/>
        <w:jc w:val="both"/>
        <w:rPr>
          <w:rFonts w:ascii="Calibri" w:hAnsi="Calibri" w:cs="Calibri"/>
          <w:bCs/>
          <w:sz w:val="22"/>
          <w:szCs w:val="22"/>
        </w:rPr>
      </w:pPr>
      <w:r>
        <w:rPr>
          <w:rFonts w:ascii="Calibri" w:hAnsi="Calibri" w:cs="Calibri"/>
          <w:bCs/>
          <w:sz w:val="22"/>
          <w:szCs w:val="22"/>
        </w:rPr>
        <w:t>D</w:t>
      </w:r>
      <w:r w:rsidR="002274BE" w:rsidRPr="002274BE">
        <w:rPr>
          <w:rFonts w:ascii="Calibri" w:hAnsi="Calibri" w:cs="Calibri"/>
          <w:bCs/>
          <w:sz w:val="22"/>
          <w:szCs w:val="22"/>
        </w:rPr>
        <w:t xml:space="preserve">issimilar nodes mean nodes that are not directly related as parent, child, or sibling to the current node, </w:t>
      </w:r>
      <w:r w:rsidR="00D6776F" w:rsidRPr="00D6776F">
        <w:rPr>
          <w:rFonts w:ascii="Calibri" w:hAnsi="Calibri" w:cs="Calibri"/>
          <w:bCs/>
          <w:sz w:val="22"/>
          <w:szCs w:val="22"/>
        </w:rPr>
        <w:t xml:space="preserve">The XPath axes used to select </w:t>
      </w:r>
      <w:r w:rsidR="00D6776F">
        <w:rPr>
          <w:rFonts w:ascii="Calibri" w:hAnsi="Calibri" w:cs="Calibri"/>
          <w:bCs/>
          <w:sz w:val="22"/>
          <w:szCs w:val="22"/>
        </w:rPr>
        <w:t>dissimila</w:t>
      </w:r>
      <w:r w:rsidR="00AF59B3">
        <w:rPr>
          <w:rFonts w:ascii="Calibri" w:hAnsi="Calibri" w:cs="Calibri"/>
          <w:bCs/>
          <w:sz w:val="22"/>
          <w:szCs w:val="22"/>
        </w:rPr>
        <w:t>r</w:t>
      </w:r>
      <w:r w:rsidR="00D6776F">
        <w:rPr>
          <w:rFonts w:ascii="Calibri" w:hAnsi="Calibri" w:cs="Calibri"/>
          <w:bCs/>
          <w:sz w:val="22"/>
          <w:szCs w:val="22"/>
        </w:rPr>
        <w:t xml:space="preserve"> nodes. </w:t>
      </w:r>
      <w:r w:rsidR="00FC6E98">
        <w:rPr>
          <w:rFonts w:ascii="Calibri" w:hAnsi="Calibri" w:cs="Calibri"/>
          <w:bCs/>
          <w:sz w:val="22"/>
          <w:szCs w:val="22"/>
        </w:rPr>
        <w:t>Here</w:t>
      </w:r>
      <w:r w:rsidR="002274BE" w:rsidRPr="002274BE">
        <w:rPr>
          <w:rFonts w:ascii="Calibri" w:hAnsi="Calibri" w:cs="Calibri"/>
          <w:bCs/>
          <w:sz w:val="22"/>
          <w:szCs w:val="22"/>
        </w:rPr>
        <w:t xml:space="preserve"> p</w:t>
      </w:r>
      <w:r w:rsidR="002274BE" w:rsidRPr="00364D6D">
        <w:rPr>
          <w:rFonts w:ascii="Calibri" w:hAnsi="Calibri" w:cs="Calibri"/>
          <w:b/>
          <w:bCs/>
          <w:color w:val="8EAADB" w:themeColor="accent1" w:themeTint="99"/>
          <w:sz w:val="22"/>
          <w:szCs w:val="22"/>
        </w:rPr>
        <w:t>re</w:t>
      </w:r>
      <w:r w:rsidR="002274BE" w:rsidRPr="002274BE">
        <w:rPr>
          <w:rFonts w:ascii="Calibri" w:hAnsi="Calibri" w:cs="Calibri"/>
          <w:bCs/>
          <w:sz w:val="22"/>
          <w:szCs w:val="22"/>
        </w:rPr>
        <w:t xml:space="preserve">ceding:: </w:t>
      </w:r>
      <w:r w:rsidR="00364D6D">
        <w:rPr>
          <w:rFonts w:ascii="Calibri" w:hAnsi="Calibri" w:cs="Calibri"/>
          <w:bCs/>
          <w:sz w:val="22"/>
          <w:szCs w:val="22"/>
        </w:rPr>
        <w:t>ax</w:t>
      </w:r>
      <w:r w:rsidR="008224E7">
        <w:rPr>
          <w:rFonts w:ascii="Calibri" w:hAnsi="Calibri" w:cs="Calibri"/>
          <w:bCs/>
          <w:sz w:val="22"/>
          <w:szCs w:val="22"/>
        </w:rPr>
        <w:t>e</w:t>
      </w:r>
      <w:r w:rsidR="00364D6D">
        <w:rPr>
          <w:rFonts w:ascii="Calibri" w:hAnsi="Calibri" w:cs="Calibri"/>
          <w:bCs/>
          <w:sz w:val="22"/>
          <w:szCs w:val="22"/>
        </w:rPr>
        <w:t xml:space="preserve">s </w:t>
      </w:r>
      <w:r w:rsidR="00364D6D">
        <w:rPr>
          <w:rFonts w:ascii="Calibri" w:hAnsi="Calibri" w:cs="Calibri"/>
          <w:sz w:val="22"/>
          <w:szCs w:val="22"/>
        </w:rPr>
        <w:t>s</w:t>
      </w:r>
      <w:r w:rsidR="00364D6D" w:rsidRPr="00EF2004">
        <w:rPr>
          <w:rFonts w:ascii="Calibri" w:hAnsi="Calibri" w:cs="Calibri"/>
          <w:sz w:val="22"/>
          <w:szCs w:val="22"/>
        </w:rPr>
        <w:t xml:space="preserve">elects all nodes that appear </w:t>
      </w:r>
      <w:r w:rsidR="00364D6D" w:rsidRPr="001624DF">
        <w:rPr>
          <w:rFonts w:ascii="Calibri" w:hAnsi="Calibri" w:cs="Calibri"/>
          <w:sz w:val="22"/>
          <w:szCs w:val="22"/>
          <w:u w:val="dotted"/>
        </w:rPr>
        <w:t>befo</w:t>
      </w:r>
      <w:r w:rsidR="00364D6D" w:rsidRPr="00B171AE">
        <w:rPr>
          <w:rFonts w:ascii="Calibri" w:hAnsi="Calibri" w:cs="Calibri"/>
          <w:b/>
          <w:color w:val="8EAADB" w:themeColor="accent1" w:themeTint="99"/>
          <w:sz w:val="22"/>
          <w:szCs w:val="22"/>
          <w:u w:val="dotted"/>
        </w:rPr>
        <w:t>re</w:t>
      </w:r>
      <w:r w:rsidR="00364D6D" w:rsidRPr="00EF2004">
        <w:rPr>
          <w:rFonts w:ascii="Calibri" w:hAnsi="Calibri" w:cs="Calibri"/>
          <w:sz w:val="22"/>
          <w:szCs w:val="22"/>
        </w:rPr>
        <w:t xml:space="preserve"> the current node in document order</w:t>
      </w:r>
      <w:r w:rsidR="00D6776F" w:rsidRPr="00D6776F">
        <w:rPr>
          <w:rFonts w:ascii="Calibri" w:hAnsi="Calibri" w:cs="Calibri"/>
          <w:bCs/>
          <w:sz w:val="22"/>
          <w:szCs w:val="22"/>
        </w:rPr>
        <w:t>, regardless of their hierarchical relationship.</w:t>
      </w:r>
      <w:r w:rsidR="004E2A62">
        <w:rPr>
          <w:rFonts w:ascii="Calibri" w:hAnsi="Calibri" w:cs="Calibri"/>
          <w:bCs/>
          <w:sz w:val="22"/>
          <w:szCs w:val="22"/>
        </w:rPr>
        <w:t xml:space="preserve"> </w:t>
      </w:r>
      <w:r w:rsidR="004E2A62" w:rsidRPr="002274BE">
        <w:rPr>
          <w:rFonts w:ascii="Calibri" w:hAnsi="Calibri" w:cs="Calibri"/>
          <w:bCs/>
          <w:sz w:val="22"/>
          <w:szCs w:val="22"/>
        </w:rPr>
        <w:t>Similarly,</w:t>
      </w:r>
      <w:r w:rsidR="004E2A62">
        <w:rPr>
          <w:rFonts w:ascii="Calibri" w:hAnsi="Calibri" w:cs="Calibri"/>
          <w:bCs/>
          <w:sz w:val="22"/>
          <w:szCs w:val="22"/>
        </w:rPr>
        <w:t xml:space="preserve"> </w:t>
      </w:r>
      <w:r w:rsidR="004E2A62" w:rsidRPr="00364D6D">
        <w:rPr>
          <w:rFonts w:ascii="Calibri" w:hAnsi="Calibri" w:cs="Calibri"/>
          <w:b/>
          <w:bCs/>
          <w:color w:val="8EAADB" w:themeColor="accent1" w:themeTint="99"/>
          <w:sz w:val="22"/>
          <w:szCs w:val="22"/>
        </w:rPr>
        <w:t>f</w:t>
      </w:r>
      <w:r w:rsidR="004E2A62" w:rsidRPr="002274BE">
        <w:rPr>
          <w:rFonts w:ascii="Calibri" w:hAnsi="Calibri" w:cs="Calibri"/>
          <w:bCs/>
          <w:sz w:val="22"/>
          <w:szCs w:val="22"/>
        </w:rPr>
        <w:t>ollowing:: ax</w:t>
      </w:r>
      <w:r w:rsidR="004E2A62">
        <w:rPr>
          <w:rFonts w:ascii="Calibri" w:hAnsi="Calibri" w:cs="Calibri"/>
          <w:bCs/>
          <w:sz w:val="22"/>
          <w:szCs w:val="22"/>
        </w:rPr>
        <w:t>e</w:t>
      </w:r>
      <w:r w:rsidR="004E2A62" w:rsidRPr="002274BE">
        <w:rPr>
          <w:rFonts w:ascii="Calibri" w:hAnsi="Calibri" w:cs="Calibri"/>
          <w:bCs/>
          <w:sz w:val="22"/>
          <w:szCs w:val="22"/>
        </w:rPr>
        <w:t xml:space="preserve">s </w:t>
      </w:r>
      <w:r w:rsidR="004E2A62" w:rsidRPr="00973AF3">
        <w:rPr>
          <w:rFonts w:ascii="Calibri" w:hAnsi="Calibri" w:cs="Calibri"/>
          <w:sz w:val="22"/>
          <w:szCs w:val="22"/>
        </w:rPr>
        <w:t xml:space="preserve">selects all nodes that appear </w:t>
      </w:r>
      <w:r w:rsidR="004E2A62" w:rsidRPr="001624DF">
        <w:rPr>
          <w:rFonts w:ascii="Calibri" w:hAnsi="Calibri" w:cs="Calibri"/>
          <w:sz w:val="22"/>
          <w:szCs w:val="22"/>
          <w:u w:val="dotted"/>
        </w:rPr>
        <w:t>a</w:t>
      </w:r>
      <w:r w:rsidR="004E2A62" w:rsidRPr="00B171AE">
        <w:rPr>
          <w:rFonts w:ascii="Calibri" w:hAnsi="Calibri" w:cs="Calibri"/>
          <w:b/>
          <w:color w:val="8EAADB" w:themeColor="accent1" w:themeTint="99"/>
          <w:sz w:val="22"/>
          <w:szCs w:val="22"/>
          <w:u w:val="dotted"/>
        </w:rPr>
        <w:t>f</w:t>
      </w:r>
      <w:r w:rsidR="004E2A62" w:rsidRPr="001624DF">
        <w:rPr>
          <w:rFonts w:ascii="Calibri" w:hAnsi="Calibri" w:cs="Calibri"/>
          <w:sz w:val="22"/>
          <w:szCs w:val="22"/>
          <w:u w:val="dotted"/>
        </w:rPr>
        <w:t>ter</w:t>
      </w:r>
      <w:r w:rsidR="004E2A62" w:rsidRPr="00973AF3">
        <w:rPr>
          <w:rFonts w:ascii="Calibri" w:hAnsi="Calibri" w:cs="Calibri"/>
          <w:sz w:val="22"/>
          <w:szCs w:val="22"/>
        </w:rPr>
        <w:t xml:space="preserve"> the current node in document orde</w:t>
      </w:r>
      <w:r w:rsidR="004E2A62">
        <w:rPr>
          <w:rFonts w:ascii="Calibri" w:hAnsi="Calibri" w:cs="Calibri"/>
          <w:sz w:val="22"/>
          <w:szCs w:val="22"/>
        </w:rPr>
        <w:t>r</w:t>
      </w:r>
      <w:r w:rsidR="004E2A62" w:rsidRPr="002274BE">
        <w:rPr>
          <w:rFonts w:ascii="Calibri" w:hAnsi="Calibri" w:cs="Calibri"/>
          <w:bCs/>
          <w:sz w:val="22"/>
          <w:szCs w:val="22"/>
        </w:rPr>
        <w:t xml:space="preserve">, regardless of their </w:t>
      </w:r>
      <w:r w:rsidR="004E2A62" w:rsidRPr="00D6776F">
        <w:rPr>
          <w:rFonts w:ascii="Calibri" w:hAnsi="Calibri" w:cs="Calibri"/>
          <w:bCs/>
          <w:sz w:val="22"/>
          <w:szCs w:val="22"/>
        </w:rPr>
        <w:t xml:space="preserve">hierarchical </w:t>
      </w:r>
      <w:r w:rsidR="004E2A62">
        <w:rPr>
          <w:rFonts w:ascii="Calibri" w:hAnsi="Calibri" w:cs="Calibri"/>
          <w:bCs/>
          <w:sz w:val="22"/>
          <w:szCs w:val="22"/>
        </w:rPr>
        <w:t>in relationship</w:t>
      </w:r>
      <w:r w:rsidR="004E2A62" w:rsidRPr="002274BE">
        <w:rPr>
          <w:rFonts w:ascii="Calibri" w:hAnsi="Calibri" w:cs="Calibri"/>
          <w:bCs/>
          <w:sz w:val="22"/>
          <w:szCs w:val="22"/>
        </w:rPr>
        <w:t>.</w:t>
      </w:r>
    </w:p>
    <w:p w14:paraId="7B40E076" w14:textId="77777777" w:rsidR="00D6776F" w:rsidRPr="00D6776F" w:rsidRDefault="00D6776F" w:rsidP="00D6776F">
      <w:pPr>
        <w:pStyle w:val="NormalWeb"/>
        <w:shd w:val="clear" w:color="auto" w:fill="FFFFFF"/>
        <w:spacing w:before="0" w:beforeAutospacing="0" w:after="0" w:afterAutospacing="0"/>
        <w:jc w:val="both"/>
        <w:rPr>
          <w:rFonts w:ascii="Calibri" w:hAnsi="Calibri" w:cs="Calibri"/>
          <w:bCs/>
          <w:sz w:val="22"/>
          <w:szCs w:val="22"/>
        </w:rPr>
      </w:pPr>
    </w:p>
    <w:p w14:paraId="7C36C5F2" w14:textId="2A933294" w:rsidR="005A2480" w:rsidRPr="00F57CAC" w:rsidRDefault="00C461B1" w:rsidP="002A7F6C">
      <w:pPr>
        <w:pStyle w:val="NormalWeb"/>
        <w:shd w:val="clear" w:color="auto" w:fill="FFFFFF"/>
        <w:spacing w:before="0" w:beforeAutospacing="0" w:after="0" w:afterAutospacing="0"/>
        <w:rPr>
          <w:rFonts w:ascii="Calibri" w:hAnsi="Calibri" w:cs="Calibri"/>
          <w:sz w:val="22"/>
          <w:szCs w:val="22"/>
        </w:rPr>
      </w:pPr>
      <w:r>
        <w:rPr>
          <w:rFonts w:ascii="Calibri" w:hAnsi="Calibri" w:cs="Calibri"/>
          <w:b/>
          <w:bCs/>
          <w:sz w:val="22"/>
          <w:szCs w:val="22"/>
        </w:rPr>
        <w:t>@</w:t>
      </w:r>
      <w:r w:rsidR="00E53EDE">
        <w:rPr>
          <w:rFonts w:ascii="Calibri" w:hAnsi="Calibri" w:cs="Calibri"/>
          <w:b/>
          <w:bCs/>
          <w:sz w:val="22"/>
          <w:szCs w:val="22"/>
        </w:rPr>
        <w:t>.</w:t>
      </w:r>
      <w:r w:rsidR="005A2480" w:rsidRPr="00F57CAC">
        <w:rPr>
          <w:rFonts w:ascii="Calibri" w:hAnsi="Calibri" w:cs="Calibri"/>
          <w:b/>
          <w:bCs/>
          <w:sz w:val="22"/>
          <w:szCs w:val="22"/>
        </w:rPr>
        <w:t xml:space="preserve"> </w:t>
      </w:r>
      <w:r w:rsidR="00EF646B" w:rsidRPr="005D52F7">
        <w:rPr>
          <w:rFonts w:ascii="Calibri" w:hAnsi="Calibri" w:cs="Calibri"/>
          <w:b/>
          <w:bCs/>
          <w:sz w:val="22"/>
          <w:szCs w:val="22"/>
        </w:rPr>
        <w:t>XPath nodes</w:t>
      </w:r>
      <w:r w:rsidR="00EF646B">
        <w:rPr>
          <w:rFonts w:ascii="Calibri" w:hAnsi="Calibri" w:cs="Calibri"/>
          <w:b/>
          <w:bCs/>
          <w:sz w:val="22"/>
          <w:szCs w:val="22"/>
        </w:rPr>
        <w:t xml:space="preserve"> </w:t>
      </w:r>
      <w:r w:rsidR="00EF646B" w:rsidRPr="008F1A5E">
        <w:rPr>
          <w:rFonts w:ascii="Calibri" w:hAnsi="Calibri" w:cs="Calibri"/>
          <w:b/>
          <w:bCs/>
          <w:color w:val="FF0000"/>
          <w:sz w:val="22"/>
          <w:szCs w:val="22"/>
        </w:rPr>
        <w:t xml:space="preserve">/ </w:t>
      </w:r>
      <w:r w:rsidR="008F3A5F">
        <w:rPr>
          <w:rFonts w:ascii="Calibri" w:hAnsi="Calibri" w:cs="Calibri"/>
          <w:b/>
          <w:bCs/>
          <w:sz w:val="22"/>
          <w:szCs w:val="22"/>
        </w:rPr>
        <w:t>To d</w:t>
      </w:r>
      <w:r w:rsidR="005A2480" w:rsidRPr="00F57CAC">
        <w:rPr>
          <w:rFonts w:ascii="Calibri" w:hAnsi="Calibri" w:cs="Calibri"/>
          <w:b/>
          <w:bCs/>
          <w:sz w:val="22"/>
          <w:szCs w:val="22"/>
        </w:rPr>
        <w:t>efine relationship among nodes</w:t>
      </w:r>
    </w:p>
    <w:p w14:paraId="5C54DA83" w14:textId="1C32C952" w:rsidR="0089721A" w:rsidRPr="00CE09BD" w:rsidRDefault="005A2480" w:rsidP="002A7F6C">
      <w:pPr>
        <w:pStyle w:val="NormalWeb"/>
        <w:shd w:val="clear" w:color="auto" w:fill="FFFFFF"/>
        <w:spacing w:before="0" w:beforeAutospacing="0" w:after="0" w:afterAutospacing="0"/>
        <w:jc w:val="both"/>
        <w:rPr>
          <w:rFonts w:ascii="Calibri" w:hAnsi="Calibri" w:cs="Calibri"/>
          <w:sz w:val="22"/>
          <w:szCs w:val="22"/>
        </w:rPr>
      </w:pPr>
      <w:r w:rsidRPr="00CE09BD">
        <w:rPr>
          <w:rFonts w:ascii="Calibri" w:hAnsi="Calibri" w:cs="Calibri"/>
          <w:sz w:val="22"/>
          <w:szCs w:val="22"/>
        </w:rPr>
        <w:t xml:space="preserve">There are </w:t>
      </w:r>
      <w:r w:rsidR="00F859BB" w:rsidRPr="00CE09BD">
        <w:rPr>
          <w:rFonts w:ascii="Calibri" w:hAnsi="Calibri" w:cs="Calibri"/>
          <w:sz w:val="22"/>
          <w:szCs w:val="22"/>
        </w:rPr>
        <w:t>different</w:t>
      </w:r>
      <w:r w:rsidRPr="00CE09BD">
        <w:rPr>
          <w:rFonts w:ascii="Calibri" w:hAnsi="Calibri" w:cs="Calibri"/>
          <w:sz w:val="22"/>
          <w:szCs w:val="22"/>
        </w:rPr>
        <w:t xml:space="preserve"> types of nodes in </w:t>
      </w:r>
      <w:r w:rsidR="00D63100" w:rsidRPr="00CE09BD">
        <w:rPr>
          <w:rFonts w:ascii="Calibri" w:hAnsi="Calibri" w:cs="Calibri"/>
          <w:sz w:val="22"/>
          <w:szCs w:val="22"/>
        </w:rPr>
        <w:t>XML docu</w:t>
      </w:r>
      <w:r w:rsidR="00345112" w:rsidRPr="00CE09BD">
        <w:rPr>
          <w:rFonts w:ascii="Calibri" w:hAnsi="Calibri" w:cs="Calibri"/>
          <w:sz w:val="22"/>
          <w:szCs w:val="22"/>
        </w:rPr>
        <w:t>ment</w:t>
      </w:r>
      <w:r w:rsidR="00707727">
        <w:rPr>
          <w:rFonts w:ascii="Calibri" w:hAnsi="Calibri" w:cs="Calibri"/>
          <w:sz w:val="22"/>
          <w:szCs w:val="22"/>
        </w:rPr>
        <w:t xml:space="preserve">. </w:t>
      </w:r>
      <w:r w:rsidR="00707727" w:rsidRPr="004A0C75">
        <w:rPr>
          <w:rFonts w:ascii="Calibri" w:hAnsi="Calibri" w:cs="Calibri"/>
          <w:sz w:val="22"/>
          <w:szCs w:val="22"/>
          <w:u w:val="dotted"/>
        </w:rPr>
        <w:t>A</w:t>
      </w:r>
      <w:r w:rsidR="00A12733" w:rsidRPr="00CC04EF">
        <w:rPr>
          <w:rFonts w:ascii="Calibri" w:hAnsi="Calibri" w:cs="Calibri"/>
          <w:sz w:val="22"/>
          <w:szCs w:val="22"/>
          <w:u w:val="dotted"/>
        </w:rPr>
        <w:t>ll</w:t>
      </w:r>
      <w:r w:rsidR="00BD5ADC" w:rsidRPr="00CC04EF">
        <w:rPr>
          <w:rFonts w:ascii="Calibri" w:hAnsi="Calibri" w:cs="Calibri"/>
          <w:sz w:val="22"/>
          <w:szCs w:val="22"/>
          <w:u w:val="dotted"/>
        </w:rPr>
        <w:t xml:space="preserve"> </w:t>
      </w:r>
      <w:r w:rsidR="00F859BB" w:rsidRPr="00CC04EF">
        <w:rPr>
          <w:rFonts w:ascii="Calibri" w:hAnsi="Calibri" w:cs="Calibri"/>
          <w:sz w:val="22"/>
          <w:szCs w:val="22"/>
          <w:u w:val="dotted"/>
        </w:rPr>
        <w:t>t</w:t>
      </w:r>
      <w:r w:rsidRPr="00CC04EF">
        <w:rPr>
          <w:rFonts w:ascii="Calibri" w:hAnsi="Calibri" w:cs="Calibri"/>
          <w:sz w:val="22"/>
          <w:szCs w:val="22"/>
          <w:u w:val="dotted"/>
        </w:rPr>
        <w:t xml:space="preserve">hese nodes are related to each other </w:t>
      </w:r>
      <w:r w:rsidR="002A2913" w:rsidRPr="00CC04EF">
        <w:rPr>
          <w:rFonts w:ascii="Calibri" w:hAnsi="Calibri" w:cs="Calibri"/>
          <w:sz w:val="22"/>
          <w:szCs w:val="22"/>
          <w:u w:val="dotted"/>
        </w:rPr>
        <w:t>in the form of</w:t>
      </w:r>
      <w:r w:rsidRPr="00CC04EF">
        <w:rPr>
          <w:rFonts w:ascii="Calibri" w:hAnsi="Calibri" w:cs="Calibri"/>
          <w:sz w:val="22"/>
          <w:szCs w:val="22"/>
          <w:u w:val="dotted"/>
        </w:rPr>
        <w:t xml:space="preserve"> </w:t>
      </w:r>
      <w:r w:rsidRPr="00CC04EF">
        <w:rPr>
          <w:rFonts w:ascii="Calibri" w:hAnsi="Calibri" w:cs="Calibri"/>
          <w:b/>
          <w:bCs/>
          <w:sz w:val="22"/>
          <w:szCs w:val="22"/>
          <w:u w:val="dotted"/>
        </w:rPr>
        <w:t>tree structure</w:t>
      </w:r>
      <w:r w:rsidR="00BD5ADC" w:rsidRPr="00CC04EF">
        <w:rPr>
          <w:rFonts w:ascii="Calibri" w:hAnsi="Calibri" w:cs="Calibri"/>
          <w:b/>
          <w:bCs/>
          <w:sz w:val="22"/>
          <w:szCs w:val="22"/>
          <w:u w:val="dotted"/>
        </w:rPr>
        <w:t xml:space="preserve"> </w:t>
      </w:r>
      <w:r w:rsidR="00C30CE9" w:rsidRPr="00CC04EF">
        <w:rPr>
          <w:rFonts w:ascii="Calibri" w:hAnsi="Calibri" w:cs="Calibri"/>
          <w:sz w:val="22"/>
          <w:szCs w:val="22"/>
          <w:u w:val="dotted"/>
        </w:rPr>
        <w:t xml:space="preserve">based on this structure we can define the relationship among </w:t>
      </w:r>
      <w:r w:rsidR="00CE540D" w:rsidRPr="00CC04EF">
        <w:rPr>
          <w:rFonts w:ascii="Calibri" w:hAnsi="Calibri" w:cs="Calibri"/>
          <w:sz w:val="22"/>
          <w:szCs w:val="22"/>
          <w:u w:val="dotted"/>
        </w:rPr>
        <w:t xml:space="preserve">the </w:t>
      </w:r>
      <w:r w:rsidR="00C30CE9" w:rsidRPr="00CC04EF">
        <w:rPr>
          <w:rFonts w:ascii="Calibri" w:hAnsi="Calibri" w:cs="Calibri"/>
          <w:sz w:val="22"/>
          <w:szCs w:val="22"/>
          <w:u w:val="dotted"/>
        </w:rPr>
        <w:t>nodes</w:t>
      </w:r>
      <w:r w:rsidRPr="00CE09BD">
        <w:rPr>
          <w:rFonts w:ascii="Calibri" w:hAnsi="Calibri" w:cs="Calibri"/>
          <w:sz w:val="22"/>
          <w:szCs w:val="22"/>
        </w:rPr>
        <w:t>. These nodes are:</w:t>
      </w:r>
      <w:r w:rsidR="00DE327E">
        <w:rPr>
          <w:rFonts w:ascii="Calibri" w:hAnsi="Calibri" w:cs="Calibri"/>
          <w:sz w:val="22"/>
          <w:szCs w:val="22"/>
        </w:rPr>
        <w:t xml:space="preserve"> </w:t>
      </w:r>
      <w:r w:rsidRPr="00CE09BD">
        <w:rPr>
          <w:rFonts w:ascii="Calibri" w:hAnsi="Calibri" w:cs="Calibri"/>
          <w:sz w:val="22"/>
          <w:szCs w:val="22"/>
        </w:rPr>
        <w:t>Parent</w:t>
      </w:r>
      <w:r w:rsidR="00F8442F" w:rsidRPr="00CE09BD">
        <w:rPr>
          <w:rFonts w:ascii="Calibri" w:hAnsi="Calibri" w:cs="Calibri"/>
          <w:sz w:val="22"/>
          <w:szCs w:val="22"/>
        </w:rPr>
        <w:t xml:space="preserve">, </w:t>
      </w:r>
      <w:r w:rsidRPr="00CE09BD">
        <w:rPr>
          <w:rFonts w:ascii="Calibri" w:hAnsi="Calibri" w:cs="Calibri"/>
          <w:sz w:val="22"/>
          <w:szCs w:val="22"/>
        </w:rPr>
        <w:t>Child</w:t>
      </w:r>
      <w:r w:rsidR="00F8442F" w:rsidRPr="00CE09BD">
        <w:rPr>
          <w:rFonts w:ascii="Calibri" w:hAnsi="Calibri" w:cs="Calibri"/>
          <w:sz w:val="22"/>
          <w:szCs w:val="22"/>
        </w:rPr>
        <w:t xml:space="preserve">, </w:t>
      </w:r>
      <w:r w:rsidRPr="00CE09BD">
        <w:rPr>
          <w:rFonts w:ascii="Calibri" w:hAnsi="Calibri" w:cs="Calibri"/>
          <w:sz w:val="22"/>
          <w:szCs w:val="22"/>
        </w:rPr>
        <w:t>Sibling</w:t>
      </w:r>
      <w:r w:rsidR="001A7D55">
        <w:rPr>
          <w:rFonts w:ascii="Calibri" w:hAnsi="Calibri" w:cs="Calibri"/>
          <w:sz w:val="22"/>
          <w:szCs w:val="22"/>
        </w:rPr>
        <w:t>, etc</w:t>
      </w:r>
      <w:r w:rsidR="003B54E7" w:rsidRPr="00CE09BD">
        <w:rPr>
          <w:rFonts w:ascii="Calibri" w:hAnsi="Calibri" w:cs="Calibri"/>
          <w:sz w:val="22"/>
          <w:szCs w:val="22"/>
        </w:rPr>
        <w:t>.</w:t>
      </w:r>
      <w:r w:rsidR="00580955" w:rsidRPr="00CE09BD">
        <w:rPr>
          <w:rFonts w:ascii="Calibri" w:hAnsi="Calibri" w:cs="Calibri"/>
          <w:sz w:val="22"/>
          <w:szCs w:val="22"/>
        </w:rPr>
        <w:t xml:space="preserve"> </w:t>
      </w:r>
      <w:r w:rsidR="0028713B">
        <w:rPr>
          <w:rFonts w:ascii="Calibri" w:hAnsi="Calibri" w:cs="Calibri"/>
          <w:sz w:val="22"/>
          <w:szCs w:val="22"/>
        </w:rPr>
        <w:t>T</w:t>
      </w:r>
      <w:r w:rsidR="00BD7661" w:rsidRPr="00CE09BD">
        <w:rPr>
          <w:rFonts w:ascii="Calibri" w:hAnsi="Calibri" w:cs="Calibri"/>
          <w:sz w:val="22"/>
          <w:szCs w:val="22"/>
          <w:shd w:val="clear" w:color="auto" w:fill="FFFFFF"/>
        </w:rPr>
        <w:t>he</w:t>
      </w:r>
      <w:r w:rsidR="00580955" w:rsidRPr="00CE09BD">
        <w:rPr>
          <w:rFonts w:ascii="Calibri" w:hAnsi="Calibri" w:cs="Calibri"/>
          <w:sz w:val="22"/>
          <w:szCs w:val="22"/>
          <w:shd w:val="clear" w:color="auto" w:fill="FFFFFF"/>
        </w:rPr>
        <w:t xml:space="preserve"> top</w:t>
      </w:r>
      <w:r w:rsidR="00F44FE7">
        <w:rPr>
          <w:rFonts w:ascii="Calibri" w:hAnsi="Calibri" w:cs="Calibri"/>
          <w:sz w:val="22"/>
          <w:szCs w:val="22"/>
          <w:shd w:val="clear" w:color="auto" w:fill="FFFFFF"/>
        </w:rPr>
        <w:t xml:space="preserve"> </w:t>
      </w:r>
      <w:r w:rsidR="00580955" w:rsidRPr="00CE09BD">
        <w:rPr>
          <w:rFonts w:ascii="Calibri" w:hAnsi="Calibri" w:cs="Calibri"/>
          <w:sz w:val="22"/>
          <w:szCs w:val="22"/>
          <w:shd w:val="clear" w:color="auto" w:fill="FFFFFF"/>
        </w:rPr>
        <w:t xml:space="preserve">most </w:t>
      </w:r>
      <w:r w:rsidR="00706B46">
        <w:rPr>
          <w:rFonts w:ascii="Calibri" w:hAnsi="Calibri" w:cs="Calibri"/>
          <w:sz w:val="22"/>
          <w:szCs w:val="22"/>
          <w:shd w:val="clear" w:color="auto" w:fill="FFFFFF"/>
        </w:rPr>
        <w:t>node</w:t>
      </w:r>
      <w:r w:rsidR="00580955" w:rsidRPr="00CE09BD">
        <w:rPr>
          <w:rFonts w:ascii="Calibri" w:hAnsi="Calibri" w:cs="Calibri"/>
          <w:sz w:val="22"/>
          <w:szCs w:val="22"/>
          <w:shd w:val="clear" w:color="auto" w:fill="FFFFFF"/>
        </w:rPr>
        <w:t xml:space="preserve"> of the tree is called </w:t>
      </w:r>
      <w:r w:rsidR="001B74F2">
        <w:rPr>
          <w:rFonts w:ascii="Calibri" w:hAnsi="Calibri" w:cs="Calibri"/>
          <w:b/>
          <w:bCs/>
          <w:sz w:val="22"/>
          <w:szCs w:val="22"/>
          <w:shd w:val="clear" w:color="auto" w:fill="FFFFFF"/>
        </w:rPr>
        <w:t>R</w:t>
      </w:r>
      <w:r w:rsidR="00C5190D">
        <w:rPr>
          <w:rFonts w:ascii="Calibri" w:hAnsi="Calibri" w:cs="Calibri"/>
          <w:b/>
          <w:bCs/>
          <w:sz w:val="22"/>
          <w:szCs w:val="22"/>
          <w:shd w:val="clear" w:color="auto" w:fill="FFFFFF"/>
        </w:rPr>
        <w:t xml:space="preserve">oot </w:t>
      </w:r>
      <w:r w:rsidR="00435027">
        <w:rPr>
          <w:rFonts w:ascii="Calibri" w:hAnsi="Calibri" w:cs="Calibri"/>
          <w:b/>
          <w:bCs/>
          <w:sz w:val="22"/>
          <w:szCs w:val="22"/>
          <w:shd w:val="clear" w:color="auto" w:fill="FFFFFF"/>
        </w:rPr>
        <w:t>N</w:t>
      </w:r>
      <w:r w:rsidR="00C5190D">
        <w:rPr>
          <w:rFonts w:ascii="Calibri" w:hAnsi="Calibri" w:cs="Calibri"/>
          <w:b/>
          <w:bCs/>
          <w:sz w:val="22"/>
          <w:szCs w:val="22"/>
          <w:shd w:val="clear" w:color="auto" w:fill="FFFFFF"/>
        </w:rPr>
        <w:t>ode</w:t>
      </w:r>
      <w:r w:rsidR="00580955" w:rsidRPr="00CE09BD">
        <w:rPr>
          <w:rFonts w:ascii="Calibri" w:hAnsi="Calibri" w:cs="Calibri"/>
          <w:sz w:val="22"/>
          <w:szCs w:val="22"/>
          <w:shd w:val="clear" w:color="auto" w:fill="FFFFFF"/>
        </w:rPr>
        <w:t>.</w:t>
      </w:r>
    </w:p>
    <w:p w14:paraId="4A1EB590" w14:textId="77777777" w:rsidR="00EF646B" w:rsidRDefault="00EF646B" w:rsidP="002A7F6C">
      <w:pPr>
        <w:shd w:val="clear" w:color="auto" w:fill="FFFFFF"/>
        <w:rPr>
          <w:rFonts w:ascii="Calibri" w:hAnsi="Calibri" w:cs="Calibri"/>
          <w:b/>
          <w:bCs/>
          <w:sz w:val="22"/>
          <w:szCs w:val="22"/>
        </w:rPr>
      </w:pPr>
    </w:p>
    <w:p w14:paraId="069E40F7" w14:textId="078D5BB3" w:rsidR="00340692" w:rsidRPr="008A56B4" w:rsidRDefault="0028713B" w:rsidP="002A7F6C">
      <w:pPr>
        <w:shd w:val="clear" w:color="auto" w:fill="FFFFFF"/>
        <w:rPr>
          <w:rFonts w:ascii="Calibri" w:hAnsi="Calibri" w:cs="Calibri"/>
          <w:sz w:val="22"/>
          <w:szCs w:val="22"/>
        </w:rPr>
      </w:pPr>
      <w:r>
        <w:rPr>
          <w:rFonts w:ascii="Calibri" w:hAnsi="Calibri" w:cs="Calibri"/>
          <w:b/>
          <w:bCs/>
          <w:sz w:val="22"/>
          <w:szCs w:val="22"/>
        </w:rPr>
        <w:t>@</w:t>
      </w:r>
      <w:r w:rsidR="00165F40">
        <w:rPr>
          <w:rFonts w:ascii="Calibri" w:hAnsi="Calibri" w:cs="Calibri"/>
          <w:b/>
          <w:bCs/>
          <w:sz w:val="22"/>
          <w:szCs w:val="22"/>
        </w:rPr>
        <w:t xml:space="preserve">. </w:t>
      </w:r>
      <w:r w:rsidR="00687428">
        <w:rPr>
          <w:rFonts w:ascii="Calibri" w:hAnsi="Calibri" w:cs="Calibri"/>
          <w:b/>
          <w:bCs/>
          <w:sz w:val="22"/>
          <w:szCs w:val="22"/>
        </w:rPr>
        <w:t>To</w:t>
      </w:r>
      <w:r w:rsidR="00165F40">
        <w:rPr>
          <w:rFonts w:ascii="Calibri" w:hAnsi="Calibri" w:cs="Calibri"/>
          <w:b/>
          <w:bCs/>
          <w:sz w:val="22"/>
          <w:szCs w:val="22"/>
        </w:rPr>
        <w:t xml:space="preserve"> check a checkbox in selenium</w:t>
      </w:r>
      <w:r w:rsidR="00147209">
        <w:rPr>
          <w:rFonts w:ascii="Calibri" w:hAnsi="Calibri" w:cs="Calibri"/>
          <w:b/>
          <w:bCs/>
          <w:sz w:val="22"/>
          <w:szCs w:val="22"/>
        </w:rPr>
        <w:t xml:space="preserve"> </w:t>
      </w:r>
    </w:p>
    <w:p w14:paraId="002EF26A" w14:textId="0DFA44BD" w:rsidR="00165F40" w:rsidRPr="00165F40" w:rsidRDefault="00165F40" w:rsidP="0005698F">
      <w:pPr>
        <w:shd w:val="clear" w:color="auto" w:fill="FFFFFF"/>
        <w:jc w:val="both"/>
        <w:rPr>
          <w:rFonts w:ascii="Calibri" w:hAnsi="Calibri" w:cs="Calibri"/>
          <w:sz w:val="22"/>
          <w:szCs w:val="22"/>
        </w:rPr>
      </w:pPr>
      <w:r>
        <w:rPr>
          <w:rFonts w:ascii="Calibri" w:hAnsi="Calibri" w:cs="Calibri"/>
          <w:sz w:val="22"/>
          <w:szCs w:val="22"/>
        </w:rPr>
        <w:t>click()</w:t>
      </w:r>
      <w:r w:rsidR="00476104">
        <w:rPr>
          <w:rFonts w:ascii="Calibri" w:hAnsi="Calibri" w:cs="Calibri"/>
          <w:sz w:val="22"/>
          <w:szCs w:val="22"/>
        </w:rPr>
        <w:t xml:space="preserve"> </w:t>
      </w:r>
      <w:r w:rsidR="000515A2">
        <w:rPr>
          <w:rFonts w:ascii="Calibri" w:hAnsi="Calibri" w:cs="Calibri"/>
          <w:sz w:val="22"/>
          <w:szCs w:val="22"/>
        </w:rPr>
        <w:t xml:space="preserve">is </w:t>
      </w:r>
      <w:r>
        <w:rPr>
          <w:rFonts w:ascii="Calibri" w:hAnsi="Calibri" w:cs="Calibri"/>
          <w:sz w:val="22"/>
          <w:szCs w:val="22"/>
        </w:rPr>
        <w:t>used for clicking b</w:t>
      </w:r>
      <w:r w:rsidR="00476104">
        <w:rPr>
          <w:rFonts w:ascii="Calibri" w:hAnsi="Calibri" w:cs="Calibri"/>
          <w:sz w:val="22"/>
          <w:szCs w:val="22"/>
        </w:rPr>
        <w:t>ut</w:t>
      </w:r>
      <w:r>
        <w:rPr>
          <w:rFonts w:ascii="Calibri" w:hAnsi="Calibri" w:cs="Calibri"/>
          <w:sz w:val="22"/>
          <w:szCs w:val="22"/>
        </w:rPr>
        <w:t>t</w:t>
      </w:r>
      <w:r w:rsidR="00476104">
        <w:rPr>
          <w:rFonts w:ascii="Calibri" w:hAnsi="Calibri" w:cs="Calibri"/>
          <w:sz w:val="22"/>
          <w:szCs w:val="22"/>
        </w:rPr>
        <w:t>o</w:t>
      </w:r>
      <w:r>
        <w:rPr>
          <w:rFonts w:ascii="Calibri" w:hAnsi="Calibri" w:cs="Calibri"/>
          <w:sz w:val="22"/>
          <w:szCs w:val="22"/>
        </w:rPr>
        <w:t xml:space="preserve">ns or radio </w:t>
      </w:r>
      <w:r w:rsidR="00476104">
        <w:rPr>
          <w:rFonts w:ascii="Calibri" w:hAnsi="Calibri" w:cs="Calibri"/>
          <w:sz w:val="22"/>
          <w:szCs w:val="22"/>
        </w:rPr>
        <w:t>buttons</w:t>
      </w:r>
      <w:r w:rsidR="005A470C">
        <w:rPr>
          <w:rFonts w:ascii="Calibri" w:hAnsi="Calibri" w:cs="Calibri"/>
          <w:sz w:val="22"/>
          <w:szCs w:val="22"/>
        </w:rPr>
        <w:t xml:space="preserve">. </w:t>
      </w:r>
      <w:r w:rsidR="0005698F">
        <w:rPr>
          <w:rFonts w:ascii="Calibri" w:hAnsi="Calibri" w:cs="Calibri"/>
          <w:sz w:val="22"/>
          <w:szCs w:val="22"/>
        </w:rPr>
        <w:t>isSelected()</w:t>
      </w:r>
      <w:r w:rsidR="00476104">
        <w:rPr>
          <w:rFonts w:ascii="Calibri" w:hAnsi="Calibri" w:cs="Calibri"/>
          <w:sz w:val="22"/>
          <w:szCs w:val="22"/>
        </w:rPr>
        <w:t xml:space="preserve"> </w:t>
      </w:r>
      <w:r w:rsidR="006C7615">
        <w:rPr>
          <w:rFonts w:ascii="Calibri" w:hAnsi="Calibri" w:cs="Calibri"/>
          <w:sz w:val="22"/>
          <w:szCs w:val="22"/>
        </w:rPr>
        <w:t xml:space="preserve">is used to check whether </w:t>
      </w:r>
      <w:r w:rsidR="000221F2">
        <w:rPr>
          <w:rFonts w:ascii="Calibri" w:hAnsi="Calibri" w:cs="Calibri"/>
          <w:sz w:val="22"/>
          <w:szCs w:val="22"/>
        </w:rPr>
        <w:t>CB or RB is checked or not</w:t>
      </w:r>
      <w:r>
        <w:rPr>
          <w:rFonts w:ascii="Calibri" w:hAnsi="Calibri" w:cs="Calibri"/>
          <w:sz w:val="22"/>
          <w:szCs w:val="22"/>
        </w:rPr>
        <w:t>.</w:t>
      </w:r>
    </w:p>
    <w:p w14:paraId="24168634" w14:textId="7B1EE5B9" w:rsidR="00165F40" w:rsidRDefault="001E7142" w:rsidP="00857EB5">
      <w:pPr>
        <w:shd w:val="clear" w:color="auto" w:fill="FFFFFF"/>
        <w:jc w:val="both"/>
        <w:rPr>
          <w:rFonts w:ascii="Calibri" w:hAnsi="Calibri" w:cs="Calibri"/>
          <w:sz w:val="22"/>
          <w:szCs w:val="22"/>
        </w:rPr>
      </w:pPr>
      <w:r w:rsidRPr="007A619C">
        <w:rPr>
          <w:rFonts w:ascii="Calibri" w:hAnsi="Calibri" w:cs="Calibri"/>
          <w:b/>
          <w:bCs/>
          <w:color w:val="FF0000"/>
          <w:sz w:val="22"/>
          <w:szCs w:val="22"/>
        </w:rPr>
        <w:t>N:</w:t>
      </w:r>
      <w:r>
        <w:rPr>
          <w:rFonts w:ascii="Calibri" w:hAnsi="Calibri" w:cs="Calibri"/>
          <w:b/>
          <w:bCs/>
          <w:sz w:val="22"/>
          <w:szCs w:val="22"/>
        </w:rPr>
        <w:t xml:space="preserve"> </w:t>
      </w:r>
      <w:r w:rsidR="00857EB5" w:rsidRPr="005F674C">
        <w:rPr>
          <w:rFonts w:ascii="Calibri" w:hAnsi="Calibri" w:cs="Calibri"/>
          <w:b/>
          <w:bCs/>
          <w:sz w:val="22"/>
          <w:szCs w:val="22"/>
        </w:rPr>
        <w:t>Instead of click()</w:t>
      </w:r>
      <w:r w:rsidR="00857EB5">
        <w:rPr>
          <w:rFonts w:ascii="Calibri" w:hAnsi="Calibri" w:cs="Calibri"/>
          <w:sz w:val="22"/>
          <w:szCs w:val="22"/>
        </w:rPr>
        <w:t xml:space="preserve"> we can use</w:t>
      </w:r>
      <w:r>
        <w:rPr>
          <w:rFonts w:ascii="Calibri" w:hAnsi="Calibri" w:cs="Calibri"/>
          <w:sz w:val="22"/>
          <w:szCs w:val="22"/>
        </w:rPr>
        <w:t xml:space="preserve"> </w:t>
      </w:r>
      <w:r w:rsidR="007A619C">
        <w:rPr>
          <w:rFonts w:ascii="Calibri" w:hAnsi="Calibri" w:cs="Calibri"/>
          <w:sz w:val="22"/>
          <w:szCs w:val="22"/>
        </w:rPr>
        <w:t>Keyboard</w:t>
      </w:r>
      <w:r>
        <w:rPr>
          <w:rFonts w:ascii="Calibri" w:hAnsi="Calibri" w:cs="Calibri"/>
          <w:sz w:val="22"/>
          <w:szCs w:val="22"/>
        </w:rPr>
        <w:t xml:space="preserve"> events </w:t>
      </w:r>
      <w:r w:rsidR="00516293">
        <w:rPr>
          <w:rFonts w:ascii="Calibri" w:hAnsi="Calibri" w:cs="Calibri"/>
          <w:sz w:val="22"/>
          <w:szCs w:val="22"/>
        </w:rPr>
        <w:t xml:space="preserve">i.e. </w:t>
      </w:r>
      <w:r w:rsidR="00F332FB" w:rsidRPr="007E7139">
        <w:rPr>
          <w:rFonts w:ascii="Calibri" w:hAnsi="Calibri" w:cs="Calibri"/>
          <w:b/>
          <w:sz w:val="22"/>
          <w:szCs w:val="22"/>
        </w:rPr>
        <w:t>sendKeys</w:t>
      </w:r>
      <w:r w:rsidR="008E079C" w:rsidRPr="007E7139">
        <w:rPr>
          <w:rFonts w:ascii="Calibri" w:hAnsi="Calibri" w:cs="Calibri"/>
          <w:b/>
          <w:sz w:val="22"/>
          <w:szCs w:val="22"/>
        </w:rPr>
        <w:t>(Keys.E</w:t>
      </w:r>
      <w:r w:rsidR="00795A81" w:rsidRPr="007E7139">
        <w:rPr>
          <w:rFonts w:ascii="Calibri" w:hAnsi="Calibri" w:cs="Calibri"/>
          <w:b/>
          <w:sz w:val="22"/>
          <w:szCs w:val="22"/>
        </w:rPr>
        <w:t>NTER</w:t>
      </w:r>
      <w:r w:rsidR="008E079C" w:rsidRPr="007E7139">
        <w:rPr>
          <w:rFonts w:ascii="Calibri" w:hAnsi="Calibri" w:cs="Calibri"/>
          <w:b/>
          <w:sz w:val="22"/>
          <w:szCs w:val="22"/>
        </w:rPr>
        <w:t>)</w:t>
      </w:r>
      <w:r w:rsidR="008E079C">
        <w:rPr>
          <w:rFonts w:ascii="Calibri" w:hAnsi="Calibri" w:cs="Calibri"/>
          <w:sz w:val="22"/>
          <w:szCs w:val="22"/>
        </w:rPr>
        <w:t xml:space="preserve"> </w:t>
      </w:r>
      <w:r w:rsidR="00533CFA" w:rsidRPr="00905A4B">
        <w:rPr>
          <w:rFonts w:ascii="Calibri" w:hAnsi="Calibri" w:cs="Calibri"/>
          <w:color w:val="FF0000"/>
          <w:sz w:val="22"/>
          <w:szCs w:val="22"/>
        </w:rPr>
        <w:t>/</w:t>
      </w:r>
      <w:r w:rsidR="00533CFA" w:rsidRPr="00905A4B">
        <w:rPr>
          <w:rFonts w:ascii="Calibri" w:hAnsi="Calibri" w:cs="Calibri"/>
          <w:b/>
          <w:sz w:val="22"/>
          <w:szCs w:val="22"/>
        </w:rPr>
        <w:t>submit()</w:t>
      </w:r>
      <w:r w:rsidR="00533CFA">
        <w:rPr>
          <w:rFonts w:ascii="Calibri" w:hAnsi="Calibri" w:cs="Calibri"/>
          <w:sz w:val="22"/>
          <w:szCs w:val="22"/>
        </w:rPr>
        <w:t xml:space="preserve"> </w:t>
      </w:r>
      <w:r w:rsidR="004C04F2">
        <w:rPr>
          <w:rFonts w:ascii="Calibri" w:hAnsi="Calibri" w:cs="Calibri"/>
          <w:sz w:val="22"/>
          <w:szCs w:val="22"/>
        </w:rPr>
        <w:t>method</w:t>
      </w:r>
      <w:r w:rsidR="003E5E54">
        <w:rPr>
          <w:rFonts w:ascii="Calibri" w:hAnsi="Calibri" w:cs="Calibri"/>
          <w:sz w:val="22"/>
          <w:szCs w:val="22"/>
        </w:rPr>
        <w:t>s</w:t>
      </w:r>
      <w:r w:rsidR="004C04F2">
        <w:rPr>
          <w:rFonts w:ascii="Calibri" w:hAnsi="Calibri" w:cs="Calibri"/>
          <w:sz w:val="22"/>
          <w:szCs w:val="22"/>
        </w:rPr>
        <w:t xml:space="preserve"> </w:t>
      </w:r>
      <w:r w:rsidR="00857EB5">
        <w:rPr>
          <w:rFonts w:ascii="Calibri" w:hAnsi="Calibri" w:cs="Calibri"/>
          <w:sz w:val="22"/>
          <w:szCs w:val="22"/>
        </w:rPr>
        <w:t>to</w:t>
      </w:r>
      <w:r>
        <w:rPr>
          <w:rFonts w:ascii="Calibri" w:hAnsi="Calibri" w:cs="Calibri"/>
          <w:sz w:val="22"/>
          <w:szCs w:val="22"/>
        </w:rPr>
        <w:t xml:space="preserve"> perform click activity</w:t>
      </w:r>
      <w:r w:rsidR="0094009F">
        <w:rPr>
          <w:rFonts w:ascii="Calibri" w:hAnsi="Calibri" w:cs="Calibri"/>
          <w:sz w:val="22"/>
          <w:szCs w:val="22"/>
        </w:rPr>
        <w:t>.</w:t>
      </w:r>
    </w:p>
    <w:p w14:paraId="0F27CA2A" w14:textId="14B7D644" w:rsidR="00BA4A2E" w:rsidRDefault="00BA4A2E" w:rsidP="002A7F6C">
      <w:pPr>
        <w:shd w:val="clear" w:color="auto" w:fill="FFFFFF"/>
        <w:rPr>
          <w:rFonts w:ascii="Calibri" w:hAnsi="Calibri" w:cs="Calibri"/>
          <w:sz w:val="22"/>
          <w:szCs w:val="22"/>
        </w:rPr>
      </w:pPr>
      <w:r w:rsidRPr="007A619C">
        <w:rPr>
          <w:rFonts w:ascii="Calibri" w:hAnsi="Calibri" w:cs="Calibri"/>
          <w:b/>
          <w:bCs/>
          <w:color w:val="FF0000"/>
          <w:sz w:val="22"/>
          <w:szCs w:val="22"/>
        </w:rPr>
        <w:t>N:</w:t>
      </w:r>
      <w:r>
        <w:rPr>
          <w:rFonts w:ascii="Calibri" w:hAnsi="Calibri" w:cs="Calibri"/>
          <w:b/>
          <w:bCs/>
          <w:sz w:val="22"/>
          <w:szCs w:val="22"/>
        </w:rPr>
        <w:t xml:space="preserve"> </w:t>
      </w:r>
      <w:r>
        <w:rPr>
          <w:rFonts w:ascii="Calibri" w:hAnsi="Calibri" w:cs="Calibri"/>
          <w:sz w:val="22"/>
          <w:szCs w:val="22"/>
        </w:rPr>
        <w:t>To copy text from user name edit box and paste in password field</w:t>
      </w:r>
      <w:r w:rsidR="00486A6E">
        <w:rPr>
          <w:rFonts w:ascii="Calibri" w:hAnsi="Calibri" w:cs="Calibri"/>
          <w:sz w:val="22"/>
          <w:szCs w:val="22"/>
        </w:rPr>
        <w:t xml:space="preserve"> </w:t>
      </w:r>
      <w:r w:rsidR="009F6BD0">
        <w:rPr>
          <w:rFonts w:ascii="Calibri" w:hAnsi="Calibri" w:cs="Calibri"/>
          <w:sz w:val="22"/>
          <w:szCs w:val="22"/>
        </w:rPr>
        <w:t>with</w:t>
      </w:r>
      <w:r w:rsidR="00486A6E">
        <w:rPr>
          <w:rFonts w:ascii="Calibri" w:hAnsi="Calibri" w:cs="Calibri"/>
          <w:sz w:val="22"/>
          <w:szCs w:val="22"/>
        </w:rPr>
        <w:t xml:space="preserve"> the help of </w:t>
      </w:r>
      <w:r w:rsidR="00486A6E" w:rsidRPr="00B97B7B">
        <w:rPr>
          <w:rFonts w:ascii="Calibri" w:hAnsi="Calibri" w:cs="Calibri"/>
          <w:b/>
          <w:sz w:val="22"/>
          <w:szCs w:val="22"/>
        </w:rPr>
        <w:t>K</w:t>
      </w:r>
      <w:r w:rsidR="00764CD7">
        <w:rPr>
          <w:rFonts w:ascii="Calibri" w:hAnsi="Calibri" w:cs="Calibri"/>
          <w:b/>
          <w:sz w:val="22"/>
          <w:szCs w:val="22"/>
        </w:rPr>
        <w:t>ey</w:t>
      </w:r>
      <w:r w:rsidR="005F23DA">
        <w:rPr>
          <w:rFonts w:ascii="Calibri" w:hAnsi="Calibri" w:cs="Calibri"/>
          <w:b/>
          <w:sz w:val="22"/>
          <w:szCs w:val="22"/>
        </w:rPr>
        <w:t>b</w:t>
      </w:r>
      <w:r w:rsidR="00764CD7">
        <w:rPr>
          <w:rFonts w:ascii="Calibri" w:hAnsi="Calibri" w:cs="Calibri"/>
          <w:b/>
          <w:sz w:val="22"/>
          <w:szCs w:val="22"/>
        </w:rPr>
        <w:t>oard</w:t>
      </w:r>
      <w:r w:rsidR="00486A6E" w:rsidRPr="00B97B7B">
        <w:rPr>
          <w:rFonts w:ascii="Calibri" w:hAnsi="Calibri" w:cs="Calibri"/>
          <w:b/>
          <w:sz w:val="22"/>
          <w:szCs w:val="22"/>
        </w:rPr>
        <w:t xml:space="preserve"> </w:t>
      </w:r>
      <w:r w:rsidR="00B97B7B">
        <w:rPr>
          <w:rFonts w:ascii="Calibri" w:hAnsi="Calibri" w:cs="Calibri"/>
          <w:b/>
          <w:sz w:val="22"/>
          <w:szCs w:val="22"/>
        </w:rPr>
        <w:t>E</w:t>
      </w:r>
      <w:r w:rsidR="00486A6E" w:rsidRPr="00B97B7B">
        <w:rPr>
          <w:rFonts w:ascii="Calibri" w:hAnsi="Calibri" w:cs="Calibri"/>
          <w:b/>
          <w:sz w:val="22"/>
          <w:szCs w:val="22"/>
        </w:rPr>
        <w:t>vents</w:t>
      </w:r>
      <w:r w:rsidR="00B45739">
        <w:rPr>
          <w:rFonts w:ascii="Calibri" w:hAnsi="Calibri" w:cs="Calibri"/>
          <w:sz w:val="22"/>
          <w:szCs w:val="22"/>
        </w:rPr>
        <w:t>.</w:t>
      </w:r>
    </w:p>
    <w:p w14:paraId="25D1995B" w14:textId="77777777" w:rsidR="00265982" w:rsidRDefault="00265982" w:rsidP="00265982">
      <w:pPr>
        <w:tabs>
          <w:tab w:val="left" w:pos="5866"/>
        </w:tabs>
        <w:jc w:val="both"/>
        <w:rPr>
          <w:rFonts w:ascii="Calibri" w:hAnsi="Calibri" w:cs="Calibri"/>
          <w:b/>
          <w:bCs/>
          <w:sz w:val="22"/>
          <w:szCs w:val="22"/>
        </w:rPr>
      </w:pPr>
    </w:p>
    <w:p w14:paraId="272F2D14" w14:textId="6A143F69" w:rsidR="00265982" w:rsidRDefault="0028713B" w:rsidP="00265982">
      <w:pPr>
        <w:tabs>
          <w:tab w:val="left" w:pos="5866"/>
        </w:tabs>
        <w:jc w:val="both"/>
        <w:rPr>
          <w:rFonts w:ascii="Calibri" w:hAnsi="Calibri" w:cs="Calibri"/>
          <w:b/>
          <w:bCs/>
          <w:sz w:val="22"/>
          <w:szCs w:val="22"/>
        </w:rPr>
      </w:pPr>
      <w:r>
        <w:rPr>
          <w:rFonts w:ascii="Calibri" w:hAnsi="Calibri" w:cs="Calibri"/>
          <w:b/>
          <w:bCs/>
          <w:sz w:val="22"/>
          <w:szCs w:val="22"/>
        </w:rPr>
        <w:t>@</w:t>
      </w:r>
      <w:r w:rsidR="00925E66" w:rsidRPr="00925E66">
        <w:rPr>
          <w:rFonts w:ascii="Calibri" w:hAnsi="Calibri" w:cs="Calibri"/>
          <w:b/>
          <w:bCs/>
          <w:sz w:val="22"/>
          <w:szCs w:val="22"/>
        </w:rPr>
        <w:t>. get() and navigate().to() metho</w:t>
      </w:r>
      <w:r w:rsidR="00680C5F">
        <w:rPr>
          <w:rFonts w:ascii="Calibri" w:hAnsi="Calibri" w:cs="Calibri"/>
          <w:b/>
          <w:bCs/>
          <w:sz w:val="22"/>
          <w:szCs w:val="22"/>
        </w:rPr>
        <w:t>d</w:t>
      </w:r>
    </w:p>
    <w:p w14:paraId="1C657E93" w14:textId="46E19B18" w:rsidR="006519DF" w:rsidRDefault="00265982" w:rsidP="00AB3329">
      <w:pPr>
        <w:tabs>
          <w:tab w:val="left" w:pos="5866"/>
        </w:tabs>
        <w:jc w:val="both"/>
        <w:rPr>
          <w:rFonts w:ascii="Calibri" w:hAnsi="Calibri" w:cs="Calibri"/>
          <w:sz w:val="22"/>
          <w:szCs w:val="22"/>
        </w:rPr>
      </w:pPr>
      <w:r w:rsidRPr="00265982">
        <w:rPr>
          <w:rFonts w:ascii="Calibri" w:hAnsi="Calibri" w:cs="Calibri"/>
          <w:sz w:val="22"/>
          <w:szCs w:val="22"/>
        </w:rPr>
        <w:t xml:space="preserve">Both get() and navigate().to() methods are used to open a URL passed as a parameter in the browser. When we use the </w:t>
      </w:r>
      <w:r w:rsidRPr="00FE59A8">
        <w:rPr>
          <w:rFonts w:ascii="Calibri" w:hAnsi="Calibri" w:cs="Calibri"/>
          <w:b/>
          <w:color w:val="808080" w:themeColor="background1" w:themeShade="80"/>
          <w:sz w:val="22"/>
          <w:szCs w:val="22"/>
        </w:rPr>
        <w:t>get()</w:t>
      </w:r>
      <w:r w:rsidRPr="00265982">
        <w:rPr>
          <w:rFonts w:ascii="Calibri" w:hAnsi="Calibri" w:cs="Calibri"/>
          <w:sz w:val="22"/>
          <w:szCs w:val="22"/>
        </w:rPr>
        <w:t xml:space="preserve"> method, the WebDriver loads the URL and waits until the page is loaded before moving to the next step in the </w:t>
      </w:r>
      <w:r w:rsidRPr="00265982">
        <w:rPr>
          <w:rFonts w:ascii="Calibri" w:hAnsi="Calibri" w:cs="Calibri"/>
          <w:sz w:val="22"/>
          <w:szCs w:val="22"/>
        </w:rPr>
        <w:lastRenderedPageBreak/>
        <w:t>script.</w:t>
      </w:r>
      <w:r>
        <w:rPr>
          <w:rFonts w:ascii="Calibri" w:hAnsi="Calibri" w:cs="Calibri"/>
          <w:sz w:val="22"/>
          <w:szCs w:val="22"/>
        </w:rPr>
        <w:t xml:space="preserve"> </w:t>
      </w:r>
      <w:r w:rsidRPr="00265982">
        <w:rPr>
          <w:rFonts w:ascii="Calibri" w:hAnsi="Calibri" w:cs="Calibri"/>
          <w:sz w:val="22"/>
          <w:szCs w:val="22"/>
        </w:rPr>
        <w:t xml:space="preserve">Similarly, when we use </w:t>
      </w:r>
      <w:r w:rsidRPr="00FE59A8">
        <w:rPr>
          <w:rFonts w:ascii="Calibri" w:hAnsi="Calibri" w:cs="Calibri"/>
          <w:b/>
          <w:color w:val="808080" w:themeColor="background1" w:themeShade="80"/>
          <w:sz w:val="22"/>
          <w:szCs w:val="22"/>
        </w:rPr>
        <w:t>navigate().to()</w:t>
      </w:r>
      <w:r w:rsidRPr="00265982">
        <w:rPr>
          <w:rFonts w:ascii="Calibri" w:hAnsi="Calibri" w:cs="Calibri"/>
          <w:sz w:val="22"/>
          <w:szCs w:val="22"/>
        </w:rPr>
        <w:t xml:space="preserve"> method, </w:t>
      </w:r>
      <w:r w:rsidR="00D17AC8" w:rsidRPr="00265982">
        <w:rPr>
          <w:rFonts w:ascii="Calibri" w:hAnsi="Calibri" w:cs="Calibri"/>
          <w:sz w:val="22"/>
          <w:szCs w:val="22"/>
        </w:rPr>
        <w:t xml:space="preserve">the WebDriver </w:t>
      </w:r>
      <w:r w:rsidRPr="00265982">
        <w:rPr>
          <w:rFonts w:ascii="Calibri" w:hAnsi="Calibri" w:cs="Calibri"/>
          <w:sz w:val="22"/>
          <w:szCs w:val="22"/>
        </w:rPr>
        <w:t xml:space="preserve">loads the specified URL and waits </w:t>
      </w:r>
      <w:r w:rsidR="003F28B9" w:rsidRPr="00265982">
        <w:rPr>
          <w:rFonts w:ascii="Calibri" w:hAnsi="Calibri" w:cs="Calibri"/>
          <w:sz w:val="22"/>
          <w:szCs w:val="22"/>
        </w:rPr>
        <w:t>until the page is loaded before moving to the next step in the script</w:t>
      </w:r>
      <w:r w:rsidRPr="00265982">
        <w:rPr>
          <w:rFonts w:ascii="Calibri" w:hAnsi="Calibri" w:cs="Calibri"/>
          <w:sz w:val="22"/>
          <w:szCs w:val="22"/>
        </w:rPr>
        <w:t xml:space="preserve"> </w:t>
      </w:r>
      <w:r w:rsidR="003F28B9">
        <w:rPr>
          <w:rFonts w:ascii="Calibri" w:hAnsi="Calibri" w:cs="Calibri"/>
          <w:sz w:val="22"/>
          <w:szCs w:val="22"/>
        </w:rPr>
        <w:t>(</w:t>
      </w:r>
      <w:r w:rsidRPr="003F28B9">
        <w:rPr>
          <w:rFonts w:ascii="Calibri" w:hAnsi="Calibri" w:cs="Calibri"/>
          <w:color w:val="808080" w:themeColor="background1" w:themeShade="80"/>
          <w:sz w:val="22"/>
          <w:szCs w:val="22"/>
        </w:rPr>
        <w:t>same way as get()</w:t>
      </w:r>
      <w:r w:rsidR="003F28B9">
        <w:rPr>
          <w:rFonts w:ascii="Calibri" w:hAnsi="Calibri" w:cs="Calibri"/>
          <w:sz w:val="22"/>
          <w:szCs w:val="22"/>
        </w:rPr>
        <w:t>)</w:t>
      </w:r>
      <w:r w:rsidRPr="00265982">
        <w:rPr>
          <w:rFonts w:ascii="Calibri" w:hAnsi="Calibri" w:cs="Calibri"/>
          <w:sz w:val="22"/>
          <w:szCs w:val="22"/>
        </w:rPr>
        <w:t>. There is no difference in page loading behavio</w:t>
      </w:r>
      <w:r w:rsidR="00886C3F">
        <w:rPr>
          <w:rFonts w:ascii="Calibri" w:hAnsi="Calibri" w:cs="Calibri"/>
          <w:sz w:val="22"/>
          <w:szCs w:val="22"/>
        </w:rPr>
        <w:t>u</w:t>
      </w:r>
      <w:r w:rsidRPr="00265982">
        <w:rPr>
          <w:rFonts w:ascii="Calibri" w:hAnsi="Calibri" w:cs="Calibri"/>
          <w:sz w:val="22"/>
          <w:szCs w:val="22"/>
        </w:rPr>
        <w:t>r between these two methods.</w:t>
      </w:r>
      <w:r w:rsidR="00AB3329">
        <w:rPr>
          <w:rFonts w:ascii="Calibri" w:hAnsi="Calibri" w:cs="Calibri"/>
          <w:sz w:val="22"/>
          <w:szCs w:val="22"/>
        </w:rPr>
        <w:t xml:space="preserve"> The </w:t>
      </w:r>
      <w:r w:rsidR="00AB3329" w:rsidRPr="00AB3329">
        <w:rPr>
          <w:rFonts w:ascii="Calibri" w:hAnsi="Calibri" w:cs="Calibri"/>
          <w:sz w:val="22"/>
          <w:szCs w:val="22"/>
        </w:rPr>
        <w:t xml:space="preserve">main </w:t>
      </w:r>
      <w:r w:rsidR="00AB3329" w:rsidRPr="00AB3329">
        <w:rPr>
          <w:rFonts w:ascii="Calibri" w:hAnsi="Calibri" w:cs="Calibri"/>
          <w:sz w:val="22"/>
          <w:szCs w:val="22"/>
          <w:u w:val="dotted"/>
        </w:rPr>
        <w:t>difference</w:t>
      </w:r>
      <w:r w:rsidR="00AB3329" w:rsidRPr="00AB3329">
        <w:rPr>
          <w:rFonts w:ascii="Calibri" w:hAnsi="Calibri" w:cs="Calibri"/>
          <w:sz w:val="22"/>
          <w:szCs w:val="22"/>
        </w:rPr>
        <w:t xml:space="preserve"> is</w:t>
      </w:r>
      <w:r w:rsidR="00BD0631">
        <w:rPr>
          <w:rFonts w:ascii="Calibri" w:hAnsi="Calibri" w:cs="Calibri"/>
          <w:sz w:val="22"/>
          <w:szCs w:val="22"/>
        </w:rPr>
        <w:t xml:space="preserve"> </w:t>
      </w:r>
      <w:r w:rsidR="00AB3329" w:rsidRPr="00D24134">
        <w:rPr>
          <w:rFonts w:ascii="Calibri" w:hAnsi="Calibri" w:cs="Calibri"/>
          <w:b/>
          <w:color w:val="808080" w:themeColor="background1" w:themeShade="80"/>
          <w:sz w:val="22"/>
          <w:szCs w:val="22"/>
        </w:rPr>
        <w:t xml:space="preserve">get() </w:t>
      </w:r>
      <w:r w:rsidR="00AB3329" w:rsidRPr="00AB3329">
        <w:rPr>
          <w:rFonts w:ascii="Calibri" w:hAnsi="Calibri" w:cs="Calibri"/>
          <w:sz w:val="22"/>
          <w:szCs w:val="22"/>
        </w:rPr>
        <w:t xml:space="preserve">is a </w:t>
      </w:r>
      <w:r w:rsidR="00AB3329" w:rsidRPr="007038BD">
        <w:rPr>
          <w:rFonts w:ascii="Calibri" w:hAnsi="Calibri" w:cs="Calibri"/>
          <w:sz w:val="22"/>
          <w:szCs w:val="22"/>
          <w:u w:val="dotted"/>
        </w:rPr>
        <w:t>direct method of the WebDriver interface</w:t>
      </w:r>
      <w:r w:rsidR="00AB3329" w:rsidRPr="00AB3329">
        <w:rPr>
          <w:rFonts w:ascii="Calibri" w:hAnsi="Calibri" w:cs="Calibri"/>
          <w:sz w:val="22"/>
          <w:szCs w:val="22"/>
        </w:rPr>
        <w:t xml:space="preserve"> and is mainly used for simple navigation to a web page</w:t>
      </w:r>
      <w:r w:rsidR="004E49D6">
        <w:rPr>
          <w:rFonts w:ascii="Calibri" w:hAnsi="Calibri" w:cs="Calibri"/>
          <w:sz w:val="22"/>
          <w:szCs w:val="22"/>
        </w:rPr>
        <w:t xml:space="preserve"> and</w:t>
      </w:r>
      <w:r w:rsidR="00D24134">
        <w:rPr>
          <w:rFonts w:ascii="Calibri" w:hAnsi="Calibri" w:cs="Calibri"/>
          <w:sz w:val="22"/>
          <w:szCs w:val="22"/>
        </w:rPr>
        <w:t xml:space="preserve"> </w:t>
      </w:r>
      <w:r w:rsidR="00AB3329" w:rsidRPr="00D24134">
        <w:rPr>
          <w:rFonts w:ascii="Calibri" w:hAnsi="Calibri" w:cs="Calibri"/>
          <w:b/>
          <w:color w:val="808080" w:themeColor="background1" w:themeShade="80"/>
          <w:sz w:val="22"/>
          <w:szCs w:val="22"/>
        </w:rPr>
        <w:t>navigate().to()</w:t>
      </w:r>
      <w:r w:rsidR="00AB3329" w:rsidRPr="00AB3329">
        <w:rPr>
          <w:rFonts w:ascii="Calibri" w:hAnsi="Calibri" w:cs="Calibri"/>
          <w:sz w:val="22"/>
          <w:szCs w:val="22"/>
        </w:rPr>
        <w:t xml:space="preserve"> is part of the </w:t>
      </w:r>
      <w:r w:rsidR="00AB3329" w:rsidRPr="007038BD">
        <w:rPr>
          <w:rFonts w:ascii="Calibri" w:hAnsi="Calibri" w:cs="Calibri"/>
          <w:sz w:val="22"/>
          <w:szCs w:val="22"/>
          <w:u w:val="dotted"/>
        </w:rPr>
        <w:t>Navigation interface</w:t>
      </w:r>
      <w:r w:rsidR="0091609A">
        <w:rPr>
          <w:rFonts w:ascii="Calibri" w:hAnsi="Calibri" w:cs="Calibri"/>
          <w:sz w:val="22"/>
          <w:szCs w:val="22"/>
          <w:u w:val="dotted"/>
        </w:rPr>
        <w:t xml:space="preserve"> in WebDriver</w:t>
      </w:r>
      <w:r w:rsidR="00AB3329" w:rsidRPr="00AB3329">
        <w:rPr>
          <w:rFonts w:ascii="Calibri" w:hAnsi="Calibri" w:cs="Calibri"/>
          <w:sz w:val="22"/>
          <w:szCs w:val="22"/>
        </w:rPr>
        <w:t xml:space="preserve">, which is designed </w:t>
      </w:r>
      <w:r w:rsidR="0013151F">
        <w:rPr>
          <w:rFonts w:ascii="Calibri" w:hAnsi="Calibri" w:cs="Calibri"/>
          <w:sz w:val="22"/>
          <w:szCs w:val="22"/>
        </w:rPr>
        <w:t>when working with</w:t>
      </w:r>
      <w:r w:rsidR="00AB3329" w:rsidRPr="00AB3329">
        <w:rPr>
          <w:rFonts w:ascii="Calibri" w:hAnsi="Calibri" w:cs="Calibri"/>
          <w:sz w:val="22"/>
          <w:szCs w:val="22"/>
        </w:rPr>
        <w:t xml:space="preserve"> browser history-based operations</w:t>
      </w:r>
      <w:r w:rsidRPr="00265982">
        <w:rPr>
          <w:rFonts w:ascii="Calibri" w:hAnsi="Calibri" w:cs="Calibri"/>
          <w:sz w:val="22"/>
          <w:szCs w:val="22"/>
        </w:rPr>
        <w:t xml:space="preserve"> such as back(), forward(), and refresh().</w:t>
      </w:r>
      <w:r>
        <w:rPr>
          <w:rFonts w:ascii="Calibri" w:hAnsi="Calibri" w:cs="Calibri"/>
          <w:sz w:val="22"/>
          <w:szCs w:val="22"/>
        </w:rPr>
        <w:t xml:space="preserve"> </w:t>
      </w:r>
      <w:r w:rsidRPr="003F28B9">
        <w:rPr>
          <w:rFonts w:ascii="Calibri" w:hAnsi="Calibri" w:cs="Calibri"/>
          <w:sz w:val="22"/>
          <w:szCs w:val="22"/>
          <w:u w:val="dotted"/>
        </w:rPr>
        <w:t xml:space="preserve">Both methods maintain browser history and session </w:t>
      </w:r>
      <w:r w:rsidRPr="00A52AD6">
        <w:rPr>
          <w:rFonts w:ascii="Calibri" w:hAnsi="Calibri" w:cs="Calibri"/>
          <w:sz w:val="22"/>
          <w:szCs w:val="22"/>
          <w:u w:val="dotted"/>
        </w:rPr>
        <w:t>cookies, allowing navigation within the browser</w:t>
      </w:r>
      <w:r w:rsidRPr="00265982">
        <w:rPr>
          <w:rFonts w:ascii="Calibri" w:hAnsi="Calibri" w:cs="Calibri"/>
          <w:sz w:val="22"/>
          <w:szCs w:val="22"/>
        </w:rPr>
        <w:t xml:space="preserve"> using driver.navigate().back() and driver.navigate().forward() methods.</w:t>
      </w:r>
    </w:p>
    <w:p w14:paraId="3D72EEFB" w14:textId="77777777" w:rsidR="000D4C8A" w:rsidRPr="00AD2558" w:rsidRDefault="000D4C8A" w:rsidP="00265982">
      <w:pPr>
        <w:tabs>
          <w:tab w:val="left" w:pos="5866"/>
        </w:tabs>
        <w:jc w:val="both"/>
        <w:rPr>
          <w:rFonts w:ascii="Calibri" w:hAnsi="Calibri" w:cs="Calibri"/>
          <w:sz w:val="22"/>
          <w:szCs w:val="22"/>
        </w:rPr>
      </w:pPr>
    </w:p>
    <w:p w14:paraId="56115E3C" w14:textId="77777777" w:rsidR="00026C4E" w:rsidRDefault="007516C9" w:rsidP="002A7F6C">
      <w:pPr>
        <w:jc w:val="both"/>
        <w:rPr>
          <w:rFonts w:ascii="Calibri" w:hAnsi="Calibri" w:cs="Calibri"/>
          <w:sz w:val="22"/>
          <w:szCs w:val="22"/>
        </w:rPr>
      </w:pPr>
      <w:r w:rsidRPr="007516C9">
        <w:rPr>
          <w:rFonts w:ascii="Calibri" w:hAnsi="Calibri" w:cs="Calibri"/>
          <w:b/>
          <w:color w:val="FF0000"/>
          <w:sz w:val="22"/>
          <w:szCs w:val="22"/>
        </w:rPr>
        <w:t>N:</w:t>
      </w:r>
      <w:r>
        <w:rPr>
          <w:rFonts w:ascii="Calibri" w:hAnsi="Calibri" w:cs="Calibri"/>
          <w:sz w:val="22"/>
          <w:szCs w:val="22"/>
        </w:rPr>
        <w:t xml:space="preserve"> </w:t>
      </w:r>
      <w:r w:rsidRPr="007516C9">
        <w:rPr>
          <w:rFonts w:ascii="Calibri" w:hAnsi="Calibri" w:cs="Calibri"/>
          <w:sz w:val="22"/>
          <w:szCs w:val="22"/>
        </w:rPr>
        <w:t xml:space="preserve">Nodes that do not have child nodes are called </w:t>
      </w:r>
      <w:r w:rsidRPr="00046DFA">
        <w:rPr>
          <w:rFonts w:ascii="Calibri" w:hAnsi="Calibri" w:cs="Calibri"/>
          <w:b/>
          <w:sz w:val="22"/>
          <w:szCs w:val="22"/>
        </w:rPr>
        <w:t>leaf nodes</w:t>
      </w:r>
      <w:r w:rsidRPr="007516C9">
        <w:rPr>
          <w:rFonts w:ascii="Calibri" w:hAnsi="Calibri" w:cs="Calibri"/>
          <w:sz w:val="22"/>
          <w:szCs w:val="22"/>
        </w:rPr>
        <w:t xml:space="preserve"> in XPath. </w:t>
      </w:r>
    </w:p>
    <w:p w14:paraId="16936549" w14:textId="121F0214" w:rsidR="00850A03" w:rsidRDefault="00026C4E" w:rsidP="002A7F6C">
      <w:pPr>
        <w:jc w:val="both"/>
        <w:rPr>
          <w:rFonts w:ascii="Calibri" w:hAnsi="Calibri" w:cs="Calibri"/>
          <w:sz w:val="22"/>
          <w:szCs w:val="22"/>
        </w:rPr>
      </w:pPr>
      <w:r w:rsidRPr="007516C9">
        <w:rPr>
          <w:rFonts w:ascii="Calibri" w:hAnsi="Calibri" w:cs="Calibri"/>
          <w:b/>
          <w:color w:val="FF0000"/>
          <w:sz w:val="22"/>
          <w:szCs w:val="22"/>
        </w:rPr>
        <w:t>N:</w:t>
      </w:r>
      <w:r>
        <w:rPr>
          <w:rFonts w:ascii="Calibri" w:hAnsi="Calibri" w:cs="Calibri"/>
          <w:b/>
          <w:color w:val="FF0000"/>
          <w:sz w:val="22"/>
          <w:szCs w:val="22"/>
        </w:rPr>
        <w:t xml:space="preserve"> </w:t>
      </w:r>
      <w:r w:rsidR="007516C9" w:rsidRPr="00A377AC">
        <w:rPr>
          <w:rFonts w:ascii="Calibri" w:hAnsi="Calibri" w:cs="Calibri"/>
          <w:b/>
          <w:sz w:val="22"/>
          <w:szCs w:val="22"/>
        </w:rPr>
        <w:t>Atomic values</w:t>
      </w:r>
      <w:r w:rsidR="007516C9" w:rsidRPr="007516C9">
        <w:rPr>
          <w:rFonts w:ascii="Calibri" w:hAnsi="Calibri" w:cs="Calibri"/>
          <w:sz w:val="22"/>
          <w:szCs w:val="22"/>
        </w:rPr>
        <w:t xml:space="preserve"> are simple values </w:t>
      </w:r>
      <w:r w:rsidR="001C373E">
        <w:rPr>
          <w:rFonts w:ascii="Calibri" w:hAnsi="Calibri" w:cs="Calibri"/>
          <w:sz w:val="22"/>
          <w:szCs w:val="22"/>
        </w:rPr>
        <w:t>such as</w:t>
      </w:r>
      <w:r w:rsidR="007516C9" w:rsidRPr="007516C9">
        <w:rPr>
          <w:rFonts w:ascii="Calibri" w:hAnsi="Calibri" w:cs="Calibri"/>
          <w:sz w:val="22"/>
          <w:szCs w:val="22"/>
        </w:rPr>
        <w:t xml:space="preserve"> strings, numbers, or boolean</w:t>
      </w:r>
      <w:r w:rsidR="001C373E">
        <w:rPr>
          <w:rFonts w:ascii="Calibri" w:hAnsi="Calibri" w:cs="Calibri"/>
          <w:sz w:val="22"/>
          <w:szCs w:val="22"/>
        </w:rPr>
        <w:t>s</w:t>
      </w:r>
      <w:r w:rsidR="007516C9" w:rsidRPr="007516C9">
        <w:rPr>
          <w:rFonts w:ascii="Calibri" w:hAnsi="Calibri" w:cs="Calibri"/>
          <w:sz w:val="22"/>
          <w:szCs w:val="22"/>
        </w:rPr>
        <w:t xml:space="preserve"> that are not part of the XML node structure.</w:t>
      </w:r>
    </w:p>
    <w:p w14:paraId="27EB5230" w14:textId="77777777" w:rsidR="00A260F2" w:rsidRPr="008A5431" w:rsidRDefault="00A260F2" w:rsidP="002A7F6C">
      <w:pPr>
        <w:jc w:val="both"/>
        <w:rPr>
          <w:rFonts w:ascii="Calibri" w:hAnsi="Calibri" w:cs="Calibri"/>
          <w:sz w:val="22"/>
          <w:szCs w:val="22"/>
        </w:rPr>
      </w:pPr>
    </w:p>
    <w:p w14:paraId="2FA169D4" w14:textId="1FD3D691" w:rsidR="00850A03" w:rsidRPr="00850A03" w:rsidRDefault="00FC4521" w:rsidP="002A7F6C">
      <w:pPr>
        <w:jc w:val="both"/>
        <w:rPr>
          <w:rFonts w:ascii="Calibri" w:hAnsi="Calibri" w:cs="Calibri"/>
          <w:b/>
          <w:bCs/>
          <w:sz w:val="22"/>
          <w:szCs w:val="22"/>
          <w:shd w:val="clear" w:color="auto" w:fill="FFFFFF"/>
        </w:rPr>
      </w:pPr>
      <w:r>
        <w:rPr>
          <w:rFonts w:ascii="Calibri" w:hAnsi="Calibri" w:cs="Calibri"/>
          <w:b/>
          <w:bCs/>
          <w:sz w:val="22"/>
          <w:szCs w:val="22"/>
          <w:shd w:val="clear" w:color="auto" w:fill="FFFFFF"/>
        </w:rPr>
        <w:t>@</w:t>
      </w:r>
      <w:r w:rsidR="00850A03" w:rsidRPr="00850A03">
        <w:rPr>
          <w:rFonts w:ascii="Calibri" w:hAnsi="Calibri" w:cs="Calibri"/>
          <w:b/>
          <w:bCs/>
          <w:sz w:val="22"/>
          <w:szCs w:val="22"/>
          <w:shd w:val="clear" w:color="auto" w:fill="FFFFFF"/>
        </w:rPr>
        <w:t>. pom.xml</w:t>
      </w:r>
    </w:p>
    <w:p w14:paraId="0FDFBC88" w14:textId="0E811337" w:rsidR="00544FF3" w:rsidRDefault="00850A03" w:rsidP="00ED3F1F">
      <w:pPr>
        <w:jc w:val="both"/>
        <w:rPr>
          <w:rFonts w:ascii="Calibri" w:hAnsi="Calibri" w:cs="Calibri"/>
          <w:sz w:val="22"/>
          <w:szCs w:val="22"/>
          <w:shd w:val="clear" w:color="auto" w:fill="FFFFFF"/>
        </w:rPr>
      </w:pPr>
      <w:r w:rsidRPr="000E7955">
        <w:rPr>
          <w:rFonts w:ascii="Calibri" w:hAnsi="Calibri" w:cs="Calibri"/>
          <w:b/>
          <w:bCs/>
          <w:sz w:val="22"/>
          <w:szCs w:val="22"/>
          <w:shd w:val="clear" w:color="auto" w:fill="FFFFFF"/>
        </w:rPr>
        <w:t>pom</w:t>
      </w:r>
      <w:r w:rsidRPr="000E7955">
        <w:rPr>
          <w:rFonts w:ascii="Calibri" w:hAnsi="Calibri" w:cs="Calibri"/>
          <w:sz w:val="22"/>
          <w:szCs w:val="22"/>
          <w:shd w:val="clear" w:color="auto" w:fill="FFFFFF"/>
        </w:rPr>
        <w:t>.</w:t>
      </w:r>
      <w:r w:rsidRPr="000E7955">
        <w:rPr>
          <w:rFonts w:ascii="Calibri" w:hAnsi="Calibri" w:cs="Calibri"/>
          <w:b/>
          <w:bCs/>
          <w:sz w:val="22"/>
          <w:szCs w:val="22"/>
          <w:shd w:val="clear" w:color="auto" w:fill="FFFFFF"/>
        </w:rPr>
        <w:t>xml</w:t>
      </w:r>
      <w:r w:rsidRPr="000E7955">
        <w:rPr>
          <w:rFonts w:ascii="Calibri" w:hAnsi="Calibri" w:cs="Calibri"/>
          <w:sz w:val="22"/>
          <w:szCs w:val="22"/>
          <w:shd w:val="clear" w:color="auto" w:fill="FFFFFF"/>
        </w:rPr>
        <w:t> is a</w:t>
      </w:r>
      <w:r w:rsidR="00345FE6">
        <w:rPr>
          <w:rFonts w:ascii="Calibri" w:hAnsi="Calibri" w:cs="Calibri"/>
          <w:sz w:val="22"/>
          <w:szCs w:val="22"/>
          <w:shd w:val="clear" w:color="auto" w:fill="FFFFFF"/>
        </w:rPr>
        <w:t>n XML</w:t>
      </w:r>
      <w:r w:rsidRPr="000E7955">
        <w:rPr>
          <w:rFonts w:ascii="Calibri" w:hAnsi="Calibri" w:cs="Calibri"/>
          <w:sz w:val="22"/>
          <w:szCs w:val="22"/>
          <w:shd w:val="clear" w:color="auto" w:fill="FFFFFF"/>
        </w:rPr>
        <w:t xml:space="preserve"> file </w:t>
      </w:r>
      <w:r w:rsidR="000E7955" w:rsidRPr="000E7955">
        <w:rPr>
          <w:rFonts w:ascii="Calibri" w:hAnsi="Calibri" w:cs="Calibri"/>
          <w:sz w:val="22"/>
          <w:szCs w:val="22"/>
          <w:shd w:val="clear" w:color="auto" w:fill="FFFFFF"/>
        </w:rPr>
        <w:t>wh</w:t>
      </w:r>
      <w:r w:rsidR="00B43587">
        <w:rPr>
          <w:rFonts w:ascii="Calibri" w:hAnsi="Calibri" w:cs="Calibri"/>
          <w:sz w:val="22"/>
          <w:szCs w:val="22"/>
          <w:shd w:val="clear" w:color="auto" w:fill="FFFFFF"/>
        </w:rPr>
        <w:t xml:space="preserve">ich </w:t>
      </w:r>
      <w:r w:rsidR="000E7955" w:rsidRPr="000E7955">
        <w:rPr>
          <w:rFonts w:ascii="Calibri" w:hAnsi="Calibri" w:cs="Calibri"/>
          <w:sz w:val="22"/>
          <w:szCs w:val="22"/>
          <w:shd w:val="clear" w:color="auto" w:fill="FFFFFF"/>
        </w:rPr>
        <w:t>contains project configuration details</w:t>
      </w:r>
      <w:r w:rsidR="002C4DB3">
        <w:rPr>
          <w:rFonts w:ascii="Calibri" w:hAnsi="Calibri" w:cs="Calibri"/>
          <w:sz w:val="22"/>
          <w:szCs w:val="22"/>
          <w:shd w:val="clear" w:color="auto" w:fill="FFFFFF"/>
        </w:rPr>
        <w:t xml:space="preserve"> </w:t>
      </w:r>
      <w:r w:rsidR="00BA080D">
        <w:rPr>
          <w:rFonts w:ascii="Calibri" w:hAnsi="Calibri" w:cs="Calibri"/>
          <w:sz w:val="22"/>
          <w:szCs w:val="22"/>
          <w:shd w:val="clear" w:color="auto" w:fill="FFFFFF"/>
        </w:rPr>
        <w:t>used by</w:t>
      </w:r>
      <w:r w:rsidR="002C4DB3">
        <w:rPr>
          <w:rFonts w:ascii="Calibri" w:hAnsi="Calibri" w:cs="Calibri"/>
          <w:sz w:val="22"/>
          <w:szCs w:val="22"/>
          <w:shd w:val="clear" w:color="auto" w:fill="FFFFFF"/>
        </w:rPr>
        <w:t xml:space="preserve"> mav</w:t>
      </w:r>
      <w:r w:rsidR="00254E21">
        <w:rPr>
          <w:rFonts w:ascii="Calibri" w:hAnsi="Calibri" w:cs="Calibri"/>
          <w:sz w:val="22"/>
          <w:szCs w:val="22"/>
          <w:shd w:val="clear" w:color="auto" w:fill="FFFFFF"/>
        </w:rPr>
        <w:t>e</w:t>
      </w:r>
      <w:r w:rsidR="002C4DB3">
        <w:rPr>
          <w:rFonts w:ascii="Calibri" w:hAnsi="Calibri" w:cs="Calibri"/>
          <w:sz w:val="22"/>
          <w:szCs w:val="22"/>
          <w:shd w:val="clear" w:color="auto" w:fill="FFFFFF"/>
        </w:rPr>
        <w:t>n project</w:t>
      </w:r>
      <w:r w:rsidR="00254E21">
        <w:rPr>
          <w:rFonts w:ascii="Calibri" w:hAnsi="Calibri" w:cs="Calibri"/>
          <w:sz w:val="22"/>
          <w:szCs w:val="22"/>
          <w:shd w:val="clear" w:color="auto" w:fill="FFFFFF"/>
        </w:rPr>
        <w:t>. It includes information such as</w:t>
      </w:r>
      <w:r w:rsidR="00524408" w:rsidRPr="0061734F">
        <w:rPr>
          <w:rFonts w:ascii="Calibri" w:hAnsi="Calibri" w:cs="Calibri"/>
          <w:color w:val="000000"/>
          <w:sz w:val="22"/>
          <w:szCs w:val="22"/>
        </w:rPr>
        <w:t xml:space="preserve"> </w:t>
      </w:r>
      <w:r w:rsidR="004119F2">
        <w:rPr>
          <w:rFonts w:ascii="Calibri" w:hAnsi="Calibri" w:cs="Calibri"/>
          <w:color w:val="000000"/>
          <w:sz w:val="22"/>
          <w:szCs w:val="22"/>
        </w:rPr>
        <w:t xml:space="preserve">project </w:t>
      </w:r>
      <w:r w:rsidR="00524408" w:rsidRPr="0061734F">
        <w:rPr>
          <w:rFonts w:ascii="Calibri" w:hAnsi="Calibri" w:cs="Calibri"/>
          <w:color w:val="000000"/>
          <w:sz w:val="22"/>
          <w:szCs w:val="22"/>
        </w:rPr>
        <w:t xml:space="preserve">dependencies, </w:t>
      </w:r>
      <w:r w:rsidR="00935744">
        <w:rPr>
          <w:rFonts w:ascii="Calibri" w:hAnsi="Calibri" w:cs="Calibri"/>
          <w:color w:val="000000"/>
          <w:sz w:val="22"/>
          <w:szCs w:val="22"/>
        </w:rPr>
        <w:t>build configurations</w:t>
      </w:r>
      <w:r w:rsidR="008038CC">
        <w:rPr>
          <w:rFonts w:ascii="Calibri" w:hAnsi="Calibri" w:cs="Calibri"/>
          <w:color w:val="000000"/>
          <w:sz w:val="22"/>
          <w:szCs w:val="22"/>
        </w:rPr>
        <w:t>/ set</w:t>
      </w:r>
      <w:r w:rsidR="00991A3E">
        <w:rPr>
          <w:rFonts w:ascii="Calibri" w:hAnsi="Calibri" w:cs="Calibri"/>
          <w:color w:val="000000"/>
          <w:sz w:val="22"/>
          <w:szCs w:val="22"/>
        </w:rPr>
        <w:t>t</w:t>
      </w:r>
      <w:r w:rsidR="008038CC">
        <w:rPr>
          <w:rFonts w:ascii="Calibri" w:hAnsi="Calibri" w:cs="Calibri"/>
          <w:color w:val="000000"/>
          <w:sz w:val="22"/>
          <w:szCs w:val="22"/>
        </w:rPr>
        <w:t>ings</w:t>
      </w:r>
      <w:r w:rsidR="00935744">
        <w:rPr>
          <w:rFonts w:ascii="Calibri" w:hAnsi="Calibri" w:cs="Calibri"/>
          <w:color w:val="000000"/>
          <w:sz w:val="22"/>
          <w:szCs w:val="22"/>
        </w:rPr>
        <w:t xml:space="preserve"> like </w:t>
      </w:r>
      <w:r w:rsidR="00935744" w:rsidRPr="00DE7625">
        <w:rPr>
          <w:rFonts w:ascii="Calibri" w:hAnsi="Calibri" w:cs="Calibri"/>
          <w:sz w:val="22"/>
          <w:szCs w:val="22"/>
        </w:rPr>
        <w:t>(</w:t>
      </w:r>
      <w:r w:rsidR="00524408" w:rsidRPr="00E74DEB">
        <w:rPr>
          <w:rFonts w:ascii="Calibri" w:hAnsi="Calibri" w:cs="Calibri"/>
          <w:color w:val="BFBFBF" w:themeColor="background1" w:themeShade="BF"/>
          <w:sz w:val="22"/>
          <w:szCs w:val="22"/>
        </w:rPr>
        <w:t>build directory, source directory, test source directory</w:t>
      </w:r>
      <w:r w:rsidR="00254E21" w:rsidRPr="00DE7625">
        <w:rPr>
          <w:rFonts w:ascii="Calibri" w:hAnsi="Calibri" w:cs="Calibri"/>
          <w:sz w:val="22"/>
          <w:szCs w:val="22"/>
        </w:rPr>
        <w:t>)</w:t>
      </w:r>
      <w:r w:rsidR="00524408" w:rsidRPr="00254E21">
        <w:rPr>
          <w:rFonts w:ascii="Calibri" w:hAnsi="Calibri" w:cs="Calibri"/>
          <w:sz w:val="22"/>
          <w:szCs w:val="22"/>
        </w:rPr>
        <w:t>, plugin</w:t>
      </w:r>
      <w:r w:rsidR="00ED3F1F">
        <w:rPr>
          <w:rFonts w:ascii="Calibri" w:hAnsi="Calibri" w:cs="Calibri"/>
          <w:bCs/>
          <w:sz w:val="22"/>
          <w:szCs w:val="22"/>
        </w:rPr>
        <w:t>s</w:t>
      </w:r>
      <w:r w:rsidR="00524408" w:rsidRPr="00254E21">
        <w:rPr>
          <w:rFonts w:ascii="Calibri" w:hAnsi="Calibri" w:cs="Calibri"/>
          <w:sz w:val="22"/>
          <w:szCs w:val="22"/>
        </w:rPr>
        <w:t>, goals</w:t>
      </w:r>
      <w:r w:rsidR="00605A2F" w:rsidRPr="00254E21">
        <w:rPr>
          <w:rFonts w:ascii="Calibri" w:hAnsi="Calibri" w:cs="Calibri"/>
          <w:sz w:val="22"/>
          <w:szCs w:val="22"/>
        </w:rPr>
        <w:t>,</w:t>
      </w:r>
      <w:r w:rsidR="00524408" w:rsidRPr="00E74DEB">
        <w:rPr>
          <w:rFonts w:ascii="Calibri" w:hAnsi="Calibri" w:cs="Calibri"/>
          <w:color w:val="BFBFBF" w:themeColor="background1" w:themeShade="BF"/>
          <w:sz w:val="22"/>
          <w:szCs w:val="22"/>
        </w:rPr>
        <w:t xml:space="preserve"> </w:t>
      </w:r>
      <w:r w:rsidR="00254E21" w:rsidRPr="00254E21">
        <w:rPr>
          <w:rFonts w:ascii="Calibri" w:hAnsi="Calibri" w:cs="Calibri"/>
          <w:sz w:val="22"/>
          <w:szCs w:val="22"/>
        </w:rPr>
        <w:t>and</w:t>
      </w:r>
      <w:r w:rsidR="00AA02D3" w:rsidRPr="00254E21">
        <w:rPr>
          <w:rFonts w:ascii="Calibri" w:hAnsi="Calibri" w:cs="Calibri"/>
          <w:bCs/>
          <w:sz w:val="22"/>
          <w:szCs w:val="22"/>
        </w:rPr>
        <w:t xml:space="preserve"> project</w:t>
      </w:r>
      <w:r w:rsidR="00AA02D3" w:rsidRPr="00345FE6">
        <w:rPr>
          <w:rFonts w:ascii="Calibri" w:hAnsi="Calibri" w:cs="Calibri"/>
          <w:bCs/>
          <w:sz w:val="22"/>
          <w:szCs w:val="22"/>
        </w:rPr>
        <w:t xml:space="preserve"> metadata</w:t>
      </w:r>
      <w:r w:rsidR="00B3718E">
        <w:rPr>
          <w:rFonts w:ascii="Calibri" w:hAnsi="Calibri" w:cs="Calibri"/>
          <w:bCs/>
          <w:sz w:val="22"/>
          <w:szCs w:val="22"/>
        </w:rPr>
        <w:t xml:space="preserve"> </w:t>
      </w:r>
      <w:r w:rsidR="000E7955" w:rsidRPr="000E7955">
        <w:rPr>
          <w:rFonts w:ascii="Calibri" w:hAnsi="Calibri" w:cs="Calibri"/>
          <w:sz w:val="22"/>
          <w:szCs w:val="22"/>
          <w:shd w:val="clear" w:color="auto" w:fill="FFFFFF"/>
        </w:rPr>
        <w:t>used by Maven</w:t>
      </w:r>
      <w:r w:rsidR="00845E91" w:rsidRPr="00845E91">
        <w:rPr>
          <w:rFonts w:ascii="Calibri" w:hAnsi="Calibri" w:cs="Calibri"/>
          <w:color w:val="000000"/>
          <w:sz w:val="22"/>
          <w:szCs w:val="22"/>
        </w:rPr>
        <w:t xml:space="preserve"> </w:t>
      </w:r>
      <w:r w:rsidR="00845E91">
        <w:rPr>
          <w:rFonts w:ascii="Calibri" w:hAnsi="Calibri" w:cs="Calibri"/>
          <w:color w:val="000000"/>
          <w:sz w:val="22"/>
          <w:szCs w:val="22"/>
        </w:rPr>
        <w:t>t</w:t>
      </w:r>
      <w:r w:rsidR="00845E91" w:rsidRPr="0061734F">
        <w:rPr>
          <w:rFonts w:ascii="Calibri" w:hAnsi="Calibri" w:cs="Calibri"/>
          <w:color w:val="000000"/>
          <w:sz w:val="22"/>
          <w:szCs w:val="22"/>
        </w:rPr>
        <w:t>o build the project</w:t>
      </w:r>
      <w:r w:rsidR="0082764D">
        <w:rPr>
          <w:rFonts w:ascii="Calibri" w:hAnsi="Calibri" w:cs="Calibri"/>
          <w:color w:val="000000"/>
          <w:sz w:val="22"/>
          <w:szCs w:val="22"/>
        </w:rPr>
        <w:t xml:space="preserve">, </w:t>
      </w:r>
      <w:r w:rsidR="0082764D" w:rsidRPr="00345FE6">
        <w:rPr>
          <w:rFonts w:ascii="Calibri" w:hAnsi="Calibri" w:cs="Calibri"/>
          <w:bCs/>
          <w:sz w:val="22"/>
          <w:szCs w:val="22"/>
        </w:rPr>
        <w:t xml:space="preserve">and specifying the </w:t>
      </w:r>
      <w:r w:rsidR="00C863A7">
        <w:rPr>
          <w:rFonts w:ascii="Calibri" w:hAnsi="Calibri" w:cs="Calibri"/>
          <w:bCs/>
          <w:sz w:val="22"/>
          <w:szCs w:val="22"/>
        </w:rPr>
        <w:t xml:space="preserve">java </w:t>
      </w:r>
      <w:r w:rsidR="0082764D" w:rsidRPr="00345FE6">
        <w:rPr>
          <w:rFonts w:ascii="Calibri" w:hAnsi="Calibri" w:cs="Calibri"/>
          <w:bCs/>
          <w:sz w:val="22"/>
          <w:szCs w:val="22"/>
        </w:rPr>
        <w:t>version use for compilation.</w:t>
      </w:r>
      <w:r w:rsidR="00A4147E">
        <w:rPr>
          <w:rFonts w:ascii="Calibri" w:hAnsi="Calibri" w:cs="Calibri"/>
          <w:sz w:val="22"/>
          <w:szCs w:val="22"/>
          <w:shd w:val="clear" w:color="auto" w:fill="FFFFFF"/>
        </w:rPr>
        <w:t xml:space="preserve"> </w:t>
      </w:r>
      <w:r w:rsidR="00ED3F1F" w:rsidRPr="00ED3F1F">
        <w:rPr>
          <w:rFonts w:ascii="Calibri" w:hAnsi="Calibri" w:cs="Calibri"/>
          <w:sz w:val="22"/>
          <w:szCs w:val="22"/>
          <w:shd w:val="clear" w:color="auto" w:fill="FFFFFF"/>
        </w:rPr>
        <w:t>In traditional project development, libraries are added manually. In Maven, these libraries are called dependencies.</w:t>
      </w:r>
      <w:r w:rsidR="00ED3F1F">
        <w:rPr>
          <w:rFonts w:ascii="Calibri" w:hAnsi="Calibri" w:cs="Calibri"/>
          <w:sz w:val="22"/>
          <w:szCs w:val="22"/>
          <w:shd w:val="clear" w:color="auto" w:fill="FFFFFF"/>
        </w:rPr>
        <w:t xml:space="preserve"> </w:t>
      </w:r>
      <w:r w:rsidR="00ED3F1F" w:rsidRPr="00ED3F1F">
        <w:rPr>
          <w:rFonts w:ascii="Calibri" w:hAnsi="Calibri" w:cs="Calibri"/>
          <w:sz w:val="22"/>
          <w:szCs w:val="22"/>
          <w:shd w:val="clear" w:color="auto" w:fill="FFFFFF"/>
        </w:rPr>
        <w:t>In a Maven-based project, required dependencies are added inside the &lt;dependencies&gt; tag in the pom.xml file. Once the file is saved, Maven automatically downloads the required libraries from the central repository and adds them to the project.</w:t>
      </w:r>
      <w:r w:rsidR="00ED3F1F">
        <w:rPr>
          <w:rFonts w:ascii="Calibri" w:hAnsi="Calibri" w:cs="Calibri"/>
          <w:sz w:val="22"/>
          <w:szCs w:val="22"/>
          <w:shd w:val="clear" w:color="auto" w:fill="FFFFFF"/>
        </w:rPr>
        <w:t xml:space="preserve"> </w:t>
      </w:r>
      <w:r w:rsidR="00ED3F1F" w:rsidRPr="00ED3F1F">
        <w:rPr>
          <w:rFonts w:ascii="Calibri" w:hAnsi="Calibri" w:cs="Calibri"/>
          <w:sz w:val="22"/>
          <w:szCs w:val="22"/>
          <w:shd w:val="clear" w:color="auto" w:fill="FFFFFF"/>
        </w:rPr>
        <w:t>If the version of a dependency is changed in the pom.xml, Maven automatically updates the corresponding library during the next build.</w:t>
      </w:r>
      <w:r w:rsidR="00ED3F1F">
        <w:rPr>
          <w:rFonts w:ascii="Calibri" w:hAnsi="Calibri" w:cs="Calibri"/>
          <w:sz w:val="22"/>
          <w:szCs w:val="22"/>
          <w:shd w:val="clear" w:color="auto" w:fill="FFFFFF"/>
        </w:rPr>
        <w:t xml:space="preserve"> </w:t>
      </w:r>
      <w:r w:rsidR="00ED3F1F" w:rsidRPr="00ED3F1F">
        <w:rPr>
          <w:rFonts w:ascii="Calibri" w:hAnsi="Calibri" w:cs="Calibri"/>
          <w:sz w:val="22"/>
          <w:szCs w:val="22"/>
          <w:shd w:val="clear" w:color="auto" w:fill="FFFFFF"/>
        </w:rPr>
        <w:t>Maven reads the pom.xml file and executes the defined build lifecycle and goals accordingly.</w:t>
      </w:r>
    </w:p>
    <w:p w14:paraId="4D1B948D" w14:textId="77777777" w:rsidR="002245E1" w:rsidRDefault="002245E1" w:rsidP="00ED3F1F">
      <w:pPr>
        <w:jc w:val="both"/>
        <w:rPr>
          <w:rFonts w:ascii="Calibri" w:hAnsi="Calibri" w:cs="Calibri"/>
          <w:bCs/>
          <w:sz w:val="22"/>
          <w:szCs w:val="22"/>
        </w:rPr>
      </w:pPr>
    </w:p>
    <w:p w14:paraId="51D43C63" w14:textId="53D579E0" w:rsidR="00C661C0" w:rsidRPr="001708A1" w:rsidRDefault="00C03FE9" w:rsidP="002A7F6C">
      <w:pPr>
        <w:jc w:val="both"/>
        <w:rPr>
          <w:rFonts w:ascii="Calibri" w:hAnsi="Calibri" w:cs="Calibri"/>
          <w:bCs/>
          <w:sz w:val="22"/>
          <w:szCs w:val="22"/>
        </w:rPr>
      </w:pPr>
      <w:r>
        <w:rPr>
          <w:rFonts w:ascii="Calibri" w:hAnsi="Calibri" w:cs="Calibri"/>
          <w:b/>
          <w:bCs/>
          <w:sz w:val="22"/>
          <w:szCs w:val="22"/>
        </w:rPr>
        <w:t>@</w:t>
      </w:r>
      <w:r w:rsidR="00C661C0" w:rsidRPr="00C661C0">
        <w:rPr>
          <w:rFonts w:ascii="Calibri" w:hAnsi="Calibri" w:cs="Calibri"/>
          <w:b/>
          <w:bCs/>
          <w:sz w:val="22"/>
          <w:szCs w:val="22"/>
        </w:rPr>
        <w:t xml:space="preserve">. Software Metrics </w:t>
      </w:r>
      <w:r w:rsidR="00E964A9">
        <w:rPr>
          <w:rFonts w:ascii="Calibri" w:hAnsi="Calibri" w:cs="Calibri"/>
          <w:b/>
          <w:bCs/>
          <w:sz w:val="22"/>
          <w:szCs w:val="22"/>
        </w:rPr>
        <w:t>can</w:t>
      </w:r>
      <w:r w:rsidR="00C661C0" w:rsidRPr="00C661C0">
        <w:rPr>
          <w:rFonts w:ascii="Calibri" w:hAnsi="Calibri" w:cs="Calibri"/>
          <w:b/>
          <w:bCs/>
          <w:sz w:val="22"/>
          <w:szCs w:val="22"/>
        </w:rPr>
        <w:t xml:space="preserve"> used in project</w:t>
      </w:r>
      <w:r w:rsidR="001708A1">
        <w:rPr>
          <w:rFonts w:ascii="Calibri" w:hAnsi="Calibri" w:cs="Calibri"/>
          <w:b/>
          <w:bCs/>
          <w:sz w:val="22"/>
          <w:szCs w:val="22"/>
        </w:rPr>
        <w:t xml:space="preserve"> </w:t>
      </w:r>
      <w:r w:rsidR="009D6183" w:rsidRPr="009D6183">
        <w:rPr>
          <w:rFonts w:ascii="Calibri" w:hAnsi="Calibri" w:cs="Calibri"/>
          <w:bCs/>
          <w:sz w:val="22"/>
          <w:szCs w:val="22"/>
        </w:rPr>
        <w:t xml:space="preserve">--- </w:t>
      </w:r>
      <w:r w:rsidR="009D6183">
        <w:rPr>
          <w:rFonts w:ascii="Calibri" w:hAnsi="Calibri" w:cs="Calibri"/>
          <w:bCs/>
          <w:sz w:val="22"/>
          <w:szCs w:val="22"/>
        </w:rPr>
        <w:t>q</w:t>
      </w:r>
      <w:r w:rsidR="00E30DC1">
        <w:rPr>
          <w:rFonts w:ascii="Calibri" w:hAnsi="Calibri" w:cs="Calibri"/>
          <w:bCs/>
          <w:sz w:val="22"/>
          <w:szCs w:val="22"/>
        </w:rPr>
        <w:t>p</w:t>
      </w:r>
      <w:r w:rsidR="009D6183">
        <w:rPr>
          <w:rFonts w:ascii="Calibri" w:hAnsi="Calibri" w:cs="Calibri"/>
          <w:bCs/>
          <w:sz w:val="22"/>
          <w:szCs w:val="22"/>
        </w:rPr>
        <w:t>pc</w:t>
      </w:r>
    </w:p>
    <w:p w14:paraId="561D8B03" w14:textId="1A6FC373" w:rsidR="007425E3" w:rsidRPr="007425E3" w:rsidRDefault="00C661C0" w:rsidP="002A7F6C">
      <w:pPr>
        <w:pStyle w:val="NormalWeb"/>
        <w:spacing w:before="0" w:beforeAutospacing="0" w:after="0" w:afterAutospacing="0"/>
        <w:ind w:right="48"/>
        <w:jc w:val="both"/>
        <w:rPr>
          <w:rFonts w:ascii="Calibri" w:hAnsi="Calibri" w:cs="Calibri"/>
          <w:sz w:val="22"/>
          <w:szCs w:val="22"/>
        </w:rPr>
      </w:pPr>
      <w:r w:rsidRPr="00C661C0">
        <w:rPr>
          <w:rFonts w:ascii="Calibri" w:hAnsi="Calibri" w:cs="Calibri"/>
          <w:sz w:val="22"/>
          <w:szCs w:val="22"/>
          <w:shd w:val="clear" w:color="auto" w:fill="FFFFFF"/>
        </w:rPr>
        <w:t>A </w:t>
      </w:r>
      <w:r w:rsidR="006D0A95">
        <w:rPr>
          <w:rFonts w:ascii="Calibri" w:hAnsi="Calibri" w:cs="Calibri"/>
          <w:b/>
          <w:bCs/>
          <w:sz w:val="22"/>
          <w:szCs w:val="22"/>
          <w:shd w:val="clear" w:color="auto" w:fill="FFFFFF"/>
        </w:rPr>
        <w:t>S</w:t>
      </w:r>
      <w:r w:rsidRPr="00C661C0">
        <w:rPr>
          <w:rFonts w:ascii="Calibri" w:hAnsi="Calibri" w:cs="Calibri"/>
          <w:b/>
          <w:bCs/>
          <w:sz w:val="22"/>
          <w:szCs w:val="22"/>
          <w:shd w:val="clear" w:color="auto" w:fill="FFFFFF"/>
        </w:rPr>
        <w:t>oftware</w:t>
      </w:r>
      <w:r w:rsidRPr="00C661C0">
        <w:rPr>
          <w:rFonts w:ascii="Calibri" w:hAnsi="Calibri" w:cs="Calibri"/>
          <w:sz w:val="22"/>
          <w:szCs w:val="22"/>
          <w:shd w:val="clear" w:color="auto" w:fill="FFFFFF"/>
        </w:rPr>
        <w:t> </w:t>
      </w:r>
      <w:r w:rsidR="006D0A95">
        <w:rPr>
          <w:rFonts w:ascii="Calibri" w:hAnsi="Calibri" w:cs="Calibri"/>
          <w:b/>
          <w:bCs/>
          <w:sz w:val="22"/>
          <w:szCs w:val="22"/>
          <w:shd w:val="clear" w:color="auto" w:fill="FFFFFF"/>
        </w:rPr>
        <w:t>M</w:t>
      </w:r>
      <w:r w:rsidRPr="000D1CD5">
        <w:rPr>
          <w:rFonts w:ascii="Calibri" w:hAnsi="Calibri" w:cs="Calibri"/>
          <w:b/>
          <w:bCs/>
          <w:sz w:val="22"/>
          <w:szCs w:val="22"/>
          <w:shd w:val="clear" w:color="auto" w:fill="FFFFFF"/>
        </w:rPr>
        <w:t>etric</w:t>
      </w:r>
      <w:r w:rsidR="00B85362">
        <w:rPr>
          <w:rFonts w:ascii="Calibri" w:hAnsi="Calibri" w:cs="Calibri"/>
          <w:b/>
          <w:bCs/>
          <w:sz w:val="22"/>
          <w:szCs w:val="22"/>
          <w:shd w:val="clear" w:color="auto" w:fill="FFFFFF"/>
        </w:rPr>
        <w:t>s</w:t>
      </w:r>
      <w:r w:rsidRPr="00C661C0">
        <w:rPr>
          <w:rFonts w:ascii="Calibri" w:hAnsi="Calibri" w:cs="Calibri"/>
          <w:sz w:val="22"/>
          <w:szCs w:val="22"/>
          <w:shd w:val="clear" w:color="auto" w:fill="FFFFFF"/>
        </w:rPr>
        <w:t xml:space="preserve"> </w:t>
      </w:r>
      <w:r w:rsidR="008F5BBE">
        <w:rPr>
          <w:rFonts w:ascii="Calibri" w:hAnsi="Calibri" w:cs="Calibri"/>
          <w:sz w:val="22"/>
          <w:szCs w:val="22"/>
          <w:shd w:val="clear" w:color="auto" w:fill="FFFFFF"/>
        </w:rPr>
        <w:t>are</w:t>
      </w:r>
      <w:r w:rsidR="00966A62">
        <w:rPr>
          <w:rFonts w:ascii="Calibri" w:hAnsi="Calibri" w:cs="Calibri"/>
          <w:sz w:val="22"/>
          <w:szCs w:val="22"/>
          <w:shd w:val="clear" w:color="auto" w:fill="FFFFFF"/>
        </w:rPr>
        <w:t xml:space="preserve"> quantitative measures</w:t>
      </w:r>
      <w:r w:rsidRPr="00C661C0">
        <w:rPr>
          <w:rFonts w:ascii="Calibri" w:hAnsi="Calibri" w:cs="Calibri"/>
          <w:sz w:val="22"/>
          <w:szCs w:val="22"/>
          <w:shd w:val="clear" w:color="auto" w:fill="FFFFFF"/>
        </w:rPr>
        <w:t xml:space="preserve"> </w:t>
      </w:r>
      <w:r w:rsidR="00074A33">
        <w:rPr>
          <w:rFonts w:ascii="Calibri" w:hAnsi="Calibri" w:cs="Calibri"/>
          <w:sz w:val="22"/>
          <w:szCs w:val="22"/>
          <w:shd w:val="clear" w:color="auto" w:fill="FFFFFF"/>
        </w:rPr>
        <w:t>used to</w:t>
      </w:r>
      <w:r w:rsidRPr="00C661C0">
        <w:rPr>
          <w:rFonts w:ascii="Calibri" w:hAnsi="Calibri" w:cs="Calibri"/>
          <w:sz w:val="22"/>
          <w:szCs w:val="22"/>
          <w:shd w:val="clear" w:color="auto" w:fill="FFFFFF"/>
        </w:rPr>
        <w:t xml:space="preserve"> </w:t>
      </w:r>
      <w:r w:rsidR="00966A62">
        <w:rPr>
          <w:rFonts w:ascii="Calibri" w:hAnsi="Calibri" w:cs="Calibri"/>
          <w:sz w:val="22"/>
          <w:szCs w:val="22"/>
          <w:shd w:val="clear" w:color="auto" w:fill="FFFFFF"/>
        </w:rPr>
        <w:t>evaluate</w:t>
      </w:r>
      <w:r w:rsidRPr="00C661C0">
        <w:rPr>
          <w:rFonts w:ascii="Calibri" w:hAnsi="Calibri" w:cs="Calibri"/>
          <w:sz w:val="22"/>
          <w:szCs w:val="22"/>
          <w:shd w:val="clear" w:color="auto" w:fill="FFFFFF"/>
        </w:rPr>
        <w:t> </w:t>
      </w:r>
      <w:r w:rsidR="009F5880">
        <w:rPr>
          <w:rFonts w:ascii="Calibri" w:hAnsi="Calibri" w:cs="Calibri"/>
          <w:sz w:val="22"/>
          <w:szCs w:val="22"/>
          <w:shd w:val="clear" w:color="auto" w:fill="FFFFFF"/>
        </w:rPr>
        <w:t xml:space="preserve">the </w:t>
      </w:r>
      <w:r w:rsidRPr="00EE48FA">
        <w:rPr>
          <w:rFonts w:ascii="Calibri" w:hAnsi="Calibri" w:cs="Calibri"/>
          <w:sz w:val="22"/>
          <w:szCs w:val="22"/>
          <w:shd w:val="clear" w:color="auto" w:fill="FFFFFF"/>
        </w:rPr>
        <w:t>software</w:t>
      </w:r>
      <w:r w:rsidRPr="00C661C0">
        <w:rPr>
          <w:rFonts w:ascii="Calibri" w:hAnsi="Calibri" w:cs="Calibri"/>
          <w:sz w:val="22"/>
          <w:szCs w:val="22"/>
          <w:shd w:val="clear" w:color="auto" w:fill="FFFFFF"/>
        </w:rPr>
        <w:t> </w:t>
      </w:r>
      <w:r w:rsidR="00966A62">
        <w:rPr>
          <w:rFonts w:ascii="Calibri" w:hAnsi="Calibri" w:cs="Calibri"/>
          <w:sz w:val="22"/>
          <w:szCs w:val="22"/>
          <w:shd w:val="clear" w:color="auto" w:fill="FFFFFF"/>
        </w:rPr>
        <w:t xml:space="preserve">quality, </w:t>
      </w:r>
      <w:r w:rsidRPr="00C661C0">
        <w:rPr>
          <w:rFonts w:ascii="Calibri" w:hAnsi="Calibri" w:cs="Calibri"/>
          <w:sz w:val="22"/>
          <w:szCs w:val="22"/>
          <w:shd w:val="clear" w:color="auto" w:fill="FFFFFF"/>
        </w:rPr>
        <w:t>performance,</w:t>
      </w:r>
      <w:r w:rsidR="00924373">
        <w:rPr>
          <w:rFonts w:ascii="Calibri" w:hAnsi="Calibri" w:cs="Calibri"/>
          <w:sz w:val="22"/>
          <w:szCs w:val="22"/>
          <w:shd w:val="clear" w:color="auto" w:fill="FFFFFF"/>
        </w:rPr>
        <w:t xml:space="preserve"> </w:t>
      </w:r>
      <w:r w:rsidRPr="00C661C0">
        <w:rPr>
          <w:rFonts w:ascii="Calibri" w:hAnsi="Calibri" w:cs="Calibri"/>
          <w:sz w:val="22"/>
          <w:szCs w:val="22"/>
          <w:shd w:val="clear" w:color="auto" w:fill="FFFFFF"/>
        </w:rPr>
        <w:t>p</w:t>
      </w:r>
      <w:r w:rsidR="00966A62">
        <w:rPr>
          <w:rFonts w:ascii="Calibri" w:hAnsi="Calibri" w:cs="Calibri"/>
          <w:sz w:val="22"/>
          <w:szCs w:val="22"/>
          <w:shd w:val="clear" w:color="auto" w:fill="FFFFFF"/>
        </w:rPr>
        <w:t>rogress</w:t>
      </w:r>
      <w:r w:rsidR="007A15D7">
        <w:rPr>
          <w:rFonts w:ascii="Calibri" w:hAnsi="Calibri" w:cs="Calibri"/>
          <w:sz w:val="22"/>
          <w:szCs w:val="22"/>
          <w:shd w:val="clear" w:color="auto" w:fill="FFFFFF"/>
        </w:rPr>
        <w:t>,</w:t>
      </w:r>
      <w:r w:rsidR="00A4512A">
        <w:rPr>
          <w:rFonts w:ascii="Calibri" w:hAnsi="Calibri" w:cs="Calibri"/>
          <w:sz w:val="22"/>
          <w:szCs w:val="22"/>
          <w:shd w:val="clear" w:color="auto" w:fill="FFFFFF"/>
        </w:rPr>
        <w:t xml:space="preserve"> </w:t>
      </w:r>
      <w:r w:rsidR="00966A62">
        <w:rPr>
          <w:rFonts w:ascii="Calibri" w:hAnsi="Calibri" w:cs="Calibri"/>
          <w:sz w:val="22"/>
          <w:szCs w:val="22"/>
          <w:shd w:val="clear" w:color="auto" w:fill="FFFFFF"/>
        </w:rPr>
        <w:t>complexity</w:t>
      </w:r>
      <w:r w:rsidRPr="00C661C0">
        <w:rPr>
          <w:rFonts w:ascii="Calibri" w:hAnsi="Calibri" w:cs="Calibri"/>
          <w:sz w:val="22"/>
          <w:szCs w:val="22"/>
          <w:shd w:val="clear" w:color="auto" w:fill="FFFFFF"/>
        </w:rPr>
        <w:t>.</w:t>
      </w:r>
      <w:r w:rsidR="00A4512A">
        <w:rPr>
          <w:rFonts w:ascii="Calibri" w:hAnsi="Calibri" w:cs="Calibri"/>
          <w:sz w:val="22"/>
          <w:szCs w:val="22"/>
          <w:shd w:val="clear" w:color="auto" w:fill="FFFFFF"/>
        </w:rPr>
        <w:t xml:space="preserve"> </w:t>
      </w:r>
      <w:r w:rsidR="007425E3" w:rsidRPr="007425E3">
        <w:rPr>
          <w:rFonts w:ascii="Calibri" w:hAnsi="Calibri" w:cs="Calibri"/>
          <w:sz w:val="22"/>
          <w:szCs w:val="22"/>
        </w:rPr>
        <w:t xml:space="preserve">It can be classified </w:t>
      </w:r>
      <w:r w:rsidR="00855CC2">
        <w:rPr>
          <w:rFonts w:ascii="Calibri" w:hAnsi="Calibri" w:cs="Calibri"/>
          <w:sz w:val="22"/>
          <w:szCs w:val="22"/>
        </w:rPr>
        <w:t>into</w:t>
      </w:r>
      <w:r w:rsidR="007425E3" w:rsidRPr="007425E3">
        <w:rPr>
          <w:rFonts w:ascii="Calibri" w:hAnsi="Calibri" w:cs="Calibri"/>
          <w:sz w:val="22"/>
          <w:szCs w:val="22"/>
        </w:rPr>
        <w:t xml:space="preserve"> </w:t>
      </w:r>
      <w:r w:rsidR="000C36C5">
        <w:rPr>
          <w:rFonts w:ascii="Calibri" w:hAnsi="Calibri" w:cs="Calibri"/>
          <w:sz w:val="22"/>
          <w:szCs w:val="22"/>
        </w:rPr>
        <w:t>3 types those are:</w:t>
      </w:r>
    </w:p>
    <w:p w14:paraId="466AE541" w14:textId="093EFF62" w:rsidR="007425E3" w:rsidRPr="007425E3" w:rsidRDefault="007425E3" w:rsidP="003350AB">
      <w:pPr>
        <w:pStyle w:val="NormalWeb"/>
        <w:numPr>
          <w:ilvl w:val="0"/>
          <w:numId w:val="23"/>
        </w:numPr>
        <w:spacing w:before="0" w:beforeAutospacing="0" w:after="0" w:afterAutospacing="0"/>
        <w:ind w:right="48"/>
        <w:jc w:val="both"/>
        <w:rPr>
          <w:rFonts w:ascii="Calibri" w:hAnsi="Calibri" w:cs="Calibri"/>
          <w:sz w:val="22"/>
          <w:szCs w:val="22"/>
        </w:rPr>
      </w:pPr>
      <w:r w:rsidRPr="007425E3">
        <w:rPr>
          <w:rFonts w:ascii="Calibri" w:hAnsi="Calibri" w:cs="Calibri"/>
          <w:b/>
          <w:bCs/>
          <w:sz w:val="22"/>
          <w:szCs w:val="22"/>
        </w:rPr>
        <w:t>Product metrics</w:t>
      </w:r>
      <w:r w:rsidR="009A458A">
        <w:rPr>
          <w:rFonts w:ascii="Calibri" w:hAnsi="Calibri" w:cs="Calibri"/>
          <w:sz w:val="22"/>
          <w:szCs w:val="22"/>
        </w:rPr>
        <w:t xml:space="preserve"> used to </w:t>
      </w:r>
      <w:r w:rsidR="00A07300">
        <w:rPr>
          <w:rFonts w:ascii="Calibri" w:hAnsi="Calibri" w:cs="Calibri"/>
          <w:sz w:val="22"/>
          <w:szCs w:val="22"/>
        </w:rPr>
        <w:t>measure</w:t>
      </w:r>
      <w:r w:rsidRPr="007425E3">
        <w:rPr>
          <w:rFonts w:ascii="Calibri" w:hAnsi="Calibri" w:cs="Calibri"/>
          <w:sz w:val="22"/>
          <w:szCs w:val="22"/>
        </w:rPr>
        <w:t xml:space="preserve"> the </w:t>
      </w:r>
      <w:r w:rsidR="00A07300" w:rsidRPr="00A75FA8">
        <w:rPr>
          <w:rFonts w:ascii="Calibri" w:hAnsi="Calibri" w:cs="Calibri"/>
          <w:sz w:val="22"/>
          <w:szCs w:val="22"/>
          <w:u w:val="dotted"/>
        </w:rPr>
        <w:t>quality and characteristics</w:t>
      </w:r>
      <w:r w:rsidR="00A07300" w:rsidRPr="00A07300">
        <w:rPr>
          <w:rFonts w:ascii="Calibri" w:hAnsi="Calibri" w:cs="Calibri"/>
          <w:sz w:val="22"/>
          <w:szCs w:val="22"/>
        </w:rPr>
        <w:t xml:space="preserve"> of the software product</w:t>
      </w:r>
      <w:r w:rsidR="00A07300">
        <w:rPr>
          <w:rFonts w:ascii="Calibri" w:hAnsi="Calibri" w:cs="Calibri"/>
          <w:sz w:val="22"/>
          <w:szCs w:val="22"/>
        </w:rPr>
        <w:t xml:space="preserve"> </w:t>
      </w:r>
      <w:r w:rsidR="00FE011E">
        <w:rPr>
          <w:rFonts w:ascii="Calibri" w:hAnsi="Calibri" w:cs="Calibri"/>
          <w:sz w:val="22"/>
          <w:szCs w:val="22"/>
        </w:rPr>
        <w:t xml:space="preserve">by </w:t>
      </w:r>
      <w:r w:rsidR="00A07300" w:rsidRPr="00A07300">
        <w:rPr>
          <w:rFonts w:ascii="Calibri" w:hAnsi="Calibri" w:cs="Calibri"/>
          <w:sz w:val="22"/>
          <w:szCs w:val="22"/>
        </w:rPr>
        <w:t xml:space="preserve">LOC (Lines of Code), Defect Density, </w:t>
      </w:r>
      <w:r w:rsidR="00E2335B">
        <w:rPr>
          <w:rFonts w:ascii="Calibri" w:hAnsi="Calibri" w:cs="Calibri"/>
          <w:sz w:val="22"/>
          <w:szCs w:val="22"/>
        </w:rPr>
        <w:t xml:space="preserve">and </w:t>
      </w:r>
      <w:r w:rsidR="00A07300" w:rsidRPr="00A07300">
        <w:rPr>
          <w:rFonts w:ascii="Calibri" w:hAnsi="Calibri" w:cs="Calibri"/>
          <w:sz w:val="22"/>
          <w:szCs w:val="22"/>
        </w:rPr>
        <w:t>Code Coverage</w:t>
      </w:r>
      <w:r w:rsidRPr="007425E3">
        <w:rPr>
          <w:rFonts w:ascii="Calibri" w:hAnsi="Calibri" w:cs="Calibri"/>
          <w:sz w:val="22"/>
          <w:szCs w:val="22"/>
        </w:rPr>
        <w:t>.</w:t>
      </w:r>
    </w:p>
    <w:p w14:paraId="0DE9CF6D" w14:textId="0608D816" w:rsidR="007425E3" w:rsidRPr="007425E3" w:rsidRDefault="007425E3" w:rsidP="003350AB">
      <w:pPr>
        <w:pStyle w:val="NormalWeb"/>
        <w:numPr>
          <w:ilvl w:val="0"/>
          <w:numId w:val="23"/>
        </w:numPr>
        <w:spacing w:before="0" w:beforeAutospacing="0" w:after="0" w:afterAutospacing="0"/>
        <w:ind w:right="48"/>
        <w:jc w:val="both"/>
        <w:rPr>
          <w:rFonts w:ascii="Calibri" w:hAnsi="Calibri" w:cs="Calibri"/>
          <w:sz w:val="22"/>
          <w:szCs w:val="22"/>
        </w:rPr>
      </w:pPr>
      <w:r w:rsidRPr="007425E3">
        <w:rPr>
          <w:rFonts w:ascii="Calibri" w:hAnsi="Calibri" w:cs="Calibri"/>
          <w:b/>
          <w:bCs/>
          <w:sz w:val="22"/>
          <w:szCs w:val="22"/>
        </w:rPr>
        <w:t>Process metrics</w:t>
      </w:r>
      <w:r w:rsidRPr="007425E3">
        <w:rPr>
          <w:rFonts w:ascii="Calibri" w:hAnsi="Calibri" w:cs="Calibri"/>
          <w:sz w:val="22"/>
          <w:szCs w:val="22"/>
        </w:rPr>
        <w:t xml:space="preserve"> used to </w:t>
      </w:r>
      <w:r w:rsidR="00A07300">
        <w:rPr>
          <w:rFonts w:ascii="Calibri" w:hAnsi="Calibri" w:cs="Calibri"/>
          <w:sz w:val="22"/>
          <w:szCs w:val="22"/>
        </w:rPr>
        <w:t>measure the</w:t>
      </w:r>
      <w:r w:rsidRPr="007425E3">
        <w:rPr>
          <w:rFonts w:ascii="Calibri" w:hAnsi="Calibri" w:cs="Calibri"/>
          <w:sz w:val="22"/>
          <w:szCs w:val="22"/>
        </w:rPr>
        <w:t xml:space="preserve"> </w:t>
      </w:r>
      <w:r w:rsidRPr="00A4311E">
        <w:rPr>
          <w:rFonts w:ascii="Calibri" w:hAnsi="Calibri" w:cs="Calibri"/>
          <w:sz w:val="22"/>
          <w:szCs w:val="22"/>
          <w:u w:val="dotted"/>
        </w:rPr>
        <w:t xml:space="preserve">software development and </w:t>
      </w:r>
      <w:r w:rsidR="002C2BD6" w:rsidRPr="00A4311E">
        <w:rPr>
          <w:rFonts w:ascii="Calibri" w:hAnsi="Calibri" w:cs="Calibri"/>
          <w:sz w:val="22"/>
          <w:szCs w:val="22"/>
          <w:u w:val="dotted"/>
        </w:rPr>
        <w:t>testing</w:t>
      </w:r>
      <w:r w:rsidR="00AF69D1" w:rsidRPr="00A4311E">
        <w:rPr>
          <w:rFonts w:ascii="Calibri" w:hAnsi="Calibri" w:cs="Calibri"/>
          <w:sz w:val="22"/>
          <w:szCs w:val="22"/>
          <w:u w:val="dotted"/>
        </w:rPr>
        <w:t xml:space="preserve"> process</w:t>
      </w:r>
      <w:r w:rsidR="00CD0EAD" w:rsidRPr="00CD0EAD">
        <w:rPr>
          <w:rFonts w:ascii="Calibri" w:hAnsi="Calibri" w:cs="Calibri"/>
          <w:sz w:val="22"/>
          <w:szCs w:val="22"/>
        </w:rPr>
        <w:t xml:space="preserve">. They help evaluate </w:t>
      </w:r>
      <w:r w:rsidRPr="007425E3">
        <w:rPr>
          <w:rFonts w:ascii="Calibri" w:hAnsi="Calibri" w:cs="Calibri"/>
          <w:sz w:val="22"/>
          <w:szCs w:val="22"/>
        </w:rPr>
        <w:t xml:space="preserve">effectiveness </w:t>
      </w:r>
      <w:r w:rsidR="00D843BA" w:rsidRPr="00D843BA">
        <w:rPr>
          <w:rFonts w:ascii="Calibri" w:hAnsi="Calibri" w:cs="Calibri"/>
          <w:sz w:val="22"/>
          <w:szCs w:val="22"/>
        </w:rPr>
        <w:t>of defect removal during development</w:t>
      </w:r>
      <w:r w:rsidR="00CD0EAD">
        <w:rPr>
          <w:rFonts w:ascii="Calibri" w:hAnsi="Calibri" w:cs="Calibri"/>
          <w:sz w:val="22"/>
          <w:szCs w:val="22"/>
        </w:rPr>
        <w:t>,</w:t>
      </w:r>
      <w:r w:rsidR="00D843BA" w:rsidRPr="00D843BA">
        <w:rPr>
          <w:rFonts w:ascii="Calibri" w:hAnsi="Calibri" w:cs="Calibri"/>
          <w:sz w:val="22"/>
          <w:szCs w:val="22"/>
        </w:rPr>
        <w:t xml:space="preserve"> and the pattern of defect arrival during testing.</w:t>
      </w:r>
      <w:r w:rsidR="00D843BA">
        <w:rPr>
          <w:rFonts w:ascii="Calibri" w:hAnsi="Calibri" w:cs="Calibri"/>
          <w:sz w:val="22"/>
          <w:szCs w:val="22"/>
        </w:rPr>
        <w:t xml:space="preserve"> </w:t>
      </w:r>
      <w:r w:rsidR="00D843BA" w:rsidRPr="00D843BA">
        <w:rPr>
          <w:rFonts w:ascii="Calibri" w:hAnsi="Calibri" w:cs="Calibri"/>
          <w:sz w:val="22"/>
          <w:szCs w:val="22"/>
        </w:rPr>
        <w:t>Common process metrics include:</w:t>
      </w:r>
      <w:r w:rsidR="00A07300">
        <w:rPr>
          <w:rFonts w:ascii="Calibri" w:hAnsi="Calibri" w:cs="Calibri"/>
          <w:sz w:val="22"/>
          <w:szCs w:val="22"/>
        </w:rPr>
        <w:t xml:space="preserve"> </w:t>
      </w:r>
      <w:r w:rsidR="00A07300" w:rsidRPr="00A07300">
        <w:rPr>
          <w:rFonts w:ascii="Calibri" w:hAnsi="Calibri" w:cs="Calibri"/>
          <w:sz w:val="22"/>
          <w:szCs w:val="22"/>
        </w:rPr>
        <w:t>Defect Arrival Rate, Defect Removal Efficiency (DRE), Test Execution Rate, Build Success Rate</w:t>
      </w:r>
      <w:r w:rsidRPr="007425E3">
        <w:rPr>
          <w:rFonts w:ascii="Calibri" w:hAnsi="Calibri" w:cs="Calibri"/>
          <w:sz w:val="22"/>
          <w:szCs w:val="22"/>
        </w:rPr>
        <w:t>.</w:t>
      </w:r>
      <w:r w:rsidR="00A31547">
        <w:rPr>
          <w:rFonts w:ascii="Calibri" w:hAnsi="Calibri" w:cs="Calibri"/>
          <w:sz w:val="22"/>
          <w:szCs w:val="22"/>
        </w:rPr>
        <w:t xml:space="preserve"> </w:t>
      </w:r>
    </w:p>
    <w:p w14:paraId="5DC72FC9" w14:textId="0B98EBCC" w:rsidR="007425E3" w:rsidRPr="007425E3" w:rsidRDefault="007425E3" w:rsidP="003350AB">
      <w:pPr>
        <w:pStyle w:val="NormalWeb"/>
        <w:numPr>
          <w:ilvl w:val="0"/>
          <w:numId w:val="23"/>
        </w:numPr>
        <w:spacing w:before="0" w:beforeAutospacing="0" w:after="0" w:afterAutospacing="0"/>
        <w:ind w:right="48"/>
        <w:jc w:val="both"/>
        <w:rPr>
          <w:rFonts w:ascii="Calibri" w:hAnsi="Calibri" w:cs="Calibri"/>
          <w:sz w:val="22"/>
          <w:szCs w:val="22"/>
        </w:rPr>
      </w:pPr>
      <w:r w:rsidRPr="007425E3">
        <w:rPr>
          <w:rFonts w:ascii="Calibri" w:hAnsi="Calibri" w:cs="Calibri"/>
          <w:b/>
          <w:bCs/>
          <w:sz w:val="22"/>
          <w:szCs w:val="22"/>
        </w:rPr>
        <w:t>Project metrics</w:t>
      </w:r>
      <w:r w:rsidRPr="007425E3">
        <w:rPr>
          <w:rFonts w:ascii="Calibri" w:hAnsi="Calibri" w:cs="Calibri"/>
          <w:sz w:val="22"/>
          <w:szCs w:val="22"/>
        </w:rPr>
        <w:t> </w:t>
      </w:r>
      <w:r w:rsidR="00350609">
        <w:rPr>
          <w:rFonts w:ascii="Calibri" w:hAnsi="Calibri" w:cs="Calibri"/>
          <w:sz w:val="22"/>
          <w:szCs w:val="22"/>
        </w:rPr>
        <w:t>used to m</w:t>
      </w:r>
      <w:r w:rsidR="00350609" w:rsidRPr="00350609">
        <w:rPr>
          <w:rFonts w:ascii="Calibri" w:hAnsi="Calibri" w:cs="Calibri"/>
          <w:sz w:val="22"/>
          <w:szCs w:val="22"/>
        </w:rPr>
        <w:t xml:space="preserve">easure project management and </w:t>
      </w:r>
      <w:r w:rsidR="00FA3792">
        <w:rPr>
          <w:rFonts w:ascii="Calibri" w:hAnsi="Calibri" w:cs="Calibri"/>
          <w:sz w:val="22"/>
          <w:szCs w:val="22"/>
        </w:rPr>
        <w:t xml:space="preserve">project </w:t>
      </w:r>
      <w:r w:rsidR="00350609" w:rsidRPr="00350609">
        <w:rPr>
          <w:rFonts w:ascii="Calibri" w:hAnsi="Calibri" w:cs="Calibri"/>
          <w:sz w:val="22"/>
          <w:szCs w:val="22"/>
        </w:rPr>
        <w:t>progress</w:t>
      </w:r>
      <w:r w:rsidR="00FA3792">
        <w:rPr>
          <w:rFonts w:ascii="Calibri" w:hAnsi="Calibri" w:cs="Calibri"/>
          <w:sz w:val="22"/>
          <w:szCs w:val="22"/>
        </w:rPr>
        <w:t xml:space="preserve">. </w:t>
      </w:r>
      <w:r w:rsidR="00FA3792" w:rsidRPr="00FA3792">
        <w:rPr>
          <w:rFonts w:ascii="Calibri" w:hAnsi="Calibri" w:cs="Calibri"/>
          <w:sz w:val="22"/>
          <w:szCs w:val="22"/>
        </w:rPr>
        <w:t>They help evaluate whether the project is on track in terms of time, effort, cost, and resource utilization.</w:t>
      </w:r>
      <w:r w:rsidRPr="007425E3">
        <w:rPr>
          <w:rFonts w:ascii="Calibri" w:hAnsi="Calibri" w:cs="Calibri"/>
          <w:sz w:val="22"/>
          <w:szCs w:val="22"/>
        </w:rPr>
        <w:t xml:space="preserve"> </w:t>
      </w:r>
      <w:r w:rsidR="00FA3792" w:rsidRPr="00FA3792">
        <w:rPr>
          <w:rFonts w:ascii="Calibri" w:hAnsi="Calibri" w:cs="Calibri"/>
          <w:sz w:val="22"/>
          <w:szCs w:val="22"/>
        </w:rPr>
        <w:t>Common project metrics include:</w:t>
      </w:r>
      <w:r w:rsidR="003A29B5">
        <w:rPr>
          <w:rFonts w:ascii="Calibri" w:hAnsi="Calibri" w:cs="Calibri"/>
          <w:sz w:val="22"/>
          <w:szCs w:val="22"/>
        </w:rPr>
        <w:t xml:space="preserve"> </w:t>
      </w:r>
      <w:r w:rsidR="00CE5CFE" w:rsidRPr="00CE5CFE">
        <w:rPr>
          <w:rFonts w:ascii="Calibri" w:hAnsi="Calibri" w:cs="Calibri"/>
          <w:sz w:val="22"/>
          <w:szCs w:val="22"/>
        </w:rPr>
        <w:t>Schedule Variance, Effort Variance, Cost Variance</w:t>
      </w:r>
      <w:r w:rsidR="00CE5CFE">
        <w:rPr>
          <w:rFonts w:ascii="Calibri" w:hAnsi="Calibri" w:cs="Calibri"/>
          <w:sz w:val="22"/>
          <w:szCs w:val="22"/>
        </w:rPr>
        <w:t>,</w:t>
      </w:r>
      <w:r w:rsidR="00CE5CFE" w:rsidRPr="00CE5CFE">
        <w:rPr>
          <w:rFonts w:ascii="Calibri" w:hAnsi="Calibri" w:cs="Calibri"/>
          <w:sz w:val="22"/>
          <w:szCs w:val="22"/>
        </w:rPr>
        <w:t xml:space="preserve"> </w:t>
      </w:r>
      <w:r w:rsidR="00472532" w:rsidRPr="00CE5CFE">
        <w:rPr>
          <w:rFonts w:ascii="Calibri" w:hAnsi="Calibri" w:cs="Calibri"/>
          <w:sz w:val="22"/>
          <w:szCs w:val="22"/>
        </w:rPr>
        <w:t>Productivity</w:t>
      </w:r>
      <w:r w:rsidR="00472532">
        <w:rPr>
          <w:rFonts w:ascii="Calibri" w:hAnsi="Calibri" w:cs="Calibri"/>
          <w:sz w:val="22"/>
          <w:szCs w:val="22"/>
        </w:rPr>
        <w:t xml:space="preserve">, </w:t>
      </w:r>
      <w:r w:rsidR="00F26A66">
        <w:rPr>
          <w:rFonts w:ascii="Calibri" w:hAnsi="Calibri" w:cs="Calibri"/>
          <w:sz w:val="22"/>
          <w:szCs w:val="22"/>
        </w:rPr>
        <w:t>staffing</w:t>
      </w:r>
      <w:r w:rsidRPr="007425E3">
        <w:rPr>
          <w:rFonts w:ascii="Calibri" w:hAnsi="Calibri" w:cs="Calibri"/>
          <w:sz w:val="22"/>
          <w:szCs w:val="22"/>
        </w:rPr>
        <w:t xml:space="preserve"> pattern over </w:t>
      </w:r>
      <w:r w:rsidR="007F4229" w:rsidRPr="007425E3">
        <w:rPr>
          <w:rFonts w:ascii="Calibri" w:hAnsi="Calibri" w:cs="Calibri"/>
          <w:sz w:val="22"/>
          <w:szCs w:val="22"/>
        </w:rPr>
        <w:t>software</w:t>
      </w:r>
      <w:r w:rsidR="007F4229">
        <w:rPr>
          <w:rFonts w:ascii="Calibri" w:hAnsi="Calibri" w:cs="Calibri"/>
          <w:sz w:val="22"/>
          <w:szCs w:val="22"/>
        </w:rPr>
        <w:t xml:space="preserve"> </w:t>
      </w:r>
      <w:r w:rsidRPr="007425E3">
        <w:rPr>
          <w:rFonts w:ascii="Calibri" w:hAnsi="Calibri" w:cs="Calibri"/>
          <w:sz w:val="22"/>
          <w:szCs w:val="22"/>
        </w:rPr>
        <w:t xml:space="preserve">life cycle </w:t>
      </w:r>
      <w:r w:rsidR="009A1572">
        <w:rPr>
          <w:rFonts w:ascii="Calibri" w:hAnsi="Calibri" w:cs="Calibri"/>
          <w:sz w:val="22"/>
          <w:szCs w:val="22"/>
        </w:rPr>
        <w:t>(</w:t>
      </w:r>
      <w:r w:rsidR="00BC41E2" w:rsidRPr="007425E3">
        <w:rPr>
          <w:rFonts w:ascii="Calibri" w:hAnsi="Calibri" w:cs="Calibri"/>
          <w:sz w:val="22"/>
          <w:szCs w:val="22"/>
        </w:rPr>
        <w:t>number</w:t>
      </w:r>
      <w:r w:rsidR="00BC41E2">
        <w:rPr>
          <w:rFonts w:ascii="Calibri" w:hAnsi="Calibri" w:cs="Calibri"/>
          <w:sz w:val="22"/>
          <w:szCs w:val="22"/>
        </w:rPr>
        <w:t xml:space="preserve"> </w:t>
      </w:r>
      <w:r w:rsidR="009A1572" w:rsidRPr="007425E3">
        <w:rPr>
          <w:rFonts w:ascii="Calibri" w:hAnsi="Calibri" w:cs="Calibri"/>
          <w:sz w:val="22"/>
          <w:szCs w:val="22"/>
        </w:rPr>
        <w:t>of software developers</w:t>
      </w:r>
      <w:r w:rsidR="009A1572">
        <w:rPr>
          <w:rFonts w:ascii="Calibri" w:hAnsi="Calibri" w:cs="Calibri"/>
          <w:sz w:val="22"/>
          <w:szCs w:val="22"/>
        </w:rPr>
        <w:t>, Testers are required</w:t>
      </w:r>
      <w:r w:rsidR="001D5F10">
        <w:rPr>
          <w:rFonts w:ascii="Calibri" w:hAnsi="Calibri" w:cs="Calibri"/>
          <w:sz w:val="22"/>
          <w:szCs w:val="22"/>
        </w:rPr>
        <w:t>, etc</w:t>
      </w:r>
      <w:r w:rsidR="009A1572">
        <w:rPr>
          <w:rFonts w:ascii="Calibri" w:hAnsi="Calibri" w:cs="Calibri"/>
          <w:sz w:val="22"/>
          <w:szCs w:val="22"/>
        </w:rPr>
        <w:t>)</w:t>
      </w:r>
      <w:r w:rsidRPr="007425E3">
        <w:rPr>
          <w:rFonts w:ascii="Calibri" w:hAnsi="Calibri" w:cs="Calibri"/>
          <w:sz w:val="22"/>
          <w:szCs w:val="22"/>
        </w:rPr>
        <w:t>.</w:t>
      </w:r>
    </w:p>
    <w:p w14:paraId="3D810BC9" w14:textId="0676939C" w:rsidR="009C1655" w:rsidRDefault="009C1655" w:rsidP="002A7F6C">
      <w:pPr>
        <w:jc w:val="both"/>
        <w:rPr>
          <w:rFonts w:ascii="Calibri" w:hAnsi="Calibri" w:cs="Calibri"/>
          <w:b/>
          <w:bCs/>
          <w:sz w:val="22"/>
          <w:szCs w:val="22"/>
        </w:rPr>
      </w:pPr>
    </w:p>
    <w:p w14:paraId="1AADE8BA" w14:textId="38BF2A78" w:rsidR="00C661C0" w:rsidRPr="007426F0" w:rsidRDefault="00F04CFF" w:rsidP="002A7F6C">
      <w:pPr>
        <w:jc w:val="both"/>
        <w:rPr>
          <w:rFonts w:ascii="Calibri" w:hAnsi="Calibri" w:cs="Calibri"/>
          <w:b/>
          <w:bCs/>
          <w:sz w:val="22"/>
          <w:szCs w:val="22"/>
          <w:shd w:val="clear" w:color="auto" w:fill="FFFFFF"/>
        </w:rPr>
      </w:pPr>
      <w:r>
        <w:rPr>
          <w:rFonts w:ascii="Calibri" w:hAnsi="Calibri" w:cs="Calibri"/>
          <w:b/>
          <w:bCs/>
          <w:sz w:val="22"/>
          <w:szCs w:val="22"/>
        </w:rPr>
        <w:t>@</w:t>
      </w:r>
      <w:r w:rsidR="007426F0" w:rsidRPr="007426F0">
        <w:rPr>
          <w:rFonts w:ascii="Calibri" w:hAnsi="Calibri" w:cs="Calibri"/>
          <w:b/>
          <w:bCs/>
          <w:sz w:val="22"/>
          <w:szCs w:val="22"/>
        </w:rPr>
        <w:t xml:space="preserve">. </w:t>
      </w:r>
      <w:r w:rsidR="00FB4E5D">
        <w:rPr>
          <w:rFonts w:ascii="Calibri" w:hAnsi="Calibri" w:cs="Calibri"/>
          <w:b/>
          <w:bCs/>
          <w:sz w:val="22"/>
          <w:szCs w:val="22"/>
        </w:rPr>
        <w:t>T</w:t>
      </w:r>
      <w:r w:rsidR="002440CB" w:rsidRPr="007426F0">
        <w:rPr>
          <w:rFonts w:ascii="Calibri" w:hAnsi="Calibri" w:cs="Calibri"/>
          <w:b/>
          <w:bCs/>
          <w:sz w:val="22"/>
          <w:szCs w:val="22"/>
        </w:rPr>
        <w:t>o handle Dynamic Elements</w:t>
      </w:r>
      <w:r w:rsidR="002D00D6">
        <w:rPr>
          <w:rFonts w:ascii="Calibri" w:hAnsi="Calibri" w:cs="Calibri"/>
          <w:b/>
          <w:bCs/>
          <w:sz w:val="22"/>
          <w:szCs w:val="22"/>
        </w:rPr>
        <w:t xml:space="preserve"> </w:t>
      </w:r>
      <w:r w:rsidR="002440CB" w:rsidRPr="007426F0">
        <w:rPr>
          <w:rFonts w:ascii="Calibri" w:hAnsi="Calibri" w:cs="Calibri"/>
          <w:b/>
          <w:bCs/>
          <w:sz w:val="22"/>
          <w:szCs w:val="22"/>
        </w:rPr>
        <w:t>since the webpage is designed in Angular</w:t>
      </w:r>
      <w:r w:rsidR="00105EC4">
        <w:rPr>
          <w:rFonts w:ascii="Calibri" w:hAnsi="Calibri" w:cs="Calibri"/>
          <w:b/>
          <w:bCs/>
          <w:sz w:val="22"/>
          <w:szCs w:val="22"/>
        </w:rPr>
        <w:t>JS</w:t>
      </w:r>
    </w:p>
    <w:p w14:paraId="0D0F2695" w14:textId="5F1857B7" w:rsidR="009F4808" w:rsidRDefault="007426F0" w:rsidP="009F4808">
      <w:pPr>
        <w:pStyle w:val="NormalWeb"/>
        <w:shd w:val="clear" w:color="auto" w:fill="FFFFFF"/>
        <w:spacing w:before="0" w:beforeAutospacing="0" w:after="0" w:afterAutospacing="0"/>
        <w:jc w:val="both"/>
        <w:rPr>
          <w:rFonts w:ascii="Calibri" w:hAnsi="Calibri" w:cs="Calibri"/>
          <w:sz w:val="22"/>
          <w:szCs w:val="22"/>
        </w:rPr>
      </w:pPr>
      <w:r w:rsidRPr="007426F0">
        <w:rPr>
          <w:rFonts w:ascii="Calibri" w:hAnsi="Calibri" w:cs="Calibri"/>
          <w:sz w:val="22"/>
          <w:szCs w:val="22"/>
        </w:rPr>
        <w:t>Different ways to handle dynamic element</w:t>
      </w:r>
      <w:r w:rsidR="0061097F">
        <w:rPr>
          <w:rFonts w:ascii="Calibri" w:hAnsi="Calibri" w:cs="Calibri"/>
          <w:sz w:val="22"/>
          <w:szCs w:val="22"/>
        </w:rPr>
        <w:t>s those are</w:t>
      </w:r>
      <w:r w:rsidRPr="007426F0">
        <w:rPr>
          <w:rFonts w:ascii="Calibri" w:hAnsi="Calibri" w:cs="Calibri"/>
          <w:sz w:val="22"/>
          <w:szCs w:val="22"/>
        </w:rPr>
        <w:t xml:space="preserve"> </w:t>
      </w:r>
      <w:r w:rsidR="0061097F">
        <w:rPr>
          <w:rFonts w:ascii="Calibri" w:hAnsi="Calibri" w:cs="Calibri"/>
          <w:sz w:val="22"/>
          <w:szCs w:val="22"/>
        </w:rPr>
        <w:t>by</w:t>
      </w:r>
      <w:r w:rsidRPr="007426F0">
        <w:rPr>
          <w:rFonts w:ascii="Calibri" w:hAnsi="Calibri" w:cs="Calibri"/>
          <w:sz w:val="22"/>
          <w:szCs w:val="22"/>
        </w:rPr>
        <w:t xml:space="preserve"> </w:t>
      </w:r>
      <w:r w:rsidRPr="009F6B1A">
        <w:rPr>
          <w:rFonts w:ascii="Calibri" w:hAnsi="Calibri" w:cs="Calibri"/>
          <w:sz w:val="22"/>
          <w:szCs w:val="22"/>
          <w:u w:val="dotted"/>
        </w:rPr>
        <w:t>construct</w:t>
      </w:r>
      <w:r w:rsidR="0061097F">
        <w:rPr>
          <w:rFonts w:ascii="Calibri" w:hAnsi="Calibri" w:cs="Calibri"/>
          <w:sz w:val="22"/>
          <w:szCs w:val="22"/>
          <w:u w:val="dotted"/>
        </w:rPr>
        <w:t>ing</w:t>
      </w:r>
      <w:r w:rsidR="00114F9D" w:rsidRPr="009F6B1A">
        <w:rPr>
          <w:rFonts w:ascii="Calibri" w:hAnsi="Calibri" w:cs="Calibri"/>
          <w:sz w:val="22"/>
          <w:szCs w:val="22"/>
          <w:u w:val="dotted"/>
        </w:rPr>
        <w:t xml:space="preserve"> a</w:t>
      </w:r>
      <w:r w:rsidRPr="009F6B1A">
        <w:rPr>
          <w:rFonts w:ascii="Calibri" w:hAnsi="Calibri" w:cs="Calibri"/>
          <w:sz w:val="22"/>
          <w:szCs w:val="22"/>
          <w:u w:val="dotted"/>
        </w:rPr>
        <w:t xml:space="preserve"> </w:t>
      </w:r>
      <w:r w:rsidR="005D0FE9" w:rsidRPr="009F6B1A">
        <w:rPr>
          <w:rFonts w:ascii="Calibri" w:hAnsi="Calibri" w:cs="Calibri"/>
          <w:b/>
          <w:bCs/>
          <w:sz w:val="22"/>
          <w:szCs w:val="22"/>
          <w:u w:val="dotted"/>
        </w:rPr>
        <w:t>G</w:t>
      </w:r>
      <w:r w:rsidRPr="009F6B1A">
        <w:rPr>
          <w:rFonts w:ascii="Calibri" w:hAnsi="Calibri" w:cs="Calibri"/>
          <w:b/>
          <w:bCs/>
          <w:sz w:val="22"/>
          <w:szCs w:val="22"/>
          <w:u w:val="dotted"/>
        </w:rPr>
        <w:t>eneric X</w:t>
      </w:r>
      <w:r w:rsidR="00443C89" w:rsidRPr="009F6B1A">
        <w:rPr>
          <w:rFonts w:ascii="Calibri" w:hAnsi="Calibri" w:cs="Calibri"/>
          <w:b/>
          <w:bCs/>
          <w:sz w:val="22"/>
          <w:szCs w:val="22"/>
          <w:u w:val="dotted"/>
        </w:rPr>
        <w:t>P</w:t>
      </w:r>
      <w:r w:rsidRPr="009F6B1A">
        <w:rPr>
          <w:rFonts w:ascii="Calibri" w:hAnsi="Calibri" w:cs="Calibri"/>
          <w:b/>
          <w:bCs/>
          <w:sz w:val="22"/>
          <w:szCs w:val="22"/>
          <w:u w:val="dotted"/>
        </w:rPr>
        <w:t>ath</w:t>
      </w:r>
      <w:r w:rsidR="0061097F" w:rsidRPr="0061097F">
        <w:rPr>
          <w:rFonts w:ascii="Calibri" w:hAnsi="Calibri" w:cs="Calibri"/>
          <w:bCs/>
          <w:sz w:val="22"/>
          <w:szCs w:val="22"/>
          <w:u w:val="dotted"/>
        </w:rPr>
        <w:t xml:space="preserve"> (</w:t>
      </w:r>
      <w:r w:rsidR="004E5593">
        <w:rPr>
          <w:rFonts w:ascii="Calibri" w:hAnsi="Calibri" w:cs="Calibri"/>
          <w:bCs/>
          <w:sz w:val="22"/>
          <w:szCs w:val="22"/>
          <w:u w:val="dotted"/>
        </w:rPr>
        <w:t>dynamic XPath</w:t>
      </w:r>
      <w:r w:rsidR="0061097F" w:rsidRPr="0061097F">
        <w:rPr>
          <w:rFonts w:ascii="Calibri" w:hAnsi="Calibri" w:cs="Calibri"/>
          <w:bCs/>
          <w:sz w:val="22"/>
          <w:szCs w:val="22"/>
          <w:u w:val="dotted"/>
        </w:rPr>
        <w:t>)</w:t>
      </w:r>
      <w:r w:rsidR="00F729AB" w:rsidRPr="00F729AB">
        <w:rPr>
          <w:rFonts w:ascii="Calibri" w:hAnsi="Calibri" w:cs="Calibri"/>
          <w:bCs/>
          <w:sz w:val="22"/>
          <w:szCs w:val="22"/>
        </w:rPr>
        <w:t xml:space="preserve">, </w:t>
      </w:r>
      <w:r w:rsidR="00F729AB">
        <w:rPr>
          <w:rFonts w:ascii="Calibri" w:hAnsi="Calibri" w:cs="Calibri"/>
          <w:sz w:val="22"/>
          <w:szCs w:val="22"/>
        </w:rPr>
        <w:t>waiting strategies</w:t>
      </w:r>
      <w:r w:rsidR="00446D0A">
        <w:rPr>
          <w:rFonts w:ascii="Calibri" w:hAnsi="Calibri" w:cs="Calibri"/>
          <w:sz w:val="22"/>
          <w:szCs w:val="22"/>
        </w:rPr>
        <w:t xml:space="preserve"> also helpful</w:t>
      </w:r>
      <w:r w:rsidR="00F729AB">
        <w:rPr>
          <w:rFonts w:ascii="Calibri" w:hAnsi="Calibri" w:cs="Calibri"/>
          <w:sz w:val="22"/>
          <w:szCs w:val="22"/>
        </w:rPr>
        <w:t xml:space="preserve">, </w:t>
      </w:r>
      <w:r w:rsidR="004873E6">
        <w:rPr>
          <w:rFonts w:ascii="Calibri" w:hAnsi="Calibri" w:cs="Calibri"/>
          <w:sz w:val="22"/>
          <w:szCs w:val="22"/>
        </w:rPr>
        <w:t xml:space="preserve">XPath with indexes, custom locators, </w:t>
      </w:r>
      <w:r w:rsidR="00FA558B">
        <w:rPr>
          <w:rFonts w:ascii="Calibri" w:hAnsi="Calibri" w:cs="Calibri"/>
          <w:sz w:val="22"/>
          <w:szCs w:val="22"/>
        </w:rPr>
        <w:t xml:space="preserve">or </w:t>
      </w:r>
      <w:r w:rsidR="000D3B44">
        <w:rPr>
          <w:rFonts w:ascii="Calibri" w:hAnsi="Calibri" w:cs="Calibri"/>
          <w:sz w:val="22"/>
          <w:szCs w:val="22"/>
        </w:rPr>
        <w:t>JsE</w:t>
      </w:r>
      <w:r w:rsidR="005D0FE9">
        <w:rPr>
          <w:rFonts w:ascii="Calibri" w:hAnsi="Calibri" w:cs="Calibri"/>
          <w:sz w:val="22"/>
          <w:szCs w:val="22"/>
        </w:rPr>
        <w:t xml:space="preserve">. </w:t>
      </w:r>
      <w:r w:rsidRPr="007426F0">
        <w:rPr>
          <w:rFonts w:ascii="Calibri" w:hAnsi="Calibri" w:cs="Calibri"/>
          <w:sz w:val="22"/>
          <w:szCs w:val="22"/>
        </w:rPr>
        <w:t xml:space="preserve">In few scenarios, </w:t>
      </w:r>
      <w:r w:rsidR="00AA6FB6">
        <w:rPr>
          <w:rFonts w:ascii="Calibri" w:hAnsi="Calibri" w:cs="Calibri"/>
          <w:sz w:val="22"/>
          <w:szCs w:val="22"/>
        </w:rPr>
        <w:t xml:space="preserve">the </w:t>
      </w:r>
      <w:r w:rsidRPr="007426F0">
        <w:rPr>
          <w:rFonts w:ascii="Calibri" w:hAnsi="Calibri" w:cs="Calibri"/>
          <w:sz w:val="22"/>
          <w:szCs w:val="22"/>
        </w:rPr>
        <w:t>element attribute</w:t>
      </w:r>
      <w:r w:rsidR="007E05E4">
        <w:rPr>
          <w:rFonts w:ascii="Calibri" w:hAnsi="Calibri" w:cs="Calibri"/>
          <w:sz w:val="22"/>
          <w:szCs w:val="22"/>
        </w:rPr>
        <w:t xml:space="preserve"> value</w:t>
      </w:r>
      <w:r w:rsidRPr="007426F0">
        <w:rPr>
          <w:rFonts w:ascii="Calibri" w:hAnsi="Calibri" w:cs="Calibri"/>
          <w:sz w:val="22"/>
          <w:szCs w:val="22"/>
        </w:rPr>
        <w:t xml:space="preserve">s change dynamically. </w:t>
      </w:r>
      <w:r w:rsidR="00032A2D" w:rsidRPr="005E7D66">
        <w:rPr>
          <w:rFonts w:ascii="Calibri" w:hAnsi="Calibri" w:cs="Calibri"/>
          <w:b/>
          <w:bCs/>
          <w:color w:val="808080" w:themeColor="background1" w:themeShade="80"/>
          <w:sz w:val="22"/>
          <w:szCs w:val="22"/>
          <w:bdr w:val="none" w:sz="0" w:space="0" w:color="auto" w:frame="1"/>
        </w:rPr>
        <w:t>For E</w:t>
      </w:r>
      <w:r w:rsidRPr="005E7D66">
        <w:rPr>
          <w:rFonts w:ascii="Calibri" w:hAnsi="Calibri" w:cs="Calibri"/>
          <w:b/>
          <w:bCs/>
          <w:color w:val="808080" w:themeColor="background1" w:themeShade="80"/>
          <w:sz w:val="22"/>
          <w:szCs w:val="22"/>
          <w:bdr w:val="none" w:sz="0" w:space="0" w:color="auto" w:frame="1"/>
        </w:rPr>
        <w:t>x</w:t>
      </w:r>
      <w:r w:rsidR="00B05678">
        <w:rPr>
          <w:rFonts w:ascii="Calibri" w:hAnsi="Calibri" w:cs="Calibri"/>
          <w:sz w:val="22"/>
          <w:szCs w:val="22"/>
        </w:rPr>
        <w:t xml:space="preserve"> </w:t>
      </w:r>
      <w:r w:rsidRPr="007426F0">
        <w:rPr>
          <w:rFonts w:ascii="Calibri" w:hAnsi="Calibri" w:cs="Calibri"/>
          <w:sz w:val="22"/>
          <w:szCs w:val="22"/>
        </w:rPr>
        <w:t>let</w:t>
      </w:r>
      <w:r w:rsidR="00C9568E">
        <w:rPr>
          <w:rFonts w:ascii="Calibri" w:hAnsi="Calibri" w:cs="Calibri"/>
          <w:sz w:val="22"/>
          <w:szCs w:val="22"/>
        </w:rPr>
        <w:t xml:space="preserve"> us consider the </w:t>
      </w:r>
      <w:r w:rsidRPr="007426F0">
        <w:rPr>
          <w:rFonts w:ascii="Calibri" w:hAnsi="Calibri" w:cs="Calibri"/>
          <w:sz w:val="22"/>
          <w:szCs w:val="22"/>
        </w:rPr>
        <w:t xml:space="preserve">‘id’ of a </w:t>
      </w:r>
      <w:r w:rsidRPr="00527DA9">
        <w:rPr>
          <w:rFonts w:ascii="Calibri" w:hAnsi="Calibri" w:cs="Calibri"/>
          <w:sz w:val="22"/>
          <w:szCs w:val="22"/>
          <w:u w:val="dotted"/>
        </w:rPr>
        <w:t>username field</w:t>
      </w:r>
      <w:r w:rsidRPr="007426F0">
        <w:rPr>
          <w:rFonts w:ascii="Calibri" w:hAnsi="Calibri" w:cs="Calibri"/>
          <w:sz w:val="22"/>
          <w:szCs w:val="22"/>
        </w:rPr>
        <w:t xml:space="preserve"> is ‘username_123’ and the XPath will be</w:t>
      </w:r>
      <w:r w:rsidR="002D00D6">
        <w:rPr>
          <w:rFonts w:ascii="Calibri" w:hAnsi="Calibri" w:cs="Calibri"/>
          <w:sz w:val="22"/>
          <w:szCs w:val="22"/>
        </w:rPr>
        <w:t xml:space="preserve"> </w:t>
      </w:r>
      <w:r w:rsidRPr="007F0CA0">
        <w:rPr>
          <w:rFonts w:ascii="Calibri" w:hAnsi="Calibri" w:cs="Calibri"/>
          <w:iCs/>
          <w:color w:val="808080" w:themeColor="background1" w:themeShade="80"/>
          <w:sz w:val="22"/>
          <w:szCs w:val="22"/>
          <w:bdr w:val="none" w:sz="0" w:space="0" w:color="auto" w:frame="1"/>
        </w:rPr>
        <w:t>//*[@id='username_123′]</w:t>
      </w:r>
      <w:r w:rsidRPr="0049431F">
        <w:rPr>
          <w:rFonts w:ascii="Calibri" w:hAnsi="Calibri" w:cs="Calibri"/>
          <w:sz w:val="22"/>
          <w:szCs w:val="22"/>
        </w:rPr>
        <w:t> </w:t>
      </w:r>
      <w:r w:rsidRPr="007426F0">
        <w:rPr>
          <w:rFonts w:ascii="Calibri" w:hAnsi="Calibri" w:cs="Calibri"/>
          <w:sz w:val="22"/>
          <w:szCs w:val="22"/>
        </w:rPr>
        <w:t xml:space="preserve">but when </w:t>
      </w:r>
      <w:r w:rsidR="0098631B">
        <w:rPr>
          <w:rFonts w:ascii="Calibri" w:hAnsi="Calibri" w:cs="Calibri"/>
          <w:sz w:val="22"/>
          <w:szCs w:val="22"/>
        </w:rPr>
        <w:t>we</w:t>
      </w:r>
      <w:r w:rsidRPr="007426F0">
        <w:rPr>
          <w:rFonts w:ascii="Calibri" w:hAnsi="Calibri" w:cs="Calibri"/>
          <w:sz w:val="22"/>
          <w:szCs w:val="22"/>
        </w:rPr>
        <w:t xml:space="preserve"> open the page again the ‘id’ of</w:t>
      </w:r>
      <w:r w:rsidR="00527DA9">
        <w:rPr>
          <w:rFonts w:ascii="Calibri" w:hAnsi="Calibri" w:cs="Calibri"/>
          <w:sz w:val="22"/>
          <w:szCs w:val="22"/>
        </w:rPr>
        <w:t xml:space="preserve"> attribute </w:t>
      </w:r>
      <w:r w:rsidR="00527DA9" w:rsidRPr="007426F0">
        <w:rPr>
          <w:rFonts w:ascii="Calibri" w:hAnsi="Calibri" w:cs="Calibri"/>
          <w:sz w:val="22"/>
          <w:szCs w:val="22"/>
        </w:rPr>
        <w:t>value</w:t>
      </w:r>
      <w:r w:rsidRPr="007426F0">
        <w:rPr>
          <w:rFonts w:ascii="Calibri" w:hAnsi="Calibri" w:cs="Calibri"/>
          <w:sz w:val="22"/>
          <w:szCs w:val="22"/>
        </w:rPr>
        <w:t xml:space="preserve"> </w:t>
      </w:r>
      <w:r w:rsidR="00135D9D">
        <w:rPr>
          <w:rFonts w:ascii="Calibri" w:hAnsi="Calibri" w:cs="Calibri"/>
          <w:sz w:val="22"/>
          <w:szCs w:val="22"/>
        </w:rPr>
        <w:t>may be changed</w:t>
      </w:r>
      <w:r w:rsidR="0082104A">
        <w:rPr>
          <w:rFonts w:ascii="Calibri" w:hAnsi="Calibri" w:cs="Calibri"/>
          <w:sz w:val="22"/>
          <w:szCs w:val="22"/>
        </w:rPr>
        <w:t xml:space="preserve"> to</w:t>
      </w:r>
      <w:r w:rsidRPr="007426F0">
        <w:rPr>
          <w:rFonts w:ascii="Calibri" w:hAnsi="Calibri" w:cs="Calibri"/>
          <w:sz w:val="22"/>
          <w:szCs w:val="22"/>
        </w:rPr>
        <w:t xml:space="preserve"> ‘username_234’.</w:t>
      </w:r>
      <w:r w:rsidR="00370464">
        <w:rPr>
          <w:rFonts w:ascii="Calibri" w:hAnsi="Calibri" w:cs="Calibri"/>
          <w:sz w:val="22"/>
          <w:szCs w:val="22"/>
        </w:rPr>
        <w:t xml:space="preserve"> </w:t>
      </w:r>
      <w:r w:rsidRPr="007426F0">
        <w:rPr>
          <w:rFonts w:ascii="Calibri" w:hAnsi="Calibri" w:cs="Calibri"/>
          <w:sz w:val="22"/>
          <w:szCs w:val="22"/>
        </w:rPr>
        <w:t xml:space="preserve">In this case, the test will fail because the </w:t>
      </w:r>
      <w:r w:rsidR="009C1655">
        <w:rPr>
          <w:rFonts w:ascii="Calibri" w:hAnsi="Calibri" w:cs="Calibri"/>
          <w:sz w:val="22"/>
          <w:szCs w:val="22"/>
        </w:rPr>
        <w:t xml:space="preserve">WebDriver </w:t>
      </w:r>
      <w:r w:rsidRPr="007426F0">
        <w:rPr>
          <w:rFonts w:ascii="Calibri" w:hAnsi="Calibri" w:cs="Calibri"/>
          <w:sz w:val="22"/>
          <w:szCs w:val="22"/>
        </w:rPr>
        <w:t xml:space="preserve">could not find the XPath </w:t>
      </w:r>
      <w:r w:rsidR="0098631B">
        <w:rPr>
          <w:rFonts w:ascii="Calibri" w:hAnsi="Calibri" w:cs="Calibri"/>
          <w:sz w:val="22"/>
          <w:szCs w:val="22"/>
        </w:rPr>
        <w:t>we</w:t>
      </w:r>
      <w:r w:rsidRPr="007426F0">
        <w:rPr>
          <w:rFonts w:ascii="Calibri" w:hAnsi="Calibri" w:cs="Calibri"/>
          <w:sz w:val="22"/>
          <w:szCs w:val="22"/>
        </w:rPr>
        <w:t xml:space="preserve"> have passed earlier as the </w:t>
      </w:r>
      <w:r w:rsidR="00032A2D">
        <w:rPr>
          <w:rFonts w:ascii="Calibri" w:hAnsi="Calibri" w:cs="Calibri"/>
          <w:sz w:val="22"/>
          <w:szCs w:val="22"/>
        </w:rPr>
        <w:t>‘</w:t>
      </w:r>
      <w:r w:rsidRPr="007426F0">
        <w:rPr>
          <w:rFonts w:ascii="Calibri" w:hAnsi="Calibri" w:cs="Calibri"/>
          <w:sz w:val="22"/>
          <w:szCs w:val="22"/>
        </w:rPr>
        <w:t>id</w:t>
      </w:r>
      <w:r w:rsidR="00032A2D">
        <w:rPr>
          <w:rFonts w:ascii="Calibri" w:hAnsi="Calibri" w:cs="Calibri"/>
          <w:sz w:val="22"/>
          <w:szCs w:val="22"/>
        </w:rPr>
        <w:t>’</w:t>
      </w:r>
      <w:r w:rsidRPr="007426F0">
        <w:rPr>
          <w:rFonts w:ascii="Calibri" w:hAnsi="Calibri" w:cs="Calibri"/>
          <w:sz w:val="22"/>
          <w:szCs w:val="22"/>
        </w:rPr>
        <w:t xml:space="preserve"> of the </w:t>
      </w:r>
      <w:r w:rsidR="00232212">
        <w:rPr>
          <w:rFonts w:ascii="Calibri" w:hAnsi="Calibri" w:cs="Calibri"/>
          <w:sz w:val="22"/>
          <w:szCs w:val="22"/>
        </w:rPr>
        <w:t>AV</w:t>
      </w:r>
      <w:r w:rsidRPr="007426F0">
        <w:rPr>
          <w:rFonts w:ascii="Calibri" w:hAnsi="Calibri" w:cs="Calibri"/>
          <w:sz w:val="22"/>
          <w:szCs w:val="22"/>
        </w:rPr>
        <w:t xml:space="preserve"> has changed to some other value.</w:t>
      </w:r>
      <w:r w:rsidR="00847FBF">
        <w:rPr>
          <w:rFonts w:ascii="Calibri" w:hAnsi="Calibri" w:cs="Calibri"/>
          <w:sz w:val="22"/>
          <w:szCs w:val="22"/>
        </w:rPr>
        <w:t xml:space="preserve"> </w:t>
      </w:r>
      <w:r w:rsidRPr="007426F0">
        <w:rPr>
          <w:rFonts w:ascii="Calibri" w:hAnsi="Calibri" w:cs="Calibri"/>
          <w:sz w:val="22"/>
          <w:szCs w:val="22"/>
        </w:rPr>
        <w:t>There are many approaches</w:t>
      </w:r>
      <w:r w:rsidR="00C3157F">
        <w:rPr>
          <w:rFonts w:ascii="Calibri" w:hAnsi="Calibri" w:cs="Calibri"/>
          <w:sz w:val="22"/>
          <w:szCs w:val="22"/>
        </w:rPr>
        <w:t xml:space="preserve"> that</w:t>
      </w:r>
      <w:r w:rsidRPr="007426F0">
        <w:rPr>
          <w:rFonts w:ascii="Calibri" w:hAnsi="Calibri" w:cs="Calibri"/>
          <w:sz w:val="22"/>
          <w:szCs w:val="22"/>
        </w:rPr>
        <w:t xml:space="preserve"> depending upon the type of problem</w:t>
      </w:r>
      <w:r w:rsidR="00D10226">
        <w:rPr>
          <w:rFonts w:ascii="Calibri" w:hAnsi="Calibri" w:cs="Calibri"/>
          <w:sz w:val="22"/>
          <w:szCs w:val="22"/>
        </w:rPr>
        <w:t xml:space="preserve"> like </w:t>
      </w:r>
      <w:r w:rsidR="00D10226" w:rsidRPr="007426F0">
        <w:rPr>
          <w:rFonts w:ascii="Calibri" w:hAnsi="Calibri" w:cs="Calibri"/>
          <w:sz w:val="22"/>
          <w:szCs w:val="22"/>
        </w:rPr>
        <w:t xml:space="preserve">If </w:t>
      </w:r>
      <w:r w:rsidR="00D10226">
        <w:rPr>
          <w:rFonts w:ascii="Calibri" w:hAnsi="Calibri" w:cs="Calibri"/>
          <w:sz w:val="22"/>
          <w:szCs w:val="22"/>
        </w:rPr>
        <w:t xml:space="preserve">some </w:t>
      </w:r>
      <w:r w:rsidR="00D10226" w:rsidRPr="007426F0">
        <w:rPr>
          <w:rFonts w:ascii="Calibri" w:hAnsi="Calibri" w:cs="Calibri"/>
          <w:sz w:val="22"/>
          <w:szCs w:val="22"/>
        </w:rPr>
        <w:t>part of the attribute value changes</w:t>
      </w:r>
      <w:r w:rsidR="00D10226">
        <w:rPr>
          <w:rFonts w:ascii="Calibri" w:hAnsi="Calibri" w:cs="Calibri"/>
          <w:b/>
          <w:bCs/>
          <w:sz w:val="22"/>
          <w:szCs w:val="22"/>
          <w:bdr w:val="none" w:sz="0" w:space="0" w:color="auto" w:frame="1"/>
        </w:rPr>
        <w:t xml:space="preserve"> </w:t>
      </w:r>
      <w:r w:rsidR="00D10226" w:rsidRPr="00D10226">
        <w:rPr>
          <w:rFonts w:ascii="Calibri" w:hAnsi="Calibri" w:cs="Calibri"/>
          <w:sz w:val="22"/>
          <w:szCs w:val="22"/>
          <w:bdr w:val="none" w:sz="0" w:space="0" w:color="auto" w:frame="1"/>
        </w:rPr>
        <w:t>or</w:t>
      </w:r>
      <w:r w:rsidR="00D10226">
        <w:rPr>
          <w:rFonts w:ascii="Calibri" w:hAnsi="Calibri" w:cs="Calibri"/>
          <w:sz w:val="22"/>
          <w:szCs w:val="22"/>
        </w:rPr>
        <w:t xml:space="preserve"> </w:t>
      </w:r>
      <w:r w:rsidR="00D10226" w:rsidRPr="007426F0">
        <w:rPr>
          <w:rFonts w:ascii="Calibri" w:hAnsi="Calibri" w:cs="Calibri"/>
          <w:sz w:val="22"/>
          <w:szCs w:val="22"/>
        </w:rPr>
        <w:t xml:space="preserve">entire attribute </w:t>
      </w:r>
      <w:r w:rsidR="0077299B">
        <w:rPr>
          <w:rFonts w:ascii="Calibri" w:hAnsi="Calibri" w:cs="Calibri"/>
          <w:sz w:val="22"/>
          <w:szCs w:val="22"/>
        </w:rPr>
        <w:t xml:space="preserve">value </w:t>
      </w:r>
      <w:r w:rsidR="00D10226" w:rsidRPr="007426F0">
        <w:rPr>
          <w:rFonts w:ascii="Calibri" w:hAnsi="Calibri" w:cs="Calibri"/>
          <w:sz w:val="22"/>
          <w:szCs w:val="22"/>
        </w:rPr>
        <w:t>changes dynamically</w:t>
      </w:r>
      <w:r w:rsidRPr="007426F0">
        <w:rPr>
          <w:rFonts w:ascii="Calibri" w:hAnsi="Calibri" w:cs="Calibri"/>
          <w:sz w:val="22"/>
          <w:szCs w:val="22"/>
        </w:rPr>
        <w:t>:</w:t>
      </w:r>
    </w:p>
    <w:p w14:paraId="17A0CC2C" w14:textId="77777777" w:rsidR="009F4808" w:rsidRDefault="009F4808" w:rsidP="009F4808">
      <w:pPr>
        <w:pStyle w:val="NormalWeb"/>
        <w:shd w:val="clear" w:color="auto" w:fill="FFFFFF"/>
        <w:spacing w:before="0" w:beforeAutospacing="0" w:after="0" w:afterAutospacing="0"/>
        <w:jc w:val="both"/>
        <w:rPr>
          <w:rFonts w:ascii="Calibri" w:hAnsi="Calibri" w:cs="Calibri"/>
          <w:sz w:val="22"/>
          <w:szCs w:val="22"/>
        </w:rPr>
      </w:pPr>
      <w:r w:rsidRPr="009F4808">
        <w:rPr>
          <w:rFonts w:ascii="Calibri" w:hAnsi="Calibri" w:cs="Calibri"/>
          <w:sz w:val="22"/>
          <w:szCs w:val="22"/>
        </w:rPr>
        <w:t>Strategies:</w:t>
      </w:r>
    </w:p>
    <w:p w14:paraId="3724B355" w14:textId="1686D398" w:rsidR="009F4808" w:rsidRDefault="00BF2763" w:rsidP="00BF2763">
      <w:pPr>
        <w:pStyle w:val="NormalWeb"/>
        <w:shd w:val="clear" w:color="auto" w:fill="FFFFFF"/>
        <w:spacing w:before="0" w:beforeAutospacing="0" w:after="0" w:afterAutospacing="0"/>
        <w:jc w:val="both"/>
        <w:rPr>
          <w:rFonts w:ascii="Calibri" w:hAnsi="Calibri" w:cs="Calibri"/>
          <w:sz w:val="22"/>
          <w:szCs w:val="22"/>
        </w:rPr>
      </w:pPr>
      <w:r w:rsidRPr="002906AE">
        <w:rPr>
          <w:rFonts w:ascii="Calibri" w:hAnsi="Calibri" w:cs="Calibri"/>
          <w:b/>
          <w:bCs/>
          <w:sz w:val="22"/>
          <w:szCs w:val="22"/>
        </w:rPr>
        <w:t>1)</w:t>
      </w:r>
      <w:r>
        <w:rPr>
          <w:rFonts w:ascii="Calibri" w:hAnsi="Calibri" w:cs="Calibri"/>
          <w:b/>
          <w:bCs/>
          <w:sz w:val="22"/>
          <w:szCs w:val="22"/>
        </w:rPr>
        <w:t xml:space="preserve"> </w:t>
      </w:r>
      <w:r w:rsidR="009F4808" w:rsidRPr="009F4808">
        <w:rPr>
          <w:rFonts w:ascii="Calibri" w:hAnsi="Calibri" w:cs="Calibri"/>
          <w:sz w:val="22"/>
          <w:szCs w:val="22"/>
        </w:rPr>
        <w:t xml:space="preserve">Use </w:t>
      </w:r>
      <w:r w:rsidR="00BA0410">
        <w:rPr>
          <w:rFonts w:ascii="Calibri" w:hAnsi="Calibri" w:cs="Calibri"/>
          <w:sz w:val="22"/>
          <w:szCs w:val="22"/>
        </w:rPr>
        <w:t>R</w:t>
      </w:r>
      <w:r w:rsidR="009F4808" w:rsidRPr="009F4808">
        <w:rPr>
          <w:rFonts w:ascii="Calibri" w:hAnsi="Calibri" w:cs="Calibri"/>
          <w:sz w:val="22"/>
          <w:szCs w:val="22"/>
        </w:rPr>
        <w:t xml:space="preserve">elative XPath </w:t>
      </w:r>
      <w:r w:rsidR="00AD2991">
        <w:rPr>
          <w:rFonts w:ascii="Calibri" w:hAnsi="Calibri" w:cs="Calibri"/>
          <w:sz w:val="22"/>
          <w:szCs w:val="22"/>
        </w:rPr>
        <w:t>for</w:t>
      </w:r>
      <w:r w:rsidR="009F4808" w:rsidRPr="009F4808">
        <w:rPr>
          <w:rFonts w:ascii="Calibri" w:hAnsi="Calibri" w:cs="Calibri"/>
          <w:sz w:val="22"/>
          <w:szCs w:val="22"/>
        </w:rPr>
        <w:t xml:space="preserve"> stable </w:t>
      </w:r>
      <w:r w:rsidR="007E0A58">
        <w:rPr>
          <w:rFonts w:ascii="Calibri" w:hAnsi="Calibri" w:cs="Calibri"/>
          <w:sz w:val="22"/>
          <w:szCs w:val="22"/>
        </w:rPr>
        <w:t>A</w:t>
      </w:r>
      <w:r w:rsidR="009F4808" w:rsidRPr="009F4808">
        <w:rPr>
          <w:rFonts w:ascii="Calibri" w:hAnsi="Calibri" w:cs="Calibri"/>
          <w:sz w:val="22"/>
          <w:szCs w:val="22"/>
        </w:rPr>
        <w:t>ttribute</w:t>
      </w:r>
      <w:r w:rsidR="008B148E">
        <w:rPr>
          <w:rFonts w:ascii="Calibri" w:hAnsi="Calibri" w:cs="Calibri"/>
          <w:sz w:val="22"/>
          <w:szCs w:val="22"/>
        </w:rPr>
        <w:t xml:space="preserve"> </w:t>
      </w:r>
      <w:r w:rsidR="007E0A58">
        <w:rPr>
          <w:rFonts w:ascii="Calibri" w:hAnsi="Calibri" w:cs="Calibri"/>
          <w:sz w:val="22"/>
          <w:szCs w:val="22"/>
        </w:rPr>
        <w:t>N</w:t>
      </w:r>
      <w:r w:rsidR="008B148E">
        <w:rPr>
          <w:rFonts w:ascii="Calibri" w:hAnsi="Calibri" w:cs="Calibri"/>
          <w:sz w:val="22"/>
          <w:szCs w:val="22"/>
        </w:rPr>
        <w:t>ames</w:t>
      </w:r>
      <w:r w:rsidR="00ED3446">
        <w:rPr>
          <w:rFonts w:ascii="Calibri" w:hAnsi="Calibri" w:cs="Calibri"/>
          <w:sz w:val="22"/>
          <w:szCs w:val="22"/>
        </w:rPr>
        <w:t xml:space="preserve"> and </w:t>
      </w:r>
      <w:r w:rsidR="00CC490C">
        <w:rPr>
          <w:rFonts w:ascii="Calibri" w:hAnsi="Calibri" w:cs="Calibri"/>
          <w:sz w:val="22"/>
          <w:szCs w:val="22"/>
        </w:rPr>
        <w:t>p</w:t>
      </w:r>
      <w:r w:rsidR="00ED3446">
        <w:rPr>
          <w:rFonts w:ascii="Calibri" w:hAnsi="Calibri" w:cs="Calibri"/>
          <w:sz w:val="22"/>
          <w:szCs w:val="22"/>
        </w:rPr>
        <w:t xml:space="preserve">artial </w:t>
      </w:r>
      <w:r w:rsidR="007E0A58">
        <w:rPr>
          <w:rFonts w:ascii="Calibri" w:hAnsi="Calibri" w:cs="Calibri"/>
          <w:sz w:val="22"/>
          <w:szCs w:val="22"/>
        </w:rPr>
        <w:t>A</w:t>
      </w:r>
      <w:r w:rsidR="00ED3446">
        <w:rPr>
          <w:rFonts w:ascii="Calibri" w:hAnsi="Calibri" w:cs="Calibri"/>
          <w:sz w:val="22"/>
          <w:szCs w:val="22"/>
        </w:rPr>
        <w:t>ttribute</w:t>
      </w:r>
      <w:r w:rsidR="00AD2991">
        <w:rPr>
          <w:rFonts w:ascii="Calibri" w:hAnsi="Calibri" w:cs="Calibri"/>
          <w:sz w:val="22"/>
          <w:szCs w:val="22"/>
        </w:rPr>
        <w:t xml:space="preserve"> </w:t>
      </w:r>
      <w:r w:rsidR="007E0A58">
        <w:rPr>
          <w:rFonts w:ascii="Calibri" w:hAnsi="Calibri" w:cs="Calibri"/>
          <w:sz w:val="22"/>
          <w:szCs w:val="22"/>
        </w:rPr>
        <w:t>V</w:t>
      </w:r>
      <w:r w:rsidR="00AD2991">
        <w:rPr>
          <w:rFonts w:ascii="Calibri" w:hAnsi="Calibri" w:cs="Calibri"/>
          <w:sz w:val="22"/>
          <w:szCs w:val="22"/>
        </w:rPr>
        <w:t>alues</w:t>
      </w:r>
      <w:r w:rsidR="00ED3446">
        <w:rPr>
          <w:rFonts w:ascii="Calibri" w:hAnsi="Calibri" w:cs="Calibri"/>
          <w:sz w:val="22"/>
          <w:szCs w:val="22"/>
        </w:rPr>
        <w:t xml:space="preserve"> matching</w:t>
      </w:r>
      <w:r w:rsidR="009F4808" w:rsidRPr="009F4808">
        <w:rPr>
          <w:rFonts w:ascii="Calibri" w:hAnsi="Calibri" w:cs="Calibri"/>
          <w:sz w:val="22"/>
          <w:szCs w:val="22"/>
        </w:rPr>
        <w:t xml:space="preserve"> (</w:t>
      </w:r>
      <w:r w:rsidRPr="00B26B77">
        <w:rPr>
          <w:rFonts w:ascii="Calibri" w:hAnsi="Calibri" w:cs="Calibri"/>
          <w:color w:val="2F5496" w:themeColor="accent1" w:themeShade="BF"/>
          <w:sz w:val="22"/>
          <w:szCs w:val="22"/>
        </w:rPr>
        <w:t xml:space="preserve">text(), </w:t>
      </w:r>
      <w:r w:rsidR="009F4808" w:rsidRPr="00B26B77">
        <w:rPr>
          <w:rFonts w:ascii="Calibri" w:hAnsi="Calibri" w:cs="Calibri"/>
          <w:color w:val="2F5496" w:themeColor="accent1" w:themeShade="BF"/>
          <w:sz w:val="22"/>
          <w:szCs w:val="22"/>
        </w:rPr>
        <w:t>contains(), starts-with()</w:t>
      </w:r>
      <w:r w:rsidR="009F4808" w:rsidRPr="009F4808">
        <w:rPr>
          <w:rFonts w:ascii="Calibri" w:hAnsi="Calibri" w:cs="Calibri"/>
          <w:sz w:val="22"/>
          <w:szCs w:val="22"/>
        </w:rPr>
        <w:t>).</w:t>
      </w:r>
    </w:p>
    <w:p w14:paraId="6CA6A205" w14:textId="4014C57B" w:rsidR="00430427" w:rsidRDefault="00430427" w:rsidP="0071061D">
      <w:pPr>
        <w:pStyle w:val="NormalWeb"/>
        <w:numPr>
          <w:ilvl w:val="0"/>
          <w:numId w:val="300"/>
        </w:numPr>
        <w:shd w:val="clear" w:color="auto" w:fill="FFFFFF"/>
        <w:spacing w:before="0" w:beforeAutospacing="0" w:after="0" w:afterAutospacing="0"/>
        <w:jc w:val="both"/>
        <w:rPr>
          <w:rFonts w:ascii="Calibri" w:hAnsi="Calibri" w:cs="Calibri"/>
          <w:sz w:val="22"/>
          <w:szCs w:val="22"/>
        </w:rPr>
      </w:pPr>
      <w:r>
        <w:rPr>
          <w:rFonts w:ascii="Calibri" w:hAnsi="Calibri" w:cs="Calibri"/>
          <w:sz w:val="22"/>
          <w:szCs w:val="22"/>
        </w:rPr>
        <w:t xml:space="preserve">Use Relative XPath based on </w:t>
      </w:r>
      <w:r w:rsidRPr="00246A59">
        <w:rPr>
          <w:rFonts w:ascii="Calibri" w:hAnsi="Calibri" w:cs="Calibri"/>
          <w:color w:val="2F5496" w:themeColor="accent1" w:themeShade="BF"/>
          <w:sz w:val="22"/>
          <w:szCs w:val="22"/>
        </w:rPr>
        <w:t>text</w:t>
      </w:r>
      <w:r w:rsidR="004271B9">
        <w:rPr>
          <w:rFonts w:ascii="Calibri" w:hAnsi="Calibri" w:cs="Calibri"/>
          <w:color w:val="2F5496" w:themeColor="accent1" w:themeShade="BF"/>
          <w:sz w:val="22"/>
          <w:szCs w:val="22"/>
        </w:rPr>
        <w:t>()</w:t>
      </w:r>
      <w:r>
        <w:rPr>
          <w:rFonts w:ascii="Calibri" w:hAnsi="Calibri" w:cs="Calibri"/>
          <w:sz w:val="22"/>
          <w:szCs w:val="22"/>
        </w:rPr>
        <w:t xml:space="preserve"> Content.</w:t>
      </w:r>
    </w:p>
    <w:p w14:paraId="4FA29586" w14:textId="1726487A" w:rsidR="00430427" w:rsidRDefault="00430427" w:rsidP="0071061D">
      <w:pPr>
        <w:pStyle w:val="NormalWeb"/>
        <w:numPr>
          <w:ilvl w:val="0"/>
          <w:numId w:val="300"/>
        </w:numPr>
        <w:shd w:val="clear" w:color="auto" w:fill="FFFFFF"/>
        <w:spacing w:before="0" w:beforeAutospacing="0" w:after="0" w:afterAutospacing="0"/>
        <w:jc w:val="both"/>
        <w:rPr>
          <w:rFonts w:ascii="Calibri" w:hAnsi="Calibri" w:cs="Calibri"/>
          <w:sz w:val="22"/>
          <w:szCs w:val="22"/>
          <w:bdr w:val="none" w:sz="0" w:space="0" w:color="auto" w:frame="1"/>
        </w:rPr>
      </w:pPr>
      <w:r>
        <w:rPr>
          <w:rFonts w:ascii="Calibri" w:hAnsi="Calibri" w:cs="Calibri"/>
          <w:sz w:val="22"/>
          <w:szCs w:val="22"/>
        </w:rPr>
        <w:t xml:space="preserve">XPath with </w:t>
      </w:r>
      <w:r w:rsidRPr="00742BFD">
        <w:rPr>
          <w:rFonts w:ascii="Calibri" w:hAnsi="Calibri" w:cs="Calibri"/>
          <w:color w:val="2F5496" w:themeColor="accent1" w:themeShade="BF"/>
          <w:sz w:val="22"/>
          <w:szCs w:val="22"/>
        </w:rPr>
        <w:t>contains</w:t>
      </w:r>
      <w:r w:rsidR="00C077A2">
        <w:rPr>
          <w:rFonts w:ascii="Calibri" w:hAnsi="Calibri" w:cs="Calibri"/>
          <w:color w:val="2F5496" w:themeColor="accent1" w:themeShade="BF"/>
          <w:sz w:val="22"/>
          <w:szCs w:val="22"/>
        </w:rPr>
        <w:t>()</w:t>
      </w:r>
      <w:r>
        <w:rPr>
          <w:rFonts w:ascii="Calibri" w:hAnsi="Calibri" w:cs="Calibri"/>
          <w:sz w:val="22"/>
          <w:szCs w:val="22"/>
        </w:rPr>
        <w:t xml:space="preserve"> --- </w:t>
      </w:r>
      <w:r w:rsidRPr="00AF5CBB">
        <w:rPr>
          <w:rFonts w:ascii="Calibri" w:hAnsi="Calibri" w:cs="Calibri"/>
          <w:sz w:val="22"/>
          <w:szCs w:val="22"/>
          <w:bdr w:val="none" w:sz="0" w:space="0" w:color="auto" w:frame="1"/>
        </w:rPr>
        <w:t>//*[contains(@</w:t>
      </w:r>
      <w:r>
        <w:rPr>
          <w:rFonts w:ascii="Calibri" w:hAnsi="Calibri" w:cs="Calibri"/>
          <w:sz w:val="22"/>
          <w:szCs w:val="22"/>
          <w:bdr w:val="none" w:sz="0" w:space="0" w:color="auto" w:frame="1"/>
        </w:rPr>
        <w:t>id</w:t>
      </w:r>
      <w:r w:rsidRPr="00AF5CBB">
        <w:rPr>
          <w:rFonts w:ascii="Calibri" w:hAnsi="Calibri" w:cs="Calibri"/>
          <w:sz w:val="22"/>
          <w:szCs w:val="22"/>
          <w:bdr w:val="none" w:sz="0" w:space="0" w:color="auto" w:frame="1"/>
        </w:rPr>
        <w:t>,'us</w:t>
      </w:r>
      <w:r w:rsidR="003E2A82">
        <w:rPr>
          <w:rFonts w:ascii="Calibri" w:hAnsi="Calibri" w:cs="Calibri"/>
          <w:sz w:val="22"/>
          <w:szCs w:val="22"/>
          <w:bdr w:val="none" w:sz="0" w:space="0" w:color="auto" w:frame="1"/>
        </w:rPr>
        <w:t>e</w:t>
      </w:r>
      <w:r w:rsidRPr="00AF5CBB">
        <w:rPr>
          <w:rFonts w:ascii="Calibri" w:hAnsi="Calibri" w:cs="Calibri"/>
          <w:sz w:val="22"/>
          <w:szCs w:val="22"/>
          <w:bdr w:val="none" w:sz="0" w:space="0" w:color="auto" w:frame="1"/>
        </w:rPr>
        <w:t>rname')]</w:t>
      </w:r>
      <w:r>
        <w:rPr>
          <w:rFonts w:ascii="Calibri" w:hAnsi="Calibri" w:cs="Calibri"/>
          <w:sz w:val="22"/>
          <w:szCs w:val="22"/>
          <w:bdr w:val="none" w:sz="0" w:space="0" w:color="auto" w:frame="1"/>
        </w:rPr>
        <w:t xml:space="preserve"> (</w:t>
      </w:r>
      <w:r w:rsidRPr="007426F0">
        <w:rPr>
          <w:rFonts w:ascii="Calibri" w:hAnsi="Calibri" w:cs="Calibri"/>
          <w:sz w:val="22"/>
          <w:szCs w:val="22"/>
        </w:rPr>
        <w:t xml:space="preserve">If </w:t>
      </w:r>
      <w:r>
        <w:rPr>
          <w:rFonts w:ascii="Calibri" w:hAnsi="Calibri" w:cs="Calibri"/>
          <w:sz w:val="22"/>
          <w:szCs w:val="22"/>
        </w:rPr>
        <w:t xml:space="preserve">some </w:t>
      </w:r>
      <w:r w:rsidRPr="007426F0">
        <w:rPr>
          <w:rFonts w:ascii="Calibri" w:hAnsi="Calibri" w:cs="Calibri"/>
          <w:sz w:val="22"/>
          <w:szCs w:val="22"/>
        </w:rPr>
        <w:t xml:space="preserve">part of the </w:t>
      </w:r>
      <w:r w:rsidR="00B655E4">
        <w:rPr>
          <w:rFonts w:ascii="Calibri" w:hAnsi="Calibri" w:cs="Calibri"/>
          <w:sz w:val="22"/>
          <w:szCs w:val="22"/>
        </w:rPr>
        <w:t>AV</w:t>
      </w:r>
      <w:r w:rsidRPr="007426F0">
        <w:rPr>
          <w:rFonts w:ascii="Calibri" w:hAnsi="Calibri" w:cs="Calibri"/>
          <w:sz w:val="22"/>
          <w:szCs w:val="22"/>
        </w:rPr>
        <w:t xml:space="preserve"> changes</w:t>
      </w:r>
      <w:r>
        <w:rPr>
          <w:rFonts w:ascii="Calibri" w:hAnsi="Calibri" w:cs="Calibri"/>
          <w:sz w:val="22"/>
          <w:szCs w:val="22"/>
        </w:rPr>
        <w:t xml:space="preserve"> it will work</w:t>
      </w:r>
      <w:r>
        <w:rPr>
          <w:rFonts w:ascii="Calibri" w:hAnsi="Calibri" w:cs="Calibri"/>
          <w:sz w:val="22"/>
          <w:szCs w:val="22"/>
          <w:bdr w:val="none" w:sz="0" w:space="0" w:color="auto" w:frame="1"/>
        </w:rPr>
        <w:t>)</w:t>
      </w:r>
      <w:r w:rsidR="0085293F">
        <w:rPr>
          <w:rFonts w:ascii="Calibri" w:hAnsi="Calibri" w:cs="Calibri"/>
          <w:sz w:val="22"/>
          <w:szCs w:val="22"/>
          <w:bdr w:val="none" w:sz="0" w:space="0" w:color="auto" w:frame="1"/>
        </w:rPr>
        <w:t>.</w:t>
      </w:r>
    </w:p>
    <w:p w14:paraId="2B4F0B53" w14:textId="6000173F" w:rsidR="00430427" w:rsidRDefault="00430427" w:rsidP="0071061D">
      <w:pPr>
        <w:pStyle w:val="NormalWeb"/>
        <w:numPr>
          <w:ilvl w:val="0"/>
          <w:numId w:val="300"/>
        </w:numPr>
        <w:shd w:val="clear" w:color="auto" w:fill="FFFFFF"/>
        <w:spacing w:before="0" w:beforeAutospacing="0" w:after="0" w:afterAutospacing="0"/>
        <w:jc w:val="both"/>
        <w:rPr>
          <w:rFonts w:ascii="Calibri" w:hAnsi="Calibri" w:cs="Calibri"/>
          <w:sz w:val="22"/>
          <w:szCs w:val="22"/>
          <w:bdr w:val="none" w:sz="0" w:space="0" w:color="auto" w:frame="1"/>
        </w:rPr>
      </w:pPr>
      <w:r>
        <w:rPr>
          <w:rFonts w:ascii="Calibri" w:hAnsi="Calibri" w:cs="Calibri"/>
          <w:sz w:val="22"/>
          <w:szCs w:val="22"/>
        </w:rPr>
        <w:t xml:space="preserve">XPath with </w:t>
      </w:r>
      <w:r w:rsidRPr="00742BFD">
        <w:rPr>
          <w:rFonts w:ascii="Calibri" w:hAnsi="Calibri" w:cs="Calibri"/>
          <w:color w:val="2F5496" w:themeColor="accent1" w:themeShade="BF"/>
          <w:sz w:val="22"/>
          <w:szCs w:val="22"/>
        </w:rPr>
        <w:t>starts-with</w:t>
      </w:r>
      <w:r w:rsidR="00C077A2">
        <w:rPr>
          <w:rFonts w:ascii="Calibri" w:hAnsi="Calibri" w:cs="Calibri"/>
          <w:color w:val="2F5496" w:themeColor="accent1" w:themeShade="BF"/>
          <w:sz w:val="22"/>
          <w:szCs w:val="22"/>
        </w:rPr>
        <w:t>()</w:t>
      </w:r>
      <w:r>
        <w:rPr>
          <w:rFonts w:ascii="Calibri" w:hAnsi="Calibri" w:cs="Calibri"/>
          <w:sz w:val="22"/>
          <w:szCs w:val="22"/>
        </w:rPr>
        <w:t xml:space="preserve"> --- </w:t>
      </w:r>
      <w:r w:rsidRPr="00AF5CBB">
        <w:rPr>
          <w:rFonts w:ascii="Calibri" w:hAnsi="Calibri" w:cs="Calibri"/>
          <w:sz w:val="22"/>
          <w:szCs w:val="22"/>
          <w:bdr w:val="none" w:sz="0" w:space="0" w:color="auto" w:frame="1"/>
        </w:rPr>
        <w:t>//*[</w:t>
      </w:r>
      <w:r>
        <w:rPr>
          <w:rFonts w:ascii="Calibri" w:hAnsi="Calibri" w:cs="Calibri"/>
          <w:sz w:val="22"/>
          <w:szCs w:val="22"/>
          <w:bdr w:val="none" w:sz="0" w:space="0" w:color="auto" w:frame="1"/>
        </w:rPr>
        <w:t>starts-with</w:t>
      </w:r>
      <w:r w:rsidRPr="00AF5CBB">
        <w:rPr>
          <w:rFonts w:ascii="Calibri" w:hAnsi="Calibri" w:cs="Calibri"/>
          <w:sz w:val="22"/>
          <w:szCs w:val="22"/>
          <w:bdr w:val="none" w:sz="0" w:space="0" w:color="auto" w:frame="1"/>
        </w:rPr>
        <w:t>(@</w:t>
      </w:r>
      <w:r>
        <w:rPr>
          <w:rFonts w:ascii="Calibri" w:hAnsi="Calibri" w:cs="Calibri"/>
          <w:sz w:val="22"/>
          <w:szCs w:val="22"/>
          <w:bdr w:val="none" w:sz="0" w:space="0" w:color="auto" w:frame="1"/>
        </w:rPr>
        <w:t>id</w:t>
      </w:r>
      <w:r w:rsidRPr="00AF5CBB">
        <w:rPr>
          <w:rFonts w:ascii="Calibri" w:hAnsi="Calibri" w:cs="Calibri"/>
          <w:sz w:val="22"/>
          <w:szCs w:val="22"/>
          <w:bdr w:val="none" w:sz="0" w:space="0" w:color="auto" w:frame="1"/>
        </w:rPr>
        <w:t>,'us</w:t>
      </w:r>
      <w:r w:rsidR="003E2A82">
        <w:rPr>
          <w:rFonts w:ascii="Calibri" w:hAnsi="Calibri" w:cs="Calibri"/>
          <w:sz w:val="22"/>
          <w:szCs w:val="22"/>
          <w:bdr w:val="none" w:sz="0" w:space="0" w:color="auto" w:frame="1"/>
        </w:rPr>
        <w:t>e</w:t>
      </w:r>
      <w:r w:rsidRPr="00AF5CBB">
        <w:rPr>
          <w:rFonts w:ascii="Calibri" w:hAnsi="Calibri" w:cs="Calibri"/>
          <w:sz w:val="22"/>
          <w:szCs w:val="22"/>
          <w:bdr w:val="none" w:sz="0" w:space="0" w:color="auto" w:frame="1"/>
        </w:rPr>
        <w:t>rname')]</w:t>
      </w:r>
      <w:r>
        <w:rPr>
          <w:rFonts w:ascii="Calibri" w:hAnsi="Calibri" w:cs="Calibri"/>
          <w:sz w:val="22"/>
          <w:szCs w:val="22"/>
          <w:bdr w:val="none" w:sz="0" w:space="0" w:color="auto" w:frame="1"/>
        </w:rPr>
        <w:t xml:space="preserve"> (</w:t>
      </w:r>
      <w:r w:rsidRPr="007426F0">
        <w:rPr>
          <w:rFonts w:ascii="Calibri" w:hAnsi="Calibri" w:cs="Calibri"/>
          <w:sz w:val="22"/>
          <w:szCs w:val="22"/>
        </w:rPr>
        <w:t xml:space="preserve">If </w:t>
      </w:r>
      <w:r>
        <w:rPr>
          <w:rFonts w:ascii="Calibri" w:hAnsi="Calibri" w:cs="Calibri"/>
          <w:sz w:val="22"/>
          <w:szCs w:val="22"/>
        </w:rPr>
        <w:t xml:space="preserve">some </w:t>
      </w:r>
      <w:r w:rsidRPr="007426F0">
        <w:rPr>
          <w:rFonts w:ascii="Calibri" w:hAnsi="Calibri" w:cs="Calibri"/>
          <w:sz w:val="22"/>
          <w:szCs w:val="22"/>
        </w:rPr>
        <w:t xml:space="preserve">part of the </w:t>
      </w:r>
      <w:r w:rsidR="003E2A82">
        <w:rPr>
          <w:rFonts w:ascii="Calibri" w:hAnsi="Calibri" w:cs="Calibri"/>
          <w:sz w:val="22"/>
          <w:szCs w:val="22"/>
        </w:rPr>
        <w:t>AV</w:t>
      </w:r>
      <w:r w:rsidRPr="007426F0">
        <w:rPr>
          <w:rFonts w:ascii="Calibri" w:hAnsi="Calibri" w:cs="Calibri"/>
          <w:sz w:val="22"/>
          <w:szCs w:val="22"/>
        </w:rPr>
        <w:t xml:space="preserve"> changes</w:t>
      </w:r>
      <w:r>
        <w:rPr>
          <w:rFonts w:ascii="Calibri" w:hAnsi="Calibri" w:cs="Calibri"/>
          <w:sz w:val="22"/>
          <w:szCs w:val="22"/>
        </w:rPr>
        <w:t xml:space="preserve"> it will work</w:t>
      </w:r>
      <w:r>
        <w:rPr>
          <w:rFonts w:ascii="Calibri" w:hAnsi="Calibri" w:cs="Calibri"/>
          <w:sz w:val="22"/>
          <w:szCs w:val="22"/>
          <w:bdr w:val="none" w:sz="0" w:space="0" w:color="auto" w:frame="1"/>
        </w:rPr>
        <w:t>)</w:t>
      </w:r>
      <w:r w:rsidR="003610EB">
        <w:rPr>
          <w:rFonts w:ascii="Calibri" w:hAnsi="Calibri" w:cs="Calibri"/>
          <w:sz w:val="22"/>
          <w:szCs w:val="22"/>
          <w:bdr w:val="none" w:sz="0" w:space="0" w:color="auto" w:frame="1"/>
        </w:rPr>
        <w:t>.</w:t>
      </w:r>
    </w:p>
    <w:p w14:paraId="7E88AEB7" w14:textId="1CE64674" w:rsidR="00BA1DB8" w:rsidRDefault="00BA1DB8" w:rsidP="00BA1DB8">
      <w:pPr>
        <w:shd w:val="clear" w:color="auto" w:fill="FFFFFF"/>
        <w:jc w:val="both"/>
        <w:rPr>
          <w:rFonts w:ascii="Calibri" w:hAnsi="Calibri" w:cs="Calibri"/>
          <w:sz w:val="22"/>
          <w:szCs w:val="22"/>
        </w:rPr>
      </w:pPr>
      <w:r w:rsidRPr="00BA1DB8">
        <w:rPr>
          <w:rFonts w:ascii="Calibri" w:hAnsi="Calibri" w:cs="Calibri"/>
          <w:b/>
          <w:bCs/>
          <w:color w:val="FF0000"/>
          <w:sz w:val="22"/>
          <w:szCs w:val="22"/>
          <w:bdr w:val="none" w:sz="0" w:space="0" w:color="auto" w:frame="1"/>
        </w:rPr>
        <w:t>N:</w:t>
      </w:r>
      <w:r w:rsidRPr="00BA1DB8">
        <w:rPr>
          <w:rFonts w:ascii="Calibri" w:hAnsi="Calibri" w:cs="Calibri"/>
          <w:color w:val="FF0000"/>
          <w:sz w:val="22"/>
          <w:szCs w:val="22"/>
          <w:bdr w:val="none" w:sz="0" w:space="0" w:color="auto" w:frame="1"/>
        </w:rPr>
        <w:t xml:space="preserve"> </w:t>
      </w:r>
      <w:r w:rsidRPr="00BA1DB8">
        <w:rPr>
          <w:rFonts w:ascii="Calibri" w:hAnsi="Calibri" w:cs="Calibri"/>
          <w:sz w:val="22"/>
          <w:szCs w:val="22"/>
          <w:bdr w:val="none" w:sz="0" w:space="0" w:color="auto" w:frame="1"/>
        </w:rPr>
        <w:t>‘contains()’ will</w:t>
      </w:r>
      <w:r w:rsidRPr="00BA1DB8">
        <w:rPr>
          <w:rFonts w:ascii="Calibri" w:hAnsi="Calibri" w:cs="Calibri"/>
          <w:sz w:val="22"/>
          <w:szCs w:val="22"/>
        </w:rPr>
        <w:t xml:space="preserve"> check whether the ‘id’ of the attribute ‘value’ contains the specified </w:t>
      </w:r>
      <w:r w:rsidRPr="00BA1DB8">
        <w:rPr>
          <w:rFonts w:ascii="Calibri" w:hAnsi="Calibri" w:cs="Calibri"/>
          <w:sz w:val="22"/>
          <w:szCs w:val="22"/>
          <w:u w:val="dotted"/>
        </w:rPr>
        <w:t>substring</w:t>
      </w:r>
      <w:r w:rsidRPr="00BA1DB8">
        <w:rPr>
          <w:rFonts w:ascii="Calibri" w:hAnsi="Calibri" w:cs="Calibri"/>
          <w:sz w:val="22"/>
          <w:szCs w:val="22"/>
        </w:rPr>
        <w:t xml:space="preserve"> and </w:t>
      </w:r>
      <w:r w:rsidRPr="00BA1DB8">
        <w:rPr>
          <w:rFonts w:ascii="Calibri" w:hAnsi="Calibri" w:cs="Calibri"/>
          <w:sz w:val="22"/>
          <w:szCs w:val="22"/>
          <w:bdr w:val="none" w:sz="0" w:space="0" w:color="auto" w:frame="1"/>
        </w:rPr>
        <w:t>starts-with()</w:t>
      </w:r>
      <w:r w:rsidRPr="00BA1DB8">
        <w:rPr>
          <w:rFonts w:ascii="Calibri" w:hAnsi="Calibri" w:cs="Calibri"/>
          <w:sz w:val="22"/>
          <w:szCs w:val="22"/>
        </w:rPr>
        <w:t xml:space="preserve"> will check whether the ‘id’ of the attribute ‘value’ must starts with specified </w:t>
      </w:r>
      <w:r w:rsidRPr="00BA1DB8">
        <w:rPr>
          <w:rFonts w:ascii="Calibri" w:hAnsi="Calibri" w:cs="Calibri"/>
          <w:sz w:val="22"/>
          <w:szCs w:val="22"/>
          <w:u w:val="dotted"/>
        </w:rPr>
        <w:t>substring</w:t>
      </w:r>
      <w:r w:rsidRPr="00BA1DB8">
        <w:rPr>
          <w:rFonts w:ascii="Calibri" w:hAnsi="Calibri" w:cs="Calibri"/>
          <w:sz w:val="22"/>
          <w:szCs w:val="22"/>
        </w:rPr>
        <w:t>.</w:t>
      </w:r>
    </w:p>
    <w:p w14:paraId="0E11A3BC" w14:textId="108A8E8D" w:rsidR="009F4808" w:rsidRPr="009F4808" w:rsidRDefault="00193EBE" w:rsidP="00193EBE">
      <w:pPr>
        <w:pStyle w:val="NormalWeb"/>
        <w:shd w:val="clear" w:color="auto" w:fill="FFFFFF"/>
        <w:spacing w:before="0" w:beforeAutospacing="0" w:after="0" w:afterAutospacing="0"/>
        <w:jc w:val="both"/>
        <w:rPr>
          <w:rFonts w:ascii="Calibri" w:hAnsi="Calibri" w:cs="Calibri"/>
          <w:sz w:val="22"/>
          <w:szCs w:val="22"/>
        </w:rPr>
      </w:pPr>
      <w:r w:rsidRPr="00193EBE">
        <w:rPr>
          <w:rFonts w:ascii="Calibri" w:hAnsi="Calibri" w:cs="Calibri"/>
          <w:b/>
          <w:sz w:val="22"/>
          <w:szCs w:val="22"/>
        </w:rPr>
        <w:t xml:space="preserve">2) </w:t>
      </w:r>
      <w:r w:rsidR="009F4808" w:rsidRPr="009F4808">
        <w:rPr>
          <w:rFonts w:ascii="Calibri" w:hAnsi="Calibri" w:cs="Calibri"/>
          <w:sz w:val="22"/>
          <w:szCs w:val="22"/>
        </w:rPr>
        <w:t>Use parent-child relationships.</w:t>
      </w:r>
    </w:p>
    <w:p w14:paraId="520C85F8" w14:textId="4AC1D683" w:rsidR="00FE080F" w:rsidRDefault="00765CA2" w:rsidP="00030177">
      <w:pPr>
        <w:pStyle w:val="NormalWeb"/>
        <w:shd w:val="clear" w:color="auto" w:fill="FFFFFF"/>
        <w:spacing w:before="0" w:beforeAutospacing="0" w:after="0" w:afterAutospacing="0"/>
        <w:jc w:val="both"/>
        <w:rPr>
          <w:rFonts w:ascii="Calibri" w:hAnsi="Calibri" w:cs="Calibri"/>
          <w:sz w:val="22"/>
          <w:szCs w:val="22"/>
        </w:rPr>
      </w:pPr>
      <w:r w:rsidRPr="00765CA2">
        <w:rPr>
          <w:rFonts w:ascii="Calibri" w:hAnsi="Calibri" w:cs="Calibri"/>
          <w:b/>
          <w:sz w:val="22"/>
          <w:szCs w:val="22"/>
        </w:rPr>
        <w:t xml:space="preserve">3) </w:t>
      </w:r>
      <w:r w:rsidR="00FE080F" w:rsidRPr="00FE080F">
        <w:rPr>
          <w:rFonts w:ascii="Calibri" w:hAnsi="Calibri" w:cs="Calibri"/>
          <w:sz w:val="22"/>
          <w:szCs w:val="22"/>
        </w:rPr>
        <w:t>Use explicit waits or fluent waits to handle timing issues</w:t>
      </w:r>
      <w:r w:rsidR="00B36913">
        <w:rPr>
          <w:rFonts w:ascii="Calibri" w:hAnsi="Calibri" w:cs="Calibri"/>
          <w:sz w:val="22"/>
          <w:szCs w:val="22"/>
        </w:rPr>
        <w:t>.</w:t>
      </w:r>
    </w:p>
    <w:p w14:paraId="43BD2AAC" w14:textId="3F05F283" w:rsidR="001723F7" w:rsidRDefault="000652FA" w:rsidP="00030177">
      <w:pPr>
        <w:pStyle w:val="NormalWeb"/>
        <w:shd w:val="clear" w:color="auto" w:fill="FFFFFF"/>
        <w:spacing w:before="0" w:beforeAutospacing="0" w:after="0" w:afterAutospacing="0"/>
        <w:jc w:val="both"/>
        <w:rPr>
          <w:rFonts w:ascii="Calibri" w:hAnsi="Calibri" w:cs="Calibri"/>
          <w:sz w:val="22"/>
          <w:szCs w:val="22"/>
        </w:rPr>
      </w:pPr>
      <w:r>
        <w:rPr>
          <w:rFonts w:ascii="Calibri" w:hAnsi="Calibri" w:cs="Calibri"/>
          <w:b/>
          <w:bCs/>
          <w:sz w:val="22"/>
          <w:szCs w:val="22"/>
        </w:rPr>
        <w:t>4</w:t>
      </w:r>
      <w:r w:rsidR="002906AE" w:rsidRPr="002906AE">
        <w:rPr>
          <w:rFonts w:ascii="Calibri" w:hAnsi="Calibri" w:cs="Calibri"/>
          <w:b/>
          <w:bCs/>
          <w:sz w:val="22"/>
          <w:szCs w:val="22"/>
        </w:rPr>
        <w:t>)</w:t>
      </w:r>
      <w:r w:rsidR="002906AE">
        <w:rPr>
          <w:rFonts w:ascii="Calibri" w:hAnsi="Calibri" w:cs="Calibri"/>
          <w:sz w:val="22"/>
          <w:szCs w:val="22"/>
        </w:rPr>
        <w:t xml:space="preserve"> XPath with </w:t>
      </w:r>
      <w:r w:rsidR="00D5053C">
        <w:rPr>
          <w:rFonts w:ascii="Calibri" w:hAnsi="Calibri" w:cs="Calibri"/>
          <w:color w:val="2F5496" w:themeColor="accent1" w:themeShade="BF"/>
          <w:sz w:val="22"/>
          <w:szCs w:val="22"/>
        </w:rPr>
        <w:t>or</w:t>
      </w:r>
      <w:r w:rsidR="002906AE" w:rsidRPr="00CA5BFF">
        <w:rPr>
          <w:rFonts w:ascii="Calibri" w:hAnsi="Calibri" w:cs="Calibri"/>
          <w:color w:val="2F5496" w:themeColor="accent1" w:themeShade="BF"/>
          <w:sz w:val="22"/>
          <w:szCs w:val="22"/>
        </w:rPr>
        <w:t>/</w:t>
      </w:r>
      <w:r w:rsidR="00D5053C">
        <w:rPr>
          <w:rFonts w:ascii="Calibri" w:hAnsi="Calibri" w:cs="Calibri"/>
          <w:color w:val="2F5496" w:themeColor="accent1" w:themeShade="BF"/>
          <w:sz w:val="22"/>
          <w:szCs w:val="22"/>
        </w:rPr>
        <w:t>and</w:t>
      </w:r>
      <w:r w:rsidR="002906AE">
        <w:rPr>
          <w:rFonts w:ascii="Calibri" w:hAnsi="Calibri" w:cs="Calibri"/>
          <w:sz w:val="22"/>
          <w:szCs w:val="22"/>
        </w:rPr>
        <w:t xml:space="preserve"> </w:t>
      </w:r>
      <w:r w:rsidR="0023240B">
        <w:rPr>
          <w:rFonts w:ascii="Calibri" w:hAnsi="Calibri" w:cs="Calibri"/>
          <w:sz w:val="22"/>
          <w:szCs w:val="22"/>
        </w:rPr>
        <w:t xml:space="preserve">operators </w:t>
      </w:r>
      <w:r w:rsidR="002906AE">
        <w:rPr>
          <w:rFonts w:ascii="Calibri" w:hAnsi="Calibri" w:cs="Calibri"/>
          <w:sz w:val="22"/>
          <w:szCs w:val="22"/>
        </w:rPr>
        <w:t xml:space="preserve">--- </w:t>
      </w:r>
      <w:r w:rsidR="00A96803" w:rsidRPr="00A96803">
        <w:rPr>
          <w:rFonts w:ascii="Calibri" w:hAnsi="Calibri" w:cs="Calibri"/>
          <w:sz w:val="22"/>
          <w:szCs w:val="22"/>
        </w:rPr>
        <w:t xml:space="preserve">//*[@id='username' </w:t>
      </w:r>
      <w:r w:rsidR="00A96803" w:rsidRPr="00D5053C">
        <w:rPr>
          <w:rFonts w:ascii="Calibri" w:hAnsi="Calibri" w:cs="Calibri"/>
          <w:color w:val="2F5496" w:themeColor="accent1" w:themeShade="BF"/>
          <w:sz w:val="22"/>
          <w:szCs w:val="22"/>
        </w:rPr>
        <w:t>or</w:t>
      </w:r>
      <w:r w:rsidR="00A96803" w:rsidRPr="00A96803">
        <w:rPr>
          <w:rFonts w:ascii="Calibri" w:hAnsi="Calibri" w:cs="Calibri"/>
          <w:sz w:val="22"/>
          <w:szCs w:val="22"/>
        </w:rPr>
        <w:t xml:space="preserve"> @name='user'] //*[@type='text' </w:t>
      </w:r>
      <w:r w:rsidR="00A96803" w:rsidRPr="00D5053C">
        <w:rPr>
          <w:rFonts w:ascii="Calibri" w:hAnsi="Calibri" w:cs="Calibri"/>
          <w:color w:val="2F5496" w:themeColor="accent1" w:themeShade="BF"/>
          <w:sz w:val="22"/>
          <w:szCs w:val="22"/>
        </w:rPr>
        <w:t>and</w:t>
      </w:r>
      <w:r w:rsidR="00A96803" w:rsidRPr="00A96803">
        <w:rPr>
          <w:rFonts w:ascii="Calibri" w:hAnsi="Calibri" w:cs="Calibri"/>
          <w:sz w:val="22"/>
          <w:szCs w:val="22"/>
        </w:rPr>
        <w:t xml:space="preserve"> @name='email']</w:t>
      </w:r>
    </w:p>
    <w:p w14:paraId="672EAA39" w14:textId="779900B5" w:rsidR="00B8234D" w:rsidRDefault="000652FA" w:rsidP="00030177">
      <w:pPr>
        <w:pStyle w:val="NormalWeb"/>
        <w:shd w:val="clear" w:color="auto" w:fill="FFFFFF"/>
        <w:spacing w:before="0" w:beforeAutospacing="0" w:after="0" w:afterAutospacing="0"/>
        <w:jc w:val="both"/>
        <w:rPr>
          <w:rFonts w:ascii="Calibri" w:hAnsi="Calibri" w:cs="Calibri"/>
          <w:sz w:val="22"/>
          <w:szCs w:val="22"/>
        </w:rPr>
      </w:pPr>
      <w:r>
        <w:rPr>
          <w:rFonts w:ascii="Calibri" w:hAnsi="Calibri" w:cs="Calibri"/>
          <w:b/>
          <w:bCs/>
          <w:sz w:val="22"/>
          <w:szCs w:val="22"/>
        </w:rPr>
        <w:t>5</w:t>
      </w:r>
      <w:r w:rsidR="005C6028" w:rsidRPr="00D10226">
        <w:rPr>
          <w:rFonts w:ascii="Calibri" w:hAnsi="Calibri" w:cs="Calibri"/>
          <w:b/>
          <w:bCs/>
          <w:sz w:val="22"/>
          <w:szCs w:val="22"/>
        </w:rPr>
        <w:t>)</w:t>
      </w:r>
      <w:r w:rsidR="005C6028">
        <w:rPr>
          <w:rFonts w:ascii="Calibri" w:hAnsi="Calibri" w:cs="Calibri"/>
          <w:sz w:val="22"/>
          <w:szCs w:val="22"/>
        </w:rPr>
        <w:t xml:space="preserve"> </w:t>
      </w:r>
      <w:r w:rsidR="00030177">
        <w:rPr>
          <w:rFonts w:ascii="Calibri" w:hAnsi="Calibri" w:cs="Calibri"/>
          <w:sz w:val="22"/>
          <w:szCs w:val="22"/>
        </w:rPr>
        <w:t xml:space="preserve">We can create generic XPath with the help of </w:t>
      </w:r>
      <w:r w:rsidR="00030177" w:rsidRPr="009E40FA">
        <w:rPr>
          <w:rFonts w:ascii="Calibri" w:hAnsi="Calibri" w:cs="Calibri"/>
          <w:b/>
          <w:color w:val="1F3864" w:themeColor="accent1" w:themeShade="80"/>
          <w:sz w:val="22"/>
          <w:szCs w:val="22"/>
        </w:rPr>
        <w:t>XPath Axis</w:t>
      </w:r>
      <w:r w:rsidR="00030177">
        <w:rPr>
          <w:rFonts w:ascii="Calibri" w:hAnsi="Calibri" w:cs="Calibri"/>
          <w:sz w:val="22"/>
          <w:szCs w:val="22"/>
        </w:rPr>
        <w:t xml:space="preserve"> also</w:t>
      </w:r>
      <w:r w:rsidR="00CA5BFF">
        <w:rPr>
          <w:rFonts w:ascii="Calibri" w:hAnsi="Calibri" w:cs="Calibri"/>
          <w:sz w:val="22"/>
          <w:szCs w:val="22"/>
        </w:rPr>
        <w:t>.</w:t>
      </w:r>
    </w:p>
    <w:p w14:paraId="0CC5D0F1" w14:textId="3EAC03DD" w:rsidR="00E805E7" w:rsidRPr="00434F29" w:rsidRDefault="000652FA" w:rsidP="002A7F6C">
      <w:pPr>
        <w:pStyle w:val="NormalWeb"/>
        <w:shd w:val="clear" w:color="auto" w:fill="FFFFFF"/>
        <w:spacing w:before="0" w:beforeAutospacing="0" w:after="0" w:afterAutospacing="0"/>
        <w:jc w:val="both"/>
        <w:rPr>
          <w:rFonts w:ascii="Calibri" w:hAnsi="Calibri" w:cs="Calibri"/>
          <w:sz w:val="22"/>
          <w:szCs w:val="22"/>
        </w:rPr>
      </w:pPr>
      <w:r>
        <w:rPr>
          <w:rFonts w:ascii="Calibri" w:hAnsi="Calibri" w:cs="Calibri"/>
          <w:b/>
          <w:bCs/>
          <w:sz w:val="22"/>
          <w:szCs w:val="22"/>
        </w:rPr>
        <w:t>6</w:t>
      </w:r>
      <w:r w:rsidR="004873E6" w:rsidRPr="00D10226">
        <w:rPr>
          <w:rFonts w:ascii="Calibri" w:hAnsi="Calibri" w:cs="Calibri"/>
          <w:b/>
          <w:bCs/>
          <w:sz w:val="22"/>
          <w:szCs w:val="22"/>
        </w:rPr>
        <w:t>)</w:t>
      </w:r>
      <w:r w:rsidR="00802122">
        <w:rPr>
          <w:rFonts w:ascii="Calibri" w:hAnsi="Calibri" w:cs="Calibri"/>
          <w:sz w:val="22"/>
          <w:szCs w:val="22"/>
        </w:rPr>
        <w:t xml:space="preserve"> </w:t>
      </w:r>
      <w:r w:rsidR="00434F29" w:rsidRPr="00E805E7">
        <w:rPr>
          <w:rFonts w:ascii="Calibri" w:hAnsi="Calibri" w:cs="Calibri"/>
          <w:bCs/>
          <w:sz w:val="22"/>
          <w:szCs w:val="22"/>
        </w:rPr>
        <w:t>Use Explicit Wait before interaction</w:t>
      </w:r>
      <w:r w:rsidR="00434F29">
        <w:rPr>
          <w:rFonts w:ascii="Calibri" w:hAnsi="Calibri" w:cs="Calibri"/>
          <w:bCs/>
          <w:sz w:val="22"/>
          <w:szCs w:val="22"/>
        </w:rPr>
        <w:t xml:space="preserve"> </w:t>
      </w:r>
      <w:r w:rsidR="00434F29" w:rsidRPr="00F80188">
        <w:rPr>
          <w:rFonts w:ascii="Calibri" w:hAnsi="Calibri" w:cs="Calibri"/>
          <w:bCs/>
          <w:color w:val="FF0000"/>
          <w:sz w:val="22"/>
          <w:szCs w:val="22"/>
        </w:rPr>
        <w:t>/</w:t>
      </w:r>
      <w:r w:rsidR="00434F29">
        <w:rPr>
          <w:rFonts w:ascii="Calibri" w:hAnsi="Calibri" w:cs="Calibri"/>
          <w:bCs/>
          <w:sz w:val="22"/>
          <w:szCs w:val="22"/>
        </w:rPr>
        <w:t xml:space="preserve"> </w:t>
      </w:r>
      <w:r w:rsidR="00E5320E">
        <w:rPr>
          <w:rFonts w:ascii="Calibri" w:hAnsi="Calibri" w:cs="Calibri"/>
          <w:sz w:val="22"/>
          <w:szCs w:val="22"/>
        </w:rPr>
        <w:t xml:space="preserve">Use WebDriver </w:t>
      </w:r>
      <w:r w:rsidR="00EB3F4C">
        <w:rPr>
          <w:rFonts w:ascii="Calibri" w:hAnsi="Calibri" w:cs="Calibri"/>
          <w:sz w:val="22"/>
          <w:szCs w:val="22"/>
        </w:rPr>
        <w:t>Wait</w:t>
      </w:r>
      <w:r w:rsidR="00E5320E">
        <w:rPr>
          <w:rFonts w:ascii="Calibri" w:hAnsi="Calibri" w:cs="Calibri"/>
          <w:sz w:val="22"/>
          <w:szCs w:val="22"/>
        </w:rPr>
        <w:t xml:space="preserve"> with custom Expected</w:t>
      </w:r>
      <w:r w:rsidR="009A2ABF">
        <w:rPr>
          <w:rFonts w:ascii="Calibri" w:hAnsi="Calibri" w:cs="Calibri"/>
          <w:sz w:val="22"/>
          <w:szCs w:val="22"/>
        </w:rPr>
        <w:t xml:space="preserve"> condition</w:t>
      </w:r>
      <w:r w:rsidR="00EB3F4C">
        <w:rPr>
          <w:rFonts w:ascii="Calibri" w:hAnsi="Calibri" w:cs="Calibri"/>
          <w:sz w:val="22"/>
          <w:szCs w:val="22"/>
        </w:rPr>
        <w:t xml:space="preserve"> strategies:</w:t>
      </w:r>
      <w:r w:rsidR="00432290">
        <w:rPr>
          <w:rFonts w:ascii="Calibri" w:hAnsi="Calibri" w:cs="Calibri"/>
          <w:sz w:val="22"/>
          <w:szCs w:val="22"/>
        </w:rPr>
        <w:t xml:space="preserve"> </w:t>
      </w:r>
      <w:r w:rsidR="008531C8" w:rsidRPr="008531C8">
        <w:rPr>
          <w:rStyle w:val="Emphasis"/>
          <w:rFonts w:ascii="Calibri" w:hAnsi="Calibri" w:cs="Calibri"/>
          <w:i w:val="0"/>
          <w:iCs w:val="0"/>
          <w:sz w:val="22"/>
          <w:szCs w:val="22"/>
        </w:rPr>
        <w:t xml:space="preserve">Using WebDriverWait with appropriate ExpectedConditions like </w:t>
      </w:r>
      <w:r w:rsidR="008531C8" w:rsidRPr="003C729D">
        <w:rPr>
          <w:rStyle w:val="Emphasis"/>
          <w:rFonts w:ascii="Calibri" w:hAnsi="Calibri" w:cs="Calibri"/>
          <w:i w:val="0"/>
          <w:iCs w:val="0"/>
          <w:color w:val="808080" w:themeColor="background1" w:themeShade="80"/>
          <w:sz w:val="22"/>
          <w:szCs w:val="22"/>
        </w:rPr>
        <w:t>elementToBeClickable</w:t>
      </w:r>
      <w:r w:rsidR="008531C8" w:rsidRPr="008531C8">
        <w:rPr>
          <w:rStyle w:val="Emphasis"/>
          <w:rFonts w:ascii="Calibri" w:hAnsi="Calibri" w:cs="Calibri"/>
          <w:i w:val="0"/>
          <w:iCs w:val="0"/>
          <w:sz w:val="22"/>
          <w:szCs w:val="22"/>
        </w:rPr>
        <w:t xml:space="preserve"> or </w:t>
      </w:r>
      <w:r w:rsidR="008531C8" w:rsidRPr="003C729D">
        <w:rPr>
          <w:rStyle w:val="Emphasis"/>
          <w:rFonts w:ascii="Calibri" w:hAnsi="Calibri" w:cs="Calibri"/>
          <w:i w:val="0"/>
          <w:iCs w:val="0"/>
          <w:color w:val="808080" w:themeColor="background1" w:themeShade="80"/>
          <w:sz w:val="22"/>
          <w:szCs w:val="22"/>
        </w:rPr>
        <w:t>presenceOfElementLocated</w:t>
      </w:r>
      <w:r w:rsidR="008531C8" w:rsidRPr="008531C8">
        <w:rPr>
          <w:rStyle w:val="Emphasis"/>
          <w:rFonts w:ascii="Calibri" w:hAnsi="Calibri" w:cs="Calibri"/>
          <w:i w:val="0"/>
          <w:iCs w:val="0"/>
          <w:sz w:val="22"/>
          <w:szCs w:val="22"/>
        </w:rPr>
        <w:t xml:space="preserve"> </w:t>
      </w:r>
      <w:r w:rsidR="008531C8" w:rsidRPr="00AA52BA">
        <w:rPr>
          <w:rStyle w:val="Emphasis"/>
          <w:rFonts w:ascii="Calibri" w:hAnsi="Calibri" w:cs="Calibri"/>
          <w:i w:val="0"/>
          <w:iCs w:val="0"/>
          <w:sz w:val="22"/>
          <w:szCs w:val="22"/>
          <w:u w:val="dotted"/>
        </w:rPr>
        <w:t>to ensure the element is in the expected state before performing actions</w:t>
      </w:r>
      <w:r w:rsidR="008531C8">
        <w:rPr>
          <w:rStyle w:val="Emphasis"/>
          <w:rFonts w:ascii="Calibri" w:hAnsi="Calibri" w:cs="Calibri"/>
          <w:i w:val="0"/>
          <w:iCs w:val="0"/>
          <w:sz w:val="22"/>
          <w:szCs w:val="22"/>
        </w:rPr>
        <w:t xml:space="preserve"> </w:t>
      </w:r>
      <w:r w:rsidR="008531C8" w:rsidRPr="00AA52BA">
        <w:rPr>
          <w:rStyle w:val="Emphasis"/>
          <w:rFonts w:ascii="Calibri" w:hAnsi="Calibri" w:cs="Calibri"/>
          <w:b/>
          <w:i w:val="0"/>
          <w:iCs w:val="0"/>
          <w:color w:val="808080" w:themeColor="background1" w:themeShade="80"/>
          <w:sz w:val="22"/>
          <w:szCs w:val="22"/>
        </w:rPr>
        <w:t>or</w:t>
      </w:r>
      <w:r w:rsidR="008531C8">
        <w:rPr>
          <w:rStyle w:val="Emphasis"/>
          <w:rFonts w:ascii="Calibri" w:hAnsi="Calibri" w:cs="Calibri"/>
          <w:i w:val="0"/>
          <w:iCs w:val="0"/>
          <w:sz w:val="22"/>
          <w:szCs w:val="22"/>
        </w:rPr>
        <w:t xml:space="preserve"> </w:t>
      </w:r>
      <w:r w:rsidR="008531C8" w:rsidRPr="00AA52BA">
        <w:rPr>
          <w:rFonts w:ascii="Calibri" w:hAnsi="Calibri" w:cs="Calibri"/>
          <w:sz w:val="22"/>
          <w:szCs w:val="22"/>
          <w:u w:val="dotted"/>
        </w:rPr>
        <w:t>to wait for elements to appear</w:t>
      </w:r>
      <w:r w:rsidR="008531C8" w:rsidRPr="008531C8">
        <w:rPr>
          <w:rStyle w:val="Emphasis"/>
          <w:rFonts w:ascii="Calibri" w:hAnsi="Calibri" w:cs="Calibri"/>
          <w:i w:val="0"/>
          <w:iCs w:val="0"/>
          <w:sz w:val="22"/>
          <w:szCs w:val="22"/>
        </w:rPr>
        <w:t>.</w:t>
      </w:r>
    </w:p>
    <w:p w14:paraId="04CEFBAD" w14:textId="7DD616E6" w:rsidR="00504B9C" w:rsidRDefault="000652FA" w:rsidP="002A7F6C">
      <w:pPr>
        <w:pStyle w:val="NormalWeb"/>
        <w:shd w:val="clear" w:color="auto" w:fill="FFFFFF"/>
        <w:spacing w:before="0" w:beforeAutospacing="0" w:after="0" w:afterAutospacing="0"/>
        <w:jc w:val="both"/>
        <w:rPr>
          <w:rStyle w:val="Emphasis"/>
          <w:rFonts w:ascii="Calibri" w:hAnsi="Calibri" w:cs="Calibri"/>
          <w:i w:val="0"/>
          <w:iCs w:val="0"/>
          <w:sz w:val="22"/>
          <w:szCs w:val="22"/>
        </w:rPr>
      </w:pPr>
      <w:r>
        <w:rPr>
          <w:rStyle w:val="Emphasis"/>
          <w:rFonts w:ascii="Calibri" w:hAnsi="Calibri" w:cs="Calibri"/>
          <w:b/>
          <w:i w:val="0"/>
          <w:iCs w:val="0"/>
          <w:sz w:val="22"/>
          <w:szCs w:val="22"/>
        </w:rPr>
        <w:lastRenderedPageBreak/>
        <w:t>8</w:t>
      </w:r>
      <w:r w:rsidR="00621F42" w:rsidRPr="00621F42">
        <w:rPr>
          <w:rStyle w:val="Emphasis"/>
          <w:rFonts w:ascii="Calibri" w:hAnsi="Calibri" w:cs="Calibri"/>
          <w:b/>
          <w:i w:val="0"/>
          <w:iCs w:val="0"/>
          <w:sz w:val="22"/>
          <w:szCs w:val="22"/>
        </w:rPr>
        <w:t>)</w:t>
      </w:r>
      <w:r w:rsidR="00174B71">
        <w:rPr>
          <w:rStyle w:val="Emphasis"/>
          <w:rFonts w:ascii="Calibri" w:hAnsi="Calibri" w:cs="Calibri"/>
          <w:b/>
          <w:i w:val="0"/>
          <w:iCs w:val="0"/>
          <w:sz w:val="22"/>
          <w:szCs w:val="22"/>
        </w:rPr>
        <w:t xml:space="preserve"> </w:t>
      </w:r>
      <w:r w:rsidR="005D7206">
        <w:rPr>
          <w:rStyle w:val="Emphasis"/>
          <w:rFonts w:ascii="Calibri" w:hAnsi="Calibri" w:cs="Calibri"/>
          <w:i w:val="0"/>
          <w:iCs w:val="0"/>
          <w:sz w:val="22"/>
          <w:szCs w:val="22"/>
        </w:rPr>
        <w:t xml:space="preserve">Using </w:t>
      </w:r>
      <w:r w:rsidR="00021AE3">
        <w:rPr>
          <w:rStyle w:val="Emphasis"/>
          <w:rFonts w:ascii="Calibri" w:hAnsi="Calibri" w:cs="Calibri"/>
          <w:i w:val="0"/>
          <w:iCs w:val="0"/>
          <w:sz w:val="22"/>
          <w:szCs w:val="22"/>
        </w:rPr>
        <w:t>JsE</w:t>
      </w:r>
      <w:r w:rsidR="00410D18">
        <w:rPr>
          <w:rStyle w:val="Emphasis"/>
          <w:rFonts w:ascii="Calibri" w:hAnsi="Calibri" w:cs="Calibri"/>
          <w:i w:val="0"/>
          <w:iCs w:val="0"/>
          <w:sz w:val="22"/>
          <w:szCs w:val="22"/>
        </w:rPr>
        <w:t>.</w:t>
      </w:r>
    </w:p>
    <w:p w14:paraId="693FDBB8" w14:textId="77777777" w:rsidR="00466936" w:rsidRPr="007426F0" w:rsidRDefault="00466936" w:rsidP="00466936">
      <w:pPr>
        <w:pStyle w:val="NormalWeb"/>
        <w:shd w:val="clear" w:color="auto" w:fill="FFFFFF"/>
        <w:spacing w:before="0" w:beforeAutospacing="0" w:after="0" w:afterAutospacing="0"/>
        <w:rPr>
          <w:rFonts w:ascii="Calibri" w:hAnsi="Calibri" w:cs="Calibri"/>
          <w:sz w:val="22"/>
          <w:szCs w:val="22"/>
        </w:rPr>
      </w:pPr>
      <w:r>
        <w:rPr>
          <w:rFonts w:ascii="Calibri" w:hAnsi="Calibri" w:cs="Calibri"/>
          <w:b/>
          <w:bCs/>
          <w:sz w:val="22"/>
          <w:szCs w:val="22"/>
          <w:bdr w:val="none" w:sz="0" w:space="0" w:color="auto" w:frame="1"/>
        </w:rPr>
        <w:t>@</w:t>
      </w:r>
      <w:r w:rsidRPr="005A3324">
        <w:rPr>
          <w:rFonts w:ascii="Calibri" w:hAnsi="Calibri" w:cs="Calibri"/>
          <w:b/>
          <w:sz w:val="22"/>
          <w:szCs w:val="22"/>
        </w:rPr>
        <w:t>:</w:t>
      </w:r>
      <w:r w:rsidRPr="007426F0">
        <w:rPr>
          <w:rFonts w:ascii="Calibri" w:hAnsi="Calibri" w:cs="Calibri"/>
          <w:sz w:val="22"/>
          <w:szCs w:val="22"/>
        </w:rPr>
        <w:t xml:space="preserve"> </w:t>
      </w:r>
      <w:r>
        <w:rPr>
          <w:rFonts w:ascii="Calibri" w:hAnsi="Calibri" w:cs="Calibri"/>
          <w:sz w:val="22"/>
          <w:szCs w:val="22"/>
        </w:rPr>
        <w:t>I</w:t>
      </w:r>
      <w:r w:rsidRPr="007426F0">
        <w:rPr>
          <w:rFonts w:ascii="Calibri" w:hAnsi="Calibri" w:cs="Calibri"/>
          <w:sz w:val="22"/>
          <w:szCs w:val="22"/>
        </w:rPr>
        <w:t xml:space="preserve">f id of ‘login’ field changes dynamically and there is no constant value to use </w:t>
      </w:r>
      <w:r w:rsidRPr="0092270A">
        <w:rPr>
          <w:rFonts w:ascii="Calibri" w:hAnsi="Calibri" w:cs="Calibri"/>
          <w:b/>
          <w:bCs/>
          <w:sz w:val="22"/>
          <w:szCs w:val="22"/>
        </w:rPr>
        <w:t>contains</w:t>
      </w:r>
      <w:r>
        <w:rPr>
          <w:rFonts w:ascii="Calibri" w:hAnsi="Calibri" w:cs="Calibri"/>
          <w:b/>
          <w:bCs/>
          <w:sz w:val="22"/>
          <w:szCs w:val="22"/>
        </w:rPr>
        <w:t xml:space="preserve">() </w:t>
      </w:r>
      <w:r w:rsidRPr="00B80F63">
        <w:rPr>
          <w:rFonts w:ascii="Calibri" w:hAnsi="Calibri" w:cs="Calibri"/>
          <w:sz w:val="22"/>
          <w:szCs w:val="22"/>
        </w:rPr>
        <w:t>&amp;</w:t>
      </w:r>
      <w:r w:rsidRPr="00F93A27">
        <w:rPr>
          <w:rFonts w:ascii="Calibri" w:hAnsi="Calibri" w:cs="Calibri"/>
          <w:sz w:val="22"/>
          <w:szCs w:val="22"/>
          <w:bdr w:val="none" w:sz="0" w:space="0" w:color="auto" w:frame="1"/>
        </w:rPr>
        <w:t xml:space="preserve"> </w:t>
      </w:r>
      <w:r w:rsidRPr="00F93A27">
        <w:rPr>
          <w:rFonts w:ascii="Calibri" w:hAnsi="Calibri" w:cs="Calibri"/>
          <w:b/>
          <w:bCs/>
          <w:sz w:val="22"/>
          <w:szCs w:val="22"/>
          <w:bdr w:val="none" w:sz="0" w:space="0" w:color="auto" w:frame="1"/>
        </w:rPr>
        <w:t>starts-with</w:t>
      </w:r>
      <w:r>
        <w:rPr>
          <w:rFonts w:ascii="Calibri" w:hAnsi="Calibri" w:cs="Calibri"/>
          <w:b/>
          <w:bCs/>
          <w:sz w:val="22"/>
          <w:szCs w:val="22"/>
          <w:bdr w:val="none" w:sz="0" w:space="0" w:color="auto" w:frame="1"/>
        </w:rPr>
        <w:t>()</w:t>
      </w:r>
      <w:r w:rsidRPr="007426F0">
        <w:rPr>
          <w:rFonts w:ascii="Calibri" w:hAnsi="Calibri" w:cs="Calibri"/>
          <w:sz w:val="22"/>
          <w:szCs w:val="22"/>
        </w:rPr>
        <w:t xml:space="preserve"> method</w:t>
      </w:r>
      <w:r>
        <w:rPr>
          <w:rFonts w:ascii="Calibri" w:hAnsi="Calibri" w:cs="Calibri"/>
          <w:sz w:val="22"/>
          <w:szCs w:val="22"/>
        </w:rPr>
        <w:t>s</w:t>
      </w:r>
      <w:r w:rsidRPr="007426F0">
        <w:rPr>
          <w:rFonts w:ascii="Calibri" w:hAnsi="Calibri" w:cs="Calibri"/>
          <w:sz w:val="22"/>
          <w:szCs w:val="22"/>
        </w:rPr>
        <w:t>.</w:t>
      </w:r>
    </w:p>
    <w:p w14:paraId="51DD0A72" w14:textId="77777777" w:rsidR="00466936" w:rsidRDefault="00466936" w:rsidP="00466936">
      <w:pPr>
        <w:shd w:val="clear" w:color="auto" w:fill="FFFFFF"/>
        <w:jc w:val="both"/>
        <w:rPr>
          <w:rFonts w:ascii="Calibri" w:hAnsi="Calibri" w:cs="Calibri"/>
          <w:sz w:val="22"/>
          <w:szCs w:val="22"/>
        </w:rPr>
      </w:pPr>
      <w:r w:rsidRPr="007426F0">
        <w:rPr>
          <w:rFonts w:ascii="Calibri" w:hAnsi="Calibri" w:cs="Calibri"/>
          <w:b/>
          <w:bCs/>
          <w:sz w:val="22"/>
          <w:szCs w:val="22"/>
          <w:bdr w:val="none" w:sz="0" w:space="0" w:color="auto" w:frame="1"/>
        </w:rPr>
        <w:t>Sol</w:t>
      </w:r>
      <w:r w:rsidRPr="000B225D">
        <w:rPr>
          <w:rFonts w:ascii="Calibri" w:hAnsi="Calibri" w:cs="Calibri"/>
          <w:b/>
          <w:sz w:val="22"/>
          <w:szCs w:val="22"/>
        </w:rPr>
        <w:t>:</w:t>
      </w:r>
      <w:r>
        <w:rPr>
          <w:rFonts w:ascii="Calibri" w:hAnsi="Calibri" w:cs="Calibri"/>
          <w:sz w:val="22"/>
          <w:szCs w:val="22"/>
        </w:rPr>
        <w:t xml:space="preserve"> S</w:t>
      </w:r>
      <w:r w:rsidRPr="007426F0">
        <w:rPr>
          <w:rFonts w:ascii="Calibri" w:hAnsi="Calibri" w:cs="Calibri"/>
          <w:sz w:val="22"/>
          <w:szCs w:val="22"/>
        </w:rPr>
        <w:t>elenium provides dif</w:t>
      </w:r>
      <w:r>
        <w:rPr>
          <w:rFonts w:ascii="Calibri" w:hAnsi="Calibri" w:cs="Calibri"/>
          <w:sz w:val="22"/>
          <w:szCs w:val="22"/>
        </w:rPr>
        <w:t>ferent</w:t>
      </w:r>
      <w:r w:rsidRPr="007426F0">
        <w:rPr>
          <w:rFonts w:ascii="Calibri" w:hAnsi="Calibri" w:cs="Calibri"/>
          <w:sz w:val="22"/>
          <w:szCs w:val="22"/>
        </w:rPr>
        <w:t xml:space="preserve"> </w:t>
      </w:r>
      <w:r>
        <w:rPr>
          <w:rFonts w:ascii="Calibri" w:hAnsi="Calibri" w:cs="Calibri"/>
          <w:sz w:val="22"/>
          <w:szCs w:val="22"/>
        </w:rPr>
        <w:t>methods</w:t>
      </w:r>
      <w:r w:rsidRPr="007426F0">
        <w:rPr>
          <w:rFonts w:ascii="Calibri" w:hAnsi="Calibri" w:cs="Calibri"/>
          <w:sz w:val="22"/>
          <w:szCs w:val="22"/>
        </w:rPr>
        <w:t xml:space="preserve"> to use </w:t>
      </w:r>
      <w:r w:rsidRPr="0092270A">
        <w:rPr>
          <w:rFonts w:ascii="Calibri" w:hAnsi="Calibri" w:cs="Calibri"/>
          <w:b/>
          <w:bCs/>
          <w:sz w:val="22"/>
          <w:szCs w:val="22"/>
        </w:rPr>
        <w:t>sendKey</w:t>
      </w:r>
      <w:r>
        <w:rPr>
          <w:rFonts w:ascii="Calibri" w:hAnsi="Calibri" w:cs="Calibri"/>
          <w:b/>
          <w:bCs/>
          <w:sz w:val="22"/>
          <w:szCs w:val="22"/>
        </w:rPr>
        <w:t>s()</w:t>
      </w:r>
      <w:r>
        <w:rPr>
          <w:rFonts w:ascii="Calibri" w:hAnsi="Calibri" w:cs="Calibri"/>
          <w:sz w:val="22"/>
          <w:szCs w:val="22"/>
        </w:rPr>
        <w:t xml:space="preserve"> with</w:t>
      </w:r>
      <w:r w:rsidRPr="00EF68F2">
        <w:rPr>
          <w:rFonts w:ascii="Calibri" w:hAnsi="Calibri" w:cs="Calibri"/>
          <w:sz w:val="22"/>
          <w:szCs w:val="22"/>
        </w:rPr>
        <w:t xml:space="preserve"> </w:t>
      </w:r>
      <w:r w:rsidRPr="006D27B7">
        <w:rPr>
          <w:rStyle w:val="Emphasis"/>
          <w:rFonts w:ascii="Calibri" w:hAnsi="Calibri" w:cs="Calibri"/>
          <w:b/>
          <w:bCs/>
          <w:i w:val="0"/>
          <w:iCs w:val="0"/>
          <w:sz w:val="22"/>
          <w:szCs w:val="22"/>
          <w:bdr w:val="none" w:sz="0" w:space="0" w:color="auto" w:frame="1"/>
        </w:rPr>
        <w:t>fun keys</w:t>
      </w:r>
      <w:r w:rsidRPr="007426F0">
        <w:rPr>
          <w:rFonts w:ascii="Calibri" w:hAnsi="Calibri" w:cs="Calibri"/>
          <w:sz w:val="22"/>
          <w:szCs w:val="22"/>
        </w:rPr>
        <w:t xml:space="preserve"> </w:t>
      </w:r>
      <w:r>
        <w:rPr>
          <w:rFonts w:ascii="Calibri" w:hAnsi="Calibri" w:cs="Calibri"/>
          <w:sz w:val="22"/>
          <w:szCs w:val="22"/>
        </w:rPr>
        <w:t>like</w:t>
      </w:r>
      <w:r w:rsidRPr="007426F0">
        <w:rPr>
          <w:rFonts w:ascii="Calibri" w:hAnsi="Calibri" w:cs="Calibri"/>
          <w:sz w:val="22"/>
          <w:szCs w:val="22"/>
        </w:rPr>
        <w:t xml:space="preserve"> </w:t>
      </w:r>
      <w:r>
        <w:rPr>
          <w:rFonts w:ascii="Calibri" w:hAnsi="Calibri" w:cs="Calibri"/>
          <w:sz w:val="22"/>
          <w:szCs w:val="22"/>
        </w:rPr>
        <w:t>TAB</w:t>
      </w:r>
      <w:r w:rsidRPr="007426F0">
        <w:rPr>
          <w:rFonts w:ascii="Calibri" w:hAnsi="Calibri" w:cs="Calibri"/>
          <w:sz w:val="22"/>
          <w:szCs w:val="22"/>
        </w:rPr>
        <w:t xml:space="preserve"> key, </w:t>
      </w:r>
      <w:r>
        <w:rPr>
          <w:rFonts w:ascii="Calibri" w:hAnsi="Calibri" w:cs="Calibri"/>
          <w:sz w:val="22"/>
          <w:szCs w:val="22"/>
        </w:rPr>
        <w:t>ENTER</w:t>
      </w:r>
      <w:r w:rsidRPr="007426F0">
        <w:rPr>
          <w:rFonts w:ascii="Calibri" w:hAnsi="Calibri" w:cs="Calibri"/>
          <w:sz w:val="22"/>
          <w:szCs w:val="22"/>
        </w:rPr>
        <w:t xml:space="preserve"> key</w:t>
      </w:r>
      <w:r>
        <w:rPr>
          <w:rFonts w:ascii="Calibri" w:hAnsi="Calibri" w:cs="Calibri"/>
          <w:sz w:val="22"/>
          <w:szCs w:val="22"/>
        </w:rPr>
        <w:t xml:space="preserve"> and KB Events……</w:t>
      </w:r>
    </w:p>
    <w:p w14:paraId="7FC1FB4E" w14:textId="1E77CBE4" w:rsidR="004A38DB" w:rsidRDefault="004A38DB" w:rsidP="002A7F6C">
      <w:pPr>
        <w:pStyle w:val="NormalWeb"/>
        <w:shd w:val="clear" w:color="auto" w:fill="FFFFFF"/>
        <w:spacing w:before="0" w:beforeAutospacing="0" w:after="0" w:afterAutospacing="0"/>
        <w:jc w:val="both"/>
        <w:rPr>
          <w:rStyle w:val="Emphasis"/>
          <w:rFonts w:ascii="Calibri" w:hAnsi="Calibri" w:cs="Calibri"/>
          <w:b/>
          <w:i w:val="0"/>
          <w:iCs w:val="0"/>
          <w:sz w:val="22"/>
          <w:szCs w:val="22"/>
        </w:rPr>
      </w:pPr>
    </w:p>
    <w:p w14:paraId="36503DA7" w14:textId="77777777" w:rsidR="00F64AC9" w:rsidRDefault="00253578" w:rsidP="002A7F6C">
      <w:pPr>
        <w:pStyle w:val="NormalWeb"/>
        <w:shd w:val="clear" w:color="auto" w:fill="FFFFFF"/>
        <w:spacing w:before="0" w:beforeAutospacing="0" w:after="0" w:afterAutospacing="0"/>
        <w:jc w:val="both"/>
        <w:rPr>
          <w:rStyle w:val="Emphasis"/>
          <w:rFonts w:ascii="Calibri" w:hAnsi="Calibri" w:cs="Calibri"/>
          <w:i w:val="0"/>
          <w:iCs w:val="0"/>
          <w:sz w:val="22"/>
          <w:szCs w:val="22"/>
        </w:rPr>
      </w:pPr>
      <w:r w:rsidRPr="00253578">
        <w:rPr>
          <w:rStyle w:val="Emphasis"/>
          <w:rFonts w:ascii="Calibri" w:hAnsi="Calibri" w:cs="Calibri"/>
          <w:b/>
          <w:i w:val="0"/>
          <w:iCs w:val="0"/>
          <w:sz w:val="22"/>
          <w:szCs w:val="22"/>
        </w:rPr>
        <w:t>@. To handle dynamic IDs in selenium</w:t>
      </w:r>
      <w:r>
        <w:rPr>
          <w:rStyle w:val="Emphasis"/>
          <w:rFonts w:ascii="Calibri" w:hAnsi="Calibri" w:cs="Calibri"/>
          <w:i w:val="0"/>
          <w:iCs w:val="0"/>
          <w:sz w:val="22"/>
          <w:szCs w:val="22"/>
        </w:rPr>
        <w:t xml:space="preserve"> </w:t>
      </w:r>
    </w:p>
    <w:p w14:paraId="40D58C3D" w14:textId="3897BB3A" w:rsidR="001C7CC5" w:rsidRDefault="001B37AB" w:rsidP="002A7F6C">
      <w:pPr>
        <w:pStyle w:val="NormalWeb"/>
        <w:shd w:val="clear" w:color="auto" w:fill="FFFFFF"/>
        <w:spacing w:before="0" w:beforeAutospacing="0" w:after="0" w:afterAutospacing="0"/>
        <w:jc w:val="both"/>
        <w:rPr>
          <w:rStyle w:val="Emphasis"/>
          <w:rFonts w:ascii="Calibri" w:hAnsi="Calibri" w:cs="Calibri"/>
          <w:i w:val="0"/>
          <w:iCs w:val="0"/>
          <w:sz w:val="22"/>
          <w:szCs w:val="22"/>
        </w:rPr>
      </w:pPr>
      <w:r w:rsidRPr="001B37AB">
        <w:rPr>
          <w:rStyle w:val="Emphasis"/>
          <w:rFonts w:ascii="Calibri" w:hAnsi="Calibri" w:cs="Calibri"/>
          <w:i w:val="0"/>
          <w:iCs w:val="0"/>
          <w:sz w:val="22"/>
          <w:szCs w:val="22"/>
        </w:rPr>
        <w:t xml:space="preserve">For dynamic IDs, we should avoid using exact attribute values because they may change every time </w:t>
      </w:r>
      <w:r w:rsidR="00414497">
        <w:rPr>
          <w:rStyle w:val="Emphasis"/>
          <w:rFonts w:ascii="Calibri" w:hAnsi="Calibri" w:cs="Calibri"/>
          <w:i w:val="0"/>
          <w:iCs w:val="0"/>
          <w:sz w:val="22"/>
          <w:szCs w:val="22"/>
        </w:rPr>
        <w:t>when</w:t>
      </w:r>
      <w:r w:rsidRPr="001B37AB">
        <w:rPr>
          <w:rStyle w:val="Emphasis"/>
          <w:rFonts w:ascii="Calibri" w:hAnsi="Calibri" w:cs="Calibri"/>
          <w:i w:val="0"/>
          <w:iCs w:val="0"/>
          <w:sz w:val="22"/>
          <w:szCs w:val="22"/>
        </w:rPr>
        <w:t xml:space="preserve"> page is loaded. Instead, we can use partial attribute matching in XPath or CSS Selectors.</w:t>
      </w:r>
      <w:r w:rsidR="00FA514B">
        <w:rPr>
          <w:rStyle w:val="Emphasis"/>
          <w:rFonts w:ascii="Calibri" w:hAnsi="Calibri" w:cs="Calibri"/>
          <w:i w:val="0"/>
          <w:iCs w:val="0"/>
          <w:sz w:val="22"/>
          <w:szCs w:val="22"/>
        </w:rPr>
        <w:t xml:space="preserve"> </w:t>
      </w:r>
      <w:r w:rsidR="00FA514B" w:rsidRPr="00334E02">
        <w:rPr>
          <w:rStyle w:val="Emphasis"/>
          <w:rFonts w:ascii="Calibri" w:hAnsi="Calibri" w:cs="Calibri"/>
          <w:b/>
          <w:i w:val="0"/>
          <w:iCs w:val="0"/>
          <w:color w:val="808080" w:themeColor="background1" w:themeShade="80"/>
          <w:sz w:val="22"/>
          <w:szCs w:val="22"/>
        </w:rPr>
        <w:t>Using</w:t>
      </w:r>
      <w:r w:rsidR="00F64AC9" w:rsidRPr="00334E02">
        <w:rPr>
          <w:rStyle w:val="Emphasis"/>
          <w:rFonts w:ascii="Calibri" w:hAnsi="Calibri" w:cs="Calibri"/>
          <w:b/>
          <w:i w:val="0"/>
          <w:iCs w:val="0"/>
          <w:color w:val="808080" w:themeColor="background1" w:themeShade="80"/>
          <w:sz w:val="22"/>
          <w:szCs w:val="22"/>
        </w:rPr>
        <w:t xml:space="preserve"> XPath</w:t>
      </w:r>
      <w:r w:rsidR="005B3F32">
        <w:rPr>
          <w:rStyle w:val="Emphasis"/>
          <w:rFonts w:ascii="Calibri" w:hAnsi="Calibri" w:cs="Calibri"/>
          <w:i w:val="0"/>
          <w:iCs w:val="0"/>
          <w:sz w:val="22"/>
          <w:szCs w:val="22"/>
        </w:rPr>
        <w:t xml:space="preserve"> (</w:t>
      </w:r>
      <w:r w:rsidR="005B3F32" w:rsidRPr="00A20775">
        <w:rPr>
          <w:rStyle w:val="Emphasis"/>
          <w:rFonts w:ascii="Calibri" w:hAnsi="Calibri" w:cs="Calibri"/>
          <w:i w:val="0"/>
          <w:iCs w:val="0"/>
          <w:color w:val="0070C0"/>
          <w:sz w:val="22"/>
          <w:szCs w:val="22"/>
        </w:rPr>
        <w:t>contain(), starts-with()</w:t>
      </w:r>
      <w:r w:rsidR="005B3F32">
        <w:rPr>
          <w:rStyle w:val="Emphasis"/>
          <w:rFonts w:ascii="Calibri" w:hAnsi="Calibri" w:cs="Calibri"/>
          <w:i w:val="0"/>
          <w:iCs w:val="0"/>
          <w:sz w:val="22"/>
          <w:szCs w:val="22"/>
        </w:rPr>
        <w:t>)</w:t>
      </w:r>
      <w:r w:rsidR="00F64AC9" w:rsidRPr="00F64AC9">
        <w:rPr>
          <w:rStyle w:val="Emphasis"/>
          <w:rFonts w:ascii="Calibri" w:hAnsi="Calibri" w:cs="Calibri"/>
          <w:i w:val="0"/>
          <w:iCs w:val="0"/>
          <w:sz w:val="22"/>
          <w:szCs w:val="22"/>
        </w:rPr>
        <w:t xml:space="preserve"> or </w:t>
      </w:r>
      <w:r w:rsidR="005B7F38" w:rsidRPr="00334E02">
        <w:rPr>
          <w:rStyle w:val="Emphasis"/>
          <w:rFonts w:ascii="Calibri" w:hAnsi="Calibri" w:cs="Calibri"/>
          <w:b/>
          <w:i w:val="0"/>
          <w:iCs w:val="0"/>
          <w:color w:val="808080" w:themeColor="background1" w:themeShade="80"/>
          <w:sz w:val="22"/>
          <w:szCs w:val="22"/>
        </w:rPr>
        <w:t xml:space="preserve">Using </w:t>
      </w:r>
      <w:r w:rsidR="00F64AC9" w:rsidRPr="00334E02">
        <w:rPr>
          <w:rStyle w:val="Emphasis"/>
          <w:rFonts w:ascii="Calibri" w:hAnsi="Calibri" w:cs="Calibri"/>
          <w:b/>
          <w:i w:val="0"/>
          <w:iCs w:val="0"/>
          <w:color w:val="808080" w:themeColor="background1" w:themeShade="80"/>
          <w:sz w:val="22"/>
          <w:szCs w:val="22"/>
        </w:rPr>
        <w:t>CSS</w:t>
      </w:r>
      <w:r w:rsidR="005B3F32" w:rsidRPr="00334E02">
        <w:rPr>
          <w:rStyle w:val="Emphasis"/>
          <w:rFonts w:ascii="Calibri" w:hAnsi="Calibri" w:cs="Calibri"/>
          <w:b/>
          <w:i w:val="0"/>
          <w:iCs w:val="0"/>
          <w:color w:val="808080" w:themeColor="background1" w:themeShade="80"/>
          <w:sz w:val="22"/>
          <w:szCs w:val="22"/>
        </w:rPr>
        <w:t xml:space="preserve"> Selectors</w:t>
      </w:r>
      <w:r w:rsidR="005B3F32" w:rsidRPr="005B3F32">
        <w:rPr>
          <w:rStyle w:val="Emphasis"/>
          <w:rFonts w:ascii="Calibri" w:hAnsi="Calibri" w:cs="Calibri"/>
          <w:i w:val="0"/>
          <w:iCs w:val="0"/>
          <w:sz w:val="22"/>
          <w:szCs w:val="22"/>
        </w:rPr>
        <w:t xml:space="preserve"> </w:t>
      </w:r>
      <w:r w:rsidR="005B3F32">
        <w:rPr>
          <w:rStyle w:val="Emphasis"/>
          <w:rFonts w:ascii="Calibri" w:hAnsi="Calibri" w:cs="Calibri"/>
          <w:i w:val="0"/>
          <w:iCs w:val="0"/>
          <w:sz w:val="22"/>
          <w:szCs w:val="22"/>
        </w:rPr>
        <w:t>(</w:t>
      </w:r>
      <w:r w:rsidR="005B3F32" w:rsidRPr="005B3F32">
        <w:rPr>
          <w:rStyle w:val="Emphasis"/>
          <w:rFonts w:ascii="Calibri" w:hAnsi="Calibri" w:cs="Calibri"/>
          <w:i w:val="0"/>
          <w:iCs w:val="0"/>
          <w:sz w:val="22"/>
          <w:szCs w:val="22"/>
        </w:rPr>
        <w:t>Partial Attribute Matching (</w:t>
      </w:r>
      <w:r w:rsidR="005B3F32" w:rsidRPr="00A214C5">
        <w:rPr>
          <w:rStyle w:val="Emphasis"/>
          <w:rFonts w:ascii="Calibri" w:hAnsi="Calibri" w:cs="Calibri"/>
          <w:i w:val="0"/>
          <w:iCs w:val="0"/>
          <w:color w:val="0070C0"/>
          <w:sz w:val="22"/>
          <w:szCs w:val="22"/>
        </w:rPr>
        <w:t>Contains (*)</w:t>
      </w:r>
      <w:r w:rsidR="005B3F32" w:rsidRPr="005B3F32">
        <w:rPr>
          <w:rStyle w:val="Emphasis"/>
          <w:rFonts w:ascii="Calibri" w:hAnsi="Calibri" w:cs="Calibri"/>
          <w:i w:val="0"/>
          <w:iCs w:val="0"/>
          <w:sz w:val="22"/>
          <w:szCs w:val="22"/>
        </w:rPr>
        <w:t xml:space="preserve"> (</w:t>
      </w:r>
      <w:r w:rsidR="005B3F32" w:rsidRPr="005B3F32">
        <w:rPr>
          <w:rStyle w:val="Emphasis"/>
          <w:rFonts w:ascii="Calibri" w:hAnsi="Calibri" w:cs="Calibri"/>
          <w:i w:val="0"/>
          <w:iCs w:val="0"/>
          <w:color w:val="808080" w:themeColor="background1" w:themeShade="80"/>
          <w:sz w:val="22"/>
          <w:szCs w:val="22"/>
        </w:rPr>
        <w:t>input[id*='user']</w:t>
      </w:r>
      <w:r w:rsidR="005B3F32" w:rsidRPr="005B3F32">
        <w:rPr>
          <w:rStyle w:val="Emphasis"/>
          <w:rFonts w:ascii="Calibri" w:hAnsi="Calibri" w:cs="Calibri"/>
          <w:i w:val="0"/>
          <w:iCs w:val="0"/>
          <w:sz w:val="22"/>
          <w:szCs w:val="22"/>
        </w:rPr>
        <w:t xml:space="preserve">), </w:t>
      </w:r>
      <w:r w:rsidR="005B3F32" w:rsidRPr="00F07ADD">
        <w:rPr>
          <w:rStyle w:val="Emphasis"/>
          <w:rFonts w:ascii="Calibri" w:hAnsi="Calibri" w:cs="Calibri"/>
          <w:i w:val="0"/>
          <w:iCs w:val="0"/>
          <w:color w:val="0070C0"/>
          <w:sz w:val="22"/>
          <w:szCs w:val="22"/>
        </w:rPr>
        <w:t>Starts with (^)</w:t>
      </w:r>
      <w:r w:rsidR="005B3F32" w:rsidRPr="005B3F32">
        <w:rPr>
          <w:rStyle w:val="Emphasis"/>
          <w:rFonts w:ascii="Calibri" w:hAnsi="Calibri" w:cs="Calibri"/>
          <w:i w:val="0"/>
          <w:iCs w:val="0"/>
          <w:sz w:val="22"/>
          <w:szCs w:val="22"/>
        </w:rPr>
        <w:t xml:space="preserve"> (</w:t>
      </w:r>
      <w:r w:rsidR="00A20775" w:rsidRPr="00A20775">
        <w:rPr>
          <w:rStyle w:val="Emphasis"/>
          <w:rFonts w:ascii="Calibri" w:hAnsi="Calibri" w:cs="Calibri"/>
          <w:i w:val="0"/>
          <w:iCs w:val="0"/>
          <w:color w:val="808080" w:themeColor="background1" w:themeShade="80"/>
          <w:sz w:val="22"/>
          <w:szCs w:val="22"/>
        </w:rPr>
        <w:t>input[id^='user_']</w:t>
      </w:r>
      <w:r w:rsidR="005B3F32" w:rsidRPr="005B3F32">
        <w:rPr>
          <w:rStyle w:val="Emphasis"/>
          <w:rFonts w:ascii="Calibri" w:hAnsi="Calibri" w:cs="Calibri"/>
          <w:i w:val="0"/>
          <w:iCs w:val="0"/>
          <w:sz w:val="22"/>
          <w:szCs w:val="22"/>
        </w:rPr>
        <w:t xml:space="preserve">), </w:t>
      </w:r>
      <w:r w:rsidR="005B3F32" w:rsidRPr="00F07ADD">
        <w:rPr>
          <w:rStyle w:val="Emphasis"/>
          <w:rFonts w:ascii="Calibri" w:hAnsi="Calibri" w:cs="Calibri"/>
          <w:i w:val="0"/>
          <w:iCs w:val="0"/>
          <w:color w:val="0070C0"/>
          <w:sz w:val="22"/>
          <w:szCs w:val="22"/>
        </w:rPr>
        <w:t>Ends with ($)</w:t>
      </w:r>
      <w:r w:rsidR="005B3F32" w:rsidRPr="005B3F32">
        <w:rPr>
          <w:rStyle w:val="Emphasis"/>
          <w:rFonts w:ascii="Calibri" w:hAnsi="Calibri" w:cs="Calibri"/>
          <w:i w:val="0"/>
          <w:iCs w:val="0"/>
          <w:sz w:val="22"/>
          <w:szCs w:val="22"/>
        </w:rPr>
        <w:t xml:space="preserve"> (</w:t>
      </w:r>
      <w:r w:rsidR="005B3F32" w:rsidRPr="005B3F32">
        <w:rPr>
          <w:rStyle w:val="Emphasis"/>
          <w:rFonts w:ascii="Calibri" w:hAnsi="Calibri" w:cs="Calibri"/>
          <w:i w:val="0"/>
          <w:iCs w:val="0"/>
          <w:color w:val="808080" w:themeColor="background1" w:themeShade="80"/>
          <w:sz w:val="22"/>
          <w:szCs w:val="22"/>
        </w:rPr>
        <w:t>input[id$='123']</w:t>
      </w:r>
      <w:r w:rsidR="005B3F32" w:rsidRPr="005B3F32">
        <w:rPr>
          <w:rStyle w:val="Emphasis"/>
          <w:rFonts w:ascii="Calibri" w:hAnsi="Calibri" w:cs="Calibri"/>
          <w:i w:val="0"/>
          <w:iCs w:val="0"/>
          <w:sz w:val="22"/>
          <w:szCs w:val="22"/>
        </w:rPr>
        <w:t>))</w:t>
      </w:r>
    </w:p>
    <w:p w14:paraId="2D612AAB" w14:textId="77777777" w:rsidR="00EF6327" w:rsidRDefault="00EF6327" w:rsidP="002A7F6C">
      <w:pPr>
        <w:pStyle w:val="NormalWeb"/>
        <w:shd w:val="clear" w:color="auto" w:fill="FFFFFF"/>
        <w:spacing w:before="0" w:beforeAutospacing="0" w:after="0" w:afterAutospacing="0"/>
        <w:jc w:val="both"/>
        <w:rPr>
          <w:rStyle w:val="Emphasis"/>
          <w:rFonts w:ascii="Calibri" w:hAnsi="Calibri" w:cs="Calibri"/>
          <w:b/>
          <w:i w:val="0"/>
          <w:iCs w:val="0"/>
          <w:sz w:val="22"/>
          <w:szCs w:val="22"/>
        </w:rPr>
      </w:pPr>
    </w:p>
    <w:p w14:paraId="3DA428B6" w14:textId="10F1F56E" w:rsidR="00E61EF6" w:rsidRDefault="00C44030" w:rsidP="002A7F6C">
      <w:pPr>
        <w:pStyle w:val="NormalWeb"/>
        <w:shd w:val="clear" w:color="auto" w:fill="FFFFFF"/>
        <w:spacing w:before="0" w:beforeAutospacing="0" w:after="0" w:afterAutospacing="0"/>
        <w:jc w:val="both"/>
        <w:rPr>
          <w:rStyle w:val="Emphasis"/>
          <w:rFonts w:ascii="Calibri" w:hAnsi="Calibri" w:cs="Calibri"/>
          <w:i w:val="0"/>
          <w:iCs w:val="0"/>
          <w:sz w:val="22"/>
          <w:szCs w:val="22"/>
        </w:rPr>
      </w:pPr>
      <w:r w:rsidRPr="0001606B">
        <w:rPr>
          <w:rStyle w:val="Emphasis"/>
          <w:rFonts w:ascii="Calibri" w:hAnsi="Calibri" w:cs="Calibri"/>
          <w:b/>
          <w:i w:val="0"/>
          <w:iCs w:val="0"/>
          <w:sz w:val="22"/>
          <w:szCs w:val="22"/>
        </w:rPr>
        <w:t xml:space="preserve">@. </w:t>
      </w:r>
      <w:r w:rsidR="00E61EF6" w:rsidRPr="0001606B">
        <w:rPr>
          <w:rStyle w:val="Emphasis"/>
          <w:rFonts w:ascii="Calibri" w:hAnsi="Calibri" w:cs="Calibri"/>
          <w:b/>
          <w:i w:val="0"/>
          <w:iCs w:val="0"/>
          <w:sz w:val="22"/>
          <w:szCs w:val="22"/>
        </w:rPr>
        <w:t>XPath for link which contains text ‘</w:t>
      </w:r>
      <w:r w:rsidR="00B00E32">
        <w:rPr>
          <w:rStyle w:val="Emphasis"/>
          <w:rFonts w:ascii="Calibri" w:hAnsi="Calibri" w:cs="Calibri"/>
          <w:b/>
          <w:i w:val="0"/>
          <w:iCs w:val="0"/>
          <w:sz w:val="22"/>
          <w:szCs w:val="22"/>
        </w:rPr>
        <w:t>I</w:t>
      </w:r>
      <w:r w:rsidR="00170019">
        <w:rPr>
          <w:rStyle w:val="Emphasis"/>
          <w:rFonts w:ascii="Calibri" w:hAnsi="Calibri" w:cs="Calibri"/>
          <w:b/>
          <w:i w:val="0"/>
          <w:iCs w:val="0"/>
          <w:sz w:val="22"/>
          <w:szCs w:val="22"/>
        </w:rPr>
        <w:t>’</w:t>
      </w:r>
      <w:r w:rsidR="00E61EF6" w:rsidRPr="0001606B">
        <w:rPr>
          <w:rStyle w:val="Emphasis"/>
          <w:rFonts w:ascii="Calibri" w:hAnsi="Calibri" w:cs="Calibri"/>
          <w:b/>
          <w:i w:val="0"/>
          <w:iCs w:val="0"/>
          <w:sz w:val="22"/>
          <w:szCs w:val="22"/>
        </w:rPr>
        <w:t>m in a meeting’</w:t>
      </w:r>
      <w:r w:rsidR="004142A7">
        <w:rPr>
          <w:rStyle w:val="Emphasis"/>
          <w:rFonts w:ascii="Calibri" w:hAnsi="Calibri" w:cs="Calibri"/>
          <w:i w:val="0"/>
          <w:iCs w:val="0"/>
          <w:sz w:val="22"/>
          <w:szCs w:val="22"/>
        </w:rPr>
        <w:t xml:space="preserve"> --- //tagName[contains(text(),’</w:t>
      </w:r>
      <w:r w:rsidR="00170019">
        <w:rPr>
          <w:rStyle w:val="Emphasis"/>
          <w:rFonts w:ascii="Calibri" w:hAnsi="Calibri" w:cs="Calibri"/>
          <w:i w:val="0"/>
          <w:iCs w:val="0"/>
          <w:sz w:val="22"/>
          <w:szCs w:val="22"/>
        </w:rPr>
        <w:t>I’</w:t>
      </w:r>
      <w:r w:rsidR="004142A7">
        <w:rPr>
          <w:rStyle w:val="Emphasis"/>
          <w:rFonts w:ascii="Calibri" w:hAnsi="Calibri" w:cs="Calibri"/>
          <w:i w:val="0"/>
          <w:iCs w:val="0"/>
          <w:sz w:val="22"/>
          <w:szCs w:val="22"/>
        </w:rPr>
        <w:t>m in a meeting’)]</w:t>
      </w:r>
    </w:p>
    <w:p w14:paraId="12375503" w14:textId="77777777" w:rsidR="00C44030" w:rsidRDefault="00C44030" w:rsidP="002A7F6C">
      <w:pPr>
        <w:pStyle w:val="NormalWeb"/>
        <w:shd w:val="clear" w:color="auto" w:fill="FFFFFF"/>
        <w:spacing w:before="0" w:beforeAutospacing="0" w:after="0" w:afterAutospacing="0"/>
        <w:jc w:val="both"/>
        <w:rPr>
          <w:rStyle w:val="Emphasis"/>
          <w:rFonts w:ascii="Calibri" w:hAnsi="Calibri" w:cs="Calibri"/>
          <w:i w:val="0"/>
          <w:iCs w:val="0"/>
          <w:sz w:val="22"/>
          <w:szCs w:val="22"/>
        </w:rPr>
      </w:pPr>
    </w:p>
    <w:p w14:paraId="5EDE0BCB" w14:textId="53FD0C6E" w:rsidR="00D46404" w:rsidRDefault="00BB68E1" w:rsidP="002A7F6C">
      <w:pPr>
        <w:pStyle w:val="NormalWeb"/>
        <w:shd w:val="clear" w:color="auto" w:fill="FFFFFF"/>
        <w:spacing w:before="0" w:beforeAutospacing="0" w:after="0" w:afterAutospacing="0"/>
        <w:jc w:val="both"/>
        <w:rPr>
          <w:rStyle w:val="Emphasis"/>
          <w:rFonts w:ascii="Calibri" w:hAnsi="Calibri" w:cs="Calibri"/>
          <w:b/>
          <w:i w:val="0"/>
          <w:iCs w:val="0"/>
          <w:sz w:val="22"/>
          <w:szCs w:val="22"/>
        </w:rPr>
      </w:pPr>
      <w:r w:rsidRPr="00BB68E1">
        <w:rPr>
          <w:rStyle w:val="Emphasis"/>
          <w:rFonts w:ascii="Calibri" w:hAnsi="Calibri" w:cs="Calibri"/>
          <w:b/>
          <w:i w:val="0"/>
          <w:iCs w:val="0"/>
          <w:sz w:val="22"/>
          <w:szCs w:val="22"/>
        </w:rPr>
        <w:t xml:space="preserve">@. </w:t>
      </w:r>
      <w:r w:rsidR="00D46404" w:rsidRPr="00BB68E1">
        <w:rPr>
          <w:rStyle w:val="Emphasis"/>
          <w:rFonts w:ascii="Calibri" w:hAnsi="Calibri" w:cs="Calibri"/>
          <w:b/>
          <w:i w:val="0"/>
          <w:iCs w:val="0"/>
          <w:sz w:val="22"/>
          <w:szCs w:val="22"/>
        </w:rPr>
        <w:t>Wh scenario can’t be automated</w:t>
      </w:r>
    </w:p>
    <w:p w14:paraId="0AC5AF45" w14:textId="647FC6B4" w:rsidR="0071037A" w:rsidRDefault="0071037A" w:rsidP="0071061D">
      <w:pPr>
        <w:pStyle w:val="NormalWeb"/>
        <w:numPr>
          <w:ilvl w:val="0"/>
          <w:numId w:val="301"/>
        </w:numPr>
        <w:shd w:val="clear" w:color="auto" w:fill="FFFFFF"/>
        <w:spacing w:before="0" w:beforeAutospacing="0" w:after="0" w:afterAutospacing="0"/>
        <w:jc w:val="both"/>
        <w:rPr>
          <w:rStyle w:val="Emphasis"/>
          <w:rFonts w:ascii="Calibri" w:hAnsi="Calibri" w:cs="Calibri"/>
          <w:i w:val="0"/>
          <w:iCs w:val="0"/>
          <w:sz w:val="22"/>
          <w:szCs w:val="22"/>
        </w:rPr>
      </w:pPr>
      <w:r w:rsidRPr="0071037A">
        <w:rPr>
          <w:rStyle w:val="Emphasis"/>
          <w:rFonts w:ascii="Calibri" w:hAnsi="Calibri" w:cs="Calibri"/>
          <w:i w:val="0"/>
          <w:iCs w:val="0"/>
          <w:sz w:val="22"/>
          <w:szCs w:val="22"/>
        </w:rPr>
        <w:t>Highly Dynamic / Frequently Changing UI</w:t>
      </w:r>
    </w:p>
    <w:p w14:paraId="14F6C3B5" w14:textId="3F192363" w:rsidR="0071037A" w:rsidRDefault="00D1793E" w:rsidP="00D676E8">
      <w:pPr>
        <w:pStyle w:val="NormalWeb"/>
        <w:shd w:val="clear" w:color="auto" w:fill="FFFFFF"/>
        <w:spacing w:before="0" w:beforeAutospacing="0" w:after="0" w:afterAutospacing="0"/>
        <w:ind w:firstLine="450"/>
        <w:jc w:val="both"/>
        <w:rPr>
          <w:rStyle w:val="Emphasis"/>
          <w:rFonts w:ascii="Calibri" w:hAnsi="Calibri" w:cs="Calibri"/>
          <w:i w:val="0"/>
          <w:iCs w:val="0"/>
          <w:sz w:val="22"/>
          <w:szCs w:val="22"/>
        </w:rPr>
      </w:pPr>
      <w:r w:rsidRPr="008C14CD">
        <w:rPr>
          <w:rStyle w:val="Emphasis"/>
          <w:rFonts w:ascii="Calibri" w:hAnsi="Calibri" w:cs="Calibri"/>
          <w:b/>
          <w:i w:val="0"/>
          <w:iCs w:val="0"/>
          <w:color w:val="808080" w:themeColor="background1" w:themeShade="80"/>
          <w:sz w:val="22"/>
          <w:szCs w:val="22"/>
        </w:rPr>
        <w:t>Workaround:</w:t>
      </w:r>
      <w:r w:rsidRPr="00D1793E">
        <w:rPr>
          <w:rStyle w:val="Emphasis"/>
          <w:rFonts w:ascii="Calibri" w:hAnsi="Calibri" w:cs="Calibri"/>
          <w:i w:val="0"/>
          <w:iCs w:val="0"/>
          <w:sz w:val="22"/>
          <w:szCs w:val="22"/>
        </w:rPr>
        <w:t xml:space="preserve"> Use smart locators (contains(), </w:t>
      </w:r>
      <w:r w:rsidR="00D97642">
        <w:rPr>
          <w:rStyle w:val="Emphasis"/>
          <w:rFonts w:ascii="Calibri" w:hAnsi="Calibri" w:cs="Calibri"/>
          <w:i w:val="0"/>
          <w:iCs w:val="0"/>
          <w:sz w:val="22"/>
          <w:szCs w:val="22"/>
        </w:rPr>
        <w:t xml:space="preserve">starts-with(), </w:t>
      </w:r>
      <w:r w:rsidRPr="00D1793E">
        <w:rPr>
          <w:rStyle w:val="Emphasis"/>
          <w:rFonts w:ascii="Calibri" w:hAnsi="Calibri" w:cs="Calibri"/>
          <w:i w:val="0"/>
          <w:iCs w:val="0"/>
          <w:sz w:val="22"/>
          <w:szCs w:val="22"/>
        </w:rPr>
        <w:t>stable attributes)</w:t>
      </w:r>
    </w:p>
    <w:p w14:paraId="259BD211" w14:textId="496D5414" w:rsidR="00BB68E1" w:rsidRDefault="00BB68E1" w:rsidP="0071061D">
      <w:pPr>
        <w:pStyle w:val="NormalWeb"/>
        <w:numPr>
          <w:ilvl w:val="0"/>
          <w:numId w:val="301"/>
        </w:numPr>
        <w:shd w:val="clear" w:color="auto" w:fill="FFFFFF"/>
        <w:spacing w:before="0" w:beforeAutospacing="0" w:after="0" w:afterAutospacing="0"/>
        <w:jc w:val="both"/>
        <w:rPr>
          <w:rStyle w:val="Emphasis"/>
          <w:rFonts w:ascii="Calibri" w:hAnsi="Calibri" w:cs="Calibri"/>
          <w:i w:val="0"/>
          <w:iCs w:val="0"/>
          <w:sz w:val="22"/>
          <w:szCs w:val="22"/>
        </w:rPr>
      </w:pPr>
      <w:r>
        <w:rPr>
          <w:rStyle w:val="Emphasis"/>
          <w:rFonts w:ascii="Calibri" w:hAnsi="Calibri" w:cs="Calibri"/>
          <w:i w:val="0"/>
          <w:iCs w:val="0"/>
          <w:sz w:val="22"/>
          <w:szCs w:val="22"/>
        </w:rPr>
        <w:t>S</w:t>
      </w:r>
      <w:r w:rsidR="00B13872">
        <w:rPr>
          <w:rStyle w:val="Emphasis"/>
          <w:rFonts w:ascii="Calibri" w:hAnsi="Calibri" w:cs="Calibri"/>
          <w:i w:val="0"/>
          <w:iCs w:val="0"/>
          <w:sz w:val="22"/>
          <w:szCs w:val="22"/>
        </w:rPr>
        <w:t>ome s</w:t>
      </w:r>
      <w:r>
        <w:rPr>
          <w:rStyle w:val="Emphasis"/>
          <w:rFonts w:ascii="Calibri" w:hAnsi="Calibri" w:cs="Calibri"/>
          <w:i w:val="0"/>
          <w:iCs w:val="0"/>
          <w:sz w:val="22"/>
          <w:szCs w:val="22"/>
        </w:rPr>
        <w:t>cenario</w:t>
      </w:r>
      <w:r w:rsidR="006829AF">
        <w:rPr>
          <w:rStyle w:val="Emphasis"/>
          <w:rFonts w:ascii="Calibri" w:hAnsi="Calibri" w:cs="Calibri"/>
          <w:i w:val="0"/>
          <w:iCs w:val="0"/>
          <w:sz w:val="22"/>
          <w:szCs w:val="22"/>
        </w:rPr>
        <w:t>s</w:t>
      </w:r>
      <w:r>
        <w:rPr>
          <w:rStyle w:val="Emphasis"/>
          <w:rFonts w:ascii="Calibri" w:hAnsi="Calibri" w:cs="Calibri"/>
          <w:i w:val="0"/>
          <w:iCs w:val="0"/>
          <w:sz w:val="22"/>
          <w:szCs w:val="22"/>
        </w:rPr>
        <w:t xml:space="preserve"> requir</w:t>
      </w:r>
      <w:r w:rsidR="007503B0">
        <w:rPr>
          <w:rStyle w:val="Emphasis"/>
          <w:rFonts w:ascii="Calibri" w:hAnsi="Calibri" w:cs="Calibri"/>
          <w:i w:val="0"/>
          <w:iCs w:val="0"/>
          <w:sz w:val="22"/>
          <w:szCs w:val="22"/>
        </w:rPr>
        <w:t>e</w:t>
      </w:r>
      <w:r>
        <w:rPr>
          <w:rStyle w:val="Emphasis"/>
          <w:rFonts w:ascii="Calibri" w:hAnsi="Calibri" w:cs="Calibri"/>
          <w:i w:val="0"/>
          <w:iCs w:val="0"/>
          <w:sz w:val="22"/>
          <w:szCs w:val="22"/>
        </w:rPr>
        <w:t xml:space="preserve"> human judgement</w:t>
      </w:r>
      <w:r w:rsidR="001F604E">
        <w:rPr>
          <w:rStyle w:val="Emphasis"/>
          <w:rFonts w:ascii="Calibri" w:hAnsi="Calibri" w:cs="Calibri"/>
          <w:i w:val="0"/>
          <w:iCs w:val="0"/>
          <w:sz w:val="22"/>
          <w:szCs w:val="22"/>
        </w:rPr>
        <w:t>,</w:t>
      </w:r>
      <w:r>
        <w:rPr>
          <w:rStyle w:val="Emphasis"/>
          <w:rFonts w:ascii="Calibri" w:hAnsi="Calibri" w:cs="Calibri"/>
          <w:i w:val="0"/>
          <w:iCs w:val="0"/>
          <w:sz w:val="22"/>
          <w:szCs w:val="22"/>
        </w:rPr>
        <w:t xml:space="preserve"> visual </w:t>
      </w:r>
      <w:r w:rsidR="001F604E">
        <w:rPr>
          <w:rStyle w:val="Emphasis"/>
          <w:rFonts w:ascii="Calibri" w:hAnsi="Calibri" w:cs="Calibri"/>
          <w:i w:val="0"/>
          <w:iCs w:val="0"/>
          <w:sz w:val="22"/>
          <w:szCs w:val="22"/>
        </w:rPr>
        <w:t xml:space="preserve">or subjective </w:t>
      </w:r>
      <w:r>
        <w:rPr>
          <w:rStyle w:val="Emphasis"/>
          <w:rFonts w:ascii="Calibri" w:hAnsi="Calibri" w:cs="Calibri"/>
          <w:i w:val="0"/>
          <w:iCs w:val="0"/>
          <w:sz w:val="22"/>
          <w:szCs w:val="22"/>
        </w:rPr>
        <w:t>inspection</w:t>
      </w:r>
      <w:r w:rsidR="001F604E">
        <w:rPr>
          <w:rStyle w:val="Emphasis"/>
          <w:rFonts w:ascii="Calibri" w:hAnsi="Calibri" w:cs="Calibri"/>
          <w:i w:val="0"/>
          <w:iCs w:val="0"/>
          <w:sz w:val="22"/>
          <w:szCs w:val="22"/>
        </w:rPr>
        <w:t>/validation</w:t>
      </w:r>
      <w:r>
        <w:rPr>
          <w:rStyle w:val="Emphasis"/>
          <w:rFonts w:ascii="Calibri" w:hAnsi="Calibri" w:cs="Calibri"/>
          <w:i w:val="0"/>
          <w:iCs w:val="0"/>
          <w:sz w:val="22"/>
          <w:szCs w:val="22"/>
        </w:rPr>
        <w:t>.</w:t>
      </w:r>
    </w:p>
    <w:p w14:paraId="2E128985" w14:textId="7A26BBD3" w:rsidR="00D676E8" w:rsidRDefault="00D676E8" w:rsidP="002A6FBD">
      <w:pPr>
        <w:pStyle w:val="NormalWeb"/>
        <w:shd w:val="clear" w:color="auto" w:fill="FFFFFF"/>
        <w:spacing w:before="0" w:beforeAutospacing="0" w:after="0" w:afterAutospacing="0"/>
        <w:ind w:firstLine="450"/>
        <w:jc w:val="both"/>
        <w:rPr>
          <w:rStyle w:val="Emphasis"/>
          <w:rFonts w:ascii="Calibri" w:hAnsi="Calibri" w:cs="Calibri"/>
          <w:i w:val="0"/>
          <w:iCs w:val="0"/>
          <w:sz w:val="22"/>
          <w:szCs w:val="22"/>
        </w:rPr>
      </w:pPr>
      <w:r w:rsidRPr="002A6FBD">
        <w:rPr>
          <w:rStyle w:val="Emphasis"/>
          <w:rFonts w:ascii="Calibri" w:hAnsi="Calibri" w:cs="Calibri"/>
          <w:b/>
          <w:i w:val="0"/>
          <w:iCs w:val="0"/>
          <w:color w:val="808080" w:themeColor="background1" w:themeShade="80"/>
          <w:sz w:val="22"/>
          <w:szCs w:val="22"/>
        </w:rPr>
        <w:t>Workaround:</w:t>
      </w:r>
      <w:r w:rsidRPr="00D676E8">
        <w:rPr>
          <w:rStyle w:val="Emphasis"/>
          <w:rFonts w:ascii="Calibri" w:hAnsi="Calibri" w:cs="Calibri"/>
          <w:i w:val="0"/>
          <w:iCs w:val="0"/>
          <w:sz w:val="22"/>
          <w:szCs w:val="22"/>
        </w:rPr>
        <w:t xml:space="preserve"> Use visual testing tools (Applitools, Percy), but still limited</w:t>
      </w:r>
      <w:r w:rsidR="002F7B14">
        <w:rPr>
          <w:rStyle w:val="Emphasis"/>
          <w:rFonts w:ascii="Calibri" w:hAnsi="Calibri" w:cs="Calibri"/>
          <w:i w:val="0"/>
          <w:iCs w:val="0"/>
          <w:sz w:val="22"/>
          <w:szCs w:val="22"/>
        </w:rPr>
        <w:t>.</w:t>
      </w:r>
    </w:p>
    <w:p w14:paraId="6E8AB53B" w14:textId="16C8372F" w:rsidR="00BB68E1" w:rsidRDefault="00ED1D5C" w:rsidP="0071061D">
      <w:pPr>
        <w:pStyle w:val="NormalWeb"/>
        <w:numPr>
          <w:ilvl w:val="0"/>
          <w:numId w:val="301"/>
        </w:numPr>
        <w:shd w:val="clear" w:color="auto" w:fill="FFFFFF"/>
        <w:spacing w:before="0" w:beforeAutospacing="0" w:after="0" w:afterAutospacing="0"/>
        <w:jc w:val="both"/>
        <w:rPr>
          <w:rStyle w:val="Emphasis"/>
          <w:rFonts w:ascii="Calibri" w:hAnsi="Calibri" w:cs="Calibri"/>
          <w:i w:val="0"/>
          <w:iCs w:val="0"/>
          <w:sz w:val="22"/>
          <w:szCs w:val="22"/>
        </w:rPr>
      </w:pPr>
      <w:r>
        <w:rPr>
          <w:rStyle w:val="Emphasis"/>
          <w:rFonts w:ascii="Calibri" w:hAnsi="Calibri" w:cs="Calibri"/>
          <w:i w:val="0"/>
          <w:iCs w:val="0"/>
          <w:sz w:val="22"/>
          <w:szCs w:val="22"/>
        </w:rPr>
        <w:t xml:space="preserve">Some scenarios </w:t>
      </w:r>
      <w:r w:rsidR="00BB68E1">
        <w:rPr>
          <w:rStyle w:val="Emphasis"/>
          <w:rFonts w:ascii="Calibri" w:hAnsi="Calibri" w:cs="Calibri"/>
          <w:i w:val="0"/>
          <w:iCs w:val="0"/>
          <w:sz w:val="22"/>
          <w:szCs w:val="22"/>
        </w:rPr>
        <w:t xml:space="preserve">requiring </w:t>
      </w:r>
      <w:r w:rsidR="003A1641">
        <w:rPr>
          <w:rStyle w:val="Emphasis"/>
          <w:rFonts w:ascii="Calibri" w:hAnsi="Calibri" w:cs="Calibri"/>
          <w:i w:val="0"/>
          <w:iCs w:val="0"/>
          <w:sz w:val="22"/>
          <w:szCs w:val="22"/>
        </w:rPr>
        <w:t>real-time</w:t>
      </w:r>
      <w:r w:rsidR="00BB68E1">
        <w:rPr>
          <w:rStyle w:val="Emphasis"/>
          <w:rFonts w:ascii="Calibri" w:hAnsi="Calibri" w:cs="Calibri"/>
          <w:i w:val="0"/>
          <w:iCs w:val="0"/>
          <w:sz w:val="22"/>
          <w:szCs w:val="22"/>
        </w:rPr>
        <w:t xml:space="preserve"> human interaction.</w:t>
      </w:r>
    </w:p>
    <w:p w14:paraId="15953332" w14:textId="7A604935" w:rsidR="003A1641" w:rsidRDefault="007346D5" w:rsidP="007346D5">
      <w:pPr>
        <w:pStyle w:val="NormalWeb"/>
        <w:shd w:val="clear" w:color="auto" w:fill="FFFFFF"/>
        <w:spacing w:before="0" w:beforeAutospacing="0" w:after="0" w:afterAutospacing="0"/>
        <w:ind w:left="450"/>
        <w:jc w:val="both"/>
        <w:rPr>
          <w:rStyle w:val="Emphasis"/>
          <w:rFonts w:ascii="Calibri" w:hAnsi="Calibri" w:cs="Calibri"/>
          <w:i w:val="0"/>
          <w:iCs w:val="0"/>
          <w:sz w:val="22"/>
          <w:szCs w:val="22"/>
        </w:rPr>
      </w:pPr>
      <w:r w:rsidRPr="007346D5">
        <w:rPr>
          <w:rStyle w:val="Emphasis"/>
          <w:rFonts w:ascii="Calibri" w:hAnsi="Calibri" w:cs="Calibri"/>
          <w:b/>
          <w:i w:val="0"/>
          <w:iCs w:val="0"/>
          <w:color w:val="808080" w:themeColor="background1" w:themeShade="80"/>
          <w:sz w:val="22"/>
          <w:szCs w:val="22"/>
        </w:rPr>
        <w:t>Workaround:</w:t>
      </w:r>
      <w:r w:rsidRPr="007346D5">
        <w:rPr>
          <w:rStyle w:val="Emphasis"/>
          <w:rFonts w:ascii="Calibri" w:hAnsi="Calibri" w:cs="Calibri"/>
          <w:i w:val="0"/>
          <w:iCs w:val="0"/>
          <w:sz w:val="22"/>
          <w:szCs w:val="22"/>
        </w:rPr>
        <w:t xml:space="preserve"> Bypass in test environment (disable CAPTCHA, use test APIs)</w:t>
      </w:r>
    </w:p>
    <w:p w14:paraId="5AE5739C" w14:textId="77777777" w:rsidR="00E6321F" w:rsidRPr="00C44255" w:rsidRDefault="00E6321F" w:rsidP="00BC7C36">
      <w:pPr>
        <w:pStyle w:val="NormalWeb"/>
        <w:shd w:val="clear" w:color="auto" w:fill="FFFFFF"/>
        <w:spacing w:before="0" w:beforeAutospacing="0" w:after="0" w:afterAutospacing="0"/>
        <w:jc w:val="both"/>
        <w:rPr>
          <w:rStyle w:val="Emphasis"/>
          <w:rFonts w:ascii="Calibri" w:hAnsi="Calibri" w:cs="Calibri"/>
          <w:i w:val="0"/>
          <w:iCs w:val="0"/>
          <w:sz w:val="22"/>
          <w:szCs w:val="22"/>
        </w:rPr>
      </w:pPr>
    </w:p>
    <w:p w14:paraId="47F7D2BF" w14:textId="0BF1D5BF" w:rsidR="004720A9" w:rsidRPr="00F86C7B" w:rsidRDefault="00F817D4" w:rsidP="00F86C7B">
      <w:pPr>
        <w:pStyle w:val="NormalWeb"/>
        <w:shd w:val="clear" w:color="auto" w:fill="FFFFFF"/>
        <w:spacing w:before="0" w:beforeAutospacing="0" w:after="0" w:afterAutospacing="0"/>
        <w:jc w:val="both"/>
        <w:rPr>
          <w:rFonts w:ascii="Calibri" w:hAnsi="Calibri" w:cs="Calibri"/>
          <w:sz w:val="22"/>
          <w:szCs w:val="22"/>
          <w:bdr w:val="none" w:sz="0" w:space="0" w:color="auto" w:frame="1"/>
        </w:rPr>
      </w:pPr>
      <w:r>
        <w:rPr>
          <w:rStyle w:val="Strong"/>
          <w:rFonts w:ascii="Calibri" w:hAnsi="Calibri" w:cs="Calibri"/>
          <w:sz w:val="22"/>
          <w:szCs w:val="22"/>
          <w:shd w:val="clear" w:color="auto" w:fill="FFFFFF"/>
        </w:rPr>
        <w:t>@</w:t>
      </w:r>
      <w:r w:rsidR="00531C6F" w:rsidRPr="0061734F">
        <w:rPr>
          <w:rStyle w:val="Strong"/>
          <w:rFonts w:ascii="Calibri" w:hAnsi="Calibri" w:cs="Calibri"/>
          <w:sz w:val="22"/>
          <w:szCs w:val="22"/>
          <w:shd w:val="clear" w:color="auto" w:fill="FFFFFF"/>
        </w:rPr>
        <w:t xml:space="preserve">. </w:t>
      </w:r>
      <w:r w:rsidR="00F5385A">
        <w:rPr>
          <w:rFonts w:ascii="Calibri" w:hAnsi="Calibri" w:cs="Calibri"/>
          <w:b/>
          <w:bCs/>
          <w:sz w:val="22"/>
          <w:szCs w:val="22"/>
        </w:rPr>
        <w:t>Elements</w:t>
      </w:r>
      <w:r w:rsidR="00531C6F" w:rsidRPr="005408FD">
        <w:rPr>
          <w:rFonts w:ascii="Calibri" w:hAnsi="Calibri" w:cs="Calibri"/>
          <w:b/>
          <w:bCs/>
          <w:color w:val="00B0F0"/>
          <w:sz w:val="22"/>
          <w:szCs w:val="22"/>
        </w:rPr>
        <w:t xml:space="preserve"> </w:t>
      </w:r>
      <w:r w:rsidR="00531C6F" w:rsidRPr="002E5B99">
        <w:rPr>
          <w:rFonts w:ascii="Calibri" w:hAnsi="Calibri" w:cs="Calibri"/>
          <w:b/>
          <w:bCs/>
          <w:sz w:val="22"/>
          <w:szCs w:val="22"/>
        </w:rPr>
        <w:t xml:space="preserve">in </w:t>
      </w:r>
      <w:r w:rsidR="00A14092" w:rsidRPr="002E5B99">
        <w:rPr>
          <w:rFonts w:ascii="Calibri" w:hAnsi="Calibri" w:cs="Calibri"/>
          <w:b/>
          <w:bCs/>
          <w:sz w:val="22"/>
          <w:szCs w:val="22"/>
        </w:rPr>
        <w:t>p</w:t>
      </w:r>
      <w:r w:rsidR="00531C6F" w:rsidRPr="002E5B99">
        <w:rPr>
          <w:rFonts w:ascii="Calibri" w:hAnsi="Calibri" w:cs="Calibri"/>
          <w:b/>
          <w:bCs/>
          <w:sz w:val="22"/>
          <w:szCs w:val="22"/>
        </w:rPr>
        <w:t>om.xml</w:t>
      </w:r>
      <w:r w:rsidR="002E5B99">
        <w:rPr>
          <w:rFonts w:ascii="Calibri" w:hAnsi="Calibri" w:cs="Calibri"/>
          <w:b/>
          <w:bCs/>
          <w:sz w:val="22"/>
          <w:szCs w:val="22"/>
        </w:rPr>
        <w:t xml:space="preserve"> </w:t>
      </w:r>
      <w:r w:rsidR="00480000">
        <w:rPr>
          <w:rFonts w:ascii="Calibri" w:hAnsi="Calibri" w:cs="Calibri"/>
          <w:b/>
          <w:bCs/>
          <w:sz w:val="22"/>
          <w:szCs w:val="22"/>
        </w:rPr>
        <w:t xml:space="preserve">/ </w:t>
      </w:r>
      <w:r w:rsidR="002E5B99" w:rsidRPr="002E5B99">
        <w:rPr>
          <w:rFonts w:ascii="Calibri" w:hAnsi="Calibri" w:cs="Calibri"/>
          <w:b/>
          <w:bCs/>
          <w:color w:val="00B0F0"/>
          <w:sz w:val="22"/>
          <w:szCs w:val="22"/>
        </w:rPr>
        <w:t>Elements inside Dependency’s tag</w:t>
      </w:r>
    </w:p>
    <w:p w14:paraId="104D479E" w14:textId="08C9EE08" w:rsidR="00531C6F" w:rsidRPr="00642F03" w:rsidRDefault="00531C6F" w:rsidP="002A7F6C">
      <w:pPr>
        <w:shd w:val="clear" w:color="auto" w:fill="FFFFFF"/>
        <w:jc w:val="both"/>
        <w:rPr>
          <w:rFonts w:ascii="Calibri" w:hAnsi="Calibri" w:cs="Calibri"/>
          <w:sz w:val="22"/>
          <w:szCs w:val="22"/>
          <w:shd w:val="clear" w:color="auto" w:fill="FFFFFF"/>
        </w:rPr>
      </w:pPr>
      <w:r w:rsidRPr="00642F03">
        <w:rPr>
          <w:rFonts w:ascii="Calibri" w:hAnsi="Calibri" w:cs="Calibri"/>
          <w:sz w:val="22"/>
          <w:szCs w:val="22"/>
        </w:rPr>
        <w:t xml:space="preserve">For creating </w:t>
      </w:r>
      <w:r w:rsidR="00F520D5">
        <w:rPr>
          <w:rFonts w:ascii="Calibri" w:hAnsi="Calibri" w:cs="Calibri"/>
          <w:sz w:val="22"/>
          <w:szCs w:val="22"/>
        </w:rPr>
        <w:t>a</w:t>
      </w:r>
      <w:r w:rsidRPr="00642F03">
        <w:rPr>
          <w:rFonts w:ascii="Calibri" w:hAnsi="Calibri" w:cs="Calibri"/>
          <w:sz w:val="22"/>
          <w:szCs w:val="22"/>
        </w:rPr>
        <w:t xml:space="preserve"> simple pom.xml file, </w:t>
      </w:r>
      <w:r w:rsidR="00DD613C">
        <w:rPr>
          <w:rFonts w:ascii="Calibri" w:hAnsi="Calibri" w:cs="Calibri"/>
          <w:sz w:val="22"/>
          <w:szCs w:val="22"/>
        </w:rPr>
        <w:t>we</w:t>
      </w:r>
      <w:r w:rsidRPr="00642F03">
        <w:rPr>
          <w:rFonts w:ascii="Calibri" w:hAnsi="Calibri" w:cs="Calibri"/>
          <w:sz w:val="22"/>
          <w:szCs w:val="22"/>
        </w:rPr>
        <w:t xml:space="preserve"> need </w:t>
      </w:r>
      <w:r w:rsidR="009731AA" w:rsidRPr="00642F03">
        <w:rPr>
          <w:rFonts w:ascii="Calibri" w:hAnsi="Calibri" w:cs="Calibri"/>
          <w:sz w:val="22"/>
          <w:szCs w:val="22"/>
        </w:rPr>
        <w:t>some</w:t>
      </w:r>
      <w:r w:rsidRPr="00642F03">
        <w:rPr>
          <w:rFonts w:ascii="Calibri" w:hAnsi="Calibri" w:cs="Calibri"/>
          <w:sz w:val="22"/>
          <w:szCs w:val="22"/>
        </w:rPr>
        <w:t xml:space="preserve"> elements</w:t>
      </w:r>
      <w:r w:rsidR="009731AA">
        <w:rPr>
          <w:rFonts w:ascii="Calibri" w:hAnsi="Calibri" w:cs="Calibri"/>
          <w:sz w:val="22"/>
          <w:szCs w:val="22"/>
        </w:rPr>
        <w:t xml:space="preserve"> those are</w:t>
      </w:r>
      <w:r w:rsidRPr="00642F03">
        <w:rPr>
          <w:rFonts w:ascii="Calibri" w:hAnsi="Calibri" w:cs="Calibri"/>
          <w:sz w:val="22"/>
          <w:szCs w:val="22"/>
        </w:rPr>
        <w:t>:</w:t>
      </w:r>
    </w:p>
    <w:tbl>
      <w:tblPr>
        <w:tblStyle w:val="TableGrid"/>
        <w:tblW w:w="10890" w:type="dxa"/>
        <w:tblInd w:w="108" w:type="dxa"/>
        <w:tblLook w:val="04A0" w:firstRow="1" w:lastRow="0" w:firstColumn="1" w:lastColumn="0" w:noHBand="0" w:noVBand="1"/>
      </w:tblPr>
      <w:tblGrid>
        <w:gridCol w:w="1560"/>
        <w:gridCol w:w="9330"/>
      </w:tblGrid>
      <w:tr w:rsidR="008E179C" w:rsidRPr="0061734F" w14:paraId="498F156C" w14:textId="77777777" w:rsidTr="00621038">
        <w:tc>
          <w:tcPr>
            <w:tcW w:w="1560" w:type="dxa"/>
          </w:tcPr>
          <w:p w14:paraId="50515BAF" w14:textId="6A489468" w:rsidR="008E179C" w:rsidRPr="0061734F" w:rsidRDefault="008E179C" w:rsidP="008E179C">
            <w:pPr>
              <w:jc w:val="center"/>
              <w:rPr>
                <w:rFonts w:ascii="Calibri" w:hAnsi="Calibri" w:cs="Calibri"/>
                <w:b/>
                <w:bCs/>
                <w:color w:val="000000"/>
                <w:shd w:val="clear" w:color="auto" w:fill="FFFFFF"/>
              </w:rPr>
            </w:pPr>
            <w:r>
              <w:rPr>
                <w:rFonts w:ascii="Calibri" w:hAnsi="Calibri" w:cs="Calibri"/>
                <w:b/>
                <w:bCs/>
                <w:color w:val="000000"/>
                <w:shd w:val="clear" w:color="auto" w:fill="FFFFFF"/>
              </w:rPr>
              <w:t>Element</w:t>
            </w:r>
          </w:p>
        </w:tc>
        <w:tc>
          <w:tcPr>
            <w:tcW w:w="9330" w:type="dxa"/>
          </w:tcPr>
          <w:p w14:paraId="5C371E37" w14:textId="06B2F1EA" w:rsidR="008E179C" w:rsidRPr="008E179C" w:rsidRDefault="008E179C" w:rsidP="008E179C">
            <w:pPr>
              <w:jc w:val="center"/>
              <w:rPr>
                <w:rFonts w:ascii="Calibri" w:hAnsi="Calibri" w:cs="Calibri"/>
                <w:b/>
                <w:color w:val="000000"/>
                <w:shd w:val="clear" w:color="auto" w:fill="FFFFFF"/>
              </w:rPr>
            </w:pPr>
            <w:r w:rsidRPr="008E179C">
              <w:rPr>
                <w:rFonts w:ascii="Calibri" w:hAnsi="Calibri" w:cs="Calibri"/>
                <w:b/>
                <w:color w:val="000000"/>
                <w:shd w:val="clear" w:color="auto" w:fill="FFFFFF"/>
              </w:rPr>
              <w:t>Description</w:t>
            </w:r>
          </w:p>
        </w:tc>
      </w:tr>
      <w:tr w:rsidR="00531C6F" w:rsidRPr="0061734F" w14:paraId="2BBE0F1F" w14:textId="77777777" w:rsidTr="00621038">
        <w:tc>
          <w:tcPr>
            <w:tcW w:w="1560" w:type="dxa"/>
          </w:tcPr>
          <w:p w14:paraId="62E48E59" w14:textId="12B495C6" w:rsidR="00531C6F" w:rsidRPr="0061734F" w:rsidRDefault="002F3C26" w:rsidP="002A7F6C">
            <w:pPr>
              <w:jc w:val="both"/>
              <w:rPr>
                <w:rFonts w:ascii="Calibri" w:hAnsi="Calibri" w:cs="Calibri"/>
                <w:color w:val="222222"/>
                <w:shd w:val="clear" w:color="auto" w:fill="FFFFFF"/>
              </w:rPr>
            </w:pPr>
            <w:r>
              <w:rPr>
                <w:rFonts w:ascii="Calibri" w:hAnsi="Calibri" w:cs="Calibri"/>
                <w:b/>
                <w:bCs/>
                <w:color w:val="000000"/>
                <w:shd w:val="clear" w:color="auto" w:fill="FFFFFF"/>
              </w:rPr>
              <w:t>p</w:t>
            </w:r>
            <w:r w:rsidR="00531C6F" w:rsidRPr="0061734F">
              <w:rPr>
                <w:rFonts w:ascii="Calibri" w:hAnsi="Calibri" w:cs="Calibri"/>
                <w:b/>
                <w:bCs/>
                <w:color w:val="000000"/>
                <w:shd w:val="clear" w:color="auto" w:fill="FFFFFF"/>
              </w:rPr>
              <w:t>roject</w:t>
            </w:r>
          </w:p>
        </w:tc>
        <w:tc>
          <w:tcPr>
            <w:tcW w:w="9330" w:type="dxa"/>
          </w:tcPr>
          <w:p w14:paraId="7535CB1D" w14:textId="77777777" w:rsidR="00531C6F" w:rsidRPr="0061734F" w:rsidRDefault="00531C6F" w:rsidP="002A7F6C">
            <w:pPr>
              <w:jc w:val="both"/>
              <w:rPr>
                <w:rFonts w:ascii="Calibri" w:hAnsi="Calibri" w:cs="Calibri"/>
                <w:color w:val="222222"/>
                <w:shd w:val="clear" w:color="auto" w:fill="FFFFFF"/>
              </w:rPr>
            </w:pPr>
            <w:r w:rsidRPr="0061734F">
              <w:rPr>
                <w:rFonts w:ascii="Calibri" w:hAnsi="Calibri" w:cs="Calibri"/>
                <w:color w:val="000000"/>
                <w:shd w:val="clear" w:color="auto" w:fill="FFFFFF"/>
              </w:rPr>
              <w:t>It is the root element of pom.xml file</w:t>
            </w:r>
          </w:p>
        </w:tc>
      </w:tr>
      <w:tr w:rsidR="00531C6F" w:rsidRPr="0061734F" w14:paraId="24EE52FA" w14:textId="77777777" w:rsidTr="00621038">
        <w:tc>
          <w:tcPr>
            <w:tcW w:w="1560" w:type="dxa"/>
          </w:tcPr>
          <w:p w14:paraId="3556EE35" w14:textId="77777777" w:rsidR="00531C6F" w:rsidRPr="0061734F" w:rsidRDefault="00531C6F" w:rsidP="002A7F6C">
            <w:pPr>
              <w:jc w:val="both"/>
              <w:rPr>
                <w:rFonts w:ascii="Calibri" w:hAnsi="Calibri" w:cs="Calibri"/>
                <w:color w:val="222222"/>
                <w:shd w:val="clear" w:color="auto" w:fill="FFFFFF"/>
              </w:rPr>
            </w:pPr>
            <w:r w:rsidRPr="0061734F">
              <w:rPr>
                <w:rFonts w:ascii="Calibri" w:hAnsi="Calibri" w:cs="Calibri"/>
                <w:b/>
                <w:bCs/>
                <w:color w:val="000000"/>
                <w:shd w:val="clear" w:color="auto" w:fill="EFF1EB"/>
              </w:rPr>
              <w:t>modelVersion</w:t>
            </w:r>
          </w:p>
        </w:tc>
        <w:tc>
          <w:tcPr>
            <w:tcW w:w="9330" w:type="dxa"/>
          </w:tcPr>
          <w:p w14:paraId="62FD27D7" w14:textId="0813E8EC" w:rsidR="00531C6F" w:rsidRPr="0061734F" w:rsidRDefault="00531C6F" w:rsidP="002A7F6C">
            <w:pPr>
              <w:jc w:val="both"/>
              <w:rPr>
                <w:rFonts w:ascii="Calibri" w:hAnsi="Calibri" w:cs="Calibri"/>
                <w:color w:val="222222"/>
                <w:shd w:val="clear" w:color="auto" w:fill="FFFFFF"/>
              </w:rPr>
            </w:pPr>
            <w:r w:rsidRPr="0061734F">
              <w:rPr>
                <w:rFonts w:ascii="Calibri" w:hAnsi="Calibri" w:cs="Calibri"/>
                <w:color w:val="000000"/>
                <w:shd w:val="clear" w:color="auto" w:fill="EFF1EB"/>
              </w:rPr>
              <w:t xml:space="preserve">It specifies the </w:t>
            </w:r>
            <w:r w:rsidR="00F26577">
              <w:rPr>
                <w:rFonts w:ascii="Calibri" w:hAnsi="Calibri" w:cs="Calibri"/>
                <w:color w:val="000000"/>
                <w:shd w:val="clear" w:color="auto" w:fill="EFF1EB"/>
              </w:rPr>
              <w:t>version</w:t>
            </w:r>
            <w:r w:rsidR="00F75DAB">
              <w:rPr>
                <w:rFonts w:ascii="Calibri" w:hAnsi="Calibri" w:cs="Calibri"/>
                <w:color w:val="000000"/>
                <w:shd w:val="clear" w:color="auto" w:fill="EFF1EB"/>
              </w:rPr>
              <w:t xml:space="preserve"> </w:t>
            </w:r>
            <w:r w:rsidR="005939B7">
              <w:rPr>
                <w:rFonts w:ascii="Calibri" w:hAnsi="Calibri" w:cs="Calibri"/>
                <w:color w:val="000000"/>
                <w:shd w:val="clear" w:color="auto" w:fill="EFF1EB"/>
              </w:rPr>
              <w:t xml:space="preserve">of the </w:t>
            </w:r>
            <w:r w:rsidR="006701F1" w:rsidRPr="00C665D7">
              <w:rPr>
                <w:rFonts w:ascii="Calibri" w:hAnsi="Calibri" w:cs="Calibri"/>
                <w:color w:val="000000"/>
                <w:u w:val="dotted"/>
                <w:shd w:val="clear" w:color="auto" w:fill="EFF1EB"/>
              </w:rPr>
              <w:t>M</w:t>
            </w:r>
            <w:r w:rsidR="005939B7" w:rsidRPr="00C665D7">
              <w:rPr>
                <w:rFonts w:ascii="Calibri" w:hAnsi="Calibri" w:cs="Calibri"/>
                <w:color w:val="000000"/>
                <w:u w:val="dotted"/>
                <w:shd w:val="clear" w:color="auto" w:fill="EFF1EB"/>
              </w:rPr>
              <w:t>aven POM model</w:t>
            </w:r>
            <w:r w:rsidR="003B4985">
              <w:rPr>
                <w:rFonts w:ascii="Calibri" w:hAnsi="Calibri" w:cs="Calibri"/>
                <w:color w:val="000000"/>
                <w:shd w:val="clear" w:color="auto" w:fill="EFF1EB"/>
              </w:rPr>
              <w:t xml:space="preserve"> that</w:t>
            </w:r>
            <w:r w:rsidR="00CA4A57">
              <w:rPr>
                <w:rFonts w:ascii="Calibri" w:hAnsi="Calibri" w:cs="Calibri"/>
                <w:color w:val="000000"/>
                <w:shd w:val="clear" w:color="auto" w:fill="EFF1EB"/>
              </w:rPr>
              <w:t xml:space="preserve"> the proj</w:t>
            </w:r>
            <w:r w:rsidR="00177EC6">
              <w:rPr>
                <w:rFonts w:ascii="Calibri" w:hAnsi="Calibri" w:cs="Calibri"/>
                <w:color w:val="000000"/>
                <w:shd w:val="clear" w:color="auto" w:fill="EFF1EB"/>
              </w:rPr>
              <w:t xml:space="preserve"> follows</w:t>
            </w:r>
            <w:r w:rsidR="003872EF">
              <w:rPr>
                <w:rFonts w:ascii="Calibri" w:hAnsi="Calibri" w:cs="Calibri"/>
                <w:color w:val="000000"/>
                <w:shd w:val="clear" w:color="auto" w:fill="EFF1EB"/>
              </w:rPr>
              <w:t>.</w:t>
            </w:r>
            <w:r w:rsidR="00CA4A57">
              <w:rPr>
                <w:rFonts w:ascii="Calibri" w:hAnsi="Calibri" w:cs="Calibri"/>
                <w:color w:val="000000"/>
                <w:shd w:val="clear" w:color="auto" w:fill="EFF1EB"/>
              </w:rPr>
              <w:t xml:space="preserve"> </w:t>
            </w:r>
            <w:r w:rsidR="003872EF">
              <w:rPr>
                <w:rFonts w:ascii="Calibri" w:hAnsi="Calibri" w:cs="Calibri"/>
                <w:color w:val="000000"/>
                <w:shd w:val="clear" w:color="auto" w:fill="EFF1EB"/>
              </w:rPr>
              <w:t>B</w:t>
            </w:r>
            <w:r w:rsidR="009E06EE">
              <w:rPr>
                <w:rFonts w:ascii="Calibri" w:hAnsi="Calibri" w:cs="Calibri"/>
                <w:color w:val="000000"/>
                <w:shd w:val="clear" w:color="auto" w:fill="EFF1EB"/>
              </w:rPr>
              <w:t>y default</w:t>
            </w:r>
            <w:r w:rsidR="00584970">
              <w:rPr>
                <w:rFonts w:ascii="Calibri" w:hAnsi="Calibri" w:cs="Calibri"/>
                <w:color w:val="000000"/>
                <w:shd w:val="clear" w:color="auto" w:fill="EFF1EB"/>
              </w:rPr>
              <w:t>,</w:t>
            </w:r>
            <w:r w:rsidR="009E06EE">
              <w:rPr>
                <w:rFonts w:ascii="Calibri" w:hAnsi="Calibri" w:cs="Calibri"/>
                <w:color w:val="000000"/>
                <w:shd w:val="clear" w:color="auto" w:fill="EFF1EB"/>
              </w:rPr>
              <w:t xml:space="preserve"> </w:t>
            </w:r>
            <w:r w:rsidR="00F75DAB">
              <w:rPr>
                <w:rFonts w:ascii="Calibri" w:hAnsi="Calibri" w:cs="Calibri"/>
                <w:color w:val="000000"/>
                <w:shd w:val="clear" w:color="auto" w:fill="EFF1EB"/>
              </w:rPr>
              <w:t>i</w:t>
            </w:r>
            <w:r w:rsidRPr="0061734F">
              <w:rPr>
                <w:rFonts w:ascii="Calibri" w:hAnsi="Calibri" w:cs="Calibri"/>
                <w:color w:val="000000"/>
                <w:shd w:val="clear" w:color="auto" w:fill="EFF1EB"/>
              </w:rPr>
              <w:t>t should be 4.0.0</w:t>
            </w:r>
          </w:p>
        </w:tc>
      </w:tr>
      <w:tr w:rsidR="00531C6F" w:rsidRPr="0061734F" w14:paraId="0B8B97F2" w14:textId="77777777" w:rsidTr="00621038">
        <w:tc>
          <w:tcPr>
            <w:tcW w:w="1560" w:type="dxa"/>
          </w:tcPr>
          <w:p w14:paraId="65F1FB90" w14:textId="77777777" w:rsidR="00531C6F" w:rsidRPr="008A5FF1" w:rsidRDefault="00531C6F" w:rsidP="002A7F6C">
            <w:pPr>
              <w:jc w:val="both"/>
              <w:rPr>
                <w:rFonts w:ascii="Calibri" w:hAnsi="Calibri" w:cs="Calibri"/>
                <w:color w:val="00B0F0"/>
                <w:shd w:val="clear" w:color="auto" w:fill="FFFFFF"/>
              </w:rPr>
            </w:pPr>
            <w:r w:rsidRPr="008A5FF1">
              <w:rPr>
                <w:rFonts w:ascii="Calibri" w:hAnsi="Calibri" w:cs="Calibri"/>
                <w:b/>
                <w:bCs/>
                <w:color w:val="00B0F0"/>
                <w:shd w:val="clear" w:color="auto" w:fill="FFFFFF"/>
              </w:rPr>
              <w:t>groupId</w:t>
            </w:r>
          </w:p>
        </w:tc>
        <w:tc>
          <w:tcPr>
            <w:tcW w:w="9330" w:type="dxa"/>
          </w:tcPr>
          <w:p w14:paraId="0F4CACBD" w14:textId="4D5C3E85" w:rsidR="00531C6F" w:rsidRPr="0061734F" w:rsidRDefault="00531C6F" w:rsidP="002A7F6C">
            <w:pPr>
              <w:jc w:val="both"/>
              <w:rPr>
                <w:rFonts w:ascii="Calibri" w:hAnsi="Calibri" w:cs="Calibri"/>
                <w:color w:val="222222"/>
                <w:shd w:val="clear" w:color="auto" w:fill="FFFFFF"/>
              </w:rPr>
            </w:pPr>
            <w:r w:rsidRPr="0061734F">
              <w:rPr>
                <w:rFonts w:ascii="Calibri" w:hAnsi="Calibri" w:cs="Calibri"/>
                <w:color w:val="000000"/>
                <w:shd w:val="clear" w:color="auto" w:fill="FFFFFF"/>
              </w:rPr>
              <w:t xml:space="preserve">It specifies the </w:t>
            </w:r>
            <w:r w:rsidR="0015750B">
              <w:rPr>
                <w:rFonts w:ascii="Calibri" w:hAnsi="Calibri" w:cs="Calibri"/>
                <w:color w:val="000000"/>
                <w:shd w:val="clear" w:color="auto" w:fill="FFFFFF"/>
              </w:rPr>
              <w:t>uniqu</w:t>
            </w:r>
            <w:r w:rsidR="008160A2">
              <w:rPr>
                <w:rFonts w:ascii="Calibri" w:hAnsi="Calibri" w:cs="Calibri"/>
                <w:color w:val="000000"/>
                <w:shd w:val="clear" w:color="auto" w:fill="FFFFFF"/>
              </w:rPr>
              <w:t xml:space="preserve">e </w:t>
            </w:r>
            <w:r w:rsidRPr="0061734F">
              <w:rPr>
                <w:rFonts w:ascii="Calibri" w:hAnsi="Calibri" w:cs="Calibri"/>
                <w:color w:val="000000"/>
                <w:shd w:val="clear" w:color="auto" w:fill="FFFFFF"/>
              </w:rPr>
              <w:t xml:space="preserve">id </w:t>
            </w:r>
            <w:r w:rsidR="008160A2">
              <w:rPr>
                <w:rFonts w:ascii="Calibri" w:hAnsi="Calibri" w:cs="Calibri"/>
                <w:color w:val="000000"/>
                <w:shd w:val="clear" w:color="auto" w:fill="FFFFFF"/>
              </w:rPr>
              <w:t>of</w:t>
            </w:r>
            <w:r w:rsidRPr="0061734F">
              <w:rPr>
                <w:rFonts w:ascii="Calibri" w:hAnsi="Calibri" w:cs="Calibri"/>
                <w:color w:val="000000"/>
                <w:shd w:val="clear" w:color="auto" w:fill="FFFFFF"/>
              </w:rPr>
              <w:t xml:space="preserve"> the project group</w:t>
            </w:r>
            <w:r w:rsidR="008160A2">
              <w:rPr>
                <w:rFonts w:ascii="Calibri" w:hAnsi="Calibri" w:cs="Calibri"/>
                <w:color w:val="000000"/>
                <w:shd w:val="clear" w:color="auto" w:fill="FFFFFF"/>
              </w:rPr>
              <w:t xml:space="preserve"> or organization</w:t>
            </w:r>
            <w:r w:rsidRPr="0061734F">
              <w:rPr>
                <w:rFonts w:ascii="Calibri" w:hAnsi="Calibri" w:cs="Calibri"/>
                <w:color w:val="000000"/>
                <w:shd w:val="clear" w:color="auto" w:fill="FFFFFF"/>
              </w:rPr>
              <w:t>.</w:t>
            </w:r>
          </w:p>
        </w:tc>
      </w:tr>
      <w:tr w:rsidR="00531C6F" w:rsidRPr="0061734F" w14:paraId="342A494A" w14:textId="77777777" w:rsidTr="00621038">
        <w:tc>
          <w:tcPr>
            <w:tcW w:w="1560" w:type="dxa"/>
          </w:tcPr>
          <w:p w14:paraId="0550C4C2" w14:textId="77777777" w:rsidR="00531C6F" w:rsidRPr="008A5FF1" w:rsidRDefault="00531C6F" w:rsidP="002A7F6C">
            <w:pPr>
              <w:jc w:val="both"/>
              <w:rPr>
                <w:rFonts w:ascii="Calibri" w:hAnsi="Calibri" w:cs="Calibri"/>
                <w:color w:val="00B0F0"/>
                <w:shd w:val="clear" w:color="auto" w:fill="FFFFFF"/>
              </w:rPr>
            </w:pPr>
            <w:r w:rsidRPr="008A5FF1">
              <w:rPr>
                <w:rFonts w:ascii="Calibri" w:hAnsi="Calibri" w:cs="Calibri"/>
                <w:b/>
                <w:bCs/>
                <w:color w:val="00B0F0"/>
                <w:shd w:val="clear" w:color="auto" w:fill="EFF1EB"/>
              </w:rPr>
              <w:t>artifactId</w:t>
            </w:r>
          </w:p>
        </w:tc>
        <w:tc>
          <w:tcPr>
            <w:tcW w:w="9330" w:type="dxa"/>
          </w:tcPr>
          <w:p w14:paraId="0698EF8B" w14:textId="632365E2" w:rsidR="008F76CF" w:rsidRPr="00FA0472" w:rsidRDefault="008F76CF" w:rsidP="002A7F6C">
            <w:pPr>
              <w:jc w:val="both"/>
              <w:rPr>
                <w:rFonts w:ascii="Calibri" w:hAnsi="Calibri" w:cs="Calibri"/>
                <w:shd w:val="clear" w:color="auto" w:fill="EFF1EB"/>
              </w:rPr>
            </w:pPr>
            <w:r w:rsidRPr="008F76CF">
              <w:rPr>
                <w:rFonts w:ascii="Calibri" w:hAnsi="Calibri" w:cs="Calibri"/>
                <w:shd w:val="clear" w:color="auto" w:fill="EFF1EB"/>
              </w:rPr>
              <w:t>artifactId is the name of the project artifact (</w:t>
            </w:r>
            <w:r w:rsidRPr="00975D78">
              <w:rPr>
                <w:rFonts w:ascii="Calibri" w:hAnsi="Calibri" w:cs="Calibri"/>
                <w:color w:val="808080" w:themeColor="background1" w:themeShade="80"/>
                <w:shd w:val="clear" w:color="auto" w:fill="EFF1EB"/>
              </w:rPr>
              <w:t>project/module name</w:t>
            </w:r>
            <w:r w:rsidRPr="008F76CF">
              <w:rPr>
                <w:rFonts w:ascii="Calibri" w:hAnsi="Calibri" w:cs="Calibri"/>
                <w:shd w:val="clear" w:color="auto" w:fill="EFF1EB"/>
              </w:rPr>
              <w:t>). It uniquely identifies the project within a group. In Maven, an artifact is any</w:t>
            </w:r>
            <w:r w:rsidR="00765243">
              <w:rPr>
                <w:rFonts w:ascii="Calibri" w:hAnsi="Calibri" w:cs="Calibri"/>
                <w:shd w:val="clear" w:color="auto" w:fill="EFF1EB"/>
              </w:rPr>
              <w:t xml:space="preserve"> file</w:t>
            </w:r>
            <w:r w:rsidRPr="008F76CF">
              <w:rPr>
                <w:rFonts w:ascii="Calibri" w:hAnsi="Calibri" w:cs="Calibri"/>
                <w:shd w:val="clear" w:color="auto" w:fill="EFF1EB"/>
              </w:rPr>
              <w:t xml:space="preserve"> that is produced or used by a project.</w:t>
            </w:r>
            <w:r w:rsidR="00FA0472">
              <w:rPr>
                <w:rFonts w:ascii="Calibri" w:hAnsi="Calibri" w:cs="Calibri"/>
                <w:shd w:val="clear" w:color="auto" w:fill="EFF1EB"/>
              </w:rPr>
              <w:t xml:space="preserve"> </w:t>
            </w:r>
            <w:r w:rsidRPr="008F76CF">
              <w:rPr>
                <w:rFonts w:ascii="Calibri" w:hAnsi="Calibri" w:cs="Calibri"/>
                <w:shd w:val="clear" w:color="auto" w:fill="FFFFFF"/>
              </w:rPr>
              <w:t>Examples of Maven generate</w:t>
            </w:r>
            <w:r w:rsidR="00123FE5">
              <w:rPr>
                <w:rFonts w:ascii="Calibri" w:hAnsi="Calibri" w:cs="Calibri"/>
                <w:shd w:val="clear" w:color="auto" w:fill="FFFFFF"/>
              </w:rPr>
              <w:t>d Artifacts</w:t>
            </w:r>
            <w:r w:rsidR="00E82D09">
              <w:rPr>
                <w:rFonts w:ascii="Calibri" w:hAnsi="Calibri" w:cs="Calibri"/>
                <w:shd w:val="clear" w:color="auto" w:fill="FFFFFF"/>
              </w:rPr>
              <w:t>:</w:t>
            </w:r>
            <w:r w:rsidRPr="008F76CF">
              <w:rPr>
                <w:rFonts w:ascii="Calibri" w:hAnsi="Calibri" w:cs="Calibri"/>
                <w:shd w:val="clear" w:color="auto" w:fill="FFFFFF"/>
              </w:rPr>
              <w:t xml:space="preserve"> </w:t>
            </w:r>
            <w:r w:rsidR="00315BCC" w:rsidRPr="00315BCC">
              <w:rPr>
                <w:rFonts w:ascii="Calibri" w:hAnsi="Calibri" w:cs="Calibri"/>
                <w:shd w:val="clear" w:color="auto" w:fill="FFFFFF"/>
              </w:rPr>
              <w:t>JAR (</w:t>
            </w:r>
            <w:r w:rsidR="00315BCC" w:rsidRPr="00412F54">
              <w:rPr>
                <w:rFonts w:ascii="Calibri" w:hAnsi="Calibri" w:cs="Calibri"/>
                <w:color w:val="808080" w:themeColor="background1" w:themeShade="80"/>
                <w:shd w:val="clear" w:color="auto" w:fill="FFFFFF"/>
              </w:rPr>
              <w:t>Java Archive – Java library or standalone application</w:t>
            </w:r>
            <w:r w:rsidR="00315BCC" w:rsidRPr="00315BCC">
              <w:rPr>
                <w:rFonts w:ascii="Calibri" w:hAnsi="Calibri" w:cs="Calibri"/>
                <w:shd w:val="clear" w:color="auto" w:fill="FFFFFF"/>
              </w:rPr>
              <w:t>), WAR (</w:t>
            </w:r>
            <w:r w:rsidR="00315BCC" w:rsidRPr="00412F54">
              <w:rPr>
                <w:rFonts w:ascii="Calibri" w:hAnsi="Calibri" w:cs="Calibri"/>
                <w:color w:val="808080" w:themeColor="background1" w:themeShade="80"/>
                <w:shd w:val="clear" w:color="auto" w:fill="FFFFFF"/>
              </w:rPr>
              <w:t>Web Application Archive – Web application</w:t>
            </w:r>
            <w:r w:rsidR="00315BCC" w:rsidRPr="00315BCC">
              <w:rPr>
                <w:rFonts w:ascii="Calibri" w:hAnsi="Calibri" w:cs="Calibri"/>
                <w:shd w:val="clear" w:color="auto" w:fill="FFFFFF"/>
              </w:rPr>
              <w:t>), EAR (</w:t>
            </w:r>
            <w:r w:rsidR="00315BCC" w:rsidRPr="00412F54">
              <w:rPr>
                <w:rFonts w:ascii="Calibri" w:hAnsi="Calibri" w:cs="Calibri"/>
                <w:color w:val="808080" w:themeColor="background1" w:themeShade="80"/>
                <w:shd w:val="clear" w:color="auto" w:fill="FFFFFF"/>
              </w:rPr>
              <w:t>Enterprise Archive – Enterprise application</w:t>
            </w:r>
            <w:r w:rsidR="00315BCC" w:rsidRPr="00315BCC">
              <w:rPr>
                <w:rFonts w:ascii="Calibri" w:hAnsi="Calibri" w:cs="Calibri"/>
                <w:shd w:val="clear" w:color="auto" w:fill="FFFFFF"/>
              </w:rPr>
              <w:t>)</w:t>
            </w:r>
            <w:r w:rsidRPr="008F76CF">
              <w:rPr>
                <w:rFonts w:ascii="Calibri" w:hAnsi="Calibri" w:cs="Calibri"/>
                <w:shd w:val="clear" w:color="auto" w:fill="FFFFFF"/>
              </w:rPr>
              <w:t>, Source JAR</w:t>
            </w:r>
            <w:r w:rsidR="003E103F">
              <w:rPr>
                <w:rFonts w:ascii="Calibri" w:hAnsi="Calibri" w:cs="Calibri"/>
                <w:shd w:val="clear" w:color="auto" w:fill="FFFFFF"/>
              </w:rPr>
              <w:t xml:space="preserve"> (</w:t>
            </w:r>
            <w:r w:rsidR="003E103F" w:rsidRPr="003E103F">
              <w:rPr>
                <w:rFonts w:ascii="Calibri" w:hAnsi="Calibri" w:cs="Calibri"/>
                <w:color w:val="808080" w:themeColor="background1" w:themeShade="80"/>
                <w:shd w:val="clear" w:color="auto" w:fill="FFFFFF"/>
              </w:rPr>
              <w:t>Contains source code</w:t>
            </w:r>
            <w:r w:rsidR="003E103F">
              <w:rPr>
                <w:rFonts w:ascii="Calibri" w:hAnsi="Calibri" w:cs="Calibri"/>
                <w:shd w:val="clear" w:color="auto" w:fill="FFFFFF"/>
              </w:rPr>
              <w:t>)</w:t>
            </w:r>
            <w:r w:rsidRPr="008F76CF">
              <w:rPr>
                <w:rFonts w:ascii="Calibri" w:hAnsi="Calibri" w:cs="Calibri"/>
                <w:shd w:val="clear" w:color="auto" w:fill="FFFFFF"/>
              </w:rPr>
              <w:t>, Binary distributions</w:t>
            </w:r>
            <w:r w:rsidR="005B2F26">
              <w:rPr>
                <w:rFonts w:ascii="Calibri" w:hAnsi="Calibri" w:cs="Calibri"/>
                <w:shd w:val="clear" w:color="auto" w:fill="FFFFFF"/>
              </w:rPr>
              <w:t>.</w:t>
            </w:r>
          </w:p>
        </w:tc>
      </w:tr>
      <w:tr w:rsidR="00531C6F" w:rsidRPr="0061734F" w14:paraId="0EF49A9D" w14:textId="77777777" w:rsidTr="00621038">
        <w:tc>
          <w:tcPr>
            <w:tcW w:w="1560" w:type="dxa"/>
          </w:tcPr>
          <w:p w14:paraId="554A72A6" w14:textId="474A0F81" w:rsidR="00531C6F" w:rsidRPr="008A5FF1" w:rsidRDefault="002F3C26" w:rsidP="002A7F6C">
            <w:pPr>
              <w:jc w:val="both"/>
              <w:rPr>
                <w:rFonts w:ascii="Calibri" w:hAnsi="Calibri" w:cs="Calibri"/>
                <w:color w:val="00B0F0"/>
                <w:shd w:val="clear" w:color="auto" w:fill="FFFFFF"/>
              </w:rPr>
            </w:pPr>
            <w:r>
              <w:rPr>
                <w:rFonts w:ascii="Calibri" w:hAnsi="Calibri" w:cs="Calibri"/>
                <w:b/>
                <w:bCs/>
                <w:color w:val="00B0F0"/>
                <w:shd w:val="clear" w:color="auto" w:fill="FFFFFF"/>
              </w:rPr>
              <w:t>v</w:t>
            </w:r>
            <w:r w:rsidR="00531C6F" w:rsidRPr="008A5FF1">
              <w:rPr>
                <w:rFonts w:ascii="Calibri" w:hAnsi="Calibri" w:cs="Calibri"/>
                <w:b/>
                <w:bCs/>
                <w:color w:val="00B0F0"/>
                <w:shd w:val="clear" w:color="auto" w:fill="FFFFFF"/>
              </w:rPr>
              <w:t>ersion</w:t>
            </w:r>
          </w:p>
        </w:tc>
        <w:tc>
          <w:tcPr>
            <w:tcW w:w="9330" w:type="dxa"/>
          </w:tcPr>
          <w:p w14:paraId="241D312F" w14:textId="5234A5DB" w:rsidR="00531C6F" w:rsidRPr="0061734F" w:rsidRDefault="003E103F" w:rsidP="002A7F6C">
            <w:pPr>
              <w:jc w:val="both"/>
              <w:rPr>
                <w:rFonts w:ascii="Calibri" w:hAnsi="Calibri" w:cs="Calibri"/>
                <w:color w:val="222222"/>
                <w:shd w:val="clear" w:color="auto" w:fill="FFFFFF"/>
              </w:rPr>
            </w:pPr>
            <w:r>
              <w:rPr>
                <w:rFonts w:ascii="Calibri" w:hAnsi="Calibri" w:cs="Calibri"/>
                <w:color w:val="000000"/>
                <w:shd w:val="clear" w:color="auto" w:fill="FFFFFF"/>
              </w:rPr>
              <w:t xml:space="preserve">It </w:t>
            </w:r>
            <w:r w:rsidRPr="003E103F">
              <w:rPr>
                <w:rFonts w:ascii="Calibri" w:hAnsi="Calibri" w:cs="Calibri"/>
                <w:color w:val="000000"/>
                <w:shd w:val="clear" w:color="auto" w:fill="FFFFFF"/>
              </w:rPr>
              <w:t>specifies the version of the artifact within a given groupId and artifactId. It is used to track different releases of the project.</w:t>
            </w:r>
          </w:p>
        </w:tc>
      </w:tr>
      <w:tr w:rsidR="008528B6" w:rsidRPr="0061734F" w14:paraId="2933B3ED" w14:textId="77777777" w:rsidTr="00621038">
        <w:tc>
          <w:tcPr>
            <w:tcW w:w="1560" w:type="dxa"/>
          </w:tcPr>
          <w:p w14:paraId="3B7DB722" w14:textId="0B5F3DBB" w:rsidR="008528B6" w:rsidRPr="0061734F" w:rsidRDefault="002F3C26" w:rsidP="008528B6">
            <w:pPr>
              <w:jc w:val="both"/>
              <w:rPr>
                <w:rFonts w:ascii="Calibri" w:hAnsi="Calibri" w:cs="Calibri"/>
                <w:b/>
                <w:bCs/>
                <w:color w:val="000000"/>
                <w:shd w:val="clear" w:color="auto" w:fill="FFFFFF"/>
              </w:rPr>
            </w:pPr>
            <w:r>
              <w:rPr>
                <w:rFonts w:ascii="Calibri" w:hAnsi="Calibri" w:cs="Calibri"/>
                <w:b/>
                <w:bCs/>
                <w:color w:val="000000"/>
                <w:shd w:val="clear" w:color="auto" w:fill="FFFFFF"/>
              </w:rPr>
              <w:t>p</w:t>
            </w:r>
            <w:r w:rsidR="008528B6" w:rsidRPr="0061734F">
              <w:rPr>
                <w:rFonts w:ascii="Calibri" w:hAnsi="Calibri" w:cs="Calibri"/>
                <w:b/>
                <w:bCs/>
                <w:color w:val="000000"/>
                <w:shd w:val="clear" w:color="auto" w:fill="FFFFFF"/>
              </w:rPr>
              <w:t>ackaging</w:t>
            </w:r>
          </w:p>
        </w:tc>
        <w:tc>
          <w:tcPr>
            <w:tcW w:w="9330" w:type="dxa"/>
          </w:tcPr>
          <w:p w14:paraId="60E76C54" w14:textId="230646AF" w:rsidR="008528B6" w:rsidRPr="0061734F" w:rsidRDefault="00717DCD" w:rsidP="008528B6">
            <w:pPr>
              <w:jc w:val="both"/>
              <w:rPr>
                <w:rFonts w:ascii="Calibri" w:hAnsi="Calibri" w:cs="Calibri"/>
                <w:color w:val="000000"/>
                <w:shd w:val="clear" w:color="auto" w:fill="FFFFFF"/>
              </w:rPr>
            </w:pPr>
            <w:r w:rsidRPr="00717DCD">
              <w:rPr>
                <w:rFonts w:ascii="Calibri" w:hAnsi="Calibri" w:cs="Calibri"/>
                <w:color w:val="000000"/>
                <w:shd w:val="clear" w:color="auto" w:fill="FFFFFF"/>
              </w:rPr>
              <w:t xml:space="preserve">defines the type of artifact </w:t>
            </w:r>
            <w:r w:rsidR="00915D97">
              <w:rPr>
                <w:rFonts w:ascii="Calibri" w:hAnsi="Calibri" w:cs="Calibri"/>
                <w:color w:val="000000"/>
                <w:shd w:val="clear" w:color="auto" w:fill="FFFFFF"/>
              </w:rPr>
              <w:t xml:space="preserve">that </w:t>
            </w:r>
            <w:r w:rsidRPr="00717DCD">
              <w:rPr>
                <w:rFonts w:ascii="Calibri" w:hAnsi="Calibri" w:cs="Calibri"/>
                <w:color w:val="000000"/>
                <w:shd w:val="clear" w:color="auto" w:fill="FFFFFF"/>
              </w:rPr>
              <w:t xml:space="preserve">the project will </w:t>
            </w:r>
            <w:r w:rsidR="00915D97">
              <w:rPr>
                <w:rFonts w:ascii="Calibri" w:hAnsi="Calibri" w:cs="Calibri"/>
                <w:color w:val="000000"/>
                <w:shd w:val="clear" w:color="auto" w:fill="FFFFFF"/>
              </w:rPr>
              <w:t>generate</w:t>
            </w:r>
            <w:r w:rsidRPr="00717DCD">
              <w:rPr>
                <w:rFonts w:ascii="Calibri" w:hAnsi="Calibri" w:cs="Calibri"/>
                <w:color w:val="000000"/>
                <w:shd w:val="clear" w:color="auto" w:fill="FFFFFF"/>
              </w:rPr>
              <w:t xml:space="preserve"> after build</w:t>
            </w:r>
            <w:r w:rsidR="007B0061">
              <w:rPr>
                <w:rFonts w:ascii="Calibri" w:hAnsi="Calibri" w:cs="Calibri"/>
                <w:color w:val="000000"/>
                <w:shd w:val="clear" w:color="auto" w:fill="FFFFFF"/>
              </w:rPr>
              <w:t xml:space="preserve"> process</w:t>
            </w:r>
            <w:r w:rsidRPr="00717DCD">
              <w:rPr>
                <w:rFonts w:ascii="Calibri" w:hAnsi="Calibri" w:cs="Calibri"/>
                <w:color w:val="000000"/>
                <w:shd w:val="clear" w:color="auto" w:fill="FFFFFF"/>
              </w:rPr>
              <w:t>. Common packaging types include</w:t>
            </w:r>
            <w:r w:rsidR="00A934B6">
              <w:rPr>
                <w:rFonts w:ascii="Calibri" w:hAnsi="Calibri" w:cs="Calibri"/>
                <w:color w:val="000000"/>
                <w:shd w:val="clear" w:color="auto" w:fill="FFFFFF"/>
              </w:rPr>
              <w:t>:</w:t>
            </w:r>
            <w:r w:rsidR="008528B6" w:rsidRPr="0061734F">
              <w:rPr>
                <w:rFonts w:ascii="Calibri" w:hAnsi="Calibri" w:cs="Calibri"/>
                <w:color w:val="000000"/>
                <w:shd w:val="clear" w:color="auto" w:fill="FFFFFF"/>
              </w:rPr>
              <w:t xml:space="preserve"> </w:t>
            </w:r>
            <w:r w:rsidR="00A225F2">
              <w:rPr>
                <w:rFonts w:ascii="Calibri" w:hAnsi="Calibri" w:cs="Calibri"/>
                <w:color w:val="000000"/>
                <w:shd w:val="clear" w:color="auto" w:fill="FFFFFF"/>
              </w:rPr>
              <w:t>.</w:t>
            </w:r>
            <w:r w:rsidR="004D7E48" w:rsidRPr="002A56F6">
              <w:rPr>
                <w:rFonts w:ascii="Calibri" w:hAnsi="Calibri" w:cs="Calibri"/>
              </w:rPr>
              <w:t>Jar</w:t>
            </w:r>
            <w:r w:rsidR="004D7E48">
              <w:rPr>
                <w:rFonts w:ascii="Calibri" w:hAnsi="Calibri" w:cs="Calibri"/>
              </w:rPr>
              <w:t xml:space="preserve"> (</w:t>
            </w:r>
            <w:r w:rsidR="004D7E48" w:rsidRPr="0047384E">
              <w:rPr>
                <w:rFonts w:ascii="Calibri" w:hAnsi="Calibri" w:cs="Calibri"/>
                <w:color w:val="808080" w:themeColor="background1" w:themeShade="80"/>
              </w:rPr>
              <w:t>java archive file</w:t>
            </w:r>
            <w:r w:rsidR="004D7E48">
              <w:rPr>
                <w:rFonts w:ascii="Calibri" w:hAnsi="Calibri" w:cs="Calibri"/>
              </w:rPr>
              <w:t>)</w:t>
            </w:r>
            <w:r w:rsidR="004D7E48" w:rsidRPr="002A56F6">
              <w:rPr>
                <w:rFonts w:ascii="Calibri" w:hAnsi="Calibri" w:cs="Calibri"/>
              </w:rPr>
              <w:t xml:space="preserve">, </w:t>
            </w:r>
            <w:r w:rsidR="00A225F2">
              <w:rPr>
                <w:rFonts w:ascii="Calibri" w:hAnsi="Calibri" w:cs="Calibri"/>
              </w:rPr>
              <w:t>.</w:t>
            </w:r>
            <w:r w:rsidR="004D7E48" w:rsidRPr="002A56F6">
              <w:rPr>
                <w:rFonts w:ascii="Calibri" w:hAnsi="Calibri" w:cs="Calibri"/>
              </w:rPr>
              <w:t>war</w:t>
            </w:r>
            <w:r w:rsidR="004D7E48">
              <w:rPr>
                <w:rFonts w:ascii="Calibri" w:hAnsi="Calibri" w:cs="Calibri"/>
              </w:rPr>
              <w:t>(</w:t>
            </w:r>
            <w:r w:rsidR="004D7E48" w:rsidRPr="0047384E">
              <w:rPr>
                <w:rFonts w:ascii="Calibri" w:hAnsi="Calibri" w:cs="Calibri"/>
                <w:color w:val="808080" w:themeColor="background1" w:themeShade="80"/>
              </w:rPr>
              <w:t>web archive file</w:t>
            </w:r>
            <w:r w:rsidR="004D7E48">
              <w:rPr>
                <w:rFonts w:ascii="Calibri" w:hAnsi="Calibri" w:cs="Calibri"/>
              </w:rPr>
              <w:t>)</w:t>
            </w:r>
            <w:r w:rsidR="004D7E48" w:rsidRPr="002A56F6">
              <w:rPr>
                <w:rFonts w:ascii="Calibri" w:hAnsi="Calibri" w:cs="Calibri"/>
              </w:rPr>
              <w:t>,</w:t>
            </w:r>
            <w:r w:rsidR="00A225F2">
              <w:rPr>
                <w:rFonts w:ascii="Calibri" w:hAnsi="Calibri" w:cs="Calibri"/>
              </w:rPr>
              <w:t xml:space="preserve"> .</w:t>
            </w:r>
            <w:r w:rsidR="004D7E48" w:rsidRPr="002A56F6">
              <w:rPr>
                <w:rFonts w:ascii="Calibri" w:hAnsi="Calibri" w:cs="Calibri"/>
              </w:rPr>
              <w:t>e</w:t>
            </w:r>
            <w:r w:rsidR="004D7E48">
              <w:rPr>
                <w:rFonts w:ascii="Calibri" w:hAnsi="Calibri" w:cs="Calibri"/>
              </w:rPr>
              <w:t>ar(</w:t>
            </w:r>
            <w:r w:rsidR="004D7E48" w:rsidRPr="0047384E">
              <w:rPr>
                <w:rFonts w:ascii="Calibri" w:hAnsi="Calibri" w:cs="Calibri"/>
                <w:color w:val="808080" w:themeColor="background1" w:themeShade="80"/>
              </w:rPr>
              <w:t>enterprise archive file</w:t>
            </w:r>
            <w:r w:rsidR="004D7E48">
              <w:rPr>
                <w:rFonts w:ascii="Calibri" w:hAnsi="Calibri" w:cs="Calibri"/>
              </w:rPr>
              <w:t>)</w:t>
            </w:r>
          </w:p>
        </w:tc>
      </w:tr>
      <w:tr w:rsidR="008528B6" w:rsidRPr="0061734F" w14:paraId="59E4D2F7" w14:textId="77777777" w:rsidTr="00621038">
        <w:tc>
          <w:tcPr>
            <w:tcW w:w="1560" w:type="dxa"/>
          </w:tcPr>
          <w:p w14:paraId="3DDC1A88" w14:textId="3A7E3821" w:rsidR="008528B6" w:rsidRPr="0061734F" w:rsidRDefault="008528B6" w:rsidP="008528B6">
            <w:pPr>
              <w:jc w:val="both"/>
              <w:rPr>
                <w:rFonts w:ascii="Calibri" w:hAnsi="Calibri" w:cs="Calibri"/>
                <w:b/>
                <w:bCs/>
                <w:color w:val="000000"/>
                <w:shd w:val="clear" w:color="auto" w:fill="FFFFFF"/>
              </w:rPr>
            </w:pPr>
            <w:r w:rsidRPr="0061734F">
              <w:rPr>
                <w:rFonts w:ascii="Calibri" w:hAnsi="Calibri" w:cs="Calibri"/>
                <w:b/>
                <w:bCs/>
                <w:color w:val="000000"/>
                <w:shd w:val="clear" w:color="auto" w:fill="EFF1EB"/>
              </w:rPr>
              <w:t>Name</w:t>
            </w:r>
          </w:p>
        </w:tc>
        <w:tc>
          <w:tcPr>
            <w:tcW w:w="9330" w:type="dxa"/>
          </w:tcPr>
          <w:p w14:paraId="3FF29FAF" w14:textId="173C2122" w:rsidR="008528B6" w:rsidRPr="0061734F" w:rsidRDefault="008528B6" w:rsidP="008528B6">
            <w:pPr>
              <w:jc w:val="both"/>
              <w:rPr>
                <w:rFonts w:ascii="Calibri" w:hAnsi="Calibri" w:cs="Calibri"/>
                <w:color w:val="000000"/>
                <w:shd w:val="clear" w:color="auto" w:fill="FFFFFF"/>
              </w:rPr>
            </w:pPr>
            <w:r w:rsidRPr="0061734F">
              <w:rPr>
                <w:rFonts w:ascii="Calibri" w:hAnsi="Calibri" w:cs="Calibri"/>
                <w:color w:val="000000"/>
                <w:shd w:val="clear" w:color="auto" w:fill="EFF1EB"/>
              </w:rPr>
              <w:t>defines name of the maven project</w:t>
            </w:r>
          </w:p>
        </w:tc>
      </w:tr>
      <w:tr w:rsidR="008528B6" w:rsidRPr="0061734F" w14:paraId="7855D187" w14:textId="77777777" w:rsidTr="00621038">
        <w:tc>
          <w:tcPr>
            <w:tcW w:w="1560" w:type="dxa"/>
          </w:tcPr>
          <w:p w14:paraId="47584784" w14:textId="0F541298" w:rsidR="008528B6" w:rsidRPr="0061734F" w:rsidRDefault="008528B6" w:rsidP="008528B6">
            <w:pPr>
              <w:jc w:val="both"/>
              <w:rPr>
                <w:rFonts w:ascii="Calibri" w:hAnsi="Calibri" w:cs="Calibri"/>
                <w:b/>
                <w:bCs/>
                <w:color w:val="000000"/>
                <w:shd w:val="clear" w:color="auto" w:fill="EFF1EB"/>
              </w:rPr>
            </w:pPr>
            <w:r w:rsidRPr="0061734F">
              <w:rPr>
                <w:rFonts w:ascii="Calibri" w:hAnsi="Calibri" w:cs="Calibri"/>
                <w:b/>
                <w:bCs/>
                <w:color w:val="000000"/>
                <w:shd w:val="clear" w:color="auto" w:fill="FFFFFF"/>
              </w:rPr>
              <w:t>url</w:t>
            </w:r>
          </w:p>
        </w:tc>
        <w:tc>
          <w:tcPr>
            <w:tcW w:w="9330" w:type="dxa"/>
          </w:tcPr>
          <w:p w14:paraId="20BC715D" w14:textId="4E12FFD5" w:rsidR="008528B6" w:rsidRPr="0061734F" w:rsidRDefault="003A03DC" w:rsidP="008528B6">
            <w:pPr>
              <w:jc w:val="both"/>
              <w:rPr>
                <w:rFonts w:ascii="Calibri" w:hAnsi="Calibri" w:cs="Calibri"/>
                <w:color w:val="000000"/>
                <w:shd w:val="clear" w:color="auto" w:fill="EFF1EB"/>
              </w:rPr>
            </w:pPr>
            <w:r>
              <w:rPr>
                <w:rFonts w:ascii="Calibri" w:hAnsi="Calibri" w:cs="Calibri"/>
                <w:color w:val="000000"/>
                <w:shd w:val="clear" w:color="auto" w:fill="FFFFFF"/>
              </w:rPr>
              <w:t xml:space="preserve">specifies </w:t>
            </w:r>
            <w:r w:rsidRPr="003A03DC">
              <w:rPr>
                <w:rFonts w:ascii="Calibri" w:hAnsi="Calibri" w:cs="Calibri"/>
                <w:color w:val="000000"/>
                <w:shd w:val="clear" w:color="auto" w:fill="FFFFFF"/>
              </w:rPr>
              <w:t>official website</w:t>
            </w:r>
            <w:r w:rsidR="001B37E4">
              <w:rPr>
                <w:rFonts w:ascii="Calibri" w:hAnsi="Calibri" w:cs="Calibri"/>
                <w:color w:val="000000"/>
                <w:shd w:val="clear" w:color="auto" w:fill="FFFFFF"/>
              </w:rPr>
              <w:t xml:space="preserve"> URL</w:t>
            </w:r>
            <w:r w:rsidRPr="003A03DC">
              <w:rPr>
                <w:rFonts w:ascii="Calibri" w:hAnsi="Calibri" w:cs="Calibri"/>
                <w:color w:val="000000"/>
                <w:shd w:val="clear" w:color="auto" w:fill="FFFFFF"/>
              </w:rPr>
              <w:t xml:space="preserve"> of the project</w:t>
            </w:r>
          </w:p>
        </w:tc>
      </w:tr>
      <w:tr w:rsidR="008528B6" w:rsidRPr="0061734F" w14:paraId="46D8BF93" w14:textId="77777777" w:rsidTr="00621038">
        <w:tc>
          <w:tcPr>
            <w:tcW w:w="1560" w:type="dxa"/>
          </w:tcPr>
          <w:p w14:paraId="1AA001E6" w14:textId="431D1875" w:rsidR="008528B6" w:rsidRPr="0061734F" w:rsidRDefault="002F3C26" w:rsidP="008528B6">
            <w:pPr>
              <w:jc w:val="both"/>
              <w:rPr>
                <w:rFonts w:ascii="Calibri" w:hAnsi="Calibri" w:cs="Calibri"/>
                <w:b/>
                <w:bCs/>
                <w:color w:val="000000"/>
                <w:shd w:val="clear" w:color="auto" w:fill="FFFFFF"/>
              </w:rPr>
            </w:pPr>
            <w:r>
              <w:rPr>
                <w:rFonts w:ascii="Calibri" w:hAnsi="Calibri" w:cs="Calibri"/>
                <w:b/>
                <w:bCs/>
                <w:color w:val="000000"/>
                <w:shd w:val="clear" w:color="auto" w:fill="FFFFFF"/>
              </w:rPr>
              <w:t>d</w:t>
            </w:r>
            <w:r w:rsidR="008528B6">
              <w:rPr>
                <w:rFonts w:ascii="Calibri" w:hAnsi="Calibri" w:cs="Calibri"/>
                <w:b/>
                <w:bCs/>
                <w:color w:val="000000"/>
                <w:shd w:val="clear" w:color="auto" w:fill="FFFFFF"/>
              </w:rPr>
              <w:t>escription</w:t>
            </w:r>
          </w:p>
        </w:tc>
        <w:tc>
          <w:tcPr>
            <w:tcW w:w="9330" w:type="dxa"/>
          </w:tcPr>
          <w:p w14:paraId="0775A21C" w14:textId="06EDF7AD" w:rsidR="008528B6" w:rsidRPr="0061734F" w:rsidRDefault="006D51FE" w:rsidP="008528B6">
            <w:pPr>
              <w:jc w:val="both"/>
              <w:rPr>
                <w:rFonts w:ascii="Calibri" w:hAnsi="Calibri" w:cs="Calibri"/>
                <w:color w:val="000000"/>
                <w:shd w:val="clear" w:color="auto" w:fill="FFFFFF"/>
              </w:rPr>
            </w:pPr>
            <w:r>
              <w:rPr>
                <w:rFonts w:ascii="Calibri" w:hAnsi="Calibri" w:cs="Calibri"/>
                <w:bCs/>
                <w:color w:val="000000"/>
                <w:shd w:val="clear" w:color="auto" w:fill="FFFFFF"/>
              </w:rPr>
              <w:t>&lt;</w:t>
            </w:r>
            <w:r w:rsidRPr="006D51FE">
              <w:rPr>
                <w:rFonts w:ascii="Calibri" w:hAnsi="Calibri" w:cs="Calibri"/>
                <w:bCs/>
                <w:color w:val="000000"/>
                <w:shd w:val="clear" w:color="auto" w:fill="FFFFFF"/>
              </w:rPr>
              <w:t>description</w:t>
            </w:r>
            <w:r>
              <w:rPr>
                <w:rFonts w:ascii="Calibri" w:hAnsi="Calibri" w:cs="Calibri"/>
                <w:bCs/>
                <w:color w:val="000000"/>
                <w:shd w:val="clear" w:color="auto" w:fill="FFFFFF"/>
              </w:rPr>
              <w:t>&gt;</w:t>
            </w:r>
            <w:r w:rsidRPr="00CC45FB">
              <w:rPr>
                <w:rFonts w:ascii="Calibri" w:hAnsi="Calibri" w:cs="Calibri"/>
                <w:color w:val="000000"/>
                <w:shd w:val="clear" w:color="auto" w:fill="FFFFFF"/>
              </w:rPr>
              <w:t xml:space="preserve"> </w:t>
            </w:r>
            <w:r w:rsidR="00CC45FB" w:rsidRPr="00CC45FB">
              <w:rPr>
                <w:rFonts w:ascii="Calibri" w:hAnsi="Calibri" w:cs="Calibri"/>
                <w:color w:val="000000"/>
                <w:shd w:val="clear" w:color="auto" w:fill="FFFFFF"/>
              </w:rPr>
              <w:t xml:space="preserve">tag is used to provide a </w:t>
            </w:r>
            <w:r w:rsidR="00827C3B" w:rsidRPr="00827C3B">
              <w:rPr>
                <w:rFonts w:ascii="Calibri" w:hAnsi="Calibri" w:cs="Calibri"/>
                <w:color w:val="000000"/>
                <w:shd w:val="clear" w:color="auto" w:fill="FFFFFF"/>
              </w:rPr>
              <w:t>brief explanation or summary of the project</w:t>
            </w:r>
          </w:p>
        </w:tc>
      </w:tr>
      <w:tr w:rsidR="008528B6" w:rsidRPr="0061734F" w14:paraId="2ACF52F9" w14:textId="77777777" w:rsidTr="00621038">
        <w:tc>
          <w:tcPr>
            <w:tcW w:w="1560" w:type="dxa"/>
          </w:tcPr>
          <w:p w14:paraId="413106C7" w14:textId="42655CDC" w:rsidR="008528B6" w:rsidRDefault="002F3C26" w:rsidP="008528B6">
            <w:pPr>
              <w:jc w:val="both"/>
              <w:rPr>
                <w:rFonts w:ascii="Calibri" w:hAnsi="Calibri" w:cs="Calibri"/>
                <w:b/>
                <w:bCs/>
                <w:color w:val="000000"/>
                <w:shd w:val="clear" w:color="auto" w:fill="FFFFFF"/>
              </w:rPr>
            </w:pPr>
            <w:r>
              <w:rPr>
                <w:rFonts w:ascii="Calibri" w:hAnsi="Calibri" w:cs="Calibri"/>
                <w:b/>
                <w:bCs/>
                <w:color w:val="000000"/>
                <w:shd w:val="clear" w:color="auto" w:fill="EFF1EB"/>
              </w:rPr>
              <w:t>d</w:t>
            </w:r>
            <w:r w:rsidR="008528B6" w:rsidRPr="00987CDA">
              <w:rPr>
                <w:rFonts w:ascii="Calibri" w:hAnsi="Calibri" w:cs="Calibri"/>
                <w:b/>
                <w:bCs/>
                <w:color w:val="000000"/>
                <w:shd w:val="clear" w:color="auto" w:fill="EFF1EB"/>
              </w:rPr>
              <w:t>ependencies</w:t>
            </w:r>
          </w:p>
        </w:tc>
        <w:tc>
          <w:tcPr>
            <w:tcW w:w="9330" w:type="dxa"/>
          </w:tcPr>
          <w:p w14:paraId="10DDDF61" w14:textId="5592FDDA" w:rsidR="008528B6" w:rsidRDefault="008528B6" w:rsidP="008528B6">
            <w:pPr>
              <w:jc w:val="both"/>
              <w:rPr>
                <w:rFonts w:ascii="Calibri" w:hAnsi="Calibri" w:cs="Calibri"/>
                <w:color w:val="000000"/>
                <w:shd w:val="clear" w:color="auto" w:fill="FFFFFF"/>
              </w:rPr>
            </w:pPr>
            <w:r w:rsidRPr="0061734F">
              <w:rPr>
                <w:rFonts w:ascii="Calibri" w:hAnsi="Calibri" w:cs="Calibri"/>
                <w:color w:val="000000"/>
                <w:shd w:val="clear" w:color="auto" w:fill="EFF1EB"/>
              </w:rPr>
              <w:t>define dependencies for this project</w:t>
            </w:r>
            <w:r w:rsidR="00004A57">
              <w:rPr>
                <w:rFonts w:ascii="Calibri" w:hAnsi="Calibri" w:cs="Calibri"/>
                <w:color w:val="000000"/>
                <w:shd w:val="clear" w:color="auto" w:fill="EFF1EB"/>
              </w:rPr>
              <w:t xml:space="preserve"> </w:t>
            </w:r>
          </w:p>
        </w:tc>
      </w:tr>
      <w:tr w:rsidR="008528B6" w:rsidRPr="0061734F" w14:paraId="40A4FC2D" w14:textId="77777777" w:rsidTr="00621038">
        <w:tc>
          <w:tcPr>
            <w:tcW w:w="1560" w:type="dxa"/>
          </w:tcPr>
          <w:p w14:paraId="029C5450" w14:textId="2941319A" w:rsidR="008528B6" w:rsidRPr="008A5FF1" w:rsidRDefault="002F3C26" w:rsidP="008528B6">
            <w:pPr>
              <w:jc w:val="both"/>
              <w:rPr>
                <w:rFonts w:ascii="Calibri" w:hAnsi="Calibri" w:cs="Calibri"/>
                <w:b/>
                <w:bCs/>
                <w:color w:val="00B0F0"/>
                <w:shd w:val="clear" w:color="auto" w:fill="EFF1EB"/>
              </w:rPr>
            </w:pPr>
            <w:r>
              <w:rPr>
                <w:rFonts w:ascii="Calibri" w:hAnsi="Calibri" w:cs="Calibri"/>
                <w:b/>
                <w:bCs/>
                <w:color w:val="00B0F0"/>
                <w:shd w:val="clear" w:color="auto" w:fill="FFFFFF"/>
              </w:rPr>
              <w:t>d</w:t>
            </w:r>
            <w:r w:rsidR="008528B6" w:rsidRPr="008A5FF1">
              <w:rPr>
                <w:rFonts w:ascii="Calibri" w:hAnsi="Calibri" w:cs="Calibri"/>
                <w:b/>
                <w:bCs/>
                <w:color w:val="00B0F0"/>
                <w:shd w:val="clear" w:color="auto" w:fill="FFFFFF"/>
              </w:rPr>
              <w:t>ependency</w:t>
            </w:r>
          </w:p>
        </w:tc>
        <w:tc>
          <w:tcPr>
            <w:tcW w:w="9330" w:type="dxa"/>
          </w:tcPr>
          <w:p w14:paraId="425B38F6" w14:textId="2BA313AE" w:rsidR="008528B6" w:rsidRPr="0061734F" w:rsidRDefault="008528B6" w:rsidP="008528B6">
            <w:pPr>
              <w:jc w:val="both"/>
              <w:rPr>
                <w:rFonts w:ascii="Calibri" w:hAnsi="Calibri" w:cs="Calibri"/>
                <w:color w:val="000000"/>
                <w:shd w:val="clear" w:color="auto" w:fill="EFF1EB"/>
              </w:rPr>
            </w:pPr>
            <w:r w:rsidRPr="0061734F">
              <w:rPr>
                <w:rFonts w:ascii="Calibri" w:hAnsi="Calibri" w:cs="Calibri"/>
                <w:color w:val="000000"/>
                <w:shd w:val="clear" w:color="auto" w:fill="FFFFFF"/>
              </w:rPr>
              <w:t>define dependenc</w:t>
            </w:r>
            <w:r>
              <w:rPr>
                <w:rFonts w:ascii="Calibri" w:hAnsi="Calibri" w:cs="Calibri"/>
                <w:color w:val="000000"/>
                <w:shd w:val="clear" w:color="auto" w:fill="FFFFFF"/>
              </w:rPr>
              <w:t>y for this project and it can keep</w:t>
            </w:r>
            <w:r w:rsidRPr="0061734F">
              <w:rPr>
                <w:rFonts w:ascii="Calibri" w:hAnsi="Calibri" w:cs="Calibri"/>
                <w:color w:val="000000"/>
                <w:shd w:val="clear" w:color="auto" w:fill="FFFFFF"/>
              </w:rPr>
              <w:t xml:space="preserve"> inside dependencies</w:t>
            </w:r>
            <w:r>
              <w:rPr>
                <w:rFonts w:ascii="Calibri" w:hAnsi="Calibri" w:cs="Calibri"/>
                <w:color w:val="000000"/>
                <w:shd w:val="clear" w:color="auto" w:fill="FFFFFF"/>
              </w:rPr>
              <w:t xml:space="preserve"> tag</w:t>
            </w:r>
          </w:p>
        </w:tc>
      </w:tr>
      <w:tr w:rsidR="008528B6" w:rsidRPr="0061734F" w14:paraId="524CF4E8" w14:textId="77777777" w:rsidTr="00621038">
        <w:tc>
          <w:tcPr>
            <w:tcW w:w="1560" w:type="dxa"/>
          </w:tcPr>
          <w:p w14:paraId="55CAB8FD" w14:textId="5E0AE1FD" w:rsidR="008528B6" w:rsidRPr="00676585" w:rsidRDefault="002F3C26" w:rsidP="008528B6">
            <w:pPr>
              <w:jc w:val="both"/>
              <w:rPr>
                <w:rFonts w:ascii="Calibri" w:hAnsi="Calibri" w:cs="Calibri"/>
                <w:b/>
                <w:bCs/>
                <w:color w:val="00B0F0"/>
                <w:shd w:val="clear" w:color="auto" w:fill="FFFFFF"/>
              </w:rPr>
            </w:pPr>
            <w:r>
              <w:rPr>
                <w:rFonts w:ascii="Calibri" w:hAnsi="Calibri" w:cs="Calibri"/>
                <w:b/>
                <w:bCs/>
                <w:color w:val="00B0F0"/>
                <w:shd w:val="clear" w:color="auto" w:fill="EFF1EB"/>
              </w:rPr>
              <w:t>s</w:t>
            </w:r>
            <w:r w:rsidR="008528B6" w:rsidRPr="00676585">
              <w:rPr>
                <w:rFonts w:ascii="Calibri" w:hAnsi="Calibri" w:cs="Calibri"/>
                <w:b/>
                <w:bCs/>
                <w:color w:val="00B0F0"/>
                <w:shd w:val="clear" w:color="auto" w:fill="EFF1EB"/>
              </w:rPr>
              <w:t>cope</w:t>
            </w:r>
          </w:p>
        </w:tc>
        <w:tc>
          <w:tcPr>
            <w:tcW w:w="9330" w:type="dxa"/>
          </w:tcPr>
          <w:p w14:paraId="5D27935B" w14:textId="47870FDC" w:rsidR="008528B6" w:rsidRPr="0061734F" w:rsidRDefault="00B26264" w:rsidP="008528B6">
            <w:pPr>
              <w:jc w:val="both"/>
              <w:rPr>
                <w:rFonts w:ascii="Calibri" w:hAnsi="Calibri" w:cs="Calibri"/>
                <w:color w:val="000000"/>
                <w:shd w:val="clear" w:color="auto" w:fill="FFFFFF"/>
              </w:rPr>
            </w:pPr>
            <w:r>
              <w:rPr>
                <w:rFonts w:ascii="Calibri" w:hAnsi="Calibri" w:cs="Calibri"/>
                <w:color w:val="000000"/>
                <w:shd w:val="clear" w:color="auto" w:fill="EFF1EB"/>
              </w:rPr>
              <w:t>T</w:t>
            </w:r>
            <w:r w:rsidR="00C5625F" w:rsidRPr="00C5625F">
              <w:rPr>
                <w:rFonts w:ascii="Calibri" w:hAnsi="Calibri" w:cs="Calibri"/>
                <w:color w:val="000000"/>
                <w:shd w:val="clear" w:color="auto" w:fill="EFF1EB"/>
              </w:rPr>
              <w:t xml:space="preserve">he &lt;scope&gt; element inside a &lt;dependency&gt; tag defines the </w:t>
            </w:r>
            <w:r w:rsidR="00C5625F" w:rsidRPr="00633D2A">
              <w:rPr>
                <w:rFonts w:ascii="Calibri" w:hAnsi="Calibri" w:cs="Calibri"/>
                <w:color w:val="000000"/>
                <w:u w:val="dotted"/>
                <w:shd w:val="clear" w:color="auto" w:fill="EFF1EB"/>
              </w:rPr>
              <w:t>dependency’s visibility and availability during different phases</w:t>
            </w:r>
            <w:r w:rsidR="00C5625F" w:rsidRPr="00C5625F">
              <w:rPr>
                <w:rFonts w:ascii="Calibri" w:hAnsi="Calibri" w:cs="Calibri"/>
                <w:color w:val="000000"/>
                <w:shd w:val="clear" w:color="auto" w:fill="EFF1EB"/>
              </w:rPr>
              <w:t xml:space="preserve"> of the </w:t>
            </w:r>
            <w:r w:rsidR="00A3068B">
              <w:rPr>
                <w:rFonts w:ascii="Calibri" w:hAnsi="Calibri" w:cs="Calibri"/>
                <w:color w:val="000000"/>
                <w:shd w:val="clear" w:color="auto" w:fill="EFF1EB"/>
              </w:rPr>
              <w:t xml:space="preserve">maven </w:t>
            </w:r>
            <w:r w:rsidR="00C5625F" w:rsidRPr="00C5625F">
              <w:rPr>
                <w:rFonts w:ascii="Calibri" w:hAnsi="Calibri" w:cs="Calibri"/>
                <w:color w:val="000000"/>
                <w:shd w:val="clear" w:color="auto" w:fill="EFF1EB"/>
              </w:rPr>
              <w:t>build lifecycle. It determines when the dependency is required, such as during compilation, testing, runtime, or deployment. Common</w:t>
            </w:r>
            <w:r w:rsidR="00A3068B">
              <w:rPr>
                <w:rFonts w:ascii="Calibri" w:hAnsi="Calibri" w:cs="Calibri"/>
                <w:color w:val="000000"/>
                <w:shd w:val="clear" w:color="auto" w:fill="EFF1EB"/>
              </w:rPr>
              <w:t xml:space="preserve"> dependency</w:t>
            </w:r>
            <w:r w:rsidR="00C5625F" w:rsidRPr="00C5625F">
              <w:rPr>
                <w:rFonts w:ascii="Calibri" w:hAnsi="Calibri" w:cs="Calibri"/>
                <w:color w:val="000000"/>
                <w:shd w:val="clear" w:color="auto" w:fill="EFF1EB"/>
              </w:rPr>
              <w:t xml:space="preserve"> scopes include compile, provided, runtime, test, and system.</w:t>
            </w:r>
          </w:p>
        </w:tc>
      </w:tr>
    </w:tbl>
    <w:p w14:paraId="33AA1555" w14:textId="520C3BAA" w:rsidR="00C02CAA" w:rsidRDefault="00C02CAA" w:rsidP="00F72FF8">
      <w:pPr>
        <w:jc w:val="both"/>
        <w:rPr>
          <w:rFonts w:ascii="Calibri" w:hAnsi="Calibri" w:cs="Calibri"/>
          <w:b/>
          <w:bCs/>
          <w:sz w:val="22"/>
          <w:szCs w:val="22"/>
        </w:rPr>
      </w:pPr>
    </w:p>
    <w:p w14:paraId="3A59B8EF" w14:textId="266A3EE7" w:rsidR="00AF6FA3" w:rsidRDefault="00AF6FA3" w:rsidP="00F72FF8">
      <w:pPr>
        <w:jc w:val="both"/>
        <w:rPr>
          <w:rFonts w:ascii="Calibri" w:hAnsi="Calibri" w:cs="Calibri"/>
          <w:b/>
          <w:bCs/>
          <w:sz w:val="22"/>
          <w:szCs w:val="22"/>
        </w:rPr>
      </w:pPr>
      <w:r>
        <w:rPr>
          <w:rFonts w:ascii="Calibri" w:hAnsi="Calibri" w:cs="Calibri"/>
          <w:b/>
          <w:bCs/>
          <w:sz w:val="22"/>
          <w:szCs w:val="22"/>
        </w:rPr>
        <w:t>@. Can use close() and quit() together</w:t>
      </w:r>
    </w:p>
    <w:p w14:paraId="1106C58F" w14:textId="64F26906" w:rsidR="00B37367" w:rsidRPr="00AF6FA3" w:rsidRDefault="00AF6FA3" w:rsidP="00F72FF8">
      <w:pPr>
        <w:jc w:val="both"/>
        <w:rPr>
          <w:rFonts w:ascii="Calibri" w:hAnsi="Calibri" w:cs="Calibri"/>
          <w:bCs/>
          <w:sz w:val="22"/>
          <w:szCs w:val="22"/>
        </w:rPr>
      </w:pPr>
      <w:r w:rsidRPr="00AF6FA3">
        <w:rPr>
          <w:rFonts w:ascii="Calibri" w:hAnsi="Calibri" w:cs="Calibri"/>
          <w:bCs/>
          <w:sz w:val="22"/>
          <w:szCs w:val="22"/>
        </w:rPr>
        <w:t xml:space="preserve">Yes, we can use close() and quit() together in Selenium. </w:t>
      </w:r>
      <w:r w:rsidR="00FB5EA5">
        <w:rPr>
          <w:rFonts w:ascii="Calibri" w:hAnsi="Calibri" w:cs="Calibri"/>
          <w:bCs/>
          <w:sz w:val="22"/>
          <w:szCs w:val="22"/>
        </w:rPr>
        <w:t>These both</w:t>
      </w:r>
      <w:r w:rsidRPr="00AF6FA3">
        <w:rPr>
          <w:rFonts w:ascii="Calibri" w:hAnsi="Calibri" w:cs="Calibri"/>
          <w:bCs/>
          <w:sz w:val="22"/>
          <w:szCs w:val="22"/>
        </w:rPr>
        <w:t xml:space="preserve"> </w:t>
      </w:r>
      <w:r w:rsidR="00621B3D">
        <w:rPr>
          <w:rFonts w:ascii="Calibri" w:hAnsi="Calibri" w:cs="Calibri"/>
          <w:bCs/>
          <w:sz w:val="22"/>
          <w:szCs w:val="22"/>
        </w:rPr>
        <w:t xml:space="preserve">are </w:t>
      </w:r>
      <w:r w:rsidRPr="00AF6FA3">
        <w:rPr>
          <w:rFonts w:ascii="Calibri" w:hAnsi="Calibri" w:cs="Calibri"/>
          <w:bCs/>
          <w:sz w:val="22"/>
          <w:szCs w:val="22"/>
        </w:rPr>
        <w:t>used to end a session in Selenium. close() will close the current window</w:t>
      </w:r>
      <w:r w:rsidR="006C31E3">
        <w:rPr>
          <w:rFonts w:ascii="Calibri" w:hAnsi="Calibri" w:cs="Calibri"/>
          <w:bCs/>
          <w:sz w:val="22"/>
          <w:szCs w:val="22"/>
        </w:rPr>
        <w:t xml:space="preserve"> </w:t>
      </w:r>
      <w:r w:rsidR="006C31E3" w:rsidRPr="001B4E6C">
        <w:rPr>
          <w:rFonts w:ascii="Calibri" w:hAnsi="Calibri" w:cs="Calibri"/>
          <w:b/>
          <w:bCs/>
          <w:sz w:val="22"/>
          <w:szCs w:val="22"/>
        </w:rPr>
        <w:t>and</w:t>
      </w:r>
      <w:r w:rsidRPr="00AF6FA3">
        <w:rPr>
          <w:rFonts w:ascii="Calibri" w:hAnsi="Calibri" w:cs="Calibri"/>
          <w:bCs/>
          <w:sz w:val="22"/>
          <w:szCs w:val="22"/>
        </w:rPr>
        <w:t xml:space="preserve"> quit() will close all open windows and end the session</w:t>
      </w:r>
      <w:r w:rsidR="00231ED9">
        <w:rPr>
          <w:rFonts w:ascii="Calibri" w:hAnsi="Calibri" w:cs="Calibri"/>
          <w:bCs/>
          <w:sz w:val="22"/>
          <w:szCs w:val="22"/>
        </w:rPr>
        <w:t xml:space="preserve"> that is</w:t>
      </w:r>
      <w:r w:rsidR="00956B6F">
        <w:rPr>
          <w:rFonts w:ascii="Calibri" w:hAnsi="Calibri" w:cs="Calibri"/>
          <w:bCs/>
          <w:sz w:val="22"/>
          <w:szCs w:val="22"/>
        </w:rPr>
        <w:t xml:space="preserve"> related to W</w:t>
      </w:r>
      <w:r w:rsidR="00D308EE">
        <w:rPr>
          <w:rFonts w:ascii="Calibri" w:hAnsi="Calibri" w:cs="Calibri"/>
          <w:bCs/>
          <w:sz w:val="22"/>
          <w:szCs w:val="22"/>
        </w:rPr>
        <w:t>eb</w:t>
      </w:r>
      <w:r w:rsidR="00956B6F">
        <w:rPr>
          <w:rFonts w:ascii="Calibri" w:hAnsi="Calibri" w:cs="Calibri"/>
          <w:bCs/>
          <w:sz w:val="22"/>
          <w:szCs w:val="22"/>
        </w:rPr>
        <w:t>D</w:t>
      </w:r>
      <w:r w:rsidR="00D308EE">
        <w:rPr>
          <w:rFonts w:ascii="Calibri" w:hAnsi="Calibri" w:cs="Calibri"/>
          <w:bCs/>
          <w:sz w:val="22"/>
          <w:szCs w:val="22"/>
        </w:rPr>
        <w:t>river</w:t>
      </w:r>
      <w:r w:rsidR="00D45C1E">
        <w:rPr>
          <w:rFonts w:ascii="Calibri" w:hAnsi="Calibri" w:cs="Calibri"/>
          <w:bCs/>
          <w:sz w:val="22"/>
          <w:szCs w:val="22"/>
        </w:rPr>
        <w:t>.</w:t>
      </w:r>
    </w:p>
    <w:p w14:paraId="3E07F344" w14:textId="77777777" w:rsidR="00AF6FA3" w:rsidRPr="00AF6FA3" w:rsidRDefault="00AF6FA3" w:rsidP="00F72FF8">
      <w:pPr>
        <w:jc w:val="both"/>
        <w:rPr>
          <w:rFonts w:ascii="Calibri" w:hAnsi="Calibri" w:cs="Calibri"/>
          <w:bCs/>
          <w:sz w:val="22"/>
          <w:szCs w:val="22"/>
        </w:rPr>
      </w:pPr>
    </w:p>
    <w:p w14:paraId="349985D7" w14:textId="7006103E" w:rsidR="00DD73E8" w:rsidRDefault="001F02F1" w:rsidP="00F72FF8">
      <w:pPr>
        <w:jc w:val="both"/>
        <w:rPr>
          <w:rFonts w:ascii="Calibri" w:hAnsi="Calibri" w:cs="Calibri"/>
          <w:b/>
          <w:bCs/>
          <w:sz w:val="22"/>
          <w:szCs w:val="22"/>
        </w:rPr>
      </w:pPr>
      <w:r>
        <w:rPr>
          <w:rFonts w:ascii="Calibri" w:hAnsi="Calibri" w:cs="Calibri"/>
          <w:b/>
          <w:bCs/>
          <w:sz w:val="22"/>
          <w:szCs w:val="22"/>
        </w:rPr>
        <w:t>@</w:t>
      </w:r>
      <w:r w:rsidR="00B21D69" w:rsidRPr="00F72FF8">
        <w:rPr>
          <w:rFonts w:ascii="Calibri" w:hAnsi="Calibri" w:cs="Calibri"/>
          <w:b/>
          <w:bCs/>
          <w:sz w:val="22"/>
          <w:szCs w:val="22"/>
        </w:rPr>
        <w:t xml:space="preserve">. </w:t>
      </w:r>
      <w:r w:rsidR="005D3B17">
        <w:rPr>
          <w:rFonts w:ascii="Calibri" w:hAnsi="Calibri" w:cs="Calibri"/>
          <w:b/>
          <w:bCs/>
          <w:sz w:val="22"/>
          <w:szCs w:val="22"/>
        </w:rPr>
        <w:t>T</w:t>
      </w:r>
      <w:r w:rsidR="00AB0C94" w:rsidRPr="00F72FF8">
        <w:rPr>
          <w:rFonts w:ascii="Calibri" w:hAnsi="Calibri" w:cs="Calibri"/>
          <w:b/>
          <w:bCs/>
          <w:sz w:val="22"/>
          <w:szCs w:val="22"/>
        </w:rPr>
        <w:t xml:space="preserve">o build the </w:t>
      </w:r>
      <w:r w:rsidR="003F3211">
        <w:rPr>
          <w:rFonts w:ascii="Calibri" w:hAnsi="Calibri" w:cs="Calibri"/>
          <w:b/>
          <w:bCs/>
          <w:sz w:val="22"/>
          <w:szCs w:val="22"/>
        </w:rPr>
        <w:t>m</w:t>
      </w:r>
      <w:r w:rsidR="005D3B17">
        <w:rPr>
          <w:rFonts w:ascii="Calibri" w:hAnsi="Calibri" w:cs="Calibri"/>
          <w:b/>
          <w:bCs/>
          <w:sz w:val="22"/>
          <w:szCs w:val="22"/>
        </w:rPr>
        <w:t>a</w:t>
      </w:r>
      <w:r w:rsidR="003F3211">
        <w:rPr>
          <w:rFonts w:ascii="Calibri" w:hAnsi="Calibri" w:cs="Calibri"/>
          <w:b/>
          <w:bCs/>
          <w:sz w:val="22"/>
          <w:szCs w:val="22"/>
        </w:rPr>
        <w:t>v</w:t>
      </w:r>
      <w:r w:rsidR="005D3B17">
        <w:rPr>
          <w:rFonts w:ascii="Calibri" w:hAnsi="Calibri" w:cs="Calibri"/>
          <w:b/>
          <w:bCs/>
          <w:sz w:val="22"/>
          <w:szCs w:val="22"/>
        </w:rPr>
        <w:t>e</w:t>
      </w:r>
      <w:r w:rsidR="003F3211">
        <w:rPr>
          <w:rFonts w:ascii="Calibri" w:hAnsi="Calibri" w:cs="Calibri"/>
          <w:b/>
          <w:bCs/>
          <w:sz w:val="22"/>
          <w:szCs w:val="22"/>
        </w:rPr>
        <w:t>n</w:t>
      </w:r>
      <w:r w:rsidR="00AB0C94" w:rsidRPr="00F72FF8">
        <w:rPr>
          <w:rFonts w:ascii="Calibri" w:hAnsi="Calibri" w:cs="Calibri"/>
          <w:b/>
          <w:bCs/>
          <w:sz w:val="22"/>
          <w:szCs w:val="22"/>
        </w:rPr>
        <w:t xml:space="preserve"> proj</w:t>
      </w:r>
      <w:r w:rsidR="005D3B17">
        <w:rPr>
          <w:rFonts w:ascii="Calibri" w:hAnsi="Calibri" w:cs="Calibri"/>
          <w:b/>
          <w:bCs/>
          <w:sz w:val="22"/>
          <w:szCs w:val="22"/>
        </w:rPr>
        <w:t>ect</w:t>
      </w:r>
      <w:r w:rsidR="00AB0C94" w:rsidRPr="00F72FF8">
        <w:rPr>
          <w:rFonts w:ascii="Calibri" w:hAnsi="Calibri" w:cs="Calibri"/>
          <w:b/>
          <w:bCs/>
          <w:sz w:val="22"/>
          <w:szCs w:val="22"/>
        </w:rPr>
        <w:t xml:space="preserve"> </w:t>
      </w:r>
      <w:r w:rsidR="00F72FF8" w:rsidRPr="00D337EA">
        <w:rPr>
          <w:rFonts w:ascii="Calibri" w:hAnsi="Calibri" w:cs="Calibri"/>
          <w:b/>
          <w:bCs/>
          <w:color w:val="FF0000"/>
          <w:sz w:val="22"/>
          <w:szCs w:val="22"/>
        </w:rPr>
        <w:t xml:space="preserve">/ </w:t>
      </w:r>
      <w:r w:rsidR="000E4995">
        <w:rPr>
          <w:rFonts w:ascii="Calibri" w:hAnsi="Calibri" w:cs="Calibri"/>
          <w:b/>
          <w:bCs/>
          <w:sz w:val="22"/>
          <w:szCs w:val="22"/>
        </w:rPr>
        <w:t>T</w:t>
      </w:r>
      <w:r w:rsidR="00F72FF8" w:rsidRPr="00F72FF8">
        <w:rPr>
          <w:rFonts w:ascii="Calibri" w:hAnsi="Calibri" w:cs="Calibri"/>
          <w:b/>
          <w:bCs/>
          <w:sz w:val="22"/>
          <w:szCs w:val="22"/>
        </w:rPr>
        <w:t>o add dependency’s in pom.xml</w:t>
      </w:r>
    </w:p>
    <w:p w14:paraId="55BDC3EF" w14:textId="1A8EC052" w:rsidR="00FD4DA3" w:rsidRPr="00FD4DA3" w:rsidRDefault="000646BD" w:rsidP="000646BD">
      <w:pPr>
        <w:jc w:val="both"/>
        <w:rPr>
          <w:rFonts w:ascii="Calibri" w:hAnsi="Calibri" w:cs="Calibri"/>
          <w:sz w:val="22"/>
          <w:szCs w:val="22"/>
        </w:rPr>
      </w:pPr>
      <w:r w:rsidRPr="000646BD">
        <w:rPr>
          <w:rFonts w:ascii="Calibri" w:hAnsi="Calibri" w:cs="Calibri"/>
          <w:sz w:val="22"/>
          <w:szCs w:val="22"/>
        </w:rPr>
        <w:t>Apache Maven is a Java-based build automation and project management tool used to manage project build activities, dependencies, compilation, testing, packaging, and deployment.</w:t>
      </w:r>
      <w:r w:rsidR="003D5160">
        <w:rPr>
          <w:rFonts w:ascii="Calibri" w:hAnsi="Calibri" w:cs="Calibri"/>
          <w:sz w:val="22"/>
          <w:szCs w:val="22"/>
        </w:rPr>
        <w:t xml:space="preserve"> </w:t>
      </w:r>
      <w:r w:rsidR="00184FC2">
        <w:rPr>
          <w:rFonts w:ascii="Calibri" w:hAnsi="Calibri" w:cs="Calibri"/>
          <w:sz w:val="22"/>
          <w:szCs w:val="22"/>
        </w:rPr>
        <w:t>If we create</w:t>
      </w:r>
      <w:r w:rsidR="00025B91">
        <w:rPr>
          <w:rFonts w:ascii="Calibri" w:hAnsi="Calibri" w:cs="Calibri"/>
          <w:sz w:val="22"/>
          <w:szCs w:val="22"/>
        </w:rPr>
        <w:t xml:space="preserve"> a</w:t>
      </w:r>
      <w:r w:rsidR="00184FC2">
        <w:rPr>
          <w:rFonts w:ascii="Calibri" w:hAnsi="Calibri" w:cs="Calibri"/>
          <w:sz w:val="22"/>
          <w:szCs w:val="22"/>
        </w:rPr>
        <w:t xml:space="preserve"> maven project by default </w:t>
      </w:r>
      <w:r w:rsidR="00184FC2" w:rsidRPr="004A6524">
        <w:rPr>
          <w:rFonts w:ascii="Calibri" w:hAnsi="Calibri" w:cs="Calibri"/>
          <w:sz w:val="22"/>
          <w:szCs w:val="22"/>
        </w:rPr>
        <w:t xml:space="preserve">pom.xml file </w:t>
      </w:r>
      <w:r w:rsidR="007E09CB">
        <w:rPr>
          <w:rFonts w:ascii="Calibri" w:hAnsi="Calibri" w:cs="Calibri"/>
          <w:sz w:val="22"/>
          <w:szCs w:val="22"/>
        </w:rPr>
        <w:t>will</w:t>
      </w:r>
      <w:r w:rsidR="00184FC2">
        <w:rPr>
          <w:rFonts w:ascii="Calibri" w:hAnsi="Calibri" w:cs="Calibri"/>
          <w:sz w:val="22"/>
          <w:szCs w:val="22"/>
        </w:rPr>
        <w:t xml:space="preserve"> create</w:t>
      </w:r>
      <w:r w:rsidR="00184FC2" w:rsidRPr="004A6524">
        <w:rPr>
          <w:rFonts w:ascii="Calibri" w:hAnsi="Calibri" w:cs="Calibri"/>
          <w:sz w:val="22"/>
          <w:szCs w:val="22"/>
        </w:rPr>
        <w:t>. Using</w:t>
      </w:r>
      <w:r w:rsidR="00184FC2">
        <w:rPr>
          <w:rFonts w:ascii="Calibri" w:hAnsi="Calibri" w:cs="Calibri"/>
          <w:sz w:val="22"/>
          <w:szCs w:val="22"/>
        </w:rPr>
        <w:t xml:space="preserve"> this</w:t>
      </w:r>
      <w:r w:rsidR="00184FC2" w:rsidRPr="004A6524">
        <w:rPr>
          <w:rFonts w:ascii="Calibri" w:hAnsi="Calibri" w:cs="Calibri"/>
          <w:sz w:val="22"/>
          <w:szCs w:val="22"/>
        </w:rPr>
        <w:t xml:space="preserve"> pom.xml</w:t>
      </w:r>
      <w:r w:rsidR="00C9247A">
        <w:rPr>
          <w:rFonts w:ascii="Calibri" w:hAnsi="Calibri" w:cs="Calibri"/>
          <w:sz w:val="22"/>
          <w:szCs w:val="22"/>
        </w:rPr>
        <w:t xml:space="preserve"> file</w:t>
      </w:r>
      <w:r w:rsidR="00184FC2" w:rsidRPr="004A6524">
        <w:rPr>
          <w:rFonts w:ascii="Calibri" w:hAnsi="Calibri" w:cs="Calibri"/>
          <w:sz w:val="22"/>
          <w:szCs w:val="22"/>
        </w:rPr>
        <w:t xml:space="preserve"> as a template, we</w:t>
      </w:r>
      <w:r w:rsidR="00184FC2">
        <w:rPr>
          <w:rFonts w:ascii="Calibri" w:hAnsi="Calibri" w:cs="Calibri"/>
          <w:sz w:val="22"/>
          <w:szCs w:val="22"/>
        </w:rPr>
        <w:t xml:space="preserve"> need</w:t>
      </w:r>
      <w:r w:rsidR="00184FC2" w:rsidRPr="004A6524">
        <w:rPr>
          <w:rFonts w:ascii="Calibri" w:hAnsi="Calibri" w:cs="Calibri"/>
          <w:sz w:val="22"/>
          <w:szCs w:val="22"/>
        </w:rPr>
        <w:t xml:space="preserve"> to add </w:t>
      </w:r>
      <w:r w:rsidR="00184FC2" w:rsidRPr="00647116">
        <w:rPr>
          <w:rFonts w:ascii="Calibri" w:hAnsi="Calibri" w:cs="Calibri"/>
          <w:b/>
          <w:bCs/>
          <w:sz w:val="22"/>
          <w:szCs w:val="22"/>
        </w:rPr>
        <w:t>tags</w:t>
      </w:r>
      <w:r w:rsidR="00184FC2" w:rsidRPr="004A6524">
        <w:rPr>
          <w:rFonts w:ascii="Calibri" w:hAnsi="Calibri" w:cs="Calibri"/>
          <w:sz w:val="22"/>
          <w:szCs w:val="22"/>
        </w:rPr>
        <w:t xml:space="preserve"> in</w:t>
      </w:r>
      <w:r w:rsidR="006F4741">
        <w:rPr>
          <w:rFonts w:ascii="Calibri" w:hAnsi="Calibri" w:cs="Calibri"/>
          <w:sz w:val="22"/>
          <w:szCs w:val="22"/>
        </w:rPr>
        <w:t>side</w:t>
      </w:r>
      <w:r w:rsidR="00184FC2" w:rsidRPr="004A6524">
        <w:rPr>
          <w:rFonts w:ascii="Calibri" w:hAnsi="Calibri" w:cs="Calibri"/>
          <w:sz w:val="22"/>
          <w:szCs w:val="22"/>
        </w:rPr>
        <w:t xml:space="preserve"> pom.xml file.</w:t>
      </w:r>
      <w:r w:rsidR="00FD4DA3" w:rsidRPr="002766E9">
        <w:rPr>
          <w:rFonts w:ascii="Calibri" w:hAnsi="Calibri" w:cs="Calibri"/>
          <w:sz w:val="22"/>
          <w:szCs w:val="22"/>
        </w:rPr>
        <w:t xml:space="preserve"> In order to use Maven, it is necessary to explicitly add </w:t>
      </w:r>
      <w:r w:rsidR="00C82794">
        <w:rPr>
          <w:rFonts w:ascii="Calibri" w:hAnsi="Calibri" w:cs="Calibri"/>
          <w:sz w:val="22"/>
          <w:szCs w:val="22"/>
        </w:rPr>
        <w:t xml:space="preserve">required </w:t>
      </w:r>
      <w:r w:rsidR="00FD4DA3" w:rsidRPr="002766E9">
        <w:rPr>
          <w:rFonts w:ascii="Calibri" w:hAnsi="Calibri" w:cs="Calibri"/>
          <w:sz w:val="22"/>
          <w:szCs w:val="22"/>
        </w:rPr>
        <w:t xml:space="preserve">dependencies to </w:t>
      </w:r>
      <w:r w:rsidR="00FD4DA3" w:rsidRPr="00283AF3">
        <w:rPr>
          <w:rFonts w:ascii="Calibri" w:hAnsi="Calibri" w:cs="Calibri"/>
          <w:b/>
          <w:bCs/>
          <w:sz w:val="22"/>
          <w:szCs w:val="22"/>
        </w:rPr>
        <w:t>pom.xml</w:t>
      </w:r>
      <w:r w:rsidR="00FD4DA3" w:rsidRPr="002766E9">
        <w:rPr>
          <w:rFonts w:ascii="Calibri" w:hAnsi="Calibri" w:cs="Calibri"/>
          <w:sz w:val="22"/>
          <w:szCs w:val="22"/>
        </w:rPr>
        <w:t xml:space="preserve"> file</w:t>
      </w:r>
      <w:r w:rsidR="00B76CB8">
        <w:rPr>
          <w:rFonts w:ascii="Calibri" w:hAnsi="Calibri" w:cs="Calibri"/>
          <w:sz w:val="22"/>
          <w:szCs w:val="22"/>
        </w:rPr>
        <w:t xml:space="preserve"> </w:t>
      </w:r>
      <w:r w:rsidR="00FA71DE">
        <w:rPr>
          <w:rFonts w:ascii="Calibri" w:hAnsi="Calibri" w:cs="Calibri"/>
          <w:sz w:val="22"/>
          <w:szCs w:val="22"/>
        </w:rPr>
        <w:t>and save the file</w:t>
      </w:r>
      <w:r w:rsidR="00FD4DA3" w:rsidRPr="002766E9">
        <w:rPr>
          <w:rFonts w:ascii="Calibri" w:hAnsi="Calibri" w:cs="Calibri"/>
          <w:sz w:val="22"/>
          <w:szCs w:val="22"/>
        </w:rPr>
        <w:t xml:space="preserve"> </w:t>
      </w:r>
      <w:r w:rsidR="00B46770">
        <w:rPr>
          <w:rFonts w:ascii="Calibri" w:hAnsi="Calibri" w:cs="Calibri"/>
          <w:sz w:val="22"/>
          <w:szCs w:val="22"/>
        </w:rPr>
        <w:t xml:space="preserve">then </w:t>
      </w:r>
      <w:r w:rsidR="00FD4DA3">
        <w:rPr>
          <w:rFonts w:ascii="Calibri" w:hAnsi="Calibri" w:cs="Calibri"/>
          <w:sz w:val="22"/>
          <w:szCs w:val="22"/>
        </w:rPr>
        <w:t xml:space="preserve">that </w:t>
      </w:r>
      <w:r w:rsidR="00FD4DA3" w:rsidRPr="002766E9">
        <w:rPr>
          <w:rFonts w:ascii="Calibri" w:hAnsi="Calibri" w:cs="Calibri"/>
          <w:sz w:val="22"/>
          <w:szCs w:val="22"/>
        </w:rPr>
        <w:t>dependencies will</w:t>
      </w:r>
      <w:r w:rsidR="00FD4DA3">
        <w:rPr>
          <w:rFonts w:ascii="Calibri" w:hAnsi="Calibri" w:cs="Calibri"/>
          <w:sz w:val="22"/>
          <w:szCs w:val="22"/>
        </w:rPr>
        <w:t xml:space="preserve"> </w:t>
      </w:r>
      <w:r w:rsidR="00FD4DA3" w:rsidRPr="002766E9">
        <w:rPr>
          <w:rFonts w:ascii="Calibri" w:hAnsi="Calibri" w:cs="Calibri"/>
          <w:sz w:val="22"/>
          <w:szCs w:val="22"/>
        </w:rPr>
        <w:t xml:space="preserve">automatically download, </w:t>
      </w:r>
      <w:r w:rsidR="007A67DD">
        <w:rPr>
          <w:rFonts w:ascii="Calibri" w:hAnsi="Calibri" w:cs="Calibri"/>
          <w:sz w:val="22"/>
          <w:szCs w:val="22"/>
        </w:rPr>
        <w:t>add</w:t>
      </w:r>
      <w:r w:rsidR="0013174B">
        <w:rPr>
          <w:rFonts w:ascii="Calibri" w:hAnsi="Calibri" w:cs="Calibri"/>
          <w:sz w:val="22"/>
          <w:szCs w:val="22"/>
        </w:rPr>
        <w:t xml:space="preserve"> and</w:t>
      </w:r>
      <w:r w:rsidR="007A67DD">
        <w:rPr>
          <w:rFonts w:ascii="Calibri" w:hAnsi="Calibri" w:cs="Calibri"/>
          <w:sz w:val="22"/>
          <w:szCs w:val="22"/>
        </w:rPr>
        <w:t xml:space="preserve"> </w:t>
      </w:r>
      <w:r w:rsidR="00FD4DA3" w:rsidRPr="002766E9">
        <w:rPr>
          <w:rFonts w:ascii="Calibri" w:hAnsi="Calibri" w:cs="Calibri"/>
          <w:sz w:val="22"/>
          <w:szCs w:val="22"/>
        </w:rPr>
        <w:t>update</w:t>
      </w:r>
      <w:r w:rsidR="00F2415D">
        <w:rPr>
          <w:rFonts w:ascii="Calibri" w:hAnsi="Calibri" w:cs="Calibri"/>
          <w:sz w:val="22"/>
          <w:szCs w:val="22"/>
        </w:rPr>
        <w:t>.</w:t>
      </w:r>
    </w:p>
    <w:p w14:paraId="5CB3A46F" w14:textId="0FD85667" w:rsidR="003D1D59" w:rsidRPr="00D545F6" w:rsidRDefault="003D1D59" w:rsidP="003350AB">
      <w:pPr>
        <w:pStyle w:val="ListParagraph"/>
        <w:numPr>
          <w:ilvl w:val="0"/>
          <w:numId w:val="55"/>
        </w:numPr>
        <w:spacing w:line="300" w:lineRule="atLeast"/>
        <w:rPr>
          <w:rFonts w:ascii="Helvetica" w:hAnsi="Helvetica"/>
          <w:color w:val="333333"/>
          <w:sz w:val="21"/>
          <w:szCs w:val="21"/>
          <w:lang w:bidi="ar-SA"/>
        </w:rPr>
      </w:pPr>
      <w:r w:rsidRPr="00882C91">
        <w:rPr>
          <w:rFonts w:ascii="Calibri" w:hAnsi="Calibri" w:cs="Calibri"/>
          <w:color w:val="000000" w:themeColor="text1"/>
          <w:sz w:val="22"/>
          <w:szCs w:val="22"/>
        </w:rPr>
        <w:t>Download</w:t>
      </w:r>
      <w:r w:rsidRPr="00882C91">
        <w:rPr>
          <w:rFonts w:ascii="Calibri" w:hAnsi="Calibri" w:cs="Calibri"/>
          <w:b/>
          <w:bCs/>
          <w:color w:val="000000" w:themeColor="text1"/>
          <w:sz w:val="22"/>
          <w:szCs w:val="22"/>
        </w:rPr>
        <w:t xml:space="preserve"> Apache Maven</w:t>
      </w:r>
      <w:r w:rsidR="00882C91" w:rsidRPr="00882C91">
        <w:rPr>
          <w:rFonts w:ascii="Calibri" w:hAnsi="Calibri" w:cs="Calibri"/>
          <w:b/>
          <w:bCs/>
          <w:color w:val="000000" w:themeColor="text1"/>
          <w:sz w:val="22"/>
          <w:szCs w:val="22"/>
        </w:rPr>
        <w:t xml:space="preserve"> </w:t>
      </w:r>
      <w:r w:rsidR="00882C91" w:rsidRPr="00D545F6">
        <w:rPr>
          <w:rFonts w:ascii="Calibri" w:hAnsi="Calibri" w:cs="Calibri"/>
          <w:color w:val="000000" w:themeColor="text1"/>
          <w:sz w:val="22"/>
          <w:szCs w:val="22"/>
        </w:rPr>
        <w:t>(</w:t>
      </w:r>
      <w:hyperlink r:id="rId83" w:history="1">
        <w:r w:rsidR="00882C91" w:rsidRPr="00D545F6">
          <w:rPr>
            <w:rStyle w:val="Hyperlink"/>
            <w:rFonts w:ascii="Calibri" w:hAnsi="Calibri" w:cs="Calibri"/>
            <w:color w:val="0088CC"/>
            <w:sz w:val="22"/>
            <w:szCs w:val="22"/>
          </w:rPr>
          <w:t>apache-maven-3.8.1-bin.zip</w:t>
        </w:r>
      </w:hyperlink>
      <w:r w:rsidR="00882C91" w:rsidRPr="00D545F6">
        <w:rPr>
          <w:rFonts w:ascii="Calibri" w:hAnsi="Calibri" w:cs="Calibri"/>
          <w:color w:val="000000" w:themeColor="text1"/>
          <w:sz w:val="22"/>
          <w:szCs w:val="22"/>
        </w:rPr>
        <w:t>)</w:t>
      </w:r>
      <w:r w:rsidRPr="00882C91">
        <w:rPr>
          <w:rFonts w:ascii="Calibri" w:hAnsi="Calibri" w:cs="Calibri"/>
          <w:b/>
          <w:bCs/>
          <w:color w:val="000000" w:themeColor="text1"/>
          <w:sz w:val="22"/>
          <w:szCs w:val="22"/>
        </w:rPr>
        <w:t xml:space="preserve"> </w:t>
      </w:r>
      <w:r w:rsidRPr="00882C91">
        <w:rPr>
          <w:rFonts w:ascii="Calibri" w:hAnsi="Calibri" w:cs="Calibri"/>
          <w:color w:val="000000" w:themeColor="text1"/>
          <w:sz w:val="22"/>
          <w:szCs w:val="22"/>
        </w:rPr>
        <w:t>from internet</w:t>
      </w:r>
      <w:r w:rsidR="00882C91">
        <w:rPr>
          <w:rFonts w:ascii="Calibri" w:hAnsi="Calibri" w:cs="Calibri"/>
          <w:color w:val="000000" w:themeColor="text1"/>
          <w:sz w:val="22"/>
          <w:szCs w:val="22"/>
        </w:rPr>
        <w:t xml:space="preserve"> and un-zip it</w:t>
      </w:r>
      <w:r w:rsidR="00025B91">
        <w:rPr>
          <w:rFonts w:ascii="Calibri" w:hAnsi="Calibri" w:cs="Calibri"/>
          <w:color w:val="000000" w:themeColor="text1"/>
          <w:sz w:val="22"/>
          <w:szCs w:val="22"/>
        </w:rPr>
        <w:t>.</w:t>
      </w:r>
    </w:p>
    <w:p w14:paraId="4775273D" w14:textId="79775E7E" w:rsidR="00D545F6" w:rsidRPr="007F2768" w:rsidRDefault="00D545F6" w:rsidP="003350AB">
      <w:pPr>
        <w:pStyle w:val="ListParagraph"/>
        <w:numPr>
          <w:ilvl w:val="0"/>
          <w:numId w:val="55"/>
        </w:numPr>
        <w:spacing w:line="300" w:lineRule="atLeast"/>
        <w:rPr>
          <w:rFonts w:ascii="Helvetica" w:hAnsi="Helvetica"/>
          <w:sz w:val="21"/>
          <w:szCs w:val="21"/>
          <w:lang w:bidi="ar-SA"/>
        </w:rPr>
      </w:pPr>
      <w:r w:rsidRPr="007F2768">
        <w:rPr>
          <w:rFonts w:ascii="Calibri" w:hAnsi="Calibri" w:cs="Calibri"/>
          <w:sz w:val="22"/>
          <w:szCs w:val="22"/>
        </w:rPr>
        <w:t>Set Environment variables in local system</w:t>
      </w:r>
      <w:r w:rsidR="00025B91">
        <w:rPr>
          <w:rFonts w:ascii="Calibri" w:hAnsi="Calibri" w:cs="Calibri"/>
          <w:sz w:val="22"/>
          <w:szCs w:val="22"/>
        </w:rPr>
        <w:t>.</w:t>
      </w:r>
    </w:p>
    <w:p w14:paraId="41AB0C16" w14:textId="0250FBE1" w:rsidR="00D545F6" w:rsidRDefault="00D545F6" w:rsidP="003350AB">
      <w:pPr>
        <w:pStyle w:val="ListParagraph"/>
        <w:numPr>
          <w:ilvl w:val="0"/>
          <w:numId w:val="56"/>
        </w:numPr>
        <w:spacing w:line="300" w:lineRule="atLeast"/>
        <w:jc w:val="both"/>
        <w:rPr>
          <w:rFonts w:ascii="Calibri" w:hAnsi="Calibri" w:cs="Calibri"/>
          <w:sz w:val="22"/>
          <w:szCs w:val="22"/>
          <w:lang w:bidi="ar-SA"/>
        </w:rPr>
      </w:pPr>
      <w:r w:rsidRPr="007F2768">
        <w:rPr>
          <w:rFonts w:ascii="Calibri" w:hAnsi="Calibri" w:cs="Calibri"/>
          <w:sz w:val="22"/>
          <w:szCs w:val="22"/>
          <w:lang w:bidi="ar-SA"/>
        </w:rPr>
        <w:lastRenderedPageBreak/>
        <w:t xml:space="preserve">M2_HOME --- RC on This PC </w:t>
      </w:r>
      <w:r w:rsidRPr="007F2768">
        <w:rPr>
          <w:rFonts w:ascii="Calibri" w:hAnsi="Calibri" w:cs="Calibri"/>
          <w:sz w:val="22"/>
          <w:szCs w:val="22"/>
          <w:lang w:bidi="ar-SA"/>
        </w:rPr>
        <w:sym w:font="Wingdings" w:char="F0E0"/>
      </w:r>
      <w:r w:rsidRPr="007F2768">
        <w:rPr>
          <w:rFonts w:ascii="Calibri" w:hAnsi="Calibri" w:cs="Calibri"/>
          <w:sz w:val="22"/>
          <w:szCs w:val="22"/>
          <w:lang w:bidi="ar-SA"/>
        </w:rPr>
        <w:t xml:space="preserve"> Properties </w:t>
      </w:r>
      <w:r w:rsidRPr="007F2768">
        <w:rPr>
          <w:rFonts w:ascii="Calibri" w:hAnsi="Calibri" w:cs="Calibri"/>
          <w:sz w:val="22"/>
          <w:szCs w:val="22"/>
          <w:lang w:bidi="ar-SA"/>
        </w:rPr>
        <w:sym w:font="Wingdings" w:char="F0E0"/>
      </w:r>
      <w:r w:rsidRPr="007F2768">
        <w:rPr>
          <w:rFonts w:ascii="Calibri" w:hAnsi="Calibri" w:cs="Calibri"/>
          <w:sz w:val="22"/>
          <w:szCs w:val="22"/>
          <w:lang w:bidi="ar-SA"/>
        </w:rPr>
        <w:t xml:space="preserve"> Adv Sys</w:t>
      </w:r>
      <w:r w:rsidR="00DB55E4">
        <w:rPr>
          <w:rFonts w:ascii="Calibri" w:hAnsi="Calibri" w:cs="Calibri"/>
          <w:sz w:val="22"/>
          <w:szCs w:val="22"/>
          <w:lang w:bidi="ar-SA"/>
        </w:rPr>
        <w:t>tem</w:t>
      </w:r>
      <w:r w:rsidRPr="007F2768">
        <w:rPr>
          <w:rFonts w:ascii="Calibri" w:hAnsi="Calibri" w:cs="Calibri"/>
          <w:sz w:val="22"/>
          <w:szCs w:val="22"/>
          <w:lang w:bidi="ar-SA"/>
        </w:rPr>
        <w:t xml:space="preserve"> Settings </w:t>
      </w:r>
      <w:r w:rsidRPr="007F2768">
        <w:rPr>
          <w:rFonts w:ascii="Calibri" w:hAnsi="Calibri" w:cs="Calibri"/>
          <w:sz w:val="22"/>
          <w:szCs w:val="22"/>
          <w:lang w:bidi="ar-SA"/>
        </w:rPr>
        <w:sym w:font="Wingdings" w:char="F0E0"/>
      </w:r>
      <w:r w:rsidRPr="007F2768">
        <w:rPr>
          <w:rFonts w:ascii="Calibri" w:hAnsi="Calibri" w:cs="Calibri"/>
          <w:sz w:val="22"/>
          <w:szCs w:val="22"/>
          <w:lang w:bidi="ar-SA"/>
        </w:rPr>
        <w:t xml:space="preserve"> Env var’s</w:t>
      </w:r>
      <w:r w:rsidR="0027041D" w:rsidRPr="007F2768">
        <w:rPr>
          <w:rFonts w:ascii="Calibri" w:hAnsi="Calibri" w:cs="Calibri"/>
          <w:sz w:val="22"/>
          <w:szCs w:val="22"/>
          <w:lang w:bidi="ar-SA"/>
        </w:rPr>
        <w:t xml:space="preserve"> </w:t>
      </w:r>
      <w:r w:rsidR="0027041D" w:rsidRPr="007F2768">
        <w:rPr>
          <w:rFonts w:ascii="Calibri" w:hAnsi="Calibri" w:cs="Calibri"/>
          <w:sz w:val="22"/>
          <w:szCs w:val="22"/>
          <w:lang w:bidi="ar-SA"/>
        </w:rPr>
        <w:sym w:font="Wingdings" w:char="F0E0"/>
      </w:r>
      <w:r w:rsidR="0027041D" w:rsidRPr="007F2768">
        <w:rPr>
          <w:rFonts w:ascii="Calibri" w:hAnsi="Calibri" w:cs="Calibri"/>
          <w:sz w:val="22"/>
          <w:szCs w:val="22"/>
          <w:lang w:bidi="ar-SA"/>
        </w:rPr>
        <w:t xml:space="preserve"> click on ‘New’ under ’Sys Vars’ </w:t>
      </w:r>
      <w:r w:rsidR="0027041D" w:rsidRPr="007F2768">
        <w:rPr>
          <w:rFonts w:ascii="Calibri" w:hAnsi="Calibri" w:cs="Calibri"/>
          <w:sz w:val="22"/>
          <w:szCs w:val="22"/>
          <w:lang w:bidi="ar-SA"/>
        </w:rPr>
        <w:sym w:font="Wingdings" w:char="F0E0"/>
      </w:r>
      <w:r w:rsidR="0027041D" w:rsidRPr="007F2768">
        <w:rPr>
          <w:rFonts w:ascii="Calibri" w:hAnsi="Calibri" w:cs="Calibri"/>
          <w:sz w:val="22"/>
          <w:szCs w:val="22"/>
          <w:lang w:bidi="ar-SA"/>
        </w:rPr>
        <w:t xml:space="preserve"> set “</w:t>
      </w:r>
      <w:r w:rsidR="0027041D" w:rsidRPr="007F2768">
        <w:rPr>
          <w:rFonts w:ascii="Calibri" w:hAnsi="Calibri" w:cs="Calibri"/>
          <w:b/>
          <w:bCs/>
          <w:sz w:val="22"/>
          <w:szCs w:val="22"/>
          <w:lang w:bidi="ar-SA"/>
        </w:rPr>
        <w:t>variable name</w:t>
      </w:r>
      <w:r w:rsidR="0027041D" w:rsidRPr="007F2768">
        <w:rPr>
          <w:rFonts w:ascii="Calibri" w:hAnsi="Calibri" w:cs="Calibri"/>
          <w:sz w:val="22"/>
          <w:szCs w:val="22"/>
          <w:lang w:bidi="ar-SA"/>
        </w:rPr>
        <w:t>” as “</w:t>
      </w:r>
      <w:r w:rsidR="0027041D" w:rsidRPr="007F2768">
        <w:rPr>
          <w:rFonts w:ascii="Calibri" w:hAnsi="Calibri" w:cs="Calibri"/>
          <w:b/>
          <w:bCs/>
          <w:sz w:val="22"/>
          <w:szCs w:val="22"/>
          <w:lang w:bidi="ar-SA"/>
        </w:rPr>
        <w:t>M2_HOME</w:t>
      </w:r>
      <w:r w:rsidR="0027041D" w:rsidRPr="007F2768">
        <w:rPr>
          <w:rFonts w:ascii="Calibri" w:hAnsi="Calibri" w:cs="Calibri"/>
          <w:sz w:val="22"/>
          <w:szCs w:val="22"/>
          <w:lang w:bidi="ar-SA"/>
        </w:rPr>
        <w:t>” and “</w:t>
      </w:r>
      <w:r w:rsidR="0027041D" w:rsidRPr="007F2768">
        <w:rPr>
          <w:rFonts w:ascii="Calibri" w:hAnsi="Calibri" w:cs="Calibri"/>
          <w:b/>
          <w:bCs/>
          <w:sz w:val="22"/>
          <w:szCs w:val="22"/>
          <w:lang w:bidi="ar-SA"/>
        </w:rPr>
        <w:t>variable value</w:t>
      </w:r>
      <w:r w:rsidR="0027041D" w:rsidRPr="007F2768">
        <w:rPr>
          <w:rFonts w:ascii="Calibri" w:hAnsi="Calibri" w:cs="Calibri"/>
          <w:sz w:val="22"/>
          <w:szCs w:val="22"/>
          <w:lang w:bidi="ar-SA"/>
        </w:rPr>
        <w:t xml:space="preserve">” as “Location of folder where the maven is” </w:t>
      </w:r>
    </w:p>
    <w:p w14:paraId="4A79D1C8" w14:textId="77777777" w:rsidR="00380AC5" w:rsidRDefault="00D545F6" w:rsidP="003350AB">
      <w:pPr>
        <w:pStyle w:val="ListParagraph"/>
        <w:numPr>
          <w:ilvl w:val="0"/>
          <w:numId w:val="56"/>
        </w:numPr>
        <w:spacing w:line="300" w:lineRule="atLeast"/>
        <w:jc w:val="both"/>
        <w:rPr>
          <w:rFonts w:ascii="Calibri" w:hAnsi="Calibri" w:cs="Calibri"/>
          <w:sz w:val="22"/>
          <w:szCs w:val="22"/>
          <w:lang w:bidi="ar-SA"/>
        </w:rPr>
      </w:pPr>
      <w:r w:rsidRPr="00380AC5">
        <w:rPr>
          <w:rFonts w:ascii="Calibri" w:hAnsi="Calibri" w:cs="Calibri"/>
          <w:sz w:val="22"/>
          <w:szCs w:val="22"/>
          <w:lang w:bidi="ar-SA"/>
        </w:rPr>
        <w:t>MAVEN_HOME ---</w:t>
      </w:r>
      <w:r w:rsidR="0027041D" w:rsidRPr="00380AC5">
        <w:rPr>
          <w:rFonts w:ascii="Calibri" w:hAnsi="Calibri" w:cs="Calibri"/>
          <w:sz w:val="22"/>
          <w:szCs w:val="22"/>
          <w:lang w:bidi="ar-SA"/>
        </w:rPr>
        <w:t xml:space="preserve"> again click on ‘New’ under ’Sys Vars’ </w:t>
      </w:r>
      <w:r w:rsidR="0027041D" w:rsidRPr="007F2768">
        <w:rPr>
          <w:rFonts w:ascii="Calibri" w:hAnsi="Calibri" w:cs="Calibri"/>
          <w:sz w:val="22"/>
          <w:szCs w:val="22"/>
          <w:lang w:bidi="ar-SA"/>
        </w:rPr>
        <w:sym w:font="Wingdings" w:char="F0E0"/>
      </w:r>
      <w:r w:rsidR="0027041D" w:rsidRPr="00380AC5">
        <w:rPr>
          <w:rFonts w:ascii="Calibri" w:hAnsi="Calibri" w:cs="Calibri"/>
          <w:sz w:val="22"/>
          <w:szCs w:val="22"/>
          <w:lang w:bidi="ar-SA"/>
        </w:rPr>
        <w:t xml:space="preserve"> </w:t>
      </w:r>
      <w:r w:rsidR="00380AC5">
        <w:rPr>
          <w:rFonts w:ascii="Calibri" w:hAnsi="Calibri" w:cs="Calibri"/>
          <w:sz w:val="22"/>
          <w:szCs w:val="22"/>
          <w:lang w:bidi="ar-SA"/>
        </w:rPr>
        <w:t>same as above</w:t>
      </w:r>
    </w:p>
    <w:p w14:paraId="16037E95" w14:textId="5183DB1D" w:rsidR="0027041D" w:rsidRPr="00380AC5" w:rsidRDefault="0027041D" w:rsidP="00380AC5">
      <w:pPr>
        <w:pStyle w:val="ListParagraph"/>
        <w:spacing w:line="300" w:lineRule="atLeast"/>
        <w:ind w:left="567"/>
        <w:jc w:val="both"/>
        <w:rPr>
          <w:rFonts w:ascii="Calibri" w:hAnsi="Calibri" w:cs="Calibri"/>
          <w:sz w:val="22"/>
          <w:szCs w:val="22"/>
          <w:lang w:bidi="ar-SA"/>
        </w:rPr>
      </w:pPr>
      <w:r w:rsidRPr="00416A2F">
        <w:rPr>
          <w:rFonts w:ascii="Calibri" w:hAnsi="Calibri" w:cs="Calibri"/>
          <w:b/>
          <w:color w:val="FF0000"/>
          <w:sz w:val="22"/>
          <w:szCs w:val="22"/>
          <w:lang w:bidi="ar-SA"/>
        </w:rPr>
        <w:t>N:</w:t>
      </w:r>
      <w:r w:rsidRPr="00380AC5">
        <w:rPr>
          <w:rFonts w:ascii="Calibri" w:hAnsi="Calibri" w:cs="Calibri"/>
          <w:sz w:val="22"/>
          <w:szCs w:val="22"/>
          <w:lang w:bidi="ar-SA"/>
        </w:rPr>
        <w:t xml:space="preserve"> some programs look for try to find M2_HOME or MAVEN_HOME that’s why </w:t>
      </w:r>
      <w:r w:rsidR="000A5D2B" w:rsidRPr="00380AC5">
        <w:rPr>
          <w:rFonts w:ascii="Calibri" w:hAnsi="Calibri" w:cs="Calibri"/>
          <w:sz w:val="22"/>
          <w:szCs w:val="22"/>
          <w:lang w:bidi="ar-SA"/>
        </w:rPr>
        <w:t xml:space="preserve">I </w:t>
      </w:r>
      <w:r w:rsidRPr="00380AC5">
        <w:rPr>
          <w:rFonts w:ascii="Calibri" w:hAnsi="Calibri" w:cs="Calibri"/>
          <w:sz w:val="22"/>
          <w:szCs w:val="22"/>
          <w:lang w:bidi="ar-SA"/>
        </w:rPr>
        <w:t>added both the variables</w:t>
      </w:r>
    </w:p>
    <w:p w14:paraId="02BCA956" w14:textId="4EF4C176" w:rsidR="00D545F6" w:rsidRPr="006A1AA9" w:rsidRDefault="00717A67" w:rsidP="003350AB">
      <w:pPr>
        <w:pStyle w:val="ListParagraph"/>
        <w:numPr>
          <w:ilvl w:val="0"/>
          <w:numId w:val="56"/>
        </w:numPr>
        <w:spacing w:line="300" w:lineRule="atLeast"/>
        <w:rPr>
          <w:rFonts w:ascii="Calibri" w:hAnsi="Calibri" w:cs="Calibri"/>
          <w:sz w:val="22"/>
          <w:szCs w:val="22"/>
          <w:lang w:bidi="ar-SA"/>
        </w:rPr>
      </w:pPr>
      <w:r>
        <w:rPr>
          <w:rFonts w:ascii="Calibri" w:hAnsi="Calibri" w:cs="Calibri"/>
          <w:sz w:val="22"/>
          <w:szCs w:val="22"/>
          <w:lang w:bidi="ar-SA"/>
        </w:rPr>
        <w:t>bin p</w:t>
      </w:r>
      <w:r w:rsidR="00D545F6" w:rsidRPr="007F2768">
        <w:rPr>
          <w:rFonts w:ascii="Calibri" w:hAnsi="Calibri" w:cs="Calibri"/>
          <w:sz w:val="22"/>
          <w:szCs w:val="22"/>
          <w:lang w:bidi="ar-SA"/>
        </w:rPr>
        <w:t>ath</w:t>
      </w:r>
      <w:r w:rsidR="00D545F6" w:rsidRPr="006A1AA9">
        <w:rPr>
          <w:rFonts w:ascii="Calibri" w:hAnsi="Calibri" w:cs="Calibri"/>
          <w:sz w:val="22"/>
          <w:szCs w:val="22"/>
          <w:lang w:bidi="ar-SA"/>
        </w:rPr>
        <w:t xml:space="preserve"> --- </w:t>
      </w:r>
      <w:r w:rsidR="00D63A82" w:rsidRPr="006A1AA9">
        <w:rPr>
          <w:rFonts w:ascii="Calibri" w:hAnsi="Calibri" w:cs="Calibri"/>
          <w:sz w:val="22"/>
          <w:szCs w:val="22"/>
          <w:lang w:bidi="ar-SA"/>
        </w:rPr>
        <w:t xml:space="preserve">select ‘path’ under Sys Vars </w:t>
      </w:r>
      <w:r w:rsidR="00D63A82" w:rsidRPr="006A1AA9">
        <w:rPr>
          <w:rFonts w:ascii="Calibri" w:hAnsi="Calibri" w:cs="Calibri"/>
          <w:sz w:val="22"/>
          <w:szCs w:val="22"/>
          <w:lang w:bidi="ar-SA"/>
        </w:rPr>
        <w:sym w:font="Wingdings" w:char="F0E0"/>
      </w:r>
      <w:r w:rsidR="00D63A82" w:rsidRPr="006A1AA9">
        <w:rPr>
          <w:rFonts w:ascii="Calibri" w:hAnsi="Calibri" w:cs="Calibri"/>
          <w:sz w:val="22"/>
          <w:szCs w:val="22"/>
          <w:lang w:bidi="ar-SA"/>
        </w:rPr>
        <w:t xml:space="preserve"> Edit </w:t>
      </w:r>
      <w:r w:rsidR="00D63A82" w:rsidRPr="006A1AA9">
        <w:rPr>
          <w:rFonts w:ascii="Calibri" w:hAnsi="Calibri" w:cs="Calibri"/>
          <w:sz w:val="22"/>
          <w:szCs w:val="22"/>
          <w:lang w:bidi="ar-SA"/>
        </w:rPr>
        <w:sym w:font="Wingdings" w:char="F0E0"/>
      </w:r>
      <w:r w:rsidR="00D63A82" w:rsidRPr="006A1AA9">
        <w:rPr>
          <w:rFonts w:ascii="Calibri" w:hAnsi="Calibri" w:cs="Calibri"/>
          <w:sz w:val="22"/>
          <w:szCs w:val="22"/>
          <w:lang w:bidi="ar-SA"/>
        </w:rPr>
        <w:t xml:space="preserve"> New </w:t>
      </w:r>
      <w:r w:rsidR="00D63A82" w:rsidRPr="006A1AA9">
        <w:rPr>
          <w:rFonts w:ascii="Calibri" w:hAnsi="Calibri" w:cs="Calibri"/>
          <w:sz w:val="22"/>
          <w:szCs w:val="22"/>
          <w:lang w:bidi="ar-SA"/>
        </w:rPr>
        <w:sym w:font="Wingdings" w:char="F0E0"/>
      </w:r>
      <w:r w:rsidR="00D63A82" w:rsidRPr="006A1AA9">
        <w:rPr>
          <w:rFonts w:ascii="Calibri" w:hAnsi="Calibri" w:cs="Calibri"/>
          <w:sz w:val="22"/>
          <w:szCs w:val="22"/>
          <w:lang w:bidi="ar-SA"/>
        </w:rPr>
        <w:t xml:space="preserve"> add </w:t>
      </w:r>
      <w:r w:rsidR="00D63A82" w:rsidRPr="006A1AA9">
        <w:rPr>
          <w:rFonts w:ascii="Calibri" w:hAnsi="Calibri" w:cs="Calibri"/>
          <w:b/>
          <w:bCs/>
          <w:sz w:val="22"/>
          <w:szCs w:val="22"/>
          <w:lang w:bidi="ar-SA"/>
        </w:rPr>
        <w:t>.bin</w:t>
      </w:r>
      <w:r w:rsidR="00D63A82" w:rsidRPr="006A1AA9">
        <w:rPr>
          <w:rFonts w:ascii="Calibri" w:hAnsi="Calibri" w:cs="Calibri"/>
          <w:sz w:val="22"/>
          <w:szCs w:val="22"/>
          <w:lang w:bidi="ar-SA"/>
        </w:rPr>
        <w:t xml:space="preserve"> path </w:t>
      </w:r>
      <w:r w:rsidR="00F26E06" w:rsidRPr="006A1AA9">
        <w:rPr>
          <w:rFonts w:ascii="Calibri" w:hAnsi="Calibri" w:cs="Calibri"/>
          <w:sz w:val="22"/>
          <w:szCs w:val="22"/>
          <w:lang w:bidi="ar-SA"/>
        </w:rPr>
        <w:sym w:font="Wingdings" w:char="F0E0"/>
      </w:r>
      <w:r w:rsidR="00F26E06" w:rsidRPr="006A1AA9">
        <w:rPr>
          <w:rFonts w:ascii="Calibri" w:hAnsi="Calibri" w:cs="Calibri"/>
          <w:sz w:val="22"/>
          <w:szCs w:val="22"/>
          <w:lang w:bidi="ar-SA"/>
        </w:rPr>
        <w:t xml:space="preserve"> OK</w:t>
      </w:r>
      <w:r w:rsidR="001F5DBD">
        <w:rPr>
          <w:rFonts w:ascii="Calibri" w:hAnsi="Calibri" w:cs="Calibri"/>
          <w:sz w:val="22"/>
          <w:szCs w:val="22"/>
          <w:lang w:bidi="ar-SA"/>
        </w:rPr>
        <w:t xml:space="preserve"> </w:t>
      </w:r>
    </w:p>
    <w:p w14:paraId="17985FDB" w14:textId="007CFA61" w:rsidR="009921F0" w:rsidRPr="006A1AA9" w:rsidRDefault="009921F0" w:rsidP="003350AB">
      <w:pPr>
        <w:pStyle w:val="ListParagraph"/>
        <w:numPr>
          <w:ilvl w:val="0"/>
          <w:numId w:val="55"/>
        </w:numPr>
        <w:spacing w:line="300" w:lineRule="atLeast"/>
        <w:rPr>
          <w:rFonts w:ascii="Calibri" w:hAnsi="Calibri" w:cs="Calibri"/>
          <w:sz w:val="22"/>
          <w:szCs w:val="22"/>
          <w:lang w:bidi="ar-SA"/>
        </w:rPr>
      </w:pPr>
      <w:r w:rsidRPr="006A1AA9">
        <w:rPr>
          <w:rFonts w:ascii="Calibri" w:hAnsi="Calibri" w:cs="Calibri"/>
          <w:sz w:val="22"/>
          <w:szCs w:val="22"/>
          <w:lang w:bidi="ar-SA"/>
        </w:rPr>
        <w:t>To check installation was done or no</w:t>
      </w:r>
      <w:r w:rsidR="006C119A">
        <w:rPr>
          <w:rFonts w:ascii="Calibri" w:hAnsi="Calibri" w:cs="Calibri"/>
          <w:sz w:val="22"/>
          <w:szCs w:val="22"/>
          <w:lang w:bidi="ar-SA"/>
        </w:rPr>
        <w:t>t</w:t>
      </w:r>
      <w:r w:rsidR="008D03F1">
        <w:rPr>
          <w:rFonts w:ascii="Calibri" w:hAnsi="Calibri" w:cs="Calibri"/>
          <w:sz w:val="22"/>
          <w:szCs w:val="22"/>
          <w:lang w:bidi="ar-SA"/>
        </w:rPr>
        <w:t xml:space="preserve"> </w:t>
      </w:r>
      <w:r w:rsidR="008D03F1" w:rsidRPr="008D03F1">
        <w:rPr>
          <w:rFonts w:ascii="Calibri" w:hAnsi="Calibri" w:cs="Calibri"/>
          <w:sz w:val="22"/>
          <w:szCs w:val="22"/>
          <w:lang w:bidi="ar-SA"/>
        </w:rPr>
        <w:sym w:font="Wingdings" w:char="F0E0"/>
      </w:r>
      <w:r w:rsidRPr="006A1AA9">
        <w:rPr>
          <w:rFonts w:ascii="Calibri" w:hAnsi="Calibri" w:cs="Calibri"/>
          <w:sz w:val="22"/>
          <w:szCs w:val="22"/>
          <w:lang w:bidi="ar-SA"/>
        </w:rPr>
        <w:t xml:space="preserve"> go to CMD and </w:t>
      </w:r>
      <w:r w:rsidR="007E54DC" w:rsidRPr="006A1AA9">
        <w:rPr>
          <w:rFonts w:ascii="Calibri" w:hAnsi="Calibri" w:cs="Calibri"/>
          <w:sz w:val="22"/>
          <w:szCs w:val="22"/>
          <w:lang w:bidi="ar-SA"/>
        </w:rPr>
        <w:t xml:space="preserve">check maven version by </w:t>
      </w:r>
      <w:r w:rsidRPr="006A1AA9">
        <w:rPr>
          <w:rFonts w:ascii="Calibri" w:hAnsi="Calibri" w:cs="Calibri"/>
          <w:sz w:val="22"/>
          <w:szCs w:val="22"/>
          <w:lang w:bidi="ar-SA"/>
        </w:rPr>
        <w:t>u</w:t>
      </w:r>
      <w:r w:rsidR="007E54DC" w:rsidRPr="006A1AA9">
        <w:rPr>
          <w:rFonts w:ascii="Calibri" w:hAnsi="Calibri" w:cs="Calibri"/>
          <w:sz w:val="22"/>
          <w:szCs w:val="22"/>
          <w:lang w:bidi="ar-SA"/>
        </w:rPr>
        <w:t>sing</w:t>
      </w:r>
      <w:r w:rsidRPr="006A1AA9">
        <w:rPr>
          <w:rFonts w:ascii="Calibri" w:hAnsi="Calibri" w:cs="Calibri"/>
          <w:sz w:val="22"/>
          <w:szCs w:val="22"/>
          <w:lang w:bidi="ar-SA"/>
        </w:rPr>
        <w:t xml:space="preserve"> “mvn -version”</w:t>
      </w:r>
    </w:p>
    <w:p w14:paraId="00B0608D" w14:textId="4AB9680A" w:rsidR="00DD73E8" w:rsidRPr="006A1AA9" w:rsidRDefault="00B469A7" w:rsidP="003350AB">
      <w:pPr>
        <w:pStyle w:val="ListParagraph"/>
        <w:numPr>
          <w:ilvl w:val="0"/>
          <w:numId w:val="55"/>
        </w:numPr>
        <w:spacing w:line="300" w:lineRule="atLeast"/>
        <w:jc w:val="both"/>
        <w:rPr>
          <w:rFonts w:ascii="Calibri" w:hAnsi="Calibri" w:cs="Calibri"/>
          <w:color w:val="333333"/>
          <w:sz w:val="22"/>
          <w:szCs w:val="22"/>
          <w:lang w:bidi="ar-SA"/>
        </w:rPr>
      </w:pPr>
      <w:r>
        <w:rPr>
          <w:rFonts w:ascii="Calibri" w:hAnsi="Calibri" w:cs="Calibri"/>
          <w:color w:val="000000" w:themeColor="text1"/>
          <w:sz w:val="22"/>
          <w:szCs w:val="22"/>
        </w:rPr>
        <w:t>I</w:t>
      </w:r>
      <w:r w:rsidR="006A1AA9">
        <w:rPr>
          <w:rFonts w:ascii="Calibri" w:hAnsi="Calibri" w:cs="Calibri"/>
          <w:color w:val="000000" w:themeColor="text1"/>
          <w:sz w:val="22"/>
          <w:szCs w:val="22"/>
        </w:rPr>
        <w:t>nstall maven plugin</w:t>
      </w:r>
      <w:r>
        <w:rPr>
          <w:rFonts w:ascii="Calibri" w:hAnsi="Calibri" w:cs="Calibri"/>
          <w:color w:val="000000" w:themeColor="text1"/>
          <w:sz w:val="22"/>
          <w:szCs w:val="22"/>
        </w:rPr>
        <w:t xml:space="preserve"> </w:t>
      </w:r>
      <w:r w:rsidR="00442E5B" w:rsidRPr="006A1AA9">
        <w:rPr>
          <w:rFonts w:ascii="Calibri" w:hAnsi="Calibri" w:cs="Calibri"/>
          <w:color w:val="000000" w:themeColor="text1"/>
          <w:sz w:val="22"/>
          <w:szCs w:val="22"/>
        </w:rPr>
        <w:t xml:space="preserve">(i.e. </w:t>
      </w:r>
      <w:r w:rsidR="00442E5B" w:rsidRPr="006A1AA9">
        <w:rPr>
          <w:rFonts w:ascii="Calibri" w:hAnsi="Calibri" w:cs="Calibri"/>
          <w:color w:val="000000" w:themeColor="text1"/>
          <w:sz w:val="22"/>
          <w:szCs w:val="22"/>
          <w:shd w:val="clear" w:color="auto" w:fill="FFFFFF"/>
        </w:rPr>
        <w:t>Maven Integration for Eclipse (Luna</w:t>
      </w:r>
      <w:r w:rsidR="0043567E">
        <w:rPr>
          <w:rFonts w:ascii="Calibri" w:hAnsi="Calibri" w:cs="Calibri"/>
          <w:color w:val="000000" w:themeColor="text1"/>
          <w:sz w:val="22"/>
          <w:szCs w:val="22"/>
          <w:shd w:val="clear" w:color="auto" w:fill="FFFFFF"/>
        </w:rPr>
        <w:t>/Mars</w:t>
      </w:r>
      <w:r w:rsidR="00442E5B" w:rsidRPr="006A1AA9">
        <w:rPr>
          <w:rFonts w:ascii="Calibri" w:hAnsi="Calibri" w:cs="Calibri"/>
          <w:color w:val="000000" w:themeColor="text1"/>
          <w:sz w:val="22"/>
          <w:szCs w:val="22"/>
          <w:shd w:val="clear" w:color="auto" w:fill="FFFFFF"/>
        </w:rPr>
        <w:t>) 1.</w:t>
      </w:r>
      <w:r w:rsidR="00650E1A">
        <w:rPr>
          <w:rFonts w:ascii="Calibri" w:hAnsi="Calibri" w:cs="Calibri"/>
          <w:color w:val="000000" w:themeColor="text1"/>
          <w:sz w:val="22"/>
          <w:szCs w:val="22"/>
          <w:shd w:val="clear" w:color="auto" w:fill="FFFFFF"/>
        </w:rPr>
        <w:t>2.0</w:t>
      </w:r>
      <w:r w:rsidR="00442E5B" w:rsidRPr="006A1AA9">
        <w:rPr>
          <w:rFonts w:ascii="Calibri" w:hAnsi="Calibri" w:cs="Calibri"/>
          <w:color w:val="000000" w:themeColor="text1"/>
          <w:sz w:val="22"/>
          <w:szCs w:val="22"/>
        </w:rPr>
        <w:t xml:space="preserve">) </w:t>
      </w:r>
      <w:r w:rsidR="00F51781" w:rsidRPr="006A1AA9">
        <w:rPr>
          <w:rFonts w:ascii="Calibri" w:hAnsi="Calibri" w:cs="Calibri"/>
          <w:color w:val="000000" w:themeColor="text1"/>
          <w:sz w:val="22"/>
          <w:szCs w:val="22"/>
        </w:rPr>
        <w:t>in</w:t>
      </w:r>
      <w:r w:rsidR="00AE6F65" w:rsidRPr="006A1AA9">
        <w:rPr>
          <w:rFonts w:ascii="Calibri" w:hAnsi="Calibri" w:cs="Calibri"/>
          <w:color w:val="000000" w:themeColor="text1"/>
          <w:sz w:val="22"/>
          <w:szCs w:val="22"/>
        </w:rPr>
        <w:t xml:space="preserve"> Eclipse.</w:t>
      </w:r>
      <w:r w:rsidR="00692FAF" w:rsidRPr="006A1AA9">
        <w:rPr>
          <w:rFonts w:ascii="Calibri" w:hAnsi="Calibri" w:cs="Calibri"/>
          <w:color w:val="000000" w:themeColor="text1"/>
          <w:sz w:val="22"/>
          <w:szCs w:val="22"/>
        </w:rPr>
        <w:t xml:space="preserve"> </w:t>
      </w:r>
    </w:p>
    <w:p w14:paraId="01D32223" w14:textId="2B8D98B3" w:rsidR="007970B3" w:rsidRPr="006A1AA9" w:rsidRDefault="00ED2823" w:rsidP="003350AB">
      <w:pPr>
        <w:pStyle w:val="Heading2"/>
        <w:numPr>
          <w:ilvl w:val="0"/>
          <w:numId w:val="55"/>
        </w:numPr>
        <w:shd w:val="clear" w:color="auto" w:fill="FFFFFF"/>
        <w:spacing w:before="0" w:beforeAutospacing="0" w:after="0" w:afterAutospacing="0"/>
        <w:jc w:val="both"/>
        <w:rPr>
          <w:rFonts w:ascii="Calibri" w:hAnsi="Calibri" w:cs="Calibri"/>
          <w:b w:val="0"/>
          <w:bCs w:val="0"/>
          <w:color w:val="000000" w:themeColor="text1"/>
          <w:sz w:val="22"/>
          <w:szCs w:val="22"/>
          <w:shd w:val="clear" w:color="auto" w:fill="FFFFFF"/>
        </w:rPr>
      </w:pPr>
      <w:r>
        <w:rPr>
          <w:rFonts w:ascii="Calibri" w:hAnsi="Calibri" w:cs="Calibri"/>
          <w:b w:val="0"/>
          <w:bCs w:val="0"/>
          <w:color w:val="000000" w:themeColor="text1"/>
          <w:sz w:val="22"/>
          <w:szCs w:val="22"/>
          <w:shd w:val="clear" w:color="auto" w:fill="FFFFFF"/>
        </w:rPr>
        <w:t>C</w:t>
      </w:r>
      <w:r w:rsidR="00E97F8D">
        <w:rPr>
          <w:rFonts w:ascii="Calibri" w:hAnsi="Calibri" w:cs="Calibri"/>
          <w:b w:val="0"/>
          <w:bCs w:val="0"/>
          <w:color w:val="000000" w:themeColor="text1"/>
          <w:sz w:val="22"/>
          <w:szCs w:val="22"/>
          <w:shd w:val="clear" w:color="auto" w:fill="FFFFFF"/>
        </w:rPr>
        <w:t>reate Maven project</w:t>
      </w:r>
      <w:r w:rsidR="00BF29FD">
        <w:rPr>
          <w:rFonts w:ascii="Calibri" w:hAnsi="Calibri" w:cs="Calibri"/>
          <w:b w:val="0"/>
          <w:bCs w:val="0"/>
          <w:color w:val="000000" w:themeColor="text1"/>
          <w:sz w:val="22"/>
          <w:szCs w:val="22"/>
          <w:shd w:val="clear" w:color="auto" w:fill="FFFFFF"/>
        </w:rPr>
        <w:t xml:space="preserve">: File </w:t>
      </w:r>
      <w:r w:rsidR="00BF29FD" w:rsidRPr="00BF29FD">
        <w:rPr>
          <w:rFonts w:ascii="Calibri" w:hAnsi="Calibri" w:cs="Calibri"/>
          <w:b w:val="0"/>
          <w:bCs w:val="0"/>
          <w:color w:val="000000" w:themeColor="text1"/>
          <w:sz w:val="22"/>
          <w:szCs w:val="22"/>
          <w:shd w:val="clear" w:color="auto" w:fill="FFFFFF"/>
        </w:rPr>
        <w:sym w:font="Wingdings" w:char="F0E0"/>
      </w:r>
      <w:r w:rsidR="00BF29FD">
        <w:rPr>
          <w:rFonts w:ascii="Calibri" w:hAnsi="Calibri" w:cs="Calibri"/>
          <w:b w:val="0"/>
          <w:bCs w:val="0"/>
          <w:color w:val="000000" w:themeColor="text1"/>
          <w:sz w:val="22"/>
          <w:szCs w:val="22"/>
          <w:shd w:val="clear" w:color="auto" w:fill="FFFFFF"/>
        </w:rPr>
        <w:t xml:space="preserve"> New </w:t>
      </w:r>
      <w:r w:rsidR="00BF29FD" w:rsidRPr="00BF29FD">
        <w:rPr>
          <w:rFonts w:ascii="Calibri" w:hAnsi="Calibri" w:cs="Calibri"/>
          <w:b w:val="0"/>
          <w:bCs w:val="0"/>
          <w:color w:val="000000" w:themeColor="text1"/>
          <w:sz w:val="22"/>
          <w:szCs w:val="22"/>
          <w:shd w:val="clear" w:color="auto" w:fill="FFFFFF"/>
        </w:rPr>
        <w:sym w:font="Wingdings" w:char="F0E0"/>
      </w:r>
      <w:r w:rsidR="00BF29FD">
        <w:rPr>
          <w:rFonts w:ascii="Calibri" w:hAnsi="Calibri" w:cs="Calibri"/>
          <w:b w:val="0"/>
          <w:bCs w:val="0"/>
          <w:color w:val="000000" w:themeColor="text1"/>
          <w:sz w:val="22"/>
          <w:szCs w:val="22"/>
          <w:shd w:val="clear" w:color="auto" w:fill="FFFFFF"/>
        </w:rPr>
        <w:t xml:space="preserve"> Project </w:t>
      </w:r>
      <w:r w:rsidR="00BF29FD" w:rsidRPr="00BF29FD">
        <w:rPr>
          <w:rFonts w:ascii="Calibri" w:hAnsi="Calibri" w:cs="Calibri"/>
          <w:b w:val="0"/>
          <w:bCs w:val="0"/>
          <w:color w:val="000000" w:themeColor="text1"/>
          <w:sz w:val="22"/>
          <w:szCs w:val="22"/>
          <w:shd w:val="clear" w:color="auto" w:fill="FFFFFF"/>
        </w:rPr>
        <w:sym w:font="Wingdings" w:char="F0E0"/>
      </w:r>
      <w:r w:rsidR="00BF29FD">
        <w:rPr>
          <w:rFonts w:ascii="Calibri" w:hAnsi="Calibri" w:cs="Calibri"/>
          <w:b w:val="0"/>
          <w:bCs w:val="0"/>
          <w:color w:val="000000" w:themeColor="text1"/>
          <w:sz w:val="22"/>
          <w:szCs w:val="22"/>
          <w:shd w:val="clear" w:color="auto" w:fill="FFFFFF"/>
        </w:rPr>
        <w:t xml:space="preserve"> Maven </w:t>
      </w:r>
      <w:r w:rsidR="00BF29FD" w:rsidRPr="00BF29FD">
        <w:rPr>
          <w:rFonts w:ascii="Calibri" w:hAnsi="Calibri" w:cs="Calibri"/>
          <w:b w:val="0"/>
          <w:bCs w:val="0"/>
          <w:color w:val="000000" w:themeColor="text1"/>
          <w:sz w:val="22"/>
          <w:szCs w:val="22"/>
          <w:shd w:val="clear" w:color="auto" w:fill="FFFFFF"/>
        </w:rPr>
        <w:sym w:font="Wingdings" w:char="F0E0"/>
      </w:r>
      <w:r w:rsidR="00BF29FD">
        <w:rPr>
          <w:rFonts w:ascii="Calibri" w:hAnsi="Calibri" w:cs="Calibri"/>
          <w:b w:val="0"/>
          <w:bCs w:val="0"/>
          <w:color w:val="000000" w:themeColor="text1"/>
          <w:sz w:val="22"/>
          <w:szCs w:val="22"/>
          <w:shd w:val="clear" w:color="auto" w:fill="FFFFFF"/>
        </w:rPr>
        <w:t xml:space="preserve"> Maven Project </w:t>
      </w:r>
      <w:r w:rsidR="00BF29FD" w:rsidRPr="00BF29FD">
        <w:rPr>
          <w:rFonts w:ascii="Calibri" w:hAnsi="Calibri" w:cs="Calibri"/>
          <w:b w:val="0"/>
          <w:bCs w:val="0"/>
          <w:color w:val="000000" w:themeColor="text1"/>
          <w:sz w:val="22"/>
          <w:szCs w:val="22"/>
          <w:shd w:val="clear" w:color="auto" w:fill="FFFFFF"/>
        </w:rPr>
        <w:sym w:font="Wingdings" w:char="F0E0"/>
      </w:r>
      <w:r w:rsidR="00BF29FD">
        <w:rPr>
          <w:rFonts w:ascii="Calibri" w:hAnsi="Calibri" w:cs="Calibri"/>
          <w:b w:val="0"/>
          <w:bCs w:val="0"/>
          <w:color w:val="000000" w:themeColor="text1"/>
          <w:sz w:val="22"/>
          <w:szCs w:val="22"/>
          <w:shd w:val="clear" w:color="auto" w:fill="FFFFFF"/>
        </w:rPr>
        <w:t xml:space="preserve"> Next </w:t>
      </w:r>
      <w:r w:rsidR="00BF29FD" w:rsidRPr="00BF29FD">
        <w:rPr>
          <w:rFonts w:ascii="Calibri" w:hAnsi="Calibri" w:cs="Calibri"/>
          <w:b w:val="0"/>
          <w:bCs w:val="0"/>
          <w:color w:val="000000" w:themeColor="text1"/>
          <w:sz w:val="22"/>
          <w:szCs w:val="22"/>
          <w:shd w:val="clear" w:color="auto" w:fill="FFFFFF"/>
        </w:rPr>
        <w:sym w:font="Wingdings" w:char="F0E0"/>
      </w:r>
      <w:r w:rsidR="00BF29FD">
        <w:rPr>
          <w:rFonts w:ascii="Calibri" w:hAnsi="Calibri" w:cs="Calibri"/>
          <w:b w:val="0"/>
          <w:bCs w:val="0"/>
          <w:color w:val="000000" w:themeColor="text1"/>
          <w:sz w:val="22"/>
          <w:szCs w:val="22"/>
          <w:shd w:val="clear" w:color="auto" w:fill="FFFFFF"/>
        </w:rPr>
        <w:t xml:space="preserve"> Give workspace location </w:t>
      </w:r>
      <w:r w:rsidR="00BF29FD" w:rsidRPr="00BF29FD">
        <w:rPr>
          <w:rFonts w:ascii="Calibri" w:hAnsi="Calibri" w:cs="Calibri"/>
          <w:b w:val="0"/>
          <w:bCs w:val="0"/>
          <w:color w:val="000000" w:themeColor="text1"/>
          <w:sz w:val="22"/>
          <w:szCs w:val="22"/>
          <w:shd w:val="clear" w:color="auto" w:fill="FFFFFF"/>
        </w:rPr>
        <w:sym w:font="Wingdings" w:char="F0E0"/>
      </w:r>
      <w:r w:rsidR="00BF29FD">
        <w:rPr>
          <w:rFonts w:ascii="Calibri" w:hAnsi="Calibri" w:cs="Calibri"/>
          <w:b w:val="0"/>
          <w:bCs w:val="0"/>
          <w:color w:val="000000" w:themeColor="text1"/>
          <w:sz w:val="22"/>
          <w:szCs w:val="22"/>
          <w:shd w:val="clear" w:color="auto" w:fill="FFFFFF"/>
        </w:rPr>
        <w:t xml:space="preserve"> Next </w:t>
      </w:r>
      <w:r w:rsidR="00BF29FD" w:rsidRPr="00BF29FD">
        <w:rPr>
          <w:rFonts w:ascii="Calibri" w:hAnsi="Calibri" w:cs="Calibri"/>
          <w:b w:val="0"/>
          <w:bCs w:val="0"/>
          <w:color w:val="000000" w:themeColor="text1"/>
          <w:sz w:val="22"/>
          <w:szCs w:val="22"/>
          <w:shd w:val="clear" w:color="auto" w:fill="FFFFFF"/>
        </w:rPr>
        <w:sym w:font="Wingdings" w:char="F0E0"/>
      </w:r>
      <w:r w:rsidR="00BF29FD">
        <w:rPr>
          <w:rFonts w:ascii="Calibri" w:hAnsi="Calibri" w:cs="Calibri"/>
          <w:b w:val="0"/>
          <w:bCs w:val="0"/>
          <w:color w:val="000000" w:themeColor="text1"/>
          <w:sz w:val="22"/>
          <w:szCs w:val="22"/>
          <w:shd w:val="clear" w:color="auto" w:fill="FFFFFF"/>
        </w:rPr>
        <w:t xml:space="preserve"> Catalog (Internal) and</w:t>
      </w:r>
      <w:r w:rsidR="002926BC">
        <w:rPr>
          <w:rFonts w:ascii="Calibri" w:hAnsi="Calibri" w:cs="Calibri"/>
          <w:b w:val="0"/>
          <w:bCs w:val="0"/>
          <w:color w:val="000000" w:themeColor="text1"/>
          <w:sz w:val="22"/>
          <w:szCs w:val="22"/>
          <w:shd w:val="clear" w:color="auto" w:fill="FFFFFF"/>
        </w:rPr>
        <w:t xml:space="preserve"> </w:t>
      </w:r>
      <w:r w:rsidR="001C09EA">
        <w:rPr>
          <w:rFonts w:ascii="Calibri" w:hAnsi="Calibri" w:cs="Calibri"/>
          <w:b w:val="0"/>
          <w:bCs w:val="0"/>
          <w:color w:val="000000" w:themeColor="text1"/>
          <w:sz w:val="22"/>
          <w:szCs w:val="22"/>
          <w:shd w:val="clear" w:color="auto" w:fill="FFFFFF"/>
        </w:rPr>
        <w:t xml:space="preserve">Select an Archetype </w:t>
      </w:r>
      <w:r w:rsidR="002926BC">
        <w:rPr>
          <w:rFonts w:ascii="Calibri" w:hAnsi="Calibri" w:cs="Calibri"/>
          <w:b w:val="0"/>
          <w:bCs w:val="0"/>
          <w:color w:val="000000" w:themeColor="text1"/>
          <w:sz w:val="22"/>
          <w:szCs w:val="22"/>
          <w:shd w:val="clear" w:color="auto" w:fill="FFFFFF"/>
        </w:rPr>
        <w:t xml:space="preserve">i.e., </w:t>
      </w:r>
      <w:r w:rsidR="00E97F8D" w:rsidRPr="006A1AA9">
        <w:rPr>
          <w:rFonts w:ascii="Calibri" w:hAnsi="Calibri" w:cs="Calibri"/>
          <w:b w:val="0"/>
          <w:bCs w:val="0"/>
          <w:color w:val="000000" w:themeColor="text1"/>
          <w:sz w:val="22"/>
          <w:szCs w:val="22"/>
          <w:shd w:val="clear" w:color="auto" w:fill="FFFFFF"/>
        </w:rPr>
        <w:t>‘maven-archetype-quickstart</w:t>
      </w:r>
      <w:r w:rsidR="00BF29FD">
        <w:rPr>
          <w:rFonts w:ascii="Calibri" w:hAnsi="Calibri" w:cs="Calibri"/>
          <w:b w:val="0"/>
          <w:bCs w:val="0"/>
          <w:color w:val="000000" w:themeColor="text1"/>
          <w:sz w:val="22"/>
          <w:szCs w:val="22"/>
          <w:shd w:val="clear" w:color="auto" w:fill="FFFFFF"/>
        </w:rPr>
        <w:t xml:space="preserve"> 1.1</w:t>
      </w:r>
      <w:r w:rsidR="00E97F8D" w:rsidRPr="006A1AA9">
        <w:rPr>
          <w:rFonts w:ascii="Calibri" w:hAnsi="Calibri" w:cs="Calibri"/>
          <w:b w:val="0"/>
          <w:bCs w:val="0"/>
          <w:color w:val="000000" w:themeColor="text1"/>
          <w:sz w:val="22"/>
          <w:szCs w:val="22"/>
          <w:shd w:val="clear" w:color="auto" w:fill="FFFFFF"/>
        </w:rPr>
        <w:t>’</w:t>
      </w:r>
      <w:r w:rsidR="000568F1" w:rsidRPr="006A1AA9">
        <w:rPr>
          <w:rFonts w:ascii="Calibri" w:hAnsi="Calibri" w:cs="Calibri"/>
          <w:b w:val="0"/>
          <w:bCs w:val="0"/>
          <w:color w:val="000000" w:themeColor="text1"/>
          <w:sz w:val="22"/>
          <w:szCs w:val="22"/>
          <w:shd w:val="clear" w:color="auto" w:fill="FFFFFF"/>
        </w:rPr>
        <w:t xml:space="preserve"> </w:t>
      </w:r>
      <w:r w:rsidR="00BF29FD" w:rsidRPr="00BF29FD">
        <w:rPr>
          <w:rFonts w:ascii="Calibri" w:hAnsi="Calibri" w:cs="Calibri"/>
          <w:b w:val="0"/>
          <w:bCs w:val="0"/>
          <w:color w:val="000000" w:themeColor="text1"/>
          <w:sz w:val="22"/>
          <w:szCs w:val="22"/>
          <w:shd w:val="clear" w:color="auto" w:fill="FFFFFF"/>
        </w:rPr>
        <w:sym w:font="Wingdings" w:char="F0E0"/>
      </w:r>
      <w:r w:rsidR="00BF29FD">
        <w:rPr>
          <w:rFonts w:ascii="Calibri" w:hAnsi="Calibri" w:cs="Calibri"/>
          <w:b w:val="0"/>
          <w:bCs w:val="0"/>
          <w:color w:val="000000" w:themeColor="text1"/>
          <w:sz w:val="22"/>
          <w:szCs w:val="22"/>
          <w:shd w:val="clear" w:color="auto" w:fill="FFFFFF"/>
        </w:rPr>
        <w:t xml:space="preserve"> </w:t>
      </w:r>
      <w:r w:rsidR="00B647E5">
        <w:rPr>
          <w:rFonts w:ascii="Calibri" w:hAnsi="Calibri" w:cs="Calibri"/>
          <w:b w:val="0"/>
          <w:bCs w:val="0"/>
          <w:color w:val="000000" w:themeColor="text1"/>
          <w:sz w:val="22"/>
          <w:szCs w:val="22"/>
          <w:shd w:val="clear" w:color="auto" w:fill="FFFFFF"/>
        </w:rPr>
        <w:t>[</w:t>
      </w:r>
      <w:r w:rsidR="00BF29FD">
        <w:rPr>
          <w:rFonts w:ascii="Calibri" w:hAnsi="Calibri" w:cs="Calibri"/>
          <w:b w:val="0"/>
          <w:bCs w:val="0"/>
          <w:color w:val="000000" w:themeColor="text1"/>
          <w:sz w:val="22"/>
          <w:szCs w:val="22"/>
          <w:shd w:val="clear" w:color="auto" w:fill="FFFFFF"/>
        </w:rPr>
        <w:t>Next</w:t>
      </w:r>
      <w:r w:rsidR="00B647E5">
        <w:rPr>
          <w:rFonts w:ascii="Calibri" w:hAnsi="Calibri" w:cs="Calibri"/>
          <w:b w:val="0"/>
          <w:bCs w:val="0"/>
          <w:color w:val="000000" w:themeColor="text1"/>
          <w:sz w:val="22"/>
          <w:szCs w:val="22"/>
          <w:shd w:val="clear" w:color="auto" w:fill="FFFFFF"/>
        </w:rPr>
        <w:t>]</w:t>
      </w:r>
    </w:p>
    <w:p w14:paraId="05817D20" w14:textId="23DC5011" w:rsidR="007970B3" w:rsidRPr="00BB53DD" w:rsidRDefault="007970B3" w:rsidP="003350AB">
      <w:pPr>
        <w:pStyle w:val="Heading2"/>
        <w:numPr>
          <w:ilvl w:val="0"/>
          <w:numId w:val="55"/>
        </w:numPr>
        <w:shd w:val="clear" w:color="auto" w:fill="FFFFFF"/>
        <w:spacing w:before="0" w:beforeAutospacing="0" w:after="0" w:afterAutospacing="0"/>
        <w:jc w:val="both"/>
        <w:rPr>
          <w:rFonts w:ascii="Calibri" w:hAnsi="Calibri" w:cs="Calibri"/>
          <w:b w:val="0"/>
          <w:bCs w:val="0"/>
          <w:color w:val="000000" w:themeColor="text1"/>
          <w:sz w:val="22"/>
          <w:szCs w:val="22"/>
        </w:rPr>
      </w:pPr>
      <w:r>
        <w:rPr>
          <w:rFonts w:ascii="Calibri" w:hAnsi="Calibri" w:cs="Calibri"/>
          <w:b w:val="0"/>
          <w:bCs w:val="0"/>
          <w:color w:val="000000" w:themeColor="text1"/>
          <w:sz w:val="22"/>
          <w:szCs w:val="22"/>
          <w:shd w:val="clear" w:color="auto" w:fill="FFFFFF"/>
        </w:rPr>
        <w:t>Specify the archetype parameters</w:t>
      </w:r>
      <w:r w:rsidR="002926BC">
        <w:rPr>
          <w:rFonts w:ascii="Calibri" w:hAnsi="Calibri" w:cs="Calibri"/>
          <w:b w:val="0"/>
          <w:bCs w:val="0"/>
          <w:color w:val="000000" w:themeColor="text1"/>
          <w:sz w:val="22"/>
          <w:szCs w:val="22"/>
          <w:shd w:val="clear" w:color="auto" w:fill="FFFFFF"/>
        </w:rPr>
        <w:t xml:space="preserve"> </w:t>
      </w:r>
      <w:r>
        <w:rPr>
          <w:rFonts w:ascii="Calibri" w:hAnsi="Calibri" w:cs="Calibri"/>
          <w:b w:val="0"/>
          <w:bCs w:val="0"/>
          <w:color w:val="000000" w:themeColor="text1"/>
          <w:sz w:val="22"/>
          <w:szCs w:val="22"/>
          <w:shd w:val="clear" w:color="auto" w:fill="FFFFFF"/>
        </w:rPr>
        <w:t>those are GroupID and ArtifactID</w:t>
      </w:r>
      <w:r w:rsidR="000828FF">
        <w:rPr>
          <w:rFonts w:ascii="Calibri" w:hAnsi="Calibri" w:cs="Calibri"/>
          <w:b w:val="0"/>
          <w:bCs w:val="0"/>
          <w:color w:val="000000" w:themeColor="text1"/>
          <w:sz w:val="22"/>
          <w:szCs w:val="22"/>
          <w:shd w:val="clear" w:color="auto" w:fill="FFFFFF"/>
        </w:rPr>
        <w:t xml:space="preserve"> (Proj name)</w:t>
      </w:r>
      <w:r>
        <w:rPr>
          <w:rFonts w:ascii="Calibri" w:hAnsi="Calibri" w:cs="Calibri"/>
          <w:b w:val="0"/>
          <w:bCs w:val="0"/>
          <w:color w:val="000000" w:themeColor="text1"/>
          <w:sz w:val="22"/>
          <w:szCs w:val="22"/>
          <w:shd w:val="clear" w:color="auto" w:fill="FFFFFF"/>
        </w:rPr>
        <w:t xml:space="preserve"> by giving these by default </w:t>
      </w:r>
      <w:r w:rsidR="0067484A">
        <w:rPr>
          <w:rFonts w:ascii="Calibri" w:hAnsi="Calibri" w:cs="Calibri"/>
          <w:b w:val="0"/>
          <w:bCs w:val="0"/>
          <w:color w:val="000000" w:themeColor="text1"/>
          <w:sz w:val="22"/>
          <w:szCs w:val="22"/>
          <w:shd w:val="clear" w:color="auto" w:fill="FFFFFF"/>
        </w:rPr>
        <w:t>version (</w:t>
      </w:r>
      <w:r w:rsidR="0067484A" w:rsidRPr="0067484A">
        <w:rPr>
          <w:rFonts w:ascii="Calibri" w:hAnsi="Calibri" w:cs="Calibri"/>
          <w:b w:val="0"/>
          <w:bCs w:val="0"/>
          <w:color w:val="000000" w:themeColor="text1"/>
          <w:sz w:val="22"/>
          <w:szCs w:val="22"/>
          <w:shd w:val="clear" w:color="auto" w:fill="FFFFFF"/>
        </w:rPr>
        <w:t>0.0.1-SNAPSHOT</w:t>
      </w:r>
      <w:r w:rsidR="0067484A">
        <w:rPr>
          <w:rFonts w:ascii="Calibri" w:hAnsi="Calibri" w:cs="Calibri"/>
          <w:b w:val="0"/>
          <w:bCs w:val="0"/>
          <w:color w:val="000000" w:themeColor="text1"/>
          <w:sz w:val="22"/>
          <w:szCs w:val="22"/>
          <w:shd w:val="clear" w:color="auto" w:fill="FFFFFF"/>
        </w:rPr>
        <w:t xml:space="preserve">) and </w:t>
      </w:r>
      <w:r>
        <w:rPr>
          <w:rFonts w:ascii="Calibri" w:hAnsi="Calibri" w:cs="Calibri"/>
          <w:b w:val="0"/>
          <w:bCs w:val="0"/>
          <w:color w:val="000000" w:themeColor="text1"/>
          <w:sz w:val="22"/>
          <w:szCs w:val="22"/>
          <w:shd w:val="clear" w:color="auto" w:fill="FFFFFF"/>
        </w:rPr>
        <w:t>‘package</w:t>
      </w:r>
      <w:r w:rsidR="000828FF">
        <w:rPr>
          <w:rFonts w:ascii="Calibri" w:hAnsi="Calibri" w:cs="Calibri"/>
          <w:b w:val="0"/>
          <w:bCs w:val="0"/>
          <w:color w:val="000000" w:themeColor="text1"/>
          <w:sz w:val="22"/>
          <w:szCs w:val="22"/>
          <w:shd w:val="clear" w:color="auto" w:fill="FFFFFF"/>
        </w:rPr>
        <w:t xml:space="preserve"> (GroupID.ArtifactID) under src/test/java folder</w:t>
      </w:r>
      <w:r>
        <w:rPr>
          <w:rFonts w:ascii="Calibri" w:hAnsi="Calibri" w:cs="Calibri"/>
          <w:b w:val="0"/>
          <w:bCs w:val="0"/>
          <w:color w:val="000000" w:themeColor="text1"/>
          <w:sz w:val="22"/>
          <w:szCs w:val="22"/>
          <w:shd w:val="clear" w:color="auto" w:fill="FFFFFF"/>
        </w:rPr>
        <w:t xml:space="preserve">’ will show and click on </w:t>
      </w:r>
      <w:r w:rsidR="00055A17">
        <w:rPr>
          <w:rFonts w:ascii="Calibri" w:hAnsi="Calibri" w:cs="Calibri"/>
          <w:b w:val="0"/>
          <w:bCs w:val="0"/>
          <w:color w:val="000000" w:themeColor="text1"/>
          <w:sz w:val="22"/>
          <w:szCs w:val="22"/>
          <w:shd w:val="clear" w:color="auto" w:fill="FFFFFF"/>
        </w:rPr>
        <w:t>[</w:t>
      </w:r>
      <w:r w:rsidR="000828FF">
        <w:rPr>
          <w:rFonts w:ascii="Calibri" w:hAnsi="Calibri" w:cs="Calibri"/>
          <w:b w:val="0"/>
          <w:bCs w:val="0"/>
          <w:color w:val="000000" w:themeColor="text1"/>
          <w:sz w:val="22"/>
          <w:szCs w:val="22"/>
          <w:shd w:val="clear" w:color="auto" w:fill="FFFFFF"/>
        </w:rPr>
        <w:t>F</w:t>
      </w:r>
      <w:r>
        <w:rPr>
          <w:rFonts w:ascii="Calibri" w:hAnsi="Calibri" w:cs="Calibri"/>
          <w:b w:val="0"/>
          <w:bCs w:val="0"/>
          <w:color w:val="000000" w:themeColor="text1"/>
          <w:sz w:val="22"/>
          <w:szCs w:val="22"/>
          <w:shd w:val="clear" w:color="auto" w:fill="FFFFFF"/>
        </w:rPr>
        <w:t>inish</w:t>
      </w:r>
      <w:r w:rsidR="00055A17">
        <w:rPr>
          <w:rFonts w:ascii="Calibri" w:hAnsi="Calibri" w:cs="Calibri"/>
          <w:b w:val="0"/>
          <w:bCs w:val="0"/>
          <w:color w:val="000000" w:themeColor="text1"/>
          <w:sz w:val="22"/>
          <w:szCs w:val="22"/>
          <w:shd w:val="clear" w:color="auto" w:fill="FFFFFF"/>
        </w:rPr>
        <w:t>]</w:t>
      </w:r>
    </w:p>
    <w:p w14:paraId="58C554AD" w14:textId="78F97CC6" w:rsidR="00BB53DD" w:rsidRPr="000457B2" w:rsidRDefault="00BB53DD" w:rsidP="003350AB">
      <w:pPr>
        <w:pStyle w:val="HTMLPreformatted"/>
        <w:numPr>
          <w:ilvl w:val="0"/>
          <w:numId w:val="55"/>
        </w:numPr>
        <w:shd w:val="clear" w:color="auto" w:fill="FFFFFF"/>
        <w:jc w:val="both"/>
        <w:rPr>
          <w:rFonts w:ascii="Calibri" w:hAnsi="Calibri" w:cs="Calibri"/>
          <w:sz w:val="22"/>
          <w:szCs w:val="22"/>
          <w:lang w:bidi="ar-SA"/>
        </w:rPr>
      </w:pPr>
      <w:r w:rsidRPr="00623EFA">
        <w:rPr>
          <w:rFonts w:ascii="Calibri" w:hAnsi="Calibri" w:cs="Calibri"/>
          <w:color w:val="000000" w:themeColor="text1"/>
          <w:sz w:val="22"/>
          <w:szCs w:val="22"/>
          <w:shd w:val="clear" w:color="auto" w:fill="FFFFFF"/>
        </w:rPr>
        <w:t xml:space="preserve">There are two folders will create by default </w:t>
      </w:r>
      <w:r>
        <w:rPr>
          <w:rFonts w:ascii="Calibri" w:hAnsi="Calibri" w:cs="Calibri"/>
          <w:b/>
          <w:bCs/>
          <w:color w:val="000000" w:themeColor="text1"/>
          <w:sz w:val="22"/>
          <w:szCs w:val="22"/>
          <w:shd w:val="clear" w:color="auto" w:fill="FFFFFF"/>
        </w:rPr>
        <w:t xml:space="preserve">src/main/java </w:t>
      </w:r>
      <w:r w:rsidRPr="00623EFA">
        <w:rPr>
          <w:rFonts w:ascii="Calibri" w:hAnsi="Calibri" w:cs="Calibri"/>
          <w:color w:val="000000" w:themeColor="text1"/>
          <w:sz w:val="22"/>
          <w:szCs w:val="22"/>
          <w:shd w:val="clear" w:color="auto" w:fill="FFFFFF"/>
        </w:rPr>
        <w:t>(</w:t>
      </w:r>
      <w:r w:rsidR="00653DEE" w:rsidRPr="00623EFA">
        <w:rPr>
          <w:rFonts w:ascii="Calibri" w:hAnsi="Calibri" w:cs="Calibri"/>
          <w:color w:val="000000" w:themeColor="text1"/>
          <w:sz w:val="22"/>
          <w:szCs w:val="22"/>
          <w:shd w:val="clear" w:color="auto" w:fill="FFFFFF"/>
        </w:rPr>
        <w:t xml:space="preserve">this folder is </w:t>
      </w:r>
      <w:r w:rsidR="008668BC">
        <w:rPr>
          <w:rFonts w:ascii="Calibri" w:hAnsi="Calibri" w:cs="Calibri"/>
          <w:color w:val="000000" w:themeColor="text1"/>
          <w:sz w:val="22"/>
          <w:szCs w:val="22"/>
          <w:shd w:val="clear" w:color="auto" w:fill="FFFFFF"/>
        </w:rPr>
        <w:t xml:space="preserve">used to </w:t>
      </w:r>
      <w:r w:rsidR="006435FA">
        <w:rPr>
          <w:rFonts w:ascii="Calibri" w:hAnsi="Calibri" w:cs="Calibri"/>
          <w:color w:val="000000" w:themeColor="text1"/>
          <w:sz w:val="22"/>
          <w:szCs w:val="22"/>
          <w:shd w:val="clear" w:color="auto" w:fill="FFFFFF"/>
        </w:rPr>
        <w:t>maintain</w:t>
      </w:r>
      <w:r w:rsidR="00623EFA">
        <w:rPr>
          <w:rFonts w:ascii="Calibri" w:hAnsi="Calibri" w:cs="Calibri"/>
          <w:color w:val="000000" w:themeColor="text1"/>
          <w:sz w:val="22"/>
          <w:szCs w:val="22"/>
          <w:shd w:val="clear" w:color="auto" w:fill="FFFFFF"/>
        </w:rPr>
        <w:t xml:space="preserve"> </w:t>
      </w:r>
      <w:r w:rsidR="00E357C2" w:rsidRPr="0034600F">
        <w:rPr>
          <w:rFonts w:ascii="Calibri" w:hAnsi="Calibri" w:cs="Calibri"/>
          <w:b/>
          <w:color w:val="808080" w:themeColor="background1" w:themeShade="80"/>
          <w:sz w:val="22"/>
          <w:szCs w:val="22"/>
          <w:shd w:val="clear" w:color="auto" w:fill="FFFFFF"/>
        </w:rPr>
        <w:t>1) U</w:t>
      </w:r>
      <w:r w:rsidR="00623EFA" w:rsidRPr="0034600F">
        <w:rPr>
          <w:rFonts w:ascii="Calibri" w:hAnsi="Calibri" w:cs="Calibri"/>
          <w:b/>
          <w:color w:val="808080" w:themeColor="background1" w:themeShade="80"/>
          <w:sz w:val="22"/>
          <w:szCs w:val="22"/>
          <w:shd w:val="clear" w:color="auto" w:fill="FFFFFF"/>
        </w:rPr>
        <w:t>tilities</w:t>
      </w:r>
      <w:r w:rsidR="003B70B0" w:rsidRPr="0034600F">
        <w:rPr>
          <w:rFonts w:ascii="Calibri" w:hAnsi="Calibri" w:cs="Calibri"/>
          <w:b/>
          <w:color w:val="808080" w:themeColor="background1" w:themeShade="80"/>
          <w:sz w:val="22"/>
          <w:szCs w:val="22"/>
          <w:shd w:val="clear" w:color="auto" w:fill="FFFFFF"/>
        </w:rPr>
        <w:t xml:space="preserve"> folder</w:t>
      </w:r>
      <w:r w:rsidR="003F24D6">
        <w:rPr>
          <w:rFonts w:ascii="Calibri" w:hAnsi="Calibri" w:cs="Calibri"/>
          <w:color w:val="000000" w:themeColor="text1"/>
          <w:sz w:val="22"/>
          <w:szCs w:val="22"/>
          <w:shd w:val="clear" w:color="auto" w:fill="FFFFFF"/>
        </w:rPr>
        <w:t xml:space="preserve"> </w:t>
      </w:r>
      <w:r w:rsidR="00623EFA">
        <w:rPr>
          <w:rFonts w:ascii="Calibri" w:hAnsi="Calibri" w:cs="Calibri"/>
          <w:sz w:val="22"/>
          <w:szCs w:val="22"/>
          <w:lang w:bidi="ar-SA"/>
        </w:rPr>
        <w:t>like</w:t>
      </w:r>
      <w:r w:rsidR="00B66962">
        <w:rPr>
          <w:rFonts w:ascii="Calibri" w:hAnsi="Calibri" w:cs="Calibri"/>
          <w:sz w:val="22"/>
          <w:szCs w:val="22"/>
          <w:lang w:bidi="ar-SA"/>
        </w:rPr>
        <w:t xml:space="preserve"> </w:t>
      </w:r>
      <w:r w:rsidR="0028638D" w:rsidRPr="0032757F">
        <w:rPr>
          <w:rFonts w:ascii="Calibri" w:hAnsi="Calibri" w:cs="Calibri"/>
          <w:color w:val="808080" w:themeColor="background1" w:themeShade="80"/>
          <w:sz w:val="22"/>
          <w:szCs w:val="22"/>
          <w:lang w:bidi="ar-SA"/>
        </w:rPr>
        <w:t>D</w:t>
      </w:r>
      <w:r w:rsidR="00B66962" w:rsidRPr="0032757F">
        <w:rPr>
          <w:rFonts w:ascii="Calibri" w:hAnsi="Calibri" w:cs="Calibri"/>
          <w:color w:val="808080" w:themeColor="background1" w:themeShade="80"/>
          <w:sz w:val="22"/>
          <w:szCs w:val="22"/>
          <w:lang w:bidi="ar-SA"/>
        </w:rPr>
        <w:t>ata</w:t>
      </w:r>
      <w:r w:rsidR="00455DE1">
        <w:rPr>
          <w:rFonts w:ascii="Calibri" w:hAnsi="Calibri" w:cs="Calibri"/>
          <w:color w:val="808080" w:themeColor="background1" w:themeShade="80"/>
          <w:sz w:val="22"/>
          <w:szCs w:val="22"/>
          <w:lang w:bidi="ar-SA"/>
        </w:rPr>
        <w:t>P</w:t>
      </w:r>
      <w:r w:rsidR="00B66962" w:rsidRPr="0032757F">
        <w:rPr>
          <w:rFonts w:ascii="Calibri" w:hAnsi="Calibri" w:cs="Calibri"/>
          <w:color w:val="808080" w:themeColor="background1" w:themeShade="80"/>
          <w:sz w:val="22"/>
          <w:szCs w:val="22"/>
          <w:lang w:bidi="ar-SA"/>
        </w:rPr>
        <w:t>rovider</w:t>
      </w:r>
      <w:r w:rsidR="006E1C35">
        <w:rPr>
          <w:rFonts w:ascii="Calibri" w:hAnsi="Calibri" w:cs="Calibri"/>
          <w:color w:val="808080" w:themeColor="background1" w:themeShade="80"/>
          <w:sz w:val="22"/>
          <w:szCs w:val="22"/>
          <w:lang w:bidi="ar-SA"/>
        </w:rPr>
        <w:t xml:space="preserve"> </w:t>
      </w:r>
      <w:r w:rsidR="001D054A" w:rsidRPr="001D054A">
        <w:rPr>
          <w:rFonts w:ascii="Calibri" w:hAnsi="Calibri" w:cs="Calibri"/>
          <w:color w:val="808080" w:themeColor="background1" w:themeShade="80"/>
          <w:sz w:val="22"/>
          <w:szCs w:val="22"/>
          <w:lang w:bidi="ar-SA"/>
        </w:rPr>
        <w:t>setup</w:t>
      </w:r>
      <w:r w:rsidR="00620E0B">
        <w:rPr>
          <w:rFonts w:ascii="Calibri" w:hAnsi="Calibri" w:cs="Calibri"/>
          <w:color w:val="808080" w:themeColor="background1" w:themeShade="80"/>
          <w:sz w:val="22"/>
          <w:szCs w:val="22"/>
          <w:lang w:bidi="ar-SA"/>
        </w:rPr>
        <w:t xml:space="preserve"> file</w:t>
      </w:r>
      <w:r w:rsidR="0028638D" w:rsidRPr="0032757F">
        <w:rPr>
          <w:rFonts w:ascii="Calibri" w:hAnsi="Calibri" w:cs="Calibri"/>
          <w:color w:val="808080" w:themeColor="background1" w:themeShade="80"/>
          <w:sz w:val="22"/>
          <w:szCs w:val="22"/>
          <w:lang w:bidi="ar-SA"/>
        </w:rPr>
        <w:t xml:space="preserve">, </w:t>
      </w:r>
      <w:r w:rsidR="00FA2EA0" w:rsidRPr="0032757F">
        <w:rPr>
          <w:rFonts w:ascii="Calibri" w:hAnsi="Calibri" w:cs="Calibri"/>
          <w:color w:val="808080" w:themeColor="background1" w:themeShade="80"/>
          <w:sz w:val="22"/>
          <w:szCs w:val="22"/>
          <w:lang w:bidi="ar-SA"/>
        </w:rPr>
        <w:t>E</w:t>
      </w:r>
      <w:r w:rsidR="0028638D" w:rsidRPr="0032757F">
        <w:rPr>
          <w:rFonts w:ascii="Calibri" w:hAnsi="Calibri" w:cs="Calibri"/>
          <w:color w:val="808080" w:themeColor="background1" w:themeShade="80"/>
          <w:sz w:val="22"/>
          <w:szCs w:val="22"/>
          <w:lang w:bidi="ar-SA"/>
        </w:rPr>
        <w:t>xtent</w:t>
      </w:r>
      <w:r w:rsidR="00455DE1">
        <w:rPr>
          <w:rFonts w:ascii="Calibri" w:hAnsi="Calibri" w:cs="Calibri"/>
          <w:color w:val="808080" w:themeColor="background1" w:themeShade="80"/>
          <w:sz w:val="22"/>
          <w:szCs w:val="22"/>
          <w:lang w:bidi="ar-SA"/>
        </w:rPr>
        <w:t>R</w:t>
      </w:r>
      <w:r w:rsidR="0028638D" w:rsidRPr="0032757F">
        <w:rPr>
          <w:rFonts w:ascii="Calibri" w:hAnsi="Calibri" w:cs="Calibri"/>
          <w:color w:val="808080" w:themeColor="background1" w:themeShade="80"/>
          <w:sz w:val="22"/>
          <w:szCs w:val="22"/>
          <w:lang w:bidi="ar-SA"/>
        </w:rPr>
        <w:t>eport</w:t>
      </w:r>
      <w:r w:rsidR="00455DE1">
        <w:rPr>
          <w:rFonts w:ascii="Calibri" w:hAnsi="Calibri" w:cs="Calibri"/>
          <w:color w:val="808080" w:themeColor="background1" w:themeShade="80"/>
          <w:sz w:val="22"/>
          <w:szCs w:val="22"/>
          <w:lang w:bidi="ar-SA"/>
        </w:rPr>
        <w:t>M</w:t>
      </w:r>
      <w:r w:rsidR="00BA520C">
        <w:rPr>
          <w:rFonts w:ascii="Calibri" w:hAnsi="Calibri" w:cs="Calibri"/>
          <w:color w:val="808080" w:themeColor="background1" w:themeShade="80"/>
          <w:sz w:val="22"/>
          <w:szCs w:val="22"/>
          <w:lang w:bidi="ar-SA"/>
        </w:rPr>
        <w:t>anager</w:t>
      </w:r>
      <w:r w:rsidR="0028638D" w:rsidRPr="0032757F">
        <w:rPr>
          <w:rFonts w:ascii="Calibri" w:hAnsi="Calibri" w:cs="Calibri"/>
          <w:color w:val="808080" w:themeColor="background1" w:themeShade="80"/>
          <w:sz w:val="22"/>
          <w:szCs w:val="22"/>
          <w:lang w:bidi="ar-SA"/>
        </w:rPr>
        <w:t>, XLUtility</w:t>
      </w:r>
      <w:r w:rsidR="00F33003">
        <w:rPr>
          <w:rFonts w:ascii="Calibri" w:hAnsi="Calibri" w:cs="Calibri"/>
          <w:color w:val="808080" w:themeColor="background1" w:themeShade="80"/>
          <w:sz w:val="22"/>
          <w:szCs w:val="22"/>
          <w:lang w:bidi="ar-SA"/>
        </w:rPr>
        <w:t xml:space="preserve"> </w:t>
      </w:r>
      <w:r w:rsidR="00AF7660" w:rsidRPr="00AF7660">
        <w:rPr>
          <w:rFonts w:ascii="Calibri" w:hAnsi="Calibri" w:cs="Calibri"/>
          <w:sz w:val="22"/>
          <w:szCs w:val="22"/>
          <w:lang w:bidi="ar-SA"/>
        </w:rPr>
        <w:t>(</w:t>
      </w:r>
      <w:r w:rsidR="00F33003">
        <w:rPr>
          <w:rFonts w:ascii="Calibri" w:hAnsi="Calibri" w:cs="Calibri"/>
          <w:color w:val="808080" w:themeColor="background1" w:themeShade="80"/>
          <w:sz w:val="22"/>
          <w:szCs w:val="22"/>
          <w:lang w:bidi="ar-SA"/>
        </w:rPr>
        <w:t>t</w:t>
      </w:r>
      <w:r w:rsidR="006D2503">
        <w:rPr>
          <w:rFonts w:ascii="Calibri" w:hAnsi="Calibri" w:cs="Calibri"/>
          <w:color w:val="808080" w:themeColor="background1" w:themeShade="80"/>
          <w:sz w:val="22"/>
          <w:szCs w:val="22"/>
          <w:lang w:bidi="ar-SA"/>
        </w:rPr>
        <w:t xml:space="preserve">est </w:t>
      </w:r>
      <w:r w:rsidR="00F33003">
        <w:rPr>
          <w:rFonts w:ascii="Calibri" w:hAnsi="Calibri" w:cs="Calibri"/>
          <w:color w:val="808080" w:themeColor="background1" w:themeShade="80"/>
          <w:sz w:val="22"/>
          <w:szCs w:val="22"/>
          <w:lang w:bidi="ar-SA"/>
        </w:rPr>
        <w:t>d</w:t>
      </w:r>
      <w:r w:rsidR="006D2503">
        <w:rPr>
          <w:rFonts w:ascii="Calibri" w:hAnsi="Calibri" w:cs="Calibri"/>
          <w:color w:val="808080" w:themeColor="background1" w:themeShade="80"/>
          <w:sz w:val="22"/>
          <w:szCs w:val="22"/>
          <w:lang w:bidi="ar-SA"/>
        </w:rPr>
        <w:t xml:space="preserve">ata configuration </w:t>
      </w:r>
      <w:r w:rsidR="00F33003">
        <w:rPr>
          <w:rFonts w:ascii="Calibri" w:hAnsi="Calibri" w:cs="Calibri"/>
          <w:color w:val="808080" w:themeColor="background1" w:themeShade="80"/>
          <w:sz w:val="22"/>
          <w:szCs w:val="22"/>
          <w:lang w:bidi="ar-SA"/>
        </w:rPr>
        <w:t>f</w:t>
      </w:r>
      <w:r w:rsidR="006D2503">
        <w:rPr>
          <w:rFonts w:ascii="Calibri" w:hAnsi="Calibri" w:cs="Calibri"/>
          <w:color w:val="808080" w:themeColor="background1" w:themeShade="80"/>
          <w:sz w:val="22"/>
          <w:szCs w:val="22"/>
          <w:lang w:bidi="ar-SA"/>
        </w:rPr>
        <w:t>ile</w:t>
      </w:r>
      <w:r w:rsidR="00F33003" w:rsidRPr="00AF7660">
        <w:rPr>
          <w:rFonts w:ascii="Calibri" w:hAnsi="Calibri" w:cs="Calibri"/>
          <w:sz w:val="22"/>
          <w:szCs w:val="22"/>
          <w:lang w:bidi="ar-SA"/>
        </w:rPr>
        <w:t>)</w:t>
      </w:r>
      <w:r w:rsidR="00623EFA" w:rsidRPr="00BB53DD">
        <w:rPr>
          <w:rFonts w:ascii="Calibri" w:hAnsi="Calibri" w:cs="Calibri"/>
          <w:sz w:val="22"/>
          <w:szCs w:val="22"/>
          <w:lang w:bidi="ar-SA"/>
        </w:rPr>
        <w:t xml:space="preserve"> </w:t>
      </w:r>
      <w:r w:rsidR="0032757F">
        <w:rPr>
          <w:rFonts w:ascii="Calibri" w:hAnsi="Calibri" w:cs="Calibri"/>
          <w:sz w:val="22"/>
          <w:szCs w:val="22"/>
          <w:lang w:bidi="ar-SA"/>
        </w:rPr>
        <w:t>and also</w:t>
      </w:r>
      <w:r w:rsidR="00637109">
        <w:rPr>
          <w:rFonts w:ascii="Calibri" w:hAnsi="Calibri" w:cs="Calibri"/>
          <w:sz w:val="22"/>
          <w:szCs w:val="22"/>
          <w:lang w:bidi="ar-SA"/>
        </w:rPr>
        <w:t xml:space="preserve"> </w:t>
      </w:r>
      <w:r w:rsidR="00D42D9F">
        <w:rPr>
          <w:rFonts w:ascii="Calibri" w:hAnsi="Calibri" w:cs="Calibri"/>
          <w:sz w:val="22"/>
          <w:szCs w:val="22"/>
          <w:lang w:bidi="ar-SA"/>
        </w:rPr>
        <w:t>T</w:t>
      </w:r>
      <w:r w:rsidR="00623EFA" w:rsidRPr="00BB53DD">
        <w:rPr>
          <w:rFonts w:ascii="Calibri" w:hAnsi="Calibri" w:cs="Calibri"/>
          <w:sz w:val="22"/>
          <w:szCs w:val="22"/>
          <w:lang w:bidi="ar-SA"/>
        </w:rPr>
        <w:t>est</w:t>
      </w:r>
      <w:r w:rsidR="003A7101">
        <w:rPr>
          <w:rFonts w:ascii="Calibri" w:hAnsi="Calibri" w:cs="Calibri"/>
          <w:sz w:val="22"/>
          <w:szCs w:val="22"/>
          <w:lang w:bidi="ar-SA"/>
        </w:rPr>
        <w:t xml:space="preserve"> </w:t>
      </w:r>
      <w:r w:rsidR="00927F97">
        <w:rPr>
          <w:rFonts w:ascii="Calibri" w:hAnsi="Calibri" w:cs="Calibri"/>
          <w:sz w:val="22"/>
          <w:szCs w:val="22"/>
          <w:lang w:bidi="ar-SA"/>
        </w:rPr>
        <w:t>D</w:t>
      </w:r>
      <w:r w:rsidR="00623EFA" w:rsidRPr="00BB53DD">
        <w:rPr>
          <w:rFonts w:ascii="Calibri" w:hAnsi="Calibri" w:cs="Calibri"/>
          <w:sz w:val="22"/>
          <w:szCs w:val="22"/>
          <w:lang w:bidi="ar-SA"/>
        </w:rPr>
        <w:t xml:space="preserve">ata </w:t>
      </w:r>
      <w:r w:rsidR="00927F97" w:rsidRPr="00BB53DD">
        <w:rPr>
          <w:rFonts w:ascii="Calibri" w:hAnsi="Calibri" w:cs="Calibri"/>
          <w:sz w:val="22"/>
          <w:szCs w:val="22"/>
          <w:lang w:bidi="ar-SA"/>
        </w:rPr>
        <w:t>file</w:t>
      </w:r>
      <w:r w:rsidR="00927F97">
        <w:rPr>
          <w:rFonts w:ascii="Calibri" w:hAnsi="Calibri" w:cs="Calibri"/>
          <w:sz w:val="22"/>
          <w:szCs w:val="22"/>
          <w:lang w:bidi="ar-SA"/>
        </w:rPr>
        <w:t xml:space="preserve">s </w:t>
      </w:r>
      <w:r w:rsidR="00637109">
        <w:rPr>
          <w:rFonts w:ascii="Calibri" w:hAnsi="Calibri" w:cs="Calibri"/>
          <w:sz w:val="22"/>
          <w:szCs w:val="22"/>
          <w:lang w:bidi="ar-SA"/>
        </w:rPr>
        <w:t>like</w:t>
      </w:r>
      <w:r w:rsidR="007876F6">
        <w:rPr>
          <w:rFonts w:ascii="Calibri" w:hAnsi="Calibri" w:cs="Calibri"/>
          <w:sz w:val="22"/>
          <w:szCs w:val="22"/>
          <w:lang w:bidi="ar-SA"/>
        </w:rPr>
        <w:t xml:space="preserve"> </w:t>
      </w:r>
      <w:r w:rsidR="00623EFA" w:rsidRPr="00BB53DD">
        <w:rPr>
          <w:rFonts w:ascii="Calibri" w:hAnsi="Calibri" w:cs="Calibri"/>
          <w:sz w:val="22"/>
          <w:szCs w:val="22"/>
          <w:lang w:bidi="ar-SA"/>
        </w:rPr>
        <w:t>excel file</w:t>
      </w:r>
      <w:r w:rsidR="00623EFA">
        <w:rPr>
          <w:rFonts w:ascii="Calibri" w:hAnsi="Calibri" w:cs="Calibri"/>
          <w:sz w:val="22"/>
          <w:szCs w:val="22"/>
          <w:lang w:bidi="ar-SA"/>
        </w:rPr>
        <w:t xml:space="preserve">, </w:t>
      </w:r>
      <w:r w:rsidR="00623EFA" w:rsidRPr="00BB53DD">
        <w:rPr>
          <w:rFonts w:ascii="Calibri" w:hAnsi="Calibri" w:cs="Calibri"/>
          <w:sz w:val="22"/>
          <w:szCs w:val="22"/>
          <w:lang w:bidi="ar-SA"/>
        </w:rPr>
        <w:t>properties files...etc</w:t>
      </w:r>
      <w:r w:rsidRPr="00623EFA">
        <w:rPr>
          <w:rFonts w:ascii="Calibri" w:hAnsi="Calibri" w:cs="Calibri"/>
          <w:color w:val="000000" w:themeColor="text1"/>
          <w:sz w:val="22"/>
          <w:szCs w:val="22"/>
          <w:shd w:val="clear" w:color="auto" w:fill="FFFFFF"/>
        </w:rPr>
        <w:t xml:space="preserve">) </w:t>
      </w:r>
      <w:r w:rsidR="00E357C2" w:rsidRPr="0034600F">
        <w:rPr>
          <w:rFonts w:ascii="Calibri" w:hAnsi="Calibri" w:cs="Calibri"/>
          <w:b/>
          <w:color w:val="808080" w:themeColor="background1" w:themeShade="80"/>
          <w:sz w:val="22"/>
          <w:szCs w:val="22"/>
          <w:shd w:val="clear" w:color="auto" w:fill="FFFFFF"/>
        </w:rPr>
        <w:t>2) Resources folder</w:t>
      </w:r>
      <w:r w:rsidR="00E357C2">
        <w:rPr>
          <w:rFonts w:ascii="Calibri" w:hAnsi="Calibri" w:cs="Calibri"/>
          <w:sz w:val="22"/>
          <w:szCs w:val="22"/>
          <w:shd w:val="clear" w:color="auto" w:fill="FFFFFF"/>
        </w:rPr>
        <w:t xml:space="preserve"> </w:t>
      </w:r>
      <w:r w:rsidR="00E357C2" w:rsidRPr="00E25074">
        <w:rPr>
          <w:rFonts w:ascii="Calibri" w:hAnsi="Calibri" w:cs="Calibri"/>
          <w:color w:val="808080" w:themeColor="background1" w:themeShade="80"/>
          <w:sz w:val="22"/>
          <w:szCs w:val="22"/>
          <w:shd w:val="clear" w:color="auto" w:fill="FFFFFF"/>
        </w:rPr>
        <w:t>Log4j.xml file</w:t>
      </w:r>
      <w:r w:rsidR="00E357C2">
        <w:rPr>
          <w:rFonts w:ascii="Calibri" w:hAnsi="Calibri" w:cs="Calibri"/>
          <w:sz w:val="22"/>
          <w:szCs w:val="22"/>
          <w:shd w:val="clear" w:color="auto" w:fill="FFFFFF"/>
        </w:rPr>
        <w:t xml:space="preserve"> (</w:t>
      </w:r>
      <w:r w:rsidR="00E357C2" w:rsidRPr="00E357C2">
        <w:rPr>
          <w:rFonts w:ascii="Calibri" w:hAnsi="Calibri" w:cs="Calibri"/>
          <w:color w:val="808080" w:themeColor="background1" w:themeShade="80"/>
          <w:sz w:val="22"/>
          <w:szCs w:val="22"/>
          <w:shd w:val="clear" w:color="auto" w:fill="FFFFFF"/>
        </w:rPr>
        <w:t>for Log4j configuration</w:t>
      </w:r>
      <w:r w:rsidR="00E357C2">
        <w:rPr>
          <w:rFonts w:ascii="Calibri" w:hAnsi="Calibri" w:cs="Calibri"/>
          <w:sz w:val="22"/>
          <w:szCs w:val="22"/>
          <w:shd w:val="clear" w:color="auto" w:fill="FFFFFF"/>
        </w:rPr>
        <w:t xml:space="preserve">) and </w:t>
      </w:r>
      <w:r w:rsidR="00E357C2" w:rsidRPr="00E25074">
        <w:rPr>
          <w:rFonts w:ascii="Calibri" w:hAnsi="Calibri" w:cs="Calibri"/>
          <w:color w:val="808080" w:themeColor="background1" w:themeShade="80"/>
          <w:sz w:val="22"/>
          <w:szCs w:val="22"/>
          <w:shd w:val="clear" w:color="auto" w:fill="FFFFFF"/>
        </w:rPr>
        <w:t>routes.properties</w:t>
      </w:r>
      <w:r w:rsidR="00E357C2">
        <w:rPr>
          <w:rFonts w:ascii="Calibri" w:hAnsi="Calibri" w:cs="Calibri"/>
          <w:sz w:val="22"/>
          <w:szCs w:val="22"/>
          <w:shd w:val="clear" w:color="auto" w:fill="FFFFFF"/>
        </w:rPr>
        <w:t xml:space="preserve"> (</w:t>
      </w:r>
      <w:r w:rsidR="00E357C2" w:rsidRPr="00E25074">
        <w:rPr>
          <w:rFonts w:ascii="Calibri" w:hAnsi="Calibri" w:cs="Calibri"/>
          <w:color w:val="808080" w:themeColor="background1" w:themeShade="80"/>
          <w:sz w:val="22"/>
          <w:szCs w:val="22"/>
          <w:shd w:val="clear" w:color="auto" w:fill="FFFFFF"/>
        </w:rPr>
        <w:t>maintain URL in k</w:t>
      </w:r>
      <w:r w:rsidR="00850238">
        <w:rPr>
          <w:rFonts w:ascii="Calibri" w:hAnsi="Calibri" w:cs="Calibri"/>
          <w:color w:val="808080" w:themeColor="background1" w:themeShade="80"/>
          <w:sz w:val="22"/>
          <w:szCs w:val="22"/>
          <w:shd w:val="clear" w:color="auto" w:fill="FFFFFF"/>
        </w:rPr>
        <w:t>,</w:t>
      </w:r>
      <w:r w:rsidR="00E357C2" w:rsidRPr="00E25074">
        <w:rPr>
          <w:rFonts w:ascii="Calibri" w:hAnsi="Calibri" w:cs="Calibri"/>
          <w:color w:val="808080" w:themeColor="background1" w:themeShade="80"/>
          <w:sz w:val="22"/>
          <w:szCs w:val="22"/>
          <w:shd w:val="clear" w:color="auto" w:fill="FFFFFF"/>
        </w:rPr>
        <w:t>v pair format</w:t>
      </w:r>
      <w:r w:rsidR="00E357C2">
        <w:rPr>
          <w:rFonts w:ascii="Calibri" w:hAnsi="Calibri" w:cs="Calibri"/>
          <w:sz w:val="22"/>
          <w:szCs w:val="22"/>
          <w:shd w:val="clear" w:color="auto" w:fill="FFFFFF"/>
        </w:rPr>
        <w:t>)</w:t>
      </w:r>
      <w:r w:rsidR="00F87B25">
        <w:rPr>
          <w:rFonts w:ascii="Calibri" w:hAnsi="Calibri" w:cs="Calibri"/>
          <w:sz w:val="22"/>
          <w:szCs w:val="22"/>
          <w:shd w:val="clear" w:color="auto" w:fill="FFFFFF"/>
        </w:rPr>
        <w:t xml:space="preserve"> </w:t>
      </w:r>
      <w:r w:rsidR="000A14BD" w:rsidRPr="00623EFA">
        <w:rPr>
          <w:rFonts w:ascii="Calibri" w:hAnsi="Calibri" w:cs="Calibri"/>
          <w:color w:val="000000" w:themeColor="text1"/>
          <w:sz w:val="22"/>
          <w:szCs w:val="22"/>
          <w:shd w:val="clear" w:color="auto" w:fill="FFFFFF"/>
        </w:rPr>
        <w:t xml:space="preserve">and </w:t>
      </w:r>
      <w:r w:rsidR="000A14BD" w:rsidRPr="00623EFA">
        <w:rPr>
          <w:rFonts w:ascii="Calibri" w:hAnsi="Calibri" w:cs="Calibri"/>
          <w:b/>
          <w:bCs/>
          <w:color w:val="000000" w:themeColor="text1"/>
          <w:sz w:val="22"/>
          <w:szCs w:val="22"/>
          <w:shd w:val="clear" w:color="auto" w:fill="FFFFFF"/>
        </w:rPr>
        <w:t xml:space="preserve">src/test/java </w:t>
      </w:r>
      <w:r w:rsidR="000A14BD" w:rsidRPr="00623EFA">
        <w:rPr>
          <w:rFonts w:ascii="Calibri" w:hAnsi="Calibri" w:cs="Calibri"/>
          <w:color w:val="000000" w:themeColor="text1"/>
          <w:sz w:val="22"/>
          <w:szCs w:val="22"/>
          <w:shd w:val="clear" w:color="auto" w:fill="FFFFFF"/>
        </w:rPr>
        <w:t>(</w:t>
      </w:r>
      <w:r w:rsidR="000A14BD" w:rsidRPr="009D2E4F">
        <w:rPr>
          <w:rFonts w:ascii="Calibri" w:hAnsi="Calibri" w:cs="Calibri"/>
          <w:color w:val="808080" w:themeColor="background1" w:themeShade="80"/>
          <w:sz w:val="22"/>
          <w:szCs w:val="22"/>
          <w:shd w:val="clear" w:color="auto" w:fill="FFFFFF"/>
        </w:rPr>
        <w:t>this folder is used to create automation test scripts</w:t>
      </w:r>
      <w:r w:rsidR="006F0173">
        <w:rPr>
          <w:rFonts w:ascii="Calibri" w:hAnsi="Calibri" w:cs="Calibri"/>
          <w:color w:val="000000" w:themeColor="text1"/>
          <w:sz w:val="22"/>
          <w:szCs w:val="22"/>
          <w:shd w:val="clear" w:color="auto" w:fill="FFFFFF"/>
        </w:rPr>
        <w:t>).</w:t>
      </w:r>
    </w:p>
    <w:p w14:paraId="58947EB2" w14:textId="4948F203" w:rsidR="00176D53" w:rsidRDefault="00176D53" w:rsidP="003350AB">
      <w:pPr>
        <w:pStyle w:val="HTMLPreformatted"/>
        <w:numPr>
          <w:ilvl w:val="0"/>
          <w:numId w:val="55"/>
        </w:numPr>
        <w:shd w:val="clear" w:color="auto" w:fill="FFFFFF"/>
        <w:jc w:val="both"/>
        <w:rPr>
          <w:rFonts w:ascii="Calibri" w:hAnsi="Calibri" w:cs="Calibri"/>
          <w:sz w:val="22"/>
          <w:szCs w:val="22"/>
          <w:lang w:bidi="ar-SA"/>
        </w:rPr>
      </w:pPr>
      <w:r>
        <w:rPr>
          <w:rFonts w:ascii="Calibri" w:hAnsi="Calibri" w:cs="Calibri"/>
          <w:sz w:val="22"/>
          <w:szCs w:val="22"/>
          <w:lang w:bidi="ar-SA"/>
        </w:rPr>
        <w:t>Add necessary dependencies by copying it from ‘</w:t>
      </w:r>
      <w:r w:rsidR="002773C2" w:rsidRPr="009B647A">
        <w:rPr>
          <w:rFonts w:ascii="Calibri" w:hAnsi="Calibri" w:cs="Calibri"/>
          <w:sz w:val="22"/>
          <w:szCs w:val="22"/>
        </w:rPr>
        <w:t>mvnrepository.com</w:t>
      </w:r>
      <w:r>
        <w:rPr>
          <w:rFonts w:ascii="Calibri" w:hAnsi="Calibri" w:cs="Calibri"/>
          <w:sz w:val="22"/>
          <w:szCs w:val="22"/>
          <w:lang w:bidi="ar-SA"/>
        </w:rPr>
        <w:t>’ and paste</w:t>
      </w:r>
      <w:r w:rsidR="00792388">
        <w:rPr>
          <w:rFonts w:ascii="Calibri" w:hAnsi="Calibri" w:cs="Calibri"/>
          <w:sz w:val="22"/>
          <w:szCs w:val="22"/>
          <w:lang w:bidi="ar-SA"/>
        </w:rPr>
        <w:t xml:space="preserve"> inside the dependencies tag</w:t>
      </w:r>
      <w:r w:rsidR="00895111">
        <w:rPr>
          <w:rFonts w:ascii="Calibri" w:hAnsi="Calibri" w:cs="Calibri"/>
          <w:sz w:val="22"/>
          <w:szCs w:val="22"/>
          <w:lang w:bidi="ar-SA"/>
        </w:rPr>
        <w:t xml:space="preserve"> and save pom.</w:t>
      </w:r>
      <w:r w:rsidR="00E71D42">
        <w:rPr>
          <w:rFonts w:ascii="Calibri" w:hAnsi="Calibri" w:cs="Calibri"/>
          <w:sz w:val="22"/>
          <w:szCs w:val="22"/>
          <w:lang w:bidi="ar-SA"/>
        </w:rPr>
        <w:t>xml</w:t>
      </w:r>
      <w:r w:rsidR="00895111">
        <w:rPr>
          <w:rFonts w:ascii="Calibri" w:hAnsi="Calibri" w:cs="Calibri"/>
          <w:sz w:val="22"/>
          <w:szCs w:val="22"/>
          <w:lang w:bidi="ar-SA"/>
        </w:rPr>
        <w:t xml:space="preserve"> file</w:t>
      </w:r>
      <w:r w:rsidR="008827BE">
        <w:rPr>
          <w:rFonts w:ascii="Calibri" w:hAnsi="Calibri" w:cs="Calibri"/>
          <w:sz w:val="22"/>
          <w:szCs w:val="22"/>
          <w:lang w:bidi="ar-SA"/>
        </w:rPr>
        <w:t xml:space="preserve"> then only the jars will download</w:t>
      </w:r>
      <w:r w:rsidR="0092162A">
        <w:rPr>
          <w:rFonts w:ascii="Calibri" w:hAnsi="Calibri" w:cs="Calibri"/>
          <w:sz w:val="22"/>
          <w:szCs w:val="22"/>
          <w:lang w:bidi="ar-SA"/>
        </w:rPr>
        <w:t xml:space="preserve"> and added to proj</w:t>
      </w:r>
      <w:r w:rsidR="006D1520">
        <w:rPr>
          <w:rFonts w:ascii="Calibri" w:hAnsi="Calibri" w:cs="Calibri"/>
          <w:sz w:val="22"/>
          <w:szCs w:val="22"/>
          <w:lang w:bidi="ar-SA"/>
        </w:rPr>
        <w:t>ect</w:t>
      </w:r>
      <w:r w:rsidR="008827BE">
        <w:rPr>
          <w:rFonts w:ascii="Calibri" w:hAnsi="Calibri" w:cs="Calibri"/>
          <w:sz w:val="22"/>
          <w:szCs w:val="22"/>
          <w:lang w:bidi="ar-SA"/>
        </w:rPr>
        <w:t xml:space="preserve"> it can see in “Maven Dependencies” folder</w:t>
      </w:r>
    </w:p>
    <w:p w14:paraId="2F15EA69" w14:textId="0319AD5E" w:rsidR="00792388" w:rsidRDefault="00792388" w:rsidP="003350AB">
      <w:pPr>
        <w:pStyle w:val="HTMLPreformatted"/>
        <w:numPr>
          <w:ilvl w:val="0"/>
          <w:numId w:val="55"/>
        </w:numPr>
        <w:shd w:val="clear" w:color="auto" w:fill="FFFFFF"/>
        <w:jc w:val="both"/>
        <w:rPr>
          <w:rFonts w:ascii="Calibri" w:hAnsi="Calibri" w:cs="Calibri"/>
          <w:sz w:val="22"/>
          <w:szCs w:val="22"/>
          <w:lang w:bidi="ar-SA"/>
        </w:rPr>
      </w:pPr>
      <w:r>
        <w:rPr>
          <w:rFonts w:ascii="Calibri" w:hAnsi="Calibri" w:cs="Calibri"/>
          <w:sz w:val="22"/>
          <w:szCs w:val="22"/>
          <w:lang w:bidi="ar-SA"/>
        </w:rPr>
        <w:t>Prepare the script</w:t>
      </w:r>
      <w:r w:rsidR="00C575CE">
        <w:rPr>
          <w:rFonts w:ascii="Calibri" w:hAnsi="Calibri" w:cs="Calibri"/>
          <w:sz w:val="22"/>
          <w:szCs w:val="22"/>
          <w:lang w:bidi="ar-SA"/>
        </w:rPr>
        <w:t>.</w:t>
      </w:r>
    </w:p>
    <w:p w14:paraId="43CCE514" w14:textId="747C2E3D" w:rsidR="00D06037" w:rsidRDefault="007A558E" w:rsidP="003350AB">
      <w:pPr>
        <w:pStyle w:val="HTMLPreformatted"/>
        <w:numPr>
          <w:ilvl w:val="0"/>
          <w:numId w:val="55"/>
        </w:numPr>
        <w:shd w:val="clear" w:color="auto" w:fill="FFFFFF"/>
        <w:jc w:val="both"/>
        <w:rPr>
          <w:rFonts w:ascii="Calibri" w:hAnsi="Calibri" w:cs="Calibri"/>
          <w:sz w:val="22"/>
          <w:szCs w:val="22"/>
          <w:lang w:bidi="ar-SA"/>
        </w:rPr>
      </w:pPr>
      <w:r>
        <w:rPr>
          <w:noProof/>
        </w:rPr>
        <w:drawing>
          <wp:anchor distT="0" distB="0" distL="114300" distR="114300" simplePos="0" relativeHeight="251711488" behindDoc="1" locked="0" layoutInCell="1" allowOverlap="1" wp14:anchorId="73D84C55" wp14:editId="14849C18">
            <wp:simplePos x="0" y="0"/>
            <wp:positionH relativeFrom="column">
              <wp:posOffset>4958715</wp:posOffset>
            </wp:positionH>
            <wp:positionV relativeFrom="paragraph">
              <wp:posOffset>364490</wp:posOffset>
            </wp:positionV>
            <wp:extent cx="1874520" cy="944880"/>
            <wp:effectExtent l="0" t="0" r="0" b="0"/>
            <wp:wrapTight wrapText="bothSides">
              <wp:wrapPolygon edited="0">
                <wp:start x="0" y="0"/>
                <wp:lineTo x="0" y="21339"/>
                <wp:lineTo x="21293" y="21339"/>
                <wp:lineTo x="21293"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874520" cy="944880"/>
                    </a:xfrm>
                    <a:prstGeom prst="rect">
                      <a:avLst/>
                    </a:prstGeom>
                  </pic:spPr>
                </pic:pic>
              </a:graphicData>
            </a:graphic>
            <wp14:sizeRelH relativeFrom="page">
              <wp14:pctWidth>0</wp14:pctWidth>
            </wp14:sizeRelH>
            <wp14:sizeRelV relativeFrom="page">
              <wp14:pctHeight>0</wp14:pctHeight>
            </wp14:sizeRelV>
          </wp:anchor>
        </w:drawing>
      </w:r>
      <w:r w:rsidR="00792388">
        <w:rPr>
          <w:rFonts w:ascii="Calibri" w:hAnsi="Calibri" w:cs="Calibri"/>
          <w:sz w:val="22"/>
          <w:szCs w:val="22"/>
          <w:lang w:bidi="ar-SA"/>
        </w:rPr>
        <w:t xml:space="preserve">Before executing the script, we have to import </w:t>
      </w:r>
      <w:r w:rsidR="006D4446">
        <w:rPr>
          <w:rFonts w:ascii="Calibri" w:hAnsi="Calibri" w:cs="Calibri"/>
          <w:sz w:val="22"/>
          <w:szCs w:val="22"/>
          <w:lang w:bidi="ar-SA"/>
        </w:rPr>
        <w:t>“maven-</w:t>
      </w:r>
      <w:r w:rsidR="00792388">
        <w:rPr>
          <w:rFonts w:ascii="Calibri" w:hAnsi="Calibri" w:cs="Calibri"/>
          <w:sz w:val="22"/>
          <w:szCs w:val="22"/>
          <w:lang w:bidi="ar-SA"/>
        </w:rPr>
        <w:t>surefire</w:t>
      </w:r>
      <w:r w:rsidR="006D4446">
        <w:rPr>
          <w:rFonts w:ascii="Calibri" w:hAnsi="Calibri" w:cs="Calibri"/>
          <w:sz w:val="22"/>
          <w:szCs w:val="22"/>
          <w:lang w:bidi="ar-SA"/>
        </w:rPr>
        <w:t>-</w:t>
      </w:r>
      <w:r w:rsidR="00792388">
        <w:rPr>
          <w:rFonts w:ascii="Calibri" w:hAnsi="Calibri" w:cs="Calibri"/>
          <w:sz w:val="22"/>
          <w:szCs w:val="22"/>
          <w:lang w:bidi="ar-SA"/>
        </w:rPr>
        <w:t>plugin</w:t>
      </w:r>
      <w:r w:rsidR="006D4446">
        <w:rPr>
          <w:rFonts w:ascii="Calibri" w:hAnsi="Calibri" w:cs="Calibri"/>
          <w:sz w:val="22"/>
          <w:szCs w:val="22"/>
          <w:lang w:bidi="ar-SA"/>
        </w:rPr>
        <w:t>”</w:t>
      </w:r>
      <w:r w:rsidR="00A26B4E">
        <w:rPr>
          <w:rFonts w:ascii="Calibri" w:hAnsi="Calibri" w:cs="Calibri"/>
          <w:sz w:val="22"/>
          <w:szCs w:val="22"/>
          <w:lang w:bidi="ar-SA"/>
        </w:rPr>
        <w:t xml:space="preserve"> (</w:t>
      </w:r>
      <w:r w:rsidR="00A26B4E" w:rsidRPr="00A26B4E">
        <w:rPr>
          <w:rFonts w:ascii="Calibri" w:hAnsi="Calibri" w:cs="Calibri"/>
          <w:color w:val="808080" w:themeColor="background1" w:themeShade="80"/>
          <w:sz w:val="22"/>
          <w:szCs w:val="22"/>
          <w:lang w:bidi="ar-SA"/>
        </w:rPr>
        <w:t>Without this plugin we can’t able to execute our script through pom.xml file</w:t>
      </w:r>
      <w:r w:rsidR="00A26B4E">
        <w:rPr>
          <w:rFonts w:ascii="Calibri" w:hAnsi="Calibri" w:cs="Calibri"/>
          <w:sz w:val="22"/>
          <w:szCs w:val="22"/>
          <w:lang w:bidi="ar-SA"/>
        </w:rPr>
        <w:t>)</w:t>
      </w:r>
      <w:r w:rsidR="00F815FB">
        <w:rPr>
          <w:rFonts w:ascii="Calibri" w:hAnsi="Calibri" w:cs="Calibri"/>
          <w:sz w:val="22"/>
          <w:szCs w:val="22"/>
          <w:lang w:bidi="ar-SA"/>
        </w:rPr>
        <w:t xml:space="preserve"> </w:t>
      </w:r>
      <w:r w:rsidR="00A32FA1">
        <w:rPr>
          <w:rFonts w:ascii="Calibri" w:hAnsi="Calibri" w:cs="Calibri"/>
          <w:sz w:val="22"/>
          <w:szCs w:val="22"/>
          <w:lang w:bidi="ar-SA"/>
        </w:rPr>
        <w:t>and</w:t>
      </w:r>
      <w:r w:rsidR="00F815FB">
        <w:rPr>
          <w:rFonts w:ascii="Calibri" w:hAnsi="Calibri" w:cs="Calibri"/>
          <w:sz w:val="22"/>
          <w:szCs w:val="22"/>
          <w:lang w:bidi="ar-SA"/>
        </w:rPr>
        <w:t xml:space="preserve"> “maven-</w:t>
      </w:r>
      <w:r w:rsidR="00910BB8">
        <w:rPr>
          <w:rFonts w:ascii="Calibri" w:hAnsi="Calibri" w:cs="Calibri"/>
          <w:sz w:val="22"/>
          <w:szCs w:val="22"/>
          <w:lang w:bidi="ar-SA"/>
        </w:rPr>
        <w:t>compiler</w:t>
      </w:r>
      <w:r w:rsidR="00F815FB">
        <w:rPr>
          <w:rFonts w:ascii="Calibri" w:hAnsi="Calibri" w:cs="Calibri"/>
          <w:sz w:val="22"/>
          <w:szCs w:val="22"/>
          <w:lang w:bidi="ar-SA"/>
        </w:rPr>
        <w:t>-plugin”</w:t>
      </w:r>
      <w:r w:rsidR="00A26B4E">
        <w:rPr>
          <w:rFonts w:ascii="Calibri" w:hAnsi="Calibri" w:cs="Calibri"/>
          <w:sz w:val="22"/>
          <w:szCs w:val="22"/>
          <w:lang w:bidi="ar-SA"/>
        </w:rPr>
        <w:t xml:space="preserve"> (</w:t>
      </w:r>
      <w:r w:rsidR="00A26B4E" w:rsidRPr="00A26B4E">
        <w:rPr>
          <w:rFonts w:ascii="Calibri" w:hAnsi="Calibri" w:cs="Calibri"/>
          <w:color w:val="808080" w:themeColor="background1" w:themeShade="80"/>
          <w:sz w:val="22"/>
          <w:szCs w:val="22"/>
          <w:lang w:bidi="ar-SA"/>
        </w:rPr>
        <w:t>for compilation purpose</w:t>
      </w:r>
      <w:r w:rsidR="00A26B4E">
        <w:rPr>
          <w:rFonts w:ascii="Calibri" w:hAnsi="Calibri" w:cs="Calibri"/>
          <w:sz w:val="22"/>
          <w:szCs w:val="22"/>
          <w:lang w:bidi="ar-SA"/>
        </w:rPr>
        <w:t>)</w:t>
      </w:r>
      <w:r w:rsidR="00F473B3">
        <w:rPr>
          <w:rFonts w:ascii="Calibri" w:hAnsi="Calibri" w:cs="Calibri"/>
          <w:sz w:val="22"/>
          <w:szCs w:val="22"/>
          <w:lang w:bidi="ar-SA"/>
        </w:rPr>
        <w:t xml:space="preserve"> </w:t>
      </w:r>
      <w:r w:rsidR="006D4446">
        <w:rPr>
          <w:rFonts w:ascii="Calibri" w:hAnsi="Calibri" w:cs="Calibri"/>
          <w:sz w:val="22"/>
          <w:szCs w:val="22"/>
          <w:lang w:bidi="ar-SA"/>
        </w:rPr>
        <w:t xml:space="preserve">from </w:t>
      </w:r>
      <w:r w:rsidR="006D4446" w:rsidRPr="00B14230">
        <w:rPr>
          <w:rFonts w:ascii="Calibri" w:hAnsi="Calibri" w:cs="Calibri"/>
          <w:sz w:val="22"/>
          <w:szCs w:val="22"/>
          <w:lang w:bidi="ar-SA"/>
        </w:rPr>
        <w:t>‘</w:t>
      </w:r>
      <w:r w:rsidR="002E28C8" w:rsidRPr="002E28C8">
        <w:rPr>
          <w:rFonts w:ascii="Calibri" w:hAnsi="Calibri" w:cs="Calibri"/>
          <w:sz w:val="22"/>
          <w:szCs w:val="22"/>
          <w:lang w:bidi="ar-SA"/>
        </w:rPr>
        <w:t>https://maven.apache.org/</w:t>
      </w:r>
      <w:r w:rsidR="006D4446" w:rsidRPr="00B14230">
        <w:rPr>
          <w:rFonts w:ascii="Calibri" w:hAnsi="Calibri" w:cs="Calibri"/>
          <w:sz w:val="22"/>
          <w:szCs w:val="22"/>
          <w:lang w:bidi="ar-SA"/>
        </w:rPr>
        <w:t>’</w:t>
      </w:r>
      <w:r w:rsidR="009E46AC" w:rsidRPr="00B14230">
        <w:rPr>
          <w:rFonts w:ascii="Calibri" w:hAnsi="Calibri" w:cs="Calibri"/>
          <w:color w:val="000000"/>
          <w:sz w:val="22"/>
          <w:szCs w:val="22"/>
        </w:rPr>
        <w:t xml:space="preserve">. These are </w:t>
      </w:r>
      <w:r w:rsidR="007A450D">
        <w:rPr>
          <w:rFonts w:ascii="Calibri" w:hAnsi="Calibri" w:cs="Calibri"/>
          <w:color w:val="000000"/>
          <w:sz w:val="22"/>
          <w:szCs w:val="22"/>
        </w:rPr>
        <w:t>helpful</w:t>
      </w:r>
      <w:r w:rsidR="009E46AC" w:rsidRPr="00B14230">
        <w:rPr>
          <w:rFonts w:ascii="Calibri" w:hAnsi="Calibri" w:cs="Calibri"/>
          <w:color w:val="000000"/>
          <w:sz w:val="22"/>
          <w:szCs w:val="22"/>
        </w:rPr>
        <w:t xml:space="preserve"> to run our tests through pom.xml file and these can keep inside &lt;build&gt;</w:t>
      </w:r>
      <w:r w:rsidR="00594403" w:rsidRPr="00B14230">
        <w:rPr>
          <w:rFonts w:ascii="Calibri" w:hAnsi="Calibri" w:cs="Calibri"/>
          <w:color w:val="000000"/>
          <w:sz w:val="22"/>
          <w:szCs w:val="22"/>
        </w:rPr>
        <w:t xml:space="preserve"> tag</w:t>
      </w:r>
      <w:r w:rsidR="00B14230" w:rsidRPr="00B14230">
        <w:rPr>
          <w:rFonts w:ascii="Calibri" w:hAnsi="Calibri" w:cs="Calibri"/>
          <w:color w:val="000000"/>
          <w:sz w:val="22"/>
          <w:szCs w:val="22"/>
        </w:rPr>
        <w:t>.</w:t>
      </w:r>
      <w:r w:rsidR="00B220E6">
        <w:rPr>
          <w:rFonts w:ascii="Calibri" w:hAnsi="Calibri" w:cs="Calibri"/>
          <w:sz w:val="22"/>
          <w:szCs w:val="22"/>
          <w:lang w:bidi="ar-SA"/>
        </w:rPr>
        <w:t xml:space="preserve"> </w:t>
      </w:r>
    </w:p>
    <w:p w14:paraId="4F188578" w14:textId="5E75597F" w:rsidR="00A254D1" w:rsidRPr="00D06037" w:rsidRDefault="00652D3D" w:rsidP="003350AB">
      <w:pPr>
        <w:pStyle w:val="HTMLPreformatted"/>
        <w:numPr>
          <w:ilvl w:val="0"/>
          <w:numId w:val="55"/>
        </w:numPr>
        <w:shd w:val="clear" w:color="auto" w:fill="FFFFFF"/>
        <w:jc w:val="both"/>
        <w:rPr>
          <w:rFonts w:ascii="Calibri" w:hAnsi="Calibri" w:cs="Calibri"/>
          <w:sz w:val="22"/>
          <w:szCs w:val="22"/>
          <w:lang w:bidi="ar-SA"/>
        </w:rPr>
      </w:pPr>
      <w:r w:rsidRPr="00D06037">
        <w:rPr>
          <w:rFonts w:ascii="Calibri" w:hAnsi="Calibri" w:cs="Calibri"/>
          <w:sz w:val="22"/>
          <w:szCs w:val="22"/>
          <w:lang w:bidi="ar-SA"/>
        </w:rPr>
        <w:t>t</w:t>
      </w:r>
      <w:r w:rsidR="00DF2C65" w:rsidRPr="00D06037">
        <w:rPr>
          <w:rFonts w:ascii="Calibri" w:hAnsi="Calibri" w:cs="Calibri"/>
          <w:sz w:val="22"/>
          <w:szCs w:val="22"/>
          <w:lang w:bidi="ar-SA"/>
        </w:rPr>
        <w:t xml:space="preserve">estng.xml </w:t>
      </w:r>
      <w:r w:rsidRPr="00D06037">
        <w:rPr>
          <w:rFonts w:ascii="Calibri" w:hAnsi="Calibri" w:cs="Calibri"/>
          <w:sz w:val="22"/>
          <w:szCs w:val="22"/>
          <w:lang w:bidi="ar-SA"/>
        </w:rPr>
        <w:t xml:space="preserve">will specify </w:t>
      </w:r>
      <w:r w:rsidR="007E6C80" w:rsidRPr="00D06037">
        <w:rPr>
          <w:rFonts w:ascii="Calibri" w:hAnsi="Calibri" w:cs="Calibri"/>
          <w:sz w:val="22"/>
          <w:szCs w:val="22"/>
          <w:lang w:bidi="ar-SA"/>
        </w:rPr>
        <w:t>along with</w:t>
      </w:r>
      <w:r w:rsidRPr="00D06037">
        <w:rPr>
          <w:rFonts w:ascii="Calibri" w:hAnsi="Calibri" w:cs="Calibri"/>
          <w:sz w:val="22"/>
          <w:szCs w:val="22"/>
          <w:lang w:bidi="ar-SA"/>
        </w:rPr>
        <w:t xml:space="preserve"> maven-surefire</w:t>
      </w:r>
      <w:r w:rsidR="00AA5EC6">
        <w:rPr>
          <w:rFonts w:ascii="Calibri" w:hAnsi="Calibri" w:cs="Calibri"/>
          <w:sz w:val="22"/>
          <w:szCs w:val="22"/>
          <w:lang w:bidi="ar-SA"/>
        </w:rPr>
        <w:t>-</w:t>
      </w:r>
      <w:r w:rsidRPr="00D06037">
        <w:rPr>
          <w:rFonts w:ascii="Calibri" w:hAnsi="Calibri" w:cs="Calibri"/>
          <w:sz w:val="22"/>
          <w:szCs w:val="22"/>
          <w:lang w:bidi="ar-SA"/>
        </w:rPr>
        <w:t xml:space="preserve">plugin </w:t>
      </w:r>
      <w:r w:rsidR="008E3F78">
        <w:rPr>
          <w:rFonts w:ascii="Calibri" w:hAnsi="Calibri" w:cs="Calibri"/>
          <w:sz w:val="22"/>
          <w:szCs w:val="22"/>
          <w:lang w:bidi="ar-SA"/>
        </w:rPr>
        <w:t>in pom.xml file</w:t>
      </w:r>
      <w:r w:rsidR="0087342D">
        <w:rPr>
          <w:rFonts w:ascii="Calibri" w:hAnsi="Calibri" w:cs="Calibri"/>
          <w:sz w:val="22"/>
          <w:szCs w:val="22"/>
          <w:lang w:bidi="ar-SA"/>
        </w:rPr>
        <w:t xml:space="preserve"> to </w:t>
      </w:r>
      <w:r w:rsidR="008E3F78">
        <w:rPr>
          <w:rFonts w:ascii="Calibri" w:hAnsi="Calibri" w:cs="Calibri"/>
          <w:sz w:val="22"/>
          <w:szCs w:val="22"/>
          <w:lang w:bidi="ar-SA"/>
        </w:rPr>
        <w:t>execute</w:t>
      </w:r>
      <w:r w:rsidR="00B14D76">
        <w:rPr>
          <w:rFonts w:ascii="Calibri" w:hAnsi="Calibri" w:cs="Calibri"/>
          <w:sz w:val="22"/>
          <w:szCs w:val="22"/>
          <w:lang w:bidi="ar-SA"/>
        </w:rPr>
        <w:t xml:space="preserve"> TestNG TCs when we run the </w:t>
      </w:r>
      <w:r w:rsidR="0087342D">
        <w:rPr>
          <w:rFonts w:ascii="Calibri" w:hAnsi="Calibri" w:cs="Calibri"/>
          <w:sz w:val="22"/>
          <w:szCs w:val="22"/>
          <w:lang w:bidi="ar-SA"/>
        </w:rPr>
        <w:t>‘</w:t>
      </w:r>
      <w:r w:rsidR="00B14D76">
        <w:rPr>
          <w:rFonts w:ascii="Calibri" w:hAnsi="Calibri" w:cs="Calibri"/>
          <w:sz w:val="22"/>
          <w:szCs w:val="22"/>
          <w:lang w:bidi="ar-SA"/>
        </w:rPr>
        <w:t>mvn test</w:t>
      </w:r>
      <w:r w:rsidR="0087342D">
        <w:rPr>
          <w:rFonts w:ascii="Calibri" w:hAnsi="Calibri" w:cs="Calibri"/>
          <w:sz w:val="22"/>
          <w:szCs w:val="22"/>
          <w:lang w:bidi="ar-SA"/>
        </w:rPr>
        <w:t>’</w:t>
      </w:r>
      <w:r w:rsidR="00B14D76">
        <w:rPr>
          <w:rFonts w:ascii="Calibri" w:hAnsi="Calibri" w:cs="Calibri"/>
          <w:sz w:val="22"/>
          <w:szCs w:val="22"/>
          <w:lang w:bidi="ar-SA"/>
        </w:rPr>
        <w:t xml:space="preserve"> comman</w:t>
      </w:r>
      <w:r w:rsidR="00C06AD1">
        <w:rPr>
          <w:rFonts w:ascii="Calibri" w:hAnsi="Calibri" w:cs="Calibri"/>
          <w:sz w:val="22"/>
          <w:szCs w:val="22"/>
          <w:lang w:bidi="ar-SA"/>
        </w:rPr>
        <w:t>d</w:t>
      </w:r>
      <w:r w:rsidR="008E3F78">
        <w:rPr>
          <w:rFonts w:ascii="Calibri" w:hAnsi="Calibri" w:cs="Calibri"/>
          <w:sz w:val="22"/>
          <w:szCs w:val="22"/>
          <w:lang w:bidi="ar-SA"/>
        </w:rPr>
        <w:t>. It</w:t>
      </w:r>
      <w:r w:rsidR="00862DBA">
        <w:rPr>
          <w:rFonts w:ascii="Calibri" w:hAnsi="Calibri" w:cs="Calibri"/>
          <w:sz w:val="22"/>
          <w:szCs w:val="22"/>
          <w:lang w:bidi="ar-SA"/>
        </w:rPr>
        <w:t xml:space="preserve"> also </w:t>
      </w:r>
      <w:r w:rsidR="00C34BAF">
        <w:rPr>
          <w:rFonts w:ascii="Calibri" w:hAnsi="Calibri" w:cs="Calibri"/>
          <w:sz w:val="22"/>
          <w:szCs w:val="22"/>
          <w:lang w:bidi="ar-SA"/>
        </w:rPr>
        <w:t>generates</w:t>
      </w:r>
      <w:r w:rsidR="00862DBA">
        <w:rPr>
          <w:rFonts w:ascii="Calibri" w:hAnsi="Calibri" w:cs="Calibri"/>
          <w:sz w:val="22"/>
          <w:szCs w:val="22"/>
          <w:lang w:bidi="ar-SA"/>
        </w:rPr>
        <w:t xml:space="preserve"> </w:t>
      </w:r>
      <w:r w:rsidR="00340BE3">
        <w:rPr>
          <w:rFonts w:ascii="Calibri" w:hAnsi="Calibri" w:cs="Calibri"/>
          <w:sz w:val="22"/>
          <w:szCs w:val="22"/>
          <w:lang w:bidi="ar-SA"/>
        </w:rPr>
        <w:t xml:space="preserve">execution </w:t>
      </w:r>
      <w:r w:rsidR="00862DBA">
        <w:rPr>
          <w:rFonts w:ascii="Calibri" w:hAnsi="Calibri" w:cs="Calibri"/>
          <w:sz w:val="22"/>
          <w:szCs w:val="22"/>
          <w:lang w:bidi="ar-SA"/>
        </w:rPr>
        <w:t>reports in the target/surefire-reports folder</w:t>
      </w:r>
      <w:r w:rsidRPr="00D06037">
        <w:rPr>
          <w:rFonts w:ascii="Calibri" w:hAnsi="Calibri" w:cs="Calibri"/>
          <w:sz w:val="22"/>
          <w:szCs w:val="22"/>
          <w:lang w:bidi="ar-SA"/>
        </w:rPr>
        <w:t xml:space="preserve">. </w:t>
      </w:r>
      <w:r w:rsidR="00B76473" w:rsidRPr="00D06037">
        <w:rPr>
          <w:rFonts w:ascii="Calibri" w:hAnsi="Calibri" w:cs="Calibri"/>
          <w:sz w:val="22"/>
          <w:szCs w:val="22"/>
          <w:lang w:bidi="ar-SA"/>
        </w:rPr>
        <w:t xml:space="preserve">pom.xml will control our test execution </w:t>
      </w:r>
      <w:r w:rsidR="00E0777A">
        <w:rPr>
          <w:rFonts w:ascii="Calibri" w:hAnsi="Calibri" w:cs="Calibri"/>
          <w:sz w:val="22"/>
          <w:szCs w:val="22"/>
          <w:lang w:bidi="ar-SA"/>
        </w:rPr>
        <w:t>thro</w:t>
      </w:r>
      <w:r w:rsidR="00017BC3">
        <w:rPr>
          <w:rFonts w:ascii="Calibri" w:hAnsi="Calibri" w:cs="Calibri"/>
          <w:sz w:val="22"/>
          <w:szCs w:val="22"/>
          <w:lang w:bidi="ar-SA"/>
        </w:rPr>
        <w:t>u</w:t>
      </w:r>
      <w:r w:rsidR="00E0777A">
        <w:rPr>
          <w:rFonts w:ascii="Calibri" w:hAnsi="Calibri" w:cs="Calibri"/>
          <w:sz w:val="22"/>
          <w:szCs w:val="22"/>
          <w:lang w:bidi="ar-SA"/>
        </w:rPr>
        <w:t>gh</w:t>
      </w:r>
      <w:r w:rsidR="00B76473" w:rsidRPr="00D06037">
        <w:rPr>
          <w:rFonts w:ascii="Calibri" w:hAnsi="Calibri" w:cs="Calibri"/>
          <w:sz w:val="22"/>
          <w:szCs w:val="22"/>
          <w:lang w:bidi="ar-SA"/>
        </w:rPr>
        <w:t xml:space="preserve"> testng.xml</w:t>
      </w:r>
      <w:r w:rsidRPr="00D06037">
        <w:rPr>
          <w:rFonts w:ascii="Calibri" w:hAnsi="Calibri" w:cs="Calibri"/>
          <w:sz w:val="22"/>
          <w:szCs w:val="22"/>
          <w:lang w:bidi="ar-SA"/>
        </w:rPr>
        <w:t xml:space="preserve"> </w:t>
      </w:r>
      <w:r w:rsidR="00B76473" w:rsidRPr="00D06037">
        <w:rPr>
          <w:rFonts w:ascii="Calibri" w:hAnsi="Calibri" w:cs="Calibri"/>
          <w:sz w:val="22"/>
          <w:szCs w:val="22"/>
          <w:lang w:bidi="ar-SA"/>
        </w:rPr>
        <w:t xml:space="preserve">file by specifying testng.xml file inside </w:t>
      </w:r>
      <w:r w:rsidR="00743E16">
        <w:rPr>
          <w:rFonts w:ascii="Calibri" w:hAnsi="Calibri" w:cs="Calibri"/>
          <w:sz w:val="22"/>
          <w:szCs w:val="22"/>
          <w:lang w:bidi="ar-SA"/>
        </w:rPr>
        <w:t xml:space="preserve">&lt;suiteXmlFiles&gt; </w:t>
      </w:r>
      <w:r w:rsidR="00001793">
        <w:rPr>
          <w:rFonts w:ascii="Calibri" w:hAnsi="Calibri" w:cs="Calibri"/>
          <w:sz w:val="22"/>
          <w:szCs w:val="22"/>
          <w:lang w:bidi="ar-SA"/>
        </w:rPr>
        <w:t>tag</w:t>
      </w:r>
      <w:r w:rsidR="00A25E35">
        <w:rPr>
          <w:rFonts w:ascii="Calibri" w:hAnsi="Calibri" w:cs="Calibri"/>
          <w:sz w:val="22"/>
          <w:szCs w:val="22"/>
          <w:lang w:bidi="ar-SA"/>
        </w:rPr>
        <w:t>.</w:t>
      </w:r>
      <w:r w:rsidR="002A1500">
        <w:rPr>
          <w:rFonts w:ascii="Calibri" w:hAnsi="Calibri" w:cs="Calibri"/>
          <w:sz w:val="22"/>
          <w:szCs w:val="22"/>
          <w:lang w:bidi="ar-SA"/>
        </w:rPr>
        <w:t xml:space="preserve"> </w:t>
      </w:r>
    </w:p>
    <w:p w14:paraId="440859A7" w14:textId="4AE66913" w:rsidR="006D4446" w:rsidRDefault="0092162A" w:rsidP="003350AB">
      <w:pPr>
        <w:pStyle w:val="HTMLPreformatted"/>
        <w:numPr>
          <w:ilvl w:val="0"/>
          <w:numId w:val="56"/>
        </w:numPr>
        <w:shd w:val="clear" w:color="auto" w:fill="FFFFFF"/>
        <w:jc w:val="both"/>
        <w:rPr>
          <w:rFonts w:ascii="Calibri" w:hAnsi="Calibri" w:cs="Calibri"/>
          <w:sz w:val="22"/>
          <w:szCs w:val="22"/>
          <w:lang w:bidi="ar-SA"/>
        </w:rPr>
      </w:pPr>
      <w:r>
        <w:rPr>
          <w:rFonts w:ascii="Calibri" w:hAnsi="Calibri" w:cs="Calibri"/>
          <w:sz w:val="22"/>
          <w:szCs w:val="22"/>
          <w:lang w:bidi="ar-SA"/>
        </w:rPr>
        <w:t>Browser</w:t>
      </w:r>
      <w:r w:rsidR="006D4446">
        <w:rPr>
          <w:rFonts w:ascii="Calibri" w:hAnsi="Calibri" w:cs="Calibri"/>
          <w:sz w:val="22"/>
          <w:szCs w:val="22"/>
          <w:lang w:bidi="ar-SA"/>
        </w:rPr>
        <w:t xml:space="preserve"> </w:t>
      </w:r>
      <w:r w:rsidR="006D4446" w:rsidRPr="006D4446">
        <w:rPr>
          <w:rFonts w:ascii="Calibri" w:hAnsi="Calibri" w:cs="Calibri"/>
          <w:sz w:val="22"/>
          <w:szCs w:val="22"/>
          <w:lang w:bidi="ar-SA"/>
        </w:rPr>
        <w:sym w:font="Wingdings" w:char="F0E0"/>
      </w:r>
      <w:r w:rsidR="006D4446">
        <w:rPr>
          <w:rFonts w:ascii="Calibri" w:hAnsi="Calibri" w:cs="Calibri"/>
          <w:sz w:val="22"/>
          <w:szCs w:val="22"/>
          <w:lang w:bidi="ar-SA"/>
        </w:rPr>
        <w:t xml:space="preserve"> search for ‘Maven Surefire Plugin’ </w:t>
      </w:r>
      <w:r w:rsidR="006D4446" w:rsidRPr="006D4446">
        <w:rPr>
          <w:rFonts w:ascii="Calibri" w:hAnsi="Calibri" w:cs="Calibri"/>
          <w:sz w:val="22"/>
          <w:szCs w:val="22"/>
          <w:lang w:bidi="ar-SA"/>
        </w:rPr>
        <w:sym w:font="Wingdings" w:char="F0E0"/>
      </w:r>
      <w:r w:rsidR="006D4446">
        <w:rPr>
          <w:rFonts w:ascii="Calibri" w:hAnsi="Calibri" w:cs="Calibri"/>
          <w:sz w:val="22"/>
          <w:szCs w:val="22"/>
          <w:lang w:bidi="ar-SA"/>
        </w:rPr>
        <w:t xml:space="preserve"> click on ‘us</w:t>
      </w:r>
      <w:r w:rsidR="0029189C">
        <w:rPr>
          <w:rFonts w:ascii="Calibri" w:hAnsi="Calibri" w:cs="Calibri"/>
          <w:sz w:val="22"/>
          <w:szCs w:val="22"/>
          <w:lang w:bidi="ar-SA"/>
        </w:rPr>
        <w:t>ag</w:t>
      </w:r>
      <w:r w:rsidR="006D4446">
        <w:rPr>
          <w:rFonts w:ascii="Calibri" w:hAnsi="Calibri" w:cs="Calibri"/>
          <w:sz w:val="22"/>
          <w:szCs w:val="22"/>
          <w:lang w:bidi="ar-SA"/>
        </w:rPr>
        <w:t xml:space="preserve">e’ under OVERVIEW </w:t>
      </w:r>
      <w:r w:rsidR="006D4446" w:rsidRPr="006D4446">
        <w:rPr>
          <w:rFonts w:ascii="Calibri" w:hAnsi="Calibri" w:cs="Calibri"/>
          <w:sz w:val="22"/>
          <w:szCs w:val="22"/>
          <w:lang w:bidi="ar-SA"/>
        </w:rPr>
        <w:sym w:font="Wingdings" w:char="F0E0"/>
      </w:r>
      <w:r w:rsidR="006D4446">
        <w:rPr>
          <w:rFonts w:ascii="Calibri" w:hAnsi="Calibri" w:cs="Calibri"/>
          <w:sz w:val="22"/>
          <w:szCs w:val="22"/>
          <w:lang w:bidi="ar-SA"/>
        </w:rPr>
        <w:t xml:space="preserve"> copy &lt;build&gt;..&lt;/build&gt; tag only </w:t>
      </w:r>
      <w:r w:rsidR="006D4446" w:rsidRPr="006D4446">
        <w:rPr>
          <w:rFonts w:ascii="Calibri" w:hAnsi="Calibri" w:cs="Calibri"/>
          <w:sz w:val="22"/>
          <w:szCs w:val="22"/>
          <w:lang w:bidi="ar-SA"/>
        </w:rPr>
        <w:sym w:font="Wingdings" w:char="F0E0"/>
      </w:r>
      <w:r w:rsidR="006D4446">
        <w:rPr>
          <w:rFonts w:ascii="Calibri" w:hAnsi="Calibri" w:cs="Calibri"/>
          <w:sz w:val="22"/>
          <w:szCs w:val="22"/>
          <w:lang w:bidi="ar-SA"/>
        </w:rPr>
        <w:t xml:space="preserve"> </w:t>
      </w:r>
      <w:r w:rsidR="006D4446" w:rsidRPr="00BB3225">
        <w:rPr>
          <w:rFonts w:ascii="Calibri" w:hAnsi="Calibri" w:cs="Calibri"/>
          <w:sz w:val="22"/>
          <w:szCs w:val="22"/>
          <w:u w:val="dotted"/>
          <w:lang w:bidi="ar-SA"/>
        </w:rPr>
        <w:t xml:space="preserve">paste above the </w:t>
      </w:r>
      <w:r w:rsidR="00A73437" w:rsidRPr="00BB3225">
        <w:rPr>
          <w:rFonts w:ascii="Calibri" w:hAnsi="Calibri" w:cs="Calibri"/>
          <w:sz w:val="22"/>
          <w:szCs w:val="22"/>
          <w:u w:val="dotted"/>
          <w:lang w:bidi="ar-SA"/>
        </w:rPr>
        <w:t>&lt;</w:t>
      </w:r>
      <w:r w:rsidR="006D4446" w:rsidRPr="00BB3225">
        <w:rPr>
          <w:rFonts w:ascii="Calibri" w:hAnsi="Calibri" w:cs="Calibri"/>
          <w:sz w:val="22"/>
          <w:szCs w:val="22"/>
          <w:u w:val="dotted"/>
          <w:lang w:bidi="ar-SA"/>
        </w:rPr>
        <w:t>dependencies</w:t>
      </w:r>
      <w:r w:rsidR="00A73437" w:rsidRPr="00BB3225">
        <w:rPr>
          <w:rFonts w:ascii="Calibri" w:hAnsi="Calibri" w:cs="Calibri"/>
          <w:sz w:val="22"/>
          <w:szCs w:val="22"/>
          <w:u w:val="dotted"/>
          <w:lang w:bidi="ar-SA"/>
        </w:rPr>
        <w:t>&gt;</w:t>
      </w:r>
      <w:r w:rsidR="006D4446" w:rsidRPr="00BB3225">
        <w:rPr>
          <w:rFonts w:ascii="Calibri" w:hAnsi="Calibri" w:cs="Calibri"/>
          <w:sz w:val="22"/>
          <w:szCs w:val="22"/>
          <w:u w:val="dotted"/>
          <w:lang w:bidi="ar-SA"/>
        </w:rPr>
        <w:t xml:space="preserve"> below the ‘&lt;/properties&gt;’</w:t>
      </w:r>
      <w:r w:rsidR="00FD6B53">
        <w:rPr>
          <w:rFonts w:ascii="Calibri" w:hAnsi="Calibri" w:cs="Calibri"/>
          <w:sz w:val="22"/>
          <w:szCs w:val="22"/>
          <w:u w:val="dotted"/>
          <w:lang w:bidi="ar-SA"/>
        </w:rPr>
        <w:t xml:space="preserve"> tag.</w:t>
      </w:r>
    </w:p>
    <w:p w14:paraId="15C70C6F" w14:textId="3E2994CB" w:rsidR="00DC433B" w:rsidRDefault="00482B18" w:rsidP="003350AB">
      <w:pPr>
        <w:pStyle w:val="HTMLPreformatted"/>
        <w:numPr>
          <w:ilvl w:val="0"/>
          <w:numId w:val="55"/>
        </w:numPr>
        <w:shd w:val="clear" w:color="auto" w:fill="FFFFFF"/>
        <w:jc w:val="both"/>
        <w:rPr>
          <w:rFonts w:ascii="Calibri" w:hAnsi="Calibri" w:cs="Calibri"/>
          <w:sz w:val="22"/>
          <w:szCs w:val="22"/>
          <w:lang w:bidi="ar-SA"/>
        </w:rPr>
      </w:pPr>
      <w:r>
        <w:rPr>
          <w:rFonts w:ascii="Calibri" w:hAnsi="Calibri" w:cs="Calibri"/>
          <w:sz w:val="22"/>
          <w:szCs w:val="22"/>
          <w:lang w:bidi="ar-SA"/>
        </w:rPr>
        <w:t>To e</w:t>
      </w:r>
      <w:r w:rsidR="00DC433B">
        <w:rPr>
          <w:rFonts w:ascii="Calibri" w:hAnsi="Calibri" w:cs="Calibri"/>
          <w:sz w:val="22"/>
          <w:szCs w:val="22"/>
          <w:lang w:bidi="ar-SA"/>
        </w:rPr>
        <w:t>xecute the script</w:t>
      </w:r>
      <w:r w:rsidR="00AF012D">
        <w:rPr>
          <w:rFonts w:ascii="Calibri" w:hAnsi="Calibri" w:cs="Calibri"/>
          <w:sz w:val="22"/>
          <w:szCs w:val="22"/>
          <w:lang w:bidi="ar-SA"/>
        </w:rPr>
        <w:t xml:space="preserve"> </w:t>
      </w:r>
      <w:r>
        <w:rPr>
          <w:rFonts w:ascii="Calibri" w:hAnsi="Calibri" w:cs="Calibri"/>
          <w:sz w:val="22"/>
          <w:szCs w:val="22"/>
          <w:lang w:bidi="ar-SA"/>
        </w:rPr>
        <w:t>RC on pom.xml</w:t>
      </w:r>
      <w:r w:rsidR="00171D87">
        <w:rPr>
          <w:rFonts w:ascii="Calibri" w:hAnsi="Calibri" w:cs="Calibri"/>
          <w:sz w:val="22"/>
          <w:szCs w:val="22"/>
          <w:lang w:bidi="ar-SA"/>
        </w:rPr>
        <w:t xml:space="preserve"> (Run As </w:t>
      </w:r>
      <w:r w:rsidR="00171D87" w:rsidRPr="00171D87">
        <w:rPr>
          <w:rFonts w:ascii="Calibri" w:hAnsi="Calibri" w:cs="Calibri"/>
          <w:sz w:val="22"/>
          <w:szCs w:val="22"/>
          <w:lang w:bidi="ar-SA"/>
        </w:rPr>
        <w:sym w:font="Wingdings" w:char="F0E0"/>
      </w:r>
      <w:r w:rsidR="00171D87">
        <w:rPr>
          <w:rFonts w:ascii="Calibri" w:hAnsi="Calibri" w:cs="Calibri"/>
          <w:sz w:val="22"/>
          <w:szCs w:val="22"/>
          <w:lang w:bidi="ar-SA"/>
        </w:rPr>
        <w:t xml:space="preserve"> 8 Maven test)</w:t>
      </w:r>
    </w:p>
    <w:p w14:paraId="20D79470" w14:textId="2150FAB0" w:rsidR="00E32AA4" w:rsidRPr="00171D87" w:rsidRDefault="00E32AA4" w:rsidP="003350AB">
      <w:pPr>
        <w:pStyle w:val="HTMLPreformatted"/>
        <w:numPr>
          <w:ilvl w:val="0"/>
          <w:numId w:val="55"/>
        </w:numPr>
        <w:shd w:val="clear" w:color="auto" w:fill="FFFFFF"/>
        <w:jc w:val="both"/>
        <w:rPr>
          <w:rFonts w:ascii="Calibri" w:hAnsi="Calibri" w:cs="Calibri"/>
          <w:color w:val="000000" w:themeColor="text1"/>
          <w:sz w:val="22"/>
          <w:szCs w:val="22"/>
        </w:rPr>
      </w:pPr>
      <w:r w:rsidRPr="00E32AA4">
        <w:rPr>
          <w:rFonts w:ascii="Calibri" w:hAnsi="Calibri" w:cs="Calibri"/>
          <w:sz w:val="22"/>
          <w:szCs w:val="22"/>
          <w:lang w:bidi="ar-SA"/>
        </w:rPr>
        <w:t xml:space="preserve">If </w:t>
      </w:r>
      <w:r w:rsidR="001665C7">
        <w:rPr>
          <w:rFonts w:ascii="Calibri" w:hAnsi="Calibri" w:cs="Calibri"/>
          <w:sz w:val="22"/>
          <w:szCs w:val="22"/>
          <w:lang w:bidi="ar-SA"/>
        </w:rPr>
        <w:t xml:space="preserve">we </w:t>
      </w:r>
      <w:r w:rsidRPr="00E32AA4">
        <w:rPr>
          <w:rFonts w:ascii="Calibri" w:hAnsi="Calibri" w:cs="Calibri"/>
          <w:sz w:val="22"/>
          <w:szCs w:val="22"/>
          <w:lang w:bidi="ar-SA"/>
        </w:rPr>
        <w:t>get error regarding “Source option 5 is no longer supported. use 7 or later</w:t>
      </w:r>
      <w:r>
        <w:rPr>
          <w:rFonts w:ascii="Calibri" w:hAnsi="Calibri" w:cs="Calibri"/>
          <w:sz w:val="22"/>
          <w:szCs w:val="22"/>
          <w:lang w:bidi="ar-SA"/>
        </w:rPr>
        <w:t xml:space="preserve">” or </w:t>
      </w:r>
      <w:r w:rsidRPr="00E32AA4">
        <w:rPr>
          <w:rFonts w:ascii="Calibri" w:hAnsi="Calibri" w:cs="Calibri"/>
          <w:sz w:val="22"/>
          <w:szCs w:val="22"/>
          <w:lang w:bidi="ar-SA"/>
        </w:rPr>
        <w:t>“</w:t>
      </w:r>
      <w:r>
        <w:rPr>
          <w:rFonts w:ascii="Calibri" w:hAnsi="Calibri" w:cs="Calibri"/>
          <w:sz w:val="22"/>
          <w:szCs w:val="22"/>
          <w:lang w:bidi="ar-SA"/>
        </w:rPr>
        <w:t>Target</w:t>
      </w:r>
      <w:r w:rsidRPr="00E32AA4">
        <w:rPr>
          <w:rFonts w:ascii="Calibri" w:hAnsi="Calibri" w:cs="Calibri"/>
          <w:sz w:val="22"/>
          <w:szCs w:val="22"/>
          <w:lang w:bidi="ar-SA"/>
        </w:rPr>
        <w:t xml:space="preserve"> option 5 is no longer supported. use 7 or later</w:t>
      </w:r>
      <w:r>
        <w:rPr>
          <w:rFonts w:ascii="Calibri" w:hAnsi="Calibri" w:cs="Calibri"/>
          <w:sz w:val="22"/>
          <w:szCs w:val="22"/>
          <w:lang w:bidi="ar-SA"/>
        </w:rPr>
        <w:t xml:space="preserve">” to overcome these errors </w:t>
      </w:r>
      <w:r w:rsidR="00E71D42">
        <w:rPr>
          <w:rFonts w:ascii="Calibri" w:hAnsi="Calibri" w:cs="Calibri"/>
          <w:sz w:val="22"/>
          <w:szCs w:val="22"/>
          <w:lang w:bidi="ar-SA"/>
        </w:rPr>
        <w:t xml:space="preserve">add two tags inside </w:t>
      </w:r>
      <w:r w:rsidR="00F12151">
        <w:rPr>
          <w:rFonts w:ascii="Calibri" w:hAnsi="Calibri" w:cs="Calibri"/>
          <w:sz w:val="22"/>
          <w:szCs w:val="22"/>
          <w:lang w:bidi="ar-SA"/>
        </w:rPr>
        <w:t>&lt;</w:t>
      </w:r>
      <w:r w:rsidR="00E71D42">
        <w:rPr>
          <w:rFonts w:ascii="Calibri" w:hAnsi="Calibri" w:cs="Calibri"/>
          <w:sz w:val="22"/>
          <w:szCs w:val="22"/>
          <w:lang w:bidi="ar-SA"/>
        </w:rPr>
        <w:t>properties</w:t>
      </w:r>
      <w:r w:rsidR="00F12151">
        <w:rPr>
          <w:rFonts w:ascii="Calibri" w:hAnsi="Calibri" w:cs="Calibri"/>
          <w:sz w:val="22"/>
          <w:szCs w:val="22"/>
          <w:lang w:bidi="ar-SA"/>
        </w:rPr>
        <w:t>&gt;</w:t>
      </w:r>
      <w:r w:rsidR="00E71D42">
        <w:rPr>
          <w:rFonts w:ascii="Calibri" w:hAnsi="Calibri" w:cs="Calibri"/>
          <w:sz w:val="22"/>
          <w:szCs w:val="22"/>
          <w:lang w:bidi="ar-SA"/>
        </w:rPr>
        <w:t xml:space="preserve"> those are </w:t>
      </w:r>
      <w:r w:rsidR="00E71D42" w:rsidRPr="007D43EC">
        <w:rPr>
          <w:rFonts w:ascii="Calibri" w:hAnsi="Calibri" w:cs="Calibri"/>
          <w:color w:val="808080" w:themeColor="background1" w:themeShade="80"/>
          <w:sz w:val="22"/>
          <w:szCs w:val="22"/>
          <w:lang w:bidi="ar-SA"/>
        </w:rPr>
        <w:t>&lt;maven.compiler.source&gt;7&lt;/maven.compiler.source&gt;</w:t>
      </w:r>
      <w:r w:rsidR="00E71D42">
        <w:rPr>
          <w:rFonts w:ascii="Calibri" w:hAnsi="Calibri" w:cs="Calibri"/>
          <w:sz w:val="22"/>
          <w:szCs w:val="22"/>
          <w:lang w:bidi="ar-SA"/>
        </w:rPr>
        <w:t xml:space="preserve"> and </w:t>
      </w:r>
      <w:r w:rsidR="00E71D42" w:rsidRPr="007D43EC">
        <w:rPr>
          <w:rFonts w:ascii="Calibri" w:hAnsi="Calibri" w:cs="Calibri"/>
          <w:color w:val="808080" w:themeColor="background1" w:themeShade="80"/>
          <w:sz w:val="22"/>
          <w:szCs w:val="22"/>
          <w:lang w:bidi="ar-SA"/>
        </w:rPr>
        <w:t>&lt;maven.compiler.target&gt;7&lt;</w:t>
      </w:r>
      <w:r w:rsidR="00A94DFA" w:rsidRPr="007D43EC">
        <w:rPr>
          <w:rFonts w:ascii="Calibri" w:hAnsi="Calibri" w:cs="Calibri"/>
          <w:color w:val="808080" w:themeColor="background1" w:themeShade="80"/>
          <w:sz w:val="22"/>
          <w:szCs w:val="22"/>
          <w:lang w:bidi="ar-SA"/>
        </w:rPr>
        <w:t>/</w:t>
      </w:r>
      <w:r w:rsidR="00E71D42" w:rsidRPr="007D43EC">
        <w:rPr>
          <w:rFonts w:ascii="Calibri" w:hAnsi="Calibri" w:cs="Calibri"/>
          <w:color w:val="808080" w:themeColor="background1" w:themeShade="80"/>
          <w:sz w:val="22"/>
          <w:szCs w:val="22"/>
          <w:lang w:bidi="ar-SA"/>
        </w:rPr>
        <w:t>maven.compiler.target&gt;</w:t>
      </w:r>
      <w:r w:rsidR="00E71D42">
        <w:rPr>
          <w:rFonts w:ascii="Calibri" w:hAnsi="Calibri" w:cs="Calibri"/>
          <w:sz w:val="22"/>
          <w:szCs w:val="22"/>
          <w:lang w:bidi="ar-SA"/>
        </w:rPr>
        <w:t xml:space="preserve"> and then save pom.xml</w:t>
      </w:r>
    </w:p>
    <w:p w14:paraId="783A80E6" w14:textId="4DD628F6" w:rsidR="00171D87" w:rsidRPr="00183CD1" w:rsidRDefault="00171D87" w:rsidP="003350AB">
      <w:pPr>
        <w:pStyle w:val="HTMLPreformatted"/>
        <w:numPr>
          <w:ilvl w:val="0"/>
          <w:numId w:val="55"/>
        </w:numPr>
        <w:shd w:val="clear" w:color="auto" w:fill="FFFFFF"/>
        <w:jc w:val="both"/>
        <w:rPr>
          <w:rFonts w:ascii="Calibri" w:hAnsi="Calibri" w:cs="Calibri"/>
          <w:color w:val="000000" w:themeColor="text1"/>
          <w:sz w:val="22"/>
          <w:szCs w:val="22"/>
        </w:rPr>
      </w:pPr>
      <w:r>
        <w:rPr>
          <w:rFonts w:ascii="Calibri" w:hAnsi="Calibri" w:cs="Calibri"/>
          <w:sz w:val="22"/>
          <w:szCs w:val="22"/>
          <w:lang w:bidi="ar-SA"/>
        </w:rPr>
        <w:t>Execute the script</w:t>
      </w:r>
    </w:p>
    <w:p w14:paraId="53277662" w14:textId="2B2A51F2" w:rsidR="00183CD1" w:rsidRPr="00812A94" w:rsidRDefault="0023379D" w:rsidP="00C6344E">
      <w:pPr>
        <w:pStyle w:val="HTMLPreformatted"/>
        <w:shd w:val="clear" w:color="auto" w:fill="FFFFFF"/>
        <w:jc w:val="both"/>
        <w:rPr>
          <w:rFonts w:ascii="Calibri" w:hAnsi="Calibri" w:cs="Calibri"/>
          <w:color w:val="000000" w:themeColor="text1"/>
          <w:sz w:val="22"/>
          <w:szCs w:val="22"/>
        </w:rPr>
      </w:pPr>
      <w:r w:rsidRPr="00A94DFA">
        <w:rPr>
          <w:rFonts w:ascii="Calibri" w:hAnsi="Calibri" w:cs="Calibri"/>
          <w:b/>
          <w:bCs/>
          <w:color w:val="000000" w:themeColor="text1"/>
          <w:sz w:val="22"/>
          <w:szCs w:val="22"/>
        </w:rPr>
        <w:t>Adv:</w:t>
      </w:r>
      <w:r>
        <w:rPr>
          <w:rFonts w:ascii="Calibri" w:hAnsi="Calibri" w:cs="Calibri"/>
          <w:color w:val="000000" w:themeColor="text1"/>
          <w:sz w:val="22"/>
          <w:szCs w:val="22"/>
        </w:rPr>
        <w:t xml:space="preserve"> </w:t>
      </w:r>
      <w:r w:rsidR="00CA19CF">
        <w:rPr>
          <w:rFonts w:ascii="Calibri" w:hAnsi="Calibri" w:cs="Calibri"/>
          <w:color w:val="000000" w:themeColor="text1"/>
          <w:sz w:val="22"/>
          <w:szCs w:val="22"/>
        </w:rPr>
        <w:t>Maven is used</w:t>
      </w:r>
      <w:r>
        <w:rPr>
          <w:rFonts w:ascii="Calibri" w:hAnsi="Calibri" w:cs="Calibri"/>
          <w:color w:val="000000" w:themeColor="text1"/>
          <w:sz w:val="22"/>
          <w:szCs w:val="22"/>
        </w:rPr>
        <w:t xml:space="preserve"> to </w:t>
      </w:r>
      <w:r w:rsidR="00C74FB4">
        <w:rPr>
          <w:rFonts w:ascii="Calibri" w:hAnsi="Calibri" w:cs="Calibri"/>
          <w:color w:val="000000" w:themeColor="text1"/>
          <w:sz w:val="22"/>
          <w:szCs w:val="22"/>
        </w:rPr>
        <w:t xml:space="preserve">build the project </w:t>
      </w:r>
      <w:r w:rsidR="00563E17">
        <w:rPr>
          <w:rFonts w:ascii="Calibri" w:hAnsi="Calibri" w:cs="Calibri"/>
          <w:color w:val="000000" w:themeColor="text1"/>
          <w:sz w:val="22"/>
          <w:szCs w:val="22"/>
        </w:rPr>
        <w:t xml:space="preserve">and </w:t>
      </w:r>
      <w:r w:rsidR="00204D8A">
        <w:rPr>
          <w:rFonts w:ascii="Calibri" w:hAnsi="Calibri" w:cs="Calibri"/>
          <w:color w:val="000000" w:themeColor="text1"/>
          <w:sz w:val="22"/>
          <w:szCs w:val="22"/>
        </w:rPr>
        <w:t xml:space="preserve">to </w:t>
      </w:r>
      <w:r>
        <w:rPr>
          <w:rFonts w:ascii="Calibri" w:hAnsi="Calibri" w:cs="Calibri"/>
          <w:color w:val="000000" w:themeColor="text1"/>
          <w:sz w:val="22"/>
          <w:szCs w:val="22"/>
        </w:rPr>
        <w:t xml:space="preserve">download, add, update </w:t>
      </w:r>
      <w:r w:rsidR="005D06B8">
        <w:rPr>
          <w:rFonts w:ascii="Calibri" w:hAnsi="Calibri" w:cs="Calibri"/>
          <w:color w:val="000000" w:themeColor="text1"/>
          <w:sz w:val="22"/>
          <w:szCs w:val="22"/>
        </w:rPr>
        <w:t>dependencies</w:t>
      </w:r>
      <w:r>
        <w:rPr>
          <w:rFonts w:ascii="Calibri" w:hAnsi="Calibri" w:cs="Calibri"/>
          <w:color w:val="000000" w:themeColor="text1"/>
          <w:sz w:val="22"/>
          <w:szCs w:val="22"/>
        </w:rPr>
        <w:t xml:space="preserve"> </w:t>
      </w:r>
      <w:r w:rsidR="00A67399">
        <w:rPr>
          <w:rFonts w:ascii="Calibri" w:hAnsi="Calibri" w:cs="Calibri"/>
          <w:color w:val="000000" w:themeColor="text1"/>
          <w:sz w:val="22"/>
          <w:szCs w:val="22"/>
        </w:rPr>
        <w:t>to project. C</w:t>
      </w:r>
      <w:r>
        <w:rPr>
          <w:rFonts w:ascii="Calibri" w:hAnsi="Calibri" w:cs="Calibri"/>
          <w:color w:val="000000" w:themeColor="text1"/>
          <w:sz w:val="22"/>
          <w:szCs w:val="22"/>
        </w:rPr>
        <w:t>ompile</w:t>
      </w:r>
      <w:r w:rsidR="009B302B">
        <w:rPr>
          <w:rFonts w:ascii="Calibri" w:hAnsi="Calibri" w:cs="Calibri"/>
          <w:color w:val="000000" w:themeColor="text1"/>
          <w:sz w:val="22"/>
          <w:szCs w:val="22"/>
        </w:rPr>
        <w:t xml:space="preserve"> and execute the</w:t>
      </w:r>
      <w:r>
        <w:rPr>
          <w:rFonts w:ascii="Calibri" w:hAnsi="Calibri" w:cs="Calibri"/>
          <w:color w:val="000000" w:themeColor="text1"/>
          <w:sz w:val="22"/>
          <w:szCs w:val="22"/>
        </w:rPr>
        <w:t xml:space="preserve"> project without using eclipse</w:t>
      </w:r>
      <w:r w:rsidR="009B302B">
        <w:rPr>
          <w:rFonts w:ascii="Calibri" w:hAnsi="Calibri" w:cs="Calibri"/>
          <w:color w:val="000000" w:themeColor="text1"/>
          <w:sz w:val="22"/>
          <w:szCs w:val="22"/>
        </w:rPr>
        <w:t xml:space="preserve">. </w:t>
      </w:r>
      <w:r w:rsidR="00720A50">
        <w:rPr>
          <w:rFonts w:ascii="Calibri" w:hAnsi="Calibri" w:cs="Calibri"/>
          <w:color w:val="000000" w:themeColor="text1"/>
          <w:sz w:val="22"/>
          <w:szCs w:val="22"/>
        </w:rPr>
        <w:t>It can allow</w:t>
      </w:r>
      <w:r w:rsidR="00725A01">
        <w:rPr>
          <w:rFonts w:ascii="Calibri" w:hAnsi="Calibri" w:cs="Calibri"/>
          <w:color w:val="000000" w:themeColor="text1"/>
          <w:sz w:val="22"/>
          <w:szCs w:val="22"/>
        </w:rPr>
        <w:t xml:space="preserve"> to </w:t>
      </w:r>
      <w:r>
        <w:rPr>
          <w:rFonts w:ascii="Calibri" w:hAnsi="Calibri" w:cs="Calibri"/>
          <w:color w:val="000000" w:themeColor="text1"/>
          <w:sz w:val="22"/>
          <w:szCs w:val="22"/>
        </w:rPr>
        <w:t>run the script through CMD, batch file</w:t>
      </w:r>
      <w:r w:rsidR="003D0BC8">
        <w:rPr>
          <w:rFonts w:ascii="Calibri" w:hAnsi="Calibri" w:cs="Calibri"/>
          <w:color w:val="000000" w:themeColor="text1"/>
          <w:sz w:val="22"/>
          <w:szCs w:val="22"/>
        </w:rPr>
        <w:t>, pom.xml file</w:t>
      </w:r>
      <w:r>
        <w:rPr>
          <w:rFonts w:ascii="Calibri" w:hAnsi="Calibri" w:cs="Calibri"/>
          <w:color w:val="000000" w:themeColor="text1"/>
          <w:sz w:val="22"/>
          <w:szCs w:val="22"/>
        </w:rPr>
        <w:t xml:space="preserve"> and Jenkins, etc.</w:t>
      </w:r>
    </w:p>
    <w:p w14:paraId="32818849" w14:textId="1A324CF5" w:rsidR="00812A94" w:rsidRPr="00AA661F" w:rsidRDefault="002960C9" w:rsidP="00812A94">
      <w:pPr>
        <w:pStyle w:val="HTMLPreformatted"/>
        <w:shd w:val="clear" w:color="auto" w:fill="FFFFFF"/>
        <w:jc w:val="both"/>
        <w:rPr>
          <w:rFonts w:ascii="Calibri" w:hAnsi="Calibri" w:cs="Calibri"/>
          <w:b/>
          <w:bCs/>
          <w:sz w:val="22"/>
          <w:szCs w:val="22"/>
          <w:lang w:bidi="ar-SA"/>
        </w:rPr>
      </w:pPr>
      <w:r w:rsidRPr="002960C9">
        <w:rPr>
          <w:rFonts w:ascii="Calibri" w:hAnsi="Calibri" w:cs="Calibri"/>
          <w:b/>
          <w:bCs/>
          <w:sz w:val="22"/>
          <w:szCs w:val="22"/>
          <w:lang w:bidi="ar-SA"/>
        </w:rPr>
        <w:t>Maven commands:</w:t>
      </w:r>
      <w:r w:rsidR="00AA661F">
        <w:rPr>
          <w:rFonts w:ascii="Calibri" w:hAnsi="Calibri" w:cs="Calibri"/>
          <w:sz w:val="22"/>
          <w:szCs w:val="22"/>
          <w:lang w:bidi="ar-SA"/>
        </w:rPr>
        <w:t xml:space="preserve"> </w:t>
      </w:r>
      <w:r w:rsidR="00AA661F" w:rsidRPr="00AA661F">
        <w:rPr>
          <w:rFonts w:ascii="Calibri" w:hAnsi="Calibri" w:cs="Calibri"/>
          <w:sz w:val="22"/>
          <w:szCs w:val="22"/>
          <w:lang w:bidi="ar-SA"/>
        </w:rPr>
        <w:t>To</w:t>
      </w:r>
      <w:r w:rsidR="00AA661F">
        <w:rPr>
          <w:rFonts w:ascii="Calibri" w:hAnsi="Calibri" w:cs="Calibri"/>
          <w:b/>
          <w:bCs/>
          <w:sz w:val="22"/>
          <w:szCs w:val="22"/>
          <w:lang w:bidi="ar-SA"/>
        </w:rPr>
        <w:t xml:space="preserve"> </w:t>
      </w:r>
      <w:r w:rsidR="00AA661F" w:rsidRPr="00AA661F">
        <w:rPr>
          <w:rFonts w:ascii="Calibri" w:hAnsi="Calibri" w:cs="Calibri"/>
          <w:sz w:val="22"/>
          <w:szCs w:val="22"/>
          <w:lang w:bidi="ar-SA"/>
        </w:rPr>
        <w:t>execute</w:t>
      </w:r>
      <w:r w:rsidR="00AA661F">
        <w:rPr>
          <w:rFonts w:ascii="Calibri" w:hAnsi="Calibri" w:cs="Calibri"/>
          <w:sz w:val="22"/>
          <w:szCs w:val="22"/>
          <w:lang w:bidi="ar-SA"/>
        </w:rPr>
        <w:t xml:space="preserve"> m</w:t>
      </w:r>
      <w:r w:rsidR="001E0922">
        <w:rPr>
          <w:rFonts w:ascii="Calibri" w:hAnsi="Calibri" w:cs="Calibri"/>
          <w:sz w:val="22"/>
          <w:szCs w:val="22"/>
          <w:lang w:bidi="ar-SA"/>
        </w:rPr>
        <w:t>a</w:t>
      </w:r>
      <w:r w:rsidR="00AA661F">
        <w:rPr>
          <w:rFonts w:ascii="Calibri" w:hAnsi="Calibri" w:cs="Calibri"/>
          <w:sz w:val="22"/>
          <w:szCs w:val="22"/>
          <w:lang w:bidi="ar-SA"/>
        </w:rPr>
        <w:t>v</w:t>
      </w:r>
      <w:r w:rsidR="001E0922">
        <w:rPr>
          <w:rFonts w:ascii="Calibri" w:hAnsi="Calibri" w:cs="Calibri"/>
          <w:sz w:val="22"/>
          <w:szCs w:val="22"/>
          <w:lang w:bidi="ar-SA"/>
        </w:rPr>
        <w:t>e</w:t>
      </w:r>
      <w:r w:rsidR="00AA661F">
        <w:rPr>
          <w:rFonts w:ascii="Calibri" w:hAnsi="Calibri" w:cs="Calibri"/>
          <w:sz w:val="22"/>
          <w:szCs w:val="22"/>
          <w:lang w:bidi="ar-SA"/>
        </w:rPr>
        <w:t>n proj through cmd / powerShell win must need to install maven on local machine</w:t>
      </w:r>
      <w:r w:rsidR="00AA661F" w:rsidRPr="00AA661F">
        <w:rPr>
          <w:rFonts w:ascii="Calibri" w:hAnsi="Calibri" w:cs="Calibri"/>
          <w:sz w:val="22"/>
          <w:szCs w:val="22"/>
          <w:lang w:bidi="ar-SA"/>
        </w:rPr>
        <w:t>.</w:t>
      </w:r>
      <w:r w:rsidR="00AA661F" w:rsidRPr="00AA661F">
        <w:rPr>
          <w:rFonts w:ascii="Calibri" w:hAnsi="Calibri" w:cs="Calibri"/>
          <w:b/>
          <w:bCs/>
          <w:sz w:val="22"/>
          <w:szCs w:val="22"/>
          <w:lang w:bidi="ar-SA"/>
        </w:rPr>
        <w:t xml:space="preserve">  </w:t>
      </w:r>
    </w:p>
    <w:p w14:paraId="35975295" w14:textId="6AF44F16" w:rsidR="009B3C70" w:rsidRPr="009B3C70" w:rsidRDefault="00812A94" w:rsidP="009B3C70">
      <w:pPr>
        <w:pStyle w:val="HTMLPreformatted"/>
        <w:shd w:val="clear" w:color="auto" w:fill="FFFFFF"/>
        <w:rPr>
          <w:rFonts w:ascii="Calibri" w:hAnsi="Calibri" w:cs="Calibri"/>
          <w:color w:val="000000"/>
          <w:sz w:val="22"/>
          <w:szCs w:val="22"/>
          <w:lang w:bidi="ar-SA"/>
        </w:rPr>
      </w:pPr>
      <w:r w:rsidRPr="007A01B1">
        <w:rPr>
          <w:rFonts w:ascii="Calibri" w:hAnsi="Calibri" w:cs="Calibri"/>
          <w:b/>
          <w:bCs/>
          <w:color w:val="FF0000"/>
          <w:sz w:val="22"/>
          <w:szCs w:val="22"/>
          <w:lang w:bidi="ar-SA"/>
        </w:rPr>
        <w:t>N:</w:t>
      </w:r>
      <w:r>
        <w:rPr>
          <w:rFonts w:ascii="Calibri" w:hAnsi="Calibri" w:cs="Calibri"/>
          <w:sz w:val="22"/>
          <w:szCs w:val="22"/>
          <w:lang w:bidi="ar-SA"/>
        </w:rPr>
        <w:t xml:space="preserve"> </w:t>
      </w:r>
      <w:r w:rsidR="009B3C70">
        <w:rPr>
          <w:rFonts w:ascii="Calibri" w:hAnsi="Calibri" w:cs="Calibri"/>
          <w:sz w:val="22"/>
          <w:szCs w:val="22"/>
          <w:lang w:bidi="ar-SA"/>
        </w:rPr>
        <w:t xml:space="preserve">To </w:t>
      </w:r>
      <w:r w:rsidR="009B3C70" w:rsidRPr="009B3C70">
        <w:rPr>
          <w:rFonts w:ascii="Calibri" w:hAnsi="Calibri" w:cs="Calibri"/>
          <w:color w:val="000000"/>
          <w:sz w:val="22"/>
          <w:szCs w:val="22"/>
          <w:lang w:bidi="ar-SA"/>
        </w:rPr>
        <w:t xml:space="preserve">Run </w:t>
      </w:r>
      <w:r w:rsidR="003E1CB6">
        <w:rPr>
          <w:rFonts w:ascii="Calibri" w:hAnsi="Calibri" w:cs="Calibri"/>
          <w:color w:val="000000"/>
          <w:sz w:val="22"/>
          <w:szCs w:val="22"/>
          <w:lang w:bidi="ar-SA"/>
        </w:rPr>
        <w:t>T</w:t>
      </w:r>
      <w:r w:rsidR="009B3C70" w:rsidRPr="009B3C70">
        <w:rPr>
          <w:rFonts w:ascii="Calibri" w:hAnsi="Calibri" w:cs="Calibri"/>
          <w:color w:val="000000"/>
          <w:sz w:val="22"/>
          <w:szCs w:val="22"/>
          <w:lang w:bidi="ar-SA"/>
        </w:rPr>
        <w:t xml:space="preserve">est </w:t>
      </w:r>
      <w:r w:rsidR="00A22440">
        <w:rPr>
          <w:rFonts w:ascii="Calibri" w:hAnsi="Calibri" w:cs="Calibri"/>
          <w:color w:val="000000"/>
          <w:sz w:val="22"/>
          <w:szCs w:val="22"/>
          <w:lang w:bidi="ar-SA"/>
        </w:rPr>
        <w:t>C</w:t>
      </w:r>
      <w:r w:rsidR="009B3C70" w:rsidRPr="009B3C70">
        <w:rPr>
          <w:rFonts w:ascii="Calibri" w:hAnsi="Calibri" w:cs="Calibri"/>
          <w:color w:val="000000"/>
          <w:sz w:val="22"/>
          <w:szCs w:val="22"/>
          <w:lang w:bidi="ar-SA"/>
        </w:rPr>
        <w:t xml:space="preserve">ases from </w:t>
      </w:r>
      <w:r w:rsidR="009B3C70">
        <w:rPr>
          <w:rFonts w:ascii="Calibri" w:hAnsi="Calibri" w:cs="Calibri"/>
          <w:color w:val="000000"/>
          <w:sz w:val="22"/>
          <w:szCs w:val="22"/>
          <w:lang w:bidi="ar-SA"/>
        </w:rPr>
        <w:t>powerShell window</w:t>
      </w:r>
      <w:r w:rsidR="009B3C70" w:rsidRPr="009B3C70">
        <w:rPr>
          <w:rFonts w:ascii="Calibri" w:hAnsi="Calibri" w:cs="Calibri"/>
          <w:color w:val="000000"/>
          <w:sz w:val="22"/>
          <w:szCs w:val="22"/>
          <w:lang w:bidi="ar-SA"/>
        </w:rPr>
        <w:t xml:space="preserve"> </w:t>
      </w:r>
    </w:p>
    <w:p w14:paraId="3AB75207" w14:textId="26FA51E2" w:rsidR="00812A94" w:rsidRDefault="009B3C70" w:rsidP="00296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hAnsi="Calibri" w:cs="Calibri"/>
          <w:color w:val="000000"/>
          <w:sz w:val="22"/>
          <w:szCs w:val="22"/>
          <w:lang w:bidi="ar-SA"/>
        </w:rPr>
      </w:pPr>
      <w:r w:rsidRPr="009B3C70">
        <w:rPr>
          <w:rFonts w:ascii="Calibri" w:hAnsi="Calibri" w:cs="Calibri"/>
          <w:color w:val="000000"/>
          <w:sz w:val="22"/>
          <w:szCs w:val="22"/>
          <w:lang w:bidi="ar-SA"/>
        </w:rPr>
        <w:t xml:space="preserve">Goto proj directory </w:t>
      </w:r>
      <w:r w:rsidRPr="009B3C70">
        <w:rPr>
          <w:rFonts w:ascii="Calibri" w:hAnsi="Calibri" w:cs="Calibri"/>
          <w:color w:val="000000"/>
          <w:sz w:val="22"/>
          <w:szCs w:val="22"/>
          <w:lang w:bidi="ar-SA"/>
        </w:rPr>
        <w:sym w:font="Wingdings" w:char="F0E0"/>
      </w:r>
      <w:r w:rsidRPr="009B3C70">
        <w:rPr>
          <w:rFonts w:ascii="Calibri" w:hAnsi="Calibri" w:cs="Calibri"/>
          <w:color w:val="000000"/>
          <w:sz w:val="22"/>
          <w:szCs w:val="22"/>
          <w:lang w:bidi="ar-SA"/>
        </w:rPr>
        <w:t xml:space="preserve"> Shift+</w:t>
      </w:r>
      <w:r>
        <w:rPr>
          <w:rFonts w:ascii="Calibri" w:hAnsi="Calibri" w:cs="Calibri"/>
          <w:color w:val="000000"/>
          <w:sz w:val="22"/>
          <w:szCs w:val="22"/>
          <w:lang w:bidi="ar-SA"/>
        </w:rPr>
        <w:t>RC</w:t>
      </w:r>
      <w:r w:rsidRPr="009B3C70">
        <w:rPr>
          <w:rFonts w:ascii="Calibri" w:hAnsi="Calibri" w:cs="Calibri"/>
          <w:color w:val="000000"/>
          <w:sz w:val="22"/>
          <w:szCs w:val="22"/>
          <w:lang w:bidi="ar-SA"/>
        </w:rPr>
        <w:t xml:space="preserve"> on mouse</w:t>
      </w:r>
      <w:r>
        <w:rPr>
          <w:rFonts w:ascii="Calibri" w:hAnsi="Calibri" w:cs="Calibri"/>
          <w:color w:val="000000"/>
          <w:sz w:val="22"/>
          <w:szCs w:val="22"/>
          <w:lang w:bidi="ar-SA"/>
        </w:rPr>
        <w:t xml:space="preserve"> </w:t>
      </w:r>
      <w:r w:rsidRPr="009B3C70">
        <w:rPr>
          <w:rFonts w:ascii="Calibri" w:hAnsi="Calibri" w:cs="Calibri"/>
          <w:color w:val="000000"/>
          <w:sz w:val="22"/>
          <w:szCs w:val="22"/>
          <w:lang w:bidi="ar-SA"/>
        </w:rPr>
        <w:sym w:font="Wingdings" w:char="F0E0"/>
      </w:r>
      <w:r>
        <w:rPr>
          <w:rFonts w:ascii="Calibri" w:hAnsi="Calibri" w:cs="Calibri"/>
          <w:color w:val="000000"/>
          <w:sz w:val="22"/>
          <w:szCs w:val="22"/>
          <w:lang w:bidi="ar-SA"/>
        </w:rPr>
        <w:t xml:space="preserve"> </w:t>
      </w:r>
      <w:r w:rsidRPr="009B3C70">
        <w:rPr>
          <w:rFonts w:ascii="Calibri" w:hAnsi="Calibri" w:cs="Calibri"/>
          <w:color w:val="000000"/>
          <w:sz w:val="22"/>
          <w:szCs w:val="22"/>
          <w:lang w:bidi="ar-SA"/>
        </w:rPr>
        <w:t xml:space="preserve">select "open </w:t>
      </w:r>
      <w:r w:rsidR="004F0CA5">
        <w:rPr>
          <w:rFonts w:ascii="Calibri" w:hAnsi="Calibri" w:cs="Calibri"/>
          <w:color w:val="000000"/>
          <w:sz w:val="22"/>
          <w:szCs w:val="22"/>
          <w:lang w:bidi="ar-SA"/>
        </w:rPr>
        <w:t>P</w:t>
      </w:r>
      <w:r w:rsidRPr="009B3C70">
        <w:rPr>
          <w:rFonts w:ascii="Calibri" w:hAnsi="Calibri" w:cs="Calibri"/>
          <w:color w:val="000000"/>
          <w:sz w:val="22"/>
          <w:szCs w:val="22"/>
          <w:lang w:bidi="ar-SA"/>
        </w:rPr>
        <w:t>owerShell window"</w:t>
      </w:r>
      <w:r>
        <w:rPr>
          <w:rFonts w:ascii="Calibri" w:hAnsi="Calibri" w:cs="Calibri"/>
          <w:color w:val="000000"/>
          <w:sz w:val="22"/>
          <w:szCs w:val="22"/>
          <w:lang w:bidi="ar-SA"/>
        </w:rPr>
        <w:t xml:space="preserve"> </w:t>
      </w:r>
      <w:r w:rsidRPr="009B3C70">
        <w:rPr>
          <w:rFonts w:ascii="Calibri" w:hAnsi="Calibri" w:cs="Calibri"/>
          <w:color w:val="000000"/>
          <w:sz w:val="22"/>
          <w:szCs w:val="22"/>
          <w:lang w:bidi="ar-SA"/>
        </w:rPr>
        <w:sym w:font="Wingdings" w:char="F0E0"/>
      </w:r>
      <w:r w:rsidRPr="009B3C70">
        <w:rPr>
          <w:rFonts w:ascii="Calibri" w:hAnsi="Calibri" w:cs="Calibri"/>
          <w:color w:val="000000"/>
          <w:sz w:val="22"/>
          <w:szCs w:val="22"/>
          <w:lang w:bidi="ar-SA"/>
        </w:rPr>
        <w:t xml:space="preserve"> "</w:t>
      </w:r>
      <w:r w:rsidRPr="00853D13">
        <w:rPr>
          <w:rFonts w:ascii="Calibri" w:hAnsi="Calibri" w:cs="Calibri"/>
          <w:color w:val="2E74B5" w:themeColor="accent5" w:themeShade="BF"/>
          <w:sz w:val="22"/>
          <w:szCs w:val="22"/>
          <w:lang w:bidi="ar-SA"/>
        </w:rPr>
        <w:t>mvn clean install</w:t>
      </w:r>
      <w:r w:rsidR="00894372">
        <w:rPr>
          <w:rFonts w:ascii="Calibri" w:hAnsi="Calibri" w:cs="Calibri"/>
          <w:color w:val="2E74B5" w:themeColor="accent5" w:themeShade="BF"/>
          <w:sz w:val="22"/>
          <w:szCs w:val="22"/>
          <w:lang w:bidi="ar-SA"/>
        </w:rPr>
        <w:t xml:space="preserve"> / </w:t>
      </w:r>
      <w:r w:rsidR="008D2128">
        <w:rPr>
          <w:rFonts w:ascii="Calibri" w:hAnsi="Calibri" w:cs="Calibri"/>
          <w:color w:val="2E74B5" w:themeColor="accent5" w:themeShade="BF"/>
          <w:sz w:val="22"/>
          <w:szCs w:val="22"/>
          <w:lang w:bidi="ar-SA"/>
        </w:rPr>
        <w:t xml:space="preserve">mvn </w:t>
      </w:r>
      <w:r w:rsidR="00894372">
        <w:rPr>
          <w:rFonts w:ascii="Calibri" w:hAnsi="Calibri" w:cs="Calibri"/>
          <w:color w:val="2E74B5" w:themeColor="accent5" w:themeShade="BF"/>
          <w:sz w:val="22"/>
          <w:szCs w:val="22"/>
          <w:lang w:bidi="ar-SA"/>
        </w:rPr>
        <w:t>test</w:t>
      </w:r>
      <w:r w:rsidRPr="009B3C70">
        <w:rPr>
          <w:rFonts w:ascii="Calibri" w:hAnsi="Calibri" w:cs="Calibri"/>
          <w:color w:val="000000"/>
          <w:sz w:val="22"/>
          <w:szCs w:val="22"/>
          <w:lang w:bidi="ar-SA"/>
        </w:rPr>
        <w:t xml:space="preserve">" </w:t>
      </w:r>
      <w:r w:rsidRPr="009B3C70">
        <w:rPr>
          <w:rFonts w:ascii="Calibri" w:hAnsi="Calibri" w:cs="Calibri"/>
          <w:color w:val="000000"/>
          <w:sz w:val="22"/>
          <w:szCs w:val="22"/>
          <w:lang w:bidi="ar-SA"/>
        </w:rPr>
        <w:sym w:font="Wingdings" w:char="F0E0"/>
      </w:r>
      <w:r w:rsidRPr="009B3C70">
        <w:rPr>
          <w:rFonts w:ascii="Calibri" w:hAnsi="Calibri" w:cs="Calibri"/>
          <w:color w:val="000000"/>
          <w:sz w:val="22"/>
          <w:szCs w:val="22"/>
          <w:lang w:bidi="ar-SA"/>
        </w:rPr>
        <w:t xml:space="preserve"> </w:t>
      </w:r>
      <w:r w:rsidRPr="003C18AB">
        <w:rPr>
          <w:rFonts w:ascii="Calibri" w:hAnsi="Calibri" w:cs="Calibri"/>
          <w:b/>
          <w:color w:val="000000"/>
          <w:sz w:val="22"/>
          <w:szCs w:val="22"/>
          <w:lang w:bidi="ar-SA"/>
        </w:rPr>
        <w:t>E</w:t>
      </w:r>
    </w:p>
    <w:p w14:paraId="5F1B36E7" w14:textId="587DED12" w:rsidR="002960C9" w:rsidRPr="002960C9" w:rsidRDefault="00F73B02" w:rsidP="002960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hAnsi="Calibri" w:cs="Calibri"/>
          <w:color w:val="000000"/>
          <w:sz w:val="22"/>
          <w:szCs w:val="22"/>
          <w:lang w:bidi="ar-SA"/>
        </w:rPr>
      </w:pPr>
      <w:r w:rsidRPr="00F73B02">
        <w:rPr>
          <w:rFonts w:ascii="Calibri" w:hAnsi="Calibri" w:cs="Calibri"/>
          <w:b/>
          <w:color w:val="FF0000"/>
          <w:sz w:val="22"/>
          <w:szCs w:val="22"/>
        </w:rPr>
        <w:t>N:</w:t>
      </w:r>
      <w:r>
        <w:rPr>
          <w:rFonts w:ascii="Calibri" w:hAnsi="Calibri" w:cs="Calibri"/>
          <w:b/>
          <w:bCs/>
          <w:sz w:val="22"/>
          <w:szCs w:val="22"/>
        </w:rPr>
        <w:t xml:space="preserve"> </w:t>
      </w:r>
      <w:r w:rsidR="002960C9" w:rsidRPr="007F7D53">
        <w:rPr>
          <w:rFonts w:ascii="Calibri" w:hAnsi="Calibri" w:cs="Calibri"/>
          <w:b/>
          <w:bCs/>
          <w:color w:val="000000"/>
          <w:sz w:val="22"/>
          <w:szCs w:val="22"/>
          <w:lang w:bidi="ar-SA"/>
        </w:rPr>
        <w:t>mvn clean</w:t>
      </w:r>
      <w:r w:rsidR="002960C9">
        <w:rPr>
          <w:rFonts w:ascii="Calibri" w:hAnsi="Calibri" w:cs="Calibri"/>
          <w:color w:val="000000"/>
          <w:sz w:val="22"/>
          <w:szCs w:val="22"/>
          <w:lang w:bidi="ar-SA"/>
        </w:rPr>
        <w:t xml:space="preserve"> will clean maven artifacts that was created by previous maven builds</w:t>
      </w:r>
      <w:r w:rsidR="00CE70DB">
        <w:rPr>
          <w:rFonts w:ascii="Calibri" w:hAnsi="Calibri" w:cs="Calibri"/>
          <w:color w:val="000000"/>
          <w:sz w:val="22"/>
          <w:szCs w:val="22"/>
          <w:lang w:bidi="ar-SA"/>
        </w:rPr>
        <w:t>.</w:t>
      </w:r>
    </w:p>
    <w:p w14:paraId="556BD786" w14:textId="111C63E5" w:rsidR="00A1294D" w:rsidRDefault="00A1294D" w:rsidP="00A1294D">
      <w:pPr>
        <w:pStyle w:val="Heading2"/>
        <w:shd w:val="clear" w:color="auto" w:fill="FFFFFF"/>
        <w:spacing w:before="0" w:beforeAutospacing="0" w:after="0" w:afterAutospacing="0"/>
        <w:jc w:val="both"/>
        <w:rPr>
          <w:rFonts w:ascii="Calibri" w:hAnsi="Calibri" w:cs="Calibri"/>
          <w:b w:val="0"/>
          <w:bCs w:val="0"/>
          <w:sz w:val="22"/>
          <w:szCs w:val="22"/>
        </w:rPr>
      </w:pPr>
      <w:r w:rsidRPr="00E75ED1">
        <w:rPr>
          <w:rFonts w:ascii="Calibri" w:hAnsi="Calibri" w:cs="Calibri"/>
          <w:color w:val="FF0000"/>
          <w:sz w:val="22"/>
          <w:szCs w:val="22"/>
        </w:rPr>
        <w:t>N:</w:t>
      </w:r>
      <w:r w:rsidR="00EF5FF5">
        <w:rPr>
          <w:rFonts w:ascii="Calibri" w:hAnsi="Calibri" w:cs="Calibri"/>
          <w:b w:val="0"/>
          <w:bCs w:val="0"/>
          <w:sz w:val="22"/>
          <w:szCs w:val="22"/>
        </w:rPr>
        <w:t xml:space="preserve"> </w:t>
      </w:r>
      <w:r w:rsidRPr="00D920C5">
        <w:rPr>
          <w:rFonts w:ascii="Calibri" w:hAnsi="Calibri" w:cs="Calibri"/>
          <w:b w:val="0"/>
          <w:bCs w:val="0"/>
          <w:sz w:val="22"/>
          <w:szCs w:val="22"/>
        </w:rPr>
        <w:t>To compile the project</w:t>
      </w:r>
    </w:p>
    <w:p w14:paraId="5427A0EC" w14:textId="78E157E4" w:rsidR="00A1294D" w:rsidRPr="002960C9" w:rsidRDefault="00A1294D" w:rsidP="00812A94">
      <w:pPr>
        <w:pStyle w:val="HTMLPreformatted"/>
        <w:shd w:val="clear" w:color="auto" w:fill="FFFFFF"/>
        <w:jc w:val="both"/>
        <w:rPr>
          <w:rFonts w:ascii="Calibri" w:hAnsi="Calibri" w:cs="Calibri"/>
          <w:color w:val="000000"/>
          <w:sz w:val="22"/>
          <w:szCs w:val="22"/>
          <w:lang w:bidi="ar-SA"/>
        </w:rPr>
      </w:pPr>
      <w:r w:rsidRPr="009B3C70">
        <w:rPr>
          <w:rFonts w:ascii="Calibri" w:hAnsi="Calibri" w:cs="Calibri"/>
          <w:color w:val="000000"/>
          <w:sz w:val="22"/>
          <w:szCs w:val="22"/>
          <w:lang w:bidi="ar-SA"/>
        </w:rPr>
        <w:t xml:space="preserve">Goto proj dir </w:t>
      </w:r>
      <w:r w:rsidRPr="009B3C70">
        <w:rPr>
          <w:rFonts w:ascii="Calibri" w:hAnsi="Calibri" w:cs="Calibri"/>
          <w:color w:val="000000"/>
          <w:sz w:val="22"/>
          <w:szCs w:val="22"/>
          <w:lang w:bidi="ar-SA"/>
        </w:rPr>
        <w:sym w:font="Wingdings" w:char="F0E0"/>
      </w:r>
      <w:r>
        <w:rPr>
          <w:rFonts w:ascii="Calibri" w:hAnsi="Calibri" w:cs="Calibri"/>
          <w:color w:val="000000"/>
          <w:sz w:val="22"/>
          <w:szCs w:val="22"/>
          <w:lang w:bidi="ar-SA"/>
        </w:rPr>
        <w:t xml:space="preserve"> open dir (copy path) </w:t>
      </w:r>
      <w:r w:rsidRPr="009E7C78">
        <w:rPr>
          <w:rFonts w:ascii="Calibri" w:hAnsi="Calibri" w:cs="Calibri"/>
          <w:color w:val="000000"/>
          <w:sz w:val="22"/>
          <w:szCs w:val="22"/>
          <w:lang w:bidi="ar-SA"/>
        </w:rPr>
        <w:sym w:font="Wingdings" w:char="F0E0"/>
      </w:r>
      <w:r>
        <w:rPr>
          <w:rFonts w:ascii="Calibri" w:hAnsi="Calibri" w:cs="Calibri"/>
          <w:color w:val="000000"/>
          <w:sz w:val="22"/>
          <w:szCs w:val="22"/>
          <w:lang w:bidi="ar-SA"/>
        </w:rPr>
        <w:t xml:space="preserve"> open CMD </w:t>
      </w:r>
      <w:r w:rsidRPr="009E7C78">
        <w:rPr>
          <w:rFonts w:ascii="Calibri" w:hAnsi="Calibri" w:cs="Calibri"/>
          <w:color w:val="000000"/>
          <w:sz w:val="22"/>
          <w:szCs w:val="22"/>
          <w:lang w:bidi="ar-SA"/>
        </w:rPr>
        <w:sym w:font="Wingdings" w:char="F0E0"/>
      </w:r>
      <w:r>
        <w:rPr>
          <w:rFonts w:ascii="Calibri" w:hAnsi="Calibri" w:cs="Calibri"/>
          <w:color w:val="000000"/>
          <w:sz w:val="22"/>
          <w:szCs w:val="22"/>
          <w:lang w:bidi="ar-SA"/>
        </w:rPr>
        <w:t xml:space="preserve"> f: </w:t>
      </w:r>
      <w:r w:rsidRPr="009E7C78">
        <w:rPr>
          <w:rFonts w:ascii="Calibri" w:hAnsi="Calibri" w:cs="Calibri"/>
          <w:color w:val="000000"/>
          <w:sz w:val="22"/>
          <w:szCs w:val="22"/>
          <w:lang w:bidi="ar-SA"/>
        </w:rPr>
        <w:sym w:font="Wingdings" w:char="F0E0"/>
      </w:r>
      <w:r>
        <w:rPr>
          <w:rFonts w:ascii="Calibri" w:hAnsi="Calibri" w:cs="Calibri"/>
          <w:color w:val="000000"/>
          <w:sz w:val="22"/>
          <w:szCs w:val="22"/>
          <w:lang w:bidi="ar-SA"/>
        </w:rPr>
        <w:t xml:space="preserve"> </w:t>
      </w:r>
      <w:r w:rsidR="00793DB8" w:rsidRPr="00A3459D">
        <w:rPr>
          <w:rFonts w:ascii="Calibri" w:hAnsi="Calibri" w:cs="Calibri"/>
          <w:b/>
          <w:bCs/>
          <w:color w:val="000000"/>
          <w:sz w:val="22"/>
          <w:szCs w:val="22"/>
          <w:lang w:bidi="ar-SA"/>
        </w:rPr>
        <w:t>E</w:t>
      </w:r>
      <w:r w:rsidR="00793DB8">
        <w:rPr>
          <w:rFonts w:ascii="Calibri" w:hAnsi="Calibri" w:cs="Calibri"/>
          <w:color w:val="000000"/>
          <w:sz w:val="22"/>
          <w:szCs w:val="22"/>
          <w:lang w:bidi="ar-SA"/>
        </w:rPr>
        <w:t xml:space="preserve"> </w:t>
      </w:r>
      <w:r w:rsidRPr="009E7C78">
        <w:rPr>
          <w:rFonts w:ascii="Calibri" w:hAnsi="Calibri" w:cs="Calibri"/>
          <w:color w:val="000000"/>
          <w:sz w:val="22"/>
          <w:szCs w:val="22"/>
          <w:lang w:bidi="ar-SA"/>
        </w:rPr>
        <w:sym w:font="Wingdings" w:char="F0E0"/>
      </w:r>
      <w:r>
        <w:rPr>
          <w:rFonts w:ascii="Calibri" w:hAnsi="Calibri" w:cs="Calibri"/>
          <w:color w:val="000000"/>
          <w:sz w:val="22"/>
          <w:szCs w:val="22"/>
          <w:lang w:bidi="ar-SA"/>
        </w:rPr>
        <w:t xml:space="preserve"> cd paste_copied_path </w:t>
      </w:r>
      <w:r w:rsidR="00680098" w:rsidRPr="009E7C78">
        <w:rPr>
          <w:rFonts w:ascii="Calibri" w:hAnsi="Calibri" w:cs="Calibri"/>
          <w:color w:val="000000"/>
          <w:sz w:val="22"/>
          <w:szCs w:val="22"/>
          <w:lang w:bidi="ar-SA"/>
        </w:rPr>
        <w:sym w:font="Wingdings" w:char="F0E0"/>
      </w:r>
      <w:r w:rsidR="00680098">
        <w:rPr>
          <w:rFonts w:ascii="Calibri" w:hAnsi="Calibri" w:cs="Calibri"/>
          <w:color w:val="000000"/>
          <w:sz w:val="22"/>
          <w:szCs w:val="22"/>
          <w:lang w:bidi="ar-SA"/>
        </w:rPr>
        <w:t xml:space="preserve"> </w:t>
      </w:r>
      <w:r w:rsidR="00793DB8" w:rsidRPr="00A3459D">
        <w:rPr>
          <w:rFonts w:ascii="Calibri" w:hAnsi="Calibri" w:cs="Calibri"/>
          <w:b/>
          <w:bCs/>
          <w:color w:val="000000"/>
          <w:sz w:val="22"/>
          <w:szCs w:val="22"/>
          <w:lang w:bidi="ar-SA"/>
        </w:rPr>
        <w:t>E</w:t>
      </w:r>
      <w:r w:rsidR="00680098">
        <w:rPr>
          <w:rFonts w:ascii="Calibri" w:hAnsi="Calibri" w:cs="Calibri"/>
          <w:color w:val="000000"/>
          <w:sz w:val="22"/>
          <w:szCs w:val="22"/>
          <w:lang w:bidi="ar-SA"/>
        </w:rPr>
        <w:t xml:space="preserve"> </w:t>
      </w:r>
      <w:r w:rsidRPr="00356BDB">
        <w:rPr>
          <w:rFonts w:ascii="Calibri" w:hAnsi="Calibri" w:cs="Calibri"/>
          <w:color w:val="FF0000"/>
          <w:sz w:val="22"/>
          <w:szCs w:val="22"/>
          <w:lang w:bidi="ar-SA"/>
        </w:rPr>
        <w:sym w:font="Wingdings" w:char="F0E0"/>
      </w:r>
      <w:r>
        <w:rPr>
          <w:rFonts w:ascii="Calibri" w:hAnsi="Calibri" w:cs="Calibri"/>
          <w:color w:val="000000"/>
          <w:sz w:val="22"/>
          <w:szCs w:val="22"/>
          <w:lang w:bidi="ar-SA"/>
        </w:rPr>
        <w:t xml:space="preserve"> </w:t>
      </w:r>
      <w:r w:rsidRPr="00853D13">
        <w:rPr>
          <w:rFonts w:ascii="Calibri" w:hAnsi="Calibri" w:cs="Calibri"/>
          <w:color w:val="2E74B5" w:themeColor="accent5" w:themeShade="BF"/>
          <w:sz w:val="22"/>
          <w:szCs w:val="22"/>
          <w:lang w:bidi="ar-SA"/>
        </w:rPr>
        <w:t>mvn clean compile</w:t>
      </w:r>
      <w:r>
        <w:rPr>
          <w:rFonts w:ascii="Calibri" w:hAnsi="Calibri" w:cs="Calibri"/>
          <w:color w:val="000000"/>
          <w:sz w:val="22"/>
          <w:szCs w:val="22"/>
          <w:lang w:bidi="ar-SA"/>
        </w:rPr>
        <w:t xml:space="preserve"> </w:t>
      </w:r>
      <w:r w:rsidRPr="009E7C78">
        <w:rPr>
          <w:rFonts w:ascii="Calibri" w:hAnsi="Calibri" w:cs="Calibri"/>
          <w:color w:val="000000"/>
          <w:sz w:val="22"/>
          <w:szCs w:val="22"/>
          <w:lang w:bidi="ar-SA"/>
        </w:rPr>
        <w:sym w:font="Wingdings" w:char="F0E0"/>
      </w:r>
      <w:r>
        <w:rPr>
          <w:rFonts w:ascii="Calibri" w:hAnsi="Calibri" w:cs="Calibri"/>
          <w:color w:val="000000"/>
          <w:sz w:val="22"/>
          <w:szCs w:val="22"/>
          <w:lang w:bidi="ar-SA"/>
        </w:rPr>
        <w:t xml:space="preserve"> </w:t>
      </w:r>
      <w:r w:rsidR="00793DB8" w:rsidRPr="00A3459D">
        <w:rPr>
          <w:rFonts w:ascii="Calibri" w:hAnsi="Calibri" w:cs="Calibri"/>
          <w:b/>
          <w:bCs/>
          <w:color w:val="000000"/>
          <w:sz w:val="22"/>
          <w:szCs w:val="22"/>
          <w:lang w:bidi="ar-SA"/>
        </w:rPr>
        <w:t>E</w:t>
      </w:r>
      <w:r w:rsidR="00680098">
        <w:rPr>
          <w:rFonts w:ascii="Calibri" w:hAnsi="Calibri" w:cs="Calibri"/>
          <w:color w:val="000000"/>
          <w:sz w:val="22"/>
          <w:szCs w:val="22"/>
          <w:lang w:bidi="ar-SA"/>
        </w:rPr>
        <w:t>.</w:t>
      </w:r>
    </w:p>
    <w:p w14:paraId="36C7F016" w14:textId="7E53B86D" w:rsidR="0090046E" w:rsidRDefault="0090046E" w:rsidP="00812A94">
      <w:pPr>
        <w:pStyle w:val="HTMLPreformatted"/>
        <w:shd w:val="clear" w:color="auto" w:fill="FFFFFF"/>
        <w:jc w:val="both"/>
        <w:rPr>
          <w:rFonts w:ascii="Calibri" w:hAnsi="Calibri" w:cs="Calibri"/>
          <w:color w:val="000000"/>
          <w:sz w:val="22"/>
          <w:szCs w:val="22"/>
          <w:lang w:bidi="ar-SA"/>
        </w:rPr>
      </w:pPr>
      <w:r w:rsidRPr="007A01B1">
        <w:rPr>
          <w:rFonts w:ascii="Calibri" w:hAnsi="Calibri" w:cs="Calibri"/>
          <w:b/>
          <w:bCs/>
          <w:color w:val="FF0000"/>
          <w:sz w:val="22"/>
          <w:szCs w:val="22"/>
          <w:lang w:bidi="ar-SA"/>
        </w:rPr>
        <w:t>N:</w:t>
      </w:r>
      <w:r>
        <w:rPr>
          <w:rFonts w:ascii="Calibri" w:hAnsi="Calibri" w:cs="Calibri"/>
          <w:sz w:val="22"/>
          <w:szCs w:val="22"/>
          <w:lang w:bidi="ar-SA"/>
        </w:rPr>
        <w:t xml:space="preserve"> To </w:t>
      </w:r>
      <w:r w:rsidRPr="009B3C70">
        <w:rPr>
          <w:rFonts w:ascii="Calibri" w:hAnsi="Calibri" w:cs="Calibri"/>
          <w:color w:val="000000"/>
          <w:sz w:val="22"/>
          <w:szCs w:val="22"/>
          <w:lang w:bidi="ar-SA"/>
        </w:rPr>
        <w:t xml:space="preserve">Run </w:t>
      </w:r>
      <w:r w:rsidR="005E0438">
        <w:rPr>
          <w:rFonts w:ascii="Calibri" w:hAnsi="Calibri" w:cs="Calibri"/>
          <w:color w:val="000000"/>
          <w:sz w:val="22"/>
          <w:szCs w:val="22"/>
          <w:lang w:bidi="ar-SA"/>
        </w:rPr>
        <w:t>T</w:t>
      </w:r>
      <w:r w:rsidRPr="009B3C70">
        <w:rPr>
          <w:rFonts w:ascii="Calibri" w:hAnsi="Calibri" w:cs="Calibri"/>
          <w:color w:val="000000"/>
          <w:sz w:val="22"/>
          <w:szCs w:val="22"/>
          <w:lang w:bidi="ar-SA"/>
        </w:rPr>
        <w:t xml:space="preserve">est </w:t>
      </w:r>
      <w:r w:rsidR="005E0438">
        <w:rPr>
          <w:rFonts w:ascii="Calibri" w:hAnsi="Calibri" w:cs="Calibri"/>
          <w:color w:val="000000"/>
          <w:sz w:val="22"/>
          <w:szCs w:val="22"/>
          <w:lang w:bidi="ar-SA"/>
        </w:rPr>
        <w:t>C</w:t>
      </w:r>
      <w:r w:rsidRPr="009B3C70">
        <w:rPr>
          <w:rFonts w:ascii="Calibri" w:hAnsi="Calibri" w:cs="Calibri"/>
          <w:color w:val="000000"/>
          <w:sz w:val="22"/>
          <w:szCs w:val="22"/>
          <w:lang w:bidi="ar-SA"/>
        </w:rPr>
        <w:t>ases from</w:t>
      </w:r>
      <w:r>
        <w:rPr>
          <w:rFonts w:ascii="Calibri" w:hAnsi="Calibri" w:cs="Calibri"/>
          <w:color w:val="000000"/>
          <w:sz w:val="22"/>
          <w:szCs w:val="22"/>
          <w:lang w:bidi="ar-SA"/>
        </w:rPr>
        <w:t xml:space="preserve"> command prompt</w:t>
      </w:r>
    </w:p>
    <w:p w14:paraId="76AA2F8C" w14:textId="52F9274A" w:rsidR="00A472C1" w:rsidRDefault="009E7C78" w:rsidP="00812A94">
      <w:pPr>
        <w:pStyle w:val="HTMLPreformatted"/>
        <w:shd w:val="clear" w:color="auto" w:fill="FFFFFF"/>
        <w:jc w:val="both"/>
        <w:rPr>
          <w:rFonts w:ascii="Calibri" w:hAnsi="Calibri" w:cs="Calibri"/>
          <w:color w:val="000000"/>
          <w:sz w:val="22"/>
          <w:szCs w:val="22"/>
          <w:lang w:bidi="ar-SA"/>
        </w:rPr>
      </w:pPr>
      <w:r w:rsidRPr="009B3C70">
        <w:rPr>
          <w:rFonts w:ascii="Calibri" w:hAnsi="Calibri" w:cs="Calibri"/>
          <w:color w:val="000000"/>
          <w:sz w:val="22"/>
          <w:szCs w:val="22"/>
          <w:lang w:bidi="ar-SA"/>
        </w:rPr>
        <w:t xml:space="preserve">Goto proj dir </w:t>
      </w:r>
      <w:r w:rsidRPr="009B3C70">
        <w:rPr>
          <w:rFonts w:ascii="Calibri" w:hAnsi="Calibri" w:cs="Calibri"/>
          <w:color w:val="000000"/>
          <w:sz w:val="22"/>
          <w:szCs w:val="22"/>
          <w:lang w:bidi="ar-SA"/>
        </w:rPr>
        <w:sym w:font="Wingdings" w:char="F0E0"/>
      </w:r>
      <w:r>
        <w:rPr>
          <w:rFonts w:ascii="Calibri" w:hAnsi="Calibri" w:cs="Calibri"/>
          <w:color w:val="000000"/>
          <w:sz w:val="22"/>
          <w:szCs w:val="22"/>
          <w:lang w:bidi="ar-SA"/>
        </w:rPr>
        <w:t xml:space="preserve"> open dir (copy path) </w:t>
      </w:r>
      <w:r w:rsidRPr="009E7C78">
        <w:rPr>
          <w:rFonts w:ascii="Calibri" w:hAnsi="Calibri" w:cs="Calibri"/>
          <w:color w:val="000000"/>
          <w:sz w:val="22"/>
          <w:szCs w:val="22"/>
          <w:lang w:bidi="ar-SA"/>
        </w:rPr>
        <w:sym w:font="Wingdings" w:char="F0E0"/>
      </w:r>
      <w:r>
        <w:rPr>
          <w:rFonts w:ascii="Calibri" w:hAnsi="Calibri" w:cs="Calibri"/>
          <w:color w:val="000000"/>
          <w:sz w:val="22"/>
          <w:szCs w:val="22"/>
          <w:lang w:bidi="ar-SA"/>
        </w:rPr>
        <w:t xml:space="preserve"> open CMD </w:t>
      </w:r>
      <w:r w:rsidRPr="009E7C78">
        <w:rPr>
          <w:rFonts w:ascii="Calibri" w:hAnsi="Calibri" w:cs="Calibri"/>
          <w:color w:val="000000"/>
          <w:sz w:val="22"/>
          <w:szCs w:val="22"/>
          <w:lang w:bidi="ar-SA"/>
        </w:rPr>
        <w:sym w:font="Wingdings" w:char="F0E0"/>
      </w:r>
      <w:r>
        <w:rPr>
          <w:rFonts w:ascii="Calibri" w:hAnsi="Calibri" w:cs="Calibri"/>
          <w:color w:val="000000"/>
          <w:sz w:val="22"/>
          <w:szCs w:val="22"/>
          <w:lang w:bidi="ar-SA"/>
        </w:rPr>
        <w:t xml:space="preserve"> f: </w:t>
      </w:r>
      <w:r w:rsidRPr="009E7C78">
        <w:rPr>
          <w:rFonts w:ascii="Calibri" w:hAnsi="Calibri" w:cs="Calibri"/>
          <w:color w:val="000000"/>
          <w:sz w:val="22"/>
          <w:szCs w:val="22"/>
          <w:lang w:bidi="ar-SA"/>
        </w:rPr>
        <w:sym w:font="Wingdings" w:char="F0E0"/>
      </w:r>
      <w:r>
        <w:rPr>
          <w:rFonts w:ascii="Calibri" w:hAnsi="Calibri" w:cs="Calibri"/>
          <w:color w:val="000000"/>
          <w:sz w:val="22"/>
          <w:szCs w:val="22"/>
          <w:lang w:bidi="ar-SA"/>
        </w:rPr>
        <w:t xml:space="preserve"> </w:t>
      </w:r>
      <w:r w:rsidR="00201C81" w:rsidRPr="00201C81">
        <w:rPr>
          <w:rFonts w:ascii="Calibri" w:hAnsi="Calibri" w:cs="Calibri"/>
          <w:b/>
          <w:bCs/>
          <w:color w:val="000000"/>
          <w:sz w:val="22"/>
          <w:szCs w:val="22"/>
          <w:lang w:bidi="ar-SA"/>
        </w:rPr>
        <w:t>E</w:t>
      </w:r>
      <w:r w:rsidR="00CF1521">
        <w:rPr>
          <w:rFonts w:ascii="Calibri" w:hAnsi="Calibri" w:cs="Calibri"/>
          <w:color w:val="000000"/>
          <w:sz w:val="22"/>
          <w:szCs w:val="22"/>
          <w:lang w:bidi="ar-SA"/>
        </w:rPr>
        <w:t xml:space="preserve"> </w:t>
      </w:r>
      <w:r w:rsidRPr="009E7C78">
        <w:rPr>
          <w:rFonts w:ascii="Calibri" w:hAnsi="Calibri" w:cs="Calibri"/>
          <w:color w:val="000000"/>
          <w:sz w:val="22"/>
          <w:szCs w:val="22"/>
          <w:lang w:bidi="ar-SA"/>
        </w:rPr>
        <w:sym w:font="Wingdings" w:char="F0E0"/>
      </w:r>
      <w:r>
        <w:rPr>
          <w:rFonts w:ascii="Calibri" w:hAnsi="Calibri" w:cs="Calibri"/>
          <w:color w:val="000000"/>
          <w:sz w:val="22"/>
          <w:szCs w:val="22"/>
          <w:lang w:bidi="ar-SA"/>
        </w:rPr>
        <w:t xml:space="preserve"> </w:t>
      </w:r>
      <w:r w:rsidR="00A472C1">
        <w:rPr>
          <w:rFonts w:ascii="Calibri" w:hAnsi="Calibri" w:cs="Calibri"/>
          <w:color w:val="000000"/>
          <w:sz w:val="22"/>
          <w:szCs w:val="22"/>
          <w:lang w:bidi="ar-SA"/>
        </w:rPr>
        <w:t>cd</w:t>
      </w:r>
      <w:r>
        <w:rPr>
          <w:rFonts w:ascii="Calibri" w:hAnsi="Calibri" w:cs="Calibri"/>
          <w:color w:val="000000"/>
          <w:sz w:val="22"/>
          <w:szCs w:val="22"/>
          <w:lang w:bidi="ar-SA"/>
        </w:rPr>
        <w:t xml:space="preserve"> paste_copie</w:t>
      </w:r>
      <w:r w:rsidR="00A472C1">
        <w:rPr>
          <w:rFonts w:ascii="Calibri" w:hAnsi="Calibri" w:cs="Calibri"/>
          <w:color w:val="000000"/>
          <w:sz w:val="22"/>
          <w:szCs w:val="22"/>
          <w:lang w:bidi="ar-SA"/>
        </w:rPr>
        <w:t>d</w:t>
      </w:r>
      <w:r>
        <w:rPr>
          <w:rFonts w:ascii="Calibri" w:hAnsi="Calibri" w:cs="Calibri"/>
          <w:color w:val="000000"/>
          <w:sz w:val="22"/>
          <w:szCs w:val="22"/>
          <w:lang w:bidi="ar-SA"/>
        </w:rPr>
        <w:t xml:space="preserve">_path </w:t>
      </w:r>
      <w:r w:rsidR="00680098" w:rsidRPr="009E7C78">
        <w:rPr>
          <w:rFonts w:ascii="Calibri" w:hAnsi="Calibri" w:cs="Calibri"/>
          <w:color w:val="000000"/>
          <w:sz w:val="22"/>
          <w:szCs w:val="22"/>
          <w:lang w:bidi="ar-SA"/>
        </w:rPr>
        <w:sym w:font="Wingdings" w:char="F0E0"/>
      </w:r>
      <w:r w:rsidR="00680098">
        <w:rPr>
          <w:rFonts w:ascii="Calibri" w:hAnsi="Calibri" w:cs="Calibri"/>
          <w:color w:val="000000"/>
          <w:sz w:val="22"/>
          <w:szCs w:val="22"/>
          <w:lang w:bidi="ar-SA"/>
        </w:rPr>
        <w:t xml:space="preserve"> </w:t>
      </w:r>
      <w:r w:rsidR="00201C81" w:rsidRPr="00201C81">
        <w:rPr>
          <w:rFonts w:ascii="Calibri" w:hAnsi="Calibri" w:cs="Calibri"/>
          <w:b/>
          <w:bCs/>
          <w:color w:val="000000"/>
          <w:sz w:val="22"/>
          <w:szCs w:val="22"/>
          <w:lang w:bidi="ar-SA"/>
        </w:rPr>
        <w:t>E</w:t>
      </w:r>
      <w:r w:rsidR="00680098">
        <w:rPr>
          <w:rFonts w:ascii="Calibri" w:hAnsi="Calibri" w:cs="Calibri"/>
          <w:color w:val="000000"/>
          <w:sz w:val="22"/>
          <w:szCs w:val="22"/>
          <w:lang w:bidi="ar-SA"/>
        </w:rPr>
        <w:t xml:space="preserve"> </w:t>
      </w:r>
      <w:r w:rsidRPr="00356BDB">
        <w:rPr>
          <w:rFonts w:ascii="Calibri" w:hAnsi="Calibri" w:cs="Calibri"/>
          <w:color w:val="FF0000"/>
          <w:sz w:val="22"/>
          <w:szCs w:val="22"/>
          <w:lang w:bidi="ar-SA"/>
        </w:rPr>
        <w:sym w:font="Wingdings" w:char="F0E0"/>
      </w:r>
      <w:r w:rsidRPr="00853D13">
        <w:rPr>
          <w:rFonts w:ascii="Calibri" w:hAnsi="Calibri" w:cs="Calibri"/>
          <w:color w:val="FF0000"/>
          <w:sz w:val="22"/>
          <w:szCs w:val="22"/>
          <w:lang w:bidi="ar-SA"/>
        </w:rPr>
        <w:t xml:space="preserve"> </w:t>
      </w:r>
      <w:r w:rsidRPr="00853D13">
        <w:rPr>
          <w:rFonts w:ascii="Calibri" w:hAnsi="Calibri" w:cs="Calibri"/>
          <w:color w:val="2E74B5" w:themeColor="accent5" w:themeShade="BF"/>
          <w:sz w:val="22"/>
          <w:szCs w:val="22"/>
          <w:lang w:bidi="ar-SA"/>
        </w:rPr>
        <w:t>mvn test</w:t>
      </w:r>
      <w:r>
        <w:rPr>
          <w:rFonts w:ascii="Calibri" w:hAnsi="Calibri" w:cs="Calibri"/>
          <w:color w:val="000000"/>
          <w:sz w:val="22"/>
          <w:szCs w:val="22"/>
          <w:lang w:bidi="ar-SA"/>
        </w:rPr>
        <w:t xml:space="preserve"> </w:t>
      </w:r>
      <w:r w:rsidRPr="009E7C78">
        <w:rPr>
          <w:rFonts w:ascii="Calibri" w:hAnsi="Calibri" w:cs="Calibri"/>
          <w:color w:val="000000"/>
          <w:sz w:val="22"/>
          <w:szCs w:val="22"/>
          <w:lang w:bidi="ar-SA"/>
        </w:rPr>
        <w:sym w:font="Wingdings" w:char="F0E0"/>
      </w:r>
      <w:r>
        <w:rPr>
          <w:rFonts w:ascii="Calibri" w:hAnsi="Calibri" w:cs="Calibri"/>
          <w:color w:val="000000"/>
          <w:sz w:val="22"/>
          <w:szCs w:val="22"/>
          <w:lang w:bidi="ar-SA"/>
        </w:rPr>
        <w:t xml:space="preserve"> </w:t>
      </w:r>
      <w:r w:rsidR="00793DB8" w:rsidRPr="00201C81">
        <w:rPr>
          <w:rFonts w:ascii="Calibri" w:hAnsi="Calibri" w:cs="Calibri"/>
          <w:b/>
          <w:bCs/>
          <w:color w:val="000000"/>
          <w:sz w:val="22"/>
          <w:szCs w:val="22"/>
          <w:lang w:bidi="ar-SA"/>
        </w:rPr>
        <w:t>E</w:t>
      </w:r>
      <w:r w:rsidR="00793DB8">
        <w:rPr>
          <w:rFonts w:ascii="Calibri" w:hAnsi="Calibri" w:cs="Calibri"/>
          <w:color w:val="000000"/>
          <w:sz w:val="22"/>
          <w:szCs w:val="22"/>
          <w:lang w:bidi="ar-SA"/>
        </w:rPr>
        <w:t>.</w:t>
      </w:r>
      <w:r w:rsidR="00DC72C9">
        <w:rPr>
          <w:rFonts w:ascii="Calibri" w:hAnsi="Calibri" w:cs="Calibri"/>
          <w:color w:val="000000"/>
          <w:sz w:val="22"/>
          <w:szCs w:val="22"/>
          <w:lang w:bidi="ar-SA"/>
        </w:rPr>
        <w:t xml:space="preserve"> </w:t>
      </w:r>
    </w:p>
    <w:p w14:paraId="2111C419" w14:textId="15CA9C9E" w:rsidR="008A5F54" w:rsidRPr="00641BEF" w:rsidRDefault="008A5F54" w:rsidP="008A5F54">
      <w:pPr>
        <w:pStyle w:val="HTMLPreformatted"/>
        <w:shd w:val="clear" w:color="auto" w:fill="FFFFFF"/>
        <w:jc w:val="both"/>
        <w:rPr>
          <w:rFonts w:ascii="Calibri" w:hAnsi="Calibri" w:cs="Calibri"/>
          <w:bCs/>
          <w:sz w:val="22"/>
          <w:szCs w:val="22"/>
        </w:rPr>
      </w:pPr>
      <w:r w:rsidRPr="007A01B1">
        <w:rPr>
          <w:rFonts w:ascii="Calibri" w:hAnsi="Calibri" w:cs="Calibri"/>
          <w:b/>
          <w:bCs/>
          <w:color w:val="FF0000"/>
          <w:sz w:val="22"/>
          <w:szCs w:val="22"/>
          <w:lang w:bidi="ar-SA"/>
        </w:rPr>
        <w:t>N:</w:t>
      </w:r>
      <w:r>
        <w:rPr>
          <w:rFonts w:ascii="Calibri" w:hAnsi="Calibri" w:cs="Calibri"/>
          <w:sz w:val="22"/>
          <w:szCs w:val="22"/>
          <w:lang w:bidi="ar-SA"/>
        </w:rPr>
        <w:t xml:space="preserve"> </w:t>
      </w:r>
      <w:r w:rsidR="00B910A6" w:rsidRPr="00B910A6">
        <w:rPr>
          <w:rFonts w:ascii="Calibri" w:hAnsi="Calibri" w:cs="Calibri"/>
          <w:sz w:val="22"/>
          <w:szCs w:val="22"/>
          <w:lang w:bidi="ar-SA"/>
        </w:rPr>
        <w:t xml:space="preserve">Maven goals are executed from the command line using the </w:t>
      </w:r>
      <w:r w:rsidR="00B910A6">
        <w:rPr>
          <w:rFonts w:ascii="Calibri" w:hAnsi="Calibri" w:cs="Calibri"/>
          <w:sz w:val="22"/>
          <w:szCs w:val="22"/>
          <w:lang w:bidi="ar-SA"/>
        </w:rPr>
        <w:t>‘</w:t>
      </w:r>
      <w:r w:rsidR="00B910A6" w:rsidRPr="00B910A6">
        <w:rPr>
          <w:rFonts w:ascii="Calibri" w:hAnsi="Calibri" w:cs="Calibri"/>
          <w:sz w:val="22"/>
          <w:szCs w:val="22"/>
          <w:lang w:bidi="ar-SA"/>
        </w:rPr>
        <w:t>mvn</w:t>
      </w:r>
      <w:r w:rsidR="00B910A6">
        <w:rPr>
          <w:rFonts w:ascii="Calibri" w:hAnsi="Calibri" w:cs="Calibri"/>
          <w:sz w:val="22"/>
          <w:szCs w:val="22"/>
          <w:lang w:bidi="ar-SA"/>
        </w:rPr>
        <w:t>’</w:t>
      </w:r>
      <w:r w:rsidR="00B910A6" w:rsidRPr="00B910A6">
        <w:rPr>
          <w:rFonts w:ascii="Calibri" w:hAnsi="Calibri" w:cs="Calibri"/>
          <w:sz w:val="22"/>
          <w:szCs w:val="22"/>
          <w:lang w:bidi="ar-SA"/>
        </w:rPr>
        <w:t xml:space="preserve"> command followed by the required goal</w:t>
      </w:r>
      <w:r w:rsidR="007517D1">
        <w:rPr>
          <w:rFonts w:ascii="Calibri" w:hAnsi="Calibri" w:cs="Calibri"/>
          <w:sz w:val="22"/>
          <w:szCs w:val="22"/>
          <w:lang w:bidi="ar-SA"/>
        </w:rPr>
        <w:t xml:space="preserve"> such as </w:t>
      </w:r>
      <w:r w:rsidR="00BE21A4" w:rsidRPr="00BE21A4">
        <w:rPr>
          <w:rFonts w:ascii="Calibri" w:hAnsi="Calibri" w:cs="Calibri"/>
          <w:bCs/>
          <w:sz w:val="22"/>
          <w:szCs w:val="22"/>
        </w:rPr>
        <w:t>clean, test, and install</w:t>
      </w:r>
      <w:r w:rsidRPr="00641BEF">
        <w:rPr>
          <w:rFonts w:ascii="Calibri" w:hAnsi="Calibri" w:cs="Calibri"/>
          <w:bCs/>
          <w:sz w:val="22"/>
          <w:szCs w:val="22"/>
        </w:rPr>
        <w:t>.</w:t>
      </w:r>
      <w:r w:rsidR="000C23B7">
        <w:rPr>
          <w:rFonts w:ascii="Calibri" w:hAnsi="Calibri" w:cs="Calibri"/>
          <w:bCs/>
          <w:sz w:val="22"/>
          <w:szCs w:val="22"/>
        </w:rPr>
        <w:t xml:space="preserve"> </w:t>
      </w:r>
      <w:r w:rsidR="000C23B7" w:rsidRPr="0030376B">
        <w:rPr>
          <w:rFonts w:ascii="Calibri" w:hAnsi="Calibri" w:cs="Calibri"/>
          <w:b/>
          <w:bCs/>
          <w:color w:val="808080" w:themeColor="background1" w:themeShade="80"/>
          <w:sz w:val="22"/>
          <w:szCs w:val="22"/>
        </w:rPr>
        <w:t>Ex</w:t>
      </w:r>
      <w:r w:rsidRPr="0030376B">
        <w:rPr>
          <w:rFonts w:ascii="Calibri" w:hAnsi="Calibri" w:cs="Calibri"/>
          <w:b/>
          <w:bCs/>
          <w:color w:val="808080" w:themeColor="background1" w:themeShade="80"/>
          <w:sz w:val="22"/>
          <w:szCs w:val="22"/>
        </w:rPr>
        <w:t>:</w:t>
      </w:r>
      <w:r w:rsidRPr="0030376B">
        <w:rPr>
          <w:rFonts w:ascii="Calibri" w:hAnsi="Calibri" w:cs="Calibri"/>
          <w:bCs/>
          <w:color w:val="808080" w:themeColor="background1" w:themeShade="80"/>
          <w:sz w:val="22"/>
          <w:szCs w:val="22"/>
        </w:rPr>
        <w:t xml:space="preserve"> </w:t>
      </w:r>
      <w:r w:rsidRPr="00641BEF">
        <w:rPr>
          <w:rFonts w:ascii="Calibri" w:hAnsi="Calibri" w:cs="Calibri"/>
          <w:bCs/>
          <w:sz w:val="22"/>
          <w:szCs w:val="22"/>
        </w:rPr>
        <w:t>mvn</w:t>
      </w:r>
      <w:r w:rsidR="008E78B3">
        <w:rPr>
          <w:rFonts w:ascii="Calibri" w:hAnsi="Calibri" w:cs="Calibri"/>
          <w:bCs/>
          <w:sz w:val="22"/>
          <w:szCs w:val="22"/>
        </w:rPr>
        <w:t xml:space="preserve"> test /</w:t>
      </w:r>
      <w:r w:rsidRPr="00641BEF">
        <w:rPr>
          <w:rFonts w:ascii="Calibri" w:hAnsi="Calibri" w:cs="Calibri"/>
          <w:bCs/>
          <w:sz w:val="22"/>
          <w:szCs w:val="22"/>
        </w:rPr>
        <w:t xml:space="preserve"> </w:t>
      </w:r>
      <w:r w:rsidR="008E78B3">
        <w:rPr>
          <w:rFonts w:ascii="Calibri" w:hAnsi="Calibri" w:cs="Calibri"/>
          <w:bCs/>
          <w:sz w:val="22"/>
          <w:szCs w:val="22"/>
        </w:rPr>
        <w:t xml:space="preserve">mvn </w:t>
      </w:r>
      <w:r w:rsidRPr="00641BEF">
        <w:rPr>
          <w:rFonts w:ascii="Calibri" w:hAnsi="Calibri" w:cs="Calibri"/>
          <w:bCs/>
          <w:sz w:val="22"/>
          <w:szCs w:val="22"/>
        </w:rPr>
        <w:t xml:space="preserve">clean </w:t>
      </w:r>
      <w:r w:rsidR="008E78B3">
        <w:rPr>
          <w:rFonts w:ascii="Calibri" w:hAnsi="Calibri" w:cs="Calibri"/>
          <w:bCs/>
          <w:sz w:val="22"/>
          <w:szCs w:val="22"/>
        </w:rPr>
        <w:t xml:space="preserve">/ </w:t>
      </w:r>
      <w:r w:rsidR="008E78B3" w:rsidRPr="00477159">
        <w:rPr>
          <w:rFonts w:ascii="Calibri" w:hAnsi="Calibri" w:cs="Calibri"/>
          <w:bCs/>
          <w:sz w:val="22"/>
          <w:szCs w:val="22"/>
          <w:u w:val="dotted"/>
        </w:rPr>
        <w:t xml:space="preserve">mvn </w:t>
      </w:r>
      <w:r w:rsidRPr="00477159">
        <w:rPr>
          <w:rFonts w:ascii="Calibri" w:hAnsi="Calibri" w:cs="Calibri"/>
          <w:bCs/>
          <w:sz w:val="22"/>
          <w:szCs w:val="22"/>
          <w:u w:val="dotted"/>
        </w:rPr>
        <w:t>install</w:t>
      </w:r>
      <w:r w:rsidR="000C23B7">
        <w:rPr>
          <w:rFonts w:ascii="Calibri" w:hAnsi="Calibri" w:cs="Calibri"/>
          <w:bCs/>
          <w:sz w:val="22"/>
          <w:szCs w:val="22"/>
        </w:rPr>
        <w:t>.</w:t>
      </w:r>
      <w:r w:rsidR="00AF7C83">
        <w:rPr>
          <w:rFonts w:ascii="Calibri" w:hAnsi="Calibri" w:cs="Calibri"/>
          <w:bCs/>
          <w:sz w:val="22"/>
          <w:szCs w:val="22"/>
        </w:rPr>
        <w:t xml:space="preserve"> </w:t>
      </w:r>
      <w:r w:rsidR="00BE21A4" w:rsidRPr="00BE21A4">
        <w:rPr>
          <w:rFonts w:ascii="Calibri" w:hAnsi="Calibri" w:cs="Calibri"/>
          <w:bCs/>
          <w:sz w:val="22"/>
          <w:szCs w:val="22"/>
        </w:rPr>
        <w:t xml:space="preserve">These commands perform specific tasks such as cleaning the project, running tests, and </w:t>
      </w:r>
      <w:r w:rsidR="005418B5" w:rsidRPr="000F5FC1">
        <w:rPr>
          <w:rFonts w:ascii="Calibri" w:hAnsi="Calibri" w:cs="Calibri"/>
          <w:bCs/>
          <w:sz w:val="22"/>
          <w:szCs w:val="22"/>
          <w:u w:val="dotted"/>
        </w:rPr>
        <w:t xml:space="preserve">build the project and </w:t>
      </w:r>
      <w:r w:rsidR="00BE21A4" w:rsidRPr="000F5FC1">
        <w:rPr>
          <w:rFonts w:ascii="Calibri" w:hAnsi="Calibri" w:cs="Calibri"/>
          <w:bCs/>
          <w:sz w:val="22"/>
          <w:szCs w:val="22"/>
          <w:u w:val="dotted"/>
        </w:rPr>
        <w:t>installing the built artifact into the local Maven repository</w:t>
      </w:r>
      <w:r w:rsidRPr="00641BEF">
        <w:rPr>
          <w:rFonts w:ascii="Calibri" w:hAnsi="Calibri" w:cs="Calibri"/>
          <w:bCs/>
          <w:sz w:val="22"/>
          <w:szCs w:val="22"/>
        </w:rPr>
        <w:t>.</w:t>
      </w:r>
    </w:p>
    <w:p w14:paraId="2A8E9AEF" w14:textId="552E324E" w:rsidR="00A472C1" w:rsidRDefault="00A472C1" w:rsidP="00812A94">
      <w:pPr>
        <w:pStyle w:val="HTMLPreformatted"/>
        <w:shd w:val="clear" w:color="auto" w:fill="FFFFFF"/>
        <w:jc w:val="both"/>
        <w:rPr>
          <w:rFonts w:ascii="Calibri" w:hAnsi="Calibri" w:cs="Calibri"/>
          <w:color w:val="000000"/>
          <w:sz w:val="22"/>
          <w:szCs w:val="22"/>
          <w:lang w:bidi="ar-SA"/>
        </w:rPr>
      </w:pPr>
      <w:r w:rsidRPr="007A01B1">
        <w:rPr>
          <w:rFonts w:ascii="Calibri" w:hAnsi="Calibri" w:cs="Calibri"/>
          <w:b/>
          <w:bCs/>
          <w:color w:val="FF0000"/>
          <w:sz w:val="22"/>
          <w:szCs w:val="22"/>
          <w:lang w:bidi="ar-SA"/>
        </w:rPr>
        <w:t>N:</w:t>
      </w:r>
      <w:r>
        <w:rPr>
          <w:rFonts w:ascii="Calibri" w:hAnsi="Calibri" w:cs="Calibri"/>
          <w:sz w:val="22"/>
          <w:szCs w:val="22"/>
          <w:lang w:bidi="ar-SA"/>
        </w:rPr>
        <w:t xml:space="preserve"> To </w:t>
      </w:r>
      <w:r w:rsidRPr="009B3C70">
        <w:rPr>
          <w:rFonts w:ascii="Calibri" w:hAnsi="Calibri" w:cs="Calibri"/>
          <w:color w:val="000000"/>
          <w:sz w:val="22"/>
          <w:szCs w:val="22"/>
          <w:lang w:bidi="ar-SA"/>
        </w:rPr>
        <w:t xml:space="preserve">Run </w:t>
      </w:r>
      <w:r w:rsidR="001930BC">
        <w:rPr>
          <w:rFonts w:ascii="Calibri" w:hAnsi="Calibri" w:cs="Calibri"/>
          <w:color w:val="000000"/>
          <w:sz w:val="22"/>
          <w:szCs w:val="22"/>
          <w:lang w:bidi="ar-SA"/>
        </w:rPr>
        <w:t>T</w:t>
      </w:r>
      <w:r w:rsidRPr="009B3C70">
        <w:rPr>
          <w:rFonts w:ascii="Calibri" w:hAnsi="Calibri" w:cs="Calibri"/>
          <w:color w:val="000000"/>
          <w:sz w:val="22"/>
          <w:szCs w:val="22"/>
          <w:lang w:bidi="ar-SA"/>
        </w:rPr>
        <w:t xml:space="preserve">est </w:t>
      </w:r>
      <w:r w:rsidR="001930BC">
        <w:rPr>
          <w:rFonts w:ascii="Calibri" w:hAnsi="Calibri" w:cs="Calibri"/>
          <w:color w:val="000000"/>
          <w:sz w:val="22"/>
          <w:szCs w:val="22"/>
          <w:lang w:bidi="ar-SA"/>
        </w:rPr>
        <w:t>C</w:t>
      </w:r>
      <w:r w:rsidRPr="009B3C70">
        <w:rPr>
          <w:rFonts w:ascii="Calibri" w:hAnsi="Calibri" w:cs="Calibri"/>
          <w:color w:val="000000"/>
          <w:sz w:val="22"/>
          <w:szCs w:val="22"/>
          <w:lang w:bidi="ar-SA"/>
        </w:rPr>
        <w:t>ases from</w:t>
      </w:r>
      <w:r>
        <w:rPr>
          <w:rFonts w:ascii="Calibri" w:hAnsi="Calibri" w:cs="Calibri"/>
          <w:color w:val="000000"/>
          <w:sz w:val="22"/>
          <w:szCs w:val="22"/>
          <w:lang w:bidi="ar-SA"/>
        </w:rPr>
        <w:t xml:space="preserve"> </w:t>
      </w:r>
      <w:r w:rsidR="001563F7">
        <w:rPr>
          <w:rFonts w:ascii="Calibri" w:hAnsi="Calibri" w:cs="Calibri"/>
          <w:color w:val="000000"/>
          <w:sz w:val="22"/>
          <w:szCs w:val="22"/>
          <w:lang w:bidi="ar-SA"/>
        </w:rPr>
        <w:t>.</w:t>
      </w:r>
      <w:r>
        <w:rPr>
          <w:rFonts w:ascii="Calibri" w:hAnsi="Calibri" w:cs="Calibri"/>
          <w:color w:val="000000"/>
          <w:sz w:val="22"/>
          <w:szCs w:val="22"/>
          <w:lang w:bidi="ar-SA"/>
        </w:rPr>
        <w:t>bat file</w:t>
      </w:r>
    </w:p>
    <w:p w14:paraId="759C97D1" w14:textId="095E0972" w:rsidR="00A472C1" w:rsidRDefault="00A472C1" w:rsidP="00812A94">
      <w:pPr>
        <w:pStyle w:val="HTMLPreformatted"/>
        <w:shd w:val="clear" w:color="auto" w:fill="FFFFFF"/>
        <w:jc w:val="both"/>
        <w:rPr>
          <w:rFonts w:ascii="Calibri" w:hAnsi="Calibri" w:cs="Calibri"/>
          <w:color w:val="000000"/>
          <w:sz w:val="22"/>
          <w:szCs w:val="22"/>
          <w:lang w:bidi="ar-SA"/>
        </w:rPr>
      </w:pPr>
      <w:r w:rsidRPr="00A472C1">
        <w:rPr>
          <w:rFonts w:ascii="Calibri" w:hAnsi="Calibri" w:cs="Calibri"/>
          <w:color w:val="000000"/>
          <w:sz w:val="22"/>
          <w:szCs w:val="22"/>
          <w:lang w:bidi="ar-SA"/>
        </w:rPr>
        <w:sym w:font="Wingdings" w:char="F0E0"/>
      </w:r>
      <w:r>
        <w:rPr>
          <w:rFonts w:ascii="Calibri" w:hAnsi="Calibri" w:cs="Calibri"/>
          <w:color w:val="000000"/>
          <w:sz w:val="22"/>
          <w:szCs w:val="22"/>
          <w:lang w:bidi="ar-SA"/>
        </w:rPr>
        <w:t xml:space="preserve"> Open notepad  </w:t>
      </w:r>
      <w:r w:rsidRPr="00A472C1">
        <w:rPr>
          <w:rFonts w:ascii="Calibri" w:hAnsi="Calibri" w:cs="Calibri"/>
          <w:color w:val="000000"/>
          <w:sz w:val="22"/>
          <w:szCs w:val="22"/>
          <w:lang w:bidi="ar-SA"/>
        </w:rPr>
        <w:sym w:font="Wingdings" w:char="F0E0"/>
      </w:r>
      <w:r>
        <w:rPr>
          <w:rFonts w:ascii="Calibri" w:hAnsi="Calibri" w:cs="Calibri"/>
          <w:color w:val="000000"/>
          <w:sz w:val="22"/>
          <w:szCs w:val="22"/>
          <w:lang w:bidi="ar-SA"/>
        </w:rPr>
        <w:t xml:space="preserve"> f: </w:t>
      </w:r>
      <w:r w:rsidR="006C4B53">
        <w:rPr>
          <w:rFonts w:ascii="Calibri" w:hAnsi="Calibri" w:cs="Calibri"/>
          <w:color w:val="000000"/>
          <w:sz w:val="22"/>
          <w:szCs w:val="22"/>
          <w:lang w:bidi="ar-SA"/>
        </w:rPr>
        <w:tab/>
        <w:t xml:space="preserve">                       </w:t>
      </w:r>
      <w:r w:rsidR="006C4B53" w:rsidRPr="00A472C1">
        <w:rPr>
          <w:rFonts w:ascii="Calibri" w:hAnsi="Calibri" w:cs="Calibri"/>
          <w:color w:val="000000"/>
          <w:sz w:val="22"/>
          <w:szCs w:val="22"/>
          <w:lang w:bidi="ar-SA"/>
        </w:rPr>
        <w:sym w:font="Wingdings" w:char="F0E0"/>
      </w:r>
      <w:r w:rsidR="006C4B53">
        <w:rPr>
          <w:rFonts w:ascii="Calibri" w:hAnsi="Calibri" w:cs="Calibri"/>
          <w:color w:val="000000"/>
          <w:sz w:val="22"/>
          <w:szCs w:val="22"/>
          <w:lang w:bidi="ar-SA"/>
        </w:rPr>
        <w:t xml:space="preserve"> Save As with extension .bat </w:t>
      </w:r>
      <w:r w:rsidR="006C4B53" w:rsidRPr="00A472C1">
        <w:rPr>
          <w:rFonts w:ascii="Calibri" w:hAnsi="Calibri" w:cs="Calibri"/>
          <w:color w:val="000000"/>
          <w:sz w:val="22"/>
          <w:szCs w:val="22"/>
          <w:lang w:bidi="ar-SA"/>
        </w:rPr>
        <w:sym w:font="Wingdings" w:char="F0E0"/>
      </w:r>
      <w:r w:rsidR="006C4B53">
        <w:rPr>
          <w:rFonts w:ascii="Calibri" w:hAnsi="Calibri" w:cs="Calibri"/>
          <w:color w:val="000000"/>
          <w:sz w:val="22"/>
          <w:szCs w:val="22"/>
          <w:lang w:bidi="ar-SA"/>
        </w:rPr>
        <w:t xml:space="preserve"> double click on .bat file</w:t>
      </w:r>
    </w:p>
    <w:p w14:paraId="2F1B6DF7" w14:textId="4C4DE0CC" w:rsidR="00A472C1" w:rsidRDefault="00A472C1" w:rsidP="00812A94">
      <w:pPr>
        <w:pStyle w:val="HTMLPreformatted"/>
        <w:shd w:val="clear" w:color="auto" w:fill="FFFFFF"/>
        <w:jc w:val="both"/>
        <w:rPr>
          <w:rFonts w:ascii="Calibri" w:hAnsi="Calibri" w:cs="Calibri"/>
          <w:color w:val="000000"/>
          <w:sz w:val="22"/>
          <w:szCs w:val="22"/>
          <w:lang w:bidi="ar-SA"/>
        </w:rPr>
      </w:pPr>
      <w:r>
        <w:rPr>
          <w:rFonts w:ascii="Calibri" w:hAnsi="Calibri" w:cs="Calibri"/>
          <w:color w:val="000000"/>
          <w:sz w:val="22"/>
          <w:szCs w:val="22"/>
          <w:lang w:bidi="ar-SA"/>
        </w:rPr>
        <w:t xml:space="preserve">     </w:t>
      </w:r>
      <w:r w:rsidR="006C4B53">
        <w:rPr>
          <w:rFonts w:ascii="Calibri" w:hAnsi="Calibri" w:cs="Calibri"/>
          <w:color w:val="000000"/>
          <w:sz w:val="22"/>
          <w:szCs w:val="22"/>
          <w:lang w:bidi="ar-SA"/>
        </w:rPr>
        <w:tab/>
      </w:r>
      <w:r w:rsidR="006C4B53">
        <w:rPr>
          <w:rFonts w:ascii="Calibri" w:hAnsi="Calibri" w:cs="Calibri"/>
          <w:color w:val="000000"/>
          <w:sz w:val="22"/>
          <w:szCs w:val="22"/>
          <w:lang w:bidi="ar-SA"/>
        </w:rPr>
        <w:tab/>
        <w:t xml:space="preserve"> </w:t>
      </w:r>
      <w:r>
        <w:rPr>
          <w:rFonts w:ascii="Calibri" w:hAnsi="Calibri" w:cs="Calibri"/>
          <w:color w:val="000000"/>
          <w:sz w:val="22"/>
          <w:szCs w:val="22"/>
          <w:lang w:bidi="ar-SA"/>
        </w:rPr>
        <w:t>cd paste_copied_path</w:t>
      </w:r>
    </w:p>
    <w:p w14:paraId="01C18BAE" w14:textId="0A60BA77" w:rsidR="006D3FBB" w:rsidRDefault="00A472C1" w:rsidP="006D3FBB">
      <w:pPr>
        <w:pStyle w:val="HTMLPreformatted"/>
        <w:shd w:val="clear" w:color="auto" w:fill="FFFFFF"/>
        <w:jc w:val="both"/>
        <w:rPr>
          <w:rFonts w:ascii="Calibri" w:hAnsi="Calibri" w:cs="Calibri"/>
          <w:color w:val="000000"/>
          <w:sz w:val="22"/>
          <w:szCs w:val="22"/>
          <w:lang w:bidi="ar-SA"/>
        </w:rPr>
      </w:pPr>
      <w:r>
        <w:rPr>
          <w:rFonts w:ascii="Calibri" w:hAnsi="Calibri" w:cs="Calibri"/>
          <w:color w:val="000000"/>
          <w:sz w:val="22"/>
          <w:szCs w:val="22"/>
          <w:lang w:bidi="ar-SA"/>
        </w:rPr>
        <w:t xml:space="preserve">     </w:t>
      </w:r>
      <w:r w:rsidR="006C4B53">
        <w:rPr>
          <w:rFonts w:ascii="Calibri" w:hAnsi="Calibri" w:cs="Calibri"/>
          <w:color w:val="000000"/>
          <w:sz w:val="22"/>
          <w:szCs w:val="22"/>
          <w:lang w:bidi="ar-SA"/>
        </w:rPr>
        <w:t xml:space="preserve">                                 </w:t>
      </w:r>
      <w:r>
        <w:rPr>
          <w:rFonts w:ascii="Calibri" w:hAnsi="Calibri" w:cs="Calibri"/>
          <w:color w:val="000000"/>
          <w:sz w:val="22"/>
          <w:szCs w:val="22"/>
          <w:lang w:bidi="ar-SA"/>
        </w:rPr>
        <w:t>mvn test</w:t>
      </w:r>
    </w:p>
    <w:p w14:paraId="00E0A0E8" w14:textId="3F4D1646" w:rsidR="00D14865" w:rsidRPr="00D14865" w:rsidRDefault="00183CD1" w:rsidP="00D14865">
      <w:pPr>
        <w:pStyle w:val="HTMLPreformatted"/>
        <w:shd w:val="clear" w:color="auto" w:fill="FFFFFF"/>
        <w:jc w:val="both"/>
        <w:rPr>
          <w:rFonts w:ascii="Calibri" w:hAnsi="Calibri" w:cs="Calibri"/>
          <w:sz w:val="22"/>
          <w:szCs w:val="22"/>
          <w:lang w:bidi="ar-SA"/>
        </w:rPr>
      </w:pPr>
      <w:r w:rsidRPr="00183CD1">
        <w:rPr>
          <w:rFonts w:ascii="Calibri" w:hAnsi="Calibri" w:cs="Calibri"/>
          <w:b/>
          <w:bCs/>
          <w:color w:val="000000"/>
          <w:sz w:val="22"/>
          <w:szCs w:val="22"/>
          <w:lang w:bidi="ar-SA"/>
        </w:rPr>
        <w:t>Repositor</w:t>
      </w:r>
      <w:r w:rsidR="007A01B1">
        <w:rPr>
          <w:rFonts w:ascii="Calibri" w:hAnsi="Calibri" w:cs="Calibri"/>
          <w:b/>
          <w:bCs/>
          <w:color w:val="000000"/>
          <w:sz w:val="22"/>
          <w:szCs w:val="22"/>
          <w:lang w:bidi="ar-SA"/>
        </w:rPr>
        <w:t>ies</w:t>
      </w:r>
      <w:r w:rsidRPr="00183CD1">
        <w:rPr>
          <w:rFonts w:ascii="Calibri" w:hAnsi="Calibri" w:cs="Calibri"/>
          <w:b/>
          <w:bCs/>
          <w:color w:val="000000"/>
          <w:sz w:val="22"/>
          <w:szCs w:val="22"/>
          <w:lang w:bidi="ar-SA"/>
        </w:rPr>
        <w:t xml:space="preserve"> in maven:</w:t>
      </w:r>
      <w:r>
        <w:rPr>
          <w:rFonts w:ascii="Calibri" w:hAnsi="Calibri" w:cs="Calibri"/>
          <w:color w:val="000000"/>
          <w:sz w:val="22"/>
          <w:szCs w:val="22"/>
          <w:lang w:bidi="ar-SA"/>
        </w:rPr>
        <w:t xml:space="preserve"> </w:t>
      </w:r>
      <w:r w:rsidR="00D14865" w:rsidRPr="00D14865">
        <w:rPr>
          <w:rFonts w:ascii="Calibri" w:hAnsi="Calibri" w:cs="Calibri"/>
          <w:sz w:val="22"/>
          <w:szCs w:val="22"/>
        </w:rPr>
        <w:t xml:space="preserve">Maven </w:t>
      </w:r>
      <w:r w:rsidR="002042C6">
        <w:rPr>
          <w:rFonts w:ascii="Calibri" w:hAnsi="Calibri" w:cs="Calibri"/>
          <w:sz w:val="22"/>
          <w:szCs w:val="22"/>
        </w:rPr>
        <w:t>R</w:t>
      </w:r>
      <w:r w:rsidR="005974DB" w:rsidRPr="00D14865">
        <w:rPr>
          <w:rFonts w:ascii="Calibri" w:hAnsi="Calibri" w:cs="Calibri"/>
          <w:sz w:val="22"/>
          <w:szCs w:val="22"/>
        </w:rPr>
        <w:t>epository</w:t>
      </w:r>
      <w:r w:rsidR="001F0A76">
        <w:rPr>
          <w:rFonts w:ascii="Calibri" w:hAnsi="Calibri" w:cs="Calibri"/>
          <w:sz w:val="22"/>
          <w:szCs w:val="22"/>
        </w:rPr>
        <w:t xml:space="preserve"> </w:t>
      </w:r>
      <w:r w:rsidR="001F0A76" w:rsidRPr="001F0A76">
        <w:rPr>
          <w:rFonts w:ascii="Calibri" w:hAnsi="Calibri" w:cs="Calibri"/>
          <w:sz w:val="22"/>
          <w:szCs w:val="22"/>
        </w:rPr>
        <w:t>is a directory or</w:t>
      </w:r>
      <w:r w:rsidR="005D38F5">
        <w:rPr>
          <w:rFonts w:ascii="Calibri" w:hAnsi="Calibri" w:cs="Calibri"/>
          <w:sz w:val="22"/>
          <w:szCs w:val="22"/>
        </w:rPr>
        <w:t xml:space="preserve"> a remote</w:t>
      </w:r>
      <w:r w:rsidR="001F0A76" w:rsidRPr="001F0A76">
        <w:rPr>
          <w:rFonts w:ascii="Calibri" w:hAnsi="Calibri" w:cs="Calibri"/>
          <w:sz w:val="22"/>
          <w:szCs w:val="22"/>
        </w:rPr>
        <w:t xml:space="preserve"> server </w:t>
      </w:r>
      <w:r w:rsidR="001F0A76">
        <w:rPr>
          <w:rFonts w:ascii="Calibri" w:hAnsi="Calibri" w:cs="Calibri"/>
          <w:sz w:val="22"/>
          <w:szCs w:val="22"/>
        </w:rPr>
        <w:t xml:space="preserve">it </w:t>
      </w:r>
      <w:r w:rsidR="00D14865" w:rsidRPr="00D14865">
        <w:rPr>
          <w:rFonts w:ascii="Calibri" w:hAnsi="Calibri" w:cs="Calibri"/>
          <w:sz w:val="22"/>
          <w:szCs w:val="22"/>
        </w:rPr>
        <w:t xml:space="preserve">holds </w:t>
      </w:r>
      <w:r w:rsidR="004C0119">
        <w:rPr>
          <w:rFonts w:ascii="Calibri" w:hAnsi="Calibri" w:cs="Calibri"/>
          <w:sz w:val="22"/>
          <w:szCs w:val="22"/>
        </w:rPr>
        <w:t>the</w:t>
      </w:r>
      <w:r w:rsidR="00D0432C">
        <w:rPr>
          <w:rFonts w:ascii="Calibri" w:hAnsi="Calibri" w:cs="Calibri"/>
          <w:sz w:val="22"/>
          <w:szCs w:val="22"/>
        </w:rPr>
        <w:t xml:space="preserve"> </w:t>
      </w:r>
      <w:r w:rsidR="005D38F5">
        <w:rPr>
          <w:rFonts w:ascii="Calibri" w:hAnsi="Calibri" w:cs="Calibri"/>
          <w:sz w:val="22"/>
          <w:szCs w:val="22"/>
        </w:rPr>
        <w:t>proj</w:t>
      </w:r>
      <w:r w:rsidR="00CB4D51">
        <w:rPr>
          <w:rFonts w:ascii="Calibri" w:hAnsi="Calibri" w:cs="Calibri"/>
          <w:sz w:val="22"/>
          <w:szCs w:val="22"/>
        </w:rPr>
        <w:t>ect</w:t>
      </w:r>
      <w:r w:rsidR="005D38F5">
        <w:rPr>
          <w:rFonts w:ascii="Calibri" w:hAnsi="Calibri" w:cs="Calibri"/>
          <w:sz w:val="22"/>
          <w:szCs w:val="22"/>
        </w:rPr>
        <w:t xml:space="preserve"> </w:t>
      </w:r>
      <w:r w:rsidR="00CB4D51" w:rsidRPr="0002389F">
        <w:rPr>
          <w:rFonts w:ascii="Calibri" w:hAnsi="Calibri" w:cs="Calibri"/>
          <w:sz w:val="22"/>
          <w:szCs w:val="22"/>
        </w:rPr>
        <w:t>dependencies</w:t>
      </w:r>
      <w:r w:rsidR="00CB4D51">
        <w:rPr>
          <w:rFonts w:ascii="Calibri" w:hAnsi="Calibri" w:cs="Calibri"/>
          <w:sz w:val="22"/>
          <w:szCs w:val="22"/>
        </w:rPr>
        <w:t>,</w:t>
      </w:r>
      <w:r w:rsidR="005D38F5" w:rsidRPr="0002389F">
        <w:rPr>
          <w:rFonts w:ascii="Calibri" w:hAnsi="Calibri" w:cs="Calibri"/>
          <w:sz w:val="22"/>
          <w:szCs w:val="22"/>
        </w:rPr>
        <w:t xml:space="preserve"> plugins</w:t>
      </w:r>
      <w:r w:rsidR="0002389F">
        <w:rPr>
          <w:rFonts w:ascii="Calibri" w:hAnsi="Calibri" w:cs="Calibri"/>
          <w:sz w:val="22"/>
          <w:szCs w:val="22"/>
        </w:rPr>
        <w:t>,</w:t>
      </w:r>
      <w:r w:rsidR="00537337" w:rsidRPr="0002389F">
        <w:rPr>
          <w:rFonts w:ascii="Calibri" w:hAnsi="Calibri" w:cs="Calibri"/>
          <w:sz w:val="22"/>
          <w:szCs w:val="22"/>
        </w:rPr>
        <w:t xml:space="preserve"> </w:t>
      </w:r>
      <w:r w:rsidR="00CB4D51" w:rsidRPr="001F0A76">
        <w:rPr>
          <w:rFonts w:ascii="Calibri" w:hAnsi="Calibri" w:cs="Calibri"/>
          <w:sz w:val="22"/>
          <w:szCs w:val="22"/>
        </w:rPr>
        <w:t>metadata</w:t>
      </w:r>
      <w:r w:rsidR="00CB4D51">
        <w:rPr>
          <w:rFonts w:ascii="Calibri" w:hAnsi="Calibri" w:cs="Calibri"/>
          <w:sz w:val="22"/>
          <w:szCs w:val="22"/>
        </w:rPr>
        <w:t xml:space="preserve"> files</w:t>
      </w:r>
      <w:r w:rsidR="00680CA8">
        <w:rPr>
          <w:rFonts w:ascii="Calibri" w:hAnsi="Calibri" w:cs="Calibri"/>
          <w:sz w:val="22"/>
          <w:szCs w:val="22"/>
        </w:rPr>
        <w:t>,</w:t>
      </w:r>
      <w:r w:rsidR="00CB4D51" w:rsidRPr="0002389F">
        <w:rPr>
          <w:rFonts w:ascii="Calibri" w:hAnsi="Calibri" w:cs="Calibri"/>
          <w:sz w:val="22"/>
          <w:szCs w:val="22"/>
        </w:rPr>
        <w:t xml:space="preserve"> </w:t>
      </w:r>
      <w:r w:rsidR="00537337" w:rsidRPr="0002389F">
        <w:rPr>
          <w:rFonts w:ascii="Calibri" w:hAnsi="Calibri" w:cs="Calibri"/>
          <w:sz w:val="22"/>
          <w:szCs w:val="22"/>
        </w:rPr>
        <w:t xml:space="preserve">and </w:t>
      </w:r>
      <w:r w:rsidR="00D14865" w:rsidRPr="0002389F">
        <w:rPr>
          <w:rFonts w:ascii="Calibri" w:hAnsi="Calibri" w:cs="Calibri"/>
          <w:sz w:val="22"/>
          <w:szCs w:val="22"/>
        </w:rPr>
        <w:t>build artifacts</w:t>
      </w:r>
      <w:r w:rsidR="00D14865" w:rsidRPr="00D14865">
        <w:rPr>
          <w:rFonts w:ascii="Calibri" w:hAnsi="Calibri" w:cs="Calibri"/>
          <w:sz w:val="22"/>
          <w:szCs w:val="22"/>
        </w:rPr>
        <w:t xml:space="preserve"> </w:t>
      </w:r>
      <w:r w:rsidR="00D14865">
        <w:rPr>
          <w:rFonts w:ascii="Calibri" w:hAnsi="Calibri" w:cs="Calibri"/>
          <w:sz w:val="22"/>
          <w:szCs w:val="22"/>
        </w:rPr>
        <w:t>(</w:t>
      </w:r>
      <w:r w:rsidR="007754CD">
        <w:rPr>
          <w:rFonts w:ascii="Calibri" w:hAnsi="Calibri" w:cs="Calibri"/>
          <w:sz w:val="22"/>
          <w:szCs w:val="22"/>
        </w:rPr>
        <w:t xml:space="preserve">such as </w:t>
      </w:r>
      <w:r w:rsidR="00503BBC">
        <w:rPr>
          <w:rFonts w:ascii="Calibri" w:hAnsi="Calibri" w:cs="Calibri"/>
          <w:color w:val="000000"/>
          <w:sz w:val="22"/>
          <w:szCs w:val="22"/>
          <w:lang w:bidi="ar-SA"/>
        </w:rPr>
        <w:t>JAR</w:t>
      </w:r>
      <w:r w:rsidR="00D14865">
        <w:rPr>
          <w:rFonts w:ascii="Calibri" w:hAnsi="Calibri" w:cs="Calibri"/>
          <w:color w:val="000000"/>
          <w:sz w:val="22"/>
          <w:szCs w:val="22"/>
          <w:lang w:bidi="ar-SA"/>
        </w:rPr>
        <w:t xml:space="preserve">s, </w:t>
      </w:r>
      <w:r w:rsidR="00503BBC">
        <w:rPr>
          <w:rFonts w:ascii="Calibri" w:hAnsi="Calibri" w:cs="Calibri"/>
          <w:color w:val="000000"/>
          <w:sz w:val="22"/>
          <w:szCs w:val="22"/>
          <w:lang w:bidi="ar-SA"/>
        </w:rPr>
        <w:t>WARs</w:t>
      </w:r>
      <w:r w:rsidR="00E96458">
        <w:rPr>
          <w:rFonts w:ascii="Calibri" w:hAnsi="Calibri" w:cs="Calibri"/>
          <w:color w:val="000000"/>
          <w:sz w:val="22"/>
          <w:szCs w:val="22"/>
          <w:lang w:bidi="ar-SA"/>
        </w:rPr>
        <w:t>..</w:t>
      </w:r>
      <w:r w:rsidR="00D14865">
        <w:rPr>
          <w:rFonts w:ascii="Calibri" w:hAnsi="Calibri" w:cs="Calibri"/>
          <w:color w:val="000000"/>
          <w:sz w:val="22"/>
          <w:szCs w:val="22"/>
          <w:lang w:bidi="ar-SA"/>
        </w:rPr>
        <w:t>.</w:t>
      </w:r>
      <w:r w:rsidR="00D14865">
        <w:rPr>
          <w:rFonts w:ascii="Calibri" w:hAnsi="Calibri" w:cs="Calibri"/>
          <w:sz w:val="22"/>
          <w:szCs w:val="22"/>
        </w:rPr>
        <w:t>)</w:t>
      </w:r>
      <w:r w:rsidR="00D14865" w:rsidRPr="00D14865">
        <w:rPr>
          <w:rFonts w:ascii="Calibri" w:hAnsi="Calibri" w:cs="Calibri"/>
          <w:sz w:val="22"/>
          <w:szCs w:val="22"/>
        </w:rPr>
        <w:t xml:space="preserve">. </w:t>
      </w:r>
      <w:r w:rsidR="00100B2B" w:rsidRPr="00100B2B">
        <w:rPr>
          <w:rFonts w:ascii="Calibri" w:hAnsi="Calibri" w:cs="Calibri"/>
          <w:sz w:val="22"/>
          <w:szCs w:val="22"/>
        </w:rPr>
        <w:t>Maven uses repositories to download required dependencies and to store generated project artifacts</w:t>
      </w:r>
      <w:r w:rsidR="0048434A" w:rsidRPr="0048434A">
        <w:rPr>
          <w:rFonts w:ascii="Calibri" w:hAnsi="Calibri" w:cs="Calibri"/>
          <w:sz w:val="22"/>
          <w:szCs w:val="22"/>
        </w:rPr>
        <w:t>.</w:t>
      </w:r>
      <w:r w:rsidR="00D10CB9">
        <w:rPr>
          <w:rFonts w:ascii="Calibri" w:hAnsi="Calibri" w:cs="Calibri"/>
          <w:sz w:val="22"/>
          <w:szCs w:val="22"/>
        </w:rPr>
        <w:t xml:space="preserve"> There</w:t>
      </w:r>
      <w:r w:rsidR="00D14865" w:rsidRPr="00D14865">
        <w:rPr>
          <w:rFonts w:ascii="Calibri" w:hAnsi="Calibri" w:cs="Calibri"/>
          <w:sz w:val="22"/>
          <w:szCs w:val="22"/>
        </w:rPr>
        <w:t xml:space="preserve"> are </w:t>
      </w:r>
      <w:r w:rsidR="0080422C">
        <w:rPr>
          <w:rFonts w:ascii="Calibri" w:hAnsi="Calibri" w:cs="Calibri"/>
          <w:sz w:val="22"/>
          <w:szCs w:val="22"/>
        </w:rPr>
        <w:t>2</w:t>
      </w:r>
      <w:r w:rsidR="00D14865" w:rsidRPr="00D14865">
        <w:rPr>
          <w:rFonts w:ascii="Calibri" w:hAnsi="Calibri" w:cs="Calibri"/>
          <w:sz w:val="22"/>
          <w:szCs w:val="22"/>
        </w:rPr>
        <w:t xml:space="preserve"> types of repositories</w:t>
      </w:r>
      <w:r w:rsidR="00066B94">
        <w:rPr>
          <w:rFonts w:ascii="Calibri" w:hAnsi="Calibri" w:cs="Calibri"/>
          <w:sz w:val="22"/>
          <w:szCs w:val="22"/>
        </w:rPr>
        <w:t xml:space="preserve"> </w:t>
      </w:r>
      <w:r w:rsidR="00066B94">
        <w:rPr>
          <w:rFonts w:ascii="Calibri" w:hAnsi="Calibri" w:cs="Calibri"/>
          <w:color w:val="000000"/>
          <w:sz w:val="22"/>
          <w:szCs w:val="22"/>
          <w:lang w:bidi="ar-SA"/>
        </w:rPr>
        <w:t>in</w:t>
      </w:r>
      <w:r w:rsidR="007D4A7C">
        <w:rPr>
          <w:rFonts w:ascii="Calibri" w:hAnsi="Calibri" w:cs="Calibri"/>
          <w:color w:val="000000"/>
          <w:sz w:val="22"/>
          <w:szCs w:val="22"/>
          <w:lang w:bidi="ar-SA"/>
        </w:rPr>
        <w:t xml:space="preserve"> </w:t>
      </w:r>
      <w:r w:rsidR="00066B94">
        <w:rPr>
          <w:rFonts w:ascii="Calibri" w:hAnsi="Calibri" w:cs="Calibri"/>
          <w:color w:val="000000"/>
          <w:sz w:val="22"/>
          <w:szCs w:val="22"/>
          <w:lang w:bidi="ar-SA"/>
        </w:rPr>
        <w:t>maven those are</w:t>
      </w:r>
      <w:r w:rsidR="00D14865" w:rsidRPr="00D14865">
        <w:rPr>
          <w:rFonts w:ascii="Calibri" w:hAnsi="Calibri" w:cs="Calibri"/>
          <w:sz w:val="22"/>
          <w:szCs w:val="22"/>
        </w:rPr>
        <w:t>: </w:t>
      </w:r>
      <w:r w:rsidR="00546003">
        <w:rPr>
          <w:rFonts w:ascii="Calibri" w:hAnsi="Calibri" w:cs="Calibri"/>
          <w:b/>
          <w:bCs/>
          <w:sz w:val="22"/>
          <w:szCs w:val="22"/>
        </w:rPr>
        <w:t>L</w:t>
      </w:r>
      <w:r w:rsidR="00D14865" w:rsidRPr="00D14865">
        <w:rPr>
          <w:rFonts w:ascii="Calibri" w:hAnsi="Calibri" w:cs="Calibri"/>
          <w:b/>
          <w:bCs/>
          <w:sz w:val="22"/>
          <w:szCs w:val="22"/>
        </w:rPr>
        <w:t>ocal</w:t>
      </w:r>
      <w:r w:rsidR="00D14865" w:rsidRPr="00D14865">
        <w:rPr>
          <w:rFonts w:ascii="Calibri" w:hAnsi="Calibri" w:cs="Calibri"/>
          <w:sz w:val="22"/>
          <w:szCs w:val="22"/>
        </w:rPr>
        <w:t> and </w:t>
      </w:r>
      <w:r w:rsidR="00546003">
        <w:rPr>
          <w:rFonts w:ascii="Calibri" w:hAnsi="Calibri" w:cs="Calibri"/>
          <w:b/>
          <w:bCs/>
          <w:sz w:val="22"/>
          <w:szCs w:val="22"/>
        </w:rPr>
        <w:t>R</w:t>
      </w:r>
      <w:r w:rsidR="00D14865" w:rsidRPr="00D14865">
        <w:rPr>
          <w:rFonts w:ascii="Calibri" w:hAnsi="Calibri" w:cs="Calibri"/>
          <w:b/>
          <w:bCs/>
          <w:sz w:val="22"/>
          <w:szCs w:val="22"/>
        </w:rPr>
        <w:t>emote</w:t>
      </w:r>
      <w:r w:rsidR="00D14865" w:rsidRPr="00D14865">
        <w:rPr>
          <w:rFonts w:ascii="Calibri" w:hAnsi="Calibri" w:cs="Calibri"/>
          <w:sz w:val="22"/>
          <w:szCs w:val="22"/>
        </w:rPr>
        <w:t>:</w:t>
      </w:r>
      <w:r w:rsidR="004E425C">
        <w:rPr>
          <w:rFonts w:ascii="Calibri" w:hAnsi="Calibri" w:cs="Calibri"/>
          <w:sz w:val="22"/>
          <w:szCs w:val="22"/>
        </w:rPr>
        <w:t xml:space="preserve"> </w:t>
      </w:r>
    </w:p>
    <w:p w14:paraId="015A2729" w14:textId="222B8701" w:rsidR="006B17C6" w:rsidRDefault="006B17C6" w:rsidP="006D3FBB">
      <w:pPr>
        <w:pStyle w:val="HTMLPreformatted"/>
        <w:shd w:val="clear" w:color="auto" w:fill="FFFFFF"/>
        <w:jc w:val="both"/>
        <w:rPr>
          <w:rFonts w:ascii="Calibri" w:hAnsi="Calibri" w:cs="Calibri"/>
          <w:b/>
          <w:bCs/>
          <w:color w:val="000000"/>
          <w:sz w:val="22"/>
          <w:szCs w:val="22"/>
          <w:lang w:bidi="ar-SA"/>
        </w:rPr>
      </w:pPr>
      <w:r w:rsidRPr="006B17C6">
        <w:rPr>
          <w:rFonts w:ascii="Calibri" w:hAnsi="Calibri" w:cs="Calibri"/>
          <w:b/>
          <w:bCs/>
          <w:color w:val="808080" w:themeColor="background1" w:themeShade="80"/>
          <w:sz w:val="22"/>
          <w:szCs w:val="22"/>
          <w:lang w:bidi="ar-SA"/>
        </w:rPr>
        <w:t>Local Repository</w:t>
      </w:r>
      <w:r w:rsidRPr="006B17C6">
        <w:rPr>
          <w:rFonts w:ascii="Calibri" w:hAnsi="Calibri" w:cs="Calibri"/>
          <w:bCs/>
          <w:color w:val="000000"/>
          <w:sz w:val="22"/>
          <w:szCs w:val="22"/>
          <w:lang w:bidi="ar-SA"/>
        </w:rPr>
        <w:t xml:space="preserve"> is created on the local machine (</w:t>
      </w:r>
      <w:r w:rsidRPr="0025524F">
        <w:rPr>
          <w:rFonts w:ascii="Calibri" w:hAnsi="Calibri" w:cs="Calibri"/>
          <w:bCs/>
          <w:color w:val="808080" w:themeColor="background1" w:themeShade="80"/>
          <w:sz w:val="22"/>
          <w:szCs w:val="22"/>
          <w:lang w:bidi="ar-SA"/>
        </w:rPr>
        <w:t>typically in the .m2 directory inside the user home folder</w:t>
      </w:r>
      <w:r w:rsidRPr="006B17C6">
        <w:rPr>
          <w:rFonts w:ascii="Calibri" w:hAnsi="Calibri" w:cs="Calibri"/>
          <w:bCs/>
          <w:color w:val="000000"/>
          <w:sz w:val="22"/>
          <w:szCs w:val="22"/>
          <w:lang w:bidi="ar-SA"/>
        </w:rPr>
        <w:t>) when Maven is used. It is used to store project dependencies and artifacts downloaded from remote repositor</w:t>
      </w:r>
      <w:r>
        <w:rPr>
          <w:rFonts w:ascii="Calibri" w:hAnsi="Calibri" w:cs="Calibri"/>
          <w:bCs/>
          <w:color w:val="000000"/>
          <w:sz w:val="22"/>
          <w:szCs w:val="22"/>
          <w:lang w:bidi="ar-SA"/>
        </w:rPr>
        <w:t>i</w:t>
      </w:r>
      <w:r w:rsidRPr="006B17C6">
        <w:rPr>
          <w:rFonts w:ascii="Calibri" w:hAnsi="Calibri" w:cs="Calibri"/>
          <w:bCs/>
          <w:color w:val="000000"/>
          <w:sz w:val="22"/>
          <w:szCs w:val="22"/>
          <w:lang w:bidi="ar-SA"/>
        </w:rPr>
        <w:t>es.</w:t>
      </w:r>
    </w:p>
    <w:p w14:paraId="4E265B6A" w14:textId="6C05FF34" w:rsidR="00F353BF" w:rsidRDefault="00183CD1" w:rsidP="006D3FBB">
      <w:pPr>
        <w:pStyle w:val="HTMLPreformatted"/>
        <w:shd w:val="clear" w:color="auto" w:fill="FFFFFF"/>
        <w:jc w:val="both"/>
        <w:rPr>
          <w:rFonts w:ascii="Calibri" w:hAnsi="Calibri" w:cs="Calibri"/>
          <w:color w:val="000000"/>
          <w:sz w:val="22"/>
          <w:szCs w:val="22"/>
          <w:lang w:bidi="ar-SA"/>
        </w:rPr>
      </w:pPr>
      <w:r w:rsidRPr="006B17C6">
        <w:rPr>
          <w:rFonts w:ascii="Calibri" w:hAnsi="Calibri" w:cs="Calibri"/>
          <w:b/>
          <w:bCs/>
          <w:color w:val="808080" w:themeColor="background1" w:themeShade="80"/>
          <w:sz w:val="22"/>
          <w:szCs w:val="22"/>
          <w:lang w:bidi="ar-SA"/>
        </w:rPr>
        <w:lastRenderedPageBreak/>
        <w:t>Remote</w:t>
      </w:r>
      <w:r w:rsidR="00433904" w:rsidRPr="006B17C6">
        <w:rPr>
          <w:rFonts w:ascii="Calibri" w:hAnsi="Calibri" w:cs="Calibri"/>
          <w:b/>
          <w:bCs/>
          <w:color w:val="808080" w:themeColor="background1" w:themeShade="80"/>
          <w:sz w:val="22"/>
          <w:szCs w:val="22"/>
          <w:lang w:bidi="ar-SA"/>
        </w:rPr>
        <w:t xml:space="preserve"> Repository</w:t>
      </w:r>
      <w:r w:rsidR="00836040" w:rsidRPr="006B17C6">
        <w:rPr>
          <w:rFonts w:ascii="Calibri" w:hAnsi="Calibri" w:cs="Calibri"/>
          <w:b/>
          <w:bCs/>
          <w:color w:val="808080" w:themeColor="background1" w:themeShade="80"/>
          <w:sz w:val="22"/>
          <w:szCs w:val="22"/>
          <w:lang w:bidi="ar-SA"/>
        </w:rPr>
        <w:t xml:space="preserve"> </w:t>
      </w:r>
      <w:r w:rsidR="0055748C" w:rsidRPr="0055748C">
        <w:rPr>
          <w:rFonts w:ascii="Calibri" w:hAnsi="Calibri" w:cs="Calibri"/>
          <w:color w:val="000000"/>
          <w:sz w:val="22"/>
          <w:szCs w:val="22"/>
          <w:lang w:bidi="ar-SA"/>
        </w:rPr>
        <w:t xml:space="preserve">is hosted on a remote server, typically </w:t>
      </w:r>
      <w:r w:rsidR="009B07A8">
        <w:rPr>
          <w:rFonts w:ascii="Calibri" w:hAnsi="Calibri" w:cs="Calibri"/>
          <w:color w:val="000000"/>
          <w:sz w:val="22"/>
          <w:szCs w:val="22"/>
          <w:lang w:bidi="ar-SA"/>
        </w:rPr>
        <w:t xml:space="preserve">it is </w:t>
      </w:r>
      <w:r w:rsidR="0055748C" w:rsidRPr="0055748C">
        <w:rPr>
          <w:rFonts w:ascii="Calibri" w:hAnsi="Calibri" w:cs="Calibri"/>
          <w:color w:val="000000"/>
          <w:sz w:val="22"/>
          <w:szCs w:val="22"/>
          <w:lang w:bidi="ar-SA"/>
        </w:rPr>
        <w:t xml:space="preserve">created and maintained by organizations. It stores dependencies </w:t>
      </w:r>
      <w:r w:rsidR="007E5267">
        <w:rPr>
          <w:rFonts w:ascii="Calibri" w:hAnsi="Calibri" w:cs="Calibri"/>
          <w:color w:val="000000"/>
          <w:sz w:val="22"/>
          <w:szCs w:val="22"/>
          <w:lang w:bidi="ar-SA"/>
        </w:rPr>
        <w:t>&amp;</w:t>
      </w:r>
      <w:r w:rsidR="0055748C" w:rsidRPr="0055748C">
        <w:rPr>
          <w:rFonts w:ascii="Calibri" w:hAnsi="Calibri" w:cs="Calibri"/>
          <w:color w:val="000000"/>
          <w:sz w:val="22"/>
          <w:szCs w:val="22"/>
          <w:lang w:bidi="ar-SA"/>
        </w:rPr>
        <w:t xml:space="preserve"> plugins that Maven can download over the network when they are not available in the local repository.</w:t>
      </w:r>
    </w:p>
    <w:p w14:paraId="4DEFE45A" w14:textId="12004E85" w:rsidR="006B5008" w:rsidRDefault="00512473" w:rsidP="008614DC">
      <w:pPr>
        <w:pStyle w:val="HTMLPreformatted"/>
        <w:shd w:val="clear" w:color="auto" w:fill="FFFFFF"/>
        <w:jc w:val="both"/>
        <w:rPr>
          <w:rFonts w:ascii="Calibri" w:hAnsi="Calibri" w:cs="Calibri"/>
          <w:bCs/>
          <w:sz w:val="22"/>
          <w:szCs w:val="22"/>
        </w:rPr>
      </w:pPr>
      <w:r w:rsidRPr="00512473">
        <w:rPr>
          <w:rFonts w:ascii="Calibri" w:hAnsi="Calibri" w:cs="Calibri"/>
          <w:b/>
          <w:bCs/>
          <w:color w:val="FF0000"/>
          <w:sz w:val="22"/>
          <w:szCs w:val="22"/>
        </w:rPr>
        <w:t>N:</w:t>
      </w:r>
      <w:r>
        <w:rPr>
          <w:rFonts w:ascii="Calibri" w:hAnsi="Calibri" w:cs="Calibri"/>
          <w:b/>
          <w:bCs/>
          <w:sz w:val="22"/>
          <w:szCs w:val="22"/>
        </w:rPr>
        <w:t xml:space="preserve"> </w:t>
      </w:r>
      <w:r w:rsidR="00FB565C">
        <w:rPr>
          <w:rFonts w:ascii="Calibri" w:hAnsi="Calibri" w:cs="Calibri"/>
          <w:b/>
          <w:bCs/>
          <w:sz w:val="22"/>
          <w:szCs w:val="22"/>
        </w:rPr>
        <w:t xml:space="preserve">Type of class in utility package: </w:t>
      </w:r>
      <w:r w:rsidR="00FB565C">
        <w:rPr>
          <w:rFonts w:ascii="Calibri" w:hAnsi="Calibri" w:cs="Calibri"/>
          <w:bCs/>
          <w:sz w:val="22"/>
          <w:szCs w:val="22"/>
        </w:rPr>
        <w:t>ExtentReport, ScreenShotUtility, JSONReader, RetryListner</w:t>
      </w:r>
      <w:r w:rsidR="005337E3">
        <w:rPr>
          <w:rFonts w:ascii="Calibri" w:hAnsi="Calibri" w:cs="Calibri"/>
          <w:bCs/>
          <w:sz w:val="22"/>
          <w:szCs w:val="22"/>
        </w:rPr>
        <w:t xml:space="preserve"> and</w:t>
      </w:r>
      <w:r w:rsidR="00FB565C">
        <w:rPr>
          <w:rFonts w:ascii="Calibri" w:hAnsi="Calibri" w:cs="Calibri"/>
          <w:bCs/>
          <w:sz w:val="22"/>
          <w:szCs w:val="22"/>
        </w:rPr>
        <w:t xml:space="preserve"> AssertionService</w:t>
      </w:r>
      <w:r w:rsidR="00B026BE">
        <w:rPr>
          <w:rFonts w:ascii="Calibri" w:hAnsi="Calibri" w:cs="Calibri"/>
          <w:bCs/>
          <w:sz w:val="22"/>
          <w:szCs w:val="22"/>
        </w:rPr>
        <w:t>.</w:t>
      </w:r>
    </w:p>
    <w:p w14:paraId="3CAF5FA4" w14:textId="6AC7178E" w:rsidR="000669BC" w:rsidRDefault="000669BC" w:rsidP="008614DC">
      <w:pPr>
        <w:pStyle w:val="HTMLPreformatted"/>
        <w:shd w:val="clear" w:color="auto" w:fill="FFFFFF"/>
        <w:jc w:val="both"/>
        <w:rPr>
          <w:rFonts w:ascii="Calibri" w:hAnsi="Calibri" w:cs="Calibri"/>
          <w:b/>
          <w:bCs/>
          <w:sz w:val="22"/>
          <w:szCs w:val="22"/>
        </w:rPr>
      </w:pPr>
      <w:r w:rsidRPr="00512473">
        <w:rPr>
          <w:rFonts w:ascii="Calibri" w:hAnsi="Calibri" w:cs="Calibri"/>
          <w:b/>
          <w:bCs/>
          <w:color w:val="FF0000"/>
          <w:sz w:val="22"/>
          <w:szCs w:val="22"/>
        </w:rPr>
        <w:t>N:</w:t>
      </w:r>
      <w:r>
        <w:rPr>
          <w:rFonts w:ascii="Calibri" w:hAnsi="Calibri" w:cs="Calibri"/>
          <w:b/>
          <w:bCs/>
          <w:sz w:val="22"/>
          <w:szCs w:val="22"/>
        </w:rPr>
        <w:t xml:space="preserve"> </w:t>
      </w:r>
      <w:r w:rsidRPr="000669BC">
        <w:rPr>
          <w:rFonts w:ascii="Calibri" w:hAnsi="Calibri" w:cs="Calibri"/>
          <w:bCs/>
          <w:sz w:val="22"/>
          <w:szCs w:val="22"/>
        </w:rPr>
        <w:t>To</w:t>
      </w:r>
      <w:r>
        <w:rPr>
          <w:rFonts w:ascii="Calibri" w:hAnsi="Calibri" w:cs="Calibri"/>
          <w:bCs/>
          <w:sz w:val="22"/>
          <w:szCs w:val="22"/>
        </w:rPr>
        <w:t xml:space="preserve"> connect Maven and TestNG</w:t>
      </w:r>
      <w:r w:rsidR="0033500B">
        <w:rPr>
          <w:rFonts w:ascii="Calibri" w:hAnsi="Calibri" w:cs="Calibri"/>
          <w:bCs/>
          <w:sz w:val="22"/>
          <w:szCs w:val="22"/>
        </w:rPr>
        <w:t xml:space="preserve">: </w:t>
      </w:r>
      <w:r w:rsidR="004B1883">
        <w:rPr>
          <w:rFonts w:ascii="Calibri" w:hAnsi="Calibri" w:cs="Calibri"/>
          <w:bCs/>
          <w:sz w:val="22"/>
          <w:szCs w:val="22"/>
        </w:rPr>
        <w:t>add TestNG dependency</w:t>
      </w:r>
      <w:r w:rsidR="00013E82">
        <w:rPr>
          <w:rFonts w:ascii="Calibri" w:hAnsi="Calibri" w:cs="Calibri"/>
          <w:bCs/>
          <w:sz w:val="22"/>
          <w:szCs w:val="22"/>
        </w:rPr>
        <w:t xml:space="preserve"> (</w:t>
      </w:r>
      <w:r w:rsidR="00013E82" w:rsidRPr="00D93E05">
        <w:rPr>
          <w:rFonts w:ascii="Calibri" w:hAnsi="Calibri" w:cs="Calibri"/>
          <w:bCs/>
          <w:color w:val="808080" w:themeColor="background1" w:themeShade="80"/>
          <w:sz w:val="22"/>
          <w:szCs w:val="22"/>
        </w:rPr>
        <w:t>testing.xml</w:t>
      </w:r>
      <w:r w:rsidR="00013E82">
        <w:rPr>
          <w:rFonts w:ascii="Calibri" w:hAnsi="Calibri" w:cs="Calibri"/>
          <w:bCs/>
          <w:sz w:val="22"/>
          <w:szCs w:val="22"/>
        </w:rPr>
        <w:t>)</w:t>
      </w:r>
      <w:r w:rsidR="004B1883">
        <w:rPr>
          <w:rFonts w:ascii="Calibri" w:hAnsi="Calibri" w:cs="Calibri"/>
          <w:bCs/>
          <w:sz w:val="22"/>
          <w:szCs w:val="22"/>
        </w:rPr>
        <w:t xml:space="preserve"> in pom.xml </w:t>
      </w:r>
      <w:r w:rsidR="009F6CA3">
        <w:rPr>
          <w:rFonts w:ascii="Calibri" w:hAnsi="Calibri" w:cs="Calibri"/>
          <w:bCs/>
          <w:sz w:val="22"/>
          <w:szCs w:val="22"/>
        </w:rPr>
        <w:t xml:space="preserve">inside </w:t>
      </w:r>
      <w:r w:rsidR="009F6CA3">
        <w:rPr>
          <w:rFonts w:ascii="Calibri" w:hAnsi="Calibri" w:cs="Calibri"/>
          <w:sz w:val="22"/>
          <w:szCs w:val="22"/>
          <w:lang w:bidi="ar-SA"/>
        </w:rPr>
        <w:t>&lt;suiteXmlFiles&gt; tag. R</w:t>
      </w:r>
      <w:r w:rsidR="004B1883">
        <w:rPr>
          <w:rFonts w:ascii="Calibri" w:hAnsi="Calibri" w:cs="Calibri"/>
          <w:bCs/>
          <w:sz w:val="22"/>
          <w:szCs w:val="22"/>
        </w:rPr>
        <w:t xml:space="preserve">un TestNG tests via </w:t>
      </w:r>
      <w:r w:rsidR="004B1883" w:rsidRPr="00C7193E">
        <w:rPr>
          <w:rFonts w:ascii="Calibri" w:hAnsi="Calibri" w:cs="Calibri"/>
          <w:b/>
          <w:bCs/>
          <w:color w:val="808080" w:themeColor="background1" w:themeShade="80"/>
          <w:sz w:val="22"/>
          <w:szCs w:val="22"/>
        </w:rPr>
        <w:t>mvn test</w:t>
      </w:r>
      <w:r w:rsidR="00B66509">
        <w:rPr>
          <w:rFonts w:ascii="Calibri" w:hAnsi="Calibri" w:cs="Calibri"/>
          <w:bCs/>
          <w:sz w:val="22"/>
          <w:szCs w:val="22"/>
        </w:rPr>
        <w:t xml:space="preserve"> co</w:t>
      </w:r>
      <w:r w:rsidR="000A5018">
        <w:rPr>
          <w:rFonts w:ascii="Calibri" w:hAnsi="Calibri" w:cs="Calibri"/>
          <w:bCs/>
          <w:sz w:val="22"/>
          <w:szCs w:val="22"/>
        </w:rPr>
        <w:t>m</w:t>
      </w:r>
      <w:r w:rsidR="00B66509">
        <w:rPr>
          <w:rFonts w:ascii="Calibri" w:hAnsi="Calibri" w:cs="Calibri"/>
          <w:bCs/>
          <w:sz w:val="22"/>
          <w:szCs w:val="22"/>
        </w:rPr>
        <w:t>mand</w:t>
      </w:r>
      <w:r w:rsidR="004B1883">
        <w:rPr>
          <w:rFonts w:ascii="Calibri" w:hAnsi="Calibri" w:cs="Calibri"/>
          <w:bCs/>
          <w:sz w:val="22"/>
          <w:szCs w:val="22"/>
        </w:rPr>
        <w:t>.</w:t>
      </w:r>
    </w:p>
    <w:p w14:paraId="73318359" w14:textId="77777777" w:rsidR="00641BEF" w:rsidRDefault="00641BEF" w:rsidP="008614DC">
      <w:pPr>
        <w:pStyle w:val="HTMLPreformatted"/>
        <w:shd w:val="clear" w:color="auto" w:fill="FFFFFF"/>
        <w:jc w:val="both"/>
        <w:rPr>
          <w:rFonts w:ascii="Calibri" w:hAnsi="Calibri" w:cs="Calibri"/>
          <w:b/>
          <w:bCs/>
          <w:sz w:val="22"/>
          <w:szCs w:val="22"/>
        </w:rPr>
      </w:pPr>
    </w:p>
    <w:p w14:paraId="583EBE41" w14:textId="28E4DD90" w:rsidR="00C7300F" w:rsidRDefault="00C7300F" w:rsidP="003E52D0">
      <w:pPr>
        <w:shd w:val="clear" w:color="auto" w:fill="FFFFFF"/>
        <w:spacing w:line="300" w:lineRule="atLeast"/>
        <w:jc w:val="both"/>
        <w:rPr>
          <w:rFonts w:ascii="Calibri" w:hAnsi="Calibri" w:cs="Calibri"/>
          <w:b/>
          <w:bCs/>
          <w:sz w:val="22"/>
          <w:szCs w:val="22"/>
        </w:rPr>
      </w:pPr>
      <w:r w:rsidRPr="00C7300F">
        <w:rPr>
          <w:rFonts w:ascii="Calibri" w:hAnsi="Calibri" w:cs="Calibri"/>
          <w:b/>
          <w:bCs/>
          <w:sz w:val="22"/>
          <w:szCs w:val="22"/>
        </w:rPr>
        <w:t xml:space="preserve">Maven Plugins </w:t>
      </w:r>
      <w:r w:rsidRPr="00C7300F">
        <w:rPr>
          <w:rFonts w:ascii="Calibri" w:hAnsi="Calibri" w:cs="Calibri"/>
          <w:bCs/>
          <w:sz w:val="22"/>
          <w:szCs w:val="22"/>
        </w:rPr>
        <w:t>are extensions th</w:t>
      </w:r>
      <w:r w:rsidR="000232E5">
        <w:rPr>
          <w:rFonts w:ascii="Calibri" w:hAnsi="Calibri" w:cs="Calibri"/>
          <w:bCs/>
          <w:sz w:val="22"/>
          <w:szCs w:val="22"/>
        </w:rPr>
        <w:t>ose</w:t>
      </w:r>
      <w:r w:rsidRPr="00C7300F">
        <w:rPr>
          <w:rFonts w:ascii="Calibri" w:hAnsi="Calibri" w:cs="Calibri"/>
          <w:bCs/>
          <w:sz w:val="22"/>
          <w:szCs w:val="22"/>
        </w:rPr>
        <w:t xml:space="preserve"> provide additional functionality to Maven’s build process. They are used to perform tasks such as compiling code, running tests, packaging applications, generating documentation, and deploying artifacts.</w:t>
      </w:r>
      <w:r w:rsidR="00AB7FEE">
        <w:rPr>
          <w:rFonts w:ascii="Calibri" w:hAnsi="Calibri" w:cs="Calibri"/>
          <w:b/>
          <w:bCs/>
          <w:sz w:val="22"/>
          <w:szCs w:val="22"/>
        </w:rPr>
        <w:t xml:space="preserve"> </w:t>
      </w:r>
      <w:r w:rsidR="00AB7FEE" w:rsidRPr="00AB7FEE">
        <w:rPr>
          <w:rFonts w:ascii="Calibri" w:hAnsi="Calibri" w:cs="Calibri"/>
          <w:bCs/>
          <w:sz w:val="22"/>
          <w:szCs w:val="22"/>
        </w:rPr>
        <w:t>Types of Maven Plugins:</w:t>
      </w:r>
    </w:p>
    <w:p w14:paraId="7070E4FB" w14:textId="6CA43CE0" w:rsidR="003E52D0" w:rsidRPr="003E52D0" w:rsidRDefault="003E52D0" w:rsidP="003E52D0">
      <w:pPr>
        <w:shd w:val="clear" w:color="auto" w:fill="FFFFFF"/>
        <w:spacing w:line="300" w:lineRule="atLeast"/>
        <w:jc w:val="both"/>
        <w:rPr>
          <w:rFonts w:ascii="Calibri" w:hAnsi="Calibri" w:cs="Calibri"/>
          <w:sz w:val="22"/>
          <w:szCs w:val="22"/>
          <w:lang w:eastAsia="en-US" w:bidi="ta-IN"/>
        </w:rPr>
      </w:pPr>
      <w:r w:rsidRPr="00EB75D8">
        <w:rPr>
          <w:rFonts w:ascii="Calibri" w:hAnsi="Calibri" w:cs="Calibri"/>
          <w:b/>
          <w:bCs/>
          <w:color w:val="808080" w:themeColor="background1" w:themeShade="80"/>
          <w:sz w:val="22"/>
          <w:szCs w:val="22"/>
        </w:rPr>
        <w:t>Build plugins</w:t>
      </w:r>
      <w:r w:rsidRPr="003E52D0">
        <w:rPr>
          <w:rFonts w:ascii="Calibri" w:hAnsi="Calibri" w:cs="Calibri"/>
          <w:sz w:val="22"/>
          <w:szCs w:val="22"/>
        </w:rPr>
        <w:t> </w:t>
      </w:r>
      <w:r w:rsidR="00BC24F9">
        <w:rPr>
          <w:rFonts w:ascii="Calibri" w:hAnsi="Calibri" w:cs="Calibri"/>
          <w:sz w:val="22"/>
          <w:szCs w:val="22"/>
        </w:rPr>
        <w:t>are</w:t>
      </w:r>
      <w:r w:rsidRPr="003E52D0">
        <w:rPr>
          <w:rFonts w:ascii="Calibri" w:hAnsi="Calibri" w:cs="Calibri"/>
          <w:sz w:val="22"/>
          <w:szCs w:val="22"/>
        </w:rPr>
        <w:t xml:space="preserve"> executed during the </w:t>
      </w:r>
      <w:r w:rsidRPr="00EA10DC">
        <w:rPr>
          <w:rFonts w:ascii="Calibri" w:hAnsi="Calibri" w:cs="Calibri"/>
          <w:sz w:val="22"/>
          <w:szCs w:val="22"/>
          <w:u w:val="dotted"/>
        </w:rPr>
        <w:t>build</w:t>
      </w:r>
      <w:r w:rsidR="00851FB6" w:rsidRPr="00EA10DC">
        <w:rPr>
          <w:rFonts w:ascii="Calibri" w:hAnsi="Calibri" w:cs="Calibri"/>
          <w:sz w:val="22"/>
          <w:szCs w:val="22"/>
          <w:u w:val="dotted"/>
        </w:rPr>
        <w:t xml:space="preserve"> </w:t>
      </w:r>
      <w:r w:rsidR="006100CE" w:rsidRPr="00EA10DC">
        <w:rPr>
          <w:rFonts w:ascii="Calibri" w:hAnsi="Calibri" w:cs="Calibri"/>
          <w:sz w:val="22"/>
          <w:szCs w:val="22"/>
          <w:u w:val="dotted"/>
        </w:rPr>
        <w:t>lifecycle</w:t>
      </w:r>
      <w:r w:rsidR="00F610C4">
        <w:rPr>
          <w:rFonts w:ascii="Calibri" w:hAnsi="Calibri" w:cs="Calibri"/>
          <w:sz w:val="22"/>
          <w:szCs w:val="22"/>
        </w:rPr>
        <w:t xml:space="preserve">. These </w:t>
      </w:r>
      <w:r w:rsidR="00461922">
        <w:rPr>
          <w:rFonts w:ascii="Calibri" w:hAnsi="Calibri" w:cs="Calibri"/>
          <w:sz w:val="22"/>
          <w:szCs w:val="22"/>
        </w:rPr>
        <w:t>are</w:t>
      </w:r>
      <w:r w:rsidRPr="003E52D0">
        <w:rPr>
          <w:rFonts w:ascii="Calibri" w:hAnsi="Calibri" w:cs="Calibri"/>
          <w:sz w:val="22"/>
          <w:szCs w:val="22"/>
        </w:rPr>
        <w:t xml:space="preserve"> </w:t>
      </w:r>
      <w:r w:rsidR="00F610C4">
        <w:rPr>
          <w:rFonts w:ascii="Calibri" w:hAnsi="Calibri" w:cs="Calibri"/>
          <w:sz w:val="22"/>
          <w:szCs w:val="22"/>
        </w:rPr>
        <w:t>declared inside</w:t>
      </w:r>
      <w:r>
        <w:rPr>
          <w:rFonts w:ascii="Calibri" w:hAnsi="Calibri" w:cs="Calibri"/>
          <w:sz w:val="22"/>
          <w:szCs w:val="22"/>
        </w:rPr>
        <w:t xml:space="preserve"> &lt;build&gt;</w:t>
      </w:r>
      <w:r w:rsidR="00FD5CBA">
        <w:rPr>
          <w:rFonts w:ascii="Calibri" w:hAnsi="Calibri" w:cs="Calibri"/>
          <w:sz w:val="22"/>
          <w:szCs w:val="22"/>
        </w:rPr>
        <w:t xml:space="preserve"> section</w:t>
      </w:r>
      <w:r w:rsidR="009A19A8">
        <w:rPr>
          <w:rFonts w:ascii="Calibri" w:hAnsi="Calibri" w:cs="Calibri"/>
          <w:sz w:val="22"/>
          <w:szCs w:val="22"/>
        </w:rPr>
        <w:t xml:space="preserve"> </w:t>
      </w:r>
      <w:r w:rsidR="00F610C4">
        <w:rPr>
          <w:rFonts w:ascii="Calibri" w:hAnsi="Calibri" w:cs="Calibri"/>
          <w:sz w:val="22"/>
          <w:szCs w:val="22"/>
        </w:rPr>
        <w:t>in</w:t>
      </w:r>
      <w:r w:rsidRPr="003E52D0">
        <w:rPr>
          <w:rFonts w:ascii="Calibri" w:hAnsi="Calibri" w:cs="Calibri"/>
          <w:sz w:val="22"/>
          <w:szCs w:val="22"/>
        </w:rPr>
        <w:t xml:space="preserve"> </w:t>
      </w:r>
      <w:r w:rsidR="009A19A8">
        <w:rPr>
          <w:rFonts w:ascii="Calibri" w:hAnsi="Calibri" w:cs="Calibri"/>
          <w:sz w:val="22"/>
          <w:szCs w:val="22"/>
        </w:rPr>
        <w:t>pom.xml</w:t>
      </w:r>
      <w:r w:rsidR="00F610C4">
        <w:rPr>
          <w:rFonts w:ascii="Calibri" w:hAnsi="Calibri" w:cs="Calibri"/>
          <w:sz w:val="22"/>
          <w:szCs w:val="22"/>
        </w:rPr>
        <w:t xml:space="preserve"> file</w:t>
      </w:r>
      <w:r w:rsidRPr="003E52D0">
        <w:rPr>
          <w:rFonts w:ascii="Calibri" w:hAnsi="Calibri" w:cs="Calibri"/>
          <w:sz w:val="22"/>
          <w:szCs w:val="22"/>
        </w:rPr>
        <w:t>.</w:t>
      </w:r>
    </w:p>
    <w:p w14:paraId="07220CA7" w14:textId="2126EF97" w:rsidR="003E52D0" w:rsidRPr="003E52D0" w:rsidRDefault="003E52D0" w:rsidP="003E52D0">
      <w:pPr>
        <w:shd w:val="clear" w:color="auto" w:fill="FFFFFF"/>
        <w:spacing w:line="300" w:lineRule="atLeast"/>
        <w:jc w:val="both"/>
        <w:rPr>
          <w:rFonts w:ascii="Calibri" w:hAnsi="Calibri" w:cs="Calibri"/>
          <w:sz w:val="22"/>
          <w:szCs w:val="22"/>
          <w:lang w:eastAsia="en-US" w:bidi="ta-IN"/>
        </w:rPr>
      </w:pPr>
      <w:r w:rsidRPr="00EB75D8">
        <w:rPr>
          <w:rFonts w:ascii="Calibri" w:hAnsi="Calibri" w:cs="Calibri"/>
          <w:b/>
          <w:bCs/>
          <w:color w:val="808080" w:themeColor="background1" w:themeShade="80"/>
          <w:sz w:val="22"/>
          <w:szCs w:val="22"/>
        </w:rPr>
        <w:t>Reporting plu</w:t>
      </w:r>
      <w:r w:rsidR="00733394" w:rsidRPr="00EB75D8">
        <w:rPr>
          <w:rFonts w:ascii="Calibri" w:hAnsi="Calibri" w:cs="Calibri"/>
          <w:b/>
          <w:bCs/>
          <w:color w:val="808080" w:themeColor="background1" w:themeShade="80"/>
          <w:sz w:val="22"/>
          <w:szCs w:val="22"/>
        </w:rPr>
        <w:t>gins</w:t>
      </w:r>
      <w:r w:rsidRPr="003E52D0">
        <w:rPr>
          <w:rFonts w:ascii="Calibri" w:hAnsi="Calibri" w:cs="Calibri"/>
          <w:sz w:val="22"/>
          <w:szCs w:val="22"/>
        </w:rPr>
        <w:t> </w:t>
      </w:r>
      <w:r w:rsidR="00584D23">
        <w:rPr>
          <w:rFonts w:ascii="Calibri" w:hAnsi="Calibri" w:cs="Calibri"/>
          <w:sz w:val="22"/>
          <w:szCs w:val="22"/>
        </w:rPr>
        <w:t xml:space="preserve">are </w:t>
      </w:r>
      <w:r w:rsidRPr="003E52D0">
        <w:rPr>
          <w:rFonts w:ascii="Calibri" w:hAnsi="Calibri" w:cs="Calibri"/>
          <w:sz w:val="22"/>
          <w:szCs w:val="22"/>
        </w:rPr>
        <w:t xml:space="preserve">executed during the </w:t>
      </w:r>
      <w:r w:rsidRPr="00EA10DC">
        <w:rPr>
          <w:rFonts w:ascii="Calibri" w:hAnsi="Calibri" w:cs="Calibri"/>
          <w:sz w:val="22"/>
          <w:szCs w:val="22"/>
          <w:u w:val="dotted"/>
        </w:rPr>
        <w:t>site generation</w:t>
      </w:r>
      <w:r w:rsidR="00FF0A43">
        <w:rPr>
          <w:rFonts w:ascii="Calibri" w:hAnsi="Calibri" w:cs="Calibri"/>
          <w:sz w:val="22"/>
          <w:szCs w:val="22"/>
        </w:rPr>
        <w:t>.</w:t>
      </w:r>
      <w:r w:rsidRPr="003E52D0">
        <w:rPr>
          <w:rFonts w:ascii="Calibri" w:hAnsi="Calibri" w:cs="Calibri"/>
          <w:sz w:val="22"/>
          <w:szCs w:val="22"/>
        </w:rPr>
        <w:t xml:space="preserve"> </w:t>
      </w:r>
      <w:r w:rsidR="00FF0A43">
        <w:rPr>
          <w:rFonts w:ascii="Calibri" w:hAnsi="Calibri" w:cs="Calibri"/>
          <w:sz w:val="22"/>
          <w:szCs w:val="22"/>
        </w:rPr>
        <w:t xml:space="preserve">These </w:t>
      </w:r>
      <w:r w:rsidR="005F32EA">
        <w:rPr>
          <w:rFonts w:ascii="Calibri" w:hAnsi="Calibri" w:cs="Calibri"/>
          <w:sz w:val="22"/>
          <w:szCs w:val="22"/>
        </w:rPr>
        <w:t>are</w:t>
      </w:r>
      <w:r w:rsidRPr="003E52D0">
        <w:rPr>
          <w:rFonts w:ascii="Calibri" w:hAnsi="Calibri" w:cs="Calibri"/>
          <w:sz w:val="22"/>
          <w:szCs w:val="22"/>
        </w:rPr>
        <w:t xml:space="preserve"> </w:t>
      </w:r>
      <w:r w:rsidR="00F610C4">
        <w:rPr>
          <w:rFonts w:ascii="Calibri" w:hAnsi="Calibri" w:cs="Calibri"/>
          <w:sz w:val="22"/>
          <w:szCs w:val="22"/>
        </w:rPr>
        <w:t>declared inside</w:t>
      </w:r>
      <w:r>
        <w:rPr>
          <w:rFonts w:ascii="Calibri" w:hAnsi="Calibri" w:cs="Calibri"/>
          <w:sz w:val="22"/>
          <w:szCs w:val="22"/>
        </w:rPr>
        <w:t xml:space="preserve"> &lt;reporting&gt;</w:t>
      </w:r>
      <w:r w:rsidR="00585BCD">
        <w:rPr>
          <w:rFonts w:ascii="Calibri" w:hAnsi="Calibri" w:cs="Calibri"/>
          <w:sz w:val="22"/>
          <w:szCs w:val="22"/>
        </w:rPr>
        <w:t xml:space="preserve"> section</w:t>
      </w:r>
      <w:r>
        <w:rPr>
          <w:rFonts w:ascii="Calibri" w:hAnsi="Calibri" w:cs="Calibri"/>
          <w:sz w:val="22"/>
          <w:szCs w:val="22"/>
        </w:rPr>
        <w:t xml:space="preserve"> </w:t>
      </w:r>
      <w:r w:rsidR="00F610C4">
        <w:rPr>
          <w:rFonts w:ascii="Calibri" w:hAnsi="Calibri" w:cs="Calibri"/>
          <w:sz w:val="22"/>
          <w:szCs w:val="22"/>
        </w:rPr>
        <w:t>in</w:t>
      </w:r>
      <w:r w:rsidRPr="003E52D0">
        <w:rPr>
          <w:rFonts w:ascii="Calibri" w:hAnsi="Calibri" w:cs="Calibri"/>
          <w:sz w:val="22"/>
          <w:szCs w:val="22"/>
        </w:rPr>
        <w:t xml:space="preserve"> </w:t>
      </w:r>
      <w:r w:rsidR="00077968">
        <w:rPr>
          <w:rFonts w:ascii="Calibri" w:hAnsi="Calibri" w:cs="Calibri"/>
          <w:sz w:val="22"/>
          <w:szCs w:val="22"/>
        </w:rPr>
        <w:t>pom.xml</w:t>
      </w:r>
      <w:r w:rsidR="001661D8">
        <w:rPr>
          <w:rFonts w:ascii="Calibri" w:hAnsi="Calibri" w:cs="Calibri"/>
          <w:sz w:val="22"/>
          <w:szCs w:val="22"/>
        </w:rPr>
        <w:t xml:space="preserve"> file</w:t>
      </w:r>
    </w:p>
    <w:p w14:paraId="675DC73E" w14:textId="6978671C" w:rsidR="00AB0C94" w:rsidRDefault="0006100C" w:rsidP="0082544F">
      <w:pPr>
        <w:jc w:val="both"/>
        <w:rPr>
          <w:rFonts w:ascii="Calibri" w:hAnsi="Calibri" w:cs="Calibri"/>
          <w:sz w:val="22"/>
          <w:szCs w:val="22"/>
        </w:rPr>
      </w:pPr>
      <w:r w:rsidRPr="0006100C">
        <w:rPr>
          <w:rFonts w:ascii="Calibri" w:hAnsi="Calibri" w:cs="Calibri"/>
          <w:b/>
          <w:bCs/>
          <w:color w:val="FF0000"/>
          <w:sz w:val="22"/>
          <w:szCs w:val="22"/>
        </w:rPr>
        <w:t xml:space="preserve">N: </w:t>
      </w:r>
      <w:r w:rsidR="0082544F" w:rsidRPr="0082544F">
        <w:rPr>
          <w:rFonts w:ascii="Calibri" w:hAnsi="Calibri" w:cs="Calibri"/>
          <w:bCs/>
          <w:sz w:val="22"/>
          <w:szCs w:val="22"/>
        </w:rPr>
        <w:t xml:space="preserve">Maven provides several </w:t>
      </w:r>
      <w:r w:rsidR="0082544F" w:rsidRPr="00784141">
        <w:rPr>
          <w:rFonts w:ascii="Calibri" w:hAnsi="Calibri" w:cs="Calibri"/>
          <w:b/>
          <w:bCs/>
          <w:color w:val="808080" w:themeColor="background1" w:themeShade="80"/>
          <w:sz w:val="22"/>
          <w:szCs w:val="22"/>
          <w:u w:val="dotted"/>
        </w:rPr>
        <w:t>core plugins</w:t>
      </w:r>
      <w:r w:rsidR="0082544F" w:rsidRPr="00502D8D">
        <w:rPr>
          <w:rFonts w:ascii="Calibri" w:hAnsi="Calibri" w:cs="Calibri"/>
          <w:bCs/>
          <w:sz w:val="22"/>
          <w:szCs w:val="22"/>
          <w:u w:val="dotted"/>
        </w:rPr>
        <w:t xml:space="preserve"> to support common build tasks</w:t>
      </w:r>
      <w:r w:rsidR="0082544F" w:rsidRPr="0082544F">
        <w:rPr>
          <w:rFonts w:ascii="Calibri" w:hAnsi="Calibri" w:cs="Calibri"/>
          <w:bCs/>
          <w:sz w:val="22"/>
          <w:szCs w:val="22"/>
        </w:rPr>
        <w:t xml:space="preserve"> such as</w:t>
      </w:r>
      <w:r w:rsidR="006F6E5E" w:rsidRPr="006F6E5E">
        <w:rPr>
          <w:rFonts w:ascii="Calibri" w:hAnsi="Calibri" w:cs="Calibri"/>
          <w:bCs/>
          <w:sz w:val="22"/>
          <w:szCs w:val="22"/>
        </w:rPr>
        <w:t xml:space="preserve"> compilation, testing, packaging, installation, deployment, and site generation.</w:t>
      </w:r>
      <w:r w:rsidR="006F6E5E" w:rsidRPr="006F6E5E">
        <w:rPr>
          <w:rFonts w:ascii="Calibri" w:hAnsi="Calibri" w:cs="Calibri"/>
          <w:b/>
          <w:bCs/>
          <w:sz w:val="22"/>
          <w:szCs w:val="22"/>
        </w:rPr>
        <w:t xml:space="preserve"> </w:t>
      </w:r>
      <w:r w:rsidR="00AB0C94" w:rsidRPr="00D920C5">
        <w:rPr>
          <w:rFonts w:ascii="Calibri" w:hAnsi="Calibri" w:cs="Calibri"/>
          <w:sz w:val="22"/>
          <w:szCs w:val="22"/>
        </w:rPr>
        <w:t xml:space="preserve">A list of maven core plugins </w:t>
      </w:r>
      <w:r w:rsidR="00DF03B9">
        <w:rPr>
          <w:rFonts w:ascii="Calibri" w:hAnsi="Calibri" w:cs="Calibri"/>
          <w:sz w:val="22"/>
          <w:szCs w:val="22"/>
        </w:rPr>
        <w:t>--- cc</w:t>
      </w:r>
      <w:r w:rsidR="00DF03B9" w:rsidRPr="00F059BA">
        <w:rPr>
          <w:rFonts w:ascii="Calibri" w:hAnsi="Calibri" w:cs="Calibri"/>
          <w:color w:val="00B050"/>
          <w:sz w:val="22"/>
          <w:szCs w:val="22"/>
        </w:rPr>
        <w:t>d</w:t>
      </w:r>
      <w:r w:rsidR="00DF03B9">
        <w:rPr>
          <w:rFonts w:ascii="Calibri" w:hAnsi="Calibri" w:cs="Calibri"/>
          <w:sz w:val="22"/>
          <w:szCs w:val="22"/>
        </w:rPr>
        <w:t xml:space="preserve"> </w:t>
      </w:r>
      <w:r w:rsidR="00DF03B9" w:rsidRPr="00F059BA">
        <w:rPr>
          <w:rFonts w:ascii="Calibri" w:hAnsi="Calibri" w:cs="Calibri"/>
          <w:color w:val="FFC000"/>
          <w:sz w:val="22"/>
          <w:szCs w:val="22"/>
        </w:rPr>
        <w:t>f</w:t>
      </w:r>
      <w:r w:rsidR="00DF03B9" w:rsidRPr="00F059BA">
        <w:rPr>
          <w:rFonts w:ascii="Calibri" w:hAnsi="Calibri" w:cs="Calibri"/>
          <w:color w:val="00B050"/>
          <w:sz w:val="22"/>
          <w:szCs w:val="22"/>
        </w:rPr>
        <w:t>i</w:t>
      </w:r>
      <w:r w:rsidR="00DF03B9">
        <w:rPr>
          <w:rFonts w:ascii="Calibri" w:hAnsi="Calibri" w:cs="Calibri"/>
          <w:sz w:val="22"/>
          <w:szCs w:val="22"/>
        </w:rPr>
        <w:t>r s</w:t>
      </w:r>
      <w:r w:rsidR="00DF03B9" w:rsidRPr="00F059BA">
        <w:rPr>
          <w:rFonts w:ascii="Calibri" w:hAnsi="Calibri" w:cs="Calibri"/>
          <w:color w:val="FFC000"/>
          <w:sz w:val="22"/>
          <w:szCs w:val="22"/>
        </w:rPr>
        <w:t>s</w:t>
      </w:r>
      <w:r w:rsidR="00DF03B9">
        <w:rPr>
          <w:rFonts w:ascii="Calibri" w:hAnsi="Calibri" w:cs="Calibri"/>
          <w:sz w:val="22"/>
          <w:szCs w:val="22"/>
        </w:rPr>
        <w:t>v</w:t>
      </w:r>
    </w:p>
    <w:tbl>
      <w:tblPr>
        <w:tblStyle w:val="TableGrid"/>
        <w:tblW w:w="0" w:type="auto"/>
        <w:tblInd w:w="392" w:type="dxa"/>
        <w:tblLook w:val="04A0" w:firstRow="1" w:lastRow="0" w:firstColumn="1" w:lastColumn="0" w:noHBand="0" w:noVBand="1"/>
      </w:tblPr>
      <w:tblGrid>
        <w:gridCol w:w="1156"/>
        <w:gridCol w:w="9090"/>
      </w:tblGrid>
      <w:tr w:rsidR="002A56F6" w:rsidRPr="00CF433A" w14:paraId="0130702A" w14:textId="77777777" w:rsidTr="00BD2710">
        <w:tc>
          <w:tcPr>
            <w:tcW w:w="1156" w:type="dxa"/>
          </w:tcPr>
          <w:p w14:paraId="0302C688" w14:textId="77777777" w:rsidR="002A56F6" w:rsidRPr="00CF433A" w:rsidRDefault="002A56F6" w:rsidP="00EE64D2">
            <w:pPr>
              <w:jc w:val="both"/>
              <w:rPr>
                <w:rFonts w:ascii="Calibri" w:hAnsi="Calibri" w:cs="Calibri"/>
                <w:color w:val="000000"/>
              </w:rPr>
            </w:pPr>
            <w:r w:rsidRPr="00CF433A">
              <w:rPr>
                <w:rFonts w:ascii="Calibri" w:hAnsi="Calibri" w:cs="Calibri"/>
                <w:color w:val="000000"/>
              </w:rPr>
              <w:t>Clean</w:t>
            </w:r>
          </w:p>
        </w:tc>
        <w:tc>
          <w:tcPr>
            <w:tcW w:w="9090" w:type="dxa"/>
          </w:tcPr>
          <w:p w14:paraId="1C86F9F8" w14:textId="3CD4C747" w:rsidR="002A56F6" w:rsidRPr="00CF433A" w:rsidRDefault="002F7734" w:rsidP="00EE64D2">
            <w:pPr>
              <w:jc w:val="both"/>
              <w:rPr>
                <w:rFonts w:ascii="Calibri" w:hAnsi="Calibri" w:cs="Calibri"/>
                <w:color w:val="000000"/>
              </w:rPr>
            </w:pPr>
            <w:r>
              <w:rPr>
                <w:rFonts w:ascii="Calibri" w:hAnsi="Calibri" w:cs="Calibri"/>
                <w:color w:val="000000"/>
              </w:rPr>
              <w:t>C</w:t>
            </w:r>
            <w:r w:rsidR="002A56F6" w:rsidRPr="00CF433A">
              <w:rPr>
                <w:rFonts w:ascii="Calibri" w:hAnsi="Calibri" w:cs="Calibri"/>
                <w:color w:val="000000"/>
              </w:rPr>
              <w:t>lean the</w:t>
            </w:r>
            <w:r w:rsidR="009C076A">
              <w:rPr>
                <w:rFonts w:ascii="Calibri" w:hAnsi="Calibri" w:cs="Calibri"/>
                <w:color w:val="000000"/>
              </w:rPr>
              <w:t xml:space="preserve"> build</w:t>
            </w:r>
            <w:r w:rsidR="002A56F6" w:rsidRPr="00CF433A">
              <w:rPr>
                <w:rFonts w:ascii="Calibri" w:hAnsi="Calibri" w:cs="Calibri"/>
                <w:color w:val="000000"/>
              </w:rPr>
              <w:t xml:space="preserve"> artifacts that was generated by the previous builds</w:t>
            </w:r>
            <w:r w:rsidR="009C076A">
              <w:rPr>
                <w:rFonts w:ascii="Calibri" w:hAnsi="Calibri" w:cs="Calibri"/>
                <w:color w:val="000000"/>
              </w:rPr>
              <w:t xml:space="preserve"> and temporary files from proj</w:t>
            </w:r>
            <w:r w:rsidR="00B57BEC">
              <w:rPr>
                <w:rFonts w:ascii="Calibri" w:hAnsi="Calibri" w:cs="Calibri"/>
                <w:color w:val="000000"/>
              </w:rPr>
              <w:t>.</w:t>
            </w:r>
          </w:p>
        </w:tc>
      </w:tr>
      <w:tr w:rsidR="002A56F6" w:rsidRPr="00CF433A" w14:paraId="06D7ABFD" w14:textId="77777777" w:rsidTr="00BD2710">
        <w:tc>
          <w:tcPr>
            <w:tcW w:w="1156" w:type="dxa"/>
          </w:tcPr>
          <w:p w14:paraId="281C345D" w14:textId="77777777" w:rsidR="002A56F6" w:rsidRPr="00CF433A" w:rsidRDefault="002A56F6" w:rsidP="00EE64D2">
            <w:pPr>
              <w:jc w:val="both"/>
              <w:rPr>
                <w:rFonts w:ascii="Calibri" w:hAnsi="Calibri" w:cs="Calibri"/>
                <w:color w:val="222222"/>
                <w:shd w:val="clear" w:color="auto" w:fill="FFFFFF"/>
              </w:rPr>
            </w:pPr>
            <w:r w:rsidRPr="00CF433A">
              <w:rPr>
                <w:rFonts w:ascii="Calibri" w:hAnsi="Calibri" w:cs="Calibri"/>
                <w:color w:val="000000"/>
              </w:rPr>
              <w:t>Compiler</w:t>
            </w:r>
          </w:p>
        </w:tc>
        <w:tc>
          <w:tcPr>
            <w:tcW w:w="9090" w:type="dxa"/>
          </w:tcPr>
          <w:p w14:paraId="5D1196EB" w14:textId="676C68F5" w:rsidR="002A56F6" w:rsidRPr="00CF433A" w:rsidRDefault="002A56F6" w:rsidP="00EE64D2">
            <w:pPr>
              <w:jc w:val="both"/>
              <w:rPr>
                <w:rFonts w:ascii="Calibri" w:hAnsi="Calibri" w:cs="Calibri"/>
                <w:color w:val="222222"/>
                <w:shd w:val="clear" w:color="auto" w:fill="FFFFFF"/>
              </w:rPr>
            </w:pPr>
            <w:r w:rsidRPr="00CF433A">
              <w:rPr>
                <w:rFonts w:ascii="Calibri" w:hAnsi="Calibri" w:cs="Calibri"/>
                <w:color w:val="000000"/>
              </w:rPr>
              <w:t xml:space="preserve">Compiles </w:t>
            </w:r>
            <w:r w:rsidR="00BF52FB" w:rsidRPr="00CF433A">
              <w:rPr>
                <w:rFonts w:ascii="Calibri" w:hAnsi="Calibri" w:cs="Calibri"/>
                <w:color w:val="000000"/>
              </w:rPr>
              <w:t>java</w:t>
            </w:r>
            <w:r w:rsidRPr="00CF433A">
              <w:rPr>
                <w:rFonts w:ascii="Calibri" w:hAnsi="Calibri" w:cs="Calibri"/>
                <w:color w:val="000000"/>
              </w:rPr>
              <w:t xml:space="preserve"> source code.</w:t>
            </w:r>
          </w:p>
        </w:tc>
      </w:tr>
      <w:tr w:rsidR="002A56F6" w:rsidRPr="00CF433A" w14:paraId="096A1FFC" w14:textId="77777777" w:rsidTr="00BD2710">
        <w:tc>
          <w:tcPr>
            <w:tcW w:w="1156" w:type="dxa"/>
          </w:tcPr>
          <w:p w14:paraId="73F2017A" w14:textId="77777777" w:rsidR="002A56F6" w:rsidRPr="00CF433A" w:rsidRDefault="002A56F6" w:rsidP="00EE64D2">
            <w:pPr>
              <w:jc w:val="both"/>
              <w:rPr>
                <w:rFonts w:ascii="Calibri" w:hAnsi="Calibri" w:cs="Calibri"/>
                <w:color w:val="222222"/>
                <w:shd w:val="clear" w:color="auto" w:fill="FFFFFF"/>
              </w:rPr>
            </w:pPr>
            <w:r w:rsidRPr="00CF433A">
              <w:rPr>
                <w:rFonts w:ascii="Calibri" w:hAnsi="Calibri" w:cs="Calibri"/>
                <w:color w:val="000000"/>
              </w:rPr>
              <w:t>Deploy</w:t>
            </w:r>
          </w:p>
        </w:tc>
        <w:tc>
          <w:tcPr>
            <w:tcW w:w="9090" w:type="dxa"/>
          </w:tcPr>
          <w:p w14:paraId="262F8E12" w14:textId="661C9E55" w:rsidR="002A56F6" w:rsidRPr="00CF433A" w:rsidRDefault="00B91608" w:rsidP="00EE64D2">
            <w:pPr>
              <w:rPr>
                <w:rFonts w:ascii="Calibri" w:hAnsi="Calibri" w:cs="Calibri"/>
                <w:color w:val="222222"/>
                <w:shd w:val="clear" w:color="auto" w:fill="FFFFFF"/>
              </w:rPr>
            </w:pPr>
            <w:r>
              <w:rPr>
                <w:rFonts w:ascii="Calibri" w:hAnsi="Calibri" w:cs="Calibri"/>
                <w:color w:val="000000"/>
              </w:rPr>
              <w:t>U</w:t>
            </w:r>
            <w:r w:rsidR="00A70622">
              <w:rPr>
                <w:rFonts w:ascii="Calibri" w:hAnsi="Calibri" w:cs="Calibri"/>
                <w:color w:val="000000"/>
              </w:rPr>
              <w:t>ploading</w:t>
            </w:r>
            <w:r w:rsidR="00B26509" w:rsidRPr="00B26509">
              <w:rPr>
                <w:rFonts w:ascii="Calibri" w:hAnsi="Calibri" w:cs="Calibri"/>
                <w:color w:val="000000"/>
              </w:rPr>
              <w:t xml:space="preserve"> the generated build artifact (such as JAR or WAR files) to a </w:t>
            </w:r>
            <w:r w:rsidR="00B26509" w:rsidRPr="00E20380">
              <w:rPr>
                <w:rFonts w:ascii="Calibri" w:hAnsi="Calibri" w:cs="Calibri"/>
                <w:color w:val="000000"/>
                <w:u w:val="dotted"/>
              </w:rPr>
              <w:t>remote repository</w:t>
            </w:r>
            <w:r w:rsidR="00B26509" w:rsidRPr="00B26509">
              <w:rPr>
                <w:rFonts w:ascii="Calibri" w:hAnsi="Calibri" w:cs="Calibri"/>
                <w:color w:val="000000"/>
              </w:rPr>
              <w:t xml:space="preserve"> so that it can be shared and used by other projects or developers.</w:t>
            </w:r>
          </w:p>
        </w:tc>
      </w:tr>
      <w:tr w:rsidR="002A56F6" w:rsidRPr="00CF433A" w14:paraId="18EC2EC7" w14:textId="77777777" w:rsidTr="00BD2710">
        <w:tc>
          <w:tcPr>
            <w:tcW w:w="1156" w:type="dxa"/>
          </w:tcPr>
          <w:p w14:paraId="44547B15" w14:textId="77777777" w:rsidR="002A56F6" w:rsidRPr="00CF433A" w:rsidRDefault="002A56F6" w:rsidP="00EE64D2">
            <w:pPr>
              <w:jc w:val="both"/>
              <w:rPr>
                <w:rFonts w:ascii="Calibri" w:hAnsi="Calibri" w:cs="Calibri"/>
                <w:color w:val="000000"/>
              </w:rPr>
            </w:pPr>
            <w:r w:rsidRPr="00CF433A">
              <w:rPr>
                <w:rFonts w:ascii="Calibri" w:hAnsi="Calibri" w:cs="Calibri"/>
                <w:color w:val="000000"/>
              </w:rPr>
              <w:t>Fa</w:t>
            </w:r>
            <w:r w:rsidRPr="00263356">
              <w:rPr>
                <w:rFonts w:ascii="Calibri" w:hAnsi="Calibri" w:cs="Calibri"/>
              </w:rPr>
              <w:t>il</w:t>
            </w:r>
            <w:r w:rsidRPr="00CF433A">
              <w:rPr>
                <w:rFonts w:ascii="Calibri" w:hAnsi="Calibri" w:cs="Calibri"/>
                <w:color w:val="000000"/>
              </w:rPr>
              <w:t>safe</w:t>
            </w:r>
          </w:p>
        </w:tc>
        <w:tc>
          <w:tcPr>
            <w:tcW w:w="9090" w:type="dxa"/>
          </w:tcPr>
          <w:p w14:paraId="7802A7CC" w14:textId="750DFD3A" w:rsidR="002A56F6" w:rsidRPr="00CF433A" w:rsidRDefault="00C23763" w:rsidP="00EE64D2">
            <w:pPr>
              <w:jc w:val="both"/>
              <w:rPr>
                <w:rFonts w:ascii="Calibri" w:hAnsi="Calibri" w:cs="Calibri"/>
                <w:color w:val="000000"/>
              </w:rPr>
            </w:pPr>
            <w:r>
              <w:rPr>
                <w:rFonts w:ascii="Calibri" w:hAnsi="Calibri" w:cs="Calibri"/>
                <w:color w:val="000000"/>
              </w:rPr>
              <w:t>U</w:t>
            </w:r>
            <w:r w:rsidRPr="00C23763">
              <w:rPr>
                <w:rFonts w:ascii="Calibri" w:hAnsi="Calibri" w:cs="Calibri"/>
                <w:color w:val="000000"/>
              </w:rPr>
              <w:t>sed to run integration tests in Maven, typically during the integration-test and verify phases of the build lifecycle. It executes JUnit or TestNG integration tests in a separate classloader and is mainly used for tests that require the application to be packaged or running before execution.</w:t>
            </w:r>
          </w:p>
        </w:tc>
      </w:tr>
      <w:tr w:rsidR="002A56F6" w:rsidRPr="00CF433A" w14:paraId="0B31EC8A" w14:textId="77777777" w:rsidTr="00BD2710">
        <w:tc>
          <w:tcPr>
            <w:tcW w:w="1156" w:type="dxa"/>
          </w:tcPr>
          <w:p w14:paraId="2742D95F" w14:textId="77777777" w:rsidR="002A56F6" w:rsidRPr="00CF433A" w:rsidRDefault="002A56F6" w:rsidP="00EE64D2">
            <w:pPr>
              <w:jc w:val="both"/>
              <w:rPr>
                <w:rFonts w:ascii="Calibri" w:hAnsi="Calibri" w:cs="Calibri"/>
                <w:color w:val="222222"/>
                <w:shd w:val="clear" w:color="auto" w:fill="FFFFFF"/>
              </w:rPr>
            </w:pPr>
            <w:r w:rsidRPr="00CF433A">
              <w:rPr>
                <w:rFonts w:ascii="Calibri" w:hAnsi="Calibri" w:cs="Calibri"/>
                <w:color w:val="000000"/>
              </w:rPr>
              <w:t>Insta</w:t>
            </w:r>
            <w:r w:rsidRPr="00416D98">
              <w:rPr>
                <w:rFonts w:ascii="Calibri" w:hAnsi="Calibri" w:cs="Calibri"/>
                <w:color w:val="FF0000"/>
              </w:rPr>
              <w:t>ll</w:t>
            </w:r>
          </w:p>
        </w:tc>
        <w:tc>
          <w:tcPr>
            <w:tcW w:w="9090" w:type="dxa"/>
          </w:tcPr>
          <w:p w14:paraId="4A99D94B" w14:textId="296E79C5" w:rsidR="002A56F6" w:rsidRPr="00BD2710" w:rsidRDefault="00E20380" w:rsidP="00EE64D2">
            <w:pPr>
              <w:jc w:val="both"/>
              <w:rPr>
                <w:rFonts w:ascii="Calibri" w:hAnsi="Calibri" w:cs="Calibri"/>
              </w:rPr>
            </w:pPr>
            <w:r>
              <w:rPr>
                <w:rFonts w:ascii="Calibri" w:hAnsi="Calibri" w:cs="Calibri"/>
                <w:color w:val="000000"/>
              </w:rPr>
              <w:t>Copying</w:t>
            </w:r>
            <w:r w:rsidRPr="00B26509">
              <w:rPr>
                <w:rFonts w:ascii="Calibri" w:hAnsi="Calibri" w:cs="Calibri"/>
                <w:color w:val="000000"/>
              </w:rPr>
              <w:t xml:space="preserve"> </w:t>
            </w:r>
            <w:r w:rsidR="002A56F6" w:rsidRPr="00CF433A">
              <w:rPr>
                <w:rFonts w:ascii="Calibri" w:hAnsi="Calibri" w:cs="Calibri"/>
                <w:color w:val="000000"/>
              </w:rPr>
              <w:t xml:space="preserve">the </w:t>
            </w:r>
            <w:r w:rsidR="006D2C0B">
              <w:rPr>
                <w:rFonts w:ascii="Calibri" w:hAnsi="Calibri" w:cs="Calibri"/>
                <w:color w:val="000000"/>
              </w:rPr>
              <w:t xml:space="preserve">generated </w:t>
            </w:r>
            <w:r w:rsidR="002A56F6" w:rsidRPr="00CF433A">
              <w:rPr>
                <w:rFonts w:ascii="Calibri" w:hAnsi="Calibri" w:cs="Calibri"/>
                <w:color w:val="000000"/>
              </w:rPr>
              <w:t>build artifact</w:t>
            </w:r>
            <w:r w:rsidR="00BD2710">
              <w:rPr>
                <w:rFonts w:ascii="Calibri" w:hAnsi="Calibri" w:cs="Calibri"/>
                <w:color w:val="000000"/>
              </w:rPr>
              <w:t>s</w:t>
            </w:r>
            <w:r w:rsidR="002A56F6" w:rsidRPr="00CF433A">
              <w:rPr>
                <w:rFonts w:ascii="Calibri" w:hAnsi="Calibri" w:cs="Calibri"/>
                <w:color w:val="000000"/>
              </w:rPr>
              <w:t xml:space="preserve"> </w:t>
            </w:r>
            <w:r w:rsidR="00BD2710" w:rsidRPr="009C076A">
              <w:rPr>
                <w:rFonts w:ascii="Calibri" w:hAnsi="Calibri" w:cs="Calibri"/>
              </w:rPr>
              <w:t xml:space="preserve">(JAR, WAR, etc.) into the </w:t>
            </w:r>
            <w:r w:rsidR="00BD2710" w:rsidRPr="00416D98">
              <w:rPr>
                <w:rFonts w:ascii="Calibri" w:hAnsi="Calibri" w:cs="Calibri"/>
                <w:color w:val="FF0000"/>
                <w:u w:val="dotted"/>
              </w:rPr>
              <w:t>l</w:t>
            </w:r>
            <w:r w:rsidR="00BD2710" w:rsidRPr="00E20380">
              <w:rPr>
                <w:rFonts w:ascii="Calibri" w:hAnsi="Calibri" w:cs="Calibri"/>
                <w:u w:val="dotted"/>
              </w:rPr>
              <w:t>ocal Maven repository</w:t>
            </w:r>
            <w:r w:rsidR="0093687C" w:rsidRPr="0093687C">
              <w:rPr>
                <w:rFonts w:ascii="Calibri" w:hAnsi="Calibri" w:cs="Calibri"/>
              </w:rPr>
              <w:t xml:space="preserve"> making them available for use by other local Maven projects.</w:t>
            </w:r>
          </w:p>
        </w:tc>
      </w:tr>
      <w:tr w:rsidR="002A56F6" w:rsidRPr="00CF433A" w14:paraId="656F7752" w14:textId="77777777" w:rsidTr="00BD2710">
        <w:tc>
          <w:tcPr>
            <w:tcW w:w="1156" w:type="dxa"/>
          </w:tcPr>
          <w:p w14:paraId="1F97F2E0" w14:textId="77777777" w:rsidR="002A56F6" w:rsidRPr="00CF433A" w:rsidRDefault="002A56F6" w:rsidP="00EE64D2">
            <w:pPr>
              <w:jc w:val="both"/>
              <w:rPr>
                <w:rFonts w:ascii="Calibri" w:hAnsi="Calibri" w:cs="Calibri"/>
                <w:color w:val="222222"/>
                <w:shd w:val="clear" w:color="auto" w:fill="FFFFFF"/>
              </w:rPr>
            </w:pPr>
            <w:r w:rsidRPr="00CF433A">
              <w:rPr>
                <w:rFonts w:ascii="Calibri" w:hAnsi="Calibri" w:cs="Calibri"/>
                <w:color w:val="000000"/>
              </w:rPr>
              <w:t>Resources</w:t>
            </w:r>
          </w:p>
        </w:tc>
        <w:tc>
          <w:tcPr>
            <w:tcW w:w="9090" w:type="dxa"/>
          </w:tcPr>
          <w:p w14:paraId="234D3ED0" w14:textId="0EEDC8F4" w:rsidR="002A56F6" w:rsidRPr="00CF433A" w:rsidRDefault="00777682" w:rsidP="00EE64D2">
            <w:pPr>
              <w:jc w:val="both"/>
              <w:rPr>
                <w:rFonts w:ascii="Calibri" w:hAnsi="Calibri" w:cs="Calibri"/>
                <w:color w:val="222222"/>
                <w:shd w:val="clear" w:color="auto" w:fill="FFFFFF"/>
              </w:rPr>
            </w:pPr>
            <w:r w:rsidRPr="00777682">
              <w:rPr>
                <w:rFonts w:ascii="Calibri" w:hAnsi="Calibri" w:cs="Calibri"/>
                <w:color w:val="000000"/>
              </w:rPr>
              <w:t>Used to copy proj resources (</w:t>
            </w:r>
            <w:r w:rsidR="009C4761">
              <w:rPr>
                <w:rFonts w:ascii="Calibri" w:hAnsi="Calibri" w:cs="Calibri"/>
                <w:color w:val="000000"/>
              </w:rPr>
              <w:t>such as</w:t>
            </w:r>
            <w:r w:rsidR="00F2792D">
              <w:rPr>
                <w:rFonts w:ascii="Calibri" w:hAnsi="Calibri" w:cs="Calibri"/>
                <w:color w:val="000000"/>
              </w:rPr>
              <w:t xml:space="preserve"> </w:t>
            </w:r>
            <w:r w:rsidR="009C4761" w:rsidRPr="009C4761">
              <w:rPr>
                <w:rFonts w:ascii="Calibri" w:hAnsi="Calibri" w:cs="Calibri"/>
                <w:color w:val="000000"/>
              </w:rPr>
              <w:t>.properties, .xml, .yml files, etc.</w:t>
            </w:r>
            <w:r w:rsidRPr="00777682">
              <w:rPr>
                <w:rFonts w:ascii="Calibri" w:hAnsi="Calibri" w:cs="Calibri"/>
                <w:color w:val="000000"/>
              </w:rPr>
              <w:t xml:space="preserve">) from the </w:t>
            </w:r>
            <w:r w:rsidRPr="001B6ECB">
              <w:rPr>
                <w:rFonts w:ascii="Calibri" w:hAnsi="Calibri" w:cs="Calibri"/>
                <w:b/>
                <w:color w:val="808080" w:themeColor="background1" w:themeShade="80"/>
              </w:rPr>
              <w:t>src/main/resources</w:t>
            </w:r>
            <w:r w:rsidRPr="00777682">
              <w:rPr>
                <w:rFonts w:ascii="Calibri" w:hAnsi="Calibri" w:cs="Calibri"/>
                <w:color w:val="000000"/>
              </w:rPr>
              <w:t xml:space="preserve"> directory to the output directory, and include them in the </w:t>
            </w:r>
            <w:r w:rsidR="00F87BCA">
              <w:rPr>
                <w:rFonts w:ascii="Calibri" w:hAnsi="Calibri" w:cs="Calibri"/>
                <w:color w:val="000000"/>
              </w:rPr>
              <w:t>final</w:t>
            </w:r>
            <w:r w:rsidRPr="00777682">
              <w:rPr>
                <w:rFonts w:ascii="Calibri" w:hAnsi="Calibri" w:cs="Calibri"/>
                <w:color w:val="000000"/>
              </w:rPr>
              <w:t xml:space="preserve"> JAR/WAR </w:t>
            </w:r>
            <w:r w:rsidR="00F87BCA">
              <w:rPr>
                <w:rFonts w:ascii="Calibri" w:hAnsi="Calibri" w:cs="Calibri"/>
                <w:color w:val="000000"/>
              </w:rPr>
              <w:t>artifact</w:t>
            </w:r>
            <w:r w:rsidRPr="00777682">
              <w:rPr>
                <w:rFonts w:ascii="Calibri" w:hAnsi="Calibri" w:cs="Calibri"/>
                <w:color w:val="000000"/>
              </w:rPr>
              <w:t>.</w:t>
            </w:r>
          </w:p>
        </w:tc>
      </w:tr>
      <w:tr w:rsidR="002A56F6" w:rsidRPr="00CF433A" w14:paraId="109496EC" w14:textId="77777777" w:rsidTr="00BD2710">
        <w:tc>
          <w:tcPr>
            <w:tcW w:w="1156" w:type="dxa"/>
            <w:tcBorders>
              <w:bottom w:val="single" w:sz="4" w:space="0" w:color="auto"/>
            </w:tcBorders>
          </w:tcPr>
          <w:p w14:paraId="297A2649" w14:textId="77777777" w:rsidR="002A56F6" w:rsidRPr="00CF433A" w:rsidRDefault="002A56F6" w:rsidP="00EE64D2">
            <w:pPr>
              <w:jc w:val="both"/>
              <w:rPr>
                <w:rFonts w:ascii="Calibri" w:hAnsi="Calibri" w:cs="Calibri"/>
                <w:color w:val="222222"/>
                <w:shd w:val="clear" w:color="auto" w:fill="FFFFFF"/>
              </w:rPr>
            </w:pPr>
            <w:r w:rsidRPr="00CF433A">
              <w:rPr>
                <w:rFonts w:ascii="Calibri" w:hAnsi="Calibri" w:cs="Calibri"/>
                <w:color w:val="000000"/>
              </w:rPr>
              <w:t>Site</w:t>
            </w:r>
          </w:p>
        </w:tc>
        <w:tc>
          <w:tcPr>
            <w:tcW w:w="9090" w:type="dxa"/>
            <w:tcBorders>
              <w:bottom w:val="single" w:sz="4" w:space="0" w:color="auto"/>
            </w:tcBorders>
          </w:tcPr>
          <w:p w14:paraId="4E1B839A" w14:textId="7D2D6DB1" w:rsidR="002A56F6" w:rsidRPr="00CF433A" w:rsidRDefault="00BE535D" w:rsidP="00EE64D2">
            <w:pPr>
              <w:jc w:val="both"/>
              <w:rPr>
                <w:rFonts w:ascii="Calibri" w:hAnsi="Calibri" w:cs="Calibri"/>
                <w:color w:val="222222"/>
                <w:shd w:val="clear" w:color="auto" w:fill="FFFFFF"/>
              </w:rPr>
            </w:pPr>
            <w:r>
              <w:rPr>
                <w:rFonts w:ascii="Calibri" w:hAnsi="Calibri" w:cs="Calibri"/>
                <w:color w:val="000000"/>
              </w:rPr>
              <w:t>U</w:t>
            </w:r>
            <w:r w:rsidRPr="00BE535D">
              <w:rPr>
                <w:rFonts w:ascii="Calibri" w:hAnsi="Calibri" w:cs="Calibri"/>
                <w:color w:val="000000"/>
              </w:rPr>
              <w:t>sed to generate a project website that includes project information, reports, documentation, test results, and other details related to the project.</w:t>
            </w:r>
          </w:p>
        </w:tc>
      </w:tr>
      <w:tr w:rsidR="00A30196" w:rsidRPr="00CF433A" w14:paraId="69348627" w14:textId="77777777" w:rsidTr="00BD2710">
        <w:tc>
          <w:tcPr>
            <w:tcW w:w="1156" w:type="dxa"/>
          </w:tcPr>
          <w:p w14:paraId="3C08EDB3" w14:textId="77777777" w:rsidR="00A30196" w:rsidRPr="00012555" w:rsidRDefault="00A30196" w:rsidP="002A7F6C">
            <w:pPr>
              <w:jc w:val="both"/>
              <w:rPr>
                <w:rFonts w:ascii="Calibri" w:hAnsi="Calibri" w:cs="Calibri"/>
              </w:rPr>
            </w:pPr>
            <w:r w:rsidRPr="00012555">
              <w:rPr>
                <w:rFonts w:ascii="Calibri" w:hAnsi="Calibri" w:cs="Calibri"/>
              </w:rPr>
              <w:t>Surefire</w:t>
            </w:r>
          </w:p>
        </w:tc>
        <w:tc>
          <w:tcPr>
            <w:tcW w:w="9090" w:type="dxa"/>
          </w:tcPr>
          <w:p w14:paraId="3D93C68B" w14:textId="39DF3813" w:rsidR="00A30196" w:rsidRPr="00012555" w:rsidRDefault="0094787D" w:rsidP="002A7F6C">
            <w:pPr>
              <w:jc w:val="both"/>
              <w:rPr>
                <w:rFonts w:ascii="Calibri" w:hAnsi="Calibri" w:cs="Calibri"/>
              </w:rPr>
            </w:pPr>
            <w:r w:rsidRPr="0094787D">
              <w:rPr>
                <w:rFonts w:ascii="Calibri" w:hAnsi="Calibri" w:cs="Calibri"/>
              </w:rPr>
              <w:t xml:space="preserve">Used to run unit tests (JUnit or TestNG) </w:t>
            </w:r>
            <w:r w:rsidR="002E522B" w:rsidRPr="0094787D">
              <w:rPr>
                <w:rFonts w:ascii="Calibri" w:hAnsi="Calibri" w:cs="Calibri"/>
              </w:rPr>
              <w:t xml:space="preserve">in an isolated classloader </w:t>
            </w:r>
            <w:r w:rsidRPr="0094787D">
              <w:rPr>
                <w:rFonts w:ascii="Calibri" w:hAnsi="Calibri" w:cs="Calibri"/>
              </w:rPr>
              <w:t xml:space="preserve">during the Maven build process. </w:t>
            </w:r>
            <w:r w:rsidR="0015271F">
              <w:rPr>
                <w:rFonts w:ascii="Calibri" w:hAnsi="Calibri" w:cs="Calibri"/>
              </w:rPr>
              <w:t>It</w:t>
            </w:r>
            <w:r w:rsidR="00C71976">
              <w:rPr>
                <w:rFonts w:ascii="Calibri" w:hAnsi="Calibri" w:cs="Calibri"/>
              </w:rPr>
              <w:t xml:space="preserve"> </w:t>
            </w:r>
            <w:r w:rsidR="00FB6621" w:rsidRPr="00FB6621">
              <w:rPr>
                <w:rFonts w:ascii="Calibri" w:hAnsi="Calibri" w:cs="Calibri"/>
              </w:rPr>
              <w:t>is typically executed during the test phase. It is configured in the pom.xml file.</w:t>
            </w:r>
          </w:p>
        </w:tc>
      </w:tr>
      <w:tr w:rsidR="00A30196" w:rsidRPr="00CF433A" w14:paraId="71AF4DF2" w14:textId="77777777" w:rsidTr="00BD2710">
        <w:tc>
          <w:tcPr>
            <w:tcW w:w="1156" w:type="dxa"/>
            <w:tcBorders>
              <w:bottom w:val="single" w:sz="4" w:space="0" w:color="auto"/>
            </w:tcBorders>
          </w:tcPr>
          <w:p w14:paraId="5E5F9938" w14:textId="77777777" w:rsidR="00A30196" w:rsidRPr="00012555" w:rsidRDefault="00A30196" w:rsidP="002A7F6C">
            <w:pPr>
              <w:jc w:val="both"/>
              <w:rPr>
                <w:rFonts w:ascii="Calibri" w:hAnsi="Calibri" w:cs="Calibri"/>
              </w:rPr>
            </w:pPr>
            <w:r w:rsidRPr="00012555">
              <w:rPr>
                <w:rFonts w:ascii="Calibri" w:hAnsi="Calibri" w:cs="Calibri"/>
              </w:rPr>
              <w:t>Verifier</w:t>
            </w:r>
          </w:p>
        </w:tc>
        <w:tc>
          <w:tcPr>
            <w:tcW w:w="9090" w:type="dxa"/>
            <w:tcBorders>
              <w:bottom w:val="single" w:sz="4" w:space="0" w:color="auto"/>
            </w:tcBorders>
          </w:tcPr>
          <w:p w14:paraId="1485F25B" w14:textId="53DE9072" w:rsidR="00A30196" w:rsidRPr="00012555" w:rsidRDefault="00805990" w:rsidP="002A7F6C">
            <w:pPr>
              <w:jc w:val="both"/>
              <w:rPr>
                <w:rFonts w:ascii="Calibri" w:hAnsi="Calibri" w:cs="Calibri"/>
              </w:rPr>
            </w:pPr>
            <w:r>
              <w:rPr>
                <w:rFonts w:ascii="Calibri" w:hAnsi="Calibri" w:cs="Calibri"/>
                <w:shd w:val="clear" w:color="auto" w:fill="FFFFFF"/>
              </w:rPr>
              <w:t>U</w:t>
            </w:r>
            <w:r w:rsidRPr="00805990">
              <w:rPr>
                <w:rFonts w:ascii="Calibri" w:hAnsi="Calibri" w:cs="Calibri"/>
                <w:shd w:val="clear" w:color="auto" w:fill="FFFFFF"/>
              </w:rPr>
              <w:t>sed to perform final checks on the package to ensure it is valid and meets quality standards. It is commonly used to validate integration test results and verify the correctness of the generated build artifacts.</w:t>
            </w:r>
          </w:p>
        </w:tc>
      </w:tr>
    </w:tbl>
    <w:p w14:paraId="1A826250" w14:textId="50B422A5" w:rsidR="001C52B9" w:rsidRDefault="001C52B9" w:rsidP="003350AB">
      <w:pPr>
        <w:numPr>
          <w:ilvl w:val="0"/>
          <w:numId w:val="66"/>
        </w:numPr>
        <w:ind w:left="0"/>
        <w:jc w:val="both"/>
        <w:rPr>
          <w:rFonts w:ascii="Calibri" w:hAnsi="Calibri" w:cs="Calibri"/>
          <w:sz w:val="22"/>
          <w:szCs w:val="22"/>
        </w:rPr>
      </w:pPr>
      <w:r w:rsidRPr="002A56F6">
        <w:rPr>
          <w:rStyle w:val="Strong"/>
          <w:rFonts w:ascii="Calibri" w:hAnsi="Calibri" w:cs="Calibri"/>
          <w:sz w:val="22"/>
          <w:szCs w:val="22"/>
        </w:rPr>
        <w:t>Maven Build Phases</w:t>
      </w:r>
      <w:r w:rsidR="003665B9">
        <w:rPr>
          <w:rStyle w:val="Strong"/>
          <w:rFonts w:ascii="Calibri" w:hAnsi="Calibri" w:cs="Calibri"/>
          <w:sz w:val="22"/>
          <w:szCs w:val="22"/>
        </w:rPr>
        <w:t xml:space="preserve"> </w:t>
      </w:r>
      <w:r w:rsidR="003665B9" w:rsidRPr="003665B9">
        <w:rPr>
          <w:rStyle w:val="Strong"/>
          <w:rFonts w:ascii="Calibri" w:hAnsi="Calibri" w:cs="Calibri"/>
          <w:color w:val="FF0000"/>
          <w:sz w:val="22"/>
          <w:szCs w:val="22"/>
        </w:rPr>
        <w:t>/</w:t>
      </w:r>
      <w:r w:rsidR="003665B9" w:rsidRPr="003665B9">
        <w:rPr>
          <w:rFonts w:ascii="Calibri" w:hAnsi="Calibri" w:cs="Calibri"/>
          <w:b/>
          <w:bCs/>
          <w:sz w:val="22"/>
          <w:szCs w:val="22"/>
        </w:rPr>
        <w:t xml:space="preserve"> </w:t>
      </w:r>
      <w:r w:rsidR="007D09AB">
        <w:rPr>
          <w:rFonts w:ascii="Calibri" w:hAnsi="Calibri" w:cs="Calibri"/>
          <w:b/>
          <w:bCs/>
          <w:sz w:val="22"/>
          <w:szCs w:val="22"/>
        </w:rPr>
        <w:t xml:space="preserve">Goals </w:t>
      </w:r>
      <w:r w:rsidR="007D09AB" w:rsidRPr="003665B9">
        <w:rPr>
          <w:rStyle w:val="Strong"/>
          <w:rFonts w:ascii="Calibri" w:hAnsi="Calibri" w:cs="Calibri"/>
          <w:color w:val="FF0000"/>
          <w:sz w:val="22"/>
          <w:szCs w:val="22"/>
        </w:rPr>
        <w:t>/</w:t>
      </w:r>
      <w:r w:rsidR="007D09AB" w:rsidRPr="003665B9">
        <w:rPr>
          <w:rFonts w:ascii="Calibri" w:hAnsi="Calibri" w:cs="Calibri"/>
          <w:b/>
          <w:bCs/>
          <w:sz w:val="22"/>
          <w:szCs w:val="22"/>
        </w:rPr>
        <w:t xml:space="preserve"> </w:t>
      </w:r>
      <w:r w:rsidR="003665B9" w:rsidRPr="001B563F">
        <w:rPr>
          <w:rFonts w:ascii="Calibri" w:hAnsi="Calibri" w:cs="Calibri"/>
          <w:b/>
          <w:bCs/>
          <w:sz w:val="22"/>
          <w:szCs w:val="22"/>
        </w:rPr>
        <w:t>Lifecycle</w:t>
      </w:r>
      <w:r w:rsidR="0039689E">
        <w:rPr>
          <w:rFonts w:ascii="Calibri" w:hAnsi="Calibri" w:cs="Calibri"/>
          <w:b/>
          <w:bCs/>
          <w:sz w:val="22"/>
          <w:szCs w:val="22"/>
        </w:rPr>
        <w:t xml:space="preserve"> </w:t>
      </w:r>
      <w:r w:rsidR="00E0209E" w:rsidRPr="003665B9">
        <w:rPr>
          <w:rStyle w:val="Strong"/>
          <w:rFonts w:ascii="Calibri" w:hAnsi="Calibri" w:cs="Calibri"/>
          <w:color w:val="FF0000"/>
          <w:sz w:val="22"/>
          <w:szCs w:val="22"/>
        </w:rPr>
        <w:t>/</w:t>
      </w:r>
      <w:r w:rsidR="00E0209E">
        <w:rPr>
          <w:rStyle w:val="Strong"/>
          <w:rFonts w:ascii="Calibri" w:hAnsi="Calibri" w:cs="Calibri"/>
          <w:color w:val="FF0000"/>
          <w:sz w:val="22"/>
          <w:szCs w:val="22"/>
        </w:rPr>
        <w:t xml:space="preserve"> </w:t>
      </w:r>
      <w:r w:rsidR="0039689E">
        <w:rPr>
          <w:rFonts w:ascii="Calibri" w:hAnsi="Calibri" w:cs="Calibri"/>
          <w:b/>
          <w:bCs/>
          <w:sz w:val="22"/>
          <w:szCs w:val="22"/>
        </w:rPr>
        <w:t xml:space="preserve">Lifecycle </w:t>
      </w:r>
      <w:r w:rsidR="00E0209E">
        <w:rPr>
          <w:rFonts w:ascii="Calibri" w:hAnsi="Calibri" w:cs="Calibri"/>
          <w:b/>
          <w:bCs/>
          <w:sz w:val="22"/>
          <w:szCs w:val="22"/>
        </w:rPr>
        <w:t>phases</w:t>
      </w:r>
      <w:r w:rsidRPr="002A56F6">
        <w:rPr>
          <w:rFonts w:ascii="Calibri" w:hAnsi="Calibri" w:cs="Calibri"/>
          <w:sz w:val="22"/>
          <w:szCs w:val="22"/>
        </w:rPr>
        <w:t xml:space="preserve">: </w:t>
      </w:r>
      <w:r w:rsidR="003B03C0" w:rsidRPr="003B03C0">
        <w:rPr>
          <w:rFonts w:ascii="Calibri" w:hAnsi="Calibri" w:cs="Calibri"/>
          <w:sz w:val="22"/>
          <w:szCs w:val="22"/>
        </w:rPr>
        <w:t>Maven organizes the build process into lifecycles. Each lifecycle consists of a sequence of build phases. A build phase represents a stage in the Maven build process. Maven has three main types of lifecycles</w:t>
      </w:r>
      <w:r w:rsidR="00B137D7">
        <w:rPr>
          <w:rFonts w:ascii="Calibri" w:hAnsi="Calibri" w:cs="Calibri"/>
          <w:sz w:val="22"/>
          <w:szCs w:val="22"/>
        </w:rPr>
        <w:t>.</w:t>
      </w:r>
      <w:r w:rsidR="005058DB">
        <w:rPr>
          <w:rFonts w:ascii="Calibri" w:hAnsi="Calibri" w:cs="Calibri"/>
          <w:sz w:val="22"/>
          <w:szCs w:val="22"/>
        </w:rPr>
        <w:t xml:space="preserve"> </w:t>
      </w:r>
    </w:p>
    <w:p w14:paraId="22028E89" w14:textId="68799238" w:rsidR="00B2718A" w:rsidRDefault="00B137D7" w:rsidP="003350AB">
      <w:pPr>
        <w:numPr>
          <w:ilvl w:val="0"/>
          <w:numId w:val="66"/>
        </w:numPr>
        <w:ind w:left="0"/>
        <w:jc w:val="both"/>
        <w:rPr>
          <w:rFonts w:ascii="Calibri" w:hAnsi="Calibri" w:cs="Calibri"/>
          <w:sz w:val="22"/>
          <w:szCs w:val="22"/>
        </w:rPr>
      </w:pPr>
      <w:r w:rsidRPr="00C860EC">
        <w:rPr>
          <w:rFonts w:ascii="Calibri" w:hAnsi="Calibri" w:cs="Calibri"/>
          <w:b/>
          <w:color w:val="808080" w:themeColor="background1" w:themeShade="80"/>
          <w:sz w:val="22"/>
          <w:szCs w:val="22"/>
        </w:rPr>
        <w:t xml:space="preserve">1) </w:t>
      </w:r>
      <w:r w:rsidR="007606B4" w:rsidRPr="007606B4">
        <w:rPr>
          <w:rFonts w:ascii="Calibri" w:hAnsi="Calibri" w:cs="Calibri"/>
          <w:b/>
          <w:color w:val="808080" w:themeColor="background1" w:themeShade="80"/>
          <w:sz w:val="22"/>
          <w:szCs w:val="22"/>
        </w:rPr>
        <w:t xml:space="preserve">Default Lifecycle </w:t>
      </w:r>
      <w:r w:rsidR="007606B4" w:rsidRPr="007606B4">
        <w:rPr>
          <w:rFonts w:ascii="Calibri" w:hAnsi="Calibri" w:cs="Calibri"/>
          <w:sz w:val="22"/>
          <w:szCs w:val="22"/>
        </w:rPr>
        <w:t>is the primary Maven lifecycle used to build, test, and deploy a project. It contains a sequence of phases that define the standard build workflow.</w:t>
      </w:r>
    </w:p>
    <w:tbl>
      <w:tblPr>
        <w:tblStyle w:val="TableGrid"/>
        <w:tblW w:w="0" w:type="auto"/>
        <w:tblInd w:w="378" w:type="dxa"/>
        <w:tblLook w:val="04A0" w:firstRow="1" w:lastRow="0" w:firstColumn="1" w:lastColumn="0" w:noHBand="0" w:noVBand="1"/>
      </w:tblPr>
      <w:tblGrid>
        <w:gridCol w:w="1710"/>
        <w:gridCol w:w="5940"/>
      </w:tblGrid>
      <w:tr w:rsidR="00CB4EED" w:rsidRPr="008C4AE4" w14:paraId="7E240D60" w14:textId="77777777" w:rsidTr="00A67132">
        <w:tc>
          <w:tcPr>
            <w:tcW w:w="1710" w:type="dxa"/>
          </w:tcPr>
          <w:p w14:paraId="40A3D4D5" w14:textId="211F1A71" w:rsidR="00CB4EED" w:rsidRPr="008C4AE4" w:rsidRDefault="00226E39" w:rsidP="00CB4EED">
            <w:pPr>
              <w:jc w:val="center"/>
              <w:rPr>
                <w:rFonts w:ascii="Calibri" w:hAnsi="Calibri" w:cs="Calibri"/>
                <w:b/>
              </w:rPr>
            </w:pPr>
            <w:r>
              <w:rPr>
                <w:rFonts w:ascii="Calibri" w:hAnsi="Calibri" w:cs="Calibri"/>
                <w:b/>
              </w:rPr>
              <w:t xml:space="preserve">Lifecycle </w:t>
            </w:r>
            <w:r w:rsidR="00CB4EED" w:rsidRPr="008C4AE4">
              <w:rPr>
                <w:rFonts w:ascii="Calibri" w:hAnsi="Calibri" w:cs="Calibri"/>
                <w:b/>
              </w:rPr>
              <w:t>Phase</w:t>
            </w:r>
            <w:r>
              <w:rPr>
                <w:rFonts w:ascii="Calibri" w:hAnsi="Calibri" w:cs="Calibri"/>
                <w:b/>
              </w:rPr>
              <w:t>s</w:t>
            </w:r>
          </w:p>
        </w:tc>
        <w:tc>
          <w:tcPr>
            <w:tcW w:w="5940" w:type="dxa"/>
          </w:tcPr>
          <w:p w14:paraId="6828BE93" w14:textId="3A6D9940" w:rsidR="00CB4EED" w:rsidRPr="008C4AE4" w:rsidRDefault="00CB4EED" w:rsidP="00CB4EED">
            <w:pPr>
              <w:jc w:val="center"/>
              <w:rPr>
                <w:rFonts w:ascii="Calibri" w:hAnsi="Calibri" w:cs="Calibri"/>
                <w:b/>
              </w:rPr>
            </w:pPr>
            <w:r w:rsidRPr="008C4AE4">
              <w:rPr>
                <w:rFonts w:ascii="Calibri" w:hAnsi="Calibri" w:cs="Calibri"/>
                <w:b/>
              </w:rPr>
              <w:t>Description</w:t>
            </w:r>
          </w:p>
        </w:tc>
      </w:tr>
      <w:tr w:rsidR="00CB4EED" w14:paraId="686186E3" w14:textId="77777777" w:rsidTr="00A67132">
        <w:tc>
          <w:tcPr>
            <w:tcW w:w="1710" w:type="dxa"/>
          </w:tcPr>
          <w:p w14:paraId="4822255E" w14:textId="60AD3CD4" w:rsidR="00CB4EED" w:rsidRPr="008C4AE4" w:rsidRDefault="008C4AE4" w:rsidP="00CB4EED">
            <w:pPr>
              <w:jc w:val="both"/>
              <w:rPr>
                <w:rFonts w:ascii="Calibri" w:hAnsi="Calibri" w:cs="Calibri"/>
              </w:rPr>
            </w:pPr>
            <w:r w:rsidRPr="008C4AE4">
              <w:rPr>
                <w:rFonts w:ascii="Calibri" w:hAnsi="Calibri" w:cs="Calibri"/>
              </w:rPr>
              <w:t>Validate</w:t>
            </w:r>
          </w:p>
        </w:tc>
        <w:tc>
          <w:tcPr>
            <w:tcW w:w="5940" w:type="dxa"/>
          </w:tcPr>
          <w:p w14:paraId="61006CF9" w14:textId="51E67242" w:rsidR="00CB4EED" w:rsidRDefault="00554820" w:rsidP="00CB4EED">
            <w:pPr>
              <w:jc w:val="both"/>
              <w:rPr>
                <w:rFonts w:ascii="Calibri" w:hAnsi="Calibri" w:cs="Calibri"/>
              </w:rPr>
            </w:pPr>
            <w:r>
              <w:rPr>
                <w:rFonts w:ascii="Calibri" w:hAnsi="Calibri" w:cs="Calibri"/>
              </w:rPr>
              <w:t>Validate the project structure</w:t>
            </w:r>
            <w:r w:rsidR="00ED73E3">
              <w:rPr>
                <w:rFonts w:ascii="Calibri" w:hAnsi="Calibri" w:cs="Calibri"/>
              </w:rPr>
              <w:t xml:space="preserve"> (</w:t>
            </w:r>
            <w:r w:rsidR="00ED73E3" w:rsidRPr="00496CEE">
              <w:rPr>
                <w:rFonts w:ascii="Calibri" w:hAnsi="Calibri" w:cs="Calibri"/>
                <w:color w:val="808080" w:themeColor="background1" w:themeShade="80"/>
              </w:rPr>
              <w:t>mvn validate</w:t>
            </w:r>
            <w:r w:rsidR="00ED73E3">
              <w:rPr>
                <w:rFonts w:ascii="Calibri" w:hAnsi="Calibri" w:cs="Calibri"/>
              </w:rPr>
              <w:t>)</w:t>
            </w:r>
          </w:p>
        </w:tc>
      </w:tr>
      <w:tr w:rsidR="00CB4EED" w14:paraId="734FE349" w14:textId="77777777" w:rsidTr="00A67132">
        <w:tc>
          <w:tcPr>
            <w:tcW w:w="1710" w:type="dxa"/>
          </w:tcPr>
          <w:p w14:paraId="0080AB07" w14:textId="492BD053" w:rsidR="00CB4EED" w:rsidRPr="008C4AE4" w:rsidRDefault="008C4AE4" w:rsidP="00CB4EED">
            <w:pPr>
              <w:jc w:val="both"/>
              <w:rPr>
                <w:rFonts w:ascii="Calibri" w:hAnsi="Calibri" w:cs="Calibri"/>
              </w:rPr>
            </w:pPr>
            <w:r w:rsidRPr="008C4AE4">
              <w:rPr>
                <w:rFonts w:ascii="Calibri" w:hAnsi="Calibri" w:cs="Calibri"/>
              </w:rPr>
              <w:t>Compile</w:t>
            </w:r>
          </w:p>
        </w:tc>
        <w:tc>
          <w:tcPr>
            <w:tcW w:w="5940" w:type="dxa"/>
          </w:tcPr>
          <w:p w14:paraId="632DE8FB" w14:textId="0087430B" w:rsidR="00CB4EED" w:rsidRDefault="008C4AE4" w:rsidP="00CB4EED">
            <w:pPr>
              <w:jc w:val="both"/>
              <w:rPr>
                <w:rFonts w:ascii="Calibri" w:hAnsi="Calibri" w:cs="Calibri"/>
              </w:rPr>
            </w:pPr>
            <w:r w:rsidRPr="00B2718A">
              <w:rPr>
                <w:rFonts w:ascii="Calibri" w:hAnsi="Calibri" w:cs="Calibri"/>
              </w:rPr>
              <w:t>Compile the source code of the project.</w:t>
            </w:r>
            <w:r w:rsidR="00AE109E">
              <w:rPr>
                <w:rFonts w:ascii="Calibri" w:hAnsi="Calibri" w:cs="Calibri"/>
              </w:rPr>
              <w:t xml:space="preserve"> (</w:t>
            </w:r>
            <w:r w:rsidR="00AE109E" w:rsidRPr="00496CEE">
              <w:rPr>
                <w:rFonts w:ascii="Calibri" w:hAnsi="Calibri" w:cs="Calibri"/>
                <w:color w:val="808080" w:themeColor="background1" w:themeShade="80"/>
              </w:rPr>
              <w:t>mvn compile</w:t>
            </w:r>
            <w:r w:rsidR="00AE109E">
              <w:rPr>
                <w:rFonts w:ascii="Calibri" w:hAnsi="Calibri" w:cs="Calibri"/>
              </w:rPr>
              <w:t>)</w:t>
            </w:r>
          </w:p>
        </w:tc>
      </w:tr>
      <w:tr w:rsidR="00CB4EED" w14:paraId="424A7200" w14:textId="77777777" w:rsidTr="00A67132">
        <w:tc>
          <w:tcPr>
            <w:tcW w:w="1710" w:type="dxa"/>
          </w:tcPr>
          <w:p w14:paraId="5ACF67B8" w14:textId="636FD287" w:rsidR="00CB4EED" w:rsidRPr="008C4AE4" w:rsidRDefault="008C4AE4" w:rsidP="00CB4EED">
            <w:pPr>
              <w:jc w:val="both"/>
              <w:rPr>
                <w:rFonts w:ascii="Calibri" w:hAnsi="Calibri" w:cs="Calibri"/>
              </w:rPr>
            </w:pPr>
            <w:r w:rsidRPr="008C4AE4">
              <w:rPr>
                <w:rFonts w:ascii="Calibri" w:hAnsi="Calibri" w:cs="Calibri"/>
              </w:rPr>
              <w:t>Test</w:t>
            </w:r>
          </w:p>
        </w:tc>
        <w:tc>
          <w:tcPr>
            <w:tcW w:w="5940" w:type="dxa"/>
          </w:tcPr>
          <w:p w14:paraId="61CAF5F4" w14:textId="0868A517" w:rsidR="00CB4EED" w:rsidRDefault="008C4AE4" w:rsidP="00CB4EED">
            <w:pPr>
              <w:jc w:val="both"/>
              <w:rPr>
                <w:rFonts w:ascii="Calibri" w:hAnsi="Calibri" w:cs="Calibri"/>
              </w:rPr>
            </w:pPr>
            <w:r w:rsidRPr="00B2718A">
              <w:rPr>
                <w:rFonts w:ascii="Calibri" w:hAnsi="Calibri" w:cs="Calibri"/>
              </w:rPr>
              <w:t>Execute unit tests using a testing framework.</w:t>
            </w:r>
            <w:r w:rsidR="00AE109E">
              <w:rPr>
                <w:rFonts w:ascii="Calibri" w:hAnsi="Calibri" w:cs="Calibri"/>
              </w:rPr>
              <w:t xml:space="preserve"> (</w:t>
            </w:r>
            <w:r w:rsidR="00AE109E" w:rsidRPr="00496CEE">
              <w:rPr>
                <w:rFonts w:ascii="Calibri" w:hAnsi="Calibri" w:cs="Calibri"/>
                <w:color w:val="808080" w:themeColor="background1" w:themeShade="80"/>
              </w:rPr>
              <w:t>mvn test</w:t>
            </w:r>
            <w:r w:rsidR="00AE109E">
              <w:rPr>
                <w:rFonts w:ascii="Calibri" w:hAnsi="Calibri" w:cs="Calibri"/>
              </w:rPr>
              <w:t>)</w:t>
            </w:r>
          </w:p>
        </w:tc>
      </w:tr>
      <w:tr w:rsidR="00CB4EED" w14:paraId="3EE9AEA5" w14:textId="77777777" w:rsidTr="00A67132">
        <w:tc>
          <w:tcPr>
            <w:tcW w:w="1710" w:type="dxa"/>
          </w:tcPr>
          <w:p w14:paraId="3D04341B" w14:textId="6F052957" w:rsidR="00CB4EED" w:rsidRPr="008C4AE4" w:rsidRDefault="008C4AE4" w:rsidP="00CB4EED">
            <w:pPr>
              <w:jc w:val="both"/>
              <w:rPr>
                <w:rFonts w:ascii="Calibri" w:hAnsi="Calibri" w:cs="Calibri"/>
              </w:rPr>
            </w:pPr>
            <w:r w:rsidRPr="008C4AE4">
              <w:rPr>
                <w:rFonts w:ascii="Calibri" w:hAnsi="Calibri" w:cs="Calibri"/>
              </w:rPr>
              <w:t>Package</w:t>
            </w:r>
          </w:p>
        </w:tc>
        <w:tc>
          <w:tcPr>
            <w:tcW w:w="5940" w:type="dxa"/>
          </w:tcPr>
          <w:p w14:paraId="654FBBEF" w14:textId="534B0F6E" w:rsidR="00CB4EED" w:rsidRDefault="00554820" w:rsidP="00CB4EED">
            <w:pPr>
              <w:jc w:val="both"/>
              <w:rPr>
                <w:rFonts w:ascii="Calibri" w:hAnsi="Calibri" w:cs="Calibri"/>
              </w:rPr>
            </w:pPr>
            <w:r>
              <w:rPr>
                <w:rFonts w:ascii="Calibri" w:hAnsi="Calibri" w:cs="Calibri"/>
              </w:rPr>
              <w:t>P</w:t>
            </w:r>
            <w:r w:rsidR="00204799">
              <w:rPr>
                <w:rFonts w:ascii="Calibri" w:hAnsi="Calibri" w:cs="Calibri"/>
              </w:rPr>
              <w:t>ackages</w:t>
            </w:r>
            <w:r w:rsidR="008C4AE4" w:rsidRPr="00B2718A">
              <w:rPr>
                <w:rFonts w:ascii="Calibri" w:hAnsi="Calibri" w:cs="Calibri"/>
              </w:rPr>
              <w:t xml:space="preserve"> the compiled code into a JAR/WAR file</w:t>
            </w:r>
            <w:r w:rsidR="00EF0920">
              <w:rPr>
                <w:rFonts w:ascii="Calibri" w:hAnsi="Calibri" w:cs="Calibri"/>
              </w:rPr>
              <w:t xml:space="preserve"> (</w:t>
            </w:r>
            <w:r w:rsidR="00EF0920" w:rsidRPr="00496CEE">
              <w:rPr>
                <w:rFonts w:ascii="Calibri" w:hAnsi="Calibri" w:cs="Calibri"/>
                <w:color w:val="808080" w:themeColor="background1" w:themeShade="80"/>
              </w:rPr>
              <w:t>mvn package</w:t>
            </w:r>
            <w:r w:rsidR="00EF0920">
              <w:rPr>
                <w:rFonts w:ascii="Calibri" w:hAnsi="Calibri" w:cs="Calibri"/>
              </w:rPr>
              <w:t>)</w:t>
            </w:r>
          </w:p>
        </w:tc>
      </w:tr>
      <w:tr w:rsidR="00CB4EED" w14:paraId="4B5FC4B2" w14:textId="77777777" w:rsidTr="00A67132">
        <w:tc>
          <w:tcPr>
            <w:tcW w:w="1710" w:type="dxa"/>
          </w:tcPr>
          <w:p w14:paraId="25DDBC38" w14:textId="3DE3B20B" w:rsidR="00CB4EED" w:rsidRPr="008C4AE4" w:rsidRDefault="008C4AE4" w:rsidP="00CB4EED">
            <w:pPr>
              <w:jc w:val="both"/>
              <w:rPr>
                <w:rFonts w:ascii="Calibri" w:hAnsi="Calibri" w:cs="Calibri"/>
              </w:rPr>
            </w:pPr>
            <w:r w:rsidRPr="008C4AE4">
              <w:rPr>
                <w:rFonts w:ascii="Calibri" w:hAnsi="Calibri" w:cs="Calibri"/>
              </w:rPr>
              <w:t>Verify</w:t>
            </w:r>
          </w:p>
        </w:tc>
        <w:tc>
          <w:tcPr>
            <w:tcW w:w="5940" w:type="dxa"/>
          </w:tcPr>
          <w:p w14:paraId="468A86BC" w14:textId="310C2EDE" w:rsidR="00CB4EED" w:rsidRDefault="008C4AE4" w:rsidP="00CB4EED">
            <w:pPr>
              <w:jc w:val="both"/>
              <w:rPr>
                <w:rFonts w:ascii="Calibri" w:hAnsi="Calibri" w:cs="Calibri"/>
              </w:rPr>
            </w:pPr>
            <w:r w:rsidRPr="00B2718A">
              <w:rPr>
                <w:rFonts w:ascii="Calibri" w:hAnsi="Calibri" w:cs="Calibri"/>
              </w:rPr>
              <w:t>Perform checks on the packaged code.</w:t>
            </w:r>
            <w:r w:rsidR="00EF0920">
              <w:rPr>
                <w:rFonts w:ascii="Calibri" w:hAnsi="Calibri" w:cs="Calibri"/>
              </w:rPr>
              <w:t xml:space="preserve"> (</w:t>
            </w:r>
            <w:r w:rsidR="00EF0920" w:rsidRPr="00496CEE">
              <w:rPr>
                <w:rFonts w:ascii="Calibri" w:hAnsi="Calibri" w:cs="Calibri"/>
                <w:color w:val="808080" w:themeColor="background1" w:themeShade="80"/>
              </w:rPr>
              <w:t>mvn verify</w:t>
            </w:r>
            <w:r w:rsidR="00EF0920">
              <w:rPr>
                <w:rFonts w:ascii="Calibri" w:hAnsi="Calibri" w:cs="Calibri"/>
              </w:rPr>
              <w:t>)</w:t>
            </w:r>
          </w:p>
        </w:tc>
      </w:tr>
      <w:tr w:rsidR="00CB4EED" w14:paraId="09815519" w14:textId="77777777" w:rsidTr="00A67132">
        <w:tc>
          <w:tcPr>
            <w:tcW w:w="1710" w:type="dxa"/>
          </w:tcPr>
          <w:p w14:paraId="3409B7CF" w14:textId="78E2F7AE" w:rsidR="00CB4EED" w:rsidRPr="008C4AE4" w:rsidRDefault="008C4AE4" w:rsidP="00CB4EED">
            <w:pPr>
              <w:jc w:val="both"/>
              <w:rPr>
                <w:rFonts w:ascii="Calibri" w:hAnsi="Calibri" w:cs="Calibri"/>
              </w:rPr>
            </w:pPr>
            <w:r w:rsidRPr="008C4AE4">
              <w:rPr>
                <w:rFonts w:ascii="Calibri" w:hAnsi="Calibri" w:cs="Calibri"/>
              </w:rPr>
              <w:t>Install</w:t>
            </w:r>
          </w:p>
        </w:tc>
        <w:tc>
          <w:tcPr>
            <w:tcW w:w="5940" w:type="dxa"/>
          </w:tcPr>
          <w:p w14:paraId="73DD3D30" w14:textId="6B29100F" w:rsidR="00CB4EED" w:rsidRDefault="008C4AE4" w:rsidP="00CB4EED">
            <w:pPr>
              <w:jc w:val="both"/>
              <w:rPr>
                <w:rFonts w:ascii="Calibri" w:hAnsi="Calibri" w:cs="Calibri"/>
              </w:rPr>
            </w:pPr>
            <w:r w:rsidRPr="00B2718A">
              <w:rPr>
                <w:rFonts w:ascii="Calibri" w:hAnsi="Calibri" w:cs="Calibri"/>
              </w:rPr>
              <w:t>Install</w:t>
            </w:r>
            <w:r w:rsidR="00344294">
              <w:rPr>
                <w:rFonts w:ascii="Calibri" w:hAnsi="Calibri" w:cs="Calibri"/>
              </w:rPr>
              <w:t>s</w:t>
            </w:r>
            <w:r w:rsidRPr="00B2718A">
              <w:rPr>
                <w:rFonts w:ascii="Calibri" w:hAnsi="Calibri" w:cs="Calibri"/>
              </w:rPr>
              <w:t xml:space="preserve"> the </w:t>
            </w:r>
            <w:r w:rsidR="00554820">
              <w:rPr>
                <w:rFonts w:ascii="Calibri" w:hAnsi="Calibri" w:cs="Calibri"/>
              </w:rPr>
              <w:t>artifacts into</w:t>
            </w:r>
            <w:r w:rsidRPr="00B2718A">
              <w:rPr>
                <w:rFonts w:ascii="Calibri" w:hAnsi="Calibri" w:cs="Calibri"/>
              </w:rPr>
              <w:t xml:space="preserve"> local</w:t>
            </w:r>
            <w:r w:rsidR="00554820">
              <w:rPr>
                <w:rFonts w:ascii="Calibri" w:hAnsi="Calibri" w:cs="Calibri"/>
              </w:rPr>
              <w:t xml:space="preserve"> repository</w:t>
            </w:r>
            <w:r w:rsidRPr="00B2718A">
              <w:rPr>
                <w:rFonts w:ascii="Calibri" w:hAnsi="Calibri" w:cs="Calibri"/>
              </w:rPr>
              <w:t>.</w:t>
            </w:r>
            <w:r w:rsidR="00EF0920">
              <w:rPr>
                <w:rFonts w:ascii="Calibri" w:hAnsi="Calibri" w:cs="Calibri"/>
              </w:rPr>
              <w:t xml:space="preserve"> (</w:t>
            </w:r>
            <w:r w:rsidR="00EF0920" w:rsidRPr="00496CEE">
              <w:rPr>
                <w:rFonts w:ascii="Calibri" w:hAnsi="Calibri" w:cs="Calibri"/>
                <w:color w:val="808080" w:themeColor="background1" w:themeShade="80"/>
              </w:rPr>
              <w:t>mvn install</w:t>
            </w:r>
            <w:r w:rsidR="00EF0920">
              <w:rPr>
                <w:rFonts w:ascii="Calibri" w:hAnsi="Calibri" w:cs="Calibri"/>
              </w:rPr>
              <w:t>)</w:t>
            </w:r>
          </w:p>
        </w:tc>
      </w:tr>
      <w:tr w:rsidR="00CB4EED" w14:paraId="73E75BB0" w14:textId="77777777" w:rsidTr="00A67132">
        <w:tc>
          <w:tcPr>
            <w:tcW w:w="1710" w:type="dxa"/>
          </w:tcPr>
          <w:p w14:paraId="41AA60E5" w14:textId="2F14B95E" w:rsidR="00CB4EED" w:rsidRPr="008C4AE4" w:rsidRDefault="008C4AE4" w:rsidP="00CB4EED">
            <w:pPr>
              <w:jc w:val="both"/>
              <w:rPr>
                <w:rFonts w:ascii="Calibri" w:hAnsi="Calibri" w:cs="Calibri"/>
              </w:rPr>
            </w:pPr>
            <w:r w:rsidRPr="008C4AE4">
              <w:rPr>
                <w:rFonts w:ascii="Calibri" w:hAnsi="Calibri" w:cs="Calibri"/>
              </w:rPr>
              <w:t>Deploy</w:t>
            </w:r>
          </w:p>
        </w:tc>
        <w:tc>
          <w:tcPr>
            <w:tcW w:w="5940" w:type="dxa"/>
          </w:tcPr>
          <w:p w14:paraId="40540F9A" w14:textId="668D98FE" w:rsidR="00CB4EED" w:rsidRDefault="0036012C" w:rsidP="00CB4EED">
            <w:pPr>
              <w:jc w:val="both"/>
              <w:rPr>
                <w:rFonts w:ascii="Calibri" w:hAnsi="Calibri" w:cs="Calibri"/>
              </w:rPr>
            </w:pPr>
            <w:r>
              <w:rPr>
                <w:rFonts w:ascii="Calibri" w:hAnsi="Calibri" w:cs="Calibri"/>
              </w:rPr>
              <w:t>Publishes artifacts into remote repository</w:t>
            </w:r>
            <w:r w:rsidR="008C4AE4" w:rsidRPr="00B2718A">
              <w:rPr>
                <w:rFonts w:ascii="Calibri" w:hAnsi="Calibri" w:cs="Calibri"/>
              </w:rPr>
              <w:t>.</w:t>
            </w:r>
            <w:r w:rsidR="00EF0920">
              <w:rPr>
                <w:rFonts w:ascii="Calibri" w:hAnsi="Calibri" w:cs="Calibri"/>
              </w:rPr>
              <w:t xml:space="preserve"> (</w:t>
            </w:r>
            <w:r w:rsidR="00EF0920" w:rsidRPr="00496CEE">
              <w:rPr>
                <w:rFonts w:ascii="Calibri" w:hAnsi="Calibri" w:cs="Calibri"/>
                <w:color w:val="808080" w:themeColor="background1" w:themeShade="80"/>
              </w:rPr>
              <w:t>mvn deploy</w:t>
            </w:r>
            <w:r w:rsidR="00EF0920">
              <w:rPr>
                <w:rFonts w:ascii="Calibri" w:hAnsi="Calibri" w:cs="Calibri"/>
              </w:rPr>
              <w:t>)</w:t>
            </w:r>
          </w:p>
        </w:tc>
      </w:tr>
    </w:tbl>
    <w:p w14:paraId="451719EF" w14:textId="424CAADC" w:rsidR="00042F72" w:rsidRPr="00042F72" w:rsidRDefault="00042F72" w:rsidP="00822A36">
      <w:pPr>
        <w:rPr>
          <w:rFonts w:ascii="Calibri" w:hAnsi="Calibri" w:cs="Calibri"/>
          <w:sz w:val="22"/>
          <w:szCs w:val="22"/>
        </w:rPr>
      </w:pPr>
      <w:r w:rsidRPr="00042F72">
        <w:rPr>
          <w:rFonts w:ascii="Calibri" w:hAnsi="Calibri" w:cs="Calibri"/>
          <w:b/>
          <w:color w:val="FF0000"/>
          <w:sz w:val="22"/>
          <w:szCs w:val="22"/>
        </w:rPr>
        <w:t>N:</w:t>
      </w:r>
      <w:r>
        <w:rPr>
          <w:rFonts w:ascii="Calibri" w:hAnsi="Calibri" w:cs="Calibri"/>
          <w:b/>
          <w:sz w:val="22"/>
          <w:szCs w:val="22"/>
        </w:rPr>
        <w:t xml:space="preserve"> </w:t>
      </w:r>
      <w:r w:rsidRPr="00042F72">
        <w:rPr>
          <w:rFonts w:ascii="Calibri" w:hAnsi="Calibri" w:cs="Calibri"/>
          <w:sz w:val="22"/>
          <w:szCs w:val="22"/>
        </w:rPr>
        <w:t xml:space="preserve">To do all the steps in single </w:t>
      </w:r>
      <w:r w:rsidR="00540481">
        <w:rPr>
          <w:rFonts w:ascii="Calibri" w:hAnsi="Calibri" w:cs="Calibri"/>
          <w:sz w:val="22"/>
          <w:szCs w:val="22"/>
        </w:rPr>
        <w:t>g</w:t>
      </w:r>
      <w:r w:rsidRPr="00042F72">
        <w:rPr>
          <w:rFonts w:ascii="Calibri" w:hAnsi="Calibri" w:cs="Calibri"/>
          <w:sz w:val="22"/>
          <w:szCs w:val="22"/>
        </w:rPr>
        <w:t>oal: mvn clean package</w:t>
      </w:r>
    </w:p>
    <w:p w14:paraId="088A13CC" w14:textId="40277743" w:rsidR="001C52B9" w:rsidRDefault="0014469F" w:rsidP="00822A36">
      <w:pPr>
        <w:rPr>
          <w:rFonts w:ascii="Calibri" w:hAnsi="Calibri" w:cs="Calibri"/>
          <w:sz w:val="22"/>
          <w:szCs w:val="22"/>
        </w:rPr>
      </w:pPr>
      <w:r w:rsidRPr="0014469F">
        <w:rPr>
          <w:rFonts w:ascii="Calibri" w:hAnsi="Calibri" w:cs="Calibri"/>
          <w:b/>
          <w:color w:val="FF0000"/>
          <w:sz w:val="22"/>
          <w:szCs w:val="22"/>
        </w:rPr>
        <w:t>N:</w:t>
      </w:r>
      <w:r>
        <w:rPr>
          <w:rFonts w:ascii="Calibri" w:hAnsi="Calibri" w:cs="Calibri"/>
          <w:sz w:val="22"/>
          <w:szCs w:val="22"/>
        </w:rPr>
        <w:t xml:space="preserve"> Maven </w:t>
      </w:r>
      <w:r w:rsidR="00B137D7">
        <w:rPr>
          <w:rFonts w:ascii="Calibri" w:hAnsi="Calibri" w:cs="Calibri"/>
          <w:sz w:val="22"/>
          <w:szCs w:val="22"/>
        </w:rPr>
        <w:t>c</w:t>
      </w:r>
      <w:r>
        <w:rPr>
          <w:rFonts w:ascii="Calibri" w:hAnsi="Calibri" w:cs="Calibri"/>
          <w:sz w:val="22"/>
          <w:szCs w:val="22"/>
        </w:rPr>
        <w:t>an build any number of projects into desired output such as .jar, .war,</w:t>
      </w:r>
      <w:r w:rsidR="00DD6CDE">
        <w:rPr>
          <w:rFonts w:ascii="Calibri" w:hAnsi="Calibri" w:cs="Calibri"/>
          <w:sz w:val="22"/>
          <w:szCs w:val="22"/>
        </w:rPr>
        <w:t xml:space="preserve"> </w:t>
      </w:r>
      <w:r>
        <w:rPr>
          <w:rFonts w:ascii="Calibri" w:hAnsi="Calibri" w:cs="Calibri"/>
          <w:sz w:val="22"/>
          <w:szCs w:val="22"/>
        </w:rPr>
        <w:t>.ear…</w:t>
      </w:r>
    </w:p>
    <w:p w14:paraId="3F663F16" w14:textId="2A1832A3" w:rsidR="00B137D7" w:rsidRPr="006230E1" w:rsidRDefault="00B137D7" w:rsidP="00822A36">
      <w:pPr>
        <w:jc w:val="both"/>
        <w:rPr>
          <w:rFonts w:ascii="Calibri" w:hAnsi="Calibri" w:cs="Calibri"/>
          <w:sz w:val="22"/>
          <w:szCs w:val="22"/>
        </w:rPr>
      </w:pPr>
      <w:r w:rsidRPr="0010220B">
        <w:rPr>
          <w:rFonts w:ascii="Calibri" w:hAnsi="Calibri" w:cs="Calibri"/>
          <w:b/>
          <w:color w:val="808080" w:themeColor="background1" w:themeShade="80"/>
          <w:sz w:val="22"/>
          <w:szCs w:val="22"/>
        </w:rPr>
        <w:t>2) Clean lifecycle</w:t>
      </w:r>
      <w:r w:rsidR="005376E3">
        <w:rPr>
          <w:rFonts w:ascii="Calibri" w:hAnsi="Calibri" w:cs="Calibri"/>
          <w:b/>
          <w:color w:val="808080" w:themeColor="background1" w:themeShade="80"/>
          <w:sz w:val="22"/>
          <w:szCs w:val="22"/>
        </w:rPr>
        <w:t xml:space="preserve"> </w:t>
      </w:r>
      <w:r w:rsidR="005376E3" w:rsidRPr="005376E3">
        <w:rPr>
          <w:rFonts w:ascii="Calibri" w:hAnsi="Calibri" w:cs="Calibri"/>
          <w:sz w:val="22"/>
          <w:szCs w:val="22"/>
        </w:rPr>
        <w:t>is responsible for cleaning the project by removing previously generated build files, ensuring a fresh build environment</w:t>
      </w:r>
      <w:r w:rsidR="006230E1" w:rsidRPr="006230E1">
        <w:rPr>
          <w:rFonts w:ascii="Calibri" w:hAnsi="Calibri" w:cs="Calibri"/>
          <w:sz w:val="22"/>
          <w:szCs w:val="22"/>
        </w:rPr>
        <w:t>. Its phases include:</w:t>
      </w:r>
    </w:p>
    <w:tbl>
      <w:tblPr>
        <w:tblStyle w:val="TableGrid"/>
        <w:tblW w:w="0" w:type="auto"/>
        <w:tblInd w:w="392" w:type="dxa"/>
        <w:tblLook w:val="04A0" w:firstRow="1" w:lastRow="0" w:firstColumn="1" w:lastColumn="0" w:noHBand="0" w:noVBand="1"/>
      </w:tblPr>
      <w:tblGrid>
        <w:gridCol w:w="1417"/>
        <w:gridCol w:w="6849"/>
      </w:tblGrid>
      <w:tr w:rsidR="0010220B" w:rsidRPr="003E67CC" w14:paraId="7D3282CD" w14:textId="77777777" w:rsidTr="005376E3">
        <w:tc>
          <w:tcPr>
            <w:tcW w:w="1417" w:type="dxa"/>
          </w:tcPr>
          <w:p w14:paraId="7B942C97" w14:textId="77777777" w:rsidR="0010220B" w:rsidRPr="003E67CC" w:rsidRDefault="0010220B" w:rsidP="00CD70F6">
            <w:pPr>
              <w:jc w:val="both"/>
              <w:rPr>
                <w:rFonts w:ascii="Calibri" w:hAnsi="Calibri" w:cs="Calibri"/>
                <w:b/>
              </w:rPr>
            </w:pPr>
            <w:r w:rsidRPr="003E67CC">
              <w:rPr>
                <w:rFonts w:ascii="Calibri" w:hAnsi="Calibri" w:cs="Calibri"/>
                <w:b/>
              </w:rPr>
              <w:t>Phase</w:t>
            </w:r>
          </w:p>
        </w:tc>
        <w:tc>
          <w:tcPr>
            <w:tcW w:w="6849" w:type="dxa"/>
          </w:tcPr>
          <w:p w14:paraId="7E7F8587" w14:textId="77777777" w:rsidR="0010220B" w:rsidRPr="003E67CC" w:rsidRDefault="0010220B" w:rsidP="003E67CC">
            <w:pPr>
              <w:jc w:val="center"/>
              <w:rPr>
                <w:rFonts w:ascii="Calibri" w:hAnsi="Calibri" w:cs="Calibri"/>
                <w:b/>
              </w:rPr>
            </w:pPr>
            <w:r w:rsidRPr="003E67CC">
              <w:rPr>
                <w:rFonts w:ascii="Calibri" w:hAnsi="Calibri" w:cs="Calibri"/>
                <w:b/>
              </w:rPr>
              <w:t>Description</w:t>
            </w:r>
          </w:p>
        </w:tc>
      </w:tr>
      <w:tr w:rsidR="0010220B" w:rsidRPr="002A56F6" w14:paraId="2062010C" w14:textId="77777777" w:rsidTr="005376E3">
        <w:tc>
          <w:tcPr>
            <w:tcW w:w="1417" w:type="dxa"/>
          </w:tcPr>
          <w:p w14:paraId="15D0EEEE" w14:textId="332F0B4E" w:rsidR="0010220B" w:rsidRPr="002A56F6" w:rsidRDefault="0010220B" w:rsidP="00CD70F6">
            <w:pPr>
              <w:jc w:val="both"/>
              <w:rPr>
                <w:rFonts w:ascii="Calibri" w:hAnsi="Calibri" w:cs="Calibri"/>
              </w:rPr>
            </w:pPr>
            <w:r w:rsidRPr="0010220B">
              <w:rPr>
                <w:rFonts w:ascii="Calibri" w:hAnsi="Calibri" w:cs="Calibri"/>
              </w:rPr>
              <w:t>pre-clean</w:t>
            </w:r>
          </w:p>
        </w:tc>
        <w:tc>
          <w:tcPr>
            <w:tcW w:w="6849" w:type="dxa"/>
          </w:tcPr>
          <w:p w14:paraId="0B6AEF10" w14:textId="120D59CC" w:rsidR="0010220B" w:rsidRPr="002A56F6" w:rsidRDefault="005376E3" w:rsidP="00CD70F6">
            <w:pPr>
              <w:jc w:val="both"/>
              <w:rPr>
                <w:rFonts w:ascii="Calibri" w:hAnsi="Calibri" w:cs="Calibri"/>
              </w:rPr>
            </w:pPr>
            <w:r w:rsidRPr="005376E3">
              <w:rPr>
                <w:rFonts w:ascii="Calibri" w:hAnsi="Calibri" w:cs="Calibri"/>
              </w:rPr>
              <w:t>performs actions before cleaning</w:t>
            </w:r>
            <w:r w:rsidR="0005286D" w:rsidRPr="0005286D">
              <w:rPr>
                <w:rFonts w:ascii="Calibri" w:hAnsi="Calibri" w:cs="Calibri"/>
              </w:rPr>
              <w:t>.</w:t>
            </w:r>
            <w:r w:rsidR="0092039F">
              <w:rPr>
                <w:rFonts w:ascii="Calibri" w:hAnsi="Calibri" w:cs="Calibri"/>
              </w:rPr>
              <w:t xml:space="preserve"> (</w:t>
            </w:r>
            <w:r w:rsidR="0092039F" w:rsidRPr="00496CEE">
              <w:rPr>
                <w:rFonts w:ascii="Calibri" w:hAnsi="Calibri" w:cs="Calibri"/>
                <w:color w:val="808080" w:themeColor="background1" w:themeShade="80"/>
              </w:rPr>
              <w:t xml:space="preserve">mvn </w:t>
            </w:r>
            <w:r w:rsidR="0092039F">
              <w:rPr>
                <w:rFonts w:ascii="Calibri" w:hAnsi="Calibri" w:cs="Calibri"/>
                <w:color w:val="808080" w:themeColor="background1" w:themeShade="80"/>
              </w:rPr>
              <w:t>pre-clean</w:t>
            </w:r>
            <w:r w:rsidR="0092039F">
              <w:rPr>
                <w:rFonts w:ascii="Calibri" w:hAnsi="Calibri" w:cs="Calibri"/>
              </w:rPr>
              <w:t>)</w:t>
            </w:r>
          </w:p>
        </w:tc>
      </w:tr>
      <w:tr w:rsidR="0010220B" w:rsidRPr="002A56F6" w14:paraId="4341715D" w14:textId="77777777" w:rsidTr="005376E3">
        <w:tc>
          <w:tcPr>
            <w:tcW w:w="1417" w:type="dxa"/>
          </w:tcPr>
          <w:p w14:paraId="6ACEE0BB" w14:textId="1185963D" w:rsidR="0010220B" w:rsidRPr="002A56F6" w:rsidRDefault="0010220B" w:rsidP="00CD70F6">
            <w:pPr>
              <w:jc w:val="both"/>
              <w:rPr>
                <w:rFonts w:ascii="Calibri" w:hAnsi="Calibri" w:cs="Calibri"/>
              </w:rPr>
            </w:pPr>
            <w:r w:rsidRPr="0010220B">
              <w:rPr>
                <w:rFonts w:ascii="Calibri" w:hAnsi="Calibri" w:cs="Calibri"/>
              </w:rPr>
              <w:t>clean</w:t>
            </w:r>
          </w:p>
        </w:tc>
        <w:tc>
          <w:tcPr>
            <w:tcW w:w="6849" w:type="dxa"/>
          </w:tcPr>
          <w:p w14:paraId="1D9048B1" w14:textId="7221FA4C" w:rsidR="0010220B" w:rsidRPr="002A56F6" w:rsidRDefault="005376E3" w:rsidP="00CD70F6">
            <w:pPr>
              <w:jc w:val="both"/>
              <w:rPr>
                <w:rFonts w:ascii="Calibri" w:hAnsi="Calibri" w:cs="Calibri"/>
              </w:rPr>
            </w:pPr>
            <w:r w:rsidRPr="005376E3">
              <w:rPr>
                <w:rFonts w:ascii="Calibri" w:hAnsi="Calibri" w:cs="Calibri"/>
              </w:rPr>
              <w:t>removes the target directory (compiled files, build artifacts)</w:t>
            </w:r>
            <w:r w:rsidR="0005286D" w:rsidRPr="0005286D">
              <w:rPr>
                <w:rFonts w:ascii="Calibri" w:hAnsi="Calibri" w:cs="Calibri"/>
              </w:rPr>
              <w:t>.</w:t>
            </w:r>
            <w:r w:rsidR="0092039F">
              <w:rPr>
                <w:rFonts w:ascii="Calibri" w:hAnsi="Calibri" w:cs="Calibri"/>
              </w:rPr>
              <w:t xml:space="preserve"> (</w:t>
            </w:r>
            <w:r w:rsidR="0092039F" w:rsidRPr="00496CEE">
              <w:rPr>
                <w:rFonts w:ascii="Calibri" w:hAnsi="Calibri" w:cs="Calibri"/>
                <w:color w:val="808080" w:themeColor="background1" w:themeShade="80"/>
              </w:rPr>
              <w:t xml:space="preserve">mvn </w:t>
            </w:r>
            <w:r w:rsidR="0092039F">
              <w:rPr>
                <w:rFonts w:ascii="Calibri" w:hAnsi="Calibri" w:cs="Calibri"/>
                <w:color w:val="808080" w:themeColor="background1" w:themeShade="80"/>
              </w:rPr>
              <w:t>clean</w:t>
            </w:r>
            <w:r w:rsidR="0092039F">
              <w:rPr>
                <w:rFonts w:ascii="Calibri" w:hAnsi="Calibri" w:cs="Calibri"/>
              </w:rPr>
              <w:t>)</w:t>
            </w:r>
          </w:p>
        </w:tc>
      </w:tr>
      <w:tr w:rsidR="0010220B" w:rsidRPr="002A56F6" w14:paraId="53DDC6A9" w14:textId="77777777" w:rsidTr="005376E3">
        <w:tc>
          <w:tcPr>
            <w:tcW w:w="1417" w:type="dxa"/>
          </w:tcPr>
          <w:p w14:paraId="40A6C611" w14:textId="7DC88AE6" w:rsidR="0010220B" w:rsidRPr="002A56F6" w:rsidRDefault="00CD7AB3" w:rsidP="003350AB">
            <w:pPr>
              <w:numPr>
                <w:ilvl w:val="0"/>
                <w:numId w:val="67"/>
              </w:numPr>
              <w:ind w:left="0"/>
              <w:rPr>
                <w:rFonts w:ascii="Calibri" w:hAnsi="Calibri" w:cs="Calibri"/>
              </w:rPr>
            </w:pPr>
            <w:r w:rsidRPr="00CD7AB3">
              <w:rPr>
                <w:rFonts w:ascii="Calibri" w:hAnsi="Calibri" w:cs="Calibri"/>
              </w:rPr>
              <w:t>p</w:t>
            </w:r>
            <w:r>
              <w:rPr>
                <w:rFonts w:ascii="Calibri" w:hAnsi="Calibri" w:cs="Calibri"/>
              </w:rPr>
              <w:t>ost</w:t>
            </w:r>
            <w:r w:rsidRPr="00CD7AB3">
              <w:rPr>
                <w:rFonts w:ascii="Calibri" w:hAnsi="Calibri" w:cs="Calibri"/>
              </w:rPr>
              <w:t>-clean</w:t>
            </w:r>
          </w:p>
        </w:tc>
        <w:tc>
          <w:tcPr>
            <w:tcW w:w="6849" w:type="dxa"/>
          </w:tcPr>
          <w:p w14:paraId="59094660" w14:textId="614E4CA2" w:rsidR="0010220B" w:rsidRPr="002A56F6" w:rsidRDefault="004B3BBF" w:rsidP="00CD70F6">
            <w:pPr>
              <w:jc w:val="both"/>
              <w:rPr>
                <w:rFonts w:ascii="Calibri" w:hAnsi="Calibri" w:cs="Calibri"/>
              </w:rPr>
            </w:pPr>
            <w:r w:rsidRPr="005376E3">
              <w:rPr>
                <w:rFonts w:ascii="Calibri" w:hAnsi="Calibri" w:cs="Calibri"/>
              </w:rPr>
              <w:t>performs actions before cleaning</w:t>
            </w:r>
            <w:r w:rsidR="0005286D" w:rsidRPr="0005286D">
              <w:rPr>
                <w:rFonts w:ascii="Calibri" w:hAnsi="Calibri" w:cs="Calibri"/>
              </w:rPr>
              <w:t>.</w:t>
            </w:r>
            <w:r w:rsidR="0092039F">
              <w:rPr>
                <w:rFonts w:ascii="Calibri" w:hAnsi="Calibri" w:cs="Calibri"/>
              </w:rPr>
              <w:t xml:space="preserve"> (</w:t>
            </w:r>
            <w:r w:rsidR="0092039F" w:rsidRPr="00496CEE">
              <w:rPr>
                <w:rFonts w:ascii="Calibri" w:hAnsi="Calibri" w:cs="Calibri"/>
                <w:color w:val="808080" w:themeColor="background1" w:themeShade="80"/>
              </w:rPr>
              <w:t xml:space="preserve">mvn </w:t>
            </w:r>
            <w:r w:rsidR="0092039F">
              <w:rPr>
                <w:rFonts w:ascii="Calibri" w:hAnsi="Calibri" w:cs="Calibri"/>
                <w:color w:val="808080" w:themeColor="background1" w:themeShade="80"/>
              </w:rPr>
              <w:t>post-clean</w:t>
            </w:r>
            <w:r w:rsidR="0092039F">
              <w:rPr>
                <w:rFonts w:ascii="Calibri" w:hAnsi="Calibri" w:cs="Calibri"/>
              </w:rPr>
              <w:t>)</w:t>
            </w:r>
          </w:p>
        </w:tc>
      </w:tr>
    </w:tbl>
    <w:p w14:paraId="18A79F70" w14:textId="5E2324EF" w:rsidR="00B137D7" w:rsidRDefault="00B137D7" w:rsidP="003350AB">
      <w:pPr>
        <w:numPr>
          <w:ilvl w:val="0"/>
          <w:numId w:val="66"/>
        </w:numPr>
        <w:ind w:left="0"/>
        <w:jc w:val="both"/>
        <w:rPr>
          <w:rFonts w:ascii="Calibri" w:hAnsi="Calibri" w:cs="Calibri"/>
          <w:b/>
          <w:color w:val="808080" w:themeColor="background1" w:themeShade="80"/>
          <w:sz w:val="22"/>
          <w:szCs w:val="22"/>
        </w:rPr>
      </w:pPr>
      <w:r w:rsidRPr="0010220B">
        <w:rPr>
          <w:rFonts w:ascii="Calibri" w:hAnsi="Calibri" w:cs="Calibri"/>
          <w:b/>
          <w:color w:val="808080" w:themeColor="background1" w:themeShade="80"/>
          <w:sz w:val="22"/>
          <w:szCs w:val="22"/>
        </w:rPr>
        <w:t>3) Site lifecycle</w:t>
      </w:r>
      <w:r w:rsidR="00DC7B41">
        <w:rPr>
          <w:rFonts w:ascii="Calibri" w:hAnsi="Calibri" w:cs="Calibri"/>
          <w:b/>
          <w:color w:val="808080" w:themeColor="background1" w:themeShade="80"/>
          <w:sz w:val="22"/>
          <w:szCs w:val="22"/>
        </w:rPr>
        <w:t xml:space="preserve"> </w:t>
      </w:r>
      <w:r w:rsidR="00DC7B41" w:rsidRPr="00DC7B41">
        <w:rPr>
          <w:rFonts w:ascii="Calibri" w:hAnsi="Calibri" w:cs="Calibri"/>
          <w:sz w:val="22"/>
          <w:szCs w:val="22"/>
        </w:rPr>
        <w:t>is used to generate project documentation, reports, and project-related information in the form of a website.</w:t>
      </w:r>
      <w:r w:rsidR="00711778" w:rsidRPr="00711778">
        <w:rPr>
          <w:rFonts w:ascii="Calibri" w:hAnsi="Calibri" w:cs="Calibri"/>
          <w:sz w:val="22"/>
          <w:szCs w:val="22"/>
        </w:rPr>
        <w:t xml:space="preserve"> Its phases include:</w:t>
      </w:r>
    </w:p>
    <w:tbl>
      <w:tblPr>
        <w:tblStyle w:val="TableGrid"/>
        <w:tblW w:w="0" w:type="auto"/>
        <w:tblInd w:w="392" w:type="dxa"/>
        <w:tblLook w:val="04A0" w:firstRow="1" w:lastRow="0" w:firstColumn="1" w:lastColumn="0" w:noHBand="0" w:noVBand="1"/>
      </w:tblPr>
      <w:tblGrid>
        <w:gridCol w:w="1417"/>
        <w:gridCol w:w="6759"/>
      </w:tblGrid>
      <w:tr w:rsidR="00034DC5" w:rsidRPr="003E67CC" w14:paraId="65353B62" w14:textId="77777777" w:rsidTr="0092039F">
        <w:tc>
          <w:tcPr>
            <w:tcW w:w="1417" w:type="dxa"/>
          </w:tcPr>
          <w:p w14:paraId="5BD2E7DA" w14:textId="77777777" w:rsidR="00034DC5" w:rsidRPr="003E67CC" w:rsidRDefault="00034DC5" w:rsidP="00CD70F6">
            <w:pPr>
              <w:jc w:val="both"/>
              <w:rPr>
                <w:rFonts w:ascii="Calibri" w:hAnsi="Calibri" w:cs="Calibri"/>
                <w:b/>
              </w:rPr>
            </w:pPr>
            <w:r w:rsidRPr="003E67CC">
              <w:rPr>
                <w:rFonts w:ascii="Calibri" w:hAnsi="Calibri" w:cs="Calibri"/>
                <w:b/>
              </w:rPr>
              <w:t>Phase</w:t>
            </w:r>
          </w:p>
        </w:tc>
        <w:tc>
          <w:tcPr>
            <w:tcW w:w="6759" w:type="dxa"/>
          </w:tcPr>
          <w:p w14:paraId="45158251" w14:textId="77777777" w:rsidR="00034DC5" w:rsidRPr="003E67CC" w:rsidRDefault="00034DC5" w:rsidP="003E67CC">
            <w:pPr>
              <w:jc w:val="center"/>
              <w:rPr>
                <w:rFonts w:ascii="Calibri" w:hAnsi="Calibri" w:cs="Calibri"/>
                <w:b/>
              </w:rPr>
            </w:pPr>
            <w:r w:rsidRPr="003E67CC">
              <w:rPr>
                <w:rFonts w:ascii="Calibri" w:hAnsi="Calibri" w:cs="Calibri"/>
                <w:b/>
              </w:rPr>
              <w:t>Description</w:t>
            </w:r>
          </w:p>
        </w:tc>
      </w:tr>
      <w:tr w:rsidR="00034DC5" w:rsidRPr="002A56F6" w14:paraId="55D5AB14" w14:textId="77777777" w:rsidTr="0092039F">
        <w:tc>
          <w:tcPr>
            <w:tcW w:w="1417" w:type="dxa"/>
          </w:tcPr>
          <w:p w14:paraId="46341643" w14:textId="4019BFEB" w:rsidR="00034DC5" w:rsidRPr="002A56F6" w:rsidRDefault="00034DC5" w:rsidP="00CD70F6">
            <w:pPr>
              <w:jc w:val="both"/>
              <w:rPr>
                <w:rFonts w:ascii="Calibri" w:hAnsi="Calibri" w:cs="Calibri"/>
              </w:rPr>
            </w:pPr>
            <w:r w:rsidRPr="0010220B">
              <w:rPr>
                <w:rFonts w:ascii="Calibri" w:hAnsi="Calibri" w:cs="Calibri"/>
              </w:rPr>
              <w:t>pre-</w:t>
            </w:r>
            <w:r>
              <w:rPr>
                <w:rFonts w:ascii="Calibri" w:hAnsi="Calibri" w:cs="Calibri"/>
              </w:rPr>
              <w:t>site</w:t>
            </w:r>
          </w:p>
        </w:tc>
        <w:tc>
          <w:tcPr>
            <w:tcW w:w="6759" w:type="dxa"/>
          </w:tcPr>
          <w:p w14:paraId="5746E540" w14:textId="366C1B05" w:rsidR="00034DC5" w:rsidRPr="002A56F6" w:rsidRDefault="00194B3C" w:rsidP="00CD70F6">
            <w:pPr>
              <w:jc w:val="both"/>
              <w:rPr>
                <w:rFonts w:ascii="Calibri" w:hAnsi="Calibri" w:cs="Calibri"/>
              </w:rPr>
            </w:pPr>
            <w:r w:rsidRPr="00194B3C">
              <w:rPr>
                <w:rFonts w:ascii="Calibri" w:hAnsi="Calibri" w:cs="Calibri"/>
              </w:rPr>
              <w:t>performs tasks before site generation</w:t>
            </w:r>
            <w:r w:rsidR="00034DC5" w:rsidRPr="00034DC5">
              <w:rPr>
                <w:rFonts w:ascii="Calibri" w:hAnsi="Calibri" w:cs="Calibri"/>
              </w:rPr>
              <w:t>.</w:t>
            </w:r>
            <w:r w:rsidR="0092039F">
              <w:rPr>
                <w:rFonts w:ascii="Calibri" w:hAnsi="Calibri" w:cs="Calibri"/>
              </w:rPr>
              <w:t xml:space="preserve"> (</w:t>
            </w:r>
            <w:r w:rsidR="0092039F" w:rsidRPr="00496CEE">
              <w:rPr>
                <w:rFonts w:ascii="Calibri" w:hAnsi="Calibri" w:cs="Calibri"/>
                <w:color w:val="808080" w:themeColor="background1" w:themeShade="80"/>
              </w:rPr>
              <w:t xml:space="preserve">mvn </w:t>
            </w:r>
            <w:r w:rsidR="0092039F">
              <w:rPr>
                <w:rFonts w:ascii="Calibri" w:hAnsi="Calibri" w:cs="Calibri"/>
                <w:color w:val="808080" w:themeColor="background1" w:themeShade="80"/>
              </w:rPr>
              <w:t>pre-site</w:t>
            </w:r>
            <w:r w:rsidR="0092039F">
              <w:rPr>
                <w:rFonts w:ascii="Calibri" w:hAnsi="Calibri" w:cs="Calibri"/>
              </w:rPr>
              <w:t>)</w:t>
            </w:r>
          </w:p>
        </w:tc>
      </w:tr>
      <w:tr w:rsidR="00034DC5" w:rsidRPr="002A56F6" w14:paraId="22B5F662" w14:textId="77777777" w:rsidTr="0092039F">
        <w:tc>
          <w:tcPr>
            <w:tcW w:w="1417" w:type="dxa"/>
          </w:tcPr>
          <w:p w14:paraId="01110E83" w14:textId="5691E02B" w:rsidR="00034DC5" w:rsidRPr="002A56F6" w:rsidRDefault="00034DC5" w:rsidP="00CD70F6">
            <w:pPr>
              <w:jc w:val="both"/>
              <w:rPr>
                <w:rFonts w:ascii="Calibri" w:hAnsi="Calibri" w:cs="Calibri"/>
              </w:rPr>
            </w:pPr>
            <w:r>
              <w:rPr>
                <w:rFonts w:ascii="Calibri" w:hAnsi="Calibri" w:cs="Calibri"/>
              </w:rPr>
              <w:lastRenderedPageBreak/>
              <w:t>site</w:t>
            </w:r>
          </w:p>
        </w:tc>
        <w:tc>
          <w:tcPr>
            <w:tcW w:w="6759" w:type="dxa"/>
          </w:tcPr>
          <w:p w14:paraId="06666ED1" w14:textId="3AFD8844" w:rsidR="00034DC5" w:rsidRPr="002A56F6" w:rsidRDefault="009A0F4B" w:rsidP="00CD70F6">
            <w:pPr>
              <w:jc w:val="both"/>
              <w:rPr>
                <w:rFonts w:ascii="Calibri" w:hAnsi="Calibri" w:cs="Calibri"/>
              </w:rPr>
            </w:pPr>
            <w:r>
              <w:rPr>
                <w:rFonts w:ascii="Calibri" w:hAnsi="Calibri" w:cs="Calibri"/>
              </w:rPr>
              <w:t>G</w:t>
            </w:r>
            <w:r w:rsidRPr="009A0F4B">
              <w:rPr>
                <w:rFonts w:ascii="Calibri" w:hAnsi="Calibri" w:cs="Calibri"/>
              </w:rPr>
              <w:t>enerates project site (documentation, reports, etc.)</w:t>
            </w:r>
            <w:r w:rsidR="00034DC5" w:rsidRPr="00034DC5">
              <w:rPr>
                <w:rFonts w:ascii="Calibri" w:hAnsi="Calibri" w:cs="Calibri"/>
              </w:rPr>
              <w:t>.</w:t>
            </w:r>
            <w:r w:rsidR="0092039F">
              <w:rPr>
                <w:rFonts w:ascii="Calibri" w:hAnsi="Calibri" w:cs="Calibri"/>
              </w:rPr>
              <w:t xml:space="preserve"> (</w:t>
            </w:r>
            <w:r w:rsidR="0092039F" w:rsidRPr="00496CEE">
              <w:rPr>
                <w:rFonts w:ascii="Calibri" w:hAnsi="Calibri" w:cs="Calibri"/>
                <w:color w:val="808080" w:themeColor="background1" w:themeShade="80"/>
              </w:rPr>
              <w:t xml:space="preserve">mvn </w:t>
            </w:r>
            <w:r w:rsidR="0092039F">
              <w:rPr>
                <w:rFonts w:ascii="Calibri" w:hAnsi="Calibri" w:cs="Calibri"/>
                <w:color w:val="808080" w:themeColor="background1" w:themeShade="80"/>
              </w:rPr>
              <w:t>site</w:t>
            </w:r>
            <w:r w:rsidR="0092039F">
              <w:rPr>
                <w:rFonts w:ascii="Calibri" w:hAnsi="Calibri" w:cs="Calibri"/>
              </w:rPr>
              <w:t>)</w:t>
            </w:r>
          </w:p>
        </w:tc>
      </w:tr>
      <w:tr w:rsidR="00034DC5" w:rsidRPr="002A56F6" w14:paraId="75632C9C" w14:textId="77777777" w:rsidTr="0092039F">
        <w:tc>
          <w:tcPr>
            <w:tcW w:w="1417" w:type="dxa"/>
          </w:tcPr>
          <w:p w14:paraId="39B9E441" w14:textId="72E87401" w:rsidR="00034DC5" w:rsidRPr="002A56F6" w:rsidRDefault="00034DC5" w:rsidP="003350AB">
            <w:pPr>
              <w:numPr>
                <w:ilvl w:val="0"/>
                <w:numId w:val="67"/>
              </w:numPr>
              <w:ind w:left="0"/>
              <w:rPr>
                <w:rFonts w:ascii="Calibri" w:hAnsi="Calibri" w:cs="Calibri"/>
              </w:rPr>
            </w:pPr>
            <w:r w:rsidRPr="00CD7AB3">
              <w:rPr>
                <w:rFonts w:ascii="Calibri" w:hAnsi="Calibri" w:cs="Calibri"/>
              </w:rPr>
              <w:t>p</w:t>
            </w:r>
            <w:r>
              <w:rPr>
                <w:rFonts w:ascii="Calibri" w:hAnsi="Calibri" w:cs="Calibri"/>
              </w:rPr>
              <w:t>ost</w:t>
            </w:r>
            <w:r w:rsidRPr="00CD7AB3">
              <w:rPr>
                <w:rFonts w:ascii="Calibri" w:hAnsi="Calibri" w:cs="Calibri"/>
              </w:rPr>
              <w:t>-</w:t>
            </w:r>
            <w:r>
              <w:rPr>
                <w:rFonts w:ascii="Calibri" w:hAnsi="Calibri" w:cs="Calibri"/>
              </w:rPr>
              <w:t>site</w:t>
            </w:r>
          </w:p>
        </w:tc>
        <w:tc>
          <w:tcPr>
            <w:tcW w:w="6759" w:type="dxa"/>
          </w:tcPr>
          <w:p w14:paraId="2B765337" w14:textId="23C49382" w:rsidR="00034DC5" w:rsidRPr="002A56F6" w:rsidRDefault="00194B3C" w:rsidP="00CD70F6">
            <w:pPr>
              <w:jc w:val="both"/>
              <w:rPr>
                <w:rFonts w:ascii="Calibri" w:hAnsi="Calibri" w:cs="Calibri"/>
              </w:rPr>
            </w:pPr>
            <w:r w:rsidRPr="00194B3C">
              <w:rPr>
                <w:rFonts w:ascii="Calibri" w:hAnsi="Calibri" w:cs="Calibri"/>
              </w:rPr>
              <w:t xml:space="preserve">performs tasks </w:t>
            </w:r>
            <w:r>
              <w:rPr>
                <w:rFonts w:ascii="Calibri" w:hAnsi="Calibri" w:cs="Calibri"/>
              </w:rPr>
              <w:t>after</w:t>
            </w:r>
            <w:r w:rsidRPr="00194B3C">
              <w:rPr>
                <w:rFonts w:ascii="Calibri" w:hAnsi="Calibri" w:cs="Calibri"/>
              </w:rPr>
              <w:t xml:space="preserve"> site generation</w:t>
            </w:r>
            <w:r w:rsidR="00034DC5" w:rsidRPr="00034DC5">
              <w:rPr>
                <w:rFonts w:ascii="Calibri" w:hAnsi="Calibri" w:cs="Calibri"/>
              </w:rPr>
              <w:t>.</w:t>
            </w:r>
            <w:r w:rsidR="0092039F">
              <w:rPr>
                <w:rFonts w:ascii="Calibri" w:hAnsi="Calibri" w:cs="Calibri"/>
              </w:rPr>
              <w:t xml:space="preserve"> (</w:t>
            </w:r>
            <w:r w:rsidR="0092039F" w:rsidRPr="00496CEE">
              <w:rPr>
                <w:rFonts w:ascii="Calibri" w:hAnsi="Calibri" w:cs="Calibri"/>
                <w:color w:val="808080" w:themeColor="background1" w:themeShade="80"/>
              </w:rPr>
              <w:t xml:space="preserve">mvn </w:t>
            </w:r>
            <w:r w:rsidR="0092039F">
              <w:rPr>
                <w:rFonts w:ascii="Calibri" w:hAnsi="Calibri" w:cs="Calibri"/>
                <w:color w:val="808080" w:themeColor="background1" w:themeShade="80"/>
              </w:rPr>
              <w:t>post-site</w:t>
            </w:r>
            <w:r w:rsidR="0092039F">
              <w:rPr>
                <w:rFonts w:ascii="Calibri" w:hAnsi="Calibri" w:cs="Calibri"/>
              </w:rPr>
              <w:t>)</w:t>
            </w:r>
          </w:p>
        </w:tc>
      </w:tr>
      <w:tr w:rsidR="002C2AE2" w:rsidRPr="002A56F6" w14:paraId="165D3557" w14:textId="77777777" w:rsidTr="0092039F">
        <w:tc>
          <w:tcPr>
            <w:tcW w:w="1417" w:type="dxa"/>
          </w:tcPr>
          <w:p w14:paraId="24182D6F" w14:textId="7DDFA364" w:rsidR="002C2AE2" w:rsidRPr="00CD7AB3" w:rsidRDefault="002C2AE2" w:rsidP="003350AB">
            <w:pPr>
              <w:numPr>
                <w:ilvl w:val="0"/>
                <w:numId w:val="67"/>
              </w:numPr>
              <w:ind w:left="0"/>
              <w:rPr>
                <w:rFonts w:ascii="Calibri" w:hAnsi="Calibri" w:cs="Calibri"/>
              </w:rPr>
            </w:pPr>
            <w:r>
              <w:rPr>
                <w:rFonts w:ascii="Calibri" w:hAnsi="Calibri" w:cs="Calibri"/>
              </w:rPr>
              <w:t>Site-deploy</w:t>
            </w:r>
          </w:p>
        </w:tc>
        <w:tc>
          <w:tcPr>
            <w:tcW w:w="6759" w:type="dxa"/>
          </w:tcPr>
          <w:p w14:paraId="4E93C79A" w14:textId="3AD17062" w:rsidR="002C2AE2" w:rsidRPr="00034DC5" w:rsidRDefault="00C25671" w:rsidP="00CD70F6">
            <w:pPr>
              <w:jc w:val="both"/>
              <w:rPr>
                <w:rFonts w:ascii="Calibri" w:hAnsi="Calibri" w:cs="Calibri"/>
              </w:rPr>
            </w:pPr>
            <w:r>
              <w:rPr>
                <w:rFonts w:ascii="Calibri" w:hAnsi="Calibri" w:cs="Calibri"/>
              </w:rPr>
              <w:t>Deploy the generated site to a webserver</w:t>
            </w:r>
            <w:r w:rsidR="0092039F">
              <w:rPr>
                <w:rFonts w:ascii="Calibri" w:hAnsi="Calibri" w:cs="Calibri"/>
              </w:rPr>
              <w:t xml:space="preserve"> (</w:t>
            </w:r>
            <w:r w:rsidR="0092039F" w:rsidRPr="00496CEE">
              <w:rPr>
                <w:rFonts w:ascii="Calibri" w:hAnsi="Calibri" w:cs="Calibri"/>
                <w:color w:val="808080" w:themeColor="background1" w:themeShade="80"/>
              </w:rPr>
              <w:t xml:space="preserve">mvn </w:t>
            </w:r>
            <w:r w:rsidR="0092039F">
              <w:rPr>
                <w:rFonts w:ascii="Calibri" w:hAnsi="Calibri" w:cs="Calibri"/>
                <w:color w:val="808080" w:themeColor="background1" w:themeShade="80"/>
              </w:rPr>
              <w:t>site-deploy</w:t>
            </w:r>
            <w:r w:rsidR="0092039F">
              <w:rPr>
                <w:rFonts w:ascii="Calibri" w:hAnsi="Calibri" w:cs="Calibri"/>
              </w:rPr>
              <w:t>)</w:t>
            </w:r>
          </w:p>
        </w:tc>
      </w:tr>
    </w:tbl>
    <w:p w14:paraId="3EB1D130" w14:textId="0DF8C148" w:rsidR="00B369B8" w:rsidRDefault="00B369B8" w:rsidP="00B509F2">
      <w:pPr>
        <w:jc w:val="both"/>
        <w:rPr>
          <w:rFonts w:ascii="Calibri" w:hAnsi="Calibri" w:cs="Calibri"/>
          <w:b/>
          <w:sz w:val="22"/>
          <w:szCs w:val="22"/>
        </w:rPr>
      </w:pPr>
    </w:p>
    <w:p w14:paraId="30B99FF0" w14:textId="779F8B59" w:rsidR="00B509F2" w:rsidRPr="005824E3" w:rsidRDefault="00B509F2" w:rsidP="00B509F2">
      <w:pPr>
        <w:jc w:val="both"/>
        <w:rPr>
          <w:rFonts w:ascii="Calibri" w:hAnsi="Calibri" w:cs="Calibri"/>
          <w:b/>
          <w:sz w:val="22"/>
          <w:szCs w:val="22"/>
        </w:rPr>
      </w:pPr>
      <w:r w:rsidRPr="005824E3">
        <w:rPr>
          <w:rFonts w:ascii="Calibri" w:hAnsi="Calibri" w:cs="Calibri"/>
          <w:b/>
          <w:sz w:val="22"/>
          <w:szCs w:val="22"/>
        </w:rPr>
        <w:t xml:space="preserve">@. Maven </w:t>
      </w:r>
      <w:r w:rsidR="007A5837">
        <w:rPr>
          <w:rFonts w:ascii="Calibri" w:hAnsi="Calibri" w:cs="Calibri"/>
          <w:b/>
          <w:sz w:val="22"/>
          <w:szCs w:val="22"/>
        </w:rPr>
        <w:t>A</w:t>
      </w:r>
      <w:r w:rsidRPr="005824E3">
        <w:rPr>
          <w:rFonts w:ascii="Calibri" w:hAnsi="Calibri" w:cs="Calibri"/>
          <w:b/>
          <w:sz w:val="22"/>
          <w:szCs w:val="22"/>
        </w:rPr>
        <w:t>rchetype</w:t>
      </w:r>
    </w:p>
    <w:p w14:paraId="7E0097ED" w14:textId="282B03DE" w:rsidR="00F41409" w:rsidRDefault="007E37C7" w:rsidP="00C27146">
      <w:pPr>
        <w:jc w:val="both"/>
        <w:rPr>
          <w:rFonts w:ascii="Calibri" w:hAnsi="Calibri" w:cs="Calibri"/>
          <w:bCs/>
          <w:sz w:val="22"/>
          <w:szCs w:val="22"/>
          <w:lang w:val="en-US"/>
        </w:rPr>
      </w:pPr>
      <w:r w:rsidRPr="007E37C7">
        <w:rPr>
          <w:rFonts w:ascii="Calibri" w:hAnsi="Calibri" w:cs="Calibri"/>
          <w:bCs/>
          <w:sz w:val="22"/>
          <w:szCs w:val="22"/>
          <w:lang w:val="en-US"/>
        </w:rPr>
        <w:t>A Maven archetype is a project template or blueprint used to generate new Maven projects with predefined directory structures, configuration files, and build settings. It helps developers quickly create standard project setups without manually creating folders and configuration files. Archetypes also help</w:t>
      </w:r>
      <w:r w:rsidR="000D37B0">
        <w:rPr>
          <w:rFonts w:ascii="Calibri" w:hAnsi="Calibri" w:cs="Calibri"/>
          <w:bCs/>
          <w:sz w:val="22"/>
          <w:szCs w:val="22"/>
          <w:lang w:val="en-US"/>
        </w:rPr>
        <w:t>s to</w:t>
      </w:r>
      <w:r w:rsidRPr="007E37C7">
        <w:rPr>
          <w:rFonts w:ascii="Calibri" w:hAnsi="Calibri" w:cs="Calibri"/>
          <w:bCs/>
          <w:sz w:val="22"/>
          <w:szCs w:val="22"/>
          <w:lang w:val="en-US"/>
        </w:rPr>
        <w:t xml:space="preserve"> ensure consistency across projects within an organization. Maven provides several built-in archetypes for different types of projects, such as Java applications, web applications, and libraries.</w:t>
      </w:r>
    </w:p>
    <w:p w14:paraId="641F22DD" w14:textId="04DD2431" w:rsidR="007E37C7" w:rsidRDefault="007E37C7" w:rsidP="00F64758">
      <w:pPr>
        <w:rPr>
          <w:rFonts w:ascii="Calibri" w:hAnsi="Calibri" w:cs="Calibri"/>
          <w:bCs/>
          <w:sz w:val="22"/>
          <w:szCs w:val="22"/>
          <w:lang w:val="en-US"/>
        </w:rPr>
      </w:pPr>
    </w:p>
    <w:p w14:paraId="32C2318F" w14:textId="7CF22FBC" w:rsidR="00D64493" w:rsidRPr="007E37C7" w:rsidRDefault="00D64493" w:rsidP="00D55E4A">
      <w:pPr>
        <w:jc w:val="both"/>
        <w:rPr>
          <w:rFonts w:ascii="Calibri" w:hAnsi="Calibri" w:cs="Calibri"/>
          <w:bCs/>
          <w:sz w:val="22"/>
          <w:szCs w:val="22"/>
          <w:lang w:val="en-US"/>
        </w:rPr>
      </w:pPr>
      <w:r w:rsidRPr="00D64493">
        <w:rPr>
          <w:rFonts w:ascii="Calibri" w:hAnsi="Calibri" w:cs="Calibri"/>
          <w:b/>
          <w:bCs/>
          <w:color w:val="FF0000"/>
          <w:sz w:val="22"/>
          <w:szCs w:val="22"/>
          <w:lang w:val="en-US"/>
        </w:rPr>
        <w:t xml:space="preserve">N: </w:t>
      </w:r>
      <w:r w:rsidRPr="00A7319B">
        <w:rPr>
          <w:rFonts w:ascii="Calibri" w:hAnsi="Calibri" w:cs="Calibri"/>
          <w:b/>
          <w:bCs/>
          <w:sz w:val="22"/>
          <w:szCs w:val="22"/>
          <w:lang w:val="en-US"/>
        </w:rPr>
        <w:t>Transitive dependencies</w:t>
      </w:r>
      <w:r w:rsidRPr="00D64493">
        <w:rPr>
          <w:rFonts w:ascii="Calibri" w:hAnsi="Calibri" w:cs="Calibri"/>
          <w:bCs/>
          <w:sz w:val="22"/>
          <w:szCs w:val="22"/>
          <w:lang w:val="en-US"/>
        </w:rPr>
        <w:t xml:space="preserve"> are the dependencies that are automatically brought into a project by another dependency.</w:t>
      </w:r>
      <w:r>
        <w:rPr>
          <w:rFonts w:ascii="Calibri" w:hAnsi="Calibri" w:cs="Calibri"/>
          <w:bCs/>
          <w:sz w:val="22"/>
          <w:szCs w:val="22"/>
          <w:lang w:val="en-US"/>
        </w:rPr>
        <w:t xml:space="preserve"> </w:t>
      </w:r>
      <w:r w:rsidR="002D6E8D" w:rsidRPr="002D6E8D">
        <w:rPr>
          <w:rFonts w:ascii="Calibri" w:hAnsi="Calibri" w:cs="Calibri"/>
          <w:b/>
          <w:bCs/>
          <w:color w:val="808080" w:themeColor="background1" w:themeShade="80"/>
          <w:sz w:val="22"/>
          <w:szCs w:val="22"/>
          <w:lang w:val="en-US"/>
        </w:rPr>
        <w:t>Ex:</w:t>
      </w:r>
      <w:r w:rsidRPr="00D64493">
        <w:rPr>
          <w:rFonts w:ascii="Calibri" w:hAnsi="Calibri" w:cs="Calibri"/>
          <w:bCs/>
          <w:sz w:val="22"/>
          <w:szCs w:val="22"/>
          <w:lang w:val="en-US"/>
        </w:rPr>
        <w:t xml:space="preserve"> </w:t>
      </w:r>
      <w:r w:rsidR="00F128C4">
        <w:rPr>
          <w:rFonts w:ascii="Calibri" w:hAnsi="Calibri" w:cs="Calibri"/>
          <w:bCs/>
          <w:sz w:val="22"/>
          <w:szCs w:val="22"/>
          <w:lang w:val="en-US"/>
        </w:rPr>
        <w:t>I</w:t>
      </w:r>
      <w:r w:rsidRPr="00D64493">
        <w:rPr>
          <w:rFonts w:ascii="Calibri" w:hAnsi="Calibri" w:cs="Calibri"/>
          <w:bCs/>
          <w:sz w:val="22"/>
          <w:szCs w:val="22"/>
          <w:lang w:val="en-US"/>
        </w:rPr>
        <w:t xml:space="preserve">f our project depends on </w:t>
      </w:r>
      <w:r w:rsidR="001B1F08">
        <w:rPr>
          <w:rFonts w:ascii="Calibri" w:hAnsi="Calibri" w:cs="Calibri"/>
          <w:bCs/>
          <w:sz w:val="22"/>
          <w:szCs w:val="22"/>
          <w:lang w:val="en-US"/>
        </w:rPr>
        <w:t>d</w:t>
      </w:r>
      <w:r w:rsidRPr="00D64493">
        <w:rPr>
          <w:rFonts w:ascii="Calibri" w:hAnsi="Calibri" w:cs="Calibri"/>
          <w:bCs/>
          <w:sz w:val="22"/>
          <w:szCs w:val="22"/>
          <w:lang w:val="en-US"/>
        </w:rPr>
        <w:t xml:space="preserve">ependency A, and Dependency A depends on </w:t>
      </w:r>
      <w:r w:rsidR="00D947B6">
        <w:rPr>
          <w:rFonts w:ascii="Calibri" w:hAnsi="Calibri" w:cs="Calibri"/>
          <w:bCs/>
          <w:sz w:val="22"/>
          <w:szCs w:val="22"/>
          <w:lang w:val="en-US"/>
        </w:rPr>
        <w:t>d</w:t>
      </w:r>
      <w:r w:rsidRPr="00D64493">
        <w:rPr>
          <w:rFonts w:ascii="Calibri" w:hAnsi="Calibri" w:cs="Calibri"/>
          <w:bCs/>
          <w:sz w:val="22"/>
          <w:szCs w:val="22"/>
          <w:lang w:val="en-US"/>
        </w:rPr>
        <w:t>ependency B, then</w:t>
      </w:r>
      <w:r w:rsidR="00D55E4A">
        <w:rPr>
          <w:rFonts w:ascii="Calibri" w:hAnsi="Calibri" w:cs="Calibri"/>
          <w:bCs/>
          <w:sz w:val="22"/>
          <w:szCs w:val="22"/>
          <w:lang w:val="en-US"/>
        </w:rPr>
        <w:t xml:space="preserve"> </w:t>
      </w:r>
      <w:r w:rsidR="00FC108D" w:rsidRPr="00A12551">
        <w:rPr>
          <w:rFonts w:ascii="Calibri" w:hAnsi="Calibri" w:cs="Calibri"/>
          <w:bCs/>
          <w:sz w:val="22"/>
          <w:szCs w:val="22"/>
          <w:u w:val="dotted"/>
          <w:lang w:val="en-US"/>
        </w:rPr>
        <w:t>d</w:t>
      </w:r>
      <w:r w:rsidRPr="00A12551">
        <w:rPr>
          <w:rFonts w:ascii="Calibri" w:hAnsi="Calibri" w:cs="Calibri"/>
          <w:bCs/>
          <w:sz w:val="22"/>
          <w:szCs w:val="22"/>
          <w:u w:val="dotted"/>
          <w:lang w:val="en-US"/>
        </w:rPr>
        <w:t>ependency B becomes a transitive dependency</w:t>
      </w:r>
      <w:r w:rsidRPr="00D64493">
        <w:rPr>
          <w:rFonts w:ascii="Calibri" w:hAnsi="Calibri" w:cs="Calibri"/>
          <w:bCs/>
          <w:sz w:val="22"/>
          <w:szCs w:val="22"/>
          <w:lang w:val="en-US"/>
        </w:rPr>
        <w:t xml:space="preserve"> of our project.</w:t>
      </w:r>
    </w:p>
    <w:p w14:paraId="4BC89530" w14:textId="77777777" w:rsidR="00D55E4A" w:rsidRDefault="00D55E4A" w:rsidP="00D55E4A">
      <w:pPr>
        <w:jc w:val="both"/>
        <w:rPr>
          <w:rFonts w:ascii="Calibri" w:hAnsi="Calibri" w:cs="Calibri"/>
          <w:b/>
          <w:bCs/>
          <w:sz w:val="22"/>
          <w:szCs w:val="22"/>
          <w:lang w:val="en-US"/>
        </w:rPr>
      </w:pPr>
    </w:p>
    <w:p w14:paraId="3630FB8C" w14:textId="7EF3030A" w:rsidR="00F64758" w:rsidRDefault="005A2983" w:rsidP="00D55E4A">
      <w:pPr>
        <w:jc w:val="both"/>
        <w:rPr>
          <w:rFonts w:ascii="Calibri" w:hAnsi="Calibri" w:cs="Calibri"/>
          <w:b/>
          <w:bCs/>
          <w:sz w:val="22"/>
          <w:szCs w:val="22"/>
          <w:lang w:val="en-US"/>
        </w:rPr>
      </w:pPr>
      <w:r>
        <w:rPr>
          <w:rFonts w:ascii="Calibri" w:hAnsi="Calibri" w:cs="Calibri"/>
          <w:b/>
          <w:bCs/>
          <w:sz w:val="22"/>
          <w:szCs w:val="22"/>
          <w:lang w:val="en-US"/>
        </w:rPr>
        <w:t>@. T</w:t>
      </w:r>
      <w:r w:rsidR="00F64758" w:rsidRPr="00F64758">
        <w:rPr>
          <w:rFonts w:ascii="Calibri" w:hAnsi="Calibri" w:cs="Calibri"/>
          <w:b/>
          <w:bCs/>
          <w:sz w:val="22"/>
          <w:szCs w:val="22"/>
          <w:lang w:val="en-US"/>
        </w:rPr>
        <w:t>o exclude a specific dependency in pom.xml</w:t>
      </w:r>
    </w:p>
    <w:p w14:paraId="0D07ED62" w14:textId="179339B4" w:rsidR="002A6037" w:rsidRPr="002A6037" w:rsidRDefault="002A6037" w:rsidP="00FE436A">
      <w:pPr>
        <w:jc w:val="both"/>
        <w:rPr>
          <w:rFonts w:ascii="Calibri" w:hAnsi="Calibri" w:cs="Calibri"/>
          <w:bCs/>
          <w:sz w:val="22"/>
          <w:szCs w:val="22"/>
          <w:lang w:val="en-US"/>
        </w:rPr>
      </w:pPr>
      <w:r w:rsidRPr="002A6037">
        <w:rPr>
          <w:rFonts w:ascii="Calibri" w:hAnsi="Calibri" w:cs="Calibri"/>
          <w:bCs/>
          <w:sz w:val="22"/>
          <w:szCs w:val="22"/>
          <w:lang w:val="en-US"/>
        </w:rPr>
        <w:t xml:space="preserve">&lt;exclusions&gt; </w:t>
      </w:r>
      <w:r w:rsidR="00E56C44">
        <w:rPr>
          <w:rFonts w:ascii="Calibri" w:hAnsi="Calibri" w:cs="Calibri"/>
          <w:bCs/>
          <w:sz w:val="22"/>
          <w:szCs w:val="22"/>
          <w:lang w:val="en-US"/>
        </w:rPr>
        <w:t xml:space="preserve">tag </w:t>
      </w:r>
      <w:r w:rsidRPr="002A6037">
        <w:rPr>
          <w:rFonts w:ascii="Calibri" w:hAnsi="Calibri" w:cs="Calibri"/>
          <w:bCs/>
          <w:sz w:val="22"/>
          <w:szCs w:val="22"/>
          <w:lang w:val="en-US"/>
        </w:rPr>
        <w:t xml:space="preserve">is used to exclude specific </w:t>
      </w:r>
      <w:r w:rsidRPr="00754D8B">
        <w:rPr>
          <w:rFonts w:ascii="Calibri" w:hAnsi="Calibri" w:cs="Calibri"/>
          <w:b/>
          <w:bCs/>
          <w:color w:val="808080" w:themeColor="background1" w:themeShade="80"/>
          <w:sz w:val="22"/>
          <w:szCs w:val="22"/>
          <w:lang w:val="en-US"/>
        </w:rPr>
        <w:t>transitive dependencies</w:t>
      </w:r>
      <w:r w:rsidRPr="002A6037">
        <w:rPr>
          <w:rFonts w:ascii="Calibri" w:hAnsi="Calibri" w:cs="Calibri"/>
          <w:bCs/>
          <w:sz w:val="22"/>
          <w:szCs w:val="22"/>
          <w:lang w:val="en-US"/>
        </w:rPr>
        <w:t xml:space="preserve"> in pom.xml.</w:t>
      </w:r>
      <w:r>
        <w:rPr>
          <w:rFonts w:ascii="Calibri" w:hAnsi="Calibri" w:cs="Calibri"/>
          <w:bCs/>
          <w:sz w:val="22"/>
          <w:szCs w:val="22"/>
          <w:lang w:val="en-US"/>
        </w:rPr>
        <w:t xml:space="preserve"> </w:t>
      </w:r>
      <w:r w:rsidRPr="002A6037">
        <w:rPr>
          <w:rFonts w:ascii="Calibri" w:hAnsi="Calibri" w:cs="Calibri"/>
          <w:bCs/>
          <w:sz w:val="22"/>
          <w:szCs w:val="22"/>
          <w:lang w:val="en-US"/>
        </w:rPr>
        <w:t>It must be placed inside the &lt;dependency&gt; block from which the unwanted dependency is being inherited.</w:t>
      </w:r>
      <w:r w:rsidR="00FE436A">
        <w:rPr>
          <w:rFonts w:ascii="Calibri" w:hAnsi="Calibri" w:cs="Calibri"/>
          <w:bCs/>
          <w:sz w:val="22"/>
          <w:szCs w:val="22"/>
          <w:lang w:val="en-US"/>
        </w:rPr>
        <w:t xml:space="preserve"> </w:t>
      </w:r>
      <w:r w:rsidRPr="002A6037">
        <w:rPr>
          <w:rFonts w:ascii="Calibri" w:hAnsi="Calibri" w:cs="Calibri"/>
          <w:bCs/>
          <w:sz w:val="22"/>
          <w:szCs w:val="22"/>
          <w:lang w:val="en-US"/>
        </w:rPr>
        <w:t>Multiple dependencies can be excluded by adding multiple &lt;exclusion&gt; blocks inside &lt;exclusions&gt;</w:t>
      </w:r>
      <w:r w:rsidR="00E56C44">
        <w:rPr>
          <w:rFonts w:ascii="Calibri" w:hAnsi="Calibri" w:cs="Calibri"/>
          <w:bCs/>
          <w:sz w:val="22"/>
          <w:szCs w:val="22"/>
          <w:lang w:val="en-US"/>
        </w:rPr>
        <w:t xml:space="preserve"> section</w:t>
      </w:r>
      <w:r w:rsidRPr="002A6037">
        <w:rPr>
          <w:rFonts w:ascii="Calibri" w:hAnsi="Calibri" w:cs="Calibri"/>
          <w:bCs/>
          <w:sz w:val="22"/>
          <w:szCs w:val="22"/>
          <w:lang w:val="en-US"/>
        </w:rPr>
        <w:t>.</w:t>
      </w:r>
      <w:r w:rsidR="00FE436A">
        <w:rPr>
          <w:rFonts w:ascii="Calibri" w:hAnsi="Calibri" w:cs="Calibri"/>
          <w:bCs/>
          <w:sz w:val="22"/>
          <w:szCs w:val="22"/>
          <w:lang w:val="en-US"/>
        </w:rPr>
        <w:t xml:space="preserve"> </w:t>
      </w:r>
      <w:r w:rsidRPr="002A6037">
        <w:rPr>
          <w:rFonts w:ascii="Calibri" w:hAnsi="Calibri" w:cs="Calibri"/>
          <w:bCs/>
          <w:sz w:val="22"/>
          <w:szCs w:val="22"/>
          <w:lang w:val="en-US"/>
        </w:rPr>
        <w:t>Exclusions work only for transitive dependencies</w:t>
      </w:r>
      <w:r w:rsidR="00BB03D3">
        <w:rPr>
          <w:rFonts w:ascii="Calibri" w:hAnsi="Calibri" w:cs="Calibri"/>
          <w:bCs/>
          <w:sz w:val="22"/>
          <w:szCs w:val="22"/>
          <w:lang w:val="en-US"/>
        </w:rPr>
        <w:t>.</w:t>
      </w:r>
    </w:p>
    <w:p w14:paraId="54CC390F" w14:textId="1760D6CF" w:rsidR="002A6037" w:rsidRPr="002A6037" w:rsidRDefault="00FE436A" w:rsidP="002A6037">
      <w:pPr>
        <w:rPr>
          <w:rFonts w:ascii="Calibri" w:hAnsi="Calibri" w:cs="Calibri"/>
          <w:bCs/>
          <w:sz w:val="22"/>
          <w:szCs w:val="22"/>
          <w:lang w:val="en-US"/>
        </w:rPr>
      </w:pPr>
      <w:r w:rsidRPr="00FE436A">
        <w:rPr>
          <w:rFonts w:ascii="Calibri" w:hAnsi="Calibri" w:cs="Calibri"/>
          <w:b/>
          <w:bCs/>
          <w:color w:val="FF0000"/>
          <w:sz w:val="22"/>
          <w:szCs w:val="22"/>
          <w:lang w:val="en-US"/>
        </w:rPr>
        <w:t>N:</w:t>
      </w:r>
      <w:r w:rsidR="00D92D7E">
        <w:rPr>
          <w:rFonts w:ascii="Calibri" w:hAnsi="Calibri" w:cs="Calibri"/>
          <w:bCs/>
          <w:sz w:val="22"/>
          <w:szCs w:val="22"/>
          <w:lang w:val="en-US"/>
        </w:rPr>
        <w:t xml:space="preserve"> </w:t>
      </w:r>
      <w:r w:rsidR="002A6037" w:rsidRPr="002A6037">
        <w:rPr>
          <w:rFonts w:ascii="Calibri" w:hAnsi="Calibri" w:cs="Calibri"/>
          <w:bCs/>
          <w:sz w:val="22"/>
          <w:szCs w:val="22"/>
          <w:lang w:val="en-US"/>
        </w:rPr>
        <w:t xml:space="preserve">To remove a </w:t>
      </w:r>
      <w:r w:rsidR="002A6037" w:rsidRPr="00E56C44">
        <w:rPr>
          <w:rFonts w:ascii="Calibri" w:hAnsi="Calibri" w:cs="Calibri"/>
          <w:b/>
          <w:bCs/>
          <w:color w:val="808080" w:themeColor="background1" w:themeShade="80"/>
          <w:sz w:val="22"/>
          <w:szCs w:val="22"/>
          <w:lang w:val="en-US"/>
        </w:rPr>
        <w:t>direct dependency</w:t>
      </w:r>
      <w:r w:rsidR="002A6037" w:rsidRPr="002A6037">
        <w:rPr>
          <w:rFonts w:ascii="Calibri" w:hAnsi="Calibri" w:cs="Calibri"/>
          <w:bCs/>
          <w:sz w:val="22"/>
          <w:szCs w:val="22"/>
          <w:lang w:val="en-US"/>
        </w:rPr>
        <w:t xml:space="preserve">, simply </w:t>
      </w:r>
      <w:r w:rsidR="00E56C44">
        <w:rPr>
          <w:rFonts w:ascii="Calibri" w:hAnsi="Calibri" w:cs="Calibri"/>
          <w:bCs/>
          <w:sz w:val="22"/>
          <w:szCs w:val="22"/>
          <w:lang w:val="en-US"/>
        </w:rPr>
        <w:t>remove</w:t>
      </w:r>
      <w:r w:rsidR="002A6037" w:rsidRPr="002A6037">
        <w:rPr>
          <w:rFonts w:ascii="Calibri" w:hAnsi="Calibri" w:cs="Calibri"/>
          <w:bCs/>
          <w:sz w:val="22"/>
          <w:szCs w:val="22"/>
          <w:lang w:val="en-US"/>
        </w:rPr>
        <w:t xml:space="preserve"> its &lt;dependency&gt; entry from pom.xml.</w:t>
      </w:r>
    </w:p>
    <w:p w14:paraId="6AEE78EC" w14:textId="77777777" w:rsidR="00D06A0A" w:rsidRPr="005A2983" w:rsidRDefault="00D06A0A" w:rsidP="00D06A0A">
      <w:pPr>
        <w:jc w:val="both"/>
        <w:rPr>
          <w:rFonts w:ascii="Calibri" w:hAnsi="Calibri" w:cs="Calibri"/>
          <w:bCs/>
          <w:sz w:val="22"/>
          <w:szCs w:val="22"/>
          <w:lang w:val="en-US"/>
        </w:rPr>
      </w:pPr>
    </w:p>
    <w:p w14:paraId="7017D8BC" w14:textId="30C2CDC3" w:rsidR="009B7D69" w:rsidRDefault="00DB600B" w:rsidP="0022783E">
      <w:pPr>
        <w:rPr>
          <w:rFonts w:ascii="Calibri" w:hAnsi="Calibri" w:cs="Calibri"/>
          <w:b/>
          <w:bCs/>
          <w:sz w:val="22"/>
          <w:szCs w:val="22"/>
          <w:lang w:val="en-US"/>
        </w:rPr>
      </w:pPr>
      <w:r>
        <w:rPr>
          <w:rFonts w:ascii="Calibri" w:hAnsi="Calibri" w:cs="Calibri"/>
          <w:b/>
          <w:bCs/>
          <w:sz w:val="22"/>
          <w:szCs w:val="22"/>
          <w:lang w:val="en-US"/>
        </w:rPr>
        <w:t>@</w:t>
      </w:r>
      <w:r w:rsidR="00947264" w:rsidRPr="009C7101">
        <w:rPr>
          <w:rFonts w:ascii="Calibri" w:hAnsi="Calibri" w:cs="Calibri"/>
          <w:b/>
          <w:bCs/>
          <w:sz w:val="22"/>
          <w:szCs w:val="22"/>
          <w:lang w:val="en-US"/>
        </w:rPr>
        <w:t xml:space="preserve">. </w:t>
      </w:r>
      <w:r w:rsidR="00C77CFD">
        <w:rPr>
          <w:rFonts w:ascii="Calibri" w:hAnsi="Calibri" w:cs="Calibri"/>
          <w:b/>
          <w:bCs/>
          <w:sz w:val="22"/>
          <w:szCs w:val="22"/>
          <w:lang w:val="en-US"/>
        </w:rPr>
        <w:t>T</w:t>
      </w:r>
      <w:r w:rsidR="00947264" w:rsidRPr="009C7101">
        <w:rPr>
          <w:rFonts w:ascii="Calibri" w:hAnsi="Calibri" w:cs="Calibri"/>
          <w:b/>
          <w:bCs/>
          <w:sz w:val="22"/>
          <w:szCs w:val="22"/>
          <w:lang w:val="en-US"/>
        </w:rPr>
        <w:t xml:space="preserve">est </w:t>
      </w:r>
      <w:r w:rsidR="00B635DF">
        <w:rPr>
          <w:rFonts w:ascii="Calibri" w:hAnsi="Calibri" w:cs="Calibri"/>
          <w:b/>
          <w:bCs/>
          <w:sz w:val="22"/>
          <w:szCs w:val="22"/>
          <w:lang w:val="en-US"/>
        </w:rPr>
        <w:t>C</w:t>
      </w:r>
      <w:r w:rsidR="00947264" w:rsidRPr="009C7101">
        <w:rPr>
          <w:rFonts w:ascii="Calibri" w:hAnsi="Calibri" w:cs="Calibri"/>
          <w:b/>
          <w:bCs/>
          <w:sz w:val="22"/>
          <w:szCs w:val="22"/>
          <w:lang w:val="en-US"/>
        </w:rPr>
        <w:t>ases can be automated per day</w:t>
      </w:r>
    </w:p>
    <w:p w14:paraId="3C5C8576" w14:textId="0933AE01" w:rsidR="00BD0CC1" w:rsidRPr="00BD0CC1" w:rsidRDefault="00BD0CC1" w:rsidP="00BD0CC1">
      <w:pPr>
        <w:jc w:val="both"/>
        <w:rPr>
          <w:rFonts w:ascii="Calibri" w:hAnsi="Calibri" w:cs="Calibri"/>
          <w:bCs/>
          <w:sz w:val="22"/>
          <w:szCs w:val="22"/>
          <w:lang w:val="en-US"/>
        </w:rPr>
      </w:pPr>
      <w:r w:rsidRPr="00BD0CC1">
        <w:rPr>
          <w:rFonts w:ascii="Calibri" w:hAnsi="Calibri" w:cs="Calibri"/>
          <w:bCs/>
          <w:sz w:val="22"/>
          <w:szCs w:val="22"/>
          <w:lang w:val="en-US"/>
        </w:rPr>
        <w:t xml:space="preserve">The number of </w:t>
      </w:r>
      <w:r w:rsidR="007B71E0">
        <w:rPr>
          <w:rFonts w:ascii="Calibri" w:hAnsi="Calibri" w:cs="Calibri"/>
          <w:bCs/>
          <w:sz w:val="22"/>
          <w:szCs w:val="22"/>
          <w:lang w:val="en-US"/>
        </w:rPr>
        <w:t>TCs</w:t>
      </w:r>
      <w:r w:rsidRPr="00BD0CC1">
        <w:rPr>
          <w:rFonts w:ascii="Calibri" w:hAnsi="Calibri" w:cs="Calibri"/>
          <w:bCs/>
          <w:sz w:val="22"/>
          <w:szCs w:val="22"/>
          <w:lang w:val="en-US"/>
        </w:rPr>
        <w:t xml:space="preserve"> that can be automated per day </w:t>
      </w:r>
      <w:r w:rsidR="00E74623">
        <w:rPr>
          <w:rFonts w:ascii="Calibri" w:hAnsi="Calibri" w:cs="Calibri"/>
          <w:bCs/>
          <w:sz w:val="22"/>
          <w:szCs w:val="22"/>
          <w:lang w:val="en-US"/>
        </w:rPr>
        <w:t xml:space="preserve">is </w:t>
      </w:r>
      <w:r w:rsidRPr="00BD0CC1">
        <w:rPr>
          <w:rFonts w:ascii="Calibri" w:hAnsi="Calibri" w:cs="Calibri"/>
          <w:bCs/>
          <w:sz w:val="22"/>
          <w:szCs w:val="22"/>
          <w:lang w:val="en-US"/>
        </w:rPr>
        <w:t>depends on several factors such as:</w:t>
      </w:r>
      <w:r>
        <w:rPr>
          <w:rFonts w:ascii="Calibri" w:hAnsi="Calibri" w:cs="Calibri"/>
          <w:bCs/>
          <w:sz w:val="22"/>
          <w:szCs w:val="22"/>
          <w:lang w:val="en-US"/>
        </w:rPr>
        <w:t xml:space="preserve"> </w:t>
      </w:r>
      <w:r w:rsidRPr="00BD0CC1">
        <w:rPr>
          <w:rFonts w:ascii="Calibri" w:hAnsi="Calibri" w:cs="Calibri"/>
          <w:bCs/>
          <w:sz w:val="22"/>
          <w:szCs w:val="22"/>
          <w:lang w:val="en-US"/>
        </w:rPr>
        <w:t xml:space="preserve">Complexity of the application, Type of framework used, Experience of the </w:t>
      </w:r>
      <w:r w:rsidR="00273941">
        <w:rPr>
          <w:rFonts w:ascii="Calibri" w:hAnsi="Calibri" w:cs="Calibri"/>
          <w:bCs/>
          <w:sz w:val="22"/>
          <w:szCs w:val="22"/>
          <w:lang w:val="en-US"/>
        </w:rPr>
        <w:t>A</w:t>
      </w:r>
      <w:r w:rsidRPr="00BD0CC1">
        <w:rPr>
          <w:rFonts w:ascii="Calibri" w:hAnsi="Calibri" w:cs="Calibri"/>
          <w:bCs/>
          <w:sz w:val="22"/>
          <w:szCs w:val="22"/>
          <w:lang w:val="en-US"/>
        </w:rPr>
        <w:t xml:space="preserve">utomation </w:t>
      </w:r>
      <w:r w:rsidR="00273941">
        <w:rPr>
          <w:rFonts w:ascii="Calibri" w:hAnsi="Calibri" w:cs="Calibri"/>
          <w:bCs/>
          <w:sz w:val="22"/>
          <w:szCs w:val="22"/>
          <w:lang w:val="en-US"/>
        </w:rPr>
        <w:t>E</w:t>
      </w:r>
      <w:r w:rsidRPr="00BD0CC1">
        <w:rPr>
          <w:rFonts w:ascii="Calibri" w:hAnsi="Calibri" w:cs="Calibri"/>
          <w:bCs/>
          <w:sz w:val="22"/>
          <w:szCs w:val="22"/>
          <w:lang w:val="en-US"/>
        </w:rPr>
        <w:t>ngineer, Reusability of existing code</w:t>
      </w:r>
      <w:r w:rsidR="00406CB7">
        <w:rPr>
          <w:rFonts w:ascii="Calibri" w:hAnsi="Calibri" w:cs="Calibri"/>
          <w:bCs/>
          <w:sz w:val="22"/>
          <w:szCs w:val="22"/>
          <w:lang w:val="en-US"/>
        </w:rPr>
        <w:t xml:space="preserve">, </w:t>
      </w:r>
      <w:r w:rsidRPr="00BD0CC1">
        <w:rPr>
          <w:rFonts w:ascii="Calibri" w:hAnsi="Calibri" w:cs="Calibri"/>
          <w:bCs/>
          <w:sz w:val="22"/>
          <w:szCs w:val="22"/>
          <w:lang w:val="en-US"/>
        </w:rPr>
        <w:t>Stability of locators/elements</w:t>
      </w:r>
      <w:r w:rsidR="00406CB7">
        <w:rPr>
          <w:rFonts w:ascii="Calibri" w:hAnsi="Calibri" w:cs="Calibri"/>
          <w:bCs/>
          <w:sz w:val="22"/>
          <w:szCs w:val="22"/>
          <w:lang w:val="en-US"/>
        </w:rPr>
        <w:t xml:space="preserve">, </w:t>
      </w:r>
      <w:r w:rsidRPr="00BD0CC1">
        <w:rPr>
          <w:rFonts w:ascii="Calibri" w:hAnsi="Calibri" w:cs="Calibri"/>
          <w:bCs/>
          <w:sz w:val="22"/>
          <w:szCs w:val="22"/>
          <w:lang w:val="en-US"/>
        </w:rPr>
        <w:t>Environment stability</w:t>
      </w:r>
      <w:r w:rsidR="00E2115C">
        <w:rPr>
          <w:rFonts w:ascii="Calibri" w:hAnsi="Calibri" w:cs="Calibri"/>
          <w:bCs/>
          <w:sz w:val="22"/>
          <w:szCs w:val="22"/>
          <w:lang w:val="en-US"/>
        </w:rPr>
        <w:t xml:space="preserve">, </w:t>
      </w:r>
      <w:r w:rsidR="00E2115C" w:rsidRPr="00BD0CC1">
        <w:rPr>
          <w:rFonts w:ascii="Calibri" w:hAnsi="Calibri" w:cs="Calibri"/>
          <w:bCs/>
          <w:sz w:val="22"/>
          <w:szCs w:val="22"/>
          <w:lang w:val="en-US"/>
        </w:rPr>
        <w:t>Test data preparation</w:t>
      </w:r>
      <w:r w:rsidR="00406CB7">
        <w:rPr>
          <w:rFonts w:ascii="Calibri" w:hAnsi="Calibri" w:cs="Calibri"/>
          <w:bCs/>
          <w:sz w:val="22"/>
          <w:szCs w:val="22"/>
          <w:lang w:val="en-US"/>
        </w:rPr>
        <w:t>.</w:t>
      </w:r>
    </w:p>
    <w:p w14:paraId="6FE828B8" w14:textId="05C7210B" w:rsidR="00E44779" w:rsidRPr="00E44779" w:rsidRDefault="00E44779" w:rsidP="00E44779">
      <w:pPr>
        <w:jc w:val="both"/>
        <w:rPr>
          <w:rFonts w:ascii="Calibri" w:hAnsi="Calibri" w:cs="Calibri"/>
          <w:sz w:val="22"/>
          <w:szCs w:val="22"/>
        </w:rPr>
      </w:pPr>
      <w:r w:rsidRPr="00966E47">
        <w:rPr>
          <w:rFonts w:ascii="Calibri" w:hAnsi="Calibri" w:cs="Calibri"/>
          <w:b/>
          <w:color w:val="808080" w:themeColor="background1" w:themeShade="80"/>
          <w:sz w:val="22"/>
          <w:szCs w:val="22"/>
        </w:rPr>
        <w:t>Simple TCs</w:t>
      </w:r>
      <w:r>
        <w:rPr>
          <w:rFonts w:ascii="Calibri" w:hAnsi="Calibri" w:cs="Calibri"/>
          <w:sz w:val="22"/>
          <w:szCs w:val="22"/>
        </w:rPr>
        <w:t xml:space="preserve"> </w:t>
      </w:r>
      <w:r w:rsidR="008306B8">
        <w:rPr>
          <w:rFonts w:ascii="Calibri" w:hAnsi="Calibri" w:cs="Calibri"/>
          <w:sz w:val="22"/>
          <w:szCs w:val="22"/>
        </w:rPr>
        <w:t>u</w:t>
      </w:r>
      <w:r w:rsidRPr="00E44779">
        <w:rPr>
          <w:rFonts w:ascii="Calibri" w:hAnsi="Calibri" w:cs="Calibri"/>
          <w:sz w:val="22"/>
          <w:szCs w:val="22"/>
        </w:rPr>
        <w:t>sually include</w:t>
      </w:r>
      <w:r>
        <w:rPr>
          <w:rFonts w:ascii="Calibri" w:hAnsi="Calibri" w:cs="Calibri"/>
          <w:sz w:val="22"/>
          <w:szCs w:val="22"/>
        </w:rPr>
        <w:t xml:space="preserve"> </w:t>
      </w:r>
      <w:r w:rsidRPr="00E44779">
        <w:rPr>
          <w:rFonts w:ascii="Calibri" w:hAnsi="Calibri" w:cs="Calibri"/>
          <w:sz w:val="22"/>
          <w:szCs w:val="22"/>
        </w:rPr>
        <w:t>Login validation</w:t>
      </w:r>
      <w:r>
        <w:rPr>
          <w:rFonts w:ascii="Calibri" w:hAnsi="Calibri" w:cs="Calibri"/>
          <w:sz w:val="22"/>
          <w:szCs w:val="22"/>
        </w:rPr>
        <w:t xml:space="preserve">, </w:t>
      </w:r>
      <w:r w:rsidRPr="00E44779">
        <w:rPr>
          <w:rFonts w:ascii="Calibri" w:hAnsi="Calibri" w:cs="Calibri"/>
          <w:sz w:val="22"/>
          <w:szCs w:val="22"/>
        </w:rPr>
        <w:t>Button click verification</w:t>
      </w:r>
      <w:r>
        <w:rPr>
          <w:rFonts w:ascii="Calibri" w:hAnsi="Calibri" w:cs="Calibri"/>
          <w:sz w:val="22"/>
          <w:szCs w:val="22"/>
        </w:rPr>
        <w:t xml:space="preserve">, </w:t>
      </w:r>
      <w:r w:rsidRPr="00E44779">
        <w:rPr>
          <w:rFonts w:ascii="Calibri" w:hAnsi="Calibri" w:cs="Calibri"/>
          <w:sz w:val="22"/>
          <w:szCs w:val="22"/>
        </w:rPr>
        <w:t>Basic form submission</w:t>
      </w:r>
      <w:r>
        <w:rPr>
          <w:rFonts w:ascii="Calibri" w:hAnsi="Calibri" w:cs="Calibri"/>
          <w:sz w:val="22"/>
          <w:szCs w:val="22"/>
        </w:rPr>
        <w:t xml:space="preserve">, </w:t>
      </w:r>
      <w:r w:rsidRPr="00E44779">
        <w:rPr>
          <w:rFonts w:ascii="Calibri" w:hAnsi="Calibri" w:cs="Calibri"/>
          <w:sz w:val="22"/>
          <w:szCs w:val="22"/>
        </w:rPr>
        <w:t>Simple navigation checks</w:t>
      </w:r>
      <w:r>
        <w:rPr>
          <w:rFonts w:ascii="Calibri" w:hAnsi="Calibri" w:cs="Calibri"/>
          <w:sz w:val="22"/>
          <w:szCs w:val="22"/>
        </w:rPr>
        <w:t>.</w:t>
      </w:r>
    </w:p>
    <w:p w14:paraId="0E93E9C2" w14:textId="35DA7569" w:rsidR="00E44779" w:rsidRPr="00E44779" w:rsidRDefault="00E44779" w:rsidP="00E44779">
      <w:pPr>
        <w:jc w:val="both"/>
        <w:rPr>
          <w:rFonts w:ascii="Calibri" w:hAnsi="Calibri" w:cs="Calibri"/>
          <w:sz w:val="22"/>
          <w:szCs w:val="22"/>
        </w:rPr>
      </w:pPr>
      <w:r w:rsidRPr="00966E47">
        <w:rPr>
          <w:rFonts w:ascii="Calibri" w:hAnsi="Calibri" w:cs="Calibri"/>
          <w:b/>
          <w:color w:val="808080" w:themeColor="background1" w:themeShade="80"/>
          <w:sz w:val="22"/>
          <w:szCs w:val="22"/>
        </w:rPr>
        <w:t>Medium Complexity TCs</w:t>
      </w:r>
      <w:r>
        <w:rPr>
          <w:rFonts w:ascii="Calibri" w:hAnsi="Calibri" w:cs="Calibri"/>
          <w:sz w:val="22"/>
          <w:szCs w:val="22"/>
        </w:rPr>
        <w:t xml:space="preserve"> </w:t>
      </w:r>
      <w:r w:rsidR="008306B8">
        <w:rPr>
          <w:rFonts w:ascii="Calibri" w:hAnsi="Calibri" w:cs="Calibri"/>
          <w:sz w:val="22"/>
          <w:szCs w:val="22"/>
        </w:rPr>
        <w:t>u</w:t>
      </w:r>
      <w:r w:rsidRPr="00E44779">
        <w:rPr>
          <w:rFonts w:ascii="Calibri" w:hAnsi="Calibri" w:cs="Calibri"/>
          <w:sz w:val="22"/>
          <w:szCs w:val="22"/>
        </w:rPr>
        <w:t>sually include</w:t>
      </w:r>
      <w:r>
        <w:rPr>
          <w:rFonts w:ascii="Calibri" w:hAnsi="Calibri" w:cs="Calibri"/>
          <w:sz w:val="22"/>
          <w:szCs w:val="22"/>
        </w:rPr>
        <w:t xml:space="preserve"> </w:t>
      </w:r>
      <w:r w:rsidR="00EE237A">
        <w:rPr>
          <w:rFonts w:ascii="Calibri" w:hAnsi="Calibri" w:cs="Calibri"/>
          <w:sz w:val="22"/>
          <w:szCs w:val="22"/>
        </w:rPr>
        <w:t>DDT</w:t>
      </w:r>
      <w:r>
        <w:rPr>
          <w:rFonts w:ascii="Calibri" w:hAnsi="Calibri" w:cs="Calibri"/>
          <w:sz w:val="22"/>
          <w:szCs w:val="22"/>
        </w:rPr>
        <w:t xml:space="preserve">, </w:t>
      </w:r>
      <w:r w:rsidRPr="00E44779">
        <w:rPr>
          <w:rFonts w:ascii="Calibri" w:hAnsi="Calibri" w:cs="Calibri"/>
          <w:sz w:val="22"/>
          <w:szCs w:val="22"/>
        </w:rPr>
        <w:t>Multiple validations</w:t>
      </w:r>
      <w:r>
        <w:rPr>
          <w:rFonts w:ascii="Calibri" w:hAnsi="Calibri" w:cs="Calibri"/>
          <w:sz w:val="22"/>
          <w:szCs w:val="22"/>
        </w:rPr>
        <w:t xml:space="preserve">, </w:t>
      </w:r>
      <w:r w:rsidR="000C579E">
        <w:rPr>
          <w:rFonts w:ascii="Calibri" w:hAnsi="Calibri" w:cs="Calibri"/>
          <w:sz w:val="22"/>
          <w:szCs w:val="22"/>
        </w:rPr>
        <w:t>DB</w:t>
      </w:r>
      <w:r w:rsidRPr="00E44779">
        <w:rPr>
          <w:rFonts w:ascii="Calibri" w:hAnsi="Calibri" w:cs="Calibri"/>
          <w:sz w:val="22"/>
          <w:szCs w:val="22"/>
        </w:rPr>
        <w:t>/API validation</w:t>
      </w:r>
      <w:r>
        <w:rPr>
          <w:rFonts w:ascii="Calibri" w:hAnsi="Calibri" w:cs="Calibri"/>
          <w:sz w:val="22"/>
          <w:szCs w:val="22"/>
        </w:rPr>
        <w:t xml:space="preserve">, </w:t>
      </w:r>
      <w:r w:rsidRPr="00E44779">
        <w:rPr>
          <w:rFonts w:ascii="Calibri" w:hAnsi="Calibri" w:cs="Calibri"/>
          <w:sz w:val="22"/>
          <w:szCs w:val="22"/>
        </w:rPr>
        <w:t>Moderate workflow handling</w:t>
      </w:r>
      <w:r>
        <w:rPr>
          <w:rFonts w:ascii="Calibri" w:hAnsi="Calibri" w:cs="Calibri"/>
          <w:sz w:val="22"/>
          <w:szCs w:val="22"/>
        </w:rPr>
        <w:t>.</w:t>
      </w:r>
    </w:p>
    <w:p w14:paraId="7738E6A2" w14:textId="4BFA706B" w:rsidR="00947264" w:rsidRDefault="00E44779" w:rsidP="00E44779">
      <w:pPr>
        <w:jc w:val="both"/>
        <w:rPr>
          <w:rFonts w:ascii="Calibri" w:hAnsi="Calibri" w:cs="Calibri"/>
          <w:sz w:val="22"/>
          <w:szCs w:val="22"/>
        </w:rPr>
      </w:pPr>
      <w:r w:rsidRPr="00966E47">
        <w:rPr>
          <w:rFonts w:ascii="Calibri" w:hAnsi="Calibri" w:cs="Calibri"/>
          <w:b/>
          <w:color w:val="808080" w:themeColor="background1" w:themeShade="80"/>
          <w:sz w:val="22"/>
          <w:szCs w:val="22"/>
        </w:rPr>
        <w:t>Complex TCs</w:t>
      </w:r>
      <w:r>
        <w:rPr>
          <w:rFonts w:ascii="Calibri" w:hAnsi="Calibri" w:cs="Calibri"/>
          <w:sz w:val="22"/>
          <w:szCs w:val="22"/>
        </w:rPr>
        <w:t xml:space="preserve"> </w:t>
      </w:r>
      <w:r w:rsidR="00460307">
        <w:rPr>
          <w:rFonts w:ascii="Calibri" w:hAnsi="Calibri" w:cs="Calibri"/>
          <w:sz w:val="22"/>
          <w:szCs w:val="22"/>
        </w:rPr>
        <w:t>u</w:t>
      </w:r>
      <w:r w:rsidRPr="00E44779">
        <w:rPr>
          <w:rFonts w:ascii="Calibri" w:hAnsi="Calibri" w:cs="Calibri"/>
          <w:sz w:val="22"/>
          <w:szCs w:val="22"/>
        </w:rPr>
        <w:t>sually involve</w:t>
      </w:r>
      <w:r>
        <w:rPr>
          <w:rFonts w:ascii="Calibri" w:hAnsi="Calibri" w:cs="Calibri"/>
          <w:sz w:val="22"/>
          <w:szCs w:val="22"/>
        </w:rPr>
        <w:t xml:space="preserve"> </w:t>
      </w:r>
      <w:r w:rsidR="000F08C3">
        <w:rPr>
          <w:rFonts w:ascii="Calibri" w:hAnsi="Calibri" w:cs="Calibri"/>
          <w:sz w:val="22"/>
          <w:szCs w:val="22"/>
        </w:rPr>
        <w:t>E2E</w:t>
      </w:r>
      <w:r w:rsidRPr="00E44779">
        <w:rPr>
          <w:rFonts w:ascii="Calibri" w:hAnsi="Calibri" w:cs="Calibri"/>
          <w:sz w:val="22"/>
          <w:szCs w:val="22"/>
        </w:rPr>
        <w:t xml:space="preserve"> workflows</w:t>
      </w:r>
      <w:r>
        <w:rPr>
          <w:rFonts w:ascii="Calibri" w:hAnsi="Calibri" w:cs="Calibri"/>
          <w:sz w:val="22"/>
          <w:szCs w:val="22"/>
        </w:rPr>
        <w:t xml:space="preserve">, </w:t>
      </w:r>
      <w:r w:rsidR="00AC4082">
        <w:rPr>
          <w:rFonts w:ascii="Calibri" w:hAnsi="Calibri" w:cs="Calibri"/>
          <w:sz w:val="22"/>
          <w:szCs w:val="22"/>
        </w:rPr>
        <w:t>m</w:t>
      </w:r>
      <w:r w:rsidRPr="00E44779">
        <w:rPr>
          <w:rFonts w:ascii="Calibri" w:hAnsi="Calibri" w:cs="Calibri"/>
          <w:sz w:val="22"/>
          <w:szCs w:val="22"/>
        </w:rPr>
        <w:t>ul integrations</w:t>
      </w:r>
      <w:r>
        <w:rPr>
          <w:rFonts w:ascii="Calibri" w:hAnsi="Calibri" w:cs="Calibri"/>
          <w:sz w:val="22"/>
          <w:szCs w:val="22"/>
        </w:rPr>
        <w:t xml:space="preserve">, </w:t>
      </w:r>
      <w:r w:rsidRPr="00E44779">
        <w:rPr>
          <w:rFonts w:ascii="Calibri" w:hAnsi="Calibri" w:cs="Calibri"/>
          <w:sz w:val="22"/>
          <w:szCs w:val="22"/>
        </w:rPr>
        <w:t>Dynamic ele</w:t>
      </w:r>
      <w:r w:rsidR="0001508D">
        <w:rPr>
          <w:rFonts w:ascii="Calibri" w:hAnsi="Calibri" w:cs="Calibri"/>
          <w:sz w:val="22"/>
          <w:szCs w:val="22"/>
        </w:rPr>
        <w:t>’</w:t>
      </w:r>
      <w:r w:rsidRPr="00E44779">
        <w:rPr>
          <w:rFonts w:ascii="Calibri" w:hAnsi="Calibri" w:cs="Calibri"/>
          <w:sz w:val="22"/>
          <w:szCs w:val="22"/>
        </w:rPr>
        <w:t>s/frames/windows</w:t>
      </w:r>
      <w:r>
        <w:rPr>
          <w:rFonts w:ascii="Calibri" w:hAnsi="Calibri" w:cs="Calibri"/>
          <w:sz w:val="22"/>
          <w:szCs w:val="22"/>
        </w:rPr>
        <w:t xml:space="preserve">, </w:t>
      </w:r>
      <w:r w:rsidRPr="00E44779">
        <w:rPr>
          <w:rFonts w:ascii="Calibri" w:hAnsi="Calibri" w:cs="Calibri"/>
          <w:sz w:val="22"/>
          <w:szCs w:val="22"/>
        </w:rPr>
        <w:t>Complex business logic</w:t>
      </w:r>
      <w:r w:rsidR="0001508D">
        <w:rPr>
          <w:rFonts w:ascii="Calibri" w:hAnsi="Calibri" w:cs="Calibri"/>
          <w:sz w:val="22"/>
          <w:szCs w:val="22"/>
        </w:rPr>
        <w:t>.</w:t>
      </w:r>
    </w:p>
    <w:p w14:paraId="5229BC9B" w14:textId="77777777" w:rsidR="00E44779" w:rsidRPr="004A6524" w:rsidRDefault="00E44779" w:rsidP="00E44779">
      <w:pPr>
        <w:jc w:val="both"/>
        <w:rPr>
          <w:rFonts w:ascii="Calibri" w:hAnsi="Calibri" w:cs="Calibri"/>
          <w:sz w:val="22"/>
          <w:szCs w:val="22"/>
        </w:rPr>
      </w:pPr>
    </w:p>
    <w:p w14:paraId="5CF4C039" w14:textId="5070BD7B" w:rsidR="0079575D" w:rsidRPr="004A6524" w:rsidRDefault="00C23934" w:rsidP="002A7F6C">
      <w:pPr>
        <w:rPr>
          <w:rFonts w:ascii="Calibri" w:hAnsi="Calibri" w:cs="Calibri"/>
          <w:b/>
          <w:bCs/>
          <w:sz w:val="22"/>
          <w:szCs w:val="22"/>
        </w:rPr>
      </w:pPr>
      <w:r>
        <w:rPr>
          <w:rFonts w:ascii="Calibri" w:hAnsi="Calibri" w:cs="Calibri"/>
          <w:b/>
          <w:bCs/>
          <w:sz w:val="22"/>
          <w:szCs w:val="22"/>
        </w:rPr>
        <w:t>@</w:t>
      </w:r>
      <w:r w:rsidR="00D775C6" w:rsidRPr="004A6524">
        <w:rPr>
          <w:rFonts w:ascii="Calibri" w:hAnsi="Calibri" w:cs="Calibri"/>
          <w:b/>
          <w:bCs/>
          <w:sz w:val="22"/>
          <w:szCs w:val="22"/>
        </w:rPr>
        <w:t xml:space="preserve">. </w:t>
      </w:r>
      <w:r w:rsidR="009B7D69">
        <w:rPr>
          <w:rFonts w:ascii="Calibri" w:hAnsi="Calibri" w:cs="Calibri"/>
          <w:b/>
          <w:bCs/>
          <w:sz w:val="22"/>
          <w:szCs w:val="22"/>
        </w:rPr>
        <w:t>To</w:t>
      </w:r>
      <w:r w:rsidR="00D775C6" w:rsidRPr="004A6524">
        <w:rPr>
          <w:rFonts w:ascii="Calibri" w:hAnsi="Calibri" w:cs="Calibri"/>
          <w:b/>
          <w:bCs/>
          <w:sz w:val="22"/>
          <w:szCs w:val="22"/>
        </w:rPr>
        <w:t xml:space="preserve"> estimate the time to automate a scenario</w:t>
      </w:r>
    </w:p>
    <w:p w14:paraId="347F2FC9" w14:textId="12FE2694" w:rsidR="00F151E0" w:rsidRPr="004A6524" w:rsidRDefault="00654E83" w:rsidP="002A7F6C">
      <w:pPr>
        <w:jc w:val="both"/>
        <w:rPr>
          <w:rFonts w:ascii="Calibri" w:hAnsi="Calibri" w:cs="Calibri"/>
          <w:sz w:val="22"/>
          <w:szCs w:val="22"/>
          <w:shd w:val="clear" w:color="auto" w:fill="FFFFFF"/>
        </w:rPr>
      </w:pPr>
      <w:r w:rsidRPr="004A6524">
        <w:rPr>
          <w:rFonts w:ascii="Calibri" w:hAnsi="Calibri" w:cs="Calibri"/>
          <w:sz w:val="22"/>
          <w:szCs w:val="22"/>
        </w:rPr>
        <w:t>V</w:t>
      </w:r>
      <w:r w:rsidR="00D775C6" w:rsidRPr="004A6524">
        <w:rPr>
          <w:rFonts w:ascii="Calibri" w:hAnsi="Calibri" w:cs="Calibri"/>
          <w:sz w:val="22"/>
          <w:szCs w:val="22"/>
          <w:shd w:val="clear" w:color="auto" w:fill="FFFFFF"/>
        </w:rPr>
        <w:t xml:space="preserve">arious </w:t>
      </w:r>
      <w:r w:rsidR="00D775C6" w:rsidRPr="00D627A8">
        <w:rPr>
          <w:rFonts w:ascii="Calibri" w:hAnsi="Calibri" w:cs="Calibri"/>
          <w:sz w:val="22"/>
          <w:szCs w:val="22"/>
          <w:u w:val="dotted"/>
          <w:shd w:val="clear" w:color="auto" w:fill="FFFFFF"/>
        </w:rPr>
        <w:t>factors should consider</w:t>
      </w:r>
      <w:r w:rsidR="00D775C6" w:rsidRPr="004A6524">
        <w:rPr>
          <w:rFonts w:ascii="Calibri" w:hAnsi="Calibri" w:cs="Calibri"/>
          <w:sz w:val="22"/>
          <w:szCs w:val="22"/>
          <w:shd w:val="clear" w:color="auto" w:fill="FFFFFF"/>
        </w:rPr>
        <w:t xml:space="preserve"> </w:t>
      </w:r>
      <w:r w:rsidR="006331B6">
        <w:rPr>
          <w:rFonts w:ascii="Calibri" w:hAnsi="Calibri" w:cs="Calibri"/>
          <w:sz w:val="22"/>
          <w:szCs w:val="22"/>
          <w:shd w:val="clear" w:color="auto" w:fill="FFFFFF"/>
        </w:rPr>
        <w:t>to</w:t>
      </w:r>
      <w:r w:rsidR="00D775C6" w:rsidRPr="004A6524">
        <w:rPr>
          <w:rFonts w:ascii="Calibri" w:hAnsi="Calibri" w:cs="Calibri"/>
          <w:sz w:val="22"/>
          <w:szCs w:val="22"/>
          <w:shd w:val="clear" w:color="auto" w:fill="FFFFFF"/>
        </w:rPr>
        <w:t xml:space="preserve"> estimat</w:t>
      </w:r>
      <w:r w:rsidR="00D50F81">
        <w:rPr>
          <w:rFonts w:ascii="Calibri" w:hAnsi="Calibri" w:cs="Calibri"/>
          <w:sz w:val="22"/>
          <w:szCs w:val="22"/>
          <w:shd w:val="clear" w:color="auto" w:fill="FFFFFF"/>
        </w:rPr>
        <w:t>ing the effort and</w:t>
      </w:r>
      <w:r w:rsidR="00744A27">
        <w:rPr>
          <w:rFonts w:ascii="Calibri" w:hAnsi="Calibri" w:cs="Calibri"/>
          <w:sz w:val="22"/>
          <w:szCs w:val="22"/>
          <w:shd w:val="clear" w:color="auto" w:fill="FFFFFF"/>
        </w:rPr>
        <w:t xml:space="preserve"> </w:t>
      </w:r>
      <w:r w:rsidR="006331B6">
        <w:rPr>
          <w:rFonts w:ascii="Calibri" w:hAnsi="Calibri" w:cs="Calibri"/>
          <w:sz w:val="22"/>
          <w:szCs w:val="22"/>
          <w:shd w:val="clear" w:color="auto" w:fill="FFFFFF"/>
        </w:rPr>
        <w:t xml:space="preserve">time </w:t>
      </w:r>
      <w:r w:rsidR="00D50F81">
        <w:rPr>
          <w:rFonts w:ascii="Calibri" w:hAnsi="Calibri" w:cs="Calibri"/>
          <w:sz w:val="22"/>
          <w:szCs w:val="22"/>
          <w:shd w:val="clear" w:color="auto" w:fill="FFFFFF"/>
        </w:rPr>
        <w:t xml:space="preserve">require </w:t>
      </w:r>
      <w:r w:rsidR="006331B6">
        <w:rPr>
          <w:rFonts w:ascii="Calibri" w:hAnsi="Calibri" w:cs="Calibri"/>
          <w:sz w:val="22"/>
          <w:szCs w:val="22"/>
          <w:shd w:val="clear" w:color="auto" w:fill="FFFFFF"/>
        </w:rPr>
        <w:t>for</w:t>
      </w:r>
      <w:r w:rsidR="00D775C6" w:rsidRPr="004A6524">
        <w:rPr>
          <w:rFonts w:ascii="Calibri" w:hAnsi="Calibri" w:cs="Calibri"/>
          <w:sz w:val="22"/>
          <w:szCs w:val="22"/>
          <w:shd w:val="clear" w:color="auto" w:fill="FFFFFF"/>
        </w:rPr>
        <w:t xml:space="preserve"> </w:t>
      </w:r>
      <w:r w:rsidR="00D50F81">
        <w:rPr>
          <w:rFonts w:ascii="Calibri" w:hAnsi="Calibri" w:cs="Calibri"/>
          <w:sz w:val="22"/>
          <w:szCs w:val="22"/>
          <w:shd w:val="clear" w:color="auto" w:fill="FFFFFF"/>
        </w:rPr>
        <w:t xml:space="preserve">a </w:t>
      </w:r>
      <w:r w:rsidR="00D775C6" w:rsidRPr="004A6524">
        <w:rPr>
          <w:rFonts w:ascii="Calibri" w:hAnsi="Calibri" w:cs="Calibri"/>
          <w:sz w:val="22"/>
          <w:szCs w:val="22"/>
          <w:shd w:val="clear" w:color="auto" w:fill="FFFFFF"/>
        </w:rPr>
        <w:t xml:space="preserve">Selenium </w:t>
      </w:r>
      <w:r w:rsidR="008436F9">
        <w:rPr>
          <w:rFonts w:ascii="Calibri" w:hAnsi="Calibri" w:cs="Calibri"/>
          <w:sz w:val="22"/>
          <w:szCs w:val="22"/>
          <w:shd w:val="clear" w:color="auto" w:fill="FFFFFF"/>
        </w:rPr>
        <w:t>A</w:t>
      </w:r>
      <w:r w:rsidR="00D50F81">
        <w:rPr>
          <w:rFonts w:ascii="Calibri" w:hAnsi="Calibri" w:cs="Calibri"/>
          <w:sz w:val="22"/>
          <w:szCs w:val="22"/>
          <w:shd w:val="clear" w:color="auto" w:fill="FFFFFF"/>
        </w:rPr>
        <w:t>utomation</w:t>
      </w:r>
      <w:r w:rsidR="00D775C6" w:rsidRPr="004A6524">
        <w:rPr>
          <w:rFonts w:ascii="Calibri" w:hAnsi="Calibri" w:cs="Calibri"/>
          <w:sz w:val="22"/>
          <w:szCs w:val="22"/>
          <w:shd w:val="clear" w:color="auto" w:fill="FFFFFF"/>
        </w:rPr>
        <w:t xml:space="preserve"> proj</w:t>
      </w:r>
      <w:r w:rsidR="006060ED">
        <w:rPr>
          <w:rFonts w:ascii="Calibri" w:hAnsi="Calibri" w:cs="Calibri"/>
          <w:sz w:val="22"/>
          <w:szCs w:val="22"/>
          <w:shd w:val="clear" w:color="auto" w:fill="FFFFFF"/>
        </w:rPr>
        <w:t>ect those are:</w:t>
      </w:r>
    </w:p>
    <w:p w14:paraId="0E590D23" w14:textId="1011E7F5" w:rsidR="00F151E0" w:rsidRPr="004A6524" w:rsidRDefault="00D775C6" w:rsidP="003350AB">
      <w:pPr>
        <w:pStyle w:val="ListParagraph"/>
        <w:numPr>
          <w:ilvl w:val="0"/>
          <w:numId w:val="25"/>
        </w:numPr>
        <w:jc w:val="both"/>
        <w:rPr>
          <w:rStyle w:val="Strong"/>
          <w:rFonts w:ascii="Calibri" w:hAnsi="Calibri" w:cs="Calibri"/>
          <w:b w:val="0"/>
          <w:bCs w:val="0"/>
          <w:sz w:val="22"/>
          <w:szCs w:val="22"/>
          <w:bdr w:val="none" w:sz="0" w:space="0" w:color="auto" w:frame="1"/>
        </w:rPr>
      </w:pPr>
      <w:r w:rsidRPr="004A6524">
        <w:rPr>
          <w:rStyle w:val="Strong"/>
          <w:rFonts w:ascii="Calibri" w:hAnsi="Calibri" w:cs="Calibri"/>
          <w:b w:val="0"/>
          <w:bCs w:val="0"/>
          <w:sz w:val="22"/>
          <w:szCs w:val="22"/>
          <w:bdr w:val="none" w:sz="0" w:space="0" w:color="auto" w:frame="1"/>
        </w:rPr>
        <w:t>Scope of the project</w:t>
      </w:r>
      <w:r w:rsidR="005A5722">
        <w:rPr>
          <w:rStyle w:val="Strong"/>
          <w:rFonts w:ascii="Calibri" w:hAnsi="Calibri" w:cs="Calibri"/>
          <w:b w:val="0"/>
          <w:bCs w:val="0"/>
          <w:sz w:val="22"/>
          <w:szCs w:val="22"/>
          <w:bdr w:val="none" w:sz="0" w:space="0" w:color="auto" w:frame="1"/>
        </w:rPr>
        <w:t xml:space="preserve"> </w:t>
      </w:r>
      <w:r w:rsidR="007D7169">
        <w:rPr>
          <w:rStyle w:val="Strong"/>
          <w:rFonts w:ascii="Calibri" w:hAnsi="Calibri" w:cs="Calibri"/>
          <w:b w:val="0"/>
          <w:bCs w:val="0"/>
          <w:sz w:val="22"/>
          <w:szCs w:val="22"/>
          <w:bdr w:val="none" w:sz="0" w:space="0" w:color="auto" w:frame="1"/>
        </w:rPr>
        <w:t>(</w:t>
      </w:r>
      <w:r w:rsidR="007D7169" w:rsidRPr="00CF09F3">
        <w:rPr>
          <w:rStyle w:val="Strong"/>
          <w:rFonts w:ascii="Calibri" w:hAnsi="Calibri" w:cs="Calibri"/>
          <w:b w:val="0"/>
          <w:bCs w:val="0"/>
          <w:color w:val="808080" w:themeColor="background1" w:themeShade="80"/>
          <w:sz w:val="22"/>
          <w:szCs w:val="22"/>
          <w:bdr w:val="none" w:sz="0" w:space="0" w:color="auto" w:frame="1"/>
        </w:rPr>
        <w:t>Num</w:t>
      </w:r>
      <w:r w:rsidR="0032418C" w:rsidRPr="00CF09F3">
        <w:rPr>
          <w:rStyle w:val="Strong"/>
          <w:rFonts w:ascii="Calibri" w:hAnsi="Calibri" w:cs="Calibri"/>
          <w:b w:val="0"/>
          <w:bCs w:val="0"/>
          <w:color w:val="808080" w:themeColor="background1" w:themeShade="80"/>
          <w:sz w:val="22"/>
          <w:szCs w:val="22"/>
          <w:bdr w:val="none" w:sz="0" w:space="0" w:color="auto" w:frame="1"/>
        </w:rPr>
        <w:t>ber</w:t>
      </w:r>
      <w:r w:rsidR="007D7169" w:rsidRPr="00CF09F3">
        <w:rPr>
          <w:rStyle w:val="Strong"/>
          <w:rFonts w:ascii="Calibri" w:hAnsi="Calibri" w:cs="Calibri"/>
          <w:b w:val="0"/>
          <w:bCs w:val="0"/>
          <w:color w:val="808080" w:themeColor="background1" w:themeShade="80"/>
          <w:sz w:val="22"/>
          <w:szCs w:val="22"/>
          <w:bdr w:val="none" w:sz="0" w:space="0" w:color="auto" w:frame="1"/>
        </w:rPr>
        <w:t xml:space="preserve"> of modules, Num</w:t>
      </w:r>
      <w:r w:rsidR="0032418C" w:rsidRPr="00CF09F3">
        <w:rPr>
          <w:rStyle w:val="Strong"/>
          <w:rFonts w:ascii="Calibri" w:hAnsi="Calibri" w:cs="Calibri"/>
          <w:b w:val="0"/>
          <w:bCs w:val="0"/>
          <w:color w:val="808080" w:themeColor="background1" w:themeShade="80"/>
          <w:sz w:val="22"/>
          <w:szCs w:val="22"/>
          <w:bdr w:val="none" w:sz="0" w:space="0" w:color="auto" w:frame="1"/>
        </w:rPr>
        <w:t>ber</w:t>
      </w:r>
      <w:r w:rsidR="007D7169" w:rsidRPr="00CF09F3">
        <w:rPr>
          <w:rStyle w:val="Strong"/>
          <w:rFonts w:ascii="Calibri" w:hAnsi="Calibri" w:cs="Calibri"/>
          <w:b w:val="0"/>
          <w:bCs w:val="0"/>
          <w:color w:val="808080" w:themeColor="background1" w:themeShade="80"/>
          <w:sz w:val="22"/>
          <w:szCs w:val="22"/>
          <w:bdr w:val="none" w:sz="0" w:space="0" w:color="auto" w:frame="1"/>
        </w:rPr>
        <w:t xml:space="preserve"> of </w:t>
      </w:r>
      <w:r w:rsidR="00B45331" w:rsidRPr="00CF09F3">
        <w:rPr>
          <w:rStyle w:val="Strong"/>
          <w:rFonts w:ascii="Calibri" w:hAnsi="Calibri" w:cs="Calibri"/>
          <w:b w:val="0"/>
          <w:bCs w:val="0"/>
          <w:color w:val="808080" w:themeColor="background1" w:themeShade="80"/>
          <w:sz w:val="22"/>
          <w:szCs w:val="22"/>
          <w:bdr w:val="none" w:sz="0" w:space="0" w:color="auto" w:frame="1"/>
        </w:rPr>
        <w:t>TSs or TCs</w:t>
      </w:r>
      <w:r w:rsidR="007D7169" w:rsidRPr="00CF09F3">
        <w:rPr>
          <w:rStyle w:val="Strong"/>
          <w:rFonts w:ascii="Calibri" w:hAnsi="Calibri" w:cs="Calibri"/>
          <w:b w:val="0"/>
          <w:bCs w:val="0"/>
          <w:color w:val="808080" w:themeColor="background1" w:themeShade="80"/>
          <w:sz w:val="22"/>
          <w:szCs w:val="22"/>
          <w:bdr w:val="none" w:sz="0" w:space="0" w:color="auto" w:frame="1"/>
        </w:rPr>
        <w:t xml:space="preserve">, Functional </w:t>
      </w:r>
      <w:r w:rsidR="00A72E2E" w:rsidRPr="00CF09F3">
        <w:rPr>
          <w:rStyle w:val="Strong"/>
          <w:rFonts w:ascii="Calibri" w:hAnsi="Calibri" w:cs="Calibri"/>
          <w:b w:val="0"/>
          <w:bCs w:val="0"/>
          <w:color w:val="808080" w:themeColor="background1" w:themeShade="80"/>
          <w:sz w:val="22"/>
          <w:szCs w:val="22"/>
          <w:bdr w:val="none" w:sz="0" w:space="0" w:color="auto" w:frame="1"/>
        </w:rPr>
        <w:t>&amp;</w:t>
      </w:r>
      <w:r w:rsidR="007D7169" w:rsidRPr="00CF09F3">
        <w:rPr>
          <w:rStyle w:val="Strong"/>
          <w:rFonts w:ascii="Calibri" w:hAnsi="Calibri" w:cs="Calibri"/>
          <w:b w:val="0"/>
          <w:bCs w:val="0"/>
          <w:color w:val="808080" w:themeColor="background1" w:themeShade="80"/>
          <w:sz w:val="22"/>
          <w:szCs w:val="22"/>
          <w:bdr w:val="none" w:sz="0" w:space="0" w:color="auto" w:frame="1"/>
        </w:rPr>
        <w:t xml:space="preserve"> </w:t>
      </w:r>
      <w:r w:rsidR="00DA6A84" w:rsidRPr="00CF09F3">
        <w:rPr>
          <w:rStyle w:val="Strong"/>
          <w:rFonts w:ascii="Calibri" w:hAnsi="Calibri" w:cs="Calibri"/>
          <w:b w:val="0"/>
          <w:bCs w:val="0"/>
          <w:color w:val="808080" w:themeColor="background1" w:themeShade="80"/>
          <w:sz w:val="22"/>
          <w:szCs w:val="22"/>
          <w:bdr w:val="none" w:sz="0" w:space="0" w:color="auto" w:frame="1"/>
        </w:rPr>
        <w:t>R</w:t>
      </w:r>
      <w:r w:rsidR="007D7169" w:rsidRPr="00CF09F3">
        <w:rPr>
          <w:rStyle w:val="Strong"/>
          <w:rFonts w:ascii="Calibri" w:hAnsi="Calibri" w:cs="Calibri"/>
          <w:b w:val="0"/>
          <w:bCs w:val="0"/>
          <w:color w:val="808080" w:themeColor="background1" w:themeShade="80"/>
          <w:sz w:val="22"/>
          <w:szCs w:val="22"/>
          <w:bdr w:val="none" w:sz="0" w:space="0" w:color="auto" w:frame="1"/>
        </w:rPr>
        <w:t>egression coverage required</w:t>
      </w:r>
      <w:r w:rsidR="007D7169">
        <w:rPr>
          <w:rStyle w:val="Strong"/>
          <w:rFonts w:ascii="Calibri" w:hAnsi="Calibri" w:cs="Calibri"/>
          <w:b w:val="0"/>
          <w:bCs w:val="0"/>
          <w:sz w:val="22"/>
          <w:szCs w:val="22"/>
          <w:bdr w:val="none" w:sz="0" w:space="0" w:color="auto" w:frame="1"/>
        </w:rPr>
        <w:t>)</w:t>
      </w:r>
      <w:r w:rsidR="00B11456">
        <w:rPr>
          <w:rStyle w:val="Strong"/>
          <w:rFonts w:ascii="Calibri" w:hAnsi="Calibri" w:cs="Calibri"/>
          <w:b w:val="0"/>
          <w:bCs w:val="0"/>
          <w:sz w:val="22"/>
          <w:szCs w:val="22"/>
          <w:bdr w:val="none" w:sz="0" w:space="0" w:color="auto" w:frame="1"/>
        </w:rPr>
        <w:t>.</w:t>
      </w:r>
    </w:p>
    <w:p w14:paraId="0959A666" w14:textId="3FA47E77" w:rsidR="00F151E0" w:rsidRPr="004A6524" w:rsidRDefault="00D775C6" w:rsidP="003350AB">
      <w:pPr>
        <w:pStyle w:val="ListParagraph"/>
        <w:numPr>
          <w:ilvl w:val="0"/>
          <w:numId w:val="25"/>
        </w:numPr>
        <w:jc w:val="both"/>
        <w:rPr>
          <w:rStyle w:val="Strong"/>
          <w:rFonts w:ascii="Calibri" w:hAnsi="Calibri" w:cs="Calibri"/>
          <w:b w:val="0"/>
          <w:bCs w:val="0"/>
          <w:sz w:val="22"/>
          <w:szCs w:val="22"/>
          <w:bdr w:val="none" w:sz="0" w:space="0" w:color="auto" w:frame="1"/>
        </w:rPr>
      </w:pPr>
      <w:r w:rsidRPr="004A6524">
        <w:rPr>
          <w:rStyle w:val="Strong"/>
          <w:rFonts w:ascii="Calibri" w:hAnsi="Calibri" w:cs="Calibri"/>
          <w:b w:val="0"/>
          <w:bCs w:val="0"/>
          <w:sz w:val="22"/>
          <w:szCs w:val="22"/>
          <w:bdr w:val="none" w:sz="0" w:space="0" w:color="auto" w:frame="1"/>
        </w:rPr>
        <w:t>Complexity of application</w:t>
      </w:r>
      <w:r w:rsidR="001C701D">
        <w:rPr>
          <w:rStyle w:val="Strong"/>
          <w:rFonts w:ascii="Calibri" w:hAnsi="Calibri" w:cs="Calibri"/>
          <w:b w:val="0"/>
          <w:bCs w:val="0"/>
          <w:sz w:val="22"/>
          <w:szCs w:val="22"/>
          <w:bdr w:val="none" w:sz="0" w:space="0" w:color="auto" w:frame="1"/>
        </w:rPr>
        <w:t xml:space="preserve"> (</w:t>
      </w:r>
      <w:r w:rsidR="001C701D" w:rsidRPr="00CF09F3">
        <w:rPr>
          <w:rStyle w:val="Strong"/>
          <w:rFonts w:ascii="Calibri" w:hAnsi="Calibri" w:cs="Calibri"/>
          <w:b w:val="0"/>
          <w:bCs w:val="0"/>
          <w:color w:val="808080" w:themeColor="background1" w:themeShade="80"/>
          <w:sz w:val="22"/>
          <w:szCs w:val="22"/>
          <w:bdr w:val="none" w:sz="0" w:space="0" w:color="auto" w:frame="1"/>
        </w:rPr>
        <w:t>Dynamic elements, Frames/windows</w:t>
      </w:r>
      <w:r w:rsidR="00F15B96" w:rsidRPr="00CF09F3">
        <w:rPr>
          <w:rStyle w:val="Strong"/>
          <w:rFonts w:ascii="Calibri" w:hAnsi="Calibri" w:cs="Calibri"/>
          <w:b w:val="0"/>
          <w:bCs w:val="0"/>
          <w:color w:val="808080" w:themeColor="background1" w:themeShade="80"/>
          <w:sz w:val="22"/>
          <w:szCs w:val="22"/>
          <w:bdr w:val="none" w:sz="0" w:space="0" w:color="auto" w:frame="1"/>
        </w:rPr>
        <w:t>/alerts</w:t>
      </w:r>
      <w:r w:rsidR="001C701D" w:rsidRPr="00CF09F3">
        <w:rPr>
          <w:rStyle w:val="Strong"/>
          <w:rFonts w:ascii="Calibri" w:hAnsi="Calibri" w:cs="Calibri"/>
          <w:b w:val="0"/>
          <w:bCs w:val="0"/>
          <w:color w:val="808080" w:themeColor="background1" w:themeShade="80"/>
          <w:sz w:val="22"/>
          <w:szCs w:val="22"/>
          <w:bdr w:val="none" w:sz="0" w:space="0" w:color="auto" w:frame="1"/>
        </w:rPr>
        <w:t xml:space="preserve"> handling, AJAX/JavaScript behaviour, Complex workflows</w:t>
      </w:r>
      <w:r w:rsidR="001C1F0C" w:rsidRPr="00CF09F3">
        <w:rPr>
          <w:rStyle w:val="Strong"/>
          <w:rFonts w:ascii="Calibri" w:hAnsi="Calibri" w:cs="Calibri"/>
          <w:b w:val="0"/>
          <w:bCs w:val="0"/>
          <w:color w:val="808080" w:themeColor="background1" w:themeShade="80"/>
          <w:sz w:val="22"/>
          <w:szCs w:val="22"/>
          <w:bdr w:val="none" w:sz="0" w:space="0" w:color="auto" w:frame="1"/>
        </w:rPr>
        <w:t>,</w:t>
      </w:r>
      <w:r w:rsidR="001C701D" w:rsidRPr="00CF09F3">
        <w:rPr>
          <w:rStyle w:val="Strong"/>
          <w:rFonts w:ascii="Calibri" w:hAnsi="Calibri" w:cs="Calibri"/>
          <w:b w:val="0"/>
          <w:bCs w:val="0"/>
          <w:color w:val="808080" w:themeColor="background1" w:themeShade="80"/>
          <w:sz w:val="22"/>
          <w:szCs w:val="22"/>
          <w:bdr w:val="none" w:sz="0" w:space="0" w:color="auto" w:frame="1"/>
        </w:rPr>
        <w:t xml:space="preserve"> and validations</w:t>
      </w:r>
      <w:r w:rsidR="001C701D">
        <w:rPr>
          <w:rStyle w:val="Strong"/>
          <w:rFonts w:ascii="Calibri" w:hAnsi="Calibri" w:cs="Calibri"/>
          <w:b w:val="0"/>
          <w:bCs w:val="0"/>
          <w:sz w:val="22"/>
          <w:szCs w:val="22"/>
          <w:bdr w:val="none" w:sz="0" w:space="0" w:color="auto" w:frame="1"/>
        </w:rPr>
        <w:t>)</w:t>
      </w:r>
      <w:r w:rsidR="00B11456">
        <w:rPr>
          <w:rStyle w:val="Strong"/>
          <w:rFonts w:ascii="Calibri" w:hAnsi="Calibri" w:cs="Calibri"/>
          <w:b w:val="0"/>
          <w:bCs w:val="0"/>
          <w:sz w:val="22"/>
          <w:szCs w:val="22"/>
          <w:bdr w:val="none" w:sz="0" w:space="0" w:color="auto" w:frame="1"/>
        </w:rPr>
        <w:t>.</w:t>
      </w:r>
    </w:p>
    <w:p w14:paraId="4F5150C0" w14:textId="39453E6A" w:rsidR="00F151E0" w:rsidRPr="004A6524" w:rsidRDefault="00D775C6" w:rsidP="003350AB">
      <w:pPr>
        <w:pStyle w:val="ListParagraph"/>
        <w:numPr>
          <w:ilvl w:val="0"/>
          <w:numId w:val="25"/>
        </w:numPr>
        <w:jc w:val="both"/>
        <w:rPr>
          <w:rStyle w:val="Strong"/>
          <w:rFonts w:ascii="Calibri" w:hAnsi="Calibri" w:cs="Calibri"/>
          <w:b w:val="0"/>
          <w:bCs w:val="0"/>
          <w:sz w:val="22"/>
          <w:szCs w:val="22"/>
          <w:bdr w:val="none" w:sz="0" w:space="0" w:color="auto" w:frame="1"/>
        </w:rPr>
      </w:pPr>
      <w:r w:rsidRPr="004A6524">
        <w:rPr>
          <w:rStyle w:val="Strong"/>
          <w:rFonts w:ascii="Calibri" w:hAnsi="Calibri" w:cs="Calibri"/>
          <w:b w:val="0"/>
          <w:bCs w:val="0"/>
          <w:sz w:val="22"/>
          <w:szCs w:val="22"/>
          <w:bdr w:val="none" w:sz="0" w:space="0" w:color="auto" w:frame="1"/>
        </w:rPr>
        <w:t>Use of supporting tools/technologies</w:t>
      </w:r>
      <w:r w:rsidR="00CA2457">
        <w:rPr>
          <w:rStyle w:val="Strong"/>
          <w:rFonts w:ascii="Calibri" w:hAnsi="Calibri" w:cs="Calibri"/>
          <w:b w:val="0"/>
          <w:bCs w:val="0"/>
          <w:sz w:val="22"/>
          <w:szCs w:val="22"/>
          <w:bdr w:val="none" w:sz="0" w:space="0" w:color="auto" w:frame="1"/>
        </w:rPr>
        <w:t xml:space="preserve"> (</w:t>
      </w:r>
      <w:r w:rsidR="00B87FBF" w:rsidRPr="00CF09F3">
        <w:rPr>
          <w:rStyle w:val="Strong"/>
          <w:rFonts w:ascii="Calibri" w:hAnsi="Calibri" w:cs="Calibri"/>
          <w:b w:val="0"/>
          <w:bCs w:val="0"/>
          <w:color w:val="808080" w:themeColor="background1" w:themeShade="80"/>
          <w:sz w:val="22"/>
          <w:szCs w:val="22"/>
          <w:bdr w:val="none" w:sz="0" w:space="0" w:color="auto" w:frame="1"/>
        </w:rPr>
        <w:t>Integration with TestNG/JUnit, Maven/Gradle build tools, Jenkins CI/CD, Git version control, Reporting tools such as Extent Reports</w:t>
      </w:r>
      <w:r w:rsidR="00CA2457">
        <w:rPr>
          <w:rStyle w:val="Strong"/>
          <w:rFonts w:ascii="Calibri" w:hAnsi="Calibri" w:cs="Calibri"/>
          <w:b w:val="0"/>
          <w:bCs w:val="0"/>
          <w:sz w:val="22"/>
          <w:szCs w:val="22"/>
          <w:bdr w:val="none" w:sz="0" w:space="0" w:color="auto" w:frame="1"/>
        </w:rPr>
        <w:t>)</w:t>
      </w:r>
      <w:r w:rsidR="00B11456">
        <w:rPr>
          <w:rStyle w:val="Strong"/>
          <w:rFonts w:ascii="Calibri" w:hAnsi="Calibri" w:cs="Calibri"/>
          <w:b w:val="0"/>
          <w:bCs w:val="0"/>
          <w:sz w:val="22"/>
          <w:szCs w:val="22"/>
          <w:bdr w:val="none" w:sz="0" w:space="0" w:color="auto" w:frame="1"/>
        </w:rPr>
        <w:t>.</w:t>
      </w:r>
    </w:p>
    <w:p w14:paraId="50229D4F" w14:textId="5050727E" w:rsidR="00BA3195" w:rsidRDefault="00BA3195" w:rsidP="003350AB">
      <w:pPr>
        <w:pStyle w:val="ListParagraph"/>
        <w:numPr>
          <w:ilvl w:val="0"/>
          <w:numId w:val="25"/>
        </w:numPr>
        <w:jc w:val="both"/>
        <w:rPr>
          <w:rStyle w:val="Strong"/>
          <w:rFonts w:ascii="Calibri" w:hAnsi="Calibri" w:cs="Calibri"/>
          <w:b w:val="0"/>
          <w:bCs w:val="0"/>
          <w:sz w:val="22"/>
          <w:szCs w:val="22"/>
          <w:bdr w:val="none" w:sz="0" w:space="0" w:color="auto" w:frame="1"/>
        </w:rPr>
      </w:pPr>
      <w:r w:rsidRPr="00F151E0">
        <w:rPr>
          <w:rStyle w:val="Strong"/>
          <w:rFonts w:ascii="Calibri" w:hAnsi="Calibri" w:cs="Calibri"/>
          <w:b w:val="0"/>
          <w:bCs w:val="0"/>
          <w:sz w:val="22"/>
          <w:szCs w:val="22"/>
          <w:bdr w:val="none" w:sz="0" w:space="0" w:color="auto" w:frame="1"/>
        </w:rPr>
        <w:t>Environment setup</w:t>
      </w:r>
      <w:r w:rsidR="00CA2457">
        <w:rPr>
          <w:rStyle w:val="Strong"/>
          <w:rFonts w:ascii="Calibri" w:hAnsi="Calibri" w:cs="Calibri"/>
          <w:b w:val="0"/>
          <w:bCs w:val="0"/>
          <w:sz w:val="22"/>
          <w:szCs w:val="22"/>
          <w:bdr w:val="none" w:sz="0" w:space="0" w:color="auto" w:frame="1"/>
        </w:rPr>
        <w:t xml:space="preserve"> (</w:t>
      </w:r>
      <w:r w:rsidR="00CA2457" w:rsidRPr="00CF09F3">
        <w:rPr>
          <w:rStyle w:val="Strong"/>
          <w:rFonts w:ascii="Calibri" w:hAnsi="Calibri" w:cs="Calibri"/>
          <w:b w:val="0"/>
          <w:bCs w:val="0"/>
          <w:color w:val="808080" w:themeColor="background1" w:themeShade="80"/>
          <w:sz w:val="22"/>
          <w:szCs w:val="22"/>
          <w:bdr w:val="none" w:sz="0" w:space="0" w:color="auto" w:frame="1"/>
        </w:rPr>
        <w:t xml:space="preserve">Selenium </w:t>
      </w:r>
      <w:r w:rsidR="00B87FBF" w:rsidRPr="00CF09F3">
        <w:rPr>
          <w:rStyle w:val="Strong"/>
          <w:rFonts w:ascii="Calibri" w:hAnsi="Calibri" w:cs="Calibri"/>
          <w:b w:val="0"/>
          <w:bCs w:val="0"/>
          <w:color w:val="808080" w:themeColor="background1" w:themeShade="80"/>
          <w:sz w:val="22"/>
          <w:szCs w:val="22"/>
          <w:bdr w:val="none" w:sz="0" w:space="0" w:color="auto" w:frame="1"/>
        </w:rPr>
        <w:t xml:space="preserve">and Browser driver’s configuration </w:t>
      </w:r>
      <w:r w:rsidR="00CA2457" w:rsidRPr="00CF09F3">
        <w:rPr>
          <w:rStyle w:val="Strong"/>
          <w:rFonts w:ascii="Calibri" w:hAnsi="Calibri" w:cs="Calibri"/>
          <w:b w:val="0"/>
          <w:bCs w:val="0"/>
          <w:color w:val="808080" w:themeColor="background1" w:themeShade="80"/>
          <w:sz w:val="22"/>
          <w:szCs w:val="22"/>
          <w:bdr w:val="none" w:sz="0" w:space="0" w:color="auto" w:frame="1"/>
        </w:rPr>
        <w:t>setup, Grid or cloud setup</w:t>
      </w:r>
      <w:r w:rsidR="00B849A8" w:rsidRPr="00CF09F3">
        <w:rPr>
          <w:rStyle w:val="Strong"/>
          <w:rFonts w:ascii="Calibri" w:hAnsi="Calibri" w:cs="Calibri"/>
          <w:b w:val="0"/>
          <w:bCs w:val="0"/>
          <w:color w:val="808080" w:themeColor="background1" w:themeShade="80"/>
          <w:sz w:val="22"/>
          <w:szCs w:val="22"/>
          <w:bdr w:val="none" w:sz="0" w:space="0" w:color="auto" w:frame="1"/>
        </w:rPr>
        <w:t xml:space="preserve">, </w:t>
      </w:r>
      <w:r w:rsidR="00CA2457" w:rsidRPr="00CF09F3">
        <w:rPr>
          <w:rStyle w:val="Strong"/>
          <w:rFonts w:ascii="Calibri" w:hAnsi="Calibri" w:cs="Calibri"/>
          <w:b w:val="0"/>
          <w:bCs w:val="0"/>
          <w:color w:val="808080" w:themeColor="background1" w:themeShade="80"/>
          <w:sz w:val="22"/>
          <w:szCs w:val="22"/>
          <w:bdr w:val="none" w:sz="0" w:space="0" w:color="auto" w:frame="1"/>
        </w:rPr>
        <w:t>Test environment availability and stability</w:t>
      </w:r>
      <w:r w:rsidR="00B87FBF" w:rsidRPr="00CF09F3">
        <w:rPr>
          <w:rStyle w:val="Strong"/>
          <w:rFonts w:ascii="Calibri" w:hAnsi="Calibri" w:cs="Calibri"/>
          <w:b w:val="0"/>
          <w:bCs w:val="0"/>
          <w:color w:val="808080" w:themeColor="background1" w:themeShade="80"/>
          <w:sz w:val="22"/>
          <w:szCs w:val="22"/>
          <w:bdr w:val="none" w:sz="0" w:space="0" w:color="auto" w:frame="1"/>
        </w:rPr>
        <w:t>, Cross-browser and cross-platform requirements</w:t>
      </w:r>
      <w:r w:rsidR="00CA2457">
        <w:rPr>
          <w:rStyle w:val="Strong"/>
          <w:rFonts w:ascii="Calibri" w:hAnsi="Calibri" w:cs="Calibri"/>
          <w:b w:val="0"/>
          <w:bCs w:val="0"/>
          <w:sz w:val="22"/>
          <w:szCs w:val="22"/>
          <w:bdr w:val="none" w:sz="0" w:space="0" w:color="auto" w:frame="1"/>
        </w:rPr>
        <w:t>)</w:t>
      </w:r>
      <w:r w:rsidR="00B11456">
        <w:rPr>
          <w:rStyle w:val="Strong"/>
          <w:rFonts w:ascii="Calibri" w:hAnsi="Calibri" w:cs="Calibri"/>
          <w:b w:val="0"/>
          <w:bCs w:val="0"/>
          <w:sz w:val="22"/>
          <w:szCs w:val="22"/>
          <w:bdr w:val="none" w:sz="0" w:space="0" w:color="auto" w:frame="1"/>
        </w:rPr>
        <w:t>.</w:t>
      </w:r>
    </w:p>
    <w:p w14:paraId="44D3F116" w14:textId="73F01A47" w:rsidR="00F151E0" w:rsidRPr="00BA3195" w:rsidRDefault="000D43E5" w:rsidP="003350AB">
      <w:pPr>
        <w:pStyle w:val="ListParagraph"/>
        <w:numPr>
          <w:ilvl w:val="0"/>
          <w:numId w:val="25"/>
        </w:numPr>
        <w:jc w:val="both"/>
        <w:rPr>
          <w:rStyle w:val="Strong"/>
          <w:rFonts w:ascii="Calibri" w:hAnsi="Calibri" w:cs="Calibri"/>
          <w:b w:val="0"/>
          <w:bCs w:val="0"/>
          <w:sz w:val="22"/>
          <w:szCs w:val="22"/>
          <w:bdr w:val="none" w:sz="0" w:space="0" w:color="auto" w:frame="1"/>
        </w:rPr>
      </w:pPr>
      <w:r>
        <w:rPr>
          <w:rStyle w:val="Strong"/>
          <w:rFonts w:ascii="Calibri" w:hAnsi="Calibri" w:cs="Calibri"/>
          <w:b w:val="0"/>
          <w:bCs w:val="0"/>
          <w:sz w:val="22"/>
          <w:szCs w:val="22"/>
          <w:bdr w:val="none" w:sz="0" w:space="0" w:color="auto" w:frame="1"/>
        </w:rPr>
        <w:t xml:space="preserve">Designing and </w:t>
      </w:r>
      <w:r w:rsidR="00D775C6" w:rsidRPr="004A6524">
        <w:rPr>
          <w:rStyle w:val="Strong"/>
          <w:rFonts w:ascii="Calibri" w:hAnsi="Calibri" w:cs="Calibri"/>
          <w:b w:val="0"/>
          <w:bCs w:val="0"/>
          <w:sz w:val="22"/>
          <w:szCs w:val="22"/>
          <w:bdr w:val="none" w:sz="0" w:space="0" w:color="auto" w:frame="1"/>
        </w:rPr>
        <w:t xml:space="preserve">Implementing the </w:t>
      </w:r>
      <w:r w:rsidR="00D775C6" w:rsidRPr="00F151E0">
        <w:rPr>
          <w:rStyle w:val="Strong"/>
          <w:rFonts w:ascii="Calibri" w:hAnsi="Calibri" w:cs="Calibri"/>
          <w:b w:val="0"/>
          <w:bCs w:val="0"/>
          <w:sz w:val="22"/>
          <w:szCs w:val="22"/>
          <w:bdr w:val="none" w:sz="0" w:space="0" w:color="auto" w:frame="1"/>
        </w:rPr>
        <w:t>Framework</w:t>
      </w:r>
      <w:r>
        <w:rPr>
          <w:rStyle w:val="Strong"/>
          <w:rFonts w:ascii="Calibri" w:hAnsi="Calibri" w:cs="Calibri"/>
          <w:b w:val="0"/>
          <w:bCs w:val="0"/>
          <w:sz w:val="22"/>
          <w:szCs w:val="22"/>
          <w:bdr w:val="none" w:sz="0" w:space="0" w:color="auto" w:frame="1"/>
        </w:rPr>
        <w:t xml:space="preserve"> (</w:t>
      </w:r>
      <w:r w:rsidRPr="00CF09F3">
        <w:rPr>
          <w:rStyle w:val="Strong"/>
          <w:rFonts w:ascii="Calibri" w:hAnsi="Calibri" w:cs="Calibri"/>
          <w:b w:val="0"/>
          <w:bCs w:val="0"/>
          <w:color w:val="808080" w:themeColor="background1" w:themeShade="80"/>
          <w:sz w:val="22"/>
          <w:szCs w:val="22"/>
          <w:bdr w:val="none" w:sz="0" w:space="0" w:color="auto" w:frame="1"/>
        </w:rPr>
        <w:t>Reusable utilities, page objects, reporting, and logging</w:t>
      </w:r>
      <w:r>
        <w:rPr>
          <w:rStyle w:val="Strong"/>
          <w:rFonts w:ascii="Calibri" w:hAnsi="Calibri" w:cs="Calibri"/>
          <w:b w:val="0"/>
          <w:bCs w:val="0"/>
          <w:sz w:val="22"/>
          <w:szCs w:val="22"/>
          <w:bdr w:val="none" w:sz="0" w:space="0" w:color="auto" w:frame="1"/>
        </w:rPr>
        <w:t>)</w:t>
      </w:r>
    </w:p>
    <w:p w14:paraId="0C8EF886" w14:textId="77777777" w:rsidR="002D5E0A" w:rsidRDefault="002D5E0A" w:rsidP="003350AB">
      <w:pPr>
        <w:pStyle w:val="ListParagraph"/>
        <w:numPr>
          <w:ilvl w:val="0"/>
          <w:numId w:val="25"/>
        </w:numPr>
        <w:jc w:val="both"/>
        <w:rPr>
          <w:rStyle w:val="Strong"/>
          <w:rFonts w:ascii="Calibri" w:hAnsi="Calibri" w:cs="Calibri"/>
          <w:b w:val="0"/>
          <w:bCs w:val="0"/>
          <w:sz w:val="22"/>
          <w:szCs w:val="22"/>
          <w:bdr w:val="none" w:sz="0" w:space="0" w:color="auto" w:frame="1"/>
        </w:rPr>
      </w:pPr>
      <w:r w:rsidRPr="002D5E0A">
        <w:rPr>
          <w:rStyle w:val="Strong"/>
          <w:rFonts w:ascii="Calibri" w:hAnsi="Calibri" w:cs="Calibri"/>
          <w:b w:val="0"/>
          <w:bCs w:val="0"/>
          <w:sz w:val="22"/>
          <w:szCs w:val="22"/>
          <w:bdr w:val="none" w:sz="0" w:space="0" w:color="auto" w:frame="1"/>
        </w:rPr>
        <w:t xml:space="preserve">Script Development and Review </w:t>
      </w:r>
    </w:p>
    <w:p w14:paraId="53B0532E" w14:textId="09901878" w:rsidR="00F151E0" w:rsidRPr="002D5E0A" w:rsidRDefault="00D775C6" w:rsidP="003350AB">
      <w:pPr>
        <w:pStyle w:val="ListParagraph"/>
        <w:numPr>
          <w:ilvl w:val="0"/>
          <w:numId w:val="25"/>
        </w:numPr>
        <w:jc w:val="both"/>
        <w:rPr>
          <w:rFonts w:ascii="Calibri" w:hAnsi="Calibri" w:cs="Calibri"/>
          <w:sz w:val="22"/>
          <w:szCs w:val="22"/>
          <w:bdr w:val="none" w:sz="0" w:space="0" w:color="auto" w:frame="1"/>
        </w:rPr>
      </w:pPr>
      <w:r w:rsidRPr="002D5682">
        <w:rPr>
          <w:rFonts w:ascii="Calibri" w:hAnsi="Calibri" w:cs="Calibri"/>
          <w:sz w:val="22"/>
          <w:szCs w:val="22"/>
        </w:rPr>
        <w:t>Capability and experience of the testing team</w:t>
      </w:r>
      <w:r w:rsidR="002D5682">
        <w:rPr>
          <w:rFonts w:ascii="Calibri" w:hAnsi="Calibri" w:cs="Calibri"/>
          <w:sz w:val="22"/>
          <w:szCs w:val="22"/>
        </w:rPr>
        <w:t xml:space="preserve"> (</w:t>
      </w:r>
      <w:r w:rsidRPr="00CF09F3">
        <w:rPr>
          <w:rFonts w:ascii="Calibri" w:hAnsi="Calibri" w:cs="Calibri"/>
          <w:color w:val="808080" w:themeColor="background1" w:themeShade="80"/>
          <w:sz w:val="22"/>
          <w:szCs w:val="22"/>
        </w:rPr>
        <w:t xml:space="preserve">Experience with </w:t>
      </w:r>
      <w:r w:rsidR="007F5008" w:rsidRPr="00CF09F3">
        <w:rPr>
          <w:rFonts w:ascii="Calibri" w:hAnsi="Calibri" w:cs="Calibri"/>
          <w:color w:val="808080" w:themeColor="background1" w:themeShade="80"/>
          <w:sz w:val="22"/>
          <w:szCs w:val="22"/>
        </w:rPr>
        <w:t xml:space="preserve">programming language, </w:t>
      </w:r>
      <w:r w:rsidRPr="00CF09F3">
        <w:rPr>
          <w:rFonts w:ascii="Calibri" w:hAnsi="Calibri" w:cs="Calibri"/>
          <w:color w:val="808080" w:themeColor="background1" w:themeShade="80"/>
          <w:sz w:val="22"/>
          <w:szCs w:val="22"/>
        </w:rPr>
        <w:t>testing tool</w:t>
      </w:r>
      <w:r w:rsidR="007F5008" w:rsidRPr="00CF09F3">
        <w:rPr>
          <w:rFonts w:ascii="Calibri" w:hAnsi="Calibri" w:cs="Calibri"/>
          <w:color w:val="808080" w:themeColor="background1" w:themeShade="80"/>
          <w:sz w:val="22"/>
          <w:szCs w:val="22"/>
        </w:rPr>
        <w:t>s</w:t>
      </w:r>
      <w:r w:rsidRPr="00CF09F3">
        <w:rPr>
          <w:rFonts w:ascii="Calibri" w:hAnsi="Calibri" w:cs="Calibri"/>
          <w:color w:val="808080" w:themeColor="background1" w:themeShade="80"/>
          <w:sz w:val="22"/>
          <w:szCs w:val="22"/>
        </w:rPr>
        <w:t>, framework and environment</w:t>
      </w:r>
      <w:r w:rsidR="002D5682">
        <w:rPr>
          <w:rFonts w:ascii="Calibri" w:hAnsi="Calibri" w:cs="Calibri"/>
          <w:sz w:val="22"/>
          <w:szCs w:val="22"/>
        </w:rPr>
        <w:t>).</w:t>
      </w:r>
    </w:p>
    <w:p w14:paraId="436C0291" w14:textId="50E3F0F5" w:rsidR="002D5E0A" w:rsidRPr="002D5682" w:rsidRDefault="002D5E0A" w:rsidP="003350AB">
      <w:pPr>
        <w:pStyle w:val="ListParagraph"/>
        <w:numPr>
          <w:ilvl w:val="0"/>
          <w:numId w:val="25"/>
        </w:numPr>
        <w:jc w:val="both"/>
        <w:rPr>
          <w:rFonts w:ascii="Calibri" w:hAnsi="Calibri" w:cs="Calibri"/>
          <w:sz w:val="22"/>
          <w:szCs w:val="22"/>
          <w:bdr w:val="none" w:sz="0" w:space="0" w:color="auto" w:frame="1"/>
        </w:rPr>
      </w:pPr>
      <w:r w:rsidRPr="002D5E0A">
        <w:rPr>
          <w:rFonts w:ascii="Calibri" w:hAnsi="Calibri" w:cs="Calibri"/>
          <w:sz w:val="22"/>
          <w:szCs w:val="22"/>
          <w:bdr w:val="none" w:sz="0" w:space="0" w:color="auto" w:frame="1"/>
        </w:rPr>
        <w:t>Maintenance and Execution Requirements (</w:t>
      </w:r>
      <w:r w:rsidRPr="00CF09F3">
        <w:rPr>
          <w:rFonts w:ascii="Calibri" w:hAnsi="Calibri" w:cs="Calibri"/>
          <w:color w:val="808080" w:themeColor="background1" w:themeShade="80"/>
          <w:sz w:val="22"/>
          <w:szCs w:val="22"/>
          <w:bdr w:val="none" w:sz="0" w:space="0" w:color="auto" w:frame="1"/>
        </w:rPr>
        <w:t>Frequency of application changes, Test data preparation, Execution and result analysis effort</w:t>
      </w:r>
      <w:r w:rsidRPr="002D5E0A">
        <w:rPr>
          <w:rFonts w:ascii="Calibri" w:hAnsi="Calibri" w:cs="Calibri"/>
          <w:sz w:val="22"/>
          <w:szCs w:val="22"/>
          <w:bdr w:val="none" w:sz="0" w:space="0" w:color="auto" w:frame="1"/>
        </w:rPr>
        <w:t>)</w:t>
      </w:r>
    </w:p>
    <w:p w14:paraId="2F2EA46A" w14:textId="77777777" w:rsidR="0079575D" w:rsidRPr="00D775C6" w:rsidRDefault="0079575D" w:rsidP="002A7F6C">
      <w:pPr>
        <w:rPr>
          <w:rFonts w:ascii="Calibri" w:hAnsi="Calibri" w:cs="Calibri"/>
          <w:sz w:val="22"/>
          <w:szCs w:val="22"/>
        </w:rPr>
      </w:pPr>
    </w:p>
    <w:p w14:paraId="2B663A05" w14:textId="019F7CDE" w:rsidR="0079575D" w:rsidRPr="002A1B9E" w:rsidRDefault="00623885" w:rsidP="002A7F6C">
      <w:pPr>
        <w:rPr>
          <w:rFonts w:ascii="Calibri" w:hAnsi="Calibri" w:cs="Calibri"/>
          <w:b/>
          <w:bCs/>
          <w:sz w:val="22"/>
          <w:szCs w:val="22"/>
        </w:rPr>
      </w:pPr>
      <w:r>
        <w:rPr>
          <w:rFonts w:ascii="Calibri" w:hAnsi="Calibri" w:cs="Calibri"/>
          <w:b/>
          <w:bCs/>
          <w:sz w:val="22"/>
          <w:szCs w:val="22"/>
        </w:rPr>
        <w:t>@</w:t>
      </w:r>
      <w:r w:rsidR="00966CB7" w:rsidRPr="002A1B9E">
        <w:rPr>
          <w:rFonts w:ascii="Calibri" w:hAnsi="Calibri" w:cs="Calibri"/>
          <w:b/>
          <w:bCs/>
          <w:sz w:val="22"/>
          <w:szCs w:val="22"/>
        </w:rPr>
        <w:t>. If the element is not present,</w:t>
      </w:r>
      <w:r w:rsidR="003B6C95" w:rsidRPr="002A1B9E">
        <w:rPr>
          <w:rFonts w:ascii="Calibri" w:hAnsi="Calibri" w:cs="Calibri"/>
          <w:b/>
          <w:bCs/>
          <w:sz w:val="22"/>
          <w:szCs w:val="22"/>
        </w:rPr>
        <w:t xml:space="preserve"> </w:t>
      </w:r>
      <w:r w:rsidR="00966CB7" w:rsidRPr="002A1B9E">
        <w:rPr>
          <w:rFonts w:ascii="Calibri" w:hAnsi="Calibri" w:cs="Calibri"/>
          <w:b/>
          <w:bCs/>
          <w:sz w:val="22"/>
          <w:szCs w:val="22"/>
        </w:rPr>
        <w:t>how will print the Element is not present message</w:t>
      </w:r>
    </w:p>
    <w:p w14:paraId="0BCC9E8C" w14:textId="0B0EFE86" w:rsidR="00C0207E" w:rsidRPr="002A1B9E" w:rsidRDefault="00C0207E" w:rsidP="002A7F6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alibri" w:hAnsi="Calibri" w:cs="Calibri"/>
          <w:color w:val="303336"/>
          <w:sz w:val="22"/>
          <w:szCs w:val="22"/>
          <w:bdr w:val="none" w:sz="0" w:space="0" w:color="auto" w:frame="1"/>
          <w:shd w:val="clear" w:color="auto" w:fill="EFF0F1"/>
        </w:rPr>
      </w:pPr>
      <w:r w:rsidRPr="002A1B9E">
        <w:rPr>
          <w:rFonts w:ascii="Calibri" w:hAnsi="Calibri" w:cs="Calibri"/>
          <w:color w:val="2B91AF"/>
          <w:sz w:val="22"/>
          <w:szCs w:val="22"/>
          <w:bdr w:val="none" w:sz="0" w:space="0" w:color="auto" w:frame="1"/>
          <w:shd w:val="clear" w:color="auto" w:fill="EFF0F1"/>
        </w:rPr>
        <w:t>WebElement</w:t>
      </w:r>
      <w:r w:rsidRPr="002A1B9E">
        <w:rPr>
          <w:rFonts w:ascii="Calibri" w:hAnsi="Calibri" w:cs="Calibri"/>
          <w:color w:val="303336"/>
          <w:sz w:val="22"/>
          <w:szCs w:val="22"/>
          <w:bdr w:val="none" w:sz="0" w:space="0" w:color="auto" w:frame="1"/>
          <w:shd w:val="clear" w:color="auto" w:fill="EFF0F1"/>
        </w:rPr>
        <w:t xml:space="preserve"> element = driver.findElement(</w:t>
      </w:r>
      <w:r w:rsidR="00C95AA8" w:rsidRPr="002A1B9E">
        <w:rPr>
          <w:rFonts w:ascii="Calibri" w:hAnsi="Calibri" w:cs="Calibri"/>
          <w:color w:val="303336"/>
          <w:sz w:val="22"/>
          <w:szCs w:val="22"/>
          <w:bdr w:val="none" w:sz="0" w:space="0" w:color="auto" w:frame="1"/>
          <w:shd w:val="clear" w:color="auto" w:fill="EFF0F1"/>
        </w:rPr>
        <w:t>By.LN(LV)</w:t>
      </w:r>
      <w:r w:rsidRPr="002A1B9E">
        <w:rPr>
          <w:rFonts w:ascii="Calibri" w:hAnsi="Calibri" w:cs="Calibri"/>
          <w:color w:val="303336"/>
          <w:sz w:val="22"/>
          <w:szCs w:val="22"/>
          <w:bdr w:val="none" w:sz="0" w:space="0" w:color="auto" w:frame="1"/>
          <w:shd w:val="clear" w:color="auto" w:fill="EFF0F1"/>
        </w:rPr>
        <w:t>);</w:t>
      </w:r>
    </w:p>
    <w:p w14:paraId="11950267" w14:textId="2FFFE8AC" w:rsidR="00C0207E" w:rsidRPr="002A1B9E" w:rsidRDefault="00C0207E" w:rsidP="002A7F6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alibri" w:hAnsi="Calibri" w:cs="Calibri"/>
          <w:color w:val="303336"/>
          <w:sz w:val="22"/>
          <w:szCs w:val="22"/>
          <w:bdr w:val="none" w:sz="0" w:space="0" w:color="auto" w:frame="1"/>
          <w:shd w:val="clear" w:color="auto" w:fill="EFF0F1"/>
        </w:rPr>
      </w:pPr>
      <w:r w:rsidRPr="002A1B9E">
        <w:rPr>
          <w:rFonts w:ascii="Calibri" w:hAnsi="Calibri" w:cs="Calibri"/>
          <w:color w:val="2B91AF"/>
          <w:sz w:val="22"/>
          <w:szCs w:val="22"/>
          <w:bdr w:val="none" w:sz="0" w:space="0" w:color="auto" w:frame="1"/>
          <w:shd w:val="clear" w:color="auto" w:fill="EFF0F1"/>
        </w:rPr>
        <w:t>Assert</w:t>
      </w:r>
      <w:r w:rsidRPr="002A1B9E">
        <w:rPr>
          <w:rFonts w:ascii="Calibri" w:hAnsi="Calibri" w:cs="Calibri"/>
          <w:color w:val="303336"/>
          <w:sz w:val="22"/>
          <w:szCs w:val="22"/>
          <w:bdr w:val="none" w:sz="0" w:space="0" w:color="auto" w:frame="1"/>
          <w:shd w:val="clear" w:color="auto" w:fill="EFF0F1"/>
        </w:rPr>
        <w:t>.assertFalse(element.isDisplayed());</w:t>
      </w:r>
      <w:r w:rsidR="00922BBB">
        <w:rPr>
          <w:rFonts w:ascii="Calibri" w:hAnsi="Calibri" w:cs="Calibri"/>
          <w:color w:val="303336"/>
          <w:sz w:val="22"/>
          <w:szCs w:val="22"/>
          <w:bdr w:val="none" w:sz="0" w:space="0" w:color="auto" w:frame="1"/>
          <w:shd w:val="clear" w:color="auto" w:fill="EFF0F1"/>
        </w:rPr>
        <w:tab/>
      </w:r>
      <w:r w:rsidRPr="002A1B9E">
        <w:rPr>
          <w:rFonts w:ascii="Calibri" w:hAnsi="Calibri" w:cs="Calibri"/>
          <w:b/>
          <w:bCs/>
          <w:color w:val="303336"/>
          <w:sz w:val="22"/>
          <w:szCs w:val="22"/>
          <w:bdr w:val="none" w:sz="0" w:space="0" w:color="auto" w:frame="1"/>
          <w:shd w:val="clear" w:color="auto" w:fill="EFF0F1"/>
        </w:rPr>
        <w:t>(or)</w:t>
      </w:r>
      <w:r w:rsidR="00922BBB">
        <w:rPr>
          <w:rFonts w:ascii="Calibri" w:hAnsi="Calibri" w:cs="Calibri"/>
          <w:color w:val="303336"/>
          <w:sz w:val="22"/>
          <w:szCs w:val="22"/>
          <w:bdr w:val="none" w:sz="0" w:space="0" w:color="auto" w:frame="1"/>
          <w:shd w:val="clear" w:color="auto" w:fill="EFF0F1"/>
        </w:rPr>
        <w:tab/>
      </w:r>
      <w:r w:rsidRPr="002A1B9E">
        <w:rPr>
          <w:rFonts w:ascii="Calibri" w:hAnsi="Calibri" w:cs="Calibri"/>
          <w:color w:val="2B91AF"/>
          <w:sz w:val="22"/>
          <w:szCs w:val="22"/>
          <w:bdr w:val="none" w:sz="0" w:space="0" w:color="auto" w:frame="1"/>
          <w:shd w:val="clear" w:color="auto" w:fill="EFF0F1"/>
        </w:rPr>
        <w:t>Assert</w:t>
      </w:r>
      <w:r w:rsidRPr="002A1B9E">
        <w:rPr>
          <w:rFonts w:ascii="Calibri" w:hAnsi="Calibri" w:cs="Calibri"/>
          <w:color w:val="303336"/>
          <w:sz w:val="22"/>
          <w:szCs w:val="22"/>
          <w:bdr w:val="none" w:sz="0" w:space="0" w:color="auto" w:frame="1"/>
          <w:shd w:val="clear" w:color="auto" w:fill="EFF0F1"/>
        </w:rPr>
        <w:t>.assertNull(element);</w:t>
      </w:r>
    </w:p>
    <w:p w14:paraId="67B1B6F2" w14:textId="078DDCAD" w:rsidR="00B730F0" w:rsidRPr="00DB4B53" w:rsidRDefault="00DB4B53" w:rsidP="002A1B9E">
      <w:pPr>
        <w:jc w:val="both"/>
        <w:rPr>
          <w:rFonts w:ascii="Calibri" w:hAnsi="Calibri" w:cs="Calibri"/>
          <w:bCs/>
          <w:sz w:val="22"/>
          <w:szCs w:val="22"/>
          <w:shd w:val="clear" w:color="auto" w:fill="FFFFFF"/>
        </w:rPr>
      </w:pPr>
      <w:r>
        <w:rPr>
          <w:noProof/>
        </w:rPr>
        <w:drawing>
          <wp:anchor distT="0" distB="0" distL="114300" distR="114300" simplePos="0" relativeHeight="251671552" behindDoc="1" locked="0" layoutInCell="1" allowOverlap="1" wp14:anchorId="7EE2E323" wp14:editId="3E650C20">
            <wp:simplePos x="0" y="0"/>
            <wp:positionH relativeFrom="column">
              <wp:posOffset>5720715</wp:posOffset>
            </wp:positionH>
            <wp:positionV relativeFrom="paragraph">
              <wp:posOffset>26035</wp:posOffset>
            </wp:positionV>
            <wp:extent cx="1101090" cy="422910"/>
            <wp:effectExtent l="0" t="0" r="0" b="0"/>
            <wp:wrapTight wrapText="bothSides">
              <wp:wrapPolygon edited="0">
                <wp:start x="0" y="0"/>
                <wp:lineTo x="0" y="20432"/>
                <wp:lineTo x="21301" y="20432"/>
                <wp:lineTo x="21301" y="0"/>
                <wp:lineTo x="0" y="0"/>
              </wp:wrapPolygon>
            </wp:wrapTight>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101090" cy="422910"/>
                    </a:xfrm>
                    <a:prstGeom prst="rect">
                      <a:avLst/>
                    </a:prstGeom>
                  </pic:spPr>
                </pic:pic>
              </a:graphicData>
            </a:graphic>
          </wp:anchor>
        </w:drawing>
      </w:r>
      <w:r w:rsidR="00763F51">
        <w:rPr>
          <w:noProof/>
        </w:rPr>
        <w:drawing>
          <wp:anchor distT="0" distB="0" distL="114300" distR="114300" simplePos="0" relativeHeight="251642880" behindDoc="1" locked="0" layoutInCell="1" allowOverlap="1" wp14:anchorId="6174FFED" wp14:editId="458F056F">
            <wp:simplePos x="0" y="0"/>
            <wp:positionH relativeFrom="column">
              <wp:posOffset>4512945</wp:posOffset>
            </wp:positionH>
            <wp:positionV relativeFrom="paragraph">
              <wp:posOffset>66675</wp:posOffset>
            </wp:positionV>
            <wp:extent cx="1148715" cy="186690"/>
            <wp:effectExtent l="0" t="0" r="0" b="0"/>
            <wp:wrapTight wrapText="bothSides">
              <wp:wrapPolygon edited="0">
                <wp:start x="0" y="0"/>
                <wp:lineTo x="0" y="19837"/>
                <wp:lineTo x="21134" y="19837"/>
                <wp:lineTo x="21134" y="0"/>
                <wp:lineTo x="0" y="0"/>
              </wp:wrapPolygon>
            </wp:wrapTight>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148715" cy="186690"/>
                    </a:xfrm>
                    <a:prstGeom prst="rect">
                      <a:avLst/>
                    </a:prstGeom>
                  </pic:spPr>
                </pic:pic>
              </a:graphicData>
            </a:graphic>
          </wp:anchor>
        </w:drawing>
      </w:r>
      <w:r w:rsidR="004C3605">
        <w:rPr>
          <w:rStyle w:val="Strong"/>
          <w:rFonts w:ascii="Calibri" w:hAnsi="Calibri" w:cs="Calibri"/>
          <w:sz w:val="22"/>
          <w:szCs w:val="22"/>
          <w:shd w:val="clear" w:color="auto" w:fill="FFFFFF"/>
        </w:rPr>
        <w:t>i</w:t>
      </w:r>
      <w:r w:rsidR="0092191B" w:rsidRPr="002A1B9E">
        <w:rPr>
          <w:rStyle w:val="Strong"/>
          <w:rFonts w:ascii="Calibri" w:hAnsi="Calibri" w:cs="Calibri"/>
          <w:sz w:val="22"/>
          <w:szCs w:val="22"/>
          <w:shd w:val="clear" w:color="auto" w:fill="FFFFFF"/>
        </w:rPr>
        <w:t>s</w:t>
      </w:r>
      <w:r w:rsidR="004C3605" w:rsidRPr="00D24F94">
        <w:rPr>
          <w:rStyle w:val="Strong"/>
          <w:rFonts w:ascii="Calibri" w:hAnsi="Calibri" w:cs="Calibri"/>
          <w:color w:val="FF0000"/>
          <w:sz w:val="22"/>
          <w:szCs w:val="22"/>
          <w:shd w:val="clear" w:color="auto" w:fill="FFFFFF"/>
        </w:rPr>
        <w:t>E</w:t>
      </w:r>
      <w:r w:rsidR="0092191B" w:rsidRPr="002A1B9E">
        <w:rPr>
          <w:rStyle w:val="Strong"/>
          <w:rFonts w:ascii="Calibri" w:hAnsi="Calibri" w:cs="Calibri"/>
          <w:sz w:val="22"/>
          <w:szCs w:val="22"/>
          <w:shd w:val="clear" w:color="auto" w:fill="FFFFFF"/>
        </w:rPr>
        <w:t>lement</w:t>
      </w:r>
      <w:r w:rsidR="004C3605">
        <w:rPr>
          <w:rStyle w:val="Strong"/>
          <w:rFonts w:ascii="Calibri" w:hAnsi="Calibri" w:cs="Calibri"/>
          <w:sz w:val="22"/>
          <w:szCs w:val="22"/>
          <w:shd w:val="clear" w:color="auto" w:fill="FFFFFF"/>
        </w:rPr>
        <w:t>P</w:t>
      </w:r>
      <w:r w:rsidR="0092191B" w:rsidRPr="002A1B9E">
        <w:rPr>
          <w:rStyle w:val="Strong"/>
          <w:rFonts w:ascii="Calibri" w:hAnsi="Calibri" w:cs="Calibri"/>
          <w:sz w:val="22"/>
          <w:szCs w:val="22"/>
          <w:shd w:val="clear" w:color="auto" w:fill="FFFFFF"/>
        </w:rPr>
        <w:t>resent()</w:t>
      </w:r>
      <w:r>
        <w:rPr>
          <w:rStyle w:val="Strong"/>
          <w:rFonts w:ascii="Calibri" w:hAnsi="Calibri" w:cs="Calibri"/>
          <w:sz w:val="22"/>
          <w:szCs w:val="22"/>
          <w:shd w:val="clear" w:color="auto" w:fill="FFFFFF"/>
        </w:rPr>
        <w:t xml:space="preserve"> </w:t>
      </w:r>
      <w:r w:rsidR="00B730F0" w:rsidRPr="00DB4B53">
        <w:rPr>
          <w:rFonts w:ascii="Calibri" w:hAnsi="Calibri" w:cs="Calibri"/>
          <w:bCs/>
          <w:sz w:val="22"/>
          <w:szCs w:val="22"/>
          <w:shd w:val="clear" w:color="auto" w:fill="FFFFFF"/>
        </w:rPr>
        <w:t xml:space="preserve">is not a built-in </w:t>
      </w:r>
      <w:r>
        <w:rPr>
          <w:rFonts w:ascii="Calibri" w:hAnsi="Calibri" w:cs="Calibri"/>
          <w:bCs/>
          <w:sz w:val="22"/>
          <w:szCs w:val="22"/>
          <w:shd w:val="clear" w:color="auto" w:fill="FFFFFF"/>
        </w:rPr>
        <w:t xml:space="preserve">method in </w:t>
      </w:r>
      <w:r w:rsidR="00B730F0" w:rsidRPr="00DB4B53">
        <w:rPr>
          <w:rFonts w:ascii="Calibri" w:hAnsi="Calibri" w:cs="Calibri"/>
          <w:bCs/>
          <w:sz w:val="22"/>
          <w:szCs w:val="22"/>
          <w:shd w:val="clear" w:color="auto" w:fill="FFFFFF"/>
        </w:rPr>
        <w:t>Selenium WebDriver. It is a custom method to check whether an element is present in the DOM. It typically returns a boolean value: true if the element is found and false otherwise.</w:t>
      </w:r>
    </w:p>
    <w:p w14:paraId="10A4E762" w14:textId="11C2A822" w:rsidR="0092191B" w:rsidRPr="00C50106" w:rsidRDefault="0092191B" w:rsidP="002A7F6C">
      <w:pPr>
        <w:jc w:val="both"/>
        <w:rPr>
          <w:rFonts w:ascii="Calibri" w:hAnsi="Calibri" w:cs="Calibri"/>
          <w:bCs/>
          <w:sz w:val="22"/>
          <w:szCs w:val="22"/>
        </w:rPr>
      </w:pPr>
      <w:r w:rsidRPr="002A1B9E">
        <w:rPr>
          <w:rStyle w:val="Strong"/>
          <w:rFonts w:ascii="Calibri" w:eastAsiaTheme="majorEastAsia" w:hAnsi="Calibri" w:cs="Calibri"/>
          <w:sz w:val="22"/>
          <w:szCs w:val="22"/>
        </w:rPr>
        <w:t>isDisplayed()</w:t>
      </w:r>
      <w:r w:rsidR="009F0A4C">
        <w:rPr>
          <w:rFonts w:ascii="Calibri" w:hAnsi="Calibri" w:cs="Calibri"/>
          <w:bCs/>
          <w:sz w:val="22"/>
          <w:szCs w:val="22"/>
        </w:rPr>
        <w:t xml:space="preserve"> </w:t>
      </w:r>
      <w:r w:rsidR="00C50106" w:rsidRPr="00C50106">
        <w:rPr>
          <w:rFonts w:ascii="Calibri" w:hAnsi="Calibri" w:cs="Calibri"/>
          <w:bCs/>
          <w:sz w:val="22"/>
          <w:szCs w:val="22"/>
        </w:rPr>
        <w:t xml:space="preserve">is used to check whether the element is visible on </w:t>
      </w:r>
      <w:r w:rsidR="00C72832">
        <w:rPr>
          <w:rFonts w:ascii="Calibri" w:hAnsi="Calibri" w:cs="Calibri"/>
          <w:bCs/>
          <w:sz w:val="22"/>
          <w:szCs w:val="22"/>
        </w:rPr>
        <w:t>UI</w:t>
      </w:r>
      <w:r w:rsidR="00C50106" w:rsidRPr="00C50106">
        <w:rPr>
          <w:rFonts w:ascii="Calibri" w:hAnsi="Calibri" w:cs="Calibri"/>
          <w:bCs/>
          <w:sz w:val="22"/>
          <w:szCs w:val="22"/>
        </w:rPr>
        <w:t xml:space="preserve"> </w:t>
      </w:r>
      <w:r w:rsidR="00C72832">
        <w:rPr>
          <w:rFonts w:ascii="Calibri" w:hAnsi="Calibri" w:cs="Calibri"/>
          <w:bCs/>
          <w:sz w:val="22"/>
          <w:szCs w:val="22"/>
        </w:rPr>
        <w:t>(</w:t>
      </w:r>
      <w:r w:rsidR="00C50106" w:rsidRPr="00C50106">
        <w:rPr>
          <w:rFonts w:ascii="Calibri" w:hAnsi="Calibri" w:cs="Calibri"/>
          <w:bCs/>
          <w:sz w:val="22"/>
          <w:szCs w:val="22"/>
        </w:rPr>
        <w:t>web page</w:t>
      </w:r>
      <w:r w:rsidR="00C72832">
        <w:rPr>
          <w:rFonts w:ascii="Calibri" w:hAnsi="Calibri" w:cs="Calibri"/>
          <w:bCs/>
          <w:sz w:val="22"/>
          <w:szCs w:val="22"/>
        </w:rPr>
        <w:t>)</w:t>
      </w:r>
      <w:r w:rsidR="00C50106" w:rsidRPr="00C50106">
        <w:rPr>
          <w:rFonts w:ascii="Calibri" w:hAnsi="Calibri" w:cs="Calibri"/>
          <w:bCs/>
          <w:sz w:val="22"/>
          <w:szCs w:val="22"/>
        </w:rPr>
        <w:t>.</w:t>
      </w:r>
      <w:r w:rsidR="00A220E1">
        <w:rPr>
          <w:rFonts w:ascii="Calibri" w:hAnsi="Calibri" w:cs="Calibri"/>
          <w:bCs/>
          <w:sz w:val="22"/>
          <w:szCs w:val="22"/>
        </w:rPr>
        <w:t xml:space="preserve"> </w:t>
      </w:r>
      <w:r w:rsidR="00A220E1" w:rsidRPr="00A220E1">
        <w:rPr>
          <w:rFonts w:ascii="Calibri" w:hAnsi="Calibri" w:cs="Calibri"/>
          <w:bCs/>
          <w:sz w:val="22"/>
          <w:szCs w:val="22"/>
        </w:rPr>
        <w:t xml:space="preserve">It returns </w:t>
      </w:r>
      <w:r w:rsidR="00C11FF6">
        <w:rPr>
          <w:rFonts w:ascii="Calibri" w:hAnsi="Calibri" w:cs="Calibri"/>
          <w:bCs/>
          <w:sz w:val="22"/>
          <w:szCs w:val="22"/>
        </w:rPr>
        <w:t>'</w:t>
      </w:r>
      <w:r w:rsidR="00A220E1" w:rsidRPr="00A220E1">
        <w:rPr>
          <w:rFonts w:ascii="Calibri" w:hAnsi="Calibri" w:cs="Calibri"/>
          <w:bCs/>
          <w:sz w:val="22"/>
          <w:szCs w:val="22"/>
        </w:rPr>
        <w:t xml:space="preserve">true if the element is displayed and </w:t>
      </w:r>
      <w:r w:rsidR="009B294C">
        <w:rPr>
          <w:rFonts w:ascii="Calibri" w:hAnsi="Calibri" w:cs="Calibri"/>
          <w:bCs/>
          <w:sz w:val="22"/>
          <w:szCs w:val="22"/>
        </w:rPr>
        <w:t>‘</w:t>
      </w:r>
      <w:r w:rsidR="00A220E1" w:rsidRPr="00A220E1">
        <w:rPr>
          <w:rFonts w:ascii="Calibri" w:hAnsi="Calibri" w:cs="Calibri"/>
          <w:bCs/>
          <w:sz w:val="22"/>
          <w:szCs w:val="22"/>
        </w:rPr>
        <w:t>false</w:t>
      </w:r>
      <w:r w:rsidR="009B294C">
        <w:rPr>
          <w:rFonts w:ascii="Calibri" w:hAnsi="Calibri" w:cs="Calibri"/>
          <w:bCs/>
          <w:sz w:val="22"/>
          <w:szCs w:val="22"/>
        </w:rPr>
        <w:t>’</w:t>
      </w:r>
      <w:r w:rsidR="00A220E1" w:rsidRPr="00A220E1">
        <w:rPr>
          <w:rFonts w:ascii="Calibri" w:hAnsi="Calibri" w:cs="Calibri"/>
          <w:bCs/>
          <w:sz w:val="22"/>
          <w:szCs w:val="22"/>
        </w:rPr>
        <w:t xml:space="preserve"> if the element is hidden or not visible.</w:t>
      </w:r>
    </w:p>
    <w:p w14:paraId="737DCC97" w14:textId="684F1316" w:rsidR="00351789" w:rsidRDefault="00351789" w:rsidP="002A7F6C">
      <w:pPr>
        <w:tabs>
          <w:tab w:val="left" w:pos="720"/>
          <w:tab w:val="left" w:pos="1440"/>
          <w:tab w:val="left" w:pos="2160"/>
          <w:tab w:val="left" w:pos="2880"/>
          <w:tab w:val="left" w:pos="3600"/>
          <w:tab w:val="left" w:pos="4320"/>
          <w:tab w:val="left" w:pos="5040"/>
          <w:tab w:val="left" w:pos="5760"/>
          <w:tab w:val="left" w:pos="7293"/>
        </w:tabs>
        <w:jc w:val="both"/>
        <w:rPr>
          <w:rFonts w:ascii="Calibri" w:hAnsi="Calibri" w:cs="Calibri"/>
          <w:b/>
          <w:bCs/>
          <w:sz w:val="22"/>
          <w:szCs w:val="22"/>
        </w:rPr>
      </w:pPr>
    </w:p>
    <w:p w14:paraId="0960F0A0" w14:textId="1478A5D0" w:rsidR="004263D6" w:rsidRPr="008A00D7" w:rsidRDefault="00E357DA" w:rsidP="002A7F6C">
      <w:pPr>
        <w:tabs>
          <w:tab w:val="left" w:pos="720"/>
          <w:tab w:val="left" w:pos="1440"/>
          <w:tab w:val="left" w:pos="2160"/>
          <w:tab w:val="left" w:pos="2880"/>
          <w:tab w:val="left" w:pos="3600"/>
          <w:tab w:val="left" w:pos="4320"/>
          <w:tab w:val="left" w:pos="5040"/>
          <w:tab w:val="left" w:pos="5760"/>
          <w:tab w:val="left" w:pos="7293"/>
        </w:tabs>
        <w:jc w:val="both"/>
        <w:rPr>
          <w:rFonts w:ascii="Calibri" w:hAnsi="Calibri" w:cs="Calibri"/>
          <w:b/>
          <w:bCs/>
          <w:sz w:val="22"/>
          <w:szCs w:val="22"/>
        </w:rPr>
      </w:pPr>
      <w:r>
        <w:rPr>
          <w:rFonts w:ascii="Calibri" w:hAnsi="Calibri" w:cs="Calibri"/>
          <w:b/>
          <w:bCs/>
          <w:sz w:val="22"/>
          <w:szCs w:val="22"/>
        </w:rPr>
        <w:t>@</w:t>
      </w:r>
      <w:r w:rsidR="004263D6" w:rsidRPr="008A00D7">
        <w:rPr>
          <w:rFonts w:ascii="Calibri" w:hAnsi="Calibri" w:cs="Calibri"/>
          <w:b/>
          <w:bCs/>
          <w:sz w:val="22"/>
          <w:szCs w:val="22"/>
        </w:rPr>
        <w:t xml:space="preserve">. </w:t>
      </w:r>
      <w:r w:rsidR="0056719E">
        <w:rPr>
          <w:rFonts w:ascii="Calibri" w:hAnsi="Calibri" w:cs="Calibri"/>
          <w:b/>
          <w:bCs/>
          <w:sz w:val="22"/>
          <w:szCs w:val="22"/>
        </w:rPr>
        <w:t>To</w:t>
      </w:r>
      <w:r w:rsidR="00034235">
        <w:rPr>
          <w:rFonts w:ascii="Calibri" w:hAnsi="Calibri" w:cs="Calibri"/>
          <w:b/>
          <w:bCs/>
          <w:sz w:val="22"/>
          <w:szCs w:val="22"/>
        </w:rPr>
        <w:t xml:space="preserve"> </w:t>
      </w:r>
      <w:r w:rsidR="004263D6" w:rsidRPr="008A00D7">
        <w:rPr>
          <w:rFonts w:ascii="Calibri" w:hAnsi="Calibri" w:cs="Calibri"/>
          <w:b/>
          <w:bCs/>
          <w:sz w:val="22"/>
          <w:szCs w:val="22"/>
        </w:rPr>
        <w:t xml:space="preserve">check the </w:t>
      </w:r>
      <w:r w:rsidR="00276E24">
        <w:rPr>
          <w:rFonts w:ascii="Calibri" w:hAnsi="Calibri" w:cs="Calibri"/>
          <w:b/>
          <w:bCs/>
          <w:sz w:val="22"/>
          <w:szCs w:val="22"/>
        </w:rPr>
        <w:t>A</w:t>
      </w:r>
      <w:r w:rsidR="004263D6" w:rsidRPr="008A00D7">
        <w:rPr>
          <w:rFonts w:ascii="Calibri" w:hAnsi="Calibri" w:cs="Calibri"/>
          <w:b/>
          <w:bCs/>
          <w:sz w:val="22"/>
          <w:szCs w:val="22"/>
        </w:rPr>
        <w:t xml:space="preserve">ctual vs </w:t>
      </w:r>
      <w:r w:rsidR="00276E24">
        <w:rPr>
          <w:rFonts w:ascii="Calibri" w:hAnsi="Calibri" w:cs="Calibri"/>
          <w:b/>
          <w:bCs/>
          <w:sz w:val="22"/>
          <w:szCs w:val="22"/>
        </w:rPr>
        <w:t>E</w:t>
      </w:r>
      <w:r w:rsidR="004263D6" w:rsidRPr="008A00D7">
        <w:rPr>
          <w:rFonts w:ascii="Calibri" w:hAnsi="Calibri" w:cs="Calibri"/>
          <w:b/>
          <w:bCs/>
          <w:sz w:val="22"/>
          <w:szCs w:val="22"/>
        </w:rPr>
        <w:t xml:space="preserve">xpected </w:t>
      </w:r>
      <w:r w:rsidR="00E7400D">
        <w:rPr>
          <w:rFonts w:ascii="Calibri" w:hAnsi="Calibri" w:cs="Calibri"/>
          <w:b/>
          <w:bCs/>
          <w:sz w:val="22"/>
          <w:szCs w:val="22"/>
        </w:rPr>
        <w:t>R</w:t>
      </w:r>
      <w:r w:rsidR="004263D6" w:rsidRPr="008A00D7">
        <w:rPr>
          <w:rFonts w:ascii="Calibri" w:hAnsi="Calibri" w:cs="Calibri"/>
          <w:b/>
          <w:bCs/>
          <w:sz w:val="22"/>
          <w:szCs w:val="22"/>
        </w:rPr>
        <w:t>esult</w:t>
      </w:r>
      <w:r w:rsidR="00215AA7">
        <w:rPr>
          <w:rFonts w:ascii="Calibri" w:hAnsi="Calibri" w:cs="Calibri"/>
          <w:b/>
          <w:bCs/>
          <w:sz w:val="22"/>
          <w:szCs w:val="22"/>
        </w:rPr>
        <w:tab/>
      </w:r>
    </w:p>
    <w:p w14:paraId="567DF24A" w14:textId="05445A55" w:rsidR="00FA7D7C" w:rsidRPr="00D21E28" w:rsidRDefault="008A00D7" w:rsidP="00D21E28">
      <w:pPr>
        <w:jc w:val="both"/>
        <w:rPr>
          <w:rFonts w:ascii="Calibri" w:hAnsi="Calibri" w:cs="Calibri"/>
          <w:sz w:val="22"/>
          <w:szCs w:val="22"/>
          <w:shd w:val="clear" w:color="auto" w:fill="FFFFFF"/>
        </w:rPr>
      </w:pPr>
      <w:r w:rsidRPr="00FF69DF">
        <w:rPr>
          <w:rFonts w:ascii="Calibri" w:hAnsi="Calibri" w:cs="Calibri"/>
          <w:sz w:val="22"/>
          <w:szCs w:val="22"/>
          <w:shd w:val="clear" w:color="auto" w:fill="FFFFFF"/>
        </w:rPr>
        <w:t>Compar</w:t>
      </w:r>
      <w:r w:rsidR="00EE4972">
        <w:rPr>
          <w:rFonts w:ascii="Calibri" w:hAnsi="Calibri" w:cs="Calibri"/>
          <w:sz w:val="22"/>
          <w:szCs w:val="22"/>
          <w:shd w:val="clear" w:color="auto" w:fill="FFFFFF"/>
        </w:rPr>
        <w:t>is</w:t>
      </w:r>
      <w:r w:rsidR="0017199F">
        <w:rPr>
          <w:rFonts w:ascii="Calibri" w:hAnsi="Calibri" w:cs="Calibri"/>
          <w:sz w:val="22"/>
          <w:szCs w:val="22"/>
          <w:shd w:val="clear" w:color="auto" w:fill="FFFFFF"/>
        </w:rPr>
        <w:t xml:space="preserve">on </w:t>
      </w:r>
      <w:r w:rsidR="0058580B">
        <w:rPr>
          <w:rFonts w:ascii="Calibri" w:hAnsi="Calibri" w:cs="Calibri"/>
          <w:sz w:val="22"/>
          <w:szCs w:val="22"/>
          <w:shd w:val="clear" w:color="auto" w:fill="FFFFFF"/>
        </w:rPr>
        <w:t>T</w:t>
      </w:r>
      <w:r w:rsidR="0017199F">
        <w:rPr>
          <w:rFonts w:ascii="Calibri" w:hAnsi="Calibri" w:cs="Calibri"/>
          <w:sz w:val="22"/>
          <w:szCs w:val="22"/>
          <w:shd w:val="clear" w:color="auto" w:fill="FFFFFF"/>
        </w:rPr>
        <w:t>esting is</w:t>
      </w:r>
      <w:r w:rsidR="00EE4972">
        <w:rPr>
          <w:rFonts w:ascii="Calibri" w:hAnsi="Calibri" w:cs="Calibri"/>
          <w:sz w:val="22"/>
          <w:szCs w:val="22"/>
          <w:shd w:val="clear" w:color="auto" w:fill="FFFFFF"/>
        </w:rPr>
        <w:t xml:space="preserve"> helpful </w:t>
      </w:r>
      <w:r w:rsidR="00FF69DF" w:rsidRPr="00FF69DF">
        <w:rPr>
          <w:rFonts w:ascii="Calibri" w:hAnsi="Calibri" w:cs="Calibri"/>
          <w:sz w:val="22"/>
          <w:szCs w:val="22"/>
          <w:shd w:val="clear" w:color="auto" w:fill="FFFFFF"/>
        </w:rPr>
        <w:t xml:space="preserve">to determine </w:t>
      </w:r>
      <w:r w:rsidR="007C6428">
        <w:rPr>
          <w:rFonts w:ascii="Calibri" w:hAnsi="Calibri" w:cs="Calibri"/>
          <w:sz w:val="22"/>
          <w:szCs w:val="22"/>
          <w:shd w:val="clear" w:color="auto" w:fill="FFFFFF"/>
        </w:rPr>
        <w:t>whether</w:t>
      </w:r>
      <w:r w:rsidR="00024E3C">
        <w:rPr>
          <w:rFonts w:ascii="Calibri" w:hAnsi="Calibri" w:cs="Calibri"/>
          <w:sz w:val="22"/>
          <w:szCs w:val="22"/>
          <w:shd w:val="clear" w:color="auto" w:fill="FFFFFF"/>
        </w:rPr>
        <w:t xml:space="preserve"> our</w:t>
      </w:r>
      <w:r w:rsidR="007C6428">
        <w:rPr>
          <w:rFonts w:ascii="Calibri" w:hAnsi="Calibri" w:cs="Calibri"/>
          <w:sz w:val="22"/>
          <w:szCs w:val="22"/>
          <w:shd w:val="clear" w:color="auto" w:fill="FFFFFF"/>
        </w:rPr>
        <w:t xml:space="preserve"> </w:t>
      </w:r>
      <w:r w:rsidR="00A73241">
        <w:rPr>
          <w:rFonts w:ascii="Calibri" w:hAnsi="Calibri" w:cs="Calibri"/>
          <w:sz w:val="22"/>
          <w:szCs w:val="22"/>
          <w:shd w:val="clear" w:color="auto" w:fill="FFFFFF"/>
        </w:rPr>
        <w:t>T</w:t>
      </w:r>
      <w:r w:rsidR="00E07784">
        <w:rPr>
          <w:rFonts w:ascii="Calibri" w:hAnsi="Calibri" w:cs="Calibri"/>
          <w:sz w:val="22"/>
          <w:szCs w:val="22"/>
          <w:shd w:val="clear" w:color="auto" w:fill="FFFFFF"/>
        </w:rPr>
        <w:t>C</w:t>
      </w:r>
      <w:r w:rsidR="00A73241">
        <w:rPr>
          <w:rFonts w:ascii="Calibri" w:hAnsi="Calibri" w:cs="Calibri"/>
          <w:sz w:val="22"/>
          <w:szCs w:val="22"/>
          <w:shd w:val="clear" w:color="auto" w:fill="FFFFFF"/>
        </w:rPr>
        <w:t>s</w:t>
      </w:r>
      <w:r w:rsidR="007C6428">
        <w:rPr>
          <w:rFonts w:ascii="Calibri" w:hAnsi="Calibri" w:cs="Calibri"/>
          <w:sz w:val="22"/>
          <w:szCs w:val="22"/>
          <w:shd w:val="clear" w:color="auto" w:fill="FFFFFF"/>
        </w:rPr>
        <w:t xml:space="preserve"> </w:t>
      </w:r>
      <w:r w:rsidR="00CD0F7B">
        <w:rPr>
          <w:rFonts w:ascii="Calibri" w:hAnsi="Calibri" w:cs="Calibri"/>
          <w:sz w:val="22"/>
          <w:szCs w:val="22"/>
          <w:shd w:val="clear" w:color="auto" w:fill="FFFFFF"/>
        </w:rPr>
        <w:t>is</w:t>
      </w:r>
      <w:r w:rsidR="00FF69DF" w:rsidRPr="00FF69DF">
        <w:rPr>
          <w:rFonts w:ascii="Calibri" w:hAnsi="Calibri" w:cs="Calibri"/>
          <w:sz w:val="22"/>
          <w:szCs w:val="22"/>
          <w:shd w:val="clear" w:color="auto" w:fill="FFFFFF"/>
        </w:rPr>
        <w:t xml:space="preserve"> pass/fail</w:t>
      </w:r>
      <w:r w:rsidR="00B05BA8">
        <w:rPr>
          <w:rFonts w:ascii="Calibri" w:hAnsi="Calibri" w:cs="Calibri"/>
          <w:sz w:val="22"/>
          <w:szCs w:val="22"/>
          <w:shd w:val="clear" w:color="auto" w:fill="FFFFFF"/>
        </w:rPr>
        <w:t xml:space="preserve">. </w:t>
      </w:r>
      <w:r w:rsidR="00780D15">
        <w:rPr>
          <w:rFonts w:ascii="Calibri" w:hAnsi="Calibri" w:cs="Calibri"/>
          <w:sz w:val="22"/>
          <w:szCs w:val="22"/>
        </w:rPr>
        <w:t>A</w:t>
      </w:r>
      <w:r w:rsidR="00780D15" w:rsidRPr="00780D15">
        <w:rPr>
          <w:rFonts w:ascii="Calibri" w:hAnsi="Calibri" w:cs="Calibri"/>
          <w:sz w:val="22"/>
          <w:szCs w:val="22"/>
        </w:rPr>
        <w:t>fter performing the test</w:t>
      </w:r>
      <w:r w:rsidR="0018233B">
        <w:rPr>
          <w:rFonts w:ascii="Calibri" w:hAnsi="Calibri" w:cs="Calibri"/>
          <w:sz w:val="22"/>
          <w:szCs w:val="22"/>
        </w:rPr>
        <w:t>,</w:t>
      </w:r>
      <w:r w:rsidR="003B5C03">
        <w:rPr>
          <w:rFonts w:ascii="Calibri" w:hAnsi="Calibri" w:cs="Calibri"/>
          <w:sz w:val="22"/>
          <w:szCs w:val="22"/>
        </w:rPr>
        <w:t xml:space="preserve"> </w:t>
      </w:r>
      <w:r w:rsidR="00FD149D">
        <w:rPr>
          <w:rFonts w:ascii="Calibri" w:hAnsi="Calibri" w:cs="Calibri"/>
          <w:sz w:val="22"/>
          <w:szCs w:val="22"/>
        </w:rPr>
        <w:t xml:space="preserve">tester will get </w:t>
      </w:r>
      <w:r w:rsidR="00B35177">
        <w:rPr>
          <w:rFonts w:ascii="Calibri" w:hAnsi="Calibri" w:cs="Calibri"/>
          <w:sz w:val="22"/>
          <w:szCs w:val="22"/>
        </w:rPr>
        <w:t>A</w:t>
      </w:r>
      <w:r w:rsidR="00780D15" w:rsidRPr="00780D15">
        <w:rPr>
          <w:rFonts w:ascii="Calibri" w:hAnsi="Calibri" w:cs="Calibri"/>
          <w:sz w:val="22"/>
          <w:szCs w:val="22"/>
        </w:rPr>
        <w:t xml:space="preserve">ctual </w:t>
      </w:r>
      <w:r w:rsidR="00B35177">
        <w:rPr>
          <w:rFonts w:ascii="Calibri" w:hAnsi="Calibri" w:cs="Calibri"/>
          <w:sz w:val="22"/>
          <w:szCs w:val="22"/>
        </w:rPr>
        <w:t>R</w:t>
      </w:r>
      <w:r w:rsidR="00780D15" w:rsidRPr="00780D15">
        <w:rPr>
          <w:rFonts w:ascii="Calibri" w:hAnsi="Calibri" w:cs="Calibri"/>
          <w:sz w:val="22"/>
          <w:szCs w:val="22"/>
        </w:rPr>
        <w:t>esult</w:t>
      </w:r>
      <w:r w:rsidR="00174DB3">
        <w:rPr>
          <w:rFonts w:ascii="Calibri" w:hAnsi="Calibri" w:cs="Calibri"/>
          <w:sz w:val="22"/>
          <w:szCs w:val="22"/>
        </w:rPr>
        <w:t xml:space="preserve"> </w:t>
      </w:r>
      <w:r w:rsidR="009F51A9">
        <w:rPr>
          <w:rFonts w:ascii="Calibri" w:hAnsi="Calibri" w:cs="Calibri"/>
          <w:sz w:val="22"/>
          <w:szCs w:val="22"/>
        </w:rPr>
        <w:t>(</w:t>
      </w:r>
      <w:r w:rsidR="008676A8" w:rsidRPr="008676A8">
        <w:rPr>
          <w:rFonts w:ascii="Calibri" w:hAnsi="Calibri" w:cs="Calibri"/>
          <w:color w:val="808080" w:themeColor="background1" w:themeShade="80"/>
          <w:sz w:val="22"/>
          <w:szCs w:val="22"/>
        </w:rPr>
        <w:t>The actual outcome produced by the application</w:t>
      </w:r>
      <w:r w:rsidR="00ED509F">
        <w:rPr>
          <w:rFonts w:ascii="Calibri" w:hAnsi="Calibri" w:cs="Calibri"/>
          <w:color w:val="808080" w:themeColor="background1" w:themeShade="80"/>
          <w:sz w:val="22"/>
          <w:szCs w:val="22"/>
        </w:rPr>
        <w:t xml:space="preserve"> when TC is executed</w:t>
      </w:r>
      <w:r w:rsidR="009F51A9">
        <w:rPr>
          <w:rFonts w:ascii="Calibri" w:hAnsi="Calibri" w:cs="Calibri"/>
          <w:sz w:val="22"/>
          <w:szCs w:val="22"/>
        </w:rPr>
        <w:t>)</w:t>
      </w:r>
      <w:r w:rsidR="00D06E1F">
        <w:rPr>
          <w:rFonts w:ascii="Calibri" w:hAnsi="Calibri" w:cs="Calibri"/>
          <w:sz w:val="22"/>
          <w:szCs w:val="22"/>
        </w:rPr>
        <w:t>. I</w:t>
      </w:r>
      <w:r w:rsidR="005E13F6">
        <w:rPr>
          <w:rFonts w:ascii="Calibri" w:hAnsi="Calibri" w:cs="Calibri"/>
          <w:sz w:val="22"/>
          <w:szCs w:val="22"/>
        </w:rPr>
        <w:t>t</w:t>
      </w:r>
      <w:r w:rsidR="00D06E1F">
        <w:rPr>
          <w:rFonts w:ascii="Calibri" w:hAnsi="Calibri" w:cs="Calibri"/>
          <w:sz w:val="22"/>
          <w:szCs w:val="22"/>
        </w:rPr>
        <w:t xml:space="preserve"> i</w:t>
      </w:r>
      <w:r w:rsidR="005E13F6">
        <w:rPr>
          <w:rFonts w:ascii="Calibri" w:hAnsi="Calibri" w:cs="Calibri"/>
          <w:sz w:val="22"/>
          <w:szCs w:val="22"/>
        </w:rPr>
        <w:t>s</w:t>
      </w:r>
      <w:r w:rsidR="00780D15" w:rsidRPr="00780D15">
        <w:rPr>
          <w:rFonts w:ascii="Calibri" w:hAnsi="Calibri" w:cs="Calibri"/>
          <w:sz w:val="22"/>
          <w:szCs w:val="22"/>
        </w:rPr>
        <w:t xml:space="preserve"> always documented along with the </w:t>
      </w:r>
      <w:r w:rsidR="003900FC">
        <w:rPr>
          <w:rFonts w:ascii="Calibri" w:hAnsi="Calibri" w:cs="Calibri"/>
          <w:sz w:val="22"/>
          <w:szCs w:val="22"/>
        </w:rPr>
        <w:t>TC</w:t>
      </w:r>
      <w:r w:rsidR="00780D15" w:rsidRPr="00780D15">
        <w:rPr>
          <w:rFonts w:ascii="Calibri" w:hAnsi="Calibri" w:cs="Calibri"/>
          <w:sz w:val="22"/>
          <w:szCs w:val="22"/>
        </w:rPr>
        <w:t xml:space="preserve"> during the test execution phase. </w:t>
      </w:r>
      <w:r w:rsidR="0080466D">
        <w:rPr>
          <w:rFonts w:ascii="Calibri" w:hAnsi="Calibri" w:cs="Calibri"/>
          <w:sz w:val="22"/>
          <w:szCs w:val="22"/>
        </w:rPr>
        <w:t>This</w:t>
      </w:r>
      <w:r w:rsidR="00780D15" w:rsidRPr="00780D15">
        <w:rPr>
          <w:rFonts w:ascii="Calibri" w:hAnsi="Calibri" w:cs="Calibri"/>
          <w:sz w:val="22"/>
          <w:szCs w:val="22"/>
        </w:rPr>
        <w:t xml:space="preserve"> </w:t>
      </w:r>
      <w:r w:rsidR="003A3E0B">
        <w:rPr>
          <w:rFonts w:ascii="Calibri" w:hAnsi="Calibri" w:cs="Calibri"/>
          <w:sz w:val="22"/>
          <w:szCs w:val="22"/>
        </w:rPr>
        <w:t>A</w:t>
      </w:r>
      <w:r w:rsidR="00780D15" w:rsidRPr="00780D15">
        <w:rPr>
          <w:rFonts w:ascii="Calibri" w:hAnsi="Calibri" w:cs="Calibri"/>
          <w:sz w:val="22"/>
          <w:szCs w:val="22"/>
        </w:rPr>
        <w:t xml:space="preserve">ctual </w:t>
      </w:r>
      <w:r w:rsidR="003A3E0B">
        <w:rPr>
          <w:rFonts w:ascii="Calibri" w:hAnsi="Calibri" w:cs="Calibri"/>
          <w:sz w:val="22"/>
          <w:szCs w:val="22"/>
        </w:rPr>
        <w:t>R</w:t>
      </w:r>
      <w:r w:rsidR="00E465E6">
        <w:rPr>
          <w:rFonts w:ascii="Calibri" w:hAnsi="Calibri" w:cs="Calibri"/>
          <w:sz w:val="22"/>
          <w:szCs w:val="22"/>
        </w:rPr>
        <w:t>esult</w:t>
      </w:r>
      <w:r w:rsidR="00780D15" w:rsidRPr="00780D15">
        <w:rPr>
          <w:rFonts w:ascii="Calibri" w:hAnsi="Calibri" w:cs="Calibri"/>
          <w:sz w:val="22"/>
          <w:szCs w:val="22"/>
        </w:rPr>
        <w:t xml:space="preserve"> is compared with the </w:t>
      </w:r>
      <w:r w:rsidR="00BE24DF">
        <w:rPr>
          <w:rFonts w:ascii="Calibri" w:hAnsi="Calibri" w:cs="Calibri"/>
          <w:sz w:val="22"/>
          <w:szCs w:val="22"/>
        </w:rPr>
        <w:t>E</w:t>
      </w:r>
      <w:r w:rsidR="00780D15" w:rsidRPr="00780D15">
        <w:rPr>
          <w:rFonts w:ascii="Calibri" w:hAnsi="Calibri" w:cs="Calibri"/>
          <w:sz w:val="22"/>
          <w:szCs w:val="22"/>
        </w:rPr>
        <w:t xml:space="preserve">xpected </w:t>
      </w:r>
      <w:r w:rsidR="00BE24DF">
        <w:rPr>
          <w:rFonts w:ascii="Calibri" w:hAnsi="Calibri" w:cs="Calibri"/>
          <w:sz w:val="22"/>
          <w:szCs w:val="22"/>
        </w:rPr>
        <w:t>R</w:t>
      </w:r>
      <w:r w:rsidR="00E465E6">
        <w:rPr>
          <w:rFonts w:ascii="Calibri" w:hAnsi="Calibri" w:cs="Calibri"/>
          <w:sz w:val="22"/>
          <w:szCs w:val="22"/>
        </w:rPr>
        <w:t>esult</w:t>
      </w:r>
      <w:r w:rsidR="00D67CB2">
        <w:rPr>
          <w:rFonts w:ascii="Calibri" w:hAnsi="Calibri" w:cs="Calibri"/>
          <w:sz w:val="22"/>
          <w:szCs w:val="22"/>
        </w:rPr>
        <w:t xml:space="preserve"> (</w:t>
      </w:r>
      <w:r w:rsidR="000C799D" w:rsidRPr="000C799D">
        <w:rPr>
          <w:rFonts w:ascii="Calibri" w:hAnsi="Calibri" w:cs="Calibri"/>
          <w:color w:val="808080" w:themeColor="background1" w:themeShade="80"/>
          <w:sz w:val="22"/>
          <w:szCs w:val="22"/>
        </w:rPr>
        <w:t>anticipated behavio</w:t>
      </w:r>
      <w:r w:rsidR="000C799D">
        <w:rPr>
          <w:rFonts w:ascii="Calibri" w:hAnsi="Calibri" w:cs="Calibri"/>
          <w:color w:val="808080" w:themeColor="background1" w:themeShade="80"/>
          <w:sz w:val="22"/>
          <w:szCs w:val="22"/>
        </w:rPr>
        <w:t>u</w:t>
      </w:r>
      <w:r w:rsidR="000C799D" w:rsidRPr="000C799D">
        <w:rPr>
          <w:rFonts w:ascii="Calibri" w:hAnsi="Calibri" w:cs="Calibri"/>
          <w:color w:val="808080" w:themeColor="background1" w:themeShade="80"/>
          <w:sz w:val="22"/>
          <w:szCs w:val="22"/>
        </w:rPr>
        <w:t xml:space="preserve">r of </w:t>
      </w:r>
      <w:r w:rsidR="000C799D" w:rsidRPr="000C799D">
        <w:rPr>
          <w:rFonts w:ascii="Calibri" w:hAnsi="Calibri" w:cs="Calibri"/>
          <w:color w:val="808080" w:themeColor="background1" w:themeShade="80"/>
          <w:sz w:val="22"/>
          <w:szCs w:val="22"/>
        </w:rPr>
        <w:lastRenderedPageBreak/>
        <w:t xml:space="preserve">the application </w:t>
      </w:r>
      <w:r w:rsidR="005473C3">
        <w:rPr>
          <w:rFonts w:ascii="Calibri" w:hAnsi="Calibri" w:cs="Calibri"/>
          <w:color w:val="808080" w:themeColor="background1" w:themeShade="80"/>
          <w:sz w:val="22"/>
          <w:szCs w:val="22"/>
        </w:rPr>
        <w:t>that is</w:t>
      </w:r>
      <w:r w:rsidR="000C799D" w:rsidRPr="000C799D">
        <w:rPr>
          <w:rFonts w:ascii="Calibri" w:hAnsi="Calibri" w:cs="Calibri"/>
          <w:color w:val="808080" w:themeColor="background1" w:themeShade="80"/>
          <w:sz w:val="22"/>
          <w:szCs w:val="22"/>
        </w:rPr>
        <w:t xml:space="preserve"> specified in the TC</w:t>
      </w:r>
      <w:r w:rsidR="000B7635" w:rsidRPr="000B7635">
        <w:rPr>
          <w:rFonts w:ascii="Calibri" w:hAnsi="Calibri" w:cs="Calibri"/>
          <w:color w:val="808080" w:themeColor="background1" w:themeShade="80"/>
          <w:sz w:val="22"/>
          <w:szCs w:val="22"/>
        </w:rPr>
        <w:t>, requirements, or specifications</w:t>
      </w:r>
      <w:r w:rsidR="00D67CB2">
        <w:rPr>
          <w:rFonts w:ascii="Calibri" w:hAnsi="Calibri" w:cs="Calibri"/>
          <w:sz w:val="22"/>
          <w:szCs w:val="22"/>
        </w:rPr>
        <w:t>)</w:t>
      </w:r>
      <w:r w:rsidR="00780D15" w:rsidRPr="00780D15">
        <w:rPr>
          <w:rFonts w:ascii="Calibri" w:hAnsi="Calibri" w:cs="Calibri"/>
          <w:sz w:val="22"/>
          <w:szCs w:val="22"/>
        </w:rPr>
        <w:t xml:space="preserve"> and the deviations are noted. </w:t>
      </w:r>
      <w:r w:rsidR="008153DC">
        <w:rPr>
          <w:rFonts w:ascii="Calibri" w:hAnsi="Calibri" w:cs="Calibri"/>
          <w:sz w:val="22"/>
          <w:szCs w:val="22"/>
        </w:rPr>
        <w:t>If any</w:t>
      </w:r>
      <w:r w:rsidR="00780D15" w:rsidRPr="00780D15">
        <w:rPr>
          <w:rFonts w:ascii="Calibri" w:hAnsi="Calibri" w:cs="Calibri"/>
          <w:sz w:val="22"/>
          <w:szCs w:val="22"/>
        </w:rPr>
        <w:t xml:space="preserve"> deviation</w:t>
      </w:r>
      <w:r w:rsidR="00164A75">
        <w:rPr>
          <w:rFonts w:ascii="Calibri" w:hAnsi="Calibri" w:cs="Calibri"/>
          <w:sz w:val="22"/>
          <w:szCs w:val="22"/>
        </w:rPr>
        <w:t xml:space="preserve"> then we log</w:t>
      </w:r>
      <w:r w:rsidR="00780D15" w:rsidRPr="00780D15">
        <w:rPr>
          <w:rFonts w:ascii="Calibri" w:hAnsi="Calibri" w:cs="Calibri"/>
          <w:sz w:val="22"/>
          <w:szCs w:val="22"/>
        </w:rPr>
        <w:t xml:space="preserve"> as </w:t>
      </w:r>
      <w:r w:rsidR="00780D15" w:rsidRPr="000503AA">
        <w:rPr>
          <w:rFonts w:ascii="Calibri" w:hAnsi="Calibri" w:cs="Calibri"/>
          <w:b/>
          <w:bCs/>
          <w:color w:val="808080" w:themeColor="background1" w:themeShade="80"/>
          <w:sz w:val="22"/>
          <w:szCs w:val="22"/>
        </w:rPr>
        <w:t>defect</w:t>
      </w:r>
      <w:r w:rsidR="003B5C03">
        <w:rPr>
          <w:rFonts w:ascii="Calibri" w:hAnsi="Calibri" w:cs="Calibri"/>
          <w:b/>
          <w:bCs/>
          <w:sz w:val="22"/>
          <w:szCs w:val="22"/>
        </w:rPr>
        <w:t xml:space="preserve"> </w:t>
      </w:r>
      <w:r w:rsidR="00164A75">
        <w:rPr>
          <w:rFonts w:ascii="Calibri" w:hAnsi="Calibri" w:cs="Calibri"/>
          <w:sz w:val="22"/>
          <w:szCs w:val="22"/>
          <w:shd w:val="clear" w:color="auto" w:fill="FFFFFF"/>
        </w:rPr>
        <w:t>and th</w:t>
      </w:r>
      <w:r w:rsidR="00B162E8">
        <w:rPr>
          <w:rFonts w:ascii="Calibri" w:hAnsi="Calibri" w:cs="Calibri"/>
          <w:sz w:val="22"/>
          <w:szCs w:val="22"/>
          <w:shd w:val="clear" w:color="auto" w:fill="FFFFFF"/>
        </w:rPr>
        <w:t>at</w:t>
      </w:r>
      <w:r w:rsidR="00164A75" w:rsidRPr="00156923">
        <w:rPr>
          <w:rFonts w:ascii="Calibri" w:hAnsi="Calibri" w:cs="Calibri"/>
          <w:sz w:val="22"/>
          <w:szCs w:val="22"/>
          <w:shd w:val="clear" w:color="auto" w:fill="FFFFFF"/>
        </w:rPr>
        <w:t xml:space="preserve"> defect goes through the defect life cycle</w:t>
      </w:r>
      <w:r w:rsidR="00780D15" w:rsidRPr="00164A75">
        <w:rPr>
          <w:rFonts w:ascii="Calibri" w:hAnsi="Calibri" w:cs="Calibri"/>
          <w:sz w:val="22"/>
          <w:szCs w:val="22"/>
        </w:rPr>
        <w:t>.</w:t>
      </w:r>
      <w:r w:rsidR="003B5C03">
        <w:rPr>
          <w:rFonts w:ascii="Calibri" w:hAnsi="Calibri" w:cs="Calibri"/>
          <w:sz w:val="22"/>
          <w:szCs w:val="22"/>
        </w:rPr>
        <w:t xml:space="preserve"> </w:t>
      </w:r>
      <w:r w:rsidR="00ED15D7">
        <w:rPr>
          <w:rFonts w:ascii="Calibri" w:hAnsi="Calibri" w:cs="Calibri"/>
          <w:sz w:val="22"/>
          <w:szCs w:val="22"/>
        </w:rPr>
        <w:t>A</w:t>
      </w:r>
      <w:r w:rsidR="00780D15" w:rsidRPr="00780D15">
        <w:rPr>
          <w:rFonts w:ascii="Calibri" w:hAnsi="Calibri" w:cs="Calibri"/>
          <w:sz w:val="22"/>
          <w:szCs w:val="22"/>
        </w:rPr>
        <w:t xml:space="preserve">fter getting the </w:t>
      </w:r>
      <w:r w:rsidR="00220D36">
        <w:rPr>
          <w:rFonts w:ascii="Calibri" w:hAnsi="Calibri" w:cs="Calibri"/>
          <w:sz w:val="22"/>
          <w:szCs w:val="22"/>
        </w:rPr>
        <w:t>A</w:t>
      </w:r>
      <w:r w:rsidR="00780D15" w:rsidRPr="00780D15">
        <w:rPr>
          <w:rFonts w:ascii="Calibri" w:hAnsi="Calibri" w:cs="Calibri"/>
          <w:sz w:val="22"/>
          <w:szCs w:val="22"/>
        </w:rPr>
        <w:t xml:space="preserve">ctual </w:t>
      </w:r>
      <w:r w:rsidR="00220D36">
        <w:rPr>
          <w:rFonts w:ascii="Calibri" w:hAnsi="Calibri" w:cs="Calibri"/>
          <w:sz w:val="22"/>
          <w:szCs w:val="22"/>
        </w:rPr>
        <w:t>R</w:t>
      </w:r>
      <w:r w:rsidR="003A1C57">
        <w:rPr>
          <w:rFonts w:ascii="Calibri" w:hAnsi="Calibri" w:cs="Calibri"/>
          <w:sz w:val="22"/>
          <w:szCs w:val="22"/>
        </w:rPr>
        <w:t>esult</w:t>
      </w:r>
      <w:r w:rsidR="00FD6D4C">
        <w:rPr>
          <w:rFonts w:ascii="Calibri" w:hAnsi="Calibri" w:cs="Calibri"/>
          <w:sz w:val="22"/>
          <w:szCs w:val="22"/>
        </w:rPr>
        <w:t xml:space="preserve"> </w:t>
      </w:r>
      <w:r w:rsidR="00BE58D7">
        <w:rPr>
          <w:rFonts w:ascii="Calibri" w:hAnsi="Calibri" w:cs="Calibri"/>
          <w:sz w:val="22"/>
          <w:szCs w:val="22"/>
        </w:rPr>
        <w:t>only</w:t>
      </w:r>
      <w:r w:rsidR="00780D15" w:rsidRPr="00780D15">
        <w:rPr>
          <w:rFonts w:ascii="Calibri" w:hAnsi="Calibri" w:cs="Calibri"/>
          <w:sz w:val="22"/>
          <w:szCs w:val="22"/>
        </w:rPr>
        <w:t xml:space="preserve"> we can mark whether the scenario is pass</w:t>
      </w:r>
      <w:r w:rsidR="00DC3D9F">
        <w:rPr>
          <w:rFonts w:ascii="Calibri" w:hAnsi="Calibri" w:cs="Calibri"/>
          <w:sz w:val="22"/>
          <w:szCs w:val="22"/>
        </w:rPr>
        <w:t xml:space="preserve"> or </w:t>
      </w:r>
      <w:r w:rsidR="00780D15" w:rsidRPr="00780D15">
        <w:rPr>
          <w:rFonts w:ascii="Calibri" w:hAnsi="Calibri" w:cs="Calibri"/>
          <w:sz w:val="22"/>
          <w:szCs w:val="22"/>
        </w:rPr>
        <w:t>fail.</w:t>
      </w:r>
      <w:r w:rsidR="00D21E28">
        <w:rPr>
          <w:rFonts w:ascii="Calibri" w:hAnsi="Calibri" w:cs="Calibri"/>
          <w:sz w:val="22"/>
          <w:szCs w:val="22"/>
          <w:shd w:val="clear" w:color="auto" w:fill="FFFFFF"/>
        </w:rPr>
        <w:t xml:space="preserve"> </w:t>
      </w:r>
      <w:r w:rsidR="00FD149D" w:rsidRPr="00FF69DF">
        <w:rPr>
          <w:rFonts w:ascii="Calibri" w:hAnsi="Calibri" w:cs="Calibri"/>
          <w:sz w:val="22"/>
          <w:szCs w:val="22"/>
        </w:rPr>
        <w:t>Comparison test tools enables to ma</w:t>
      </w:r>
      <w:r w:rsidR="00361456">
        <w:rPr>
          <w:rFonts w:ascii="Calibri" w:hAnsi="Calibri" w:cs="Calibri"/>
          <w:sz w:val="22"/>
          <w:szCs w:val="22"/>
        </w:rPr>
        <w:t>r</w:t>
      </w:r>
      <w:r w:rsidR="00FD149D" w:rsidRPr="00FF69DF">
        <w:rPr>
          <w:rFonts w:ascii="Calibri" w:hAnsi="Calibri" w:cs="Calibri"/>
          <w:sz w:val="22"/>
          <w:szCs w:val="22"/>
        </w:rPr>
        <w:t>k</w:t>
      </w:r>
      <w:r w:rsidR="003B5C03">
        <w:rPr>
          <w:rFonts w:ascii="Calibri" w:hAnsi="Calibri" w:cs="Calibri"/>
          <w:sz w:val="22"/>
          <w:szCs w:val="22"/>
        </w:rPr>
        <w:t xml:space="preserve"> </w:t>
      </w:r>
      <w:r w:rsidR="00FD149D" w:rsidRPr="00FF69DF">
        <w:rPr>
          <w:rFonts w:ascii="Calibri" w:hAnsi="Calibri" w:cs="Calibri"/>
          <w:sz w:val="22"/>
          <w:szCs w:val="22"/>
        </w:rPr>
        <w:t>the date</w:t>
      </w:r>
      <w:r w:rsidR="003B5C03">
        <w:rPr>
          <w:rFonts w:ascii="Calibri" w:hAnsi="Calibri" w:cs="Calibri"/>
          <w:sz w:val="22"/>
          <w:szCs w:val="22"/>
        </w:rPr>
        <w:t xml:space="preserve"> </w:t>
      </w:r>
      <w:r w:rsidR="005B35C2">
        <w:rPr>
          <w:rFonts w:ascii="Calibri" w:hAnsi="Calibri" w:cs="Calibri"/>
          <w:sz w:val="22"/>
          <w:szCs w:val="22"/>
        </w:rPr>
        <w:t xml:space="preserve">and </w:t>
      </w:r>
      <w:r w:rsidR="005B35C2" w:rsidRPr="00FF69DF">
        <w:rPr>
          <w:rFonts w:ascii="Calibri" w:hAnsi="Calibri" w:cs="Calibri"/>
          <w:sz w:val="22"/>
          <w:szCs w:val="22"/>
        </w:rPr>
        <w:t>time</w:t>
      </w:r>
      <w:r w:rsidR="00FD149D" w:rsidRPr="00FF69DF">
        <w:rPr>
          <w:rFonts w:ascii="Calibri" w:hAnsi="Calibri" w:cs="Calibri"/>
          <w:sz w:val="22"/>
          <w:szCs w:val="22"/>
        </w:rPr>
        <w:t xml:space="preserve"> stamp </w:t>
      </w:r>
      <w:r w:rsidR="0034507A">
        <w:rPr>
          <w:rFonts w:ascii="Calibri" w:hAnsi="Calibri" w:cs="Calibri"/>
          <w:sz w:val="22"/>
          <w:szCs w:val="22"/>
        </w:rPr>
        <w:t xml:space="preserve">in </w:t>
      </w:r>
      <w:r w:rsidR="003A1C57">
        <w:rPr>
          <w:rFonts w:ascii="Calibri" w:hAnsi="Calibri" w:cs="Calibri"/>
          <w:sz w:val="22"/>
          <w:szCs w:val="22"/>
        </w:rPr>
        <w:t>result</w:t>
      </w:r>
      <w:r w:rsidR="00A401FE">
        <w:rPr>
          <w:rFonts w:ascii="Calibri" w:hAnsi="Calibri" w:cs="Calibri"/>
          <w:sz w:val="22"/>
          <w:szCs w:val="22"/>
        </w:rPr>
        <w:t>.</w:t>
      </w:r>
    </w:p>
    <w:p w14:paraId="76ADF2D8" w14:textId="7BD9338E" w:rsidR="00FD149D" w:rsidRDefault="009D5A9B" w:rsidP="002A7F6C">
      <w:pPr>
        <w:shd w:val="clear" w:color="auto" w:fill="FFFFFF"/>
        <w:jc w:val="both"/>
        <w:rPr>
          <w:rFonts w:ascii="Calibri" w:hAnsi="Calibri" w:cs="Calibri"/>
          <w:sz w:val="22"/>
          <w:szCs w:val="22"/>
        </w:rPr>
      </w:pPr>
      <w:r w:rsidRPr="009D5A9B">
        <w:rPr>
          <w:rFonts w:ascii="Calibri" w:hAnsi="Calibri" w:cs="Calibri"/>
          <w:b/>
          <w:bCs/>
          <w:sz w:val="22"/>
          <w:szCs w:val="22"/>
          <w:shd w:val="clear" w:color="auto" w:fill="FFFFFF"/>
        </w:rPr>
        <w:t>Comparing Automated Testing Tools: </w:t>
      </w:r>
      <w:r w:rsidRPr="009D5A9B">
        <w:rPr>
          <w:rFonts w:ascii="Calibri" w:hAnsi="Calibri" w:cs="Calibri"/>
          <w:sz w:val="22"/>
          <w:szCs w:val="22"/>
        </w:rPr>
        <w:t>Selenium WebDriver</w:t>
      </w:r>
      <w:r>
        <w:rPr>
          <w:rFonts w:ascii="Calibri" w:hAnsi="Calibri" w:cs="Calibri"/>
          <w:sz w:val="22"/>
          <w:szCs w:val="22"/>
        </w:rPr>
        <w:t>,</w:t>
      </w:r>
      <w:r w:rsidR="003B5C03">
        <w:rPr>
          <w:rFonts w:ascii="Calibri" w:hAnsi="Calibri" w:cs="Calibri"/>
          <w:sz w:val="22"/>
          <w:szCs w:val="22"/>
        </w:rPr>
        <w:t xml:space="preserve"> </w:t>
      </w:r>
      <w:r w:rsidRPr="009D5A9B">
        <w:rPr>
          <w:rFonts w:ascii="Calibri" w:hAnsi="Calibri" w:cs="Calibri"/>
          <w:sz w:val="22"/>
          <w:szCs w:val="22"/>
        </w:rPr>
        <w:t>Katalon Studio</w:t>
      </w:r>
      <w:r w:rsidR="00E0464D">
        <w:rPr>
          <w:rFonts w:ascii="Calibri" w:hAnsi="Calibri" w:cs="Calibri"/>
          <w:sz w:val="22"/>
          <w:szCs w:val="22"/>
        </w:rPr>
        <w:t xml:space="preserve"> and</w:t>
      </w:r>
      <w:r w:rsidR="002D7F4C">
        <w:rPr>
          <w:rFonts w:ascii="Calibri" w:hAnsi="Calibri" w:cs="Calibri"/>
          <w:sz w:val="22"/>
          <w:szCs w:val="22"/>
        </w:rPr>
        <w:t xml:space="preserve"> </w:t>
      </w:r>
      <w:r w:rsidRPr="009D5A9B">
        <w:rPr>
          <w:rFonts w:ascii="Calibri" w:hAnsi="Calibri" w:cs="Calibri"/>
          <w:sz w:val="22"/>
          <w:szCs w:val="22"/>
        </w:rPr>
        <w:t>Unified Functional </w:t>
      </w:r>
      <w:r w:rsidRPr="00FB6291">
        <w:rPr>
          <w:rFonts w:ascii="Calibri" w:hAnsi="Calibri" w:cs="Calibri"/>
          <w:sz w:val="22"/>
          <w:szCs w:val="22"/>
        </w:rPr>
        <w:t>Testing</w:t>
      </w:r>
      <w:r w:rsidRPr="009D5A9B">
        <w:rPr>
          <w:rFonts w:ascii="Calibri" w:hAnsi="Calibri" w:cs="Calibri"/>
          <w:sz w:val="22"/>
          <w:szCs w:val="22"/>
        </w:rPr>
        <w:t> (UFT).</w:t>
      </w:r>
    </w:p>
    <w:p w14:paraId="0A4A4B99" w14:textId="77777777" w:rsidR="00E874D7" w:rsidRPr="00156923" w:rsidRDefault="00E874D7" w:rsidP="002A7F6C">
      <w:pPr>
        <w:shd w:val="clear" w:color="auto" w:fill="FFFFFF"/>
        <w:jc w:val="both"/>
        <w:rPr>
          <w:rFonts w:ascii="Calibri" w:hAnsi="Calibri" w:cs="Calibri"/>
          <w:sz w:val="22"/>
          <w:szCs w:val="22"/>
        </w:rPr>
      </w:pPr>
    </w:p>
    <w:p w14:paraId="7ED046EA" w14:textId="7B6AF83B" w:rsidR="006843C1" w:rsidRPr="006843C1" w:rsidRDefault="00ED03CD" w:rsidP="002A7F6C">
      <w:pPr>
        <w:jc w:val="both"/>
        <w:rPr>
          <w:rFonts w:ascii="Calibri" w:hAnsi="Calibri" w:cs="Calibri"/>
          <w:b/>
          <w:bCs/>
          <w:sz w:val="22"/>
          <w:szCs w:val="22"/>
          <w:shd w:val="clear" w:color="auto" w:fill="FFFFFF"/>
        </w:rPr>
      </w:pPr>
      <w:r>
        <w:rPr>
          <w:rFonts w:ascii="Calibri" w:hAnsi="Calibri" w:cs="Calibri"/>
          <w:b/>
          <w:bCs/>
          <w:sz w:val="22"/>
          <w:szCs w:val="22"/>
          <w:shd w:val="clear" w:color="auto" w:fill="FFFFFF"/>
        </w:rPr>
        <w:t>@</w:t>
      </w:r>
      <w:r w:rsidR="006843C1" w:rsidRPr="006843C1">
        <w:rPr>
          <w:rFonts w:ascii="Calibri" w:hAnsi="Calibri" w:cs="Calibri"/>
          <w:b/>
          <w:bCs/>
          <w:sz w:val="22"/>
          <w:szCs w:val="22"/>
          <w:shd w:val="clear" w:color="auto" w:fill="FFFFFF"/>
        </w:rPr>
        <w:t>. URL and a URI</w:t>
      </w:r>
    </w:p>
    <w:p w14:paraId="173D6C55" w14:textId="76DAEE80" w:rsidR="006843C1" w:rsidRPr="006843C1" w:rsidRDefault="006843C1" w:rsidP="002A7F6C">
      <w:pPr>
        <w:jc w:val="both"/>
        <w:rPr>
          <w:rFonts w:ascii="Calibri" w:hAnsi="Calibri" w:cs="Calibri"/>
          <w:sz w:val="22"/>
          <w:szCs w:val="22"/>
          <w:shd w:val="clear" w:color="auto" w:fill="FFFFFF"/>
        </w:rPr>
      </w:pPr>
      <w:r w:rsidRPr="006843C1">
        <w:rPr>
          <w:rFonts w:ascii="Calibri" w:hAnsi="Calibri" w:cs="Calibri"/>
          <w:b/>
          <w:bCs/>
          <w:sz w:val="22"/>
          <w:szCs w:val="22"/>
          <w:shd w:val="clear" w:color="auto" w:fill="FFFFFF"/>
        </w:rPr>
        <w:t>URI</w:t>
      </w:r>
      <w:r w:rsidRPr="006843C1">
        <w:rPr>
          <w:rFonts w:ascii="Calibri" w:hAnsi="Calibri" w:cs="Calibri"/>
          <w:sz w:val="22"/>
          <w:szCs w:val="22"/>
          <w:shd w:val="clear" w:color="auto" w:fill="FFFFFF"/>
        </w:rPr>
        <w:t xml:space="preserve"> stands for </w:t>
      </w:r>
      <w:r w:rsidR="004E7C28">
        <w:rPr>
          <w:rFonts w:ascii="Calibri" w:hAnsi="Calibri" w:cs="Calibri"/>
          <w:sz w:val="22"/>
          <w:szCs w:val="22"/>
          <w:shd w:val="clear" w:color="auto" w:fill="FFFFFF"/>
        </w:rPr>
        <w:t>U</w:t>
      </w:r>
      <w:r w:rsidRPr="006843C1">
        <w:rPr>
          <w:rFonts w:ascii="Calibri" w:hAnsi="Calibri" w:cs="Calibri"/>
          <w:sz w:val="22"/>
          <w:szCs w:val="22"/>
          <w:shd w:val="clear" w:color="auto" w:fill="FFFFFF"/>
        </w:rPr>
        <w:t xml:space="preserve">niform </w:t>
      </w:r>
      <w:r w:rsidR="004E7C28">
        <w:rPr>
          <w:rFonts w:ascii="Calibri" w:hAnsi="Calibri" w:cs="Calibri"/>
          <w:sz w:val="22"/>
          <w:szCs w:val="22"/>
          <w:shd w:val="clear" w:color="auto" w:fill="FFFFFF"/>
        </w:rPr>
        <w:t>R</w:t>
      </w:r>
      <w:r w:rsidRPr="006843C1">
        <w:rPr>
          <w:rFonts w:ascii="Calibri" w:hAnsi="Calibri" w:cs="Calibri"/>
          <w:sz w:val="22"/>
          <w:szCs w:val="22"/>
          <w:shd w:val="clear" w:color="auto" w:fill="FFFFFF"/>
        </w:rPr>
        <w:t xml:space="preserve">esource </w:t>
      </w:r>
      <w:r w:rsidR="004E7C28" w:rsidRPr="00470064">
        <w:rPr>
          <w:rFonts w:ascii="Calibri" w:hAnsi="Calibri" w:cs="Calibri"/>
          <w:sz w:val="22"/>
          <w:szCs w:val="22"/>
          <w:u w:val="dotted"/>
          <w:shd w:val="clear" w:color="auto" w:fill="FFFFFF"/>
        </w:rPr>
        <w:t>I</w:t>
      </w:r>
      <w:r w:rsidRPr="00470064">
        <w:rPr>
          <w:rFonts w:ascii="Calibri" w:hAnsi="Calibri" w:cs="Calibri"/>
          <w:sz w:val="22"/>
          <w:szCs w:val="22"/>
          <w:u w:val="dotted"/>
          <w:shd w:val="clear" w:color="auto" w:fill="FFFFFF"/>
        </w:rPr>
        <w:t xml:space="preserve">dentifier </w:t>
      </w:r>
      <w:r w:rsidR="007A2C1C" w:rsidRPr="00470064">
        <w:rPr>
          <w:rFonts w:ascii="Calibri" w:hAnsi="Calibri" w:cs="Calibri"/>
          <w:sz w:val="22"/>
          <w:szCs w:val="22"/>
          <w:u w:val="dotted"/>
          <w:shd w:val="clear" w:color="auto" w:fill="FFFFFF"/>
        </w:rPr>
        <w:t xml:space="preserve">it </w:t>
      </w:r>
      <w:r w:rsidR="001F383C" w:rsidRPr="00470064">
        <w:rPr>
          <w:rFonts w:ascii="Calibri" w:hAnsi="Calibri" w:cs="Calibri"/>
          <w:sz w:val="22"/>
          <w:szCs w:val="22"/>
          <w:u w:val="dotted"/>
          <w:shd w:val="clear" w:color="auto" w:fill="FFFFFF"/>
        </w:rPr>
        <w:t>I</w:t>
      </w:r>
      <w:r w:rsidR="007A2C1C" w:rsidRPr="007126C2">
        <w:rPr>
          <w:rFonts w:ascii="Calibri" w:hAnsi="Calibri" w:cs="Calibri"/>
          <w:sz w:val="22"/>
          <w:szCs w:val="22"/>
          <w:u w:val="dotted"/>
          <w:shd w:val="clear" w:color="auto" w:fill="FFFFFF"/>
        </w:rPr>
        <w:t>dentifies</w:t>
      </w:r>
      <w:r w:rsidR="007A2C1C">
        <w:rPr>
          <w:rFonts w:ascii="Calibri" w:hAnsi="Calibri" w:cs="Calibri"/>
          <w:sz w:val="22"/>
          <w:szCs w:val="22"/>
          <w:shd w:val="clear" w:color="auto" w:fill="FFFFFF"/>
        </w:rPr>
        <w:t xml:space="preserve"> resource </w:t>
      </w:r>
      <w:r w:rsidR="007045F1" w:rsidRPr="00453C8F">
        <w:rPr>
          <w:rFonts w:ascii="Calibri" w:hAnsi="Calibri" w:cs="Calibri"/>
          <w:bCs/>
          <w:sz w:val="22"/>
          <w:szCs w:val="22"/>
          <w:shd w:val="clear" w:color="auto" w:fill="FFFFFF"/>
        </w:rPr>
        <w:t>on the internet either by</w:t>
      </w:r>
      <w:r w:rsidR="007045F1">
        <w:rPr>
          <w:rFonts w:ascii="Calibri" w:hAnsi="Calibri" w:cs="Calibri"/>
          <w:sz w:val="22"/>
          <w:szCs w:val="22"/>
          <w:shd w:val="clear" w:color="auto" w:fill="FFFFFF"/>
        </w:rPr>
        <w:t xml:space="preserve"> N</w:t>
      </w:r>
      <w:r w:rsidR="007045F1" w:rsidRPr="00453C8F">
        <w:rPr>
          <w:rFonts w:ascii="Calibri" w:hAnsi="Calibri" w:cs="Calibri"/>
          <w:sz w:val="22"/>
          <w:szCs w:val="22"/>
          <w:shd w:val="clear" w:color="auto" w:fill="FFFFFF"/>
        </w:rPr>
        <w:t xml:space="preserve">ame, </w:t>
      </w:r>
      <w:r w:rsidR="007045F1">
        <w:rPr>
          <w:rFonts w:ascii="Calibri" w:hAnsi="Calibri" w:cs="Calibri"/>
          <w:sz w:val="22"/>
          <w:szCs w:val="22"/>
          <w:shd w:val="clear" w:color="auto" w:fill="FFFFFF"/>
        </w:rPr>
        <w:t>L</w:t>
      </w:r>
      <w:r w:rsidR="007045F1" w:rsidRPr="00453C8F">
        <w:rPr>
          <w:rFonts w:ascii="Calibri" w:hAnsi="Calibri" w:cs="Calibri"/>
          <w:sz w:val="22"/>
          <w:szCs w:val="22"/>
          <w:shd w:val="clear" w:color="auto" w:fill="FFFFFF"/>
        </w:rPr>
        <w:t xml:space="preserve">ocation (address), </w:t>
      </w:r>
      <w:r w:rsidR="007045F1">
        <w:rPr>
          <w:rFonts w:ascii="Calibri" w:hAnsi="Calibri" w:cs="Calibri"/>
          <w:sz w:val="22"/>
          <w:szCs w:val="22"/>
          <w:shd w:val="clear" w:color="auto" w:fill="FFFFFF"/>
        </w:rPr>
        <w:t>o</w:t>
      </w:r>
      <w:r w:rsidR="007045F1" w:rsidRPr="00453C8F">
        <w:rPr>
          <w:rFonts w:ascii="Calibri" w:hAnsi="Calibri" w:cs="Calibri"/>
          <w:sz w:val="22"/>
          <w:szCs w:val="22"/>
          <w:shd w:val="clear" w:color="auto" w:fill="FFFFFF"/>
        </w:rPr>
        <w:t>r both</w:t>
      </w:r>
      <w:r w:rsidR="007045F1" w:rsidRPr="006843C1">
        <w:rPr>
          <w:rFonts w:ascii="Calibri" w:hAnsi="Calibri" w:cs="Calibri"/>
          <w:sz w:val="22"/>
          <w:szCs w:val="22"/>
          <w:shd w:val="clear" w:color="auto" w:fill="FFFFFF"/>
        </w:rPr>
        <w:t xml:space="preserve"> </w:t>
      </w:r>
      <w:r w:rsidRPr="006843C1">
        <w:rPr>
          <w:rFonts w:ascii="Calibri" w:hAnsi="Calibri" w:cs="Calibri"/>
          <w:sz w:val="22"/>
          <w:szCs w:val="22"/>
          <w:shd w:val="clear" w:color="auto" w:fill="FFFFFF"/>
        </w:rPr>
        <w:t>and </w:t>
      </w:r>
      <w:r w:rsidRPr="006843C1">
        <w:rPr>
          <w:rFonts w:ascii="Calibri" w:hAnsi="Calibri" w:cs="Calibri"/>
          <w:b/>
          <w:bCs/>
          <w:sz w:val="22"/>
          <w:szCs w:val="22"/>
          <w:shd w:val="clear" w:color="auto" w:fill="FFFFFF"/>
        </w:rPr>
        <w:t>URL</w:t>
      </w:r>
      <w:r w:rsidRPr="006843C1">
        <w:rPr>
          <w:rFonts w:ascii="Calibri" w:hAnsi="Calibri" w:cs="Calibri"/>
          <w:sz w:val="22"/>
          <w:szCs w:val="22"/>
          <w:shd w:val="clear" w:color="auto" w:fill="FFFFFF"/>
        </w:rPr>
        <w:t xml:space="preserve"> stands for </w:t>
      </w:r>
      <w:r w:rsidR="00AC02FB">
        <w:rPr>
          <w:rFonts w:ascii="Calibri" w:hAnsi="Calibri" w:cs="Calibri"/>
          <w:sz w:val="22"/>
          <w:szCs w:val="22"/>
          <w:shd w:val="clear" w:color="auto" w:fill="FFFFFF"/>
        </w:rPr>
        <w:t>U</w:t>
      </w:r>
      <w:r w:rsidRPr="006843C1">
        <w:rPr>
          <w:rFonts w:ascii="Calibri" w:hAnsi="Calibri" w:cs="Calibri"/>
          <w:sz w:val="22"/>
          <w:szCs w:val="22"/>
          <w:shd w:val="clear" w:color="auto" w:fill="FFFFFF"/>
        </w:rPr>
        <w:t xml:space="preserve">niform </w:t>
      </w:r>
      <w:r w:rsidR="00AC02FB">
        <w:rPr>
          <w:rFonts w:ascii="Calibri" w:hAnsi="Calibri" w:cs="Calibri"/>
          <w:sz w:val="22"/>
          <w:szCs w:val="22"/>
          <w:shd w:val="clear" w:color="auto" w:fill="FFFFFF"/>
        </w:rPr>
        <w:t>R</w:t>
      </w:r>
      <w:r w:rsidRPr="006843C1">
        <w:rPr>
          <w:rFonts w:ascii="Calibri" w:hAnsi="Calibri" w:cs="Calibri"/>
          <w:sz w:val="22"/>
          <w:szCs w:val="22"/>
          <w:shd w:val="clear" w:color="auto" w:fill="FFFFFF"/>
        </w:rPr>
        <w:t xml:space="preserve">esource </w:t>
      </w:r>
      <w:r w:rsidR="00AC02FB" w:rsidRPr="00470064">
        <w:rPr>
          <w:rFonts w:ascii="Calibri" w:hAnsi="Calibri" w:cs="Calibri"/>
          <w:sz w:val="22"/>
          <w:szCs w:val="22"/>
          <w:u w:val="dotted"/>
          <w:shd w:val="clear" w:color="auto" w:fill="FFFFFF"/>
        </w:rPr>
        <w:t>L</w:t>
      </w:r>
      <w:r w:rsidRPr="00470064">
        <w:rPr>
          <w:rFonts w:ascii="Calibri" w:hAnsi="Calibri" w:cs="Calibri"/>
          <w:sz w:val="22"/>
          <w:szCs w:val="22"/>
          <w:u w:val="dotted"/>
          <w:shd w:val="clear" w:color="auto" w:fill="FFFFFF"/>
        </w:rPr>
        <w:t>ocator</w:t>
      </w:r>
      <w:r w:rsidR="007A2C1C" w:rsidRPr="00470064">
        <w:rPr>
          <w:rFonts w:ascii="Calibri" w:hAnsi="Calibri" w:cs="Calibri"/>
          <w:sz w:val="22"/>
          <w:szCs w:val="22"/>
          <w:u w:val="dotted"/>
          <w:shd w:val="clear" w:color="auto" w:fill="FFFFFF"/>
        </w:rPr>
        <w:t xml:space="preserve"> it Locate</w:t>
      </w:r>
      <w:r w:rsidR="007A2C1C">
        <w:rPr>
          <w:rFonts w:ascii="Calibri" w:hAnsi="Calibri" w:cs="Calibri"/>
          <w:sz w:val="22"/>
          <w:szCs w:val="22"/>
          <w:shd w:val="clear" w:color="auto" w:fill="FFFFFF"/>
        </w:rPr>
        <w:t xml:space="preserve"> a resource</w:t>
      </w:r>
      <w:r w:rsidR="00453C8F" w:rsidRPr="00453C8F">
        <w:rPr>
          <w:rFonts w:ascii="Calibri" w:hAnsi="Calibri" w:cs="Calibri"/>
          <w:sz w:val="22"/>
          <w:szCs w:val="22"/>
          <w:shd w:val="clear" w:color="auto" w:fill="FFFFFF"/>
        </w:rPr>
        <w:t xml:space="preserve"> on the internet by specifying Protocol</w:t>
      </w:r>
      <w:r w:rsidR="00337C4D">
        <w:rPr>
          <w:rFonts w:ascii="Calibri" w:hAnsi="Calibri" w:cs="Calibri"/>
          <w:sz w:val="22"/>
          <w:szCs w:val="22"/>
          <w:shd w:val="clear" w:color="auto" w:fill="FFFFFF"/>
        </w:rPr>
        <w:t xml:space="preserve"> (</w:t>
      </w:r>
      <w:r w:rsidR="00337C4D" w:rsidRPr="00337C4D">
        <w:rPr>
          <w:rFonts w:ascii="Calibri" w:hAnsi="Calibri" w:cs="Calibri"/>
          <w:color w:val="808080" w:themeColor="background1" w:themeShade="80"/>
          <w:sz w:val="22"/>
          <w:szCs w:val="22"/>
          <w:shd w:val="clear" w:color="auto" w:fill="FFFFFF"/>
        </w:rPr>
        <w:t>https</w:t>
      </w:r>
      <w:r w:rsidR="00337C4D">
        <w:rPr>
          <w:rFonts w:ascii="Calibri" w:hAnsi="Calibri" w:cs="Calibri"/>
          <w:sz w:val="22"/>
          <w:szCs w:val="22"/>
          <w:shd w:val="clear" w:color="auto" w:fill="FFFFFF"/>
        </w:rPr>
        <w:t>)</w:t>
      </w:r>
      <w:r w:rsidR="00453C8F" w:rsidRPr="00453C8F">
        <w:rPr>
          <w:rFonts w:ascii="Calibri" w:hAnsi="Calibri" w:cs="Calibri"/>
          <w:sz w:val="22"/>
          <w:szCs w:val="22"/>
          <w:shd w:val="clear" w:color="auto" w:fill="FFFFFF"/>
        </w:rPr>
        <w:t>, Domain/address</w:t>
      </w:r>
      <w:r w:rsidR="00337C4D">
        <w:rPr>
          <w:rFonts w:ascii="Calibri" w:hAnsi="Calibri" w:cs="Calibri"/>
          <w:sz w:val="22"/>
          <w:szCs w:val="22"/>
          <w:shd w:val="clear" w:color="auto" w:fill="FFFFFF"/>
        </w:rPr>
        <w:t xml:space="preserve"> (</w:t>
      </w:r>
      <w:r w:rsidR="00337C4D" w:rsidRPr="00337C4D">
        <w:rPr>
          <w:rFonts w:ascii="Calibri" w:hAnsi="Calibri" w:cs="Calibri"/>
          <w:color w:val="808080" w:themeColor="background1" w:themeShade="80"/>
          <w:sz w:val="22"/>
          <w:szCs w:val="22"/>
          <w:shd w:val="clear" w:color="auto" w:fill="FFFFFF"/>
        </w:rPr>
        <w:t>example.com</w:t>
      </w:r>
      <w:r w:rsidR="00337C4D">
        <w:rPr>
          <w:rFonts w:ascii="Calibri" w:hAnsi="Calibri" w:cs="Calibri"/>
          <w:sz w:val="22"/>
          <w:szCs w:val="22"/>
          <w:shd w:val="clear" w:color="auto" w:fill="FFFFFF"/>
        </w:rPr>
        <w:t>)</w:t>
      </w:r>
      <w:r w:rsidR="00453C8F" w:rsidRPr="00453C8F">
        <w:rPr>
          <w:rFonts w:ascii="Calibri" w:hAnsi="Calibri" w:cs="Calibri"/>
          <w:sz w:val="22"/>
          <w:szCs w:val="22"/>
          <w:shd w:val="clear" w:color="auto" w:fill="FFFFFF"/>
        </w:rPr>
        <w:t>, Resource path</w:t>
      </w:r>
      <w:r w:rsidR="00337C4D">
        <w:rPr>
          <w:rFonts w:ascii="Calibri" w:hAnsi="Calibri" w:cs="Calibri"/>
          <w:sz w:val="22"/>
          <w:szCs w:val="22"/>
          <w:shd w:val="clear" w:color="auto" w:fill="FFFFFF"/>
        </w:rPr>
        <w:t xml:space="preserve"> (</w:t>
      </w:r>
      <w:r w:rsidR="00337C4D" w:rsidRPr="00337C4D">
        <w:rPr>
          <w:rFonts w:ascii="Calibri" w:hAnsi="Calibri" w:cs="Calibri"/>
          <w:color w:val="808080" w:themeColor="background1" w:themeShade="80"/>
          <w:sz w:val="22"/>
          <w:szCs w:val="22"/>
          <w:shd w:val="clear" w:color="auto" w:fill="FFFFFF"/>
        </w:rPr>
        <w:t>/page</w:t>
      </w:r>
      <w:r w:rsidR="00337C4D">
        <w:rPr>
          <w:rFonts w:ascii="Calibri" w:hAnsi="Calibri" w:cs="Calibri"/>
          <w:sz w:val="22"/>
          <w:szCs w:val="22"/>
          <w:shd w:val="clear" w:color="auto" w:fill="FFFFFF"/>
        </w:rPr>
        <w:t>)</w:t>
      </w:r>
      <w:r w:rsidRPr="006843C1">
        <w:rPr>
          <w:rFonts w:ascii="Calibri" w:hAnsi="Calibri" w:cs="Calibri"/>
          <w:sz w:val="22"/>
          <w:szCs w:val="22"/>
          <w:shd w:val="clear" w:color="auto" w:fill="FFFFFF"/>
        </w:rPr>
        <w:t>. </w:t>
      </w:r>
      <w:r w:rsidRPr="006843C1">
        <w:rPr>
          <w:rFonts w:ascii="Calibri" w:hAnsi="Calibri" w:cs="Calibri"/>
          <w:b/>
          <w:bCs/>
          <w:sz w:val="22"/>
          <w:szCs w:val="22"/>
          <w:shd w:val="clear" w:color="auto" w:fill="FFFFFF"/>
        </w:rPr>
        <w:t>URL</w:t>
      </w:r>
      <w:r w:rsidR="003F5F6A">
        <w:rPr>
          <w:rFonts w:ascii="Calibri" w:hAnsi="Calibri" w:cs="Calibri"/>
          <w:b/>
          <w:bCs/>
          <w:sz w:val="22"/>
          <w:szCs w:val="22"/>
          <w:shd w:val="clear" w:color="auto" w:fill="FFFFFF"/>
        </w:rPr>
        <w:t xml:space="preserve"> </w:t>
      </w:r>
      <w:r w:rsidR="003F5F6A" w:rsidRPr="00DB11AA">
        <w:rPr>
          <w:rFonts w:ascii="Calibri" w:hAnsi="Calibri" w:cs="Calibri"/>
          <w:bCs/>
          <w:sz w:val="22"/>
          <w:szCs w:val="22"/>
          <w:shd w:val="clear" w:color="auto" w:fill="FFFFFF"/>
        </w:rPr>
        <w:t>is</w:t>
      </w:r>
      <w:r w:rsidRPr="006843C1">
        <w:rPr>
          <w:rFonts w:ascii="Calibri" w:hAnsi="Calibri" w:cs="Calibri"/>
          <w:sz w:val="22"/>
          <w:szCs w:val="22"/>
          <w:shd w:val="clear" w:color="auto" w:fill="FFFFFF"/>
        </w:rPr>
        <w:t xml:space="preserve"> a subset of </w:t>
      </w:r>
      <w:r w:rsidRPr="006843C1">
        <w:rPr>
          <w:rFonts w:ascii="Calibri" w:hAnsi="Calibri" w:cs="Calibri"/>
          <w:b/>
          <w:bCs/>
          <w:sz w:val="22"/>
          <w:szCs w:val="22"/>
          <w:shd w:val="clear" w:color="auto" w:fill="FFFFFF"/>
        </w:rPr>
        <w:t>URI</w:t>
      </w:r>
      <w:r w:rsidR="00325F13" w:rsidRPr="00325F13">
        <w:rPr>
          <w:rFonts w:ascii="Calibri" w:hAnsi="Calibri" w:cs="Calibri"/>
          <w:bCs/>
          <w:sz w:val="22"/>
          <w:szCs w:val="22"/>
          <w:shd w:val="clear" w:color="auto" w:fill="FFFFFF"/>
        </w:rPr>
        <w:t>.</w:t>
      </w:r>
      <w:r w:rsidR="007A2C1C">
        <w:rPr>
          <w:rFonts w:ascii="Calibri" w:hAnsi="Calibri" w:cs="Calibri"/>
          <w:bCs/>
          <w:sz w:val="22"/>
          <w:szCs w:val="22"/>
          <w:shd w:val="clear" w:color="auto" w:fill="FFFFFF"/>
        </w:rPr>
        <w:t xml:space="preserve"> </w:t>
      </w:r>
      <w:r w:rsidR="001C51A8" w:rsidRPr="00014AFA">
        <w:rPr>
          <w:rFonts w:ascii="Calibri" w:hAnsi="Calibri" w:cs="Calibri"/>
          <w:b/>
          <w:bCs/>
          <w:color w:val="808080" w:themeColor="background1" w:themeShade="80"/>
          <w:sz w:val="22"/>
          <w:szCs w:val="22"/>
          <w:shd w:val="clear" w:color="auto" w:fill="FFFFFF"/>
        </w:rPr>
        <w:t xml:space="preserve">URI Ex: </w:t>
      </w:r>
      <w:hyperlink r:id="rId87" w:history="1">
        <w:r w:rsidR="001C51A8" w:rsidRPr="00D060D6">
          <w:rPr>
            <w:rStyle w:val="Hyperlink"/>
            <w:rFonts w:ascii="Calibri" w:hAnsi="Calibri" w:cs="Calibri"/>
            <w:bCs/>
            <w:sz w:val="22"/>
            <w:szCs w:val="22"/>
            <w:shd w:val="clear" w:color="auto" w:fill="FFFFFF"/>
          </w:rPr>
          <w:t>mailto:user@example.com</w:t>
        </w:r>
      </w:hyperlink>
      <w:r w:rsidR="001C51A8">
        <w:rPr>
          <w:rFonts w:ascii="Calibri" w:hAnsi="Calibri" w:cs="Calibri"/>
          <w:bCs/>
          <w:sz w:val="22"/>
          <w:szCs w:val="22"/>
          <w:shd w:val="clear" w:color="auto" w:fill="FFFFFF"/>
        </w:rPr>
        <w:t xml:space="preserve">, </w:t>
      </w:r>
      <w:r w:rsidR="001C51A8" w:rsidRPr="00014AFA">
        <w:rPr>
          <w:rFonts w:ascii="Calibri" w:hAnsi="Calibri" w:cs="Calibri"/>
          <w:b/>
          <w:bCs/>
          <w:color w:val="808080" w:themeColor="background1" w:themeShade="80"/>
          <w:sz w:val="22"/>
          <w:szCs w:val="22"/>
          <w:shd w:val="clear" w:color="auto" w:fill="FFFFFF"/>
        </w:rPr>
        <w:t>URL Ex:</w:t>
      </w:r>
      <w:r w:rsidR="001C51A8" w:rsidRPr="001C51A8">
        <w:rPr>
          <w:rFonts w:ascii="Calibri" w:hAnsi="Calibri" w:cs="Calibri"/>
          <w:bCs/>
          <w:sz w:val="22"/>
          <w:szCs w:val="22"/>
          <w:shd w:val="clear" w:color="auto" w:fill="FFFFFF"/>
        </w:rPr>
        <w:t xml:space="preserve"> </w:t>
      </w:r>
      <w:hyperlink r:id="rId88" w:history="1">
        <w:r w:rsidR="001C51A8" w:rsidRPr="00BB7E7F">
          <w:rPr>
            <w:rStyle w:val="Hyperlink"/>
            <w:rFonts w:ascii="Calibri" w:hAnsi="Calibri" w:cs="Calibri"/>
            <w:bCs/>
            <w:sz w:val="22"/>
            <w:szCs w:val="22"/>
            <w:shd w:val="clear" w:color="auto" w:fill="FFFFFF"/>
          </w:rPr>
          <w:t>https://example.com/page</w:t>
        </w:r>
      </w:hyperlink>
    </w:p>
    <w:p w14:paraId="2A71ACF5" w14:textId="38012157" w:rsidR="006843C1" w:rsidRDefault="006843C1" w:rsidP="002A7F6C">
      <w:pPr>
        <w:jc w:val="both"/>
        <w:rPr>
          <w:rFonts w:ascii="Calibri" w:hAnsi="Calibri" w:cs="Calibri"/>
          <w:sz w:val="22"/>
          <w:szCs w:val="22"/>
          <w:shd w:val="clear" w:color="auto" w:fill="FFFFFF"/>
        </w:rPr>
      </w:pPr>
    </w:p>
    <w:p w14:paraId="1E68DF79" w14:textId="23944D82" w:rsidR="00131EBC" w:rsidRPr="007E06C3" w:rsidRDefault="00131EBC" w:rsidP="002A7F6C">
      <w:pPr>
        <w:jc w:val="both"/>
        <w:rPr>
          <w:rFonts w:ascii="Calibri" w:hAnsi="Calibri" w:cs="Calibri"/>
          <w:b/>
          <w:sz w:val="22"/>
          <w:szCs w:val="22"/>
          <w:shd w:val="clear" w:color="auto" w:fill="FFFFFF"/>
        </w:rPr>
      </w:pPr>
      <w:r w:rsidRPr="007E06C3">
        <w:rPr>
          <w:rFonts w:ascii="Calibri" w:hAnsi="Calibri" w:cs="Calibri"/>
          <w:b/>
          <w:sz w:val="22"/>
          <w:szCs w:val="22"/>
          <w:shd w:val="clear" w:color="auto" w:fill="FFFFFF"/>
        </w:rPr>
        <w:t xml:space="preserve">@. Defect </w:t>
      </w:r>
      <w:r w:rsidR="00A23ED2">
        <w:rPr>
          <w:rFonts w:ascii="Calibri" w:hAnsi="Calibri" w:cs="Calibri"/>
          <w:b/>
          <w:sz w:val="22"/>
          <w:szCs w:val="22"/>
          <w:shd w:val="clear" w:color="auto" w:fill="FFFFFF"/>
        </w:rPr>
        <w:t xml:space="preserve">/ Bug </w:t>
      </w:r>
      <w:r w:rsidRPr="007E06C3">
        <w:rPr>
          <w:rFonts w:ascii="Calibri" w:hAnsi="Calibri" w:cs="Calibri"/>
          <w:b/>
          <w:sz w:val="22"/>
          <w:szCs w:val="22"/>
          <w:shd w:val="clear" w:color="auto" w:fill="FFFFFF"/>
        </w:rPr>
        <w:t>lifecy</w:t>
      </w:r>
      <w:r w:rsidR="00E8458F" w:rsidRPr="007E06C3">
        <w:rPr>
          <w:rFonts w:ascii="Calibri" w:hAnsi="Calibri" w:cs="Calibri"/>
          <w:b/>
          <w:sz w:val="22"/>
          <w:szCs w:val="22"/>
          <w:shd w:val="clear" w:color="auto" w:fill="FFFFFF"/>
        </w:rPr>
        <w:t>cle</w:t>
      </w:r>
    </w:p>
    <w:p w14:paraId="31CAB0D9" w14:textId="51A28259" w:rsidR="00E8458F" w:rsidRDefault="00E8458F" w:rsidP="002A7F6C">
      <w:pPr>
        <w:jc w:val="both"/>
        <w:rPr>
          <w:rFonts w:ascii="Calibri" w:hAnsi="Calibri" w:cs="Calibri"/>
          <w:sz w:val="22"/>
          <w:szCs w:val="22"/>
          <w:shd w:val="clear" w:color="auto" w:fill="FFFFFF"/>
        </w:rPr>
      </w:pPr>
      <w:r>
        <w:rPr>
          <w:rFonts w:ascii="Calibri" w:hAnsi="Calibri" w:cs="Calibri"/>
          <w:sz w:val="22"/>
          <w:szCs w:val="22"/>
          <w:shd w:val="clear" w:color="auto" w:fill="FFFFFF"/>
        </w:rPr>
        <w:t xml:space="preserve">Defect lifecycle is </w:t>
      </w:r>
      <w:r w:rsidR="00FB3536">
        <w:rPr>
          <w:rFonts w:ascii="Calibri" w:hAnsi="Calibri" w:cs="Calibri"/>
          <w:sz w:val="22"/>
          <w:szCs w:val="22"/>
          <w:shd w:val="clear" w:color="auto" w:fill="FFFFFF"/>
        </w:rPr>
        <w:t xml:space="preserve">the journey a </w:t>
      </w:r>
      <w:r>
        <w:rPr>
          <w:rFonts w:ascii="Calibri" w:hAnsi="Calibri" w:cs="Calibri"/>
          <w:sz w:val="22"/>
          <w:szCs w:val="22"/>
          <w:shd w:val="clear" w:color="auto" w:fill="FFFFFF"/>
        </w:rPr>
        <w:t>defect goes through from</w:t>
      </w:r>
      <w:r w:rsidR="0066686D">
        <w:rPr>
          <w:rFonts w:ascii="Calibri" w:hAnsi="Calibri" w:cs="Calibri"/>
          <w:sz w:val="22"/>
          <w:szCs w:val="22"/>
          <w:shd w:val="clear" w:color="auto" w:fill="FFFFFF"/>
        </w:rPr>
        <w:t xml:space="preserve"> the moment it is</w:t>
      </w:r>
      <w:r>
        <w:rPr>
          <w:rFonts w:ascii="Calibri" w:hAnsi="Calibri" w:cs="Calibri"/>
          <w:sz w:val="22"/>
          <w:szCs w:val="22"/>
          <w:shd w:val="clear" w:color="auto" w:fill="FFFFFF"/>
        </w:rPr>
        <w:t xml:space="preserve"> </w:t>
      </w:r>
      <w:r w:rsidR="0066686D">
        <w:rPr>
          <w:rFonts w:ascii="Calibri" w:hAnsi="Calibri" w:cs="Calibri"/>
          <w:sz w:val="22"/>
          <w:szCs w:val="22"/>
          <w:shd w:val="clear" w:color="auto" w:fill="FFFFFF"/>
        </w:rPr>
        <w:t>found until it is fixed</w:t>
      </w:r>
      <w:r>
        <w:rPr>
          <w:rFonts w:ascii="Calibri" w:hAnsi="Calibri" w:cs="Calibri"/>
          <w:sz w:val="22"/>
          <w:szCs w:val="22"/>
          <w:shd w:val="clear" w:color="auto" w:fill="FFFFFF"/>
        </w:rPr>
        <w:t xml:space="preserve"> </w:t>
      </w:r>
      <w:r w:rsidR="00A61C06">
        <w:rPr>
          <w:rFonts w:ascii="Calibri" w:hAnsi="Calibri" w:cs="Calibri"/>
          <w:sz w:val="22"/>
          <w:szCs w:val="22"/>
          <w:shd w:val="clear" w:color="auto" w:fill="FFFFFF"/>
        </w:rPr>
        <w:t>and closed</w:t>
      </w:r>
      <w:r w:rsidR="00DA5F90">
        <w:rPr>
          <w:rFonts w:ascii="Calibri" w:hAnsi="Calibri" w:cs="Calibri"/>
          <w:sz w:val="22"/>
          <w:szCs w:val="22"/>
          <w:shd w:val="clear" w:color="auto" w:fill="FFFFFF"/>
        </w:rPr>
        <w:t>.</w:t>
      </w:r>
      <w:r w:rsidR="00DA5F90" w:rsidRPr="00DA5F90">
        <w:t xml:space="preserve"> </w:t>
      </w:r>
      <w:r w:rsidR="003F5BC4" w:rsidRPr="003F5BC4">
        <w:rPr>
          <w:rFonts w:ascii="Calibri" w:hAnsi="Calibri" w:cs="Calibri"/>
          <w:sz w:val="22"/>
          <w:szCs w:val="22"/>
          <w:shd w:val="clear" w:color="auto" w:fill="FFFFFF"/>
        </w:rPr>
        <w:t>It defines the various states a defect passes through during the software testing process</w:t>
      </w:r>
      <w:r w:rsidR="00DA5F90" w:rsidRPr="00DA5F90">
        <w:rPr>
          <w:rFonts w:ascii="Calibri" w:hAnsi="Calibri" w:cs="Calibri"/>
          <w:sz w:val="22"/>
          <w:szCs w:val="22"/>
          <w:shd w:val="clear" w:color="auto" w:fill="FFFFFF"/>
        </w:rPr>
        <w:t>.</w:t>
      </w:r>
      <w:r>
        <w:rPr>
          <w:rFonts w:ascii="Calibri" w:hAnsi="Calibri" w:cs="Calibri"/>
          <w:sz w:val="22"/>
          <w:szCs w:val="22"/>
          <w:shd w:val="clear" w:color="auto" w:fill="FFFFFF"/>
        </w:rPr>
        <w:t xml:space="preserve"> </w:t>
      </w:r>
      <w:r w:rsidR="00700325" w:rsidRPr="001A0B15">
        <w:rPr>
          <w:rFonts w:ascii="Calibri" w:hAnsi="Calibri" w:cs="Calibri"/>
          <w:b/>
          <w:sz w:val="22"/>
          <w:szCs w:val="22"/>
          <w:shd w:val="clear" w:color="auto" w:fill="FFFFFF"/>
        </w:rPr>
        <w:t>N</w:t>
      </w:r>
      <w:r w:rsidRPr="001A0B15">
        <w:rPr>
          <w:rFonts w:ascii="Calibri" w:hAnsi="Calibri" w:cs="Calibri"/>
          <w:b/>
          <w:sz w:val="22"/>
          <w:szCs w:val="22"/>
          <w:shd w:val="clear" w:color="auto" w:fill="FFFFFF"/>
        </w:rPr>
        <w:t>ew</w:t>
      </w:r>
      <w:r w:rsidR="0011317F">
        <w:rPr>
          <w:rFonts w:ascii="Calibri" w:hAnsi="Calibri" w:cs="Calibri"/>
          <w:sz w:val="22"/>
          <w:szCs w:val="22"/>
          <w:shd w:val="clear" w:color="auto" w:fill="FFFFFF"/>
        </w:rPr>
        <w:t xml:space="preserve"> -&gt; </w:t>
      </w:r>
      <w:r w:rsidR="0011317F" w:rsidRPr="001A0B15">
        <w:rPr>
          <w:rFonts w:ascii="Calibri" w:hAnsi="Calibri" w:cs="Calibri"/>
          <w:b/>
          <w:sz w:val="22"/>
          <w:szCs w:val="22"/>
          <w:shd w:val="clear" w:color="auto" w:fill="FFFFFF"/>
        </w:rPr>
        <w:t>Assigned</w:t>
      </w:r>
      <w:r w:rsidR="0011317F">
        <w:rPr>
          <w:rFonts w:ascii="Calibri" w:hAnsi="Calibri" w:cs="Calibri"/>
          <w:sz w:val="22"/>
          <w:szCs w:val="22"/>
          <w:shd w:val="clear" w:color="auto" w:fill="FFFFFF"/>
        </w:rPr>
        <w:t xml:space="preserve"> -&gt;</w:t>
      </w:r>
      <w:r>
        <w:rPr>
          <w:rFonts w:ascii="Calibri" w:hAnsi="Calibri" w:cs="Calibri"/>
          <w:sz w:val="22"/>
          <w:szCs w:val="22"/>
          <w:shd w:val="clear" w:color="auto" w:fill="FFFFFF"/>
        </w:rPr>
        <w:t xml:space="preserve"> </w:t>
      </w:r>
      <w:r w:rsidR="00700325" w:rsidRPr="001A0B15">
        <w:rPr>
          <w:rFonts w:ascii="Calibri" w:hAnsi="Calibri" w:cs="Calibri"/>
          <w:b/>
          <w:sz w:val="22"/>
          <w:szCs w:val="22"/>
          <w:shd w:val="clear" w:color="auto" w:fill="FFFFFF"/>
        </w:rPr>
        <w:t>O</w:t>
      </w:r>
      <w:r w:rsidRPr="001A0B15">
        <w:rPr>
          <w:rFonts w:ascii="Calibri" w:hAnsi="Calibri" w:cs="Calibri"/>
          <w:b/>
          <w:sz w:val="22"/>
          <w:szCs w:val="22"/>
          <w:shd w:val="clear" w:color="auto" w:fill="FFFFFF"/>
        </w:rPr>
        <w:t>pen</w:t>
      </w:r>
      <w:r>
        <w:rPr>
          <w:rFonts w:ascii="Calibri" w:hAnsi="Calibri" w:cs="Calibri"/>
          <w:sz w:val="22"/>
          <w:szCs w:val="22"/>
          <w:shd w:val="clear" w:color="auto" w:fill="FFFFFF"/>
        </w:rPr>
        <w:t xml:space="preserve"> </w:t>
      </w:r>
      <w:r w:rsidR="008D0816">
        <w:rPr>
          <w:rFonts w:ascii="Calibri" w:hAnsi="Calibri" w:cs="Calibri"/>
          <w:sz w:val="22"/>
          <w:szCs w:val="22"/>
          <w:shd w:val="clear" w:color="auto" w:fill="FFFFFF"/>
        </w:rPr>
        <w:t xml:space="preserve">-&gt; </w:t>
      </w:r>
      <w:r w:rsidR="00700325" w:rsidRPr="001A0B15">
        <w:rPr>
          <w:rFonts w:ascii="Calibri" w:hAnsi="Calibri" w:cs="Calibri"/>
          <w:b/>
          <w:sz w:val="22"/>
          <w:szCs w:val="22"/>
          <w:shd w:val="clear" w:color="auto" w:fill="FFFFFF"/>
        </w:rPr>
        <w:t>F</w:t>
      </w:r>
      <w:r w:rsidRPr="001A0B15">
        <w:rPr>
          <w:rFonts w:ascii="Calibri" w:hAnsi="Calibri" w:cs="Calibri"/>
          <w:b/>
          <w:sz w:val="22"/>
          <w:szCs w:val="22"/>
          <w:shd w:val="clear" w:color="auto" w:fill="FFFFFF"/>
        </w:rPr>
        <w:t>ixed</w:t>
      </w:r>
      <w:r>
        <w:rPr>
          <w:rFonts w:ascii="Calibri" w:hAnsi="Calibri" w:cs="Calibri"/>
          <w:sz w:val="22"/>
          <w:szCs w:val="22"/>
          <w:shd w:val="clear" w:color="auto" w:fill="FFFFFF"/>
        </w:rPr>
        <w:t xml:space="preserve"> </w:t>
      </w:r>
      <w:r w:rsidR="008D0816">
        <w:rPr>
          <w:rFonts w:ascii="Calibri" w:hAnsi="Calibri" w:cs="Calibri"/>
          <w:sz w:val="22"/>
          <w:szCs w:val="22"/>
          <w:shd w:val="clear" w:color="auto" w:fill="FFFFFF"/>
        </w:rPr>
        <w:t xml:space="preserve">-&gt; </w:t>
      </w:r>
      <w:r w:rsidR="008D0816" w:rsidRPr="001A0B15">
        <w:rPr>
          <w:rFonts w:ascii="Calibri" w:hAnsi="Calibri" w:cs="Calibri"/>
          <w:b/>
          <w:sz w:val="22"/>
          <w:szCs w:val="22"/>
          <w:shd w:val="clear" w:color="auto" w:fill="FFFFFF"/>
        </w:rPr>
        <w:t>Retest</w:t>
      </w:r>
      <w:r w:rsidR="008D0816">
        <w:rPr>
          <w:rFonts w:ascii="Calibri" w:hAnsi="Calibri" w:cs="Calibri"/>
          <w:sz w:val="22"/>
          <w:szCs w:val="22"/>
          <w:shd w:val="clear" w:color="auto" w:fill="FFFFFF"/>
        </w:rPr>
        <w:t xml:space="preserve"> -&gt; </w:t>
      </w:r>
      <w:r w:rsidR="008D0816" w:rsidRPr="001A0B15">
        <w:rPr>
          <w:rFonts w:ascii="Calibri" w:hAnsi="Calibri" w:cs="Calibri"/>
          <w:b/>
          <w:sz w:val="22"/>
          <w:szCs w:val="22"/>
          <w:shd w:val="clear" w:color="auto" w:fill="FFFFFF"/>
        </w:rPr>
        <w:t>verified</w:t>
      </w:r>
      <w:r w:rsidR="008D0816">
        <w:rPr>
          <w:rFonts w:ascii="Calibri" w:hAnsi="Calibri" w:cs="Calibri"/>
          <w:sz w:val="22"/>
          <w:szCs w:val="22"/>
          <w:shd w:val="clear" w:color="auto" w:fill="FFFFFF"/>
        </w:rPr>
        <w:t xml:space="preserve"> -&gt;</w:t>
      </w:r>
      <w:r>
        <w:rPr>
          <w:rFonts w:ascii="Calibri" w:hAnsi="Calibri" w:cs="Calibri"/>
          <w:sz w:val="22"/>
          <w:szCs w:val="22"/>
          <w:shd w:val="clear" w:color="auto" w:fill="FFFFFF"/>
        </w:rPr>
        <w:t xml:space="preserve"> </w:t>
      </w:r>
      <w:r w:rsidR="00700325" w:rsidRPr="001A0B15">
        <w:rPr>
          <w:rFonts w:ascii="Calibri" w:hAnsi="Calibri" w:cs="Calibri"/>
          <w:b/>
          <w:sz w:val="22"/>
          <w:szCs w:val="22"/>
          <w:shd w:val="clear" w:color="auto" w:fill="FFFFFF"/>
        </w:rPr>
        <w:t>C</w:t>
      </w:r>
      <w:r w:rsidRPr="001A0B15">
        <w:rPr>
          <w:rFonts w:ascii="Calibri" w:hAnsi="Calibri" w:cs="Calibri"/>
          <w:b/>
          <w:sz w:val="22"/>
          <w:szCs w:val="22"/>
          <w:shd w:val="clear" w:color="auto" w:fill="FFFFFF"/>
        </w:rPr>
        <w:t>losed</w:t>
      </w:r>
      <w:r>
        <w:rPr>
          <w:rFonts w:ascii="Calibri" w:hAnsi="Calibri" w:cs="Calibri"/>
          <w:sz w:val="22"/>
          <w:szCs w:val="22"/>
          <w:shd w:val="clear" w:color="auto" w:fill="FFFFFF"/>
        </w:rPr>
        <w:t>.</w:t>
      </w:r>
      <w:r w:rsidR="00CB2C05">
        <w:rPr>
          <w:rFonts w:ascii="Calibri" w:hAnsi="Calibri" w:cs="Calibri"/>
          <w:sz w:val="22"/>
          <w:szCs w:val="22"/>
          <w:shd w:val="clear" w:color="auto" w:fill="FFFFFF"/>
        </w:rPr>
        <w:t xml:space="preserve"> </w:t>
      </w:r>
      <w:r w:rsidR="005A498D">
        <w:rPr>
          <w:rFonts w:ascii="Calibri" w:hAnsi="Calibri" w:cs="Calibri"/>
          <w:sz w:val="22"/>
          <w:szCs w:val="22"/>
          <w:shd w:val="clear" w:color="auto" w:fill="FFFFFF"/>
        </w:rPr>
        <w:t>The cycle begins when</w:t>
      </w:r>
      <w:r w:rsidR="009C2CF3">
        <w:rPr>
          <w:rFonts w:ascii="Calibri" w:hAnsi="Calibri" w:cs="Calibri"/>
          <w:sz w:val="22"/>
          <w:szCs w:val="22"/>
          <w:shd w:val="clear" w:color="auto" w:fill="FFFFFF"/>
        </w:rPr>
        <w:t xml:space="preserve"> </w:t>
      </w:r>
      <w:r w:rsidR="00516382">
        <w:rPr>
          <w:rFonts w:ascii="Calibri" w:hAnsi="Calibri" w:cs="Calibri"/>
          <w:sz w:val="22"/>
          <w:szCs w:val="22"/>
          <w:shd w:val="clear" w:color="auto" w:fill="FFFFFF"/>
        </w:rPr>
        <w:t xml:space="preserve">a fault is </w:t>
      </w:r>
      <w:r w:rsidR="00D62D7A">
        <w:rPr>
          <w:rFonts w:ascii="Calibri" w:hAnsi="Calibri" w:cs="Calibri"/>
          <w:sz w:val="22"/>
          <w:szCs w:val="22"/>
          <w:shd w:val="clear" w:color="auto" w:fill="FFFFFF"/>
        </w:rPr>
        <w:t>identified</w:t>
      </w:r>
      <w:r w:rsidR="00516382">
        <w:rPr>
          <w:rFonts w:ascii="Calibri" w:hAnsi="Calibri" w:cs="Calibri"/>
          <w:sz w:val="22"/>
          <w:szCs w:val="22"/>
          <w:shd w:val="clear" w:color="auto" w:fill="FFFFFF"/>
        </w:rPr>
        <w:t xml:space="preserve"> and concludes when the defect is closed after it has been </w:t>
      </w:r>
      <w:r w:rsidR="00193CAD">
        <w:rPr>
          <w:rFonts w:ascii="Calibri" w:hAnsi="Calibri" w:cs="Calibri"/>
          <w:sz w:val="22"/>
          <w:szCs w:val="22"/>
          <w:shd w:val="clear" w:color="auto" w:fill="FFFFFF"/>
        </w:rPr>
        <w:t>verified</w:t>
      </w:r>
      <w:r w:rsidR="00516382">
        <w:rPr>
          <w:rFonts w:ascii="Calibri" w:hAnsi="Calibri" w:cs="Calibri"/>
          <w:sz w:val="22"/>
          <w:szCs w:val="22"/>
          <w:shd w:val="clear" w:color="auto" w:fill="FFFFFF"/>
        </w:rPr>
        <w:t xml:space="preserve"> that it will not be recreated</w:t>
      </w:r>
      <w:r w:rsidR="00F80329">
        <w:rPr>
          <w:rFonts w:ascii="Calibri" w:hAnsi="Calibri" w:cs="Calibri"/>
          <w:sz w:val="22"/>
          <w:szCs w:val="22"/>
          <w:shd w:val="clear" w:color="auto" w:fill="FFFFFF"/>
        </w:rPr>
        <w:t>.</w:t>
      </w:r>
      <w:r w:rsidR="00295610">
        <w:rPr>
          <w:rFonts w:ascii="Calibri" w:hAnsi="Calibri" w:cs="Calibri"/>
          <w:sz w:val="22"/>
          <w:szCs w:val="22"/>
          <w:shd w:val="clear" w:color="auto" w:fill="FFFFFF"/>
        </w:rPr>
        <w:t xml:space="preserve"> </w:t>
      </w:r>
      <w:r w:rsidR="006A4097" w:rsidRPr="006A4097">
        <w:rPr>
          <w:rFonts w:ascii="Calibri" w:hAnsi="Calibri" w:cs="Calibri"/>
          <w:sz w:val="22"/>
          <w:szCs w:val="22"/>
          <w:shd w:val="clear" w:color="auto" w:fill="FFFFFF"/>
        </w:rPr>
        <w:t>If the defect is not accepted or not fixed properly, it may go through other statuses such as</w:t>
      </w:r>
      <w:r w:rsidR="00295610">
        <w:rPr>
          <w:rFonts w:ascii="Calibri" w:hAnsi="Calibri" w:cs="Calibri"/>
          <w:sz w:val="22"/>
          <w:szCs w:val="22"/>
          <w:shd w:val="clear" w:color="auto" w:fill="FFFFFF"/>
        </w:rPr>
        <w:t xml:space="preserve"> </w:t>
      </w:r>
      <w:r w:rsidR="00295610" w:rsidRPr="00D62D7A">
        <w:rPr>
          <w:rFonts w:ascii="Calibri" w:hAnsi="Calibri" w:cs="Calibri"/>
          <w:b/>
          <w:sz w:val="22"/>
          <w:szCs w:val="22"/>
          <w:shd w:val="clear" w:color="auto" w:fill="FFFFFF"/>
        </w:rPr>
        <w:t>Reopen</w:t>
      </w:r>
      <w:r w:rsidR="00295610">
        <w:rPr>
          <w:rFonts w:ascii="Calibri" w:hAnsi="Calibri" w:cs="Calibri"/>
          <w:sz w:val="22"/>
          <w:szCs w:val="22"/>
          <w:shd w:val="clear" w:color="auto" w:fill="FFFFFF"/>
        </w:rPr>
        <w:t xml:space="preserve"> </w:t>
      </w:r>
      <w:r w:rsidR="00D10242">
        <w:rPr>
          <w:rFonts w:ascii="Calibri" w:hAnsi="Calibri" w:cs="Calibri"/>
          <w:sz w:val="22"/>
          <w:szCs w:val="22"/>
          <w:shd w:val="clear" w:color="auto" w:fill="FFFFFF"/>
        </w:rPr>
        <w:t>(</w:t>
      </w:r>
      <w:r w:rsidR="00D10242" w:rsidRPr="000649B9">
        <w:rPr>
          <w:rFonts w:ascii="Calibri" w:hAnsi="Calibri" w:cs="Calibri"/>
          <w:color w:val="808080" w:themeColor="background1" w:themeShade="80"/>
          <w:sz w:val="22"/>
          <w:szCs w:val="22"/>
          <w:shd w:val="clear" w:color="auto" w:fill="FFFFFF"/>
        </w:rPr>
        <w:t>If the defect is not fixed correctly after retesting</w:t>
      </w:r>
      <w:r w:rsidR="00D10242">
        <w:rPr>
          <w:rFonts w:ascii="Calibri" w:hAnsi="Calibri" w:cs="Calibri"/>
          <w:sz w:val="22"/>
          <w:szCs w:val="22"/>
          <w:shd w:val="clear" w:color="auto" w:fill="FFFFFF"/>
        </w:rPr>
        <w:t>)</w:t>
      </w:r>
      <w:r w:rsidR="00780A4E">
        <w:rPr>
          <w:rFonts w:ascii="Calibri" w:hAnsi="Calibri" w:cs="Calibri"/>
          <w:sz w:val="22"/>
          <w:szCs w:val="22"/>
          <w:shd w:val="clear" w:color="auto" w:fill="FFFFFF"/>
        </w:rPr>
        <w:t>,</w:t>
      </w:r>
      <w:r w:rsidR="00295610">
        <w:rPr>
          <w:rFonts w:ascii="Calibri" w:hAnsi="Calibri" w:cs="Calibri"/>
          <w:sz w:val="22"/>
          <w:szCs w:val="22"/>
          <w:shd w:val="clear" w:color="auto" w:fill="FFFFFF"/>
        </w:rPr>
        <w:t xml:space="preserve"> </w:t>
      </w:r>
      <w:r w:rsidR="00295610" w:rsidRPr="00D62D7A">
        <w:rPr>
          <w:rFonts w:ascii="Calibri" w:hAnsi="Calibri" w:cs="Calibri"/>
          <w:b/>
          <w:sz w:val="22"/>
          <w:szCs w:val="22"/>
          <w:shd w:val="clear" w:color="auto" w:fill="FFFFFF"/>
        </w:rPr>
        <w:t>Deferred</w:t>
      </w:r>
      <w:r w:rsidR="00295610">
        <w:rPr>
          <w:rFonts w:ascii="Calibri" w:hAnsi="Calibri" w:cs="Calibri"/>
          <w:sz w:val="22"/>
          <w:szCs w:val="22"/>
          <w:shd w:val="clear" w:color="auto" w:fill="FFFFFF"/>
        </w:rPr>
        <w:t xml:space="preserve"> </w:t>
      </w:r>
      <w:r w:rsidR="00D10242">
        <w:rPr>
          <w:rFonts w:ascii="Calibri" w:hAnsi="Calibri" w:cs="Calibri"/>
          <w:sz w:val="22"/>
          <w:szCs w:val="22"/>
          <w:shd w:val="clear" w:color="auto" w:fill="FFFFFF"/>
        </w:rPr>
        <w:t>(</w:t>
      </w:r>
      <w:r w:rsidR="00D10242" w:rsidRPr="000649B9">
        <w:rPr>
          <w:rFonts w:ascii="Calibri" w:hAnsi="Calibri" w:cs="Calibri"/>
          <w:color w:val="808080" w:themeColor="background1" w:themeShade="80"/>
          <w:sz w:val="22"/>
          <w:szCs w:val="22"/>
          <w:shd w:val="clear" w:color="auto" w:fill="FFFFFF"/>
        </w:rPr>
        <w:t>If the defect is postponed to a future release</w:t>
      </w:r>
      <w:r w:rsidR="00D10242">
        <w:rPr>
          <w:rFonts w:ascii="Calibri" w:hAnsi="Calibri" w:cs="Calibri"/>
          <w:sz w:val="22"/>
          <w:szCs w:val="22"/>
          <w:shd w:val="clear" w:color="auto" w:fill="FFFFFF"/>
        </w:rPr>
        <w:t>)</w:t>
      </w:r>
      <w:r w:rsidR="00780A4E">
        <w:rPr>
          <w:rFonts w:ascii="Calibri" w:hAnsi="Calibri" w:cs="Calibri"/>
          <w:sz w:val="22"/>
          <w:szCs w:val="22"/>
          <w:shd w:val="clear" w:color="auto" w:fill="FFFFFF"/>
        </w:rPr>
        <w:t>,</w:t>
      </w:r>
      <w:r w:rsidR="00295610">
        <w:rPr>
          <w:rFonts w:ascii="Calibri" w:hAnsi="Calibri" w:cs="Calibri"/>
          <w:sz w:val="22"/>
          <w:szCs w:val="22"/>
          <w:shd w:val="clear" w:color="auto" w:fill="FFFFFF"/>
        </w:rPr>
        <w:t xml:space="preserve"> </w:t>
      </w:r>
      <w:r w:rsidR="00295610" w:rsidRPr="00D62D7A">
        <w:rPr>
          <w:rFonts w:ascii="Calibri" w:hAnsi="Calibri" w:cs="Calibri"/>
          <w:b/>
          <w:sz w:val="22"/>
          <w:szCs w:val="22"/>
          <w:shd w:val="clear" w:color="auto" w:fill="FFFFFF"/>
        </w:rPr>
        <w:t>Rejected</w:t>
      </w:r>
      <w:r w:rsidR="00295610">
        <w:rPr>
          <w:rFonts w:ascii="Calibri" w:hAnsi="Calibri" w:cs="Calibri"/>
          <w:sz w:val="22"/>
          <w:szCs w:val="22"/>
          <w:shd w:val="clear" w:color="auto" w:fill="FFFFFF"/>
        </w:rPr>
        <w:t xml:space="preserve"> </w:t>
      </w:r>
      <w:r w:rsidR="00D10242">
        <w:rPr>
          <w:rFonts w:ascii="Calibri" w:hAnsi="Calibri" w:cs="Calibri"/>
          <w:sz w:val="22"/>
          <w:szCs w:val="22"/>
          <w:shd w:val="clear" w:color="auto" w:fill="FFFFFF"/>
        </w:rPr>
        <w:t>(</w:t>
      </w:r>
      <w:r w:rsidR="00D10242" w:rsidRPr="000649B9">
        <w:rPr>
          <w:rFonts w:ascii="Calibri" w:hAnsi="Calibri" w:cs="Calibri"/>
          <w:color w:val="808080" w:themeColor="background1" w:themeShade="80"/>
          <w:sz w:val="22"/>
          <w:szCs w:val="22"/>
          <w:shd w:val="clear" w:color="auto" w:fill="FFFFFF"/>
        </w:rPr>
        <w:t>If the defect is not valid</w:t>
      </w:r>
      <w:r w:rsidR="00D10242">
        <w:rPr>
          <w:rFonts w:ascii="Calibri" w:hAnsi="Calibri" w:cs="Calibri"/>
          <w:sz w:val="22"/>
          <w:szCs w:val="22"/>
          <w:shd w:val="clear" w:color="auto" w:fill="FFFFFF"/>
        </w:rPr>
        <w:t>)</w:t>
      </w:r>
      <w:r w:rsidR="00780A4E">
        <w:rPr>
          <w:rFonts w:ascii="Calibri" w:hAnsi="Calibri" w:cs="Calibri"/>
          <w:sz w:val="22"/>
          <w:szCs w:val="22"/>
          <w:shd w:val="clear" w:color="auto" w:fill="FFFFFF"/>
        </w:rPr>
        <w:t>, or</w:t>
      </w:r>
      <w:r w:rsidR="00295610">
        <w:rPr>
          <w:rFonts w:ascii="Calibri" w:hAnsi="Calibri" w:cs="Calibri"/>
          <w:sz w:val="22"/>
          <w:szCs w:val="22"/>
          <w:shd w:val="clear" w:color="auto" w:fill="FFFFFF"/>
        </w:rPr>
        <w:t xml:space="preserve"> </w:t>
      </w:r>
      <w:r w:rsidR="00295610" w:rsidRPr="00D62D7A">
        <w:rPr>
          <w:rFonts w:ascii="Calibri" w:hAnsi="Calibri" w:cs="Calibri"/>
          <w:b/>
          <w:sz w:val="22"/>
          <w:szCs w:val="22"/>
          <w:shd w:val="clear" w:color="auto" w:fill="FFFFFF"/>
        </w:rPr>
        <w:t>Duplicate</w:t>
      </w:r>
      <w:r w:rsidR="00D10242">
        <w:rPr>
          <w:rFonts w:ascii="Calibri" w:hAnsi="Calibri" w:cs="Calibri"/>
          <w:sz w:val="22"/>
          <w:szCs w:val="22"/>
          <w:shd w:val="clear" w:color="auto" w:fill="FFFFFF"/>
        </w:rPr>
        <w:t xml:space="preserve"> (</w:t>
      </w:r>
      <w:r w:rsidR="00D10242" w:rsidRPr="000649B9">
        <w:rPr>
          <w:rFonts w:ascii="Calibri" w:hAnsi="Calibri" w:cs="Calibri"/>
          <w:color w:val="808080" w:themeColor="background1" w:themeShade="80"/>
          <w:sz w:val="22"/>
          <w:szCs w:val="22"/>
          <w:shd w:val="clear" w:color="auto" w:fill="FFFFFF"/>
        </w:rPr>
        <w:t>If the same defect already exists</w:t>
      </w:r>
      <w:r w:rsidR="00D10242">
        <w:rPr>
          <w:rFonts w:ascii="Calibri" w:hAnsi="Calibri" w:cs="Calibri"/>
          <w:sz w:val="22"/>
          <w:szCs w:val="22"/>
          <w:shd w:val="clear" w:color="auto" w:fill="FFFFFF"/>
        </w:rPr>
        <w:t>).</w:t>
      </w:r>
    </w:p>
    <w:p w14:paraId="7BB39AF2" w14:textId="5E10046F" w:rsidR="00E8458F" w:rsidRPr="006843C1" w:rsidRDefault="00E8458F" w:rsidP="002A7F6C">
      <w:pPr>
        <w:jc w:val="both"/>
        <w:rPr>
          <w:rFonts w:ascii="Calibri" w:hAnsi="Calibri" w:cs="Calibri"/>
          <w:sz w:val="22"/>
          <w:szCs w:val="22"/>
          <w:shd w:val="clear" w:color="auto" w:fill="FFFFFF"/>
        </w:rPr>
      </w:pPr>
    </w:p>
    <w:p w14:paraId="6604EFB2" w14:textId="0B002241" w:rsidR="008D5A64" w:rsidRDefault="00ED03CD" w:rsidP="002A7F6C">
      <w:pPr>
        <w:jc w:val="both"/>
        <w:rPr>
          <w:rFonts w:ascii="Calibri" w:hAnsi="Calibri" w:cs="Calibri"/>
          <w:b/>
          <w:bCs/>
          <w:sz w:val="22"/>
          <w:szCs w:val="22"/>
        </w:rPr>
      </w:pPr>
      <w:r>
        <w:rPr>
          <w:rFonts w:ascii="Calibri" w:hAnsi="Calibri" w:cs="Calibri"/>
          <w:b/>
          <w:bCs/>
          <w:sz w:val="22"/>
          <w:szCs w:val="22"/>
        </w:rPr>
        <w:t>@</w:t>
      </w:r>
      <w:r w:rsidR="008D5A64" w:rsidRPr="008D5A64">
        <w:rPr>
          <w:rFonts w:ascii="Calibri" w:hAnsi="Calibri" w:cs="Calibri"/>
          <w:b/>
          <w:bCs/>
          <w:sz w:val="22"/>
          <w:szCs w:val="22"/>
        </w:rPr>
        <w:t>. 'Defect Triage'</w:t>
      </w:r>
      <w:r w:rsidR="00990E55">
        <w:rPr>
          <w:rFonts w:ascii="Calibri" w:hAnsi="Calibri" w:cs="Calibri"/>
          <w:b/>
          <w:bCs/>
          <w:sz w:val="22"/>
          <w:szCs w:val="22"/>
        </w:rPr>
        <w:t xml:space="preserve"> / </w:t>
      </w:r>
      <w:r w:rsidR="00492270">
        <w:rPr>
          <w:rFonts w:ascii="Calibri" w:hAnsi="Calibri" w:cs="Calibri"/>
          <w:b/>
          <w:bCs/>
          <w:sz w:val="22"/>
          <w:szCs w:val="22"/>
        </w:rPr>
        <w:t>Need of</w:t>
      </w:r>
      <w:r w:rsidR="00990E55" w:rsidRPr="008D5A64">
        <w:rPr>
          <w:rFonts w:ascii="Calibri" w:hAnsi="Calibri" w:cs="Calibri"/>
          <w:b/>
          <w:bCs/>
          <w:sz w:val="22"/>
          <w:szCs w:val="22"/>
        </w:rPr>
        <w:t xml:space="preserve"> 'Defect Triage'</w:t>
      </w:r>
    </w:p>
    <w:p w14:paraId="14E3CE85" w14:textId="3A1FB428" w:rsidR="00065DB8" w:rsidRDefault="001F50F5" w:rsidP="00463DC3">
      <w:pPr>
        <w:jc w:val="both"/>
        <w:rPr>
          <w:rFonts w:ascii="Calibri" w:hAnsi="Calibri" w:cs="Calibri"/>
          <w:sz w:val="22"/>
          <w:szCs w:val="22"/>
        </w:rPr>
      </w:pPr>
      <w:r w:rsidRPr="001F50F5">
        <w:rPr>
          <w:rFonts w:ascii="Calibri" w:hAnsi="Calibri" w:cs="Calibri"/>
          <w:bCs/>
          <w:sz w:val="22"/>
          <w:szCs w:val="22"/>
        </w:rPr>
        <w:t xml:space="preserve">Defect Triage is a process in which defects are reviewed, </w:t>
      </w:r>
      <w:r w:rsidR="002075C4" w:rsidRPr="001F50F5">
        <w:rPr>
          <w:rFonts w:ascii="Calibri" w:hAnsi="Calibri" w:cs="Calibri"/>
          <w:bCs/>
          <w:sz w:val="22"/>
          <w:szCs w:val="22"/>
        </w:rPr>
        <w:t>analysed</w:t>
      </w:r>
      <w:r w:rsidRPr="001F50F5">
        <w:rPr>
          <w:rFonts w:ascii="Calibri" w:hAnsi="Calibri" w:cs="Calibri"/>
          <w:bCs/>
          <w:sz w:val="22"/>
          <w:szCs w:val="22"/>
        </w:rPr>
        <w:t>, prioritized, and assigned to the appropriate team members for fixing</w:t>
      </w:r>
      <w:r w:rsidR="008D5A64" w:rsidRPr="008D5A64">
        <w:rPr>
          <w:rFonts w:ascii="Calibri" w:hAnsi="Calibri" w:cs="Calibri"/>
          <w:sz w:val="22"/>
          <w:szCs w:val="22"/>
        </w:rPr>
        <w:t>.</w:t>
      </w:r>
      <w:r w:rsidR="008D304F">
        <w:rPr>
          <w:rFonts w:ascii="Calibri" w:hAnsi="Calibri" w:cs="Calibri"/>
          <w:sz w:val="22"/>
          <w:szCs w:val="22"/>
        </w:rPr>
        <w:t xml:space="preserve"> </w:t>
      </w:r>
      <w:r w:rsidR="004E6268">
        <w:rPr>
          <w:rFonts w:ascii="Calibri" w:hAnsi="Calibri" w:cs="Calibri"/>
          <w:sz w:val="22"/>
          <w:szCs w:val="22"/>
        </w:rPr>
        <w:t>I</w:t>
      </w:r>
      <w:r w:rsidR="003F4221">
        <w:rPr>
          <w:rFonts w:ascii="Calibri" w:hAnsi="Calibri" w:cs="Calibri"/>
          <w:sz w:val="22"/>
          <w:szCs w:val="22"/>
        </w:rPr>
        <w:t>t</w:t>
      </w:r>
      <w:r w:rsidR="004E6268">
        <w:rPr>
          <w:rFonts w:ascii="Calibri" w:hAnsi="Calibri" w:cs="Calibri"/>
          <w:sz w:val="22"/>
          <w:szCs w:val="22"/>
        </w:rPr>
        <w:t xml:space="preserve"> is m</w:t>
      </w:r>
      <w:r w:rsidR="008D5A64" w:rsidRPr="008D5A64">
        <w:rPr>
          <w:rFonts w:ascii="Calibri" w:hAnsi="Calibri" w:cs="Calibri"/>
          <w:sz w:val="22"/>
          <w:szCs w:val="22"/>
        </w:rPr>
        <w:t>ainly</w:t>
      </w:r>
      <w:r w:rsidR="00E858F3">
        <w:rPr>
          <w:rFonts w:ascii="Calibri" w:hAnsi="Calibri" w:cs="Calibri"/>
          <w:sz w:val="22"/>
          <w:szCs w:val="22"/>
        </w:rPr>
        <w:t xml:space="preserve"> it is</w:t>
      </w:r>
      <w:r w:rsidR="008D5A64" w:rsidRPr="008D5A64">
        <w:rPr>
          <w:rFonts w:ascii="Calibri" w:hAnsi="Calibri" w:cs="Calibri"/>
          <w:sz w:val="22"/>
          <w:szCs w:val="22"/>
        </w:rPr>
        <w:t xml:space="preserve"> </w:t>
      </w:r>
      <w:r w:rsidR="00770C85" w:rsidRPr="008D5A64">
        <w:rPr>
          <w:rFonts w:ascii="Calibri" w:hAnsi="Calibri" w:cs="Calibri"/>
          <w:sz w:val="22"/>
          <w:szCs w:val="22"/>
        </w:rPr>
        <w:t>use</w:t>
      </w:r>
      <w:r w:rsidR="00E858F3">
        <w:rPr>
          <w:rFonts w:ascii="Calibri" w:hAnsi="Calibri" w:cs="Calibri"/>
          <w:sz w:val="22"/>
          <w:szCs w:val="22"/>
        </w:rPr>
        <w:t>ful</w:t>
      </w:r>
      <w:r w:rsidR="008D5A64" w:rsidRPr="008D5A64">
        <w:rPr>
          <w:rFonts w:ascii="Calibri" w:hAnsi="Calibri" w:cs="Calibri"/>
          <w:sz w:val="22"/>
          <w:szCs w:val="22"/>
        </w:rPr>
        <w:t xml:space="preserve"> in </w:t>
      </w:r>
      <w:r w:rsidR="0087353A">
        <w:rPr>
          <w:rFonts w:ascii="Calibri" w:hAnsi="Calibri" w:cs="Calibri"/>
          <w:sz w:val="22"/>
          <w:szCs w:val="22"/>
        </w:rPr>
        <w:t>A</w:t>
      </w:r>
      <w:r w:rsidR="008D5A64" w:rsidRPr="008D5A64">
        <w:rPr>
          <w:rFonts w:ascii="Calibri" w:hAnsi="Calibri" w:cs="Calibri"/>
          <w:sz w:val="22"/>
          <w:szCs w:val="22"/>
        </w:rPr>
        <w:t>gile proj</w:t>
      </w:r>
      <w:r w:rsidR="007D204C">
        <w:rPr>
          <w:rFonts w:ascii="Calibri" w:hAnsi="Calibri" w:cs="Calibri"/>
          <w:sz w:val="22"/>
          <w:szCs w:val="22"/>
        </w:rPr>
        <w:t>ect</w:t>
      </w:r>
      <w:r w:rsidR="008D5A64" w:rsidRPr="008D5A64">
        <w:rPr>
          <w:rFonts w:ascii="Calibri" w:hAnsi="Calibri" w:cs="Calibri"/>
          <w:sz w:val="22"/>
          <w:szCs w:val="22"/>
        </w:rPr>
        <w:t xml:space="preserve"> management.</w:t>
      </w:r>
      <w:r w:rsidR="00035285">
        <w:rPr>
          <w:rFonts w:ascii="Calibri" w:hAnsi="Calibri" w:cs="Calibri"/>
          <w:sz w:val="22"/>
          <w:szCs w:val="22"/>
        </w:rPr>
        <w:t xml:space="preserve"> </w:t>
      </w:r>
      <w:r w:rsidR="00463DC3" w:rsidRPr="00463DC3">
        <w:rPr>
          <w:rFonts w:ascii="Calibri" w:hAnsi="Calibri" w:cs="Calibri"/>
          <w:sz w:val="22"/>
          <w:szCs w:val="22"/>
        </w:rPr>
        <w:t>During defect triage, each bug is evaluated based on factors such as: Severity of the defect, Priority of the defect</w:t>
      </w:r>
      <w:r w:rsidR="00463DC3">
        <w:rPr>
          <w:rFonts w:ascii="Calibri" w:hAnsi="Calibri" w:cs="Calibri"/>
          <w:sz w:val="22"/>
          <w:szCs w:val="22"/>
        </w:rPr>
        <w:t xml:space="preserve">, </w:t>
      </w:r>
      <w:r w:rsidR="00463DC3" w:rsidRPr="00463DC3">
        <w:rPr>
          <w:rFonts w:ascii="Calibri" w:hAnsi="Calibri" w:cs="Calibri"/>
          <w:sz w:val="22"/>
          <w:szCs w:val="22"/>
        </w:rPr>
        <w:t>Business impact</w:t>
      </w:r>
      <w:r w:rsidR="00463DC3">
        <w:rPr>
          <w:rFonts w:ascii="Calibri" w:hAnsi="Calibri" w:cs="Calibri"/>
          <w:sz w:val="22"/>
          <w:szCs w:val="22"/>
        </w:rPr>
        <w:t xml:space="preserve">, </w:t>
      </w:r>
      <w:r w:rsidR="00463DC3" w:rsidRPr="00463DC3">
        <w:rPr>
          <w:rFonts w:ascii="Calibri" w:hAnsi="Calibri" w:cs="Calibri"/>
          <w:sz w:val="22"/>
          <w:szCs w:val="22"/>
        </w:rPr>
        <w:t>Risk involved</w:t>
      </w:r>
      <w:r w:rsidR="00463DC3">
        <w:rPr>
          <w:rFonts w:ascii="Calibri" w:hAnsi="Calibri" w:cs="Calibri"/>
          <w:sz w:val="22"/>
          <w:szCs w:val="22"/>
        </w:rPr>
        <w:t xml:space="preserve">, </w:t>
      </w:r>
      <w:r w:rsidR="00463DC3" w:rsidRPr="00463DC3">
        <w:rPr>
          <w:rFonts w:ascii="Calibri" w:hAnsi="Calibri" w:cs="Calibri"/>
          <w:sz w:val="22"/>
          <w:szCs w:val="22"/>
        </w:rPr>
        <w:t>Complexity of the fix</w:t>
      </w:r>
      <w:r w:rsidR="00463DC3">
        <w:rPr>
          <w:rFonts w:ascii="Calibri" w:hAnsi="Calibri" w:cs="Calibri"/>
          <w:sz w:val="22"/>
          <w:szCs w:val="22"/>
        </w:rPr>
        <w:t xml:space="preserve">, </w:t>
      </w:r>
      <w:r w:rsidR="00463DC3" w:rsidRPr="00463DC3">
        <w:rPr>
          <w:rFonts w:ascii="Calibri" w:hAnsi="Calibri" w:cs="Calibri"/>
          <w:sz w:val="22"/>
          <w:szCs w:val="22"/>
        </w:rPr>
        <w:t>Time required to fix the issue</w:t>
      </w:r>
      <w:r w:rsidR="00463DC3">
        <w:rPr>
          <w:rFonts w:ascii="Calibri" w:hAnsi="Calibri" w:cs="Calibri"/>
          <w:sz w:val="22"/>
          <w:szCs w:val="22"/>
        </w:rPr>
        <w:t xml:space="preserve">, </w:t>
      </w:r>
      <w:r w:rsidR="00463DC3" w:rsidRPr="00463DC3">
        <w:rPr>
          <w:rFonts w:ascii="Calibri" w:hAnsi="Calibri" w:cs="Calibri"/>
          <w:sz w:val="22"/>
          <w:szCs w:val="22"/>
        </w:rPr>
        <w:t>Project deadlines</w:t>
      </w:r>
      <w:r w:rsidR="00463DC3">
        <w:rPr>
          <w:rFonts w:ascii="Calibri" w:hAnsi="Calibri" w:cs="Calibri"/>
          <w:sz w:val="22"/>
          <w:szCs w:val="22"/>
        </w:rPr>
        <w:t>.</w:t>
      </w:r>
    </w:p>
    <w:p w14:paraId="1CEC838F" w14:textId="77777777" w:rsidR="00463DC3" w:rsidRPr="00E92E60" w:rsidRDefault="00463DC3" w:rsidP="00463DC3">
      <w:pPr>
        <w:jc w:val="both"/>
        <w:rPr>
          <w:rFonts w:ascii="Calibri" w:hAnsi="Calibri" w:cs="Calibri"/>
          <w:sz w:val="22"/>
          <w:szCs w:val="22"/>
        </w:rPr>
      </w:pPr>
    </w:p>
    <w:p w14:paraId="72167421" w14:textId="68FD8B19" w:rsidR="00E92E60" w:rsidRPr="0062596E" w:rsidRDefault="00995CFF" w:rsidP="00E92E60">
      <w:pPr>
        <w:jc w:val="both"/>
        <w:rPr>
          <w:rFonts w:ascii="Calibri" w:hAnsi="Calibri" w:cs="Calibri"/>
          <w:b/>
          <w:sz w:val="22"/>
          <w:szCs w:val="22"/>
        </w:rPr>
      </w:pPr>
      <w:r w:rsidRPr="0062596E">
        <w:rPr>
          <w:rFonts w:ascii="Calibri" w:hAnsi="Calibri" w:cs="Calibri"/>
          <w:b/>
          <w:sz w:val="22"/>
          <w:szCs w:val="22"/>
        </w:rPr>
        <w:t xml:space="preserve">@. </w:t>
      </w:r>
      <w:r w:rsidR="00E92E60" w:rsidRPr="0062596E">
        <w:rPr>
          <w:rFonts w:ascii="Calibri" w:hAnsi="Calibri" w:cs="Calibri"/>
          <w:b/>
          <w:sz w:val="22"/>
          <w:szCs w:val="22"/>
        </w:rPr>
        <w:t>Purpose of Defect Triage</w:t>
      </w:r>
    </w:p>
    <w:p w14:paraId="627202B5" w14:textId="77777777" w:rsidR="00E92E60" w:rsidRPr="00444994" w:rsidRDefault="00E92E60" w:rsidP="0071061D">
      <w:pPr>
        <w:pStyle w:val="ListParagraph"/>
        <w:numPr>
          <w:ilvl w:val="0"/>
          <w:numId w:val="303"/>
        </w:numPr>
        <w:jc w:val="both"/>
        <w:rPr>
          <w:rFonts w:ascii="Calibri" w:hAnsi="Calibri" w:cs="Calibri"/>
          <w:sz w:val="22"/>
          <w:szCs w:val="22"/>
        </w:rPr>
      </w:pPr>
      <w:r w:rsidRPr="00444994">
        <w:rPr>
          <w:rFonts w:ascii="Calibri" w:hAnsi="Calibri" w:cs="Calibri"/>
          <w:sz w:val="22"/>
          <w:szCs w:val="22"/>
        </w:rPr>
        <w:t>Define defect severity and priority</w:t>
      </w:r>
    </w:p>
    <w:p w14:paraId="4ADEC92C" w14:textId="77777777" w:rsidR="00E92E60" w:rsidRPr="00444994" w:rsidRDefault="00E92E60" w:rsidP="0071061D">
      <w:pPr>
        <w:pStyle w:val="ListParagraph"/>
        <w:numPr>
          <w:ilvl w:val="0"/>
          <w:numId w:val="303"/>
        </w:numPr>
        <w:jc w:val="both"/>
        <w:rPr>
          <w:rFonts w:ascii="Calibri" w:hAnsi="Calibri" w:cs="Calibri"/>
          <w:sz w:val="22"/>
          <w:szCs w:val="22"/>
        </w:rPr>
      </w:pPr>
      <w:r w:rsidRPr="00444994">
        <w:rPr>
          <w:rFonts w:ascii="Calibri" w:hAnsi="Calibri" w:cs="Calibri"/>
          <w:sz w:val="22"/>
          <w:szCs w:val="22"/>
        </w:rPr>
        <w:t>Decide which defects should be fixed first</w:t>
      </w:r>
    </w:p>
    <w:p w14:paraId="5FD87AA5" w14:textId="77777777" w:rsidR="00E92E60" w:rsidRPr="00444994" w:rsidRDefault="00E92E60" w:rsidP="0071061D">
      <w:pPr>
        <w:pStyle w:val="ListParagraph"/>
        <w:numPr>
          <w:ilvl w:val="0"/>
          <w:numId w:val="303"/>
        </w:numPr>
        <w:jc w:val="both"/>
        <w:rPr>
          <w:rFonts w:ascii="Calibri" w:hAnsi="Calibri" w:cs="Calibri"/>
          <w:sz w:val="22"/>
          <w:szCs w:val="22"/>
        </w:rPr>
      </w:pPr>
      <w:r w:rsidRPr="00444994">
        <w:rPr>
          <w:rFonts w:ascii="Calibri" w:hAnsi="Calibri" w:cs="Calibri"/>
          <w:sz w:val="22"/>
          <w:szCs w:val="22"/>
        </w:rPr>
        <w:t>Allocate resources effectively</w:t>
      </w:r>
    </w:p>
    <w:p w14:paraId="0EE5E7BB" w14:textId="77777777" w:rsidR="00E92E60" w:rsidRPr="00444994" w:rsidRDefault="00E92E60" w:rsidP="0071061D">
      <w:pPr>
        <w:pStyle w:val="ListParagraph"/>
        <w:numPr>
          <w:ilvl w:val="0"/>
          <w:numId w:val="303"/>
        </w:numPr>
        <w:jc w:val="both"/>
        <w:rPr>
          <w:rFonts w:ascii="Calibri" w:hAnsi="Calibri" w:cs="Calibri"/>
          <w:sz w:val="22"/>
          <w:szCs w:val="22"/>
        </w:rPr>
      </w:pPr>
      <w:r w:rsidRPr="00444994">
        <w:rPr>
          <w:rFonts w:ascii="Calibri" w:hAnsi="Calibri" w:cs="Calibri"/>
          <w:sz w:val="22"/>
          <w:szCs w:val="22"/>
        </w:rPr>
        <w:t>Improve defect management process</w:t>
      </w:r>
    </w:p>
    <w:p w14:paraId="27473421" w14:textId="729DEAD7" w:rsidR="00E92E60" w:rsidRPr="00444994" w:rsidRDefault="00E92E60" w:rsidP="0071061D">
      <w:pPr>
        <w:pStyle w:val="ListParagraph"/>
        <w:numPr>
          <w:ilvl w:val="0"/>
          <w:numId w:val="303"/>
        </w:numPr>
        <w:jc w:val="both"/>
        <w:rPr>
          <w:rFonts w:ascii="Calibri" w:hAnsi="Calibri" w:cs="Calibri"/>
          <w:sz w:val="22"/>
          <w:szCs w:val="22"/>
        </w:rPr>
      </w:pPr>
      <w:r w:rsidRPr="00444994">
        <w:rPr>
          <w:rFonts w:ascii="Calibri" w:hAnsi="Calibri" w:cs="Calibri"/>
          <w:sz w:val="22"/>
          <w:szCs w:val="22"/>
        </w:rPr>
        <w:t>Ensure critical defects are addressed quickly</w:t>
      </w:r>
    </w:p>
    <w:p w14:paraId="2F4732AB" w14:textId="77777777" w:rsidR="009A4489" w:rsidRPr="00E92E60" w:rsidRDefault="009A4489" w:rsidP="00E92E60">
      <w:pPr>
        <w:jc w:val="both"/>
        <w:rPr>
          <w:rFonts w:ascii="Calibri" w:hAnsi="Calibri" w:cs="Calibri"/>
          <w:sz w:val="22"/>
          <w:szCs w:val="22"/>
        </w:rPr>
      </w:pPr>
    </w:p>
    <w:p w14:paraId="02768D00" w14:textId="4BF65EC3" w:rsidR="008D5A64" w:rsidRPr="00C70F94" w:rsidRDefault="00ED03CD" w:rsidP="002A7F6C">
      <w:pPr>
        <w:jc w:val="both"/>
        <w:rPr>
          <w:rFonts w:ascii="Calibri" w:hAnsi="Calibri" w:cs="Calibri"/>
          <w:b/>
          <w:bCs/>
          <w:sz w:val="22"/>
          <w:szCs w:val="22"/>
          <w:shd w:val="clear" w:color="auto" w:fill="FFFFFF"/>
        </w:rPr>
      </w:pPr>
      <w:r>
        <w:rPr>
          <w:rFonts w:ascii="Calibri" w:hAnsi="Calibri" w:cs="Calibri"/>
          <w:b/>
          <w:bCs/>
          <w:sz w:val="22"/>
          <w:szCs w:val="22"/>
        </w:rPr>
        <w:t>@</w:t>
      </w:r>
      <w:r w:rsidR="008D5A64">
        <w:rPr>
          <w:rFonts w:ascii="Calibri" w:hAnsi="Calibri" w:cs="Calibri"/>
          <w:b/>
          <w:bCs/>
          <w:sz w:val="22"/>
          <w:szCs w:val="22"/>
        </w:rPr>
        <w:t xml:space="preserve">. </w:t>
      </w:r>
      <w:r w:rsidR="008839FB">
        <w:rPr>
          <w:rFonts w:ascii="Calibri" w:hAnsi="Calibri" w:cs="Calibri"/>
          <w:b/>
          <w:bCs/>
          <w:sz w:val="22"/>
          <w:szCs w:val="22"/>
        </w:rPr>
        <w:t>M</w:t>
      </w:r>
      <w:r w:rsidR="008D5A64" w:rsidRPr="008D5A64">
        <w:rPr>
          <w:rFonts w:ascii="Calibri" w:hAnsi="Calibri" w:cs="Calibri"/>
          <w:b/>
          <w:bCs/>
          <w:sz w:val="22"/>
          <w:szCs w:val="22"/>
        </w:rPr>
        <w:t>andatory and other participants of 'Defect Triage'</w:t>
      </w:r>
    </w:p>
    <w:p w14:paraId="637EA2A2" w14:textId="474F7497" w:rsidR="00912C79" w:rsidRPr="00371BFA" w:rsidRDefault="008D5A64" w:rsidP="00371BFA">
      <w:pPr>
        <w:pStyle w:val="NormalWeb"/>
        <w:shd w:val="clear" w:color="auto" w:fill="FFFFFF"/>
        <w:spacing w:before="0" w:beforeAutospacing="0" w:after="0" w:afterAutospacing="0"/>
        <w:rPr>
          <w:rFonts w:ascii="Calibri" w:hAnsi="Calibri" w:cs="Calibri"/>
          <w:b/>
          <w:bCs/>
          <w:sz w:val="22"/>
          <w:szCs w:val="22"/>
        </w:rPr>
      </w:pPr>
      <w:r w:rsidRPr="008D5A64">
        <w:rPr>
          <w:rFonts w:ascii="Calibri" w:hAnsi="Calibri" w:cs="Calibri"/>
          <w:b/>
          <w:bCs/>
          <w:sz w:val="22"/>
          <w:szCs w:val="22"/>
        </w:rPr>
        <w:t>Mandatory Participants</w:t>
      </w:r>
      <w:r w:rsidR="002C3D52">
        <w:rPr>
          <w:rFonts w:ascii="Calibri" w:hAnsi="Calibri" w:cs="Calibri"/>
          <w:b/>
          <w:bCs/>
          <w:sz w:val="22"/>
          <w:szCs w:val="22"/>
        </w:rPr>
        <w:t xml:space="preserve">: </w:t>
      </w:r>
      <w:r w:rsidRPr="008D5A64">
        <w:rPr>
          <w:rFonts w:ascii="Calibri" w:hAnsi="Calibri" w:cs="Calibri"/>
          <w:sz w:val="22"/>
          <w:szCs w:val="22"/>
        </w:rPr>
        <w:t>Project Manager</w:t>
      </w:r>
      <w:r w:rsidR="00371BFA">
        <w:rPr>
          <w:rFonts w:ascii="Calibri" w:hAnsi="Calibri" w:cs="Calibri"/>
          <w:sz w:val="22"/>
          <w:szCs w:val="22"/>
        </w:rPr>
        <w:t xml:space="preserve">, </w:t>
      </w:r>
      <w:r w:rsidR="0049795C" w:rsidRPr="00371BFA">
        <w:rPr>
          <w:rFonts w:ascii="Calibri" w:hAnsi="Calibri" w:cs="Calibri"/>
          <w:sz w:val="22"/>
          <w:szCs w:val="22"/>
        </w:rPr>
        <w:t>Technical Lead</w:t>
      </w:r>
      <w:r w:rsidR="00BB4C87">
        <w:rPr>
          <w:rFonts w:ascii="Calibri" w:hAnsi="Calibri" w:cs="Calibri"/>
          <w:sz w:val="22"/>
          <w:szCs w:val="22"/>
        </w:rPr>
        <w:t>/</w:t>
      </w:r>
      <w:r w:rsidRPr="008D5A64">
        <w:rPr>
          <w:rFonts w:ascii="Calibri" w:hAnsi="Calibri" w:cs="Calibri"/>
          <w:sz w:val="22"/>
          <w:szCs w:val="22"/>
        </w:rPr>
        <w:t>Development Lead</w:t>
      </w:r>
      <w:r w:rsidR="00371BFA">
        <w:rPr>
          <w:rFonts w:ascii="Calibri" w:hAnsi="Calibri" w:cs="Calibri"/>
          <w:sz w:val="22"/>
          <w:szCs w:val="22"/>
        </w:rPr>
        <w:t xml:space="preserve">, </w:t>
      </w:r>
      <w:r w:rsidR="0049795C" w:rsidRPr="008D5A64">
        <w:rPr>
          <w:rFonts w:ascii="Calibri" w:hAnsi="Calibri" w:cs="Calibri"/>
          <w:sz w:val="22"/>
          <w:szCs w:val="22"/>
        </w:rPr>
        <w:t>Test Lead</w:t>
      </w:r>
    </w:p>
    <w:p w14:paraId="38BA5AA5" w14:textId="215E1270" w:rsidR="00A9388D" w:rsidRPr="00A9388D" w:rsidRDefault="008D5A64" w:rsidP="00371BFA">
      <w:pPr>
        <w:shd w:val="clear" w:color="auto" w:fill="FFFFFF"/>
        <w:rPr>
          <w:rFonts w:ascii="Calibri" w:hAnsi="Calibri" w:cs="Calibri"/>
          <w:sz w:val="22"/>
          <w:szCs w:val="22"/>
        </w:rPr>
      </w:pPr>
      <w:r w:rsidRPr="008D5A64">
        <w:rPr>
          <w:rFonts w:ascii="Calibri" w:hAnsi="Calibri" w:cs="Calibri"/>
          <w:b/>
          <w:bCs/>
          <w:sz w:val="22"/>
          <w:szCs w:val="22"/>
        </w:rPr>
        <w:t>Optional Participants</w:t>
      </w:r>
      <w:r w:rsidR="0096710B">
        <w:rPr>
          <w:rFonts w:ascii="Calibri" w:hAnsi="Calibri" w:cs="Calibri"/>
          <w:b/>
          <w:bCs/>
          <w:sz w:val="22"/>
          <w:szCs w:val="22"/>
        </w:rPr>
        <w:t>:</w:t>
      </w:r>
      <w:r w:rsidR="000A212F">
        <w:rPr>
          <w:rFonts w:ascii="Calibri" w:hAnsi="Calibri" w:cs="Calibri"/>
          <w:b/>
          <w:bCs/>
          <w:sz w:val="22"/>
          <w:szCs w:val="22"/>
        </w:rPr>
        <w:t xml:space="preserve"> </w:t>
      </w:r>
      <w:r w:rsidRPr="008D5A64">
        <w:rPr>
          <w:rFonts w:ascii="Calibri" w:hAnsi="Calibri" w:cs="Calibri"/>
          <w:sz w:val="22"/>
          <w:szCs w:val="22"/>
        </w:rPr>
        <w:t>Developers</w:t>
      </w:r>
      <w:r w:rsidR="00371BFA">
        <w:rPr>
          <w:rFonts w:ascii="Calibri" w:hAnsi="Calibri" w:cs="Calibri"/>
          <w:sz w:val="22"/>
          <w:szCs w:val="22"/>
        </w:rPr>
        <w:t xml:space="preserve">, </w:t>
      </w:r>
      <w:r w:rsidRPr="008D5A64">
        <w:rPr>
          <w:rFonts w:ascii="Calibri" w:hAnsi="Calibri" w:cs="Calibri"/>
          <w:sz w:val="22"/>
          <w:szCs w:val="22"/>
        </w:rPr>
        <w:t>Testers</w:t>
      </w:r>
      <w:r w:rsidR="00371BFA">
        <w:rPr>
          <w:rFonts w:ascii="Calibri" w:hAnsi="Calibri" w:cs="Calibri"/>
          <w:sz w:val="22"/>
          <w:szCs w:val="22"/>
        </w:rPr>
        <w:t xml:space="preserve">, </w:t>
      </w:r>
      <w:r w:rsidRPr="008D5A64">
        <w:rPr>
          <w:rFonts w:ascii="Calibri" w:hAnsi="Calibri" w:cs="Calibri"/>
          <w:sz w:val="22"/>
          <w:szCs w:val="22"/>
        </w:rPr>
        <w:t>Business Analyst</w:t>
      </w:r>
    </w:p>
    <w:p w14:paraId="6034427B" w14:textId="77777777" w:rsidR="00A9388D" w:rsidRDefault="00A9388D" w:rsidP="002A7F6C">
      <w:pPr>
        <w:shd w:val="clear" w:color="auto" w:fill="FFFFFF"/>
        <w:rPr>
          <w:rFonts w:ascii="Calibri" w:hAnsi="Calibri" w:cs="Calibri"/>
          <w:b/>
          <w:bCs/>
          <w:sz w:val="22"/>
          <w:szCs w:val="22"/>
        </w:rPr>
      </w:pPr>
    </w:p>
    <w:p w14:paraId="4FE76105" w14:textId="114E4307" w:rsidR="002C3D52" w:rsidRPr="002C3D52" w:rsidRDefault="002641EA" w:rsidP="002A7F6C">
      <w:pPr>
        <w:shd w:val="clear" w:color="auto" w:fill="FFFFFF"/>
        <w:rPr>
          <w:rFonts w:ascii="Calibri" w:hAnsi="Calibri" w:cs="Calibri"/>
          <w:b/>
          <w:bCs/>
          <w:sz w:val="22"/>
          <w:szCs w:val="22"/>
        </w:rPr>
      </w:pPr>
      <w:r>
        <w:rPr>
          <w:rFonts w:ascii="Calibri" w:hAnsi="Calibri" w:cs="Calibri"/>
          <w:b/>
          <w:bCs/>
          <w:sz w:val="22"/>
          <w:szCs w:val="22"/>
        </w:rPr>
        <w:t>@</w:t>
      </w:r>
      <w:r w:rsidR="002C3D52" w:rsidRPr="002C3D52">
        <w:rPr>
          <w:rFonts w:ascii="Calibri" w:hAnsi="Calibri" w:cs="Calibri"/>
          <w:b/>
          <w:bCs/>
          <w:sz w:val="22"/>
          <w:szCs w:val="22"/>
        </w:rPr>
        <w:t xml:space="preserve">. </w:t>
      </w:r>
      <w:r w:rsidR="008D5A64" w:rsidRPr="002C3D52">
        <w:rPr>
          <w:rFonts w:ascii="Calibri" w:hAnsi="Calibri" w:cs="Calibri"/>
          <w:b/>
          <w:bCs/>
          <w:sz w:val="22"/>
          <w:szCs w:val="22"/>
        </w:rPr>
        <w:t>Roles and Responsibilities of participants during 'Defect Triage'</w:t>
      </w:r>
      <w:r w:rsidR="00475D32">
        <w:rPr>
          <w:rFonts w:ascii="Calibri" w:hAnsi="Calibri" w:cs="Calibri"/>
          <w:b/>
          <w:bCs/>
          <w:sz w:val="22"/>
          <w:szCs w:val="22"/>
        </w:rPr>
        <w:t xml:space="preserve"> </w:t>
      </w:r>
      <w:r w:rsidR="00475D32" w:rsidRPr="003C208F">
        <w:rPr>
          <w:rFonts w:ascii="Calibri" w:hAnsi="Calibri" w:cs="Calibri"/>
          <w:b/>
          <w:bCs/>
          <w:color w:val="FF0000"/>
          <w:sz w:val="22"/>
          <w:szCs w:val="22"/>
        </w:rPr>
        <w:t>/</w:t>
      </w:r>
      <w:r w:rsidR="00475D32">
        <w:rPr>
          <w:rFonts w:ascii="Calibri" w:hAnsi="Calibri" w:cs="Calibri"/>
          <w:b/>
          <w:bCs/>
          <w:sz w:val="22"/>
          <w:szCs w:val="22"/>
        </w:rPr>
        <w:t xml:space="preserve"> </w:t>
      </w:r>
      <w:r w:rsidR="00475D32" w:rsidRPr="008D5A64">
        <w:rPr>
          <w:rFonts w:ascii="Calibri" w:hAnsi="Calibri" w:cs="Calibri"/>
          <w:b/>
          <w:bCs/>
          <w:sz w:val="22"/>
          <w:szCs w:val="22"/>
        </w:rPr>
        <w:t xml:space="preserve">What happens during </w:t>
      </w:r>
      <w:r w:rsidR="006458A0">
        <w:rPr>
          <w:rFonts w:ascii="Calibri" w:hAnsi="Calibri" w:cs="Calibri"/>
          <w:b/>
          <w:bCs/>
          <w:sz w:val="22"/>
          <w:szCs w:val="22"/>
        </w:rPr>
        <w:t xml:space="preserve">DTM </w:t>
      </w:r>
      <w:r w:rsidR="006458A0" w:rsidRPr="003C208F">
        <w:rPr>
          <w:rFonts w:ascii="Calibri" w:hAnsi="Calibri" w:cs="Calibri"/>
          <w:b/>
          <w:bCs/>
          <w:color w:val="FF0000"/>
          <w:sz w:val="22"/>
          <w:szCs w:val="22"/>
        </w:rPr>
        <w:t>/</w:t>
      </w:r>
      <w:r w:rsidR="006458A0">
        <w:rPr>
          <w:rFonts w:ascii="Calibri" w:hAnsi="Calibri" w:cs="Calibri"/>
          <w:b/>
          <w:bCs/>
          <w:sz w:val="22"/>
          <w:szCs w:val="22"/>
        </w:rPr>
        <w:t xml:space="preserve"> outcome of DTM</w:t>
      </w:r>
    </w:p>
    <w:p w14:paraId="2AF19CA2" w14:textId="71C82006" w:rsidR="008D5A64" w:rsidRPr="007B4566" w:rsidRDefault="008D5A64" w:rsidP="003350AB">
      <w:pPr>
        <w:numPr>
          <w:ilvl w:val="0"/>
          <w:numId w:val="26"/>
        </w:numPr>
        <w:shd w:val="clear" w:color="auto" w:fill="FFFFFF"/>
        <w:spacing w:after="100" w:afterAutospacing="1"/>
        <w:jc w:val="both"/>
        <w:rPr>
          <w:rFonts w:ascii="Calibri" w:hAnsi="Calibri" w:cs="Calibri"/>
          <w:sz w:val="22"/>
          <w:szCs w:val="22"/>
        </w:rPr>
      </w:pPr>
      <w:r w:rsidRPr="007B4566">
        <w:rPr>
          <w:rFonts w:ascii="Calibri" w:hAnsi="Calibri" w:cs="Calibri"/>
          <w:sz w:val="22"/>
          <w:szCs w:val="22"/>
        </w:rPr>
        <w:t xml:space="preserve">During the defect triage meeting, each defect is </w:t>
      </w:r>
      <w:r w:rsidR="00E14EF3" w:rsidRPr="007B4566">
        <w:rPr>
          <w:rFonts w:ascii="Calibri" w:hAnsi="Calibri" w:cs="Calibri"/>
          <w:sz w:val="22"/>
          <w:szCs w:val="22"/>
        </w:rPr>
        <w:t>analysed</w:t>
      </w:r>
      <w:r w:rsidRPr="007B4566">
        <w:rPr>
          <w:rFonts w:ascii="Calibri" w:hAnsi="Calibri" w:cs="Calibri"/>
          <w:sz w:val="22"/>
          <w:szCs w:val="22"/>
        </w:rPr>
        <w:t xml:space="preserve"> to see whether right </w:t>
      </w:r>
      <w:r w:rsidR="00C3159B" w:rsidRPr="007B4566">
        <w:rPr>
          <w:rFonts w:ascii="Calibri" w:hAnsi="Calibri" w:cs="Calibri"/>
          <w:b/>
          <w:bCs/>
          <w:sz w:val="22"/>
          <w:szCs w:val="22"/>
        </w:rPr>
        <w:t>P</w:t>
      </w:r>
      <w:r w:rsidRPr="007B4566">
        <w:rPr>
          <w:rFonts w:ascii="Calibri" w:hAnsi="Calibri" w:cs="Calibri"/>
          <w:b/>
          <w:bCs/>
          <w:sz w:val="22"/>
          <w:szCs w:val="22"/>
        </w:rPr>
        <w:t xml:space="preserve">riority </w:t>
      </w:r>
      <w:r w:rsidR="005B22A5" w:rsidRPr="007B4566">
        <w:rPr>
          <w:rFonts w:ascii="Calibri" w:hAnsi="Calibri" w:cs="Calibri"/>
          <w:sz w:val="22"/>
          <w:szCs w:val="22"/>
        </w:rPr>
        <w:t>&amp;</w:t>
      </w:r>
      <w:r w:rsidRPr="007B4566">
        <w:rPr>
          <w:rFonts w:ascii="Calibri" w:hAnsi="Calibri" w:cs="Calibri"/>
          <w:b/>
          <w:bCs/>
          <w:sz w:val="22"/>
          <w:szCs w:val="22"/>
        </w:rPr>
        <w:t xml:space="preserve"> </w:t>
      </w:r>
      <w:r w:rsidR="00C3159B" w:rsidRPr="007B4566">
        <w:rPr>
          <w:rFonts w:ascii="Calibri" w:hAnsi="Calibri" w:cs="Calibri"/>
          <w:b/>
          <w:bCs/>
          <w:sz w:val="22"/>
          <w:szCs w:val="22"/>
        </w:rPr>
        <w:t>S</w:t>
      </w:r>
      <w:r w:rsidRPr="007B4566">
        <w:rPr>
          <w:rFonts w:ascii="Calibri" w:hAnsi="Calibri" w:cs="Calibri"/>
          <w:b/>
          <w:bCs/>
          <w:sz w:val="22"/>
          <w:szCs w:val="22"/>
        </w:rPr>
        <w:t>everity</w:t>
      </w:r>
      <w:r w:rsidRPr="007B4566">
        <w:rPr>
          <w:rFonts w:ascii="Calibri" w:hAnsi="Calibri" w:cs="Calibri"/>
          <w:sz w:val="22"/>
          <w:szCs w:val="22"/>
        </w:rPr>
        <w:t xml:space="preserve"> </w:t>
      </w:r>
      <w:r w:rsidR="00CF4D16" w:rsidRPr="007B4566">
        <w:rPr>
          <w:rFonts w:ascii="Calibri" w:hAnsi="Calibri" w:cs="Calibri"/>
          <w:sz w:val="22"/>
          <w:szCs w:val="22"/>
        </w:rPr>
        <w:t>was</w:t>
      </w:r>
      <w:r w:rsidRPr="007B4566">
        <w:rPr>
          <w:rFonts w:ascii="Calibri" w:hAnsi="Calibri" w:cs="Calibri"/>
          <w:sz w:val="22"/>
          <w:szCs w:val="22"/>
        </w:rPr>
        <w:t xml:space="preserve"> assigned to i</w:t>
      </w:r>
      <w:r w:rsidR="005B22A5" w:rsidRPr="007B4566">
        <w:rPr>
          <w:rFonts w:ascii="Calibri" w:hAnsi="Calibri" w:cs="Calibri"/>
          <w:sz w:val="22"/>
          <w:szCs w:val="22"/>
        </w:rPr>
        <w:t>t.</w:t>
      </w:r>
    </w:p>
    <w:p w14:paraId="2A8D4380" w14:textId="6BE96C2A" w:rsidR="00475D32" w:rsidRDefault="00E129D2" w:rsidP="003350AB">
      <w:pPr>
        <w:numPr>
          <w:ilvl w:val="0"/>
          <w:numId w:val="26"/>
        </w:numPr>
        <w:shd w:val="clear" w:color="auto" w:fill="FFFFFF"/>
        <w:spacing w:before="100" w:beforeAutospacing="1" w:after="100" w:afterAutospacing="1"/>
        <w:jc w:val="both"/>
        <w:rPr>
          <w:rFonts w:ascii="Calibri" w:hAnsi="Calibri" w:cs="Calibri"/>
          <w:sz w:val="22"/>
          <w:szCs w:val="22"/>
        </w:rPr>
      </w:pPr>
      <w:r>
        <w:rPr>
          <w:rFonts w:ascii="Calibri" w:hAnsi="Calibri" w:cs="Calibri"/>
          <w:sz w:val="22"/>
          <w:szCs w:val="22"/>
        </w:rPr>
        <w:t>I</w:t>
      </w:r>
      <w:r w:rsidRPr="008D5A64">
        <w:rPr>
          <w:rFonts w:ascii="Calibri" w:hAnsi="Calibri" w:cs="Calibri"/>
          <w:sz w:val="22"/>
          <w:szCs w:val="22"/>
        </w:rPr>
        <w:t xml:space="preserve">f needed </w:t>
      </w:r>
      <w:r w:rsidR="008D5A64" w:rsidRPr="008D5A64">
        <w:rPr>
          <w:rFonts w:ascii="Calibri" w:hAnsi="Calibri" w:cs="Calibri"/>
          <w:sz w:val="22"/>
          <w:szCs w:val="22"/>
        </w:rPr>
        <w:t>re</w:t>
      </w:r>
      <w:r w:rsidR="008C25EC">
        <w:rPr>
          <w:rFonts w:ascii="Calibri" w:hAnsi="Calibri" w:cs="Calibri"/>
          <w:sz w:val="22"/>
          <w:szCs w:val="22"/>
        </w:rPr>
        <w:t>-</w:t>
      </w:r>
      <w:r w:rsidR="008D5A64" w:rsidRPr="008D5A64">
        <w:rPr>
          <w:rFonts w:ascii="Calibri" w:hAnsi="Calibri" w:cs="Calibri"/>
          <w:sz w:val="22"/>
          <w:szCs w:val="22"/>
        </w:rPr>
        <w:t>a</w:t>
      </w:r>
      <w:r w:rsidR="00A26AA8">
        <w:rPr>
          <w:rFonts w:ascii="Calibri" w:hAnsi="Calibri" w:cs="Calibri"/>
          <w:sz w:val="22"/>
          <w:szCs w:val="22"/>
        </w:rPr>
        <w:t>ssign</w:t>
      </w:r>
      <w:r w:rsidR="00F801B9">
        <w:rPr>
          <w:rFonts w:ascii="Calibri" w:hAnsi="Calibri" w:cs="Calibri"/>
          <w:sz w:val="22"/>
          <w:szCs w:val="22"/>
        </w:rPr>
        <w:t xml:space="preserve"> </w:t>
      </w:r>
      <w:r w:rsidR="002B5FC3">
        <w:rPr>
          <w:rFonts w:ascii="Calibri" w:hAnsi="Calibri" w:cs="Calibri"/>
          <w:sz w:val="22"/>
          <w:szCs w:val="22"/>
        </w:rPr>
        <w:t>t</w:t>
      </w:r>
      <w:r w:rsidR="00F801B9">
        <w:rPr>
          <w:rFonts w:ascii="Calibri" w:hAnsi="Calibri" w:cs="Calibri"/>
          <w:sz w:val="22"/>
          <w:szCs w:val="22"/>
        </w:rPr>
        <w:t>he p</w:t>
      </w:r>
      <w:r w:rsidR="00F801B9" w:rsidRPr="008D5A64">
        <w:rPr>
          <w:rFonts w:ascii="Calibri" w:hAnsi="Calibri" w:cs="Calibri"/>
          <w:sz w:val="22"/>
          <w:szCs w:val="22"/>
        </w:rPr>
        <w:t>riorities</w:t>
      </w:r>
      <w:r w:rsidR="005C1238">
        <w:rPr>
          <w:rFonts w:ascii="Calibri" w:hAnsi="Calibri" w:cs="Calibri"/>
          <w:sz w:val="22"/>
          <w:szCs w:val="22"/>
        </w:rPr>
        <w:t xml:space="preserve"> and discuss</w:t>
      </w:r>
      <w:r w:rsidR="00952649">
        <w:rPr>
          <w:rFonts w:ascii="Calibri" w:hAnsi="Calibri" w:cs="Calibri"/>
          <w:sz w:val="22"/>
          <w:szCs w:val="22"/>
        </w:rPr>
        <w:t xml:space="preserve"> the reason</w:t>
      </w:r>
      <w:r w:rsidR="005C1238">
        <w:rPr>
          <w:rFonts w:ascii="Calibri" w:hAnsi="Calibri" w:cs="Calibri"/>
          <w:sz w:val="22"/>
          <w:szCs w:val="22"/>
        </w:rPr>
        <w:t xml:space="preserve"> with each attendee</w:t>
      </w:r>
      <w:r w:rsidR="00475D32" w:rsidRPr="00CC5A8C">
        <w:rPr>
          <w:rFonts w:ascii="Calibri" w:hAnsi="Calibri" w:cs="Calibri"/>
          <w:sz w:val="22"/>
          <w:szCs w:val="22"/>
        </w:rPr>
        <w:t xml:space="preserve"> so that other members </w:t>
      </w:r>
      <w:r w:rsidR="008E71B4">
        <w:rPr>
          <w:rFonts w:ascii="Calibri" w:hAnsi="Calibri" w:cs="Calibri"/>
          <w:sz w:val="22"/>
          <w:szCs w:val="22"/>
        </w:rPr>
        <w:t xml:space="preserve">can </w:t>
      </w:r>
      <w:r w:rsidR="00475D32" w:rsidRPr="00CC5A8C">
        <w:rPr>
          <w:rFonts w:ascii="Calibri" w:hAnsi="Calibri" w:cs="Calibri"/>
          <w:sz w:val="22"/>
          <w:szCs w:val="22"/>
        </w:rPr>
        <w:t>understand</w:t>
      </w:r>
      <w:r w:rsidR="00F9521F">
        <w:rPr>
          <w:rFonts w:ascii="Calibri" w:hAnsi="Calibri" w:cs="Calibri"/>
          <w:sz w:val="22"/>
          <w:szCs w:val="22"/>
        </w:rPr>
        <w:t xml:space="preserve"> the</w:t>
      </w:r>
      <w:r w:rsidR="00475D32" w:rsidRPr="00CC5A8C">
        <w:rPr>
          <w:rFonts w:ascii="Calibri" w:hAnsi="Calibri" w:cs="Calibri"/>
          <w:sz w:val="22"/>
          <w:szCs w:val="22"/>
        </w:rPr>
        <w:t xml:space="preserve"> </w:t>
      </w:r>
      <w:r w:rsidR="00475D32" w:rsidRPr="00CC5A8C">
        <w:rPr>
          <w:rFonts w:ascii="Calibri" w:hAnsi="Calibri" w:cs="Calibri"/>
          <w:b/>
          <w:bCs/>
          <w:sz w:val="22"/>
          <w:szCs w:val="22"/>
        </w:rPr>
        <w:t>Root Cause</w:t>
      </w:r>
      <w:r w:rsidR="00475D32" w:rsidRPr="00CC5A8C">
        <w:rPr>
          <w:rFonts w:ascii="Calibri" w:hAnsi="Calibri" w:cs="Calibri"/>
          <w:sz w:val="22"/>
          <w:szCs w:val="22"/>
        </w:rPr>
        <w:t xml:space="preserve"> of defect.</w:t>
      </w:r>
    </w:p>
    <w:p w14:paraId="74E78090" w14:textId="0DA8972E" w:rsidR="00D47B06" w:rsidRPr="00CC5A8C" w:rsidRDefault="00D47B06" w:rsidP="003350AB">
      <w:pPr>
        <w:numPr>
          <w:ilvl w:val="0"/>
          <w:numId w:val="26"/>
        </w:numPr>
        <w:shd w:val="clear" w:color="auto" w:fill="FFFFFF"/>
        <w:spacing w:before="100" w:beforeAutospacing="1" w:after="100" w:afterAutospacing="1"/>
        <w:jc w:val="both"/>
        <w:rPr>
          <w:rFonts w:ascii="Calibri" w:hAnsi="Calibri" w:cs="Calibri"/>
          <w:sz w:val="22"/>
          <w:szCs w:val="22"/>
        </w:rPr>
      </w:pPr>
      <w:r>
        <w:rPr>
          <w:rFonts w:ascii="Calibri" w:hAnsi="Calibri" w:cs="Calibri"/>
          <w:sz w:val="22"/>
          <w:szCs w:val="22"/>
        </w:rPr>
        <w:t>Determine the order in which defect should be fixed.</w:t>
      </w:r>
    </w:p>
    <w:p w14:paraId="2E935C63" w14:textId="77777777" w:rsidR="006458A0" w:rsidRDefault="008D5A64" w:rsidP="003350AB">
      <w:pPr>
        <w:numPr>
          <w:ilvl w:val="0"/>
          <w:numId w:val="26"/>
        </w:numPr>
        <w:shd w:val="clear" w:color="auto" w:fill="FFFFFF"/>
        <w:spacing w:before="100" w:beforeAutospacing="1"/>
        <w:jc w:val="both"/>
        <w:rPr>
          <w:rFonts w:ascii="Calibri" w:hAnsi="Calibri" w:cs="Calibri"/>
          <w:sz w:val="22"/>
          <w:szCs w:val="22"/>
        </w:rPr>
      </w:pPr>
      <w:r w:rsidRPr="008D5A64">
        <w:rPr>
          <w:rFonts w:ascii="Calibri" w:hAnsi="Calibri" w:cs="Calibri"/>
          <w:sz w:val="22"/>
          <w:szCs w:val="22"/>
        </w:rPr>
        <w:t xml:space="preserve">Updates </w:t>
      </w:r>
      <w:r w:rsidR="00E15DCA">
        <w:rPr>
          <w:rFonts w:ascii="Calibri" w:hAnsi="Calibri" w:cs="Calibri"/>
          <w:sz w:val="22"/>
          <w:szCs w:val="22"/>
        </w:rPr>
        <w:t>will</w:t>
      </w:r>
      <w:r w:rsidRPr="008D5A64">
        <w:rPr>
          <w:rFonts w:ascii="Calibri" w:hAnsi="Calibri" w:cs="Calibri"/>
          <w:sz w:val="22"/>
          <w:szCs w:val="22"/>
        </w:rPr>
        <w:t xml:space="preserve"> capture in bug tracking system.</w:t>
      </w:r>
    </w:p>
    <w:p w14:paraId="0A21B29B" w14:textId="77777777" w:rsidR="00761968" w:rsidRDefault="00761968" w:rsidP="002A7F6C">
      <w:pPr>
        <w:jc w:val="both"/>
        <w:rPr>
          <w:rFonts w:ascii="Calibri" w:hAnsi="Calibri" w:cs="Calibri"/>
          <w:b/>
          <w:bCs/>
          <w:sz w:val="22"/>
          <w:szCs w:val="22"/>
        </w:rPr>
      </w:pPr>
    </w:p>
    <w:p w14:paraId="7A47DC39" w14:textId="3CEC6DBA" w:rsidR="006F764A" w:rsidRDefault="00293A7C" w:rsidP="002A7F6C">
      <w:pPr>
        <w:jc w:val="both"/>
        <w:rPr>
          <w:rFonts w:ascii="Calibri" w:hAnsi="Calibri" w:cs="Calibri"/>
          <w:b/>
          <w:bCs/>
          <w:sz w:val="22"/>
          <w:szCs w:val="22"/>
        </w:rPr>
      </w:pPr>
      <w:r>
        <w:rPr>
          <w:rFonts w:ascii="Calibri" w:hAnsi="Calibri" w:cs="Calibri"/>
          <w:b/>
          <w:bCs/>
          <w:sz w:val="22"/>
          <w:szCs w:val="22"/>
        </w:rPr>
        <w:t>@</w:t>
      </w:r>
      <w:r w:rsidR="00516C84" w:rsidRPr="00516C84">
        <w:rPr>
          <w:rFonts w:ascii="Calibri" w:hAnsi="Calibri" w:cs="Calibri"/>
          <w:b/>
          <w:bCs/>
          <w:sz w:val="22"/>
          <w:szCs w:val="22"/>
        </w:rPr>
        <w:t>. TestNG Annotation</w:t>
      </w:r>
    </w:p>
    <w:p w14:paraId="29449CA0" w14:textId="6F723567" w:rsidR="00516C84" w:rsidRPr="006F764A" w:rsidRDefault="003D3A78" w:rsidP="002A7F6C">
      <w:pPr>
        <w:jc w:val="both"/>
        <w:rPr>
          <w:rFonts w:ascii="Calibri" w:hAnsi="Calibri" w:cs="Calibri"/>
          <w:b/>
          <w:bCs/>
          <w:sz w:val="22"/>
          <w:szCs w:val="22"/>
        </w:rPr>
      </w:pPr>
      <w:r>
        <w:rPr>
          <w:rFonts w:ascii="Calibri" w:hAnsi="Calibri" w:cs="Calibri"/>
          <w:sz w:val="22"/>
          <w:szCs w:val="22"/>
          <w:shd w:val="clear" w:color="auto" w:fill="FFFFFF"/>
        </w:rPr>
        <w:t>TestNG</w:t>
      </w:r>
      <w:r w:rsidR="00516C84" w:rsidRPr="00516C84">
        <w:rPr>
          <w:rFonts w:ascii="Calibri" w:hAnsi="Calibri" w:cs="Calibri"/>
          <w:sz w:val="22"/>
          <w:szCs w:val="22"/>
          <w:shd w:val="clear" w:color="auto" w:fill="FFFFFF"/>
        </w:rPr>
        <w:t xml:space="preserve"> Annotation</w:t>
      </w:r>
      <w:r w:rsidR="00222F94">
        <w:rPr>
          <w:rFonts w:ascii="Calibri" w:hAnsi="Calibri" w:cs="Calibri"/>
          <w:sz w:val="22"/>
          <w:szCs w:val="22"/>
          <w:shd w:val="clear" w:color="auto" w:fill="FFFFFF"/>
        </w:rPr>
        <w:t>s</w:t>
      </w:r>
      <w:r w:rsidR="00516C84" w:rsidRPr="00516C84">
        <w:rPr>
          <w:rFonts w:ascii="Calibri" w:hAnsi="Calibri" w:cs="Calibri"/>
          <w:sz w:val="22"/>
          <w:szCs w:val="22"/>
          <w:shd w:val="clear" w:color="auto" w:fill="FFFFFF"/>
        </w:rPr>
        <w:t xml:space="preserve"> </w:t>
      </w:r>
      <w:r w:rsidR="00222F94">
        <w:rPr>
          <w:rFonts w:ascii="Calibri" w:hAnsi="Calibri" w:cs="Calibri"/>
          <w:sz w:val="22"/>
          <w:szCs w:val="22"/>
          <w:shd w:val="clear" w:color="auto" w:fill="FFFFFF"/>
        </w:rPr>
        <w:t>are</w:t>
      </w:r>
      <w:r w:rsidR="008F0AAB">
        <w:rPr>
          <w:rFonts w:ascii="Calibri" w:hAnsi="Calibri" w:cs="Calibri"/>
          <w:sz w:val="22"/>
          <w:szCs w:val="22"/>
          <w:shd w:val="clear" w:color="auto" w:fill="FFFFFF"/>
        </w:rPr>
        <w:t xml:space="preserve"> </w:t>
      </w:r>
      <w:r w:rsidR="00516C84" w:rsidRPr="00516C84">
        <w:rPr>
          <w:rFonts w:ascii="Calibri" w:hAnsi="Calibri" w:cs="Calibri"/>
          <w:sz w:val="22"/>
          <w:szCs w:val="22"/>
          <w:shd w:val="clear" w:color="auto" w:fill="FFFFFF"/>
        </w:rPr>
        <w:t>used to control the execution</w:t>
      </w:r>
      <w:r w:rsidR="009C7915">
        <w:rPr>
          <w:rFonts w:ascii="Calibri" w:hAnsi="Calibri" w:cs="Calibri"/>
          <w:sz w:val="22"/>
          <w:szCs w:val="22"/>
          <w:shd w:val="clear" w:color="auto" w:fill="FFFFFF"/>
        </w:rPr>
        <w:t xml:space="preserve"> </w:t>
      </w:r>
      <w:r w:rsidR="009C7915" w:rsidRPr="00516C84">
        <w:rPr>
          <w:rFonts w:ascii="Calibri" w:hAnsi="Calibri" w:cs="Calibri"/>
          <w:sz w:val="22"/>
          <w:szCs w:val="22"/>
          <w:shd w:val="clear" w:color="auto" w:fill="FFFFFF"/>
        </w:rPr>
        <w:t>flow of</w:t>
      </w:r>
      <w:r w:rsidR="006F764A">
        <w:rPr>
          <w:rFonts w:ascii="Calibri" w:hAnsi="Calibri" w:cs="Calibri"/>
          <w:sz w:val="22"/>
          <w:szCs w:val="22"/>
          <w:shd w:val="clear" w:color="auto" w:fill="FFFFFF"/>
        </w:rPr>
        <w:t xml:space="preserve"> </w:t>
      </w:r>
      <w:r w:rsidR="00890B13">
        <w:rPr>
          <w:rFonts w:ascii="Calibri" w:hAnsi="Calibri" w:cs="Calibri"/>
          <w:sz w:val="22"/>
          <w:szCs w:val="22"/>
          <w:shd w:val="clear" w:color="auto" w:fill="FFFFFF"/>
        </w:rPr>
        <w:t>test methods</w:t>
      </w:r>
      <w:r w:rsidR="00BB6659">
        <w:rPr>
          <w:rFonts w:ascii="Calibri" w:hAnsi="Calibri" w:cs="Calibri"/>
          <w:sz w:val="22"/>
          <w:szCs w:val="22"/>
          <w:shd w:val="clear" w:color="auto" w:fill="FFFFFF"/>
        </w:rPr>
        <w:t>. T</w:t>
      </w:r>
      <w:r w:rsidR="00711F36">
        <w:rPr>
          <w:rFonts w:ascii="Calibri" w:hAnsi="Calibri" w:cs="Calibri"/>
          <w:sz w:val="22"/>
          <w:szCs w:val="22"/>
          <w:shd w:val="clear" w:color="auto" w:fill="FFFFFF"/>
        </w:rPr>
        <w:t>hese are</w:t>
      </w:r>
      <w:r w:rsidR="00076D0B" w:rsidRPr="00516C84">
        <w:rPr>
          <w:rFonts w:ascii="Calibri" w:hAnsi="Calibri" w:cs="Calibri"/>
          <w:sz w:val="22"/>
          <w:szCs w:val="22"/>
          <w:shd w:val="clear" w:color="auto" w:fill="FFFFFF"/>
        </w:rPr>
        <w:t xml:space="preserve"> </w:t>
      </w:r>
      <w:r w:rsidR="00730B6E">
        <w:rPr>
          <w:rFonts w:ascii="Calibri" w:hAnsi="Calibri" w:cs="Calibri"/>
          <w:sz w:val="22"/>
          <w:szCs w:val="22"/>
          <w:shd w:val="clear" w:color="auto" w:fill="FFFFFF"/>
        </w:rPr>
        <w:t>easily</w:t>
      </w:r>
      <w:r w:rsidR="005C4B1E">
        <w:rPr>
          <w:rFonts w:ascii="Calibri" w:hAnsi="Calibri" w:cs="Calibri"/>
          <w:sz w:val="22"/>
          <w:szCs w:val="22"/>
          <w:shd w:val="clear" w:color="auto" w:fill="FFFFFF"/>
        </w:rPr>
        <w:t xml:space="preserve"> </w:t>
      </w:r>
      <w:r w:rsidR="00076D0B" w:rsidRPr="00516C84">
        <w:rPr>
          <w:rFonts w:ascii="Calibri" w:hAnsi="Calibri" w:cs="Calibri"/>
          <w:sz w:val="22"/>
          <w:szCs w:val="22"/>
          <w:shd w:val="clear" w:color="auto" w:fill="FFFFFF"/>
        </w:rPr>
        <w:t xml:space="preserve">inserted inside </w:t>
      </w:r>
      <w:r w:rsidR="00076D0B">
        <w:rPr>
          <w:rFonts w:ascii="Calibri" w:hAnsi="Calibri" w:cs="Calibri"/>
          <w:sz w:val="22"/>
          <w:szCs w:val="22"/>
          <w:shd w:val="clear" w:color="auto" w:fill="FFFFFF"/>
        </w:rPr>
        <w:t xml:space="preserve">the </w:t>
      </w:r>
      <w:r w:rsidR="00A70307">
        <w:rPr>
          <w:rFonts w:ascii="Calibri" w:hAnsi="Calibri" w:cs="Calibri"/>
          <w:sz w:val="22"/>
          <w:szCs w:val="22"/>
          <w:shd w:val="clear" w:color="auto" w:fill="FFFFFF"/>
        </w:rPr>
        <w:t>code</w:t>
      </w:r>
      <w:r w:rsidR="0076535A">
        <w:rPr>
          <w:rFonts w:ascii="Calibri" w:hAnsi="Calibri" w:cs="Calibri"/>
          <w:sz w:val="22"/>
          <w:szCs w:val="22"/>
          <w:shd w:val="clear" w:color="auto" w:fill="FFFFFF"/>
        </w:rPr>
        <w:t>. W</w:t>
      </w:r>
      <w:r w:rsidR="00890B13">
        <w:rPr>
          <w:rFonts w:ascii="Calibri" w:hAnsi="Calibri" w:cs="Calibri"/>
          <w:sz w:val="22"/>
          <w:szCs w:val="22"/>
          <w:shd w:val="clear" w:color="auto" w:fill="FFFFFF"/>
        </w:rPr>
        <w:t xml:space="preserve">hich allows to execute </w:t>
      </w:r>
      <w:r w:rsidR="008961CF">
        <w:rPr>
          <w:rFonts w:ascii="Calibri" w:hAnsi="Calibri" w:cs="Calibri"/>
          <w:sz w:val="22"/>
          <w:szCs w:val="22"/>
          <w:shd w:val="clear" w:color="auto" w:fill="FFFFFF"/>
        </w:rPr>
        <w:t>our</w:t>
      </w:r>
      <w:r w:rsidR="005F662D">
        <w:rPr>
          <w:rFonts w:ascii="Calibri" w:hAnsi="Calibri" w:cs="Calibri"/>
          <w:sz w:val="22"/>
          <w:szCs w:val="22"/>
          <w:shd w:val="clear" w:color="auto" w:fill="FFFFFF"/>
        </w:rPr>
        <w:t xml:space="preserve"> </w:t>
      </w:r>
      <w:r w:rsidR="00890B13">
        <w:rPr>
          <w:rFonts w:ascii="Calibri" w:hAnsi="Calibri" w:cs="Calibri"/>
          <w:sz w:val="22"/>
          <w:szCs w:val="22"/>
          <w:shd w:val="clear" w:color="auto" w:fill="FFFFFF"/>
        </w:rPr>
        <w:t>code before and after certain points.</w:t>
      </w:r>
    </w:p>
    <w:p w14:paraId="48397C71" w14:textId="77777777" w:rsidR="00516C84" w:rsidRPr="00516C84" w:rsidRDefault="00516C84" w:rsidP="002A7F6C">
      <w:pPr>
        <w:jc w:val="both"/>
        <w:rPr>
          <w:rFonts w:ascii="Calibri" w:hAnsi="Calibri" w:cs="Calibri"/>
          <w:sz w:val="22"/>
          <w:szCs w:val="22"/>
          <w:shd w:val="clear" w:color="auto" w:fill="FFFFFF"/>
        </w:rPr>
      </w:pPr>
      <w:r w:rsidRPr="00516C84">
        <w:rPr>
          <w:rFonts w:ascii="Calibri" w:hAnsi="Calibri" w:cs="Calibri"/>
          <w:b/>
          <w:bCs/>
          <w:sz w:val="22"/>
          <w:szCs w:val="22"/>
        </w:rPr>
        <w:t>Hierarchy of the TestNG Annotations:</w:t>
      </w:r>
    </w:p>
    <w:p w14:paraId="6067DE7B" w14:textId="018F655F" w:rsidR="00516C84" w:rsidRPr="00516C84" w:rsidRDefault="00516C84" w:rsidP="003350AB">
      <w:pPr>
        <w:numPr>
          <w:ilvl w:val="0"/>
          <w:numId w:val="27"/>
        </w:numPr>
        <w:shd w:val="clear" w:color="auto" w:fill="FFFFFF"/>
        <w:spacing w:after="100" w:afterAutospacing="1"/>
        <w:jc w:val="both"/>
        <w:rPr>
          <w:rFonts w:ascii="Calibri" w:hAnsi="Calibri" w:cs="Calibri"/>
          <w:sz w:val="22"/>
          <w:szCs w:val="22"/>
        </w:rPr>
      </w:pPr>
      <w:r w:rsidRPr="00516C84">
        <w:rPr>
          <w:rFonts w:ascii="Calibri" w:hAnsi="Calibri" w:cs="Calibri"/>
          <w:sz w:val="22"/>
          <w:szCs w:val="22"/>
        </w:rPr>
        <w:t>@BeforeSuite</w:t>
      </w:r>
      <w:r w:rsidR="00E54BA8">
        <w:rPr>
          <w:rFonts w:ascii="Calibri" w:hAnsi="Calibri" w:cs="Calibri"/>
          <w:sz w:val="22"/>
          <w:szCs w:val="22"/>
        </w:rPr>
        <w:t xml:space="preserve">: under this annotation method will execute before </w:t>
      </w:r>
      <w:r w:rsidR="00306DBD">
        <w:rPr>
          <w:rFonts w:ascii="Calibri" w:hAnsi="Calibri" w:cs="Calibri"/>
          <w:sz w:val="22"/>
          <w:szCs w:val="22"/>
        </w:rPr>
        <w:t xml:space="preserve">all tests in </w:t>
      </w:r>
      <w:r w:rsidR="007F604B">
        <w:rPr>
          <w:rFonts w:ascii="Calibri" w:hAnsi="Calibri" w:cs="Calibri"/>
          <w:sz w:val="22"/>
          <w:szCs w:val="22"/>
        </w:rPr>
        <w:t>&lt;</w:t>
      </w:r>
      <w:r w:rsidR="00E54BA8">
        <w:rPr>
          <w:rFonts w:ascii="Calibri" w:hAnsi="Calibri" w:cs="Calibri"/>
          <w:sz w:val="22"/>
          <w:szCs w:val="22"/>
        </w:rPr>
        <w:t>suite</w:t>
      </w:r>
      <w:r w:rsidR="007F604B">
        <w:rPr>
          <w:rFonts w:ascii="Calibri" w:hAnsi="Calibri" w:cs="Calibri"/>
          <w:sz w:val="22"/>
          <w:szCs w:val="22"/>
        </w:rPr>
        <w:t>&gt;</w:t>
      </w:r>
      <w:r w:rsidR="00C31293">
        <w:rPr>
          <w:rFonts w:ascii="Calibri" w:hAnsi="Calibri" w:cs="Calibri"/>
          <w:sz w:val="22"/>
          <w:szCs w:val="22"/>
        </w:rPr>
        <w:t xml:space="preserve"> tag</w:t>
      </w:r>
      <w:r w:rsidR="00A81F6D">
        <w:rPr>
          <w:rFonts w:ascii="Calibri" w:hAnsi="Calibri" w:cs="Calibri"/>
          <w:sz w:val="22"/>
          <w:szCs w:val="22"/>
        </w:rPr>
        <w:t xml:space="preserve"> (</w:t>
      </w:r>
      <w:r w:rsidR="00291D8C">
        <w:rPr>
          <w:rFonts w:ascii="Calibri" w:hAnsi="Calibri" w:cs="Calibri"/>
          <w:sz w:val="22"/>
          <w:szCs w:val="22"/>
        </w:rPr>
        <w:t>it works</w:t>
      </w:r>
      <w:r w:rsidR="00A81F6D">
        <w:rPr>
          <w:rFonts w:ascii="Calibri" w:hAnsi="Calibri" w:cs="Calibri"/>
          <w:sz w:val="22"/>
          <w:szCs w:val="22"/>
        </w:rPr>
        <w:t xml:space="preserve"> at suite level)</w:t>
      </w:r>
    </w:p>
    <w:p w14:paraId="0BCEEFF3" w14:textId="6A33E2E5" w:rsidR="00516C84" w:rsidRPr="00516C84" w:rsidRDefault="00516C84" w:rsidP="003350AB">
      <w:pPr>
        <w:numPr>
          <w:ilvl w:val="0"/>
          <w:numId w:val="27"/>
        </w:numPr>
        <w:shd w:val="clear" w:color="auto" w:fill="FFFFFF"/>
        <w:spacing w:after="100" w:afterAutospacing="1"/>
        <w:jc w:val="both"/>
        <w:rPr>
          <w:rFonts w:ascii="Calibri" w:hAnsi="Calibri" w:cs="Calibri"/>
          <w:sz w:val="22"/>
          <w:szCs w:val="22"/>
        </w:rPr>
      </w:pPr>
      <w:r w:rsidRPr="00516C84">
        <w:rPr>
          <w:rFonts w:ascii="Calibri" w:hAnsi="Calibri" w:cs="Calibri"/>
          <w:sz w:val="22"/>
          <w:szCs w:val="22"/>
        </w:rPr>
        <w:t>@</w:t>
      </w:r>
      <w:r w:rsidR="00AF4C33">
        <w:rPr>
          <w:rFonts w:ascii="Calibri" w:hAnsi="Calibri" w:cs="Calibri"/>
          <w:sz w:val="22"/>
          <w:szCs w:val="22"/>
        </w:rPr>
        <w:t>BT</w:t>
      </w:r>
      <w:r w:rsidR="00E54BA8">
        <w:rPr>
          <w:rFonts w:ascii="Calibri" w:hAnsi="Calibri" w:cs="Calibri"/>
          <w:sz w:val="22"/>
          <w:szCs w:val="22"/>
        </w:rPr>
        <w:t xml:space="preserve">: under this annotation method will execute </w:t>
      </w:r>
      <w:r w:rsidR="00AF4C33">
        <w:rPr>
          <w:rFonts w:ascii="Calibri" w:hAnsi="Calibri" w:cs="Calibri"/>
          <w:sz w:val="22"/>
          <w:szCs w:val="22"/>
        </w:rPr>
        <w:t xml:space="preserve">before </w:t>
      </w:r>
      <w:r w:rsidR="00306DBD" w:rsidRPr="00306DBD">
        <w:rPr>
          <w:rFonts w:ascii="Calibri" w:hAnsi="Calibri" w:cs="Calibri"/>
          <w:sz w:val="22"/>
          <w:szCs w:val="22"/>
        </w:rPr>
        <w:t>all test methods inside</w:t>
      </w:r>
      <w:r w:rsidR="00306DBD">
        <w:rPr>
          <w:rFonts w:ascii="Calibri" w:hAnsi="Calibri" w:cs="Calibri"/>
          <w:sz w:val="22"/>
          <w:szCs w:val="22"/>
        </w:rPr>
        <w:t xml:space="preserve"> </w:t>
      </w:r>
      <w:r w:rsidR="008117C0">
        <w:rPr>
          <w:rFonts w:ascii="Calibri" w:hAnsi="Calibri" w:cs="Calibri"/>
          <w:sz w:val="22"/>
          <w:szCs w:val="22"/>
        </w:rPr>
        <w:t>&lt;</w:t>
      </w:r>
      <w:r w:rsidR="00E54BA8">
        <w:rPr>
          <w:rFonts w:ascii="Calibri" w:hAnsi="Calibri" w:cs="Calibri"/>
          <w:sz w:val="22"/>
          <w:szCs w:val="22"/>
        </w:rPr>
        <w:t>test</w:t>
      </w:r>
      <w:r w:rsidR="008117C0">
        <w:rPr>
          <w:rFonts w:ascii="Calibri" w:hAnsi="Calibri" w:cs="Calibri"/>
          <w:sz w:val="22"/>
          <w:szCs w:val="22"/>
        </w:rPr>
        <w:t>&gt;</w:t>
      </w:r>
      <w:r w:rsidR="00284C66">
        <w:rPr>
          <w:rFonts w:ascii="Calibri" w:hAnsi="Calibri" w:cs="Calibri"/>
          <w:sz w:val="22"/>
          <w:szCs w:val="22"/>
        </w:rPr>
        <w:t xml:space="preserve"> </w:t>
      </w:r>
      <w:r w:rsidR="00765C33">
        <w:rPr>
          <w:rFonts w:ascii="Calibri" w:hAnsi="Calibri" w:cs="Calibri"/>
          <w:sz w:val="22"/>
          <w:szCs w:val="22"/>
        </w:rPr>
        <w:t xml:space="preserve">tag </w:t>
      </w:r>
      <w:r w:rsidR="006759DC">
        <w:rPr>
          <w:rFonts w:ascii="Calibri" w:hAnsi="Calibri" w:cs="Calibri"/>
          <w:sz w:val="22"/>
          <w:szCs w:val="22"/>
        </w:rPr>
        <w:t>(</w:t>
      </w:r>
      <w:r w:rsidR="00291D8C">
        <w:rPr>
          <w:rFonts w:ascii="Calibri" w:hAnsi="Calibri" w:cs="Calibri"/>
          <w:sz w:val="22"/>
          <w:szCs w:val="22"/>
        </w:rPr>
        <w:t>it works</w:t>
      </w:r>
      <w:r w:rsidR="006759DC">
        <w:rPr>
          <w:rFonts w:ascii="Calibri" w:hAnsi="Calibri" w:cs="Calibri"/>
          <w:sz w:val="22"/>
          <w:szCs w:val="22"/>
        </w:rPr>
        <w:t xml:space="preserve"> at test level)</w:t>
      </w:r>
    </w:p>
    <w:p w14:paraId="1CD7F9E6" w14:textId="650D86A7" w:rsidR="00516C84" w:rsidRPr="00516C84" w:rsidRDefault="00516C84" w:rsidP="003350AB">
      <w:pPr>
        <w:numPr>
          <w:ilvl w:val="0"/>
          <w:numId w:val="27"/>
        </w:numPr>
        <w:shd w:val="clear" w:color="auto" w:fill="FFFFFF"/>
        <w:spacing w:after="100" w:afterAutospacing="1"/>
        <w:jc w:val="both"/>
        <w:rPr>
          <w:rFonts w:ascii="Calibri" w:hAnsi="Calibri" w:cs="Calibri"/>
          <w:sz w:val="22"/>
          <w:szCs w:val="22"/>
        </w:rPr>
      </w:pPr>
      <w:r w:rsidRPr="00516C84">
        <w:rPr>
          <w:rFonts w:ascii="Calibri" w:hAnsi="Calibri" w:cs="Calibri"/>
          <w:sz w:val="22"/>
          <w:szCs w:val="22"/>
        </w:rPr>
        <w:t>@</w:t>
      </w:r>
      <w:r w:rsidR="00567BE9">
        <w:rPr>
          <w:rFonts w:ascii="Calibri" w:hAnsi="Calibri" w:cs="Calibri"/>
          <w:sz w:val="22"/>
          <w:szCs w:val="22"/>
        </w:rPr>
        <w:t>BC</w:t>
      </w:r>
      <w:r w:rsidR="00E54BA8">
        <w:rPr>
          <w:rFonts w:ascii="Calibri" w:hAnsi="Calibri" w:cs="Calibri"/>
          <w:sz w:val="22"/>
          <w:szCs w:val="22"/>
        </w:rPr>
        <w:t xml:space="preserve">: under this annotation method will execute </w:t>
      </w:r>
      <w:r w:rsidR="00AF4C33" w:rsidRPr="00AF4C33">
        <w:rPr>
          <w:rFonts w:ascii="Calibri" w:hAnsi="Calibri" w:cs="Calibri"/>
          <w:sz w:val="22"/>
          <w:szCs w:val="22"/>
        </w:rPr>
        <w:t>once before the first test method in the current class is executed</w:t>
      </w:r>
      <w:r w:rsidR="00567BE9">
        <w:rPr>
          <w:rFonts w:ascii="Calibri" w:hAnsi="Calibri" w:cs="Calibri"/>
          <w:sz w:val="22"/>
          <w:szCs w:val="22"/>
        </w:rPr>
        <w:t>.</w:t>
      </w:r>
    </w:p>
    <w:p w14:paraId="249A9E02" w14:textId="012270C5" w:rsidR="00516C84" w:rsidRPr="00516C84" w:rsidRDefault="00516C84" w:rsidP="003350AB">
      <w:pPr>
        <w:numPr>
          <w:ilvl w:val="0"/>
          <w:numId w:val="27"/>
        </w:numPr>
        <w:shd w:val="clear" w:color="auto" w:fill="FFFFFF"/>
        <w:spacing w:after="100" w:afterAutospacing="1"/>
        <w:jc w:val="both"/>
        <w:rPr>
          <w:rFonts w:ascii="Calibri" w:hAnsi="Calibri" w:cs="Calibri"/>
          <w:sz w:val="22"/>
          <w:szCs w:val="22"/>
        </w:rPr>
      </w:pPr>
      <w:r w:rsidRPr="00516C84">
        <w:rPr>
          <w:rFonts w:ascii="Calibri" w:hAnsi="Calibri" w:cs="Calibri"/>
          <w:sz w:val="22"/>
          <w:szCs w:val="22"/>
        </w:rPr>
        <w:t>@BeforeMethod</w:t>
      </w:r>
      <w:r w:rsidR="00E54BA8">
        <w:rPr>
          <w:rFonts w:ascii="Calibri" w:hAnsi="Calibri" w:cs="Calibri"/>
          <w:sz w:val="22"/>
          <w:szCs w:val="22"/>
        </w:rPr>
        <w:t>: under this annotation method will execute before</w:t>
      </w:r>
      <w:r w:rsidR="0003486B">
        <w:rPr>
          <w:rFonts w:ascii="Calibri" w:hAnsi="Calibri" w:cs="Calibri"/>
          <w:sz w:val="22"/>
          <w:szCs w:val="22"/>
        </w:rPr>
        <w:t xml:space="preserve"> </w:t>
      </w:r>
      <w:r w:rsidR="00B965D3">
        <w:rPr>
          <w:rFonts w:ascii="Calibri" w:hAnsi="Calibri" w:cs="Calibri"/>
          <w:sz w:val="22"/>
          <w:szCs w:val="22"/>
        </w:rPr>
        <w:t>the execution of</w:t>
      </w:r>
      <w:r w:rsidR="00E54BA8">
        <w:rPr>
          <w:rFonts w:ascii="Calibri" w:hAnsi="Calibri" w:cs="Calibri"/>
          <w:sz w:val="22"/>
          <w:szCs w:val="22"/>
        </w:rPr>
        <w:t xml:space="preserve"> each and every @Test ann</w:t>
      </w:r>
    </w:p>
    <w:p w14:paraId="5AAC8812" w14:textId="003C5CD7" w:rsidR="00516C84" w:rsidRPr="00516C84" w:rsidRDefault="00516C84" w:rsidP="003350AB">
      <w:pPr>
        <w:numPr>
          <w:ilvl w:val="0"/>
          <w:numId w:val="27"/>
        </w:numPr>
        <w:shd w:val="clear" w:color="auto" w:fill="FFFFFF"/>
        <w:spacing w:after="100" w:afterAutospacing="1"/>
        <w:jc w:val="both"/>
        <w:rPr>
          <w:rFonts w:ascii="Calibri" w:hAnsi="Calibri" w:cs="Calibri"/>
          <w:sz w:val="22"/>
          <w:szCs w:val="22"/>
        </w:rPr>
      </w:pPr>
      <w:r w:rsidRPr="00516C84">
        <w:rPr>
          <w:rFonts w:ascii="Calibri" w:hAnsi="Calibri" w:cs="Calibri"/>
          <w:sz w:val="22"/>
          <w:szCs w:val="22"/>
        </w:rPr>
        <w:t>@Test</w:t>
      </w:r>
      <w:r w:rsidR="00E54BA8" w:rsidRPr="00920A51">
        <w:rPr>
          <w:rFonts w:ascii="Calibri" w:hAnsi="Calibri" w:cs="Calibri"/>
          <w:sz w:val="22"/>
          <w:szCs w:val="22"/>
        </w:rPr>
        <w:t xml:space="preserve"> annotation </w:t>
      </w:r>
      <w:r w:rsidR="00715CF2" w:rsidRPr="00715CF2">
        <w:rPr>
          <w:rFonts w:ascii="Calibri" w:hAnsi="Calibri" w:cs="Calibri"/>
          <w:sz w:val="22"/>
          <w:szCs w:val="22"/>
        </w:rPr>
        <w:t>indicates that the method is a test method and should be executed as part of the test suite.</w:t>
      </w:r>
    </w:p>
    <w:p w14:paraId="1E2DE0C8" w14:textId="4CD354F3" w:rsidR="00E54BA8" w:rsidRPr="00E54BA8" w:rsidRDefault="00516C84" w:rsidP="003350AB">
      <w:pPr>
        <w:numPr>
          <w:ilvl w:val="0"/>
          <w:numId w:val="27"/>
        </w:numPr>
        <w:shd w:val="clear" w:color="auto" w:fill="FFFFFF"/>
        <w:spacing w:after="100" w:afterAutospacing="1"/>
        <w:jc w:val="both"/>
        <w:rPr>
          <w:rFonts w:ascii="Calibri" w:hAnsi="Calibri" w:cs="Calibri"/>
          <w:sz w:val="22"/>
          <w:szCs w:val="22"/>
        </w:rPr>
      </w:pPr>
      <w:r w:rsidRPr="00E54BA8">
        <w:rPr>
          <w:rFonts w:ascii="Calibri" w:hAnsi="Calibri" w:cs="Calibri"/>
          <w:sz w:val="22"/>
          <w:szCs w:val="22"/>
        </w:rPr>
        <w:t>@AfterMethod</w:t>
      </w:r>
      <w:r w:rsidR="00E54BA8" w:rsidRPr="00E54BA8">
        <w:rPr>
          <w:rFonts w:ascii="Calibri" w:hAnsi="Calibri" w:cs="Calibri"/>
          <w:sz w:val="22"/>
          <w:szCs w:val="22"/>
        </w:rPr>
        <w:t xml:space="preserve">: </w:t>
      </w:r>
      <w:r w:rsidR="00E54BA8">
        <w:rPr>
          <w:rFonts w:ascii="Calibri" w:hAnsi="Calibri" w:cs="Calibri"/>
          <w:sz w:val="22"/>
          <w:szCs w:val="22"/>
        </w:rPr>
        <w:t xml:space="preserve">under this annotation method will execute after </w:t>
      </w:r>
      <w:r w:rsidR="007258C9">
        <w:rPr>
          <w:rFonts w:ascii="Calibri" w:hAnsi="Calibri" w:cs="Calibri"/>
          <w:sz w:val="22"/>
          <w:szCs w:val="22"/>
        </w:rPr>
        <w:t xml:space="preserve">the execution of </w:t>
      </w:r>
      <w:r w:rsidR="00E54BA8">
        <w:rPr>
          <w:rFonts w:ascii="Calibri" w:hAnsi="Calibri" w:cs="Calibri"/>
          <w:sz w:val="22"/>
          <w:szCs w:val="22"/>
        </w:rPr>
        <w:t>each and every @Test ann</w:t>
      </w:r>
      <w:r w:rsidR="00724C2D">
        <w:rPr>
          <w:rFonts w:ascii="Calibri" w:hAnsi="Calibri" w:cs="Calibri"/>
          <w:sz w:val="22"/>
          <w:szCs w:val="22"/>
        </w:rPr>
        <w:t>otation</w:t>
      </w:r>
      <w:r w:rsidR="00F661D7">
        <w:rPr>
          <w:rFonts w:ascii="Calibri" w:hAnsi="Calibri" w:cs="Calibri"/>
          <w:sz w:val="22"/>
          <w:szCs w:val="22"/>
        </w:rPr>
        <w:t>.</w:t>
      </w:r>
    </w:p>
    <w:p w14:paraId="70D87DE0" w14:textId="1626448C" w:rsidR="00AF4C33" w:rsidRDefault="00516C84" w:rsidP="005968E1">
      <w:pPr>
        <w:numPr>
          <w:ilvl w:val="0"/>
          <w:numId w:val="27"/>
        </w:numPr>
        <w:shd w:val="clear" w:color="auto" w:fill="FFFFFF"/>
        <w:spacing w:after="100" w:afterAutospacing="1"/>
        <w:jc w:val="both"/>
        <w:rPr>
          <w:rFonts w:ascii="Calibri" w:hAnsi="Calibri" w:cs="Calibri"/>
          <w:sz w:val="22"/>
          <w:szCs w:val="22"/>
        </w:rPr>
      </w:pPr>
      <w:r w:rsidRPr="00AF4C33">
        <w:rPr>
          <w:rFonts w:ascii="Calibri" w:hAnsi="Calibri" w:cs="Calibri"/>
          <w:sz w:val="22"/>
          <w:szCs w:val="22"/>
        </w:rPr>
        <w:t>@AfterClass</w:t>
      </w:r>
      <w:r w:rsidR="00E54BA8" w:rsidRPr="00AF4C33">
        <w:rPr>
          <w:rFonts w:ascii="Calibri" w:hAnsi="Calibri" w:cs="Calibri"/>
          <w:sz w:val="22"/>
          <w:szCs w:val="22"/>
        </w:rPr>
        <w:t xml:space="preserve">: under this annotation method will execute </w:t>
      </w:r>
      <w:r w:rsidR="00AF4C33" w:rsidRPr="00AF4C33">
        <w:rPr>
          <w:rFonts w:ascii="Calibri" w:hAnsi="Calibri" w:cs="Calibri"/>
          <w:sz w:val="22"/>
          <w:szCs w:val="22"/>
        </w:rPr>
        <w:t xml:space="preserve">once after all test methods in the current class </w:t>
      </w:r>
      <w:r w:rsidR="00567BE9">
        <w:rPr>
          <w:rFonts w:ascii="Calibri" w:hAnsi="Calibri" w:cs="Calibri"/>
          <w:sz w:val="22"/>
          <w:szCs w:val="22"/>
        </w:rPr>
        <w:t>is</w:t>
      </w:r>
      <w:r w:rsidR="00AF4C33" w:rsidRPr="00AF4C33">
        <w:rPr>
          <w:rFonts w:ascii="Calibri" w:hAnsi="Calibri" w:cs="Calibri"/>
          <w:sz w:val="22"/>
          <w:szCs w:val="22"/>
        </w:rPr>
        <w:t xml:space="preserve"> executed.</w:t>
      </w:r>
    </w:p>
    <w:p w14:paraId="4AFD7644" w14:textId="031C543E" w:rsidR="00516C84" w:rsidRPr="00AF4C33" w:rsidRDefault="00516C84" w:rsidP="005968E1">
      <w:pPr>
        <w:numPr>
          <w:ilvl w:val="0"/>
          <w:numId w:val="27"/>
        </w:numPr>
        <w:shd w:val="clear" w:color="auto" w:fill="FFFFFF"/>
        <w:spacing w:after="100" w:afterAutospacing="1"/>
        <w:jc w:val="both"/>
        <w:rPr>
          <w:rFonts w:ascii="Calibri" w:hAnsi="Calibri" w:cs="Calibri"/>
          <w:sz w:val="22"/>
          <w:szCs w:val="22"/>
        </w:rPr>
      </w:pPr>
      <w:r w:rsidRPr="00AF4C33">
        <w:rPr>
          <w:rFonts w:ascii="Calibri" w:hAnsi="Calibri" w:cs="Calibri"/>
          <w:sz w:val="22"/>
          <w:szCs w:val="22"/>
        </w:rPr>
        <w:t>@AfterTest</w:t>
      </w:r>
      <w:r w:rsidR="00E54BA8" w:rsidRPr="00AF4C33">
        <w:rPr>
          <w:rFonts w:ascii="Calibri" w:hAnsi="Calibri" w:cs="Calibri"/>
          <w:sz w:val="22"/>
          <w:szCs w:val="22"/>
        </w:rPr>
        <w:t xml:space="preserve">: under this annotation method will execute after </w:t>
      </w:r>
      <w:r w:rsidR="00306DBD" w:rsidRPr="00AF4C33">
        <w:rPr>
          <w:rFonts w:ascii="Calibri" w:hAnsi="Calibri" w:cs="Calibri"/>
          <w:sz w:val="22"/>
          <w:szCs w:val="22"/>
        </w:rPr>
        <w:t xml:space="preserve">all test methods inside </w:t>
      </w:r>
      <w:r w:rsidR="001A1829" w:rsidRPr="00AF4C33">
        <w:rPr>
          <w:rFonts w:ascii="Calibri" w:hAnsi="Calibri" w:cs="Calibri"/>
          <w:sz w:val="22"/>
          <w:szCs w:val="22"/>
        </w:rPr>
        <w:t>&lt;</w:t>
      </w:r>
      <w:r w:rsidR="00E54BA8" w:rsidRPr="00AF4C33">
        <w:rPr>
          <w:rFonts w:ascii="Calibri" w:hAnsi="Calibri" w:cs="Calibri"/>
          <w:sz w:val="22"/>
          <w:szCs w:val="22"/>
        </w:rPr>
        <w:t>test</w:t>
      </w:r>
      <w:r w:rsidR="001A1829" w:rsidRPr="00AF4C33">
        <w:rPr>
          <w:rFonts w:ascii="Calibri" w:hAnsi="Calibri" w:cs="Calibri"/>
          <w:sz w:val="22"/>
          <w:szCs w:val="22"/>
        </w:rPr>
        <w:t>&gt;</w:t>
      </w:r>
      <w:r w:rsidR="00E54BA8" w:rsidRPr="00AF4C33">
        <w:rPr>
          <w:rFonts w:ascii="Calibri" w:hAnsi="Calibri" w:cs="Calibri"/>
          <w:sz w:val="22"/>
          <w:szCs w:val="22"/>
        </w:rPr>
        <w:t xml:space="preserve"> </w:t>
      </w:r>
      <w:r w:rsidR="00FF1070" w:rsidRPr="00AF4C33">
        <w:rPr>
          <w:rFonts w:ascii="Calibri" w:hAnsi="Calibri" w:cs="Calibri"/>
          <w:sz w:val="22"/>
          <w:szCs w:val="22"/>
        </w:rPr>
        <w:t xml:space="preserve">tag </w:t>
      </w:r>
      <w:r w:rsidR="00E54BA8" w:rsidRPr="00AF4C33">
        <w:rPr>
          <w:rFonts w:ascii="Calibri" w:hAnsi="Calibri" w:cs="Calibri"/>
          <w:sz w:val="22"/>
          <w:szCs w:val="22"/>
        </w:rPr>
        <w:t>in xml</w:t>
      </w:r>
    </w:p>
    <w:p w14:paraId="69EAE4DB" w14:textId="37382CBE" w:rsidR="0010252E" w:rsidRDefault="00516C84" w:rsidP="003350AB">
      <w:pPr>
        <w:numPr>
          <w:ilvl w:val="0"/>
          <w:numId w:val="27"/>
        </w:numPr>
        <w:shd w:val="clear" w:color="auto" w:fill="FFFFFF"/>
        <w:jc w:val="both"/>
        <w:rPr>
          <w:rFonts w:ascii="Calibri" w:hAnsi="Calibri" w:cs="Calibri"/>
          <w:sz w:val="22"/>
          <w:szCs w:val="22"/>
        </w:rPr>
      </w:pPr>
      <w:r w:rsidRPr="00516C84">
        <w:rPr>
          <w:rFonts w:ascii="Calibri" w:hAnsi="Calibri" w:cs="Calibri"/>
          <w:sz w:val="22"/>
          <w:szCs w:val="22"/>
        </w:rPr>
        <w:t>@AfterSuite</w:t>
      </w:r>
      <w:r w:rsidR="00E54BA8">
        <w:rPr>
          <w:rFonts w:ascii="Calibri" w:hAnsi="Calibri" w:cs="Calibri"/>
          <w:sz w:val="22"/>
          <w:szCs w:val="22"/>
        </w:rPr>
        <w:t xml:space="preserve">: under this annotation method will execute after </w:t>
      </w:r>
      <w:r w:rsidR="00306DBD">
        <w:rPr>
          <w:rFonts w:ascii="Calibri" w:hAnsi="Calibri" w:cs="Calibri"/>
          <w:sz w:val="22"/>
          <w:szCs w:val="22"/>
        </w:rPr>
        <w:t>all tests in</w:t>
      </w:r>
      <w:r w:rsidR="001A1829">
        <w:rPr>
          <w:rFonts w:ascii="Calibri" w:hAnsi="Calibri" w:cs="Calibri"/>
          <w:sz w:val="22"/>
          <w:szCs w:val="22"/>
        </w:rPr>
        <w:t xml:space="preserve"> &lt;</w:t>
      </w:r>
      <w:r w:rsidR="00E54BA8">
        <w:rPr>
          <w:rFonts w:ascii="Calibri" w:hAnsi="Calibri" w:cs="Calibri"/>
          <w:sz w:val="22"/>
          <w:szCs w:val="22"/>
        </w:rPr>
        <w:t>suite</w:t>
      </w:r>
      <w:r w:rsidR="001A1829">
        <w:rPr>
          <w:rFonts w:ascii="Calibri" w:hAnsi="Calibri" w:cs="Calibri"/>
          <w:sz w:val="22"/>
          <w:szCs w:val="22"/>
        </w:rPr>
        <w:t>&gt;</w:t>
      </w:r>
      <w:r w:rsidR="00C02B51">
        <w:rPr>
          <w:rFonts w:ascii="Calibri" w:hAnsi="Calibri" w:cs="Calibri"/>
          <w:sz w:val="22"/>
          <w:szCs w:val="22"/>
        </w:rPr>
        <w:t xml:space="preserve"> </w:t>
      </w:r>
      <w:r w:rsidR="00FF1070">
        <w:rPr>
          <w:rFonts w:ascii="Calibri" w:hAnsi="Calibri" w:cs="Calibri"/>
          <w:sz w:val="22"/>
          <w:szCs w:val="22"/>
        </w:rPr>
        <w:t xml:space="preserve">tag </w:t>
      </w:r>
      <w:r w:rsidR="00C02B51">
        <w:rPr>
          <w:rFonts w:ascii="Calibri" w:hAnsi="Calibri" w:cs="Calibri"/>
          <w:sz w:val="22"/>
          <w:szCs w:val="22"/>
        </w:rPr>
        <w:t>in xml</w:t>
      </w:r>
    </w:p>
    <w:p w14:paraId="73599552" w14:textId="0D772E6B" w:rsidR="00E848D9" w:rsidRDefault="00E848D9" w:rsidP="002A7F6C">
      <w:pPr>
        <w:shd w:val="clear" w:color="auto" w:fill="FFFFFF"/>
        <w:jc w:val="both"/>
        <w:rPr>
          <w:rFonts w:ascii="Calibri" w:hAnsi="Calibri" w:cs="Calibri"/>
          <w:b/>
          <w:bCs/>
          <w:sz w:val="22"/>
          <w:szCs w:val="22"/>
        </w:rPr>
      </w:pPr>
    </w:p>
    <w:p w14:paraId="303C6D54" w14:textId="5C461698" w:rsidR="00050DDA" w:rsidRDefault="00050DDA" w:rsidP="002A7F6C">
      <w:pPr>
        <w:shd w:val="clear" w:color="auto" w:fill="FFFFFF"/>
        <w:jc w:val="both"/>
        <w:rPr>
          <w:rFonts w:ascii="Calibri" w:hAnsi="Calibri" w:cs="Calibri"/>
          <w:b/>
          <w:bCs/>
          <w:sz w:val="22"/>
          <w:szCs w:val="22"/>
        </w:rPr>
      </w:pPr>
      <w:r>
        <w:rPr>
          <w:rFonts w:ascii="Calibri" w:hAnsi="Calibri" w:cs="Calibri"/>
          <w:b/>
          <w:bCs/>
          <w:sz w:val="22"/>
          <w:szCs w:val="22"/>
        </w:rPr>
        <w:t>@. Annotation with real time use</w:t>
      </w:r>
    </w:p>
    <w:p w14:paraId="07DDADD3" w14:textId="3612CDE7" w:rsidR="003155FC" w:rsidRPr="003155FC" w:rsidRDefault="003155FC" w:rsidP="002A7F6C">
      <w:pPr>
        <w:shd w:val="clear" w:color="auto" w:fill="FFFFFF"/>
        <w:jc w:val="both"/>
        <w:rPr>
          <w:rFonts w:ascii="Calibri" w:hAnsi="Calibri" w:cs="Calibri"/>
          <w:bCs/>
          <w:sz w:val="22"/>
          <w:szCs w:val="22"/>
        </w:rPr>
      </w:pPr>
      <w:r w:rsidRPr="003155FC">
        <w:rPr>
          <w:rFonts w:ascii="Calibri" w:hAnsi="Calibri" w:cs="Calibri"/>
          <w:bCs/>
          <w:sz w:val="22"/>
          <w:szCs w:val="22"/>
        </w:rPr>
        <w:lastRenderedPageBreak/>
        <w:t>@BeforeSuite</w:t>
      </w:r>
      <w:r>
        <w:rPr>
          <w:rFonts w:ascii="Calibri" w:hAnsi="Calibri" w:cs="Calibri"/>
          <w:bCs/>
          <w:sz w:val="22"/>
          <w:szCs w:val="22"/>
        </w:rPr>
        <w:tab/>
      </w:r>
      <w:r w:rsidR="00C81409">
        <w:rPr>
          <w:rFonts w:ascii="Calibri" w:hAnsi="Calibri" w:cs="Calibri"/>
          <w:bCs/>
          <w:sz w:val="22"/>
          <w:szCs w:val="22"/>
        </w:rPr>
        <w:t xml:space="preserve">    </w:t>
      </w:r>
      <w:r>
        <w:rPr>
          <w:rFonts w:ascii="Calibri" w:hAnsi="Calibri" w:cs="Calibri"/>
          <w:bCs/>
          <w:sz w:val="22"/>
          <w:szCs w:val="22"/>
        </w:rPr>
        <w:t>//configure Extent report</w:t>
      </w:r>
      <w:r w:rsidR="000469D2">
        <w:rPr>
          <w:rFonts w:ascii="Calibri" w:hAnsi="Calibri" w:cs="Calibri"/>
          <w:bCs/>
          <w:sz w:val="22"/>
          <w:szCs w:val="22"/>
        </w:rPr>
        <w:t xml:space="preserve"> manager file</w:t>
      </w:r>
      <w:r>
        <w:rPr>
          <w:rFonts w:ascii="Calibri" w:hAnsi="Calibri" w:cs="Calibri"/>
          <w:bCs/>
          <w:sz w:val="22"/>
          <w:szCs w:val="22"/>
        </w:rPr>
        <w:t xml:space="preserve"> to customize reports</w:t>
      </w:r>
    </w:p>
    <w:p w14:paraId="12A7D02A" w14:textId="28F1A8DF" w:rsidR="003155FC" w:rsidRPr="003155FC" w:rsidRDefault="003155FC" w:rsidP="002A7F6C">
      <w:pPr>
        <w:shd w:val="clear" w:color="auto" w:fill="FFFFFF"/>
        <w:jc w:val="both"/>
        <w:rPr>
          <w:rFonts w:ascii="Calibri" w:hAnsi="Calibri" w:cs="Calibri"/>
          <w:bCs/>
          <w:sz w:val="22"/>
          <w:szCs w:val="22"/>
        </w:rPr>
      </w:pPr>
      <w:r w:rsidRPr="003155FC">
        <w:rPr>
          <w:rFonts w:ascii="Calibri" w:hAnsi="Calibri" w:cs="Calibri"/>
          <w:bCs/>
          <w:sz w:val="22"/>
          <w:szCs w:val="22"/>
        </w:rPr>
        <w:t>@AfterSuite</w:t>
      </w:r>
      <w:r>
        <w:rPr>
          <w:rFonts w:ascii="Calibri" w:hAnsi="Calibri" w:cs="Calibri"/>
          <w:bCs/>
          <w:sz w:val="22"/>
          <w:szCs w:val="22"/>
        </w:rPr>
        <w:tab/>
      </w:r>
      <w:r w:rsidR="00C81409">
        <w:rPr>
          <w:rFonts w:ascii="Calibri" w:hAnsi="Calibri" w:cs="Calibri"/>
          <w:bCs/>
          <w:sz w:val="22"/>
          <w:szCs w:val="22"/>
        </w:rPr>
        <w:t xml:space="preserve">    </w:t>
      </w:r>
      <w:r>
        <w:rPr>
          <w:rFonts w:ascii="Calibri" w:hAnsi="Calibri" w:cs="Calibri"/>
          <w:bCs/>
          <w:sz w:val="22"/>
          <w:szCs w:val="22"/>
        </w:rPr>
        <w:t xml:space="preserve">//close connection of </w:t>
      </w:r>
      <w:r w:rsidR="003E3430">
        <w:rPr>
          <w:rFonts w:ascii="Calibri" w:hAnsi="Calibri" w:cs="Calibri"/>
          <w:bCs/>
          <w:sz w:val="22"/>
          <w:szCs w:val="22"/>
        </w:rPr>
        <w:t>E</w:t>
      </w:r>
      <w:r>
        <w:rPr>
          <w:rFonts w:ascii="Calibri" w:hAnsi="Calibri" w:cs="Calibri"/>
          <w:bCs/>
          <w:sz w:val="22"/>
          <w:szCs w:val="22"/>
        </w:rPr>
        <w:t>xtent report and get the execution report backup</w:t>
      </w:r>
    </w:p>
    <w:p w14:paraId="28AF0D07" w14:textId="2293CB9C" w:rsidR="00050DDA" w:rsidRPr="0081224B" w:rsidRDefault="0081224B" w:rsidP="002A7F6C">
      <w:pPr>
        <w:shd w:val="clear" w:color="auto" w:fill="FFFFFF"/>
        <w:jc w:val="both"/>
        <w:rPr>
          <w:rFonts w:ascii="Calibri" w:hAnsi="Calibri" w:cs="Calibri"/>
          <w:bCs/>
          <w:sz w:val="22"/>
          <w:szCs w:val="22"/>
        </w:rPr>
      </w:pPr>
      <w:r w:rsidRPr="0081224B">
        <w:rPr>
          <w:rFonts w:ascii="Calibri" w:hAnsi="Calibri" w:cs="Calibri"/>
          <w:bCs/>
          <w:sz w:val="22"/>
          <w:szCs w:val="22"/>
        </w:rPr>
        <w:t>@BeforeClass</w:t>
      </w:r>
      <w:r w:rsidR="000135E3">
        <w:rPr>
          <w:rFonts w:ascii="Calibri" w:hAnsi="Calibri" w:cs="Calibri"/>
          <w:bCs/>
          <w:sz w:val="22"/>
          <w:szCs w:val="22"/>
        </w:rPr>
        <w:tab/>
      </w:r>
      <w:r w:rsidR="00C81409">
        <w:rPr>
          <w:rFonts w:ascii="Calibri" w:hAnsi="Calibri" w:cs="Calibri"/>
          <w:bCs/>
          <w:sz w:val="22"/>
          <w:szCs w:val="22"/>
        </w:rPr>
        <w:t xml:space="preserve">    </w:t>
      </w:r>
      <w:r w:rsidR="00965D3C">
        <w:rPr>
          <w:rFonts w:ascii="Calibri" w:hAnsi="Calibri" w:cs="Calibri"/>
          <w:bCs/>
          <w:sz w:val="22"/>
          <w:szCs w:val="22"/>
        </w:rPr>
        <w:t>//</w:t>
      </w:r>
      <w:r w:rsidR="008116B7">
        <w:rPr>
          <w:rFonts w:ascii="Calibri" w:hAnsi="Calibri" w:cs="Calibri"/>
          <w:bCs/>
          <w:sz w:val="22"/>
          <w:szCs w:val="22"/>
        </w:rPr>
        <w:t>global</w:t>
      </w:r>
      <w:r w:rsidR="00965D3C">
        <w:rPr>
          <w:rFonts w:ascii="Calibri" w:hAnsi="Calibri" w:cs="Calibri"/>
          <w:bCs/>
          <w:sz w:val="22"/>
          <w:szCs w:val="22"/>
        </w:rPr>
        <w:t xml:space="preserve"> configuration like launch browser</w:t>
      </w:r>
    </w:p>
    <w:p w14:paraId="09454E34" w14:textId="2238AEA1" w:rsidR="0081224B" w:rsidRDefault="0081224B" w:rsidP="002A7F6C">
      <w:pPr>
        <w:shd w:val="clear" w:color="auto" w:fill="FFFFFF"/>
        <w:jc w:val="both"/>
        <w:rPr>
          <w:rFonts w:ascii="Calibri" w:hAnsi="Calibri" w:cs="Calibri"/>
          <w:bCs/>
          <w:sz w:val="22"/>
          <w:szCs w:val="22"/>
        </w:rPr>
      </w:pPr>
      <w:r>
        <w:rPr>
          <w:rFonts w:ascii="Calibri" w:hAnsi="Calibri" w:cs="Calibri"/>
          <w:bCs/>
          <w:sz w:val="22"/>
          <w:szCs w:val="22"/>
        </w:rPr>
        <w:t>@AfterClass</w:t>
      </w:r>
      <w:r w:rsidR="000135E3">
        <w:rPr>
          <w:rFonts w:ascii="Calibri" w:hAnsi="Calibri" w:cs="Calibri"/>
          <w:bCs/>
          <w:sz w:val="22"/>
          <w:szCs w:val="22"/>
        </w:rPr>
        <w:tab/>
      </w:r>
      <w:r w:rsidR="00C81409">
        <w:rPr>
          <w:rFonts w:ascii="Calibri" w:hAnsi="Calibri" w:cs="Calibri"/>
          <w:bCs/>
          <w:sz w:val="22"/>
          <w:szCs w:val="22"/>
        </w:rPr>
        <w:t xml:space="preserve">    </w:t>
      </w:r>
      <w:r w:rsidR="00965D3C">
        <w:rPr>
          <w:rFonts w:ascii="Calibri" w:hAnsi="Calibri" w:cs="Calibri"/>
          <w:bCs/>
          <w:sz w:val="22"/>
          <w:szCs w:val="22"/>
        </w:rPr>
        <w:t>//close browser</w:t>
      </w:r>
    </w:p>
    <w:p w14:paraId="2487F5D3" w14:textId="45649DD4" w:rsidR="0081224B" w:rsidRDefault="0081224B" w:rsidP="002A7F6C">
      <w:pPr>
        <w:shd w:val="clear" w:color="auto" w:fill="FFFFFF"/>
        <w:jc w:val="both"/>
        <w:rPr>
          <w:rFonts w:ascii="Calibri" w:hAnsi="Calibri" w:cs="Calibri"/>
          <w:bCs/>
          <w:sz w:val="22"/>
          <w:szCs w:val="22"/>
        </w:rPr>
      </w:pPr>
      <w:r>
        <w:rPr>
          <w:rFonts w:ascii="Calibri" w:hAnsi="Calibri" w:cs="Calibri"/>
          <w:bCs/>
          <w:sz w:val="22"/>
          <w:szCs w:val="22"/>
        </w:rPr>
        <w:t>@BeforeMethod</w:t>
      </w:r>
      <w:r w:rsidR="00C81409">
        <w:rPr>
          <w:rFonts w:ascii="Calibri" w:hAnsi="Calibri" w:cs="Calibri"/>
          <w:bCs/>
          <w:sz w:val="22"/>
          <w:szCs w:val="22"/>
        </w:rPr>
        <w:t xml:space="preserve">  </w:t>
      </w:r>
      <w:r w:rsidR="00965D3C">
        <w:rPr>
          <w:rFonts w:ascii="Calibri" w:hAnsi="Calibri" w:cs="Calibri"/>
          <w:bCs/>
          <w:sz w:val="22"/>
          <w:szCs w:val="22"/>
        </w:rPr>
        <w:t>//</w:t>
      </w:r>
      <w:r w:rsidR="00441F59">
        <w:rPr>
          <w:rFonts w:ascii="Calibri" w:hAnsi="Calibri" w:cs="Calibri"/>
          <w:bCs/>
          <w:sz w:val="22"/>
          <w:szCs w:val="22"/>
        </w:rPr>
        <w:t xml:space="preserve">application </w:t>
      </w:r>
      <w:r w:rsidR="000135E3">
        <w:rPr>
          <w:rFonts w:ascii="Calibri" w:hAnsi="Calibri" w:cs="Calibri"/>
          <w:bCs/>
          <w:sz w:val="22"/>
          <w:szCs w:val="22"/>
        </w:rPr>
        <w:t>login</w:t>
      </w:r>
    </w:p>
    <w:p w14:paraId="46613D5B" w14:textId="5FA15A34" w:rsidR="0081224B" w:rsidRDefault="0081224B" w:rsidP="002A7F6C">
      <w:pPr>
        <w:shd w:val="clear" w:color="auto" w:fill="FFFFFF"/>
        <w:jc w:val="both"/>
        <w:rPr>
          <w:rFonts w:ascii="Calibri" w:hAnsi="Calibri" w:cs="Calibri"/>
          <w:bCs/>
          <w:sz w:val="22"/>
          <w:szCs w:val="22"/>
        </w:rPr>
      </w:pPr>
      <w:r>
        <w:rPr>
          <w:rFonts w:ascii="Calibri" w:hAnsi="Calibri" w:cs="Calibri"/>
          <w:bCs/>
          <w:sz w:val="22"/>
          <w:szCs w:val="22"/>
        </w:rPr>
        <w:t>@AfterMethod</w:t>
      </w:r>
      <w:r w:rsidR="00C56A0E">
        <w:rPr>
          <w:rFonts w:ascii="Calibri" w:hAnsi="Calibri" w:cs="Calibri"/>
          <w:bCs/>
          <w:sz w:val="22"/>
          <w:szCs w:val="22"/>
        </w:rPr>
        <w:tab/>
      </w:r>
      <w:r w:rsidR="00C81409">
        <w:rPr>
          <w:rFonts w:ascii="Calibri" w:hAnsi="Calibri" w:cs="Calibri"/>
          <w:bCs/>
          <w:sz w:val="22"/>
          <w:szCs w:val="22"/>
        </w:rPr>
        <w:t xml:space="preserve">   </w:t>
      </w:r>
      <w:r w:rsidR="000135E3">
        <w:rPr>
          <w:rFonts w:ascii="Calibri" w:hAnsi="Calibri" w:cs="Calibri"/>
          <w:bCs/>
          <w:sz w:val="22"/>
          <w:szCs w:val="22"/>
        </w:rPr>
        <w:t>//</w:t>
      </w:r>
      <w:r w:rsidR="00441F59">
        <w:rPr>
          <w:rFonts w:ascii="Calibri" w:hAnsi="Calibri" w:cs="Calibri"/>
          <w:bCs/>
          <w:sz w:val="22"/>
          <w:szCs w:val="22"/>
        </w:rPr>
        <w:t xml:space="preserve">application </w:t>
      </w:r>
      <w:r w:rsidR="000135E3">
        <w:rPr>
          <w:rFonts w:ascii="Calibri" w:hAnsi="Calibri" w:cs="Calibri"/>
          <w:bCs/>
          <w:sz w:val="22"/>
          <w:szCs w:val="22"/>
        </w:rPr>
        <w:t>logout</w:t>
      </w:r>
    </w:p>
    <w:p w14:paraId="0172C9BD" w14:textId="21FDB138" w:rsidR="0081224B" w:rsidRDefault="0081224B" w:rsidP="002A7F6C">
      <w:pPr>
        <w:shd w:val="clear" w:color="auto" w:fill="FFFFFF"/>
        <w:jc w:val="both"/>
        <w:rPr>
          <w:rFonts w:ascii="Calibri" w:hAnsi="Calibri" w:cs="Calibri"/>
          <w:bCs/>
          <w:sz w:val="22"/>
          <w:szCs w:val="22"/>
        </w:rPr>
      </w:pPr>
      <w:r>
        <w:rPr>
          <w:rFonts w:ascii="Calibri" w:hAnsi="Calibri" w:cs="Calibri"/>
          <w:bCs/>
          <w:sz w:val="22"/>
          <w:szCs w:val="22"/>
        </w:rPr>
        <w:t>@Test</w:t>
      </w:r>
      <w:r w:rsidR="000135E3">
        <w:rPr>
          <w:rFonts w:ascii="Calibri" w:hAnsi="Calibri" w:cs="Calibri"/>
          <w:bCs/>
          <w:sz w:val="22"/>
          <w:szCs w:val="22"/>
        </w:rPr>
        <w:tab/>
      </w:r>
      <w:r w:rsidR="000135E3">
        <w:rPr>
          <w:rFonts w:ascii="Calibri" w:hAnsi="Calibri" w:cs="Calibri"/>
          <w:bCs/>
          <w:sz w:val="22"/>
          <w:szCs w:val="22"/>
        </w:rPr>
        <w:tab/>
      </w:r>
      <w:r w:rsidR="00C81409">
        <w:rPr>
          <w:rFonts w:ascii="Calibri" w:hAnsi="Calibri" w:cs="Calibri"/>
          <w:bCs/>
          <w:sz w:val="22"/>
          <w:szCs w:val="22"/>
        </w:rPr>
        <w:t xml:space="preserve">   </w:t>
      </w:r>
      <w:r w:rsidR="00DC272A">
        <w:rPr>
          <w:rFonts w:ascii="Calibri" w:hAnsi="Calibri" w:cs="Calibri"/>
          <w:bCs/>
          <w:sz w:val="22"/>
          <w:szCs w:val="22"/>
        </w:rPr>
        <w:t>//</w:t>
      </w:r>
      <w:r w:rsidR="006E0300">
        <w:rPr>
          <w:rFonts w:ascii="Calibri" w:hAnsi="Calibri" w:cs="Calibri"/>
          <w:bCs/>
          <w:sz w:val="22"/>
          <w:szCs w:val="22"/>
        </w:rPr>
        <w:t>actual test scripts</w:t>
      </w:r>
    </w:p>
    <w:p w14:paraId="14354A0C" w14:textId="77777777" w:rsidR="005F4FC2" w:rsidRPr="0081224B" w:rsidRDefault="005F4FC2" w:rsidP="002A7F6C">
      <w:pPr>
        <w:shd w:val="clear" w:color="auto" w:fill="FFFFFF"/>
        <w:jc w:val="both"/>
        <w:rPr>
          <w:rFonts w:ascii="Calibri" w:hAnsi="Calibri" w:cs="Calibri"/>
          <w:bCs/>
          <w:sz w:val="22"/>
          <w:szCs w:val="22"/>
        </w:rPr>
      </w:pPr>
    </w:p>
    <w:p w14:paraId="735A8949" w14:textId="0FFFEEE8" w:rsidR="00A53F27" w:rsidRPr="0010252E" w:rsidRDefault="00C36D9C" w:rsidP="002A7F6C">
      <w:pPr>
        <w:shd w:val="clear" w:color="auto" w:fill="FFFFFF"/>
        <w:jc w:val="both"/>
        <w:rPr>
          <w:rFonts w:ascii="Calibri" w:hAnsi="Calibri" w:cs="Calibri"/>
          <w:sz w:val="22"/>
          <w:szCs w:val="22"/>
        </w:rPr>
      </w:pPr>
      <w:r>
        <w:rPr>
          <w:rFonts w:ascii="Calibri" w:hAnsi="Calibri" w:cs="Calibri"/>
          <w:b/>
          <w:bCs/>
          <w:sz w:val="22"/>
          <w:szCs w:val="22"/>
        </w:rPr>
        <w:t>@</w:t>
      </w:r>
      <w:r w:rsidR="00A53F27" w:rsidRPr="0010252E">
        <w:rPr>
          <w:rFonts w:ascii="Calibri" w:hAnsi="Calibri" w:cs="Calibri"/>
          <w:b/>
          <w:bCs/>
          <w:sz w:val="22"/>
          <w:szCs w:val="22"/>
        </w:rPr>
        <w:t>. H many Sprints have worked and how often will get Sprints</w:t>
      </w:r>
    </w:p>
    <w:p w14:paraId="7351ACA7" w14:textId="46A15712" w:rsidR="007065A1" w:rsidRDefault="00EB2E75" w:rsidP="002A7F6C">
      <w:pPr>
        <w:pStyle w:val="NormalWeb"/>
        <w:shd w:val="clear" w:color="auto" w:fill="FFFFFF"/>
        <w:spacing w:before="0" w:beforeAutospacing="0" w:after="0" w:afterAutospacing="0"/>
        <w:jc w:val="both"/>
        <w:textAlignment w:val="baseline"/>
        <w:rPr>
          <w:rFonts w:ascii="Calibri" w:hAnsi="Calibri" w:cs="Calibri"/>
          <w:sz w:val="22"/>
          <w:szCs w:val="22"/>
        </w:rPr>
      </w:pPr>
      <w:r>
        <w:rPr>
          <w:rFonts w:ascii="Calibri" w:hAnsi="Calibri" w:cs="Calibri"/>
          <w:sz w:val="22"/>
          <w:szCs w:val="22"/>
        </w:rPr>
        <w:t xml:space="preserve">My current organisation </w:t>
      </w:r>
      <w:r w:rsidR="00A53F27" w:rsidRPr="004D1ECA">
        <w:rPr>
          <w:rFonts w:ascii="Calibri" w:hAnsi="Calibri" w:cs="Calibri"/>
          <w:sz w:val="22"/>
          <w:szCs w:val="22"/>
        </w:rPr>
        <w:t xml:space="preserve">sprint structure is </w:t>
      </w:r>
      <w:r w:rsidR="00BF0571">
        <w:rPr>
          <w:rFonts w:ascii="Calibri" w:hAnsi="Calibri" w:cs="Calibri"/>
          <w:sz w:val="22"/>
          <w:szCs w:val="22"/>
        </w:rPr>
        <w:t xml:space="preserve">around </w:t>
      </w:r>
      <w:r w:rsidR="00773805">
        <w:rPr>
          <w:rFonts w:ascii="Calibri" w:hAnsi="Calibri" w:cs="Calibri"/>
          <w:sz w:val="22"/>
          <w:szCs w:val="22"/>
        </w:rPr>
        <w:t>3</w:t>
      </w:r>
      <w:r w:rsidR="00A53F27" w:rsidRPr="004D1ECA">
        <w:rPr>
          <w:rFonts w:ascii="Calibri" w:hAnsi="Calibri" w:cs="Calibri"/>
          <w:sz w:val="22"/>
          <w:szCs w:val="22"/>
        </w:rPr>
        <w:t xml:space="preserve"> weeks of development</w:t>
      </w:r>
      <w:r w:rsidR="00AC6E48">
        <w:rPr>
          <w:rFonts w:ascii="Calibri" w:hAnsi="Calibri" w:cs="Calibri"/>
          <w:sz w:val="22"/>
          <w:szCs w:val="22"/>
        </w:rPr>
        <w:t xml:space="preserve"> and</w:t>
      </w:r>
      <w:r w:rsidR="00A53F27" w:rsidRPr="004D1ECA">
        <w:rPr>
          <w:rFonts w:ascii="Calibri" w:hAnsi="Calibri" w:cs="Calibri"/>
          <w:sz w:val="22"/>
          <w:szCs w:val="22"/>
        </w:rPr>
        <w:t xml:space="preserve"> </w:t>
      </w:r>
      <w:r w:rsidR="00773805">
        <w:rPr>
          <w:rFonts w:ascii="Calibri" w:hAnsi="Calibri" w:cs="Calibri"/>
          <w:sz w:val="22"/>
          <w:szCs w:val="22"/>
        </w:rPr>
        <w:t>4</w:t>
      </w:r>
      <w:r w:rsidR="00E15E86" w:rsidRPr="00E15E86">
        <w:rPr>
          <w:rFonts w:ascii="Calibri" w:hAnsi="Calibri" w:cs="Calibri"/>
          <w:sz w:val="22"/>
          <w:szCs w:val="22"/>
          <w:vertAlign w:val="superscript"/>
        </w:rPr>
        <w:t>th</w:t>
      </w:r>
      <w:r w:rsidR="00E15E86">
        <w:rPr>
          <w:rFonts w:ascii="Calibri" w:hAnsi="Calibri" w:cs="Calibri"/>
          <w:sz w:val="22"/>
          <w:szCs w:val="22"/>
        </w:rPr>
        <w:t xml:space="preserve"> week</w:t>
      </w:r>
      <w:r w:rsidR="00A53F27" w:rsidRPr="004D1ECA">
        <w:rPr>
          <w:rFonts w:ascii="Calibri" w:hAnsi="Calibri" w:cs="Calibri"/>
          <w:sz w:val="22"/>
          <w:szCs w:val="22"/>
        </w:rPr>
        <w:t xml:space="preserve"> allows us to show the progress to the client, deploy it for testers, eliminate bugs and discuss</w:t>
      </w:r>
      <w:r w:rsidR="00C72ACD">
        <w:rPr>
          <w:rFonts w:ascii="Calibri" w:hAnsi="Calibri" w:cs="Calibri"/>
          <w:sz w:val="22"/>
          <w:szCs w:val="22"/>
        </w:rPr>
        <w:t xml:space="preserve"> about</w:t>
      </w:r>
      <w:r w:rsidR="00A53F27" w:rsidRPr="004D1ECA">
        <w:rPr>
          <w:rFonts w:ascii="Calibri" w:hAnsi="Calibri" w:cs="Calibri"/>
          <w:sz w:val="22"/>
          <w:szCs w:val="22"/>
        </w:rPr>
        <w:t xml:space="preserve"> the next sprint.</w:t>
      </w:r>
      <w:r w:rsidR="00AC6E48">
        <w:rPr>
          <w:rFonts w:ascii="Calibri" w:hAnsi="Calibri" w:cs="Calibri"/>
          <w:sz w:val="22"/>
          <w:szCs w:val="22"/>
        </w:rPr>
        <w:t xml:space="preserve"> </w:t>
      </w:r>
    </w:p>
    <w:p w14:paraId="14B496D5" w14:textId="77777777" w:rsidR="00E848D9" w:rsidRDefault="00E848D9" w:rsidP="002A7F6C">
      <w:pPr>
        <w:jc w:val="both"/>
        <w:rPr>
          <w:rFonts w:ascii="Calibri" w:hAnsi="Calibri" w:cs="Calibri"/>
          <w:b/>
          <w:bCs/>
          <w:sz w:val="22"/>
          <w:szCs w:val="22"/>
        </w:rPr>
      </w:pPr>
    </w:p>
    <w:p w14:paraId="766B6C88" w14:textId="281BF150" w:rsidR="007D08DE" w:rsidRDefault="00C57B25" w:rsidP="002A7F6C">
      <w:pPr>
        <w:jc w:val="both"/>
        <w:rPr>
          <w:rFonts w:ascii="Calibri" w:hAnsi="Calibri" w:cs="Calibri"/>
          <w:b/>
          <w:bCs/>
          <w:sz w:val="22"/>
          <w:szCs w:val="22"/>
        </w:rPr>
      </w:pPr>
      <w:r>
        <w:rPr>
          <w:rFonts w:ascii="Calibri" w:hAnsi="Calibri" w:cs="Calibri"/>
          <w:b/>
          <w:bCs/>
          <w:sz w:val="22"/>
          <w:szCs w:val="22"/>
        </w:rPr>
        <w:t>@</w:t>
      </w:r>
      <w:r w:rsidR="007D08DE" w:rsidRPr="007D08DE">
        <w:rPr>
          <w:rFonts w:ascii="Calibri" w:hAnsi="Calibri" w:cs="Calibri"/>
          <w:b/>
          <w:bCs/>
          <w:sz w:val="22"/>
          <w:szCs w:val="22"/>
        </w:rPr>
        <w:t>. POM</w:t>
      </w:r>
      <w:r w:rsidR="000B2541">
        <w:rPr>
          <w:rFonts w:ascii="Calibri" w:hAnsi="Calibri" w:cs="Calibri"/>
          <w:b/>
          <w:bCs/>
          <w:sz w:val="22"/>
          <w:szCs w:val="22"/>
        </w:rPr>
        <w:t xml:space="preserve"> </w:t>
      </w:r>
      <w:r w:rsidR="00345F5A">
        <w:rPr>
          <w:rFonts w:ascii="Calibri" w:hAnsi="Calibri" w:cs="Calibri"/>
          <w:b/>
          <w:bCs/>
          <w:sz w:val="22"/>
          <w:szCs w:val="22"/>
        </w:rPr>
        <w:t>design pattern</w:t>
      </w:r>
      <w:r w:rsidR="001D52BB">
        <w:rPr>
          <w:rFonts w:ascii="Calibri" w:hAnsi="Calibri" w:cs="Calibri"/>
          <w:b/>
          <w:bCs/>
          <w:sz w:val="22"/>
          <w:szCs w:val="22"/>
        </w:rPr>
        <w:t xml:space="preserve"> </w:t>
      </w:r>
      <w:r w:rsidR="001D52BB">
        <w:rPr>
          <w:rFonts w:ascii="Calibri" w:hAnsi="Calibri" w:cs="Calibri"/>
          <w:b/>
          <w:bCs/>
          <w:color w:val="FF0000"/>
          <w:sz w:val="22"/>
          <w:szCs w:val="22"/>
        </w:rPr>
        <w:t>/</w:t>
      </w:r>
      <w:r w:rsidR="003A5783">
        <w:rPr>
          <w:rFonts w:ascii="Calibri" w:hAnsi="Calibri" w:cs="Calibri"/>
          <w:b/>
          <w:bCs/>
          <w:sz w:val="22"/>
          <w:szCs w:val="22"/>
        </w:rPr>
        <w:t xml:space="preserve"> </w:t>
      </w:r>
      <w:r w:rsidR="000F52CD">
        <w:rPr>
          <w:rFonts w:ascii="Calibri" w:hAnsi="Calibri" w:cs="Calibri"/>
          <w:b/>
          <w:bCs/>
          <w:sz w:val="22"/>
          <w:szCs w:val="22"/>
        </w:rPr>
        <w:t>A</w:t>
      </w:r>
      <w:r w:rsidR="001260D9">
        <w:rPr>
          <w:rFonts w:ascii="Calibri" w:hAnsi="Calibri" w:cs="Calibri"/>
          <w:b/>
          <w:bCs/>
          <w:sz w:val="22"/>
          <w:szCs w:val="22"/>
        </w:rPr>
        <w:t>dv</w:t>
      </w:r>
      <w:r w:rsidR="009F4F8B">
        <w:rPr>
          <w:rFonts w:ascii="Calibri" w:hAnsi="Calibri" w:cs="Calibri"/>
          <w:b/>
          <w:bCs/>
          <w:sz w:val="22"/>
          <w:szCs w:val="22"/>
        </w:rPr>
        <w:t>’</w:t>
      </w:r>
      <w:r w:rsidR="001260D9">
        <w:rPr>
          <w:rFonts w:ascii="Calibri" w:hAnsi="Calibri" w:cs="Calibri"/>
          <w:b/>
          <w:bCs/>
          <w:sz w:val="22"/>
          <w:szCs w:val="22"/>
        </w:rPr>
        <w:t>s</w:t>
      </w:r>
      <w:r w:rsidR="009E7D71">
        <w:rPr>
          <w:rFonts w:ascii="Calibri" w:hAnsi="Calibri" w:cs="Calibri"/>
          <w:b/>
          <w:bCs/>
          <w:sz w:val="22"/>
          <w:szCs w:val="22"/>
        </w:rPr>
        <w:t xml:space="preserve"> </w:t>
      </w:r>
      <w:r w:rsidR="001D52BB">
        <w:rPr>
          <w:rFonts w:ascii="Calibri" w:hAnsi="Calibri" w:cs="Calibri"/>
          <w:b/>
          <w:bCs/>
          <w:color w:val="FF0000"/>
          <w:sz w:val="22"/>
          <w:szCs w:val="22"/>
        </w:rPr>
        <w:t>/</w:t>
      </w:r>
      <w:r w:rsidR="00213A0C">
        <w:rPr>
          <w:rFonts w:ascii="Calibri" w:hAnsi="Calibri" w:cs="Calibri"/>
          <w:b/>
          <w:bCs/>
          <w:sz w:val="22"/>
          <w:szCs w:val="22"/>
        </w:rPr>
        <w:t xml:space="preserve"> important parts in POM</w:t>
      </w:r>
      <w:r w:rsidR="009E7D71">
        <w:rPr>
          <w:rFonts w:ascii="Calibri" w:hAnsi="Calibri" w:cs="Calibri"/>
          <w:b/>
          <w:bCs/>
          <w:sz w:val="22"/>
          <w:szCs w:val="22"/>
        </w:rPr>
        <w:t xml:space="preserve"> </w:t>
      </w:r>
      <w:r w:rsidR="009E7D71">
        <w:rPr>
          <w:rFonts w:ascii="Calibri" w:hAnsi="Calibri" w:cs="Calibri"/>
          <w:b/>
          <w:bCs/>
          <w:color w:val="FF0000"/>
          <w:sz w:val="22"/>
          <w:szCs w:val="22"/>
        </w:rPr>
        <w:t>/</w:t>
      </w:r>
      <w:r w:rsidR="00213A0C">
        <w:rPr>
          <w:rFonts w:ascii="Calibri" w:hAnsi="Calibri" w:cs="Calibri"/>
          <w:b/>
          <w:bCs/>
          <w:sz w:val="22"/>
          <w:szCs w:val="22"/>
        </w:rPr>
        <w:t xml:space="preserve"> Lazy </w:t>
      </w:r>
      <w:r w:rsidR="00A23D2C">
        <w:rPr>
          <w:rFonts w:ascii="Calibri" w:hAnsi="Calibri" w:cs="Calibri"/>
          <w:b/>
          <w:bCs/>
          <w:sz w:val="22"/>
          <w:szCs w:val="22"/>
        </w:rPr>
        <w:t>I</w:t>
      </w:r>
      <w:r w:rsidR="00213A0C">
        <w:rPr>
          <w:rFonts w:ascii="Calibri" w:hAnsi="Calibri" w:cs="Calibri"/>
          <w:b/>
          <w:bCs/>
          <w:sz w:val="22"/>
          <w:szCs w:val="22"/>
        </w:rPr>
        <w:t xml:space="preserve">nitialization </w:t>
      </w:r>
      <w:r w:rsidR="00A23D2C">
        <w:rPr>
          <w:rFonts w:ascii="Calibri" w:hAnsi="Calibri" w:cs="Calibri"/>
          <w:b/>
          <w:bCs/>
          <w:sz w:val="22"/>
          <w:szCs w:val="22"/>
        </w:rPr>
        <w:t>T</w:t>
      </w:r>
      <w:r w:rsidR="00213A0C">
        <w:rPr>
          <w:rFonts w:ascii="Calibri" w:hAnsi="Calibri" w:cs="Calibri"/>
          <w:b/>
          <w:bCs/>
          <w:sz w:val="22"/>
          <w:szCs w:val="22"/>
        </w:rPr>
        <w:t>echnique</w:t>
      </w:r>
      <w:r w:rsidR="002C3B54">
        <w:rPr>
          <w:rFonts w:ascii="Calibri" w:hAnsi="Calibri" w:cs="Calibri"/>
          <w:b/>
          <w:bCs/>
          <w:sz w:val="22"/>
          <w:szCs w:val="22"/>
        </w:rPr>
        <w:t xml:space="preserve"> </w:t>
      </w:r>
      <w:r w:rsidR="002C3B54">
        <w:rPr>
          <w:rFonts w:ascii="Calibri" w:hAnsi="Calibri" w:cs="Calibri"/>
          <w:b/>
          <w:bCs/>
          <w:color w:val="FF0000"/>
          <w:sz w:val="22"/>
          <w:szCs w:val="22"/>
        </w:rPr>
        <w:t>/</w:t>
      </w:r>
      <w:r w:rsidR="002C3B54">
        <w:rPr>
          <w:rFonts w:ascii="Calibri" w:hAnsi="Calibri" w:cs="Calibri"/>
          <w:b/>
          <w:bCs/>
          <w:sz w:val="22"/>
          <w:szCs w:val="22"/>
        </w:rPr>
        <w:t xml:space="preserve"> Diff bn POM and </w:t>
      </w:r>
      <w:r w:rsidR="009F4F8B">
        <w:rPr>
          <w:rFonts w:ascii="Calibri" w:hAnsi="Calibri" w:cs="Calibri"/>
          <w:b/>
          <w:bCs/>
          <w:sz w:val="22"/>
          <w:szCs w:val="22"/>
        </w:rPr>
        <w:t>PgeFactory</w:t>
      </w:r>
    </w:p>
    <w:p w14:paraId="5ABA4003" w14:textId="653C8614" w:rsidR="001636FB" w:rsidRDefault="00E531D2" w:rsidP="00067C64">
      <w:pPr>
        <w:jc w:val="both"/>
        <w:rPr>
          <w:rFonts w:ascii="Calibri" w:hAnsi="Calibri" w:cs="Calibri"/>
          <w:sz w:val="22"/>
          <w:szCs w:val="22"/>
        </w:rPr>
      </w:pPr>
      <w:r w:rsidRPr="00E531D2">
        <w:rPr>
          <w:rFonts w:ascii="Calibri" w:hAnsi="Calibri" w:cs="Calibri"/>
          <w:sz w:val="22"/>
          <w:szCs w:val="22"/>
        </w:rPr>
        <w:t xml:space="preserve">Page Object Model is a design pattern used in Selenium automation to separate test logic from page-specific code. It </w:t>
      </w:r>
      <w:r w:rsidR="0002025E">
        <w:rPr>
          <w:rFonts w:ascii="Calibri" w:hAnsi="Calibri" w:cs="Calibri"/>
          <w:sz w:val="22"/>
          <w:szCs w:val="22"/>
        </w:rPr>
        <w:t xml:space="preserve">is used to </w:t>
      </w:r>
      <w:r w:rsidRPr="00E531D2">
        <w:rPr>
          <w:rFonts w:ascii="Calibri" w:hAnsi="Calibri" w:cs="Calibri"/>
          <w:sz w:val="22"/>
          <w:szCs w:val="22"/>
        </w:rPr>
        <w:t xml:space="preserve">creates an object repository for storing </w:t>
      </w:r>
      <w:r>
        <w:rPr>
          <w:rFonts w:ascii="Calibri" w:hAnsi="Calibri" w:cs="Calibri"/>
          <w:sz w:val="22"/>
          <w:szCs w:val="22"/>
        </w:rPr>
        <w:t>W</w:t>
      </w:r>
      <w:r w:rsidRPr="00E531D2">
        <w:rPr>
          <w:rFonts w:ascii="Calibri" w:hAnsi="Calibri" w:cs="Calibri"/>
          <w:sz w:val="22"/>
          <w:szCs w:val="22"/>
        </w:rPr>
        <w:t>eb</w:t>
      </w:r>
      <w:r>
        <w:rPr>
          <w:rFonts w:ascii="Calibri" w:hAnsi="Calibri" w:cs="Calibri"/>
          <w:sz w:val="22"/>
          <w:szCs w:val="22"/>
        </w:rPr>
        <w:t>E</w:t>
      </w:r>
      <w:r w:rsidRPr="00E531D2">
        <w:rPr>
          <w:rFonts w:ascii="Calibri" w:hAnsi="Calibri" w:cs="Calibri"/>
          <w:sz w:val="22"/>
          <w:szCs w:val="22"/>
        </w:rPr>
        <w:t>lements and their associated methods</w:t>
      </w:r>
      <w:r w:rsidR="003C1ABA">
        <w:rPr>
          <w:rFonts w:ascii="Calibri" w:hAnsi="Calibri" w:cs="Calibri"/>
          <w:sz w:val="22"/>
          <w:szCs w:val="22"/>
        </w:rPr>
        <w:t xml:space="preserve">. </w:t>
      </w:r>
      <w:r w:rsidR="003F2974">
        <w:rPr>
          <w:rFonts w:ascii="Calibri" w:hAnsi="Calibri" w:cs="Calibri"/>
          <w:sz w:val="22"/>
          <w:szCs w:val="22"/>
        </w:rPr>
        <w:t>Here</w:t>
      </w:r>
      <w:r w:rsidR="002D6323">
        <w:rPr>
          <w:rFonts w:ascii="Calibri" w:hAnsi="Calibri" w:cs="Calibri"/>
          <w:sz w:val="22"/>
          <w:szCs w:val="22"/>
        </w:rPr>
        <w:t xml:space="preserve"> </w:t>
      </w:r>
      <w:r w:rsidR="00732898">
        <w:rPr>
          <w:rFonts w:ascii="Calibri" w:hAnsi="Calibri" w:cs="Calibri"/>
          <w:sz w:val="22"/>
          <w:szCs w:val="22"/>
        </w:rPr>
        <w:t>element</w:t>
      </w:r>
      <w:r w:rsidR="0079187B">
        <w:rPr>
          <w:rFonts w:ascii="Calibri" w:hAnsi="Calibri" w:cs="Calibri"/>
          <w:sz w:val="22"/>
          <w:szCs w:val="22"/>
        </w:rPr>
        <w:t xml:space="preserve"> </w:t>
      </w:r>
      <w:r w:rsidR="0079187B" w:rsidRPr="00C52D47">
        <w:rPr>
          <w:rFonts w:ascii="Calibri" w:hAnsi="Calibri" w:cs="Calibri"/>
          <w:sz w:val="22"/>
          <w:szCs w:val="22"/>
          <w:u w:val="dotted"/>
        </w:rPr>
        <w:t>identification code</w:t>
      </w:r>
      <w:r w:rsidR="003D0B93">
        <w:rPr>
          <w:rFonts w:ascii="Calibri" w:hAnsi="Calibri" w:cs="Calibri"/>
          <w:sz w:val="22"/>
          <w:szCs w:val="22"/>
        </w:rPr>
        <w:t xml:space="preserve"> (</w:t>
      </w:r>
      <w:r w:rsidR="003D0B93" w:rsidRPr="000D6917">
        <w:rPr>
          <w:rFonts w:ascii="Calibri" w:hAnsi="Calibri" w:cs="Calibri"/>
          <w:color w:val="808080" w:themeColor="background1" w:themeShade="80"/>
          <w:sz w:val="22"/>
          <w:szCs w:val="22"/>
        </w:rPr>
        <w:t>WebElements identification methods belongs to the page</w:t>
      </w:r>
      <w:r w:rsidR="003D0B93">
        <w:rPr>
          <w:rFonts w:ascii="Calibri" w:hAnsi="Calibri" w:cs="Calibri"/>
          <w:sz w:val="22"/>
          <w:szCs w:val="22"/>
        </w:rPr>
        <w:t>)</w:t>
      </w:r>
      <w:r w:rsidR="0079187B">
        <w:rPr>
          <w:rFonts w:ascii="Calibri" w:hAnsi="Calibri" w:cs="Calibri"/>
          <w:sz w:val="22"/>
          <w:szCs w:val="22"/>
        </w:rPr>
        <w:t xml:space="preserve"> and</w:t>
      </w:r>
      <w:r w:rsidR="00451B7D">
        <w:rPr>
          <w:rFonts w:ascii="Calibri" w:hAnsi="Calibri" w:cs="Calibri"/>
          <w:sz w:val="22"/>
          <w:szCs w:val="22"/>
        </w:rPr>
        <w:t xml:space="preserve"> </w:t>
      </w:r>
      <w:r w:rsidR="00451B7D" w:rsidRPr="00400023">
        <w:rPr>
          <w:rFonts w:ascii="Calibri" w:hAnsi="Calibri" w:cs="Calibri"/>
          <w:sz w:val="22"/>
          <w:szCs w:val="22"/>
          <w:u w:val="dotted"/>
        </w:rPr>
        <w:t>page-specific actions or validation</w:t>
      </w:r>
      <w:r w:rsidR="00162B60">
        <w:rPr>
          <w:rFonts w:ascii="Calibri" w:hAnsi="Calibri" w:cs="Calibri"/>
          <w:sz w:val="22"/>
          <w:szCs w:val="22"/>
          <w:u w:val="dotted"/>
        </w:rPr>
        <w:t xml:space="preserve"> code</w:t>
      </w:r>
      <w:r w:rsidR="00451B7D" w:rsidRPr="00451B7D">
        <w:rPr>
          <w:rFonts w:ascii="Calibri" w:hAnsi="Calibri" w:cs="Calibri"/>
          <w:sz w:val="22"/>
          <w:szCs w:val="22"/>
        </w:rPr>
        <w:t xml:space="preserve"> are maintained separately from the test scripts</w:t>
      </w:r>
      <w:r w:rsidR="00B57D03">
        <w:rPr>
          <w:rFonts w:ascii="Calibri" w:hAnsi="Calibri" w:cs="Calibri"/>
          <w:sz w:val="22"/>
          <w:szCs w:val="22"/>
        </w:rPr>
        <w:t>. F</w:t>
      </w:r>
      <w:r w:rsidR="008A5C0A">
        <w:rPr>
          <w:rFonts w:ascii="Calibri" w:hAnsi="Calibri" w:cs="Calibri"/>
          <w:sz w:val="22"/>
          <w:szCs w:val="22"/>
        </w:rPr>
        <w:t xml:space="preserve">or </w:t>
      </w:r>
      <w:r w:rsidR="001244E1">
        <w:rPr>
          <w:rFonts w:ascii="Calibri" w:hAnsi="Calibri" w:cs="Calibri"/>
          <w:sz w:val="22"/>
          <w:szCs w:val="22"/>
        </w:rPr>
        <w:t xml:space="preserve">each page of the application a </w:t>
      </w:r>
      <w:r w:rsidR="00017D8A">
        <w:rPr>
          <w:rFonts w:ascii="Calibri" w:hAnsi="Calibri" w:cs="Calibri"/>
          <w:sz w:val="22"/>
          <w:szCs w:val="22"/>
        </w:rPr>
        <w:t xml:space="preserve">separate </w:t>
      </w:r>
      <w:r w:rsidR="001244E1">
        <w:rPr>
          <w:rFonts w:ascii="Calibri" w:hAnsi="Calibri" w:cs="Calibri"/>
          <w:sz w:val="22"/>
          <w:szCs w:val="22"/>
        </w:rPr>
        <w:t>class is created</w:t>
      </w:r>
      <w:r w:rsidR="00B841E9">
        <w:rPr>
          <w:rFonts w:ascii="Calibri" w:hAnsi="Calibri" w:cs="Calibri"/>
          <w:sz w:val="22"/>
          <w:szCs w:val="22"/>
        </w:rPr>
        <w:t xml:space="preserve">. </w:t>
      </w:r>
      <w:r w:rsidR="00FD59E7">
        <w:rPr>
          <w:rFonts w:ascii="Calibri" w:hAnsi="Calibri" w:cs="Calibri"/>
          <w:sz w:val="22"/>
          <w:szCs w:val="22"/>
        </w:rPr>
        <w:t>E</w:t>
      </w:r>
      <w:r w:rsidR="008F4570">
        <w:rPr>
          <w:rFonts w:ascii="Calibri" w:hAnsi="Calibri" w:cs="Calibri"/>
          <w:sz w:val="22"/>
          <w:szCs w:val="22"/>
        </w:rPr>
        <w:t xml:space="preserve">ach </w:t>
      </w:r>
      <w:r w:rsidR="000C0740">
        <w:rPr>
          <w:rFonts w:ascii="Calibri" w:hAnsi="Calibri" w:cs="Calibri"/>
          <w:sz w:val="22"/>
          <w:szCs w:val="22"/>
        </w:rPr>
        <w:t>WebElement</w:t>
      </w:r>
      <w:r w:rsidR="008F4570">
        <w:rPr>
          <w:rFonts w:ascii="Calibri" w:hAnsi="Calibri" w:cs="Calibri"/>
          <w:sz w:val="22"/>
          <w:szCs w:val="22"/>
        </w:rPr>
        <w:t xml:space="preserve"> returns </w:t>
      </w:r>
      <w:r w:rsidR="00194278">
        <w:rPr>
          <w:rFonts w:ascii="Calibri" w:hAnsi="Calibri" w:cs="Calibri"/>
          <w:sz w:val="22"/>
          <w:szCs w:val="22"/>
        </w:rPr>
        <w:t xml:space="preserve">the </w:t>
      </w:r>
      <w:r w:rsidR="008F4570">
        <w:rPr>
          <w:rFonts w:ascii="Calibri" w:hAnsi="Calibri" w:cs="Calibri"/>
          <w:sz w:val="22"/>
          <w:szCs w:val="22"/>
        </w:rPr>
        <w:t>identification value</w:t>
      </w:r>
      <w:r w:rsidR="00BD053A">
        <w:rPr>
          <w:rFonts w:ascii="Calibri" w:hAnsi="Calibri" w:cs="Calibri"/>
          <w:sz w:val="22"/>
          <w:szCs w:val="22"/>
        </w:rPr>
        <w:t xml:space="preserve">. </w:t>
      </w:r>
      <w:r w:rsidR="00B841E9">
        <w:rPr>
          <w:rFonts w:ascii="Calibri" w:hAnsi="Calibri" w:cs="Calibri"/>
          <w:sz w:val="22"/>
          <w:szCs w:val="22"/>
        </w:rPr>
        <w:t>T</w:t>
      </w:r>
      <w:r w:rsidR="001244E1">
        <w:rPr>
          <w:rFonts w:ascii="Calibri" w:hAnsi="Calibri" w:cs="Calibri"/>
          <w:sz w:val="22"/>
          <w:szCs w:val="22"/>
        </w:rPr>
        <w:t xml:space="preserve">est scripts are maintained in separate </w:t>
      </w:r>
      <w:r w:rsidR="00D80D89">
        <w:rPr>
          <w:rFonts w:ascii="Calibri" w:hAnsi="Calibri" w:cs="Calibri"/>
          <w:sz w:val="22"/>
          <w:szCs w:val="22"/>
        </w:rPr>
        <w:t>class</w:t>
      </w:r>
      <w:r w:rsidR="001244E1">
        <w:rPr>
          <w:rFonts w:ascii="Calibri" w:hAnsi="Calibri" w:cs="Calibri"/>
          <w:sz w:val="22"/>
          <w:szCs w:val="22"/>
        </w:rPr>
        <w:t xml:space="preserve"> and </w:t>
      </w:r>
      <w:r w:rsidR="001244E1" w:rsidRPr="006B0C61">
        <w:rPr>
          <w:rFonts w:ascii="Calibri" w:hAnsi="Calibri" w:cs="Calibri"/>
          <w:sz w:val="22"/>
          <w:szCs w:val="22"/>
          <w:u w:val="dotted"/>
        </w:rPr>
        <w:t>page object</w:t>
      </w:r>
      <w:r w:rsidR="00E6458B">
        <w:rPr>
          <w:rFonts w:ascii="Calibri" w:hAnsi="Calibri" w:cs="Calibri"/>
          <w:sz w:val="22"/>
          <w:szCs w:val="22"/>
          <w:u w:val="dotted"/>
        </w:rPr>
        <w:t xml:space="preserve"> </w:t>
      </w:r>
      <w:r w:rsidR="00E6458B" w:rsidRPr="006B0C61">
        <w:rPr>
          <w:rFonts w:ascii="Calibri" w:hAnsi="Calibri" w:cs="Calibri"/>
          <w:sz w:val="22"/>
          <w:szCs w:val="22"/>
          <w:u w:val="dotted"/>
        </w:rPr>
        <w:t>methods</w:t>
      </w:r>
      <w:r w:rsidR="001244E1" w:rsidRPr="006B0C61">
        <w:rPr>
          <w:rFonts w:ascii="Calibri" w:hAnsi="Calibri" w:cs="Calibri"/>
          <w:sz w:val="22"/>
          <w:szCs w:val="22"/>
          <w:u w:val="dotted"/>
        </w:rPr>
        <w:t xml:space="preserve"> are call from the test scripts file</w:t>
      </w:r>
      <w:r w:rsidR="00D80D89">
        <w:rPr>
          <w:rFonts w:ascii="Calibri" w:hAnsi="Calibri" w:cs="Calibri"/>
          <w:sz w:val="22"/>
          <w:szCs w:val="22"/>
          <w:u w:val="dotted"/>
        </w:rPr>
        <w:t xml:space="preserve"> to perform </w:t>
      </w:r>
      <w:r w:rsidR="000B5A70">
        <w:rPr>
          <w:rFonts w:ascii="Calibri" w:hAnsi="Calibri" w:cs="Calibri"/>
          <w:sz w:val="22"/>
          <w:szCs w:val="22"/>
          <w:u w:val="dotted"/>
        </w:rPr>
        <w:t>actions and validation</w:t>
      </w:r>
      <w:r w:rsidR="00E133F9">
        <w:rPr>
          <w:rFonts w:ascii="Calibri" w:hAnsi="Calibri" w:cs="Calibri"/>
          <w:sz w:val="22"/>
          <w:szCs w:val="22"/>
        </w:rPr>
        <w:t>.</w:t>
      </w:r>
      <w:r w:rsidR="00BD053A">
        <w:rPr>
          <w:rFonts w:ascii="Calibri" w:hAnsi="Calibri" w:cs="Calibri"/>
          <w:sz w:val="22"/>
          <w:szCs w:val="22"/>
        </w:rPr>
        <w:t xml:space="preserve"> </w:t>
      </w:r>
      <w:r w:rsidR="00FB2314">
        <w:rPr>
          <w:rFonts w:ascii="Calibri" w:hAnsi="Calibri" w:cs="Calibri"/>
          <w:sz w:val="22"/>
          <w:szCs w:val="22"/>
        </w:rPr>
        <w:t xml:space="preserve">In selenium-java </w:t>
      </w:r>
      <w:r w:rsidR="00FA7AF9">
        <w:rPr>
          <w:rFonts w:ascii="Calibri" w:hAnsi="Calibri" w:cs="Calibri"/>
          <w:sz w:val="22"/>
          <w:szCs w:val="22"/>
        </w:rPr>
        <w:t>POM</w:t>
      </w:r>
      <w:r w:rsidR="00C32325">
        <w:rPr>
          <w:rFonts w:ascii="Calibri" w:hAnsi="Calibri" w:cs="Calibri"/>
          <w:sz w:val="22"/>
          <w:szCs w:val="22"/>
        </w:rPr>
        <w:t xml:space="preserve"> </w:t>
      </w:r>
      <w:r w:rsidR="000A7841">
        <w:rPr>
          <w:rFonts w:ascii="Calibri" w:hAnsi="Calibri" w:cs="Calibri"/>
          <w:sz w:val="22"/>
          <w:szCs w:val="22"/>
        </w:rPr>
        <w:t>is implemented</w:t>
      </w:r>
      <w:r w:rsidR="00157B35">
        <w:rPr>
          <w:rFonts w:ascii="Calibri" w:hAnsi="Calibri" w:cs="Calibri"/>
          <w:sz w:val="22"/>
          <w:szCs w:val="22"/>
        </w:rPr>
        <w:t>,</w:t>
      </w:r>
      <w:r w:rsidR="00683DB7">
        <w:rPr>
          <w:rFonts w:ascii="Calibri" w:hAnsi="Calibri" w:cs="Calibri"/>
          <w:sz w:val="22"/>
          <w:szCs w:val="22"/>
        </w:rPr>
        <w:t xml:space="preserve"> </w:t>
      </w:r>
      <w:r w:rsidR="006432B3">
        <w:rPr>
          <w:rFonts w:ascii="Calibri" w:hAnsi="Calibri" w:cs="Calibri"/>
          <w:sz w:val="22"/>
          <w:szCs w:val="22"/>
        </w:rPr>
        <w:t>with the help of</w:t>
      </w:r>
      <w:r w:rsidR="00BD053A">
        <w:rPr>
          <w:rFonts w:ascii="Calibri" w:hAnsi="Calibri" w:cs="Calibri"/>
          <w:sz w:val="22"/>
          <w:szCs w:val="22"/>
        </w:rPr>
        <w:t xml:space="preserve"> </w:t>
      </w:r>
      <w:r w:rsidR="00BD053A" w:rsidRPr="00202256">
        <w:rPr>
          <w:rFonts w:ascii="Calibri" w:hAnsi="Calibri" w:cs="Calibri"/>
          <w:b/>
          <w:bCs/>
          <w:sz w:val="22"/>
          <w:szCs w:val="22"/>
        </w:rPr>
        <w:t>@FindBy</w:t>
      </w:r>
      <w:r w:rsidR="00BD053A">
        <w:rPr>
          <w:rFonts w:ascii="Calibri" w:hAnsi="Calibri" w:cs="Calibri"/>
          <w:sz w:val="22"/>
          <w:szCs w:val="22"/>
        </w:rPr>
        <w:t xml:space="preserve"> </w:t>
      </w:r>
      <w:r w:rsidR="00683DB7">
        <w:rPr>
          <w:rFonts w:ascii="Calibri" w:hAnsi="Calibri" w:cs="Calibri"/>
          <w:sz w:val="22"/>
          <w:szCs w:val="22"/>
        </w:rPr>
        <w:t>and</w:t>
      </w:r>
      <w:r w:rsidR="00BD053A">
        <w:rPr>
          <w:rFonts w:ascii="Calibri" w:hAnsi="Calibri" w:cs="Calibri"/>
          <w:sz w:val="22"/>
          <w:szCs w:val="22"/>
        </w:rPr>
        <w:t xml:space="preserve"> </w:t>
      </w:r>
      <w:r w:rsidR="00BD053A" w:rsidRPr="00202256">
        <w:rPr>
          <w:rFonts w:ascii="Calibri" w:hAnsi="Calibri" w:cs="Calibri"/>
          <w:b/>
          <w:bCs/>
          <w:sz w:val="22"/>
          <w:szCs w:val="22"/>
        </w:rPr>
        <w:t>PageFactory</w:t>
      </w:r>
      <w:r w:rsidR="00BD053A">
        <w:rPr>
          <w:rFonts w:ascii="Calibri" w:hAnsi="Calibri" w:cs="Calibri"/>
          <w:sz w:val="22"/>
          <w:szCs w:val="22"/>
        </w:rPr>
        <w:t xml:space="preserve"> </w:t>
      </w:r>
      <w:r w:rsidR="005F117C">
        <w:rPr>
          <w:rFonts w:ascii="Calibri" w:hAnsi="Calibri" w:cs="Calibri"/>
          <w:sz w:val="22"/>
          <w:szCs w:val="22"/>
        </w:rPr>
        <w:t>annotation</w:t>
      </w:r>
      <w:r w:rsidR="00BD053A">
        <w:rPr>
          <w:rFonts w:ascii="Calibri" w:hAnsi="Calibri" w:cs="Calibri"/>
          <w:sz w:val="22"/>
          <w:szCs w:val="22"/>
        </w:rPr>
        <w:t>s.</w:t>
      </w:r>
      <w:r w:rsidR="00213A0C">
        <w:rPr>
          <w:rFonts w:ascii="Calibri" w:hAnsi="Calibri" w:cs="Calibri"/>
          <w:sz w:val="22"/>
          <w:szCs w:val="22"/>
        </w:rPr>
        <w:t xml:space="preserve"> There are </w:t>
      </w:r>
      <w:r w:rsidR="006250BA" w:rsidRPr="000037A8">
        <w:rPr>
          <w:rFonts w:ascii="Calibri" w:hAnsi="Calibri" w:cs="Calibri"/>
          <w:sz w:val="22"/>
          <w:szCs w:val="22"/>
          <w:u w:val="dotted"/>
        </w:rPr>
        <w:t>3</w:t>
      </w:r>
      <w:r w:rsidR="00213A0C" w:rsidRPr="000037A8">
        <w:rPr>
          <w:rFonts w:ascii="Calibri" w:hAnsi="Calibri" w:cs="Calibri"/>
          <w:sz w:val="22"/>
          <w:szCs w:val="22"/>
          <w:u w:val="dotted"/>
        </w:rPr>
        <w:t xml:space="preserve"> steps</w:t>
      </w:r>
      <w:r w:rsidR="00213A0C">
        <w:rPr>
          <w:rFonts w:ascii="Calibri" w:hAnsi="Calibri" w:cs="Calibri"/>
          <w:sz w:val="22"/>
          <w:szCs w:val="22"/>
        </w:rPr>
        <w:t xml:space="preserve"> in </w:t>
      </w:r>
      <w:r w:rsidR="00E00A3F">
        <w:rPr>
          <w:rFonts w:ascii="Calibri" w:hAnsi="Calibri" w:cs="Calibri"/>
          <w:sz w:val="22"/>
          <w:szCs w:val="22"/>
        </w:rPr>
        <w:t>POM</w:t>
      </w:r>
      <w:r w:rsidR="00213A0C">
        <w:rPr>
          <w:rFonts w:ascii="Calibri" w:hAnsi="Calibri" w:cs="Calibri"/>
          <w:sz w:val="22"/>
          <w:szCs w:val="22"/>
        </w:rPr>
        <w:t xml:space="preserve"> those are </w:t>
      </w:r>
      <w:r w:rsidR="004448EB" w:rsidRPr="00AC057F">
        <w:rPr>
          <w:rFonts w:ascii="Calibri" w:hAnsi="Calibri" w:cs="Calibri"/>
          <w:b/>
          <w:color w:val="808080" w:themeColor="background1" w:themeShade="80"/>
          <w:sz w:val="22"/>
          <w:szCs w:val="22"/>
          <w:u w:val="dotted"/>
        </w:rPr>
        <w:t>Identification</w:t>
      </w:r>
      <w:r w:rsidR="00680CFA">
        <w:rPr>
          <w:rFonts w:ascii="Calibri" w:hAnsi="Calibri" w:cs="Calibri"/>
          <w:sz w:val="22"/>
          <w:szCs w:val="22"/>
        </w:rPr>
        <w:t xml:space="preserve"> </w:t>
      </w:r>
      <w:r w:rsidR="00213A0C">
        <w:rPr>
          <w:rFonts w:ascii="Calibri" w:hAnsi="Calibri" w:cs="Calibri"/>
          <w:sz w:val="22"/>
          <w:szCs w:val="22"/>
        </w:rPr>
        <w:t>(</w:t>
      </w:r>
      <w:r w:rsidR="00587D31" w:rsidRPr="00FF275E">
        <w:rPr>
          <w:rFonts w:ascii="Calibri" w:hAnsi="Calibri" w:cs="Calibri"/>
          <w:color w:val="808080" w:themeColor="background1" w:themeShade="80"/>
          <w:sz w:val="22"/>
          <w:szCs w:val="22"/>
        </w:rPr>
        <w:t>Id</w:t>
      </w:r>
      <w:r w:rsidR="00D34D2A" w:rsidRPr="00FF275E">
        <w:rPr>
          <w:rFonts w:ascii="Calibri" w:hAnsi="Calibri" w:cs="Calibri"/>
          <w:color w:val="808080" w:themeColor="background1" w:themeShade="80"/>
          <w:sz w:val="22"/>
          <w:szCs w:val="22"/>
        </w:rPr>
        <w:t>e</w:t>
      </w:r>
      <w:r w:rsidR="00587D31" w:rsidRPr="00FF275E">
        <w:rPr>
          <w:rFonts w:ascii="Calibri" w:hAnsi="Calibri" w:cs="Calibri"/>
          <w:color w:val="808080" w:themeColor="background1" w:themeShade="80"/>
          <w:sz w:val="22"/>
          <w:szCs w:val="22"/>
        </w:rPr>
        <w:t>ntify</w:t>
      </w:r>
      <w:r w:rsidR="00D34D2A" w:rsidRPr="00FF275E">
        <w:rPr>
          <w:rFonts w:ascii="Calibri" w:hAnsi="Calibri" w:cs="Calibri"/>
          <w:color w:val="808080" w:themeColor="background1" w:themeShade="80"/>
          <w:sz w:val="22"/>
          <w:szCs w:val="22"/>
        </w:rPr>
        <w:t>ing</w:t>
      </w:r>
      <w:r w:rsidR="00587D31" w:rsidRPr="00FF275E">
        <w:rPr>
          <w:rFonts w:ascii="Calibri" w:hAnsi="Calibri" w:cs="Calibri"/>
          <w:color w:val="808080" w:themeColor="background1" w:themeShade="80"/>
          <w:sz w:val="22"/>
          <w:szCs w:val="22"/>
        </w:rPr>
        <w:t xml:space="preserve"> the</w:t>
      </w:r>
      <w:r w:rsidR="00213A0C" w:rsidRPr="00FF275E">
        <w:rPr>
          <w:rFonts w:ascii="Calibri" w:hAnsi="Calibri" w:cs="Calibri"/>
          <w:color w:val="808080" w:themeColor="background1" w:themeShade="80"/>
          <w:sz w:val="22"/>
          <w:szCs w:val="22"/>
        </w:rPr>
        <w:t xml:space="preserve"> </w:t>
      </w:r>
      <w:r w:rsidR="00401ACB" w:rsidRPr="00FF275E">
        <w:rPr>
          <w:rFonts w:ascii="Calibri" w:hAnsi="Calibri" w:cs="Calibri"/>
          <w:color w:val="808080" w:themeColor="background1" w:themeShade="80"/>
          <w:sz w:val="22"/>
          <w:szCs w:val="22"/>
        </w:rPr>
        <w:t xml:space="preserve">elements </w:t>
      </w:r>
      <w:r w:rsidR="00213A0C" w:rsidRPr="00FF275E">
        <w:rPr>
          <w:rFonts w:ascii="Calibri" w:hAnsi="Calibri" w:cs="Calibri"/>
          <w:color w:val="808080" w:themeColor="background1" w:themeShade="80"/>
          <w:sz w:val="22"/>
          <w:szCs w:val="22"/>
        </w:rPr>
        <w:t>with @FindBy annotation</w:t>
      </w:r>
      <w:r w:rsidR="00213A0C">
        <w:rPr>
          <w:rFonts w:ascii="Calibri" w:hAnsi="Calibri" w:cs="Calibri"/>
          <w:sz w:val="22"/>
          <w:szCs w:val="22"/>
        </w:rPr>
        <w:t xml:space="preserve">), </w:t>
      </w:r>
      <w:r w:rsidR="007A019F" w:rsidRPr="00AC057F">
        <w:rPr>
          <w:rFonts w:ascii="Calibri" w:hAnsi="Calibri" w:cs="Calibri"/>
          <w:b/>
          <w:color w:val="808080" w:themeColor="background1" w:themeShade="80"/>
          <w:sz w:val="22"/>
          <w:szCs w:val="22"/>
          <w:u w:val="dotted"/>
        </w:rPr>
        <w:t>I</w:t>
      </w:r>
      <w:r w:rsidR="00213A0C" w:rsidRPr="00AC057F">
        <w:rPr>
          <w:rFonts w:ascii="Calibri" w:hAnsi="Calibri" w:cs="Calibri"/>
          <w:b/>
          <w:color w:val="808080" w:themeColor="background1" w:themeShade="80"/>
          <w:sz w:val="22"/>
          <w:szCs w:val="22"/>
          <w:u w:val="dotted"/>
        </w:rPr>
        <w:t>nitialization</w:t>
      </w:r>
      <w:r w:rsidR="00680CFA" w:rsidRPr="00AC057F">
        <w:rPr>
          <w:rFonts w:ascii="Calibri" w:hAnsi="Calibri" w:cs="Calibri"/>
          <w:b/>
          <w:sz w:val="22"/>
          <w:szCs w:val="22"/>
        </w:rPr>
        <w:t xml:space="preserve"> </w:t>
      </w:r>
      <w:r w:rsidR="00213A0C">
        <w:rPr>
          <w:rFonts w:ascii="Calibri" w:hAnsi="Calibri" w:cs="Calibri"/>
          <w:sz w:val="22"/>
          <w:szCs w:val="22"/>
        </w:rPr>
        <w:t>(</w:t>
      </w:r>
      <w:r w:rsidR="0072103B" w:rsidRPr="00FF275E">
        <w:rPr>
          <w:rFonts w:ascii="Calibri" w:hAnsi="Calibri" w:cs="Calibri"/>
          <w:color w:val="808080" w:themeColor="background1" w:themeShade="80"/>
          <w:sz w:val="22"/>
          <w:szCs w:val="22"/>
        </w:rPr>
        <w:t xml:space="preserve">initialize the elements </w:t>
      </w:r>
      <w:r w:rsidR="00213A0C" w:rsidRPr="00FF275E">
        <w:rPr>
          <w:rFonts w:ascii="Calibri" w:hAnsi="Calibri" w:cs="Calibri"/>
          <w:color w:val="808080" w:themeColor="background1" w:themeShade="80"/>
          <w:sz w:val="22"/>
          <w:szCs w:val="22"/>
        </w:rPr>
        <w:t xml:space="preserve">inside </w:t>
      </w:r>
      <w:r w:rsidR="00D75E09" w:rsidRPr="00FF275E">
        <w:rPr>
          <w:rFonts w:ascii="Calibri" w:hAnsi="Calibri" w:cs="Calibri"/>
          <w:color w:val="808080" w:themeColor="background1" w:themeShade="80"/>
          <w:sz w:val="22"/>
          <w:szCs w:val="22"/>
        </w:rPr>
        <w:t xml:space="preserve">the </w:t>
      </w:r>
      <w:r w:rsidR="00213A0C" w:rsidRPr="00FF275E">
        <w:rPr>
          <w:rFonts w:ascii="Calibri" w:hAnsi="Calibri" w:cs="Calibri"/>
          <w:color w:val="808080" w:themeColor="background1" w:themeShade="80"/>
          <w:sz w:val="22"/>
          <w:szCs w:val="22"/>
        </w:rPr>
        <w:t>constructor</w:t>
      </w:r>
      <w:r w:rsidR="00D75E09" w:rsidRPr="00FF275E">
        <w:rPr>
          <w:rFonts w:ascii="Calibri" w:hAnsi="Calibri" w:cs="Calibri"/>
          <w:color w:val="808080" w:themeColor="background1" w:themeShade="80"/>
          <w:sz w:val="22"/>
          <w:szCs w:val="22"/>
        </w:rPr>
        <w:t xml:space="preserve"> by using </w:t>
      </w:r>
      <w:r w:rsidR="00287ABC" w:rsidRPr="00287ABC">
        <w:rPr>
          <w:rFonts w:ascii="Calibri" w:hAnsi="Calibri" w:cs="Calibri"/>
          <w:color w:val="808080" w:themeColor="background1" w:themeShade="80"/>
          <w:sz w:val="22"/>
          <w:szCs w:val="22"/>
        </w:rPr>
        <w:t>PageFactory.initElements() method</w:t>
      </w:r>
      <w:r w:rsidR="00213A0C">
        <w:rPr>
          <w:rFonts w:ascii="Calibri" w:hAnsi="Calibri" w:cs="Calibri"/>
          <w:sz w:val="22"/>
          <w:szCs w:val="22"/>
        </w:rPr>
        <w:t xml:space="preserve">), </w:t>
      </w:r>
      <w:r w:rsidR="00FC22A7" w:rsidRPr="00AC057F">
        <w:rPr>
          <w:rFonts w:ascii="Calibri" w:hAnsi="Calibri" w:cs="Calibri"/>
          <w:b/>
          <w:color w:val="808080" w:themeColor="background1" w:themeShade="80"/>
          <w:sz w:val="22"/>
          <w:szCs w:val="22"/>
          <w:u w:val="dotted"/>
        </w:rPr>
        <w:t>Declaration</w:t>
      </w:r>
      <w:r w:rsidR="00680CFA">
        <w:rPr>
          <w:rFonts w:ascii="Calibri" w:hAnsi="Calibri" w:cs="Calibri"/>
          <w:sz w:val="22"/>
          <w:szCs w:val="22"/>
        </w:rPr>
        <w:t xml:space="preserve"> </w:t>
      </w:r>
      <w:r w:rsidR="00213A0C">
        <w:rPr>
          <w:rFonts w:ascii="Calibri" w:hAnsi="Calibri" w:cs="Calibri"/>
          <w:sz w:val="22"/>
          <w:szCs w:val="22"/>
        </w:rPr>
        <w:t>(</w:t>
      </w:r>
      <w:r w:rsidR="00325184" w:rsidRPr="00FF275E">
        <w:rPr>
          <w:rFonts w:ascii="Calibri" w:hAnsi="Calibri" w:cs="Calibri"/>
          <w:color w:val="808080" w:themeColor="background1" w:themeShade="80"/>
          <w:sz w:val="22"/>
          <w:szCs w:val="22"/>
        </w:rPr>
        <w:t>creat</w:t>
      </w:r>
      <w:r w:rsidR="00D6661E" w:rsidRPr="00FF275E">
        <w:rPr>
          <w:rFonts w:ascii="Calibri" w:hAnsi="Calibri" w:cs="Calibri"/>
          <w:color w:val="808080" w:themeColor="background1" w:themeShade="80"/>
          <w:sz w:val="22"/>
          <w:szCs w:val="22"/>
        </w:rPr>
        <w:t>ing</w:t>
      </w:r>
      <w:r w:rsidR="00B95C3A" w:rsidRPr="00FF275E">
        <w:rPr>
          <w:rFonts w:ascii="Calibri" w:hAnsi="Calibri" w:cs="Calibri"/>
          <w:color w:val="808080" w:themeColor="background1" w:themeShade="80"/>
          <w:sz w:val="22"/>
          <w:szCs w:val="22"/>
        </w:rPr>
        <w:t xml:space="preserve"> </w:t>
      </w:r>
      <w:r w:rsidR="002402BE" w:rsidRPr="00FF275E">
        <w:rPr>
          <w:rFonts w:ascii="Calibri" w:hAnsi="Calibri" w:cs="Calibri"/>
          <w:color w:val="808080" w:themeColor="background1" w:themeShade="80"/>
          <w:sz w:val="22"/>
          <w:szCs w:val="22"/>
        </w:rPr>
        <w:t>a</w:t>
      </w:r>
      <w:r w:rsidR="00D6661E" w:rsidRPr="00FF275E">
        <w:rPr>
          <w:rFonts w:ascii="Calibri" w:hAnsi="Calibri" w:cs="Calibri"/>
          <w:color w:val="808080" w:themeColor="background1" w:themeShade="80"/>
          <w:sz w:val="22"/>
          <w:szCs w:val="22"/>
        </w:rPr>
        <w:t>ction</w:t>
      </w:r>
      <w:r w:rsidR="002402BE" w:rsidRPr="00FF275E">
        <w:rPr>
          <w:rFonts w:ascii="Calibri" w:hAnsi="Calibri" w:cs="Calibri"/>
          <w:color w:val="808080" w:themeColor="background1" w:themeShade="80"/>
          <w:sz w:val="22"/>
          <w:szCs w:val="22"/>
        </w:rPr>
        <w:t xml:space="preserve"> </w:t>
      </w:r>
      <w:r w:rsidR="00325184" w:rsidRPr="00FF275E">
        <w:rPr>
          <w:rFonts w:ascii="Calibri" w:hAnsi="Calibri" w:cs="Calibri"/>
          <w:color w:val="808080" w:themeColor="background1" w:themeShade="80"/>
          <w:sz w:val="22"/>
          <w:szCs w:val="22"/>
        </w:rPr>
        <w:t>method</w:t>
      </w:r>
      <w:r w:rsidR="00D6661E" w:rsidRPr="00FF275E">
        <w:rPr>
          <w:rFonts w:ascii="Calibri" w:hAnsi="Calibri" w:cs="Calibri"/>
          <w:color w:val="808080" w:themeColor="background1" w:themeShade="80"/>
          <w:sz w:val="22"/>
          <w:szCs w:val="22"/>
        </w:rPr>
        <w:t>s</w:t>
      </w:r>
      <w:r w:rsidR="00325184" w:rsidRPr="00FF275E">
        <w:rPr>
          <w:rFonts w:ascii="Calibri" w:hAnsi="Calibri" w:cs="Calibri"/>
          <w:color w:val="808080" w:themeColor="background1" w:themeShade="80"/>
          <w:sz w:val="22"/>
          <w:szCs w:val="22"/>
        </w:rPr>
        <w:t xml:space="preserve"> </w:t>
      </w:r>
      <w:r w:rsidR="00D6661E" w:rsidRPr="00FF275E">
        <w:rPr>
          <w:rFonts w:ascii="Calibri" w:hAnsi="Calibri" w:cs="Calibri"/>
          <w:color w:val="808080" w:themeColor="background1" w:themeShade="80"/>
          <w:sz w:val="22"/>
          <w:szCs w:val="22"/>
        </w:rPr>
        <w:t>to</w:t>
      </w:r>
      <w:r w:rsidR="00325184" w:rsidRPr="00FF275E">
        <w:rPr>
          <w:rFonts w:ascii="Calibri" w:hAnsi="Calibri" w:cs="Calibri"/>
          <w:color w:val="808080" w:themeColor="background1" w:themeShade="80"/>
          <w:sz w:val="22"/>
          <w:szCs w:val="22"/>
        </w:rPr>
        <w:t xml:space="preserve"> </w:t>
      </w:r>
      <w:r w:rsidR="00D6661E" w:rsidRPr="00FF275E">
        <w:rPr>
          <w:rFonts w:ascii="Calibri" w:hAnsi="Calibri" w:cs="Calibri"/>
          <w:color w:val="808080" w:themeColor="background1" w:themeShade="80"/>
          <w:sz w:val="22"/>
          <w:szCs w:val="22"/>
        </w:rPr>
        <w:t>W</w:t>
      </w:r>
      <w:r w:rsidR="006A1262">
        <w:rPr>
          <w:rFonts w:ascii="Calibri" w:hAnsi="Calibri" w:cs="Calibri"/>
          <w:color w:val="808080" w:themeColor="background1" w:themeShade="80"/>
          <w:sz w:val="22"/>
          <w:szCs w:val="22"/>
        </w:rPr>
        <w:t>eb</w:t>
      </w:r>
      <w:r w:rsidR="00BF088C">
        <w:rPr>
          <w:rFonts w:ascii="Calibri" w:hAnsi="Calibri" w:cs="Calibri"/>
          <w:color w:val="808080" w:themeColor="background1" w:themeShade="80"/>
          <w:sz w:val="22"/>
          <w:szCs w:val="22"/>
        </w:rPr>
        <w:t>E</w:t>
      </w:r>
      <w:r w:rsidR="006A1262">
        <w:rPr>
          <w:rFonts w:ascii="Calibri" w:hAnsi="Calibri" w:cs="Calibri"/>
          <w:color w:val="808080" w:themeColor="background1" w:themeShade="80"/>
          <w:sz w:val="22"/>
          <w:szCs w:val="22"/>
        </w:rPr>
        <w:t>lement</w:t>
      </w:r>
      <w:r w:rsidR="00D6661E" w:rsidRPr="00FF275E">
        <w:rPr>
          <w:rFonts w:ascii="Calibri" w:hAnsi="Calibri" w:cs="Calibri"/>
          <w:color w:val="808080" w:themeColor="background1" w:themeShade="80"/>
          <w:sz w:val="22"/>
          <w:szCs w:val="22"/>
        </w:rPr>
        <w:t>s</w:t>
      </w:r>
      <w:r w:rsidR="00596F05" w:rsidRPr="00FF275E">
        <w:rPr>
          <w:rFonts w:ascii="Calibri" w:hAnsi="Calibri" w:cs="Calibri"/>
          <w:color w:val="808080" w:themeColor="background1" w:themeShade="80"/>
          <w:sz w:val="22"/>
          <w:szCs w:val="22"/>
        </w:rPr>
        <w:t xml:space="preserve"> and utilize these</w:t>
      </w:r>
      <w:r w:rsidR="004B5945" w:rsidRPr="00FF275E">
        <w:rPr>
          <w:rFonts w:ascii="Calibri" w:hAnsi="Calibri" w:cs="Calibri"/>
          <w:color w:val="808080" w:themeColor="background1" w:themeShade="80"/>
          <w:sz w:val="22"/>
          <w:szCs w:val="22"/>
        </w:rPr>
        <w:t xml:space="preserve"> </w:t>
      </w:r>
      <w:r w:rsidR="00D23F18" w:rsidRPr="00FF275E">
        <w:rPr>
          <w:rFonts w:ascii="Calibri" w:hAnsi="Calibri" w:cs="Calibri"/>
          <w:color w:val="808080" w:themeColor="background1" w:themeShade="80"/>
          <w:sz w:val="22"/>
          <w:szCs w:val="22"/>
        </w:rPr>
        <w:t>methods</w:t>
      </w:r>
      <w:r w:rsidR="00213A0C">
        <w:rPr>
          <w:rFonts w:ascii="Calibri" w:hAnsi="Calibri" w:cs="Calibri"/>
          <w:sz w:val="22"/>
          <w:szCs w:val="22"/>
        </w:rPr>
        <w:t>).</w:t>
      </w:r>
      <w:r w:rsidR="0084186D">
        <w:rPr>
          <w:rFonts w:ascii="Calibri" w:hAnsi="Calibri" w:cs="Calibri"/>
          <w:sz w:val="22"/>
          <w:szCs w:val="22"/>
        </w:rPr>
        <w:t xml:space="preserve"> </w:t>
      </w:r>
      <w:r w:rsidR="00C3124E" w:rsidRPr="00045FC8">
        <w:rPr>
          <w:rFonts w:ascii="Calibri" w:hAnsi="Calibri" w:cs="Calibri"/>
          <w:sz w:val="22"/>
          <w:szCs w:val="22"/>
          <w:u w:val="dotted"/>
        </w:rPr>
        <w:t>W</w:t>
      </w:r>
      <w:r w:rsidR="00D046B9" w:rsidRPr="00045FC8">
        <w:rPr>
          <w:rFonts w:ascii="Calibri" w:hAnsi="Calibri" w:cs="Calibri"/>
          <w:bCs/>
          <w:sz w:val="22"/>
          <w:szCs w:val="22"/>
          <w:u w:val="dotted"/>
        </w:rPr>
        <w:t>hile using</w:t>
      </w:r>
      <w:r w:rsidR="00067C64" w:rsidRPr="009B490E">
        <w:rPr>
          <w:rFonts w:ascii="Calibri" w:hAnsi="Calibri" w:cs="Calibri"/>
          <w:bCs/>
          <w:sz w:val="22"/>
          <w:szCs w:val="22"/>
          <w:u w:val="dotted"/>
        </w:rPr>
        <w:t xml:space="preserve"> PageFactory</w:t>
      </w:r>
      <w:r w:rsidR="00C3124E" w:rsidRPr="00C3124E">
        <w:rPr>
          <w:rFonts w:ascii="Calibri" w:hAnsi="Calibri" w:cs="Calibri"/>
          <w:bCs/>
          <w:sz w:val="22"/>
          <w:szCs w:val="22"/>
          <w:u w:val="dotted"/>
        </w:rPr>
        <w:t xml:space="preserve"> </w:t>
      </w:r>
      <w:r w:rsidR="00605558">
        <w:rPr>
          <w:rFonts w:ascii="Calibri" w:hAnsi="Calibri" w:cs="Calibri"/>
          <w:bCs/>
          <w:sz w:val="22"/>
          <w:szCs w:val="22"/>
          <w:u w:val="dotted"/>
        </w:rPr>
        <w:t>i</w:t>
      </w:r>
      <w:r w:rsidR="00C3124E" w:rsidRPr="00C3124E">
        <w:rPr>
          <w:rFonts w:ascii="Calibri" w:hAnsi="Calibri" w:cs="Calibri"/>
          <w:bCs/>
          <w:sz w:val="22"/>
          <w:szCs w:val="22"/>
          <w:u w:val="dotted"/>
        </w:rPr>
        <w:t>n P</w:t>
      </w:r>
      <w:r w:rsidR="00C3124E" w:rsidRPr="009B490E">
        <w:rPr>
          <w:rFonts w:ascii="Calibri" w:hAnsi="Calibri" w:cs="Calibri"/>
          <w:bCs/>
          <w:sz w:val="22"/>
          <w:szCs w:val="22"/>
          <w:u w:val="dotted"/>
        </w:rPr>
        <w:t>OM</w:t>
      </w:r>
      <w:r w:rsidR="00067C64" w:rsidRPr="00067C64">
        <w:rPr>
          <w:rFonts w:ascii="Calibri" w:hAnsi="Calibri" w:cs="Calibri"/>
          <w:bCs/>
          <w:sz w:val="22"/>
          <w:szCs w:val="22"/>
        </w:rPr>
        <w:t xml:space="preserve">, if a </w:t>
      </w:r>
      <w:r w:rsidR="00661945">
        <w:rPr>
          <w:rFonts w:ascii="Calibri" w:hAnsi="Calibri" w:cs="Calibri"/>
          <w:bCs/>
          <w:sz w:val="22"/>
          <w:szCs w:val="22"/>
        </w:rPr>
        <w:t>W</w:t>
      </w:r>
      <w:r w:rsidR="00067C64" w:rsidRPr="00067C64">
        <w:rPr>
          <w:rFonts w:ascii="Calibri" w:hAnsi="Calibri" w:cs="Calibri"/>
          <w:bCs/>
          <w:sz w:val="22"/>
          <w:szCs w:val="22"/>
        </w:rPr>
        <w:t>eb</w:t>
      </w:r>
      <w:r w:rsidR="00661945">
        <w:rPr>
          <w:rFonts w:ascii="Calibri" w:hAnsi="Calibri" w:cs="Calibri"/>
          <w:bCs/>
          <w:sz w:val="22"/>
          <w:szCs w:val="22"/>
        </w:rPr>
        <w:t>E</w:t>
      </w:r>
      <w:r w:rsidR="00067C64" w:rsidRPr="00067C64">
        <w:rPr>
          <w:rFonts w:ascii="Calibri" w:hAnsi="Calibri" w:cs="Calibri"/>
          <w:bCs/>
          <w:sz w:val="22"/>
          <w:szCs w:val="22"/>
        </w:rPr>
        <w:t xml:space="preserve">lement cannot be located when it is accessed, Selenium typically throws a </w:t>
      </w:r>
      <w:r w:rsidR="00067C64" w:rsidRPr="009B490E">
        <w:rPr>
          <w:rFonts w:ascii="Calibri" w:hAnsi="Calibri" w:cs="Calibri"/>
          <w:b/>
          <w:bCs/>
          <w:color w:val="808080" w:themeColor="background1" w:themeShade="80"/>
          <w:sz w:val="22"/>
          <w:szCs w:val="22"/>
        </w:rPr>
        <w:t>NoSuchElementExc</w:t>
      </w:r>
      <w:r w:rsidR="000271FE">
        <w:rPr>
          <w:rFonts w:ascii="Calibri" w:hAnsi="Calibri" w:cs="Calibri"/>
          <w:b/>
          <w:bCs/>
          <w:color w:val="808080" w:themeColor="background1" w:themeShade="80"/>
          <w:sz w:val="22"/>
          <w:szCs w:val="22"/>
        </w:rPr>
        <w:t>p</w:t>
      </w:r>
      <w:r w:rsidR="00067C64" w:rsidRPr="00067C64">
        <w:rPr>
          <w:rFonts w:ascii="Calibri" w:hAnsi="Calibri" w:cs="Calibri"/>
          <w:bCs/>
          <w:sz w:val="22"/>
          <w:szCs w:val="22"/>
        </w:rPr>
        <w:t>.</w:t>
      </w:r>
      <w:r w:rsidR="00067C64">
        <w:rPr>
          <w:rFonts w:ascii="Calibri" w:hAnsi="Calibri" w:cs="Calibri"/>
          <w:bCs/>
          <w:sz w:val="22"/>
          <w:szCs w:val="22"/>
        </w:rPr>
        <w:t xml:space="preserve"> </w:t>
      </w:r>
      <w:r w:rsidR="00067C64" w:rsidRPr="00067C64">
        <w:rPr>
          <w:rFonts w:ascii="Calibri" w:hAnsi="Calibri" w:cs="Calibri"/>
          <w:bCs/>
          <w:sz w:val="22"/>
          <w:szCs w:val="22"/>
        </w:rPr>
        <w:t>If PageFactory.initElements() is not used to initialize the @FindBy WebElements</w:t>
      </w:r>
      <w:r w:rsidR="00906496" w:rsidRPr="00906496">
        <w:rPr>
          <w:rFonts w:ascii="Calibri" w:hAnsi="Calibri" w:cs="Calibri"/>
          <w:bCs/>
          <w:sz w:val="22"/>
          <w:szCs w:val="22"/>
        </w:rPr>
        <w:t xml:space="preserve">, the elements may not be properly </w:t>
      </w:r>
      <w:r w:rsidR="00BA0DCF" w:rsidRPr="00906496">
        <w:rPr>
          <w:rFonts w:ascii="Calibri" w:hAnsi="Calibri" w:cs="Calibri"/>
          <w:bCs/>
          <w:sz w:val="22"/>
          <w:szCs w:val="22"/>
        </w:rPr>
        <w:t>initializ</w:t>
      </w:r>
      <w:r w:rsidR="00BA0DCF">
        <w:rPr>
          <w:rFonts w:ascii="Calibri" w:hAnsi="Calibri" w:cs="Calibri"/>
          <w:bCs/>
          <w:sz w:val="22"/>
          <w:szCs w:val="22"/>
        </w:rPr>
        <w:t>ed</w:t>
      </w:r>
      <w:r w:rsidR="00CB5FD2">
        <w:rPr>
          <w:rFonts w:ascii="Calibri" w:hAnsi="Calibri" w:cs="Calibri"/>
          <w:bCs/>
          <w:sz w:val="22"/>
          <w:szCs w:val="22"/>
        </w:rPr>
        <w:t xml:space="preserve"> as</w:t>
      </w:r>
      <w:r w:rsidR="00906496" w:rsidRPr="00906496">
        <w:rPr>
          <w:rFonts w:ascii="Calibri" w:hAnsi="Calibri" w:cs="Calibri"/>
          <w:bCs/>
          <w:sz w:val="22"/>
          <w:szCs w:val="22"/>
        </w:rPr>
        <w:t xml:space="preserve"> a result, attempting to access or interact with those elements can lead to a </w:t>
      </w:r>
      <w:r w:rsidR="00067C64" w:rsidRPr="009B490E">
        <w:rPr>
          <w:rFonts w:ascii="Calibri" w:hAnsi="Calibri" w:cs="Calibri"/>
          <w:b/>
          <w:bCs/>
          <w:color w:val="808080" w:themeColor="background1" w:themeShade="80"/>
          <w:sz w:val="22"/>
          <w:szCs w:val="22"/>
        </w:rPr>
        <w:t>NullPointerException</w:t>
      </w:r>
      <w:r w:rsidR="00067C64" w:rsidRPr="00067C64">
        <w:rPr>
          <w:rFonts w:ascii="Calibri" w:hAnsi="Calibri" w:cs="Calibri"/>
          <w:bCs/>
          <w:sz w:val="22"/>
          <w:szCs w:val="22"/>
        </w:rPr>
        <w:t>.</w:t>
      </w:r>
    </w:p>
    <w:p w14:paraId="485F342D" w14:textId="3E74225D" w:rsidR="00512163" w:rsidRPr="00485514" w:rsidRDefault="00CB3D97" w:rsidP="00485514">
      <w:pPr>
        <w:jc w:val="both"/>
        <w:rPr>
          <w:rFonts w:ascii="Calibri" w:hAnsi="Calibri" w:cs="Calibri"/>
          <w:sz w:val="22"/>
          <w:szCs w:val="22"/>
        </w:rPr>
      </w:pPr>
      <w:r>
        <w:rPr>
          <w:rFonts w:ascii="Calibri" w:hAnsi="Calibri" w:cs="Calibri"/>
          <w:b/>
          <w:bCs/>
          <w:sz w:val="22"/>
          <w:szCs w:val="22"/>
        </w:rPr>
        <w:t>A</w:t>
      </w:r>
      <w:r w:rsidR="00ED285E" w:rsidRPr="00157B35">
        <w:rPr>
          <w:rFonts w:ascii="Calibri" w:hAnsi="Calibri" w:cs="Calibri"/>
          <w:b/>
          <w:bCs/>
          <w:sz w:val="22"/>
          <w:szCs w:val="22"/>
        </w:rPr>
        <w:t>dv:</w:t>
      </w:r>
    </w:p>
    <w:p w14:paraId="0761821C" w14:textId="33C7CCE6" w:rsidR="00ED285E" w:rsidRPr="007531CC" w:rsidRDefault="002B0661" w:rsidP="003350AB">
      <w:pPr>
        <w:pStyle w:val="ListParagraph"/>
        <w:numPr>
          <w:ilvl w:val="0"/>
          <w:numId w:val="28"/>
        </w:numPr>
        <w:shd w:val="clear" w:color="auto" w:fill="FFFFFF"/>
        <w:jc w:val="both"/>
        <w:rPr>
          <w:rFonts w:ascii="Calibri" w:hAnsi="Calibri" w:cs="Calibri"/>
          <w:sz w:val="22"/>
          <w:szCs w:val="22"/>
        </w:rPr>
      </w:pPr>
      <w:r>
        <w:rPr>
          <w:rFonts w:ascii="Calibri" w:hAnsi="Calibri" w:cs="Calibri"/>
          <w:sz w:val="22"/>
          <w:szCs w:val="22"/>
        </w:rPr>
        <w:t>W</w:t>
      </w:r>
      <w:r w:rsidRPr="007531CC">
        <w:rPr>
          <w:rFonts w:ascii="Calibri" w:hAnsi="Calibri" w:cs="Calibri"/>
          <w:sz w:val="22"/>
          <w:szCs w:val="22"/>
        </w:rPr>
        <w:t xml:space="preserve">e can create an </w:t>
      </w:r>
      <w:r w:rsidRPr="00F85F6A">
        <w:rPr>
          <w:rFonts w:ascii="Calibri" w:hAnsi="Calibri" w:cs="Calibri"/>
          <w:sz w:val="22"/>
          <w:szCs w:val="22"/>
          <w:u w:val="dotted"/>
        </w:rPr>
        <w:t>Object Repository</w:t>
      </w:r>
      <w:r w:rsidRPr="007531CC">
        <w:rPr>
          <w:rFonts w:ascii="Calibri" w:hAnsi="Calibri" w:cs="Calibri"/>
          <w:sz w:val="22"/>
          <w:szCs w:val="22"/>
        </w:rPr>
        <w:t xml:space="preserve"> </w:t>
      </w:r>
      <w:r w:rsidR="00CF4915">
        <w:rPr>
          <w:rFonts w:ascii="Calibri" w:hAnsi="Calibri" w:cs="Calibri"/>
          <w:sz w:val="22"/>
          <w:szCs w:val="22"/>
        </w:rPr>
        <w:t>(</w:t>
      </w:r>
      <w:r w:rsidR="00CF4915" w:rsidRPr="0030737A">
        <w:rPr>
          <w:rFonts w:ascii="Calibri" w:hAnsi="Calibri" w:cs="Calibri"/>
          <w:color w:val="808080" w:themeColor="background1" w:themeShade="80"/>
          <w:sz w:val="22"/>
          <w:szCs w:val="22"/>
        </w:rPr>
        <w:t>locators centralize</w:t>
      </w:r>
      <w:r w:rsidR="00370ED2" w:rsidRPr="0030737A">
        <w:rPr>
          <w:rFonts w:ascii="Calibri" w:hAnsi="Calibri" w:cs="Calibri"/>
          <w:color w:val="808080" w:themeColor="background1" w:themeShade="80"/>
          <w:sz w:val="22"/>
          <w:szCs w:val="22"/>
        </w:rPr>
        <w:t>d</w:t>
      </w:r>
      <w:r w:rsidR="00CF4915" w:rsidRPr="0030737A">
        <w:rPr>
          <w:rFonts w:ascii="Calibri" w:hAnsi="Calibri" w:cs="Calibri"/>
          <w:color w:val="808080" w:themeColor="background1" w:themeShade="80"/>
          <w:sz w:val="22"/>
          <w:szCs w:val="22"/>
        </w:rPr>
        <w:t xml:space="preserve"> in one place</w:t>
      </w:r>
      <w:r w:rsidR="00CF4915">
        <w:rPr>
          <w:rFonts w:ascii="Calibri" w:hAnsi="Calibri" w:cs="Calibri"/>
          <w:sz w:val="22"/>
          <w:szCs w:val="22"/>
        </w:rPr>
        <w:t xml:space="preserve">) </w:t>
      </w:r>
      <w:r w:rsidR="0040771D" w:rsidRPr="007531CC">
        <w:rPr>
          <w:rFonts w:ascii="Calibri" w:hAnsi="Calibri" w:cs="Calibri"/>
          <w:sz w:val="22"/>
          <w:szCs w:val="22"/>
        </w:rPr>
        <w:t>u</w:t>
      </w:r>
      <w:r w:rsidR="00ED285E" w:rsidRPr="007531CC">
        <w:rPr>
          <w:rFonts w:ascii="Calibri" w:hAnsi="Calibri" w:cs="Calibri"/>
          <w:sz w:val="22"/>
          <w:szCs w:val="22"/>
        </w:rPr>
        <w:t xml:space="preserve">sing </w:t>
      </w:r>
      <w:r w:rsidR="004752E8" w:rsidRPr="007531CC">
        <w:rPr>
          <w:rFonts w:ascii="Calibri" w:hAnsi="Calibri" w:cs="Calibri"/>
          <w:sz w:val="22"/>
          <w:szCs w:val="22"/>
        </w:rPr>
        <w:t>POM</w:t>
      </w:r>
      <w:r w:rsidR="00D40A1A">
        <w:rPr>
          <w:rFonts w:ascii="Calibri" w:hAnsi="Calibri" w:cs="Calibri"/>
          <w:sz w:val="22"/>
          <w:szCs w:val="22"/>
        </w:rPr>
        <w:t xml:space="preserve"> design </w:t>
      </w:r>
      <w:r w:rsidR="00956325">
        <w:rPr>
          <w:rFonts w:ascii="Calibri" w:hAnsi="Calibri" w:cs="Calibri"/>
          <w:sz w:val="22"/>
          <w:szCs w:val="22"/>
        </w:rPr>
        <w:t>pattern</w:t>
      </w:r>
      <w:r w:rsidR="00E240C2">
        <w:rPr>
          <w:rFonts w:ascii="Calibri" w:hAnsi="Calibri" w:cs="Calibri"/>
          <w:sz w:val="22"/>
          <w:szCs w:val="22"/>
        </w:rPr>
        <w:t>.</w:t>
      </w:r>
    </w:p>
    <w:p w14:paraId="42C924E5" w14:textId="7F1D6AA5" w:rsidR="00ED285E" w:rsidRDefault="00F755F5" w:rsidP="003350AB">
      <w:pPr>
        <w:pStyle w:val="ListParagraph"/>
        <w:numPr>
          <w:ilvl w:val="0"/>
          <w:numId w:val="28"/>
        </w:numPr>
        <w:shd w:val="clear" w:color="auto" w:fill="FFFFFF"/>
        <w:jc w:val="both"/>
        <w:rPr>
          <w:rFonts w:ascii="Calibri" w:hAnsi="Calibri" w:cs="Calibri"/>
          <w:sz w:val="22"/>
          <w:szCs w:val="22"/>
        </w:rPr>
      </w:pPr>
      <w:r>
        <w:rPr>
          <w:rFonts w:ascii="Calibri" w:hAnsi="Calibri" w:cs="Calibri"/>
          <w:sz w:val="22"/>
          <w:szCs w:val="22"/>
        </w:rPr>
        <w:t>Easy to update locators without changing test logic</w:t>
      </w:r>
      <w:r w:rsidR="008770C7">
        <w:rPr>
          <w:rFonts w:ascii="Calibri" w:hAnsi="Calibri" w:cs="Calibri"/>
          <w:sz w:val="22"/>
          <w:szCs w:val="22"/>
        </w:rPr>
        <w:t xml:space="preserve"> </w:t>
      </w:r>
      <w:r w:rsidR="008770C7" w:rsidRPr="00710515">
        <w:rPr>
          <w:rFonts w:ascii="Calibri" w:hAnsi="Calibri" w:cs="Calibri"/>
          <w:b/>
          <w:sz w:val="22"/>
          <w:szCs w:val="22"/>
        </w:rPr>
        <w:t>(</w:t>
      </w:r>
      <w:r w:rsidR="001758AE">
        <w:rPr>
          <w:rFonts w:ascii="Calibri" w:hAnsi="Calibri" w:cs="Calibri"/>
          <w:sz w:val="22"/>
          <w:szCs w:val="22"/>
        </w:rPr>
        <w:t xml:space="preserve">i.e. </w:t>
      </w:r>
      <w:r w:rsidR="008770C7">
        <w:rPr>
          <w:rFonts w:ascii="Calibri" w:hAnsi="Calibri" w:cs="Calibri"/>
          <w:sz w:val="22"/>
          <w:szCs w:val="22"/>
        </w:rPr>
        <w:t>f</w:t>
      </w:r>
      <w:r w:rsidR="00ED285E" w:rsidRPr="007531CC">
        <w:rPr>
          <w:rFonts w:ascii="Calibri" w:hAnsi="Calibri" w:cs="Calibri"/>
          <w:sz w:val="22"/>
          <w:szCs w:val="22"/>
        </w:rPr>
        <w:t xml:space="preserve">or any </w:t>
      </w:r>
      <w:r w:rsidR="00ED285E" w:rsidRPr="00BA6D7B">
        <w:rPr>
          <w:rFonts w:ascii="Calibri" w:hAnsi="Calibri" w:cs="Calibri"/>
          <w:sz w:val="22"/>
          <w:szCs w:val="22"/>
          <w:u w:val="dotted"/>
        </w:rPr>
        <w:t>change in UI</w:t>
      </w:r>
      <w:r w:rsidR="00ED285E" w:rsidRPr="007531CC">
        <w:rPr>
          <w:rFonts w:ascii="Calibri" w:hAnsi="Calibri" w:cs="Calibri"/>
          <w:sz w:val="22"/>
          <w:szCs w:val="22"/>
        </w:rPr>
        <w:t xml:space="preserve"> </w:t>
      </w:r>
      <w:r w:rsidR="00ED285E" w:rsidRPr="00F755F5">
        <w:rPr>
          <w:rFonts w:ascii="Calibri" w:hAnsi="Calibri" w:cs="Calibri"/>
          <w:color w:val="808080" w:themeColor="background1" w:themeShade="80"/>
          <w:sz w:val="22"/>
          <w:szCs w:val="22"/>
        </w:rPr>
        <w:t>(</w:t>
      </w:r>
      <w:r w:rsidR="00FA0DEA" w:rsidRPr="00F755F5">
        <w:rPr>
          <w:rFonts w:ascii="Calibri" w:hAnsi="Calibri" w:cs="Calibri"/>
          <w:color w:val="808080" w:themeColor="background1" w:themeShade="80"/>
          <w:sz w:val="22"/>
          <w:szCs w:val="22"/>
        </w:rPr>
        <w:t xml:space="preserve">r </w:t>
      </w:r>
      <w:r w:rsidR="00186940" w:rsidRPr="00F755F5">
        <w:rPr>
          <w:rFonts w:ascii="Calibri" w:hAnsi="Calibri" w:cs="Calibri"/>
          <w:color w:val="808080" w:themeColor="background1" w:themeShade="80"/>
          <w:sz w:val="22"/>
          <w:szCs w:val="22"/>
        </w:rPr>
        <w:t>W</w:t>
      </w:r>
      <w:r w:rsidR="00ED285E" w:rsidRPr="00F755F5">
        <w:rPr>
          <w:rFonts w:ascii="Calibri" w:hAnsi="Calibri" w:cs="Calibri"/>
          <w:color w:val="808080" w:themeColor="background1" w:themeShade="80"/>
          <w:sz w:val="22"/>
          <w:szCs w:val="22"/>
        </w:rPr>
        <w:t>eb</w:t>
      </w:r>
      <w:r w:rsidR="00FA403D" w:rsidRPr="00F755F5">
        <w:rPr>
          <w:rFonts w:ascii="Calibri" w:hAnsi="Calibri" w:cs="Calibri"/>
          <w:color w:val="808080" w:themeColor="background1" w:themeShade="80"/>
          <w:sz w:val="22"/>
          <w:szCs w:val="22"/>
        </w:rPr>
        <w:t>E</w:t>
      </w:r>
      <w:r w:rsidR="00ED285E" w:rsidRPr="00F755F5">
        <w:rPr>
          <w:rFonts w:ascii="Calibri" w:hAnsi="Calibri" w:cs="Calibri"/>
          <w:color w:val="808080" w:themeColor="background1" w:themeShade="80"/>
          <w:sz w:val="22"/>
          <w:szCs w:val="22"/>
        </w:rPr>
        <w:t>lements)</w:t>
      </w:r>
      <w:r w:rsidR="00ED285E" w:rsidRPr="007531CC">
        <w:rPr>
          <w:rFonts w:ascii="Calibri" w:hAnsi="Calibri" w:cs="Calibri"/>
          <w:sz w:val="22"/>
          <w:szCs w:val="22"/>
        </w:rPr>
        <w:t xml:space="preserve"> only page o</w:t>
      </w:r>
      <w:r w:rsidR="000E6CEC" w:rsidRPr="007531CC">
        <w:rPr>
          <w:rFonts w:ascii="Calibri" w:hAnsi="Calibri" w:cs="Calibri"/>
          <w:sz w:val="22"/>
          <w:szCs w:val="22"/>
        </w:rPr>
        <w:t>b</w:t>
      </w:r>
      <w:r w:rsidR="00ED285E" w:rsidRPr="007531CC">
        <w:rPr>
          <w:rFonts w:ascii="Calibri" w:hAnsi="Calibri" w:cs="Calibri"/>
          <w:sz w:val="22"/>
          <w:szCs w:val="22"/>
        </w:rPr>
        <w:t xml:space="preserve">ject files are </w:t>
      </w:r>
      <w:r w:rsidR="002E563B">
        <w:rPr>
          <w:rFonts w:ascii="Calibri" w:hAnsi="Calibri" w:cs="Calibri"/>
          <w:sz w:val="22"/>
          <w:szCs w:val="22"/>
        </w:rPr>
        <w:t>need</w:t>
      </w:r>
      <w:r w:rsidR="00ED285E" w:rsidRPr="007531CC">
        <w:rPr>
          <w:rFonts w:ascii="Calibri" w:hAnsi="Calibri" w:cs="Calibri"/>
          <w:sz w:val="22"/>
          <w:szCs w:val="22"/>
        </w:rPr>
        <w:t xml:space="preserve"> to be updated leaving test files </w:t>
      </w:r>
      <w:r w:rsidR="002E563B">
        <w:rPr>
          <w:rFonts w:ascii="Calibri" w:hAnsi="Calibri" w:cs="Calibri"/>
          <w:sz w:val="22"/>
          <w:szCs w:val="22"/>
        </w:rPr>
        <w:t xml:space="preserve">are </w:t>
      </w:r>
      <w:r w:rsidR="000E6CEC" w:rsidRPr="007531CC">
        <w:rPr>
          <w:rFonts w:ascii="Calibri" w:hAnsi="Calibri" w:cs="Calibri"/>
          <w:sz w:val="22"/>
          <w:szCs w:val="22"/>
        </w:rPr>
        <w:t>unchanged</w:t>
      </w:r>
      <w:r w:rsidR="008770C7" w:rsidRPr="00710515">
        <w:rPr>
          <w:rFonts w:ascii="Calibri" w:hAnsi="Calibri" w:cs="Calibri"/>
          <w:b/>
          <w:sz w:val="22"/>
          <w:szCs w:val="22"/>
        </w:rPr>
        <w:t>)</w:t>
      </w:r>
      <w:r w:rsidR="00ED285E" w:rsidRPr="007531CC">
        <w:rPr>
          <w:rFonts w:ascii="Calibri" w:hAnsi="Calibri" w:cs="Calibri"/>
          <w:sz w:val="22"/>
          <w:szCs w:val="22"/>
        </w:rPr>
        <w:t>.</w:t>
      </w:r>
    </w:p>
    <w:p w14:paraId="39992BED" w14:textId="792DCDC0" w:rsidR="00ED285E" w:rsidRDefault="00ED285E" w:rsidP="003350AB">
      <w:pPr>
        <w:pStyle w:val="ListParagraph"/>
        <w:numPr>
          <w:ilvl w:val="0"/>
          <w:numId w:val="28"/>
        </w:numPr>
        <w:shd w:val="clear" w:color="auto" w:fill="FFFFFF"/>
        <w:jc w:val="both"/>
        <w:rPr>
          <w:rFonts w:ascii="Calibri" w:hAnsi="Calibri" w:cs="Calibri"/>
          <w:sz w:val="22"/>
          <w:szCs w:val="22"/>
        </w:rPr>
      </w:pPr>
      <w:r w:rsidRPr="007531CC">
        <w:rPr>
          <w:rFonts w:ascii="Calibri" w:hAnsi="Calibri" w:cs="Calibri"/>
          <w:sz w:val="22"/>
          <w:szCs w:val="22"/>
        </w:rPr>
        <w:t xml:space="preserve">It makes code </w:t>
      </w:r>
      <w:r w:rsidR="0010469E">
        <w:rPr>
          <w:rFonts w:ascii="Calibri" w:hAnsi="Calibri" w:cs="Calibri"/>
          <w:sz w:val="22"/>
          <w:szCs w:val="22"/>
        </w:rPr>
        <w:t>readable</w:t>
      </w:r>
      <w:r w:rsidR="00A65E31">
        <w:rPr>
          <w:rFonts w:ascii="Calibri" w:hAnsi="Calibri" w:cs="Calibri"/>
          <w:sz w:val="22"/>
          <w:szCs w:val="22"/>
        </w:rPr>
        <w:t>,</w:t>
      </w:r>
      <w:r w:rsidR="0010469E">
        <w:rPr>
          <w:rFonts w:ascii="Calibri" w:hAnsi="Calibri" w:cs="Calibri"/>
          <w:sz w:val="22"/>
          <w:szCs w:val="22"/>
        </w:rPr>
        <w:t xml:space="preserve"> </w:t>
      </w:r>
      <w:r w:rsidRPr="007531CC">
        <w:rPr>
          <w:rFonts w:ascii="Calibri" w:hAnsi="Calibri" w:cs="Calibri"/>
          <w:sz w:val="22"/>
          <w:szCs w:val="22"/>
        </w:rPr>
        <w:t>reusable</w:t>
      </w:r>
      <w:r w:rsidR="00A65E31">
        <w:rPr>
          <w:rFonts w:ascii="Calibri" w:hAnsi="Calibri" w:cs="Calibri"/>
          <w:sz w:val="22"/>
          <w:szCs w:val="22"/>
        </w:rPr>
        <w:t xml:space="preserve"> and</w:t>
      </w:r>
      <w:r w:rsidRPr="007531CC">
        <w:rPr>
          <w:rFonts w:ascii="Calibri" w:hAnsi="Calibri" w:cs="Calibri"/>
          <w:sz w:val="22"/>
          <w:szCs w:val="22"/>
        </w:rPr>
        <w:t xml:space="preserve"> maintainable</w:t>
      </w:r>
      <w:r w:rsidR="003F7458">
        <w:rPr>
          <w:rFonts w:ascii="Calibri" w:hAnsi="Calibri" w:cs="Calibri"/>
          <w:sz w:val="22"/>
          <w:szCs w:val="22"/>
        </w:rPr>
        <w:t xml:space="preserve"> (</w:t>
      </w:r>
      <w:r w:rsidR="003F7458" w:rsidRPr="00547BFD">
        <w:rPr>
          <w:rFonts w:ascii="Calibri" w:hAnsi="Calibri" w:cs="Calibri"/>
          <w:color w:val="808080" w:themeColor="background1" w:themeShade="80"/>
          <w:sz w:val="22"/>
          <w:szCs w:val="22"/>
        </w:rPr>
        <w:t>by separating test scripts from page</w:t>
      </w:r>
      <w:r w:rsidR="009D5DEA" w:rsidRPr="00547BFD">
        <w:rPr>
          <w:rFonts w:ascii="Calibri" w:hAnsi="Calibri" w:cs="Calibri"/>
          <w:color w:val="808080" w:themeColor="background1" w:themeShade="80"/>
          <w:sz w:val="22"/>
          <w:szCs w:val="22"/>
        </w:rPr>
        <w:t xml:space="preserve"> objects</w:t>
      </w:r>
      <w:r w:rsidR="003F7458">
        <w:rPr>
          <w:rFonts w:ascii="Calibri" w:hAnsi="Calibri" w:cs="Calibri"/>
          <w:sz w:val="22"/>
          <w:szCs w:val="22"/>
        </w:rPr>
        <w:t>)</w:t>
      </w:r>
      <w:r w:rsidRPr="007531CC">
        <w:rPr>
          <w:rFonts w:ascii="Calibri" w:hAnsi="Calibri" w:cs="Calibri"/>
          <w:sz w:val="22"/>
          <w:szCs w:val="22"/>
        </w:rPr>
        <w:t>.</w:t>
      </w:r>
    </w:p>
    <w:p w14:paraId="5CAE45CE" w14:textId="29CE0839" w:rsidR="00370ED2" w:rsidRDefault="002F3DE7" w:rsidP="003350AB">
      <w:pPr>
        <w:pStyle w:val="ListParagraph"/>
        <w:numPr>
          <w:ilvl w:val="0"/>
          <w:numId w:val="28"/>
        </w:numPr>
        <w:shd w:val="clear" w:color="auto" w:fill="FFFFFF"/>
        <w:jc w:val="both"/>
        <w:rPr>
          <w:rFonts w:ascii="Calibri" w:hAnsi="Calibri" w:cs="Calibri"/>
          <w:sz w:val="22"/>
          <w:szCs w:val="22"/>
        </w:rPr>
      </w:pPr>
      <w:r>
        <w:rPr>
          <w:rFonts w:ascii="Calibri" w:hAnsi="Calibri" w:cs="Calibri"/>
          <w:sz w:val="22"/>
          <w:szCs w:val="22"/>
        </w:rPr>
        <w:t>Reduce</w:t>
      </w:r>
      <w:r w:rsidR="00E653A1">
        <w:rPr>
          <w:rFonts w:ascii="Calibri" w:hAnsi="Calibri" w:cs="Calibri"/>
          <w:sz w:val="22"/>
          <w:szCs w:val="22"/>
        </w:rPr>
        <w:t xml:space="preserve"> </w:t>
      </w:r>
      <w:r w:rsidR="00CE1BA4">
        <w:rPr>
          <w:rFonts w:ascii="Calibri" w:hAnsi="Calibri" w:cs="Calibri"/>
          <w:sz w:val="22"/>
          <w:szCs w:val="22"/>
        </w:rPr>
        <w:t>code</w:t>
      </w:r>
      <w:r w:rsidR="00E653A1">
        <w:rPr>
          <w:rFonts w:ascii="Calibri" w:hAnsi="Calibri" w:cs="Calibri"/>
          <w:sz w:val="22"/>
          <w:szCs w:val="22"/>
        </w:rPr>
        <w:t xml:space="preserve"> duplication</w:t>
      </w:r>
      <w:r w:rsidR="000013E8">
        <w:rPr>
          <w:rFonts w:ascii="Calibri" w:hAnsi="Calibri" w:cs="Calibri"/>
          <w:sz w:val="22"/>
          <w:szCs w:val="22"/>
        </w:rPr>
        <w:t>.</w:t>
      </w:r>
    </w:p>
    <w:p w14:paraId="6FFA40A1" w14:textId="47244BEB" w:rsidR="00370ED2" w:rsidRPr="00370ED2" w:rsidRDefault="00370ED2" w:rsidP="003350AB">
      <w:pPr>
        <w:pStyle w:val="ListParagraph"/>
        <w:numPr>
          <w:ilvl w:val="0"/>
          <w:numId w:val="28"/>
        </w:numPr>
        <w:shd w:val="clear" w:color="auto" w:fill="FFFFFF"/>
        <w:jc w:val="both"/>
        <w:rPr>
          <w:rFonts w:ascii="Calibri" w:hAnsi="Calibri" w:cs="Calibri"/>
          <w:sz w:val="22"/>
          <w:szCs w:val="22"/>
        </w:rPr>
      </w:pPr>
      <w:r>
        <w:rPr>
          <w:rFonts w:ascii="Calibri" w:hAnsi="Calibri" w:cs="Calibri"/>
          <w:sz w:val="22"/>
          <w:szCs w:val="22"/>
        </w:rPr>
        <w:t>Separation of concerns (test logic vs UI interactions)</w:t>
      </w:r>
    </w:p>
    <w:p w14:paraId="5E8FEE10" w14:textId="7D12955E" w:rsidR="00F95B7E" w:rsidRPr="00F95B7E" w:rsidRDefault="00F95B7E" w:rsidP="00F95B7E">
      <w:pPr>
        <w:pStyle w:val="trt0xe"/>
        <w:shd w:val="clear" w:color="auto" w:fill="FFFFFF"/>
        <w:spacing w:before="0" w:beforeAutospacing="0" w:after="0" w:afterAutospacing="0"/>
        <w:jc w:val="both"/>
        <w:rPr>
          <w:rFonts w:ascii="Calibri" w:hAnsi="Calibri" w:cs="Calibri"/>
          <w:b/>
          <w:bCs/>
          <w:sz w:val="22"/>
          <w:szCs w:val="22"/>
          <w:shd w:val="clear" w:color="auto" w:fill="FFFFFF"/>
        </w:rPr>
      </w:pPr>
      <w:r w:rsidRPr="00F95B7E">
        <w:rPr>
          <w:rFonts w:ascii="Calibri" w:hAnsi="Calibri" w:cs="Calibri"/>
          <w:b/>
          <w:bCs/>
          <w:sz w:val="22"/>
          <w:szCs w:val="22"/>
          <w:shd w:val="clear" w:color="auto" w:fill="FFFFFF"/>
        </w:rPr>
        <w:t>Dis-adv:</w:t>
      </w:r>
    </w:p>
    <w:p w14:paraId="52ACC516" w14:textId="0E719163" w:rsidR="00F95B7E" w:rsidRPr="00F95B7E" w:rsidRDefault="00F95B7E" w:rsidP="0071061D">
      <w:pPr>
        <w:pStyle w:val="trt0xe"/>
        <w:numPr>
          <w:ilvl w:val="0"/>
          <w:numId w:val="115"/>
        </w:numPr>
        <w:shd w:val="clear" w:color="auto" w:fill="FFFFFF"/>
        <w:spacing w:before="0" w:beforeAutospacing="0" w:after="0" w:afterAutospacing="0"/>
        <w:jc w:val="both"/>
        <w:rPr>
          <w:rFonts w:ascii="Calibri" w:hAnsi="Calibri" w:cs="Calibri"/>
          <w:bCs/>
          <w:sz w:val="22"/>
          <w:szCs w:val="22"/>
          <w:shd w:val="clear" w:color="auto" w:fill="FFFFFF"/>
        </w:rPr>
      </w:pPr>
      <w:r w:rsidRPr="00FB42AE">
        <w:rPr>
          <w:rFonts w:ascii="Calibri" w:hAnsi="Calibri" w:cs="Calibri"/>
          <w:b/>
          <w:bCs/>
          <w:color w:val="808080" w:themeColor="background1" w:themeShade="80"/>
          <w:sz w:val="22"/>
          <w:szCs w:val="22"/>
          <w:shd w:val="clear" w:color="auto" w:fill="FFFFFF"/>
        </w:rPr>
        <w:t xml:space="preserve">Initial Setup Overhead: </w:t>
      </w:r>
      <w:r w:rsidRPr="00F95B7E">
        <w:rPr>
          <w:rFonts w:ascii="Calibri" w:hAnsi="Calibri" w:cs="Calibri"/>
          <w:bCs/>
          <w:sz w:val="22"/>
          <w:szCs w:val="22"/>
          <w:shd w:val="clear" w:color="auto" w:fill="FFFFFF"/>
        </w:rPr>
        <w:t xml:space="preserve">Setting up page classes, methods, and </w:t>
      </w:r>
      <w:r w:rsidR="00B32E92">
        <w:rPr>
          <w:rFonts w:ascii="Calibri" w:hAnsi="Calibri" w:cs="Calibri"/>
          <w:bCs/>
          <w:sz w:val="22"/>
          <w:szCs w:val="22"/>
          <w:shd w:val="clear" w:color="auto" w:fill="FFFFFF"/>
        </w:rPr>
        <w:t xml:space="preserve">FW </w:t>
      </w:r>
      <w:r w:rsidRPr="00F95B7E">
        <w:rPr>
          <w:rFonts w:ascii="Calibri" w:hAnsi="Calibri" w:cs="Calibri"/>
          <w:bCs/>
          <w:sz w:val="22"/>
          <w:szCs w:val="22"/>
          <w:shd w:val="clear" w:color="auto" w:fill="FFFFFF"/>
        </w:rPr>
        <w:t>structure takes time, especially for small projects.</w:t>
      </w:r>
    </w:p>
    <w:p w14:paraId="4911BEB3" w14:textId="1CA75B7E" w:rsidR="00F95B7E" w:rsidRPr="00F95B7E" w:rsidRDefault="00F95B7E" w:rsidP="0071061D">
      <w:pPr>
        <w:pStyle w:val="trt0xe"/>
        <w:numPr>
          <w:ilvl w:val="0"/>
          <w:numId w:val="115"/>
        </w:numPr>
        <w:shd w:val="clear" w:color="auto" w:fill="FFFFFF"/>
        <w:spacing w:before="0" w:beforeAutospacing="0" w:after="0" w:afterAutospacing="0"/>
        <w:jc w:val="both"/>
        <w:rPr>
          <w:rFonts w:ascii="Calibri" w:hAnsi="Calibri" w:cs="Calibri"/>
          <w:bCs/>
          <w:sz w:val="22"/>
          <w:szCs w:val="22"/>
          <w:shd w:val="clear" w:color="auto" w:fill="FFFFFF"/>
        </w:rPr>
      </w:pPr>
      <w:r w:rsidRPr="00FB42AE">
        <w:rPr>
          <w:rFonts w:ascii="Calibri" w:hAnsi="Calibri" w:cs="Calibri"/>
          <w:b/>
          <w:bCs/>
          <w:color w:val="808080" w:themeColor="background1" w:themeShade="80"/>
          <w:sz w:val="22"/>
          <w:szCs w:val="22"/>
          <w:shd w:val="clear" w:color="auto" w:fill="FFFFFF"/>
        </w:rPr>
        <w:t>Extra Maintenance:</w:t>
      </w:r>
      <w:r w:rsidRPr="00F95B7E">
        <w:rPr>
          <w:rFonts w:ascii="Calibri" w:hAnsi="Calibri" w:cs="Calibri"/>
          <w:bCs/>
          <w:sz w:val="22"/>
          <w:szCs w:val="22"/>
          <w:shd w:val="clear" w:color="auto" w:fill="FFFFFF"/>
        </w:rPr>
        <w:t xml:space="preserve"> For dynamic appl</w:t>
      </w:r>
      <w:r w:rsidR="00FB42AE">
        <w:rPr>
          <w:rFonts w:ascii="Calibri" w:hAnsi="Calibri" w:cs="Calibri"/>
          <w:bCs/>
          <w:sz w:val="22"/>
          <w:szCs w:val="22"/>
          <w:shd w:val="clear" w:color="auto" w:fill="FFFFFF"/>
        </w:rPr>
        <w:t>ication</w:t>
      </w:r>
      <w:r w:rsidRPr="00F95B7E">
        <w:rPr>
          <w:rFonts w:ascii="Calibri" w:hAnsi="Calibri" w:cs="Calibri"/>
          <w:bCs/>
          <w:sz w:val="22"/>
          <w:szCs w:val="22"/>
          <w:shd w:val="clear" w:color="auto" w:fill="FFFFFF"/>
        </w:rPr>
        <w:t xml:space="preserve">s with frequently changing UI, </w:t>
      </w:r>
      <w:r w:rsidR="001F6FAA">
        <w:rPr>
          <w:rFonts w:ascii="Calibri" w:hAnsi="Calibri" w:cs="Calibri"/>
          <w:bCs/>
          <w:sz w:val="22"/>
          <w:szCs w:val="22"/>
          <w:shd w:val="clear" w:color="auto" w:fill="FFFFFF"/>
        </w:rPr>
        <w:t>we</w:t>
      </w:r>
      <w:r w:rsidRPr="00F95B7E">
        <w:rPr>
          <w:rFonts w:ascii="Calibri" w:hAnsi="Calibri" w:cs="Calibri"/>
          <w:bCs/>
          <w:sz w:val="22"/>
          <w:szCs w:val="22"/>
          <w:shd w:val="clear" w:color="auto" w:fill="FFFFFF"/>
        </w:rPr>
        <w:t xml:space="preserve"> may need to update many Page Obj</w:t>
      </w:r>
      <w:r w:rsidR="00FB42AE">
        <w:rPr>
          <w:rFonts w:ascii="Calibri" w:hAnsi="Calibri" w:cs="Calibri"/>
          <w:bCs/>
          <w:sz w:val="22"/>
          <w:szCs w:val="22"/>
          <w:shd w:val="clear" w:color="auto" w:fill="FFFFFF"/>
        </w:rPr>
        <w:t>ect</w:t>
      </w:r>
      <w:r w:rsidRPr="00F95B7E">
        <w:rPr>
          <w:rFonts w:ascii="Calibri" w:hAnsi="Calibri" w:cs="Calibri"/>
          <w:bCs/>
          <w:sz w:val="22"/>
          <w:szCs w:val="22"/>
          <w:shd w:val="clear" w:color="auto" w:fill="FFFFFF"/>
        </w:rPr>
        <w:t xml:space="preserve"> classes</w:t>
      </w:r>
      <w:r w:rsidR="00FE5DB1">
        <w:rPr>
          <w:rFonts w:ascii="Calibri" w:hAnsi="Calibri" w:cs="Calibri"/>
          <w:bCs/>
          <w:sz w:val="22"/>
          <w:szCs w:val="22"/>
          <w:shd w:val="clear" w:color="auto" w:fill="FFFFFF"/>
        </w:rPr>
        <w:t>.</w:t>
      </w:r>
    </w:p>
    <w:p w14:paraId="48CDAD79" w14:textId="57F238FD" w:rsidR="00F95B7E" w:rsidRPr="00F95B7E" w:rsidRDefault="00F95B7E" w:rsidP="0071061D">
      <w:pPr>
        <w:pStyle w:val="trt0xe"/>
        <w:numPr>
          <w:ilvl w:val="0"/>
          <w:numId w:val="114"/>
        </w:numPr>
        <w:shd w:val="clear" w:color="auto" w:fill="FFFFFF"/>
        <w:spacing w:before="0" w:beforeAutospacing="0" w:after="0" w:afterAutospacing="0"/>
        <w:jc w:val="both"/>
        <w:rPr>
          <w:rFonts w:ascii="Calibri" w:hAnsi="Calibri" w:cs="Calibri"/>
          <w:bCs/>
          <w:sz w:val="22"/>
          <w:szCs w:val="22"/>
          <w:shd w:val="clear" w:color="auto" w:fill="FFFFFF"/>
        </w:rPr>
      </w:pPr>
      <w:r w:rsidRPr="0066728D">
        <w:rPr>
          <w:rFonts w:ascii="Calibri" w:hAnsi="Calibri" w:cs="Calibri"/>
          <w:b/>
          <w:bCs/>
          <w:color w:val="808080" w:themeColor="background1" w:themeShade="80"/>
          <w:sz w:val="22"/>
          <w:szCs w:val="22"/>
          <w:shd w:val="clear" w:color="auto" w:fill="FFFFFF"/>
        </w:rPr>
        <w:t>Over-Engineering Risk:</w:t>
      </w:r>
      <w:r w:rsidRPr="00F95B7E">
        <w:rPr>
          <w:rFonts w:ascii="Calibri" w:hAnsi="Calibri" w:cs="Calibri"/>
          <w:bCs/>
          <w:sz w:val="22"/>
          <w:szCs w:val="22"/>
          <w:shd w:val="clear" w:color="auto" w:fill="FFFFFF"/>
        </w:rPr>
        <w:t xml:space="preserve"> For very simple test suites, POM may introduce unnecessary complexity.</w:t>
      </w:r>
    </w:p>
    <w:p w14:paraId="59F777C7" w14:textId="09C1392A" w:rsidR="00F95B7E" w:rsidRDefault="00F95B7E" w:rsidP="0071061D">
      <w:pPr>
        <w:pStyle w:val="trt0xe"/>
        <w:numPr>
          <w:ilvl w:val="0"/>
          <w:numId w:val="114"/>
        </w:numPr>
        <w:shd w:val="clear" w:color="auto" w:fill="FFFFFF"/>
        <w:spacing w:before="0" w:beforeAutospacing="0" w:after="0" w:afterAutospacing="0"/>
        <w:jc w:val="both"/>
        <w:rPr>
          <w:rFonts w:ascii="Calibri" w:hAnsi="Calibri" w:cs="Calibri"/>
          <w:bCs/>
          <w:sz w:val="22"/>
          <w:szCs w:val="22"/>
          <w:shd w:val="clear" w:color="auto" w:fill="FFFFFF"/>
        </w:rPr>
      </w:pPr>
      <w:r w:rsidRPr="00076FCD">
        <w:rPr>
          <w:rFonts w:ascii="Calibri" w:hAnsi="Calibri" w:cs="Calibri"/>
          <w:b/>
          <w:bCs/>
          <w:color w:val="808080" w:themeColor="background1" w:themeShade="80"/>
          <w:sz w:val="22"/>
          <w:szCs w:val="22"/>
          <w:shd w:val="clear" w:color="auto" w:fill="FFFFFF"/>
        </w:rPr>
        <w:t>Duplicate Code Without Proper Design:</w:t>
      </w:r>
      <w:r w:rsidRPr="006F1D6E">
        <w:rPr>
          <w:rFonts w:ascii="Calibri" w:hAnsi="Calibri" w:cs="Calibri"/>
          <w:bCs/>
          <w:sz w:val="22"/>
          <w:szCs w:val="22"/>
          <w:shd w:val="clear" w:color="auto" w:fill="FFFFFF"/>
        </w:rPr>
        <w:t xml:space="preserve"> If </w:t>
      </w:r>
      <w:r w:rsidR="00E627D9" w:rsidRPr="006F1D6E">
        <w:rPr>
          <w:rFonts w:ascii="Calibri" w:hAnsi="Calibri" w:cs="Calibri"/>
          <w:bCs/>
          <w:sz w:val="22"/>
          <w:szCs w:val="22"/>
          <w:shd w:val="clear" w:color="auto" w:fill="FFFFFF"/>
        </w:rPr>
        <w:t>POM is not designed</w:t>
      </w:r>
      <w:r w:rsidRPr="006F1D6E">
        <w:rPr>
          <w:rFonts w:ascii="Calibri" w:hAnsi="Calibri" w:cs="Calibri"/>
          <w:bCs/>
          <w:sz w:val="22"/>
          <w:szCs w:val="22"/>
          <w:shd w:val="clear" w:color="auto" w:fill="FFFFFF"/>
        </w:rPr>
        <w:t xml:space="preserve"> properly </w:t>
      </w:r>
      <w:r w:rsidR="00D61A81" w:rsidRPr="006F1D6E">
        <w:rPr>
          <w:rFonts w:ascii="Calibri" w:hAnsi="Calibri" w:cs="Calibri"/>
          <w:bCs/>
          <w:sz w:val="22"/>
          <w:szCs w:val="22"/>
          <w:shd w:val="clear" w:color="auto" w:fill="FFFFFF"/>
        </w:rPr>
        <w:t>Common methods may be repeated in multiple page classes, Duplicate code increases maintenance difficulty. This can be reduced using:</w:t>
      </w:r>
      <w:r w:rsidR="006F1D6E" w:rsidRPr="006F1D6E">
        <w:rPr>
          <w:rFonts w:ascii="Calibri" w:hAnsi="Calibri" w:cs="Calibri"/>
          <w:bCs/>
          <w:sz w:val="22"/>
          <w:szCs w:val="22"/>
          <w:shd w:val="clear" w:color="auto" w:fill="FFFFFF"/>
        </w:rPr>
        <w:t xml:space="preserve"> </w:t>
      </w:r>
      <w:r w:rsidR="00D61A81" w:rsidRPr="006F1D6E">
        <w:rPr>
          <w:rFonts w:ascii="Calibri" w:hAnsi="Calibri" w:cs="Calibri"/>
          <w:bCs/>
          <w:sz w:val="22"/>
          <w:szCs w:val="22"/>
          <w:shd w:val="clear" w:color="auto" w:fill="FFFFFF"/>
        </w:rPr>
        <w:t>BasePage</w:t>
      </w:r>
      <w:r w:rsidR="006F1D6E" w:rsidRPr="006F1D6E">
        <w:rPr>
          <w:rFonts w:ascii="Calibri" w:hAnsi="Calibri" w:cs="Calibri"/>
          <w:bCs/>
          <w:sz w:val="22"/>
          <w:szCs w:val="22"/>
          <w:shd w:val="clear" w:color="auto" w:fill="FFFFFF"/>
        </w:rPr>
        <w:t xml:space="preserve">, </w:t>
      </w:r>
      <w:r w:rsidR="00D61A81" w:rsidRPr="006F1D6E">
        <w:rPr>
          <w:rFonts w:ascii="Calibri" w:hAnsi="Calibri" w:cs="Calibri"/>
          <w:bCs/>
          <w:sz w:val="22"/>
          <w:szCs w:val="22"/>
          <w:shd w:val="clear" w:color="auto" w:fill="FFFFFF"/>
        </w:rPr>
        <w:t>Inheritance</w:t>
      </w:r>
      <w:r w:rsidR="006F1D6E" w:rsidRPr="006F1D6E">
        <w:rPr>
          <w:rFonts w:ascii="Calibri" w:hAnsi="Calibri" w:cs="Calibri"/>
          <w:bCs/>
          <w:sz w:val="22"/>
          <w:szCs w:val="22"/>
          <w:shd w:val="clear" w:color="auto" w:fill="FFFFFF"/>
        </w:rPr>
        <w:t xml:space="preserve">, </w:t>
      </w:r>
      <w:r w:rsidR="00D61A81" w:rsidRPr="006F1D6E">
        <w:rPr>
          <w:rFonts w:ascii="Calibri" w:hAnsi="Calibri" w:cs="Calibri"/>
          <w:bCs/>
          <w:sz w:val="22"/>
          <w:szCs w:val="22"/>
          <w:shd w:val="clear" w:color="auto" w:fill="FFFFFF"/>
        </w:rPr>
        <w:t>Utility/helper classes</w:t>
      </w:r>
      <w:r w:rsidR="00D338B0">
        <w:rPr>
          <w:rFonts w:ascii="Calibri" w:hAnsi="Calibri" w:cs="Calibri"/>
          <w:bCs/>
          <w:sz w:val="22"/>
          <w:szCs w:val="22"/>
          <w:shd w:val="clear" w:color="auto" w:fill="FFFFFF"/>
        </w:rPr>
        <w:t>.</w:t>
      </w:r>
    </w:p>
    <w:p w14:paraId="70D29BCC" w14:textId="77777777" w:rsidR="006F1D6E" w:rsidRPr="006F1D6E" w:rsidRDefault="006F1D6E" w:rsidP="00D338B0">
      <w:pPr>
        <w:pStyle w:val="trt0xe"/>
        <w:shd w:val="clear" w:color="auto" w:fill="FFFFFF"/>
        <w:spacing w:before="0" w:beforeAutospacing="0" w:after="0" w:afterAutospacing="0"/>
        <w:jc w:val="both"/>
        <w:rPr>
          <w:rFonts w:ascii="Calibri" w:hAnsi="Calibri" w:cs="Calibri"/>
          <w:bCs/>
          <w:sz w:val="22"/>
          <w:szCs w:val="22"/>
          <w:shd w:val="clear" w:color="auto" w:fill="FFFFFF"/>
        </w:rPr>
      </w:pPr>
    </w:p>
    <w:p w14:paraId="06791BA8" w14:textId="72B7EEFB" w:rsidR="00511037" w:rsidRPr="008A508E" w:rsidRDefault="00B35E28" w:rsidP="002A7F6C">
      <w:pPr>
        <w:pStyle w:val="trt0xe"/>
        <w:shd w:val="clear" w:color="auto" w:fill="FFFFFF"/>
        <w:spacing w:before="0" w:beforeAutospacing="0" w:after="0" w:afterAutospacing="0"/>
        <w:jc w:val="both"/>
        <w:rPr>
          <w:rFonts w:ascii="Calibri" w:hAnsi="Calibri" w:cs="Calibri"/>
          <w:b/>
          <w:bCs/>
          <w:sz w:val="22"/>
          <w:szCs w:val="22"/>
          <w:shd w:val="clear" w:color="auto" w:fill="FFFFFF"/>
        </w:rPr>
      </w:pPr>
      <w:r>
        <w:rPr>
          <w:rFonts w:ascii="Calibri" w:hAnsi="Calibri" w:cs="Calibri"/>
          <w:b/>
          <w:bCs/>
          <w:sz w:val="22"/>
          <w:szCs w:val="22"/>
          <w:shd w:val="clear" w:color="auto" w:fill="FFFFFF"/>
        </w:rPr>
        <w:t>@</w:t>
      </w:r>
      <w:r w:rsidR="00E23106" w:rsidRPr="008A508E">
        <w:rPr>
          <w:rFonts w:ascii="Calibri" w:hAnsi="Calibri" w:cs="Calibri"/>
          <w:b/>
          <w:bCs/>
          <w:sz w:val="22"/>
          <w:szCs w:val="22"/>
          <w:shd w:val="clear" w:color="auto" w:fill="FFFFFF"/>
        </w:rPr>
        <w:t xml:space="preserve">. </w:t>
      </w:r>
      <w:r w:rsidR="007C5B3D">
        <w:rPr>
          <w:rFonts w:ascii="Calibri" w:hAnsi="Calibri" w:cs="Calibri"/>
          <w:b/>
          <w:bCs/>
          <w:sz w:val="22"/>
          <w:szCs w:val="22"/>
          <w:shd w:val="clear" w:color="auto" w:fill="FFFFFF"/>
        </w:rPr>
        <w:t xml:space="preserve">Test </w:t>
      </w:r>
      <w:r w:rsidR="00875BCD">
        <w:rPr>
          <w:rFonts w:ascii="Calibri" w:hAnsi="Calibri" w:cs="Calibri"/>
          <w:b/>
          <w:bCs/>
          <w:sz w:val="22"/>
          <w:szCs w:val="22"/>
          <w:shd w:val="clear" w:color="auto" w:fill="FFFFFF"/>
        </w:rPr>
        <w:t xml:space="preserve">Automation </w:t>
      </w:r>
      <w:r w:rsidR="00E23106" w:rsidRPr="008A508E">
        <w:rPr>
          <w:rFonts w:ascii="Calibri" w:hAnsi="Calibri" w:cs="Calibri"/>
          <w:b/>
          <w:bCs/>
          <w:sz w:val="22"/>
          <w:szCs w:val="22"/>
          <w:shd w:val="clear" w:color="auto" w:fill="FFFFFF"/>
        </w:rPr>
        <w:t>Framework</w:t>
      </w:r>
      <w:r w:rsidR="00FB364A">
        <w:rPr>
          <w:rFonts w:ascii="Calibri" w:hAnsi="Calibri" w:cs="Calibri"/>
          <w:b/>
          <w:bCs/>
          <w:sz w:val="22"/>
          <w:szCs w:val="22"/>
          <w:shd w:val="clear" w:color="auto" w:fill="FFFFFF"/>
        </w:rPr>
        <w:t xml:space="preserve"> </w:t>
      </w:r>
      <w:r w:rsidR="00FB364A" w:rsidRPr="00FB364A">
        <w:rPr>
          <w:rFonts w:ascii="Calibri" w:hAnsi="Calibri" w:cs="Calibri"/>
          <w:b/>
          <w:bCs/>
          <w:color w:val="FF0000"/>
          <w:sz w:val="22"/>
          <w:szCs w:val="22"/>
          <w:shd w:val="clear" w:color="auto" w:fill="FFFFFF"/>
        </w:rPr>
        <w:t>/</w:t>
      </w:r>
      <w:r w:rsidR="00E8277D">
        <w:rPr>
          <w:rFonts w:ascii="Calibri" w:hAnsi="Calibri" w:cs="Calibri"/>
          <w:b/>
          <w:bCs/>
          <w:sz w:val="22"/>
          <w:szCs w:val="22"/>
          <w:shd w:val="clear" w:color="auto" w:fill="FFFFFF"/>
        </w:rPr>
        <w:t xml:space="preserve"> Adv</w:t>
      </w:r>
      <w:r w:rsidR="00901BBD">
        <w:rPr>
          <w:rFonts w:ascii="Calibri" w:hAnsi="Calibri" w:cs="Calibri"/>
          <w:b/>
          <w:bCs/>
          <w:sz w:val="22"/>
          <w:szCs w:val="22"/>
          <w:shd w:val="clear" w:color="auto" w:fill="FFFFFF"/>
        </w:rPr>
        <w:t>’</w:t>
      </w:r>
      <w:r w:rsidR="00965065">
        <w:rPr>
          <w:rFonts w:ascii="Calibri" w:hAnsi="Calibri" w:cs="Calibri"/>
          <w:b/>
          <w:bCs/>
          <w:sz w:val="22"/>
          <w:szCs w:val="22"/>
          <w:shd w:val="clear" w:color="auto" w:fill="FFFFFF"/>
        </w:rPr>
        <w:t>s</w:t>
      </w:r>
      <w:r w:rsidR="00CD66B2">
        <w:rPr>
          <w:rFonts w:ascii="Calibri" w:hAnsi="Calibri" w:cs="Calibri"/>
          <w:b/>
          <w:bCs/>
          <w:sz w:val="22"/>
          <w:szCs w:val="22"/>
          <w:shd w:val="clear" w:color="auto" w:fill="FFFFFF"/>
        </w:rPr>
        <w:t xml:space="preserve"> </w:t>
      </w:r>
      <w:r w:rsidR="00CD66B2" w:rsidRPr="00FB364A">
        <w:rPr>
          <w:rFonts w:ascii="Calibri" w:hAnsi="Calibri" w:cs="Calibri"/>
          <w:b/>
          <w:bCs/>
          <w:color w:val="FF0000"/>
          <w:sz w:val="22"/>
          <w:szCs w:val="22"/>
          <w:shd w:val="clear" w:color="auto" w:fill="FFFFFF"/>
        </w:rPr>
        <w:t>/</w:t>
      </w:r>
      <w:r w:rsidR="00CD66B2">
        <w:rPr>
          <w:rFonts w:ascii="Calibri" w:hAnsi="Calibri" w:cs="Calibri"/>
          <w:b/>
          <w:bCs/>
          <w:sz w:val="22"/>
          <w:szCs w:val="22"/>
          <w:shd w:val="clear" w:color="auto" w:fill="FFFFFF"/>
        </w:rPr>
        <w:t xml:space="preserve"> Folder structure of a </w:t>
      </w:r>
      <w:r w:rsidR="0017297C">
        <w:rPr>
          <w:rFonts w:ascii="Calibri" w:hAnsi="Calibri" w:cs="Calibri"/>
          <w:b/>
          <w:bCs/>
          <w:sz w:val="22"/>
          <w:szCs w:val="22"/>
          <w:shd w:val="clear" w:color="auto" w:fill="FFFFFF"/>
        </w:rPr>
        <w:t>real-world</w:t>
      </w:r>
      <w:r w:rsidR="00CD66B2">
        <w:rPr>
          <w:rFonts w:ascii="Calibri" w:hAnsi="Calibri" w:cs="Calibri"/>
          <w:b/>
          <w:bCs/>
          <w:sz w:val="22"/>
          <w:szCs w:val="22"/>
          <w:shd w:val="clear" w:color="auto" w:fill="FFFFFF"/>
        </w:rPr>
        <w:t xml:space="preserve"> frame</w:t>
      </w:r>
      <w:r w:rsidR="007B6301">
        <w:rPr>
          <w:rFonts w:ascii="Calibri" w:hAnsi="Calibri" w:cs="Calibri"/>
          <w:b/>
          <w:bCs/>
          <w:sz w:val="22"/>
          <w:szCs w:val="22"/>
          <w:shd w:val="clear" w:color="auto" w:fill="FFFFFF"/>
        </w:rPr>
        <w:t>w</w:t>
      </w:r>
      <w:r w:rsidR="00CD66B2">
        <w:rPr>
          <w:rFonts w:ascii="Calibri" w:hAnsi="Calibri" w:cs="Calibri"/>
          <w:b/>
          <w:bCs/>
          <w:sz w:val="22"/>
          <w:szCs w:val="22"/>
          <w:shd w:val="clear" w:color="auto" w:fill="FFFFFF"/>
        </w:rPr>
        <w:t>ork</w:t>
      </w:r>
    </w:p>
    <w:p w14:paraId="3AC8D8A8" w14:textId="41593ED4" w:rsidR="00511037" w:rsidRPr="008A508E" w:rsidRDefault="001F1BAA" w:rsidP="0003179C">
      <w:pPr>
        <w:pStyle w:val="trt0xe"/>
        <w:shd w:val="clear" w:color="auto" w:fill="FFFFFF"/>
        <w:spacing w:before="0" w:beforeAutospacing="0" w:after="0" w:afterAutospacing="0"/>
        <w:jc w:val="both"/>
        <w:rPr>
          <w:rFonts w:ascii="Calibri" w:hAnsi="Calibri" w:cs="Calibri"/>
          <w:sz w:val="22"/>
          <w:szCs w:val="22"/>
          <w:shd w:val="clear" w:color="auto" w:fill="FFFFFF"/>
        </w:rPr>
      </w:pPr>
      <w:r>
        <w:rPr>
          <w:noProof/>
        </w:rPr>
        <w:drawing>
          <wp:anchor distT="0" distB="0" distL="114300" distR="114300" simplePos="0" relativeHeight="251600896" behindDoc="1" locked="0" layoutInCell="1" allowOverlap="1" wp14:anchorId="1B54C576" wp14:editId="1AD05D0D">
            <wp:simplePos x="0" y="0"/>
            <wp:positionH relativeFrom="column">
              <wp:posOffset>2540635</wp:posOffset>
            </wp:positionH>
            <wp:positionV relativeFrom="paragraph">
              <wp:posOffset>209550</wp:posOffset>
            </wp:positionV>
            <wp:extent cx="4491990" cy="1363980"/>
            <wp:effectExtent l="0" t="0" r="0" b="0"/>
            <wp:wrapTight wrapText="bothSides">
              <wp:wrapPolygon edited="0">
                <wp:start x="0" y="0"/>
                <wp:lineTo x="0" y="21419"/>
                <wp:lineTo x="21527" y="21419"/>
                <wp:lineTo x="2152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491990" cy="1363980"/>
                    </a:xfrm>
                    <a:prstGeom prst="rect">
                      <a:avLst/>
                    </a:prstGeom>
                  </pic:spPr>
                </pic:pic>
              </a:graphicData>
            </a:graphic>
            <wp14:sizeRelH relativeFrom="page">
              <wp14:pctWidth>0</wp14:pctWidth>
            </wp14:sizeRelH>
            <wp14:sizeRelV relativeFrom="page">
              <wp14:pctHeight>0</wp14:pctHeight>
            </wp14:sizeRelV>
          </wp:anchor>
        </w:drawing>
      </w:r>
      <w:r w:rsidR="009C68AD" w:rsidRPr="009C68AD">
        <w:rPr>
          <w:rFonts w:ascii="Calibri" w:hAnsi="Calibri" w:cs="Calibri"/>
          <w:sz w:val="22"/>
          <w:szCs w:val="22"/>
          <w:shd w:val="clear" w:color="auto" w:fill="FFFFFF"/>
        </w:rPr>
        <w:t xml:space="preserve">A FW is a structured set of guidelines, standards, and rules that should be followed while designing and developing test scripts. It helps in organizing, developing, maintaining, and executing automation tests effectively </w:t>
      </w:r>
      <w:r w:rsidR="00E97D5F">
        <w:rPr>
          <w:rFonts w:ascii="Calibri" w:hAnsi="Calibri" w:cs="Calibri"/>
          <w:sz w:val="22"/>
          <w:szCs w:val="22"/>
          <w:shd w:val="clear" w:color="auto" w:fill="FFFFFF"/>
        </w:rPr>
        <w:t>and</w:t>
      </w:r>
      <w:r w:rsidR="009C68AD" w:rsidRPr="009C68AD">
        <w:rPr>
          <w:rFonts w:ascii="Calibri" w:hAnsi="Calibri" w:cs="Calibri"/>
          <w:sz w:val="22"/>
          <w:szCs w:val="22"/>
          <w:shd w:val="clear" w:color="auto" w:fill="FFFFFF"/>
        </w:rPr>
        <w:t xml:space="preserve"> efficiently</w:t>
      </w:r>
      <w:r w:rsidR="00D35CB9">
        <w:rPr>
          <w:rFonts w:ascii="Calibri" w:hAnsi="Calibri" w:cs="Calibri"/>
          <w:sz w:val="22"/>
          <w:szCs w:val="22"/>
          <w:shd w:val="clear" w:color="auto" w:fill="FFFFFF"/>
        </w:rPr>
        <w:t>.</w:t>
      </w:r>
    </w:p>
    <w:p w14:paraId="33E9843D" w14:textId="65664FC3" w:rsidR="00511037" w:rsidRPr="00FF6E0C" w:rsidRDefault="00511037" w:rsidP="002A7F6C">
      <w:pPr>
        <w:pStyle w:val="trt0xe"/>
        <w:shd w:val="clear" w:color="auto" w:fill="FFFFFF"/>
        <w:spacing w:before="0" w:beforeAutospacing="0" w:after="0" w:afterAutospacing="0"/>
        <w:jc w:val="both"/>
        <w:rPr>
          <w:rFonts w:ascii="Calibri" w:hAnsi="Calibri" w:cs="Calibri"/>
          <w:bCs/>
          <w:sz w:val="22"/>
          <w:szCs w:val="22"/>
          <w:shd w:val="clear" w:color="auto" w:fill="FFFFFF"/>
        </w:rPr>
      </w:pPr>
      <w:r w:rsidRPr="008A508E">
        <w:rPr>
          <w:rFonts w:ascii="Calibri" w:hAnsi="Calibri" w:cs="Calibri"/>
          <w:b/>
          <w:bCs/>
          <w:sz w:val="22"/>
          <w:szCs w:val="22"/>
          <w:shd w:val="clear" w:color="auto" w:fill="FFFFFF"/>
        </w:rPr>
        <w:t>Adv:</w:t>
      </w:r>
      <w:r w:rsidR="00C9293B">
        <w:rPr>
          <w:rFonts w:ascii="Calibri" w:hAnsi="Calibri" w:cs="Calibri"/>
          <w:b/>
          <w:bCs/>
          <w:sz w:val="22"/>
          <w:szCs w:val="22"/>
          <w:shd w:val="clear" w:color="auto" w:fill="FFFFFF"/>
        </w:rPr>
        <w:t xml:space="preserve"> </w:t>
      </w:r>
      <w:r w:rsidR="00C9293B" w:rsidRPr="00FF6E0C">
        <w:rPr>
          <w:rFonts w:ascii="Calibri" w:hAnsi="Calibri" w:cs="Calibri"/>
          <w:bCs/>
          <w:sz w:val="22"/>
          <w:szCs w:val="22"/>
          <w:shd w:val="clear" w:color="auto" w:fill="FFFFFF"/>
        </w:rPr>
        <w:t>--</w:t>
      </w:r>
      <w:r w:rsidR="004253B1">
        <w:rPr>
          <w:rFonts w:ascii="Calibri" w:hAnsi="Calibri" w:cs="Calibri"/>
          <w:bCs/>
          <w:sz w:val="22"/>
          <w:szCs w:val="22"/>
          <w:shd w:val="clear" w:color="auto" w:fill="FFFFFF"/>
        </w:rPr>
        <w:t>-</w:t>
      </w:r>
      <w:r w:rsidR="00C9293B" w:rsidRPr="00FF6E0C">
        <w:rPr>
          <w:rFonts w:ascii="Calibri" w:hAnsi="Calibri" w:cs="Calibri"/>
          <w:bCs/>
          <w:sz w:val="22"/>
          <w:szCs w:val="22"/>
          <w:shd w:val="clear" w:color="auto" w:fill="FFFFFF"/>
        </w:rPr>
        <w:t xml:space="preserve"> cr</w:t>
      </w:r>
      <w:r w:rsidR="00A65AE2" w:rsidRPr="00FF6E0C">
        <w:rPr>
          <w:rFonts w:ascii="Calibri" w:hAnsi="Calibri" w:cs="Calibri"/>
          <w:bCs/>
          <w:sz w:val="22"/>
          <w:szCs w:val="22"/>
          <w:shd w:val="clear" w:color="auto" w:fill="FFFFFF"/>
        </w:rPr>
        <w:t>e</w:t>
      </w:r>
      <w:r w:rsidR="00C9293B" w:rsidRPr="00FF6E0C">
        <w:rPr>
          <w:rFonts w:ascii="Calibri" w:hAnsi="Calibri" w:cs="Calibri"/>
          <w:bCs/>
          <w:sz w:val="22"/>
          <w:szCs w:val="22"/>
          <w:shd w:val="clear" w:color="auto" w:fill="FFFFFF"/>
        </w:rPr>
        <w:t>m</w:t>
      </w:r>
      <w:r w:rsidR="00CE494A" w:rsidRPr="00FF6E0C">
        <w:rPr>
          <w:rFonts w:ascii="Calibri" w:hAnsi="Calibri" w:cs="Calibri"/>
          <w:bCs/>
          <w:sz w:val="22"/>
          <w:szCs w:val="22"/>
          <w:shd w:val="clear" w:color="auto" w:fill="FFFFFF"/>
        </w:rPr>
        <w:t>s</w:t>
      </w:r>
    </w:p>
    <w:p w14:paraId="2082D647" w14:textId="01BCEF49" w:rsidR="00511037" w:rsidRDefault="00511037" w:rsidP="003350AB">
      <w:pPr>
        <w:pStyle w:val="trt0xe"/>
        <w:numPr>
          <w:ilvl w:val="0"/>
          <w:numId w:val="31"/>
        </w:numPr>
        <w:shd w:val="clear" w:color="auto" w:fill="FFFFFF"/>
        <w:spacing w:before="0" w:beforeAutospacing="0" w:after="0" w:afterAutospacing="0"/>
        <w:jc w:val="both"/>
        <w:rPr>
          <w:rFonts w:ascii="Calibri" w:hAnsi="Calibri" w:cs="Calibri"/>
          <w:sz w:val="22"/>
          <w:szCs w:val="22"/>
          <w:shd w:val="clear" w:color="auto" w:fill="FFFFFF"/>
        </w:rPr>
      </w:pPr>
      <w:r w:rsidRPr="008A508E">
        <w:rPr>
          <w:rFonts w:ascii="Calibri" w:hAnsi="Calibri" w:cs="Calibri"/>
          <w:sz w:val="22"/>
          <w:szCs w:val="22"/>
          <w:shd w:val="clear" w:color="auto" w:fill="FFFFFF"/>
        </w:rPr>
        <w:t>Provide consistency in testing</w:t>
      </w:r>
    </w:p>
    <w:p w14:paraId="15CCD84E" w14:textId="1C7AFA59" w:rsidR="003755B7" w:rsidRPr="00163C37" w:rsidRDefault="00522990" w:rsidP="003350AB">
      <w:pPr>
        <w:pStyle w:val="trt0xe"/>
        <w:numPr>
          <w:ilvl w:val="0"/>
          <w:numId w:val="31"/>
        </w:numPr>
        <w:shd w:val="clear" w:color="auto" w:fill="FFFFFF"/>
        <w:spacing w:before="0" w:beforeAutospacing="0" w:after="0" w:afterAutospacing="0"/>
        <w:jc w:val="both"/>
        <w:rPr>
          <w:rFonts w:ascii="Calibri" w:hAnsi="Calibri" w:cs="Calibri"/>
          <w:sz w:val="22"/>
          <w:szCs w:val="22"/>
          <w:shd w:val="clear" w:color="auto" w:fill="FFFFFF"/>
        </w:rPr>
      </w:pPr>
      <w:r>
        <w:rPr>
          <w:rFonts w:ascii="Calibri" w:hAnsi="Calibri" w:cs="Calibri"/>
          <w:sz w:val="22"/>
          <w:szCs w:val="22"/>
          <w:shd w:val="clear" w:color="auto" w:fill="FFFFFF"/>
        </w:rPr>
        <w:t>Readability</w:t>
      </w:r>
      <w:r w:rsidR="00163C37">
        <w:rPr>
          <w:rFonts w:ascii="Calibri" w:hAnsi="Calibri" w:cs="Calibri"/>
          <w:sz w:val="22"/>
          <w:szCs w:val="22"/>
          <w:shd w:val="clear" w:color="auto" w:fill="FFFFFF"/>
        </w:rPr>
        <w:t xml:space="preserve"> and </w:t>
      </w:r>
      <w:r w:rsidR="0023108D" w:rsidRPr="00163C37">
        <w:rPr>
          <w:rFonts w:ascii="Calibri" w:hAnsi="Calibri" w:cs="Calibri"/>
          <w:sz w:val="22"/>
          <w:szCs w:val="22"/>
          <w:shd w:val="clear" w:color="auto" w:fill="FFFFFF"/>
        </w:rPr>
        <w:t>R</w:t>
      </w:r>
      <w:r w:rsidR="00511037" w:rsidRPr="00163C37">
        <w:rPr>
          <w:rFonts w:ascii="Calibri" w:hAnsi="Calibri" w:cs="Calibri"/>
          <w:sz w:val="22"/>
          <w:szCs w:val="22"/>
          <w:shd w:val="clear" w:color="auto" w:fill="FFFFFF"/>
        </w:rPr>
        <w:t>eusability of script</w:t>
      </w:r>
    </w:p>
    <w:p w14:paraId="5D165F39" w14:textId="14FF4B99" w:rsidR="001408EA" w:rsidRDefault="001408EA" w:rsidP="003350AB">
      <w:pPr>
        <w:pStyle w:val="trt0xe"/>
        <w:numPr>
          <w:ilvl w:val="0"/>
          <w:numId w:val="31"/>
        </w:numPr>
        <w:shd w:val="clear" w:color="auto" w:fill="FFFFFF"/>
        <w:spacing w:before="0" w:beforeAutospacing="0" w:after="0" w:afterAutospacing="0"/>
        <w:jc w:val="both"/>
        <w:rPr>
          <w:rFonts w:ascii="Calibri" w:hAnsi="Calibri" w:cs="Calibri"/>
          <w:sz w:val="22"/>
          <w:szCs w:val="22"/>
          <w:shd w:val="clear" w:color="auto" w:fill="FFFFFF"/>
        </w:rPr>
      </w:pPr>
      <w:r>
        <w:rPr>
          <w:rFonts w:ascii="Calibri" w:hAnsi="Calibri" w:cs="Calibri"/>
          <w:sz w:val="22"/>
          <w:szCs w:val="22"/>
          <w:shd w:val="clear" w:color="auto" w:fill="FFFFFF"/>
        </w:rPr>
        <w:t xml:space="preserve">Improve efficiency </w:t>
      </w:r>
      <w:r w:rsidR="00901BBD">
        <w:rPr>
          <w:rFonts w:ascii="Calibri" w:hAnsi="Calibri" w:cs="Calibri"/>
          <w:sz w:val="22"/>
          <w:szCs w:val="22"/>
          <w:shd w:val="clear" w:color="auto" w:fill="FFFFFF"/>
        </w:rPr>
        <w:t>and</w:t>
      </w:r>
      <w:r>
        <w:rPr>
          <w:rFonts w:ascii="Calibri" w:hAnsi="Calibri" w:cs="Calibri"/>
          <w:sz w:val="22"/>
          <w:szCs w:val="22"/>
          <w:shd w:val="clear" w:color="auto" w:fill="FFFFFF"/>
        </w:rPr>
        <w:t xml:space="preserve"> effectiveness</w:t>
      </w:r>
    </w:p>
    <w:p w14:paraId="7463FF56" w14:textId="77777777" w:rsidR="00CE494A" w:rsidRDefault="005639E2" w:rsidP="003350AB">
      <w:pPr>
        <w:pStyle w:val="trt0xe"/>
        <w:numPr>
          <w:ilvl w:val="0"/>
          <w:numId w:val="31"/>
        </w:numPr>
        <w:shd w:val="clear" w:color="auto" w:fill="FFFFFF"/>
        <w:spacing w:before="0" w:beforeAutospacing="0" w:after="0" w:afterAutospacing="0"/>
        <w:jc w:val="both"/>
        <w:rPr>
          <w:rFonts w:ascii="Calibri" w:hAnsi="Calibri" w:cs="Calibri"/>
          <w:sz w:val="22"/>
          <w:szCs w:val="22"/>
          <w:shd w:val="clear" w:color="auto" w:fill="FFFFFF"/>
        </w:rPr>
      </w:pPr>
      <w:r>
        <w:rPr>
          <w:rFonts w:ascii="Calibri" w:hAnsi="Calibri" w:cs="Calibri"/>
          <w:sz w:val="22"/>
          <w:szCs w:val="22"/>
          <w:shd w:val="clear" w:color="auto" w:fill="FFFFFF"/>
        </w:rPr>
        <w:t>Maintainability</w:t>
      </w:r>
      <w:r w:rsidR="005A16BB">
        <w:rPr>
          <w:rFonts w:ascii="Calibri" w:hAnsi="Calibri" w:cs="Calibri"/>
          <w:sz w:val="22"/>
          <w:szCs w:val="22"/>
          <w:shd w:val="clear" w:color="auto" w:fill="FFFFFF"/>
        </w:rPr>
        <w:t xml:space="preserve"> </w:t>
      </w:r>
      <w:r w:rsidR="00934866">
        <w:rPr>
          <w:rFonts w:ascii="Calibri" w:hAnsi="Calibri" w:cs="Calibri"/>
          <w:sz w:val="22"/>
          <w:szCs w:val="22"/>
          <w:shd w:val="clear" w:color="auto" w:fill="FFFFFF"/>
        </w:rPr>
        <w:t>(</w:t>
      </w:r>
      <w:r w:rsidR="00511037" w:rsidRPr="005C268D">
        <w:rPr>
          <w:rFonts w:ascii="Calibri" w:hAnsi="Calibri" w:cs="Calibri"/>
          <w:sz w:val="22"/>
          <w:szCs w:val="22"/>
          <w:shd w:val="clear" w:color="auto" w:fill="FFFFFF"/>
        </w:rPr>
        <w:t>Less</w:t>
      </w:r>
      <w:r w:rsidR="005A16BB">
        <w:rPr>
          <w:rFonts w:ascii="Calibri" w:hAnsi="Calibri" w:cs="Calibri"/>
          <w:sz w:val="22"/>
          <w:szCs w:val="22"/>
          <w:shd w:val="clear" w:color="auto" w:fill="FFFFFF"/>
        </w:rPr>
        <w:t xml:space="preserve"> </w:t>
      </w:r>
      <w:r w:rsidR="006E4F53" w:rsidRPr="005C268D">
        <w:rPr>
          <w:rFonts w:ascii="Calibri" w:hAnsi="Calibri" w:cs="Calibri"/>
          <w:sz w:val="22"/>
          <w:szCs w:val="22"/>
          <w:shd w:val="clear" w:color="auto" w:fill="FFFFFF"/>
        </w:rPr>
        <w:t>maint</w:t>
      </w:r>
      <w:r w:rsidR="006E4F53">
        <w:rPr>
          <w:rFonts w:ascii="Calibri" w:hAnsi="Calibri" w:cs="Calibri"/>
          <w:sz w:val="22"/>
          <w:szCs w:val="22"/>
          <w:shd w:val="clear" w:color="auto" w:fill="FFFFFF"/>
        </w:rPr>
        <w:t>enance</w:t>
      </w:r>
      <w:r w:rsidR="00934866">
        <w:rPr>
          <w:rFonts w:ascii="Calibri" w:hAnsi="Calibri" w:cs="Calibri"/>
          <w:sz w:val="22"/>
          <w:szCs w:val="22"/>
          <w:shd w:val="clear" w:color="auto" w:fill="FFFFFF"/>
        </w:rPr>
        <w:t>)</w:t>
      </w:r>
    </w:p>
    <w:p w14:paraId="35898354" w14:textId="6B6FDE25" w:rsidR="00511037" w:rsidRPr="00522990" w:rsidRDefault="00CE494A" w:rsidP="003350AB">
      <w:pPr>
        <w:pStyle w:val="trt0xe"/>
        <w:numPr>
          <w:ilvl w:val="0"/>
          <w:numId w:val="31"/>
        </w:numPr>
        <w:shd w:val="clear" w:color="auto" w:fill="FFFFFF"/>
        <w:spacing w:before="0" w:beforeAutospacing="0" w:after="0" w:afterAutospacing="0"/>
        <w:jc w:val="both"/>
        <w:rPr>
          <w:rFonts w:ascii="Calibri" w:hAnsi="Calibri" w:cs="Calibri"/>
          <w:sz w:val="22"/>
          <w:szCs w:val="22"/>
          <w:shd w:val="clear" w:color="auto" w:fill="FFFFFF"/>
        </w:rPr>
      </w:pPr>
      <w:r>
        <w:rPr>
          <w:rFonts w:ascii="Calibri" w:hAnsi="Calibri" w:cs="Calibri"/>
          <w:sz w:val="22"/>
          <w:szCs w:val="22"/>
          <w:shd w:val="clear" w:color="auto" w:fill="FFFFFF"/>
        </w:rPr>
        <w:t>Scalability</w:t>
      </w:r>
      <w:r w:rsidR="00712CE5">
        <w:rPr>
          <w:rFonts w:ascii="Calibri" w:hAnsi="Calibri" w:cs="Calibri"/>
          <w:sz w:val="22"/>
          <w:szCs w:val="22"/>
          <w:shd w:val="clear" w:color="auto" w:fill="FFFFFF"/>
        </w:rPr>
        <w:t xml:space="preserve"> (</w:t>
      </w:r>
      <w:r w:rsidR="008E0A86">
        <w:rPr>
          <w:rFonts w:ascii="Calibri" w:hAnsi="Calibri" w:cs="Calibri"/>
          <w:color w:val="808080" w:themeColor="background1" w:themeShade="80"/>
          <w:sz w:val="22"/>
          <w:szCs w:val="22"/>
          <w:shd w:val="clear" w:color="auto" w:fill="FFFFFF"/>
        </w:rPr>
        <w:t>In</w:t>
      </w:r>
      <w:r w:rsidR="00712CE5" w:rsidRPr="00FE1DF0">
        <w:rPr>
          <w:rFonts w:ascii="Calibri" w:hAnsi="Calibri" w:cs="Calibri"/>
          <w:color w:val="808080" w:themeColor="background1" w:themeShade="80"/>
          <w:sz w:val="22"/>
          <w:szCs w:val="22"/>
          <w:shd w:val="clear" w:color="auto" w:fill="FFFFFF"/>
        </w:rPr>
        <w:t xml:space="preserve"> </w:t>
      </w:r>
      <w:r w:rsidR="00F774A0" w:rsidRPr="00FE1DF0">
        <w:rPr>
          <w:rFonts w:ascii="Calibri" w:hAnsi="Calibri" w:cs="Calibri"/>
          <w:color w:val="808080" w:themeColor="background1" w:themeShade="80"/>
          <w:sz w:val="22"/>
          <w:szCs w:val="22"/>
          <w:shd w:val="clear" w:color="auto" w:fill="FFFFFF"/>
        </w:rPr>
        <w:t xml:space="preserve">framework </w:t>
      </w:r>
      <w:r w:rsidR="005304AD">
        <w:rPr>
          <w:rFonts w:ascii="Calibri" w:hAnsi="Calibri" w:cs="Calibri"/>
          <w:color w:val="808080" w:themeColor="background1" w:themeShade="80"/>
          <w:sz w:val="22"/>
          <w:szCs w:val="22"/>
          <w:shd w:val="clear" w:color="auto" w:fill="FFFFFF"/>
        </w:rPr>
        <w:t>s</w:t>
      </w:r>
      <w:r w:rsidR="005304AD" w:rsidRPr="005304AD">
        <w:rPr>
          <w:rFonts w:ascii="Calibri" w:hAnsi="Calibri" w:cs="Calibri"/>
          <w:color w:val="808080" w:themeColor="background1" w:themeShade="80"/>
          <w:sz w:val="22"/>
          <w:szCs w:val="22"/>
          <w:shd w:val="clear" w:color="auto" w:fill="FFFFFF"/>
        </w:rPr>
        <w:t>calability can be achieved by using the POM</w:t>
      </w:r>
      <w:r w:rsidR="00B12222">
        <w:rPr>
          <w:rFonts w:ascii="Calibri" w:hAnsi="Calibri" w:cs="Calibri"/>
          <w:color w:val="808080" w:themeColor="background1" w:themeShade="80"/>
          <w:sz w:val="22"/>
          <w:szCs w:val="22"/>
          <w:shd w:val="clear" w:color="auto" w:fill="FFFFFF"/>
        </w:rPr>
        <w:t xml:space="preserve"> design pattern</w:t>
      </w:r>
      <w:r w:rsidR="005304AD" w:rsidRPr="005304AD">
        <w:rPr>
          <w:rFonts w:ascii="Calibri" w:hAnsi="Calibri" w:cs="Calibri"/>
          <w:color w:val="808080" w:themeColor="background1" w:themeShade="80"/>
          <w:sz w:val="22"/>
          <w:szCs w:val="22"/>
          <w:shd w:val="clear" w:color="auto" w:fill="FFFFFF"/>
        </w:rPr>
        <w:t>, modularizing the code, managing dependencies effectively, and integrating CI/CD pipelines to execute tests across different environments.</w:t>
      </w:r>
      <w:r w:rsidR="00712CE5">
        <w:rPr>
          <w:rFonts w:ascii="Calibri" w:hAnsi="Calibri" w:cs="Calibri"/>
          <w:sz w:val="22"/>
          <w:szCs w:val="22"/>
          <w:shd w:val="clear" w:color="auto" w:fill="FFFFFF"/>
        </w:rPr>
        <w:t>)</w:t>
      </w:r>
    </w:p>
    <w:p w14:paraId="274C80A3" w14:textId="3D886BB6" w:rsidR="00E848D9" w:rsidRDefault="00CD66B2" w:rsidP="00F10999">
      <w:pPr>
        <w:shd w:val="clear" w:color="auto" w:fill="FFFFFF"/>
        <w:jc w:val="both"/>
        <w:rPr>
          <w:rFonts w:ascii="Calibri" w:hAnsi="Calibri" w:cs="Calibri"/>
          <w:bCs/>
          <w:sz w:val="22"/>
          <w:szCs w:val="22"/>
        </w:rPr>
      </w:pPr>
      <w:r w:rsidRPr="00ED3335">
        <w:rPr>
          <w:rFonts w:ascii="Calibri" w:hAnsi="Calibri" w:cs="Calibri"/>
          <w:b/>
          <w:bCs/>
          <w:color w:val="808080" w:themeColor="background1" w:themeShade="80"/>
          <w:sz w:val="22"/>
          <w:szCs w:val="22"/>
        </w:rPr>
        <w:t>Folder structure includes</w:t>
      </w:r>
      <w:r w:rsidR="00BB2FE7">
        <w:rPr>
          <w:rFonts w:ascii="Calibri" w:hAnsi="Calibri" w:cs="Calibri"/>
          <w:b/>
          <w:bCs/>
          <w:color w:val="808080" w:themeColor="background1" w:themeShade="80"/>
          <w:sz w:val="22"/>
          <w:szCs w:val="22"/>
        </w:rPr>
        <w:t xml:space="preserve"> / H to organise</w:t>
      </w:r>
      <w:r w:rsidR="005D2B61">
        <w:rPr>
          <w:rFonts w:ascii="Calibri" w:hAnsi="Calibri" w:cs="Calibri"/>
          <w:b/>
          <w:bCs/>
          <w:color w:val="808080" w:themeColor="background1" w:themeShade="80"/>
          <w:sz w:val="22"/>
          <w:szCs w:val="22"/>
        </w:rPr>
        <w:t xml:space="preserve"> f</w:t>
      </w:r>
      <w:r w:rsidR="005D2B61" w:rsidRPr="00ED3335">
        <w:rPr>
          <w:rFonts w:ascii="Calibri" w:hAnsi="Calibri" w:cs="Calibri"/>
          <w:b/>
          <w:bCs/>
          <w:color w:val="808080" w:themeColor="background1" w:themeShade="80"/>
          <w:sz w:val="22"/>
          <w:szCs w:val="22"/>
        </w:rPr>
        <w:t>older structure</w:t>
      </w:r>
      <w:r w:rsidRPr="00ED3335">
        <w:rPr>
          <w:rFonts w:ascii="Calibri" w:hAnsi="Calibri" w:cs="Calibri"/>
          <w:b/>
          <w:bCs/>
          <w:color w:val="808080" w:themeColor="background1" w:themeShade="80"/>
          <w:sz w:val="22"/>
          <w:szCs w:val="22"/>
        </w:rPr>
        <w:t>:</w:t>
      </w:r>
      <w:r>
        <w:rPr>
          <w:rFonts w:ascii="Calibri" w:hAnsi="Calibri" w:cs="Calibri"/>
          <w:bCs/>
          <w:sz w:val="22"/>
          <w:szCs w:val="22"/>
        </w:rPr>
        <w:t xml:space="preserve"> </w:t>
      </w:r>
      <w:r w:rsidR="00C15CC9">
        <w:rPr>
          <w:rFonts w:ascii="Calibri" w:hAnsi="Calibri" w:cs="Calibri"/>
          <w:bCs/>
          <w:sz w:val="22"/>
          <w:szCs w:val="22"/>
        </w:rPr>
        <w:t>A</w:t>
      </w:r>
      <w:r w:rsidR="00CC152A" w:rsidRPr="00CC152A">
        <w:rPr>
          <w:rFonts w:ascii="Calibri" w:hAnsi="Calibri" w:cs="Calibri"/>
          <w:bCs/>
          <w:sz w:val="22"/>
          <w:szCs w:val="22"/>
        </w:rPr>
        <w:t xml:space="preserve"> framework should have a well-organized folder structure. Test scripts should be maintained separately from page objects, utility classes, configuration files, resources, test data, and logs/reports folders. A proper folder structure improves maintainability, readability, and reusability of the automation framework</w:t>
      </w:r>
      <w:r w:rsidR="00EB0932">
        <w:rPr>
          <w:rFonts w:ascii="Calibri" w:hAnsi="Calibri" w:cs="Calibri"/>
          <w:bCs/>
          <w:sz w:val="22"/>
          <w:szCs w:val="22"/>
        </w:rPr>
        <w:t>.</w:t>
      </w:r>
    </w:p>
    <w:p w14:paraId="545D01B3" w14:textId="5668126A" w:rsidR="00CD66B2" w:rsidRPr="00A01777" w:rsidRDefault="005F089A" w:rsidP="00E848D9">
      <w:pPr>
        <w:shd w:val="clear" w:color="auto" w:fill="FFFFFF"/>
        <w:rPr>
          <w:rFonts w:ascii="Calibri" w:hAnsi="Calibri" w:cs="Calibri"/>
          <w:b/>
          <w:bCs/>
          <w:sz w:val="22"/>
          <w:szCs w:val="22"/>
        </w:rPr>
      </w:pPr>
      <w:r w:rsidRPr="00A01777">
        <w:rPr>
          <w:rFonts w:ascii="Calibri" w:hAnsi="Calibri" w:cs="Calibri"/>
          <w:b/>
          <w:bCs/>
          <w:sz w:val="22"/>
          <w:szCs w:val="22"/>
        </w:rPr>
        <w:lastRenderedPageBreak/>
        <w:t>Dis</w:t>
      </w:r>
      <w:r w:rsidR="00953B2E" w:rsidRPr="00A01777">
        <w:rPr>
          <w:rFonts w:ascii="Calibri" w:hAnsi="Calibri" w:cs="Calibri"/>
          <w:b/>
          <w:bCs/>
          <w:sz w:val="22"/>
          <w:szCs w:val="22"/>
        </w:rPr>
        <w:t>-</w:t>
      </w:r>
      <w:r w:rsidRPr="00A01777">
        <w:rPr>
          <w:rFonts w:ascii="Calibri" w:hAnsi="Calibri" w:cs="Calibri"/>
          <w:b/>
          <w:bCs/>
          <w:sz w:val="22"/>
          <w:szCs w:val="22"/>
        </w:rPr>
        <w:t>adv:</w:t>
      </w:r>
      <w:r w:rsidR="00660127">
        <w:rPr>
          <w:rFonts w:ascii="Calibri" w:hAnsi="Calibri" w:cs="Calibri"/>
          <w:b/>
          <w:bCs/>
          <w:sz w:val="22"/>
          <w:szCs w:val="22"/>
        </w:rPr>
        <w:t xml:space="preserve"> </w:t>
      </w:r>
    </w:p>
    <w:p w14:paraId="11F1279F" w14:textId="77777777" w:rsidR="00953B2E" w:rsidRPr="00267D99" w:rsidRDefault="00953B2E" w:rsidP="0071061D">
      <w:pPr>
        <w:pStyle w:val="ListParagraph"/>
        <w:numPr>
          <w:ilvl w:val="0"/>
          <w:numId w:val="155"/>
        </w:numPr>
        <w:shd w:val="clear" w:color="auto" w:fill="FFFFFF"/>
        <w:rPr>
          <w:rFonts w:ascii="Calibri" w:hAnsi="Calibri" w:cs="Calibri"/>
          <w:bCs/>
          <w:sz w:val="22"/>
          <w:szCs w:val="22"/>
        </w:rPr>
      </w:pPr>
      <w:r w:rsidRPr="00267D99">
        <w:rPr>
          <w:rFonts w:ascii="Calibri" w:hAnsi="Calibri" w:cs="Calibri"/>
          <w:bCs/>
          <w:sz w:val="22"/>
          <w:szCs w:val="22"/>
        </w:rPr>
        <w:t>High initial setup time and cost</w:t>
      </w:r>
    </w:p>
    <w:p w14:paraId="6B89C80A" w14:textId="77777777" w:rsidR="00953B2E" w:rsidRPr="00267D99" w:rsidRDefault="00953B2E" w:rsidP="0071061D">
      <w:pPr>
        <w:pStyle w:val="ListParagraph"/>
        <w:numPr>
          <w:ilvl w:val="0"/>
          <w:numId w:val="155"/>
        </w:numPr>
        <w:shd w:val="clear" w:color="auto" w:fill="FFFFFF"/>
        <w:rPr>
          <w:rFonts w:ascii="Calibri" w:hAnsi="Calibri" w:cs="Calibri"/>
          <w:bCs/>
          <w:sz w:val="22"/>
          <w:szCs w:val="22"/>
        </w:rPr>
      </w:pPr>
      <w:r w:rsidRPr="00267D99">
        <w:rPr>
          <w:rFonts w:ascii="Calibri" w:hAnsi="Calibri" w:cs="Calibri"/>
          <w:bCs/>
          <w:sz w:val="22"/>
          <w:szCs w:val="22"/>
        </w:rPr>
        <w:t>Requires programming skills</w:t>
      </w:r>
    </w:p>
    <w:p w14:paraId="1FCC1A33" w14:textId="77777777" w:rsidR="00953B2E" w:rsidRPr="00267D99" w:rsidRDefault="00953B2E" w:rsidP="0071061D">
      <w:pPr>
        <w:pStyle w:val="ListParagraph"/>
        <w:numPr>
          <w:ilvl w:val="0"/>
          <w:numId w:val="155"/>
        </w:numPr>
        <w:shd w:val="clear" w:color="auto" w:fill="FFFFFF"/>
        <w:rPr>
          <w:rFonts w:ascii="Calibri" w:hAnsi="Calibri" w:cs="Calibri"/>
          <w:bCs/>
          <w:sz w:val="22"/>
          <w:szCs w:val="22"/>
        </w:rPr>
      </w:pPr>
      <w:r w:rsidRPr="00267D99">
        <w:rPr>
          <w:rFonts w:ascii="Calibri" w:hAnsi="Calibri" w:cs="Calibri"/>
          <w:bCs/>
          <w:sz w:val="22"/>
          <w:szCs w:val="22"/>
        </w:rPr>
        <w:t>Maintenance due to UI changes</w:t>
      </w:r>
    </w:p>
    <w:p w14:paraId="7415E606" w14:textId="3FD770AD" w:rsidR="00953B2E" w:rsidRPr="00267D99" w:rsidRDefault="00953B2E" w:rsidP="0071061D">
      <w:pPr>
        <w:pStyle w:val="ListParagraph"/>
        <w:numPr>
          <w:ilvl w:val="0"/>
          <w:numId w:val="155"/>
        </w:numPr>
        <w:shd w:val="clear" w:color="auto" w:fill="FFFFFF"/>
        <w:rPr>
          <w:rFonts w:ascii="Calibri" w:hAnsi="Calibri" w:cs="Calibri"/>
          <w:bCs/>
          <w:sz w:val="22"/>
          <w:szCs w:val="22"/>
        </w:rPr>
      </w:pPr>
      <w:r w:rsidRPr="00267D99">
        <w:rPr>
          <w:rFonts w:ascii="Calibri" w:hAnsi="Calibri" w:cs="Calibri"/>
          <w:bCs/>
          <w:sz w:val="22"/>
          <w:szCs w:val="22"/>
        </w:rPr>
        <w:t xml:space="preserve">Not suitable for all </w:t>
      </w:r>
      <w:r w:rsidR="001B73C9" w:rsidRPr="00267D99">
        <w:rPr>
          <w:rFonts w:ascii="Calibri" w:hAnsi="Calibri" w:cs="Calibri"/>
          <w:bCs/>
          <w:sz w:val="22"/>
          <w:szCs w:val="22"/>
        </w:rPr>
        <w:t>TC</w:t>
      </w:r>
      <w:r w:rsidRPr="00267D99">
        <w:rPr>
          <w:rFonts w:ascii="Calibri" w:hAnsi="Calibri" w:cs="Calibri"/>
          <w:bCs/>
          <w:sz w:val="22"/>
          <w:szCs w:val="22"/>
        </w:rPr>
        <w:t>s</w:t>
      </w:r>
    </w:p>
    <w:p w14:paraId="072669AC" w14:textId="77777777" w:rsidR="00953B2E" w:rsidRPr="00267D99" w:rsidRDefault="00953B2E" w:rsidP="0071061D">
      <w:pPr>
        <w:pStyle w:val="ListParagraph"/>
        <w:numPr>
          <w:ilvl w:val="0"/>
          <w:numId w:val="155"/>
        </w:numPr>
        <w:shd w:val="clear" w:color="auto" w:fill="FFFFFF"/>
        <w:rPr>
          <w:rFonts w:ascii="Calibri" w:hAnsi="Calibri" w:cs="Calibri"/>
          <w:bCs/>
          <w:sz w:val="22"/>
          <w:szCs w:val="22"/>
        </w:rPr>
      </w:pPr>
      <w:r w:rsidRPr="00267D99">
        <w:rPr>
          <w:rFonts w:ascii="Calibri" w:hAnsi="Calibri" w:cs="Calibri"/>
          <w:bCs/>
          <w:sz w:val="22"/>
          <w:szCs w:val="22"/>
        </w:rPr>
        <w:t>Debugging issues</w:t>
      </w:r>
    </w:p>
    <w:p w14:paraId="6BA7B4C7" w14:textId="399DD891" w:rsidR="005F089A" w:rsidRDefault="0017297C" w:rsidP="00AC4689">
      <w:pPr>
        <w:shd w:val="clear" w:color="auto" w:fill="FFFFFF"/>
        <w:jc w:val="both"/>
        <w:rPr>
          <w:rFonts w:ascii="Calibri" w:hAnsi="Calibri" w:cs="Calibri"/>
          <w:bCs/>
          <w:sz w:val="22"/>
          <w:szCs w:val="22"/>
        </w:rPr>
      </w:pPr>
      <w:r w:rsidRPr="005D2B61">
        <w:rPr>
          <w:rFonts w:ascii="Calibri" w:hAnsi="Calibri" w:cs="Calibri"/>
          <w:b/>
          <w:bCs/>
          <w:color w:val="808080" w:themeColor="background1" w:themeShade="80"/>
          <w:sz w:val="22"/>
          <w:szCs w:val="22"/>
        </w:rPr>
        <w:t xml:space="preserve">Selenium </w:t>
      </w:r>
      <w:r w:rsidR="00AC4689">
        <w:rPr>
          <w:rFonts w:ascii="Calibri" w:hAnsi="Calibri" w:cs="Calibri"/>
          <w:b/>
          <w:bCs/>
          <w:color w:val="808080" w:themeColor="background1" w:themeShade="80"/>
          <w:sz w:val="22"/>
          <w:szCs w:val="22"/>
        </w:rPr>
        <w:t>FW</w:t>
      </w:r>
      <w:r w:rsidRPr="005D2B61">
        <w:rPr>
          <w:rFonts w:ascii="Calibri" w:hAnsi="Calibri" w:cs="Calibri"/>
          <w:b/>
          <w:bCs/>
          <w:color w:val="808080" w:themeColor="background1" w:themeShade="80"/>
          <w:sz w:val="22"/>
          <w:szCs w:val="22"/>
        </w:rPr>
        <w:t xml:space="preserve"> in my project contains: </w:t>
      </w:r>
      <w:r>
        <w:rPr>
          <w:rFonts w:ascii="Calibri" w:hAnsi="Calibri" w:cs="Calibri"/>
          <w:bCs/>
          <w:sz w:val="22"/>
          <w:szCs w:val="22"/>
        </w:rPr>
        <w:t>FW type (Hybrid)</w:t>
      </w:r>
      <w:r w:rsidR="00C43C63">
        <w:rPr>
          <w:rFonts w:ascii="Calibri" w:hAnsi="Calibri" w:cs="Calibri"/>
          <w:bCs/>
          <w:sz w:val="22"/>
          <w:szCs w:val="22"/>
        </w:rPr>
        <w:t xml:space="preserve"> with</w:t>
      </w:r>
      <w:r>
        <w:rPr>
          <w:rFonts w:ascii="Calibri" w:hAnsi="Calibri" w:cs="Calibri"/>
          <w:bCs/>
          <w:sz w:val="22"/>
          <w:szCs w:val="22"/>
        </w:rPr>
        <w:t xml:space="preserve"> POM design pattern, TestNG, Reporting</w:t>
      </w:r>
      <w:r w:rsidR="0012795F">
        <w:rPr>
          <w:rFonts w:ascii="Calibri" w:hAnsi="Calibri" w:cs="Calibri"/>
          <w:bCs/>
          <w:sz w:val="22"/>
          <w:szCs w:val="22"/>
        </w:rPr>
        <w:t xml:space="preserve"> </w:t>
      </w:r>
      <w:r>
        <w:rPr>
          <w:rFonts w:ascii="Calibri" w:hAnsi="Calibri" w:cs="Calibri"/>
          <w:bCs/>
          <w:sz w:val="22"/>
          <w:szCs w:val="22"/>
        </w:rPr>
        <w:t>(ExtentReports), CI/CD (Jenkins), Git integration</w:t>
      </w:r>
      <w:r w:rsidR="005D2B61">
        <w:rPr>
          <w:rFonts w:ascii="Calibri" w:hAnsi="Calibri" w:cs="Calibri"/>
          <w:bCs/>
          <w:sz w:val="22"/>
          <w:szCs w:val="22"/>
        </w:rPr>
        <w:t>.</w:t>
      </w:r>
    </w:p>
    <w:p w14:paraId="7F3EC442" w14:textId="77777777" w:rsidR="0017297C" w:rsidRDefault="0017297C" w:rsidP="00E848D9">
      <w:pPr>
        <w:shd w:val="clear" w:color="auto" w:fill="FFFFFF"/>
        <w:rPr>
          <w:rFonts w:ascii="Calibri" w:hAnsi="Calibri" w:cs="Calibri"/>
          <w:bCs/>
          <w:sz w:val="22"/>
          <w:szCs w:val="22"/>
        </w:rPr>
      </w:pPr>
    </w:p>
    <w:p w14:paraId="330C1890" w14:textId="7BCB6BE6" w:rsidR="00DE6158" w:rsidRDefault="00495C44" w:rsidP="00A417C1">
      <w:pPr>
        <w:shd w:val="clear" w:color="auto" w:fill="FFFFFF"/>
        <w:jc w:val="both"/>
        <w:rPr>
          <w:rFonts w:ascii="Calibri" w:hAnsi="Calibri" w:cs="Calibri"/>
          <w:bCs/>
          <w:sz w:val="22"/>
          <w:szCs w:val="22"/>
        </w:rPr>
      </w:pPr>
      <w:r w:rsidRPr="00495C44">
        <w:rPr>
          <w:rFonts w:ascii="Calibri" w:hAnsi="Calibri" w:cs="Calibri"/>
          <w:b/>
          <w:bCs/>
          <w:color w:val="FF0000"/>
          <w:sz w:val="22"/>
          <w:szCs w:val="22"/>
        </w:rPr>
        <w:t xml:space="preserve">N: </w:t>
      </w:r>
      <w:r w:rsidR="00DE6158" w:rsidRPr="00FE4EE9">
        <w:rPr>
          <w:rFonts w:ascii="Calibri" w:hAnsi="Calibri" w:cs="Calibri"/>
          <w:b/>
          <w:bCs/>
          <w:sz w:val="22"/>
          <w:szCs w:val="22"/>
        </w:rPr>
        <w:t xml:space="preserve">Reusable components in </w:t>
      </w:r>
      <w:r w:rsidR="002E08C2" w:rsidRPr="00FE4EE9">
        <w:rPr>
          <w:rFonts w:ascii="Calibri" w:hAnsi="Calibri" w:cs="Calibri"/>
          <w:b/>
          <w:bCs/>
          <w:sz w:val="22"/>
          <w:szCs w:val="22"/>
        </w:rPr>
        <w:t>FW:</w:t>
      </w:r>
      <w:r w:rsidR="002E08C2">
        <w:rPr>
          <w:rFonts w:ascii="Calibri" w:hAnsi="Calibri" w:cs="Calibri"/>
          <w:bCs/>
          <w:sz w:val="22"/>
          <w:szCs w:val="22"/>
        </w:rPr>
        <w:t xml:space="preserve"> </w:t>
      </w:r>
      <w:r w:rsidR="00C21A3E" w:rsidRPr="00C21A3E">
        <w:rPr>
          <w:rFonts w:ascii="Calibri" w:hAnsi="Calibri" w:cs="Calibri"/>
          <w:bCs/>
          <w:sz w:val="22"/>
          <w:szCs w:val="22"/>
        </w:rPr>
        <w:t>Utility classes, helper methods, and common libraries are reusable components of a framework that can be shared across multiple test scripts. These components reduce code duplication, improve maintainability, and promote code reusability.</w:t>
      </w:r>
    </w:p>
    <w:p w14:paraId="23E0DC01" w14:textId="700C82C0" w:rsidR="00230D46" w:rsidRDefault="00230D46" w:rsidP="00383292">
      <w:pPr>
        <w:shd w:val="clear" w:color="auto" w:fill="FFFFFF"/>
        <w:jc w:val="both"/>
        <w:rPr>
          <w:rFonts w:ascii="Calibri" w:hAnsi="Calibri" w:cs="Calibri"/>
          <w:bCs/>
          <w:sz w:val="22"/>
          <w:szCs w:val="22"/>
        </w:rPr>
      </w:pPr>
      <w:r w:rsidRPr="00495C44">
        <w:rPr>
          <w:rFonts w:ascii="Calibri" w:hAnsi="Calibri" w:cs="Calibri"/>
          <w:b/>
          <w:bCs/>
          <w:color w:val="FF0000"/>
          <w:sz w:val="22"/>
          <w:szCs w:val="22"/>
        </w:rPr>
        <w:t>N:</w:t>
      </w:r>
      <w:r w:rsidRPr="006F0702">
        <w:rPr>
          <w:rFonts w:ascii="Calibri" w:hAnsi="Calibri" w:cs="Calibri"/>
          <w:b/>
          <w:bCs/>
          <w:sz w:val="22"/>
          <w:szCs w:val="22"/>
        </w:rPr>
        <w:t xml:space="preserve"> Modularity in </w:t>
      </w:r>
      <w:r w:rsidR="00172F00">
        <w:rPr>
          <w:rFonts w:ascii="Calibri" w:hAnsi="Calibri" w:cs="Calibri"/>
          <w:b/>
          <w:bCs/>
          <w:sz w:val="22"/>
          <w:szCs w:val="22"/>
        </w:rPr>
        <w:t>a t</w:t>
      </w:r>
      <w:r w:rsidRPr="006F0702">
        <w:rPr>
          <w:rFonts w:ascii="Calibri" w:hAnsi="Calibri" w:cs="Calibri"/>
          <w:b/>
          <w:bCs/>
          <w:sz w:val="22"/>
          <w:szCs w:val="22"/>
        </w:rPr>
        <w:t>est Framework</w:t>
      </w:r>
      <w:r>
        <w:rPr>
          <w:rFonts w:ascii="Calibri" w:hAnsi="Calibri" w:cs="Calibri"/>
          <w:b/>
          <w:bCs/>
          <w:sz w:val="22"/>
          <w:szCs w:val="22"/>
        </w:rPr>
        <w:t xml:space="preserve"> </w:t>
      </w:r>
      <w:r w:rsidR="00172F00" w:rsidRPr="00172F00">
        <w:rPr>
          <w:rFonts w:ascii="Calibri" w:hAnsi="Calibri" w:cs="Calibri"/>
          <w:bCs/>
          <w:sz w:val="22"/>
          <w:szCs w:val="22"/>
        </w:rPr>
        <w:t xml:space="preserve">refers to breaking the automation </w:t>
      </w:r>
      <w:r w:rsidR="00F46A88">
        <w:rPr>
          <w:rFonts w:ascii="Calibri" w:hAnsi="Calibri" w:cs="Calibri"/>
          <w:bCs/>
          <w:sz w:val="22"/>
          <w:szCs w:val="22"/>
        </w:rPr>
        <w:t>FW</w:t>
      </w:r>
      <w:r w:rsidR="00172F00" w:rsidRPr="00172F00">
        <w:rPr>
          <w:rFonts w:ascii="Calibri" w:hAnsi="Calibri" w:cs="Calibri"/>
          <w:bCs/>
          <w:sz w:val="22"/>
          <w:szCs w:val="22"/>
        </w:rPr>
        <w:t xml:space="preserve"> into independent modules or components that can be developed, tested, reused, and maintained separately. This improves code organization, maintainability, and scalability</w:t>
      </w:r>
      <w:r>
        <w:rPr>
          <w:rFonts w:ascii="Calibri" w:hAnsi="Calibri" w:cs="Calibri"/>
          <w:bCs/>
          <w:sz w:val="22"/>
          <w:szCs w:val="22"/>
        </w:rPr>
        <w:t>.</w:t>
      </w:r>
    </w:p>
    <w:p w14:paraId="1533AFF9" w14:textId="781D961C" w:rsidR="007A4710" w:rsidRDefault="009602DD" w:rsidP="00383292">
      <w:pPr>
        <w:shd w:val="clear" w:color="auto" w:fill="FFFFFF"/>
        <w:jc w:val="both"/>
        <w:rPr>
          <w:rFonts w:ascii="Calibri" w:hAnsi="Calibri" w:cs="Calibri"/>
          <w:bCs/>
          <w:sz w:val="22"/>
          <w:szCs w:val="22"/>
        </w:rPr>
      </w:pPr>
      <w:r w:rsidRPr="00495C44">
        <w:rPr>
          <w:rFonts w:ascii="Calibri" w:hAnsi="Calibri" w:cs="Calibri"/>
          <w:b/>
          <w:bCs/>
          <w:color w:val="FF0000"/>
          <w:sz w:val="22"/>
          <w:szCs w:val="22"/>
        </w:rPr>
        <w:t>N:</w:t>
      </w:r>
      <w:r w:rsidRPr="006F0702">
        <w:rPr>
          <w:rFonts w:ascii="Calibri" w:hAnsi="Calibri" w:cs="Calibri"/>
          <w:b/>
          <w:bCs/>
          <w:sz w:val="22"/>
          <w:szCs w:val="22"/>
        </w:rPr>
        <w:t xml:space="preserve"> </w:t>
      </w:r>
      <w:r w:rsidR="0082209F">
        <w:rPr>
          <w:rFonts w:ascii="Calibri" w:hAnsi="Calibri" w:cs="Calibri"/>
          <w:b/>
          <w:bCs/>
          <w:sz w:val="22"/>
          <w:szCs w:val="22"/>
        </w:rPr>
        <w:t>To handle reporting in test</w:t>
      </w:r>
      <w:r w:rsidRPr="006F0702">
        <w:rPr>
          <w:rFonts w:ascii="Calibri" w:hAnsi="Calibri" w:cs="Calibri"/>
          <w:b/>
          <w:bCs/>
          <w:sz w:val="22"/>
          <w:szCs w:val="22"/>
        </w:rPr>
        <w:t xml:space="preserve"> </w:t>
      </w:r>
      <w:r w:rsidR="0082209F">
        <w:rPr>
          <w:rFonts w:ascii="Calibri" w:hAnsi="Calibri" w:cs="Calibri"/>
          <w:b/>
          <w:bCs/>
          <w:sz w:val="22"/>
          <w:szCs w:val="22"/>
        </w:rPr>
        <w:t>f</w:t>
      </w:r>
      <w:r w:rsidRPr="006F0702">
        <w:rPr>
          <w:rFonts w:ascii="Calibri" w:hAnsi="Calibri" w:cs="Calibri"/>
          <w:b/>
          <w:bCs/>
          <w:sz w:val="22"/>
          <w:szCs w:val="22"/>
        </w:rPr>
        <w:t>ramework</w:t>
      </w:r>
      <w:r>
        <w:rPr>
          <w:rFonts w:ascii="Calibri" w:hAnsi="Calibri" w:cs="Calibri"/>
          <w:b/>
          <w:bCs/>
          <w:sz w:val="22"/>
          <w:szCs w:val="22"/>
        </w:rPr>
        <w:t xml:space="preserve"> </w:t>
      </w:r>
      <w:r w:rsidR="007A4710" w:rsidRPr="007A4710">
        <w:rPr>
          <w:rFonts w:ascii="Calibri" w:hAnsi="Calibri" w:cs="Calibri"/>
          <w:bCs/>
          <w:sz w:val="22"/>
          <w:szCs w:val="22"/>
        </w:rPr>
        <w:t>can be handled using built-in reports, such as TestNG's default reports, or by integrating third-party reporting tools like Allure Reports, ExtentReports, or the HTML Publisher plugin in Jenkins. These reports provide detailed information about test execution results and help in analyzing failures.</w:t>
      </w:r>
    </w:p>
    <w:p w14:paraId="2834B8C6" w14:textId="77777777" w:rsidR="0013372C" w:rsidRDefault="0013372C" w:rsidP="00E848D9">
      <w:pPr>
        <w:shd w:val="clear" w:color="auto" w:fill="FFFFFF"/>
        <w:rPr>
          <w:rFonts w:ascii="Calibri" w:hAnsi="Calibri" w:cs="Calibri"/>
          <w:bCs/>
          <w:sz w:val="22"/>
          <w:szCs w:val="22"/>
        </w:rPr>
      </w:pPr>
    </w:p>
    <w:p w14:paraId="047388BC" w14:textId="77777777" w:rsidR="00881302" w:rsidRDefault="004C2587" w:rsidP="00881302">
      <w:pPr>
        <w:shd w:val="clear" w:color="auto" w:fill="FFFFFF"/>
        <w:jc w:val="both"/>
        <w:rPr>
          <w:rFonts w:ascii="Calibri" w:hAnsi="Calibri" w:cs="Calibri"/>
          <w:b/>
          <w:bCs/>
          <w:sz w:val="22"/>
          <w:szCs w:val="22"/>
        </w:rPr>
      </w:pPr>
      <w:r w:rsidRPr="00133634">
        <w:rPr>
          <w:rFonts w:ascii="Calibri" w:hAnsi="Calibri" w:cs="Calibri"/>
          <w:b/>
          <w:bCs/>
          <w:sz w:val="22"/>
          <w:szCs w:val="22"/>
        </w:rPr>
        <w:t>@. Library and Framework</w:t>
      </w:r>
    </w:p>
    <w:p w14:paraId="68A32DB3" w14:textId="4844980A" w:rsidR="00F975D9" w:rsidRDefault="009B3986" w:rsidP="00881302">
      <w:pPr>
        <w:shd w:val="clear" w:color="auto" w:fill="FFFFFF"/>
        <w:jc w:val="both"/>
        <w:rPr>
          <w:rFonts w:ascii="Calibri" w:hAnsi="Calibri" w:cs="Calibri"/>
          <w:bCs/>
          <w:sz w:val="22"/>
          <w:szCs w:val="22"/>
        </w:rPr>
      </w:pPr>
      <w:r w:rsidRPr="009B3986">
        <w:rPr>
          <w:rFonts w:ascii="Calibri" w:hAnsi="Calibri" w:cs="Calibri"/>
          <w:bCs/>
          <w:sz w:val="22"/>
          <w:szCs w:val="22"/>
        </w:rPr>
        <w:t xml:space="preserve">A </w:t>
      </w:r>
      <w:r w:rsidRPr="009B3986">
        <w:rPr>
          <w:rFonts w:ascii="Calibri" w:hAnsi="Calibri" w:cs="Calibri"/>
          <w:b/>
          <w:bCs/>
          <w:color w:val="808080" w:themeColor="background1" w:themeShade="80"/>
          <w:sz w:val="22"/>
          <w:szCs w:val="22"/>
        </w:rPr>
        <w:t>Library</w:t>
      </w:r>
      <w:r w:rsidRPr="009B3986">
        <w:rPr>
          <w:rFonts w:ascii="Calibri" w:hAnsi="Calibri" w:cs="Calibri"/>
          <w:bCs/>
          <w:sz w:val="22"/>
          <w:szCs w:val="22"/>
        </w:rPr>
        <w:t xml:space="preserve"> is a collection of pre-written classes</w:t>
      </w:r>
      <w:r w:rsidR="00F543FB">
        <w:rPr>
          <w:rFonts w:ascii="Calibri" w:hAnsi="Calibri" w:cs="Calibri"/>
          <w:bCs/>
          <w:sz w:val="22"/>
          <w:szCs w:val="22"/>
        </w:rPr>
        <w:t>,</w:t>
      </w:r>
      <w:r w:rsidRPr="009B3986">
        <w:rPr>
          <w:rFonts w:ascii="Calibri" w:hAnsi="Calibri" w:cs="Calibri"/>
          <w:bCs/>
          <w:sz w:val="22"/>
          <w:szCs w:val="22"/>
        </w:rPr>
        <w:t xml:space="preserve"> methods</w:t>
      </w:r>
      <w:r w:rsidR="00F543FB">
        <w:rPr>
          <w:rFonts w:ascii="Calibri" w:hAnsi="Calibri" w:cs="Calibri"/>
          <w:bCs/>
          <w:sz w:val="22"/>
          <w:szCs w:val="22"/>
        </w:rPr>
        <w:t>, and interfaces</w:t>
      </w:r>
      <w:r w:rsidRPr="009B3986">
        <w:rPr>
          <w:rFonts w:ascii="Calibri" w:hAnsi="Calibri" w:cs="Calibri"/>
          <w:bCs/>
          <w:sz w:val="22"/>
          <w:szCs w:val="22"/>
        </w:rPr>
        <w:t xml:space="preserve"> that provide specific functionality to developers. </w:t>
      </w:r>
    </w:p>
    <w:p w14:paraId="1648F21E" w14:textId="48EDDF7A" w:rsidR="009B3986" w:rsidRPr="009B3986" w:rsidRDefault="009B3986" w:rsidP="00881302">
      <w:pPr>
        <w:shd w:val="clear" w:color="auto" w:fill="FFFFFF"/>
        <w:jc w:val="both"/>
        <w:rPr>
          <w:rFonts w:ascii="Calibri" w:hAnsi="Calibri" w:cs="Calibri"/>
          <w:bCs/>
          <w:sz w:val="22"/>
          <w:szCs w:val="22"/>
        </w:rPr>
      </w:pPr>
      <w:r w:rsidRPr="009B3986">
        <w:rPr>
          <w:rFonts w:ascii="Calibri" w:hAnsi="Calibri" w:cs="Calibri"/>
          <w:bCs/>
          <w:sz w:val="22"/>
          <w:szCs w:val="22"/>
        </w:rPr>
        <w:t xml:space="preserve">A </w:t>
      </w:r>
      <w:r w:rsidRPr="00723E60">
        <w:rPr>
          <w:rFonts w:ascii="Calibri" w:hAnsi="Calibri" w:cs="Calibri"/>
          <w:b/>
          <w:bCs/>
          <w:color w:val="808080" w:themeColor="background1" w:themeShade="80"/>
          <w:sz w:val="22"/>
          <w:szCs w:val="22"/>
        </w:rPr>
        <w:t>Framework</w:t>
      </w:r>
      <w:r w:rsidRPr="009B3986">
        <w:rPr>
          <w:rFonts w:ascii="Calibri" w:hAnsi="Calibri" w:cs="Calibri"/>
          <w:bCs/>
          <w:sz w:val="22"/>
          <w:szCs w:val="22"/>
        </w:rPr>
        <w:t xml:space="preserve"> is a structured set of guidelines, rules, and reusable components that define the overall architecture and flow for developing and executing tests.</w:t>
      </w:r>
    </w:p>
    <w:p w14:paraId="679A146A" w14:textId="383711A6" w:rsidR="004C2587" w:rsidRDefault="004C2587" w:rsidP="00E848D9">
      <w:pPr>
        <w:shd w:val="clear" w:color="auto" w:fill="FFFFFF"/>
        <w:rPr>
          <w:rFonts w:ascii="Calibri" w:hAnsi="Calibri" w:cs="Calibri"/>
          <w:bCs/>
          <w:sz w:val="22"/>
          <w:szCs w:val="22"/>
        </w:rPr>
      </w:pPr>
    </w:p>
    <w:p w14:paraId="035533C2" w14:textId="54C6EE51" w:rsidR="00FA7C8B" w:rsidRPr="00CB4CD7" w:rsidRDefault="00FA7C8B" w:rsidP="00E848D9">
      <w:pPr>
        <w:shd w:val="clear" w:color="auto" w:fill="FFFFFF"/>
        <w:rPr>
          <w:rFonts w:ascii="Calibri" w:hAnsi="Calibri" w:cs="Calibri"/>
          <w:b/>
          <w:bCs/>
          <w:sz w:val="22"/>
          <w:szCs w:val="22"/>
        </w:rPr>
      </w:pPr>
      <w:r w:rsidRPr="00CB4CD7">
        <w:rPr>
          <w:rFonts w:ascii="Calibri" w:hAnsi="Calibri" w:cs="Calibri"/>
          <w:b/>
          <w:bCs/>
          <w:sz w:val="22"/>
          <w:szCs w:val="22"/>
        </w:rPr>
        <w:t>@. Can u walk through the current automation framework design</w:t>
      </w:r>
    </w:p>
    <w:p w14:paraId="3BE9BA04" w14:textId="28E2A312" w:rsidR="002568B5" w:rsidRPr="002568B5" w:rsidRDefault="002568B5" w:rsidP="002568B5">
      <w:pPr>
        <w:shd w:val="clear" w:color="auto" w:fill="FFFFFF"/>
        <w:jc w:val="both"/>
        <w:rPr>
          <w:rFonts w:ascii="Calibri" w:hAnsi="Calibri" w:cs="Calibri"/>
          <w:bCs/>
          <w:sz w:val="22"/>
          <w:szCs w:val="22"/>
        </w:rPr>
      </w:pPr>
      <w:r w:rsidRPr="002568B5">
        <w:rPr>
          <w:rFonts w:ascii="Calibri" w:hAnsi="Calibri" w:cs="Calibri"/>
          <w:bCs/>
          <w:sz w:val="22"/>
          <w:szCs w:val="22"/>
        </w:rPr>
        <w:t xml:space="preserve">My current automation framework is a Modular Hybrid Framework that combines </w:t>
      </w:r>
      <w:r w:rsidRPr="004E597D">
        <w:rPr>
          <w:rFonts w:ascii="Calibri" w:hAnsi="Calibri" w:cs="Calibri"/>
          <w:bCs/>
          <w:sz w:val="22"/>
          <w:szCs w:val="22"/>
          <w:u w:val="dotted"/>
        </w:rPr>
        <w:t>UI automation</w:t>
      </w:r>
      <w:r w:rsidRPr="002568B5">
        <w:rPr>
          <w:rFonts w:ascii="Calibri" w:hAnsi="Calibri" w:cs="Calibri"/>
          <w:bCs/>
          <w:sz w:val="22"/>
          <w:szCs w:val="22"/>
        </w:rPr>
        <w:t xml:space="preserve"> using Selenium WebDriver with </w:t>
      </w:r>
      <w:r w:rsidR="004304B9">
        <w:rPr>
          <w:rFonts w:ascii="Calibri" w:hAnsi="Calibri" w:cs="Calibri"/>
          <w:bCs/>
          <w:sz w:val="22"/>
          <w:szCs w:val="22"/>
        </w:rPr>
        <w:t xml:space="preserve">java, </w:t>
      </w:r>
      <w:r w:rsidR="004304B9" w:rsidRPr="00873DC9">
        <w:rPr>
          <w:rFonts w:ascii="Calibri" w:hAnsi="Calibri" w:cs="Calibri"/>
          <w:bCs/>
          <w:color w:val="808080" w:themeColor="background1" w:themeShade="80"/>
          <w:sz w:val="22"/>
          <w:szCs w:val="22"/>
        </w:rPr>
        <w:t>and</w:t>
      </w:r>
      <w:r w:rsidR="004304B9">
        <w:rPr>
          <w:rFonts w:ascii="Calibri" w:hAnsi="Calibri" w:cs="Calibri"/>
          <w:bCs/>
          <w:sz w:val="22"/>
          <w:szCs w:val="22"/>
        </w:rPr>
        <w:t xml:space="preserve"> </w:t>
      </w:r>
      <w:r w:rsidRPr="002568B5">
        <w:rPr>
          <w:rFonts w:ascii="Calibri" w:hAnsi="Calibri" w:cs="Calibri"/>
          <w:bCs/>
          <w:sz w:val="22"/>
          <w:szCs w:val="22"/>
        </w:rPr>
        <w:t xml:space="preserve">TestNG and </w:t>
      </w:r>
      <w:r w:rsidRPr="004E597D">
        <w:rPr>
          <w:rFonts w:ascii="Calibri" w:hAnsi="Calibri" w:cs="Calibri"/>
          <w:bCs/>
          <w:sz w:val="22"/>
          <w:szCs w:val="22"/>
          <w:u w:val="dotted"/>
        </w:rPr>
        <w:t>API automation</w:t>
      </w:r>
      <w:r w:rsidRPr="002568B5">
        <w:rPr>
          <w:rFonts w:ascii="Calibri" w:hAnsi="Calibri" w:cs="Calibri"/>
          <w:bCs/>
          <w:sz w:val="22"/>
          <w:szCs w:val="22"/>
        </w:rPr>
        <w:t xml:space="preserve"> using REST Assured.</w:t>
      </w:r>
    </w:p>
    <w:p w14:paraId="1091FE67" w14:textId="16A44EE1" w:rsidR="002568B5" w:rsidRPr="002568B5" w:rsidRDefault="002568B5" w:rsidP="00DB76C6">
      <w:pPr>
        <w:shd w:val="clear" w:color="auto" w:fill="FFFFFF"/>
        <w:jc w:val="both"/>
        <w:rPr>
          <w:rFonts w:ascii="Calibri" w:hAnsi="Calibri" w:cs="Calibri"/>
          <w:bCs/>
          <w:sz w:val="22"/>
          <w:szCs w:val="22"/>
        </w:rPr>
      </w:pPr>
      <w:r w:rsidRPr="002568B5">
        <w:rPr>
          <w:rFonts w:ascii="Calibri" w:hAnsi="Calibri" w:cs="Calibri"/>
          <w:bCs/>
          <w:sz w:val="22"/>
          <w:szCs w:val="22"/>
        </w:rPr>
        <w:t>For UI automation, we follow</w:t>
      </w:r>
      <w:r>
        <w:rPr>
          <w:rFonts w:ascii="Calibri" w:hAnsi="Calibri" w:cs="Calibri"/>
          <w:bCs/>
          <w:sz w:val="22"/>
          <w:szCs w:val="22"/>
        </w:rPr>
        <w:t>ed</w:t>
      </w:r>
      <w:r w:rsidRPr="002568B5">
        <w:rPr>
          <w:rFonts w:ascii="Calibri" w:hAnsi="Calibri" w:cs="Calibri"/>
          <w:bCs/>
          <w:sz w:val="22"/>
          <w:szCs w:val="22"/>
        </w:rPr>
        <w:t xml:space="preserve"> the POM design pattern, where element</w:t>
      </w:r>
      <w:r w:rsidR="007C3189">
        <w:rPr>
          <w:rFonts w:ascii="Calibri" w:hAnsi="Calibri" w:cs="Calibri"/>
          <w:bCs/>
          <w:sz w:val="22"/>
          <w:szCs w:val="22"/>
        </w:rPr>
        <w:t>s locators</w:t>
      </w:r>
      <w:r w:rsidRPr="002568B5">
        <w:rPr>
          <w:rFonts w:ascii="Calibri" w:hAnsi="Calibri" w:cs="Calibri"/>
          <w:bCs/>
          <w:sz w:val="22"/>
          <w:szCs w:val="22"/>
        </w:rPr>
        <w:t xml:space="preserve"> and action</w:t>
      </w:r>
      <w:r w:rsidR="00FD4633">
        <w:rPr>
          <w:rFonts w:ascii="Calibri" w:hAnsi="Calibri" w:cs="Calibri"/>
          <w:bCs/>
          <w:sz w:val="22"/>
          <w:szCs w:val="22"/>
        </w:rPr>
        <w:t xml:space="preserve"> methods</w:t>
      </w:r>
      <w:r w:rsidRPr="002568B5">
        <w:rPr>
          <w:rFonts w:ascii="Calibri" w:hAnsi="Calibri" w:cs="Calibri"/>
          <w:bCs/>
          <w:sz w:val="22"/>
          <w:szCs w:val="22"/>
        </w:rPr>
        <w:t xml:space="preserve"> are maintained separately from the test scripts. This improves code reusability and maintainability.</w:t>
      </w:r>
    </w:p>
    <w:p w14:paraId="4BD96BD1" w14:textId="77777777" w:rsidR="002568B5" w:rsidRPr="002568B5" w:rsidRDefault="002568B5" w:rsidP="00DB76C6">
      <w:pPr>
        <w:shd w:val="clear" w:color="auto" w:fill="FFFFFF"/>
        <w:jc w:val="both"/>
        <w:rPr>
          <w:rFonts w:ascii="Calibri" w:hAnsi="Calibri" w:cs="Calibri"/>
          <w:bCs/>
          <w:sz w:val="22"/>
          <w:szCs w:val="22"/>
        </w:rPr>
      </w:pPr>
      <w:r w:rsidRPr="002568B5">
        <w:rPr>
          <w:rFonts w:ascii="Calibri" w:hAnsi="Calibri" w:cs="Calibri"/>
          <w:bCs/>
          <w:sz w:val="22"/>
          <w:szCs w:val="22"/>
        </w:rPr>
        <w:t>The framework is organized into separate modules such as page objects, test classes, utility classes, configuration files, test data, and reports. Common functionalities like WebDriver initialization, waits, screenshots, logging, and data handling are implemented as reusable utilities.</w:t>
      </w:r>
    </w:p>
    <w:p w14:paraId="6F0A05D1" w14:textId="61556A6C" w:rsidR="002568B5" w:rsidRPr="002568B5" w:rsidRDefault="002568B5" w:rsidP="00DB76C6">
      <w:pPr>
        <w:shd w:val="clear" w:color="auto" w:fill="FFFFFF"/>
        <w:jc w:val="both"/>
        <w:rPr>
          <w:rFonts w:ascii="Calibri" w:hAnsi="Calibri" w:cs="Calibri"/>
          <w:bCs/>
          <w:sz w:val="22"/>
          <w:szCs w:val="22"/>
        </w:rPr>
      </w:pPr>
      <w:r w:rsidRPr="002568B5">
        <w:rPr>
          <w:rFonts w:ascii="Calibri" w:hAnsi="Calibri" w:cs="Calibri"/>
          <w:bCs/>
          <w:sz w:val="22"/>
          <w:szCs w:val="22"/>
        </w:rPr>
        <w:t xml:space="preserve">For execution, we use TestNG features such as annotations, grouping, parameterization, and parallel execution. </w:t>
      </w:r>
    </w:p>
    <w:p w14:paraId="6E8E1B68" w14:textId="77777777" w:rsidR="002568B5" w:rsidRPr="002568B5" w:rsidRDefault="002568B5" w:rsidP="00DB76C6">
      <w:pPr>
        <w:shd w:val="clear" w:color="auto" w:fill="FFFFFF"/>
        <w:jc w:val="both"/>
        <w:rPr>
          <w:rFonts w:ascii="Calibri" w:hAnsi="Calibri" w:cs="Calibri"/>
          <w:bCs/>
          <w:sz w:val="22"/>
          <w:szCs w:val="22"/>
        </w:rPr>
      </w:pPr>
      <w:r w:rsidRPr="002568B5">
        <w:rPr>
          <w:rFonts w:ascii="Calibri" w:hAnsi="Calibri" w:cs="Calibri"/>
          <w:bCs/>
          <w:sz w:val="22"/>
          <w:szCs w:val="22"/>
        </w:rPr>
        <w:t>For API testing, we use REST Assured and maintain request specifications, payloads, and validations in separate classes to keep the framework modular.</w:t>
      </w:r>
    </w:p>
    <w:p w14:paraId="5CBE67FB" w14:textId="694BD295" w:rsidR="002568B5" w:rsidRPr="002568B5" w:rsidRDefault="002568B5" w:rsidP="00DB76C6">
      <w:pPr>
        <w:shd w:val="clear" w:color="auto" w:fill="FFFFFF"/>
        <w:jc w:val="both"/>
        <w:rPr>
          <w:rFonts w:ascii="Calibri" w:hAnsi="Calibri" w:cs="Calibri"/>
          <w:bCs/>
          <w:sz w:val="22"/>
          <w:szCs w:val="22"/>
        </w:rPr>
      </w:pPr>
      <w:r w:rsidRPr="002568B5">
        <w:rPr>
          <w:rFonts w:ascii="Calibri" w:hAnsi="Calibri" w:cs="Calibri"/>
          <w:bCs/>
          <w:sz w:val="22"/>
          <w:szCs w:val="22"/>
        </w:rPr>
        <w:t xml:space="preserve">Reporting is handled using Extent Reports, which provide detailed execution results along with screenshots for failed </w:t>
      </w:r>
      <w:r w:rsidR="00306D74">
        <w:rPr>
          <w:rFonts w:ascii="Calibri" w:hAnsi="Calibri" w:cs="Calibri"/>
          <w:bCs/>
          <w:sz w:val="22"/>
          <w:szCs w:val="22"/>
        </w:rPr>
        <w:t>TCs.</w:t>
      </w:r>
    </w:p>
    <w:p w14:paraId="0FA7E420" w14:textId="77777777" w:rsidR="002568B5" w:rsidRPr="002568B5" w:rsidRDefault="002568B5" w:rsidP="00DB76C6">
      <w:pPr>
        <w:shd w:val="clear" w:color="auto" w:fill="FFFFFF"/>
        <w:jc w:val="both"/>
        <w:rPr>
          <w:rFonts w:ascii="Calibri" w:hAnsi="Calibri" w:cs="Calibri"/>
          <w:bCs/>
          <w:sz w:val="22"/>
          <w:szCs w:val="22"/>
        </w:rPr>
      </w:pPr>
      <w:r w:rsidRPr="002568B5">
        <w:rPr>
          <w:rFonts w:ascii="Calibri" w:hAnsi="Calibri" w:cs="Calibri"/>
          <w:bCs/>
          <w:sz w:val="22"/>
          <w:szCs w:val="22"/>
        </w:rPr>
        <w:t>The framework is integrated with Jenkins as part of the CI/CD pipeline, enabling scheduled and triggered executions and allowing tests to run across different environments.</w:t>
      </w:r>
    </w:p>
    <w:p w14:paraId="0552B161" w14:textId="59157D9A" w:rsidR="002568B5" w:rsidRDefault="002568B5" w:rsidP="00DB76C6">
      <w:pPr>
        <w:shd w:val="clear" w:color="auto" w:fill="FFFFFF"/>
        <w:jc w:val="both"/>
        <w:rPr>
          <w:rFonts w:ascii="Calibri" w:hAnsi="Calibri" w:cs="Calibri"/>
          <w:bCs/>
          <w:sz w:val="22"/>
          <w:szCs w:val="22"/>
        </w:rPr>
      </w:pPr>
      <w:r w:rsidRPr="002568B5">
        <w:rPr>
          <w:rFonts w:ascii="Calibri" w:hAnsi="Calibri" w:cs="Calibri"/>
          <w:bCs/>
          <w:sz w:val="22"/>
          <w:szCs w:val="22"/>
        </w:rPr>
        <w:t>We also follow</w:t>
      </w:r>
      <w:r w:rsidR="00DB76C6">
        <w:rPr>
          <w:rFonts w:ascii="Calibri" w:hAnsi="Calibri" w:cs="Calibri"/>
          <w:bCs/>
          <w:sz w:val="22"/>
          <w:szCs w:val="22"/>
        </w:rPr>
        <w:t>ed</w:t>
      </w:r>
      <w:r w:rsidRPr="002568B5">
        <w:rPr>
          <w:rFonts w:ascii="Calibri" w:hAnsi="Calibri" w:cs="Calibri"/>
          <w:bCs/>
          <w:sz w:val="22"/>
          <w:szCs w:val="22"/>
        </w:rPr>
        <w:t xml:space="preserve"> SOLID principles and maintain a modular structure to ensure the framework is scalable, reusable, and easy to extend as new requirements are introduced.</w:t>
      </w:r>
    </w:p>
    <w:p w14:paraId="3C541B65" w14:textId="77777777" w:rsidR="002568B5" w:rsidRPr="00CD66B2" w:rsidRDefault="002568B5" w:rsidP="002568B5">
      <w:pPr>
        <w:shd w:val="clear" w:color="auto" w:fill="FFFFFF"/>
        <w:rPr>
          <w:rFonts w:ascii="Calibri" w:hAnsi="Calibri" w:cs="Calibri"/>
          <w:bCs/>
          <w:sz w:val="22"/>
          <w:szCs w:val="22"/>
        </w:rPr>
      </w:pPr>
    </w:p>
    <w:p w14:paraId="2C400E29" w14:textId="1CC85E11" w:rsidR="006D6083" w:rsidRDefault="001E1860" w:rsidP="00FB0605">
      <w:pPr>
        <w:shd w:val="clear" w:color="auto" w:fill="FFFFFF"/>
        <w:jc w:val="both"/>
        <w:rPr>
          <w:rFonts w:ascii="Calibri" w:hAnsi="Calibri" w:cs="Calibri"/>
          <w:b/>
          <w:bCs/>
          <w:sz w:val="22"/>
          <w:szCs w:val="22"/>
        </w:rPr>
      </w:pPr>
      <w:r>
        <w:rPr>
          <w:rFonts w:ascii="Calibri" w:hAnsi="Calibri" w:cs="Calibri"/>
          <w:b/>
          <w:bCs/>
          <w:sz w:val="22"/>
          <w:szCs w:val="22"/>
        </w:rPr>
        <w:t xml:space="preserve">@. </w:t>
      </w:r>
      <w:r w:rsidR="006D6083" w:rsidRPr="006D6083">
        <w:rPr>
          <w:rFonts w:ascii="Calibri" w:hAnsi="Calibri" w:cs="Calibri"/>
          <w:b/>
          <w:bCs/>
          <w:sz w:val="22"/>
          <w:szCs w:val="22"/>
        </w:rPr>
        <w:t>Key components include while designing a test automation framework from scratch</w:t>
      </w:r>
    </w:p>
    <w:p w14:paraId="44E19428" w14:textId="7EAC796E" w:rsidR="0084188D" w:rsidRPr="0084188D" w:rsidRDefault="0084188D" w:rsidP="0084188D">
      <w:pPr>
        <w:shd w:val="clear" w:color="auto" w:fill="FFFFFF"/>
        <w:jc w:val="both"/>
        <w:rPr>
          <w:rFonts w:ascii="Calibri" w:hAnsi="Calibri" w:cs="Calibri"/>
          <w:bCs/>
          <w:sz w:val="22"/>
          <w:szCs w:val="22"/>
        </w:rPr>
      </w:pPr>
      <w:r w:rsidRPr="005A5C27">
        <w:rPr>
          <w:rFonts w:ascii="Calibri" w:hAnsi="Calibri" w:cs="Calibri"/>
          <w:b/>
          <w:bCs/>
          <w:sz w:val="22"/>
          <w:szCs w:val="22"/>
        </w:rPr>
        <w:t>1. Define Objectives and Scope:</w:t>
      </w:r>
      <w:r w:rsidRPr="0084188D">
        <w:rPr>
          <w:rFonts w:ascii="Calibri" w:hAnsi="Calibri" w:cs="Calibri"/>
          <w:bCs/>
          <w:sz w:val="22"/>
          <w:szCs w:val="22"/>
        </w:rPr>
        <w:t xml:space="preserve"> First, identify the project requirements and testing goals, </w:t>
      </w:r>
      <w:r w:rsidR="00DD50A2" w:rsidRPr="0084188D">
        <w:rPr>
          <w:rFonts w:ascii="Calibri" w:hAnsi="Calibri" w:cs="Calibri"/>
          <w:bCs/>
          <w:sz w:val="22"/>
          <w:szCs w:val="22"/>
        </w:rPr>
        <w:t>i</w:t>
      </w:r>
      <w:r w:rsidR="00DD50A2">
        <w:rPr>
          <w:rFonts w:ascii="Calibri" w:hAnsi="Calibri" w:cs="Calibri"/>
          <w:bCs/>
          <w:sz w:val="22"/>
          <w:szCs w:val="22"/>
        </w:rPr>
        <w:t>t</w:t>
      </w:r>
      <w:r w:rsidR="001B1C5C">
        <w:rPr>
          <w:rFonts w:ascii="Calibri" w:hAnsi="Calibri" w:cs="Calibri"/>
          <w:bCs/>
          <w:sz w:val="22"/>
          <w:szCs w:val="22"/>
        </w:rPr>
        <w:t xml:space="preserve"> </w:t>
      </w:r>
      <w:r w:rsidR="001105AF">
        <w:rPr>
          <w:rFonts w:ascii="Calibri" w:hAnsi="Calibri" w:cs="Calibri"/>
          <w:bCs/>
          <w:sz w:val="22"/>
          <w:szCs w:val="22"/>
        </w:rPr>
        <w:t>include</w:t>
      </w:r>
      <w:r w:rsidR="00DD50A2">
        <w:rPr>
          <w:rFonts w:ascii="Calibri" w:hAnsi="Calibri" w:cs="Calibri"/>
          <w:bCs/>
          <w:sz w:val="22"/>
          <w:szCs w:val="22"/>
        </w:rPr>
        <w:t>s</w:t>
      </w:r>
      <w:r w:rsidR="001B1C5C">
        <w:rPr>
          <w:rFonts w:ascii="Calibri" w:hAnsi="Calibri" w:cs="Calibri"/>
          <w:bCs/>
          <w:sz w:val="22"/>
          <w:szCs w:val="22"/>
        </w:rPr>
        <w:t xml:space="preserve"> </w:t>
      </w:r>
      <w:r w:rsidRPr="0084188D">
        <w:rPr>
          <w:rFonts w:ascii="Calibri" w:hAnsi="Calibri" w:cs="Calibri"/>
          <w:bCs/>
          <w:sz w:val="22"/>
          <w:szCs w:val="22"/>
        </w:rPr>
        <w:t>Application type (</w:t>
      </w:r>
      <w:r w:rsidRPr="00DD50A2">
        <w:rPr>
          <w:rFonts w:ascii="Calibri" w:hAnsi="Calibri" w:cs="Calibri"/>
          <w:bCs/>
          <w:color w:val="808080" w:themeColor="background1" w:themeShade="80"/>
          <w:sz w:val="22"/>
          <w:szCs w:val="22"/>
        </w:rPr>
        <w:t>Web, Mobile, API, Desktop</w:t>
      </w:r>
      <w:r w:rsidRPr="0084188D">
        <w:rPr>
          <w:rFonts w:ascii="Calibri" w:hAnsi="Calibri" w:cs="Calibri"/>
          <w:bCs/>
          <w:sz w:val="22"/>
          <w:szCs w:val="22"/>
        </w:rPr>
        <w:t>)</w:t>
      </w:r>
      <w:r>
        <w:rPr>
          <w:rFonts w:ascii="Calibri" w:hAnsi="Calibri" w:cs="Calibri"/>
          <w:bCs/>
          <w:sz w:val="22"/>
          <w:szCs w:val="22"/>
        </w:rPr>
        <w:t xml:space="preserve">, </w:t>
      </w:r>
      <w:r w:rsidRPr="0084188D">
        <w:rPr>
          <w:rFonts w:ascii="Calibri" w:hAnsi="Calibri" w:cs="Calibri"/>
          <w:bCs/>
          <w:sz w:val="22"/>
          <w:szCs w:val="22"/>
        </w:rPr>
        <w:t>Testing types (</w:t>
      </w:r>
      <w:r w:rsidRPr="00DD50A2">
        <w:rPr>
          <w:rFonts w:ascii="Calibri" w:hAnsi="Calibri" w:cs="Calibri"/>
          <w:bCs/>
          <w:color w:val="808080" w:themeColor="background1" w:themeShade="80"/>
          <w:sz w:val="22"/>
          <w:szCs w:val="22"/>
        </w:rPr>
        <w:t>Smoke, Functional, Regression, Integration, E2E</w:t>
      </w:r>
      <w:r w:rsidRPr="0084188D">
        <w:rPr>
          <w:rFonts w:ascii="Calibri" w:hAnsi="Calibri" w:cs="Calibri"/>
          <w:bCs/>
          <w:sz w:val="22"/>
          <w:szCs w:val="22"/>
        </w:rPr>
        <w:t>)</w:t>
      </w:r>
      <w:r>
        <w:rPr>
          <w:rFonts w:ascii="Calibri" w:hAnsi="Calibri" w:cs="Calibri"/>
          <w:bCs/>
          <w:sz w:val="22"/>
          <w:szCs w:val="22"/>
        </w:rPr>
        <w:t xml:space="preserve">, </w:t>
      </w:r>
      <w:r w:rsidRPr="0084188D">
        <w:rPr>
          <w:rFonts w:ascii="Calibri" w:hAnsi="Calibri" w:cs="Calibri"/>
          <w:bCs/>
          <w:sz w:val="22"/>
          <w:szCs w:val="22"/>
        </w:rPr>
        <w:t>Supported browsers, devices, and platforms</w:t>
      </w:r>
      <w:r>
        <w:rPr>
          <w:rFonts w:ascii="Calibri" w:hAnsi="Calibri" w:cs="Calibri"/>
          <w:bCs/>
          <w:sz w:val="22"/>
          <w:szCs w:val="22"/>
        </w:rPr>
        <w:t xml:space="preserve">, </w:t>
      </w:r>
      <w:r w:rsidRPr="0084188D">
        <w:rPr>
          <w:rFonts w:ascii="Calibri" w:hAnsi="Calibri" w:cs="Calibri"/>
          <w:bCs/>
          <w:sz w:val="22"/>
          <w:szCs w:val="22"/>
        </w:rPr>
        <w:t>Team skill set and project requirements</w:t>
      </w:r>
      <w:r>
        <w:rPr>
          <w:rFonts w:ascii="Calibri" w:hAnsi="Calibri" w:cs="Calibri"/>
          <w:bCs/>
          <w:sz w:val="22"/>
          <w:szCs w:val="22"/>
        </w:rPr>
        <w:t xml:space="preserve">, </w:t>
      </w:r>
      <w:r w:rsidRPr="0084188D">
        <w:rPr>
          <w:rFonts w:ascii="Calibri" w:hAnsi="Calibri" w:cs="Calibri"/>
          <w:bCs/>
          <w:sz w:val="22"/>
          <w:szCs w:val="22"/>
        </w:rPr>
        <w:t>CI/CD integration requirements</w:t>
      </w:r>
      <w:r w:rsidR="00DD50A2">
        <w:rPr>
          <w:rFonts w:ascii="Calibri" w:hAnsi="Calibri" w:cs="Calibri"/>
          <w:bCs/>
          <w:sz w:val="22"/>
          <w:szCs w:val="22"/>
        </w:rPr>
        <w:t>.</w:t>
      </w:r>
    </w:p>
    <w:p w14:paraId="53E58A12" w14:textId="6F7623A2" w:rsidR="0084188D" w:rsidRPr="0084188D" w:rsidRDefault="0084188D" w:rsidP="0084188D">
      <w:pPr>
        <w:shd w:val="clear" w:color="auto" w:fill="FFFFFF"/>
        <w:jc w:val="both"/>
        <w:rPr>
          <w:rFonts w:ascii="Calibri" w:hAnsi="Calibri" w:cs="Calibri"/>
          <w:bCs/>
          <w:sz w:val="22"/>
          <w:szCs w:val="22"/>
        </w:rPr>
      </w:pPr>
      <w:r w:rsidRPr="005A5C27">
        <w:rPr>
          <w:rFonts w:ascii="Calibri" w:hAnsi="Calibri" w:cs="Calibri"/>
          <w:b/>
          <w:bCs/>
          <w:sz w:val="22"/>
          <w:szCs w:val="22"/>
        </w:rPr>
        <w:t xml:space="preserve">2. Choose the Right Tools and Technology Stack: </w:t>
      </w:r>
      <w:r w:rsidRPr="0084188D">
        <w:rPr>
          <w:rFonts w:ascii="Calibri" w:hAnsi="Calibri" w:cs="Calibri"/>
          <w:bCs/>
          <w:sz w:val="22"/>
          <w:szCs w:val="22"/>
        </w:rPr>
        <w:t>Select tools based on project needs and team expertise</w:t>
      </w:r>
      <w:r w:rsidR="00EE7008">
        <w:rPr>
          <w:rFonts w:ascii="Calibri" w:hAnsi="Calibri" w:cs="Calibri"/>
          <w:bCs/>
          <w:sz w:val="22"/>
          <w:szCs w:val="22"/>
        </w:rPr>
        <w:t xml:space="preserve">. It includes </w:t>
      </w:r>
      <w:r w:rsidRPr="0084188D">
        <w:rPr>
          <w:rFonts w:ascii="Calibri" w:hAnsi="Calibri" w:cs="Calibri"/>
          <w:bCs/>
          <w:sz w:val="22"/>
          <w:szCs w:val="22"/>
        </w:rPr>
        <w:t>Programming Language</w:t>
      </w:r>
      <w:r>
        <w:rPr>
          <w:rFonts w:ascii="Calibri" w:hAnsi="Calibri" w:cs="Calibri"/>
          <w:bCs/>
          <w:sz w:val="22"/>
          <w:szCs w:val="22"/>
        </w:rPr>
        <w:t xml:space="preserve"> (</w:t>
      </w:r>
      <w:r w:rsidRPr="004158FA">
        <w:rPr>
          <w:rFonts w:ascii="Calibri" w:hAnsi="Calibri" w:cs="Calibri"/>
          <w:bCs/>
          <w:color w:val="808080" w:themeColor="background1" w:themeShade="80"/>
          <w:sz w:val="22"/>
          <w:szCs w:val="22"/>
        </w:rPr>
        <w:t>Java, Python, JavaScript, etc.</w:t>
      </w:r>
      <w:r>
        <w:rPr>
          <w:rFonts w:ascii="Calibri" w:hAnsi="Calibri" w:cs="Calibri"/>
          <w:bCs/>
          <w:sz w:val="22"/>
          <w:szCs w:val="22"/>
        </w:rPr>
        <w:t xml:space="preserve">), </w:t>
      </w:r>
      <w:r w:rsidRPr="0084188D">
        <w:rPr>
          <w:rFonts w:ascii="Calibri" w:hAnsi="Calibri" w:cs="Calibri"/>
          <w:bCs/>
          <w:sz w:val="22"/>
          <w:szCs w:val="22"/>
        </w:rPr>
        <w:t>Automation Tools</w:t>
      </w:r>
      <w:r>
        <w:rPr>
          <w:rFonts w:ascii="Calibri" w:hAnsi="Calibri" w:cs="Calibri"/>
          <w:bCs/>
          <w:sz w:val="22"/>
          <w:szCs w:val="22"/>
        </w:rPr>
        <w:t xml:space="preserve"> (</w:t>
      </w:r>
      <w:r w:rsidRPr="004158FA">
        <w:rPr>
          <w:rFonts w:ascii="Calibri" w:hAnsi="Calibri" w:cs="Calibri"/>
          <w:bCs/>
          <w:color w:val="808080" w:themeColor="background1" w:themeShade="80"/>
          <w:sz w:val="22"/>
          <w:szCs w:val="22"/>
        </w:rPr>
        <w:t>Selenium, Playwright, Cypress, Appium</w:t>
      </w:r>
      <w:r w:rsidR="004158FA" w:rsidRPr="004158FA">
        <w:rPr>
          <w:rFonts w:ascii="Calibri" w:hAnsi="Calibri" w:cs="Calibri"/>
          <w:bCs/>
          <w:color w:val="808080" w:themeColor="background1" w:themeShade="80"/>
          <w:sz w:val="22"/>
          <w:szCs w:val="22"/>
        </w:rPr>
        <w:t>, UFT</w:t>
      </w:r>
      <w:r>
        <w:rPr>
          <w:rFonts w:ascii="Calibri" w:hAnsi="Calibri" w:cs="Calibri"/>
          <w:bCs/>
          <w:sz w:val="22"/>
          <w:szCs w:val="22"/>
        </w:rPr>
        <w:t xml:space="preserve">), </w:t>
      </w:r>
      <w:r w:rsidRPr="0084188D">
        <w:rPr>
          <w:rFonts w:ascii="Calibri" w:hAnsi="Calibri" w:cs="Calibri"/>
          <w:bCs/>
          <w:sz w:val="22"/>
          <w:szCs w:val="22"/>
        </w:rPr>
        <w:t>Build Tools</w:t>
      </w:r>
      <w:r>
        <w:rPr>
          <w:rFonts w:ascii="Calibri" w:hAnsi="Calibri" w:cs="Calibri"/>
          <w:bCs/>
          <w:sz w:val="22"/>
          <w:szCs w:val="22"/>
        </w:rPr>
        <w:t xml:space="preserve"> (</w:t>
      </w:r>
      <w:r w:rsidRPr="000065BF">
        <w:rPr>
          <w:rFonts w:ascii="Calibri" w:hAnsi="Calibri" w:cs="Calibri"/>
          <w:bCs/>
          <w:color w:val="808080" w:themeColor="background1" w:themeShade="80"/>
          <w:sz w:val="22"/>
          <w:szCs w:val="22"/>
        </w:rPr>
        <w:t>Maven, Gradle</w:t>
      </w:r>
      <w:r>
        <w:rPr>
          <w:rFonts w:ascii="Calibri" w:hAnsi="Calibri" w:cs="Calibri"/>
          <w:bCs/>
          <w:sz w:val="22"/>
          <w:szCs w:val="22"/>
        </w:rPr>
        <w:t xml:space="preserve">), </w:t>
      </w:r>
      <w:r w:rsidRPr="0084188D">
        <w:rPr>
          <w:rFonts w:ascii="Calibri" w:hAnsi="Calibri" w:cs="Calibri"/>
          <w:bCs/>
          <w:sz w:val="22"/>
          <w:szCs w:val="22"/>
        </w:rPr>
        <w:t>Test Frameworks</w:t>
      </w:r>
      <w:r>
        <w:rPr>
          <w:rFonts w:ascii="Calibri" w:hAnsi="Calibri" w:cs="Calibri"/>
          <w:bCs/>
          <w:sz w:val="22"/>
          <w:szCs w:val="22"/>
        </w:rPr>
        <w:t xml:space="preserve"> (</w:t>
      </w:r>
      <w:r w:rsidRPr="00297D14">
        <w:rPr>
          <w:rFonts w:ascii="Calibri" w:hAnsi="Calibri" w:cs="Calibri"/>
          <w:bCs/>
          <w:color w:val="808080" w:themeColor="background1" w:themeShade="80"/>
          <w:sz w:val="22"/>
          <w:szCs w:val="22"/>
        </w:rPr>
        <w:t>TestNG, Junit</w:t>
      </w:r>
      <w:r>
        <w:rPr>
          <w:rFonts w:ascii="Calibri" w:hAnsi="Calibri" w:cs="Calibri"/>
          <w:bCs/>
          <w:sz w:val="22"/>
          <w:szCs w:val="22"/>
        </w:rPr>
        <w:t xml:space="preserve">), </w:t>
      </w:r>
      <w:r w:rsidRPr="0084188D">
        <w:rPr>
          <w:rFonts w:ascii="Calibri" w:hAnsi="Calibri" w:cs="Calibri"/>
          <w:bCs/>
          <w:sz w:val="22"/>
          <w:szCs w:val="22"/>
        </w:rPr>
        <w:t>Version Control</w:t>
      </w:r>
      <w:r>
        <w:rPr>
          <w:rFonts w:ascii="Calibri" w:hAnsi="Calibri" w:cs="Calibri"/>
          <w:bCs/>
          <w:sz w:val="22"/>
          <w:szCs w:val="22"/>
        </w:rPr>
        <w:t xml:space="preserve"> (</w:t>
      </w:r>
      <w:r w:rsidRPr="00297D14">
        <w:rPr>
          <w:rFonts w:ascii="Calibri" w:hAnsi="Calibri" w:cs="Calibri"/>
          <w:bCs/>
          <w:color w:val="808080" w:themeColor="background1" w:themeShade="80"/>
          <w:sz w:val="22"/>
          <w:szCs w:val="22"/>
        </w:rPr>
        <w:t>Git</w:t>
      </w:r>
      <w:r>
        <w:rPr>
          <w:rFonts w:ascii="Calibri" w:hAnsi="Calibri" w:cs="Calibri"/>
          <w:bCs/>
          <w:sz w:val="22"/>
          <w:szCs w:val="22"/>
        </w:rPr>
        <w:t xml:space="preserve">), </w:t>
      </w:r>
      <w:r w:rsidRPr="0084188D">
        <w:rPr>
          <w:rFonts w:ascii="Calibri" w:hAnsi="Calibri" w:cs="Calibri"/>
          <w:bCs/>
          <w:sz w:val="22"/>
          <w:szCs w:val="22"/>
        </w:rPr>
        <w:t>CI/CD Tools</w:t>
      </w:r>
      <w:r>
        <w:rPr>
          <w:rFonts w:ascii="Calibri" w:hAnsi="Calibri" w:cs="Calibri"/>
          <w:bCs/>
          <w:sz w:val="22"/>
          <w:szCs w:val="22"/>
        </w:rPr>
        <w:t xml:space="preserve"> (</w:t>
      </w:r>
      <w:r w:rsidRPr="00297D14">
        <w:rPr>
          <w:rFonts w:ascii="Calibri" w:hAnsi="Calibri" w:cs="Calibri"/>
          <w:bCs/>
          <w:color w:val="808080" w:themeColor="background1" w:themeShade="80"/>
          <w:sz w:val="22"/>
          <w:szCs w:val="22"/>
        </w:rPr>
        <w:t>Jenkins, GitHub Actions, Azure DevOps</w:t>
      </w:r>
      <w:r>
        <w:rPr>
          <w:rFonts w:ascii="Calibri" w:hAnsi="Calibri" w:cs="Calibri"/>
          <w:bCs/>
          <w:sz w:val="22"/>
          <w:szCs w:val="22"/>
        </w:rPr>
        <w:t xml:space="preserve">), </w:t>
      </w:r>
      <w:r w:rsidRPr="0084188D">
        <w:rPr>
          <w:rFonts w:ascii="Calibri" w:hAnsi="Calibri" w:cs="Calibri"/>
          <w:bCs/>
          <w:sz w:val="22"/>
          <w:szCs w:val="22"/>
        </w:rPr>
        <w:t>Reporting Tools</w:t>
      </w:r>
      <w:r>
        <w:rPr>
          <w:rFonts w:ascii="Calibri" w:hAnsi="Calibri" w:cs="Calibri"/>
          <w:bCs/>
          <w:sz w:val="22"/>
          <w:szCs w:val="22"/>
        </w:rPr>
        <w:t xml:space="preserve"> (</w:t>
      </w:r>
      <w:r w:rsidRPr="00297D14">
        <w:rPr>
          <w:rFonts w:ascii="Calibri" w:hAnsi="Calibri" w:cs="Calibri"/>
          <w:bCs/>
          <w:color w:val="808080" w:themeColor="background1" w:themeShade="80"/>
          <w:sz w:val="22"/>
          <w:szCs w:val="22"/>
        </w:rPr>
        <w:t>Extent Reports, Allure Reports</w:t>
      </w:r>
      <w:r>
        <w:rPr>
          <w:rFonts w:ascii="Calibri" w:hAnsi="Calibri" w:cs="Calibri"/>
          <w:bCs/>
          <w:sz w:val="22"/>
          <w:szCs w:val="22"/>
        </w:rPr>
        <w:t>).</w:t>
      </w:r>
    </w:p>
    <w:p w14:paraId="27EEB02E" w14:textId="08D8F60B" w:rsidR="0084188D" w:rsidRPr="0084188D" w:rsidRDefault="0084188D" w:rsidP="0084188D">
      <w:pPr>
        <w:shd w:val="clear" w:color="auto" w:fill="FFFFFF"/>
        <w:jc w:val="both"/>
        <w:rPr>
          <w:rFonts w:ascii="Calibri" w:hAnsi="Calibri" w:cs="Calibri"/>
          <w:bCs/>
          <w:sz w:val="22"/>
          <w:szCs w:val="22"/>
        </w:rPr>
      </w:pPr>
      <w:r w:rsidRPr="005A5C27">
        <w:rPr>
          <w:rFonts w:ascii="Calibri" w:hAnsi="Calibri" w:cs="Calibri"/>
          <w:b/>
          <w:bCs/>
          <w:sz w:val="22"/>
          <w:szCs w:val="22"/>
        </w:rPr>
        <w:t>3. Design the Framework Architecture:</w:t>
      </w:r>
      <w:r w:rsidRPr="0084188D">
        <w:rPr>
          <w:rFonts w:ascii="Calibri" w:hAnsi="Calibri" w:cs="Calibri"/>
          <w:bCs/>
          <w:sz w:val="22"/>
          <w:szCs w:val="22"/>
        </w:rPr>
        <w:t xml:space="preserve"> Build a scalable and maintainable framework structure</w:t>
      </w:r>
      <w:r w:rsidR="00164B7F">
        <w:rPr>
          <w:rFonts w:ascii="Calibri" w:hAnsi="Calibri" w:cs="Calibri"/>
          <w:bCs/>
          <w:sz w:val="22"/>
          <w:szCs w:val="22"/>
        </w:rPr>
        <w:t>. It</w:t>
      </w:r>
      <w:r w:rsidRPr="0084188D">
        <w:rPr>
          <w:rFonts w:ascii="Calibri" w:hAnsi="Calibri" w:cs="Calibri"/>
          <w:bCs/>
          <w:sz w:val="22"/>
          <w:szCs w:val="22"/>
        </w:rPr>
        <w:t xml:space="preserve"> </w:t>
      </w:r>
      <w:r w:rsidR="00313BE3">
        <w:rPr>
          <w:rFonts w:ascii="Calibri" w:hAnsi="Calibri" w:cs="Calibri"/>
          <w:bCs/>
          <w:sz w:val="22"/>
          <w:szCs w:val="22"/>
        </w:rPr>
        <w:t>includes</w:t>
      </w:r>
      <w:r w:rsidRPr="0084188D">
        <w:rPr>
          <w:rFonts w:ascii="Calibri" w:hAnsi="Calibri" w:cs="Calibri"/>
          <w:bCs/>
          <w:sz w:val="22"/>
          <w:szCs w:val="22"/>
        </w:rPr>
        <w:t>:</w:t>
      </w:r>
    </w:p>
    <w:p w14:paraId="0DE6E690" w14:textId="04CF1A68" w:rsidR="0084188D" w:rsidRPr="00324E8A" w:rsidRDefault="0084188D" w:rsidP="0071061D">
      <w:pPr>
        <w:pStyle w:val="ListParagraph"/>
        <w:numPr>
          <w:ilvl w:val="0"/>
          <w:numId w:val="317"/>
        </w:numPr>
        <w:shd w:val="clear" w:color="auto" w:fill="FFFFFF"/>
        <w:jc w:val="both"/>
        <w:rPr>
          <w:rFonts w:ascii="Calibri" w:hAnsi="Calibri" w:cs="Calibri"/>
          <w:bCs/>
          <w:sz w:val="22"/>
          <w:szCs w:val="22"/>
        </w:rPr>
      </w:pPr>
      <w:r w:rsidRPr="0084188D">
        <w:rPr>
          <w:rFonts w:ascii="Calibri" w:hAnsi="Calibri" w:cs="Calibri"/>
          <w:bCs/>
          <w:sz w:val="22"/>
          <w:szCs w:val="22"/>
        </w:rPr>
        <w:t>Folder Structure</w:t>
      </w:r>
      <w:r w:rsidR="00324E8A">
        <w:rPr>
          <w:rFonts w:ascii="Calibri" w:hAnsi="Calibri" w:cs="Calibri"/>
          <w:bCs/>
          <w:sz w:val="22"/>
          <w:szCs w:val="22"/>
        </w:rPr>
        <w:t xml:space="preserve"> </w:t>
      </w:r>
      <w:r w:rsidR="00844D54">
        <w:rPr>
          <w:rFonts w:ascii="Calibri" w:hAnsi="Calibri" w:cs="Calibri"/>
          <w:bCs/>
          <w:sz w:val="22"/>
          <w:szCs w:val="22"/>
        </w:rPr>
        <w:t>contains</w:t>
      </w:r>
      <w:r w:rsidR="00324E8A">
        <w:rPr>
          <w:rFonts w:ascii="Calibri" w:hAnsi="Calibri" w:cs="Calibri"/>
          <w:bCs/>
          <w:sz w:val="22"/>
          <w:szCs w:val="22"/>
        </w:rPr>
        <w:t xml:space="preserve"> </w:t>
      </w:r>
      <w:r w:rsidRPr="00324E8A">
        <w:rPr>
          <w:rFonts w:ascii="Calibri" w:hAnsi="Calibri" w:cs="Calibri"/>
          <w:bCs/>
          <w:sz w:val="22"/>
          <w:szCs w:val="22"/>
        </w:rPr>
        <w:t>Test Runner</w:t>
      </w:r>
      <w:r w:rsidR="00324E8A">
        <w:rPr>
          <w:rFonts w:ascii="Calibri" w:hAnsi="Calibri" w:cs="Calibri"/>
          <w:bCs/>
          <w:sz w:val="22"/>
          <w:szCs w:val="22"/>
        </w:rPr>
        <w:t xml:space="preserve">, POM, </w:t>
      </w:r>
      <w:r w:rsidRPr="00324E8A">
        <w:rPr>
          <w:rFonts w:ascii="Calibri" w:hAnsi="Calibri" w:cs="Calibri"/>
          <w:bCs/>
          <w:sz w:val="22"/>
          <w:szCs w:val="22"/>
        </w:rPr>
        <w:t>Test Data Management</w:t>
      </w:r>
      <w:r w:rsidR="00324E8A">
        <w:rPr>
          <w:rFonts w:ascii="Calibri" w:hAnsi="Calibri" w:cs="Calibri"/>
          <w:bCs/>
          <w:sz w:val="22"/>
          <w:szCs w:val="22"/>
        </w:rPr>
        <w:t xml:space="preserve">, </w:t>
      </w:r>
      <w:r w:rsidRPr="00324E8A">
        <w:rPr>
          <w:rFonts w:ascii="Calibri" w:hAnsi="Calibri" w:cs="Calibri"/>
          <w:bCs/>
          <w:sz w:val="22"/>
          <w:szCs w:val="22"/>
        </w:rPr>
        <w:t>Logging and Reporting</w:t>
      </w:r>
    </w:p>
    <w:p w14:paraId="42A7AFF2" w14:textId="67BE2645" w:rsidR="0084188D" w:rsidRPr="00324E8A" w:rsidRDefault="005B3CCA" w:rsidP="0071061D">
      <w:pPr>
        <w:pStyle w:val="ListParagraph"/>
        <w:numPr>
          <w:ilvl w:val="0"/>
          <w:numId w:val="317"/>
        </w:numPr>
        <w:shd w:val="clear" w:color="auto" w:fill="FFFFFF"/>
        <w:jc w:val="both"/>
        <w:rPr>
          <w:rFonts w:ascii="Calibri" w:hAnsi="Calibri" w:cs="Calibri"/>
          <w:bCs/>
          <w:sz w:val="22"/>
          <w:szCs w:val="22"/>
        </w:rPr>
      </w:pPr>
      <w:r>
        <w:rPr>
          <w:rFonts w:ascii="Calibri" w:hAnsi="Calibri" w:cs="Calibri"/>
          <w:bCs/>
          <w:sz w:val="22"/>
          <w:szCs w:val="22"/>
        </w:rPr>
        <w:t>Under C</w:t>
      </w:r>
      <w:r w:rsidR="0084188D" w:rsidRPr="0084188D">
        <w:rPr>
          <w:rFonts w:ascii="Calibri" w:hAnsi="Calibri" w:cs="Calibri"/>
          <w:bCs/>
          <w:sz w:val="22"/>
          <w:szCs w:val="22"/>
        </w:rPr>
        <w:t>onfiguration Management</w:t>
      </w:r>
      <w:r w:rsidR="00844D54">
        <w:rPr>
          <w:rFonts w:ascii="Calibri" w:hAnsi="Calibri" w:cs="Calibri"/>
          <w:bCs/>
          <w:sz w:val="22"/>
          <w:szCs w:val="22"/>
        </w:rPr>
        <w:t xml:space="preserve"> </w:t>
      </w:r>
      <w:r w:rsidR="00941913">
        <w:rPr>
          <w:rFonts w:ascii="Calibri" w:hAnsi="Calibri" w:cs="Calibri"/>
          <w:bCs/>
          <w:sz w:val="22"/>
          <w:szCs w:val="22"/>
        </w:rPr>
        <w:t>s</w:t>
      </w:r>
      <w:r w:rsidR="0084188D" w:rsidRPr="00324E8A">
        <w:rPr>
          <w:rFonts w:ascii="Calibri" w:hAnsi="Calibri" w:cs="Calibri"/>
          <w:bCs/>
          <w:sz w:val="22"/>
          <w:szCs w:val="22"/>
        </w:rPr>
        <w:t>tore env</w:t>
      </w:r>
      <w:r w:rsidR="00941913">
        <w:rPr>
          <w:rFonts w:ascii="Calibri" w:hAnsi="Calibri" w:cs="Calibri"/>
          <w:bCs/>
          <w:sz w:val="22"/>
          <w:szCs w:val="22"/>
        </w:rPr>
        <w:t>ironmen</w:t>
      </w:r>
      <w:r w:rsidR="0084188D" w:rsidRPr="00324E8A">
        <w:rPr>
          <w:rFonts w:ascii="Calibri" w:hAnsi="Calibri" w:cs="Calibri"/>
          <w:bCs/>
          <w:sz w:val="22"/>
          <w:szCs w:val="22"/>
        </w:rPr>
        <w:t>t-specific settings in configuration files (</w:t>
      </w:r>
      <w:r w:rsidR="00AE3F37" w:rsidRPr="00324E8A">
        <w:rPr>
          <w:rFonts w:ascii="Calibri" w:hAnsi="Calibri" w:cs="Calibri"/>
          <w:b/>
          <w:bCs/>
          <w:color w:val="808080" w:themeColor="background1" w:themeShade="80"/>
          <w:sz w:val="22"/>
          <w:szCs w:val="22"/>
        </w:rPr>
        <w:t>Ex:</w:t>
      </w:r>
      <w:r w:rsidR="0084188D" w:rsidRPr="00324E8A">
        <w:rPr>
          <w:rFonts w:ascii="Calibri" w:hAnsi="Calibri" w:cs="Calibri"/>
          <w:bCs/>
          <w:sz w:val="22"/>
          <w:szCs w:val="22"/>
        </w:rPr>
        <w:t xml:space="preserve"> config.properties)</w:t>
      </w:r>
      <w:r w:rsidR="00324E8A">
        <w:rPr>
          <w:rFonts w:ascii="Calibri" w:hAnsi="Calibri" w:cs="Calibri"/>
          <w:bCs/>
          <w:sz w:val="22"/>
          <w:szCs w:val="22"/>
        </w:rPr>
        <w:t xml:space="preserve">, </w:t>
      </w:r>
      <w:r w:rsidR="0084188D" w:rsidRPr="00324E8A">
        <w:rPr>
          <w:rFonts w:ascii="Calibri" w:hAnsi="Calibri" w:cs="Calibri"/>
          <w:bCs/>
          <w:sz w:val="22"/>
          <w:szCs w:val="22"/>
        </w:rPr>
        <w:t>Browser type</w:t>
      </w:r>
      <w:r w:rsidR="00324E8A">
        <w:rPr>
          <w:rFonts w:ascii="Calibri" w:hAnsi="Calibri" w:cs="Calibri"/>
          <w:bCs/>
          <w:sz w:val="22"/>
          <w:szCs w:val="22"/>
        </w:rPr>
        <w:t xml:space="preserve">, </w:t>
      </w:r>
      <w:r w:rsidR="0084188D" w:rsidRPr="00324E8A">
        <w:rPr>
          <w:rFonts w:ascii="Calibri" w:hAnsi="Calibri" w:cs="Calibri"/>
          <w:bCs/>
          <w:sz w:val="22"/>
          <w:szCs w:val="22"/>
        </w:rPr>
        <w:t>Application URL</w:t>
      </w:r>
      <w:r w:rsidR="00324E8A">
        <w:rPr>
          <w:rFonts w:ascii="Calibri" w:hAnsi="Calibri" w:cs="Calibri"/>
          <w:bCs/>
          <w:sz w:val="22"/>
          <w:szCs w:val="22"/>
        </w:rPr>
        <w:t xml:space="preserve">, </w:t>
      </w:r>
      <w:r w:rsidR="0084188D" w:rsidRPr="00324E8A">
        <w:rPr>
          <w:rFonts w:ascii="Calibri" w:hAnsi="Calibri" w:cs="Calibri"/>
          <w:bCs/>
          <w:sz w:val="22"/>
          <w:szCs w:val="22"/>
        </w:rPr>
        <w:t>Credentials</w:t>
      </w:r>
      <w:r w:rsidR="00324E8A">
        <w:rPr>
          <w:rFonts w:ascii="Calibri" w:hAnsi="Calibri" w:cs="Calibri"/>
          <w:bCs/>
          <w:sz w:val="22"/>
          <w:szCs w:val="22"/>
        </w:rPr>
        <w:t xml:space="preserve">, </w:t>
      </w:r>
      <w:r w:rsidR="0084188D" w:rsidRPr="00324E8A">
        <w:rPr>
          <w:rFonts w:ascii="Calibri" w:hAnsi="Calibri" w:cs="Calibri"/>
          <w:bCs/>
          <w:sz w:val="22"/>
          <w:szCs w:val="22"/>
        </w:rPr>
        <w:t>Timeouts</w:t>
      </w:r>
    </w:p>
    <w:p w14:paraId="108FE69D" w14:textId="16E7DC60" w:rsidR="0084188D" w:rsidRPr="00324E8A" w:rsidRDefault="0084188D" w:rsidP="0071061D">
      <w:pPr>
        <w:pStyle w:val="ListParagraph"/>
        <w:numPr>
          <w:ilvl w:val="0"/>
          <w:numId w:val="317"/>
        </w:numPr>
        <w:shd w:val="clear" w:color="auto" w:fill="FFFFFF"/>
        <w:jc w:val="both"/>
        <w:rPr>
          <w:rFonts w:ascii="Calibri" w:hAnsi="Calibri" w:cs="Calibri"/>
          <w:bCs/>
          <w:sz w:val="22"/>
          <w:szCs w:val="22"/>
        </w:rPr>
      </w:pPr>
      <w:r w:rsidRPr="0083280F">
        <w:rPr>
          <w:rFonts w:ascii="Calibri" w:hAnsi="Calibri" w:cs="Calibri"/>
          <w:bCs/>
          <w:sz w:val="22"/>
          <w:szCs w:val="22"/>
        </w:rPr>
        <w:t>Reusable Utility/Helper Classes</w:t>
      </w:r>
      <w:r w:rsidR="00324E8A">
        <w:rPr>
          <w:rFonts w:ascii="Calibri" w:hAnsi="Calibri" w:cs="Calibri"/>
          <w:bCs/>
          <w:sz w:val="22"/>
          <w:szCs w:val="22"/>
        </w:rPr>
        <w:t xml:space="preserve"> </w:t>
      </w:r>
      <w:r w:rsidR="00D9708F">
        <w:rPr>
          <w:rFonts w:ascii="Calibri" w:hAnsi="Calibri" w:cs="Calibri"/>
          <w:bCs/>
          <w:sz w:val="22"/>
          <w:szCs w:val="22"/>
        </w:rPr>
        <w:t xml:space="preserve">contains </w:t>
      </w:r>
      <w:r w:rsidRPr="00324E8A">
        <w:rPr>
          <w:rFonts w:ascii="Calibri" w:hAnsi="Calibri" w:cs="Calibri"/>
          <w:bCs/>
          <w:sz w:val="22"/>
          <w:szCs w:val="22"/>
        </w:rPr>
        <w:t>Browser setup</w:t>
      </w:r>
      <w:r w:rsidR="00324E8A">
        <w:rPr>
          <w:rFonts w:ascii="Calibri" w:hAnsi="Calibri" w:cs="Calibri"/>
          <w:bCs/>
          <w:sz w:val="22"/>
          <w:szCs w:val="22"/>
        </w:rPr>
        <w:t xml:space="preserve">, </w:t>
      </w:r>
      <w:r w:rsidRPr="00324E8A">
        <w:rPr>
          <w:rFonts w:ascii="Calibri" w:hAnsi="Calibri" w:cs="Calibri"/>
          <w:bCs/>
          <w:sz w:val="22"/>
          <w:szCs w:val="22"/>
        </w:rPr>
        <w:t>Wait methods</w:t>
      </w:r>
      <w:r w:rsidR="00324E8A">
        <w:rPr>
          <w:rFonts w:ascii="Calibri" w:hAnsi="Calibri" w:cs="Calibri"/>
          <w:bCs/>
          <w:sz w:val="22"/>
          <w:szCs w:val="22"/>
        </w:rPr>
        <w:t xml:space="preserve">, </w:t>
      </w:r>
      <w:r w:rsidRPr="00324E8A">
        <w:rPr>
          <w:rFonts w:ascii="Calibri" w:hAnsi="Calibri" w:cs="Calibri"/>
          <w:bCs/>
          <w:sz w:val="22"/>
          <w:szCs w:val="22"/>
        </w:rPr>
        <w:t>Screenshot capture</w:t>
      </w:r>
      <w:r w:rsidR="00324E8A">
        <w:rPr>
          <w:rFonts w:ascii="Calibri" w:hAnsi="Calibri" w:cs="Calibri"/>
          <w:bCs/>
          <w:sz w:val="22"/>
          <w:szCs w:val="22"/>
        </w:rPr>
        <w:t xml:space="preserve">, </w:t>
      </w:r>
      <w:r w:rsidRPr="00324E8A">
        <w:rPr>
          <w:rFonts w:ascii="Calibri" w:hAnsi="Calibri" w:cs="Calibri"/>
          <w:bCs/>
          <w:sz w:val="22"/>
          <w:szCs w:val="22"/>
        </w:rPr>
        <w:t>Date and time utilities</w:t>
      </w:r>
      <w:r w:rsidR="00324E8A">
        <w:rPr>
          <w:rFonts w:ascii="Calibri" w:hAnsi="Calibri" w:cs="Calibri"/>
          <w:bCs/>
          <w:sz w:val="22"/>
          <w:szCs w:val="22"/>
        </w:rPr>
        <w:t xml:space="preserve">, </w:t>
      </w:r>
      <w:r w:rsidRPr="00324E8A">
        <w:rPr>
          <w:rFonts w:ascii="Calibri" w:hAnsi="Calibri" w:cs="Calibri"/>
          <w:bCs/>
          <w:sz w:val="22"/>
          <w:szCs w:val="22"/>
        </w:rPr>
        <w:t>File handling</w:t>
      </w:r>
      <w:r w:rsidR="00FB4DC4">
        <w:rPr>
          <w:rFonts w:ascii="Calibri" w:hAnsi="Calibri" w:cs="Calibri"/>
          <w:bCs/>
          <w:sz w:val="22"/>
          <w:szCs w:val="22"/>
        </w:rPr>
        <w:t>.</w:t>
      </w:r>
    </w:p>
    <w:p w14:paraId="322A5EAF" w14:textId="60922376" w:rsidR="0084188D" w:rsidRPr="00324E8A" w:rsidRDefault="0084188D" w:rsidP="0071061D">
      <w:pPr>
        <w:pStyle w:val="ListParagraph"/>
        <w:numPr>
          <w:ilvl w:val="0"/>
          <w:numId w:val="317"/>
        </w:numPr>
        <w:shd w:val="clear" w:color="auto" w:fill="FFFFFF"/>
        <w:jc w:val="both"/>
        <w:rPr>
          <w:rFonts w:ascii="Calibri" w:hAnsi="Calibri" w:cs="Calibri"/>
          <w:bCs/>
          <w:sz w:val="22"/>
          <w:szCs w:val="22"/>
        </w:rPr>
      </w:pPr>
      <w:r w:rsidRPr="00AF1E9A">
        <w:rPr>
          <w:rFonts w:ascii="Calibri" w:hAnsi="Calibri" w:cs="Calibri"/>
          <w:bCs/>
          <w:sz w:val="22"/>
          <w:szCs w:val="22"/>
        </w:rPr>
        <w:t>Test Data Management</w:t>
      </w:r>
      <w:r w:rsidR="00324E8A">
        <w:rPr>
          <w:rFonts w:ascii="Calibri" w:hAnsi="Calibri" w:cs="Calibri"/>
          <w:bCs/>
          <w:sz w:val="22"/>
          <w:szCs w:val="22"/>
        </w:rPr>
        <w:t xml:space="preserve">: </w:t>
      </w:r>
      <w:r w:rsidR="00F938BA">
        <w:rPr>
          <w:rFonts w:ascii="Calibri" w:hAnsi="Calibri" w:cs="Calibri"/>
          <w:bCs/>
          <w:sz w:val="22"/>
          <w:szCs w:val="22"/>
        </w:rPr>
        <w:t>To e</w:t>
      </w:r>
      <w:r w:rsidRPr="00324E8A">
        <w:rPr>
          <w:rFonts w:ascii="Calibri" w:hAnsi="Calibri" w:cs="Calibri"/>
          <w:bCs/>
          <w:sz w:val="22"/>
          <w:szCs w:val="22"/>
        </w:rPr>
        <w:t>xternalize test data using Excel, JSON, CSV, or databases</w:t>
      </w:r>
      <w:r w:rsidR="00324E8A">
        <w:rPr>
          <w:rFonts w:ascii="Calibri" w:hAnsi="Calibri" w:cs="Calibri"/>
          <w:bCs/>
          <w:sz w:val="22"/>
          <w:szCs w:val="22"/>
        </w:rPr>
        <w:t>.</w:t>
      </w:r>
    </w:p>
    <w:p w14:paraId="33930D16" w14:textId="004CFED3" w:rsidR="0084188D" w:rsidRPr="00324E8A" w:rsidRDefault="0084188D" w:rsidP="0071061D">
      <w:pPr>
        <w:pStyle w:val="ListParagraph"/>
        <w:numPr>
          <w:ilvl w:val="0"/>
          <w:numId w:val="317"/>
        </w:numPr>
        <w:shd w:val="clear" w:color="auto" w:fill="FFFFFF"/>
        <w:jc w:val="both"/>
        <w:rPr>
          <w:rFonts w:ascii="Calibri" w:hAnsi="Calibri" w:cs="Calibri"/>
          <w:bCs/>
          <w:sz w:val="22"/>
          <w:szCs w:val="22"/>
        </w:rPr>
      </w:pPr>
      <w:r w:rsidRPr="00AF1E9A">
        <w:rPr>
          <w:rFonts w:ascii="Calibri" w:hAnsi="Calibri" w:cs="Calibri"/>
          <w:bCs/>
          <w:sz w:val="22"/>
          <w:szCs w:val="22"/>
        </w:rPr>
        <w:lastRenderedPageBreak/>
        <w:t>Logging and Reporting</w:t>
      </w:r>
      <w:r w:rsidR="00324E8A">
        <w:rPr>
          <w:rFonts w:ascii="Calibri" w:hAnsi="Calibri" w:cs="Calibri"/>
          <w:bCs/>
          <w:sz w:val="22"/>
          <w:szCs w:val="22"/>
        </w:rPr>
        <w:t xml:space="preserve">: </w:t>
      </w:r>
      <w:r w:rsidRPr="00324E8A">
        <w:rPr>
          <w:rFonts w:ascii="Calibri" w:hAnsi="Calibri" w:cs="Calibri"/>
          <w:bCs/>
          <w:sz w:val="22"/>
          <w:szCs w:val="22"/>
        </w:rPr>
        <w:t>Use Log4j/SLF4J for logging</w:t>
      </w:r>
      <w:r w:rsidR="00324E8A">
        <w:rPr>
          <w:rFonts w:ascii="Calibri" w:hAnsi="Calibri" w:cs="Calibri"/>
          <w:bCs/>
          <w:sz w:val="22"/>
          <w:szCs w:val="22"/>
        </w:rPr>
        <w:t>, g</w:t>
      </w:r>
      <w:r w:rsidRPr="00324E8A">
        <w:rPr>
          <w:rFonts w:ascii="Calibri" w:hAnsi="Calibri" w:cs="Calibri"/>
          <w:bCs/>
          <w:sz w:val="22"/>
          <w:szCs w:val="22"/>
        </w:rPr>
        <w:t xml:space="preserve">enerate detailed </w:t>
      </w:r>
      <w:r w:rsidR="002F5581">
        <w:rPr>
          <w:rFonts w:ascii="Calibri" w:hAnsi="Calibri" w:cs="Calibri"/>
          <w:bCs/>
          <w:sz w:val="22"/>
          <w:szCs w:val="22"/>
        </w:rPr>
        <w:t xml:space="preserve">test execution </w:t>
      </w:r>
      <w:r w:rsidRPr="00324E8A">
        <w:rPr>
          <w:rFonts w:ascii="Calibri" w:hAnsi="Calibri" w:cs="Calibri"/>
          <w:bCs/>
          <w:sz w:val="22"/>
          <w:szCs w:val="22"/>
        </w:rPr>
        <w:t>reports using Extent Reports or Allure Reports</w:t>
      </w:r>
      <w:r w:rsidR="00324E8A">
        <w:rPr>
          <w:rFonts w:ascii="Calibri" w:hAnsi="Calibri" w:cs="Calibri"/>
          <w:bCs/>
          <w:sz w:val="22"/>
          <w:szCs w:val="22"/>
        </w:rPr>
        <w:t>.</w:t>
      </w:r>
    </w:p>
    <w:p w14:paraId="5DF59810" w14:textId="3A82A0D2" w:rsidR="0084188D" w:rsidRPr="00324E8A" w:rsidRDefault="0084188D" w:rsidP="0071061D">
      <w:pPr>
        <w:pStyle w:val="ListParagraph"/>
        <w:numPr>
          <w:ilvl w:val="0"/>
          <w:numId w:val="317"/>
        </w:numPr>
        <w:shd w:val="clear" w:color="auto" w:fill="FFFFFF"/>
        <w:jc w:val="both"/>
        <w:rPr>
          <w:rFonts w:ascii="Calibri" w:hAnsi="Calibri" w:cs="Calibri"/>
          <w:bCs/>
          <w:sz w:val="22"/>
          <w:szCs w:val="22"/>
        </w:rPr>
      </w:pPr>
      <w:r w:rsidRPr="0017449C">
        <w:rPr>
          <w:rFonts w:ascii="Calibri" w:hAnsi="Calibri" w:cs="Calibri"/>
          <w:bCs/>
          <w:sz w:val="22"/>
          <w:szCs w:val="22"/>
        </w:rPr>
        <w:t>Parallel and Cross-Browser Execution</w:t>
      </w:r>
      <w:r w:rsidR="00324E8A">
        <w:rPr>
          <w:rFonts w:ascii="Calibri" w:hAnsi="Calibri" w:cs="Calibri"/>
          <w:bCs/>
          <w:sz w:val="22"/>
          <w:szCs w:val="22"/>
        </w:rPr>
        <w:t xml:space="preserve">: </w:t>
      </w:r>
      <w:r w:rsidRPr="00324E8A">
        <w:rPr>
          <w:rFonts w:ascii="Calibri" w:hAnsi="Calibri" w:cs="Calibri"/>
          <w:bCs/>
          <w:sz w:val="22"/>
          <w:szCs w:val="22"/>
        </w:rPr>
        <w:t>Enable parallel execution using TestNG and ThreadLocal WebDriver</w:t>
      </w:r>
      <w:r w:rsidR="00324E8A">
        <w:rPr>
          <w:rFonts w:ascii="Calibri" w:hAnsi="Calibri" w:cs="Calibri"/>
          <w:bCs/>
          <w:sz w:val="22"/>
          <w:szCs w:val="22"/>
        </w:rPr>
        <w:t xml:space="preserve">, </w:t>
      </w:r>
      <w:r w:rsidRPr="00324E8A">
        <w:rPr>
          <w:rFonts w:ascii="Calibri" w:hAnsi="Calibri" w:cs="Calibri"/>
          <w:bCs/>
          <w:sz w:val="22"/>
          <w:szCs w:val="22"/>
        </w:rPr>
        <w:t>Support execution across multiple browsers and environments</w:t>
      </w:r>
      <w:r w:rsidR="003D0934">
        <w:rPr>
          <w:rFonts w:ascii="Calibri" w:hAnsi="Calibri" w:cs="Calibri"/>
          <w:bCs/>
          <w:sz w:val="22"/>
          <w:szCs w:val="22"/>
        </w:rPr>
        <w:t>.</w:t>
      </w:r>
    </w:p>
    <w:p w14:paraId="35009DB9" w14:textId="3CCA9A03" w:rsidR="0084188D" w:rsidRPr="003D0934" w:rsidRDefault="0084188D" w:rsidP="0071061D">
      <w:pPr>
        <w:pStyle w:val="ListParagraph"/>
        <w:numPr>
          <w:ilvl w:val="0"/>
          <w:numId w:val="317"/>
        </w:numPr>
        <w:shd w:val="clear" w:color="auto" w:fill="FFFFFF"/>
        <w:jc w:val="both"/>
        <w:rPr>
          <w:rFonts w:ascii="Calibri" w:hAnsi="Calibri" w:cs="Calibri"/>
          <w:bCs/>
          <w:sz w:val="22"/>
          <w:szCs w:val="22"/>
        </w:rPr>
      </w:pPr>
      <w:r w:rsidRPr="0017449C">
        <w:rPr>
          <w:rFonts w:ascii="Calibri" w:hAnsi="Calibri" w:cs="Calibri"/>
          <w:bCs/>
          <w:sz w:val="22"/>
          <w:szCs w:val="22"/>
        </w:rPr>
        <w:t>Exception Handling and Retry Mechanism</w:t>
      </w:r>
      <w:r w:rsidR="003D0934">
        <w:rPr>
          <w:rFonts w:ascii="Calibri" w:hAnsi="Calibri" w:cs="Calibri"/>
          <w:bCs/>
          <w:sz w:val="22"/>
          <w:szCs w:val="22"/>
        </w:rPr>
        <w:t xml:space="preserve">: </w:t>
      </w:r>
      <w:r w:rsidR="007E3FE6">
        <w:rPr>
          <w:rFonts w:ascii="Calibri" w:hAnsi="Calibri" w:cs="Calibri"/>
          <w:bCs/>
          <w:sz w:val="22"/>
          <w:szCs w:val="22"/>
        </w:rPr>
        <w:t>To H</w:t>
      </w:r>
      <w:r w:rsidRPr="003D0934">
        <w:rPr>
          <w:rFonts w:ascii="Calibri" w:hAnsi="Calibri" w:cs="Calibri"/>
          <w:bCs/>
          <w:sz w:val="22"/>
          <w:szCs w:val="22"/>
        </w:rPr>
        <w:t>andle flaky tests gracefully</w:t>
      </w:r>
      <w:r w:rsidR="003D0934">
        <w:rPr>
          <w:rFonts w:ascii="Calibri" w:hAnsi="Calibri" w:cs="Calibri"/>
          <w:bCs/>
          <w:sz w:val="22"/>
          <w:szCs w:val="22"/>
        </w:rPr>
        <w:t xml:space="preserve">, </w:t>
      </w:r>
      <w:r w:rsidRPr="003D0934">
        <w:rPr>
          <w:rFonts w:ascii="Calibri" w:hAnsi="Calibri" w:cs="Calibri"/>
          <w:bCs/>
          <w:sz w:val="22"/>
          <w:szCs w:val="22"/>
        </w:rPr>
        <w:t xml:space="preserve">Implement retry logic for failed </w:t>
      </w:r>
      <w:r w:rsidR="007E3FE6">
        <w:rPr>
          <w:rFonts w:ascii="Calibri" w:hAnsi="Calibri" w:cs="Calibri"/>
          <w:bCs/>
          <w:sz w:val="22"/>
          <w:szCs w:val="22"/>
        </w:rPr>
        <w:t>TCs.</w:t>
      </w:r>
    </w:p>
    <w:p w14:paraId="323BF2F5" w14:textId="296F172A" w:rsidR="0084188D" w:rsidRPr="003D0934" w:rsidRDefault="0084188D" w:rsidP="0071061D">
      <w:pPr>
        <w:pStyle w:val="ListParagraph"/>
        <w:numPr>
          <w:ilvl w:val="0"/>
          <w:numId w:val="317"/>
        </w:numPr>
        <w:shd w:val="clear" w:color="auto" w:fill="FFFFFF"/>
        <w:jc w:val="both"/>
        <w:rPr>
          <w:rFonts w:ascii="Calibri" w:hAnsi="Calibri" w:cs="Calibri"/>
          <w:bCs/>
          <w:sz w:val="22"/>
          <w:szCs w:val="22"/>
        </w:rPr>
      </w:pPr>
      <w:r w:rsidRPr="0017449C">
        <w:rPr>
          <w:rFonts w:ascii="Calibri" w:hAnsi="Calibri" w:cs="Calibri"/>
          <w:bCs/>
          <w:sz w:val="22"/>
          <w:szCs w:val="22"/>
        </w:rPr>
        <w:t>CI/CD Integration</w:t>
      </w:r>
      <w:r w:rsidR="003D0934">
        <w:rPr>
          <w:rFonts w:ascii="Calibri" w:hAnsi="Calibri" w:cs="Calibri"/>
          <w:bCs/>
          <w:sz w:val="22"/>
          <w:szCs w:val="22"/>
        </w:rPr>
        <w:t xml:space="preserve">: </w:t>
      </w:r>
      <w:r w:rsidRPr="003D0934">
        <w:rPr>
          <w:rFonts w:ascii="Calibri" w:hAnsi="Calibri" w:cs="Calibri"/>
          <w:bCs/>
          <w:sz w:val="22"/>
          <w:szCs w:val="22"/>
        </w:rPr>
        <w:t>Integrate with Jenkins, GitHub Actions, or Azure DevOps for continuous testing</w:t>
      </w:r>
    </w:p>
    <w:p w14:paraId="07639C39" w14:textId="55C17182" w:rsidR="007716C1" w:rsidRDefault="0084188D" w:rsidP="0084188D">
      <w:pPr>
        <w:shd w:val="clear" w:color="auto" w:fill="FFFFFF"/>
        <w:jc w:val="both"/>
        <w:rPr>
          <w:rFonts w:ascii="Calibri" w:hAnsi="Calibri" w:cs="Calibri"/>
          <w:bCs/>
          <w:sz w:val="22"/>
          <w:szCs w:val="22"/>
        </w:rPr>
      </w:pPr>
      <w:r w:rsidRPr="005A5C27">
        <w:rPr>
          <w:rFonts w:ascii="Calibri" w:hAnsi="Calibri" w:cs="Calibri"/>
          <w:b/>
          <w:bCs/>
          <w:sz w:val="22"/>
          <w:szCs w:val="22"/>
        </w:rPr>
        <w:t>4. Follow Best Practices</w:t>
      </w:r>
      <w:r w:rsidR="0017449C" w:rsidRPr="005A5C27">
        <w:rPr>
          <w:rFonts w:ascii="Calibri" w:hAnsi="Calibri" w:cs="Calibri"/>
          <w:b/>
          <w:bCs/>
          <w:sz w:val="22"/>
          <w:szCs w:val="22"/>
        </w:rPr>
        <w:t>:</w:t>
      </w:r>
      <w:r w:rsidR="0017449C">
        <w:rPr>
          <w:rFonts w:ascii="Calibri" w:hAnsi="Calibri" w:cs="Calibri"/>
          <w:bCs/>
          <w:sz w:val="22"/>
          <w:szCs w:val="22"/>
        </w:rPr>
        <w:t xml:space="preserve"> </w:t>
      </w:r>
      <w:r w:rsidRPr="0084188D">
        <w:rPr>
          <w:rFonts w:ascii="Calibri" w:hAnsi="Calibri" w:cs="Calibri"/>
          <w:bCs/>
          <w:sz w:val="22"/>
          <w:szCs w:val="22"/>
        </w:rPr>
        <w:t>Apply SOLID principles</w:t>
      </w:r>
      <w:r w:rsidR="0017449C">
        <w:rPr>
          <w:rFonts w:ascii="Calibri" w:hAnsi="Calibri" w:cs="Calibri"/>
          <w:bCs/>
          <w:sz w:val="22"/>
          <w:szCs w:val="22"/>
        </w:rPr>
        <w:t xml:space="preserve">, </w:t>
      </w:r>
      <w:r w:rsidRPr="0084188D">
        <w:rPr>
          <w:rFonts w:ascii="Calibri" w:hAnsi="Calibri" w:cs="Calibri"/>
          <w:bCs/>
          <w:sz w:val="22"/>
          <w:szCs w:val="22"/>
        </w:rPr>
        <w:t>Keep the framework modular and reusable</w:t>
      </w:r>
      <w:r w:rsidR="0017449C">
        <w:rPr>
          <w:rFonts w:ascii="Calibri" w:hAnsi="Calibri" w:cs="Calibri"/>
          <w:bCs/>
          <w:sz w:val="22"/>
          <w:szCs w:val="22"/>
        </w:rPr>
        <w:t xml:space="preserve">, </w:t>
      </w:r>
      <w:r w:rsidR="00875B51">
        <w:rPr>
          <w:rFonts w:ascii="Calibri" w:hAnsi="Calibri" w:cs="Calibri"/>
          <w:bCs/>
          <w:sz w:val="22"/>
          <w:szCs w:val="22"/>
        </w:rPr>
        <w:t>m</w:t>
      </w:r>
      <w:r w:rsidRPr="0084188D">
        <w:rPr>
          <w:rFonts w:ascii="Calibri" w:hAnsi="Calibri" w:cs="Calibri"/>
          <w:bCs/>
          <w:sz w:val="22"/>
          <w:szCs w:val="22"/>
        </w:rPr>
        <w:t>inimize code duplication</w:t>
      </w:r>
      <w:r w:rsidR="0017449C">
        <w:rPr>
          <w:rFonts w:ascii="Calibri" w:hAnsi="Calibri" w:cs="Calibri"/>
          <w:bCs/>
          <w:sz w:val="22"/>
          <w:szCs w:val="22"/>
        </w:rPr>
        <w:t xml:space="preserve">, </w:t>
      </w:r>
      <w:r w:rsidR="00AD2DE8">
        <w:rPr>
          <w:rFonts w:ascii="Calibri" w:hAnsi="Calibri" w:cs="Calibri"/>
          <w:bCs/>
          <w:sz w:val="22"/>
          <w:szCs w:val="22"/>
        </w:rPr>
        <w:t>e</w:t>
      </w:r>
      <w:r w:rsidRPr="0084188D">
        <w:rPr>
          <w:rFonts w:ascii="Calibri" w:hAnsi="Calibri" w:cs="Calibri"/>
          <w:bCs/>
          <w:sz w:val="22"/>
          <w:szCs w:val="22"/>
        </w:rPr>
        <w:t>nsure maintainability and scalability</w:t>
      </w:r>
      <w:r w:rsidR="0017449C">
        <w:rPr>
          <w:rFonts w:ascii="Calibri" w:hAnsi="Calibri" w:cs="Calibri"/>
          <w:bCs/>
          <w:sz w:val="22"/>
          <w:szCs w:val="22"/>
        </w:rPr>
        <w:t xml:space="preserve">, </w:t>
      </w:r>
      <w:r w:rsidRPr="0084188D">
        <w:rPr>
          <w:rFonts w:ascii="Calibri" w:hAnsi="Calibri" w:cs="Calibri"/>
          <w:bCs/>
          <w:sz w:val="22"/>
          <w:szCs w:val="22"/>
        </w:rPr>
        <w:t>Maintain proper documentation</w:t>
      </w:r>
      <w:r w:rsidR="0017449C">
        <w:rPr>
          <w:rFonts w:ascii="Calibri" w:hAnsi="Calibri" w:cs="Calibri"/>
          <w:bCs/>
          <w:sz w:val="22"/>
          <w:szCs w:val="22"/>
        </w:rPr>
        <w:t>.</w:t>
      </w:r>
    </w:p>
    <w:p w14:paraId="72499CD9" w14:textId="77777777" w:rsidR="0017449C" w:rsidRPr="006D6083" w:rsidRDefault="0017449C" w:rsidP="0084188D">
      <w:pPr>
        <w:shd w:val="clear" w:color="auto" w:fill="FFFFFF"/>
        <w:jc w:val="both"/>
        <w:rPr>
          <w:rFonts w:ascii="Calibri" w:hAnsi="Calibri" w:cs="Calibri"/>
          <w:bCs/>
          <w:sz w:val="22"/>
          <w:szCs w:val="22"/>
        </w:rPr>
      </w:pPr>
    </w:p>
    <w:p w14:paraId="4A30D047" w14:textId="1C09102F" w:rsidR="00E848D9" w:rsidRPr="006F3669" w:rsidRDefault="00A76312" w:rsidP="00E848D9">
      <w:pPr>
        <w:shd w:val="clear" w:color="auto" w:fill="FFFFFF"/>
        <w:rPr>
          <w:rFonts w:ascii="Calibri" w:hAnsi="Calibri" w:cs="Calibri"/>
          <w:b/>
          <w:bCs/>
          <w:sz w:val="12"/>
          <w:szCs w:val="12"/>
        </w:rPr>
      </w:pPr>
      <w:r>
        <w:rPr>
          <w:rFonts w:ascii="Calibri" w:hAnsi="Calibri" w:cs="Calibri"/>
          <w:b/>
          <w:bCs/>
          <w:sz w:val="22"/>
          <w:szCs w:val="22"/>
        </w:rPr>
        <w:t>@</w:t>
      </w:r>
      <w:r w:rsidR="00E848D9" w:rsidRPr="008A508E">
        <w:rPr>
          <w:rFonts w:ascii="Calibri" w:hAnsi="Calibri" w:cs="Calibri"/>
          <w:b/>
          <w:bCs/>
          <w:sz w:val="22"/>
          <w:szCs w:val="22"/>
        </w:rPr>
        <w:t xml:space="preserve">. </w:t>
      </w:r>
      <w:r w:rsidR="00F92218" w:rsidRPr="008B694E">
        <w:rPr>
          <w:rFonts w:ascii="Calibri" w:hAnsi="Calibri" w:cs="Calibri"/>
          <w:b/>
          <w:bCs/>
          <w:color w:val="000000"/>
          <w:sz w:val="22"/>
          <w:szCs w:val="22"/>
        </w:rPr>
        <w:t>Cookies</w:t>
      </w:r>
      <w:r w:rsidR="00F92218">
        <w:rPr>
          <w:rFonts w:ascii="Calibri" w:hAnsi="Calibri" w:cs="Calibri"/>
          <w:b/>
          <w:bCs/>
          <w:sz w:val="22"/>
          <w:szCs w:val="22"/>
        </w:rPr>
        <w:t xml:space="preserve"> / </w:t>
      </w:r>
      <w:r w:rsidR="00E848D9" w:rsidRPr="008A508E">
        <w:rPr>
          <w:rFonts w:ascii="Calibri" w:hAnsi="Calibri" w:cs="Calibri"/>
          <w:b/>
          <w:bCs/>
          <w:sz w:val="22"/>
          <w:szCs w:val="22"/>
        </w:rPr>
        <w:t>delete cookies in selenium</w:t>
      </w:r>
      <w:r w:rsidR="00833613">
        <w:rPr>
          <w:rFonts w:ascii="Calibri" w:hAnsi="Calibri" w:cs="Calibri"/>
          <w:b/>
          <w:bCs/>
          <w:sz w:val="22"/>
          <w:szCs w:val="22"/>
        </w:rPr>
        <w:t xml:space="preserve"> </w:t>
      </w:r>
      <w:r w:rsidR="00833613" w:rsidRPr="006F3669">
        <w:rPr>
          <w:rFonts w:ascii="Calibri" w:hAnsi="Calibri" w:cs="Calibri"/>
          <w:bCs/>
          <w:color w:val="808080" w:themeColor="background1" w:themeShade="80"/>
          <w:sz w:val="12"/>
          <w:szCs w:val="12"/>
        </w:rPr>
        <w:t>Ref: WD_Examples\EX01e_CookieValidation</w:t>
      </w:r>
    </w:p>
    <w:p w14:paraId="5400E6DA" w14:textId="3AE45E48" w:rsidR="00AB433D" w:rsidRPr="008A508E" w:rsidRDefault="00AB433D" w:rsidP="006C44DC">
      <w:pPr>
        <w:shd w:val="clear" w:color="auto" w:fill="FFFFFF"/>
        <w:jc w:val="both"/>
        <w:rPr>
          <w:rFonts w:ascii="Calibri" w:hAnsi="Calibri" w:cs="Calibri"/>
          <w:b/>
          <w:bCs/>
          <w:sz w:val="22"/>
          <w:szCs w:val="22"/>
        </w:rPr>
      </w:pPr>
      <w:r>
        <w:rPr>
          <w:rFonts w:ascii="Calibri" w:hAnsi="Calibri" w:cs="Calibri"/>
          <w:color w:val="000000"/>
          <w:sz w:val="22"/>
          <w:szCs w:val="22"/>
        </w:rPr>
        <w:t>Cookies are the</w:t>
      </w:r>
      <w:r w:rsidRPr="00FF2918">
        <w:rPr>
          <w:rFonts w:ascii="Calibri" w:hAnsi="Calibri" w:cs="Calibri"/>
          <w:color w:val="000000"/>
          <w:sz w:val="22"/>
          <w:szCs w:val="22"/>
        </w:rPr>
        <w:t xml:space="preserve"> small text file</w:t>
      </w:r>
      <w:r>
        <w:rPr>
          <w:rFonts w:ascii="Calibri" w:hAnsi="Calibri" w:cs="Calibri"/>
          <w:color w:val="000000"/>
          <w:sz w:val="22"/>
          <w:szCs w:val="22"/>
        </w:rPr>
        <w:t>s that</w:t>
      </w:r>
      <w:r w:rsidR="00BD026D">
        <w:rPr>
          <w:rFonts w:ascii="Calibri" w:hAnsi="Calibri" w:cs="Calibri"/>
          <w:color w:val="000000"/>
          <w:sz w:val="22"/>
          <w:szCs w:val="22"/>
        </w:rPr>
        <w:t xml:space="preserve"> are</w:t>
      </w:r>
      <w:r>
        <w:rPr>
          <w:rFonts w:ascii="Calibri" w:hAnsi="Calibri" w:cs="Calibri"/>
          <w:color w:val="000000"/>
          <w:sz w:val="22"/>
          <w:szCs w:val="22"/>
        </w:rPr>
        <w:t xml:space="preserve"> </w:t>
      </w:r>
      <w:r w:rsidRPr="00AF3E4B">
        <w:rPr>
          <w:rFonts w:ascii="Calibri" w:hAnsi="Calibri" w:cs="Calibri"/>
          <w:color w:val="000000"/>
          <w:sz w:val="22"/>
          <w:szCs w:val="22"/>
          <w:u w:val="dotted"/>
        </w:rPr>
        <w:t xml:space="preserve">stored by a website </w:t>
      </w:r>
      <w:r>
        <w:rPr>
          <w:rFonts w:ascii="Calibri" w:hAnsi="Calibri" w:cs="Calibri"/>
          <w:color w:val="000000"/>
          <w:sz w:val="22"/>
          <w:szCs w:val="22"/>
          <w:u w:val="dotted"/>
        </w:rPr>
        <w:t>i</w:t>
      </w:r>
      <w:r w:rsidRPr="00AF3E4B">
        <w:rPr>
          <w:rFonts w:ascii="Calibri" w:hAnsi="Calibri" w:cs="Calibri"/>
          <w:color w:val="000000"/>
          <w:sz w:val="22"/>
          <w:szCs w:val="22"/>
          <w:u w:val="dotted"/>
        </w:rPr>
        <w:t xml:space="preserve">n </w:t>
      </w:r>
      <w:r w:rsidR="00187497">
        <w:rPr>
          <w:rFonts w:ascii="Calibri" w:hAnsi="Calibri" w:cs="Calibri"/>
          <w:color w:val="000000"/>
          <w:sz w:val="22"/>
          <w:szCs w:val="22"/>
          <w:u w:val="dotted"/>
        </w:rPr>
        <w:t xml:space="preserve">the browser or </w:t>
      </w:r>
      <w:r w:rsidRPr="00AF3E4B">
        <w:rPr>
          <w:rFonts w:ascii="Calibri" w:hAnsi="Calibri" w:cs="Calibri"/>
          <w:color w:val="000000"/>
          <w:sz w:val="22"/>
          <w:szCs w:val="22"/>
          <w:u w:val="dotted"/>
        </w:rPr>
        <w:t>computer</w:t>
      </w:r>
      <w:r>
        <w:rPr>
          <w:rFonts w:ascii="Calibri" w:hAnsi="Calibri" w:cs="Calibri"/>
          <w:color w:val="000000"/>
          <w:sz w:val="22"/>
          <w:szCs w:val="22"/>
          <w:u w:val="dotted"/>
        </w:rPr>
        <w:t xml:space="preserve"> </w:t>
      </w:r>
      <w:r w:rsidRPr="00FF2918">
        <w:rPr>
          <w:rFonts w:ascii="Calibri" w:hAnsi="Calibri" w:cs="Calibri"/>
          <w:color w:val="000000"/>
          <w:sz w:val="22"/>
          <w:szCs w:val="22"/>
          <w:u w:val="single"/>
        </w:rPr>
        <w:t xml:space="preserve">to </w:t>
      </w:r>
      <w:r w:rsidR="00B3606D">
        <w:rPr>
          <w:rFonts w:ascii="Calibri" w:hAnsi="Calibri" w:cs="Calibri"/>
          <w:color w:val="000000"/>
          <w:sz w:val="22"/>
          <w:szCs w:val="22"/>
          <w:u w:val="single"/>
        </w:rPr>
        <w:t>maintain</w:t>
      </w:r>
      <w:r w:rsidRPr="00FF2918">
        <w:rPr>
          <w:rFonts w:ascii="Calibri" w:hAnsi="Calibri" w:cs="Calibri"/>
          <w:color w:val="000000"/>
          <w:sz w:val="22"/>
          <w:szCs w:val="22"/>
          <w:u w:val="single"/>
        </w:rPr>
        <w:t xml:space="preserve"> information about </w:t>
      </w:r>
      <w:r w:rsidR="0027362A">
        <w:rPr>
          <w:rFonts w:ascii="Calibri" w:hAnsi="Calibri" w:cs="Calibri"/>
          <w:color w:val="000000"/>
          <w:sz w:val="22"/>
          <w:szCs w:val="22"/>
          <w:u w:val="single"/>
        </w:rPr>
        <w:t>user’s</w:t>
      </w:r>
      <w:r w:rsidRPr="00FF2918">
        <w:rPr>
          <w:rFonts w:ascii="Calibri" w:hAnsi="Calibri" w:cs="Calibri"/>
          <w:color w:val="000000"/>
          <w:sz w:val="22"/>
          <w:szCs w:val="22"/>
          <w:u w:val="single"/>
        </w:rPr>
        <w:t xml:space="preserve"> browsing </w:t>
      </w:r>
      <w:r w:rsidR="00584AAF">
        <w:rPr>
          <w:rFonts w:ascii="Calibri" w:hAnsi="Calibri" w:cs="Calibri"/>
          <w:color w:val="000000"/>
          <w:sz w:val="22"/>
          <w:szCs w:val="22"/>
          <w:u w:val="single"/>
        </w:rPr>
        <w:t>activity</w:t>
      </w:r>
      <w:r w:rsidR="0027362A" w:rsidRPr="0027362A">
        <w:rPr>
          <w:rFonts w:ascii="Calibri" w:hAnsi="Calibri" w:cs="Calibri"/>
          <w:color w:val="000000"/>
          <w:sz w:val="22"/>
          <w:szCs w:val="22"/>
          <w:u w:val="single"/>
        </w:rPr>
        <w:t>, such as session details, login information, and user preferences</w:t>
      </w:r>
      <w:r w:rsidRPr="00FF2918">
        <w:rPr>
          <w:rFonts w:ascii="Calibri" w:hAnsi="Calibri" w:cs="Calibri"/>
          <w:color w:val="000000"/>
          <w:sz w:val="22"/>
          <w:szCs w:val="22"/>
        </w:rPr>
        <w:t>.</w:t>
      </w:r>
      <w:r w:rsidR="00FB3F79">
        <w:rPr>
          <w:rFonts w:ascii="Calibri" w:hAnsi="Calibri" w:cs="Calibri"/>
          <w:color w:val="000000"/>
          <w:sz w:val="22"/>
          <w:szCs w:val="22"/>
        </w:rPr>
        <w:t xml:space="preserve"> To d</w:t>
      </w:r>
      <w:r w:rsidR="00FB3F79" w:rsidRPr="00FB3F79">
        <w:rPr>
          <w:rFonts w:ascii="Calibri" w:hAnsi="Calibri" w:cs="Calibri"/>
          <w:color w:val="000000"/>
          <w:sz w:val="22"/>
          <w:szCs w:val="22"/>
        </w:rPr>
        <w:t>elet</w:t>
      </w:r>
      <w:r w:rsidR="00FB3F79">
        <w:rPr>
          <w:rFonts w:ascii="Calibri" w:hAnsi="Calibri" w:cs="Calibri"/>
          <w:color w:val="000000"/>
          <w:sz w:val="22"/>
          <w:szCs w:val="22"/>
        </w:rPr>
        <w:t>e</w:t>
      </w:r>
      <w:r w:rsidR="00FB3F79" w:rsidRPr="00FB3F79">
        <w:rPr>
          <w:rFonts w:ascii="Calibri" w:hAnsi="Calibri" w:cs="Calibri"/>
          <w:color w:val="000000"/>
          <w:sz w:val="22"/>
          <w:szCs w:val="22"/>
        </w:rPr>
        <w:t xml:space="preserve"> Cookies in Selenium</w:t>
      </w:r>
      <w:r w:rsidR="00FB3F79">
        <w:rPr>
          <w:rFonts w:ascii="Calibri" w:hAnsi="Calibri" w:cs="Calibri"/>
          <w:color w:val="000000"/>
          <w:sz w:val="22"/>
          <w:szCs w:val="22"/>
        </w:rPr>
        <w:t>:</w:t>
      </w:r>
    </w:p>
    <w:p w14:paraId="35466C75" w14:textId="77777777" w:rsidR="00FB3F79" w:rsidRPr="00FB3F79" w:rsidRDefault="00FB3F79" w:rsidP="00FB3F79">
      <w:pPr>
        <w:pStyle w:val="ListParagraph"/>
        <w:numPr>
          <w:ilvl w:val="0"/>
          <w:numId w:val="29"/>
        </w:numPr>
        <w:shd w:val="clear" w:color="auto" w:fill="FFFFFF"/>
        <w:rPr>
          <w:rFonts w:ascii="Calibri" w:hAnsi="Calibri" w:cs="Calibri"/>
          <w:bCs/>
          <w:sz w:val="22"/>
          <w:szCs w:val="22"/>
        </w:rPr>
      </w:pPr>
      <w:r w:rsidRPr="00FB3F79">
        <w:rPr>
          <w:rFonts w:ascii="Calibri" w:hAnsi="Calibri" w:cs="Calibri"/>
          <w:bCs/>
          <w:sz w:val="22"/>
          <w:szCs w:val="22"/>
        </w:rPr>
        <w:t xml:space="preserve">Use </w:t>
      </w:r>
      <w:r w:rsidRPr="00FB3F79">
        <w:rPr>
          <w:rFonts w:ascii="Calibri" w:hAnsi="Calibri" w:cs="Calibri"/>
          <w:b/>
          <w:bCs/>
          <w:sz w:val="22"/>
          <w:szCs w:val="22"/>
        </w:rPr>
        <w:t>driver.get("URL")</w:t>
      </w:r>
      <w:r w:rsidRPr="00FB3F79">
        <w:rPr>
          <w:rFonts w:ascii="Calibri" w:hAnsi="Calibri" w:cs="Calibri"/>
          <w:bCs/>
          <w:sz w:val="22"/>
          <w:szCs w:val="22"/>
        </w:rPr>
        <w:t xml:space="preserve"> to launch the application in the browser.</w:t>
      </w:r>
    </w:p>
    <w:p w14:paraId="69BB9DD1" w14:textId="77777777" w:rsidR="00FB3F79" w:rsidRPr="00FB3F79" w:rsidRDefault="00FB3F79" w:rsidP="00FB3F79">
      <w:pPr>
        <w:pStyle w:val="ListParagraph"/>
        <w:numPr>
          <w:ilvl w:val="0"/>
          <w:numId w:val="29"/>
        </w:numPr>
        <w:shd w:val="clear" w:color="auto" w:fill="FFFFFF"/>
        <w:rPr>
          <w:rFonts w:ascii="Calibri" w:hAnsi="Calibri" w:cs="Calibri"/>
          <w:bCs/>
          <w:sz w:val="22"/>
          <w:szCs w:val="22"/>
        </w:rPr>
      </w:pPr>
      <w:r w:rsidRPr="00FB3F79">
        <w:rPr>
          <w:rFonts w:ascii="Calibri" w:hAnsi="Calibri" w:cs="Calibri"/>
          <w:bCs/>
          <w:sz w:val="22"/>
          <w:szCs w:val="22"/>
        </w:rPr>
        <w:t>In some applications, clicking the Logout link invalidates the session and removes session cookies.</w:t>
      </w:r>
    </w:p>
    <w:p w14:paraId="544A060D" w14:textId="18E24C6F" w:rsidR="00E848D9" w:rsidRPr="00FB3F79" w:rsidRDefault="00FB3F79" w:rsidP="00AB5DDA">
      <w:pPr>
        <w:pStyle w:val="ListParagraph"/>
        <w:numPr>
          <w:ilvl w:val="0"/>
          <w:numId w:val="29"/>
        </w:numPr>
        <w:shd w:val="clear" w:color="auto" w:fill="FFFFFF"/>
        <w:jc w:val="both"/>
        <w:rPr>
          <w:rFonts w:ascii="Calibri" w:hAnsi="Calibri" w:cs="Calibri"/>
          <w:bCs/>
          <w:sz w:val="22"/>
          <w:szCs w:val="22"/>
        </w:rPr>
      </w:pPr>
      <w:r w:rsidRPr="00FB3F79">
        <w:rPr>
          <w:rFonts w:ascii="Calibri" w:hAnsi="Calibri" w:cs="Calibri"/>
          <w:bCs/>
          <w:sz w:val="22"/>
          <w:szCs w:val="22"/>
        </w:rPr>
        <w:t xml:space="preserve">Selenium </w:t>
      </w:r>
      <w:r w:rsidR="00A73DD9">
        <w:rPr>
          <w:rFonts w:ascii="Calibri" w:hAnsi="Calibri" w:cs="Calibri"/>
          <w:bCs/>
          <w:sz w:val="22"/>
          <w:szCs w:val="22"/>
        </w:rPr>
        <w:t>WD</w:t>
      </w:r>
      <w:r w:rsidRPr="00FB3F79">
        <w:rPr>
          <w:rFonts w:ascii="Calibri" w:hAnsi="Calibri" w:cs="Calibri"/>
          <w:bCs/>
          <w:sz w:val="22"/>
          <w:szCs w:val="22"/>
        </w:rPr>
        <w:t xml:space="preserve"> provides methods to delete cookies: driver.manage().deleteCookieNamed("cookieName"); (</w:t>
      </w:r>
      <w:r w:rsidRPr="00FB3F79">
        <w:rPr>
          <w:rFonts w:ascii="Calibri" w:hAnsi="Calibri" w:cs="Calibri"/>
          <w:bCs/>
          <w:color w:val="808080" w:themeColor="background1" w:themeShade="80"/>
          <w:sz w:val="22"/>
          <w:szCs w:val="22"/>
        </w:rPr>
        <w:t>Delete a cookie by name</w:t>
      </w:r>
      <w:r w:rsidRPr="00FB3F79">
        <w:rPr>
          <w:rFonts w:ascii="Calibri" w:hAnsi="Calibri" w:cs="Calibri"/>
          <w:bCs/>
          <w:sz w:val="22"/>
          <w:szCs w:val="22"/>
        </w:rPr>
        <w:t>),</w:t>
      </w:r>
      <w:r w:rsidR="00353610">
        <w:rPr>
          <w:rFonts w:ascii="Calibri" w:hAnsi="Calibri" w:cs="Calibri"/>
          <w:bCs/>
          <w:sz w:val="22"/>
          <w:szCs w:val="22"/>
        </w:rPr>
        <w:t xml:space="preserve"> </w:t>
      </w:r>
      <w:r w:rsidRPr="00FB3F79">
        <w:rPr>
          <w:rFonts w:ascii="Calibri" w:hAnsi="Calibri" w:cs="Calibri"/>
          <w:bCs/>
          <w:sz w:val="22"/>
          <w:szCs w:val="22"/>
        </w:rPr>
        <w:t>.deleteCookie(cookie); (</w:t>
      </w:r>
      <w:r w:rsidRPr="00FB3F79">
        <w:rPr>
          <w:rFonts w:ascii="Calibri" w:hAnsi="Calibri" w:cs="Calibri"/>
          <w:bCs/>
          <w:color w:val="808080" w:themeColor="background1" w:themeShade="80"/>
          <w:sz w:val="22"/>
          <w:szCs w:val="22"/>
        </w:rPr>
        <w:t>Delete a specific cookie obj</w:t>
      </w:r>
      <w:r w:rsidRPr="00FB3F79">
        <w:rPr>
          <w:rFonts w:ascii="Calibri" w:hAnsi="Calibri" w:cs="Calibri"/>
          <w:bCs/>
          <w:sz w:val="22"/>
          <w:szCs w:val="22"/>
        </w:rPr>
        <w:t>)</w:t>
      </w:r>
      <w:r w:rsidR="00353610">
        <w:rPr>
          <w:rFonts w:ascii="Calibri" w:hAnsi="Calibri" w:cs="Calibri"/>
          <w:bCs/>
          <w:sz w:val="22"/>
          <w:szCs w:val="22"/>
        </w:rPr>
        <w:t xml:space="preserve">, </w:t>
      </w:r>
      <w:r w:rsidRPr="00FB3F79">
        <w:rPr>
          <w:rFonts w:ascii="Calibri" w:hAnsi="Calibri" w:cs="Calibri"/>
          <w:bCs/>
          <w:sz w:val="22"/>
          <w:szCs w:val="22"/>
        </w:rPr>
        <w:t>.deleteAllCookies();</w:t>
      </w:r>
      <w:r>
        <w:rPr>
          <w:rFonts w:ascii="Calibri" w:hAnsi="Calibri" w:cs="Calibri"/>
          <w:bCs/>
          <w:sz w:val="22"/>
          <w:szCs w:val="22"/>
        </w:rPr>
        <w:t xml:space="preserve"> (</w:t>
      </w:r>
      <w:r w:rsidRPr="00FB3F79">
        <w:rPr>
          <w:rFonts w:ascii="Calibri" w:hAnsi="Calibri" w:cs="Calibri"/>
          <w:bCs/>
          <w:color w:val="808080" w:themeColor="background1" w:themeShade="80"/>
          <w:sz w:val="22"/>
          <w:szCs w:val="22"/>
        </w:rPr>
        <w:t>Deletes all cookies stored in the browser</w:t>
      </w:r>
      <w:r>
        <w:rPr>
          <w:rFonts w:ascii="Calibri" w:hAnsi="Calibri" w:cs="Calibri"/>
          <w:bCs/>
          <w:sz w:val="22"/>
          <w:szCs w:val="22"/>
        </w:rPr>
        <w:t>).</w:t>
      </w:r>
    </w:p>
    <w:p w14:paraId="7939A2EA" w14:textId="77777777" w:rsidR="00F51C16" w:rsidRDefault="00F51C16" w:rsidP="00E848D9">
      <w:pPr>
        <w:shd w:val="clear" w:color="auto" w:fill="FFFFFF"/>
        <w:rPr>
          <w:rFonts w:ascii="Calibri" w:hAnsi="Calibri" w:cs="Calibri"/>
          <w:b/>
          <w:bCs/>
          <w:sz w:val="22"/>
          <w:szCs w:val="22"/>
        </w:rPr>
      </w:pPr>
    </w:p>
    <w:p w14:paraId="64781D7F" w14:textId="20084B33" w:rsidR="00E848D9" w:rsidRPr="008A508E" w:rsidRDefault="006527C3" w:rsidP="00E848D9">
      <w:pPr>
        <w:shd w:val="clear" w:color="auto" w:fill="FFFFFF"/>
        <w:rPr>
          <w:rFonts w:ascii="Calibri" w:hAnsi="Calibri" w:cs="Calibri"/>
          <w:b/>
          <w:bCs/>
          <w:sz w:val="22"/>
          <w:szCs w:val="22"/>
        </w:rPr>
      </w:pPr>
      <w:r>
        <w:rPr>
          <w:rFonts w:ascii="Calibri" w:hAnsi="Calibri" w:cs="Calibri"/>
          <w:b/>
          <w:bCs/>
          <w:sz w:val="22"/>
          <w:szCs w:val="22"/>
        </w:rPr>
        <w:t>@</w:t>
      </w:r>
      <w:r w:rsidR="00E848D9" w:rsidRPr="008A508E">
        <w:rPr>
          <w:rFonts w:ascii="Calibri" w:hAnsi="Calibri" w:cs="Calibri"/>
          <w:b/>
          <w:bCs/>
          <w:sz w:val="22"/>
          <w:szCs w:val="22"/>
        </w:rPr>
        <w:t xml:space="preserve">. </w:t>
      </w:r>
      <w:r w:rsidR="00E848D9">
        <w:rPr>
          <w:rFonts w:ascii="Calibri" w:hAnsi="Calibri" w:cs="Calibri"/>
          <w:b/>
          <w:bCs/>
          <w:sz w:val="22"/>
          <w:szCs w:val="22"/>
        </w:rPr>
        <w:t>T</w:t>
      </w:r>
      <w:r w:rsidR="00E848D9" w:rsidRPr="008A508E">
        <w:rPr>
          <w:rFonts w:ascii="Calibri" w:hAnsi="Calibri" w:cs="Calibri"/>
          <w:b/>
          <w:bCs/>
          <w:sz w:val="22"/>
          <w:szCs w:val="22"/>
        </w:rPr>
        <w:t>o get cookies in selenium</w:t>
      </w:r>
    </w:p>
    <w:p w14:paraId="6F107098" w14:textId="17D3D8DA" w:rsidR="00E848D9" w:rsidRPr="008A508E" w:rsidRDefault="00E848D9" w:rsidP="003350AB">
      <w:pPr>
        <w:pStyle w:val="trt0xe"/>
        <w:numPr>
          <w:ilvl w:val="0"/>
          <w:numId w:val="30"/>
        </w:numPr>
        <w:shd w:val="clear" w:color="auto" w:fill="FFFFFF"/>
        <w:spacing w:before="0" w:beforeAutospacing="0" w:after="0" w:afterAutospacing="0"/>
        <w:rPr>
          <w:rFonts w:ascii="Calibri" w:hAnsi="Calibri" w:cs="Calibri"/>
          <w:sz w:val="22"/>
          <w:szCs w:val="22"/>
        </w:rPr>
      </w:pPr>
      <w:r w:rsidRPr="008A508E">
        <w:rPr>
          <w:rFonts w:ascii="Calibri" w:hAnsi="Calibri" w:cs="Calibri"/>
          <w:sz w:val="22"/>
          <w:szCs w:val="22"/>
        </w:rPr>
        <w:t xml:space="preserve">With the help of </w:t>
      </w:r>
      <w:r w:rsidRPr="008A508E">
        <w:rPr>
          <w:rFonts w:ascii="Calibri" w:hAnsi="Calibri" w:cs="Calibri"/>
          <w:b/>
          <w:bCs/>
          <w:sz w:val="22"/>
          <w:szCs w:val="22"/>
        </w:rPr>
        <w:t>driver.</w:t>
      </w:r>
      <w:r>
        <w:rPr>
          <w:rFonts w:ascii="Calibri" w:hAnsi="Calibri" w:cs="Calibri"/>
          <w:b/>
          <w:bCs/>
          <w:sz w:val="22"/>
          <w:szCs w:val="22"/>
        </w:rPr>
        <w:t>navigate().to</w:t>
      </w:r>
      <w:r w:rsidRPr="008A508E">
        <w:rPr>
          <w:rFonts w:ascii="Calibri" w:hAnsi="Calibri" w:cs="Calibri"/>
          <w:b/>
          <w:bCs/>
          <w:sz w:val="22"/>
          <w:szCs w:val="22"/>
        </w:rPr>
        <w:t>(“</w:t>
      </w:r>
      <w:r w:rsidRPr="008A508E">
        <w:rPr>
          <w:rFonts w:ascii="Calibri" w:hAnsi="Calibri" w:cs="Calibri"/>
          <w:sz w:val="22"/>
          <w:szCs w:val="22"/>
        </w:rPr>
        <w:t>url</w:t>
      </w:r>
      <w:r w:rsidRPr="008A508E">
        <w:rPr>
          <w:rFonts w:ascii="Calibri" w:hAnsi="Calibri" w:cs="Calibri"/>
          <w:b/>
          <w:bCs/>
          <w:sz w:val="22"/>
          <w:szCs w:val="22"/>
        </w:rPr>
        <w:t>”)</w:t>
      </w:r>
      <w:r w:rsidRPr="008A508E">
        <w:rPr>
          <w:rFonts w:ascii="Calibri" w:hAnsi="Calibri" w:cs="Calibri"/>
          <w:sz w:val="22"/>
          <w:szCs w:val="22"/>
        </w:rPr>
        <w:t xml:space="preserve"> command </w:t>
      </w:r>
      <w:r w:rsidR="00697D90">
        <w:rPr>
          <w:rFonts w:ascii="Calibri" w:hAnsi="Calibri" w:cs="Calibri"/>
          <w:sz w:val="22"/>
          <w:szCs w:val="22"/>
        </w:rPr>
        <w:t>u</w:t>
      </w:r>
      <w:r w:rsidR="0065755A" w:rsidRPr="0065755A">
        <w:rPr>
          <w:rFonts w:ascii="Calibri" w:hAnsi="Calibri" w:cs="Calibri"/>
          <w:sz w:val="22"/>
          <w:szCs w:val="22"/>
        </w:rPr>
        <w:t>sed to launch or navigate to a specified URL</w:t>
      </w:r>
      <w:r w:rsidRPr="008A508E">
        <w:rPr>
          <w:rFonts w:ascii="Calibri" w:hAnsi="Calibri" w:cs="Calibri"/>
          <w:sz w:val="22"/>
          <w:szCs w:val="22"/>
        </w:rPr>
        <w:t>.</w:t>
      </w:r>
    </w:p>
    <w:p w14:paraId="64BC60CA" w14:textId="1FDCDBE7" w:rsidR="00E848D9" w:rsidRPr="008A508E" w:rsidRDefault="00090B79" w:rsidP="003350AB">
      <w:pPr>
        <w:pStyle w:val="ListParagraph"/>
        <w:numPr>
          <w:ilvl w:val="0"/>
          <w:numId w:val="30"/>
        </w:numPr>
        <w:shd w:val="clear" w:color="auto" w:fill="FFFFFF"/>
        <w:jc w:val="both"/>
        <w:rPr>
          <w:rFonts w:ascii="Calibri" w:hAnsi="Calibri" w:cs="Calibri"/>
          <w:sz w:val="22"/>
          <w:szCs w:val="22"/>
        </w:rPr>
      </w:pPr>
      <w:r w:rsidRPr="00090B79">
        <w:rPr>
          <w:rFonts w:ascii="Calibri" w:hAnsi="Calibri" w:cs="Calibri"/>
          <w:sz w:val="22"/>
          <w:szCs w:val="22"/>
        </w:rPr>
        <w:t xml:space="preserve">Once the page is loaded, cookies </w:t>
      </w:r>
      <w:r w:rsidR="00164712">
        <w:rPr>
          <w:rFonts w:ascii="Calibri" w:hAnsi="Calibri" w:cs="Calibri"/>
          <w:sz w:val="22"/>
          <w:szCs w:val="22"/>
        </w:rPr>
        <w:t xml:space="preserve">information </w:t>
      </w:r>
      <w:r w:rsidRPr="00090B79">
        <w:rPr>
          <w:rFonts w:ascii="Calibri" w:hAnsi="Calibri" w:cs="Calibri"/>
          <w:sz w:val="22"/>
          <w:szCs w:val="22"/>
        </w:rPr>
        <w:t xml:space="preserve">can be </w:t>
      </w:r>
      <w:r w:rsidR="00164712" w:rsidRPr="008108DA">
        <w:rPr>
          <w:rFonts w:ascii="Calibri" w:hAnsi="Calibri" w:cs="Calibri"/>
          <w:sz w:val="22"/>
          <w:szCs w:val="22"/>
          <w:u w:val="dotted"/>
        </w:rPr>
        <w:t>Read</w:t>
      </w:r>
      <w:r w:rsidR="00164712" w:rsidRPr="00090B79">
        <w:rPr>
          <w:rFonts w:ascii="Calibri" w:hAnsi="Calibri" w:cs="Calibri"/>
          <w:sz w:val="22"/>
          <w:szCs w:val="22"/>
        </w:rPr>
        <w:t xml:space="preserve"> </w:t>
      </w:r>
      <w:r w:rsidRPr="00090B79">
        <w:rPr>
          <w:rFonts w:ascii="Calibri" w:hAnsi="Calibri" w:cs="Calibri"/>
          <w:sz w:val="22"/>
          <w:szCs w:val="22"/>
        </w:rPr>
        <w:t>using Selenium WebDriver methods</w:t>
      </w:r>
      <w:r w:rsidR="00164712">
        <w:rPr>
          <w:rFonts w:ascii="Calibri" w:hAnsi="Calibri" w:cs="Calibri"/>
          <w:sz w:val="22"/>
          <w:szCs w:val="22"/>
        </w:rPr>
        <w:t xml:space="preserve"> </w:t>
      </w:r>
      <w:r w:rsidR="00E848D9">
        <w:rPr>
          <w:rFonts w:ascii="Calibri" w:hAnsi="Calibri" w:cs="Calibri"/>
          <w:sz w:val="22"/>
          <w:szCs w:val="22"/>
        </w:rPr>
        <w:t xml:space="preserve">by </w:t>
      </w:r>
      <w:r w:rsidR="00E848D9" w:rsidRPr="008A508E">
        <w:rPr>
          <w:rFonts w:ascii="Calibri" w:hAnsi="Calibri" w:cs="Calibri"/>
          <w:sz w:val="22"/>
          <w:szCs w:val="22"/>
        </w:rPr>
        <w:t xml:space="preserve">using </w:t>
      </w:r>
      <w:r w:rsidR="00E848D9" w:rsidRPr="00A31C1E">
        <w:rPr>
          <w:rFonts w:ascii="Calibri" w:hAnsi="Calibri" w:cs="Calibri"/>
          <w:b/>
          <w:bCs/>
          <w:sz w:val="22"/>
          <w:szCs w:val="22"/>
        </w:rPr>
        <w:t>driver.</w:t>
      </w:r>
      <w:r w:rsidR="00E848D9" w:rsidRPr="008A508E">
        <w:rPr>
          <w:rFonts w:ascii="Calibri" w:hAnsi="Calibri" w:cs="Calibri"/>
          <w:b/>
          <w:bCs/>
          <w:sz w:val="22"/>
          <w:szCs w:val="22"/>
        </w:rPr>
        <w:t>manage().</w:t>
      </w:r>
      <w:r w:rsidR="00E848D9" w:rsidRPr="00247FF9">
        <w:rPr>
          <w:rStyle w:val="Emphasis"/>
          <w:rFonts w:ascii="Calibri" w:eastAsiaTheme="majorEastAsia" w:hAnsi="Calibri" w:cs="Calibri"/>
          <w:b/>
          <w:bCs/>
          <w:i w:val="0"/>
          <w:iCs w:val="0"/>
          <w:color w:val="767171" w:themeColor="background2" w:themeShade="80"/>
          <w:sz w:val="22"/>
          <w:szCs w:val="22"/>
          <w:bdr w:val="none" w:sz="0" w:space="0" w:color="auto" w:frame="1"/>
          <w:shd w:val="clear" w:color="auto" w:fill="FFFFFF"/>
        </w:rPr>
        <w:t>getCookieNamed(</w:t>
      </w:r>
      <w:r w:rsidR="00E848D9" w:rsidRPr="00247FF9">
        <w:rPr>
          <w:rStyle w:val="Emphasis"/>
          <w:rFonts w:ascii="Calibri" w:eastAsiaTheme="majorEastAsia" w:hAnsi="Calibri" w:cs="Calibri"/>
          <w:i w:val="0"/>
          <w:iCs w:val="0"/>
          <w:color w:val="767171" w:themeColor="background2" w:themeShade="80"/>
          <w:sz w:val="22"/>
          <w:szCs w:val="22"/>
          <w:bdr w:val="none" w:sz="0" w:space="0" w:color="auto" w:frame="1"/>
          <w:shd w:val="clear" w:color="auto" w:fill="FFFFFF"/>
        </w:rPr>
        <w:t>arg0</w:t>
      </w:r>
      <w:r w:rsidR="00E848D9" w:rsidRPr="00247FF9">
        <w:rPr>
          <w:rStyle w:val="Emphasis"/>
          <w:rFonts w:ascii="Calibri" w:eastAsiaTheme="majorEastAsia" w:hAnsi="Calibri" w:cs="Calibri"/>
          <w:b/>
          <w:bCs/>
          <w:i w:val="0"/>
          <w:iCs w:val="0"/>
          <w:color w:val="767171" w:themeColor="background2" w:themeShade="80"/>
          <w:sz w:val="22"/>
          <w:szCs w:val="22"/>
          <w:bdr w:val="none" w:sz="0" w:space="0" w:color="auto" w:frame="1"/>
          <w:shd w:val="clear" w:color="auto" w:fill="FFFFFF"/>
        </w:rPr>
        <w:t>)</w:t>
      </w:r>
      <w:r w:rsidR="00872CA8" w:rsidRPr="00247FF9">
        <w:rPr>
          <w:rStyle w:val="Emphasis"/>
          <w:rFonts w:ascii="Calibri" w:eastAsiaTheme="majorEastAsia" w:hAnsi="Calibri" w:cs="Calibri"/>
          <w:b/>
          <w:bCs/>
          <w:i w:val="0"/>
          <w:iCs w:val="0"/>
          <w:color w:val="767171" w:themeColor="background2" w:themeShade="80"/>
          <w:sz w:val="22"/>
          <w:szCs w:val="22"/>
          <w:bdr w:val="none" w:sz="0" w:space="0" w:color="auto" w:frame="1"/>
          <w:shd w:val="clear" w:color="auto" w:fill="FFFFFF"/>
        </w:rPr>
        <w:t xml:space="preserve"> </w:t>
      </w:r>
      <w:r w:rsidR="00872CA8" w:rsidRPr="003B3393">
        <w:rPr>
          <w:rStyle w:val="Emphasis"/>
          <w:rFonts w:ascii="Calibri" w:eastAsiaTheme="majorEastAsia" w:hAnsi="Calibri" w:cs="Calibri"/>
          <w:bCs/>
          <w:i w:val="0"/>
          <w:iCs w:val="0"/>
          <w:color w:val="767171" w:themeColor="background2" w:themeShade="80"/>
          <w:sz w:val="22"/>
          <w:szCs w:val="22"/>
          <w:bdr w:val="none" w:sz="0" w:space="0" w:color="auto" w:frame="1"/>
          <w:shd w:val="clear" w:color="auto" w:fill="FFFFFF"/>
        </w:rPr>
        <w:t>/</w:t>
      </w:r>
      <w:r w:rsidR="00E848D9" w:rsidRPr="00247FF9">
        <w:rPr>
          <w:rFonts w:ascii="Calibri" w:hAnsi="Calibri" w:cs="Calibri"/>
          <w:b/>
          <w:bCs/>
          <w:color w:val="767171" w:themeColor="background2" w:themeShade="80"/>
          <w:sz w:val="22"/>
          <w:szCs w:val="22"/>
        </w:rPr>
        <w:t xml:space="preserve"> </w:t>
      </w:r>
      <w:r w:rsidR="00872CA8" w:rsidRPr="00247FF9">
        <w:rPr>
          <w:rFonts w:ascii="Calibri" w:hAnsi="Calibri" w:cs="Calibri"/>
          <w:b/>
          <w:bCs/>
          <w:color w:val="767171" w:themeColor="background2" w:themeShade="80"/>
          <w:sz w:val="22"/>
          <w:szCs w:val="22"/>
        </w:rPr>
        <w:t>getCookies()</w:t>
      </w:r>
      <w:r w:rsidR="00197E6F">
        <w:rPr>
          <w:rFonts w:ascii="Calibri" w:hAnsi="Calibri" w:cs="Calibri"/>
          <w:sz w:val="22"/>
          <w:szCs w:val="22"/>
        </w:rPr>
        <w:t xml:space="preserve"> </w:t>
      </w:r>
      <w:r w:rsidR="00E848D9">
        <w:rPr>
          <w:rFonts w:ascii="Calibri" w:hAnsi="Calibri" w:cs="Calibri"/>
          <w:sz w:val="22"/>
          <w:szCs w:val="22"/>
        </w:rPr>
        <w:t>method</w:t>
      </w:r>
      <w:r w:rsidR="00197E6F">
        <w:rPr>
          <w:rFonts w:ascii="Calibri" w:hAnsi="Calibri" w:cs="Calibri"/>
          <w:sz w:val="22"/>
          <w:szCs w:val="22"/>
        </w:rPr>
        <w:t>s</w:t>
      </w:r>
      <w:r w:rsidR="00371DBA">
        <w:rPr>
          <w:rFonts w:ascii="Calibri" w:hAnsi="Calibri" w:cs="Calibri"/>
          <w:sz w:val="22"/>
          <w:szCs w:val="22"/>
        </w:rPr>
        <w:t>.</w:t>
      </w:r>
    </w:p>
    <w:p w14:paraId="29DA230A" w14:textId="7D1D3206" w:rsidR="00E848D9" w:rsidRPr="00EF7381" w:rsidRDefault="00AA28B7" w:rsidP="003350AB">
      <w:pPr>
        <w:pStyle w:val="ListParagraph"/>
        <w:numPr>
          <w:ilvl w:val="0"/>
          <w:numId w:val="30"/>
        </w:numPr>
        <w:shd w:val="clear" w:color="auto" w:fill="FFFFFF"/>
        <w:spacing w:before="240"/>
        <w:jc w:val="both"/>
        <w:rPr>
          <w:rFonts w:ascii="Calibri" w:hAnsi="Calibri" w:cs="Calibri"/>
          <w:sz w:val="22"/>
          <w:szCs w:val="22"/>
        </w:rPr>
      </w:pPr>
      <w:r w:rsidRPr="00AA28B7">
        <w:rPr>
          <w:rFonts w:ascii="Calibri" w:hAnsi="Calibri" w:cs="Calibri"/>
          <w:sz w:val="22"/>
          <w:szCs w:val="22"/>
        </w:rPr>
        <w:t xml:space="preserve">Cookie data can be </w:t>
      </w:r>
      <w:r w:rsidRPr="00AA28B7">
        <w:rPr>
          <w:rFonts w:ascii="Calibri" w:hAnsi="Calibri" w:cs="Calibri"/>
          <w:sz w:val="22"/>
          <w:szCs w:val="22"/>
          <w:u w:val="dotted"/>
        </w:rPr>
        <w:t>stored</w:t>
      </w:r>
      <w:r w:rsidRPr="00AA28B7">
        <w:rPr>
          <w:rFonts w:ascii="Calibri" w:hAnsi="Calibri" w:cs="Calibri"/>
          <w:sz w:val="22"/>
          <w:szCs w:val="22"/>
        </w:rPr>
        <w:t xml:space="preserve"> externally for later use or validation</w:t>
      </w:r>
      <w:r w:rsidR="00E848D9">
        <w:rPr>
          <w:rFonts w:ascii="Calibri" w:hAnsi="Calibri" w:cs="Calibri"/>
          <w:sz w:val="22"/>
          <w:szCs w:val="22"/>
        </w:rPr>
        <w:t xml:space="preserve"> </w:t>
      </w:r>
      <w:r w:rsidR="00E848D9" w:rsidRPr="008A508E">
        <w:rPr>
          <w:rFonts w:ascii="Calibri" w:hAnsi="Calibri" w:cs="Calibri"/>
          <w:sz w:val="22"/>
          <w:szCs w:val="22"/>
        </w:rPr>
        <w:t>using</w:t>
      </w:r>
      <w:r w:rsidR="00C75211">
        <w:rPr>
          <w:rFonts w:ascii="Calibri" w:hAnsi="Calibri" w:cs="Calibri"/>
          <w:sz w:val="22"/>
          <w:szCs w:val="22"/>
        </w:rPr>
        <w:t xml:space="preserve"> java file handling classes such as:</w:t>
      </w:r>
      <w:r w:rsidR="00E848D9" w:rsidRPr="008A508E">
        <w:rPr>
          <w:rFonts w:ascii="Calibri" w:hAnsi="Calibri" w:cs="Calibri"/>
          <w:sz w:val="22"/>
          <w:szCs w:val="22"/>
        </w:rPr>
        <w:t xml:space="preserve"> </w:t>
      </w:r>
      <w:r w:rsidR="00E848D9" w:rsidRPr="003F7F0B">
        <w:rPr>
          <w:rFonts w:ascii="Calibri" w:hAnsi="Calibri" w:cs="Calibri"/>
          <w:b/>
          <w:bCs/>
          <w:sz w:val="22"/>
          <w:szCs w:val="22"/>
          <w:u w:val="dotted"/>
        </w:rPr>
        <w:t>FileWriter</w:t>
      </w:r>
      <w:r w:rsidR="00E848D9" w:rsidRPr="003F7F0B">
        <w:rPr>
          <w:rFonts w:ascii="Calibri" w:hAnsi="Calibri" w:cs="Calibri"/>
          <w:sz w:val="22"/>
          <w:szCs w:val="22"/>
          <w:u w:val="dotted"/>
        </w:rPr>
        <w:t xml:space="preserve"> Class (</w:t>
      </w:r>
      <w:r w:rsidR="00F90F30" w:rsidRPr="00EC54B7">
        <w:rPr>
          <w:rFonts w:ascii="Calibri" w:hAnsi="Calibri" w:cs="Calibri"/>
          <w:color w:val="808080" w:themeColor="background1" w:themeShade="80"/>
          <w:sz w:val="22"/>
          <w:szCs w:val="22"/>
          <w:u w:val="dotted"/>
        </w:rPr>
        <w:t>Used to write character streams to a file</w:t>
      </w:r>
      <w:r w:rsidR="00E848D9" w:rsidRPr="003F7F0B">
        <w:rPr>
          <w:rFonts w:ascii="Calibri" w:hAnsi="Calibri" w:cs="Calibri"/>
          <w:sz w:val="22"/>
          <w:szCs w:val="22"/>
          <w:u w:val="dotted"/>
        </w:rPr>
        <w:t>)</w:t>
      </w:r>
      <w:r w:rsidR="00E848D9" w:rsidRPr="008A508E">
        <w:rPr>
          <w:rFonts w:ascii="Calibri" w:hAnsi="Calibri" w:cs="Calibri"/>
          <w:sz w:val="22"/>
          <w:szCs w:val="22"/>
        </w:rPr>
        <w:t xml:space="preserve"> and </w:t>
      </w:r>
      <w:r w:rsidR="00E848D9" w:rsidRPr="003F7F0B">
        <w:rPr>
          <w:rFonts w:ascii="Calibri" w:hAnsi="Calibri" w:cs="Calibri"/>
          <w:b/>
          <w:bCs/>
          <w:sz w:val="22"/>
          <w:szCs w:val="22"/>
          <w:u w:val="dotted"/>
        </w:rPr>
        <w:t xml:space="preserve">BufferedWriter </w:t>
      </w:r>
      <w:r w:rsidR="00E848D9" w:rsidRPr="003F7F0B">
        <w:rPr>
          <w:rFonts w:ascii="Calibri" w:hAnsi="Calibri" w:cs="Calibri"/>
          <w:sz w:val="22"/>
          <w:szCs w:val="22"/>
          <w:u w:val="dotted"/>
        </w:rPr>
        <w:t>class (</w:t>
      </w:r>
      <w:r w:rsidR="00F90F30" w:rsidRPr="00EC54B7">
        <w:rPr>
          <w:rFonts w:ascii="Calibri" w:hAnsi="Calibri" w:cs="Calibri"/>
          <w:color w:val="808080" w:themeColor="background1" w:themeShade="80"/>
          <w:sz w:val="22"/>
          <w:szCs w:val="22"/>
          <w:u w:val="dotted"/>
        </w:rPr>
        <w:t>Used to write text data into a file and create a .txt file</w:t>
      </w:r>
      <w:r w:rsidR="00E848D9" w:rsidRPr="003F7F0B">
        <w:rPr>
          <w:rFonts w:ascii="Calibri" w:hAnsi="Calibri" w:cs="Calibri"/>
          <w:sz w:val="22"/>
          <w:szCs w:val="22"/>
          <w:u w:val="dotted"/>
        </w:rPr>
        <w:t>)</w:t>
      </w:r>
      <w:r w:rsidR="00E848D9">
        <w:rPr>
          <w:rFonts w:ascii="Calibri" w:hAnsi="Calibri" w:cs="Calibri"/>
          <w:sz w:val="22"/>
          <w:szCs w:val="22"/>
        </w:rPr>
        <w:t>.</w:t>
      </w:r>
    </w:p>
    <w:p w14:paraId="21C31338" w14:textId="4D07D3D8" w:rsidR="00E848D9" w:rsidRDefault="00E848D9" w:rsidP="00E848D9">
      <w:pPr>
        <w:shd w:val="clear" w:color="auto" w:fill="FFFFFF"/>
        <w:jc w:val="both"/>
        <w:rPr>
          <w:rFonts w:ascii="Calibri" w:hAnsi="Calibri" w:cs="Calibri"/>
          <w:b/>
          <w:bCs/>
          <w:sz w:val="22"/>
          <w:szCs w:val="22"/>
        </w:rPr>
      </w:pPr>
    </w:p>
    <w:p w14:paraId="58A37BC7" w14:textId="752F3D4E" w:rsidR="00F67CC7" w:rsidRDefault="007F1774" w:rsidP="009A1D4A">
      <w:pPr>
        <w:shd w:val="clear" w:color="auto" w:fill="FFFFFF"/>
        <w:jc w:val="both"/>
        <w:rPr>
          <w:rFonts w:ascii="Calibri" w:hAnsi="Calibri" w:cs="Calibri"/>
          <w:sz w:val="22"/>
          <w:szCs w:val="22"/>
        </w:rPr>
      </w:pPr>
      <w:r w:rsidRPr="007F1774">
        <w:rPr>
          <w:rFonts w:ascii="Calibri" w:hAnsi="Calibri" w:cs="Calibri"/>
          <w:b/>
          <w:bCs/>
          <w:sz w:val="22"/>
          <w:szCs w:val="22"/>
        </w:rPr>
        <w:t xml:space="preserve">Return </w:t>
      </w:r>
      <w:r w:rsidR="00356F42">
        <w:rPr>
          <w:rFonts w:ascii="Calibri" w:hAnsi="Calibri" w:cs="Calibri"/>
          <w:b/>
          <w:bCs/>
          <w:sz w:val="22"/>
          <w:szCs w:val="22"/>
        </w:rPr>
        <w:t>T</w:t>
      </w:r>
      <w:r w:rsidRPr="007F1774">
        <w:rPr>
          <w:rFonts w:ascii="Calibri" w:hAnsi="Calibri" w:cs="Calibri"/>
          <w:b/>
          <w:bCs/>
          <w:sz w:val="22"/>
          <w:szCs w:val="22"/>
        </w:rPr>
        <w:t>ype</w:t>
      </w:r>
      <w:r w:rsidR="00EC71EF">
        <w:rPr>
          <w:rFonts w:ascii="Calibri" w:hAnsi="Calibri" w:cs="Calibri"/>
          <w:b/>
          <w:bCs/>
          <w:sz w:val="22"/>
          <w:szCs w:val="22"/>
        </w:rPr>
        <w:t>:</w:t>
      </w:r>
      <w:r w:rsidR="00822520">
        <w:rPr>
          <w:rFonts w:ascii="Calibri" w:hAnsi="Calibri" w:cs="Calibri"/>
          <w:b/>
          <w:bCs/>
          <w:sz w:val="22"/>
          <w:szCs w:val="22"/>
        </w:rPr>
        <w:t xml:space="preserve"> </w:t>
      </w:r>
      <w:r w:rsidR="00822520" w:rsidRPr="00822520">
        <w:rPr>
          <w:rFonts w:ascii="Calibri" w:hAnsi="Calibri" w:cs="Calibri"/>
          <w:bCs/>
          <w:sz w:val="22"/>
          <w:szCs w:val="22"/>
        </w:rPr>
        <w:t>A</w:t>
      </w:r>
      <w:r w:rsidR="00EC71EF">
        <w:rPr>
          <w:rFonts w:ascii="Calibri" w:hAnsi="Calibri" w:cs="Calibri"/>
          <w:b/>
          <w:bCs/>
          <w:sz w:val="22"/>
          <w:szCs w:val="22"/>
        </w:rPr>
        <w:t xml:space="preserve"> </w:t>
      </w:r>
      <w:r w:rsidRPr="007F1774">
        <w:rPr>
          <w:rFonts w:ascii="Calibri" w:hAnsi="Calibri" w:cs="Calibri"/>
          <w:sz w:val="22"/>
          <w:szCs w:val="22"/>
        </w:rPr>
        <w:t xml:space="preserve">Method can return a value </w:t>
      </w:r>
      <w:r w:rsidR="006E52FB">
        <w:rPr>
          <w:rFonts w:ascii="Calibri" w:hAnsi="Calibri" w:cs="Calibri"/>
          <w:sz w:val="22"/>
          <w:szCs w:val="22"/>
        </w:rPr>
        <w:t>but</w:t>
      </w:r>
      <w:r w:rsidR="0038054B">
        <w:rPr>
          <w:rFonts w:ascii="Calibri" w:hAnsi="Calibri" w:cs="Calibri"/>
          <w:sz w:val="22"/>
          <w:szCs w:val="22"/>
        </w:rPr>
        <w:t xml:space="preserve"> </w:t>
      </w:r>
      <w:r w:rsidR="000562D8">
        <w:rPr>
          <w:rFonts w:ascii="Calibri" w:hAnsi="Calibri" w:cs="Calibri"/>
          <w:sz w:val="22"/>
          <w:szCs w:val="22"/>
        </w:rPr>
        <w:t xml:space="preserve">it can possible without </w:t>
      </w:r>
      <w:r w:rsidR="000562D8" w:rsidRPr="000562D8">
        <w:rPr>
          <w:rFonts w:ascii="Calibri" w:hAnsi="Calibri" w:cs="Calibri"/>
          <w:b/>
          <w:bCs/>
          <w:sz w:val="22"/>
          <w:szCs w:val="22"/>
        </w:rPr>
        <w:t>void</w:t>
      </w:r>
      <w:r w:rsidR="000562D8">
        <w:rPr>
          <w:rFonts w:ascii="Calibri" w:hAnsi="Calibri" w:cs="Calibri"/>
          <w:sz w:val="22"/>
          <w:szCs w:val="22"/>
        </w:rPr>
        <w:t xml:space="preserve"> in method signature</w:t>
      </w:r>
      <w:r w:rsidRPr="007F1774">
        <w:rPr>
          <w:rFonts w:ascii="Calibri" w:hAnsi="Calibri" w:cs="Calibri"/>
          <w:sz w:val="22"/>
          <w:szCs w:val="22"/>
        </w:rPr>
        <w:t xml:space="preserve">. If the </w:t>
      </w:r>
      <w:r w:rsidRPr="00EB7B80">
        <w:rPr>
          <w:rFonts w:ascii="Calibri" w:hAnsi="Calibri" w:cs="Calibri"/>
          <w:b/>
          <w:bCs/>
          <w:sz w:val="22"/>
          <w:szCs w:val="22"/>
        </w:rPr>
        <w:t>void</w:t>
      </w:r>
      <w:r w:rsidRPr="007F1774">
        <w:rPr>
          <w:rFonts w:ascii="Calibri" w:hAnsi="Calibri" w:cs="Calibri"/>
          <w:sz w:val="22"/>
          <w:szCs w:val="22"/>
        </w:rPr>
        <w:t xml:space="preserve"> is mentioned </w:t>
      </w:r>
      <w:r w:rsidR="00EB7B80">
        <w:rPr>
          <w:rFonts w:ascii="Calibri" w:hAnsi="Calibri" w:cs="Calibri"/>
          <w:sz w:val="22"/>
          <w:szCs w:val="22"/>
        </w:rPr>
        <w:t>in method signature</w:t>
      </w:r>
      <w:r w:rsidRPr="007F1774">
        <w:rPr>
          <w:rFonts w:ascii="Calibri" w:hAnsi="Calibri" w:cs="Calibri"/>
          <w:sz w:val="22"/>
          <w:szCs w:val="22"/>
        </w:rPr>
        <w:t>,</w:t>
      </w:r>
      <w:r w:rsidR="007906DE">
        <w:rPr>
          <w:rFonts w:ascii="Calibri" w:hAnsi="Calibri" w:cs="Calibri"/>
          <w:sz w:val="22"/>
          <w:szCs w:val="22"/>
        </w:rPr>
        <w:t xml:space="preserve"> </w:t>
      </w:r>
      <w:r w:rsidR="00161A43">
        <w:rPr>
          <w:rFonts w:ascii="Calibri" w:hAnsi="Calibri" w:cs="Calibri"/>
          <w:sz w:val="22"/>
          <w:szCs w:val="22"/>
        </w:rPr>
        <w:t>that</w:t>
      </w:r>
      <w:r w:rsidRPr="007F1774">
        <w:rPr>
          <w:rFonts w:ascii="Calibri" w:hAnsi="Calibri" w:cs="Calibri"/>
          <w:sz w:val="22"/>
          <w:szCs w:val="22"/>
        </w:rPr>
        <w:t xml:space="preserve"> means method </w:t>
      </w:r>
      <w:r w:rsidR="002815A1">
        <w:rPr>
          <w:rFonts w:ascii="Calibri" w:hAnsi="Calibri" w:cs="Calibri"/>
          <w:sz w:val="22"/>
          <w:szCs w:val="22"/>
        </w:rPr>
        <w:t>doesn’t return any value</w:t>
      </w:r>
      <w:r w:rsidRPr="007F1774">
        <w:rPr>
          <w:rFonts w:ascii="Calibri" w:hAnsi="Calibri" w:cs="Calibri"/>
          <w:sz w:val="22"/>
          <w:szCs w:val="22"/>
        </w:rPr>
        <w:t xml:space="preserve">. If </w:t>
      </w:r>
      <w:r w:rsidR="002776DD">
        <w:rPr>
          <w:rFonts w:ascii="Calibri" w:hAnsi="Calibri" w:cs="Calibri"/>
          <w:sz w:val="22"/>
          <w:szCs w:val="22"/>
        </w:rPr>
        <w:t>method</w:t>
      </w:r>
      <w:r w:rsidRPr="007F1774">
        <w:rPr>
          <w:rFonts w:ascii="Calibri" w:hAnsi="Calibri" w:cs="Calibri"/>
          <w:sz w:val="22"/>
          <w:szCs w:val="22"/>
        </w:rPr>
        <w:t xml:space="preserve"> is returning a value, then must </w:t>
      </w:r>
      <w:r w:rsidR="005B0940">
        <w:rPr>
          <w:rFonts w:ascii="Calibri" w:hAnsi="Calibri" w:cs="Calibri"/>
          <w:sz w:val="22"/>
          <w:szCs w:val="22"/>
        </w:rPr>
        <w:t>specify</w:t>
      </w:r>
      <w:r w:rsidRPr="007F1774">
        <w:rPr>
          <w:rFonts w:ascii="Calibri" w:hAnsi="Calibri" w:cs="Calibri"/>
          <w:sz w:val="22"/>
          <w:szCs w:val="22"/>
        </w:rPr>
        <w:t xml:space="preserve"> the type of the value</w:t>
      </w:r>
      <w:r w:rsidR="00EB37ED">
        <w:rPr>
          <w:rFonts w:ascii="Calibri" w:hAnsi="Calibri" w:cs="Calibri"/>
          <w:sz w:val="22"/>
          <w:szCs w:val="22"/>
        </w:rPr>
        <w:t xml:space="preserve"> </w:t>
      </w:r>
      <w:r w:rsidR="00FB364A">
        <w:rPr>
          <w:rFonts w:ascii="Calibri" w:hAnsi="Calibri" w:cs="Calibri"/>
          <w:sz w:val="22"/>
          <w:szCs w:val="22"/>
        </w:rPr>
        <w:t xml:space="preserve">it </w:t>
      </w:r>
      <w:r w:rsidR="00894361">
        <w:rPr>
          <w:rFonts w:ascii="Calibri" w:hAnsi="Calibri" w:cs="Calibri"/>
          <w:sz w:val="22"/>
          <w:szCs w:val="22"/>
        </w:rPr>
        <w:t>is</w:t>
      </w:r>
      <w:r w:rsidR="00EB37ED">
        <w:rPr>
          <w:rFonts w:ascii="Calibri" w:hAnsi="Calibri" w:cs="Calibri"/>
          <w:sz w:val="22"/>
          <w:szCs w:val="22"/>
        </w:rPr>
        <w:t xml:space="preserve"> </w:t>
      </w:r>
      <w:r w:rsidR="004A4C76">
        <w:rPr>
          <w:rFonts w:ascii="Calibri" w:hAnsi="Calibri" w:cs="Calibri"/>
          <w:sz w:val="22"/>
          <w:szCs w:val="22"/>
        </w:rPr>
        <w:t>returning</w:t>
      </w:r>
      <w:r w:rsidR="009A77ED">
        <w:rPr>
          <w:rFonts w:ascii="Calibri" w:hAnsi="Calibri" w:cs="Calibri"/>
          <w:sz w:val="22"/>
          <w:szCs w:val="22"/>
        </w:rPr>
        <w:t>.</w:t>
      </w:r>
      <w:r w:rsidR="00791A9A">
        <w:rPr>
          <w:rFonts w:ascii="Calibri" w:hAnsi="Calibri" w:cs="Calibri"/>
          <w:sz w:val="22"/>
          <w:szCs w:val="22"/>
        </w:rPr>
        <w:t xml:space="preserve"> </w:t>
      </w:r>
      <w:r w:rsidR="00791A9A" w:rsidRPr="0085243B">
        <w:rPr>
          <w:rFonts w:ascii="Calibri" w:hAnsi="Calibri" w:cs="Calibri"/>
          <w:b/>
          <w:color w:val="808080" w:themeColor="background1" w:themeShade="80"/>
          <w:sz w:val="22"/>
          <w:szCs w:val="22"/>
        </w:rPr>
        <w:t>return</w:t>
      </w:r>
      <w:r w:rsidR="00791A9A">
        <w:rPr>
          <w:rFonts w:ascii="Calibri" w:hAnsi="Calibri" w:cs="Calibri"/>
          <w:sz w:val="22"/>
          <w:szCs w:val="22"/>
        </w:rPr>
        <w:t xml:space="preserve"> keyword is used </w:t>
      </w:r>
      <w:r w:rsidR="00DA1781">
        <w:rPr>
          <w:rFonts w:ascii="Calibri" w:hAnsi="Calibri" w:cs="Calibri"/>
          <w:sz w:val="22"/>
          <w:szCs w:val="22"/>
        </w:rPr>
        <w:t xml:space="preserve">to stop method </w:t>
      </w:r>
      <w:r w:rsidR="00CD667C">
        <w:rPr>
          <w:rFonts w:ascii="Calibri" w:hAnsi="Calibri" w:cs="Calibri"/>
          <w:sz w:val="22"/>
          <w:szCs w:val="22"/>
        </w:rPr>
        <w:t xml:space="preserve">execution </w:t>
      </w:r>
      <w:r w:rsidR="00DA1781">
        <w:rPr>
          <w:rFonts w:ascii="Calibri" w:hAnsi="Calibri" w:cs="Calibri"/>
          <w:sz w:val="22"/>
          <w:szCs w:val="22"/>
        </w:rPr>
        <w:t>and send a result (if needed) back to the place where method was called.</w:t>
      </w:r>
      <w:r w:rsidR="009E50BE">
        <w:rPr>
          <w:rFonts w:ascii="Calibri" w:hAnsi="Calibri" w:cs="Calibri"/>
          <w:sz w:val="22"/>
          <w:szCs w:val="22"/>
        </w:rPr>
        <w:t xml:space="preserve"> </w:t>
      </w:r>
      <w:r w:rsidR="009E50BE" w:rsidRPr="0045003B">
        <w:rPr>
          <w:rFonts w:ascii="Calibri" w:hAnsi="Calibri" w:cs="Calibri"/>
          <w:color w:val="808080" w:themeColor="background1" w:themeShade="80"/>
          <w:sz w:val="12"/>
          <w:szCs w:val="12"/>
        </w:rPr>
        <w:t>Ref: Java_Examples2\Return_Keyword</w:t>
      </w:r>
    </w:p>
    <w:p w14:paraId="1026852F" w14:textId="01ACCF32" w:rsidR="009A1D4A" w:rsidRDefault="009A1D4A" w:rsidP="009A1D4A">
      <w:pPr>
        <w:shd w:val="clear" w:color="auto" w:fill="FFFFFF"/>
        <w:jc w:val="both"/>
        <w:rPr>
          <w:rFonts w:ascii="Calibri" w:hAnsi="Calibri" w:cs="Calibri"/>
          <w:sz w:val="22"/>
          <w:szCs w:val="22"/>
        </w:rPr>
      </w:pPr>
    </w:p>
    <w:p w14:paraId="1165411F" w14:textId="489CF5FD" w:rsidR="0008257C" w:rsidRPr="006D7209" w:rsidRDefault="00826BCF" w:rsidP="0008257C">
      <w:pPr>
        <w:shd w:val="clear" w:color="auto" w:fill="FFFFFF"/>
        <w:jc w:val="both"/>
        <w:rPr>
          <w:rFonts w:ascii="Calibri" w:hAnsi="Calibri" w:cs="Calibri"/>
          <w:color w:val="808080" w:themeColor="background1" w:themeShade="80"/>
          <w:sz w:val="13"/>
          <w:szCs w:val="13"/>
        </w:rPr>
      </w:pPr>
      <w:r w:rsidRPr="006D7209">
        <w:rPr>
          <w:rFonts w:ascii="Calibri" w:hAnsi="Calibri" w:cs="Calibri"/>
          <w:b/>
          <w:sz w:val="22"/>
          <w:szCs w:val="22"/>
        </w:rPr>
        <w:t xml:space="preserve">@. </w:t>
      </w:r>
      <w:r w:rsidR="008A7215" w:rsidRPr="006D7209">
        <w:rPr>
          <w:rFonts w:ascii="Calibri" w:hAnsi="Calibri" w:cs="Calibri"/>
          <w:b/>
          <w:sz w:val="22"/>
          <w:szCs w:val="22"/>
        </w:rPr>
        <w:t>To capture browser logs</w:t>
      </w:r>
      <w:r w:rsidR="0008257C">
        <w:rPr>
          <w:rFonts w:ascii="Calibri" w:hAnsi="Calibri" w:cs="Calibri"/>
          <w:b/>
          <w:sz w:val="22"/>
          <w:szCs w:val="22"/>
        </w:rPr>
        <w:t xml:space="preserve"> </w:t>
      </w:r>
      <w:r w:rsidR="0008257C" w:rsidRPr="00820DFC">
        <w:rPr>
          <w:rFonts w:ascii="Calibri" w:hAnsi="Calibri" w:cs="Calibri"/>
          <w:b/>
          <w:color w:val="808080" w:themeColor="background1" w:themeShade="80"/>
          <w:sz w:val="22"/>
          <w:szCs w:val="22"/>
        </w:rPr>
        <w:t>/</w:t>
      </w:r>
      <w:r w:rsidR="0008257C">
        <w:rPr>
          <w:rFonts w:ascii="Calibri" w:hAnsi="Calibri" w:cs="Calibri"/>
          <w:b/>
          <w:sz w:val="22"/>
          <w:szCs w:val="22"/>
        </w:rPr>
        <w:t xml:space="preserve"> To monitor console errors</w:t>
      </w:r>
      <w:r w:rsidR="008A7215">
        <w:rPr>
          <w:rFonts w:ascii="Calibri" w:hAnsi="Calibri" w:cs="Calibri"/>
          <w:sz w:val="22"/>
          <w:szCs w:val="22"/>
        </w:rPr>
        <w:t xml:space="preserve"> </w:t>
      </w:r>
      <w:r w:rsidR="0008257C" w:rsidRPr="002F3DA4">
        <w:rPr>
          <w:rFonts w:ascii="Calibri" w:hAnsi="Calibri" w:cs="Calibri"/>
          <w:color w:val="808080" w:themeColor="background1" w:themeShade="80"/>
          <w:sz w:val="12"/>
          <w:szCs w:val="12"/>
        </w:rPr>
        <w:t>Ref: WD_Examples\EX01g_CaptureBrowserLogs</w:t>
      </w:r>
    </w:p>
    <w:p w14:paraId="48AF74B5" w14:textId="76476E39" w:rsidR="007844AA" w:rsidRDefault="00A93C45" w:rsidP="00AF27DA">
      <w:pPr>
        <w:shd w:val="clear" w:color="auto" w:fill="FFFFFF"/>
        <w:jc w:val="both"/>
        <w:rPr>
          <w:rFonts w:ascii="Calibri" w:hAnsi="Calibri" w:cs="Calibri"/>
          <w:sz w:val="22"/>
          <w:szCs w:val="22"/>
        </w:rPr>
      </w:pPr>
      <w:r>
        <w:rPr>
          <w:noProof/>
        </w:rPr>
        <w:drawing>
          <wp:anchor distT="0" distB="0" distL="114300" distR="114300" simplePos="0" relativeHeight="251716608" behindDoc="1" locked="0" layoutInCell="1" allowOverlap="1" wp14:anchorId="579E0D67" wp14:editId="468E7A83">
            <wp:simplePos x="0" y="0"/>
            <wp:positionH relativeFrom="column">
              <wp:posOffset>5423535</wp:posOffset>
            </wp:positionH>
            <wp:positionV relativeFrom="paragraph">
              <wp:posOffset>187325</wp:posOffset>
            </wp:positionV>
            <wp:extent cx="1348740" cy="285750"/>
            <wp:effectExtent l="0" t="0" r="0" b="0"/>
            <wp:wrapTight wrapText="bothSides">
              <wp:wrapPolygon edited="0">
                <wp:start x="0" y="0"/>
                <wp:lineTo x="0" y="20160"/>
                <wp:lineTo x="21356" y="20160"/>
                <wp:lineTo x="21356" y="0"/>
                <wp:lineTo x="0" y="0"/>
              </wp:wrapPolygon>
            </wp:wrapTight>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348740" cy="285750"/>
                    </a:xfrm>
                    <a:prstGeom prst="rect">
                      <a:avLst/>
                    </a:prstGeom>
                  </pic:spPr>
                </pic:pic>
              </a:graphicData>
            </a:graphic>
          </wp:anchor>
        </w:drawing>
      </w:r>
      <w:r w:rsidR="00AF27DA" w:rsidRPr="00AF27DA">
        <w:rPr>
          <w:rFonts w:ascii="Calibri" w:hAnsi="Calibri" w:cs="Calibri"/>
          <w:sz w:val="22"/>
          <w:szCs w:val="22"/>
        </w:rPr>
        <w:t>To capture browser console logs such as JavaScript errors, warnings, and informational messages</w:t>
      </w:r>
      <w:r w:rsidR="00653191">
        <w:rPr>
          <w:rFonts w:ascii="Calibri" w:hAnsi="Calibri" w:cs="Calibri"/>
          <w:sz w:val="22"/>
          <w:szCs w:val="22"/>
        </w:rPr>
        <w:t>.</w:t>
      </w:r>
      <w:r w:rsidR="00AF27DA" w:rsidRPr="00AF27DA">
        <w:rPr>
          <w:rFonts w:ascii="Calibri" w:hAnsi="Calibri" w:cs="Calibri"/>
          <w:sz w:val="22"/>
          <w:szCs w:val="22"/>
        </w:rPr>
        <w:t xml:space="preserve"> Selenium provides the LogEntries interface.</w:t>
      </w:r>
      <w:r w:rsidR="00AF27DA">
        <w:rPr>
          <w:rFonts w:ascii="Calibri" w:hAnsi="Calibri" w:cs="Calibri"/>
          <w:sz w:val="22"/>
          <w:szCs w:val="22"/>
        </w:rPr>
        <w:t xml:space="preserve"> </w:t>
      </w:r>
      <w:r w:rsidR="00AF27DA" w:rsidRPr="00AF27DA">
        <w:rPr>
          <w:rFonts w:ascii="Calibri" w:hAnsi="Calibri" w:cs="Calibri"/>
          <w:sz w:val="22"/>
          <w:szCs w:val="22"/>
        </w:rPr>
        <w:t>These logs can be accessed using driver.manage().logs().get("browser").</w:t>
      </w:r>
    </w:p>
    <w:p w14:paraId="65EFEB64" w14:textId="0CFE536E" w:rsidR="00AF27DA" w:rsidRPr="009A1D4A" w:rsidRDefault="00AF27DA" w:rsidP="00AF27DA">
      <w:pPr>
        <w:shd w:val="clear" w:color="auto" w:fill="FFFFFF"/>
        <w:jc w:val="both"/>
        <w:rPr>
          <w:rFonts w:ascii="Calibri" w:hAnsi="Calibri" w:cs="Calibri"/>
          <w:sz w:val="22"/>
          <w:szCs w:val="22"/>
        </w:rPr>
      </w:pPr>
    </w:p>
    <w:p w14:paraId="4E3E2B78" w14:textId="3ABBFB46" w:rsidR="008D2210" w:rsidRDefault="00F25060" w:rsidP="002A7F6C">
      <w:pPr>
        <w:pStyle w:val="NormalWeb"/>
        <w:shd w:val="clear" w:color="auto" w:fill="FFFFFF"/>
        <w:spacing w:before="0" w:beforeAutospacing="0" w:after="0" w:afterAutospacing="0"/>
        <w:rPr>
          <w:rFonts w:ascii="Calibri" w:hAnsi="Calibri" w:cs="Calibri"/>
          <w:b/>
          <w:bCs/>
          <w:sz w:val="22"/>
          <w:szCs w:val="22"/>
        </w:rPr>
      </w:pPr>
      <w:r>
        <w:rPr>
          <w:rFonts w:ascii="Calibri" w:hAnsi="Calibri" w:cs="Calibri"/>
          <w:b/>
          <w:bCs/>
          <w:sz w:val="22"/>
          <w:szCs w:val="22"/>
        </w:rPr>
        <w:t>@</w:t>
      </w:r>
      <w:r w:rsidR="008D2210" w:rsidRPr="008D2210">
        <w:rPr>
          <w:rFonts w:ascii="Calibri" w:hAnsi="Calibri" w:cs="Calibri"/>
          <w:b/>
          <w:bCs/>
          <w:sz w:val="22"/>
          <w:szCs w:val="22"/>
        </w:rPr>
        <w:t xml:space="preserve">. Various commands </w:t>
      </w:r>
      <w:r w:rsidR="008D2210" w:rsidRPr="00CD1F3D">
        <w:rPr>
          <w:rFonts w:ascii="Calibri" w:hAnsi="Calibri" w:cs="Calibri"/>
          <w:b/>
          <w:bCs/>
          <w:color w:val="808080" w:themeColor="background1" w:themeShade="80"/>
          <w:sz w:val="22"/>
          <w:szCs w:val="22"/>
        </w:rPr>
        <w:t>/</w:t>
      </w:r>
      <w:r w:rsidR="008D2210" w:rsidRPr="008D2210">
        <w:rPr>
          <w:rFonts w:ascii="Calibri" w:hAnsi="Calibri" w:cs="Calibri"/>
          <w:b/>
          <w:bCs/>
          <w:sz w:val="22"/>
          <w:szCs w:val="22"/>
        </w:rPr>
        <w:t xml:space="preserve"> functions provided by </w:t>
      </w:r>
      <w:r w:rsidR="008D2210">
        <w:rPr>
          <w:rFonts w:ascii="Calibri" w:hAnsi="Calibri" w:cs="Calibri"/>
          <w:b/>
          <w:bCs/>
          <w:sz w:val="22"/>
          <w:szCs w:val="22"/>
        </w:rPr>
        <w:t xml:space="preserve">Selenium </w:t>
      </w:r>
      <w:r w:rsidR="008D2210" w:rsidRPr="008D2210">
        <w:rPr>
          <w:rFonts w:ascii="Calibri" w:hAnsi="Calibri" w:cs="Calibri"/>
          <w:b/>
          <w:bCs/>
          <w:sz w:val="22"/>
          <w:szCs w:val="22"/>
        </w:rPr>
        <w:t>WebDriver</w:t>
      </w:r>
    </w:p>
    <w:p w14:paraId="616B29B2" w14:textId="74FD1019" w:rsidR="007F1774" w:rsidRDefault="007F1774" w:rsidP="00D82E9A">
      <w:pPr>
        <w:pStyle w:val="NormalWeb"/>
        <w:shd w:val="clear" w:color="auto" w:fill="FFFFFF"/>
        <w:spacing w:before="0" w:beforeAutospacing="0" w:after="0" w:afterAutospacing="0"/>
        <w:jc w:val="both"/>
        <w:rPr>
          <w:rStyle w:val="Hyperlink"/>
          <w:rFonts w:ascii="Calibri" w:hAnsi="Calibri" w:cs="Calibri"/>
          <w:color w:val="auto"/>
          <w:sz w:val="22"/>
          <w:szCs w:val="22"/>
          <w:u w:val="none"/>
        </w:rPr>
      </w:pPr>
      <w:r w:rsidRPr="007F1774">
        <w:rPr>
          <w:rFonts w:ascii="Calibri" w:hAnsi="Calibri" w:cs="Calibri"/>
          <w:sz w:val="22"/>
          <w:szCs w:val="22"/>
        </w:rPr>
        <w:t xml:space="preserve">Selenium WebDriver </w:t>
      </w:r>
      <w:r w:rsidR="0051113F">
        <w:rPr>
          <w:rFonts w:ascii="Calibri" w:hAnsi="Calibri" w:cs="Calibri"/>
          <w:sz w:val="22"/>
          <w:szCs w:val="22"/>
        </w:rPr>
        <w:t>commands can</w:t>
      </w:r>
      <w:r w:rsidRPr="007F1774">
        <w:rPr>
          <w:rFonts w:ascii="Calibri" w:hAnsi="Calibri" w:cs="Calibri"/>
          <w:sz w:val="22"/>
          <w:szCs w:val="22"/>
        </w:rPr>
        <w:t xml:space="preserve"> broadly </w:t>
      </w:r>
      <w:r w:rsidR="00302F54" w:rsidRPr="007F1774">
        <w:rPr>
          <w:rFonts w:ascii="Calibri" w:hAnsi="Calibri" w:cs="Calibri"/>
          <w:sz w:val="22"/>
          <w:szCs w:val="22"/>
        </w:rPr>
        <w:t>classify</w:t>
      </w:r>
      <w:r w:rsidRPr="007F1774">
        <w:rPr>
          <w:rFonts w:ascii="Calibri" w:hAnsi="Calibri" w:cs="Calibri"/>
          <w:sz w:val="22"/>
          <w:szCs w:val="22"/>
        </w:rPr>
        <w:t xml:space="preserve"> in</w:t>
      </w:r>
      <w:r w:rsidR="00DD5F9A">
        <w:rPr>
          <w:rFonts w:ascii="Calibri" w:hAnsi="Calibri" w:cs="Calibri"/>
          <w:sz w:val="22"/>
          <w:szCs w:val="22"/>
        </w:rPr>
        <w:t>to</w:t>
      </w:r>
      <w:r w:rsidRPr="007F1774">
        <w:rPr>
          <w:rFonts w:ascii="Calibri" w:hAnsi="Calibri" w:cs="Calibri"/>
          <w:sz w:val="22"/>
          <w:szCs w:val="22"/>
        </w:rPr>
        <w:t xml:space="preserve"> </w:t>
      </w:r>
      <w:r w:rsidR="00963EE3">
        <w:rPr>
          <w:rFonts w:ascii="Calibri" w:hAnsi="Calibri" w:cs="Calibri"/>
          <w:sz w:val="22"/>
          <w:szCs w:val="22"/>
        </w:rPr>
        <w:t>3</w:t>
      </w:r>
      <w:r w:rsidRPr="007F1774">
        <w:rPr>
          <w:rFonts w:ascii="Calibri" w:hAnsi="Calibri" w:cs="Calibri"/>
          <w:sz w:val="22"/>
          <w:szCs w:val="22"/>
        </w:rPr>
        <w:t xml:space="preserve"> categories</w:t>
      </w:r>
      <w:r w:rsidR="008B7734">
        <w:rPr>
          <w:rFonts w:ascii="Calibri" w:hAnsi="Calibri" w:cs="Calibri"/>
          <w:sz w:val="22"/>
          <w:szCs w:val="22"/>
        </w:rPr>
        <w:t xml:space="preserve"> those are</w:t>
      </w:r>
      <w:r w:rsidRPr="007F1774">
        <w:rPr>
          <w:rFonts w:ascii="Calibri" w:hAnsi="Calibri" w:cs="Calibri"/>
          <w:sz w:val="22"/>
          <w:szCs w:val="22"/>
        </w:rPr>
        <w:t>:</w:t>
      </w:r>
      <w:r w:rsidR="00D82E9A">
        <w:rPr>
          <w:rFonts w:ascii="Calibri" w:hAnsi="Calibri" w:cs="Calibri"/>
          <w:sz w:val="22"/>
          <w:szCs w:val="22"/>
        </w:rPr>
        <w:t xml:space="preserve"> </w:t>
      </w:r>
      <w:r w:rsidR="00B0045F">
        <w:rPr>
          <w:rStyle w:val="Hyperlink"/>
          <w:rFonts w:ascii="Calibri" w:hAnsi="Calibri" w:cs="Calibri"/>
          <w:color w:val="auto"/>
          <w:sz w:val="22"/>
          <w:szCs w:val="22"/>
          <w:u w:val="none"/>
        </w:rPr>
        <w:t>Browser interaction commands</w:t>
      </w:r>
      <w:r w:rsidR="00D82E9A">
        <w:rPr>
          <w:rStyle w:val="Hyperlink"/>
          <w:rFonts w:ascii="Calibri" w:hAnsi="Calibri" w:cs="Calibri"/>
          <w:color w:val="auto"/>
          <w:sz w:val="22"/>
          <w:szCs w:val="22"/>
          <w:u w:val="none"/>
        </w:rPr>
        <w:t xml:space="preserve">, </w:t>
      </w:r>
      <w:hyperlink r:id="rId91" w:history="1">
        <w:r w:rsidRPr="008D2210">
          <w:rPr>
            <w:rStyle w:val="Hyperlink"/>
            <w:rFonts w:ascii="Calibri" w:hAnsi="Calibri" w:cs="Calibri"/>
            <w:color w:val="auto"/>
            <w:sz w:val="22"/>
            <w:szCs w:val="22"/>
            <w:u w:val="none"/>
          </w:rPr>
          <w:t>Navigation Commands</w:t>
        </w:r>
      </w:hyperlink>
      <w:r w:rsidR="00D82E9A">
        <w:rPr>
          <w:rStyle w:val="Hyperlink"/>
          <w:rFonts w:ascii="Calibri" w:hAnsi="Calibri" w:cs="Calibri"/>
          <w:color w:val="auto"/>
          <w:sz w:val="22"/>
          <w:szCs w:val="22"/>
          <w:u w:val="none"/>
        </w:rPr>
        <w:t xml:space="preserve"> and </w:t>
      </w:r>
      <w:hyperlink r:id="rId92" w:history="1">
        <w:r w:rsidRPr="008D2210">
          <w:rPr>
            <w:rStyle w:val="Hyperlink"/>
            <w:rFonts w:ascii="Calibri" w:hAnsi="Calibri" w:cs="Calibri"/>
            <w:color w:val="auto"/>
            <w:sz w:val="22"/>
            <w:szCs w:val="22"/>
            <w:u w:val="none"/>
          </w:rPr>
          <w:t>WebElement Commands</w:t>
        </w:r>
      </w:hyperlink>
      <w:r w:rsidR="00D82E9A">
        <w:rPr>
          <w:rStyle w:val="Hyperlink"/>
          <w:rFonts w:ascii="Calibri" w:hAnsi="Calibri" w:cs="Calibri"/>
          <w:color w:val="auto"/>
          <w:sz w:val="22"/>
          <w:szCs w:val="22"/>
          <w:u w:val="none"/>
        </w:rPr>
        <w:t>.</w:t>
      </w:r>
    </w:p>
    <w:p w14:paraId="217A459B" w14:textId="30D276A9" w:rsidR="00667A38" w:rsidRDefault="003B5FF5" w:rsidP="003350AB">
      <w:pPr>
        <w:pStyle w:val="NormalWeb"/>
        <w:numPr>
          <w:ilvl w:val="1"/>
          <w:numId w:val="66"/>
        </w:numPr>
        <w:shd w:val="clear" w:color="auto" w:fill="FFFFFF"/>
        <w:spacing w:before="0" w:beforeAutospacing="0" w:after="0" w:afterAutospacing="0"/>
        <w:jc w:val="both"/>
        <w:rPr>
          <w:rFonts w:ascii="Calibri" w:hAnsi="Calibri" w:cs="Calibri"/>
          <w:sz w:val="22"/>
          <w:szCs w:val="22"/>
        </w:rPr>
      </w:pPr>
      <w:r w:rsidRPr="0029635D">
        <w:rPr>
          <w:rFonts w:ascii="Calibri" w:hAnsi="Calibri" w:cs="Calibri"/>
          <w:b/>
          <w:sz w:val="22"/>
          <w:szCs w:val="22"/>
        </w:rPr>
        <w:t xml:space="preserve">Browser </w:t>
      </w:r>
      <w:r w:rsidR="0029635D" w:rsidRPr="0029635D">
        <w:rPr>
          <w:rFonts w:ascii="Calibri" w:hAnsi="Calibri" w:cs="Calibri"/>
          <w:b/>
          <w:sz w:val="22"/>
          <w:szCs w:val="22"/>
        </w:rPr>
        <w:t xml:space="preserve">interaction / </w:t>
      </w:r>
      <w:r w:rsidRPr="0029635D">
        <w:rPr>
          <w:rFonts w:ascii="Calibri" w:hAnsi="Calibri" w:cs="Calibri"/>
          <w:b/>
          <w:sz w:val="22"/>
          <w:szCs w:val="22"/>
        </w:rPr>
        <w:t>control c</w:t>
      </w:r>
      <w:r w:rsidR="002D5F2A">
        <w:rPr>
          <w:rFonts w:ascii="Calibri" w:hAnsi="Calibri" w:cs="Calibri"/>
          <w:b/>
          <w:sz w:val="22"/>
          <w:szCs w:val="22"/>
        </w:rPr>
        <w:t>o</w:t>
      </w:r>
      <w:r w:rsidR="0029635D" w:rsidRPr="0029635D">
        <w:rPr>
          <w:rFonts w:ascii="Calibri" w:hAnsi="Calibri" w:cs="Calibri"/>
          <w:b/>
          <w:sz w:val="22"/>
          <w:szCs w:val="22"/>
        </w:rPr>
        <w:t>m</w:t>
      </w:r>
      <w:r w:rsidR="002D5F2A">
        <w:rPr>
          <w:rFonts w:ascii="Calibri" w:hAnsi="Calibri" w:cs="Calibri"/>
          <w:b/>
          <w:sz w:val="22"/>
          <w:szCs w:val="22"/>
        </w:rPr>
        <w:t>man</w:t>
      </w:r>
      <w:r w:rsidRPr="0029635D">
        <w:rPr>
          <w:rFonts w:ascii="Calibri" w:hAnsi="Calibri" w:cs="Calibri"/>
          <w:b/>
          <w:sz w:val="22"/>
          <w:szCs w:val="22"/>
        </w:rPr>
        <w:t>ds:</w:t>
      </w:r>
      <w:r>
        <w:rPr>
          <w:rFonts w:ascii="Calibri" w:hAnsi="Calibri" w:cs="Calibri"/>
          <w:sz w:val="22"/>
          <w:szCs w:val="22"/>
        </w:rPr>
        <w:t xml:space="preserve"> </w:t>
      </w:r>
      <w:r w:rsidRPr="003B5FF5">
        <w:rPr>
          <w:rFonts w:ascii="Calibri" w:hAnsi="Calibri" w:cs="Calibri"/>
          <w:sz w:val="22"/>
          <w:szCs w:val="22"/>
        </w:rPr>
        <w:t>driver.get("")</w:t>
      </w:r>
      <w:r w:rsidR="00667A38">
        <w:rPr>
          <w:rFonts w:ascii="Calibri" w:hAnsi="Calibri" w:cs="Calibri"/>
          <w:sz w:val="22"/>
          <w:szCs w:val="22"/>
        </w:rPr>
        <w:t xml:space="preserve"> </w:t>
      </w:r>
      <w:r w:rsidR="00667A38" w:rsidRPr="00D87603">
        <w:rPr>
          <w:rFonts w:ascii="Calibri" w:hAnsi="Calibri" w:cs="Calibri"/>
          <w:color w:val="808080" w:themeColor="background1" w:themeShade="80"/>
          <w:sz w:val="22"/>
          <w:szCs w:val="22"/>
          <w:bdr w:val="none" w:sz="0" w:space="0" w:color="auto" w:frame="1"/>
        </w:rPr>
        <w:t>/</w:t>
      </w:r>
      <w:r w:rsidR="00667A38">
        <w:rPr>
          <w:rFonts w:ascii="Calibri" w:hAnsi="Calibri" w:cs="Calibri"/>
          <w:sz w:val="22"/>
          <w:szCs w:val="22"/>
        </w:rPr>
        <w:t xml:space="preserve"> </w:t>
      </w:r>
      <w:r w:rsidRPr="003B5FF5">
        <w:rPr>
          <w:rFonts w:ascii="Calibri" w:hAnsi="Calibri" w:cs="Calibri"/>
          <w:sz w:val="22"/>
          <w:szCs w:val="22"/>
        </w:rPr>
        <w:t xml:space="preserve">.getTitle(), </w:t>
      </w:r>
      <w:r w:rsidR="00667A38" w:rsidRPr="00D87603">
        <w:rPr>
          <w:rFonts w:ascii="Calibri" w:hAnsi="Calibri" w:cs="Calibri"/>
          <w:color w:val="808080" w:themeColor="background1" w:themeShade="80"/>
          <w:sz w:val="22"/>
          <w:szCs w:val="22"/>
          <w:bdr w:val="none" w:sz="0" w:space="0" w:color="auto" w:frame="1"/>
        </w:rPr>
        <w:t>/</w:t>
      </w:r>
      <w:r w:rsidR="00667A38">
        <w:rPr>
          <w:rFonts w:ascii="Calibri" w:hAnsi="Calibri" w:cs="Calibri"/>
          <w:sz w:val="22"/>
          <w:szCs w:val="22"/>
        </w:rPr>
        <w:t xml:space="preserve"> </w:t>
      </w:r>
      <w:r w:rsidRPr="003B5FF5">
        <w:rPr>
          <w:rFonts w:ascii="Calibri" w:hAnsi="Calibri" w:cs="Calibri"/>
          <w:sz w:val="22"/>
          <w:szCs w:val="22"/>
        </w:rPr>
        <w:t>.getCurrentUrl()</w:t>
      </w:r>
      <w:r w:rsidR="00667A38">
        <w:rPr>
          <w:rFonts w:ascii="Calibri" w:hAnsi="Calibri" w:cs="Calibri"/>
          <w:sz w:val="22"/>
          <w:szCs w:val="22"/>
        </w:rPr>
        <w:t xml:space="preserve"> </w:t>
      </w:r>
      <w:r w:rsidR="00667A38" w:rsidRPr="00D87603">
        <w:rPr>
          <w:rFonts w:ascii="Calibri" w:hAnsi="Calibri" w:cs="Calibri"/>
          <w:color w:val="808080" w:themeColor="background1" w:themeShade="80"/>
          <w:sz w:val="22"/>
          <w:szCs w:val="22"/>
          <w:bdr w:val="none" w:sz="0" w:space="0" w:color="auto" w:frame="1"/>
        </w:rPr>
        <w:t>/</w:t>
      </w:r>
      <w:r w:rsidR="00667A38">
        <w:rPr>
          <w:rFonts w:ascii="Calibri" w:hAnsi="Calibri" w:cs="Calibri"/>
          <w:sz w:val="22"/>
          <w:szCs w:val="22"/>
        </w:rPr>
        <w:t xml:space="preserve"> </w:t>
      </w:r>
      <w:r w:rsidRPr="003B5FF5">
        <w:rPr>
          <w:rFonts w:ascii="Calibri" w:hAnsi="Calibri" w:cs="Calibri"/>
          <w:sz w:val="22"/>
          <w:szCs w:val="22"/>
        </w:rPr>
        <w:t>.close()</w:t>
      </w:r>
      <w:r w:rsidR="00667A38">
        <w:rPr>
          <w:rFonts w:ascii="Calibri" w:hAnsi="Calibri" w:cs="Calibri"/>
          <w:sz w:val="22"/>
          <w:szCs w:val="22"/>
        </w:rPr>
        <w:t xml:space="preserve"> </w:t>
      </w:r>
      <w:r w:rsidR="00667A38" w:rsidRPr="00D87603">
        <w:rPr>
          <w:rFonts w:ascii="Calibri" w:hAnsi="Calibri" w:cs="Calibri"/>
          <w:color w:val="808080" w:themeColor="background1" w:themeShade="80"/>
          <w:sz w:val="22"/>
          <w:szCs w:val="22"/>
          <w:bdr w:val="none" w:sz="0" w:space="0" w:color="auto" w:frame="1"/>
        </w:rPr>
        <w:t>/</w:t>
      </w:r>
      <w:r w:rsidR="00667A38">
        <w:rPr>
          <w:rFonts w:ascii="Calibri" w:hAnsi="Calibri" w:cs="Calibri"/>
          <w:color w:val="808080" w:themeColor="background1" w:themeShade="80"/>
          <w:sz w:val="22"/>
          <w:szCs w:val="22"/>
          <w:bdr w:val="none" w:sz="0" w:space="0" w:color="auto" w:frame="1"/>
        </w:rPr>
        <w:t xml:space="preserve"> </w:t>
      </w:r>
      <w:r w:rsidRPr="003B5FF5">
        <w:rPr>
          <w:rFonts w:ascii="Calibri" w:hAnsi="Calibri" w:cs="Calibri"/>
          <w:sz w:val="22"/>
          <w:szCs w:val="22"/>
        </w:rPr>
        <w:t xml:space="preserve">.quit(); </w:t>
      </w:r>
    </w:p>
    <w:p w14:paraId="1A3D0C82" w14:textId="38890A1E" w:rsidR="00612AA9" w:rsidRPr="00612AA9" w:rsidRDefault="00C96D8F" w:rsidP="00612AA9">
      <w:pPr>
        <w:pStyle w:val="NormalWeb"/>
        <w:shd w:val="clear" w:color="auto" w:fill="FFFFFF"/>
        <w:spacing w:before="0" w:beforeAutospacing="0" w:after="0" w:afterAutospacing="0"/>
        <w:ind w:left="360"/>
        <w:jc w:val="both"/>
        <w:rPr>
          <w:rFonts w:ascii="Calibri" w:hAnsi="Calibri" w:cs="Calibri"/>
          <w:sz w:val="22"/>
          <w:szCs w:val="22"/>
        </w:rPr>
      </w:pPr>
      <w:r>
        <w:rPr>
          <w:rFonts w:ascii="Calibri" w:hAnsi="Calibri" w:cs="Calibri"/>
          <w:sz w:val="22"/>
          <w:szCs w:val="22"/>
        </w:rPr>
        <w:t>For c</w:t>
      </w:r>
      <w:r w:rsidR="00612AA9" w:rsidRPr="00612AA9">
        <w:rPr>
          <w:rFonts w:ascii="Calibri" w:hAnsi="Calibri" w:cs="Calibri"/>
          <w:sz w:val="22"/>
          <w:szCs w:val="22"/>
        </w:rPr>
        <w:t>losing Browser: We can use two methods for this</w:t>
      </w:r>
    </w:p>
    <w:p w14:paraId="3315945F" w14:textId="77777777" w:rsidR="00612AA9" w:rsidRPr="00612AA9" w:rsidRDefault="00612AA9" w:rsidP="00612AA9">
      <w:pPr>
        <w:pStyle w:val="NormalWeb"/>
        <w:shd w:val="clear" w:color="auto" w:fill="FFFFFF"/>
        <w:spacing w:before="0" w:beforeAutospacing="0" w:after="0" w:afterAutospacing="0"/>
        <w:ind w:left="360"/>
        <w:jc w:val="both"/>
        <w:rPr>
          <w:rFonts w:ascii="Calibri" w:hAnsi="Calibri" w:cs="Calibri"/>
          <w:sz w:val="22"/>
          <w:szCs w:val="22"/>
        </w:rPr>
      </w:pPr>
      <w:r w:rsidRPr="00612AA9">
        <w:rPr>
          <w:rFonts w:ascii="Calibri" w:hAnsi="Calibri" w:cs="Calibri"/>
          <w:sz w:val="22"/>
          <w:szCs w:val="22"/>
        </w:rPr>
        <w:t>o</w:t>
      </w:r>
      <w:r w:rsidRPr="00612AA9">
        <w:rPr>
          <w:rFonts w:ascii="Calibri" w:hAnsi="Calibri" w:cs="Calibri"/>
          <w:sz w:val="22"/>
          <w:szCs w:val="22"/>
        </w:rPr>
        <w:tab/>
        <w:t>driver.close() ---- (To close current focusing window in browser associated with WebDriver)</w:t>
      </w:r>
    </w:p>
    <w:p w14:paraId="055A479A" w14:textId="5428E127" w:rsidR="00612AA9" w:rsidRDefault="00612AA9" w:rsidP="00612AA9">
      <w:pPr>
        <w:pStyle w:val="NormalWeb"/>
        <w:shd w:val="clear" w:color="auto" w:fill="FFFFFF"/>
        <w:spacing w:before="0" w:beforeAutospacing="0" w:after="0" w:afterAutospacing="0"/>
        <w:ind w:left="360"/>
        <w:jc w:val="both"/>
        <w:rPr>
          <w:rFonts w:ascii="Calibri" w:hAnsi="Calibri" w:cs="Calibri"/>
          <w:sz w:val="22"/>
          <w:szCs w:val="22"/>
        </w:rPr>
      </w:pPr>
      <w:r w:rsidRPr="00612AA9">
        <w:rPr>
          <w:rFonts w:ascii="Calibri" w:hAnsi="Calibri" w:cs="Calibri"/>
          <w:sz w:val="22"/>
          <w:szCs w:val="22"/>
        </w:rPr>
        <w:t>o</w:t>
      </w:r>
      <w:r w:rsidRPr="00612AA9">
        <w:rPr>
          <w:rFonts w:ascii="Calibri" w:hAnsi="Calibri" w:cs="Calibri"/>
          <w:sz w:val="22"/>
          <w:szCs w:val="22"/>
        </w:rPr>
        <w:tab/>
        <w:t xml:space="preserve">driver.quit() -- (To close all other opened windows in browser associated with </w:t>
      </w:r>
      <w:r>
        <w:rPr>
          <w:rFonts w:ascii="Calibri" w:hAnsi="Calibri" w:cs="Calibri"/>
          <w:sz w:val="22"/>
          <w:szCs w:val="22"/>
        </w:rPr>
        <w:t>WD</w:t>
      </w:r>
      <w:r w:rsidRPr="00612AA9">
        <w:rPr>
          <w:rFonts w:ascii="Calibri" w:hAnsi="Calibri" w:cs="Calibri"/>
          <w:sz w:val="22"/>
          <w:szCs w:val="22"/>
        </w:rPr>
        <w:t xml:space="preserve"> and also close WD section)</w:t>
      </w:r>
    </w:p>
    <w:p w14:paraId="2B5F7E21" w14:textId="35462B1D" w:rsidR="003B5FF5" w:rsidRDefault="0029635D" w:rsidP="003350AB">
      <w:pPr>
        <w:pStyle w:val="NormalWeb"/>
        <w:numPr>
          <w:ilvl w:val="1"/>
          <w:numId w:val="66"/>
        </w:numPr>
        <w:shd w:val="clear" w:color="auto" w:fill="FFFFFF"/>
        <w:spacing w:before="0" w:beforeAutospacing="0" w:after="0" w:afterAutospacing="0"/>
        <w:jc w:val="both"/>
        <w:rPr>
          <w:rFonts w:ascii="Calibri" w:hAnsi="Calibri" w:cs="Calibri"/>
          <w:sz w:val="22"/>
          <w:szCs w:val="22"/>
        </w:rPr>
      </w:pPr>
      <w:r w:rsidRPr="0029635D">
        <w:rPr>
          <w:rFonts w:ascii="Calibri" w:hAnsi="Calibri" w:cs="Calibri"/>
          <w:b/>
          <w:sz w:val="22"/>
          <w:szCs w:val="22"/>
        </w:rPr>
        <w:t>Navigation m</w:t>
      </w:r>
      <w:r w:rsidR="00D96D29">
        <w:rPr>
          <w:rFonts w:ascii="Calibri" w:hAnsi="Calibri" w:cs="Calibri"/>
          <w:b/>
          <w:sz w:val="22"/>
          <w:szCs w:val="22"/>
        </w:rPr>
        <w:t>e</w:t>
      </w:r>
      <w:r w:rsidRPr="0029635D">
        <w:rPr>
          <w:rFonts w:ascii="Calibri" w:hAnsi="Calibri" w:cs="Calibri"/>
          <w:b/>
          <w:sz w:val="22"/>
          <w:szCs w:val="22"/>
        </w:rPr>
        <w:t>t</w:t>
      </w:r>
      <w:r w:rsidR="00D96D29">
        <w:rPr>
          <w:rFonts w:ascii="Calibri" w:hAnsi="Calibri" w:cs="Calibri"/>
          <w:b/>
          <w:sz w:val="22"/>
          <w:szCs w:val="22"/>
        </w:rPr>
        <w:t>ho</w:t>
      </w:r>
      <w:r w:rsidRPr="0029635D">
        <w:rPr>
          <w:rFonts w:ascii="Calibri" w:hAnsi="Calibri" w:cs="Calibri"/>
          <w:b/>
          <w:sz w:val="22"/>
          <w:szCs w:val="22"/>
        </w:rPr>
        <w:t>ds:</w:t>
      </w:r>
      <w:r>
        <w:rPr>
          <w:rFonts w:ascii="Calibri" w:hAnsi="Calibri" w:cs="Calibri"/>
          <w:sz w:val="22"/>
          <w:szCs w:val="22"/>
        </w:rPr>
        <w:t xml:space="preserve"> </w:t>
      </w:r>
      <w:r w:rsidRPr="0029635D">
        <w:rPr>
          <w:rFonts w:ascii="Calibri" w:hAnsi="Calibri" w:cs="Calibri"/>
          <w:sz w:val="22"/>
          <w:szCs w:val="22"/>
        </w:rPr>
        <w:t>driver.navigate().back()</w:t>
      </w:r>
      <w:r w:rsidR="009C5C60">
        <w:rPr>
          <w:rFonts w:ascii="Calibri" w:hAnsi="Calibri" w:cs="Calibri"/>
          <w:sz w:val="22"/>
          <w:szCs w:val="22"/>
        </w:rPr>
        <w:t xml:space="preserve"> </w:t>
      </w:r>
      <w:r w:rsidR="009C5C60" w:rsidRPr="00D87603">
        <w:rPr>
          <w:rFonts w:ascii="Calibri" w:hAnsi="Calibri" w:cs="Calibri"/>
          <w:color w:val="808080" w:themeColor="background1" w:themeShade="80"/>
          <w:sz w:val="22"/>
          <w:szCs w:val="22"/>
          <w:bdr w:val="none" w:sz="0" w:space="0" w:color="auto" w:frame="1"/>
        </w:rPr>
        <w:t>/</w:t>
      </w:r>
      <w:r w:rsidR="009C5C60">
        <w:rPr>
          <w:rFonts w:ascii="Calibri" w:hAnsi="Calibri" w:cs="Calibri"/>
          <w:color w:val="808080" w:themeColor="background1" w:themeShade="80"/>
          <w:sz w:val="22"/>
          <w:szCs w:val="22"/>
          <w:bdr w:val="none" w:sz="0" w:space="0" w:color="auto" w:frame="1"/>
        </w:rPr>
        <w:t xml:space="preserve"> </w:t>
      </w:r>
      <w:r w:rsidRPr="0029635D">
        <w:rPr>
          <w:rFonts w:ascii="Calibri" w:hAnsi="Calibri" w:cs="Calibri"/>
          <w:sz w:val="22"/>
          <w:szCs w:val="22"/>
        </w:rPr>
        <w:t>.forward()</w:t>
      </w:r>
      <w:r w:rsidR="009C5C60">
        <w:rPr>
          <w:rFonts w:ascii="Calibri" w:hAnsi="Calibri" w:cs="Calibri"/>
          <w:sz w:val="22"/>
          <w:szCs w:val="22"/>
        </w:rPr>
        <w:t xml:space="preserve"> </w:t>
      </w:r>
      <w:r w:rsidR="009C5C60" w:rsidRPr="00D87603">
        <w:rPr>
          <w:rFonts w:ascii="Calibri" w:hAnsi="Calibri" w:cs="Calibri"/>
          <w:color w:val="808080" w:themeColor="background1" w:themeShade="80"/>
          <w:sz w:val="22"/>
          <w:szCs w:val="22"/>
          <w:bdr w:val="none" w:sz="0" w:space="0" w:color="auto" w:frame="1"/>
        </w:rPr>
        <w:t>/</w:t>
      </w:r>
      <w:r w:rsidR="009C5C60">
        <w:rPr>
          <w:rFonts w:ascii="Calibri" w:hAnsi="Calibri" w:cs="Calibri"/>
          <w:color w:val="808080" w:themeColor="background1" w:themeShade="80"/>
          <w:sz w:val="22"/>
          <w:szCs w:val="22"/>
          <w:bdr w:val="none" w:sz="0" w:space="0" w:color="auto" w:frame="1"/>
        </w:rPr>
        <w:t xml:space="preserve"> </w:t>
      </w:r>
      <w:r w:rsidR="009C5C60" w:rsidRPr="009C5C60">
        <w:rPr>
          <w:rFonts w:ascii="Calibri" w:hAnsi="Calibri" w:cs="Calibri"/>
          <w:sz w:val="22"/>
          <w:szCs w:val="22"/>
          <w:bdr w:val="none" w:sz="0" w:space="0" w:color="auto" w:frame="1"/>
        </w:rPr>
        <w:t>.</w:t>
      </w:r>
      <w:r w:rsidRPr="0029635D">
        <w:rPr>
          <w:rFonts w:ascii="Calibri" w:hAnsi="Calibri" w:cs="Calibri"/>
          <w:sz w:val="22"/>
          <w:szCs w:val="22"/>
        </w:rPr>
        <w:t>refresh()</w:t>
      </w:r>
      <w:r w:rsidR="008B5C47">
        <w:rPr>
          <w:rFonts w:ascii="Calibri" w:hAnsi="Calibri" w:cs="Calibri"/>
          <w:sz w:val="22"/>
          <w:szCs w:val="22"/>
        </w:rPr>
        <w:t xml:space="preserve"> </w:t>
      </w:r>
      <w:r w:rsidR="008B5C47" w:rsidRPr="00D87603">
        <w:rPr>
          <w:rFonts w:ascii="Calibri" w:hAnsi="Calibri" w:cs="Calibri"/>
          <w:color w:val="808080" w:themeColor="background1" w:themeShade="80"/>
          <w:sz w:val="22"/>
          <w:szCs w:val="22"/>
          <w:bdr w:val="none" w:sz="0" w:space="0" w:color="auto" w:frame="1"/>
        </w:rPr>
        <w:t>/</w:t>
      </w:r>
      <w:r w:rsidR="008B5C47">
        <w:rPr>
          <w:rFonts w:ascii="Calibri" w:hAnsi="Calibri" w:cs="Calibri"/>
          <w:color w:val="808080" w:themeColor="background1" w:themeShade="80"/>
          <w:sz w:val="22"/>
          <w:szCs w:val="22"/>
          <w:bdr w:val="none" w:sz="0" w:space="0" w:color="auto" w:frame="1"/>
        </w:rPr>
        <w:t xml:space="preserve"> </w:t>
      </w:r>
      <w:r w:rsidRPr="0029635D">
        <w:rPr>
          <w:rFonts w:ascii="Calibri" w:hAnsi="Calibri" w:cs="Calibri"/>
          <w:sz w:val="22"/>
          <w:szCs w:val="22"/>
        </w:rPr>
        <w:t>.navigate().to();</w:t>
      </w:r>
    </w:p>
    <w:p w14:paraId="70B6A246" w14:textId="66908B35" w:rsidR="00D87603" w:rsidRDefault="00D87603" w:rsidP="00D82E9A">
      <w:pPr>
        <w:pStyle w:val="NormalWeb"/>
        <w:shd w:val="clear" w:color="auto" w:fill="FFFFFF"/>
        <w:spacing w:before="0" w:beforeAutospacing="0" w:after="0" w:afterAutospacing="0"/>
        <w:jc w:val="both"/>
        <w:rPr>
          <w:rFonts w:ascii="Calibri" w:hAnsi="Calibri" w:cs="Calibri"/>
          <w:sz w:val="22"/>
          <w:szCs w:val="22"/>
          <w:bdr w:val="none" w:sz="0" w:space="0" w:color="auto" w:frame="1"/>
        </w:rPr>
      </w:pPr>
      <w:r w:rsidRPr="00D87603">
        <w:rPr>
          <w:rFonts w:ascii="Calibri" w:hAnsi="Calibri" w:cs="Calibri"/>
          <w:b/>
          <w:bCs/>
          <w:color w:val="808080" w:themeColor="background1" w:themeShade="80"/>
          <w:sz w:val="22"/>
          <w:szCs w:val="22"/>
        </w:rPr>
        <w:t>Navigating backward &amp; forward in browser history:</w:t>
      </w:r>
      <w:r>
        <w:rPr>
          <w:rFonts w:ascii="Calibri" w:hAnsi="Calibri" w:cs="Calibri"/>
          <w:b/>
          <w:bCs/>
          <w:sz w:val="22"/>
          <w:szCs w:val="22"/>
        </w:rPr>
        <w:t xml:space="preserve"> </w:t>
      </w:r>
      <w:r w:rsidRPr="007F1774">
        <w:rPr>
          <w:rFonts w:ascii="Calibri" w:hAnsi="Calibri" w:cs="Calibri"/>
          <w:sz w:val="22"/>
          <w:szCs w:val="22"/>
          <w:bdr w:val="none" w:sz="0" w:space="0" w:color="auto" w:frame="1"/>
        </w:rPr>
        <w:t>driver.navigate().back();</w:t>
      </w:r>
      <w:r>
        <w:rPr>
          <w:rFonts w:ascii="Calibri" w:hAnsi="Calibri" w:cs="Calibri"/>
          <w:sz w:val="22"/>
          <w:szCs w:val="22"/>
          <w:bdr w:val="none" w:sz="0" w:space="0" w:color="auto" w:frame="1"/>
        </w:rPr>
        <w:t xml:space="preserve"> </w:t>
      </w:r>
      <w:r w:rsidRPr="001750C1">
        <w:rPr>
          <w:rFonts w:ascii="Calibri" w:hAnsi="Calibri" w:cs="Calibri"/>
          <w:b/>
          <w:bCs/>
          <w:sz w:val="22"/>
          <w:szCs w:val="22"/>
          <w:bdr w:val="none" w:sz="0" w:space="0" w:color="auto" w:frame="1"/>
        </w:rPr>
        <w:t>&amp;&amp;&amp;</w:t>
      </w:r>
      <w:r>
        <w:rPr>
          <w:rFonts w:ascii="Calibri" w:hAnsi="Calibri" w:cs="Calibri"/>
          <w:b/>
          <w:bCs/>
          <w:sz w:val="22"/>
          <w:szCs w:val="22"/>
        </w:rPr>
        <w:t xml:space="preserve"> </w:t>
      </w:r>
      <w:r w:rsidRPr="007F1774">
        <w:rPr>
          <w:rFonts w:ascii="Calibri" w:hAnsi="Calibri" w:cs="Calibri"/>
          <w:sz w:val="22"/>
          <w:szCs w:val="22"/>
          <w:bdr w:val="none" w:sz="0" w:space="0" w:color="auto" w:frame="1"/>
        </w:rPr>
        <w:t>driver.navigate().forward();  </w:t>
      </w:r>
    </w:p>
    <w:p w14:paraId="009EEA0D" w14:textId="77777777" w:rsidR="00D87603" w:rsidRDefault="00D87603" w:rsidP="00D87603">
      <w:pPr>
        <w:shd w:val="clear" w:color="auto" w:fill="FFFFFF"/>
        <w:jc w:val="both"/>
        <w:rPr>
          <w:rFonts w:ascii="Calibri" w:hAnsi="Calibri" w:cs="Calibri"/>
          <w:sz w:val="22"/>
          <w:szCs w:val="22"/>
          <w:bdr w:val="none" w:sz="0" w:space="0" w:color="auto" w:frame="1"/>
        </w:rPr>
      </w:pPr>
      <w:r w:rsidRPr="00D87603">
        <w:rPr>
          <w:rFonts w:ascii="Calibri" w:hAnsi="Calibri" w:cs="Calibri"/>
          <w:b/>
          <w:bCs/>
          <w:color w:val="808080" w:themeColor="background1" w:themeShade="80"/>
          <w:sz w:val="22"/>
          <w:szCs w:val="22"/>
        </w:rPr>
        <w:t>Refresh / Reload a web page:</w:t>
      </w:r>
      <w:r>
        <w:rPr>
          <w:rFonts w:ascii="Calibri" w:hAnsi="Calibri" w:cs="Calibri"/>
          <w:b/>
          <w:bCs/>
          <w:sz w:val="22"/>
          <w:szCs w:val="22"/>
        </w:rPr>
        <w:t xml:space="preserve"> </w:t>
      </w:r>
      <w:r w:rsidRPr="007F1774">
        <w:rPr>
          <w:rFonts w:ascii="Calibri" w:hAnsi="Calibri" w:cs="Calibri"/>
          <w:sz w:val="22"/>
          <w:szCs w:val="22"/>
          <w:bdr w:val="none" w:sz="0" w:space="0" w:color="auto" w:frame="1"/>
        </w:rPr>
        <w:t>driver.navigate().refresh(); </w:t>
      </w:r>
    </w:p>
    <w:p w14:paraId="6B85A3A0" w14:textId="34202BD2" w:rsidR="00D87603" w:rsidRDefault="00D87603" w:rsidP="00D87603">
      <w:pPr>
        <w:shd w:val="clear" w:color="auto" w:fill="FFFFFF"/>
        <w:jc w:val="both"/>
        <w:rPr>
          <w:rFonts w:ascii="Calibri" w:hAnsi="Calibri" w:cs="Calibri"/>
          <w:sz w:val="22"/>
          <w:szCs w:val="22"/>
          <w:bdr w:val="none" w:sz="0" w:space="0" w:color="auto" w:frame="1"/>
        </w:rPr>
      </w:pPr>
      <w:r w:rsidRPr="00BB0DDE">
        <w:rPr>
          <w:rFonts w:ascii="Calibri" w:hAnsi="Calibri" w:cs="Calibri"/>
          <w:b/>
          <w:color w:val="808080" w:themeColor="background1" w:themeShade="80"/>
          <w:sz w:val="22"/>
          <w:szCs w:val="22"/>
          <w:bdr w:val="none" w:sz="0" w:space="0" w:color="auto" w:frame="1"/>
        </w:rPr>
        <w:t>Dis-adv:</w:t>
      </w:r>
      <w:r>
        <w:rPr>
          <w:rFonts w:ascii="Calibri" w:hAnsi="Calibri" w:cs="Calibri"/>
          <w:sz w:val="22"/>
          <w:szCs w:val="22"/>
          <w:bdr w:val="none" w:sz="0" w:space="0" w:color="auto" w:frame="1"/>
        </w:rPr>
        <w:t xml:space="preserve"> The moment we refresh the web page sometimes throws the </w:t>
      </w:r>
      <w:r w:rsidRPr="00093416">
        <w:rPr>
          <w:rFonts w:ascii="Calibri" w:hAnsi="Calibri" w:cs="Calibri"/>
          <w:b/>
          <w:sz w:val="22"/>
          <w:szCs w:val="22"/>
          <w:bdr w:val="none" w:sz="0" w:space="0" w:color="auto" w:frame="1"/>
        </w:rPr>
        <w:t>StaleElement</w:t>
      </w:r>
      <w:r>
        <w:rPr>
          <w:rFonts w:ascii="Calibri" w:hAnsi="Calibri" w:cs="Calibri"/>
          <w:b/>
          <w:sz w:val="22"/>
          <w:szCs w:val="22"/>
          <w:bdr w:val="none" w:sz="0" w:space="0" w:color="auto" w:frame="1"/>
        </w:rPr>
        <w:t>Reference</w:t>
      </w:r>
      <w:r w:rsidRPr="00093416">
        <w:rPr>
          <w:rFonts w:ascii="Calibri" w:hAnsi="Calibri" w:cs="Calibri"/>
          <w:b/>
          <w:sz w:val="22"/>
          <w:szCs w:val="22"/>
          <w:bdr w:val="none" w:sz="0" w:space="0" w:color="auto" w:frame="1"/>
        </w:rPr>
        <w:t>Excep</w:t>
      </w:r>
      <w:r>
        <w:rPr>
          <w:rFonts w:ascii="Calibri" w:hAnsi="Calibri" w:cs="Calibri"/>
          <w:sz w:val="22"/>
          <w:szCs w:val="22"/>
          <w:bdr w:val="none" w:sz="0" w:space="0" w:color="auto" w:frame="1"/>
        </w:rPr>
        <w:t xml:space="preserve"> because the DOM will get loading again or </w:t>
      </w:r>
      <w:r w:rsidRPr="001A235F">
        <w:rPr>
          <w:rFonts w:ascii="Calibri" w:hAnsi="Calibri" w:cs="Calibri"/>
          <w:sz w:val="22"/>
          <w:szCs w:val="22"/>
          <w:bdr w:val="none" w:sz="0" w:space="0" w:color="auto" w:frame="1"/>
        </w:rPr>
        <w:t>when the referenced element is no longer valid or present in the DOM</w:t>
      </w:r>
      <w:r w:rsidRPr="007F1774">
        <w:rPr>
          <w:rFonts w:ascii="Calibri" w:hAnsi="Calibri" w:cs="Calibri"/>
          <w:sz w:val="22"/>
          <w:szCs w:val="22"/>
          <w:bdr w:val="none" w:sz="0" w:space="0" w:color="auto" w:frame="1"/>
        </w:rPr>
        <w:t>.</w:t>
      </w:r>
      <w:r>
        <w:rPr>
          <w:rFonts w:ascii="Calibri" w:hAnsi="Calibri" w:cs="Calibri"/>
          <w:sz w:val="22"/>
          <w:szCs w:val="22"/>
          <w:bdr w:val="none" w:sz="0" w:space="0" w:color="auto" w:frame="1"/>
        </w:rPr>
        <w:t xml:space="preserve"> It can be handled by using WebDriverWait </w:t>
      </w:r>
      <w:r w:rsidRPr="00093416">
        <w:rPr>
          <w:rFonts w:ascii="Calibri" w:hAnsi="Calibri" w:cs="Calibri"/>
          <w:color w:val="808080" w:themeColor="background1" w:themeShade="80"/>
          <w:sz w:val="22"/>
          <w:szCs w:val="22"/>
          <w:bdr w:val="none" w:sz="0" w:space="0" w:color="auto" w:frame="1"/>
        </w:rPr>
        <w:t>or</w:t>
      </w:r>
      <w:r>
        <w:rPr>
          <w:rFonts w:ascii="Calibri" w:hAnsi="Calibri" w:cs="Calibri"/>
          <w:sz w:val="22"/>
          <w:szCs w:val="22"/>
          <w:bdr w:val="none" w:sz="0" w:space="0" w:color="auto" w:frame="1"/>
        </w:rPr>
        <w:t xml:space="preserve"> wrap in a Re-finding mechanism (by try-catch block, for, or while loop) (bcz of this mechanism we can relocate the element) (</w:t>
      </w:r>
      <w:r w:rsidRPr="006F4FD8">
        <w:rPr>
          <w:rFonts w:ascii="Calibri" w:hAnsi="Calibri" w:cs="Calibri"/>
          <w:color w:val="808080" w:themeColor="background1" w:themeShade="80"/>
          <w:sz w:val="12"/>
          <w:szCs w:val="12"/>
          <w:bdr w:val="none" w:sz="0" w:space="0" w:color="auto" w:frame="1"/>
        </w:rPr>
        <w:t>Ref: WD_Examples\EX69_StaleElementReferenceException_Handling</w:t>
      </w:r>
      <w:r>
        <w:rPr>
          <w:rFonts w:ascii="Calibri" w:hAnsi="Calibri" w:cs="Calibri"/>
          <w:sz w:val="22"/>
          <w:szCs w:val="22"/>
          <w:bdr w:val="none" w:sz="0" w:space="0" w:color="auto" w:frame="1"/>
        </w:rPr>
        <w:t xml:space="preserve">) </w:t>
      </w:r>
      <w:r w:rsidRPr="0030564E">
        <w:rPr>
          <w:rFonts w:ascii="Calibri" w:hAnsi="Calibri" w:cs="Calibri"/>
          <w:color w:val="808080" w:themeColor="background1" w:themeShade="80"/>
          <w:sz w:val="22"/>
          <w:szCs w:val="22"/>
          <w:bdr w:val="none" w:sz="0" w:space="0" w:color="auto" w:frame="1"/>
        </w:rPr>
        <w:t>or</w:t>
      </w:r>
      <w:r>
        <w:rPr>
          <w:rFonts w:ascii="Calibri" w:hAnsi="Calibri" w:cs="Calibri"/>
          <w:sz w:val="22"/>
          <w:szCs w:val="22"/>
          <w:bdr w:val="none" w:sz="0" w:space="0" w:color="auto" w:frame="1"/>
        </w:rPr>
        <w:t xml:space="preserve"> Refresh the page.</w:t>
      </w:r>
    </w:p>
    <w:p w14:paraId="379FACB1" w14:textId="7EEF4EEE" w:rsidR="00571F1E" w:rsidRDefault="00571F1E" w:rsidP="00AB5DDA">
      <w:pPr>
        <w:pStyle w:val="ListParagraph"/>
        <w:numPr>
          <w:ilvl w:val="1"/>
          <w:numId w:val="66"/>
        </w:numPr>
        <w:shd w:val="clear" w:color="auto" w:fill="FFFFFF"/>
        <w:jc w:val="both"/>
        <w:rPr>
          <w:rFonts w:ascii="Calibri" w:hAnsi="Calibri" w:cs="Calibri"/>
          <w:sz w:val="22"/>
          <w:szCs w:val="22"/>
          <w:bdr w:val="none" w:sz="0" w:space="0" w:color="auto" w:frame="1"/>
        </w:rPr>
      </w:pPr>
      <w:r w:rsidRPr="00571F1E">
        <w:rPr>
          <w:rFonts w:ascii="Calibri" w:hAnsi="Calibri" w:cs="Calibri"/>
          <w:b/>
          <w:sz w:val="22"/>
          <w:szCs w:val="22"/>
          <w:bdr w:val="none" w:sz="0" w:space="0" w:color="auto" w:frame="1"/>
        </w:rPr>
        <w:t>M</w:t>
      </w:r>
      <w:r w:rsidR="00D87603" w:rsidRPr="00571F1E">
        <w:rPr>
          <w:rFonts w:ascii="Calibri" w:hAnsi="Calibri" w:cs="Calibri"/>
          <w:b/>
          <w:sz w:val="22"/>
          <w:szCs w:val="22"/>
          <w:bdr w:val="none" w:sz="0" w:space="0" w:color="auto" w:frame="1"/>
        </w:rPr>
        <w:t>anagement methods:</w:t>
      </w:r>
    </w:p>
    <w:p w14:paraId="4F580B51" w14:textId="2EBD84E2" w:rsidR="00D1755C" w:rsidRPr="00571F1E" w:rsidRDefault="00D1755C" w:rsidP="00571F1E">
      <w:pPr>
        <w:pStyle w:val="ListParagraph"/>
        <w:shd w:val="clear" w:color="auto" w:fill="FFFFFF"/>
        <w:ind w:left="360"/>
        <w:jc w:val="both"/>
        <w:rPr>
          <w:rFonts w:ascii="Calibri" w:hAnsi="Calibri" w:cs="Calibri"/>
          <w:sz w:val="22"/>
          <w:szCs w:val="22"/>
          <w:bdr w:val="none" w:sz="0" w:space="0" w:color="auto" w:frame="1"/>
        </w:rPr>
      </w:pPr>
      <w:r w:rsidRPr="00571F1E">
        <w:rPr>
          <w:rFonts w:ascii="Calibri" w:hAnsi="Calibri" w:cs="Calibri"/>
          <w:b/>
          <w:color w:val="808080" w:themeColor="background1" w:themeShade="80"/>
          <w:sz w:val="22"/>
          <w:szCs w:val="22"/>
          <w:bdr w:val="none" w:sz="0" w:space="0" w:color="auto" w:frame="1"/>
        </w:rPr>
        <w:t>Cookie Management methods:</w:t>
      </w:r>
      <w:r w:rsidRPr="00571F1E">
        <w:rPr>
          <w:rFonts w:ascii="Calibri" w:hAnsi="Calibri" w:cs="Calibri"/>
          <w:sz w:val="22"/>
          <w:szCs w:val="22"/>
          <w:bdr w:val="none" w:sz="0" w:space="0" w:color="auto" w:frame="1"/>
        </w:rPr>
        <w:t xml:space="preserve"> driver.manage().getCookies(),  .getCookieNamed(name), .addCookie(cookie), .deleteCookie(cookie), .deleteCookieNamed(name), .deleteAllCookies() </w:t>
      </w:r>
    </w:p>
    <w:p w14:paraId="7FB71284" w14:textId="2F57ED0B" w:rsidR="00D1755C" w:rsidRPr="00D1755C" w:rsidRDefault="00D1755C" w:rsidP="00D1755C">
      <w:pPr>
        <w:pStyle w:val="ListParagraph"/>
        <w:shd w:val="clear" w:color="auto" w:fill="FFFFFF"/>
        <w:ind w:left="360"/>
        <w:jc w:val="both"/>
        <w:rPr>
          <w:rFonts w:ascii="Calibri" w:hAnsi="Calibri" w:cs="Calibri"/>
          <w:sz w:val="22"/>
          <w:szCs w:val="22"/>
          <w:bdr w:val="none" w:sz="0" w:space="0" w:color="auto" w:frame="1"/>
        </w:rPr>
      </w:pPr>
      <w:r w:rsidRPr="00292162">
        <w:rPr>
          <w:rFonts w:ascii="Calibri" w:hAnsi="Calibri" w:cs="Calibri"/>
          <w:b/>
          <w:color w:val="808080" w:themeColor="background1" w:themeShade="80"/>
          <w:sz w:val="22"/>
          <w:szCs w:val="22"/>
          <w:bdr w:val="none" w:sz="0" w:space="0" w:color="auto" w:frame="1"/>
        </w:rPr>
        <w:t xml:space="preserve">Window Management </w:t>
      </w:r>
      <w:r w:rsidR="001E2BB1">
        <w:rPr>
          <w:rFonts w:ascii="Calibri" w:hAnsi="Calibri" w:cs="Calibri"/>
          <w:b/>
          <w:color w:val="808080" w:themeColor="background1" w:themeShade="80"/>
          <w:sz w:val="22"/>
          <w:szCs w:val="22"/>
          <w:bdr w:val="none" w:sz="0" w:space="0" w:color="auto" w:frame="1"/>
        </w:rPr>
        <w:t>mtds</w:t>
      </w:r>
      <w:r w:rsidRPr="00292162">
        <w:rPr>
          <w:rFonts w:ascii="Calibri" w:hAnsi="Calibri" w:cs="Calibri"/>
          <w:b/>
          <w:color w:val="808080" w:themeColor="background1" w:themeShade="80"/>
          <w:sz w:val="22"/>
          <w:szCs w:val="22"/>
          <w:bdr w:val="none" w:sz="0" w:space="0" w:color="auto" w:frame="1"/>
        </w:rPr>
        <w:t>:</w:t>
      </w:r>
      <w:r w:rsidRPr="00D1755C">
        <w:rPr>
          <w:rFonts w:ascii="Calibri" w:hAnsi="Calibri" w:cs="Calibri"/>
          <w:sz w:val="22"/>
          <w:szCs w:val="22"/>
          <w:bdr w:val="none" w:sz="0" w:space="0" w:color="auto" w:frame="1"/>
        </w:rPr>
        <w:t xml:space="preserve"> driver.manage().window().minimize(), .maximize(), .fullscreen(), .getSize(), .setSize()</w:t>
      </w:r>
    </w:p>
    <w:p w14:paraId="2D4E47F7" w14:textId="2FCDD799" w:rsidR="00D1755C" w:rsidRPr="00D1755C" w:rsidRDefault="00D1755C" w:rsidP="00D1755C">
      <w:pPr>
        <w:pStyle w:val="ListParagraph"/>
        <w:shd w:val="clear" w:color="auto" w:fill="FFFFFF"/>
        <w:ind w:left="360"/>
        <w:jc w:val="both"/>
        <w:rPr>
          <w:rFonts w:ascii="Calibri" w:hAnsi="Calibri" w:cs="Calibri"/>
          <w:sz w:val="22"/>
          <w:szCs w:val="22"/>
          <w:bdr w:val="none" w:sz="0" w:space="0" w:color="auto" w:frame="1"/>
        </w:rPr>
      </w:pPr>
      <w:r w:rsidRPr="00292162">
        <w:rPr>
          <w:rFonts w:ascii="Calibri" w:hAnsi="Calibri" w:cs="Calibri"/>
          <w:b/>
          <w:color w:val="808080" w:themeColor="background1" w:themeShade="80"/>
          <w:sz w:val="22"/>
          <w:szCs w:val="22"/>
          <w:bdr w:val="none" w:sz="0" w:space="0" w:color="auto" w:frame="1"/>
        </w:rPr>
        <w:t xml:space="preserve">Timeout Management </w:t>
      </w:r>
      <w:r w:rsidR="001B0379">
        <w:rPr>
          <w:rFonts w:ascii="Calibri" w:hAnsi="Calibri" w:cs="Calibri"/>
          <w:b/>
          <w:color w:val="808080" w:themeColor="background1" w:themeShade="80"/>
          <w:sz w:val="22"/>
          <w:szCs w:val="22"/>
          <w:bdr w:val="none" w:sz="0" w:space="0" w:color="auto" w:frame="1"/>
        </w:rPr>
        <w:t>mtds</w:t>
      </w:r>
      <w:r w:rsidRPr="00292162">
        <w:rPr>
          <w:rFonts w:ascii="Calibri" w:hAnsi="Calibri" w:cs="Calibri"/>
          <w:b/>
          <w:color w:val="808080" w:themeColor="background1" w:themeShade="80"/>
          <w:sz w:val="22"/>
          <w:szCs w:val="22"/>
          <w:bdr w:val="none" w:sz="0" w:space="0" w:color="auto" w:frame="1"/>
        </w:rPr>
        <w:t xml:space="preserve"> (used to handle synchronization in tests): </w:t>
      </w:r>
      <w:r w:rsidRPr="00D1755C">
        <w:rPr>
          <w:rFonts w:ascii="Calibri" w:hAnsi="Calibri" w:cs="Calibri"/>
          <w:sz w:val="22"/>
          <w:szCs w:val="22"/>
          <w:bdr w:val="none" w:sz="0" w:space="0" w:color="auto" w:frame="1"/>
        </w:rPr>
        <w:t>driver.manage().timeouts().implicitlyWait(), .pageLoadTimeout(), .scriptTimeout() (script execution timeout)</w:t>
      </w:r>
    </w:p>
    <w:p w14:paraId="149FA96B" w14:textId="2F2BABDE" w:rsidR="00D1755C" w:rsidRDefault="00D1755C" w:rsidP="00D1755C">
      <w:pPr>
        <w:pStyle w:val="ListParagraph"/>
        <w:shd w:val="clear" w:color="auto" w:fill="FFFFFF"/>
        <w:ind w:left="360"/>
        <w:jc w:val="both"/>
        <w:rPr>
          <w:rFonts w:ascii="Calibri" w:hAnsi="Calibri" w:cs="Calibri"/>
          <w:sz w:val="22"/>
          <w:szCs w:val="22"/>
          <w:bdr w:val="none" w:sz="0" w:space="0" w:color="auto" w:frame="1"/>
        </w:rPr>
      </w:pPr>
      <w:r w:rsidRPr="00292162">
        <w:rPr>
          <w:rFonts w:ascii="Calibri" w:hAnsi="Calibri" w:cs="Calibri"/>
          <w:b/>
          <w:color w:val="808080" w:themeColor="background1" w:themeShade="80"/>
          <w:sz w:val="22"/>
          <w:szCs w:val="22"/>
          <w:bdr w:val="none" w:sz="0" w:space="0" w:color="auto" w:frame="1"/>
        </w:rPr>
        <w:t xml:space="preserve">Logs Management methods (used to capture browser console logs): </w:t>
      </w:r>
      <w:r w:rsidRPr="00D1755C">
        <w:rPr>
          <w:rFonts w:ascii="Calibri" w:hAnsi="Calibri" w:cs="Calibri"/>
          <w:sz w:val="22"/>
          <w:szCs w:val="22"/>
          <w:bdr w:val="none" w:sz="0" w:space="0" w:color="auto" w:frame="1"/>
        </w:rPr>
        <w:t>driver.manage().logs().get("browser")</w:t>
      </w:r>
    </w:p>
    <w:p w14:paraId="5F9F6FF1" w14:textId="77777777" w:rsidR="00612AA9" w:rsidRPr="00612AA9" w:rsidRDefault="007F1774" w:rsidP="003350AB">
      <w:pPr>
        <w:pStyle w:val="ListParagraph"/>
        <w:numPr>
          <w:ilvl w:val="1"/>
          <w:numId w:val="66"/>
        </w:numPr>
        <w:shd w:val="clear" w:color="auto" w:fill="FFFFFF"/>
        <w:jc w:val="both"/>
        <w:rPr>
          <w:rFonts w:ascii="Calibri" w:hAnsi="Calibri" w:cs="Calibri"/>
          <w:sz w:val="22"/>
          <w:szCs w:val="22"/>
          <w:bdr w:val="none" w:sz="0" w:space="0" w:color="auto" w:frame="1"/>
        </w:rPr>
      </w:pPr>
      <w:r w:rsidRPr="00612AA9">
        <w:rPr>
          <w:rFonts w:ascii="Calibri" w:hAnsi="Calibri" w:cs="Calibri"/>
          <w:b/>
          <w:bCs/>
          <w:sz w:val="22"/>
          <w:szCs w:val="22"/>
        </w:rPr>
        <w:t>Fetching a webpage</w:t>
      </w:r>
      <w:r w:rsidR="008D2210" w:rsidRPr="00612AA9">
        <w:rPr>
          <w:rFonts w:ascii="Calibri" w:hAnsi="Calibri" w:cs="Calibri"/>
          <w:b/>
          <w:sz w:val="22"/>
          <w:szCs w:val="22"/>
        </w:rPr>
        <w:t>:</w:t>
      </w:r>
      <w:r w:rsidR="008D2210" w:rsidRPr="00612AA9">
        <w:rPr>
          <w:rFonts w:ascii="Calibri" w:hAnsi="Calibri" w:cs="Calibri"/>
          <w:sz w:val="22"/>
          <w:szCs w:val="22"/>
        </w:rPr>
        <w:t xml:space="preserve"> </w:t>
      </w:r>
      <w:r w:rsidR="008D2210" w:rsidRPr="00612AA9">
        <w:rPr>
          <w:rFonts w:ascii="Calibri" w:hAnsi="Calibri" w:cs="Calibri"/>
          <w:b/>
          <w:bCs/>
          <w:sz w:val="22"/>
          <w:szCs w:val="22"/>
        </w:rPr>
        <w:t>g</w:t>
      </w:r>
      <w:r w:rsidRPr="00612AA9">
        <w:rPr>
          <w:rFonts w:ascii="Calibri" w:hAnsi="Calibri" w:cs="Calibri"/>
          <w:b/>
          <w:bCs/>
          <w:sz w:val="22"/>
          <w:szCs w:val="22"/>
        </w:rPr>
        <w:t>et</w:t>
      </w:r>
      <w:r w:rsidR="008D2210" w:rsidRPr="00612AA9">
        <w:rPr>
          <w:rFonts w:ascii="Calibri" w:hAnsi="Calibri" w:cs="Calibri"/>
          <w:b/>
          <w:bCs/>
          <w:sz w:val="22"/>
          <w:szCs w:val="22"/>
        </w:rPr>
        <w:t>()</w:t>
      </w:r>
      <w:r w:rsidR="00B8264A" w:rsidRPr="00612AA9">
        <w:rPr>
          <w:rFonts w:ascii="Calibri" w:hAnsi="Calibri" w:cs="Calibri"/>
          <w:sz w:val="22"/>
          <w:szCs w:val="22"/>
        </w:rPr>
        <w:t xml:space="preserve"> </w:t>
      </w:r>
      <w:r w:rsidR="002C5B51" w:rsidRPr="00612AA9">
        <w:rPr>
          <w:rFonts w:ascii="Calibri" w:hAnsi="Calibri" w:cs="Calibri"/>
          <w:sz w:val="22"/>
          <w:szCs w:val="22"/>
        </w:rPr>
        <w:t>and</w:t>
      </w:r>
      <w:r w:rsidR="00757CE1" w:rsidRPr="00612AA9">
        <w:rPr>
          <w:rFonts w:ascii="Calibri" w:hAnsi="Calibri" w:cs="Calibri"/>
          <w:b/>
          <w:bCs/>
          <w:sz w:val="22"/>
          <w:szCs w:val="22"/>
        </w:rPr>
        <w:t xml:space="preserve"> </w:t>
      </w:r>
      <w:r w:rsidR="008D2210" w:rsidRPr="00612AA9">
        <w:rPr>
          <w:rFonts w:ascii="Calibri" w:hAnsi="Calibri" w:cs="Calibri"/>
          <w:b/>
          <w:bCs/>
          <w:sz w:val="22"/>
          <w:szCs w:val="22"/>
        </w:rPr>
        <w:t>n</w:t>
      </w:r>
      <w:r w:rsidRPr="00612AA9">
        <w:rPr>
          <w:rFonts w:ascii="Calibri" w:hAnsi="Calibri" w:cs="Calibri"/>
          <w:b/>
          <w:bCs/>
          <w:sz w:val="22"/>
          <w:szCs w:val="22"/>
        </w:rPr>
        <w:t>avigate</w:t>
      </w:r>
      <w:r w:rsidR="008D2210" w:rsidRPr="00612AA9">
        <w:rPr>
          <w:rFonts w:ascii="Calibri" w:hAnsi="Calibri" w:cs="Calibri"/>
          <w:b/>
          <w:bCs/>
          <w:sz w:val="22"/>
          <w:szCs w:val="22"/>
        </w:rPr>
        <w:t>().to()</w:t>
      </w:r>
      <w:r w:rsidR="00447E8F" w:rsidRPr="00612AA9">
        <w:rPr>
          <w:rFonts w:ascii="Calibri" w:hAnsi="Calibri" w:cs="Calibri"/>
          <w:b/>
          <w:bCs/>
          <w:sz w:val="22"/>
          <w:szCs w:val="22"/>
        </w:rPr>
        <w:t xml:space="preserve"> </w:t>
      </w:r>
      <w:r w:rsidRPr="00612AA9">
        <w:rPr>
          <w:rFonts w:ascii="Calibri" w:hAnsi="Calibri" w:cs="Calibri"/>
          <w:sz w:val="22"/>
          <w:szCs w:val="22"/>
        </w:rPr>
        <w:t>method</w:t>
      </w:r>
      <w:r w:rsidR="00B8264A" w:rsidRPr="00612AA9">
        <w:rPr>
          <w:rFonts w:ascii="Calibri" w:hAnsi="Calibri" w:cs="Calibri"/>
          <w:sz w:val="22"/>
          <w:szCs w:val="22"/>
        </w:rPr>
        <w:t>s</w:t>
      </w:r>
      <w:r w:rsidR="00BF3FAD" w:rsidRPr="00612AA9">
        <w:rPr>
          <w:rFonts w:ascii="Calibri" w:hAnsi="Calibri" w:cs="Calibri"/>
          <w:sz w:val="22"/>
          <w:szCs w:val="22"/>
        </w:rPr>
        <w:t xml:space="preserve"> are used to fetch particular web p</w:t>
      </w:r>
      <w:r w:rsidR="00D1457D" w:rsidRPr="00612AA9">
        <w:rPr>
          <w:rFonts w:ascii="Calibri" w:hAnsi="Calibri" w:cs="Calibri"/>
          <w:sz w:val="22"/>
          <w:szCs w:val="22"/>
        </w:rPr>
        <w:t>a</w:t>
      </w:r>
      <w:r w:rsidR="00BF3FAD" w:rsidRPr="00612AA9">
        <w:rPr>
          <w:rFonts w:ascii="Calibri" w:hAnsi="Calibri" w:cs="Calibri"/>
          <w:sz w:val="22"/>
          <w:szCs w:val="22"/>
        </w:rPr>
        <w:t>ge</w:t>
      </w:r>
      <w:r w:rsidR="002A5BFF" w:rsidRPr="00612AA9">
        <w:rPr>
          <w:rFonts w:ascii="Calibri" w:hAnsi="Calibri" w:cs="Calibri"/>
          <w:sz w:val="22"/>
          <w:szCs w:val="22"/>
        </w:rPr>
        <w:t>.</w:t>
      </w:r>
    </w:p>
    <w:p w14:paraId="0901A9D3" w14:textId="08F5DC06" w:rsidR="00612AA9" w:rsidRDefault="00716E32" w:rsidP="003350AB">
      <w:pPr>
        <w:pStyle w:val="ListParagraph"/>
        <w:numPr>
          <w:ilvl w:val="1"/>
          <w:numId w:val="66"/>
        </w:numPr>
        <w:shd w:val="clear" w:color="auto" w:fill="FFFFFF"/>
        <w:jc w:val="both"/>
        <w:rPr>
          <w:rFonts w:ascii="Calibri" w:hAnsi="Calibri" w:cs="Calibri"/>
          <w:sz w:val="22"/>
          <w:szCs w:val="22"/>
          <w:bdr w:val="none" w:sz="0" w:space="0" w:color="auto" w:frame="1"/>
        </w:rPr>
      </w:pPr>
      <w:r w:rsidRPr="00612AA9">
        <w:rPr>
          <w:rFonts w:ascii="Calibri" w:hAnsi="Calibri" w:cs="Calibri"/>
          <w:b/>
          <w:bCs/>
          <w:sz w:val="22"/>
          <w:szCs w:val="22"/>
        </w:rPr>
        <w:lastRenderedPageBreak/>
        <w:t xml:space="preserve">Element interaction </w:t>
      </w:r>
      <w:r w:rsidR="003F6DD1">
        <w:rPr>
          <w:rFonts w:ascii="Calibri" w:hAnsi="Calibri" w:cs="Calibri"/>
          <w:b/>
          <w:bCs/>
          <w:sz w:val="22"/>
          <w:szCs w:val="22"/>
        </w:rPr>
        <w:t>commands</w:t>
      </w:r>
      <w:r w:rsidRPr="00612AA9">
        <w:rPr>
          <w:rFonts w:ascii="Calibri" w:hAnsi="Calibri" w:cs="Calibri"/>
          <w:b/>
          <w:bCs/>
          <w:sz w:val="22"/>
          <w:szCs w:val="22"/>
        </w:rPr>
        <w:t xml:space="preserve"> </w:t>
      </w:r>
      <w:r w:rsidR="003F6DD1" w:rsidRPr="003F6DD1">
        <w:rPr>
          <w:rFonts w:ascii="Calibri" w:hAnsi="Calibri" w:cs="Calibri"/>
          <w:bCs/>
          <w:sz w:val="22"/>
          <w:szCs w:val="22"/>
        </w:rPr>
        <w:t>include</w:t>
      </w:r>
      <w:r w:rsidR="003F6DD1">
        <w:rPr>
          <w:rFonts w:ascii="Calibri" w:hAnsi="Calibri" w:cs="Calibri"/>
          <w:b/>
          <w:bCs/>
          <w:sz w:val="22"/>
          <w:szCs w:val="22"/>
        </w:rPr>
        <w:t xml:space="preserve"> </w:t>
      </w:r>
      <w:r w:rsidR="003F6DD1" w:rsidRPr="003F6DD1">
        <w:rPr>
          <w:rFonts w:ascii="Calibri" w:hAnsi="Calibri" w:cs="Calibri"/>
          <w:bCs/>
          <w:sz w:val="22"/>
          <w:szCs w:val="22"/>
        </w:rPr>
        <w:t>sendKeys(), click(), clear(), getText(), getAttribute(), isDisplayed(), isEnabled(),</w:t>
      </w:r>
      <w:r w:rsidR="008F118F">
        <w:rPr>
          <w:rFonts w:ascii="Calibri" w:hAnsi="Calibri" w:cs="Calibri"/>
          <w:bCs/>
          <w:sz w:val="22"/>
          <w:szCs w:val="22"/>
        </w:rPr>
        <w:t xml:space="preserve"> </w:t>
      </w:r>
      <w:r w:rsidR="003F6DD1" w:rsidRPr="003F6DD1">
        <w:rPr>
          <w:rFonts w:ascii="Calibri" w:hAnsi="Calibri" w:cs="Calibri"/>
          <w:bCs/>
          <w:sz w:val="22"/>
          <w:szCs w:val="22"/>
        </w:rPr>
        <w:t>isSelected(</w:t>
      </w:r>
      <w:r w:rsidR="003F6DD1" w:rsidRPr="008B3731">
        <w:rPr>
          <w:rFonts w:ascii="Calibri" w:hAnsi="Calibri" w:cs="Calibri"/>
          <w:bCs/>
          <w:sz w:val="22"/>
          <w:szCs w:val="22"/>
        </w:rPr>
        <w:t>)</w:t>
      </w:r>
      <w:r w:rsidR="008B3731" w:rsidRPr="008B3731">
        <w:rPr>
          <w:rFonts w:ascii="Calibri" w:hAnsi="Calibri" w:cs="Calibri"/>
          <w:bCs/>
          <w:sz w:val="22"/>
          <w:szCs w:val="22"/>
        </w:rPr>
        <w:t xml:space="preserve">, </w:t>
      </w:r>
      <w:r w:rsidR="008F118F" w:rsidRPr="008F118F">
        <w:rPr>
          <w:rFonts w:ascii="Calibri" w:hAnsi="Calibri" w:cs="Calibri"/>
          <w:bCs/>
          <w:sz w:val="22"/>
          <w:szCs w:val="22"/>
        </w:rPr>
        <w:t>actions.moveToElement(element), .doubleClick(element), etc</w:t>
      </w:r>
      <w:r w:rsidR="008F118F">
        <w:rPr>
          <w:rFonts w:ascii="Calibri" w:hAnsi="Calibri" w:cs="Calibri"/>
          <w:bCs/>
          <w:sz w:val="22"/>
          <w:szCs w:val="22"/>
        </w:rPr>
        <w:t xml:space="preserve">. </w:t>
      </w:r>
      <w:r w:rsidR="0055555B" w:rsidRPr="00E722CF">
        <w:rPr>
          <w:rFonts w:ascii="Calibri" w:hAnsi="Calibri" w:cs="Calibri"/>
          <w:b/>
          <w:bCs/>
          <w:color w:val="808080" w:themeColor="background1" w:themeShade="80"/>
          <w:sz w:val="22"/>
          <w:szCs w:val="22"/>
        </w:rPr>
        <w:t>F</w:t>
      </w:r>
      <w:r w:rsidR="008B3731" w:rsidRPr="00E722CF">
        <w:rPr>
          <w:rFonts w:ascii="Calibri" w:hAnsi="Calibri" w:cs="Calibri"/>
          <w:b/>
          <w:bCs/>
          <w:color w:val="808080" w:themeColor="background1" w:themeShade="80"/>
          <w:sz w:val="22"/>
          <w:szCs w:val="22"/>
        </w:rPr>
        <w:t xml:space="preserve">or </w:t>
      </w:r>
      <w:r w:rsidR="007F1774" w:rsidRPr="00E722CF">
        <w:rPr>
          <w:rFonts w:ascii="Calibri" w:hAnsi="Calibri" w:cs="Calibri"/>
          <w:b/>
          <w:bCs/>
          <w:color w:val="808080" w:themeColor="background1" w:themeShade="80"/>
          <w:sz w:val="22"/>
          <w:szCs w:val="22"/>
        </w:rPr>
        <w:t>sending user inputs</w:t>
      </w:r>
      <w:r w:rsidR="00753156" w:rsidRPr="00612AA9">
        <w:rPr>
          <w:rFonts w:ascii="Calibri" w:hAnsi="Calibri" w:cs="Calibri"/>
          <w:b/>
          <w:bCs/>
          <w:sz w:val="22"/>
          <w:szCs w:val="22"/>
        </w:rPr>
        <w:t xml:space="preserve"> </w:t>
      </w:r>
      <w:r w:rsidR="007F1774" w:rsidRPr="00612AA9">
        <w:rPr>
          <w:rFonts w:ascii="Calibri" w:hAnsi="Calibri" w:cs="Calibri"/>
          <w:sz w:val="22"/>
          <w:szCs w:val="22"/>
          <w:bdr w:val="none" w:sz="0" w:space="0" w:color="auto" w:frame="1"/>
        </w:rPr>
        <w:t>driver.findElement(By.</w:t>
      </w:r>
      <w:r w:rsidR="009F0D46" w:rsidRPr="00612AA9">
        <w:rPr>
          <w:rFonts w:ascii="Calibri" w:hAnsi="Calibri" w:cs="Calibri"/>
          <w:sz w:val="22"/>
          <w:szCs w:val="22"/>
          <w:bdr w:val="none" w:sz="0" w:space="0" w:color="auto" w:frame="1"/>
        </w:rPr>
        <w:t>LN</w:t>
      </w:r>
      <w:r w:rsidR="007F1774" w:rsidRPr="00612AA9">
        <w:rPr>
          <w:rFonts w:ascii="Calibri" w:hAnsi="Calibri" w:cs="Calibri"/>
          <w:sz w:val="22"/>
          <w:szCs w:val="22"/>
          <w:bdr w:val="none" w:sz="0" w:space="0" w:color="auto" w:frame="1"/>
        </w:rPr>
        <w:t>(</w:t>
      </w:r>
      <w:r w:rsidR="007F1774" w:rsidRPr="00612AA9">
        <w:rPr>
          <w:rStyle w:val="string"/>
          <w:rFonts w:ascii="Calibri" w:hAnsi="Calibri" w:cs="Calibri"/>
          <w:sz w:val="22"/>
          <w:szCs w:val="22"/>
          <w:bdr w:val="none" w:sz="0" w:space="0" w:color="auto" w:frame="1"/>
        </w:rPr>
        <w:t>"</w:t>
      </w:r>
      <w:r w:rsidR="009F0D46" w:rsidRPr="00612AA9">
        <w:rPr>
          <w:rStyle w:val="string"/>
          <w:rFonts w:ascii="Calibri" w:hAnsi="Calibri" w:cs="Calibri"/>
          <w:sz w:val="22"/>
          <w:szCs w:val="22"/>
          <w:bdr w:val="none" w:sz="0" w:space="0" w:color="auto" w:frame="1"/>
        </w:rPr>
        <w:t>LV</w:t>
      </w:r>
      <w:r w:rsidR="007F1774" w:rsidRPr="00612AA9">
        <w:rPr>
          <w:rStyle w:val="string"/>
          <w:rFonts w:ascii="Calibri" w:hAnsi="Calibri" w:cs="Calibri"/>
          <w:sz w:val="22"/>
          <w:szCs w:val="22"/>
          <w:bdr w:val="none" w:sz="0" w:space="0" w:color="auto" w:frame="1"/>
        </w:rPr>
        <w:t>"</w:t>
      </w:r>
      <w:r w:rsidR="007F1774" w:rsidRPr="00612AA9">
        <w:rPr>
          <w:rFonts w:ascii="Calibri" w:hAnsi="Calibri" w:cs="Calibri"/>
          <w:sz w:val="22"/>
          <w:szCs w:val="22"/>
          <w:bdr w:val="none" w:sz="0" w:space="0" w:color="auto" w:frame="1"/>
        </w:rPr>
        <w:t>))</w:t>
      </w:r>
      <w:r w:rsidR="00413C94" w:rsidRPr="00612AA9">
        <w:rPr>
          <w:rFonts w:ascii="Calibri" w:hAnsi="Calibri" w:cs="Calibri"/>
          <w:sz w:val="22"/>
          <w:szCs w:val="22"/>
          <w:bdr w:val="none" w:sz="0" w:space="0" w:color="auto" w:frame="1"/>
        </w:rPr>
        <w:t xml:space="preserve"> and </w:t>
      </w:r>
      <w:r w:rsidR="00254C2F" w:rsidRPr="00612AA9">
        <w:rPr>
          <w:rFonts w:ascii="Calibri" w:hAnsi="Calibri" w:cs="Calibri"/>
          <w:sz w:val="22"/>
          <w:szCs w:val="22"/>
          <w:bdr w:val="none" w:sz="0" w:space="0" w:color="auto" w:frame="1"/>
        </w:rPr>
        <w:t>.findElements(By.LN(</w:t>
      </w:r>
      <w:r w:rsidR="00254C2F" w:rsidRPr="00612AA9">
        <w:rPr>
          <w:rStyle w:val="string"/>
          <w:rFonts w:ascii="Calibri" w:hAnsi="Calibri" w:cs="Calibri"/>
          <w:sz w:val="22"/>
          <w:szCs w:val="22"/>
          <w:bdr w:val="none" w:sz="0" w:space="0" w:color="auto" w:frame="1"/>
        </w:rPr>
        <w:t>"LV"</w:t>
      </w:r>
      <w:r w:rsidR="00254C2F" w:rsidRPr="00612AA9">
        <w:rPr>
          <w:rFonts w:ascii="Calibri" w:hAnsi="Calibri" w:cs="Calibri"/>
          <w:sz w:val="22"/>
          <w:szCs w:val="22"/>
          <w:bdr w:val="none" w:sz="0" w:space="0" w:color="auto" w:frame="1"/>
        </w:rPr>
        <w:t>))</w:t>
      </w:r>
      <w:r w:rsidR="00632C4A" w:rsidRPr="00612AA9">
        <w:rPr>
          <w:rFonts w:ascii="Calibri" w:hAnsi="Calibri" w:cs="Calibri"/>
          <w:sz w:val="22"/>
          <w:szCs w:val="22"/>
          <w:bdr w:val="none" w:sz="0" w:space="0" w:color="auto" w:frame="1"/>
        </w:rPr>
        <w:t xml:space="preserve"> </w:t>
      </w:r>
      <w:r w:rsidR="00FC4912" w:rsidRPr="00612AA9">
        <w:rPr>
          <w:rFonts w:ascii="Calibri" w:hAnsi="Calibri" w:cs="Calibri"/>
          <w:sz w:val="22"/>
          <w:szCs w:val="22"/>
          <w:bdr w:val="none" w:sz="0" w:space="0" w:color="auto" w:frame="1"/>
        </w:rPr>
        <w:t>method</w:t>
      </w:r>
      <w:r w:rsidR="004474AF" w:rsidRPr="00612AA9">
        <w:rPr>
          <w:rFonts w:ascii="Calibri" w:hAnsi="Calibri" w:cs="Calibri"/>
          <w:sz w:val="22"/>
          <w:szCs w:val="22"/>
          <w:bdr w:val="none" w:sz="0" w:space="0" w:color="auto" w:frame="1"/>
        </w:rPr>
        <w:t>s</w:t>
      </w:r>
      <w:r w:rsidR="00FC4912" w:rsidRPr="00612AA9">
        <w:rPr>
          <w:rFonts w:ascii="Calibri" w:hAnsi="Calibri" w:cs="Calibri"/>
          <w:sz w:val="22"/>
          <w:szCs w:val="22"/>
          <w:bdr w:val="none" w:sz="0" w:space="0" w:color="auto" w:frame="1"/>
        </w:rPr>
        <w:t xml:space="preserve"> used to</w:t>
      </w:r>
      <w:r w:rsidR="00632C4A" w:rsidRPr="00612AA9">
        <w:rPr>
          <w:rFonts w:ascii="Calibri" w:hAnsi="Calibri" w:cs="Calibri"/>
          <w:sz w:val="22"/>
          <w:szCs w:val="22"/>
          <w:bdr w:val="none" w:sz="0" w:space="0" w:color="auto" w:frame="1"/>
        </w:rPr>
        <w:t xml:space="preserve"> </w:t>
      </w:r>
      <w:r w:rsidR="00FC4912" w:rsidRPr="00612AA9">
        <w:rPr>
          <w:rFonts w:ascii="Calibri" w:hAnsi="Calibri" w:cs="Calibri"/>
          <w:sz w:val="22"/>
          <w:szCs w:val="22"/>
          <w:bdr w:val="none" w:sz="0" w:space="0" w:color="auto" w:frame="1"/>
        </w:rPr>
        <w:t xml:space="preserve">locate </w:t>
      </w:r>
      <w:r w:rsidR="00630CCA" w:rsidRPr="00612AA9">
        <w:rPr>
          <w:rFonts w:ascii="Calibri" w:hAnsi="Calibri" w:cs="Calibri"/>
          <w:sz w:val="22"/>
          <w:szCs w:val="22"/>
          <w:bdr w:val="none" w:sz="0" w:space="0" w:color="auto" w:frame="1"/>
        </w:rPr>
        <w:t>WebElements</w:t>
      </w:r>
      <w:r w:rsidR="00FC4912" w:rsidRPr="00612AA9">
        <w:rPr>
          <w:rFonts w:ascii="Calibri" w:hAnsi="Calibri" w:cs="Calibri"/>
          <w:sz w:val="22"/>
          <w:szCs w:val="22"/>
          <w:bdr w:val="none" w:sz="0" w:space="0" w:color="auto" w:frame="1"/>
        </w:rPr>
        <w:t xml:space="preserve"> and </w:t>
      </w:r>
      <w:r w:rsidR="007F1774" w:rsidRPr="00612AA9">
        <w:rPr>
          <w:rFonts w:ascii="Calibri" w:hAnsi="Calibri" w:cs="Calibri"/>
          <w:sz w:val="22"/>
          <w:szCs w:val="22"/>
          <w:bdr w:val="none" w:sz="0" w:space="0" w:color="auto" w:frame="1"/>
        </w:rPr>
        <w:t>sendKeys(</w:t>
      </w:r>
      <w:r w:rsidR="007F1774" w:rsidRPr="00612AA9">
        <w:rPr>
          <w:rStyle w:val="string"/>
          <w:rFonts w:ascii="Calibri" w:hAnsi="Calibri" w:cs="Calibri"/>
          <w:sz w:val="22"/>
          <w:szCs w:val="22"/>
          <w:bdr w:val="none" w:sz="0" w:space="0" w:color="auto" w:frame="1"/>
        </w:rPr>
        <w:t>"javatpoint tutorials"</w:t>
      </w:r>
      <w:r w:rsidR="007F1774" w:rsidRPr="00612AA9">
        <w:rPr>
          <w:rFonts w:ascii="Calibri" w:hAnsi="Calibri" w:cs="Calibri"/>
          <w:sz w:val="22"/>
          <w:szCs w:val="22"/>
          <w:bdr w:val="none" w:sz="0" w:space="0" w:color="auto" w:frame="1"/>
        </w:rPr>
        <w:t>)</w:t>
      </w:r>
      <w:r w:rsidR="00FC4912" w:rsidRPr="00612AA9">
        <w:rPr>
          <w:rFonts w:ascii="Calibri" w:hAnsi="Calibri" w:cs="Calibri"/>
          <w:sz w:val="22"/>
          <w:szCs w:val="22"/>
          <w:bdr w:val="none" w:sz="0" w:space="0" w:color="auto" w:frame="1"/>
        </w:rPr>
        <w:t xml:space="preserve"> </w:t>
      </w:r>
      <w:r w:rsidR="00A760FD" w:rsidRPr="00612AA9">
        <w:rPr>
          <w:rFonts w:ascii="Calibri" w:hAnsi="Calibri" w:cs="Calibri"/>
          <w:sz w:val="22"/>
          <w:szCs w:val="22"/>
          <w:bdr w:val="none" w:sz="0" w:space="0" w:color="auto" w:frame="1"/>
        </w:rPr>
        <w:t xml:space="preserve">method </w:t>
      </w:r>
      <w:r w:rsidR="00B76AD8" w:rsidRPr="00612AA9">
        <w:rPr>
          <w:rFonts w:ascii="Calibri" w:hAnsi="Calibri" w:cs="Calibri"/>
          <w:sz w:val="22"/>
          <w:szCs w:val="22"/>
          <w:bdr w:val="none" w:sz="0" w:space="0" w:color="auto" w:frame="1"/>
        </w:rPr>
        <w:t xml:space="preserve">for </w:t>
      </w:r>
      <w:r w:rsidR="00FC4912" w:rsidRPr="00612AA9">
        <w:rPr>
          <w:rFonts w:ascii="Calibri" w:hAnsi="Calibri" w:cs="Calibri"/>
          <w:sz w:val="22"/>
          <w:szCs w:val="22"/>
          <w:bdr w:val="none" w:sz="0" w:space="0" w:color="auto" w:frame="1"/>
        </w:rPr>
        <w:t>sending user in</w:t>
      </w:r>
      <w:r w:rsidR="00B76AD8" w:rsidRPr="00612AA9">
        <w:rPr>
          <w:rFonts w:ascii="Calibri" w:hAnsi="Calibri" w:cs="Calibri"/>
          <w:sz w:val="22"/>
          <w:szCs w:val="22"/>
          <w:bdr w:val="none" w:sz="0" w:space="0" w:color="auto" w:frame="1"/>
        </w:rPr>
        <w:t>p</w:t>
      </w:r>
      <w:r w:rsidR="00FC4912" w:rsidRPr="00612AA9">
        <w:rPr>
          <w:rFonts w:ascii="Calibri" w:hAnsi="Calibri" w:cs="Calibri"/>
          <w:sz w:val="22"/>
          <w:szCs w:val="22"/>
          <w:bdr w:val="none" w:sz="0" w:space="0" w:color="auto" w:frame="1"/>
        </w:rPr>
        <w:t>uts</w:t>
      </w:r>
      <w:r w:rsidR="00A95B92" w:rsidRPr="00612AA9">
        <w:rPr>
          <w:rFonts w:ascii="Calibri" w:hAnsi="Calibri" w:cs="Calibri"/>
          <w:sz w:val="22"/>
          <w:szCs w:val="22"/>
          <w:bdr w:val="none" w:sz="0" w:space="0" w:color="auto" w:frame="1"/>
        </w:rPr>
        <w:t>.</w:t>
      </w:r>
      <w:r w:rsidR="00F450ED" w:rsidRPr="00612AA9">
        <w:rPr>
          <w:rFonts w:ascii="Calibri" w:hAnsi="Calibri" w:cs="Calibri"/>
          <w:sz w:val="22"/>
          <w:szCs w:val="22"/>
          <w:bdr w:val="none" w:sz="0" w:space="0" w:color="auto" w:frame="1"/>
        </w:rPr>
        <w:t xml:space="preserve"> </w:t>
      </w:r>
    </w:p>
    <w:p w14:paraId="330383B0" w14:textId="77777777" w:rsidR="00612AA9" w:rsidRPr="00612AA9" w:rsidRDefault="007F1774" w:rsidP="003350AB">
      <w:pPr>
        <w:pStyle w:val="ListParagraph"/>
        <w:numPr>
          <w:ilvl w:val="1"/>
          <w:numId w:val="66"/>
        </w:numPr>
        <w:shd w:val="clear" w:color="auto" w:fill="FFFFFF"/>
        <w:jc w:val="both"/>
        <w:rPr>
          <w:rFonts w:ascii="Calibri" w:hAnsi="Calibri" w:cs="Calibri"/>
          <w:sz w:val="22"/>
          <w:szCs w:val="22"/>
          <w:bdr w:val="none" w:sz="0" w:space="0" w:color="auto" w:frame="1"/>
        </w:rPr>
      </w:pPr>
      <w:r w:rsidRPr="00612AA9">
        <w:rPr>
          <w:rFonts w:ascii="Calibri" w:hAnsi="Calibri" w:cs="Calibri"/>
          <w:b/>
          <w:bCs/>
          <w:sz w:val="22"/>
          <w:szCs w:val="22"/>
        </w:rPr>
        <w:t>Clearing User inputs</w:t>
      </w:r>
      <w:r w:rsidR="00D91141" w:rsidRPr="00612AA9">
        <w:rPr>
          <w:rFonts w:ascii="Calibri" w:hAnsi="Calibri" w:cs="Calibri"/>
          <w:b/>
          <w:bCs/>
          <w:sz w:val="22"/>
          <w:szCs w:val="22"/>
        </w:rPr>
        <w:t xml:space="preserve">: </w:t>
      </w:r>
      <w:r w:rsidRPr="00612AA9">
        <w:rPr>
          <w:rFonts w:ascii="Calibri" w:hAnsi="Calibri" w:cs="Calibri"/>
          <w:sz w:val="22"/>
          <w:szCs w:val="22"/>
        </w:rPr>
        <w:t>clear() method is used to clear the user inputs from text box</w:t>
      </w:r>
      <w:r w:rsidR="00543841" w:rsidRPr="00612AA9">
        <w:rPr>
          <w:rFonts w:ascii="Calibri" w:hAnsi="Calibri" w:cs="Calibri"/>
          <w:sz w:val="22"/>
          <w:szCs w:val="22"/>
        </w:rPr>
        <w:t xml:space="preserve"> or edit box</w:t>
      </w:r>
      <w:r w:rsidRPr="00612AA9">
        <w:rPr>
          <w:rFonts w:ascii="Calibri" w:hAnsi="Calibri" w:cs="Calibri"/>
          <w:sz w:val="22"/>
          <w:szCs w:val="22"/>
        </w:rPr>
        <w:t>.</w:t>
      </w:r>
    </w:p>
    <w:p w14:paraId="61CB9E51" w14:textId="77777777" w:rsidR="00A27DDE" w:rsidRPr="00A27DDE" w:rsidRDefault="007F1774" w:rsidP="003350AB">
      <w:pPr>
        <w:pStyle w:val="ListParagraph"/>
        <w:numPr>
          <w:ilvl w:val="1"/>
          <w:numId w:val="66"/>
        </w:numPr>
        <w:shd w:val="clear" w:color="auto" w:fill="FFFFFF"/>
        <w:jc w:val="both"/>
        <w:rPr>
          <w:rFonts w:ascii="Calibri" w:hAnsi="Calibri" w:cs="Calibri"/>
          <w:sz w:val="22"/>
          <w:szCs w:val="22"/>
          <w:bdr w:val="none" w:sz="0" w:space="0" w:color="auto" w:frame="1"/>
        </w:rPr>
      </w:pPr>
      <w:r w:rsidRPr="00612AA9">
        <w:rPr>
          <w:rFonts w:ascii="Calibri" w:hAnsi="Calibri" w:cs="Calibri"/>
          <w:b/>
          <w:bCs/>
          <w:sz w:val="22"/>
          <w:szCs w:val="22"/>
        </w:rPr>
        <w:t xml:space="preserve">Fetching data over any </w:t>
      </w:r>
      <w:r w:rsidR="00B54EA1" w:rsidRPr="00612AA9">
        <w:rPr>
          <w:rFonts w:ascii="Calibri" w:hAnsi="Calibri" w:cs="Calibri"/>
          <w:b/>
          <w:bCs/>
          <w:sz w:val="22"/>
          <w:szCs w:val="22"/>
        </w:rPr>
        <w:t>W</w:t>
      </w:r>
      <w:r w:rsidR="00773307">
        <w:rPr>
          <w:rFonts w:ascii="Calibri" w:hAnsi="Calibri" w:cs="Calibri"/>
          <w:b/>
          <w:bCs/>
          <w:sz w:val="22"/>
          <w:szCs w:val="22"/>
        </w:rPr>
        <w:t>eb</w:t>
      </w:r>
      <w:r w:rsidR="00B54EA1" w:rsidRPr="00612AA9">
        <w:rPr>
          <w:rFonts w:ascii="Calibri" w:hAnsi="Calibri" w:cs="Calibri"/>
          <w:b/>
          <w:bCs/>
          <w:sz w:val="22"/>
          <w:szCs w:val="22"/>
        </w:rPr>
        <w:t>E</w:t>
      </w:r>
      <w:r w:rsidR="00773307">
        <w:rPr>
          <w:rFonts w:ascii="Calibri" w:hAnsi="Calibri" w:cs="Calibri"/>
          <w:b/>
          <w:bCs/>
          <w:sz w:val="22"/>
          <w:szCs w:val="22"/>
        </w:rPr>
        <w:t>lement</w:t>
      </w:r>
      <w:r w:rsidR="00714F08" w:rsidRPr="00612AA9">
        <w:rPr>
          <w:rFonts w:ascii="Calibri" w:hAnsi="Calibri" w:cs="Calibri"/>
          <w:b/>
          <w:bCs/>
          <w:sz w:val="22"/>
          <w:szCs w:val="22"/>
        </w:rPr>
        <w:t xml:space="preserve">: </w:t>
      </w:r>
    </w:p>
    <w:p w14:paraId="06163D15" w14:textId="13034FEF" w:rsidR="00612AA9" w:rsidRPr="00612AA9" w:rsidRDefault="0027468E" w:rsidP="00A27DDE">
      <w:pPr>
        <w:pStyle w:val="ListParagraph"/>
        <w:shd w:val="clear" w:color="auto" w:fill="FFFFFF"/>
        <w:ind w:left="360"/>
        <w:jc w:val="both"/>
        <w:rPr>
          <w:rFonts w:ascii="Calibri" w:hAnsi="Calibri" w:cs="Calibri"/>
          <w:sz w:val="22"/>
          <w:szCs w:val="22"/>
          <w:bdr w:val="none" w:sz="0" w:space="0" w:color="auto" w:frame="1"/>
        </w:rPr>
      </w:pPr>
      <w:r w:rsidRPr="00612AA9">
        <w:rPr>
          <w:rFonts w:ascii="Calibri" w:hAnsi="Calibri" w:cs="Calibri"/>
          <w:b/>
          <w:bCs/>
          <w:color w:val="808080" w:themeColor="background1" w:themeShade="80"/>
          <w:sz w:val="22"/>
          <w:szCs w:val="22"/>
        </w:rPr>
        <w:t>getText()</w:t>
      </w:r>
      <w:r w:rsidRPr="00612AA9">
        <w:rPr>
          <w:rFonts w:ascii="Calibri" w:hAnsi="Calibri" w:cs="Calibri"/>
          <w:b/>
          <w:bCs/>
          <w:sz w:val="22"/>
          <w:szCs w:val="22"/>
        </w:rPr>
        <w:t xml:space="preserve"> </w:t>
      </w:r>
      <w:r w:rsidR="00085480" w:rsidRPr="00612AA9">
        <w:rPr>
          <w:rFonts w:ascii="Calibri" w:hAnsi="Calibri" w:cs="Calibri"/>
          <w:bCs/>
          <w:sz w:val="22"/>
          <w:szCs w:val="22"/>
        </w:rPr>
        <w:t xml:space="preserve">is used </w:t>
      </w:r>
      <w:r w:rsidR="007F1774" w:rsidRPr="00612AA9">
        <w:rPr>
          <w:rFonts w:ascii="Calibri" w:hAnsi="Calibri" w:cs="Calibri"/>
          <w:sz w:val="22"/>
          <w:szCs w:val="22"/>
          <w:u w:val="dotted"/>
        </w:rPr>
        <w:t xml:space="preserve">to </w:t>
      </w:r>
      <w:r w:rsidR="00CB6FB8">
        <w:rPr>
          <w:rFonts w:ascii="Calibri" w:hAnsi="Calibri" w:cs="Calibri"/>
          <w:sz w:val="22"/>
          <w:szCs w:val="22"/>
          <w:u w:val="dotted"/>
        </w:rPr>
        <w:t>retrieve</w:t>
      </w:r>
      <w:r w:rsidR="007F1774" w:rsidRPr="00612AA9">
        <w:rPr>
          <w:rFonts w:ascii="Calibri" w:hAnsi="Calibri" w:cs="Calibri"/>
          <w:sz w:val="22"/>
          <w:szCs w:val="22"/>
          <w:u w:val="dotted"/>
        </w:rPr>
        <w:t xml:space="preserve"> the </w:t>
      </w:r>
      <w:r w:rsidR="004D5224" w:rsidRPr="00BA134C">
        <w:rPr>
          <w:rFonts w:ascii="Calibri" w:hAnsi="Calibri" w:cs="Calibri"/>
          <w:sz w:val="22"/>
          <w:szCs w:val="22"/>
          <w:u w:val="dotDash" w:color="FF0000"/>
        </w:rPr>
        <w:t xml:space="preserve">visible </w:t>
      </w:r>
      <w:r w:rsidR="007F1774" w:rsidRPr="00BA134C">
        <w:rPr>
          <w:rFonts w:ascii="Calibri" w:hAnsi="Calibri" w:cs="Calibri"/>
          <w:sz w:val="22"/>
          <w:szCs w:val="22"/>
          <w:u w:val="dotDash" w:color="FF0000"/>
        </w:rPr>
        <w:t>text</w:t>
      </w:r>
      <w:r w:rsidR="007F1774" w:rsidRPr="00612AA9">
        <w:rPr>
          <w:rFonts w:ascii="Calibri" w:hAnsi="Calibri" w:cs="Calibri"/>
          <w:sz w:val="22"/>
          <w:szCs w:val="22"/>
          <w:u w:val="dotted"/>
        </w:rPr>
        <w:t xml:space="preserve"> over a </w:t>
      </w:r>
      <w:r w:rsidR="00265268" w:rsidRPr="00612AA9">
        <w:rPr>
          <w:rFonts w:ascii="Calibri" w:hAnsi="Calibri" w:cs="Calibri"/>
          <w:sz w:val="22"/>
          <w:szCs w:val="22"/>
          <w:u w:val="dotted"/>
        </w:rPr>
        <w:t>WebElement</w:t>
      </w:r>
      <w:r w:rsidR="00CB6FB8">
        <w:rPr>
          <w:rFonts w:ascii="Calibri" w:hAnsi="Calibri" w:cs="Calibri"/>
          <w:sz w:val="22"/>
          <w:szCs w:val="22"/>
          <w:u w:val="dotted"/>
        </w:rPr>
        <w:t>.</w:t>
      </w:r>
      <w:r w:rsidR="007F1774" w:rsidRPr="00612AA9">
        <w:rPr>
          <w:rFonts w:ascii="Calibri" w:hAnsi="Calibri" w:cs="Calibri"/>
          <w:sz w:val="22"/>
          <w:szCs w:val="22"/>
        </w:rPr>
        <w:t xml:space="preserve"> </w:t>
      </w:r>
      <w:r w:rsidR="00CB6FB8" w:rsidRPr="00CB6FB8">
        <w:rPr>
          <w:rFonts w:ascii="Calibri" w:hAnsi="Calibri" w:cs="Calibri"/>
          <w:sz w:val="22"/>
          <w:szCs w:val="22"/>
        </w:rPr>
        <w:t>Commonly used for assertion/validation purposes in test automation.</w:t>
      </w:r>
      <w:r w:rsidR="00DD58D7" w:rsidRPr="00CB6FB8">
        <w:rPr>
          <w:rFonts w:ascii="Calibri" w:hAnsi="Calibri" w:cs="Calibri"/>
          <w:sz w:val="22"/>
          <w:szCs w:val="22"/>
        </w:rPr>
        <w:t xml:space="preserve"> I</w:t>
      </w:r>
      <w:r w:rsidR="00DD58D7" w:rsidRPr="00612AA9">
        <w:rPr>
          <w:rFonts w:ascii="Calibri" w:hAnsi="Calibri" w:cs="Calibri"/>
          <w:sz w:val="22"/>
          <w:szCs w:val="22"/>
        </w:rPr>
        <w:t>ts return type is string.</w:t>
      </w:r>
      <w:r w:rsidR="008F50C7" w:rsidRPr="00612AA9">
        <w:rPr>
          <w:rFonts w:ascii="Calibri" w:hAnsi="Calibri" w:cs="Calibri"/>
          <w:sz w:val="22"/>
          <w:szCs w:val="22"/>
        </w:rPr>
        <w:t xml:space="preserve"> Without using getText() it is not possible to get the text from</w:t>
      </w:r>
      <w:r w:rsidR="00CD5B42" w:rsidRPr="00612AA9">
        <w:rPr>
          <w:rFonts w:ascii="Calibri" w:hAnsi="Calibri" w:cs="Calibri"/>
          <w:sz w:val="22"/>
          <w:szCs w:val="22"/>
        </w:rPr>
        <w:t xml:space="preserve"> webpage.</w:t>
      </w:r>
    </w:p>
    <w:p w14:paraId="6A71A744" w14:textId="48EB2AD7" w:rsidR="00C61C79" w:rsidRPr="00612AA9" w:rsidRDefault="00C61C79" w:rsidP="00A27DDE">
      <w:pPr>
        <w:pStyle w:val="ListParagraph"/>
        <w:shd w:val="clear" w:color="auto" w:fill="FFFFFF"/>
        <w:ind w:left="360"/>
        <w:jc w:val="both"/>
        <w:rPr>
          <w:rFonts w:ascii="Calibri" w:hAnsi="Calibri" w:cs="Calibri"/>
          <w:sz w:val="22"/>
          <w:szCs w:val="22"/>
          <w:bdr w:val="none" w:sz="0" w:space="0" w:color="auto" w:frame="1"/>
        </w:rPr>
      </w:pPr>
      <w:r w:rsidRPr="00A27DDE">
        <w:rPr>
          <w:rFonts w:ascii="Calibri" w:hAnsi="Calibri" w:cs="Calibri"/>
          <w:b/>
          <w:bCs/>
          <w:color w:val="808080" w:themeColor="background1" w:themeShade="80"/>
          <w:sz w:val="22"/>
          <w:szCs w:val="22"/>
        </w:rPr>
        <w:t>getAttribute()</w:t>
      </w:r>
      <w:r w:rsidR="00DD2A86" w:rsidRPr="00612AA9">
        <w:rPr>
          <w:rFonts w:ascii="Calibri" w:hAnsi="Calibri" w:cs="Calibri"/>
          <w:sz w:val="22"/>
          <w:szCs w:val="22"/>
        </w:rPr>
        <w:t xml:space="preserve"> </w:t>
      </w:r>
      <w:r w:rsidR="00E7513A" w:rsidRPr="00612AA9">
        <w:rPr>
          <w:rFonts w:ascii="Calibri" w:hAnsi="Calibri" w:cs="Calibri"/>
          <w:sz w:val="22"/>
          <w:szCs w:val="22"/>
        </w:rPr>
        <w:t xml:space="preserve">is used </w:t>
      </w:r>
      <w:r w:rsidR="00E7513A" w:rsidRPr="00853517">
        <w:rPr>
          <w:rFonts w:ascii="Calibri" w:hAnsi="Calibri" w:cs="Calibri"/>
          <w:sz w:val="22"/>
          <w:szCs w:val="22"/>
          <w:u w:val="dotted"/>
        </w:rPr>
        <w:t xml:space="preserve">to </w:t>
      </w:r>
      <w:r w:rsidR="00CB6FB8" w:rsidRPr="00853517">
        <w:rPr>
          <w:rFonts w:ascii="Calibri" w:hAnsi="Calibri" w:cs="Calibri"/>
          <w:sz w:val="22"/>
          <w:szCs w:val="22"/>
          <w:u w:val="dotted"/>
        </w:rPr>
        <w:t>fetch</w:t>
      </w:r>
      <w:r w:rsidR="00E7513A" w:rsidRPr="00853517">
        <w:rPr>
          <w:rFonts w:ascii="Calibri" w:hAnsi="Calibri" w:cs="Calibri"/>
          <w:sz w:val="22"/>
          <w:szCs w:val="22"/>
          <w:u w:val="dotted"/>
        </w:rPr>
        <w:t xml:space="preserve"> the </w:t>
      </w:r>
      <w:r w:rsidR="00E7513A" w:rsidRPr="00A56A24">
        <w:rPr>
          <w:rFonts w:ascii="Calibri" w:hAnsi="Calibri" w:cs="Calibri"/>
          <w:sz w:val="22"/>
          <w:szCs w:val="22"/>
          <w:u w:val="dotDash" w:color="FF0000"/>
        </w:rPr>
        <w:t>value of a specified attribute</w:t>
      </w:r>
      <w:r w:rsidR="00AB3232" w:rsidRPr="00A56A24">
        <w:rPr>
          <w:rFonts w:ascii="Calibri" w:hAnsi="Calibri" w:cs="Calibri"/>
          <w:sz w:val="22"/>
          <w:szCs w:val="22"/>
          <w:u w:val="dotDash" w:color="FF0000"/>
        </w:rPr>
        <w:t>s</w:t>
      </w:r>
      <w:r w:rsidR="00AB3232" w:rsidRPr="00EC15FD">
        <w:rPr>
          <w:rFonts w:ascii="Calibri" w:hAnsi="Calibri" w:cs="Calibri"/>
          <w:sz w:val="22"/>
          <w:szCs w:val="22"/>
          <w:u w:val="dotted"/>
        </w:rPr>
        <w:t xml:space="preserve"> </w:t>
      </w:r>
      <w:r w:rsidR="00E7513A" w:rsidRPr="00EC15FD">
        <w:rPr>
          <w:rFonts w:ascii="Calibri" w:hAnsi="Calibri" w:cs="Calibri"/>
          <w:sz w:val="22"/>
          <w:szCs w:val="22"/>
          <w:u w:val="dotted"/>
        </w:rPr>
        <w:t xml:space="preserve">of a </w:t>
      </w:r>
      <w:r w:rsidR="00747874" w:rsidRPr="00EC15FD">
        <w:rPr>
          <w:rFonts w:ascii="Calibri" w:hAnsi="Calibri" w:cs="Calibri"/>
          <w:sz w:val="22"/>
          <w:szCs w:val="22"/>
          <w:u w:val="dotted"/>
        </w:rPr>
        <w:t>W</w:t>
      </w:r>
      <w:r w:rsidR="00E7513A" w:rsidRPr="00EC15FD">
        <w:rPr>
          <w:rFonts w:ascii="Calibri" w:hAnsi="Calibri" w:cs="Calibri"/>
          <w:sz w:val="22"/>
          <w:szCs w:val="22"/>
          <w:u w:val="dotted"/>
        </w:rPr>
        <w:t>eb</w:t>
      </w:r>
      <w:r w:rsidR="000C7B52" w:rsidRPr="00EC15FD">
        <w:rPr>
          <w:rFonts w:ascii="Calibri" w:hAnsi="Calibri" w:cs="Calibri"/>
          <w:sz w:val="22"/>
          <w:szCs w:val="22"/>
          <w:u w:val="dotted"/>
        </w:rPr>
        <w:t>E</w:t>
      </w:r>
      <w:r w:rsidR="00E7513A" w:rsidRPr="00EC15FD">
        <w:rPr>
          <w:rFonts w:ascii="Calibri" w:hAnsi="Calibri" w:cs="Calibri"/>
          <w:sz w:val="22"/>
          <w:szCs w:val="22"/>
          <w:u w:val="dotted"/>
        </w:rPr>
        <w:t>lement</w:t>
      </w:r>
      <w:r w:rsidR="00EC15FD">
        <w:rPr>
          <w:rFonts w:ascii="Calibri" w:hAnsi="Calibri" w:cs="Calibri"/>
          <w:sz w:val="22"/>
          <w:szCs w:val="22"/>
        </w:rPr>
        <w:t xml:space="preserve">. </w:t>
      </w:r>
      <w:r w:rsidR="00EC15FD" w:rsidRPr="00EC15FD">
        <w:rPr>
          <w:rFonts w:ascii="Calibri" w:hAnsi="Calibri" w:cs="Calibri"/>
          <w:sz w:val="22"/>
          <w:szCs w:val="22"/>
        </w:rPr>
        <w:t>Common attributes include href, id, name, class, value, etc.</w:t>
      </w:r>
      <w:r w:rsidR="00F51D83" w:rsidRPr="00612AA9">
        <w:rPr>
          <w:rFonts w:ascii="Calibri" w:hAnsi="Calibri" w:cs="Calibri"/>
          <w:sz w:val="22"/>
          <w:szCs w:val="22"/>
        </w:rPr>
        <w:t xml:space="preserve"> It</w:t>
      </w:r>
      <w:r w:rsidR="0067281F" w:rsidRPr="00612AA9">
        <w:rPr>
          <w:rFonts w:ascii="Calibri" w:hAnsi="Calibri" w:cs="Calibri"/>
          <w:sz w:val="22"/>
          <w:szCs w:val="22"/>
        </w:rPr>
        <w:t>s</w:t>
      </w:r>
      <w:r w:rsidR="00F51D83" w:rsidRPr="00612AA9">
        <w:rPr>
          <w:rFonts w:ascii="Calibri" w:hAnsi="Calibri" w:cs="Calibri"/>
          <w:sz w:val="22"/>
          <w:szCs w:val="22"/>
        </w:rPr>
        <w:t xml:space="preserve"> </w:t>
      </w:r>
      <w:r w:rsidR="0067281F" w:rsidRPr="00612AA9">
        <w:rPr>
          <w:rFonts w:ascii="Calibri" w:hAnsi="Calibri" w:cs="Calibri"/>
          <w:sz w:val="22"/>
          <w:szCs w:val="22"/>
        </w:rPr>
        <w:t>return</w:t>
      </w:r>
      <w:r w:rsidR="00F51D83" w:rsidRPr="00612AA9">
        <w:rPr>
          <w:rFonts w:ascii="Calibri" w:hAnsi="Calibri" w:cs="Calibri"/>
          <w:sz w:val="22"/>
          <w:szCs w:val="22"/>
        </w:rPr>
        <w:t xml:space="preserve"> type is string.</w:t>
      </w:r>
    </w:p>
    <w:p w14:paraId="66FBF02F" w14:textId="78D59FD6" w:rsidR="007A3604" w:rsidRPr="0040219A" w:rsidRDefault="007A3604" w:rsidP="002A7F6C">
      <w:pPr>
        <w:shd w:val="clear" w:color="auto" w:fill="FFFFFF"/>
        <w:jc w:val="both"/>
        <w:rPr>
          <w:rFonts w:ascii="Calibri" w:hAnsi="Calibri" w:cs="Calibri"/>
          <w:sz w:val="22"/>
          <w:szCs w:val="22"/>
        </w:rPr>
      </w:pPr>
      <w:r w:rsidRPr="007A3604">
        <w:rPr>
          <w:rFonts w:ascii="Calibri" w:hAnsi="Calibri" w:cs="Calibri"/>
          <w:b/>
          <w:color w:val="FF0000"/>
          <w:sz w:val="22"/>
          <w:szCs w:val="22"/>
        </w:rPr>
        <w:t>N:</w:t>
      </w:r>
      <w:r>
        <w:rPr>
          <w:rFonts w:ascii="Calibri" w:hAnsi="Calibri" w:cs="Calibri"/>
          <w:sz w:val="22"/>
          <w:szCs w:val="22"/>
        </w:rPr>
        <w:t xml:space="preserve"> </w:t>
      </w:r>
      <w:r w:rsidR="00635D95">
        <w:rPr>
          <w:rFonts w:ascii="Calibri" w:hAnsi="Calibri" w:cs="Calibri"/>
          <w:sz w:val="22"/>
          <w:szCs w:val="22"/>
        </w:rPr>
        <w:t>getAttribute(“</w:t>
      </w:r>
      <w:r w:rsidR="003E45D6">
        <w:rPr>
          <w:rFonts w:ascii="Calibri" w:hAnsi="Calibri" w:cs="Calibri"/>
          <w:sz w:val="22"/>
          <w:szCs w:val="22"/>
        </w:rPr>
        <w:t>A_N</w:t>
      </w:r>
      <w:r w:rsidR="00635D95">
        <w:rPr>
          <w:rFonts w:ascii="Calibri" w:hAnsi="Calibri" w:cs="Calibri"/>
          <w:sz w:val="22"/>
          <w:szCs w:val="22"/>
        </w:rPr>
        <w:t>”) also used to get the input what we have passed to a WebElement</w:t>
      </w:r>
      <w:r>
        <w:rPr>
          <w:rFonts w:ascii="Calibri" w:hAnsi="Calibri" w:cs="Calibri"/>
          <w:sz w:val="22"/>
          <w:szCs w:val="22"/>
        </w:rPr>
        <w:t>.</w:t>
      </w:r>
      <w:r w:rsidR="00A200B0">
        <w:rPr>
          <w:rFonts w:ascii="Calibri" w:hAnsi="Calibri" w:cs="Calibri"/>
          <w:sz w:val="22"/>
          <w:szCs w:val="22"/>
        </w:rPr>
        <w:t xml:space="preserve"> Both </w:t>
      </w:r>
      <w:r w:rsidR="00C434C2">
        <w:rPr>
          <w:rFonts w:ascii="Calibri" w:hAnsi="Calibri" w:cs="Calibri"/>
          <w:sz w:val="22"/>
          <w:szCs w:val="22"/>
        </w:rPr>
        <w:t>this method</w:t>
      </w:r>
      <w:r w:rsidR="00A200B0">
        <w:rPr>
          <w:rFonts w:ascii="Calibri" w:hAnsi="Calibri" w:cs="Calibri"/>
          <w:sz w:val="22"/>
          <w:szCs w:val="22"/>
        </w:rPr>
        <w:t xml:space="preserve"> return type is string.</w:t>
      </w:r>
      <w:r w:rsidR="00993CEC">
        <w:rPr>
          <w:rFonts w:ascii="Calibri" w:hAnsi="Calibri" w:cs="Calibri"/>
          <w:sz w:val="22"/>
          <w:szCs w:val="22"/>
        </w:rPr>
        <w:t xml:space="preserve"> And these </w:t>
      </w:r>
      <w:r w:rsidR="00CD0529">
        <w:rPr>
          <w:rFonts w:ascii="Calibri" w:hAnsi="Calibri" w:cs="Calibri"/>
          <w:sz w:val="22"/>
          <w:szCs w:val="22"/>
        </w:rPr>
        <w:t xml:space="preserve">methods </w:t>
      </w:r>
      <w:r w:rsidR="00993CEC">
        <w:rPr>
          <w:rFonts w:ascii="Calibri" w:hAnsi="Calibri" w:cs="Calibri"/>
          <w:sz w:val="22"/>
          <w:szCs w:val="22"/>
        </w:rPr>
        <w:t xml:space="preserve">are present </w:t>
      </w:r>
      <w:r w:rsidR="005614DB">
        <w:rPr>
          <w:rFonts w:ascii="Calibri" w:hAnsi="Calibri" w:cs="Calibri"/>
          <w:sz w:val="22"/>
          <w:szCs w:val="22"/>
        </w:rPr>
        <w:t>with</w:t>
      </w:r>
      <w:r w:rsidR="00993CEC">
        <w:rPr>
          <w:rFonts w:ascii="Calibri" w:hAnsi="Calibri" w:cs="Calibri"/>
          <w:sz w:val="22"/>
          <w:szCs w:val="22"/>
        </w:rPr>
        <w:t xml:space="preserve"> WebElement interface.</w:t>
      </w:r>
    </w:p>
    <w:p w14:paraId="39271EAE" w14:textId="43F8F83C" w:rsidR="004429F0" w:rsidRPr="004429F0" w:rsidRDefault="007F1774" w:rsidP="004429F0">
      <w:pPr>
        <w:pStyle w:val="ListParagraph"/>
        <w:numPr>
          <w:ilvl w:val="1"/>
          <w:numId w:val="66"/>
        </w:numPr>
        <w:shd w:val="clear" w:color="auto" w:fill="FFFFFF"/>
        <w:jc w:val="both"/>
        <w:rPr>
          <w:rFonts w:ascii="Calibri" w:hAnsi="Calibri" w:cs="Calibri"/>
          <w:sz w:val="22"/>
          <w:szCs w:val="22"/>
        </w:rPr>
      </w:pPr>
      <w:r w:rsidRPr="004429F0">
        <w:rPr>
          <w:rFonts w:ascii="Calibri" w:hAnsi="Calibri" w:cs="Calibri"/>
          <w:b/>
          <w:bCs/>
          <w:sz w:val="22"/>
          <w:szCs w:val="22"/>
        </w:rPr>
        <w:t xml:space="preserve">Performing </w:t>
      </w:r>
      <w:r w:rsidR="00952B72" w:rsidRPr="004429F0">
        <w:rPr>
          <w:rFonts w:ascii="Calibri" w:hAnsi="Calibri" w:cs="Calibri"/>
          <w:b/>
          <w:bCs/>
          <w:sz w:val="22"/>
          <w:szCs w:val="22"/>
        </w:rPr>
        <w:t>c</w:t>
      </w:r>
      <w:r w:rsidRPr="004429F0">
        <w:rPr>
          <w:rFonts w:ascii="Calibri" w:hAnsi="Calibri" w:cs="Calibri"/>
          <w:b/>
          <w:bCs/>
          <w:sz w:val="22"/>
          <w:szCs w:val="22"/>
        </w:rPr>
        <w:t>lick</w:t>
      </w:r>
      <w:r w:rsidR="00952B72" w:rsidRPr="004429F0">
        <w:rPr>
          <w:rFonts w:ascii="Calibri" w:hAnsi="Calibri" w:cs="Calibri"/>
          <w:b/>
          <w:bCs/>
          <w:sz w:val="22"/>
          <w:szCs w:val="22"/>
        </w:rPr>
        <w:t>() &amp; submit()</w:t>
      </w:r>
      <w:r w:rsidRPr="004429F0">
        <w:rPr>
          <w:rFonts w:ascii="Calibri" w:hAnsi="Calibri" w:cs="Calibri"/>
          <w:b/>
          <w:bCs/>
          <w:sz w:val="22"/>
          <w:szCs w:val="22"/>
        </w:rPr>
        <w:t xml:space="preserve"> event</w:t>
      </w:r>
      <w:r w:rsidR="00952B72" w:rsidRPr="004429F0">
        <w:rPr>
          <w:rFonts w:ascii="Calibri" w:hAnsi="Calibri" w:cs="Calibri"/>
          <w:b/>
          <w:bCs/>
          <w:sz w:val="22"/>
          <w:szCs w:val="22"/>
        </w:rPr>
        <w:t>s</w:t>
      </w:r>
      <w:r w:rsidR="00C843E1" w:rsidRPr="004429F0">
        <w:rPr>
          <w:rFonts w:ascii="Calibri" w:hAnsi="Calibri" w:cs="Calibri"/>
          <w:b/>
          <w:bCs/>
          <w:sz w:val="22"/>
          <w:szCs w:val="22"/>
        </w:rPr>
        <w:t xml:space="preserve">: </w:t>
      </w:r>
      <w:r w:rsidRPr="004429F0">
        <w:rPr>
          <w:rFonts w:ascii="Calibri" w:hAnsi="Calibri" w:cs="Calibri"/>
          <w:b/>
          <w:color w:val="808080" w:themeColor="background1" w:themeShade="80"/>
          <w:sz w:val="22"/>
          <w:szCs w:val="22"/>
        </w:rPr>
        <w:t>click()</w:t>
      </w:r>
      <w:r w:rsidRPr="004429F0">
        <w:rPr>
          <w:rFonts w:ascii="Calibri" w:hAnsi="Calibri" w:cs="Calibri"/>
          <w:sz w:val="22"/>
          <w:szCs w:val="22"/>
        </w:rPr>
        <w:t xml:space="preserve"> method </w:t>
      </w:r>
      <w:r w:rsidR="00392DAF" w:rsidRPr="004429F0">
        <w:rPr>
          <w:rFonts w:ascii="Calibri" w:hAnsi="Calibri" w:cs="Calibri"/>
          <w:sz w:val="22"/>
          <w:szCs w:val="22"/>
        </w:rPr>
        <w:t>is used to perform a click action on any clickable web element such as buttons, links, checkboxes, or radio buttons.</w:t>
      </w:r>
      <w:r w:rsidR="00952B72" w:rsidRPr="004429F0">
        <w:rPr>
          <w:rFonts w:ascii="Calibri" w:hAnsi="Calibri" w:cs="Calibri"/>
          <w:sz w:val="22"/>
          <w:szCs w:val="22"/>
        </w:rPr>
        <w:t xml:space="preserve"> </w:t>
      </w:r>
      <w:r w:rsidR="00760314" w:rsidRPr="004429F0">
        <w:rPr>
          <w:rFonts w:ascii="Calibri" w:hAnsi="Calibri" w:cs="Calibri"/>
          <w:sz w:val="22"/>
          <w:szCs w:val="22"/>
        </w:rPr>
        <w:t>whereas</w:t>
      </w:r>
      <w:r w:rsidR="00952B72" w:rsidRPr="004429F0">
        <w:rPr>
          <w:rFonts w:ascii="Calibri" w:hAnsi="Calibri" w:cs="Calibri"/>
          <w:sz w:val="22"/>
          <w:szCs w:val="22"/>
        </w:rPr>
        <w:t xml:space="preserve"> </w:t>
      </w:r>
      <w:r w:rsidR="00952B72" w:rsidRPr="004429F0">
        <w:rPr>
          <w:rFonts w:ascii="Calibri" w:hAnsi="Calibri" w:cs="Calibri"/>
          <w:b/>
          <w:color w:val="808080" w:themeColor="background1" w:themeShade="80"/>
          <w:sz w:val="22"/>
          <w:szCs w:val="22"/>
        </w:rPr>
        <w:t>sub</w:t>
      </w:r>
      <w:r w:rsidR="00760314" w:rsidRPr="004429F0">
        <w:rPr>
          <w:rFonts w:ascii="Calibri" w:hAnsi="Calibri" w:cs="Calibri"/>
          <w:b/>
          <w:color w:val="808080" w:themeColor="background1" w:themeShade="80"/>
          <w:sz w:val="22"/>
          <w:szCs w:val="22"/>
        </w:rPr>
        <w:t>m</w:t>
      </w:r>
      <w:r w:rsidR="00952B72" w:rsidRPr="004429F0">
        <w:rPr>
          <w:rFonts w:ascii="Calibri" w:hAnsi="Calibri" w:cs="Calibri"/>
          <w:b/>
          <w:color w:val="808080" w:themeColor="background1" w:themeShade="80"/>
          <w:sz w:val="22"/>
          <w:szCs w:val="22"/>
        </w:rPr>
        <w:t>it()</w:t>
      </w:r>
      <w:r w:rsidR="00952B72" w:rsidRPr="004429F0">
        <w:rPr>
          <w:rFonts w:ascii="Calibri" w:hAnsi="Calibri" w:cs="Calibri"/>
          <w:sz w:val="22"/>
          <w:szCs w:val="22"/>
        </w:rPr>
        <w:t xml:space="preserve"> method </w:t>
      </w:r>
      <w:r w:rsidR="004429F0" w:rsidRPr="004429F0">
        <w:rPr>
          <w:rFonts w:ascii="Calibri" w:hAnsi="Calibri" w:cs="Calibri"/>
          <w:sz w:val="22"/>
          <w:szCs w:val="22"/>
        </w:rPr>
        <w:t xml:space="preserve">is used to submit a form in Selenium. It is </w:t>
      </w:r>
      <w:r w:rsidR="004429F0" w:rsidRPr="0088539B">
        <w:rPr>
          <w:rFonts w:ascii="Calibri" w:hAnsi="Calibri" w:cs="Calibri"/>
          <w:sz w:val="22"/>
          <w:szCs w:val="22"/>
          <w:u w:val="dotted"/>
        </w:rPr>
        <w:t>typically used with an input field or any element inside an HTML &lt;form&gt;</w:t>
      </w:r>
      <w:r w:rsidR="004429F0" w:rsidRPr="004429F0">
        <w:rPr>
          <w:rFonts w:ascii="Calibri" w:hAnsi="Calibri" w:cs="Calibri"/>
          <w:sz w:val="22"/>
          <w:szCs w:val="22"/>
        </w:rPr>
        <w:t>. The method works only when the element belongs to a form or is inside a form element.</w:t>
      </w:r>
      <w:r w:rsidR="004429F0">
        <w:rPr>
          <w:rFonts w:ascii="Calibri" w:hAnsi="Calibri" w:cs="Calibri"/>
          <w:sz w:val="22"/>
          <w:szCs w:val="22"/>
        </w:rPr>
        <w:t xml:space="preserve"> </w:t>
      </w:r>
      <w:r w:rsidR="004429F0" w:rsidRPr="004429F0">
        <w:rPr>
          <w:rFonts w:ascii="Calibri" w:hAnsi="Calibri" w:cs="Calibri"/>
          <w:sz w:val="22"/>
          <w:szCs w:val="22"/>
        </w:rPr>
        <w:t>It triggers the form submission action.</w:t>
      </w:r>
    </w:p>
    <w:p w14:paraId="1EC1DAF4" w14:textId="2F751158" w:rsidR="003E5CA2" w:rsidRPr="004429F0" w:rsidRDefault="007F1774" w:rsidP="004429F0">
      <w:pPr>
        <w:pStyle w:val="ListParagraph"/>
        <w:numPr>
          <w:ilvl w:val="1"/>
          <w:numId w:val="66"/>
        </w:numPr>
        <w:shd w:val="clear" w:color="auto" w:fill="FFFFFF"/>
        <w:jc w:val="both"/>
        <w:rPr>
          <w:rFonts w:ascii="Calibri" w:hAnsi="Calibri" w:cs="Calibri"/>
          <w:sz w:val="22"/>
          <w:szCs w:val="22"/>
        </w:rPr>
      </w:pPr>
      <w:r w:rsidRPr="004429F0">
        <w:rPr>
          <w:rFonts w:ascii="Calibri" w:hAnsi="Calibri" w:cs="Calibri"/>
          <w:b/>
          <w:bCs/>
          <w:sz w:val="22"/>
          <w:szCs w:val="22"/>
        </w:rPr>
        <w:t>Moving between Windows</w:t>
      </w:r>
      <w:r w:rsidR="00C843E1" w:rsidRPr="004429F0">
        <w:rPr>
          <w:rFonts w:ascii="Calibri" w:hAnsi="Calibri" w:cs="Calibri"/>
          <w:b/>
          <w:bCs/>
          <w:sz w:val="22"/>
          <w:szCs w:val="22"/>
        </w:rPr>
        <w:t xml:space="preserve">: </w:t>
      </w:r>
      <w:r w:rsidRPr="004429F0">
        <w:rPr>
          <w:rFonts w:ascii="Calibri" w:hAnsi="Calibri" w:cs="Calibri"/>
          <w:sz w:val="22"/>
          <w:szCs w:val="22"/>
          <w:bdr w:val="none" w:sz="0" w:space="0" w:color="auto" w:frame="1"/>
        </w:rPr>
        <w:t>driver.switchTo().window(</w:t>
      </w:r>
      <w:r w:rsidRPr="004429F0">
        <w:rPr>
          <w:rStyle w:val="string"/>
          <w:rFonts w:ascii="Calibri" w:hAnsi="Calibri" w:cs="Calibri"/>
          <w:sz w:val="22"/>
          <w:szCs w:val="22"/>
          <w:bdr w:val="none" w:sz="0" w:space="0" w:color="auto" w:frame="1"/>
        </w:rPr>
        <w:t>"windowName"</w:t>
      </w:r>
      <w:r w:rsidRPr="004429F0">
        <w:rPr>
          <w:rFonts w:ascii="Calibri" w:hAnsi="Calibri" w:cs="Calibri"/>
          <w:sz w:val="22"/>
          <w:szCs w:val="22"/>
          <w:bdr w:val="none" w:sz="0" w:space="0" w:color="auto" w:frame="1"/>
        </w:rPr>
        <w:t>);  </w:t>
      </w:r>
    </w:p>
    <w:p w14:paraId="364B1C2F" w14:textId="77777777" w:rsidR="003E5CA2" w:rsidRPr="003E5CA2" w:rsidRDefault="007F1774" w:rsidP="003350AB">
      <w:pPr>
        <w:pStyle w:val="ListParagraph"/>
        <w:numPr>
          <w:ilvl w:val="1"/>
          <w:numId w:val="66"/>
        </w:numPr>
        <w:shd w:val="clear" w:color="auto" w:fill="FFFFFF"/>
        <w:jc w:val="both"/>
        <w:rPr>
          <w:rFonts w:ascii="Calibri" w:hAnsi="Calibri" w:cs="Calibri"/>
          <w:sz w:val="22"/>
          <w:szCs w:val="22"/>
        </w:rPr>
      </w:pPr>
      <w:r w:rsidRPr="003E5CA2">
        <w:rPr>
          <w:rFonts w:ascii="Calibri" w:hAnsi="Calibri" w:cs="Calibri"/>
          <w:b/>
          <w:bCs/>
          <w:sz w:val="22"/>
          <w:szCs w:val="22"/>
        </w:rPr>
        <w:t>Moving between Frames</w:t>
      </w:r>
      <w:r w:rsidR="00C843E1" w:rsidRPr="003E5CA2">
        <w:rPr>
          <w:rFonts w:ascii="Calibri" w:hAnsi="Calibri" w:cs="Calibri"/>
          <w:b/>
          <w:bCs/>
          <w:sz w:val="22"/>
          <w:szCs w:val="22"/>
        </w:rPr>
        <w:t xml:space="preserve">: </w:t>
      </w:r>
      <w:r w:rsidRPr="003E5CA2">
        <w:rPr>
          <w:rFonts w:ascii="Calibri" w:hAnsi="Calibri" w:cs="Calibri"/>
          <w:sz w:val="22"/>
          <w:szCs w:val="22"/>
          <w:bdr w:val="none" w:sz="0" w:space="0" w:color="auto" w:frame="1"/>
        </w:rPr>
        <w:t>driver.switchTo().frame(</w:t>
      </w:r>
      <w:r w:rsidRPr="003E5CA2">
        <w:rPr>
          <w:rStyle w:val="string"/>
          <w:rFonts w:ascii="Calibri" w:hAnsi="Calibri" w:cs="Calibri"/>
          <w:sz w:val="22"/>
          <w:szCs w:val="22"/>
          <w:bdr w:val="none" w:sz="0" w:space="0" w:color="auto" w:frame="1"/>
        </w:rPr>
        <w:t>"frameName"</w:t>
      </w:r>
      <w:r w:rsidRPr="003E5CA2">
        <w:rPr>
          <w:rFonts w:ascii="Calibri" w:hAnsi="Calibri" w:cs="Calibri"/>
          <w:sz w:val="22"/>
          <w:szCs w:val="22"/>
          <w:bdr w:val="none" w:sz="0" w:space="0" w:color="auto" w:frame="1"/>
        </w:rPr>
        <w:t>);  </w:t>
      </w:r>
    </w:p>
    <w:p w14:paraId="1D179B25" w14:textId="0E42DDFE" w:rsidR="007F1774" w:rsidRPr="003E5CA2" w:rsidRDefault="007F1774" w:rsidP="003350AB">
      <w:pPr>
        <w:pStyle w:val="ListParagraph"/>
        <w:numPr>
          <w:ilvl w:val="1"/>
          <w:numId w:val="66"/>
        </w:numPr>
        <w:shd w:val="clear" w:color="auto" w:fill="FFFFFF"/>
        <w:jc w:val="both"/>
        <w:rPr>
          <w:rFonts w:ascii="Calibri" w:hAnsi="Calibri" w:cs="Calibri"/>
          <w:sz w:val="22"/>
          <w:szCs w:val="22"/>
        </w:rPr>
      </w:pPr>
      <w:r w:rsidRPr="003E5CA2">
        <w:rPr>
          <w:rFonts w:ascii="Calibri" w:hAnsi="Calibri" w:cs="Calibri"/>
          <w:b/>
          <w:bCs/>
          <w:sz w:val="22"/>
          <w:szCs w:val="22"/>
        </w:rPr>
        <w:t>Drag and Drop</w:t>
      </w:r>
      <w:r w:rsidR="00C843E1" w:rsidRPr="003E5CA2">
        <w:rPr>
          <w:rFonts w:ascii="Calibri" w:hAnsi="Calibri" w:cs="Calibri"/>
          <w:b/>
          <w:bCs/>
          <w:sz w:val="22"/>
          <w:szCs w:val="22"/>
        </w:rPr>
        <w:t xml:space="preserve">: </w:t>
      </w:r>
      <w:r w:rsidRPr="003E5CA2">
        <w:rPr>
          <w:rFonts w:ascii="Calibri" w:hAnsi="Calibri" w:cs="Calibri"/>
          <w:sz w:val="22"/>
          <w:szCs w:val="22"/>
        </w:rPr>
        <w:t>Drag and Drop operation is performed using the Action class.</w:t>
      </w:r>
    </w:p>
    <w:p w14:paraId="2DA7A286" w14:textId="77777777" w:rsidR="007F1774" w:rsidRPr="007F1774" w:rsidRDefault="007F1774" w:rsidP="002A7F6C">
      <w:pPr>
        <w:pStyle w:val="alt"/>
        <w:shd w:val="clear" w:color="auto" w:fill="FFFFFF"/>
        <w:spacing w:before="0" w:beforeAutospacing="0" w:after="0" w:afterAutospacing="0"/>
        <w:rPr>
          <w:rFonts w:ascii="Calibri" w:hAnsi="Calibri" w:cs="Calibri"/>
          <w:sz w:val="22"/>
          <w:szCs w:val="22"/>
        </w:rPr>
      </w:pPr>
      <w:r w:rsidRPr="007F1774">
        <w:rPr>
          <w:rFonts w:ascii="Calibri" w:hAnsi="Calibri" w:cs="Calibri"/>
          <w:sz w:val="22"/>
          <w:szCs w:val="22"/>
          <w:bdr w:val="none" w:sz="0" w:space="0" w:color="auto" w:frame="1"/>
        </w:rPr>
        <w:t>WebElement element</w:t>
      </w:r>
      <w:r w:rsidR="00C11F10">
        <w:rPr>
          <w:rFonts w:ascii="Calibri" w:hAnsi="Calibri" w:cs="Calibri"/>
          <w:sz w:val="22"/>
          <w:szCs w:val="22"/>
          <w:bdr w:val="none" w:sz="0" w:space="0" w:color="auto" w:frame="1"/>
        </w:rPr>
        <w:t>S</w:t>
      </w:r>
      <w:r w:rsidR="00EB053B">
        <w:rPr>
          <w:rFonts w:ascii="Calibri" w:hAnsi="Calibri" w:cs="Calibri"/>
          <w:sz w:val="22"/>
          <w:szCs w:val="22"/>
          <w:bdr w:val="none" w:sz="0" w:space="0" w:color="auto" w:frame="1"/>
        </w:rPr>
        <w:t>ource</w:t>
      </w:r>
      <w:r w:rsidRPr="007F1774">
        <w:rPr>
          <w:rFonts w:ascii="Calibri" w:hAnsi="Calibri" w:cs="Calibri"/>
          <w:sz w:val="22"/>
          <w:szCs w:val="22"/>
          <w:bdr w:val="none" w:sz="0" w:space="0" w:color="auto" w:frame="1"/>
        </w:rPr>
        <w:t> = driver.findElement(By.name(</w:t>
      </w:r>
      <w:r w:rsidRPr="007F1774">
        <w:rPr>
          <w:rStyle w:val="string"/>
          <w:rFonts w:ascii="Calibri" w:hAnsi="Calibri" w:cs="Calibri"/>
          <w:sz w:val="22"/>
          <w:szCs w:val="22"/>
          <w:bdr w:val="none" w:sz="0" w:space="0" w:color="auto" w:frame="1"/>
        </w:rPr>
        <w:t>"source"</w:t>
      </w:r>
      <w:r w:rsidRPr="007F1774">
        <w:rPr>
          <w:rFonts w:ascii="Calibri" w:hAnsi="Calibri" w:cs="Calibri"/>
          <w:sz w:val="22"/>
          <w:szCs w:val="22"/>
          <w:bdr w:val="none" w:sz="0" w:space="0" w:color="auto" w:frame="1"/>
        </w:rPr>
        <w:t>));  </w:t>
      </w:r>
    </w:p>
    <w:p w14:paraId="1312BE7B" w14:textId="77777777" w:rsidR="007F1774" w:rsidRPr="007F1774" w:rsidRDefault="007F1774" w:rsidP="002A7F6C">
      <w:pPr>
        <w:shd w:val="clear" w:color="auto" w:fill="FFFFFF"/>
        <w:rPr>
          <w:rFonts w:ascii="Calibri" w:hAnsi="Calibri" w:cs="Calibri"/>
          <w:sz w:val="22"/>
          <w:szCs w:val="22"/>
        </w:rPr>
      </w:pPr>
      <w:r w:rsidRPr="007F1774">
        <w:rPr>
          <w:rFonts w:ascii="Calibri" w:hAnsi="Calibri" w:cs="Calibri"/>
          <w:sz w:val="22"/>
          <w:szCs w:val="22"/>
          <w:bdr w:val="none" w:sz="0" w:space="0" w:color="auto" w:frame="1"/>
        </w:rPr>
        <w:t>WebElement </w:t>
      </w:r>
      <w:r w:rsidR="00C11F10">
        <w:rPr>
          <w:rFonts w:ascii="Calibri" w:hAnsi="Calibri" w:cs="Calibri"/>
          <w:sz w:val="22"/>
          <w:szCs w:val="22"/>
          <w:bdr w:val="none" w:sz="0" w:space="0" w:color="auto" w:frame="1"/>
        </w:rPr>
        <w:t>elementT</w:t>
      </w:r>
      <w:r w:rsidRPr="007F1774">
        <w:rPr>
          <w:rFonts w:ascii="Calibri" w:hAnsi="Calibri" w:cs="Calibri"/>
          <w:sz w:val="22"/>
          <w:szCs w:val="22"/>
          <w:bdr w:val="none" w:sz="0" w:space="0" w:color="auto" w:frame="1"/>
        </w:rPr>
        <w:t>arget = driver.findElement(By.name(</w:t>
      </w:r>
      <w:r w:rsidRPr="007F1774">
        <w:rPr>
          <w:rStyle w:val="string"/>
          <w:rFonts w:ascii="Calibri" w:hAnsi="Calibri" w:cs="Calibri"/>
          <w:sz w:val="22"/>
          <w:szCs w:val="22"/>
          <w:bdr w:val="none" w:sz="0" w:space="0" w:color="auto" w:frame="1"/>
        </w:rPr>
        <w:t>"target"</w:t>
      </w:r>
      <w:r w:rsidRPr="007F1774">
        <w:rPr>
          <w:rFonts w:ascii="Calibri" w:hAnsi="Calibri" w:cs="Calibri"/>
          <w:sz w:val="22"/>
          <w:szCs w:val="22"/>
          <w:bdr w:val="none" w:sz="0" w:space="0" w:color="auto" w:frame="1"/>
        </w:rPr>
        <w:t>));  </w:t>
      </w:r>
    </w:p>
    <w:p w14:paraId="51223951" w14:textId="47D86EC4" w:rsidR="007F1774" w:rsidRDefault="00C843E1" w:rsidP="002A7F6C">
      <w:pPr>
        <w:pStyle w:val="alt"/>
        <w:shd w:val="clear" w:color="auto" w:fill="FFFFFF"/>
        <w:spacing w:before="0" w:beforeAutospacing="0" w:after="0" w:afterAutospacing="0"/>
        <w:rPr>
          <w:rFonts w:ascii="Calibri" w:hAnsi="Calibri" w:cs="Calibri"/>
          <w:sz w:val="22"/>
          <w:szCs w:val="22"/>
          <w:bdr w:val="none" w:sz="0" w:space="0" w:color="auto" w:frame="1"/>
        </w:rPr>
      </w:pPr>
      <w:r w:rsidRPr="00B4121A">
        <w:rPr>
          <w:rStyle w:val="keyword"/>
          <w:rFonts w:ascii="Calibri" w:hAnsi="Calibri" w:cs="Calibri"/>
          <w:sz w:val="22"/>
          <w:szCs w:val="22"/>
          <w:bdr w:val="none" w:sz="0" w:space="0" w:color="auto" w:frame="1"/>
        </w:rPr>
        <w:t>Actions a</w:t>
      </w:r>
      <w:r w:rsidR="003A6B96">
        <w:rPr>
          <w:rStyle w:val="keyword"/>
          <w:rFonts w:ascii="Calibri" w:hAnsi="Calibri" w:cs="Calibri"/>
          <w:sz w:val="22"/>
          <w:szCs w:val="22"/>
          <w:bdr w:val="none" w:sz="0" w:space="0" w:color="auto" w:frame="1"/>
        </w:rPr>
        <w:t>ct</w:t>
      </w:r>
      <w:r w:rsidR="007A1218">
        <w:rPr>
          <w:rStyle w:val="keyword"/>
          <w:rFonts w:ascii="Calibri" w:hAnsi="Calibri" w:cs="Calibri"/>
          <w:sz w:val="22"/>
          <w:szCs w:val="22"/>
          <w:bdr w:val="none" w:sz="0" w:space="0" w:color="auto" w:frame="1"/>
        </w:rPr>
        <w:t xml:space="preserve"> </w:t>
      </w:r>
      <w:r w:rsidRPr="00B4121A">
        <w:rPr>
          <w:rStyle w:val="keyword"/>
          <w:rFonts w:ascii="Calibri" w:hAnsi="Calibri" w:cs="Calibri"/>
          <w:sz w:val="22"/>
          <w:szCs w:val="22"/>
          <w:bdr w:val="none" w:sz="0" w:space="0" w:color="auto" w:frame="1"/>
        </w:rPr>
        <w:t xml:space="preserve">= </w:t>
      </w:r>
      <w:r w:rsidR="007F1774" w:rsidRPr="00B4121A">
        <w:rPr>
          <w:rStyle w:val="keyword"/>
          <w:rFonts w:ascii="Calibri" w:hAnsi="Calibri" w:cs="Calibri"/>
          <w:sz w:val="22"/>
          <w:szCs w:val="22"/>
          <w:bdr w:val="none" w:sz="0" w:space="0" w:color="auto" w:frame="1"/>
        </w:rPr>
        <w:t>new</w:t>
      </w:r>
      <w:r w:rsidR="007F1774" w:rsidRPr="00B4121A">
        <w:rPr>
          <w:rFonts w:ascii="Calibri" w:hAnsi="Calibri" w:cs="Calibri"/>
          <w:sz w:val="22"/>
          <w:szCs w:val="22"/>
          <w:bdr w:val="none" w:sz="0" w:space="0" w:color="auto" w:frame="1"/>
        </w:rPr>
        <w:t> A</w:t>
      </w:r>
      <w:r w:rsidR="007F1774" w:rsidRPr="007F1774">
        <w:rPr>
          <w:rFonts w:ascii="Calibri" w:hAnsi="Calibri" w:cs="Calibri"/>
          <w:sz w:val="22"/>
          <w:szCs w:val="22"/>
          <w:bdr w:val="none" w:sz="0" w:space="0" w:color="auto" w:frame="1"/>
        </w:rPr>
        <w:t>ctions(driver))</w:t>
      </w:r>
      <w:r w:rsidR="003A6B96">
        <w:rPr>
          <w:rFonts w:ascii="Calibri" w:hAnsi="Calibri" w:cs="Calibri"/>
          <w:sz w:val="22"/>
          <w:szCs w:val="22"/>
          <w:bdr w:val="none" w:sz="0" w:space="0" w:color="auto" w:frame="1"/>
        </w:rPr>
        <w:t>;</w:t>
      </w:r>
    </w:p>
    <w:p w14:paraId="3774AD99" w14:textId="77777777" w:rsidR="00AD7013" w:rsidRDefault="003A6B96" w:rsidP="002A7F6C">
      <w:pPr>
        <w:pStyle w:val="alt"/>
        <w:shd w:val="clear" w:color="auto" w:fill="FFFFFF"/>
        <w:spacing w:before="0" w:beforeAutospacing="0" w:after="0" w:afterAutospacing="0"/>
        <w:rPr>
          <w:rFonts w:ascii="Calibri" w:hAnsi="Calibri" w:cs="Calibri"/>
          <w:sz w:val="22"/>
          <w:szCs w:val="22"/>
          <w:bdr w:val="none" w:sz="0" w:space="0" w:color="auto" w:frame="1"/>
        </w:rPr>
      </w:pPr>
      <w:r>
        <w:rPr>
          <w:rFonts w:ascii="Calibri" w:hAnsi="Calibri" w:cs="Calibri"/>
          <w:sz w:val="22"/>
          <w:szCs w:val="22"/>
        </w:rPr>
        <w:t>Act.</w:t>
      </w:r>
      <w:r w:rsidRPr="007F1774">
        <w:rPr>
          <w:rFonts w:ascii="Calibri" w:hAnsi="Calibri" w:cs="Calibri"/>
          <w:sz w:val="22"/>
          <w:szCs w:val="22"/>
          <w:bdr w:val="none" w:sz="0" w:space="0" w:color="auto" w:frame="1"/>
        </w:rPr>
        <w:t>dragAndDrop(</w:t>
      </w:r>
      <w:r w:rsidR="00C11F10" w:rsidRPr="007F1774">
        <w:rPr>
          <w:rFonts w:ascii="Calibri" w:hAnsi="Calibri" w:cs="Calibri"/>
          <w:sz w:val="22"/>
          <w:szCs w:val="22"/>
          <w:bdr w:val="none" w:sz="0" w:space="0" w:color="auto" w:frame="1"/>
        </w:rPr>
        <w:t>element</w:t>
      </w:r>
      <w:r w:rsidR="00C11F10">
        <w:rPr>
          <w:rFonts w:ascii="Calibri" w:hAnsi="Calibri" w:cs="Calibri"/>
          <w:sz w:val="22"/>
          <w:szCs w:val="22"/>
          <w:bdr w:val="none" w:sz="0" w:space="0" w:color="auto" w:frame="1"/>
        </w:rPr>
        <w:t>Source</w:t>
      </w:r>
      <w:r w:rsidRPr="007F1774">
        <w:rPr>
          <w:rFonts w:ascii="Calibri" w:hAnsi="Calibri" w:cs="Calibri"/>
          <w:sz w:val="22"/>
          <w:szCs w:val="22"/>
          <w:bdr w:val="none" w:sz="0" w:space="0" w:color="auto" w:frame="1"/>
        </w:rPr>
        <w:t>, </w:t>
      </w:r>
      <w:r w:rsidR="00C11F10">
        <w:rPr>
          <w:rFonts w:ascii="Calibri" w:hAnsi="Calibri" w:cs="Calibri"/>
          <w:sz w:val="22"/>
          <w:szCs w:val="22"/>
          <w:bdr w:val="none" w:sz="0" w:space="0" w:color="auto" w:frame="1"/>
        </w:rPr>
        <w:t>elementT</w:t>
      </w:r>
      <w:r w:rsidR="00C11F10" w:rsidRPr="007F1774">
        <w:rPr>
          <w:rFonts w:ascii="Calibri" w:hAnsi="Calibri" w:cs="Calibri"/>
          <w:sz w:val="22"/>
          <w:szCs w:val="22"/>
          <w:bdr w:val="none" w:sz="0" w:space="0" w:color="auto" w:frame="1"/>
        </w:rPr>
        <w:t>arget </w:t>
      </w:r>
      <w:r w:rsidRPr="007F1774">
        <w:rPr>
          <w:rFonts w:ascii="Calibri" w:hAnsi="Calibri" w:cs="Calibri"/>
          <w:sz w:val="22"/>
          <w:szCs w:val="22"/>
          <w:bdr w:val="none" w:sz="0" w:space="0" w:color="auto" w:frame="1"/>
        </w:rPr>
        <w:t>).</w:t>
      </w:r>
      <w:r>
        <w:rPr>
          <w:rFonts w:ascii="Calibri" w:hAnsi="Calibri" w:cs="Calibri"/>
          <w:sz w:val="22"/>
          <w:szCs w:val="22"/>
          <w:bdr w:val="none" w:sz="0" w:space="0" w:color="auto" w:frame="1"/>
        </w:rPr>
        <w:t>build().</w:t>
      </w:r>
      <w:r w:rsidRPr="007F1774">
        <w:rPr>
          <w:rFonts w:ascii="Calibri" w:hAnsi="Calibri" w:cs="Calibri"/>
          <w:sz w:val="22"/>
          <w:szCs w:val="22"/>
          <w:bdr w:val="none" w:sz="0" w:space="0" w:color="auto" w:frame="1"/>
        </w:rPr>
        <w:t>perform(); </w:t>
      </w:r>
    </w:p>
    <w:p w14:paraId="037DB2C0" w14:textId="77777777" w:rsidR="00AD7013" w:rsidRPr="00645ADE" w:rsidRDefault="00AD7013" w:rsidP="002A7F6C">
      <w:pPr>
        <w:pStyle w:val="alt"/>
        <w:shd w:val="clear" w:color="auto" w:fill="FFFFFF"/>
        <w:spacing w:before="0" w:beforeAutospacing="0" w:after="0" w:afterAutospacing="0"/>
        <w:rPr>
          <w:rFonts w:ascii="Calibri" w:hAnsi="Calibri" w:cs="Calibri"/>
          <w:color w:val="00B0F0"/>
          <w:sz w:val="22"/>
          <w:szCs w:val="22"/>
          <w:bdr w:val="none" w:sz="0" w:space="0" w:color="auto" w:frame="1"/>
        </w:rPr>
      </w:pPr>
      <w:r w:rsidRPr="00645ADE">
        <w:rPr>
          <w:rFonts w:ascii="Calibri" w:hAnsi="Calibri" w:cs="Calibri"/>
          <w:color w:val="00B0F0"/>
          <w:sz w:val="22"/>
          <w:szCs w:val="22"/>
          <w:bdr w:val="none" w:sz="0" w:space="0" w:color="auto" w:frame="1"/>
        </w:rPr>
        <w:t>(or)</w:t>
      </w:r>
    </w:p>
    <w:p w14:paraId="28FDC0F4" w14:textId="7B9F3251" w:rsidR="001B4DA3" w:rsidRDefault="00AD7013" w:rsidP="00A014D2">
      <w:pPr>
        <w:pStyle w:val="alt"/>
        <w:shd w:val="clear" w:color="auto" w:fill="FFFFFF"/>
        <w:spacing w:before="0" w:beforeAutospacing="0" w:after="0" w:afterAutospacing="0"/>
        <w:jc w:val="both"/>
        <w:rPr>
          <w:rFonts w:ascii="Calibri" w:hAnsi="Calibri" w:cs="Calibri"/>
          <w:sz w:val="22"/>
          <w:szCs w:val="22"/>
          <w:bdr w:val="none" w:sz="0" w:space="0" w:color="auto" w:frame="1"/>
        </w:rPr>
      </w:pPr>
      <w:r w:rsidRPr="00AD7013">
        <w:rPr>
          <w:rFonts w:ascii="Calibri" w:hAnsi="Calibri" w:cs="Calibri"/>
          <w:sz w:val="22"/>
          <w:szCs w:val="22"/>
          <w:bdr w:val="none" w:sz="0" w:space="0" w:color="auto" w:frame="1"/>
        </w:rPr>
        <w:t xml:space="preserve">To perform drag-and-drop call </w:t>
      </w:r>
      <w:r w:rsidRPr="008B25EE">
        <w:rPr>
          <w:rFonts w:ascii="Calibri" w:hAnsi="Calibri" w:cs="Calibri"/>
          <w:b/>
          <w:color w:val="808080" w:themeColor="background1" w:themeShade="80"/>
          <w:sz w:val="22"/>
          <w:szCs w:val="22"/>
          <w:bdr w:val="none" w:sz="0" w:space="0" w:color="auto" w:frame="1"/>
        </w:rPr>
        <w:t>clickAndHold()</w:t>
      </w:r>
      <w:r w:rsidRPr="00AD7013">
        <w:rPr>
          <w:rFonts w:ascii="Calibri" w:hAnsi="Calibri" w:cs="Calibri"/>
          <w:sz w:val="22"/>
          <w:szCs w:val="22"/>
          <w:bdr w:val="none" w:sz="0" w:space="0" w:color="auto" w:frame="1"/>
        </w:rPr>
        <w:t xml:space="preserve"> on the source element, then </w:t>
      </w:r>
      <w:r w:rsidRPr="008B25EE">
        <w:rPr>
          <w:rFonts w:ascii="Calibri" w:hAnsi="Calibri" w:cs="Calibri"/>
          <w:b/>
          <w:color w:val="808080" w:themeColor="background1" w:themeShade="80"/>
          <w:sz w:val="22"/>
          <w:szCs w:val="22"/>
          <w:bdr w:val="none" w:sz="0" w:space="0" w:color="auto" w:frame="1"/>
        </w:rPr>
        <w:t>moveToElement()</w:t>
      </w:r>
      <w:r w:rsidRPr="00AD7013">
        <w:rPr>
          <w:rFonts w:ascii="Calibri" w:hAnsi="Calibri" w:cs="Calibri"/>
          <w:sz w:val="22"/>
          <w:szCs w:val="22"/>
          <w:bdr w:val="none" w:sz="0" w:space="0" w:color="auto" w:frame="1"/>
        </w:rPr>
        <w:t xml:space="preserve"> to the target element, and finally release the mouse using </w:t>
      </w:r>
      <w:r w:rsidRPr="008B25EE">
        <w:rPr>
          <w:rFonts w:ascii="Calibri" w:hAnsi="Calibri" w:cs="Calibri"/>
          <w:b/>
          <w:color w:val="808080" w:themeColor="background1" w:themeShade="80"/>
          <w:sz w:val="22"/>
          <w:szCs w:val="22"/>
          <w:bdr w:val="none" w:sz="0" w:space="0" w:color="auto" w:frame="1"/>
        </w:rPr>
        <w:t>release()</w:t>
      </w:r>
      <w:r w:rsidRPr="00AD7013">
        <w:rPr>
          <w:rFonts w:ascii="Calibri" w:hAnsi="Calibri" w:cs="Calibri"/>
          <w:sz w:val="22"/>
          <w:szCs w:val="22"/>
          <w:bdr w:val="none" w:sz="0" w:space="0" w:color="auto" w:frame="1"/>
        </w:rPr>
        <w:t>. This simulates the drag-and-drop action effectively.</w:t>
      </w:r>
    </w:p>
    <w:p w14:paraId="3C04A075" w14:textId="57377022" w:rsidR="00B0045F" w:rsidRDefault="00265268" w:rsidP="002A7F6C">
      <w:pPr>
        <w:pStyle w:val="alt"/>
        <w:shd w:val="clear" w:color="auto" w:fill="FFFFFF"/>
        <w:spacing w:before="0" w:beforeAutospacing="0" w:after="0" w:afterAutospacing="0"/>
        <w:rPr>
          <w:rStyle w:val="Hyperlink"/>
          <w:rFonts w:ascii="Calibri" w:hAnsi="Calibri" w:cs="Calibri"/>
          <w:color w:val="auto"/>
          <w:sz w:val="22"/>
          <w:szCs w:val="22"/>
          <w:u w:val="none"/>
        </w:rPr>
      </w:pPr>
      <w:r>
        <w:rPr>
          <w:rFonts w:ascii="Calibri" w:hAnsi="Calibri" w:cs="Calibri"/>
          <w:sz w:val="22"/>
          <w:szCs w:val="22"/>
        </w:rPr>
        <w:t xml:space="preserve">Some other </w:t>
      </w:r>
      <w:r w:rsidR="00EB1644">
        <w:rPr>
          <w:rFonts w:ascii="Calibri" w:hAnsi="Calibri" w:cs="Calibri"/>
          <w:sz w:val="22"/>
          <w:szCs w:val="22"/>
        </w:rPr>
        <w:t xml:space="preserve">commands </w:t>
      </w:r>
      <w:r>
        <w:rPr>
          <w:rFonts w:ascii="Calibri" w:hAnsi="Calibri" w:cs="Calibri"/>
          <w:sz w:val="22"/>
          <w:szCs w:val="22"/>
        </w:rPr>
        <w:t>like</w:t>
      </w:r>
      <w:r w:rsidR="00EB1644">
        <w:rPr>
          <w:rFonts w:ascii="Calibri" w:hAnsi="Calibri" w:cs="Calibri"/>
          <w:sz w:val="22"/>
          <w:szCs w:val="22"/>
        </w:rPr>
        <w:t>:</w:t>
      </w:r>
      <w:r>
        <w:rPr>
          <w:rFonts w:ascii="Calibri" w:hAnsi="Calibri" w:cs="Calibri"/>
          <w:sz w:val="22"/>
          <w:szCs w:val="22"/>
        </w:rPr>
        <w:t xml:space="preserve"> </w:t>
      </w:r>
      <w:r w:rsidR="00B0045F">
        <w:rPr>
          <w:rFonts w:ascii="Calibri" w:hAnsi="Calibri" w:cs="Calibri"/>
          <w:sz w:val="22"/>
          <w:szCs w:val="22"/>
        </w:rPr>
        <w:t>getPageSource()</w:t>
      </w:r>
      <w:r>
        <w:rPr>
          <w:rFonts w:ascii="Calibri" w:hAnsi="Calibri" w:cs="Calibri"/>
          <w:sz w:val="22"/>
          <w:szCs w:val="22"/>
        </w:rPr>
        <w:t xml:space="preserve">, </w:t>
      </w:r>
      <w:r w:rsidR="00B0045F">
        <w:rPr>
          <w:rFonts w:ascii="Calibri" w:hAnsi="Calibri" w:cs="Calibri"/>
          <w:sz w:val="22"/>
          <w:szCs w:val="22"/>
        </w:rPr>
        <w:t>getCurrentUrl()</w:t>
      </w:r>
      <w:r>
        <w:rPr>
          <w:rFonts w:ascii="Calibri" w:hAnsi="Calibri" w:cs="Calibri"/>
          <w:sz w:val="22"/>
          <w:szCs w:val="22"/>
        </w:rPr>
        <w:t xml:space="preserve">, </w:t>
      </w:r>
      <w:r w:rsidR="002E2903">
        <w:rPr>
          <w:rFonts w:ascii="Calibri" w:hAnsi="Calibri" w:cs="Calibri"/>
          <w:sz w:val="22"/>
          <w:szCs w:val="22"/>
        </w:rPr>
        <w:t xml:space="preserve">getLocation(), </w:t>
      </w:r>
      <w:r w:rsidR="00374EEE">
        <w:rPr>
          <w:rFonts w:ascii="Calibri" w:hAnsi="Calibri" w:cs="Calibri"/>
          <w:sz w:val="22"/>
          <w:szCs w:val="22"/>
        </w:rPr>
        <w:t>getFistSelected</w:t>
      </w:r>
      <w:r w:rsidR="0001068C">
        <w:rPr>
          <w:rFonts w:ascii="Calibri" w:hAnsi="Calibri" w:cs="Calibri"/>
          <w:sz w:val="22"/>
          <w:szCs w:val="22"/>
        </w:rPr>
        <w:t>Option</w:t>
      </w:r>
      <w:r w:rsidR="00374EEE">
        <w:rPr>
          <w:rFonts w:ascii="Calibri" w:hAnsi="Calibri" w:cs="Calibri"/>
          <w:sz w:val="22"/>
          <w:szCs w:val="22"/>
        </w:rPr>
        <w:t>() and getOptions()</w:t>
      </w:r>
    </w:p>
    <w:p w14:paraId="36DD8911" w14:textId="415957E0" w:rsidR="00265268" w:rsidRPr="00E23106" w:rsidRDefault="00265268" w:rsidP="002A7F6C">
      <w:pPr>
        <w:pStyle w:val="alt"/>
        <w:shd w:val="clear" w:color="auto" w:fill="FFFFFF"/>
        <w:spacing w:before="0" w:beforeAutospacing="0" w:after="0" w:afterAutospacing="0"/>
        <w:rPr>
          <w:rFonts w:ascii="Calibri" w:hAnsi="Calibri" w:cs="Calibri"/>
          <w:sz w:val="22"/>
          <w:szCs w:val="22"/>
        </w:rPr>
      </w:pPr>
    </w:p>
    <w:p w14:paraId="1446CAD6" w14:textId="431256C1" w:rsidR="00C07EEC" w:rsidRPr="00BF18CF" w:rsidRDefault="00B93929" w:rsidP="002A7F6C">
      <w:pPr>
        <w:rPr>
          <w:rFonts w:ascii="Calibri" w:hAnsi="Calibri" w:cs="Calibri"/>
          <w:b/>
          <w:bCs/>
          <w:sz w:val="22"/>
          <w:szCs w:val="22"/>
        </w:rPr>
      </w:pPr>
      <w:r>
        <w:rPr>
          <w:rFonts w:ascii="Calibri" w:hAnsi="Calibri" w:cs="Calibri"/>
          <w:b/>
          <w:bCs/>
          <w:sz w:val="22"/>
          <w:szCs w:val="22"/>
        </w:rPr>
        <w:t>@</w:t>
      </w:r>
      <w:r w:rsidR="00C07EEC" w:rsidRPr="00BF18CF">
        <w:rPr>
          <w:rFonts w:ascii="Calibri" w:hAnsi="Calibri" w:cs="Calibri"/>
          <w:b/>
          <w:bCs/>
          <w:sz w:val="22"/>
          <w:szCs w:val="22"/>
        </w:rPr>
        <w:t xml:space="preserve">. </w:t>
      </w:r>
      <w:r w:rsidR="00BF18CF" w:rsidRPr="00BF18CF">
        <w:rPr>
          <w:rFonts w:ascii="Calibri" w:hAnsi="Calibri" w:cs="Calibri"/>
          <w:b/>
          <w:bCs/>
          <w:sz w:val="22"/>
          <w:szCs w:val="22"/>
        </w:rPr>
        <w:t xml:space="preserve">C we test APIs or web services using </w:t>
      </w:r>
      <w:r w:rsidR="00D50819">
        <w:rPr>
          <w:rFonts w:ascii="Calibri" w:hAnsi="Calibri" w:cs="Calibri"/>
          <w:b/>
          <w:bCs/>
          <w:sz w:val="22"/>
          <w:szCs w:val="22"/>
        </w:rPr>
        <w:t>S</w:t>
      </w:r>
      <w:r w:rsidR="00BF18CF" w:rsidRPr="00BF18CF">
        <w:rPr>
          <w:rFonts w:ascii="Calibri" w:hAnsi="Calibri" w:cs="Calibri"/>
          <w:b/>
          <w:bCs/>
          <w:sz w:val="22"/>
          <w:szCs w:val="22"/>
        </w:rPr>
        <w:t>elenium WebDriver</w:t>
      </w:r>
    </w:p>
    <w:p w14:paraId="7AE03EAB" w14:textId="43C45620" w:rsidR="00A3080D" w:rsidRDefault="00BF18CF" w:rsidP="002A7F6C">
      <w:pPr>
        <w:jc w:val="both"/>
        <w:rPr>
          <w:rFonts w:ascii="Calibri" w:hAnsi="Calibri" w:cs="Calibri"/>
          <w:sz w:val="22"/>
          <w:szCs w:val="22"/>
        </w:rPr>
      </w:pPr>
      <w:r>
        <w:rPr>
          <w:rFonts w:ascii="Calibri" w:hAnsi="Calibri" w:cs="Calibri"/>
          <w:sz w:val="22"/>
          <w:szCs w:val="22"/>
        </w:rPr>
        <w:t>No</w:t>
      </w:r>
      <w:r w:rsidR="00C11F10">
        <w:rPr>
          <w:rFonts w:ascii="Calibri" w:hAnsi="Calibri" w:cs="Calibri"/>
          <w:sz w:val="22"/>
          <w:szCs w:val="22"/>
        </w:rPr>
        <w:t>,</w:t>
      </w:r>
      <w:r>
        <w:rPr>
          <w:rFonts w:ascii="Calibri" w:hAnsi="Calibri" w:cs="Calibri"/>
          <w:sz w:val="22"/>
          <w:szCs w:val="22"/>
        </w:rPr>
        <w:t xml:space="preserve"> selenium WebDriver </w:t>
      </w:r>
      <w:r w:rsidR="006522C8">
        <w:rPr>
          <w:rFonts w:ascii="Calibri" w:hAnsi="Calibri" w:cs="Calibri"/>
          <w:sz w:val="22"/>
          <w:szCs w:val="22"/>
        </w:rPr>
        <w:t xml:space="preserve">always </w:t>
      </w:r>
      <w:r w:rsidR="00B93CB9">
        <w:rPr>
          <w:rFonts w:ascii="Calibri" w:hAnsi="Calibri" w:cs="Calibri"/>
          <w:sz w:val="22"/>
          <w:szCs w:val="22"/>
        </w:rPr>
        <w:t>interact</w:t>
      </w:r>
      <w:r w:rsidR="006522C8">
        <w:rPr>
          <w:rFonts w:ascii="Calibri" w:hAnsi="Calibri" w:cs="Calibri"/>
          <w:sz w:val="22"/>
          <w:szCs w:val="22"/>
        </w:rPr>
        <w:t xml:space="preserve"> with browser by </w:t>
      </w:r>
      <w:r>
        <w:rPr>
          <w:rFonts w:ascii="Calibri" w:hAnsi="Calibri" w:cs="Calibri"/>
          <w:sz w:val="22"/>
          <w:szCs w:val="22"/>
        </w:rPr>
        <w:t>us</w:t>
      </w:r>
      <w:r w:rsidR="006522C8">
        <w:rPr>
          <w:rFonts w:ascii="Calibri" w:hAnsi="Calibri" w:cs="Calibri"/>
          <w:sz w:val="22"/>
          <w:szCs w:val="22"/>
        </w:rPr>
        <w:t>ing</w:t>
      </w:r>
      <w:r>
        <w:rPr>
          <w:rFonts w:ascii="Calibri" w:hAnsi="Calibri" w:cs="Calibri"/>
          <w:sz w:val="22"/>
          <w:szCs w:val="22"/>
        </w:rPr>
        <w:t xml:space="preserve"> the </w:t>
      </w:r>
      <w:r w:rsidRPr="00BB1248">
        <w:rPr>
          <w:rFonts w:ascii="Calibri" w:hAnsi="Calibri" w:cs="Calibri"/>
          <w:b/>
          <w:bCs/>
          <w:sz w:val="22"/>
          <w:szCs w:val="22"/>
        </w:rPr>
        <w:t xml:space="preserve">browser’s native </w:t>
      </w:r>
      <w:r w:rsidR="005F3EE8">
        <w:rPr>
          <w:rFonts w:ascii="Calibri" w:hAnsi="Calibri" w:cs="Calibri"/>
          <w:b/>
          <w:bCs/>
          <w:sz w:val="22"/>
          <w:szCs w:val="22"/>
        </w:rPr>
        <w:t>support</w:t>
      </w:r>
      <w:r>
        <w:rPr>
          <w:rFonts w:ascii="Calibri" w:hAnsi="Calibri" w:cs="Calibri"/>
          <w:sz w:val="22"/>
          <w:szCs w:val="22"/>
        </w:rPr>
        <w:t xml:space="preserve"> to automate the web appl</w:t>
      </w:r>
      <w:r w:rsidR="000F453F">
        <w:rPr>
          <w:rFonts w:ascii="Calibri" w:hAnsi="Calibri" w:cs="Calibri"/>
          <w:sz w:val="22"/>
          <w:szCs w:val="22"/>
        </w:rPr>
        <w:t>ications</w:t>
      </w:r>
      <w:r w:rsidR="00C40CD7">
        <w:rPr>
          <w:rFonts w:ascii="Calibri" w:hAnsi="Calibri" w:cs="Calibri"/>
          <w:sz w:val="22"/>
          <w:szCs w:val="22"/>
        </w:rPr>
        <w:t xml:space="preserve"> (UI </w:t>
      </w:r>
      <w:r w:rsidR="00D342FA">
        <w:rPr>
          <w:rFonts w:ascii="Calibri" w:hAnsi="Calibri" w:cs="Calibri"/>
          <w:sz w:val="22"/>
          <w:szCs w:val="22"/>
        </w:rPr>
        <w:t xml:space="preserve">automation </w:t>
      </w:r>
      <w:r w:rsidR="00C40CD7">
        <w:rPr>
          <w:rFonts w:ascii="Calibri" w:hAnsi="Calibri" w:cs="Calibri"/>
          <w:sz w:val="22"/>
          <w:szCs w:val="22"/>
        </w:rPr>
        <w:t>testing)</w:t>
      </w:r>
      <w:r w:rsidR="0041160C">
        <w:rPr>
          <w:rFonts w:ascii="Calibri" w:hAnsi="Calibri" w:cs="Calibri"/>
          <w:sz w:val="22"/>
          <w:szCs w:val="22"/>
        </w:rPr>
        <w:t xml:space="preserve">. </w:t>
      </w:r>
      <w:r w:rsidR="0041160C" w:rsidRPr="0041160C">
        <w:rPr>
          <w:rFonts w:ascii="Calibri" w:hAnsi="Calibri" w:cs="Calibri"/>
          <w:sz w:val="22"/>
          <w:szCs w:val="22"/>
        </w:rPr>
        <w:t xml:space="preserve">Since APIs/Web Services </w:t>
      </w:r>
      <w:r w:rsidR="0041160C" w:rsidRPr="000E1E32">
        <w:rPr>
          <w:rFonts w:ascii="Calibri" w:hAnsi="Calibri" w:cs="Calibri"/>
          <w:sz w:val="22"/>
          <w:szCs w:val="22"/>
          <w:u w:val="dotted"/>
        </w:rPr>
        <w:t>do not run in a browser</w:t>
      </w:r>
      <w:r w:rsidR="0041160C" w:rsidRPr="0041160C">
        <w:rPr>
          <w:rFonts w:ascii="Calibri" w:hAnsi="Calibri" w:cs="Calibri"/>
          <w:sz w:val="22"/>
          <w:szCs w:val="22"/>
        </w:rPr>
        <w:t xml:space="preserve"> and </w:t>
      </w:r>
      <w:r w:rsidR="0041160C" w:rsidRPr="000E1E32">
        <w:rPr>
          <w:rFonts w:ascii="Calibri" w:hAnsi="Calibri" w:cs="Calibri"/>
          <w:sz w:val="22"/>
          <w:szCs w:val="22"/>
          <w:u w:val="dotted"/>
        </w:rPr>
        <w:t>do not have a</w:t>
      </w:r>
      <w:r w:rsidR="00CE0515">
        <w:rPr>
          <w:rFonts w:ascii="Calibri" w:hAnsi="Calibri" w:cs="Calibri"/>
          <w:sz w:val="22"/>
          <w:szCs w:val="22"/>
          <w:u w:val="dotted"/>
        </w:rPr>
        <w:t>ny</w:t>
      </w:r>
      <w:r w:rsidR="0041160C" w:rsidRPr="000E1E32">
        <w:rPr>
          <w:rFonts w:ascii="Calibri" w:hAnsi="Calibri" w:cs="Calibri"/>
          <w:sz w:val="22"/>
          <w:szCs w:val="22"/>
          <w:u w:val="dotted"/>
        </w:rPr>
        <w:t xml:space="preserve"> </w:t>
      </w:r>
      <w:r w:rsidR="00DE0F7B">
        <w:rPr>
          <w:rFonts w:ascii="Calibri" w:hAnsi="Calibri" w:cs="Calibri"/>
          <w:sz w:val="22"/>
          <w:szCs w:val="22"/>
          <w:u w:val="dotted"/>
        </w:rPr>
        <w:t>UI</w:t>
      </w:r>
      <w:r w:rsidR="0041160C" w:rsidRPr="0041160C">
        <w:rPr>
          <w:rFonts w:ascii="Calibri" w:hAnsi="Calibri" w:cs="Calibri"/>
          <w:sz w:val="22"/>
          <w:szCs w:val="22"/>
        </w:rPr>
        <w:t>, Selenium cannot directly test them.</w:t>
      </w:r>
      <w:r w:rsidR="000F453F">
        <w:rPr>
          <w:rFonts w:ascii="Calibri" w:hAnsi="Calibri" w:cs="Calibri"/>
          <w:sz w:val="22"/>
          <w:szCs w:val="22"/>
        </w:rPr>
        <w:t xml:space="preserve"> </w:t>
      </w:r>
      <w:r w:rsidR="00652131">
        <w:rPr>
          <w:rFonts w:ascii="Calibri" w:hAnsi="Calibri" w:cs="Calibri"/>
          <w:sz w:val="22"/>
          <w:szCs w:val="22"/>
        </w:rPr>
        <w:t>F</w:t>
      </w:r>
      <w:r w:rsidR="00A3080D">
        <w:rPr>
          <w:rFonts w:ascii="Calibri" w:hAnsi="Calibri" w:cs="Calibri"/>
          <w:sz w:val="22"/>
          <w:szCs w:val="22"/>
        </w:rPr>
        <w:t xml:space="preserve">or API </w:t>
      </w:r>
      <w:r w:rsidR="001D54F7">
        <w:rPr>
          <w:rFonts w:ascii="Calibri" w:hAnsi="Calibri" w:cs="Calibri"/>
          <w:sz w:val="22"/>
          <w:szCs w:val="22"/>
        </w:rPr>
        <w:t xml:space="preserve">and Web services testing </w:t>
      </w:r>
      <w:r w:rsidR="00A3080D">
        <w:rPr>
          <w:rFonts w:ascii="Calibri" w:hAnsi="Calibri" w:cs="Calibri"/>
          <w:sz w:val="22"/>
          <w:szCs w:val="22"/>
        </w:rPr>
        <w:t>we can use Postman</w:t>
      </w:r>
      <w:r w:rsidR="001D54F7">
        <w:rPr>
          <w:rFonts w:ascii="Calibri" w:hAnsi="Calibri" w:cs="Calibri"/>
          <w:sz w:val="22"/>
          <w:szCs w:val="22"/>
        </w:rPr>
        <w:t>,</w:t>
      </w:r>
      <w:r w:rsidR="00A3080D">
        <w:rPr>
          <w:rFonts w:ascii="Calibri" w:hAnsi="Calibri" w:cs="Calibri"/>
          <w:sz w:val="22"/>
          <w:szCs w:val="22"/>
        </w:rPr>
        <w:t xml:space="preserve"> SoapUI</w:t>
      </w:r>
      <w:r w:rsidR="001D54F7">
        <w:rPr>
          <w:rFonts w:ascii="Calibri" w:hAnsi="Calibri" w:cs="Calibri"/>
          <w:sz w:val="22"/>
          <w:szCs w:val="22"/>
        </w:rPr>
        <w:t>,</w:t>
      </w:r>
      <w:r w:rsidR="005D451E">
        <w:rPr>
          <w:rFonts w:ascii="Calibri" w:hAnsi="Calibri" w:cs="Calibri"/>
          <w:sz w:val="22"/>
          <w:szCs w:val="22"/>
        </w:rPr>
        <w:t xml:space="preserve"> </w:t>
      </w:r>
      <w:r w:rsidR="00A3080D">
        <w:rPr>
          <w:rFonts w:ascii="Calibri" w:hAnsi="Calibri" w:cs="Calibri"/>
          <w:sz w:val="22"/>
          <w:szCs w:val="22"/>
        </w:rPr>
        <w:t>R</w:t>
      </w:r>
      <w:r w:rsidR="000E47CC">
        <w:rPr>
          <w:rFonts w:ascii="Calibri" w:hAnsi="Calibri" w:cs="Calibri"/>
          <w:sz w:val="22"/>
          <w:szCs w:val="22"/>
        </w:rPr>
        <w:t>est</w:t>
      </w:r>
      <w:r w:rsidR="00B70B1D">
        <w:rPr>
          <w:rFonts w:ascii="Calibri" w:hAnsi="Calibri" w:cs="Calibri"/>
          <w:sz w:val="22"/>
          <w:szCs w:val="22"/>
        </w:rPr>
        <w:t>Assured</w:t>
      </w:r>
      <w:r w:rsidR="0041160C">
        <w:rPr>
          <w:rFonts w:ascii="Calibri" w:hAnsi="Calibri" w:cs="Calibri"/>
          <w:sz w:val="22"/>
          <w:szCs w:val="22"/>
        </w:rPr>
        <w:t>, or ApacheJMeter</w:t>
      </w:r>
    </w:p>
    <w:p w14:paraId="49641B37" w14:textId="77777777" w:rsidR="00C15203" w:rsidRDefault="00C15203" w:rsidP="002A7F6C">
      <w:pPr>
        <w:rPr>
          <w:rFonts w:ascii="Calibri" w:hAnsi="Calibri" w:cs="Calibri"/>
          <w:b/>
          <w:bCs/>
          <w:sz w:val="22"/>
          <w:szCs w:val="22"/>
        </w:rPr>
      </w:pPr>
    </w:p>
    <w:p w14:paraId="7BA727B1" w14:textId="76056E44" w:rsidR="0031790E" w:rsidRPr="0031790E" w:rsidRDefault="00372313" w:rsidP="002A7F6C">
      <w:pPr>
        <w:rPr>
          <w:rFonts w:ascii="Calibri" w:hAnsi="Calibri" w:cs="Calibri"/>
          <w:b/>
          <w:bCs/>
          <w:sz w:val="22"/>
          <w:szCs w:val="22"/>
        </w:rPr>
      </w:pPr>
      <w:r>
        <w:rPr>
          <w:rFonts w:ascii="Calibri" w:hAnsi="Calibri" w:cs="Calibri"/>
          <w:b/>
          <w:bCs/>
          <w:sz w:val="22"/>
          <w:szCs w:val="22"/>
        </w:rPr>
        <w:t>@</w:t>
      </w:r>
      <w:r w:rsidR="00BF18CF" w:rsidRPr="0031790E">
        <w:rPr>
          <w:rFonts w:ascii="Calibri" w:hAnsi="Calibri" w:cs="Calibri"/>
          <w:b/>
          <w:bCs/>
          <w:sz w:val="22"/>
          <w:szCs w:val="22"/>
        </w:rPr>
        <w:t xml:space="preserve">. </w:t>
      </w:r>
      <w:r w:rsidR="00733A9F">
        <w:rPr>
          <w:rFonts w:ascii="Calibri" w:hAnsi="Calibri" w:cs="Calibri"/>
          <w:b/>
          <w:bCs/>
          <w:sz w:val="22"/>
          <w:szCs w:val="22"/>
        </w:rPr>
        <w:t>T</w:t>
      </w:r>
      <w:r w:rsidR="00B7100E">
        <w:rPr>
          <w:rFonts w:ascii="Calibri" w:hAnsi="Calibri" w:cs="Calibri"/>
          <w:b/>
          <w:bCs/>
          <w:sz w:val="22"/>
          <w:szCs w:val="22"/>
        </w:rPr>
        <w:t>o</w:t>
      </w:r>
      <w:r w:rsidR="0031790E" w:rsidRPr="0031790E">
        <w:rPr>
          <w:rFonts w:ascii="Calibri" w:hAnsi="Calibri" w:cs="Calibri"/>
          <w:b/>
          <w:bCs/>
          <w:sz w:val="22"/>
          <w:szCs w:val="22"/>
        </w:rPr>
        <w:t xml:space="preserve"> inspect the </w:t>
      </w:r>
      <w:r w:rsidR="00A85DB3">
        <w:rPr>
          <w:rFonts w:ascii="Calibri" w:hAnsi="Calibri" w:cs="Calibri"/>
          <w:b/>
          <w:bCs/>
          <w:sz w:val="22"/>
          <w:szCs w:val="22"/>
        </w:rPr>
        <w:t>W</w:t>
      </w:r>
      <w:r w:rsidR="0031790E" w:rsidRPr="0031790E">
        <w:rPr>
          <w:rFonts w:ascii="Calibri" w:hAnsi="Calibri" w:cs="Calibri"/>
          <w:b/>
          <w:bCs/>
          <w:sz w:val="22"/>
          <w:szCs w:val="22"/>
        </w:rPr>
        <w:t>ebElement attributes in order to use them in different locators</w:t>
      </w:r>
    </w:p>
    <w:p w14:paraId="3D43DD61" w14:textId="020FD32C" w:rsidR="00461DD1" w:rsidRDefault="00461DD1" w:rsidP="002048CB">
      <w:pPr>
        <w:jc w:val="both"/>
        <w:rPr>
          <w:rFonts w:ascii="Calibri" w:hAnsi="Calibri" w:cs="Calibri"/>
          <w:sz w:val="22"/>
          <w:szCs w:val="22"/>
        </w:rPr>
      </w:pPr>
      <w:r w:rsidRPr="00461DD1">
        <w:rPr>
          <w:rFonts w:ascii="Calibri" w:hAnsi="Calibri" w:cs="Calibri"/>
          <w:sz w:val="22"/>
          <w:szCs w:val="22"/>
        </w:rPr>
        <w:t xml:space="preserve">To inspect </w:t>
      </w:r>
      <w:r w:rsidR="00ED2C92">
        <w:rPr>
          <w:rFonts w:ascii="Calibri" w:hAnsi="Calibri" w:cs="Calibri"/>
          <w:sz w:val="22"/>
          <w:szCs w:val="22"/>
        </w:rPr>
        <w:t>W</w:t>
      </w:r>
      <w:r w:rsidRPr="00461DD1">
        <w:rPr>
          <w:rFonts w:ascii="Calibri" w:hAnsi="Calibri" w:cs="Calibri"/>
          <w:sz w:val="22"/>
          <w:szCs w:val="22"/>
        </w:rPr>
        <w:t>eb</w:t>
      </w:r>
      <w:r w:rsidR="00620476">
        <w:rPr>
          <w:rFonts w:ascii="Calibri" w:hAnsi="Calibri" w:cs="Calibri"/>
          <w:sz w:val="22"/>
          <w:szCs w:val="22"/>
        </w:rPr>
        <w:t>E</w:t>
      </w:r>
      <w:r w:rsidRPr="00461DD1">
        <w:rPr>
          <w:rFonts w:ascii="Calibri" w:hAnsi="Calibri" w:cs="Calibri"/>
          <w:sz w:val="22"/>
          <w:szCs w:val="22"/>
        </w:rPr>
        <w:t xml:space="preserve">lement attributes, </w:t>
      </w:r>
      <w:r>
        <w:rPr>
          <w:rFonts w:ascii="Calibri" w:hAnsi="Calibri" w:cs="Calibri"/>
          <w:sz w:val="22"/>
          <w:szCs w:val="22"/>
        </w:rPr>
        <w:t>we</w:t>
      </w:r>
      <w:r w:rsidRPr="00461DD1">
        <w:rPr>
          <w:rFonts w:ascii="Calibri" w:hAnsi="Calibri" w:cs="Calibri"/>
          <w:sz w:val="22"/>
          <w:szCs w:val="22"/>
        </w:rPr>
        <w:t xml:space="preserve"> can use various browser developer tools </w:t>
      </w:r>
      <w:r w:rsidR="0076424D">
        <w:rPr>
          <w:rFonts w:ascii="Calibri" w:hAnsi="Calibri" w:cs="Calibri"/>
          <w:sz w:val="22"/>
          <w:szCs w:val="22"/>
        </w:rPr>
        <w:t>such as</w:t>
      </w:r>
      <w:r w:rsidRPr="00461DD1">
        <w:rPr>
          <w:rFonts w:ascii="Calibri" w:hAnsi="Calibri" w:cs="Calibri"/>
          <w:sz w:val="22"/>
          <w:szCs w:val="22"/>
        </w:rPr>
        <w:t xml:space="preserve"> </w:t>
      </w:r>
      <w:r w:rsidRPr="00434621">
        <w:rPr>
          <w:rFonts w:ascii="Calibri" w:hAnsi="Calibri" w:cs="Calibri"/>
          <w:b/>
          <w:color w:val="808080" w:themeColor="background1" w:themeShade="80"/>
          <w:sz w:val="22"/>
          <w:szCs w:val="22"/>
        </w:rPr>
        <w:t>Chrome DevTools</w:t>
      </w:r>
      <w:r w:rsidRPr="00461DD1">
        <w:rPr>
          <w:rFonts w:ascii="Calibri" w:hAnsi="Calibri" w:cs="Calibri"/>
          <w:sz w:val="22"/>
          <w:szCs w:val="22"/>
        </w:rPr>
        <w:t xml:space="preserve"> or </w:t>
      </w:r>
      <w:r w:rsidRPr="00434621">
        <w:rPr>
          <w:rFonts w:ascii="Calibri" w:hAnsi="Calibri" w:cs="Calibri"/>
          <w:b/>
          <w:color w:val="808080" w:themeColor="background1" w:themeShade="80"/>
          <w:sz w:val="22"/>
          <w:szCs w:val="22"/>
        </w:rPr>
        <w:t>Firefox Developer Tools</w:t>
      </w:r>
      <w:r w:rsidRPr="00461DD1">
        <w:rPr>
          <w:rFonts w:ascii="Calibri" w:hAnsi="Calibri" w:cs="Calibri"/>
          <w:sz w:val="22"/>
          <w:szCs w:val="22"/>
        </w:rPr>
        <w:t xml:space="preserve">. </w:t>
      </w:r>
      <w:r w:rsidR="00B45990">
        <w:rPr>
          <w:rFonts w:ascii="Calibri" w:hAnsi="Calibri" w:cs="Calibri"/>
          <w:sz w:val="22"/>
          <w:szCs w:val="22"/>
        </w:rPr>
        <w:t>Browser extensions</w:t>
      </w:r>
      <w:r w:rsidR="007C1EAC" w:rsidRPr="007C1EAC">
        <w:rPr>
          <w:rFonts w:ascii="Calibri" w:hAnsi="Calibri" w:cs="Calibri"/>
          <w:sz w:val="22"/>
          <w:szCs w:val="22"/>
        </w:rPr>
        <w:t xml:space="preserve"> like </w:t>
      </w:r>
      <w:r w:rsidR="007C1EAC" w:rsidRPr="00B45990">
        <w:rPr>
          <w:rFonts w:ascii="Calibri" w:hAnsi="Calibri" w:cs="Calibri"/>
          <w:b/>
          <w:color w:val="808080" w:themeColor="background1" w:themeShade="80"/>
          <w:sz w:val="22"/>
          <w:szCs w:val="22"/>
        </w:rPr>
        <w:t>ChroPath</w:t>
      </w:r>
      <w:r w:rsidR="007C1EAC" w:rsidRPr="007C1EAC">
        <w:rPr>
          <w:rFonts w:ascii="Calibri" w:hAnsi="Calibri" w:cs="Calibri"/>
          <w:sz w:val="22"/>
          <w:szCs w:val="22"/>
        </w:rPr>
        <w:t xml:space="preserve"> and </w:t>
      </w:r>
      <w:r w:rsidR="007C1EAC" w:rsidRPr="00B45990">
        <w:rPr>
          <w:rFonts w:ascii="Calibri" w:hAnsi="Calibri" w:cs="Calibri"/>
          <w:b/>
          <w:color w:val="808080" w:themeColor="background1" w:themeShade="80"/>
          <w:sz w:val="22"/>
          <w:szCs w:val="22"/>
        </w:rPr>
        <w:t>SelectorsHub</w:t>
      </w:r>
      <w:r w:rsidR="007C1EAC" w:rsidRPr="007C1EAC">
        <w:rPr>
          <w:rFonts w:ascii="Calibri" w:hAnsi="Calibri" w:cs="Calibri"/>
          <w:sz w:val="22"/>
          <w:szCs w:val="22"/>
        </w:rPr>
        <w:t xml:space="preserve"> are help</w:t>
      </w:r>
      <w:r w:rsidR="001E155E">
        <w:rPr>
          <w:rFonts w:ascii="Calibri" w:hAnsi="Calibri" w:cs="Calibri"/>
          <w:sz w:val="22"/>
          <w:szCs w:val="22"/>
        </w:rPr>
        <w:t>s to</w:t>
      </w:r>
      <w:r w:rsidR="007C1EAC" w:rsidRPr="007C1EAC">
        <w:rPr>
          <w:rFonts w:ascii="Calibri" w:hAnsi="Calibri" w:cs="Calibri"/>
          <w:sz w:val="22"/>
          <w:szCs w:val="22"/>
        </w:rPr>
        <w:t xml:space="preserve"> generate XPath and CSS Selectors easily</w:t>
      </w:r>
      <w:r w:rsidR="0090568F">
        <w:rPr>
          <w:rFonts w:ascii="Calibri" w:hAnsi="Calibri" w:cs="Calibri"/>
          <w:sz w:val="22"/>
          <w:szCs w:val="22"/>
        </w:rPr>
        <w:t xml:space="preserve">. From </w:t>
      </w:r>
      <w:r w:rsidR="007C1EAC">
        <w:rPr>
          <w:rFonts w:ascii="Calibri" w:hAnsi="Calibri" w:cs="Calibri"/>
          <w:sz w:val="22"/>
          <w:szCs w:val="22"/>
        </w:rPr>
        <w:t>A</w:t>
      </w:r>
      <w:r w:rsidR="0090568F">
        <w:rPr>
          <w:rFonts w:ascii="Calibri" w:hAnsi="Calibri" w:cs="Calibri"/>
          <w:sz w:val="22"/>
          <w:szCs w:val="22"/>
        </w:rPr>
        <w:t>ut</w:t>
      </w:r>
      <w:r w:rsidR="007C1EAC">
        <w:rPr>
          <w:rFonts w:ascii="Calibri" w:hAnsi="Calibri" w:cs="Calibri"/>
          <w:sz w:val="22"/>
          <w:szCs w:val="22"/>
        </w:rPr>
        <w:t>omation tes</w:t>
      </w:r>
      <w:r w:rsidR="001E155E">
        <w:rPr>
          <w:rFonts w:ascii="Calibri" w:hAnsi="Calibri" w:cs="Calibri"/>
          <w:sz w:val="22"/>
          <w:szCs w:val="22"/>
        </w:rPr>
        <w:t>t</w:t>
      </w:r>
      <w:r w:rsidR="007C1EAC">
        <w:rPr>
          <w:rFonts w:ascii="Calibri" w:hAnsi="Calibri" w:cs="Calibri"/>
          <w:sz w:val="22"/>
          <w:szCs w:val="22"/>
        </w:rPr>
        <w:t>ing</w:t>
      </w:r>
      <w:r w:rsidR="0090568F">
        <w:rPr>
          <w:rFonts w:ascii="Calibri" w:hAnsi="Calibri" w:cs="Calibri"/>
          <w:sz w:val="22"/>
          <w:szCs w:val="22"/>
        </w:rPr>
        <w:t xml:space="preserve"> perspective</w:t>
      </w:r>
      <w:r>
        <w:rPr>
          <w:rFonts w:ascii="Calibri" w:hAnsi="Calibri" w:cs="Calibri"/>
          <w:sz w:val="22"/>
          <w:szCs w:val="22"/>
        </w:rPr>
        <w:t>:</w:t>
      </w:r>
    </w:p>
    <w:p w14:paraId="6F90B78A" w14:textId="35039F00" w:rsidR="00461DD1" w:rsidRDefault="00461DD1" w:rsidP="00461DD1">
      <w:pPr>
        <w:jc w:val="both"/>
        <w:rPr>
          <w:rFonts w:ascii="Calibri" w:hAnsi="Calibri" w:cs="Calibri"/>
          <w:sz w:val="22"/>
          <w:szCs w:val="22"/>
        </w:rPr>
      </w:pPr>
      <w:r>
        <w:rPr>
          <w:rFonts w:ascii="Calibri" w:hAnsi="Calibri" w:cs="Calibri"/>
          <w:sz w:val="22"/>
          <w:szCs w:val="22"/>
        </w:rPr>
        <w:t>- RC</w:t>
      </w:r>
      <w:r w:rsidRPr="00461DD1">
        <w:rPr>
          <w:rFonts w:ascii="Calibri" w:hAnsi="Calibri" w:cs="Calibri"/>
          <w:sz w:val="22"/>
          <w:szCs w:val="22"/>
        </w:rPr>
        <w:t xml:space="preserve"> on the element </w:t>
      </w:r>
      <w:r w:rsidR="00A12AAF">
        <w:rPr>
          <w:rFonts w:ascii="Calibri" w:hAnsi="Calibri" w:cs="Calibri"/>
          <w:sz w:val="22"/>
          <w:szCs w:val="22"/>
        </w:rPr>
        <w:t xml:space="preserve">which one </w:t>
      </w:r>
      <w:r>
        <w:rPr>
          <w:rFonts w:ascii="Calibri" w:hAnsi="Calibri" w:cs="Calibri"/>
          <w:sz w:val="22"/>
          <w:szCs w:val="22"/>
        </w:rPr>
        <w:t>we</w:t>
      </w:r>
      <w:r w:rsidRPr="00461DD1">
        <w:rPr>
          <w:rFonts w:ascii="Calibri" w:hAnsi="Calibri" w:cs="Calibri"/>
          <w:sz w:val="22"/>
          <w:szCs w:val="22"/>
        </w:rPr>
        <w:t xml:space="preserve"> want to inspect </w:t>
      </w:r>
      <w:r w:rsidR="004875E2">
        <w:rPr>
          <w:rFonts w:ascii="Calibri" w:hAnsi="Calibri" w:cs="Calibri"/>
          <w:sz w:val="22"/>
          <w:szCs w:val="22"/>
        </w:rPr>
        <w:t>--&gt;</w:t>
      </w:r>
      <w:r w:rsidRPr="00461DD1">
        <w:rPr>
          <w:rFonts w:ascii="Calibri" w:hAnsi="Calibri" w:cs="Calibri"/>
          <w:sz w:val="22"/>
          <w:szCs w:val="22"/>
        </w:rPr>
        <w:t xml:space="preserve"> "Inspect" from the context menu. </w:t>
      </w:r>
      <w:r w:rsidR="00A12AAF">
        <w:rPr>
          <w:rFonts w:ascii="Calibri" w:hAnsi="Calibri" w:cs="Calibri"/>
          <w:sz w:val="22"/>
          <w:szCs w:val="22"/>
        </w:rPr>
        <w:t>It</w:t>
      </w:r>
      <w:r w:rsidRPr="00461DD1">
        <w:rPr>
          <w:rFonts w:ascii="Calibri" w:hAnsi="Calibri" w:cs="Calibri"/>
          <w:sz w:val="22"/>
          <w:szCs w:val="22"/>
        </w:rPr>
        <w:t xml:space="preserve"> will open the </w:t>
      </w:r>
      <w:r w:rsidR="006A5494">
        <w:rPr>
          <w:rFonts w:ascii="Calibri" w:hAnsi="Calibri" w:cs="Calibri"/>
          <w:sz w:val="22"/>
          <w:szCs w:val="22"/>
        </w:rPr>
        <w:t xml:space="preserve">browser </w:t>
      </w:r>
      <w:r w:rsidRPr="00461DD1">
        <w:rPr>
          <w:rFonts w:ascii="Calibri" w:hAnsi="Calibri" w:cs="Calibri"/>
          <w:sz w:val="22"/>
          <w:szCs w:val="22"/>
        </w:rPr>
        <w:t>developer tools</w:t>
      </w:r>
      <w:r w:rsidR="00753E52">
        <w:rPr>
          <w:rFonts w:ascii="Calibri" w:hAnsi="Calibri" w:cs="Calibri"/>
          <w:sz w:val="22"/>
          <w:szCs w:val="22"/>
        </w:rPr>
        <w:t xml:space="preserve"> (Shortcut F12)</w:t>
      </w:r>
    </w:p>
    <w:p w14:paraId="77D935FC" w14:textId="1A0EC876" w:rsidR="006A2A6A" w:rsidRPr="006857B0" w:rsidRDefault="006A2A6A" w:rsidP="00461DD1">
      <w:pPr>
        <w:jc w:val="both"/>
        <w:rPr>
          <w:rFonts w:ascii="Calibri" w:hAnsi="Calibri" w:cs="Calibri"/>
          <w:sz w:val="22"/>
          <w:szCs w:val="22"/>
        </w:rPr>
      </w:pPr>
      <w:r>
        <w:rPr>
          <w:rFonts w:ascii="Calibri" w:hAnsi="Calibri" w:cs="Calibri"/>
          <w:sz w:val="22"/>
          <w:szCs w:val="22"/>
        </w:rPr>
        <w:t>- or</w:t>
      </w:r>
      <w:r w:rsidR="00D52DB0">
        <w:rPr>
          <w:rFonts w:ascii="Calibri" w:hAnsi="Calibri" w:cs="Calibri"/>
          <w:sz w:val="22"/>
          <w:szCs w:val="22"/>
        </w:rPr>
        <w:t xml:space="preserve"> press</w:t>
      </w:r>
      <w:r>
        <w:rPr>
          <w:rFonts w:ascii="Calibri" w:hAnsi="Calibri" w:cs="Calibri"/>
          <w:sz w:val="22"/>
          <w:szCs w:val="22"/>
        </w:rPr>
        <w:t xml:space="preserve"> </w:t>
      </w:r>
      <w:r w:rsidRPr="004875E2">
        <w:rPr>
          <w:rFonts w:ascii="Calibri" w:hAnsi="Calibri" w:cs="Calibri"/>
          <w:b/>
          <w:color w:val="808080" w:themeColor="background1" w:themeShade="80"/>
          <w:sz w:val="22"/>
          <w:szCs w:val="22"/>
        </w:rPr>
        <w:t>ctrl+shift+c</w:t>
      </w:r>
      <w:r w:rsidR="006857B0">
        <w:rPr>
          <w:rFonts w:ascii="Calibri" w:hAnsi="Calibri" w:cs="Calibri"/>
          <w:b/>
          <w:color w:val="808080" w:themeColor="background1" w:themeShade="80"/>
          <w:sz w:val="22"/>
          <w:szCs w:val="22"/>
        </w:rPr>
        <w:t xml:space="preserve"> </w:t>
      </w:r>
      <w:r w:rsidR="006857B0">
        <w:rPr>
          <w:rFonts w:ascii="Calibri" w:hAnsi="Calibri" w:cs="Calibri"/>
          <w:sz w:val="22"/>
          <w:szCs w:val="22"/>
        </w:rPr>
        <w:t>to open inspecting window</w:t>
      </w:r>
      <w:r w:rsidR="001927C1">
        <w:rPr>
          <w:rFonts w:ascii="Calibri" w:hAnsi="Calibri" w:cs="Calibri"/>
          <w:sz w:val="22"/>
          <w:szCs w:val="22"/>
        </w:rPr>
        <w:t xml:space="preserve"> / </w:t>
      </w:r>
      <w:r w:rsidR="00020050">
        <w:rPr>
          <w:rFonts w:ascii="Calibri" w:hAnsi="Calibri" w:cs="Calibri"/>
          <w:sz w:val="22"/>
          <w:szCs w:val="22"/>
        </w:rPr>
        <w:t xml:space="preserve">browser </w:t>
      </w:r>
      <w:r w:rsidR="001927C1">
        <w:rPr>
          <w:rFonts w:ascii="Calibri" w:hAnsi="Calibri" w:cs="Calibri"/>
          <w:sz w:val="22"/>
          <w:szCs w:val="22"/>
        </w:rPr>
        <w:t>developer tools</w:t>
      </w:r>
      <w:r w:rsidR="006857B0">
        <w:rPr>
          <w:rFonts w:ascii="Calibri" w:hAnsi="Calibri" w:cs="Calibri"/>
          <w:sz w:val="22"/>
          <w:szCs w:val="22"/>
        </w:rPr>
        <w:t>.</w:t>
      </w:r>
    </w:p>
    <w:p w14:paraId="4DCC4E79" w14:textId="786BFF95" w:rsidR="00720542" w:rsidRDefault="00461DD1" w:rsidP="00461DD1">
      <w:pPr>
        <w:jc w:val="both"/>
        <w:rPr>
          <w:rFonts w:ascii="Calibri" w:hAnsi="Calibri" w:cs="Calibri"/>
          <w:sz w:val="22"/>
          <w:szCs w:val="22"/>
        </w:rPr>
      </w:pPr>
      <w:r>
        <w:rPr>
          <w:rFonts w:ascii="Calibri" w:hAnsi="Calibri" w:cs="Calibri"/>
          <w:sz w:val="22"/>
          <w:szCs w:val="22"/>
        </w:rPr>
        <w:t xml:space="preserve">- </w:t>
      </w:r>
      <w:r w:rsidR="00720542" w:rsidRPr="00720542">
        <w:rPr>
          <w:rFonts w:ascii="Calibri" w:hAnsi="Calibri" w:cs="Calibri"/>
          <w:sz w:val="22"/>
          <w:szCs w:val="22"/>
        </w:rPr>
        <w:t xml:space="preserve">In the developer tools, make sure </w:t>
      </w:r>
      <w:r w:rsidR="00107D3F">
        <w:rPr>
          <w:rFonts w:ascii="Calibri" w:hAnsi="Calibri" w:cs="Calibri"/>
          <w:sz w:val="22"/>
          <w:szCs w:val="22"/>
        </w:rPr>
        <w:t>we</w:t>
      </w:r>
      <w:r w:rsidR="00720542" w:rsidRPr="00720542">
        <w:rPr>
          <w:rFonts w:ascii="Calibri" w:hAnsi="Calibri" w:cs="Calibri"/>
          <w:sz w:val="22"/>
          <w:szCs w:val="22"/>
        </w:rPr>
        <w:t xml:space="preserve"> are in the "Elements" tab (Chrome) or "Inspector" tab (Firefox).</w:t>
      </w:r>
    </w:p>
    <w:p w14:paraId="7B63A116" w14:textId="600D4FFB" w:rsidR="00D80958" w:rsidRPr="00461DD1" w:rsidRDefault="00D80958" w:rsidP="00461DD1">
      <w:pPr>
        <w:jc w:val="both"/>
        <w:rPr>
          <w:rFonts w:ascii="Calibri" w:hAnsi="Calibri" w:cs="Calibri"/>
          <w:sz w:val="22"/>
          <w:szCs w:val="22"/>
        </w:rPr>
      </w:pPr>
      <w:r>
        <w:rPr>
          <w:rFonts w:ascii="Calibri" w:hAnsi="Calibri" w:cs="Calibri"/>
          <w:sz w:val="22"/>
          <w:szCs w:val="22"/>
        </w:rPr>
        <w:t xml:space="preserve">- </w:t>
      </w:r>
      <w:r w:rsidRPr="00D80958">
        <w:rPr>
          <w:rFonts w:ascii="Calibri" w:hAnsi="Calibri" w:cs="Calibri"/>
          <w:sz w:val="22"/>
          <w:szCs w:val="22"/>
        </w:rPr>
        <w:t>Locate the corresponding HTML code of the element. The selected element will be highlighted in the browser and in the developer tools.</w:t>
      </w:r>
    </w:p>
    <w:p w14:paraId="478B06E2" w14:textId="7270382E" w:rsidR="00461DD1" w:rsidRPr="00461DD1" w:rsidRDefault="00461DD1" w:rsidP="00461DD1">
      <w:pPr>
        <w:jc w:val="both"/>
        <w:rPr>
          <w:rFonts w:ascii="Calibri" w:hAnsi="Calibri" w:cs="Calibri"/>
          <w:sz w:val="22"/>
          <w:szCs w:val="22"/>
        </w:rPr>
      </w:pPr>
      <w:r>
        <w:rPr>
          <w:rFonts w:ascii="Calibri" w:hAnsi="Calibri" w:cs="Calibri"/>
          <w:sz w:val="22"/>
          <w:szCs w:val="22"/>
        </w:rPr>
        <w:t xml:space="preserve">- </w:t>
      </w:r>
      <w:r w:rsidRPr="00461DD1">
        <w:rPr>
          <w:rFonts w:ascii="Calibri" w:hAnsi="Calibri" w:cs="Calibri"/>
          <w:sz w:val="22"/>
          <w:szCs w:val="22"/>
        </w:rPr>
        <w:t xml:space="preserve">In the HTML code, </w:t>
      </w:r>
      <w:r>
        <w:rPr>
          <w:rFonts w:ascii="Calibri" w:hAnsi="Calibri" w:cs="Calibri"/>
          <w:sz w:val="22"/>
          <w:szCs w:val="22"/>
        </w:rPr>
        <w:t>we</w:t>
      </w:r>
      <w:r w:rsidRPr="00461DD1">
        <w:rPr>
          <w:rFonts w:ascii="Calibri" w:hAnsi="Calibri" w:cs="Calibri"/>
          <w:sz w:val="22"/>
          <w:szCs w:val="22"/>
        </w:rPr>
        <w:t xml:space="preserve"> can find different attributes of the element such as </w:t>
      </w:r>
      <w:r w:rsidR="00D80958">
        <w:rPr>
          <w:rFonts w:ascii="Calibri" w:hAnsi="Calibri" w:cs="Calibri"/>
          <w:sz w:val="22"/>
          <w:szCs w:val="22"/>
        </w:rPr>
        <w:t xml:space="preserve">id, name, class, type, value, </w:t>
      </w:r>
      <w:r w:rsidR="00A00317">
        <w:rPr>
          <w:rFonts w:ascii="Calibri" w:hAnsi="Calibri" w:cs="Calibri"/>
          <w:sz w:val="22"/>
          <w:szCs w:val="22"/>
        </w:rPr>
        <w:t xml:space="preserve">src, </w:t>
      </w:r>
      <w:r w:rsidR="00D80958">
        <w:rPr>
          <w:rFonts w:ascii="Calibri" w:hAnsi="Calibri" w:cs="Calibri"/>
          <w:sz w:val="22"/>
          <w:szCs w:val="22"/>
        </w:rPr>
        <w:t>href,</w:t>
      </w:r>
      <w:r w:rsidRPr="00461DD1">
        <w:rPr>
          <w:rFonts w:ascii="Calibri" w:hAnsi="Calibri" w:cs="Calibri"/>
          <w:sz w:val="22"/>
          <w:szCs w:val="22"/>
        </w:rPr>
        <w:t xml:space="preserve"> etc.</w:t>
      </w:r>
    </w:p>
    <w:p w14:paraId="287685A3" w14:textId="2AECF7FB" w:rsidR="00E73371" w:rsidRDefault="00461DD1" w:rsidP="00E73371">
      <w:pPr>
        <w:jc w:val="both"/>
        <w:rPr>
          <w:rFonts w:ascii="Calibri" w:hAnsi="Calibri" w:cs="Calibri"/>
          <w:sz w:val="22"/>
          <w:szCs w:val="22"/>
        </w:rPr>
      </w:pPr>
      <w:r>
        <w:rPr>
          <w:rFonts w:ascii="Calibri" w:hAnsi="Calibri" w:cs="Calibri"/>
          <w:sz w:val="22"/>
          <w:szCs w:val="22"/>
        </w:rPr>
        <w:t xml:space="preserve">- </w:t>
      </w:r>
      <w:r w:rsidR="00D80958" w:rsidRPr="00D80958">
        <w:rPr>
          <w:rFonts w:ascii="Calibri" w:hAnsi="Calibri" w:cs="Calibri"/>
          <w:sz w:val="22"/>
          <w:szCs w:val="22"/>
        </w:rPr>
        <w:t xml:space="preserve">These attributes </w:t>
      </w:r>
      <w:r w:rsidR="000C0D07">
        <w:rPr>
          <w:rFonts w:ascii="Calibri" w:hAnsi="Calibri" w:cs="Calibri"/>
          <w:sz w:val="22"/>
          <w:szCs w:val="22"/>
        </w:rPr>
        <w:t>are</w:t>
      </w:r>
      <w:r w:rsidR="00D80958" w:rsidRPr="00D80958">
        <w:rPr>
          <w:rFonts w:ascii="Calibri" w:hAnsi="Calibri" w:cs="Calibri"/>
          <w:sz w:val="22"/>
          <w:szCs w:val="22"/>
        </w:rPr>
        <w:t xml:space="preserve"> used to create different locators in Selenium, such as</w:t>
      </w:r>
      <w:r w:rsidR="00E73371">
        <w:rPr>
          <w:rFonts w:ascii="Calibri" w:hAnsi="Calibri" w:cs="Calibri"/>
          <w:sz w:val="22"/>
          <w:szCs w:val="22"/>
        </w:rPr>
        <w:t xml:space="preserve"> </w:t>
      </w:r>
      <w:r w:rsidR="00E73371" w:rsidRPr="00E73371">
        <w:rPr>
          <w:rFonts w:ascii="Calibri" w:hAnsi="Calibri" w:cs="Calibri"/>
          <w:sz w:val="22"/>
          <w:szCs w:val="22"/>
        </w:rPr>
        <w:t>ID</w:t>
      </w:r>
      <w:r w:rsidR="00E73371">
        <w:rPr>
          <w:rFonts w:ascii="Calibri" w:hAnsi="Calibri" w:cs="Calibri"/>
          <w:sz w:val="22"/>
          <w:szCs w:val="22"/>
        </w:rPr>
        <w:t xml:space="preserve">, </w:t>
      </w:r>
      <w:r w:rsidR="00E73371" w:rsidRPr="00E73371">
        <w:rPr>
          <w:rFonts w:ascii="Calibri" w:hAnsi="Calibri" w:cs="Calibri"/>
          <w:sz w:val="22"/>
          <w:szCs w:val="22"/>
        </w:rPr>
        <w:t>Name</w:t>
      </w:r>
      <w:r w:rsidR="00E73371">
        <w:rPr>
          <w:rFonts w:ascii="Calibri" w:hAnsi="Calibri" w:cs="Calibri"/>
          <w:sz w:val="22"/>
          <w:szCs w:val="22"/>
        </w:rPr>
        <w:t xml:space="preserve">, </w:t>
      </w:r>
      <w:r w:rsidR="00E73371" w:rsidRPr="00E73371">
        <w:rPr>
          <w:rFonts w:ascii="Calibri" w:hAnsi="Calibri" w:cs="Calibri"/>
          <w:sz w:val="22"/>
          <w:szCs w:val="22"/>
        </w:rPr>
        <w:t>Class Name</w:t>
      </w:r>
      <w:r w:rsidR="00E73371">
        <w:rPr>
          <w:rFonts w:ascii="Calibri" w:hAnsi="Calibri" w:cs="Calibri"/>
          <w:sz w:val="22"/>
          <w:szCs w:val="22"/>
        </w:rPr>
        <w:t xml:space="preserve">, </w:t>
      </w:r>
      <w:r w:rsidR="00E73371" w:rsidRPr="00E73371">
        <w:rPr>
          <w:rFonts w:ascii="Calibri" w:hAnsi="Calibri" w:cs="Calibri"/>
          <w:sz w:val="22"/>
          <w:szCs w:val="22"/>
        </w:rPr>
        <w:t>Tag Name</w:t>
      </w:r>
      <w:r w:rsidR="00E73371">
        <w:rPr>
          <w:rFonts w:ascii="Calibri" w:hAnsi="Calibri" w:cs="Calibri"/>
          <w:sz w:val="22"/>
          <w:szCs w:val="22"/>
        </w:rPr>
        <w:t xml:space="preserve">, </w:t>
      </w:r>
      <w:r w:rsidR="00E73371" w:rsidRPr="00E73371">
        <w:rPr>
          <w:rFonts w:ascii="Calibri" w:hAnsi="Calibri" w:cs="Calibri"/>
          <w:sz w:val="22"/>
          <w:szCs w:val="22"/>
        </w:rPr>
        <w:t>Link Text / Partial Link Text</w:t>
      </w:r>
      <w:r w:rsidR="00E73371">
        <w:rPr>
          <w:rFonts w:ascii="Calibri" w:hAnsi="Calibri" w:cs="Calibri"/>
          <w:sz w:val="22"/>
          <w:szCs w:val="22"/>
        </w:rPr>
        <w:t xml:space="preserve">, </w:t>
      </w:r>
      <w:r w:rsidR="00E73371" w:rsidRPr="00E73371">
        <w:rPr>
          <w:rFonts w:ascii="Calibri" w:hAnsi="Calibri" w:cs="Calibri"/>
          <w:sz w:val="22"/>
          <w:szCs w:val="22"/>
        </w:rPr>
        <w:t>CSS Selector</w:t>
      </w:r>
      <w:r w:rsidR="00E73371">
        <w:rPr>
          <w:rFonts w:ascii="Calibri" w:hAnsi="Calibri" w:cs="Calibri"/>
          <w:sz w:val="22"/>
          <w:szCs w:val="22"/>
        </w:rPr>
        <w:t xml:space="preserve">, </w:t>
      </w:r>
      <w:r w:rsidR="00E73371" w:rsidRPr="00E73371">
        <w:rPr>
          <w:rFonts w:ascii="Calibri" w:hAnsi="Calibri" w:cs="Calibri"/>
          <w:sz w:val="22"/>
          <w:szCs w:val="22"/>
        </w:rPr>
        <w:t>XPath</w:t>
      </w:r>
      <w:r w:rsidR="00E73371">
        <w:rPr>
          <w:rFonts w:ascii="Calibri" w:hAnsi="Calibri" w:cs="Calibri"/>
          <w:sz w:val="22"/>
          <w:szCs w:val="22"/>
        </w:rPr>
        <w:t>.</w:t>
      </w:r>
    </w:p>
    <w:p w14:paraId="4C1FC3B8" w14:textId="571AD6E8" w:rsidR="00527C44" w:rsidRDefault="00E42971" w:rsidP="002048CB">
      <w:pPr>
        <w:jc w:val="both"/>
        <w:rPr>
          <w:rFonts w:ascii="Calibri" w:hAnsi="Calibri" w:cs="Calibri"/>
          <w:sz w:val="22"/>
          <w:szCs w:val="22"/>
        </w:rPr>
      </w:pPr>
      <w:r w:rsidRPr="00E42971">
        <w:rPr>
          <w:rFonts w:ascii="Calibri" w:hAnsi="Calibri" w:cs="Calibri"/>
          <w:b/>
          <w:color w:val="FF0000"/>
          <w:sz w:val="22"/>
          <w:szCs w:val="22"/>
        </w:rPr>
        <w:t xml:space="preserve">N: </w:t>
      </w:r>
      <w:r w:rsidR="002048CB" w:rsidRPr="003B4715">
        <w:rPr>
          <w:rFonts w:ascii="Calibri" w:hAnsi="Calibri" w:cs="Calibri"/>
          <w:sz w:val="22"/>
          <w:szCs w:val="22"/>
        </w:rPr>
        <w:t>Capture</w:t>
      </w:r>
      <w:r w:rsidR="00225FDF" w:rsidRPr="003B4715">
        <w:rPr>
          <w:rFonts w:ascii="Calibri" w:hAnsi="Calibri" w:cs="Calibri"/>
          <w:sz w:val="22"/>
          <w:szCs w:val="22"/>
        </w:rPr>
        <w:t xml:space="preserve"> the</w:t>
      </w:r>
      <w:r w:rsidR="002048CB" w:rsidRPr="003B4715">
        <w:rPr>
          <w:rFonts w:ascii="Calibri" w:hAnsi="Calibri" w:cs="Calibri"/>
          <w:sz w:val="22"/>
          <w:szCs w:val="22"/>
        </w:rPr>
        <w:t xml:space="preserve"> Element Attributes </w:t>
      </w:r>
      <w:r w:rsidR="00C40280">
        <w:rPr>
          <w:rFonts w:ascii="Calibri" w:hAnsi="Calibri" w:cs="Calibri"/>
          <w:sz w:val="22"/>
          <w:szCs w:val="22"/>
        </w:rPr>
        <w:t xml:space="preserve">value </w:t>
      </w:r>
      <w:r w:rsidR="00580B64">
        <w:rPr>
          <w:rFonts w:ascii="Calibri" w:hAnsi="Calibri" w:cs="Calibri"/>
          <w:sz w:val="22"/>
          <w:szCs w:val="22"/>
        </w:rPr>
        <w:t>u</w:t>
      </w:r>
      <w:r w:rsidR="002048CB" w:rsidRPr="003B4715">
        <w:rPr>
          <w:rFonts w:ascii="Calibri" w:hAnsi="Calibri" w:cs="Calibri"/>
          <w:sz w:val="22"/>
          <w:szCs w:val="22"/>
        </w:rPr>
        <w:t>sing Selenium</w:t>
      </w:r>
      <w:r w:rsidR="00F039BE" w:rsidRPr="003B4715">
        <w:rPr>
          <w:rFonts w:ascii="Calibri" w:hAnsi="Calibri" w:cs="Calibri"/>
          <w:sz w:val="22"/>
          <w:szCs w:val="22"/>
        </w:rPr>
        <w:t xml:space="preserve"> (by getAttribute())</w:t>
      </w:r>
      <w:r w:rsidR="00430083">
        <w:rPr>
          <w:rFonts w:ascii="Calibri" w:hAnsi="Calibri" w:cs="Calibri"/>
          <w:sz w:val="22"/>
          <w:szCs w:val="22"/>
        </w:rPr>
        <w:t xml:space="preserve">. </w:t>
      </w:r>
      <w:r w:rsidR="002048CB" w:rsidRPr="002048CB">
        <w:rPr>
          <w:rFonts w:ascii="Calibri" w:hAnsi="Calibri" w:cs="Calibri"/>
          <w:sz w:val="22"/>
          <w:szCs w:val="22"/>
        </w:rPr>
        <w:t>Use JavaScript for Dynamic Attributes</w:t>
      </w:r>
      <w:r w:rsidR="00226674">
        <w:rPr>
          <w:rFonts w:ascii="Calibri" w:hAnsi="Calibri" w:cs="Calibri"/>
          <w:sz w:val="22"/>
          <w:szCs w:val="22"/>
        </w:rPr>
        <w:t>.</w:t>
      </w:r>
    </w:p>
    <w:p w14:paraId="2F82EE34" w14:textId="77777777" w:rsidR="00527C44" w:rsidRDefault="00527C44" w:rsidP="002048CB">
      <w:pPr>
        <w:jc w:val="both"/>
        <w:rPr>
          <w:rFonts w:ascii="Calibri" w:hAnsi="Calibri" w:cs="Calibri"/>
          <w:b/>
          <w:bCs/>
          <w:sz w:val="22"/>
          <w:szCs w:val="22"/>
        </w:rPr>
      </w:pPr>
    </w:p>
    <w:p w14:paraId="211B37CA" w14:textId="79A44F4B" w:rsidR="00B418FF" w:rsidRPr="002A7BDF" w:rsidRDefault="00372313" w:rsidP="002048CB">
      <w:pPr>
        <w:jc w:val="both"/>
        <w:rPr>
          <w:rFonts w:ascii="Calibri" w:hAnsi="Calibri" w:cs="Calibri"/>
          <w:b/>
          <w:bCs/>
          <w:color w:val="5B9BD5" w:themeColor="accent5"/>
          <w:sz w:val="16"/>
          <w:szCs w:val="16"/>
          <w:u w:val="single"/>
        </w:rPr>
      </w:pPr>
      <w:r>
        <w:rPr>
          <w:rFonts w:ascii="Calibri" w:hAnsi="Calibri" w:cs="Calibri"/>
          <w:b/>
          <w:bCs/>
          <w:sz w:val="22"/>
          <w:szCs w:val="22"/>
        </w:rPr>
        <w:t>@</w:t>
      </w:r>
      <w:r w:rsidR="00B418FF" w:rsidRPr="00E03BE9">
        <w:rPr>
          <w:rFonts w:ascii="Calibri" w:hAnsi="Calibri" w:cs="Calibri"/>
          <w:b/>
          <w:bCs/>
          <w:sz w:val="22"/>
          <w:szCs w:val="22"/>
        </w:rPr>
        <w:t xml:space="preserve">. </w:t>
      </w:r>
      <w:r w:rsidR="00B418FF">
        <w:rPr>
          <w:rFonts w:ascii="Calibri" w:hAnsi="Calibri" w:cs="Calibri"/>
          <w:b/>
          <w:bCs/>
          <w:sz w:val="22"/>
          <w:szCs w:val="22"/>
        </w:rPr>
        <w:t>To</w:t>
      </w:r>
      <w:r w:rsidR="00B418FF" w:rsidRPr="00E03BE9">
        <w:rPr>
          <w:rFonts w:ascii="Calibri" w:hAnsi="Calibri" w:cs="Calibri"/>
          <w:b/>
          <w:bCs/>
          <w:sz w:val="22"/>
          <w:szCs w:val="22"/>
        </w:rPr>
        <w:t xml:space="preserve"> move the parent of an element using XPath</w:t>
      </w:r>
      <w:r w:rsidR="00B418FF" w:rsidRPr="002A7BDF">
        <w:rPr>
          <w:rFonts w:ascii="Calibri" w:hAnsi="Calibri" w:cs="Calibri"/>
          <w:b/>
          <w:bCs/>
          <w:sz w:val="16"/>
          <w:szCs w:val="16"/>
        </w:rPr>
        <w:t xml:space="preserve"> </w:t>
      </w:r>
      <w:r w:rsidR="00B418FF" w:rsidRPr="00E03BE9">
        <w:rPr>
          <w:rFonts w:ascii="Calibri" w:hAnsi="Calibri" w:cs="Calibri"/>
          <w:b/>
          <w:bCs/>
          <w:color w:val="5B9BD5" w:themeColor="accent5"/>
          <w:sz w:val="12"/>
          <w:szCs w:val="12"/>
          <w:u w:val="single"/>
        </w:rPr>
        <w:t>https://www.quorcom/How-can-we-move-to-parent-of-an-element-using-XPath</w:t>
      </w:r>
    </w:p>
    <w:p w14:paraId="2C380A0A" w14:textId="13E5E1C8" w:rsidR="00B418FF" w:rsidRDefault="00B418FF" w:rsidP="00B418FF">
      <w:pPr>
        <w:jc w:val="both"/>
        <w:rPr>
          <w:rFonts w:ascii="Calibri" w:hAnsi="Calibri" w:cs="Calibri"/>
          <w:sz w:val="22"/>
          <w:szCs w:val="22"/>
        </w:rPr>
      </w:pPr>
      <w:r w:rsidRPr="00B44BAA">
        <w:rPr>
          <w:rFonts w:ascii="Calibri" w:hAnsi="Calibri" w:cs="Calibri"/>
          <w:b/>
          <w:bCs/>
          <w:color w:val="808080" w:themeColor="background1" w:themeShade="80"/>
          <w:sz w:val="22"/>
          <w:szCs w:val="22"/>
        </w:rPr>
        <w:t>//div[@id=”childid”]/</w:t>
      </w:r>
      <w:r w:rsidR="00B10514" w:rsidRPr="00B44BAA">
        <w:rPr>
          <w:rFonts w:ascii="Calibri" w:hAnsi="Calibri" w:cs="Calibri"/>
          <w:b/>
          <w:bCs/>
          <w:color w:val="808080" w:themeColor="background1" w:themeShade="80"/>
          <w:sz w:val="22"/>
          <w:szCs w:val="22"/>
        </w:rPr>
        <w:t>..</w:t>
      </w:r>
      <w:r w:rsidR="005E0A73">
        <w:rPr>
          <w:rFonts w:ascii="Calibri" w:hAnsi="Calibri" w:cs="Calibri"/>
          <w:b/>
          <w:bCs/>
          <w:sz w:val="22"/>
          <w:szCs w:val="22"/>
        </w:rPr>
        <w:t xml:space="preserve"> </w:t>
      </w:r>
      <w:r w:rsidR="008F516A" w:rsidRPr="00D32213">
        <w:rPr>
          <w:rFonts w:ascii="Calibri" w:hAnsi="Calibri" w:cs="Calibri"/>
          <w:color w:val="00B0F0"/>
          <w:sz w:val="22"/>
          <w:szCs w:val="22"/>
        </w:rPr>
        <w:t>or</w:t>
      </w:r>
      <w:r w:rsidR="008F516A">
        <w:rPr>
          <w:rFonts w:ascii="Calibri" w:hAnsi="Calibri" w:cs="Calibri"/>
          <w:b/>
          <w:bCs/>
          <w:sz w:val="22"/>
          <w:szCs w:val="22"/>
        </w:rPr>
        <w:t xml:space="preserve"> </w:t>
      </w:r>
      <w:r w:rsidR="008F516A" w:rsidRPr="00B44BAA">
        <w:rPr>
          <w:rFonts w:ascii="Calibri" w:hAnsi="Calibri" w:cs="Calibri"/>
          <w:b/>
          <w:bCs/>
          <w:color w:val="808080" w:themeColor="background1" w:themeShade="80"/>
          <w:sz w:val="22"/>
          <w:szCs w:val="22"/>
        </w:rPr>
        <w:t>//div[@id=”childid”]/parent::</w:t>
      </w:r>
      <w:r w:rsidR="00B50C99" w:rsidRPr="00B44BAA">
        <w:rPr>
          <w:rFonts w:ascii="Calibri" w:hAnsi="Calibri" w:cs="Calibri"/>
          <w:b/>
          <w:bCs/>
          <w:color w:val="808080" w:themeColor="background1" w:themeShade="80"/>
          <w:sz w:val="22"/>
          <w:szCs w:val="22"/>
        </w:rPr>
        <w:t>p</w:t>
      </w:r>
      <w:r w:rsidR="008F516A" w:rsidRPr="00B44BAA">
        <w:rPr>
          <w:rFonts w:ascii="Calibri" w:hAnsi="Calibri" w:cs="Calibri"/>
          <w:b/>
          <w:bCs/>
          <w:color w:val="808080" w:themeColor="background1" w:themeShade="80"/>
          <w:sz w:val="22"/>
          <w:szCs w:val="22"/>
        </w:rPr>
        <w:t>arent_</w:t>
      </w:r>
      <w:r w:rsidR="00B50C99" w:rsidRPr="00B44BAA">
        <w:rPr>
          <w:rFonts w:ascii="Calibri" w:hAnsi="Calibri" w:cs="Calibri"/>
          <w:b/>
          <w:bCs/>
          <w:color w:val="808080" w:themeColor="background1" w:themeShade="80"/>
          <w:sz w:val="22"/>
          <w:szCs w:val="22"/>
        </w:rPr>
        <w:t>t</w:t>
      </w:r>
      <w:r w:rsidR="008F516A" w:rsidRPr="00B44BAA">
        <w:rPr>
          <w:rFonts w:ascii="Calibri" w:hAnsi="Calibri" w:cs="Calibri"/>
          <w:b/>
          <w:bCs/>
          <w:color w:val="808080" w:themeColor="background1" w:themeShade="80"/>
          <w:sz w:val="22"/>
          <w:szCs w:val="22"/>
        </w:rPr>
        <w:t>agName</w:t>
      </w:r>
      <w:r>
        <w:rPr>
          <w:rFonts w:ascii="Calibri" w:hAnsi="Calibri" w:cs="Calibri"/>
          <w:b/>
          <w:bCs/>
          <w:sz w:val="22"/>
          <w:szCs w:val="22"/>
        </w:rPr>
        <w:t xml:space="preserve"> </w:t>
      </w:r>
      <w:r w:rsidR="00350947">
        <w:rPr>
          <w:rFonts w:ascii="Calibri" w:hAnsi="Calibri" w:cs="Calibri"/>
          <w:sz w:val="22"/>
          <w:szCs w:val="22"/>
        </w:rPr>
        <w:t>command</w:t>
      </w:r>
      <w:r>
        <w:rPr>
          <w:rFonts w:ascii="Calibri" w:hAnsi="Calibri" w:cs="Calibri"/>
          <w:sz w:val="22"/>
          <w:szCs w:val="22"/>
        </w:rPr>
        <w:t xml:space="preserve"> will locate the </w:t>
      </w:r>
      <w:r w:rsidR="00350947">
        <w:rPr>
          <w:rFonts w:ascii="Calibri" w:hAnsi="Calibri" w:cs="Calibri"/>
          <w:b/>
          <w:bCs/>
          <w:sz w:val="22"/>
          <w:szCs w:val="22"/>
        </w:rPr>
        <w:t>Parent</w:t>
      </w:r>
      <w:r>
        <w:rPr>
          <w:rFonts w:ascii="Calibri" w:hAnsi="Calibri" w:cs="Calibri"/>
          <w:sz w:val="22"/>
          <w:szCs w:val="22"/>
        </w:rPr>
        <w:t xml:space="preserve"> ele</w:t>
      </w:r>
      <w:r w:rsidR="00350947">
        <w:rPr>
          <w:rFonts w:ascii="Calibri" w:hAnsi="Calibri" w:cs="Calibri"/>
          <w:sz w:val="22"/>
          <w:szCs w:val="22"/>
        </w:rPr>
        <w:t>ment</w:t>
      </w:r>
      <w:r w:rsidR="006B6ABC">
        <w:rPr>
          <w:rFonts w:ascii="Calibri" w:hAnsi="Calibri" w:cs="Calibri"/>
          <w:sz w:val="22"/>
          <w:szCs w:val="22"/>
        </w:rPr>
        <w:t xml:space="preserve"> </w:t>
      </w:r>
      <w:r>
        <w:rPr>
          <w:rFonts w:ascii="Calibri" w:hAnsi="Calibri" w:cs="Calibri"/>
          <w:sz w:val="22"/>
          <w:szCs w:val="22"/>
        </w:rPr>
        <w:t xml:space="preserve">with </w:t>
      </w:r>
      <w:r w:rsidR="00123ABE">
        <w:rPr>
          <w:rFonts w:ascii="Calibri" w:hAnsi="Calibri" w:cs="Calibri"/>
          <w:b/>
          <w:bCs/>
          <w:sz w:val="22"/>
          <w:szCs w:val="22"/>
        </w:rPr>
        <w:t>ch</w:t>
      </w:r>
      <w:r w:rsidR="00350947">
        <w:rPr>
          <w:rFonts w:ascii="Calibri" w:hAnsi="Calibri" w:cs="Calibri"/>
          <w:b/>
          <w:bCs/>
          <w:sz w:val="22"/>
          <w:szCs w:val="22"/>
        </w:rPr>
        <w:t>ild</w:t>
      </w:r>
      <w:r>
        <w:rPr>
          <w:rFonts w:ascii="Calibri" w:hAnsi="Calibri" w:cs="Calibri"/>
          <w:b/>
          <w:bCs/>
          <w:sz w:val="22"/>
          <w:szCs w:val="22"/>
        </w:rPr>
        <w:t xml:space="preserve"> </w:t>
      </w:r>
      <w:r w:rsidRPr="005035DD">
        <w:rPr>
          <w:rFonts w:ascii="Calibri" w:hAnsi="Calibri" w:cs="Calibri"/>
          <w:sz w:val="22"/>
          <w:szCs w:val="22"/>
        </w:rPr>
        <w:t>attribute</w:t>
      </w:r>
      <w:r>
        <w:rPr>
          <w:rFonts w:ascii="Calibri" w:hAnsi="Calibri" w:cs="Calibri"/>
          <w:sz w:val="22"/>
          <w:szCs w:val="22"/>
        </w:rPr>
        <w:t>.</w:t>
      </w:r>
    </w:p>
    <w:p w14:paraId="03A7D440" w14:textId="77777777" w:rsidR="001F4C46" w:rsidRDefault="001F4C46" w:rsidP="002A7F6C">
      <w:pPr>
        <w:rPr>
          <w:rFonts w:ascii="Calibri" w:hAnsi="Calibri" w:cs="Calibri"/>
          <w:sz w:val="22"/>
          <w:szCs w:val="22"/>
        </w:rPr>
      </w:pPr>
    </w:p>
    <w:p w14:paraId="24174183" w14:textId="056EB87A" w:rsidR="00471AAB" w:rsidRPr="00756410" w:rsidRDefault="00207DCD" w:rsidP="002A7F6C">
      <w:pPr>
        <w:rPr>
          <w:rFonts w:ascii="Calibri" w:hAnsi="Calibri" w:cs="Calibri"/>
          <w:b/>
          <w:bCs/>
          <w:sz w:val="22"/>
          <w:szCs w:val="22"/>
        </w:rPr>
      </w:pPr>
      <w:r>
        <w:rPr>
          <w:rFonts w:ascii="Calibri" w:hAnsi="Calibri" w:cs="Calibri"/>
          <w:b/>
          <w:bCs/>
          <w:sz w:val="22"/>
          <w:szCs w:val="22"/>
        </w:rPr>
        <w:t>@</w:t>
      </w:r>
      <w:r w:rsidR="00D16A89" w:rsidRPr="00756410">
        <w:rPr>
          <w:rFonts w:ascii="Calibri" w:hAnsi="Calibri" w:cs="Calibri"/>
          <w:b/>
          <w:bCs/>
          <w:sz w:val="22"/>
          <w:szCs w:val="22"/>
        </w:rPr>
        <w:t xml:space="preserve">. </w:t>
      </w:r>
      <w:r w:rsidR="007579F8">
        <w:rPr>
          <w:rFonts w:ascii="Calibri" w:hAnsi="Calibri" w:cs="Calibri"/>
          <w:b/>
          <w:bCs/>
          <w:sz w:val="22"/>
          <w:szCs w:val="22"/>
        </w:rPr>
        <w:t>To</w:t>
      </w:r>
      <w:r w:rsidR="00D16A89" w:rsidRPr="00756410">
        <w:rPr>
          <w:rFonts w:ascii="Calibri" w:hAnsi="Calibri" w:cs="Calibri"/>
          <w:b/>
          <w:bCs/>
          <w:sz w:val="22"/>
          <w:szCs w:val="22"/>
        </w:rPr>
        <w:t xml:space="preserve"> locate an </w:t>
      </w:r>
      <w:r w:rsidR="00D16A89" w:rsidRPr="00DC207F">
        <w:rPr>
          <w:rFonts w:ascii="Calibri" w:hAnsi="Calibri" w:cs="Calibri"/>
          <w:b/>
          <w:bCs/>
          <w:color w:val="808080" w:themeColor="background1" w:themeShade="80"/>
          <w:sz w:val="22"/>
          <w:szCs w:val="22"/>
        </w:rPr>
        <w:t>element</w:t>
      </w:r>
      <w:r w:rsidR="00D16A89" w:rsidRPr="00756410">
        <w:rPr>
          <w:rFonts w:ascii="Calibri" w:hAnsi="Calibri" w:cs="Calibri"/>
          <w:b/>
          <w:bCs/>
          <w:sz w:val="22"/>
          <w:szCs w:val="22"/>
        </w:rPr>
        <w:t xml:space="preserve"> by only partially matching the value of its attribute in XPath</w:t>
      </w:r>
    </w:p>
    <w:p w14:paraId="2B38F85C" w14:textId="2B7331FF" w:rsidR="00D16A89" w:rsidRDefault="00472858" w:rsidP="002A7F6C">
      <w:pPr>
        <w:jc w:val="both"/>
        <w:rPr>
          <w:rFonts w:ascii="Calibri" w:hAnsi="Calibri" w:cs="Calibri"/>
          <w:sz w:val="22"/>
          <w:szCs w:val="22"/>
        </w:rPr>
      </w:pPr>
      <w:r>
        <w:rPr>
          <w:rFonts w:ascii="Calibri" w:hAnsi="Calibri" w:cs="Calibri"/>
          <w:sz w:val="22"/>
          <w:szCs w:val="22"/>
        </w:rPr>
        <w:t>We can u</w:t>
      </w:r>
      <w:r w:rsidR="00D16A89">
        <w:rPr>
          <w:rFonts w:ascii="Calibri" w:hAnsi="Calibri" w:cs="Calibri"/>
          <w:sz w:val="22"/>
          <w:szCs w:val="22"/>
        </w:rPr>
        <w:t>s</w:t>
      </w:r>
      <w:r>
        <w:rPr>
          <w:rFonts w:ascii="Calibri" w:hAnsi="Calibri" w:cs="Calibri"/>
          <w:sz w:val="22"/>
          <w:szCs w:val="22"/>
        </w:rPr>
        <w:t xml:space="preserve">e </w:t>
      </w:r>
      <w:r w:rsidR="00D16A89" w:rsidRPr="008621F1">
        <w:rPr>
          <w:rFonts w:ascii="Calibri" w:hAnsi="Calibri" w:cs="Calibri"/>
          <w:b/>
          <w:bCs/>
          <w:sz w:val="22"/>
          <w:szCs w:val="22"/>
        </w:rPr>
        <w:t>contains()</w:t>
      </w:r>
      <w:r w:rsidR="00D16A89">
        <w:rPr>
          <w:rFonts w:ascii="Calibri" w:hAnsi="Calibri" w:cs="Calibri"/>
          <w:sz w:val="22"/>
          <w:szCs w:val="22"/>
        </w:rPr>
        <w:t xml:space="preserve"> method </w:t>
      </w:r>
      <w:r>
        <w:rPr>
          <w:rFonts w:ascii="Calibri" w:hAnsi="Calibri" w:cs="Calibri"/>
          <w:sz w:val="22"/>
          <w:szCs w:val="22"/>
        </w:rPr>
        <w:t>to</w:t>
      </w:r>
      <w:r w:rsidR="00D16A89">
        <w:rPr>
          <w:rFonts w:ascii="Calibri" w:hAnsi="Calibri" w:cs="Calibri"/>
          <w:sz w:val="22"/>
          <w:szCs w:val="22"/>
        </w:rPr>
        <w:t xml:space="preserve"> locate an element </w:t>
      </w:r>
      <w:r w:rsidR="00202097">
        <w:rPr>
          <w:rFonts w:ascii="Calibri" w:hAnsi="Calibri" w:cs="Calibri"/>
          <w:sz w:val="22"/>
          <w:szCs w:val="22"/>
        </w:rPr>
        <w:t>while</w:t>
      </w:r>
      <w:r w:rsidR="00D16A89">
        <w:rPr>
          <w:rFonts w:ascii="Calibri" w:hAnsi="Calibri" w:cs="Calibri"/>
          <w:sz w:val="22"/>
          <w:szCs w:val="22"/>
        </w:rPr>
        <w:t xml:space="preserve"> partially matching its attributes value. This is particularly helpful in scenarios where the </w:t>
      </w:r>
      <w:r w:rsidR="00D16A89" w:rsidRPr="001C2AB4">
        <w:rPr>
          <w:rFonts w:ascii="Calibri" w:hAnsi="Calibri" w:cs="Calibri"/>
          <w:sz w:val="22"/>
          <w:szCs w:val="22"/>
          <w:u w:val="dotted"/>
        </w:rPr>
        <w:t>attribute</w:t>
      </w:r>
      <w:r w:rsidR="00BE1BF8" w:rsidRPr="001C2AB4">
        <w:rPr>
          <w:rFonts w:ascii="Calibri" w:hAnsi="Calibri" w:cs="Calibri"/>
          <w:sz w:val="22"/>
          <w:szCs w:val="22"/>
          <w:u w:val="dotted"/>
        </w:rPr>
        <w:t>s</w:t>
      </w:r>
      <w:r w:rsidR="00D16A89" w:rsidRPr="001C2AB4">
        <w:rPr>
          <w:rFonts w:ascii="Calibri" w:hAnsi="Calibri" w:cs="Calibri"/>
          <w:sz w:val="22"/>
          <w:szCs w:val="22"/>
          <w:u w:val="dotted"/>
        </w:rPr>
        <w:t xml:space="preserve"> have dynamic values</w:t>
      </w:r>
      <w:r w:rsidR="00D16A89">
        <w:rPr>
          <w:rFonts w:ascii="Calibri" w:hAnsi="Calibri" w:cs="Calibri"/>
          <w:sz w:val="22"/>
          <w:szCs w:val="22"/>
        </w:rPr>
        <w:t xml:space="preserve"> with certain</w:t>
      </w:r>
      <w:r w:rsidR="00D96B8F">
        <w:rPr>
          <w:rFonts w:ascii="Calibri" w:hAnsi="Calibri" w:cs="Calibri"/>
          <w:sz w:val="22"/>
          <w:szCs w:val="22"/>
        </w:rPr>
        <w:t xml:space="preserve"> </w:t>
      </w:r>
      <w:r w:rsidR="00D16A89">
        <w:rPr>
          <w:rFonts w:ascii="Calibri" w:hAnsi="Calibri" w:cs="Calibri"/>
          <w:sz w:val="22"/>
          <w:szCs w:val="22"/>
        </w:rPr>
        <w:t>constant parts</w:t>
      </w:r>
      <w:r w:rsidR="00C64408">
        <w:rPr>
          <w:rFonts w:ascii="Calibri" w:hAnsi="Calibri" w:cs="Calibri"/>
          <w:sz w:val="22"/>
          <w:szCs w:val="22"/>
        </w:rPr>
        <w:t xml:space="preserve">. </w:t>
      </w:r>
      <w:r w:rsidR="003545A0" w:rsidRPr="00354358">
        <w:rPr>
          <w:rFonts w:ascii="Calibri" w:hAnsi="Calibri" w:cs="Calibri"/>
          <w:b/>
          <w:color w:val="808080" w:themeColor="background1" w:themeShade="80"/>
          <w:sz w:val="22"/>
          <w:szCs w:val="22"/>
        </w:rPr>
        <w:t>Ex:</w:t>
      </w:r>
      <w:r w:rsidR="003545A0">
        <w:rPr>
          <w:rFonts w:ascii="Calibri" w:hAnsi="Calibri" w:cs="Calibri"/>
          <w:sz w:val="22"/>
          <w:szCs w:val="22"/>
        </w:rPr>
        <w:t xml:space="preserve"> </w:t>
      </w:r>
      <w:r w:rsidR="003545A0" w:rsidRPr="003545A0">
        <w:rPr>
          <w:rFonts w:ascii="Calibri" w:hAnsi="Calibri" w:cs="Calibri"/>
          <w:color w:val="808080" w:themeColor="background1" w:themeShade="80"/>
          <w:sz w:val="22"/>
          <w:szCs w:val="22"/>
        </w:rPr>
        <w:t>//*[contains(text(),'text')]</w:t>
      </w:r>
      <w:r w:rsidR="003545A0" w:rsidRPr="003545A0">
        <w:rPr>
          <w:rFonts w:ascii="Calibri" w:hAnsi="Calibri" w:cs="Calibri"/>
          <w:sz w:val="22"/>
          <w:szCs w:val="22"/>
        </w:rPr>
        <w:t xml:space="preserve"> </w:t>
      </w:r>
      <w:r w:rsidR="00C64408">
        <w:rPr>
          <w:rFonts w:ascii="Calibri" w:hAnsi="Calibri" w:cs="Calibri"/>
          <w:sz w:val="22"/>
          <w:szCs w:val="22"/>
        </w:rPr>
        <w:t>W</w:t>
      </w:r>
      <w:r w:rsidR="00056968">
        <w:rPr>
          <w:rFonts w:ascii="Calibri" w:hAnsi="Calibri" w:cs="Calibri"/>
          <w:sz w:val="22"/>
          <w:szCs w:val="22"/>
        </w:rPr>
        <w:t xml:space="preserve">hereas in </w:t>
      </w:r>
      <w:r w:rsidR="00C64408">
        <w:rPr>
          <w:rFonts w:ascii="Calibri" w:hAnsi="Calibri" w:cs="Calibri"/>
          <w:sz w:val="22"/>
          <w:szCs w:val="22"/>
        </w:rPr>
        <w:t>Links,</w:t>
      </w:r>
      <w:r w:rsidR="00056968">
        <w:rPr>
          <w:rFonts w:ascii="Calibri" w:hAnsi="Calibri" w:cs="Calibri"/>
          <w:sz w:val="22"/>
          <w:szCs w:val="22"/>
        </w:rPr>
        <w:t xml:space="preserve"> we can use</w:t>
      </w:r>
      <w:r w:rsidR="004248BD">
        <w:rPr>
          <w:rFonts w:ascii="Calibri" w:hAnsi="Calibri" w:cs="Calibri"/>
          <w:sz w:val="22"/>
          <w:szCs w:val="22"/>
        </w:rPr>
        <w:t xml:space="preserve"> locator as</w:t>
      </w:r>
      <w:r w:rsidR="00F528F2">
        <w:rPr>
          <w:rFonts w:ascii="Calibri" w:hAnsi="Calibri" w:cs="Calibri"/>
          <w:sz w:val="22"/>
          <w:szCs w:val="22"/>
        </w:rPr>
        <w:t xml:space="preserve"> </w:t>
      </w:r>
      <w:r w:rsidR="00056968" w:rsidRPr="00D62140">
        <w:rPr>
          <w:rFonts w:ascii="Calibri" w:hAnsi="Calibri" w:cs="Calibri"/>
          <w:b/>
          <w:bCs/>
          <w:sz w:val="22"/>
          <w:szCs w:val="22"/>
        </w:rPr>
        <w:t>partialLinkText(“LV”)</w:t>
      </w:r>
      <w:r w:rsidR="00227933">
        <w:rPr>
          <w:rFonts w:ascii="Calibri" w:hAnsi="Calibri" w:cs="Calibri"/>
          <w:b/>
          <w:bCs/>
          <w:sz w:val="22"/>
          <w:szCs w:val="22"/>
        </w:rPr>
        <w:t xml:space="preserve"> </w:t>
      </w:r>
      <w:r w:rsidR="00227933" w:rsidRPr="00227933">
        <w:rPr>
          <w:rFonts w:ascii="Calibri" w:hAnsi="Calibri" w:cs="Calibri"/>
          <w:sz w:val="22"/>
          <w:szCs w:val="22"/>
        </w:rPr>
        <w:t>method</w:t>
      </w:r>
      <w:r w:rsidR="00E81F18">
        <w:rPr>
          <w:rFonts w:ascii="Calibri" w:hAnsi="Calibri" w:cs="Calibri"/>
          <w:sz w:val="22"/>
          <w:szCs w:val="22"/>
        </w:rPr>
        <w:t>.</w:t>
      </w:r>
    </w:p>
    <w:p w14:paraId="3A498EB3" w14:textId="6C1A0596" w:rsidR="009F6B67" w:rsidRDefault="009F6B67" w:rsidP="002A7F6C">
      <w:pPr>
        <w:jc w:val="both"/>
        <w:rPr>
          <w:rFonts w:ascii="Calibri" w:hAnsi="Calibri" w:cs="Calibri"/>
          <w:sz w:val="22"/>
          <w:szCs w:val="22"/>
        </w:rPr>
      </w:pPr>
    </w:p>
    <w:p w14:paraId="5AF40557" w14:textId="5DA8C86C" w:rsidR="00FF474F" w:rsidRPr="00154FC8" w:rsidRDefault="00207DCD" w:rsidP="002A7F6C">
      <w:pPr>
        <w:jc w:val="both"/>
        <w:rPr>
          <w:rFonts w:ascii="Calibri" w:hAnsi="Calibri" w:cs="Calibri"/>
          <w:b/>
          <w:bCs/>
          <w:sz w:val="16"/>
          <w:szCs w:val="16"/>
        </w:rPr>
      </w:pPr>
      <w:r>
        <w:rPr>
          <w:rFonts w:ascii="Calibri" w:hAnsi="Calibri" w:cs="Calibri"/>
          <w:b/>
          <w:bCs/>
          <w:sz w:val="22"/>
          <w:szCs w:val="22"/>
        </w:rPr>
        <w:t>@</w:t>
      </w:r>
      <w:r w:rsidR="00FF474F" w:rsidRPr="007432E2">
        <w:rPr>
          <w:rFonts w:ascii="Calibri" w:hAnsi="Calibri" w:cs="Calibri"/>
          <w:b/>
          <w:bCs/>
          <w:sz w:val="22"/>
          <w:szCs w:val="22"/>
        </w:rPr>
        <w:t xml:space="preserve">. </w:t>
      </w:r>
      <w:r w:rsidR="00D2450F">
        <w:rPr>
          <w:rFonts w:ascii="Calibri" w:hAnsi="Calibri" w:cs="Calibri"/>
          <w:b/>
          <w:bCs/>
          <w:sz w:val="22"/>
          <w:szCs w:val="22"/>
        </w:rPr>
        <w:t>To</w:t>
      </w:r>
      <w:r w:rsidR="00CF74F7" w:rsidRPr="007432E2">
        <w:rPr>
          <w:rFonts w:ascii="Calibri" w:hAnsi="Calibri" w:cs="Calibri"/>
          <w:b/>
          <w:bCs/>
          <w:sz w:val="22"/>
          <w:szCs w:val="22"/>
        </w:rPr>
        <w:t xml:space="preserve"> move n</w:t>
      </w:r>
      <w:r w:rsidR="004062EC">
        <w:rPr>
          <w:rFonts w:ascii="Calibri" w:hAnsi="Calibri" w:cs="Calibri"/>
          <w:b/>
          <w:bCs/>
          <w:sz w:val="22"/>
          <w:szCs w:val="22"/>
          <w:vertAlign w:val="superscript"/>
        </w:rPr>
        <w:t>th</w:t>
      </w:r>
      <w:r w:rsidR="00CF74F7" w:rsidRPr="007432E2">
        <w:rPr>
          <w:rFonts w:ascii="Calibri" w:hAnsi="Calibri" w:cs="Calibri"/>
          <w:b/>
          <w:bCs/>
          <w:sz w:val="22"/>
          <w:szCs w:val="22"/>
        </w:rPr>
        <w:t>-child element using XPath</w:t>
      </w:r>
      <w:r w:rsidR="001B582E">
        <w:rPr>
          <w:rFonts w:ascii="Calibri" w:hAnsi="Calibri" w:cs="Calibri"/>
          <w:b/>
          <w:bCs/>
          <w:sz w:val="22"/>
          <w:szCs w:val="22"/>
        </w:rPr>
        <w:t xml:space="preserve"> </w:t>
      </w:r>
      <w:r w:rsidR="001B582E" w:rsidRPr="001B582E">
        <w:rPr>
          <w:rFonts w:ascii="Calibri" w:hAnsi="Calibri" w:cs="Calibri"/>
          <w:sz w:val="22"/>
          <w:szCs w:val="22"/>
        </w:rPr>
        <w:t>---</w:t>
      </w:r>
      <w:r w:rsidR="00154FC8">
        <w:rPr>
          <w:rFonts w:ascii="Calibri" w:hAnsi="Calibri" w:cs="Calibri"/>
          <w:b/>
          <w:bCs/>
          <w:sz w:val="22"/>
          <w:szCs w:val="22"/>
        </w:rPr>
        <w:t xml:space="preserve"> </w:t>
      </w:r>
      <w:r w:rsidR="00154FC8" w:rsidRPr="00154FC8">
        <w:rPr>
          <w:rFonts w:ascii="Calibri" w:hAnsi="Calibri" w:cs="Calibri"/>
          <w:color w:val="0070C0"/>
          <w:sz w:val="16"/>
          <w:szCs w:val="16"/>
          <w:u w:val="single"/>
        </w:rPr>
        <w:t>https://www.tutorialspoint.com/how-to-identify-the-nth-sub-element-using-xpath</w:t>
      </w:r>
    </w:p>
    <w:p w14:paraId="5E7DC022" w14:textId="39A859CE" w:rsidR="00CF74F7" w:rsidRDefault="00CF74F7" w:rsidP="002A7F6C">
      <w:pPr>
        <w:jc w:val="both"/>
        <w:rPr>
          <w:rFonts w:ascii="Calibri" w:hAnsi="Calibri" w:cs="Calibri"/>
          <w:sz w:val="22"/>
          <w:szCs w:val="22"/>
        </w:rPr>
      </w:pPr>
      <w:r>
        <w:rPr>
          <w:rFonts w:ascii="Calibri" w:hAnsi="Calibri" w:cs="Calibri"/>
          <w:sz w:val="22"/>
          <w:szCs w:val="22"/>
        </w:rPr>
        <w:lastRenderedPageBreak/>
        <w:t xml:space="preserve">There are two ways </w:t>
      </w:r>
      <w:r w:rsidR="002269B0">
        <w:rPr>
          <w:rFonts w:ascii="Calibri" w:hAnsi="Calibri" w:cs="Calibri"/>
          <w:sz w:val="22"/>
          <w:szCs w:val="22"/>
        </w:rPr>
        <w:t>to</w:t>
      </w:r>
      <w:r>
        <w:rPr>
          <w:rFonts w:ascii="Calibri" w:hAnsi="Calibri" w:cs="Calibri"/>
          <w:sz w:val="22"/>
          <w:szCs w:val="22"/>
        </w:rPr>
        <w:t xml:space="preserve"> navigating the n</w:t>
      </w:r>
      <w:r w:rsidR="00CA0162">
        <w:rPr>
          <w:rFonts w:ascii="Calibri" w:hAnsi="Calibri" w:cs="Calibri"/>
          <w:sz w:val="22"/>
          <w:szCs w:val="22"/>
          <w:vertAlign w:val="superscript"/>
        </w:rPr>
        <w:t>th</w:t>
      </w:r>
      <w:r>
        <w:rPr>
          <w:rFonts w:ascii="Calibri" w:hAnsi="Calibri" w:cs="Calibri"/>
          <w:sz w:val="22"/>
          <w:szCs w:val="22"/>
        </w:rPr>
        <w:t xml:space="preserve"> element using XPath</w:t>
      </w:r>
    </w:p>
    <w:p w14:paraId="1940B6EA" w14:textId="6343CC5C" w:rsidR="00CF74F7" w:rsidRDefault="00CF74F7" w:rsidP="003350AB">
      <w:pPr>
        <w:pStyle w:val="ListParagraph"/>
        <w:numPr>
          <w:ilvl w:val="0"/>
          <w:numId w:val="32"/>
        </w:numPr>
        <w:jc w:val="both"/>
        <w:rPr>
          <w:rFonts w:ascii="Calibri" w:hAnsi="Calibri" w:cs="Calibri"/>
          <w:sz w:val="22"/>
          <w:szCs w:val="22"/>
        </w:rPr>
      </w:pPr>
      <w:r>
        <w:rPr>
          <w:rFonts w:ascii="Calibri" w:hAnsi="Calibri" w:cs="Calibri"/>
          <w:sz w:val="22"/>
          <w:szCs w:val="22"/>
        </w:rPr>
        <w:t xml:space="preserve">Using </w:t>
      </w:r>
      <w:r w:rsidRPr="00427344">
        <w:rPr>
          <w:rFonts w:ascii="Calibri" w:hAnsi="Calibri" w:cs="Calibri"/>
          <w:b/>
          <w:bCs/>
          <w:sz w:val="22"/>
          <w:szCs w:val="22"/>
        </w:rPr>
        <w:t>square brackets</w:t>
      </w:r>
      <w:r>
        <w:rPr>
          <w:rFonts w:ascii="Calibri" w:hAnsi="Calibri" w:cs="Calibri"/>
          <w:sz w:val="22"/>
          <w:szCs w:val="22"/>
        </w:rPr>
        <w:t xml:space="preserve"> with </w:t>
      </w:r>
      <w:r w:rsidRPr="00427344">
        <w:rPr>
          <w:rFonts w:ascii="Calibri" w:hAnsi="Calibri" w:cs="Calibri"/>
          <w:b/>
          <w:bCs/>
          <w:sz w:val="22"/>
          <w:szCs w:val="22"/>
        </w:rPr>
        <w:t>index</w:t>
      </w:r>
      <w:r>
        <w:rPr>
          <w:rFonts w:ascii="Calibri" w:hAnsi="Calibri" w:cs="Calibri"/>
          <w:sz w:val="22"/>
          <w:szCs w:val="22"/>
        </w:rPr>
        <w:t xml:space="preserve"> </w:t>
      </w:r>
      <w:r w:rsidRPr="00AA3C0B">
        <w:rPr>
          <w:rFonts w:ascii="Calibri" w:hAnsi="Calibri" w:cs="Calibri"/>
          <w:b/>
          <w:color w:val="808080" w:themeColor="background1" w:themeShade="80"/>
          <w:sz w:val="22"/>
          <w:szCs w:val="22"/>
        </w:rPr>
        <w:t>E</w:t>
      </w:r>
      <w:r w:rsidR="00AA3C0B" w:rsidRPr="00AA3C0B">
        <w:rPr>
          <w:rFonts w:ascii="Calibri" w:hAnsi="Calibri" w:cs="Calibri"/>
          <w:b/>
          <w:color w:val="808080" w:themeColor="background1" w:themeShade="80"/>
          <w:sz w:val="22"/>
          <w:szCs w:val="22"/>
        </w:rPr>
        <w:t>x</w:t>
      </w:r>
      <w:r w:rsidRPr="00AA3C0B">
        <w:rPr>
          <w:rFonts w:ascii="Calibri" w:hAnsi="Calibri" w:cs="Calibri"/>
          <w:b/>
          <w:color w:val="808080" w:themeColor="background1" w:themeShade="80"/>
          <w:sz w:val="22"/>
          <w:szCs w:val="22"/>
        </w:rPr>
        <w:t>:</w:t>
      </w:r>
      <w:r>
        <w:rPr>
          <w:rFonts w:ascii="Calibri" w:hAnsi="Calibri" w:cs="Calibri"/>
          <w:sz w:val="22"/>
          <w:szCs w:val="22"/>
        </w:rPr>
        <w:t xml:space="preserve"> </w:t>
      </w:r>
      <w:r w:rsidR="00972AAF">
        <w:rPr>
          <w:rFonts w:ascii="Calibri" w:hAnsi="Calibri" w:cs="Calibri"/>
          <w:sz w:val="22"/>
          <w:szCs w:val="22"/>
        </w:rPr>
        <w:t>//</w:t>
      </w:r>
      <w:r>
        <w:rPr>
          <w:rFonts w:ascii="Calibri" w:hAnsi="Calibri" w:cs="Calibri"/>
          <w:sz w:val="22"/>
          <w:szCs w:val="22"/>
        </w:rPr>
        <w:t>div[</w:t>
      </w:r>
      <w:r w:rsidR="00704778">
        <w:rPr>
          <w:rFonts w:ascii="Calibri" w:hAnsi="Calibri" w:cs="Calibri"/>
          <w:sz w:val="22"/>
          <w:szCs w:val="22"/>
        </w:rPr>
        <w:t>3</w:t>
      </w:r>
      <w:r>
        <w:rPr>
          <w:rFonts w:ascii="Calibri" w:hAnsi="Calibri" w:cs="Calibri"/>
          <w:sz w:val="22"/>
          <w:szCs w:val="22"/>
        </w:rPr>
        <w:t xml:space="preserve">] </w:t>
      </w:r>
      <w:r w:rsidR="007534F6" w:rsidRPr="007534F6">
        <w:rPr>
          <w:rFonts w:ascii="Calibri" w:hAnsi="Calibri" w:cs="Calibri"/>
          <w:sz w:val="22"/>
          <w:szCs w:val="22"/>
        </w:rPr>
        <w:sym w:font="Wingdings" w:char="F0E0"/>
      </w:r>
      <w:r w:rsidR="001321A4">
        <w:rPr>
          <w:rFonts w:ascii="Calibri" w:hAnsi="Calibri" w:cs="Calibri"/>
          <w:sz w:val="22"/>
          <w:szCs w:val="22"/>
        </w:rPr>
        <w:t xml:space="preserve"> </w:t>
      </w:r>
      <w:r w:rsidR="007D457E">
        <w:rPr>
          <w:rFonts w:ascii="Calibri" w:hAnsi="Calibri" w:cs="Calibri"/>
          <w:sz w:val="22"/>
          <w:szCs w:val="22"/>
        </w:rPr>
        <w:t>It</w:t>
      </w:r>
      <w:r w:rsidR="00E47947">
        <w:rPr>
          <w:rFonts w:ascii="Calibri" w:hAnsi="Calibri" w:cs="Calibri"/>
          <w:sz w:val="22"/>
          <w:szCs w:val="22"/>
        </w:rPr>
        <w:t xml:space="preserve"> </w:t>
      </w:r>
      <w:r>
        <w:rPr>
          <w:rFonts w:ascii="Calibri" w:hAnsi="Calibri" w:cs="Calibri"/>
          <w:sz w:val="22"/>
          <w:szCs w:val="22"/>
        </w:rPr>
        <w:t xml:space="preserve">will </w:t>
      </w:r>
      <w:r w:rsidR="00226173">
        <w:rPr>
          <w:rFonts w:ascii="Calibri" w:hAnsi="Calibri" w:cs="Calibri"/>
          <w:sz w:val="22"/>
          <w:szCs w:val="22"/>
        </w:rPr>
        <w:t>locate</w:t>
      </w:r>
      <w:r>
        <w:rPr>
          <w:rFonts w:ascii="Calibri" w:hAnsi="Calibri" w:cs="Calibri"/>
          <w:sz w:val="22"/>
          <w:szCs w:val="22"/>
        </w:rPr>
        <w:t xml:space="preserve"> the </w:t>
      </w:r>
      <w:r w:rsidR="00A629C5">
        <w:rPr>
          <w:rFonts w:ascii="Calibri" w:hAnsi="Calibri" w:cs="Calibri"/>
          <w:sz w:val="22"/>
          <w:szCs w:val="22"/>
        </w:rPr>
        <w:t>3</w:t>
      </w:r>
      <w:r w:rsidR="00A629C5" w:rsidRPr="00A629C5">
        <w:rPr>
          <w:rFonts w:ascii="Calibri" w:hAnsi="Calibri" w:cs="Calibri"/>
          <w:sz w:val="22"/>
          <w:szCs w:val="22"/>
          <w:vertAlign w:val="superscript"/>
        </w:rPr>
        <w:t>rd</w:t>
      </w:r>
      <w:r>
        <w:rPr>
          <w:rFonts w:ascii="Calibri" w:hAnsi="Calibri" w:cs="Calibri"/>
          <w:sz w:val="22"/>
          <w:szCs w:val="22"/>
        </w:rPr>
        <w:t xml:space="preserve"> div element</w:t>
      </w:r>
      <w:r w:rsidR="009E415B">
        <w:rPr>
          <w:rFonts w:ascii="Calibri" w:hAnsi="Calibri" w:cs="Calibri"/>
          <w:sz w:val="22"/>
          <w:szCs w:val="22"/>
        </w:rPr>
        <w:t xml:space="preserve"> </w:t>
      </w:r>
      <w:r w:rsidR="00AF4D9A">
        <w:rPr>
          <w:rFonts w:ascii="Calibri" w:hAnsi="Calibri" w:cs="Calibri"/>
          <w:sz w:val="22"/>
          <w:szCs w:val="22"/>
        </w:rPr>
        <w:t>(</w:t>
      </w:r>
      <w:r w:rsidR="009E415B">
        <w:rPr>
          <w:rFonts w:ascii="Calibri" w:hAnsi="Calibri" w:cs="Calibri"/>
          <w:sz w:val="22"/>
          <w:szCs w:val="22"/>
        </w:rPr>
        <w:t>index will start from ‘zero’</w:t>
      </w:r>
      <w:r w:rsidR="00AF4D9A">
        <w:rPr>
          <w:rFonts w:ascii="Calibri" w:hAnsi="Calibri" w:cs="Calibri"/>
          <w:sz w:val="22"/>
          <w:szCs w:val="22"/>
        </w:rPr>
        <w:t>)</w:t>
      </w:r>
      <w:r w:rsidR="00255DC4">
        <w:rPr>
          <w:rFonts w:ascii="Calibri" w:hAnsi="Calibri" w:cs="Calibri"/>
          <w:sz w:val="22"/>
          <w:szCs w:val="22"/>
        </w:rPr>
        <w:t>.</w:t>
      </w:r>
    </w:p>
    <w:p w14:paraId="29EC80CC" w14:textId="16714AD2" w:rsidR="00EE118D" w:rsidRDefault="00CF74F7" w:rsidP="003350AB">
      <w:pPr>
        <w:pStyle w:val="ListParagraph"/>
        <w:numPr>
          <w:ilvl w:val="0"/>
          <w:numId w:val="32"/>
        </w:numPr>
        <w:jc w:val="both"/>
        <w:rPr>
          <w:rFonts w:ascii="Calibri" w:hAnsi="Calibri" w:cs="Calibri"/>
          <w:sz w:val="22"/>
          <w:szCs w:val="22"/>
        </w:rPr>
      </w:pPr>
      <w:r>
        <w:rPr>
          <w:rFonts w:ascii="Calibri" w:hAnsi="Calibri" w:cs="Calibri"/>
          <w:sz w:val="22"/>
          <w:szCs w:val="22"/>
        </w:rPr>
        <w:t xml:space="preserve">Using </w:t>
      </w:r>
      <w:r w:rsidR="00427344" w:rsidRPr="00427344">
        <w:rPr>
          <w:rFonts w:ascii="Calibri" w:hAnsi="Calibri" w:cs="Calibri"/>
          <w:b/>
          <w:bCs/>
          <w:sz w:val="22"/>
          <w:szCs w:val="22"/>
        </w:rPr>
        <w:t>p</w:t>
      </w:r>
      <w:r w:rsidRPr="00427344">
        <w:rPr>
          <w:rFonts w:ascii="Calibri" w:hAnsi="Calibri" w:cs="Calibri"/>
          <w:b/>
          <w:bCs/>
          <w:sz w:val="22"/>
          <w:szCs w:val="22"/>
        </w:rPr>
        <w:t>osition</w:t>
      </w:r>
      <w:r w:rsidR="000A60E6">
        <w:rPr>
          <w:rFonts w:ascii="Calibri" w:hAnsi="Calibri" w:cs="Calibri"/>
          <w:b/>
          <w:bCs/>
          <w:sz w:val="22"/>
          <w:szCs w:val="22"/>
        </w:rPr>
        <w:t>(</w:t>
      </w:r>
      <w:r w:rsidRPr="00427344">
        <w:rPr>
          <w:rFonts w:ascii="Calibri" w:hAnsi="Calibri" w:cs="Calibri"/>
          <w:b/>
          <w:bCs/>
          <w:sz w:val="22"/>
          <w:szCs w:val="22"/>
        </w:rPr>
        <w:t>)</w:t>
      </w:r>
      <w:r w:rsidR="00A75CBA">
        <w:rPr>
          <w:rFonts w:ascii="Calibri" w:hAnsi="Calibri" w:cs="Calibri"/>
          <w:b/>
          <w:bCs/>
          <w:sz w:val="22"/>
          <w:szCs w:val="22"/>
        </w:rPr>
        <w:t xml:space="preserve"> </w:t>
      </w:r>
      <w:r w:rsidR="007550E1">
        <w:rPr>
          <w:rFonts w:ascii="Calibri" w:hAnsi="Calibri" w:cs="Calibri"/>
          <w:sz w:val="22"/>
          <w:szCs w:val="22"/>
        </w:rPr>
        <w:t>method</w:t>
      </w:r>
      <w:r w:rsidR="0053683E">
        <w:rPr>
          <w:rFonts w:ascii="Calibri" w:hAnsi="Calibri" w:cs="Calibri"/>
          <w:sz w:val="22"/>
          <w:szCs w:val="22"/>
        </w:rPr>
        <w:t xml:space="preserve"> </w:t>
      </w:r>
      <w:r w:rsidR="00AA3C0B" w:rsidRPr="00AA3C0B">
        <w:rPr>
          <w:rFonts w:ascii="Calibri" w:hAnsi="Calibri" w:cs="Calibri"/>
          <w:b/>
          <w:color w:val="808080" w:themeColor="background1" w:themeShade="80"/>
          <w:sz w:val="22"/>
          <w:szCs w:val="22"/>
        </w:rPr>
        <w:t>Ex:</w:t>
      </w:r>
      <w:r>
        <w:rPr>
          <w:rFonts w:ascii="Calibri" w:hAnsi="Calibri" w:cs="Calibri"/>
          <w:sz w:val="22"/>
          <w:szCs w:val="22"/>
        </w:rPr>
        <w:t xml:space="preserve"> </w:t>
      </w:r>
      <w:r w:rsidR="00972AAF">
        <w:rPr>
          <w:rFonts w:ascii="Calibri" w:hAnsi="Calibri" w:cs="Calibri"/>
          <w:sz w:val="22"/>
          <w:szCs w:val="22"/>
        </w:rPr>
        <w:t>//</w:t>
      </w:r>
      <w:r>
        <w:rPr>
          <w:rFonts w:ascii="Calibri" w:hAnsi="Calibri" w:cs="Calibri"/>
          <w:sz w:val="22"/>
          <w:szCs w:val="22"/>
        </w:rPr>
        <w:t>div[position()=3</w:t>
      </w:r>
      <w:r w:rsidRPr="000C71FC">
        <w:rPr>
          <w:rFonts w:ascii="Calibri" w:hAnsi="Calibri" w:cs="Calibri"/>
          <w:sz w:val="22"/>
          <w:szCs w:val="22"/>
        </w:rPr>
        <w:t>]</w:t>
      </w:r>
      <w:r w:rsidR="00F714A8">
        <w:rPr>
          <w:rFonts w:ascii="Calibri" w:hAnsi="Calibri" w:cs="Calibri"/>
          <w:sz w:val="22"/>
          <w:szCs w:val="22"/>
        </w:rPr>
        <w:t xml:space="preserve"> </w:t>
      </w:r>
      <w:r w:rsidR="007534F6" w:rsidRPr="00222B5E">
        <w:rPr>
          <w:rFonts w:ascii="Calibri" w:hAnsi="Calibri" w:cs="Calibri"/>
          <w:sz w:val="22"/>
          <w:szCs w:val="22"/>
        </w:rPr>
        <w:sym w:font="Wingdings" w:char="F0E0"/>
      </w:r>
      <w:r w:rsidR="007534F6">
        <w:rPr>
          <w:rFonts w:ascii="Calibri" w:hAnsi="Calibri" w:cs="Calibri"/>
          <w:sz w:val="22"/>
          <w:szCs w:val="22"/>
        </w:rPr>
        <w:t xml:space="preserve"> </w:t>
      </w:r>
      <w:r w:rsidR="003A3C66">
        <w:rPr>
          <w:rFonts w:ascii="Calibri" w:hAnsi="Calibri" w:cs="Calibri"/>
          <w:sz w:val="22"/>
          <w:szCs w:val="22"/>
        </w:rPr>
        <w:t>It</w:t>
      </w:r>
      <w:r w:rsidR="007534F6">
        <w:rPr>
          <w:rFonts w:ascii="Calibri" w:hAnsi="Calibri" w:cs="Calibri"/>
          <w:sz w:val="22"/>
          <w:szCs w:val="22"/>
        </w:rPr>
        <w:t xml:space="preserve"> </w:t>
      </w:r>
      <w:r>
        <w:rPr>
          <w:rFonts w:ascii="Calibri" w:hAnsi="Calibri" w:cs="Calibri"/>
          <w:sz w:val="22"/>
          <w:szCs w:val="22"/>
        </w:rPr>
        <w:t xml:space="preserve">will </w:t>
      </w:r>
      <w:r w:rsidR="00226173">
        <w:rPr>
          <w:rFonts w:ascii="Calibri" w:hAnsi="Calibri" w:cs="Calibri"/>
          <w:sz w:val="22"/>
          <w:szCs w:val="22"/>
        </w:rPr>
        <w:t>locate</w:t>
      </w:r>
      <w:r>
        <w:rPr>
          <w:rFonts w:ascii="Calibri" w:hAnsi="Calibri" w:cs="Calibri"/>
          <w:sz w:val="22"/>
          <w:szCs w:val="22"/>
        </w:rPr>
        <w:t xml:space="preserve"> the </w:t>
      </w:r>
      <w:r w:rsidR="00EA0E4C">
        <w:rPr>
          <w:rFonts w:ascii="Calibri" w:hAnsi="Calibri" w:cs="Calibri"/>
          <w:sz w:val="22"/>
          <w:szCs w:val="22"/>
        </w:rPr>
        <w:t>3</w:t>
      </w:r>
      <w:r w:rsidR="00EA0E4C" w:rsidRPr="00EA0E4C">
        <w:rPr>
          <w:rFonts w:ascii="Calibri" w:hAnsi="Calibri" w:cs="Calibri"/>
          <w:sz w:val="22"/>
          <w:szCs w:val="22"/>
          <w:vertAlign w:val="superscript"/>
        </w:rPr>
        <w:t>rd</w:t>
      </w:r>
      <w:r>
        <w:rPr>
          <w:rFonts w:ascii="Calibri" w:hAnsi="Calibri" w:cs="Calibri"/>
          <w:sz w:val="22"/>
          <w:szCs w:val="22"/>
        </w:rPr>
        <w:t xml:space="preserve"> div ele</w:t>
      </w:r>
      <w:r w:rsidR="0087329D">
        <w:rPr>
          <w:rFonts w:ascii="Calibri" w:hAnsi="Calibri" w:cs="Calibri"/>
          <w:sz w:val="22"/>
          <w:szCs w:val="22"/>
        </w:rPr>
        <w:t>ment</w:t>
      </w:r>
      <w:r w:rsidR="00255DC4">
        <w:rPr>
          <w:rFonts w:ascii="Calibri" w:hAnsi="Calibri" w:cs="Calibri"/>
          <w:sz w:val="22"/>
          <w:szCs w:val="22"/>
        </w:rPr>
        <w:t>.</w:t>
      </w:r>
    </w:p>
    <w:p w14:paraId="347094E6" w14:textId="3E0D27CF" w:rsidR="00E2525A" w:rsidRPr="00E2525A" w:rsidRDefault="00E2525A" w:rsidP="00E2525A">
      <w:pPr>
        <w:jc w:val="both"/>
        <w:rPr>
          <w:rFonts w:ascii="Calibri" w:hAnsi="Calibri" w:cs="Calibri"/>
          <w:sz w:val="22"/>
          <w:szCs w:val="22"/>
        </w:rPr>
      </w:pPr>
    </w:p>
    <w:p w14:paraId="2C14EF0D" w14:textId="46422C9A" w:rsidR="00D95166" w:rsidRPr="00B7774D" w:rsidRDefault="00207DCD" w:rsidP="00D95166">
      <w:pPr>
        <w:rPr>
          <w:rFonts w:ascii="Calibri" w:hAnsi="Calibri" w:cs="Calibri"/>
          <w:b/>
          <w:bCs/>
          <w:color w:val="4472C4" w:themeColor="accent1"/>
          <w:sz w:val="22"/>
          <w:szCs w:val="22"/>
        </w:rPr>
      </w:pPr>
      <w:r>
        <w:rPr>
          <w:rFonts w:ascii="Calibri" w:hAnsi="Calibri" w:cs="Calibri"/>
          <w:b/>
          <w:bCs/>
          <w:sz w:val="22"/>
          <w:szCs w:val="22"/>
        </w:rPr>
        <w:t>@</w:t>
      </w:r>
      <w:r w:rsidR="00D95166" w:rsidRPr="005A3462">
        <w:rPr>
          <w:rFonts w:ascii="Calibri" w:hAnsi="Calibri" w:cs="Calibri"/>
          <w:b/>
          <w:bCs/>
          <w:sz w:val="22"/>
          <w:szCs w:val="22"/>
        </w:rPr>
        <w:t xml:space="preserve">. </w:t>
      </w:r>
      <w:r w:rsidR="000E3249">
        <w:rPr>
          <w:rFonts w:ascii="Calibri" w:hAnsi="Calibri" w:cs="Calibri"/>
          <w:b/>
          <w:bCs/>
          <w:sz w:val="22"/>
          <w:szCs w:val="22"/>
        </w:rPr>
        <w:t>To</w:t>
      </w:r>
      <w:r w:rsidR="00D95166" w:rsidRPr="005A3462">
        <w:rPr>
          <w:rFonts w:ascii="Calibri" w:hAnsi="Calibri" w:cs="Calibri"/>
          <w:b/>
          <w:bCs/>
          <w:sz w:val="22"/>
          <w:szCs w:val="22"/>
        </w:rPr>
        <w:t xml:space="preserve"> move n</w:t>
      </w:r>
      <w:r w:rsidR="00D95166">
        <w:rPr>
          <w:rFonts w:ascii="Calibri" w:hAnsi="Calibri" w:cs="Calibri"/>
          <w:b/>
          <w:bCs/>
          <w:sz w:val="22"/>
          <w:szCs w:val="22"/>
          <w:vertAlign w:val="superscript"/>
        </w:rPr>
        <w:t>th</w:t>
      </w:r>
      <w:r w:rsidR="00D95166" w:rsidRPr="005A3462">
        <w:rPr>
          <w:rFonts w:ascii="Calibri" w:hAnsi="Calibri" w:cs="Calibri"/>
          <w:b/>
          <w:bCs/>
          <w:sz w:val="22"/>
          <w:szCs w:val="22"/>
        </w:rPr>
        <w:t>-child element using CSS Selector</w:t>
      </w:r>
      <w:r w:rsidR="00B7774D">
        <w:rPr>
          <w:rFonts w:ascii="Calibri" w:hAnsi="Calibri" w:cs="Calibri"/>
          <w:b/>
          <w:bCs/>
          <w:sz w:val="22"/>
          <w:szCs w:val="22"/>
        </w:rPr>
        <w:t xml:space="preserve"> </w:t>
      </w:r>
      <w:r w:rsidR="00B7774D" w:rsidRPr="00B7774D">
        <w:rPr>
          <w:rFonts w:ascii="Calibri" w:hAnsi="Calibri" w:cs="Calibri"/>
          <w:sz w:val="22"/>
          <w:szCs w:val="22"/>
        </w:rPr>
        <w:t>-</w:t>
      </w:r>
      <w:r w:rsidR="001B582E">
        <w:rPr>
          <w:rFonts w:ascii="Calibri" w:hAnsi="Calibri" w:cs="Calibri"/>
          <w:sz w:val="22"/>
          <w:szCs w:val="22"/>
        </w:rPr>
        <w:t>--</w:t>
      </w:r>
      <w:r w:rsidR="00B7774D" w:rsidRPr="00B7774D">
        <w:rPr>
          <w:rFonts w:ascii="Calibri" w:hAnsi="Calibri" w:cs="Calibri"/>
          <w:sz w:val="22"/>
          <w:szCs w:val="22"/>
        </w:rPr>
        <w:t>--</w:t>
      </w:r>
      <w:r w:rsidR="00B7774D">
        <w:rPr>
          <w:rFonts w:ascii="Calibri" w:hAnsi="Calibri" w:cs="Calibri"/>
          <w:b/>
          <w:bCs/>
          <w:sz w:val="22"/>
          <w:szCs w:val="22"/>
        </w:rPr>
        <w:t xml:space="preserve"> </w:t>
      </w:r>
      <w:r w:rsidR="00B7774D" w:rsidRPr="00035D45">
        <w:rPr>
          <w:rFonts w:ascii="Calibri" w:hAnsi="Calibri" w:cs="Calibri"/>
          <w:color w:val="2F5496" w:themeColor="accent1" w:themeShade="BF"/>
          <w:sz w:val="22"/>
          <w:szCs w:val="22"/>
          <w:u w:val="single"/>
        </w:rPr>
        <w:t>https://www.swtestacademy.com/css-selenium/</w:t>
      </w:r>
    </w:p>
    <w:p w14:paraId="3A238DA8" w14:textId="3139B3FA" w:rsidR="00D95166" w:rsidRDefault="005D579F" w:rsidP="00D95166">
      <w:pPr>
        <w:jc w:val="both"/>
        <w:rPr>
          <w:rFonts w:ascii="Calibri" w:hAnsi="Calibri" w:cs="Calibri"/>
          <w:sz w:val="22"/>
          <w:szCs w:val="22"/>
        </w:rPr>
      </w:pPr>
      <w:r w:rsidRPr="00605BB7">
        <w:rPr>
          <w:rFonts w:ascii="Calibri" w:hAnsi="Calibri" w:cs="Calibri"/>
          <w:b/>
          <w:bCs/>
          <w:color w:val="808080" w:themeColor="background1" w:themeShade="80"/>
          <w:sz w:val="22"/>
          <w:szCs w:val="22"/>
        </w:rPr>
        <w:t>tag</w:t>
      </w:r>
      <w:r w:rsidR="00D95166" w:rsidRPr="00605BB7">
        <w:rPr>
          <w:rFonts w:ascii="Calibri" w:hAnsi="Calibri" w:cs="Calibri"/>
          <w:b/>
          <w:bCs/>
          <w:color w:val="808080" w:themeColor="background1" w:themeShade="80"/>
          <w:sz w:val="22"/>
          <w:szCs w:val="22"/>
        </w:rPr>
        <w:t>:nth-child(</w:t>
      </w:r>
      <w:r w:rsidR="00AE5C47" w:rsidRPr="00605BB7">
        <w:rPr>
          <w:rFonts w:ascii="Calibri" w:hAnsi="Calibri" w:cs="Calibri"/>
          <w:b/>
          <w:bCs/>
          <w:color w:val="808080" w:themeColor="background1" w:themeShade="80"/>
          <w:sz w:val="22"/>
          <w:szCs w:val="22"/>
        </w:rPr>
        <w:t>position_num</w:t>
      </w:r>
      <w:r w:rsidR="00D95166" w:rsidRPr="00605BB7">
        <w:rPr>
          <w:rFonts w:ascii="Calibri" w:hAnsi="Calibri" w:cs="Calibri"/>
          <w:b/>
          <w:bCs/>
          <w:color w:val="808080" w:themeColor="background1" w:themeShade="80"/>
          <w:sz w:val="22"/>
          <w:szCs w:val="22"/>
        </w:rPr>
        <w:t>)</w:t>
      </w:r>
      <w:r w:rsidR="00D95166" w:rsidRPr="007C27EC">
        <w:rPr>
          <w:rFonts w:ascii="Calibri" w:hAnsi="Calibri" w:cs="Calibri"/>
          <w:sz w:val="22"/>
          <w:szCs w:val="22"/>
        </w:rPr>
        <w:t xml:space="preserve"> </w:t>
      </w:r>
      <w:r w:rsidR="00075AEE">
        <w:rPr>
          <w:rFonts w:ascii="Calibri" w:hAnsi="Calibri" w:cs="Calibri"/>
          <w:sz w:val="22"/>
          <w:szCs w:val="22"/>
        </w:rPr>
        <w:t>will locate the</w:t>
      </w:r>
      <w:r w:rsidR="00D95166" w:rsidRPr="007C27EC">
        <w:rPr>
          <w:rFonts w:ascii="Calibri" w:hAnsi="Calibri" w:cs="Calibri"/>
          <w:sz w:val="22"/>
          <w:szCs w:val="22"/>
        </w:rPr>
        <w:t xml:space="preserve"> n</w:t>
      </w:r>
      <w:r w:rsidR="00D95166">
        <w:rPr>
          <w:rFonts w:ascii="Calibri" w:hAnsi="Calibri" w:cs="Calibri"/>
          <w:sz w:val="22"/>
          <w:szCs w:val="22"/>
          <w:vertAlign w:val="superscript"/>
        </w:rPr>
        <w:t>th</w:t>
      </w:r>
      <w:r w:rsidR="00D95166">
        <w:rPr>
          <w:rFonts w:ascii="Calibri" w:hAnsi="Calibri" w:cs="Calibri"/>
          <w:sz w:val="22"/>
          <w:szCs w:val="22"/>
        </w:rPr>
        <w:t>-</w:t>
      </w:r>
      <w:r w:rsidR="00D95166" w:rsidRPr="007C27EC">
        <w:rPr>
          <w:rFonts w:ascii="Calibri" w:hAnsi="Calibri" w:cs="Calibri"/>
          <w:sz w:val="22"/>
          <w:szCs w:val="22"/>
        </w:rPr>
        <w:t xml:space="preserve">child element </w:t>
      </w:r>
      <w:r w:rsidR="00EB285D" w:rsidRPr="001965D5">
        <w:rPr>
          <w:rFonts w:ascii="Calibri" w:hAnsi="Calibri" w:cs="Calibri"/>
          <w:b/>
          <w:color w:val="808080" w:themeColor="background1" w:themeShade="80"/>
          <w:sz w:val="22"/>
          <w:szCs w:val="22"/>
        </w:rPr>
        <w:t>E</w:t>
      </w:r>
      <w:r w:rsidR="001965D5" w:rsidRPr="001965D5">
        <w:rPr>
          <w:rFonts w:ascii="Calibri" w:hAnsi="Calibri" w:cs="Calibri"/>
          <w:b/>
          <w:color w:val="808080" w:themeColor="background1" w:themeShade="80"/>
          <w:sz w:val="22"/>
          <w:szCs w:val="22"/>
        </w:rPr>
        <w:t>x</w:t>
      </w:r>
      <w:r w:rsidR="00D95166" w:rsidRPr="001965D5">
        <w:rPr>
          <w:rFonts w:ascii="Calibri" w:hAnsi="Calibri" w:cs="Calibri"/>
          <w:b/>
          <w:color w:val="808080" w:themeColor="background1" w:themeShade="80"/>
          <w:sz w:val="22"/>
          <w:szCs w:val="22"/>
        </w:rPr>
        <w:t>:</w:t>
      </w:r>
      <w:r w:rsidR="00D95166" w:rsidRPr="007C27EC">
        <w:rPr>
          <w:rFonts w:ascii="Calibri" w:hAnsi="Calibri" w:cs="Calibri"/>
          <w:sz w:val="22"/>
          <w:szCs w:val="22"/>
        </w:rPr>
        <w:t xml:space="preserve"> div:nth-child(2) </w:t>
      </w:r>
      <w:r w:rsidR="00222B5E" w:rsidRPr="00222B5E">
        <w:rPr>
          <w:rFonts w:ascii="Calibri" w:hAnsi="Calibri" w:cs="Calibri"/>
          <w:sz w:val="22"/>
          <w:szCs w:val="22"/>
        </w:rPr>
        <w:sym w:font="Wingdings" w:char="F0E0"/>
      </w:r>
      <w:r w:rsidR="00222B5E">
        <w:rPr>
          <w:rFonts w:ascii="Calibri" w:hAnsi="Calibri" w:cs="Calibri"/>
          <w:sz w:val="22"/>
          <w:szCs w:val="22"/>
        </w:rPr>
        <w:t xml:space="preserve"> I</w:t>
      </w:r>
      <w:r w:rsidR="00E01385">
        <w:rPr>
          <w:rFonts w:ascii="Calibri" w:hAnsi="Calibri" w:cs="Calibri"/>
          <w:sz w:val="22"/>
          <w:szCs w:val="22"/>
        </w:rPr>
        <w:t xml:space="preserve">t </w:t>
      </w:r>
      <w:r w:rsidR="00D95166" w:rsidRPr="007C27EC">
        <w:rPr>
          <w:rFonts w:ascii="Calibri" w:hAnsi="Calibri" w:cs="Calibri"/>
          <w:sz w:val="22"/>
          <w:szCs w:val="22"/>
        </w:rPr>
        <w:t>will locate 2</w:t>
      </w:r>
      <w:r w:rsidR="00D95166" w:rsidRPr="007C27EC">
        <w:rPr>
          <w:rFonts w:ascii="Calibri" w:hAnsi="Calibri" w:cs="Calibri"/>
          <w:sz w:val="22"/>
          <w:szCs w:val="22"/>
          <w:vertAlign w:val="superscript"/>
        </w:rPr>
        <w:t>nd</w:t>
      </w:r>
      <w:r w:rsidR="00D95166" w:rsidRPr="007C27EC">
        <w:rPr>
          <w:rFonts w:ascii="Calibri" w:hAnsi="Calibri" w:cs="Calibri"/>
          <w:sz w:val="22"/>
          <w:szCs w:val="22"/>
        </w:rPr>
        <w:t xml:space="preserve"> </w:t>
      </w:r>
      <w:r w:rsidR="00F53735">
        <w:rPr>
          <w:rFonts w:ascii="Calibri" w:hAnsi="Calibri" w:cs="Calibri"/>
          <w:sz w:val="22"/>
          <w:szCs w:val="22"/>
        </w:rPr>
        <w:t>child</w:t>
      </w:r>
      <w:r w:rsidR="00D95166">
        <w:rPr>
          <w:rFonts w:ascii="Calibri" w:hAnsi="Calibri" w:cs="Calibri"/>
          <w:sz w:val="22"/>
          <w:szCs w:val="22"/>
        </w:rPr>
        <w:t xml:space="preserve"> </w:t>
      </w:r>
      <w:r w:rsidR="00794875">
        <w:rPr>
          <w:rFonts w:ascii="Calibri" w:hAnsi="Calibri" w:cs="Calibri"/>
          <w:sz w:val="22"/>
          <w:szCs w:val="22"/>
        </w:rPr>
        <w:t xml:space="preserve">div </w:t>
      </w:r>
      <w:r w:rsidR="00D95166" w:rsidRPr="007C27EC">
        <w:rPr>
          <w:rFonts w:ascii="Calibri" w:hAnsi="Calibri" w:cs="Calibri"/>
          <w:sz w:val="22"/>
          <w:szCs w:val="22"/>
        </w:rPr>
        <w:t>ele</w:t>
      </w:r>
      <w:r w:rsidR="00EB285D">
        <w:rPr>
          <w:rFonts w:ascii="Calibri" w:hAnsi="Calibri" w:cs="Calibri"/>
          <w:sz w:val="22"/>
          <w:szCs w:val="22"/>
        </w:rPr>
        <w:t>ment</w:t>
      </w:r>
      <w:r w:rsidR="00794875">
        <w:rPr>
          <w:rFonts w:ascii="Calibri" w:hAnsi="Calibri" w:cs="Calibri"/>
          <w:sz w:val="22"/>
          <w:szCs w:val="22"/>
        </w:rPr>
        <w:t>.</w:t>
      </w:r>
    </w:p>
    <w:p w14:paraId="12359154" w14:textId="1D450662" w:rsidR="00D95166" w:rsidRDefault="00D95166" w:rsidP="002A7F6C">
      <w:pPr>
        <w:jc w:val="both"/>
        <w:rPr>
          <w:rFonts w:ascii="Calibri" w:hAnsi="Calibri" w:cs="Calibri"/>
          <w:sz w:val="22"/>
          <w:szCs w:val="22"/>
        </w:rPr>
      </w:pPr>
    </w:p>
    <w:tbl>
      <w:tblPr>
        <w:tblW w:w="10435" w:type="dxa"/>
        <w:tblInd w:w="113" w:type="dxa"/>
        <w:tblLayout w:type="fixed"/>
        <w:tblLook w:val="04A0" w:firstRow="1" w:lastRow="0" w:firstColumn="1" w:lastColumn="0" w:noHBand="0" w:noVBand="1"/>
      </w:tblPr>
      <w:tblGrid>
        <w:gridCol w:w="2335"/>
        <w:gridCol w:w="4320"/>
        <w:gridCol w:w="3780"/>
      </w:tblGrid>
      <w:tr w:rsidR="003754EA" w:rsidRPr="003754EA" w14:paraId="3AC42A99" w14:textId="77777777" w:rsidTr="003754EA">
        <w:trPr>
          <w:trHeight w:val="242"/>
        </w:trPr>
        <w:tc>
          <w:tcPr>
            <w:tcW w:w="2335"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22213DAE" w14:textId="77777777" w:rsidR="003754EA" w:rsidRPr="003754EA" w:rsidRDefault="003754EA" w:rsidP="003754EA">
            <w:pPr>
              <w:jc w:val="center"/>
              <w:rPr>
                <w:rFonts w:ascii="Calibri" w:hAnsi="Calibri" w:cs="Calibri"/>
                <w:b/>
                <w:bCs/>
                <w:lang w:val="en-US" w:eastAsia="en-US" w:bidi="ta-IN"/>
              </w:rPr>
            </w:pPr>
            <w:r w:rsidRPr="003754EA">
              <w:rPr>
                <w:rFonts w:ascii="Calibri" w:hAnsi="Calibri" w:cs="Calibri"/>
                <w:b/>
                <w:bCs/>
                <w:sz w:val="22"/>
                <w:szCs w:val="22"/>
                <w:lang w:val="en-US" w:eastAsia="en-US" w:bidi="ta-IN"/>
              </w:rPr>
              <w:t>Description</w:t>
            </w:r>
          </w:p>
        </w:tc>
        <w:tc>
          <w:tcPr>
            <w:tcW w:w="4320" w:type="dxa"/>
            <w:tcBorders>
              <w:top w:val="single" w:sz="4" w:space="0" w:color="auto"/>
              <w:left w:val="nil"/>
              <w:bottom w:val="single" w:sz="4" w:space="0" w:color="auto"/>
              <w:right w:val="single" w:sz="4" w:space="0" w:color="auto"/>
            </w:tcBorders>
            <w:shd w:val="clear" w:color="000000" w:fill="00B0F0"/>
            <w:vAlign w:val="center"/>
            <w:hideMark/>
          </w:tcPr>
          <w:p w14:paraId="7047FE72" w14:textId="145B4B69" w:rsidR="003754EA" w:rsidRPr="003754EA" w:rsidRDefault="003754EA" w:rsidP="003754EA">
            <w:pPr>
              <w:jc w:val="center"/>
              <w:rPr>
                <w:rFonts w:ascii="Calibri" w:hAnsi="Calibri" w:cs="Calibri"/>
                <w:b/>
                <w:bCs/>
                <w:lang w:val="en-US" w:eastAsia="en-US" w:bidi="ta-IN"/>
              </w:rPr>
            </w:pPr>
            <w:r w:rsidRPr="003754EA">
              <w:rPr>
                <w:rFonts w:ascii="Calibri" w:hAnsi="Calibri" w:cs="Calibri"/>
                <w:b/>
                <w:bCs/>
                <w:sz w:val="22"/>
                <w:szCs w:val="22"/>
                <w:lang w:val="en-US" w:eastAsia="en-US" w:bidi="ta-IN"/>
              </w:rPr>
              <w:t>X</w:t>
            </w:r>
            <w:r w:rsidR="002016B3">
              <w:rPr>
                <w:rFonts w:ascii="Calibri" w:hAnsi="Calibri" w:cs="Calibri"/>
                <w:b/>
                <w:bCs/>
                <w:sz w:val="22"/>
                <w:szCs w:val="22"/>
                <w:lang w:val="en-US" w:eastAsia="en-US" w:bidi="ta-IN"/>
              </w:rPr>
              <w:t>P</w:t>
            </w:r>
            <w:r w:rsidRPr="003754EA">
              <w:rPr>
                <w:rFonts w:ascii="Calibri" w:hAnsi="Calibri" w:cs="Calibri"/>
                <w:b/>
                <w:bCs/>
                <w:sz w:val="22"/>
                <w:szCs w:val="22"/>
                <w:lang w:val="en-US" w:eastAsia="en-US" w:bidi="ta-IN"/>
              </w:rPr>
              <w:t>ath</w:t>
            </w:r>
          </w:p>
        </w:tc>
        <w:tc>
          <w:tcPr>
            <w:tcW w:w="3780" w:type="dxa"/>
            <w:tcBorders>
              <w:top w:val="single" w:sz="4" w:space="0" w:color="auto"/>
              <w:left w:val="nil"/>
              <w:bottom w:val="single" w:sz="4" w:space="0" w:color="auto"/>
              <w:right w:val="single" w:sz="4" w:space="0" w:color="auto"/>
            </w:tcBorders>
            <w:shd w:val="clear" w:color="000000" w:fill="00B0F0"/>
            <w:vAlign w:val="center"/>
            <w:hideMark/>
          </w:tcPr>
          <w:p w14:paraId="14F94B23" w14:textId="77777777" w:rsidR="003754EA" w:rsidRPr="003754EA" w:rsidRDefault="003754EA" w:rsidP="003754EA">
            <w:pPr>
              <w:jc w:val="center"/>
              <w:rPr>
                <w:rFonts w:ascii="Calibri" w:hAnsi="Calibri" w:cs="Calibri"/>
                <w:b/>
                <w:bCs/>
                <w:lang w:val="en-US" w:eastAsia="en-US" w:bidi="ta-IN"/>
              </w:rPr>
            </w:pPr>
            <w:r w:rsidRPr="003754EA">
              <w:rPr>
                <w:rFonts w:ascii="Calibri" w:hAnsi="Calibri" w:cs="Calibri"/>
                <w:b/>
                <w:bCs/>
                <w:sz w:val="22"/>
                <w:szCs w:val="22"/>
                <w:lang w:val="en-US" w:eastAsia="en-US" w:bidi="ta-IN"/>
              </w:rPr>
              <w:t>CSS Path</w:t>
            </w:r>
          </w:p>
        </w:tc>
      </w:tr>
      <w:tr w:rsidR="003754EA" w:rsidRPr="003754EA" w14:paraId="19A1263C" w14:textId="77777777" w:rsidTr="003754EA">
        <w:trPr>
          <w:trHeight w:val="242"/>
        </w:trPr>
        <w:tc>
          <w:tcPr>
            <w:tcW w:w="2335" w:type="dxa"/>
            <w:tcBorders>
              <w:top w:val="nil"/>
              <w:left w:val="single" w:sz="4" w:space="0" w:color="auto"/>
              <w:bottom w:val="single" w:sz="4" w:space="0" w:color="auto"/>
              <w:right w:val="single" w:sz="4" w:space="0" w:color="auto"/>
            </w:tcBorders>
            <w:shd w:val="clear" w:color="auto" w:fill="auto"/>
            <w:vAlign w:val="center"/>
            <w:hideMark/>
          </w:tcPr>
          <w:p w14:paraId="12A301DB" w14:textId="77777777" w:rsidR="003754EA" w:rsidRPr="003754EA" w:rsidRDefault="003754EA" w:rsidP="003754EA">
            <w:pPr>
              <w:jc w:val="center"/>
              <w:rPr>
                <w:rFonts w:ascii="Calibri" w:hAnsi="Calibri" w:cs="Calibri"/>
                <w:lang w:val="en-US" w:eastAsia="en-US" w:bidi="ta-IN"/>
              </w:rPr>
            </w:pPr>
            <w:r w:rsidRPr="003754EA">
              <w:rPr>
                <w:rFonts w:ascii="Calibri" w:hAnsi="Calibri" w:cs="Calibri"/>
                <w:sz w:val="22"/>
                <w:szCs w:val="22"/>
                <w:lang w:val="en-US" w:eastAsia="en-US" w:bidi="ta-IN"/>
              </w:rPr>
              <w:t>Direct Child</w:t>
            </w:r>
          </w:p>
        </w:tc>
        <w:tc>
          <w:tcPr>
            <w:tcW w:w="4320" w:type="dxa"/>
            <w:tcBorders>
              <w:top w:val="nil"/>
              <w:left w:val="nil"/>
              <w:bottom w:val="single" w:sz="4" w:space="0" w:color="auto"/>
              <w:right w:val="single" w:sz="4" w:space="0" w:color="auto"/>
            </w:tcBorders>
            <w:shd w:val="clear" w:color="auto" w:fill="auto"/>
            <w:vAlign w:val="center"/>
            <w:hideMark/>
          </w:tcPr>
          <w:p w14:paraId="128AF2F9" w14:textId="55A4F104" w:rsidR="003754EA" w:rsidRPr="003754EA" w:rsidRDefault="003754EA" w:rsidP="003754EA">
            <w:pPr>
              <w:jc w:val="center"/>
              <w:rPr>
                <w:rFonts w:ascii="Calibri" w:hAnsi="Calibri" w:cs="Calibri"/>
                <w:lang w:val="en-US" w:eastAsia="en-US" w:bidi="ta-IN"/>
              </w:rPr>
            </w:pPr>
            <w:r w:rsidRPr="003754EA">
              <w:rPr>
                <w:rFonts w:ascii="Calibri" w:hAnsi="Calibri" w:cs="Calibri"/>
                <w:sz w:val="22"/>
                <w:szCs w:val="22"/>
                <w:lang w:val="en-US" w:eastAsia="en-US" w:bidi="ta-IN"/>
              </w:rPr>
              <w:t>//div</w:t>
            </w:r>
            <w:r w:rsidRPr="002029DE">
              <w:rPr>
                <w:rFonts w:ascii="Calibri" w:hAnsi="Calibri" w:cs="Calibri"/>
                <w:b/>
                <w:color w:val="FF0000"/>
                <w:sz w:val="22"/>
                <w:szCs w:val="22"/>
                <w:lang w:val="en-US" w:eastAsia="en-US" w:bidi="ta-IN"/>
              </w:rPr>
              <w:t>/</w:t>
            </w:r>
            <w:r w:rsidRPr="003754EA">
              <w:rPr>
                <w:rFonts w:ascii="Calibri" w:hAnsi="Calibri" w:cs="Calibri"/>
                <w:sz w:val="22"/>
                <w:szCs w:val="22"/>
                <w:lang w:val="en-US" w:eastAsia="en-US" w:bidi="ta-IN"/>
              </w:rPr>
              <w:t>a</w:t>
            </w:r>
          </w:p>
        </w:tc>
        <w:tc>
          <w:tcPr>
            <w:tcW w:w="3780" w:type="dxa"/>
            <w:tcBorders>
              <w:top w:val="nil"/>
              <w:left w:val="nil"/>
              <w:bottom w:val="single" w:sz="4" w:space="0" w:color="auto"/>
              <w:right w:val="single" w:sz="4" w:space="0" w:color="auto"/>
            </w:tcBorders>
            <w:shd w:val="clear" w:color="auto" w:fill="auto"/>
            <w:vAlign w:val="center"/>
            <w:hideMark/>
          </w:tcPr>
          <w:p w14:paraId="7797E7B6" w14:textId="77777777" w:rsidR="003754EA" w:rsidRPr="003754EA" w:rsidRDefault="003754EA" w:rsidP="003754EA">
            <w:pPr>
              <w:jc w:val="center"/>
              <w:rPr>
                <w:rFonts w:ascii="Calibri" w:hAnsi="Calibri" w:cs="Calibri"/>
                <w:lang w:val="en-US" w:eastAsia="en-US" w:bidi="ta-IN"/>
              </w:rPr>
            </w:pPr>
            <w:r w:rsidRPr="003754EA">
              <w:rPr>
                <w:rFonts w:ascii="Calibri" w:hAnsi="Calibri" w:cs="Calibri"/>
                <w:sz w:val="22"/>
                <w:szCs w:val="22"/>
                <w:lang w:val="en-US" w:eastAsia="en-US" w:bidi="ta-IN"/>
              </w:rPr>
              <w:t xml:space="preserve">div </w:t>
            </w:r>
            <w:r w:rsidRPr="00AF5E06">
              <w:rPr>
                <w:rFonts w:ascii="Calibri" w:hAnsi="Calibri" w:cs="Calibri"/>
                <w:b/>
                <w:color w:val="FF0000"/>
                <w:sz w:val="22"/>
                <w:szCs w:val="22"/>
                <w:lang w:val="en-US" w:eastAsia="en-US" w:bidi="ta-IN"/>
              </w:rPr>
              <w:t xml:space="preserve">&gt; </w:t>
            </w:r>
            <w:r w:rsidRPr="003754EA">
              <w:rPr>
                <w:rFonts w:ascii="Calibri" w:hAnsi="Calibri" w:cs="Calibri"/>
                <w:sz w:val="22"/>
                <w:szCs w:val="22"/>
                <w:lang w:val="en-US" w:eastAsia="en-US" w:bidi="ta-IN"/>
              </w:rPr>
              <w:t>a</w:t>
            </w:r>
          </w:p>
        </w:tc>
      </w:tr>
      <w:tr w:rsidR="003754EA" w:rsidRPr="003754EA" w14:paraId="19555E3D" w14:textId="77777777" w:rsidTr="003754EA">
        <w:trPr>
          <w:trHeight w:val="224"/>
        </w:trPr>
        <w:tc>
          <w:tcPr>
            <w:tcW w:w="2335" w:type="dxa"/>
            <w:tcBorders>
              <w:top w:val="nil"/>
              <w:left w:val="single" w:sz="4" w:space="0" w:color="auto"/>
              <w:bottom w:val="single" w:sz="4" w:space="0" w:color="auto"/>
              <w:right w:val="single" w:sz="4" w:space="0" w:color="auto"/>
            </w:tcBorders>
            <w:shd w:val="clear" w:color="auto" w:fill="auto"/>
            <w:vAlign w:val="center"/>
            <w:hideMark/>
          </w:tcPr>
          <w:p w14:paraId="56447BAD" w14:textId="77777777" w:rsidR="003754EA" w:rsidRPr="003754EA" w:rsidRDefault="003754EA" w:rsidP="003754EA">
            <w:pPr>
              <w:jc w:val="center"/>
              <w:rPr>
                <w:rFonts w:ascii="Calibri" w:hAnsi="Calibri" w:cs="Calibri"/>
                <w:lang w:val="en-US" w:eastAsia="en-US" w:bidi="ta-IN"/>
              </w:rPr>
            </w:pPr>
            <w:r w:rsidRPr="003754EA">
              <w:rPr>
                <w:rFonts w:ascii="Calibri" w:hAnsi="Calibri" w:cs="Calibri"/>
                <w:sz w:val="22"/>
                <w:szCs w:val="22"/>
                <w:lang w:val="en-US" w:eastAsia="en-US" w:bidi="ta-IN"/>
              </w:rPr>
              <w:t xml:space="preserve">Child or </w:t>
            </w:r>
            <w:r w:rsidRPr="0018253F">
              <w:rPr>
                <w:rFonts w:ascii="Calibri" w:hAnsi="Calibri" w:cs="Calibri"/>
                <w:b/>
                <w:sz w:val="22"/>
                <w:szCs w:val="22"/>
                <w:lang w:val="en-US" w:eastAsia="en-US" w:bidi="ta-IN"/>
              </w:rPr>
              <w:t>child-of-child</w:t>
            </w:r>
          </w:p>
        </w:tc>
        <w:tc>
          <w:tcPr>
            <w:tcW w:w="4320" w:type="dxa"/>
            <w:tcBorders>
              <w:top w:val="nil"/>
              <w:left w:val="nil"/>
              <w:bottom w:val="single" w:sz="4" w:space="0" w:color="auto"/>
              <w:right w:val="single" w:sz="4" w:space="0" w:color="auto"/>
            </w:tcBorders>
            <w:shd w:val="clear" w:color="auto" w:fill="auto"/>
            <w:vAlign w:val="center"/>
            <w:hideMark/>
          </w:tcPr>
          <w:p w14:paraId="1C497850" w14:textId="3C850A3E" w:rsidR="003754EA" w:rsidRPr="003754EA" w:rsidRDefault="003754EA" w:rsidP="003754EA">
            <w:pPr>
              <w:jc w:val="center"/>
              <w:rPr>
                <w:rFonts w:ascii="Calibri" w:hAnsi="Calibri" w:cs="Calibri"/>
                <w:lang w:val="en-US" w:eastAsia="en-US" w:bidi="ta-IN"/>
              </w:rPr>
            </w:pPr>
            <w:r w:rsidRPr="003754EA">
              <w:rPr>
                <w:rFonts w:ascii="Calibri" w:hAnsi="Calibri" w:cs="Calibri"/>
                <w:sz w:val="22"/>
                <w:szCs w:val="22"/>
                <w:lang w:val="en-US" w:eastAsia="en-US" w:bidi="ta-IN"/>
              </w:rPr>
              <w:t>//div</w:t>
            </w:r>
            <w:r w:rsidRPr="00C968E6">
              <w:rPr>
                <w:rFonts w:ascii="Calibri" w:hAnsi="Calibri" w:cs="Calibri"/>
                <w:b/>
                <w:color w:val="FF0000"/>
                <w:sz w:val="22"/>
                <w:szCs w:val="22"/>
                <w:lang w:val="en-US" w:eastAsia="en-US" w:bidi="ta-IN"/>
              </w:rPr>
              <w:t>//</w:t>
            </w:r>
            <w:r w:rsidRPr="003754EA">
              <w:rPr>
                <w:rFonts w:ascii="Calibri" w:hAnsi="Calibri" w:cs="Calibri"/>
                <w:sz w:val="22"/>
                <w:szCs w:val="22"/>
                <w:lang w:val="en-US" w:eastAsia="en-US" w:bidi="ta-IN"/>
              </w:rPr>
              <w:t>a</w:t>
            </w:r>
            <w:r w:rsidR="00B64F96">
              <w:rPr>
                <w:rFonts w:ascii="Calibri" w:hAnsi="Calibri" w:cs="Calibri"/>
                <w:sz w:val="22"/>
                <w:szCs w:val="22"/>
                <w:lang w:val="en-US" w:eastAsia="en-US" w:bidi="ta-IN"/>
              </w:rPr>
              <w:t xml:space="preserve"> </w:t>
            </w:r>
            <w:r w:rsidR="00B64F96" w:rsidRPr="009E5F41">
              <w:rPr>
                <w:rFonts w:ascii="Calibri" w:hAnsi="Calibri" w:cs="Calibri"/>
                <w:color w:val="808080" w:themeColor="background1" w:themeShade="80"/>
                <w:sz w:val="14"/>
                <w:szCs w:val="14"/>
                <w:lang w:val="en-US" w:eastAsia="en-US" w:bidi="ta-IN"/>
              </w:rPr>
              <w:t>Ref: EX52c_DDDDDDynamic_Capt_DynValues</w:t>
            </w:r>
          </w:p>
        </w:tc>
        <w:tc>
          <w:tcPr>
            <w:tcW w:w="3780" w:type="dxa"/>
            <w:tcBorders>
              <w:top w:val="nil"/>
              <w:left w:val="nil"/>
              <w:bottom w:val="single" w:sz="4" w:space="0" w:color="auto"/>
              <w:right w:val="single" w:sz="4" w:space="0" w:color="auto"/>
            </w:tcBorders>
            <w:shd w:val="clear" w:color="auto" w:fill="auto"/>
            <w:vAlign w:val="center"/>
            <w:hideMark/>
          </w:tcPr>
          <w:p w14:paraId="49994E15" w14:textId="1C4B1B84" w:rsidR="003754EA" w:rsidRPr="003754EA" w:rsidRDefault="003754EA" w:rsidP="003754EA">
            <w:pPr>
              <w:jc w:val="center"/>
              <w:rPr>
                <w:rFonts w:ascii="Calibri" w:hAnsi="Calibri" w:cs="Calibri"/>
                <w:lang w:val="en-US" w:eastAsia="en-US" w:bidi="ta-IN"/>
              </w:rPr>
            </w:pPr>
            <w:r w:rsidRPr="003754EA">
              <w:rPr>
                <w:rFonts w:ascii="Calibri" w:hAnsi="Calibri" w:cs="Calibri"/>
                <w:sz w:val="22"/>
                <w:szCs w:val="22"/>
                <w:lang w:val="en-US" w:eastAsia="en-US" w:bidi="ta-IN"/>
              </w:rPr>
              <w:t>div</w:t>
            </w:r>
            <w:r w:rsidRPr="00AF5E06">
              <w:rPr>
                <w:rFonts w:ascii="Calibri" w:hAnsi="Calibri" w:cs="Calibri"/>
                <w:b/>
                <w:sz w:val="22"/>
                <w:szCs w:val="22"/>
                <w:lang w:val="en-US" w:eastAsia="en-US" w:bidi="ta-IN"/>
              </w:rPr>
              <w:t xml:space="preserve"> </w:t>
            </w:r>
            <w:r w:rsidRPr="003754EA">
              <w:rPr>
                <w:rFonts w:ascii="Calibri" w:hAnsi="Calibri" w:cs="Calibri"/>
                <w:sz w:val="22"/>
                <w:szCs w:val="22"/>
                <w:lang w:val="en-US" w:eastAsia="en-US" w:bidi="ta-IN"/>
              </w:rPr>
              <w:t>a</w:t>
            </w:r>
          </w:p>
        </w:tc>
      </w:tr>
      <w:tr w:rsidR="003754EA" w:rsidRPr="003754EA" w14:paraId="56EA8B94" w14:textId="77777777" w:rsidTr="003754EA">
        <w:trPr>
          <w:trHeight w:val="134"/>
        </w:trPr>
        <w:tc>
          <w:tcPr>
            <w:tcW w:w="2335" w:type="dxa"/>
            <w:tcBorders>
              <w:top w:val="nil"/>
              <w:left w:val="single" w:sz="4" w:space="0" w:color="auto"/>
              <w:bottom w:val="single" w:sz="4" w:space="0" w:color="auto"/>
              <w:right w:val="single" w:sz="4" w:space="0" w:color="auto"/>
            </w:tcBorders>
            <w:shd w:val="clear" w:color="auto" w:fill="auto"/>
            <w:vAlign w:val="center"/>
            <w:hideMark/>
          </w:tcPr>
          <w:p w14:paraId="7B0CFF22" w14:textId="77777777" w:rsidR="003754EA" w:rsidRPr="003754EA" w:rsidRDefault="003754EA" w:rsidP="003754EA">
            <w:pPr>
              <w:jc w:val="center"/>
              <w:rPr>
                <w:rFonts w:ascii="Calibri" w:hAnsi="Calibri" w:cs="Calibri"/>
                <w:lang w:val="en-US" w:eastAsia="en-US" w:bidi="ta-IN"/>
              </w:rPr>
            </w:pPr>
            <w:r w:rsidRPr="003754EA">
              <w:rPr>
                <w:rFonts w:ascii="Calibri" w:hAnsi="Calibri" w:cs="Calibri"/>
                <w:sz w:val="22"/>
                <w:szCs w:val="22"/>
                <w:lang w:val="en-US" w:eastAsia="en-US" w:bidi="ta-IN"/>
              </w:rPr>
              <w:t>Id</w:t>
            </w:r>
          </w:p>
        </w:tc>
        <w:tc>
          <w:tcPr>
            <w:tcW w:w="4320" w:type="dxa"/>
            <w:tcBorders>
              <w:top w:val="nil"/>
              <w:left w:val="nil"/>
              <w:bottom w:val="single" w:sz="4" w:space="0" w:color="auto"/>
              <w:right w:val="single" w:sz="4" w:space="0" w:color="auto"/>
            </w:tcBorders>
            <w:shd w:val="clear" w:color="auto" w:fill="auto"/>
            <w:vAlign w:val="center"/>
            <w:hideMark/>
          </w:tcPr>
          <w:p w14:paraId="3CA4A54D" w14:textId="59F239F4" w:rsidR="003754EA" w:rsidRPr="003754EA" w:rsidRDefault="003754EA" w:rsidP="003754EA">
            <w:pPr>
              <w:jc w:val="center"/>
              <w:rPr>
                <w:rFonts w:ascii="Calibri" w:hAnsi="Calibri" w:cs="Calibri"/>
                <w:lang w:val="en-US" w:eastAsia="en-US" w:bidi="ta-IN"/>
              </w:rPr>
            </w:pPr>
            <w:r w:rsidRPr="003754EA">
              <w:rPr>
                <w:rFonts w:ascii="Calibri" w:hAnsi="Calibri" w:cs="Calibri"/>
                <w:sz w:val="22"/>
                <w:szCs w:val="22"/>
                <w:lang w:val="en-US" w:eastAsia="en-US" w:bidi="ta-IN"/>
              </w:rPr>
              <w:t>//div[@id=’idValue’]</w:t>
            </w:r>
          </w:p>
        </w:tc>
        <w:tc>
          <w:tcPr>
            <w:tcW w:w="3780" w:type="dxa"/>
            <w:tcBorders>
              <w:top w:val="nil"/>
              <w:left w:val="nil"/>
              <w:bottom w:val="single" w:sz="4" w:space="0" w:color="auto"/>
              <w:right w:val="single" w:sz="4" w:space="0" w:color="auto"/>
            </w:tcBorders>
            <w:shd w:val="clear" w:color="auto" w:fill="auto"/>
            <w:vAlign w:val="center"/>
            <w:hideMark/>
          </w:tcPr>
          <w:p w14:paraId="13664ED2" w14:textId="77777777" w:rsidR="003754EA" w:rsidRPr="003754EA" w:rsidRDefault="003754EA" w:rsidP="003754EA">
            <w:pPr>
              <w:jc w:val="center"/>
              <w:rPr>
                <w:rFonts w:ascii="Calibri" w:hAnsi="Calibri" w:cs="Calibri"/>
                <w:lang w:val="en-US" w:eastAsia="en-US" w:bidi="ta-IN"/>
              </w:rPr>
            </w:pPr>
            <w:r w:rsidRPr="003754EA">
              <w:rPr>
                <w:rFonts w:ascii="Calibri" w:hAnsi="Calibri" w:cs="Calibri"/>
                <w:sz w:val="22"/>
                <w:szCs w:val="22"/>
                <w:lang w:val="en-US" w:eastAsia="en-US" w:bidi="ta-IN"/>
              </w:rPr>
              <w:t>div</w:t>
            </w:r>
            <w:r w:rsidRPr="00B33FEB">
              <w:rPr>
                <w:rFonts w:ascii="Calibri" w:hAnsi="Calibri" w:cs="Calibri"/>
                <w:b/>
                <w:color w:val="FF0000"/>
                <w:sz w:val="22"/>
                <w:szCs w:val="22"/>
                <w:lang w:val="en-US" w:eastAsia="en-US" w:bidi="ta-IN"/>
              </w:rPr>
              <w:t>#</w:t>
            </w:r>
            <w:r w:rsidRPr="003754EA">
              <w:rPr>
                <w:rFonts w:ascii="Calibri" w:hAnsi="Calibri" w:cs="Calibri"/>
                <w:sz w:val="22"/>
                <w:szCs w:val="22"/>
                <w:lang w:val="en-US" w:eastAsia="en-US" w:bidi="ta-IN"/>
              </w:rPr>
              <w:t>idValue</w:t>
            </w:r>
          </w:p>
        </w:tc>
      </w:tr>
      <w:tr w:rsidR="00046EA7" w:rsidRPr="003754EA" w14:paraId="63DBCD5D" w14:textId="77777777" w:rsidTr="003754EA">
        <w:trPr>
          <w:trHeight w:val="134"/>
        </w:trPr>
        <w:tc>
          <w:tcPr>
            <w:tcW w:w="2335" w:type="dxa"/>
            <w:tcBorders>
              <w:top w:val="nil"/>
              <w:left w:val="single" w:sz="4" w:space="0" w:color="auto"/>
              <w:bottom w:val="single" w:sz="4" w:space="0" w:color="auto"/>
              <w:right w:val="single" w:sz="4" w:space="0" w:color="auto"/>
            </w:tcBorders>
            <w:shd w:val="clear" w:color="auto" w:fill="auto"/>
            <w:vAlign w:val="center"/>
          </w:tcPr>
          <w:p w14:paraId="7BE5BF9A" w14:textId="3B2F78F2" w:rsidR="00046EA7" w:rsidRPr="003754EA" w:rsidRDefault="00046EA7" w:rsidP="003754EA">
            <w:pPr>
              <w:jc w:val="center"/>
              <w:rPr>
                <w:rFonts w:ascii="Calibri" w:hAnsi="Calibri" w:cs="Calibri"/>
                <w:lang w:val="en-US" w:eastAsia="en-US" w:bidi="ta-IN"/>
              </w:rPr>
            </w:pPr>
            <w:r>
              <w:rPr>
                <w:rFonts w:ascii="Calibri" w:hAnsi="Calibri" w:cs="Calibri"/>
                <w:sz w:val="22"/>
                <w:szCs w:val="22"/>
                <w:lang w:val="en-US" w:eastAsia="en-US" w:bidi="ta-IN"/>
              </w:rPr>
              <w:t>name</w:t>
            </w:r>
          </w:p>
        </w:tc>
        <w:tc>
          <w:tcPr>
            <w:tcW w:w="4320" w:type="dxa"/>
            <w:tcBorders>
              <w:top w:val="nil"/>
              <w:left w:val="nil"/>
              <w:bottom w:val="single" w:sz="4" w:space="0" w:color="auto"/>
              <w:right w:val="single" w:sz="4" w:space="0" w:color="auto"/>
            </w:tcBorders>
            <w:shd w:val="clear" w:color="auto" w:fill="auto"/>
            <w:vAlign w:val="center"/>
          </w:tcPr>
          <w:p w14:paraId="37F480E4" w14:textId="3EC493DF" w:rsidR="00046EA7" w:rsidRPr="000204B4" w:rsidRDefault="000204B4" w:rsidP="003754EA">
            <w:pPr>
              <w:jc w:val="center"/>
              <w:rPr>
                <w:rFonts w:ascii="Calibri" w:hAnsi="Calibri" w:cs="Calibri"/>
                <w:b/>
                <w:lang w:val="en-US" w:eastAsia="en-US" w:bidi="ta-IN"/>
              </w:rPr>
            </w:pPr>
            <w:r w:rsidRPr="003754EA">
              <w:rPr>
                <w:rFonts w:ascii="Calibri" w:hAnsi="Calibri" w:cs="Calibri"/>
                <w:sz w:val="22"/>
                <w:szCs w:val="22"/>
                <w:lang w:val="en-US" w:eastAsia="en-US" w:bidi="ta-IN"/>
              </w:rPr>
              <w:t>//div[@</w:t>
            </w:r>
            <w:r>
              <w:rPr>
                <w:rFonts w:ascii="Calibri" w:hAnsi="Calibri" w:cs="Calibri"/>
                <w:sz w:val="22"/>
                <w:szCs w:val="22"/>
                <w:lang w:val="en-US" w:eastAsia="en-US" w:bidi="ta-IN"/>
              </w:rPr>
              <w:t>name</w:t>
            </w:r>
            <w:r w:rsidRPr="003754EA">
              <w:rPr>
                <w:rFonts w:ascii="Calibri" w:hAnsi="Calibri" w:cs="Calibri"/>
                <w:sz w:val="22"/>
                <w:szCs w:val="22"/>
                <w:lang w:val="en-US" w:eastAsia="en-US" w:bidi="ta-IN"/>
              </w:rPr>
              <w:t>=’</w:t>
            </w:r>
            <w:r w:rsidR="00523647">
              <w:rPr>
                <w:rFonts w:ascii="Calibri" w:hAnsi="Calibri" w:cs="Calibri"/>
                <w:sz w:val="22"/>
                <w:szCs w:val="22"/>
                <w:lang w:val="en-US" w:eastAsia="en-US" w:bidi="ta-IN"/>
              </w:rPr>
              <w:t>nameV</w:t>
            </w:r>
            <w:r w:rsidRPr="003754EA">
              <w:rPr>
                <w:rFonts w:ascii="Calibri" w:hAnsi="Calibri" w:cs="Calibri"/>
                <w:sz w:val="22"/>
                <w:szCs w:val="22"/>
                <w:lang w:val="en-US" w:eastAsia="en-US" w:bidi="ta-IN"/>
              </w:rPr>
              <w:t>alue’]</w:t>
            </w:r>
          </w:p>
        </w:tc>
        <w:tc>
          <w:tcPr>
            <w:tcW w:w="3780" w:type="dxa"/>
            <w:tcBorders>
              <w:top w:val="nil"/>
              <w:left w:val="nil"/>
              <w:bottom w:val="single" w:sz="4" w:space="0" w:color="auto"/>
              <w:right w:val="single" w:sz="4" w:space="0" w:color="auto"/>
            </w:tcBorders>
            <w:shd w:val="clear" w:color="auto" w:fill="auto"/>
            <w:vAlign w:val="center"/>
          </w:tcPr>
          <w:p w14:paraId="3A016DBD" w14:textId="5925B238" w:rsidR="00046EA7" w:rsidRPr="003754EA" w:rsidRDefault="00454709" w:rsidP="003754EA">
            <w:pPr>
              <w:jc w:val="center"/>
              <w:rPr>
                <w:rFonts w:ascii="Calibri" w:hAnsi="Calibri" w:cs="Calibri"/>
                <w:lang w:val="en-US" w:eastAsia="en-US" w:bidi="ta-IN"/>
              </w:rPr>
            </w:pPr>
            <w:r w:rsidRPr="00CA4EA5">
              <w:rPr>
                <w:rFonts w:ascii="Calibri" w:hAnsi="Calibri" w:cs="Calibri"/>
                <w:color w:val="808080" w:themeColor="background1" w:themeShade="80"/>
                <w:sz w:val="22"/>
                <w:szCs w:val="22"/>
                <w:lang w:val="en-US" w:eastAsia="en-US" w:bidi="ta-IN"/>
              </w:rPr>
              <w:t>S</w:t>
            </w:r>
            <w:r w:rsidR="00532AD7" w:rsidRPr="00CA4EA5">
              <w:rPr>
                <w:rFonts w:ascii="Calibri" w:hAnsi="Calibri" w:cs="Calibri"/>
                <w:color w:val="808080" w:themeColor="background1" w:themeShade="80"/>
                <w:sz w:val="22"/>
                <w:szCs w:val="22"/>
                <w:lang w:val="en-US" w:eastAsia="en-US" w:bidi="ta-IN"/>
              </w:rPr>
              <w:t>n</w:t>
            </w:r>
            <w:r w:rsidRPr="00CA4EA5">
              <w:rPr>
                <w:rFonts w:ascii="Calibri" w:hAnsi="Calibri" w:cs="Calibri"/>
                <w:color w:val="808080" w:themeColor="background1" w:themeShade="80"/>
                <w:sz w:val="22"/>
                <w:szCs w:val="22"/>
                <w:lang w:val="en-US" w:eastAsia="en-US" w:bidi="ta-IN"/>
              </w:rPr>
              <w:t>:</w:t>
            </w:r>
            <w:r>
              <w:rPr>
                <w:rFonts w:ascii="Calibri" w:hAnsi="Calibri" w:cs="Calibri"/>
                <w:sz w:val="22"/>
                <w:szCs w:val="22"/>
                <w:lang w:val="en-US" w:eastAsia="en-US" w:bidi="ta-IN"/>
              </w:rPr>
              <w:t xml:space="preserve"> </w:t>
            </w:r>
            <w:r w:rsidR="00717D1B">
              <w:rPr>
                <w:rFonts w:ascii="Calibri" w:hAnsi="Calibri" w:cs="Calibri"/>
                <w:sz w:val="22"/>
                <w:szCs w:val="22"/>
                <w:lang w:val="en-US" w:eastAsia="en-US" w:bidi="ta-IN"/>
              </w:rPr>
              <w:t>tag</w:t>
            </w:r>
            <w:r w:rsidR="00532AD7">
              <w:rPr>
                <w:rFonts w:ascii="Calibri" w:hAnsi="Calibri" w:cs="Calibri"/>
                <w:sz w:val="22"/>
                <w:szCs w:val="22"/>
                <w:lang w:val="en-US" w:eastAsia="en-US" w:bidi="ta-IN"/>
              </w:rPr>
              <w:t>[Atr=’val’]</w:t>
            </w:r>
            <w:r w:rsidR="005E4374">
              <w:rPr>
                <w:rFonts w:ascii="Calibri" w:hAnsi="Calibri" w:cs="Calibri"/>
                <w:sz w:val="22"/>
                <w:szCs w:val="22"/>
                <w:lang w:val="en-US" w:eastAsia="en-US" w:bidi="ta-IN"/>
              </w:rPr>
              <w:t xml:space="preserve"> </w:t>
            </w:r>
            <w:r w:rsidR="005E4374" w:rsidRPr="00CA4EA5">
              <w:rPr>
                <w:rFonts w:ascii="Calibri" w:hAnsi="Calibri" w:cs="Calibri"/>
                <w:color w:val="808080" w:themeColor="background1" w:themeShade="80"/>
                <w:sz w:val="22"/>
                <w:szCs w:val="22"/>
                <w:lang w:val="en-US" w:eastAsia="en-US" w:bidi="ta-IN"/>
              </w:rPr>
              <w:t>E:</w:t>
            </w:r>
            <w:r w:rsidR="005E4374">
              <w:rPr>
                <w:rFonts w:ascii="Calibri" w:hAnsi="Calibri" w:cs="Calibri"/>
                <w:sz w:val="22"/>
                <w:szCs w:val="22"/>
                <w:lang w:val="en-US" w:eastAsia="en-US" w:bidi="ta-IN"/>
              </w:rPr>
              <w:t xml:space="preserve"> </w:t>
            </w:r>
            <w:r w:rsidR="00717D1B">
              <w:rPr>
                <w:rFonts w:ascii="Calibri" w:hAnsi="Calibri" w:cs="Calibri"/>
                <w:sz w:val="22"/>
                <w:szCs w:val="22"/>
                <w:lang w:val="en-US" w:eastAsia="en-US" w:bidi="ta-IN"/>
              </w:rPr>
              <w:t>a</w:t>
            </w:r>
            <w:r w:rsidR="000204B4">
              <w:rPr>
                <w:rFonts w:ascii="Calibri" w:hAnsi="Calibri" w:cs="Calibri"/>
                <w:sz w:val="22"/>
                <w:szCs w:val="22"/>
                <w:lang w:val="en-US" w:eastAsia="en-US" w:bidi="ta-IN"/>
              </w:rPr>
              <w:t>[</w:t>
            </w:r>
            <w:r w:rsidR="00D500B9">
              <w:rPr>
                <w:rFonts w:ascii="Calibri" w:hAnsi="Calibri" w:cs="Calibri"/>
                <w:sz w:val="22"/>
                <w:szCs w:val="22"/>
                <w:lang w:val="en-US" w:eastAsia="en-US" w:bidi="ta-IN"/>
              </w:rPr>
              <w:t>name</w:t>
            </w:r>
            <w:r w:rsidR="000204B4">
              <w:rPr>
                <w:rFonts w:ascii="Calibri" w:hAnsi="Calibri" w:cs="Calibri"/>
                <w:sz w:val="22"/>
                <w:szCs w:val="22"/>
                <w:lang w:val="en-US" w:eastAsia="en-US" w:bidi="ta-IN"/>
              </w:rPr>
              <w:t>=’</w:t>
            </w:r>
            <w:r w:rsidR="003D46D5">
              <w:rPr>
                <w:rFonts w:ascii="Calibri" w:hAnsi="Calibri" w:cs="Calibri"/>
                <w:sz w:val="22"/>
                <w:szCs w:val="22"/>
                <w:lang w:val="en-US" w:eastAsia="en-US" w:bidi="ta-IN"/>
              </w:rPr>
              <w:t>nameV</w:t>
            </w:r>
            <w:r w:rsidR="000204B4">
              <w:rPr>
                <w:rFonts w:ascii="Calibri" w:hAnsi="Calibri" w:cs="Calibri"/>
                <w:sz w:val="22"/>
                <w:szCs w:val="22"/>
                <w:lang w:val="en-US" w:eastAsia="en-US" w:bidi="ta-IN"/>
              </w:rPr>
              <w:t>al’]</w:t>
            </w:r>
          </w:p>
        </w:tc>
      </w:tr>
      <w:tr w:rsidR="003754EA" w:rsidRPr="003754EA" w14:paraId="4ECC510D" w14:textId="77777777" w:rsidTr="003754EA">
        <w:trPr>
          <w:trHeight w:val="116"/>
        </w:trPr>
        <w:tc>
          <w:tcPr>
            <w:tcW w:w="2335" w:type="dxa"/>
            <w:tcBorders>
              <w:top w:val="nil"/>
              <w:left w:val="single" w:sz="4" w:space="0" w:color="auto"/>
              <w:bottom w:val="single" w:sz="4" w:space="0" w:color="auto"/>
              <w:right w:val="single" w:sz="4" w:space="0" w:color="auto"/>
            </w:tcBorders>
            <w:shd w:val="clear" w:color="auto" w:fill="auto"/>
            <w:vAlign w:val="center"/>
            <w:hideMark/>
          </w:tcPr>
          <w:p w14:paraId="7EF99CEE" w14:textId="2E81A46D" w:rsidR="003754EA" w:rsidRPr="003754EA" w:rsidRDefault="00602B1F" w:rsidP="003754EA">
            <w:pPr>
              <w:jc w:val="center"/>
              <w:rPr>
                <w:rFonts w:ascii="Calibri" w:hAnsi="Calibri" w:cs="Calibri"/>
                <w:lang w:val="en-US" w:eastAsia="en-US" w:bidi="ta-IN"/>
              </w:rPr>
            </w:pPr>
            <w:r>
              <w:rPr>
                <w:rFonts w:ascii="Calibri" w:hAnsi="Calibri" w:cs="Calibri"/>
                <w:sz w:val="22"/>
                <w:szCs w:val="22"/>
                <w:lang w:val="en-US" w:eastAsia="en-US" w:bidi="ta-IN"/>
              </w:rPr>
              <w:t>c</w:t>
            </w:r>
            <w:r w:rsidR="003754EA" w:rsidRPr="003754EA">
              <w:rPr>
                <w:rFonts w:ascii="Calibri" w:hAnsi="Calibri" w:cs="Calibri"/>
                <w:sz w:val="22"/>
                <w:szCs w:val="22"/>
                <w:lang w:val="en-US" w:eastAsia="en-US" w:bidi="ta-IN"/>
              </w:rPr>
              <w:t>lass</w:t>
            </w:r>
          </w:p>
        </w:tc>
        <w:tc>
          <w:tcPr>
            <w:tcW w:w="4320" w:type="dxa"/>
            <w:tcBorders>
              <w:top w:val="nil"/>
              <w:left w:val="nil"/>
              <w:bottom w:val="single" w:sz="4" w:space="0" w:color="auto"/>
              <w:right w:val="single" w:sz="4" w:space="0" w:color="auto"/>
            </w:tcBorders>
            <w:shd w:val="clear" w:color="auto" w:fill="auto"/>
            <w:vAlign w:val="center"/>
            <w:hideMark/>
          </w:tcPr>
          <w:p w14:paraId="49065371" w14:textId="22049233" w:rsidR="003754EA" w:rsidRPr="003754EA" w:rsidRDefault="003754EA" w:rsidP="003754EA">
            <w:pPr>
              <w:jc w:val="center"/>
              <w:rPr>
                <w:rFonts w:ascii="Calibri" w:hAnsi="Calibri" w:cs="Calibri"/>
                <w:lang w:val="en-US" w:eastAsia="en-US" w:bidi="ta-IN"/>
              </w:rPr>
            </w:pPr>
            <w:r w:rsidRPr="003754EA">
              <w:rPr>
                <w:rFonts w:ascii="Calibri" w:hAnsi="Calibri" w:cs="Calibri"/>
                <w:sz w:val="22"/>
                <w:szCs w:val="22"/>
                <w:lang w:val="en-US" w:eastAsia="en-US" w:bidi="ta-IN"/>
              </w:rPr>
              <w:t>//div[@class=’classValue’]</w:t>
            </w:r>
          </w:p>
        </w:tc>
        <w:tc>
          <w:tcPr>
            <w:tcW w:w="3780" w:type="dxa"/>
            <w:tcBorders>
              <w:top w:val="nil"/>
              <w:left w:val="nil"/>
              <w:bottom w:val="single" w:sz="4" w:space="0" w:color="auto"/>
              <w:right w:val="single" w:sz="4" w:space="0" w:color="auto"/>
            </w:tcBorders>
            <w:shd w:val="clear" w:color="auto" w:fill="auto"/>
            <w:vAlign w:val="center"/>
            <w:hideMark/>
          </w:tcPr>
          <w:p w14:paraId="12BBEEFE" w14:textId="5E67E655" w:rsidR="003754EA" w:rsidRPr="003754EA" w:rsidRDefault="003754EA" w:rsidP="003754EA">
            <w:pPr>
              <w:jc w:val="center"/>
              <w:rPr>
                <w:rFonts w:ascii="Calibri" w:hAnsi="Calibri" w:cs="Calibri"/>
                <w:lang w:val="en-US" w:eastAsia="en-US" w:bidi="ta-IN"/>
              </w:rPr>
            </w:pPr>
            <w:r w:rsidRPr="003754EA">
              <w:rPr>
                <w:rFonts w:ascii="Calibri" w:hAnsi="Calibri" w:cs="Calibri"/>
                <w:sz w:val="22"/>
                <w:szCs w:val="22"/>
                <w:lang w:val="en-US" w:eastAsia="en-US" w:bidi="ta-IN"/>
              </w:rPr>
              <w:t>div</w:t>
            </w:r>
            <w:r w:rsidRPr="00447A1E">
              <w:rPr>
                <w:rFonts w:ascii="Calibri" w:hAnsi="Calibri" w:cs="Calibri"/>
                <w:b/>
                <w:color w:val="FF0000"/>
                <w:sz w:val="22"/>
                <w:szCs w:val="22"/>
                <w:lang w:val="en-US" w:eastAsia="en-US" w:bidi="ta-IN"/>
              </w:rPr>
              <w:t>.</w:t>
            </w:r>
            <w:r w:rsidRPr="003754EA">
              <w:rPr>
                <w:rFonts w:ascii="Calibri" w:hAnsi="Calibri" w:cs="Calibri"/>
                <w:sz w:val="22"/>
                <w:szCs w:val="22"/>
                <w:lang w:val="en-US" w:eastAsia="en-US" w:bidi="ta-IN"/>
              </w:rPr>
              <w:t xml:space="preserve">classValue </w:t>
            </w:r>
            <w:r w:rsidRPr="003754EA">
              <w:rPr>
                <w:rFonts w:ascii="Calibri" w:hAnsi="Calibri" w:cs="Calibri"/>
                <w:color w:val="B4C6E7"/>
                <w:sz w:val="22"/>
                <w:szCs w:val="22"/>
                <w:lang w:val="en-US" w:eastAsia="en-US" w:bidi="ta-IN"/>
              </w:rPr>
              <w:t>(remove the spaces)</w:t>
            </w:r>
          </w:p>
        </w:tc>
      </w:tr>
      <w:tr w:rsidR="002A727B" w:rsidRPr="003754EA" w14:paraId="59C7A830" w14:textId="77777777" w:rsidTr="003754EA">
        <w:trPr>
          <w:trHeight w:val="116"/>
        </w:trPr>
        <w:tc>
          <w:tcPr>
            <w:tcW w:w="2335" w:type="dxa"/>
            <w:tcBorders>
              <w:top w:val="nil"/>
              <w:left w:val="single" w:sz="4" w:space="0" w:color="auto"/>
              <w:bottom w:val="single" w:sz="4" w:space="0" w:color="auto"/>
              <w:right w:val="single" w:sz="4" w:space="0" w:color="auto"/>
            </w:tcBorders>
            <w:shd w:val="clear" w:color="auto" w:fill="auto"/>
            <w:vAlign w:val="center"/>
          </w:tcPr>
          <w:p w14:paraId="3B2B4530" w14:textId="538233D1" w:rsidR="002A727B" w:rsidRPr="003754EA" w:rsidRDefault="002A727B" w:rsidP="003754EA">
            <w:pPr>
              <w:jc w:val="center"/>
              <w:rPr>
                <w:rFonts w:ascii="Calibri" w:hAnsi="Calibri" w:cs="Calibri"/>
                <w:lang w:val="en-US" w:eastAsia="en-US" w:bidi="ta-IN"/>
              </w:rPr>
            </w:pPr>
            <w:r>
              <w:rPr>
                <w:rFonts w:ascii="Calibri" w:hAnsi="Calibri" w:cs="Calibri"/>
                <w:sz w:val="22"/>
                <w:szCs w:val="22"/>
                <w:lang w:val="en-US" w:eastAsia="en-US" w:bidi="ta-IN"/>
              </w:rPr>
              <w:t>tagName</w:t>
            </w:r>
          </w:p>
        </w:tc>
        <w:tc>
          <w:tcPr>
            <w:tcW w:w="4320" w:type="dxa"/>
            <w:tcBorders>
              <w:top w:val="nil"/>
              <w:left w:val="nil"/>
              <w:bottom w:val="single" w:sz="4" w:space="0" w:color="auto"/>
              <w:right w:val="single" w:sz="4" w:space="0" w:color="auto"/>
            </w:tcBorders>
            <w:shd w:val="clear" w:color="auto" w:fill="auto"/>
            <w:vAlign w:val="center"/>
          </w:tcPr>
          <w:p w14:paraId="060A0A13" w14:textId="7F0124CE" w:rsidR="002A727B" w:rsidRPr="003754EA" w:rsidRDefault="005A369A" w:rsidP="003754EA">
            <w:pPr>
              <w:jc w:val="center"/>
              <w:rPr>
                <w:rFonts w:ascii="Calibri" w:hAnsi="Calibri" w:cs="Calibri"/>
                <w:lang w:val="en-US" w:eastAsia="en-US" w:bidi="ta-IN"/>
              </w:rPr>
            </w:pPr>
            <w:r>
              <w:rPr>
                <w:rFonts w:ascii="Calibri" w:hAnsi="Calibri" w:cs="Calibri"/>
                <w:sz w:val="22"/>
                <w:szCs w:val="22"/>
                <w:lang w:val="en-US" w:eastAsia="en-US" w:bidi="ta-IN"/>
              </w:rPr>
              <w:t>//tagName</w:t>
            </w:r>
            <w:r w:rsidR="00834993">
              <w:rPr>
                <w:rFonts w:ascii="Calibri" w:hAnsi="Calibri" w:cs="Calibri"/>
                <w:sz w:val="22"/>
                <w:szCs w:val="22"/>
                <w:lang w:val="en-US" w:eastAsia="en-US" w:bidi="ta-IN"/>
              </w:rPr>
              <w:t xml:space="preserve"> </w:t>
            </w:r>
            <w:r w:rsidR="00834993" w:rsidRPr="00834993">
              <w:rPr>
                <w:rFonts w:ascii="Calibri" w:hAnsi="Calibri" w:cs="Calibri"/>
                <w:color w:val="FFC000"/>
                <w:sz w:val="22"/>
                <w:szCs w:val="22"/>
                <w:lang w:val="en-US" w:eastAsia="en-US" w:bidi="ta-IN"/>
              </w:rPr>
              <w:t>or</w:t>
            </w:r>
            <w:r w:rsidR="00834993">
              <w:rPr>
                <w:rFonts w:ascii="Calibri" w:hAnsi="Calibri" w:cs="Calibri"/>
                <w:sz w:val="22"/>
                <w:szCs w:val="22"/>
                <w:lang w:val="en-US" w:eastAsia="en-US" w:bidi="ta-IN"/>
              </w:rPr>
              <w:t xml:space="preserve"> </w:t>
            </w:r>
            <w:r w:rsidR="00834993" w:rsidRPr="00834993">
              <w:rPr>
                <w:rFonts w:ascii="Calibri" w:hAnsi="Calibri" w:cs="Calibri"/>
                <w:sz w:val="22"/>
                <w:szCs w:val="22"/>
                <w:lang w:val="en-US" w:eastAsia="en-US" w:bidi="ta-IN"/>
              </w:rPr>
              <w:t>By.tagName("input")</w:t>
            </w:r>
          </w:p>
        </w:tc>
        <w:tc>
          <w:tcPr>
            <w:tcW w:w="3780" w:type="dxa"/>
            <w:tcBorders>
              <w:top w:val="nil"/>
              <w:left w:val="nil"/>
              <w:bottom w:val="single" w:sz="4" w:space="0" w:color="auto"/>
              <w:right w:val="single" w:sz="4" w:space="0" w:color="auto"/>
            </w:tcBorders>
            <w:shd w:val="clear" w:color="auto" w:fill="auto"/>
            <w:vAlign w:val="center"/>
          </w:tcPr>
          <w:p w14:paraId="4A3120E4" w14:textId="124AB645" w:rsidR="002A727B" w:rsidRPr="003754EA" w:rsidRDefault="005A369A" w:rsidP="003754EA">
            <w:pPr>
              <w:jc w:val="center"/>
              <w:rPr>
                <w:rFonts w:ascii="Calibri" w:hAnsi="Calibri" w:cs="Calibri"/>
                <w:lang w:val="en-US" w:eastAsia="en-US" w:bidi="ta-IN"/>
              </w:rPr>
            </w:pPr>
            <w:r>
              <w:rPr>
                <w:rFonts w:ascii="Calibri" w:hAnsi="Calibri" w:cs="Calibri"/>
                <w:sz w:val="22"/>
                <w:szCs w:val="22"/>
                <w:lang w:val="en-US" w:eastAsia="en-US" w:bidi="ta-IN"/>
              </w:rPr>
              <w:t>tagName</w:t>
            </w:r>
          </w:p>
        </w:tc>
      </w:tr>
      <w:tr w:rsidR="003754EA" w:rsidRPr="003754EA" w14:paraId="45B15835" w14:textId="77777777" w:rsidTr="003754EA">
        <w:trPr>
          <w:trHeight w:val="116"/>
        </w:trPr>
        <w:tc>
          <w:tcPr>
            <w:tcW w:w="2335" w:type="dxa"/>
            <w:tcBorders>
              <w:top w:val="nil"/>
              <w:left w:val="single" w:sz="4" w:space="0" w:color="auto"/>
              <w:bottom w:val="single" w:sz="4" w:space="0" w:color="auto"/>
              <w:right w:val="single" w:sz="4" w:space="0" w:color="auto"/>
            </w:tcBorders>
            <w:shd w:val="clear" w:color="auto" w:fill="auto"/>
            <w:vAlign w:val="center"/>
            <w:hideMark/>
          </w:tcPr>
          <w:p w14:paraId="0F4E4434" w14:textId="3B1D13EA" w:rsidR="003754EA" w:rsidRPr="003754EA" w:rsidRDefault="00D9117D" w:rsidP="003754EA">
            <w:pPr>
              <w:jc w:val="center"/>
              <w:rPr>
                <w:rFonts w:ascii="Calibri" w:hAnsi="Calibri" w:cs="Calibri"/>
                <w:lang w:val="en-US" w:eastAsia="en-US" w:bidi="ta-IN"/>
              </w:rPr>
            </w:pPr>
            <w:r>
              <w:rPr>
                <w:rFonts w:ascii="Calibri" w:hAnsi="Calibri" w:cs="Calibri"/>
                <w:sz w:val="22"/>
                <w:szCs w:val="22"/>
                <w:lang w:val="en-US" w:eastAsia="en-US" w:bidi="ta-IN"/>
              </w:rPr>
              <w:t>f</w:t>
            </w:r>
            <w:r w:rsidR="003754EA" w:rsidRPr="003754EA">
              <w:rPr>
                <w:rFonts w:ascii="Calibri" w:hAnsi="Calibri" w:cs="Calibri"/>
                <w:sz w:val="22"/>
                <w:szCs w:val="22"/>
                <w:lang w:val="en-US" w:eastAsia="en-US" w:bidi="ta-IN"/>
              </w:rPr>
              <w:t>ollowing</w:t>
            </w:r>
            <w:r w:rsidR="00E358BA">
              <w:rPr>
                <w:rFonts w:ascii="Calibri" w:hAnsi="Calibri" w:cs="Calibri"/>
                <w:sz w:val="22"/>
                <w:szCs w:val="22"/>
                <w:lang w:val="en-US" w:eastAsia="en-US" w:bidi="ta-IN"/>
              </w:rPr>
              <w:t>-</w:t>
            </w:r>
            <w:r>
              <w:rPr>
                <w:rFonts w:ascii="Calibri" w:hAnsi="Calibri" w:cs="Calibri"/>
                <w:sz w:val="22"/>
                <w:szCs w:val="22"/>
                <w:lang w:val="en-US" w:eastAsia="en-US" w:bidi="ta-IN"/>
              </w:rPr>
              <w:t>s</w:t>
            </w:r>
            <w:r w:rsidR="003754EA" w:rsidRPr="003754EA">
              <w:rPr>
                <w:rFonts w:ascii="Calibri" w:hAnsi="Calibri" w:cs="Calibri"/>
                <w:sz w:val="22"/>
                <w:szCs w:val="22"/>
                <w:lang w:val="en-US" w:eastAsia="en-US" w:bidi="ta-IN"/>
              </w:rPr>
              <w:t>ibling</w:t>
            </w:r>
          </w:p>
        </w:tc>
        <w:tc>
          <w:tcPr>
            <w:tcW w:w="4320" w:type="dxa"/>
            <w:tcBorders>
              <w:top w:val="nil"/>
              <w:left w:val="nil"/>
              <w:bottom w:val="single" w:sz="4" w:space="0" w:color="auto"/>
              <w:right w:val="single" w:sz="4" w:space="0" w:color="auto"/>
            </w:tcBorders>
            <w:shd w:val="clear" w:color="auto" w:fill="auto"/>
            <w:vAlign w:val="center"/>
            <w:hideMark/>
          </w:tcPr>
          <w:p w14:paraId="489B489F" w14:textId="3DDD0E63" w:rsidR="003754EA" w:rsidRPr="003754EA" w:rsidRDefault="003754EA" w:rsidP="003754EA">
            <w:pPr>
              <w:jc w:val="center"/>
              <w:rPr>
                <w:rFonts w:ascii="Calibri" w:hAnsi="Calibri" w:cs="Calibri"/>
                <w:lang w:val="en-US" w:eastAsia="en-US" w:bidi="ta-IN"/>
              </w:rPr>
            </w:pPr>
            <w:r w:rsidRPr="003754EA">
              <w:rPr>
                <w:rFonts w:ascii="Calibri" w:hAnsi="Calibri" w:cs="Calibri"/>
                <w:spacing w:val="-1"/>
                <w:sz w:val="22"/>
                <w:szCs w:val="22"/>
                <w:lang w:val="en-US" w:eastAsia="en-US" w:bidi="ta-IN"/>
              </w:rPr>
              <w:t>//ul/li[@class=’first’]/following-sibling::div[1]</w:t>
            </w:r>
          </w:p>
        </w:tc>
        <w:tc>
          <w:tcPr>
            <w:tcW w:w="3780" w:type="dxa"/>
            <w:tcBorders>
              <w:top w:val="nil"/>
              <w:left w:val="nil"/>
              <w:bottom w:val="single" w:sz="4" w:space="0" w:color="auto"/>
              <w:right w:val="single" w:sz="4" w:space="0" w:color="auto"/>
            </w:tcBorders>
            <w:shd w:val="clear" w:color="auto" w:fill="auto"/>
            <w:vAlign w:val="center"/>
            <w:hideMark/>
          </w:tcPr>
          <w:p w14:paraId="083DCB6A" w14:textId="69F8EADD" w:rsidR="003754EA" w:rsidRPr="003754EA" w:rsidRDefault="003754EA" w:rsidP="003754EA">
            <w:pPr>
              <w:jc w:val="center"/>
              <w:rPr>
                <w:rFonts w:ascii="Calibri" w:hAnsi="Calibri" w:cs="Calibri"/>
                <w:lang w:val="en-US" w:eastAsia="en-US" w:bidi="ta-IN"/>
              </w:rPr>
            </w:pPr>
            <w:r w:rsidRPr="003754EA">
              <w:rPr>
                <w:rFonts w:ascii="Calibri" w:hAnsi="Calibri" w:cs="Calibri"/>
                <w:sz w:val="22"/>
                <w:szCs w:val="22"/>
                <w:lang w:val="en-US" w:eastAsia="en-US" w:bidi="ta-IN"/>
              </w:rPr>
              <w:t xml:space="preserve">ul&gt;li.first </w:t>
            </w:r>
            <w:r w:rsidRPr="00B33FEB">
              <w:rPr>
                <w:rFonts w:ascii="Calibri" w:hAnsi="Calibri" w:cs="Calibri"/>
                <w:b/>
                <w:color w:val="FF0000"/>
                <w:sz w:val="22"/>
                <w:szCs w:val="22"/>
                <w:lang w:val="en-US" w:eastAsia="en-US" w:bidi="ta-IN"/>
              </w:rPr>
              <w:t>+</w:t>
            </w:r>
            <w:r w:rsidRPr="000E71B9">
              <w:rPr>
                <w:rFonts w:ascii="Calibri" w:hAnsi="Calibri" w:cs="Calibri"/>
                <w:color w:val="FF0000"/>
                <w:sz w:val="22"/>
                <w:szCs w:val="22"/>
                <w:lang w:val="en-US" w:eastAsia="en-US" w:bidi="ta-IN"/>
              </w:rPr>
              <w:t xml:space="preserve"> </w:t>
            </w:r>
            <w:r w:rsidR="00DF172F">
              <w:rPr>
                <w:rFonts w:ascii="Calibri" w:hAnsi="Calibri" w:cs="Calibri"/>
                <w:sz w:val="22"/>
                <w:szCs w:val="22"/>
                <w:lang w:val="en-US" w:eastAsia="en-US" w:bidi="ta-IN"/>
              </w:rPr>
              <w:t>div</w:t>
            </w:r>
            <w:r w:rsidR="000D3F33">
              <w:rPr>
                <w:rFonts w:ascii="Calibri" w:hAnsi="Calibri" w:cs="Calibri"/>
                <w:sz w:val="22"/>
                <w:szCs w:val="22"/>
                <w:lang w:val="en-US" w:eastAsia="en-US" w:bidi="ta-IN"/>
              </w:rPr>
              <w:t xml:space="preserve"> </w:t>
            </w:r>
            <w:r w:rsidR="00BB34E7" w:rsidRPr="003754EA">
              <w:rPr>
                <w:rFonts w:ascii="Calibri" w:hAnsi="Calibri" w:cs="Calibri"/>
                <w:color w:val="B4C6E7"/>
                <w:sz w:val="22"/>
                <w:szCs w:val="22"/>
                <w:lang w:val="en-US" w:eastAsia="en-US" w:bidi="ta-IN"/>
              </w:rPr>
              <w:t>(</w:t>
            </w:r>
            <w:r w:rsidR="00BB34E7" w:rsidRPr="003754EA">
              <w:rPr>
                <w:rFonts w:ascii="Calibri" w:hAnsi="Calibri" w:cs="Calibri"/>
                <w:color w:val="BDD6EE" w:themeColor="accent5" w:themeTint="66"/>
                <w:sz w:val="22"/>
                <w:szCs w:val="22"/>
                <w:lang w:val="en-US" w:eastAsia="en-US" w:bidi="ta-IN"/>
              </w:rPr>
              <w:t>ul&gt;li</w:t>
            </w:r>
            <w:r w:rsidR="005F68EC">
              <w:rPr>
                <w:rFonts w:ascii="Calibri" w:hAnsi="Calibri" w:cs="Calibri"/>
                <w:color w:val="BDD6EE" w:themeColor="accent5" w:themeTint="66"/>
                <w:sz w:val="22"/>
                <w:szCs w:val="22"/>
                <w:lang w:val="en-US" w:eastAsia="en-US" w:bidi="ta-IN"/>
              </w:rPr>
              <w:t>.first</w:t>
            </w:r>
            <w:r w:rsidR="00BB34E7" w:rsidRPr="003754EA">
              <w:rPr>
                <w:rFonts w:ascii="Calibri" w:hAnsi="Calibri" w:cs="Calibri"/>
                <w:color w:val="B4C6E7"/>
                <w:sz w:val="22"/>
                <w:szCs w:val="22"/>
                <w:lang w:val="en-US" w:eastAsia="en-US" w:bidi="ta-IN"/>
              </w:rPr>
              <w:t xml:space="preserve"> </w:t>
            </w:r>
            <w:r w:rsidR="00BB34E7">
              <w:rPr>
                <w:rFonts w:ascii="Calibri" w:hAnsi="Calibri" w:cs="Calibri"/>
                <w:color w:val="B4C6E7"/>
                <w:sz w:val="22"/>
                <w:szCs w:val="22"/>
                <w:lang w:val="en-US" w:eastAsia="en-US" w:bidi="ta-IN"/>
              </w:rPr>
              <w:t xml:space="preserve">– pr, </w:t>
            </w:r>
            <w:r w:rsidR="008968D5">
              <w:rPr>
                <w:rFonts w:ascii="Calibri" w:hAnsi="Calibri" w:cs="Calibri"/>
                <w:color w:val="BDD6EE" w:themeColor="accent5" w:themeTint="66"/>
                <w:sz w:val="22"/>
                <w:szCs w:val="22"/>
                <w:lang w:val="en-US" w:eastAsia="en-US" w:bidi="ta-IN"/>
              </w:rPr>
              <w:t>div</w:t>
            </w:r>
            <w:r w:rsidR="00BB34E7">
              <w:rPr>
                <w:rFonts w:ascii="Calibri" w:hAnsi="Calibri" w:cs="Calibri"/>
                <w:color w:val="B4C6E7"/>
                <w:sz w:val="22"/>
                <w:szCs w:val="22"/>
                <w:lang w:val="en-US" w:eastAsia="en-US" w:bidi="ta-IN"/>
              </w:rPr>
              <w:t xml:space="preserve"> </w:t>
            </w:r>
            <w:r w:rsidR="00FA74FC">
              <w:rPr>
                <w:rFonts w:ascii="Calibri" w:hAnsi="Calibri" w:cs="Calibri"/>
                <w:color w:val="B4C6E7"/>
                <w:sz w:val="22"/>
                <w:szCs w:val="22"/>
                <w:lang w:val="en-US" w:eastAsia="en-US" w:bidi="ta-IN"/>
              </w:rPr>
              <w:t>–</w:t>
            </w:r>
            <w:r w:rsidR="00BB34E7">
              <w:rPr>
                <w:rFonts w:ascii="Calibri" w:hAnsi="Calibri" w:cs="Calibri"/>
                <w:color w:val="B4C6E7"/>
                <w:sz w:val="22"/>
                <w:szCs w:val="22"/>
                <w:lang w:val="en-US" w:eastAsia="en-US" w:bidi="ta-IN"/>
              </w:rPr>
              <w:t xml:space="preserve"> ch</w:t>
            </w:r>
            <w:r w:rsidR="00BB34E7" w:rsidRPr="003754EA">
              <w:rPr>
                <w:rFonts w:ascii="Calibri" w:hAnsi="Calibri" w:cs="Calibri"/>
                <w:color w:val="B4C6E7"/>
                <w:sz w:val="22"/>
                <w:szCs w:val="22"/>
                <w:lang w:val="en-US" w:eastAsia="en-US" w:bidi="ta-IN"/>
              </w:rPr>
              <w:t>)</w:t>
            </w:r>
          </w:p>
        </w:tc>
      </w:tr>
      <w:tr w:rsidR="007C6BD0" w:rsidRPr="003754EA" w14:paraId="319C94D8" w14:textId="77777777" w:rsidTr="007314B0">
        <w:trPr>
          <w:trHeight w:val="116"/>
        </w:trPr>
        <w:tc>
          <w:tcPr>
            <w:tcW w:w="2335" w:type="dxa"/>
            <w:tcBorders>
              <w:top w:val="nil"/>
              <w:left w:val="single" w:sz="4" w:space="0" w:color="auto"/>
              <w:bottom w:val="single" w:sz="4" w:space="0" w:color="auto"/>
              <w:right w:val="single" w:sz="4" w:space="0" w:color="auto"/>
            </w:tcBorders>
            <w:shd w:val="clear" w:color="auto" w:fill="auto"/>
            <w:vAlign w:val="center"/>
            <w:hideMark/>
          </w:tcPr>
          <w:p w14:paraId="48BF878C" w14:textId="37814C95" w:rsidR="007C6BD0" w:rsidRPr="003754EA" w:rsidRDefault="007C6BD0" w:rsidP="007314B0">
            <w:pPr>
              <w:jc w:val="center"/>
              <w:rPr>
                <w:rFonts w:ascii="Calibri" w:hAnsi="Calibri" w:cs="Calibri"/>
                <w:lang w:val="en-US" w:eastAsia="en-US" w:bidi="ta-IN"/>
              </w:rPr>
            </w:pPr>
            <w:r>
              <w:rPr>
                <w:rFonts w:ascii="Calibri" w:hAnsi="Calibri" w:cs="Calibri"/>
                <w:sz w:val="22"/>
                <w:szCs w:val="22"/>
                <w:lang w:val="en-US" w:eastAsia="en-US" w:bidi="ta-IN"/>
              </w:rPr>
              <w:t>precedi</w:t>
            </w:r>
            <w:r w:rsidRPr="003754EA">
              <w:rPr>
                <w:rFonts w:ascii="Calibri" w:hAnsi="Calibri" w:cs="Calibri"/>
                <w:sz w:val="22"/>
                <w:szCs w:val="22"/>
                <w:lang w:val="en-US" w:eastAsia="en-US" w:bidi="ta-IN"/>
              </w:rPr>
              <w:t>ng</w:t>
            </w:r>
            <w:r>
              <w:rPr>
                <w:rFonts w:ascii="Calibri" w:hAnsi="Calibri" w:cs="Calibri"/>
                <w:sz w:val="22"/>
                <w:szCs w:val="22"/>
                <w:lang w:val="en-US" w:eastAsia="en-US" w:bidi="ta-IN"/>
              </w:rPr>
              <w:t>-s</w:t>
            </w:r>
            <w:r w:rsidRPr="003754EA">
              <w:rPr>
                <w:rFonts w:ascii="Calibri" w:hAnsi="Calibri" w:cs="Calibri"/>
                <w:sz w:val="22"/>
                <w:szCs w:val="22"/>
                <w:lang w:val="en-US" w:eastAsia="en-US" w:bidi="ta-IN"/>
              </w:rPr>
              <w:t>ibling</w:t>
            </w:r>
          </w:p>
        </w:tc>
        <w:tc>
          <w:tcPr>
            <w:tcW w:w="4320" w:type="dxa"/>
            <w:tcBorders>
              <w:top w:val="nil"/>
              <w:left w:val="nil"/>
              <w:bottom w:val="single" w:sz="4" w:space="0" w:color="auto"/>
              <w:right w:val="single" w:sz="4" w:space="0" w:color="auto"/>
            </w:tcBorders>
            <w:shd w:val="clear" w:color="auto" w:fill="auto"/>
            <w:vAlign w:val="center"/>
            <w:hideMark/>
          </w:tcPr>
          <w:p w14:paraId="76BFEBCC" w14:textId="2CBE2A58" w:rsidR="007C6BD0" w:rsidRPr="003754EA" w:rsidRDefault="007C6BD0" w:rsidP="007314B0">
            <w:pPr>
              <w:jc w:val="center"/>
              <w:rPr>
                <w:rFonts w:ascii="Calibri" w:hAnsi="Calibri" w:cs="Calibri"/>
                <w:lang w:val="en-US" w:eastAsia="en-US" w:bidi="ta-IN"/>
              </w:rPr>
            </w:pPr>
            <w:r w:rsidRPr="003754EA">
              <w:rPr>
                <w:rFonts w:ascii="Calibri" w:hAnsi="Calibri" w:cs="Calibri"/>
                <w:spacing w:val="-1"/>
                <w:sz w:val="22"/>
                <w:szCs w:val="22"/>
                <w:lang w:val="en-US" w:eastAsia="en-US" w:bidi="ta-IN"/>
              </w:rPr>
              <w:t>//ul/li[@class=’first’]/</w:t>
            </w:r>
            <w:r>
              <w:rPr>
                <w:rFonts w:ascii="Calibri" w:hAnsi="Calibri" w:cs="Calibri"/>
                <w:spacing w:val="-1"/>
                <w:sz w:val="22"/>
                <w:szCs w:val="22"/>
                <w:lang w:val="en-US" w:eastAsia="en-US" w:bidi="ta-IN"/>
              </w:rPr>
              <w:t>preced</w:t>
            </w:r>
            <w:r w:rsidRPr="003754EA">
              <w:rPr>
                <w:rFonts w:ascii="Calibri" w:hAnsi="Calibri" w:cs="Calibri"/>
                <w:spacing w:val="-1"/>
                <w:sz w:val="22"/>
                <w:szCs w:val="22"/>
                <w:lang w:val="en-US" w:eastAsia="en-US" w:bidi="ta-IN"/>
              </w:rPr>
              <w:t>ing-sibling::div[1]</w:t>
            </w:r>
          </w:p>
        </w:tc>
        <w:tc>
          <w:tcPr>
            <w:tcW w:w="3780" w:type="dxa"/>
            <w:tcBorders>
              <w:top w:val="nil"/>
              <w:left w:val="nil"/>
              <w:bottom w:val="single" w:sz="4" w:space="0" w:color="auto"/>
              <w:right w:val="single" w:sz="4" w:space="0" w:color="auto"/>
            </w:tcBorders>
            <w:shd w:val="clear" w:color="auto" w:fill="auto"/>
            <w:vAlign w:val="center"/>
            <w:hideMark/>
          </w:tcPr>
          <w:p w14:paraId="3BC5E2DA" w14:textId="37AE0003" w:rsidR="007C6BD0" w:rsidRPr="0026790D" w:rsidRDefault="00F67B8D" w:rsidP="00821A84">
            <w:pPr>
              <w:jc w:val="center"/>
              <w:rPr>
                <w:rFonts w:ascii="Calibri" w:hAnsi="Calibri" w:cs="Calibri"/>
                <w:color w:val="808080" w:themeColor="background1" w:themeShade="80"/>
                <w:lang w:val="en-US" w:eastAsia="en-US" w:bidi="ta-IN"/>
              </w:rPr>
            </w:pPr>
            <w:r>
              <w:rPr>
                <w:rFonts w:ascii="Calibri" w:hAnsi="Calibri" w:cs="Calibri"/>
                <w:color w:val="808080" w:themeColor="background1" w:themeShade="80"/>
                <w:sz w:val="22"/>
                <w:szCs w:val="22"/>
                <w:lang w:val="en-US" w:eastAsia="en-US" w:bidi="ta-IN"/>
              </w:rPr>
              <w:t>i</w:t>
            </w:r>
            <w:r w:rsidR="007C6BD0" w:rsidRPr="0026790D">
              <w:rPr>
                <w:rFonts w:ascii="Calibri" w:hAnsi="Calibri" w:cs="Calibri"/>
                <w:color w:val="808080" w:themeColor="background1" w:themeShade="80"/>
                <w:sz w:val="22"/>
                <w:szCs w:val="22"/>
                <w:lang w:val="en-US" w:eastAsia="en-US" w:bidi="ta-IN"/>
              </w:rPr>
              <w:t xml:space="preserve">s not possible with CSS bcz </w:t>
            </w:r>
            <w:r w:rsidR="00421B7D" w:rsidRPr="0026790D">
              <w:rPr>
                <w:rFonts w:ascii="Calibri" w:hAnsi="Calibri" w:cs="Calibri"/>
                <w:color w:val="808080" w:themeColor="background1" w:themeShade="80"/>
                <w:sz w:val="22"/>
                <w:szCs w:val="22"/>
                <w:lang w:val="en-US" w:eastAsia="en-US" w:bidi="ta-IN"/>
              </w:rPr>
              <w:t xml:space="preserve">with </w:t>
            </w:r>
            <w:r w:rsidR="007C6BD0" w:rsidRPr="0026790D">
              <w:rPr>
                <w:rFonts w:ascii="Calibri" w:hAnsi="Calibri" w:cs="Calibri"/>
                <w:color w:val="808080" w:themeColor="background1" w:themeShade="80"/>
                <w:sz w:val="22"/>
                <w:szCs w:val="22"/>
                <w:lang w:val="en-US" w:eastAsia="en-US" w:bidi="ta-IN"/>
              </w:rPr>
              <w:t xml:space="preserve">CSS </w:t>
            </w:r>
            <w:r w:rsidR="00421B7D" w:rsidRPr="0026790D">
              <w:rPr>
                <w:rFonts w:ascii="Calibri" w:hAnsi="Calibri" w:cs="Calibri"/>
                <w:color w:val="808080" w:themeColor="background1" w:themeShade="80"/>
                <w:sz w:val="22"/>
                <w:szCs w:val="22"/>
                <w:lang w:val="en-US" w:eastAsia="en-US" w:bidi="ta-IN"/>
              </w:rPr>
              <w:t xml:space="preserve">we can </w:t>
            </w:r>
            <w:r w:rsidR="007C6BD0" w:rsidRPr="0026790D">
              <w:rPr>
                <w:rFonts w:ascii="Calibri" w:hAnsi="Calibri" w:cs="Calibri"/>
                <w:color w:val="808080" w:themeColor="background1" w:themeShade="80"/>
                <w:sz w:val="22"/>
                <w:szCs w:val="22"/>
                <w:lang w:val="en-US" w:eastAsia="en-US" w:bidi="ta-IN"/>
              </w:rPr>
              <w:t xml:space="preserve">traverse only in </w:t>
            </w:r>
            <w:r w:rsidR="00421B7D" w:rsidRPr="0026790D">
              <w:rPr>
                <w:rFonts w:ascii="Calibri" w:hAnsi="Calibri" w:cs="Calibri"/>
                <w:color w:val="808080" w:themeColor="background1" w:themeShade="80"/>
                <w:sz w:val="22"/>
                <w:szCs w:val="22"/>
                <w:lang w:val="en-US" w:eastAsia="en-US" w:bidi="ta-IN"/>
              </w:rPr>
              <w:t>f</w:t>
            </w:r>
            <w:r w:rsidR="006361F2" w:rsidRPr="0026790D">
              <w:rPr>
                <w:rFonts w:ascii="Calibri" w:hAnsi="Calibri" w:cs="Calibri"/>
                <w:color w:val="808080" w:themeColor="background1" w:themeShade="80"/>
                <w:sz w:val="22"/>
                <w:szCs w:val="22"/>
                <w:lang w:val="en-US" w:eastAsia="en-US" w:bidi="ta-IN"/>
              </w:rPr>
              <w:t>orward</w:t>
            </w:r>
            <w:r w:rsidR="00421B7D" w:rsidRPr="0026790D">
              <w:rPr>
                <w:rFonts w:ascii="Calibri" w:hAnsi="Calibri" w:cs="Calibri"/>
                <w:color w:val="808080" w:themeColor="background1" w:themeShade="80"/>
                <w:sz w:val="22"/>
                <w:szCs w:val="22"/>
                <w:lang w:val="en-US" w:eastAsia="en-US" w:bidi="ta-IN"/>
              </w:rPr>
              <w:t xml:space="preserve"> dir:</w:t>
            </w:r>
          </w:p>
        </w:tc>
      </w:tr>
      <w:tr w:rsidR="003754EA" w:rsidRPr="003754EA" w14:paraId="39D0414D" w14:textId="77777777" w:rsidTr="003754EA">
        <w:trPr>
          <w:trHeight w:val="34"/>
        </w:trPr>
        <w:tc>
          <w:tcPr>
            <w:tcW w:w="2335" w:type="dxa"/>
            <w:tcBorders>
              <w:top w:val="nil"/>
              <w:left w:val="single" w:sz="4" w:space="0" w:color="auto"/>
              <w:bottom w:val="single" w:sz="4" w:space="0" w:color="auto"/>
              <w:right w:val="single" w:sz="4" w:space="0" w:color="auto"/>
            </w:tcBorders>
            <w:shd w:val="clear" w:color="auto" w:fill="auto"/>
            <w:vAlign w:val="center"/>
            <w:hideMark/>
          </w:tcPr>
          <w:p w14:paraId="3F91B3A8" w14:textId="77777777" w:rsidR="003754EA" w:rsidRPr="003754EA" w:rsidRDefault="003754EA" w:rsidP="003754EA">
            <w:pPr>
              <w:jc w:val="center"/>
              <w:rPr>
                <w:rFonts w:ascii="Calibri" w:hAnsi="Calibri" w:cs="Calibri"/>
                <w:lang w:val="en-US" w:eastAsia="en-US" w:bidi="ta-IN"/>
              </w:rPr>
            </w:pPr>
            <w:r w:rsidRPr="003754EA">
              <w:rPr>
                <w:rFonts w:ascii="Calibri" w:hAnsi="Calibri" w:cs="Calibri"/>
                <w:sz w:val="22"/>
                <w:szCs w:val="22"/>
                <w:lang w:val="en-US" w:eastAsia="en-US" w:bidi="ta-IN"/>
              </w:rPr>
              <w:t>Attribute</w:t>
            </w:r>
          </w:p>
        </w:tc>
        <w:tc>
          <w:tcPr>
            <w:tcW w:w="4320" w:type="dxa"/>
            <w:tcBorders>
              <w:top w:val="nil"/>
              <w:left w:val="nil"/>
              <w:bottom w:val="single" w:sz="4" w:space="0" w:color="auto"/>
              <w:right w:val="single" w:sz="4" w:space="0" w:color="auto"/>
            </w:tcBorders>
            <w:shd w:val="clear" w:color="auto" w:fill="auto"/>
            <w:vAlign w:val="center"/>
            <w:hideMark/>
          </w:tcPr>
          <w:p w14:paraId="53A61C08" w14:textId="77777777" w:rsidR="003754EA" w:rsidRPr="003754EA" w:rsidRDefault="003754EA" w:rsidP="003754EA">
            <w:pPr>
              <w:jc w:val="center"/>
              <w:rPr>
                <w:rFonts w:ascii="Calibri" w:hAnsi="Calibri" w:cs="Calibri"/>
                <w:lang w:val="en-US" w:eastAsia="en-US" w:bidi="ta-IN"/>
              </w:rPr>
            </w:pPr>
            <w:r w:rsidRPr="003754EA">
              <w:rPr>
                <w:rFonts w:ascii="Calibri" w:hAnsi="Calibri" w:cs="Calibri"/>
                <w:sz w:val="22"/>
                <w:szCs w:val="22"/>
                <w:lang w:val="en-US" w:eastAsia="en-US" w:bidi="ta-IN"/>
              </w:rPr>
              <w:t>//form/input[@name=’username’]</w:t>
            </w:r>
          </w:p>
        </w:tc>
        <w:tc>
          <w:tcPr>
            <w:tcW w:w="3780" w:type="dxa"/>
            <w:tcBorders>
              <w:top w:val="nil"/>
              <w:left w:val="nil"/>
              <w:bottom w:val="single" w:sz="4" w:space="0" w:color="auto"/>
              <w:right w:val="single" w:sz="4" w:space="0" w:color="auto"/>
            </w:tcBorders>
            <w:shd w:val="clear" w:color="auto" w:fill="auto"/>
            <w:vAlign w:val="center"/>
            <w:hideMark/>
          </w:tcPr>
          <w:p w14:paraId="268E3D3E" w14:textId="4BF99E2C" w:rsidR="003754EA" w:rsidRPr="003754EA" w:rsidRDefault="003754EA" w:rsidP="003754EA">
            <w:pPr>
              <w:jc w:val="center"/>
              <w:rPr>
                <w:rFonts w:ascii="Calibri" w:hAnsi="Calibri" w:cs="Calibri"/>
                <w:lang w:val="en-US" w:eastAsia="en-US" w:bidi="ta-IN"/>
              </w:rPr>
            </w:pPr>
            <w:r w:rsidRPr="003754EA">
              <w:rPr>
                <w:rFonts w:ascii="Calibri" w:hAnsi="Calibri" w:cs="Calibri"/>
                <w:spacing w:val="-1"/>
                <w:sz w:val="22"/>
                <w:szCs w:val="22"/>
                <w:lang w:val="en-US" w:eastAsia="en-US" w:bidi="ta-IN"/>
              </w:rPr>
              <w:t>form</w:t>
            </w:r>
            <w:r w:rsidR="00A10320" w:rsidRPr="00147CFC">
              <w:rPr>
                <w:rFonts w:ascii="Calibri" w:hAnsi="Calibri" w:cs="Calibri"/>
                <w:color w:val="FF0000"/>
                <w:spacing w:val="-1"/>
                <w:sz w:val="22"/>
                <w:szCs w:val="22"/>
                <w:lang w:val="en-US" w:eastAsia="en-US" w:bidi="ta-IN"/>
              </w:rPr>
              <w:t>&gt;</w:t>
            </w:r>
            <w:r w:rsidR="006E1A2B">
              <w:rPr>
                <w:rFonts w:ascii="Calibri" w:hAnsi="Calibri" w:cs="Calibri"/>
                <w:color w:val="FF0000"/>
                <w:spacing w:val="-1"/>
                <w:sz w:val="22"/>
                <w:szCs w:val="22"/>
                <w:lang w:val="en-US" w:eastAsia="en-US" w:bidi="ta-IN"/>
              </w:rPr>
              <w:t xml:space="preserve"> </w:t>
            </w:r>
            <w:r w:rsidRPr="003754EA">
              <w:rPr>
                <w:rFonts w:ascii="Calibri" w:hAnsi="Calibri" w:cs="Calibri"/>
                <w:spacing w:val="-1"/>
                <w:sz w:val="22"/>
                <w:szCs w:val="22"/>
                <w:lang w:val="en-US" w:eastAsia="en-US" w:bidi="ta-IN"/>
              </w:rPr>
              <w:t>input[name=’username’]</w:t>
            </w:r>
          </w:p>
        </w:tc>
      </w:tr>
      <w:tr w:rsidR="003754EA" w:rsidRPr="003754EA" w14:paraId="097C7038" w14:textId="77777777" w:rsidTr="003754EA">
        <w:trPr>
          <w:trHeight w:val="98"/>
        </w:trPr>
        <w:tc>
          <w:tcPr>
            <w:tcW w:w="2335" w:type="dxa"/>
            <w:tcBorders>
              <w:top w:val="nil"/>
              <w:left w:val="single" w:sz="4" w:space="0" w:color="auto"/>
              <w:bottom w:val="single" w:sz="4" w:space="0" w:color="auto"/>
              <w:right w:val="single" w:sz="4" w:space="0" w:color="auto"/>
            </w:tcBorders>
            <w:shd w:val="clear" w:color="auto" w:fill="auto"/>
            <w:vAlign w:val="center"/>
            <w:hideMark/>
          </w:tcPr>
          <w:p w14:paraId="0565EF48" w14:textId="77777777" w:rsidR="003754EA" w:rsidRPr="003754EA" w:rsidRDefault="003754EA" w:rsidP="003754EA">
            <w:pPr>
              <w:jc w:val="center"/>
              <w:rPr>
                <w:rFonts w:ascii="Calibri" w:hAnsi="Calibri" w:cs="Calibri"/>
                <w:lang w:val="en-US" w:eastAsia="en-US" w:bidi="ta-IN"/>
              </w:rPr>
            </w:pPr>
            <w:r w:rsidRPr="003754EA">
              <w:rPr>
                <w:rFonts w:ascii="Calibri" w:hAnsi="Calibri" w:cs="Calibri"/>
                <w:sz w:val="22"/>
                <w:szCs w:val="22"/>
                <w:lang w:val="en-US" w:eastAsia="en-US" w:bidi="ta-IN"/>
              </w:rPr>
              <w:t>Multiple Attributes</w:t>
            </w:r>
          </w:p>
        </w:tc>
        <w:tc>
          <w:tcPr>
            <w:tcW w:w="4320" w:type="dxa"/>
            <w:tcBorders>
              <w:top w:val="nil"/>
              <w:left w:val="nil"/>
              <w:bottom w:val="single" w:sz="4" w:space="0" w:color="auto"/>
              <w:right w:val="single" w:sz="4" w:space="0" w:color="auto"/>
            </w:tcBorders>
            <w:shd w:val="clear" w:color="auto" w:fill="auto"/>
            <w:vAlign w:val="center"/>
            <w:hideMark/>
          </w:tcPr>
          <w:p w14:paraId="32995B7F" w14:textId="77777777" w:rsidR="003754EA" w:rsidRPr="003754EA" w:rsidRDefault="003754EA" w:rsidP="003754EA">
            <w:pPr>
              <w:jc w:val="center"/>
              <w:rPr>
                <w:rFonts w:ascii="Calibri" w:hAnsi="Calibri" w:cs="Calibri"/>
                <w:lang w:val="en-US" w:eastAsia="en-US" w:bidi="ta-IN"/>
              </w:rPr>
            </w:pPr>
            <w:r w:rsidRPr="003754EA">
              <w:rPr>
                <w:rFonts w:ascii="Calibri" w:hAnsi="Calibri" w:cs="Calibri"/>
                <w:spacing w:val="-1"/>
                <w:sz w:val="22"/>
                <w:szCs w:val="22"/>
                <w:lang w:val="en-US" w:eastAsia="en-US" w:bidi="ta-IN"/>
              </w:rPr>
              <w:t>//input[@name=email and @type=’button’]</w:t>
            </w:r>
          </w:p>
        </w:tc>
        <w:tc>
          <w:tcPr>
            <w:tcW w:w="3780" w:type="dxa"/>
            <w:tcBorders>
              <w:top w:val="nil"/>
              <w:left w:val="nil"/>
              <w:bottom w:val="single" w:sz="4" w:space="0" w:color="auto"/>
              <w:right w:val="single" w:sz="4" w:space="0" w:color="auto"/>
            </w:tcBorders>
            <w:shd w:val="clear" w:color="auto" w:fill="auto"/>
            <w:vAlign w:val="center"/>
            <w:hideMark/>
          </w:tcPr>
          <w:p w14:paraId="4057F5C5" w14:textId="77777777" w:rsidR="003754EA" w:rsidRPr="003754EA" w:rsidRDefault="003754EA" w:rsidP="003754EA">
            <w:pPr>
              <w:jc w:val="center"/>
              <w:rPr>
                <w:rFonts w:ascii="Calibri" w:hAnsi="Calibri" w:cs="Calibri"/>
                <w:lang w:val="en-US" w:eastAsia="en-US" w:bidi="ta-IN"/>
              </w:rPr>
            </w:pPr>
            <w:r w:rsidRPr="003754EA">
              <w:rPr>
                <w:rFonts w:ascii="Calibri" w:hAnsi="Calibri" w:cs="Calibri"/>
                <w:sz w:val="22"/>
                <w:szCs w:val="22"/>
                <w:lang w:val="en-US" w:eastAsia="en-US" w:bidi="ta-IN"/>
              </w:rPr>
              <w:t>input[name=’continue’][type=’button’]</w:t>
            </w:r>
          </w:p>
        </w:tc>
      </w:tr>
      <w:tr w:rsidR="005D5075" w:rsidRPr="003754EA" w14:paraId="03C8A617" w14:textId="77777777" w:rsidTr="003754EA">
        <w:trPr>
          <w:trHeight w:val="98"/>
        </w:trPr>
        <w:tc>
          <w:tcPr>
            <w:tcW w:w="2335" w:type="dxa"/>
            <w:tcBorders>
              <w:top w:val="nil"/>
              <w:left w:val="single" w:sz="4" w:space="0" w:color="auto"/>
              <w:bottom w:val="single" w:sz="4" w:space="0" w:color="auto"/>
              <w:right w:val="single" w:sz="4" w:space="0" w:color="auto"/>
            </w:tcBorders>
            <w:shd w:val="clear" w:color="auto" w:fill="auto"/>
            <w:vAlign w:val="center"/>
          </w:tcPr>
          <w:p w14:paraId="7ABCF12B" w14:textId="626222D0" w:rsidR="005D5075" w:rsidRPr="003754EA" w:rsidRDefault="005D5075" w:rsidP="005D5075">
            <w:pPr>
              <w:jc w:val="center"/>
              <w:rPr>
                <w:rFonts w:ascii="Calibri" w:hAnsi="Calibri" w:cs="Calibri"/>
                <w:lang w:val="en-US" w:eastAsia="en-US" w:bidi="ta-IN"/>
              </w:rPr>
            </w:pPr>
            <w:r>
              <w:rPr>
                <w:rFonts w:ascii="Calibri" w:hAnsi="Calibri" w:cs="Calibri"/>
                <w:sz w:val="22"/>
                <w:szCs w:val="22"/>
                <w:lang w:val="en-US" w:eastAsia="en-US" w:bidi="ta-IN"/>
              </w:rPr>
              <w:t>OR operator</w:t>
            </w:r>
          </w:p>
        </w:tc>
        <w:tc>
          <w:tcPr>
            <w:tcW w:w="4320" w:type="dxa"/>
            <w:tcBorders>
              <w:top w:val="nil"/>
              <w:left w:val="nil"/>
              <w:bottom w:val="single" w:sz="4" w:space="0" w:color="auto"/>
              <w:right w:val="single" w:sz="4" w:space="0" w:color="auto"/>
            </w:tcBorders>
            <w:shd w:val="clear" w:color="auto" w:fill="auto"/>
            <w:vAlign w:val="center"/>
          </w:tcPr>
          <w:p w14:paraId="3D7D093D" w14:textId="0018AD0A" w:rsidR="005D5075" w:rsidRPr="003754EA" w:rsidRDefault="005D5075" w:rsidP="005D5075">
            <w:pPr>
              <w:jc w:val="center"/>
              <w:rPr>
                <w:rFonts w:ascii="Calibri" w:hAnsi="Calibri" w:cs="Calibri"/>
                <w:spacing w:val="-1"/>
                <w:lang w:val="en-US" w:eastAsia="en-US" w:bidi="ta-IN"/>
              </w:rPr>
            </w:pPr>
            <w:r w:rsidRPr="003754EA">
              <w:rPr>
                <w:rFonts w:ascii="Calibri" w:hAnsi="Calibri" w:cs="Calibri"/>
                <w:spacing w:val="-1"/>
                <w:sz w:val="22"/>
                <w:szCs w:val="22"/>
                <w:lang w:val="en-US" w:eastAsia="en-US" w:bidi="ta-IN"/>
              </w:rPr>
              <w:t xml:space="preserve">//input[@name=email </w:t>
            </w:r>
            <w:r>
              <w:rPr>
                <w:rFonts w:ascii="Calibri" w:hAnsi="Calibri" w:cs="Calibri"/>
                <w:spacing w:val="-1"/>
                <w:sz w:val="22"/>
                <w:szCs w:val="22"/>
                <w:lang w:val="en-US" w:eastAsia="en-US" w:bidi="ta-IN"/>
              </w:rPr>
              <w:t>or</w:t>
            </w:r>
            <w:r w:rsidRPr="003754EA">
              <w:rPr>
                <w:rFonts w:ascii="Calibri" w:hAnsi="Calibri" w:cs="Calibri"/>
                <w:spacing w:val="-1"/>
                <w:sz w:val="22"/>
                <w:szCs w:val="22"/>
                <w:lang w:val="en-US" w:eastAsia="en-US" w:bidi="ta-IN"/>
              </w:rPr>
              <w:t xml:space="preserve"> @type=’button’]</w:t>
            </w:r>
          </w:p>
        </w:tc>
        <w:tc>
          <w:tcPr>
            <w:tcW w:w="3780" w:type="dxa"/>
            <w:tcBorders>
              <w:top w:val="nil"/>
              <w:left w:val="nil"/>
              <w:bottom w:val="single" w:sz="4" w:space="0" w:color="auto"/>
              <w:right w:val="single" w:sz="4" w:space="0" w:color="auto"/>
            </w:tcBorders>
            <w:shd w:val="clear" w:color="auto" w:fill="auto"/>
            <w:vAlign w:val="center"/>
          </w:tcPr>
          <w:p w14:paraId="00D84480" w14:textId="64B8E6FA" w:rsidR="005D5075" w:rsidRPr="003754EA" w:rsidRDefault="005D5075" w:rsidP="005D5075">
            <w:pPr>
              <w:jc w:val="center"/>
              <w:rPr>
                <w:rFonts w:ascii="Calibri" w:hAnsi="Calibri" w:cs="Calibri"/>
                <w:lang w:val="en-US" w:eastAsia="en-US" w:bidi="ta-IN"/>
              </w:rPr>
            </w:pPr>
            <w:r w:rsidRPr="003754EA">
              <w:rPr>
                <w:rFonts w:ascii="Calibri" w:hAnsi="Calibri" w:cs="Calibri"/>
                <w:sz w:val="22"/>
                <w:szCs w:val="22"/>
                <w:lang w:val="en-US" w:eastAsia="en-US" w:bidi="ta-IN"/>
              </w:rPr>
              <w:t>input[name=’continue’]</w:t>
            </w:r>
            <w:r w:rsidRPr="005D5075">
              <w:rPr>
                <w:rFonts w:ascii="Calibri" w:hAnsi="Calibri" w:cs="Calibri"/>
                <w:b/>
                <w:color w:val="FF0000"/>
                <w:sz w:val="22"/>
                <w:szCs w:val="22"/>
                <w:lang w:val="en-US" w:eastAsia="en-US" w:bidi="ta-IN"/>
              </w:rPr>
              <w:t>,</w:t>
            </w:r>
            <w:r w:rsidRPr="003754EA">
              <w:rPr>
                <w:rFonts w:ascii="Calibri" w:hAnsi="Calibri" w:cs="Calibri"/>
                <w:sz w:val="22"/>
                <w:szCs w:val="22"/>
                <w:lang w:val="en-US" w:eastAsia="en-US" w:bidi="ta-IN"/>
              </w:rPr>
              <w:t>[type=’button’]</w:t>
            </w:r>
          </w:p>
        </w:tc>
      </w:tr>
      <w:tr w:rsidR="005D5075" w:rsidRPr="003754EA" w14:paraId="613A5E89" w14:textId="77777777" w:rsidTr="003754EA">
        <w:trPr>
          <w:trHeight w:val="179"/>
        </w:trPr>
        <w:tc>
          <w:tcPr>
            <w:tcW w:w="2335" w:type="dxa"/>
            <w:tcBorders>
              <w:top w:val="nil"/>
              <w:left w:val="single" w:sz="4" w:space="0" w:color="auto"/>
              <w:bottom w:val="single" w:sz="4" w:space="0" w:color="auto"/>
              <w:right w:val="single" w:sz="4" w:space="0" w:color="auto"/>
            </w:tcBorders>
            <w:shd w:val="clear" w:color="auto" w:fill="auto"/>
            <w:vAlign w:val="center"/>
            <w:hideMark/>
          </w:tcPr>
          <w:p w14:paraId="05E9CC2B" w14:textId="77777777" w:rsidR="005D5075" w:rsidRPr="003754EA" w:rsidRDefault="005D5075" w:rsidP="005D5075">
            <w:pPr>
              <w:jc w:val="center"/>
              <w:rPr>
                <w:rFonts w:ascii="Calibri" w:hAnsi="Calibri" w:cs="Calibri"/>
                <w:lang w:val="en-US" w:eastAsia="en-US" w:bidi="ta-IN"/>
              </w:rPr>
            </w:pPr>
            <w:r w:rsidRPr="003754EA">
              <w:rPr>
                <w:rFonts w:ascii="Calibri" w:hAnsi="Calibri" w:cs="Calibri"/>
                <w:sz w:val="22"/>
                <w:szCs w:val="22"/>
                <w:lang w:val="en-US" w:eastAsia="en-US" w:bidi="ta-IN"/>
              </w:rPr>
              <w:t>nth Child</w:t>
            </w:r>
          </w:p>
        </w:tc>
        <w:tc>
          <w:tcPr>
            <w:tcW w:w="4320" w:type="dxa"/>
            <w:tcBorders>
              <w:top w:val="nil"/>
              <w:left w:val="nil"/>
              <w:bottom w:val="single" w:sz="4" w:space="0" w:color="auto"/>
              <w:right w:val="single" w:sz="4" w:space="0" w:color="auto"/>
            </w:tcBorders>
            <w:shd w:val="clear" w:color="auto" w:fill="auto"/>
            <w:vAlign w:val="center"/>
            <w:hideMark/>
          </w:tcPr>
          <w:p w14:paraId="754A4D75" w14:textId="77777777" w:rsidR="005D5075" w:rsidRPr="003754EA" w:rsidRDefault="005D5075" w:rsidP="005D5075">
            <w:pPr>
              <w:jc w:val="center"/>
              <w:rPr>
                <w:rFonts w:ascii="Calibri" w:hAnsi="Calibri" w:cs="Calibri"/>
                <w:lang w:val="en-US" w:eastAsia="en-US" w:bidi="ta-IN"/>
              </w:rPr>
            </w:pPr>
            <w:r w:rsidRPr="003754EA">
              <w:rPr>
                <w:rFonts w:ascii="Calibri" w:hAnsi="Calibri" w:cs="Calibri"/>
                <w:sz w:val="22"/>
                <w:szCs w:val="22"/>
                <w:lang w:val="en-US" w:eastAsia="en-US" w:bidi="ta-IN"/>
              </w:rPr>
              <w:t>//ul[@id=’list’]/li[4]</w:t>
            </w:r>
          </w:p>
        </w:tc>
        <w:tc>
          <w:tcPr>
            <w:tcW w:w="3780" w:type="dxa"/>
            <w:tcBorders>
              <w:top w:val="nil"/>
              <w:left w:val="nil"/>
              <w:bottom w:val="single" w:sz="4" w:space="0" w:color="auto"/>
              <w:right w:val="single" w:sz="4" w:space="0" w:color="auto"/>
            </w:tcBorders>
            <w:shd w:val="clear" w:color="auto" w:fill="auto"/>
            <w:vAlign w:val="center"/>
            <w:hideMark/>
          </w:tcPr>
          <w:p w14:paraId="3E8A786A" w14:textId="37A6B9A3" w:rsidR="005D5075" w:rsidRPr="003754EA" w:rsidRDefault="005D5075" w:rsidP="005D5075">
            <w:pPr>
              <w:rPr>
                <w:rFonts w:ascii="Calibri" w:hAnsi="Calibri" w:cs="Calibri"/>
                <w:lang w:val="en-US" w:eastAsia="en-US" w:bidi="ta-IN"/>
              </w:rPr>
            </w:pPr>
            <w:r>
              <w:rPr>
                <w:rFonts w:ascii="Calibri" w:hAnsi="Calibri" w:cs="Calibri"/>
                <w:sz w:val="22"/>
                <w:szCs w:val="22"/>
                <w:lang w:val="en-US" w:eastAsia="en-US" w:bidi="ta-IN"/>
              </w:rPr>
              <w:t xml:space="preserve">   </w:t>
            </w:r>
            <w:r w:rsidRPr="003754EA">
              <w:rPr>
                <w:rFonts w:ascii="Calibri" w:hAnsi="Calibri" w:cs="Calibri"/>
                <w:sz w:val="22"/>
                <w:szCs w:val="22"/>
                <w:lang w:val="en-US" w:eastAsia="en-US" w:bidi="ta-IN"/>
              </w:rPr>
              <w:t>ul#list li:nth-child(4</w:t>
            </w:r>
            <w:r w:rsidRPr="003754EA">
              <w:rPr>
                <w:rFonts w:ascii="Calibri" w:hAnsi="Calibri" w:cs="Calibri"/>
                <w:color w:val="B4C6E7"/>
                <w:sz w:val="22"/>
                <w:szCs w:val="22"/>
                <w:lang w:val="en-US" w:eastAsia="en-US" w:bidi="ta-IN"/>
              </w:rPr>
              <w:t>(</w:t>
            </w:r>
            <w:r>
              <w:rPr>
                <w:rFonts w:ascii="Calibri" w:hAnsi="Calibri" w:cs="Calibri"/>
                <w:color w:val="B4C6E7"/>
                <w:sz w:val="22"/>
                <w:szCs w:val="22"/>
                <w:lang w:val="en-US" w:eastAsia="en-US" w:bidi="ta-IN"/>
              </w:rPr>
              <w:t>position_num</w:t>
            </w:r>
            <w:r w:rsidRPr="003754EA">
              <w:rPr>
                <w:rFonts w:ascii="Calibri" w:hAnsi="Calibri" w:cs="Calibri"/>
                <w:color w:val="B4C6E7"/>
                <w:sz w:val="22"/>
                <w:szCs w:val="22"/>
                <w:lang w:val="en-US" w:eastAsia="en-US" w:bidi="ta-IN"/>
              </w:rPr>
              <w:t>)</w:t>
            </w:r>
            <w:r w:rsidRPr="003754EA">
              <w:rPr>
                <w:rFonts w:ascii="Calibri" w:hAnsi="Calibri" w:cs="Calibri"/>
                <w:sz w:val="22"/>
                <w:szCs w:val="22"/>
                <w:lang w:val="en-US" w:eastAsia="en-US" w:bidi="ta-IN"/>
              </w:rPr>
              <w:t>)</w:t>
            </w:r>
          </w:p>
        </w:tc>
      </w:tr>
      <w:tr w:rsidR="005D5075" w:rsidRPr="003754EA" w14:paraId="0DF5648B" w14:textId="77777777" w:rsidTr="003754EA">
        <w:trPr>
          <w:trHeight w:val="34"/>
        </w:trPr>
        <w:tc>
          <w:tcPr>
            <w:tcW w:w="2335" w:type="dxa"/>
            <w:tcBorders>
              <w:top w:val="nil"/>
              <w:left w:val="single" w:sz="4" w:space="0" w:color="auto"/>
              <w:bottom w:val="single" w:sz="4" w:space="0" w:color="auto"/>
              <w:right w:val="single" w:sz="4" w:space="0" w:color="auto"/>
            </w:tcBorders>
            <w:shd w:val="clear" w:color="auto" w:fill="auto"/>
            <w:vAlign w:val="center"/>
            <w:hideMark/>
          </w:tcPr>
          <w:p w14:paraId="17499A6B" w14:textId="77777777" w:rsidR="005D5075" w:rsidRPr="003754EA" w:rsidRDefault="005D5075" w:rsidP="005D5075">
            <w:pPr>
              <w:jc w:val="center"/>
              <w:rPr>
                <w:rFonts w:ascii="Calibri" w:hAnsi="Calibri" w:cs="Calibri"/>
                <w:lang w:val="en-US" w:eastAsia="en-US" w:bidi="ta-IN"/>
              </w:rPr>
            </w:pPr>
            <w:r w:rsidRPr="003754EA">
              <w:rPr>
                <w:rFonts w:ascii="Calibri" w:hAnsi="Calibri" w:cs="Calibri"/>
                <w:sz w:val="22"/>
                <w:szCs w:val="22"/>
                <w:lang w:val="en-US" w:eastAsia="en-US" w:bidi="ta-IN"/>
              </w:rPr>
              <w:t>First Child</w:t>
            </w:r>
          </w:p>
        </w:tc>
        <w:tc>
          <w:tcPr>
            <w:tcW w:w="4320" w:type="dxa"/>
            <w:tcBorders>
              <w:top w:val="nil"/>
              <w:left w:val="nil"/>
              <w:bottom w:val="single" w:sz="4" w:space="0" w:color="auto"/>
              <w:right w:val="single" w:sz="4" w:space="0" w:color="auto"/>
            </w:tcBorders>
            <w:shd w:val="clear" w:color="auto" w:fill="auto"/>
            <w:vAlign w:val="center"/>
            <w:hideMark/>
          </w:tcPr>
          <w:p w14:paraId="7DB5BCE1" w14:textId="77777777" w:rsidR="005D5075" w:rsidRPr="003754EA" w:rsidRDefault="005D5075" w:rsidP="005D5075">
            <w:pPr>
              <w:jc w:val="center"/>
              <w:rPr>
                <w:rFonts w:ascii="Calibri" w:hAnsi="Calibri" w:cs="Calibri"/>
                <w:lang w:val="en-US" w:eastAsia="en-US" w:bidi="ta-IN"/>
              </w:rPr>
            </w:pPr>
            <w:r w:rsidRPr="003754EA">
              <w:rPr>
                <w:rFonts w:ascii="Calibri" w:hAnsi="Calibri" w:cs="Calibri"/>
                <w:sz w:val="22"/>
                <w:szCs w:val="22"/>
                <w:lang w:val="en-US" w:eastAsia="en-US" w:bidi="ta-IN"/>
              </w:rPr>
              <w:t>//ul[@id=’list’]/li[1]</w:t>
            </w:r>
          </w:p>
        </w:tc>
        <w:tc>
          <w:tcPr>
            <w:tcW w:w="3780" w:type="dxa"/>
            <w:tcBorders>
              <w:top w:val="nil"/>
              <w:left w:val="nil"/>
              <w:bottom w:val="single" w:sz="4" w:space="0" w:color="auto"/>
              <w:right w:val="single" w:sz="4" w:space="0" w:color="auto"/>
            </w:tcBorders>
            <w:shd w:val="clear" w:color="auto" w:fill="auto"/>
            <w:vAlign w:val="center"/>
            <w:hideMark/>
          </w:tcPr>
          <w:p w14:paraId="401C04EA" w14:textId="77777777" w:rsidR="005D5075" w:rsidRPr="003754EA" w:rsidRDefault="005D5075" w:rsidP="005D5075">
            <w:pPr>
              <w:jc w:val="center"/>
              <w:rPr>
                <w:rFonts w:ascii="Calibri" w:hAnsi="Calibri" w:cs="Calibri"/>
                <w:lang w:val="en-US" w:eastAsia="en-US" w:bidi="ta-IN"/>
              </w:rPr>
            </w:pPr>
            <w:r w:rsidRPr="003754EA">
              <w:rPr>
                <w:rFonts w:ascii="Calibri" w:hAnsi="Calibri" w:cs="Calibri"/>
                <w:sz w:val="22"/>
                <w:szCs w:val="22"/>
                <w:lang w:val="en-US" w:eastAsia="en-US" w:bidi="ta-IN"/>
              </w:rPr>
              <w:t xml:space="preserve">ul#list li:first-child </w:t>
            </w:r>
            <w:r w:rsidRPr="003754EA">
              <w:rPr>
                <w:rFonts w:ascii="Calibri" w:hAnsi="Calibri" w:cs="Calibri"/>
                <w:color w:val="B4C6E7"/>
                <w:sz w:val="22"/>
                <w:szCs w:val="22"/>
                <w:lang w:val="en-US" w:eastAsia="en-US" w:bidi="ta-IN"/>
              </w:rPr>
              <w:t>(ul#list - pr, li - ch)</w:t>
            </w:r>
          </w:p>
        </w:tc>
      </w:tr>
      <w:tr w:rsidR="005D5075" w:rsidRPr="003754EA" w14:paraId="562FFCE7" w14:textId="77777777" w:rsidTr="003754EA">
        <w:trPr>
          <w:trHeight w:val="34"/>
        </w:trPr>
        <w:tc>
          <w:tcPr>
            <w:tcW w:w="2335" w:type="dxa"/>
            <w:tcBorders>
              <w:top w:val="nil"/>
              <w:left w:val="single" w:sz="4" w:space="0" w:color="auto"/>
              <w:bottom w:val="single" w:sz="4" w:space="0" w:color="auto"/>
              <w:right w:val="single" w:sz="4" w:space="0" w:color="auto"/>
            </w:tcBorders>
            <w:shd w:val="clear" w:color="auto" w:fill="auto"/>
            <w:vAlign w:val="center"/>
            <w:hideMark/>
          </w:tcPr>
          <w:p w14:paraId="1A1EF2AE" w14:textId="77777777" w:rsidR="005D5075" w:rsidRPr="003754EA" w:rsidRDefault="005D5075" w:rsidP="005D5075">
            <w:pPr>
              <w:jc w:val="center"/>
              <w:rPr>
                <w:rFonts w:ascii="Calibri" w:hAnsi="Calibri" w:cs="Calibri"/>
                <w:lang w:val="en-US" w:eastAsia="en-US" w:bidi="ta-IN"/>
              </w:rPr>
            </w:pPr>
            <w:r w:rsidRPr="003754EA">
              <w:rPr>
                <w:rFonts w:ascii="Calibri" w:hAnsi="Calibri" w:cs="Calibri"/>
                <w:sz w:val="22"/>
                <w:szCs w:val="22"/>
                <w:lang w:val="en-US" w:eastAsia="en-US" w:bidi="ta-IN"/>
              </w:rPr>
              <w:t>Last Child</w:t>
            </w:r>
          </w:p>
        </w:tc>
        <w:tc>
          <w:tcPr>
            <w:tcW w:w="4320" w:type="dxa"/>
            <w:tcBorders>
              <w:top w:val="nil"/>
              <w:left w:val="nil"/>
              <w:bottom w:val="single" w:sz="4" w:space="0" w:color="auto"/>
              <w:right w:val="single" w:sz="4" w:space="0" w:color="auto"/>
            </w:tcBorders>
            <w:shd w:val="clear" w:color="auto" w:fill="auto"/>
            <w:vAlign w:val="center"/>
            <w:hideMark/>
          </w:tcPr>
          <w:p w14:paraId="3050A9F2" w14:textId="77777777" w:rsidR="005D5075" w:rsidRPr="003754EA" w:rsidRDefault="005D5075" w:rsidP="005D5075">
            <w:pPr>
              <w:jc w:val="center"/>
              <w:rPr>
                <w:rFonts w:ascii="Calibri" w:hAnsi="Calibri" w:cs="Calibri"/>
                <w:lang w:val="en-US" w:eastAsia="en-US" w:bidi="ta-IN"/>
              </w:rPr>
            </w:pPr>
            <w:r w:rsidRPr="003754EA">
              <w:rPr>
                <w:rFonts w:ascii="Calibri" w:hAnsi="Calibri" w:cs="Calibri"/>
                <w:sz w:val="22"/>
                <w:szCs w:val="22"/>
                <w:lang w:val="en-US" w:eastAsia="en-US" w:bidi="ta-IN"/>
              </w:rPr>
              <w:t>//ul[@id=’list’]/li[last()]</w:t>
            </w:r>
          </w:p>
        </w:tc>
        <w:tc>
          <w:tcPr>
            <w:tcW w:w="3780" w:type="dxa"/>
            <w:tcBorders>
              <w:top w:val="nil"/>
              <w:left w:val="nil"/>
              <w:bottom w:val="single" w:sz="4" w:space="0" w:color="auto"/>
              <w:right w:val="single" w:sz="4" w:space="0" w:color="auto"/>
            </w:tcBorders>
            <w:shd w:val="clear" w:color="auto" w:fill="auto"/>
            <w:vAlign w:val="center"/>
            <w:hideMark/>
          </w:tcPr>
          <w:p w14:paraId="21946D40" w14:textId="77777777" w:rsidR="005D5075" w:rsidRPr="003754EA" w:rsidRDefault="005D5075" w:rsidP="005D5075">
            <w:pPr>
              <w:jc w:val="center"/>
              <w:rPr>
                <w:rFonts w:ascii="Calibri" w:hAnsi="Calibri" w:cs="Calibri"/>
                <w:lang w:val="en-US" w:eastAsia="en-US" w:bidi="ta-IN"/>
              </w:rPr>
            </w:pPr>
            <w:r w:rsidRPr="003754EA">
              <w:rPr>
                <w:rFonts w:ascii="Calibri" w:hAnsi="Calibri" w:cs="Calibri"/>
                <w:sz w:val="22"/>
                <w:szCs w:val="22"/>
                <w:lang w:val="en-US" w:eastAsia="en-US" w:bidi="ta-IN"/>
              </w:rPr>
              <w:t xml:space="preserve">ul#list li:last-child </w:t>
            </w:r>
            <w:r w:rsidRPr="003754EA">
              <w:rPr>
                <w:rFonts w:ascii="Calibri" w:hAnsi="Calibri" w:cs="Calibri"/>
                <w:color w:val="B4C6E7"/>
                <w:sz w:val="22"/>
                <w:szCs w:val="22"/>
                <w:lang w:val="en-US" w:eastAsia="en-US" w:bidi="ta-IN"/>
              </w:rPr>
              <w:t>(ul#list - pr, li - ch)</w:t>
            </w:r>
          </w:p>
        </w:tc>
      </w:tr>
      <w:tr w:rsidR="005D5075" w:rsidRPr="003754EA" w14:paraId="3967BB88" w14:textId="77777777" w:rsidTr="003754EA">
        <w:trPr>
          <w:trHeight w:val="62"/>
        </w:trPr>
        <w:tc>
          <w:tcPr>
            <w:tcW w:w="2335" w:type="dxa"/>
            <w:tcBorders>
              <w:top w:val="nil"/>
              <w:left w:val="single" w:sz="4" w:space="0" w:color="auto"/>
              <w:bottom w:val="single" w:sz="4" w:space="0" w:color="auto"/>
              <w:right w:val="single" w:sz="4" w:space="0" w:color="auto"/>
            </w:tcBorders>
            <w:shd w:val="clear" w:color="auto" w:fill="auto"/>
            <w:vAlign w:val="center"/>
            <w:hideMark/>
          </w:tcPr>
          <w:p w14:paraId="0A05FCCB" w14:textId="77777777" w:rsidR="005D5075" w:rsidRPr="003754EA" w:rsidRDefault="005D5075" w:rsidP="005D5075">
            <w:pPr>
              <w:jc w:val="center"/>
              <w:rPr>
                <w:rFonts w:ascii="Calibri" w:hAnsi="Calibri" w:cs="Calibri"/>
                <w:lang w:val="en-US" w:eastAsia="en-US" w:bidi="ta-IN"/>
              </w:rPr>
            </w:pPr>
            <w:r w:rsidRPr="003754EA">
              <w:rPr>
                <w:rFonts w:ascii="Calibri" w:hAnsi="Calibri" w:cs="Calibri"/>
                <w:sz w:val="22"/>
                <w:szCs w:val="22"/>
                <w:lang w:val="en-US" w:eastAsia="en-US" w:bidi="ta-IN"/>
              </w:rPr>
              <w:t>Attribute Contains</w:t>
            </w:r>
          </w:p>
        </w:tc>
        <w:tc>
          <w:tcPr>
            <w:tcW w:w="4320" w:type="dxa"/>
            <w:tcBorders>
              <w:top w:val="nil"/>
              <w:left w:val="nil"/>
              <w:bottom w:val="single" w:sz="4" w:space="0" w:color="auto"/>
              <w:right w:val="single" w:sz="4" w:space="0" w:color="auto"/>
            </w:tcBorders>
            <w:shd w:val="clear" w:color="auto" w:fill="auto"/>
            <w:vAlign w:val="center"/>
            <w:hideMark/>
          </w:tcPr>
          <w:p w14:paraId="22BFA72E" w14:textId="77777777" w:rsidR="005D5075" w:rsidRPr="003754EA" w:rsidRDefault="005D5075" w:rsidP="005D5075">
            <w:pPr>
              <w:jc w:val="center"/>
              <w:rPr>
                <w:rFonts w:ascii="Calibri" w:hAnsi="Calibri" w:cs="Calibri"/>
                <w:lang w:val="en-US" w:eastAsia="en-US" w:bidi="ta-IN"/>
              </w:rPr>
            </w:pPr>
            <w:r w:rsidRPr="003754EA">
              <w:rPr>
                <w:rFonts w:ascii="Calibri" w:hAnsi="Calibri" w:cs="Calibri"/>
                <w:sz w:val="22"/>
                <w:szCs w:val="22"/>
                <w:lang w:val="en-US" w:eastAsia="en-US" w:bidi="ta-IN"/>
              </w:rPr>
              <w:t>//div[contains(@title,’Title’)]</w:t>
            </w:r>
          </w:p>
        </w:tc>
        <w:tc>
          <w:tcPr>
            <w:tcW w:w="3780" w:type="dxa"/>
            <w:tcBorders>
              <w:top w:val="nil"/>
              <w:left w:val="nil"/>
              <w:bottom w:val="single" w:sz="4" w:space="0" w:color="auto"/>
              <w:right w:val="single" w:sz="4" w:space="0" w:color="auto"/>
            </w:tcBorders>
            <w:shd w:val="clear" w:color="auto" w:fill="auto"/>
            <w:vAlign w:val="center"/>
            <w:hideMark/>
          </w:tcPr>
          <w:p w14:paraId="2D7D425D" w14:textId="77777777" w:rsidR="005D5075" w:rsidRPr="003754EA" w:rsidRDefault="005D5075" w:rsidP="005D5075">
            <w:pPr>
              <w:jc w:val="center"/>
              <w:rPr>
                <w:rFonts w:ascii="Calibri" w:hAnsi="Calibri" w:cs="Calibri"/>
                <w:lang w:val="en-US" w:eastAsia="en-US" w:bidi="ta-IN"/>
              </w:rPr>
            </w:pPr>
            <w:r w:rsidRPr="003754EA">
              <w:rPr>
                <w:rFonts w:ascii="Calibri" w:hAnsi="Calibri" w:cs="Calibri"/>
                <w:sz w:val="22"/>
                <w:szCs w:val="22"/>
                <w:lang w:val="en-US" w:eastAsia="en-US" w:bidi="ta-IN"/>
              </w:rPr>
              <w:t>div[title</w:t>
            </w:r>
            <w:r w:rsidRPr="00A82407">
              <w:rPr>
                <w:rFonts w:ascii="Calibri" w:hAnsi="Calibri" w:cs="Calibri"/>
                <w:color w:val="FF0000"/>
                <w:sz w:val="22"/>
                <w:szCs w:val="22"/>
                <w:lang w:val="en-US" w:eastAsia="en-US" w:bidi="ta-IN"/>
              </w:rPr>
              <w:t>*</w:t>
            </w:r>
            <w:r w:rsidRPr="003754EA">
              <w:rPr>
                <w:rFonts w:ascii="Calibri" w:hAnsi="Calibri" w:cs="Calibri"/>
                <w:sz w:val="22"/>
                <w:szCs w:val="22"/>
                <w:lang w:val="en-US" w:eastAsia="en-US" w:bidi="ta-IN"/>
              </w:rPr>
              <w:t>=”Title”]</w:t>
            </w:r>
          </w:p>
        </w:tc>
      </w:tr>
      <w:tr w:rsidR="005D5075" w:rsidRPr="003754EA" w14:paraId="35E58879" w14:textId="77777777" w:rsidTr="003754EA">
        <w:trPr>
          <w:trHeight w:val="53"/>
        </w:trPr>
        <w:tc>
          <w:tcPr>
            <w:tcW w:w="2335" w:type="dxa"/>
            <w:tcBorders>
              <w:top w:val="nil"/>
              <w:left w:val="single" w:sz="4" w:space="0" w:color="auto"/>
              <w:bottom w:val="single" w:sz="4" w:space="0" w:color="auto"/>
              <w:right w:val="single" w:sz="4" w:space="0" w:color="auto"/>
            </w:tcBorders>
            <w:shd w:val="clear" w:color="auto" w:fill="auto"/>
            <w:vAlign w:val="center"/>
            <w:hideMark/>
          </w:tcPr>
          <w:p w14:paraId="5B9230C3" w14:textId="77777777" w:rsidR="005D5075" w:rsidRPr="003754EA" w:rsidRDefault="005D5075" w:rsidP="005D5075">
            <w:pPr>
              <w:jc w:val="center"/>
              <w:rPr>
                <w:rFonts w:ascii="Calibri" w:hAnsi="Calibri" w:cs="Calibri"/>
                <w:lang w:val="en-US" w:eastAsia="en-US" w:bidi="ta-IN"/>
              </w:rPr>
            </w:pPr>
            <w:r w:rsidRPr="003754EA">
              <w:rPr>
                <w:rFonts w:ascii="Calibri" w:hAnsi="Calibri" w:cs="Calibri"/>
                <w:sz w:val="22"/>
                <w:szCs w:val="22"/>
                <w:lang w:val="en-US" w:eastAsia="en-US" w:bidi="ta-IN"/>
              </w:rPr>
              <w:t>Attribute Starts-With</w:t>
            </w:r>
          </w:p>
        </w:tc>
        <w:tc>
          <w:tcPr>
            <w:tcW w:w="4320" w:type="dxa"/>
            <w:tcBorders>
              <w:top w:val="nil"/>
              <w:left w:val="nil"/>
              <w:bottom w:val="single" w:sz="4" w:space="0" w:color="auto"/>
              <w:right w:val="single" w:sz="4" w:space="0" w:color="auto"/>
            </w:tcBorders>
            <w:shd w:val="clear" w:color="auto" w:fill="auto"/>
            <w:vAlign w:val="center"/>
            <w:hideMark/>
          </w:tcPr>
          <w:p w14:paraId="1265994F" w14:textId="77777777" w:rsidR="005D5075" w:rsidRPr="003754EA" w:rsidRDefault="005D5075" w:rsidP="005D5075">
            <w:pPr>
              <w:jc w:val="center"/>
              <w:rPr>
                <w:rFonts w:ascii="Calibri" w:hAnsi="Calibri" w:cs="Calibri"/>
                <w:lang w:val="en-US" w:eastAsia="en-US" w:bidi="ta-IN"/>
              </w:rPr>
            </w:pPr>
            <w:r w:rsidRPr="003754EA">
              <w:rPr>
                <w:rFonts w:ascii="Calibri" w:hAnsi="Calibri" w:cs="Calibri"/>
                <w:sz w:val="22"/>
                <w:szCs w:val="22"/>
                <w:lang w:val="en-US" w:eastAsia="en-US" w:bidi="ta-IN"/>
              </w:rPr>
              <w:t>//input[starts-with(@name,’user’)]</w:t>
            </w:r>
          </w:p>
        </w:tc>
        <w:tc>
          <w:tcPr>
            <w:tcW w:w="3780" w:type="dxa"/>
            <w:tcBorders>
              <w:top w:val="nil"/>
              <w:left w:val="nil"/>
              <w:bottom w:val="single" w:sz="4" w:space="0" w:color="auto"/>
              <w:right w:val="single" w:sz="4" w:space="0" w:color="auto"/>
            </w:tcBorders>
            <w:shd w:val="clear" w:color="auto" w:fill="auto"/>
            <w:vAlign w:val="center"/>
            <w:hideMark/>
          </w:tcPr>
          <w:p w14:paraId="5EB737D3" w14:textId="77777777" w:rsidR="005D5075" w:rsidRPr="003754EA" w:rsidRDefault="005D5075" w:rsidP="005D5075">
            <w:pPr>
              <w:jc w:val="center"/>
              <w:rPr>
                <w:rFonts w:ascii="Calibri" w:hAnsi="Calibri" w:cs="Calibri"/>
                <w:lang w:val="en-US" w:eastAsia="en-US" w:bidi="ta-IN"/>
              </w:rPr>
            </w:pPr>
            <w:r w:rsidRPr="003754EA">
              <w:rPr>
                <w:rFonts w:ascii="Calibri" w:hAnsi="Calibri" w:cs="Calibri"/>
                <w:sz w:val="22"/>
                <w:szCs w:val="22"/>
                <w:lang w:val="en-US" w:eastAsia="en-US" w:bidi="ta-IN"/>
              </w:rPr>
              <w:t>input[name</w:t>
            </w:r>
            <w:r w:rsidRPr="00A82407">
              <w:rPr>
                <w:rFonts w:ascii="Calibri" w:hAnsi="Calibri" w:cs="Calibri"/>
                <w:color w:val="FF0000"/>
                <w:sz w:val="22"/>
                <w:szCs w:val="22"/>
                <w:lang w:val="en-US" w:eastAsia="en-US" w:bidi="ta-IN"/>
              </w:rPr>
              <w:t>^</w:t>
            </w:r>
            <w:r w:rsidRPr="003754EA">
              <w:rPr>
                <w:rFonts w:ascii="Calibri" w:hAnsi="Calibri" w:cs="Calibri"/>
                <w:sz w:val="22"/>
                <w:szCs w:val="22"/>
                <w:lang w:val="en-US" w:eastAsia="en-US" w:bidi="ta-IN"/>
              </w:rPr>
              <w:t>=”user”]</w:t>
            </w:r>
          </w:p>
        </w:tc>
      </w:tr>
      <w:tr w:rsidR="005D5075" w:rsidRPr="003754EA" w14:paraId="30CAD9E3" w14:textId="77777777" w:rsidTr="003754EA">
        <w:trPr>
          <w:trHeight w:val="44"/>
        </w:trPr>
        <w:tc>
          <w:tcPr>
            <w:tcW w:w="2335" w:type="dxa"/>
            <w:tcBorders>
              <w:top w:val="nil"/>
              <w:left w:val="single" w:sz="4" w:space="0" w:color="auto"/>
              <w:bottom w:val="single" w:sz="4" w:space="0" w:color="auto"/>
              <w:right w:val="single" w:sz="4" w:space="0" w:color="auto"/>
            </w:tcBorders>
            <w:shd w:val="clear" w:color="auto" w:fill="auto"/>
            <w:vAlign w:val="center"/>
            <w:hideMark/>
          </w:tcPr>
          <w:p w14:paraId="41B1563C" w14:textId="77777777" w:rsidR="005D5075" w:rsidRPr="003754EA" w:rsidRDefault="005D5075" w:rsidP="005D5075">
            <w:pPr>
              <w:jc w:val="center"/>
              <w:rPr>
                <w:rFonts w:ascii="Calibri" w:hAnsi="Calibri" w:cs="Calibri"/>
                <w:lang w:val="en-US" w:eastAsia="en-US" w:bidi="ta-IN"/>
              </w:rPr>
            </w:pPr>
            <w:r w:rsidRPr="003754EA">
              <w:rPr>
                <w:rFonts w:ascii="Calibri" w:hAnsi="Calibri" w:cs="Calibri"/>
                <w:sz w:val="22"/>
                <w:szCs w:val="22"/>
                <w:lang w:val="en-US" w:eastAsia="en-US" w:bidi="ta-IN"/>
              </w:rPr>
              <w:t>Attribute Ends-With</w:t>
            </w:r>
          </w:p>
        </w:tc>
        <w:tc>
          <w:tcPr>
            <w:tcW w:w="4320" w:type="dxa"/>
            <w:tcBorders>
              <w:top w:val="nil"/>
              <w:left w:val="nil"/>
              <w:bottom w:val="single" w:sz="4" w:space="0" w:color="auto"/>
              <w:right w:val="single" w:sz="4" w:space="0" w:color="auto"/>
            </w:tcBorders>
            <w:shd w:val="clear" w:color="auto" w:fill="auto"/>
            <w:vAlign w:val="center"/>
            <w:hideMark/>
          </w:tcPr>
          <w:p w14:paraId="4B461230" w14:textId="107B6E9B" w:rsidR="005D5075" w:rsidRPr="003754EA" w:rsidRDefault="005D5075" w:rsidP="005D5075">
            <w:pPr>
              <w:jc w:val="center"/>
              <w:rPr>
                <w:rFonts w:ascii="Calibri" w:hAnsi="Calibri" w:cs="Calibri"/>
                <w:lang w:val="en-US" w:eastAsia="en-US" w:bidi="ta-IN"/>
              </w:rPr>
            </w:pPr>
            <w:r w:rsidRPr="003754EA">
              <w:rPr>
                <w:rFonts w:ascii="Calibri" w:hAnsi="Calibri" w:cs="Calibri"/>
                <w:sz w:val="22"/>
                <w:szCs w:val="22"/>
                <w:lang w:val="en-US" w:eastAsia="en-US" w:bidi="ta-IN"/>
              </w:rPr>
              <w:t>//input[ends-with(@name,’</w:t>
            </w:r>
            <w:r>
              <w:rPr>
                <w:rFonts w:ascii="Calibri" w:hAnsi="Calibri" w:cs="Calibri"/>
                <w:sz w:val="22"/>
                <w:szCs w:val="22"/>
                <w:lang w:val="en-US" w:eastAsia="en-US" w:bidi="ta-IN"/>
              </w:rPr>
              <w:t>user</w:t>
            </w:r>
            <w:r w:rsidRPr="003754EA">
              <w:rPr>
                <w:rFonts w:ascii="Calibri" w:hAnsi="Calibri" w:cs="Calibri"/>
                <w:sz w:val="22"/>
                <w:szCs w:val="22"/>
                <w:lang w:val="en-US" w:eastAsia="en-US" w:bidi="ta-IN"/>
              </w:rPr>
              <w:t>’)]</w:t>
            </w:r>
          </w:p>
        </w:tc>
        <w:tc>
          <w:tcPr>
            <w:tcW w:w="3780" w:type="dxa"/>
            <w:tcBorders>
              <w:top w:val="nil"/>
              <w:left w:val="nil"/>
              <w:bottom w:val="single" w:sz="4" w:space="0" w:color="auto"/>
              <w:right w:val="single" w:sz="4" w:space="0" w:color="auto"/>
            </w:tcBorders>
            <w:shd w:val="clear" w:color="auto" w:fill="auto"/>
            <w:vAlign w:val="center"/>
            <w:hideMark/>
          </w:tcPr>
          <w:p w14:paraId="5A34A5D6" w14:textId="08A0B1A9" w:rsidR="005D5075" w:rsidRPr="003754EA" w:rsidRDefault="005D5075" w:rsidP="005D5075">
            <w:pPr>
              <w:jc w:val="center"/>
              <w:rPr>
                <w:rFonts w:ascii="Calibri" w:hAnsi="Calibri" w:cs="Calibri"/>
                <w:lang w:val="en-US" w:eastAsia="en-US" w:bidi="ta-IN"/>
              </w:rPr>
            </w:pPr>
            <w:r w:rsidRPr="003754EA">
              <w:rPr>
                <w:rFonts w:ascii="Calibri" w:hAnsi="Calibri" w:cs="Calibri"/>
                <w:sz w:val="22"/>
                <w:szCs w:val="22"/>
                <w:lang w:val="en-US" w:eastAsia="en-US" w:bidi="ta-IN"/>
              </w:rPr>
              <w:t>input[name</w:t>
            </w:r>
            <w:r w:rsidRPr="00A82407">
              <w:rPr>
                <w:rFonts w:ascii="Calibri" w:hAnsi="Calibri" w:cs="Calibri"/>
                <w:color w:val="FF0000"/>
                <w:sz w:val="22"/>
                <w:szCs w:val="22"/>
                <w:lang w:val="en-US" w:eastAsia="en-US" w:bidi="ta-IN"/>
              </w:rPr>
              <w:t>$</w:t>
            </w:r>
            <w:r w:rsidRPr="003754EA">
              <w:rPr>
                <w:rFonts w:ascii="Calibri" w:hAnsi="Calibri" w:cs="Calibri"/>
                <w:sz w:val="22"/>
                <w:szCs w:val="22"/>
                <w:lang w:val="en-US" w:eastAsia="en-US" w:bidi="ta-IN"/>
              </w:rPr>
              <w:t>=”</w:t>
            </w:r>
            <w:r>
              <w:rPr>
                <w:rFonts w:ascii="Calibri" w:hAnsi="Calibri" w:cs="Calibri"/>
                <w:sz w:val="22"/>
                <w:szCs w:val="22"/>
                <w:lang w:val="en-US" w:eastAsia="en-US" w:bidi="ta-IN"/>
              </w:rPr>
              <w:t>user</w:t>
            </w:r>
            <w:r w:rsidRPr="003754EA">
              <w:rPr>
                <w:rFonts w:ascii="Calibri" w:hAnsi="Calibri" w:cs="Calibri"/>
                <w:sz w:val="22"/>
                <w:szCs w:val="22"/>
                <w:lang w:val="en-US" w:eastAsia="en-US" w:bidi="ta-IN"/>
              </w:rPr>
              <w:t>”]</w:t>
            </w:r>
          </w:p>
        </w:tc>
      </w:tr>
      <w:tr w:rsidR="00885C2A" w:rsidRPr="003754EA" w14:paraId="692AD522" w14:textId="77777777" w:rsidTr="00401509">
        <w:trPr>
          <w:trHeight w:val="288"/>
        </w:trPr>
        <w:tc>
          <w:tcPr>
            <w:tcW w:w="2335" w:type="dxa"/>
            <w:tcBorders>
              <w:top w:val="nil"/>
              <w:left w:val="single" w:sz="4" w:space="0" w:color="auto"/>
              <w:bottom w:val="single" w:sz="4" w:space="0" w:color="auto"/>
              <w:right w:val="single" w:sz="4" w:space="0" w:color="auto"/>
            </w:tcBorders>
            <w:shd w:val="clear" w:color="auto" w:fill="auto"/>
            <w:vAlign w:val="center"/>
            <w:hideMark/>
          </w:tcPr>
          <w:p w14:paraId="439EFA15" w14:textId="6788CF03" w:rsidR="00885C2A" w:rsidRPr="003754EA" w:rsidRDefault="00885C2A" w:rsidP="00401509">
            <w:pPr>
              <w:jc w:val="center"/>
              <w:rPr>
                <w:rFonts w:ascii="Calibri" w:hAnsi="Calibri" w:cs="Calibri"/>
                <w:lang w:val="en-US" w:eastAsia="en-US" w:bidi="ta-IN"/>
              </w:rPr>
            </w:pPr>
            <w:r w:rsidRPr="003754EA">
              <w:rPr>
                <w:rFonts w:ascii="Calibri" w:hAnsi="Calibri" w:cs="Calibri"/>
                <w:sz w:val="22"/>
                <w:szCs w:val="22"/>
                <w:lang w:val="en-US" w:eastAsia="en-US" w:bidi="ta-IN"/>
              </w:rPr>
              <w:t xml:space="preserve">Element with </w:t>
            </w:r>
            <w:r w:rsidR="00507E70">
              <w:rPr>
                <w:rFonts w:ascii="Calibri" w:hAnsi="Calibri" w:cs="Calibri"/>
                <w:sz w:val="22"/>
                <w:szCs w:val="22"/>
                <w:lang w:val="en-US" w:eastAsia="en-US" w:bidi="ta-IN"/>
              </w:rPr>
              <w:t>tagName</w:t>
            </w:r>
            <w:r w:rsidR="00EE1F77">
              <w:rPr>
                <w:rFonts w:ascii="Calibri" w:hAnsi="Calibri" w:cs="Calibri"/>
                <w:sz w:val="22"/>
                <w:szCs w:val="22"/>
                <w:lang w:val="en-US" w:eastAsia="en-US" w:bidi="ta-IN"/>
              </w:rPr>
              <w:t xml:space="preserve"> and</w:t>
            </w:r>
            <w:r w:rsidR="00242551">
              <w:rPr>
                <w:rFonts w:ascii="Calibri" w:hAnsi="Calibri" w:cs="Calibri"/>
                <w:sz w:val="22"/>
                <w:szCs w:val="22"/>
                <w:lang w:val="en-US" w:eastAsia="en-US" w:bidi="ta-IN"/>
              </w:rPr>
              <w:t xml:space="preserve"> </w:t>
            </w:r>
            <w:r w:rsidRPr="003754EA">
              <w:rPr>
                <w:rFonts w:ascii="Calibri" w:hAnsi="Calibri" w:cs="Calibri"/>
                <w:sz w:val="22"/>
                <w:szCs w:val="22"/>
                <w:lang w:val="en-US" w:eastAsia="en-US" w:bidi="ta-IN"/>
              </w:rPr>
              <w:t>Attribute</w:t>
            </w:r>
            <w:r w:rsidR="00507E70">
              <w:rPr>
                <w:rFonts w:ascii="Calibri" w:hAnsi="Calibri" w:cs="Calibri"/>
                <w:sz w:val="22"/>
                <w:szCs w:val="22"/>
                <w:lang w:val="en-US" w:eastAsia="en-US" w:bidi="ta-IN"/>
              </w:rPr>
              <w:t>Name</w:t>
            </w:r>
          </w:p>
        </w:tc>
        <w:tc>
          <w:tcPr>
            <w:tcW w:w="4320" w:type="dxa"/>
            <w:tcBorders>
              <w:top w:val="nil"/>
              <w:left w:val="nil"/>
              <w:bottom w:val="single" w:sz="4" w:space="0" w:color="auto"/>
              <w:right w:val="single" w:sz="4" w:space="0" w:color="auto"/>
            </w:tcBorders>
            <w:shd w:val="clear" w:color="auto" w:fill="auto"/>
            <w:vAlign w:val="center"/>
            <w:hideMark/>
          </w:tcPr>
          <w:p w14:paraId="44ECC9E6" w14:textId="77777777" w:rsidR="00885C2A" w:rsidRPr="003754EA" w:rsidRDefault="00885C2A" w:rsidP="00401509">
            <w:pPr>
              <w:jc w:val="center"/>
              <w:rPr>
                <w:rFonts w:ascii="Calibri" w:hAnsi="Calibri" w:cs="Calibri"/>
                <w:lang w:val="en-US" w:eastAsia="en-US" w:bidi="ta-IN"/>
              </w:rPr>
            </w:pPr>
            <w:r w:rsidRPr="003754EA">
              <w:rPr>
                <w:rFonts w:ascii="Calibri" w:hAnsi="Calibri" w:cs="Calibri"/>
                <w:sz w:val="22"/>
                <w:szCs w:val="22"/>
                <w:lang w:val="en-US" w:eastAsia="en-US" w:bidi="ta-IN"/>
              </w:rPr>
              <w:t>//div[@title]</w:t>
            </w:r>
          </w:p>
        </w:tc>
        <w:tc>
          <w:tcPr>
            <w:tcW w:w="3780" w:type="dxa"/>
            <w:tcBorders>
              <w:top w:val="nil"/>
              <w:left w:val="nil"/>
              <w:bottom w:val="single" w:sz="4" w:space="0" w:color="auto"/>
              <w:right w:val="single" w:sz="4" w:space="0" w:color="auto"/>
            </w:tcBorders>
            <w:shd w:val="clear" w:color="auto" w:fill="auto"/>
            <w:vAlign w:val="center"/>
            <w:hideMark/>
          </w:tcPr>
          <w:p w14:paraId="4B0A6754" w14:textId="77777777" w:rsidR="00885C2A" w:rsidRPr="003754EA" w:rsidRDefault="00885C2A" w:rsidP="00401509">
            <w:pPr>
              <w:jc w:val="center"/>
              <w:rPr>
                <w:rFonts w:ascii="Calibri" w:hAnsi="Calibri" w:cs="Calibri"/>
                <w:lang w:val="en-US" w:eastAsia="en-US" w:bidi="ta-IN"/>
              </w:rPr>
            </w:pPr>
            <w:r w:rsidRPr="003754EA">
              <w:rPr>
                <w:rFonts w:ascii="Calibri" w:hAnsi="Calibri" w:cs="Calibri"/>
                <w:sz w:val="22"/>
                <w:szCs w:val="22"/>
                <w:lang w:val="en-US" w:eastAsia="en-US" w:bidi="ta-IN"/>
              </w:rPr>
              <w:t>div[title]</w:t>
            </w:r>
          </w:p>
        </w:tc>
      </w:tr>
      <w:tr w:rsidR="00885C2A" w:rsidRPr="003754EA" w14:paraId="58B38624" w14:textId="77777777" w:rsidTr="003754EA">
        <w:trPr>
          <w:trHeight w:val="44"/>
        </w:trPr>
        <w:tc>
          <w:tcPr>
            <w:tcW w:w="2335" w:type="dxa"/>
            <w:tcBorders>
              <w:top w:val="nil"/>
              <w:left w:val="single" w:sz="4" w:space="0" w:color="auto"/>
              <w:bottom w:val="single" w:sz="4" w:space="0" w:color="auto"/>
              <w:right w:val="single" w:sz="4" w:space="0" w:color="auto"/>
            </w:tcBorders>
            <w:shd w:val="clear" w:color="auto" w:fill="auto"/>
            <w:vAlign w:val="center"/>
          </w:tcPr>
          <w:p w14:paraId="51119BDD" w14:textId="5D228D4B" w:rsidR="00885C2A" w:rsidRPr="003754EA" w:rsidRDefault="00602B1F" w:rsidP="005D5075">
            <w:pPr>
              <w:jc w:val="center"/>
              <w:rPr>
                <w:rFonts w:ascii="Calibri" w:hAnsi="Calibri" w:cs="Calibri"/>
                <w:lang w:val="en-US" w:eastAsia="en-US" w:bidi="ta-IN"/>
              </w:rPr>
            </w:pPr>
            <w:r>
              <w:rPr>
                <w:rFonts w:ascii="Calibri" w:hAnsi="Calibri" w:cs="Calibri"/>
                <w:sz w:val="22"/>
                <w:szCs w:val="22"/>
                <w:lang w:val="en-US" w:eastAsia="en-US" w:bidi="ta-IN"/>
              </w:rPr>
              <w:t>t</w:t>
            </w:r>
            <w:r w:rsidR="00885C2A">
              <w:rPr>
                <w:rFonts w:ascii="Calibri" w:hAnsi="Calibri" w:cs="Calibri"/>
                <w:sz w:val="22"/>
                <w:szCs w:val="22"/>
                <w:lang w:val="en-US" w:eastAsia="en-US" w:bidi="ta-IN"/>
              </w:rPr>
              <w:t>ext</w:t>
            </w:r>
          </w:p>
        </w:tc>
        <w:tc>
          <w:tcPr>
            <w:tcW w:w="4320" w:type="dxa"/>
            <w:tcBorders>
              <w:top w:val="nil"/>
              <w:left w:val="nil"/>
              <w:bottom w:val="single" w:sz="4" w:space="0" w:color="auto"/>
              <w:right w:val="single" w:sz="4" w:space="0" w:color="auto"/>
            </w:tcBorders>
            <w:shd w:val="clear" w:color="auto" w:fill="auto"/>
            <w:vAlign w:val="center"/>
          </w:tcPr>
          <w:p w14:paraId="2B954D32" w14:textId="6035F082" w:rsidR="00885C2A" w:rsidRPr="003754EA" w:rsidRDefault="00885C2A" w:rsidP="005D5075">
            <w:pPr>
              <w:jc w:val="center"/>
              <w:rPr>
                <w:rFonts w:ascii="Calibri" w:hAnsi="Calibri" w:cs="Calibri"/>
                <w:lang w:val="en-US" w:eastAsia="en-US" w:bidi="ta-IN"/>
              </w:rPr>
            </w:pPr>
            <w:r>
              <w:rPr>
                <w:rFonts w:ascii="Calibri" w:hAnsi="Calibri" w:cs="Calibri"/>
                <w:sz w:val="22"/>
                <w:szCs w:val="22"/>
                <w:lang w:val="en-US" w:eastAsia="en-US" w:bidi="ta-IN"/>
              </w:rPr>
              <w:t>//a[text()=’textContent’]</w:t>
            </w:r>
          </w:p>
        </w:tc>
        <w:tc>
          <w:tcPr>
            <w:tcW w:w="3780" w:type="dxa"/>
            <w:tcBorders>
              <w:top w:val="nil"/>
              <w:left w:val="nil"/>
              <w:bottom w:val="single" w:sz="4" w:space="0" w:color="auto"/>
              <w:right w:val="single" w:sz="4" w:space="0" w:color="auto"/>
            </w:tcBorders>
            <w:shd w:val="clear" w:color="auto" w:fill="auto"/>
            <w:vAlign w:val="center"/>
          </w:tcPr>
          <w:p w14:paraId="19BF3DD3" w14:textId="245ACBD1" w:rsidR="00885C2A" w:rsidRPr="00BB6F69" w:rsidRDefault="00246777" w:rsidP="005D5075">
            <w:pPr>
              <w:jc w:val="center"/>
              <w:rPr>
                <w:rFonts w:ascii="Calibri" w:hAnsi="Calibri" w:cs="Calibri"/>
                <w:color w:val="808080" w:themeColor="background1" w:themeShade="80"/>
                <w:lang w:val="en-US" w:eastAsia="en-US" w:bidi="ta-IN"/>
              </w:rPr>
            </w:pPr>
            <w:r w:rsidRPr="00246777">
              <w:rPr>
                <w:rFonts w:ascii="Calibri" w:hAnsi="Calibri" w:cs="Calibri"/>
                <w:color w:val="808080" w:themeColor="background1" w:themeShade="80"/>
                <w:sz w:val="22"/>
                <w:szCs w:val="22"/>
                <w:lang w:val="en-US" w:eastAsia="en-US" w:bidi="ta-IN"/>
              </w:rPr>
              <w:t>Pure CSS selectors cannot directly locate elements based on their visible text content</w:t>
            </w:r>
          </w:p>
        </w:tc>
      </w:tr>
    </w:tbl>
    <w:p w14:paraId="757CCA54" w14:textId="257667B1" w:rsidR="00F241EE" w:rsidRDefault="00F241EE" w:rsidP="009445FD">
      <w:pPr>
        <w:jc w:val="both"/>
        <w:rPr>
          <w:rFonts w:ascii="Calibri" w:hAnsi="Calibri" w:cs="Calibri"/>
          <w:b/>
          <w:bCs/>
          <w:sz w:val="22"/>
          <w:szCs w:val="22"/>
        </w:rPr>
      </w:pPr>
    </w:p>
    <w:p w14:paraId="649D3245" w14:textId="12F8FFDF" w:rsidR="009445FD" w:rsidRDefault="00E678CC" w:rsidP="009445FD">
      <w:pPr>
        <w:jc w:val="both"/>
        <w:rPr>
          <w:rFonts w:ascii="Calibri" w:hAnsi="Calibri" w:cs="Calibri"/>
          <w:sz w:val="22"/>
          <w:szCs w:val="22"/>
        </w:rPr>
      </w:pPr>
      <w:r>
        <w:rPr>
          <w:rFonts w:ascii="Calibri" w:hAnsi="Calibri" w:cs="Calibri"/>
          <w:b/>
          <w:bCs/>
          <w:sz w:val="22"/>
          <w:szCs w:val="22"/>
        </w:rPr>
        <w:t>@</w:t>
      </w:r>
      <w:r w:rsidR="009445FD" w:rsidRPr="00270D21">
        <w:rPr>
          <w:rFonts w:ascii="Calibri" w:hAnsi="Calibri" w:cs="Calibri"/>
          <w:b/>
          <w:bCs/>
          <w:sz w:val="22"/>
          <w:szCs w:val="22"/>
        </w:rPr>
        <w:t xml:space="preserve">. </w:t>
      </w:r>
      <w:r w:rsidR="00664D26">
        <w:rPr>
          <w:rFonts w:ascii="Calibri" w:hAnsi="Calibri" w:cs="Calibri"/>
          <w:b/>
          <w:bCs/>
          <w:sz w:val="22"/>
          <w:szCs w:val="22"/>
        </w:rPr>
        <w:t>T</w:t>
      </w:r>
      <w:r w:rsidR="0093489C">
        <w:rPr>
          <w:rFonts w:ascii="Calibri" w:hAnsi="Calibri" w:cs="Calibri"/>
          <w:b/>
          <w:bCs/>
          <w:sz w:val="22"/>
          <w:szCs w:val="22"/>
        </w:rPr>
        <w:t>o</w:t>
      </w:r>
      <w:r w:rsidR="009445FD" w:rsidRPr="00270D21">
        <w:rPr>
          <w:rFonts w:ascii="Calibri" w:hAnsi="Calibri" w:cs="Calibri"/>
          <w:b/>
          <w:bCs/>
          <w:sz w:val="22"/>
          <w:szCs w:val="22"/>
        </w:rPr>
        <w:t xml:space="preserve"> locate elements using their </w:t>
      </w:r>
      <w:r w:rsidR="009445FD" w:rsidRPr="00442F89">
        <w:rPr>
          <w:rFonts w:ascii="Calibri" w:hAnsi="Calibri" w:cs="Calibri"/>
          <w:b/>
          <w:bCs/>
          <w:sz w:val="22"/>
          <w:szCs w:val="22"/>
          <w:u w:val="dotted"/>
        </w:rPr>
        <w:t>text in XPath</w:t>
      </w:r>
      <w:r w:rsidR="009445FD">
        <w:rPr>
          <w:rFonts w:ascii="Calibri" w:hAnsi="Calibri" w:cs="Calibri"/>
          <w:sz w:val="22"/>
          <w:szCs w:val="22"/>
        </w:rPr>
        <w:t xml:space="preserve"> ----- //*[text()=’</w:t>
      </w:r>
      <w:r w:rsidR="0045341B">
        <w:rPr>
          <w:rFonts w:ascii="Calibri" w:hAnsi="Calibri" w:cs="Calibri"/>
          <w:sz w:val="22"/>
          <w:szCs w:val="22"/>
        </w:rPr>
        <w:t>text</w:t>
      </w:r>
      <w:r w:rsidR="00A94B7B">
        <w:rPr>
          <w:rFonts w:ascii="Calibri" w:hAnsi="Calibri" w:cs="Calibri"/>
          <w:sz w:val="22"/>
          <w:szCs w:val="22"/>
        </w:rPr>
        <w:t xml:space="preserve"> content</w:t>
      </w:r>
      <w:r w:rsidR="009445FD">
        <w:rPr>
          <w:rFonts w:ascii="Calibri" w:hAnsi="Calibri" w:cs="Calibri"/>
          <w:sz w:val="22"/>
          <w:szCs w:val="22"/>
        </w:rPr>
        <w:t>’]</w:t>
      </w:r>
    </w:p>
    <w:p w14:paraId="570898F9" w14:textId="77777777" w:rsidR="00B86302" w:rsidRDefault="00B86302" w:rsidP="002A7F6C">
      <w:pPr>
        <w:jc w:val="both"/>
        <w:rPr>
          <w:rFonts w:ascii="Calibri" w:hAnsi="Calibri" w:cs="Calibri"/>
          <w:b/>
          <w:bCs/>
          <w:color w:val="FF0000"/>
          <w:sz w:val="22"/>
          <w:szCs w:val="22"/>
        </w:rPr>
      </w:pPr>
    </w:p>
    <w:p w14:paraId="1CB83EB6" w14:textId="07D0BFF9" w:rsidR="009C5061" w:rsidRDefault="00CA7158" w:rsidP="002A7F6C">
      <w:pPr>
        <w:jc w:val="both"/>
        <w:rPr>
          <w:rFonts w:ascii="Calibri" w:hAnsi="Calibri" w:cs="Calibri"/>
          <w:sz w:val="22"/>
          <w:szCs w:val="22"/>
        </w:rPr>
      </w:pPr>
      <w:r w:rsidRPr="00CA7158">
        <w:rPr>
          <w:rFonts w:ascii="Calibri" w:hAnsi="Calibri" w:cs="Calibri"/>
          <w:b/>
          <w:bCs/>
          <w:color w:val="FF0000"/>
          <w:sz w:val="22"/>
          <w:szCs w:val="22"/>
        </w:rPr>
        <w:t>N:</w:t>
      </w:r>
      <w:r>
        <w:rPr>
          <w:rFonts w:ascii="Calibri" w:hAnsi="Calibri" w:cs="Calibri"/>
          <w:sz w:val="22"/>
          <w:szCs w:val="22"/>
        </w:rPr>
        <w:t xml:space="preserve"> </w:t>
      </w:r>
      <w:r w:rsidRPr="00A160E9">
        <w:rPr>
          <w:rFonts w:ascii="Calibri" w:hAnsi="Calibri" w:cs="Calibri"/>
          <w:sz w:val="22"/>
          <w:szCs w:val="22"/>
        </w:rPr>
        <w:t>CSS syn</w:t>
      </w:r>
      <w:r w:rsidR="00FF0F06">
        <w:rPr>
          <w:rFonts w:ascii="Calibri" w:hAnsi="Calibri" w:cs="Calibri"/>
          <w:sz w:val="22"/>
          <w:szCs w:val="22"/>
        </w:rPr>
        <w:t>tax</w:t>
      </w:r>
      <w:r w:rsidRPr="00A160E9">
        <w:rPr>
          <w:rFonts w:ascii="Calibri" w:hAnsi="Calibri" w:cs="Calibri"/>
          <w:sz w:val="22"/>
          <w:szCs w:val="22"/>
        </w:rPr>
        <w:t xml:space="preserve"> in general</w:t>
      </w:r>
      <w:r w:rsidR="009916A3">
        <w:rPr>
          <w:rFonts w:ascii="Calibri" w:hAnsi="Calibri" w:cs="Calibri"/>
          <w:sz w:val="22"/>
          <w:szCs w:val="22"/>
        </w:rPr>
        <w:t xml:space="preserve"> / </w:t>
      </w:r>
      <w:r w:rsidR="00B12975" w:rsidRPr="00B12975">
        <w:rPr>
          <w:rFonts w:ascii="Calibri" w:hAnsi="Calibri" w:cs="Calibri"/>
          <w:sz w:val="22"/>
          <w:szCs w:val="22"/>
        </w:rPr>
        <w:t>select ele</w:t>
      </w:r>
      <w:r w:rsidR="00E31F67">
        <w:rPr>
          <w:rFonts w:ascii="Calibri" w:hAnsi="Calibri" w:cs="Calibri"/>
          <w:sz w:val="22"/>
          <w:szCs w:val="22"/>
        </w:rPr>
        <w:t>ment</w:t>
      </w:r>
      <w:r w:rsidR="00B12975" w:rsidRPr="00B12975">
        <w:rPr>
          <w:rFonts w:ascii="Calibri" w:hAnsi="Calibri" w:cs="Calibri"/>
          <w:sz w:val="22"/>
          <w:szCs w:val="22"/>
        </w:rPr>
        <w:t>s by their attribute value using the CSS Selector</w:t>
      </w:r>
      <w:r>
        <w:rPr>
          <w:rFonts w:ascii="Calibri" w:hAnsi="Calibri" w:cs="Calibri"/>
          <w:sz w:val="22"/>
          <w:szCs w:val="22"/>
        </w:rPr>
        <w:t xml:space="preserve"> </w:t>
      </w:r>
      <w:r w:rsidR="00A62F3E">
        <w:rPr>
          <w:rFonts w:ascii="Calibri" w:hAnsi="Calibri" w:cs="Calibri"/>
          <w:sz w:val="22"/>
          <w:szCs w:val="22"/>
        </w:rPr>
        <w:t>-</w:t>
      </w:r>
      <w:r w:rsidR="00D919B1">
        <w:rPr>
          <w:rFonts w:ascii="Calibri" w:hAnsi="Calibri" w:cs="Calibri"/>
          <w:sz w:val="22"/>
          <w:szCs w:val="22"/>
        </w:rPr>
        <w:t xml:space="preserve"> “</w:t>
      </w:r>
      <w:r w:rsidRPr="00D02692">
        <w:rPr>
          <w:rFonts w:ascii="Calibri" w:hAnsi="Calibri" w:cs="Calibri"/>
          <w:b/>
          <w:color w:val="808080" w:themeColor="background1" w:themeShade="80"/>
          <w:sz w:val="22"/>
          <w:szCs w:val="22"/>
        </w:rPr>
        <w:t>tag[A_N=</w:t>
      </w:r>
      <w:r w:rsidR="00057041" w:rsidRPr="00D02692">
        <w:rPr>
          <w:rFonts w:ascii="Calibri" w:hAnsi="Calibri" w:cs="Calibri"/>
          <w:b/>
          <w:color w:val="808080" w:themeColor="background1" w:themeShade="80"/>
          <w:sz w:val="22"/>
          <w:szCs w:val="22"/>
        </w:rPr>
        <w:t>’</w:t>
      </w:r>
      <w:r w:rsidRPr="00D02692">
        <w:rPr>
          <w:rFonts w:ascii="Calibri" w:hAnsi="Calibri" w:cs="Calibri"/>
          <w:b/>
          <w:color w:val="808080" w:themeColor="background1" w:themeShade="80"/>
          <w:sz w:val="22"/>
          <w:szCs w:val="22"/>
        </w:rPr>
        <w:t>A_V</w:t>
      </w:r>
      <w:r w:rsidR="00057041" w:rsidRPr="00D02692">
        <w:rPr>
          <w:rFonts w:ascii="Calibri" w:hAnsi="Calibri" w:cs="Calibri"/>
          <w:b/>
          <w:color w:val="808080" w:themeColor="background1" w:themeShade="80"/>
          <w:sz w:val="22"/>
          <w:szCs w:val="22"/>
        </w:rPr>
        <w:t>’</w:t>
      </w:r>
      <w:r w:rsidRPr="00D02692">
        <w:rPr>
          <w:rFonts w:ascii="Calibri" w:hAnsi="Calibri" w:cs="Calibri"/>
          <w:b/>
          <w:color w:val="808080" w:themeColor="background1" w:themeShade="80"/>
          <w:sz w:val="22"/>
          <w:szCs w:val="22"/>
        </w:rPr>
        <w:t>]</w:t>
      </w:r>
      <w:r w:rsidR="00852F66">
        <w:rPr>
          <w:rFonts w:ascii="Calibri" w:hAnsi="Calibri" w:cs="Calibri"/>
          <w:sz w:val="22"/>
          <w:szCs w:val="22"/>
        </w:rPr>
        <w:t>”</w:t>
      </w:r>
      <w:r w:rsidR="00577DA3">
        <w:rPr>
          <w:rFonts w:ascii="Calibri" w:hAnsi="Calibri" w:cs="Calibri"/>
          <w:sz w:val="22"/>
          <w:szCs w:val="22"/>
        </w:rPr>
        <w:t xml:space="preserve"> </w:t>
      </w:r>
      <w:r w:rsidR="00577DA3" w:rsidRPr="00506333">
        <w:rPr>
          <w:rFonts w:ascii="Calibri" w:hAnsi="Calibri" w:cs="Calibri"/>
          <w:b/>
          <w:color w:val="808080" w:themeColor="background1" w:themeShade="80"/>
          <w:sz w:val="22"/>
          <w:szCs w:val="22"/>
        </w:rPr>
        <w:t>Ex:</w:t>
      </w:r>
      <w:r w:rsidR="00577DA3">
        <w:rPr>
          <w:rFonts w:ascii="Calibri" w:hAnsi="Calibri" w:cs="Calibri"/>
          <w:sz w:val="22"/>
          <w:szCs w:val="22"/>
        </w:rPr>
        <w:t xml:space="preserve"> </w:t>
      </w:r>
      <w:r w:rsidR="00676316">
        <w:rPr>
          <w:rFonts w:ascii="Calibri" w:hAnsi="Calibri" w:cs="Calibri"/>
          <w:sz w:val="22"/>
          <w:szCs w:val="22"/>
        </w:rPr>
        <w:t>li</w:t>
      </w:r>
      <w:r w:rsidR="00577DA3">
        <w:rPr>
          <w:rFonts w:ascii="Calibri" w:hAnsi="Calibri" w:cs="Calibri"/>
          <w:sz w:val="22"/>
          <w:szCs w:val="22"/>
        </w:rPr>
        <w:t>[class=’A_V’]</w:t>
      </w:r>
      <w:r w:rsidR="00A62F3E">
        <w:rPr>
          <w:rFonts w:ascii="Calibri" w:hAnsi="Calibri" w:cs="Calibri"/>
          <w:sz w:val="22"/>
          <w:szCs w:val="22"/>
        </w:rPr>
        <w:t xml:space="preserve">. we can also use other comparison operators like </w:t>
      </w:r>
      <w:r w:rsidR="00C56FFD" w:rsidRPr="00216D51">
        <w:rPr>
          <w:rFonts w:ascii="Calibri" w:hAnsi="Calibri" w:cs="Calibri"/>
          <w:b/>
          <w:color w:val="FF0000"/>
          <w:sz w:val="22"/>
          <w:szCs w:val="22"/>
        </w:rPr>
        <w:t>*</w:t>
      </w:r>
      <w:r w:rsidR="00C56FFD" w:rsidRPr="00C56FFD">
        <w:rPr>
          <w:rFonts w:ascii="Calibri" w:hAnsi="Calibri" w:cs="Calibri"/>
          <w:b/>
          <w:sz w:val="22"/>
          <w:szCs w:val="22"/>
        </w:rPr>
        <w:t>=</w:t>
      </w:r>
      <w:r w:rsidR="00C56FFD">
        <w:rPr>
          <w:rFonts w:ascii="Calibri" w:hAnsi="Calibri" w:cs="Calibri"/>
          <w:sz w:val="22"/>
          <w:szCs w:val="22"/>
        </w:rPr>
        <w:t xml:space="preserve"> (contains), </w:t>
      </w:r>
      <w:r w:rsidR="00216D51" w:rsidRPr="00216D51">
        <w:rPr>
          <w:rFonts w:ascii="Calibri" w:hAnsi="Calibri" w:cs="Calibri"/>
          <w:b/>
          <w:color w:val="FF0000"/>
          <w:sz w:val="22"/>
          <w:szCs w:val="22"/>
        </w:rPr>
        <w:t>^</w:t>
      </w:r>
      <w:r w:rsidR="00C56FFD" w:rsidRPr="00C56FFD">
        <w:rPr>
          <w:rFonts w:ascii="Calibri" w:hAnsi="Calibri" w:cs="Calibri"/>
          <w:b/>
          <w:sz w:val="22"/>
          <w:szCs w:val="22"/>
        </w:rPr>
        <w:t>=</w:t>
      </w:r>
      <w:r w:rsidR="00C56FFD">
        <w:rPr>
          <w:rFonts w:ascii="Calibri" w:hAnsi="Calibri" w:cs="Calibri"/>
          <w:sz w:val="22"/>
          <w:szCs w:val="22"/>
        </w:rPr>
        <w:t xml:space="preserve"> (starts-with), and </w:t>
      </w:r>
      <w:r w:rsidR="00C56FFD" w:rsidRPr="00216D51">
        <w:rPr>
          <w:rFonts w:ascii="Calibri" w:hAnsi="Calibri" w:cs="Calibri"/>
          <w:b/>
          <w:color w:val="FF0000"/>
          <w:sz w:val="22"/>
          <w:szCs w:val="22"/>
        </w:rPr>
        <w:t>$</w:t>
      </w:r>
      <w:r w:rsidR="00C56FFD" w:rsidRPr="00C56FFD">
        <w:rPr>
          <w:rFonts w:ascii="Calibri" w:hAnsi="Calibri" w:cs="Calibri"/>
          <w:b/>
          <w:sz w:val="22"/>
          <w:szCs w:val="22"/>
        </w:rPr>
        <w:t>=</w:t>
      </w:r>
      <w:r w:rsidR="00C56FFD">
        <w:rPr>
          <w:rFonts w:ascii="Calibri" w:hAnsi="Calibri" w:cs="Calibri"/>
          <w:sz w:val="22"/>
          <w:szCs w:val="22"/>
        </w:rPr>
        <w:t xml:space="preserve"> (ends-with)</w:t>
      </w:r>
      <w:r w:rsidR="00341F31">
        <w:rPr>
          <w:rFonts w:ascii="Calibri" w:hAnsi="Calibri" w:cs="Calibri"/>
          <w:sz w:val="22"/>
          <w:szCs w:val="22"/>
        </w:rPr>
        <w:t xml:space="preserve"> to match attribute values with specific patterns.</w:t>
      </w:r>
    </w:p>
    <w:p w14:paraId="0BC1BE3B" w14:textId="0F927B5E" w:rsidR="008F3080" w:rsidRPr="00CB39E9" w:rsidRDefault="00CB25AE" w:rsidP="00343E11">
      <w:pPr>
        <w:jc w:val="both"/>
        <w:rPr>
          <w:rFonts w:ascii="Calibri" w:hAnsi="Calibri" w:cs="Calibri"/>
          <w:b/>
          <w:sz w:val="22"/>
          <w:szCs w:val="22"/>
        </w:rPr>
      </w:pPr>
      <w:r w:rsidRPr="00CA7158">
        <w:rPr>
          <w:rFonts w:ascii="Calibri" w:hAnsi="Calibri" w:cs="Calibri"/>
          <w:b/>
          <w:bCs/>
          <w:color w:val="FF0000"/>
          <w:sz w:val="22"/>
          <w:szCs w:val="22"/>
        </w:rPr>
        <w:t>N:</w:t>
      </w:r>
      <w:r>
        <w:rPr>
          <w:rFonts w:ascii="Calibri" w:hAnsi="Calibri" w:cs="Calibri"/>
          <w:sz w:val="22"/>
          <w:szCs w:val="22"/>
        </w:rPr>
        <w:t xml:space="preserve"> </w:t>
      </w:r>
      <w:r w:rsidR="00F52710">
        <w:rPr>
          <w:rFonts w:ascii="Calibri" w:hAnsi="Calibri" w:cs="Calibri"/>
          <w:sz w:val="22"/>
          <w:szCs w:val="22"/>
        </w:rPr>
        <w:t xml:space="preserve">To find matching elements </w:t>
      </w:r>
      <w:r w:rsidR="00AC1689">
        <w:rPr>
          <w:rFonts w:ascii="Calibri" w:hAnsi="Calibri" w:cs="Calibri"/>
          <w:sz w:val="22"/>
          <w:szCs w:val="22"/>
        </w:rPr>
        <w:t>through</w:t>
      </w:r>
      <w:r w:rsidR="00F52710">
        <w:rPr>
          <w:rFonts w:ascii="Calibri" w:hAnsi="Calibri" w:cs="Calibri"/>
          <w:sz w:val="22"/>
          <w:szCs w:val="22"/>
        </w:rPr>
        <w:t xml:space="preserve"> DOM console</w:t>
      </w:r>
      <w:r w:rsidR="00F52710" w:rsidRPr="008B4899">
        <w:rPr>
          <w:rFonts w:ascii="Calibri" w:hAnsi="Calibri" w:cs="Calibri"/>
          <w:b/>
          <w:bCs/>
          <w:sz w:val="22"/>
          <w:szCs w:val="22"/>
        </w:rPr>
        <w:t>:</w:t>
      </w:r>
      <w:r w:rsidR="00F52710">
        <w:rPr>
          <w:rFonts w:ascii="Calibri" w:hAnsi="Calibri" w:cs="Calibri"/>
          <w:sz w:val="22"/>
          <w:szCs w:val="22"/>
        </w:rPr>
        <w:t xml:space="preserve"> </w:t>
      </w:r>
      <w:r w:rsidR="00F52710" w:rsidRPr="00863198">
        <w:rPr>
          <w:rFonts w:ascii="Calibri" w:hAnsi="Calibri" w:cs="Calibri"/>
          <w:b/>
          <w:sz w:val="22"/>
          <w:szCs w:val="22"/>
        </w:rPr>
        <w:t>$x(“XPath”)</w:t>
      </w:r>
      <w:r w:rsidR="00F52710">
        <w:rPr>
          <w:rFonts w:ascii="Calibri" w:hAnsi="Calibri" w:cs="Calibri"/>
          <w:sz w:val="22"/>
          <w:szCs w:val="22"/>
        </w:rPr>
        <w:t xml:space="preserve"> </w:t>
      </w:r>
      <w:r w:rsidR="00F52710">
        <w:rPr>
          <w:rFonts w:ascii="Calibri" w:hAnsi="Calibri" w:cs="Calibri"/>
          <w:color w:val="FF0000"/>
          <w:sz w:val="22"/>
          <w:szCs w:val="22"/>
        </w:rPr>
        <w:t>|</w:t>
      </w:r>
      <w:r w:rsidR="00F52710">
        <w:rPr>
          <w:rFonts w:ascii="Calibri" w:hAnsi="Calibri" w:cs="Calibri"/>
          <w:sz w:val="22"/>
          <w:szCs w:val="22"/>
        </w:rPr>
        <w:t xml:space="preserve"> </w:t>
      </w:r>
      <w:r w:rsidR="00F52710" w:rsidRPr="00863198">
        <w:rPr>
          <w:rFonts w:ascii="Calibri" w:hAnsi="Calibri" w:cs="Calibri"/>
          <w:b/>
          <w:sz w:val="22"/>
          <w:szCs w:val="22"/>
        </w:rPr>
        <w:t>$$(“</w:t>
      </w:r>
      <w:r w:rsidR="005A790B" w:rsidRPr="00863198">
        <w:rPr>
          <w:rFonts w:ascii="Calibri" w:hAnsi="Calibri" w:cs="Calibri"/>
          <w:b/>
          <w:sz w:val="22"/>
          <w:szCs w:val="22"/>
        </w:rPr>
        <w:t>css</w:t>
      </w:r>
      <w:r w:rsidR="00F52710" w:rsidRPr="00863198">
        <w:rPr>
          <w:rFonts w:ascii="Calibri" w:hAnsi="Calibri" w:cs="Calibri"/>
          <w:b/>
          <w:sz w:val="22"/>
          <w:szCs w:val="22"/>
        </w:rPr>
        <w:t>Selector”)</w:t>
      </w:r>
      <w:r w:rsidR="004761FF">
        <w:rPr>
          <w:rFonts w:ascii="Calibri" w:hAnsi="Calibri" w:cs="Calibri"/>
          <w:sz w:val="22"/>
          <w:szCs w:val="22"/>
        </w:rPr>
        <w:t>. To clear console</w:t>
      </w:r>
      <w:r w:rsidR="004761FF" w:rsidRPr="00D655F4">
        <w:rPr>
          <w:rFonts w:ascii="Calibri" w:hAnsi="Calibri" w:cs="Calibri"/>
          <w:sz w:val="22"/>
          <w:szCs w:val="22"/>
        </w:rPr>
        <w:t>:</w:t>
      </w:r>
      <w:r w:rsidR="004761FF">
        <w:rPr>
          <w:rFonts w:ascii="Calibri" w:hAnsi="Calibri" w:cs="Calibri"/>
          <w:sz w:val="22"/>
          <w:szCs w:val="22"/>
        </w:rPr>
        <w:t xml:space="preserve"> </w:t>
      </w:r>
      <w:r w:rsidR="004761FF" w:rsidRPr="00CB39E9">
        <w:rPr>
          <w:rFonts w:ascii="Calibri" w:hAnsi="Calibri" w:cs="Calibri"/>
          <w:b/>
          <w:sz w:val="22"/>
          <w:szCs w:val="22"/>
        </w:rPr>
        <w:t>ctrl+L</w:t>
      </w:r>
    </w:p>
    <w:p w14:paraId="15585AC0" w14:textId="352411D6" w:rsidR="00A3572C" w:rsidRDefault="00A3572C" w:rsidP="00343E11">
      <w:pPr>
        <w:jc w:val="both"/>
        <w:rPr>
          <w:rFonts w:ascii="Calibri" w:hAnsi="Calibri" w:cs="Calibri"/>
          <w:sz w:val="22"/>
          <w:szCs w:val="22"/>
        </w:rPr>
      </w:pPr>
    </w:p>
    <w:p w14:paraId="7C410437" w14:textId="3B0D7047" w:rsidR="00343E11" w:rsidRDefault="00E678CC" w:rsidP="00343E11">
      <w:pPr>
        <w:jc w:val="both"/>
        <w:rPr>
          <w:rFonts w:ascii="Calibri" w:hAnsi="Calibri" w:cs="Calibri"/>
          <w:b/>
          <w:bCs/>
          <w:sz w:val="22"/>
          <w:szCs w:val="22"/>
        </w:rPr>
      </w:pPr>
      <w:r>
        <w:rPr>
          <w:rFonts w:ascii="Calibri" w:hAnsi="Calibri" w:cs="Calibri"/>
          <w:b/>
          <w:bCs/>
          <w:sz w:val="22"/>
          <w:szCs w:val="22"/>
        </w:rPr>
        <w:t>@</w:t>
      </w:r>
      <w:r w:rsidR="00223619" w:rsidRPr="00DC4625">
        <w:rPr>
          <w:rFonts w:ascii="Calibri" w:hAnsi="Calibri" w:cs="Calibri"/>
          <w:b/>
          <w:bCs/>
          <w:sz w:val="22"/>
          <w:szCs w:val="22"/>
        </w:rPr>
        <w:t xml:space="preserve">. </w:t>
      </w:r>
      <w:r w:rsidR="00E4549E">
        <w:rPr>
          <w:rFonts w:ascii="Calibri" w:hAnsi="Calibri" w:cs="Calibri"/>
          <w:b/>
          <w:bCs/>
          <w:sz w:val="22"/>
          <w:szCs w:val="22"/>
        </w:rPr>
        <w:t xml:space="preserve">Purpose of window handling </w:t>
      </w:r>
      <w:r w:rsidR="00E4549E" w:rsidRPr="00ED6CF5">
        <w:rPr>
          <w:rFonts w:ascii="Calibri" w:hAnsi="Calibri" w:cs="Calibri"/>
          <w:b/>
          <w:bCs/>
          <w:color w:val="FF0000"/>
          <w:sz w:val="22"/>
          <w:szCs w:val="22"/>
        </w:rPr>
        <w:t>/</w:t>
      </w:r>
      <w:r w:rsidR="00E4549E">
        <w:rPr>
          <w:rFonts w:ascii="Calibri" w:hAnsi="Calibri" w:cs="Calibri"/>
          <w:b/>
          <w:bCs/>
          <w:sz w:val="22"/>
          <w:szCs w:val="22"/>
        </w:rPr>
        <w:t xml:space="preserve"> </w:t>
      </w:r>
      <w:r w:rsidR="00CC3860">
        <w:rPr>
          <w:rFonts w:ascii="Calibri" w:hAnsi="Calibri" w:cs="Calibri"/>
          <w:b/>
          <w:bCs/>
          <w:sz w:val="22"/>
          <w:szCs w:val="22"/>
        </w:rPr>
        <w:t>S</w:t>
      </w:r>
      <w:r w:rsidR="00223619" w:rsidRPr="00DC4625">
        <w:rPr>
          <w:rFonts w:ascii="Calibri" w:hAnsi="Calibri" w:cs="Calibri"/>
          <w:b/>
          <w:bCs/>
          <w:sz w:val="22"/>
          <w:szCs w:val="22"/>
        </w:rPr>
        <w:t>witch b</w:t>
      </w:r>
      <w:r w:rsidR="00CC3A47">
        <w:rPr>
          <w:rFonts w:ascii="Calibri" w:hAnsi="Calibri" w:cs="Calibri"/>
          <w:b/>
          <w:bCs/>
          <w:sz w:val="22"/>
          <w:szCs w:val="22"/>
        </w:rPr>
        <w:t>/</w:t>
      </w:r>
      <w:r w:rsidR="00223619" w:rsidRPr="00DC4625">
        <w:rPr>
          <w:rFonts w:ascii="Calibri" w:hAnsi="Calibri" w:cs="Calibri"/>
          <w:b/>
          <w:bCs/>
          <w:sz w:val="22"/>
          <w:szCs w:val="22"/>
        </w:rPr>
        <w:t xml:space="preserve">n mul </w:t>
      </w:r>
      <w:r w:rsidR="00CC3A47">
        <w:rPr>
          <w:rFonts w:ascii="Calibri" w:hAnsi="Calibri" w:cs="Calibri"/>
          <w:b/>
          <w:bCs/>
          <w:sz w:val="22"/>
          <w:szCs w:val="22"/>
        </w:rPr>
        <w:t xml:space="preserve">browser </w:t>
      </w:r>
      <w:r w:rsidR="00BD56BB" w:rsidRPr="0052177D">
        <w:rPr>
          <w:rFonts w:ascii="Calibri" w:hAnsi="Calibri" w:cs="Calibri"/>
          <w:b/>
          <w:bCs/>
          <w:color w:val="C45911" w:themeColor="accent2" w:themeShade="BF"/>
          <w:sz w:val="22"/>
          <w:szCs w:val="22"/>
          <w:u w:val="dash"/>
        </w:rPr>
        <w:t>Windows</w:t>
      </w:r>
      <w:r w:rsidR="00CC3A47" w:rsidRPr="0052177D">
        <w:rPr>
          <w:rFonts w:ascii="Calibri" w:hAnsi="Calibri" w:cs="Calibri"/>
          <w:b/>
          <w:bCs/>
          <w:color w:val="C45911" w:themeColor="accent2" w:themeShade="BF"/>
          <w:sz w:val="22"/>
          <w:szCs w:val="22"/>
          <w:u w:val="dash"/>
        </w:rPr>
        <w:t>/</w:t>
      </w:r>
      <w:r w:rsidR="00BD56BB" w:rsidRPr="0052177D">
        <w:rPr>
          <w:rFonts w:ascii="Calibri" w:hAnsi="Calibri" w:cs="Calibri"/>
          <w:b/>
          <w:bCs/>
          <w:color w:val="C45911" w:themeColor="accent2" w:themeShade="BF"/>
          <w:sz w:val="22"/>
          <w:szCs w:val="22"/>
          <w:u w:val="dash"/>
        </w:rPr>
        <w:t>Tabs</w:t>
      </w:r>
      <w:r w:rsidR="00223619" w:rsidRPr="00DC4625">
        <w:rPr>
          <w:rFonts w:ascii="Calibri" w:hAnsi="Calibri" w:cs="Calibri"/>
          <w:b/>
          <w:bCs/>
          <w:sz w:val="22"/>
          <w:szCs w:val="22"/>
        </w:rPr>
        <w:t xml:space="preserve"> in selenium</w:t>
      </w:r>
      <w:r w:rsidR="00C36E05">
        <w:rPr>
          <w:rFonts w:ascii="Calibri" w:hAnsi="Calibri" w:cs="Calibri"/>
          <w:b/>
          <w:bCs/>
          <w:sz w:val="22"/>
          <w:szCs w:val="22"/>
        </w:rPr>
        <w:t xml:space="preserve"> </w:t>
      </w:r>
      <w:r w:rsidR="00C36E05" w:rsidRPr="00E74129">
        <w:rPr>
          <w:rFonts w:ascii="Calibri" w:hAnsi="Calibri" w:cs="Calibri"/>
          <w:b/>
          <w:bCs/>
          <w:color w:val="FF0000"/>
          <w:sz w:val="22"/>
          <w:szCs w:val="22"/>
        </w:rPr>
        <w:t>/</w:t>
      </w:r>
      <w:r w:rsidR="00C36E05">
        <w:rPr>
          <w:rFonts w:ascii="Calibri" w:hAnsi="Calibri" w:cs="Calibri"/>
          <w:b/>
          <w:bCs/>
          <w:sz w:val="22"/>
          <w:szCs w:val="22"/>
        </w:rPr>
        <w:t xml:space="preserve"> </w:t>
      </w:r>
      <w:r w:rsidR="00B80E87">
        <w:rPr>
          <w:rFonts w:ascii="Calibri" w:hAnsi="Calibri" w:cs="Calibri"/>
          <w:b/>
          <w:bCs/>
          <w:sz w:val="22"/>
          <w:szCs w:val="22"/>
        </w:rPr>
        <w:t>D</w:t>
      </w:r>
      <w:r w:rsidR="00C36E05">
        <w:rPr>
          <w:rFonts w:ascii="Calibri" w:hAnsi="Calibri" w:cs="Calibri"/>
          <w:b/>
          <w:bCs/>
          <w:sz w:val="22"/>
          <w:szCs w:val="22"/>
        </w:rPr>
        <w:t>iff arg’s pass in window()</w:t>
      </w:r>
    </w:p>
    <w:p w14:paraId="4E1F0EF5" w14:textId="7ED29FC5" w:rsidR="00D477A8" w:rsidRPr="00D477A8" w:rsidRDefault="00D477A8" w:rsidP="00343E11">
      <w:pPr>
        <w:jc w:val="both"/>
        <w:rPr>
          <w:rFonts w:ascii="Calibri" w:hAnsi="Calibri" w:cs="Calibri"/>
          <w:bCs/>
          <w:sz w:val="22"/>
          <w:szCs w:val="22"/>
        </w:rPr>
      </w:pPr>
      <w:r>
        <w:rPr>
          <w:rFonts w:ascii="Calibri" w:hAnsi="Calibri" w:cs="Calibri"/>
          <w:bCs/>
          <w:sz w:val="22"/>
          <w:szCs w:val="22"/>
        </w:rPr>
        <w:t xml:space="preserve">Whenever we have multiple </w:t>
      </w:r>
      <w:r w:rsidR="00184A84">
        <w:rPr>
          <w:rFonts w:ascii="Calibri" w:hAnsi="Calibri" w:cs="Calibri"/>
          <w:bCs/>
          <w:sz w:val="22"/>
          <w:szCs w:val="22"/>
        </w:rPr>
        <w:t xml:space="preserve">browser </w:t>
      </w:r>
      <w:r>
        <w:rPr>
          <w:rFonts w:ascii="Calibri" w:hAnsi="Calibri" w:cs="Calibri"/>
          <w:bCs/>
          <w:sz w:val="22"/>
          <w:szCs w:val="22"/>
        </w:rPr>
        <w:t>windows</w:t>
      </w:r>
      <w:r w:rsidR="00184A84">
        <w:rPr>
          <w:rFonts w:ascii="Calibri" w:hAnsi="Calibri" w:cs="Calibri"/>
          <w:bCs/>
          <w:sz w:val="22"/>
          <w:szCs w:val="22"/>
        </w:rPr>
        <w:t>/tabs</w:t>
      </w:r>
      <w:r>
        <w:rPr>
          <w:rFonts w:ascii="Calibri" w:hAnsi="Calibri" w:cs="Calibri"/>
          <w:bCs/>
          <w:sz w:val="22"/>
          <w:szCs w:val="22"/>
        </w:rPr>
        <w:t xml:space="preserve"> to switch the program control between </w:t>
      </w:r>
      <w:r w:rsidR="00D85871">
        <w:rPr>
          <w:rFonts w:ascii="Calibri" w:hAnsi="Calibri" w:cs="Calibri"/>
          <w:bCs/>
          <w:sz w:val="22"/>
          <w:szCs w:val="22"/>
        </w:rPr>
        <w:t>these</w:t>
      </w:r>
      <w:r w:rsidR="00710684">
        <w:rPr>
          <w:rFonts w:ascii="Calibri" w:hAnsi="Calibri" w:cs="Calibri"/>
          <w:bCs/>
          <w:sz w:val="22"/>
          <w:szCs w:val="22"/>
        </w:rPr>
        <w:t xml:space="preserve"> </w:t>
      </w:r>
      <w:r>
        <w:rPr>
          <w:rFonts w:ascii="Calibri" w:hAnsi="Calibri" w:cs="Calibri"/>
          <w:bCs/>
          <w:sz w:val="22"/>
          <w:szCs w:val="22"/>
        </w:rPr>
        <w:t xml:space="preserve">we can go with </w:t>
      </w:r>
      <w:r w:rsidR="00ED0E58">
        <w:rPr>
          <w:rFonts w:ascii="Calibri" w:hAnsi="Calibri" w:cs="Calibri"/>
          <w:bCs/>
          <w:sz w:val="22"/>
          <w:szCs w:val="22"/>
        </w:rPr>
        <w:t>W</w:t>
      </w:r>
      <w:r>
        <w:rPr>
          <w:rFonts w:ascii="Calibri" w:hAnsi="Calibri" w:cs="Calibri"/>
          <w:bCs/>
          <w:sz w:val="22"/>
          <w:szCs w:val="22"/>
        </w:rPr>
        <w:t xml:space="preserve">indow </w:t>
      </w:r>
      <w:r w:rsidR="00ED0E58">
        <w:rPr>
          <w:rFonts w:ascii="Calibri" w:hAnsi="Calibri" w:cs="Calibri"/>
          <w:bCs/>
          <w:sz w:val="22"/>
          <w:szCs w:val="22"/>
        </w:rPr>
        <w:t>H</w:t>
      </w:r>
      <w:r>
        <w:rPr>
          <w:rFonts w:ascii="Calibri" w:hAnsi="Calibri" w:cs="Calibri"/>
          <w:bCs/>
          <w:sz w:val="22"/>
          <w:szCs w:val="22"/>
        </w:rPr>
        <w:t xml:space="preserve">andling concept in selenium. </w:t>
      </w:r>
      <w:r w:rsidR="004C4A56">
        <w:rPr>
          <w:rFonts w:ascii="Calibri" w:hAnsi="Calibri" w:cs="Calibri"/>
          <w:bCs/>
          <w:sz w:val="22"/>
          <w:szCs w:val="22"/>
        </w:rPr>
        <w:t>Different a</w:t>
      </w:r>
      <w:r w:rsidR="007E28C2">
        <w:rPr>
          <w:rFonts w:ascii="Calibri" w:hAnsi="Calibri" w:cs="Calibri"/>
          <w:bCs/>
          <w:sz w:val="22"/>
          <w:szCs w:val="22"/>
        </w:rPr>
        <w:t xml:space="preserve">rguments pass in windows() or </w:t>
      </w:r>
      <w:r w:rsidR="00326D54">
        <w:rPr>
          <w:rFonts w:ascii="Calibri" w:hAnsi="Calibri" w:cs="Calibri"/>
          <w:bCs/>
          <w:sz w:val="22"/>
          <w:szCs w:val="22"/>
        </w:rPr>
        <w:t>we</w:t>
      </w:r>
      <w:r>
        <w:rPr>
          <w:rFonts w:ascii="Calibri" w:hAnsi="Calibri" w:cs="Calibri"/>
          <w:bCs/>
          <w:sz w:val="22"/>
          <w:szCs w:val="22"/>
        </w:rPr>
        <w:t xml:space="preserve"> can perform switch control between windows in 3 ways: using window title, using window url, </w:t>
      </w:r>
      <w:r w:rsidR="00D1744F">
        <w:rPr>
          <w:rFonts w:ascii="Calibri" w:hAnsi="Calibri" w:cs="Calibri"/>
          <w:bCs/>
          <w:sz w:val="22"/>
          <w:szCs w:val="22"/>
        </w:rPr>
        <w:t xml:space="preserve">or </w:t>
      </w:r>
      <w:r>
        <w:rPr>
          <w:rFonts w:ascii="Calibri" w:hAnsi="Calibri" w:cs="Calibri"/>
          <w:bCs/>
          <w:sz w:val="22"/>
          <w:szCs w:val="22"/>
        </w:rPr>
        <w:t>using window id.</w:t>
      </w:r>
    </w:p>
    <w:p w14:paraId="3F38576C" w14:textId="2386F3F2" w:rsidR="00962608" w:rsidRPr="00343E11" w:rsidRDefault="00D85871" w:rsidP="00343E11">
      <w:pPr>
        <w:jc w:val="both"/>
        <w:rPr>
          <w:rFonts w:ascii="Calibri" w:hAnsi="Calibri" w:cs="Calibri"/>
          <w:b/>
          <w:bCs/>
          <w:sz w:val="22"/>
          <w:szCs w:val="22"/>
        </w:rPr>
      </w:pPr>
      <w:r>
        <w:rPr>
          <w:noProof/>
        </w:rPr>
        <w:drawing>
          <wp:anchor distT="0" distB="0" distL="114300" distR="114300" simplePos="0" relativeHeight="251601920" behindDoc="1" locked="0" layoutInCell="1" allowOverlap="1" wp14:anchorId="03C4D6E4" wp14:editId="62FED5AB">
            <wp:simplePos x="0" y="0"/>
            <wp:positionH relativeFrom="column">
              <wp:posOffset>5732145</wp:posOffset>
            </wp:positionH>
            <wp:positionV relativeFrom="paragraph">
              <wp:posOffset>71755</wp:posOffset>
            </wp:positionV>
            <wp:extent cx="1169670" cy="373380"/>
            <wp:effectExtent l="0" t="0" r="0" b="0"/>
            <wp:wrapTight wrapText="bothSides">
              <wp:wrapPolygon edited="0">
                <wp:start x="0" y="0"/>
                <wp:lineTo x="0" y="20939"/>
                <wp:lineTo x="21107" y="20939"/>
                <wp:lineTo x="21107" y="0"/>
                <wp:lineTo x="0" y="0"/>
              </wp:wrapPolygon>
            </wp:wrapTight>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169670" cy="373380"/>
                    </a:xfrm>
                    <a:prstGeom prst="rect">
                      <a:avLst/>
                    </a:prstGeom>
                  </pic:spPr>
                </pic:pic>
              </a:graphicData>
            </a:graphic>
          </wp:anchor>
        </w:drawing>
      </w:r>
      <w:r w:rsidR="00893BFF" w:rsidRPr="00893BFF">
        <w:rPr>
          <w:rFonts w:ascii="Calibri" w:hAnsi="Calibri" w:cs="Calibri"/>
          <w:b/>
          <w:bCs/>
          <w:sz w:val="22"/>
          <w:szCs w:val="22"/>
        </w:rPr>
        <w:t>Set&lt;String&gt;</w:t>
      </w:r>
      <w:r w:rsidR="00893BFF">
        <w:rPr>
          <w:rFonts w:ascii="Calibri" w:hAnsi="Calibri" w:cs="Calibri"/>
          <w:sz w:val="22"/>
          <w:szCs w:val="22"/>
        </w:rPr>
        <w:t xml:space="preserve">, </w:t>
      </w:r>
      <w:r w:rsidR="00893BFF" w:rsidRPr="00893BFF">
        <w:rPr>
          <w:rFonts w:ascii="Calibri" w:hAnsi="Calibri" w:cs="Calibri"/>
          <w:b/>
          <w:bCs/>
          <w:sz w:val="22"/>
          <w:szCs w:val="22"/>
        </w:rPr>
        <w:t>Iterator&lt;String&gt;</w:t>
      </w:r>
      <w:r w:rsidR="00893BFF">
        <w:rPr>
          <w:rFonts w:ascii="Calibri" w:hAnsi="Calibri" w:cs="Calibri"/>
          <w:sz w:val="22"/>
          <w:szCs w:val="22"/>
        </w:rPr>
        <w:t xml:space="preserve">, </w:t>
      </w:r>
      <w:r w:rsidR="00223619" w:rsidRPr="00B7680A">
        <w:rPr>
          <w:rFonts w:ascii="Calibri" w:hAnsi="Calibri" w:cs="Calibri"/>
          <w:b/>
          <w:bCs/>
          <w:sz w:val="22"/>
          <w:szCs w:val="22"/>
        </w:rPr>
        <w:t>driver.getWindowHandles()</w:t>
      </w:r>
      <w:r w:rsidR="00343E11">
        <w:rPr>
          <w:rFonts w:ascii="Calibri" w:hAnsi="Calibri" w:cs="Calibri"/>
          <w:sz w:val="22"/>
          <w:szCs w:val="22"/>
        </w:rPr>
        <w:t xml:space="preserve"> and </w:t>
      </w:r>
      <w:r w:rsidR="00223619" w:rsidRPr="00B7680A">
        <w:rPr>
          <w:rFonts w:ascii="Calibri" w:hAnsi="Calibri" w:cs="Calibri"/>
          <w:b/>
          <w:bCs/>
          <w:sz w:val="22"/>
          <w:szCs w:val="22"/>
        </w:rPr>
        <w:t>driver.switchTo().window(“</w:t>
      </w:r>
      <w:r w:rsidR="00343E11" w:rsidRPr="00610329">
        <w:rPr>
          <w:rFonts w:ascii="Calibri" w:hAnsi="Calibri" w:cs="Calibri"/>
          <w:sz w:val="22"/>
          <w:szCs w:val="22"/>
        </w:rPr>
        <w:t>whn</w:t>
      </w:r>
      <w:r w:rsidR="00223619" w:rsidRPr="00B7680A">
        <w:rPr>
          <w:rFonts w:ascii="Calibri" w:hAnsi="Calibri" w:cs="Calibri"/>
          <w:b/>
          <w:bCs/>
          <w:sz w:val="22"/>
          <w:szCs w:val="22"/>
        </w:rPr>
        <w:t>”)</w:t>
      </w:r>
      <w:r w:rsidR="00223619" w:rsidRPr="00B7680A">
        <w:rPr>
          <w:rFonts w:ascii="Calibri" w:hAnsi="Calibri" w:cs="Calibri"/>
          <w:sz w:val="22"/>
          <w:szCs w:val="22"/>
        </w:rPr>
        <w:t xml:space="preserve"> commands </w:t>
      </w:r>
      <w:r w:rsidR="00343E11">
        <w:rPr>
          <w:rFonts w:ascii="Calibri" w:hAnsi="Calibri" w:cs="Calibri"/>
          <w:sz w:val="22"/>
          <w:szCs w:val="22"/>
        </w:rPr>
        <w:t xml:space="preserve">allow </w:t>
      </w:r>
      <w:r w:rsidR="00223619" w:rsidRPr="00B7680A">
        <w:rPr>
          <w:rFonts w:ascii="Calibri" w:hAnsi="Calibri" w:cs="Calibri"/>
          <w:sz w:val="22"/>
          <w:szCs w:val="22"/>
        </w:rPr>
        <w:t>to work with multiple windows.</w:t>
      </w:r>
      <w:r w:rsidR="00302D86">
        <w:rPr>
          <w:rFonts w:ascii="Calibri" w:hAnsi="Calibri" w:cs="Calibri"/>
          <w:sz w:val="22"/>
          <w:szCs w:val="22"/>
        </w:rPr>
        <w:t xml:space="preserve"> </w:t>
      </w:r>
      <w:r w:rsidR="00F254E4">
        <w:rPr>
          <w:rFonts w:ascii="Calibri" w:hAnsi="Calibri" w:cs="Calibri"/>
          <w:sz w:val="22"/>
          <w:szCs w:val="22"/>
        </w:rPr>
        <w:t>Here</w:t>
      </w:r>
      <w:r w:rsidR="00223619" w:rsidRPr="00B7680A">
        <w:rPr>
          <w:rFonts w:ascii="Calibri" w:hAnsi="Calibri" w:cs="Calibri"/>
          <w:sz w:val="22"/>
          <w:szCs w:val="22"/>
        </w:rPr>
        <w:t xml:space="preserve"> </w:t>
      </w:r>
      <w:r w:rsidR="00223619" w:rsidRPr="00B7680A">
        <w:rPr>
          <w:rFonts w:ascii="Calibri" w:hAnsi="Calibri" w:cs="Calibri"/>
          <w:b/>
          <w:bCs/>
          <w:sz w:val="22"/>
          <w:szCs w:val="22"/>
        </w:rPr>
        <w:t>getWindowHandles()</w:t>
      </w:r>
      <w:r w:rsidR="00223619" w:rsidRPr="00B7680A">
        <w:rPr>
          <w:rFonts w:ascii="Calibri" w:hAnsi="Calibri" w:cs="Calibri"/>
          <w:sz w:val="22"/>
          <w:szCs w:val="22"/>
        </w:rPr>
        <w:t xml:space="preserve"> command returns </w:t>
      </w:r>
      <w:r w:rsidR="00883B88">
        <w:rPr>
          <w:rFonts w:ascii="Calibri" w:hAnsi="Calibri" w:cs="Calibri"/>
          <w:sz w:val="22"/>
          <w:szCs w:val="22"/>
        </w:rPr>
        <w:t>the</w:t>
      </w:r>
      <w:r w:rsidR="00223619" w:rsidRPr="00B7680A">
        <w:rPr>
          <w:rFonts w:ascii="Calibri" w:hAnsi="Calibri" w:cs="Calibri"/>
          <w:sz w:val="22"/>
          <w:szCs w:val="22"/>
        </w:rPr>
        <w:t xml:space="preserve"> list of id</w:t>
      </w:r>
      <w:r w:rsidR="00843C24" w:rsidRPr="00B7680A">
        <w:rPr>
          <w:rFonts w:ascii="Calibri" w:hAnsi="Calibri" w:cs="Calibri"/>
          <w:sz w:val="22"/>
          <w:szCs w:val="22"/>
        </w:rPr>
        <w:t>’</w:t>
      </w:r>
      <w:r w:rsidR="00223619" w:rsidRPr="00B7680A">
        <w:rPr>
          <w:rFonts w:ascii="Calibri" w:hAnsi="Calibri" w:cs="Calibri"/>
          <w:sz w:val="22"/>
          <w:szCs w:val="22"/>
        </w:rPr>
        <w:t>s corresponding to each win</w:t>
      </w:r>
      <w:r w:rsidR="009E729F">
        <w:rPr>
          <w:rFonts w:ascii="Calibri" w:hAnsi="Calibri" w:cs="Calibri"/>
          <w:sz w:val="22"/>
          <w:szCs w:val="22"/>
        </w:rPr>
        <w:t>dow</w:t>
      </w:r>
      <w:r w:rsidR="00223619" w:rsidRPr="00B7680A">
        <w:rPr>
          <w:rFonts w:ascii="Calibri" w:hAnsi="Calibri" w:cs="Calibri"/>
          <w:sz w:val="22"/>
          <w:szCs w:val="22"/>
        </w:rPr>
        <w:t xml:space="preserve"> and </w:t>
      </w:r>
      <w:r w:rsidR="00916E4B">
        <w:rPr>
          <w:rFonts w:ascii="Calibri" w:hAnsi="Calibri" w:cs="Calibri"/>
          <w:sz w:val="22"/>
          <w:szCs w:val="22"/>
        </w:rPr>
        <w:t xml:space="preserve">by </w:t>
      </w:r>
      <w:r w:rsidR="00223619" w:rsidRPr="00B7680A">
        <w:rPr>
          <w:rFonts w:ascii="Calibri" w:hAnsi="Calibri" w:cs="Calibri"/>
          <w:sz w:val="22"/>
          <w:szCs w:val="22"/>
        </w:rPr>
        <w:t>passing a particular window</w:t>
      </w:r>
      <w:r w:rsidR="00996E77">
        <w:rPr>
          <w:rFonts w:ascii="Calibri" w:hAnsi="Calibri" w:cs="Calibri"/>
          <w:sz w:val="22"/>
          <w:szCs w:val="22"/>
        </w:rPr>
        <w:t xml:space="preserve"> </w:t>
      </w:r>
      <w:r w:rsidR="00223619" w:rsidRPr="00B7680A">
        <w:rPr>
          <w:rFonts w:ascii="Calibri" w:hAnsi="Calibri" w:cs="Calibri"/>
          <w:sz w:val="22"/>
          <w:szCs w:val="22"/>
        </w:rPr>
        <w:t xml:space="preserve">handle to </w:t>
      </w:r>
      <w:r w:rsidR="00223619" w:rsidRPr="00B7680A">
        <w:rPr>
          <w:rFonts w:ascii="Calibri" w:hAnsi="Calibri" w:cs="Calibri"/>
          <w:b/>
          <w:bCs/>
          <w:sz w:val="22"/>
          <w:szCs w:val="22"/>
        </w:rPr>
        <w:t>driver.switchTo().window(“</w:t>
      </w:r>
      <w:r w:rsidR="00610329" w:rsidRPr="00610329">
        <w:rPr>
          <w:rFonts w:ascii="Calibri" w:hAnsi="Calibri" w:cs="Calibri"/>
          <w:sz w:val="22"/>
          <w:szCs w:val="22"/>
        </w:rPr>
        <w:t>whn</w:t>
      </w:r>
      <w:r w:rsidR="00223619" w:rsidRPr="00B7680A">
        <w:rPr>
          <w:rFonts w:ascii="Calibri" w:hAnsi="Calibri" w:cs="Calibri"/>
          <w:b/>
          <w:bCs/>
          <w:sz w:val="22"/>
          <w:szCs w:val="22"/>
        </w:rPr>
        <w:t>”)</w:t>
      </w:r>
      <w:r w:rsidR="00C1773D" w:rsidRPr="00B7680A">
        <w:rPr>
          <w:rFonts w:ascii="Calibri" w:hAnsi="Calibri" w:cs="Calibri"/>
          <w:sz w:val="22"/>
          <w:szCs w:val="22"/>
        </w:rPr>
        <w:t xml:space="preserve"> </w:t>
      </w:r>
      <w:r w:rsidR="008F3080">
        <w:rPr>
          <w:rFonts w:ascii="Calibri" w:hAnsi="Calibri" w:cs="Calibri"/>
          <w:sz w:val="22"/>
          <w:szCs w:val="22"/>
        </w:rPr>
        <w:t>will</w:t>
      </w:r>
      <w:r w:rsidR="00C1773D" w:rsidRPr="00B7680A">
        <w:rPr>
          <w:rFonts w:ascii="Calibri" w:hAnsi="Calibri" w:cs="Calibri"/>
          <w:sz w:val="22"/>
          <w:szCs w:val="22"/>
        </w:rPr>
        <w:t xml:space="preserve"> switch t</w:t>
      </w:r>
      <w:r w:rsidR="009D13EA">
        <w:rPr>
          <w:rFonts w:ascii="Calibri" w:hAnsi="Calibri" w:cs="Calibri"/>
          <w:sz w:val="22"/>
          <w:szCs w:val="22"/>
        </w:rPr>
        <w:t>o</w:t>
      </w:r>
      <w:r w:rsidR="00C1773D" w:rsidRPr="00B7680A">
        <w:rPr>
          <w:rFonts w:ascii="Calibri" w:hAnsi="Calibri" w:cs="Calibri"/>
          <w:sz w:val="22"/>
          <w:szCs w:val="22"/>
        </w:rPr>
        <w:t xml:space="preserve"> </w:t>
      </w:r>
      <w:r w:rsidR="00176477">
        <w:rPr>
          <w:rFonts w:ascii="Calibri" w:hAnsi="Calibri" w:cs="Calibri"/>
          <w:sz w:val="22"/>
          <w:szCs w:val="22"/>
        </w:rPr>
        <w:t>specifi</w:t>
      </w:r>
      <w:r w:rsidR="009D13EA">
        <w:rPr>
          <w:rFonts w:ascii="Calibri" w:hAnsi="Calibri" w:cs="Calibri"/>
          <w:sz w:val="22"/>
          <w:szCs w:val="22"/>
        </w:rPr>
        <w:t>c</w:t>
      </w:r>
      <w:r w:rsidR="00C1773D" w:rsidRPr="00B7680A">
        <w:rPr>
          <w:rFonts w:ascii="Calibri" w:hAnsi="Calibri" w:cs="Calibri"/>
          <w:sz w:val="22"/>
          <w:szCs w:val="22"/>
        </w:rPr>
        <w:t xml:space="preserve"> win</w:t>
      </w:r>
      <w:r w:rsidR="009D13EA">
        <w:rPr>
          <w:rFonts w:ascii="Calibri" w:hAnsi="Calibri" w:cs="Calibri"/>
          <w:sz w:val="22"/>
          <w:szCs w:val="22"/>
        </w:rPr>
        <w:t>dow</w:t>
      </w:r>
      <w:r w:rsidR="00DC4625" w:rsidRPr="00B7680A">
        <w:rPr>
          <w:rFonts w:ascii="Calibri" w:hAnsi="Calibri" w:cs="Calibri"/>
          <w:sz w:val="22"/>
          <w:szCs w:val="22"/>
        </w:rPr>
        <w:t>.</w:t>
      </w:r>
    </w:p>
    <w:p w14:paraId="11032816" w14:textId="604D2443" w:rsidR="00EB7A39" w:rsidRDefault="00EB7A39" w:rsidP="002A7F6C">
      <w:pPr>
        <w:jc w:val="both"/>
        <w:rPr>
          <w:rFonts w:ascii="Calibri" w:hAnsi="Calibri" w:cs="Calibri"/>
          <w:sz w:val="22"/>
          <w:szCs w:val="22"/>
        </w:rPr>
      </w:pPr>
    </w:p>
    <w:p w14:paraId="024D462F" w14:textId="147CFA65" w:rsidR="008774A6" w:rsidRPr="008774A6" w:rsidRDefault="000130F0" w:rsidP="002A7F6C">
      <w:pPr>
        <w:rPr>
          <w:rFonts w:ascii="Calibri" w:hAnsi="Calibri" w:cs="Calibri"/>
          <w:b/>
          <w:bCs/>
          <w:sz w:val="22"/>
          <w:szCs w:val="22"/>
        </w:rPr>
      </w:pPr>
      <w:r>
        <w:rPr>
          <w:rFonts w:ascii="Calibri" w:hAnsi="Calibri" w:cs="Calibri"/>
          <w:b/>
          <w:bCs/>
          <w:sz w:val="22"/>
          <w:szCs w:val="22"/>
        </w:rPr>
        <w:t>@</w:t>
      </w:r>
      <w:r w:rsidR="008774A6" w:rsidRPr="008774A6">
        <w:rPr>
          <w:rFonts w:ascii="Calibri" w:hAnsi="Calibri" w:cs="Calibri"/>
          <w:b/>
          <w:bCs/>
          <w:sz w:val="22"/>
          <w:szCs w:val="22"/>
        </w:rPr>
        <w:t>. Is there a way to refresh the browser using selenium</w:t>
      </w:r>
    </w:p>
    <w:p w14:paraId="698A22F5" w14:textId="66C6B6F4" w:rsidR="008774A6" w:rsidRPr="00120CA5" w:rsidRDefault="008774A6" w:rsidP="003350AB">
      <w:pPr>
        <w:pStyle w:val="ListParagraph"/>
        <w:numPr>
          <w:ilvl w:val="0"/>
          <w:numId w:val="61"/>
        </w:numPr>
        <w:rPr>
          <w:rFonts w:ascii="Calibri" w:hAnsi="Calibri" w:cs="Calibri"/>
          <w:sz w:val="22"/>
          <w:szCs w:val="22"/>
        </w:rPr>
      </w:pPr>
      <w:r w:rsidRPr="00120CA5">
        <w:rPr>
          <w:rFonts w:ascii="Calibri" w:hAnsi="Calibri" w:cs="Calibri"/>
          <w:sz w:val="22"/>
          <w:szCs w:val="22"/>
        </w:rPr>
        <w:t xml:space="preserve">Using </w:t>
      </w:r>
      <w:r w:rsidRPr="000E144A">
        <w:rPr>
          <w:rFonts w:ascii="Calibri" w:hAnsi="Calibri" w:cs="Calibri"/>
          <w:b/>
          <w:sz w:val="22"/>
          <w:szCs w:val="22"/>
        </w:rPr>
        <w:t>driver.navigate().refresh()</w:t>
      </w:r>
      <w:r w:rsidRPr="00120CA5">
        <w:rPr>
          <w:rFonts w:ascii="Calibri" w:hAnsi="Calibri" w:cs="Calibri"/>
          <w:sz w:val="22"/>
          <w:szCs w:val="22"/>
        </w:rPr>
        <w:t xml:space="preserve"> command</w:t>
      </w:r>
      <w:r w:rsidR="00200F3D">
        <w:rPr>
          <w:rFonts w:ascii="Calibri" w:hAnsi="Calibri" w:cs="Calibri"/>
          <w:sz w:val="22"/>
          <w:szCs w:val="22"/>
        </w:rPr>
        <w:t xml:space="preserve"> to refresh the current page</w:t>
      </w:r>
      <w:r w:rsidR="00635CBC">
        <w:rPr>
          <w:rFonts w:ascii="Calibri" w:hAnsi="Calibri" w:cs="Calibri"/>
          <w:sz w:val="22"/>
          <w:szCs w:val="22"/>
        </w:rPr>
        <w:t>.</w:t>
      </w:r>
    </w:p>
    <w:p w14:paraId="1133C595" w14:textId="54F4BC40" w:rsidR="002A7752" w:rsidRPr="001E315C" w:rsidRDefault="008774A6" w:rsidP="003350AB">
      <w:pPr>
        <w:pStyle w:val="ListParagraph"/>
        <w:numPr>
          <w:ilvl w:val="0"/>
          <w:numId w:val="61"/>
        </w:numPr>
        <w:rPr>
          <w:rFonts w:ascii="Calibri" w:hAnsi="Calibri" w:cs="Calibri"/>
          <w:b/>
          <w:bCs/>
          <w:sz w:val="22"/>
          <w:szCs w:val="22"/>
        </w:rPr>
      </w:pPr>
      <w:r w:rsidRPr="00120CA5">
        <w:rPr>
          <w:rFonts w:ascii="Calibri" w:hAnsi="Calibri" w:cs="Calibri"/>
          <w:sz w:val="22"/>
          <w:szCs w:val="22"/>
        </w:rPr>
        <w:t xml:space="preserve">Using </w:t>
      </w:r>
      <w:r w:rsidRPr="000E144A">
        <w:rPr>
          <w:rFonts w:ascii="Calibri" w:hAnsi="Calibri" w:cs="Calibri"/>
          <w:b/>
          <w:sz w:val="22"/>
          <w:szCs w:val="22"/>
        </w:rPr>
        <w:t>driver.get(“URL”)</w:t>
      </w:r>
      <w:r w:rsidRPr="00120CA5">
        <w:rPr>
          <w:rFonts w:ascii="Calibri" w:hAnsi="Calibri" w:cs="Calibri"/>
          <w:sz w:val="22"/>
          <w:szCs w:val="22"/>
        </w:rPr>
        <w:t xml:space="preserve"> </w:t>
      </w:r>
      <w:r w:rsidR="00DC481E" w:rsidRPr="00120CA5">
        <w:rPr>
          <w:rFonts w:ascii="Calibri" w:hAnsi="Calibri" w:cs="Calibri"/>
          <w:sz w:val="22"/>
          <w:szCs w:val="22"/>
        </w:rPr>
        <w:t>to navigate into</w:t>
      </w:r>
      <w:r w:rsidRPr="00120CA5">
        <w:rPr>
          <w:rFonts w:ascii="Calibri" w:hAnsi="Calibri" w:cs="Calibri"/>
          <w:sz w:val="22"/>
          <w:szCs w:val="22"/>
        </w:rPr>
        <w:t xml:space="preserve"> URL</w:t>
      </w:r>
      <w:r w:rsidR="00D37CF4">
        <w:rPr>
          <w:rFonts w:ascii="Calibri" w:hAnsi="Calibri" w:cs="Calibri"/>
          <w:sz w:val="22"/>
          <w:szCs w:val="22"/>
        </w:rPr>
        <w:t xml:space="preserve"> (</w:t>
      </w:r>
      <w:r w:rsidR="00A9325D" w:rsidRPr="00A9325D">
        <w:rPr>
          <w:rFonts w:ascii="Calibri" w:hAnsi="Calibri" w:cs="Calibri"/>
          <w:color w:val="808080" w:themeColor="background1" w:themeShade="80"/>
          <w:sz w:val="22"/>
          <w:szCs w:val="22"/>
        </w:rPr>
        <w:t xml:space="preserve">It </w:t>
      </w:r>
      <w:r w:rsidR="00A9325D">
        <w:rPr>
          <w:rFonts w:ascii="Calibri" w:hAnsi="Calibri" w:cs="Calibri"/>
          <w:color w:val="808080" w:themeColor="background1" w:themeShade="80"/>
          <w:sz w:val="22"/>
          <w:szCs w:val="22"/>
        </w:rPr>
        <w:t>r</w:t>
      </w:r>
      <w:r w:rsidR="00D37CF4" w:rsidRPr="00EB098C">
        <w:rPr>
          <w:rFonts w:ascii="Calibri" w:hAnsi="Calibri" w:cs="Calibri"/>
          <w:color w:val="808080" w:themeColor="background1" w:themeShade="80"/>
          <w:sz w:val="22"/>
          <w:szCs w:val="22"/>
        </w:rPr>
        <w:t>eload the same page by navigating to the current URL again</w:t>
      </w:r>
      <w:r w:rsidR="00D37CF4">
        <w:rPr>
          <w:rFonts w:ascii="Calibri" w:hAnsi="Calibri" w:cs="Calibri"/>
          <w:sz w:val="22"/>
          <w:szCs w:val="22"/>
        </w:rPr>
        <w:t>)</w:t>
      </w:r>
    </w:p>
    <w:p w14:paraId="7AC0FDF2" w14:textId="509A238F" w:rsidR="00CF13B4" w:rsidRPr="001E315C" w:rsidRDefault="00CF13B4" w:rsidP="003350AB">
      <w:pPr>
        <w:pStyle w:val="ListParagraph"/>
        <w:numPr>
          <w:ilvl w:val="0"/>
          <w:numId w:val="61"/>
        </w:numPr>
        <w:rPr>
          <w:rFonts w:ascii="Calibri" w:hAnsi="Calibri" w:cs="Calibri"/>
          <w:sz w:val="22"/>
          <w:szCs w:val="22"/>
        </w:rPr>
      </w:pPr>
      <w:r w:rsidRPr="00CF13B4">
        <w:rPr>
          <w:rFonts w:ascii="Calibri" w:hAnsi="Calibri" w:cs="Calibri"/>
          <w:sz w:val="22"/>
          <w:szCs w:val="22"/>
        </w:rPr>
        <w:t xml:space="preserve">Using JavaScript Executor - </w:t>
      </w:r>
      <w:r w:rsidRPr="00CF13B4">
        <w:rPr>
          <w:rFonts w:ascii="Calibri" w:hAnsi="Calibri" w:cs="Calibri"/>
          <w:b/>
          <w:sz w:val="22"/>
          <w:szCs w:val="22"/>
        </w:rPr>
        <w:t>js.executeScript("location.reload();");</w:t>
      </w:r>
      <w:r w:rsidR="00CF3D6B">
        <w:rPr>
          <w:rFonts w:ascii="Calibri" w:hAnsi="Calibri" w:cs="Calibri"/>
          <w:b/>
          <w:sz w:val="22"/>
          <w:szCs w:val="22"/>
        </w:rPr>
        <w:t xml:space="preserve"> </w:t>
      </w:r>
      <w:r w:rsidR="00CF3D6B" w:rsidRPr="00CF3D6B">
        <w:rPr>
          <w:rFonts w:ascii="Calibri" w:hAnsi="Calibri" w:cs="Calibri"/>
          <w:sz w:val="22"/>
          <w:szCs w:val="22"/>
        </w:rPr>
        <w:t>to reload the current page.</w:t>
      </w:r>
    </w:p>
    <w:p w14:paraId="6034B603" w14:textId="741188CF" w:rsidR="008774A6" w:rsidRPr="00384F69" w:rsidRDefault="008774A6" w:rsidP="002A7F6C">
      <w:pPr>
        <w:rPr>
          <w:rFonts w:ascii="Calibri" w:hAnsi="Calibri" w:cs="Calibri"/>
          <w:sz w:val="22"/>
          <w:szCs w:val="22"/>
        </w:rPr>
      </w:pPr>
    </w:p>
    <w:p w14:paraId="613779C3" w14:textId="2CBD55FF" w:rsidR="008774A6" w:rsidRPr="00F911F1" w:rsidRDefault="00C003A3" w:rsidP="002A7F6C">
      <w:pPr>
        <w:rPr>
          <w:rFonts w:ascii="Calibri" w:hAnsi="Calibri" w:cs="Calibri"/>
          <w:b/>
          <w:bCs/>
          <w:sz w:val="22"/>
          <w:szCs w:val="22"/>
        </w:rPr>
      </w:pPr>
      <w:r>
        <w:rPr>
          <w:rFonts w:ascii="Calibri" w:hAnsi="Calibri" w:cs="Calibri"/>
          <w:b/>
          <w:bCs/>
          <w:sz w:val="22"/>
          <w:szCs w:val="22"/>
        </w:rPr>
        <w:t>@</w:t>
      </w:r>
      <w:r w:rsidR="008774A6" w:rsidRPr="00F911F1">
        <w:rPr>
          <w:rFonts w:ascii="Calibri" w:hAnsi="Calibri" w:cs="Calibri"/>
          <w:b/>
          <w:bCs/>
          <w:sz w:val="22"/>
          <w:szCs w:val="22"/>
        </w:rPr>
        <w:t xml:space="preserve">. </w:t>
      </w:r>
      <w:r w:rsidR="00C359CA">
        <w:rPr>
          <w:rFonts w:ascii="Calibri" w:hAnsi="Calibri" w:cs="Calibri"/>
          <w:b/>
          <w:bCs/>
          <w:sz w:val="22"/>
          <w:szCs w:val="22"/>
        </w:rPr>
        <w:t>To</w:t>
      </w:r>
      <w:r w:rsidR="008774A6" w:rsidRPr="00F911F1">
        <w:rPr>
          <w:rFonts w:ascii="Calibri" w:hAnsi="Calibri" w:cs="Calibri"/>
          <w:b/>
          <w:bCs/>
          <w:sz w:val="22"/>
          <w:szCs w:val="22"/>
        </w:rPr>
        <w:t xml:space="preserve"> find </w:t>
      </w:r>
      <w:r w:rsidR="00346B3D">
        <w:rPr>
          <w:rFonts w:ascii="Calibri" w:hAnsi="Calibri" w:cs="Calibri"/>
          <w:b/>
          <w:bCs/>
          <w:sz w:val="22"/>
          <w:szCs w:val="22"/>
        </w:rPr>
        <w:t xml:space="preserve">the </w:t>
      </w:r>
      <w:r w:rsidR="008774A6" w:rsidRPr="00F911F1">
        <w:rPr>
          <w:rFonts w:ascii="Calibri" w:hAnsi="Calibri" w:cs="Calibri"/>
          <w:b/>
          <w:bCs/>
          <w:sz w:val="22"/>
          <w:szCs w:val="22"/>
        </w:rPr>
        <w:t xml:space="preserve">value of different </w:t>
      </w:r>
      <w:r w:rsidR="00AB5617">
        <w:rPr>
          <w:rFonts w:ascii="Calibri" w:hAnsi="Calibri" w:cs="Calibri"/>
          <w:b/>
          <w:bCs/>
          <w:sz w:val="22"/>
          <w:szCs w:val="22"/>
        </w:rPr>
        <w:t>A</w:t>
      </w:r>
      <w:r w:rsidR="008774A6" w:rsidRPr="00F911F1">
        <w:rPr>
          <w:rFonts w:ascii="Calibri" w:hAnsi="Calibri" w:cs="Calibri"/>
          <w:b/>
          <w:bCs/>
          <w:sz w:val="22"/>
          <w:szCs w:val="22"/>
        </w:rPr>
        <w:t>ttributes</w:t>
      </w:r>
      <w:r w:rsidR="00C612FF">
        <w:rPr>
          <w:rFonts w:ascii="Calibri" w:hAnsi="Calibri" w:cs="Calibri"/>
          <w:b/>
          <w:bCs/>
          <w:sz w:val="22"/>
          <w:szCs w:val="22"/>
        </w:rPr>
        <w:t xml:space="preserve"> (Attribute_Values)</w:t>
      </w:r>
      <w:r w:rsidR="008774A6" w:rsidRPr="00F911F1">
        <w:rPr>
          <w:rFonts w:ascii="Calibri" w:hAnsi="Calibri" w:cs="Calibri"/>
          <w:b/>
          <w:bCs/>
          <w:sz w:val="22"/>
          <w:szCs w:val="22"/>
        </w:rPr>
        <w:t xml:space="preserve"> </w:t>
      </w:r>
      <w:r w:rsidR="00C612FF">
        <w:rPr>
          <w:rFonts w:ascii="Calibri" w:hAnsi="Calibri" w:cs="Calibri"/>
          <w:b/>
          <w:bCs/>
          <w:sz w:val="22"/>
          <w:szCs w:val="22"/>
        </w:rPr>
        <w:t>for</w:t>
      </w:r>
      <w:r w:rsidR="008774A6" w:rsidRPr="00F911F1">
        <w:rPr>
          <w:rFonts w:ascii="Calibri" w:hAnsi="Calibri" w:cs="Calibri"/>
          <w:b/>
          <w:bCs/>
          <w:sz w:val="22"/>
          <w:szCs w:val="22"/>
        </w:rPr>
        <w:t xml:space="preserve"> name, class, id</w:t>
      </w:r>
      <w:r w:rsidR="00BC2E5C" w:rsidRPr="00F911F1">
        <w:rPr>
          <w:rFonts w:ascii="Calibri" w:hAnsi="Calibri" w:cs="Calibri"/>
          <w:b/>
          <w:bCs/>
          <w:sz w:val="22"/>
          <w:szCs w:val="22"/>
        </w:rPr>
        <w:t xml:space="preserve"> of an element</w:t>
      </w:r>
    </w:p>
    <w:p w14:paraId="4C511E18" w14:textId="54C7F839" w:rsidR="00BC2E5C" w:rsidRDefault="00BC2E5C" w:rsidP="002A7F6C">
      <w:pPr>
        <w:jc w:val="both"/>
        <w:rPr>
          <w:rFonts w:ascii="Calibri" w:hAnsi="Calibri" w:cs="Calibri"/>
          <w:sz w:val="22"/>
          <w:szCs w:val="22"/>
        </w:rPr>
      </w:pPr>
      <w:r w:rsidRPr="00AD6E0A">
        <w:rPr>
          <w:rFonts w:ascii="Calibri" w:hAnsi="Calibri" w:cs="Calibri"/>
          <w:b/>
          <w:bCs/>
          <w:sz w:val="22"/>
          <w:szCs w:val="22"/>
        </w:rPr>
        <w:t>Ex:</w:t>
      </w:r>
      <w:r>
        <w:rPr>
          <w:rFonts w:ascii="Calibri" w:hAnsi="Calibri" w:cs="Calibri"/>
          <w:sz w:val="22"/>
          <w:szCs w:val="22"/>
        </w:rPr>
        <w:t xml:space="preserve"> String</w:t>
      </w:r>
      <w:r w:rsidR="00496EF0">
        <w:rPr>
          <w:rFonts w:ascii="Calibri" w:hAnsi="Calibri" w:cs="Calibri"/>
          <w:sz w:val="22"/>
          <w:szCs w:val="22"/>
        </w:rPr>
        <w:t xml:space="preserve"> </w:t>
      </w:r>
      <w:r w:rsidR="00BD21BF">
        <w:rPr>
          <w:rFonts w:ascii="Calibri" w:hAnsi="Calibri" w:cs="Calibri"/>
          <w:sz w:val="22"/>
          <w:szCs w:val="22"/>
        </w:rPr>
        <w:t>a</w:t>
      </w:r>
      <w:r>
        <w:rPr>
          <w:rFonts w:ascii="Calibri" w:hAnsi="Calibri" w:cs="Calibri"/>
          <w:sz w:val="22"/>
          <w:szCs w:val="22"/>
        </w:rPr>
        <w:t>ttribute</w:t>
      </w:r>
      <w:r w:rsidR="00BD21BF">
        <w:rPr>
          <w:rFonts w:ascii="Calibri" w:hAnsi="Calibri" w:cs="Calibri"/>
          <w:sz w:val="22"/>
          <w:szCs w:val="22"/>
        </w:rPr>
        <w:t>Value</w:t>
      </w:r>
      <w:r>
        <w:rPr>
          <w:rFonts w:ascii="Calibri" w:hAnsi="Calibri" w:cs="Calibri"/>
          <w:sz w:val="22"/>
          <w:szCs w:val="22"/>
        </w:rPr>
        <w:t xml:space="preserve"> = driver.findElement(By.LN(“LV”).getAttribute(“</w:t>
      </w:r>
      <w:r w:rsidR="00C612FF">
        <w:rPr>
          <w:rFonts w:ascii="Calibri" w:hAnsi="Calibri" w:cs="Calibri"/>
          <w:sz w:val="22"/>
          <w:szCs w:val="22"/>
        </w:rPr>
        <w:t>name</w:t>
      </w:r>
      <w:r w:rsidR="00A71642">
        <w:rPr>
          <w:rFonts w:ascii="Calibri" w:hAnsi="Calibri" w:cs="Calibri"/>
          <w:sz w:val="22"/>
          <w:szCs w:val="22"/>
        </w:rPr>
        <w:t>/id</w:t>
      </w:r>
      <w:r>
        <w:rPr>
          <w:rFonts w:ascii="Calibri" w:hAnsi="Calibri" w:cs="Calibri"/>
          <w:sz w:val="22"/>
          <w:szCs w:val="22"/>
        </w:rPr>
        <w:t>”)</w:t>
      </w:r>
      <w:r w:rsidR="00BD2705">
        <w:rPr>
          <w:rFonts w:ascii="Calibri" w:hAnsi="Calibri" w:cs="Calibri"/>
          <w:sz w:val="22"/>
          <w:szCs w:val="22"/>
        </w:rPr>
        <w:t>;</w:t>
      </w:r>
      <w:r w:rsidR="00C612FF">
        <w:rPr>
          <w:rFonts w:ascii="Calibri" w:hAnsi="Calibri" w:cs="Calibri"/>
          <w:sz w:val="22"/>
          <w:szCs w:val="22"/>
        </w:rPr>
        <w:t xml:space="preserve"> //</w:t>
      </w:r>
      <w:r w:rsidR="0059061C">
        <w:rPr>
          <w:rFonts w:ascii="Calibri" w:hAnsi="Calibri" w:cs="Calibri"/>
          <w:sz w:val="22"/>
          <w:szCs w:val="22"/>
        </w:rPr>
        <w:t xml:space="preserve"> </w:t>
      </w:r>
      <w:r w:rsidR="00C612FF">
        <w:rPr>
          <w:rFonts w:ascii="Calibri" w:hAnsi="Calibri" w:cs="Calibri"/>
          <w:sz w:val="22"/>
          <w:szCs w:val="22"/>
        </w:rPr>
        <w:t>it</w:t>
      </w:r>
      <w:r w:rsidR="0059061C">
        <w:rPr>
          <w:rFonts w:ascii="Calibri" w:hAnsi="Calibri" w:cs="Calibri"/>
          <w:sz w:val="22"/>
          <w:szCs w:val="22"/>
        </w:rPr>
        <w:t xml:space="preserve"> will</w:t>
      </w:r>
      <w:r w:rsidR="00C612FF">
        <w:rPr>
          <w:rFonts w:ascii="Calibri" w:hAnsi="Calibri" w:cs="Calibri"/>
          <w:sz w:val="22"/>
          <w:szCs w:val="22"/>
        </w:rPr>
        <w:t xml:space="preserve"> return A_V of </w:t>
      </w:r>
      <w:r w:rsidR="00CA384B">
        <w:rPr>
          <w:rFonts w:ascii="Calibri" w:hAnsi="Calibri" w:cs="Calibri"/>
          <w:sz w:val="22"/>
          <w:szCs w:val="22"/>
        </w:rPr>
        <w:t>‘</w:t>
      </w:r>
      <w:r w:rsidR="00C612FF">
        <w:rPr>
          <w:rFonts w:ascii="Calibri" w:hAnsi="Calibri" w:cs="Calibri"/>
          <w:sz w:val="22"/>
          <w:szCs w:val="22"/>
        </w:rPr>
        <w:t>name</w:t>
      </w:r>
      <w:r w:rsidR="00CA384B">
        <w:rPr>
          <w:rFonts w:ascii="Calibri" w:hAnsi="Calibri" w:cs="Calibri"/>
          <w:sz w:val="22"/>
          <w:szCs w:val="22"/>
        </w:rPr>
        <w:t>’</w:t>
      </w:r>
      <w:r w:rsidR="00C612FF">
        <w:rPr>
          <w:rFonts w:ascii="Calibri" w:hAnsi="Calibri" w:cs="Calibri"/>
          <w:sz w:val="22"/>
          <w:szCs w:val="22"/>
        </w:rPr>
        <w:t xml:space="preserve"> </w:t>
      </w:r>
    </w:p>
    <w:p w14:paraId="5EFC4A65" w14:textId="23F4786C" w:rsidR="00BC2E5C" w:rsidRDefault="00BC2E5C" w:rsidP="002A7F6C">
      <w:pPr>
        <w:jc w:val="both"/>
        <w:rPr>
          <w:rFonts w:ascii="Calibri" w:hAnsi="Calibri" w:cs="Calibri"/>
          <w:sz w:val="22"/>
          <w:szCs w:val="22"/>
        </w:rPr>
      </w:pPr>
    </w:p>
    <w:p w14:paraId="0FBEF011" w14:textId="5465A8D4" w:rsidR="00F911F1" w:rsidRPr="00F911F1" w:rsidRDefault="005A6192" w:rsidP="002A7F6C">
      <w:pPr>
        <w:jc w:val="both"/>
        <w:rPr>
          <w:rFonts w:ascii="Calibri" w:hAnsi="Calibri" w:cs="Calibri"/>
          <w:b/>
          <w:bCs/>
          <w:sz w:val="22"/>
          <w:szCs w:val="22"/>
        </w:rPr>
      </w:pPr>
      <w:r>
        <w:rPr>
          <w:rFonts w:ascii="Calibri" w:hAnsi="Calibri" w:cs="Calibri"/>
          <w:b/>
          <w:bCs/>
          <w:sz w:val="22"/>
          <w:szCs w:val="22"/>
        </w:rPr>
        <w:t>@</w:t>
      </w:r>
      <w:r w:rsidR="00F911F1" w:rsidRPr="00F911F1">
        <w:rPr>
          <w:rFonts w:ascii="Calibri" w:hAnsi="Calibri" w:cs="Calibri"/>
          <w:b/>
          <w:bCs/>
          <w:sz w:val="22"/>
          <w:szCs w:val="22"/>
        </w:rPr>
        <w:t xml:space="preserve">. </w:t>
      </w:r>
      <w:r w:rsidR="00C359CA">
        <w:rPr>
          <w:rFonts w:ascii="Calibri" w:hAnsi="Calibri" w:cs="Calibri"/>
          <w:b/>
          <w:bCs/>
          <w:sz w:val="22"/>
          <w:szCs w:val="22"/>
        </w:rPr>
        <w:t>S</w:t>
      </w:r>
      <w:r w:rsidR="00F911F1" w:rsidRPr="00F911F1">
        <w:rPr>
          <w:rFonts w:ascii="Calibri" w:hAnsi="Calibri" w:cs="Calibri"/>
          <w:b/>
          <w:bCs/>
          <w:sz w:val="22"/>
          <w:szCs w:val="22"/>
        </w:rPr>
        <w:t>ome expected conditions that can be used in Explicit Waits</w:t>
      </w:r>
    </w:p>
    <w:p w14:paraId="2B0C7AD1" w14:textId="467B8EBA" w:rsidR="00F911F1" w:rsidRDefault="00F911F1" w:rsidP="002A7F6C">
      <w:pPr>
        <w:jc w:val="both"/>
        <w:rPr>
          <w:rFonts w:ascii="Calibri" w:hAnsi="Calibri" w:cs="Calibri"/>
          <w:sz w:val="22"/>
          <w:szCs w:val="22"/>
        </w:rPr>
      </w:pPr>
      <w:r>
        <w:rPr>
          <w:rFonts w:ascii="Calibri" w:hAnsi="Calibri" w:cs="Calibri"/>
          <w:sz w:val="22"/>
          <w:szCs w:val="22"/>
        </w:rPr>
        <w:lastRenderedPageBreak/>
        <w:t>.elementToBeClickable(element)</w:t>
      </w:r>
    </w:p>
    <w:p w14:paraId="18D07813" w14:textId="32F591B5" w:rsidR="00F911F1" w:rsidRDefault="00F911F1" w:rsidP="002A7F6C">
      <w:pPr>
        <w:jc w:val="both"/>
        <w:rPr>
          <w:rFonts w:ascii="Calibri" w:hAnsi="Calibri" w:cs="Calibri"/>
          <w:sz w:val="22"/>
          <w:szCs w:val="22"/>
        </w:rPr>
      </w:pPr>
      <w:r>
        <w:rPr>
          <w:rFonts w:ascii="Calibri" w:hAnsi="Calibri" w:cs="Calibri"/>
          <w:sz w:val="22"/>
          <w:szCs w:val="22"/>
        </w:rPr>
        <w:t>.stalenessOf(</w:t>
      </w:r>
      <w:r w:rsidR="00816A11">
        <w:rPr>
          <w:rFonts w:ascii="Calibri" w:hAnsi="Calibri" w:cs="Calibri"/>
          <w:sz w:val="22"/>
          <w:szCs w:val="22"/>
        </w:rPr>
        <w:t>ele</w:t>
      </w:r>
      <w:r>
        <w:rPr>
          <w:rFonts w:ascii="Calibri" w:hAnsi="Calibri" w:cs="Calibri"/>
          <w:sz w:val="22"/>
          <w:szCs w:val="22"/>
        </w:rPr>
        <w:t>)</w:t>
      </w:r>
      <w:r w:rsidR="00816A11">
        <w:rPr>
          <w:rFonts w:ascii="Calibri" w:hAnsi="Calibri" w:cs="Calibri"/>
          <w:sz w:val="22"/>
          <w:szCs w:val="22"/>
        </w:rPr>
        <w:t xml:space="preserve"> (</w:t>
      </w:r>
      <w:r w:rsidR="00694922">
        <w:rPr>
          <w:rFonts w:ascii="Calibri" w:hAnsi="Calibri" w:cs="Calibri"/>
          <w:sz w:val="22"/>
          <w:szCs w:val="22"/>
        </w:rPr>
        <w:t>W</w:t>
      </w:r>
      <w:r w:rsidR="00816A11" w:rsidRPr="00816A11">
        <w:rPr>
          <w:rFonts w:ascii="Calibri" w:hAnsi="Calibri" w:cs="Calibri"/>
          <w:sz w:val="22"/>
          <w:szCs w:val="22"/>
        </w:rPr>
        <w:t xml:space="preserve">hich allows to wait for the staleness of an ele to disappear before starting interaction with the </w:t>
      </w:r>
      <w:r w:rsidR="00816A11">
        <w:rPr>
          <w:rFonts w:ascii="Calibri" w:hAnsi="Calibri" w:cs="Calibri"/>
          <w:sz w:val="22"/>
          <w:szCs w:val="22"/>
        </w:rPr>
        <w:t>WE)</w:t>
      </w:r>
    </w:p>
    <w:p w14:paraId="109B23B5" w14:textId="77777777" w:rsidR="00F911F1" w:rsidRDefault="00F911F1" w:rsidP="002A7F6C">
      <w:pPr>
        <w:jc w:val="both"/>
        <w:rPr>
          <w:rFonts w:ascii="Calibri" w:hAnsi="Calibri" w:cs="Calibri"/>
          <w:sz w:val="22"/>
          <w:szCs w:val="22"/>
        </w:rPr>
      </w:pPr>
      <w:r>
        <w:rPr>
          <w:rFonts w:ascii="Calibri" w:hAnsi="Calibri" w:cs="Calibri"/>
          <w:sz w:val="22"/>
          <w:szCs w:val="22"/>
        </w:rPr>
        <w:t>.visibilityOf(WebElement element)</w:t>
      </w:r>
    </w:p>
    <w:p w14:paraId="2AB59013" w14:textId="77777777" w:rsidR="00F911F1" w:rsidRDefault="00F911F1" w:rsidP="002A7F6C">
      <w:pPr>
        <w:jc w:val="both"/>
        <w:rPr>
          <w:rFonts w:ascii="Calibri" w:hAnsi="Calibri" w:cs="Calibri"/>
          <w:sz w:val="22"/>
          <w:szCs w:val="22"/>
        </w:rPr>
      </w:pPr>
      <w:r>
        <w:rPr>
          <w:rFonts w:ascii="Calibri" w:hAnsi="Calibri" w:cs="Calibri"/>
          <w:sz w:val="22"/>
          <w:szCs w:val="22"/>
        </w:rPr>
        <w:t>.visibilityOfElementLocated</w:t>
      </w:r>
      <w:r w:rsidR="00A96834">
        <w:rPr>
          <w:rFonts w:ascii="Calibri" w:hAnsi="Calibri" w:cs="Calibri"/>
          <w:sz w:val="22"/>
          <w:szCs w:val="22"/>
        </w:rPr>
        <w:t>(By</w:t>
      </w:r>
      <w:r w:rsidR="0054540A">
        <w:rPr>
          <w:rFonts w:ascii="Calibri" w:hAnsi="Calibri" w:cs="Calibri"/>
          <w:sz w:val="22"/>
          <w:szCs w:val="22"/>
        </w:rPr>
        <w:t>.</w:t>
      </w:r>
      <w:r w:rsidR="00A96834">
        <w:rPr>
          <w:rFonts w:ascii="Calibri" w:hAnsi="Calibri" w:cs="Calibri"/>
          <w:sz w:val="22"/>
          <w:szCs w:val="22"/>
        </w:rPr>
        <w:t>L</w:t>
      </w:r>
      <w:r w:rsidR="0054540A">
        <w:rPr>
          <w:rFonts w:ascii="Calibri" w:hAnsi="Calibri" w:cs="Calibri"/>
          <w:sz w:val="22"/>
          <w:szCs w:val="22"/>
        </w:rPr>
        <w:t>N(LV)</w:t>
      </w:r>
      <w:r w:rsidR="00A96834">
        <w:rPr>
          <w:rFonts w:ascii="Calibri" w:hAnsi="Calibri" w:cs="Calibri"/>
          <w:sz w:val="22"/>
          <w:szCs w:val="22"/>
        </w:rPr>
        <w:t>)</w:t>
      </w:r>
    </w:p>
    <w:p w14:paraId="12650105" w14:textId="1A329BB9" w:rsidR="009A6BF4" w:rsidRDefault="009A6BF4" w:rsidP="002A7F6C">
      <w:pPr>
        <w:jc w:val="both"/>
        <w:rPr>
          <w:rFonts w:ascii="Calibri" w:hAnsi="Calibri" w:cs="Calibri"/>
          <w:sz w:val="22"/>
          <w:szCs w:val="22"/>
        </w:rPr>
      </w:pPr>
      <w:r>
        <w:rPr>
          <w:rFonts w:ascii="Calibri" w:hAnsi="Calibri" w:cs="Calibri"/>
          <w:sz w:val="22"/>
          <w:szCs w:val="22"/>
        </w:rPr>
        <w:t>.invisibilityOf</w:t>
      </w:r>
      <w:r w:rsidR="00B14BCF">
        <w:rPr>
          <w:rFonts w:ascii="Calibri" w:hAnsi="Calibri" w:cs="Calibri"/>
          <w:sz w:val="22"/>
          <w:szCs w:val="22"/>
        </w:rPr>
        <w:t>The</w:t>
      </w:r>
      <w:r>
        <w:rPr>
          <w:rFonts w:ascii="Calibri" w:hAnsi="Calibri" w:cs="Calibri"/>
          <w:sz w:val="22"/>
          <w:szCs w:val="22"/>
        </w:rPr>
        <w:t>ElementLocated(By.LN(LV))</w:t>
      </w:r>
    </w:p>
    <w:p w14:paraId="47E4E7AB" w14:textId="77777777" w:rsidR="00315707" w:rsidRDefault="00315707" w:rsidP="002A7F6C">
      <w:pPr>
        <w:jc w:val="both"/>
        <w:rPr>
          <w:rFonts w:ascii="Calibri" w:hAnsi="Calibri" w:cs="Calibri"/>
          <w:sz w:val="22"/>
          <w:szCs w:val="22"/>
        </w:rPr>
      </w:pPr>
      <w:r>
        <w:rPr>
          <w:rFonts w:ascii="Calibri" w:hAnsi="Calibri" w:cs="Calibri"/>
          <w:sz w:val="22"/>
          <w:szCs w:val="22"/>
        </w:rPr>
        <w:t>.presenceOfElementLocated(</w:t>
      </w:r>
      <w:r w:rsidR="0054540A">
        <w:rPr>
          <w:rFonts w:ascii="Calibri" w:hAnsi="Calibri" w:cs="Calibri"/>
          <w:sz w:val="22"/>
          <w:szCs w:val="22"/>
        </w:rPr>
        <w:t>By.LN(LV)</w:t>
      </w:r>
      <w:r>
        <w:rPr>
          <w:rFonts w:ascii="Calibri" w:hAnsi="Calibri" w:cs="Calibri"/>
          <w:sz w:val="22"/>
          <w:szCs w:val="22"/>
        </w:rPr>
        <w:t>)</w:t>
      </w:r>
    </w:p>
    <w:p w14:paraId="33987692" w14:textId="77777777" w:rsidR="00A96834" w:rsidRDefault="00A96834" w:rsidP="002A7F6C">
      <w:pPr>
        <w:jc w:val="both"/>
        <w:rPr>
          <w:rFonts w:ascii="Calibri" w:hAnsi="Calibri" w:cs="Calibri"/>
          <w:sz w:val="22"/>
          <w:szCs w:val="22"/>
        </w:rPr>
      </w:pPr>
      <w:r>
        <w:rPr>
          <w:rFonts w:ascii="Calibri" w:hAnsi="Calibri" w:cs="Calibri"/>
          <w:sz w:val="22"/>
          <w:szCs w:val="22"/>
        </w:rPr>
        <w:t>.attributeContains(WebElement element, String attribute, String value)</w:t>
      </w:r>
    </w:p>
    <w:p w14:paraId="7B0984A5" w14:textId="77777777" w:rsidR="00A96834" w:rsidRDefault="00A96834" w:rsidP="002A7F6C">
      <w:pPr>
        <w:jc w:val="both"/>
        <w:rPr>
          <w:rFonts w:ascii="Calibri" w:hAnsi="Calibri" w:cs="Calibri"/>
          <w:sz w:val="22"/>
          <w:szCs w:val="22"/>
        </w:rPr>
      </w:pPr>
      <w:r>
        <w:rPr>
          <w:rFonts w:ascii="Calibri" w:hAnsi="Calibri" w:cs="Calibri"/>
          <w:sz w:val="22"/>
          <w:szCs w:val="22"/>
        </w:rPr>
        <w:t>.titleContains(String title)</w:t>
      </w:r>
    </w:p>
    <w:p w14:paraId="3732A454" w14:textId="77777777" w:rsidR="00A96834" w:rsidRDefault="00A96834" w:rsidP="002A7F6C">
      <w:pPr>
        <w:jc w:val="both"/>
        <w:rPr>
          <w:rFonts w:ascii="Calibri" w:hAnsi="Calibri" w:cs="Calibri"/>
          <w:sz w:val="22"/>
          <w:szCs w:val="22"/>
        </w:rPr>
      </w:pPr>
      <w:r>
        <w:rPr>
          <w:rFonts w:ascii="Calibri" w:hAnsi="Calibri" w:cs="Calibri"/>
          <w:sz w:val="22"/>
          <w:szCs w:val="22"/>
        </w:rPr>
        <w:t>.titles(String title)</w:t>
      </w:r>
    </w:p>
    <w:p w14:paraId="2CD7040E" w14:textId="77777777" w:rsidR="002365A8" w:rsidRDefault="002365A8" w:rsidP="002A7F6C">
      <w:pPr>
        <w:jc w:val="both"/>
        <w:rPr>
          <w:rFonts w:ascii="Calibri" w:hAnsi="Calibri" w:cs="Calibri"/>
          <w:sz w:val="22"/>
          <w:szCs w:val="22"/>
        </w:rPr>
      </w:pPr>
      <w:r>
        <w:rPr>
          <w:rFonts w:ascii="Calibri" w:hAnsi="Calibri" w:cs="Calibri"/>
          <w:sz w:val="22"/>
          <w:szCs w:val="22"/>
        </w:rPr>
        <w:t>.alertIsPresent()</w:t>
      </w:r>
    </w:p>
    <w:p w14:paraId="4EB1D966" w14:textId="7BEB5D5D" w:rsidR="007B26A3" w:rsidRDefault="00A96834" w:rsidP="007B26A3">
      <w:pPr>
        <w:jc w:val="both"/>
        <w:rPr>
          <w:rFonts w:ascii="Calibri" w:hAnsi="Calibri" w:cs="Calibri"/>
          <w:sz w:val="22"/>
          <w:szCs w:val="22"/>
        </w:rPr>
      </w:pPr>
      <w:r>
        <w:rPr>
          <w:rFonts w:ascii="Calibri" w:hAnsi="Calibri" w:cs="Calibri"/>
          <w:sz w:val="22"/>
          <w:szCs w:val="22"/>
        </w:rPr>
        <w:t>.textToBePresentInElementLocated(B</w:t>
      </w:r>
      <w:r w:rsidR="00AC4C44">
        <w:rPr>
          <w:rFonts w:ascii="Calibri" w:hAnsi="Calibri" w:cs="Calibri"/>
          <w:sz w:val="22"/>
          <w:szCs w:val="22"/>
        </w:rPr>
        <w:t>y.id(“label”), ExpectedText</w:t>
      </w:r>
      <w:r>
        <w:rPr>
          <w:rFonts w:ascii="Calibri" w:hAnsi="Calibri" w:cs="Calibri"/>
          <w:sz w:val="22"/>
          <w:szCs w:val="22"/>
        </w:rPr>
        <w:t>)</w:t>
      </w:r>
    </w:p>
    <w:p w14:paraId="1C05D67E" w14:textId="7E817975" w:rsidR="00332F0A" w:rsidRDefault="00F14782" w:rsidP="002A7F6C">
      <w:pPr>
        <w:jc w:val="both"/>
        <w:rPr>
          <w:rFonts w:ascii="Calibri" w:hAnsi="Calibri" w:cs="Calibri"/>
          <w:sz w:val="22"/>
          <w:szCs w:val="22"/>
        </w:rPr>
      </w:pPr>
      <w:r>
        <w:rPr>
          <w:rFonts w:ascii="Calibri" w:hAnsi="Calibri" w:cs="Calibri"/>
          <w:sz w:val="22"/>
          <w:szCs w:val="22"/>
        </w:rPr>
        <w:t>.urlC</w:t>
      </w:r>
      <w:r w:rsidR="00B106DA">
        <w:rPr>
          <w:rFonts w:ascii="Calibri" w:hAnsi="Calibri" w:cs="Calibri"/>
          <w:sz w:val="22"/>
          <w:szCs w:val="22"/>
        </w:rPr>
        <w:t>o</w:t>
      </w:r>
      <w:r>
        <w:rPr>
          <w:rFonts w:ascii="Calibri" w:hAnsi="Calibri" w:cs="Calibri"/>
          <w:sz w:val="22"/>
          <w:szCs w:val="22"/>
        </w:rPr>
        <w:t>ntains</w:t>
      </w:r>
      <w:r w:rsidR="0036608C">
        <w:rPr>
          <w:rFonts w:ascii="Calibri" w:hAnsi="Calibri" w:cs="Calibri"/>
          <w:sz w:val="22"/>
          <w:szCs w:val="22"/>
        </w:rPr>
        <w:t>(“txt”)</w:t>
      </w:r>
    </w:p>
    <w:p w14:paraId="481D6A3A" w14:textId="603A6EEB" w:rsidR="00B4443C" w:rsidRDefault="00B4443C" w:rsidP="002A7F6C">
      <w:pPr>
        <w:jc w:val="both"/>
        <w:rPr>
          <w:rFonts w:ascii="Calibri" w:hAnsi="Calibri" w:cs="Calibri"/>
          <w:sz w:val="22"/>
          <w:szCs w:val="22"/>
        </w:rPr>
      </w:pPr>
      <w:r>
        <w:rPr>
          <w:rFonts w:ascii="Calibri" w:hAnsi="Calibri" w:cs="Calibri"/>
          <w:sz w:val="22"/>
          <w:szCs w:val="22"/>
        </w:rPr>
        <w:t>.numberOfElements</w:t>
      </w:r>
      <w:r w:rsidR="00AC4C44">
        <w:rPr>
          <w:rFonts w:ascii="Calibri" w:hAnsi="Calibri" w:cs="Calibri"/>
          <w:sz w:val="22"/>
          <w:szCs w:val="22"/>
        </w:rPr>
        <w:t>ToBeMoreThan(By.className(“item”), 5)</w:t>
      </w:r>
    </w:p>
    <w:p w14:paraId="3018E21B" w14:textId="7D11C9BF" w:rsidR="00150E15" w:rsidRPr="0054109E" w:rsidRDefault="0054109E" w:rsidP="002A7F6C">
      <w:pPr>
        <w:jc w:val="both"/>
        <w:rPr>
          <w:rFonts w:ascii="Calibri" w:hAnsi="Calibri" w:cs="Calibri"/>
          <w:bCs/>
          <w:sz w:val="22"/>
          <w:szCs w:val="22"/>
        </w:rPr>
      </w:pPr>
      <w:r w:rsidRPr="0054109E">
        <w:rPr>
          <w:rFonts w:ascii="Calibri" w:hAnsi="Calibri" w:cs="Calibri"/>
          <w:bCs/>
          <w:sz w:val="22"/>
          <w:szCs w:val="22"/>
        </w:rPr>
        <w:t xml:space="preserve">.refreshed() </w:t>
      </w:r>
      <w:r>
        <w:rPr>
          <w:rFonts w:ascii="Calibri" w:hAnsi="Calibri" w:cs="Calibri"/>
          <w:bCs/>
          <w:sz w:val="22"/>
          <w:szCs w:val="22"/>
        </w:rPr>
        <w:t>(</w:t>
      </w:r>
      <w:r w:rsidRPr="005D448C">
        <w:rPr>
          <w:rFonts w:ascii="Calibri" w:hAnsi="Calibri" w:cs="Calibri"/>
          <w:bCs/>
          <w:color w:val="808080" w:themeColor="background1" w:themeShade="80"/>
          <w:sz w:val="22"/>
          <w:szCs w:val="22"/>
        </w:rPr>
        <w:t>Ensures the element is attached to the current DOM</w:t>
      </w:r>
      <w:r>
        <w:rPr>
          <w:rFonts w:ascii="Calibri" w:hAnsi="Calibri" w:cs="Calibri"/>
          <w:bCs/>
          <w:sz w:val="22"/>
          <w:szCs w:val="22"/>
        </w:rPr>
        <w:t>)</w:t>
      </w:r>
    </w:p>
    <w:p w14:paraId="3DD1CC28" w14:textId="77777777" w:rsidR="0054109E" w:rsidRDefault="0054109E" w:rsidP="002A7F6C">
      <w:pPr>
        <w:jc w:val="both"/>
        <w:rPr>
          <w:rFonts w:ascii="Calibri" w:hAnsi="Calibri" w:cs="Calibri"/>
          <w:b/>
          <w:bCs/>
          <w:sz w:val="22"/>
          <w:szCs w:val="22"/>
        </w:rPr>
      </w:pPr>
    </w:p>
    <w:p w14:paraId="7F972890" w14:textId="7F02F90A" w:rsidR="00A96834" w:rsidRDefault="00BD5013" w:rsidP="002A7F6C">
      <w:pPr>
        <w:jc w:val="both"/>
        <w:rPr>
          <w:rFonts w:ascii="Calibri" w:hAnsi="Calibri" w:cs="Calibri"/>
          <w:b/>
          <w:bCs/>
          <w:sz w:val="22"/>
          <w:szCs w:val="22"/>
        </w:rPr>
      </w:pPr>
      <w:r>
        <w:rPr>
          <w:rFonts w:ascii="Calibri" w:hAnsi="Calibri" w:cs="Calibri"/>
          <w:b/>
          <w:bCs/>
          <w:sz w:val="22"/>
          <w:szCs w:val="22"/>
        </w:rPr>
        <w:t>@</w:t>
      </w:r>
      <w:r w:rsidR="00A527A5" w:rsidRPr="00A527A5">
        <w:rPr>
          <w:rFonts w:ascii="Calibri" w:hAnsi="Calibri" w:cs="Calibri"/>
          <w:b/>
          <w:bCs/>
          <w:sz w:val="22"/>
          <w:szCs w:val="22"/>
        </w:rPr>
        <w:t xml:space="preserve">. Keyboard </w:t>
      </w:r>
      <w:r w:rsidR="006518D3">
        <w:rPr>
          <w:rFonts w:ascii="Calibri" w:hAnsi="Calibri" w:cs="Calibri"/>
          <w:b/>
          <w:bCs/>
          <w:sz w:val="22"/>
          <w:szCs w:val="22"/>
        </w:rPr>
        <w:t>O</w:t>
      </w:r>
      <w:r w:rsidR="00A527A5" w:rsidRPr="00A527A5">
        <w:rPr>
          <w:rFonts w:ascii="Calibri" w:hAnsi="Calibri" w:cs="Calibri"/>
          <w:b/>
          <w:bCs/>
          <w:sz w:val="22"/>
          <w:szCs w:val="22"/>
        </w:rPr>
        <w:t>perators</w:t>
      </w:r>
      <w:r w:rsidR="00566880">
        <w:rPr>
          <w:rFonts w:ascii="Calibri" w:hAnsi="Calibri" w:cs="Calibri"/>
          <w:b/>
          <w:bCs/>
          <w:sz w:val="22"/>
          <w:szCs w:val="22"/>
        </w:rPr>
        <w:t xml:space="preserve"> </w:t>
      </w:r>
      <w:r w:rsidR="003238D8">
        <w:rPr>
          <w:rFonts w:ascii="Calibri" w:hAnsi="Calibri" w:cs="Calibri"/>
          <w:b/>
          <w:bCs/>
          <w:sz w:val="22"/>
          <w:szCs w:val="22"/>
        </w:rPr>
        <w:t>/ Operations</w:t>
      </w:r>
    </w:p>
    <w:p w14:paraId="45F001B8" w14:textId="2D88F2BB" w:rsidR="00F44838" w:rsidRPr="00F44838" w:rsidRDefault="00880901" w:rsidP="00F44838">
      <w:pPr>
        <w:jc w:val="both"/>
        <w:rPr>
          <w:rFonts w:ascii="Calibri" w:hAnsi="Calibri" w:cs="Calibri"/>
          <w:sz w:val="22"/>
          <w:szCs w:val="22"/>
        </w:rPr>
      </w:pPr>
      <w:r>
        <w:rPr>
          <w:rFonts w:ascii="Calibri" w:eastAsiaTheme="minorHAnsi" w:hAnsi="Calibri" w:cs="Calibri"/>
          <w:color w:val="6A3E3E"/>
          <w:sz w:val="22"/>
          <w:szCs w:val="22"/>
          <w:shd w:val="clear" w:color="auto" w:fill="E8F2FE"/>
          <w:lang w:eastAsia="en-US" w:bidi="ar-SA"/>
        </w:rPr>
        <w:t>a</w:t>
      </w:r>
      <w:r w:rsidR="00F44838" w:rsidRPr="00F44838">
        <w:rPr>
          <w:rFonts w:ascii="Calibri" w:eastAsiaTheme="minorHAnsi" w:hAnsi="Calibri" w:cs="Calibri"/>
          <w:color w:val="6A3E3E"/>
          <w:sz w:val="22"/>
          <w:szCs w:val="22"/>
          <w:shd w:val="clear" w:color="auto" w:fill="E8F2FE"/>
          <w:lang w:eastAsia="en-US" w:bidi="ar-SA"/>
        </w:rPr>
        <w:t>ct</w:t>
      </w:r>
      <w:r w:rsidR="00F44838" w:rsidRPr="00F44838">
        <w:rPr>
          <w:rFonts w:ascii="Calibri" w:eastAsiaTheme="minorHAnsi" w:hAnsi="Calibri" w:cs="Calibri"/>
          <w:color w:val="000000"/>
          <w:sz w:val="22"/>
          <w:szCs w:val="22"/>
          <w:shd w:val="clear" w:color="auto" w:fill="E8F2FE"/>
          <w:lang w:eastAsia="en-US" w:bidi="ar-SA"/>
        </w:rPr>
        <w:t>.keyDown(Keys.</w:t>
      </w:r>
      <w:r w:rsidR="00F44838" w:rsidRPr="00F44838">
        <w:rPr>
          <w:rFonts w:ascii="Calibri" w:eastAsiaTheme="minorHAnsi" w:hAnsi="Calibri" w:cs="Calibri"/>
          <w:b/>
          <w:bCs/>
          <w:i/>
          <w:iCs/>
          <w:color w:val="0000C0"/>
          <w:sz w:val="22"/>
          <w:szCs w:val="22"/>
          <w:shd w:val="clear" w:color="auto" w:fill="D4D4D4"/>
          <w:lang w:eastAsia="en-US" w:bidi="ar-SA"/>
        </w:rPr>
        <w:t>CONTROL</w:t>
      </w:r>
      <w:r w:rsidR="00F44838" w:rsidRPr="00F44838">
        <w:rPr>
          <w:rFonts w:ascii="Calibri" w:eastAsiaTheme="minorHAnsi" w:hAnsi="Calibri" w:cs="Calibri"/>
          <w:color w:val="000000"/>
          <w:sz w:val="22"/>
          <w:szCs w:val="22"/>
          <w:shd w:val="clear" w:color="auto" w:fill="E8F2FE"/>
          <w:lang w:eastAsia="en-US" w:bidi="ar-SA"/>
        </w:rPr>
        <w:t>).sendKeys(</w:t>
      </w:r>
      <w:r w:rsidR="00F44838" w:rsidRPr="00F44838">
        <w:rPr>
          <w:rFonts w:ascii="Calibri" w:eastAsiaTheme="minorHAnsi" w:hAnsi="Calibri" w:cs="Calibri"/>
          <w:color w:val="2A00FF"/>
          <w:sz w:val="22"/>
          <w:szCs w:val="22"/>
          <w:shd w:val="clear" w:color="auto" w:fill="E8F2FE"/>
          <w:lang w:eastAsia="en-US" w:bidi="ar-SA"/>
        </w:rPr>
        <w:t>"a"</w:t>
      </w:r>
      <w:r w:rsidR="00F44838" w:rsidRPr="00F44838">
        <w:rPr>
          <w:rFonts w:ascii="Calibri" w:eastAsiaTheme="minorHAnsi" w:hAnsi="Calibri" w:cs="Calibri"/>
          <w:color w:val="000000"/>
          <w:sz w:val="22"/>
          <w:szCs w:val="22"/>
          <w:shd w:val="clear" w:color="auto" w:fill="E8F2FE"/>
          <w:lang w:eastAsia="en-US" w:bidi="ar-SA"/>
        </w:rPr>
        <w:t>).keyUp(Keys.</w:t>
      </w:r>
      <w:r w:rsidR="00F44838" w:rsidRPr="00F44838">
        <w:rPr>
          <w:rFonts w:ascii="Calibri" w:eastAsiaTheme="minorHAnsi" w:hAnsi="Calibri" w:cs="Calibri"/>
          <w:b/>
          <w:bCs/>
          <w:i/>
          <w:iCs/>
          <w:color w:val="0000C0"/>
          <w:sz w:val="22"/>
          <w:szCs w:val="22"/>
          <w:shd w:val="clear" w:color="auto" w:fill="D4D4D4"/>
          <w:lang w:eastAsia="en-US" w:bidi="ar-SA"/>
        </w:rPr>
        <w:t>CONTROL</w:t>
      </w:r>
      <w:r w:rsidR="00F44838" w:rsidRPr="00F44838">
        <w:rPr>
          <w:rFonts w:ascii="Calibri" w:eastAsiaTheme="minorHAnsi" w:hAnsi="Calibri" w:cs="Calibri"/>
          <w:color w:val="000000"/>
          <w:sz w:val="22"/>
          <w:szCs w:val="22"/>
          <w:shd w:val="clear" w:color="auto" w:fill="E8F2FE"/>
          <w:lang w:eastAsia="en-US" w:bidi="ar-SA"/>
        </w:rPr>
        <w:t>).build().perform();</w:t>
      </w:r>
    </w:p>
    <w:p w14:paraId="569A0759" w14:textId="5269C0C6" w:rsidR="002D0415" w:rsidRDefault="00E7602C" w:rsidP="002A7F6C">
      <w:pPr>
        <w:jc w:val="both"/>
        <w:rPr>
          <w:rFonts w:ascii="Calibri" w:eastAsiaTheme="minorHAnsi" w:hAnsi="Calibri" w:cs="Calibri"/>
          <w:color w:val="000000"/>
          <w:sz w:val="22"/>
          <w:szCs w:val="22"/>
          <w:shd w:val="clear" w:color="auto" w:fill="E8F2FE"/>
          <w:lang w:eastAsia="en-US" w:bidi="ar-SA"/>
        </w:rPr>
      </w:pPr>
      <w:r>
        <w:rPr>
          <w:rFonts w:ascii="Calibri" w:hAnsi="Calibri" w:cs="Calibri"/>
          <w:sz w:val="22"/>
          <w:szCs w:val="22"/>
        </w:rPr>
        <w:t>.</w:t>
      </w:r>
      <w:r w:rsidR="00A527A5">
        <w:rPr>
          <w:rFonts w:ascii="Calibri" w:hAnsi="Calibri" w:cs="Calibri"/>
          <w:sz w:val="22"/>
          <w:szCs w:val="22"/>
        </w:rPr>
        <w:t xml:space="preserve">sendKeys(“sequence of </w:t>
      </w:r>
      <w:r w:rsidR="00581E98">
        <w:rPr>
          <w:rFonts w:ascii="Calibri" w:hAnsi="Calibri" w:cs="Calibri"/>
          <w:sz w:val="22"/>
          <w:szCs w:val="22"/>
        </w:rPr>
        <w:t>character</w:t>
      </w:r>
      <w:r w:rsidR="00A527A5">
        <w:rPr>
          <w:rFonts w:ascii="Calibri" w:hAnsi="Calibri" w:cs="Calibri"/>
          <w:sz w:val="22"/>
          <w:szCs w:val="22"/>
        </w:rPr>
        <w:t xml:space="preserve">”) – </w:t>
      </w:r>
      <w:r w:rsidR="00246424" w:rsidRPr="00246424">
        <w:rPr>
          <w:rFonts w:ascii="Calibri" w:hAnsi="Calibri" w:cs="Calibri"/>
          <w:sz w:val="22"/>
          <w:szCs w:val="22"/>
        </w:rPr>
        <w:t>Used to send text input (sequence</w:t>
      </w:r>
      <w:r w:rsidR="002D0415">
        <w:rPr>
          <w:rFonts w:ascii="Calibri" w:hAnsi="Calibri" w:cs="Calibri"/>
          <w:sz w:val="22"/>
          <w:szCs w:val="22"/>
        </w:rPr>
        <w:t xml:space="preserve"> of </w:t>
      </w:r>
      <w:r w:rsidR="002D0415" w:rsidRPr="00246424">
        <w:rPr>
          <w:rFonts w:ascii="Calibri" w:hAnsi="Calibri" w:cs="Calibri"/>
          <w:sz w:val="22"/>
          <w:szCs w:val="22"/>
        </w:rPr>
        <w:t>character</w:t>
      </w:r>
      <w:r w:rsidR="00246424" w:rsidRPr="00246424">
        <w:rPr>
          <w:rFonts w:ascii="Calibri" w:hAnsi="Calibri" w:cs="Calibri"/>
          <w:sz w:val="22"/>
          <w:szCs w:val="22"/>
        </w:rPr>
        <w:t>) to an input field or textbox</w:t>
      </w:r>
      <w:r>
        <w:rPr>
          <w:rFonts w:ascii="Calibri" w:eastAsiaTheme="minorHAnsi" w:hAnsi="Calibri" w:cs="Calibri"/>
          <w:color w:val="000000"/>
          <w:sz w:val="22"/>
          <w:szCs w:val="22"/>
          <w:shd w:val="clear" w:color="auto" w:fill="E8F2FE"/>
          <w:lang w:eastAsia="en-US" w:bidi="ar-SA"/>
        </w:rPr>
        <w:t>.</w:t>
      </w:r>
    </w:p>
    <w:p w14:paraId="36DEC5B3" w14:textId="44F8EF1E" w:rsidR="00A527A5" w:rsidRPr="00B35DE1" w:rsidRDefault="008E1E9A" w:rsidP="002A7F6C">
      <w:pPr>
        <w:jc w:val="both"/>
        <w:rPr>
          <w:rFonts w:ascii="Calibri" w:hAnsi="Calibri" w:cs="Calibri"/>
          <w:color w:val="808080" w:themeColor="background1" w:themeShade="80"/>
          <w:sz w:val="22"/>
          <w:szCs w:val="22"/>
        </w:rPr>
      </w:pPr>
      <w:r>
        <w:rPr>
          <w:rFonts w:ascii="Calibri" w:eastAsiaTheme="minorHAnsi" w:hAnsi="Calibri" w:cs="Calibri"/>
          <w:color w:val="000000"/>
          <w:sz w:val="22"/>
          <w:szCs w:val="22"/>
          <w:shd w:val="clear" w:color="auto" w:fill="E8F2FE"/>
          <w:lang w:eastAsia="en-US" w:bidi="ar-SA"/>
        </w:rPr>
        <w:t>.</w:t>
      </w:r>
      <w:r w:rsidR="00C5597D" w:rsidRPr="00C5597D">
        <w:rPr>
          <w:rFonts w:ascii="Calibri" w:eastAsiaTheme="minorHAnsi" w:hAnsi="Calibri" w:cs="Calibri"/>
          <w:color w:val="000000"/>
          <w:sz w:val="22"/>
          <w:szCs w:val="22"/>
          <w:shd w:val="clear" w:color="auto" w:fill="E8F2FE"/>
          <w:lang w:eastAsia="en-US" w:bidi="ar-SA"/>
        </w:rPr>
        <w:t>keyPress(KeyEvent.</w:t>
      </w:r>
      <w:r w:rsidR="00C5597D" w:rsidRPr="00C5597D">
        <w:rPr>
          <w:rFonts w:ascii="Calibri" w:eastAsiaTheme="minorHAnsi" w:hAnsi="Calibri" w:cs="Calibri"/>
          <w:b/>
          <w:bCs/>
          <w:i/>
          <w:iCs/>
          <w:color w:val="0000C0"/>
          <w:sz w:val="22"/>
          <w:szCs w:val="22"/>
          <w:shd w:val="clear" w:color="auto" w:fill="E8F2FE"/>
          <w:lang w:eastAsia="en-US" w:bidi="ar-SA"/>
        </w:rPr>
        <w:t>VK_CONTROL</w:t>
      </w:r>
      <w:r w:rsidR="00C5597D" w:rsidRPr="00C5597D">
        <w:rPr>
          <w:rFonts w:ascii="Calibri" w:eastAsiaTheme="minorHAnsi" w:hAnsi="Calibri" w:cs="Calibri"/>
          <w:color w:val="000000"/>
          <w:sz w:val="22"/>
          <w:szCs w:val="22"/>
          <w:shd w:val="clear" w:color="auto" w:fill="E8F2FE"/>
          <w:lang w:eastAsia="en-US" w:bidi="ar-SA"/>
        </w:rPr>
        <w:t>)</w:t>
      </w:r>
      <w:r w:rsidR="00C5597D">
        <w:rPr>
          <w:rFonts w:ascii="Calibri" w:eastAsiaTheme="minorHAnsi" w:hAnsi="Calibri" w:cs="Calibri"/>
          <w:color w:val="000000"/>
          <w:sz w:val="22"/>
          <w:szCs w:val="22"/>
          <w:shd w:val="clear" w:color="auto" w:fill="E8F2FE"/>
          <w:lang w:eastAsia="en-US" w:bidi="ar-SA"/>
        </w:rPr>
        <w:t xml:space="preserve"> </w:t>
      </w:r>
      <w:r w:rsidR="00A527A5">
        <w:rPr>
          <w:rFonts w:ascii="Calibri" w:hAnsi="Calibri" w:cs="Calibri"/>
          <w:sz w:val="22"/>
          <w:szCs w:val="22"/>
        </w:rPr>
        <w:t>–</w:t>
      </w:r>
      <w:r w:rsidR="000C54B1">
        <w:rPr>
          <w:rFonts w:ascii="Calibri" w:hAnsi="Calibri" w:cs="Calibri"/>
          <w:sz w:val="22"/>
          <w:szCs w:val="22"/>
        </w:rPr>
        <w:t xml:space="preserve"> </w:t>
      </w:r>
      <w:r w:rsidR="000C54B1" w:rsidRPr="000C54B1">
        <w:rPr>
          <w:rFonts w:ascii="Calibri" w:hAnsi="Calibri" w:cs="Calibri"/>
          <w:sz w:val="22"/>
          <w:szCs w:val="22"/>
        </w:rPr>
        <w:t>Used with Java Robot class to simulate pressing non-text keys such as Ctrl, Shift, Alt, Enter, and Function keys (F1, F5, etc.)</w:t>
      </w:r>
      <w:r w:rsidR="00B35DE1">
        <w:rPr>
          <w:rFonts w:ascii="Calibri" w:hAnsi="Calibri" w:cs="Calibri"/>
          <w:sz w:val="22"/>
          <w:szCs w:val="22"/>
        </w:rPr>
        <w:t xml:space="preserve">. </w:t>
      </w:r>
      <w:r w:rsidR="00B35DE1" w:rsidRPr="00B35DE1">
        <w:rPr>
          <w:rFonts w:ascii="Calibri" w:hAnsi="Calibri" w:cs="Calibri"/>
          <w:color w:val="808080" w:themeColor="background1" w:themeShade="80"/>
          <w:sz w:val="22"/>
          <w:szCs w:val="22"/>
        </w:rPr>
        <w:t>robot.keyPress(KeyEvent.VK_CONTROL);</w:t>
      </w:r>
      <w:r w:rsidR="00520DBB">
        <w:rPr>
          <w:rFonts w:ascii="Calibri" w:hAnsi="Calibri" w:cs="Calibri"/>
          <w:sz w:val="22"/>
          <w:szCs w:val="22"/>
        </w:rPr>
        <w:t>.</w:t>
      </w:r>
    </w:p>
    <w:p w14:paraId="1B534463" w14:textId="33B2E723" w:rsidR="00A527A5" w:rsidRDefault="00E7602C" w:rsidP="002A7F6C">
      <w:pPr>
        <w:jc w:val="both"/>
        <w:rPr>
          <w:rFonts w:ascii="Calibri" w:hAnsi="Calibri" w:cs="Calibri"/>
          <w:sz w:val="22"/>
          <w:szCs w:val="22"/>
          <w:u w:val="single"/>
        </w:rPr>
      </w:pPr>
      <w:r>
        <w:rPr>
          <w:rFonts w:ascii="Calibri" w:eastAsiaTheme="minorHAnsi" w:hAnsi="Calibri" w:cs="Calibri"/>
          <w:color w:val="000000"/>
          <w:sz w:val="22"/>
          <w:szCs w:val="22"/>
          <w:shd w:val="clear" w:color="auto" w:fill="E8F2FE"/>
          <w:lang w:eastAsia="en-US" w:bidi="ar-SA"/>
        </w:rPr>
        <w:t>.</w:t>
      </w:r>
      <w:r w:rsidR="00C5597D" w:rsidRPr="00C5597D">
        <w:rPr>
          <w:rFonts w:ascii="Calibri" w:eastAsiaTheme="minorHAnsi" w:hAnsi="Calibri" w:cs="Calibri"/>
          <w:color w:val="000000"/>
          <w:sz w:val="22"/>
          <w:szCs w:val="22"/>
          <w:shd w:val="clear" w:color="auto" w:fill="E8F2FE"/>
          <w:lang w:eastAsia="en-US" w:bidi="ar-SA"/>
        </w:rPr>
        <w:t>key</w:t>
      </w:r>
      <w:r w:rsidR="00C5597D">
        <w:rPr>
          <w:rFonts w:ascii="Calibri" w:eastAsiaTheme="minorHAnsi" w:hAnsi="Calibri" w:cs="Calibri"/>
          <w:color w:val="000000"/>
          <w:sz w:val="22"/>
          <w:szCs w:val="22"/>
          <w:shd w:val="clear" w:color="auto" w:fill="E8F2FE"/>
          <w:lang w:eastAsia="en-US" w:bidi="ar-SA"/>
        </w:rPr>
        <w:t>Release</w:t>
      </w:r>
      <w:r w:rsidR="00C5597D" w:rsidRPr="00C5597D">
        <w:rPr>
          <w:rFonts w:ascii="Calibri" w:eastAsiaTheme="minorHAnsi" w:hAnsi="Calibri" w:cs="Calibri"/>
          <w:color w:val="000000"/>
          <w:sz w:val="22"/>
          <w:szCs w:val="22"/>
          <w:shd w:val="clear" w:color="auto" w:fill="E8F2FE"/>
          <w:lang w:eastAsia="en-US" w:bidi="ar-SA"/>
        </w:rPr>
        <w:t>(KeyEvent.</w:t>
      </w:r>
      <w:r w:rsidR="00C5597D" w:rsidRPr="00C5597D">
        <w:rPr>
          <w:rFonts w:ascii="Calibri" w:eastAsiaTheme="minorHAnsi" w:hAnsi="Calibri" w:cs="Calibri"/>
          <w:b/>
          <w:bCs/>
          <w:i/>
          <w:iCs/>
          <w:color w:val="0000C0"/>
          <w:sz w:val="22"/>
          <w:szCs w:val="22"/>
          <w:shd w:val="clear" w:color="auto" w:fill="E8F2FE"/>
          <w:lang w:eastAsia="en-US" w:bidi="ar-SA"/>
        </w:rPr>
        <w:t>VK_CONTROL</w:t>
      </w:r>
      <w:r w:rsidR="00C5597D" w:rsidRPr="00C5597D">
        <w:rPr>
          <w:rFonts w:ascii="Calibri" w:eastAsiaTheme="minorHAnsi" w:hAnsi="Calibri" w:cs="Calibri"/>
          <w:color w:val="000000"/>
          <w:sz w:val="22"/>
          <w:szCs w:val="22"/>
          <w:shd w:val="clear" w:color="auto" w:fill="E8F2FE"/>
          <w:lang w:eastAsia="en-US" w:bidi="ar-SA"/>
        </w:rPr>
        <w:t>)</w:t>
      </w:r>
      <w:r w:rsidR="00C5597D">
        <w:rPr>
          <w:rFonts w:ascii="Calibri" w:eastAsiaTheme="minorHAnsi" w:hAnsi="Calibri" w:cs="Calibri"/>
          <w:color w:val="000000"/>
          <w:sz w:val="22"/>
          <w:szCs w:val="22"/>
          <w:shd w:val="clear" w:color="auto" w:fill="E8F2FE"/>
          <w:lang w:eastAsia="en-US" w:bidi="ar-SA"/>
        </w:rPr>
        <w:t xml:space="preserve"> </w:t>
      </w:r>
      <w:r w:rsidR="00A527A5">
        <w:rPr>
          <w:rFonts w:ascii="Calibri" w:hAnsi="Calibri" w:cs="Calibri"/>
          <w:sz w:val="22"/>
          <w:szCs w:val="22"/>
        </w:rPr>
        <w:t xml:space="preserve">– </w:t>
      </w:r>
      <w:r w:rsidR="00E8390A" w:rsidRPr="00E8390A">
        <w:rPr>
          <w:rFonts w:ascii="Calibri" w:hAnsi="Calibri" w:cs="Calibri"/>
          <w:sz w:val="22"/>
          <w:szCs w:val="22"/>
        </w:rPr>
        <w:t>Used together with keyPress()</w:t>
      </w:r>
      <w:r w:rsidR="00B84008">
        <w:rPr>
          <w:rFonts w:ascii="Calibri" w:hAnsi="Calibri" w:cs="Calibri"/>
          <w:sz w:val="22"/>
          <w:szCs w:val="22"/>
        </w:rPr>
        <w:t xml:space="preserve"> </w:t>
      </w:r>
      <w:r w:rsidR="00E8390A" w:rsidRPr="00E8390A">
        <w:rPr>
          <w:rFonts w:ascii="Calibri" w:hAnsi="Calibri" w:cs="Calibri"/>
          <w:sz w:val="22"/>
          <w:szCs w:val="22"/>
        </w:rPr>
        <w:t>to simulate releasing the pressed</w:t>
      </w:r>
      <w:r w:rsidR="00C11154">
        <w:rPr>
          <w:rFonts w:ascii="Calibri" w:hAnsi="Calibri" w:cs="Calibri"/>
          <w:sz w:val="22"/>
          <w:szCs w:val="22"/>
        </w:rPr>
        <w:t xml:space="preserve"> </w:t>
      </w:r>
      <w:r w:rsidR="00C11154" w:rsidRPr="00C11154">
        <w:rPr>
          <w:rFonts w:ascii="Calibri" w:hAnsi="Calibri" w:cs="Calibri"/>
          <w:b/>
          <w:color w:val="808080" w:themeColor="background1" w:themeShade="80"/>
          <w:sz w:val="22"/>
          <w:szCs w:val="22"/>
        </w:rPr>
        <w:t>non-text</w:t>
      </w:r>
      <w:r w:rsidR="00E8390A" w:rsidRPr="00E8390A">
        <w:rPr>
          <w:rFonts w:ascii="Calibri" w:hAnsi="Calibri" w:cs="Calibri"/>
          <w:sz w:val="22"/>
          <w:szCs w:val="22"/>
        </w:rPr>
        <w:t xml:space="preserve"> key</w:t>
      </w:r>
      <w:r w:rsidR="00E8390A">
        <w:rPr>
          <w:rFonts w:ascii="Calibri" w:hAnsi="Calibri" w:cs="Calibri"/>
          <w:sz w:val="22"/>
          <w:szCs w:val="22"/>
        </w:rPr>
        <w:t xml:space="preserve"> </w:t>
      </w:r>
      <w:r w:rsidR="00A527A5" w:rsidRPr="006A2F8E">
        <w:rPr>
          <w:rFonts w:ascii="Calibri" w:hAnsi="Calibri" w:cs="Calibri"/>
          <w:sz w:val="22"/>
          <w:szCs w:val="22"/>
        </w:rPr>
        <w:t xml:space="preserve">from </w:t>
      </w:r>
      <w:r w:rsidR="00AF7F12" w:rsidRPr="006A2F8E">
        <w:rPr>
          <w:rFonts w:ascii="Calibri" w:hAnsi="Calibri" w:cs="Calibri"/>
          <w:sz w:val="22"/>
          <w:szCs w:val="22"/>
        </w:rPr>
        <w:t>KB eve</w:t>
      </w:r>
      <w:r w:rsidR="006A2F8E" w:rsidRPr="006A2F8E">
        <w:rPr>
          <w:rFonts w:ascii="Calibri" w:hAnsi="Calibri" w:cs="Calibri"/>
          <w:sz w:val="22"/>
          <w:szCs w:val="22"/>
        </w:rPr>
        <w:t>nt</w:t>
      </w:r>
      <w:r w:rsidR="00E26F9A">
        <w:rPr>
          <w:rFonts w:ascii="Calibri" w:hAnsi="Calibri" w:cs="Calibri"/>
          <w:sz w:val="22"/>
          <w:szCs w:val="22"/>
        </w:rPr>
        <w:t>.</w:t>
      </w:r>
    </w:p>
    <w:p w14:paraId="3816DE1F" w14:textId="408333DB" w:rsidR="00E70D64" w:rsidRDefault="00E70D64" w:rsidP="002A7F6C">
      <w:pPr>
        <w:jc w:val="both"/>
        <w:rPr>
          <w:rFonts w:ascii="Calibri" w:hAnsi="Calibri" w:cs="Calibri"/>
          <w:sz w:val="22"/>
          <w:szCs w:val="22"/>
        </w:rPr>
      </w:pPr>
    </w:p>
    <w:p w14:paraId="376D02AB" w14:textId="209C000C" w:rsidR="00A527A5" w:rsidRPr="00C53611" w:rsidRDefault="00BD5013" w:rsidP="002A7F6C">
      <w:pPr>
        <w:jc w:val="both"/>
        <w:rPr>
          <w:rFonts w:ascii="Calibri" w:hAnsi="Calibri" w:cs="Calibri"/>
          <w:b/>
          <w:bCs/>
          <w:sz w:val="22"/>
          <w:szCs w:val="22"/>
        </w:rPr>
      </w:pPr>
      <w:r>
        <w:rPr>
          <w:rFonts w:ascii="Calibri" w:hAnsi="Calibri" w:cs="Calibri"/>
          <w:b/>
          <w:bCs/>
          <w:sz w:val="22"/>
          <w:szCs w:val="22"/>
        </w:rPr>
        <w:t>@</w:t>
      </w:r>
      <w:r w:rsidR="00C53611" w:rsidRPr="00C53611">
        <w:rPr>
          <w:rFonts w:ascii="Calibri" w:hAnsi="Calibri" w:cs="Calibri"/>
          <w:b/>
          <w:bCs/>
          <w:sz w:val="22"/>
          <w:szCs w:val="22"/>
        </w:rPr>
        <w:t xml:space="preserve">. </w:t>
      </w:r>
      <w:r w:rsidR="002B2AEC">
        <w:rPr>
          <w:rFonts w:ascii="Calibri" w:hAnsi="Calibri" w:cs="Calibri"/>
          <w:b/>
          <w:bCs/>
          <w:sz w:val="22"/>
          <w:szCs w:val="22"/>
        </w:rPr>
        <w:t>M</w:t>
      </w:r>
      <w:r w:rsidR="00C53611" w:rsidRPr="00C53611">
        <w:rPr>
          <w:rFonts w:ascii="Calibri" w:hAnsi="Calibri" w:cs="Calibri"/>
          <w:b/>
          <w:bCs/>
          <w:sz w:val="22"/>
          <w:szCs w:val="22"/>
        </w:rPr>
        <w:t xml:space="preserve">ouse </w:t>
      </w:r>
      <w:r w:rsidR="002E0070" w:rsidRPr="00616D92">
        <w:rPr>
          <w:rFonts w:ascii="Calibri" w:hAnsi="Calibri" w:cs="Calibri"/>
          <w:b/>
          <w:bCs/>
          <w:color w:val="FF0000"/>
          <w:sz w:val="22"/>
          <w:szCs w:val="22"/>
        </w:rPr>
        <w:t>/</w:t>
      </w:r>
      <w:r w:rsidR="002E0070">
        <w:rPr>
          <w:rFonts w:ascii="Calibri" w:hAnsi="Calibri" w:cs="Calibri"/>
          <w:b/>
          <w:bCs/>
          <w:sz w:val="22"/>
          <w:szCs w:val="22"/>
        </w:rPr>
        <w:t xml:space="preserve"> </w:t>
      </w:r>
      <w:r w:rsidR="00F45833">
        <w:rPr>
          <w:rFonts w:ascii="Calibri" w:hAnsi="Calibri" w:cs="Calibri"/>
          <w:b/>
          <w:bCs/>
          <w:sz w:val="22"/>
          <w:szCs w:val="22"/>
        </w:rPr>
        <w:t>P</w:t>
      </w:r>
      <w:r w:rsidR="002E0070">
        <w:rPr>
          <w:rFonts w:ascii="Calibri" w:hAnsi="Calibri" w:cs="Calibri"/>
          <w:b/>
          <w:bCs/>
          <w:sz w:val="22"/>
          <w:szCs w:val="22"/>
        </w:rPr>
        <w:t xml:space="preserve">en </w:t>
      </w:r>
      <w:r w:rsidR="00F45833">
        <w:rPr>
          <w:rFonts w:ascii="Calibri" w:hAnsi="Calibri" w:cs="Calibri"/>
          <w:b/>
          <w:bCs/>
          <w:sz w:val="22"/>
          <w:szCs w:val="22"/>
        </w:rPr>
        <w:t>A</w:t>
      </w:r>
      <w:r w:rsidR="002E0070">
        <w:rPr>
          <w:rFonts w:ascii="Calibri" w:hAnsi="Calibri" w:cs="Calibri"/>
          <w:b/>
          <w:bCs/>
          <w:sz w:val="22"/>
          <w:szCs w:val="22"/>
        </w:rPr>
        <w:t>ctions</w:t>
      </w:r>
    </w:p>
    <w:p w14:paraId="6C0C2293" w14:textId="156C42D5" w:rsidR="00C53611" w:rsidRDefault="00C53611" w:rsidP="002A7F6C">
      <w:pPr>
        <w:jc w:val="both"/>
        <w:rPr>
          <w:rFonts w:ascii="Calibri" w:hAnsi="Calibri" w:cs="Calibri"/>
          <w:sz w:val="22"/>
          <w:szCs w:val="22"/>
        </w:rPr>
      </w:pPr>
      <w:r>
        <w:rPr>
          <w:rFonts w:ascii="Calibri" w:hAnsi="Calibri" w:cs="Calibri"/>
          <w:sz w:val="22"/>
          <w:szCs w:val="22"/>
        </w:rPr>
        <w:t>Click(ele)</w:t>
      </w:r>
    </w:p>
    <w:p w14:paraId="07EB42AD" w14:textId="4463B5B5" w:rsidR="008E35A7" w:rsidRDefault="008E35A7" w:rsidP="002A7F6C">
      <w:pPr>
        <w:jc w:val="both"/>
        <w:rPr>
          <w:rFonts w:ascii="Calibri" w:hAnsi="Calibri" w:cs="Calibri"/>
          <w:sz w:val="22"/>
          <w:szCs w:val="22"/>
        </w:rPr>
      </w:pPr>
      <w:r>
        <w:rPr>
          <w:rFonts w:ascii="Calibri" w:hAnsi="Calibri" w:cs="Calibri"/>
          <w:sz w:val="22"/>
          <w:szCs w:val="22"/>
        </w:rPr>
        <w:t>clickAndHold()</w:t>
      </w:r>
    </w:p>
    <w:p w14:paraId="2897540B" w14:textId="78435747" w:rsidR="00C53611" w:rsidRDefault="00C53611" w:rsidP="002A7F6C">
      <w:pPr>
        <w:jc w:val="both"/>
        <w:rPr>
          <w:rFonts w:ascii="Calibri" w:hAnsi="Calibri" w:cs="Calibri"/>
          <w:sz w:val="22"/>
          <w:szCs w:val="22"/>
        </w:rPr>
      </w:pPr>
      <w:r>
        <w:rPr>
          <w:rFonts w:ascii="Calibri" w:hAnsi="Calibri" w:cs="Calibri"/>
          <w:sz w:val="22"/>
          <w:szCs w:val="22"/>
        </w:rPr>
        <w:t>doubleClick(</w:t>
      </w:r>
      <w:r w:rsidR="00946014">
        <w:rPr>
          <w:rFonts w:ascii="Calibri" w:hAnsi="Calibri" w:cs="Calibri"/>
          <w:sz w:val="22"/>
          <w:szCs w:val="22"/>
        </w:rPr>
        <w:t>ele</w:t>
      </w:r>
      <w:r>
        <w:rPr>
          <w:rFonts w:ascii="Calibri" w:hAnsi="Calibri" w:cs="Calibri"/>
          <w:sz w:val="22"/>
          <w:szCs w:val="22"/>
        </w:rPr>
        <w:t>)</w:t>
      </w:r>
    </w:p>
    <w:p w14:paraId="5080008A" w14:textId="01A29390" w:rsidR="00C53611" w:rsidRDefault="00C53611" w:rsidP="002A7F6C">
      <w:pPr>
        <w:jc w:val="both"/>
        <w:rPr>
          <w:rFonts w:ascii="Calibri" w:hAnsi="Calibri" w:cs="Calibri"/>
          <w:sz w:val="22"/>
          <w:szCs w:val="22"/>
        </w:rPr>
      </w:pPr>
      <w:r>
        <w:rPr>
          <w:rFonts w:ascii="Calibri" w:hAnsi="Calibri" w:cs="Calibri"/>
          <w:sz w:val="22"/>
          <w:szCs w:val="22"/>
        </w:rPr>
        <w:t>ContextClick(</w:t>
      </w:r>
      <w:r w:rsidR="00946014">
        <w:rPr>
          <w:rFonts w:ascii="Calibri" w:hAnsi="Calibri" w:cs="Calibri"/>
          <w:sz w:val="22"/>
          <w:szCs w:val="22"/>
        </w:rPr>
        <w:t>ele</w:t>
      </w:r>
      <w:r>
        <w:rPr>
          <w:rFonts w:ascii="Calibri" w:hAnsi="Calibri" w:cs="Calibri"/>
          <w:sz w:val="22"/>
          <w:szCs w:val="22"/>
        </w:rPr>
        <w:t>)</w:t>
      </w:r>
    </w:p>
    <w:p w14:paraId="59A1801A" w14:textId="0644905E" w:rsidR="007C54B0" w:rsidRDefault="007C54B0" w:rsidP="002A7F6C">
      <w:pPr>
        <w:jc w:val="both"/>
        <w:rPr>
          <w:rFonts w:ascii="Calibri" w:hAnsi="Calibri" w:cs="Calibri"/>
          <w:sz w:val="22"/>
          <w:szCs w:val="22"/>
        </w:rPr>
      </w:pPr>
      <w:r>
        <w:rPr>
          <w:rFonts w:ascii="Calibri" w:hAnsi="Calibri" w:cs="Calibri"/>
          <w:sz w:val="22"/>
          <w:szCs w:val="22"/>
        </w:rPr>
        <w:t>mouseUp(</w:t>
      </w:r>
      <w:r w:rsidR="00946014">
        <w:rPr>
          <w:rFonts w:ascii="Calibri" w:hAnsi="Calibri" w:cs="Calibri"/>
          <w:sz w:val="22"/>
          <w:szCs w:val="22"/>
        </w:rPr>
        <w:t>ele</w:t>
      </w:r>
      <w:r>
        <w:rPr>
          <w:rFonts w:ascii="Calibri" w:hAnsi="Calibri" w:cs="Calibri"/>
          <w:sz w:val="22"/>
          <w:szCs w:val="22"/>
        </w:rPr>
        <w:t>)</w:t>
      </w:r>
    </w:p>
    <w:p w14:paraId="23BC5AB6" w14:textId="20FBB394" w:rsidR="00C53611" w:rsidRDefault="00C53611" w:rsidP="002A7F6C">
      <w:pPr>
        <w:jc w:val="both"/>
        <w:rPr>
          <w:rFonts w:ascii="Calibri" w:hAnsi="Calibri" w:cs="Calibri"/>
          <w:sz w:val="22"/>
          <w:szCs w:val="22"/>
        </w:rPr>
      </w:pPr>
      <w:r>
        <w:rPr>
          <w:rFonts w:ascii="Calibri" w:hAnsi="Calibri" w:cs="Calibri"/>
          <w:sz w:val="22"/>
          <w:szCs w:val="22"/>
        </w:rPr>
        <w:t>mouseDown(</w:t>
      </w:r>
      <w:r w:rsidR="00946014">
        <w:rPr>
          <w:rFonts w:ascii="Calibri" w:hAnsi="Calibri" w:cs="Calibri"/>
          <w:sz w:val="22"/>
          <w:szCs w:val="22"/>
        </w:rPr>
        <w:t>ele</w:t>
      </w:r>
      <w:r>
        <w:rPr>
          <w:rFonts w:ascii="Calibri" w:hAnsi="Calibri" w:cs="Calibri"/>
          <w:sz w:val="22"/>
          <w:szCs w:val="22"/>
        </w:rPr>
        <w:t>)</w:t>
      </w:r>
    </w:p>
    <w:p w14:paraId="0BF0B5DD" w14:textId="13D9E8D6" w:rsidR="00C53611" w:rsidRDefault="00C53611" w:rsidP="002A7F6C">
      <w:pPr>
        <w:jc w:val="both"/>
        <w:rPr>
          <w:rFonts w:ascii="Calibri" w:hAnsi="Calibri" w:cs="Calibri"/>
          <w:sz w:val="22"/>
          <w:szCs w:val="22"/>
        </w:rPr>
      </w:pPr>
      <w:r>
        <w:rPr>
          <w:rFonts w:ascii="Calibri" w:hAnsi="Calibri" w:cs="Calibri"/>
          <w:sz w:val="22"/>
          <w:szCs w:val="22"/>
        </w:rPr>
        <w:t>mouseMove(</w:t>
      </w:r>
      <w:r w:rsidR="00946014">
        <w:rPr>
          <w:rFonts w:ascii="Calibri" w:hAnsi="Calibri" w:cs="Calibri"/>
          <w:sz w:val="22"/>
          <w:szCs w:val="22"/>
        </w:rPr>
        <w:t>ele</w:t>
      </w:r>
      <w:r>
        <w:rPr>
          <w:rFonts w:ascii="Calibri" w:hAnsi="Calibri" w:cs="Calibri"/>
          <w:sz w:val="22"/>
          <w:szCs w:val="22"/>
        </w:rPr>
        <w:t>)</w:t>
      </w:r>
    </w:p>
    <w:p w14:paraId="66912A3D" w14:textId="264A0CD5" w:rsidR="00F911F1" w:rsidRDefault="003913D2" w:rsidP="002A7F6C">
      <w:pPr>
        <w:jc w:val="both"/>
        <w:rPr>
          <w:rFonts w:ascii="Calibri" w:hAnsi="Calibri" w:cs="Calibri"/>
          <w:sz w:val="22"/>
          <w:szCs w:val="22"/>
        </w:rPr>
      </w:pPr>
      <w:r>
        <w:rPr>
          <w:rFonts w:ascii="Calibri" w:hAnsi="Calibri" w:cs="Calibri"/>
          <w:sz w:val="22"/>
          <w:szCs w:val="22"/>
        </w:rPr>
        <w:t>moveToElement(</w:t>
      </w:r>
      <w:r w:rsidR="00946014">
        <w:rPr>
          <w:rFonts w:ascii="Calibri" w:hAnsi="Calibri" w:cs="Calibri"/>
          <w:sz w:val="22"/>
          <w:szCs w:val="22"/>
        </w:rPr>
        <w:t>ele</w:t>
      </w:r>
      <w:r>
        <w:rPr>
          <w:rFonts w:ascii="Calibri" w:hAnsi="Calibri" w:cs="Calibri"/>
          <w:sz w:val="22"/>
          <w:szCs w:val="22"/>
        </w:rPr>
        <w:t>)</w:t>
      </w:r>
      <w:r w:rsidR="00C616D4">
        <w:rPr>
          <w:rFonts w:ascii="Calibri" w:hAnsi="Calibri" w:cs="Calibri"/>
          <w:sz w:val="22"/>
          <w:szCs w:val="22"/>
        </w:rPr>
        <w:t>: method is used to move the cursor on the particular element.</w:t>
      </w:r>
    </w:p>
    <w:p w14:paraId="42F07ABA" w14:textId="1DCC84D9" w:rsidR="008E35A7" w:rsidRDefault="008E35A7" w:rsidP="002A7F6C">
      <w:pPr>
        <w:jc w:val="both"/>
        <w:rPr>
          <w:rFonts w:ascii="Calibri" w:hAnsi="Calibri" w:cs="Calibri"/>
          <w:sz w:val="22"/>
          <w:szCs w:val="22"/>
        </w:rPr>
      </w:pPr>
      <w:r>
        <w:rPr>
          <w:rFonts w:ascii="Calibri" w:hAnsi="Calibri" w:cs="Calibri"/>
          <w:sz w:val="22"/>
          <w:szCs w:val="22"/>
        </w:rPr>
        <w:t>moveByOffSet(</w:t>
      </w:r>
      <w:r w:rsidR="00B92B8E" w:rsidRPr="00B92B8E">
        <w:rPr>
          <w:rFonts w:ascii="Calibri" w:hAnsi="Calibri" w:cs="Calibri"/>
          <w:sz w:val="22"/>
          <w:szCs w:val="22"/>
        </w:rPr>
        <w:t>xOffset, yOffset</w:t>
      </w:r>
      <w:r>
        <w:rPr>
          <w:rFonts w:ascii="Calibri" w:hAnsi="Calibri" w:cs="Calibri"/>
          <w:sz w:val="22"/>
          <w:szCs w:val="22"/>
        </w:rPr>
        <w:t>)</w:t>
      </w:r>
    </w:p>
    <w:p w14:paraId="67F94F54" w14:textId="6E712355" w:rsidR="008E35A7" w:rsidRPr="008E35A7" w:rsidRDefault="008E35A7" w:rsidP="008E35A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sz w:val="22"/>
          <w:szCs w:val="22"/>
          <w:lang w:val="en-US" w:eastAsia="en-US" w:bidi="ar-SA"/>
        </w:rPr>
      </w:pPr>
      <w:r w:rsidRPr="008E35A7">
        <w:rPr>
          <w:rFonts w:ascii="Calibri" w:hAnsi="Calibri" w:cs="Calibri"/>
          <w:sz w:val="22"/>
          <w:szCs w:val="22"/>
          <w:bdr w:val="none" w:sz="0" w:space="0" w:color="auto" w:frame="1"/>
          <w:lang w:val="en-US" w:eastAsia="en-US" w:bidi="ar-SA"/>
        </w:rPr>
        <w:t>setActivePointer(PointerInput.Kind.PEN, "default pen")</w:t>
      </w:r>
    </w:p>
    <w:p w14:paraId="6A0E4158" w14:textId="02BFE02D" w:rsidR="003913D2" w:rsidRDefault="003913D2" w:rsidP="002A7F6C">
      <w:pPr>
        <w:jc w:val="both"/>
        <w:rPr>
          <w:rFonts w:ascii="Calibri" w:hAnsi="Calibri" w:cs="Calibri"/>
          <w:sz w:val="22"/>
          <w:szCs w:val="22"/>
        </w:rPr>
      </w:pPr>
    </w:p>
    <w:p w14:paraId="3FEDCF58" w14:textId="77DE4511" w:rsidR="00731D43" w:rsidRDefault="00BD5013" w:rsidP="00A64310">
      <w:pPr>
        <w:ind w:left="720" w:hanging="720"/>
        <w:jc w:val="both"/>
        <w:rPr>
          <w:rFonts w:ascii="Calibri" w:hAnsi="Calibri" w:cs="Calibri"/>
          <w:sz w:val="22"/>
          <w:szCs w:val="22"/>
        </w:rPr>
      </w:pPr>
      <w:r>
        <w:rPr>
          <w:rFonts w:ascii="Calibri" w:hAnsi="Calibri" w:cs="Calibri"/>
          <w:b/>
          <w:bCs/>
          <w:sz w:val="22"/>
          <w:szCs w:val="22"/>
        </w:rPr>
        <w:t>@</w:t>
      </w:r>
      <w:r w:rsidR="00731D43" w:rsidRPr="00731D43">
        <w:rPr>
          <w:rFonts w:ascii="Calibri" w:hAnsi="Calibri" w:cs="Calibri"/>
          <w:b/>
          <w:bCs/>
          <w:sz w:val="22"/>
          <w:szCs w:val="22"/>
        </w:rPr>
        <w:t xml:space="preserve">. </w:t>
      </w:r>
      <w:r w:rsidR="00A64310">
        <w:rPr>
          <w:rFonts w:ascii="Calibri" w:hAnsi="Calibri" w:cs="Calibri"/>
          <w:b/>
          <w:bCs/>
          <w:sz w:val="22"/>
          <w:szCs w:val="22"/>
        </w:rPr>
        <w:t>T</w:t>
      </w:r>
      <w:r w:rsidR="00731D43" w:rsidRPr="00731D43">
        <w:rPr>
          <w:rFonts w:ascii="Calibri" w:hAnsi="Calibri" w:cs="Calibri"/>
          <w:b/>
          <w:bCs/>
          <w:sz w:val="22"/>
          <w:szCs w:val="22"/>
        </w:rPr>
        <w:t xml:space="preserve">o fetch the current URL in selenium </w:t>
      </w:r>
      <w:r w:rsidR="00731D43">
        <w:rPr>
          <w:rFonts w:ascii="Calibri" w:hAnsi="Calibri" w:cs="Calibri"/>
          <w:sz w:val="22"/>
          <w:szCs w:val="22"/>
        </w:rPr>
        <w:t>--- driver.getCurrentUrl()</w:t>
      </w:r>
    </w:p>
    <w:p w14:paraId="21383EE8" w14:textId="250C93F0" w:rsidR="007D04B3" w:rsidRDefault="00BD5013" w:rsidP="002A7F6C">
      <w:pPr>
        <w:jc w:val="both"/>
        <w:rPr>
          <w:rFonts w:ascii="Calibri" w:hAnsi="Calibri" w:cs="Calibri"/>
          <w:sz w:val="22"/>
          <w:szCs w:val="22"/>
        </w:rPr>
      </w:pPr>
      <w:r>
        <w:rPr>
          <w:rFonts w:ascii="Calibri" w:hAnsi="Calibri" w:cs="Calibri"/>
          <w:b/>
          <w:bCs/>
          <w:sz w:val="22"/>
          <w:szCs w:val="22"/>
        </w:rPr>
        <w:t>@</w:t>
      </w:r>
      <w:r w:rsidR="007D04B3" w:rsidRPr="00731D43">
        <w:rPr>
          <w:rFonts w:ascii="Calibri" w:hAnsi="Calibri" w:cs="Calibri"/>
          <w:b/>
          <w:bCs/>
          <w:sz w:val="22"/>
          <w:szCs w:val="22"/>
        </w:rPr>
        <w:t xml:space="preserve">. </w:t>
      </w:r>
      <w:r w:rsidR="005936B0">
        <w:rPr>
          <w:rFonts w:ascii="Calibri" w:hAnsi="Calibri" w:cs="Calibri"/>
          <w:b/>
          <w:bCs/>
          <w:sz w:val="22"/>
          <w:szCs w:val="22"/>
        </w:rPr>
        <w:t>T</w:t>
      </w:r>
      <w:r w:rsidR="007D04B3" w:rsidRPr="00731D43">
        <w:rPr>
          <w:rFonts w:ascii="Calibri" w:hAnsi="Calibri" w:cs="Calibri"/>
          <w:b/>
          <w:bCs/>
          <w:sz w:val="22"/>
          <w:szCs w:val="22"/>
        </w:rPr>
        <w:t xml:space="preserve">o fetch the </w:t>
      </w:r>
      <w:r w:rsidR="007D04B3">
        <w:rPr>
          <w:rFonts w:ascii="Calibri" w:hAnsi="Calibri" w:cs="Calibri"/>
          <w:b/>
          <w:bCs/>
          <w:sz w:val="22"/>
          <w:szCs w:val="22"/>
        </w:rPr>
        <w:t>title</w:t>
      </w:r>
      <w:r w:rsidR="007D04B3" w:rsidRPr="00731D43">
        <w:rPr>
          <w:rFonts w:ascii="Calibri" w:hAnsi="Calibri" w:cs="Calibri"/>
          <w:b/>
          <w:bCs/>
          <w:sz w:val="22"/>
          <w:szCs w:val="22"/>
        </w:rPr>
        <w:t xml:space="preserve"> in selenium </w:t>
      </w:r>
      <w:r w:rsidR="007D04B3">
        <w:rPr>
          <w:rFonts w:ascii="Calibri" w:hAnsi="Calibri" w:cs="Calibri"/>
          <w:sz w:val="22"/>
          <w:szCs w:val="22"/>
        </w:rPr>
        <w:t>--- driver.getTitle()</w:t>
      </w:r>
      <w:r w:rsidR="00B9151B">
        <w:rPr>
          <w:rFonts w:ascii="Calibri" w:hAnsi="Calibri" w:cs="Calibri"/>
          <w:sz w:val="22"/>
          <w:szCs w:val="22"/>
        </w:rPr>
        <w:tab/>
      </w:r>
    </w:p>
    <w:p w14:paraId="05D21F41" w14:textId="7CDB00FE" w:rsidR="007D04B3" w:rsidRDefault="00BD5013" w:rsidP="002A7F6C">
      <w:pPr>
        <w:jc w:val="both"/>
        <w:rPr>
          <w:rFonts w:ascii="Calibri" w:hAnsi="Calibri" w:cs="Calibri"/>
          <w:sz w:val="22"/>
          <w:szCs w:val="22"/>
        </w:rPr>
      </w:pPr>
      <w:r>
        <w:rPr>
          <w:rFonts w:ascii="Calibri" w:hAnsi="Calibri" w:cs="Calibri"/>
          <w:b/>
          <w:bCs/>
          <w:sz w:val="22"/>
          <w:szCs w:val="22"/>
        </w:rPr>
        <w:t>@</w:t>
      </w:r>
      <w:r w:rsidR="007D04B3" w:rsidRPr="00731D43">
        <w:rPr>
          <w:rFonts w:ascii="Calibri" w:hAnsi="Calibri" w:cs="Calibri"/>
          <w:b/>
          <w:bCs/>
          <w:sz w:val="22"/>
          <w:szCs w:val="22"/>
        </w:rPr>
        <w:t xml:space="preserve">. </w:t>
      </w:r>
      <w:r w:rsidR="005936B0">
        <w:rPr>
          <w:rFonts w:ascii="Calibri" w:hAnsi="Calibri" w:cs="Calibri"/>
          <w:b/>
          <w:bCs/>
          <w:sz w:val="22"/>
          <w:szCs w:val="22"/>
        </w:rPr>
        <w:t>T</w:t>
      </w:r>
      <w:r w:rsidR="007D04B3" w:rsidRPr="00731D43">
        <w:rPr>
          <w:rFonts w:ascii="Calibri" w:hAnsi="Calibri" w:cs="Calibri"/>
          <w:b/>
          <w:bCs/>
          <w:sz w:val="22"/>
          <w:szCs w:val="22"/>
        </w:rPr>
        <w:t xml:space="preserve">o fetch the </w:t>
      </w:r>
      <w:r w:rsidR="007D04B3" w:rsidRPr="00114885">
        <w:rPr>
          <w:rFonts w:ascii="Calibri" w:hAnsi="Calibri" w:cs="Calibri"/>
          <w:b/>
          <w:bCs/>
          <w:color w:val="808080" w:themeColor="background1" w:themeShade="80"/>
          <w:sz w:val="22"/>
          <w:szCs w:val="22"/>
        </w:rPr>
        <w:t xml:space="preserve">page source </w:t>
      </w:r>
      <w:r w:rsidR="007D04B3" w:rsidRPr="00731D43">
        <w:rPr>
          <w:rFonts w:ascii="Calibri" w:hAnsi="Calibri" w:cs="Calibri"/>
          <w:b/>
          <w:bCs/>
          <w:sz w:val="22"/>
          <w:szCs w:val="22"/>
        </w:rPr>
        <w:t xml:space="preserve">in selenium </w:t>
      </w:r>
      <w:r w:rsidR="007D04B3">
        <w:rPr>
          <w:rFonts w:ascii="Calibri" w:hAnsi="Calibri" w:cs="Calibri"/>
          <w:sz w:val="22"/>
          <w:szCs w:val="22"/>
        </w:rPr>
        <w:t>- driver.getPageSource()</w:t>
      </w:r>
      <w:r w:rsidR="001A5F40">
        <w:rPr>
          <w:rFonts w:ascii="Calibri" w:hAnsi="Calibri" w:cs="Calibri"/>
          <w:sz w:val="22"/>
          <w:szCs w:val="22"/>
        </w:rPr>
        <w:t xml:space="preserve">; </w:t>
      </w:r>
      <w:r w:rsidR="007D04B3">
        <w:rPr>
          <w:rFonts w:ascii="Calibri" w:hAnsi="Calibri" w:cs="Calibri"/>
          <w:sz w:val="22"/>
          <w:szCs w:val="22"/>
        </w:rPr>
        <w:t xml:space="preserve">This method returns a string containing </w:t>
      </w:r>
      <w:r w:rsidR="008B3E8D">
        <w:rPr>
          <w:rFonts w:ascii="Calibri" w:hAnsi="Calibri" w:cs="Calibri"/>
          <w:sz w:val="22"/>
          <w:szCs w:val="22"/>
        </w:rPr>
        <w:t>page source.</w:t>
      </w:r>
    </w:p>
    <w:p w14:paraId="6905B356" w14:textId="42BC8990" w:rsidR="00842BA8" w:rsidRPr="00FF3603" w:rsidRDefault="00BD5013" w:rsidP="002A7F6C">
      <w:pPr>
        <w:jc w:val="both"/>
        <w:rPr>
          <w:rFonts w:ascii="Calibri" w:hAnsi="Calibri" w:cs="Calibri"/>
          <w:sz w:val="22"/>
          <w:szCs w:val="22"/>
        </w:rPr>
      </w:pPr>
      <w:r>
        <w:rPr>
          <w:rFonts w:ascii="Calibri" w:hAnsi="Calibri" w:cs="Calibri"/>
          <w:b/>
          <w:bCs/>
          <w:sz w:val="22"/>
          <w:szCs w:val="22"/>
        </w:rPr>
        <w:t>@</w:t>
      </w:r>
      <w:r w:rsidR="00DC48FD" w:rsidRPr="00DC48FD">
        <w:rPr>
          <w:rFonts w:ascii="Calibri" w:hAnsi="Calibri" w:cs="Calibri"/>
          <w:b/>
          <w:bCs/>
          <w:sz w:val="22"/>
          <w:szCs w:val="22"/>
        </w:rPr>
        <w:t xml:space="preserve">. </w:t>
      </w:r>
      <w:r w:rsidR="005936B0">
        <w:rPr>
          <w:rFonts w:ascii="Calibri" w:hAnsi="Calibri" w:cs="Calibri"/>
          <w:b/>
          <w:bCs/>
          <w:sz w:val="22"/>
          <w:szCs w:val="22"/>
        </w:rPr>
        <w:t xml:space="preserve">To </w:t>
      </w:r>
      <w:r w:rsidR="00DC48FD" w:rsidRPr="00DC48FD">
        <w:rPr>
          <w:rFonts w:ascii="Calibri" w:hAnsi="Calibri" w:cs="Calibri"/>
          <w:b/>
          <w:bCs/>
          <w:sz w:val="22"/>
          <w:szCs w:val="22"/>
        </w:rPr>
        <w:t xml:space="preserve">check if an element is </w:t>
      </w:r>
      <w:r w:rsidR="00134CFC">
        <w:rPr>
          <w:rFonts w:ascii="Calibri" w:hAnsi="Calibri" w:cs="Calibri"/>
          <w:b/>
          <w:bCs/>
          <w:sz w:val="22"/>
          <w:szCs w:val="22"/>
        </w:rPr>
        <w:t>e</w:t>
      </w:r>
      <w:r w:rsidR="00DC48FD" w:rsidRPr="00DC48FD">
        <w:rPr>
          <w:rFonts w:ascii="Calibri" w:hAnsi="Calibri" w:cs="Calibri"/>
          <w:b/>
          <w:bCs/>
          <w:sz w:val="22"/>
          <w:szCs w:val="22"/>
        </w:rPr>
        <w:t xml:space="preserve">nabled for interaction on a web page </w:t>
      </w:r>
      <w:r w:rsidR="00F8534C">
        <w:rPr>
          <w:rFonts w:ascii="Calibri" w:hAnsi="Calibri" w:cs="Calibri"/>
          <w:sz w:val="22"/>
          <w:szCs w:val="22"/>
        </w:rPr>
        <w:t>---</w:t>
      </w:r>
      <w:r w:rsidR="00DC48FD">
        <w:rPr>
          <w:rFonts w:ascii="Calibri" w:hAnsi="Calibri" w:cs="Calibri"/>
          <w:sz w:val="22"/>
          <w:szCs w:val="22"/>
        </w:rPr>
        <w:t xml:space="preserve"> isEnabled()</w:t>
      </w:r>
      <w:r w:rsidR="00132D00">
        <w:rPr>
          <w:rFonts w:ascii="Calibri" w:hAnsi="Calibri" w:cs="Calibri"/>
          <w:sz w:val="22"/>
          <w:szCs w:val="22"/>
        </w:rPr>
        <w:t xml:space="preserve"> method</w:t>
      </w:r>
    </w:p>
    <w:p w14:paraId="04DE4C9E" w14:textId="77777777" w:rsidR="00884CD6" w:rsidRDefault="00884CD6" w:rsidP="002A7F6C">
      <w:pPr>
        <w:jc w:val="both"/>
        <w:rPr>
          <w:rFonts w:ascii="Calibri" w:hAnsi="Calibri" w:cs="Calibri"/>
          <w:b/>
          <w:bCs/>
          <w:sz w:val="22"/>
          <w:szCs w:val="22"/>
        </w:rPr>
      </w:pPr>
    </w:p>
    <w:p w14:paraId="02ACCB08" w14:textId="374C6E24" w:rsidR="00842BA8" w:rsidRPr="00842BA8" w:rsidRDefault="00BD5013" w:rsidP="002A7F6C">
      <w:pPr>
        <w:jc w:val="both"/>
        <w:rPr>
          <w:rFonts w:ascii="Calibri" w:hAnsi="Calibri" w:cs="Calibri"/>
          <w:b/>
          <w:bCs/>
          <w:sz w:val="22"/>
          <w:szCs w:val="22"/>
        </w:rPr>
      </w:pPr>
      <w:r>
        <w:rPr>
          <w:rFonts w:ascii="Calibri" w:hAnsi="Calibri" w:cs="Calibri"/>
          <w:b/>
          <w:bCs/>
          <w:sz w:val="22"/>
          <w:szCs w:val="22"/>
        </w:rPr>
        <w:t>@</w:t>
      </w:r>
      <w:r w:rsidR="00842BA8" w:rsidRPr="00842BA8">
        <w:rPr>
          <w:rFonts w:ascii="Calibri" w:hAnsi="Calibri" w:cs="Calibri"/>
          <w:b/>
          <w:bCs/>
          <w:sz w:val="22"/>
          <w:szCs w:val="22"/>
        </w:rPr>
        <w:t xml:space="preserve">. </w:t>
      </w:r>
      <w:r w:rsidR="005936B0">
        <w:rPr>
          <w:rFonts w:ascii="Calibri" w:hAnsi="Calibri" w:cs="Calibri"/>
          <w:b/>
          <w:bCs/>
          <w:sz w:val="22"/>
          <w:szCs w:val="22"/>
        </w:rPr>
        <w:t>T</w:t>
      </w:r>
      <w:r w:rsidR="00842BA8" w:rsidRPr="00842BA8">
        <w:rPr>
          <w:rFonts w:ascii="Calibri" w:hAnsi="Calibri" w:cs="Calibri"/>
          <w:b/>
          <w:bCs/>
          <w:sz w:val="22"/>
          <w:szCs w:val="22"/>
        </w:rPr>
        <w:t>o locate a link u</w:t>
      </w:r>
      <w:r w:rsidR="008838B4">
        <w:rPr>
          <w:rFonts w:ascii="Calibri" w:hAnsi="Calibri" w:cs="Calibri"/>
          <w:b/>
          <w:bCs/>
          <w:sz w:val="22"/>
          <w:szCs w:val="22"/>
        </w:rPr>
        <w:t>s</w:t>
      </w:r>
      <w:r w:rsidR="00842BA8" w:rsidRPr="00842BA8">
        <w:rPr>
          <w:rFonts w:ascii="Calibri" w:hAnsi="Calibri" w:cs="Calibri"/>
          <w:b/>
          <w:bCs/>
          <w:sz w:val="22"/>
          <w:szCs w:val="22"/>
        </w:rPr>
        <w:t>ing its text in selenium</w:t>
      </w:r>
      <w:r w:rsidR="00147209">
        <w:rPr>
          <w:rFonts w:ascii="Calibri" w:hAnsi="Calibri" w:cs="Calibri"/>
          <w:b/>
          <w:bCs/>
          <w:sz w:val="22"/>
          <w:szCs w:val="22"/>
        </w:rPr>
        <w:t xml:space="preserve"> </w:t>
      </w:r>
      <w:r w:rsidR="00147209" w:rsidRPr="00E441F9">
        <w:rPr>
          <w:rFonts w:ascii="Calibri" w:hAnsi="Calibri" w:cs="Calibri"/>
          <w:b/>
          <w:bCs/>
          <w:color w:val="FF0000"/>
          <w:sz w:val="22"/>
          <w:szCs w:val="22"/>
        </w:rPr>
        <w:t>/</w:t>
      </w:r>
      <w:r w:rsidR="00147209">
        <w:rPr>
          <w:rFonts w:ascii="Calibri" w:hAnsi="Calibri" w:cs="Calibri"/>
          <w:b/>
          <w:bCs/>
          <w:sz w:val="22"/>
          <w:szCs w:val="22"/>
        </w:rPr>
        <w:t xml:space="preserve"> </w:t>
      </w:r>
      <w:r w:rsidR="00E441F9">
        <w:rPr>
          <w:rFonts w:ascii="Calibri" w:hAnsi="Calibri" w:cs="Calibri"/>
          <w:b/>
          <w:bCs/>
          <w:sz w:val="22"/>
          <w:szCs w:val="22"/>
        </w:rPr>
        <w:t>T</w:t>
      </w:r>
      <w:r w:rsidR="00147209">
        <w:rPr>
          <w:rFonts w:ascii="Calibri" w:hAnsi="Calibri" w:cs="Calibri"/>
          <w:b/>
          <w:bCs/>
          <w:sz w:val="22"/>
          <w:szCs w:val="22"/>
        </w:rPr>
        <w:t>o click on Hyper Links using selenium</w:t>
      </w:r>
    </w:p>
    <w:p w14:paraId="39F59606" w14:textId="0A01402D" w:rsidR="00842BA8" w:rsidRDefault="00842BA8" w:rsidP="002A7F6C">
      <w:pPr>
        <w:jc w:val="both"/>
        <w:rPr>
          <w:rFonts w:ascii="Calibri" w:hAnsi="Calibri" w:cs="Calibri"/>
          <w:sz w:val="22"/>
          <w:szCs w:val="22"/>
        </w:rPr>
      </w:pPr>
      <w:r w:rsidRPr="003E23F3">
        <w:rPr>
          <w:rFonts w:ascii="Calibri" w:hAnsi="Calibri" w:cs="Calibri"/>
          <w:b/>
          <w:bCs/>
          <w:sz w:val="22"/>
          <w:szCs w:val="22"/>
        </w:rPr>
        <w:t>linkText()</w:t>
      </w:r>
      <w:r>
        <w:rPr>
          <w:rFonts w:ascii="Calibri" w:hAnsi="Calibri" w:cs="Calibri"/>
          <w:sz w:val="22"/>
          <w:szCs w:val="22"/>
        </w:rPr>
        <w:t xml:space="preserve"> and </w:t>
      </w:r>
      <w:r w:rsidRPr="003E23F3">
        <w:rPr>
          <w:rFonts w:ascii="Calibri" w:hAnsi="Calibri" w:cs="Calibri"/>
          <w:b/>
          <w:bCs/>
          <w:sz w:val="22"/>
          <w:szCs w:val="22"/>
        </w:rPr>
        <w:t>partialLinkText()</w:t>
      </w:r>
      <w:r w:rsidR="00E018DD">
        <w:rPr>
          <w:rFonts w:ascii="Calibri" w:hAnsi="Calibri" w:cs="Calibri"/>
          <w:b/>
          <w:bCs/>
          <w:sz w:val="22"/>
          <w:szCs w:val="22"/>
        </w:rPr>
        <w:t xml:space="preserve"> </w:t>
      </w:r>
      <w:r w:rsidR="0050220D">
        <w:rPr>
          <w:rFonts w:ascii="Calibri" w:hAnsi="Calibri" w:cs="Calibri"/>
          <w:sz w:val="22"/>
          <w:szCs w:val="22"/>
        </w:rPr>
        <w:t xml:space="preserve">methods </w:t>
      </w:r>
      <w:r w:rsidR="00EA77B2">
        <w:rPr>
          <w:rFonts w:ascii="Calibri" w:hAnsi="Calibri" w:cs="Calibri"/>
          <w:sz w:val="22"/>
          <w:szCs w:val="22"/>
        </w:rPr>
        <w:t xml:space="preserve">are used </w:t>
      </w:r>
      <w:r w:rsidR="0050220D">
        <w:rPr>
          <w:rFonts w:ascii="Calibri" w:hAnsi="Calibri" w:cs="Calibri"/>
          <w:sz w:val="22"/>
          <w:szCs w:val="22"/>
        </w:rPr>
        <w:t>to</w:t>
      </w:r>
      <w:r>
        <w:rPr>
          <w:rFonts w:ascii="Calibri" w:hAnsi="Calibri" w:cs="Calibri"/>
          <w:sz w:val="22"/>
          <w:szCs w:val="22"/>
        </w:rPr>
        <w:t xml:space="preserve"> locate</w:t>
      </w:r>
      <w:r w:rsidR="00EA77B2">
        <w:rPr>
          <w:rFonts w:ascii="Calibri" w:hAnsi="Calibri" w:cs="Calibri"/>
          <w:sz w:val="22"/>
          <w:szCs w:val="22"/>
        </w:rPr>
        <w:t xml:space="preserve"> </w:t>
      </w:r>
      <w:r>
        <w:rPr>
          <w:rFonts w:ascii="Calibri" w:hAnsi="Calibri" w:cs="Calibri"/>
          <w:sz w:val="22"/>
          <w:szCs w:val="22"/>
        </w:rPr>
        <w:t>link</w:t>
      </w:r>
      <w:r w:rsidR="00EA77B2">
        <w:rPr>
          <w:rFonts w:ascii="Calibri" w:hAnsi="Calibri" w:cs="Calibri"/>
          <w:sz w:val="22"/>
          <w:szCs w:val="22"/>
        </w:rPr>
        <w:t>s</w:t>
      </w:r>
      <w:r>
        <w:rPr>
          <w:rFonts w:ascii="Calibri" w:hAnsi="Calibri" w:cs="Calibri"/>
          <w:sz w:val="22"/>
          <w:szCs w:val="22"/>
        </w:rPr>
        <w:t xml:space="preserve">. </w:t>
      </w:r>
      <w:r w:rsidR="00115C37">
        <w:rPr>
          <w:rFonts w:ascii="Calibri" w:hAnsi="Calibri" w:cs="Calibri"/>
          <w:sz w:val="22"/>
          <w:szCs w:val="22"/>
        </w:rPr>
        <w:t>D</w:t>
      </w:r>
      <w:r>
        <w:rPr>
          <w:rFonts w:ascii="Calibri" w:hAnsi="Calibri" w:cs="Calibri"/>
          <w:sz w:val="22"/>
          <w:szCs w:val="22"/>
        </w:rPr>
        <w:t>ifference between th</w:t>
      </w:r>
      <w:r w:rsidR="0050220D">
        <w:rPr>
          <w:rFonts w:ascii="Calibri" w:hAnsi="Calibri" w:cs="Calibri"/>
          <w:sz w:val="22"/>
          <w:szCs w:val="22"/>
        </w:rPr>
        <w:t>is</w:t>
      </w:r>
      <w:r>
        <w:rPr>
          <w:rFonts w:ascii="Calibri" w:hAnsi="Calibri" w:cs="Calibri"/>
          <w:sz w:val="22"/>
          <w:szCs w:val="22"/>
        </w:rPr>
        <w:t xml:space="preserve"> two is </w:t>
      </w:r>
      <w:r w:rsidRPr="0050220D">
        <w:rPr>
          <w:rFonts w:ascii="Calibri" w:hAnsi="Calibri" w:cs="Calibri"/>
          <w:b/>
          <w:bCs/>
          <w:sz w:val="22"/>
          <w:szCs w:val="22"/>
        </w:rPr>
        <w:t>linkText</w:t>
      </w:r>
      <w:r w:rsidR="0050220D" w:rsidRPr="0050220D">
        <w:rPr>
          <w:rFonts w:ascii="Calibri" w:hAnsi="Calibri" w:cs="Calibri"/>
          <w:b/>
          <w:bCs/>
          <w:sz w:val="22"/>
          <w:szCs w:val="22"/>
        </w:rPr>
        <w:t>()</w:t>
      </w:r>
      <w:r w:rsidR="005D131B">
        <w:rPr>
          <w:rFonts w:ascii="Calibri" w:hAnsi="Calibri" w:cs="Calibri"/>
          <w:sz w:val="22"/>
          <w:szCs w:val="22"/>
        </w:rPr>
        <w:t xml:space="preserve"> </w:t>
      </w:r>
      <w:r>
        <w:rPr>
          <w:rFonts w:ascii="Calibri" w:hAnsi="Calibri" w:cs="Calibri"/>
          <w:sz w:val="22"/>
          <w:szCs w:val="22"/>
        </w:rPr>
        <w:t xml:space="preserve">matches </w:t>
      </w:r>
      <w:r w:rsidRPr="00B24931">
        <w:rPr>
          <w:rFonts w:ascii="Calibri" w:hAnsi="Calibri" w:cs="Calibri"/>
          <w:sz w:val="22"/>
          <w:szCs w:val="22"/>
          <w:u w:val="dotted"/>
        </w:rPr>
        <w:t>complete string</w:t>
      </w:r>
      <w:r w:rsidR="001E3436" w:rsidRPr="005654D9">
        <w:rPr>
          <w:rFonts w:ascii="Calibri" w:hAnsi="Calibri" w:cs="Calibri"/>
          <w:sz w:val="22"/>
          <w:szCs w:val="22"/>
        </w:rPr>
        <w:t xml:space="preserve"> </w:t>
      </w:r>
      <w:r w:rsidRPr="005654D9">
        <w:rPr>
          <w:rFonts w:ascii="Calibri" w:hAnsi="Calibri" w:cs="Calibri"/>
          <w:sz w:val="22"/>
          <w:szCs w:val="22"/>
        </w:rPr>
        <w:t>passed as a parameter</w:t>
      </w:r>
      <w:r>
        <w:rPr>
          <w:rFonts w:ascii="Calibri" w:hAnsi="Calibri" w:cs="Calibri"/>
          <w:sz w:val="22"/>
          <w:szCs w:val="22"/>
        </w:rPr>
        <w:t xml:space="preserve"> to </w:t>
      </w:r>
      <w:r w:rsidR="00072B94" w:rsidRPr="003E23F3">
        <w:rPr>
          <w:rFonts w:ascii="Calibri" w:hAnsi="Calibri" w:cs="Calibri"/>
          <w:b/>
          <w:bCs/>
          <w:sz w:val="22"/>
          <w:szCs w:val="22"/>
        </w:rPr>
        <w:t>linkText</w:t>
      </w:r>
      <w:r w:rsidR="00204347">
        <w:rPr>
          <w:rFonts w:ascii="Calibri" w:hAnsi="Calibri" w:cs="Calibri"/>
          <w:sz w:val="22"/>
          <w:szCs w:val="22"/>
        </w:rPr>
        <w:t>.</w:t>
      </w:r>
      <w:r>
        <w:rPr>
          <w:rFonts w:ascii="Calibri" w:hAnsi="Calibri" w:cs="Calibri"/>
          <w:sz w:val="22"/>
          <w:szCs w:val="22"/>
        </w:rPr>
        <w:t xml:space="preserve"> Whereas </w:t>
      </w:r>
      <w:r w:rsidRPr="0050220D">
        <w:rPr>
          <w:rFonts w:ascii="Calibri" w:hAnsi="Calibri" w:cs="Calibri"/>
          <w:b/>
          <w:bCs/>
          <w:sz w:val="22"/>
          <w:szCs w:val="22"/>
        </w:rPr>
        <w:t>partialLinkText</w:t>
      </w:r>
      <w:r w:rsidR="0050220D" w:rsidRPr="0050220D">
        <w:rPr>
          <w:rFonts w:ascii="Calibri" w:hAnsi="Calibri" w:cs="Calibri"/>
          <w:b/>
          <w:bCs/>
          <w:sz w:val="22"/>
          <w:szCs w:val="22"/>
        </w:rPr>
        <w:t>()</w:t>
      </w:r>
      <w:r w:rsidR="002F722D">
        <w:rPr>
          <w:rFonts w:ascii="Calibri" w:hAnsi="Calibri" w:cs="Calibri"/>
          <w:b/>
          <w:bCs/>
          <w:sz w:val="22"/>
          <w:szCs w:val="22"/>
        </w:rPr>
        <w:t xml:space="preserve"> </w:t>
      </w:r>
      <w:r>
        <w:rPr>
          <w:rFonts w:ascii="Calibri" w:hAnsi="Calibri" w:cs="Calibri"/>
          <w:sz w:val="22"/>
          <w:szCs w:val="22"/>
        </w:rPr>
        <w:t xml:space="preserve">matches </w:t>
      </w:r>
      <w:r w:rsidR="008C1265">
        <w:rPr>
          <w:rFonts w:ascii="Calibri" w:hAnsi="Calibri" w:cs="Calibri"/>
          <w:sz w:val="22"/>
          <w:szCs w:val="22"/>
          <w:u w:val="dotted"/>
        </w:rPr>
        <w:t>some portion</w:t>
      </w:r>
      <w:r w:rsidR="008C1265" w:rsidRPr="00B24931">
        <w:rPr>
          <w:rFonts w:ascii="Calibri" w:hAnsi="Calibri" w:cs="Calibri"/>
          <w:sz w:val="22"/>
          <w:szCs w:val="22"/>
          <w:u w:val="dotted"/>
        </w:rPr>
        <w:t xml:space="preserve"> </w:t>
      </w:r>
      <w:r w:rsidR="008F4BE7">
        <w:rPr>
          <w:rFonts w:ascii="Calibri" w:hAnsi="Calibri" w:cs="Calibri"/>
          <w:sz w:val="22"/>
          <w:szCs w:val="22"/>
          <w:u w:val="dotted"/>
        </w:rPr>
        <w:t xml:space="preserve">of </w:t>
      </w:r>
      <w:r w:rsidR="008C1265" w:rsidRPr="00B24931">
        <w:rPr>
          <w:rFonts w:ascii="Calibri" w:hAnsi="Calibri" w:cs="Calibri"/>
          <w:sz w:val="22"/>
          <w:szCs w:val="22"/>
          <w:u w:val="dotted"/>
        </w:rPr>
        <w:t>string</w:t>
      </w:r>
      <w:r w:rsidR="008C1265" w:rsidRPr="00902E06">
        <w:rPr>
          <w:rFonts w:ascii="Calibri" w:hAnsi="Calibri" w:cs="Calibri"/>
          <w:sz w:val="22"/>
          <w:szCs w:val="22"/>
        </w:rPr>
        <w:t xml:space="preserve"> </w:t>
      </w:r>
      <w:r w:rsidR="008C1265" w:rsidRPr="0061664D">
        <w:rPr>
          <w:rFonts w:ascii="Calibri" w:hAnsi="Calibri" w:cs="Calibri"/>
          <w:sz w:val="22"/>
          <w:szCs w:val="22"/>
        </w:rPr>
        <w:t>passed as a parameter</w:t>
      </w:r>
      <w:r w:rsidR="008C1265">
        <w:rPr>
          <w:rFonts w:ascii="Calibri" w:hAnsi="Calibri" w:cs="Calibri"/>
          <w:sz w:val="22"/>
          <w:szCs w:val="22"/>
        </w:rPr>
        <w:t xml:space="preserve"> to </w:t>
      </w:r>
      <w:r w:rsidR="00072B94" w:rsidRPr="003E23F3">
        <w:rPr>
          <w:rFonts w:ascii="Calibri" w:hAnsi="Calibri" w:cs="Calibri"/>
          <w:b/>
          <w:bCs/>
          <w:sz w:val="22"/>
          <w:szCs w:val="22"/>
        </w:rPr>
        <w:t>partialLinkText</w:t>
      </w:r>
      <w:r>
        <w:rPr>
          <w:rFonts w:ascii="Calibri" w:hAnsi="Calibri" w:cs="Calibri"/>
          <w:sz w:val="22"/>
          <w:szCs w:val="22"/>
        </w:rPr>
        <w:t>.</w:t>
      </w:r>
    </w:p>
    <w:p w14:paraId="1D892CCA" w14:textId="77777777" w:rsidR="00842BA8" w:rsidRDefault="00842BA8" w:rsidP="002A7F6C">
      <w:pPr>
        <w:jc w:val="both"/>
        <w:rPr>
          <w:rFonts w:ascii="Calibri" w:hAnsi="Calibri" w:cs="Calibri"/>
          <w:sz w:val="22"/>
          <w:szCs w:val="22"/>
        </w:rPr>
      </w:pPr>
    </w:p>
    <w:p w14:paraId="32880C3D" w14:textId="7320D95A" w:rsidR="00B95898" w:rsidRPr="009E7777" w:rsidRDefault="00BD5013" w:rsidP="002A7F6C">
      <w:pPr>
        <w:jc w:val="both"/>
        <w:rPr>
          <w:rFonts w:ascii="Calibri" w:hAnsi="Calibri" w:cs="Calibri"/>
          <w:b/>
          <w:bCs/>
          <w:sz w:val="22"/>
          <w:szCs w:val="22"/>
        </w:rPr>
      </w:pPr>
      <w:r>
        <w:rPr>
          <w:rFonts w:ascii="Calibri" w:hAnsi="Calibri" w:cs="Calibri"/>
          <w:b/>
          <w:bCs/>
          <w:sz w:val="22"/>
          <w:szCs w:val="22"/>
        </w:rPr>
        <w:t>@</w:t>
      </w:r>
      <w:r w:rsidR="00B95898" w:rsidRPr="009E7777">
        <w:rPr>
          <w:rFonts w:ascii="Calibri" w:hAnsi="Calibri" w:cs="Calibri"/>
          <w:b/>
          <w:bCs/>
          <w:sz w:val="22"/>
          <w:szCs w:val="22"/>
        </w:rPr>
        <w:t xml:space="preserve">. </w:t>
      </w:r>
      <w:r w:rsidR="000122A3">
        <w:rPr>
          <w:rFonts w:ascii="Calibri" w:hAnsi="Calibri" w:cs="Calibri"/>
          <w:b/>
          <w:bCs/>
          <w:sz w:val="22"/>
          <w:szCs w:val="22"/>
        </w:rPr>
        <w:t>T</w:t>
      </w:r>
      <w:r w:rsidR="009E7777" w:rsidRPr="009E7777">
        <w:rPr>
          <w:rFonts w:ascii="Calibri" w:hAnsi="Calibri" w:cs="Calibri"/>
          <w:b/>
          <w:bCs/>
          <w:sz w:val="22"/>
          <w:szCs w:val="22"/>
        </w:rPr>
        <w:t>o check which option in the dropdown is selected</w:t>
      </w:r>
    </w:p>
    <w:p w14:paraId="284A453F" w14:textId="1E218232" w:rsidR="009E7777" w:rsidRDefault="009E7777" w:rsidP="002A7F6C">
      <w:pPr>
        <w:jc w:val="both"/>
        <w:rPr>
          <w:rFonts w:ascii="Calibri" w:hAnsi="Calibri" w:cs="Calibri"/>
          <w:sz w:val="22"/>
          <w:szCs w:val="22"/>
        </w:rPr>
      </w:pPr>
      <w:r>
        <w:rPr>
          <w:rFonts w:ascii="Calibri" w:hAnsi="Calibri" w:cs="Calibri"/>
          <w:sz w:val="22"/>
          <w:szCs w:val="22"/>
        </w:rPr>
        <w:t>Select countriesDD = new Select(driver.findElement(By.id(“countries”)));</w:t>
      </w:r>
      <w:r w:rsidR="00A05F02">
        <w:rPr>
          <w:rFonts w:ascii="Calibri" w:hAnsi="Calibri" w:cs="Calibri"/>
          <w:sz w:val="22"/>
          <w:szCs w:val="22"/>
        </w:rPr>
        <w:t xml:space="preserve"> ---- arg – dd parent element</w:t>
      </w:r>
    </w:p>
    <w:p w14:paraId="444F477F" w14:textId="0822DFAD" w:rsidR="009E7777" w:rsidRDefault="009E7777" w:rsidP="002A7F6C">
      <w:pPr>
        <w:jc w:val="both"/>
        <w:rPr>
          <w:rFonts w:ascii="Calibri" w:hAnsi="Calibri" w:cs="Calibri"/>
          <w:sz w:val="22"/>
          <w:szCs w:val="22"/>
        </w:rPr>
      </w:pPr>
      <w:r>
        <w:rPr>
          <w:rFonts w:ascii="Calibri" w:hAnsi="Calibri" w:cs="Calibri"/>
          <w:sz w:val="22"/>
          <w:szCs w:val="22"/>
        </w:rPr>
        <w:t>countriesDD.selctByVisibleText(“India”);</w:t>
      </w:r>
      <w:r w:rsidR="00EB2D1B">
        <w:rPr>
          <w:rFonts w:ascii="Calibri" w:hAnsi="Calibri" w:cs="Calibri"/>
          <w:sz w:val="22"/>
          <w:szCs w:val="22"/>
        </w:rPr>
        <w:t xml:space="preserve"> ------- // to select DD option ‘india’</w:t>
      </w:r>
    </w:p>
    <w:p w14:paraId="3CEB9204" w14:textId="1FBE005A" w:rsidR="00825653" w:rsidRDefault="00AF6FC9" w:rsidP="002A7F6C">
      <w:pPr>
        <w:jc w:val="both"/>
        <w:rPr>
          <w:rFonts w:ascii="Calibri" w:hAnsi="Calibri" w:cs="Calibri"/>
          <w:sz w:val="22"/>
          <w:szCs w:val="22"/>
        </w:rPr>
      </w:pPr>
      <w:r w:rsidRPr="00AF6FC9">
        <w:rPr>
          <w:rFonts w:ascii="Calibri" w:hAnsi="Calibri" w:cs="Calibri"/>
          <w:sz w:val="22"/>
          <w:szCs w:val="22"/>
        </w:rPr>
        <w:t>boolean elePresent = driver.findElement(By.xpath("xpath")).isSelected();</w:t>
      </w:r>
      <w:r w:rsidR="00A95074">
        <w:rPr>
          <w:rFonts w:ascii="Calibri" w:hAnsi="Calibri" w:cs="Calibri"/>
          <w:sz w:val="22"/>
          <w:szCs w:val="22"/>
        </w:rPr>
        <w:tab/>
      </w:r>
      <w:r w:rsidR="00A95074" w:rsidRPr="00530C06">
        <w:rPr>
          <w:rFonts w:ascii="Calibri" w:hAnsi="Calibri" w:cs="Calibri"/>
          <w:b/>
          <w:bCs/>
          <w:sz w:val="22"/>
          <w:szCs w:val="22"/>
        </w:rPr>
        <w:t>(or)</w:t>
      </w:r>
    </w:p>
    <w:p w14:paraId="3076A329" w14:textId="0B6145AA" w:rsidR="00DB1E88" w:rsidRDefault="00DB1E88" w:rsidP="002A7F6C">
      <w:pPr>
        <w:jc w:val="both"/>
        <w:rPr>
          <w:rFonts w:ascii="Calibri" w:hAnsi="Calibri" w:cs="Calibri"/>
          <w:sz w:val="22"/>
          <w:szCs w:val="22"/>
        </w:rPr>
      </w:pPr>
      <w:r>
        <w:rPr>
          <w:rFonts w:ascii="Calibri" w:hAnsi="Calibri" w:cs="Calibri"/>
          <w:sz w:val="22"/>
          <w:szCs w:val="22"/>
        </w:rPr>
        <w:t>System.out.println(</w:t>
      </w:r>
      <w:r w:rsidR="00801214">
        <w:rPr>
          <w:rFonts w:ascii="Calibri" w:hAnsi="Calibri" w:cs="Calibri"/>
          <w:sz w:val="22"/>
          <w:szCs w:val="22"/>
        </w:rPr>
        <w:t>driver.findElemnt</w:t>
      </w:r>
      <w:r>
        <w:rPr>
          <w:rFonts w:ascii="Calibri" w:hAnsi="Calibri" w:cs="Calibri"/>
          <w:sz w:val="22"/>
          <w:szCs w:val="22"/>
        </w:rPr>
        <w:t>(By.id(“India”)).isSelected</w:t>
      </w:r>
      <w:r w:rsidR="00B51BAB">
        <w:rPr>
          <w:rFonts w:ascii="Calibri" w:hAnsi="Calibri" w:cs="Calibri"/>
          <w:sz w:val="22"/>
          <w:szCs w:val="22"/>
        </w:rPr>
        <w:t>()</w:t>
      </w:r>
      <w:r w:rsidR="00CD235C">
        <w:rPr>
          <w:rFonts w:ascii="Calibri" w:hAnsi="Calibri" w:cs="Calibri"/>
          <w:sz w:val="22"/>
          <w:szCs w:val="22"/>
        </w:rPr>
        <w:t>)</w:t>
      </w:r>
      <w:r w:rsidR="00B51BAB">
        <w:rPr>
          <w:rFonts w:ascii="Calibri" w:hAnsi="Calibri" w:cs="Calibri"/>
          <w:sz w:val="22"/>
          <w:szCs w:val="22"/>
        </w:rPr>
        <w:t>;</w:t>
      </w:r>
      <w:r w:rsidR="000956B5">
        <w:rPr>
          <w:rFonts w:ascii="Calibri" w:hAnsi="Calibri" w:cs="Calibri"/>
          <w:sz w:val="22"/>
          <w:szCs w:val="22"/>
        </w:rPr>
        <w:t xml:space="preserve"> -------- // </w:t>
      </w:r>
      <w:r w:rsidR="00262D85">
        <w:rPr>
          <w:rFonts w:ascii="Calibri" w:hAnsi="Calibri" w:cs="Calibri"/>
          <w:sz w:val="22"/>
          <w:szCs w:val="22"/>
        </w:rPr>
        <w:t xml:space="preserve">It </w:t>
      </w:r>
      <w:r w:rsidR="000956B5">
        <w:rPr>
          <w:rFonts w:ascii="Calibri" w:hAnsi="Calibri" w:cs="Calibri"/>
          <w:sz w:val="22"/>
          <w:szCs w:val="22"/>
        </w:rPr>
        <w:t xml:space="preserve">returns the </w:t>
      </w:r>
      <w:r w:rsidR="00032251">
        <w:rPr>
          <w:rFonts w:ascii="Calibri" w:hAnsi="Calibri" w:cs="Calibri"/>
          <w:sz w:val="22"/>
          <w:szCs w:val="22"/>
        </w:rPr>
        <w:t>Boolean</w:t>
      </w:r>
      <w:r w:rsidR="000956B5">
        <w:rPr>
          <w:rFonts w:ascii="Calibri" w:hAnsi="Calibri" w:cs="Calibri"/>
          <w:sz w:val="22"/>
          <w:szCs w:val="22"/>
        </w:rPr>
        <w:t xml:space="preserve"> value</w:t>
      </w:r>
      <w:r w:rsidR="00262D85">
        <w:rPr>
          <w:rFonts w:ascii="Calibri" w:hAnsi="Calibri" w:cs="Calibri"/>
          <w:sz w:val="22"/>
          <w:szCs w:val="22"/>
        </w:rPr>
        <w:t xml:space="preserve"> in console</w:t>
      </w:r>
    </w:p>
    <w:p w14:paraId="525E356F" w14:textId="3CAD8A1F" w:rsidR="007D04B3" w:rsidRDefault="007D04B3" w:rsidP="002A7F6C">
      <w:pPr>
        <w:tabs>
          <w:tab w:val="left" w:pos="3780"/>
          <w:tab w:val="left" w:pos="5833"/>
        </w:tabs>
        <w:rPr>
          <w:rFonts w:ascii="Calibri" w:hAnsi="Calibri" w:cs="Calibri"/>
          <w:sz w:val="22"/>
          <w:szCs w:val="22"/>
        </w:rPr>
      </w:pPr>
    </w:p>
    <w:p w14:paraId="0334BF7D" w14:textId="61A1D4AE" w:rsidR="00DC48FD" w:rsidRPr="00C465CB" w:rsidRDefault="00BD5013" w:rsidP="002A7F6C">
      <w:pPr>
        <w:jc w:val="both"/>
        <w:rPr>
          <w:rFonts w:ascii="Calibri" w:hAnsi="Calibri" w:cs="Calibri"/>
          <w:b/>
          <w:bCs/>
          <w:sz w:val="22"/>
          <w:szCs w:val="22"/>
        </w:rPr>
      </w:pPr>
      <w:r>
        <w:rPr>
          <w:rFonts w:ascii="Calibri" w:hAnsi="Calibri" w:cs="Calibri"/>
          <w:b/>
          <w:bCs/>
          <w:sz w:val="22"/>
          <w:szCs w:val="22"/>
        </w:rPr>
        <w:t>@</w:t>
      </w:r>
      <w:r w:rsidR="00C465CB" w:rsidRPr="00C465CB">
        <w:rPr>
          <w:rFonts w:ascii="Calibri" w:hAnsi="Calibri" w:cs="Calibri"/>
          <w:b/>
          <w:bCs/>
          <w:sz w:val="22"/>
          <w:szCs w:val="22"/>
        </w:rPr>
        <w:t xml:space="preserve">. </w:t>
      </w:r>
      <w:r w:rsidR="000122A3">
        <w:rPr>
          <w:rFonts w:ascii="Calibri" w:hAnsi="Calibri" w:cs="Calibri"/>
          <w:b/>
          <w:bCs/>
          <w:sz w:val="22"/>
          <w:szCs w:val="22"/>
        </w:rPr>
        <w:t>To</w:t>
      </w:r>
      <w:r w:rsidR="00C465CB" w:rsidRPr="00C465CB">
        <w:rPr>
          <w:rFonts w:ascii="Calibri" w:hAnsi="Calibri" w:cs="Calibri"/>
          <w:b/>
          <w:bCs/>
          <w:sz w:val="22"/>
          <w:szCs w:val="22"/>
        </w:rPr>
        <w:t xml:space="preserve"> handle window UI elements and </w:t>
      </w:r>
      <w:r w:rsidR="00366E87">
        <w:rPr>
          <w:rFonts w:ascii="Calibri" w:hAnsi="Calibri" w:cs="Calibri"/>
          <w:b/>
          <w:bCs/>
          <w:sz w:val="22"/>
          <w:szCs w:val="22"/>
        </w:rPr>
        <w:t xml:space="preserve">window </w:t>
      </w:r>
      <w:r w:rsidR="00A874BF">
        <w:rPr>
          <w:rFonts w:ascii="Calibri" w:hAnsi="Calibri" w:cs="Calibri"/>
          <w:b/>
          <w:bCs/>
          <w:sz w:val="22"/>
          <w:szCs w:val="22"/>
        </w:rPr>
        <w:t>P</w:t>
      </w:r>
      <w:r w:rsidR="00C465CB" w:rsidRPr="00C465CB">
        <w:rPr>
          <w:rFonts w:ascii="Calibri" w:hAnsi="Calibri" w:cs="Calibri"/>
          <w:b/>
          <w:bCs/>
          <w:sz w:val="22"/>
          <w:szCs w:val="22"/>
        </w:rPr>
        <w:t>opups using selenium</w:t>
      </w:r>
    </w:p>
    <w:p w14:paraId="08765D1C" w14:textId="407B5ED9" w:rsidR="008361B6" w:rsidRPr="008361B6" w:rsidRDefault="008361B6" w:rsidP="008361B6">
      <w:pPr>
        <w:jc w:val="both"/>
        <w:rPr>
          <w:rFonts w:ascii="Calibri" w:hAnsi="Calibri" w:cs="Calibri"/>
          <w:bCs/>
          <w:sz w:val="22"/>
          <w:szCs w:val="22"/>
        </w:rPr>
      </w:pPr>
      <w:r w:rsidRPr="008361B6">
        <w:rPr>
          <w:rFonts w:ascii="Calibri" w:hAnsi="Calibri" w:cs="Calibri"/>
          <w:bCs/>
          <w:sz w:val="22"/>
          <w:szCs w:val="22"/>
        </w:rPr>
        <w:t>Selenium WebDriver is designed to automate web applications only. It interacts with HTML/DOM elements inside the browser and cannot directly handle native Windows UI elements.</w:t>
      </w:r>
      <w:r>
        <w:rPr>
          <w:rFonts w:ascii="Calibri" w:hAnsi="Calibri" w:cs="Calibri"/>
          <w:bCs/>
          <w:sz w:val="22"/>
          <w:szCs w:val="22"/>
        </w:rPr>
        <w:t xml:space="preserve"> </w:t>
      </w:r>
      <w:r w:rsidR="00200BA5">
        <w:rPr>
          <w:rFonts w:ascii="Calibri" w:hAnsi="Calibri" w:cs="Calibri"/>
          <w:bCs/>
          <w:sz w:val="22"/>
          <w:szCs w:val="22"/>
        </w:rPr>
        <w:t>N</w:t>
      </w:r>
      <w:r w:rsidRPr="008361B6">
        <w:rPr>
          <w:rFonts w:ascii="Calibri" w:hAnsi="Calibri" w:cs="Calibri"/>
          <w:bCs/>
          <w:sz w:val="22"/>
          <w:szCs w:val="22"/>
        </w:rPr>
        <w:t>ative Windows popups that Selenium cannot handle:</w:t>
      </w:r>
      <w:r w:rsidR="00200BA5">
        <w:rPr>
          <w:rFonts w:ascii="Calibri" w:hAnsi="Calibri" w:cs="Calibri"/>
          <w:bCs/>
          <w:sz w:val="22"/>
          <w:szCs w:val="22"/>
        </w:rPr>
        <w:t xml:space="preserve"> </w:t>
      </w:r>
      <w:r w:rsidRPr="008361B6">
        <w:rPr>
          <w:rFonts w:ascii="Calibri" w:hAnsi="Calibri" w:cs="Calibri"/>
          <w:bCs/>
          <w:sz w:val="22"/>
          <w:szCs w:val="22"/>
        </w:rPr>
        <w:t>File Upload dialog</w:t>
      </w:r>
      <w:r w:rsidR="00200BA5">
        <w:rPr>
          <w:rFonts w:ascii="Calibri" w:hAnsi="Calibri" w:cs="Calibri"/>
          <w:bCs/>
          <w:sz w:val="22"/>
          <w:szCs w:val="22"/>
        </w:rPr>
        <w:t xml:space="preserve">, </w:t>
      </w:r>
      <w:r w:rsidRPr="008361B6">
        <w:rPr>
          <w:rFonts w:ascii="Calibri" w:hAnsi="Calibri" w:cs="Calibri"/>
          <w:bCs/>
          <w:sz w:val="22"/>
          <w:szCs w:val="22"/>
        </w:rPr>
        <w:t>File Download dialog</w:t>
      </w:r>
      <w:r w:rsidR="00200BA5">
        <w:rPr>
          <w:rFonts w:ascii="Calibri" w:hAnsi="Calibri" w:cs="Calibri"/>
          <w:bCs/>
          <w:sz w:val="22"/>
          <w:szCs w:val="22"/>
        </w:rPr>
        <w:t xml:space="preserve">, </w:t>
      </w:r>
      <w:r w:rsidRPr="008361B6">
        <w:rPr>
          <w:rFonts w:ascii="Calibri" w:hAnsi="Calibri" w:cs="Calibri"/>
          <w:bCs/>
          <w:sz w:val="22"/>
          <w:szCs w:val="22"/>
        </w:rPr>
        <w:t>Windows Authentication popup</w:t>
      </w:r>
      <w:r w:rsidR="00200BA5">
        <w:rPr>
          <w:rFonts w:ascii="Calibri" w:hAnsi="Calibri" w:cs="Calibri"/>
          <w:bCs/>
          <w:sz w:val="22"/>
          <w:szCs w:val="22"/>
        </w:rPr>
        <w:t xml:space="preserve">, </w:t>
      </w:r>
      <w:r w:rsidRPr="008361B6">
        <w:rPr>
          <w:rFonts w:ascii="Calibri" w:hAnsi="Calibri" w:cs="Calibri"/>
          <w:bCs/>
          <w:sz w:val="22"/>
          <w:szCs w:val="22"/>
        </w:rPr>
        <w:t>Operating System dialog boxes</w:t>
      </w:r>
      <w:r w:rsidR="00200BA5">
        <w:rPr>
          <w:rFonts w:ascii="Calibri" w:hAnsi="Calibri" w:cs="Calibri"/>
          <w:bCs/>
          <w:sz w:val="22"/>
          <w:szCs w:val="22"/>
        </w:rPr>
        <w:t xml:space="preserve">, </w:t>
      </w:r>
      <w:r w:rsidRPr="008361B6">
        <w:rPr>
          <w:rFonts w:ascii="Calibri" w:hAnsi="Calibri" w:cs="Calibri"/>
          <w:bCs/>
          <w:sz w:val="22"/>
          <w:szCs w:val="22"/>
        </w:rPr>
        <w:t>Desktop application windows</w:t>
      </w:r>
      <w:r w:rsidR="00200BA5">
        <w:rPr>
          <w:rFonts w:ascii="Calibri" w:hAnsi="Calibri" w:cs="Calibri"/>
          <w:bCs/>
          <w:sz w:val="22"/>
          <w:szCs w:val="22"/>
        </w:rPr>
        <w:t xml:space="preserve">. </w:t>
      </w:r>
      <w:r w:rsidRPr="008361B6">
        <w:rPr>
          <w:rFonts w:ascii="Calibri" w:hAnsi="Calibri" w:cs="Calibri"/>
          <w:bCs/>
          <w:sz w:val="22"/>
          <w:szCs w:val="22"/>
        </w:rPr>
        <w:t>To automate these native Windows UI elements, Selenium is commonly integrated with external tools such as:</w:t>
      </w:r>
    </w:p>
    <w:p w14:paraId="3FDEB684" w14:textId="74099E97" w:rsidR="008361B6" w:rsidRPr="008361B6" w:rsidRDefault="008361B6" w:rsidP="008361B6">
      <w:pPr>
        <w:jc w:val="both"/>
        <w:rPr>
          <w:rFonts w:ascii="Calibri" w:hAnsi="Calibri" w:cs="Calibri"/>
          <w:bCs/>
          <w:sz w:val="22"/>
          <w:szCs w:val="22"/>
        </w:rPr>
      </w:pPr>
      <w:r w:rsidRPr="00200BA5">
        <w:rPr>
          <w:rFonts w:ascii="Calibri" w:hAnsi="Calibri" w:cs="Calibri"/>
          <w:b/>
          <w:bCs/>
          <w:color w:val="808080" w:themeColor="background1" w:themeShade="80"/>
          <w:sz w:val="22"/>
          <w:szCs w:val="22"/>
        </w:rPr>
        <w:lastRenderedPageBreak/>
        <w:t>AutoIT</w:t>
      </w:r>
      <w:r w:rsidRPr="008361B6">
        <w:rPr>
          <w:rFonts w:ascii="Calibri" w:hAnsi="Calibri" w:cs="Calibri"/>
          <w:bCs/>
          <w:sz w:val="22"/>
          <w:szCs w:val="22"/>
        </w:rPr>
        <w:t xml:space="preserve"> </w:t>
      </w:r>
      <w:r w:rsidR="001D713B">
        <w:rPr>
          <w:rFonts w:ascii="Calibri" w:hAnsi="Calibri" w:cs="Calibri"/>
          <w:bCs/>
          <w:sz w:val="22"/>
          <w:szCs w:val="22"/>
        </w:rPr>
        <w:t xml:space="preserve">- </w:t>
      </w:r>
      <w:r w:rsidRPr="008361B6">
        <w:rPr>
          <w:rFonts w:ascii="Calibri" w:hAnsi="Calibri" w:cs="Calibri"/>
          <w:bCs/>
          <w:sz w:val="22"/>
          <w:szCs w:val="22"/>
        </w:rPr>
        <w:t>A freeware tool for automating Windows GUI elements. It uses a simple BASIC-like scripting language and can be easily integrated with Selenium scripts.</w:t>
      </w:r>
    </w:p>
    <w:p w14:paraId="167EB7C8" w14:textId="7E490A83" w:rsidR="008361B6" w:rsidRDefault="008361B6" w:rsidP="008361B6">
      <w:pPr>
        <w:jc w:val="both"/>
        <w:rPr>
          <w:rFonts w:ascii="Calibri" w:hAnsi="Calibri" w:cs="Calibri"/>
          <w:bCs/>
          <w:sz w:val="22"/>
          <w:szCs w:val="22"/>
        </w:rPr>
      </w:pPr>
      <w:r w:rsidRPr="00200BA5">
        <w:rPr>
          <w:rFonts w:ascii="Calibri" w:hAnsi="Calibri" w:cs="Calibri"/>
          <w:b/>
          <w:bCs/>
          <w:color w:val="808080" w:themeColor="background1" w:themeShade="80"/>
          <w:sz w:val="22"/>
          <w:szCs w:val="22"/>
        </w:rPr>
        <w:t xml:space="preserve">Sikuli </w:t>
      </w:r>
      <w:r w:rsidR="001D713B">
        <w:rPr>
          <w:rFonts w:ascii="Calibri" w:hAnsi="Calibri" w:cs="Calibri"/>
          <w:bCs/>
          <w:sz w:val="22"/>
          <w:szCs w:val="22"/>
        </w:rPr>
        <w:t xml:space="preserve">- </w:t>
      </w:r>
      <w:r w:rsidRPr="008361B6">
        <w:rPr>
          <w:rFonts w:ascii="Calibri" w:hAnsi="Calibri" w:cs="Calibri"/>
          <w:bCs/>
          <w:sz w:val="22"/>
          <w:szCs w:val="22"/>
        </w:rPr>
        <w:t>An image recognition-based automation tool that identifies UI elements using screenshots and automates mouse and keyboard actions.</w:t>
      </w:r>
    </w:p>
    <w:p w14:paraId="53253E65" w14:textId="77777777" w:rsidR="00D162BB" w:rsidRPr="00D5568C" w:rsidRDefault="00D162BB" w:rsidP="008361B6">
      <w:pPr>
        <w:jc w:val="both"/>
        <w:rPr>
          <w:rFonts w:ascii="Calibri" w:hAnsi="Calibri" w:cs="Calibri"/>
          <w:bCs/>
          <w:sz w:val="22"/>
          <w:szCs w:val="22"/>
        </w:rPr>
      </w:pPr>
    </w:p>
    <w:p w14:paraId="61D98AB5" w14:textId="152B8335" w:rsidR="00C465CB" w:rsidRDefault="00BD5013" w:rsidP="002A7F6C">
      <w:pPr>
        <w:jc w:val="both"/>
        <w:rPr>
          <w:rFonts w:ascii="Calibri" w:hAnsi="Calibri" w:cs="Calibri"/>
          <w:b/>
          <w:bCs/>
          <w:sz w:val="22"/>
          <w:szCs w:val="22"/>
        </w:rPr>
      </w:pPr>
      <w:r>
        <w:rPr>
          <w:rFonts w:ascii="Calibri" w:hAnsi="Calibri" w:cs="Calibri"/>
          <w:b/>
          <w:bCs/>
          <w:sz w:val="22"/>
          <w:szCs w:val="22"/>
        </w:rPr>
        <w:t>@</w:t>
      </w:r>
      <w:r w:rsidR="00C465CB" w:rsidRPr="00770D0B">
        <w:rPr>
          <w:rFonts w:ascii="Calibri" w:hAnsi="Calibri" w:cs="Calibri"/>
          <w:b/>
          <w:bCs/>
          <w:sz w:val="22"/>
          <w:szCs w:val="22"/>
        </w:rPr>
        <w:t xml:space="preserve">. Robot </w:t>
      </w:r>
      <w:r w:rsidR="00874513">
        <w:rPr>
          <w:rFonts w:ascii="Calibri" w:hAnsi="Calibri" w:cs="Calibri"/>
          <w:b/>
          <w:bCs/>
          <w:sz w:val="22"/>
          <w:szCs w:val="22"/>
        </w:rPr>
        <w:t>class API</w:t>
      </w:r>
      <w:r w:rsidR="00E76764">
        <w:rPr>
          <w:rFonts w:ascii="Calibri" w:hAnsi="Calibri" w:cs="Calibri"/>
          <w:b/>
          <w:bCs/>
          <w:sz w:val="22"/>
          <w:szCs w:val="22"/>
        </w:rPr>
        <w:t xml:space="preserve"> </w:t>
      </w:r>
      <w:r w:rsidR="00E76764" w:rsidRPr="007C4A3D">
        <w:rPr>
          <w:rFonts w:ascii="Calibri" w:hAnsi="Calibri" w:cs="Calibri"/>
          <w:bCs/>
          <w:color w:val="808080" w:themeColor="background1" w:themeShade="80"/>
          <w:sz w:val="12"/>
          <w:szCs w:val="12"/>
        </w:rPr>
        <w:t>Ref: WD_Examples\Ex27b_RobotClass</w:t>
      </w:r>
    </w:p>
    <w:p w14:paraId="5011E73B" w14:textId="70C40965" w:rsidR="00C9063B" w:rsidRPr="00834848" w:rsidRDefault="00C9063B" w:rsidP="002A7F6C">
      <w:pPr>
        <w:jc w:val="both"/>
        <w:rPr>
          <w:rFonts w:ascii="Calibri" w:hAnsi="Calibri" w:cs="Calibri"/>
          <w:sz w:val="22"/>
          <w:szCs w:val="22"/>
        </w:rPr>
      </w:pPr>
      <w:r w:rsidRPr="00C9063B">
        <w:rPr>
          <w:rFonts w:ascii="Calibri" w:hAnsi="Calibri" w:cs="Calibri"/>
          <w:sz w:val="22"/>
          <w:szCs w:val="22"/>
        </w:rPr>
        <w:t xml:space="preserve">Robot class is a Java-based utility class, used to simulate </w:t>
      </w:r>
      <w:r w:rsidRPr="00C9063B">
        <w:rPr>
          <w:rFonts w:ascii="Calibri" w:hAnsi="Calibri" w:cs="Calibri"/>
          <w:b/>
          <w:sz w:val="22"/>
          <w:szCs w:val="22"/>
        </w:rPr>
        <w:t>keyboard</w:t>
      </w:r>
      <w:r w:rsidRPr="0087349E">
        <w:rPr>
          <w:rFonts w:ascii="Calibri" w:hAnsi="Calibri" w:cs="Calibri"/>
          <w:b/>
          <w:sz w:val="22"/>
          <w:szCs w:val="22"/>
        </w:rPr>
        <w:t xml:space="preserve"> </w:t>
      </w:r>
      <w:r w:rsidR="0087349E">
        <w:rPr>
          <w:rFonts w:ascii="Calibri" w:hAnsi="Calibri" w:cs="Calibri"/>
          <w:b/>
          <w:sz w:val="22"/>
          <w:szCs w:val="22"/>
        </w:rPr>
        <w:t>e</w:t>
      </w:r>
      <w:r w:rsidR="0087349E" w:rsidRPr="0087349E">
        <w:rPr>
          <w:rFonts w:ascii="Calibri" w:hAnsi="Calibri" w:cs="Calibri"/>
          <w:b/>
          <w:sz w:val="22"/>
          <w:szCs w:val="22"/>
        </w:rPr>
        <w:t>vents</w:t>
      </w:r>
      <w:r w:rsidR="0087349E">
        <w:rPr>
          <w:rFonts w:ascii="Calibri" w:hAnsi="Calibri" w:cs="Calibri"/>
          <w:b/>
          <w:sz w:val="22"/>
          <w:szCs w:val="22"/>
        </w:rPr>
        <w:t xml:space="preserve"> </w:t>
      </w:r>
      <w:r w:rsidRPr="002D26D9">
        <w:rPr>
          <w:rFonts w:ascii="Calibri" w:hAnsi="Calibri" w:cs="Calibri"/>
          <w:bCs/>
          <w:sz w:val="22"/>
          <w:szCs w:val="22"/>
        </w:rPr>
        <w:t xml:space="preserve">(key pressing and </w:t>
      </w:r>
      <w:r>
        <w:rPr>
          <w:rFonts w:ascii="Calibri" w:hAnsi="Calibri" w:cs="Calibri"/>
          <w:bCs/>
          <w:sz w:val="22"/>
          <w:szCs w:val="22"/>
        </w:rPr>
        <w:t xml:space="preserve">key </w:t>
      </w:r>
      <w:r w:rsidRPr="002D26D9">
        <w:rPr>
          <w:rFonts w:ascii="Calibri" w:hAnsi="Calibri" w:cs="Calibri"/>
          <w:bCs/>
          <w:sz w:val="22"/>
          <w:szCs w:val="22"/>
        </w:rPr>
        <w:t>releasing for copying, pasting, and entering)</w:t>
      </w:r>
      <w:r>
        <w:rPr>
          <w:rFonts w:ascii="Calibri" w:hAnsi="Calibri" w:cs="Calibri"/>
          <w:bCs/>
          <w:sz w:val="22"/>
          <w:szCs w:val="22"/>
        </w:rPr>
        <w:t xml:space="preserve">, </w:t>
      </w:r>
      <w:r w:rsidRPr="00C9063B">
        <w:rPr>
          <w:rFonts w:ascii="Calibri" w:hAnsi="Calibri" w:cs="Calibri"/>
          <w:b/>
          <w:sz w:val="22"/>
          <w:szCs w:val="22"/>
        </w:rPr>
        <w:t>mouse actions</w:t>
      </w:r>
      <w:r w:rsidRPr="00C9063B">
        <w:rPr>
          <w:rFonts w:ascii="Calibri" w:hAnsi="Calibri" w:cs="Calibri"/>
          <w:sz w:val="22"/>
          <w:szCs w:val="22"/>
        </w:rPr>
        <w:t xml:space="preserve"> at the operating system level</w:t>
      </w:r>
      <w:r w:rsidR="001863F8">
        <w:rPr>
          <w:rFonts w:ascii="Calibri" w:hAnsi="Calibri" w:cs="Calibri"/>
          <w:sz w:val="22"/>
          <w:szCs w:val="22"/>
        </w:rPr>
        <w:t>,</w:t>
      </w:r>
      <w:r>
        <w:rPr>
          <w:rFonts w:ascii="Calibri" w:hAnsi="Calibri" w:cs="Calibri"/>
          <w:sz w:val="22"/>
          <w:szCs w:val="22"/>
        </w:rPr>
        <w:t xml:space="preserve"> </w:t>
      </w:r>
      <w:r>
        <w:rPr>
          <w:rFonts w:ascii="Calibri" w:hAnsi="Calibri" w:cs="Calibri"/>
          <w:bCs/>
          <w:sz w:val="22"/>
          <w:szCs w:val="22"/>
        </w:rPr>
        <w:t xml:space="preserve">and </w:t>
      </w:r>
      <w:r w:rsidRPr="00641D4E">
        <w:rPr>
          <w:rFonts w:ascii="Calibri" w:hAnsi="Calibri" w:cs="Calibri"/>
          <w:b/>
          <w:sz w:val="22"/>
          <w:szCs w:val="22"/>
        </w:rPr>
        <w:t>to upload files</w:t>
      </w:r>
      <w:r>
        <w:rPr>
          <w:rFonts w:ascii="Calibri" w:hAnsi="Calibri" w:cs="Calibri"/>
          <w:sz w:val="22"/>
          <w:szCs w:val="22"/>
        </w:rPr>
        <w:t xml:space="preserve"> in the server while executing selenium scripts.</w:t>
      </w:r>
      <w:r w:rsidR="004F47CF">
        <w:rPr>
          <w:rFonts w:ascii="Calibri" w:hAnsi="Calibri" w:cs="Calibri"/>
          <w:sz w:val="22"/>
          <w:szCs w:val="22"/>
        </w:rPr>
        <w:t xml:space="preserve"> </w:t>
      </w:r>
      <w:r w:rsidRPr="00C9063B">
        <w:rPr>
          <w:rFonts w:ascii="Calibri" w:hAnsi="Calibri" w:cs="Calibri"/>
          <w:sz w:val="22"/>
          <w:szCs w:val="22"/>
        </w:rPr>
        <w:t xml:space="preserve">It is helpful for automating tasks that cannot be handled using Selenium’s built-in methods, especially interactions with </w:t>
      </w:r>
      <w:r w:rsidRPr="001B7688">
        <w:rPr>
          <w:rFonts w:ascii="Calibri" w:hAnsi="Calibri" w:cs="Calibri"/>
          <w:sz w:val="22"/>
          <w:szCs w:val="22"/>
          <w:u w:val="dotted"/>
        </w:rPr>
        <w:t>native OS windows and popups</w:t>
      </w:r>
      <w:r w:rsidRPr="00C9063B">
        <w:rPr>
          <w:rFonts w:ascii="Calibri" w:hAnsi="Calibri" w:cs="Calibri"/>
          <w:sz w:val="22"/>
          <w:szCs w:val="22"/>
        </w:rPr>
        <w:t>.</w:t>
      </w:r>
      <w:r>
        <w:rPr>
          <w:rFonts w:ascii="Calibri" w:hAnsi="Calibri" w:cs="Calibri"/>
          <w:sz w:val="22"/>
          <w:szCs w:val="22"/>
        </w:rPr>
        <w:t xml:space="preserve"> Robot class throws AWT Exception because Robot class comes under java.awt </w:t>
      </w:r>
      <w:r w:rsidR="00FE3657">
        <w:rPr>
          <w:rFonts w:ascii="Calibri" w:hAnsi="Calibri" w:cs="Calibri"/>
          <w:sz w:val="22"/>
          <w:szCs w:val="22"/>
        </w:rPr>
        <w:t>package</w:t>
      </w:r>
      <w:r>
        <w:rPr>
          <w:rFonts w:ascii="Calibri" w:hAnsi="Calibri" w:cs="Calibri"/>
          <w:sz w:val="22"/>
          <w:szCs w:val="22"/>
        </w:rPr>
        <w:t xml:space="preserve">. Robot class </w:t>
      </w:r>
      <w:r w:rsidRPr="005A3D68">
        <w:rPr>
          <w:rFonts w:ascii="Calibri" w:hAnsi="Calibri" w:cs="Calibri"/>
          <w:sz w:val="22"/>
          <w:szCs w:val="22"/>
          <w:u w:val="dotted"/>
        </w:rPr>
        <w:t>enter the values where</w:t>
      </w:r>
      <w:r w:rsidRPr="00E62A08">
        <w:rPr>
          <w:rFonts w:ascii="Calibri" w:hAnsi="Calibri" w:cs="Calibri"/>
          <w:sz w:val="22"/>
          <w:szCs w:val="22"/>
          <w:u w:val="dotted"/>
        </w:rPr>
        <w:t xml:space="preserve"> ever cursor is pointing</w:t>
      </w:r>
      <w:r w:rsidR="00A52DE2">
        <w:rPr>
          <w:rFonts w:ascii="Calibri" w:hAnsi="Calibri" w:cs="Calibri"/>
          <w:sz w:val="22"/>
          <w:szCs w:val="22"/>
        </w:rPr>
        <w:t>.</w:t>
      </w:r>
    </w:p>
    <w:p w14:paraId="52C2DCF7" w14:textId="4825D76C" w:rsidR="00AF5F84" w:rsidRPr="00EA3E27" w:rsidRDefault="00AF5F84" w:rsidP="00AF5F84">
      <w:pPr>
        <w:jc w:val="both"/>
        <w:rPr>
          <w:rFonts w:ascii="Calibri" w:hAnsi="Calibri" w:cs="Calibri"/>
          <w:color w:val="808080" w:themeColor="background1" w:themeShade="80"/>
          <w:sz w:val="10"/>
          <w:szCs w:val="10"/>
          <w:lang w:val="en-US"/>
        </w:rPr>
      </w:pPr>
      <w:r w:rsidRPr="00073A8F">
        <w:rPr>
          <w:rFonts w:ascii="Calibri" w:hAnsi="Calibri" w:cs="Calibri"/>
          <w:b/>
          <w:bCs/>
          <w:color w:val="FF0000"/>
          <w:sz w:val="22"/>
          <w:szCs w:val="22"/>
          <w:lang w:val="en-US"/>
        </w:rPr>
        <w:t>N:</w:t>
      </w:r>
      <w:r>
        <w:rPr>
          <w:rFonts w:ascii="Calibri" w:hAnsi="Calibri" w:cs="Calibri"/>
          <w:sz w:val="22"/>
          <w:szCs w:val="22"/>
          <w:lang w:val="en-US"/>
        </w:rPr>
        <w:t xml:space="preserve"> </w:t>
      </w:r>
      <w:r w:rsidRPr="00956ACF">
        <w:rPr>
          <w:rFonts w:ascii="Calibri" w:hAnsi="Calibri" w:cs="Calibri"/>
          <w:sz w:val="22"/>
          <w:szCs w:val="22"/>
          <w:lang w:val="en-US"/>
        </w:rPr>
        <w:t xml:space="preserve">We can handle </w:t>
      </w:r>
      <w:r w:rsidRPr="00F46F00">
        <w:rPr>
          <w:rFonts w:ascii="Calibri" w:hAnsi="Calibri" w:cs="Calibri"/>
          <w:sz w:val="22"/>
          <w:szCs w:val="22"/>
          <w:u w:val="dotted"/>
          <w:lang w:val="en-US"/>
        </w:rPr>
        <w:t>file upload po-pup (</w:t>
      </w:r>
      <w:r w:rsidR="00806E75" w:rsidRPr="00944010">
        <w:rPr>
          <w:rFonts w:ascii="Calibri" w:hAnsi="Calibri" w:cs="Calibri"/>
          <w:color w:val="808080" w:themeColor="background1" w:themeShade="80"/>
          <w:sz w:val="22"/>
          <w:szCs w:val="22"/>
          <w:u w:val="dotted"/>
          <w:lang w:val="en-US"/>
        </w:rPr>
        <w:t>F</w:t>
      </w:r>
      <w:r w:rsidRPr="00944010">
        <w:rPr>
          <w:rFonts w:ascii="Calibri" w:hAnsi="Calibri" w:cs="Calibri"/>
          <w:color w:val="808080" w:themeColor="background1" w:themeShade="80"/>
          <w:sz w:val="22"/>
          <w:szCs w:val="22"/>
          <w:u w:val="dotted"/>
          <w:lang w:val="en-US"/>
        </w:rPr>
        <w:t xml:space="preserve">ile </w:t>
      </w:r>
      <w:r w:rsidR="00722578">
        <w:rPr>
          <w:rFonts w:ascii="Calibri" w:hAnsi="Calibri" w:cs="Calibri"/>
          <w:color w:val="808080" w:themeColor="background1" w:themeShade="80"/>
          <w:sz w:val="22"/>
          <w:szCs w:val="22"/>
          <w:u w:val="dotted"/>
          <w:lang w:val="en-US"/>
        </w:rPr>
        <w:t>E</w:t>
      </w:r>
      <w:r w:rsidRPr="00944010">
        <w:rPr>
          <w:rFonts w:ascii="Calibri" w:hAnsi="Calibri" w:cs="Calibri"/>
          <w:color w:val="808080" w:themeColor="background1" w:themeShade="80"/>
          <w:sz w:val="22"/>
          <w:szCs w:val="22"/>
          <w:u w:val="dotted"/>
          <w:lang w:val="en-US"/>
        </w:rPr>
        <w:t>xplorer 'Open' window</w:t>
      </w:r>
      <w:r w:rsidRPr="00F46F00">
        <w:rPr>
          <w:rFonts w:ascii="Calibri" w:hAnsi="Calibri" w:cs="Calibri"/>
          <w:sz w:val="22"/>
          <w:szCs w:val="22"/>
          <w:u w:val="dotted"/>
          <w:lang w:val="en-US"/>
        </w:rPr>
        <w:t>)</w:t>
      </w:r>
      <w:r w:rsidRPr="00956ACF">
        <w:rPr>
          <w:rFonts w:ascii="Calibri" w:hAnsi="Calibri" w:cs="Calibri"/>
          <w:sz w:val="22"/>
          <w:szCs w:val="22"/>
          <w:lang w:val="en-US"/>
        </w:rPr>
        <w:t xml:space="preserve"> by using Robot class </w:t>
      </w:r>
      <w:r w:rsidR="00432104">
        <w:rPr>
          <w:rFonts w:ascii="Calibri" w:hAnsi="Calibri" w:cs="Calibri"/>
          <w:sz w:val="22"/>
          <w:szCs w:val="22"/>
          <w:lang w:val="en-US"/>
        </w:rPr>
        <w:t>methods</w:t>
      </w:r>
      <w:r w:rsidRPr="00956ACF">
        <w:rPr>
          <w:rFonts w:ascii="Calibri" w:hAnsi="Calibri" w:cs="Calibri"/>
          <w:sz w:val="22"/>
          <w:szCs w:val="22"/>
          <w:lang w:val="en-US"/>
        </w:rPr>
        <w:t xml:space="preserve"> keyPress(), keyRelease() with Up-Down arrows</w:t>
      </w:r>
      <w:r>
        <w:rPr>
          <w:rFonts w:ascii="Calibri" w:hAnsi="Calibri" w:cs="Calibri"/>
          <w:sz w:val="22"/>
          <w:szCs w:val="22"/>
          <w:lang w:val="en-US"/>
        </w:rPr>
        <w:t xml:space="preserve">. </w:t>
      </w:r>
      <w:r w:rsidRPr="00EA3E27">
        <w:rPr>
          <w:rFonts w:ascii="Calibri" w:hAnsi="Calibri" w:cs="Calibri"/>
          <w:color w:val="808080" w:themeColor="background1" w:themeShade="80"/>
          <w:sz w:val="10"/>
          <w:szCs w:val="10"/>
          <w:lang w:val="en-US"/>
        </w:rPr>
        <w:t>Ref: WD_Examples\Ex27_Fileuplod_using_RobotClass_KB_Events_r_Operators   ||</w:t>
      </w:r>
      <w:r w:rsidR="00EA3E27" w:rsidRPr="00EA3E27">
        <w:rPr>
          <w:rFonts w:ascii="Calibri" w:hAnsi="Calibri" w:cs="Calibri"/>
          <w:color w:val="808080" w:themeColor="background1" w:themeShade="80"/>
          <w:sz w:val="10"/>
          <w:szCs w:val="10"/>
          <w:lang w:val="en-US"/>
        </w:rPr>
        <w:t>|</w:t>
      </w:r>
      <w:r w:rsidRPr="00EA3E27">
        <w:rPr>
          <w:rFonts w:ascii="Calibri" w:hAnsi="Calibri" w:cs="Calibri"/>
          <w:color w:val="808080" w:themeColor="background1" w:themeShade="80"/>
          <w:sz w:val="10"/>
          <w:szCs w:val="10"/>
          <w:lang w:val="en-US"/>
        </w:rPr>
        <w:t>|   https://www.youtube.com/watch?v=l0YWFT-aUBQ&amp;ab_channel=SurendraJaganadam</w:t>
      </w:r>
    </w:p>
    <w:p w14:paraId="2CC6C19F" w14:textId="77777777" w:rsidR="00DE292B" w:rsidRDefault="00DE292B" w:rsidP="002A7F6C">
      <w:pPr>
        <w:jc w:val="both"/>
        <w:rPr>
          <w:rFonts w:ascii="Calibri" w:hAnsi="Calibri" w:cs="Calibri"/>
          <w:sz w:val="22"/>
          <w:szCs w:val="22"/>
        </w:rPr>
      </w:pPr>
    </w:p>
    <w:p w14:paraId="47E3DED7" w14:textId="702F20A7" w:rsidR="00DE292B" w:rsidRDefault="00BD5013" w:rsidP="002A7F6C">
      <w:pPr>
        <w:jc w:val="both"/>
        <w:rPr>
          <w:rFonts w:ascii="Calibri" w:hAnsi="Calibri" w:cs="Calibri"/>
          <w:b/>
          <w:bCs/>
          <w:sz w:val="22"/>
          <w:szCs w:val="22"/>
        </w:rPr>
      </w:pPr>
      <w:r>
        <w:rPr>
          <w:rFonts w:ascii="Calibri" w:hAnsi="Calibri" w:cs="Calibri"/>
          <w:b/>
          <w:bCs/>
          <w:sz w:val="22"/>
          <w:szCs w:val="22"/>
        </w:rPr>
        <w:t>@</w:t>
      </w:r>
      <w:r w:rsidR="00770D0B" w:rsidRPr="00BB29B6">
        <w:rPr>
          <w:rFonts w:ascii="Calibri" w:hAnsi="Calibri" w:cs="Calibri"/>
          <w:b/>
          <w:bCs/>
          <w:sz w:val="22"/>
          <w:szCs w:val="22"/>
        </w:rPr>
        <w:t>.</w:t>
      </w:r>
      <w:r w:rsidR="00C43FF8" w:rsidRPr="00BB29B6">
        <w:rPr>
          <w:rFonts w:ascii="Calibri" w:hAnsi="Calibri" w:cs="Calibri"/>
          <w:b/>
          <w:bCs/>
          <w:sz w:val="22"/>
          <w:szCs w:val="22"/>
        </w:rPr>
        <w:t xml:space="preserve"> </w:t>
      </w:r>
      <w:r w:rsidR="008D2E6B">
        <w:rPr>
          <w:rFonts w:ascii="Calibri" w:hAnsi="Calibri" w:cs="Calibri"/>
          <w:b/>
          <w:bCs/>
          <w:sz w:val="22"/>
          <w:szCs w:val="22"/>
        </w:rPr>
        <w:t>T</w:t>
      </w:r>
      <w:r w:rsidR="00C43FF8" w:rsidRPr="00BB29B6">
        <w:rPr>
          <w:rFonts w:ascii="Calibri" w:hAnsi="Calibri" w:cs="Calibri"/>
          <w:b/>
          <w:bCs/>
          <w:sz w:val="22"/>
          <w:szCs w:val="22"/>
        </w:rPr>
        <w:t>o handle hidden elements in selenium WebDriver</w:t>
      </w:r>
    </w:p>
    <w:p w14:paraId="5B039414" w14:textId="6B47DF56" w:rsidR="00BB29B6" w:rsidRDefault="00AC447F" w:rsidP="0075145B">
      <w:pPr>
        <w:jc w:val="both"/>
        <w:rPr>
          <w:rFonts w:ascii="Calibri" w:hAnsi="Calibri" w:cs="Calibri"/>
          <w:sz w:val="22"/>
          <w:szCs w:val="22"/>
        </w:rPr>
      </w:pPr>
      <w:r w:rsidRPr="00AC447F">
        <w:rPr>
          <w:rFonts w:ascii="Calibri" w:hAnsi="Calibri" w:cs="Calibri"/>
          <w:sz w:val="22"/>
          <w:szCs w:val="22"/>
        </w:rPr>
        <w:t xml:space="preserve">When a </w:t>
      </w:r>
      <w:r w:rsidR="00753B6A">
        <w:rPr>
          <w:rFonts w:ascii="Calibri" w:hAnsi="Calibri" w:cs="Calibri"/>
          <w:sz w:val="22"/>
          <w:szCs w:val="22"/>
        </w:rPr>
        <w:t>WE</w:t>
      </w:r>
      <w:r w:rsidRPr="00AC447F">
        <w:rPr>
          <w:rFonts w:ascii="Calibri" w:hAnsi="Calibri" w:cs="Calibri"/>
          <w:sz w:val="22"/>
          <w:szCs w:val="22"/>
        </w:rPr>
        <w:t xml:space="preserve"> is hidden or not interactable due to CSS properties (</w:t>
      </w:r>
      <w:r w:rsidRPr="008351A4">
        <w:rPr>
          <w:rFonts w:ascii="Calibri" w:hAnsi="Calibri" w:cs="Calibri"/>
          <w:color w:val="808080" w:themeColor="background1" w:themeShade="80"/>
          <w:sz w:val="22"/>
          <w:szCs w:val="22"/>
        </w:rPr>
        <w:t>display:none, visibility:hidden</w:t>
      </w:r>
      <w:r w:rsidRPr="00AC447F">
        <w:rPr>
          <w:rFonts w:ascii="Calibri" w:hAnsi="Calibri" w:cs="Calibri"/>
          <w:sz w:val="22"/>
          <w:szCs w:val="22"/>
        </w:rPr>
        <w:t xml:space="preserve">), overlays, or other UI issues, Selenium cannot perform actions like click() or sendKeys() directly. In such cases, we can use </w:t>
      </w:r>
      <w:r w:rsidR="008351A4">
        <w:rPr>
          <w:rFonts w:ascii="Calibri" w:hAnsi="Calibri" w:cs="Calibri"/>
          <w:sz w:val="22"/>
          <w:szCs w:val="22"/>
        </w:rPr>
        <w:t>JsE</w:t>
      </w:r>
      <w:r w:rsidRPr="00AC447F">
        <w:rPr>
          <w:rFonts w:ascii="Calibri" w:hAnsi="Calibri" w:cs="Calibri"/>
          <w:sz w:val="22"/>
          <w:szCs w:val="22"/>
        </w:rPr>
        <w:t xml:space="preserve"> (JsE) to interact with the element through JavaScript.</w:t>
      </w:r>
      <w:r>
        <w:rPr>
          <w:rFonts w:ascii="Calibri" w:hAnsi="Calibri" w:cs="Calibri"/>
          <w:sz w:val="22"/>
          <w:szCs w:val="22"/>
        </w:rPr>
        <w:t xml:space="preserve"> </w:t>
      </w:r>
      <w:r w:rsidRPr="00AC447F">
        <w:rPr>
          <w:rFonts w:ascii="Calibri" w:hAnsi="Calibri" w:cs="Calibri"/>
          <w:sz w:val="22"/>
          <w:szCs w:val="22"/>
        </w:rPr>
        <w:t xml:space="preserve">Before interacting, we can check whether the element is visible using </w:t>
      </w:r>
      <w:r w:rsidRPr="00FA53AA">
        <w:rPr>
          <w:rFonts w:ascii="Calibri" w:hAnsi="Calibri" w:cs="Calibri"/>
          <w:color w:val="808080" w:themeColor="background1" w:themeShade="80"/>
          <w:sz w:val="22"/>
          <w:szCs w:val="22"/>
        </w:rPr>
        <w:t>ele.isDisplayed();</w:t>
      </w:r>
      <w:r w:rsidR="00067B81">
        <w:rPr>
          <w:rFonts w:ascii="Calibri" w:hAnsi="Calibri" w:cs="Calibri"/>
          <w:sz w:val="22"/>
          <w:szCs w:val="22"/>
        </w:rPr>
        <w:t>,</w:t>
      </w:r>
      <w:r>
        <w:rPr>
          <w:rFonts w:ascii="Calibri" w:hAnsi="Calibri" w:cs="Calibri"/>
          <w:sz w:val="22"/>
          <w:szCs w:val="22"/>
        </w:rPr>
        <w:t xml:space="preserve"> </w:t>
      </w:r>
      <w:r w:rsidR="00067B81">
        <w:rPr>
          <w:rFonts w:ascii="Calibri" w:hAnsi="Calibri" w:cs="Calibri"/>
          <w:sz w:val="22"/>
          <w:szCs w:val="22"/>
        </w:rPr>
        <w:t>i</w:t>
      </w:r>
      <w:r>
        <w:rPr>
          <w:rFonts w:ascii="Calibri" w:hAnsi="Calibri" w:cs="Calibri"/>
          <w:sz w:val="22"/>
          <w:szCs w:val="22"/>
        </w:rPr>
        <w:t>f required m</w:t>
      </w:r>
      <w:r w:rsidRPr="00AC447F">
        <w:rPr>
          <w:rFonts w:ascii="Calibri" w:hAnsi="Calibri" w:cs="Calibri"/>
          <w:sz w:val="22"/>
          <w:szCs w:val="22"/>
        </w:rPr>
        <w:t xml:space="preserve">ake a hidden element visible : js.executeScript("arguments[0].style.display='block';", </w:t>
      </w:r>
      <w:r w:rsidR="00067B81">
        <w:rPr>
          <w:rFonts w:ascii="Calibri" w:hAnsi="Calibri" w:cs="Calibri"/>
          <w:sz w:val="22"/>
          <w:szCs w:val="22"/>
        </w:rPr>
        <w:t>ele</w:t>
      </w:r>
      <w:r w:rsidRPr="00AC447F">
        <w:rPr>
          <w:rFonts w:ascii="Calibri" w:hAnsi="Calibri" w:cs="Calibri"/>
          <w:sz w:val="22"/>
          <w:szCs w:val="22"/>
        </w:rPr>
        <w:t>);</w:t>
      </w:r>
      <w:r w:rsidR="00FA53AA">
        <w:rPr>
          <w:rFonts w:ascii="Calibri" w:hAnsi="Calibri" w:cs="Calibri"/>
          <w:sz w:val="22"/>
          <w:szCs w:val="22"/>
        </w:rPr>
        <w:t xml:space="preserve">, </w:t>
      </w:r>
      <w:r w:rsidR="00067B81" w:rsidRPr="00067B81">
        <w:rPr>
          <w:rFonts w:ascii="Calibri" w:hAnsi="Calibri" w:cs="Calibri"/>
          <w:sz w:val="22"/>
          <w:szCs w:val="22"/>
        </w:rPr>
        <w:t xml:space="preserve">Click </w:t>
      </w:r>
      <w:r w:rsidR="00067B81">
        <w:rPr>
          <w:rFonts w:ascii="Calibri" w:hAnsi="Calibri" w:cs="Calibri"/>
          <w:sz w:val="22"/>
          <w:szCs w:val="22"/>
        </w:rPr>
        <w:t>on</w:t>
      </w:r>
      <w:r w:rsidR="00067B81" w:rsidRPr="00067B81">
        <w:rPr>
          <w:rFonts w:ascii="Calibri" w:hAnsi="Calibri" w:cs="Calibri"/>
          <w:sz w:val="22"/>
          <w:szCs w:val="22"/>
        </w:rPr>
        <w:t xml:space="preserve"> hidden element:</w:t>
      </w:r>
      <w:r w:rsidR="00067B81">
        <w:rPr>
          <w:rFonts w:ascii="Calibri" w:hAnsi="Calibri" w:cs="Calibri"/>
          <w:sz w:val="22"/>
          <w:szCs w:val="22"/>
        </w:rPr>
        <w:t xml:space="preserve"> </w:t>
      </w:r>
      <w:r w:rsidR="00067B81" w:rsidRPr="00067B81">
        <w:rPr>
          <w:rFonts w:ascii="Calibri" w:hAnsi="Calibri" w:cs="Calibri"/>
          <w:sz w:val="22"/>
          <w:szCs w:val="22"/>
        </w:rPr>
        <w:t xml:space="preserve">WebElement </w:t>
      </w:r>
      <w:r w:rsidR="0075145B">
        <w:rPr>
          <w:rFonts w:ascii="Calibri" w:hAnsi="Calibri" w:cs="Calibri"/>
          <w:sz w:val="22"/>
          <w:szCs w:val="22"/>
        </w:rPr>
        <w:t>ele</w:t>
      </w:r>
      <w:r w:rsidR="00067B81" w:rsidRPr="00067B81">
        <w:rPr>
          <w:rFonts w:ascii="Calibri" w:hAnsi="Calibri" w:cs="Calibri"/>
          <w:sz w:val="22"/>
          <w:szCs w:val="22"/>
        </w:rPr>
        <w:t xml:space="preserve"> = driver.findElement(By.id("id"));</w:t>
      </w:r>
      <w:r w:rsidR="00FA53AA">
        <w:rPr>
          <w:rFonts w:ascii="Calibri" w:hAnsi="Calibri" w:cs="Calibri"/>
          <w:sz w:val="22"/>
          <w:szCs w:val="22"/>
        </w:rPr>
        <w:t xml:space="preserve"> (</w:t>
      </w:r>
      <w:r w:rsidR="00FA53AA" w:rsidRPr="00446694">
        <w:rPr>
          <w:rFonts w:ascii="Calibri" w:hAnsi="Calibri" w:cs="Calibri"/>
          <w:color w:val="808080" w:themeColor="background1" w:themeShade="80"/>
          <w:sz w:val="22"/>
          <w:szCs w:val="22"/>
        </w:rPr>
        <w:t>JsE → Executes JavaScript code directly in the browser</w:t>
      </w:r>
      <w:r w:rsidR="00FA53AA">
        <w:rPr>
          <w:rFonts w:ascii="Calibri" w:hAnsi="Calibri" w:cs="Calibri"/>
          <w:sz w:val="22"/>
          <w:szCs w:val="22"/>
        </w:rPr>
        <w:t>)</w:t>
      </w:r>
      <w:r w:rsidR="0075145B">
        <w:rPr>
          <w:rFonts w:ascii="Calibri" w:hAnsi="Calibri" w:cs="Calibri"/>
          <w:sz w:val="22"/>
          <w:szCs w:val="22"/>
        </w:rPr>
        <w:t xml:space="preserve"> </w:t>
      </w:r>
      <w:r w:rsidR="00067B81" w:rsidRPr="00067B81">
        <w:rPr>
          <w:rFonts w:ascii="Calibri" w:hAnsi="Calibri" w:cs="Calibri"/>
          <w:sz w:val="22"/>
          <w:szCs w:val="22"/>
        </w:rPr>
        <w:t xml:space="preserve">js.executeScript("arguments[0].click();", </w:t>
      </w:r>
      <w:r w:rsidR="00067B81">
        <w:rPr>
          <w:rFonts w:ascii="Calibri" w:hAnsi="Calibri" w:cs="Calibri"/>
          <w:sz w:val="22"/>
          <w:szCs w:val="22"/>
        </w:rPr>
        <w:t>ele</w:t>
      </w:r>
      <w:r w:rsidR="00067B81" w:rsidRPr="00067B81">
        <w:rPr>
          <w:rFonts w:ascii="Calibri" w:hAnsi="Calibri" w:cs="Calibri"/>
          <w:sz w:val="22"/>
          <w:szCs w:val="22"/>
        </w:rPr>
        <w:t>);</w:t>
      </w:r>
      <w:r w:rsidR="00B8676D">
        <w:rPr>
          <w:rFonts w:ascii="Calibri" w:hAnsi="Calibri" w:cs="Calibri"/>
          <w:sz w:val="22"/>
          <w:szCs w:val="22"/>
        </w:rPr>
        <w:tab/>
      </w:r>
    </w:p>
    <w:p w14:paraId="2DE45944" w14:textId="77777777" w:rsidR="00351552" w:rsidRDefault="00351552" w:rsidP="002A7F6C">
      <w:pPr>
        <w:jc w:val="both"/>
        <w:rPr>
          <w:rFonts w:ascii="Calibri" w:hAnsi="Calibri" w:cs="Calibri"/>
          <w:b/>
          <w:bCs/>
          <w:color w:val="FF0000"/>
          <w:sz w:val="22"/>
          <w:szCs w:val="22"/>
        </w:rPr>
      </w:pPr>
    </w:p>
    <w:p w14:paraId="6201BA8D" w14:textId="2D76493C" w:rsidR="00CB5772" w:rsidRDefault="00137DC2" w:rsidP="002A7F6C">
      <w:pPr>
        <w:jc w:val="both"/>
        <w:rPr>
          <w:rFonts w:ascii="Calibri" w:hAnsi="Calibri" w:cs="Calibri"/>
          <w:sz w:val="22"/>
          <w:szCs w:val="22"/>
        </w:rPr>
      </w:pPr>
      <w:r w:rsidRPr="00AF586D">
        <w:rPr>
          <w:rFonts w:ascii="Calibri" w:hAnsi="Calibri" w:cs="Calibri"/>
          <w:b/>
          <w:bCs/>
          <w:color w:val="FF0000"/>
          <w:sz w:val="22"/>
          <w:szCs w:val="22"/>
        </w:rPr>
        <w:t>N:</w:t>
      </w:r>
      <w:r>
        <w:rPr>
          <w:rFonts w:ascii="Calibri" w:hAnsi="Calibri" w:cs="Calibri"/>
          <w:b/>
          <w:bCs/>
          <w:color w:val="FF0000"/>
          <w:sz w:val="22"/>
          <w:szCs w:val="22"/>
        </w:rPr>
        <w:t xml:space="preserve"> </w:t>
      </w:r>
      <w:r w:rsidR="00A36183" w:rsidRPr="00A36183">
        <w:rPr>
          <w:rFonts w:ascii="Calibri" w:hAnsi="Calibri" w:cs="Calibri"/>
          <w:sz w:val="22"/>
          <w:szCs w:val="22"/>
        </w:rPr>
        <w:t>Hub is the central server in Selenium Grid that controls and manages the entire test execution across different machines (nodes).</w:t>
      </w:r>
    </w:p>
    <w:p w14:paraId="60C202C6" w14:textId="77777777" w:rsidR="00351552" w:rsidRDefault="00351552" w:rsidP="002A7F6C">
      <w:pPr>
        <w:jc w:val="both"/>
        <w:rPr>
          <w:rFonts w:ascii="Calibri" w:hAnsi="Calibri" w:cs="Calibri"/>
          <w:b/>
          <w:bCs/>
          <w:sz w:val="22"/>
          <w:szCs w:val="22"/>
        </w:rPr>
      </w:pPr>
    </w:p>
    <w:p w14:paraId="05ABFE92" w14:textId="2C4150B5" w:rsidR="00B76618" w:rsidRPr="00354AF3" w:rsidRDefault="00BD5013" w:rsidP="002A7F6C">
      <w:pPr>
        <w:jc w:val="both"/>
        <w:rPr>
          <w:rFonts w:ascii="Calibri" w:hAnsi="Calibri" w:cs="Calibri"/>
          <w:b/>
          <w:bCs/>
          <w:sz w:val="22"/>
          <w:szCs w:val="22"/>
        </w:rPr>
      </w:pPr>
      <w:r>
        <w:rPr>
          <w:rFonts w:ascii="Calibri" w:hAnsi="Calibri" w:cs="Calibri"/>
          <w:b/>
          <w:bCs/>
          <w:sz w:val="22"/>
          <w:szCs w:val="22"/>
        </w:rPr>
        <w:t>@</w:t>
      </w:r>
      <w:r w:rsidR="00B76618" w:rsidRPr="00354AF3">
        <w:rPr>
          <w:rFonts w:ascii="Calibri" w:hAnsi="Calibri" w:cs="Calibri"/>
          <w:b/>
          <w:bCs/>
          <w:sz w:val="22"/>
          <w:szCs w:val="22"/>
        </w:rPr>
        <w:t xml:space="preserve">. </w:t>
      </w:r>
      <w:r w:rsidR="00C927AF">
        <w:rPr>
          <w:rFonts w:ascii="Calibri" w:hAnsi="Calibri" w:cs="Calibri"/>
          <w:b/>
          <w:bCs/>
          <w:sz w:val="22"/>
          <w:szCs w:val="22"/>
        </w:rPr>
        <w:t>N</w:t>
      </w:r>
      <w:r w:rsidR="00B76618" w:rsidRPr="00354AF3">
        <w:rPr>
          <w:rFonts w:ascii="Calibri" w:hAnsi="Calibri" w:cs="Calibri"/>
          <w:b/>
          <w:bCs/>
          <w:sz w:val="22"/>
          <w:szCs w:val="22"/>
        </w:rPr>
        <w:t xml:space="preserve">ode on </w:t>
      </w:r>
      <w:r w:rsidR="00DB3F30">
        <w:rPr>
          <w:rFonts w:ascii="Calibri" w:hAnsi="Calibri" w:cs="Calibri"/>
          <w:b/>
          <w:bCs/>
          <w:sz w:val="22"/>
          <w:szCs w:val="22"/>
        </w:rPr>
        <w:t>S</w:t>
      </w:r>
      <w:r w:rsidR="00DB3F30" w:rsidRPr="00CB5772">
        <w:rPr>
          <w:rFonts w:ascii="Calibri" w:hAnsi="Calibri" w:cs="Calibri"/>
          <w:b/>
          <w:bCs/>
          <w:sz w:val="22"/>
          <w:szCs w:val="22"/>
        </w:rPr>
        <w:t xml:space="preserve">elenium </w:t>
      </w:r>
      <w:r w:rsidR="00DB3F30">
        <w:rPr>
          <w:rFonts w:ascii="Calibri" w:hAnsi="Calibri" w:cs="Calibri"/>
          <w:b/>
          <w:bCs/>
          <w:sz w:val="22"/>
          <w:szCs w:val="22"/>
        </w:rPr>
        <w:t>G</w:t>
      </w:r>
      <w:r w:rsidR="00DB3F30" w:rsidRPr="00CB5772">
        <w:rPr>
          <w:rFonts w:ascii="Calibri" w:hAnsi="Calibri" w:cs="Calibri"/>
          <w:b/>
          <w:bCs/>
          <w:sz w:val="22"/>
          <w:szCs w:val="22"/>
        </w:rPr>
        <w:t>rid</w:t>
      </w:r>
    </w:p>
    <w:p w14:paraId="05BF4BFB" w14:textId="0421296B" w:rsidR="00485754" w:rsidRDefault="00485754" w:rsidP="00485754">
      <w:pPr>
        <w:jc w:val="both"/>
        <w:rPr>
          <w:rFonts w:ascii="Calibri" w:hAnsi="Calibri" w:cs="Calibri"/>
          <w:sz w:val="22"/>
          <w:szCs w:val="22"/>
        </w:rPr>
      </w:pPr>
      <w:r w:rsidRPr="00485754">
        <w:rPr>
          <w:rFonts w:ascii="Calibri" w:hAnsi="Calibri" w:cs="Calibri"/>
          <w:sz w:val="22"/>
          <w:szCs w:val="22"/>
        </w:rPr>
        <w:t>Nodes are</w:t>
      </w:r>
      <w:r w:rsidR="001A627B">
        <w:rPr>
          <w:rFonts w:ascii="Calibri" w:hAnsi="Calibri" w:cs="Calibri"/>
          <w:sz w:val="22"/>
          <w:szCs w:val="22"/>
        </w:rPr>
        <w:t xml:space="preserve"> called</w:t>
      </w:r>
      <w:r w:rsidRPr="00485754">
        <w:rPr>
          <w:rFonts w:ascii="Calibri" w:hAnsi="Calibri" w:cs="Calibri"/>
          <w:sz w:val="22"/>
          <w:szCs w:val="22"/>
        </w:rPr>
        <w:t xml:space="preserve"> remote machines (physical or virtual) that are registered with the Selenium Grid Hub (or Grid Router in Selenium 4). Each node can have a different environment, such as different </w:t>
      </w:r>
      <w:r w:rsidR="001A627B">
        <w:rPr>
          <w:rFonts w:ascii="Calibri" w:hAnsi="Calibri" w:cs="Calibri"/>
          <w:sz w:val="22"/>
          <w:szCs w:val="22"/>
        </w:rPr>
        <w:t>OS</w:t>
      </w:r>
      <w:r w:rsidRPr="00485754">
        <w:rPr>
          <w:rFonts w:ascii="Calibri" w:hAnsi="Calibri" w:cs="Calibri"/>
          <w:sz w:val="22"/>
          <w:szCs w:val="22"/>
        </w:rPr>
        <w:t>s, browsers, browser versions, Java versions</w:t>
      </w:r>
      <w:r w:rsidR="00D61CD8">
        <w:rPr>
          <w:rFonts w:ascii="Calibri" w:hAnsi="Calibri" w:cs="Calibri"/>
          <w:sz w:val="22"/>
          <w:szCs w:val="22"/>
        </w:rPr>
        <w:t xml:space="preserve"> </w:t>
      </w:r>
      <w:r w:rsidR="00D61CD8" w:rsidRPr="00D61CD8">
        <w:rPr>
          <w:rFonts w:ascii="Calibri" w:hAnsi="Calibri" w:cs="Calibri"/>
          <w:sz w:val="22"/>
          <w:szCs w:val="22"/>
        </w:rPr>
        <w:t>or other runtime environments</w:t>
      </w:r>
      <w:r w:rsidRPr="00485754">
        <w:rPr>
          <w:rFonts w:ascii="Calibri" w:hAnsi="Calibri" w:cs="Calibri"/>
          <w:sz w:val="22"/>
          <w:szCs w:val="22"/>
        </w:rPr>
        <w:t>.</w:t>
      </w:r>
      <w:r w:rsidR="00D61CD8">
        <w:rPr>
          <w:rFonts w:ascii="Calibri" w:hAnsi="Calibri" w:cs="Calibri"/>
          <w:sz w:val="22"/>
          <w:szCs w:val="22"/>
        </w:rPr>
        <w:t xml:space="preserve"> </w:t>
      </w:r>
      <w:r w:rsidR="00653B0C">
        <w:rPr>
          <w:rFonts w:ascii="Calibri" w:hAnsi="Calibri" w:cs="Calibri"/>
          <w:sz w:val="22"/>
          <w:szCs w:val="22"/>
        </w:rPr>
        <w:t>M</w:t>
      </w:r>
      <w:r w:rsidRPr="00485754">
        <w:rPr>
          <w:rFonts w:ascii="Calibri" w:hAnsi="Calibri" w:cs="Calibri"/>
          <w:sz w:val="22"/>
          <w:szCs w:val="22"/>
        </w:rPr>
        <w:t>ultiple nodes connected to a single Selenium Grid</w:t>
      </w:r>
      <w:r w:rsidR="006165A8">
        <w:rPr>
          <w:rFonts w:ascii="Calibri" w:hAnsi="Calibri" w:cs="Calibri"/>
          <w:sz w:val="22"/>
          <w:szCs w:val="22"/>
        </w:rPr>
        <w:t xml:space="preserve"> Hub</w:t>
      </w:r>
      <w:r w:rsidRPr="00485754">
        <w:rPr>
          <w:rFonts w:ascii="Calibri" w:hAnsi="Calibri" w:cs="Calibri"/>
          <w:sz w:val="22"/>
          <w:szCs w:val="22"/>
        </w:rPr>
        <w:t xml:space="preserve">, </w:t>
      </w:r>
      <w:r w:rsidR="00D61CD8" w:rsidRPr="00485754">
        <w:rPr>
          <w:rFonts w:ascii="Calibri" w:hAnsi="Calibri" w:cs="Calibri"/>
          <w:sz w:val="22"/>
          <w:szCs w:val="22"/>
        </w:rPr>
        <w:t>Th</w:t>
      </w:r>
      <w:r w:rsidR="00D61CD8">
        <w:rPr>
          <w:rFonts w:ascii="Calibri" w:hAnsi="Calibri" w:cs="Calibri"/>
          <w:sz w:val="22"/>
          <w:szCs w:val="22"/>
        </w:rPr>
        <w:t>is</w:t>
      </w:r>
      <w:r w:rsidR="00D61CD8" w:rsidRPr="00485754">
        <w:rPr>
          <w:rFonts w:ascii="Calibri" w:hAnsi="Calibri" w:cs="Calibri"/>
          <w:sz w:val="22"/>
          <w:szCs w:val="22"/>
        </w:rPr>
        <w:t xml:space="preserve"> Hub manages all the connected nodes and distributes test execution requests to the appropriate node based on the desired browser and platform configuration</w:t>
      </w:r>
      <w:r w:rsidR="00B513E0">
        <w:rPr>
          <w:rFonts w:ascii="Calibri" w:hAnsi="Calibri" w:cs="Calibri"/>
          <w:sz w:val="22"/>
          <w:szCs w:val="22"/>
        </w:rPr>
        <w:t xml:space="preserve"> and also </w:t>
      </w:r>
      <w:r w:rsidRPr="00485754">
        <w:rPr>
          <w:rFonts w:ascii="Calibri" w:hAnsi="Calibri" w:cs="Calibri"/>
          <w:sz w:val="22"/>
          <w:szCs w:val="22"/>
        </w:rPr>
        <w:t>allowing tests to run in parallel across different environments.</w:t>
      </w:r>
    </w:p>
    <w:p w14:paraId="0B0379E4" w14:textId="0ADC628D" w:rsidR="00065E69" w:rsidRDefault="004A3368" w:rsidP="002A7F6C">
      <w:pPr>
        <w:jc w:val="both"/>
        <w:rPr>
          <w:rFonts w:ascii="Calibri" w:hAnsi="Calibri" w:cs="Calibri"/>
          <w:sz w:val="22"/>
          <w:szCs w:val="22"/>
        </w:rPr>
      </w:pPr>
      <w:r>
        <w:rPr>
          <w:rFonts w:ascii="Calibri" w:hAnsi="Calibri" w:cs="Calibri"/>
          <w:b/>
          <w:bCs/>
          <w:sz w:val="22"/>
          <w:szCs w:val="22"/>
        </w:rPr>
        <w:t xml:space="preserve">Dis-adv‘s of Grid: </w:t>
      </w:r>
      <w:r w:rsidR="00BE3E82">
        <w:rPr>
          <w:rFonts w:ascii="Calibri" w:hAnsi="Calibri" w:cs="Calibri"/>
          <w:sz w:val="22"/>
          <w:szCs w:val="22"/>
        </w:rPr>
        <w:t>W</w:t>
      </w:r>
      <w:r>
        <w:rPr>
          <w:rFonts w:ascii="Calibri" w:hAnsi="Calibri" w:cs="Calibri"/>
          <w:sz w:val="22"/>
          <w:szCs w:val="22"/>
        </w:rPr>
        <w:t>e need to maintain multiple nodes in mul</w:t>
      </w:r>
      <w:r w:rsidR="00FA6FD5">
        <w:rPr>
          <w:rFonts w:ascii="Calibri" w:hAnsi="Calibri" w:cs="Calibri"/>
          <w:sz w:val="22"/>
          <w:szCs w:val="22"/>
        </w:rPr>
        <w:t>ti</w:t>
      </w:r>
      <w:r w:rsidR="005E030C">
        <w:rPr>
          <w:rFonts w:ascii="Calibri" w:hAnsi="Calibri" w:cs="Calibri"/>
          <w:sz w:val="22"/>
          <w:szCs w:val="22"/>
        </w:rPr>
        <w:t>p</w:t>
      </w:r>
      <w:r w:rsidR="00FA6FD5">
        <w:rPr>
          <w:rFonts w:ascii="Calibri" w:hAnsi="Calibri" w:cs="Calibri"/>
          <w:sz w:val="22"/>
          <w:szCs w:val="22"/>
        </w:rPr>
        <w:t>le</w:t>
      </w:r>
      <w:r>
        <w:rPr>
          <w:rFonts w:ascii="Calibri" w:hAnsi="Calibri" w:cs="Calibri"/>
          <w:sz w:val="22"/>
          <w:szCs w:val="22"/>
        </w:rPr>
        <w:t xml:space="preserve"> </w:t>
      </w:r>
      <w:r w:rsidR="00B51CC5">
        <w:rPr>
          <w:rFonts w:ascii="Calibri" w:hAnsi="Calibri" w:cs="Calibri"/>
          <w:sz w:val="22"/>
          <w:szCs w:val="22"/>
        </w:rPr>
        <w:t>VMs</w:t>
      </w:r>
      <w:r>
        <w:rPr>
          <w:rFonts w:ascii="Calibri" w:hAnsi="Calibri" w:cs="Calibri"/>
          <w:sz w:val="22"/>
          <w:szCs w:val="22"/>
        </w:rPr>
        <w:t xml:space="preserve"> b</w:t>
      </w:r>
      <w:r w:rsidR="001B363D">
        <w:rPr>
          <w:rFonts w:ascii="Calibri" w:hAnsi="Calibri" w:cs="Calibri"/>
          <w:sz w:val="22"/>
          <w:szCs w:val="22"/>
        </w:rPr>
        <w:t>ecause</w:t>
      </w:r>
      <w:r>
        <w:rPr>
          <w:rFonts w:ascii="Calibri" w:hAnsi="Calibri" w:cs="Calibri"/>
          <w:sz w:val="22"/>
          <w:szCs w:val="22"/>
        </w:rPr>
        <w:t xml:space="preserve"> </w:t>
      </w:r>
      <w:r w:rsidR="005E649F" w:rsidRPr="005E649F">
        <w:rPr>
          <w:rFonts w:ascii="Calibri" w:hAnsi="Calibri" w:cs="Calibri"/>
          <w:color w:val="808080" w:themeColor="background1" w:themeShade="80"/>
          <w:sz w:val="22"/>
          <w:szCs w:val="22"/>
        </w:rPr>
        <w:t>1</w:t>
      </w:r>
      <w:r w:rsidRPr="005E649F">
        <w:rPr>
          <w:rFonts w:ascii="Calibri" w:hAnsi="Calibri" w:cs="Calibri"/>
          <w:color w:val="808080" w:themeColor="background1" w:themeShade="80"/>
          <w:sz w:val="22"/>
          <w:szCs w:val="22"/>
        </w:rPr>
        <w:t xml:space="preserve"> node = to 1VM</w:t>
      </w:r>
      <w:r w:rsidR="00B56A23">
        <w:rPr>
          <w:rFonts w:ascii="Calibri" w:hAnsi="Calibri" w:cs="Calibri"/>
          <w:sz w:val="22"/>
          <w:szCs w:val="22"/>
        </w:rPr>
        <w:t xml:space="preserve"> (</w:t>
      </w:r>
      <w:r w:rsidR="00DA2C4D">
        <w:rPr>
          <w:rFonts w:ascii="Calibri" w:hAnsi="Calibri" w:cs="Calibri"/>
          <w:sz w:val="22"/>
          <w:szCs w:val="22"/>
        </w:rPr>
        <w:t>nothing but</w:t>
      </w:r>
      <w:r w:rsidR="00B56A23">
        <w:rPr>
          <w:rFonts w:ascii="Calibri" w:hAnsi="Calibri" w:cs="Calibri"/>
          <w:sz w:val="22"/>
          <w:szCs w:val="22"/>
        </w:rPr>
        <w:t xml:space="preserve"> physical </w:t>
      </w:r>
      <w:r w:rsidR="008F71D3">
        <w:rPr>
          <w:rFonts w:ascii="Calibri" w:hAnsi="Calibri" w:cs="Calibri"/>
          <w:sz w:val="22"/>
          <w:szCs w:val="22"/>
        </w:rPr>
        <w:t xml:space="preserve">or virtual </w:t>
      </w:r>
      <w:r w:rsidR="00B56A23">
        <w:rPr>
          <w:rFonts w:ascii="Calibri" w:hAnsi="Calibri" w:cs="Calibri"/>
          <w:sz w:val="22"/>
          <w:szCs w:val="22"/>
        </w:rPr>
        <w:t>machine)</w:t>
      </w:r>
      <w:r>
        <w:rPr>
          <w:rFonts w:ascii="Calibri" w:hAnsi="Calibri" w:cs="Calibri"/>
          <w:sz w:val="22"/>
          <w:szCs w:val="22"/>
        </w:rPr>
        <w:t xml:space="preserve"> </w:t>
      </w:r>
      <w:r w:rsidR="00855BB0">
        <w:rPr>
          <w:rFonts w:ascii="Calibri" w:hAnsi="Calibri" w:cs="Calibri"/>
          <w:sz w:val="22"/>
          <w:szCs w:val="22"/>
        </w:rPr>
        <w:t xml:space="preserve">we need to add these VMs to central Hub server. </w:t>
      </w:r>
      <w:r>
        <w:rPr>
          <w:rFonts w:ascii="Calibri" w:hAnsi="Calibri" w:cs="Calibri"/>
          <w:sz w:val="22"/>
          <w:szCs w:val="22"/>
        </w:rPr>
        <w:t>(</w:t>
      </w:r>
      <w:r w:rsidR="00EC78D2">
        <w:rPr>
          <w:rFonts w:ascii="Calibri" w:hAnsi="Calibri" w:cs="Calibri"/>
          <w:sz w:val="22"/>
          <w:szCs w:val="22"/>
        </w:rPr>
        <w:t xml:space="preserve">for </w:t>
      </w:r>
      <w:r w:rsidR="00D3147F">
        <w:rPr>
          <w:rFonts w:ascii="Calibri" w:hAnsi="Calibri" w:cs="Calibri"/>
          <w:sz w:val="22"/>
          <w:szCs w:val="22"/>
        </w:rPr>
        <w:t>E</w:t>
      </w:r>
      <w:r w:rsidR="00EC78D2">
        <w:rPr>
          <w:rFonts w:ascii="Calibri" w:hAnsi="Calibri" w:cs="Calibri"/>
          <w:sz w:val="22"/>
          <w:szCs w:val="22"/>
        </w:rPr>
        <w:t xml:space="preserve">x VM1 contain windows </w:t>
      </w:r>
      <w:r w:rsidR="00727DC4">
        <w:rPr>
          <w:rFonts w:ascii="Calibri" w:hAnsi="Calibri" w:cs="Calibri"/>
          <w:sz w:val="22"/>
          <w:szCs w:val="22"/>
        </w:rPr>
        <w:t>OS</w:t>
      </w:r>
      <w:r w:rsidR="00EC78D2">
        <w:rPr>
          <w:rFonts w:ascii="Calibri" w:hAnsi="Calibri" w:cs="Calibri"/>
          <w:sz w:val="22"/>
          <w:szCs w:val="22"/>
        </w:rPr>
        <w:t xml:space="preserve"> and this having all browsers, VM2 contain mac </w:t>
      </w:r>
      <w:r w:rsidR="00F15F8C">
        <w:rPr>
          <w:rFonts w:ascii="Calibri" w:hAnsi="Calibri" w:cs="Calibri"/>
          <w:sz w:val="22"/>
          <w:szCs w:val="22"/>
        </w:rPr>
        <w:t>OS</w:t>
      </w:r>
      <w:r w:rsidR="00EC78D2">
        <w:rPr>
          <w:rFonts w:ascii="Calibri" w:hAnsi="Calibri" w:cs="Calibri"/>
          <w:sz w:val="22"/>
          <w:szCs w:val="22"/>
        </w:rPr>
        <w:t xml:space="preserve"> and this having all browsers, VM3 contain </w:t>
      </w:r>
      <w:r w:rsidR="002274C9">
        <w:rPr>
          <w:rFonts w:ascii="Calibri" w:hAnsi="Calibri" w:cs="Calibri"/>
          <w:sz w:val="22"/>
          <w:szCs w:val="22"/>
        </w:rPr>
        <w:t>L</w:t>
      </w:r>
      <w:r w:rsidR="00EC78D2">
        <w:rPr>
          <w:rFonts w:ascii="Calibri" w:hAnsi="Calibri" w:cs="Calibri"/>
          <w:sz w:val="22"/>
          <w:szCs w:val="22"/>
        </w:rPr>
        <w:t xml:space="preserve">inux </w:t>
      </w:r>
      <w:r w:rsidR="002274C9">
        <w:rPr>
          <w:rFonts w:ascii="Calibri" w:hAnsi="Calibri" w:cs="Calibri"/>
          <w:sz w:val="22"/>
          <w:szCs w:val="22"/>
        </w:rPr>
        <w:t>OS</w:t>
      </w:r>
      <w:r w:rsidR="00EC78D2">
        <w:rPr>
          <w:rFonts w:ascii="Calibri" w:hAnsi="Calibri" w:cs="Calibri"/>
          <w:sz w:val="22"/>
          <w:szCs w:val="22"/>
        </w:rPr>
        <w:t xml:space="preserve"> and this having all browser. Suppose if we want to run our script on </w:t>
      </w:r>
      <w:r w:rsidR="00207B39">
        <w:rPr>
          <w:rFonts w:ascii="Calibri" w:hAnsi="Calibri" w:cs="Calibri"/>
          <w:sz w:val="22"/>
          <w:szCs w:val="22"/>
        </w:rPr>
        <w:t>Linux</w:t>
      </w:r>
      <w:r w:rsidR="00EC78D2">
        <w:rPr>
          <w:rFonts w:ascii="Calibri" w:hAnsi="Calibri" w:cs="Calibri"/>
          <w:sz w:val="22"/>
          <w:szCs w:val="22"/>
        </w:rPr>
        <w:t xml:space="preserve"> </w:t>
      </w:r>
      <w:r w:rsidR="00F55411">
        <w:rPr>
          <w:rFonts w:ascii="Calibri" w:hAnsi="Calibri" w:cs="Calibri"/>
          <w:sz w:val="22"/>
          <w:szCs w:val="22"/>
        </w:rPr>
        <w:t>OS</w:t>
      </w:r>
      <w:r w:rsidR="00CA630B">
        <w:rPr>
          <w:rFonts w:ascii="Calibri" w:hAnsi="Calibri" w:cs="Calibri"/>
          <w:sz w:val="22"/>
          <w:szCs w:val="22"/>
        </w:rPr>
        <w:t xml:space="preserve"> </w:t>
      </w:r>
      <w:r w:rsidR="00EC78D2">
        <w:rPr>
          <w:rFonts w:ascii="Calibri" w:hAnsi="Calibri" w:cs="Calibri"/>
          <w:sz w:val="22"/>
          <w:szCs w:val="22"/>
        </w:rPr>
        <w:t xml:space="preserve">&amp; </w:t>
      </w:r>
      <w:r w:rsidR="002274C9">
        <w:rPr>
          <w:rFonts w:ascii="Calibri" w:hAnsi="Calibri" w:cs="Calibri"/>
          <w:sz w:val="22"/>
          <w:szCs w:val="22"/>
        </w:rPr>
        <w:t>chrome</w:t>
      </w:r>
      <w:r w:rsidR="00EC78D2">
        <w:rPr>
          <w:rFonts w:ascii="Calibri" w:hAnsi="Calibri" w:cs="Calibri"/>
          <w:sz w:val="22"/>
          <w:szCs w:val="22"/>
        </w:rPr>
        <w:t xml:space="preserve"> browser grid will choose VM3 or</w:t>
      </w:r>
      <w:r w:rsidR="00EC78D2" w:rsidRPr="00EC78D2">
        <w:rPr>
          <w:rFonts w:ascii="Calibri" w:hAnsi="Calibri" w:cs="Calibri"/>
          <w:sz w:val="22"/>
          <w:szCs w:val="22"/>
        </w:rPr>
        <w:t xml:space="preserve"> </w:t>
      </w:r>
      <w:r w:rsidR="00EC78D2">
        <w:rPr>
          <w:rFonts w:ascii="Calibri" w:hAnsi="Calibri" w:cs="Calibri"/>
          <w:sz w:val="22"/>
          <w:szCs w:val="22"/>
        </w:rPr>
        <w:t xml:space="preserve">if we want to run our script on mac </w:t>
      </w:r>
      <w:r w:rsidR="009B38B2">
        <w:rPr>
          <w:rFonts w:ascii="Calibri" w:hAnsi="Calibri" w:cs="Calibri"/>
          <w:sz w:val="22"/>
          <w:szCs w:val="22"/>
        </w:rPr>
        <w:t xml:space="preserve">OS </w:t>
      </w:r>
      <w:r w:rsidR="00EC78D2">
        <w:rPr>
          <w:rFonts w:ascii="Calibri" w:hAnsi="Calibri" w:cs="Calibri"/>
          <w:sz w:val="22"/>
          <w:szCs w:val="22"/>
        </w:rPr>
        <w:t xml:space="preserve">&amp; </w:t>
      </w:r>
      <w:r w:rsidR="009B38B2">
        <w:rPr>
          <w:rFonts w:ascii="Calibri" w:hAnsi="Calibri" w:cs="Calibri"/>
          <w:sz w:val="22"/>
          <w:szCs w:val="22"/>
        </w:rPr>
        <w:t>chrome</w:t>
      </w:r>
      <w:r w:rsidR="00EC78D2">
        <w:rPr>
          <w:rFonts w:ascii="Calibri" w:hAnsi="Calibri" w:cs="Calibri"/>
          <w:sz w:val="22"/>
          <w:szCs w:val="22"/>
        </w:rPr>
        <w:t xml:space="preserve"> browser grid will choose VM2 or</w:t>
      </w:r>
      <w:r w:rsidR="00EC78D2" w:rsidRPr="00EC78D2">
        <w:rPr>
          <w:rFonts w:ascii="Calibri" w:hAnsi="Calibri" w:cs="Calibri"/>
          <w:sz w:val="22"/>
          <w:szCs w:val="22"/>
        </w:rPr>
        <w:t xml:space="preserve"> </w:t>
      </w:r>
      <w:r w:rsidR="00EC78D2">
        <w:rPr>
          <w:rFonts w:ascii="Calibri" w:hAnsi="Calibri" w:cs="Calibri"/>
          <w:sz w:val="22"/>
          <w:szCs w:val="22"/>
        </w:rPr>
        <w:t xml:space="preserve">if we want to run our script on windows </w:t>
      </w:r>
      <w:r w:rsidR="003973AA">
        <w:rPr>
          <w:rFonts w:ascii="Calibri" w:hAnsi="Calibri" w:cs="Calibri"/>
          <w:sz w:val="22"/>
          <w:szCs w:val="22"/>
        </w:rPr>
        <w:t>OS</w:t>
      </w:r>
      <w:r w:rsidR="00EC78D2">
        <w:rPr>
          <w:rFonts w:ascii="Calibri" w:hAnsi="Calibri" w:cs="Calibri"/>
          <w:sz w:val="22"/>
          <w:szCs w:val="22"/>
        </w:rPr>
        <w:t xml:space="preserve"> &amp; ff browser grid will choose VM1, etc</w:t>
      </w:r>
      <w:r>
        <w:rPr>
          <w:rFonts w:ascii="Calibri" w:hAnsi="Calibri" w:cs="Calibri"/>
          <w:sz w:val="22"/>
          <w:szCs w:val="22"/>
        </w:rPr>
        <w:t>)</w:t>
      </w:r>
      <w:r w:rsidR="00A65843">
        <w:rPr>
          <w:rFonts w:ascii="Calibri" w:hAnsi="Calibri" w:cs="Calibri"/>
          <w:sz w:val="22"/>
          <w:szCs w:val="22"/>
        </w:rPr>
        <w:t>.</w:t>
      </w:r>
      <w:r w:rsidR="00FA6AAE">
        <w:rPr>
          <w:rFonts w:ascii="Calibri" w:hAnsi="Calibri" w:cs="Calibri"/>
          <w:sz w:val="22"/>
          <w:szCs w:val="22"/>
        </w:rPr>
        <w:t xml:space="preserve"> In Selenium Grid all the entire thing</w:t>
      </w:r>
      <w:r w:rsidR="008E4BC5">
        <w:rPr>
          <w:rFonts w:ascii="Calibri" w:hAnsi="Calibri" w:cs="Calibri"/>
          <w:sz w:val="22"/>
          <w:szCs w:val="22"/>
        </w:rPr>
        <w:t xml:space="preserve"> </w:t>
      </w:r>
      <w:r w:rsidR="00FA6AAE">
        <w:rPr>
          <w:rFonts w:ascii="Calibri" w:hAnsi="Calibri" w:cs="Calibri"/>
          <w:sz w:val="22"/>
          <w:szCs w:val="22"/>
        </w:rPr>
        <w:t>(nodes (VMs), Hubs) is present in diff</w:t>
      </w:r>
      <w:r w:rsidR="00A46601">
        <w:rPr>
          <w:rFonts w:ascii="Calibri" w:hAnsi="Calibri" w:cs="Calibri"/>
          <w:sz w:val="22"/>
          <w:szCs w:val="22"/>
        </w:rPr>
        <w:t>erent</w:t>
      </w:r>
      <w:r w:rsidR="00FA6AAE">
        <w:rPr>
          <w:rFonts w:ascii="Calibri" w:hAnsi="Calibri" w:cs="Calibri"/>
          <w:sz w:val="22"/>
          <w:szCs w:val="22"/>
        </w:rPr>
        <w:t xml:space="preserve"> </w:t>
      </w:r>
      <w:r w:rsidR="003F3C84">
        <w:rPr>
          <w:rFonts w:ascii="Calibri" w:hAnsi="Calibri" w:cs="Calibri"/>
          <w:sz w:val="22"/>
          <w:szCs w:val="22"/>
        </w:rPr>
        <w:t>VMs</w:t>
      </w:r>
      <w:r w:rsidR="00FA6AAE">
        <w:rPr>
          <w:rFonts w:ascii="Calibri" w:hAnsi="Calibri" w:cs="Calibri"/>
          <w:sz w:val="22"/>
          <w:szCs w:val="22"/>
        </w:rPr>
        <w:t xml:space="preserve">. </w:t>
      </w:r>
    </w:p>
    <w:p w14:paraId="2717C4D2" w14:textId="77777777" w:rsidR="00F52489" w:rsidRDefault="00F52489" w:rsidP="00BD45DE">
      <w:pPr>
        <w:jc w:val="both"/>
        <w:rPr>
          <w:rFonts w:ascii="Calibri" w:hAnsi="Calibri" w:cs="Calibri"/>
          <w:sz w:val="22"/>
          <w:szCs w:val="22"/>
        </w:rPr>
      </w:pPr>
    </w:p>
    <w:p w14:paraId="2E476AD6" w14:textId="6E777D5A" w:rsidR="006261C9" w:rsidRPr="0063668D" w:rsidRDefault="00A65843" w:rsidP="006261C9">
      <w:pPr>
        <w:jc w:val="both"/>
        <w:rPr>
          <w:rFonts w:ascii="Calibri" w:hAnsi="Calibri" w:cs="Calibri"/>
          <w:bCs/>
          <w:sz w:val="22"/>
          <w:szCs w:val="22"/>
        </w:rPr>
      </w:pPr>
      <w:r>
        <w:rPr>
          <w:rFonts w:ascii="Calibri" w:hAnsi="Calibri" w:cs="Calibri"/>
          <w:sz w:val="22"/>
          <w:szCs w:val="22"/>
        </w:rPr>
        <w:t>In</w:t>
      </w:r>
      <w:r w:rsidR="00B83B4A">
        <w:rPr>
          <w:rFonts w:ascii="Calibri" w:hAnsi="Calibri" w:cs="Calibri"/>
          <w:sz w:val="22"/>
          <w:szCs w:val="22"/>
        </w:rPr>
        <w:t xml:space="preserve"> </w:t>
      </w:r>
      <w:r>
        <w:rPr>
          <w:rFonts w:ascii="Calibri" w:hAnsi="Calibri" w:cs="Calibri"/>
          <w:sz w:val="22"/>
          <w:szCs w:val="22"/>
        </w:rPr>
        <w:t xml:space="preserve">case of </w:t>
      </w:r>
      <w:r w:rsidR="00BD45DE" w:rsidRPr="00BD45DE">
        <w:rPr>
          <w:rFonts w:ascii="Calibri" w:hAnsi="Calibri" w:cs="Calibri"/>
          <w:sz w:val="22"/>
          <w:szCs w:val="22"/>
        </w:rPr>
        <w:t xml:space="preserve">Docker-based Selenium Grid, instead of maintaining multiple </w:t>
      </w:r>
      <w:r w:rsidR="008B082D">
        <w:rPr>
          <w:rFonts w:ascii="Calibri" w:hAnsi="Calibri" w:cs="Calibri"/>
          <w:sz w:val="22"/>
          <w:szCs w:val="22"/>
        </w:rPr>
        <w:t>VMs (</w:t>
      </w:r>
      <w:r w:rsidR="00BD45DE" w:rsidRPr="00BD45DE">
        <w:rPr>
          <w:rFonts w:ascii="Calibri" w:hAnsi="Calibri" w:cs="Calibri"/>
          <w:sz w:val="22"/>
          <w:szCs w:val="22"/>
        </w:rPr>
        <w:t>physical or virtual machine</w:t>
      </w:r>
      <w:r w:rsidR="008B082D">
        <w:rPr>
          <w:rFonts w:ascii="Calibri" w:hAnsi="Calibri" w:cs="Calibri"/>
          <w:sz w:val="22"/>
          <w:szCs w:val="22"/>
        </w:rPr>
        <w:t>)</w:t>
      </w:r>
      <w:r w:rsidR="00BD45DE" w:rsidRPr="00BD45DE">
        <w:rPr>
          <w:rFonts w:ascii="Calibri" w:hAnsi="Calibri" w:cs="Calibri"/>
          <w:sz w:val="22"/>
          <w:szCs w:val="22"/>
        </w:rPr>
        <w:t xml:space="preserve">, we use Docker containers. </w:t>
      </w:r>
      <w:r w:rsidR="00BD45DE" w:rsidRPr="000C3EF1">
        <w:rPr>
          <w:rFonts w:ascii="Calibri" w:hAnsi="Calibri" w:cs="Calibri"/>
          <w:sz w:val="22"/>
          <w:szCs w:val="22"/>
          <w:u w:val="dotted"/>
        </w:rPr>
        <w:t xml:space="preserve">Each Selenium </w:t>
      </w:r>
      <w:r w:rsidR="00187672">
        <w:rPr>
          <w:rFonts w:ascii="Calibri" w:hAnsi="Calibri" w:cs="Calibri"/>
          <w:sz w:val="22"/>
          <w:szCs w:val="22"/>
          <w:u w:val="dotted"/>
        </w:rPr>
        <w:t>N</w:t>
      </w:r>
      <w:r w:rsidR="00BD45DE" w:rsidRPr="000C3EF1">
        <w:rPr>
          <w:rFonts w:ascii="Calibri" w:hAnsi="Calibri" w:cs="Calibri"/>
          <w:sz w:val="22"/>
          <w:szCs w:val="22"/>
          <w:u w:val="dotted"/>
        </w:rPr>
        <w:t xml:space="preserve">ode runs inside its own </w:t>
      </w:r>
      <w:r w:rsidR="00187672">
        <w:rPr>
          <w:rFonts w:ascii="Calibri" w:hAnsi="Calibri" w:cs="Calibri"/>
          <w:sz w:val="22"/>
          <w:szCs w:val="22"/>
          <w:u w:val="dotted"/>
        </w:rPr>
        <w:t xml:space="preserve">Docker </w:t>
      </w:r>
      <w:r w:rsidR="00BD45DE" w:rsidRPr="000C3EF1">
        <w:rPr>
          <w:rFonts w:ascii="Calibri" w:hAnsi="Calibri" w:cs="Calibri"/>
          <w:sz w:val="22"/>
          <w:szCs w:val="22"/>
          <w:u w:val="dotted"/>
        </w:rPr>
        <w:t>container</w:t>
      </w:r>
      <w:r w:rsidR="00BD45DE" w:rsidRPr="00BD45DE">
        <w:rPr>
          <w:rFonts w:ascii="Calibri" w:hAnsi="Calibri" w:cs="Calibri"/>
          <w:sz w:val="22"/>
          <w:szCs w:val="22"/>
        </w:rPr>
        <w:t xml:space="preserve"> with a specific configuration</w:t>
      </w:r>
      <w:r w:rsidR="000C3EF1" w:rsidRPr="000C3EF1">
        <w:rPr>
          <w:rFonts w:ascii="Calibri" w:hAnsi="Calibri" w:cs="Calibri"/>
          <w:sz w:val="22"/>
          <w:szCs w:val="22"/>
        </w:rPr>
        <w:t>, such as</w:t>
      </w:r>
      <w:r w:rsidR="000C3EF1">
        <w:rPr>
          <w:rFonts w:ascii="Calibri" w:hAnsi="Calibri" w:cs="Calibri"/>
          <w:sz w:val="22"/>
          <w:szCs w:val="22"/>
        </w:rPr>
        <w:t xml:space="preserve"> </w:t>
      </w:r>
      <w:r w:rsidR="000C3EF1" w:rsidRPr="000C3EF1">
        <w:rPr>
          <w:rFonts w:ascii="Calibri" w:hAnsi="Calibri" w:cs="Calibri"/>
          <w:sz w:val="22"/>
          <w:szCs w:val="22"/>
        </w:rPr>
        <w:t>particular browser (Chrome, Firefox, Edge) and browser version.</w:t>
      </w:r>
      <w:r w:rsidR="00187672">
        <w:rPr>
          <w:rFonts w:ascii="Calibri" w:hAnsi="Calibri" w:cs="Calibri"/>
          <w:sz w:val="22"/>
          <w:szCs w:val="22"/>
        </w:rPr>
        <w:t xml:space="preserve"> </w:t>
      </w:r>
      <w:r w:rsidR="00BD45DE" w:rsidRPr="00BD45DE">
        <w:rPr>
          <w:rFonts w:ascii="Calibri" w:hAnsi="Calibri" w:cs="Calibri"/>
          <w:sz w:val="22"/>
          <w:szCs w:val="22"/>
        </w:rPr>
        <w:t>These node containers are registered with a single Selenium Hub (or the Router in Selenium Grid 4). When a test is executed, the Hub receives the request and, based on the requested capabilities (such as browser name, browser version, and platform), routes the test to the appropriate node container.</w:t>
      </w:r>
      <w:r w:rsidR="00753D10">
        <w:rPr>
          <w:rFonts w:ascii="Calibri" w:hAnsi="Calibri" w:cs="Calibri"/>
          <w:sz w:val="22"/>
          <w:szCs w:val="22"/>
        </w:rPr>
        <w:t xml:space="preserve"> </w:t>
      </w:r>
      <w:r w:rsidR="00BD45DE" w:rsidRPr="00BD45DE">
        <w:rPr>
          <w:rFonts w:ascii="Calibri" w:hAnsi="Calibri" w:cs="Calibri"/>
          <w:sz w:val="22"/>
          <w:szCs w:val="22"/>
        </w:rPr>
        <w:t xml:space="preserve">Since Docker containers are lightweight, </w:t>
      </w:r>
      <w:r w:rsidR="00BD45DE" w:rsidRPr="00753D10">
        <w:rPr>
          <w:rFonts w:ascii="Calibri" w:hAnsi="Calibri" w:cs="Calibri"/>
          <w:sz w:val="22"/>
          <w:szCs w:val="22"/>
          <w:u w:val="dotted"/>
        </w:rPr>
        <w:t>multiple node containers and the Hub can run on the same machine</w:t>
      </w:r>
      <w:r w:rsidR="00BD45DE" w:rsidRPr="00BD45DE">
        <w:rPr>
          <w:rFonts w:ascii="Calibri" w:hAnsi="Calibri" w:cs="Calibri"/>
          <w:sz w:val="22"/>
          <w:szCs w:val="22"/>
        </w:rPr>
        <w:t>, eliminating the need to maintain multiple physical machines or VMs. This makes the Selenium Grid easier to set up, scal</w:t>
      </w:r>
      <w:r w:rsidR="00B86667">
        <w:rPr>
          <w:rFonts w:ascii="Calibri" w:hAnsi="Calibri" w:cs="Calibri"/>
          <w:sz w:val="22"/>
          <w:szCs w:val="22"/>
        </w:rPr>
        <w:t>able</w:t>
      </w:r>
      <w:r w:rsidR="00BD45DE" w:rsidRPr="00BD45DE">
        <w:rPr>
          <w:rFonts w:ascii="Calibri" w:hAnsi="Calibri" w:cs="Calibri"/>
          <w:sz w:val="22"/>
          <w:szCs w:val="22"/>
        </w:rPr>
        <w:t>, and</w:t>
      </w:r>
      <w:r w:rsidR="006261C9" w:rsidRPr="0063668D">
        <w:rPr>
          <w:rFonts w:ascii="Calibri" w:hAnsi="Calibri" w:cs="Calibri"/>
          <w:bCs/>
          <w:sz w:val="22"/>
          <w:szCs w:val="22"/>
        </w:rPr>
        <w:t xml:space="preserve"> also enabling faster and more efficient parallel test execution.</w:t>
      </w:r>
    </w:p>
    <w:p w14:paraId="569E4547" w14:textId="77777777" w:rsidR="006261C9" w:rsidRPr="002C358A" w:rsidRDefault="006261C9" w:rsidP="002A7F6C">
      <w:pPr>
        <w:jc w:val="both"/>
        <w:rPr>
          <w:rFonts w:ascii="Calibri" w:hAnsi="Calibri" w:cs="Calibri"/>
          <w:bCs/>
          <w:sz w:val="22"/>
          <w:szCs w:val="22"/>
        </w:rPr>
      </w:pPr>
    </w:p>
    <w:p w14:paraId="47CBA531" w14:textId="49157109" w:rsidR="00842ACF" w:rsidRPr="00842ACF" w:rsidRDefault="00BD5013" w:rsidP="002A7F6C">
      <w:pPr>
        <w:jc w:val="both"/>
        <w:rPr>
          <w:rFonts w:ascii="Calibri" w:hAnsi="Calibri" w:cs="Calibri"/>
          <w:b/>
          <w:bCs/>
          <w:sz w:val="22"/>
          <w:szCs w:val="22"/>
        </w:rPr>
      </w:pPr>
      <w:r>
        <w:rPr>
          <w:rFonts w:ascii="Calibri" w:hAnsi="Calibri" w:cs="Calibri"/>
          <w:b/>
          <w:bCs/>
          <w:sz w:val="22"/>
          <w:szCs w:val="22"/>
        </w:rPr>
        <w:t>@</w:t>
      </w:r>
      <w:r w:rsidR="00842ACF" w:rsidRPr="00842ACF">
        <w:rPr>
          <w:rFonts w:ascii="Calibri" w:hAnsi="Calibri" w:cs="Calibri"/>
          <w:b/>
          <w:bCs/>
          <w:sz w:val="22"/>
          <w:szCs w:val="22"/>
        </w:rPr>
        <w:t>. Explain the line of code WebDriver driver = new Firefoxdriver();</w:t>
      </w:r>
      <w:r w:rsidR="003B4907">
        <w:rPr>
          <w:rFonts w:ascii="Calibri" w:hAnsi="Calibri" w:cs="Calibri"/>
          <w:b/>
          <w:bCs/>
          <w:sz w:val="22"/>
          <w:szCs w:val="22"/>
        </w:rPr>
        <w:t xml:space="preserve"> and purpose of ‘driver’ instance</w:t>
      </w:r>
    </w:p>
    <w:p w14:paraId="22213B1D" w14:textId="0F94A17A" w:rsidR="00510C60" w:rsidRDefault="00842ACF" w:rsidP="002A7F6C">
      <w:pPr>
        <w:jc w:val="both"/>
        <w:rPr>
          <w:rFonts w:ascii="Calibri" w:hAnsi="Calibri" w:cs="Calibri"/>
          <w:sz w:val="22"/>
          <w:szCs w:val="22"/>
        </w:rPr>
      </w:pPr>
      <w:r>
        <w:rPr>
          <w:rFonts w:ascii="Calibri" w:hAnsi="Calibri" w:cs="Calibri"/>
          <w:sz w:val="22"/>
          <w:szCs w:val="22"/>
        </w:rPr>
        <w:t xml:space="preserve">In the line of code </w:t>
      </w:r>
      <w:r w:rsidR="00190C33" w:rsidRPr="00190C33">
        <w:rPr>
          <w:rFonts w:ascii="Calibri" w:hAnsi="Calibri" w:cs="Calibri"/>
          <w:b/>
          <w:bCs/>
          <w:sz w:val="22"/>
          <w:szCs w:val="22"/>
        </w:rPr>
        <w:t>‘</w:t>
      </w:r>
      <w:r>
        <w:rPr>
          <w:rFonts w:ascii="Calibri" w:hAnsi="Calibri" w:cs="Calibri"/>
          <w:sz w:val="22"/>
          <w:szCs w:val="22"/>
        </w:rPr>
        <w:t>WebDriver driver = new Firefoxdriver();</w:t>
      </w:r>
      <w:r w:rsidR="00190C33" w:rsidRPr="008967FC">
        <w:rPr>
          <w:rFonts w:ascii="Calibri" w:hAnsi="Calibri" w:cs="Calibri"/>
          <w:b/>
          <w:bCs/>
          <w:sz w:val="22"/>
          <w:szCs w:val="22"/>
        </w:rPr>
        <w:t>’</w:t>
      </w:r>
      <w:r>
        <w:rPr>
          <w:rFonts w:ascii="Calibri" w:hAnsi="Calibri" w:cs="Calibri"/>
          <w:sz w:val="22"/>
          <w:szCs w:val="22"/>
        </w:rPr>
        <w:t xml:space="preserve"> </w:t>
      </w:r>
      <w:r w:rsidRPr="00B345E8">
        <w:rPr>
          <w:rFonts w:ascii="Calibri" w:hAnsi="Calibri" w:cs="Calibri"/>
          <w:b/>
          <w:bCs/>
          <w:color w:val="808080" w:themeColor="background1" w:themeShade="80"/>
          <w:sz w:val="22"/>
          <w:szCs w:val="22"/>
        </w:rPr>
        <w:t>WebDriver</w:t>
      </w:r>
      <w:r>
        <w:rPr>
          <w:rFonts w:ascii="Calibri" w:hAnsi="Calibri" w:cs="Calibri"/>
          <w:sz w:val="22"/>
          <w:szCs w:val="22"/>
        </w:rPr>
        <w:t xml:space="preserve"> is an </w:t>
      </w:r>
      <w:r w:rsidRPr="008760B0">
        <w:rPr>
          <w:rFonts w:ascii="Calibri" w:hAnsi="Calibri" w:cs="Calibri"/>
          <w:sz w:val="22"/>
          <w:szCs w:val="22"/>
          <w:u w:val="dotted"/>
        </w:rPr>
        <w:t>int</w:t>
      </w:r>
      <w:r w:rsidRPr="007B5FA0">
        <w:rPr>
          <w:rFonts w:ascii="Calibri" w:hAnsi="Calibri" w:cs="Calibri"/>
          <w:sz w:val="22"/>
          <w:szCs w:val="22"/>
          <w:u w:val="dotted"/>
        </w:rPr>
        <w:t>erface</w:t>
      </w:r>
      <w:r>
        <w:rPr>
          <w:rFonts w:ascii="Calibri" w:hAnsi="Calibri" w:cs="Calibri"/>
          <w:sz w:val="22"/>
          <w:szCs w:val="22"/>
        </w:rPr>
        <w:t xml:space="preserve"> </w:t>
      </w:r>
      <w:r w:rsidR="00A3453E">
        <w:rPr>
          <w:rFonts w:ascii="Calibri" w:hAnsi="Calibri" w:cs="Calibri"/>
          <w:sz w:val="22"/>
          <w:szCs w:val="22"/>
        </w:rPr>
        <w:t>so</w:t>
      </w:r>
      <w:r w:rsidR="00DD30B0">
        <w:rPr>
          <w:rFonts w:ascii="Calibri" w:hAnsi="Calibri" w:cs="Calibri"/>
          <w:sz w:val="22"/>
          <w:szCs w:val="22"/>
        </w:rPr>
        <w:t xml:space="preserve"> </w:t>
      </w:r>
      <w:r>
        <w:rPr>
          <w:rFonts w:ascii="Calibri" w:hAnsi="Calibri" w:cs="Calibri"/>
          <w:sz w:val="22"/>
          <w:szCs w:val="22"/>
        </w:rPr>
        <w:t xml:space="preserve">we </w:t>
      </w:r>
      <w:r w:rsidR="00DD30B0">
        <w:rPr>
          <w:rFonts w:ascii="Calibri" w:hAnsi="Calibri" w:cs="Calibri"/>
          <w:sz w:val="22"/>
          <w:szCs w:val="22"/>
        </w:rPr>
        <w:t xml:space="preserve">can’t </w:t>
      </w:r>
      <w:r w:rsidR="00A3453E">
        <w:rPr>
          <w:rFonts w:ascii="Calibri" w:hAnsi="Calibri" w:cs="Calibri"/>
          <w:sz w:val="22"/>
          <w:szCs w:val="22"/>
        </w:rPr>
        <w:t xml:space="preserve">able </w:t>
      </w:r>
      <w:r w:rsidR="00DD30B0">
        <w:rPr>
          <w:rFonts w:ascii="Calibri" w:hAnsi="Calibri" w:cs="Calibri"/>
          <w:sz w:val="22"/>
          <w:szCs w:val="22"/>
        </w:rPr>
        <w:t xml:space="preserve">create object </w:t>
      </w:r>
      <w:r w:rsidR="00A3453E">
        <w:rPr>
          <w:rFonts w:ascii="Calibri" w:hAnsi="Calibri" w:cs="Calibri"/>
          <w:sz w:val="22"/>
          <w:szCs w:val="22"/>
        </w:rPr>
        <w:t>to</w:t>
      </w:r>
      <w:r w:rsidR="00DD30B0">
        <w:rPr>
          <w:rFonts w:ascii="Calibri" w:hAnsi="Calibri" w:cs="Calibri"/>
          <w:sz w:val="22"/>
          <w:szCs w:val="22"/>
        </w:rPr>
        <w:t xml:space="preserve"> that interface directly</w:t>
      </w:r>
      <w:r w:rsidR="006C2947">
        <w:rPr>
          <w:rFonts w:ascii="Calibri" w:hAnsi="Calibri" w:cs="Calibri"/>
          <w:sz w:val="22"/>
          <w:szCs w:val="22"/>
        </w:rPr>
        <w:t xml:space="preserve"> instead of that </w:t>
      </w:r>
      <w:r w:rsidR="00DD30B0">
        <w:rPr>
          <w:rFonts w:ascii="Calibri" w:hAnsi="Calibri" w:cs="Calibri"/>
          <w:sz w:val="22"/>
          <w:szCs w:val="22"/>
        </w:rPr>
        <w:t xml:space="preserve">we </w:t>
      </w:r>
      <w:r>
        <w:rPr>
          <w:rFonts w:ascii="Calibri" w:hAnsi="Calibri" w:cs="Calibri"/>
          <w:sz w:val="22"/>
          <w:szCs w:val="22"/>
        </w:rPr>
        <w:t>are creating</w:t>
      </w:r>
      <w:r w:rsidR="00DD30B0">
        <w:rPr>
          <w:rFonts w:ascii="Calibri" w:hAnsi="Calibri" w:cs="Calibri"/>
          <w:sz w:val="22"/>
          <w:szCs w:val="22"/>
        </w:rPr>
        <w:t xml:space="preserve"> the</w:t>
      </w:r>
      <w:r w:rsidR="00DB4190">
        <w:rPr>
          <w:rFonts w:ascii="Calibri" w:hAnsi="Calibri" w:cs="Calibri"/>
          <w:sz w:val="22"/>
          <w:szCs w:val="22"/>
        </w:rPr>
        <w:t xml:space="preserve"> </w:t>
      </w:r>
      <w:r w:rsidR="00E6378B">
        <w:rPr>
          <w:rFonts w:ascii="Calibri" w:hAnsi="Calibri" w:cs="Calibri"/>
          <w:sz w:val="22"/>
          <w:szCs w:val="22"/>
        </w:rPr>
        <w:t>object of FirefoxDriver class (</w:t>
      </w:r>
      <w:r w:rsidR="00D14593">
        <w:rPr>
          <w:rFonts w:ascii="Calibri" w:hAnsi="Calibri" w:cs="Calibri"/>
          <w:sz w:val="22"/>
          <w:szCs w:val="22"/>
        </w:rPr>
        <w:t>i.e.</w:t>
      </w:r>
      <w:r w:rsidR="00615F77" w:rsidRPr="00615F77">
        <w:rPr>
          <w:rFonts w:ascii="Calibri" w:hAnsi="Calibri" w:cs="Calibri"/>
          <w:sz w:val="22"/>
          <w:szCs w:val="22"/>
        </w:rPr>
        <w:t>,</w:t>
      </w:r>
      <w:r w:rsidR="00D14593">
        <w:rPr>
          <w:rFonts w:ascii="Calibri" w:hAnsi="Calibri" w:cs="Calibri"/>
          <w:sz w:val="22"/>
          <w:szCs w:val="22"/>
        </w:rPr>
        <w:t xml:space="preserve"> </w:t>
      </w:r>
      <w:r w:rsidR="00E6378B" w:rsidRPr="00B345E8">
        <w:rPr>
          <w:rFonts w:ascii="Calibri" w:hAnsi="Calibri" w:cs="Calibri"/>
          <w:b/>
          <w:bCs/>
          <w:color w:val="808080" w:themeColor="background1" w:themeShade="80"/>
          <w:sz w:val="22"/>
          <w:szCs w:val="22"/>
        </w:rPr>
        <w:t>new Firefoxdriver()</w:t>
      </w:r>
      <w:r w:rsidR="00E6378B">
        <w:rPr>
          <w:rFonts w:ascii="Calibri" w:hAnsi="Calibri" w:cs="Calibri"/>
          <w:sz w:val="22"/>
          <w:szCs w:val="22"/>
        </w:rPr>
        <w:t xml:space="preserve">) </w:t>
      </w:r>
      <w:r w:rsidR="006C2947" w:rsidRPr="006C2947">
        <w:rPr>
          <w:rFonts w:ascii="Calibri" w:hAnsi="Calibri" w:cs="Calibri"/>
          <w:sz w:val="22"/>
          <w:szCs w:val="22"/>
        </w:rPr>
        <w:t>which implements the WebDriver interface, and assign it to the WebDriver reference variable</w:t>
      </w:r>
      <w:r w:rsidR="00347CDA">
        <w:rPr>
          <w:rFonts w:ascii="Calibri" w:hAnsi="Calibri" w:cs="Calibri"/>
          <w:sz w:val="22"/>
          <w:szCs w:val="22"/>
        </w:rPr>
        <w:t>.</w:t>
      </w:r>
      <w:r w:rsidR="00E25B81" w:rsidRPr="00E25B81">
        <w:rPr>
          <w:rFonts w:ascii="Calibri" w:hAnsi="Calibri" w:cs="Calibri"/>
          <w:sz w:val="22"/>
          <w:szCs w:val="22"/>
        </w:rPr>
        <w:t xml:space="preserve"> </w:t>
      </w:r>
      <w:r w:rsidR="00E25B81" w:rsidRPr="00171D2E">
        <w:rPr>
          <w:rFonts w:ascii="Calibri" w:hAnsi="Calibri" w:cs="Calibri"/>
          <w:sz w:val="22"/>
          <w:szCs w:val="22"/>
          <w:u w:val="dotted"/>
        </w:rPr>
        <w:t>Since the reference type is WebDriver, we can access only the methods declared in the WebDriver interface (and its parent interfaces)</w:t>
      </w:r>
      <w:r w:rsidR="00E25B81" w:rsidRPr="00B345E8">
        <w:rPr>
          <w:rFonts w:ascii="Calibri" w:hAnsi="Calibri" w:cs="Calibri"/>
          <w:sz w:val="22"/>
          <w:szCs w:val="22"/>
        </w:rPr>
        <w:t xml:space="preserve">, </w:t>
      </w:r>
      <w:r w:rsidR="00B019F0" w:rsidRPr="00B019F0">
        <w:rPr>
          <w:rFonts w:ascii="Calibri" w:hAnsi="Calibri" w:cs="Calibri"/>
          <w:sz w:val="22"/>
          <w:szCs w:val="22"/>
          <w:u w:val="dotted"/>
        </w:rPr>
        <w:t>However, the actual implementation of those methods is provided by the FirefoxDriver object at runtime</w:t>
      </w:r>
      <w:r w:rsidR="00E6378B">
        <w:rPr>
          <w:rFonts w:ascii="Calibri" w:hAnsi="Calibri" w:cs="Calibri"/>
          <w:sz w:val="22"/>
          <w:szCs w:val="22"/>
        </w:rPr>
        <w:t xml:space="preserve">. </w:t>
      </w:r>
      <w:r w:rsidR="00CD52D1">
        <w:rPr>
          <w:rFonts w:ascii="Calibri" w:hAnsi="Calibri" w:cs="Calibri"/>
          <w:sz w:val="22"/>
          <w:szCs w:val="22"/>
        </w:rPr>
        <w:t xml:space="preserve">This entire concept is known as </w:t>
      </w:r>
      <w:r w:rsidR="00E6378B">
        <w:rPr>
          <w:rFonts w:ascii="Calibri" w:hAnsi="Calibri" w:cs="Calibri"/>
          <w:sz w:val="22"/>
          <w:szCs w:val="22"/>
        </w:rPr>
        <w:t>R</w:t>
      </w:r>
      <w:r w:rsidR="00CD52D1">
        <w:rPr>
          <w:rFonts w:ascii="Calibri" w:hAnsi="Calibri" w:cs="Calibri"/>
          <w:sz w:val="22"/>
          <w:szCs w:val="22"/>
        </w:rPr>
        <w:t>untime polymorphism</w:t>
      </w:r>
      <w:r w:rsidR="002E0964">
        <w:rPr>
          <w:rFonts w:ascii="Calibri" w:hAnsi="Calibri" w:cs="Calibri"/>
          <w:sz w:val="22"/>
          <w:szCs w:val="22"/>
        </w:rPr>
        <w:t xml:space="preserve"> </w:t>
      </w:r>
      <w:r w:rsidR="002E0964" w:rsidRPr="00B345E8">
        <w:rPr>
          <w:rFonts w:ascii="Calibri" w:hAnsi="Calibri" w:cs="Calibri"/>
          <w:sz w:val="22"/>
          <w:szCs w:val="22"/>
        </w:rPr>
        <w:t>(dynamic method dispatch), where an interface reference refers to an object of one of its implementing classes</w:t>
      </w:r>
      <w:r w:rsidR="00F6220A" w:rsidRPr="00F6220A">
        <w:rPr>
          <w:rFonts w:ascii="Calibri" w:hAnsi="Calibri" w:cs="Calibri"/>
          <w:sz w:val="22"/>
          <w:szCs w:val="22"/>
        </w:rPr>
        <w:t xml:space="preserve">. </w:t>
      </w:r>
      <w:r w:rsidR="00B0475C" w:rsidRPr="00B0475C">
        <w:rPr>
          <w:rFonts w:ascii="Calibri" w:hAnsi="Calibri" w:cs="Calibri"/>
          <w:sz w:val="22"/>
          <w:szCs w:val="22"/>
        </w:rPr>
        <w:t>At runtime, the JVM invokes the implementation of the method provided by the actual browser driver object (FirefoxDriver, ChromeDriver, etc.), not by the reference type (WebDriver).</w:t>
      </w:r>
      <w:r w:rsidR="00021038">
        <w:rPr>
          <w:rFonts w:ascii="Calibri" w:hAnsi="Calibri" w:cs="Calibri"/>
          <w:sz w:val="22"/>
          <w:szCs w:val="22"/>
        </w:rPr>
        <w:t xml:space="preserve"> </w:t>
      </w:r>
      <w:r w:rsidR="00A214BB">
        <w:rPr>
          <w:rFonts w:ascii="Calibri" w:hAnsi="Calibri" w:cs="Calibri"/>
          <w:sz w:val="22"/>
          <w:szCs w:val="22"/>
        </w:rPr>
        <w:t xml:space="preserve">Mainly </w:t>
      </w:r>
      <w:r w:rsidR="00A214BB" w:rsidRPr="0048796E">
        <w:rPr>
          <w:rFonts w:ascii="Calibri" w:hAnsi="Calibri" w:cs="Calibri"/>
          <w:sz w:val="22"/>
          <w:szCs w:val="22"/>
          <w:u w:val="dotted"/>
        </w:rPr>
        <w:t>WebDriver is used to start a</w:t>
      </w:r>
      <w:r w:rsidR="0003200C" w:rsidRPr="0048796E">
        <w:rPr>
          <w:rFonts w:ascii="Calibri" w:hAnsi="Calibri" w:cs="Calibri"/>
          <w:sz w:val="22"/>
          <w:szCs w:val="22"/>
          <w:u w:val="dotted"/>
        </w:rPr>
        <w:t>nd control</w:t>
      </w:r>
      <w:r w:rsidR="00A214BB" w:rsidRPr="0048796E">
        <w:rPr>
          <w:rFonts w:ascii="Calibri" w:hAnsi="Calibri" w:cs="Calibri"/>
          <w:sz w:val="22"/>
          <w:szCs w:val="22"/>
          <w:u w:val="dotted"/>
        </w:rPr>
        <w:t xml:space="preserve"> browser session</w:t>
      </w:r>
      <w:r w:rsidR="00A214BB">
        <w:rPr>
          <w:rFonts w:ascii="Calibri" w:hAnsi="Calibri" w:cs="Calibri"/>
          <w:sz w:val="22"/>
          <w:szCs w:val="22"/>
        </w:rPr>
        <w:t>.</w:t>
      </w:r>
      <w:r w:rsidR="002E0964">
        <w:rPr>
          <w:rFonts w:ascii="Calibri" w:hAnsi="Calibri" w:cs="Calibri"/>
          <w:sz w:val="22"/>
          <w:szCs w:val="22"/>
        </w:rPr>
        <w:t xml:space="preserve"> </w:t>
      </w:r>
      <w:r w:rsidR="00B345E8" w:rsidRPr="00B345E8">
        <w:rPr>
          <w:rFonts w:ascii="Calibri" w:hAnsi="Calibri" w:cs="Calibri"/>
          <w:sz w:val="22"/>
          <w:szCs w:val="22"/>
        </w:rPr>
        <w:t>One of the main advantages of using the WebDriver interface is that the same test script can work with different browser drivers by simply changing the object creation:</w:t>
      </w:r>
    </w:p>
    <w:p w14:paraId="5C8E7661" w14:textId="6BAF4B86" w:rsidR="00C46A41" w:rsidRDefault="00DE734A" w:rsidP="00C46A41">
      <w:pPr>
        <w:jc w:val="both"/>
        <w:rPr>
          <w:rFonts w:ascii="Calibri" w:hAnsi="Calibri" w:cs="Calibri"/>
          <w:bCs/>
          <w:sz w:val="22"/>
          <w:szCs w:val="22"/>
        </w:rPr>
      </w:pPr>
      <w:r w:rsidRPr="00BE5740">
        <w:rPr>
          <w:rFonts w:ascii="Calibri" w:hAnsi="Calibri" w:cs="Calibri"/>
          <w:b/>
          <w:sz w:val="22"/>
          <w:szCs w:val="22"/>
        </w:rPr>
        <w:lastRenderedPageBreak/>
        <w:t>Use of W</w:t>
      </w:r>
      <w:r w:rsidR="00BE5740" w:rsidRPr="00BE5740">
        <w:rPr>
          <w:rFonts w:ascii="Calibri" w:hAnsi="Calibri" w:cs="Calibri"/>
          <w:b/>
          <w:sz w:val="22"/>
          <w:szCs w:val="22"/>
        </w:rPr>
        <w:t>eb</w:t>
      </w:r>
      <w:r w:rsidRPr="00BE5740">
        <w:rPr>
          <w:rFonts w:ascii="Calibri" w:hAnsi="Calibri" w:cs="Calibri"/>
          <w:b/>
          <w:sz w:val="22"/>
          <w:szCs w:val="22"/>
        </w:rPr>
        <w:t>D</w:t>
      </w:r>
      <w:r w:rsidR="00BE5740" w:rsidRPr="00BE5740">
        <w:rPr>
          <w:rFonts w:ascii="Calibri" w:hAnsi="Calibri" w:cs="Calibri"/>
          <w:b/>
          <w:sz w:val="22"/>
          <w:szCs w:val="22"/>
        </w:rPr>
        <w:t>river</w:t>
      </w:r>
      <w:r w:rsidRPr="00BE5740">
        <w:rPr>
          <w:rFonts w:ascii="Calibri" w:hAnsi="Calibri" w:cs="Calibri"/>
          <w:b/>
          <w:sz w:val="22"/>
          <w:szCs w:val="22"/>
        </w:rPr>
        <w:t>:</w:t>
      </w:r>
      <w:r>
        <w:rPr>
          <w:rFonts w:ascii="Calibri" w:hAnsi="Calibri" w:cs="Calibri"/>
          <w:sz w:val="22"/>
          <w:szCs w:val="22"/>
        </w:rPr>
        <w:t xml:space="preserve"> </w:t>
      </w:r>
      <w:r w:rsidR="00C46A41" w:rsidRPr="003D55EF">
        <w:rPr>
          <w:rFonts w:ascii="Calibri" w:hAnsi="Calibri" w:cs="Calibri"/>
          <w:bCs/>
          <w:sz w:val="22"/>
          <w:szCs w:val="22"/>
        </w:rPr>
        <w:t xml:space="preserve">WebDriver is an interface that provides a set of methods to interact with web browsers </w:t>
      </w:r>
      <w:r w:rsidR="00E851FF">
        <w:rPr>
          <w:rFonts w:ascii="Calibri" w:hAnsi="Calibri" w:cs="Calibri"/>
          <w:bCs/>
          <w:sz w:val="22"/>
          <w:szCs w:val="22"/>
        </w:rPr>
        <w:t>to</w:t>
      </w:r>
      <w:r w:rsidR="00C46A41" w:rsidRPr="003D55EF">
        <w:rPr>
          <w:rFonts w:ascii="Calibri" w:hAnsi="Calibri" w:cs="Calibri"/>
          <w:bCs/>
          <w:sz w:val="22"/>
          <w:szCs w:val="22"/>
        </w:rPr>
        <w:t xml:space="preserve"> automate web application testing. It acts as a bridge between the test script and the browser by sending commands to the browser-specific driver (such as ChromeDriver, FirefoxDriver, or EdgeDriver). It enables browser control, such as </w:t>
      </w:r>
      <w:r w:rsidR="00C46A41" w:rsidRPr="00380E85">
        <w:rPr>
          <w:rFonts w:ascii="Calibri" w:hAnsi="Calibri" w:cs="Calibri"/>
          <w:bCs/>
          <w:sz w:val="22"/>
          <w:szCs w:val="22"/>
          <w:u w:val="dotted"/>
        </w:rPr>
        <w:t>launching browsers, navigating to web pages, locating and interacting with WebElements, and performing browser operations</w:t>
      </w:r>
      <w:r w:rsidR="00C46A41" w:rsidRPr="003D55EF">
        <w:rPr>
          <w:rFonts w:ascii="Calibri" w:hAnsi="Calibri" w:cs="Calibri"/>
          <w:bCs/>
          <w:sz w:val="22"/>
          <w:szCs w:val="22"/>
        </w:rPr>
        <w:t>. Since different browser driver classes implement the WebDriver interface, the same test script can be executed across multiple browsers, enabling cross-browser testing.</w:t>
      </w:r>
    </w:p>
    <w:p w14:paraId="7348F68B" w14:textId="66CD74B0" w:rsidR="00BA337B" w:rsidRDefault="000C68FA" w:rsidP="002A7F6C">
      <w:pPr>
        <w:jc w:val="both"/>
        <w:rPr>
          <w:rFonts w:ascii="Calibri" w:hAnsi="Calibri" w:cs="Calibri"/>
          <w:bCs/>
          <w:sz w:val="22"/>
          <w:szCs w:val="22"/>
        </w:rPr>
      </w:pPr>
      <w:r w:rsidRPr="004439C1">
        <w:rPr>
          <w:rFonts w:ascii="Calibri" w:hAnsi="Calibri" w:cs="Calibri"/>
          <w:b/>
          <w:bCs/>
          <w:color w:val="FF0000"/>
          <w:sz w:val="22"/>
          <w:szCs w:val="22"/>
        </w:rPr>
        <w:t xml:space="preserve">N: </w:t>
      </w:r>
      <w:r w:rsidR="00BA337B" w:rsidRPr="00BA337B">
        <w:rPr>
          <w:rFonts w:ascii="Calibri" w:hAnsi="Calibri" w:cs="Calibri"/>
          <w:bCs/>
          <w:sz w:val="22"/>
          <w:szCs w:val="22"/>
        </w:rPr>
        <w:t>WebDriver interface provides a common set of APIs for controlling web browsers. It allows us to write automated test scripts that interact with web applications, regardless of the browser being used.</w:t>
      </w:r>
    </w:p>
    <w:p w14:paraId="384480E0" w14:textId="1E922CE0" w:rsidR="00B0681A" w:rsidRDefault="00F042BE" w:rsidP="00B0681A">
      <w:pPr>
        <w:jc w:val="both"/>
        <w:rPr>
          <w:rFonts w:ascii="Calibri" w:hAnsi="Calibri" w:cs="Calibri"/>
          <w:bCs/>
          <w:sz w:val="22"/>
          <w:szCs w:val="22"/>
        </w:rPr>
      </w:pPr>
      <w:r w:rsidRPr="004439C1">
        <w:rPr>
          <w:rFonts w:ascii="Calibri" w:hAnsi="Calibri" w:cs="Calibri"/>
          <w:b/>
          <w:bCs/>
          <w:color w:val="FF0000"/>
          <w:sz w:val="22"/>
          <w:szCs w:val="22"/>
        </w:rPr>
        <w:t xml:space="preserve">N: </w:t>
      </w:r>
      <w:r w:rsidR="005C0A5F" w:rsidRPr="005C0A5F">
        <w:rPr>
          <w:rFonts w:ascii="Calibri" w:hAnsi="Calibri" w:cs="Calibri"/>
          <w:bCs/>
          <w:sz w:val="22"/>
          <w:szCs w:val="22"/>
        </w:rPr>
        <w:t>Common abstract methods declared in the WebDriver interface include</w:t>
      </w:r>
      <w:r w:rsidR="00B0681A" w:rsidRPr="00B0681A">
        <w:rPr>
          <w:rFonts w:ascii="Calibri" w:hAnsi="Calibri" w:cs="Calibri"/>
          <w:bCs/>
          <w:sz w:val="22"/>
          <w:szCs w:val="22"/>
        </w:rPr>
        <w:t>:</w:t>
      </w:r>
      <w:r w:rsidR="005E7C70">
        <w:rPr>
          <w:rFonts w:ascii="Calibri" w:hAnsi="Calibri" w:cs="Calibri"/>
          <w:bCs/>
          <w:sz w:val="22"/>
          <w:szCs w:val="22"/>
        </w:rPr>
        <w:t xml:space="preserve"> </w:t>
      </w:r>
      <w:r w:rsidR="00B0681A" w:rsidRPr="00B0681A">
        <w:rPr>
          <w:rFonts w:ascii="Calibri" w:hAnsi="Calibri" w:cs="Calibri"/>
          <w:bCs/>
          <w:sz w:val="22"/>
          <w:szCs w:val="22"/>
        </w:rPr>
        <w:t>driver.get(), .findElement(By.id("</w:t>
      </w:r>
      <w:r w:rsidR="00B64EC8">
        <w:rPr>
          <w:rFonts w:ascii="Calibri" w:hAnsi="Calibri" w:cs="Calibri"/>
          <w:bCs/>
          <w:sz w:val="22"/>
          <w:szCs w:val="22"/>
        </w:rPr>
        <w:t>usr</w:t>
      </w:r>
      <w:r w:rsidR="00B0681A" w:rsidRPr="00B0681A">
        <w:rPr>
          <w:rFonts w:ascii="Calibri" w:hAnsi="Calibri" w:cs="Calibri"/>
          <w:bCs/>
          <w:sz w:val="22"/>
          <w:szCs w:val="22"/>
        </w:rPr>
        <w:t>")), .findElements(By.tagName("a")), .getTitle(), .getCurrentUrl(), .close(), .quit(), .navigate(), .manage()</w:t>
      </w:r>
      <w:r w:rsidR="00A2527D">
        <w:rPr>
          <w:rFonts w:ascii="Calibri" w:hAnsi="Calibri" w:cs="Calibri"/>
          <w:bCs/>
          <w:sz w:val="22"/>
          <w:szCs w:val="22"/>
        </w:rPr>
        <w:t>…</w:t>
      </w:r>
      <w:r w:rsidR="00A2527D" w:rsidRPr="00A2527D">
        <w:rPr>
          <w:rFonts w:ascii="Calibri" w:hAnsi="Calibri" w:cs="Calibri"/>
          <w:bCs/>
          <w:sz w:val="22"/>
          <w:szCs w:val="22"/>
        </w:rPr>
        <w:t>These are abstract method declarations in the WebDriver interface. Their actual implementations are provided by browser-specific driver classes like ChromeDriver, FirefoxDriver, and EdgeDriver.</w:t>
      </w:r>
      <w:r w:rsidR="004C7876">
        <w:rPr>
          <w:rFonts w:ascii="Calibri" w:hAnsi="Calibri" w:cs="Calibri"/>
          <w:bCs/>
          <w:sz w:val="22"/>
          <w:szCs w:val="22"/>
        </w:rPr>
        <w:t xml:space="preserve"> </w:t>
      </w:r>
      <w:r w:rsidR="004C7876" w:rsidRPr="004C7876">
        <w:rPr>
          <w:rFonts w:ascii="Calibri" w:hAnsi="Calibri" w:cs="Calibri"/>
          <w:bCs/>
          <w:sz w:val="22"/>
          <w:szCs w:val="22"/>
        </w:rPr>
        <w:t>At runtime, these methods are invoked through a WebDriver reference, the JVM executes the implementation of the actual browser driver object.</w:t>
      </w:r>
    </w:p>
    <w:p w14:paraId="0484706F" w14:textId="18A48A29" w:rsidR="0091290E" w:rsidRDefault="0091290E" w:rsidP="002A7F6C">
      <w:pPr>
        <w:jc w:val="both"/>
        <w:rPr>
          <w:rFonts w:ascii="Calibri" w:hAnsi="Calibri" w:cs="Calibri"/>
          <w:bCs/>
          <w:sz w:val="22"/>
          <w:szCs w:val="22"/>
        </w:rPr>
      </w:pPr>
    </w:p>
    <w:p w14:paraId="063DAFE9" w14:textId="0F4A5E8F" w:rsidR="00203653" w:rsidRPr="003E12CF" w:rsidRDefault="00963C69" w:rsidP="00203653">
      <w:pPr>
        <w:jc w:val="both"/>
        <w:rPr>
          <w:rFonts w:ascii="Calibri" w:hAnsi="Calibri" w:cs="Calibri"/>
          <w:b/>
          <w:bCs/>
          <w:sz w:val="22"/>
          <w:szCs w:val="22"/>
        </w:rPr>
      </w:pPr>
      <w:r w:rsidRPr="003E12CF">
        <w:rPr>
          <w:rFonts w:ascii="Calibri" w:hAnsi="Calibri" w:cs="Calibri"/>
          <w:b/>
          <w:bCs/>
          <w:sz w:val="22"/>
          <w:szCs w:val="22"/>
        </w:rPr>
        <w:t>@. P</w:t>
      </w:r>
      <w:r w:rsidR="00203653" w:rsidRPr="003E12CF">
        <w:rPr>
          <w:rFonts w:ascii="Calibri" w:hAnsi="Calibri" w:cs="Calibri"/>
          <w:b/>
          <w:bCs/>
          <w:sz w:val="22"/>
          <w:szCs w:val="22"/>
        </w:rPr>
        <w:t xml:space="preserve">urpose of creating a reference variable- </w:t>
      </w:r>
      <w:r w:rsidR="00203653" w:rsidRPr="00184003">
        <w:rPr>
          <w:rFonts w:ascii="Calibri" w:hAnsi="Calibri" w:cs="Calibri"/>
          <w:b/>
          <w:bCs/>
          <w:color w:val="808080" w:themeColor="background1" w:themeShade="80"/>
          <w:sz w:val="22"/>
          <w:szCs w:val="22"/>
        </w:rPr>
        <w:t>'driver'</w:t>
      </w:r>
      <w:r w:rsidR="00203653" w:rsidRPr="003E12CF">
        <w:rPr>
          <w:rFonts w:ascii="Calibri" w:hAnsi="Calibri" w:cs="Calibri"/>
          <w:b/>
          <w:bCs/>
          <w:sz w:val="22"/>
          <w:szCs w:val="22"/>
        </w:rPr>
        <w:t xml:space="preserve"> of type </w:t>
      </w:r>
      <w:r w:rsidR="00203653" w:rsidRPr="000D2F53">
        <w:rPr>
          <w:rFonts w:ascii="Calibri" w:hAnsi="Calibri" w:cs="Calibri"/>
          <w:b/>
          <w:bCs/>
          <w:color w:val="808080" w:themeColor="background1" w:themeShade="80"/>
          <w:sz w:val="22"/>
          <w:szCs w:val="22"/>
        </w:rPr>
        <w:t>WebDriver</w:t>
      </w:r>
      <w:r w:rsidR="00203653" w:rsidRPr="003E12CF">
        <w:rPr>
          <w:rFonts w:ascii="Calibri" w:hAnsi="Calibri" w:cs="Calibri"/>
          <w:b/>
          <w:bCs/>
          <w:sz w:val="22"/>
          <w:szCs w:val="22"/>
        </w:rPr>
        <w:t xml:space="preserve"> instead of directly creating a </w:t>
      </w:r>
      <w:r w:rsidR="00203653" w:rsidRPr="00184003">
        <w:rPr>
          <w:rFonts w:ascii="Calibri" w:hAnsi="Calibri" w:cs="Calibri"/>
          <w:b/>
          <w:bCs/>
          <w:color w:val="808080" w:themeColor="background1" w:themeShade="80"/>
          <w:sz w:val="22"/>
          <w:szCs w:val="22"/>
        </w:rPr>
        <w:t>FireFoxDriver</w:t>
      </w:r>
      <w:r w:rsidR="00203653" w:rsidRPr="003E12CF">
        <w:rPr>
          <w:rFonts w:ascii="Calibri" w:hAnsi="Calibri" w:cs="Calibri"/>
          <w:b/>
          <w:bCs/>
          <w:sz w:val="22"/>
          <w:szCs w:val="22"/>
        </w:rPr>
        <w:t xml:space="preserve"> object or any other driver's reference in the statement </w:t>
      </w:r>
      <w:r w:rsidR="00203653" w:rsidRPr="00184003">
        <w:rPr>
          <w:rFonts w:ascii="Calibri" w:hAnsi="Calibri" w:cs="Calibri"/>
          <w:b/>
          <w:bCs/>
          <w:color w:val="808080" w:themeColor="background1" w:themeShade="80"/>
          <w:sz w:val="22"/>
          <w:szCs w:val="22"/>
        </w:rPr>
        <w:t>Webdriver driver = new FirefoxDriver();</w:t>
      </w:r>
    </w:p>
    <w:p w14:paraId="15503943" w14:textId="3E31643D" w:rsidR="009C5AD1" w:rsidRDefault="009C5AD1" w:rsidP="00203653">
      <w:pPr>
        <w:jc w:val="both"/>
        <w:rPr>
          <w:rFonts w:ascii="Calibri" w:hAnsi="Calibri" w:cs="Calibri"/>
          <w:bCs/>
          <w:sz w:val="22"/>
          <w:szCs w:val="22"/>
        </w:rPr>
      </w:pPr>
      <w:r w:rsidRPr="009C5AD1">
        <w:rPr>
          <w:rFonts w:ascii="Calibri" w:hAnsi="Calibri" w:cs="Calibri"/>
          <w:bCs/>
          <w:sz w:val="22"/>
          <w:szCs w:val="22"/>
        </w:rPr>
        <w:t xml:space="preserve">We create a reference variable </w:t>
      </w:r>
      <w:r w:rsidRPr="001E5B92">
        <w:rPr>
          <w:rFonts w:ascii="Calibri" w:hAnsi="Calibri" w:cs="Calibri"/>
          <w:bCs/>
          <w:color w:val="808080" w:themeColor="background1" w:themeShade="80"/>
          <w:sz w:val="22"/>
          <w:szCs w:val="22"/>
        </w:rPr>
        <w:t>driver</w:t>
      </w:r>
      <w:r w:rsidRPr="009C5AD1">
        <w:rPr>
          <w:rFonts w:ascii="Calibri" w:hAnsi="Calibri" w:cs="Calibri"/>
          <w:bCs/>
          <w:sz w:val="22"/>
          <w:szCs w:val="22"/>
        </w:rPr>
        <w:t xml:space="preserve"> of type </w:t>
      </w:r>
      <w:r w:rsidRPr="001E5B92">
        <w:rPr>
          <w:rFonts w:ascii="Calibri" w:hAnsi="Calibri" w:cs="Calibri"/>
          <w:bCs/>
          <w:color w:val="808080" w:themeColor="background1" w:themeShade="80"/>
          <w:sz w:val="22"/>
          <w:szCs w:val="22"/>
        </w:rPr>
        <w:t>WebDriver</w:t>
      </w:r>
      <w:r w:rsidRPr="009C5AD1">
        <w:rPr>
          <w:rFonts w:ascii="Calibri" w:hAnsi="Calibri" w:cs="Calibri"/>
          <w:bCs/>
          <w:sz w:val="22"/>
          <w:szCs w:val="22"/>
        </w:rPr>
        <w:t xml:space="preserve"> instead of directly using a </w:t>
      </w:r>
      <w:r w:rsidRPr="001E5B92">
        <w:rPr>
          <w:rFonts w:ascii="Calibri" w:hAnsi="Calibri" w:cs="Calibri"/>
          <w:bCs/>
          <w:color w:val="808080" w:themeColor="background1" w:themeShade="80"/>
          <w:sz w:val="22"/>
          <w:szCs w:val="22"/>
        </w:rPr>
        <w:t>FirefoxDriver</w:t>
      </w:r>
      <w:r w:rsidRPr="009C5AD1">
        <w:rPr>
          <w:rFonts w:ascii="Calibri" w:hAnsi="Calibri" w:cs="Calibri"/>
          <w:bCs/>
          <w:sz w:val="22"/>
          <w:szCs w:val="22"/>
        </w:rPr>
        <w:t xml:space="preserve"> reference because it provides flexibility, reusability, and </w:t>
      </w:r>
      <w:r w:rsidRPr="00CF4614">
        <w:rPr>
          <w:rFonts w:ascii="Calibri" w:hAnsi="Calibri" w:cs="Calibri"/>
          <w:bCs/>
          <w:sz w:val="22"/>
          <w:szCs w:val="22"/>
          <w:u w:val="dotted"/>
        </w:rPr>
        <w:t>browser independence</w:t>
      </w:r>
      <w:r w:rsidRPr="009C5AD1">
        <w:rPr>
          <w:rFonts w:ascii="Calibri" w:hAnsi="Calibri" w:cs="Calibri"/>
          <w:bCs/>
          <w:sz w:val="22"/>
          <w:szCs w:val="22"/>
        </w:rPr>
        <w:t xml:space="preserve">. Since WebDriver is an interface implemented by browser-specific driver classes such as FirefoxDriver, ChromeDriver, and EdgeDriver, </w:t>
      </w:r>
      <w:r w:rsidR="00FD72ED">
        <w:rPr>
          <w:rFonts w:ascii="Calibri" w:hAnsi="Calibri" w:cs="Calibri"/>
          <w:bCs/>
          <w:sz w:val="22"/>
          <w:szCs w:val="22"/>
        </w:rPr>
        <w:t xml:space="preserve">so </w:t>
      </w:r>
      <w:r w:rsidRPr="009C5AD1">
        <w:rPr>
          <w:rFonts w:ascii="Calibri" w:hAnsi="Calibri" w:cs="Calibri"/>
          <w:bCs/>
          <w:sz w:val="22"/>
          <w:szCs w:val="22"/>
        </w:rPr>
        <w:t>we can write browser-independent test scripts.</w:t>
      </w:r>
    </w:p>
    <w:p w14:paraId="1C4B14E7" w14:textId="77777777" w:rsidR="00F9767D" w:rsidRDefault="00A8376E" w:rsidP="00203653">
      <w:pPr>
        <w:jc w:val="both"/>
        <w:rPr>
          <w:rFonts w:ascii="Calibri" w:hAnsi="Calibri" w:cs="Calibri"/>
          <w:bCs/>
          <w:sz w:val="22"/>
          <w:szCs w:val="22"/>
        </w:rPr>
      </w:pPr>
      <w:r w:rsidRPr="00A8376E">
        <w:rPr>
          <w:rFonts w:ascii="Calibri" w:hAnsi="Calibri" w:cs="Calibri"/>
          <w:b/>
          <w:bCs/>
          <w:sz w:val="22"/>
          <w:szCs w:val="22"/>
        </w:rPr>
        <w:t>Adv:</w:t>
      </w:r>
      <w:r w:rsidRPr="00A8376E">
        <w:rPr>
          <w:rFonts w:ascii="Calibri" w:hAnsi="Calibri" w:cs="Calibri"/>
          <w:bCs/>
          <w:sz w:val="22"/>
          <w:szCs w:val="22"/>
        </w:rPr>
        <w:t xml:space="preserve"> </w:t>
      </w:r>
    </w:p>
    <w:p w14:paraId="7F75AB07" w14:textId="04CFB2EC" w:rsidR="0000403B" w:rsidRDefault="00A8376E" w:rsidP="00203653">
      <w:pPr>
        <w:jc w:val="both"/>
        <w:rPr>
          <w:rFonts w:ascii="Calibri" w:hAnsi="Calibri" w:cs="Calibri"/>
          <w:bCs/>
          <w:sz w:val="22"/>
          <w:szCs w:val="22"/>
        </w:rPr>
      </w:pPr>
      <w:r w:rsidRPr="00F9767D">
        <w:rPr>
          <w:rFonts w:ascii="Calibri" w:hAnsi="Calibri" w:cs="Calibri"/>
          <w:b/>
          <w:bCs/>
          <w:color w:val="808080" w:themeColor="background1" w:themeShade="80"/>
          <w:sz w:val="22"/>
          <w:szCs w:val="22"/>
        </w:rPr>
        <w:t>Cross-browser testing</w:t>
      </w:r>
      <w:r w:rsidRPr="00A8376E">
        <w:rPr>
          <w:rFonts w:ascii="Calibri" w:hAnsi="Calibri" w:cs="Calibri"/>
          <w:bCs/>
          <w:sz w:val="22"/>
          <w:szCs w:val="22"/>
        </w:rPr>
        <w:t xml:space="preserve"> (</w:t>
      </w:r>
      <w:r w:rsidR="0000403B" w:rsidRPr="0000403B">
        <w:rPr>
          <w:rFonts w:ascii="Calibri" w:hAnsi="Calibri" w:cs="Calibri"/>
          <w:bCs/>
          <w:sz w:val="22"/>
          <w:szCs w:val="22"/>
        </w:rPr>
        <w:t>By declaring the reference as WebDriver, the same test script can run on different browsers by simply changing the object creation</w:t>
      </w:r>
      <w:r w:rsidR="0000403B">
        <w:rPr>
          <w:rFonts w:ascii="Calibri" w:hAnsi="Calibri" w:cs="Calibri"/>
          <w:bCs/>
          <w:sz w:val="22"/>
          <w:szCs w:val="22"/>
        </w:rPr>
        <w:t>)</w:t>
      </w:r>
      <w:r w:rsidR="0000403B" w:rsidRPr="0000403B">
        <w:rPr>
          <w:rFonts w:ascii="Calibri" w:hAnsi="Calibri" w:cs="Calibri"/>
          <w:bCs/>
          <w:sz w:val="22"/>
          <w:szCs w:val="22"/>
        </w:rPr>
        <w:t>.</w:t>
      </w:r>
    </w:p>
    <w:p w14:paraId="3DF63894" w14:textId="77777777" w:rsidR="00B0475C" w:rsidRDefault="00F9767D" w:rsidP="00B0475C">
      <w:pPr>
        <w:jc w:val="both"/>
        <w:rPr>
          <w:rFonts w:ascii="Calibri" w:hAnsi="Calibri" w:cs="Calibri"/>
          <w:bCs/>
          <w:sz w:val="22"/>
          <w:szCs w:val="22"/>
        </w:rPr>
      </w:pPr>
      <w:r w:rsidRPr="00592D80">
        <w:rPr>
          <w:rFonts w:ascii="Calibri" w:hAnsi="Calibri" w:cs="Calibri"/>
          <w:b/>
          <w:bCs/>
          <w:color w:val="808080" w:themeColor="background1" w:themeShade="80"/>
          <w:sz w:val="22"/>
          <w:szCs w:val="22"/>
        </w:rPr>
        <w:t>Runtime Polymorphism</w:t>
      </w:r>
      <w:r w:rsidRPr="00F9767D">
        <w:rPr>
          <w:rFonts w:ascii="Calibri" w:hAnsi="Calibri" w:cs="Calibri"/>
          <w:bCs/>
          <w:sz w:val="22"/>
          <w:szCs w:val="22"/>
        </w:rPr>
        <w:t xml:space="preserve"> (WebDriver is an interface, and browser driver classes like FirefoxDriver implement it</w:t>
      </w:r>
      <w:r w:rsidR="00942B65">
        <w:rPr>
          <w:rFonts w:ascii="Calibri" w:hAnsi="Calibri" w:cs="Calibri"/>
          <w:bCs/>
          <w:sz w:val="22"/>
          <w:szCs w:val="22"/>
        </w:rPr>
        <w:t xml:space="preserve">. </w:t>
      </w:r>
      <w:r w:rsidR="00942B65" w:rsidRPr="00942B65">
        <w:rPr>
          <w:rFonts w:ascii="Calibri" w:hAnsi="Calibri" w:cs="Calibri"/>
          <w:bCs/>
          <w:sz w:val="22"/>
          <w:szCs w:val="22"/>
        </w:rPr>
        <w:t>At compile time, the WebDriver reference determines which methods are accessible.</w:t>
      </w:r>
      <w:r w:rsidR="00942B65">
        <w:rPr>
          <w:rFonts w:ascii="Calibri" w:hAnsi="Calibri" w:cs="Calibri"/>
          <w:bCs/>
          <w:sz w:val="22"/>
          <w:szCs w:val="22"/>
        </w:rPr>
        <w:t xml:space="preserve"> </w:t>
      </w:r>
      <w:r w:rsidR="00B0475C" w:rsidRPr="00B0475C">
        <w:rPr>
          <w:rFonts w:ascii="Calibri" w:hAnsi="Calibri" w:cs="Calibri"/>
          <w:bCs/>
          <w:sz w:val="22"/>
          <w:szCs w:val="22"/>
        </w:rPr>
        <w:t>At runtime, the JVM invokes the implementation of the method provided by the actual browser driver object (FirefoxDriver, ChromeDriver, etc.), not by the reference type (WebDriver).</w:t>
      </w:r>
    </w:p>
    <w:p w14:paraId="3DB91AF3" w14:textId="3565C97E" w:rsidR="009350D1" w:rsidRDefault="009350D1" w:rsidP="00B0475C">
      <w:pPr>
        <w:jc w:val="both"/>
        <w:rPr>
          <w:rFonts w:ascii="Calibri" w:hAnsi="Calibri" w:cs="Calibri"/>
          <w:bCs/>
          <w:sz w:val="22"/>
          <w:szCs w:val="22"/>
        </w:rPr>
      </w:pPr>
      <w:r w:rsidRPr="009350D1">
        <w:rPr>
          <w:rFonts w:ascii="Calibri" w:hAnsi="Calibri" w:cs="Calibri"/>
          <w:b/>
          <w:bCs/>
          <w:color w:val="808080" w:themeColor="background1" w:themeShade="80"/>
          <w:sz w:val="22"/>
          <w:szCs w:val="22"/>
        </w:rPr>
        <w:t xml:space="preserve">Access to common WebDriver </w:t>
      </w:r>
      <w:r w:rsidR="00395A97">
        <w:rPr>
          <w:rFonts w:ascii="Calibri" w:hAnsi="Calibri" w:cs="Calibri"/>
          <w:b/>
          <w:bCs/>
          <w:color w:val="808080" w:themeColor="background1" w:themeShade="80"/>
          <w:sz w:val="22"/>
          <w:szCs w:val="22"/>
        </w:rPr>
        <w:t>APIs</w:t>
      </w:r>
      <w:r w:rsidR="00D61172">
        <w:rPr>
          <w:rFonts w:ascii="Calibri" w:hAnsi="Calibri" w:cs="Calibri"/>
          <w:bCs/>
          <w:sz w:val="22"/>
          <w:szCs w:val="22"/>
        </w:rPr>
        <w:t xml:space="preserve"> </w:t>
      </w:r>
      <w:r w:rsidR="00395A97">
        <w:rPr>
          <w:rFonts w:ascii="Calibri" w:hAnsi="Calibri" w:cs="Calibri"/>
          <w:bCs/>
          <w:sz w:val="22"/>
          <w:szCs w:val="22"/>
        </w:rPr>
        <w:t>(</w:t>
      </w:r>
      <w:r w:rsidR="00395A97" w:rsidRPr="00395A97">
        <w:rPr>
          <w:rFonts w:ascii="Calibri" w:hAnsi="Calibri" w:cs="Calibri"/>
          <w:bCs/>
          <w:sz w:val="22"/>
          <w:szCs w:val="22"/>
        </w:rPr>
        <w:t>The WebDriver reference provides access to all the common methods declared in the WebDriver interface, such as get(), findElement(), findElements(), getTitle(), getCurrentUrl(), close(), quit(), navigate(), and manage()</w:t>
      </w:r>
      <w:r w:rsidR="00395A97">
        <w:rPr>
          <w:rFonts w:ascii="Calibri" w:hAnsi="Calibri" w:cs="Calibri"/>
          <w:bCs/>
          <w:sz w:val="22"/>
          <w:szCs w:val="22"/>
        </w:rPr>
        <w:t>).</w:t>
      </w:r>
    </w:p>
    <w:p w14:paraId="357754ED" w14:textId="2DE5A1F4" w:rsidR="009350D1" w:rsidRDefault="009350D1" w:rsidP="00F9767D">
      <w:pPr>
        <w:jc w:val="both"/>
        <w:rPr>
          <w:rFonts w:ascii="Calibri" w:hAnsi="Calibri" w:cs="Calibri"/>
          <w:bCs/>
          <w:sz w:val="22"/>
          <w:szCs w:val="22"/>
        </w:rPr>
      </w:pPr>
      <w:r w:rsidRPr="00C86E14">
        <w:rPr>
          <w:rFonts w:ascii="Calibri" w:hAnsi="Calibri" w:cs="Calibri"/>
          <w:b/>
          <w:bCs/>
          <w:color w:val="808080" w:themeColor="background1" w:themeShade="80"/>
          <w:sz w:val="22"/>
          <w:szCs w:val="22"/>
        </w:rPr>
        <w:t>Code Flexibility and Maintainability:</w:t>
      </w:r>
      <w:r w:rsidRPr="009350D1">
        <w:rPr>
          <w:rFonts w:ascii="Calibri" w:hAnsi="Calibri" w:cs="Calibri"/>
          <w:bCs/>
          <w:sz w:val="22"/>
          <w:szCs w:val="22"/>
        </w:rPr>
        <w:t xml:space="preserve"> If we want to switch from </w:t>
      </w:r>
      <w:r w:rsidR="000C16BF">
        <w:rPr>
          <w:rFonts w:ascii="Calibri" w:hAnsi="Calibri" w:cs="Calibri"/>
          <w:bCs/>
          <w:sz w:val="22"/>
          <w:szCs w:val="22"/>
        </w:rPr>
        <w:t>one browser</w:t>
      </w:r>
      <w:r w:rsidRPr="009350D1">
        <w:rPr>
          <w:rFonts w:ascii="Calibri" w:hAnsi="Calibri" w:cs="Calibri"/>
          <w:bCs/>
          <w:sz w:val="22"/>
          <w:szCs w:val="22"/>
        </w:rPr>
        <w:t xml:space="preserve"> to </w:t>
      </w:r>
      <w:r w:rsidR="000C16BF">
        <w:rPr>
          <w:rFonts w:ascii="Calibri" w:hAnsi="Calibri" w:cs="Calibri"/>
          <w:bCs/>
          <w:sz w:val="22"/>
          <w:szCs w:val="22"/>
        </w:rPr>
        <w:t>another browser</w:t>
      </w:r>
      <w:r w:rsidRPr="009350D1">
        <w:rPr>
          <w:rFonts w:ascii="Calibri" w:hAnsi="Calibri" w:cs="Calibri"/>
          <w:bCs/>
          <w:sz w:val="22"/>
          <w:szCs w:val="22"/>
        </w:rPr>
        <w:t xml:space="preserve">, </w:t>
      </w:r>
      <w:r w:rsidR="00867A01">
        <w:rPr>
          <w:rFonts w:ascii="Calibri" w:hAnsi="Calibri" w:cs="Calibri"/>
          <w:bCs/>
          <w:sz w:val="22"/>
          <w:szCs w:val="22"/>
        </w:rPr>
        <w:t>we</w:t>
      </w:r>
      <w:r w:rsidRPr="009350D1">
        <w:rPr>
          <w:rFonts w:ascii="Calibri" w:hAnsi="Calibri" w:cs="Calibri"/>
          <w:bCs/>
          <w:sz w:val="22"/>
          <w:szCs w:val="22"/>
        </w:rPr>
        <w:t xml:space="preserve"> only need to change</w:t>
      </w:r>
      <w:r w:rsidR="00867A01">
        <w:rPr>
          <w:rFonts w:ascii="Calibri" w:hAnsi="Calibri" w:cs="Calibri"/>
          <w:bCs/>
          <w:sz w:val="22"/>
          <w:szCs w:val="22"/>
        </w:rPr>
        <w:t xml:space="preserve"> </w:t>
      </w:r>
      <w:r w:rsidR="00901E56">
        <w:rPr>
          <w:rFonts w:ascii="Calibri" w:hAnsi="Calibri" w:cs="Calibri"/>
          <w:bCs/>
          <w:sz w:val="22"/>
          <w:szCs w:val="22"/>
        </w:rPr>
        <w:t xml:space="preserve">the object creation like </w:t>
      </w:r>
      <w:r w:rsidR="00867A01" w:rsidRPr="00867A01">
        <w:rPr>
          <w:rFonts w:ascii="Calibri" w:hAnsi="Calibri" w:cs="Calibri"/>
          <w:bCs/>
          <w:sz w:val="22"/>
          <w:szCs w:val="22"/>
        </w:rPr>
        <w:t>new FirefoxDriver()</w:t>
      </w:r>
      <w:r w:rsidR="00901E56">
        <w:rPr>
          <w:rFonts w:ascii="Calibri" w:hAnsi="Calibri" w:cs="Calibri"/>
          <w:bCs/>
          <w:sz w:val="22"/>
          <w:szCs w:val="22"/>
        </w:rPr>
        <w:t xml:space="preserve">, or </w:t>
      </w:r>
      <w:r w:rsidR="00867A01" w:rsidRPr="00867A01">
        <w:rPr>
          <w:rFonts w:ascii="Calibri" w:hAnsi="Calibri" w:cs="Calibri"/>
          <w:bCs/>
          <w:sz w:val="22"/>
          <w:szCs w:val="22"/>
        </w:rPr>
        <w:t>new ChromeDriver()</w:t>
      </w:r>
      <w:r w:rsidR="00FA49C8">
        <w:rPr>
          <w:rFonts w:ascii="Calibri" w:hAnsi="Calibri" w:cs="Calibri"/>
          <w:bCs/>
          <w:sz w:val="22"/>
          <w:szCs w:val="22"/>
        </w:rPr>
        <w:t>.</w:t>
      </w:r>
    </w:p>
    <w:p w14:paraId="40C207EA" w14:textId="77777777" w:rsidR="002F4D68" w:rsidRPr="008F22EB" w:rsidRDefault="002F4D68" w:rsidP="00203653">
      <w:pPr>
        <w:jc w:val="both"/>
        <w:rPr>
          <w:rFonts w:ascii="Calibri" w:hAnsi="Calibri" w:cs="Calibri"/>
          <w:bCs/>
          <w:sz w:val="22"/>
          <w:szCs w:val="22"/>
        </w:rPr>
      </w:pPr>
    </w:p>
    <w:p w14:paraId="5F3D8AC5" w14:textId="522D8C80" w:rsidR="00643346" w:rsidRPr="00F904F7" w:rsidRDefault="00BD5013" w:rsidP="002A7F6C">
      <w:pPr>
        <w:jc w:val="both"/>
        <w:rPr>
          <w:rFonts w:ascii="Calibri" w:hAnsi="Calibri" w:cs="Calibri"/>
          <w:sz w:val="22"/>
          <w:szCs w:val="22"/>
        </w:rPr>
      </w:pPr>
      <w:r>
        <w:rPr>
          <w:rFonts w:ascii="Calibri" w:hAnsi="Calibri" w:cs="Calibri"/>
          <w:b/>
          <w:bCs/>
          <w:sz w:val="22"/>
          <w:szCs w:val="22"/>
        </w:rPr>
        <w:t>@</w:t>
      </w:r>
      <w:r w:rsidR="00643346" w:rsidRPr="00643346">
        <w:rPr>
          <w:rFonts w:ascii="Calibri" w:hAnsi="Calibri" w:cs="Calibri"/>
          <w:b/>
          <w:bCs/>
          <w:sz w:val="22"/>
          <w:szCs w:val="22"/>
        </w:rPr>
        <w:t>. TestNG</w:t>
      </w:r>
      <w:r w:rsidR="005312F1">
        <w:rPr>
          <w:rFonts w:ascii="Calibri" w:hAnsi="Calibri" w:cs="Calibri"/>
          <w:b/>
          <w:bCs/>
          <w:sz w:val="22"/>
          <w:szCs w:val="22"/>
        </w:rPr>
        <w:t xml:space="preserve"> </w:t>
      </w:r>
      <w:r w:rsidR="005312F1" w:rsidRPr="00633CD7">
        <w:rPr>
          <w:rFonts w:ascii="Calibri" w:hAnsi="Calibri" w:cs="Calibri"/>
          <w:b/>
          <w:bCs/>
          <w:color w:val="FF0000"/>
          <w:sz w:val="22"/>
          <w:szCs w:val="22"/>
        </w:rPr>
        <w:t>/</w:t>
      </w:r>
      <w:r w:rsidR="00E20423">
        <w:rPr>
          <w:rFonts w:ascii="Calibri" w:hAnsi="Calibri" w:cs="Calibri"/>
          <w:b/>
          <w:bCs/>
          <w:sz w:val="22"/>
          <w:szCs w:val="22"/>
        </w:rPr>
        <w:t xml:space="preserve"> </w:t>
      </w:r>
      <w:r w:rsidR="00E20423" w:rsidRPr="0014438C">
        <w:rPr>
          <w:rFonts w:asciiTheme="minorHAnsi" w:hAnsiTheme="minorHAnsi" w:cstheme="minorHAnsi"/>
          <w:b/>
          <w:bCs/>
          <w:sz w:val="22"/>
          <w:szCs w:val="22"/>
        </w:rPr>
        <w:t>Features</w:t>
      </w:r>
      <w:r w:rsidR="00E23C98">
        <w:rPr>
          <w:rFonts w:asciiTheme="minorHAnsi" w:hAnsiTheme="minorHAnsi" w:cstheme="minorHAnsi"/>
          <w:b/>
          <w:bCs/>
          <w:sz w:val="22"/>
          <w:szCs w:val="22"/>
        </w:rPr>
        <w:t xml:space="preserve"> </w:t>
      </w:r>
      <w:r w:rsidR="00E23C98" w:rsidRPr="00633CD7">
        <w:rPr>
          <w:rFonts w:ascii="Calibri" w:hAnsi="Calibri" w:cs="Calibri"/>
          <w:b/>
          <w:bCs/>
          <w:color w:val="FF0000"/>
          <w:sz w:val="22"/>
          <w:szCs w:val="22"/>
        </w:rPr>
        <w:t>/</w:t>
      </w:r>
      <w:r w:rsidR="00E23C98">
        <w:rPr>
          <w:rFonts w:asciiTheme="minorHAnsi" w:hAnsiTheme="minorHAnsi" w:cstheme="minorHAnsi"/>
          <w:b/>
          <w:bCs/>
          <w:sz w:val="22"/>
          <w:szCs w:val="22"/>
        </w:rPr>
        <w:t xml:space="preserve"> </w:t>
      </w:r>
      <w:r w:rsidR="00E23C98" w:rsidRPr="00E23C98">
        <w:rPr>
          <w:rFonts w:asciiTheme="minorHAnsi" w:hAnsiTheme="minorHAnsi" w:cstheme="minorHAnsi"/>
          <w:b/>
          <w:bCs/>
          <w:sz w:val="22"/>
          <w:szCs w:val="22"/>
        </w:rPr>
        <w:t xml:space="preserve">Significance </w:t>
      </w:r>
      <w:r w:rsidR="005312F1" w:rsidRPr="0014438C">
        <w:rPr>
          <w:rFonts w:asciiTheme="minorHAnsi" w:hAnsiTheme="minorHAnsi" w:cstheme="minorHAnsi"/>
          <w:b/>
          <w:bCs/>
          <w:sz w:val="22"/>
          <w:szCs w:val="22"/>
        </w:rPr>
        <w:t>of TestNG</w:t>
      </w:r>
      <w:r w:rsidR="00E33AFF">
        <w:rPr>
          <w:rFonts w:asciiTheme="minorHAnsi" w:hAnsiTheme="minorHAnsi" w:cstheme="minorHAnsi"/>
          <w:b/>
          <w:bCs/>
          <w:sz w:val="22"/>
          <w:szCs w:val="22"/>
        </w:rPr>
        <w:t xml:space="preserve"> </w:t>
      </w:r>
      <w:r w:rsidR="00E33AFF" w:rsidRPr="00633CD7">
        <w:rPr>
          <w:rFonts w:asciiTheme="minorHAnsi" w:hAnsiTheme="minorHAnsi" w:cstheme="minorHAnsi"/>
          <w:b/>
          <w:bCs/>
          <w:color w:val="FF0000"/>
          <w:sz w:val="22"/>
          <w:szCs w:val="22"/>
        </w:rPr>
        <w:t>/</w:t>
      </w:r>
      <w:r w:rsidR="005312F1" w:rsidRPr="0014438C">
        <w:rPr>
          <w:rFonts w:asciiTheme="minorHAnsi" w:hAnsiTheme="minorHAnsi" w:cstheme="minorHAnsi"/>
          <w:b/>
          <w:bCs/>
          <w:sz w:val="22"/>
          <w:szCs w:val="22"/>
        </w:rPr>
        <w:t xml:space="preserve"> list </w:t>
      </w:r>
      <w:r w:rsidR="00C0716E">
        <w:rPr>
          <w:rFonts w:asciiTheme="minorHAnsi" w:hAnsiTheme="minorHAnsi" w:cstheme="minorHAnsi"/>
          <w:b/>
          <w:bCs/>
          <w:sz w:val="22"/>
          <w:szCs w:val="22"/>
        </w:rPr>
        <w:t xml:space="preserve">out </w:t>
      </w:r>
      <w:r w:rsidR="005312F1" w:rsidRPr="0014438C">
        <w:rPr>
          <w:rFonts w:asciiTheme="minorHAnsi" w:hAnsiTheme="minorHAnsi" w:cstheme="minorHAnsi"/>
          <w:b/>
          <w:bCs/>
          <w:sz w:val="22"/>
          <w:szCs w:val="22"/>
        </w:rPr>
        <w:t>some of the func</w:t>
      </w:r>
      <w:r w:rsidR="00140474">
        <w:rPr>
          <w:rFonts w:asciiTheme="minorHAnsi" w:hAnsiTheme="minorHAnsi" w:cstheme="minorHAnsi"/>
          <w:b/>
          <w:bCs/>
          <w:sz w:val="22"/>
          <w:szCs w:val="22"/>
        </w:rPr>
        <w:t>’t</w:t>
      </w:r>
      <w:r w:rsidR="005312F1" w:rsidRPr="0014438C">
        <w:rPr>
          <w:rFonts w:asciiTheme="minorHAnsi" w:hAnsiTheme="minorHAnsi" w:cstheme="minorHAnsi"/>
          <w:b/>
          <w:bCs/>
          <w:sz w:val="22"/>
          <w:szCs w:val="22"/>
        </w:rPr>
        <w:t>y in</w:t>
      </w:r>
      <w:r w:rsidR="000909C0">
        <w:rPr>
          <w:rFonts w:asciiTheme="minorHAnsi" w:hAnsiTheme="minorHAnsi" w:cstheme="minorHAnsi"/>
          <w:b/>
          <w:bCs/>
          <w:sz w:val="22"/>
          <w:szCs w:val="22"/>
        </w:rPr>
        <w:t xml:space="preserve"> </w:t>
      </w:r>
      <w:r w:rsidR="005312F1" w:rsidRPr="0014438C">
        <w:rPr>
          <w:rFonts w:asciiTheme="minorHAnsi" w:hAnsiTheme="minorHAnsi" w:cstheme="minorHAnsi"/>
          <w:b/>
          <w:bCs/>
          <w:sz w:val="22"/>
          <w:szCs w:val="22"/>
        </w:rPr>
        <w:t>TestNG which makes it more effective</w:t>
      </w:r>
      <w:r w:rsidR="00E57EB6">
        <w:rPr>
          <w:rFonts w:asciiTheme="minorHAnsi" w:hAnsiTheme="minorHAnsi" w:cstheme="minorHAnsi"/>
          <w:b/>
          <w:bCs/>
          <w:sz w:val="22"/>
          <w:szCs w:val="22"/>
        </w:rPr>
        <w:t xml:space="preserve"> </w:t>
      </w:r>
    </w:p>
    <w:p w14:paraId="5FF63F7B" w14:textId="2B291B08" w:rsidR="002A58A1" w:rsidRPr="00447A5A" w:rsidRDefault="00643346" w:rsidP="002A7F6C">
      <w:pPr>
        <w:jc w:val="both"/>
        <w:rPr>
          <w:rFonts w:ascii="Calibri" w:hAnsi="Calibri" w:cs="Calibri"/>
          <w:sz w:val="22"/>
          <w:szCs w:val="22"/>
        </w:rPr>
      </w:pPr>
      <w:r>
        <w:rPr>
          <w:rFonts w:ascii="Calibri" w:hAnsi="Calibri" w:cs="Calibri"/>
          <w:sz w:val="22"/>
          <w:szCs w:val="22"/>
        </w:rPr>
        <w:t>TestNG</w:t>
      </w:r>
      <w:r w:rsidR="00D21229" w:rsidRPr="00D21229">
        <w:rPr>
          <w:rFonts w:ascii="Calibri" w:hAnsi="Calibri" w:cs="Calibri"/>
          <w:sz w:val="22"/>
          <w:szCs w:val="22"/>
        </w:rPr>
        <w:t xml:space="preserve"> </w:t>
      </w:r>
      <w:r w:rsidR="00D21229">
        <w:rPr>
          <w:rFonts w:ascii="Calibri" w:hAnsi="Calibri" w:cs="Calibri"/>
          <w:sz w:val="22"/>
          <w:szCs w:val="22"/>
        </w:rPr>
        <w:t xml:space="preserve">standards for </w:t>
      </w:r>
      <w:r w:rsidR="005907CC">
        <w:rPr>
          <w:rFonts w:ascii="Calibri" w:hAnsi="Calibri" w:cs="Calibri"/>
          <w:sz w:val="22"/>
          <w:szCs w:val="22"/>
        </w:rPr>
        <w:t>T</w:t>
      </w:r>
      <w:r w:rsidR="001E1404">
        <w:rPr>
          <w:rFonts w:ascii="Calibri" w:hAnsi="Calibri" w:cs="Calibri"/>
          <w:sz w:val="22"/>
          <w:szCs w:val="22"/>
        </w:rPr>
        <w:t>est</w:t>
      </w:r>
      <w:r>
        <w:rPr>
          <w:rFonts w:ascii="Calibri" w:hAnsi="Calibri" w:cs="Calibri"/>
          <w:sz w:val="22"/>
          <w:szCs w:val="22"/>
        </w:rPr>
        <w:t xml:space="preserve"> Next Generation</w:t>
      </w:r>
      <w:r w:rsidR="00E74FBB">
        <w:rPr>
          <w:rFonts w:ascii="Calibri" w:hAnsi="Calibri" w:cs="Calibri"/>
          <w:sz w:val="22"/>
          <w:szCs w:val="22"/>
        </w:rPr>
        <w:t>,</w:t>
      </w:r>
      <w:r w:rsidR="00DB07DA">
        <w:rPr>
          <w:rFonts w:ascii="Calibri" w:hAnsi="Calibri" w:cs="Calibri"/>
          <w:sz w:val="22"/>
          <w:szCs w:val="22"/>
        </w:rPr>
        <w:t xml:space="preserve"> </w:t>
      </w:r>
      <w:r w:rsidR="00F252E2">
        <w:rPr>
          <w:rFonts w:ascii="Calibri" w:hAnsi="Calibri" w:cs="Calibri"/>
          <w:sz w:val="22"/>
          <w:szCs w:val="22"/>
        </w:rPr>
        <w:t>i</w:t>
      </w:r>
      <w:r w:rsidR="001E48FE">
        <w:rPr>
          <w:rFonts w:ascii="Calibri" w:hAnsi="Calibri" w:cs="Calibri"/>
          <w:sz w:val="22"/>
          <w:szCs w:val="22"/>
        </w:rPr>
        <w:t>t</w:t>
      </w:r>
      <w:r w:rsidR="008A3F36" w:rsidRPr="008A3F36">
        <w:rPr>
          <w:rFonts w:ascii="Calibri" w:hAnsi="Calibri" w:cs="Calibri"/>
          <w:sz w:val="22"/>
          <w:szCs w:val="22"/>
        </w:rPr>
        <w:t xml:space="preserve"> is a testing framework that supports unit, functional, integration, and E2E testing</w:t>
      </w:r>
      <w:r w:rsidR="00D21229">
        <w:rPr>
          <w:rFonts w:ascii="Calibri" w:hAnsi="Calibri" w:cs="Calibri"/>
          <w:sz w:val="22"/>
          <w:szCs w:val="22"/>
        </w:rPr>
        <w:t xml:space="preserve">. </w:t>
      </w:r>
      <w:r w:rsidR="00E455A0">
        <w:rPr>
          <w:rFonts w:ascii="Calibri" w:hAnsi="Calibri" w:cs="Calibri"/>
          <w:sz w:val="22"/>
          <w:szCs w:val="22"/>
        </w:rPr>
        <w:t xml:space="preserve">It helps </w:t>
      </w:r>
      <w:r w:rsidR="00701C62">
        <w:rPr>
          <w:rFonts w:ascii="Calibri" w:hAnsi="Calibri" w:cs="Calibri"/>
          <w:sz w:val="22"/>
          <w:szCs w:val="22"/>
        </w:rPr>
        <w:t>to</w:t>
      </w:r>
      <w:r w:rsidR="00AA1659">
        <w:rPr>
          <w:rFonts w:ascii="Calibri" w:hAnsi="Calibri" w:cs="Calibri"/>
          <w:sz w:val="22"/>
          <w:szCs w:val="22"/>
        </w:rPr>
        <w:t xml:space="preserve"> organizing test execution. </w:t>
      </w:r>
      <w:r w:rsidR="00447A5A" w:rsidRPr="00447A5A">
        <w:rPr>
          <w:rFonts w:ascii="Calibri" w:hAnsi="Calibri" w:cs="Calibri"/>
          <w:color w:val="000000" w:themeColor="text1"/>
          <w:sz w:val="22"/>
          <w:szCs w:val="22"/>
          <w:shd w:val="clear" w:color="auto" w:fill="FFFFFF"/>
        </w:rPr>
        <w:t>TestNG </w:t>
      </w:r>
      <w:r w:rsidR="00447A5A" w:rsidRPr="00447A5A">
        <w:rPr>
          <w:rFonts w:ascii="Calibri" w:hAnsi="Calibri" w:cs="Calibri"/>
          <w:color w:val="000000" w:themeColor="text1"/>
          <w:sz w:val="22"/>
          <w:szCs w:val="22"/>
        </w:rPr>
        <w:t xml:space="preserve">makes </w:t>
      </w:r>
      <w:r w:rsidR="006E0AA1">
        <w:rPr>
          <w:rFonts w:ascii="Calibri" w:hAnsi="Calibri" w:cs="Calibri"/>
          <w:color w:val="000000" w:themeColor="text1"/>
          <w:sz w:val="22"/>
          <w:szCs w:val="22"/>
        </w:rPr>
        <w:t xml:space="preserve">the </w:t>
      </w:r>
      <w:r w:rsidR="00447A5A" w:rsidRPr="00447A5A">
        <w:rPr>
          <w:rFonts w:ascii="Calibri" w:hAnsi="Calibri" w:cs="Calibri"/>
          <w:color w:val="000000" w:themeColor="text1"/>
          <w:sz w:val="22"/>
          <w:szCs w:val="22"/>
        </w:rPr>
        <w:t>test</w:t>
      </w:r>
      <w:r w:rsidR="0033297D">
        <w:rPr>
          <w:rFonts w:ascii="Calibri" w:hAnsi="Calibri" w:cs="Calibri"/>
          <w:color w:val="000000" w:themeColor="text1"/>
          <w:sz w:val="22"/>
          <w:szCs w:val="22"/>
        </w:rPr>
        <w:t xml:space="preserve"> </w:t>
      </w:r>
      <w:r w:rsidR="00447A5A" w:rsidRPr="00447A5A">
        <w:rPr>
          <w:rFonts w:ascii="Calibri" w:hAnsi="Calibri" w:cs="Calibri"/>
          <w:color w:val="000000" w:themeColor="text1"/>
          <w:sz w:val="22"/>
          <w:szCs w:val="22"/>
        </w:rPr>
        <w:t>s</w:t>
      </w:r>
      <w:r w:rsidR="0033297D">
        <w:rPr>
          <w:rFonts w:ascii="Calibri" w:hAnsi="Calibri" w:cs="Calibri"/>
          <w:color w:val="000000" w:themeColor="text1"/>
          <w:sz w:val="22"/>
          <w:szCs w:val="22"/>
        </w:rPr>
        <w:t>cripts are</w:t>
      </w:r>
      <w:r w:rsidR="00447A5A" w:rsidRPr="00447A5A">
        <w:rPr>
          <w:rFonts w:ascii="Calibri" w:hAnsi="Calibri" w:cs="Calibri"/>
          <w:color w:val="000000" w:themeColor="text1"/>
          <w:sz w:val="22"/>
          <w:szCs w:val="22"/>
        </w:rPr>
        <w:t xml:space="preserve"> more structured, readable, </w:t>
      </w:r>
      <w:r w:rsidR="00C93AF9">
        <w:rPr>
          <w:rFonts w:ascii="Calibri" w:hAnsi="Calibri" w:cs="Calibri"/>
          <w:color w:val="000000" w:themeColor="text1"/>
          <w:sz w:val="22"/>
          <w:szCs w:val="22"/>
        </w:rPr>
        <w:t>reusable</w:t>
      </w:r>
      <w:r w:rsidR="00C93AF9" w:rsidRPr="00447A5A">
        <w:rPr>
          <w:rFonts w:ascii="Calibri" w:hAnsi="Calibri" w:cs="Calibri"/>
          <w:color w:val="000000" w:themeColor="text1"/>
          <w:sz w:val="22"/>
          <w:szCs w:val="22"/>
        </w:rPr>
        <w:t xml:space="preserve"> </w:t>
      </w:r>
      <w:r w:rsidR="00447A5A" w:rsidRPr="00447A5A">
        <w:rPr>
          <w:rFonts w:ascii="Calibri" w:hAnsi="Calibri" w:cs="Calibri"/>
          <w:color w:val="000000" w:themeColor="text1"/>
          <w:sz w:val="22"/>
          <w:szCs w:val="22"/>
        </w:rPr>
        <w:t>maintainable</w:t>
      </w:r>
      <w:r w:rsidR="004E7BD0">
        <w:rPr>
          <w:rFonts w:ascii="Calibri" w:hAnsi="Calibri" w:cs="Calibri"/>
          <w:color w:val="000000" w:themeColor="text1"/>
          <w:sz w:val="22"/>
          <w:szCs w:val="22"/>
        </w:rPr>
        <w:t xml:space="preserve">, </w:t>
      </w:r>
      <w:r w:rsidR="00447A5A" w:rsidRPr="00447A5A">
        <w:rPr>
          <w:rFonts w:ascii="Calibri" w:hAnsi="Calibri" w:cs="Calibri"/>
          <w:color w:val="000000" w:themeColor="text1"/>
          <w:sz w:val="22"/>
          <w:szCs w:val="22"/>
        </w:rPr>
        <w:t>and user-friendly</w:t>
      </w:r>
      <w:r w:rsidR="00447A5A" w:rsidRPr="00447A5A">
        <w:rPr>
          <w:rFonts w:ascii="Calibri" w:hAnsi="Calibri" w:cs="Calibri"/>
          <w:color w:val="000000" w:themeColor="text1"/>
          <w:sz w:val="22"/>
          <w:szCs w:val="22"/>
          <w:shd w:val="clear" w:color="auto" w:fill="FFFFFF"/>
        </w:rPr>
        <w:t>.</w:t>
      </w:r>
      <w:r w:rsidR="001057C8">
        <w:rPr>
          <w:rFonts w:ascii="Calibri" w:hAnsi="Calibri" w:cs="Calibri"/>
          <w:color w:val="000000" w:themeColor="text1"/>
          <w:sz w:val="22"/>
          <w:szCs w:val="22"/>
          <w:shd w:val="clear" w:color="auto" w:fill="FFFFFF"/>
        </w:rPr>
        <w:t xml:space="preserve"> </w:t>
      </w:r>
      <w:r w:rsidR="00D21229">
        <w:rPr>
          <w:rFonts w:ascii="Calibri" w:hAnsi="Calibri" w:cs="Calibri"/>
          <w:sz w:val="22"/>
          <w:szCs w:val="22"/>
        </w:rPr>
        <w:t>I</w:t>
      </w:r>
      <w:r w:rsidR="00475787">
        <w:rPr>
          <w:rFonts w:ascii="Calibri" w:hAnsi="Calibri" w:cs="Calibri"/>
          <w:sz w:val="22"/>
          <w:szCs w:val="22"/>
        </w:rPr>
        <w:t>t</w:t>
      </w:r>
      <w:r>
        <w:rPr>
          <w:rFonts w:ascii="Calibri" w:hAnsi="Calibri" w:cs="Calibri"/>
          <w:sz w:val="22"/>
          <w:szCs w:val="22"/>
        </w:rPr>
        <w:t xml:space="preserve"> can </w:t>
      </w:r>
      <w:r w:rsidR="0066460E">
        <w:rPr>
          <w:rFonts w:ascii="Calibri" w:hAnsi="Calibri" w:cs="Calibri"/>
          <w:sz w:val="22"/>
          <w:szCs w:val="22"/>
        </w:rPr>
        <w:t xml:space="preserve">easily </w:t>
      </w:r>
      <w:r>
        <w:rPr>
          <w:rFonts w:ascii="Calibri" w:hAnsi="Calibri" w:cs="Calibri"/>
          <w:sz w:val="22"/>
          <w:szCs w:val="22"/>
        </w:rPr>
        <w:t xml:space="preserve">integrate with </w:t>
      </w:r>
      <w:r w:rsidR="00143F6A">
        <w:rPr>
          <w:rFonts w:ascii="Calibri" w:hAnsi="Calibri" w:cs="Calibri"/>
          <w:sz w:val="22"/>
          <w:szCs w:val="22"/>
        </w:rPr>
        <w:t>our</w:t>
      </w:r>
      <w:r>
        <w:rPr>
          <w:rFonts w:ascii="Calibri" w:hAnsi="Calibri" w:cs="Calibri"/>
          <w:sz w:val="22"/>
          <w:szCs w:val="22"/>
        </w:rPr>
        <w:t xml:space="preserve"> </w:t>
      </w:r>
      <w:r w:rsidR="004E7BD0">
        <w:rPr>
          <w:rFonts w:ascii="Calibri" w:hAnsi="Calibri" w:cs="Calibri"/>
          <w:sz w:val="22"/>
          <w:szCs w:val="22"/>
        </w:rPr>
        <w:t>Selenium WebDriver</w:t>
      </w:r>
      <w:r>
        <w:rPr>
          <w:rFonts w:ascii="Calibri" w:hAnsi="Calibri" w:cs="Calibri"/>
          <w:sz w:val="22"/>
          <w:szCs w:val="22"/>
        </w:rPr>
        <w:t xml:space="preserve"> </w:t>
      </w:r>
      <w:r w:rsidR="00143F6A">
        <w:rPr>
          <w:rFonts w:ascii="Calibri" w:hAnsi="Calibri" w:cs="Calibri"/>
          <w:sz w:val="22"/>
          <w:szCs w:val="22"/>
        </w:rPr>
        <w:t>scripts</w:t>
      </w:r>
      <w:r>
        <w:rPr>
          <w:rFonts w:ascii="Calibri" w:hAnsi="Calibri" w:cs="Calibri"/>
          <w:sz w:val="22"/>
          <w:szCs w:val="22"/>
        </w:rPr>
        <w:t xml:space="preserve"> to </w:t>
      </w:r>
      <w:r w:rsidR="00267ACC">
        <w:rPr>
          <w:rFonts w:ascii="Calibri" w:hAnsi="Calibri" w:cs="Calibri"/>
          <w:sz w:val="22"/>
          <w:szCs w:val="22"/>
        </w:rPr>
        <w:t>perform</w:t>
      </w:r>
      <w:r>
        <w:rPr>
          <w:rFonts w:ascii="Calibri" w:hAnsi="Calibri" w:cs="Calibri"/>
          <w:sz w:val="22"/>
          <w:szCs w:val="22"/>
        </w:rPr>
        <w:t xml:space="preserve"> multiple </w:t>
      </w:r>
      <w:r w:rsidR="00C35FA5">
        <w:rPr>
          <w:rFonts w:ascii="Calibri" w:hAnsi="Calibri" w:cs="Calibri"/>
          <w:sz w:val="22"/>
          <w:szCs w:val="22"/>
        </w:rPr>
        <w:t>operation</w:t>
      </w:r>
      <w:r w:rsidR="005A0106">
        <w:rPr>
          <w:rFonts w:ascii="Calibri" w:hAnsi="Calibri" w:cs="Calibri"/>
          <w:sz w:val="22"/>
          <w:szCs w:val="22"/>
        </w:rPr>
        <w:t>s</w:t>
      </w:r>
      <w:r w:rsidR="00E33AFF">
        <w:rPr>
          <w:rFonts w:ascii="Calibri" w:hAnsi="Calibri" w:cs="Calibri"/>
          <w:sz w:val="22"/>
          <w:szCs w:val="22"/>
        </w:rPr>
        <w:t>.</w:t>
      </w:r>
      <w:r w:rsidR="00E20423">
        <w:rPr>
          <w:rFonts w:ascii="Calibri" w:hAnsi="Calibri" w:cs="Calibri"/>
          <w:sz w:val="22"/>
          <w:szCs w:val="22"/>
        </w:rPr>
        <w:t xml:space="preserve"> </w:t>
      </w:r>
      <w:r w:rsidR="008D51A7">
        <w:rPr>
          <w:rFonts w:ascii="Calibri" w:hAnsi="Calibri" w:cs="Calibri"/>
          <w:sz w:val="22"/>
          <w:szCs w:val="22"/>
        </w:rPr>
        <w:t>It</w:t>
      </w:r>
      <w:r w:rsidR="001E2EBA">
        <w:rPr>
          <w:rFonts w:ascii="Calibri" w:hAnsi="Calibri" w:cs="Calibri"/>
          <w:sz w:val="22"/>
          <w:szCs w:val="22"/>
        </w:rPr>
        <w:t xml:space="preserve"> </w:t>
      </w:r>
      <w:r w:rsidR="002D403C">
        <w:rPr>
          <w:rFonts w:ascii="Calibri" w:hAnsi="Calibri" w:cs="Calibri"/>
          <w:sz w:val="22"/>
          <w:szCs w:val="22"/>
        </w:rPr>
        <w:t>is</w:t>
      </w:r>
      <w:r w:rsidR="001E2EBA">
        <w:rPr>
          <w:rFonts w:ascii="Calibri" w:hAnsi="Calibri" w:cs="Calibri"/>
          <w:sz w:val="22"/>
          <w:szCs w:val="22"/>
        </w:rPr>
        <w:t xml:space="preserve"> introduced</w:t>
      </w:r>
      <w:r w:rsidR="008D51A7">
        <w:rPr>
          <w:rFonts w:ascii="Calibri" w:hAnsi="Calibri" w:cs="Calibri"/>
          <w:sz w:val="22"/>
          <w:szCs w:val="22"/>
        </w:rPr>
        <w:t xml:space="preserve"> </w:t>
      </w:r>
      <w:r w:rsidR="00C01785">
        <w:rPr>
          <w:rFonts w:ascii="Calibri" w:hAnsi="Calibri" w:cs="Calibri"/>
          <w:sz w:val="22"/>
          <w:szCs w:val="22"/>
        </w:rPr>
        <w:t xml:space="preserve">to </w:t>
      </w:r>
      <w:r w:rsidR="008D51A7">
        <w:rPr>
          <w:rFonts w:ascii="Calibri" w:hAnsi="Calibri" w:cs="Calibri"/>
          <w:sz w:val="22"/>
          <w:szCs w:val="22"/>
        </w:rPr>
        <w:t>overcome the dis</w:t>
      </w:r>
      <w:r w:rsidR="001E2EBA">
        <w:rPr>
          <w:rFonts w:ascii="Calibri" w:hAnsi="Calibri" w:cs="Calibri"/>
          <w:sz w:val="22"/>
          <w:szCs w:val="22"/>
        </w:rPr>
        <w:t>-</w:t>
      </w:r>
      <w:r w:rsidR="008D51A7">
        <w:rPr>
          <w:rFonts w:ascii="Calibri" w:hAnsi="Calibri" w:cs="Calibri"/>
          <w:sz w:val="22"/>
          <w:szCs w:val="22"/>
        </w:rPr>
        <w:t>advantages of J</w:t>
      </w:r>
      <w:r w:rsidR="009722B6">
        <w:rPr>
          <w:rFonts w:ascii="Calibri" w:hAnsi="Calibri" w:cs="Calibri"/>
          <w:sz w:val="22"/>
          <w:szCs w:val="22"/>
        </w:rPr>
        <w:t>U</w:t>
      </w:r>
      <w:r w:rsidR="008D51A7">
        <w:rPr>
          <w:rFonts w:ascii="Calibri" w:hAnsi="Calibri" w:cs="Calibri"/>
          <w:sz w:val="22"/>
          <w:szCs w:val="22"/>
        </w:rPr>
        <w:t>nit</w:t>
      </w:r>
      <w:r w:rsidR="001E2EBA">
        <w:rPr>
          <w:rFonts w:ascii="Calibri" w:hAnsi="Calibri" w:cs="Calibri"/>
          <w:sz w:val="22"/>
          <w:szCs w:val="22"/>
        </w:rPr>
        <w:t>.</w:t>
      </w:r>
      <w:r w:rsidR="00784C34">
        <w:rPr>
          <w:rFonts w:ascii="Calibri" w:hAnsi="Calibri" w:cs="Calibri"/>
          <w:sz w:val="22"/>
          <w:szCs w:val="22"/>
        </w:rPr>
        <w:t xml:space="preserve"> </w:t>
      </w:r>
      <w:r w:rsidR="002837D6">
        <w:rPr>
          <w:rFonts w:ascii="Calibri" w:hAnsi="Calibri" w:cs="Calibri"/>
          <w:sz w:val="22"/>
          <w:szCs w:val="22"/>
        </w:rPr>
        <w:t>By using</w:t>
      </w:r>
      <w:r w:rsidR="008D51A7">
        <w:rPr>
          <w:rFonts w:ascii="Calibri" w:hAnsi="Calibri" w:cs="Calibri"/>
          <w:sz w:val="22"/>
          <w:szCs w:val="22"/>
        </w:rPr>
        <w:t xml:space="preserve"> TestNG we </w:t>
      </w:r>
      <w:r w:rsidR="00355E9D">
        <w:rPr>
          <w:rFonts w:ascii="Calibri" w:hAnsi="Calibri" w:cs="Calibri"/>
          <w:sz w:val="22"/>
          <w:szCs w:val="22"/>
        </w:rPr>
        <w:t>can perform</w:t>
      </w:r>
      <w:r w:rsidR="008D51A7">
        <w:rPr>
          <w:rFonts w:ascii="Calibri" w:hAnsi="Calibri" w:cs="Calibri"/>
          <w:sz w:val="22"/>
          <w:szCs w:val="22"/>
        </w:rPr>
        <w:t xml:space="preserve"> </w:t>
      </w:r>
      <w:r w:rsidR="00585741">
        <w:rPr>
          <w:rFonts w:ascii="Calibri" w:hAnsi="Calibri" w:cs="Calibri"/>
          <w:sz w:val="22"/>
          <w:szCs w:val="22"/>
        </w:rPr>
        <w:t>E2E</w:t>
      </w:r>
      <w:r w:rsidR="008D51A7">
        <w:rPr>
          <w:rFonts w:ascii="Calibri" w:hAnsi="Calibri" w:cs="Calibri"/>
          <w:sz w:val="22"/>
          <w:szCs w:val="22"/>
        </w:rPr>
        <w:t xml:space="preserve"> testing </w:t>
      </w:r>
      <w:r w:rsidR="001E2EBA">
        <w:rPr>
          <w:rFonts w:ascii="Calibri" w:hAnsi="Calibri" w:cs="Calibri"/>
          <w:sz w:val="22"/>
          <w:szCs w:val="22"/>
        </w:rPr>
        <w:t>easily</w:t>
      </w:r>
      <w:r w:rsidR="00A12A6E">
        <w:rPr>
          <w:rFonts w:ascii="Calibri" w:hAnsi="Calibri" w:cs="Calibri"/>
          <w:sz w:val="22"/>
          <w:szCs w:val="22"/>
        </w:rPr>
        <w:t>.</w:t>
      </w:r>
      <w:r w:rsidR="00E20423">
        <w:rPr>
          <w:rFonts w:ascii="Calibri" w:hAnsi="Calibri" w:cs="Calibri"/>
          <w:sz w:val="22"/>
          <w:szCs w:val="22"/>
        </w:rPr>
        <w:t xml:space="preserve"> </w:t>
      </w:r>
    </w:p>
    <w:p w14:paraId="7010617A" w14:textId="131F38DD" w:rsidR="005312F1" w:rsidRPr="00305B5B" w:rsidRDefault="00CC0138" w:rsidP="002A7F6C">
      <w:pPr>
        <w:jc w:val="both"/>
        <w:rPr>
          <w:rFonts w:ascii="Calibri" w:hAnsi="Calibri" w:cs="Calibri"/>
          <w:b/>
          <w:bCs/>
          <w:sz w:val="22"/>
          <w:szCs w:val="22"/>
        </w:rPr>
      </w:pPr>
      <w:r w:rsidRPr="00305B5B">
        <w:rPr>
          <w:rFonts w:ascii="Calibri" w:hAnsi="Calibri" w:cs="Calibri"/>
          <w:b/>
          <w:bCs/>
          <w:sz w:val="22"/>
          <w:szCs w:val="22"/>
        </w:rPr>
        <w:t>F</w:t>
      </w:r>
      <w:r w:rsidR="005312F1" w:rsidRPr="00305B5B">
        <w:rPr>
          <w:rFonts w:ascii="Calibri" w:hAnsi="Calibri" w:cs="Calibri"/>
          <w:b/>
          <w:bCs/>
          <w:sz w:val="22"/>
          <w:szCs w:val="22"/>
        </w:rPr>
        <w:t>eatures</w:t>
      </w:r>
      <w:r w:rsidR="007426EB" w:rsidRPr="00305B5B">
        <w:rPr>
          <w:rFonts w:ascii="Calibri" w:hAnsi="Calibri" w:cs="Calibri"/>
          <w:b/>
          <w:bCs/>
          <w:sz w:val="22"/>
          <w:szCs w:val="22"/>
        </w:rPr>
        <w:t xml:space="preserve"> </w:t>
      </w:r>
      <w:r w:rsidR="007426EB" w:rsidRPr="00305B5B">
        <w:rPr>
          <w:rFonts w:ascii="Calibri" w:hAnsi="Calibri" w:cs="Calibri"/>
          <w:b/>
          <w:bCs/>
          <w:color w:val="FF0000"/>
          <w:sz w:val="22"/>
          <w:szCs w:val="22"/>
        </w:rPr>
        <w:t>/</w:t>
      </w:r>
      <w:r w:rsidR="007426EB" w:rsidRPr="00305B5B">
        <w:rPr>
          <w:rFonts w:ascii="Calibri" w:hAnsi="Calibri" w:cs="Calibri"/>
          <w:b/>
          <w:bCs/>
          <w:sz w:val="22"/>
          <w:szCs w:val="22"/>
        </w:rPr>
        <w:t xml:space="preserve"> </w:t>
      </w:r>
      <w:r w:rsidRPr="00305B5B">
        <w:rPr>
          <w:rFonts w:ascii="Calibri" w:hAnsi="Calibri" w:cs="Calibri"/>
          <w:b/>
          <w:bCs/>
          <w:sz w:val="22"/>
          <w:szCs w:val="22"/>
        </w:rPr>
        <w:t>F</w:t>
      </w:r>
      <w:r w:rsidR="007426EB" w:rsidRPr="00305B5B">
        <w:rPr>
          <w:rFonts w:ascii="Calibri" w:hAnsi="Calibri" w:cs="Calibri"/>
          <w:b/>
          <w:bCs/>
          <w:sz w:val="22"/>
          <w:szCs w:val="22"/>
        </w:rPr>
        <w:t>unctionalit</w:t>
      </w:r>
      <w:r w:rsidR="005C40E7" w:rsidRPr="00305B5B">
        <w:rPr>
          <w:rFonts w:ascii="Calibri" w:hAnsi="Calibri" w:cs="Calibri"/>
          <w:b/>
          <w:bCs/>
          <w:sz w:val="22"/>
          <w:szCs w:val="22"/>
        </w:rPr>
        <w:t>ies</w:t>
      </w:r>
      <w:r w:rsidR="00F56C1C" w:rsidRPr="00305B5B">
        <w:rPr>
          <w:rFonts w:ascii="Calibri" w:hAnsi="Calibri" w:cs="Calibri"/>
          <w:b/>
          <w:bCs/>
          <w:sz w:val="22"/>
          <w:szCs w:val="22"/>
        </w:rPr>
        <w:t xml:space="preserve"> </w:t>
      </w:r>
      <w:r w:rsidR="00F56C1C" w:rsidRPr="00305B5B">
        <w:rPr>
          <w:rFonts w:ascii="Calibri" w:hAnsi="Calibri" w:cs="Calibri"/>
          <w:b/>
          <w:bCs/>
          <w:color w:val="FF0000"/>
          <w:sz w:val="22"/>
          <w:szCs w:val="22"/>
        </w:rPr>
        <w:t>/</w:t>
      </w:r>
      <w:r w:rsidR="00F56C1C" w:rsidRPr="00305B5B">
        <w:rPr>
          <w:rFonts w:ascii="Calibri" w:hAnsi="Calibri" w:cs="Calibri"/>
          <w:b/>
          <w:bCs/>
          <w:sz w:val="22"/>
          <w:szCs w:val="22"/>
        </w:rPr>
        <w:t xml:space="preserve"> </w:t>
      </w:r>
      <w:r w:rsidR="000C56AA" w:rsidRPr="00305B5B">
        <w:rPr>
          <w:rFonts w:ascii="Calibri" w:hAnsi="Calibri" w:cs="Calibri"/>
          <w:b/>
          <w:bCs/>
          <w:sz w:val="22"/>
          <w:szCs w:val="22"/>
        </w:rPr>
        <w:t>A</w:t>
      </w:r>
      <w:r w:rsidR="00F56C1C" w:rsidRPr="00305B5B">
        <w:rPr>
          <w:rFonts w:ascii="Calibri" w:hAnsi="Calibri" w:cs="Calibri"/>
          <w:b/>
          <w:bCs/>
          <w:sz w:val="22"/>
          <w:szCs w:val="22"/>
        </w:rPr>
        <w:t>dv</w:t>
      </w:r>
      <w:r w:rsidR="005312F1" w:rsidRPr="00470DF7">
        <w:rPr>
          <w:rFonts w:ascii="Calibri" w:hAnsi="Calibri" w:cs="Calibri"/>
          <w:b/>
          <w:bCs/>
          <w:sz w:val="22"/>
          <w:szCs w:val="22"/>
        </w:rPr>
        <w:t>:</w:t>
      </w:r>
      <w:r w:rsidR="006D2AA5" w:rsidRPr="00305B5B">
        <w:rPr>
          <w:rFonts w:ascii="Calibri" w:hAnsi="Calibri" w:cs="Calibri"/>
          <w:b/>
          <w:bCs/>
          <w:sz w:val="22"/>
          <w:szCs w:val="22"/>
        </w:rPr>
        <w:t xml:space="preserve"> </w:t>
      </w:r>
      <w:r w:rsidR="003C6542" w:rsidRPr="00305B5B">
        <w:rPr>
          <w:rFonts w:ascii="Calibri" w:hAnsi="Calibri" w:cs="Calibri"/>
          <w:sz w:val="22"/>
          <w:szCs w:val="22"/>
        </w:rPr>
        <w:t>T</w:t>
      </w:r>
      <w:r w:rsidR="007426EB" w:rsidRPr="00305B5B">
        <w:rPr>
          <w:rFonts w:ascii="Calibri" w:hAnsi="Calibri" w:cs="Calibri"/>
          <w:sz w:val="22"/>
          <w:szCs w:val="22"/>
        </w:rPr>
        <w:t xml:space="preserve">he following </w:t>
      </w:r>
      <w:r w:rsidR="00C07B58" w:rsidRPr="00305B5B">
        <w:rPr>
          <w:rFonts w:ascii="Calibri" w:hAnsi="Calibri" w:cs="Calibri"/>
          <w:sz w:val="22"/>
          <w:szCs w:val="22"/>
        </w:rPr>
        <w:t>functionalities</w:t>
      </w:r>
      <w:r w:rsidR="007426EB" w:rsidRPr="00305B5B">
        <w:rPr>
          <w:rFonts w:ascii="Calibri" w:hAnsi="Calibri" w:cs="Calibri"/>
          <w:sz w:val="22"/>
          <w:szCs w:val="22"/>
        </w:rPr>
        <w:t xml:space="preserve"> which makes it efficient testing framework those are</w:t>
      </w:r>
      <w:r w:rsidR="003448B9">
        <w:rPr>
          <w:rFonts w:ascii="Calibri" w:hAnsi="Calibri" w:cs="Calibri"/>
          <w:sz w:val="22"/>
          <w:szCs w:val="22"/>
        </w:rPr>
        <w:t>:</w:t>
      </w:r>
    </w:p>
    <w:p w14:paraId="75265627" w14:textId="77777777" w:rsidR="00A423BE" w:rsidRPr="00A423BE" w:rsidRDefault="00A423BE" w:rsidP="00A423BE">
      <w:pPr>
        <w:pStyle w:val="ListParagraph"/>
        <w:numPr>
          <w:ilvl w:val="0"/>
          <w:numId w:val="33"/>
        </w:numPr>
        <w:jc w:val="both"/>
        <w:rPr>
          <w:rFonts w:ascii="Calibri" w:hAnsi="Calibri" w:cs="Calibri"/>
          <w:sz w:val="22"/>
          <w:szCs w:val="22"/>
        </w:rPr>
      </w:pPr>
      <w:r w:rsidRPr="00A423BE">
        <w:rPr>
          <w:rFonts w:ascii="Calibri" w:hAnsi="Calibri" w:cs="Calibri"/>
          <w:sz w:val="22"/>
          <w:szCs w:val="22"/>
        </w:rPr>
        <w:t>Supports multiple Annotations. -----</w:t>
      </w:r>
      <w:r w:rsidRPr="00A423BE">
        <w:rPr>
          <w:rFonts w:asciiTheme="minorHAnsi" w:hAnsiTheme="minorHAnsi" w:cstheme="minorHAnsi"/>
          <w:b/>
          <w:bCs/>
          <w:sz w:val="22"/>
          <w:szCs w:val="22"/>
        </w:rPr>
        <w:t xml:space="preserve"> </w:t>
      </w:r>
      <w:r w:rsidRPr="00A423BE">
        <w:rPr>
          <w:rFonts w:asciiTheme="minorHAnsi" w:hAnsiTheme="minorHAnsi" w:cstheme="minorHAnsi"/>
          <w:color w:val="2F5496" w:themeColor="accent1" w:themeShade="BF"/>
          <w:sz w:val="22"/>
          <w:szCs w:val="22"/>
        </w:rPr>
        <w:t>adff hx</w:t>
      </w:r>
      <w:r w:rsidRPr="00A423BE">
        <w:rPr>
          <w:rFonts w:ascii="Calibri" w:hAnsi="Calibri" w:cs="Calibri"/>
          <w:color w:val="2F5496" w:themeColor="accent1" w:themeShade="BF"/>
          <w:sz w:val="22"/>
          <w:szCs w:val="22"/>
        </w:rPr>
        <w:t>pp adgpc</w:t>
      </w:r>
    </w:p>
    <w:p w14:paraId="0CE4233B" w14:textId="546F5116" w:rsidR="00FB699C" w:rsidRPr="00305B5B" w:rsidRDefault="00CF46B2" w:rsidP="003350AB">
      <w:pPr>
        <w:pStyle w:val="ListParagraph"/>
        <w:numPr>
          <w:ilvl w:val="0"/>
          <w:numId w:val="33"/>
        </w:numPr>
        <w:jc w:val="both"/>
        <w:rPr>
          <w:rFonts w:ascii="Calibri" w:hAnsi="Calibri" w:cs="Calibri"/>
          <w:sz w:val="22"/>
          <w:szCs w:val="22"/>
        </w:rPr>
      </w:pPr>
      <w:r w:rsidRPr="00305B5B">
        <w:rPr>
          <w:rFonts w:ascii="Calibri" w:hAnsi="Calibri" w:cs="Calibri"/>
          <w:sz w:val="22"/>
          <w:szCs w:val="22"/>
        </w:rPr>
        <w:t>A</w:t>
      </w:r>
      <w:r w:rsidR="00822E5B" w:rsidRPr="00305B5B">
        <w:rPr>
          <w:rFonts w:ascii="Calibri" w:hAnsi="Calibri" w:cs="Calibri"/>
          <w:sz w:val="22"/>
          <w:szCs w:val="22"/>
        </w:rPr>
        <w:t xml:space="preserve">llows </w:t>
      </w:r>
      <w:r w:rsidR="00822E5B" w:rsidRPr="00305B5B">
        <w:rPr>
          <w:rFonts w:ascii="Calibri" w:hAnsi="Calibri" w:cs="Calibri"/>
          <w:b/>
          <w:bCs/>
          <w:sz w:val="22"/>
          <w:szCs w:val="22"/>
        </w:rPr>
        <w:t>Data Driven</w:t>
      </w:r>
      <w:r w:rsidR="00822E5B" w:rsidRPr="00305B5B">
        <w:rPr>
          <w:rFonts w:ascii="Calibri" w:hAnsi="Calibri" w:cs="Calibri"/>
          <w:sz w:val="22"/>
          <w:szCs w:val="22"/>
        </w:rPr>
        <w:t xml:space="preserve"> </w:t>
      </w:r>
      <w:r w:rsidR="00822E5B" w:rsidRPr="00305B5B">
        <w:rPr>
          <w:rFonts w:ascii="Calibri" w:hAnsi="Calibri" w:cs="Calibri"/>
          <w:b/>
          <w:bCs/>
          <w:sz w:val="22"/>
          <w:szCs w:val="22"/>
        </w:rPr>
        <w:t>Testing</w:t>
      </w:r>
      <w:r w:rsidR="00822E5B" w:rsidRPr="00305B5B">
        <w:rPr>
          <w:rFonts w:ascii="Calibri" w:hAnsi="Calibri" w:cs="Calibri"/>
          <w:sz w:val="22"/>
          <w:szCs w:val="22"/>
        </w:rPr>
        <w:t xml:space="preserve"> </w:t>
      </w:r>
      <w:r w:rsidR="0083260A" w:rsidRPr="00305B5B">
        <w:rPr>
          <w:rFonts w:ascii="Calibri" w:hAnsi="Calibri" w:cs="Calibri"/>
          <w:sz w:val="22"/>
          <w:szCs w:val="22"/>
        </w:rPr>
        <w:t>(</w:t>
      </w:r>
      <w:r w:rsidR="00C83A7F" w:rsidRPr="00305B5B">
        <w:rPr>
          <w:rFonts w:ascii="Calibri" w:hAnsi="Calibri" w:cs="Calibri"/>
          <w:sz w:val="22"/>
          <w:szCs w:val="22"/>
        </w:rPr>
        <w:t xml:space="preserve">basically it </w:t>
      </w:r>
      <w:r w:rsidR="0083260A" w:rsidRPr="00305B5B">
        <w:rPr>
          <w:rFonts w:ascii="Calibri" w:hAnsi="Calibri" w:cs="Calibri"/>
          <w:sz w:val="22"/>
          <w:szCs w:val="22"/>
        </w:rPr>
        <w:t xml:space="preserve">is a combination of XLUtility along with </w:t>
      </w:r>
      <w:r w:rsidR="0082129B">
        <w:rPr>
          <w:rFonts w:ascii="Calibri" w:hAnsi="Calibri" w:cs="Calibri"/>
          <w:sz w:val="22"/>
          <w:szCs w:val="22"/>
        </w:rPr>
        <w:t>@</w:t>
      </w:r>
      <w:r w:rsidR="00853936" w:rsidRPr="00305B5B">
        <w:rPr>
          <w:rFonts w:ascii="Calibri" w:hAnsi="Calibri" w:cs="Calibri"/>
          <w:sz w:val="22"/>
          <w:szCs w:val="22"/>
        </w:rPr>
        <w:t>D</w:t>
      </w:r>
      <w:r w:rsidR="0083260A" w:rsidRPr="00305B5B">
        <w:rPr>
          <w:rFonts w:ascii="Calibri" w:hAnsi="Calibri" w:cs="Calibri"/>
          <w:sz w:val="22"/>
          <w:szCs w:val="22"/>
        </w:rPr>
        <w:t>ataProvider</w:t>
      </w:r>
      <w:r w:rsidR="00A90415">
        <w:rPr>
          <w:rFonts w:ascii="Calibri" w:hAnsi="Calibri" w:cs="Calibri"/>
          <w:sz w:val="22"/>
          <w:szCs w:val="22"/>
        </w:rPr>
        <w:t xml:space="preserve"> annotation</w:t>
      </w:r>
      <w:r w:rsidR="0083260A" w:rsidRPr="00305B5B">
        <w:rPr>
          <w:rFonts w:ascii="Calibri" w:hAnsi="Calibri" w:cs="Calibri"/>
          <w:sz w:val="22"/>
          <w:szCs w:val="22"/>
        </w:rPr>
        <w:t>)</w:t>
      </w:r>
      <w:r w:rsidR="00A85085" w:rsidRPr="00305B5B">
        <w:rPr>
          <w:rFonts w:ascii="Calibri" w:hAnsi="Calibri" w:cs="Calibri"/>
          <w:sz w:val="22"/>
          <w:szCs w:val="22"/>
        </w:rPr>
        <w:t>.</w:t>
      </w:r>
    </w:p>
    <w:p w14:paraId="0AE1374C" w14:textId="2E9B165C" w:rsidR="005312F1" w:rsidRPr="001E0C4A" w:rsidRDefault="00EB44FA" w:rsidP="00B40938">
      <w:pPr>
        <w:ind w:left="540"/>
        <w:jc w:val="both"/>
        <w:rPr>
          <w:rFonts w:ascii="Calibri" w:hAnsi="Calibri" w:cs="Calibri"/>
          <w:color w:val="808080" w:themeColor="background1" w:themeShade="80"/>
          <w:sz w:val="10"/>
          <w:szCs w:val="10"/>
        </w:rPr>
      </w:pPr>
      <w:r w:rsidRPr="00305B5B">
        <w:rPr>
          <w:rFonts w:ascii="Calibri" w:hAnsi="Calibri" w:cs="Calibri"/>
          <w:b/>
          <w:sz w:val="22"/>
          <w:szCs w:val="22"/>
        </w:rPr>
        <w:t>@</w:t>
      </w:r>
      <w:r w:rsidR="00AE61B4" w:rsidRPr="00305B5B">
        <w:rPr>
          <w:rFonts w:ascii="Calibri" w:hAnsi="Calibri" w:cs="Calibri"/>
          <w:b/>
          <w:sz w:val="22"/>
          <w:szCs w:val="22"/>
        </w:rPr>
        <w:t>DataProvider</w:t>
      </w:r>
      <w:r w:rsidR="00AE61B4" w:rsidRPr="00305B5B">
        <w:rPr>
          <w:rFonts w:ascii="Calibri" w:hAnsi="Calibri" w:cs="Calibri"/>
          <w:sz w:val="22"/>
          <w:szCs w:val="22"/>
        </w:rPr>
        <w:t xml:space="preserve"> </w:t>
      </w:r>
      <w:r w:rsidR="00B90B7D" w:rsidRPr="00B90B7D">
        <w:rPr>
          <w:rFonts w:ascii="Calibri" w:hAnsi="Calibri" w:cs="Calibri"/>
          <w:sz w:val="22"/>
          <w:szCs w:val="22"/>
        </w:rPr>
        <w:t>is used to supply test data to TestNG test methods. It can retrieve data from sources such as Excel sheets, databases, XML files, or any other data source. The method annotated with @DataProvider returns a two-dimensional Object[][] array (or an Iterator&lt;Object[]&gt;), where each row represents one set of test data. TestNG passes each row of data to the test method, executing the test once for every data set.</w:t>
      </w:r>
      <w:r w:rsidR="0083673D" w:rsidRPr="00305B5B">
        <w:rPr>
          <w:rFonts w:ascii="Calibri" w:hAnsi="Calibri" w:cs="Calibri"/>
          <w:sz w:val="22"/>
          <w:szCs w:val="22"/>
        </w:rPr>
        <w:t xml:space="preserve"> </w:t>
      </w:r>
      <w:r w:rsidR="0083673D" w:rsidRPr="001E0C4A">
        <w:rPr>
          <w:rFonts w:ascii="Calibri" w:hAnsi="Calibri" w:cs="Calibri"/>
          <w:color w:val="808080" w:themeColor="background1" w:themeShade="80"/>
          <w:sz w:val="10"/>
          <w:szCs w:val="10"/>
        </w:rPr>
        <w:t>Ref: TestNG\TestNG_with_WD\EX6_TestNG_dataProvider</w:t>
      </w:r>
    </w:p>
    <w:p w14:paraId="7D132616" w14:textId="0EB59CC5" w:rsidR="005312F1" w:rsidRPr="00305B5B" w:rsidRDefault="005312F1" w:rsidP="003350AB">
      <w:pPr>
        <w:numPr>
          <w:ilvl w:val="0"/>
          <w:numId w:val="33"/>
        </w:numPr>
        <w:shd w:val="clear" w:color="auto" w:fill="FFFFFF"/>
        <w:spacing w:after="100" w:afterAutospacing="1"/>
        <w:jc w:val="both"/>
        <w:rPr>
          <w:rFonts w:ascii="Calibri" w:hAnsi="Calibri" w:cs="Calibri"/>
          <w:sz w:val="22"/>
          <w:szCs w:val="22"/>
        </w:rPr>
      </w:pPr>
      <w:r w:rsidRPr="00305B5B">
        <w:rPr>
          <w:rFonts w:ascii="Calibri" w:hAnsi="Calibri" w:cs="Calibri"/>
          <w:sz w:val="22"/>
          <w:szCs w:val="22"/>
        </w:rPr>
        <w:t>Flexible test configuration</w:t>
      </w:r>
      <w:r w:rsidR="001E0C4A">
        <w:rPr>
          <w:rFonts w:ascii="Calibri" w:hAnsi="Calibri" w:cs="Calibri"/>
          <w:sz w:val="22"/>
          <w:szCs w:val="22"/>
        </w:rPr>
        <w:t>.</w:t>
      </w:r>
    </w:p>
    <w:p w14:paraId="62A92522" w14:textId="0A76992E" w:rsidR="005312F1" w:rsidRPr="00305B5B" w:rsidRDefault="005312F1" w:rsidP="003350AB">
      <w:pPr>
        <w:numPr>
          <w:ilvl w:val="0"/>
          <w:numId w:val="33"/>
        </w:numPr>
        <w:shd w:val="clear" w:color="auto" w:fill="FFFFFF"/>
        <w:spacing w:before="100" w:beforeAutospacing="1" w:after="100" w:afterAutospacing="1"/>
        <w:jc w:val="both"/>
        <w:rPr>
          <w:rFonts w:ascii="Calibri" w:hAnsi="Calibri" w:cs="Calibri"/>
          <w:sz w:val="22"/>
          <w:szCs w:val="22"/>
        </w:rPr>
      </w:pPr>
      <w:r w:rsidRPr="00305B5B">
        <w:rPr>
          <w:rFonts w:ascii="Calibri" w:hAnsi="Calibri" w:cs="Calibri"/>
          <w:sz w:val="22"/>
          <w:szCs w:val="22"/>
        </w:rPr>
        <w:t xml:space="preserve">Ability to </w:t>
      </w:r>
      <w:r w:rsidR="00F7376E" w:rsidRPr="00305B5B">
        <w:rPr>
          <w:rFonts w:ascii="Calibri" w:hAnsi="Calibri" w:cs="Calibri"/>
          <w:sz w:val="22"/>
          <w:szCs w:val="22"/>
        </w:rPr>
        <w:t>R</w:t>
      </w:r>
      <w:r w:rsidRPr="00305B5B">
        <w:rPr>
          <w:rFonts w:ascii="Calibri" w:hAnsi="Calibri" w:cs="Calibri"/>
          <w:sz w:val="22"/>
          <w:szCs w:val="22"/>
        </w:rPr>
        <w:t xml:space="preserve">e-execute failed </w:t>
      </w:r>
      <w:r w:rsidR="002A0F75" w:rsidRPr="00305B5B">
        <w:rPr>
          <w:rFonts w:ascii="Calibri" w:hAnsi="Calibri" w:cs="Calibri"/>
          <w:sz w:val="22"/>
          <w:szCs w:val="22"/>
        </w:rPr>
        <w:t>T</w:t>
      </w:r>
      <w:r w:rsidRPr="00305B5B">
        <w:rPr>
          <w:rFonts w:ascii="Calibri" w:hAnsi="Calibri" w:cs="Calibri"/>
          <w:sz w:val="22"/>
          <w:szCs w:val="22"/>
        </w:rPr>
        <w:t xml:space="preserve">est </w:t>
      </w:r>
      <w:r w:rsidR="002A0F75" w:rsidRPr="00305B5B">
        <w:rPr>
          <w:rFonts w:ascii="Calibri" w:hAnsi="Calibri" w:cs="Calibri"/>
          <w:sz w:val="22"/>
          <w:szCs w:val="22"/>
        </w:rPr>
        <w:t>C</w:t>
      </w:r>
      <w:r w:rsidRPr="00305B5B">
        <w:rPr>
          <w:rFonts w:ascii="Calibri" w:hAnsi="Calibri" w:cs="Calibri"/>
          <w:sz w:val="22"/>
          <w:szCs w:val="22"/>
        </w:rPr>
        <w:t>ases</w:t>
      </w:r>
      <w:r w:rsidR="00B410BC">
        <w:rPr>
          <w:rFonts w:ascii="Calibri" w:hAnsi="Calibri" w:cs="Calibri"/>
          <w:sz w:val="22"/>
          <w:szCs w:val="22"/>
        </w:rPr>
        <w:t xml:space="preserve"> (</w:t>
      </w:r>
      <w:r w:rsidR="00F52E03" w:rsidRPr="00B426EA">
        <w:rPr>
          <w:rFonts w:ascii="Calibri" w:hAnsi="Calibri" w:cs="Calibri"/>
          <w:color w:val="808080" w:themeColor="background1" w:themeShade="80"/>
          <w:sz w:val="22"/>
          <w:szCs w:val="22"/>
        </w:rPr>
        <w:t xml:space="preserve">If we are using TestNG library </w:t>
      </w:r>
      <w:r w:rsidR="00B410BC" w:rsidRPr="00B426EA">
        <w:rPr>
          <w:rFonts w:ascii="Calibri" w:hAnsi="Calibri" w:cs="Calibri"/>
          <w:color w:val="808080" w:themeColor="background1" w:themeShade="80"/>
          <w:sz w:val="22"/>
          <w:szCs w:val="22"/>
        </w:rPr>
        <w:t xml:space="preserve">after the batch execution </w:t>
      </w:r>
      <w:r w:rsidR="00F52E03" w:rsidRPr="00B426EA">
        <w:rPr>
          <w:rFonts w:ascii="Calibri" w:hAnsi="Calibri" w:cs="Calibri"/>
          <w:color w:val="808080" w:themeColor="background1" w:themeShade="80"/>
          <w:sz w:val="22"/>
          <w:szCs w:val="22"/>
        </w:rPr>
        <w:t xml:space="preserve">by </w:t>
      </w:r>
      <w:r w:rsidR="00B410BC" w:rsidRPr="00B426EA">
        <w:rPr>
          <w:rFonts w:ascii="Calibri" w:hAnsi="Calibri" w:cs="Calibri"/>
          <w:color w:val="808080" w:themeColor="background1" w:themeShade="80"/>
          <w:sz w:val="22"/>
          <w:szCs w:val="22"/>
        </w:rPr>
        <w:t>refresh</w:t>
      </w:r>
      <w:r w:rsidR="00F52E03" w:rsidRPr="00B426EA">
        <w:rPr>
          <w:rFonts w:ascii="Calibri" w:hAnsi="Calibri" w:cs="Calibri"/>
          <w:color w:val="808080" w:themeColor="background1" w:themeShade="80"/>
          <w:sz w:val="22"/>
          <w:szCs w:val="22"/>
        </w:rPr>
        <w:t xml:space="preserve"> on</w:t>
      </w:r>
      <w:r w:rsidR="00B410BC" w:rsidRPr="00B426EA">
        <w:rPr>
          <w:rFonts w:ascii="Calibri" w:hAnsi="Calibri" w:cs="Calibri"/>
          <w:color w:val="808080" w:themeColor="background1" w:themeShade="80"/>
          <w:sz w:val="22"/>
          <w:szCs w:val="22"/>
        </w:rPr>
        <w:t xml:space="preserve"> the </w:t>
      </w:r>
      <w:r w:rsidR="00F52E03" w:rsidRPr="00B426EA">
        <w:rPr>
          <w:rFonts w:ascii="Calibri" w:hAnsi="Calibri" w:cs="Calibri"/>
          <w:color w:val="808080" w:themeColor="background1" w:themeShade="80"/>
          <w:sz w:val="22"/>
          <w:szCs w:val="22"/>
        </w:rPr>
        <w:t xml:space="preserve">project </w:t>
      </w:r>
      <w:r w:rsidR="00B410BC" w:rsidRPr="00B426EA">
        <w:rPr>
          <w:rFonts w:ascii="Calibri" w:hAnsi="Calibri" w:cs="Calibri"/>
          <w:color w:val="808080" w:themeColor="background1" w:themeShade="80"/>
          <w:sz w:val="22"/>
          <w:szCs w:val="22"/>
        </w:rPr>
        <w:t>folder</w:t>
      </w:r>
      <w:r w:rsidR="00F52E03" w:rsidRPr="00B426EA">
        <w:rPr>
          <w:rFonts w:ascii="Calibri" w:hAnsi="Calibri" w:cs="Calibri"/>
          <w:color w:val="808080" w:themeColor="background1" w:themeShade="80"/>
          <w:sz w:val="22"/>
          <w:szCs w:val="22"/>
        </w:rPr>
        <w:t xml:space="preserve"> it generates a file called </w:t>
      </w:r>
      <w:r w:rsidR="00F52E03" w:rsidRPr="00497792">
        <w:rPr>
          <w:rFonts w:ascii="Calibri" w:hAnsi="Calibri" w:cs="Calibri"/>
          <w:b/>
          <w:color w:val="808080" w:themeColor="background1" w:themeShade="80"/>
          <w:sz w:val="22"/>
          <w:szCs w:val="22"/>
        </w:rPr>
        <w:t>testng-failed.xml</w:t>
      </w:r>
      <w:r w:rsidR="00F52E03" w:rsidRPr="00B426EA">
        <w:rPr>
          <w:rFonts w:ascii="Calibri" w:hAnsi="Calibri" w:cs="Calibri"/>
          <w:color w:val="808080" w:themeColor="background1" w:themeShade="80"/>
          <w:sz w:val="22"/>
          <w:szCs w:val="22"/>
        </w:rPr>
        <w:t xml:space="preserve"> under test-output folder. We can get failed Test Cases logs from this file</w:t>
      </w:r>
      <w:r w:rsidR="00B426EA">
        <w:rPr>
          <w:rFonts w:ascii="Calibri" w:hAnsi="Calibri" w:cs="Calibri"/>
          <w:sz w:val="22"/>
          <w:szCs w:val="22"/>
        </w:rPr>
        <w:t>)</w:t>
      </w:r>
    </w:p>
    <w:p w14:paraId="0E6A4C0B" w14:textId="509FB0F6" w:rsidR="00F42C42" w:rsidRPr="00305B5B" w:rsidRDefault="005312F1" w:rsidP="003350AB">
      <w:pPr>
        <w:pStyle w:val="ListParagraph"/>
        <w:numPr>
          <w:ilvl w:val="0"/>
          <w:numId w:val="33"/>
        </w:numPr>
        <w:jc w:val="both"/>
        <w:rPr>
          <w:rFonts w:ascii="Calibri" w:hAnsi="Calibri" w:cs="Calibri"/>
          <w:sz w:val="22"/>
          <w:szCs w:val="22"/>
        </w:rPr>
      </w:pPr>
      <w:r w:rsidRPr="00305B5B">
        <w:rPr>
          <w:rFonts w:ascii="Calibri" w:hAnsi="Calibri" w:cs="Calibri"/>
          <w:sz w:val="22"/>
          <w:szCs w:val="22"/>
        </w:rPr>
        <w:t>Provide html reports</w:t>
      </w:r>
      <w:r w:rsidR="00DA7842">
        <w:rPr>
          <w:rFonts w:ascii="Calibri" w:hAnsi="Calibri" w:cs="Calibri"/>
          <w:sz w:val="22"/>
          <w:szCs w:val="22"/>
        </w:rPr>
        <w:t>.</w:t>
      </w:r>
      <w:r w:rsidR="00DA42A3">
        <w:rPr>
          <w:rFonts w:ascii="Calibri" w:hAnsi="Calibri" w:cs="Calibri"/>
          <w:sz w:val="22"/>
          <w:szCs w:val="22"/>
        </w:rPr>
        <w:t xml:space="preserve"> -----</w:t>
      </w:r>
      <w:r w:rsidR="00DA42A3">
        <w:rPr>
          <w:rFonts w:asciiTheme="minorHAnsi" w:hAnsiTheme="minorHAnsi" w:cstheme="minorHAnsi"/>
          <w:b/>
          <w:bCs/>
          <w:sz w:val="22"/>
          <w:szCs w:val="22"/>
        </w:rPr>
        <w:t xml:space="preserve"> </w:t>
      </w:r>
      <w:r w:rsidR="00DA42A3" w:rsidRPr="00E7698E">
        <w:rPr>
          <w:rFonts w:asciiTheme="minorHAnsi" w:hAnsiTheme="minorHAnsi" w:cstheme="minorHAnsi"/>
          <w:color w:val="B4C6E7" w:themeColor="accent1" w:themeTint="66"/>
          <w:sz w:val="22"/>
          <w:szCs w:val="22"/>
        </w:rPr>
        <w:t>adff</w:t>
      </w:r>
      <w:r w:rsidR="00DA42A3">
        <w:rPr>
          <w:rFonts w:asciiTheme="minorHAnsi" w:hAnsiTheme="minorHAnsi" w:cstheme="minorHAnsi"/>
          <w:color w:val="2F5496" w:themeColor="accent1" w:themeShade="BF"/>
          <w:sz w:val="22"/>
          <w:szCs w:val="22"/>
        </w:rPr>
        <w:t xml:space="preserve"> </w:t>
      </w:r>
      <w:r w:rsidR="00DA42A3" w:rsidRPr="00E20423">
        <w:rPr>
          <w:rFonts w:asciiTheme="minorHAnsi" w:hAnsiTheme="minorHAnsi" w:cstheme="minorHAnsi"/>
          <w:color w:val="2F5496" w:themeColor="accent1" w:themeShade="BF"/>
          <w:sz w:val="22"/>
          <w:szCs w:val="22"/>
        </w:rPr>
        <w:t>hx</w:t>
      </w:r>
      <w:r w:rsidR="00DA42A3" w:rsidRPr="00E20423">
        <w:rPr>
          <w:rFonts w:ascii="Calibri" w:hAnsi="Calibri" w:cs="Calibri"/>
          <w:color w:val="2F5496" w:themeColor="accent1" w:themeShade="BF"/>
          <w:sz w:val="22"/>
          <w:szCs w:val="22"/>
        </w:rPr>
        <w:t>pp</w:t>
      </w:r>
      <w:r w:rsidR="00DA42A3">
        <w:rPr>
          <w:rFonts w:ascii="Calibri" w:hAnsi="Calibri" w:cs="Calibri"/>
          <w:color w:val="2F5496" w:themeColor="accent1" w:themeShade="BF"/>
          <w:sz w:val="22"/>
          <w:szCs w:val="22"/>
        </w:rPr>
        <w:t xml:space="preserve"> </w:t>
      </w:r>
      <w:r w:rsidR="00DA42A3" w:rsidRPr="00E20423">
        <w:rPr>
          <w:rFonts w:ascii="Calibri" w:hAnsi="Calibri" w:cs="Calibri"/>
          <w:color w:val="2F5496" w:themeColor="accent1" w:themeShade="BF"/>
          <w:sz w:val="22"/>
          <w:szCs w:val="22"/>
        </w:rPr>
        <w:t>ad</w:t>
      </w:r>
      <w:r w:rsidR="00DA42A3">
        <w:rPr>
          <w:rFonts w:ascii="Calibri" w:hAnsi="Calibri" w:cs="Calibri"/>
          <w:color w:val="2F5496" w:themeColor="accent1" w:themeShade="BF"/>
          <w:sz w:val="22"/>
          <w:szCs w:val="22"/>
        </w:rPr>
        <w:t>gp</w:t>
      </w:r>
      <w:r w:rsidR="00B26C1F">
        <w:rPr>
          <w:rFonts w:ascii="Calibri" w:hAnsi="Calibri" w:cs="Calibri"/>
          <w:color w:val="2F5496" w:themeColor="accent1" w:themeShade="BF"/>
          <w:sz w:val="22"/>
          <w:szCs w:val="22"/>
        </w:rPr>
        <w:t>c</w:t>
      </w:r>
    </w:p>
    <w:p w14:paraId="496ECF6D" w14:textId="5496FAF1" w:rsidR="008D51A7" w:rsidRPr="00305B5B" w:rsidRDefault="008D51A7" w:rsidP="003350AB">
      <w:pPr>
        <w:pStyle w:val="ListParagraph"/>
        <w:numPr>
          <w:ilvl w:val="0"/>
          <w:numId w:val="34"/>
        </w:numPr>
        <w:jc w:val="both"/>
        <w:rPr>
          <w:rFonts w:ascii="Calibri" w:hAnsi="Calibri" w:cs="Calibri"/>
          <w:sz w:val="22"/>
          <w:szCs w:val="22"/>
        </w:rPr>
      </w:pPr>
      <w:r w:rsidRPr="00305B5B">
        <w:rPr>
          <w:rFonts w:ascii="Calibri" w:hAnsi="Calibri" w:cs="Calibri"/>
          <w:sz w:val="22"/>
          <w:szCs w:val="22"/>
        </w:rPr>
        <w:t xml:space="preserve">With testing.xml we can control </w:t>
      </w:r>
      <w:r w:rsidR="00F914D5" w:rsidRPr="00305B5B">
        <w:rPr>
          <w:rFonts w:ascii="Calibri" w:hAnsi="Calibri" w:cs="Calibri"/>
          <w:sz w:val="22"/>
          <w:szCs w:val="22"/>
        </w:rPr>
        <w:t xml:space="preserve">the execution of </w:t>
      </w:r>
      <w:r w:rsidRPr="00305B5B">
        <w:rPr>
          <w:rFonts w:ascii="Calibri" w:hAnsi="Calibri" w:cs="Calibri"/>
          <w:sz w:val="22"/>
          <w:szCs w:val="22"/>
        </w:rPr>
        <w:t>our</w:t>
      </w:r>
      <w:r w:rsidR="000E7507">
        <w:rPr>
          <w:rFonts w:ascii="Calibri" w:hAnsi="Calibri" w:cs="Calibri"/>
          <w:sz w:val="22"/>
          <w:szCs w:val="22"/>
        </w:rPr>
        <w:t xml:space="preserve"> </w:t>
      </w:r>
      <w:r w:rsidR="00D91CBA">
        <w:rPr>
          <w:rFonts w:ascii="Calibri" w:hAnsi="Calibri" w:cs="Calibri"/>
          <w:sz w:val="22"/>
          <w:szCs w:val="22"/>
        </w:rPr>
        <w:t xml:space="preserve">TestNG </w:t>
      </w:r>
      <w:r w:rsidRPr="00305B5B">
        <w:rPr>
          <w:rFonts w:ascii="Calibri" w:hAnsi="Calibri" w:cs="Calibri"/>
          <w:sz w:val="22"/>
          <w:szCs w:val="22"/>
        </w:rPr>
        <w:t>test scripts.</w:t>
      </w:r>
      <w:r w:rsidR="005747B0">
        <w:rPr>
          <w:rFonts w:ascii="Calibri" w:hAnsi="Calibri" w:cs="Calibri"/>
          <w:sz w:val="22"/>
          <w:szCs w:val="22"/>
        </w:rPr>
        <w:t xml:space="preserve"> </w:t>
      </w:r>
    </w:p>
    <w:p w14:paraId="1033F399" w14:textId="45C54C53" w:rsidR="00E46F08" w:rsidRPr="00305B5B" w:rsidRDefault="00163CE9" w:rsidP="003350AB">
      <w:pPr>
        <w:pStyle w:val="ListParagraph"/>
        <w:numPr>
          <w:ilvl w:val="0"/>
          <w:numId w:val="34"/>
        </w:numPr>
        <w:jc w:val="both"/>
        <w:rPr>
          <w:rFonts w:ascii="Calibri" w:hAnsi="Calibri" w:cs="Calibri"/>
          <w:sz w:val="22"/>
          <w:szCs w:val="22"/>
        </w:rPr>
      </w:pPr>
      <w:r w:rsidRPr="00305B5B">
        <w:rPr>
          <w:rFonts w:ascii="Calibri" w:hAnsi="Calibri" w:cs="Calibri"/>
          <w:b/>
          <w:sz w:val="22"/>
          <w:szCs w:val="22"/>
        </w:rPr>
        <w:t>P</w:t>
      </w:r>
      <w:r w:rsidR="00E46F08" w:rsidRPr="00305B5B">
        <w:rPr>
          <w:rFonts w:ascii="Calibri" w:hAnsi="Calibri" w:cs="Calibri"/>
          <w:b/>
          <w:bCs/>
          <w:sz w:val="22"/>
          <w:szCs w:val="22"/>
        </w:rPr>
        <w:t>arameterizing</w:t>
      </w:r>
      <w:r w:rsidR="00E46F08" w:rsidRPr="00305B5B">
        <w:rPr>
          <w:rFonts w:ascii="Calibri" w:hAnsi="Calibri" w:cs="Calibri"/>
          <w:sz w:val="22"/>
          <w:szCs w:val="22"/>
        </w:rPr>
        <w:t xml:space="preserve"> </w:t>
      </w:r>
      <w:r w:rsidR="000927C9" w:rsidRPr="00305B5B">
        <w:rPr>
          <w:rFonts w:ascii="Calibri" w:hAnsi="Calibri" w:cs="Calibri"/>
          <w:sz w:val="22"/>
          <w:szCs w:val="22"/>
        </w:rPr>
        <w:t>T</w:t>
      </w:r>
      <w:r w:rsidR="00E46F08" w:rsidRPr="00305B5B">
        <w:rPr>
          <w:rFonts w:ascii="Calibri" w:hAnsi="Calibri" w:cs="Calibri"/>
          <w:sz w:val="22"/>
          <w:szCs w:val="22"/>
        </w:rPr>
        <w:t xml:space="preserve">est </w:t>
      </w:r>
      <w:r w:rsidR="000927C9" w:rsidRPr="00305B5B">
        <w:rPr>
          <w:rFonts w:ascii="Calibri" w:hAnsi="Calibri" w:cs="Calibri"/>
          <w:sz w:val="22"/>
          <w:szCs w:val="22"/>
        </w:rPr>
        <w:t>C</w:t>
      </w:r>
      <w:r w:rsidR="00E46F08" w:rsidRPr="00305B5B">
        <w:rPr>
          <w:rFonts w:ascii="Calibri" w:hAnsi="Calibri" w:cs="Calibri"/>
          <w:sz w:val="22"/>
          <w:szCs w:val="22"/>
        </w:rPr>
        <w:t>ases</w:t>
      </w:r>
      <w:r w:rsidR="00F916CD">
        <w:rPr>
          <w:rFonts w:ascii="Calibri" w:hAnsi="Calibri" w:cs="Calibri"/>
          <w:sz w:val="22"/>
          <w:szCs w:val="22"/>
        </w:rPr>
        <w:t xml:space="preserve"> from </w:t>
      </w:r>
      <w:r w:rsidR="00F916CD" w:rsidRPr="00305B5B">
        <w:rPr>
          <w:rFonts w:ascii="Calibri" w:hAnsi="Calibri" w:cs="Calibri"/>
          <w:sz w:val="22"/>
          <w:szCs w:val="22"/>
        </w:rPr>
        <w:t>TestNG XML file</w:t>
      </w:r>
      <w:r w:rsidR="00B676C0" w:rsidRPr="00305B5B">
        <w:rPr>
          <w:rFonts w:ascii="Calibri" w:hAnsi="Calibri" w:cs="Calibri"/>
          <w:sz w:val="22"/>
          <w:szCs w:val="22"/>
        </w:rPr>
        <w:t xml:space="preserve"> by</w:t>
      </w:r>
      <w:r w:rsidR="00E46F08" w:rsidRPr="00305B5B">
        <w:rPr>
          <w:rFonts w:ascii="Calibri" w:hAnsi="Calibri" w:cs="Calibri"/>
          <w:sz w:val="22"/>
          <w:szCs w:val="22"/>
        </w:rPr>
        <w:t xml:space="preserve"> using @</w:t>
      </w:r>
      <w:r w:rsidR="00CC7735" w:rsidRPr="00305B5B">
        <w:rPr>
          <w:rFonts w:ascii="Calibri" w:hAnsi="Calibri" w:cs="Calibri"/>
          <w:sz w:val="22"/>
          <w:szCs w:val="22"/>
        </w:rPr>
        <w:t>p</w:t>
      </w:r>
      <w:r w:rsidR="00E46F08" w:rsidRPr="00305B5B">
        <w:rPr>
          <w:rFonts w:ascii="Calibri" w:hAnsi="Calibri" w:cs="Calibri"/>
          <w:sz w:val="22"/>
          <w:szCs w:val="22"/>
        </w:rPr>
        <w:t>arameters annotation</w:t>
      </w:r>
      <w:r w:rsidR="00A95A68">
        <w:rPr>
          <w:rFonts w:ascii="Calibri" w:hAnsi="Calibri" w:cs="Calibri"/>
          <w:sz w:val="22"/>
          <w:szCs w:val="22"/>
        </w:rPr>
        <w:t>.</w:t>
      </w:r>
      <w:r w:rsidR="00071104">
        <w:rPr>
          <w:rFonts w:ascii="Calibri" w:hAnsi="Calibri" w:cs="Calibri"/>
          <w:sz w:val="22"/>
          <w:szCs w:val="22"/>
        </w:rPr>
        <w:t xml:space="preserve"> </w:t>
      </w:r>
    </w:p>
    <w:p w14:paraId="21D51096" w14:textId="419D7509" w:rsidR="00D84DEC" w:rsidRDefault="00D84DEC" w:rsidP="003350AB">
      <w:pPr>
        <w:pStyle w:val="ListParagraph"/>
        <w:numPr>
          <w:ilvl w:val="0"/>
          <w:numId w:val="34"/>
        </w:numPr>
        <w:jc w:val="both"/>
        <w:rPr>
          <w:rFonts w:ascii="Calibri" w:hAnsi="Calibri" w:cs="Calibri"/>
          <w:sz w:val="22"/>
          <w:szCs w:val="22"/>
        </w:rPr>
      </w:pPr>
      <w:r w:rsidRPr="00305B5B">
        <w:rPr>
          <w:rFonts w:ascii="Calibri" w:hAnsi="Calibri" w:cs="Calibri"/>
          <w:sz w:val="22"/>
          <w:szCs w:val="22"/>
        </w:rPr>
        <w:t xml:space="preserve">It provides </w:t>
      </w:r>
      <w:r w:rsidR="00747EC7" w:rsidRPr="00305B5B">
        <w:rPr>
          <w:rFonts w:ascii="Calibri" w:hAnsi="Calibri" w:cs="Calibri"/>
          <w:b/>
          <w:bCs/>
          <w:sz w:val="22"/>
          <w:szCs w:val="22"/>
        </w:rPr>
        <w:t>P</w:t>
      </w:r>
      <w:r w:rsidRPr="00305B5B">
        <w:rPr>
          <w:rFonts w:ascii="Calibri" w:hAnsi="Calibri" w:cs="Calibri"/>
          <w:b/>
          <w:bCs/>
          <w:sz w:val="22"/>
          <w:szCs w:val="22"/>
        </w:rPr>
        <w:t>arallel</w:t>
      </w:r>
      <w:r w:rsidRPr="00305B5B">
        <w:rPr>
          <w:rFonts w:ascii="Calibri" w:hAnsi="Calibri" w:cs="Calibri"/>
          <w:sz w:val="22"/>
          <w:szCs w:val="22"/>
        </w:rPr>
        <w:t xml:space="preserve"> execution of test methods</w:t>
      </w:r>
      <w:r>
        <w:rPr>
          <w:rFonts w:ascii="Calibri" w:hAnsi="Calibri" w:cs="Calibri"/>
          <w:sz w:val="22"/>
          <w:szCs w:val="22"/>
        </w:rPr>
        <w:t>.</w:t>
      </w:r>
      <w:r w:rsidR="002D1E88">
        <w:rPr>
          <w:rFonts w:ascii="Calibri" w:hAnsi="Calibri" w:cs="Calibri"/>
          <w:sz w:val="22"/>
          <w:szCs w:val="22"/>
        </w:rPr>
        <w:t xml:space="preserve"> </w:t>
      </w:r>
      <w:r w:rsidR="002D1E88">
        <w:rPr>
          <w:rFonts w:asciiTheme="minorHAnsi" w:hAnsiTheme="minorHAnsi" w:cstheme="minorHAnsi"/>
          <w:sz w:val="22"/>
          <w:szCs w:val="22"/>
        </w:rPr>
        <w:t xml:space="preserve">---- </w:t>
      </w:r>
      <w:r w:rsidR="002D1E88" w:rsidRPr="001172BC">
        <w:rPr>
          <w:rFonts w:asciiTheme="minorHAnsi" w:hAnsiTheme="minorHAnsi" w:cstheme="minorHAnsi"/>
          <w:color w:val="BFBFBF" w:themeColor="background1" w:themeShade="BF"/>
          <w:sz w:val="22"/>
          <w:szCs w:val="22"/>
        </w:rPr>
        <w:t>adff</w:t>
      </w:r>
      <w:r w:rsidR="002D1E88">
        <w:rPr>
          <w:rFonts w:asciiTheme="minorHAnsi" w:hAnsiTheme="minorHAnsi" w:cstheme="minorHAnsi"/>
          <w:color w:val="BFBFBF" w:themeColor="background1" w:themeShade="BF"/>
          <w:sz w:val="22"/>
          <w:szCs w:val="22"/>
        </w:rPr>
        <w:t xml:space="preserve"> </w:t>
      </w:r>
      <w:r w:rsidR="002D1E88" w:rsidRPr="00E33AFF">
        <w:rPr>
          <w:rFonts w:asciiTheme="minorHAnsi" w:hAnsiTheme="minorHAnsi" w:cstheme="minorHAnsi"/>
          <w:color w:val="BFBFBF" w:themeColor="background1" w:themeShade="BF"/>
          <w:sz w:val="22"/>
          <w:szCs w:val="22"/>
        </w:rPr>
        <w:t>hx</w:t>
      </w:r>
      <w:r w:rsidR="002D1E88" w:rsidRPr="009D7961">
        <w:rPr>
          <w:rFonts w:asciiTheme="minorHAnsi" w:hAnsiTheme="minorHAnsi" w:cstheme="minorHAnsi"/>
          <w:color w:val="D0CECE" w:themeColor="background2" w:themeShade="E6"/>
          <w:sz w:val="22"/>
          <w:szCs w:val="22"/>
        </w:rPr>
        <w:t>p</w:t>
      </w:r>
      <w:r w:rsidR="002D1E88" w:rsidRPr="00286814">
        <w:rPr>
          <w:rFonts w:asciiTheme="minorHAnsi" w:hAnsiTheme="minorHAnsi" w:cstheme="minorHAnsi"/>
          <w:color w:val="BFBFBF" w:themeColor="background1" w:themeShade="BF"/>
          <w:sz w:val="22"/>
          <w:szCs w:val="22"/>
        </w:rPr>
        <w:t>p</w:t>
      </w:r>
      <w:r w:rsidR="002D1E88" w:rsidRPr="004205A5">
        <w:rPr>
          <w:rFonts w:asciiTheme="minorHAnsi" w:hAnsiTheme="minorHAnsi" w:cstheme="minorHAnsi"/>
          <w:color w:val="808080" w:themeColor="background1" w:themeShade="80"/>
          <w:sz w:val="22"/>
          <w:szCs w:val="22"/>
        </w:rPr>
        <w:t xml:space="preserve"> agdp</w:t>
      </w:r>
      <w:r w:rsidR="00B26C1F">
        <w:rPr>
          <w:rFonts w:asciiTheme="minorHAnsi" w:hAnsiTheme="minorHAnsi" w:cstheme="minorHAnsi"/>
          <w:color w:val="808080" w:themeColor="background1" w:themeShade="80"/>
          <w:sz w:val="22"/>
          <w:szCs w:val="22"/>
        </w:rPr>
        <w:t>c</w:t>
      </w:r>
    </w:p>
    <w:p w14:paraId="05EA2070" w14:textId="574525B9" w:rsidR="00D84DEC" w:rsidRDefault="00D84DEC" w:rsidP="003350AB">
      <w:pPr>
        <w:pStyle w:val="ListParagraph"/>
        <w:numPr>
          <w:ilvl w:val="0"/>
          <w:numId w:val="34"/>
        </w:numPr>
        <w:jc w:val="both"/>
        <w:rPr>
          <w:rFonts w:ascii="Calibri" w:hAnsi="Calibri" w:cs="Calibri"/>
          <w:sz w:val="22"/>
          <w:szCs w:val="22"/>
        </w:rPr>
      </w:pPr>
      <w:r>
        <w:rPr>
          <w:rFonts w:ascii="Calibri" w:hAnsi="Calibri" w:cs="Calibri"/>
          <w:sz w:val="22"/>
          <w:szCs w:val="22"/>
        </w:rPr>
        <w:t xml:space="preserve">TestNG provides different </w:t>
      </w:r>
      <w:r w:rsidR="003F751B">
        <w:rPr>
          <w:rFonts w:ascii="Calibri" w:hAnsi="Calibri" w:cs="Calibri"/>
          <w:b/>
          <w:bCs/>
          <w:sz w:val="22"/>
          <w:szCs w:val="22"/>
        </w:rPr>
        <w:t>A</w:t>
      </w:r>
      <w:r w:rsidRPr="00F461A4">
        <w:rPr>
          <w:rFonts w:ascii="Calibri" w:hAnsi="Calibri" w:cs="Calibri"/>
          <w:b/>
          <w:bCs/>
          <w:sz w:val="22"/>
          <w:szCs w:val="22"/>
        </w:rPr>
        <w:t>ssertions</w:t>
      </w:r>
      <w:r>
        <w:rPr>
          <w:rFonts w:ascii="Calibri" w:hAnsi="Calibri" w:cs="Calibri"/>
          <w:sz w:val="22"/>
          <w:szCs w:val="22"/>
        </w:rPr>
        <w:t xml:space="preserve"> that help</w:t>
      </w:r>
      <w:r w:rsidR="004841FB">
        <w:rPr>
          <w:rFonts w:ascii="Calibri" w:hAnsi="Calibri" w:cs="Calibri"/>
          <w:sz w:val="22"/>
          <w:szCs w:val="22"/>
        </w:rPr>
        <w:t>s</w:t>
      </w:r>
      <w:r>
        <w:rPr>
          <w:rFonts w:ascii="Calibri" w:hAnsi="Calibri" w:cs="Calibri"/>
          <w:sz w:val="22"/>
          <w:szCs w:val="22"/>
        </w:rPr>
        <w:t xml:space="preserve"> to c</w:t>
      </w:r>
      <w:r w:rsidR="00E437DB">
        <w:rPr>
          <w:rFonts w:ascii="Calibri" w:hAnsi="Calibri" w:cs="Calibri"/>
          <w:sz w:val="22"/>
          <w:szCs w:val="22"/>
        </w:rPr>
        <w:t>ompar</w:t>
      </w:r>
      <w:r>
        <w:rPr>
          <w:rFonts w:ascii="Calibri" w:hAnsi="Calibri" w:cs="Calibri"/>
          <w:sz w:val="22"/>
          <w:szCs w:val="22"/>
        </w:rPr>
        <w:t xml:space="preserve">ing the </w:t>
      </w:r>
      <w:r w:rsidR="00A2162A">
        <w:rPr>
          <w:rFonts w:ascii="Calibri" w:hAnsi="Calibri" w:cs="Calibri"/>
          <w:sz w:val="22"/>
          <w:szCs w:val="22"/>
        </w:rPr>
        <w:t xml:space="preserve">actual results with </w:t>
      </w:r>
      <w:r>
        <w:rPr>
          <w:rFonts w:ascii="Calibri" w:hAnsi="Calibri" w:cs="Calibri"/>
          <w:sz w:val="22"/>
          <w:szCs w:val="22"/>
        </w:rPr>
        <w:t>expected results.</w:t>
      </w:r>
    </w:p>
    <w:p w14:paraId="0958DC09" w14:textId="17B23D94" w:rsidR="00F95310" w:rsidRPr="00F95310" w:rsidRDefault="00F95310" w:rsidP="003350AB">
      <w:pPr>
        <w:pStyle w:val="ListParagraph"/>
        <w:numPr>
          <w:ilvl w:val="0"/>
          <w:numId w:val="34"/>
        </w:numPr>
        <w:jc w:val="both"/>
        <w:rPr>
          <w:rFonts w:ascii="Calibri" w:hAnsi="Calibri" w:cs="Calibri"/>
          <w:sz w:val="22"/>
          <w:szCs w:val="22"/>
        </w:rPr>
      </w:pPr>
      <w:r>
        <w:rPr>
          <w:rFonts w:ascii="Calibri" w:hAnsi="Calibri" w:cs="Calibri"/>
          <w:sz w:val="22"/>
          <w:szCs w:val="22"/>
        </w:rPr>
        <w:t xml:space="preserve">We can define the </w:t>
      </w:r>
      <w:r w:rsidR="0084284B">
        <w:rPr>
          <w:rFonts w:ascii="Calibri" w:hAnsi="Calibri" w:cs="Calibri"/>
          <w:b/>
          <w:bCs/>
          <w:sz w:val="22"/>
          <w:szCs w:val="22"/>
        </w:rPr>
        <w:t>D</w:t>
      </w:r>
      <w:r w:rsidRPr="00870274">
        <w:rPr>
          <w:rFonts w:ascii="Calibri" w:hAnsi="Calibri" w:cs="Calibri"/>
          <w:b/>
          <w:bCs/>
          <w:sz w:val="22"/>
          <w:szCs w:val="22"/>
        </w:rPr>
        <w:t>ependency</w:t>
      </w:r>
      <w:r>
        <w:rPr>
          <w:rFonts w:ascii="Calibri" w:hAnsi="Calibri" w:cs="Calibri"/>
          <w:sz w:val="22"/>
          <w:szCs w:val="22"/>
        </w:rPr>
        <w:t xml:space="preserve"> of one test method over other methods in TestNG.</w:t>
      </w:r>
    </w:p>
    <w:p w14:paraId="01EB2948" w14:textId="6A4CFE88" w:rsidR="00D84DEC" w:rsidRDefault="005615A1" w:rsidP="003350AB">
      <w:pPr>
        <w:pStyle w:val="ListParagraph"/>
        <w:numPr>
          <w:ilvl w:val="0"/>
          <w:numId w:val="34"/>
        </w:numPr>
        <w:jc w:val="both"/>
        <w:rPr>
          <w:rFonts w:ascii="Calibri" w:hAnsi="Calibri" w:cs="Calibri"/>
          <w:sz w:val="22"/>
          <w:szCs w:val="22"/>
        </w:rPr>
      </w:pPr>
      <w:r w:rsidRPr="005615A1">
        <w:rPr>
          <w:rFonts w:ascii="Calibri" w:hAnsi="Calibri" w:cs="Calibri"/>
          <w:sz w:val="22"/>
          <w:szCs w:val="22"/>
        </w:rPr>
        <w:t xml:space="preserve">TestNG allows us to group test methods into different test groups using the </w:t>
      </w:r>
      <w:r w:rsidRPr="002C6148">
        <w:rPr>
          <w:rFonts w:ascii="Calibri" w:hAnsi="Calibri" w:cs="Calibri"/>
          <w:b/>
          <w:color w:val="808080" w:themeColor="background1" w:themeShade="80"/>
          <w:sz w:val="22"/>
          <w:szCs w:val="22"/>
        </w:rPr>
        <w:t>groups</w:t>
      </w:r>
      <w:r w:rsidRPr="005615A1">
        <w:rPr>
          <w:rFonts w:ascii="Calibri" w:hAnsi="Calibri" w:cs="Calibri"/>
          <w:sz w:val="22"/>
          <w:szCs w:val="22"/>
        </w:rPr>
        <w:t xml:space="preserve"> attribute of the @Test annotation. Grouping helps organize and manage different categories of automated tests, such as Smoke, Sanity, </w:t>
      </w:r>
      <w:r w:rsidRPr="005615A1">
        <w:rPr>
          <w:rFonts w:ascii="Calibri" w:hAnsi="Calibri" w:cs="Calibri"/>
          <w:sz w:val="22"/>
          <w:szCs w:val="22"/>
        </w:rPr>
        <w:lastRenderedPageBreak/>
        <w:t xml:space="preserve">Regression, and Functional tests. It enables the selective execution of </w:t>
      </w:r>
      <w:r w:rsidR="00436BB3">
        <w:rPr>
          <w:rFonts w:ascii="Calibri" w:hAnsi="Calibri" w:cs="Calibri"/>
          <w:sz w:val="22"/>
          <w:szCs w:val="22"/>
        </w:rPr>
        <w:t>T</w:t>
      </w:r>
      <w:r w:rsidRPr="005615A1">
        <w:rPr>
          <w:rFonts w:ascii="Calibri" w:hAnsi="Calibri" w:cs="Calibri"/>
          <w:sz w:val="22"/>
          <w:szCs w:val="22"/>
        </w:rPr>
        <w:t>est</w:t>
      </w:r>
      <w:r w:rsidR="00436BB3">
        <w:rPr>
          <w:rFonts w:ascii="Calibri" w:hAnsi="Calibri" w:cs="Calibri"/>
          <w:sz w:val="22"/>
          <w:szCs w:val="22"/>
        </w:rPr>
        <w:t>C</w:t>
      </w:r>
      <w:r w:rsidRPr="005615A1">
        <w:rPr>
          <w:rFonts w:ascii="Calibri" w:hAnsi="Calibri" w:cs="Calibri"/>
          <w:sz w:val="22"/>
          <w:szCs w:val="22"/>
        </w:rPr>
        <w:t>ases by running only the required group(s), without executing the entire test suite</w:t>
      </w:r>
      <w:r w:rsidR="00A0718E">
        <w:rPr>
          <w:rFonts w:ascii="Calibri" w:hAnsi="Calibri" w:cs="Calibri"/>
          <w:sz w:val="22"/>
          <w:szCs w:val="22"/>
        </w:rPr>
        <w:t>.</w:t>
      </w:r>
      <w:r>
        <w:rPr>
          <w:rFonts w:ascii="Calibri" w:hAnsi="Calibri" w:cs="Calibri"/>
          <w:sz w:val="22"/>
          <w:szCs w:val="22"/>
        </w:rPr>
        <w:t xml:space="preserve"> </w:t>
      </w:r>
      <w:r w:rsidR="00965F97" w:rsidRPr="00965F97">
        <w:rPr>
          <w:rFonts w:ascii="Calibri" w:hAnsi="Calibri" w:cs="Calibri"/>
          <w:color w:val="808080" w:themeColor="background1" w:themeShade="80"/>
          <w:sz w:val="22"/>
          <w:szCs w:val="22"/>
        </w:rPr>
        <w:t>Ex:</w:t>
      </w:r>
      <w:r w:rsidR="0059098D">
        <w:rPr>
          <w:rFonts w:ascii="Calibri" w:hAnsi="Calibri" w:cs="Calibri"/>
          <w:sz w:val="22"/>
          <w:szCs w:val="22"/>
        </w:rPr>
        <w:t xml:space="preserve"> </w:t>
      </w:r>
      <w:r w:rsidR="00625F27">
        <w:rPr>
          <w:rFonts w:ascii="Calibri" w:hAnsi="Calibri" w:cs="Calibri"/>
          <w:sz w:val="22"/>
          <w:szCs w:val="22"/>
        </w:rPr>
        <w:t>@Test(group</w:t>
      </w:r>
      <w:r w:rsidR="0059098D">
        <w:rPr>
          <w:rFonts w:ascii="Calibri" w:hAnsi="Calibri" w:cs="Calibri"/>
          <w:sz w:val="22"/>
          <w:szCs w:val="22"/>
        </w:rPr>
        <w:t>s={</w:t>
      </w:r>
      <w:r w:rsidR="00920B68">
        <w:rPr>
          <w:rFonts w:ascii="Calibri" w:hAnsi="Calibri" w:cs="Calibri"/>
          <w:sz w:val="22"/>
          <w:szCs w:val="22"/>
        </w:rPr>
        <w:t>“Smoke</w:t>
      </w:r>
      <w:r w:rsidR="000D6296">
        <w:rPr>
          <w:rFonts w:ascii="Calibri" w:hAnsi="Calibri" w:cs="Calibri"/>
          <w:sz w:val="22"/>
          <w:szCs w:val="22"/>
        </w:rPr>
        <w:t>Test</w:t>
      </w:r>
      <w:r w:rsidR="00920B68">
        <w:rPr>
          <w:rFonts w:ascii="Calibri" w:hAnsi="Calibri" w:cs="Calibri"/>
          <w:sz w:val="22"/>
          <w:szCs w:val="22"/>
        </w:rPr>
        <w:t xml:space="preserve">”, </w:t>
      </w:r>
      <w:r w:rsidR="0059098D">
        <w:rPr>
          <w:rFonts w:ascii="Calibri" w:hAnsi="Calibri" w:cs="Calibri"/>
          <w:sz w:val="22"/>
          <w:szCs w:val="22"/>
        </w:rPr>
        <w:t>“SanityTest”,”RegressionTest”}</w:t>
      </w:r>
      <w:r w:rsidR="00625F27">
        <w:rPr>
          <w:rFonts w:ascii="Calibri" w:hAnsi="Calibri" w:cs="Calibri"/>
          <w:sz w:val="22"/>
          <w:szCs w:val="22"/>
        </w:rPr>
        <w:t>)</w:t>
      </w:r>
    </w:p>
    <w:p w14:paraId="4391FD8D" w14:textId="4B9B84A4" w:rsidR="00CC7735" w:rsidRDefault="00BE6458" w:rsidP="003350AB">
      <w:pPr>
        <w:pStyle w:val="ListParagraph"/>
        <w:numPr>
          <w:ilvl w:val="0"/>
          <w:numId w:val="34"/>
        </w:numPr>
        <w:jc w:val="both"/>
        <w:rPr>
          <w:rFonts w:ascii="Calibri" w:hAnsi="Calibri" w:cs="Calibri"/>
          <w:sz w:val="22"/>
          <w:szCs w:val="22"/>
        </w:rPr>
      </w:pPr>
      <w:r>
        <w:rPr>
          <w:rFonts w:ascii="Calibri" w:hAnsi="Calibri" w:cs="Calibri"/>
          <w:sz w:val="22"/>
          <w:szCs w:val="22"/>
        </w:rPr>
        <w:t xml:space="preserve">We can assign </w:t>
      </w:r>
      <w:r w:rsidR="00F42D6A">
        <w:rPr>
          <w:rFonts w:ascii="Calibri" w:hAnsi="Calibri" w:cs="Calibri"/>
          <w:b/>
          <w:bCs/>
          <w:sz w:val="22"/>
          <w:szCs w:val="22"/>
        </w:rPr>
        <w:t>P</w:t>
      </w:r>
      <w:r w:rsidRPr="00870274">
        <w:rPr>
          <w:rFonts w:ascii="Calibri" w:hAnsi="Calibri" w:cs="Calibri"/>
          <w:b/>
          <w:bCs/>
          <w:sz w:val="22"/>
          <w:szCs w:val="22"/>
        </w:rPr>
        <w:t>riority</w:t>
      </w:r>
      <w:r>
        <w:rPr>
          <w:rFonts w:ascii="Calibri" w:hAnsi="Calibri" w:cs="Calibri"/>
          <w:sz w:val="22"/>
          <w:szCs w:val="22"/>
        </w:rPr>
        <w:t xml:space="preserve"> to test methods </w:t>
      </w:r>
      <w:r w:rsidR="0034101A">
        <w:rPr>
          <w:rFonts w:ascii="Calibri" w:hAnsi="Calibri" w:cs="Calibri"/>
          <w:sz w:val="22"/>
          <w:szCs w:val="22"/>
        </w:rPr>
        <w:t xml:space="preserve">using </w:t>
      </w:r>
      <w:r w:rsidR="0034101A" w:rsidRPr="0034101A">
        <w:rPr>
          <w:rFonts w:ascii="Calibri" w:hAnsi="Calibri" w:cs="Calibri"/>
          <w:b/>
          <w:color w:val="808080" w:themeColor="background1" w:themeShade="80"/>
          <w:sz w:val="22"/>
          <w:szCs w:val="22"/>
        </w:rPr>
        <w:t>priority</w:t>
      </w:r>
      <w:r w:rsidR="0034101A">
        <w:rPr>
          <w:rFonts w:ascii="Calibri" w:hAnsi="Calibri" w:cs="Calibri"/>
          <w:sz w:val="22"/>
          <w:szCs w:val="22"/>
        </w:rPr>
        <w:t xml:space="preserve"> attribute </w:t>
      </w:r>
      <w:r w:rsidR="009F29A6">
        <w:rPr>
          <w:rFonts w:ascii="Calibri" w:hAnsi="Calibri" w:cs="Calibri"/>
          <w:sz w:val="22"/>
          <w:szCs w:val="22"/>
        </w:rPr>
        <w:t>of the @Test annotation</w:t>
      </w:r>
      <w:r>
        <w:rPr>
          <w:rFonts w:ascii="Calibri" w:hAnsi="Calibri" w:cs="Calibri"/>
          <w:sz w:val="22"/>
          <w:szCs w:val="22"/>
        </w:rPr>
        <w:t>.</w:t>
      </w:r>
    </w:p>
    <w:p w14:paraId="2CF4354B" w14:textId="4D41539B" w:rsidR="005A5BEB" w:rsidRPr="000C19A5" w:rsidRDefault="00CE5D64" w:rsidP="009E6783">
      <w:pPr>
        <w:pStyle w:val="ListParagraph"/>
        <w:numPr>
          <w:ilvl w:val="0"/>
          <w:numId w:val="34"/>
        </w:numPr>
        <w:jc w:val="both"/>
        <w:rPr>
          <w:rFonts w:ascii="Calibri" w:hAnsi="Calibri" w:cs="Calibri"/>
          <w:bCs/>
          <w:sz w:val="22"/>
          <w:szCs w:val="22"/>
        </w:rPr>
      </w:pPr>
      <w:r w:rsidRPr="000C19A5">
        <w:rPr>
          <w:rFonts w:ascii="Calibri" w:hAnsi="Calibri" w:cs="Calibri"/>
          <w:b/>
          <w:sz w:val="22"/>
          <w:szCs w:val="22"/>
        </w:rPr>
        <w:t>Cross browser testing</w:t>
      </w:r>
      <w:r w:rsidRPr="000C19A5">
        <w:rPr>
          <w:rFonts w:ascii="Calibri" w:hAnsi="Calibri" w:cs="Calibri"/>
          <w:sz w:val="22"/>
          <w:szCs w:val="22"/>
        </w:rPr>
        <w:t xml:space="preserve"> </w:t>
      </w:r>
      <w:r w:rsidR="000C19A5" w:rsidRPr="000C19A5">
        <w:rPr>
          <w:rFonts w:ascii="Calibri" w:hAnsi="Calibri" w:cs="Calibri"/>
          <w:bCs/>
          <w:sz w:val="22"/>
          <w:szCs w:val="22"/>
        </w:rPr>
        <w:t xml:space="preserve">can be achieved in TestNG by using the @Parameters annotation along with the testng.xml file. </w:t>
      </w:r>
      <w:r w:rsidR="000F7B07" w:rsidRPr="000F7B07">
        <w:rPr>
          <w:rFonts w:ascii="Calibri" w:hAnsi="Calibri" w:cs="Calibri"/>
          <w:bCs/>
          <w:sz w:val="22"/>
          <w:szCs w:val="22"/>
        </w:rPr>
        <w:t xml:space="preserve">The browser name is specified as a parameter in testng.xml and passed to the test method using the </w:t>
      </w:r>
      <w:r w:rsidR="000F7B07" w:rsidRPr="007C3D9B">
        <w:rPr>
          <w:rFonts w:ascii="Calibri" w:hAnsi="Calibri" w:cs="Calibri"/>
          <w:bCs/>
          <w:color w:val="808080" w:themeColor="background1" w:themeShade="80"/>
          <w:sz w:val="22"/>
          <w:szCs w:val="22"/>
        </w:rPr>
        <w:t>@Parameters</w:t>
      </w:r>
      <w:r w:rsidR="000F7B07" w:rsidRPr="000F7B07">
        <w:rPr>
          <w:rFonts w:ascii="Calibri" w:hAnsi="Calibri" w:cs="Calibri"/>
          <w:bCs/>
          <w:sz w:val="22"/>
          <w:szCs w:val="22"/>
        </w:rPr>
        <w:t xml:space="preserve"> annotation. Based on the parameter value, the appropriate browser driver (such as ChromeDriver, FirefoxDriver, or EdgeDriver) is instantiated. This enables the same test script to run on different browsers without requiring any changes to the test code</w:t>
      </w:r>
      <w:r w:rsidR="000C19A5" w:rsidRPr="000C19A5">
        <w:rPr>
          <w:rFonts w:ascii="Calibri" w:hAnsi="Calibri" w:cs="Calibri"/>
          <w:bCs/>
          <w:sz w:val="22"/>
          <w:szCs w:val="22"/>
        </w:rPr>
        <w:t>.</w:t>
      </w:r>
    </w:p>
    <w:p w14:paraId="35310A81" w14:textId="18459D2C" w:rsidR="001125FE" w:rsidRDefault="008D2D52" w:rsidP="003663C8">
      <w:pPr>
        <w:jc w:val="both"/>
        <w:rPr>
          <w:rFonts w:ascii="Calibri" w:hAnsi="Calibri" w:cs="Calibri"/>
          <w:bCs/>
          <w:sz w:val="22"/>
          <w:szCs w:val="22"/>
        </w:rPr>
      </w:pPr>
      <w:r w:rsidRPr="008D2D52">
        <w:rPr>
          <w:rFonts w:ascii="Calibri" w:hAnsi="Calibri" w:cs="Calibri"/>
          <w:b/>
          <w:bCs/>
          <w:color w:val="FF0000"/>
          <w:sz w:val="22"/>
          <w:szCs w:val="22"/>
        </w:rPr>
        <w:t>N:</w:t>
      </w:r>
      <w:r>
        <w:rPr>
          <w:rFonts w:ascii="Calibri" w:hAnsi="Calibri" w:cs="Calibri"/>
          <w:b/>
          <w:bCs/>
          <w:sz w:val="22"/>
          <w:szCs w:val="22"/>
        </w:rPr>
        <w:t xml:space="preserve"> </w:t>
      </w:r>
      <w:r w:rsidR="00C25AAB" w:rsidRPr="00BA4D2B">
        <w:rPr>
          <w:rFonts w:ascii="Calibri" w:hAnsi="Calibri" w:cs="Calibri"/>
          <w:b/>
          <w:bCs/>
          <w:sz w:val="22"/>
          <w:szCs w:val="22"/>
          <w:u w:val="dotted"/>
        </w:rPr>
        <w:t>@Test</w:t>
      </w:r>
      <w:r w:rsidR="00C25AAB" w:rsidRPr="00BA4D2B">
        <w:rPr>
          <w:rFonts w:ascii="Calibri" w:hAnsi="Calibri" w:cs="Calibri"/>
          <w:bCs/>
          <w:sz w:val="22"/>
          <w:szCs w:val="22"/>
          <w:u w:val="dotted"/>
        </w:rPr>
        <w:t xml:space="preserve"> is used to mark a method as a test method in TestNG</w:t>
      </w:r>
      <w:r w:rsidR="00C25AAB" w:rsidRPr="00C25AAB">
        <w:rPr>
          <w:rFonts w:ascii="Calibri" w:hAnsi="Calibri" w:cs="Calibri"/>
          <w:bCs/>
          <w:sz w:val="22"/>
          <w:szCs w:val="22"/>
        </w:rPr>
        <w:t xml:space="preserve">. </w:t>
      </w:r>
      <w:r w:rsidR="00511B44" w:rsidRPr="00511B44">
        <w:rPr>
          <w:rFonts w:ascii="Calibri" w:hAnsi="Calibri" w:cs="Calibri"/>
          <w:bCs/>
          <w:sz w:val="22"/>
          <w:szCs w:val="22"/>
        </w:rPr>
        <w:t>The @Test annotation also provides several attributes to control and customize test execution, such as priority, groups, dependsOnMethods, enabled, invocationCount, timeOut, description, alwaysRun, dataProvider, expectedExceptions, and retryAnalyzer</w:t>
      </w:r>
      <w:r w:rsidR="00C25AAB" w:rsidRPr="00C25AAB">
        <w:rPr>
          <w:rFonts w:ascii="Calibri" w:hAnsi="Calibri" w:cs="Calibri"/>
          <w:bCs/>
          <w:sz w:val="22"/>
          <w:szCs w:val="22"/>
        </w:rPr>
        <w:t>.</w:t>
      </w:r>
    </w:p>
    <w:p w14:paraId="30E26071" w14:textId="77777777" w:rsidR="00C04BDA" w:rsidRDefault="00C04BDA" w:rsidP="003663C8">
      <w:pPr>
        <w:jc w:val="both"/>
        <w:rPr>
          <w:rFonts w:ascii="Calibri" w:hAnsi="Calibri" w:cs="Calibri"/>
          <w:bCs/>
          <w:sz w:val="22"/>
          <w:szCs w:val="22"/>
        </w:rPr>
      </w:pPr>
    </w:p>
    <w:p w14:paraId="30CEBE65" w14:textId="723F264C" w:rsidR="003663C8" w:rsidRDefault="003663C8" w:rsidP="003663C8">
      <w:pPr>
        <w:jc w:val="both"/>
        <w:rPr>
          <w:rFonts w:ascii="Calibri" w:hAnsi="Calibri" w:cs="Calibri"/>
          <w:b/>
          <w:bCs/>
          <w:sz w:val="22"/>
          <w:szCs w:val="22"/>
        </w:rPr>
      </w:pPr>
      <w:r w:rsidRPr="006C2492">
        <w:rPr>
          <w:rFonts w:ascii="Calibri" w:hAnsi="Calibri" w:cs="Calibri"/>
          <w:b/>
          <w:bCs/>
          <w:sz w:val="22"/>
          <w:szCs w:val="22"/>
        </w:rPr>
        <w:t>@. Attributes used in TestNG</w:t>
      </w:r>
    </w:p>
    <w:p w14:paraId="7E98C32F" w14:textId="21B0D06E" w:rsidR="008D2D52" w:rsidRDefault="009E6783" w:rsidP="00592104">
      <w:pPr>
        <w:jc w:val="both"/>
        <w:rPr>
          <w:rFonts w:ascii="Calibri" w:hAnsi="Calibri" w:cs="Calibri"/>
          <w:bCs/>
          <w:sz w:val="22"/>
          <w:szCs w:val="22"/>
        </w:rPr>
      </w:pPr>
      <w:r w:rsidRPr="009E6783">
        <w:rPr>
          <w:rFonts w:ascii="Calibri" w:hAnsi="Calibri" w:cs="Calibri"/>
          <w:bCs/>
          <w:sz w:val="22"/>
          <w:szCs w:val="22"/>
        </w:rPr>
        <w:t xml:space="preserve">TestNG </w:t>
      </w:r>
      <w:r w:rsidR="00307FEE">
        <w:rPr>
          <w:rFonts w:ascii="Calibri" w:hAnsi="Calibri" w:cs="Calibri"/>
          <w:bCs/>
          <w:sz w:val="22"/>
          <w:szCs w:val="22"/>
        </w:rPr>
        <w:t>A</w:t>
      </w:r>
      <w:r w:rsidRPr="009E6783">
        <w:rPr>
          <w:rFonts w:ascii="Calibri" w:hAnsi="Calibri" w:cs="Calibri"/>
          <w:bCs/>
          <w:sz w:val="22"/>
          <w:szCs w:val="22"/>
        </w:rPr>
        <w:t>ttributes are used with the @Test annotation (</w:t>
      </w:r>
      <w:r w:rsidRPr="00D55223">
        <w:rPr>
          <w:rFonts w:ascii="Calibri" w:hAnsi="Calibri" w:cs="Calibri"/>
          <w:bCs/>
          <w:color w:val="808080" w:themeColor="background1" w:themeShade="80"/>
          <w:sz w:val="22"/>
          <w:szCs w:val="22"/>
        </w:rPr>
        <w:t>and some configuration annotations</w:t>
      </w:r>
      <w:r w:rsidRPr="009E6783">
        <w:rPr>
          <w:rFonts w:ascii="Calibri" w:hAnsi="Calibri" w:cs="Calibri"/>
          <w:bCs/>
          <w:sz w:val="22"/>
          <w:szCs w:val="22"/>
        </w:rPr>
        <w:t xml:space="preserve">) to control how test methods are executed. These attributes define the execution order, dependencies, grouping, timeout, </w:t>
      </w:r>
      <w:r w:rsidR="00C57428">
        <w:rPr>
          <w:rFonts w:ascii="Calibri" w:hAnsi="Calibri" w:cs="Calibri"/>
          <w:bCs/>
          <w:sz w:val="22"/>
          <w:szCs w:val="22"/>
        </w:rPr>
        <w:t>DDT</w:t>
      </w:r>
      <w:r w:rsidRPr="009E6783">
        <w:rPr>
          <w:rFonts w:ascii="Calibri" w:hAnsi="Calibri" w:cs="Calibri"/>
          <w:bCs/>
          <w:sz w:val="22"/>
          <w:szCs w:val="22"/>
        </w:rPr>
        <w:t xml:space="preserve">, </w:t>
      </w:r>
      <w:r w:rsidR="00136915">
        <w:rPr>
          <w:rFonts w:ascii="Calibri" w:hAnsi="Calibri" w:cs="Calibri"/>
          <w:bCs/>
          <w:sz w:val="22"/>
          <w:szCs w:val="22"/>
        </w:rPr>
        <w:t>E</w:t>
      </w:r>
      <w:r w:rsidRPr="009E6783">
        <w:rPr>
          <w:rFonts w:ascii="Calibri" w:hAnsi="Calibri" w:cs="Calibri"/>
          <w:bCs/>
          <w:sz w:val="22"/>
          <w:szCs w:val="22"/>
        </w:rPr>
        <w:t xml:space="preserve">xception handling, retry mechanism, and other behaviors of test execution. </w:t>
      </w:r>
      <w:r w:rsidRPr="00C475DB">
        <w:rPr>
          <w:rFonts w:ascii="Calibri" w:hAnsi="Calibri" w:cs="Calibri"/>
          <w:b/>
          <w:bCs/>
          <w:color w:val="808080" w:themeColor="background1" w:themeShade="80"/>
          <w:sz w:val="22"/>
          <w:szCs w:val="22"/>
        </w:rPr>
        <w:t>Commonly used TestNG attributes include:</w:t>
      </w:r>
      <w:r w:rsidR="00CF3EFE">
        <w:rPr>
          <w:rFonts w:ascii="Calibri" w:hAnsi="Calibri" w:cs="Calibri"/>
          <w:bCs/>
          <w:sz w:val="22"/>
          <w:szCs w:val="22"/>
        </w:rPr>
        <w:t xml:space="preserve"> </w:t>
      </w:r>
      <w:r w:rsidR="003663C8" w:rsidRPr="003663C8">
        <w:rPr>
          <w:rFonts w:ascii="Calibri" w:hAnsi="Calibri" w:cs="Calibri"/>
          <w:bCs/>
          <w:sz w:val="22"/>
          <w:szCs w:val="22"/>
        </w:rPr>
        <w:t>priority, dependsOnMethods, dependsOnGroups, enabled, groups, description, timeOut, invocationCount, invocationTimeOut, dataProvider, dataProviderClass, alwaysRun, expectedExceptions, retryAnalyzer, successPercentage, suiteName</w:t>
      </w:r>
      <w:r w:rsidR="00281CFD">
        <w:rPr>
          <w:rFonts w:ascii="Calibri" w:hAnsi="Calibri" w:cs="Calibri"/>
          <w:bCs/>
          <w:sz w:val="22"/>
          <w:szCs w:val="22"/>
        </w:rPr>
        <w:t>…</w:t>
      </w:r>
    </w:p>
    <w:p w14:paraId="0E2F987B" w14:textId="77777777" w:rsidR="003663C8" w:rsidRPr="008D2D52" w:rsidRDefault="003663C8" w:rsidP="003663C8">
      <w:pPr>
        <w:jc w:val="both"/>
        <w:rPr>
          <w:rFonts w:ascii="Calibri" w:hAnsi="Calibri" w:cs="Calibri"/>
          <w:bCs/>
          <w:sz w:val="22"/>
          <w:szCs w:val="22"/>
        </w:rPr>
      </w:pPr>
    </w:p>
    <w:p w14:paraId="5F40E4DB" w14:textId="2BB33F76" w:rsidR="00BE6458" w:rsidRPr="00BE6458" w:rsidRDefault="00E75588" w:rsidP="002A7F6C">
      <w:pPr>
        <w:jc w:val="both"/>
        <w:rPr>
          <w:rFonts w:ascii="Calibri" w:hAnsi="Calibri" w:cs="Calibri"/>
          <w:b/>
          <w:bCs/>
          <w:sz w:val="22"/>
          <w:szCs w:val="22"/>
        </w:rPr>
      </w:pPr>
      <w:r>
        <w:rPr>
          <w:rFonts w:ascii="Calibri" w:hAnsi="Calibri" w:cs="Calibri"/>
          <w:b/>
          <w:bCs/>
          <w:sz w:val="22"/>
          <w:szCs w:val="22"/>
        </w:rPr>
        <w:t>@</w:t>
      </w:r>
      <w:r w:rsidR="00BE6458" w:rsidRPr="00BE6458">
        <w:rPr>
          <w:rFonts w:ascii="Calibri" w:hAnsi="Calibri" w:cs="Calibri"/>
          <w:b/>
          <w:bCs/>
          <w:sz w:val="22"/>
          <w:szCs w:val="22"/>
        </w:rPr>
        <w:t xml:space="preserve">. </w:t>
      </w:r>
      <w:r w:rsidR="00EA63EF">
        <w:rPr>
          <w:rFonts w:ascii="Calibri" w:hAnsi="Calibri" w:cs="Calibri"/>
          <w:b/>
          <w:bCs/>
          <w:sz w:val="22"/>
          <w:szCs w:val="22"/>
        </w:rPr>
        <w:t>U</w:t>
      </w:r>
      <w:r w:rsidR="00BE6458" w:rsidRPr="00BE6458">
        <w:rPr>
          <w:rFonts w:ascii="Calibri" w:hAnsi="Calibri" w:cs="Calibri"/>
          <w:b/>
          <w:bCs/>
          <w:sz w:val="22"/>
          <w:szCs w:val="22"/>
        </w:rPr>
        <w:t>se of testng.xml file</w:t>
      </w:r>
      <w:r w:rsidR="00676371">
        <w:rPr>
          <w:rFonts w:ascii="Calibri" w:hAnsi="Calibri" w:cs="Calibri"/>
          <w:b/>
          <w:bCs/>
          <w:sz w:val="22"/>
          <w:szCs w:val="22"/>
        </w:rPr>
        <w:t xml:space="preserve"> </w:t>
      </w:r>
    </w:p>
    <w:p w14:paraId="290A3070" w14:textId="09CF0EC7" w:rsidR="00024FE5" w:rsidRDefault="00BE6458" w:rsidP="002A7F6C">
      <w:pPr>
        <w:jc w:val="both"/>
        <w:rPr>
          <w:rFonts w:ascii="Calibri" w:hAnsi="Calibri" w:cs="Calibri"/>
          <w:sz w:val="22"/>
          <w:szCs w:val="22"/>
        </w:rPr>
      </w:pPr>
      <w:r>
        <w:rPr>
          <w:rFonts w:ascii="Calibri" w:hAnsi="Calibri" w:cs="Calibri"/>
          <w:sz w:val="22"/>
          <w:szCs w:val="22"/>
        </w:rPr>
        <w:t>testing.xml file is</w:t>
      </w:r>
      <w:r w:rsidR="00A83616">
        <w:rPr>
          <w:rFonts w:ascii="Calibri" w:hAnsi="Calibri" w:cs="Calibri"/>
          <w:sz w:val="22"/>
          <w:szCs w:val="22"/>
        </w:rPr>
        <w:t xml:space="preserve"> a configuration file </w:t>
      </w:r>
      <w:r>
        <w:rPr>
          <w:rFonts w:ascii="Calibri" w:hAnsi="Calibri" w:cs="Calibri"/>
          <w:sz w:val="22"/>
          <w:szCs w:val="22"/>
        </w:rPr>
        <w:t xml:space="preserve">used </w:t>
      </w:r>
      <w:r w:rsidR="00227798">
        <w:rPr>
          <w:rFonts w:ascii="Calibri" w:hAnsi="Calibri" w:cs="Calibri"/>
          <w:sz w:val="22"/>
          <w:szCs w:val="22"/>
        </w:rPr>
        <w:t>to</w:t>
      </w:r>
      <w:r>
        <w:rPr>
          <w:rFonts w:ascii="Calibri" w:hAnsi="Calibri" w:cs="Calibri"/>
          <w:sz w:val="22"/>
          <w:szCs w:val="22"/>
        </w:rPr>
        <w:t xml:space="preserve"> configur</w:t>
      </w:r>
      <w:r w:rsidR="00CB6303">
        <w:rPr>
          <w:rFonts w:ascii="Calibri" w:hAnsi="Calibri" w:cs="Calibri"/>
          <w:sz w:val="22"/>
          <w:szCs w:val="22"/>
        </w:rPr>
        <w:t>e</w:t>
      </w:r>
      <w:r w:rsidR="00852A26">
        <w:rPr>
          <w:rFonts w:ascii="Calibri" w:hAnsi="Calibri" w:cs="Calibri"/>
          <w:sz w:val="22"/>
          <w:szCs w:val="22"/>
        </w:rPr>
        <w:t xml:space="preserve"> and trigger</w:t>
      </w:r>
      <w:r w:rsidR="00BC098B">
        <w:rPr>
          <w:rFonts w:ascii="Calibri" w:hAnsi="Calibri" w:cs="Calibri"/>
          <w:sz w:val="22"/>
          <w:szCs w:val="22"/>
        </w:rPr>
        <w:t xml:space="preserve"> (execute)</w:t>
      </w:r>
      <w:r>
        <w:rPr>
          <w:rFonts w:ascii="Calibri" w:hAnsi="Calibri" w:cs="Calibri"/>
          <w:sz w:val="22"/>
          <w:szCs w:val="22"/>
        </w:rPr>
        <w:t xml:space="preserve"> the test suite. </w:t>
      </w:r>
      <w:r w:rsidR="00DB694E" w:rsidRPr="00B07570">
        <w:rPr>
          <w:rFonts w:ascii="Calibri" w:hAnsi="Calibri" w:cs="Calibri"/>
          <w:b/>
          <w:color w:val="808080" w:themeColor="background1" w:themeShade="80"/>
          <w:sz w:val="22"/>
          <w:szCs w:val="22"/>
        </w:rPr>
        <w:t>Common uses of testng.xml:</w:t>
      </w:r>
    </w:p>
    <w:p w14:paraId="0B11E924" w14:textId="6776A356" w:rsidR="00676371" w:rsidRPr="00676371" w:rsidRDefault="000B13DF" w:rsidP="00676371">
      <w:pPr>
        <w:pStyle w:val="ListParagraph"/>
        <w:numPr>
          <w:ilvl w:val="0"/>
          <w:numId w:val="321"/>
        </w:num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54144" behindDoc="1" locked="0" layoutInCell="1" allowOverlap="1" wp14:anchorId="0B7D8EBA" wp14:editId="6557F868">
            <wp:simplePos x="0" y="0"/>
            <wp:positionH relativeFrom="column">
              <wp:posOffset>5579745</wp:posOffset>
            </wp:positionH>
            <wp:positionV relativeFrom="paragraph">
              <wp:posOffset>12065</wp:posOffset>
            </wp:positionV>
            <wp:extent cx="1295400" cy="1051560"/>
            <wp:effectExtent l="0" t="0" r="0" b="0"/>
            <wp:wrapTight wrapText="bothSides">
              <wp:wrapPolygon edited="0">
                <wp:start x="0" y="0"/>
                <wp:lineTo x="0" y="21130"/>
                <wp:lineTo x="21282" y="21130"/>
                <wp:lineTo x="21282" y="0"/>
                <wp:lineTo x="0" y="0"/>
              </wp:wrapPolygon>
            </wp:wrapTight>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295400" cy="1051560"/>
                    </a:xfrm>
                    <a:prstGeom prst="rect">
                      <a:avLst/>
                    </a:prstGeom>
                  </pic:spPr>
                </pic:pic>
              </a:graphicData>
            </a:graphic>
            <wp14:sizeRelH relativeFrom="margin">
              <wp14:pctWidth>0</wp14:pctWidth>
            </wp14:sizeRelH>
            <wp14:sizeRelV relativeFrom="margin">
              <wp14:pctHeight>0</wp14:pctHeight>
            </wp14:sizeRelV>
          </wp:anchor>
        </w:drawing>
      </w:r>
      <w:r w:rsidR="00676371" w:rsidRPr="00993838">
        <w:rPr>
          <w:rFonts w:ascii="Calibri" w:hAnsi="Calibri" w:cs="Calibri"/>
          <w:b/>
          <w:bCs/>
          <w:color w:val="808080" w:themeColor="background1" w:themeShade="80"/>
          <w:sz w:val="22"/>
          <w:szCs w:val="22"/>
          <w:shd w:val="clear" w:color="auto" w:fill="FFFFFF"/>
        </w:rPr>
        <w:t>Create</w:t>
      </w:r>
      <w:r w:rsidR="00676371" w:rsidRPr="00676371">
        <w:rPr>
          <w:rFonts w:ascii="Calibri" w:hAnsi="Calibri" w:cs="Calibri"/>
          <w:bCs/>
          <w:color w:val="000000" w:themeColor="text1"/>
          <w:sz w:val="22"/>
          <w:szCs w:val="22"/>
          <w:shd w:val="clear" w:color="auto" w:fill="FFFFFF"/>
        </w:rPr>
        <w:t xml:space="preserve"> and </w:t>
      </w:r>
      <w:r w:rsidR="00676371" w:rsidRPr="00993838">
        <w:rPr>
          <w:rFonts w:ascii="Calibri" w:hAnsi="Calibri" w:cs="Calibri"/>
          <w:b/>
          <w:bCs/>
          <w:color w:val="808080" w:themeColor="background1" w:themeShade="80"/>
          <w:sz w:val="22"/>
          <w:szCs w:val="22"/>
          <w:shd w:val="clear" w:color="auto" w:fill="FFFFFF"/>
        </w:rPr>
        <w:t>execute</w:t>
      </w:r>
      <w:r w:rsidR="00676371" w:rsidRPr="00676371">
        <w:rPr>
          <w:rFonts w:ascii="Calibri" w:hAnsi="Calibri" w:cs="Calibri"/>
          <w:bCs/>
          <w:color w:val="000000" w:themeColor="text1"/>
          <w:sz w:val="22"/>
          <w:szCs w:val="22"/>
          <w:shd w:val="clear" w:color="auto" w:fill="FFFFFF"/>
        </w:rPr>
        <w:t xml:space="preserve"> one or more test suites.</w:t>
      </w:r>
    </w:p>
    <w:p w14:paraId="4929B29D" w14:textId="6BD2D860" w:rsidR="00676371" w:rsidRPr="00676371" w:rsidRDefault="00676371" w:rsidP="00676371">
      <w:pPr>
        <w:pStyle w:val="ListParagraph"/>
        <w:numPr>
          <w:ilvl w:val="0"/>
          <w:numId w:val="321"/>
        </w:numPr>
        <w:jc w:val="both"/>
        <w:rPr>
          <w:rFonts w:ascii="Calibri" w:hAnsi="Calibri" w:cs="Calibri"/>
          <w:bCs/>
          <w:color w:val="000000" w:themeColor="text1"/>
          <w:sz w:val="22"/>
          <w:szCs w:val="22"/>
          <w:shd w:val="clear" w:color="auto" w:fill="FFFFFF"/>
        </w:rPr>
      </w:pPr>
      <w:r w:rsidRPr="00993838">
        <w:rPr>
          <w:rFonts w:ascii="Calibri" w:hAnsi="Calibri" w:cs="Calibri"/>
          <w:b/>
          <w:bCs/>
          <w:color w:val="808080" w:themeColor="background1" w:themeShade="80"/>
          <w:sz w:val="22"/>
          <w:szCs w:val="22"/>
          <w:shd w:val="clear" w:color="auto" w:fill="FFFFFF"/>
        </w:rPr>
        <w:t>Include</w:t>
      </w:r>
      <w:r w:rsidRPr="00676371">
        <w:rPr>
          <w:rFonts w:ascii="Calibri" w:hAnsi="Calibri" w:cs="Calibri"/>
          <w:bCs/>
          <w:color w:val="000000" w:themeColor="text1"/>
          <w:sz w:val="22"/>
          <w:szCs w:val="22"/>
          <w:shd w:val="clear" w:color="auto" w:fill="FFFFFF"/>
        </w:rPr>
        <w:t xml:space="preserve"> or </w:t>
      </w:r>
      <w:r w:rsidRPr="00993838">
        <w:rPr>
          <w:rFonts w:ascii="Calibri" w:hAnsi="Calibri" w:cs="Calibri"/>
          <w:b/>
          <w:bCs/>
          <w:color w:val="808080" w:themeColor="background1" w:themeShade="80"/>
          <w:sz w:val="22"/>
          <w:szCs w:val="22"/>
          <w:shd w:val="clear" w:color="auto" w:fill="FFFFFF"/>
        </w:rPr>
        <w:t>exclude</w:t>
      </w:r>
      <w:r w:rsidRPr="00676371">
        <w:rPr>
          <w:rFonts w:ascii="Calibri" w:hAnsi="Calibri" w:cs="Calibri"/>
          <w:bCs/>
          <w:color w:val="000000" w:themeColor="text1"/>
          <w:sz w:val="22"/>
          <w:szCs w:val="22"/>
          <w:shd w:val="clear" w:color="auto" w:fill="FFFFFF"/>
        </w:rPr>
        <w:t xml:space="preserve"> test classes and methods.</w:t>
      </w:r>
    </w:p>
    <w:p w14:paraId="5FB61523" w14:textId="2E4DD1D6" w:rsidR="00676371" w:rsidRPr="00676371" w:rsidRDefault="00676371" w:rsidP="00676371">
      <w:pPr>
        <w:pStyle w:val="ListParagraph"/>
        <w:numPr>
          <w:ilvl w:val="0"/>
          <w:numId w:val="321"/>
        </w:numPr>
        <w:jc w:val="both"/>
        <w:rPr>
          <w:rFonts w:ascii="Calibri" w:hAnsi="Calibri" w:cs="Calibri"/>
          <w:bCs/>
          <w:color w:val="000000" w:themeColor="text1"/>
          <w:sz w:val="22"/>
          <w:szCs w:val="22"/>
          <w:shd w:val="clear" w:color="auto" w:fill="FFFFFF"/>
        </w:rPr>
      </w:pPr>
      <w:r w:rsidRPr="00F1178B">
        <w:rPr>
          <w:rFonts w:ascii="Calibri" w:hAnsi="Calibri" w:cs="Calibri"/>
          <w:b/>
          <w:bCs/>
          <w:color w:val="808080" w:themeColor="background1" w:themeShade="80"/>
          <w:sz w:val="22"/>
          <w:szCs w:val="22"/>
          <w:shd w:val="clear" w:color="auto" w:fill="FFFFFF"/>
        </w:rPr>
        <w:t>Group</w:t>
      </w:r>
      <w:r w:rsidRPr="00676371">
        <w:rPr>
          <w:rFonts w:ascii="Calibri" w:hAnsi="Calibri" w:cs="Calibri"/>
          <w:bCs/>
          <w:color w:val="000000" w:themeColor="text1"/>
          <w:sz w:val="22"/>
          <w:szCs w:val="22"/>
          <w:shd w:val="clear" w:color="auto" w:fill="FFFFFF"/>
        </w:rPr>
        <w:t xml:space="preserve"> or </w:t>
      </w:r>
      <w:r w:rsidRPr="00993838">
        <w:rPr>
          <w:rFonts w:ascii="Calibri" w:hAnsi="Calibri" w:cs="Calibri"/>
          <w:b/>
          <w:bCs/>
          <w:color w:val="808080" w:themeColor="background1" w:themeShade="80"/>
          <w:sz w:val="22"/>
          <w:szCs w:val="22"/>
          <w:shd w:val="clear" w:color="auto" w:fill="FFFFFF"/>
        </w:rPr>
        <w:t>tag</w:t>
      </w:r>
      <w:r w:rsidRPr="00676371">
        <w:rPr>
          <w:rFonts w:ascii="Calibri" w:hAnsi="Calibri" w:cs="Calibri"/>
          <w:bCs/>
          <w:color w:val="000000" w:themeColor="text1"/>
          <w:sz w:val="22"/>
          <w:szCs w:val="22"/>
          <w:shd w:val="clear" w:color="auto" w:fill="FFFFFF"/>
        </w:rPr>
        <w:t xml:space="preserve"> </w:t>
      </w:r>
      <w:r w:rsidR="00DD37E5">
        <w:rPr>
          <w:rFonts w:ascii="Calibri" w:hAnsi="Calibri" w:cs="Calibri"/>
          <w:bCs/>
          <w:color w:val="000000" w:themeColor="text1"/>
          <w:sz w:val="22"/>
          <w:szCs w:val="22"/>
          <w:shd w:val="clear" w:color="auto" w:fill="FFFFFF"/>
        </w:rPr>
        <w:t>T</w:t>
      </w:r>
      <w:r w:rsidRPr="00676371">
        <w:rPr>
          <w:rFonts w:ascii="Calibri" w:hAnsi="Calibri" w:cs="Calibri"/>
          <w:bCs/>
          <w:color w:val="000000" w:themeColor="text1"/>
          <w:sz w:val="22"/>
          <w:szCs w:val="22"/>
          <w:shd w:val="clear" w:color="auto" w:fill="FFFFFF"/>
        </w:rPr>
        <w:t>est</w:t>
      </w:r>
      <w:r w:rsidR="00DD37E5">
        <w:rPr>
          <w:rFonts w:ascii="Calibri" w:hAnsi="Calibri" w:cs="Calibri"/>
          <w:bCs/>
          <w:color w:val="000000" w:themeColor="text1"/>
          <w:sz w:val="22"/>
          <w:szCs w:val="22"/>
          <w:shd w:val="clear" w:color="auto" w:fill="FFFFFF"/>
        </w:rPr>
        <w:t>C</w:t>
      </w:r>
      <w:r w:rsidRPr="00676371">
        <w:rPr>
          <w:rFonts w:ascii="Calibri" w:hAnsi="Calibri" w:cs="Calibri"/>
          <w:bCs/>
          <w:color w:val="000000" w:themeColor="text1"/>
          <w:sz w:val="22"/>
          <w:szCs w:val="22"/>
          <w:shd w:val="clear" w:color="auto" w:fill="FFFFFF"/>
        </w:rPr>
        <w:t>ases and execute specific groups.</w:t>
      </w:r>
    </w:p>
    <w:p w14:paraId="6755D354" w14:textId="68316EE8" w:rsidR="00676371" w:rsidRPr="00676371" w:rsidRDefault="00676371" w:rsidP="00676371">
      <w:pPr>
        <w:pStyle w:val="ListParagraph"/>
        <w:numPr>
          <w:ilvl w:val="0"/>
          <w:numId w:val="321"/>
        </w:numPr>
        <w:jc w:val="both"/>
        <w:rPr>
          <w:rFonts w:ascii="Calibri" w:hAnsi="Calibri" w:cs="Calibri"/>
          <w:bCs/>
          <w:color w:val="000000" w:themeColor="text1"/>
          <w:sz w:val="22"/>
          <w:szCs w:val="22"/>
          <w:shd w:val="clear" w:color="auto" w:fill="FFFFFF"/>
        </w:rPr>
      </w:pPr>
      <w:r w:rsidRPr="00993838">
        <w:rPr>
          <w:rFonts w:ascii="Calibri" w:hAnsi="Calibri" w:cs="Calibri"/>
          <w:b/>
          <w:bCs/>
          <w:color w:val="808080" w:themeColor="background1" w:themeShade="80"/>
          <w:sz w:val="22"/>
          <w:szCs w:val="22"/>
          <w:shd w:val="clear" w:color="auto" w:fill="FFFFFF"/>
        </w:rPr>
        <w:t>Control</w:t>
      </w:r>
      <w:r w:rsidRPr="00676371">
        <w:rPr>
          <w:rFonts w:ascii="Calibri" w:hAnsi="Calibri" w:cs="Calibri"/>
          <w:bCs/>
          <w:color w:val="000000" w:themeColor="text1"/>
          <w:sz w:val="22"/>
          <w:szCs w:val="22"/>
          <w:shd w:val="clear" w:color="auto" w:fill="FFFFFF"/>
        </w:rPr>
        <w:t xml:space="preserve"> the execution order of tests.</w:t>
      </w:r>
    </w:p>
    <w:p w14:paraId="629921C5" w14:textId="77777777" w:rsidR="00676371" w:rsidRPr="00676371" w:rsidRDefault="00676371" w:rsidP="00676371">
      <w:pPr>
        <w:pStyle w:val="ListParagraph"/>
        <w:numPr>
          <w:ilvl w:val="0"/>
          <w:numId w:val="321"/>
        </w:numPr>
        <w:jc w:val="both"/>
        <w:rPr>
          <w:rFonts w:ascii="Calibri" w:hAnsi="Calibri" w:cs="Calibri"/>
          <w:bCs/>
          <w:color w:val="000000" w:themeColor="text1"/>
          <w:sz w:val="22"/>
          <w:szCs w:val="22"/>
          <w:shd w:val="clear" w:color="auto" w:fill="FFFFFF"/>
        </w:rPr>
      </w:pPr>
      <w:r w:rsidRPr="00676371">
        <w:rPr>
          <w:rFonts w:ascii="Calibri" w:hAnsi="Calibri" w:cs="Calibri"/>
          <w:bCs/>
          <w:color w:val="000000" w:themeColor="text1"/>
          <w:sz w:val="22"/>
          <w:szCs w:val="22"/>
          <w:shd w:val="clear" w:color="auto" w:fill="FFFFFF"/>
        </w:rPr>
        <w:t xml:space="preserve">Enable </w:t>
      </w:r>
      <w:r w:rsidRPr="00993838">
        <w:rPr>
          <w:rFonts w:ascii="Calibri" w:hAnsi="Calibri" w:cs="Calibri"/>
          <w:b/>
          <w:bCs/>
          <w:color w:val="808080" w:themeColor="background1" w:themeShade="80"/>
          <w:sz w:val="22"/>
          <w:szCs w:val="22"/>
          <w:shd w:val="clear" w:color="auto" w:fill="FFFFFF"/>
        </w:rPr>
        <w:t>parallel</w:t>
      </w:r>
      <w:r w:rsidRPr="00676371">
        <w:rPr>
          <w:rFonts w:ascii="Calibri" w:hAnsi="Calibri" w:cs="Calibri"/>
          <w:bCs/>
          <w:color w:val="000000" w:themeColor="text1"/>
          <w:sz w:val="22"/>
          <w:szCs w:val="22"/>
          <w:shd w:val="clear" w:color="auto" w:fill="FFFFFF"/>
        </w:rPr>
        <w:t xml:space="preserve"> </w:t>
      </w:r>
      <w:r w:rsidRPr="00993838">
        <w:rPr>
          <w:rFonts w:ascii="Calibri" w:hAnsi="Calibri" w:cs="Calibri"/>
          <w:b/>
          <w:bCs/>
          <w:color w:val="808080" w:themeColor="background1" w:themeShade="80"/>
          <w:sz w:val="22"/>
          <w:szCs w:val="22"/>
          <w:shd w:val="clear" w:color="auto" w:fill="FFFFFF"/>
        </w:rPr>
        <w:t>execution</w:t>
      </w:r>
      <w:r w:rsidRPr="00676371">
        <w:rPr>
          <w:rFonts w:ascii="Calibri" w:hAnsi="Calibri" w:cs="Calibri"/>
          <w:bCs/>
          <w:color w:val="000000" w:themeColor="text1"/>
          <w:sz w:val="22"/>
          <w:szCs w:val="22"/>
          <w:shd w:val="clear" w:color="auto" w:fill="FFFFFF"/>
        </w:rPr>
        <w:t xml:space="preserve"> of tests, classes, methods, or suites.</w:t>
      </w:r>
    </w:p>
    <w:p w14:paraId="27B15DC2" w14:textId="66EC2408" w:rsidR="00676371" w:rsidRPr="00676371" w:rsidRDefault="00676371" w:rsidP="00676371">
      <w:pPr>
        <w:pStyle w:val="ListParagraph"/>
        <w:numPr>
          <w:ilvl w:val="0"/>
          <w:numId w:val="321"/>
        </w:numPr>
        <w:jc w:val="both"/>
        <w:rPr>
          <w:rFonts w:ascii="Calibri" w:hAnsi="Calibri" w:cs="Calibri"/>
          <w:bCs/>
          <w:color w:val="000000" w:themeColor="text1"/>
          <w:sz w:val="22"/>
          <w:szCs w:val="22"/>
          <w:shd w:val="clear" w:color="auto" w:fill="FFFFFF"/>
        </w:rPr>
      </w:pPr>
      <w:r w:rsidRPr="00676371">
        <w:rPr>
          <w:rFonts w:ascii="Calibri" w:hAnsi="Calibri" w:cs="Calibri"/>
          <w:bCs/>
          <w:color w:val="000000" w:themeColor="text1"/>
          <w:sz w:val="22"/>
          <w:szCs w:val="22"/>
          <w:shd w:val="clear" w:color="auto" w:fill="FFFFFF"/>
        </w:rPr>
        <w:t xml:space="preserve">Perform </w:t>
      </w:r>
      <w:r w:rsidRPr="00993838">
        <w:rPr>
          <w:rFonts w:ascii="Calibri" w:hAnsi="Calibri" w:cs="Calibri"/>
          <w:b/>
          <w:bCs/>
          <w:color w:val="808080" w:themeColor="background1" w:themeShade="80"/>
          <w:sz w:val="22"/>
          <w:szCs w:val="22"/>
          <w:shd w:val="clear" w:color="auto" w:fill="FFFFFF"/>
        </w:rPr>
        <w:t>cross-browser</w:t>
      </w:r>
      <w:r w:rsidRPr="00676371">
        <w:rPr>
          <w:rFonts w:ascii="Calibri" w:hAnsi="Calibri" w:cs="Calibri"/>
          <w:bCs/>
          <w:color w:val="000000" w:themeColor="text1"/>
          <w:sz w:val="22"/>
          <w:szCs w:val="22"/>
          <w:shd w:val="clear" w:color="auto" w:fill="FFFFFF"/>
        </w:rPr>
        <w:t xml:space="preserve"> </w:t>
      </w:r>
      <w:r w:rsidRPr="00F9442F">
        <w:rPr>
          <w:rFonts w:ascii="Calibri" w:hAnsi="Calibri" w:cs="Calibri"/>
          <w:b/>
          <w:bCs/>
          <w:color w:val="808080" w:themeColor="background1" w:themeShade="80"/>
          <w:sz w:val="22"/>
          <w:szCs w:val="22"/>
          <w:shd w:val="clear" w:color="auto" w:fill="FFFFFF"/>
        </w:rPr>
        <w:t>testing</w:t>
      </w:r>
      <w:r w:rsidRPr="00676371">
        <w:rPr>
          <w:rFonts w:ascii="Calibri" w:hAnsi="Calibri" w:cs="Calibri"/>
          <w:bCs/>
          <w:color w:val="000000" w:themeColor="text1"/>
          <w:sz w:val="22"/>
          <w:szCs w:val="22"/>
          <w:shd w:val="clear" w:color="auto" w:fill="FFFFFF"/>
        </w:rPr>
        <w:t xml:space="preserve"> by passing </w:t>
      </w:r>
      <w:r w:rsidR="0045499B">
        <w:rPr>
          <w:rFonts w:ascii="Calibri" w:hAnsi="Calibri" w:cs="Calibri"/>
          <w:bCs/>
          <w:color w:val="000000" w:themeColor="text1"/>
          <w:sz w:val="22"/>
          <w:szCs w:val="22"/>
          <w:shd w:val="clear" w:color="auto" w:fill="FFFFFF"/>
        </w:rPr>
        <w:t>specific-</w:t>
      </w:r>
      <w:r w:rsidRPr="00676371">
        <w:rPr>
          <w:rFonts w:ascii="Calibri" w:hAnsi="Calibri" w:cs="Calibri"/>
          <w:bCs/>
          <w:color w:val="000000" w:themeColor="text1"/>
          <w:sz w:val="22"/>
          <w:szCs w:val="22"/>
          <w:shd w:val="clear" w:color="auto" w:fill="FFFFFF"/>
        </w:rPr>
        <w:t>browser</w:t>
      </w:r>
      <w:r w:rsidR="0045499B">
        <w:rPr>
          <w:rFonts w:ascii="Calibri" w:hAnsi="Calibri" w:cs="Calibri"/>
          <w:bCs/>
          <w:color w:val="000000" w:themeColor="text1"/>
          <w:sz w:val="22"/>
          <w:szCs w:val="22"/>
          <w:shd w:val="clear" w:color="auto" w:fill="FFFFFF"/>
        </w:rPr>
        <w:t xml:space="preserve"> driver</w:t>
      </w:r>
      <w:r w:rsidRPr="00676371">
        <w:rPr>
          <w:rFonts w:ascii="Calibri" w:hAnsi="Calibri" w:cs="Calibri"/>
          <w:bCs/>
          <w:color w:val="000000" w:themeColor="text1"/>
          <w:sz w:val="22"/>
          <w:szCs w:val="22"/>
          <w:shd w:val="clear" w:color="auto" w:fill="FFFFFF"/>
        </w:rPr>
        <w:t xml:space="preserve"> names as parameters.</w:t>
      </w:r>
    </w:p>
    <w:p w14:paraId="5A669120" w14:textId="77777777" w:rsidR="00676371" w:rsidRPr="00676371" w:rsidRDefault="00676371" w:rsidP="00676371">
      <w:pPr>
        <w:pStyle w:val="ListParagraph"/>
        <w:numPr>
          <w:ilvl w:val="0"/>
          <w:numId w:val="321"/>
        </w:numPr>
        <w:jc w:val="both"/>
        <w:rPr>
          <w:rFonts w:ascii="Calibri" w:hAnsi="Calibri" w:cs="Calibri"/>
          <w:bCs/>
          <w:color w:val="000000" w:themeColor="text1"/>
          <w:sz w:val="22"/>
          <w:szCs w:val="22"/>
          <w:shd w:val="clear" w:color="auto" w:fill="FFFFFF"/>
        </w:rPr>
      </w:pPr>
      <w:r w:rsidRPr="00676371">
        <w:rPr>
          <w:rFonts w:ascii="Calibri" w:hAnsi="Calibri" w:cs="Calibri"/>
          <w:bCs/>
          <w:color w:val="000000" w:themeColor="text1"/>
          <w:sz w:val="22"/>
          <w:szCs w:val="22"/>
          <w:shd w:val="clear" w:color="auto" w:fill="FFFFFF"/>
        </w:rPr>
        <w:t xml:space="preserve">Pass </w:t>
      </w:r>
      <w:r w:rsidRPr="00993838">
        <w:rPr>
          <w:rFonts w:ascii="Calibri" w:hAnsi="Calibri" w:cs="Calibri"/>
          <w:b/>
          <w:bCs/>
          <w:color w:val="808080" w:themeColor="background1" w:themeShade="80"/>
          <w:sz w:val="22"/>
          <w:szCs w:val="22"/>
          <w:shd w:val="clear" w:color="auto" w:fill="FFFFFF"/>
        </w:rPr>
        <w:t>parameters</w:t>
      </w:r>
      <w:r w:rsidRPr="00676371">
        <w:rPr>
          <w:rFonts w:ascii="Calibri" w:hAnsi="Calibri" w:cs="Calibri"/>
          <w:bCs/>
          <w:color w:val="000000" w:themeColor="text1"/>
          <w:sz w:val="22"/>
          <w:szCs w:val="22"/>
          <w:shd w:val="clear" w:color="auto" w:fill="FFFFFF"/>
        </w:rPr>
        <w:t xml:space="preserve"> to test methods using the @Parameters annotation and the &lt;parameter&gt; tag.</w:t>
      </w:r>
    </w:p>
    <w:p w14:paraId="2BDA5490" w14:textId="19DF491C" w:rsidR="00676371" w:rsidRPr="00676371" w:rsidRDefault="00676371" w:rsidP="00676371">
      <w:pPr>
        <w:pStyle w:val="ListParagraph"/>
        <w:numPr>
          <w:ilvl w:val="0"/>
          <w:numId w:val="321"/>
        </w:numPr>
        <w:jc w:val="both"/>
        <w:rPr>
          <w:rFonts w:ascii="Calibri" w:hAnsi="Calibri" w:cs="Calibri"/>
          <w:bCs/>
          <w:color w:val="000000" w:themeColor="text1"/>
          <w:sz w:val="22"/>
          <w:szCs w:val="22"/>
          <w:shd w:val="clear" w:color="auto" w:fill="FFFFFF"/>
        </w:rPr>
      </w:pPr>
      <w:r w:rsidRPr="00676371">
        <w:rPr>
          <w:rFonts w:ascii="Calibri" w:hAnsi="Calibri" w:cs="Calibri"/>
          <w:bCs/>
          <w:color w:val="000000" w:themeColor="text1"/>
          <w:sz w:val="22"/>
          <w:szCs w:val="22"/>
          <w:shd w:val="clear" w:color="auto" w:fill="FFFFFF"/>
        </w:rPr>
        <w:t xml:space="preserve">Add TestNG </w:t>
      </w:r>
      <w:r w:rsidRPr="00993838">
        <w:rPr>
          <w:rFonts w:ascii="Calibri" w:hAnsi="Calibri" w:cs="Calibri"/>
          <w:b/>
          <w:bCs/>
          <w:color w:val="808080" w:themeColor="background1" w:themeShade="80"/>
          <w:sz w:val="22"/>
          <w:szCs w:val="22"/>
          <w:shd w:val="clear" w:color="auto" w:fill="FFFFFF"/>
        </w:rPr>
        <w:t>listeners</w:t>
      </w:r>
      <w:r w:rsidRPr="00676371">
        <w:rPr>
          <w:rFonts w:ascii="Calibri" w:hAnsi="Calibri" w:cs="Calibri"/>
          <w:bCs/>
          <w:color w:val="000000" w:themeColor="text1"/>
          <w:sz w:val="22"/>
          <w:szCs w:val="22"/>
          <w:shd w:val="clear" w:color="auto" w:fill="FFFFFF"/>
        </w:rPr>
        <w:t xml:space="preserve"> using the &lt;listeners&gt; tag.</w:t>
      </w:r>
    </w:p>
    <w:p w14:paraId="6E66A1DB" w14:textId="36011D9E" w:rsidR="00E362EE" w:rsidRDefault="00676371" w:rsidP="00676371">
      <w:pPr>
        <w:pStyle w:val="ListParagraph"/>
        <w:numPr>
          <w:ilvl w:val="0"/>
          <w:numId w:val="321"/>
        </w:numPr>
        <w:jc w:val="both"/>
        <w:rPr>
          <w:rFonts w:ascii="Calibri" w:hAnsi="Calibri" w:cs="Calibri"/>
          <w:bCs/>
          <w:color w:val="000000" w:themeColor="text1"/>
          <w:sz w:val="22"/>
          <w:szCs w:val="22"/>
          <w:shd w:val="clear" w:color="auto" w:fill="FFFFFF"/>
        </w:rPr>
      </w:pPr>
      <w:r w:rsidRPr="00676371">
        <w:rPr>
          <w:rFonts w:ascii="Calibri" w:hAnsi="Calibri" w:cs="Calibri"/>
          <w:bCs/>
          <w:color w:val="000000" w:themeColor="text1"/>
          <w:sz w:val="22"/>
          <w:szCs w:val="22"/>
          <w:shd w:val="clear" w:color="auto" w:fill="FFFFFF"/>
        </w:rPr>
        <w:t xml:space="preserve">Configure multiple test environments </w:t>
      </w:r>
      <w:r w:rsidR="00667A09" w:rsidRPr="00667A09">
        <w:rPr>
          <w:rFonts w:ascii="Calibri" w:hAnsi="Calibri" w:cs="Calibri"/>
          <w:bCs/>
          <w:color w:val="000000" w:themeColor="text1"/>
          <w:sz w:val="22"/>
          <w:szCs w:val="22"/>
          <w:shd w:val="clear" w:color="auto" w:fill="FFFFFF"/>
        </w:rPr>
        <w:t>by passing environment-specific parameters (such as browser type, application URL, QA, Staging, or Production environment)</w:t>
      </w:r>
      <w:r w:rsidRPr="00676371">
        <w:rPr>
          <w:rFonts w:ascii="Calibri" w:hAnsi="Calibri" w:cs="Calibri"/>
          <w:bCs/>
          <w:color w:val="000000" w:themeColor="text1"/>
          <w:sz w:val="22"/>
          <w:szCs w:val="22"/>
          <w:shd w:val="clear" w:color="auto" w:fill="FFFFFF"/>
        </w:rPr>
        <w:t>.</w:t>
      </w:r>
      <w:r w:rsidR="007B19B5">
        <w:rPr>
          <w:rFonts w:ascii="Calibri" w:hAnsi="Calibri" w:cs="Calibri"/>
          <w:bCs/>
          <w:color w:val="000000" w:themeColor="text1"/>
          <w:sz w:val="22"/>
          <w:szCs w:val="22"/>
          <w:shd w:val="clear" w:color="auto" w:fill="FFFFFF"/>
        </w:rPr>
        <w:t xml:space="preserve"> Above img.</w:t>
      </w:r>
    </w:p>
    <w:p w14:paraId="0A98F947" w14:textId="5C21319F" w:rsidR="00676371" w:rsidRPr="00B72DC3" w:rsidRDefault="00676371" w:rsidP="00B72DC3">
      <w:pPr>
        <w:jc w:val="both"/>
        <w:rPr>
          <w:rFonts w:ascii="Calibri" w:hAnsi="Calibri" w:cs="Calibri"/>
          <w:bCs/>
          <w:color w:val="000000" w:themeColor="text1"/>
          <w:sz w:val="22"/>
          <w:szCs w:val="22"/>
          <w:shd w:val="clear" w:color="auto" w:fill="FFFFFF"/>
        </w:rPr>
      </w:pPr>
    </w:p>
    <w:p w14:paraId="06F10E09" w14:textId="2995AEFB" w:rsidR="00603B9C" w:rsidRDefault="00E75588" w:rsidP="002A7F6C">
      <w:pPr>
        <w:jc w:val="both"/>
        <w:rPr>
          <w:rFonts w:ascii="Calibri" w:hAnsi="Calibri" w:cs="Calibri"/>
          <w:b/>
          <w:bCs/>
          <w:sz w:val="22"/>
          <w:szCs w:val="22"/>
        </w:rPr>
      </w:pPr>
      <w:r>
        <w:rPr>
          <w:rFonts w:ascii="Calibri" w:hAnsi="Calibri" w:cs="Calibri"/>
          <w:b/>
          <w:bCs/>
          <w:sz w:val="22"/>
          <w:szCs w:val="22"/>
        </w:rPr>
        <w:t>@</w:t>
      </w:r>
      <w:r w:rsidR="00EB4DDC" w:rsidRPr="003C1BE7">
        <w:rPr>
          <w:rFonts w:ascii="Calibri" w:hAnsi="Calibri" w:cs="Calibri"/>
          <w:b/>
          <w:bCs/>
          <w:sz w:val="22"/>
          <w:szCs w:val="22"/>
        </w:rPr>
        <w:t xml:space="preserve">. </w:t>
      </w:r>
      <w:r w:rsidR="00603B9C" w:rsidRPr="009A0E8F">
        <w:rPr>
          <w:rFonts w:ascii="Calibri" w:hAnsi="Calibri" w:cs="Calibri"/>
          <w:b/>
          <w:bCs/>
          <w:sz w:val="22"/>
          <w:szCs w:val="22"/>
        </w:rPr>
        <w:t>Listeners in Selenium</w:t>
      </w:r>
      <w:r w:rsidR="00603B9C">
        <w:rPr>
          <w:rFonts w:ascii="Calibri" w:hAnsi="Calibri" w:cs="Calibri"/>
          <w:b/>
          <w:bCs/>
          <w:sz w:val="22"/>
          <w:szCs w:val="22"/>
        </w:rPr>
        <w:t xml:space="preserve"> </w:t>
      </w:r>
      <w:r w:rsidR="00603B9C" w:rsidRPr="00E8579C">
        <w:rPr>
          <w:rFonts w:ascii="Calibri" w:hAnsi="Calibri" w:cs="Calibri"/>
          <w:b/>
          <w:bCs/>
          <w:color w:val="FF0000"/>
          <w:sz w:val="22"/>
          <w:szCs w:val="22"/>
        </w:rPr>
        <w:t>/</w:t>
      </w:r>
      <w:r w:rsidR="00603B9C">
        <w:rPr>
          <w:rFonts w:ascii="Calibri" w:hAnsi="Calibri" w:cs="Calibri"/>
          <w:b/>
          <w:bCs/>
          <w:sz w:val="22"/>
          <w:szCs w:val="22"/>
        </w:rPr>
        <w:t xml:space="preserve"> </w:t>
      </w:r>
      <w:r w:rsidR="00845D64">
        <w:rPr>
          <w:rFonts w:ascii="Calibri" w:hAnsi="Calibri" w:cs="Calibri"/>
          <w:b/>
          <w:bCs/>
          <w:sz w:val="22"/>
          <w:szCs w:val="22"/>
        </w:rPr>
        <w:t>U</w:t>
      </w:r>
      <w:r w:rsidR="00603B9C" w:rsidRPr="003C1BE7">
        <w:rPr>
          <w:rFonts w:ascii="Calibri" w:hAnsi="Calibri" w:cs="Calibri"/>
          <w:b/>
          <w:bCs/>
          <w:sz w:val="22"/>
          <w:szCs w:val="22"/>
        </w:rPr>
        <w:t xml:space="preserve">se </w:t>
      </w:r>
      <w:r w:rsidR="006676E7">
        <w:rPr>
          <w:rFonts w:ascii="Calibri" w:hAnsi="Calibri" w:cs="Calibri"/>
          <w:b/>
          <w:bCs/>
          <w:sz w:val="22"/>
          <w:szCs w:val="22"/>
        </w:rPr>
        <w:t>of List</w:t>
      </w:r>
      <w:r w:rsidR="00503D8D">
        <w:rPr>
          <w:rFonts w:ascii="Calibri" w:hAnsi="Calibri" w:cs="Calibri"/>
          <w:b/>
          <w:bCs/>
          <w:sz w:val="22"/>
          <w:szCs w:val="22"/>
        </w:rPr>
        <w:t>e</w:t>
      </w:r>
      <w:r w:rsidR="006676E7">
        <w:rPr>
          <w:rFonts w:ascii="Calibri" w:hAnsi="Calibri" w:cs="Calibri"/>
          <w:b/>
          <w:bCs/>
          <w:sz w:val="22"/>
          <w:szCs w:val="22"/>
        </w:rPr>
        <w:t>ners</w:t>
      </w:r>
      <w:r w:rsidR="00603B9C" w:rsidRPr="003C1BE7">
        <w:rPr>
          <w:rFonts w:ascii="Calibri" w:hAnsi="Calibri" w:cs="Calibri"/>
          <w:b/>
          <w:bCs/>
          <w:sz w:val="22"/>
          <w:szCs w:val="22"/>
        </w:rPr>
        <w:t xml:space="preserve"> in TestNG</w:t>
      </w:r>
      <w:r w:rsidR="006C1B9D">
        <w:rPr>
          <w:rFonts w:ascii="Calibri" w:hAnsi="Calibri" w:cs="Calibri"/>
          <w:b/>
          <w:bCs/>
          <w:sz w:val="22"/>
          <w:szCs w:val="22"/>
        </w:rPr>
        <w:t xml:space="preserve"> </w:t>
      </w:r>
      <w:r w:rsidR="006C1B9D" w:rsidRPr="006C1B9D">
        <w:rPr>
          <w:rFonts w:ascii="Calibri" w:hAnsi="Calibri" w:cs="Calibri"/>
          <w:b/>
          <w:bCs/>
          <w:color w:val="FF0000"/>
          <w:sz w:val="22"/>
          <w:szCs w:val="22"/>
        </w:rPr>
        <w:t>/</w:t>
      </w:r>
      <w:r w:rsidR="006C1B9D">
        <w:rPr>
          <w:rFonts w:ascii="Calibri" w:hAnsi="Calibri" w:cs="Calibri"/>
          <w:b/>
          <w:bCs/>
          <w:sz w:val="22"/>
          <w:szCs w:val="22"/>
        </w:rPr>
        <w:t xml:space="preserve"> </w:t>
      </w:r>
      <w:r w:rsidR="00737FB7">
        <w:rPr>
          <w:rFonts w:ascii="Calibri" w:hAnsi="Calibri" w:cs="Calibri"/>
          <w:b/>
          <w:bCs/>
          <w:sz w:val="22"/>
          <w:szCs w:val="22"/>
        </w:rPr>
        <w:t>T</w:t>
      </w:r>
      <w:r w:rsidR="006C1B9D">
        <w:rPr>
          <w:rFonts w:ascii="Calibri" w:hAnsi="Calibri" w:cs="Calibri"/>
          <w:b/>
          <w:bCs/>
          <w:sz w:val="22"/>
          <w:szCs w:val="22"/>
        </w:rPr>
        <w:t>o customize html report using TestNG</w:t>
      </w:r>
    </w:p>
    <w:p w14:paraId="68B41E79" w14:textId="189C9941" w:rsidR="00EB4DDC" w:rsidRPr="00CC095D" w:rsidRDefault="005E7C6A" w:rsidP="00C2302E">
      <w:pPr>
        <w:jc w:val="both"/>
        <w:rPr>
          <w:rFonts w:ascii="Calibri" w:hAnsi="Calibri" w:cs="Calibri"/>
          <w:sz w:val="22"/>
          <w:szCs w:val="22"/>
        </w:rPr>
      </w:pPr>
      <w:r w:rsidRPr="009A0E8F">
        <w:rPr>
          <w:rFonts w:ascii="Calibri" w:hAnsi="Calibri" w:cs="Calibri"/>
          <w:sz w:val="22"/>
          <w:szCs w:val="22"/>
        </w:rPr>
        <w:t>In Sel</w:t>
      </w:r>
      <w:r>
        <w:rPr>
          <w:rFonts w:ascii="Calibri" w:hAnsi="Calibri" w:cs="Calibri"/>
          <w:sz w:val="22"/>
          <w:szCs w:val="22"/>
        </w:rPr>
        <w:t>enium</w:t>
      </w:r>
      <w:r w:rsidRPr="009A0E8F">
        <w:rPr>
          <w:rFonts w:ascii="Calibri" w:hAnsi="Calibri" w:cs="Calibri"/>
          <w:sz w:val="22"/>
          <w:szCs w:val="22"/>
        </w:rPr>
        <w:t>, Listener</w:t>
      </w:r>
      <w:r w:rsidR="003C3B7C">
        <w:rPr>
          <w:rFonts w:ascii="Calibri" w:hAnsi="Calibri" w:cs="Calibri"/>
          <w:sz w:val="22"/>
          <w:szCs w:val="22"/>
        </w:rPr>
        <w:t xml:space="preserve"> is an interface</w:t>
      </w:r>
      <w:r w:rsidR="005B2267">
        <w:rPr>
          <w:rFonts w:ascii="Calibri" w:hAnsi="Calibri" w:cs="Calibri"/>
          <w:sz w:val="22"/>
          <w:szCs w:val="22"/>
        </w:rPr>
        <w:t>.</w:t>
      </w:r>
      <w:r w:rsidR="00087A68">
        <w:rPr>
          <w:rFonts w:ascii="Calibri" w:hAnsi="Calibri" w:cs="Calibri"/>
          <w:sz w:val="22"/>
          <w:szCs w:val="22"/>
        </w:rPr>
        <w:t xml:space="preserve"> </w:t>
      </w:r>
      <w:r w:rsidR="00307493">
        <w:rPr>
          <w:rFonts w:ascii="Calibri" w:hAnsi="Calibri" w:cs="Calibri"/>
          <w:sz w:val="22"/>
          <w:szCs w:val="22"/>
        </w:rPr>
        <w:t xml:space="preserve">Listener </w:t>
      </w:r>
      <w:r w:rsidR="00307493" w:rsidRPr="009A0E8F">
        <w:rPr>
          <w:rFonts w:ascii="Calibri" w:hAnsi="Calibri" w:cs="Calibri"/>
          <w:sz w:val="22"/>
          <w:szCs w:val="22"/>
        </w:rPr>
        <w:t>"listen</w:t>
      </w:r>
      <w:r w:rsidR="001B27BB">
        <w:rPr>
          <w:rFonts w:ascii="Calibri" w:hAnsi="Calibri" w:cs="Calibri"/>
          <w:sz w:val="22"/>
          <w:szCs w:val="22"/>
        </w:rPr>
        <w:t>s</w:t>
      </w:r>
      <w:r w:rsidR="00307493" w:rsidRPr="009A0E8F">
        <w:rPr>
          <w:rFonts w:ascii="Calibri" w:hAnsi="Calibri" w:cs="Calibri"/>
          <w:sz w:val="22"/>
          <w:szCs w:val="22"/>
        </w:rPr>
        <w:t xml:space="preserve">" </w:t>
      </w:r>
      <w:r w:rsidR="008B7C0E">
        <w:rPr>
          <w:rFonts w:ascii="Calibri" w:hAnsi="Calibri" w:cs="Calibri"/>
          <w:sz w:val="22"/>
          <w:szCs w:val="22"/>
        </w:rPr>
        <w:t>for</w:t>
      </w:r>
      <w:r w:rsidR="00307493" w:rsidRPr="009A0E8F">
        <w:rPr>
          <w:rFonts w:ascii="Calibri" w:hAnsi="Calibri" w:cs="Calibri"/>
          <w:sz w:val="22"/>
          <w:szCs w:val="22"/>
        </w:rPr>
        <w:t xml:space="preserve"> event</w:t>
      </w:r>
      <w:r w:rsidR="0074648A" w:rsidRPr="0074648A">
        <w:rPr>
          <w:rFonts w:ascii="Calibri" w:hAnsi="Calibri" w:cs="Calibri"/>
          <w:sz w:val="22"/>
          <w:szCs w:val="22"/>
        </w:rPr>
        <w:t>s occurring during test execution</w:t>
      </w:r>
      <w:r w:rsidR="00307493" w:rsidRPr="009A0E8F">
        <w:rPr>
          <w:rFonts w:ascii="Calibri" w:hAnsi="Calibri" w:cs="Calibri"/>
          <w:sz w:val="22"/>
          <w:szCs w:val="22"/>
        </w:rPr>
        <w:t xml:space="preserve"> and </w:t>
      </w:r>
      <w:r w:rsidR="0074648A" w:rsidRPr="0074648A">
        <w:rPr>
          <w:rFonts w:ascii="Calibri" w:hAnsi="Calibri" w:cs="Calibri"/>
          <w:sz w:val="22"/>
          <w:szCs w:val="22"/>
        </w:rPr>
        <w:t xml:space="preserve">performs predefined actions when those events </w:t>
      </w:r>
      <w:r w:rsidR="00E861DA">
        <w:rPr>
          <w:rFonts w:ascii="Calibri" w:hAnsi="Calibri" w:cs="Calibri"/>
          <w:sz w:val="22"/>
          <w:szCs w:val="22"/>
        </w:rPr>
        <w:t>have</w:t>
      </w:r>
      <w:r w:rsidR="00845462">
        <w:rPr>
          <w:rFonts w:ascii="Calibri" w:hAnsi="Calibri" w:cs="Calibri"/>
          <w:sz w:val="22"/>
          <w:szCs w:val="22"/>
        </w:rPr>
        <w:t xml:space="preserve"> triggered</w:t>
      </w:r>
      <w:r w:rsidR="0074648A">
        <w:rPr>
          <w:rFonts w:ascii="Calibri" w:hAnsi="Calibri" w:cs="Calibri"/>
          <w:sz w:val="22"/>
          <w:szCs w:val="22"/>
        </w:rPr>
        <w:t>.</w:t>
      </w:r>
      <w:r w:rsidR="00307493">
        <w:rPr>
          <w:rFonts w:ascii="Calibri" w:hAnsi="Calibri" w:cs="Calibri"/>
          <w:sz w:val="22"/>
          <w:szCs w:val="22"/>
        </w:rPr>
        <w:t xml:space="preserve"> </w:t>
      </w:r>
      <w:r w:rsidR="0074648A" w:rsidRPr="0074648A">
        <w:rPr>
          <w:rFonts w:ascii="Calibri" w:hAnsi="Calibri" w:cs="Calibri"/>
          <w:sz w:val="22"/>
          <w:szCs w:val="22"/>
        </w:rPr>
        <w:t>Listeners are commonly used for customizing reports, generating logs</w:t>
      </w:r>
      <w:r w:rsidR="0074648A">
        <w:rPr>
          <w:rFonts w:ascii="Calibri" w:hAnsi="Calibri" w:cs="Calibri"/>
          <w:sz w:val="22"/>
          <w:szCs w:val="22"/>
        </w:rPr>
        <w:t xml:space="preserve"> (</w:t>
      </w:r>
      <w:r w:rsidR="0074648A" w:rsidRPr="0074648A">
        <w:rPr>
          <w:rFonts w:ascii="Calibri" w:hAnsi="Calibri" w:cs="Calibri"/>
          <w:color w:val="808080" w:themeColor="background1" w:themeShade="80"/>
          <w:sz w:val="22"/>
          <w:szCs w:val="22"/>
        </w:rPr>
        <w:t>to provide some details about our test</w:t>
      </w:r>
      <w:r w:rsidR="0074648A">
        <w:rPr>
          <w:rFonts w:ascii="Calibri" w:hAnsi="Calibri" w:cs="Calibri"/>
          <w:sz w:val="22"/>
          <w:szCs w:val="22"/>
        </w:rPr>
        <w:t>)</w:t>
      </w:r>
      <w:r w:rsidR="0074648A" w:rsidRPr="0074648A">
        <w:rPr>
          <w:rFonts w:ascii="Calibri" w:hAnsi="Calibri" w:cs="Calibri"/>
          <w:sz w:val="22"/>
          <w:szCs w:val="22"/>
        </w:rPr>
        <w:t>, taking screenshots on test failures, updating reports, or performing other actions before or after test execution.</w:t>
      </w:r>
      <w:r>
        <w:rPr>
          <w:rFonts w:ascii="Calibri" w:hAnsi="Calibri" w:cs="Calibri"/>
          <w:sz w:val="22"/>
          <w:szCs w:val="22"/>
        </w:rPr>
        <w:t xml:space="preserve"> </w:t>
      </w:r>
      <w:r w:rsidR="00633CC0" w:rsidRPr="00633CC0">
        <w:rPr>
          <w:rFonts w:ascii="Calibri" w:hAnsi="Calibri" w:cs="Calibri"/>
          <w:bCs/>
          <w:sz w:val="22"/>
          <w:szCs w:val="22"/>
        </w:rPr>
        <w:t>There</w:t>
      </w:r>
      <w:r w:rsidR="00633CC0">
        <w:rPr>
          <w:rFonts w:ascii="Calibri" w:hAnsi="Calibri" w:cs="Calibri"/>
          <w:bCs/>
          <w:color w:val="000000"/>
          <w:sz w:val="22"/>
          <w:szCs w:val="22"/>
          <w:shd w:val="clear" w:color="auto" w:fill="FFFFFF"/>
        </w:rPr>
        <w:t xml:space="preserve"> are two type of listeners in selenium those are </w:t>
      </w:r>
      <w:r w:rsidR="00633CC0" w:rsidRPr="00F63A89">
        <w:rPr>
          <w:rFonts w:ascii="Calibri" w:hAnsi="Calibri" w:cs="Calibri"/>
          <w:b/>
          <w:bCs/>
          <w:sz w:val="22"/>
          <w:szCs w:val="22"/>
          <w:u w:val="dotted"/>
          <w:shd w:val="clear" w:color="auto" w:fill="FFFFFF"/>
        </w:rPr>
        <w:t xml:space="preserve">WebDriver </w:t>
      </w:r>
      <w:r w:rsidR="00C356E0">
        <w:rPr>
          <w:rFonts w:ascii="Calibri" w:hAnsi="Calibri" w:cs="Calibri"/>
          <w:b/>
          <w:bCs/>
          <w:sz w:val="22"/>
          <w:szCs w:val="22"/>
          <w:u w:val="dotted"/>
          <w:shd w:val="clear" w:color="auto" w:fill="FFFFFF"/>
        </w:rPr>
        <w:t>L</w:t>
      </w:r>
      <w:r w:rsidR="00633CC0" w:rsidRPr="00F63A89">
        <w:rPr>
          <w:rFonts w:ascii="Calibri" w:hAnsi="Calibri" w:cs="Calibri"/>
          <w:b/>
          <w:bCs/>
          <w:sz w:val="22"/>
          <w:szCs w:val="22"/>
          <w:u w:val="dotted"/>
          <w:shd w:val="clear" w:color="auto" w:fill="FFFFFF"/>
        </w:rPr>
        <w:t>istener</w:t>
      </w:r>
      <w:r w:rsidR="00633CC0">
        <w:rPr>
          <w:rFonts w:ascii="Calibri" w:hAnsi="Calibri" w:cs="Calibri"/>
          <w:bCs/>
          <w:color w:val="000000"/>
          <w:sz w:val="22"/>
          <w:szCs w:val="22"/>
          <w:shd w:val="clear" w:color="auto" w:fill="FFFFFF"/>
        </w:rPr>
        <w:t xml:space="preserve"> </w:t>
      </w:r>
      <w:r w:rsidR="00F63A89">
        <w:rPr>
          <w:rFonts w:ascii="Calibri" w:hAnsi="Calibri" w:cs="Calibri"/>
          <w:bCs/>
          <w:color w:val="000000"/>
          <w:sz w:val="22"/>
          <w:szCs w:val="22"/>
          <w:shd w:val="clear" w:color="auto" w:fill="FFFFFF"/>
        </w:rPr>
        <w:t>(</w:t>
      </w:r>
      <w:r w:rsidR="00C356E0">
        <w:rPr>
          <w:rFonts w:ascii="Calibri" w:hAnsi="Calibri" w:cs="Calibri"/>
          <w:bCs/>
          <w:color w:val="808080" w:themeColor="background1" w:themeShade="80"/>
          <w:sz w:val="22"/>
          <w:szCs w:val="22"/>
          <w:shd w:val="clear" w:color="auto" w:fill="FFFFFF"/>
        </w:rPr>
        <w:t>WebDriver Listener</w:t>
      </w:r>
      <w:r w:rsidR="00F63A89" w:rsidRPr="00F63A89">
        <w:rPr>
          <w:rFonts w:ascii="Calibri" w:hAnsi="Calibri" w:cs="Calibri"/>
          <w:bCs/>
          <w:color w:val="808080" w:themeColor="background1" w:themeShade="80"/>
          <w:sz w:val="22"/>
          <w:szCs w:val="22"/>
          <w:shd w:val="clear" w:color="auto" w:fill="FFFFFF"/>
        </w:rPr>
        <w:t xml:space="preserve"> listen to WebDriver events such as browser navigation, clicking elements, sending text, finding elements, etc. They are useful for logging or processing </w:t>
      </w:r>
      <w:r w:rsidR="00F63A89" w:rsidRPr="00E34971">
        <w:rPr>
          <w:rFonts w:ascii="Calibri" w:hAnsi="Calibri" w:cs="Calibri"/>
          <w:bCs/>
          <w:color w:val="808080" w:themeColor="background1" w:themeShade="80"/>
          <w:sz w:val="22"/>
          <w:szCs w:val="22"/>
          <w:u w:val="dotted"/>
          <w:shd w:val="clear" w:color="auto" w:fill="FFFFFF"/>
        </w:rPr>
        <w:t>browser-related events</w:t>
      </w:r>
      <w:r w:rsidR="00F63A89">
        <w:rPr>
          <w:rFonts w:ascii="Calibri" w:hAnsi="Calibri" w:cs="Calibri"/>
          <w:bCs/>
          <w:color w:val="000000"/>
          <w:sz w:val="22"/>
          <w:szCs w:val="22"/>
          <w:shd w:val="clear" w:color="auto" w:fill="FFFFFF"/>
        </w:rPr>
        <w:t xml:space="preserve">) </w:t>
      </w:r>
      <w:r w:rsidR="00633CC0">
        <w:rPr>
          <w:rFonts w:ascii="Calibri" w:hAnsi="Calibri" w:cs="Calibri"/>
          <w:bCs/>
          <w:color w:val="000000"/>
          <w:sz w:val="22"/>
          <w:szCs w:val="22"/>
          <w:shd w:val="clear" w:color="auto" w:fill="FFFFFF"/>
        </w:rPr>
        <w:t xml:space="preserve">and </w:t>
      </w:r>
      <w:r w:rsidR="00633CC0" w:rsidRPr="00F63A89">
        <w:rPr>
          <w:rFonts w:ascii="Calibri" w:hAnsi="Calibri" w:cs="Calibri"/>
          <w:b/>
          <w:bCs/>
          <w:color w:val="000000"/>
          <w:sz w:val="22"/>
          <w:szCs w:val="22"/>
          <w:u w:val="dotted"/>
          <w:shd w:val="clear" w:color="auto" w:fill="FFFFFF"/>
        </w:rPr>
        <w:t>TestNG List</w:t>
      </w:r>
      <w:r w:rsidR="00E908B6" w:rsidRPr="00F63A89">
        <w:rPr>
          <w:rFonts w:ascii="Calibri" w:hAnsi="Calibri" w:cs="Calibri"/>
          <w:b/>
          <w:bCs/>
          <w:color w:val="000000"/>
          <w:sz w:val="22"/>
          <w:szCs w:val="22"/>
          <w:u w:val="dotted"/>
          <w:shd w:val="clear" w:color="auto" w:fill="FFFFFF"/>
        </w:rPr>
        <w:t>e</w:t>
      </w:r>
      <w:r w:rsidR="00633CC0" w:rsidRPr="00F63A89">
        <w:rPr>
          <w:rFonts w:ascii="Calibri" w:hAnsi="Calibri" w:cs="Calibri"/>
          <w:b/>
          <w:bCs/>
          <w:color w:val="000000"/>
          <w:sz w:val="22"/>
          <w:szCs w:val="22"/>
          <w:u w:val="dotted"/>
          <w:shd w:val="clear" w:color="auto" w:fill="FFFFFF"/>
        </w:rPr>
        <w:t>ner</w:t>
      </w:r>
      <w:r w:rsidR="00F63A89">
        <w:rPr>
          <w:rFonts w:ascii="Calibri" w:hAnsi="Calibri" w:cs="Calibri"/>
          <w:bCs/>
          <w:color w:val="000000"/>
          <w:sz w:val="22"/>
          <w:szCs w:val="22"/>
          <w:shd w:val="clear" w:color="auto" w:fill="FFFFFF"/>
        </w:rPr>
        <w:t xml:space="preserve"> (</w:t>
      </w:r>
      <w:r w:rsidR="00F63A89" w:rsidRPr="00F63A89">
        <w:rPr>
          <w:rFonts w:ascii="Calibri" w:hAnsi="Calibri" w:cs="Calibri"/>
          <w:bCs/>
          <w:color w:val="808080" w:themeColor="background1" w:themeShade="80"/>
          <w:sz w:val="22"/>
          <w:szCs w:val="22"/>
          <w:shd w:val="clear" w:color="auto" w:fill="FFFFFF"/>
        </w:rPr>
        <w:t>T</w:t>
      </w:r>
      <w:r w:rsidR="00A33EEF">
        <w:rPr>
          <w:rFonts w:ascii="Calibri" w:hAnsi="Calibri" w:cs="Calibri"/>
          <w:bCs/>
          <w:color w:val="808080" w:themeColor="background1" w:themeShade="80"/>
          <w:sz w:val="22"/>
          <w:szCs w:val="22"/>
          <w:shd w:val="clear" w:color="auto" w:fill="FFFFFF"/>
        </w:rPr>
        <w:t>estNG Listener</w:t>
      </w:r>
      <w:r w:rsidR="00F63A89" w:rsidRPr="00F63A89">
        <w:rPr>
          <w:rFonts w:ascii="Calibri" w:hAnsi="Calibri" w:cs="Calibri"/>
          <w:bCs/>
          <w:color w:val="808080" w:themeColor="background1" w:themeShade="80"/>
          <w:sz w:val="22"/>
          <w:szCs w:val="22"/>
          <w:shd w:val="clear" w:color="auto" w:fill="FFFFFF"/>
        </w:rPr>
        <w:t xml:space="preserve"> listen to TestNG test execution events such as test start, success, failure, skip, and suite execution. They are useful for reporting, logging, taking screenshots on failures, and performing setup or </w:t>
      </w:r>
      <w:r w:rsidR="007471F4" w:rsidRPr="00F63A89">
        <w:rPr>
          <w:rFonts w:ascii="Calibri" w:hAnsi="Calibri" w:cs="Calibri"/>
          <w:bCs/>
          <w:color w:val="808080" w:themeColor="background1" w:themeShade="80"/>
          <w:sz w:val="22"/>
          <w:szCs w:val="22"/>
          <w:shd w:val="clear" w:color="auto" w:fill="FFFFFF"/>
        </w:rPr>
        <w:t>clean-up</w:t>
      </w:r>
      <w:r w:rsidR="00F63A89" w:rsidRPr="00F63A89">
        <w:rPr>
          <w:rFonts w:ascii="Calibri" w:hAnsi="Calibri" w:cs="Calibri"/>
          <w:bCs/>
          <w:color w:val="808080" w:themeColor="background1" w:themeShade="80"/>
          <w:sz w:val="22"/>
          <w:szCs w:val="22"/>
          <w:shd w:val="clear" w:color="auto" w:fill="FFFFFF"/>
        </w:rPr>
        <w:t xml:space="preserve"> activities</w:t>
      </w:r>
      <w:r w:rsidR="00F63A89">
        <w:rPr>
          <w:rFonts w:ascii="Calibri" w:hAnsi="Calibri" w:cs="Calibri"/>
          <w:bCs/>
          <w:color w:val="000000"/>
          <w:sz w:val="22"/>
          <w:szCs w:val="22"/>
          <w:shd w:val="clear" w:color="auto" w:fill="FFFFFF"/>
        </w:rPr>
        <w:t>)</w:t>
      </w:r>
      <w:r w:rsidR="00EB4DDC">
        <w:rPr>
          <w:rFonts w:ascii="Calibri" w:hAnsi="Calibri" w:cs="Calibri"/>
          <w:sz w:val="22"/>
          <w:szCs w:val="22"/>
        </w:rPr>
        <w:t>. One of the</w:t>
      </w:r>
      <w:r w:rsidR="003E0699">
        <w:rPr>
          <w:rFonts w:ascii="Calibri" w:hAnsi="Calibri" w:cs="Calibri"/>
          <w:sz w:val="22"/>
          <w:szCs w:val="22"/>
        </w:rPr>
        <w:t xml:space="preserve"> most </w:t>
      </w:r>
      <w:r w:rsidR="0030567E">
        <w:rPr>
          <w:rFonts w:ascii="Calibri" w:hAnsi="Calibri" w:cs="Calibri"/>
          <w:sz w:val="22"/>
          <w:szCs w:val="22"/>
        </w:rPr>
        <w:t>commenly</w:t>
      </w:r>
      <w:r w:rsidR="003E0699">
        <w:rPr>
          <w:rFonts w:ascii="Calibri" w:hAnsi="Calibri" w:cs="Calibri"/>
          <w:sz w:val="22"/>
          <w:szCs w:val="22"/>
        </w:rPr>
        <w:t xml:space="preserve"> used TestNG</w:t>
      </w:r>
      <w:r w:rsidR="00D14DF9">
        <w:rPr>
          <w:rFonts w:ascii="Calibri" w:hAnsi="Calibri" w:cs="Calibri"/>
          <w:sz w:val="22"/>
          <w:szCs w:val="22"/>
        </w:rPr>
        <w:t xml:space="preserve"> listener</w:t>
      </w:r>
      <w:r w:rsidR="003E0699">
        <w:rPr>
          <w:rFonts w:ascii="Calibri" w:hAnsi="Calibri" w:cs="Calibri"/>
          <w:sz w:val="22"/>
          <w:szCs w:val="22"/>
        </w:rPr>
        <w:t xml:space="preserve"> is</w:t>
      </w:r>
      <w:r w:rsidR="00910279">
        <w:rPr>
          <w:rFonts w:ascii="Calibri" w:hAnsi="Calibri" w:cs="Calibri"/>
          <w:sz w:val="22"/>
          <w:szCs w:val="22"/>
        </w:rPr>
        <w:t xml:space="preserve"> </w:t>
      </w:r>
      <w:r w:rsidR="00787BAB" w:rsidRPr="00787BAB">
        <w:rPr>
          <w:rFonts w:ascii="Calibri" w:hAnsi="Calibri" w:cs="Calibri"/>
          <w:b/>
          <w:bCs/>
          <w:sz w:val="22"/>
          <w:szCs w:val="22"/>
        </w:rPr>
        <w:t>@</w:t>
      </w:r>
      <w:r w:rsidR="003E0699" w:rsidRPr="00787BAB">
        <w:rPr>
          <w:rFonts w:ascii="Calibri" w:hAnsi="Calibri" w:cs="Calibri"/>
          <w:b/>
          <w:bCs/>
          <w:sz w:val="22"/>
          <w:szCs w:val="22"/>
        </w:rPr>
        <w:t>ITestListner</w:t>
      </w:r>
      <w:r w:rsidR="003E0699">
        <w:rPr>
          <w:rFonts w:ascii="Calibri" w:hAnsi="Calibri" w:cs="Calibri"/>
          <w:sz w:val="22"/>
          <w:szCs w:val="22"/>
        </w:rPr>
        <w:t xml:space="preserve"> interface</w:t>
      </w:r>
      <w:r w:rsidR="0030567E">
        <w:rPr>
          <w:rFonts w:ascii="Calibri" w:hAnsi="Calibri" w:cs="Calibri"/>
          <w:sz w:val="22"/>
          <w:szCs w:val="22"/>
        </w:rPr>
        <w:t xml:space="preserve">. </w:t>
      </w:r>
      <w:r w:rsidR="0030567E" w:rsidRPr="0030567E">
        <w:rPr>
          <w:rFonts w:ascii="Calibri" w:hAnsi="Calibri" w:cs="Calibri"/>
          <w:sz w:val="22"/>
          <w:szCs w:val="22"/>
        </w:rPr>
        <w:t xml:space="preserve">To use it, we </w:t>
      </w:r>
      <w:r w:rsidR="0030567E">
        <w:rPr>
          <w:rFonts w:ascii="Calibri" w:hAnsi="Calibri" w:cs="Calibri"/>
          <w:sz w:val="22"/>
          <w:szCs w:val="22"/>
        </w:rPr>
        <w:t xml:space="preserve">have to </w:t>
      </w:r>
      <w:r w:rsidR="0030567E" w:rsidRPr="0030567E">
        <w:rPr>
          <w:rFonts w:ascii="Calibri" w:hAnsi="Calibri" w:cs="Calibri"/>
          <w:sz w:val="22"/>
          <w:szCs w:val="22"/>
        </w:rPr>
        <w:t xml:space="preserve">create our own listener class and implement the ITestListener interface, then override the required </w:t>
      </w:r>
      <w:r w:rsidR="0071439F" w:rsidRPr="0030567E">
        <w:rPr>
          <w:rFonts w:ascii="Calibri" w:hAnsi="Calibri" w:cs="Calibri"/>
          <w:sz w:val="22"/>
          <w:szCs w:val="22"/>
        </w:rPr>
        <w:t>call</w:t>
      </w:r>
      <w:r w:rsidR="0071439F">
        <w:rPr>
          <w:rFonts w:ascii="Calibri" w:hAnsi="Calibri" w:cs="Calibri"/>
          <w:sz w:val="22"/>
          <w:szCs w:val="22"/>
        </w:rPr>
        <w:t>-</w:t>
      </w:r>
      <w:r w:rsidR="0071439F" w:rsidRPr="0030567E">
        <w:rPr>
          <w:rFonts w:ascii="Calibri" w:hAnsi="Calibri" w:cs="Calibri"/>
          <w:sz w:val="22"/>
          <w:szCs w:val="22"/>
        </w:rPr>
        <w:t>back</w:t>
      </w:r>
      <w:r w:rsidR="0030567E" w:rsidRPr="0030567E">
        <w:rPr>
          <w:rFonts w:ascii="Calibri" w:hAnsi="Calibri" w:cs="Calibri"/>
          <w:sz w:val="22"/>
          <w:szCs w:val="22"/>
        </w:rPr>
        <w:t xml:space="preserve"> methods</w:t>
      </w:r>
      <w:r w:rsidR="0030567E">
        <w:rPr>
          <w:rFonts w:ascii="Calibri" w:hAnsi="Calibri" w:cs="Calibri"/>
          <w:sz w:val="22"/>
          <w:szCs w:val="22"/>
        </w:rPr>
        <w:t xml:space="preserve"> such as</w:t>
      </w:r>
      <w:r w:rsidR="00560975">
        <w:rPr>
          <w:rFonts w:ascii="Calibri" w:hAnsi="Calibri" w:cs="Calibri"/>
          <w:sz w:val="22"/>
          <w:szCs w:val="22"/>
        </w:rPr>
        <w:t>:</w:t>
      </w:r>
      <w:r w:rsidR="009A1777">
        <w:rPr>
          <w:rFonts w:ascii="Calibri" w:hAnsi="Calibri" w:cs="Calibri"/>
          <w:sz w:val="22"/>
          <w:szCs w:val="22"/>
        </w:rPr>
        <w:t xml:space="preserve"> </w:t>
      </w:r>
    </w:p>
    <w:p w14:paraId="64B5C253" w14:textId="5A3A2B1D" w:rsidR="004F247A" w:rsidRDefault="004F247A" w:rsidP="004F247A">
      <w:pPr>
        <w:tabs>
          <w:tab w:val="left" w:pos="3020"/>
        </w:tabs>
        <w:jc w:val="both"/>
        <w:rPr>
          <w:rFonts w:ascii="Calibri" w:hAnsi="Calibri" w:cs="Calibri"/>
          <w:b/>
          <w:sz w:val="22"/>
          <w:szCs w:val="22"/>
        </w:rPr>
      </w:pPr>
      <w:r w:rsidRPr="004F247A">
        <w:rPr>
          <w:rFonts w:ascii="Calibri" w:hAnsi="Calibri" w:cs="Calibri"/>
          <w:b/>
          <w:sz w:val="22"/>
          <w:szCs w:val="22"/>
        </w:rPr>
        <w:t>Methods in ITestListener</w:t>
      </w:r>
      <w:r w:rsidR="00020E25">
        <w:rPr>
          <w:rFonts w:ascii="Calibri" w:hAnsi="Calibri" w:cs="Calibri"/>
          <w:b/>
          <w:sz w:val="22"/>
          <w:szCs w:val="22"/>
        </w:rPr>
        <w:t xml:space="preserve"> interface</w:t>
      </w:r>
      <w:r>
        <w:rPr>
          <w:rFonts w:ascii="Calibri" w:hAnsi="Calibri" w:cs="Calibri"/>
          <w:b/>
          <w:sz w:val="22"/>
          <w:szCs w:val="22"/>
        </w:rPr>
        <w:t>:</w:t>
      </w:r>
      <w:r w:rsidR="00641A99">
        <w:rPr>
          <w:rFonts w:ascii="Calibri" w:hAnsi="Calibri" w:cs="Calibri"/>
          <w:b/>
          <w:sz w:val="22"/>
          <w:szCs w:val="22"/>
        </w:rPr>
        <w:t xml:space="preserve"> </w:t>
      </w:r>
    </w:p>
    <w:p w14:paraId="2744FE26" w14:textId="6F63B751" w:rsidR="005275CE" w:rsidRPr="008A16CE" w:rsidRDefault="005275CE" w:rsidP="005275CE">
      <w:pPr>
        <w:tabs>
          <w:tab w:val="left" w:pos="3020"/>
        </w:tabs>
        <w:jc w:val="both"/>
        <w:rPr>
          <w:rFonts w:ascii="Calibri" w:hAnsi="Calibri" w:cs="Calibri"/>
          <w:sz w:val="22"/>
          <w:szCs w:val="22"/>
        </w:rPr>
      </w:pPr>
      <w:r w:rsidRPr="00904D69">
        <w:rPr>
          <w:rFonts w:ascii="Calibri" w:hAnsi="Calibri" w:cs="Calibri"/>
          <w:b/>
          <w:color w:val="808080" w:themeColor="background1" w:themeShade="80"/>
          <w:sz w:val="22"/>
          <w:szCs w:val="22"/>
        </w:rPr>
        <w:t>onStart(ITestContext context):</w:t>
      </w:r>
      <w:r w:rsidRPr="004F247A">
        <w:rPr>
          <w:rFonts w:ascii="Calibri" w:hAnsi="Calibri" w:cs="Calibri"/>
          <w:sz w:val="22"/>
          <w:szCs w:val="22"/>
        </w:rPr>
        <w:t xml:space="preserve"> </w:t>
      </w:r>
      <w:r w:rsidR="00E0115B">
        <w:rPr>
          <w:rFonts w:ascii="Calibri" w:hAnsi="Calibri" w:cs="Calibri"/>
          <w:sz w:val="22"/>
          <w:szCs w:val="22"/>
        </w:rPr>
        <w:t>Invoked</w:t>
      </w:r>
      <w:r w:rsidR="00E0115B" w:rsidRPr="00922156">
        <w:rPr>
          <w:rFonts w:ascii="Calibri" w:hAnsi="Calibri" w:cs="Calibri"/>
          <w:sz w:val="22"/>
          <w:szCs w:val="22"/>
        </w:rPr>
        <w:t xml:space="preserve"> </w:t>
      </w:r>
      <w:r w:rsidRPr="008A16CE">
        <w:rPr>
          <w:rFonts w:ascii="Calibri" w:hAnsi="Calibri" w:cs="Calibri"/>
          <w:sz w:val="22"/>
          <w:szCs w:val="22"/>
        </w:rPr>
        <w:t xml:space="preserve">once before the execution of all </w:t>
      </w:r>
      <w:r w:rsidR="00765343">
        <w:rPr>
          <w:rFonts w:ascii="Calibri" w:hAnsi="Calibri" w:cs="Calibri"/>
          <w:sz w:val="22"/>
          <w:szCs w:val="22"/>
        </w:rPr>
        <w:t>TCs</w:t>
      </w:r>
      <w:r w:rsidRPr="008A16CE">
        <w:rPr>
          <w:rFonts w:ascii="Calibri" w:hAnsi="Calibri" w:cs="Calibri"/>
          <w:sz w:val="22"/>
          <w:szCs w:val="22"/>
        </w:rPr>
        <w:t xml:space="preserve"> in a &lt;test&gt; tag</w:t>
      </w:r>
      <w:r w:rsidRPr="00BD3E21">
        <w:rPr>
          <w:rFonts w:ascii="Calibri" w:hAnsi="Calibri" w:cs="Calibri"/>
          <w:sz w:val="22"/>
          <w:szCs w:val="22"/>
        </w:rPr>
        <w:t xml:space="preserve"> </w:t>
      </w:r>
      <w:r w:rsidR="001C40BA">
        <w:rPr>
          <w:rFonts w:ascii="Calibri" w:hAnsi="Calibri" w:cs="Calibri"/>
          <w:sz w:val="22"/>
          <w:szCs w:val="22"/>
        </w:rPr>
        <w:t>(</w:t>
      </w:r>
      <w:r w:rsidRPr="00AE3770">
        <w:rPr>
          <w:rFonts w:ascii="Calibri" w:hAnsi="Calibri" w:cs="Calibri"/>
          <w:color w:val="808080" w:themeColor="background1" w:themeShade="80"/>
          <w:sz w:val="22"/>
          <w:szCs w:val="22"/>
        </w:rPr>
        <w:t>in testng.xml</w:t>
      </w:r>
      <w:r w:rsidR="001C40BA">
        <w:rPr>
          <w:rFonts w:ascii="Calibri" w:hAnsi="Calibri" w:cs="Calibri"/>
          <w:sz w:val="22"/>
          <w:szCs w:val="22"/>
        </w:rPr>
        <w:t>)</w:t>
      </w:r>
      <w:r w:rsidRPr="004F247A">
        <w:rPr>
          <w:rFonts w:ascii="Calibri" w:hAnsi="Calibri" w:cs="Calibri"/>
          <w:sz w:val="22"/>
          <w:szCs w:val="22"/>
        </w:rPr>
        <w:t>.</w:t>
      </w:r>
      <w:r>
        <w:rPr>
          <w:rFonts w:ascii="Calibri" w:hAnsi="Calibri" w:cs="Calibri"/>
          <w:sz w:val="22"/>
          <w:szCs w:val="22"/>
        </w:rPr>
        <w:t xml:space="preserve"> Here p</w:t>
      </w:r>
      <w:r w:rsidRPr="004F247A">
        <w:rPr>
          <w:rFonts w:ascii="Calibri" w:hAnsi="Calibri" w:cs="Calibri"/>
          <w:sz w:val="22"/>
          <w:szCs w:val="22"/>
        </w:rPr>
        <w:t>ara</w:t>
      </w:r>
      <w:r>
        <w:rPr>
          <w:rFonts w:ascii="Calibri" w:hAnsi="Calibri" w:cs="Calibri"/>
          <w:sz w:val="22"/>
          <w:szCs w:val="22"/>
        </w:rPr>
        <w:t>meter</w:t>
      </w:r>
      <w:r w:rsidRPr="004F247A">
        <w:rPr>
          <w:rFonts w:ascii="Calibri" w:hAnsi="Calibri" w:cs="Calibri"/>
          <w:sz w:val="22"/>
          <w:szCs w:val="22"/>
        </w:rPr>
        <w:t xml:space="preserve"> </w:t>
      </w:r>
      <w:r w:rsidRPr="001F6074">
        <w:rPr>
          <w:rFonts w:ascii="Calibri" w:hAnsi="Calibri" w:cs="Calibri"/>
          <w:sz w:val="22"/>
          <w:szCs w:val="22"/>
        </w:rPr>
        <w:t>ITestContext</w:t>
      </w:r>
      <w:r>
        <w:rPr>
          <w:rFonts w:ascii="Calibri" w:hAnsi="Calibri" w:cs="Calibri"/>
          <w:sz w:val="22"/>
          <w:szCs w:val="22"/>
        </w:rPr>
        <w:t xml:space="preserve"> context</w:t>
      </w:r>
      <w:r w:rsidRPr="001F6074">
        <w:rPr>
          <w:rFonts w:ascii="Calibri" w:hAnsi="Calibri" w:cs="Calibri"/>
          <w:sz w:val="22"/>
          <w:szCs w:val="22"/>
        </w:rPr>
        <w:t xml:space="preserve"> contains information about the current test execution context such as All test methods included in execution</w:t>
      </w:r>
      <w:r>
        <w:rPr>
          <w:rFonts w:ascii="Calibri" w:hAnsi="Calibri" w:cs="Calibri"/>
          <w:sz w:val="22"/>
          <w:szCs w:val="22"/>
        </w:rPr>
        <w:t xml:space="preserve">, </w:t>
      </w:r>
      <w:r w:rsidRPr="001F6074">
        <w:rPr>
          <w:rFonts w:ascii="Calibri" w:hAnsi="Calibri" w:cs="Calibri"/>
          <w:sz w:val="22"/>
          <w:szCs w:val="22"/>
        </w:rPr>
        <w:t>Test method statuses (updated during execution)</w:t>
      </w:r>
      <w:r>
        <w:rPr>
          <w:rFonts w:ascii="Calibri" w:hAnsi="Calibri" w:cs="Calibri"/>
          <w:sz w:val="22"/>
          <w:szCs w:val="22"/>
        </w:rPr>
        <w:t xml:space="preserve">, </w:t>
      </w:r>
      <w:r w:rsidR="002475C3">
        <w:rPr>
          <w:rFonts w:ascii="Calibri" w:hAnsi="Calibri" w:cs="Calibri"/>
          <w:sz w:val="22"/>
          <w:szCs w:val="22"/>
        </w:rPr>
        <w:t>s</w:t>
      </w:r>
      <w:r w:rsidRPr="001F6074">
        <w:rPr>
          <w:rFonts w:ascii="Calibri" w:hAnsi="Calibri" w:cs="Calibri"/>
          <w:sz w:val="22"/>
          <w:szCs w:val="22"/>
        </w:rPr>
        <w:t>uite name and test name</w:t>
      </w:r>
      <w:r>
        <w:rPr>
          <w:rFonts w:ascii="Calibri" w:hAnsi="Calibri" w:cs="Calibri"/>
          <w:sz w:val="22"/>
          <w:szCs w:val="22"/>
        </w:rPr>
        <w:t xml:space="preserve">, </w:t>
      </w:r>
      <w:r w:rsidRPr="001F6074">
        <w:rPr>
          <w:rFonts w:ascii="Calibri" w:hAnsi="Calibri" w:cs="Calibri"/>
          <w:sz w:val="22"/>
          <w:szCs w:val="22"/>
        </w:rPr>
        <w:t>Test parameters from testng.xml</w:t>
      </w:r>
      <w:r>
        <w:rPr>
          <w:rFonts w:ascii="Calibri" w:hAnsi="Calibri" w:cs="Calibri"/>
          <w:sz w:val="22"/>
          <w:szCs w:val="22"/>
        </w:rPr>
        <w:t xml:space="preserve">, </w:t>
      </w:r>
      <w:r w:rsidRPr="001F6074">
        <w:rPr>
          <w:rFonts w:ascii="Calibri" w:hAnsi="Calibri" w:cs="Calibri"/>
          <w:sz w:val="22"/>
          <w:szCs w:val="22"/>
        </w:rPr>
        <w:t>Start time and end time</w:t>
      </w:r>
      <w:r>
        <w:rPr>
          <w:rFonts w:ascii="Calibri" w:hAnsi="Calibri" w:cs="Calibri"/>
          <w:sz w:val="22"/>
          <w:szCs w:val="22"/>
        </w:rPr>
        <w:t xml:space="preserve">, </w:t>
      </w:r>
      <w:r w:rsidRPr="001F6074">
        <w:rPr>
          <w:rFonts w:ascii="Calibri" w:hAnsi="Calibri" w:cs="Calibri"/>
          <w:sz w:val="22"/>
          <w:szCs w:val="22"/>
        </w:rPr>
        <w:t>Included and excluded groups</w:t>
      </w:r>
      <w:r>
        <w:rPr>
          <w:rFonts w:ascii="Calibri" w:hAnsi="Calibri" w:cs="Calibri"/>
          <w:sz w:val="22"/>
          <w:szCs w:val="22"/>
        </w:rPr>
        <w:t>.</w:t>
      </w:r>
      <w:r w:rsidRPr="008A16CE">
        <w:rPr>
          <w:rFonts w:ascii="Calibri" w:hAnsi="Calibri" w:cs="Calibri"/>
          <w:sz w:val="22"/>
          <w:szCs w:val="22"/>
        </w:rPr>
        <w:t xml:space="preserve"> It is commonly used to initialize reports, logging, or other resources.</w:t>
      </w:r>
    </w:p>
    <w:p w14:paraId="46CB5E4D" w14:textId="090C8973" w:rsidR="00621375" w:rsidRDefault="004F247A" w:rsidP="00621375">
      <w:pPr>
        <w:tabs>
          <w:tab w:val="left" w:pos="3020"/>
        </w:tabs>
        <w:jc w:val="both"/>
        <w:rPr>
          <w:rFonts w:ascii="Calibri" w:hAnsi="Calibri" w:cs="Calibri"/>
          <w:sz w:val="22"/>
          <w:szCs w:val="22"/>
        </w:rPr>
      </w:pPr>
      <w:r w:rsidRPr="001408EE">
        <w:rPr>
          <w:rFonts w:ascii="Calibri" w:hAnsi="Calibri" w:cs="Calibri"/>
          <w:b/>
          <w:color w:val="808080" w:themeColor="background1" w:themeShade="80"/>
          <w:sz w:val="22"/>
          <w:szCs w:val="22"/>
        </w:rPr>
        <w:t>onTestStart(ITestResult result):</w:t>
      </w:r>
      <w:r w:rsidRPr="004F247A">
        <w:rPr>
          <w:rFonts w:ascii="Calibri" w:hAnsi="Calibri" w:cs="Calibri"/>
          <w:color w:val="808080" w:themeColor="background1" w:themeShade="80"/>
          <w:sz w:val="22"/>
          <w:szCs w:val="22"/>
        </w:rPr>
        <w:t xml:space="preserve"> </w:t>
      </w:r>
      <w:r w:rsidR="00E0115B">
        <w:rPr>
          <w:rFonts w:ascii="Calibri" w:hAnsi="Calibri" w:cs="Calibri"/>
          <w:sz w:val="22"/>
          <w:szCs w:val="22"/>
        </w:rPr>
        <w:t>Invoked</w:t>
      </w:r>
      <w:r w:rsidR="00E0115B" w:rsidRPr="00922156">
        <w:rPr>
          <w:rFonts w:ascii="Calibri" w:hAnsi="Calibri" w:cs="Calibri"/>
          <w:sz w:val="22"/>
          <w:szCs w:val="22"/>
        </w:rPr>
        <w:t xml:space="preserve"> </w:t>
      </w:r>
      <w:r w:rsidR="00102A4F" w:rsidRPr="00102A4F">
        <w:rPr>
          <w:rFonts w:ascii="Calibri" w:hAnsi="Calibri" w:cs="Calibri"/>
          <w:sz w:val="22"/>
          <w:szCs w:val="22"/>
        </w:rPr>
        <w:t>before an individual test method starts execution</w:t>
      </w:r>
      <w:r w:rsidRPr="004F247A">
        <w:rPr>
          <w:rFonts w:ascii="Calibri" w:hAnsi="Calibri" w:cs="Calibri"/>
          <w:sz w:val="22"/>
          <w:szCs w:val="22"/>
        </w:rPr>
        <w:t>.</w:t>
      </w:r>
      <w:r w:rsidR="00A15CF6">
        <w:rPr>
          <w:rFonts w:ascii="Calibri" w:hAnsi="Calibri" w:cs="Calibri"/>
          <w:sz w:val="22"/>
          <w:szCs w:val="22"/>
        </w:rPr>
        <w:t xml:space="preserve"> </w:t>
      </w:r>
      <w:r w:rsidR="003B7964">
        <w:rPr>
          <w:rFonts w:ascii="Calibri" w:hAnsi="Calibri" w:cs="Calibri"/>
          <w:sz w:val="22"/>
          <w:szCs w:val="22"/>
        </w:rPr>
        <w:t>Here</w:t>
      </w:r>
      <w:r w:rsidR="003B7964" w:rsidRPr="00B95B33">
        <w:rPr>
          <w:rFonts w:ascii="Calibri" w:hAnsi="Calibri" w:cs="Calibri"/>
          <w:sz w:val="22"/>
          <w:szCs w:val="22"/>
        </w:rPr>
        <w:t xml:space="preserve"> </w:t>
      </w:r>
      <w:r w:rsidR="003B7964">
        <w:rPr>
          <w:rFonts w:ascii="Calibri" w:hAnsi="Calibri" w:cs="Calibri"/>
          <w:sz w:val="22"/>
          <w:szCs w:val="22"/>
        </w:rPr>
        <w:t>p</w:t>
      </w:r>
      <w:r w:rsidR="003B7964" w:rsidRPr="004F247A">
        <w:rPr>
          <w:rFonts w:ascii="Calibri" w:hAnsi="Calibri" w:cs="Calibri"/>
          <w:sz w:val="22"/>
          <w:szCs w:val="22"/>
        </w:rPr>
        <w:t xml:space="preserve">arameter </w:t>
      </w:r>
      <w:r w:rsidR="00621375" w:rsidRPr="00621375">
        <w:rPr>
          <w:rFonts w:ascii="Calibri" w:hAnsi="Calibri" w:cs="Calibri"/>
          <w:sz w:val="22"/>
          <w:szCs w:val="22"/>
        </w:rPr>
        <w:t xml:space="preserve">ITestResult </w:t>
      </w:r>
      <w:r w:rsidR="00013997">
        <w:rPr>
          <w:rFonts w:ascii="Calibri" w:hAnsi="Calibri" w:cs="Calibri"/>
          <w:sz w:val="22"/>
          <w:szCs w:val="22"/>
        </w:rPr>
        <w:t xml:space="preserve">result </w:t>
      </w:r>
      <w:r w:rsidR="00621375" w:rsidRPr="00621375">
        <w:rPr>
          <w:rFonts w:ascii="Calibri" w:hAnsi="Calibri" w:cs="Calibri"/>
          <w:sz w:val="22"/>
          <w:szCs w:val="22"/>
        </w:rPr>
        <w:t>contains information about the test method that is about to run such as Test method name, Test class name</w:t>
      </w:r>
      <w:r w:rsidR="00621375">
        <w:rPr>
          <w:rFonts w:ascii="Calibri" w:hAnsi="Calibri" w:cs="Calibri"/>
          <w:sz w:val="22"/>
          <w:szCs w:val="22"/>
        </w:rPr>
        <w:t xml:space="preserve">, </w:t>
      </w:r>
      <w:r w:rsidR="00621375" w:rsidRPr="00621375">
        <w:rPr>
          <w:rFonts w:ascii="Calibri" w:hAnsi="Calibri" w:cs="Calibri"/>
          <w:sz w:val="22"/>
          <w:szCs w:val="22"/>
        </w:rPr>
        <w:t>Method parameters</w:t>
      </w:r>
      <w:r w:rsidR="00621375">
        <w:rPr>
          <w:rFonts w:ascii="Calibri" w:hAnsi="Calibri" w:cs="Calibri"/>
          <w:sz w:val="22"/>
          <w:szCs w:val="22"/>
        </w:rPr>
        <w:t xml:space="preserve">, </w:t>
      </w:r>
      <w:r w:rsidR="00621375" w:rsidRPr="00621375">
        <w:rPr>
          <w:rFonts w:ascii="Calibri" w:hAnsi="Calibri" w:cs="Calibri"/>
          <w:sz w:val="22"/>
          <w:szCs w:val="22"/>
        </w:rPr>
        <w:t>Current test status</w:t>
      </w:r>
      <w:r w:rsidR="00621375">
        <w:rPr>
          <w:rFonts w:ascii="Calibri" w:hAnsi="Calibri" w:cs="Calibri"/>
          <w:sz w:val="22"/>
          <w:szCs w:val="22"/>
        </w:rPr>
        <w:t xml:space="preserve">, </w:t>
      </w:r>
      <w:r w:rsidR="00621375" w:rsidRPr="00621375">
        <w:rPr>
          <w:rFonts w:ascii="Calibri" w:hAnsi="Calibri" w:cs="Calibri"/>
          <w:sz w:val="22"/>
          <w:szCs w:val="22"/>
        </w:rPr>
        <w:t>Start time</w:t>
      </w:r>
      <w:r w:rsidR="00621375">
        <w:rPr>
          <w:rFonts w:ascii="Calibri" w:hAnsi="Calibri" w:cs="Calibri"/>
          <w:sz w:val="22"/>
          <w:szCs w:val="22"/>
        </w:rPr>
        <w:t xml:space="preserve">, </w:t>
      </w:r>
      <w:r w:rsidR="00621375" w:rsidRPr="00621375">
        <w:rPr>
          <w:rFonts w:ascii="Calibri" w:hAnsi="Calibri" w:cs="Calibri"/>
          <w:sz w:val="22"/>
          <w:szCs w:val="22"/>
        </w:rPr>
        <w:t>Exception details (if any, after execution)</w:t>
      </w:r>
      <w:r w:rsidR="00621375">
        <w:rPr>
          <w:rFonts w:ascii="Calibri" w:hAnsi="Calibri" w:cs="Calibri"/>
          <w:sz w:val="22"/>
          <w:szCs w:val="22"/>
        </w:rPr>
        <w:t>.</w:t>
      </w:r>
    </w:p>
    <w:p w14:paraId="4126B43D" w14:textId="18D819BA" w:rsidR="007552FB" w:rsidRDefault="004F247A" w:rsidP="007552FB">
      <w:pPr>
        <w:tabs>
          <w:tab w:val="left" w:pos="3020"/>
        </w:tabs>
        <w:jc w:val="both"/>
        <w:rPr>
          <w:rFonts w:ascii="Calibri" w:hAnsi="Calibri" w:cs="Calibri"/>
          <w:sz w:val="22"/>
          <w:szCs w:val="22"/>
        </w:rPr>
      </w:pPr>
      <w:r w:rsidRPr="001408EE">
        <w:rPr>
          <w:rFonts w:ascii="Calibri" w:hAnsi="Calibri" w:cs="Calibri"/>
          <w:b/>
          <w:color w:val="808080" w:themeColor="background1" w:themeShade="80"/>
          <w:sz w:val="22"/>
          <w:szCs w:val="22"/>
        </w:rPr>
        <w:t>onTestSuccess(ITestResult result):</w:t>
      </w:r>
      <w:r w:rsidRPr="001408EE">
        <w:rPr>
          <w:rFonts w:ascii="Calibri" w:hAnsi="Calibri" w:cs="Calibri"/>
          <w:b/>
          <w:sz w:val="22"/>
          <w:szCs w:val="22"/>
        </w:rPr>
        <w:t xml:space="preserve"> </w:t>
      </w:r>
      <w:r w:rsidR="00E0115B">
        <w:rPr>
          <w:rFonts w:ascii="Calibri" w:hAnsi="Calibri" w:cs="Calibri"/>
          <w:sz w:val="22"/>
          <w:szCs w:val="22"/>
        </w:rPr>
        <w:t>Invoked</w:t>
      </w:r>
      <w:r w:rsidR="00E0115B" w:rsidRPr="00922156">
        <w:rPr>
          <w:rFonts w:ascii="Calibri" w:hAnsi="Calibri" w:cs="Calibri"/>
          <w:sz w:val="22"/>
          <w:szCs w:val="22"/>
        </w:rPr>
        <w:t xml:space="preserve"> </w:t>
      </w:r>
      <w:r w:rsidR="007552FB" w:rsidRPr="007552FB">
        <w:rPr>
          <w:rFonts w:ascii="Calibri" w:hAnsi="Calibri" w:cs="Calibri"/>
          <w:sz w:val="22"/>
          <w:szCs w:val="22"/>
        </w:rPr>
        <w:t>when a test method is executed successfully (i.e. the test passes).</w:t>
      </w:r>
      <w:r w:rsidR="00F17BBA">
        <w:rPr>
          <w:rFonts w:ascii="Calibri" w:hAnsi="Calibri" w:cs="Calibri"/>
          <w:sz w:val="22"/>
          <w:szCs w:val="22"/>
        </w:rPr>
        <w:t xml:space="preserve"> </w:t>
      </w:r>
      <w:r w:rsidR="00185049">
        <w:rPr>
          <w:rFonts w:ascii="Calibri" w:hAnsi="Calibri" w:cs="Calibri"/>
          <w:sz w:val="22"/>
          <w:szCs w:val="22"/>
        </w:rPr>
        <w:t>Here</w:t>
      </w:r>
      <w:r w:rsidR="00185049" w:rsidRPr="00B95B33">
        <w:rPr>
          <w:rFonts w:ascii="Calibri" w:hAnsi="Calibri" w:cs="Calibri"/>
          <w:sz w:val="22"/>
          <w:szCs w:val="22"/>
        </w:rPr>
        <w:t xml:space="preserve"> </w:t>
      </w:r>
      <w:r w:rsidR="00185049">
        <w:rPr>
          <w:rFonts w:ascii="Calibri" w:hAnsi="Calibri" w:cs="Calibri"/>
          <w:sz w:val="22"/>
          <w:szCs w:val="22"/>
        </w:rPr>
        <w:t>p</w:t>
      </w:r>
      <w:r w:rsidR="00185049" w:rsidRPr="004F247A">
        <w:rPr>
          <w:rFonts w:ascii="Calibri" w:hAnsi="Calibri" w:cs="Calibri"/>
          <w:sz w:val="22"/>
          <w:szCs w:val="22"/>
        </w:rPr>
        <w:t xml:space="preserve">arameter </w:t>
      </w:r>
      <w:r w:rsidR="007552FB" w:rsidRPr="007552FB">
        <w:rPr>
          <w:rFonts w:ascii="Calibri" w:hAnsi="Calibri" w:cs="Calibri"/>
          <w:sz w:val="22"/>
          <w:szCs w:val="22"/>
        </w:rPr>
        <w:t>ITestResult</w:t>
      </w:r>
      <w:r w:rsidR="00013997">
        <w:rPr>
          <w:rFonts w:ascii="Calibri" w:hAnsi="Calibri" w:cs="Calibri"/>
          <w:sz w:val="22"/>
          <w:szCs w:val="22"/>
        </w:rPr>
        <w:t xml:space="preserve"> result</w:t>
      </w:r>
      <w:r w:rsidR="007552FB" w:rsidRPr="007552FB">
        <w:rPr>
          <w:rFonts w:ascii="Calibri" w:hAnsi="Calibri" w:cs="Calibri"/>
          <w:sz w:val="22"/>
          <w:szCs w:val="22"/>
        </w:rPr>
        <w:t xml:space="preserve"> contains information about the test method that passed including Test method name</w:t>
      </w:r>
      <w:r w:rsidR="007552FB">
        <w:rPr>
          <w:rFonts w:ascii="Calibri" w:hAnsi="Calibri" w:cs="Calibri"/>
          <w:sz w:val="22"/>
          <w:szCs w:val="22"/>
        </w:rPr>
        <w:t xml:space="preserve">, </w:t>
      </w:r>
      <w:r w:rsidR="007552FB" w:rsidRPr="007552FB">
        <w:rPr>
          <w:rFonts w:ascii="Calibri" w:hAnsi="Calibri" w:cs="Calibri"/>
          <w:sz w:val="22"/>
          <w:szCs w:val="22"/>
        </w:rPr>
        <w:t>Test class name</w:t>
      </w:r>
      <w:r w:rsidR="007552FB">
        <w:rPr>
          <w:rFonts w:ascii="Calibri" w:hAnsi="Calibri" w:cs="Calibri"/>
          <w:sz w:val="22"/>
          <w:szCs w:val="22"/>
        </w:rPr>
        <w:t xml:space="preserve">, </w:t>
      </w:r>
      <w:r w:rsidR="007552FB" w:rsidRPr="007552FB">
        <w:rPr>
          <w:rFonts w:ascii="Calibri" w:hAnsi="Calibri" w:cs="Calibri"/>
          <w:sz w:val="22"/>
          <w:szCs w:val="22"/>
        </w:rPr>
        <w:t>Execution status (PASS)</w:t>
      </w:r>
      <w:r w:rsidR="007552FB">
        <w:rPr>
          <w:rFonts w:ascii="Calibri" w:hAnsi="Calibri" w:cs="Calibri"/>
          <w:sz w:val="22"/>
          <w:szCs w:val="22"/>
        </w:rPr>
        <w:t xml:space="preserve">, </w:t>
      </w:r>
      <w:r w:rsidR="007552FB" w:rsidRPr="007552FB">
        <w:rPr>
          <w:rFonts w:ascii="Calibri" w:hAnsi="Calibri" w:cs="Calibri"/>
          <w:sz w:val="22"/>
          <w:szCs w:val="22"/>
        </w:rPr>
        <w:t>Start and end time</w:t>
      </w:r>
      <w:r w:rsidR="007552FB">
        <w:rPr>
          <w:rFonts w:ascii="Calibri" w:hAnsi="Calibri" w:cs="Calibri"/>
          <w:sz w:val="22"/>
          <w:szCs w:val="22"/>
        </w:rPr>
        <w:t xml:space="preserve">, </w:t>
      </w:r>
      <w:r w:rsidR="007552FB" w:rsidRPr="007552FB">
        <w:rPr>
          <w:rFonts w:ascii="Calibri" w:hAnsi="Calibri" w:cs="Calibri"/>
          <w:sz w:val="22"/>
          <w:szCs w:val="22"/>
        </w:rPr>
        <w:t>Execution duration</w:t>
      </w:r>
      <w:r w:rsidR="007552FB">
        <w:rPr>
          <w:rFonts w:ascii="Calibri" w:hAnsi="Calibri" w:cs="Calibri"/>
          <w:sz w:val="22"/>
          <w:szCs w:val="22"/>
        </w:rPr>
        <w:t xml:space="preserve">, </w:t>
      </w:r>
      <w:r w:rsidR="007552FB" w:rsidRPr="007552FB">
        <w:rPr>
          <w:rFonts w:ascii="Calibri" w:hAnsi="Calibri" w:cs="Calibri"/>
          <w:sz w:val="22"/>
          <w:szCs w:val="22"/>
        </w:rPr>
        <w:t>Method parameters (if any)</w:t>
      </w:r>
      <w:r w:rsidR="007552FB">
        <w:rPr>
          <w:rFonts w:ascii="Calibri" w:hAnsi="Calibri" w:cs="Calibri"/>
          <w:sz w:val="22"/>
          <w:szCs w:val="22"/>
        </w:rPr>
        <w:t>.</w:t>
      </w:r>
    </w:p>
    <w:p w14:paraId="3E746F28" w14:textId="5FE3F8FA" w:rsidR="00F45E7B" w:rsidRDefault="004F247A" w:rsidP="007E7F04">
      <w:pPr>
        <w:tabs>
          <w:tab w:val="left" w:pos="3020"/>
        </w:tabs>
        <w:jc w:val="both"/>
        <w:rPr>
          <w:rFonts w:ascii="Calibri" w:hAnsi="Calibri" w:cs="Calibri"/>
          <w:color w:val="808080" w:themeColor="background1" w:themeShade="80"/>
          <w:sz w:val="22"/>
          <w:szCs w:val="22"/>
        </w:rPr>
      </w:pPr>
      <w:r w:rsidRPr="001408EE">
        <w:rPr>
          <w:rFonts w:ascii="Calibri" w:hAnsi="Calibri" w:cs="Calibri"/>
          <w:b/>
          <w:color w:val="808080" w:themeColor="background1" w:themeShade="80"/>
          <w:sz w:val="22"/>
          <w:szCs w:val="22"/>
        </w:rPr>
        <w:t>onTestFailure(ITestResult result):</w:t>
      </w:r>
      <w:r w:rsidRPr="001408EE">
        <w:rPr>
          <w:rFonts w:ascii="Calibri" w:hAnsi="Calibri" w:cs="Calibri"/>
          <w:b/>
          <w:sz w:val="22"/>
          <w:szCs w:val="22"/>
        </w:rPr>
        <w:t xml:space="preserve"> </w:t>
      </w:r>
      <w:r w:rsidR="00E0115B">
        <w:rPr>
          <w:rFonts w:ascii="Calibri" w:hAnsi="Calibri" w:cs="Calibri"/>
          <w:sz w:val="22"/>
          <w:szCs w:val="22"/>
        </w:rPr>
        <w:t>Invoked</w:t>
      </w:r>
      <w:r w:rsidR="00E0115B" w:rsidRPr="00922156">
        <w:rPr>
          <w:rFonts w:ascii="Calibri" w:hAnsi="Calibri" w:cs="Calibri"/>
          <w:sz w:val="22"/>
          <w:szCs w:val="22"/>
        </w:rPr>
        <w:t xml:space="preserve"> </w:t>
      </w:r>
      <w:r w:rsidR="00013997" w:rsidRPr="00013997">
        <w:rPr>
          <w:rFonts w:ascii="Calibri" w:hAnsi="Calibri" w:cs="Calibri"/>
          <w:sz w:val="22"/>
          <w:szCs w:val="22"/>
        </w:rPr>
        <w:t>when a test method fails during execution</w:t>
      </w:r>
      <w:r w:rsidRPr="004F247A">
        <w:rPr>
          <w:rFonts w:ascii="Calibri" w:hAnsi="Calibri" w:cs="Calibri"/>
          <w:sz w:val="22"/>
          <w:szCs w:val="22"/>
        </w:rPr>
        <w:t>.</w:t>
      </w:r>
      <w:r w:rsidR="00B95B33">
        <w:rPr>
          <w:rFonts w:ascii="Calibri" w:hAnsi="Calibri" w:cs="Calibri"/>
          <w:sz w:val="22"/>
          <w:szCs w:val="22"/>
        </w:rPr>
        <w:t xml:space="preserve"> </w:t>
      </w:r>
      <w:r w:rsidR="00702E13">
        <w:rPr>
          <w:rFonts w:ascii="Calibri" w:hAnsi="Calibri" w:cs="Calibri"/>
          <w:sz w:val="22"/>
          <w:szCs w:val="22"/>
        </w:rPr>
        <w:t>Here</w:t>
      </w:r>
      <w:r w:rsidR="00702E13" w:rsidRPr="00B95B33">
        <w:rPr>
          <w:rFonts w:ascii="Calibri" w:hAnsi="Calibri" w:cs="Calibri"/>
          <w:sz w:val="22"/>
          <w:szCs w:val="22"/>
        </w:rPr>
        <w:t xml:space="preserve"> </w:t>
      </w:r>
      <w:r w:rsidR="00702E13">
        <w:rPr>
          <w:rFonts w:ascii="Calibri" w:hAnsi="Calibri" w:cs="Calibri"/>
          <w:sz w:val="22"/>
          <w:szCs w:val="22"/>
        </w:rPr>
        <w:t>p</w:t>
      </w:r>
      <w:r w:rsidR="00702E13" w:rsidRPr="004F247A">
        <w:rPr>
          <w:rFonts w:ascii="Calibri" w:hAnsi="Calibri" w:cs="Calibri"/>
          <w:sz w:val="22"/>
          <w:szCs w:val="22"/>
        </w:rPr>
        <w:t xml:space="preserve">arameter </w:t>
      </w:r>
      <w:r w:rsidR="00013997" w:rsidRPr="00013997">
        <w:rPr>
          <w:rFonts w:ascii="Calibri" w:hAnsi="Calibri" w:cs="Calibri"/>
          <w:sz w:val="22"/>
          <w:szCs w:val="22"/>
        </w:rPr>
        <w:t xml:space="preserve">ITestResult </w:t>
      </w:r>
      <w:r w:rsidR="00185049">
        <w:rPr>
          <w:rFonts w:ascii="Calibri" w:hAnsi="Calibri" w:cs="Calibri"/>
          <w:sz w:val="22"/>
          <w:szCs w:val="22"/>
        </w:rPr>
        <w:t xml:space="preserve">result </w:t>
      </w:r>
      <w:r w:rsidR="00013997" w:rsidRPr="00013997">
        <w:rPr>
          <w:rFonts w:ascii="Calibri" w:hAnsi="Calibri" w:cs="Calibri"/>
          <w:sz w:val="22"/>
          <w:szCs w:val="22"/>
        </w:rPr>
        <w:t>contains information about the failed test method including Test method name, Test class name</w:t>
      </w:r>
      <w:r w:rsidR="00013997">
        <w:rPr>
          <w:rFonts w:ascii="Calibri" w:hAnsi="Calibri" w:cs="Calibri"/>
          <w:sz w:val="22"/>
          <w:szCs w:val="22"/>
        </w:rPr>
        <w:t xml:space="preserve">, </w:t>
      </w:r>
      <w:r w:rsidR="00013997" w:rsidRPr="00013997">
        <w:rPr>
          <w:rFonts w:ascii="Calibri" w:hAnsi="Calibri" w:cs="Calibri"/>
          <w:sz w:val="22"/>
          <w:szCs w:val="22"/>
        </w:rPr>
        <w:t xml:space="preserve">Execution status </w:t>
      </w:r>
      <w:r w:rsidR="00013997" w:rsidRPr="00013997">
        <w:rPr>
          <w:rFonts w:ascii="Calibri" w:hAnsi="Calibri" w:cs="Calibri"/>
          <w:sz w:val="22"/>
          <w:szCs w:val="22"/>
        </w:rPr>
        <w:lastRenderedPageBreak/>
        <w:t>(FAIL)</w:t>
      </w:r>
      <w:r w:rsidR="00013997">
        <w:rPr>
          <w:rFonts w:ascii="Calibri" w:hAnsi="Calibri" w:cs="Calibri"/>
          <w:sz w:val="22"/>
          <w:szCs w:val="22"/>
        </w:rPr>
        <w:t xml:space="preserve">, </w:t>
      </w:r>
      <w:r w:rsidR="00013997" w:rsidRPr="00013997">
        <w:rPr>
          <w:rFonts w:ascii="Calibri" w:hAnsi="Calibri" w:cs="Calibri"/>
          <w:sz w:val="22"/>
          <w:szCs w:val="22"/>
        </w:rPr>
        <w:t>Start and end time</w:t>
      </w:r>
      <w:r w:rsidR="00013997">
        <w:rPr>
          <w:rFonts w:ascii="Calibri" w:hAnsi="Calibri" w:cs="Calibri"/>
          <w:sz w:val="22"/>
          <w:szCs w:val="22"/>
        </w:rPr>
        <w:t xml:space="preserve">, </w:t>
      </w:r>
      <w:r w:rsidR="00013997" w:rsidRPr="00013997">
        <w:rPr>
          <w:rFonts w:ascii="Calibri" w:hAnsi="Calibri" w:cs="Calibri"/>
          <w:sz w:val="22"/>
          <w:szCs w:val="22"/>
        </w:rPr>
        <w:t>Execution duration</w:t>
      </w:r>
      <w:r w:rsidR="00013997">
        <w:rPr>
          <w:rFonts w:ascii="Calibri" w:hAnsi="Calibri" w:cs="Calibri"/>
          <w:sz w:val="22"/>
          <w:szCs w:val="22"/>
        </w:rPr>
        <w:t xml:space="preserve">, </w:t>
      </w:r>
      <w:r w:rsidR="00013997" w:rsidRPr="00013997">
        <w:rPr>
          <w:rFonts w:ascii="Calibri" w:hAnsi="Calibri" w:cs="Calibri"/>
          <w:sz w:val="22"/>
          <w:szCs w:val="22"/>
        </w:rPr>
        <w:t>Method parameters (if any)</w:t>
      </w:r>
      <w:r w:rsidR="00013997">
        <w:rPr>
          <w:rFonts w:ascii="Calibri" w:hAnsi="Calibri" w:cs="Calibri"/>
          <w:sz w:val="22"/>
          <w:szCs w:val="22"/>
        </w:rPr>
        <w:t xml:space="preserve">, </w:t>
      </w:r>
      <w:r w:rsidR="00013997" w:rsidRPr="00013997">
        <w:rPr>
          <w:rFonts w:ascii="Calibri" w:hAnsi="Calibri" w:cs="Calibri"/>
          <w:sz w:val="22"/>
          <w:szCs w:val="22"/>
        </w:rPr>
        <w:t>Failure exception/error details (result.getThrowable())</w:t>
      </w:r>
      <w:r w:rsidR="00724F95">
        <w:rPr>
          <w:rFonts w:ascii="Calibri" w:hAnsi="Calibri" w:cs="Calibri"/>
          <w:sz w:val="22"/>
          <w:szCs w:val="22"/>
        </w:rPr>
        <w:t>.</w:t>
      </w:r>
      <w:r w:rsidR="005275CE">
        <w:rPr>
          <w:rFonts w:ascii="Calibri" w:hAnsi="Calibri" w:cs="Calibri"/>
          <w:color w:val="808080" w:themeColor="background1" w:themeShade="80"/>
          <w:sz w:val="22"/>
          <w:szCs w:val="22"/>
        </w:rPr>
        <w:t xml:space="preserve"> </w:t>
      </w:r>
      <w:r w:rsidR="005275CE" w:rsidRPr="008A16CE">
        <w:rPr>
          <w:rFonts w:ascii="Calibri" w:hAnsi="Calibri" w:cs="Calibri"/>
          <w:sz w:val="22"/>
          <w:szCs w:val="22"/>
        </w:rPr>
        <w:t>It is commonly used to capture screenshots and update reports.</w:t>
      </w:r>
    </w:p>
    <w:p w14:paraId="0017E909" w14:textId="403F173C" w:rsidR="007E7F04" w:rsidRDefault="004F247A" w:rsidP="007E7F04">
      <w:pPr>
        <w:tabs>
          <w:tab w:val="left" w:pos="3020"/>
        </w:tabs>
        <w:jc w:val="both"/>
        <w:rPr>
          <w:rFonts w:ascii="Calibri" w:hAnsi="Calibri" w:cs="Calibri"/>
          <w:sz w:val="22"/>
          <w:szCs w:val="22"/>
        </w:rPr>
      </w:pPr>
      <w:r w:rsidRPr="001408EE">
        <w:rPr>
          <w:rFonts w:ascii="Calibri" w:hAnsi="Calibri" w:cs="Calibri"/>
          <w:b/>
          <w:color w:val="808080" w:themeColor="background1" w:themeShade="80"/>
          <w:sz w:val="22"/>
          <w:szCs w:val="22"/>
        </w:rPr>
        <w:t>onTestSkipped(ITestResult result):</w:t>
      </w:r>
      <w:r w:rsidRPr="004F247A">
        <w:rPr>
          <w:rFonts w:ascii="Calibri" w:hAnsi="Calibri" w:cs="Calibri"/>
          <w:sz w:val="22"/>
          <w:szCs w:val="22"/>
        </w:rPr>
        <w:t xml:space="preserve"> </w:t>
      </w:r>
      <w:r w:rsidR="00E0115B">
        <w:rPr>
          <w:rFonts w:ascii="Calibri" w:hAnsi="Calibri" w:cs="Calibri"/>
          <w:sz w:val="22"/>
          <w:szCs w:val="22"/>
        </w:rPr>
        <w:t>Invoked</w:t>
      </w:r>
      <w:r w:rsidR="00E0115B" w:rsidRPr="00922156">
        <w:rPr>
          <w:rFonts w:ascii="Calibri" w:hAnsi="Calibri" w:cs="Calibri"/>
          <w:sz w:val="22"/>
          <w:szCs w:val="22"/>
        </w:rPr>
        <w:t xml:space="preserve"> </w:t>
      </w:r>
      <w:r w:rsidR="009D17D5" w:rsidRPr="009D17D5">
        <w:rPr>
          <w:rFonts w:ascii="Calibri" w:hAnsi="Calibri" w:cs="Calibri"/>
          <w:sz w:val="22"/>
          <w:szCs w:val="22"/>
        </w:rPr>
        <w:t>when a test method is skipped and does not execute.</w:t>
      </w:r>
      <w:r w:rsidR="009D17D5">
        <w:rPr>
          <w:rFonts w:ascii="Calibri" w:hAnsi="Calibri" w:cs="Calibri"/>
          <w:sz w:val="22"/>
          <w:szCs w:val="22"/>
        </w:rPr>
        <w:t xml:space="preserve"> </w:t>
      </w:r>
      <w:r w:rsidR="00B95B33">
        <w:rPr>
          <w:rFonts w:ascii="Calibri" w:hAnsi="Calibri" w:cs="Calibri"/>
          <w:sz w:val="22"/>
          <w:szCs w:val="22"/>
        </w:rPr>
        <w:t>Here</w:t>
      </w:r>
      <w:r w:rsidR="00B95B33" w:rsidRPr="00B95B33">
        <w:rPr>
          <w:rFonts w:ascii="Calibri" w:hAnsi="Calibri" w:cs="Calibri"/>
          <w:sz w:val="22"/>
          <w:szCs w:val="22"/>
        </w:rPr>
        <w:t xml:space="preserve"> </w:t>
      </w:r>
      <w:r w:rsidR="00E30A89">
        <w:rPr>
          <w:rFonts w:ascii="Calibri" w:hAnsi="Calibri" w:cs="Calibri"/>
          <w:sz w:val="22"/>
          <w:szCs w:val="22"/>
        </w:rPr>
        <w:t>p</w:t>
      </w:r>
      <w:r w:rsidR="00E30A89" w:rsidRPr="004F247A">
        <w:rPr>
          <w:rFonts w:ascii="Calibri" w:hAnsi="Calibri" w:cs="Calibri"/>
          <w:sz w:val="22"/>
          <w:szCs w:val="22"/>
        </w:rPr>
        <w:t>aramete</w:t>
      </w:r>
      <w:r w:rsidRPr="004F247A">
        <w:rPr>
          <w:rFonts w:ascii="Calibri" w:hAnsi="Calibri" w:cs="Calibri"/>
          <w:sz w:val="22"/>
          <w:szCs w:val="22"/>
        </w:rPr>
        <w:t xml:space="preserve">r </w:t>
      </w:r>
      <w:r w:rsidR="007E7F04" w:rsidRPr="007E7F04">
        <w:rPr>
          <w:rFonts w:ascii="Calibri" w:hAnsi="Calibri" w:cs="Calibri"/>
          <w:sz w:val="22"/>
          <w:szCs w:val="22"/>
        </w:rPr>
        <w:t>ITestResult result contains information about the skipped test method including Test method name</w:t>
      </w:r>
      <w:r w:rsidR="007E7F04">
        <w:rPr>
          <w:rFonts w:ascii="Calibri" w:hAnsi="Calibri" w:cs="Calibri"/>
          <w:sz w:val="22"/>
          <w:szCs w:val="22"/>
        </w:rPr>
        <w:t xml:space="preserve">, </w:t>
      </w:r>
      <w:r w:rsidR="007E7F04" w:rsidRPr="007E7F04">
        <w:rPr>
          <w:rFonts w:ascii="Calibri" w:hAnsi="Calibri" w:cs="Calibri"/>
          <w:sz w:val="22"/>
          <w:szCs w:val="22"/>
        </w:rPr>
        <w:t>Test class name</w:t>
      </w:r>
      <w:r w:rsidR="007E7F04">
        <w:rPr>
          <w:rFonts w:ascii="Calibri" w:hAnsi="Calibri" w:cs="Calibri"/>
          <w:sz w:val="22"/>
          <w:szCs w:val="22"/>
        </w:rPr>
        <w:t xml:space="preserve">, </w:t>
      </w:r>
      <w:r w:rsidR="007E7F04" w:rsidRPr="007E7F04">
        <w:rPr>
          <w:rFonts w:ascii="Calibri" w:hAnsi="Calibri" w:cs="Calibri"/>
          <w:sz w:val="22"/>
          <w:szCs w:val="22"/>
        </w:rPr>
        <w:t>Execution status (SKIP)</w:t>
      </w:r>
      <w:r w:rsidR="007E7F04">
        <w:rPr>
          <w:rFonts w:ascii="Calibri" w:hAnsi="Calibri" w:cs="Calibri"/>
          <w:sz w:val="22"/>
          <w:szCs w:val="22"/>
        </w:rPr>
        <w:t xml:space="preserve">, </w:t>
      </w:r>
      <w:r w:rsidR="007E7F04" w:rsidRPr="007E7F04">
        <w:rPr>
          <w:rFonts w:ascii="Calibri" w:hAnsi="Calibri" w:cs="Calibri"/>
          <w:sz w:val="22"/>
          <w:szCs w:val="22"/>
        </w:rPr>
        <w:t>Skip reason or exception details (if available)</w:t>
      </w:r>
      <w:r w:rsidR="007E7F04">
        <w:rPr>
          <w:rFonts w:ascii="Calibri" w:hAnsi="Calibri" w:cs="Calibri"/>
          <w:sz w:val="22"/>
          <w:szCs w:val="22"/>
        </w:rPr>
        <w:t xml:space="preserve">, </w:t>
      </w:r>
      <w:r w:rsidR="007E7F04" w:rsidRPr="007E7F04">
        <w:rPr>
          <w:rFonts w:ascii="Calibri" w:hAnsi="Calibri" w:cs="Calibri"/>
          <w:sz w:val="22"/>
          <w:szCs w:val="22"/>
        </w:rPr>
        <w:t>Method parameters (if any</w:t>
      </w:r>
      <w:r w:rsidR="00FF62E9">
        <w:rPr>
          <w:rFonts w:ascii="Calibri" w:hAnsi="Calibri" w:cs="Calibri"/>
          <w:sz w:val="22"/>
          <w:szCs w:val="22"/>
        </w:rPr>
        <w:t>)</w:t>
      </w:r>
      <w:r w:rsidR="00371C8C">
        <w:rPr>
          <w:rFonts w:ascii="Calibri" w:hAnsi="Calibri" w:cs="Calibri"/>
          <w:sz w:val="22"/>
          <w:szCs w:val="22"/>
        </w:rPr>
        <w:t>.</w:t>
      </w:r>
    </w:p>
    <w:p w14:paraId="7A64340A" w14:textId="62511215" w:rsidR="004F247A" w:rsidRDefault="007800C9" w:rsidP="001661D6">
      <w:pPr>
        <w:tabs>
          <w:tab w:val="left" w:pos="3020"/>
        </w:tabs>
        <w:jc w:val="both"/>
        <w:rPr>
          <w:rFonts w:ascii="Calibri" w:hAnsi="Calibri" w:cs="Calibri"/>
          <w:sz w:val="22"/>
          <w:szCs w:val="22"/>
        </w:rPr>
      </w:pPr>
      <w:r>
        <w:rPr>
          <w:noProof/>
        </w:rPr>
        <w:drawing>
          <wp:anchor distT="0" distB="0" distL="114300" distR="114300" simplePos="0" relativeHeight="251720704" behindDoc="1" locked="0" layoutInCell="1" allowOverlap="1" wp14:anchorId="5BB7F2C9" wp14:editId="7AE18E36">
            <wp:simplePos x="0" y="0"/>
            <wp:positionH relativeFrom="column">
              <wp:posOffset>5854065</wp:posOffset>
            </wp:positionH>
            <wp:positionV relativeFrom="paragraph">
              <wp:posOffset>73025</wp:posOffset>
            </wp:positionV>
            <wp:extent cx="982980" cy="270510"/>
            <wp:effectExtent l="0" t="0" r="0" b="0"/>
            <wp:wrapTight wrapText="bothSides">
              <wp:wrapPolygon edited="0">
                <wp:start x="0" y="0"/>
                <wp:lineTo x="0" y="19775"/>
                <wp:lineTo x="21349" y="19775"/>
                <wp:lineTo x="21349" y="0"/>
                <wp:lineTo x="0" y="0"/>
              </wp:wrapPolygon>
            </wp:wrapTight>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982980" cy="270510"/>
                    </a:xfrm>
                    <a:prstGeom prst="rect">
                      <a:avLst/>
                    </a:prstGeom>
                  </pic:spPr>
                </pic:pic>
              </a:graphicData>
            </a:graphic>
          </wp:anchor>
        </w:drawing>
      </w:r>
      <w:r w:rsidR="004F247A" w:rsidRPr="00122056">
        <w:rPr>
          <w:rFonts w:ascii="Calibri" w:hAnsi="Calibri" w:cs="Calibri"/>
          <w:b/>
          <w:color w:val="808080" w:themeColor="background1" w:themeShade="80"/>
          <w:sz w:val="22"/>
          <w:szCs w:val="22"/>
        </w:rPr>
        <w:t>onTestFailedButWithinSuccessPercentage(ITestResult result):</w:t>
      </w:r>
      <w:r w:rsidR="004F247A" w:rsidRPr="004F247A">
        <w:rPr>
          <w:rFonts w:ascii="Calibri" w:hAnsi="Calibri" w:cs="Calibri"/>
          <w:sz w:val="22"/>
          <w:szCs w:val="22"/>
        </w:rPr>
        <w:t xml:space="preserve"> </w:t>
      </w:r>
      <w:r w:rsidR="004755A3">
        <w:rPr>
          <w:rFonts w:ascii="Calibri" w:hAnsi="Calibri" w:cs="Calibri"/>
          <w:sz w:val="22"/>
          <w:szCs w:val="22"/>
        </w:rPr>
        <w:t>Invoked</w:t>
      </w:r>
      <w:r w:rsidR="00922156" w:rsidRPr="00922156">
        <w:rPr>
          <w:rFonts w:ascii="Calibri" w:hAnsi="Calibri" w:cs="Calibri"/>
          <w:sz w:val="22"/>
          <w:szCs w:val="22"/>
        </w:rPr>
        <w:t xml:space="preserve"> when a test method </w:t>
      </w:r>
      <w:r w:rsidR="00BC5EBB">
        <w:rPr>
          <w:rFonts w:ascii="Calibri" w:hAnsi="Calibri" w:cs="Calibri"/>
          <w:sz w:val="22"/>
          <w:szCs w:val="22"/>
        </w:rPr>
        <w:t xml:space="preserve">is </w:t>
      </w:r>
      <w:r w:rsidR="00922156" w:rsidRPr="00922156">
        <w:rPr>
          <w:rFonts w:ascii="Calibri" w:hAnsi="Calibri" w:cs="Calibri"/>
          <w:sz w:val="22"/>
          <w:szCs w:val="22"/>
        </w:rPr>
        <w:t xml:space="preserve">fail, </w:t>
      </w:r>
      <w:r w:rsidR="0005268C" w:rsidRPr="0005268C">
        <w:rPr>
          <w:rFonts w:ascii="Calibri" w:hAnsi="Calibri" w:cs="Calibri"/>
          <w:sz w:val="22"/>
          <w:szCs w:val="22"/>
        </w:rPr>
        <w:t xml:space="preserve">but the overall success percentage still meets the minimum success percentage specified using the </w:t>
      </w:r>
      <w:r w:rsidR="0005268C" w:rsidRPr="0083723F">
        <w:rPr>
          <w:rFonts w:ascii="Calibri" w:hAnsi="Calibri" w:cs="Calibri"/>
          <w:color w:val="808080" w:themeColor="background1" w:themeShade="80"/>
          <w:sz w:val="22"/>
          <w:szCs w:val="22"/>
        </w:rPr>
        <w:t>successPercentage</w:t>
      </w:r>
      <w:r w:rsidR="0005268C" w:rsidRPr="0005268C">
        <w:rPr>
          <w:rFonts w:ascii="Calibri" w:hAnsi="Calibri" w:cs="Calibri"/>
          <w:sz w:val="22"/>
          <w:szCs w:val="22"/>
        </w:rPr>
        <w:t xml:space="preserve"> attribute of the @Test annotation</w:t>
      </w:r>
      <w:r w:rsidR="004F247A" w:rsidRPr="004F247A">
        <w:rPr>
          <w:rFonts w:ascii="Calibri" w:hAnsi="Calibri" w:cs="Calibri"/>
          <w:sz w:val="22"/>
          <w:szCs w:val="22"/>
        </w:rPr>
        <w:t>.</w:t>
      </w:r>
      <w:r w:rsidR="00B95B33">
        <w:rPr>
          <w:rFonts w:ascii="Calibri" w:hAnsi="Calibri" w:cs="Calibri"/>
          <w:sz w:val="22"/>
          <w:szCs w:val="22"/>
        </w:rPr>
        <w:t xml:space="preserve"> Here p</w:t>
      </w:r>
      <w:r w:rsidR="004F247A" w:rsidRPr="00BC7802">
        <w:rPr>
          <w:rFonts w:ascii="Calibri" w:hAnsi="Calibri" w:cs="Calibri"/>
          <w:sz w:val="22"/>
          <w:szCs w:val="22"/>
        </w:rPr>
        <w:t>ara</w:t>
      </w:r>
      <w:r w:rsidR="00BC7802">
        <w:rPr>
          <w:rFonts w:ascii="Calibri" w:hAnsi="Calibri" w:cs="Calibri"/>
          <w:sz w:val="22"/>
          <w:szCs w:val="22"/>
        </w:rPr>
        <w:t>meter</w:t>
      </w:r>
      <w:r w:rsidR="004F247A" w:rsidRPr="004F247A">
        <w:rPr>
          <w:rFonts w:ascii="Calibri" w:hAnsi="Calibri" w:cs="Calibri"/>
          <w:sz w:val="22"/>
          <w:szCs w:val="22"/>
        </w:rPr>
        <w:t xml:space="preserve"> </w:t>
      </w:r>
      <w:r w:rsidR="001661D6" w:rsidRPr="001661D6">
        <w:rPr>
          <w:rFonts w:ascii="Calibri" w:hAnsi="Calibri" w:cs="Calibri"/>
          <w:sz w:val="22"/>
          <w:szCs w:val="22"/>
        </w:rPr>
        <w:t xml:space="preserve">ITestResult </w:t>
      </w:r>
      <w:r w:rsidR="004E1709">
        <w:rPr>
          <w:rFonts w:ascii="Calibri" w:hAnsi="Calibri" w:cs="Calibri"/>
          <w:sz w:val="22"/>
          <w:szCs w:val="22"/>
        </w:rPr>
        <w:t xml:space="preserve">result </w:t>
      </w:r>
      <w:r w:rsidR="001661D6" w:rsidRPr="001661D6">
        <w:rPr>
          <w:rFonts w:ascii="Calibri" w:hAnsi="Calibri" w:cs="Calibri"/>
          <w:sz w:val="22"/>
          <w:szCs w:val="22"/>
        </w:rPr>
        <w:t>contains information about the test method, including Test method name, Test class name</w:t>
      </w:r>
      <w:r w:rsidR="001661D6">
        <w:rPr>
          <w:rFonts w:ascii="Calibri" w:hAnsi="Calibri" w:cs="Calibri"/>
          <w:sz w:val="22"/>
          <w:szCs w:val="22"/>
        </w:rPr>
        <w:t xml:space="preserve">, </w:t>
      </w:r>
      <w:r w:rsidR="001661D6" w:rsidRPr="001661D6">
        <w:rPr>
          <w:rFonts w:ascii="Calibri" w:hAnsi="Calibri" w:cs="Calibri"/>
          <w:sz w:val="22"/>
          <w:szCs w:val="22"/>
        </w:rPr>
        <w:t>Current execution status</w:t>
      </w:r>
      <w:r w:rsidR="001661D6">
        <w:rPr>
          <w:rFonts w:ascii="Calibri" w:hAnsi="Calibri" w:cs="Calibri"/>
          <w:sz w:val="22"/>
          <w:szCs w:val="22"/>
        </w:rPr>
        <w:t xml:space="preserve">, </w:t>
      </w:r>
      <w:r w:rsidR="001661D6" w:rsidRPr="001661D6">
        <w:rPr>
          <w:rFonts w:ascii="Calibri" w:hAnsi="Calibri" w:cs="Calibri"/>
          <w:sz w:val="22"/>
          <w:szCs w:val="22"/>
        </w:rPr>
        <w:t>Failure exception details</w:t>
      </w:r>
      <w:r w:rsidR="001661D6">
        <w:rPr>
          <w:rFonts w:ascii="Calibri" w:hAnsi="Calibri" w:cs="Calibri"/>
          <w:sz w:val="22"/>
          <w:szCs w:val="22"/>
        </w:rPr>
        <w:t xml:space="preserve">, </w:t>
      </w:r>
      <w:r w:rsidR="001661D6" w:rsidRPr="001661D6">
        <w:rPr>
          <w:rFonts w:ascii="Calibri" w:hAnsi="Calibri" w:cs="Calibri"/>
          <w:sz w:val="22"/>
          <w:szCs w:val="22"/>
        </w:rPr>
        <w:t>Method parameters (if any)</w:t>
      </w:r>
      <w:r w:rsidR="001661D6">
        <w:rPr>
          <w:rFonts w:ascii="Calibri" w:hAnsi="Calibri" w:cs="Calibri"/>
          <w:sz w:val="22"/>
          <w:szCs w:val="22"/>
        </w:rPr>
        <w:t>.</w:t>
      </w:r>
    </w:p>
    <w:p w14:paraId="642C389A" w14:textId="558A2517" w:rsidR="004F247A" w:rsidRDefault="004F247A" w:rsidP="001F6074">
      <w:pPr>
        <w:tabs>
          <w:tab w:val="left" w:pos="3020"/>
        </w:tabs>
        <w:jc w:val="both"/>
        <w:rPr>
          <w:rFonts w:ascii="Calibri" w:hAnsi="Calibri" w:cs="Calibri"/>
          <w:sz w:val="22"/>
          <w:szCs w:val="22"/>
        </w:rPr>
      </w:pPr>
      <w:r w:rsidRPr="00670110">
        <w:rPr>
          <w:rFonts w:ascii="Calibri" w:hAnsi="Calibri" w:cs="Calibri"/>
          <w:b/>
          <w:color w:val="808080" w:themeColor="background1" w:themeShade="80"/>
          <w:sz w:val="22"/>
          <w:szCs w:val="22"/>
        </w:rPr>
        <w:t>onFinish(ITestContext context):</w:t>
      </w:r>
      <w:r w:rsidRPr="004F247A">
        <w:rPr>
          <w:rFonts w:ascii="Calibri" w:hAnsi="Calibri" w:cs="Calibri"/>
          <w:color w:val="808080" w:themeColor="background1" w:themeShade="80"/>
          <w:sz w:val="22"/>
          <w:szCs w:val="22"/>
        </w:rPr>
        <w:t xml:space="preserve"> </w:t>
      </w:r>
      <w:r w:rsidR="004755A3">
        <w:rPr>
          <w:rFonts w:ascii="Calibri" w:hAnsi="Calibri" w:cs="Calibri"/>
          <w:sz w:val="22"/>
          <w:szCs w:val="22"/>
        </w:rPr>
        <w:t>Invoked</w:t>
      </w:r>
      <w:r w:rsidR="004755A3" w:rsidRPr="00922156">
        <w:rPr>
          <w:rFonts w:ascii="Calibri" w:hAnsi="Calibri" w:cs="Calibri"/>
          <w:sz w:val="22"/>
          <w:szCs w:val="22"/>
        </w:rPr>
        <w:t xml:space="preserve"> </w:t>
      </w:r>
      <w:r w:rsidR="00A83E3F" w:rsidRPr="00A83E3F">
        <w:rPr>
          <w:rFonts w:ascii="Calibri" w:hAnsi="Calibri" w:cs="Calibri"/>
          <w:sz w:val="22"/>
          <w:szCs w:val="22"/>
        </w:rPr>
        <w:t xml:space="preserve">once after all test methods in a &lt;test&gt; </w:t>
      </w:r>
      <w:r w:rsidR="007E0B23">
        <w:rPr>
          <w:rFonts w:ascii="Calibri" w:hAnsi="Calibri" w:cs="Calibri"/>
          <w:sz w:val="22"/>
          <w:szCs w:val="22"/>
        </w:rPr>
        <w:t>tag (</w:t>
      </w:r>
      <w:r w:rsidR="00A83E3F" w:rsidRPr="00A83E3F">
        <w:rPr>
          <w:rFonts w:ascii="Calibri" w:hAnsi="Calibri" w:cs="Calibri"/>
          <w:sz w:val="22"/>
          <w:szCs w:val="22"/>
        </w:rPr>
        <w:t xml:space="preserve">in testng.xml) have </w:t>
      </w:r>
      <w:r w:rsidR="00FF16E7">
        <w:rPr>
          <w:rFonts w:ascii="Calibri" w:hAnsi="Calibri" w:cs="Calibri"/>
          <w:sz w:val="22"/>
          <w:szCs w:val="22"/>
        </w:rPr>
        <w:t>been</w:t>
      </w:r>
      <w:r w:rsidR="00A83E3F" w:rsidRPr="00A83E3F">
        <w:rPr>
          <w:rFonts w:ascii="Calibri" w:hAnsi="Calibri" w:cs="Calibri"/>
          <w:sz w:val="22"/>
          <w:szCs w:val="22"/>
        </w:rPr>
        <w:t xml:space="preserve"> execut</w:t>
      </w:r>
      <w:r w:rsidR="00FF16E7">
        <w:rPr>
          <w:rFonts w:ascii="Calibri" w:hAnsi="Calibri" w:cs="Calibri"/>
          <w:sz w:val="22"/>
          <w:szCs w:val="22"/>
        </w:rPr>
        <w:t>ed</w:t>
      </w:r>
      <w:r w:rsidRPr="004F247A">
        <w:rPr>
          <w:rFonts w:ascii="Calibri" w:hAnsi="Calibri" w:cs="Calibri"/>
          <w:sz w:val="22"/>
          <w:szCs w:val="22"/>
        </w:rPr>
        <w:t>.</w:t>
      </w:r>
      <w:r w:rsidR="00B95B33">
        <w:rPr>
          <w:rFonts w:ascii="Calibri" w:hAnsi="Calibri" w:cs="Calibri"/>
          <w:sz w:val="22"/>
          <w:szCs w:val="22"/>
        </w:rPr>
        <w:t xml:space="preserve"> Here p</w:t>
      </w:r>
      <w:r w:rsidRPr="004F247A">
        <w:rPr>
          <w:rFonts w:ascii="Calibri" w:hAnsi="Calibri" w:cs="Calibri"/>
          <w:sz w:val="22"/>
          <w:szCs w:val="22"/>
        </w:rPr>
        <w:t>ara</w:t>
      </w:r>
      <w:r w:rsidR="00B95B33">
        <w:rPr>
          <w:rFonts w:ascii="Calibri" w:hAnsi="Calibri" w:cs="Calibri"/>
          <w:sz w:val="22"/>
          <w:szCs w:val="22"/>
        </w:rPr>
        <w:t>meter</w:t>
      </w:r>
      <w:r w:rsidR="001871B7">
        <w:rPr>
          <w:rFonts w:ascii="Calibri" w:hAnsi="Calibri" w:cs="Calibri"/>
          <w:sz w:val="22"/>
          <w:szCs w:val="22"/>
        </w:rPr>
        <w:t xml:space="preserve"> </w:t>
      </w:r>
      <w:r w:rsidR="00EA5D19" w:rsidRPr="00EA5D19">
        <w:rPr>
          <w:rFonts w:ascii="Calibri" w:hAnsi="Calibri" w:cs="Calibri"/>
          <w:sz w:val="22"/>
          <w:szCs w:val="22"/>
        </w:rPr>
        <w:t xml:space="preserve">TestContext </w:t>
      </w:r>
      <w:r w:rsidR="00F6004B">
        <w:rPr>
          <w:rFonts w:ascii="Calibri" w:hAnsi="Calibri" w:cs="Calibri"/>
          <w:sz w:val="22"/>
          <w:szCs w:val="22"/>
        </w:rPr>
        <w:t>context</w:t>
      </w:r>
      <w:r w:rsidR="00F6004B" w:rsidRPr="001F6074">
        <w:rPr>
          <w:rFonts w:ascii="Calibri" w:hAnsi="Calibri" w:cs="Calibri"/>
          <w:sz w:val="22"/>
          <w:szCs w:val="22"/>
        </w:rPr>
        <w:t xml:space="preserve"> </w:t>
      </w:r>
      <w:r w:rsidR="00EA5D19" w:rsidRPr="00EA5D19">
        <w:rPr>
          <w:rFonts w:ascii="Calibri" w:hAnsi="Calibri" w:cs="Calibri"/>
          <w:sz w:val="22"/>
          <w:szCs w:val="22"/>
        </w:rPr>
        <w:t xml:space="preserve">contains information about the current test execution context, including All executed test methods, </w:t>
      </w:r>
      <w:r w:rsidR="00723F4B" w:rsidRPr="00EA5D19">
        <w:rPr>
          <w:rFonts w:ascii="Calibri" w:hAnsi="Calibri" w:cs="Calibri"/>
          <w:sz w:val="22"/>
          <w:szCs w:val="22"/>
        </w:rPr>
        <w:t>passed</w:t>
      </w:r>
      <w:r w:rsidR="00EA5D19" w:rsidRPr="00EA5D19">
        <w:rPr>
          <w:rFonts w:ascii="Calibri" w:hAnsi="Calibri" w:cs="Calibri"/>
          <w:sz w:val="22"/>
          <w:szCs w:val="22"/>
        </w:rPr>
        <w:t xml:space="preserve"> test methods</w:t>
      </w:r>
      <w:r w:rsidR="00EA5D19">
        <w:rPr>
          <w:rFonts w:ascii="Calibri" w:hAnsi="Calibri" w:cs="Calibri"/>
          <w:sz w:val="22"/>
          <w:szCs w:val="22"/>
        </w:rPr>
        <w:t xml:space="preserve">, </w:t>
      </w:r>
      <w:r w:rsidR="00B55BE5" w:rsidRPr="00EA5D19">
        <w:rPr>
          <w:rFonts w:ascii="Calibri" w:hAnsi="Calibri" w:cs="Calibri"/>
          <w:sz w:val="22"/>
          <w:szCs w:val="22"/>
        </w:rPr>
        <w:t>failed</w:t>
      </w:r>
      <w:r w:rsidR="00EA5D19" w:rsidRPr="00EA5D19">
        <w:rPr>
          <w:rFonts w:ascii="Calibri" w:hAnsi="Calibri" w:cs="Calibri"/>
          <w:sz w:val="22"/>
          <w:szCs w:val="22"/>
        </w:rPr>
        <w:t xml:space="preserve"> test methods</w:t>
      </w:r>
      <w:r w:rsidR="00EA5D19">
        <w:rPr>
          <w:rFonts w:ascii="Calibri" w:hAnsi="Calibri" w:cs="Calibri"/>
          <w:sz w:val="22"/>
          <w:szCs w:val="22"/>
        </w:rPr>
        <w:t xml:space="preserve">, </w:t>
      </w:r>
      <w:r w:rsidR="00B55BE5" w:rsidRPr="00EA5D19">
        <w:rPr>
          <w:rFonts w:ascii="Calibri" w:hAnsi="Calibri" w:cs="Calibri"/>
          <w:sz w:val="22"/>
          <w:szCs w:val="22"/>
        </w:rPr>
        <w:t>skipped</w:t>
      </w:r>
      <w:r w:rsidR="00EA5D19" w:rsidRPr="00EA5D19">
        <w:rPr>
          <w:rFonts w:ascii="Calibri" w:hAnsi="Calibri" w:cs="Calibri"/>
          <w:sz w:val="22"/>
          <w:szCs w:val="22"/>
        </w:rPr>
        <w:t xml:space="preserve"> test methods</w:t>
      </w:r>
      <w:r w:rsidR="00EA5D19">
        <w:rPr>
          <w:rFonts w:ascii="Calibri" w:hAnsi="Calibri" w:cs="Calibri"/>
          <w:sz w:val="22"/>
          <w:szCs w:val="22"/>
        </w:rPr>
        <w:t xml:space="preserve">, </w:t>
      </w:r>
      <w:r w:rsidR="00EA5D19" w:rsidRPr="00EA5D19">
        <w:rPr>
          <w:rFonts w:ascii="Calibri" w:hAnsi="Calibri" w:cs="Calibri"/>
          <w:sz w:val="22"/>
          <w:szCs w:val="22"/>
        </w:rPr>
        <w:t>Test start and end times</w:t>
      </w:r>
      <w:r w:rsidR="00EA5D19">
        <w:rPr>
          <w:rFonts w:ascii="Calibri" w:hAnsi="Calibri" w:cs="Calibri"/>
          <w:sz w:val="22"/>
          <w:szCs w:val="22"/>
        </w:rPr>
        <w:t xml:space="preserve">, </w:t>
      </w:r>
      <w:r w:rsidR="00EA5D19" w:rsidRPr="00EA5D19">
        <w:rPr>
          <w:rFonts w:ascii="Calibri" w:hAnsi="Calibri" w:cs="Calibri"/>
          <w:sz w:val="22"/>
          <w:szCs w:val="22"/>
        </w:rPr>
        <w:t>Suite and test names</w:t>
      </w:r>
      <w:r w:rsidR="00EA5D19">
        <w:rPr>
          <w:rFonts w:ascii="Calibri" w:hAnsi="Calibri" w:cs="Calibri"/>
          <w:sz w:val="22"/>
          <w:szCs w:val="22"/>
        </w:rPr>
        <w:t xml:space="preserve">, </w:t>
      </w:r>
      <w:r w:rsidR="00EA5D19" w:rsidRPr="00EA5D19">
        <w:rPr>
          <w:rFonts w:ascii="Calibri" w:hAnsi="Calibri" w:cs="Calibri"/>
          <w:sz w:val="22"/>
          <w:szCs w:val="22"/>
        </w:rPr>
        <w:t>Test parameters and configuration details</w:t>
      </w:r>
      <w:r w:rsidR="00EA5D19">
        <w:rPr>
          <w:rFonts w:ascii="Calibri" w:hAnsi="Calibri" w:cs="Calibri"/>
          <w:sz w:val="22"/>
          <w:szCs w:val="22"/>
        </w:rPr>
        <w:t>.</w:t>
      </w:r>
      <w:r w:rsidR="00C456EA">
        <w:rPr>
          <w:rFonts w:ascii="Calibri" w:hAnsi="Calibri" w:cs="Calibri"/>
          <w:sz w:val="22"/>
          <w:szCs w:val="22"/>
        </w:rPr>
        <w:t xml:space="preserve"> </w:t>
      </w:r>
      <w:r w:rsidR="00257531" w:rsidRPr="00257531">
        <w:rPr>
          <w:rFonts w:ascii="Calibri" w:hAnsi="Calibri" w:cs="Calibri"/>
          <w:sz w:val="22"/>
          <w:szCs w:val="22"/>
        </w:rPr>
        <w:t>It is commonly used to flush and close reports.</w:t>
      </w:r>
    </w:p>
    <w:p w14:paraId="61A1FDE8" w14:textId="77777777" w:rsidR="00B82B73" w:rsidRDefault="00AB77E5" w:rsidP="004E5C9E">
      <w:pPr>
        <w:jc w:val="both"/>
        <w:rPr>
          <w:rFonts w:ascii="Calibri" w:hAnsi="Calibri" w:cs="Calibri"/>
          <w:sz w:val="22"/>
          <w:szCs w:val="22"/>
        </w:rPr>
      </w:pPr>
      <w:r w:rsidRPr="00AB77E5">
        <w:rPr>
          <w:rFonts w:ascii="Calibri" w:hAnsi="Calibri" w:cs="Calibri"/>
          <w:b/>
          <w:color w:val="FF0000"/>
          <w:sz w:val="22"/>
          <w:szCs w:val="22"/>
        </w:rPr>
        <w:t xml:space="preserve">N: </w:t>
      </w:r>
      <w:r w:rsidR="004E5C9E" w:rsidRPr="00710B1E">
        <w:rPr>
          <w:rFonts w:ascii="Calibri" w:hAnsi="Calibri" w:cs="Calibri"/>
          <w:color w:val="808080" w:themeColor="background1" w:themeShade="80"/>
          <w:sz w:val="22"/>
          <w:szCs w:val="22"/>
        </w:rPr>
        <w:t>onStart()</w:t>
      </w:r>
      <w:r w:rsidR="004E5C9E" w:rsidRPr="00C86B0D">
        <w:rPr>
          <w:rFonts w:ascii="Calibri" w:hAnsi="Calibri" w:cs="Calibri"/>
          <w:sz w:val="22"/>
          <w:szCs w:val="22"/>
        </w:rPr>
        <w:t xml:space="preserve"> </w:t>
      </w:r>
      <w:r w:rsidR="004E5C9E">
        <w:rPr>
          <w:rFonts w:ascii="Calibri" w:hAnsi="Calibri" w:cs="Calibri"/>
          <w:sz w:val="22"/>
          <w:szCs w:val="22"/>
        </w:rPr>
        <w:t xml:space="preserve">will </w:t>
      </w:r>
      <w:r w:rsidR="004E5C9E" w:rsidRPr="00C86B0D">
        <w:rPr>
          <w:rFonts w:ascii="Calibri" w:hAnsi="Calibri" w:cs="Calibri"/>
          <w:sz w:val="22"/>
          <w:szCs w:val="22"/>
        </w:rPr>
        <w:t xml:space="preserve">executes first and runs only once before starting the execution of all </w:t>
      </w:r>
      <w:r w:rsidR="004E5C9E">
        <w:rPr>
          <w:rFonts w:ascii="Calibri" w:hAnsi="Calibri" w:cs="Calibri"/>
          <w:sz w:val="22"/>
          <w:szCs w:val="22"/>
        </w:rPr>
        <w:t>TCs</w:t>
      </w:r>
      <w:r w:rsidR="004E5C9E" w:rsidRPr="00C86B0D">
        <w:rPr>
          <w:rFonts w:ascii="Calibri" w:hAnsi="Calibri" w:cs="Calibri"/>
          <w:sz w:val="22"/>
          <w:szCs w:val="22"/>
        </w:rPr>
        <w:t>. It is commonly used to initialize resources such as report setup, logging, or test environment configuration. The remaining listener methods are responsible for updating the test report based on the test execution result</w:t>
      </w:r>
      <w:r w:rsidR="004E5C9E">
        <w:rPr>
          <w:rFonts w:ascii="Calibri" w:hAnsi="Calibri" w:cs="Calibri"/>
          <w:sz w:val="22"/>
          <w:szCs w:val="22"/>
        </w:rPr>
        <w:t xml:space="preserve"> (either fail, pass, or skip etc). </w:t>
      </w:r>
    </w:p>
    <w:p w14:paraId="5DE42817" w14:textId="2060E5BE" w:rsidR="00B82B73" w:rsidRDefault="004E5C9E" w:rsidP="004E5C9E">
      <w:pPr>
        <w:jc w:val="both"/>
        <w:rPr>
          <w:rFonts w:ascii="Calibri" w:hAnsi="Calibri" w:cs="Calibri"/>
          <w:sz w:val="22"/>
          <w:szCs w:val="22"/>
        </w:rPr>
      </w:pPr>
      <w:r w:rsidRPr="0005191F">
        <w:rPr>
          <w:rFonts w:ascii="Calibri" w:hAnsi="Calibri" w:cs="Calibri"/>
          <w:b/>
          <w:color w:val="808080" w:themeColor="background1" w:themeShade="80"/>
          <w:sz w:val="22"/>
          <w:szCs w:val="22"/>
        </w:rPr>
        <w:t>Best Ex</w:t>
      </w:r>
      <w:r w:rsidR="008A0977">
        <w:rPr>
          <w:rFonts w:ascii="Calibri" w:hAnsi="Calibri" w:cs="Calibri"/>
          <w:b/>
          <w:color w:val="808080" w:themeColor="background1" w:themeShade="80"/>
          <w:sz w:val="22"/>
          <w:szCs w:val="22"/>
        </w:rPr>
        <w:t>:</w:t>
      </w:r>
      <w:r>
        <w:rPr>
          <w:rFonts w:ascii="Calibri" w:hAnsi="Calibri" w:cs="Calibri"/>
          <w:sz w:val="22"/>
          <w:szCs w:val="22"/>
        </w:rPr>
        <w:t xml:space="preserve"> </w:t>
      </w:r>
      <w:r w:rsidRPr="00787BAB">
        <w:rPr>
          <w:rFonts w:ascii="Calibri" w:hAnsi="Calibri" w:cs="Calibri"/>
          <w:b/>
          <w:bCs/>
          <w:sz w:val="22"/>
          <w:szCs w:val="22"/>
        </w:rPr>
        <w:t>@ITestListner</w:t>
      </w:r>
      <w:r>
        <w:rPr>
          <w:rFonts w:ascii="Calibri" w:hAnsi="Calibri" w:cs="Calibri"/>
          <w:sz w:val="22"/>
          <w:szCs w:val="22"/>
        </w:rPr>
        <w:t xml:space="preserve"> concept is used in ExtentReporterManager class (</w:t>
      </w:r>
      <w:r w:rsidRPr="00C14DD8">
        <w:rPr>
          <w:rFonts w:ascii="Calibri" w:hAnsi="Calibri" w:cs="Calibri"/>
          <w:color w:val="808080" w:themeColor="background1" w:themeShade="80"/>
          <w:sz w:val="18"/>
          <w:szCs w:val="18"/>
        </w:rPr>
        <w:t>Ref: API FW</w:t>
      </w:r>
      <w:r>
        <w:rPr>
          <w:rFonts w:ascii="Calibri" w:hAnsi="Calibri" w:cs="Calibri"/>
          <w:sz w:val="22"/>
          <w:szCs w:val="22"/>
        </w:rPr>
        <w:t>).</w:t>
      </w:r>
    </w:p>
    <w:p w14:paraId="72C388AA" w14:textId="1A72727C" w:rsidR="004E5C9E" w:rsidRPr="00CC095D" w:rsidRDefault="00B82B73" w:rsidP="004E5C9E">
      <w:pPr>
        <w:jc w:val="both"/>
        <w:rPr>
          <w:rFonts w:ascii="Calibri" w:hAnsi="Calibri" w:cs="Calibri"/>
          <w:sz w:val="22"/>
          <w:szCs w:val="22"/>
        </w:rPr>
      </w:pPr>
      <w:r w:rsidRPr="00AB77E5">
        <w:rPr>
          <w:rFonts w:ascii="Calibri" w:hAnsi="Calibri" w:cs="Calibri"/>
          <w:b/>
          <w:color w:val="FF0000"/>
          <w:sz w:val="22"/>
          <w:szCs w:val="22"/>
        </w:rPr>
        <w:t>N:</w:t>
      </w:r>
      <w:r>
        <w:rPr>
          <w:rFonts w:ascii="Calibri" w:hAnsi="Calibri" w:cs="Calibri"/>
          <w:b/>
          <w:color w:val="FF0000"/>
          <w:sz w:val="22"/>
          <w:szCs w:val="22"/>
        </w:rPr>
        <w:t xml:space="preserve"> </w:t>
      </w:r>
      <w:r w:rsidR="004E5C9E">
        <w:rPr>
          <w:rFonts w:ascii="Calibri" w:hAnsi="Calibri" w:cs="Calibri"/>
          <w:sz w:val="22"/>
          <w:szCs w:val="22"/>
        </w:rPr>
        <w:t>To generate extent report by executing Tests only through testing.xml (</w:t>
      </w:r>
      <w:r w:rsidR="004E5C9E" w:rsidRPr="00D10536">
        <w:rPr>
          <w:rFonts w:ascii="Calibri" w:hAnsi="Calibri" w:cs="Calibri"/>
          <w:color w:val="808080" w:themeColor="background1" w:themeShade="80"/>
          <w:sz w:val="22"/>
          <w:szCs w:val="22"/>
        </w:rPr>
        <w:t xml:space="preserve">because we are integrating </w:t>
      </w:r>
      <w:r w:rsidR="004E5C9E" w:rsidRPr="00D10536">
        <w:rPr>
          <w:rFonts w:ascii="Calibri" w:hAnsi="Calibri" w:cs="Calibri"/>
          <w:b/>
          <w:bCs/>
          <w:color w:val="808080" w:themeColor="background1" w:themeShade="80"/>
          <w:sz w:val="22"/>
          <w:szCs w:val="22"/>
        </w:rPr>
        <w:t>Test class</w:t>
      </w:r>
      <w:r w:rsidR="004E5C9E" w:rsidRPr="00D10536">
        <w:rPr>
          <w:rFonts w:ascii="Calibri" w:hAnsi="Calibri" w:cs="Calibri"/>
          <w:color w:val="808080" w:themeColor="background1" w:themeShade="80"/>
          <w:sz w:val="22"/>
          <w:szCs w:val="22"/>
        </w:rPr>
        <w:t xml:space="preserve"> and </w:t>
      </w:r>
      <w:r w:rsidR="004E5C9E" w:rsidRPr="00D10536">
        <w:rPr>
          <w:rFonts w:ascii="Calibri" w:hAnsi="Calibri" w:cs="Calibri"/>
          <w:b/>
          <w:bCs/>
          <w:color w:val="808080" w:themeColor="background1" w:themeShade="80"/>
          <w:sz w:val="22"/>
          <w:szCs w:val="22"/>
        </w:rPr>
        <w:t xml:space="preserve">ExtentReportManager class </w:t>
      </w:r>
      <w:r w:rsidR="004E5C9E" w:rsidRPr="00D10536">
        <w:rPr>
          <w:rFonts w:ascii="Calibri" w:hAnsi="Calibri" w:cs="Calibri"/>
          <w:bCs/>
          <w:color w:val="808080" w:themeColor="background1" w:themeShade="80"/>
          <w:sz w:val="22"/>
          <w:szCs w:val="22"/>
        </w:rPr>
        <w:t>in testng.xml</w:t>
      </w:r>
      <w:r w:rsidR="004E5C9E">
        <w:rPr>
          <w:rFonts w:ascii="Calibri" w:hAnsi="Calibri" w:cs="Calibri"/>
          <w:sz w:val="22"/>
          <w:szCs w:val="22"/>
        </w:rPr>
        <w:t>) then only report will generate. Before &lt;test&gt; we have to add &lt;Listners&gt;</w:t>
      </w:r>
      <w:r w:rsidR="00762E42">
        <w:rPr>
          <w:rFonts w:ascii="Calibri" w:hAnsi="Calibri" w:cs="Calibri"/>
          <w:sz w:val="22"/>
          <w:szCs w:val="22"/>
        </w:rPr>
        <w:t xml:space="preserve"> tag</w:t>
      </w:r>
      <w:r w:rsidR="004E5C9E">
        <w:rPr>
          <w:rFonts w:ascii="Calibri" w:hAnsi="Calibri" w:cs="Calibri"/>
          <w:sz w:val="22"/>
          <w:szCs w:val="22"/>
        </w:rPr>
        <w:t>.</w:t>
      </w:r>
    </w:p>
    <w:p w14:paraId="54C316D8" w14:textId="77777777" w:rsidR="00EA5D19" w:rsidRPr="00010EBD" w:rsidRDefault="00EA5D19" w:rsidP="00EA5D19">
      <w:pPr>
        <w:tabs>
          <w:tab w:val="left" w:pos="3020"/>
        </w:tabs>
        <w:jc w:val="both"/>
        <w:rPr>
          <w:rFonts w:ascii="Calibri" w:hAnsi="Calibri" w:cs="Calibri"/>
          <w:sz w:val="22"/>
          <w:szCs w:val="22"/>
        </w:rPr>
      </w:pPr>
    </w:p>
    <w:p w14:paraId="1B4793D6" w14:textId="203B064E" w:rsidR="00BE6458" w:rsidRPr="00330801" w:rsidRDefault="00E75588" w:rsidP="002A7F6C">
      <w:pPr>
        <w:jc w:val="both"/>
      </w:pPr>
      <w:r>
        <w:rPr>
          <w:rFonts w:ascii="Calibri" w:hAnsi="Calibri" w:cs="Calibri"/>
          <w:b/>
          <w:bCs/>
          <w:sz w:val="22"/>
          <w:szCs w:val="22"/>
        </w:rPr>
        <w:t>@</w:t>
      </w:r>
      <w:r w:rsidR="003C1BE7" w:rsidRPr="003C1BE7">
        <w:rPr>
          <w:rFonts w:ascii="Calibri" w:hAnsi="Calibri" w:cs="Calibri"/>
          <w:b/>
          <w:bCs/>
          <w:sz w:val="22"/>
          <w:szCs w:val="22"/>
        </w:rPr>
        <w:t>. @Factory and @DataProvider</w:t>
      </w:r>
      <w:r w:rsidR="00330801">
        <w:rPr>
          <w:rFonts w:ascii="Calibri" w:hAnsi="Calibri" w:cs="Calibri"/>
          <w:b/>
          <w:bCs/>
          <w:sz w:val="22"/>
          <w:szCs w:val="22"/>
        </w:rPr>
        <w:t xml:space="preserve"> </w:t>
      </w:r>
      <w:r w:rsidR="00330801" w:rsidRPr="00041473">
        <w:rPr>
          <w:rFonts w:ascii="Calibri" w:hAnsi="Calibri" w:cs="Calibri"/>
          <w:bCs/>
          <w:color w:val="808080" w:themeColor="background1" w:themeShade="80"/>
          <w:sz w:val="12"/>
          <w:szCs w:val="12"/>
        </w:rPr>
        <w:t>Ref:</w:t>
      </w:r>
      <w:r w:rsidR="00330801" w:rsidRPr="00041473">
        <w:rPr>
          <w:color w:val="808080" w:themeColor="background1" w:themeShade="80"/>
          <w:sz w:val="12"/>
          <w:szCs w:val="12"/>
        </w:rPr>
        <w:t xml:space="preserve"> </w:t>
      </w:r>
      <w:r w:rsidR="00330801" w:rsidRPr="00041473">
        <w:rPr>
          <w:rFonts w:ascii="Calibri" w:hAnsi="Calibri" w:cs="Calibri"/>
          <w:bCs/>
          <w:color w:val="808080" w:themeColor="background1" w:themeShade="80"/>
          <w:sz w:val="12"/>
          <w:szCs w:val="12"/>
        </w:rPr>
        <w:t>Java_WD_Ex\TestNG\TestNG_with_WD\FactoryAnnotation</w:t>
      </w:r>
    </w:p>
    <w:p w14:paraId="53933858" w14:textId="719840D7" w:rsidR="003C00D5" w:rsidRDefault="003C1BE7" w:rsidP="00946585">
      <w:pPr>
        <w:jc w:val="both"/>
        <w:rPr>
          <w:rFonts w:ascii="Calibri" w:hAnsi="Calibri" w:cs="Calibri"/>
          <w:color w:val="808080" w:themeColor="background1" w:themeShade="80"/>
          <w:sz w:val="22"/>
          <w:szCs w:val="22"/>
          <w:shd w:val="clear" w:color="auto" w:fill="FFFFFF"/>
        </w:rPr>
      </w:pPr>
      <w:r w:rsidRPr="00A46B0B">
        <w:rPr>
          <w:rFonts w:ascii="Calibri" w:hAnsi="Calibri" w:cs="Calibri"/>
          <w:b/>
          <w:bCs/>
          <w:sz w:val="22"/>
          <w:szCs w:val="22"/>
        </w:rPr>
        <w:t>@Factory</w:t>
      </w:r>
      <w:r w:rsidR="004A3F19" w:rsidRPr="004A3F19">
        <w:rPr>
          <w:rFonts w:ascii="Calibri" w:hAnsi="Calibri" w:cs="Calibri"/>
          <w:sz w:val="22"/>
          <w:szCs w:val="22"/>
          <w:shd w:val="clear" w:color="auto" w:fill="FFFFFF"/>
        </w:rPr>
        <w:t xml:space="preserve"> </w:t>
      </w:r>
      <w:r w:rsidR="00946585" w:rsidRPr="00946585">
        <w:rPr>
          <w:rFonts w:ascii="Calibri" w:hAnsi="Calibri" w:cs="Calibri"/>
          <w:sz w:val="22"/>
          <w:szCs w:val="22"/>
          <w:shd w:val="clear" w:color="auto" w:fill="FFFFFF"/>
        </w:rPr>
        <w:t xml:space="preserve">is a TestNG annotation </w:t>
      </w:r>
      <w:r w:rsidR="00946585" w:rsidRPr="008B0E9B">
        <w:rPr>
          <w:rFonts w:ascii="Calibri" w:hAnsi="Calibri" w:cs="Calibri"/>
          <w:sz w:val="22"/>
          <w:szCs w:val="22"/>
          <w:u w:val="dotted"/>
          <w:shd w:val="clear" w:color="auto" w:fill="FFFFFF"/>
        </w:rPr>
        <w:t>used for dynamic test execution</w:t>
      </w:r>
      <w:r w:rsidR="00946585" w:rsidRPr="00946585">
        <w:rPr>
          <w:rFonts w:ascii="Calibri" w:hAnsi="Calibri" w:cs="Calibri"/>
          <w:sz w:val="22"/>
          <w:szCs w:val="22"/>
          <w:shd w:val="clear" w:color="auto" w:fill="FFFFFF"/>
        </w:rPr>
        <w:t>. It creates multiple instances</w:t>
      </w:r>
      <w:r w:rsidR="002F730D">
        <w:rPr>
          <w:rFonts w:ascii="Calibri" w:hAnsi="Calibri" w:cs="Calibri"/>
          <w:sz w:val="22"/>
          <w:szCs w:val="22"/>
          <w:shd w:val="clear" w:color="auto" w:fill="FFFFFF"/>
        </w:rPr>
        <w:t xml:space="preserve"> (objects)</w:t>
      </w:r>
      <w:r w:rsidR="00946585" w:rsidRPr="00946585">
        <w:rPr>
          <w:rFonts w:ascii="Calibri" w:hAnsi="Calibri" w:cs="Calibri"/>
          <w:sz w:val="22"/>
          <w:szCs w:val="22"/>
          <w:shd w:val="clear" w:color="auto" w:fill="FFFFFF"/>
        </w:rPr>
        <w:t xml:space="preserve"> of a test class at runtime</w:t>
      </w:r>
      <w:r w:rsidR="00EB006D">
        <w:rPr>
          <w:rFonts w:ascii="Calibri" w:hAnsi="Calibri" w:cs="Calibri"/>
          <w:sz w:val="22"/>
          <w:szCs w:val="22"/>
          <w:shd w:val="clear" w:color="auto" w:fill="FFFFFF"/>
        </w:rPr>
        <w:t>,</w:t>
      </w:r>
      <w:r w:rsidR="000C1D25">
        <w:rPr>
          <w:rFonts w:ascii="Calibri" w:hAnsi="Calibri" w:cs="Calibri"/>
          <w:sz w:val="22"/>
          <w:szCs w:val="22"/>
          <w:shd w:val="clear" w:color="auto" w:fill="FFFFFF"/>
        </w:rPr>
        <w:t xml:space="preserve"> </w:t>
      </w:r>
      <w:r w:rsidR="002F730D">
        <w:rPr>
          <w:rFonts w:ascii="Calibri" w:hAnsi="Calibri" w:cs="Calibri"/>
          <w:sz w:val="22"/>
          <w:szCs w:val="22"/>
          <w:shd w:val="clear" w:color="auto" w:fill="FFFFFF"/>
        </w:rPr>
        <w:t xml:space="preserve">where </w:t>
      </w:r>
      <w:r w:rsidR="00EB006D">
        <w:rPr>
          <w:rFonts w:ascii="Calibri" w:hAnsi="Calibri" w:cs="Calibri"/>
          <w:sz w:val="22"/>
          <w:szCs w:val="22"/>
          <w:shd w:val="clear" w:color="auto" w:fill="FFFFFF"/>
        </w:rPr>
        <w:t>e</w:t>
      </w:r>
      <w:r w:rsidR="000C1D25" w:rsidRPr="000C1D25">
        <w:rPr>
          <w:rFonts w:ascii="Calibri" w:hAnsi="Calibri" w:cs="Calibri"/>
          <w:sz w:val="22"/>
          <w:szCs w:val="22"/>
          <w:shd w:val="clear" w:color="auto" w:fill="FFFFFF"/>
        </w:rPr>
        <w:t xml:space="preserve">ach object is initialized with a different set of data usually through the </w:t>
      </w:r>
      <w:r w:rsidR="00134067">
        <w:rPr>
          <w:rFonts w:ascii="Calibri" w:hAnsi="Calibri" w:cs="Calibri"/>
          <w:sz w:val="22"/>
          <w:szCs w:val="22"/>
          <w:shd w:val="clear" w:color="auto" w:fill="FFFFFF"/>
        </w:rPr>
        <w:t xml:space="preserve">class </w:t>
      </w:r>
      <w:r w:rsidR="000C1D25" w:rsidRPr="000C1D25">
        <w:rPr>
          <w:rFonts w:ascii="Calibri" w:hAnsi="Calibri" w:cs="Calibri"/>
          <w:sz w:val="22"/>
          <w:szCs w:val="22"/>
          <w:shd w:val="clear" w:color="auto" w:fill="FFFFFF"/>
        </w:rPr>
        <w:t>constructor</w:t>
      </w:r>
      <w:r w:rsidR="00946585" w:rsidRPr="00946585">
        <w:rPr>
          <w:rFonts w:ascii="Calibri" w:hAnsi="Calibri" w:cs="Calibri"/>
          <w:sz w:val="22"/>
          <w:szCs w:val="22"/>
          <w:shd w:val="clear" w:color="auto" w:fill="FFFFFF"/>
        </w:rPr>
        <w:t xml:space="preserve">. </w:t>
      </w:r>
      <w:r w:rsidR="00134067">
        <w:rPr>
          <w:rFonts w:ascii="Calibri" w:hAnsi="Calibri" w:cs="Calibri"/>
          <w:sz w:val="22"/>
          <w:szCs w:val="22"/>
          <w:shd w:val="clear" w:color="auto" w:fill="FFFFFF"/>
        </w:rPr>
        <w:t>T</w:t>
      </w:r>
      <w:r w:rsidR="00946585" w:rsidRPr="00946585">
        <w:rPr>
          <w:rFonts w:ascii="Calibri" w:hAnsi="Calibri" w:cs="Calibri"/>
          <w:sz w:val="22"/>
          <w:szCs w:val="22"/>
          <w:shd w:val="clear" w:color="auto" w:fill="FFFFFF"/>
        </w:rPr>
        <w:t xml:space="preserve">he </w:t>
      </w:r>
      <w:r w:rsidR="00946585" w:rsidRPr="006A3165">
        <w:rPr>
          <w:rFonts w:ascii="Calibri" w:hAnsi="Calibri" w:cs="Calibri"/>
          <w:sz w:val="22"/>
          <w:szCs w:val="22"/>
          <w:u w:val="dotted"/>
          <w:shd w:val="clear" w:color="auto" w:fill="FFFFFF"/>
        </w:rPr>
        <w:t>entire test class</w:t>
      </w:r>
      <w:r w:rsidR="00857F2D" w:rsidRPr="006A3165">
        <w:rPr>
          <w:rFonts w:ascii="Calibri" w:hAnsi="Calibri" w:cs="Calibri"/>
          <w:sz w:val="22"/>
          <w:szCs w:val="22"/>
          <w:u w:val="dotted"/>
          <w:shd w:val="clear" w:color="auto" w:fill="FFFFFF"/>
        </w:rPr>
        <w:t xml:space="preserve"> (i.e., all the test methods in that class)</w:t>
      </w:r>
      <w:r w:rsidR="00946585" w:rsidRPr="006A3165">
        <w:rPr>
          <w:rFonts w:ascii="Calibri" w:hAnsi="Calibri" w:cs="Calibri"/>
          <w:sz w:val="22"/>
          <w:szCs w:val="22"/>
          <w:u w:val="dotted"/>
          <w:shd w:val="clear" w:color="auto" w:fill="FFFFFF"/>
        </w:rPr>
        <w:t xml:space="preserve"> is executed </w:t>
      </w:r>
      <w:r w:rsidR="00D67C40" w:rsidRPr="00D67C40">
        <w:rPr>
          <w:rFonts w:ascii="Calibri" w:hAnsi="Calibri" w:cs="Calibri"/>
          <w:sz w:val="22"/>
          <w:szCs w:val="22"/>
          <w:u w:val="dotted"/>
          <w:shd w:val="clear" w:color="auto" w:fill="FFFFFF"/>
        </w:rPr>
        <w:t>once for each object</w:t>
      </w:r>
      <w:r w:rsidR="00B432FF">
        <w:rPr>
          <w:rFonts w:ascii="Calibri" w:hAnsi="Calibri" w:cs="Calibri"/>
          <w:sz w:val="22"/>
          <w:szCs w:val="22"/>
          <w:u w:val="dotted"/>
          <w:shd w:val="clear" w:color="auto" w:fill="FFFFFF"/>
        </w:rPr>
        <w:t xml:space="preserve"> cre</w:t>
      </w:r>
      <w:r w:rsidR="00C06295">
        <w:rPr>
          <w:rFonts w:ascii="Calibri" w:hAnsi="Calibri" w:cs="Calibri"/>
          <w:sz w:val="22"/>
          <w:szCs w:val="22"/>
          <w:u w:val="dotted"/>
          <w:shd w:val="clear" w:color="auto" w:fill="FFFFFF"/>
        </w:rPr>
        <w:t>a</w:t>
      </w:r>
      <w:r w:rsidR="00B432FF">
        <w:rPr>
          <w:rFonts w:ascii="Calibri" w:hAnsi="Calibri" w:cs="Calibri"/>
          <w:sz w:val="22"/>
          <w:szCs w:val="22"/>
          <w:u w:val="dotted"/>
          <w:shd w:val="clear" w:color="auto" w:fill="FFFFFF"/>
        </w:rPr>
        <w:t>ted</w:t>
      </w:r>
      <w:r w:rsidR="00D67C40" w:rsidRPr="00D67C40">
        <w:rPr>
          <w:rFonts w:ascii="Calibri" w:hAnsi="Calibri" w:cs="Calibri"/>
          <w:sz w:val="22"/>
          <w:szCs w:val="22"/>
          <w:shd w:val="clear" w:color="auto" w:fill="FFFFFF"/>
        </w:rPr>
        <w:t xml:space="preserve"> </w:t>
      </w:r>
      <w:r w:rsidR="00283FC7" w:rsidRPr="00283FC7">
        <w:rPr>
          <w:rFonts w:ascii="Calibri" w:hAnsi="Calibri" w:cs="Calibri"/>
          <w:sz w:val="22"/>
          <w:szCs w:val="22"/>
          <w:shd w:val="clear" w:color="auto" w:fill="FFFFFF"/>
        </w:rPr>
        <w:t>using its assigned data</w:t>
      </w:r>
      <w:r w:rsidR="00946585" w:rsidRPr="00946585">
        <w:rPr>
          <w:rFonts w:ascii="Calibri" w:hAnsi="Calibri" w:cs="Calibri"/>
          <w:sz w:val="22"/>
          <w:szCs w:val="22"/>
          <w:shd w:val="clear" w:color="auto" w:fill="FFFFFF"/>
        </w:rPr>
        <w:t>.</w:t>
      </w:r>
      <w:r w:rsidR="000C1D25">
        <w:rPr>
          <w:rFonts w:ascii="Calibri" w:hAnsi="Calibri" w:cs="Calibri"/>
          <w:sz w:val="22"/>
          <w:szCs w:val="22"/>
          <w:shd w:val="clear" w:color="auto" w:fill="FFFFFF"/>
        </w:rPr>
        <w:t xml:space="preserve"> </w:t>
      </w:r>
      <w:r w:rsidR="00946585" w:rsidRPr="00DD1B84">
        <w:rPr>
          <w:rFonts w:ascii="Calibri" w:hAnsi="Calibri" w:cs="Calibri"/>
          <w:sz w:val="22"/>
          <w:szCs w:val="22"/>
          <w:u w:val="dotted"/>
          <w:shd w:val="clear" w:color="auto" w:fill="FFFFFF"/>
        </w:rPr>
        <w:t>It is mainly used for class-level data-driven testing</w:t>
      </w:r>
      <w:r w:rsidR="00946585" w:rsidRPr="00946585">
        <w:rPr>
          <w:rFonts w:ascii="Calibri" w:hAnsi="Calibri" w:cs="Calibri"/>
          <w:sz w:val="22"/>
          <w:szCs w:val="22"/>
          <w:shd w:val="clear" w:color="auto" w:fill="FFFFFF"/>
        </w:rPr>
        <w:t xml:space="preserve">, </w:t>
      </w:r>
      <w:r w:rsidR="0069468A" w:rsidRPr="0069468A">
        <w:rPr>
          <w:rFonts w:ascii="Calibri" w:hAnsi="Calibri" w:cs="Calibri"/>
          <w:sz w:val="22"/>
          <w:szCs w:val="22"/>
          <w:shd w:val="clear" w:color="auto" w:fill="FFFFFF"/>
        </w:rPr>
        <w:t xml:space="preserve">where </w:t>
      </w:r>
      <w:r w:rsidR="0069468A" w:rsidRPr="00C008C3">
        <w:rPr>
          <w:rFonts w:ascii="Calibri" w:hAnsi="Calibri" w:cs="Calibri"/>
          <w:sz w:val="22"/>
          <w:szCs w:val="22"/>
          <w:u w:val="dotted"/>
          <w:shd w:val="clear" w:color="auto" w:fill="FFFFFF"/>
        </w:rPr>
        <w:t xml:space="preserve">all the test methods in a test class need to execute </w:t>
      </w:r>
      <w:r w:rsidR="006972D4">
        <w:rPr>
          <w:rFonts w:ascii="Calibri" w:hAnsi="Calibri" w:cs="Calibri"/>
          <w:sz w:val="22"/>
          <w:szCs w:val="22"/>
          <w:u w:val="dotted"/>
          <w:shd w:val="clear" w:color="auto" w:fill="FFFFFF"/>
        </w:rPr>
        <w:t xml:space="preserve">multiple times </w:t>
      </w:r>
      <w:r w:rsidR="0069468A" w:rsidRPr="00C008C3">
        <w:rPr>
          <w:rFonts w:ascii="Calibri" w:hAnsi="Calibri" w:cs="Calibri"/>
          <w:sz w:val="22"/>
          <w:szCs w:val="22"/>
          <w:u w:val="dotted"/>
          <w:shd w:val="clear" w:color="auto" w:fill="FFFFFF"/>
        </w:rPr>
        <w:t>with different sets of</w:t>
      </w:r>
      <w:r w:rsidR="007E5A3A" w:rsidRPr="00C008C3">
        <w:rPr>
          <w:rFonts w:ascii="Calibri" w:hAnsi="Calibri" w:cs="Calibri"/>
          <w:sz w:val="22"/>
          <w:szCs w:val="22"/>
          <w:u w:val="dotted"/>
          <w:shd w:val="clear" w:color="auto" w:fill="FFFFFF"/>
        </w:rPr>
        <w:t xml:space="preserve"> input</w:t>
      </w:r>
      <w:r w:rsidR="0069468A" w:rsidRPr="00C008C3">
        <w:rPr>
          <w:rFonts w:ascii="Calibri" w:hAnsi="Calibri" w:cs="Calibri"/>
          <w:sz w:val="22"/>
          <w:szCs w:val="22"/>
          <w:u w:val="dotted"/>
          <w:shd w:val="clear" w:color="auto" w:fill="FFFFFF"/>
        </w:rPr>
        <w:t xml:space="preserve"> data</w:t>
      </w:r>
      <w:r w:rsidR="00946585" w:rsidRPr="00946585">
        <w:rPr>
          <w:rFonts w:ascii="Calibri" w:hAnsi="Calibri" w:cs="Calibri"/>
          <w:sz w:val="22"/>
          <w:szCs w:val="22"/>
          <w:shd w:val="clear" w:color="auto" w:fill="FFFFFF"/>
        </w:rPr>
        <w:t>.</w:t>
      </w:r>
      <w:r w:rsidR="00946585">
        <w:rPr>
          <w:rFonts w:ascii="Calibri" w:hAnsi="Calibri" w:cs="Calibri"/>
          <w:sz w:val="22"/>
          <w:szCs w:val="22"/>
          <w:shd w:val="clear" w:color="auto" w:fill="FFFFFF"/>
        </w:rPr>
        <w:t xml:space="preserve"> </w:t>
      </w:r>
      <w:r w:rsidR="00A73124" w:rsidRPr="00A73124">
        <w:rPr>
          <w:rFonts w:ascii="Calibri" w:hAnsi="Calibri" w:cs="Calibri"/>
          <w:sz w:val="22"/>
          <w:szCs w:val="22"/>
          <w:shd w:val="clear" w:color="auto" w:fill="FFFFFF"/>
        </w:rPr>
        <w:t xml:space="preserve">Data is typically passed through the class constructor. </w:t>
      </w:r>
      <w:r w:rsidR="00B22861" w:rsidRPr="00B22861">
        <w:rPr>
          <w:rFonts w:ascii="Calibri" w:hAnsi="Calibri" w:cs="Calibri"/>
          <w:sz w:val="22"/>
          <w:szCs w:val="22"/>
          <w:shd w:val="clear" w:color="auto" w:fill="FFFFFF"/>
        </w:rPr>
        <w:t>@Factory → supplies data to entire test class (object level)</w:t>
      </w:r>
      <w:r w:rsidR="0021270B">
        <w:rPr>
          <w:rFonts w:ascii="Calibri" w:hAnsi="Calibri" w:cs="Calibri"/>
          <w:sz w:val="22"/>
          <w:szCs w:val="22"/>
          <w:shd w:val="clear" w:color="auto" w:fill="FFFFFF"/>
        </w:rPr>
        <w:t>.</w:t>
      </w:r>
    </w:p>
    <w:p w14:paraId="639E011B" w14:textId="3CEE866D" w:rsidR="00003436" w:rsidRDefault="003C1BE7" w:rsidP="00E709D8">
      <w:pPr>
        <w:jc w:val="both"/>
        <w:rPr>
          <w:rFonts w:ascii="Calibri" w:hAnsi="Calibri" w:cs="Calibri"/>
          <w:sz w:val="22"/>
          <w:szCs w:val="22"/>
          <w:shd w:val="clear" w:color="auto" w:fill="FFFFFF"/>
        </w:rPr>
      </w:pPr>
      <w:r w:rsidRPr="00A46B0B">
        <w:rPr>
          <w:rFonts w:ascii="Calibri" w:hAnsi="Calibri" w:cs="Calibri"/>
          <w:b/>
          <w:bCs/>
          <w:sz w:val="22"/>
          <w:szCs w:val="22"/>
        </w:rPr>
        <w:t>@DataProvider</w:t>
      </w:r>
      <w:r>
        <w:rPr>
          <w:rFonts w:ascii="Calibri" w:hAnsi="Calibri" w:cs="Calibri"/>
          <w:sz w:val="22"/>
          <w:szCs w:val="22"/>
        </w:rPr>
        <w:t xml:space="preserve"> </w:t>
      </w:r>
      <w:r w:rsidR="00640184" w:rsidRPr="001B5281">
        <w:rPr>
          <w:rFonts w:ascii="Calibri" w:hAnsi="Calibri" w:cs="Calibri"/>
          <w:sz w:val="22"/>
          <w:szCs w:val="22"/>
          <w:shd w:val="clear" w:color="auto" w:fill="FFFFFF"/>
        </w:rPr>
        <w:t xml:space="preserve">is a TestNG annotation </w:t>
      </w:r>
      <w:r w:rsidR="00640184" w:rsidRPr="0010452E">
        <w:rPr>
          <w:rFonts w:ascii="Calibri" w:hAnsi="Calibri" w:cs="Calibri"/>
          <w:sz w:val="22"/>
          <w:szCs w:val="22"/>
          <w:u w:val="dotted"/>
          <w:shd w:val="clear" w:color="auto" w:fill="FFFFFF"/>
        </w:rPr>
        <w:t xml:space="preserve">used </w:t>
      </w:r>
      <w:r w:rsidR="00291D31" w:rsidRPr="0010452E">
        <w:rPr>
          <w:rFonts w:ascii="Calibri" w:hAnsi="Calibri" w:cs="Calibri"/>
          <w:sz w:val="22"/>
          <w:szCs w:val="22"/>
          <w:u w:val="dotted"/>
          <w:shd w:val="clear" w:color="auto" w:fill="FFFFFF"/>
        </w:rPr>
        <w:t>for data-driven testing</w:t>
      </w:r>
      <w:r w:rsidR="00291D31">
        <w:rPr>
          <w:rFonts w:ascii="Calibri" w:hAnsi="Calibri" w:cs="Calibri"/>
          <w:sz w:val="22"/>
          <w:szCs w:val="22"/>
          <w:shd w:val="clear" w:color="auto" w:fill="FFFFFF"/>
        </w:rPr>
        <w:t>. It</w:t>
      </w:r>
      <w:r w:rsidR="00640184" w:rsidRPr="001B5281">
        <w:rPr>
          <w:rFonts w:ascii="Calibri" w:hAnsi="Calibri" w:cs="Calibri"/>
          <w:sz w:val="22"/>
          <w:szCs w:val="22"/>
          <w:shd w:val="clear" w:color="auto" w:fill="FFFFFF"/>
        </w:rPr>
        <w:t xml:space="preserve"> </w:t>
      </w:r>
      <w:r w:rsidR="00A73124" w:rsidRPr="001B5281">
        <w:rPr>
          <w:rFonts w:ascii="Calibri" w:hAnsi="Calibri" w:cs="Calibri"/>
          <w:sz w:val="22"/>
          <w:szCs w:val="22"/>
          <w:shd w:val="clear" w:color="auto" w:fill="FFFFFF"/>
        </w:rPr>
        <w:t>provides</w:t>
      </w:r>
      <w:r w:rsidR="00640184" w:rsidRPr="001B5281">
        <w:rPr>
          <w:rFonts w:ascii="Calibri" w:hAnsi="Calibri" w:cs="Calibri"/>
          <w:sz w:val="22"/>
          <w:szCs w:val="22"/>
          <w:shd w:val="clear" w:color="auto" w:fill="FFFFFF"/>
        </w:rPr>
        <w:t xml:space="preserve"> multiple sets of data to a </w:t>
      </w:r>
      <w:r w:rsidR="00640184">
        <w:rPr>
          <w:rFonts w:ascii="Calibri" w:hAnsi="Calibri" w:cs="Calibri"/>
          <w:sz w:val="22"/>
          <w:szCs w:val="22"/>
          <w:shd w:val="clear" w:color="auto" w:fill="FFFFFF"/>
        </w:rPr>
        <w:t xml:space="preserve">single </w:t>
      </w:r>
      <w:r w:rsidR="00640184" w:rsidRPr="001B5281">
        <w:rPr>
          <w:rFonts w:ascii="Calibri" w:hAnsi="Calibri" w:cs="Calibri"/>
          <w:sz w:val="22"/>
          <w:szCs w:val="22"/>
          <w:shd w:val="clear" w:color="auto" w:fill="FFFFFF"/>
        </w:rPr>
        <w:t>test method. The test method is executed once for each set of data supplied by the data provider.</w:t>
      </w:r>
      <w:r w:rsidR="00640184">
        <w:rPr>
          <w:rFonts w:ascii="Calibri" w:hAnsi="Calibri" w:cs="Calibri"/>
          <w:sz w:val="22"/>
          <w:szCs w:val="22"/>
          <w:shd w:val="clear" w:color="auto" w:fill="FFFFFF"/>
        </w:rPr>
        <w:t xml:space="preserve"> </w:t>
      </w:r>
      <w:r w:rsidR="00640184" w:rsidRPr="003D15F4">
        <w:rPr>
          <w:rFonts w:ascii="Calibri" w:hAnsi="Calibri" w:cs="Calibri"/>
          <w:sz w:val="22"/>
          <w:szCs w:val="22"/>
          <w:u w:val="dotted"/>
          <w:shd w:val="clear" w:color="auto" w:fill="FFFFFF"/>
        </w:rPr>
        <w:t>It is mainly used for method-level data-driven testing</w:t>
      </w:r>
      <w:r w:rsidR="00640184" w:rsidRPr="001B5281">
        <w:rPr>
          <w:rFonts w:ascii="Calibri" w:hAnsi="Calibri" w:cs="Calibri"/>
          <w:sz w:val="22"/>
          <w:szCs w:val="22"/>
          <w:shd w:val="clear" w:color="auto" w:fill="FFFFFF"/>
        </w:rPr>
        <w:t xml:space="preserve">, where only a </w:t>
      </w:r>
      <w:r w:rsidR="00640184" w:rsidRPr="00C008C3">
        <w:rPr>
          <w:rFonts w:ascii="Calibri" w:hAnsi="Calibri" w:cs="Calibri"/>
          <w:sz w:val="22"/>
          <w:szCs w:val="22"/>
          <w:u w:val="dotted"/>
          <w:shd w:val="clear" w:color="auto" w:fill="FFFFFF"/>
        </w:rPr>
        <w:t xml:space="preserve">particular test method needs to run multiple times with different </w:t>
      </w:r>
      <w:r w:rsidR="009140B3">
        <w:rPr>
          <w:rFonts w:ascii="Calibri" w:hAnsi="Calibri" w:cs="Calibri"/>
          <w:sz w:val="22"/>
          <w:szCs w:val="22"/>
          <w:u w:val="dotted"/>
          <w:shd w:val="clear" w:color="auto" w:fill="FFFFFF"/>
        </w:rPr>
        <w:t>set</w:t>
      </w:r>
      <w:r w:rsidR="00323399">
        <w:rPr>
          <w:rFonts w:ascii="Calibri" w:hAnsi="Calibri" w:cs="Calibri"/>
          <w:sz w:val="22"/>
          <w:szCs w:val="22"/>
          <w:u w:val="dotted"/>
          <w:shd w:val="clear" w:color="auto" w:fill="FFFFFF"/>
        </w:rPr>
        <w:t>s</w:t>
      </w:r>
      <w:r w:rsidR="009140B3">
        <w:rPr>
          <w:rFonts w:ascii="Calibri" w:hAnsi="Calibri" w:cs="Calibri"/>
          <w:sz w:val="22"/>
          <w:szCs w:val="22"/>
          <w:u w:val="dotted"/>
          <w:shd w:val="clear" w:color="auto" w:fill="FFFFFF"/>
        </w:rPr>
        <w:t xml:space="preserve"> of </w:t>
      </w:r>
      <w:r w:rsidR="00640184" w:rsidRPr="00C008C3">
        <w:rPr>
          <w:rFonts w:ascii="Calibri" w:hAnsi="Calibri" w:cs="Calibri"/>
          <w:sz w:val="22"/>
          <w:szCs w:val="22"/>
          <w:u w:val="dotted"/>
          <w:shd w:val="clear" w:color="auto" w:fill="FFFFFF"/>
        </w:rPr>
        <w:t>input</w:t>
      </w:r>
      <w:r w:rsidR="00C008C3">
        <w:rPr>
          <w:rFonts w:ascii="Calibri" w:hAnsi="Calibri" w:cs="Calibri"/>
          <w:sz w:val="22"/>
          <w:szCs w:val="22"/>
          <w:u w:val="dotted"/>
          <w:shd w:val="clear" w:color="auto" w:fill="FFFFFF"/>
        </w:rPr>
        <w:t xml:space="preserve"> data</w:t>
      </w:r>
      <w:r w:rsidR="00003436" w:rsidRPr="00003436">
        <w:rPr>
          <w:rFonts w:ascii="Calibri" w:hAnsi="Calibri" w:cs="Calibri"/>
          <w:sz w:val="22"/>
          <w:szCs w:val="22"/>
        </w:rPr>
        <w:t>.</w:t>
      </w:r>
      <w:r w:rsidR="00A73124">
        <w:rPr>
          <w:rFonts w:ascii="Calibri" w:hAnsi="Calibri" w:cs="Calibri"/>
          <w:sz w:val="22"/>
          <w:szCs w:val="22"/>
        </w:rPr>
        <w:t xml:space="preserve"> </w:t>
      </w:r>
      <w:r w:rsidR="00A73124" w:rsidRPr="00A73124">
        <w:rPr>
          <w:rFonts w:ascii="Calibri" w:hAnsi="Calibri" w:cs="Calibri"/>
          <w:sz w:val="22"/>
          <w:szCs w:val="22"/>
        </w:rPr>
        <w:t>Data is passed as method parameters.</w:t>
      </w:r>
      <w:r w:rsidR="00351E50">
        <w:rPr>
          <w:rFonts w:ascii="Calibri" w:hAnsi="Calibri" w:cs="Calibri"/>
          <w:sz w:val="22"/>
          <w:szCs w:val="22"/>
        </w:rPr>
        <w:t xml:space="preserve"> </w:t>
      </w:r>
      <w:r w:rsidR="00351E50" w:rsidRPr="00B22861">
        <w:rPr>
          <w:rFonts w:ascii="Calibri" w:hAnsi="Calibri" w:cs="Calibri"/>
          <w:sz w:val="22"/>
          <w:szCs w:val="22"/>
          <w:shd w:val="clear" w:color="auto" w:fill="FFFFFF"/>
        </w:rPr>
        <w:t xml:space="preserve">@DataProvider → </w:t>
      </w:r>
      <w:r w:rsidR="00C54F75" w:rsidRPr="00C54F75">
        <w:rPr>
          <w:rFonts w:ascii="Calibri" w:hAnsi="Calibri" w:cs="Calibri"/>
          <w:sz w:val="22"/>
          <w:szCs w:val="22"/>
          <w:shd w:val="clear" w:color="auto" w:fill="FFFFFF"/>
        </w:rPr>
        <w:t>supplies data to individual test methods (method level)</w:t>
      </w:r>
      <w:r w:rsidR="00351E50">
        <w:rPr>
          <w:rFonts w:ascii="Calibri" w:hAnsi="Calibri" w:cs="Calibri"/>
          <w:sz w:val="22"/>
          <w:szCs w:val="22"/>
          <w:shd w:val="clear" w:color="auto" w:fill="FFFFFF"/>
        </w:rPr>
        <w:t>.</w:t>
      </w:r>
      <w:r w:rsidR="00A4565F">
        <w:rPr>
          <w:rFonts w:ascii="Calibri" w:hAnsi="Calibri" w:cs="Calibri"/>
          <w:sz w:val="22"/>
          <w:szCs w:val="22"/>
          <w:shd w:val="clear" w:color="auto" w:fill="FFFFFF"/>
        </w:rPr>
        <w:t xml:space="preserve"> </w:t>
      </w:r>
    </w:p>
    <w:p w14:paraId="687ADB93" w14:textId="57EAF70F" w:rsidR="003C1BE7" w:rsidRDefault="00B96275" w:rsidP="002A7F6C">
      <w:pPr>
        <w:jc w:val="both"/>
        <w:rPr>
          <w:rFonts w:ascii="Calibri" w:hAnsi="Calibri" w:cs="Calibri"/>
          <w:sz w:val="22"/>
          <w:szCs w:val="22"/>
        </w:rPr>
      </w:pPr>
      <w:r w:rsidRPr="00B96275">
        <w:rPr>
          <w:rFonts w:ascii="Calibri" w:hAnsi="Calibri" w:cs="Calibri"/>
          <w:b/>
          <w:color w:val="FF0000"/>
          <w:sz w:val="22"/>
          <w:szCs w:val="22"/>
        </w:rPr>
        <w:t>N:</w:t>
      </w:r>
      <w:r>
        <w:rPr>
          <w:rFonts w:ascii="Calibri" w:hAnsi="Calibri" w:cs="Calibri"/>
          <w:sz w:val="22"/>
          <w:szCs w:val="22"/>
        </w:rPr>
        <w:t xml:space="preserve"> Return type o</w:t>
      </w:r>
      <w:r w:rsidR="007A4D0A">
        <w:rPr>
          <w:rFonts w:ascii="Calibri" w:hAnsi="Calibri" w:cs="Calibri"/>
          <w:sz w:val="22"/>
          <w:szCs w:val="22"/>
        </w:rPr>
        <w:t>f</w:t>
      </w:r>
      <w:r>
        <w:rPr>
          <w:rFonts w:ascii="Calibri" w:hAnsi="Calibri" w:cs="Calibri"/>
          <w:sz w:val="22"/>
          <w:szCs w:val="22"/>
        </w:rPr>
        <w:t xml:space="preserve"> TestNG </w:t>
      </w:r>
      <w:r w:rsidRPr="00A4565F">
        <w:rPr>
          <w:rFonts w:ascii="Calibri" w:hAnsi="Calibri" w:cs="Calibri"/>
          <w:b/>
          <w:color w:val="808080" w:themeColor="background1" w:themeShade="80"/>
          <w:sz w:val="22"/>
          <w:szCs w:val="22"/>
        </w:rPr>
        <w:t>@DataProvider</w:t>
      </w:r>
      <w:r>
        <w:rPr>
          <w:rFonts w:ascii="Calibri" w:hAnsi="Calibri" w:cs="Calibri"/>
          <w:sz w:val="22"/>
          <w:szCs w:val="22"/>
        </w:rPr>
        <w:t xml:space="preserve"> is </w:t>
      </w:r>
      <w:r w:rsidRPr="00A4565F">
        <w:rPr>
          <w:rFonts w:ascii="Calibri" w:hAnsi="Calibri" w:cs="Calibri"/>
          <w:b/>
          <w:color w:val="808080" w:themeColor="background1" w:themeShade="80"/>
          <w:sz w:val="22"/>
          <w:szCs w:val="22"/>
        </w:rPr>
        <w:t>Object[][]</w:t>
      </w:r>
      <w:r>
        <w:rPr>
          <w:rFonts w:ascii="Calibri" w:hAnsi="Calibri" w:cs="Calibri"/>
          <w:sz w:val="22"/>
          <w:szCs w:val="22"/>
        </w:rPr>
        <w:t>.</w:t>
      </w:r>
      <w:r w:rsidR="00B22861">
        <w:rPr>
          <w:rFonts w:ascii="Calibri" w:hAnsi="Calibri" w:cs="Calibri"/>
          <w:sz w:val="22"/>
          <w:szCs w:val="22"/>
        </w:rPr>
        <w:t xml:space="preserve"> </w:t>
      </w:r>
    </w:p>
    <w:p w14:paraId="66625C89" w14:textId="77777777" w:rsidR="00B96275" w:rsidRDefault="00B96275" w:rsidP="002A7F6C">
      <w:pPr>
        <w:jc w:val="both"/>
        <w:rPr>
          <w:rFonts w:ascii="Calibri" w:hAnsi="Calibri" w:cs="Calibri"/>
          <w:sz w:val="22"/>
          <w:szCs w:val="22"/>
        </w:rPr>
      </w:pPr>
    </w:p>
    <w:p w14:paraId="00480408" w14:textId="4936D2BE" w:rsidR="00D20240" w:rsidRPr="00D20240" w:rsidRDefault="00E75588" w:rsidP="002A7F6C">
      <w:pPr>
        <w:jc w:val="both"/>
        <w:rPr>
          <w:rFonts w:ascii="Calibri" w:hAnsi="Calibri" w:cs="Calibri"/>
          <w:b/>
          <w:bCs/>
          <w:sz w:val="22"/>
          <w:szCs w:val="22"/>
        </w:rPr>
      </w:pPr>
      <w:r>
        <w:rPr>
          <w:rFonts w:ascii="Calibri" w:hAnsi="Calibri" w:cs="Calibri"/>
          <w:b/>
          <w:bCs/>
          <w:sz w:val="22"/>
          <w:szCs w:val="22"/>
        </w:rPr>
        <w:t>@</w:t>
      </w:r>
      <w:r w:rsidR="00D20240" w:rsidRPr="00D20240">
        <w:rPr>
          <w:rFonts w:ascii="Calibri" w:hAnsi="Calibri" w:cs="Calibri"/>
          <w:b/>
          <w:bCs/>
          <w:sz w:val="22"/>
          <w:szCs w:val="22"/>
        </w:rPr>
        <w:t xml:space="preserve">. </w:t>
      </w:r>
      <w:r w:rsidR="001B3500">
        <w:rPr>
          <w:rFonts w:ascii="Calibri" w:hAnsi="Calibri" w:cs="Calibri"/>
          <w:b/>
          <w:bCs/>
          <w:sz w:val="22"/>
          <w:szCs w:val="22"/>
        </w:rPr>
        <w:t>To</w:t>
      </w:r>
      <w:r w:rsidR="00D20240" w:rsidRPr="00D20240">
        <w:rPr>
          <w:rFonts w:ascii="Calibri" w:hAnsi="Calibri" w:cs="Calibri"/>
          <w:b/>
          <w:bCs/>
          <w:sz w:val="22"/>
          <w:szCs w:val="22"/>
        </w:rPr>
        <w:t xml:space="preserve"> run </w:t>
      </w:r>
      <w:r w:rsidR="004959E8">
        <w:rPr>
          <w:rFonts w:ascii="Calibri" w:hAnsi="Calibri" w:cs="Calibri"/>
          <w:b/>
          <w:bCs/>
          <w:sz w:val="22"/>
          <w:szCs w:val="22"/>
        </w:rPr>
        <w:t>T</w:t>
      </w:r>
      <w:r w:rsidR="00D20240" w:rsidRPr="00D20240">
        <w:rPr>
          <w:rFonts w:ascii="Calibri" w:hAnsi="Calibri" w:cs="Calibri"/>
          <w:b/>
          <w:bCs/>
          <w:sz w:val="22"/>
          <w:szCs w:val="22"/>
        </w:rPr>
        <w:t xml:space="preserve">est </w:t>
      </w:r>
      <w:r w:rsidR="004959E8">
        <w:rPr>
          <w:rFonts w:ascii="Calibri" w:hAnsi="Calibri" w:cs="Calibri"/>
          <w:b/>
          <w:bCs/>
          <w:sz w:val="22"/>
          <w:szCs w:val="22"/>
        </w:rPr>
        <w:t>C</w:t>
      </w:r>
      <w:r w:rsidR="00D20240" w:rsidRPr="00D20240">
        <w:rPr>
          <w:rFonts w:ascii="Calibri" w:hAnsi="Calibri" w:cs="Calibri"/>
          <w:b/>
          <w:bCs/>
          <w:sz w:val="22"/>
          <w:szCs w:val="22"/>
        </w:rPr>
        <w:t>ases in parallel using TestNG</w:t>
      </w:r>
    </w:p>
    <w:p w14:paraId="65CF4DB8" w14:textId="435FA8D3" w:rsidR="00D20240" w:rsidRDefault="00BD1FAC" w:rsidP="002A7F6C">
      <w:pPr>
        <w:jc w:val="both"/>
        <w:rPr>
          <w:rFonts w:ascii="Calibri" w:hAnsi="Calibri" w:cs="Calibri"/>
          <w:sz w:val="22"/>
          <w:szCs w:val="22"/>
        </w:rPr>
      </w:pPr>
      <w:r>
        <w:rPr>
          <w:rFonts w:ascii="Calibri" w:hAnsi="Calibri" w:cs="Calibri"/>
          <w:sz w:val="22"/>
          <w:szCs w:val="22"/>
        </w:rPr>
        <w:t>To execute TCs</w:t>
      </w:r>
      <w:r w:rsidR="00D20240">
        <w:rPr>
          <w:rFonts w:ascii="Calibri" w:hAnsi="Calibri" w:cs="Calibri"/>
          <w:sz w:val="22"/>
          <w:szCs w:val="22"/>
        </w:rPr>
        <w:t xml:space="preserve"> in parallel </w:t>
      </w:r>
      <w:r w:rsidR="00776F47">
        <w:rPr>
          <w:rFonts w:ascii="Calibri" w:hAnsi="Calibri" w:cs="Calibri"/>
          <w:sz w:val="22"/>
          <w:szCs w:val="22"/>
        </w:rPr>
        <w:t xml:space="preserve">in TestNG, </w:t>
      </w:r>
      <w:r w:rsidR="00B8675B">
        <w:rPr>
          <w:rFonts w:ascii="Calibri" w:hAnsi="Calibri" w:cs="Calibri"/>
          <w:sz w:val="22"/>
          <w:szCs w:val="22"/>
        </w:rPr>
        <w:t xml:space="preserve">we </w:t>
      </w:r>
      <w:r w:rsidR="00D20240">
        <w:rPr>
          <w:rFonts w:ascii="Calibri" w:hAnsi="Calibri" w:cs="Calibri"/>
          <w:sz w:val="22"/>
          <w:szCs w:val="22"/>
        </w:rPr>
        <w:t>just</w:t>
      </w:r>
      <w:r w:rsidR="00B8675B">
        <w:rPr>
          <w:rFonts w:ascii="Calibri" w:hAnsi="Calibri" w:cs="Calibri"/>
          <w:sz w:val="22"/>
          <w:szCs w:val="22"/>
        </w:rPr>
        <w:t xml:space="preserve"> need </w:t>
      </w:r>
      <w:r w:rsidR="00EC0BA9" w:rsidRPr="00EC0BA9">
        <w:rPr>
          <w:rFonts w:ascii="Calibri" w:hAnsi="Calibri" w:cs="Calibri"/>
          <w:sz w:val="22"/>
          <w:szCs w:val="22"/>
        </w:rPr>
        <w:t xml:space="preserve">to configure the testng.xml suite file by adding </w:t>
      </w:r>
      <w:r>
        <w:rPr>
          <w:rFonts w:ascii="Calibri" w:hAnsi="Calibri" w:cs="Calibri"/>
          <w:sz w:val="22"/>
          <w:szCs w:val="22"/>
        </w:rPr>
        <w:t>2</w:t>
      </w:r>
      <w:r w:rsidR="00EC0BA9" w:rsidRPr="00EC0BA9">
        <w:rPr>
          <w:rFonts w:ascii="Calibri" w:hAnsi="Calibri" w:cs="Calibri"/>
          <w:sz w:val="22"/>
          <w:szCs w:val="22"/>
        </w:rPr>
        <w:t xml:space="preserve"> important attributes:</w:t>
      </w:r>
    </w:p>
    <w:p w14:paraId="5CE56921" w14:textId="0937F6B6" w:rsidR="00D20240" w:rsidRPr="00C34C7B" w:rsidRDefault="00D20240" w:rsidP="00747B6C">
      <w:pPr>
        <w:pStyle w:val="ListParagraph"/>
        <w:numPr>
          <w:ilvl w:val="0"/>
          <w:numId w:val="52"/>
        </w:numPr>
        <w:jc w:val="both"/>
        <w:rPr>
          <w:rFonts w:ascii="Calibri" w:hAnsi="Calibri" w:cs="Calibri"/>
          <w:sz w:val="22"/>
          <w:szCs w:val="22"/>
        </w:rPr>
      </w:pPr>
      <w:r w:rsidRPr="00C34C7B">
        <w:rPr>
          <w:rFonts w:ascii="Calibri" w:hAnsi="Calibri" w:cs="Calibri"/>
          <w:sz w:val="22"/>
          <w:szCs w:val="22"/>
        </w:rPr>
        <w:t>Parallel</w:t>
      </w:r>
      <w:r w:rsidR="00352718" w:rsidRPr="00C34C7B">
        <w:rPr>
          <w:rFonts w:ascii="Calibri" w:hAnsi="Calibri" w:cs="Calibri"/>
          <w:sz w:val="22"/>
          <w:szCs w:val="22"/>
        </w:rPr>
        <w:t xml:space="preserve">= </w:t>
      </w:r>
      <w:r w:rsidR="00C34C7B" w:rsidRPr="00C34C7B">
        <w:rPr>
          <w:rFonts w:ascii="Calibri" w:hAnsi="Calibri" w:cs="Calibri"/>
          <w:sz w:val="22"/>
          <w:szCs w:val="22"/>
        </w:rPr>
        <w:t>Defines the level of parallel execution</w:t>
      </w:r>
      <w:r w:rsidR="00C34C7B">
        <w:rPr>
          <w:rFonts w:ascii="Calibri" w:hAnsi="Calibri" w:cs="Calibri"/>
          <w:sz w:val="22"/>
          <w:szCs w:val="22"/>
        </w:rPr>
        <w:t xml:space="preserve"> </w:t>
      </w:r>
      <w:r w:rsidR="00C34C7B" w:rsidRPr="00C34C7B">
        <w:rPr>
          <w:rFonts w:ascii="Calibri" w:hAnsi="Calibri" w:cs="Calibri"/>
          <w:sz w:val="22"/>
          <w:szCs w:val="22"/>
        </w:rPr>
        <w:t xml:space="preserve">(possible values: </w:t>
      </w:r>
      <w:r w:rsidR="00C34C7B" w:rsidRPr="00247747">
        <w:rPr>
          <w:rFonts w:ascii="Calibri" w:hAnsi="Calibri" w:cs="Calibri"/>
          <w:color w:val="00B050"/>
          <w:sz w:val="22"/>
          <w:szCs w:val="22"/>
        </w:rPr>
        <w:t>“methods, classes, tests”</w:t>
      </w:r>
      <w:r w:rsidR="00C34C7B" w:rsidRPr="00C34C7B">
        <w:rPr>
          <w:rFonts w:ascii="Calibri" w:hAnsi="Calibri" w:cs="Calibri"/>
          <w:sz w:val="22"/>
          <w:szCs w:val="22"/>
        </w:rPr>
        <w:t>)</w:t>
      </w:r>
    </w:p>
    <w:p w14:paraId="4E59A961" w14:textId="4BD27611" w:rsidR="008F562A" w:rsidRDefault="00D20240" w:rsidP="003350AB">
      <w:pPr>
        <w:pStyle w:val="ListParagraph"/>
        <w:numPr>
          <w:ilvl w:val="0"/>
          <w:numId w:val="52"/>
        </w:numPr>
        <w:jc w:val="both"/>
        <w:rPr>
          <w:rFonts w:ascii="Calibri" w:hAnsi="Calibri" w:cs="Calibri"/>
          <w:sz w:val="22"/>
          <w:szCs w:val="22"/>
        </w:rPr>
      </w:pPr>
      <w:r w:rsidRPr="008F562A">
        <w:rPr>
          <w:rFonts w:ascii="Calibri" w:hAnsi="Calibri" w:cs="Calibri"/>
          <w:sz w:val="22"/>
          <w:szCs w:val="22"/>
        </w:rPr>
        <w:t>Thread-count</w:t>
      </w:r>
      <w:r w:rsidR="00A6020C" w:rsidRPr="008F562A">
        <w:rPr>
          <w:rFonts w:ascii="Calibri" w:hAnsi="Calibri" w:cs="Calibri"/>
          <w:sz w:val="22"/>
          <w:szCs w:val="22"/>
        </w:rPr>
        <w:t>=</w:t>
      </w:r>
      <w:r w:rsidR="00352718" w:rsidRPr="008F562A">
        <w:rPr>
          <w:rFonts w:ascii="Calibri" w:hAnsi="Calibri" w:cs="Calibri"/>
          <w:sz w:val="22"/>
          <w:szCs w:val="22"/>
        </w:rPr>
        <w:t xml:space="preserve"> </w:t>
      </w:r>
      <w:r w:rsidR="00A6020C" w:rsidRPr="00247747">
        <w:rPr>
          <w:rFonts w:ascii="Calibri" w:hAnsi="Calibri" w:cs="Calibri"/>
          <w:color w:val="00B050"/>
          <w:sz w:val="22"/>
          <w:szCs w:val="22"/>
        </w:rPr>
        <w:t>”</w:t>
      </w:r>
      <w:r w:rsidR="00D92A7F" w:rsidRPr="00247747">
        <w:rPr>
          <w:rFonts w:ascii="Calibri" w:hAnsi="Calibri" w:cs="Calibri"/>
          <w:color w:val="00B050"/>
          <w:sz w:val="22"/>
          <w:szCs w:val="22"/>
        </w:rPr>
        <w:t xml:space="preserve">Specifies the number of threads to </w:t>
      </w:r>
      <w:r w:rsidR="00D92A7F" w:rsidRPr="00247747">
        <w:rPr>
          <w:rFonts w:ascii="Calibri" w:hAnsi="Calibri" w:cs="Calibri"/>
          <w:color w:val="00B050"/>
          <w:sz w:val="22"/>
          <w:szCs w:val="22"/>
          <w:u w:val="dotted"/>
        </w:rPr>
        <w:t xml:space="preserve">run tests simultaneously </w:t>
      </w:r>
      <w:r w:rsidR="00D92A7F" w:rsidRPr="00247747">
        <w:rPr>
          <w:rFonts w:ascii="Calibri" w:hAnsi="Calibri" w:cs="Calibri"/>
          <w:color w:val="00B050"/>
          <w:sz w:val="22"/>
          <w:szCs w:val="22"/>
        </w:rPr>
        <w:t>(i.e., maximum parallel executions)</w:t>
      </w:r>
      <w:r w:rsidRPr="00247747">
        <w:rPr>
          <w:rFonts w:ascii="Calibri" w:hAnsi="Calibri" w:cs="Calibri"/>
          <w:color w:val="00B050"/>
          <w:sz w:val="22"/>
          <w:szCs w:val="22"/>
        </w:rPr>
        <w:t>”</w:t>
      </w:r>
      <w:r w:rsidR="00C0622C" w:rsidRPr="008F562A">
        <w:rPr>
          <w:rFonts w:ascii="Calibri" w:hAnsi="Calibri" w:cs="Calibri"/>
          <w:sz w:val="22"/>
          <w:szCs w:val="22"/>
        </w:rPr>
        <w:t xml:space="preserve"> </w:t>
      </w:r>
    </w:p>
    <w:p w14:paraId="7F6741F0" w14:textId="4769FF79" w:rsidR="00490155" w:rsidRPr="00490155" w:rsidRDefault="00490155" w:rsidP="00490155">
      <w:pPr>
        <w:jc w:val="both"/>
        <w:rPr>
          <w:rFonts w:ascii="Calibri" w:hAnsi="Calibri" w:cs="Calibri"/>
          <w:sz w:val="22"/>
          <w:szCs w:val="22"/>
        </w:rPr>
      </w:pPr>
      <w:r w:rsidRPr="00490155">
        <w:rPr>
          <w:rFonts w:ascii="Calibri" w:hAnsi="Calibri" w:cs="Calibri"/>
          <w:sz w:val="22"/>
          <w:szCs w:val="22"/>
        </w:rPr>
        <w:t>These can be configured at the &lt;suite&gt; level or &lt;test&gt; level in testng.xml.</w:t>
      </w:r>
    </w:p>
    <w:p w14:paraId="5C4170DC" w14:textId="5AF4DA3E" w:rsidR="00490155" w:rsidRDefault="00D20240" w:rsidP="008F562A">
      <w:pPr>
        <w:jc w:val="both"/>
        <w:rPr>
          <w:rFonts w:ascii="Calibri" w:hAnsi="Calibri" w:cs="Calibri"/>
          <w:sz w:val="22"/>
          <w:szCs w:val="22"/>
        </w:rPr>
      </w:pPr>
      <w:r w:rsidRPr="00946EA7">
        <w:rPr>
          <w:rFonts w:ascii="Calibri" w:hAnsi="Calibri" w:cs="Calibri"/>
          <w:b/>
          <w:bCs/>
          <w:color w:val="808080" w:themeColor="background1" w:themeShade="80"/>
          <w:sz w:val="22"/>
          <w:szCs w:val="22"/>
        </w:rPr>
        <w:t>Syntax:</w:t>
      </w:r>
      <w:r w:rsidR="00AC222A" w:rsidRPr="00946EA7">
        <w:rPr>
          <w:rFonts w:ascii="Calibri" w:hAnsi="Calibri" w:cs="Calibri"/>
          <w:b/>
          <w:bCs/>
          <w:color w:val="808080" w:themeColor="background1" w:themeShade="80"/>
          <w:sz w:val="22"/>
          <w:szCs w:val="22"/>
        </w:rPr>
        <w:t xml:space="preserve"> </w:t>
      </w:r>
      <w:r w:rsidR="00D27A96" w:rsidRPr="008F562A">
        <w:rPr>
          <w:rFonts w:ascii="Calibri" w:hAnsi="Calibri" w:cs="Calibri"/>
          <w:sz w:val="22"/>
          <w:szCs w:val="22"/>
        </w:rPr>
        <w:t>&lt;</w:t>
      </w:r>
      <w:r w:rsidR="006B6CBA">
        <w:rPr>
          <w:rFonts w:ascii="Calibri" w:hAnsi="Calibri" w:cs="Calibri"/>
          <w:sz w:val="22"/>
          <w:szCs w:val="22"/>
        </w:rPr>
        <w:t xml:space="preserve"> </w:t>
      </w:r>
      <w:r w:rsidR="00D27A96" w:rsidRPr="008F562A">
        <w:rPr>
          <w:rFonts w:ascii="Calibri" w:hAnsi="Calibri" w:cs="Calibri"/>
          <w:sz w:val="22"/>
          <w:szCs w:val="22"/>
        </w:rPr>
        <w:t>suite name="</w:t>
      </w:r>
      <w:r w:rsidR="007A261A">
        <w:rPr>
          <w:rFonts w:ascii="Calibri" w:hAnsi="Calibri" w:cs="Calibri"/>
          <w:sz w:val="22"/>
          <w:szCs w:val="22"/>
        </w:rPr>
        <w:t>s</w:t>
      </w:r>
      <w:r w:rsidR="00D27A96" w:rsidRPr="008F562A">
        <w:rPr>
          <w:rFonts w:ascii="Calibri" w:hAnsi="Calibri" w:cs="Calibri"/>
          <w:sz w:val="22"/>
          <w:szCs w:val="22"/>
        </w:rPr>
        <w:t>uite_</w:t>
      </w:r>
      <w:r w:rsidR="007A261A">
        <w:rPr>
          <w:rFonts w:ascii="Calibri" w:hAnsi="Calibri" w:cs="Calibri"/>
          <w:sz w:val="22"/>
          <w:szCs w:val="22"/>
        </w:rPr>
        <w:t>n</w:t>
      </w:r>
      <w:r w:rsidR="00D27A96" w:rsidRPr="008F562A">
        <w:rPr>
          <w:rFonts w:ascii="Calibri" w:hAnsi="Calibri" w:cs="Calibri"/>
          <w:sz w:val="22"/>
          <w:szCs w:val="22"/>
        </w:rPr>
        <w:t>ame" thread-count="5" parallel="classes"</w:t>
      </w:r>
      <w:r w:rsidR="000C6517">
        <w:rPr>
          <w:rFonts w:ascii="Calibri" w:hAnsi="Calibri" w:cs="Calibri"/>
          <w:sz w:val="22"/>
          <w:szCs w:val="22"/>
        </w:rPr>
        <w:t xml:space="preserve"> </w:t>
      </w:r>
      <w:r w:rsidR="00D27A96" w:rsidRPr="008F562A">
        <w:rPr>
          <w:rFonts w:ascii="Calibri" w:hAnsi="Calibri" w:cs="Calibri"/>
          <w:sz w:val="22"/>
          <w:szCs w:val="22"/>
        </w:rPr>
        <w:t xml:space="preserve">&gt; </w:t>
      </w:r>
    </w:p>
    <w:p w14:paraId="3DCF84C9" w14:textId="10E5B8C0" w:rsidR="00EA4EA8" w:rsidRDefault="00220076" w:rsidP="001523D5">
      <w:pPr>
        <w:jc w:val="both"/>
        <w:rPr>
          <w:rFonts w:ascii="Calibri" w:hAnsi="Calibri" w:cs="Calibri"/>
          <w:sz w:val="22"/>
          <w:szCs w:val="22"/>
        </w:rPr>
      </w:pPr>
      <w:r w:rsidRPr="00EC5F59">
        <w:rPr>
          <w:rFonts w:ascii="Calibri" w:hAnsi="Calibri" w:cs="Calibri"/>
          <w:b/>
          <w:color w:val="FF0000"/>
          <w:sz w:val="22"/>
          <w:szCs w:val="22"/>
        </w:rPr>
        <w:t>N:</w:t>
      </w:r>
      <w:r>
        <w:rPr>
          <w:rFonts w:ascii="Calibri" w:hAnsi="Calibri" w:cs="Calibri"/>
          <w:sz w:val="22"/>
          <w:szCs w:val="22"/>
        </w:rPr>
        <w:t xml:space="preserve"> </w:t>
      </w:r>
      <w:r w:rsidR="001523D5" w:rsidRPr="001523D5">
        <w:rPr>
          <w:rFonts w:ascii="Calibri" w:hAnsi="Calibri" w:cs="Calibri"/>
          <w:sz w:val="22"/>
          <w:szCs w:val="22"/>
        </w:rPr>
        <w:t>To achieve thread safety in an automation framework while running tests in parallel, we often use parallel execution in TestNG, but parallel execution alone does not guarantee thread safety.</w:t>
      </w:r>
      <w:r w:rsidR="001523D5">
        <w:rPr>
          <w:rFonts w:ascii="Calibri" w:hAnsi="Calibri" w:cs="Calibri"/>
          <w:sz w:val="22"/>
          <w:szCs w:val="22"/>
        </w:rPr>
        <w:t xml:space="preserve"> </w:t>
      </w:r>
      <w:r w:rsidR="001523D5" w:rsidRPr="001523D5">
        <w:rPr>
          <w:rFonts w:ascii="Calibri" w:hAnsi="Calibri" w:cs="Calibri"/>
          <w:sz w:val="22"/>
          <w:szCs w:val="22"/>
        </w:rPr>
        <w:t>In TestNG, parallel execution improves execution speed, but thread safety must be ensured through proper framework design</w:t>
      </w:r>
      <w:r w:rsidR="00400064" w:rsidRPr="00400064">
        <w:rPr>
          <w:rFonts w:ascii="Calibri" w:hAnsi="Calibri" w:cs="Calibri"/>
          <w:sz w:val="22"/>
          <w:szCs w:val="22"/>
        </w:rPr>
        <w:t>.</w:t>
      </w:r>
      <w:r w:rsidR="00093AD8">
        <w:rPr>
          <w:rFonts w:ascii="Calibri" w:hAnsi="Calibri" w:cs="Calibri"/>
          <w:sz w:val="22"/>
          <w:szCs w:val="22"/>
        </w:rPr>
        <w:t xml:space="preserve"> By </w:t>
      </w:r>
      <w:r w:rsidR="009F1153">
        <w:rPr>
          <w:rFonts w:ascii="Calibri" w:hAnsi="Calibri" w:cs="Calibri"/>
          <w:sz w:val="22"/>
          <w:szCs w:val="22"/>
        </w:rPr>
        <w:t>specifying</w:t>
      </w:r>
      <w:r w:rsidR="00771C55">
        <w:rPr>
          <w:rFonts w:ascii="Calibri" w:hAnsi="Calibri" w:cs="Calibri"/>
          <w:sz w:val="22"/>
          <w:szCs w:val="22"/>
        </w:rPr>
        <w:t xml:space="preserve"> </w:t>
      </w:r>
      <w:r w:rsidR="009F1153">
        <w:rPr>
          <w:rFonts w:ascii="Calibri" w:hAnsi="Calibri" w:cs="Calibri"/>
          <w:sz w:val="22"/>
          <w:szCs w:val="22"/>
        </w:rPr>
        <w:t>parallel and thread-count parameter either at &lt;suite&gt; level or &lt;test&gt; level</w:t>
      </w:r>
      <w:r w:rsidR="00D32A28">
        <w:rPr>
          <w:rFonts w:ascii="Calibri" w:hAnsi="Calibri" w:cs="Calibri"/>
          <w:sz w:val="22"/>
          <w:szCs w:val="22"/>
        </w:rPr>
        <w:t>.</w:t>
      </w:r>
    </w:p>
    <w:p w14:paraId="5652F1FB" w14:textId="77777777" w:rsidR="00220076" w:rsidRDefault="00220076" w:rsidP="002A7F6C">
      <w:pPr>
        <w:jc w:val="both"/>
        <w:rPr>
          <w:rFonts w:ascii="Calibri" w:hAnsi="Calibri" w:cs="Calibri"/>
          <w:sz w:val="22"/>
          <w:szCs w:val="22"/>
        </w:rPr>
      </w:pPr>
    </w:p>
    <w:p w14:paraId="63089579" w14:textId="54EBB240" w:rsidR="00D20240" w:rsidRPr="00D20240" w:rsidRDefault="00E75588" w:rsidP="002A7F6C">
      <w:pPr>
        <w:jc w:val="both"/>
        <w:rPr>
          <w:rFonts w:ascii="Calibri" w:hAnsi="Calibri" w:cs="Calibri"/>
          <w:b/>
          <w:bCs/>
          <w:sz w:val="22"/>
          <w:szCs w:val="22"/>
        </w:rPr>
      </w:pPr>
      <w:r>
        <w:rPr>
          <w:rFonts w:ascii="Calibri" w:hAnsi="Calibri" w:cs="Calibri"/>
          <w:b/>
          <w:bCs/>
          <w:sz w:val="22"/>
          <w:szCs w:val="22"/>
        </w:rPr>
        <w:t>@</w:t>
      </w:r>
      <w:r w:rsidR="00D20240" w:rsidRPr="00D20240">
        <w:rPr>
          <w:rFonts w:ascii="Calibri" w:hAnsi="Calibri" w:cs="Calibri"/>
          <w:b/>
          <w:bCs/>
          <w:sz w:val="22"/>
          <w:szCs w:val="22"/>
        </w:rPr>
        <w:t xml:space="preserve">. Name an API used for </w:t>
      </w:r>
      <w:r w:rsidR="00D20240">
        <w:rPr>
          <w:rFonts w:ascii="Calibri" w:hAnsi="Calibri" w:cs="Calibri"/>
          <w:b/>
          <w:bCs/>
          <w:sz w:val="22"/>
          <w:szCs w:val="22"/>
        </w:rPr>
        <w:t>logging</w:t>
      </w:r>
      <w:r w:rsidR="00257A0E">
        <w:rPr>
          <w:rFonts w:ascii="Calibri" w:hAnsi="Calibri" w:cs="Calibri"/>
          <w:b/>
          <w:bCs/>
          <w:sz w:val="22"/>
          <w:szCs w:val="22"/>
        </w:rPr>
        <w:t>?</w:t>
      </w:r>
      <w:r w:rsidR="00D20240">
        <w:rPr>
          <w:rFonts w:ascii="Calibri" w:hAnsi="Calibri" w:cs="Calibri"/>
          <w:b/>
          <w:bCs/>
          <w:sz w:val="22"/>
          <w:szCs w:val="22"/>
        </w:rPr>
        <w:t xml:space="preserve"> in java</w:t>
      </w:r>
      <w:r w:rsidR="00E73F2A">
        <w:rPr>
          <w:rFonts w:ascii="Calibri" w:hAnsi="Calibri" w:cs="Calibri"/>
          <w:b/>
          <w:bCs/>
          <w:sz w:val="22"/>
          <w:szCs w:val="22"/>
        </w:rPr>
        <w:t xml:space="preserve"> </w:t>
      </w:r>
      <w:r w:rsidR="002A2B1F">
        <w:rPr>
          <w:rFonts w:ascii="Calibri" w:hAnsi="Calibri" w:cs="Calibri"/>
          <w:b/>
          <w:bCs/>
          <w:sz w:val="22"/>
          <w:szCs w:val="22"/>
        </w:rPr>
        <w:t>U</w:t>
      </w:r>
      <w:r w:rsidR="00E73F2A">
        <w:rPr>
          <w:rFonts w:ascii="Calibri" w:hAnsi="Calibri" w:cs="Calibri"/>
          <w:b/>
          <w:bCs/>
          <w:sz w:val="22"/>
          <w:szCs w:val="22"/>
        </w:rPr>
        <w:t>se of logging</w:t>
      </w:r>
    </w:p>
    <w:p w14:paraId="5B5B288F" w14:textId="2774F6DB" w:rsidR="00D20240" w:rsidRDefault="00D20240" w:rsidP="002A7F6C">
      <w:pPr>
        <w:jc w:val="both"/>
        <w:rPr>
          <w:rFonts w:ascii="Calibri" w:hAnsi="Calibri" w:cs="Calibri"/>
          <w:sz w:val="22"/>
          <w:szCs w:val="22"/>
        </w:rPr>
      </w:pPr>
      <w:r>
        <w:rPr>
          <w:rFonts w:ascii="Calibri" w:hAnsi="Calibri" w:cs="Calibri"/>
          <w:sz w:val="22"/>
          <w:szCs w:val="22"/>
        </w:rPr>
        <w:t xml:space="preserve">Log4j is open-source API widely used for logging </w:t>
      </w:r>
      <w:r w:rsidR="00595E4F">
        <w:rPr>
          <w:rFonts w:ascii="Calibri" w:hAnsi="Calibri" w:cs="Calibri"/>
          <w:sz w:val="22"/>
          <w:szCs w:val="22"/>
        </w:rPr>
        <w:t>whil</w:t>
      </w:r>
      <w:r w:rsidR="00563C12">
        <w:rPr>
          <w:rFonts w:ascii="Calibri" w:hAnsi="Calibri" w:cs="Calibri"/>
          <w:sz w:val="22"/>
          <w:szCs w:val="22"/>
        </w:rPr>
        <w:t>e</w:t>
      </w:r>
      <w:r w:rsidR="00595E4F">
        <w:rPr>
          <w:rFonts w:ascii="Calibri" w:hAnsi="Calibri" w:cs="Calibri"/>
          <w:sz w:val="22"/>
          <w:szCs w:val="22"/>
        </w:rPr>
        <w:t xml:space="preserve"> scri</w:t>
      </w:r>
      <w:r w:rsidR="00563C12">
        <w:rPr>
          <w:rFonts w:ascii="Calibri" w:hAnsi="Calibri" w:cs="Calibri"/>
          <w:sz w:val="22"/>
          <w:szCs w:val="22"/>
        </w:rPr>
        <w:t>p</w:t>
      </w:r>
      <w:r w:rsidR="00595E4F">
        <w:rPr>
          <w:rFonts w:ascii="Calibri" w:hAnsi="Calibri" w:cs="Calibri"/>
          <w:sz w:val="22"/>
          <w:szCs w:val="22"/>
        </w:rPr>
        <w:t>t is executing</w:t>
      </w:r>
      <w:r w:rsidR="00F6586E">
        <w:rPr>
          <w:rFonts w:ascii="Calibri" w:hAnsi="Calibri" w:cs="Calibri"/>
          <w:sz w:val="22"/>
          <w:szCs w:val="22"/>
        </w:rPr>
        <w:t>.</w:t>
      </w:r>
      <w:r>
        <w:rPr>
          <w:rFonts w:ascii="Calibri" w:hAnsi="Calibri" w:cs="Calibri"/>
          <w:sz w:val="22"/>
          <w:szCs w:val="22"/>
        </w:rPr>
        <w:t xml:space="preserve"> </w:t>
      </w:r>
      <w:r w:rsidR="00DC1D6E">
        <w:rPr>
          <w:rFonts w:ascii="Calibri" w:hAnsi="Calibri" w:cs="Calibri"/>
          <w:sz w:val="22"/>
          <w:szCs w:val="22"/>
        </w:rPr>
        <w:t>It</w:t>
      </w:r>
      <w:r w:rsidR="001655AC">
        <w:rPr>
          <w:rFonts w:ascii="Calibri" w:hAnsi="Calibri" w:cs="Calibri"/>
          <w:sz w:val="22"/>
          <w:szCs w:val="22"/>
        </w:rPr>
        <w:t xml:space="preserve"> can </w:t>
      </w:r>
      <w:r w:rsidR="004F00BC">
        <w:rPr>
          <w:rFonts w:ascii="Calibri" w:hAnsi="Calibri" w:cs="Calibri"/>
          <w:sz w:val="22"/>
          <w:szCs w:val="22"/>
        </w:rPr>
        <w:t xml:space="preserve">be </w:t>
      </w:r>
      <w:r w:rsidR="002857F0">
        <w:rPr>
          <w:rFonts w:ascii="Calibri" w:hAnsi="Calibri" w:cs="Calibri"/>
          <w:sz w:val="22"/>
          <w:szCs w:val="22"/>
        </w:rPr>
        <w:t>configuring</w:t>
      </w:r>
      <w:r w:rsidR="001655AC">
        <w:rPr>
          <w:rFonts w:ascii="Calibri" w:hAnsi="Calibri" w:cs="Calibri"/>
          <w:sz w:val="22"/>
          <w:szCs w:val="22"/>
        </w:rPr>
        <w:t xml:space="preserve"> with the help of </w:t>
      </w:r>
      <w:r w:rsidR="001655AC" w:rsidRPr="00CA1E55">
        <w:rPr>
          <w:rFonts w:ascii="Calibri" w:hAnsi="Calibri" w:cs="Calibri"/>
          <w:b/>
          <w:color w:val="808080" w:themeColor="background1" w:themeShade="80"/>
          <w:sz w:val="22"/>
          <w:szCs w:val="22"/>
        </w:rPr>
        <w:t>Log4j.xml</w:t>
      </w:r>
      <w:r w:rsidR="001655AC">
        <w:rPr>
          <w:rFonts w:ascii="Calibri" w:hAnsi="Calibri" w:cs="Calibri"/>
          <w:sz w:val="22"/>
          <w:szCs w:val="22"/>
        </w:rPr>
        <w:t xml:space="preserve"> or </w:t>
      </w:r>
      <w:r w:rsidR="001655AC" w:rsidRPr="00CA1E55">
        <w:rPr>
          <w:rFonts w:ascii="Calibri" w:hAnsi="Calibri" w:cs="Calibri"/>
          <w:b/>
          <w:color w:val="808080" w:themeColor="background1" w:themeShade="80"/>
          <w:sz w:val="22"/>
          <w:szCs w:val="22"/>
        </w:rPr>
        <w:t>Log4j.properties</w:t>
      </w:r>
      <w:r w:rsidR="001655AC">
        <w:rPr>
          <w:rFonts w:ascii="Calibri" w:hAnsi="Calibri" w:cs="Calibri"/>
          <w:sz w:val="22"/>
          <w:szCs w:val="22"/>
        </w:rPr>
        <w:t xml:space="preserve"> file</w:t>
      </w:r>
      <w:r w:rsidR="00AA755B">
        <w:rPr>
          <w:rFonts w:ascii="Calibri" w:hAnsi="Calibri" w:cs="Calibri"/>
          <w:sz w:val="22"/>
          <w:szCs w:val="22"/>
        </w:rPr>
        <w:t>.</w:t>
      </w:r>
      <w:r w:rsidR="001655AC">
        <w:rPr>
          <w:rFonts w:ascii="Calibri" w:hAnsi="Calibri" w:cs="Calibri"/>
          <w:sz w:val="22"/>
          <w:szCs w:val="22"/>
        </w:rPr>
        <w:t xml:space="preserve"> </w:t>
      </w:r>
      <w:r>
        <w:rPr>
          <w:rFonts w:ascii="Calibri" w:hAnsi="Calibri" w:cs="Calibri"/>
          <w:sz w:val="22"/>
          <w:szCs w:val="22"/>
        </w:rPr>
        <w:t xml:space="preserve">It supports multiple levels of logging </w:t>
      </w:r>
      <w:r w:rsidR="00C31C10">
        <w:rPr>
          <w:rFonts w:ascii="Calibri" w:hAnsi="Calibri" w:cs="Calibri"/>
          <w:sz w:val="22"/>
          <w:szCs w:val="22"/>
        </w:rPr>
        <w:t>those are</w:t>
      </w:r>
      <w:r>
        <w:rPr>
          <w:rFonts w:ascii="Calibri" w:hAnsi="Calibri" w:cs="Calibri"/>
          <w:sz w:val="22"/>
          <w:szCs w:val="22"/>
        </w:rPr>
        <w:t xml:space="preserve"> </w:t>
      </w:r>
      <w:r w:rsidR="00FC50B4">
        <w:rPr>
          <w:rFonts w:ascii="Calibri" w:hAnsi="Calibri" w:cs="Calibri"/>
          <w:sz w:val="22"/>
          <w:szCs w:val="22"/>
        </w:rPr>
        <w:t>–</w:t>
      </w:r>
      <w:r w:rsidR="00200265">
        <w:rPr>
          <w:rFonts w:ascii="Calibri" w:hAnsi="Calibri" w:cs="Calibri"/>
          <w:sz w:val="22"/>
          <w:szCs w:val="22"/>
        </w:rPr>
        <w:t xml:space="preserve"> </w:t>
      </w:r>
      <w:r w:rsidR="001D0938">
        <w:rPr>
          <w:rFonts w:ascii="Calibri" w:hAnsi="Calibri" w:cs="Calibri"/>
          <w:sz w:val="22"/>
          <w:szCs w:val="22"/>
        </w:rPr>
        <w:t>TRACE,</w:t>
      </w:r>
      <w:r w:rsidR="00FC50B4">
        <w:rPr>
          <w:rFonts w:ascii="Calibri" w:hAnsi="Calibri" w:cs="Calibri"/>
          <w:sz w:val="22"/>
          <w:szCs w:val="22"/>
        </w:rPr>
        <w:t xml:space="preserve"> DEBUG</w:t>
      </w:r>
      <w:r w:rsidR="001D0938">
        <w:rPr>
          <w:rFonts w:ascii="Calibri" w:hAnsi="Calibri" w:cs="Calibri"/>
          <w:sz w:val="22"/>
          <w:szCs w:val="22"/>
        </w:rPr>
        <w:t>,</w:t>
      </w:r>
      <w:r w:rsidR="00FC50B4">
        <w:rPr>
          <w:rFonts w:ascii="Calibri" w:hAnsi="Calibri" w:cs="Calibri"/>
          <w:sz w:val="22"/>
          <w:szCs w:val="22"/>
        </w:rPr>
        <w:t xml:space="preserve"> INFO, WARN, ERROR, </w:t>
      </w:r>
      <w:r w:rsidR="009C4632">
        <w:rPr>
          <w:rFonts w:ascii="Calibri" w:hAnsi="Calibri" w:cs="Calibri"/>
          <w:sz w:val="22"/>
          <w:szCs w:val="22"/>
        </w:rPr>
        <w:t>FATAL</w:t>
      </w:r>
      <w:r w:rsidR="00F95E31">
        <w:rPr>
          <w:rFonts w:ascii="Calibri" w:hAnsi="Calibri" w:cs="Calibri"/>
          <w:sz w:val="22"/>
          <w:szCs w:val="22"/>
        </w:rPr>
        <w:t>, OFF</w:t>
      </w:r>
      <w:r w:rsidR="00FC50B4">
        <w:rPr>
          <w:rFonts w:ascii="Calibri" w:hAnsi="Calibri" w:cs="Calibri"/>
          <w:sz w:val="22"/>
          <w:szCs w:val="22"/>
        </w:rPr>
        <w:t>.</w:t>
      </w:r>
      <w:r w:rsidR="00C939A4">
        <w:rPr>
          <w:rFonts w:ascii="Calibri" w:hAnsi="Calibri" w:cs="Calibri"/>
          <w:sz w:val="22"/>
          <w:szCs w:val="22"/>
        </w:rPr>
        <w:t xml:space="preserve"> (</w:t>
      </w:r>
      <w:r w:rsidR="00C939A4" w:rsidRPr="00C939A4">
        <w:rPr>
          <w:rFonts w:ascii="Calibri" w:hAnsi="Calibri" w:cs="Calibri"/>
          <w:sz w:val="22"/>
          <w:szCs w:val="22"/>
        </w:rPr>
        <w:t>Lowest to Highest: TRACE &lt; DEBUG &lt; INFO &lt; WARN &lt; ERROR &lt; FATAL &lt; OFF</w:t>
      </w:r>
      <w:r w:rsidR="00C939A4">
        <w:rPr>
          <w:rFonts w:ascii="Calibri" w:hAnsi="Calibri" w:cs="Calibri"/>
          <w:sz w:val="22"/>
          <w:szCs w:val="22"/>
        </w:rPr>
        <w:t>)</w:t>
      </w:r>
      <w:r w:rsidR="00E62968">
        <w:rPr>
          <w:rFonts w:ascii="Calibri" w:hAnsi="Calibri" w:cs="Calibri"/>
          <w:sz w:val="22"/>
          <w:szCs w:val="22"/>
        </w:rPr>
        <w:t>.</w:t>
      </w:r>
    </w:p>
    <w:p w14:paraId="2E24F1A1" w14:textId="60792DE7" w:rsidR="00C811A9" w:rsidRPr="00C811A9" w:rsidRDefault="00C811A9" w:rsidP="00C811A9">
      <w:pPr>
        <w:jc w:val="both"/>
        <w:rPr>
          <w:rFonts w:ascii="Calibri" w:hAnsi="Calibri" w:cs="Calibri"/>
          <w:sz w:val="22"/>
          <w:szCs w:val="22"/>
        </w:rPr>
      </w:pPr>
      <w:r w:rsidRPr="00C811A9">
        <w:rPr>
          <w:rFonts w:ascii="Calibri" w:hAnsi="Calibri" w:cs="Calibri"/>
          <w:sz w:val="22"/>
          <w:szCs w:val="22"/>
        </w:rPr>
        <w:t xml:space="preserve">TRACE – </w:t>
      </w:r>
      <w:r w:rsidR="00CE699F" w:rsidRPr="00CE699F">
        <w:rPr>
          <w:rFonts w:ascii="Calibri" w:hAnsi="Calibri" w:cs="Calibri"/>
          <w:sz w:val="22"/>
          <w:szCs w:val="22"/>
        </w:rPr>
        <w:t>Most detailed level of logging. Used for fine-grained debugging and tracking application flow step-by-step</w:t>
      </w:r>
      <w:r w:rsidRPr="00C811A9">
        <w:rPr>
          <w:rFonts w:ascii="Calibri" w:hAnsi="Calibri" w:cs="Calibri"/>
          <w:sz w:val="22"/>
          <w:szCs w:val="22"/>
        </w:rPr>
        <w:t>.</w:t>
      </w:r>
    </w:p>
    <w:p w14:paraId="5A5674F8" w14:textId="0C170DD5" w:rsidR="00C811A9" w:rsidRPr="00C811A9" w:rsidRDefault="00C811A9" w:rsidP="00C811A9">
      <w:pPr>
        <w:jc w:val="both"/>
        <w:rPr>
          <w:rFonts w:ascii="Calibri" w:hAnsi="Calibri" w:cs="Calibri"/>
          <w:sz w:val="22"/>
          <w:szCs w:val="22"/>
        </w:rPr>
      </w:pPr>
      <w:r w:rsidRPr="00C811A9">
        <w:rPr>
          <w:rFonts w:ascii="Calibri" w:hAnsi="Calibri" w:cs="Calibri"/>
          <w:sz w:val="22"/>
          <w:szCs w:val="22"/>
        </w:rPr>
        <w:t xml:space="preserve">DEBUG – </w:t>
      </w:r>
      <w:r w:rsidR="005C0B40" w:rsidRPr="005C0B40">
        <w:rPr>
          <w:rFonts w:ascii="Calibri" w:hAnsi="Calibri" w:cs="Calibri"/>
          <w:sz w:val="22"/>
          <w:szCs w:val="22"/>
        </w:rPr>
        <w:t>Used to display debugging information that helps in identifying issues during development.</w:t>
      </w:r>
    </w:p>
    <w:p w14:paraId="41D232DF" w14:textId="32E35D08" w:rsidR="00C811A9" w:rsidRPr="00C811A9" w:rsidRDefault="00C811A9" w:rsidP="00C811A9">
      <w:pPr>
        <w:jc w:val="both"/>
        <w:rPr>
          <w:rFonts w:ascii="Calibri" w:hAnsi="Calibri" w:cs="Calibri"/>
          <w:sz w:val="22"/>
          <w:szCs w:val="22"/>
        </w:rPr>
      </w:pPr>
      <w:r w:rsidRPr="00C811A9">
        <w:rPr>
          <w:rFonts w:ascii="Calibri" w:hAnsi="Calibri" w:cs="Calibri"/>
          <w:sz w:val="22"/>
          <w:szCs w:val="22"/>
        </w:rPr>
        <w:t xml:space="preserve">INFO – </w:t>
      </w:r>
      <w:r w:rsidR="0084339D">
        <w:rPr>
          <w:rFonts w:ascii="Calibri" w:hAnsi="Calibri" w:cs="Calibri"/>
          <w:sz w:val="22"/>
          <w:szCs w:val="22"/>
        </w:rPr>
        <w:t>P</w:t>
      </w:r>
      <w:r w:rsidR="0084339D" w:rsidRPr="0084339D">
        <w:rPr>
          <w:rFonts w:ascii="Calibri" w:hAnsi="Calibri" w:cs="Calibri"/>
          <w:sz w:val="22"/>
          <w:szCs w:val="22"/>
        </w:rPr>
        <w:t>rovides general informational messages about the normal execution flow of the application</w:t>
      </w:r>
      <w:r w:rsidRPr="00C811A9">
        <w:rPr>
          <w:rFonts w:ascii="Calibri" w:hAnsi="Calibri" w:cs="Calibri"/>
          <w:sz w:val="22"/>
          <w:szCs w:val="22"/>
        </w:rPr>
        <w:t>.</w:t>
      </w:r>
    </w:p>
    <w:p w14:paraId="5FBEF611" w14:textId="77777777" w:rsidR="00687696" w:rsidRDefault="00C811A9" w:rsidP="00C811A9">
      <w:pPr>
        <w:jc w:val="both"/>
        <w:rPr>
          <w:rFonts w:ascii="Calibri" w:hAnsi="Calibri" w:cs="Calibri"/>
          <w:sz w:val="22"/>
          <w:szCs w:val="22"/>
        </w:rPr>
      </w:pPr>
      <w:r w:rsidRPr="00C811A9">
        <w:rPr>
          <w:rFonts w:ascii="Calibri" w:hAnsi="Calibri" w:cs="Calibri"/>
          <w:sz w:val="22"/>
          <w:szCs w:val="22"/>
        </w:rPr>
        <w:t xml:space="preserve">WARN – </w:t>
      </w:r>
      <w:r w:rsidR="00687696" w:rsidRPr="00687696">
        <w:rPr>
          <w:rFonts w:ascii="Calibri" w:hAnsi="Calibri" w:cs="Calibri"/>
          <w:sz w:val="22"/>
          <w:szCs w:val="22"/>
        </w:rPr>
        <w:t xml:space="preserve">Indicates a </w:t>
      </w:r>
      <w:r w:rsidR="00687696" w:rsidRPr="002B0DEF">
        <w:rPr>
          <w:rFonts w:ascii="Calibri" w:hAnsi="Calibri" w:cs="Calibri"/>
          <w:sz w:val="22"/>
          <w:szCs w:val="22"/>
          <w:u w:val="dotted"/>
        </w:rPr>
        <w:t>potential problem</w:t>
      </w:r>
      <w:r w:rsidR="00687696" w:rsidRPr="00687696">
        <w:rPr>
          <w:rFonts w:ascii="Calibri" w:hAnsi="Calibri" w:cs="Calibri"/>
          <w:sz w:val="22"/>
          <w:szCs w:val="22"/>
        </w:rPr>
        <w:t xml:space="preserve"> or unexpected situation, but the application can still continue running.</w:t>
      </w:r>
    </w:p>
    <w:p w14:paraId="05CABE91" w14:textId="27987B0E" w:rsidR="00C811A9" w:rsidRPr="00C811A9" w:rsidRDefault="00C811A9" w:rsidP="00C811A9">
      <w:pPr>
        <w:jc w:val="both"/>
        <w:rPr>
          <w:rFonts w:ascii="Calibri" w:hAnsi="Calibri" w:cs="Calibri"/>
          <w:sz w:val="22"/>
          <w:szCs w:val="22"/>
        </w:rPr>
      </w:pPr>
      <w:r w:rsidRPr="00C811A9">
        <w:rPr>
          <w:rFonts w:ascii="Calibri" w:hAnsi="Calibri" w:cs="Calibri"/>
          <w:sz w:val="22"/>
          <w:szCs w:val="22"/>
        </w:rPr>
        <w:t xml:space="preserve">ERROR – </w:t>
      </w:r>
      <w:r w:rsidR="00687696" w:rsidRPr="00687696">
        <w:rPr>
          <w:rFonts w:ascii="Calibri" w:hAnsi="Calibri" w:cs="Calibri"/>
          <w:sz w:val="22"/>
          <w:szCs w:val="22"/>
        </w:rPr>
        <w:t xml:space="preserve">Represents </w:t>
      </w:r>
      <w:r w:rsidR="00687696" w:rsidRPr="008A1EA4">
        <w:rPr>
          <w:rFonts w:ascii="Calibri" w:hAnsi="Calibri" w:cs="Calibri"/>
          <w:sz w:val="22"/>
          <w:szCs w:val="22"/>
          <w:u w:val="dotted"/>
        </w:rPr>
        <w:t>serious issues</w:t>
      </w:r>
      <w:r w:rsidR="00687696" w:rsidRPr="00687696">
        <w:rPr>
          <w:rFonts w:ascii="Calibri" w:hAnsi="Calibri" w:cs="Calibri"/>
          <w:sz w:val="22"/>
          <w:szCs w:val="22"/>
        </w:rPr>
        <w:t xml:space="preserve"> that have occurred and may affect specific functionality</w:t>
      </w:r>
      <w:r w:rsidRPr="00C811A9">
        <w:rPr>
          <w:rFonts w:ascii="Calibri" w:hAnsi="Calibri" w:cs="Calibri"/>
          <w:sz w:val="22"/>
          <w:szCs w:val="22"/>
        </w:rPr>
        <w:t>.</w:t>
      </w:r>
    </w:p>
    <w:p w14:paraId="4DFD78DF" w14:textId="6A9BAE5A" w:rsidR="00C811A9" w:rsidRPr="00C811A9" w:rsidRDefault="00C811A9" w:rsidP="00C811A9">
      <w:pPr>
        <w:jc w:val="both"/>
        <w:rPr>
          <w:rFonts w:ascii="Calibri" w:hAnsi="Calibri" w:cs="Calibri"/>
          <w:sz w:val="22"/>
          <w:szCs w:val="22"/>
        </w:rPr>
      </w:pPr>
      <w:r w:rsidRPr="00C811A9">
        <w:rPr>
          <w:rFonts w:ascii="Calibri" w:hAnsi="Calibri" w:cs="Calibri"/>
          <w:sz w:val="22"/>
          <w:szCs w:val="22"/>
        </w:rPr>
        <w:t xml:space="preserve">FATAL – </w:t>
      </w:r>
      <w:r w:rsidR="00687696" w:rsidRPr="00687696">
        <w:rPr>
          <w:rFonts w:ascii="Calibri" w:hAnsi="Calibri" w:cs="Calibri"/>
          <w:sz w:val="22"/>
          <w:szCs w:val="22"/>
        </w:rPr>
        <w:t xml:space="preserve">Very </w:t>
      </w:r>
      <w:r w:rsidR="00687696" w:rsidRPr="00034463">
        <w:rPr>
          <w:rFonts w:ascii="Calibri" w:hAnsi="Calibri" w:cs="Calibri"/>
          <w:sz w:val="22"/>
          <w:szCs w:val="22"/>
          <w:u w:val="dotted"/>
        </w:rPr>
        <w:t xml:space="preserve">critical errors </w:t>
      </w:r>
      <w:r w:rsidR="00687696" w:rsidRPr="00687696">
        <w:rPr>
          <w:rFonts w:ascii="Calibri" w:hAnsi="Calibri" w:cs="Calibri"/>
          <w:sz w:val="22"/>
          <w:szCs w:val="22"/>
        </w:rPr>
        <w:t>that may cause the application or system to terminate</w:t>
      </w:r>
      <w:r w:rsidRPr="00C811A9">
        <w:rPr>
          <w:rFonts w:ascii="Calibri" w:hAnsi="Calibri" w:cs="Calibri"/>
          <w:sz w:val="22"/>
          <w:szCs w:val="22"/>
        </w:rPr>
        <w:t>.</w:t>
      </w:r>
    </w:p>
    <w:p w14:paraId="09D30473" w14:textId="640803FC" w:rsidR="00C811A9" w:rsidRDefault="00C811A9" w:rsidP="00C811A9">
      <w:pPr>
        <w:jc w:val="both"/>
        <w:rPr>
          <w:rFonts w:ascii="Calibri" w:hAnsi="Calibri" w:cs="Calibri"/>
          <w:sz w:val="22"/>
          <w:szCs w:val="22"/>
        </w:rPr>
      </w:pPr>
      <w:r w:rsidRPr="00C811A9">
        <w:rPr>
          <w:rFonts w:ascii="Calibri" w:hAnsi="Calibri" w:cs="Calibri"/>
          <w:sz w:val="22"/>
          <w:szCs w:val="22"/>
        </w:rPr>
        <w:t xml:space="preserve">OFF – Disables </w:t>
      </w:r>
      <w:r w:rsidR="00D35376">
        <w:rPr>
          <w:rFonts w:ascii="Calibri" w:hAnsi="Calibri" w:cs="Calibri"/>
          <w:sz w:val="22"/>
          <w:szCs w:val="22"/>
        </w:rPr>
        <w:t xml:space="preserve">all </w:t>
      </w:r>
      <w:r w:rsidRPr="00C811A9">
        <w:rPr>
          <w:rFonts w:ascii="Calibri" w:hAnsi="Calibri" w:cs="Calibri"/>
          <w:sz w:val="22"/>
          <w:szCs w:val="22"/>
        </w:rPr>
        <w:t>logging.</w:t>
      </w:r>
    </w:p>
    <w:p w14:paraId="532FDB7A" w14:textId="72977439" w:rsidR="00FC50B4" w:rsidRPr="00E73F2A" w:rsidRDefault="00FC50B4" w:rsidP="002A7F6C">
      <w:pPr>
        <w:jc w:val="both"/>
        <w:rPr>
          <w:rFonts w:ascii="Calibri" w:hAnsi="Calibri" w:cs="Calibri"/>
          <w:b/>
          <w:bCs/>
          <w:sz w:val="22"/>
          <w:szCs w:val="22"/>
        </w:rPr>
      </w:pPr>
      <w:r w:rsidRPr="00FC50B4">
        <w:rPr>
          <w:rFonts w:ascii="Calibri" w:hAnsi="Calibri" w:cs="Calibri"/>
          <w:b/>
          <w:bCs/>
          <w:sz w:val="22"/>
          <w:szCs w:val="22"/>
        </w:rPr>
        <w:lastRenderedPageBreak/>
        <w:t>Use of logging in automation:</w:t>
      </w:r>
      <w:r w:rsidR="00607DA2">
        <w:rPr>
          <w:rFonts w:ascii="Calibri" w:hAnsi="Calibri" w:cs="Calibri"/>
          <w:b/>
          <w:bCs/>
          <w:sz w:val="22"/>
          <w:szCs w:val="22"/>
        </w:rPr>
        <w:t xml:space="preserve"> </w:t>
      </w:r>
      <w:r>
        <w:rPr>
          <w:rFonts w:ascii="Calibri" w:hAnsi="Calibri" w:cs="Calibri"/>
          <w:sz w:val="22"/>
          <w:szCs w:val="22"/>
        </w:rPr>
        <w:t xml:space="preserve">Logging helps </w:t>
      </w:r>
      <w:r w:rsidR="00727603">
        <w:rPr>
          <w:rFonts w:ascii="Calibri" w:hAnsi="Calibri" w:cs="Calibri"/>
          <w:sz w:val="22"/>
          <w:szCs w:val="22"/>
        </w:rPr>
        <w:t>to</w:t>
      </w:r>
      <w:r>
        <w:rPr>
          <w:rFonts w:ascii="Calibri" w:hAnsi="Calibri" w:cs="Calibri"/>
          <w:sz w:val="22"/>
          <w:szCs w:val="22"/>
        </w:rPr>
        <w:t xml:space="preserve"> </w:t>
      </w:r>
      <w:r w:rsidRPr="00EE682F">
        <w:rPr>
          <w:rFonts w:ascii="Calibri" w:hAnsi="Calibri" w:cs="Calibri"/>
          <w:sz w:val="22"/>
          <w:szCs w:val="22"/>
          <w:u w:val="dotted"/>
        </w:rPr>
        <w:t>debugging the tests when required</w:t>
      </w:r>
      <w:r>
        <w:rPr>
          <w:rFonts w:ascii="Calibri" w:hAnsi="Calibri" w:cs="Calibri"/>
          <w:sz w:val="22"/>
          <w:szCs w:val="22"/>
        </w:rPr>
        <w:t xml:space="preserve"> and </w:t>
      </w:r>
      <w:r w:rsidRPr="00EE682F">
        <w:rPr>
          <w:rFonts w:ascii="Calibri" w:hAnsi="Calibri" w:cs="Calibri"/>
          <w:sz w:val="22"/>
          <w:szCs w:val="22"/>
          <w:u w:val="dotted"/>
        </w:rPr>
        <w:t>also provides</w:t>
      </w:r>
      <w:r w:rsidR="00741AE4" w:rsidRPr="00EE682F">
        <w:rPr>
          <w:rFonts w:ascii="Calibri" w:hAnsi="Calibri" w:cs="Calibri"/>
          <w:sz w:val="22"/>
          <w:szCs w:val="22"/>
          <w:u w:val="dotted"/>
        </w:rPr>
        <w:t xml:space="preserve"> </w:t>
      </w:r>
      <w:r w:rsidRPr="00EE682F">
        <w:rPr>
          <w:rFonts w:ascii="Calibri" w:hAnsi="Calibri" w:cs="Calibri"/>
          <w:sz w:val="22"/>
          <w:szCs w:val="22"/>
          <w:u w:val="dotted"/>
        </w:rPr>
        <w:t>test’s runtime behaviour</w:t>
      </w:r>
      <w:r w:rsidR="000657E7" w:rsidRPr="00EE682F">
        <w:rPr>
          <w:rFonts w:ascii="Calibri" w:hAnsi="Calibri" w:cs="Calibri"/>
          <w:sz w:val="22"/>
          <w:szCs w:val="22"/>
          <w:u w:val="dotted"/>
        </w:rPr>
        <w:t xml:space="preserve"> with date and time stamp</w:t>
      </w:r>
      <w:r>
        <w:rPr>
          <w:rFonts w:ascii="Calibri" w:hAnsi="Calibri" w:cs="Calibri"/>
          <w:sz w:val="22"/>
          <w:szCs w:val="22"/>
        </w:rPr>
        <w:t>.</w:t>
      </w:r>
    </w:p>
    <w:p w14:paraId="37CBD7F1" w14:textId="77777777" w:rsidR="008C01F6" w:rsidRPr="008C01F6" w:rsidRDefault="002621C1" w:rsidP="002A7F6C">
      <w:pPr>
        <w:jc w:val="both"/>
        <w:rPr>
          <w:rFonts w:ascii="Calibri" w:hAnsi="Calibri" w:cs="Calibri"/>
          <w:b/>
          <w:sz w:val="22"/>
          <w:szCs w:val="22"/>
        </w:rPr>
      </w:pPr>
      <w:r w:rsidRPr="008C01F6">
        <w:rPr>
          <w:rFonts w:ascii="Calibri" w:hAnsi="Calibri" w:cs="Calibri"/>
          <w:b/>
          <w:sz w:val="22"/>
          <w:szCs w:val="22"/>
        </w:rPr>
        <w:t xml:space="preserve">Type of Loggers: </w:t>
      </w:r>
    </w:p>
    <w:p w14:paraId="734B5B0B" w14:textId="6B418B5A" w:rsidR="008C01F6" w:rsidRDefault="008C01F6" w:rsidP="002A7F6C">
      <w:pPr>
        <w:jc w:val="both"/>
        <w:rPr>
          <w:rFonts w:ascii="Calibri" w:hAnsi="Calibri" w:cs="Calibri"/>
          <w:sz w:val="22"/>
          <w:szCs w:val="22"/>
        </w:rPr>
      </w:pPr>
      <w:r>
        <w:rPr>
          <w:rFonts w:ascii="Calibri" w:hAnsi="Calibri" w:cs="Calibri"/>
          <w:sz w:val="22"/>
          <w:szCs w:val="22"/>
        </w:rPr>
        <w:t>Console Logger:</w:t>
      </w:r>
      <w:r w:rsidR="000A39F6">
        <w:rPr>
          <w:rFonts w:ascii="Calibri" w:hAnsi="Calibri" w:cs="Calibri"/>
          <w:sz w:val="22"/>
          <w:szCs w:val="22"/>
        </w:rPr>
        <w:t xml:space="preserve"> </w:t>
      </w:r>
      <w:r w:rsidR="00800885" w:rsidRPr="00800885">
        <w:rPr>
          <w:rFonts w:ascii="Calibri" w:hAnsi="Calibri" w:cs="Calibri"/>
          <w:sz w:val="22"/>
          <w:szCs w:val="22"/>
        </w:rPr>
        <w:t>Outputs log messages directly to the console (terminal/IDE). It is mainly used for quick debugging during development.</w:t>
      </w:r>
    </w:p>
    <w:p w14:paraId="29F6D0C1" w14:textId="37869E32" w:rsidR="008C01F6" w:rsidRDefault="008C01F6" w:rsidP="002A7F6C">
      <w:pPr>
        <w:jc w:val="both"/>
        <w:rPr>
          <w:rFonts w:ascii="Calibri" w:hAnsi="Calibri" w:cs="Calibri"/>
          <w:sz w:val="22"/>
          <w:szCs w:val="22"/>
        </w:rPr>
      </w:pPr>
      <w:r>
        <w:rPr>
          <w:rFonts w:ascii="Calibri" w:hAnsi="Calibri" w:cs="Calibri"/>
          <w:sz w:val="22"/>
          <w:szCs w:val="22"/>
        </w:rPr>
        <w:t>File Logger:</w:t>
      </w:r>
      <w:r w:rsidR="000A39F6">
        <w:rPr>
          <w:rFonts w:ascii="Calibri" w:hAnsi="Calibri" w:cs="Calibri"/>
          <w:sz w:val="22"/>
          <w:szCs w:val="22"/>
        </w:rPr>
        <w:t xml:space="preserve"> </w:t>
      </w:r>
      <w:r w:rsidR="00EC7A5E" w:rsidRPr="00EC7A5E">
        <w:rPr>
          <w:rFonts w:ascii="Calibri" w:hAnsi="Calibri" w:cs="Calibri"/>
          <w:sz w:val="22"/>
          <w:szCs w:val="22"/>
        </w:rPr>
        <w:t>Writes log messages into a file for future reference and analysis. Commonly used in automation frameworks for maintaining execution histor</w:t>
      </w:r>
      <w:r w:rsidR="00EC7A5E">
        <w:rPr>
          <w:rFonts w:ascii="Calibri" w:hAnsi="Calibri" w:cs="Calibri"/>
          <w:sz w:val="22"/>
          <w:szCs w:val="22"/>
        </w:rPr>
        <w:t>y.</w:t>
      </w:r>
    </w:p>
    <w:p w14:paraId="6A213D34" w14:textId="77777777" w:rsidR="0033666A" w:rsidRDefault="008C01F6" w:rsidP="002A7F6C">
      <w:pPr>
        <w:jc w:val="both"/>
        <w:rPr>
          <w:rFonts w:ascii="Calibri" w:hAnsi="Calibri" w:cs="Calibri"/>
          <w:sz w:val="22"/>
          <w:szCs w:val="22"/>
        </w:rPr>
      </w:pPr>
      <w:r>
        <w:rPr>
          <w:rFonts w:ascii="Calibri" w:hAnsi="Calibri" w:cs="Calibri"/>
          <w:sz w:val="22"/>
          <w:szCs w:val="22"/>
        </w:rPr>
        <w:t>Database logger:</w:t>
      </w:r>
      <w:r w:rsidR="000A39F6">
        <w:rPr>
          <w:rFonts w:ascii="Calibri" w:hAnsi="Calibri" w:cs="Calibri"/>
          <w:sz w:val="22"/>
          <w:szCs w:val="22"/>
        </w:rPr>
        <w:t xml:space="preserve"> </w:t>
      </w:r>
      <w:r w:rsidR="0033666A" w:rsidRPr="0033666A">
        <w:rPr>
          <w:rFonts w:ascii="Calibri" w:hAnsi="Calibri" w:cs="Calibri"/>
          <w:sz w:val="22"/>
          <w:szCs w:val="22"/>
        </w:rPr>
        <w:t>Stores log information in a database, allowing structured storage and advanced querying of logs.</w:t>
      </w:r>
    </w:p>
    <w:p w14:paraId="063A6BB9" w14:textId="55495298" w:rsidR="008C01F6" w:rsidRDefault="008C01F6" w:rsidP="002A7F6C">
      <w:pPr>
        <w:jc w:val="both"/>
        <w:rPr>
          <w:rFonts w:ascii="Calibri" w:hAnsi="Calibri" w:cs="Calibri"/>
          <w:sz w:val="22"/>
          <w:szCs w:val="22"/>
        </w:rPr>
      </w:pPr>
      <w:r>
        <w:rPr>
          <w:rFonts w:ascii="Calibri" w:hAnsi="Calibri" w:cs="Calibri"/>
          <w:sz w:val="22"/>
          <w:szCs w:val="22"/>
        </w:rPr>
        <w:t>Remote Logger:</w:t>
      </w:r>
      <w:r w:rsidR="000A39F6">
        <w:rPr>
          <w:rFonts w:ascii="Calibri" w:hAnsi="Calibri" w:cs="Calibri"/>
          <w:sz w:val="22"/>
          <w:szCs w:val="22"/>
        </w:rPr>
        <w:t xml:space="preserve"> </w:t>
      </w:r>
      <w:r w:rsidR="0033666A" w:rsidRPr="0033666A">
        <w:rPr>
          <w:rFonts w:ascii="Calibri" w:hAnsi="Calibri" w:cs="Calibri"/>
          <w:sz w:val="22"/>
          <w:szCs w:val="22"/>
        </w:rPr>
        <w:t>Sends log messages to a remote server or centralized logging system for monitoring, analysis, and distributed system tracking.</w:t>
      </w:r>
    </w:p>
    <w:p w14:paraId="4259BA84" w14:textId="77777777" w:rsidR="000A39F6" w:rsidRDefault="000A39F6" w:rsidP="002A7F6C">
      <w:pPr>
        <w:jc w:val="both"/>
        <w:rPr>
          <w:rFonts w:ascii="Calibri" w:hAnsi="Calibri" w:cs="Calibri"/>
          <w:sz w:val="22"/>
          <w:szCs w:val="22"/>
        </w:rPr>
      </w:pPr>
    </w:p>
    <w:p w14:paraId="1F655B6C" w14:textId="40645B5B" w:rsidR="00261AA3" w:rsidRPr="00261AA3" w:rsidRDefault="00E75588" w:rsidP="002A7F6C">
      <w:pPr>
        <w:shd w:val="clear" w:color="auto" w:fill="FFFFFF"/>
        <w:rPr>
          <w:rFonts w:ascii="Calibri" w:hAnsi="Calibri" w:cs="Calibri"/>
          <w:b/>
          <w:bCs/>
          <w:sz w:val="22"/>
          <w:szCs w:val="22"/>
        </w:rPr>
      </w:pPr>
      <w:r>
        <w:rPr>
          <w:rFonts w:ascii="Calibri" w:hAnsi="Calibri" w:cs="Calibri"/>
          <w:b/>
          <w:bCs/>
          <w:sz w:val="22"/>
          <w:szCs w:val="22"/>
        </w:rPr>
        <w:t>@</w:t>
      </w:r>
      <w:r w:rsidR="00261AA3" w:rsidRPr="00261AA3">
        <w:rPr>
          <w:rFonts w:ascii="Calibri" w:hAnsi="Calibri" w:cs="Calibri"/>
          <w:b/>
          <w:bCs/>
          <w:sz w:val="22"/>
          <w:szCs w:val="22"/>
        </w:rPr>
        <w:t xml:space="preserve">. </w:t>
      </w:r>
      <w:r w:rsidR="001A4B41">
        <w:rPr>
          <w:rFonts w:ascii="Calibri" w:hAnsi="Calibri" w:cs="Calibri"/>
          <w:b/>
          <w:bCs/>
          <w:sz w:val="22"/>
          <w:szCs w:val="22"/>
        </w:rPr>
        <w:t>H s</w:t>
      </w:r>
      <w:r w:rsidR="00261AA3" w:rsidRPr="00261AA3">
        <w:rPr>
          <w:rFonts w:ascii="Calibri" w:hAnsi="Calibri" w:cs="Calibri"/>
          <w:b/>
          <w:bCs/>
          <w:sz w:val="22"/>
          <w:szCs w:val="22"/>
        </w:rPr>
        <w:t>elenium</w:t>
      </w:r>
      <w:r w:rsidR="00D84C8C">
        <w:rPr>
          <w:rFonts w:ascii="Calibri" w:hAnsi="Calibri" w:cs="Calibri"/>
          <w:b/>
          <w:bCs/>
          <w:sz w:val="22"/>
          <w:szCs w:val="22"/>
        </w:rPr>
        <w:t xml:space="preserve"> runs</w:t>
      </w:r>
    </w:p>
    <w:p w14:paraId="1F3D560C" w14:textId="50A8AA36" w:rsidR="00261AA3" w:rsidRDefault="003627EB" w:rsidP="003350AB">
      <w:pPr>
        <w:pStyle w:val="trt0xe"/>
        <w:numPr>
          <w:ilvl w:val="0"/>
          <w:numId w:val="35"/>
        </w:numPr>
        <w:shd w:val="clear" w:color="auto" w:fill="FFFFFF"/>
        <w:spacing w:before="0" w:beforeAutospacing="0" w:after="0" w:afterAutospacing="0"/>
        <w:rPr>
          <w:rFonts w:ascii="Calibri" w:hAnsi="Calibri" w:cs="Calibri"/>
          <w:sz w:val="22"/>
          <w:szCs w:val="22"/>
        </w:rPr>
      </w:pPr>
      <w:r>
        <w:rPr>
          <w:rFonts w:ascii="Calibri" w:hAnsi="Calibri" w:cs="Calibri"/>
          <w:sz w:val="22"/>
          <w:szCs w:val="22"/>
        </w:rPr>
        <w:t>First c</w:t>
      </w:r>
      <w:r w:rsidR="00261AA3" w:rsidRPr="00261AA3">
        <w:rPr>
          <w:rFonts w:ascii="Calibri" w:hAnsi="Calibri" w:cs="Calibri"/>
          <w:sz w:val="22"/>
          <w:szCs w:val="22"/>
        </w:rPr>
        <w:t>reate WebDriver instance.</w:t>
      </w:r>
    </w:p>
    <w:p w14:paraId="7196C284" w14:textId="409C6C64" w:rsidR="006740A1" w:rsidRPr="00261AA3" w:rsidRDefault="006740A1" w:rsidP="003350AB">
      <w:pPr>
        <w:pStyle w:val="trt0xe"/>
        <w:numPr>
          <w:ilvl w:val="0"/>
          <w:numId w:val="35"/>
        </w:numPr>
        <w:shd w:val="clear" w:color="auto" w:fill="FFFFFF"/>
        <w:spacing w:before="0" w:beforeAutospacing="0" w:after="0" w:afterAutospacing="0"/>
        <w:rPr>
          <w:rFonts w:ascii="Calibri" w:hAnsi="Calibri" w:cs="Calibri"/>
          <w:sz w:val="22"/>
          <w:szCs w:val="22"/>
        </w:rPr>
      </w:pPr>
      <w:r>
        <w:rPr>
          <w:rFonts w:ascii="Calibri" w:hAnsi="Calibri" w:cs="Calibri"/>
          <w:sz w:val="22"/>
          <w:szCs w:val="22"/>
        </w:rPr>
        <w:t>Launch browser</w:t>
      </w:r>
    </w:p>
    <w:p w14:paraId="5155DAF2" w14:textId="76AEBD89" w:rsidR="006740A1" w:rsidRPr="006740A1" w:rsidRDefault="00A73679" w:rsidP="003350AB">
      <w:pPr>
        <w:pStyle w:val="trt0xe"/>
        <w:numPr>
          <w:ilvl w:val="0"/>
          <w:numId w:val="35"/>
        </w:numPr>
        <w:shd w:val="clear" w:color="auto" w:fill="FFFFFF"/>
        <w:spacing w:before="0" w:beforeAutospacing="0" w:after="0" w:afterAutospacing="0"/>
        <w:rPr>
          <w:rFonts w:ascii="Calibri" w:hAnsi="Calibri" w:cs="Calibri"/>
          <w:sz w:val="22"/>
          <w:szCs w:val="22"/>
        </w:rPr>
      </w:pPr>
      <w:r w:rsidRPr="00A73679">
        <w:rPr>
          <w:rFonts w:ascii="Calibri" w:hAnsi="Calibri" w:cs="Calibri"/>
          <w:sz w:val="22"/>
          <w:szCs w:val="22"/>
        </w:rPr>
        <w:t>Navigate to the application URL</w:t>
      </w:r>
      <w:r w:rsidR="00261AA3" w:rsidRPr="00261AA3">
        <w:rPr>
          <w:rFonts w:ascii="Calibri" w:hAnsi="Calibri" w:cs="Calibri"/>
          <w:sz w:val="22"/>
          <w:szCs w:val="22"/>
        </w:rPr>
        <w:t>.</w:t>
      </w:r>
    </w:p>
    <w:p w14:paraId="1435DB46" w14:textId="385F61CA" w:rsidR="00261AA3" w:rsidRPr="00261AA3" w:rsidRDefault="00261AA3" w:rsidP="003350AB">
      <w:pPr>
        <w:pStyle w:val="trt0xe"/>
        <w:numPr>
          <w:ilvl w:val="0"/>
          <w:numId w:val="35"/>
        </w:numPr>
        <w:shd w:val="clear" w:color="auto" w:fill="FFFFFF"/>
        <w:spacing w:before="0" w:beforeAutospacing="0" w:after="0" w:afterAutospacing="0"/>
        <w:rPr>
          <w:rFonts w:ascii="Calibri" w:hAnsi="Calibri" w:cs="Calibri"/>
          <w:sz w:val="22"/>
          <w:szCs w:val="22"/>
        </w:rPr>
      </w:pPr>
      <w:r w:rsidRPr="00375DC2">
        <w:rPr>
          <w:rFonts w:ascii="Calibri" w:hAnsi="Calibri" w:cs="Calibri"/>
          <w:sz w:val="22"/>
          <w:szCs w:val="22"/>
          <w:u w:val="dotted"/>
        </w:rPr>
        <w:t>Locate</w:t>
      </w:r>
      <w:r w:rsidRPr="00261AA3">
        <w:rPr>
          <w:rFonts w:ascii="Calibri" w:hAnsi="Calibri" w:cs="Calibri"/>
          <w:sz w:val="22"/>
          <w:szCs w:val="22"/>
        </w:rPr>
        <w:t xml:space="preserve"> </w:t>
      </w:r>
      <w:r w:rsidR="0018740A">
        <w:rPr>
          <w:rFonts w:ascii="Calibri" w:hAnsi="Calibri" w:cs="Calibri"/>
          <w:sz w:val="22"/>
          <w:szCs w:val="22"/>
        </w:rPr>
        <w:t>WebE</w:t>
      </w:r>
      <w:r w:rsidRPr="00261AA3">
        <w:rPr>
          <w:rFonts w:ascii="Calibri" w:hAnsi="Calibri" w:cs="Calibri"/>
          <w:sz w:val="22"/>
          <w:szCs w:val="22"/>
        </w:rPr>
        <w:t>lement</w:t>
      </w:r>
      <w:r w:rsidR="00F16A09">
        <w:rPr>
          <w:rFonts w:ascii="Calibri" w:hAnsi="Calibri" w:cs="Calibri"/>
          <w:sz w:val="22"/>
          <w:szCs w:val="22"/>
        </w:rPr>
        <w:t>s</w:t>
      </w:r>
      <w:r w:rsidRPr="00261AA3">
        <w:rPr>
          <w:rFonts w:ascii="Calibri" w:hAnsi="Calibri" w:cs="Calibri"/>
          <w:sz w:val="22"/>
          <w:szCs w:val="22"/>
        </w:rPr>
        <w:t xml:space="preserve"> on the </w:t>
      </w:r>
      <w:r w:rsidR="00213DAC">
        <w:rPr>
          <w:rFonts w:ascii="Calibri" w:hAnsi="Calibri" w:cs="Calibri"/>
          <w:sz w:val="22"/>
          <w:szCs w:val="22"/>
        </w:rPr>
        <w:t>w</w:t>
      </w:r>
      <w:r w:rsidRPr="00261AA3">
        <w:rPr>
          <w:rFonts w:ascii="Calibri" w:hAnsi="Calibri" w:cs="Calibri"/>
          <w:sz w:val="22"/>
          <w:szCs w:val="22"/>
        </w:rPr>
        <w:t>ebpage.</w:t>
      </w:r>
      <w:r w:rsidR="00EB6EAD">
        <w:rPr>
          <w:rFonts w:ascii="Calibri" w:hAnsi="Calibri" w:cs="Calibri"/>
          <w:sz w:val="22"/>
          <w:szCs w:val="22"/>
        </w:rPr>
        <w:t xml:space="preserve"> </w:t>
      </w:r>
    </w:p>
    <w:p w14:paraId="7129C659" w14:textId="2FC28063" w:rsidR="00261AA3" w:rsidRPr="00261AA3" w:rsidRDefault="00261AA3" w:rsidP="003350AB">
      <w:pPr>
        <w:pStyle w:val="trt0xe"/>
        <w:numPr>
          <w:ilvl w:val="0"/>
          <w:numId w:val="35"/>
        </w:numPr>
        <w:shd w:val="clear" w:color="auto" w:fill="FFFFFF"/>
        <w:spacing w:before="0" w:beforeAutospacing="0" w:after="0" w:afterAutospacing="0"/>
        <w:rPr>
          <w:rFonts w:ascii="Calibri" w:hAnsi="Calibri" w:cs="Calibri"/>
          <w:sz w:val="22"/>
          <w:szCs w:val="22"/>
        </w:rPr>
      </w:pPr>
      <w:r w:rsidRPr="00375DC2">
        <w:rPr>
          <w:rFonts w:ascii="Calibri" w:hAnsi="Calibri" w:cs="Calibri"/>
          <w:sz w:val="22"/>
          <w:szCs w:val="22"/>
          <w:u w:val="dotted"/>
        </w:rPr>
        <w:t>Perform</w:t>
      </w:r>
      <w:r w:rsidR="00CF108F">
        <w:rPr>
          <w:rFonts w:ascii="Calibri" w:hAnsi="Calibri" w:cs="Calibri"/>
          <w:sz w:val="22"/>
          <w:szCs w:val="22"/>
        </w:rPr>
        <w:t xml:space="preserve"> require</w:t>
      </w:r>
      <w:r w:rsidR="008A7498">
        <w:rPr>
          <w:rFonts w:ascii="Calibri" w:hAnsi="Calibri" w:cs="Calibri"/>
          <w:sz w:val="22"/>
          <w:szCs w:val="22"/>
        </w:rPr>
        <w:t>d</w:t>
      </w:r>
      <w:r w:rsidRPr="00261AA3">
        <w:rPr>
          <w:rFonts w:ascii="Calibri" w:hAnsi="Calibri" w:cs="Calibri"/>
          <w:sz w:val="22"/>
          <w:szCs w:val="22"/>
        </w:rPr>
        <w:t xml:space="preserve"> action</w:t>
      </w:r>
      <w:r w:rsidR="00CF108F">
        <w:rPr>
          <w:rFonts w:ascii="Calibri" w:hAnsi="Calibri" w:cs="Calibri"/>
          <w:sz w:val="22"/>
          <w:szCs w:val="22"/>
        </w:rPr>
        <w:t>s</w:t>
      </w:r>
      <w:r w:rsidRPr="00261AA3">
        <w:rPr>
          <w:rFonts w:ascii="Calibri" w:hAnsi="Calibri" w:cs="Calibri"/>
          <w:sz w:val="22"/>
          <w:szCs w:val="22"/>
        </w:rPr>
        <w:t xml:space="preserve"> on </w:t>
      </w:r>
      <w:r w:rsidR="00F34DB8">
        <w:rPr>
          <w:rFonts w:ascii="Calibri" w:hAnsi="Calibri" w:cs="Calibri"/>
          <w:sz w:val="22"/>
          <w:szCs w:val="22"/>
        </w:rPr>
        <w:t>that</w:t>
      </w:r>
      <w:r w:rsidRPr="00261AA3">
        <w:rPr>
          <w:rFonts w:ascii="Calibri" w:hAnsi="Calibri" w:cs="Calibri"/>
          <w:sz w:val="22"/>
          <w:szCs w:val="22"/>
        </w:rPr>
        <w:t xml:space="preserve"> HTML element</w:t>
      </w:r>
      <w:r w:rsidR="00977ED1">
        <w:rPr>
          <w:rFonts w:ascii="Calibri" w:hAnsi="Calibri" w:cs="Calibri"/>
          <w:sz w:val="22"/>
          <w:szCs w:val="22"/>
        </w:rPr>
        <w:t xml:space="preserve"> with the WebDriver commands</w:t>
      </w:r>
      <w:r w:rsidRPr="00261AA3">
        <w:rPr>
          <w:rFonts w:ascii="Calibri" w:hAnsi="Calibri" w:cs="Calibri"/>
          <w:sz w:val="22"/>
          <w:szCs w:val="22"/>
        </w:rPr>
        <w:t>.</w:t>
      </w:r>
    </w:p>
    <w:p w14:paraId="6AAB2DD4" w14:textId="316D7301" w:rsidR="00261AA3" w:rsidRPr="00261AA3" w:rsidRDefault="005A4BF1" w:rsidP="003350AB">
      <w:pPr>
        <w:pStyle w:val="trt0xe"/>
        <w:numPr>
          <w:ilvl w:val="0"/>
          <w:numId w:val="35"/>
        </w:numPr>
        <w:shd w:val="clear" w:color="auto" w:fill="FFFFFF"/>
        <w:spacing w:before="0" w:beforeAutospacing="0" w:after="0" w:afterAutospacing="0"/>
        <w:jc w:val="both"/>
        <w:rPr>
          <w:rFonts w:ascii="Calibri" w:hAnsi="Calibri" w:cs="Calibri"/>
          <w:sz w:val="22"/>
          <w:szCs w:val="22"/>
        </w:rPr>
      </w:pPr>
      <w:r>
        <w:rPr>
          <w:rFonts w:ascii="Calibri" w:hAnsi="Calibri" w:cs="Calibri"/>
          <w:sz w:val="22"/>
          <w:szCs w:val="22"/>
        </w:rPr>
        <w:t>Appl</w:t>
      </w:r>
      <w:r w:rsidR="00DF4629">
        <w:rPr>
          <w:rFonts w:ascii="Calibri" w:hAnsi="Calibri" w:cs="Calibri"/>
          <w:sz w:val="22"/>
          <w:szCs w:val="22"/>
        </w:rPr>
        <w:t>y</w:t>
      </w:r>
      <w:r>
        <w:rPr>
          <w:rFonts w:ascii="Calibri" w:hAnsi="Calibri" w:cs="Calibri"/>
          <w:sz w:val="22"/>
          <w:szCs w:val="22"/>
        </w:rPr>
        <w:t xml:space="preserve"> w</w:t>
      </w:r>
      <w:r w:rsidR="008A7498" w:rsidRPr="008A7498">
        <w:rPr>
          <w:rFonts w:ascii="Calibri" w:hAnsi="Calibri" w:cs="Calibri"/>
          <w:sz w:val="22"/>
          <w:szCs w:val="22"/>
        </w:rPr>
        <w:t>ait</w:t>
      </w:r>
      <w:r w:rsidR="00DF4629">
        <w:rPr>
          <w:rFonts w:ascii="Calibri" w:hAnsi="Calibri" w:cs="Calibri"/>
          <w:sz w:val="22"/>
          <w:szCs w:val="22"/>
        </w:rPr>
        <w:t>s</w:t>
      </w:r>
      <w:r w:rsidR="008A7498" w:rsidRPr="008A7498">
        <w:rPr>
          <w:rFonts w:ascii="Calibri" w:hAnsi="Calibri" w:cs="Calibri"/>
          <w:sz w:val="22"/>
          <w:szCs w:val="22"/>
        </w:rPr>
        <w:t xml:space="preserve"> and validate response (Selenium waits (using implicit/explicit waits if needed) and verifies the application’s response after the action)</w:t>
      </w:r>
      <w:r w:rsidR="00261AA3" w:rsidRPr="00261AA3">
        <w:rPr>
          <w:rFonts w:ascii="Calibri" w:hAnsi="Calibri" w:cs="Calibri"/>
          <w:sz w:val="22"/>
          <w:szCs w:val="22"/>
        </w:rPr>
        <w:t>.</w:t>
      </w:r>
    </w:p>
    <w:p w14:paraId="440A14A1" w14:textId="03C9AEC1" w:rsidR="00261AA3" w:rsidRPr="00261AA3" w:rsidRDefault="007339E1" w:rsidP="003350AB">
      <w:pPr>
        <w:pStyle w:val="trt0xe"/>
        <w:numPr>
          <w:ilvl w:val="0"/>
          <w:numId w:val="35"/>
        </w:numPr>
        <w:shd w:val="clear" w:color="auto" w:fill="FFFFFF"/>
        <w:spacing w:before="0" w:beforeAutospacing="0" w:after="0" w:afterAutospacing="0"/>
        <w:rPr>
          <w:rFonts w:ascii="Calibri" w:hAnsi="Calibri" w:cs="Calibri"/>
          <w:sz w:val="22"/>
          <w:szCs w:val="22"/>
        </w:rPr>
      </w:pPr>
      <w:r w:rsidRPr="007339E1">
        <w:rPr>
          <w:rFonts w:ascii="Calibri" w:hAnsi="Calibri" w:cs="Calibri"/>
          <w:bCs/>
          <w:sz w:val="22"/>
          <w:szCs w:val="22"/>
        </w:rPr>
        <w:t>R</w:t>
      </w:r>
      <w:r w:rsidR="00261AA3" w:rsidRPr="00261AA3">
        <w:rPr>
          <w:rFonts w:ascii="Calibri" w:hAnsi="Calibri" w:cs="Calibri"/>
          <w:sz w:val="22"/>
          <w:szCs w:val="22"/>
        </w:rPr>
        <w:t>ecord test results using a test framework.</w:t>
      </w:r>
    </w:p>
    <w:p w14:paraId="51C62C92" w14:textId="61698C53" w:rsidR="007D54B3" w:rsidRDefault="00261AA3" w:rsidP="003350AB">
      <w:pPr>
        <w:pStyle w:val="trt0xe"/>
        <w:numPr>
          <w:ilvl w:val="0"/>
          <w:numId w:val="35"/>
        </w:numPr>
        <w:shd w:val="clear" w:color="auto" w:fill="FFFFFF"/>
        <w:spacing w:before="0" w:beforeAutospacing="0" w:after="0" w:afterAutospacing="0"/>
        <w:rPr>
          <w:rFonts w:ascii="Calibri" w:hAnsi="Calibri" w:cs="Calibri"/>
          <w:sz w:val="22"/>
          <w:szCs w:val="22"/>
        </w:rPr>
      </w:pPr>
      <w:r w:rsidRPr="00261AA3">
        <w:rPr>
          <w:rFonts w:ascii="Calibri" w:hAnsi="Calibri" w:cs="Calibri"/>
          <w:sz w:val="22"/>
          <w:szCs w:val="22"/>
        </w:rPr>
        <w:t>Conclude the test</w:t>
      </w:r>
      <w:r w:rsidR="005D3AE3">
        <w:rPr>
          <w:rFonts w:ascii="Calibri" w:hAnsi="Calibri" w:cs="Calibri"/>
          <w:sz w:val="22"/>
          <w:szCs w:val="22"/>
        </w:rPr>
        <w:t xml:space="preserve"> (</w:t>
      </w:r>
      <w:r w:rsidR="00EB2D10">
        <w:rPr>
          <w:rFonts w:ascii="Calibri" w:hAnsi="Calibri" w:cs="Calibri"/>
          <w:sz w:val="22"/>
          <w:szCs w:val="22"/>
        </w:rPr>
        <w:t>Quit WebDriver instance</w:t>
      </w:r>
      <w:r w:rsidR="0018740A">
        <w:rPr>
          <w:rFonts w:ascii="Calibri" w:hAnsi="Calibri" w:cs="Calibri"/>
          <w:sz w:val="22"/>
          <w:szCs w:val="22"/>
        </w:rPr>
        <w:t xml:space="preserve"> - </w:t>
      </w:r>
      <w:r w:rsidR="0018740A" w:rsidRPr="0018740A">
        <w:rPr>
          <w:rFonts w:ascii="Calibri" w:hAnsi="Calibri" w:cs="Calibri"/>
          <w:sz w:val="22"/>
          <w:szCs w:val="22"/>
        </w:rPr>
        <w:t>Close/quit browser</w:t>
      </w:r>
      <w:r w:rsidR="00EB2D10">
        <w:rPr>
          <w:rFonts w:ascii="Calibri" w:hAnsi="Calibri" w:cs="Calibri"/>
          <w:sz w:val="22"/>
          <w:szCs w:val="22"/>
        </w:rPr>
        <w:t>)</w:t>
      </w:r>
    </w:p>
    <w:p w14:paraId="3AA8ACD7" w14:textId="1D5ECF79" w:rsidR="007D54B3" w:rsidRDefault="007D54B3" w:rsidP="002A7F6C">
      <w:pPr>
        <w:pStyle w:val="trt0xe"/>
        <w:shd w:val="clear" w:color="auto" w:fill="FFFFFF"/>
        <w:spacing w:before="0" w:beforeAutospacing="0" w:after="0" w:afterAutospacing="0"/>
        <w:rPr>
          <w:rFonts w:ascii="Calibri" w:hAnsi="Calibri" w:cs="Calibri"/>
          <w:b/>
          <w:bCs/>
          <w:sz w:val="22"/>
          <w:szCs w:val="22"/>
        </w:rPr>
      </w:pPr>
    </w:p>
    <w:p w14:paraId="73FB78BD" w14:textId="0642C556" w:rsidR="007D54B3" w:rsidRPr="0058473B" w:rsidRDefault="00CE6236" w:rsidP="002A7F6C">
      <w:pPr>
        <w:pStyle w:val="trt0xe"/>
        <w:shd w:val="clear" w:color="auto" w:fill="FFFFFF"/>
        <w:spacing w:before="0" w:beforeAutospacing="0" w:after="0" w:afterAutospacing="0"/>
        <w:rPr>
          <w:rFonts w:ascii="Calibri" w:hAnsi="Calibri" w:cs="Calibri"/>
          <w:sz w:val="18"/>
          <w:szCs w:val="18"/>
        </w:rPr>
      </w:pPr>
      <w:r>
        <w:rPr>
          <w:rFonts w:ascii="Calibri" w:hAnsi="Calibri" w:cs="Calibri"/>
          <w:b/>
          <w:bCs/>
          <w:sz w:val="22"/>
          <w:szCs w:val="22"/>
        </w:rPr>
        <w:t>@</w:t>
      </w:r>
      <w:r w:rsidR="007D54B3" w:rsidRPr="007D54B3">
        <w:rPr>
          <w:rFonts w:ascii="Calibri" w:hAnsi="Calibri" w:cs="Calibri"/>
          <w:b/>
          <w:bCs/>
          <w:sz w:val="22"/>
          <w:szCs w:val="22"/>
        </w:rPr>
        <w:t xml:space="preserve">. </w:t>
      </w:r>
      <w:r w:rsidR="000E2731">
        <w:rPr>
          <w:rFonts w:ascii="Calibri" w:hAnsi="Calibri" w:cs="Calibri"/>
          <w:b/>
          <w:bCs/>
          <w:sz w:val="22"/>
          <w:szCs w:val="22"/>
        </w:rPr>
        <w:t>T</w:t>
      </w:r>
      <w:r w:rsidR="00B0626E">
        <w:rPr>
          <w:rFonts w:ascii="Calibri" w:hAnsi="Calibri" w:cs="Calibri"/>
          <w:b/>
          <w:bCs/>
          <w:sz w:val="22"/>
          <w:szCs w:val="22"/>
        </w:rPr>
        <w:t xml:space="preserve">o </w:t>
      </w:r>
      <w:r w:rsidR="004D6C56">
        <w:rPr>
          <w:rFonts w:ascii="Calibri" w:hAnsi="Calibri" w:cs="Calibri"/>
          <w:b/>
          <w:bCs/>
          <w:sz w:val="22"/>
          <w:szCs w:val="22"/>
        </w:rPr>
        <w:t>R</w:t>
      </w:r>
      <w:r w:rsidR="007D54B3" w:rsidRPr="007D54B3">
        <w:rPr>
          <w:rFonts w:ascii="Calibri" w:hAnsi="Calibri" w:cs="Calibri"/>
          <w:b/>
          <w:bCs/>
          <w:sz w:val="22"/>
          <w:szCs w:val="22"/>
        </w:rPr>
        <w:t>un testng.xml through the command prompt</w:t>
      </w:r>
      <w:r w:rsidR="00CA631E">
        <w:rPr>
          <w:rFonts w:ascii="Calibri" w:hAnsi="Calibri" w:cs="Calibri"/>
          <w:b/>
          <w:bCs/>
          <w:sz w:val="22"/>
          <w:szCs w:val="22"/>
        </w:rPr>
        <w:t xml:space="preserve"> --- </w:t>
      </w:r>
      <w:r w:rsidR="00CA631E" w:rsidRPr="0058473B">
        <w:rPr>
          <w:rFonts w:ascii="Calibri" w:hAnsi="Calibri" w:cs="Calibri"/>
          <w:color w:val="1F4E79" w:themeColor="accent5" w:themeShade="80"/>
          <w:sz w:val="18"/>
          <w:szCs w:val="18"/>
          <w:u w:val="single"/>
        </w:rPr>
        <w:t>https://youtu.be/Dc1yvMdhF2U</w:t>
      </w:r>
    </w:p>
    <w:p w14:paraId="1153D330" w14:textId="0DFE404D" w:rsidR="007D54B3" w:rsidRPr="007D54B3" w:rsidRDefault="007D54B3" w:rsidP="002A7F6C">
      <w:pPr>
        <w:pStyle w:val="NormalWeb"/>
        <w:spacing w:before="0" w:beforeAutospacing="0" w:after="0" w:afterAutospacing="0"/>
        <w:rPr>
          <w:rFonts w:ascii="Calibri" w:hAnsi="Calibri" w:cs="Calibri"/>
          <w:sz w:val="22"/>
          <w:szCs w:val="22"/>
        </w:rPr>
      </w:pPr>
      <w:r w:rsidRPr="007D54B3">
        <w:rPr>
          <w:rFonts w:ascii="Calibri" w:hAnsi="Calibri" w:cs="Calibri"/>
          <w:sz w:val="22"/>
          <w:szCs w:val="22"/>
        </w:rPr>
        <w:t>Perform the following steps for running </w:t>
      </w:r>
      <w:r w:rsidRPr="007D54B3">
        <w:rPr>
          <w:rStyle w:val="HTMLCode"/>
          <w:rFonts w:ascii="Calibri" w:hAnsi="Calibri" w:cs="Calibri"/>
          <w:sz w:val="22"/>
          <w:szCs w:val="22"/>
        </w:rPr>
        <w:t>testng.xml</w:t>
      </w:r>
      <w:r w:rsidRPr="007D54B3">
        <w:rPr>
          <w:rFonts w:ascii="Calibri" w:hAnsi="Calibri" w:cs="Calibri"/>
          <w:sz w:val="22"/>
          <w:szCs w:val="22"/>
        </w:rPr>
        <w:t> through the command prompt:</w:t>
      </w:r>
    </w:p>
    <w:p w14:paraId="4F04EE2A" w14:textId="4DC7FCB2" w:rsidR="0076222C" w:rsidRDefault="0076222C" w:rsidP="003350AB">
      <w:pPr>
        <w:pStyle w:val="listitem"/>
        <w:numPr>
          <w:ilvl w:val="0"/>
          <w:numId w:val="36"/>
        </w:numPr>
        <w:spacing w:before="0" w:beforeAutospacing="0" w:after="0" w:afterAutospacing="0"/>
        <w:jc w:val="both"/>
        <w:rPr>
          <w:rFonts w:ascii="Calibri" w:hAnsi="Calibri" w:cs="Calibri"/>
          <w:sz w:val="22"/>
          <w:szCs w:val="22"/>
        </w:rPr>
      </w:pPr>
      <w:r>
        <w:rPr>
          <w:rFonts w:ascii="Calibri" w:hAnsi="Calibri" w:cs="Calibri"/>
          <w:sz w:val="22"/>
          <w:szCs w:val="22"/>
        </w:rPr>
        <w:t xml:space="preserve">Create a java project with </w:t>
      </w:r>
      <w:r w:rsidR="00696700">
        <w:rPr>
          <w:rFonts w:ascii="Calibri" w:hAnsi="Calibri" w:cs="Calibri"/>
          <w:sz w:val="22"/>
          <w:szCs w:val="22"/>
        </w:rPr>
        <w:t>T</w:t>
      </w:r>
      <w:r>
        <w:rPr>
          <w:rFonts w:ascii="Calibri" w:hAnsi="Calibri" w:cs="Calibri"/>
          <w:sz w:val="22"/>
          <w:szCs w:val="22"/>
        </w:rPr>
        <w:t xml:space="preserve">est </w:t>
      </w:r>
      <w:r w:rsidR="00696700">
        <w:rPr>
          <w:rFonts w:ascii="Calibri" w:hAnsi="Calibri" w:cs="Calibri"/>
          <w:sz w:val="22"/>
          <w:szCs w:val="22"/>
        </w:rPr>
        <w:t>C</w:t>
      </w:r>
      <w:r>
        <w:rPr>
          <w:rFonts w:ascii="Calibri" w:hAnsi="Calibri" w:cs="Calibri"/>
          <w:sz w:val="22"/>
          <w:szCs w:val="22"/>
        </w:rPr>
        <w:t>ases and generate testing.xml file</w:t>
      </w:r>
      <w:r w:rsidR="00C83281">
        <w:rPr>
          <w:rFonts w:ascii="Calibri" w:hAnsi="Calibri" w:cs="Calibri"/>
          <w:sz w:val="22"/>
          <w:szCs w:val="22"/>
        </w:rPr>
        <w:t xml:space="preserve"> (</w:t>
      </w:r>
      <w:r w:rsidR="009F3166" w:rsidRPr="006F7C8E">
        <w:rPr>
          <w:rFonts w:ascii="Calibri" w:hAnsi="Calibri" w:cs="Calibri"/>
          <w:color w:val="808080" w:themeColor="background1" w:themeShade="80"/>
          <w:sz w:val="22"/>
          <w:szCs w:val="22"/>
        </w:rPr>
        <w:t>RC</w:t>
      </w:r>
      <w:r w:rsidR="00C83281" w:rsidRPr="006F7C8E">
        <w:rPr>
          <w:rFonts w:ascii="Calibri" w:hAnsi="Calibri" w:cs="Calibri"/>
          <w:color w:val="808080" w:themeColor="background1" w:themeShade="80"/>
          <w:sz w:val="22"/>
          <w:szCs w:val="22"/>
        </w:rPr>
        <w:t xml:space="preserve"> on</w:t>
      </w:r>
      <w:r w:rsidR="00965B09" w:rsidRPr="006F7C8E">
        <w:rPr>
          <w:rFonts w:ascii="Calibri" w:hAnsi="Calibri" w:cs="Calibri"/>
          <w:color w:val="808080" w:themeColor="background1" w:themeShade="80"/>
          <w:sz w:val="22"/>
          <w:szCs w:val="22"/>
        </w:rPr>
        <w:t xml:space="preserve"> </w:t>
      </w:r>
      <w:r w:rsidR="00C83281" w:rsidRPr="006F7C8E">
        <w:rPr>
          <w:rFonts w:ascii="Calibri" w:hAnsi="Calibri" w:cs="Calibri"/>
          <w:color w:val="808080" w:themeColor="background1" w:themeShade="80"/>
          <w:sz w:val="22"/>
          <w:szCs w:val="22"/>
        </w:rPr>
        <w:t>class</w:t>
      </w:r>
      <w:r w:rsidR="00965B09" w:rsidRPr="006F7C8E">
        <w:rPr>
          <w:rFonts w:ascii="Calibri" w:hAnsi="Calibri" w:cs="Calibri"/>
          <w:color w:val="808080" w:themeColor="background1" w:themeShade="80"/>
          <w:sz w:val="22"/>
          <w:szCs w:val="22"/>
        </w:rPr>
        <w:t xml:space="preserve"> </w:t>
      </w:r>
      <w:r w:rsidR="00C83281" w:rsidRPr="006F7C8E">
        <w:rPr>
          <w:rFonts w:ascii="Calibri" w:hAnsi="Calibri" w:cs="Calibri"/>
          <w:color w:val="808080" w:themeColor="background1" w:themeShade="80"/>
          <w:sz w:val="22"/>
          <w:szCs w:val="22"/>
        </w:rPr>
        <w:sym w:font="Wingdings" w:char="F0E0"/>
      </w:r>
      <w:r w:rsidR="00965B09" w:rsidRPr="006F7C8E">
        <w:rPr>
          <w:rFonts w:ascii="Calibri" w:hAnsi="Calibri" w:cs="Calibri"/>
          <w:color w:val="808080" w:themeColor="background1" w:themeShade="80"/>
          <w:sz w:val="22"/>
          <w:szCs w:val="22"/>
        </w:rPr>
        <w:t xml:space="preserve"> TestNG </w:t>
      </w:r>
      <w:r w:rsidR="00965B09" w:rsidRPr="006F7C8E">
        <w:rPr>
          <w:rFonts w:ascii="Calibri" w:hAnsi="Calibri" w:cs="Calibri"/>
          <w:color w:val="808080" w:themeColor="background1" w:themeShade="80"/>
          <w:sz w:val="22"/>
          <w:szCs w:val="22"/>
        </w:rPr>
        <w:sym w:font="Wingdings" w:char="F0E0"/>
      </w:r>
      <w:r w:rsidR="00965B09" w:rsidRPr="006F7C8E">
        <w:rPr>
          <w:rFonts w:ascii="Calibri" w:hAnsi="Calibri" w:cs="Calibri"/>
          <w:color w:val="808080" w:themeColor="background1" w:themeShade="80"/>
          <w:sz w:val="22"/>
          <w:szCs w:val="22"/>
        </w:rPr>
        <w:t xml:space="preserve"> Convert to TestNG</w:t>
      </w:r>
      <w:r w:rsidR="00B86557">
        <w:rPr>
          <w:rFonts w:ascii="Calibri" w:hAnsi="Calibri" w:cs="Calibri"/>
          <w:sz w:val="22"/>
          <w:szCs w:val="22"/>
        </w:rPr>
        <w:t>)</w:t>
      </w:r>
      <w:r>
        <w:rPr>
          <w:rFonts w:ascii="Calibri" w:hAnsi="Calibri" w:cs="Calibri"/>
          <w:sz w:val="22"/>
          <w:szCs w:val="22"/>
        </w:rPr>
        <w:t>.</w:t>
      </w:r>
    </w:p>
    <w:p w14:paraId="19DB8B67" w14:textId="30C27E16" w:rsidR="001B7234" w:rsidRPr="00AC3618" w:rsidRDefault="00680098" w:rsidP="00AC3618">
      <w:pPr>
        <w:pStyle w:val="listitem"/>
        <w:numPr>
          <w:ilvl w:val="0"/>
          <w:numId w:val="36"/>
        </w:numPr>
        <w:spacing w:before="0" w:beforeAutospacing="0" w:after="0" w:afterAutospacing="0"/>
        <w:rPr>
          <w:rFonts w:ascii="Calibri" w:hAnsi="Calibri" w:cs="Calibri"/>
          <w:sz w:val="22"/>
          <w:szCs w:val="22"/>
        </w:rPr>
      </w:pPr>
      <w:r w:rsidRPr="009B3C70">
        <w:rPr>
          <w:rFonts w:ascii="Calibri" w:hAnsi="Calibri" w:cs="Calibri"/>
          <w:color w:val="000000"/>
          <w:sz w:val="22"/>
          <w:szCs w:val="22"/>
          <w:lang w:bidi="ar-SA"/>
        </w:rPr>
        <w:t>Go</w:t>
      </w:r>
      <w:r w:rsidR="008A30CF">
        <w:rPr>
          <w:rFonts w:ascii="Calibri" w:hAnsi="Calibri" w:cs="Calibri"/>
          <w:color w:val="000000"/>
          <w:sz w:val="22"/>
          <w:szCs w:val="22"/>
          <w:lang w:bidi="ar-SA"/>
        </w:rPr>
        <w:t xml:space="preserve"> </w:t>
      </w:r>
      <w:r w:rsidRPr="009B3C70">
        <w:rPr>
          <w:rFonts w:ascii="Calibri" w:hAnsi="Calibri" w:cs="Calibri"/>
          <w:color w:val="000000"/>
          <w:sz w:val="22"/>
          <w:szCs w:val="22"/>
          <w:lang w:bidi="ar-SA"/>
        </w:rPr>
        <w:t>to proj</w:t>
      </w:r>
      <w:r w:rsidR="00B334AA">
        <w:rPr>
          <w:rFonts w:ascii="Calibri" w:hAnsi="Calibri" w:cs="Calibri"/>
          <w:color w:val="000000"/>
          <w:sz w:val="22"/>
          <w:szCs w:val="22"/>
          <w:lang w:bidi="ar-SA"/>
        </w:rPr>
        <w:t>ect</w:t>
      </w:r>
      <w:r w:rsidRPr="009B3C70">
        <w:rPr>
          <w:rFonts w:ascii="Calibri" w:hAnsi="Calibri" w:cs="Calibri"/>
          <w:color w:val="000000"/>
          <w:sz w:val="22"/>
          <w:szCs w:val="22"/>
          <w:lang w:bidi="ar-SA"/>
        </w:rPr>
        <w:t xml:space="preserve"> directory </w:t>
      </w:r>
      <w:r w:rsidRPr="009E7C78">
        <w:rPr>
          <w:rFonts w:ascii="Calibri" w:hAnsi="Calibri" w:cs="Calibri"/>
          <w:color w:val="000000"/>
          <w:sz w:val="22"/>
          <w:szCs w:val="22"/>
          <w:lang w:bidi="ar-SA"/>
        </w:rPr>
        <w:sym w:font="Wingdings" w:char="F0E0"/>
      </w:r>
      <w:r>
        <w:rPr>
          <w:rFonts w:ascii="Calibri" w:hAnsi="Calibri" w:cs="Calibri"/>
          <w:color w:val="000000"/>
          <w:sz w:val="22"/>
          <w:szCs w:val="22"/>
          <w:lang w:bidi="ar-SA"/>
        </w:rPr>
        <w:t xml:space="preserve"> </w:t>
      </w:r>
      <w:r w:rsidR="00583EC2">
        <w:rPr>
          <w:rFonts w:ascii="Calibri" w:hAnsi="Calibri" w:cs="Calibri"/>
          <w:color w:val="000000"/>
          <w:sz w:val="22"/>
          <w:szCs w:val="22"/>
          <w:lang w:bidi="ar-SA"/>
        </w:rPr>
        <w:t>copy bin path</w:t>
      </w:r>
      <w:r w:rsidRPr="00203866">
        <w:rPr>
          <w:rFonts w:ascii="Calibri" w:hAnsi="Calibri" w:cs="Calibri"/>
          <w:sz w:val="22"/>
          <w:szCs w:val="22"/>
        </w:rPr>
        <w:t xml:space="preserve"> </w:t>
      </w:r>
      <w:r w:rsidR="00583EC2" w:rsidRPr="00583EC2">
        <w:rPr>
          <w:rFonts w:ascii="Calibri" w:hAnsi="Calibri" w:cs="Calibri"/>
          <w:sz w:val="22"/>
          <w:szCs w:val="22"/>
        </w:rPr>
        <w:sym w:font="Wingdings" w:char="F0E0"/>
      </w:r>
      <w:r w:rsidR="00583EC2">
        <w:rPr>
          <w:rFonts w:ascii="Calibri" w:hAnsi="Calibri" w:cs="Calibri"/>
          <w:sz w:val="22"/>
          <w:szCs w:val="22"/>
        </w:rPr>
        <w:t xml:space="preserve"> back </w:t>
      </w:r>
      <w:r w:rsidR="00583EC2" w:rsidRPr="00583EC2">
        <w:rPr>
          <w:rFonts w:ascii="Calibri" w:hAnsi="Calibri" w:cs="Calibri"/>
          <w:sz w:val="22"/>
          <w:szCs w:val="22"/>
        </w:rPr>
        <w:sym w:font="Wingdings" w:char="F0E0"/>
      </w:r>
      <w:r w:rsidR="00583EC2">
        <w:rPr>
          <w:rFonts w:ascii="Calibri" w:hAnsi="Calibri" w:cs="Calibri"/>
          <w:sz w:val="22"/>
          <w:szCs w:val="22"/>
        </w:rPr>
        <w:t xml:space="preserve"> search CMD </w:t>
      </w:r>
      <w:r w:rsidR="007D0F8D" w:rsidRPr="009F28FC">
        <w:rPr>
          <w:rFonts w:ascii="Calibri" w:hAnsi="Calibri" w:cs="Calibri"/>
          <w:sz w:val="22"/>
          <w:szCs w:val="22"/>
        </w:rPr>
        <w:sym w:font="Wingdings" w:char="F0E0"/>
      </w:r>
      <w:r w:rsidR="007D0F8D">
        <w:rPr>
          <w:rFonts w:ascii="Calibri" w:hAnsi="Calibri" w:cs="Calibri"/>
          <w:sz w:val="22"/>
          <w:szCs w:val="22"/>
        </w:rPr>
        <w:t xml:space="preserve"> </w:t>
      </w:r>
      <w:r w:rsidR="007D0F8D" w:rsidRPr="009F28FC">
        <w:rPr>
          <w:rFonts w:ascii="Calibri" w:hAnsi="Calibri" w:cs="Calibri"/>
          <w:sz w:val="22"/>
          <w:szCs w:val="22"/>
        </w:rPr>
        <w:t>E</w:t>
      </w:r>
    </w:p>
    <w:p w14:paraId="383D7345" w14:textId="407DE96E" w:rsidR="007F3712" w:rsidRPr="00EF2946" w:rsidRDefault="001B7234" w:rsidP="007F3712">
      <w:pPr>
        <w:pStyle w:val="listitem"/>
        <w:numPr>
          <w:ilvl w:val="0"/>
          <w:numId w:val="36"/>
        </w:numPr>
        <w:spacing w:before="0" w:beforeAutospacing="0" w:after="0" w:afterAutospacing="0"/>
        <w:rPr>
          <w:rFonts w:ascii="Calibri" w:hAnsi="Calibri" w:cs="Calibri"/>
          <w:sz w:val="22"/>
          <w:szCs w:val="22"/>
        </w:rPr>
      </w:pPr>
      <w:r w:rsidRPr="00F451DE">
        <w:rPr>
          <w:rFonts w:ascii="Calibri" w:hAnsi="Calibri" w:cs="Calibri"/>
          <w:color w:val="2E74B5" w:themeColor="accent5" w:themeShade="BF"/>
          <w:sz w:val="22"/>
          <w:szCs w:val="22"/>
        </w:rPr>
        <w:t>set classpath=</w:t>
      </w:r>
      <w:r w:rsidR="00B24BA1">
        <w:rPr>
          <w:rFonts w:ascii="Calibri" w:hAnsi="Calibri" w:cs="Calibri"/>
          <w:sz w:val="22"/>
          <w:szCs w:val="22"/>
        </w:rPr>
        <w:t>bin</w:t>
      </w:r>
      <w:r w:rsidR="005922B8">
        <w:rPr>
          <w:rFonts w:ascii="Calibri" w:hAnsi="Calibri" w:cs="Calibri"/>
          <w:sz w:val="22"/>
          <w:szCs w:val="22"/>
        </w:rPr>
        <w:t>_</w:t>
      </w:r>
      <w:r w:rsidR="00B24BA1">
        <w:rPr>
          <w:rFonts w:ascii="Calibri" w:hAnsi="Calibri" w:cs="Calibri"/>
          <w:sz w:val="22"/>
          <w:szCs w:val="22"/>
        </w:rPr>
        <w:t>path</w:t>
      </w:r>
      <w:r w:rsidRPr="00F451DE">
        <w:rPr>
          <w:rFonts w:ascii="Calibri" w:hAnsi="Calibri" w:cs="Calibri"/>
          <w:color w:val="2E74B5" w:themeColor="accent5" w:themeShade="BF"/>
          <w:sz w:val="22"/>
          <w:szCs w:val="22"/>
        </w:rPr>
        <w:t>;</w:t>
      </w:r>
      <w:r w:rsidR="009F28FC" w:rsidRPr="009F28FC">
        <w:rPr>
          <w:rFonts w:ascii="Calibri" w:hAnsi="Calibri" w:cs="Calibri"/>
          <w:sz w:val="22"/>
          <w:szCs w:val="22"/>
        </w:rPr>
        <w:t xml:space="preserve"> </w:t>
      </w:r>
      <w:r w:rsidR="005922B8">
        <w:rPr>
          <w:rFonts w:ascii="Calibri" w:hAnsi="Calibri" w:cs="Calibri"/>
          <w:sz w:val="22"/>
          <w:szCs w:val="22"/>
        </w:rPr>
        <w:t>lib_path</w:t>
      </w:r>
      <w:r w:rsidRPr="00F451DE">
        <w:rPr>
          <w:rFonts w:ascii="Calibri" w:hAnsi="Calibri" w:cs="Calibri"/>
          <w:color w:val="2E74B5" w:themeColor="accent5" w:themeShade="BF"/>
          <w:sz w:val="22"/>
          <w:szCs w:val="22"/>
        </w:rPr>
        <w:t>\*</w:t>
      </w:r>
      <w:r w:rsidR="007F3712">
        <w:rPr>
          <w:rFonts w:ascii="Calibri" w:hAnsi="Calibri" w:cs="Calibri"/>
          <w:color w:val="2E74B5" w:themeColor="accent5" w:themeShade="BF"/>
          <w:sz w:val="22"/>
          <w:szCs w:val="22"/>
        </w:rPr>
        <w:t xml:space="preserve"> </w:t>
      </w:r>
      <w:r w:rsidR="00BB08B9" w:rsidRPr="009F28FC">
        <w:rPr>
          <w:rFonts w:ascii="Calibri" w:hAnsi="Calibri" w:cs="Calibri"/>
          <w:sz w:val="22"/>
          <w:szCs w:val="22"/>
        </w:rPr>
        <w:sym w:font="Wingdings" w:char="F0E0"/>
      </w:r>
      <w:r w:rsidR="00BB08B9">
        <w:rPr>
          <w:rFonts w:ascii="Calibri" w:hAnsi="Calibri" w:cs="Calibri"/>
          <w:sz w:val="22"/>
          <w:szCs w:val="22"/>
        </w:rPr>
        <w:t xml:space="preserve"> </w:t>
      </w:r>
      <w:r w:rsidR="007F3712">
        <w:rPr>
          <w:rFonts w:ascii="Calibri" w:hAnsi="Calibri" w:cs="Calibri"/>
          <w:sz w:val="22"/>
          <w:szCs w:val="22"/>
        </w:rPr>
        <w:t xml:space="preserve">E </w:t>
      </w:r>
      <w:r w:rsidR="007F3712" w:rsidRPr="009F28FC">
        <w:rPr>
          <w:rFonts w:ascii="Calibri" w:hAnsi="Calibri" w:cs="Calibri"/>
          <w:sz w:val="22"/>
          <w:szCs w:val="22"/>
        </w:rPr>
        <w:sym w:font="Wingdings" w:char="F0E0"/>
      </w:r>
      <w:r w:rsidR="007F3712" w:rsidRPr="009F28FC">
        <w:rPr>
          <w:rFonts w:ascii="Calibri" w:hAnsi="Calibri" w:cs="Calibri"/>
          <w:sz w:val="22"/>
          <w:szCs w:val="22"/>
        </w:rPr>
        <w:t xml:space="preserve"> </w:t>
      </w:r>
      <w:r w:rsidR="007F3712" w:rsidRPr="009F28FC">
        <w:rPr>
          <w:rFonts w:ascii="Calibri" w:hAnsi="Calibri" w:cs="Calibri"/>
          <w:color w:val="2E74B5" w:themeColor="accent5" w:themeShade="BF"/>
          <w:sz w:val="22"/>
          <w:szCs w:val="22"/>
        </w:rPr>
        <w:t>java org.testng.TestNG testng.xml</w:t>
      </w:r>
      <w:r w:rsidR="007F3712">
        <w:rPr>
          <w:rFonts w:ascii="Calibri" w:hAnsi="Calibri" w:cs="Calibri"/>
          <w:sz w:val="22"/>
          <w:szCs w:val="22"/>
        </w:rPr>
        <w:t xml:space="preserve"> </w:t>
      </w:r>
      <w:r w:rsidR="007F3712" w:rsidRPr="009F28FC">
        <w:rPr>
          <w:rFonts w:ascii="Calibri" w:hAnsi="Calibri" w:cs="Calibri"/>
          <w:sz w:val="22"/>
          <w:szCs w:val="22"/>
        </w:rPr>
        <w:sym w:font="Wingdings" w:char="F0E0"/>
      </w:r>
      <w:r w:rsidR="007F3712">
        <w:rPr>
          <w:rFonts w:ascii="Calibri" w:hAnsi="Calibri" w:cs="Calibri"/>
          <w:sz w:val="22"/>
          <w:szCs w:val="22"/>
        </w:rPr>
        <w:t xml:space="preserve"> </w:t>
      </w:r>
      <w:r w:rsidR="007F3712" w:rsidRPr="009F28FC">
        <w:rPr>
          <w:rFonts w:ascii="Calibri" w:hAnsi="Calibri" w:cs="Calibri"/>
          <w:sz w:val="22"/>
          <w:szCs w:val="22"/>
        </w:rPr>
        <w:t>E</w:t>
      </w:r>
    </w:p>
    <w:p w14:paraId="2B54582E" w14:textId="2FF8B185" w:rsidR="0076222C" w:rsidRPr="00ED4786" w:rsidRDefault="00E56311" w:rsidP="00244816">
      <w:pPr>
        <w:pStyle w:val="listitem"/>
        <w:spacing w:before="0" w:beforeAutospacing="0" w:after="0" w:afterAutospacing="0"/>
        <w:ind w:left="360"/>
        <w:rPr>
          <w:rFonts w:ascii="Calibri" w:hAnsi="Calibri" w:cs="Calibri"/>
          <w:color w:val="808080" w:themeColor="background1" w:themeShade="80"/>
          <w:sz w:val="22"/>
          <w:szCs w:val="22"/>
        </w:rPr>
      </w:pPr>
      <w:r>
        <w:rPr>
          <w:rFonts w:ascii="Calibri" w:hAnsi="Calibri" w:cs="Calibri"/>
          <w:color w:val="808080" w:themeColor="background1" w:themeShade="80"/>
          <w:sz w:val="22"/>
          <w:szCs w:val="22"/>
        </w:rPr>
        <w:t xml:space="preserve">   </w:t>
      </w:r>
      <w:r w:rsidR="00244816" w:rsidRPr="00E643AC">
        <w:rPr>
          <w:rFonts w:ascii="Calibri" w:hAnsi="Calibri" w:cs="Calibri"/>
          <w:b/>
          <w:color w:val="808080" w:themeColor="background1" w:themeShade="80"/>
          <w:sz w:val="22"/>
          <w:szCs w:val="22"/>
        </w:rPr>
        <w:t>bin_path</w:t>
      </w:r>
      <w:r w:rsidR="00244816" w:rsidRPr="00ED4786">
        <w:rPr>
          <w:rFonts w:ascii="Calibri" w:hAnsi="Calibri" w:cs="Calibri"/>
          <w:color w:val="808080" w:themeColor="background1" w:themeShade="80"/>
          <w:sz w:val="22"/>
          <w:szCs w:val="22"/>
        </w:rPr>
        <w:t xml:space="preserve"> </w:t>
      </w:r>
      <w:r w:rsidR="00332EAC">
        <w:rPr>
          <w:rFonts w:ascii="Calibri" w:hAnsi="Calibri" w:cs="Calibri"/>
          <w:color w:val="808080" w:themeColor="background1" w:themeShade="80"/>
          <w:sz w:val="22"/>
          <w:szCs w:val="22"/>
        </w:rPr>
        <w:t>–</w:t>
      </w:r>
      <w:r w:rsidR="00244816" w:rsidRPr="00ED4786">
        <w:rPr>
          <w:rFonts w:ascii="Calibri" w:hAnsi="Calibri" w:cs="Calibri"/>
          <w:color w:val="808080" w:themeColor="background1" w:themeShade="80"/>
          <w:sz w:val="22"/>
          <w:szCs w:val="22"/>
        </w:rPr>
        <w:t xml:space="preserve"> </w:t>
      </w:r>
      <w:r w:rsidR="00332EAC">
        <w:rPr>
          <w:rFonts w:ascii="Calibri" w:hAnsi="Calibri" w:cs="Calibri"/>
          <w:color w:val="808080" w:themeColor="background1" w:themeShade="80"/>
          <w:sz w:val="22"/>
          <w:szCs w:val="22"/>
        </w:rPr>
        <w:t>Compiled .class files</w:t>
      </w:r>
      <w:r w:rsidR="001B7234" w:rsidRPr="00ED4786">
        <w:rPr>
          <w:rFonts w:ascii="Calibri" w:hAnsi="Calibri" w:cs="Calibri"/>
          <w:color w:val="808080" w:themeColor="background1" w:themeShade="80"/>
          <w:sz w:val="22"/>
          <w:szCs w:val="22"/>
        </w:rPr>
        <w:t xml:space="preserve"> (after open ‘bin’ folder)</w:t>
      </w:r>
      <w:r w:rsidR="00F41F11" w:rsidRPr="00ED4786">
        <w:rPr>
          <w:rFonts w:ascii="Calibri" w:hAnsi="Calibri" w:cs="Calibri"/>
          <w:color w:val="808080" w:themeColor="background1" w:themeShade="80"/>
          <w:sz w:val="22"/>
          <w:szCs w:val="22"/>
        </w:rPr>
        <w:t xml:space="preserve"> </w:t>
      </w:r>
      <w:r w:rsidR="00102AB8" w:rsidRPr="00102AB8">
        <w:rPr>
          <w:rFonts w:ascii="Calibri" w:hAnsi="Calibri" w:cs="Calibri"/>
          <w:b/>
          <w:color w:val="808080" w:themeColor="background1" w:themeShade="80"/>
          <w:sz w:val="22"/>
          <w:szCs w:val="22"/>
        </w:rPr>
        <w:t>Ex:</w:t>
      </w:r>
      <w:r w:rsidR="00102AB8">
        <w:rPr>
          <w:rFonts w:ascii="Calibri" w:hAnsi="Calibri" w:cs="Calibri"/>
          <w:color w:val="808080" w:themeColor="background1" w:themeShade="80"/>
          <w:sz w:val="22"/>
          <w:szCs w:val="22"/>
        </w:rPr>
        <w:t xml:space="preserve"> </w:t>
      </w:r>
      <w:r w:rsidR="00102AB8" w:rsidRPr="00ED4786">
        <w:rPr>
          <w:rFonts w:ascii="Calibri" w:hAnsi="Calibri" w:cs="Calibri"/>
          <w:color w:val="808080" w:themeColor="background1" w:themeShade="80"/>
          <w:sz w:val="22"/>
          <w:szCs w:val="22"/>
        </w:rPr>
        <w:t>F:\LT eclipse-workspace\RunFromCMD\bin</w:t>
      </w:r>
    </w:p>
    <w:p w14:paraId="22EE3574" w14:textId="6E0EDD2C" w:rsidR="00CD788D" w:rsidRPr="00ED4786" w:rsidRDefault="00E56311" w:rsidP="00267468">
      <w:pPr>
        <w:pStyle w:val="listitem"/>
        <w:spacing w:before="0" w:beforeAutospacing="0" w:after="0" w:afterAutospacing="0"/>
        <w:ind w:firstLine="360"/>
        <w:jc w:val="both"/>
        <w:rPr>
          <w:rFonts w:ascii="Calibri" w:hAnsi="Calibri" w:cs="Calibri"/>
          <w:color w:val="808080" w:themeColor="background1" w:themeShade="80"/>
          <w:sz w:val="22"/>
          <w:szCs w:val="22"/>
        </w:rPr>
      </w:pPr>
      <w:r>
        <w:rPr>
          <w:rFonts w:ascii="Calibri" w:hAnsi="Calibri" w:cs="Calibri"/>
          <w:color w:val="808080" w:themeColor="background1" w:themeShade="80"/>
          <w:sz w:val="22"/>
          <w:szCs w:val="22"/>
        </w:rPr>
        <w:t xml:space="preserve">   </w:t>
      </w:r>
      <w:r w:rsidR="00244816" w:rsidRPr="00E643AC">
        <w:rPr>
          <w:rFonts w:ascii="Calibri" w:hAnsi="Calibri" w:cs="Calibri"/>
          <w:b/>
          <w:color w:val="808080" w:themeColor="background1" w:themeShade="80"/>
          <w:sz w:val="22"/>
          <w:szCs w:val="22"/>
        </w:rPr>
        <w:t>lib_path</w:t>
      </w:r>
      <w:r w:rsidR="00244816" w:rsidRPr="00ED4786">
        <w:rPr>
          <w:rFonts w:ascii="Calibri" w:hAnsi="Calibri" w:cs="Calibri"/>
          <w:color w:val="808080" w:themeColor="background1" w:themeShade="80"/>
          <w:sz w:val="22"/>
          <w:szCs w:val="22"/>
        </w:rPr>
        <w:t xml:space="preserve"> </w:t>
      </w:r>
      <w:r w:rsidR="003162D5">
        <w:rPr>
          <w:rFonts w:ascii="Calibri" w:hAnsi="Calibri" w:cs="Calibri"/>
          <w:color w:val="808080" w:themeColor="background1" w:themeShade="80"/>
          <w:sz w:val="22"/>
          <w:szCs w:val="22"/>
        </w:rPr>
        <w:t>–</w:t>
      </w:r>
      <w:r w:rsidR="00E643AC">
        <w:rPr>
          <w:rFonts w:ascii="Calibri" w:hAnsi="Calibri" w:cs="Calibri"/>
          <w:color w:val="808080" w:themeColor="background1" w:themeShade="80"/>
          <w:sz w:val="22"/>
          <w:szCs w:val="22"/>
        </w:rPr>
        <w:t xml:space="preserve"> </w:t>
      </w:r>
      <w:r w:rsidR="003162D5">
        <w:rPr>
          <w:rFonts w:ascii="Calibri" w:hAnsi="Calibri" w:cs="Calibri"/>
          <w:color w:val="808080" w:themeColor="background1" w:themeShade="80"/>
          <w:sz w:val="22"/>
          <w:szCs w:val="22"/>
        </w:rPr>
        <w:t>TestNG and other dependency jar’s</w:t>
      </w:r>
      <w:r w:rsidR="00267468">
        <w:rPr>
          <w:rFonts w:ascii="Calibri" w:hAnsi="Calibri" w:cs="Calibri"/>
          <w:color w:val="808080" w:themeColor="background1" w:themeShade="80"/>
          <w:sz w:val="22"/>
          <w:szCs w:val="22"/>
        </w:rPr>
        <w:t xml:space="preserve"> </w:t>
      </w:r>
      <w:r w:rsidR="00267468" w:rsidRPr="00102AB8">
        <w:rPr>
          <w:rFonts w:ascii="Calibri" w:hAnsi="Calibri" w:cs="Calibri"/>
          <w:b/>
          <w:color w:val="808080" w:themeColor="background1" w:themeShade="80"/>
          <w:sz w:val="22"/>
          <w:szCs w:val="22"/>
        </w:rPr>
        <w:t>Ex:</w:t>
      </w:r>
      <w:r w:rsidR="00CB5B88">
        <w:rPr>
          <w:rFonts w:ascii="Calibri" w:hAnsi="Calibri" w:cs="Calibri"/>
          <w:color w:val="808080" w:themeColor="background1" w:themeShade="80"/>
          <w:sz w:val="22"/>
          <w:szCs w:val="22"/>
        </w:rPr>
        <w:t xml:space="preserve"> </w:t>
      </w:r>
      <w:r w:rsidR="00267468" w:rsidRPr="00ED4786">
        <w:rPr>
          <w:rFonts w:ascii="Calibri" w:hAnsi="Calibri" w:cs="Calibri"/>
          <w:color w:val="808080" w:themeColor="background1" w:themeShade="80"/>
          <w:sz w:val="22"/>
          <w:szCs w:val="22"/>
        </w:rPr>
        <w:t>F:\LT eclipse-workspace\RunFromCMD\lib</w:t>
      </w:r>
    </w:p>
    <w:p w14:paraId="28CFF8F9" w14:textId="7CC3631E" w:rsidR="00065E69" w:rsidRDefault="00065E69" w:rsidP="0064707A">
      <w:pPr>
        <w:jc w:val="both"/>
        <w:rPr>
          <w:rFonts w:ascii="Calibri" w:hAnsi="Calibri" w:cs="Calibri"/>
          <w:b/>
          <w:bCs/>
          <w:sz w:val="22"/>
          <w:szCs w:val="22"/>
        </w:rPr>
      </w:pPr>
    </w:p>
    <w:p w14:paraId="07C51583" w14:textId="72223DAA" w:rsidR="00CA631E" w:rsidRDefault="00CE6236" w:rsidP="0064707A">
      <w:pPr>
        <w:jc w:val="both"/>
        <w:rPr>
          <w:rFonts w:ascii="Calibri" w:hAnsi="Calibri" w:cs="Calibri"/>
          <w:b/>
          <w:bCs/>
          <w:sz w:val="22"/>
          <w:szCs w:val="22"/>
        </w:rPr>
      </w:pPr>
      <w:r>
        <w:rPr>
          <w:rFonts w:ascii="Calibri" w:hAnsi="Calibri" w:cs="Calibri"/>
          <w:b/>
          <w:bCs/>
          <w:sz w:val="22"/>
          <w:szCs w:val="22"/>
        </w:rPr>
        <w:t>@</w:t>
      </w:r>
      <w:r w:rsidR="00CA631E" w:rsidRPr="007D54B3">
        <w:rPr>
          <w:rFonts w:ascii="Calibri" w:hAnsi="Calibri" w:cs="Calibri"/>
          <w:b/>
          <w:bCs/>
          <w:sz w:val="22"/>
          <w:szCs w:val="22"/>
        </w:rPr>
        <w:t xml:space="preserve">. </w:t>
      </w:r>
      <w:r w:rsidR="004C3E1E">
        <w:rPr>
          <w:rFonts w:ascii="Calibri" w:hAnsi="Calibri" w:cs="Calibri"/>
          <w:b/>
          <w:bCs/>
          <w:sz w:val="22"/>
          <w:szCs w:val="22"/>
        </w:rPr>
        <w:t>T</w:t>
      </w:r>
      <w:r w:rsidR="00CA631E">
        <w:rPr>
          <w:rFonts w:ascii="Calibri" w:hAnsi="Calibri" w:cs="Calibri"/>
          <w:b/>
          <w:bCs/>
          <w:sz w:val="22"/>
          <w:szCs w:val="22"/>
        </w:rPr>
        <w:t>o R</w:t>
      </w:r>
      <w:r w:rsidR="00CA631E" w:rsidRPr="007D54B3">
        <w:rPr>
          <w:rFonts w:ascii="Calibri" w:hAnsi="Calibri" w:cs="Calibri"/>
          <w:b/>
          <w:bCs/>
          <w:sz w:val="22"/>
          <w:szCs w:val="22"/>
        </w:rPr>
        <w:t xml:space="preserve">un </w:t>
      </w:r>
      <w:r w:rsidR="00CA631E">
        <w:rPr>
          <w:rFonts w:ascii="Calibri" w:hAnsi="Calibri" w:cs="Calibri"/>
          <w:b/>
          <w:bCs/>
          <w:sz w:val="22"/>
          <w:szCs w:val="22"/>
        </w:rPr>
        <w:t>selenium WebDriver script from</w:t>
      </w:r>
      <w:r w:rsidR="00CA631E" w:rsidRPr="007D54B3">
        <w:rPr>
          <w:rFonts w:ascii="Calibri" w:hAnsi="Calibri" w:cs="Calibri"/>
          <w:b/>
          <w:bCs/>
          <w:sz w:val="22"/>
          <w:szCs w:val="22"/>
        </w:rPr>
        <w:t xml:space="preserve"> command prompt</w:t>
      </w:r>
    </w:p>
    <w:p w14:paraId="335BDD5D" w14:textId="19D2044D" w:rsidR="005F4599" w:rsidRPr="00B14F17" w:rsidRDefault="00381CE7" w:rsidP="003350AB">
      <w:pPr>
        <w:pStyle w:val="ListParagraph"/>
        <w:numPr>
          <w:ilvl w:val="0"/>
          <w:numId w:val="54"/>
        </w:numPr>
        <w:jc w:val="both"/>
        <w:rPr>
          <w:rFonts w:ascii="Calibri" w:hAnsi="Calibri" w:cs="Calibri"/>
          <w:sz w:val="22"/>
          <w:szCs w:val="22"/>
        </w:rPr>
      </w:pPr>
      <w:r w:rsidRPr="00381CE7">
        <w:rPr>
          <w:rFonts w:ascii="Calibri" w:hAnsi="Calibri" w:cs="Calibri"/>
          <w:sz w:val="22"/>
          <w:szCs w:val="22"/>
        </w:rPr>
        <w:t>Create a Runnable JAR file</w:t>
      </w:r>
      <w:r>
        <w:rPr>
          <w:rFonts w:ascii="Calibri" w:hAnsi="Calibri" w:cs="Calibri"/>
          <w:sz w:val="22"/>
          <w:szCs w:val="22"/>
        </w:rPr>
        <w:t xml:space="preserve"> / </w:t>
      </w:r>
      <w:r w:rsidR="004B64E9" w:rsidRPr="00B14F17">
        <w:rPr>
          <w:rFonts w:ascii="Calibri" w:hAnsi="Calibri" w:cs="Calibri"/>
          <w:sz w:val="22"/>
          <w:szCs w:val="22"/>
        </w:rPr>
        <w:t>Add JAR files to project</w:t>
      </w:r>
      <w:r w:rsidR="00976CD5" w:rsidRPr="00B14F17">
        <w:rPr>
          <w:rFonts w:ascii="Calibri" w:hAnsi="Calibri" w:cs="Calibri"/>
          <w:sz w:val="22"/>
          <w:szCs w:val="22"/>
        </w:rPr>
        <w:t xml:space="preserve"> (</w:t>
      </w:r>
      <w:r w:rsidR="004238EF" w:rsidRPr="00B14F17">
        <w:rPr>
          <w:rFonts w:ascii="Calibri" w:hAnsi="Calibri" w:cs="Calibri"/>
          <w:color w:val="808080" w:themeColor="background1" w:themeShade="80"/>
          <w:sz w:val="22"/>
          <w:szCs w:val="22"/>
        </w:rPr>
        <w:t>RC</w:t>
      </w:r>
      <w:r w:rsidR="005F4599" w:rsidRPr="00B14F17">
        <w:rPr>
          <w:rFonts w:ascii="Calibri" w:hAnsi="Calibri" w:cs="Calibri"/>
          <w:color w:val="808080" w:themeColor="background1" w:themeShade="80"/>
          <w:sz w:val="22"/>
          <w:szCs w:val="22"/>
        </w:rPr>
        <w:t xml:space="preserve"> on class </w:t>
      </w:r>
      <w:r w:rsidR="005F4599" w:rsidRPr="00B14F17">
        <w:rPr>
          <w:rFonts w:ascii="Calibri" w:hAnsi="Calibri" w:cs="Calibri"/>
          <w:color w:val="808080" w:themeColor="background1" w:themeShade="80"/>
          <w:sz w:val="22"/>
          <w:szCs w:val="22"/>
        </w:rPr>
        <w:sym w:font="Wingdings" w:char="F0E0"/>
      </w:r>
      <w:r w:rsidR="005F4599" w:rsidRPr="00B14F17">
        <w:rPr>
          <w:rFonts w:ascii="Calibri" w:hAnsi="Calibri" w:cs="Calibri"/>
          <w:color w:val="808080" w:themeColor="background1" w:themeShade="80"/>
          <w:sz w:val="22"/>
          <w:szCs w:val="22"/>
        </w:rPr>
        <w:t xml:space="preserve"> Export </w:t>
      </w:r>
      <w:r w:rsidR="005F4599" w:rsidRPr="00B14F17">
        <w:rPr>
          <w:rFonts w:ascii="Calibri" w:hAnsi="Calibri" w:cs="Calibri"/>
          <w:color w:val="808080" w:themeColor="background1" w:themeShade="80"/>
          <w:sz w:val="22"/>
          <w:szCs w:val="22"/>
        </w:rPr>
        <w:sym w:font="Wingdings" w:char="F0E0"/>
      </w:r>
      <w:r w:rsidR="005F4599" w:rsidRPr="00B14F17">
        <w:rPr>
          <w:rFonts w:ascii="Calibri" w:hAnsi="Calibri" w:cs="Calibri"/>
          <w:color w:val="808080" w:themeColor="background1" w:themeShade="80"/>
          <w:sz w:val="22"/>
          <w:szCs w:val="22"/>
        </w:rPr>
        <w:t xml:space="preserve"> in Export window ‘Expand ‘java</w:t>
      </w:r>
      <w:r w:rsidR="00B94E51" w:rsidRPr="00B14F17">
        <w:rPr>
          <w:rFonts w:ascii="Calibri" w:hAnsi="Calibri" w:cs="Calibri"/>
          <w:color w:val="808080" w:themeColor="background1" w:themeShade="80"/>
          <w:sz w:val="22"/>
          <w:szCs w:val="22"/>
        </w:rPr>
        <w:t>’</w:t>
      </w:r>
      <w:r w:rsidR="005F4599" w:rsidRPr="00B14F17">
        <w:rPr>
          <w:rFonts w:ascii="Calibri" w:hAnsi="Calibri" w:cs="Calibri"/>
          <w:color w:val="808080" w:themeColor="background1" w:themeShade="80"/>
          <w:sz w:val="22"/>
          <w:szCs w:val="22"/>
        </w:rPr>
        <w:t xml:space="preserve"> folder’ </w:t>
      </w:r>
      <w:r w:rsidR="005F4599" w:rsidRPr="00B14F17">
        <w:rPr>
          <w:rFonts w:ascii="Calibri" w:hAnsi="Calibri" w:cs="Calibri"/>
          <w:color w:val="808080" w:themeColor="background1" w:themeShade="80"/>
          <w:sz w:val="22"/>
          <w:szCs w:val="22"/>
        </w:rPr>
        <w:sym w:font="Wingdings" w:char="F0E0"/>
      </w:r>
      <w:r w:rsidR="005F4599" w:rsidRPr="00B14F17">
        <w:rPr>
          <w:rFonts w:ascii="Calibri" w:hAnsi="Calibri" w:cs="Calibri"/>
          <w:color w:val="808080" w:themeColor="background1" w:themeShade="80"/>
          <w:sz w:val="22"/>
          <w:szCs w:val="22"/>
        </w:rPr>
        <w:t xml:space="preserve"> click on </w:t>
      </w:r>
      <w:r w:rsidR="00B94E51" w:rsidRPr="00B14F17">
        <w:rPr>
          <w:rFonts w:ascii="Calibri" w:hAnsi="Calibri" w:cs="Calibri"/>
          <w:color w:val="808080" w:themeColor="background1" w:themeShade="80"/>
          <w:sz w:val="22"/>
          <w:szCs w:val="22"/>
        </w:rPr>
        <w:t>R</w:t>
      </w:r>
      <w:r w:rsidR="005F4599" w:rsidRPr="00B14F17">
        <w:rPr>
          <w:rFonts w:ascii="Calibri" w:hAnsi="Calibri" w:cs="Calibri"/>
          <w:color w:val="808080" w:themeColor="background1" w:themeShade="80"/>
          <w:sz w:val="22"/>
          <w:szCs w:val="22"/>
        </w:rPr>
        <w:t xml:space="preserve">unnable JAR File </w:t>
      </w:r>
      <w:r w:rsidR="005F4599" w:rsidRPr="00B14F17">
        <w:rPr>
          <w:rFonts w:ascii="Calibri" w:hAnsi="Calibri" w:cs="Calibri"/>
          <w:color w:val="808080" w:themeColor="background1" w:themeShade="80"/>
          <w:sz w:val="22"/>
          <w:szCs w:val="22"/>
        </w:rPr>
        <w:sym w:font="Wingdings" w:char="F0E0"/>
      </w:r>
      <w:r w:rsidR="005F4599" w:rsidRPr="00B14F17">
        <w:rPr>
          <w:rFonts w:ascii="Calibri" w:hAnsi="Calibri" w:cs="Calibri"/>
          <w:color w:val="808080" w:themeColor="background1" w:themeShade="80"/>
          <w:sz w:val="22"/>
          <w:szCs w:val="22"/>
        </w:rPr>
        <w:t xml:space="preserve"> Next</w:t>
      </w:r>
      <w:r w:rsidR="00377FE6" w:rsidRPr="00B14F17">
        <w:rPr>
          <w:rFonts w:ascii="Calibri" w:hAnsi="Calibri" w:cs="Calibri"/>
          <w:color w:val="808080" w:themeColor="background1" w:themeShade="80"/>
          <w:sz w:val="22"/>
          <w:szCs w:val="22"/>
        </w:rPr>
        <w:t xml:space="preserve"> </w:t>
      </w:r>
      <w:r w:rsidR="00377FE6" w:rsidRPr="00B14F17">
        <w:rPr>
          <w:rFonts w:ascii="Calibri" w:hAnsi="Calibri" w:cs="Calibri"/>
          <w:color w:val="808080" w:themeColor="background1" w:themeShade="80"/>
          <w:sz w:val="22"/>
          <w:szCs w:val="22"/>
        </w:rPr>
        <w:sym w:font="Wingdings" w:char="F0E0"/>
      </w:r>
      <w:r w:rsidR="00377FE6" w:rsidRPr="00B14F17">
        <w:rPr>
          <w:rFonts w:ascii="Calibri" w:hAnsi="Calibri" w:cs="Calibri"/>
          <w:color w:val="808080" w:themeColor="background1" w:themeShade="80"/>
          <w:sz w:val="22"/>
          <w:szCs w:val="22"/>
        </w:rPr>
        <w:t xml:space="preserve"> </w:t>
      </w:r>
      <w:r w:rsidR="005F4599" w:rsidRPr="00B14F17">
        <w:rPr>
          <w:rFonts w:ascii="Calibri" w:hAnsi="Calibri" w:cs="Calibri"/>
          <w:color w:val="808080" w:themeColor="background1" w:themeShade="80"/>
          <w:sz w:val="22"/>
          <w:szCs w:val="22"/>
        </w:rPr>
        <w:t xml:space="preserve">Under ‘Launch Configuration edit box’ </w:t>
      </w:r>
      <w:r w:rsidR="005F4599" w:rsidRPr="00B14F17">
        <w:rPr>
          <w:rFonts w:ascii="Calibri" w:hAnsi="Calibri" w:cs="Calibri"/>
          <w:color w:val="808080" w:themeColor="background1" w:themeShade="80"/>
          <w:sz w:val="22"/>
          <w:szCs w:val="22"/>
        </w:rPr>
        <w:sym w:font="Wingdings" w:char="F0E0"/>
      </w:r>
      <w:r w:rsidR="005F4599" w:rsidRPr="00B14F17">
        <w:rPr>
          <w:rFonts w:ascii="Calibri" w:hAnsi="Calibri" w:cs="Calibri"/>
          <w:color w:val="808080" w:themeColor="background1" w:themeShade="80"/>
          <w:sz w:val="22"/>
          <w:szCs w:val="22"/>
        </w:rPr>
        <w:t xml:space="preserve"> select particular project with class </w:t>
      </w:r>
      <w:r w:rsidR="005F4599" w:rsidRPr="00B14F17">
        <w:rPr>
          <w:rFonts w:ascii="Calibri" w:hAnsi="Calibri" w:cs="Calibri"/>
          <w:color w:val="808080" w:themeColor="background1" w:themeShade="80"/>
          <w:sz w:val="22"/>
          <w:szCs w:val="22"/>
        </w:rPr>
        <w:sym w:font="Wingdings" w:char="F0E0"/>
      </w:r>
      <w:r w:rsidR="005F4599" w:rsidRPr="00B14F17">
        <w:rPr>
          <w:rFonts w:ascii="Calibri" w:hAnsi="Calibri" w:cs="Calibri"/>
          <w:color w:val="808080" w:themeColor="background1" w:themeShade="80"/>
          <w:sz w:val="22"/>
          <w:szCs w:val="22"/>
        </w:rPr>
        <w:t xml:space="preserve"> Brows to select location of Exporting jars </w:t>
      </w:r>
      <w:r w:rsidR="005F4599" w:rsidRPr="00B14F17">
        <w:rPr>
          <w:rFonts w:ascii="Calibri" w:hAnsi="Calibri" w:cs="Calibri"/>
          <w:color w:val="808080" w:themeColor="background1" w:themeShade="80"/>
          <w:sz w:val="22"/>
          <w:szCs w:val="22"/>
        </w:rPr>
        <w:sym w:font="Wingdings" w:char="F0E0"/>
      </w:r>
      <w:r w:rsidR="005F4599" w:rsidRPr="00B14F17">
        <w:rPr>
          <w:rFonts w:ascii="Calibri" w:hAnsi="Calibri" w:cs="Calibri"/>
          <w:color w:val="808080" w:themeColor="background1" w:themeShade="80"/>
          <w:sz w:val="22"/>
          <w:szCs w:val="22"/>
        </w:rPr>
        <w:t xml:space="preserve"> save </w:t>
      </w:r>
      <w:r w:rsidR="005F4599" w:rsidRPr="00B14F17">
        <w:rPr>
          <w:rFonts w:ascii="Calibri" w:hAnsi="Calibri" w:cs="Calibri"/>
          <w:color w:val="808080" w:themeColor="background1" w:themeShade="80"/>
          <w:sz w:val="22"/>
          <w:szCs w:val="22"/>
        </w:rPr>
        <w:sym w:font="Wingdings" w:char="F0E0"/>
      </w:r>
      <w:r w:rsidR="005F4599" w:rsidRPr="00B14F17">
        <w:rPr>
          <w:rFonts w:ascii="Calibri" w:hAnsi="Calibri" w:cs="Calibri"/>
          <w:color w:val="808080" w:themeColor="background1" w:themeShade="80"/>
          <w:sz w:val="22"/>
          <w:szCs w:val="22"/>
        </w:rPr>
        <w:t xml:space="preserve"> Finish </w:t>
      </w:r>
      <w:r w:rsidR="005F4599" w:rsidRPr="00B14F17">
        <w:rPr>
          <w:rFonts w:ascii="Calibri" w:hAnsi="Calibri" w:cs="Calibri"/>
          <w:color w:val="808080" w:themeColor="background1" w:themeShade="80"/>
          <w:sz w:val="22"/>
          <w:szCs w:val="22"/>
        </w:rPr>
        <w:sym w:font="Wingdings" w:char="F0E0"/>
      </w:r>
      <w:r w:rsidR="005F4599" w:rsidRPr="00B14F17">
        <w:rPr>
          <w:rFonts w:ascii="Calibri" w:hAnsi="Calibri" w:cs="Calibri"/>
          <w:color w:val="808080" w:themeColor="background1" w:themeShade="80"/>
          <w:sz w:val="22"/>
          <w:szCs w:val="22"/>
        </w:rPr>
        <w:t xml:space="preserve"> ok </w:t>
      </w:r>
      <w:r w:rsidR="005F4599" w:rsidRPr="00B14F17">
        <w:rPr>
          <w:rFonts w:ascii="Calibri" w:hAnsi="Calibri" w:cs="Calibri"/>
          <w:color w:val="808080" w:themeColor="background1" w:themeShade="80"/>
          <w:sz w:val="22"/>
          <w:szCs w:val="22"/>
        </w:rPr>
        <w:sym w:font="Wingdings" w:char="F0E0"/>
      </w:r>
      <w:r w:rsidR="005F4599" w:rsidRPr="00B14F17">
        <w:rPr>
          <w:rFonts w:ascii="Calibri" w:hAnsi="Calibri" w:cs="Calibri"/>
          <w:color w:val="808080" w:themeColor="background1" w:themeShade="80"/>
          <w:sz w:val="22"/>
          <w:szCs w:val="22"/>
        </w:rPr>
        <w:t xml:space="preserve"> ok</w:t>
      </w:r>
      <w:r w:rsidR="00976CD5" w:rsidRPr="00B14F17">
        <w:rPr>
          <w:rFonts w:ascii="Calibri" w:hAnsi="Calibri" w:cs="Calibri"/>
          <w:sz w:val="22"/>
          <w:szCs w:val="22"/>
        </w:rPr>
        <w:t>)</w:t>
      </w:r>
      <w:r w:rsidR="00A81C4F" w:rsidRPr="00B14F17">
        <w:rPr>
          <w:rFonts w:ascii="Calibri" w:hAnsi="Calibri" w:cs="Calibri"/>
          <w:sz w:val="22"/>
          <w:szCs w:val="22"/>
        </w:rPr>
        <w:t>.</w:t>
      </w:r>
    </w:p>
    <w:p w14:paraId="7F682695" w14:textId="64570AC0" w:rsidR="00795CED" w:rsidRPr="009D140A" w:rsidRDefault="005F4599" w:rsidP="003350AB">
      <w:pPr>
        <w:pStyle w:val="ListParagraph"/>
        <w:numPr>
          <w:ilvl w:val="0"/>
          <w:numId w:val="54"/>
        </w:numPr>
        <w:jc w:val="both"/>
        <w:rPr>
          <w:rFonts w:ascii="Calibri" w:hAnsi="Calibri" w:cs="Calibri"/>
          <w:sz w:val="22"/>
          <w:szCs w:val="22"/>
        </w:rPr>
      </w:pPr>
      <w:r>
        <w:rPr>
          <w:rFonts w:ascii="Calibri" w:hAnsi="Calibri" w:cs="Calibri"/>
          <w:sz w:val="22"/>
          <w:szCs w:val="22"/>
        </w:rPr>
        <w:t>Open downloaded jars</w:t>
      </w:r>
      <w:r w:rsidR="0027671D">
        <w:rPr>
          <w:rFonts w:ascii="Calibri" w:hAnsi="Calibri" w:cs="Calibri"/>
          <w:sz w:val="22"/>
          <w:szCs w:val="22"/>
        </w:rPr>
        <w:t xml:space="preserve"> folder</w:t>
      </w:r>
      <w:r>
        <w:rPr>
          <w:rFonts w:ascii="Calibri" w:hAnsi="Calibri" w:cs="Calibri"/>
          <w:sz w:val="22"/>
          <w:szCs w:val="22"/>
        </w:rPr>
        <w:t xml:space="preserve"> (Resultant JAR is single JAR)</w:t>
      </w:r>
      <w:r w:rsidR="0027671D">
        <w:rPr>
          <w:rFonts w:ascii="Calibri" w:hAnsi="Calibri" w:cs="Calibri"/>
          <w:sz w:val="22"/>
          <w:szCs w:val="22"/>
        </w:rPr>
        <w:t xml:space="preserve"> </w:t>
      </w:r>
      <w:r w:rsidR="0027671D" w:rsidRPr="0027671D">
        <w:rPr>
          <w:rFonts w:ascii="Calibri" w:hAnsi="Calibri" w:cs="Calibri"/>
          <w:sz w:val="22"/>
          <w:szCs w:val="22"/>
        </w:rPr>
        <w:sym w:font="Wingdings" w:char="F0E0"/>
      </w:r>
      <w:r w:rsidR="0027671D">
        <w:rPr>
          <w:rFonts w:ascii="Calibri" w:hAnsi="Calibri" w:cs="Calibri"/>
          <w:sz w:val="22"/>
          <w:szCs w:val="22"/>
        </w:rPr>
        <w:t xml:space="preserve"> select on that jar and type CMD </w:t>
      </w:r>
      <w:r w:rsidR="00FC14A9">
        <w:rPr>
          <w:rFonts w:ascii="Calibri" w:hAnsi="Calibri" w:cs="Calibri"/>
          <w:sz w:val="22"/>
          <w:szCs w:val="22"/>
        </w:rPr>
        <w:t>from the</w:t>
      </w:r>
      <w:r w:rsidR="0027671D">
        <w:rPr>
          <w:rFonts w:ascii="Calibri" w:hAnsi="Calibri" w:cs="Calibri"/>
          <w:sz w:val="22"/>
          <w:szCs w:val="22"/>
        </w:rPr>
        <w:t xml:space="preserve"> folder </w:t>
      </w:r>
      <w:r w:rsidR="00A947D4">
        <w:rPr>
          <w:rFonts w:ascii="Calibri" w:hAnsi="Calibri" w:cs="Calibri"/>
          <w:sz w:val="22"/>
          <w:szCs w:val="22"/>
        </w:rPr>
        <w:t>path</w:t>
      </w:r>
      <w:r w:rsidR="0027671D">
        <w:rPr>
          <w:rFonts w:ascii="Calibri" w:hAnsi="Calibri" w:cs="Calibri"/>
          <w:sz w:val="22"/>
          <w:szCs w:val="22"/>
        </w:rPr>
        <w:t xml:space="preserve"> </w:t>
      </w:r>
      <w:r w:rsidR="0027671D" w:rsidRPr="0027671D">
        <w:rPr>
          <w:rFonts w:ascii="Calibri" w:hAnsi="Calibri" w:cs="Calibri"/>
          <w:sz w:val="22"/>
          <w:szCs w:val="22"/>
        </w:rPr>
        <w:sym w:font="Wingdings" w:char="F0E0"/>
      </w:r>
      <w:r w:rsidR="0027671D">
        <w:rPr>
          <w:rFonts w:ascii="Calibri" w:hAnsi="Calibri" w:cs="Calibri"/>
          <w:sz w:val="22"/>
          <w:szCs w:val="22"/>
        </w:rPr>
        <w:t xml:space="preserve"> E</w:t>
      </w:r>
      <w:r w:rsidR="00795CED">
        <w:rPr>
          <w:rFonts w:ascii="Calibri" w:hAnsi="Calibri" w:cs="Calibri"/>
          <w:sz w:val="22"/>
          <w:szCs w:val="22"/>
        </w:rPr>
        <w:t xml:space="preserve"> </w:t>
      </w:r>
      <w:r w:rsidR="00795CED" w:rsidRPr="00795CED">
        <w:rPr>
          <w:rFonts w:ascii="Calibri" w:hAnsi="Calibri" w:cs="Calibri"/>
          <w:sz w:val="22"/>
          <w:szCs w:val="22"/>
        </w:rPr>
        <w:sym w:font="Wingdings" w:char="F0E0"/>
      </w:r>
      <w:r w:rsidR="0027671D" w:rsidRPr="00795CED">
        <w:rPr>
          <w:rFonts w:ascii="Calibri" w:hAnsi="Calibri" w:cs="Calibri"/>
          <w:sz w:val="22"/>
          <w:szCs w:val="22"/>
        </w:rPr>
        <w:t xml:space="preserve"> </w:t>
      </w:r>
      <w:r w:rsidR="0027671D" w:rsidRPr="00795CED">
        <w:rPr>
          <w:rFonts w:ascii="Calibri" w:hAnsi="Calibri" w:cs="Calibri"/>
          <w:color w:val="1F4E79" w:themeColor="accent5" w:themeShade="80"/>
          <w:sz w:val="22"/>
          <w:szCs w:val="22"/>
        </w:rPr>
        <w:t>java -jar TestOne.jar</w:t>
      </w:r>
      <w:r w:rsidR="00304E03" w:rsidRPr="00795CED">
        <w:rPr>
          <w:rFonts w:ascii="Calibri" w:hAnsi="Calibri" w:cs="Calibri"/>
          <w:color w:val="1F4E79" w:themeColor="accent5" w:themeShade="80"/>
          <w:sz w:val="22"/>
          <w:szCs w:val="22"/>
        </w:rPr>
        <w:t xml:space="preserve">     </w:t>
      </w:r>
      <w:r w:rsidR="00304E03" w:rsidRPr="00795CED">
        <w:rPr>
          <w:rFonts w:ascii="Calibri" w:hAnsi="Calibri" w:cs="Calibri"/>
          <w:sz w:val="22"/>
          <w:szCs w:val="22"/>
        </w:rPr>
        <w:t>#(</w:t>
      </w:r>
      <w:r w:rsidR="0027671D" w:rsidRPr="00795CED">
        <w:rPr>
          <w:rFonts w:ascii="Calibri" w:hAnsi="Calibri" w:cs="Calibri"/>
          <w:color w:val="1F4E79" w:themeColor="accent5" w:themeShade="80"/>
          <w:sz w:val="22"/>
          <w:szCs w:val="22"/>
        </w:rPr>
        <w:t xml:space="preserve">TestOne </w:t>
      </w:r>
      <w:r w:rsidR="0027671D" w:rsidRPr="00795CED">
        <w:rPr>
          <w:rFonts w:ascii="Calibri" w:hAnsi="Calibri" w:cs="Calibri"/>
          <w:sz w:val="22"/>
          <w:szCs w:val="22"/>
        </w:rPr>
        <w:t>--- Exported JAR name</w:t>
      </w:r>
      <w:r w:rsidR="00304E03" w:rsidRPr="00795CED">
        <w:rPr>
          <w:rFonts w:ascii="Calibri" w:hAnsi="Calibri" w:cs="Calibri"/>
          <w:sz w:val="22"/>
          <w:szCs w:val="22"/>
        </w:rPr>
        <w:t>)</w:t>
      </w:r>
      <w:r w:rsidR="00795CED">
        <w:rPr>
          <w:rFonts w:ascii="Calibri" w:hAnsi="Calibri" w:cs="Calibri"/>
          <w:sz w:val="22"/>
          <w:szCs w:val="22"/>
        </w:rPr>
        <w:t xml:space="preserve"> </w:t>
      </w:r>
      <w:r w:rsidR="00795CED" w:rsidRPr="00795CED">
        <w:rPr>
          <w:rFonts w:ascii="Calibri" w:hAnsi="Calibri" w:cs="Calibri"/>
          <w:sz w:val="22"/>
          <w:szCs w:val="22"/>
        </w:rPr>
        <w:sym w:font="Wingdings" w:char="F0E0"/>
      </w:r>
      <w:r w:rsidR="00795CED">
        <w:rPr>
          <w:rFonts w:ascii="Calibri" w:hAnsi="Calibri" w:cs="Calibri"/>
          <w:sz w:val="22"/>
          <w:szCs w:val="22"/>
        </w:rPr>
        <w:t xml:space="preserve"> </w:t>
      </w:r>
      <w:r w:rsidR="008862CE">
        <w:rPr>
          <w:rFonts w:ascii="Calibri" w:hAnsi="Calibri" w:cs="Calibri"/>
          <w:sz w:val="22"/>
          <w:szCs w:val="22"/>
        </w:rPr>
        <w:t>E</w:t>
      </w:r>
    </w:p>
    <w:p w14:paraId="690711D4" w14:textId="77777777" w:rsidR="00706E3C" w:rsidRDefault="00706E3C" w:rsidP="0064707A">
      <w:pPr>
        <w:jc w:val="both"/>
        <w:rPr>
          <w:rFonts w:ascii="Calibri" w:hAnsi="Calibri" w:cs="Calibri"/>
          <w:b/>
          <w:bCs/>
          <w:sz w:val="22"/>
          <w:szCs w:val="22"/>
        </w:rPr>
      </w:pPr>
    </w:p>
    <w:p w14:paraId="4F43E627" w14:textId="43E3C271" w:rsidR="00706E3C" w:rsidRPr="00706E3C" w:rsidRDefault="00CE6236" w:rsidP="00706E3C">
      <w:pPr>
        <w:jc w:val="both"/>
        <w:rPr>
          <w:rFonts w:ascii="Calibri" w:hAnsi="Calibri" w:cs="Calibri"/>
          <w:b/>
          <w:bCs/>
          <w:sz w:val="22"/>
          <w:szCs w:val="22"/>
        </w:rPr>
      </w:pPr>
      <w:r>
        <w:rPr>
          <w:rFonts w:ascii="Calibri" w:hAnsi="Calibri" w:cs="Calibri"/>
          <w:b/>
          <w:bCs/>
          <w:sz w:val="22"/>
          <w:szCs w:val="22"/>
        </w:rPr>
        <w:t>@</w:t>
      </w:r>
      <w:r w:rsidR="00AF1459" w:rsidRPr="00AF1459">
        <w:rPr>
          <w:rFonts w:ascii="Calibri" w:hAnsi="Calibri" w:cs="Calibri"/>
          <w:b/>
          <w:bCs/>
          <w:sz w:val="22"/>
          <w:szCs w:val="22"/>
        </w:rPr>
        <w:t>. Selenium</w:t>
      </w:r>
      <w:r w:rsidR="00287821">
        <w:rPr>
          <w:rFonts w:ascii="Calibri" w:hAnsi="Calibri" w:cs="Calibri"/>
          <w:b/>
          <w:bCs/>
          <w:sz w:val="22"/>
          <w:szCs w:val="22"/>
        </w:rPr>
        <w:t>3</w:t>
      </w:r>
      <w:r w:rsidR="00AF1459" w:rsidRPr="00AF1459">
        <w:rPr>
          <w:rFonts w:ascii="Calibri" w:hAnsi="Calibri" w:cs="Calibri"/>
          <w:b/>
          <w:bCs/>
          <w:sz w:val="22"/>
          <w:szCs w:val="22"/>
        </w:rPr>
        <w:t xml:space="preserve"> </w:t>
      </w:r>
      <w:r w:rsidR="00131B7E">
        <w:rPr>
          <w:rFonts w:ascii="Calibri" w:hAnsi="Calibri" w:cs="Calibri"/>
          <w:b/>
          <w:bCs/>
          <w:sz w:val="22"/>
          <w:szCs w:val="22"/>
        </w:rPr>
        <w:t>vs</w:t>
      </w:r>
      <w:r w:rsidR="00943685">
        <w:rPr>
          <w:rFonts w:ascii="Calibri" w:hAnsi="Calibri" w:cs="Calibri"/>
          <w:b/>
          <w:bCs/>
          <w:sz w:val="22"/>
          <w:szCs w:val="22"/>
        </w:rPr>
        <w:t xml:space="preserve"> </w:t>
      </w:r>
      <w:r w:rsidR="00943685" w:rsidRPr="00AF1459">
        <w:rPr>
          <w:rFonts w:ascii="Calibri" w:hAnsi="Calibri" w:cs="Calibri"/>
          <w:b/>
          <w:bCs/>
          <w:sz w:val="22"/>
          <w:szCs w:val="22"/>
        </w:rPr>
        <w:t>Selenium</w:t>
      </w:r>
      <w:r w:rsidR="00943685">
        <w:rPr>
          <w:rFonts w:ascii="Calibri" w:hAnsi="Calibri" w:cs="Calibri"/>
          <w:b/>
          <w:bCs/>
          <w:sz w:val="22"/>
          <w:szCs w:val="22"/>
        </w:rPr>
        <w:t>4</w:t>
      </w:r>
      <w:r w:rsidR="00943685" w:rsidRPr="00AF1459">
        <w:rPr>
          <w:rFonts w:ascii="Calibri" w:hAnsi="Calibri" w:cs="Calibri"/>
          <w:b/>
          <w:bCs/>
          <w:sz w:val="22"/>
          <w:szCs w:val="22"/>
        </w:rPr>
        <w:t xml:space="preserve"> W</w:t>
      </w:r>
      <w:r w:rsidR="00C20D95">
        <w:rPr>
          <w:rFonts w:ascii="Calibri" w:hAnsi="Calibri" w:cs="Calibri"/>
          <w:b/>
          <w:bCs/>
          <w:sz w:val="22"/>
          <w:szCs w:val="22"/>
        </w:rPr>
        <w:t>D</w:t>
      </w:r>
      <w:r w:rsidR="00943685" w:rsidRPr="00AF1459">
        <w:rPr>
          <w:rFonts w:ascii="Calibri" w:hAnsi="Calibri" w:cs="Calibri"/>
          <w:b/>
          <w:bCs/>
          <w:sz w:val="22"/>
          <w:szCs w:val="22"/>
        </w:rPr>
        <w:t xml:space="preserve"> </w:t>
      </w:r>
      <w:r w:rsidR="00943685">
        <w:rPr>
          <w:rFonts w:ascii="Calibri" w:hAnsi="Calibri" w:cs="Calibri"/>
          <w:b/>
          <w:bCs/>
          <w:sz w:val="22"/>
          <w:szCs w:val="22"/>
        </w:rPr>
        <w:t>A</w:t>
      </w:r>
      <w:r w:rsidR="00943685" w:rsidRPr="00AF1459">
        <w:rPr>
          <w:rFonts w:ascii="Calibri" w:hAnsi="Calibri" w:cs="Calibri"/>
          <w:b/>
          <w:bCs/>
          <w:sz w:val="22"/>
          <w:szCs w:val="22"/>
        </w:rPr>
        <w:t>rch</w:t>
      </w:r>
      <w:r w:rsidR="006374A9">
        <w:rPr>
          <w:rFonts w:ascii="Calibri" w:hAnsi="Calibri" w:cs="Calibri"/>
          <w:b/>
          <w:bCs/>
          <w:sz w:val="22"/>
          <w:szCs w:val="22"/>
        </w:rPr>
        <w:t xml:space="preserve"> </w:t>
      </w:r>
      <w:r w:rsidR="006374A9" w:rsidRPr="00860C21">
        <w:rPr>
          <w:rFonts w:ascii="Calibri" w:hAnsi="Calibri" w:cs="Calibri"/>
          <w:b/>
          <w:bCs/>
          <w:color w:val="FF0000"/>
          <w:sz w:val="22"/>
          <w:szCs w:val="22"/>
        </w:rPr>
        <w:t>/</w:t>
      </w:r>
      <w:r w:rsidR="006374A9">
        <w:rPr>
          <w:rFonts w:ascii="Calibri" w:hAnsi="Calibri" w:cs="Calibri"/>
          <w:b/>
          <w:bCs/>
          <w:sz w:val="22"/>
          <w:szCs w:val="22"/>
        </w:rPr>
        <w:t xml:space="preserve"> </w:t>
      </w:r>
      <w:r w:rsidR="006374A9" w:rsidRPr="00574891">
        <w:rPr>
          <w:rFonts w:ascii="Calibri" w:hAnsi="Calibri" w:cs="Calibri"/>
          <w:b/>
          <w:bCs/>
          <w:sz w:val="22"/>
          <w:szCs w:val="22"/>
        </w:rPr>
        <w:t xml:space="preserve">Selenium </w:t>
      </w:r>
      <w:r w:rsidR="006374A9">
        <w:rPr>
          <w:rFonts w:ascii="Calibri" w:hAnsi="Calibri" w:cs="Calibri"/>
          <w:b/>
          <w:bCs/>
          <w:sz w:val="22"/>
          <w:szCs w:val="22"/>
        </w:rPr>
        <w:t xml:space="preserve">is now </w:t>
      </w:r>
      <w:r w:rsidR="006374A9" w:rsidRPr="00574891">
        <w:rPr>
          <w:rFonts w:ascii="Calibri" w:hAnsi="Calibri" w:cs="Calibri"/>
          <w:b/>
          <w:bCs/>
          <w:sz w:val="22"/>
          <w:szCs w:val="22"/>
        </w:rPr>
        <w:t xml:space="preserve">W3C </w:t>
      </w:r>
      <w:r w:rsidR="006374A9" w:rsidRPr="00706E3C">
        <w:rPr>
          <w:rFonts w:ascii="Calibri" w:hAnsi="Calibri" w:cs="Calibri"/>
          <w:b/>
          <w:bCs/>
          <w:sz w:val="22"/>
          <w:szCs w:val="22"/>
        </w:rPr>
        <w:t>complain</w:t>
      </w:r>
      <w:r w:rsidR="00706E3C">
        <w:rPr>
          <w:rFonts w:ascii="Calibri" w:hAnsi="Calibri" w:cs="Calibri"/>
          <w:b/>
          <w:bCs/>
          <w:sz w:val="22"/>
          <w:szCs w:val="22"/>
        </w:rPr>
        <w:t xml:space="preserve">t </w:t>
      </w:r>
      <w:r w:rsidR="00706E3C" w:rsidRPr="00860C21">
        <w:rPr>
          <w:rFonts w:ascii="Calibri" w:hAnsi="Calibri" w:cs="Calibri"/>
          <w:b/>
          <w:bCs/>
          <w:color w:val="FF0000"/>
          <w:sz w:val="22"/>
          <w:szCs w:val="22"/>
        </w:rPr>
        <w:t>/</w:t>
      </w:r>
      <w:r w:rsidR="00706E3C">
        <w:rPr>
          <w:rFonts w:ascii="Calibri" w:hAnsi="Calibri" w:cs="Calibri"/>
          <w:b/>
          <w:bCs/>
          <w:sz w:val="22"/>
          <w:szCs w:val="22"/>
        </w:rPr>
        <w:t xml:space="preserve"> </w:t>
      </w:r>
      <w:r w:rsidR="00706E3C" w:rsidRPr="003F1927">
        <w:rPr>
          <w:rFonts w:ascii="Calibri" w:hAnsi="Calibri" w:cs="Calibri"/>
          <w:b/>
          <w:sz w:val="22"/>
          <w:szCs w:val="22"/>
          <w:shd w:val="clear" w:color="auto" w:fill="FFFFFF"/>
        </w:rPr>
        <w:t>Interaction of the Selenium client library with the real browser</w:t>
      </w:r>
      <w:r w:rsidR="00A359ED">
        <w:rPr>
          <w:rFonts w:ascii="Calibri" w:hAnsi="Calibri" w:cs="Calibri"/>
          <w:b/>
          <w:sz w:val="22"/>
          <w:szCs w:val="22"/>
          <w:shd w:val="clear" w:color="auto" w:fill="FFFFFF"/>
        </w:rPr>
        <w:t xml:space="preserve"> </w:t>
      </w:r>
      <w:r w:rsidR="00A359ED" w:rsidRPr="00860C21">
        <w:rPr>
          <w:rFonts w:ascii="Calibri" w:hAnsi="Calibri" w:cs="Calibri"/>
          <w:b/>
          <w:bCs/>
          <w:color w:val="FF0000"/>
          <w:sz w:val="22"/>
          <w:szCs w:val="22"/>
        </w:rPr>
        <w:t>/</w:t>
      </w:r>
      <w:r w:rsidR="00A359ED">
        <w:rPr>
          <w:rFonts w:ascii="Calibri" w:hAnsi="Calibri" w:cs="Calibri"/>
          <w:b/>
          <w:sz w:val="22"/>
          <w:szCs w:val="22"/>
          <w:shd w:val="clear" w:color="auto" w:fill="FFFFFF"/>
        </w:rPr>
        <w:t xml:space="preserve"> H selenium test script interact with real browser </w:t>
      </w:r>
      <w:r w:rsidR="00C07438" w:rsidRPr="00860C21">
        <w:rPr>
          <w:rFonts w:ascii="Calibri" w:hAnsi="Calibri" w:cs="Calibri"/>
          <w:b/>
          <w:bCs/>
          <w:color w:val="FF0000"/>
          <w:sz w:val="22"/>
          <w:szCs w:val="22"/>
        </w:rPr>
        <w:t>/</w:t>
      </w:r>
      <w:r w:rsidR="00C20D95">
        <w:rPr>
          <w:rFonts w:ascii="Calibri" w:hAnsi="Calibri" w:cs="Calibri"/>
          <w:b/>
          <w:bCs/>
          <w:sz w:val="22"/>
          <w:szCs w:val="22"/>
        </w:rPr>
        <w:t xml:space="preserve"> </w:t>
      </w:r>
      <w:r w:rsidR="00A359ED">
        <w:rPr>
          <w:rFonts w:ascii="Calibri" w:hAnsi="Calibri" w:cs="Calibri"/>
          <w:b/>
          <w:sz w:val="22"/>
          <w:szCs w:val="22"/>
          <w:shd w:val="clear" w:color="auto" w:fill="FFFFFF"/>
        </w:rPr>
        <w:t>H</w:t>
      </w:r>
      <w:r w:rsidR="00821378">
        <w:rPr>
          <w:rFonts w:ascii="Calibri" w:hAnsi="Calibri" w:cs="Calibri"/>
          <w:b/>
          <w:sz w:val="22"/>
          <w:szCs w:val="22"/>
          <w:shd w:val="clear" w:color="auto" w:fill="FFFFFF"/>
        </w:rPr>
        <w:t xml:space="preserve"> </w:t>
      </w:r>
      <w:r w:rsidR="00A359ED">
        <w:rPr>
          <w:rFonts w:ascii="Calibri" w:hAnsi="Calibri" w:cs="Calibri"/>
          <w:b/>
          <w:sz w:val="22"/>
          <w:szCs w:val="22"/>
          <w:shd w:val="clear" w:color="auto" w:fill="FFFFFF"/>
        </w:rPr>
        <w:t>communication channel is e</w:t>
      </w:r>
      <w:r w:rsidR="00456B20">
        <w:rPr>
          <w:rFonts w:ascii="Calibri" w:hAnsi="Calibri" w:cs="Calibri"/>
          <w:b/>
          <w:sz w:val="22"/>
          <w:szCs w:val="22"/>
          <w:shd w:val="clear" w:color="auto" w:fill="FFFFFF"/>
        </w:rPr>
        <w:t>s</w:t>
      </w:r>
      <w:r w:rsidR="00A359ED">
        <w:rPr>
          <w:rFonts w:ascii="Calibri" w:hAnsi="Calibri" w:cs="Calibri"/>
          <w:b/>
          <w:sz w:val="22"/>
          <w:szCs w:val="22"/>
          <w:shd w:val="clear" w:color="auto" w:fill="FFFFFF"/>
        </w:rPr>
        <w:t>tablished</w:t>
      </w:r>
      <w:r w:rsidR="00774A76">
        <w:rPr>
          <w:rFonts w:ascii="Calibri" w:hAnsi="Calibri" w:cs="Calibri"/>
          <w:b/>
          <w:sz w:val="22"/>
          <w:szCs w:val="22"/>
          <w:shd w:val="clear" w:color="auto" w:fill="FFFFFF"/>
        </w:rPr>
        <w:t>.</w:t>
      </w:r>
    </w:p>
    <w:p w14:paraId="223B70B7" w14:textId="6FF624ED" w:rsidR="009F6993" w:rsidRPr="0008197C" w:rsidRDefault="00356B26" w:rsidP="00F64576">
      <w:pPr>
        <w:shd w:val="clear" w:color="auto" w:fill="FFFFFF" w:themeFill="background1"/>
        <w:rPr>
          <w:rFonts w:ascii="Calibri" w:hAnsi="Calibri" w:cs="Calibri"/>
          <w:b/>
          <w:color w:val="808080" w:themeColor="background1" w:themeShade="80"/>
          <w:sz w:val="22"/>
          <w:szCs w:val="22"/>
        </w:rPr>
      </w:pPr>
      <w:r w:rsidRPr="0008197C">
        <w:rPr>
          <w:rFonts w:ascii="Calibri" w:hAnsi="Calibri" w:cs="Calibri"/>
          <w:b/>
          <w:bCs/>
          <w:noProof/>
          <w:color w:val="333333"/>
          <w:sz w:val="22"/>
          <w:szCs w:val="22"/>
          <w:shd w:val="clear" w:color="auto" w:fill="FFFFFF"/>
        </w:rPr>
        <w:drawing>
          <wp:anchor distT="0" distB="0" distL="114300" distR="114300" simplePos="0" relativeHeight="251607040" behindDoc="1" locked="0" layoutInCell="1" allowOverlap="1" wp14:anchorId="2E2ABA9E" wp14:editId="3A19A50E">
            <wp:simplePos x="0" y="0"/>
            <wp:positionH relativeFrom="column">
              <wp:posOffset>3907155</wp:posOffset>
            </wp:positionH>
            <wp:positionV relativeFrom="paragraph">
              <wp:posOffset>1270</wp:posOffset>
            </wp:positionV>
            <wp:extent cx="3063240" cy="842010"/>
            <wp:effectExtent l="0" t="0" r="0" b="0"/>
            <wp:wrapTight wrapText="bothSides">
              <wp:wrapPolygon edited="0">
                <wp:start x="0" y="0"/>
                <wp:lineTo x="0" y="21014"/>
                <wp:lineTo x="21493" y="21014"/>
                <wp:lineTo x="21493" y="0"/>
                <wp:lineTo x="0" y="0"/>
              </wp:wrapPolygon>
            </wp:wrapTight>
            <wp:docPr id="33" name="Picture 33" descr="Selenium 3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lenium 3 Architecture"/>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063240" cy="842010"/>
                    </a:xfrm>
                    <a:prstGeom prst="rect">
                      <a:avLst/>
                    </a:prstGeom>
                    <a:noFill/>
                    <a:ln>
                      <a:noFill/>
                    </a:ln>
                  </pic:spPr>
                </pic:pic>
              </a:graphicData>
            </a:graphic>
            <wp14:sizeRelH relativeFrom="page">
              <wp14:pctWidth>0</wp14:pctWidth>
            </wp14:sizeRelH>
            <wp14:sizeRelV relativeFrom="page">
              <wp14:pctHeight>0</wp14:pctHeight>
            </wp14:sizeRelV>
          </wp:anchor>
        </w:drawing>
      </w:r>
      <w:r w:rsidR="009F6993" w:rsidRPr="0008197C">
        <w:rPr>
          <w:rFonts w:ascii="Calibri" w:hAnsi="Calibri" w:cs="Calibri"/>
          <w:b/>
          <w:color w:val="808080" w:themeColor="background1" w:themeShade="80"/>
          <w:sz w:val="22"/>
          <w:szCs w:val="22"/>
        </w:rPr>
        <w:t>Selenium 3 Arch</w:t>
      </w:r>
      <w:r w:rsidR="00AB5B28" w:rsidRPr="0008197C">
        <w:rPr>
          <w:rFonts w:ascii="Calibri" w:hAnsi="Calibri" w:cs="Calibri"/>
          <w:b/>
          <w:color w:val="808080" w:themeColor="background1" w:themeShade="80"/>
          <w:sz w:val="22"/>
          <w:szCs w:val="22"/>
        </w:rPr>
        <w:t>i</w:t>
      </w:r>
      <w:r w:rsidR="00037465" w:rsidRPr="0008197C">
        <w:rPr>
          <w:rFonts w:ascii="Calibri" w:hAnsi="Calibri" w:cs="Calibri"/>
          <w:b/>
          <w:color w:val="808080" w:themeColor="background1" w:themeShade="80"/>
          <w:sz w:val="22"/>
          <w:szCs w:val="22"/>
        </w:rPr>
        <w:t>tectu</w:t>
      </w:r>
      <w:r w:rsidR="00AB5B28" w:rsidRPr="0008197C">
        <w:rPr>
          <w:rFonts w:ascii="Calibri" w:hAnsi="Calibri" w:cs="Calibri"/>
          <w:b/>
          <w:color w:val="808080" w:themeColor="background1" w:themeShade="80"/>
          <w:sz w:val="22"/>
          <w:szCs w:val="22"/>
        </w:rPr>
        <w:t>re</w:t>
      </w:r>
      <w:r w:rsidR="009F6993" w:rsidRPr="0008197C">
        <w:rPr>
          <w:rFonts w:ascii="Calibri" w:hAnsi="Calibri" w:cs="Calibri"/>
          <w:b/>
          <w:color w:val="808080" w:themeColor="background1" w:themeShade="80"/>
          <w:sz w:val="22"/>
          <w:szCs w:val="22"/>
        </w:rPr>
        <w:t xml:space="preserve"> is made up of f</w:t>
      </w:r>
      <w:r w:rsidR="00F41C4D" w:rsidRPr="0008197C">
        <w:rPr>
          <w:rFonts w:ascii="Calibri" w:hAnsi="Calibri" w:cs="Calibri"/>
          <w:b/>
          <w:color w:val="808080" w:themeColor="background1" w:themeShade="80"/>
          <w:sz w:val="22"/>
          <w:szCs w:val="22"/>
        </w:rPr>
        <w:t xml:space="preserve"> </w:t>
      </w:r>
      <w:r w:rsidR="00153E47" w:rsidRPr="0008197C">
        <w:rPr>
          <w:rFonts w:ascii="Calibri" w:hAnsi="Calibri" w:cs="Calibri"/>
          <w:b/>
          <w:color w:val="808080" w:themeColor="background1" w:themeShade="80"/>
          <w:sz w:val="22"/>
          <w:szCs w:val="22"/>
        </w:rPr>
        <w:t xml:space="preserve">4 </w:t>
      </w:r>
      <w:r w:rsidR="009F6993" w:rsidRPr="0008197C">
        <w:rPr>
          <w:rFonts w:ascii="Calibri" w:hAnsi="Calibri" w:cs="Calibri"/>
          <w:b/>
          <w:color w:val="808080" w:themeColor="background1" w:themeShade="80"/>
          <w:sz w:val="22"/>
          <w:szCs w:val="22"/>
        </w:rPr>
        <w:t>our major components:</w:t>
      </w:r>
    </w:p>
    <w:p w14:paraId="5D5FEE3A" w14:textId="2D31EBD1" w:rsidR="009F6993" w:rsidRPr="00674046" w:rsidRDefault="009F6993" w:rsidP="007D2854">
      <w:pPr>
        <w:pStyle w:val="NormalWeb"/>
        <w:numPr>
          <w:ilvl w:val="1"/>
          <w:numId w:val="20"/>
        </w:numPr>
        <w:shd w:val="clear" w:color="auto" w:fill="FFFFFF" w:themeFill="background1"/>
        <w:spacing w:before="0" w:beforeAutospacing="0" w:after="0" w:afterAutospacing="0"/>
        <w:jc w:val="both"/>
        <w:rPr>
          <w:rFonts w:ascii="Calibri" w:hAnsi="Calibri" w:cs="Calibri"/>
          <w:sz w:val="22"/>
          <w:szCs w:val="22"/>
        </w:rPr>
      </w:pPr>
      <w:r w:rsidRPr="00674046">
        <w:rPr>
          <w:rFonts w:ascii="Calibri" w:hAnsi="Calibri" w:cs="Calibri"/>
          <w:sz w:val="22"/>
          <w:szCs w:val="22"/>
        </w:rPr>
        <w:t>Selenium Client library / Language Bindings</w:t>
      </w:r>
    </w:p>
    <w:p w14:paraId="4443076E" w14:textId="3BD7E6AA" w:rsidR="009F6993" w:rsidRDefault="009F6993" w:rsidP="007D2854">
      <w:pPr>
        <w:pStyle w:val="NormalWeb"/>
        <w:numPr>
          <w:ilvl w:val="1"/>
          <w:numId w:val="20"/>
        </w:numPr>
        <w:shd w:val="clear" w:color="auto" w:fill="FFFFFF" w:themeFill="background1"/>
        <w:spacing w:before="0" w:beforeAutospacing="0" w:after="0" w:afterAutospacing="0"/>
        <w:jc w:val="both"/>
        <w:rPr>
          <w:rFonts w:ascii="Calibri" w:hAnsi="Calibri" w:cs="Calibri"/>
          <w:sz w:val="22"/>
          <w:szCs w:val="22"/>
        </w:rPr>
      </w:pPr>
      <w:r w:rsidRPr="00674046">
        <w:rPr>
          <w:rFonts w:ascii="Calibri" w:hAnsi="Calibri" w:cs="Calibri"/>
          <w:sz w:val="22"/>
          <w:szCs w:val="22"/>
        </w:rPr>
        <w:t>JSON wire protocol over HTTP</w:t>
      </w:r>
    </w:p>
    <w:p w14:paraId="0D40EDA7" w14:textId="77777777" w:rsidR="00E914C8" w:rsidRDefault="00131B7E" w:rsidP="007D2854">
      <w:pPr>
        <w:pStyle w:val="NormalWeb"/>
        <w:numPr>
          <w:ilvl w:val="1"/>
          <w:numId w:val="20"/>
        </w:numPr>
        <w:shd w:val="clear" w:color="auto" w:fill="FFFFFF" w:themeFill="background1"/>
        <w:spacing w:before="0" w:beforeAutospacing="0" w:after="0" w:afterAutospacing="0"/>
        <w:jc w:val="both"/>
        <w:rPr>
          <w:rFonts w:ascii="Calibri" w:hAnsi="Calibri" w:cs="Calibri"/>
          <w:sz w:val="22"/>
          <w:szCs w:val="22"/>
        </w:rPr>
      </w:pPr>
      <w:r>
        <w:rPr>
          <w:rFonts w:ascii="Calibri" w:hAnsi="Calibri" w:cs="Calibri"/>
          <w:sz w:val="22"/>
          <w:szCs w:val="22"/>
        </w:rPr>
        <w:t>B</w:t>
      </w:r>
      <w:r w:rsidRPr="00674046">
        <w:rPr>
          <w:rFonts w:ascii="Calibri" w:hAnsi="Calibri" w:cs="Calibri"/>
          <w:sz w:val="22"/>
          <w:szCs w:val="22"/>
        </w:rPr>
        <w:t>rowser Drivers</w:t>
      </w:r>
    </w:p>
    <w:p w14:paraId="1AE1454E" w14:textId="39D7160E" w:rsidR="009F6993" w:rsidRDefault="00B54ED3" w:rsidP="007D2854">
      <w:pPr>
        <w:pStyle w:val="NormalWeb"/>
        <w:numPr>
          <w:ilvl w:val="1"/>
          <w:numId w:val="20"/>
        </w:numPr>
        <w:shd w:val="clear" w:color="auto" w:fill="FFFFFF" w:themeFill="background1"/>
        <w:spacing w:before="0" w:beforeAutospacing="0" w:after="0" w:afterAutospacing="0"/>
        <w:jc w:val="both"/>
        <w:rPr>
          <w:rFonts w:ascii="Calibri" w:hAnsi="Calibri" w:cs="Calibri"/>
          <w:sz w:val="22"/>
          <w:szCs w:val="22"/>
        </w:rPr>
      </w:pPr>
      <w:r>
        <w:rPr>
          <w:rFonts w:ascii="Calibri" w:hAnsi="Calibri" w:cs="Calibri"/>
          <w:sz w:val="22"/>
          <w:szCs w:val="22"/>
        </w:rPr>
        <w:t xml:space="preserve">Real </w:t>
      </w:r>
      <w:r w:rsidR="009F6993" w:rsidRPr="00E914C8">
        <w:rPr>
          <w:rFonts w:ascii="Calibri" w:hAnsi="Calibri" w:cs="Calibri"/>
          <w:sz w:val="22"/>
          <w:szCs w:val="22"/>
        </w:rPr>
        <w:t>B</w:t>
      </w:r>
      <w:r w:rsidR="00131B7E" w:rsidRPr="00E914C8">
        <w:rPr>
          <w:rFonts w:ascii="Calibri" w:hAnsi="Calibri" w:cs="Calibri"/>
          <w:sz w:val="22"/>
          <w:szCs w:val="22"/>
        </w:rPr>
        <w:t>rowsers</w:t>
      </w:r>
    </w:p>
    <w:p w14:paraId="390A85E2" w14:textId="6BB435A1" w:rsidR="001C322B" w:rsidRPr="00B25A9D" w:rsidRDefault="00E12E52" w:rsidP="00747B6C">
      <w:pPr>
        <w:pStyle w:val="NormalWeb"/>
        <w:numPr>
          <w:ilvl w:val="0"/>
          <w:numId w:val="322"/>
        </w:numPr>
        <w:shd w:val="clear" w:color="auto" w:fill="FFFFFF" w:themeFill="background1"/>
        <w:spacing w:before="0" w:beforeAutospacing="0" w:after="0" w:afterAutospacing="0"/>
        <w:jc w:val="both"/>
        <w:rPr>
          <w:rFonts w:ascii="Calibri" w:hAnsi="Calibri" w:cs="Calibri"/>
          <w:sz w:val="22"/>
          <w:szCs w:val="22"/>
        </w:rPr>
      </w:pPr>
      <w:r w:rsidRPr="001C322B">
        <w:rPr>
          <w:rFonts w:ascii="Calibri" w:hAnsi="Calibri" w:cs="Calibri"/>
          <w:b/>
          <w:color w:val="808080" w:themeColor="background1" w:themeShade="80"/>
          <w:sz w:val="22"/>
          <w:szCs w:val="22"/>
        </w:rPr>
        <w:t>Selenium Client Libraries (Language Bindings):</w:t>
      </w:r>
      <w:r w:rsidRPr="001C322B">
        <w:rPr>
          <w:rFonts w:ascii="Calibri" w:hAnsi="Calibri" w:cs="Calibri"/>
          <w:sz w:val="22"/>
          <w:szCs w:val="22"/>
        </w:rPr>
        <w:t xml:space="preserve"> Selenium provides client libraries in multiple programming languages such as Java, Python, C#, JavaScript, Ruby, and PHP. These </w:t>
      </w:r>
      <w:r w:rsidR="00256AEE" w:rsidRPr="001C322B">
        <w:rPr>
          <w:rFonts w:ascii="Calibri" w:hAnsi="Calibri" w:cs="Calibri"/>
          <w:sz w:val="22"/>
          <w:szCs w:val="22"/>
        </w:rPr>
        <w:t xml:space="preserve">Selenium client </w:t>
      </w:r>
      <w:r w:rsidRPr="001C322B">
        <w:rPr>
          <w:rFonts w:ascii="Calibri" w:hAnsi="Calibri" w:cs="Calibri"/>
          <w:sz w:val="22"/>
          <w:szCs w:val="22"/>
        </w:rPr>
        <w:t xml:space="preserve">libraries are used to write test scripts and they communicate with browser-specific drivers (like ChromeDriver, GeckoDriver, and EdgeDriver) using the </w:t>
      </w:r>
      <w:r w:rsidRPr="00E958A1">
        <w:rPr>
          <w:rFonts w:ascii="Calibri" w:hAnsi="Calibri" w:cs="Calibri"/>
          <w:sz w:val="22"/>
          <w:szCs w:val="22"/>
          <w:u w:val="dotted"/>
        </w:rPr>
        <w:t>JSON (JavaScript Object Notation) Wire Protocol over HTTP</w:t>
      </w:r>
      <w:r w:rsidRPr="001C322B">
        <w:rPr>
          <w:rFonts w:ascii="Calibri" w:hAnsi="Calibri" w:cs="Calibri"/>
          <w:sz w:val="22"/>
          <w:szCs w:val="22"/>
        </w:rPr>
        <w:t xml:space="preserve">. </w:t>
      </w:r>
      <w:r w:rsidR="001C322B" w:rsidRPr="00B25A9D">
        <w:rPr>
          <w:rFonts w:ascii="Calibri" w:hAnsi="Calibri" w:cs="Calibri"/>
          <w:sz w:val="22"/>
          <w:szCs w:val="22"/>
        </w:rPr>
        <w:t>The browser drivers then interact with the respective browsers to execute the requested actions</w:t>
      </w:r>
      <w:r w:rsidR="00EC4BC4">
        <w:rPr>
          <w:rFonts w:ascii="Calibri" w:hAnsi="Calibri" w:cs="Calibri"/>
          <w:sz w:val="22"/>
          <w:szCs w:val="22"/>
        </w:rPr>
        <w:t>.</w:t>
      </w:r>
    </w:p>
    <w:p w14:paraId="0B75F726" w14:textId="40767A3F" w:rsidR="00E12E52" w:rsidRPr="001C322B" w:rsidRDefault="005A07B8" w:rsidP="00747B6C">
      <w:pPr>
        <w:pStyle w:val="NormalWeb"/>
        <w:numPr>
          <w:ilvl w:val="0"/>
          <w:numId w:val="322"/>
        </w:numPr>
        <w:shd w:val="clear" w:color="auto" w:fill="FFFFFF" w:themeFill="background1"/>
        <w:spacing w:before="0" w:beforeAutospacing="0" w:after="0" w:afterAutospacing="0"/>
        <w:jc w:val="both"/>
        <w:rPr>
          <w:rFonts w:ascii="Calibri" w:hAnsi="Calibri" w:cs="Calibri"/>
          <w:sz w:val="22"/>
          <w:szCs w:val="22"/>
        </w:rPr>
      </w:pPr>
      <w:r w:rsidRPr="001C322B">
        <w:rPr>
          <w:rFonts w:ascii="Calibri" w:hAnsi="Calibri" w:cs="Calibri"/>
          <w:b/>
          <w:color w:val="808080" w:themeColor="background1" w:themeShade="80"/>
          <w:sz w:val="22"/>
          <w:szCs w:val="22"/>
        </w:rPr>
        <w:t>JSON Wire Protocol over HTTP:</w:t>
      </w:r>
      <w:r w:rsidRPr="001C322B">
        <w:rPr>
          <w:rFonts w:ascii="Calibri" w:hAnsi="Calibri" w:cs="Calibri"/>
          <w:sz w:val="22"/>
          <w:szCs w:val="22"/>
        </w:rPr>
        <w:t xml:space="preserve"> </w:t>
      </w:r>
      <w:r w:rsidRPr="00221169">
        <w:rPr>
          <w:rFonts w:ascii="Calibri" w:hAnsi="Calibri" w:cs="Calibri"/>
          <w:sz w:val="22"/>
          <w:szCs w:val="22"/>
          <w:u w:val="dotted"/>
        </w:rPr>
        <w:t>JSON Wire Protocol is a communication protocol used in Selenium 3</w:t>
      </w:r>
      <w:r w:rsidRPr="001C322B">
        <w:rPr>
          <w:rFonts w:ascii="Calibri" w:hAnsi="Calibri" w:cs="Calibri"/>
          <w:sz w:val="22"/>
          <w:szCs w:val="22"/>
        </w:rPr>
        <w:t xml:space="preserve"> to transfer data between</w:t>
      </w:r>
      <w:r w:rsidR="00434D0B" w:rsidRPr="001C322B">
        <w:rPr>
          <w:rFonts w:ascii="Calibri" w:hAnsi="Calibri" w:cs="Calibri"/>
          <w:sz w:val="22"/>
          <w:szCs w:val="22"/>
        </w:rPr>
        <w:t xml:space="preserve"> </w:t>
      </w:r>
      <w:r w:rsidRPr="001C322B">
        <w:rPr>
          <w:rFonts w:ascii="Calibri" w:hAnsi="Calibri" w:cs="Calibri"/>
          <w:sz w:val="22"/>
          <w:szCs w:val="22"/>
        </w:rPr>
        <w:t>Selenium Client (Test Script)</w:t>
      </w:r>
      <w:r w:rsidR="00434D0B" w:rsidRPr="001C322B">
        <w:rPr>
          <w:rFonts w:ascii="Calibri" w:hAnsi="Calibri" w:cs="Calibri"/>
          <w:sz w:val="22"/>
          <w:szCs w:val="22"/>
        </w:rPr>
        <w:t xml:space="preserve"> and </w:t>
      </w:r>
      <w:r w:rsidR="00476D0C" w:rsidRPr="001C322B">
        <w:rPr>
          <w:rFonts w:ascii="Calibri" w:hAnsi="Calibri" w:cs="Calibri"/>
          <w:sz w:val="22"/>
          <w:szCs w:val="22"/>
        </w:rPr>
        <w:t xml:space="preserve">Server </w:t>
      </w:r>
      <w:r w:rsidRPr="001C322B">
        <w:rPr>
          <w:rFonts w:ascii="Calibri" w:hAnsi="Calibri" w:cs="Calibri"/>
          <w:sz w:val="22"/>
          <w:szCs w:val="22"/>
        </w:rPr>
        <w:t>(</w:t>
      </w:r>
      <w:r w:rsidR="00476D0C" w:rsidRPr="001C322B">
        <w:rPr>
          <w:rFonts w:ascii="Calibri" w:hAnsi="Calibri" w:cs="Calibri"/>
          <w:sz w:val="22"/>
          <w:szCs w:val="22"/>
        </w:rPr>
        <w:t>Browser Driver</w:t>
      </w:r>
      <w:r w:rsidR="007A0D92">
        <w:rPr>
          <w:rFonts w:ascii="Calibri" w:hAnsi="Calibri" w:cs="Calibri"/>
          <w:sz w:val="22"/>
          <w:szCs w:val="22"/>
        </w:rPr>
        <w:t>s</w:t>
      </w:r>
      <w:r w:rsidRPr="001C322B">
        <w:rPr>
          <w:rFonts w:ascii="Calibri" w:hAnsi="Calibri" w:cs="Calibri"/>
          <w:sz w:val="22"/>
          <w:szCs w:val="22"/>
        </w:rPr>
        <w:t>)</w:t>
      </w:r>
      <w:r w:rsidR="00434D0B" w:rsidRPr="001C322B">
        <w:rPr>
          <w:rFonts w:ascii="Calibri" w:hAnsi="Calibri" w:cs="Calibri"/>
          <w:sz w:val="22"/>
          <w:szCs w:val="22"/>
        </w:rPr>
        <w:t xml:space="preserve">. </w:t>
      </w:r>
      <w:r w:rsidRPr="001C322B">
        <w:rPr>
          <w:rFonts w:ascii="Calibri" w:hAnsi="Calibri" w:cs="Calibri"/>
          <w:sz w:val="22"/>
          <w:szCs w:val="22"/>
        </w:rPr>
        <w:t>It works using HTTP requests and responses in JSON format.</w:t>
      </w:r>
      <w:r w:rsidR="00434D0B" w:rsidRPr="001C322B">
        <w:rPr>
          <w:rFonts w:ascii="Calibri" w:hAnsi="Calibri" w:cs="Calibri"/>
          <w:sz w:val="22"/>
          <w:szCs w:val="22"/>
        </w:rPr>
        <w:t xml:space="preserve"> </w:t>
      </w:r>
      <w:r w:rsidRPr="001C322B">
        <w:rPr>
          <w:rFonts w:ascii="Calibri" w:hAnsi="Calibri" w:cs="Calibri"/>
          <w:sz w:val="22"/>
          <w:szCs w:val="22"/>
          <w:u w:val="dotted"/>
        </w:rPr>
        <w:t>Commands from test scripts are sent as HTTP requests</w:t>
      </w:r>
      <w:r w:rsidR="00DC40C2" w:rsidRPr="001C322B">
        <w:rPr>
          <w:rFonts w:ascii="Calibri" w:hAnsi="Calibri" w:cs="Calibri"/>
          <w:sz w:val="22"/>
          <w:szCs w:val="22"/>
          <w:u w:val="dotted"/>
        </w:rPr>
        <w:t xml:space="preserve"> and b</w:t>
      </w:r>
      <w:r w:rsidRPr="001C322B">
        <w:rPr>
          <w:rFonts w:ascii="Calibri" w:hAnsi="Calibri" w:cs="Calibri"/>
          <w:sz w:val="22"/>
          <w:szCs w:val="22"/>
          <w:u w:val="dotted"/>
        </w:rPr>
        <w:t>rowser drivers return responses in JSON format</w:t>
      </w:r>
      <w:r w:rsidRPr="001C322B">
        <w:rPr>
          <w:rFonts w:ascii="Calibri" w:hAnsi="Calibri" w:cs="Calibri"/>
          <w:sz w:val="22"/>
          <w:szCs w:val="22"/>
        </w:rPr>
        <w:t>.</w:t>
      </w:r>
      <w:r w:rsidR="008A55BE" w:rsidRPr="001C322B">
        <w:rPr>
          <w:rFonts w:ascii="Calibri" w:hAnsi="Calibri" w:cs="Calibri"/>
          <w:sz w:val="22"/>
          <w:szCs w:val="22"/>
        </w:rPr>
        <w:t xml:space="preserve"> </w:t>
      </w:r>
      <w:r w:rsidRPr="001C322B">
        <w:rPr>
          <w:rFonts w:ascii="Calibri" w:hAnsi="Calibri" w:cs="Calibri"/>
          <w:sz w:val="22"/>
          <w:szCs w:val="22"/>
        </w:rPr>
        <w:t>It follows RESTful web service principles.</w:t>
      </w:r>
      <w:r w:rsidR="008A55BE" w:rsidRPr="001C322B">
        <w:rPr>
          <w:rFonts w:ascii="Calibri" w:hAnsi="Calibri" w:cs="Calibri"/>
          <w:sz w:val="22"/>
          <w:szCs w:val="22"/>
        </w:rPr>
        <w:t xml:space="preserve"> </w:t>
      </w:r>
      <w:r w:rsidRPr="001C322B">
        <w:rPr>
          <w:rFonts w:ascii="Calibri" w:hAnsi="Calibri" w:cs="Calibri"/>
          <w:sz w:val="22"/>
          <w:szCs w:val="22"/>
        </w:rPr>
        <w:t>When we create</w:t>
      </w:r>
      <w:r w:rsidR="008A55BE" w:rsidRPr="001C322B">
        <w:rPr>
          <w:rFonts w:ascii="Calibri" w:hAnsi="Calibri" w:cs="Calibri"/>
          <w:sz w:val="22"/>
          <w:szCs w:val="22"/>
        </w:rPr>
        <w:t xml:space="preserve"> </w:t>
      </w:r>
      <w:r w:rsidRPr="001C322B">
        <w:rPr>
          <w:rFonts w:ascii="Calibri" w:hAnsi="Calibri" w:cs="Calibri"/>
          <w:sz w:val="22"/>
          <w:szCs w:val="22"/>
        </w:rPr>
        <w:t>WebDriver driver = new ChromeDriver();</w:t>
      </w:r>
      <w:r w:rsidR="008A55BE" w:rsidRPr="001C322B">
        <w:rPr>
          <w:rFonts w:ascii="Calibri" w:hAnsi="Calibri" w:cs="Calibri"/>
          <w:sz w:val="22"/>
          <w:szCs w:val="22"/>
        </w:rPr>
        <w:t xml:space="preserve"> </w:t>
      </w:r>
      <w:r w:rsidR="00160947" w:rsidRPr="00160947">
        <w:rPr>
          <w:rFonts w:ascii="Calibri" w:hAnsi="Calibri" w:cs="Calibri"/>
          <w:sz w:val="22"/>
          <w:szCs w:val="22"/>
        </w:rPr>
        <w:t>The browser driver creates a unique Session ID, and all subsequent WebDriver commands are associated with that session</w:t>
      </w:r>
      <w:r w:rsidRPr="001C322B">
        <w:rPr>
          <w:rFonts w:ascii="Calibri" w:hAnsi="Calibri" w:cs="Calibri"/>
          <w:sz w:val="22"/>
          <w:szCs w:val="22"/>
        </w:rPr>
        <w:t>.</w:t>
      </w:r>
    </w:p>
    <w:p w14:paraId="0CC242C8" w14:textId="735BD7F8" w:rsidR="00CA166E" w:rsidRPr="00CA166E" w:rsidRDefault="00CA166E" w:rsidP="00CA166E">
      <w:pPr>
        <w:pStyle w:val="NormalWeb"/>
        <w:numPr>
          <w:ilvl w:val="0"/>
          <w:numId w:val="322"/>
        </w:numPr>
        <w:shd w:val="clear" w:color="auto" w:fill="FFFFFF" w:themeFill="background1"/>
        <w:jc w:val="both"/>
        <w:rPr>
          <w:rFonts w:ascii="Calibri" w:hAnsi="Calibri" w:cs="Calibri"/>
          <w:sz w:val="22"/>
          <w:szCs w:val="22"/>
        </w:rPr>
      </w:pPr>
      <w:r w:rsidRPr="00CA166E">
        <w:rPr>
          <w:rFonts w:ascii="Calibri" w:hAnsi="Calibri" w:cs="Calibri"/>
          <w:b/>
          <w:color w:val="808080" w:themeColor="background1" w:themeShade="80"/>
          <w:sz w:val="22"/>
          <w:szCs w:val="22"/>
        </w:rPr>
        <w:t>Browser Drivers:</w:t>
      </w:r>
      <w:r w:rsidRPr="00CA166E">
        <w:rPr>
          <w:rFonts w:ascii="Calibri" w:hAnsi="Calibri" w:cs="Calibri"/>
          <w:sz w:val="22"/>
          <w:szCs w:val="22"/>
        </w:rPr>
        <w:t xml:space="preserve"> Browser drivers act as a bridge between Selenium code and real browsers. </w:t>
      </w:r>
      <w:r w:rsidRPr="00B956C1">
        <w:rPr>
          <w:rFonts w:ascii="Calibri" w:hAnsi="Calibri" w:cs="Calibri"/>
          <w:sz w:val="22"/>
          <w:szCs w:val="22"/>
          <w:u w:val="dotted"/>
        </w:rPr>
        <w:t>They</w:t>
      </w:r>
      <w:r w:rsidR="00701E31" w:rsidRPr="00B956C1">
        <w:rPr>
          <w:rFonts w:ascii="Calibri" w:hAnsi="Calibri" w:cs="Calibri"/>
          <w:sz w:val="22"/>
          <w:szCs w:val="22"/>
          <w:u w:val="dotted"/>
        </w:rPr>
        <w:t>:</w:t>
      </w:r>
      <w:r w:rsidRPr="00B956C1">
        <w:rPr>
          <w:rFonts w:ascii="Calibri" w:hAnsi="Calibri" w:cs="Calibri"/>
          <w:sz w:val="22"/>
          <w:szCs w:val="22"/>
          <w:u w:val="dotted"/>
        </w:rPr>
        <w:t xml:space="preserve"> receive JSON commands, convert them into browser-specific actions, and return responses back to the client</w:t>
      </w:r>
      <w:r w:rsidRPr="00CA166E">
        <w:rPr>
          <w:rFonts w:ascii="Calibri" w:hAnsi="Calibri" w:cs="Calibri"/>
          <w:sz w:val="22"/>
          <w:szCs w:val="22"/>
        </w:rPr>
        <w:t>.</w:t>
      </w:r>
    </w:p>
    <w:p w14:paraId="27908812" w14:textId="1533F0F1" w:rsidR="002F2835" w:rsidRDefault="00CA166E" w:rsidP="00486D66">
      <w:pPr>
        <w:pStyle w:val="NormalWeb"/>
        <w:numPr>
          <w:ilvl w:val="0"/>
          <w:numId w:val="322"/>
        </w:numPr>
        <w:shd w:val="clear" w:color="auto" w:fill="FFFFFF" w:themeFill="background1"/>
        <w:spacing w:before="0" w:beforeAutospacing="0" w:after="0" w:afterAutospacing="0"/>
        <w:jc w:val="both"/>
        <w:rPr>
          <w:rFonts w:ascii="Calibri" w:hAnsi="Calibri" w:cs="Calibri"/>
          <w:sz w:val="22"/>
          <w:szCs w:val="22"/>
        </w:rPr>
      </w:pPr>
      <w:r w:rsidRPr="00B07763">
        <w:rPr>
          <w:rFonts w:ascii="Calibri" w:hAnsi="Calibri" w:cs="Calibri"/>
          <w:b/>
          <w:color w:val="808080" w:themeColor="background1" w:themeShade="80"/>
          <w:sz w:val="22"/>
          <w:szCs w:val="22"/>
        </w:rPr>
        <w:lastRenderedPageBreak/>
        <w:t>Real Browsers:</w:t>
      </w:r>
      <w:r w:rsidRPr="00B07763">
        <w:rPr>
          <w:rFonts w:ascii="Calibri" w:hAnsi="Calibri" w:cs="Calibri"/>
          <w:sz w:val="22"/>
          <w:szCs w:val="22"/>
        </w:rPr>
        <w:t xml:space="preserve"> </w:t>
      </w:r>
      <w:r w:rsidR="00BC2A4C" w:rsidRPr="004016F6">
        <w:rPr>
          <w:rFonts w:ascii="Calibri" w:hAnsi="Calibri" w:cs="Calibri"/>
          <w:sz w:val="22"/>
          <w:szCs w:val="22"/>
        </w:rPr>
        <w:t xml:space="preserve">Real browsers execute the actual automation steps such as: </w:t>
      </w:r>
      <w:r w:rsidR="00A31702">
        <w:rPr>
          <w:rFonts w:ascii="Calibri" w:hAnsi="Calibri" w:cs="Calibri"/>
          <w:sz w:val="22"/>
          <w:szCs w:val="22"/>
        </w:rPr>
        <w:t>O</w:t>
      </w:r>
      <w:r w:rsidRPr="00B07763">
        <w:rPr>
          <w:rFonts w:ascii="Calibri" w:hAnsi="Calibri" w:cs="Calibri"/>
          <w:sz w:val="22"/>
          <w:szCs w:val="22"/>
        </w:rPr>
        <w:t>pening URL</w:t>
      </w:r>
      <w:r w:rsidR="00B07763" w:rsidRPr="00B07763">
        <w:rPr>
          <w:rFonts w:ascii="Calibri" w:hAnsi="Calibri" w:cs="Calibri"/>
          <w:sz w:val="22"/>
          <w:szCs w:val="22"/>
        </w:rPr>
        <w:t xml:space="preserve">, </w:t>
      </w:r>
      <w:r w:rsidRPr="00B07763">
        <w:rPr>
          <w:rFonts w:ascii="Calibri" w:hAnsi="Calibri" w:cs="Calibri"/>
          <w:sz w:val="22"/>
          <w:szCs w:val="22"/>
        </w:rPr>
        <w:t>clicking elements</w:t>
      </w:r>
      <w:r w:rsidR="00B07763" w:rsidRPr="00B07763">
        <w:rPr>
          <w:rFonts w:ascii="Calibri" w:hAnsi="Calibri" w:cs="Calibri"/>
          <w:sz w:val="22"/>
          <w:szCs w:val="22"/>
        </w:rPr>
        <w:t xml:space="preserve">, </w:t>
      </w:r>
      <w:r w:rsidRPr="00B07763">
        <w:rPr>
          <w:rFonts w:ascii="Calibri" w:hAnsi="Calibri" w:cs="Calibri"/>
          <w:sz w:val="22"/>
          <w:szCs w:val="22"/>
        </w:rPr>
        <w:t>entering text</w:t>
      </w:r>
      <w:r w:rsidR="00B07763" w:rsidRPr="00B07763">
        <w:rPr>
          <w:rFonts w:ascii="Calibri" w:hAnsi="Calibri" w:cs="Calibri"/>
          <w:sz w:val="22"/>
          <w:szCs w:val="22"/>
        </w:rPr>
        <w:t xml:space="preserve">, </w:t>
      </w:r>
      <w:r w:rsidRPr="00B07763">
        <w:rPr>
          <w:rFonts w:ascii="Calibri" w:hAnsi="Calibri" w:cs="Calibri"/>
          <w:sz w:val="22"/>
          <w:szCs w:val="22"/>
        </w:rPr>
        <w:t>navigating pages</w:t>
      </w:r>
      <w:r w:rsidR="00B07763">
        <w:rPr>
          <w:rFonts w:ascii="Calibri" w:hAnsi="Calibri" w:cs="Calibri"/>
          <w:sz w:val="22"/>
          <w:szCs w:val="22"/>
        </w:rPr>
        <w:t>…</w:t>
      </w:r>
    </w:p>
    <w:p w14:paraId="23C37A3C" w14:textId="77777777" w:rsidR="00E64006" w:rsidRDefault="00C238F8" w:rsidP="009D4BFC">
      <w:pPr>
        <w:pStyle w:val="NormalWeb"/>
        <w:shd w:val="clear" w:color="auto" w:fill="FFFFFF" w:themeFill="background1"/>
        <w:spacing w:before="0" w:beforeAutospacing="0" w:after="0" w:afterAutospacing="0"/>
        <w:jc w:val="both"/>
        <w:rPr>
          <w:rFonts w:ascii="Calibri" w:hAnsi="Calibri" w:cs="Calibri"/>
          <w:sz w:val="22"/>
          <w:szCs w:val="22"/>
        </w:rPr>
      </w:pPr>
      <w:r w:rsidRPr="00C238F8">
        <w:rPr>
          <w:rFonts w:ascii="Calibri" w:hAnsi="Calibri" w:cs="Calibri"/>
          <w:b/>
          <w:color w:val="FF0000"/>
          <w:sz w:val="22"/>
          <w:szCs w:val="22"/>
        </w:rPr>
        <w:t>N:</w:t>
      </w:r>
      <w:r>
        <w:rPr>
          <w:rFonts w:ascii="Calibri" w:hAnsi="Calibri" w:cs="Calibri"/>
          <w:sz w:val="22"/>
          <w:szCs w:val="22"/>
        </w:rPr>
        <w:t xml:space="preserve"> </w:t>
      </w:r>
      <w:r w:rsidR="00674046" w:rsidRPr="00674046">
        <w:rPr>
          <w:rFonts w:ascii="Calibri" w:hAnsi="Calibri" w:cs="Calibri"/>
          <w:sz w:val="22"/>
          <w:szCs w:val="22"/>
        </w:rPr>
        <w:t xml:space="preserve">JSON wire protocol was used before Selenium version 3.8. After Selenium 3.8, W3C protocol was introduced. </w:t>
      </w:r>
    </w:p>
    <w:p w14:paraId="6CE78880" w14:textId="22A8662E" w:rsidR="00C77B48" w:rsidRPr="009D4BFC" w:rsidRDefault="005976F6" w:rsidP="00C77B48">
      <w:pPr>
        <w:shd w:val="clear" w:color="auto" w:fill="FFFFFF" w:themeFill="background1"/>
        <w:rPr>
          <w:rFonts w:ascii="Calibri" w:hAnsi="Calibri" w:cs="Calibri"/>
          <w:b/>
          <w:color w:val="808080" w:themeColor="background1" w:themeShade="80"/>
          <w:sz w:val="22"/>
          <w:szCs w:val="22"/>
        </w:rPr>
      </w:pPr>
      <w:r w:rsidRPr="007C402F">
        <w:rPr>
          <w:rFonts w:ascii="Calibri" w:hAnsi="Calibri"/>
          <w:noProof/>
          <w:sz w:val="20"/>
          <w:szCs w:val="20"/>
        </w:rPr>
        <w:drawing>
          <wp:anchor distT="0" distB="0" distL="114300" distR="114300" simplePos="0" relativeHeight="251614208" behindDoc="1" locked="0" layoutInCell="1" allowOverlap="1" wp14:anchorId="78A1CD00" wp14:editId="04DDD23F">
            <wp:simplePos x="0" y="0"/>
            <wp:positionH relativeFrom="column">
              <wp:posOffset>3766185</wp:posOffset>
            </wp:positionH>
            <wp:positionV relativeFrom="paragraph">
              <wp:posOffset>52705</wp:posOffset>
            </wp:positionV>
            <wp:extent cx="3108960" cy="826770"/>
            <wp:effectExtent l="0" t="0" r="0" b="0"/>
            <wp:wrapTight wrapText="bothSides">
              <wp:wrapPolygon edited="0">
                <wp:start x="0" y="0"/>
                <wp:lineTo x="0" y="20903"/>
                <wp:lineTo x="21441" y="20903"/>
                <wp:lineTo x="21441" y="0"/>
                <wp:lineTo x="0" y="0"/>
              </wp:wrapPolygon>
            </wp:wrapTight>
            <wp:docPr id="34" name="Picture 34" descr="Selenium 4 Archite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nium 4 Architecture 2"/>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108960" cy="826770"/>
                    </a:xfrm>
                    <a:prstGeom prst="rect">
                      <a:avLst/>
                    </a:prstGeom>
                    <a:noFill/>
                    <a:ln>
                      <a:noFill/>
                    </a:ln>
                  </pic:spPr>
                </pic:pic>
              </a:graphicData>
            </a:graphic>
            <wp14:sizeRelH relativeFrom="page">
              <wp14:pctWidth>0</wp14:pctWidth>
            </wp14:sizeRelH>
            <wp14:sizeRelV relativeFrom="page">
              <wp14:pctHeight>0</wp14:pctHeight>
            </wp14:sizeRelV>
          </wp:anchor>
        </w:drawing>
      </w:r>
      <w:r w:rsidR="00C77B48" w:rsidRPr="009D4BFC">
        <w:rPr>
          <w:rFonts w:ascii="Calibri" w:hAnsi="Calibri" w:cs="Calibri"/>
          <w:b/>
          <w:color w:val="808080" w:themeColor="background1" w:themeShade="80"/>
          <w:sz w:val="22"/>
          <w:szCs w:val="22"/>
        </w:rPr>
        <w:t xml:space="preserve">Selenium 4 Architecture is made up of </w:t>
      </w:r>
      <w:r w:rsidR="00A61737">
        <w:rPr>
          <w:rFonts w:ascii="Calibri" w:hAnsi="Calibri" w:cs="Calibri"/>
          <w:b/>
          <w:color w:val="808080" w:themeColor="background1" w:themeShade="80"/>
          <w:sz w:val="22"/>
          <w:szCs w:val="22"/>
        </w:rPr>
        <w:t>4</w:t>
      </w:r>
      <w:r w:rsidR="00C77B48" w:rsidRPr="009D4BFC">
        <w:rPr>
          <w:rFonts w:ascii="Calibri" w:hAnsi="Calibri" w:cs="Calibri"/>
          <w:b/>
          <w:color w:val="808080" w:themeColor="background1" w:themeShade="80"/>
          <w:sz w:val="22"/>
          <w:szCs w:val="22"/>
        </w:rPr>
        <w:t xml:space="preserve"> major components:</w:t>
      </w:r>
      <w:r w:rsidRPr="005976F6">
        <w:t xml:space="preserve"> </w:t>
      </w:r>
    </w:p>
    <w:p w14:paraId="096C92CF" w14:textId="56ADE305" w:rsidR="00C77B48" w:rsidRPr="00674046" w:rsidRDefault="00C77B48" w:rsidP="0071061D">
      <w:pPr>
        <w:pStyle w:val="NormalWeb"/>
        <w:numPr>
          <w:ilvl w:val="1"/>
          <w:numId w:val="97"/>
        </w:numPr>
        <w:shd w:val="clear" w:color="auto" w:fill="FFFFFF" w:themeFill="background1"/>
        <w:spacing w:before="0" w:beforeAutospacing="0" w:after="0" w:afterAutospacing="0"/>
        <w:jc w:val="both"/>
        <w:rPr>
          <w:rFonts w:ascii="Calibri" w:hAnsi="Calibri" w:cs="Calibri"/>
          <w:sz w:val="22"/>
          <w:szCs w:val="22"/>
        </w:rPr>
      </w:pPr>
      <w:r w:rsidRPr="00674046">
        <w:rPr>
          <w:rFonts w:ascii="Calibri" w:hAnsi="Calibri" w:cs="Calibri"/>
          <w:sz w:val="22"/>
          <w:szCs w:val="22"/>
        </w:rPr>
        <w:t>Selenium Client library / Language Bindings</w:t>
      </w:r>
    </w:p>
    <w:p w14:paraId="4B633A7F" w14:textId="74F224C8" w:rsidR="007172A9" w:rsidRDefault="00785813" w:rsidP="0071061D">
      <w:pPr>
        <w:pStyle w:val="NormalWeb"/>
        <w:numPr>
          <w:ilvl w:val="1"/>
          <w:numId w:val="97"/>
        </w:numPr>
        <w:shd w:val="clear" w:color="auto" w:fill="FFFFFF" w:themeFill="background1"/>
        <w:spacing w:before="0" w:beforeAutospacing="0" w:after="0" w:afterAutospacing="0"/>
        <w:jc w:val="both"/>
        <w:rPr>
          <w:rFonts w:ascii="Calibri" w:hAnsi="Calibri" w:cs="Calibri"/>
          <w:sz w:val="22"/>
          <w:szCs w:val="22"/>
        </w:rPr>
      </w:pPr>
      <w:r w:rsidRPr="002C3C37">
        <w:rPr>
          <w:rFonts w:ascii="Calibri" w:hAnsi="Calibri" w:cs="Calibri"/>
          <w:sz w:val="22"/>
          <w:szCs w:val="22"/>
        </w:rPr>
        <w:t>World Wide Web Consortium (W3C)</w:t>
      </w:r>
      <w:r>
        <w:rPr>
          <w:rFonts w:ascii="Calibri" w:hAnsi="Calibri" w:cs="Calibri"/>
          <w:sz w:val="22"/>
          <w:szCs w:val="22"/>
        </w:rPr>
        <w:t xml:space="preserve"> WD</w:t>
      </w:r>
      <w:r w:rsidR="007172A9" w:rsidRPr="00E64006">
        <w:rPr>
          <w:rFonts w:ascii="Calibri" w:hAnsi="Calibri" w:cs="Calibri"/>
          <w:sz w:val="22"/>
          <w:szCs w:val="22"/>
        </w:rPr>
        <w:t xml:space="preserve"> protocol</w:t>
      </w:r>
    </w:p>
    <w:p w14:paraId="755B21C1" w14:textId="2A9C5B31" w:rsidR="00C77B48" w:rsidRDefault="00C77B48" w:rsidP="0071061D">
      <w:pPr>
        <w:pStyle w:val="NormalWeb"/>
        <w:numPr>
          <w:ilvl w:val="1"/>
          <w:numId w:val="97"/>
        </w:numPr>
        <w:shd w:val="clear" w:color="auto" w:fill="FFFFFF" w:themeFill="background1"/>
        <w:spacing w:before="0" w:beforeAutospacing="0" w:after="0" w:afterAutospacing="0"/>
        <w:jc w:val="both"/>
        <w:rPr>
          <w:rFonts w:ascii="Calibri" w:hAnsi="Calibri" w:cs="Calibri"/>
          <w:sz w:val="22"/>
          <w:szCs w:val="22"/>
        </w:rPr>
      </w:pPr>
      <w:r>
        <w:rPr>
          <w:rFonts w:ascii="Calibri" w:hAnsi="Calibri" w:cs="Calibri"/>
          <w:sz w:val="22"/>
          <w:szCs w:val="22"/>
        </w:rPr>
        <w:t>B</w:t>
      </w:r>
      <w:r w:rsidRPr="00674046">
        <w:rPr>
          <w:rFonts w:ascii="Calibri" w:hAnsi="Calibri" w:cs="Calibri"/>
          <w:sz w:val="22"/>
          <w:szCs w:val="22"/>
        </w:rPr>
        <w:t>rowser Drivers</w:t>
      </w:r>
    </w:p>
    <w:p w14:paraId="442AEC76" w14:textId="6CE04AED" w:rsidR="00C77B48" w:rsidRDefault="00014AAB" w:rsidP="0071061D">
      <w:pPr>
        <w:pStyle w:val="NormalWeb"/>
        <w:numPr>
          <w:ilvl w:val="1"/>
          <w:numId w:val="97"/>
        </w:numPr>
        <w:shd w:val="clear" w:color="auto" w:fill="FFFFFF" w:themeFill="background1"/>
        <w:spacing w:before="0" w:beforeAutospacing="0" w:after="0" w:afterAutospacing="0"/>
        <w:jc w:val="both"/>
        <w:rPr>
          <w:rFonts w:ascii="Calibri" w:hAnsi="Calibri" w:cs="Calibri"/>
          <w:sz w:val="22"/>
          <w:szCs w:val="22"/>
        </w:rPr>
      </w:pPr>
      <w:r>
        <w:rPr>
          <w:rFonts w:ascii="Calibri" w:hAnsi="Calibri" w:cs="Calibri"/>
          <w:sz w:val="22"/>
          <w:szCs w:val="22"/>
        </w:rPr>
        <w:t xml:space="preserve">Real </w:t>
      </w:r>
      <w:r w:rsidR="00CB1A84">
        <w:rPr>
          <w:rFonts w:ascii="Calibri" w:hAnsi="Calibri" w:cs="Calibri"/>
          <w:sz w:val="22"/>
          <w:szCs w:val="22"/>
        </w:rPr>
        <w:t>B</w:t>
      </w:r>
      <w:r w:rsidR="00C77B48" w:rsidRPr="00E914C8">
        <w:rPr>
          <w:rFonts w:ascii="Calibri" w:hAnsi="Calibri" w:cs="Calibri"/>
          <w:sz w:val="22"/>
          <w:szCs w:val="22"/>
        </w:rPr>
        <w:t>rowsers</w:t>
      </w:r>
      <w:r w:rsidR="003D681F">
        <w:rPr>
          <w:rFonts w:ascii="Calibri" w:hAnsi="Calibri" w:cs="Calibri"/>
          <w:sz w:val="22"/>
          <w:szCs w:val="22"/>
        </w:rPr>
        <w:t xml:space="preserve"> </w:t>
      </w:r>
    </w:p>
    <w:p w14:paraId="3FAE0BED" w14:textId="00F96084" w:rsidR="00D41CBD" w:rsidRPr="00AC5F1E" w:rsidRDefault="00D41CBD" w:rsidP="00747B6C">
      <w:pPr>
        <w:pStyle w:val="NormalWeb"/>
        <w:numPr>
          <w:ilvl w:val="0"/>
          <w:numId w:val="323"/>
        </w:numPr>
        <w:shd w:val="clear" w:color="auto" w:fill="FFFFFF" w:themeFill="background1"/>
        <w:spacing w:before="0" w:beforeAutospacing="0" w:after="0" w:afterAutospacing="0"/>
        <w:jc w:val="both"/>
        <w:rPr>
          <w:rFonts w:ascii="Calibri" w:hAnsi="Calibri" w:cs="Calibri"/>
          <w:sz w:val="22"/>
          <w:szCs w:val="22"/>
        </w:rPr>
      </w:pPr>
      <w:r w:rsidRPr="00AC5F1E">
        <w:rPr>
          <w:rFonts w:ascii="Calibri" w:hAnsi="Calibri" w:cs="Calibri"/>
          <w:b/>
          <w:color w:val="808080" w:themeColor="background1" w:themeShade="80"/>
          <w:sz w:val="22"/>
          <w:szCs w:val="22"/>
        </w:rPr>
        <w:t>Selenium Client Libraries (Language Bindings):</w:t>
      </w:r>
      <w:r w:rsidRPr="00AC5F1E">
        <w:rPr>
          <w:rFonts w:ascii="Calibri" w:hAnsi="Calibri" w:cs="Calibri"/>
          <w:sz w:val="22"/>
          <w:szCs w:val="22"/>
        </w:rPr>
        <w:t xml:space="preserve"> Selenium provides client libraries in multiple programming languages such as Java, Python, C#, JavaScript, Ruby, and PHP. These </w:t>
      </w:r>
      <w:r w:rsidR="005C6BC6" w:rsidRPr="00AC5F1E">
        <w:rPr>
          <w:rFonts w:ascii="Calibri" w:hAnsi="Calibri" w:cs="Calibri"/>
          <w:sz w:val="22"/>
          <w:szCs w:val="22"/>
        </w:rPr>
        <w:t xml:space="preserve">Selenium client </w:t>
      </w:r>
      <w:r w:rsidRPr="00AC5F1E">
        <w:rPr>
          <w:rFonts w:ascii="Calibri" w:hAnsi="Calibri" w:cs="Calibri"/>
          <w:sz w:val="22"/>
          <w:szCs w:val="22"/>
        </w:rPr>
        <w:t xml:space="preserve">libraries are used to write test scripts and they communicate with browser-specific drivers (like ChromeDriver, GeckoDriver, and EdgeDriver) using the </w:t>
      </w:r>
      <w:r w:rsidR="005C6BC6" w:rsidRPr="00E958A1">
        <w:rPr>
          <w:rFonts w:ascii="Calibri" w:hAnsi="Calibri" w:cs="Calibri"/>
          <w:sz w:val="22"/>
          <w:szCs w:val="22"/>
          <w:u w:val="dotted"/>
        </w:rPr>
        <w:t>W3C WebDriver standard protocol</w:t>
      </w:r>
      <w:r w:rsidR="009A2CB6" w:rsidRPr="00E958A1">
        <w:rPr>
          <w:rFonts w:ascii="Calibri" w:hAnsi="Calibri" w:cs="Calibri"/>
          <w:sz w:val="22"/>
          <w:szCs w:val="22"/>
          <w:u w:val="dotted"/>
        </w:rPr>
        <w:t xml:space="preserve"> over HTTP</w:t>
      </w:r>
      <w:r w:rsidRPr="00AC5F1E">
        <w:rPr>
          <w:rFonts w:ascii="Calibri" w:hAnsi="Calibri" w:cs="Calibri"/>
          <w:sz w:val="22"/>
          <w:szCs w:val="22"/>
        </w:rPr>
        <w:t xml:space="preserve">. </w:t>
      </w:r>
      <w:r w:rsidR="00AD1D03" w:rsidRPr="00AD1D03">
        <w:rPr>
          <w:rFonts w:ascii="Calibri" w:hAnsi="Calibri" w:cs="Calibri"/>
          <w:sz w:val="22"/>
          <w:szCs w:val="22"/>
        </w:rPr>
        <w:t>The browser drivers then interact with the respective browsers to execute the requested actions.</w:t>
      </w:r>
    </w:p>
    <w:p w14:paraId="5B676B23" w14:textId="5AB3F8BC" w:rsidR="004016F6" w:rsidRDefault="00C00D04" w:rsidP="001D1214">
      <w:pPr>
        <w:pStyle w:val="ListParagraph"/>
        <w:numPr>
          <w:ilvl w:val="0"/>
          <w:numId w:val="323"/>
        </w:numPr>
        <w:jc w:val="both"/>
        <w:rPr>
          <w:rFonts w:ascii="Calibri" w:hAnsi="Calibri" w:cs="Calibri"/>
          <w:sz w:val="22"/>
          <w:szCs w:val="22"/>
        </w:rPr>
      </w:pPr>
      <w:r w:rsidRPr="00FA385A">
        <w:rPr>
          <w:rFonts w:ascii="Calibri" w:hAnsi="Calibri" w:cs="Calibri"/>
          <w:b/>
          <w:color w:val="808080" w:themeColor="background1" w:themeShade="80"/>
          <w:sz w:val="22"/>
          <w:szCs w:val="22"/>
        </w:rPr>
        <w:t>W3C WebDriver Protocol</w:t>
      </w:r>
      <w:r w:rsidR="00DB68AA">
        <w:rPr>
          <w:rFonts w:ascii="Calibri" w:hAnsi="Calibri" w:cs="Calibri"/>
          <w:b/>
          <w:color w:val="808080" w:themeColor="background1" w:themeShade="80"/>
          <w:sz w:val="22"/>
          <w:szCs w:val="22"/>
        </w:rPr>
        <w:t xml:space="preserve"> over HTTP</w:t>
      </w:r>
      <w:r w:rsidRPr="00FA385A">
        <w:rPr>
          <w:rFonts w:ascii="Calibri" w:hAnsi="Calibri" w:cs="Calibri"/>
          <w:b/>
          <w:color w:val="808080" w:themeColor="background1" w:themeShade="80"/>
          <w:sz w:val="22"/>
          <w:szCs w:val="22"/>
        </w:rPr>
        <w:t xml:space="preserve">: </w:t>
      </w:r>
      <w:r w:rsidR="00E82C31" w:rsidRPr="00296919">
        <w:rPr>
          <w:rFonts w:ascii="Calibri" w:hAnsi="Calibri" w:cs="Calibri"/>
          <w:sz w:val="22"/>
          <w:szCs w:val="22"/>
          <w:u w:val="dotted"/>
        </w:rPr>
        <w:t>W3C WebDriver Protocol is the standard protocol introduced in Selenium 4</w:t>
      </w:r>
      <w:r w:rsidR="00E82C31" w:rsidRPr="00F76889">
        <w:rPr>
          <w:rFonts w:ascii="Calibri" w:hAnsi="Calibri" w:cs="Calibri"/>
          <w:sz w:val="22"/>
          <w:szCs w:val="22"/>
        </w:rPr>
        <w:t xml:space="preserve"> </w:t>
      </w:r>
      <w:r w:rsidR="008F7796">
        <w:rPr>
          <w:rFonts w:ascii="Calibri" w:hAnsi="Calibri" w:cs="Calibri"/>
          <w:sz w:val="22"/>
          <w:szCs w:val="22"/>
        </w:rPr>
        <w:t>due to the</w:t>
      </w:r>
      <w:r w:rsidR="005C055F" w:rsidRPr="00FA385A">
        <w:rPr>
          <w:rFonts w:ascii="Calibri" w:hAnsi="Calibri" w:cs="Calibri"/>
          <w:sz w:val="22"/>
          <w:szCs w:val="22"/>
        </w:rPr>
        <w:t xml:space="preserve"> modern browsers and browser drivers follow the same W3C standard</w:t>
      </w:r>
      <w:r w:rsidR="00866D98">
        <w:rPr>
          <w:rFonts w:ascii="Calibri" w:hAnsi="Calibri" w:cs="Calibri"/>
          <w:sz w:val="22"/>
          <w:szCs w:val="22"/>
        </w:rPr>
        <w:t xml:space="preserve"> so</w:t>
      </w:r>
      <w:r w:rsidR="005C055F" w:rsidRPr="00FA385A">
        <w:rPr>
          <w:rFonts w:ascii="Calibri" w:hAnsi="Calibri" w:cs="Calibri"/>
          <w:sz w:val="22"/>
          <w:szCs w:val="22"/>
        </w:rPr>
        <w:t xml:space="preserve"> Selenium can communicate with them without compatibility issues</w:t>
      </w:r>
      <w:r w:rsidR="009E51D9" w:rsidRPr="00FA385A">
        <w:rPr>
          <w:rFonts w:ascii="Calibri" w:hAnsi="Calibri" w:cs="Calibri"/>
          <w:sz w:val="22"/>
          <w:szCs w:val="22"/>
        </w:rPr>
        <w:t xml:space="preserve"> and </w:t>
      </w:r>
      <w:r w:rsidR="009E51D9" w:rsidRPr="00FA385A">
        <w:rPr>
          <w:rFonts w:ascii="Calibri" w:hAnsi="Calibri" w:cs="Calibri"/>
          <w:sz w:val="22"/>
          <w:szCs w:val="22"/>
          <w:u w:val="dotted"/>
        </w:rPr>
        <w:t>t</w:t>
      </w:r>
      <w:r w:rsidR="00E64006" w:rsidRPr="00FA385A">
        <w:rPr>
          <w:rFonts w:ascii="Calibri" w:hAnsi="Calibri" w:cs="Calibri"/>
          <w:sz w:val="22"/>
          <w:szCs w:val="22"/>
          <w:u w:val="dotted"/>
        </w:rPr>
        <w:t>o standardise the communication</w:t>
      </w:r>
      <w:r w:rsidR="00E64006" w:rsidRPr="00FA385A">
        <w:rPr>
          <w:rFonts w:ascii="Calibri" w:hAnsi="Calibri" w:cs="Calibri"/>
          <w:sz w:val="22"/>
          <w:szCs w:val="22"/>
        </w:rPr>
        <w:t>,</w:t>
      </w:r>
      <w:r w:rsidR="005C055F" w:rsidRPr="00FA385A">
        <w:rPr>
          <w:rFonts w:ascii="Calibri" w:hAnsi="Calibri" w:cs="Calibri"/>
          <w:sz w:val="22"/>
          <w:szCs w:val="22"/>
        </w:rPr>
        <w:t xml:space="preserve"> improved</w:t>
      </w:r>
      <w:r w:rsidR="00E64006" w:rsidRPr="00FA385A">
        <w:rPr>
          <w:rFonts w:ascii="Calibri" w:hAnsi="Calibri" w:cs="Calibri"/>
          <w:sz w:val="22"/>
          <w:szCs w:val="22"/>
        </w:rPr>
        <w:t xml:space="preserve"> stability, </w:t>
      </w:r>
      <w:r w:rsidR="006831D8" w:rsidRPr="00FA385A">
        <w:rPr>
          <w:rFonts w:ascii="Calibri" w:hAnsi="Calibri" w:cs="Calibri"/>
          <w:sz w:val="22"/>
          <w:szCs w:val="22"/>
        </w:rPr>
        <w:t>No Browser-Specific Code Needed (</w:t>
      </w:r>
      <w:r w:rsidR="006831D8" w:rsidRPr="00D5193C">
        <w:rPr>
          <w:rFonts w:ascii="Calibri" w:hAnsi="Calibri" w:cs="Calibri"/>
          <w:color w:val="808080" w:themeColor="background1" w:themeShade="80"/>
          <w:sz w:val="22"/>
          <w:szCs w:val="22"/>
        </w:rPr>
        <w:t>Test scripts can use the same WebDriver commands across different browsers</w:t>
      </w:r>
      <w:r w:rsidR="006831D8" w:rsidRPr="00FA385A">
        <w:rPr>
          <w:rFonts w:ascii="Calibri" w:hAnsi="Calibri" w:cs="Calibri"/>
          <w:sz w:val="22"/>
          <w:szCs w:val="22"/>
        </w:rPr>
        <w:t>), Faster and More Efficient Communication.</w:t>
      </w:r>
      <w:r w:rsidR="00F20AA9">
        <w:rPr>
          <w:rFonts w:ascii="Calibri" w:hAnsi="Calibri" w:cs="Calibri"/>
          <w:sz w:val="22"/>
          <w:szCs w:val="22"/>
        </w:rPr>
        <w:t xml:space="preserve"> </w:t>
      </w:r>
      <w:r w:rsidR="003202EF" w:rsidRPr="00F20AA9">
        <w:rPr>
          <w:rFonts w:ascii="Calibri" w:hAnsi="Calibri" w:cs="Calibri"/>
          <w:sz w:val="22"/>
          <w:szCs w:val="22"/>
        </w:rPr>
        <w:t xml:space="preserve">In Selenium 4, communication happens directly using W3C </w:t>
      </w:r>
      <w:r w:rsidR="008C3DE7">
        <w:rPr>
          <w:rFonts w:ascii="Calibri" w:hAnsi="Calibri" w:cs="Calibri"/>
          <w:sz w:val="22"/>
          <w:szCs w:val="22"/>
        </w:rPr>
        <w:t xml:space="preserve">WebDriver </w:t>
      </w:r>
      <w:r w:rsidR="003202EF" w:rsidRPr="00F20AA9">
        <w:rPr>
          <w:rFonts w:ascii="Calibri" w:hAnsi="Calibri" w:cs="Calibri"/>
          <w:sz w:val="22"/>
          <w:szCs w:val="22"/>
        </w:rPr>
        <w:t xml:space="preserve">protocol between </w:t>
      </w:r>
      <w:r w:rsidR="00F20AA9" w:rsidRPr="00F20AA9">
        <w:rPr>
          <w:rFonts w:ascii="Calibri" w:hAnsi="Calibri" w:cs="Calibri"/>
          <w:sz w:val="22"/>
          <w:szCs w:val="22"/>
        </w:rPr>
        <w:t xml:space="preserve">Selenium </w:t>
      </w:r>
      <w:r w:rsidR="003202EF" w:rsidRPr="00F20AA9">
        <w:rPr>
          <w:rFonts w:ascii="Calibri" w:hAnsi="Calibri" w:cs="Calibri"/>
          <w:sz w:val="22"/>
          <w:szCs w:val="22"/>
        </w:rPr>
        <w:t>client</w:t>
      </w:r>
      <w:r w:rsidR="00303CEA">
        <w:rPr>
          <w:rFonts w:ascii="Calibri" w:hAnsi="Calibri" w:cs="Calibri"/>
          <w:sz w:val="22"/>
          <w:szCs w:val="22"/>
        </w:rPr>
        <w:t xml:space="preserve"> </w:t>
      </w:r>
      <w:r w:rsidR="00303CEA" w:rsidRPr="001C322B">
        <w:rPr>
          <w:rFonts w:ascii="Calibri" w:hAnsi="Calibri" w:cs="Calibri"/>
          <w:sz w:val="22"/>
          <w:szCs w:val="22"/>
        </w:rPr>
        <w:t xml:space="preserve">(Test Script) </w:t>
      </w:r>
      <w:r w:rsidR="003202EF" w:rsidRPr="00F20AA9">
        <w:rPr>
          <w:rFonts w:ascii="Calibri" w:hAnsi="Calibri" w:cs="Calibri"/>
          <w:sz w:val="22"/>
          <w:szCs w:val="22"/>
        </w:rPr>
        <w:t xml:space="preserve">and </w:t>
      </w:r>
      <w:r w:rsidR="00303CEA" w:rsidRPr="001C322B">
        <w:rPr>
          <w:rFonts w:ascii="Calibri" w:hAnsi="Calibri" w:cs="Calibri"/>
          <w:sz w:val="22"/>
          <w:szCs w:val="22"/>
        </w:rPr>
        <w:t>Server (Browser Driver</w:t>
      </w:r>
      <w:r w:rsidR="00C34081">
        <w:rPr>
          <w:rFonts w:ascii="Calibri" w:hAnsi="Calibri" w:cs="Calibri"/>
          <w:sz w:val="22"/>
          <w:szCs w:val="22"/>
        </w:rPr>
        <w:t>s</w:t>
      </w:r>
      <w:r w:rsidR="00303CEA">
        <w:rPr>
          <w:rFonts w:ascii="Calibri" w:hAnsi="Calibri" w:cs="Calibri"/>
          <w:sz w:val="22"/>
          <w:szCs w:val="22"/>
        </w:rPr>
        <w:t>)</w:t>
      </w:r>
      <w:r w:rsidR="00C655F6">
        <w:rPr>
          <w:rFonts w:ascii="Calibri" w:hAnsi="Calibri" w:cs="Calibri"/>
          <w:sz w:val="22"/>
          <w:szCs w:val="22"/>
        </w:rPr>
        <w:t xml:space="preserve"> </w:t>
      </w:r>
      <w:r w:rsidR="003202EF" w:rsidRPr="00F20AA9">
        <w:rPr>
          <w:rFonts w:ascii="Calibri" w:hAnsi="Calibri" w:cs="Calibri"/>
          <w:sz w:val="22"/>
          <w:szCs w:val="22"/>
        </w:rPr>
        <w:t>without additional protocol translation layers. This reduces: Encoding/decoding overhead,</w:t>
      </w:r>
      <w:r w:rsidR="00D84A15">
        <w:rPr>
          <w:rFonts w:ascii="Calibri" w:hAnsi="Calibri" w:cs="Calibri"/>
          <w:sz w:val="22"/>
          <w:szCs w:val="22"/>
        </w:rPr>
        <w:t xml:space="preserve"> and</w:t>
      </w:r>
      <w:r w:rsidR="003202EF" w:rsidRPr="00F20AA9">
        <w:rPr>
          <w:rFonts w:ascii="Calibri" w:hAnsi="Calibri" w:cs="Calibri"/>
          <w:sz w:val="22"/>
          <w:szCs w:val="22"/>
        </w:rPr>
        <w:t xml:space="preserve"> Communication complexity</w:t>
      </w:r>
      <w:r w:rsidR="0053353D">
        <w:rPr>
          <w:rFonts w:ascii="Calibri" w:hAnsi="Calibri" w:cs="Calibri"/>
          <w:sz w:val="22"/>
          <w:szCs w:val="22"/>
        </w:rPr>
        <w:t>.</w:t>
      </w:r>
    </w:p>
    <w:p w14:paraId="3555DCDC" w14:textId="6C949505" w:rsidR="004016F6" w:rsidRDefault="002C3C37" w:rsidP="002C3C37">
      <w:pPr>
        <w:pStyle w:val="ListParagraph"/>
        <w:numPr>
          <w:ilvl w:val="0"/>
          <w:numId w:val="323"/>
        </w:numPr>
        <w:jc w:val="both"/>
        <w:rPr>
          <w:rFonts w:ascii="Calibri" w:hAnsi="Calibri" w:cs="Calibri"/>
          <w:sz w:val="22"/>
          <w:szCs w:val="22"/>
        </w:rPr>
      </w:pPr>
      <w:r w:rsidRPr="005B439F">
        <w:rPr>
          <w:rFonts w:ascii="Calibri" w:hAnsi="Calibri" w:cs="Calibri"/>
          <w:b/>
          <w:color w:val="808080" w:themeColor="background1" w:themeShade="80"/>
          <w:sz w:val="22"/>
          <w:szCs w:val="22"/>
        </w:rPr>
        <w:t>Browser Drivers:</w:t>
      </w:r>
      <w:r w:rsidRPr="004016F6">
        <w:rPr>
          <w:rFonts w:ascii="Calibri" w:hAnsi="Calibri" w:cs="Calibri"/>
          <w:sz w:val="22"/>
          <w:szCs w:val="22"/>
        </w:rPr>
        <w:t xml:space="preserve"> Browser drivers (like ChromeDriver, GeckoDriver, EdgeDriver) act as a bridge between Selenium</w:t>
      </w:r>
      <w:r w:rsidR="001D1214" w:rsidRPr="004016F6">
        <w:rPr>
          <w:rFonts w:ascii="Calibri" w:hAnsi="Calibri" w:cs="Calibri"/>
          <w:sz w:val="22"/>
          <w:szCs w:val="22"/>
        </w:rPr>
        <w:t xml:space="preserve"> </w:t>
      </w:r>
      <w:r w:rsidRPr="004016F6">
        <w:rPr>
          <w:rFonts w:ascii="Calibri" w:hAnsi="Calibri" w:cs="Calibri"/>
          <w:sz w:val="22"/>
          <w:szCs w:val="22"/>
        </w:rPr>
        <w:t>client code and real browsers.</w:t>
      </w:r>
      <w:r w:rsidR="001D1214" w:rsidRPr="004016F6">
        <w:rPr>
          <w:rFonts w:ascii="Calibri" w:hAnsi="Calibri" w:cs="Calibri"/>
          <w:sz w:val="22"/>
          <w:szCs w:val="22"/>
        </w:rPr>
        <w:t xml:space="preserve"> </w:t>
      </w:r>
      <w:r w:rsidRPr="00B956C1">
        <w:rPr>
          <w:rFonts w:ascii="Calibri" w:hAnsi="Calibri" w:cs="Calibri"/>
          <w:sz w:val="22"/>
          <w:szCs w:val="22"/>
          <w:u w:val="dotted"/>
        </w:rPr>
        <w:t>They:</w:t>
      </w:r>
      <w:r w:rsidR="001D1214" w:rsidRPr="00B956C1">
        <w:rPr>
          <w:rFonts w:ascii="Calibri" w:hAnsi="Calibri" w:cs="Calibri"/>
          <w:sz w:val="22"/>
          <w:szCs w:val="22"/>
          <w:u w:val="dotted"/>
        </w:rPr>
        <w:t xml:space="preserve"> </w:t>
      </w:r>
      <w:r w:rsidRPr="00B956C1">
        <w:rPr>
          <w:rFonts w:ascii="Calibri" w:hAnsi="Calibri" w:cs="Calibri"/>
          <w:sz w:val="22"/>
          <w:szCs w:val="22"/>
          <w:u w:val="dotted"/>
        </w:rPr>
        <w:t>Receive W3C WebDriver commands</w:t>
      </w:r>
      <w:r w:rsidR="001D1214" w:rsidRPr="00B956C1">
        <w:rPr>
          <w:rFonts w:ascii="Calibri" w:hAnsi="Calibri" w:cs="Calibri"/>
          <w:sz w:val="22"/>
          <w:szCs w:val="22"/>
          <w:u w:val="dotted"/>
        </w:rPr>
        <w:t xml:space="preserve">, </w:t>
      </w:r>
      <w:r w:rsidR="000B3048" w:rsidRPr="00B956C1">
        <w:rPr>
          <w:rFonts w:ascii="Calibri" w:hAnsi="Calibri" w:cs="Calibri"/>
          <w:sz w:val="22"/>
          <w:szCs w:val="22"/>
          <w:u w:val="dotted"/>
        </w:rPr>
        <w:t>t</w:t>
      </w:r>
      <w:r w:rsidRPr="00B956C1">
        <w:rPr>
          <w:rFonts w:ascii="Calibri" w:hAnsi="Calibri" w:cs="Calibri"/>
          <w:sz w:val="22"/>
          <w:szCs w:val="22"/>
          <w:u w:val="dotted"/>
        </w:rPr>
        <w:t>ranslate them into browser-specific actions</w:t>
      </w:r>
      <w:r w:rsidR="001D1214" w:rsidRPr="00B956C1">
        <w:rPr>
          <w:rFonts w:ascii="Calibri" w:hAnsi="Calibri" w:cs="Calibri"/>
          <w:sz w:val="22"/>
          <w:szCs w:val="22"/>
          <w:u w:val="dotted"/>
        </w:rPr>
        <w:t xml:space="preserve">, </w:t>
      </w:r>
      <w:r w:rsidR="00B956C1" w:rsidRPr="00B956C1">
        <w:rPr>
          <w:rFonts w:ascii="Calibri" w:hAnsi="Calibri" w:cs="Calibri"/>
          <w:sz w:val="22"/>
          <w:szCs w:val="22"/>
          <w:u w:val="dotted"/>
        </w:rPr>
        <w:t xml:space="preserve">and </w:t>
      </w:r>
      <w:r w:rsidRPr="00B956C1">
        <w:rPr>
          <w:rFonts w:ascii="Calibri" w:hAnsi="Calibri" w:cs="Calibri"/>
          <w:sz w:val="22"/>
          <w:szCs w:val="22"/>
          <w:u w:val="dotted"/>
        </w:rPr>
        <w:t>Return responses back to the client</w:t>
      </w:r>
      <w:r w:rsidR="00672E3C">
        <w:rPr>
          <w:rFonts w:ascii="Calibri" w:hAnsi="Calibri" w:cs="Calibri"/>
          <w:sz w:val="22"/>
          <w:szCs w:val="22"/>
        </w:rPr>
        <w:t>.</w:t>
      </w:r>
    </w:p>
    <w:p w14:paraId="03A6E92F" w14:textId="4FE8E995" w:rsidR="002C3C37" w:rsidRPr="004016F6" w:rsidRDefault="002C3C37" w:rsidP="002C3C37">
      <w:pPr>
        <w:pStyle w:val="ListParagraph"/>
        <w:numPr>
          <w:ilvl w:val="0"/>
          <w:numId w:val="323"/>
        </w:numPr>
        <w:jc w:val="both"/>
        <w:rPr>
          <w:rFonts w:ascii="Calibri" w:hAnsi="Calibri" w:cs="Calibri"/>
          <w:sz w:val="22"/>
          <w:szCs w:val="22"/>
        </w:rPr>
      </w:pPr>
      <w:r w:rsidRPr="005B439F">
        <w:rPr>
          <w:rFonts w:ascii="Calibri" w:hAnsi="Calibri" w:cs="Calibri"/>
          <w:b/>
          <w:color w:val="808080" w:themeColor="background1" w:themeShade="80"/>
          <w:sz w:val="22"/>
          <w:szCs w:val="22"/>
        </w:rPr>
        <w:t>Real Browsers:</w:t>
      </w:r>
      <w:r w:rsidRPr="004016F6">
        <w:rPr>
          <w:rFonts w:ascii="Calibri" w:hAnsi="Calibri" w:cs="Calibri"/>
          <w:sz w:val="22"/>
          <w:szCs w:val="22"/>
        </w:rPr>
        <w:t xml:space="preserve"> Real browsers execute the actual automation steps such as: Opening URLs, </w:t>
      </w:r>
      <w:r w:rsidR="000B3048" w:rsidRPr="004016F6">
        <w:rPr>
          <w:rFonts w:ascii="Calibri" w:hAnsi="Calibri" w:cs="Calibri"/>
          <w:sz w:val="22"/>
          <w:szCs w:val="22"/>
        </w:rPr>
        <w:t>c</w:t>
      </w:r>
      <w:r w:rsidRPr="004016F6">
        <w:rPr>
          <w:rFonts w:ascii="Calibri" w:hAnsi="Calibri" w:cs="Calibri"/>
          <w:sz w:val="22"/>
          <w:szCs w:val="22"/>
        </w:rPr>
        <w:t xml:space="preserve">licking elements, </w:t>
      </w:r>
      <w:r w:rsidR="006A4ED2" w:rsidRPr="004016F6">
        <w:rPr>
          <w:rFonts w:ascii="Calibri" w:hAnsi="Calibri" w:cs="Calibri"/>
          <w:sz w:val="22"/>
          <w:szCs w:val="22"/>
        </w:rPr>
        <w:t>e</w:t>
      </w:r>
      <w:r w:rsidRPr="004016F6">
        <w:rPr>
          <w:rFonts w:ascii="Calibri" w:hAnsi="Calibri" w:cs="Calibri"/>
          <w:sz w:val="22"/>
          <w:szCs w:val="22"/>
        </w:rPr>
        <w:t>ntering text, Navigating pages</w:t>
      </w:r>
      <w:r w:rsidR="000E615D" w:rsidRPr="004016F6">
        <w:rPr>
          <w:rFonts w:ascii="Calibri" w:hAnsi="Calibri" w:cs="Calibri"/>
          <w:sz w:val="22"/>
          <w:szCs w:val="22"/>
        </w:rPr>
        <w:t>.</w:t>
      </w:r>
    </w:p>
    <w:p w14:paraId="023D6F37" w14:textId="77777777" w:rsidR="001C53D6" w:rsidRDefault="001C53D6" w:rsidP="002C3C37">
      <w:pPr>
        <w:jc w:val="both"/>
        <w:rPr>
          <w:rFonts w:ascii="Calibri" w:hAnsi="Calibri" w:cs="Calibri"/>
          <w:sz w:val="22"/>
          <w:szCs w:val="22"/>
        </w:rPr>
      </w:pPr>
    </w:p>
    <w:p w14:paraId="64B789BA" w14:textId="1768E9BE" w:rsidR="001C53D6" w:rsidRPr="00161836" w:rsidRDefault="00161836" w:rsidP="001C53D6">
      <w:pPr>
        <w:jc w:val="both"/>
        <w:rPr>
          <w:rFonts w:ascii="Calibri" w:hAnsi="Calibri" w:cs="Calibri"/>
          <w:b/>
          <w:sz w:val="22"/>
          <w:szCs w:val="22"/>
        </w:rPr>
      </w:pPr>
      <w:r w:rsidRPr="00161836">
        <w:rPr>
          <w:rFonts w:ascii="Calibri" w:hAnsi="Calibri" w:cs="Calibri"/>
          <w:b/>
          <w:sz w:val="22"/>
          <w:szCs w:val="22"/>
        </w:rPr>
        <w:t>@. Y</w:t>
      </w:r>
      <w:r w:rsidR="001C53D6" w:rsidRPr="00161836">
        <w:rPr>
          <w:rFonts w:ascii="Calibri" w:hAnsi="Calibri" w:cs="Calibri"/>
          <w:b/>
          <w:sz w:val="22"/>
          <w:szCs w:val="22"/>
        </w:rPr>
        <w:t xml:space="preserve"> W3C WebDriver Protocol</w:t>
      </w:r>
    </w:p>
    <w:p w14:paraId="702B9CD4" w14:textId="77777777" w:rsidR="001C53D6" w:rsidRPr="00161836" w:rsidRDefault="001C53D6" w:rsidP="00161836">
      <w:pPr>
        <w:pStyle w:val="ListParagraph"/>
        <w:numPr>
          <w:ilvl w:val="0"/>
          <w:numId w:val="324"/>
        </w:numPr>
        <w:jc w:val="both"/>
        <w:rPr>
          <w:rFonts w:ascii="Calibri" w:hAnsi="Calibri" w:cs="Calibri"/>
          <w:sz w:val="22"/>
          <w:szCs w:val="22"/>
        </w:rPr>
      </w:pPr>
      <w:r w:rsidRPr="00161836">
        <w:rPr>
          <w:rFonts w:ascii="Calibri" w:hAnsi="Calibri" w:cs="Calibri"/>
          <w:sz w:val="22"/>
          <w:szCs w:val="22"/>
        </w:rPr>
        <w:t>All modern browsers and drivers follow the same W3C standard</w:t>
      </w:r>
    </w:p>
    <w:p w14:paraId="542C5F4F" w14:textId="77777777" w:rsidR="001C53D6" w:rsidRPr="00161836" w:rsidRDefault="001C53D6" w:rsidP="00161836">
      <w:pPr>
        <w:pStyle w:val="ListParagraph"/>
        <w:numPr>
          <w:ilvl w:val="0"/>
          <w:numId w:val="324"/>
        </w:numPr>
        <w:jc w:val="both"/>
        <w:rPr>
          <w:rFonts w:ascii="Calibri" w:hAnsi="Calibri" w:cs="Calibri"/>
          <w:sz w:val="22"/>
          <w:szCs w:val="22"/>
        </w:rPr>
      </w:pPr>
      <w:r w:rsidRPr="00161836">
        <w:rPr>
          <w:rFonts w:ascii="Calibri" w:hAnsi="Calibri" w:cs="Calibri"/>
          <w:sz w:val="22"/>
          <w:szCs w:val="22"/>
        </w:rPr>
        <w:t xml:space="preserve">Eliminates </w:t>
      </w:r>
      <w:r w:rsidRPr="00D4508C">
        <w:rPr>
          <w:rFonts w:ascii="Calibri" w:hAnsi="Calibri" w:cs="Calibri"/>
          <w:sz w:val="22"/>
          <w:szCs w:val="22"/>
          <w:u w:val="dotted"/>
        </w:rPr>
        <w:t>protocol mismatches</w:t>
      </w:r>
      <w:r w:rsidRPr="00161836">
        <w:rPr>
          <w:rFonts w:ascii="Calibri" w:hAnsi="Calibri" w:cs="Calibri"/>
          <w:sz w:val="22"/>
          <w:szCs w:val="22"/>
        </w:rPr>
        <w:t xml:space="preserve"> between browsers and drivers</w:t>
      </w:r>
    </w:p>
    <w:p w14:paraId="455141ED" w14:textId="77777777" w:rsidR="001C53D6" w:rsidRPr="00161836" w:rsidRDefault="001C53D6" w:rsidP="00161836">
      <w:pPr>
        <w:pStyle w:val="ListParagraph"/>
        <w:numPr>
          <w:ilvl w:val="0"/>
          <w:numId w:val="324"/>
        </w:numPr>
        <w:jc w:val="both"/>
        <w:rPr>
          <w:rFonts w:ascii="Calibri" w:hAnsi="Calibri" w:cs="Calibri"/>
          <w:sz w:val="22"/>
          <w:szCs w:val="22"/>
        </w:rPr>
      </w:pPr>
      <w:r w:rsidRPr="00161836">
        <w:rPr>
          <w:rFonts w:ascii="Calibri" w:hAnsi="Calibri" w:cs="Calibri"/>
          <w:sz w:val="22"/>
          <w:szCs w:val="22"/>
        </w:rPr>
        <w:t>Improves stability and consistency across browsers</w:t>
      </w:r>
    </w:p>
    <w:p w14:paraId="1068513C" w14:textId="77777777" w:rsidR="001C53D6" w:rsidRPr="00161836" w:rsidRDefault="001C53D6" w:rsidP="00161836">
      <w:pPr>
        <w:pStyle w:val="ListParagraph"/>
        <w:numPr>
          <w:ilvl w:val="0"/>
          <w:numId w:val="324"/>
        </w:numPr>
        <w:jc w:val="both"/>
        <w:rPr>
          <w:rFonts w:ascii="Calibri" w:hAnsi="Calibri" w:cs="Calibri"/>
          <w:sz w:val="22"/>
          <w:szCs w:val="22"/>
        </w:rPr>
      </w:pPr>
      <w:r w:rsidRPr="00161836">
        <w:rPr>
          <w:rFonts w:ascii="Calibri" w:hAnsi="Calibri" w:cs="Calibri"/>
          <w:sz w:val="22"/>
          <w:szCs w:val="22"/>
        </w:rPr>
        <w:t>Provides faster and more reliable communication</w:t>
      </w:r>
    </w:p>
    <w:p w14:paraId="4F8B2F2D" w14:textId="77777777" w:rsidR="00757543" w:rsidRPr="00024670" w:rsidRDefault="00757543" w:rsidP="002C3C37">
      <w:pPr>
        <w:jc w:val="both"/>
        <w:rPr>
          <w:rFonts w:ascii="Calibri" w:hAnsi="Calibri" w:cs="Calibri"/>
          <w:sz w:val="22"/>
          <w:szCs w:val="22"/>
        </w:rPr>
      </w:pPr>
    </w:p>
    <w:p w14:paraId="548056F0" w14:textId="77777777" w:rsidR="00D35F55" w:rsidRPr="005A0D2F" w:rsidRDefault="00D35F55" w:rsidP="00D35F55">
      <w:pPr>
        <w:jc w:val="both"/>
        <w:rPr>
          <w:rFonts w:ascii="Calibri" w:hAnsi="Calibri" w:cs="Calibri"/>
          <w:b/>
          <w:sz w:val="22"/>
          <w:szCs w:val="22"/>
        </w:rPr>
      </w:pPr>
      <w:r>
        <w:rPr>
          <w:rFonts w:ascii="Calibri" w:hAnsi="Calibri" w:cs="Calibri"/>
          <w:b/>
          <w:sz w:val="22"/>
          <w:szCs w:val="22"/>
        </w:rPr>
        <w:t xml:space="preserve">@. </w:t>
      </w:r>
      <w:r w:rsidRPr="005A0D2F">
        <w:rPr>
          <w:rFonts w:ascii="Calibri" w:hAnsi="Calibri" w:cs="Calibri"/>
          <w:b/>
          <w:sz w:val="22"/>
          <w:szCs w:val="22"/>
        </w:rPr>
        <w:t>W3C and JSON wire protocol</w:t>
      </w:r>
    </w:p>
    <w:p w14:paraId="07158E18" w14:textId="07615C22" w:rsidR="00F76889" w:rsidRPr="00F76889" w:rsidRDefault="00F76889" w:rsidP="002E76B4">
      <w:pPr>
        <w:pStyle w:val="NormalWeb"/>
        <w:shd w:val="clear" w:color="auto" w:fill="FFFFFF" w:themeFill="background1"/>
        <w:spacing w:before="0" w:beforeAutospacing="0" w:after="0" w:afterAutospacing="0"/>
        <w:jc w:val="both"/>
        <w:rPr>
          <w:rFonts w:ascii="Calibri" w:hAnsi="Calibri" w:cs="Calibri"/>
          <w:sz w:val="22"/>
          <w:szCs w:val="22"/>
        </w:rPr>
      </w:pPr>
      <w:r w:rsidRPr="00F76889">
        <w:rPr>
          <w:rFonts w:ascii="Calibri" w:hAnsi="Calibri" w:cs="Calibri"/>
          <w:sz w:val="22"/>
          <w:szCs w:val="22"/>
        </w:rPr>
        <w:t xml:space="preserve">W3C WebDriver Protocol is the standard protocol used in Selenium 4 to communicate between the </w:t>
      </w:r>
      <w:r w:rsidR="007A0D92" w:rsidRPr="00F20AA9">
        <w:rPr>
          <w:rFonts w:ascii="Calibri" w:hAnsi="Calibri" w:cs="Calibri"/>
          <w:sz w:val="22"/>
          <w:szCs w:val="22"/>
        </w:rPr>
        <w:t>Selenium client</w:t>
      </w:r>
      <w:r w:rsidR="007A0D92">
        <w:rPr>
          <w:rFonts w:ascii="Calibri" w:hAnsi="Calibri" w:cs="Calibri"/>
          <w:sz w:val="22"/>
          <w:szCs w:val="22"/>
        </w:rPr>
        <w:t xml:space="preserve"> </w:t>
      </w:r>
      <w:r w:rsidR="007A0D92" w:rsidRPr="001C322B">
        <w:rPr>
          <w:rFonts w:ascii="Calibri" w:hAnsi="Calibri" w:cs="Calibri"/>
          <w:sz w:val="22"/>
          <w:szCs w:val="22"/>
        </w:rPr>
        <w:t xml:space="preserve">(Test Script) </w:t>
      </w:r>
      <w:r w:rsidR="007A0D92" w:rsidRPr="00F20AA9">
        <w:rPr>
          <w:rFonts w:ascii="Calibri" w:hAnsi="Calibri" w:cs="Calibri"/>
          <w:sz w:val="22"/>
          <w:szCs w:val="22"/>
        </w:rPr>
        <w:t xml:space="preserve">and </w:t>
      </w:r>
      <w:r w:rsidR="007A0D92" w:rsidRPr="001C322B">
        <w:rPr>
          <w:rFonts w:ascii="Calibri" w:hAnsi="Calibri" w:cs="Calibri"/>
          <w:sz w:val="22"/>
          <w:szCs w:val="22"/>
        </w:rPr>
        <w:t>Server (Browser Driver</w:t>
      </w:r>
      <w:r w:rsidR="007A0D92">
        <w:rPr>
          <w:rFonts w:ascii="Calibri" w:hAnsi="Calibri" w:cs="Calibri"/>
          <w:sz w:val="22"/>
          <w:szCs w:val="22"/>
        </w:rPr>
        <w:t>s)</w:t>
      </w:r>
      <w:r w:rsidRPr="00F76889">
        <w:rPr>
          <w:rFonts w:ascii="Calibri" w:hAnsi="Calibri" w:cs="Calibri"/>
          <w:sz w:val="22"/>
          <w:szCs w:val="22"/>
        </w:rPr>
        <w:t xml:space="preserve">. It provides better compatibility, consistency, and stability across different browsers because </w:t>
      </w:r>
      <w:r w:rsidR="00152AE0">
        <w:rPr>
          <w:rFonts w:ascii="Calibri" w:hAnsi="Calibri" w:cs="Calibri"/>
          <w:sz w:val="22"/>
          <w:szCs w:val="22"/>
        </w:rPr>
        <w:t xml:space="preserve">nowadays </w:t>
      </w:r>
      <w:r w:rsidRPr="00F76889">
        <w:rPr>
          <w:rFonts w:ascii="Calibri" w:hAnsi="Calibri" w:cs="Calibri"/>
          <w:sz w:val="22"/>
          <w:szCs w:val="22"/>
        </w:rPr>
        <w:t>all browser vendors follow the same standardized protocol.</w:t>
      </w:r>
    </w:p>
    <w:p w14:paraId="500F2636" w14:textId="628AF8BF" w:rsidR="00D35F55" w:rsidRDefault="00F76889" w:rsidP="00F76889">
      <w:pPr>
        <w:pStyle w:val="NormalWeb"/>
        <w:shd w:val="clear" w:color="auto" w:fill="FFFFFF" w:themeFill="background1"/>
        <w:spacing w:before="0" w:beforeAutospacing="0" w:after="0" w:afterAutospacing="0"/>
        <w:jc w:val="both"/>
        <w:rPr>
          <w:rFonts w:ascii="Calibri" w:hAnsi="Calibri" w:cs="Calibri"/>
          <w:sz w:val="22"/>
          <w:szCs w:val="22"/>
        </w:rPr>
      </w:pPr>
      <w:r w:rsidRPr="00F76889">
        <w:rPr>
          <w:rFonts w:ascii="Calibri" w:hAnsi="Calibri" w:cs="Calibri"/>
          <w:sz w:val="22"/>
          <w:szCs w:val="22"/>
        </w:rPr>
        <w:t xml:space="preserve">JSON Wire Protocol (JWP) </w:t>
      </w:r>
      <w:r w:rsidR="00E261E6">
        <w:rPr>
          <w:rFonts w:ascii="Calibri" w:hAnsi="Calibri" w:cs="Calibri"/>
          <w:sz w:val="22"/>
          <w:szCs w:val="22"/>
        </w:rPr>
        <w:t>is</w:t>
      </w:r>
      <w:r w:rsidRPr="00F76889">
        <w:rPr>
          <w:rFonts w:ascii="Calibri" w:hAnsi="Calibri" w:cs="Calibri"/>
          <w:sz w:val="22"/>
          <w:szCs w:val="22"/>
        </w:rPr>
        <w:t xml:space="preserve"> </w:t>
      </w:r>
      <w:r w:rsidR="00E261E6">
        <w:rPr>
          <w:rFonts w:ascii="Calibri" w:hAnsi="Calibri" w:cs="Calibri"/>
          <w:sz w:val="22"/>
          <w:szCs w:val="22"/>
        </w:rPr>
        <w:t>a</w:t>
      </w:r>
      <w:r w:rsidRPr="00F76889">
        <w:rPr>
          <w:rFonts w:ascii="Calibri" w:hAnsi="Calibri" w:cs="Calibri"/>
          <w:sz w:val="22"/>
          <w:szCs w:val="22"/>
        </w:rPr>
        <w:t xml:space="preserve"> communication protocol used in Selenium 3. It has been deprecated and replaced by the W3C WebDriver standard.</w:t>
      </w:r>
    </w:p>
    <w:p w14:paraId="3694BB89" w14:textId="77777777" w:rsidR="002E76B4" w:rsidRDefault="002E76B4" w:rsidP="00F76889">
      <w:pPr>
        <w:pStyle w:val="NormalWeb"/>
        <w:shd w:val="clear" w:color="auto" w:fill="FFFFFF" w:themeFill="background1"/>
        <w:spacing w:before="0" w:beforeAutospacing="0" w:after="0" w:afterAutospacing="0"/>
        <w:jc w:val="both"/>
        <w:rPr>
          <w:rFonts w:ascii="Calibri" w:hAnsi="Calibri" w:cs="Calibri"/>
          <w:b/>
          <w:bCs/>
          <w:color w:val="FF0000"/>
          <w:sz w:val="22"/>
          <w:szCs w:val="22"/>
        </w:rPr>
      </w:pPr>
    </w:p>
    <w:p w14:paraId="293F5341" w14:textId="1C015796" w:rsidR="00685703" w:rsidRPr="00AF1459" w:rsidRDefault="00685703" w:rsidP="00413743">
      <w:pPr>
        <w:pStyle w:val="NormalWeb"/>
        <w:shd w:val="clear" w:color="auto" w:fill="FFFFFF" w:themeFill="background1"/>
        <w:spacing w:before="0" w:beforeAutospacing="0" w:after="0" w:afterAutospacing="0"/>
        <w:jc w:val="both"/>
        <w:rPr>
          <w:rFonts w:ascii="Calibri" w:hAnsi="Calibri" w:cs="Calibri"/>
          <w:sz w:val="22"/>
          <w:szCs w:val="22"/>
        </w:rPr>
      </w:pPr>
      <w:r w:rsidRPr="00B72449">
        <w:rPr>
          <w:rFonts w:ascii="Calibri" w:hAnsi="Calibri" w:cs="Calibri"/>
          <w:b/>
          <w:bCs/>
          <w:color w:val="FF0000"/>
          <w:sz w:val="22"/>
          <w:szCs w:val="22"/>
        </w:rPr>
        <w:t>N:</w:t>
      </w:r>
      <w:r>
        <w:rPr>
          <w:rFonts w:ascii="Calibri" w:hAnsi="Calibri" w:cs="Calibri"/>
          <w:sz w:val="22"/>
          <w:szCs w:val="22"/>
        </w:rPr>
        <w:t xml:space="preserve"> </w:t>
      </w:r>
      <w:r w:rsidR="001937ED">
        <w:rPr>
          <w:rFonts w:ascii="Calibri" w:hAnsi="Calibri" w:cs="Calibri"/>
          <w:sz w:val="22"/>
          <w:szCs w:val="22"/>
        </w:rPr>
        <w:t xml:space="preserve">After </w:t>
      </w:r>
      <w:r w:rsidR="00586E4E">
        <w:rPr>
          <w:rFonts w:ascii="Calibri" w:hAnsi="Calibri" w:cs="Calibri"/>
          <w:sz w:val="22"/>
          <w:szCs w:val="22"/>
        </w:rPr>
        <w:t xml:space="preserve">executed </w:t>
      </w:r>
      <w:r w:rsidR="001937ED">
        <w:rPr>
          <w:rFonts w:ascii="Calibri" w:hAnsi="Calibri" w:cs="Calibri"/>
          <w:sz w:val="22"/>
          <w:szCs w:val="22"/>
        </w:rPr>
        <w:t>driver.quit() w</w:t>
      </w:r>
      <w:r>
        <w:rPr>
          <w:rFonts w:ascii="Calibri" w:hAnsi="Calibri" w:cs="Calibri"/>
          <w:sz w:val="22"/>
          <w:szCs w:val="22"/>
        </w:rPr>
        <w:t>e can</w:t>
      </w:r>
      <w:r w:rsidR="00651D09">
        <w:rPr>
          <w:rFonts w:ascii="Calibri" w:hAnsi="Calibri" w:cs="Calibri"/>
          <w:sz w:val="22"/>
          <w:szCs w:val="22"/>
        </w:rPr>
        <w:t>not</w:t>
      </w:r>
      <w:r>
        <w:rPr>
          <w:rFonts w:ascii="Calibri" w:hAnsi="Calibri" w:cs="Calibri"/>
          <w:sz w:val="22"/>
          <w:szCs w:val="22"/>
        </w:rPr>
        <w:t xml:space="preserve"> use driver once again because se</w:t>
      </w:r>
      <w:r w:rsidR="00F562C5">
        <w:rPr>
          <w:rFonts w:ascii="Calibri" w:hAnsi="Calibri" w:cs="Calibri"/>
          <w:sz w:val="22"/>
          <w:szCs w:val="22"/>
        </w:rPr>
        <w:t>ss</w:t>
      </w:r>
      <w:r>
        <w:rPr>
          <w:rFonts w:ascii="Calibri" w:hAnsi="Calibri" w:cs="Calibri"/>
          <w:sz w:val="22"/>
          <w:szCs w:val="22"/>
        </w:rPr>
        <w:t>ion id will going to ‘null’</w:t>
      </w:r>
      <w:r w:rsidR="005A7B7E">
        <w:rPr>
          <w:rFonts w:ascii="Calibri" w:hAnsi="Calibri" w:cs="Calibri"/>
          <w:sz w:val="22"/>
          <w:szCs w:val="22"/>
        </w:rPr>
        <w:t xml:space="preserve">. </w:t>
      </w:r>
      <w:r w:rsidR="002B094B">
        <w:rPr>
          <w:rFonts w:ascii="Calibri" w:hAnsi="Calibri" w:cs="Calibri"/>
          <w:sz w:val="22"/>
          <w:szCs w:val="22"/>
        </w:rPr>
        <w:t xml:space="preserve">If multiple windows present </w:t>
      </w:r>
      <w:r w:rsidR="00586E4E">
        <w:rPr>
          <w:rFonts w:ascii="Calibri" w:hAnsi="Calibri" w:cs="Calibri"/>
          <w:sz w:val="22"/>
          <w:szCs w:val="22"/>
        </w:rPr>
        <w:t xml:space="preserve">after executed driver.close() </w:t>
      </w:r>
      <w:r w:rsidR="002B094B">
        <w:rPr>
          <w:rFonts w:ascii="Calibri" w:hAnsi="Calibri" w:cs="Calibri"/>
          <w:sz w:val="22"/>
          <w:szCs w:val="22"/>
        </w:rPr>
        <w:t>the se</w:t>
      </w:r>
      <w:r w:rsidR="001D12EA">
        <w:rPr>
          <w:rFonts w:ascii="Calibri" w:hAnsi="Calibri" w:cs="Calibri"/>
          <w:sz w:val="22"/>
          <w:szCs w:val="22"/>
        </w:rPr>
        <w:t>ss</w:t>
      </w:r>
      <w:r w:rsidR="002B094B">
        <w:rPr>
          <w:rFonts w:ascii="Calibri" w:hAnsi="Calibri" w:cs="Calibri"/>
          <w:sz w:val="22"/>
          <w:szCs w:val="22"/>
        </w:rPr>
        <w:t xml:space="preserve">ion id </w:t>
      </w:r>
      <w:r w:rsidR="00940D89">
        <w:rPr>
          <w:rFonts w:ascii="Calibri" w:hAnsi="Calibri" w:cs="Calibri"/>
          <w:sz w:val="22"/>
          <w:szCs w:val="22"/>
        </w:rPr>
        <w:t>is</w:t>
      </w:r>
      <w:r w:rsidR="002B094B">
        <w:rPr>
          <w:rFonts w:ascii="Calibri" w:hAnsi="Calibri" w:cs="Calibri"/>
          <w:sz w:val="22"/>
          <w:szCs w:val="22"/>
        </w:rPr>
        <w:t xml:space="preserve"> not null </w:t>
      </w:r>
      <w:r w:rsidR="00DD3EBC">
        <w:rPr>
          <w:rFonts w:ascii="Calibri" w:hAnsi="Calibri" w:cs="Calibri"/>
          <w:sz w:val="22"/>
          <w:szCs w:val="22"/>
        </w:rPr>
        <w:t>so we</w:t>
      </w:r>
      <w:r w:rsidR="005A7B7E">
        <w:rPr>
          <w:rFonts w:ascii="Calibri" w:hAnsi="Calibri" w:cs="Calibri"/>
          <w:sz w:val="22"/>
          <w:szCs w:val="22"/>
        </w:rPr>
        <w:t xml:space="preserve"> can use driver once again on other window</w:t>
      </w:r>
      <w:r w:rsidR="008E4635">
        <w:rPr>
          <w:rFonts w:ascii="Calibri" w:hAnsi="Calibri" w:cs="Calibri"/>
          <w:sz w:val="22"/>
          <w:szCs w:val="22"/>
        </w:rPr>
        <w:t>.</w:t>
      </w:r>
      <w:r w:rsidR="005A7B7E">
        <w:rPr>
          <w:rFonts w:ascii="Calibri" w:hAnsi="Calibri" w:cs="Calibri"/>
          <w:sz w:val="22"/>
          <w:szCs w:val="22"/>
        </w:rPr>
        <w:t xml:space="preserve"> </w:t>
      </w:r>
      <w:r w:rsidR="00785AF7">
        <w:rPr>
          <w:rFonts w:ascii="Calibri" w:hAnsi="Calibri" w:cs="Calibri"/>
          <w:sz w:val="22"/>
          <w:szCs w:val="22"/>
        </w:rPr>
        <w:t xml:space="preserve">In case </w:t>
      </w:r>
      <w:r w:rsidR="002B094B">
        <w:rPr>
          <w:rFonts w:ascii="Calibri" w:hAnsi="Calibri" w:cs="Calibri"/>
          <w:sz w:val="22"/>
          <w:szCs w:val="22"/>
        </w:rPr>
        <w:t>single window present the se</w:t>
      </w:r>
      <w:r w:rsidR="001D12EA">
        <w:rPr>
          <w:rFonts w:ascii="Calibri" w:hAnsi="Calibri" w:cs="Calibri"/>
          <w:sz w:val="22"/>
          <w:szCs w:val="22"/>
        </w:rPr>
        <w:t>ss</w:t>
      </w:r>
      <w:r w:rsidR="002B094B">
        <w:rPr>
          <w:rFonts w:ascii="Calibri" w:hAnsi="Calibri" w:cs="Calibri"/>
          <w:sz w:val="22"/>
          <w:szCs w:val="22"/>
        </w:rPr>
        <w:t xml:space="preserve">ion id will </w:t>
      </w:r>
      <w:r w:rsidR="004250C7">
        <w:rPr>
          <w:rFonts w:ascii="Calibri" w:hAnsi="Calibri" w:cs="Calibri"/>
          <w:sz w:val="22"/>
          <w:szCs w:val="22"/>
        </w:rPr>
        <w:t>be going</w:t>
      </w:r>
      <w:r w:rsidR="002B094B">
        <w:rPr>
          <w:rFonts w:ascii="Calibri" w:hAnsi="Calibri" w:cs="Calibri"/>
          <w:sz w:val="22"/>
          <w:szCs w:val="22"/>
        </w:rPr>
        <w:t xml:space="preserve"> to null</w:t>
      </w:r>
      <w:r w:rsidR="001401B2">
        <w:rPr>
          <w:rFonts w:ascii="Calibri" w:hAnsi="Calibri" w:cs="Calibri"/>
          <w:sz w:val="22"/>
          <w:szCs w:val="22"/>
        </w:rPr>
        <w:t>.</w:t>
      </w:r>
    </w:p>
    <w:p w14:paraId="1A2F9052" w14:textId="5327D295" w:rsidR="0084563A" w:rsidRDefault="00943A58" w:rsidP="00B542DD">
      <w:pPr>
        <w:jc w:val="both"/>
        <w:rPr>
          <w:rFonts w:ascii="Calibri" w:hAnsi="Calibri" w:cs="Calibri"/>
          <w:sz w:val="22"/>
          <w:szCs w:val="22"/>
        </w:rPr>
      </w:pPr>
      <w:r w:rsidRPr="00B72449">
        <w:rPr>
          <w:rFonts w:ascii="Calibri" w:hAnsi="Calibri" w:cs="Calibri"/>
          <w:b/>
          <w:bCs/>
          <w:color w:val="FF0000"/>
          <w:sz w:val="22"/>
          <w:szCs w:val="22"/>
        </w:rPr>
        <w:t>N:</w:t>
      </w:r>
      <w:r>
        <w:rPr>
          <w:rFonts w:ascii="Calibri" w:hAnsi="Calibri" w:cs="Calibri"/>
          <w:sz w:val="22"/>
          <w:szCs w:val="22"/>
        </w:rPr>
        <w:t xml:space="preserve"> </w:t>
      </w:r>
      <w:r w:rsidRPr="00943A58">
        <w:rPr>
          <w:rFonts w:ascii="Calibri" w:hAnsi="Calibri" w:cs="Calibri"/>
          <w:sz w:val="22"/>
          <w:szCs w:val="22"/>
        </w:rPr>
        <w:t>In case of mul</w:t>
      </w:r>
      <w:r>
        <w:rPr>
          <w:rFonts w:ascii="Calibri" w:hAnsi="Calibri" w:cs="Calibri"/>
          <w:sz w:val="22"/>
          <w:szCs w:val="22"/>
        </w:rPr>
        <w:t>tiple</w:t>
      </w:r>
      <w:r w:rsidRPr="00943A58">
        <w:rPr>
          <w:rFonts w:ascii="Calibri" w:hAnsi="Calibri" w:cs="Calibri"/>
          <w:sz w:val="22"/>
          <w:szCs w:val="22"/>
        </w:rPr>
        <w:t xml:space="preserve"> windows if one window</w:t>
      </w:r>
      <w:r w:rsidR="003347A3">
        <w:rPr>
          <w:rFonts w:ascii="Calibri" w:hAnsi="Calibri" w:cs="Calibri"/>
          <w:sz w:val="22"/>
          <w:szCs w:val="22"/>
        </w:rPr>
        <w:t xml:space="preserve"> is</w:t>
      </w:r>
      <w:r w:rsidRPr="00943A58">
        <w:rPr>
          <w:rFonts w:ascii="Calibri" w:hAnsi="Calibri" w:cs="Calibri"/>
          <w:sz w:val="22"/>
          <w:szCs w:val="22"/>
        </w:rPr>
        <w:t xml:space="preserve"> closed</w:t>
      </w:r>
      <w:r w:rsidR="007A370A">
        <w:rPr>
          <w:rFonts w:ascii="Calibri" w:hAnsi="Calibri" w:cs="Calibri"/>
          <w:sz w:val="22"/>
          <w:szCs w:val="22"/>
        </w:rPr>
        <w:t>,</w:t>
      </w:r>
      <w:r w:rsidRPr="00943A58">
        <w:rPr>
          <w:rFonts w:ascii="Calibri" w:hAnsi="Calibri" w:cs="Calibri"/>
          <w:sz w:val="22"/>
          <w:szCs w:val="22"/>
        </w:rPr>
        <w:t xml:space="preserve"> </w:t>
      </w:r>
      <w:r w:rsidR="0084563A" w:rsidRPr="0084563A">
        <w:rPr>
          <w:rFonts w:ascii="Calibri" w:hAnsi="Calibri" w:cs="Calibri"/>
          <w:sz w:val="22"/>
          <w:szCs w:val="22"/>
        </w:rPr>
        <w:t xml:space="preserve">session remains active </w:t>
      </w:r>
      <w:r w:rsidR="0084563A">
        <w:rPr>
          <w:rFonts w:ascii="Calibri" w:hAnsi="Calibri" w:cs="Calibri"/>
          <w:sz w:val="22"/>
          <w:szCs w:val="22"/>
        </w:rPr>
        <w:t>and</w:t>
      </w:r>
      <w:r w:rsidR="0084563A" w:rsidRPr="0084563A">
        <w:rPr>
          <w:rFonts w:ascii="Calibri" w:hAnsi="Calibri" w:cs="Calibri"/>
          <w:sz w:val="22"/>
          <w:szCs w:val="22"/>
        </w:rPr>
        <w:t xml:space="preserve"> getWindowHandles() works.</w:t>
      </w:r>
      <w:r w:rsidR="0084563A" w:rsidRPr="0084563A">
        <w:t xml:space="preserve"> </w:t>
      </w:r>
      <w:r w:rsidR="0084563A" w:rsidRPr="0084563A">
        <w:rPr>
          <w:rFonts w:ascii="Calibri" w:hAnsi="Calibri" w:cs="Calibri"/>
          <w:sz w:val="22"/>
          <w:szCs w:val="22"/>
        </w:rPr>
        <w:t xml:space="preserve">In case of </w:t>
      </w:r>
      <w:r w:rsidR="00D600FF">
        <w:rPr>
          <w:rFonts w:ascii="Calibri" w:hAnsi="Calibri" w:cs="Calibri"/>
          <w:sz w:val="22"/>
          <w:szCs w:val="22"/>
        </w:rPr>
        <w:t>q</w:t>
      </w:r>
      <w:r w:rsidR="0084563A" w:rsidRPr="0084563A">
        <w:rPr>
          <w:rFonts w:ascii="Calibri" w:hAnsi="Calibri" w:cs="Calibri"/>
          <w:sz w:val="22"/>
          <w:szCs w:val="22"/>
        </w:rPr>
        <w:t xml:space="preserve">uit driver or close </w:t>
      </w:r>
      <w:r w:rsidR="00C345A6">
        <w:rPr>
          <w:rFonts w:ascii="Calibri" w:hAnsi="Calibri" w:cs="Calibri"/>
          <w:sz w:val="22"/>
          <w:szCs w:val="22"/>
        </w:rPr>
        <w:t>all</w:t>
      </w:r>
      <w:r w:rsidR="0084563A" w:rsidRPr="0084563A">
        <w:rPr>
          <w:rFonts w:ascii="Calibri" w:hAnsi="Calibri" w:cs="Calibri"/>
          <w:sz w:val="22"/>
          <w:szCs w:val="22"/>
        </w:rPr>
        <w:t xml:space="preserve"> window</w:t>
      </w:r>
      <w:r w:rsidR="00C345A6">
        <w:rPr>
          <w:rFonts w:ascii="Calibri" w:hAnsi="Calibri" w:cs="Calibri"/>
          <w:sz w:val="22"/>
          <w:szCs w:val="22"/>
        </w:rPr>
        <w:t>s</w:t>
      </w:r>
      <w:r w:rsidR="007A370A">
        <w:rPr>
          <w:rFonts w:ascii="Calibri" w:hAnsi="Calibri" w:cs="Calibri"/>
          <w:sz w:val="22"/>
          <w:szCs w:val="22"/>
        </w:rPr>
        <w:t>,</w:t>
      </w:r>
      <w:r w:rsidR="0084563A" w:rsidRPr="0084563A">
        <w:rPr>
          <w:rFonts w:ascii="Calibri" w:hAnsi="Calibri" w:cs="Calibri"/>
          <w:sz w:val="22"/>
          <w:szCs w:val="22"/>
        </w:rPr>
        <w:t xml:space="preserve"> session ends, session ID becomes null </w:t>
      </w:r>
      <w:r w:rsidR="008B7A10">
        <w:rPr>
          <w:rFonts w:ascii="Calibri" w:hAnsi="Calibri" w:cs="Calibri"/>
          <w:sz w:val="22"/>
          <w:szCs w:val="22"/>
        </w:rPr>
        <w:t>and</w:t>
      </w:r>
      <w:r w:rsidR="0084563A" w:rsidRPr="0084563A">
        <w:rPr>
          <w:rFonts w:ascii="Calibri" w:hAnsi="Calibri" w:cs="Calibri"/>
          <w:sz w:val="22"/>
          <w:szCs w:val="22"/>
        </w:rPr>
        <w:t xml:space="preserve"> NoSuchSessionException </w:t>
      </w:r>
      <w:r w:rsidR="003C6D1C">
        <w:rPr>
          <w:rFonts w:ascii="Calibri" w:hAnsi="Calibri" w:cs="Calibri"/>
          <w:sz w:val="22"/>
          <w:szCs w:val="22"/>
        </w:rPr>
        <w:t xml:space="preserve">will </w:t>
      </w:r>
      <w:r w:rsidR="0084563A" w:rsidRPr="0084563A">
        <w:rPr>
          <w:rFonts w:ascii="Calibri" w:hAnsi="Calibri" w:cs="Calibri"/>
          <w:sz w:val="22"/>
          <w:szCs w:val="22"/>
        </w:rPr>
        <w:t>occurs.</w:t>
      </w:r>
    </w:p>
    <w:p w14:paraId="00BECFE6" w14:textId="576D1514" w:rsidR="000C74E2" w:rsidRDefault="0084563A" w:rsidP="00B542DD">
      <w:pPr>
        <w:jc w:val="both"/>
        <w:rPr>
          <w:rFonts w:ascii="Calibri" w:hAnsi="Calibri" w:cs="Calibri"/>
          <w:sz w:val="22"/>
          <w:szCs w:val="22"/>
        </w:rPr>
      </w:pPr>
      <w:r w:rsidRPr="00B72449">
        <w:rPr>
          <w:rFonts w:ascii="Calibri" w:hAnsi="Calibri" w:cs="Calibri"/>
          <w:b/>
          <w:bCs/>
          <w:color w:val="FF0000"/>
          <w:sz w:val="22"/>
          <w:szCs w:val="22"/>
        </w:rPr>
        <w:t>N:</w:t>
      </w:r>
      <w:r>
        <w:rPr>
          <w:rFonts w:ascii="Calibri" w:hAnsi="Calibri" w:cs="Calibri"/>
          <w:b/>
          <w:bCs/>
          <w:color w:val="FF0000"/>
          <w:sz w:val="22"/>
          <w:szCs w:val="22"/>
        </w:rPr>
        <w:t xml:space="preserve"> </w:t>
      </w:r>
      <w:r w:rsidR="00B542DD" w:rsidRPr="00B47203">
        <w:rPr>
          <w:rFonts w:ascii="Calibri" w:hAnsi="Calibri" w:cs="Calibri"/>
          <w:b/>
          <w:color w:val="808080" w:themeColor="background1" w:themeShade="80"/>
          <w:sz w:val="22"/>
          <w:szCs w:val="22"/>
        </w:rPr>
        <w:t>NoSuchSessionException</w:t>
      </w:r>
      <w:r w:rsidR="00B542DD" w:rsidRPr="00B542DD">
        <w:rPr>
          <w:rFonts w:ascii="Calibri" w:hAnsi="Calibri" w:cs="Calibri"/>
          <w:sz w:val="22"/>
          <w:szCs w:val="22"/>
        </w:rPr>
        <w:t xml:space="preserve"> occurs only when the entire WebDriver session is terminated, such as after calling driver.quit(), or</w:t>
      </w:r>
      <w:r w:rsidR="00B542DD">
        <w:rPr>
          <w:rFonts w:ascii="Calibri" w:hAnsi="Calibri" w:cs="Calibri"/>
          <w:sz w:val="22"/>
          <w:szCs w:val="22"/>
        </w:rPr>
        <w:t xml:space="preserve"> </w:t>
      </w:r>
      <w:r w:rsidR="00B542DD" w:rsidRPr="00B542DD">
        <w:rPr>
          <w:rFonts w:ascii="Calibri" w:hAnsi="Calibri" w:cs="Calibri"/>
          <w:sz w:val="22"/>
          <w:szCs w:val="22"/>
        </w:rPr>
        <w:t>closing the last remaining browser window, which ends the session.</w:t>
      </w:r>
    </w:p>
    <w:p w14:paraId="0260B6AA" w14:textId="77777777" w:rsidR="00B542DD" w:rsidRPr="00B542DD" w:rsidRDefault="00B542DD" w:rsidP="00B542DD">
      <w:pPr>
        <w:jc w:val="both"/>
        <w:rPr>
          <w:rFonts w:ascii="Calibri" w:hAnsi="Calibri" w:cs="Calibri"/>
          <w:sz w:val="22"/>
          <w:szCs w:val="22"/>
        </w:rPr>
      </w:pPr>
    </w:p>
    <w:p w14:paraId="3502A948" w14:textId="302665DC" w:rsidR="006838F9" w:rsidRPr="00840F54" w:rsidRDefault="006838F9" w:rsidP="006838F9">
      <w:pPr>
        <w:jc w:val="both"/>
        <w:rPr>
          <w:rFonts w:ascii="Calibri" w:hAnsi="Calibri" w:cs="Calibri"/>
          <w:b/>
          <w:sz w:val="22"/>
          <w:szCs w:val="22"/>
          <w:lang w:val="en-US"/>
        </w:rPr>
      </w:pPr>
      <w:r w:rsidRPr="00840F54">
        <w:rPr>
          <w:rFonts w:ascii="Calibri" w:hAnsi="Calibri" w:cs="Calibri"/>
          <w:b/>
          <w:sz w:val="22"/>
          <w:szCs w:val="22"/>
          <w:lang w:val="en-US"/>
        </w:rPr>
        <w:t>@. H Assert statement works</w:t>
      </w:r>
      <w:r w:rsidR="00DD127A">
        <w:rPr>
          <w:rFonts w:ascii="Calibri" w:hAnsi="Calibri" w:cs="Calibri"/>
          <w:b/>
          <w:sz w:val="22"/>
          <w:szCs w:val="22"/>
          <w:lang w:val="en-US"/>
        </w:rPr>
        <w:t xml:space="preserve"> </w:t>
      </w:r>
    </w:p>
    <w:p w14:paraId="5E7C4CAD" w14:textId="2881A474" w:rsidR="00101056" w:rsidRDefault="00101056" w:rsidP="00101056">
      <w:pPr>
        <w:jc w:val="both"/>
        <w:rPr>
          <w:rFonts w:ascii="Calibri" w:hAnsi="Calibri" w:cs="Calibri"/>
          <w:sz w:val="22"/>
          <w:szCs w:val="22"/>
          <w:lang w:val="en-US"/>
        </w:rPr>
      </w:pPr>
      <w:r w:rsidRPr="00101056">
        <w:rPr>
          <w:rFonts w:ascii="Calibri" w:hAnsi="Calibri" w:cs="Calibri"/>
          <w:sz w:val="22"/>
          <w:szCs w:val="22"/>
          <w:lang w:val="en-US"/>
        </w:rPr>
        <w:t>The assert statement is used for debugging purposes to verify that a condition (Boolean expression) is true during program execution. It helps developers detect logical errors early by validating assumptions made in the code.</w:t>
      </w:r>
      <w:r>
        <w:rPr>
          <w:rFonts w:ascii="Calibri" w:hAnsi="Calibri" w:cs="Calibri"/>
          <w:sz w:val="22"/>
          <w:szCs w:val="22"/>
          <w:lang w:val="en-US"/>
        </w:rPr>
        <w:t xml:space="preserve"> </w:t>
      </w:r>
      <w:r w:rsidRPr="00101056">
        <w:rPr>
          <w:rFonts w:ascii="Calibri" w:hAnsi="Calibri" w:cs="Calibri"/>
          <w:sz w:val="22"/>
          <w:szCs w:val="22"/>
          <w:lang w:val="en-US"/>
        </w:rPr>
        <w:t>If the Boolean expression evaluates to true, the assertion passes and the program continues executing normally.</w:t>
      </w:r>
      <w:r>
        <w:rPr>
          <w:rFonts w:ascii="Calibri" w:hAnsi="Calibri" w:cs="Calibri"/>
          <w:sz w:val="22"/>
          <w:szCs w:val="22"/>
          <w:lang w:val="en-US"/>
        </w:rPr>
        <w:t xml:space="preserve"> </w:t>
      </w:r>
      <w:r w:rsidRPr="00101056">
        <w:rPr>
          <w:rFonts w:ascii="Calibri" w:hAnsi="Calibri" w:cs="Calibri"/>
          <w:sz w:val="22"/>
          <w:szCs w:val="22"/>
          <w:lang w:val="en-US"/>
        </w:rPr>
        <w:t xml:space="preserve">If the Boolean expression evaluates to false, Java throws an </w:t>
      </w:r>
      <w:r w:rsidRPr="00905DE6">
        <w:rPr>
          <w:rFonts w:ascii="Calibri" w:hAnsi="Calibri" w:cs="Calibri"/>
          <w:b/>
          <w:color w:val="808080" w:themeColor="background1" w:themeShade="80"/>
          <w:sz w:val="22"/>
          <w:szCs w:val="22"/>
          <w:lang w:val="en-US"/>
        </w:rPr>
        <w:t>AssertionError</w:t>
      </w:r>
      <w:r w:rsidRPr="00101056">
        <w:rPr>
          <w:rFonts w:ascii="Calibri" w:hAnsi="Calibri" w:cs="Calibri"/>
          <w:sz w:val="22"/>
          <w:szCs w:val="22"/>
          <w:lang w:val="en-US"/>
        </w:rPr>
        <w:t>, indicating that the expected condition has failed.</w:t>
      </w:r>
    </w:p>
    <w:p w14:paraId="39732932" w14:textId="77777777" w:rsidR="00E93B88" w:rsidRDefault="00E93B88" w:rsidP="00E93B88">
      <w:pPr>
        <w:jc w:val="both"/>
        <w:rPr>
          <w:rFonts w:ascii="Calibri" w:hAnsi="Calibri" w:cs="Calibri"/>
          <w:color w:val="FF0000"/>
          <w:sz w:val="22"/>
          <w:szCs w:val="22"/>
        </w:rPr>
      </w:pPr>
    </w:p>
    <w:p w14:paraId="1334F39A" w14:textId="04F3AF2A" w:rsidR="00EE3108" w:rsidRPr="005F5F04" w:rsidRDefault="00CE6236" w:rsidP="003E6399">
      <w:pPr>
        <w:jc w:val="both"/>
        <w:rPr>
          <w:rFonts w:ascii="Calibri" w:hAnsi="Calibri" w:cs="Calibri"/>
          <w:bCs/>
          <w:sz w:val="12"/>
          <w:szCs w:val="12"/>
        </w:rPr>
      </w:pPr>
      <w:r w:rsidRPr="00EE3108">
        <w:rPr>
          <w:rFonts w:ascii="Calibri" w:hAnsi="Calibri" w:cs="Calibri"/>
          <w:b/>
          <w:bCs/>
          <w:sz w:val="22"/>
          <w:szCs w:val="22"/>
        </w:rPr>
        <w:t>@</w:t>
      </w:r>
      <w:r w:rsidR="002B21E9" w:rsidRPr="00EE3108">
        <w:rPr>
          <w:rFonts w:ascii="Calibri" w:hAnsi="Calibri" w:cs="Calibri"/>
          <w:b/>
          <w:bCs/>
          <w:sz w:val="22"/>
          <w:szCs w:val="22"/>
        </w:rPr>
        <w:t xml:space="preserve">. </w:t>
      </w:r>
      <w:r w:rsidR="005C57AD" w:rsidRPr="00EE3108">
        <w:rPr>
          <w:rFonts w:ascii="Calibri" w:hAnsi="Calibri" w:cs="Calibri"/>
          <w:b/>
          <w:bCs/>
          <w:sz w:val="22"/>
          <w:szCs w:val="22"/>
        </w:rPr>
        <w:t xml:space="preserve">Assertion in Selenium </w:t>
      </w:r>
      <w:r w:rsidR="005C57AD" w:rsidRPr="00BA7CA2">
        <w:rPr>
          <w:rFonts w:ascii="Calibri" w:hAnsi="Calibri" w:cs="Calibri"/>
          <w:b/>
          <w:bCs/>
          <w:color w:val="FF0000"/>
          <w:sz w:val="22"/>
          <w:szCs w:val="22"/>
        </w:rPr>
        <w:t xml:space="preserve">/ </w:t>
      </w:r>
      <w:r w:rsidR="00BA7CA2">
        <w:rPr>
          <w:rFonts w:ascii="Calibri" w:hAnsi="Calibri" w:cs="Calibri"/>
          <w:b/>
          <w:bCs/>
          <w:sz w:val="22"/>
          <w:szCs w:val="22"/>
        </w:rPr>
        <w:t>T</w:t>
      </w:r>
      <w:r w:rsidR="005C57AD" w:rsidRPr="00EE3108">
        <w:rPr>
          <w:rFonts w:ascii="Calibri" w:hAnsi="Calibri" w:cs="Calibri"/>
          <w:b/>
          <w:bCs/>
          <w:sz w:val="22"/>
          <w:szCs w:val="22"/>
        </w:rPr>
        <w:t xml:space="preserve">ype of Assertions </w:t>
      </w:r>
      <w:r w:rsidR="004D32F0" w:rsidRPr="00BA7CA2">
        <w:rPr>
          <w:rFonts w:ascii="Calibri" w:hAnsi="Calibri" w:cs="Calibri"/>
          <w:b/>
          <w:bCs/>
          <w:color w:val="FF0000"/>
          <w:sz w:val="22"/>
          <w:szCs w:val="22"/>
        </w:rPr>
        <w:t>/</w:t>
      </w:r>
      <w:r w:rsidR="004D32F0" w:rsidRPr="00EE3108">
        <w:rPr>
          <w:rFonts w:ascii="Calibri" w:hAnsi="Calibri" w:cs="Calibri"/>
          <w:b/>
          <w:bCs/>
          <w:sz w:val="22"/>
          <w:szCs w:val="22"/>
        </w:rPr>
        <w:t xml:space="preserve"> </w:t>
      </w:r>
      <w:r w:rsidR="005C243C" w:rsidRPr="00EE3108">
        <w:rPr>
          <w:rFonts w:ascii="Calibri" w:hAnsi="Calibri" w:cs="Calibri"/>
          <w:b/>
          <w:bCs/>
          <w:sz w:val="22"/>
          <w:szCs w:val="22"/>
        </w:rPr>
        <w:t xml:space="preserve">Assert, </w:t>
      </w:r>
      <w:r w:rsidR="001B2D29">
        <w:rPr>
          <w:rFonts w:ascii="Calibri" w:hAnsi="Calibri" w:cs="Calibri"/>
          <w:b/>
          <w:bCs/>
          <w:sz w:val="22"/>
          <w:szCs w:val="22"/>
        </w:rPr>
        <w:t>HA</w:t>
      </w:r>
      <w:r w:rsidR="002B21E9" w:rsidRPr="00EE3108">
        <w:rPr>
          <w:rFonts w:ascii="Calibri" w:hAnsi="Calibri" w:cs="Calibri"/>
          <w:b/>
          <w:bCs/>
          <w:sz w:val="22"/>
          <w:szCs w:val="22"/>
        </w:rPr>
        <w:t xml:space="preserve"> and </w:t>
      </w:r>
      <w:r w:rsidR="001B2D29">
        <w:rPr>
          <w:rFonts w:ascii="Calibri" w:hAnsi="Calibri" w:cs="Calibri"/>
          <w:b/>
          <w:bCs/>
          <w:sz w:val="22"/>
          <w:szCs w:val="22"/>
        </w:rPr>
        <w:t>SA</w:t>
      </w:r>
      <w:r w:rsidR="007522D7" w:rsidRPr="00EE3108">
        <w:rPr>
          <w:rFonts w:ascii="Calibri" w:hAnsi="Calibri" w:cs="Calibri"/>
          <w:b/>
          <w:bCs/>
          <w:sz w:val="22"/>
          <w:szCs w:val="22"/>
        </w:rPr>
        <w:t xml:space="preserve"> </w:t>
      </w:r>
      <w:r w:rsidR="00BA7CA2" w:rsidRPr="003B1ACA">
        <w:rPr>
          <w:rFonts w:ascii="Calibri" w:hAnsi="Calibri" w:cs="Calibri"/>
          <w:b/>
          <w:bCs/>
          <w:color w:val="FF0000"/>
          <w:sz w:val="22"/>
          <w:szCs w:val="22"/>
        </w:rPr>
        <w:t>/</w:t>
      </w:r>
      <w:r w:rsidR="00BA7CA2">
        <w:rPr>
          <w:rFonts w:ascii="Calibri" w:hAnsi="Calibri" w:cs="Calibri"/>
          <w:b/>
          <w:bCs/>
          <w:sz w:val="22"/>
          <w:szCs w:val="22"/>
        </w:rPr>
        <w:t xml:space="preserve"> do u prefer SA or HA</w:t>
      </w:r>
      <w:r w:rsidR="0061145C">
        <w:rPr>
          <w:rFonts w:ascii="Calibri" w:hAnsi="Calibri" w:cs="Calibri"/>
          <w:b/>
          <w:bCs/>
          <w:sz w:val="22"/>
          <w:szCs w:val="22"/>
        </w:rPr>
        <w:t xml:space="preserve"> </w:t>
      </w:r>
      <w:r w:rsidR="001D6AE4" w:rsidRPr="003B1ACA">
        <w:rPr>
          <w:rFonts w:ascii="Calibri" w:hAnsi="Calibri" w:cs="Calibri"/>
          <w:b/>
          <w:bCs/>
          <w:color w:val="FF0000"/>
          <w:sz w:val="22"/>
          <w:szCs w:val="22"/>
        </w:rPr>
        <w:t>/</w:t>
      </w:r>
      <w:r w:rsidR="001D6AE4">
        <w:rPr>
          <w:rFonts w:ascii="Calibri" w:hAnsi="Calibri" w:cs="Calibri"/>
          <w:b/>
          <w:bCs/>
          <w:color w:val="FF0000"/>
          <w:sz w:val="22"/>
          <w:szCs w:val="22"/>
        </w:rPr>
        <w:t xml:space="preserve"> </w:t>
      </w:r>
      <w:r w:rsidR="001D6AE4">
        <w:rPr>
          <w:rFonts w:ascii="Calibri" w:hAnsi="Calibri" w:cs="Calibri"/>
          <w:b/>
          <w:bCs/>
          <w:sz w:val="22"/>
          <w:szCs w:val="22"/>
        </w:rPr>
        <w:t>T</w:t>
      </w:r>
      <w:r w:rsidR="009F71A2" w:rsidRPr="009F71A2">
        <w:rPr>
          <w:rFonts w:ascii="Calibri" w:hAnsi="Calibri" w:cs="Calibri"/>
          <w:b/>
          <w:bCs/>
          <w:sz w:val="22"/>
          <w:szCs w:val="22"/>
        </w:rPr>
        <w:t>o continue exec when stops in middle</w:t>
      </w:r>
      <w:r w:rsidR="006B1CDD">
        <w:rPr>
          <w:rFonts w:ascii="Calibri" w:hAnsi="Calibri" w:cs="Calibri"/>
          <w:b/>
          <w:bCs/>
          <w:sz w:val="22"/>
          <w:szCs w:val="22"/>
        </w:rPr>
        <w:t xml:space="preserve"> </w:t>
      </w:r>
      <w:r w:rsidR="00761D91" w:rsidRPr="005F5F04">
        <w:rPr>
          <w:rFonts w:ascii="Calibri" w:hAnsi="Calibri" w:cs="Calibri"/>
          <w:bCs/>
          <w:color w:val="808080" w:themeColor="background1" w:themeShade="80"/>
          <w:sz w:val="12"/>
          <w:szCs w:val="12"/>
        </w:rPr>
        <w:t xml:space="preserve">Ref: </w:t>
      </w:r>
      <w:r w:rsidR="007522D7" w:rsidRPr="005F5F04">
        <w:rPr>
          <w:rFonts w:ascii="Calibri" w:hAnsi="Calibri" w:cs="Calibri"/>
          <w:bCs/>
          <w:color w:val="808080" w:themeColor="background1" w:themeShade="80"/>
          <w:sz w:val="12"/>
          <w:szCs w:val="12"/>
        </w:rPr>
        <w:t>Java_WD_Ex\TestNG\TestNG_with_WD\SoftAssert_HardAssert</w:t>
      </w:r>
    </w:p>
    <w:p w14:paraId="00C7F5ED" w14:textId="78543812" w:rsidR="003E6399" w:rsidRPr="00CE5802" w:rsidRDefault="000F53A8" w:rsidP="00CE5802">
      <w:pPr>
        <w:jc w:val="both"/>
        <w:rPr>
          <w:rFonts w:ascii="Calibri" w:hAnsi="Calibri" w:cs="Calibri"/>
          <w:bCs/>
          <w:sz w:val="22"/>
          <w:szCs w:val="22"/>
        </w:rPr>
      </w:pPr>
      <w:r w:rsidRPr="00277BD1">
        <w:rPr>
          <w:rFonts w:ascii="Calibri" w:hAnsi="Calibri" w:cs="Calibri"/>
          <w:sz w:val="22"/>
          <w:szCs w:val="22"/>
        </w:rPr>
        <w:t>Assertion</w:t>
      </w:r>
      <w:r w:rsidRPr="00BF0345">
        <w:rPr>
          <w:rFonts w:ascii="Calibri" w:hAnsi="Calibri" w:cs="Calibri"/>
          <w:sz w:val="22"/>
          <w:szCs w:val="22"/>
        </w:rPr>
        <w:t xml:space="preserve"> is used </w:t>
      </w:r>
      <w:r>
        <w:rPr>
          <w:rFonts w:ascii="Calibri" w:hAnsi="Calibri" w:cs="Calibri"/>
          <w:sz w:val="22"/>
          <w:szCs w:val="22"/>
        </w:rPr>
        <w:t>for</w:t>
      </w:r>
      <w:r w:rsidRPr="00BF0345">
        <w:rPr>
          <w:rFonts w:ascii="Calibri" w:hAnsi="Calibri" w:cs="Calibri"/>
          <w:sz w:val="22"/>
          <w:szCs w:val="22"/>
        </w:rPr>
        <w:t xml:space="preserve"> verification</w:t>
      </w:r>
      <w:r w:rsidR="009464A4">
        <w:rPr>
          <w:rFonts w:ascii="Calibri" w:hAnsi="Calibri" w:cs="Calibri"/>
          <w:sz w:val="22"/>
          <w:szCs w:val="22"/>
        </w:rPr>
        <w:t xml:space="preserve"> </w:t>
      </w:r>
      <w:r w:rsidR="009464A4" w:rsidRPr="00CE5802">
        <w:rPr>
          <w:rFonts w:ascii="Calibri" w:hAnsi="Calibri" w:cs="Calibri"/>
          <w:bCs/>
          <w:sz w:val="22"/>
          <w:szCs w:val="22"/>
        </w:rPr>
        <w:t>(checkpoints)</w:t>
      </w:r>
      <w:r>
        <w:rPr>
          <w:rFonts w:ascii="Calibri" w:hAnsi="Calibri" w:cs="Calibri"/>
          <w:sz w:val="22"/>
          <w:szCs w:val="22"/>
        </w:rPr>
        <w:t xml:space="preserve"> that is for</w:t>
      </w:r>
      <w:r w:rsidRPr="00FF069C">
        <w:rPr>
          <w:rFonts w:ascii="Calibri" w:hAnsi="Calibri" w:cs="Calibri"/>
          <w:sz w:val="22"/>
          <w:szCs w:val="22"/>
        </w:rPr>
        <w:t xml:space="preserve"> comparing </w:t>
      </w:r>
      <w:r>
        <w:rPr>
          <w:rFonts w:ascii="Calibri" w:hAnsi="Calibri" w:cs="Calibri"/>
          <w:sz w:val="22"/>
          <w:szCs w:val="22"/>
        </w:rPr>
        <w:t xml:space="preserve">the </w:t>
      </w:r>
      <w:r w:rsidRPr="00FF069C">
        <w:rPr>
          <w:rFonts w:ascii="Calibri" w:hAnsi="Calibri" w:cs="Calibri"/>
          <w:sz w:val="22"/>
          <w:szCs w:val="22"/>
        </w:rPr>
        <w:t>actual result with expected result</w:t>
      </w:r>
      <w:r w:rsidR="00CE5802" w:rsidRPr="00CE5802">
        <w:rPr>
          <w:rFonts w:ascii="Calibri" w:hAnsi="Calibri" w:cs="Calibri"/>
          <w:bCs/>
          <w:sz w:val="22"/>
          <w:szCs w:val="22"/>
        </w:rPr>
        <w:t>. The</w:t>
      </w:r>
      <w:r w:rsidR="00DC50B0">
        <w:rPr>
          <w:rFonts w:ascii="Calibri" w:hAnsi="Calibri" w:cs="Calibri"/>
          <w:bCs/>
          <w:sz w:val="22"/>
          <w:szCs w:val="22"/>
        </w:rPr>
        <w:t>se</w:t>
      </w:r>
      <w:r w:rsidR="00CE5802" w:rsidRPr="00CE5802">
        <w:rPr>
          <w:rFonts w:ascii="Calibri" w:hAnsi="Calibri" w:cs="Calibri"/>
          <w:bCs/>
          <w:sz w:val="22"/>
          <w:szCs w:val="22"/>
        </w:rPr>
        <w:t xml:space="preserve"> help </w:t>
      </w:r>
      <w:r w:rsidR="0061276A">
        <w:rPr>
          <w:rFonts w:ascii="Calibri" w:hAnsi="Calibri" w:cs="Calibri"/>
          <w:bCs/>
          <w:sz w:val="22"/>
          <w:szCs w:val="22"/>
        </w:rPr>
        <w:t xml:space="preserve">to </w:t>
      </w:r>
      <w:r w:rsidR="00CE5802" w:rsidRPr="00CE5802">
        <w:rPr>
          <w:rFonts w:ascii="Calibri" w:hAnsi="Calibri" w:cs="Calibri"/>
          <w:bCs/>
          <w:sz w:val="22"/>
          <w:szCs w:val="22"/>
        </w:rPr>
        <w:t xml:space="preserve">determine whether a </w:t>
      </w:r>
      <w:r w:rsidR="002D3CBA">
        <w:rPr>
          <w:rFonts w:ascii="Calibri" w:hAnsi="Calibri" w:cs="Calibri"/>
          <w:bCs/>
          <w:sz w:val="22"/>
          <w:szCs w:val="22"/>
        </w:rPr>
        <w:t>Test</w:t>
      </w:r>
      <w:r w:rsidR="00CC16FF">
        <w:rPr>
          <w:rFonts w:ascii="Calibri" w:hAnsi="Calibri" w:cs="Calibri"/>
          <w:bCs/>
          <w:sz w:val="22"/>
          <w:szCs w:val="22"/>
        </w:rPr>
        <w:t xml:space="preserve"> </w:t>
      </w:r>
      <w:r w:rsidR="002D3CBA">
        <w:rPr>
          <w:rFonts w:ascii="Calibri" w:hAnsi="Calibri" w:cs="Calibri"/>
          <w:bCs/>
          <w:sz w:val="22"/>
          <w:szCs w:val="22"/>
        </w:rPr>
        <w:t>Case</w:t>
      </w:r>
      <w:r w:rsidR="00CE5802" w:rsidRPr="00CE5802">
        <w:rPr>
          <w:rFonts w:ascii="Calibri" w:hAnsi="Calibri" w:cs="Calibri"/>
          <w:bCs/>
          <w:sz w:val="22"/>
          <w:szCs w:val="22"/>
        </w:rPr>
        <w:t xml:space="preserve"> is behaving as expected by </w:t>
      </w:r>
      <w:r w:rsidR="00D67261" w:rsidRPr="00FF069C">
        <w:rPr>
          <w:rFonts w:ascii="Calibri" w:hAnsi="Calibri" w:cs="Calibri"/>
          <w:sz w:val="22"/>
          <w:szCs w:val="22"/>
        </w:rPr>
        <w:t xml:space="preserve">comparing </w:t>
      </w:r>
      <w:r w:rsidR="00D67261">
        <w:rPr>
          <w:rFonts w:ascii="Calibri" w:hAnsi="Calibri" w:cs="Calibri"/>
          <w:sz w:val="22"/>
          <w:szCs w:val="22"/>
        </w:rPr>
        <w:t xml:space="preserve">the </w:t>
      </w:r>
      <w:r w:rsidR="00D67261" w:rsidRPr="00FF069C">
        <w:rPr>
          <w:rFonts w:ascii="Calibri" w:hAnsi="Calibri" w:cs="Calibri"/>
          <w:sz w:val="22"/>
          <w:szCs w:val="22"/>
        </w:rPr>
        <w:t>actual result with expected result</w:t>
      </w:r>
      <w:r w:rsidR="00CE5802" w:rsidRPr="00CE5802">
        <w:rPr>
          <w:rFonts w:ascii="Calibri" w:hAnsi="Calibri" w:cs="Calibri"/>
          <w:bCs/>
          <w:sz w:val="22"/>
          <w:szCs w:val="22"/>
        </w:rPr>
        <w:t xml:space="preserve"> so testers can understand if the tests have passed or failed. </w:t>
      </w:r>
      <w:r w:rsidR="00C171F3">
        <w:rPr>
          <w:rFonts w:ascii="Calibri" w:hAnsi="Calibri" w:cs="Calibri"/>
          <w:bCs/>
          <w:sz w:val="22"/>
          <w:szCs w:val="22"/>
        </w:rPr>
        <w:t xml:space="preserve">There are </w:t>
      </w:r>
      <w:r w:rsidR="00CE5802" w:rsidRPr="00CE5802">
        <w:rPr>
          <w:rFonts w:ascii="Calibri" w:hAnsi="Calibri" w:cs="Calibri"/>
          <w:bCs/>
          <w:sz w:val="22"/>
          <w:szCs w:val="22"/>
        </w:rPr>
        <w:t>two major assertion types</w:t>
      </w:r>
      <w:r w:rsidR="00C171F3">
        <w:rPr>
          <w:rFonts w:ascii="Calibri" w:hAnsi="Calibri" w:cs="Calibri"/>
          <w:bCs/>
          <w:sz w:val="22"/>
          <w:szCs w:val="22"/>
        </w:rPr>
        <w:t xml:space="preserve"> are</w:t>
      </w:r>
      <w:r w:rsidR="004D322A">
        <w:rPr>
          <w:rFonts w:ascii="Calibri" w:hAnsi="Calibri" w:cs="Calibri"/>
          <w:bCs/>
          <w:sz w:val="22"/>
          <w:szCs w:val="22"/>
        </w:rPr>
        <w:t xml:space="preserve"> there</w:t>
      </w:r>
      <w:r w:rsidR="00CE5802" w:rsidRPr="00CE5802">
        <w:rPr>
          <w:rFonts w:ascii="Calibri" w:hAnsi="Calibri" w:cs="Calibri"/>
          <w:bCs/>
          <w:sz w:val="22"/>
          <w:szCs w:val="22"/>
        </w:rPr>
        <w:t>:</w:t>
      </w:r>
    </w:p>
    <w:tbl>
      <w:tblPr>
        <w:tblStyle w:val="TableGrid"/>
        <w:tblW w:w="10980" w:type="dxa"/>
        <w:tblInd w:w="18" w:type="dxa"/>
        <w:tblLook w:val="04A0" w:firstRow="1" w:lastRow="0" w:firstColumn="1" w:lastColumn="0" w:noHBand="0" w:noVBand="1"/>
      </w:tblPr>
      <w:tblGrid>
        <w:gridCol w:w="5310"/>
        <w:gridCol w:w="5670"/>
      </w:tblGrid>
      <w:tr w:rsidR="00960664" w14:paraId="13A3E818" w14:textId="77777777" w:rsidTr="007E4F4C">
        <w:tc>
          <w:tcPr>
            <w:tcW w:w="5310" w:type="dxa"/>
          </w:tcPr>
          <w:p w14:paraId="2D70A3EC" w14:textId="7F8BC9D7" w:rsidR="00960664" w:rsidRDefault="00960664" w:rsidP="00E127C0">
            <w:pPr>
              <w:jc w:val="center"/>
              <w:rPr>
                <w:rFonts w:ascii="Calibri" w:hAnsi="Calibri" w:cs="Calibri"/>
                <w:b/>
                <w:bCs/>
              </w:rPr>
            </w:pPr>
            <w:r w:rsidRPr="00AA386D">
              <w:rPr>
                <w:rFonts w:ascii="Calibri" w:hAnsi="Calibri" w:cs="Calibri"/>
                <w:b/>
                <w:bCs/>
              </w:rPr>
              <w:lastRenderedPageBreak/>
              <w:t>Hard Assert</w:t>
            </w:r>
          </w:p>
        </w:tc>
        <w:tc>
          <w:tcPr>
            <w:tcW w:w="5670" w:type="dxa"/>
          </w:tcPr>
          <w:p w14:paraId="554D5ADE" w14:textId="41633E3B" w:rsidR="00960664" w:rsidRDefault="00960664" w:rsidP="00E127C0">
            <w:pPr>
              <w:jc w:val="center"/>
              <w:rPr>
                <w:rFonts w:ascii="Calibri" w:hAnsi="Calibri" w:cs="Calibri"/>
                <w:b/>
                <w:bCs/>
              </w:rPr>
            </w:pPr>
            <w:r w:rsidRPr="00AA386D">
              <w:rPr>
                <w:rFonts w:ascii="Calibri" w:hAnsi="Calibri" w:cs="Calibri"/>
                <w:b/>
                <w:bCs/>
              </w:rPr>
              <w:t>Soft Assert</w:t>
            </w:r>
          </w:p>
        </w:tc>
      </w:tr>
      <w:tr w:rsidR="00960664" w14:paraId="6CDB4089" w14:textId="77777777" w:rsidTr="007E4F4C">
        <w:tc>
          <w:tcPr>
            <w:tcW w:w="5310" w:type="dxa"/>
          </w:tcPr>
          <w:p w14:paraId="482CEA08" w14:textId="1014D56C" w:rsidR="00960664" w:rsidRPr="00AA386D" w:rsidRDefault="00313FC1" w:rsidP="00B75DA1">
            <w:pPr>
              <w:jc w:val="both"/>
              <w:rPr>
                <w:rFonts w:ascii="Calibri" w:hAnsi="Calibri" w:cs="Calibri"/>
                <w:b/>
                <w:bCs/>
              </w:rPr>
            </w:pPr>
            <w:r w:rsidRPr="00313FC1">
              <w:rPr>
                <w:rFonts w:ascii="Calibri" w:hAnsi="Calibri" w:cs="Calibri"/>
              </w:rPr>
              <w:t>A Hard Assert is a type of assertion in TestNG that immediately stops the execution of the current test method if an assertion fails. When an assertion fails, TestNG throws an AssertionError, and the remaining statements in that test method are skipped. The test method is marked as Failed, and TestNG proceeds to execute the next test method.</w:t>
            </w:r>
          </w:p>
        </w:tc>
        <w:tc>
          <w:tcPr>
            <w:tcW w:w="5670" w:type="dxa"/>
          </w:tcPr>
          <w:p w14:paraId="7E1AFFFB" w14:textId="2805EC36" w:rsidR="00960664" w:rsidRPr="00AA386D" w:rsidRDefault="00313FC1" w:rsidP="00EF032C">
            <w:pPr>
              <w:jc w:val="both"/>
              <w:rPr>
                <w:rFonts w:ascii="Calibri" w:hAnsi="Calibri" w:cs="Calibri"/>
                <w:b/>
                <w:bCs/>
              </w:rPr>
            </w:pPr>
            <w:r w:rsidRPr="00313FC1">
              <w:rPr>
                <w:rFonts w:ascii="Calibri" w:hAnsi="Calibri" w:cs="Calibri"/>
              </w:rPr>
              <w:t>A Soft Assert is a type of assertion in TestNG that does not throw an AssertionError immediately when an assertion fails. Instead, it records all assertion failures and allows the remaining statements in the current test method to continue executing. At the end of the test method, calling assertAll() reports all the collected assertion failures. If any assertion has failed, the test method is marked as Failed.</w:t>
            </w:r>
          </w:p>
        </w:tc>
      </w:tr>
    </w:tbl>
    <w:p w14:paraId="009F32C9" w14:textId="31F7FF86" w:rsidR="00AA386D" w:rsidRDefault="00B72449" w:rsidP="002F484C">
      <w:pPr>
        <w:jc w:val="both"/>
        <w:rPr>
          <w:rFonts w:ascii="Calibri" w:hAnsi="Calibri" w:cs="Calibri"/>
          <w:sz w:val="22"/>
          <w:szCs w:val="22"/>
        </w:rPr>
      </w:pPr>
      <w:r w:rsidRPr="00B72449">
        <w:rPr>
          <w:rFonts w:ascii="Calibri" w:hAnsi="Calibri" w:cs="Calibri"/>
          <w:b/>
          <w:bCs/>
          <w:color w:val="FF0000"/>
          <w:sz w:val="22"/>
          <w:szCs w:val="22"/>
        </w:rPr>
        <w:t>N:</w:t>
      </w:r>
      <w:r>
        <w:rPr>
          <w:rFonts w:ascii="Calibri" w:hAnsi="Calibri" w:cs="Calibri"/>
          <w:b/>
          <w:bCs/>
          <w:color w:val="FF0000"/>
          <w:sz w:val="22"/>
          <w:szCs w:val="22"/>
        </w:rPr>
        <w:t xml:space="preserve"> </w:t>
      </w:r>
      <w:r>
        <w:rPr>
          <w:rFonts w:ascii="Calibri" w:hAnsi="Calibri" w:cs="Calibri"/>
          <w:sz w:val="22"/>
          <w:szCs w:val="22"/>
        </w:rPr>
        <w:t xml:space="preserve">If we click </w:t>
      </w:r>
      <w:r w:rsidR="00774C57">
        <w:rPr>
          <w:rFonts w:ascii="Calibri" w:hAnsi="Calibri" w:cs="Calibri"/>
          <w:sz w:val="22"/>
          <w:szCs w:val="22"/>
        </w:rPr>
        <w:t xml:space="preserve">on </w:t>
      </w:r>
      <w:r>
        <w:rPr>
          <w:rFonts w:ascii="Calibri" w:hAnsi="Calibri" w:cs="Calibri"/>
          <w:sz w:val="22"/>
          <w:szCs w:val="22"/>
        </w:rPr>
        <w:t xml:space="preserve">one link if </w:t>
      </w:r>
      <w:r w:rsidR="00774C57">
        <w:rPr>
          <w:rFonts w:ascii="Calibri" w:hAnsi="Calibri" w:cs="Calibri"/>
          <w:sz w:val="22"/>
          <w:szCs w:val="22"/>
        </w:rPr>
        <w:t xml:space="preserve">it is </w:t>
      </w:r>
      <w:r>
        <w:rPr>
          <w:rFonts w:ascii="Calibri" w:hAnsi="Calibri" w:cs="Calibri"/>
          <w:sz w:val="22"/>
          <w:szCs w:val="22"/>
        </w:rPr>
        <w:t xml:space="preserve">not open then we </w:t>
      </w:r>
      <w:r w:rsidR="0064468D">
        <w:rPr>
          <w:rFonts w:ascii="Calibri" w:hAnsi="Calibri" w:cs="Calibri"/>
          <w:sz w:val="22"/>
          <w:szCs w:val="22"/>
        </w:rPr>
        <w:t>go</w:t>
      </w:r>
      <w:r>
        <w:rPr>
          <w:rFonts w:ascii="Calibri" w:hAnsi="Calibri" w:cs="Calibri"/>
          <w:sz w:val="22"/>
          <w:szCs w:val="22"/>
        </w:rPr>
        <w:t xml:space="preserve"> to click </w:t>
      </w:r>
      <w:r w:rsidR="00FA3C3C">
        <w:rPr>
          <w:rFonts w:ascii="Calibri" w:hAnsi="Calibri" w:cs="Calibri"/>
          <w:sz w:val="22"/>
          <w:szCs w:val="22"/>
        </w:rPr>
        <w:t xml:space="preserve">on </w:t>
      </w:r>
      <w:r>
        <w:rPr>
          <w:rFonts w:ascii="Calibri" w:hAnsi="Calibri" w:cs="Calibri"/>
          <w:sz w:val="22"/>
          <w:szCs w:val="22"/>
        </w:rPr>
        <w:t xml:space="preserve">other link without script fails </w:t>
      </w:r>
      <w:r w:rsidR="0064468D">
        <w:rPr>
          <w:rFonts w:ascii="Calibri" w:hAnsi="Calibri" w:cs="Calibri"/>
          <w:sz w:val="22"/>
          <w:szCs w:val="22"/>
        </w:rPr>
        <w:t>for</w:t>
      </w:r>
      <w:r>
        <w:rPr>
          <w:rFonts w:ascii="Calibri" w:hAnsi="Calibri" w:cs="Calibri"/>
          <w:sz w:val="22"/>
          <w:szCs w:val="22"/>
        </w:rPr>
        <w:t xml:space="preserve"> th</w:t>
      </w:r>
      <w:r w:rsidR="0064468D">
        <w:rPr>
          <w:rFonts w:ascii="Calibri" w:hAnsi="Calibri" w:cs="Calibri"/>
          <w:sz w:val="22"/>
          <w:szCs w:val="22"/>
        </w:rPr>
        <w:t>at</w:t>
      </w:r>
      <w:r>
        <w:rPr>
          <w:rFonts w:ascii="Calibri" w:hAnsi="Calibri" w:cs="Calibri"/>
          <w:sz w:val="22"/>
          <w:szCs w:val="22"/>
        </w:rPr>
        <w:t xml:space="preserve"> situation we use S</w:t>
      </w:r>
      <w:r w:rsidR="0024047C">
        <w:rPr>
          <w:rFonts w:ascii="Calibri" w:hAnsi="Calibri" w:cs="Calibri"/>
          <w:sz w:val="22"/>
          <w:szCs w:val="22"/>
        </w:rPr>
        <w:t>A</w:t>
      </w:r>
      <w:r w:rsidR="00B80429">
        <w:rPr>
          <w:rFonts w:ascii="Calibri" w:hAnsi="Calibri" w:cs="Calibri"/>
          <w:sz w:val="22"/>
          <w:szCs w:val="22"/>
        </w:rPr>
        <w:t>.</w:t>
      </w:r>
    </w:p>
    <w:p w14:paraId="0A1176C0" w14:textId="6A5F4AF4" w:rsidR="00E720B8" w:rsidRDefault="009A7836" w:rsidP="002F484C">
      <w:pPr>
        <w:jc w:val="both"/>
        <w:rPr>
          <w:rFonts w:ascii="Calibri" w:hAnsi="Calibri" w:cs="Calibri"/>
          <w:sz w:val="22"/>
          <w:szCs w:val="22"/>
        </w:rPr>
      </w:pPr>
      <w:r w:rsidRPr="00B72449">
        <w:rPr>
          <w:rFonts w:ascii="Calibri" w:hAnsi="Calibri" w:cs="Calibri"/>
          <w:b/>
          <w:bCs/>
          <w:color w:val="FF0000"/>
          <w:sz w:val="22"/>
          <w:szCs w:val="22"/>
        </w:rPr>
        <w:t>N:</w:t>
      </w:r>
      <w:r>
        <w:rPr>
          <w:rFonts w:ascii="Calibri" w:hAnsi="Calibri" w:cs="Calibri"/>
          <w:b/>
          <w:bCs/>
          <w:color w:val="FF0000"/>
          <w:sz w:val="22"/>
          <w:szCs w:val="22"/>
        </w:rPr>
        <w:t xml:space="preserve"> </w:t>
      </w:r>
      <w:r>
        <w:rPr>
          <w:rFonts w:ascii="Calibri" w:hAnsi="Calibri" w:cs="Calibri"/>
          <w:sz w:val="22"/>
          <w:szCs w:val="22"/>
        </w:rPr>
        <w:t xml:space="preserve">While working with </w:t>
      </w:r>
      <w:r w:rsidR="008D708A">
        <w:rPr>
          <w:rFonts w:ascii="Calibri" w:hAnsi="Calibri" w:cs="Calibri"/>
          <w:sz w:val="22"/>
          <w:szCs w:val="22"/>
        </w:rPr>
        <w:t xml:space="preserve">SoftAssert </w:t>
      </w:r>
      <w:r w:rsidR="004B37E2">
        <w:rPr>
          <w:rFonts w:ascii="Calibri" w:hAnsi="Calibri" w:cs="Calibri"/>
          <w:sz w:val="22"/>
          <w:szCs w:val="22"/>
        </w:rPr>
        <w:t>(</w:t>
      </w:r>
      <w:r w:rsidR="008D708A" w:rsidRPr="004B37E2">
        <w:rPr>
          <w:rFonts w:ascii="Calibri" w:hAnsi="Calibri" w:cs="Calibri"/>
          <w:color w:val="808080" w:themeColor="background1" w:themeShade="80"/>
          <w:sz w:val="22"/>
          <w:szCs w:val="22"/>
        </w:rPr>
        <w:t>class</w:t>
      </w:r>
      <w:r w:rsidR="004B37E2">
        <w:rPr>
          <w:rFonts w:ascii="Calibri" w:hAnsi="Calibri" w:cs="Calibri"/>
          <w:sz w:val="22"/>
          <w:szCs w:val="22"/>
        </w:rPr>
        <w:t>)</w:t>
      </w:r>
      <w:r w:rsidR="00E4753D">
        <w:rPr>
          <w:rFonts w:ascii="Calibri" w:hAnsi="Calibri" w:cs="Calibri"/>
          <w:sz w:val="22"/>
          <w:szCs w:val="22"/>
        </w:rPr>
        <w:t>,</w:t>
      </w:r>
      <w:r>
        <w:rPr>
          <w:rFonts w:ascii="Calibri" w:hAnsi="Calibri" w:cs="Calibri"/>
          <w:sz w:val="22"/>
          <w:szCs w:val="22"/>
        </w:rPr>
        <w:t xml:space="preserve"> </w:t>
      </w:r>
      <w:r w:rsidRPr="009A7836">
        <w:rPr>
          <w:rFonts w:ascii="Calibri" w:hAnsi="Calibri" w:cs="Calibri"/>
          <w:sz w:val="22"/>
          <w:szCs w:val="22"/>
        </w:rPr>
        <w:t xml:space="preserve">If we want to know about the exceptions </w:t>
      </w:r>
      <w:r w:rsidR="00EF7F6C" w:rsidRPr="00173171">
        <w:rPr>
          <w:rFonts w:ascii="Calibri" w:hAnsi="Calibri" w:cs="Calibri"/>
          <w:b/>
          <w:sz w:val="22"/>
          <w:szCs w:val="22"/>
        </w:rPr>
        <w:t>softassert</w:t>
      </w:r>
      <w:r w:rsidR="00DF7F50" w:rsidRPr="00173171">
        <w:rPr>
          <w:rFonts w:ascii="Calibri" w:hAnsi="Calibri" w:cs="Calibri"/>
          <w:b/>
          <w:sz w:val="22"/>
          <w:szCs w:val="22"/>
        </w:rPr>
        <w:t>obj.</w:t>
      </w:r>
      <w:r w:rsidRPr="00173171">
        <w:rPr>
          <w:rFonts w:ascii="Calibri" w:hAnsi="Calibri" w:cs="Calibri"/>
          <w:b/>
          <w:sz w:val="22"/>
          <w:szCs w:val="22"/>
        </w:rPr>
        <w:t>assertAll()</w:t>
      </w:r>
      <w:r w:rsidRPr="009A7836">
        <w:rPr>
          <w:rFonts w:ascii="Calibri" w:hAnsi="Calibri" w:cs="Calibri"/>
          <w:sz w:val="22"/>
          <w:szCs w:val="22"/>
        </w:rPr>
        <w:t xml:space="preserve"> method will use and it will placed as a last step in the test</w:t>
      </w:r>
      <w:r w:rsidR="00490F0F">
        <w:rPr>
          <w:rFonts w:ascii="Calibri" w:hAnsi="Calibri" w:cs="Calibri"/>
          <w:sz w:val="22"/>
          <w:szCs w:val="22"/>
        </w:rPr>
        <w:t>.</w:t>
      </w:r>
    </w:p>
    <w:p w14:paraId="3BD80760" w14:textId="18702A20" w:rsidR="00FD4932" w:rsidRDefault="00B562D8" w:rsidP="002F484C">
      <w:pPr>
        <w:jc w:val="both"/>
        <w:rPr>
          <w:rFonts w:ascii="Calibri" w:hAnsi="Calibri" w:cs="Calibri"/>
          <w:sz w:val="22"/>
          <w:szCs w:val="22"/>
        </w:rPr>
      </w:pPr>
      <w:r w:rsidRPr="00B72449">
        <w:rPr>
          <w:rFonts w:ascii="Calibri" w:hAnsi="Calibri" w:cs="Calibri"/>
          <w:b/>
          <w:bCs/>
          <w:color w:val="FF0000"/>
          <w:sz w:val="22"/>
          <w:szCs w:val="22"/>
        </w:rPr>
        <w:t>N:</w:t>
      </w:r>
      <w:r>
        <w:rPr>
          <w:rFonts w:ascii="Calibri" w:hAnsi="Calibri" w:cs="Calibri"/>
          <w:b/>
          <w:bCs/>
          <w:color w:val="FF0000"/>
          <w:sz w:val="22"/>
          <w:szCs w:val="22"/>
        </w:rPr>
        <w:t xml:space="preserve"> </w:t>
      </w:r>
      <w:r>
        <w:rPr>
          <w:rFonts w:ascii="Calibri" w:hAnsi="Calibri" w:cs="Calibri"/>
          <w:sz w:val="22"/>
          <w:szCs w:val="22"/>
        </w:rPr>
        <w:t>Comparing to Hard Assertion Soft Assertion is more preferred.</w:t>
      </w:r>
    </w:p>
    <w:p w14:paraId="5E18F1AA" w14:textId="77777777" w:rsidR="00A82716" w:rsidRDefault="00A82716" w:rsidP="00FA72D9">
      <w:pPr>
        <w:jc w:val="both"/>
        <w:rPr>
          <w:rFonts w:ascii="Calibri" w:hAnsi="Calibri" w:cs="Calibri"/>
          <w:b/>
          <w:bCs/>
          <w:sz w:val="22"/>
          <w:szCs w:val="22"/>
        </w:rPr>
      </w:pPr>
    </w:p>
    <w:p w14:paraId="6DCF91B9" w14:textId="2879A76E" w:rsidR="00FA72D9" w:rsidRPr="003C1BE7" w:rsidRDefault="00FA72D9" w:rsidP="00FA72D9">
      <w:pPr>
        <w:jc w:val="both"/>
        <w:rPr>
          <w:rFonts w:ascii="Calibri" w:hAnsi="Calibri" w:cs="Calibri"/>
          <w:b/>
          <w:bCs/>
          <w:sz w:val="22"/>
          <w:szCs w:val="22"/>
        </w:rPr>
      </w:pPr>
      <w:r>
        <w:rPr>
          <w:rFonts w:ascii="Calibri" w:hAnsi="Calibri" w:cs="Calibri"/>
          <w:b/>
          <w:bCs/>
          <w:sz w:val="22"/>
          <w:szCs w:val="22"/>
        </w:rPr>
        <w:t>@</w:t>
      </w:r>
      <w:r w:rsidRPr="003C1BE7">
        <w:rPr>
          <w:rFonts w:ascii="Calibri" w:hAnsi="Calibri" w:cs="Calibri"/>
          <w:b/>
          <w:bCs/>
          <w:sz w:val="22"/>
          <w:szCs w:val="22"/>
        </w:rPr>
        <w:t xml:space="preserve">. Some common </w:t>
      </w:r>
      <w:r>
        <w:rPr>
          <w:rFonts w:ascii="Calibri" w:hAnsi="Calibri" w:cs="Calibri"/>
          <w:b/>
          <w:bCs/>
          <w:sz w:val="22"/>
          <w:szCs w:val="22"/>
        </w:rPr>
        <w:t>HardA</w:t>
      </w:r>
      <w:r w:rsidRPr="003C1BE7">
        <w:rPr>
          <w:rFonts w:ascii="Calibri" w:hAnsi="Calibri" w:cs="Calibri"/>
          <w:b/>
          <w:bCs/>
          <w:sz w:val="22"/>
          <w:szCs w:val="22"/>
        </w:rPr>
        <w:t>ssertions provided by TestNG</w:t>
      </w:r>
    </w:p>
    <w:p w14:paraId="4F164EE2" w14:textId="53364A93" w:rsidR="00FA72D9" w:rsidRDefault="007E2E70" w:rsidP="00FA72D9">
      <w:pPr>
        <w:jc w:val="both"/>
        <w:rPr>
          <w:rFonts w:ascii="Calibri" w:hAnsi="Calibri" w:cs="Calibri"/>
          <w:sz w:val="22"/>
          <w:szCs w:val="22"/>
        </w:rPr>
      </w:pPr>
      <w:r>
        <w:rPr>
          <w:rFonts w:ascii="Calibri" w:hAnsi="Calibri" w:cs="Calibri"/>
          <w:sz w:val="22"/>
          <w:szCs w:val="22"/>
        </w:rPr>
        <w:t>.</w:t>
      </w:r>
      <w:r w:rsidR="00FA72D9">
        <w:rPr>
          <w:rFonts w:ascii="Calibri" w:hAnsi="Calibri" w:cs="Calibri"/>
          <w:sz w:val="22"/>
          <w:szCs w:val="22"/>
        </w:rPr>
        <w:t xml:space="preserve">assertEquals(ActStr, ExpStr, “to </w:t>
      </w:r>
      <w:r w:rsidR="00F90809">
        <w:rPr>
          <w:rFonts w:ascii="Calibri" w:hAnsi="Calibri" w:cs="Calibri"/>
          <w:sz w:val="22"/>
          <w:szCs w:val="22"/>
        </w:rPr>
        <w:t>pass</w:t>
      </w:r>
      <w:r w:rsidR="00FA72D9">
        <w:rPr>
          <w:rFonts w:ascii="Calibri" w:hAnsi="Calibri" w:cs="Calibri"/>
          <w:sz w:val="22"/>
          <w:szCs w:val="22"/>
        </w:rPr>
        <w:t xml:space="preserve"> String m</w:t>
      </w:r>
      <w:r w:rsidR="00771AF5">
        <w:rPr>
          <w:rFonts w:ascii="Calibri" w:hAnsi="Calibri" w:cs="Calibri"/>
          <w:sz w:val="22"/>
          <w:szCs w:val="22"/>
        </w:rPr>
        <w:t>sg</w:t>
      </w:r>
      <w:r w:rsidR="00FA72D9">
        <w:rPr>
          <w:rFonts w:ascii="Calibri" w:hAnsi="Calibri" w:cs="Calibri"/>
          <w:sz w:val="22"/>
          <w:szCs w:val="22"/>
        </w:rPr>
        <w:t xml:space="preserve"> in console”)  //if script fail then only print Error msg</w:t>
      </w:r>
    </w:p>
    <w:p w14:paraId="79A15ED8" w14:textId="1D173B50" w:rsidR="00EC577F" w:rsidRDefault="007E2E70" w:rsidP="00FA72D9">
      <w:pPr>
        <w:jc w:val="both"/>
        <w:rPr>
          <w:rFonts w:ascii="Calibri" w:hAnsi="Calibri" w:cs="Calibri"/>
          <w:sz w:val="22"/>
          <w:szCs w:val="22"/>
        </w:rPr>
      </w:pPr>
      <w:r w:rsidRPr="005D351C">
        <w:rPr>
          <w:rFonts w:ascii="Calibri" w:hAnsi="Calibri" w:cs="Calibri"/>
          <w:b/>
          <w:color w:val="808080" w:themeColor="background1" w:themeShade="80"/>
          <w:sz w:val="22"/>
          <w:szCs w:val="22"/>
        </w:rPr>
        <w:t>Ex:</w:t>
      </w:r>
      <w:r>
        <w:rPr>
          <w:rFonts w:ascii="Calibri" w:hAnsi="Calibri" w:cs="Calibri"/>
          <w:sz w:val="22"/>
          <w:szCs w:val="22"/>
        </w:rPr>
        <w:t xml:space="preserve"> .assertEquals(true, ele.isDispalyed())</w:t>
      </w:r>
      <w:r w:rsidR="00D5594C">
        <w:rPr>
          <w:rFonts w:ascii="Calibri" w:hAnsi="Calibri" w:cs="Calibri"/>
          <w:sz w:val="22"/>
          <w:szCs w:val="22"/>
        </w:rPr>
        <w:t xml:space="preserve"> (</w:t>
      </w:r>
      <w:r w:rsidR="00D5594C" w:rsidRPr="00D5594C">
        <w:rPr>
          <w:rFonts w:ascii="Calibri" w:hAnsi="Calibri" w:cs="Calibri"/>
          <w:color w:val="808080" w:themeColor="background1" w:themeShade="80"/>
          <w:sz w:val="22"/>
          <w:szCs w:val="22"/>
        </w:rPr>
        <w:t>Verifies whether actual and expected values are equal</w:t>
      </w:r>
      <w:r w:rsidR="00D5594C">
        <w:rPr>
          <w:rFonts w:ascii="Calibri" w:hAnsi="Calibri" w:cs="Calibri"/>
          <w:sz w:val="22"/>
          <w:szCs w:val="22"/>
        </w:rPr>
        <w:t>)</w:t>
      </w:r>
    </w:p>
    <w:p w14:paraId="25DD0480" w14:textId="1B648888" w:rsidR="00FA72D9" w:rsidRDefault="007E2E70" w:rsidP="00FA72D9">
      <w:pPr>
        <w:jc w:val="both"/>
        <w:rPr>
          <w:rFonts w:ascii="Calibri" w:hAnsi="Calibri" w:cs="Calibri"/>
          <w:sz w:val="22"/>
          <w:szCs w:val="22"/>
        </w:rPr>
      </w:pPr>
      <w:r>
        <w:rPr>
          <w:rFonts w:ascii="Calibri" w:hAnsi="Calibri" w:cs="Calibri"/>
          <w:sz w:val="22"/>
          <w:szCs w:val="22"/>
        </w:rPr>
        <w:t>.</w:t>
      </w:r>
      <w:r w:rsidR="00FA72D9">
        <w:rPr>
          <w:rFonts w:ascii="Calibri" w:hAnsi="Calibri" w:cs="Calibri"/>
          <w:sz w:val="22"/>
          <w:szCs w:val="22"/>
        </w:rPr>
        <w:t>assertNotEquals(</w:t>
      </w:r>
      <w:r w:rsidR="00806345">
        <w:rPr>
          <w:rFonts w:ascii="Calibri" w:hAnsi="Calibri" w:cs="Calibri"/>
          <w:sz w:val="22"/>
          <w:szCs w:val="22"/>
        </w:rPr>
        <w:t>ActStr, ExpStr</w:t>
      </w:r>
      <w:r w:rsidR="00FA72D9">
        <w:rPr>
          <w:rFonts w:ascii="Calibri" w:hAnsi="Calibri" w:cs="Calibri"/>
          <w:sz w:val="22"/>
          <w:szCs w:val="22"/>
        </w:rPr>
        <w:t xml:space="preserve">, “to </w:t>
      </w:r>
      <w:r w:rsidR="00F90809">
        <w:rPr>
          <w:rFonts w:ascii="Calibri" w:hAnsi="Calibri" w:cs="Calibri"/>
          <w:sz w:val="22"/>
          <w:szCs w:val="22"/>
        </w:rPr>
        <w:t>pass</w:t>
      </w:r>
      <w:r w:rsidR="00FA72D9">
        <w:rPr>
          <w:rFonts w:ascii="Calibri" w:hAnsi="Calibri" w:cs="Calibri"/>
          <w:sz w:val="22"/>
          <w:szCs w:val="22"/>
        </w:rPr>
        <w:t xml:space="preserve"> String </w:t>
      </w:r>
      <w:r w:rsidR="00D5594C">
        <w:rPr>
          <w:rFonts w:ascii="Calibri" w:hAnsi="Calibri" w:cs="Calibri"/>
          <w:sz w:val="22"/>
          <w:szCs w:val="22"/>
        </w:rPr>
        <w:t>msg</w:t>
      </w:r>
      <w:r w:rsidR="00FA72D9">
        <w:rPr>
          <w:rFonts w:ascii="Calibri" w:hAnsi="Calibri" w:cs="Calibri"/>
          <w:sz w:val="22"/>
          <w:szCs w:val="22"/>
        </w:rPr>
        <w:t xml:space="preserve"> in console”)</w:t>
      </w:r>
      <w:r w:rsidR="00D5594C">
        <w:rPr>
          <w:rFonts w:ascii="Calibri" w:hAnsi="Calibri" w:cs="Calibri"/>
          <w:sz w:val="22"/>
          <w:szCs w:val="22"/>
        </w:rPr>
        <w:t xml:space="preserve"> (</w:t>
      </w:r>
      <w:r w:rsidR="00D5594C" w:rsidRPr="0040385B">
        <w:rPr>
          <w:rFonts w:ascii="Calibri" w:hAnsi="Calibri" w:cs="Calibri"/>
          <w:color w:val="808080" w:themeColor="background1" w:themeShade="80"/>
          <w:sz w:val="22"/>
          <w:szCs w:val="22"/>
        </w:rPr>
        <w:t>Verifies whether two values are not equal</w:t>
      </w:r>
      <w:r w:rsidR="00D5594C">
        <w:rPr>
          <w:rFonts w:ascii="Calibri" w:hAnsi="Calibri" w:cs="Calibri"/>
          <w:sz w:val="22"/>
          <w:szCs w:val="22"/>
        </w:rPr>
        <w:t>)</w:t>
      </w:r>
    </w:p>
    <w:p w14:paraId="2B027885" w14:textId="7F51BE57" w:rsidR="00FA72D9" w:rsidRDefault="007E2E70" w:rsidP="00FA72D9">
      <w:pPr>
        <w:jc w:val="both"/>
        <w:rPr>
          <w:rFonts w:ascii="Calibri" w:hAnsi="Calibri" w:cs="Calibri"/>
          <w:sz w:val="22"/>
          <w:szCs w:val="22"/>
        </w:rPr>
      </w:pPr>
      <w:r>
        <w:rPr>
          <w:rFonts w:ascii="Calibri" w:hAnsi="Calibri" w:cs="Calibri"/>
          <w:sz w:val="22"/>
          <w:szCs w:val="22"/>
        </w:rPr>
        <w:t>.</w:t>
      </w:r>
      <w:r w:rsidR="00FA72D9">
        <w:rPr>
          <w:rFonts w:ascii="Calibri" w:hAnsi="Calibri" w:cs="Calibri"/>
          <w:sz w:val="22"/>
          <w:szCs w:val="22"/>
        </w:rPr>
        <w:t>assertNull(Object bject)</w:t>
      </w:r>
      <w:r w:rsidR="00846B96">
        <w:rPr>
          <w:rFonts w:ascii="Calibri" w:hAnsi="Calibri" w:cs="Calibri"/>
          <w:sz w:val="22"/>
          <w:szCs w:val="22"/>
        </w:rPr>
        <w:t xml:space="preserve"> (</w:t>
      </w:r>
      <w:r w:rsidR="00846B96" w:rsidRPr="00846B96">
        <w:rPr>
          <w:rFonts w:ascii="Calibri" w:hAnsi="Calibri" w:cs="Calibri"/>
          <w:color w:val="808080" w:themeColor="background1" w:themeShade="80"/>
          <w:sz w:val="22"/>
          <w:szCs w:val="22"/>
        </w:rPr>
        <w:t>Verifies whether an object is null</w:t>
      </w:r>
      <w:r w:rsidR="00846B96">
        <w:rPr>
          <w:rFonts w:ascii="Calibri" w:hAnsi="Calibri" w:cs="Calibri"/>
          <w:sz w:val="22"/>
          <w:szCs w:val="22"/>
        </w:rPr>
        <w:t>)</w:t>
      </w:r>
    </w:p>
    <w:p w14:paraId="18D64DE0" w14:textId="03571C16" w:rsidR="00FA72D9" w:rsidRDefault="007E2E70" w:rsidP="00FA72D9">
      <w:pPr>
        <w:jc w:val="both"/>
        <w:rPr>
          <w:rFonts w:ascii="Calibri" w:hAnsi="Calibri" w:cs="Calibri"/>
          <w:sz w:val="22"/>
          <w:szCs w:val="22"/>
        </w:rPr>
      </w:pPr>
      <w:r>
        <w:rPr>
          <w:rFonts w:ascii="Calibri" w:hAnsi="Calibri" w:cs="Calibri"/>
          <w:sz w:val="22"/>
          <w:szCs w:val="22"/>
        </w:rPr>
        <w:t>.</w:t>
      </w:r>
      <w:r w:rsidR="00FA72D9">
        <w:rPr>
          <w:rFonts w:ascii="Calibri" w:hAnsi="Calibri" w:cs="Calibri"/>
          <w:sz w:val="22"/>
          <w:szCs w:val="22"/>
        </w:rPr>
        <w:t>assertNotNull(Object bject)</w:t>
      </w:r>
      <w:r w:rsidR="00846B96">
        <w:rPr>
          <w:rFonts w:ascii="Calibri" w:hAnsi="Calibri" w:cs="Calibri"/>
          <w:sz w:val="22"/>
          <w:szCs w:val="22"/>
        </w:rPr>
        <w:t xml:space="preserve"> </w:t>
      </w:r>
      <w:r w:rsidR="00846B96" w:rsidRPr="00846B96">
        <w:rPr>
          <w:rFonts w:ascii="Calibri" w:hAnsi="Calibri" w:cs="Calibri"/>
          <w:sz w:val="22"/>
          <w:szCs w:val="22"/>
        </w:rPr>
        <w:t>(</w:t>
      </w:r>
      <w:r w:rsidR="00846B96" w:rsidRPr="00846B96">
        <w:rPr>
          <w:rFonts w:ascii="Calibri" w:hAnsi="Calibri" w:cs="Calibri"/>
          <w:color w:val="808080" w:themeColor="background1" w:themeShade="80"/>
          <w:sz w:val="22"/>
          <w:szCs w:val="22"/>
        </w:rPr>
        <w:t>Verifies whether an object is not null</w:t>
      </w:r>
      <w:r w:rsidR="00846B96" w:rsidRPr="00846B96">
        <w:rPr>
          <w:rFonts w:ascii="Calibri" w:hAnsi="Calibri" w:cs="Calibri"/>
          <w:sz w:val="22"/>
          <w:szCs w:val="22"/>
        </w:rPr>
        <w:t>)</w:t>
      </w:r>
    </w:p>
    <w:p w14:paraId="1CE34638" w14:textId="77777777" w:rsidR="00C25EBE" w:rsidRPr="00C25EBE" w:rsidRDefault="00C25EBE" w:rsidP="00C25EBE">
      <w:pPr>
        <w:jc w:val="both"/>
        <w:rPr>
          <w:rFonts w:ascii="Calibri" w:hAnsi="Calibri" w:cs="Calibri"/>
          <w:sz w:val="22"/>
          <w:szCs w:val="22"/>
        </w:rPr>
      </w:pPr>
      <w:r w:rsidRPr="00C25EBE">
        <w:rPr>
          <w:rFonts w:ascii="Calibri" w:hAnsi="Calibri" w:cs="Calibri"/>
          <w:sz w:val="22"/>
          <w:szCs w:val="22"/>
        </w:rPr>
        <w:t>assertSame() (</w:t>
      </w:r>
      <w:r w:rsidRPr="005945F9">
        <w:rPr>
          <w:rFonts w:ascii="Calibri" w:hAnsi="Calibri" w:cs="Calibri"/>
          <w:color w:val="808080" w:themeColor="background1" w:themeShade="80"/>
          <w:sz w:val="22"/>
          <w:szCs w:val="22"/>
        </w:rPr>
        <w:t>Verifies whether two references point to the same object</w:t>
      </w:r>
      <w:r w:rsidRPr="00C25EBE">
        <w:rPr>
          <w:rFonts w:ascii="Calibri" w:hAnsi="Calibri" w:cs="Calibri"/>
          <w:sz w:val="22"/>
          <w:szCs w:val="22"/>
        </w:rPr>
        <w:t>)</w:t>
      </w:r>
    </w:p>
    <w:p w14:paraId="75F2B101" w14:textId="560983A5" w:rsidR="00C25EBE" w:rsidRDefault="00C25EBE" w:rsidP="00C25EBE">
      <w:pPr>
        <w:jc w:val="both"/>
        <w:rPr>
          <w:rFonts w:ascii="Calibri" w:hAnsi="Calibri" w:cs="Calibri"/>
          <w:sz w:val="22"/>
          <w:szCs w:val="22"/>
        </w:rPr>
      </w:pPr>
      <w:r w:rsidRPr="00C25EBE">
        <w:rPr>
          <w:rFonts w:ascii="Calibri" w:hAnsi="Calibri" w:cs="Calibri"/>
          <w:sz w:val="22"/>
          <w:szCs w:val="22"/>
        </w:rPr>
        <w:t>assertNotSame() (</w:t>
      </w:r>
      <w:r w:rsidRPr="005945F9">
        <w:rPr>
          <w:rFonts w:ascii="Calibri" w:hAnsi="Calibri" w:cs="Calibri"/>
          <w:color w:val="808080" w:themeColor="background1" w:themeShade="80"/>
          <w:sz w:val="22"/>
          <w:szCs w:val="22"/>
        </w:rPr>
        <w:t>Verifies whether two references do not point to the same object</w:t>
      </w:r>
      <w:r w:rsidRPr="00C25EBE">
        <w:rPr>
          <w:rFonts w:ascii="Calibri" w:hAnsi="Calibri" w:cs="Calibri"/>
          <w:sz w:val="22"/>
          <w:szCs w:val="22"/>
        </w:rPr>
        <w:t>)</w:t>
      </w:r>
    </w:p>
    <w:p w14:paraId="70764FC2" w14:textId="00F25FD1" w:rsidR="00FA72D9" w:rsidRDefault="007E2E70" w:rsidP="00FA72D9">
      <w:pPr>
        <w:jc w:val="both"/>
        <w:rPr>
          <w:rFonts w:ascii="Calibri" w:hAnsi="Calibri" w:cs="Calibri"/>
          <w:sz w:val="22"/>
          <w:szCs w:val="22"/>
        </w:rPr>
      </w:pPr>
      <w:r>
        <w:rPr>
          <w:rFonts w:ascii="Calibri" w:hAnsi="Calibri" w:cs="Calibri"/>
          <w:sz w:val="22"/>
          <w:szCs w:val="22"/>
        </w:rPr>
        <w:t>.</w:t>
      </w:r>
      <w:r w:rsidR="00FA72D9">
        <w:rPr>
          <w:rFonts w:ascii="Calibri" w:hAnsi="Calibri" w:cs="Calibri"/>
          <w:sz w:val="22"/>
          <w:szCs w:val="22"/>
        </w:rPr>
        <w:t>assertFalse(Boolean condition, “to pass String message in console”)</w:t>
      </w:r>
      <w:r w:rsidR="00846B96">
        <w:rPr>
          <w:rFonts w:ascii="Calibri" w:hAnsi="Calibri" w:cs="Calibri"/>
          <w:sz w:val="22"/>
          <w:szCs w:val="22"/>
        </w:rPr>
        <w:t xml:space="preserve"> (</w:t>
      </w:r>
      <w:r w:rsidR="00846B96" w:rsidRPr="00846B96">
        <w:rPr>
          <w:rFonts w:ascii="Calibri" w:hAnsi="Calibri" w:cs="Calibri"/>
          <w:color w:val="808080" w:themeColor="background1" w:themeShade="80"/>
          <w:sz w:val="22"/>
          <w:szCs w:val="22"/>
        </w:rPr>
        <w:t>Verifies whether a condition is false</w:t>
      </w:r>
      <w:r w:rsidR="00846B96">
        <w:rPr>
          <w:rFonts w:ascii="Calibri" w:hAnsi="Calibri" w:cs="Calibri"/>
          <w:sz w:val="22"/>
          <w:szCs w:val="22"/>
        </w:rPr>
        <w:t>)</w:t>
      </w:r>
    </w:p>
    <w:p w14:paraId="05DEA6F6" w14:textId="6D8D82FC" w:rsidR="00FA72D9" w:rsidRDefault="007E2E70" w:rsidP="00FA72D9">
      <w:pPr>
        <w:jc w:val="both"/>
        <w:rPr>
          <w:rFonts w:ascii="Calibri" w:hAnsi="Calibri" w:cs="Calibri"/>
          <w:sz w:val="22"/>
          <w:szCs w:val="22"/>
        </w:rPr>
      </w:pPr>
      <w:r>
        <w:rPr>
          <w:rFonts w:ascii="Calibri" w:hAnsi="Calibri" w:cs="Calibri"/>
          <w:sz w:val="22"/>
          <w:szCs w:val="22"/>
        </w:rPr>
        <w:t>.</w:t>
      </w:r>
      <w:r w:rsidR="00FA72D9">
        <w:rPr>
          <w:rFonts w:ascii="Calibri" w:hAnsi="Calibri" w:cs="Calibri"/>
          <w:sz w:val="22"/>
          <w:szCs w:val="22"/>
        </w:rPr>
        <w:t>assertTrue(Boolean condition, “to pass String message in console” )</w:t>
      </w:r>
      <w:r w:rsidR="00846B96">
        <w:rPr>
          <w:rFonts w:ascii="Calibri" w:hAnsi="Calibri" w:cs="Calibri"/>
          <w:sz w:val="22"/>
          <w:szCs w:val="22"/>
        </w:rPr>
        <w:t xml:space="preserve"> (</w:t>
      </w:r>
      <w:r w:rsidR="00846B96" w:rsidRPr="00846B96">
        <w:rPr>
          <w:rFonts w:ascii="Calibri" w:hAnsi="Calibri" w:cs="Calibri"/>
          <w:color w:val="808080" w:themeColor="background1" w:themeShade="80"/>
          <w:sz w:val="22"/>
          <w:szCs w:val="22"/>
        </w:rPr>
        <w:t>Verifies whether a condition is true</w:t>
      </w:r>
      <w:r w:rsidR="00846B96">
        <w:rPr>
          <w:rFonts w:ascii="Calibri" w:hAnsi="Calibri" w:cs="Calibri"/>
          <w:sz w:val="22"/>
          <w:szCs w:val="22"/>
        </w:rPr>
        <w:t>)</w:t>
      </w:r>
    </w:p>
    <w:p w14:paraId="49B7EAFB" w14:textId="0161E52F" w:rsidR="00FA72D9" w:rsidRDefault="007E2E70" w:rsidP="00FA72D9">
      <w:pPr>
        <w:jc w:val="both"/>
        <w:rPr>
          <w:rFonts w:ascii="Calibri" w:hAnsi="Calibri" w:cs="Calibri"/>
          <w:sz w:val="22"/>
          <w:szCs w:val="22"/>
        </w:rPr>
      </w:pPr>
      <w:r>
        <w:rPr>
          <w:rFonts w:ascii="Calibri" w:hAnsi="Calibri" w:cs="Calibri"/>
          <w:sz w:val="22"/>
          <w:szCs w:val="22"/>
        </w:rPr>
        <w:t>.</w:t>
      </w:r>
      <w:r w:rsidR="00FA72D9">
        <w:rPr>
          <w:rFonts w:ascii="Calibri" w:hAnsi="Calibri" w:cs="Calibri"/>
          <w:sz w:val="22"/>
          <w:szCs w:val="22"/>
        </w:rPr>
        <w:t>fail(Boolean condition, “to pass String message in console”)</w:t>
      </w:r>
      <w:r w:rsidR="00846B96">
        <w:rPr>
          <w:rFonts w:ascii="Calibri" w:hAnsi="Calibri" w:cs="Calibri"/>
          <w:sz w:val="22"/>
          <w:szCs w:val="22"/>
        </w:rPr>
        <w:t xml:space="preserve"> (</w:t>
      </w:r>
      <w:r w:rsidR="00846B96" w:rsidRPr="00846B96">
        <w:rPr>
          <w:rFonts w:ascii="Calibri" w:hAnsi="Calibri" w:cs="Calibri"/>
          <w:color w:val="808080" w:themeColor="background1" w:themeShade="80"/>
          <w:sz w:val="22"/>
          <w:szCs w:val="22"/>
        </w:rPr>
        <w:t>Explicitly marks the test as failed</w:t>
      </w:r>
      <w:r w:rsidR="00846B96">
        <w:rPr>
          <w:rFonts w:ascii="Calibri" w:hAnsi="Calibri" w:cs="Calibri"/>
          <w:sz w:val="22"/>
          <w:szCs w:val="22"/>
        </w:rPr>
        <w:t>)</w:t>
      </w:r>
    </w:p>
    <w:p w14:paraId="7FE8E6B7" w14:textId="77777777" w:rsidR="00E74E08" w:rsidRPr="00E74E08" w:rsidRDefault="00E74E08" w:rsidP="00AD3381">
      <w:pPr>
        <w:tabs>
          <w:tab w:val="left" w:pos="1680"/>
        </w:tabs>
        <w:jc w:val="both"/>
        <w:rPr>
          <w:rFonts w:ascii="Calibri" w:hAnsi="Calibri" w:cs="Calibri"/>
          <w:color w:val="FF0000"/>
          <w:sz w:val="22"/>
          <w:szCs w:val="22"/>
        </w:rPr>
      </w:pPr>
    </w:p>
    <w:p w14:paraId="53800F3C" w14:textId="455A4D63" w:rsidR="00AF32EE" w:rsidRDefault="00E74E08" w:rsidP="00AD3381">
      <w:pPr>
        <w:tabs>
          <w:tab w:val="left" w:pos="1680"/>
        </w:tabs>
        <w:jc w:val="both"/>
        <w:rPr>
          <w:rFonts w:ascii="Calibri" w:hAnsi="Calibri" w:cs="Calibri"/>
          <w:sz w:val="22"/>
          <w:szCs w:val="22"/>
        </w:rPr>
      </w:pPr>
      <w:r w:rsidRPr="00E74E08">
        <w:rPr>
          <w:rFonts w:ascii="Calibri" w:hAnsi="Calibri" w:cs="Calibri"/>
          <w:b/>
          <w:color w:val="FF0000"/>
          <w:sz w:val="22"/>
          <w:szCs w:val="22"/>
        </w:rPr>
        <w:t xml:space="preserve">N: </w:t>
      </w:r>
      <w:r w:rsidRPr="00E74E08">
        <w:rPr>
          <w:rFonts w:ascii="Calibri" w:hAnsi="Calibri" w:cs="Calibri"/>
          <w:b/>
          <w:sz w:val="22"/>
          <w:szCs w:val="22"/>
        </w:rPr>
        <w:t xml:space="preserve">BDD </w:t>
      </w:r>
      <w:r w:rsidR="007625C6" w:rsidRPr="00BA1821">
        <w:rPr>
          <w:rFonts w:ascii="Calibri" w:hAnsi="Calibri" w:cs="Calibri"/>
        </w:rPr>
        <w:t xml:space="preserve">is </w:t>
      </w:r>
      <w:r w:rsidR="007625C6">
        <w:rPr>
          <w:rFonts w:ascii="Calibri" w:hAnsi="Calibri" w:cs="Calibri"/>
        </w:rPr>
        <w:t xml:space="preserve">a software development methodology </w:t>
      </w:r>
      <w:r>
        <w:rPr>
          <w:rFonts w:ascii="Calibri" w:hAnsi="Calibri" w:cs="Calibri"/>
          <w:sz w:val="22"/>
          <w:szCs w:val="22"/>
        </w:rPr>
        <w:t>where Test Scenarios are written in pla</w:t>
      </w:r>
      <w:r w:rsidR="000073C3">
        <w:rPr>
          <w:rFonts w:ascii="Calibri" w:hAnsi="Calibri" w:cs="Calibri"/>
          <w:sz w:val="22"/>
          <w:szCs w:val="22"/>
        </w:rPr>
        <w:t>i</w:t>
      </w:r>
      <w:r>
        <w:rPr>
          <w:rFonts w:ascii="Calibri" w:hAnsi="Calibri" w:cs="Calibri"/>
          <w:sz w:val="22"/>
          <w:szCs w:val="22"/>
        </w:rPr>
        <w:t>n language using Gherkin syntax to improve collaboration between technical and non-technical stakeholders.</w:t>
      </w:r>
    </w:p>
    <w:p w14:paraId="3A171E70" w14:textId="77777777" w:rsidR="00391E72" w:rsidRDefault="00391E72" w:rsidP="002F484C">
      <w:pPr>
        <w:jc w:val="both"/>
        <w:rPr>
          <w:rFonts w:ascii="Calibri" w:hAnsi="Calibri" w:cs="Calibri"/>
          <w:b/>
          <w:bCs/>
          <w:sz w:val="22"/>
          <w:szCs w:val="22"/>
        </w:rPr>
      </w:pPr>
    </w:p>
    <w:p w14:paraId="5BE1A236" w14:textId="24A070E1" w:rsidR="00FD4932" w:rsidRDefault="00CE6236" w:rsidP="002F484C">
      <w:pPr>
        <w:jc w:val="both"/>
        <w:rPr>
          <w:rFonts w:ascii="Calibri" w:hAnsi="Calibri" w:cs="Calibri"/>
          <w:b/>
          <w:bCs/>
          <w:sz w:val="22"/>
          <w:szCs w:val="22"/>
        </w:rPr>
      </w:pPr>
      <w:r>
        <w:rPr>
          <w:rFonts w:ascii="Calibri" w:hAnsi="Calibri" w:cs="Calibri"/>
          <w:b/>
          <w:bCs/>
          <w:sz w:val="22"/>
          <w:szCs w:val="22"/>
        </w:rPr>
        <w:t>@</w:t>
      </w:r>
      <w:r w:rsidR="00E5385A" w:rsidRPr="007D4149">
        <w:rPr>
          <w:rFonts w:ascii="Calibri" w:hAnsi="Calibri" w:cs="Calibri"/>
          <w:b/>
          <w:bCs/>
          <w:sz w:val="22"/>
          <w:szCs w:val="22"/>
        </w:rPr>
        <w:t xml:space="preserve">. </w:t>
      </w:r>
      <w:r w:rsidR="0041732B">
        <w:rPr>
          <w:rFonts w:ascii="Calibri" w:hAnsi="Calibri" w:cs="Calibri"/>
          <w:b/>
          <w:bCs/>
          <w:sz w:val="22"/>
          <w:szCs w:val="22"/>
        </w:rPr>
        <w:t>T</w:t>
      </w:r>
      <w:r w:rsidR="00E5385A" w:rsidRPr="007D4149">
        <w:rPr>
          <w:rFonts w:ascii="Calibri" w:hAnsi="Calibri" w:cs="Calibri"/>
          <w:b/>
          <w:bCs/>
          <w:sz w:val="22"/>
          <w:szCs w:val="22"/>
        </w:rPr>
        <w:t xml:space="preserve">DD and </w:t>
      </w:r>
      <w:r w:rsidR="0041732B">
        <w:rPr>
          <w:rFonts w:ascii="Calibri" w:hAnsi="Calibri" w:cs="Calibri"/>
          <w:b/>
          <w:bCs/>
          <w:sz w:val="22"/>
          <w:szCs w:val="22"/>
        </w:rPr>
        <w:t>B</w:t>
      </w:r>
      <w:r w:rsidR="00E5385A" w:rsidRPr="007D4149">
        <w:rPr>
          <w:rFonts w:ascii="Calibri" w:hAnsi="Calibri" w:cs="Calibri"/>
          <w:b/>
          <w:bCs/>
          <w:sz w:val="22"/>
          <w:szCs w:val="22"/>
        </w:rPr>
        <w:t>DD</w:t>
      </w:r>
    </w:p>
    <w:p w14:paraId="381F2378" w14:textId="23D51530" w:rsidR="00BA1821" w:rsidRPr="00FD4932" w:rsidRDefault="00BA1821" w:rsidP="0041732B">
      <w:pPr>
        <w:tabs>
          <w:tab w:val="left" w:pos="450"/>
        </w:tabs>
        <w:jc w:val="both"/>
        <w:rPr>
          <w:rFonts w:ascii="Calibri" w:hAnsi="Calibri" w:cs="Calibri"/>
          <w:b/>
          <w:bCs/>
          <w:sz w:val="22"/>
          <w:szCs w:val="22"/>
        </w:rPr>
      </w:pPr>
      <w:r>
        <w:rPr>
          <w:rFonts w:ascii="Calibri" w:hAnsi="Calibri" w:cs="Calibri"/>
          <w:sz w:val="22"/>
          <w:szCs w:val="22"/>
        </w:rPr>
        <w:t xml:space="preserve">Both </w:t>
      </w:r>
      <w:r w:rsidR="0041732B">
        <w:rPr>
          <w:rFonts w:ascii="Calibri" w:hAnsi="Calibri" w:cs="Calibri"/>
          <w:sz w:val="22"/>
          <w:szCs w:val="22"/>
        </w:rPr>
        <w:t>T</w:t>
      </w:r>
      <w:r>
        <w:rPr>
          <w:rFonts w:ascii="Calibri" w:hAnsi="Calibri" w:cs="Calibri"/>
          <w:sz w:val="22"/>
          <w:szCs w:val="22"/>
        </w:rPr>
        <w:t xml:space="preserve">DD and </w:t>
      </w:r>
      <w:r w:rsidR="0041732B">
        <w:rPr>
          <w:rFonts w:ascii="Calibri" w:hAnsi="Calibri" w:cs="Calibri"/>
          <w:sz w:val="22"/>
          <w:szCs w:val="22"/>
        </w:rPr>
        <w:t>B</w:t>
      </w:r>
      <w:r>
        <w:rPr>
          <w:rFonts w:ascii="Calibri" w:hAnsi="Calibri" w:cs="Calibri"/>
          <w:sz w:val="22"/>
          <w:szCs w:val="22"/>
        </w:rPr>
        <w:t>DD are the software development techniques.</w:t>
      </w:r>
    </w:p>
    <w:tbl>
      <w:tblPr>
        <w:tblStyle w:val="TableGrid"/>
        <w:tblW w:w="10980" w:type="dxa"/>
        <w:tblInd w:w="108" w:type="dxa"/>
        <w:tblLook w:val="04A0" w:firstRow="1" w:lastRow="0" w:firstColumn="1" w:lastColumn="0" w:noHBand="0" w:noVBand="1"/>
      </w:tblPr>
      <w:tblGrid>
        <w:gridCol w:w="5850"/>
        <w:gridCol w:w="5130"/>
      </w:tblGrid>
      <w:tr w:rsidR="00D46354" w14:paraId="5871538B" w14:textId="77777777" w:rsidTr="00DC79A3">
        <w:tc>
          <w:tcPr>
            <w:tcW w:w="5850" w:type="dxa"/>
          </w:tcPr>
          <w:p w14:paraId="02482C5F" w14:textId="37FE2D0D" w:rsidR="00D46354" w:rsidRDefault="00D46354" w:rsidP="00D46354">
            <w:pPr>
              <w:jc w:val="center"/>
              <w:rPr>
                <w:rFonts w:ascii="Calibri" w:hAnsi="Calibri" w:cs="Calibri"/>
                <w:b/>
                <w:bCs/>
              </w:rPr>
            </w:pPr>
            <w:r>
              <w:rPr>
                <w:rFonts w:ascii="Calibri" w:hAnsi="Calibri" w:cs="Calibri"/>
                <w:b/>
                <w:bCs/>
              </w:rPr>
              <w:t>T</w:t>
            </w:r>
            <w:r w:rsidRPr="007D4149">
              <w:rPr>
                <w:rFonts w:ascii="Calibri" w:hAnsi="Calibri" w:cs="Calibri"/>
                <w:b/>
                <w:bCs/>
              </w:rPr>
              <w:t>DD</w:t>
            </w:r>
            <w:r>
              <w:rPr>
                <w:rFonts w:ascii="Calibri" w:hAnsi="Calibri" w:cs="Calibri"/>
                <w:b/>
                <w:bCs/>
              </w:rPr>
              <w:t xml:space="preserve"> (</w:t>
            </w:r>
            <w:r>
              <w:rPr>
                <w:rFonts w:ascii="Calibri" w:hAnsi="Calibri" w:cs="Calibri"/>
              </w:rPr>
              <w:t>Test Driven Development</w:t>
            </w:r>
            <w:r>
              <w:rPr>
                <w:rFonts w:ascii="Calibri" w:hAnsi="Calibri" w:cs="Calibri"/>
                <w:b/>
                <w:bCs/>
              </w:rPr>
              <w:t>)</w:t>
            </w:r>
          </w:p>
        </w:tc>
        <w:tc>
          <w:tcPr>
            <w:tcW w:w="5130" w:type="dxa"/>
          </w:tcPr>
          <w:p w14:paraId="25DADD87" w14:textId="3242AB5A" w:rsidR="00D46354" w:rsidRDefault="00D46354" w:rsidP="00D46354">
            <w:pPr>
              <w:jc w:val="center"/>
              <w:rPr>
                <w:rFonts w:ascii="Calibri" w:hAnsi="Calibri" w:cs="Calibri"/>
                <w:b/>
                <w:bCs/>
              </w:rPr>
            </w:pPr>
            <w:r>
              <w:rPr>
                <w:rFonts w:ascii="Calibri" w:hAnsi="Calibri" w:cs="Calibri"/>
                <w:b/>
                <w:bCs/>
              </w:rPr>
              <w:t>B</w:t>
            </w:r>
            <w:r w:rsidRPr="007D4149">
              <w:rPr>
                <w:rFonts w:ascii="Calibri" w:hAnsi="Calibri" w:cs="Calibri"/>
                <w:b/>
                <w:bCs/>
              </w:rPr>
              <w:t>DD</w:t>
            </w:r>
            <w:r>
              <w:rPr>
                <w:rFonts w:ascii="Calibri" w:hAnsi="Calibri" w:cs="Calibri"/>
                <w:b/>
                <w:bCs/>
              </w:rPr>
              <w:t xml:space="preserve"> (</w:t>
            </w:r>
            <w:r>
              <w:rPr>
                <w:rFonts w:ascii="Calibri" w:hAnsi="Calibri" w:cs="Calibri"/>
              </w:rPr>
              <w:t>Behaviour driven development</w:t>
            </w:r>
            <w:r>
              <w:rPr>
                <w:rFonts w:ascii="Calibri" w:hAnsi="Calibri" w:cs="Calibri"/>
                <w:b/>
                <w:bCs/>
              </w:rPr>
              <w:t>)</w:t>
            </w:r>
          </w:p>
        </w:tc>
      </w:tr>
      <w:tr w:rsidR="00D46354" w14:paraId="12506178" w14:textId="77777777" w:rsidTr="00DC79A3">
        <w:tc>
          <w:tcPr>
            <w:tcW w:w="5850" w:type="dxa"/>
          </w:tcPr>
          <w:p w14:paraId="49EC8E4C" w14:textId="5865D8A3" w:rsidR="00D46354" w:rsidRPr="001F5C99" w:rsidRDefault="00D46354" w:rsidP="00357BE4">
            <w:pPr>
              <w:jc w:val="both"/>
              <w:rPr>
                <w:rFonts w:ascii="Calibri" w:hAnsi="Calibri" w:cs="Calibri"/>
              </w:rPr>
            </w:pPr>
            <w:r w:rsidRPr="00BA1821">
              <w:rPr>
                <w:rFonts w:ascii="Calibri" w:hAnsi="Calibri" w:cs="Calibri"/>
              </w:rPr>
              <w:t xml:space="preserve">TDD </w:t>
            </w:r>
            <w:r w:rsidR="007F412B">
              <w:rPr>
                <w:rFonts w:ascii="Calibri" w:hAnsi="Calibri" w:cs="Calibri"/>
              </w:rPr>
              <w:t>is</w:t>
            </w:r>
            <w:r w:rsidR="001E3F0F">
              <w:rPr>
                <w:rFonts w:ascii="Calibri" w:hAnsi="Calibri" w:cs="Calibri"/>
              </w:rPr>
              <w:t xml:space="preserve"> a software development </w:t>
            </w:r>
            <w:r w:rsidR="000073C3">
              <w:rPr>
                <w:rFonts w:ascii="Calibri" w:hAnsi="Calibri" w:cs="Calibri"/>
              </w:rPr>
              <w:t>practice</w:t>
            </w:r>
            <w:r w:rsidR="001E3F0F">
              <w:rPr>
                <w:rFonts w:ascii="Calibri" w:hAnsi="Calibri" w:cs="Calibri"/>
              </w:rPr>
              <w:t xml:space="preserve"> </w:t>
            </w:r>
            <w:r w:rsidR="006B6FB2" w:rsidRPr="006B6FB2">
              <w:rPr>
                <w:rFonts w:ascii="Calibri" w:hAnsi="Calibri" w:cs="Calibri"/>
              </w:rPr>
              <w:t xml:space="preserve">in which </w:t>
            </w:r>
            <w:r w:rsidR="00E4740A">
              <w:rPr>
                <w:rFonts w:ascii="Calibri" w:hAnsi="Calibri" w:cs="Calibri"/>
              </w:rPr>
              <w:t>TCs</w:t>
            </w:r>
            <w:r w:rsidR="006B6FB2" w:rsidRPr="006B6FB2">
              <w:rPr>
                <w:rFonts w:ascii="Calibri" w:hAnsi="Calibri" w:cs="Calibri"/>
              </w:rPr>
              <w:t xml:space="preserve"> are written before the actual code</w:t>
            </w:r>
            <w:r w:rsidR="0088038A">
              <w:rPr>
                <w:rFonts w:ascii="Calibri" w:hAnsi="Calibri" w:cs="Calibri"/>
              </w:rPr>
              <w:t>.</w:t>
            </w:r>
            <w:r w:rsidR="001E3F0F">
              <w:rPr>
                <w:rFonts w:ascii="Calibri" w:hAnsi="Calibri" w:cs="Calibri"/>
              </w:rPr>
              <w:t xml:space="preserve"> </w:t>
            </w:r>
            <w:r w:rsidR="00BB7BAF" w:rsidRPr="00BB7BAF">
              <w:rPr>
                <w:rFonts w:ascii="Calibri" w:hAnsi="Calibri" w:cs="Calibri"/>
              </w:rPr>
              <w:t xml:space="preserve">It is mainly used for Unit Testing, where </w:t>
            </w:r>
            <w:r w:rsidR="00BB7BAF" w:rsidRPr="00CD0552">
              <w:rPr>
                <w:rFonts w:ascii="Calibri" w:hAnsi="Calibri" w:cs="Calibri"/>
                <w:u w:val="dotted"/>
              </w:rPr>
              <w:t>individual methods</w:t>
            </w:r>
            <w:r w:rsidR="00BB7BAF" w:rsidRPr="00BB7BAF">
              <w:rPr>
                <w:rFonts w:ascii="Calibri" w:hAnsi="Calibri" w:cs="Calibri"/>
              </w:rPr>
              <w:t xml:space="preserve"> are tested independently. </w:t>
            </w:r>
            <w:r w:rsidRPr="00BA1821">
              <w:rPr>
                <w:rFonts w:ascii="Calibri" w:hAnsi="Calibri" w:cs="Calibri"/>
              </w:rPr>
              <w:t>(</w:t>
            </w:r>
            <w:r w:rsidR="00DC79A3">
              <w:rPr>
                <w:rFonts w:ascii="Calibri" w:hAnsi="Calibri" w:cs="Calibri"/>
              </w:rPr>
              <w:t xml:space="preserve">here will </w:t>
            </w:r>
            <w:r w:rsidRPr="00BA1821">
              <w:rPr>
                <w:rFonts w:ascii="Calibri" w:hAnsi="Calibri" w:cs="Calibri"/>
              </w:rPr>
              <w:t>tes</w:t>
            </w:r>
            <w:r w:rsidR="00DC79A3">
              <w:rPr>
                <w:rFonts w:ascii="Calibri" w:hAnsi="Calibri" w:cs="Calibri"/>
              </w:rPr>
              <w:t>t</w:t>
            </w:r>
            <w:r w:rsidRPr="00BA1821">
              <w:rPr>
                <w:rFonts w:ascii="Calibri" w:hAnsi="Calibri" w:cs="Calibri"/>
              </w:rPr>
              <w:t xml:space="preserve"> each method)</w:t>
            </w:r>
          </w:p>
        </w:tc>
        <w:tc>
          <w:tcPr>
            <w:tcW w:w="5130" w:type="dxa"/>
          </w:tcPr>
          <w:p w14:paraId="004280B5" w14:textId="26D92F4C" w:rsidR="00D46354" w:rsidRPr="00BA1821" w:rsidRDefault="00D46354" w:rsidP="002F484C">
            <w:pPr>
              <w:jc w:val="both"/>
              <w:rPr>
                <w:rFonts w:ascii="Calibri" w:hAnsi="Calibri" w:cs="Calibri"/>
              </w:rPr>
            </w:pPr>
            <w:r w:rsidRPr="00BA1821">
              <w:rPr>
                <w:rFonts w:ascii="Calibri" w:hAnsi="Calibri" w:cs="Calibri"/>
              </w:rPr>
              <w:t xml:space="preserve">BDD is </w:t>
            </w:r>
            <w:r w:rsidR="00C44A23">
              <w:rPr>
                <w:rFonts w:ascii="Calibri" w:hAnsi="Calibri" w:cs="Calibri"/>
              </w:rPr>
              <w:t>a software development methodology</w:t>
            </w:r>
            <w:r w:rsidR="0088038A">
              <w:rPr>
                <w:rFonts w:ascii="Calibri" w:hAnsi="Calibri" w:cs="Calibri"/>
              </w:rPr>
              <w:t>.</w:t>
            </w:r>
            <w:r w:rsidR="004A0302">
              <w:rPr>
                <w:rFonts w:ascii="Calibri" w:hAnsi="Calibri" w:cs="Calibri"/>
              </w:rPr>
              <w:t xml:space="preserve"> </w:t>
            </w:r>
            <w:r w:rsidR="00B22427" w:rsidRPr="00B22427">
              <w:rPr>
                <w:rFonts w:ascii="Calibri" w:hAnsi="Calibri" w:cs="Calibri"/>
              </w:rPr>
              <w:t>It is commonly used for</w:t>
            </w:r>
            <w:r w:rsidR="00021166">
              <w:rPr>
                <w:rFonts w:ascii="Calibri" w:hAnsi="Calibri" w:cs="Calibri"/>
              </w:rPr>
              <w:t xml:space="preserve"> </w:t>
            </w:r>
            <w:r w:rsidR="00B22427" w:rsidRPr="00B22427">
              <w:rPr>
                <w:rFonts w:ascii="Calibri" w:hAnsi="Calibri" w:cs="Calibri"/>
              </w:rPr>
              <w:t>E2E</w:t>
            </w:r>
            <w:r w:rsidR="005E31D6">
              <w:rPr>
                <w:rFonts w:ascii="Calibri" w:hAnsi="Calibri" w:cs="Calibri"/>
              </w:rPr>
              <w:t xml:space="preserve"> testing and</w:t>
            </w:r>
            <w:r w:rsidR="009E5135">
              <w:rPr>
                <w:rFonts w:ascii="Calibri" w:hAnsi="Calibri" w:cs="Calibri"/>
              </w:rPr>
              <w:t xml:space="preserve"> UAT</w:t>
            </w:r>
            <w:r w:rsidR="00B22427" w:rsidRPr="00B22427">
              <w:rPr>
                <w:rFonts w:ascii="Calibri" w:hAnsi="Calibri" w:cs="Calibri"/>
              </w:rPr>
              <w:t xml:space="preserve">, where </w:t>
            </w:r>
            <w:r w:rsidR="00B22427" w:rsidRPr="00CD0552">
              <w:rPr>
                <w:rFonts w:ascii="Calibri" w:hAnsi="Calibri" w:cs="Calibri"/>
                <w:u w:val="dotted"/>
              </w:rPr>
              <w:t>each scenario</w:t>
            </w:r>
            <w:r w:rsidR="00B22427" w:rsidRPr="00B22427">
              <w:rPr>
                <w:rFonts w:ascii="Calibri" w:hAnsi="Calibri" w:cs="Calibri"/>
              </w:rPr>
              <w:t xml:space="preserve"> is tested to verify that the appl</w:t>
            </w:r>
            <w:r w:rsidR="006C7D9B">
              <w:rPr>
                <w:rFonts w:ascii="Calibri" w:hAnsi="Calibri" w:cs="Calibri"/>
              </w:rPr>
              <w:t>icatio</w:t>
            </w:r>
            <w:r w:rsidR="00B22427" w:rsidRPr="00B22427">
              <w:rPr>
                <w:rFonts w:ascii="Calibri" w:hAnsi="Calibri" w:cs="Calibri"/>
              </w:rPr>
              <w:t>n behaves as expected.</w:t>
            </w:r>
            <w:r w:rsidR="00B22427">
              <w:rPr>
                <w:rFonts w:ascii="Calibri" w:hAnsi="Calibri" w:cs="Calibri"/>
              </w:rPr>
              <w:t xml:space="preserve"> </w:t>
            </w:r>
            <w:r w:rsidR="00B22427" w:rsidRPr="00BA1821">
              <w:rPr>
                <w:rFonts w:ascii="Calibri" w:hAnsi="Calibri" w:cs="Calibri"/>
              </w:rPr>
              <w:t>(</w:t>
            </w:r>
            <w:r w:rsidR="00B22427">
              <w:rPr>
                <w:rFonts w:ascii="Calibri" w:hAnsi="Calibri" w:cs="Calibri"/>
              </w:rPr>
              <w:t xml:space="preserve">here will </w:t>
            </w:r>
            <w:r w:rsidR="00B22427" w:rsidRPr="00BA1821">
              <w:rPr>
                <w:rFonts w:ascii="Calibri" w:hAnsi="Calibri" w:cs="Calibri"/>
              </w:rPr>
              <w:t>tes</w:t>
            </w:r>
            <w:r w:rsidR="00B22427">
              <w:rPr>
                <w:rFonts w:ascii="Calibri" w:hAnsi="Calibri" w:cs="Calibri"/>
              </w:rPr>
              <w:t>t</w:t>
            </w:r>
            <w:r w:rsidR="00B22427" w:rsidRPr="00BA1821">
              <w:rPr>
                <w:rFonts w:ascii="Calibri" w:hAnsi="Calibri" w:cs="Calibri"/>
              </w:rPr>
              <w:t xml:space="preserve"> each </w:t>
            </w:r>
            <w:r w:rsidR="00B22427">
              <w:rPr>
                <w:rFonts w:ascii="Calibri" w:hAnsi="Calibri" w:cs="Calibri"/>
              </w:rPr>
              <w:t>Scenario</w:t>
            </w:r>
            <w:r w:rsidR="00B22427" w:rsidRPr="00BA1821">
              <w:rPr>
                <w:rFonts w:ascii="Calibri" w:hAnsi="Calibri" w:cs="Calibri"/>
              </w:rPr>
              <w:t>)</w:t>
            </w:r>
          </w:p>
        </w:tc>
      </w:tr>
      <w:tr w:rsidR="00AF32EE" w14:paraId="30A11D5A" w14:textId="77777777" w:rsidTr="00DC79A3">
        <w:tc>
          <w:tcPr>
            <w:tcW w:w="5850" w:type="dxa"/>
          </w:tcPr>
          <w:p w14:paraId="5D9A201F" w14:textId="62C9BFDC" w:rsidR="00AF32EE" w:rsidRDefault="004E2DC8" w:rsidP="006142E3">
            <w:pPr>
              <w:jc w:val="both"/>
              <w:rPr>
                <w:rFonts w:ascii="Calibri" w:hAnsi="Calibri" w:cs="Calibri"/>
              </w:rPr>
            </w:pPr>
            <w:r>
              <w:rPr>
                <w:rFonts w:ascii="Calibri" w:hAnsi="Calibri" w:cs="Calibri"/>
                <w:bCs/>
                <w:color w:val="000000" w:themeColor="text1"/>
                <w:shd w:val="clear" w:color="auto" w:fill="FFFFFF"/>
              </w:rPr>
              <w:t>F</w:t>
            </w:r>
            <w:r w:rsidR="00AF32EE" w:rsidRPr="00745CC7">
              <w:rPr>
                <w:rFonts w:ascii="Calibri" w:hAnsi="Calibri" w:cs="Calibri"/>
                <w:bCs/>
                <w:color w:val="000000" w:themeColor="text1"/>
                <w:shd w:val="clear" w:color="auto" w:fill="FFFFFF"/>
              </w:rPr>
              <w:t xml:space="preserve">ocuses on </w:t>
            </w:r>
            <w:r w:rsidR="00DA0E68">
              <w:rPr>
                <w:rFonts w:ascii="Calibri" w:hAnsi="Calibri" w:cs="Calibri"/>
                <w:bCs/>
                <w:color w:val="000000" w:themeColor="text1"/>
                <w:shd w:val="clear" w:color="auto" w:fill="FFFFFF"/>
              </w:rPr>
              <w:t>U</w:t>
            </w:r>
            <w:r w:rsidR="00411478">
              <w:rPr>
                <w:rFonts w:ascii="Calibri" w:hAnsi="Calibri" w:cs="Calibri"/>
                <w:bCs/>
                <w:color w:val="000000" w:themeColor="text1"/>
                <w:shd w:val="clear" w:color="auto" w:fill="FFFFFF"/>
              </w:rPr>
              <w:t>nit testing by developers.</w:t>
            </w:r>
            <w:r w:rsidR="00E13F34">
              <w:rPr>
                <w:rFonts w:ascii="Calibri" w:hAnsi="Calibri" w:cs="Calibri"/>
                <w:bCs/>
                <w:color w:val="000000" w:themeColor="text1"/>
                <w:shd w:val="clear" w:color="auto" w:fill="FFFFFF"/>
              </w:rPr>
              <w:t xml:space="preserve"> </w:t>
            </w:r>
            <w:r w:rsidR="00E13F34" w:rsidRPr="00E13F34">
              <w:rPr>
                <w:rFonts w:ascii="Calibri" w:hAnsi="Calibri" w:cs="Calibri"/>
                <w:bCs/>
                <w:color w:val="000000" w:themeColor="text1"/>
                <w:shd w:val="clear" w:color="auto" w:fill="FFFFFF"/>
              </w:rPr>
              <w:t xml:space="preserve">TDD is also called Test-First Development because </w:t>
            </w:r>
            <w:r w:rsidR="00533D2E">
              <w:rPr>
                <w:rFonts w:ascii="Calibri" w:hAnsi="Calibri" w:cs="Calibri"/>
                <w:bCs/>
                <w:color w:val="000000" w:themeColor="text1"/>
                <w:shd w:val="clear" w:color="auto" w:fill="FFFFFF"/>
              </w:rPr>
              <w:t xml:space="preserve">Test </w:t>
            </w:r>
            <w:r w:rsidR="00E67F01">
              <w:rPr>
                <w:rFonts w:ascii="Calibri" w:hAnsi="Calibri" w:cs="Calibri"/>
                <w:bCs/>
                <w:color w:val="000000" w:themeColor="text1"/>
                <w:shd w:val="clear" w:color="auto" w:fill="FFFFFF"/>
              </w:rPr>
              <w:t>C</w:t>
            </w:r>
            <w:r w:rsidR="00533D2E">
              <w:rPr>
                <w:rFonts w:ascii="Calibri" w:hAnsi="Calibri" w:cs="Calibri"/>
                <w:bCs/>
                <w:color w:val="000000" w:themeColor="text1"/>
                <w:shd w:val="clear" w:color="auto" w:fill="FFFFFF"/>
              </w:rPr>
              <w:t>ases</w:t>
            </w:r>
            <w:r w:rsidR="00E13F34" w:rsidRPr="00E13F34">
              <w:rPr>
                <w:rFonts w:ascii="Calibri" w:hAnsi="Calibri" w:cs="Calibri"/>
                <w:bCs/>
                <w:color w:val="000000" w:themeColor="text1"/>
                <w:shd w:val="clear" w:color="auto" w:fill="FFFFFF"/>
              </w:rPr>
              <w:t xml:space="preserve"> are written before the actual </w:t>
            </w:r>
            <w:r w:rsidR="00F7560C">
              <w:rPr>
                <w:rFonts w:ascii="Calibri" w:hAnsi="Calibri" w:cs="Calibri"/>
                <w:bCs/>
                <w:color w:val="000000" w:themeColor="text1"/>
                <w:shd w:val="clear" w:color="auto" w:fill="FFFFFF"/>
              </w:rPr>
              <w:t xml:space="preserve">code </w:t>
            </w:r>
            <w:r w:rsidR="00E13F34" w:rsidRPr="00E13F34">
              <w:rPr>
                <w:rFonts w:ascii="Calibri" w:hAnsi="Calibri" w:cs="Calibri"/>
                <w:bCs/>
                <w:color w:val="000000" w:themeColor="text1"/>
                <w:shd w:val="clear" w:color="auto" w:fill="FFFFFF"/>
              </w:rPr>
              <w:t>implementation.</w:t>
            </w:r>
          </w:p>
        </w:tc>
        <w:tc>
          <w:tcPr>
            <w:tcW w:w="5130" w:type="dxa"/>
          </w:tcPr>
          <w:p w14:paraId="7CCF1D39" w14:textId="6ADAEB99" w:rsidR="00AF32EE" w:rsidRDefault="004E2DC8" w:rsidP="006142E3">
            <w:pPr>
              <w:jc w:val="both"/>
              <w:rPr>
                <w:rFonts w:ascii="Calibri" w:hAnsi="Calibri" w:cs="Calibri"/>
              </w:rPr>
            </w:pPr>
            <w:r>
              <w:rPr>
                <w:rFonts w:ascii="Calibri" w:hAnsi="Calibri" w:cs="Calibri"/>
                <w:bCs/>
                <w:color w:val="000000" w:themeColor="text1"/>
                <w:shd w:val="clear" w:color="auto" w:fill="FFFFFF"/>
              </w:rPr>
              <w:t>F</w:t>
            </w:r>
            <w:r w:rsidR="00AF32EE" w:rsidRPr="00745CC7">
              <w:rPr>
                <w:rFonts w:ascii="Calibri" w:hAnsi="Calibri" w:cs="Calibri"/>
                <w:bCs/>
                <w:color w:val="000000" w:themeColor="text1"/>
                <w:shd w:val="clear" w:color="auto" w:fill="FFFFFF"/>
              </w:rPr>
              <w:t xml:space="preserve">ocuses on the </w:t>
            </w:r>
            <w:r w:rsidR="00411478">
              <w:rPr>
                <w:rFonts w:ascii="Calibri" w:hAnsi="Calibri" w:cs="Calibri"/>
                <w:bCs/>
                <w:color w:val="000000" w:themeColor="text1"/>
                <w:shd w:val="clear" w:color="auto" w:fill="FFFFFF"/>
              </w:rPr>
              <w:t xml:space="preserve">system </w:t>
            </w:r>
            <w:r w:rsidR="00411478" w:rsidRPr="00745CC7">
              <w:rPr>
                <w:rFonts w:ascii="Calibri" w:hAnsi="Calibri" w:cs="Calibri"/>
                <w:bCs/>
                <w:color w:val="000000" w:themeColor="text1"/>
                <w:shd w:val="clear" w:color="auto" w:fill="FFFFFF"/>
              </w:rPr>
              <w:t>behaviour</w:t>
            </w:r>
            <w:r w:rsidR="00AF32EE" w:rsidRPr="00745CC7">
              <w:rPr>
                <w:rFonts w:ascii="Calibri" w:hAnsi="Calibri" w:cs="Calibri"/>
                <w:bCs/>
                <w:color w:val="000000" w:themeColor="text1"/>
                <w:shd w:val="clear" w:color="auto" w:fill="FFFFFF"/>
              </w:rPr>
              <w:t xml:space="preserve"> of the appl</w:t>
            </w:r>
            <w:r w:rsidR="00411478">
              <w:rPr>
                <w:rFonts w:ascii="Calibri" w:hAnsi="Calibri" w:cs="Calibri"/>
                <w:bCs/>
                <w:color w:val="000000" w:themeColor="text1"/>
                <w:shd w:val="clear" w:color="auto" w:fill="FFFFFF"/>
              </w:rPr>
              <w:t>icatio</w:t>
            </w:r>
            <w:r w:rsidR="00AF32EE" w:rsidRPr="00745CC7">
              <w:rPr>
                <w:rFonts w:ascii="Calibri" w:hAnsi="Calibri" w:cs="Calibri"/>
                <w:bCs/>
                <w:color w:val="000000" w:themeColor="text1"/>
                <w:shd w:val="clear" w:color="auto" w:fill="FFFFFF"/>
              </w:rPr>
              <w:t xml:space="preserve">n, involving collaboration </w:t>
            </w:r>
            <w:r w:rsidR="009906E4">
              <w:rPr>
                <w:rFonts w:ascii="Calibri" w:hAnsi="Calibri" w:cs="Calibri"/>
                <w:bCs/>
                <w:color w:val="000000" w:themeColor="text1"/>
                <w:shd w:val="clear" w:color="auto" w:fill="FFFFFF"/>
              </w:rPr>
              <w:t>b</w:t>
            </w:r>
            <w:r w:rsidR="00411478">
              <w:rPr>
                <w:rFonts w:ascii="Calibri" w:hAnsi="Calibri" w:cs="Calibri"/>
                <w:bCs/>
                <w:color w:val="000000" w:themeColor="text1"/>
                <w:shd w:val="clear" w:color="auto" w:fill="FFFFFF"/>
              </w:rPr>
              <w:t>etwee</w:t>
            </w:r>
            <w:r w:rsidR="009906E4">
              <w:rPr>
                <w:rFonts w:ascii="Calibri" w:hAnsi="Calibri" w:cs="Calibri"/>
                <w:bCs/>
                <w:color w:val="000000" w:themeColor="text1"/>
                <w:shd w:val="clear" w:color="auto" w:fill="FFFFFF"/>
              </w:rPr>
              <w:t>n</w:t>
            </w:r>
            <w:r w:rsidR="00AF32EE" w:rsidRPr="00745CC7">
              <w:rPr>
                <w:rFonts w:ascii="Calibri" w:hAnsi="Calibri" w:cs="Calibri"/>
                <w:bCs/>
                <w:color w:val="000000" w:themeColor="text1"/>
                <w:shd w:val="clear" w:color="auto" w:fill="FFFFFF"/>
              </w:rPr>
              <w:t xml:space="preserve"> dev</w:t>
            </w:r>
            <w:r w:rsidR="00411478">
              <w:rPr>
                <w:rFonts w:ascii="Calibri" w:hAnsi="Calibri" w:cs="Calibri"/>
                <w:bCs/>
                <w:color w:val="000000" w:themeColor="text1"/>
                <w:shd w:val="clear" w:color="auto" w:fill="FFFFFF"/>
              </w:rPr>
              <w:t>eloper</w:t>
            </w:r>
            <w:r w:rsidR="00AF32EE" w:rsidRPr="00745CC7">
              <w:rPr>
                <w:rFonts w:ascii="Calibri" w:hAnsi="Calibri" w:cs="Calibri"/>
                <w:bCs/>
                <w:color w:val="000000" w:themeColor="text1"/>
                <w:shd w:val="clear" w:color="auto" w:fill="FFFFFF"/>
              </w:rPr>
              <w:t>s, test</w:t>
            </w:r>
            <w:r w:rsidR="00411478">
              <w:rPr>
                <w:rFonts w:ascii="Calibri" w:hAnsi="Calibri" w:cs="Calibri"/>
                <w:bCs/>
                <w:color w:val="000000" w:themeColor="text1"/>
                <w:shd w:val="clear" w:color="auto" w:fill="FFFFFF"/>
              </w:rPr>
              <w:t>er</w:t>
            </w:r>
            <w:r w:rsidR="00AF32EE" w:rsidRPr="00745CC7">
              <w:rPr>
                <w:rFonts w:ascii="Calibri" w:hAnsi="Calibri" w:cs="Calibri"/>
                <w:bCs/>
                <w:color w:val="000000" w:themeColor="text1"/>
                <w:shd w:val="clear" w:color="auto" w:fill="FFFFFF"/>
              </w:rPr>
              <w:t xml:space="preserve">s, </w:t>
            </w:r>
            <w:r w:rsidR="009906E4">
              <w:rPr>
                <w:rFonts w:ascii="Calibri" w:hAnsi="Calibri" w:cs="Calibri"/>
                <w:bCs/>
                <w:color w:val="000000" w:themeColor="text1"/>
                <w:shd w:val="clear" w:color="auto" w:fill="FFFFFF"/>
              </w:rPr>
              <w:t>&amp;</w:t>
            </w:r>
            <w:r w:rsidR="00AF32EE" w:rsidRPr="00745CC7">
              <w:rPr>
                <w:rFonts w:ascii="Calibri" w:hAnsi="Calibri" w:cs="Calibri"/>
                <w:bCs/>
                <w:color w:val="000000" w:themeColor="text1"/>
                <w:shd w:val="clear" w:color="auto" w:fill="FFFFFF"/>
              </w:rPr>
              <w:t xml:space="preserve"> business stakeholders</w:t>
            </w:r>
            <w:r w:rsidR="00411478">
              <w:rPr>
                <w:rFonts w:ascii="Calibri" w:hAnsi="Calibri" w:cs="Calibri"/>
                <w:bCs/>
                <w:color w:val="000000" w:themeColor="text1"/>
                <w:shd w:val="clear" w:color="auto" w:fill="FFFFFF"/>
              </w:rPr>
              <w:t>.</w:t>
            </w:r>
          </w:p>
        </w:tc>
      </w:tr>
      <w:tr w:rsidR="00ED4205" w14:paraId="7AD53D3B" w14:textId="77777777" w:rsidTr="00DC79A3">
        <w:tc>
          <w:tcPr>
            <w:tcW w:w="5850" w:type="dxa"/>
          </w:tcPr>
          <w:p w14:paraId="6331B80C" w14:textId="4B90D16F" w:rsidR="00ED4205" w:rsidRDefault="00ED4205" w:rsidP="006142E3">
            <w:pPr>
              <w:jc w:val="both"/>
              <w:rPr>
                <w:rFonts w:ascii="Calibri" w:hAnsi="Calibri" w:cs="Calibri"/>
              </w:rPr>
            </w:pPr>
            <w:r>
              <w:rPr>
                <w:rFonts w:ascii="Calibri" w:hAnsi="Calibri" w:cs="Calibri"/>
              </w:rPr>
              <w:t>It is achieved by using J</w:t>
            </w:r>
            <w:r w:rsidR="006660A7">
              <w:rPr>
                <w:rFonts w:ascii="Calibri" w:hAnsi="Calibri" w:cs="Calibri"/>
              </w:rPr>
              <w:t>U</w:t>
            </w:r>
            <w:r>
              <w:rPr>
                <w:rFonts w:ascii="Calibri" w:hAnsi="Calibri" w:cs="Calibri"/>
              </w:rPr>
              <w:t xml:space="preserve">nit and TestNG </w:t>
            </w:r>
          </w:p>
        </w:tc>
        <w:tc>
          <w:tcPr>
            <w:tcW w:w="5130" w:type="dxa"/>
          </w:tcPr>
          <w:p w14:paraId="056E7D9A" w14:textId="2BFA7150" w:rsidR="00ED4205" w:rsidRDefault="00ED4205" w:rsidP="006142E3">
            <w:pPr>
              <w:jc w:val="both"/>
              <w:rPr>
                <w:rFonts w:ascii="Calibri" w:hAnsi="Calibri" w:cs="Calibri"/>
              </w:rPr>
            </w:pPr>
            <w:r>
              <w:rPr>
                <w:rFonts w:ascii="Calibri" w:hAnsi="Calibri" w:cs="Calibri"/>
              </w:rPr>
              <w:t>It is achieved by using Cucumber</w:t>
            </w:r>
            <w:r w:rsidR="00756F99">
              <w:rPr>
                <w:rFonts w:ascii="Calibri" w:hAnsi="Calibri" w:cs="Calibri"/>
              </w:rPr>
              <w:t xml:space="preserve"> and</w:t>
            </w:r>
            <w:r>
              <w:rPr>
                <w:rFonts w:ascii="Calibri" w:hAnsi="Calibri" w:cs="Calibri"/>
              </w:rPr>
              <w:t xml:space="preserve"> SpecFlow</w:t>
            </w:r>
          </w:p>
        </w:tc>
      </w:tr>
      <w:tr w:rsidR="00ED4205" w14:paraId="57989485" w14:textId="77777777" w:rsidTr="00DC79A3">
        <w:tc>
          <w:tcPr>
            <w:tcW w:w="5850" w:type="dxa"/>
          </w:tcPr>
          <w:p w14:paraId="6E1290DB" w14:textId="1776EF98" w:rsidR="00ED4205" w:rsidRDefault="00ED4205" w:rsidP="006142E3">
            <w:pPr>
              <w:jc w:val="both"/>
              <w:rPr>
                <w:rFonts w:ascii="Calibri" w:hAnsi="Calibri" w:cs="Calibri"/>
              </w:rPr>
            </w:pPr>
            <w:r>
              <w:rPr>
                <w:rFonts w:ascii="Calibri" w:hAnsi="Calibri" w:cs="Calibri"/>
              </w:rPr>
              <w:t xml:space="preserve">In TDD </w:t>
            </w:r>
            <w:r w:rsidR="00622F3F">
              <w:rPr>
                <w:rFonts w:ascii="Calibri" w:hAnsi="Calibri" w:cs="Calibri"/>
              </w:rPr>
              <w:t>more focus on</w:t>
            </w:r>
            <w:r>
              <w:rPr>
                <w:rFonts w:ascii="Calibri" w:hAnsi="Calibri" w:cs="Calibri"/>
              </w:rPr>
              <w:t xml:space="preserve"> </w:t>
            </w:r>
            <w:r w:rsidR="004967E7">
              <w:rPr>
                <w:rFonts w:ascii="Calibri" w:hAnsi="Calibri" w:cs="Calibri"/>
              </w:rPr>
              <w:t>Unit</w:t>
            </w:r>
            <w:r>
              <w:rPr>
                <w:rFonts w:ascii="Calibri" w:hAnsi="Calibri" w:cs="Calibri"/>
              </w:rPr>
              <w:t xml:space="preserve"> </w:t>
            </w:r>
            <w:r w:rsidR="00517EC8">
              <w:rPr>
                <w:rFonts w:ascii="Calibri" w:hAnsi="Calibri" w:cs="Calibri"/>
              </w:rPr>
              <w:t>T</w:t>
            </w:r>
            <w:r>
              <w:rPr>
                <w:rFonts w:ascii="Calibri" w:hAnsi="Calibri" w:cs="Calibri"/>
              </w:rPr>
              <w:t xml:space="preserve">est </w:t>
            </w:r>
            <w:r w:rsidR="00517EC8">
              <w:rPr>
                <w:rFonts w:ascii="Calibri" w:hAnsi="Calibri" w:cs="Calibri"/>
              </w:rPr>
              <w:t>C</w:t>
            </w:r>
            <w:r>
              <w:rPr>
                <w:rFonts w:ascii="Calibri" w:hAnsi="Calibri" w:cs="Calibri"/>
              </w:rPr>
              <w:t>ases</w:t>
            </w:r>
          </w:p>
        </w:tc>
        <w:tc>
          <w:tcPr>
            <w:tcW w:w="5130" w:type="dxa"/>
          </w:tcPr>
          <w:p w14:paraId="594C1A44" w14:textId="2449FE3D" w:rsidR="00ED4205" w:rsidRDefault="00ED4205" w:rsidP="006142E3">
            <w:pPr>
              <w:jc w:val="both"/>
              <w:rPr>
                <w:rFonts w:ascii="Calibri" w:hAnsi="Calibri" w:cs="Calibri"/>
              </w:rPr>
            </w:pPr>
            <w:r>
              <w:rPr>
                <w:rFonts w:ascii="Calibri" w:hAnsi="Calibri" w:cs="Calibri"/>
              </w:rPr>
              <w:t xml:space="preserve">In BDD </w:t>
            </w:r>
            <w:r w:rsidR="00622F3F">
              <w:rPr>
                <w:rFonts w:ascii="Calibri" w:hAnsi="Calibri" w:cs="Calibri"/>
              </w:rPr>
              <w:t xml:space="preserve">more </w:t>
            </w:r>
            <w:r>
              <w:rPr>
                <w:rFonts w:ascii="Calibri" w:hAnsi="Calibri" w:cs="Calibri"/>
              </w:rPr>
              <w:t xml:space="preserve">focus on Acceptance </w:t>
            </w:r>
            <w:r w:rsidR="00D40944">
              <w:rPr>
                <w:rFonts w:ascii="Calibri" w:hAnsi="Calibri" w:cs="Calibri"/>
              </w:rPr>
              <w:t>T</w:t>
            </w:r>
            <w:r>
              <w:rPr>
                <w:rFonts w:ascii="Calibri" w:hAnsi="Calibri" w:cs="Calibri"/>
              </w:rPr>
              <w:t>est</w:t>
            </w:r>
            <w:r w:rsidR="00312FA0">
              <w:rPr>
                <w:rFonts w:ascii="Calibri" w:hAnsi="Calibri" w:cs="Calibri"/>
              </w:rPr>
              <w:t xml:space="preserve"> </w:t>
            </w:r>
            <w:r w:rsidR="00D40944">
              <w:rPr>
                <w:rFonts w:ascii="Calibri" w:hAnsi="Calibri" w:cs="Calibri"/>
              </w:rPr>
              <w:t>C</w:t>
            </w:r>
            <w:r>
              <w:rPr>
                <w:rFonts w:ascii="Calibri" w:hAnsi="Calibri" w:cs="Calibri"/>
              </w:rPr>
              <w:t xml:space="preserve">ases (these are </w:t>
            </w:r>
            <w:r w:rsidR="00462A0C">
              <w:rPr>
                <w:rFonts w:ascii="Calibri" w:hAnsi="Calibri" w:cs="Calibri"/>
              </w:rPr>
              <w:t xml:space="preserve">may or may not </w:t>
            </w:r>
            <w:r>
              <w:rPr>
                <w:rFonts w:ascii="Calibri" w:hAnsi="Calibri" w:cs="Calibri"/>
              </w:rPr>
              <w:t>provide by product owner)</w:t>
            </w:r>
          </w:p>
        </w:tc>
      </w:tr>
      <w:tr w:rsidR="00ED4205" w14:paraId="7112331D" w14:textId="77777777" w:rsidTr="00DC79A3">
        <w:tc>
          <w:tcPr>
            <w:tcW w:w="5850" w:type="dxa"/>
          </w:tcPr>
          <w:p w14:paraId="25DB1F42" w14:textId="77777777" w:rsidR="00ED4205" w:rsidRDefault="00ED4205" w:rsidP="006142E3">
            <w:pPr>
              <w:jc w:val="both"/>
              <w:rPr>
                <w:rFonts w:ascii="Calibri" w:hAnsi="Calibri" w:cs="Calibri"/>
              </w:rPr>
            </w:pPr>
            <w:r>
              <w:rPr>
                <w:rFonts w:ascii="Calibri" w:hAnsi="Calibri" w:cs="Calibri"/>
              </w:rPr>
              <w:t>It can understand only who can have programming knowledge</w:t>
            </w:r>
          </w:p>
        </w:tc>
        <w:tc>
          <w:tcPr>
            <w:tcW w:w="5130" w:type="dxa"/>
          </w:tcPr>
          <w:p w14:paraId="624AF7D3" w14:textId="77777777" w:rsidR="00ED4205" w:rsidRDefault="00ED4205" w:rsidP="006142E3">
            <w:pPr>
              <w:jc w:val="both"/>
              <w:rPr>
                <w:rFonts w:ascii="Calibri" w:hAnsi="Calibri" w:cs="Calibri"/>
              </w:rPr>
            </w:pPr>
            <w:r>
              <w:rPr>
                <w:rFonts w:ascii="Calibri" w:hAnsi="Calibri" w:cs="Calibri"/>
              </w:rPr>
              <w:t>Everyone can understand this framework</w:t>
            </w:r>
          </w:p>
        </w:tc>
      </w:tr>
      <w:tr w:rsidR="00D46354" w14:paraId="4530A980" w14:textId="77777777" w:rsidTr="00DC79A3">
        <w:tc>
          <w:tcPr>
            <w:tcW w:w="5850" w:type="dxa"/>
          </w:tcPr>
          <w:p w14:paraId="39316E27" w14:textId="22131989" w:rsidR="00BA1821" w:rsidRPr="00BA1821" w:rsidRDefault="00BA1821" w:rsidP="00BA1821">
            <w:pPr>
              <w:jc w:val="both"/>
              <w:rPr>
                <w:rFonts w:ascii="Calibri" w:hAnsi="Calibri" w:cs="Calibri"/>
              </w:rPr>
            </w:pPr>
            <w:r>
              <w:rPr>
                <w:rFonts w:ascii="Calibri" w:hAnsi="Calibri" w:cs="Calibri"/>
              </w:rPr>
              <w:t xml:space="preserve">- </w:t>
            </w:r>
            <w:r w:rsidRPr="00BA1821">
              <w:rPr>
                <w:rFonts w:ascii="Calibri" w:hAnsi="Calibri" w:cs="Calibri"/>
              </w:rPr>
              <w:t xml:space="preserve">In TDD test </w:t>
            </w:r>
            <w:r w:rsidR="00AF40C2">
              <w:rPr>
                <w:rFonts w:ascii="Calibri" w:hAnsi="Calibri" w:cs="Calibri"/>
              </w:rPr>
              <w:t xml:space="preserve">the </w:t>
            </w:r>
            <w:r w:rsidRPr="00BA1821">
              <w:rPr>
                <w:rFonts w:ascii="Calibri" w:hAnsi="Calibri" w:cs="Calibri"/>
              </w:rPr>
              <w:t>certain piece of functionality</w:t>
            </w:r>
            <w:r w:rsidR="009269A8">
              <w:rPr>
                <w:rFonts w:ascii="Calibri" w:hAnsi="Calibri" w:cs="Calibri"/>
              </w:rPr>
              <w:t xml:space="preserve"> using </w:t>
            </w:r>
            <w:r w:rsidR="00B761AA" w:rsidRPr="00B761AA">
              <w:rPr>
                <w:rFonts w:ascii="Calibri" w:hAnsi="Calibri" w:cs="Calibri"/>
              </w:rPr>
              <w:t xml:space="preserve">programming language’s testing </w:t>
            </w:r>
            <w:r w:rsidR="00B761AA">
              <w:rPr>
                <w:rFonts w:ascii="Calibri" w:hAnsi="Calibri" w:cs="Calibri"/>
              </w:rPr>
              <w:t>FW</w:t>
            </w:r>
            <w:r w:rsidR="00B761AA" w:rsidRPr="00B761AA">
              <w:rPr>
                <w:rFonts w:ascii="Calibri" w:hAnsi="Calibri" w:cs="Calibri"/>
              </w:rPr>
              <w:t xml:space="preserve"> (such as JUnit or TestNG).</w:t>
            </w:r>
          </w:p>
          <w:p w14:paraId="0F1DBC0B" w14:textId="1986A52C" w:rsidR="00F86966" w:rsidRDefault="00BA1821" w:rsidP="002F484C">
            <w:pPr>
              <w:jc w:val="both"/>
              <w:rPr>
                <w:rFonts w:ascii="Calibri" w:hAnsi="Calibri" w:cs="Calibri"/>
              </w:rPr>
            </w:pPr>
            <w:r>
              <w:rPr>
                <w:rFonts w:ascii="Calibri" w:hAnsi="Calibri" w:cs="Calibri"/>
              </w:rPr>
              <w:t xml:space="preserve">- </w:t>
            </w:r>
            <w:r w:rsidR="00F86966">
              <w:rPr>
                <w:rFonts w:ascii="Calibri" w:hAnsi="Calibri" w:cs="Calibri"/>
              </w:rPr>
              <w:t>Here, f</w:t>
            </w:r>
            <w:r w:rsidR="00F86966" w:rsidRPr="00F86966">
              <w:rPr>
                <w:rFonts w:ascii="Calibri" w:hAnsi="Calibri" w:cs="Calibri"/>
              </w:rPr>
              <w:t>irst write and run the test to make it fail (</w:t>
            </w:r>
            <w:r w:rsidR="00F86966" w:rsidRPr="00CC6877">
              <w:rPr>
                <w:rFonts w:ascii="Calibri" w:hAnsi="Calibri" w:cs="Calibri"/>
                <w:color w:val="FF0000"/>
              </w:rPr>
              <w:t>Red</w:t>
            </w:r>
            <w:r w:rsidR="00F86966" w:rsidRPr="00F86966">
              <w:rPr>
                <w:rFonts w:ascii="Calibri" w:hAnsi="Calibri" w:cs="Calibri"/>
              </w:rPr>
              <w:t>) to confirm that the test fails for the correct reason (</w:t>
            </w:r>
            <w:r w:rsidR="00121FD8" w:rsidRPr="001C34C9">
              <w:rPr>
                <w:rFonts w:ascii="Calibri" w:hAnsi="Calibri" w:cs="Calibri"/>
                <w:b/>
                <w:color w:val="808080" w:themeColor="background1" w:themeShade="80"/>
              </w:rPr>
              <w:t>Ex:</w:t>
            </w:r>
            <w:r w:rsidR="00F86966" w:rsidRPr="00F86966">
              <w:rPr>
                <w:rFonts w:ascii="Calibri" w:hAnsi="Calibri" w:cs="Calibri"/>
              </w:rPr>
              <w:t xml:space="preserve"> missing or incorrect functionality).</w:t>
            </w:r>
          </w:p>
          <w:p w14:paraId="756F4FEA" w14:textId="77777777" w:rsidR="00CC6877" w:rsidRDefault="00180A8D" w:rsidP="002F484C">
            <w:pPr>
              <w:jc w:val="both"/>
              <w:rPr>
                <w:rFonts w:ascii="Calibri" w:hAnsi="Calibri" w:cs="Calibri"/>
              </w:rPr>
            </w:pPr>
            <w:r>
              <w:rPr>
                <w:rFonts w:ascii="Calibri" w:hAnsi="Calibri" w:cs="Calibri"/>
              </w:rPr>
              <w:t>-</w:t>
            </w:r>
            <w:r w:rsidR="00E148BB">
              <w:rPr>
                <w:rFonts w:ascii="Calibri" w:hAnsi="Calibri" w:cs="Calibri"/>
              </w:rPr>
              <w:t xml:space="preserve"> </w:t>
            </w:r>
            <w:r w:rsidR="00CC6877" w:rsidRPr="00CC6877">
              <w:rPr>
                <w:rFonts w:ascii="Calibri" w:hAnsi="Calibri" w:cs="Calibri"/>
              </w:rPr>
              <w:t>Then, we write the minimum code required to make the test pass (</w:t>
            </w:r>
            <w:r w:rsidR="00CC6877" w:rsidRPr="00CC6877">
              <w:rPr>
                <w:rFonts w:ascii="Calibri" w:hAnsi="Calibri" w:cs="Calibri"/>
                <w:color w:val="00B050"/>
              </w:rPr>
              <w:t>Green</w:t>
            </w:r>
            <w:r w:rsidR="00CC6877" w:rsidRPr="00CC6877">
              <w:rPr>
                <w:rFonts w:ascii="Calibri" w:hAnsi="Calibri" w:cs="Calibri"/>
              </w:rPr>
              <w:t>).</w:t>
            </w:r>
          </w:p>
          <w:p w14:paraId="66010705" w14:textId="3D74CA83" w:rsidR="00CC6877" w:rsidRDefault="00007445" w:rsidP="00CC6877">
            <w:pPr>
              <w:jc w:val="both"/>
              <w:rPr>
                <w:rFonts w:ascii="Calibri" w:hAnsi="Calibri" w:cs="Calibri"/>
              </w:rPr>
            </w:pPr>
            <w:r>
              <w:rPr>
                <w:rFonts w:ascii="Calibri" w:hAnsi="Calibri" w:cs="Calibri"/>
              </w:rPr>
              <w:t xml:space="preserve">- </w:t>
            </w:r>
            <w:r w:rsidR="00CC6877" w:rsidRPr="00CC6877">
              <w:rPr>
                <w:rFonts w:ascii="Calibri" w:hAnsi="Calibri" w:cs="Calibri"/>
              </w:rPr>
              <w:t>After that, we refactor the code (</w:t>
            </w:r>
            <w:r w:rsidR="00CC6877" w:rsidRPr="00B76A42">
              <w:rPr>
                <w:rFonts w:ascii="Calibri" w:hAnsi="Calibri" w:cs="Calibri"/>
                <w:color w:val="808080" w:themeColor="background1" w:themeShade="80"/>
              </w:rPr>
              <w:t>Refactor</w:t>
            </w:r>
            <w:r w:rsidR="00CC6877" w:rsidRPr="00CC6877">
              <w:rPr>
                <w:rFonts w:ascii="Calibri" w:hAnsi="Calibri" w:cs="Calibri"/>
              </w:rPr>
              <w:t>) to improve code quality without changing its behavio</w:t>
            </w:r>
            <w:r w:rsidR="00226A8A">
              <w:rPr>
                <w:rFonts w:ascii="Calibri" w:hAnsi="Calibri" w:cs="Calibri"/>
              </w:rPr>
              <w:t>u</w:t>
            </w:r>
            <w:r w:rsidR="00CC6877" w:rsidRPr="00CC6877">
              <w:rPr>
                <w:rFonts w:ascii="Calibri" w:hAnsi="Calibri" w:cs="Calibri"/>
              </w:rPr>
              <w:t>r.</w:t>
            </w:r>
          </w:p>
          <w:p w14:paraId="4489DEDA" w14:textId="373E9DC7" w:rsidR="00C70862" w:rsidRDefault="00C70862" w:rsidP="00CC6877">
            <w:pPr>
              <w:jc w:val="both"/>
              <w:rPr>
                <w:rFonts w:ascii="Calibri" w:hAnsi="Calibri" w:cs="Calibri"/>
              </w:rPr>
            </w:pPr>
            <w:r>
              <w:rPr>
                <w:rFonts w:ascii="Calibri" w:hAnsi="Calibri" w:cs="Calibri"/>
              </w:rPr>
              <w:t xml:space="preserve">- </w:t>
            </w:r>
            <w:r w:rsidRPr="00C70862">
              <w:rPr>
                <w:rFonts w:ascii="Calibri" w:hAnsi="Calibri" w:cs="Calibri"/>
              </w:rPr>
              <w:t>This process is repeated continuously (</w:t>
            </w:r>
            <w:r w:rsidR="00D62138" w:rsidRPr="00CC6877">
              <w:rPr>
                <w:rFonts w:ascii="Calibri" w:hAnsi="Calibri" w:cs="Calibri"/>
                <w:color w:val="FF0000"/>
              </w:rPr>
              <w:t>R</w:t>
            </w:r>
            <w:r w:rsidRPr="00C70862">
              <w:rPr>
                <w:rFonts w:ascii="Calibri" w:hAnsi="Calibri" w:cs="Calibri"/>
              </w:rPr>
              <w:t xml:space="preserve"> → </w:t>
            </w:r>
            <w:r w:rsidR="00D62138" w:rsidRPr="00CC6877">
              <w:rPr>
                <w:rFonts w:ascii="Calibri" w:hAnsi="Calibri" w:cs="Calibri"/>
                <w:color w:val="00B050"/>
              </w:rPr>
              <w:t>G</w:t>
            </w:r>
            <w:r w:rsidRPr="00C70862">
              <w:rPr>
                <w:rFonts w:ascii="Calibri" w:hAnsi="Calibri" w:cs="Calibri"/>
              </w:rPr>
              <w:t xml:space="preserve"> → </w:t>
            </w:r>
            <w:r w:rsidR="00D62138" w:rsidRPr="00B76A42">
              <w:rPr>
                <w:rFonts w:ascii="Calibri" w:hAnsi="Calibri" w:cs="Calibri"/>
                <w:color w:val="808080" w:themeColor="background1" w:themeShade="80"/>
              </w:rPr>
              <w:t>Refactor</w:t>
            </w:r>
            <w:r w:rsidRPr="00C70862">
              <w:rPr>
                <w:rFonts w:ascii="Calibri" w:hAnsi="Calibri" w:cs="Calibri"/>
              </w:rPr>
              <w:t>).</w:t>
            </w:r>
          </w:p>
          <w:p w14:paraId="30B7F789" w14:textId="2559DFEF" w:rsidR="00007445" w:rsidRPr="00BA1821" w:rsidRDefault="002423B8" w:rsidP="00CC6877">
            <w:pPr>
              <w:jc w:val="both"/>
              <w:rPr>
                <w:rFonts w:ascii="Calibri" w:hAnsi="Calibri" w:cs="Calibri"/>
              </w:rPr>
            </w:pPr>
            <w:r>
              <w:rPr>
                <w:rFonts w:ascii="Calibri" w:hAnsi="Calibri" w:cs="Calibri"/>
              </w:rPr>
              <w:t xml:space="preserve">- </w:t>
            </w:r>
            <w:r w:rsidR="00007445" w:rsidRPr="00007445">
              <w:rPr>
                <w:rFonts w:ascii="Calibri" w:hAnsi="Calibri" w:cs="Calibri"/>
              </w:rPr>
              <w:t>The goal of TDD is to ensure that the software meets its requirements and behaves as expected, maintainable, and testable code.</w:t>
            </w:r>
          </w:p>
        </w:tc>
        <w:tc>
          <w:tcPr>
            <w:tcW w:w="5130" w:type="dxa"/>
          </w:tcPr>
          <w:p w14:paraId="330D17EE" w14:textId="77777777" w:rsidR="007A39CD" w:rsidRDefault="009161A4" w:rsidP="002F484C">
            <w:pPr>
              <w:jc w:val="both"/>
              <w:rPr>
                <w:rFonts w:ascii="Calibri" w:hAnsi="Calibri" w:cs="Calibri"/>
              </w:rPr>
            </w:pPr>
            <w:r>
              <w:rPr>
                <w:rFonts w:ascii="Calibri" w:hAnsi="Calibri" w:cs="Calibri"/>
              </w:rPr>
              <w:t>- In BDD the process starts by writing a scenario as per the expected behaviour</w:t>
            </w:r>
            <w:r w:rsidR="007A39CD">
              <w:rPr>
                <w:rFonts w:ascii="Calibri" w:hAnsi="Calibri" w:cs="Calibri"/>
              </w:rPr>
              <w:t>.</w:t>
            </w:r>
          </w:p>
          <w:p w14:paraId="69DB89D8" w14:textId="77777777" w:rsidR="00C65ABD" w:rsidRDefault="007A39CD" w:rsidP="003B74DF">
            <w:pPr>
              <w:jc w:val="both"/>
              <w:rPr>
                <w:rFonts w:ascii="Calibri" w:hAnsi="Calibri" w:cs="Calibri"/>
              </w:rPr>
            </w:pPr>
            <w:r>
              <w:rPr>
                <w:rFonts w:ascii="Calibri" w:hAnsi="Calibri" w:cs="Calibri"/>
              </w:rPr>
              <w:t xml:space="preserve">- </w:t>
            </w:r>
            <w:r w:rsidR="00542837">
              <w:rPr>
                <w:rFonts w:ascii="Calibri" w:hAnsi="Calibri" w:cs="Calibri"/>
              </w:rPr>
              <w:t>T</w:t>
            </w:r>
            <w:r w:rsidR="00BA1821">
              <w:rPr>
                <w:rFonts w:ascii="Calibri" w:hAnsi="Calibri" w:cs="Calibri"/>
              </w:rPr>
              <w:t>est</w:t>
            </w:r>
            <w:r w:rsidR="00603BAE">
              <w:rPr>
                <w:rFonts w:ascii="Calibri" w:hAnsi="Calibri" w:cs="Calibri"/>
              </w:rPr>
              <w:t xml:space="preserve"> </w:t>
            </w:r>
            <w:r w:rsidR="00286605">
              <w:rPr>
                <w:rFonts w:ascii="Calibri" w:hAnsi="Calibri" w:cs="Calibri"/>
              </w:rPr>
              <w:t>scripts</w:t>
            </w:r>
            <w:r w:rsidR="00BA1821">
              <w:rPr>
                <w:rFonts w:ascii="Calibri" w:hAnsi="Calibri" w:cs="Calibri"/>
              </w:rPr>
              <w:t xml:space="preserve"> are designed by describing</w:t>
            </w:r>
            <w:r w:rsidR="009B5878">
              <w:rPr>
                <w:rFonts w:ascii="Calibri" w:hAnsi="Calibri" w:cs="Calibri"/>
              </w:rPr>
              <w:t xml:space="preserve"> the</w:t>
            </w:r>
            <w:r w:rsidR="00BA1821">
              <w:rPr>
                <w:rFonts w:ascii="Calibri" w:hAnsi="Calibri" w:cs="Calibri"/>
              </w:rPr>
              <w:t xml:space="preserve"> behaviour of </w:t>
            </w:r>
            <w:r w:rsidR="003C6C81">
              <w:rPr>
                <w:rFonts w:ascii="Calibri" w:hAnsi="Calibri" w:cs="Calibri"/>
              </w:rPr>
              <w:t>the</w:t>
            </w:r>
            <w:r w:rsidR="00BA1821">
              <w:rPr>
                <w:rFonts w:ascii="Calibri" w:hAnsi="Calibri" w:cs="Calibri"/>
              </w:rPr>
              <w:t xml:space="preserve"> application </w:t>
            </w:r>
            <w:r w:rsidR="00664941">
              <w:rPr>
                <w:rFonts w:ascii="Calibri" w:hAnsi="Calibri" w:cs="Calibri"/>
                <w:bCs/>
              </w:rPr>
              <w:t>from the user’s perspective.</w:t>
            </w:r>
            <w:r w:rsidR="00BA1821">
              <w:rPr>
                <w:rFonts w:ascii="Calibri" w:hAnsi="Calibri" w:cs="Calibri"/>
              </w:rPr>
              <w:t xml:space="preserve"> </w:t>
            </w:r>
          </w:p>
          <w:p w14:paraId="321BD395" w14:textId="77777777" w:rsidR="00C52BF6" w:rsidRDefault="00444271" w:rsidP="003B74DF">
            <w:pPr>
              <w:jc w:val="both"/>
              <w:rPr>
                <w:rFonts w:ascii="Calibri" w:hAnsi="Calibri" w:cs="Calibri"/>
              </w:rPr>
            </w:pPr>
            <w:r w:rsidRPr="0097711C">
              <w:rPr>
                <w:rFonts w:ascii="Calibri" w:hAnsi="Calibri" w:cs="Calibri"/>
                <w:b/>
                <w:color w:val="808080" w:themeColor="background1" w:themeShade="80"/>
              </w:rPr>
              <w:t>K</w:t>
            </w:r>
            <w:r w:rsidR="007A71F3">
              <w:rPr>
                <w:rFonts w:ascii="Calibri" w:hAnsi="Calibri" w:cs="Calibri"/>
                <w:b/>
                <w:color w:val="808080" w:themeColor="background1" w:themeShade="80"/>
              </w:rPr>
              <w:t>eyword</w:t>
            </w:r>
            <w:r w:rsidR="00B14B52" w:rsidRPr="0097711C">
              <w:rPr>
                <w:rFonts w:ascii="Calibri" w:hAnsi="Calibri" w:cs="Calibri"/>
                <w:b/>
                <w:color w:val="808080" w:themeColor="background1" w:themeShade="80"/>
              </w:rPr>
              <w:t>s</w:t>
            </w:r>
            <w:r w:rsidRPr="0097711C">
              <w:rPr>
                <w:rFonts w:ascii="Calibri" w:hAnsi="Calibri" w:cs="Calibri"/>
                <w:b/>
                <w:color w:val="808080" w:themeColor="background1" w:themeShade="80"/>
              </w:rPr>
              <w:t>:</w:t>
            </w:r>
            <w:r>
              <w:rPr>
                <w:rFonts w:ascii="Calibri" w:hAnsi="Calibri" w:cs="Calibri"/>
              </w:rPr>
              <w:t xml:space="preserve"> Feature, Rule, scenario, Scenario Outline, Given, When, Then, And, But, Examples, @</w:t>
            </w:r>
            <w:r w:rsidR="00482190">
              <w:rPr>
                <w:rFonts w:ascii="Calibri" w:hAnsi="Calibri" w:cs="Calibri"/>
              </w:rPr>
              <w:t>tagname</w:t>
            </w:r>
            <w:r w:rsidR="00BC080F">
              <w:rPr>
                <w:rFonts w:ascii="Calibri" w:hAnsi="Calibri" w:cs="Calibri"/>
              </w:rPr>
              <w:t>…</w:t>
            </w:r>
            <w:r>
              <w:rPr>
                <w:rFonts w:ascii="Calibri" w:hAnsi="Calibri" w:cs="Calibri"/>
              </w:rPr>
              <w:t xml:space="preserve"> </w:t>
            </w:r>
          </w:p>
          <w:p w14:paraId="7090CC46" w14:textId="77777777" w:rsidR="005A22BD" w:rsidRDefault="005A22BD" w:rsidP="005A22BD">
            <w:pPr>
              <w:jc w:val="both"/>
              <w:rPr>
                <w:rFonts w:ascii="Calibri" w:hAnsi="Calibri" w:cs="Calibri"/>
              </w:rPr>
            </w:pPr>
            <w:r w:rsidRPr="001D3160">
              <w:rPr>
                <w:rFonts w:ascii="Calibri" w:hAnsi="Calibri" w:cs="Calibri"/>
                <w:b/>
                <w:color w:val="FF0000"/>
              </w:rPr>
              <w:t>N:</w:t>
            </w:r>
            <w:r>
              <w:rPr>
                <w:rFonts w:ascii="Calibri" w:hAnsi="Calibri" w:cs="Calibri"/>
              </w:rPr>
              <w:t xml:space="preserve"> Gherkin keywords will use plain English language.</w:t>
            </w:r>
          </w:p>
          <w:p w14:paraId="1CA01ACB" w14:textId="7F9C815D" w:rsidR="005A22BD" w:rsidRPr="00BA1821" w:rsidRDefault="005A22BD" w:rsidP="003B74DF">
            <w:pPr>
              <w:jc w:val="both"/>
              <w:rPr>
                <w:rFonts w:ascii="Calibri" w:hAnsi="Calibri" w:cs="Calibri"/>
              </w:rPr>
            </w:pPr>
          </w:p>
        </w:tc>
      </w:tr>
    </w:tbl>
    <w:p w14:paraId="2C862E2E" w14:textId="77777777" w:rsidR="002A0B74" w:rsidRDefault="002A0B74" w:rsidP="002A0B74">
      <w:pPr>
        <w:jc w:val="both"/>
        <w:rPr>
          <w:rFonts w:ascii="Calibri" w:hAnsi="Calibri" w:cs="Calibri"/>
          <w:b/>
          <w:bCs/>
          <w:color w:val="FF0000"/>
          <w:sz w:val="22"/>
          <w:szCs w:val="22"/>
        </w:rPr>
      </w:pPr>
    </w:p>
    <w:p w14:paraId="1C5CABE9" w14:textId="0CD286B1" w:rsidR="00F234DD" w:rsidRDefault="002B4D1E" w:rsidP="002F484C">
      <w:pPr>
        <w:jc w:val="both"/>
        <w:rPr>
          <w:rFonts w:ascii="Calibri" w:hAnsi="Calibri" w:cs="Calibri"/>
          <w:b/>
          <w:bCs/>
          <w:sz w:val="22"/>
          <w:szCs w:val="22"/>
        </w:rPr>
      </w:pPr>
      <w:r>
        <w:rPr>
          <w:rFonts w:ascii="Calibri" w:hAnsi="Calibri" w:cs="Calibri"/>
          <w:b/>
          <w:bCs/>
          <w:sz w:val="22"/>
          <w:szCs w:val="22"/>
        </w:rPr>
        <w:t xml:space="preserve">@. </w:t>
      </w:r>
      <w:r w:rsidR="00F234DD" w:rsidRPr="00F234DD">
        <w:rPr>
          <w:rFonts w:ascii="Calibri" w:hAnsi="Calibri" w:cs="Calibri"/>
          <w:b/>
          <w:bCs/>
          <w:sz w:val="22"/>
          <w:szCs w:val="22"/>
        </w:rPr>
        <w:t xml:space="preserve">H to </w:t>
      </w:r>
      <w:r w:rsidR="00F234DD">
        <w:rPr>
          <w:rFonts w:ascii="Calibri" w:hAnsi="Calibri" w:cs="Calibri"/>
          <w:b/>
          <w:bCs/>
          <w:sz w:val="22"/>
          <w:szCs w:val="22"/>
        </w:rPr>
        <w:t xml:space="preserve">implement BDD </w:t>
      </w:r>
      <w:r w:rsidR="00232A37">
        <w:rPr>
          <w:rFonts w:ascii="Calibri" w:hAnsi="Calibri" w:cs="Calibri"/>
          <w:b/>
          <w:bCs/>
          <w:sz w:val="22"/>
          <w:szCs w:val="22"/>
        </w:rPr>
        <w:t>in test automation</w:t>
      </w:r>
    </w:p>
    <w:p w14:paraId="44727F72" w14:textId="09AB2E44" w:rsidR="002B4D1E" w:rsidRDefault="006C6E97" w:rsidP="002F484C">
      <w:pPr>
        <w:jc w:val="both"/>
        <w:rPr>
          <w:rFonts w:ascii="Calibri" w:hAnsi="Calibri" w:cs="Calibri"/>
          <w:bCs/>
          <w:sz w:val="22"/>
          <w:szCs w:val="22"/>
        </w:rPr>
      </w:pPr>
      <w:r w:rsidRPr="006C6E97">
        <w:rPr>
          <w:rFonts w:ascii="Calibri" w:hAnsi="Calibri" w:cs="Calibri"/>
          <w:bCs/>
          <w:sz w:val="22"/>
          <w:szCs w:val="22"/>
        </w:rPr>
        <w:lastRenderedPageBreak/>
        <w:t>BDD is implemented in test automation by using frameworks like Cucumber or SpecFlow, where feature files define scenarios and step definitions link them to automation code.</w:t>
      </w:r>
    </w:p>
    <w:p w14:paraId="071AA6EC" w14:textId="77777777" w:rsidR="006C6E97" w:rsidRPr="002B4D1E" w:rsidRDefault="006C6E97" w:rsidP="002F484C">
      <w:pPr>
        <w:jc w:val="both"/>
        <w:rPr>
          <w:rFonts w:ascii="Calibri" w:hAnsi="Calibri" w:cs="Calibri"/>
          <w:bCs/>
          <w:sz w:val="22"/>
          <w:szCs w:val="22"/>
        </w:rPr>
      </w:pPr>
    </w:p>
    <w:p w14:paraId="79D29FC2" w14:textId="20F30D3B" w:rsidR="00613D12" w:rsidRDefault="00613D12" w:rsidP="002F484C">
      <w:pPr>
        <w:jc w:val="both"/>
        <w:rPr>
          <w:rFonts w:ascii="Calibri" w:hAnsi="Calibri" w:cs="Calibri"/>
          <w:sz w:val="22"/>
          <w:szCs w:val="22"/>
        </w:rPr>
      </w:pPr>
      <w:r w:rsidRPr="00613D12">
        <w:rPr>
          <w:rFonts w:ascii="Calibri" w:hAnsi="Calibri" w:cs="Calibri"/>
          <w:b/>
          <w:bCs/>
          <w:color w:val="FF0000"/>
          <w:sz w:val="22"/>
          <w:szCs w:val="22"/>
        </w:rPr>
        <w:t>N:</w:t>
      </w:r>
      <w:r>
        <w:rPr>
          <w:rFonts w:ascii="Calibri" w:hAnsi="Calibri" w:cs="Calibri"/>
          <w:sz w:val="22"/>
          <w:szCs w:val="22"/>
        </w:rPr>
        <w:t xml:space="preserve"> In case of 100TCs we can execute </w:t>
      </w:r>
      <w:r w:rsidR="0059369E">
        <w:rPr>
          <w:rFonts w:ascii="Calibri" w:hAnsi="Calibri" w:cs="Calibri"/>
          <w:sz w:val="22"/>
          <w:szCs w:val="22"/>
        </w:rPr>
        <w:t xml:space="preserve">only </w:t>
      </w:r>
      <w:r>
        <w:rPr>
          <w:rFonts w:ascii="Calibri" w:hAnsi="Calibri" w:cs="Calibri"/>
          <w:sz w:val="22"/>
          <w:szCs w:val="22"/>
        </w:rPr>
        <w:t>50TCs</w:t>
      </w:r>
      <w:r w:rsidR="00B5525C">
        <w:rPr>
          <w:rFonts w:ascii="Calibri" w:hAnsi="Calibri" w:cs="Calibri"/>
          <w:sz w:val="22"/>
          <w:szCs w:val="22"/>
        </w:rPr>
        <w:t xml:space="preserve"> </w:t>
      </w:r>
      <w:r w:rsidR="00B5525C" w:rsidRPr="00B5525C">
        <w:rPr>
          <w:rFonts w:ascii="Calibri" w:hAnsi="Calibri" w:cs="Calibri"/>
          <w:color w:val="FF0000"/>
          <w:sz w:val="22"/>
          <w:szCs w:val="22"/>
        </w:rPr>
        <w:t>/</w:t>
      </w:r>
      <w:r>
        <w:rPr>
          <w:rFonts w:ascii="Calibri" w:hAnsi="Calibri" w:cs="Calibri"/>
          <w:sz w:val="22"/>
          <w:szCs w:val="22"/>
        </w:rPr>
        <w:t xml:space="preserve"> </w:t>
      </w:r>
      <w:r w:rsidR="000B6DD7">
        <w:rPr>
          <w:rFonts w:ascii="Calibri" w:hAnsi="Calibri" w:cs="Calibri"/>
          <w:sz w:val="22"/>
          <w:szCs w:val="22"/>
        </w:rPr>
        <w:t>T</w:t>
      </w:r>
      <w:r w:rsidR="00035B70">
        <w:rPr>
          <w:rFonts w:ascii="Calibri" w:hAnsi="Calibri" w:cs="Calibri"/>
          <w:sz w:val="22"/>
          <w:szCs w:val="22"/>
        </w:rPr>
        <w:t>o disable</w:t>
      </w:r>
      <w:r w:rsidR="00AD4938">
        <w:rPr>
          <w:rFonts w:ascii="Calibri" w:hAnsi="Calibri" w:cs="Calibri"/>
          <w:sz w:val="22"/>
          <w:szCs w:val="22"/>
        </w:rPr>
        <w:t xml:space="preserve"> or prevent</w:t>
      </w:r>
      <w:r w:rsidR="00035B70">
        <w:rPr>
          <w:rFonts w:ascii="Calibri" w:hAnsi="Calibri" w:cs="Calibri"/>
          <w:sz w:val="22"/>
          <w:szCs w:val="22"/>
        </w:rPr>
        <w:t xml:space="preserve"> </w:t>
      </w:r>
      <w:r w:rsidR="000B6DD7">
        <w:rPr>
          <w:rFonts w:ascii="Calibri" w:hAnsi="Calibri" w:cs="Calibri"/>
          <w:sz w:val="22"/>
          <w:szCs w:val="22"/>
        </w:rPr>
        <w:t xml:space="preserve">test scripts </w:t>
      </w:r>
      <w:r w:rsidR="008C5884">
        <w:rPr>
          <w:rFonts w:ascii="Calibri" w:hAnsi="Calibri" w:cs="Calibri"/>
          <w:sz w:val="22"/>
          <w:szCs w:val="22"/>
        </w:rPr>
        <w:t>from running in TestNG</w:t>
      </w:r>
      <w:r w:rsidR="00B37184">
        <w:rPr>
          <w:rFonts w:ascii="Calibri" w:hAnsi="Calibri" w:cs="Calibri"/>
          <w:sz w:val="22"/>
          <w:szCs w:val="22"/>
        </w:rPr>
        <w:t xml:space="preserve"> </w:t>
      </w:r>
      <w:r>
        <w:rPr>
          <w:rFonts w:ascii="Calibri" w:hAnsi="Calibri" w:cs="Calibri"/>
          <w:sz w:val="22"/>
          <w:szCs w:val="22"/>
        </w:rPr>
        <w:t xml:space="preserve">with the help of </w:t>
      </w:r>
      <w:r w:rsidRPr="00BB0E94">
        <w:rPr>
          <w:rFonts w:ascii="Calibri" w:hAnsi="Calibri" w:cs="Calibri"/>
          <w:b/>
          <w:sz w:val="22"/>
          <w:szCs w:val="22"/>
        </w:rPr>
        <w:t>@Test(enabled=false)</w:t>
      </w:r>
      <w:r>
        <w:rPr>
          <w:rFonts w:ascii="Calibri" w:hAnsi="Calibri" w:cs="Calibri"/>
          <w:sz w:val="22"/>
          <w:szCs w:val="22"/>
        </w:rPr>
        <w:t xml:space="preserve"> and in .xml use method incl</w:t>
      </w:r>
      <w:r w:rsidR="00735B0E">
        <w:rPr>
          <w:rFonts w:ascii="Calibri" w:hAnsi="Calibri" w:cs="Calibri"/>
          <w:sz w:val="22"/>
          <w:szCs w:val="22"/>
        </w:rPr>
        <w:t>ude</w:t>
      </w:r>
      <w:r>
        <w:rPr>
          <w:rFonts w:ascii="Calibri" w:hAnsi="Calibri" w:cs="Calibri"/>
          <w:sz w:val="22"/>
          <w:szCs w:val="22"/>
        </w:rPr>
        <w:t xml:space="preserve"> and excl</w:t>
      </w:r>
      <w:r w:rsidR="00735B0E">
        <w:rPr>
          <w:rFonts w:ascii="Calibri" w:hAnsi="Calibri" w:cs="Calibri"/>
          <w:sz w:val="22"/>
          <w:szCs w:val="22"/>
        </w:rPr>
        <w:t>ude</w:t>
      </w:r>
      <w:r w:rsidR="007A1D19">
        <w:rPr>
          <w:rFonts w:ascii="Calibri" w:hAnsi="Calibri" w:cs="Calibri"/>
          <w:sz w:val="22"/>
          <w:szCs w:val="22"/>
        </w:rPr>
        <w:t xml:space="preserve"> to test method</w:t>
      </w:r>
    </w:p>
    <w:p w14:paraId="48C31769" w14:textId="390DF407" w:rsidR="008F7A9D" w:rsidRPr="008F7A9D" w:rsidRDefault="00A949FE" w:rsidP="008F7A9D">
      <w:pPr>
        <w:jc w:val="both"/>
        <w:rPr>
          <w:rFonts w:ascii="Calibri" w:hAnsi="Calibri" w:cs="Calibri"/>
          <w:sz w:val="22"/>
          <w:szCs w:val="22"/>
        </w:rPr>
      </w:pPr>
      <w:r w:rsidRPr="00301D03">
        <w:rPr>
          <w:rFonts w:ascii="Calibri" w:hAnsi="Calibri" w:cs="Calibri"/>
          <w:b/>
          <w:bCs/>
          <w:color w:val="FF0000"/>
          <w:sz w:val="22"/>
          <w:szCs w:val="22"/>
        </w:rPr>
        <w:t>N:</w:t>
      </w:r>
      <w:r>
        <w:rPr>
          <w:rFonts w:ascii="Calibri" w:hAnsi="Calibri" w:cs="Calibri"/>
          <w:sz w:val="22"/>
          <w:szCs w:val="22"/>
        </w:rPr>
        <w:t xml:space="preserve"> </w:t>
      </w:r>
      <w:r w:rsidR="008F7A9D" w:rsidRPr="008F7A9D">
        <w:rPr>
          <w:rFonts w:ascii="Calibri" w:hAnsi="Calibri" w:cs="Calibri"/>
          <w:sz w:val="22"/>
          <w:szCs w:val="22"/>
        </w:rPr>
        <w:t>JSON is not a prog language</w:t>
      </w:r>
      <w:r w:rsidR="00A02C02">
        <w:rPr>
          <w:rFonts w:ascii="Calibri" w:hAnsi="Calibri" w:cs="Calibri"/>
          <w:sz w:val="22"/>
          <w:szCs w:val="22"/>
        </w:rPr>
        <w:t>,</w:t>
      </w:r>
      <w:r w:rsidR="008F7A9D" w:rsidRPr="008F7A9D">
        <w:rPr>
          <w:rFonts w:ascii="Calibri" w:hAnsi="Calibri" w:cs="Calibri"/>
          <w:sz w:val="22"/>
          <w:szCs w:val="22"/>
        </w:rPr>
        <w:t xml:space="preserve"> it is a lightweight data-interchange format used for storing and transferring data. </w:t>
      </w:r>
    </w:p>
    <w:p w14:paraId="7F65F686" w14:textId="77777777" w:rsidR="008F7A9D" w:rsidRPr="00116BB1" w:rsidRDefault="008F7A9D" w:rsidP="0071061D">
      <w:pPr>
        <w:pStyle w:val="ListParagraph"/>
        <w:numPr>
          <w:ilvl w:val="0"/>
          <w:numId w:val="304"/>
        </w:numPr>
        <w:jc w:val="both"/>
        <w:rPr>
          <w:rFonts w:ascii="Calibri" w:hAnsi="Calibri" w:cs="Calibri"/>
          <w:sz w:val="22"/>
          <w:szCs w:val="22"/>
        </w:rPr>
      </w:pPr>
      <w:r w:rsidRPr="00116BB1">
        <w:rPr>
          <w:rFonts w:ascii="Calibri" w:hAnsi="Calibri" w:cs="Calibri"/>
          <w:sz w:val="22"/>
          <w:szCs w:val="22"/>
        </w:rPr>
        <w:t>It is used to store data in a structured format (key–value pairs).</w:t>
      </w:r>
    </w:p>
    <w:p w14:paraId="05AF7BA7" w14:textId="77777777" w:rsidR="008F7A9D" w:rsidRPr="00116BB1" w:rsidRDefault="008F7A9D" w:rsidP="0071061D">
      <w:pPr>
        <w:pStyle w:val="ListParagraph"/>
        <w:numPr>
          <w:ilvl w:val="0"/>
          <w:numId w:val="304"/>
        </w:numPr>
        <w:jc w:val="both"/>
        <w:rPr>
          <w:rFonts w:ascii="Calibri" w:hAnsi="Calibri" w:cs="Calibri"/>
          <w:sz w:val="22"/>
          <w:szCs w:val="22"/>
        </w:rPr>
      </w:pPr>
      <w:r w:rsidRPr="00116BB1">
        <w:rPr>
          <w:rFonts w:ascii="Calibri" w:hAnsi="Calibri" w:cs="Calibri"/>
          <w:sz w:val="22"/>
          <w:szCs w:val="22"/>
        </w:rPr>
        <w:t>It is used to exchange/transfer data between systems, such as between a client and a server.</w:t>
      </w:r>
    </w:p>
    <w:p w14:paraId="0653BBF2" w14:textId="38276AA5" w:rsidR="00A949FE" w:rsidRPr="00116BB1" w:rsidRDefault="008F7A9D" w:rsidP="0071061D">
      <w:pPr>
        <w:pStyle w:val="ListParagraph"/>
        <w:numPr>
          <w:ilvl w:val="0"/>
          <w:numId w:val="304"/>
        </w:numPr>
        <w:jc w:val="both"/>
        <w:rPr>
          <w:rFonts w:ascii="Calibri" w:hAnsi="Calibri" w:cs="Calibri"/>
          <w:sz w:val="22"/>
          <w:szCs w:val="22"/>
        </w:rPr>
      </w:pPr>
      <w:r w:rsidRPr="00116BB1">
        <w:rPr>
          <w:rFonts w:ascii="Calibri" w:hAnsi="Calibri" w:cs="Calibri"/>
          <w:sz w:val="22"/>
          <w:szCs w:val="22"/>
        </w:rPr>
        <w:t>JSON is easy for both humans to read and machines to parse.</w:t>
      </w:r>
    </w:p>
    <w:p w14:paraId="3081E16C" w14:textId="555DE770" w:rsidR="00A949FE" w:rsidRDefault="00A949FE" w:rsidP="002F484C">
      <w:pPr>
        <w:jc w:val="both"/>
        <w:rPr>
          <w:rFonts w:ascii="Calibri" w:hAnsi="Calibri" w:cs="Calibri"/>
          <w:sz w:val="22"/>
          <w:szCs w:val="22"/>
        </w:rPr>
      </w:pPr>
    </w:p>
    <w:p w14:paraId="0E849A31" w14:textId="6AE675BB" w:rsidR="00A949FE" w:rsidRDefault="00A949FE" w:rsidP="002F484C">
      <w:pPr>
        <w:jc w:val="both"/>
        <w:rPr>
          <w:rFonts w:ascii="Calibri" w:hAnsi="Calibri" w:cs="Calibri"/>
          <w:b/>
          <w:sz w:val="22"/>
          <w:szCs w:val="22"/>
        </w:rPr>
      </w:pPr>
      <w:r w:rsidRPr="00A949FE">
        <w:rPr>
          <w:rFonts w:ascii="Calibri" w:hAnsi="Calibri" w:cs="Calibri"/>
          <w:b/>
          <w:sz w:val="22"/>
          <w:szCs w:val="22"/>
        </w:rPr>
        <w:t>@. H can we run a test method multiple times in a loop (without using any data provider)</w:t>
      </w:r>
    </w:p>
    <w:p w14:paraId="3EF60A71" w14:textId="4B42ADEA" w:rsidR="00613D12" w:rsidRPr="00C5545A" w:rsidRDefault="00A509CC" w:rsidP="0064707A">
      <w:pPr>
        <w:jc w:val="both"/>
        <w:rPr>
          <w:rFonts w:ascii="Calibri" w:hAnsi="Calibri" w:cs="Calibri"/>
          <w:color w:val="808080" w:themeColor="background1" w:themeShade="80"/>
          <w:sz w:val="22"/>
          <w:szCs w:val="22"/>
        </w:rPr>
      </w:pPr>
      <w:r w:rsidRPr="000019AE">
        <w:rPr>
          <w:rFonts w:ascii="Calibri" w:hAnsi="Calibri" w:cs="Calibri"/>
          <w:b/>
          <w:bCs/>
          <w:color w:val="808080" w:themeColor="background1" w:themeShade="80"/>
          <w:sz w:val="22"/>
          <w:szCs w:val="22"/>
        </w:rPr>
        <w:t>invocationCount</w:t>
      </w:r>
      <w:r w:rsidRPr="00A509CC">
        <w:rPr>
          <w:rFonts w:ascii="Calibri" w:hAnsi="Calibri" w:cs="Calibri"/>
          <w:bCs/>
          <w:sz w:val="22"/>
          <w:szCs w:val="22"/>
        </w:rPr>
        <w:t xml:space="preserve"> parameter in TestNG is used to execute a test method multiple times in a loop.</w:t>
      </w:r>
      <w:r>
        <w:rPr>
          <w:rFonts w:ascii="Calibri" w:hAnsi="Calibri" w:cs="Calibri"/>
          <w:b/>
          <w:bCs/>
          <w:sz w:val="22"/>
          <w:szCs w:val="22"/>
        </w:rPr>
        <w:t xml:space="preserve"> </w:t>
      </w:r>
      <w:r w:rsidR="00803E17">
        <w:rPr>
          <w:rFonts w:ascii="Calibri" w:hAnsi="Calibri" w:cs="Calibri"/>
          <w:sz w:val="22"/>
          <w:szCs w:val="22"/>
        </w:rPr>
        <w:t>It allows to set int value</w:t>
      </w:r>
      <w:r w:rsidR="005E516F">
        <w:rPr>
          <w:rFonts w:ascii="Calibri" w:hAnsi="Calibri" w:cs="Calibri"/>
          <w:sz w:val="22"/>
          <w:szCs w:val="22"/>
        </w:rPr>
        <w:t>.</w:t>
      </w:r>
      <w:r>
        <w:rPr>
          <w:rFonts w:ascii="Calibri" w:hAnsi="Calibri" w:cs="Calibri"/>
          <w:sz w:val="22"/>
          <w:szCs w:val="22"/>
        </w:rPr>
        <w:t xml:space="preserve"> </w:t>
      </w:r>
      <w:r w:rsidR="001F1411" w:rsidRPr="001F1411">
        <w:rPr>
          <w:rFonts w:ascii="Calibri" w:hAnsi="Calibri" w:cs="Calibri"/>
          <w:b/>
          <w:color w:val="808080" w:themeColor="background1" w:themeShade="80"/>
          <w:sz w:val="22"/>
          <w:szCs w:val="22"/>
        </w:rPr>
        <w:t>Syn:</w:t>
      </w:r>
      <w:r w:rsidR="003B1F30">
        <w:rPr>
          <w:rFonts w:ascii="Calibri" w:hAnsi="Calibri" w:cs="Calibri"/>
          <w:sz w:val="22"/>
          <w:szCs w:val="22"/>
        </w:rPr>
        <w:t xml:space="preserve"> </w:t>
      </w:r>
      <w:r w:rsidR="003B1F30" w:rsidRPr="00C5545A">
        <w:rPr>
          <w:rFonts w:ascii="Calibri" w:hAnsi="Calibri" w:cs="Calibri"/>
          <w:color w:val="808080" w:themeColor="background1" w:themeShade="80"/>
          <w:sz w:val="22"/>
          <w:szCs w:val="22"/>
        </w:rPr>
        <w:t>@Test(invocationCount = 5)</w:t>
      </w:r>
    </w:p>
    <w:p w14:paraId="7C44ABA8" w14:textId="77777777" w:rsidR="001F1411" w:rsidRDefault="001F1411" w:rsidP="0064707A">
      <w:pPr>
        <w:jc w:val="both"/>
        <w:rPr>
          <w:rFonts w:ascii="Calibri" w:hAnsi="Calibri" w:cs="Calibri"/>
          <w:sz w:val="22"/>
          <w:szCs w:val="22"/>
        </w:rPr>
      </w:pPr>
    </w:p>
    <w:p w14:paraId="3F564C82" w14:textId="6DC0B4D2" w:rsidR="00613D12" w:rsidRPr="00F32D3D" w:rsidRDefault="00921F55" w:rsidP="0064707A">
      <w:pPr>
        <w:jc w:val="both"/>
        <w:rPr>
          <w:rFonts w:ascii="Calibri" w:hAnsi="Calibri" w:cs="Calibri"/>
          <w:b/>
          <w:sz w:val="22"/>
          <w:szCs w:val="22"/>
        </w:rPr>
      </w:pPr>
      <w:r>
        <w:rPr>
          <w:rFonts w:ascii="Calibri" w:hAnsi="Calibri" w:cs="Calibri"/>
          <w:b/>
          <w:bCs/>
          <w:sz w:val="22"/>
          <w:szCs w:val="22"/>
        </w:rPr>
        <w:t>t</w:t>
      </w:r>
      <w:r w:rsidR="00613D12">
        <w:rPr>
          <w:rFonts w:ascii="Calibri" w:hAnsi="Calibri" w:cs="Calibri"/>
          <w:b/>
          <w:bCs/>
          <w:sz w:val="22"/>
          <w:szCs w:val="22"/>
        </w:rPr>
        <w:t>hread</w:t>
      </w:r>
      <w:r w:rsidRPr="00DF7231">
        <w:rPr>
          <w:rFonts w:ascii="Calibri" w:hAnsi="Calibri" w:cs="Calibri"/>
          <w:b/>
          <w:bCs/>
          <w:sz w:val="22"/>
          <w:szCs w:val="22"/>
        </w:rPr>
        <w:t>P</w:t>
      </w:r>
      <w:r w:rsidR="00AC3A12">
        <w:rPr>
          <w:rFonts w:ascii="Calibri" w:hAnsi="Calibri" w:cs="Calibri"/>
          <w:b/>
          <w:bCs/>
          <w:sz w:val="22"/>
          <w:szCs w:val="22"/>
        </w:rPr>
        <w:t>oo</w:t>
      </w:r>
      <w:r w:rsidR="00613D12">
        <w:rPr>
          <w:rFonts w:ascii="Calibri" w:hAnsi="Calibri" w:cs="Calibri"/>
          <w:b/>
          <w:bCs/>
          <w:sz w:val="22"/>
          <w:szCs w:val="22"/>
        </w:rPr>
        <w:t>l</w:t>
      </w:r>
      <w:r>
        <w:rPr>
          <w:rFonts w:ascii="Calibri" w:hAnsi="Calibri" w:cs="Calibri"/>
          <w:b/>
          <w:bCs/>
          <w:sz w:val="22"/>
          <w:szCs w:val="22"/>
        </w:rPr>
        <w:t>S</w:t>
      </w:r>
      <w:r w:rsidR="00613D12">
        <w:rPr>
          <w:rFonts w:ascii="Calibri" w:hAnsi="Calibri" w:cs="Calibri"/>
          <w:b/>
          <w:bCs/>
          <w:sz w:val="22"/>
          <w:szCs w:val="22"/>
        </w:rPr>
        <w:t xml:space="preserve">ize </w:t>
      </w:r>
      <w:r w:rsidR="00D34F34">
        <w:rPr>
          <w:rFonts w:ascii="Calibri" w:hAnsi="Calibri" w:cs="Calibri"/>
          <w:bCs/>
          <w:sz w:val="22"/>
          <w:szCs w:val="22"/>
        </w:rPr>
        <w:t>parmeter</w:t>
      </w:r>
      <w:r w:rsidR="002E51F2">
        <w:rPr>
          <w:rFonts w:ascii="Calibri" w:hAnsi="Calibri" w:cs="Calibri"/>
          <w:b/>
          <w:bCs/>
          <w:sz w:val="22"/>
          <w:szCs w:val="22"/>
        </w:rPr>
        <w:t xml:space="preserve"> </w:t>
      </w:r>
      <w:r w:rsidR="00F76302" w:rsidRPr="0038060F">
        <w:rPr>
          <w:rFonts w:ascii="Calibri" w:hAnsi="Calibri" w:cs="Calibri"/>
          <w:bCs/>
          <w:sz w:val="22"/>
          <w:szCs w:val="22"/>
        </w:rPr>
        <w:t xml:space="preserve">in TestNG is used to define the number of threads </w:t>
      </w:r>
      <w:r w:rsidR="00230FF1">
        <w:rPr>
          <w:rFonts w:ascii="Calibri" w:hAnsi="Calibri" w:cs="Calibri"/>
          <w:bCs/>
          <w:sz w:val="22"/>
          <w:szCs w:val="22"/>
        </w:rPr>
        <w:t xml:space="preserve">to be </w:t>
      </w:r>
      <w:r w:rsidR="00F76302" w:rsidRPr="0038060F">
        <w:rPr>
          <w:rFonts w:ascii="Calibri" w:hAnsi="Calibri" w:cs="Calibri"/>
          <w:bCs/>
          <w:sz w:val="22"/>
          <w:szCs w:val="22"/>
        </w:rPr>
        <w:t xml:space="preserve">used </w:t>
      </w:r>
      <w:r w:rsidR="00230FF1">
        <w:rPr>
          <w:rFonts w:ascii="Calibri" w:hAnsi="Calibri" w:cs="Calibri"/>
          <w:bCs/>
          <w:sz w:val="22"/>
          <w:szCs w:val="22"/>
        </w:rPr>
        <w:t>while</w:t>
      </w:r>
      <w:r w:rsidR="00F76302" w:rsidRPr="0038060F">
        <w:rPr>
          <w:rFonts w:ascii="Calibri" w:hAnsi="Calibri" w:cs="Calibri"/>
          <w:bCs/>
          <w:sz w:val="22"/>
          <w:szCs w:val="22"/>
        </w:rPr>
        <w:t xml:space="preserve"> execut</w:t>
      </w:r>
      <w:r w:rsidR="00230FF1">
        <w:rPr>
          <w:rFonts w:ascii="Calibri" w:hAnsi="Calibri" w:cs="Calibri"/>
          <w:bCs/>
          <w:sz w:val="22"/>
          <w:szCs w:val="22"/>
        </w:rPr>
        <w:t>ing</w:t>
      </w:r>
      <w:r w:rsidR="00F76302" w:rsidRPr="0038060F">
        <w:rPr>
          <w:rFonts w:ascii="Calibri" w:hAnsi="Calibri" w:cs="Calibri"/>
          <w:bCs/>
          <w:sz w:val="22"/>
          <w:szCs w:val="22"/>
        </w:rPr>
        <w:t xml:space="preserve"> a test method</w:t>
      </w:r>
      <w:r w:rsidR="00D32BA6">
        <w:rPr>
          <w:rFonts w:ascii="Calibri" w:hAnsi="Calibri" w:cs="Calibri"/>
          <w:bCs/>
          <w:sz w:val="22"/>
          <w:szCs w:val="22"/>
        </w:rPr>
        <w:t>.</w:t>
      </w:r>
      <w:r w:rsidR="00F76302" w:rsidRPr="0038060F">
        <w:rPr>
          <w:rFonts w:ascii="Calibri" w:hAnsi="Calibri" w:cs="Calibri"/>
          <w:bCs/>
          <w:sz w:val="22"/>
          <w:szCs w:val="22"/>
        </w:rPr>
        <w:t xml:space="preserve"> </w:t>
      </w:r>
      <w:r w:rsidR="001019C7">
        <w:rPr>
          <w:rFonts w:ascii="Calibri" w:hAnsi="Calibri" w:cs="Calibri"/>
          <w:sz w:val="22"/>
          <w:szCs w:val="22"/>
        </w:rPr>
        <w:t>It is used in conju</w:t>
      </w:r>
      <w:r w:rsidR="00B02C9A">
        <w:rPr>
          <w:rFonts w:ascii="Calibri" w:hAnsi="Calibri" w:cs="Calibri"/>
          <w:sz w:val="22"/>
          <w:szCs w:val="22"/>
        </w:rPr>
        <w:t>n</w:t>
      </w:r>
      <w:r w:rsidR="001019C7">
        <w:rPr>
          <w:rFonts w:ascii="Calibri" w:hAnsi="Calibri" w:cs="Calibri"/>
          <w:sz w:val="22"/>
          <w:szCs w:val="22"/>
        </w:rPr>
        <w:t xml:space="preserve">ction with </w:t>
      </w:r>
      <w:r w:rsidR="001019C7" w:rsidRPr="005C187C">
        <w:rPr>
          <w:rFonts w:ascii="Calibri" w:hAnsi="Calibri" w:cs="Calibri"/>
          <w:b/>
          <w:color w:val="808080" w:themeColor="background1" w:themeShade="80"/>
          <w:sz w:val="22"/>
          <w:szCs w:val="22"/>
        </w:rPr>
        <w:t>invocation</w:t>
      </w:r>
      <w:r w:rsidR="00740923" w:rsidRPr="005C187C">
        <w:rPr>
          <w:rFonts w:ascii="Calibri" w:hAnsi="Calibri" w:cs="Calibri"/>
          <w:b/>
          <w:color w:val="808080" w:themeColor="background1" w:themeShade="80"/>
          <w:sz w:val="22"/>
          <w:szCs w:val="22"/>
        </w:rPr>
        <w:t>C</w:t>
      </w:r>
      <w:r w:rsidR="001019C7" w:rsidRPr="005C187C">
        <w:rPr>
          <w:rFonts w:ascii="Calibri" w:hAnsi="Calibri" w:cs="Calibri"/>
          <w:b/>
          <w:color w:val="808080" w:themeColor="background1" w:themeShade="80"/>
          <w:sz w:val="22"/>
          <w:szCs w:val="22"/>
        </w:rPr>
        <w:t>ount</w:t>
      </w:r>
      <w:r w:rsidR="001019C7">
        <w:rPr>
          <w:rFonts w:ascii="Calibri" w:hAnsi="Calibri" w:cs="Calibri"/>
          <w:sz w:val="22"/>
          <w:szCs w:val="22"/>
        </w:rPr>
        <w:t xml:space="preserve"> attribute</w:t>
      </w:r>
      <w:r w:rsidR="00594BAA">
        <w:rPr>
          <w:rFonts w:ascii="Calibri" w:hAnsi="Calibri" w:cs="Calibri"/>
          <w:sz w:val="22"/>
          <w:szCs w:val="22"/>
        </w:rPr>
        <w:t xml:space="preserve"> to run </w:t>
      </w:r>
      <w:r w:rsidR="00C92E29">
        <w:rPr>
          <w:rFonts w:ascii="Calibri" w:hAnsi="Calibri" w:cs="Calibri"/>
          <w:sz w:val="22"/>
          <w:szCs w:val="22"/>
        </w:rPr>
        <w:t xml:space="preserve">test method </w:t>
      </w:r>
      <w:r w:rsidR="00594BAA">
        <w:rPr>
          <w:rFonts w:ascii="Calibri" w:hAnsi="Calibri" w:cs="Calibri"/>
          <w:sz w:val="22"/>
          <w:szCs w:val="22"/>
        </w:rPr>
        <w:t>multiple times.</w:t>
      </w:r>
      <w:r w:rsidR="00D224CD">
        <w:rPr>
          <w:rFonts w:ascii="Calibri" w:hAnsi="Calibri" w:cs="Calibri"/>
          <w:sz w:val="22"/>
          <w:szCs w:val="22"/>
        </w:rPr>
        <w:t xml:space="preserve"> </w:t>
      </w:r>
      <w:r w:rsidR="00AE3D89" w:rsidRPr="001F1411">
        <w:rPr>
          <w:rFonts w:ascii="Calibri" w:hAnsi="Calibri" w:cs="Calibri"/>
          <w:b/>
          <w:color w:val="808080" w:themeColor="background1" w:themeShade="80"/>
          <w:sz w:val="22"/>
          <w:szCs w:val="22"/>
        </w:rPr>
        <w:t>Syn:</w:t>
      </w:r>
      <w:r w:rsidR="00AE3D89">
        <w:rPr>
          <w:rFonts w:ascii="Calibri" w:hAnsi="Calibri" w:cs="Calibri"/>
          <w:sz w:val="22"/>
          <w:szCs w:val="22"/>
        </w:rPr>
        <w:t xml:space="preserve"> </w:t>
      </w:r>
      <w:r w:rsidR="00D224CD" w:rsidRPr="00C5545A">
        <w:rPr>
          <w:rFonts w:ascii="Calibri" w:hAnsi="Calibri" w:cs="Calibri"/>
          <w:color w:val="808080" w:themeColor="background1" w:themeShade="80"/>
          <w:sz w:val="22"/>
          <w:szCs w:val="22"/>
        </w:rPr>
        <w:t>@Test(invocationCount = 7, threadPoolSize = 3)</w:t>
      </w:r>
    </w:p>
    <w:p w14:paraId="130348DD" w14:textId="77777777" w:rsidR="0038060F" w:rsidRDefault="0038060F" w:rsidP="00145BD5">
      <w:pPr>
        <w:jc w:val="both"/>
        <w:rPr>
          <w:rFonts w:ascii="Calibri" w:hAnsi="Calibri" w:cs="Calibri"/>
          <w:b/>
          <w:bCs/>
          <w:color w:val="FF0000"/>
          <w:sz w:val="22"/>
          <w:szCs w:val="22"/>
        </w:rPr>
      </w:pPr>
    </w:p>
    <w:p w14:paraId="2C04D52D" w14:textId="4E0FFE57" w:rsidR="00145BD5" w:rsidRPr="006B4A7B" w:rsidRDefault="005E3520" w:rsidP="006B4A7B">
      <w:pPr>
        <w:jc w:val="both"/>
        <w:rPr>
          <w:rFonts w:ascii="Calibri" w:hAnsi="Calibri" w:cs="Calibri"/>
          <w:b/>
          <w:sz w:val="6"/>
          <w:szCs w:val="6"/>
        </w:rPr>
      </w:pPr>
      <w:r>
        <w:rPr>
          <w:rFonts w:ascii="Calibri" w:hAnsi="Calibri" w:cs="Calibri"/>
          <w:b/>
          <w:sz w:val="22"/>
          <w:szCs w:val="22"/>
        </w:rPr>
        <w:t xml:space="preserve">@. </w:t>
      </w:r>
      <w:r w:rsidRPr="005E3520">
        <w:rPr>
          <w:rFonts w:ascii="Calibri" w:hAnsi="Calibri" w:cs="Calibri"/>
          <w:b/>
          <w:sz w:val="22"/>
          <w:szCs w:val="22"/>
        </w:rPr>
        <w:t xml:space="preserve">If the dependent </w:t>
      </w:r>
      <w:r w:rsidR="00D55E7E">
        <w:rPr>
          <w:rFonts w:ascii="Calibri" w:hAnsi="Calibri" w:cs="Calibri"/>
          <w:b/>
          <w:sz w:val="22"/>
          <w:szCs w:val="22"/>
        </w:rPr>
        <w:t>TCs</w:t>
      </w:r>
      <w:r w:rsidRPr="005E3520">
        <w:rPr>
          <w:rFonts w:ascii="Calibri" w:hAnsi="Calibri" w:cs="Calibri"/>
          <w:b/>
          <w:sz w:val="22"/>
          <w:szCs w:val="22"/>
        </w:rPr>
        <w:t xml:space="preserve"> failed, but u still want to execute the next </w:t>
      </w:r>
      <w:r w:rsidR="00584C75">
        <w:rPr>
          <w:rFonts w:ascii="Calibri" w:hAnsi="Calibri" w:cs="Calibri"/>
          <w:b/>
          <w:sz w:val="22"/>
          <w:szCs w:val="22"/>
        </w:rPr>
        <w:t>TC</w:t>
      </w:r>
      <w:r w:rsidRPr="005E3520">
        <w:rPr>
          <w:rFonts w:ascii="Calibri" w:hAnsi="Calibri" w:cs="Calibri"/>
          <w:b/>
          <w:sz w:val="22"/>
          <w:szCs w:val="22"/>
        </w:rPr>
        <w:t xml:space="preserve">, </w:t>
      </w:r>
      <w:r w:rsidR="00337999">
        <w:rPr>
          <w:rFonts w:ascii="Calibri" w:hAnsi="Calibri" w:cs="Calibri"/>
          <w:b/>
          <w:sz w:val="22"/>
          <w:szCs w:val="22"/>
        </w:rPr>
        <w:t>H</w:t>
      </w:r>
      <w:r w:rsidRPr="005E3520">
        <w:rPr>
          <w:rFonts w:ascii="Calibri" w:hAnsi="Calibri" w:cs="Calibri"/>
          <w:b/>
          <w:sz w:val="22"/>
          <w:szCs w:val="22"/>
        </w:rPr>
        <w:t xml:space="preserve"> would </w:t>
      </w:r>
      <w:r w:rsidR="00337999">
        <w:rPr>
          <w:rFonts w:ascii="Calibri" w:hAnsi="Calibri" w:cs="Calibri"/>
          <w:b/>
          <w:sz w:val="22"/>
          <w:szCs w:val="22"/>
        </w:rPr>
        <w:t>u</w:t>
      </w:r>
      <w:r w:rsidRPr="005E3520">
        <w:rPr>
          <w:rFonts w:ascii="Calibri" w:hAnsi="Calibri" w:cs="Calibri"/>
          <w:b/>
          <w:sz w:val="22"/>
          <w:szCs w:val="22"/>
        </w:rPr>
        <w:t xml:space="preserve"> implement that?</w:t>
      </w:r>
      <w:r w:rsidR="00540BAA">
        <w:rPr>
          <w:rFonts w:ascii="Calibri" w:hAnsi="Calibri" w:cs="Calibri"/>
          <w:b/>
          <w:sz w:val="22"/>
          <w:szCs w:val="22"/>
        </w:rPr>
        <w:t xml:space="preserve"> </w:t>
      </w:r>
      <w:r w:rsidR="00540BAA" w:rsidRPr="00540BAA">
        <w:rPr>
          <w:rFonts w:ascii="Calibri" w:hAnsi="Calibri" w:cs="Calibri"/>
          <w:color w:val="808080" w:themeColor="background1" w:themeShade="80"/>
          <w:sz w:val="6"/>
          <w:szCs w:val="6"/>
        </w:rPr>
        <w:t>Ref: Java_WD_Ex\TestNG\TestNG_with_WD\EX8_alwaysRun</w:t>
      </w:r>
    </w:p>
    <w:p w14:paraId="16380ED3" w14:textId="3A543C3E" w:rsidR="00155A92" w:rsidRDefault="006B4A7B" w:rsidP="0071061D">
      <w:pPr>
        <w:pStyle w:val="ListParagraph"/>
        <w:numPr>
          <w:ilvl w:val="0"/>
          <w:numId w:val="305"/>
        </w:numPr>
        <w:jc w:val="both"/>
        <w:rPr>
          <w:rFonts w:ascii="Calibri" w:hAnsi="Calibri" w:cs="Calibri"/>
          <w:sz w:val="22"/>
          <w:szCs w:val="22"/>
        </w:rPr>
      </w:pPr>
      <w:r>
        <w:rPr>
          <w:rFonts w:ascii="Calibri" w:hAnsi="Calibri" w:cs="Calibri"/>
          <w:b/>
          <w:sz w:val="22"/>
          <w:szCs w:val="22"/>
        </w:rPr>
        <w:t>@</w:t>
      </w:r>
      <w:r w:rsidRPr="006B4A7B">
        <w:rPr>
          <w:rFonts w:ascii="Calibri" w:hAnsi="Calibri" w:cs="Calibri"/>
          <w:b/>
          <w:sz w:val="22"/>
          <w:szCs w:val="22"/>
        </w:rPr>
        <w:t>Test(AlwaysRun=true)</w:t>
      </w:r>
      <w:r w:rsidRPr="006B4A7B">
        <w:rPr>
          <w:rFonts w:ascii="Calibri" w:hAnsi="Calibri" w:cs="Calibri"/>
          <w:sz w:val="22"/>
          <w:szCs w:val="22"/>
        </w:rPr>
        <w:t xml:space="preserve"> – under this annotation method will execute always in case of dependency test like </w:t>
      </w:r>
      <w:r w:rsidRPr="006B4A7B">
        <w:rPr>
          <w:rFonts w:ascii="Calibri" w:hAnsi="Calibri" w:cs="Calibri"/>
          <w:color w:val="808080" w:themeColor="background1" w:themeShade="80"/>
          <w:sz w:val="22"/>
          <w:szCs w:val="22"/>
        </w:rPr>
        <w:t>dependsOnMethods</w:t>
      </w:r>
      <w:r w:rsidRPr="006B4A7B">
        <w:rPr>
          <w:rFonts w:ascii="Calibri" w:hAnsi="Calibri" w:cs="Calibri"/>
          <w:sz w:val="22"/>
          <w:szCs w:val="22"/>
        </w:rPr>
        <w:t xml:space="preserve"> or </w:t>
      </w:r>
      <w:r w:rsidRPr="006B4A7B">
        <w:rPr>
          <w:rFonts w:ascii="Calibri" w:hAnsi="Calibri" w:cs="Calibri"/>
          <w:color w:val="808080" w:themeColor="background1" w:themeShade="80"/>
          <w:sz w:val="22"/>
          <w:szCs w:val="22"/>
        </w:rPr>
        <w:t>dependsOnGroups</w:t>
      </w:r>
      <w:r w:rsidRPr="006B4A7B">
        <w:rPr>
          <w:rFonts w:ascii="Calibri" w:hAnsi="Calibri" w:cs="Calibri"/>
          <w:sz w:val="22"/>
          <w:szCs w:val="22"/>
        </w:rPr>
        <w:t xml:space="preserve"> fail or get skipped</w:t>
      </w:r>
      <w:r w:rsidR="00B9651D">
        <w:rPr>
          <w:rFonts w:ascii="Calibri" w:hAnsi="Calibri" w:cs="Calibri"/>
          <w:sz w:val="22"/>
          <w:szCs w:val="22"/>
        </w:rPr>
        <w:t>.</w:t>
      </w:r>
    </w:p>
    <w:p w14:paraId="2CD95BDA" w14:textId="79E788BC" w:rsidR="006B4A7B" w:rsidRPr="00B71B48" w:rsidRDefault="00B9651D" w:rsidP="0071061D">
      <w:pPr>
        <w:pStyle w:val="ListParagraph"/>
        <w:numPr>
          <w:ilvl w:val="0"/>
          <w:numId w:val="305"/>
        </w:numPr>
        <w:jc w:val="both"/>
        <w:rPr>
          <w:rFonts w:ascii="Calibri" w:hAnsi="Calibri" w:cs="Calibri"/>
          <w:sz w:val="22"/>
          <w:szCs w:val="22"/>
        </w:rPr>
      </w:pPr>
      <w:r w:rsidRPr="00B71B48">
        <w:rPr>
          <w:rFonts w:ascii="Calibri" w:hAnsi="Calibri" w:cs="Calibri"/>
          <w:sz w:val="22"/>
          <w:szCs w:val="22"/>
        </w:rPr>
        <w:t>Another way is using SoftAssertion</w:t>
      </w:r>
      <w:r>
        <w:rPr>
          <w:rFonts w:ascii="Calibri" w:hAnsi="Calibri" w:cs="Calibri"/>
          <w:sz w:val="22"/>
          <w:szCs w:val="22"/>
        </w:rPr>
        <w:t>.</w:t>
      </w:r>
    </w:p>
    <w:p w14:paraId="03C4A963" w14:textId="6DFADCD2" w:rsidR="00FA253F" w:rsidRDefault="00FA253F" w:rsidP="0064707A">
      <w:pPr>
        <w:jc w:val="both"/>
        <w:rPr>
          <w:rFonts w:ascii="Calibri" w:hAnsi="Calibri" w:cs="Calibri"/>
          <w:sz w:val="22"/>
          <w:szCs w:val="22"/>
        </w:rPr>
      </w:pPr>
    </w:p>
    <w:p w14:paraId="66988F58" w14:textId="39CEB45F" w:rsidR="00FE56E1" w:rsidRDefault="00FE56E1" w:rsidP="00FE56E1">
      <w:pPr>
        <w:jc w:val="both"/>
        <w:rPr>
          <w:rFonts w:ascii="Calibri" w:hAnsi="Calibri" w:cs="Calibri"/>
          <w:b/>
          <w:sz w:val="22"/>
          <w:szCs w:val="22"/>
        </w:rPr>
      </w:pPr>
      <w:r w:rsidRPr="00FE56E1">
        <w:rPr>
          <w:rFonts w:ascii="Calibri" w:hAnsi="Calibri" w:cs="Calibri"/>
          <w:b/>
          <w:sz w:val="22"/>
          <w:szCs w:val="22"/>
        </w:rPr>
        <w:t xml:space="preserve">@. Suppose </w:t>
      </w:r>
      <w:r>
        <w:rPr>
          <w:rFonts w:ascii="Calibri" w:hAnsi="Calibri" w:cs="Calibri"/>
          <w:b/>
          <w:sz w:val="22"/>
          <w:szCs w:val="22"/>
        </w:rPr>
        <w:t>u</w:t>
      </w:r>
      <w:r w:rsidRPr="00FE56E1">
        <w:rPr>
          <w:rFonts w:ascii="Calibri" w:hAnsi="Calibri" w:cs="Calibri"/>
          <w:b/>
          <w:sz w:val="22"/>
          <w:szCs w:val="22"/>
        </w:rPr>
        <w:t xml:space="preserve"> have 200 </w:t>
      </w:r>
      <w:r>
        <w:rPr>
          <w:rFonts w:ascii="Calibri" w:hAnsi="Calibri" w:cs="Calibri"/>
          <w:b/>
          <w:sz w:val="22"/>
          <w:szCs w:val="22"/>
        </w:rPr>
        <w:t>TCs</w:t>
      </w:r>
      <w:r w:rsidRPr="00FE56E1">
        <w:rPr>
          <w:rFonts w:ascii="Calibri" w:hAnsi="Calibri" w:cs="Calibri"/>
          <w:b/>
          <w:sz w:val="22"/>
          <w:szCs w:val="22"/>
        </w:rPr>
        <w:t xml:space="preserve"> and 49 tests failed, </w:t>
      </w:r>
      <w:r>
        <w:rPr>
          <w:rFonts w:ascii="Calibri" w:hAnsi="Calibri" w:cs="Calibri"/>
          <w:b/>
          <w:sz w:val="22"/>
          <w:szCs w:val="22"/>
        </w:rPr>
        <w:t>H</w:t>
      </w:r>
      <w:r w:rsidRPr="00FE56E1">
        <w:rPr>
          <w:rFonts w:ascii="Calibri" w:hAnsi="Calibri" w:cs="Calibri"/>
          <w:b/>
          <w:sz w:val="22"/>
          <w:szCs w:val="22"/>
        </w:rPr>
        <w:t xml:space="preserve"> </w:t>
      </w:r>
      <w:r w:rsidR="008C03A4">
        <w:rPr>
          <w:rFonts w:ascii="Calibri" w:hAnsi="Calibri" w:cs="Calibri"/>
          <w:b/>
          <w:sz w:val="22"/>
          <w:szCs w:val="22"/>
        </w:rPr>
        <w:t>to</w:t>
      </w:r>
      <w:r w:rsidRPr="00FE56E1">
        <w:rPr>
          <w:rFonts w:ascii="Calibri" w:hAnsi="Calibri" w:cs="Calibri"/>
          <w:b/>
          <w:sz w:val="22"/>
          <w:szCs w:val="22"/>
        </w:rPr>
        <w:t xml:space="preserve"> collect the data of only failed </w:t>
      </w:r>
      <w:r w:rsidR="00225EBD">
        <w:rPr>
          <w:rFonts w:ascii="Calibri" w:hAnsi="Calibri" w:cs="Calibri"/>
          <w:b/>
          <w:sz w:val="22"/>
          <w:szCs w:val="22"/>
        </w:rPr>
        <w:t>TCs</w:t>
      </w:r>
      <w:r w:rsidRPr="00FE56E1">
        <w:rPr>
          <w:rFonts w:ascii="Calibri" w:hAnsi="Calibri" w:cs="Calibri"/>
          <w:b/>
          <w:sz w:val="22"/>
          <w:szCs w:val="22"/>
        </w:rPr>
        <w:t xml:space="preserve"> in TestNG?</w:t>
      </w:r>
    </w:p>
    <w:p w14:paraId="49EA7B53" w14:textId="5F1BAF87" w:rsidR="00CF4EAA" w:rsidRPr="00CF4EAA" w:rsidRDefault="00CF4EAA" w:rsidP="00CF4EAA">
      <w:pPr>
        <w:jc w:val="both"/>
        <w:rPr>
          <w:rFonts w:ascii="Calibri" w:hAnsi="Calibri" w:cs="Calibri"/>
          <w:sz w:val="22"/>
          <w:szCs w:val="22"/>
        </w:rPr>
      </w:pPr>
      <w:r w:rsidRPr="00B02255">
        <w:rPr>
          <w:rFonts w:ascii="Calibri" w:hAnsi="Calibri" w:cs="Calibri"/>
          <w:b/>
          <w:sz w:val="22"/>
          <w:szCs w:val="22"/>
        </w:rPr>
        <w:t>1. Use ITestListener:</w:t>
      </w:r>
      <w:r w:rsidRPr="00CF4EAA">
        <w:rPr>
          <w:rFonts w:ascii="Calibri" w:hAnsi="Calibri" w:cs="Calibri"/>
          <w:sz w:val="22"/>
          <w:szCs w:val="22"/>
        </w:rPr>
        <w:t xml:space="preserve"> TestNG listeners are designed to capture test execution results such as Passed tests, Failed tests, Skipped tests</w:t>
      </w:r>
      <w:r w:rsidR="001C4A52">
        <w:rPr>
          <w:rFonts w:ascii="Calibri" w:hAnsi="Calibri" w:cs="Calibri"/>
          <w:sz w:val="22"/>
          <w:szCs w:val="22"/>
        </w:rPr>
        <w:t xml:space="preserve">… We </w:t>
      </w:r>
      <w:r w:rsidR="00B7589E">
        <w:rPr>
          <w:rFonts w:ascii="Calibri" w:hAnsi="Calibri" w:cs="Calibri"/>
          <w:sz w:val="22"/>
          <w:szCs w:val="22"/>
        </w:rPr>
        <w:t xml:space="preserve">can </w:t>
      </w:r>
      <w:r w:rsidRPr="00CF4EAA">
        <w:rPr>
          <w:rFonts w:ascii="Calibri" w:hAnsi="Calibri" w:cs="Calibri"/>
          <w:sz w:val="22"/>
          <w:szCs w:val="22"/>
        </w:rPr>
        <w:t>override methods like onTestFailure(), onTestSuccess()</w:t>
      </w:r>
      <w:r w:rsidR="005C468C">
        <w:rPr>
          <w:rFonts w:ascii="Calibri" w:hAnsi="Calibri" w:cs="Calibri"/>
          <w:sz w:val="22"/>
          <w:szCs w:val="22"/>
        </w:rPr>
        <w:t>…</w:t>
      </w:r>
      <w:r w:rsidR="003416ED">
        <w:rPr>
          <w:rFonts w:ascii="Calibri" w:hAnsi="Calibri" w:cs="Calibri"/>
          <w:sz w:val="22"/>
          <w:szCs w:val="22"/>
        </w:rPr>
        <w:t xml:space="preserve"> </w:t>
      </w:r>
      <w:r w:rsidR="003416ED" w:rsidRPr="00CF4EAA">
        <w:rPr>
          <w:rFonts w:ascii="Calibri" w:hAnsi="Calibri" w:cs="Calibri"/>
          <w:sz w:val="22"/>
          <w:szCs w:val="22"/>
        </w:rPr>
        <w:t>ITestListener</w:t>
      </w:r>
      <w:r w:rsidR="003416ED" w:rsidRPr="003416ED">
        <w:rPr>
          <w:rFonts w:ascii="Calibri" w:hAnsi="Calibri" w:cs="Calibri"/>
          <w:sz w:val="22"/>
          <w:szCs w:val="22"/>
        </w:rPr>
        <w:t xml:space="preserve"> </w:t>
      </w:r>
      <w:r w:rsidR="00000763">
        <w:rPr>
          <w:rFonts w:ascii="Calibri" w:hAnsi="Calibri" w:cs="Calibri"/>
          <w:sz w:val="22"/>
          <w:szCs w:val="22"/>
        </w:rPr>
        <w:t>h</w:t>
      </w:r>
      <w:r w:rsidR="003416ED" w:rsidRPr="003416ED">
        <w:rPr>
          <w:rFonts w:ascii="Calibri" w:hAnsi="Calibri" w:cs="Calibri"/>
          <w:sz w:val="22"/>
          <w:szCs w:val="22"/>
        </w:rPr>
        <w:t>andle failures in onTestFailure()</w:t>
      </w:r>
      <w:r w:rsidR="002468ED">
        <w:rPr>
          <w:rFonts w:ascii="Calibri" w:hAnsi="Calibri" w:cs="Calibri"/>
          <w:sz w:val="22"/>
          <w:szCs w:val="22"/>
        </w:rPr>
        <w:t>.</w:t>
      </w:r>
    </w:p>
    <w:p w14:paraId="5C47464E" w14:textId="4AB46ABC" w:rsidR="002468ED" w:rsidRPr="002468ED" w:rsidRDefault="002468ED" w:rsidP="002468ED">
      <w:pPr>
        <w:jc w:val="both"/>
        <w:rPr>
          <w:rFonts w:ascii="Calibri" w:hAnsi="Calibri" w:cs="Calibri"/>
          <w:sz w:val="22"/>
          <w:szCs w:val="22"/>
        </w:rPr>
      </w:pPr>
      <w:r w:rsidRPr="00B02255">
        <w:rPr>
          <w:rFonts w:ascii="Calibri" w:hAnsi="Calibri" w:cs="Calibri"/>
          <w:b/>
          <w:sz w:val="22"/>
          <w:szCs w:val="22"/>
        </w:rPr>
        <w:t>2. Use ITestResult:</w:t>
      </w:r>
      <w:r w:rsidRPr="002468ED">
        <w:rPr>
          <w:rFonts w:ascii="Calibri" w:hAnsi="Calibri" w:cs="Calibri"/>
          <w:sz w:val="22"/>
          <w:szCs w:val="22"/>
        </w:rPr>
        <w:t xml:space="preserve"> Inside listener methods</w:t>
      </w:r>
      <w:r w:rsidR="001F7EFF">
        <w:rPr>
          <w:rFonts w:ascii="Calibri" w:hAnsi="Calibri" w:cs="Calibri"/>
          <w:sz w:val="22"/>
          <w:szCs w:val="22"/>
        </w:rPr>
        <w:t xml:space="preserve"> (</w:t>
      </w:r>
      <w:r w:rsidR="001F7EFF" w:rsidRPr="001F7EFF">
        <w:rPr>
          <w:rFonts w:ascii="Calibri" w:hAnsi="Calibri" w:cs="Calibri"/>
          <w:color w:val="808080" w:themeColor="background1" w:themeShade="80"/>
          <w:sz w:val="22"/>
          <w:szCs w:val="22"/>
        </w:rPr>
        <w:t>ITestListener</w:t>
      </w:r>
      <w:r w:rsidR="001F7EFF">
        <w:rPr>
          <w:rFonts w:ascii="Calibri" w:hAnsi="Calibri" w:cs="Calibri"/>
          <w:sz w:val="22"/>
          <w:szCs w:val="22"/>
        </w:rPr>
        <w:t>)</w:t>
      </w:r>
      <w:r w:rsidRPr="002468ED">
        <w:rPr>
          <w:rFonts w:ascii="Calibri" w:hAnsi="Calibri" w:cs="Calibri"/>
          <w:sz w:val="22"/>
          <w:szCs w:val="22"/>
        </w:rPr>
        <w:t xml:space="preserve">, we use ITestResult to get detailed information about failed </w:t>
      </w:r>
      <w:r w:rsidR="00900D27">
        <w:rPr>
          <w:rFonts w:ascii="Calibri" w:hAnsi="Calibri" w:cs="Calibri"/>
          <w:sz w:val="22"/>
          <w:szCs w:val="22"/>
        </w:rPr>
        <w:t>TCs</w:t>
      </w:r>
      <w:r w:rsidRPr="002468ED">
        <w:rPr>
          <w:rFonts w:ascii="Calibri" w:hAnsi="Calibri" w:cs="Calibri"/>
          <w:sz w:val="22"/>
          <w:szCs w:val="22"/>
        </w:rPr>
        <w:t>.</w:t>
      </w:r>
      <w:r w:rsidR="009D4FCB">
        <w:rPr>
          <w:rFonts w:ascii="Calibri" w:hAnsi="Calibri" w:cs="Calibri"/>
          <w:sz w:val="22"/>
          <w:szCs w:val="22"/>
        </w:rPr>
        <w:t xml:space="preserve"> </w:t>
      </w:r>
      <w:r w:rsidRPr="002468ED">
        <w:rPr>
          <w:rFonts w:ascii="Calibri" w:hAnsi="Calibri" w:cs="Calibri"/>
          <w:sz w:val="22"/>
          <w:szCs w:val="22"/>
        </w:rPr>
        <w:t xml:space="preserve">Data </w:t>
      </w:r>
      <w:r w:rsidR="001A135A">
        <w:rPr>
          <w:rFonts w:ascii="Calibri" w:hAnsi="Calibri" w:cs="Calibri"/>
          <w:sz w:val="22"/>
          <w:szCs w:val="22"/>
        </w:rPr>
        <w:t>we</w:t>
      </w:r>
      <w:r w:rsidRPr="002468ED">
        <w:rPr>
          <w:rFonts w:ascii="Calibri" w:hAnsi="Calibri" w:cs="Calibri"/>
          <w:sz w:val="22"/>
          <w:szCs w:val="22"/>
        </w:rPr>
        <w:t xml:space="preserve"> can collect for failed tests:</w:t>
      </w:r>
    </w:p>
    <w:p w14:paraId="356109C9" w14:textId="5A8C38D5" w:rsidR="002468ED" w:rsidRPr="008F3E4C" w:rsidRDefault="002468ED" w:rsidP="002468ED">
      <w:pPr>
        <w:jc w:val="both"/>
        <w:rPr>
          <w:rFonts w:ascii="Calibri" w:hAnsi="Calibri" w:cs="Calibri"/>
          <w:b/>
          <w:sz w:val="22"/>
          <w:szCs w:val="22"/>
        </w:rPr>
      </w:pPr>
      <w:r w:rsidRPr="008F3E4C">
        <w:rPr>
          <w:rFonts w:ascii="Calibri" w:hAnsi="Calibri" w:cs="Calibri"/>
          <w:b/>
          <w:sz w:val="22"/>
          <w:szCs w:val="22"/>
        </w:rPr>
        <w:t>Data</w:t>
      </w:r>
      <w:r w:rsidRPr="008F3E4C">
        <w:rPr>
          <w:rFonts w:ascii="Calibri" w:hAnsi="Calibri" w:cs="Calibri"/>
          <w:b/>
          <w:sz w:val="22"/>
          <w:szCs w:val="22"/>
        </w:rPr>
        <w:tab/>
      </w:r>
      <w:r w:rsidR="00AF41B7" w:rsidRPr="008F3E4C">
        <w:rPr>
          <w:rFonts w:ascii="Calibri" w:hAnsi="Calibri" w:cs="Calibri"/>
          <w:b/>
          <w:sz w:val="22"/>
          <w:szCs w:val="22"/>
        </w:rPr>
        <w:tab/>
      </w:r>
      <w:r w:rsidR="00AF41B7" w:rsidRPr="008F3E4C">
        <w:rPr>
          <w:rFonts w:ascii="Calibri" w:hAnsi="Calibri" w:cs="Calibri"/>
          <w:b/>
          <w:sz w:val="22"/>
          <w:szCs w:val="22"/>
        </w:rPr>
        <w:tab/>
      </w:r>
      <w:r w:rsidRPr="008F3E4C">
        <w:rPr>
          <w:rFonts w:ascii="Calibri" w:hAnsi="Calibri" w:cs="Calibri"/>
          <w:b/>
          <w:sz w:val="22"/>
          <w:szCs w:val="22"/>
        </w:rPr>
        <w:t>Method</w:t>
      </w:r>
    </w:p>
    <w:p w14:paraId="66C129A0" w14:textId="77777777" w:rsidR="002468ED" w:rsidRPr="002468ED" w:rsidRDefault="002468ED" w:rsidP="002468ED">
      <w:pPr>
        <w:jc w:val="both"/>
        <w:rPr>
          <w:rFonts w:ascii="Calibri" w:hAnsi="Calibri" w:cs="Calibri"/>
          <w:sz w:val="22"/>
          <w:szCs w:val="22"/>
        </w:rPr>
      </w:pPr>
      <w:r w:rsidRPr="002468ED">
        <w:rPr>
          <w:rFonts w:ascii="Calibri" w:hAnsi="Calibri" w:cs="Calibri"/>
          <w:sz w:val="22"/>
          <w:szCs w:val="22"/>
        </w:rPr>
        <w:t>Test method name</w:t>
      </w:r>
      <w:r w:rsidRPr="002468ED">
        <w:rPr>
          <w:rFonts w:ascii="Calibri" w:hAnsi="Calibri" w:cs="Calibri"/>
          <w:sz w:val="22"/>
          <w:szCs w:val="22"/>
        </w:rPr>
        <w:tab/>
        <w:t>getName()</w:t>
      </w:r>
    </w:p>
    <w:p w14:paraId="1B66D584" w14:textId="506D1E6B" w:rsidR="002468ED" w:rsidRPr="002468ED" w:rsidRDefault="002468ED" w:rsidP="002468ED">
      <w:pPr>
        <w:jc w:val="both"/>
        <w:rPr>
          <w:rFonts w:ascii="Calibri" w:hAnsi="Calibri" w:cs="Calibri"/>
          <w:sz w:val="22"/>
          <w:szCs w:val="22"/>
        </w:rPr>
      </w:pPr>
      <w:r w:rsidRPr="002468ED">
        <w:rPr>
          <w:rFonts w:ascii="Calibri" w:hAnsi="Calibri" w:cs="Calibri"/>
          <w:sz w:val="22"/>
          <w:szCs w:val="22"/>
        </w:rPr>
        <w:t>Class name</w:t>
      </w:r>
      <w:r w:rsidRPr="002468ED">
        <w:rPr>
          <w:rFonts w:ascii="Calibri" w:hAnsi="Calibri" w:cs="Calibri"/>
          <w:sz w:val="22"/>
          <w:szCs w:val="22"/>
        </w:rPr>
        <w:tab/>
      </w:r>
      <w:r w:rsidR="00AF41B7">
        <w:rPr>
          <w:rFonts w:ascii="Calibri" w:hAnsi="Calibri" w:cs="Calibri"/>
          <w:sz w:val="22"/>
          <w:szCs w:val="22"/>
        </w:rPr>
        <w:tab/>
      </w:r>
      <w:r w:rsidRPr="002468ED">
        <w:rPr>
          <w:rFonts w:ascii="Calibri" w:hAnsi="Calibri" w:cs="Calibri"/>
          <w:sz w:val="22"/>
          <w:szCs w:val="22"/>
        </w:rPr>
        <w:t>getTestClass()</w:t>
      </w:r>
    </w:p>
    <w:p w14:paraId="5319DC21" w14:textId="0534BCF3" w:rsidR="002468ED" w:rsidRPr="002468ED" w:rsidRDefault="002468ED" w:rsidP="002468ED">
      <w:pPr>
        <w:jc w:val="both"/>
        <w:rPr>
          <w:rFonts w:ascii="Calibri" w:hAnsi="Calibri" w:cs="Calibri"/>
          <w:sz w:val="22"/>
          <w:szCs w:val="22"/>
        </w:rPr>
      </w:pPr>
      <w:r w:rsidRPr="002468ED">
        <w:rPr>
          <w:rFonts w:ascii="Calibri" w:hAnsi="Calibri" w:cs="Calibri"/>
          <w:sz w:val="22"/>
          <w:szCs w:val="22"/>
        </w:rPr>
        <w:t>Error/exception</w:t>
      </w:r>
      <w:r w:rsidRPr="002468ED">
        <w:rPr>
          <w:rFonts w:ascii="Calibri" w:hAnsi="Calibri" w:cs="Calibri"/>
          <w:sz w:val="22"/>
          <w:szCs w:val="22"/>
        </w:rPr>
        <w:tab/>
      </w:r>
      <w:r w:rsidR="00AF41B7">
        <w:rPr>
          <w:rFonts w:ascii="Calibri" w:hAnsi="Calibri" w:cs="Calibri"/>
          <w:sz w:val="22"/>
          <w:szCs w:val="22"/>
        </w:rPr>
        <w:tab/>
      </w:r>
      <w:r w:rsidRPr="002468ED">
        <w:rPr>
          <w:rFonts w:ascii="Calibri" w:hAnsi="Calibri" w:cs="Calibri"/>
          <w:sz w:val="22"/>
          <w:szCs w:val="22"/>
        </w:rPr>
        <w:t>getThrowable()</w:t>
      </w:r>
    </w:p>
    <w:p w14:paraId="221EBA27" w14:textId="77777777" w:rsidR="002468ED" w:rsidRPr="002468ED" w:rsidRDefault="002468ED" w:rsidP="002468ED">
      <w:pPr>
        <w:jc w:val="both"/>
        <w:rPr>
          <w:rFonts w:ascii="Calibri" w:hAnsi="Calibri" w:cs="Calibri"/>
          <w:sz w:val="22"/>
          <w:szCs w:val="22"/>
        </w:rPr>
      </w:pPr>
      <w:r w:rsidRPr="002468ED">
        <w:rPr>
          <w:rFonts w:ascii="Calibri" w:hAnsi="Calibri" w:cs="Calibri"/>
          <w:sz w:val="22"/>
          <w:szCs w:val="22"/>
        </w:rPr>
        <w:t>Test parameters</w:t>
      </w:r>
      <w:r w:rsidRPr="002468ED">
        <w:rPr>
          <w:rFonts w:ascii="Calibri" w:hAnsi="Calibri" w:cs="Calibri"/>
          <w:sz w:val="22"/>
          <w:szCs w:val="22"/>
        </w:rPr>
        <w:tab/>
        <w:t>getParameters()</w:t>
      </w:r>
    </w:p>
    <w:p w14:paraId="0FD82DAE" w14:textId="53417418" w:rsidR="002468ED" w:rsidRPr="002468ED" w:rsidRDefault="002468ED" w:rsidP="002468ED">
      <w:pPr>
        <w:jc w:val="both"/>
        <w:rPr>
          <w:rFonts w:ascii="Calibri" w:hAnsi="Calibri" w:cs="Calibri"/>
          <w:sz w:val="22"/>
          <w:szCs w:val="22"/>
        </w:rPr>
      </w:pPr>
      <w:r w:rsidRPr="002468ED">
        <w:rPr>
          <w:rFonts w:ascii="Calibri" w:hAnsi="Calibri" w:cs="Calibri"/>
          <w:sz w:val="22"/>
          <w:szCs w:val="22"/>
        </w:rPr>
        <w:t>Execution time</w:t>
      </w:r>
      <w:r w:rsidRPr="002468ED">
        <w:rPr>
          <w:rFonts w:ascii="Calibri" w:hAnsi="Calibri" w:cs="Calibri"/>
          <w:sz w:val="22"/>
          <w:szCs w:val="22"/>
        </w:rPr>
        <w:tab/>
      </w:r>
      <w:r w:rsidR="00AF41B7">
        <w:rPr>
          <w:rFonts w:ascii="Calibri" w:hAnsi="Calibri" w:cs="Calibri"/>
          <w:sz w:val="22"/>
          <w:szCs w:val="22"/>
        </w:rPr>
        <w:tab/>
      </w:r>
      <w:r w:rsidRPr="002468ED">
        <w:rPr>
          <w:rFonts w:ascii="Calibri" w:hAnsi="Calibri" w:cs="Calibri"/>
          <w:sz w:val="22"/>
          <w:szCs w:val="22"/>
        </w:rPr>
        <w:t>getEndMillis() - getStartMillis()</w:t>
      </w:r>
    </w:p>
    <w:p w14:paraId="1BFDF525" w14:textId="110F90F1" w:rsidR="00FE56E1" w:rsidRDefault="002468ED" w:rsidP="002468ED">
      <w:pPr>
        <w:jc w:val="both"/>
        <w:rPr>
          <w:rFonts w:ascii="Calibri" w:hAnsi="Calibri" w:cs="Calibri"/>
          <w:sz w:val="22"/>
          <w:szCs w:val="22"/>
        </w:rPr>
      </w:pPr>
      <w:r w:rsidRPr="002468ED">
        <w:rPr>
          <w:rFonts w:ascii="Calibri" w:hAnsi="Calibri" w:cs="Calibri"/>
          <w:sz w:val="22"/>
          <w:szCs w:val="22"/>
        </w:rPr>
        <w:t>Screenshot</w:t>
      </w:r>
      <w:r w:rsidRPr="002468ED">
        <w:rPr>
          <w:rFonts w:ascii="Calibri" w:hAnsi="Calibri" w:cs="Calibri"/>
          <w:sz w:val="22"/>
          <w:szCs w:val="22"/>
        </w:rPr>
        <w:tab/>
      </w:r>
      <w:r w:rsidR="00AF41B7">
        <w:rPr>
          <w:rFonts w:ascii="Calibri" w:hAnsi="Calibri" w:cs="Calibri"/>
          <w:sz w:val="22"/>
          <w:szCs w:val="22"/>
        </w:rPr>
        <w:tab/>
      </w:r>
      <w:r w:rsidRPr="002468ED">
        <w:rPr>
          <w:rFonts w:ascii="Calibri" w:hAnsi="Calibri" w:cs="Calibri"/>
          <w:sz w:val="22"/>
          <w:szCs w:val="22"/>
        </w:rPr>
        <w:t>Using WebDriver inside onTestFailure()</w:t>
      </w:r>
    </w:p>
    <w:p w14:paraId="6958C34A" w14:textId="77777777" w:rsidR="002468ED" w:rsidRDefault="002468ED" w:rsidP="002468ED">
      <w:pPr>
        <w:jc w:val="both"/>
        <w:rPr>
          <w:rFonts w:ascii="Calibri" w:hAnsi="Calibri" w:cs="Calibri"/>
          <w:sz w:val="22"/>
          <w:szCs w:val="22"/>
        </w:rPr>
      </w:pPr>
    </w:p>
    <w:p w14:paraId="700C45E6" w14:textId="2E9B8868" w:rsidR="00D522F4" w:rsidRDefault="00D522F4" w:rsidP="00D522F4">
      <w:pPr>
        <w:jc w:val="both"/>
        <w:rPr>
          <w:rFonts w:ascii="Calibri" w:hAnsi="Calibri" w:cs="Calibri"/>
          <w:sz w:val="22"/>
          <w:szCs w:val="22"/>
        </w:rPr>
      </w:pPr>
      <w:r w:rsidRPr="00D522F4">
        <w:rPr>
          <w:rFonts w:ascii="Calibri" w:hAnsi="Calibri" w:cs="Calibri"/>
          <w:b/>
          <w:sz w:val="22"/>
          <w:szCs w:val="22"/>
        </w:rPr>
        <w:t xml:space="preserve">@. To execute multiple </w:t>
      </w:r>
      <w:r w:rsidR="006F022A">
        <w:rPr>
          <w:rFonts w:ascii="Calibri" w:hAnsi="Calibri" w:cs="Calibri"/>
          <w:b/>
          <w:sz w:val="22"/>
          <w:szCs w:val="22"/>
        </w:rPr>
        <w:t>TCs</w:t>
      </w:r>
      <w:r w:rsidRPr="00D522F4">
        <w:rPr>
          <w:rFonts w:ascii="Calibri" w:hAnsi="Calibri" w:cs="Calibri"/>
          <w:b/>
          <w:sz w:val="22"/>
          <w:szCs w:val="22"/>
        </w:rPr>
        <w:t xml:space="preserve"> at a time</w:t>
      </w:r>
      <w:r>
        <w:rPr>
          <w:rFonts w:ascii="Calibri" w:hAnsi="Calibri" w:cs="Calibri"/>
          <w:sz w:val="22"/>
          <w:szCs w:val="22"/>
        </w:rPr>
        <w:t xml:space="preserve"> ---</w:t>
      </w:r>
      <w:r w:rsidRPr="00D522F4">
        <w:rPr>
          <w:rFonts w:ascii="Calibri" w:hAnsi="Calibri" w:cs="Calibri"/>
          <w:sz w:val="22"/>
          <w:szCs w:val="22"/>
        </w:rPr>
        <w:t xml:space="preserve"> </w:t>
      </w:r>
      <w:r w:rsidR="00076EE5">
        <w:rPr>
          <w:rFonts w:ascii="Calibri" w:hAnsi="Calibri" w:cs="Calibri"/>
          <w:sz w:val="22"/>
          <w:szCs w:val="22"/>
        </w:rPr>
        <w:t>While using</w:t>
      </w:r>
      <w:r w:rsidR="00AF0B00">
        <w:rPr>
          <w:rFonts w:ascii="Calibri" w:hAnsi="Calibri" w:cs="Calibri"/>
          <w:sz w:val="22"/>
          <w:szCs w:val="22"/>
        </w:rPr>
        <w:t xml:space="preserve"> TestNG we can e</w:t>
      </w:r>
      <w:r w:rsidRPr="00D522F4">
        <w:rPr>
          <w:rFonts w:ascii="Calibri" w:hAnsi="Calibri" w:cs="Calibri"/>
          <w:sz w:val="22"/>
          <w:szCs w:val="22"/>
        </w:rPr>
        <w:t>nable Parallel Execution in testng.xml</w:t>
      </w:r>
    </w:p>
    <w:p w14:paraId="4DA7AC6E" w14:textId="77777777" w:rsidR="00D522F4" w:rsidRPr="0005351D" w:rsidRDefault="00D522F4" w:rsidP="00D522F4">
      <w:pPr>
        <w:jc w:val="both"/>
        <w:rPr>
          <w:rFonts w:ascii="Calibri" w:hAnsi="Calibri" w:cs="Calibri"/>
          <w:sz w:val="22"/>
          <w:szCs w:val="22"/>
        </w:rPr>
      </w:pPr>
    </w:p>
    <w:p w14:paraId="11B585C4" w14:textId="09191E34" w:rsidR="00155A92" w:rsidRDefault="00155A92" w:rsidP="0064707A">
      <w:pPr>
        <w:jc w:val="both"/>
        <w:rPr>
          <w:rFonts w:ascii="Calibri" w:hAnsi="Calibri" w:cs="Calibri"/>
          <w:b/>
          <w:bCs/>
          <w:color w:val="FF0000"/>
          <w:sz w:val="22"/>
          <w:szCs w:val="22"/>
        </w:rPr>
      </w:pPr>
      <w:r>
        <w:rPr>
          <w:rFonts w:ascii="Calibri" w:hAnsi="Calibri" w:cs="Calibri"/>
          <w:b/>
          <w:sz w:val="22"/>
          <w:szCs w:val="22"/>
        </w:rPr>
        <w:t xml:space="preserve">@. </w:t>
      </w:r>
      <w:r w:rsidRPr="007D0706">
        <w:rPr>
          <w:rFonts w:ascii="Calibri" w:hAnsi="Calibri" w:cs="Calibri"/>
          <w:b/>
          <w:sz w:val="22"/>
          <w:szCs w:val="22"/>
        </w:rPr>
        <w:t>@List</w:t>
      </w:r>
      <w:r>
        <w:rPr>
          <w:rFonts w:ascii="Calibri" w:hAnsi="Calibri" w:cs="Calibri"/>
          <w:b/>
          <w:sz w:val="22"/>
          <w:szCs w:val="22"/>
        </w:rPr>
        <w:t>e</w:t>
      </w:r>
      <w:r w:rsidRPr="007D0706">
        <w:rPr>
          <w:rFonts w:ascii="Calibri" w:hAnsi="Calibri" w:cs="Calibri"/>
          <w:b/>
          <w:sz w:val="22"/>
          <w:szCs w:val="22"/>
        </w:rPr>
        <w:t>ners</w:t>
      </w:r>
      <w:r w:rsidR="00AE5F68">
        <w:rPr>
          <w:rFonts w:ascii="Calibri" w:hAnsi="Calibri" w:cs="Calibri"/>
          <w:b/>
          <w:sz w:val="22"/>
          <w:szCs w:val="22"/>
        </w:rPr>
        <w:t xml:space="preserve"> </w:t>
      </w:r>
      <w:r w:rsidR="00AE5F68" w:rsidRPr="00351FC8">
        <w:rPr>
          <w:rFonts w:ascii="Calibri" w:hAnsi="Calibri" w:cs="Calibri"/>
          <w:color w:val="808080" w:themeColor="background1" w:themeShade="80"/>
          <w:sz w:val="12"/>
          <w:szCs w:val="12"/>
        </w:rPr>
        <w:t>Ref: TestNG\Custom_TestNGAnnotation</w:t>
      </w:r>
      <w:r w:rsidR="006B7671">
        <w:rPr>
          <w:rFonts w:ascii="Calibri" w:hAnsi="Calibri" w:cs="Calibri"/>
          <w:color w:val="808080" w:themeColor="background1" w:themeShade="80"/>
          <w:sz w:val="12"/>
          <w:szCs w:val="12"/>
        </w:rPr>
        <w:t>3</w:t>
      </w:r>
    </w:p>
    <w:p w14:paraId="6E9FE1A7" w14:textId="6223C34E" w:rsidR="00BB1E2D" w:rsidRPr="00BB1E2D" w:rsidRDefault="00BB1E2D" w:rsidP="0064707A">
      <w:pPr>
        <w:jc w:val="both"/>
        <w:rPr>
          <w:rFonts w:ascii="Calibri" w:hAnsi="Calibri" w:cs="Calibri"/>
          <w:sz w:val="22"/>
          <w:szCs w:val="22"/>
        </w:rPr>
      </w:pPr>
      <w:r w:rsidRPr="00BB1E2D">
        <w:rPr>
          <w:rFonts w:ascii="Calibri" w:hAnsi="Calibri" w:cs="Calibri"/>
          <w:sz w:val="22"/>
          <w:szCs w:val="22"/>
        </w:rPr>
        <w:t xml:space="preserve">The </w:t>
      </w:r>
      <w:r w:rsidRPr="00BB1E2D">
        <w:rPr>
          <w:rFonts w:ascii="Calibri" w:hAnsi="Calibri" w:cs="Calibri"/>
          <w:b/>
          <w:sz w:val="22"/>
          <w:szCs w:val="22"/>
        </w:rPr>
        <w:t>@Listeners</w:t>
      </w:r>
      <w:r w:rsidRPr="00BB1E2D">
        <w:rPr>
          <w:rFonts w:ascii="Calibri" w:hAnsi="Calibri" w:cs="Calibri"/>
          <w:sz w:val="22"/>
          <w:szCs w:val="22"/>
        </w:rPr>
        <w:t xml:space="preserve"> annotation in TestNG is used to attach a custom listener class (implemented using ITestListener) to a specific test class. The listener methods such as onTestSuccess, onTestFailure, and onTestSkipped are automatically triggered during test execution to capture test results and perform actions like logging or taking screenshots.</w:t>
      </w:r>
    </w:p>
    <w:p w14:paraId="11086FF0" w14:textId="77777777" w:rsidR="00BB1E2D" w:rsidRPr="002B7F8B" w:rsidRDefault="00BB1E2D" w:rsidP="0064707A">
      <w:pPr>
        <w:jc w:val="both"/>
        <w:rPr>
          <w:rFonts w:ascii="Calibri" w:hAnsi="Calibri" w:cs="Calibri"/>
          <w:sz w:val="22"/>
          <w:szCs w:val="22"/>
        </w:rPr>
      </w:pPr>
    </w:p>
    <w:p w14:paraId="3B6AC463" w14:textId="430F5DA7" w:rsidR="000774C1" w:rsidRPr="00EC247E" w:rsidRDefault="000774C1" w:rsidP="0064707A">
      <w:pPr>
        <w:jc w:val="both"/>
        <w:rPr>
          <w:rFonts w:ascii="Calibri" w:hAnsi="Calibri" w:cs="Calibri"/>
          <w:color w:val="808080" w:themeColor="background1" w:themeShade="80"/>
          <w:sz w:val="18"/>
          <w:szCs w:val="18"/>
        </w:rPr>
      </w:pPr>
      <w:r w:rsidRPr="000774C1">
        <w:rPr>
          <w:rFonts w:ascii="Calibri" w:hAnsi="Calibri" w:cs="Calibri"/>
          <w:b/>
          <w:sz w:val="22"/>
          <w:szCs w:val="22"/>
        </w:rPr>
        <w:t xml:space="preserve">@. Skip Test Case </w:t>
      </w:r>
      <w:r w:rsidR="002B455C" w:rsidRPr="000774C1">
        <w:rPr>
          <w:rFonts w:ascii="Calibri" w:hAnsi="Calibri" w:cs="Calibri"/>
          <w:b/>
          <w:sz w:val="22"/>
          <w:szCs w:val="22"/>
        </w:rPr>
        <w:t>Conditionally</w:t>
      </w:r>
      <w:r w:rsidR="00EC247E">
        <w:rPr>
          <w:rFonts w:ascii="Calibri" w:hAnsi="Calibri" w:cs="Calibri"/>
          <w:b/>
          <w:sz w:val="22"/>
          <w:szCs w:val="22"/>
        </w:rPr>
        <w:t xml:space="preserve"> </w:t>
      </w:r>
      <w:r w:rsidR="00EC247E" w:rsidRPr="00542163">
        <w:rPr>
          <w:rFonts w:ascii="Calibri" w:hAnsi="Calibri" w:cs="Calibri"/>
          <w:color w:val="808080" w:themeColor="background1" w:themeShade="80"/>
          <w:sz w:val="12"/>
          <w:szCs w:val="12"/>
        </w:rPr>
        <w:t>Ref:</w:t>
      </w:r>
      <w:r w:rsidR="00EC247E" w:rsidRPr="00542163">
        <w:rPr>
          <w:color w:val="808080" w:themeColor="background1" w:themeShade="80"/>
          <w:sz w:val="12"/>
          <w:szCs w:val="12"/>
        </w:rPr>
        <w:t xml:space="preserve"> </w:t>
      </w:r>
      <w:r w:rsidR="00EC247E" w:rsidRPr="00542163">
        <w:rPr>
          <w:rFonts w:ascii="Calibri" w:hAnsi="Calibri" w:cs="Calibri"/>
          <w:color w:val="808080" w:themeColor="background1" w:themeShade="80"/>
          <w:sz w:val="12"/>
          <w:szCs w:val="12"/>
        </w:rPr>
        <w:t>Java_WD_Ex\TestNG\TestNG_with_WD\EX7a_Skip_TC_UsingTestNG</w:t>
      </w:r>
    </w:p>
    <w:p w14:paraId="6A35640B" w14:textId="1693D1D4" w:rsidR="00D75144" w:rsidRDefault="00852238" w:rsidP="00F51F8B">
      <w:pPr>
        <w:jc w:val="both"/>
        <w:rPr>
          <w:rFonts w:ascii="Calibri" w:hAnsi="Calibri" w:cs="Calibri"/>
          <w:sz w:val="22"/>
          <w:szCs w:val="22"/>
        </w:rPr>
      </w:pPr>
      <w:r w:rsidRPr="00852238">
        <w:rPr>
          <w:rFonts w:ascii="Calibri" w:hAnsi="Calibri" w:cs="Calibri"/>
          <w:sz w:val="22"/>
          <w:szCs w:val="22"/>
        </w:rPr>
        <w:t xml:space="preserve">By using the SkipException class in TestNG, we can conditionally skip </w:t>
      </w:r>
      <w:r w:rsidR="00635F08">
        <w:rPr>
          <w:rFonts w:ascii="Calibri" w:hAnsi="Calibri" w:cs="Calibri"/>
          <w:sz w:val="22"/>
          <w:szCs w:val="22"/>
        </w:rPr>
        <w:t>TCs</w:t>
      </w:r>
      <w:r w:rsidRPr="00852238">
        <w:rPr>
          <w:rFonts w:ascii="Calibri" w:hAnsi="Calibri" w:cs="Calibri"/>
          <w:sz w:val="22"/>
          <w:szCs w:val="22"/>
        </w:rPr>
        <w:t xml:space="preserve"> during execution</w:t>
      </w:r>
      <w:r>
        <w:rPr>
          <w:rFonts w:ascii="Calibri" w:hAnsi="Calibri" w:cs="Calibri"/>
          <w:sz w:val="22"/>
          <w:szCs w:val="22"/>
        </w:rPr>
        <w:t xml:space="preserve"> </w:t>
      </w:r>
      <w:r w:rsidR="000774C1">
        <w:rPr>
          <w:rFonts w:ascii="Calibri" w:hAnsi="Calibri" w:cs="Calibri"/>
          <w:sz w:val="22"/>
          <w:szCs w:val="22"/>
        </w:rPr>
        <w:t>and throw the skip exception</w:t>
      </w:r>
      <w:r w:rsidR="00154B7A">
        <w:rPr>
          <w:rFonts w:ascii="Calibri" w:hAnsi="Calibri" w:cs="Calibri"/>
          <w:sz w:val="22"/>
          <w:szCs w:val="22"/>
        </w:rPr>
        <w:t xml:space="preserve">. </w:t>
      </w:r>
      <w:r w:rsidR="00F51F8B" w:rsidRPr="00F51F8B">
        <w:rPr>
          <w:rFonts w:ascii="Calibri" w:hAnsi="Calibri" w:cs="Calibri"/>
          <w:sz w:val="22"/>
          <w:szCs w:val="22"/>
        </w:rPr>
        <w:t>When a SkipException is thrown inside a test method</w:t>
      </w:r>
      <w:r w:rsidR="009324FA">
        <w:rPr>
          <w:rFonts w:ascii="Calibri" w:hAnsi="Calibri" w:cs="Calibri"/>
          <w:sz w:val="22"/>
          <w:szCs w:val="22"/>
        </w:rPr>
        <w:t>:</w:t>
      </w:r>
      <w:r w:rsidR="0038009A">
        <w:rPr>
          <w:rFonts w:ascii="Calibri" w:hAnsi="Calibri" w:cs="Calibri"/>
          <w:sz w:val="22"/>
          <w:szCs w:val="22"/>
        </w:rPr>
        <w:t xml:space="preserve"> </w:t>
      </w:r>
      <w:r w:rsidR="00F51F8B" w:rsidRPr="00F51F8B">
        <w:rPr>
          <w:rFonts w:ascii="Calibri" w:hAnsi="Calibri" w:cs="Calibri"/>
          <w:sz w:val="22"/>
          <w:szCs w:val="22"/>
        </w:rPr>
        <w:t>The test is marked as SKIPPED in the TestNG report</w:t>
      </w:r>
      <w:r w:rsidR="0038009A">
        <w:rPr>
          <w:rFonts w:ascii="Calibri" w:hAnsi="Calibri" w:cs="Calibri"/>
          <w:sz w:val="22"/>
          <w:szCs w:val="22"/>
        </w:rPr>
        <w:t xml:space="preserve">, </w:t>
      </w:r>
      <w:r w:rsidR="00F51F8B" w:rsidRPr="00F51F8B">
        <w:rPr>
          <w:rFonts w:ascii="Calibri" w:hAnsi="Calibri" w:cs="Calibri"/>
          <w:sz w:val="22"/>
          <w:szCs w:val="22"/>
        </w:rPr>
        <w:t>Execution of the current test method stops immediately</w:t>
      </w:r>
      <w:r w:rsidR="0038009A">
        <w:rPr>
          <w:rFonts w:ascii="Calibri" w:hAnsi="Calibri" w:cs="Calibri"/>
          <w:sz w:val="22"/>
          <w:szCs w:val="22"/>
        </w:rPr>
        <w:t xml:space="preserve">, </w:t>
      </w:r>
      <w:r w:rsidR="00F51F8B" w:rsidRPr="00F51F8B">
        <w:rPr>
          <w:rFonts w:ascii="Calibri" w:hAnsi="Calibri" w:cs="Calibri"/>
          <w:sz w:val="22"/>
          <w:szCs w:val="22"/>
        </w:rPr>
        <w:t>Any code written after the exception is not executed</w:t>
      </w:r>
      <w:r w:rsidR="0038009A">
        <w:rPr>
          <w:rFonts w:ascii="Calibri" w:hAnsi="Calibri" w:cs="Calibri"/>
          <w:sz w:val="22"/>
          <w:szCs w:val="22"/>
        </w:rPr>
        <w:t>.</w:t>
      </w:r>
    </w:p>
    <w:p w14:paraId="7BA6DB35" w14:textId="77777777" w:rsidR="00F51F8B" w:rsidRDefault="00F51F8B" w:rsidP="00F51F8B">
      <w:pPr>
        <w:jc w:val="both"/>
        <w:rPr>
          <w:rFonts w:ascii="Calibri" w:hAnsi="Calibri" w:cs="Calibri"/>
          <w:sz w:val="22"/>
          <w:szCs w:val="22"/>
        </w:rPr>
      </w:pPr>
    </w:p>
    <w:p w14:paraId="7AC78312" w14:textId="77777777" w:rsidR="00E855F7" w:rsidRPr="00E2743F" w:rsidRDefault="00E855F7" w:rsidP="00E855F7">
      <w:pPr>
        <w:jc w:val="both"/>
        <w:rPr>
          <w:rFonts w:ascii="Calibri" w:hAnsi="Calibri" w:cs="Calibri"/>
          <w:b/>
          <w:bCs/>
          <w:sz w:val="22"/>
          <w:szCs w:val="22"/>
        </w:rPr>
      </w:pPr>
      <w:r>
        <w:rPr>
          <w:rFonts w:ascii="Calibri" w:hAnsi="Calibri" w:cs="Calibri"/>
          <w:b/>
          <w:bCs/>
          <w:sz w:val="22"/>
          <w:szCs w:val="22"/>
        </w:rPr>
        <w:t>@</w:t>
      </w:r>
      <w:r w:rsidRPr="00E2743F">
        <w:rPr>
          <w:rFonts w:ascii="Calibri" w:hAnsi="Calibri" w:cs="Calibri"/>
          <w:b/>
          <w:bCs/>
          <w:sz w:val="22"/>
          <w:szCs w:val="22"/>
        </w:rPr>
        <w:t xml:space="preserve">. </w:t>
      </w:r>
      <w:r>
        <w:rPr>
          <w:rFonts w:ascii="Calibri" w:hAnsi="Calibri" w:cs="Calibri"/>
          <w:b/>
          <w:bCs/>
          <w:sz w:val="22"/>
          <w:szCs w:val="22"/>
        </w:rPr>
        <w:t>N</w:t>
      </w:r>
      <w:r w:rsidRPr="00E2743F">
        <w:rPr>
          <w:rFonts w:ascii="Calibri" w:hAnsi="Calibri" w:cs="Calibri"/>
          <w:b/>
          <w:bCs/>
          <w:sz w:val="22"/>
          <w:szCs w:val="22"/>
        </w:rPr>
        <w:t>eed to done before start auto</w:t>
      </w:r>
      <w:r>
        <w:rPr>
          <w:rFonts w:ascii="Calibri" w:hAnsi="Calibri" w:cs="Calibri"/>
          <w:b/>
          <w:bCs/>
          <w:sz w:val="22"/>
          <w:szCs w:val="22"/>
        </w:rPr>
        <w:t>mation</w:t>
      </w:r>
      <w:r w:rsidRPr="00E2743F">
        <w:rPr>
          <w:rFonts w:ascii="Calibri" w:hAnsi="Calibri" w:cs="Calibri"/>
          <w:b/>
          <w:bCs/>
          <w:sz w:val="22"/>
          <w:szCs w:val="22"/>
        </w:rPr>
        <w:t xml:space="preserve"> testing</w:t>
      </w:r>
    </w:p>
    <w:p w14:paraId="52FC549B" w14:textId="177E9384" w:rsidR="00E855F7" w:rsidRDefault="00E855F7" w:rsidP="003350AB">
      <w:pPr>
        <w:pStyle w:val="ListParagraph"/>
        <w:numPr>
          <w:ilvl w:val="0"/>
          <w:numId w:val="59"/>
        </w:numPr>
        <w:jc w:val="both"/>
        <w:rPr>
          <w:rFonts w:ascii="Calibri" w:hAnsi="Calibri" w:cs="Calibri"/>
          <w:sz w:val="22"/>
          <w:szCs w:val="22"/>
        </w:rPr>
      </w:pPr>
      <w:r w:rsidRPr="00E2743F">
        <w:rPr>
          <w:rFonts w:ascii="Calibri" w:hAnsi="Calibri" w:cs="Calibri"/>
          <w:sz w:val="22"/>
          <w:szCs w:val="22"/>
        </w:rPr>
        <w:t>At le</w:t>
      </w:r>
      <w:r>
        <w:rPr>
          <w:rFonts w:ascii="Calibri" w:hAnsi="Calibri" w:cs="Calibri"/>
          <w:sz w:val="22"/>
          <w:szCs w:val="22"/>
        </w:rPr>
        <w:t>a</w:t>
      </w:r>
      <w:r w:rsidRPr="00E2743F">
        <w:rPr>
          <w:rFonts w:ascii="Calibri" w:hAnsi="Calibri" w:cs="Calibri"/>
          <w:sz w:val="22"/>
          <w:szCs w:val="22"/>
        </w:rPr>
        <w:t>st one cycle of manual testing</w:t>
      </w:r>
      <w:r w:rsidR="008A0C2B">
        <w:rPr>
          <w:rFonts w:ascii="Calibri" w:hAnsi="Calibri" w:cs="Calibri"/>
          <w:sz w:val="22"/>
          <w:szCs w:val="22"/>
        </w:rPr>
        <w:t xml:space="preserve"> should be</w:t>
      </w:r>
      <w:r w:rsidRPr="00E2743F">
        <w:rPr>
          <w:rFonts w:ascii="Calibri" w:hAnsi="Calibri" w:cs="Calibri"/>
          <w:sz w:val="22"/>
          <w:szCs w:val="22"/>
        </w:rPr>
        <w:t xml:space="preserve"> complete</w:t>
      </w:r>
      <w:r w:rsidR="008A0C2B">
        <w:rPr>
          <w:rFonts w:ascii="Calibri" w:hAnsi="Calibri" w:cs="Calibri"/>
          <w:sz w:val="22"/>
          <w:szCs w:val="22"/>
        </w:rPr>
        <w:t>d (</w:t>
      </w:r>
      <w:r w:rsidR="008A0C2B" w:rsidRPr="00712744">
        <w:rPr>
          <w:rFonts w:ascii="Calibri" w:hAnsi="Calibri" w:cs="Calibri"/>
          <w:color w:val="808080" w:themeColor="background1" w:themeShade="80"/>
          <w:sz w:val="22"/>
          <w:szCs w:val="22"/>
        </w:rPr>
        <w:t>This helps ensure that most major bugs are already identified and fixed</w:t>
      </w:r>
      <w:r w:rsidR="008A0C2B">
        <w:rPr>
          <w:rFonts w:ascii="Calibri" w:hAnsi="Calibri" w:cs="Calibri"/>
          <w:sz w:val="22"/>
          <w:szCs w:val="22"/>
        </w:rPr>
        <w:t>)</w:t>
      </w:r>
      <w:r w:rsidR="004E577D">
        <w:rPr>
          <w:rFonts w:ascii="Calibri" w:hAnsi="Calibri" w:cs="Calibri"/>
          <w:sz w:val="22"/>
          <w:szCs w:val="22"/>
        </w:rPr>
        <w:t>.</w:t>
      </w:r>
    </w:p>
    <w:p w14:paraId="35469CF2" w14:textId="0B8BC4EA" w:rsidR="00E855F7" w:rsidRPr="00682045" w:rsidRDefault="00E855F7" w:rsidP="003350AB">
      <w:pPr>
        <w:pStyle w:val="ListParagraph"/>
        <w:numPr>
          <w:ilvl w:val="0"/>
          <w:numId w:val="59"/>
        </w:numPr>
        <w:jc w:val="both"/>
        <w:rPr>
          <w:rFonts w:ascii="Calibri" w:hAnsi="Calibri" w:cs="Calibri"/>
          <w:sz w:val="22"/>
          <w:szCs w:val="22"/>
        </w:rPr>
      </w:pPr>
      <w:r w:rsidRPr="00E2743F">
        <w:rPr>
          <w:rFonts w:ascii="Calibri" w:hAnsi="Calibri" w:cs="Calibri"/>
          <w:sz w:val="22"/>
          <w:szCs w:val="22"/>
        </w:rPr>
        <w:t>Application should be stable</w:t>
      </w:r>
      <w:r w:rsidR="00712744">
        <w:rPr>
          <w:rFonts w:ascii="Calibri" w:hAnsi="Calibri" w:cs="Calibri"/>
          <w:sz w:val="22"/>
          <w:szCs w:val="22"/>
        </w:rPr>
        <w:t xml:space="preserve"> (</w:t>
      </w:r>
      <w:r w:rsidR="00712744" w:rsidRPr="00712744">
        <w:rPr>
          <w:rFonts w:ascii="Calibri" w:hAnsi="Calibri" w:cs="Calibri"/>
          <w:color w:val="808080" w:themeColor="background1" w:themeShade="80"/>
          <w:sz w:val="22"/>
          <w:szCs w:val="22"/>
        </w:rPr>
        <w:t>Frequent UI or functionality changes can break automation scripts</w:t>
      </w:r>
      <w:r w:rsidR="00712744">
        <w:rPr>
          <w:rFonts w:ascii="Calibri" w:hAnsi="Calibri" w:cs="Calibri"/>
          <w:sz w:val="22"/>
          <w:szCs w:val="22"/>
        </w:rPr>
        <w:t>)</w:t>
      </w:r>
      <w:r w:rsidR="002A53B5">
        <w:rPr>
          <w:rFonts w:ascii="Calibri" w:hAnsi="Calibri" w:cs="Calibri"/>
          <w:sz w:val="22"/>
          <w:szCs w:val="22"/>
        </w:rPr>
        <w:t>.</w:t>
      </w:r>
    </w:p>
    <w:p w14:paraId="5715CF88" w14:textId="1F91932A" w:rsidR="00E855F7" w:rsidRDefault="00E855F7" w:rsidP="0064707A">
      <w:pPr>
        <w:jc w:val="both"/>
        <w:rPr>
          <w:rFonts w:ascii="Calibri" w:hAnsi="Calibri" w:cs="Calibri"/>
          <w:sz w:val="22"/>
          <w:szCs w:val="22"/>
        </w:rPr>
      </w:pPr>
    </w:p>
    <w:p w14:paraId="071B5775" w14:textId="4597EACD" w:rsidR="007D3663" w:rsidRDefault="007D3663" w:rsidP="0064707A">
      <w:pPr>
        <w:jc w:val="both"/>
        <w:rPr>
          <w:rFonts w:ascii="Calibri" w:hAnsi="Calibri" w:cs="Calibri"/>
          <w:sz w:val="22"/>
          <w:szCs w:val="22"/>
        </w:rPr>
      </w:pPr>
      <w:r w:rsidRPr="007D3663">
        <w:rPr>
          <w:rFonts w:ascii="Calibri" w:hAnsi="Calibri" w:cs="Calibri"/>
          <w:b/>
          <w:sz w:val="22"/>
          <w:szCs w:val="22"/>
        </w:rPr>
        <w:t>@. C selenium integrate with Jenkins</w:t>
      </w:r>
    </w:p>
    <w:p w14:paraId="580CE2BE" w14:textId="0615865A" w:rsidR="00F0342D" w:rsidRDefault="00F411A0" w:rsidP="00F0342D">
      <w:pPr>
        <w:jc w:val="both"/>
        <w:rPr>
          <w:rFonts w:ascii="Calibri" w:hAnsi="Calibri" w:cs="Calibri"/>
          <w:bCs/>
          <w:sz w:val="22"/>
          <w:szCs w:val="22"/>
        </w:rPr>
      </w:pPr>
      <w:r>
        <w:rPr>
          <w:rFonts w:ascii="Calibri" w:hAnsi="Calibri" w:cs="Calibri"/>
          <w:sz w:val="22"/>
          <w:szCs w:val="22"/>
        </w:rPr>
        <w:t>Yes, by running test suits through Jenkins job.</w:t>
      </w:r>
      <w:r>
        <w:rPr>
          <w:rFonts w:ascii="Calibri" w:hAnsi="Calibri" w:cs="Calibri"/>
          <w:bCs/>
          <w:sz w:val="22"/>
          <w:szCs w:val="22"/>
        </w:rPr>
        <w:t xml:space="preserve"> </w:t>
      </w:r>
      <w:r w:rsidR="00F0342D">
        <w:rPr>
          <w:rFonts w:ascii="Calibri" w:hAnsi="Calibri" w:cs="Calibri"/>
          <w:bCs/>
          <w:sz w:val="22"/>
          <w:szCs w:val="22"/>
        </w:rPr>
        <w:t>Jenkins integrates with test framework to trigger test runs automatically in CI/CD pipelines. CI/CD help to automate testing in software development pipelines.</w:t>
      </w:r>
    </w:p>
    <w:p w14:paraId="6003588E" w14:textId="77777777" w:rsidR="00F0342D" w:rsidRDefault="00F0342D" w:rsidP="0064707A">
      <w:pPr>
        <w:jc w:val="both"/>
        <w:rPr>
          <w:rFonts w:ascii="Calibri" w:hAnsi="Calibri" w:cs="Calibri"/>
          <w:sz w:val="22"/>
          <w:szCs w:val="22"/>
        </w:rPr>
      </w:pPr>
    </w:p>
    <w:p w14:paraId="093E3945" w14:textId="405BFFD7" w:rsidR="00826A13" w:rsidRPr="003E121B" w:rsidRDefault="00CE6236" w:rsidP="0064707A">
      <w:pPr>
        <w:jc w:val="both"/>
        <w:rPr>
          <w:rFonts w:ascii="Calibri" w:hAnsi="Calibri" w:cs="Calibri"/>
          <w:bCs/>
          <w:sz w:val="22"/>
          <w:szCs w:val="22"/>
        </w:rPr>
      </w:pPr>
      <w:r>
        <w:rPr>
          <w:rFonts w:ascii="Calibri" w:hAnsi="Calibri" w:cs="Calibri"/>
          <w:b/>
          <w:bCs/>
          <w:sz w:val="22"/>
          <w:szCs w:val="22"/>
        </w:rPr>
        <w:lastRenderedPageBreak/>
        <w:t>@</w:t>
      </w:r>
      <w:r w:rsidR="00CA60EF">
        <w:rPr>
          <w:rFonts w:ascii="Calibri" w:hAnsi="Calibri" w:cs="Calibri"/>
          <w:b/>
          <w:bCs/>
          <w:sz w:val="22"/>
          <w:szCs w:val="22"/>
        </w:rPr>
        <w:t>.</w:t>
      </w:r>
      <w:r w:rsidR="00826A13" w:rsidRPr="0099463A">
        <w:rPr>
          <w:rFonts w:ascii="Calibri" w:hAnsi="Calibri" w:cs="Calibri"/>
          <w:b/>
          <w:bCs/>
          <w:sz w:val="22"/>
          <w:szCs w:val="22"/>
        </w:rPr>
        <w:t xml:space="preserve"> Jenkins</w:t>
      </w:r>
      <w:r w:rsidR="00A4598C">
        <w:rPr>
          <w:rFonts w:ascii="Calibri" w:hAnsi="Calibri" w:cs="Calibri"/>
          <w:b/>
          <w:bCs/>
          <w:sz w:val="22"/>
          <w:szCs w:val="22"/>
        </w:rPr>
        <w:t xml:space="preserve"> / </w:t>
      </w:r>
      <w:r w:rsidR="00A828D0">
        <w:rPr>
          <w:rFonts w:ascii="Calibri" w:hAnsi="Calibri" w:cs="Calibri"/>
          <w:b/>
          <w:bCs/>
          <w:sz w:val="22"/>
          <w:szCs w:val="22"/>
        </w:rPr>
        <w:t>T</w:t>
      </w:r>
      <w:r w:rsidR="00A4598C">
        <w:rPr>
          <w:rFonts w:ascii="Calibri" w:hAnsi="Calibri" w:cs="Calibri"/>
          <w:b/>
          <w:bCs/>
          <w:sz w:val="22"/>
          <w:szCs w:val="22"/>
        </w:rPr>
        <w:t>o execute Test Suite after every 4 hrs.</w:t>
      </w:r>
      <w:r w:rsidR="003E121B">
        <w:rPr>
          <w:rFonts w:ascii="Calibri" w:hAnsi="Calibri" w:cs="Calibri"/>
          <w:b/>
          <w:bCs/>
          <w:sz w:val="22"/>
          <w:szCs w:val="22"/>
        </w:rPr>
        <w:t xml:space="preserve"> </w:t>
      </w:r>
    </w:p>
    <w:p w14:paraId="01CF9039" w14:textId="7524925F" w:rsidR="00484D7B" w:rsidRDefault="00826A13" w:rsidP="0064707A">
      <w:pPr>
        <w:jc w:val="both"/>
        <w:rPr>
          <w:rFonts w:ascii="Calibri" w:hAnsi="Calibri" w:cs="Calibri"/>
          <w:sz w:val="22"/>
          <w:szCs w:val="22"/>
        </w:rPr>
      </w:pPr>
      <w:r>
        <w:rPr>
          <w:rFonts w:ascii="Calibri" w:hAnsi="Calibri" w:cs="Calibri"/>
          <w:sz w:val="22"/>
          <w:szCs w:val="22"/>
        </w:rPr>
        <w:t xml:space="preserve">Jenkins </w:t>
      </w:r>
      <w:r w:rsidR="00330D06">
        <w:rPr>
          <w:rFonts w:ascii="Calibri" w:hAnsi="Calibri" w:cs="Calibri"/>
          <w:sz w:val="22"/>
          <w:szCs w:val="22"/>
        </w:rPr>
        <w:t>is</w:t>
      </w:r>
      <w:r w:rsidR="00040F88">
        <w:rPr>
          <w:rFonts w:ascii="Calibri" w:hAnsi="Calibri" w:cs="Calibri"/>
          <w:sz w:val="22"/>
          <w:szCs w:val="22"/>
        </w:rPr>
        <w:t xml:space="preserve"> a</w:t>
      </w:r>
      <w:r w:rsidR="00C74487">
        <w:rPr>
          <w:rFonts w:ascii="Calibri" w:hAnsi="Calibri" w:cs="Calibri"/>
          <w:sz w:val="22"/>
          <w:szCs w:val="22"/>
        </w:rPr>
        <w:t>n</w:t>
      </w:r>
      <w:r>
        <w:rPr>
          <w:rFonts w:ascii="Calibri" w:hAnsi="Calibri" w:cs="Calibri"/>
          <w:sz w:val="22"/>
          <w:szCs w:val="22"/>
        </w:rPr>
        <w:t xml:space="preserve"> open-source </w:t>
      </w:r>
      <w:r w:rsidR="00427B27">
        <w:rPr>
          <w:rFonts w:ascii="Calibri" w:hAnsi="Calibri" w:cs="Calibri"/>
          <w:sz w:val="22"/>
          <w:szCs w:val="22"/>
        </w:rPr>
        <w:t xml:space="preserve">build </w:t>
      </w:r>
      <w:r>
        <w:rPr>
          <w:rFonts w:ascii="Calibri" w:hAnsi="Calibri" w:cs="Calibri"/>
          <w:sz w:val="22"/>
          <w:szCs w:val="22"/>
        </w:rPr>
        <w:t>automation tool</w:t>
      </w:r>
      <w:r w:rsidR="008B2E0A">
        <w:rPr>
          <w:rFonts w:ascii="Calibri" w:hAnsi="Calibri" w:cs="Calibri"/>
          <w:sz w:val="22"/>
          <w:szCs w:val="22"/>
        </w:rPr>
        <w:t xml:space="preserve"> </w:t>
      </w:r>
      <w:r w:rsidR="008B2E0A">
        <w:rPr>
          <w:rFonts w:ascii="Calibri" w:hAnsi="Calibri" w:cs="Calibri"/>
          <w:bCs/>
          <w:sz w:val="22"/>
          <w:szCs w:val="22"/>
        </w:rPr>
        <w:t>for running selenium tests in a pipe line</w:t>
      </w:r>
      <w:r w:rsidR="004E7C70">
        <w:rPr>
          <w:rFonts w:ascii="Calibri" w:hAnsi="Calibri" w:cs="Calibri"/>
          <w:sz w:val="22"/>
          <w:szCs w:val="22"/>
        </w:rPr>
        <w:t>. I</w:t>
      </w:r>
      <w:r>
        <w:rPr>
          <w:rFonts w:ascii="Calibri" w:hAnsi="Calibri" w:cs="Calibri"/>
          <w:sz w:val="22"/>
          <w:szCs w:val="22"/>
        </w:rPr>
        <w:t>t is mo</w:t>
      </w:r>
      <w:r w:rsidR="00E674C7">
        <w:rPr>
          <w:rFonts w:ascii="Calibri" w:hAnsi="Calibri" w:cs="Calibri"/>
          <w:sz w:val="22"/>
          <w:szCs w:val="22"/>
        </w:rPr>
        <w:t>stly</w:t>
      </w:r>
      <w:r>
        <w:rPr>
          <w:rFonts w:ascii="Calibri" w:hAnsi="Calibri" w:cs="Calibri"/>
          <w:sz w:val="22"/>
          <w:szCs w:val="22"/>
        </w:rPr>
        <w:t xml:space="preserve"> used by the DevOps team </w:t>
      </w:r>
      <w:r w:rsidRPr="00D70BF3">
        <w:rPr>
          <w:rFonts w:ascii="Calibri" w:hAnsi="Calibri" w:cs="Calibri"/>
          <w:sz w:val="22"/>
          <w:szCs w:val="22"/>
          <w:u w:val="dotted"/>
        </w:rPr>
        <w:t>to automate</w:t>
      </w:r>
      <w:r w:rsidR="0089469C" w:rsidRPr="00D70BF3">
        <w:rPr>
          <w:rFonts w:ascii="Calibri" w:hAnsi="Calibri" w:cs="Calibri"/>
          <w:sz w:val="22"/>
          <w:szCs w:val="22"/>
          <w:u w:val="dotted"/>
        </w:rPr>
        <w:t xml:space="preserve"> the</w:t>
      </w:r>
      <w:r w:rsidRPr="00D70BF3">
        <w:rPr>
          <w:rFonts w:ascii="Calibri" w:hAnsi="Calibri" w:cs="Calibri"/>
          <w:sz w:val="22"/>
          <w:szCs w:val="22"/>
          <w:u w:val="dotted"/>
        </w:rPr>
        <w:t xml:space="preserve"> build</w:t>
      </w:r>
      <w:r w:rsidR="006F7D3D">
        <w:rPr>
          <w:rFonts w:ascii="Calibri" w:hAnsi="Calibri" w:cs="Calibri"/>
          <w:sz w:val="22"/>
          <w:szCs w:val="22"/>
          <w:u w:val="dotted"/>
        </w:rPr>
        <w:t>,</w:t>
      </w:r>
      <w:r w:rsidRPr="00D70BF3">
        <w:rPr>
          <w:rFonts w:ascii="Calibri" w:hAnsi="Calibri" w:cs="Calibri"/>
          <w:sz w:val="22"/>
          <w:szCs w:val="22"/>
          <w:u w:val="dotted"/>
        </w:rPr>
        <w:t xml:space="preserve"> </w:t>
      </w:r>
      <w:r w:rsidR="002414C4">
        <w:rPr>
          <w:rFonts w:ascii="Calibri" w:hAnsi="Calibri" w:cs="Calibri"/>
          <w:sz w:val="22"/>
          <w:szCs w:val="22"/>
          <w:u w:val="dotted"/>
        </w:rPr>
        <w:t>to</w:t>
      </w:r>
      <w:r w:rsidRPr="00D70BF3">
        <w:rPr>
          <w:rFonts w:ascii="Calibri" w:hAnsi="Calibri" w:cs="Calibri"/>
          <w:sz w:val="22"/>
          <w:szCs w:val="22"/>
          <w:u w:val="dotted"/>
        </w:rPr>
        <w:t xml:space="preserve"> deploy</w:t>
      </w:r>
      <w:r w:rsidR="0089469C" w:rsidRPr="00D70BF3">
        <w:rPr>
          <w:rFonts w:ascii="Calibri" w:hAnsi="Calibri" w:cs="Calibri"/>
          <w:sz w:val="22"/>
          <w:szCs w:val="22"/>
          <w:u w:val="dotted"/>
        </w:rPr>
        <w:t xml:space="preserve"> the build</w:t>
      </w:r>
      <w:r w:rsidR="006F7D3D">
        <w:rPr>
          <w:rFonts w:ascii="Calibri" w:hAnsi="Calibri" w:cs="Calibri"/>
          <w:sz w:val="22"/>
          <w:szCs w:val="22"/>
          <w:u w:val="dotted"/>
        </w:rPr>
        <w:t>,</w:t>
      </w:r>
      <w:r w:rsidR="00A4598C">
        <w:rPr>
          <w:rFonts w:ascii="Calibri" w:hAnsi="Calibri" w:cs="Calibri"/>
          <w:sz w:val="22"/>
          <w:szCs w:val="22"/>
          <w:u w:val="dotted"/>
        </w:rPr>
        <w:t xml:space="preserve"> and to test the build</w:t>
      </w:r>
      <w:r>
        <w:rPr>
          <w:rFonts w:ascii="Calibri" w:hAnsi="Calibri" w:cs="Calibri"/>
          <w:sz w:val="22"/>
          <w:szCs w:val="22"/>
        </w:rPr>
        <w:t xml:space="preserve"> </w:t>
      </w:r>
      <w:r w:rsidR="00C05AF0" w:rsidRPr="00DA1D8F">
        <w:rPr>
          <w:rFonts w:ascii="Calibri" w:hAnsi="Calibri" w:cs="Calibri"/>
          <w:sz w:val="22"/>
          <w:szCs w:val="22"/>
          <w:u w:val="wave"/>
        </w:rPr>
        <w:t>to</w:t>
      </w:r>
      <w:r w:rsidR="00642895" w:rsidRPr="00DA1D8F">
        <w:rPr>
          <w:rFonts w:ascii="Calibri" w:hAnsi="Calibri" w:cs="Calibri"/>
          <w:sz w:val="22"/>
          <w:szCs w:val="22"/>
          <w:u w:val="wave"/>
        </w:rPr>
        <w:t xml:space="preserve"> know whether the new code is breaking something in the software or not</w:t>
      </w:r>
      <w:r w:rsidR="00F1136E">
        <w:rPr>
          <w:rFonts w:ascii="Calibri" w:hAnsi="Calibri" w:cs="Calibri"/>
          <w:sz w:val="22"/>
          <w:szCs w:val="22"/>
        </w:rPr>
        <w:t xml:space="preserve">. </w:t>
      </w:r>
      <w:r w:rsidR="004C1C05">
        <w:rPr>
          <w:rFonts w:ascii="Calibri" w:hAnsi="Calibri" w:cs="Calibri"/>
          <w:sz w:val="22"/>
          <w:szCs w:val="22"/>
        </w:rPr>
        <w:t>F</w:t>
      </w:r>
      <w:r w:rsidR="00195788">
        <w:rPr>
          <w:rFonts w:ascii="Calibri" w:hAnsi="Calibri" w:cs="Calibri"/>
          <w:sz w:val="22"/>
          <w:szCs w:val="22"/>
        </w:rPr>
        <w:t>or this</w:t>
      </w:r>
      <w:r w:rsidR="00484D7B">
        <w:rPr>
          <w:rFonts w:ascii="Calibri" w:hAnsi="Calibri" w:cs="Calibri"/>
          <w:sz w:val="22"/>
          <w:szCs w:val="22"/>
        </w:rPr>
        <w:t xml:space="preserve"> </w:t>
      </w:r>
      <w:r w:rsidR="00564BA5" w:rsidRPr="009A7836">
        <w:rPr>
          <w:rFonts w:ascii="Calibri" w:hAnsi="Calibri" w:cs="Calibri"/>
          <w:sz w:val="22"/>
          <w:szCs w:val="22"/>
        </w:rPr>
        <w:t>Dev</w:t>
      </w:r>
      <w:r w:rsidR="00564BA5">
        <w:rPr>
          <w:rFonts w:ascii="Calibri" w:hAnsi="Calibri" w:cs="Calibri"/>
          <w:sz w:val="22"/>
          <w:szCs w:val="22"/>
        </w:rPr>
        <w:t>O</w:t>
      </w:r>
      <w:r w:rsidR="00564BA5" w:rsidRPr="009A7836">
        <w:rPr>
          <w:rFonts w:ascii="Calibri" w:hAnsi="Calibri" w:cs="Calibri"/>
          <w:sz w:val="22"/>
          <w:szCs w:val="22"/>
        </w:rPr>
        <w:t xml:space="preserve">ps team </w:t>
      </w:r>
      <w:r w:rsidR="00484D7B">
        <w:rPr>
          <w:rFonts w:ascii="Calibri" w:hAnsi="Calibri" w:cs="Calibri"/>
          <w:sz w:val="22"/>
          <w:szCs w:val="22"/>
        </w:rPr>
        <w:t xml:space="preserve">create </w:t>
      </w:r>
      <w:r w:rsidR="00564BA5">
        <w:rPr>
          <w:rFonts w:ascii="Calibri" w:hAnsi="Calibri" w:cs="Calibri"/>
          <w:sz w:val="22"/>
          <w:szCs w:val="22"/>
        </w:rPr>
        <w:t xml:space="preserve">a </w:t>
      </w:r>
      <w:r w:rsidR="00484D7B">
        <w:rPr>
          <w:rFonts w:ascii="Calibri" w:hAnsi="Calibri" w:cs="Calibri"/>
          <w:sz w:val="22"/>
          <w:szCs w:val="22"/>
        </w:rPr>
        <w:t>pipe lines in multiple stages those are:</w:t>
      </w:r>
    </w:p>
    <w:p w14:paraId="4CF11F2A" w14:textId="77777777" w:rsidR="009E2939" w:rsidRDefault="0050561D" w:rsidP="003350AB">
      <w:pPr>
        <w:pStyle w:val="ListParagraph"/>
        <w:numPr>
          <w:ilvl w:val="0"/>
          <w:numId w:val="58"/>
        </w:numPr>
        <w:jc w:val="both"/>
        <w:rPr>
          <w:rFonts w:ascii="Calibri" w:hAnsi="Calibri" w:cs="Calibri"/>
          <w:sz w:val="22"/>
          <w:szCs w:val="22"/>
        </w:rPr>
      </w:pPr>
      <w:r>
        <w:rPr>
          <w:rFonts w:ascii="Calibri" w:hAnsi="Calibri" w:cs="Calibri"/>
          <w:sz w:val="22"/>
          <w:szCs w:val="22"/>
        </w:rPr>
        <w:t>Automation</w:t>
      </w:r>
      <w:r w:rsidR="00862B9D">
        <w:rPr>
          <w:rFonts w:ascii="Calibri" w:hAnsi="Calibri" w:cs="Calibri"/>
          <w:sz w:val="22"/>
          <w:szCs w:val="22"/>
        </w:rPr>
        <w:t xml:space="preserve"> code will get from GitHub repository by URL </w:t>
      </w:r>
    </w:p>
    <w:p w14:paraId="7628F4C7" w14:textId="0C950BC4" w:rsidR="00862B9D" w:rsidRDefault="009E2939" w:rsidP="003350AB">
      <w:pPr>
        <w:pStyle w:val="ListParagraph"/>
        <w:numPr>
          <w:ilvl w:val="0"/>
          <w:numId w:val="58"/>
        </w:numPr>
        <w:jc w:val="both"/>
        <w:rPr>
          <w:rFonts w:ascii="Calibri" w:hAnsi="Calibri" w:cs="Calibri"/>
          <w:sz w:val="22"/>
          <w:szCs w:val="22"/>
        </w:rPr>
      </w:pPr>
      <w:r>
        <w:rPr>
          <w:rFonts w:ascii="Calibri" w:hAnsi="Calibri" w:cs="Calibri"/>
          <w:sz w:val="22"/>
          <w:szCs w:val="22"/>
        </w:rPr>
        <w:t>C</w:t>
      </w:r>
      <w:r w:rsidR="00862B9D">
        <w:rPr>
          <w:rFonts w:ascii="Calibri" w:hAnsi="Calibri" w:cs="Calibri"/>
          <w:sz w:val="22"/>
          <w:szCs w:val="22"/>
        </w:rPr>
        <w:t>reates the environment for execution.</w:t>
      </w:r>
    </w:p>
    <w:p w14:paraId="038E2EBF" w14:textId="0F6BDA52" w:rsidR="00484D7B" w:rsidRDefault="00484D7B" w:rsidP="003350AB">
      <w:pPr>
        <w:pStyle w:val="ListParagraph"/>
        <w:numPr>
          <w:ilvl w:val="0"/>
          <w:numId w:val="58"/>
        </w:numPr>
        <w:jc w:val="both"/>
        <w:rPr>
          <w:rFonts w:ascii="Calibri" w:hAnsi="Calibri" w:cs="Calibri"/>
          <w:sz w:val="22"/>
          <w:szCs w:val="22"/>
        </w:rPr>
      </w:pPr>
      <w:r>
        <w:rPr>
          <w:rFonts w:ascii="Calibri" w:hAnsi="Calibri" w:cs="Calibri"/>
          <w:sz w:val="22"/>
          <w:szCs w:val="22"/>
        </w:rPr>
        <w:t xml:space="preserve">Find some defects </w:t>
      </w:r>
      <w:r w:rsidR="008318FF">
        <w:rPr>
          <w:rFonts w:ascii="Calibri" w:hAnsi="Calibri" w:cs="Calibri"/>
          <w:sz w:val="22"/>
          <w:szCs w:val="22"/>
        </w:rPr>
        <w:t xml:space="preserve">and </w:t>
      </w:r>
      <w:r>
        <w:rPr>
          <w:rFonts w:ascii="Calibri" w:hAnsi="Calibri" w:cs="Calibri"/>
          <w:sz w:val="22"/>
          <w:szCs w:val="22"/>
        </w:rPr>
        <w:t>those defects will logged into test management tools</w:t>
      </w:r>
    </w:p>
    <w:p w14:paraId="174DDD87" w14:textId="29503215" w:rsidR="009A7836" w:rsidRPr="00564BA5" w:rsidRDefault="00862B9D" w:rsidP="003350AB">
      <w:pPr>
        <w:pStyle w:val="ListParagraph"/>
        <w:numPr>
          <w:ilvl w:val="0"/>
          <w:numId w:val="58"/>
        </w:numPr>
        <w:jc w:val="both"/>
        <w:rPr>
          <w:rFonts w:ascii="Calibri" w:hAnsi="Calibri" w:cs="Calibri"/>
          <w:sz w:val="22"/>
          <w:szCs w:val="22"/>
        </w:rPr>
      </w:pPr>
      <w:r>
        <w:rPr>
          <w:rFonts w:ascii="Calibri" w:hAnsi="Calibri" w:cs="Calibri"/>
          <w:sz w:val="22"/>
          <w:szCs w:val="22"/>
        </w:rPr>
        <w:t>Reports will get generated</w:t>
      </w:r>
    </w:p>
    <w:p w14:paraId="33B8B25E" w14:textId="7D3FEC15" w:rsidR="00642895" w:rsidRPr="008126CA" w:rsidRDefault="008126CA" w:rsidP="0064707A">
      <w:pPr>
        <w:jc w:val="both"/>
        <w:rPr>
          <w:rFonts w:ascii="Calibri" w:hAnsi="Calibri" w:cs="Calibri"/>
          <w:b/>
          <w:sz w:val="22"/>
          <w:szCs w:val="22"/>
        </w:rPr>
      </w:pPr>
      <w:r>
        <w:rPr>
          <w:rFonts w:ascii="Calibri" w:hAnsi="Calibri" w:cs="Calibri"/>
          <w:b/>
          <w:sz w:val="22"/>
          <w:szCs w:val="22"/>
        </w:rPr>
        <w:t>To s</w:t>
      </w:r>
      <w:r w:rsidR="00A4598C" w:rsidRPr="008126CA">
        <w:rPr>
          <w:rFonts w:ascii="Calibri" w:hAnsi="Calibri" w:cs="Calibri"/>
          <w:b/>
          <w:sz w:val="22"/>
          <w:szCs w:val="22"/>
        </w:rPr>
        <w:t xml:space="preserve">chedule Test Suite execution: </w:t>
      </w:r>
    </w:p>
    <w:p w14:paraId="3C500A84" w14:textId="078687E4" w:rsidR="00A4598C" w:rsidRPr="00672A14" w:rsidRDefault="00A4598C" w:rsidP="0064707A">
      <w:pPr>
        <w:jc w:val="both"/>
        <w:rPr>
          <w:rFonts w:ascii="Calibri" w:hAnsi="Calibri" w:cs="Calibri"/>
          <w:sz w:val="22"/>
          <w:szCs w:val="22"/>
        </w:rPr>
      </w:pPr>
      <w:r>
        <w:rPr>
          <w:rFonts w:ascii="Calibri" w:hAnsi="Calibri" w:cs="Calibri"/>
          <w:sz w:val="22"/>
          <w:szCs w:val="22"/>
        </w:rPr>
        <w:t>Configure a Jenkins Job</w:t>
      </w:r>
      <w:r w:rsidR="00672A14">
        <w:rPr>
          <w:rFonts w:ascii="Calibri" w:hAnsi="Calibri" w:cs="Calibri"/>
          <w:sz w:val="22"/>
          <w:szCs w:val="22"/>
        </w:rPr>
        <w:t xml:space="preserve"> </w:t>
      </w:r>
      <w:r w:rsidR="00672A14" w:rsidRPr="00672A14">
        <w:rPr>
          <w:rFonts w:ascii="Calibri" w:hAnsi="Calibri" w:cs="Calibri"/>
          <w:sz w:val="22"/>
          <w:szCs w:val="22"/>
        </w:rPr>
        <w:sym w:font="Wingdings" w:char="F0E0"/>
      </w:r>
      <w:r w:rsidR="00672A14">
        <w:rPr>
          <w:rFonts w:ascii="Calibri" w:hAnsi="Calibri" w:cs="Calibri"/>
          <w:sz w:val="22"/>
          <w:szCs w:val="22"/>
        </w:rPr>
        <w:t xml:space="preserve"> </w:t>
      </w:r>
      <w:r>
        <w:rPr>
          <w:rFonts w:ascii="Calibri" w:hAnsi="Calibri" w:cs="Calibri"/>
          <w:sz w:val="22"/>
          <w:szCs w:val="22"/>
        </w:rPr>
        <w:t>In the job configuration, under “Build Triggers”, select “Build periodically”</w:t>
      </w:r>
      <w:r w:rsidR="00672A14">
        <w:rPr>
          <w:rFonts w:ascii="Calibri" w:hAnsi="Calibri" w:cs="Calibri"/>
          <w:sz w:val="22"/>
          <w:szCs w:val="22"/>
        </w:rPr>
        <w:t xml:space="preserve"> </w:t>
      </w:r>
      <w:r w:rsidR="00672A14" w:rsidRPr="00672A14">
        <w:rPr>
          <w:rFonts w:ascii="Calibri" w:hAnsi="Calibri" w:cs="Calibri"/>
          <w:sz w:val="22"/>
          <w:szCs w:val="22"/>
        </w:rPr>
        <w:sym w:font="Wingdings" w:char="F0E0"/>
      </w:r>
      <w:r w:rsidR="00672A14">
        <w:rPr>
          <w:rFonts w:ascii="Calibri" w:hAnsi="Calibri" w:cs="Calibri"/>
          <w:sz w:val="22"/>
          <w:szCs w:val="22"/>
        </w:rPr>
        <w:t xml:space="preserve"> </w:t>
      </w:r>
      <w:r>
        <w:rPr>
          <w:rFonts w:ascii="Calibri" w:hAnsi="Calibri" w:cs="Calibri"/>
          <w:sz w:val="22"/>
          <w:szCs w:val="22"/>
        </w:rPr>
        <w:t xml:space="preserve">Use the </w:t>
      </w:r>
      <w:r w:rsidRPr="00836FA6">
        <w:rPr>
          <w:rFonts w:ascii="Calibri" w:hAnsi="Calibri" w:cs="Calibri"/>
          <w:sz w:val="22"/>
          <w:szCs w:val="22"/>
          <w:u w:val="dotted"/>
        </w:rPr>
        <w:t>cron syntax</w:t>
      </w:r>
      <w:r>
        <w:rPr>
          <w:rFonts w:ascii="Calibri" w:hAnsi="Calibri" w:cs="Calibri"/>
          <w:sz w:val="22"/>
          <w:szCs w:val="22"/>
        </w:rPr>
        <w:t xml:space="preserve"> to schedule the job every 4hrs.</w:t>
      </w:r>
      <w:r w:rsidR="00672A14">
        <w:rPr>
          <w:rFonts w:ascii="Calibri" w:hAnsi="Calibri" w:cs="Calibri"/>
          <w:sz w:val="22"/>
          <w:szCs w:val="22"/>
        </w:rPr>
        <w:t xml:space="preserve"> </w:t>
      </w:r>
      <w:r w:rsidRPr="00672A14">
        <w:rPr>
          <w:rFonts w:ascii="Calibri" w:hAnsi="Calibri" w:cs="Calibri"/>
          <w:b/>
          <w:color w:val="808080" w:themeColor="background1" w:themeShade="80"/>
          <w:sz w:val="22"/>
          <w:szCs w:val="22"/>
        </w:rPr>
        <w:t>E</w:t>
      </w:r>
      <w:r w:rsidR="00215069" w:rsidRPr="00672A14">
        <w:rPr>
          <w:rFonts w:ascii="Calibri" w:hAnsi="Calibri" w:cs="Calibri"/>
          <w:b/>
          <w:color w:val="808080" w:themeColor="background1" w:themeShade="80"/>
          <w:sz w:val="22"/>
          <w:szCs w:val="22"/>
        </w:rPr>
        <w:t>x</w:t>
      </w:r>
      <w:r w:rsidRPr="00672A14">
        <w:rPr>
          <w:rFonts w:ascii="Calibri" w:hAnsi="Calibri" w:cs="Calibri"/>
          <w:b/>
          <w:color w:val="808080" w:themeColor="background1" w:themeShade="80"/>
          <w:sz w:val="22"/>
          <w:szCs w:val="22"/>
        </w:rPr>
        <w:t>:</w:t>
      </w:r>
      <w:r>
        <w:rPr>
          <w:rFonts w:ascii="Calibri" w:hAnsi="Calibri" w:cs="Calibri"/>
          <w:sz w:val="22"/>
          <w:szCs w:val="22"/>
        </w:rPr>
        <w:t xml:space="preserve"> </w:t>
      </w:r>
      <w:r w:rsidRPr="00A4598C">
        <w:rPr>
          <w:rFonts w:ascii="Calibri" w:hAnsi="Calibri" w:cs="Calibri"/>
          <w:b/>
          <w:sz w:val="22"/>
          <w:szCs w:val="22"/>
        </w:rPr>
        <w:t>H*/4**</w:t>
      </w:r>
    </w:p>
    <w:p w14:paraId="32398A13" w14:textId="47D4704C" w:rsidR="00FD28B5" w:rsidRPr="004F0F81" w:rsidRDefault="00FD28B5" w:rsidP="00FD28B5">
      <w:pPr>
        <w:jc w:val="both"/>
        <w:rPr>
          <w:rFonts w:ascii="Calibri" w:hAnsi="Calibri" w:cs="Calibri"/>
          <w:bCs/>
          <w:color w:val="808080" w:themeColor="background1" w:themeShade="80"/>
          <w:sz w:val="22"/>
          <w:szCs w:val="22"/>
        </w:rPr>
      </w:pPr>
      <w:r w:rsidRPr="006D7028">
        <w:rPr>
          <w:rFonts w:ascii="Calibri" w:hAnsi="Calibri" w:cs="Calibri"/>
          <w:b/>
          <w:bCs/>
          <w:color w:val="808080" w:themeColor="background1" w:themeShade="80"/>
          <w:sz w:val="22"/>
          <w:szCs w:val="22"/>
        </w:rPr>
        <w:t>Continuous Integration (CI)</w:t>
      </w:r>
      <w:r w:rsidR="006D7028" w:rsidRPr="006D7028">
        <w:rPr>
          <w:rFonts w:ascii="Calibri" w:hAnsi="Calibri" w:cs="Calibri"/>
          <w:b/>
          <w:bCs/>
          <w:color w:val="808080" w:themeColor="background1" w:themeShade="80"/>
          <w:sz w:val="22"/>
          <w:szCs w:val="22"/>
        </w:rPr>
        <w:t>:</w:t>
      </w:r>
      <w:r w:rsidR="004F0F81">
        <w:rPr>
          <w:rFonts w:ascii="Calibri" w:hAnsi="Calibri" w:cs="Calibri"/>
          <w:b/>
          <w:bCs/>
          <w:color w:val="808080" w:themeColor="background1" w:themeShade="80"/>
          <w:sz w:val="22"/>
          <w:szCs w:val="22"/>
        </w:rPr>
        <w:t xml:space="preserve"> </w:t>
      </w:r>
      <w:r w:rsidR="004F0F81" w:rsidRPr="004F0F81">
        <w:rPr>
          <w:rFonts w:ascii="Calibri" w:hAnsi="Calibri" w:cs="Calibri"/>
          <w:bCs/>
          <w:color w:val="808080" w:themeColor="background1" w:themeShade="80"/>
          <w:sz w:val="22"/>
          <w:szCs w:val="22"/>
        </w:rPr>
        <w:t>Build + Test</w:t>
      </w:r>
    </w:p>
    <w:p w14:paraId="6472DB68" w14:textId="77777777" w:rsidR="00FD28B5" w:rsidRPr="00851E0C" w:rsidRDefault="00FD28B5" w:rsidP="0071061D">
      <w:pPr>
        <w:pStyle w:val="ListParagraph"/>
        <w:numPr>
          <w:ilvl w:val="0"/>
          <w:numId w:val="306"/>
        </w:numPr>
        <w:jc w:val="both"/>
        <w:rPr>
          <w:rFonts w:ascii="Calibri" w:hAnsi="Calibri" w:cs="Calibri"/>
          <w:bCs/>
          <w:sz w:val="22"/>
          <w:szCs w:val="22"/>
        </w:rPr>
      </w:pPr>
      <w:r w:rsidRPr="00851E0C">
        <w:rPr>
          <w:rFonts w:ascii="Calibri" w:hAnsi="Calibri" w:cs="Calibri"/>
          <w:bCs/>
          <w:sz w:val="22"/>
          <w:szCs w:val="22"/>
        </w:rPr>
        <w:t>Developers frequently commit code to a shared repository</w:t>
      </w:r>
    </w:p>
    <w:p w14:paraId="16CDEEC8" w14:textId="77777777" w:rsidR="00CF7892" w:rsidRDefault="00FD28B5" w:rsidP="0071061D">
      <w:pPr>
        <w:pStyle w:val="ListParagraph"/>
        <w:numPr>
          <w:ilvl w:val="0"/>
          <w:numId w:val="306"/>
        </w:numPr>
        <w:jc w:val="both"/>
        <w:rPr>
          <w:rFonts w:ascii="Calibri" w:hAnsi="Calibri" w:cs="Calibri"/>
          <w:bCs/>
          <w:sz w:val="22"/>
          <w:szCs w:val="22"/>
        </w:rPr>
      </w:pPr>
      <w:r w:rsidRPr="00851E0C">
        <w:rPr>
          <w:rFonts w:ascii="Calibri" w:hAnsi="Calibri" w:cs="Calibri"/>
          <w:bCs/>
          <w:sz w:val="22"/>
          <w:szCs w:val="22"/>
        </w:rPr>
        <w:t>Code is automatically built and tested</w:t>
      </w:r>
    </w:p>
    <w:p w14:paraId="414AAC53" w14:textId="74665093" w:rsidR="00FD28B5" w:rsidRPr="00CF7892" w:rsidRDefault="00FD28B5" w:rsidP="0071061D">
      <w:pPr>
        <w:pStyle w:val="ListParagraph"/>
        <w:numPr>
          <w:ilvl w:val="0"/>
          <w:numId w:val="306"/>
        </w:numPr>
        <w:jc w:val="both"/>
        <w:rPr>
          <w:rFonts w:ascii="Calibri" w:hAnsi="Calibri" w:cs="Calibri"/>
          <w:bCs/>
          <w:sz w:val="22"/>
          <w:szCs w:val="22"/>
        </w:rPr>
      </w:pPr>
      <w:r w:rsidRPr="00CF7892">
        <w:rPr>
          <w:rFonts w:ascii="Calibri" w:hAnsi="Calibri" w:cs="Calibri"/>
          <w:bCs/>
          <w:sz w:val="22"/>
          <w:szCs w:val="22"/>
        </w:rPr>
        <w:t>Goal</w:t>
      </w:r>
      <w:r w:rsidR="00A23385">
        <w:rPr>
          <w:rFonts w:ascii="Calibri" w:hAnsi="Calibri" w:cs="Calibri"/>
          <w:bCs/>
          <w:sz w:val="22"/>
          <w:szCs w:val="22"/>
        </w:rPr>
        <w:t xml:space="preserve"> is to</w:t>
      </w:r>
      <w:r w:rsidRPr="00CF7892">
        <w:rPr>
          <w:rFonts w:ascii="Calibri" w:hAnsi="Calibri" w:cs="Calibri"/>
          <w:bCs/>
          <w:sz w:val="22"/>
          <w:szCs w:val="22"/>
        </w:rPr>
        <w:t xml:space="preserve"> detect integration issues early</w:t>
      </w:r>
    </w:p>
    <w:p w14:paraId="68C1B55B" w14:textId="77777777" w:rsidR="00FD28B5" w:rsidRPr="00FD28B5" w:rsidRDefault="00FD28B5" w:rsidP="00FD28B5">
      <w:pPr>
        <w:jc w:val="both"/>
        <w:rPr>
          <w:rFonts w:ascii="Calibri" w:hAnsi="Calibri" w:cs="Calibri"/>
          <w:bCs/>
          <w:sz w:val="22"/>
          <w:szCs w:val="22"/>
        </w:rPr>
      </w:pPr>
      <w:r w:rsidRPr="00FD28B5">
        <w:rPr>
          <w:rFonts w:ascii="Calibri" w:hAnsi="Calibri" w:cs="Calibri"/>
          <w:bCs/>
          <w:sz w:val="22"/>
          <w:szCs w:val="22"/>
        </w:rPr>
        <w:t>Output: Integrated + tested code</w:t>
      </w:r>
    </w:p>
    <w:p w14:paraId="6A574FA7" w14:textId="7AE91F57" w:rsidR="00FD28B5" w:rsidRPr="004F0F81" w:rsidRDefault="00FD28B5" w:rsidP="00FD28B5">
      <w:pPr>
        <w:jc w:val="both"/>
        <w:rPr>
          <w:rFonts w:ascii="Calibri" w:hAnsi="Calibri" w:cs="Calibri"/>
          <w:bCs/>
          <w:color w:val="808080" w:themeColor="background1" w:themeShade="80"/>
          <w:sz w:val="22"/>
          <w:szCs w:val="22"/>
        </w:rPr>
      </w:pPr>
      <w:r w:rsidRPr="006D7028">
        <w:rPr>
          <w:rFonts w:ascii="Calibri" w:hAnsi="Calibri" w:cs="Calibri"/>
          <w:b/>
          <w:bCs/>
          <w:color w:val="808080" w:themeColor="background1" w:themeShade="80"/>
          <w:sz w:val="22"/>
          <w:szCs w:val="22"/>
        </w:rPr>
        <w:t>Continuous Delivery (CD)</w:t>
      </w:r>
      <w:r w:rsidR="006D7028" w:rsidRPr="006D7028">
        <w:rPr>
          <w:rFonts w:ascii="Calibri" w:hAnsi="Calibri" w:cs="Calibri"/>
          <w:b/>
          <w:bCs/>
          <w:color w:val="808080" w:themeColor="background1" w:themeShade="80"/>
          <w:sz w:val="22"/>
          <w:szCs w:val="22"/>
        </w:rPr>
        <w:t>:</w:t>
      </w:r>
      <w:r w:rsidR="004F0F81">
        <w:rPr>
          <w:rFonts w:ascii="Calibri" w:hAnsi="Calibri" w:cs="Calibri"/>
          <w:b/>
          <w:bCs/>
          <w:color w:val="808080" w:themeColor="background1" w:themeShade="80"/>
          <w:sz w:val="22"/>
          <w:szCs w:val="22"/>
        </w:rPr>
        <w:t xml:space="preserve"> </w:t>
      </w:r>
      <w:r w:rsidR="004F0F81" w:rsidRPr="004F0F81">
        <w:rPr>
          <w:rFonts w:ascii="Calibri" w:hAnsi="Calibri" w:cs="Calibri"/>
          <w:bCs/>
          <w:color w:val="808080" w:themeColor="background1" w:themeShade="80"/>
          <w:sz w:val="22"/>
          <w:szCs w:val="22"/>
        </w:rPr>
        <w:t>Build + Test + Ready for release</w:t>
      </w:r>
    </w:p>
    <w:p w14:paraId="4A2C6A09" w14:textId="73F55B93" w:rsidR="008D48CA" w:rsidRDefault="00C317A7" w:rsidP="0071061D">
      <w:pPr>
        <w:pStyle w:val="ListParagraph"/>
        <w:numPr>
          <w:ilvl w:val="0"/>
          <w:numId w:val="307"/>
        </w:numPr>
        <w:jc w:val="both"/>
        <w:rPr>
          <w:rFonts w:ascii="Calibri" w:hAnsi="Calibri" w:cs="Calibri"/>
          <w:bCs/>
          <w:sz w:val="22"/>
          <w:szCs w:val="22"/>
        </w:rPr>
      </w:pPr>
      <w:r>
        <w:rPr>
          <w:rFonts w:ascii="Calibri" w:hAnsi="Calibri" w:cs="Calibri"/>
          <w:bCs/>
          <w:sz w:val="22"/>
          <w:szCs w:val="22"/>
        </w:rPr>
        <w:t>CD</w:t>
      </w:r>
      <w:r w:rsidR="00426A8C" w:rsidRPr="00426A8C">
        <w:rPr>
          <w:rFonts w:ascii="Calibri" w:hAnsi="Calibri" w:cs="Calibri"/>
          <w:bCs/>
          <w:sz w:val="22"/>
          <w:szCs w:val="22"/>
        </w:rPr>
        <w:t xml:space="preserve"> extends </w:t>
      </w:r>
      <w:r w:rsidR="00522475">
        <w:rPr>
          <w:rFonts w:ascii="Calibri" w:hAnsi="Calibri" w:cs="Calibri"/>
          <w:bCs/>
          <w:sz w:val="22"/>
          <w:szCs w:val="22"/>
        </w:rPr>
        <w:t>C</w:t>
      </w:r>
      <w:r>
        <w:rPr>
          <w:rFonts w:ascii="Calibri" w:hAnsi="Calibri" w:cs="Calibri"/>
          <w:bCs/>
          <w:sz w:val="22"/>
          <w:szCs w:val="22"/>
        </w:rPr>
        <w:t>I</w:t>
      </w:r>
      <w:r w:rsidR="00426A8C" w:rsidRPr="00426A8C">
        <w:rPr>
          <w:rFonts w:ascii="Calibri" w:hAnsi="Calibri" w:cs="Calibri"/>
          <w:bCs/>
          <w:sz w:val="22"/>
          <w:szCs w:val="22"/>
        </w:rPr>
        <w:t xml:space="preserve"> by taking the output of CI (built and tested code)</w:t>
      </w:r>
    </w:p>
    <w:p w14:paraId="00D0FC8D" w14:textId="3AE6FAB3" w:rsidR="00FD28B5" w:rsidRPr="008B4BC0" w:rsidRDefault="00FD28B5" w:rsidP="0071061D">
      <w:pPr>
        <w:pStyle w:val="ListParagraph"/>
        <w:numPr>
          <w:ilvl w:val="0"/>
          <w:numId w:val="307"/>
        </w:numPr>
        <w:jc w:val="both"/>
        <w:rPr>
          <w:rFonts w:ascii="Calibri" w:hAnsi="Calibri" w:cs="Calibri"/>
          <w:bCs/>
          <w:sz w:val="22"/>
          <w:szCs w:val="22"/>
        </w:rPr>
      </w:pPr>
      <w:r w:rsidRPr="008B4BC0">
        <w:rPr>
          <w:rFonts w:ascii="Calibri" w:hAnsi="Calibri" w:cs="Calibri"/>
          <w:bCs/>
          <w:sz w:val="22"/>
          <w:szCs w:val="22"/>
        </w:rPr>
        <w:t>Code is automatically built, tested, and prepared for release</w:t>
      </w:r>
    </w:p>
    <w:p w14:paraId="6C756125" w14:textId="77777777" w:rsidR="00FD28B5" w:rsidRPr="008B4BC0" w:rsidRDefault="00FD28B5" w:rsidP="0071061D">
      <w:pPr>
        <w:pStyle w:val="ListParagraph"/>
        <w:numPr>
          <w:ilvl w:val="0"/>
          <w:numId w:val="307"/>
        </w:numPr>
        <w:jc w:val="both"/>
        <w:rPr>
          <w:rFonts w:ascii="Calibri" w:hAnsi="Calibri" w:cs="Calibri"/>
          <w:bCs/>
          <w:sz w:val="22"/>
          <w:szCs w:val="22"/>
        </w:rPr>
      </w:pPr>
      <w:r w:rsidRPr="008B4BC0">
        <w:rPr>
          <w:rFonts w:ascii="Calibri" w:hAnsi="Calibri" w:cs="Calibri"/>
          <w:bCs/>
          <w:sz w:val="22"/>
          <w:szCs w:val="22"/>
        </w:rPr>
        <w:t>Code is always in a deployable state</w:t>
      </w:r>
    </w:p>
    <w:p w14:paraId="6E1CC3EC" w14:textId="77777777" w:rsidR="00FD28B5" w:rsidRPr="008B4BC0" w:rsidRDefault="00FD28B5" w:rsidP="0071061D">
      <w:pPr>
        <w:pStyle w:val="ListParagraph"/>
        <w:numPr>
          <w:ilvl w:val="0"/>
          <w:numId w:val="307"/>
        </w:numPr>
        <w:jc w:val="both"/>
        <w:rPr>
          <w:rFonts w:ascii="Calibri" w:hAnsi="Calibri" w:cs="Calibri"/>
          <w:bCs/>
          <w:sz w:val="22"/>
          <w:szCs w:val="22"/>
        </w:rPr>
      </w:pPr>
      <w:r w:rsidRPr="008B4BC0">
        <w:rPr>
          <w:rFonts w:ascii="Calibri" w:hAnsi="Calibri" w:cs="Calibri"/>
          <w:bCs/>
          <w:sz w:val="22"/>
          <w:szCs w:val="22"/>
        </w:rPr>
        <w:t>Manual approval is required to release to production</w:t>
      </w:r>
    </w:p>
    <w:p w14:paraId="6095274C" w14:textId="77777777" w:rsidR="00FD28B5" w:rsidRPr="00FD28B5" w:rsidRDefault="00FD28B5" w:rsidP="00FD28B5">
      <w:pPr>
        <w:jc w:val="both"/>
        <w:rPr>
          <w:rFonts w:ascii="Calibri" w:hAnsi="Calibri" w:cs="Calibri"/>
          <w:bCs/>
          <w:sz w:val="22"/>
          <w:szCs w:val="22"/>
        </w:rPr>
      </w:pPr>
      <w:r w:rsidRPr="00FD28B5">
        <w:rPr>
          <w:rFonts w:ascii="Calibri" w:hAnsi="Calibri" w:cs="Calibri"/>
          <w:bCs/>
          <w:sz w:val="22"/>
          <w:szCs w:val="22"/>
        </w:rPr>
        <w:t>Output: Ready-to-release code (but manual release)</w:t>
      </w:r>
    </w:p>
    <w:p w14:paraId="55118478" w14:textId="10C6FA78" w:rsidR="00FD28B5" w:rsidRPr="004F0F81" w:rsidRDefault="00FD28B5" w:rsidP="00FD28B5">
      <w:pPr>
        <w:jc w:val="both"/>
        <w:rPr>
          <w:rFonts w:ascii="Calibri" w:hAnsi="Calibri" w:cs="Calibri"/>
          <w:bCs/>
          <w:color w:val="808080" w:themeColor="background1" w:themeShade="80"/>
          <w:sz w:val="22"/>
          <w:szCs w:val="22"/>
        </w:rPr>
      </w:pPr>
      <w:r w:rsidRPr="006D7028">
        <w:rPr>
          <w:rFonts w:ascii="Calibri" w:hAnsi="Calibri" w:cs="Calibri"/>
          <w:b/>
          <w:bCs/>
          <w:color w:val="808080" w:themeColor="background1" w:themeShade="80"/>
          <w:sz w:val="22"/>
          <w:szCs w:val="22"/>
        </w:rPr>
        <w:t>Continuous Deployment</w:t>
      </w:r>
      <w:r w:rsidR="006D7028" w:rsidRPr="006D7028">
        <w:rPr>
          <w:rFonts w:ascii="Calibri" w:hAnsi="Calibri" w:cs="Calibri"/>
          <w:b/>
          <w:bCs/>
          <w:color w:val="808080" w:themeColor="background1" w:themeShade="80"/>
          <w:sz w:val="22"/>
          <w:szCs w:val="22"/>
        </w:rPr>
        <w:t>:</w:t>
      </w:r>
      <w:r w:rsidR="004F0F81">
        <w:rPr>
          <w:rFonts w:ascii="Calibri" w:hAnsi="Calibri" w:cs="Calibri"/>
          <w:b/>
          <w:bCs/>
          <w:color w:val="808080" w:themeColor="background1" w:themeShade="80"/>
          <w:sz w:val="22"/>
          <w:szCs w:val="22"/>
        </w:rPr>
        <w:t xml:space="preserve"> </w:t>
      </w:r>
      <w:r w:rsidR="004F0F81" w:rsidRPr="004F0F81">
        <w:rPr>
          <w:rFonts w:ascii="Calibri" w:hAnsi="Calibri" w:cs="Calibri"/>
          <w:bCs/>
          <w:color w:val="808080" w:themeColor="background1" w:themeShade="80"/>
          <w:sz w:val="22"/>
          <w:szCs w:val="22"/>
        </w:rPr>
        <w:t>Build + Test + Auto release</w:t>
      </w:r>
    </w:p>
    <w:p w14:paraId="1C13E515" w14:textId="56B21F29" w:rsidR="00FD28B5" w:rsidRPr="000B3FB3" w:rsidRDefault="002A5966" w:rsidP="0071061D">
      <w:pPr>
        <w:pStyle w:val="ListParagraph"/>
        <w:numPr>
          <w:ilvl w:val="0"/>
          <w:numId w:val="308"/>
        </w:numPr>
        <w:jc w:val="both"/>
        <w:rPr>
          <w:rFonts w:ascii="Calibri" w:hAnsi="Calibri" w:cs="Calibri"/>
          <w:bCs/>
          <w:sz w:val="22"/>
          <w:szCs w:val="22"/>
        </w:rPr>
      </w:pPr>
      <w:r w:rsidRPr="002A5966">
        <w:rPr>
          <w:rFonts w:ascii="Calibri" w:hAnsi="Calibri" w:cs="Calibri"/>
          <w:bCs/>
          <w:sz w:val="22"/>
          <w:szCs w:val="22"/>
        </w:rPr>
        <w:t>Continuous Deployment e</w:t>
      </w:r>
      <w:r w:rsidR="00FD28B5" w:rsidRPr="002A5966">
        <w:rPr>
          <w:rFonts w:ascii="Calibri" w:hAnsi="Calibri" w:cs="Calibri"/>
          <w:bCs/>
          <w:sz w:val="22"/>
          <w:szCs w:val="22"/>
        </w:rPr>
        <w:t>x</w:t>
      </w:r>
      <w:r w:rsidR="00FD28B5" w:rsidRPr="000B3FB3">
        <w:rPr>
          <w:rFonts w:ascii="Calibri" w:hAnsi="Calibri" w:cs="Calibri"/>
          <w:bCs/>
          <w:sz w:val="22"/>
          <w:szCs w:val="22"/>
        </w:rPr>
        <w:t>tends Continuous Delivery</w:t>
      </w:r>
    </w:p>
    <w:p w14:paraId="42482946" w14:textId="77777777" w:rsidR="00FD28B5" w:rsidRPr="000B3FB3" w:rsidRDefault="00FD28B5" w:rsidP="0071061D">
      <w:pPr>
        <w:pStyle w:val="ListParagraph"/>
        <w:numPr>
          <w:ilvl w:val="0"/>
          <w:numId w:val="308"/>
        </w:numPr>
        <w:jc w:val="both"/>
        <w:rPr>
          <w:rFonts w:ascii="Calibri" w:hAnsi="Calibri" w:cs="Calibri"/>
          <w:bCs/>
          <w:sz w:val="22"/>
          <w:szCs w:val="22"/>
        </w:rPr>
      </w:pPr>
      <w:r w:rsidRPr="000B3FB3">
        <w:rPr>
          <w:rFonts w:ascii="Calibri" w:hAnsi="Calibri" w:cs="Calibri"/>
          <w:bCs/>
          <w:sz w:val="22"/>
          <w:szCs w:val="22"/>
        </w:rPr>
        <w:t>Everything is fully automated</w:t>
      </w:r>
    </w:p>
    <w:p w14:paraId="656449AE" w14:textId="77777777" w:rsidR="00FD28B5" w:rsidRPr="000B3FB3" w:rsidRDefault="00FD28B5" w:rsidP="0071061D">
      <w:pPr>
        <w:pStyle w:val="ListParagraph"/>
        <w:numPr>
          <w:ilvl w:val="0"/>
          <w:numId w:val="308"/>
        </w:numPr>
        <w:jc w:val="both"/>
        <w:rPr>
          <w:rFonts w:ascii="Calibri" w:hAnsi="Calibri" w:cs="Calibri"/>
          <w:bCs/>
          <w:sz w:val="22"/>
          <w:szCs w:val="22"/>
        </w:rPr>
      </w:pPr>
      <w:r w:rsidRPr="000B3FB3">
        <w:rPr>
          <w:rFonts w:ascii="Calibri" w:hAnsi="Calibri" w:cs="Calibri"/>
          <w:bCs/>
          <w:sz w:val="22"/>
          <w:szCs w:val="22"/>
        </w:rPr>
        <w:t>After passing tests, code is directly deployed to production</w:t>
      </w:r>
    </w:p>
    <w:p w14:paraId="536B7D97" w14:textId="2C689DE9" w:rsidR="00FD28B5" w:rsidRPr="00733385" w:rsidRDefault="00FD28B5" w:rsidP="0071061D">
      <w:pPr>
        <w:pStyle w:val="ListParagraph"/>
        <w:numPr>
          <w:ilvl w:val="0"/>
          <w:numId w:val="307"/>
        </w:numPr>
        <w:jc w:val="both"/>
        <w:rPr>
          <w:rFonts w:ascii="Calibri" w:hAnsi="Calibri" w:cs="Calibri"/>
          <w:bCs/>
          <w:sz w:val="22"/>
          <w:szCs w:val="22"/>
        </w:rPr>
      </w:pPr>
      <w:r w:rsidRPr="000B3FB3">
        <w:rPr>
          <w:rFonts w:ascii="Calibri" w:hAnsi="Calibri" w:cs="Calibri"/>
          <w:bCs/>
          <w:sz w:val="22"/>
          <w:szCs w:val="22"/>
        </w:rPr>
        <w:t>No manual approval needed</w:t>
      </w:r>
      <w:r w:rsidR="00733385" w:rsidRPr="00733385">
        <w:rPr>
          <w:rFonts w:ascii="Calibri" w:hAnsi="Calibri" w:cs="Calibri"/>
          <w:bCs/>
          <w:sz w:val="22"/>
          <w:szCs w:val="22"/>
        </w:rPr>
        <w:t xml:space="preserve"> </w:t>
      </w:r>
      <w:r w:rsidR="00733385" w:rsidRPr="008B4BC0">
        <w:rPr>
          <w:rFonts w:ascii="Calibri" w:hAnsi="Calibri" w:cs="Calibri"/>
          <w:bCs/>
          <w:sz w:val="22"/>
          <w:szCs w:val="22"/>
        </w:rPr>
        <w:t>to release to production</w:t>
      </w:r>
    </w:p>
    <w:p w14:paraId="5EF056A2" w14:textId="77777777" w:rsidR="00FD28B5" w:rsidRDefault="00FD28B5" w:rsidP="00FD28B5">
      <w:pPr>
        <w:jc w:val="both"/>
        <w:rPr>
          <w:rFonts w:ascii="Calibri" w:hAnsi="Calibri" w:cs="Calibri"/>
          <w:bCs/>
          <w:sz w:val="22"/>
          <w:szCs w:val="22"/>
        </w:rPr>
      </w:pPr>
      <w:r w:rsidRPr="00FD28B5">
        <w:rPr>
          <w:rFonts w:ascii="Calibri" w:hAnsi="Calibri" w:cs="Calibri"/>
          <w:bCs/>
          <w:sz w:val="22"/>
          <w:szCs w:val="22"/>
        </w:rPr>
        <w:t>Output: Automatically deployed to production</w:t>
      </w:r>
    </w:p>
    <w:p w14:paraId="22C27BAB" w14:textId="72D13522" w:rsidR="009B4D7D" w:rsidRDefault="00F27FBE" w:rsidP="00FD28B5">
      <w:pPr>
        <w:jc w:val="both"/>
        <w:rPr>
          <w:rFonts w:ascii="Calibri" w:hAnsi="Calibri" w:cs="Calibri"/>
          <w:bCs/>
          <w:sz w:val="22"/>
          <w:szCs w:val="22"/>
        </w:rPr>
      </w:pPr>
      <w:r w:rsidRPr="006F79E4">
        <w:rPr>
          <w:rFonts w:ascii="Calibri" w:hAnsi="Calibri" w:cs="Calibri"/>
          <w:b/>
          <w:bCs/>
          <w:color w:val="808080" w:themeColor="background1" w:themeShade="80"/>
          <w:sz w:val="22"/>
          <w:szCs w:val="22"/>
        </w:rPr>
        <w:t>P</w:t>
      </w:r>
      <w:r w:rsidR="009B4D7D" w:rsidRPr="006F79E4">
        <w:rPr>
          <w:rFonts w:ascii="Calibri" w:hAnsi="Calibri" w:cs="Calibri"/>
          <w:b/>
          <w:bCs/>
          <w:color w:val="808080" w:themeColor="background1" w:themeShade="80"/>
          <w:sz w:val="22"/>
          <w:szCs w:val="22"/>
        </w:rPr>
        <w:t>ipeline:</w:t>
      </w:r>
      <w:r w:rsidR="009B4D7D" w:rsidRPr="009B4D7D">
        <w:rPr>
          <w:rFonts w:ascii="Calibri" w:hAnsi="Calibri" w:cs="Calibri"/>
          <w:bCs/>
          <w:sz w:val="22"/>
          <w:szCs w:val="22"/>
        </w:rPr>
        <w:t xml:space="preserve"> dev</w:t>
      </w:r>
      <w:r>
        <w:rPr>
          <w:rFonts w:ascii="Calibri" w:hAnsi="Calibri" w:cs="Calibri"/>
          <w:bCs/>
          <w:sz w:val="22"/>
          <w:szCs w:val="22"/>
        </w:rPr>
        <w:t>e</w:t>
      </w:r>
      <w:r w:rsidR="009B4D7D" w:rsidRPr="009B4D7D">
        <w:rPr>
          <w:rFonts w:ascii="Calibri" w:hAnsi="Calibri" w:cs="Calibri"/>
          <w:bCs/>
          <w:sz w:val="22"/>
          <w:szCs w:val="22"/>
        </w:rPr>
        <w:t>loper</w:t>
      </w:r>
      <w:r w:rsidR="00672C1D">
        <w:rPr>
          <w:rFonts w:ascii="Calibri" w:hAnsi="Calibri" w:cs="Calibri"/>
          <w:bCs/>
          <w:sz w:val="22"/>
          <w:szCs w:val="22"/>
        </w:rPr>
        <w:t xml:space="preserve"> write and pushes</w:t>
      </w:r>
      <w:r w:rsidR="00D22E01">
        <w:rPr>
          <w:rFonts w:ascii="Calibri" w:hAnsi="Calibri" w:cs="Calibri"/>
          <w:bCs/>
          <w:sz w:val="22"/>
          <w:szCs w:val="22"/>
        </w:rPr>
        <w:t xml:space="preserve"> the</w:t>
      </w:r>
      <w:r w:rsidR="00672C1D">
        <w:rPr>
          <w:rFonts w:ascii="Calibri" w:hAnsi="Calibri" w:cs="Calibri"/>
          <w:bCs/>
          <w:sz w:val="22"/>
          <w:szCs w:val="22"/>
        </w:rPr>
        <w:t xml:space="preserve"> code</w:t>
      </w:r>
      <w:r w:rsidR="009B4D7D" w:rsidRPr="009B4D7D">
        <w:rPr>
          <w:rFonts w:ascii="Calibri" w:hAnsi="Calibri" w:cs="Calibri"/>
          <w:bCs/>
          <w:sz w:val="22"/>
          <w:szCs w:val="22"/>
        </w:rPr>
        <w:t xml:space="preserve"> </w:t>
      </w:r>
      <w:r w:rsidR="009B4D7D" w:rsidRPr="00FC2B1D">
        <w:rPr>
          <w:rFonts w:ascii="Calibri" w:hAnsi="Calibri" w:cs="Calibri"/>
          <w:b/>
          <w:bCs/>
          <w:color w:val="00B0F0"/>
          <w:sz w:val="22"/>
          <w:szCs w:val="22"/>
        </w:rPr>
        <w:t>-&gt;</w:t>
      </w:r>
      <w:r w:rsidR="009B4D7D" w:rsidRPr="009B4D7D">
        <w:rPr>
          <w:rFonts w:ascii="Calibri" w:hAnsi="Calibri" w:cs="Calibri"/>
          <w:bCs/>
          <w:sz w:val="22"/>
          <w:szCs w:val="22"/>
        </w:rPr>
        <w:t xml:space="preserve"> build that code</w:t>
      </w:r>
      <w:r w:rsidR="005807ED">
        <w:rPr>
          <w:rFonts w:ascii="Calibri" w:hAnsi="Calibri" w:cs="Calibri"/>
          <w:bCs/>
          <w:sz w:val="22"/>
          <w:szCs w:val="22"/>
        </w:rPr>
        <w:t xml:space="preserve"> using CI tool</w:t>
      </w:r>
      <w:r w:rsidR="009B4D7D" w:rsidRPr="009B4D7D">
        <w:rPr>
          <w:rFonts w:ascii="Calibri" w:hAnsi="Calibri" w:cs="Calibri"/>
          <w:bCs/>
          <w:sz w:val="22"/>
          <w:szCs w:val="22"/>
        </w:rPr>
        <w:t xml:space="preserve"> </w:t>
      </w:r>
      <w:r w:rsidR="00FC2B1D" w:rsidRPr="00FC2B1D">
        <w:rPr>
          <w:rFonts w:ascii="Calibri" w:hAnsi="Calibri" w:cs="Calibri"/>
          <w:b/>
          <w:bCs/>
          <w:color w:val="00B0F0"/>
          <w:sz w:val="22"/>
          <w:szCs w:val="22"/>
        </w:rPr>
        <w:t>-&gt;</w:t>
      </w:r>
      <w:r w:rsidR="00FC2B1D">
        <w:rPr>
          <w:rFonts w:ascii="Calibri" w:hAnsi="Calibri" w:cs="Calibri"/>
          <w:b/>
          <w:bCs/>
          <w:sz w:val="22"/>
          <w:szCs w:val="22"/>
        </w:rPr>
        <w:t xml:space="preserve"> </w:t>
      </w:r>
      <w:r w:rsidR="009B4D7D" w:rsidRPr="009B4D7D">
        <w:rPr>
          <w:rFonts w:ascii="Calibri" w:hAnsi="Calibri" w:cs="Calibri"/>
          <w:bCs/>
          <w:sz w:val="22"/>
          <w:szCs w:val="22"/>
        </w:rPr>
        <w:t xml:space="preserve">testing that build </w:t>
      </w:r>
      <w:r w:rsidR="009B4D7D" w:rsidRPr="00FC2B1D">
        <w:rPr>
          <w:rFonts w:ascii="Calibri" w:hAnsi="Calibri" w:cs="Calibri"/>
          <w:b/>
          <w:bCs/>
          <w:color w:val="00B0F0"/>
          <w:sz w:val="22"/>
          <w:szCs w:val="22"/>
        </w:rPr>
        <w:t>-&gt;</w:t>
      </w:r>
      <w:r w:rsidR="009B4D7D" w:rsidRPr="009B4D7D">
        <w:rPr>
          <w:rFonts w:ascii="Calibri" w:hAnsi="Calibri" w:cs="Calibri"/>
          <w:bCs/>
          <w:sz w:val="22"/>
          <w:szCs w:val="22"/>
        </w:rPr>
        <w:t xml:space="preserve"> </w:t>
      </w:r>
      <w:r w:rsidR="00B71537" w:rsidRPr="00B71537">
        <w:rPr>
          <w:rFonts w:ascii="Calibri" w:hAnsi="Calibri" w:cs="Calibri"/>
          <w:bCs/>
          <w:sz w:val="22"/>
          <w:szCs w:val="22"/>
        </w:rPr>
        <w:t>If tests pass, the build is deployed to staging or production</w:t>
      </w:r>
      <w:r w:rsidR="00B71537">
        <w:rPr>
          <w:rFonts w:ascii="Calibri" w:hAnsi="Calibri" w:cs="Calibri"/>
          <w:bCs/>
          <w:sz w:val="22"/>
          <w:szCs w:val="22"/>
        </w:rPr>
        <w:t>.</w:t>
      </w:r>
    </w:p>
    <w:p w14:paraId="722E8676" w14:textId="77777777" w:rsidR="00E46A39" w:rsidRDefault="00E46A39" w:rsidP="00624FC9">
      <w:pPr>
        <w:jc w:val="both"/>
        <w:rPr>
          <w:rFonts w:ascii="Calibri" w:hAnsi="Calibri" w:cs="Calibri"/>
          <w:b/>
          <w:bCs/>
          <w:color w:val="FF0000"/>
          <w:sz w:val="22"/>
          <w:szCs w:val="22"/>
        </w:rPr>
      </w:pPr>
    </w:p>
    <w:p w14:paraId="4F1E86EA" w14:textId="637A9EE4" w:rsidR="00C32813" w:rsidRDefault="003A6463" w:rsidP="00624FC9">
      <w:pPr>
        <w:jc w:val="both"/>
        <w:rPr>
          <w:rFonts w:ascii="Calibri" w:hAnsi="Calibri" w:cs="Calibri"/>
          <w:bCs/>
          <w:sz w:val="22"/>
          <w:szCs w:val="22"/>
        </w:rPr>
      </w:pPr>
      <w:r w:rsidRPr="00C569F9">
        <w:rPr>
          <w:rFonts w:ascii="Calibri" w:hAnsi="Calibri" w:cs="Calibri"/>
          <w:b/>
          <w:bCs/>
          <w:color w:val="FF0000"/>
          <w:sz w:val="22"/>
          <w:szCs w:val="22"/>
        </w:rPr>
        <w:t>N:</w:t>
      </w:r>
      <w:r>
        <w:rPr>
          <w:rFonts w:ascii="Calibri" w:hAnsi="Calibri" w:cs="Calibri"/>
          <w:bCs/>
          <w:sz w:val="22"/>
          <w:szCs w:val="22"/>
        </w:rPr>
        <w:t xml:space="preserve"> </w:t>
      </w:r>
      <w:r w:rsidR="00B2394B">
        <w:rPr>
          <w:rFonts w:ascii="Calibri" w:hAnsi="Calibri" w:cs="Calibri"/>
          <w:bCs/>
          <w:sz w:val="22"/>
          <w:szCs w:val="22"/>
        </w:rPr>
        <w:t xml:space="preserve">Most of the time </w:t>
      </w:r>
      <w:r w:rsidR="008B7D78">
        <w:rPr>
          <w:rFonts w:ascii="Calibri" w:hAnsi="Calibri" w:cs="Calibri"/>
          <w:bCs/>
          <w:sz w:val="22"/>
          <w:szCs w:val="22"/>
        </w:rPr>
        <w:t>S</w:t>
      </w:r>
      <w:r w:rsidR="00B2394B">
        <w:rPr>
          <w:rFonts w:ascii="Calibri" w:hAnsi="Calibri" w:cs="Calibri"/>
          <w:bCs/>
          <w:sz w:val="22"/>
          <w:szCs w:val="22"/>
        </w:rPr>
        <w:t xml:space="preserve">anity and </w:t>
      </w:r>
      <w:r w:rsidR="008B7D78">
        <w:rPr>
          <w:rFonts w:ascii="Calibri" w:hAnsi="Calibri" w:cs="Calibri"/>
          <w:bCs/>
          <w:sz w:val="22"/>
          <w:szCs w:val="22"/>
        </w:rPr>
        <w:t>R</w:t>
      </w:r>
      <w:r w:rsidR="00B2394B">
        <w:rPr>
          <w:rFonts w:ascii="Calibri" w:hAnsi="Calibri" w:cs="Calibri"/>
          <w:bCs/>
          <w:sz w:val="22"/>
          <w:szCs w:val="22"/>
        </w:rPr>
        <w:t>egression TCs will execute in Jenkins</w:t>
      </w:r>
      <w:r w:rsidR="008B7D78">
        <w:rPr>
          <w:rFonts w:ascii="Calibri" w:hAnsi="Calibri" w:cs="Calibri"/>
          <w:bCs/>
          <w:sz w:val="22"/>
          <w:szCs w:val="22"/>
        </w:rPr>
        <w:t xml:space="preserve"> </w:t>
      </w:r>
      <w:r w:rsidR="008B7D78" w:rsidRPr="008B7D78">
        <w:rPr>
          <w:rFonts w:ascii="Calibri" w:hAnsi="Calibri" w:cs="Calibri"/>
          <w:bCs/>
          <w:sz w:val="22"/>
          <w:szCs w:val="22"/>
        </w:rPr>
        <w:t>as part of the CI/CD pipeline.</w:t>
      </w:r>
    </w:p>
    <w:p w14:paraId="32FCD0D3" w14:textId="7CCA28E6" w:rsidR="00A60F76" w:rsidRDefault="00A60F76" w:rsidP="00A60F76">
      <w:pPr>
        <w:jc w:val="both"/>
        <w:rPr>
          <w:rFonts w:ascii="Calibri" w:hAnsi="Calibri" w:cs="Calibri"/>
          <w:bCs/>
          <w:sz w:val="22"/>
          <w:szCs w:val="22"/>
        </w:rPr>
      </w:pPr>
      <w:r w:rsidRPr="004D2759">
        <w:rPr>
          <w:rFonts w:ascii="Calibri" w:hAnsi="Calibri" w:cs="Calibri"/>
          <w:b/>
          <w:bCs/>
          <w:color w:val="D9D9D9" w:themeColor="background1" w:themeShade="D9"/>
          <w:sz w:val="22"/>
          <w:szCs w:val="22"/>
        </w:rPr>
        <w:t>Flow:</w:t>
      </w:r>
      <w:r>
        <w:rPr>
          <w:rFonts w:ascii="Calibri" w:hAnsi="Calibri" w:cs="Calibri"/>
          <w:bCs/>
          <w:sz w:val="22"/>
          <w:szCs w:val="22"/>
        </w:rPr>
        <w:t xml:space="preserve"> </w:t>
      </w:r>
      <w:r w:rsidRPr="00A60F76">
        <w:rPr>
          <w:rFonts w:ascii="Calibri" w:hAnsi="Calibri" w:cs="Calibri"/>
          <w:bCs/>
          <w:sz w:val="22"/>
          <w:szCs w:val="22"/>
        </w:rPr>
        <w:t>After code is deployed or a build is generated</w:t>
      </w:r>
      <w:r>
        <w:rPr>
          <w:rFonts w:ascii="Calibri" w:hAnsi="Calibri" w:cs="Calibri"/>
          <w:bCs/>
          <w:sz w:val="22"/>
          <w:szCs w:val="22"/>
        </w:rPr>
        <w:t xml:space="preserve"> </w:t>
      </w:r>
      <w:r w:rsidRPr="00A60F76">
        <w:rPr>
          <w:rFonts w:ascii="Calibri" w:hAnsi="Calibri" w:cs="Calibri"/>
          <w:bCs/>
          <w:sz w:val="22"/>
          <w:szCs w:val="22"/>
        </w:rPr>
        <w:t>Sanity tests are executed first to quickly check basic functionality.</w:t>
      </w:r>
      <w:r>
        <w:rPr>
          <w:rFonts w:ascii="Calibri" w:hAnsi="Calibri" w:cs="Calibri"/>
          <w:bCs/>
          <w:sz w:val="22"/>
          <w:szCs w:val="22"/>
        </w:rPr>
        <w:t xml:space="preserve"> </w:t>
      </w:r>
      <w:r w:rsidRPr="00A60F76">
        <w:rPr>
          <w:rFonts w:ascii="Calibri" w:hAnsi="Calibri" w:cs="Calibri"/>
          <w:bCs/>
          <w:sz w:val="22"/>
          <w:szCs w:val="22"/>
        </w:rPr>
        <w:t xml:space="preserve">If </w:t>
      </w:r>
      <w:r>
        <w:rPr>
          <w:rFonts w:ascii="Calibri" w:hAnsi="Calibri" w:cs="Calibri"/>
          <w:bCs/>
          <w:sz w:val="22"/>
          <w:szCs w:val="22"/>
        </w:rPr>
        <w:t>S</w:t>
      </w:r>
      <w:r w:rsidRPr="00A60F76">
        <w:rPr>
          <w:rFonts w:ascii="Calibri" w:hAnsi="Calibri" w:cs="Calibri"/>
          <w:bCs/>
          <w:sz w:val="22"/>
          <w:szCs w:val="22"/>
        </w:rPr>
        <w:t xml:space="preserve">anity passes, </w:t>
      </w:r>
      <w:r>
        <w:rPr>
          <w:rFonts w:ascii="Calibri" w:hAnsi="Calibri" w:cs="Calibri"/>
          <w:bCs/>
          <w:sz w:val="22"/>
          <w:szCs w:val="22"/>
        </w:rPr>
        <w:t>R</w:t>
      </w:r>
      <w:r w:rsidRPr="00A60F76">
        <w:rPr>
          <w:rFonts w:ascii="Calibri" w:hAnsi="Calibri" w:cs="Calibri"/>
          <w:bCs/>
          <w:sz w:val="22"/>
          <w:szCs w:val="22"/>
        </w:rPr>
        <w:t>egression tests are executed to verify existing features are not broken.</w:t>
      </w:r>
      <w:r w:rsidR="00BC5622">
        <w:rPr>
          <w:rFonts w:ascii="Calibri" w:hAnsi="Calibri" w:cs="Calibri"/>
          <w:bCs/>
          <w:sz w:val="22"/>
          <w:szCs w:val="22"/>
        </w:rPr>
        <w:t xml:space="preserve"> </w:t>
      </w:r>
      <w:r w:rsidRPr="00A60F76">
        <w:rPr>
          <w:rFonts w:ascii="Calibri" w:hAnsi="Calibri" w:cs="Calibri"/>
          <w:bCs/>
          <w:sz w:val="22"/>
          <w:szCs w:val="22"/>
        </w:rPr>
        <w:t>These test suites are usually triggered automatically in Jenkins jobs.</w:t>
      </w:r>
    </w:p>
    <w:p w14:paraId="24960A68" w14:textId="12C824DE" w:rsidR="00C55399" w:rsidRDefault="00947A0B" w:rsidP="00E15752">
      <w:pPr>
        <w:jc w:val="both"/>
        <w:rPr>
          <w:rFonts w:ascii="Calibri" w:hAnsi="Calibri" w:cs="Calibri"/>
          <w:bCs/>
          <w:sz w:val="22"/>
          <w:szCs w:val="22"/>
        </w:rPr>
      </w:pPr>
      <w:r w:rsidRPr="0063676D">
        <w:rPr>
          <w:rFonts w:ascii="Calibri" w:hAnsi="Calibri" w:cs="Calibri"/>
          <w:b/>
          <w:bCs/>
          <w:color w:val="FF0000"/>
          <w:sz w:val="22"/>
          <w:szCs w:val="22"/>
        </w:rPr>
        <w:t>N:</w:t>
      </w:r>
      <w:r>
        <w:rPr>
          <w:rFonts w:ascii="Calibri" w:hAnsi="Calibri" w:cs="Calibri"/>
          <w:b/>
          <w:bCs/>
          <w:color w:val="FF0000"/>
          <w:sz w:val="22"/>
          <w:szCs w:val="22"/>
        </w:rPr>
        <w:t xml:space="preserve"> </w:t>
      </w:r>
      <w:r w:rsidR="00712C0D" w:rsidRPr="00712C0D">
        <w:rPr>
          <w:rFonts w:ascii="Calibri" w:hAnsi="Calibri" w:cs="Calibri"/>
          <w:bCs/>
          <w:sz w:val="22"/>
          <w:szCs w:val="22"/>
        </w:rPr>
        <w:t xml:space="preserve">A </w:t>
      </w:r>
      <w:r w:rsidR="00712C0D" w:rsidRPr="00F33713">
        <w:rPr>
          <w:rFonts w:ascii="Calibri" w:hAnsi="Calibri" w:cs="Calibri"/>
          <w:b/>
          <w:bCs/>
          <w:sz w:val="22"/>
          <w:szCs w:val="22"/>
        </w:rPr>
        <w:t>Jenkinsfile</w:t>
      </w:r>
      <w:r w:rsidR="00712C0D" w:rsidRPr="00712C0D">
        <w:rPr>
          <w:rFonts w:ascii="Calibri" w:hAnsi="Calibri" w:cs="Calibri"/>
          <w:bCs/>
          <w:sz w:val="22"/>
          <w:szCs w:val="22"/>
        </w:rPr>
        <w:t xml:space="preserve"> defines the pipeline steps as code, allowing the pipeline configuration to be stored, version-controlled, and reused as part of the CI/CD process in Jenkins.</w:t>
      </w:r>
    </w:p>
    <w:p w14:paraId="717C2665" w14:textId="09FE6461" w:rsidR="00D1205A" w:rsidRDefault="00947A0B" w:rsidP="00E15752">
      <w:pPr>
        <w:jc w:val="both"/>
        <w:rPr>
          <w:rFonts w:ascii="Calibri" w:hAnsi="Calibri" w:cs="Calibri"/>
          <w:bCs/>
          <w:sz w:val="22"/>
          <w:szCs w:val="22"/>
        </w:rPr>
      </w:pPr>
      <w:r w:rsidRPr="0063676D">
        <w:rPr>
          <w:rFonts w:ascii="Calibri" w:hAnsi="Calibri" w:cs="Calibri"/>
          <w:b/>
          <w:bCs/>
          <w:color w:val="FF0000"/>
          <w:sz w:val="22"/>
          <w:szCs w:val="22"/>
        </w:rPr>
        <w:t>N:</w:t>
      </w:r>
      <w:r w:rsidR="0063676D" w:rsidRPr="0063676D">
        <w:rPr>
          <w:rFonts w:ascii="Calibri" w:hAnsi="Calibri" w:cs="Calibri"/>
          <w:b/>
          <w:bCs/>
          <w:sz w:val="22"/>
          <w:szCs w:val="22"/>
        </w:rPr>
        <w:t xml:space="preserve"> </w:t>
      </w:r>
      <w:r w:rsidR="00D1205A" w:rsidRPr="00D1205A">
        <w:rPr>
          <w:rFonts w:ascii="Calibri" w:hAnsi="Calibri" w:cs="Calibri"/>
          <w:bCs/>
          <w:sz w:val="22"/>
          <w:szCs w:val="22"/>
        </w:rPr>
        <w:t xml:space="preserve">A </w:t>
      </w:r>
      <w:r w:rsidR="00D1205A" w:rsidRPr="00D1205A">
        <w:rPr>
          <w:rFonts w:ascii="Calibri" w:hAnsi="Calibri" w:cs="Calibri"/>
          <w:b/>
          <w:bCs/>
          <w:sz w:val="22"/>
          <w:szCs w:val="22"/>
        </w:rPr>
        <w:t>CRON expression</w:t>
      </w:r>
      <w:r w:rsidR="00D1205A" w:rsidRPr="00D1205A">
        <w:rPr>
          <w:rFonts w:ascii="Calibri" w:hAnsi="Calibri" w:cs="Calibri"/>
          <w:bCs/>
          <w:sz w:val="22"/>
          <w:szCs w:val="22"/>
        </w:rPr>
        <w:t xml:space="preserve"> in Jenkins is used to schedule automated job executions such as builds, tests, or deployments at specific times or intervals without manual triggering.</w:t>
      </w:r>
    </w:p>
    <w:p w14:paraId="7D893348" w14:textId="77777777" w:rsidR="00D1205A" w:rsidRDefault="00D1205A" w:rsidP="00E15752">
      <w:pPr>
        <w:jc w:val="both"/>
        <w:rPr>
          <w:rFonts w:ascii="Calibri" w:hAnsi="Calibri" w:cs="Calibri"/>
          <w:bCs/>
          <w:sz w:val="22"/>
          <w:szCs w:val="22"/>
        </w:rPr>
      </w:pPr>
    </w:p>
    <w:p w14:paraId="0AD2FD41" w14:textId="0F8E7125" w:rsidR="00546229" w:rsidRPr="008A6ACF" w:rsidRDefault="00546229" w:rsidP="00E15752">
      <w:pPr>
        <w:jc w:val="both"/>
        <w:rPr>
          <w:rFonts w:ascii="Calibri" w:hAnsi="Calibri" w:cs="Calibri"/>
          <w:b/>
          <w:bCs/>
          <w:sz w:val="22"/>
          <w:szCs w:val="22"/>
        </w:rPr>
      </w:pPr>
      <w:r w:rsidRPr="008A6ACF">
        <w:rPr>
          <w:rFonts w:ascii="Calibri" w:hAnsi="Calibri" w:cs="Calibri"/>
          <w:b/>
          <w:bCs/>
          <w:sz w:val="22"/>
          <w:szCs w:val="22"/>
        </w:rPr>
        <w:t>@. H</w:t>
      </w:r>
      <w:r w:rsidR="00AC5BC9">
        <w:rPr>
          <w:rFonts w:ascii="Calibri" w:hAnsi="Calibri" w:cs="Calibri"/>
          <w:b/>
          <w:bCs/>
          <w:sz w:val="22"/>
          <w:szCs w:val="22"/>
        </w:rPr>
        <w:t xml:space="preserve"> to integrate automation scripts into CI/CD </w:t>
      </w:r>
      <w:r w:rsidR="00AC5BC9" w:rsidRPr="00A13025">
        <w:rPr>
          <w:rFonts w:ascii="Calibri" w:hAnsi="Calibri" w:cs="Calibri"/>
          <w:b/>
          <w:bCs/>
          <w:color w:val="FF0000"/>
          <w:sz w:val="22"/>
          <w:szCs w:val="22"/>
        </w:rPr>
        <w:t>/</w:t>
      </w:r>
      <w:r w:rsidR="00AC5BC9">
        <w:rPr>
          <w:rFonts w:ascii="Calibri" w:hAnsi="Calibri" w:cs="Calibri"/>
          <w:b/>
          <w:bCs/>
          <w:sz w:val="22"/>
          <w:szCs w:val="22"/>
        </w:rPr>
        <w:t xml:space="preserve"> H</w:t>
      </w:r>
      <w:r w:rsidRPr="008A6ACF">
        <w:rPr>
          <w:rFonts w:ascii="Calibri" w:hAnsi="Calibri" w:cs="Calibri"/>
          <w:b/>
          <w:bCs/>
          <w:sz w:val="22"/>
          <w:szCs w:val="22"/>
        </w:rPr>
        <w:t xml:space="preserve"> framework integrated with CI/CD</w:t>
      </w:r>
    </w:p>
    <w:p w14:paraId="40AD856B" w14:textId="60257416" w:rsidR="000E62F5" w:rsidRDefault="00AC5BC9" w:rsidP="00E15752">
      <w:pPr>
        <w:jc w:val="both"/>
        <w:rPr>
          <w:rFonts w:ascii="Calibri" w:hAnsi="Calibri" w:cs="Calibri"/>
          <w:bCs/>
          <w:sz w:val="22"/>
          <w:szCs w:val="22"/>
        </w:rPr>
      </w:pPr>
      <w:r>
        <w:rPr>
          <w:rFonts w:ascii="Calibri" w:hAnsi="Calibri" w:cs="Calibri"/>
          <w:bCs/>
          <w:sz w:val="22"/>
          <w:szCs w:val="22"/>
        </w:rPr>
        <w:t>Use tools like Jenkins, GitHub actions, GitLab</w:t>
      </w:r>
      <w:r w:rsidR="000732B2">
        <w:rPr>
          <w:rFonts w:ascii="Calibri" w:hAnsi="Calibri" w:cs="Calibri"/>
          <w:bCs/>
          <w:sz w:val="22"/>
          <w:szCs w:val="22"/>
        </w:rPr>
        <w:t>, or Maven/Gradle</w:t>
      </w:r>
      <w:r>
        <w:rPr>
          <w:rFonts w:ascii="Calibri" w:hAnsi="Calibri" w:cs="Calibri"/>
          <w:bCs/>
          <w:sz w:val="22"/>
          <w:szCs w:val="22"/>
        </w:rPr>
        <w:t xml:space="preserve"> to run automation scripts automatically on code changes or schedules. </w:t>
      </w:r>
      <w:r w:rsidR="000E62F5">
        <w:rPr>
          <w:rFonts w:ascii="Calibri" w:hAnsi="Calibri" w:cs="Calibri"/>
          <w:bCs/>
          <w:sz w:val="22"/>
          <w:szCs w:val="22"/>
        </w:rPr>
        <w:t>Our automation suite is integrated with Jenkins</w:t>
      </w:r>
      <w:r w:rsidR="003D4CE3">
        <w:rPr>
          <w:rFonts w:ascii="Calibri" w:hAnsi="Calibri" w:cs="Calibri"/>
          <w:bCs/>
          <w:sz w:val="22"/>
          <w:szCs w:val="22"/>
        </w:rPr>
        <w:t xml:space="preserve"> so that t</w:t>
      </w:r>
      <w:r w:rsidR="000E62F5">
        <w:rPr>
          <w:rFonts w:ascii="Calibri" w:hAnsi="Calibri" w:cs="Calibri"/>
          <w:bCs/>
          <w:sz w:val="22"/>
          <w:szCs w:val="22"/>
        </w:rPr>
        <w:t xml:space="preserve">est </w:t>
      </w:r>
      <w:r w:rsidR="003D4CE3">
        <w:rPr>
          <w:rFonts w:ascii="Calibri" w:hAnsi="Calibri" w:cs="Calibri"/>
          <w:bCs/>
          <w:sz w:val="22"/>
          <w:szCs w:val="22"/>
        </w:rPr>
        <w:t>e</w:t>
      </w:r>
      <w:r w:rsidR="000E62F5">
        <w:rPr>
          <w:rFonts w:ascii="Calibri" w:hAnsi="Calibri" w:cs="Calibri"/>
          <w:bCs/>
          <w:sz w:val="22"/>
          <w:szCs w:val="22"/>
        </w:rPr>
        <w:t xml:space="preserve">xecution </w:t>
      </w:r>
      <w:r w:rsidR="003D4CE3">
        <w:rPr>
          <w:rFonts w:ascii="Calibri" w:hAnsi="Calibri" w:cs="Calibri"/>
          <w:bCs/>
          <w:sz w:val="22"/>
          <w:szCs w:val="22"/>
        </w:rPr>
        <w:t>will</w:t>
      </w:r>
      <w:r w:rsidR="000E62F5">
        <w:rPr>
          <w:rFonts w:ascii="Calibri" w:hAnsi="Calibri" w:cs="Calibri"/>
          <w:bCs/>
          <w:sz w:val="22"/>
          <w:szCs w:val="22"/>
        </w:rPr>
        <w:t xml:space="preserve"> trigger automatically on every code push via pipeline. We run test in parallel on Selenium Grid and push allure reports post-execution. Critical tests run on every build, while full </w:t>
      </w:r>
      <w:r w:rsidR="008602C2">
        <w:rPr>
          <w:rFonts w:ascii="Calibri" w:hAnsi="Calibri" w:cs="Calibri"/>
          <w:bCs/>
          <w:sz w:val="22"/>
          <w:szCs w:val="22"/>
        </w:rPr>
        <w:t>R</w:t>
      </w:r>
      <w:r w:rsidR="000E62F5">
        <w:rPr>
          <w:rFonts w:ascii="Calibri" w:hAnsi="Calibri" w:cs="Calibri"/>
          <w:bCs/>
          <w:sz w:val="22"/>
          <w:szCs w:val="22"/>
        </w:rPr>
        <w:t>egression runs nightly.</w:t>
      </w:r>
    </w:p>
    <w:p w14:paraId="5AB7F4C6" w14:textId="77777777" w:rsidR="000E62F5" w:rsidRPr="00624247" w:rsidRDefault="000E62F5" w:rsidP="00E15752">
      <w:pPr>
        <w:jc w:val="both"/>
        <w:rPr>
          <w:rFonts w:ascii="Calibri" w:hAnsi="Calibri" w:cs="Calibri"/>
          <w:bCs/>
          <w:sz w:val="22"/>
          <w:szCs w:val="22"/>
        </w:rPr>
      </w:pPr>
    </w:p>
    <w:p w14:paraId="5B1E4CA8" w14:textId="3AD5B0C8" w:rsidR="007018E5" w:rsidRDefault="00CE6236" w:rsidP="00624FC9">
      <w:pPr>
        <w:jc w:val="both"/>
        <w:rPr>
          <w:rFonts w:ascii="Calibri" w:hAnsi="Calibri" w:cs="Calibri"/>
          <w:b/>
          <w:bCs/>
          <w:sz w:val="22"/>
          <w:szCs w:val="22"/>
        </w:rPr>
      </w:pPr>
      <w:r>
        <w:rPr>
          <w:rFonts w:ascii="Calibri" w:hAnsi="Calibri" w:cs="Calibri"/>
          <w:b/>
          <w:bCs/>
          <w:sz w:val="22"/>
          <w:szCs w:val="22"/>
        </w:rPr>
        <w:t>@</w:t>
      </w:r>
      <w:r w:rsidR="005D4841" w:rsidRPr="00E2743F">
        <w:rPr>
          <w:rFonts w:ascii="Calibri" w:hAnsi="Calibri" w:cs="Calibri"/>
          <w:b/>
          <w:bCs/>
          <w:sz w:val="22"/>
          <w:szCs w:val="22"/>
        </w:rPr>
        <w:t>.</w:t>
      </w:r>
      <w:r w:rsidR="005D4841">
        <w:rPr>
          <w:rFonts w:ascii="Calibri" w:hAnsi="Calibri" w:cs="Calibri"/>
          <w:b/>
          <w:bCs/>
          <w:sz w:val="22"/>
          <w:szCs w:val="22"/>
        </w:rPr>
        <w:t xml:space="preserve"> If a particular </w:t>
      </w:r>
      <w:r w:rsidR="00DC31A2">
        <w:rPr>
          <w:rFonts w:ascii="Calibri" w:hAnsi="Calibri" w:cs="Calibri"/>
          <w:b/>
          <w:bCs/>
          <w:sz w:val="22"/>
          <w:szCs w:val="22"/>
          <w:u w:val="dotted"/>
        </w:rPr>
        <w:t>T</w:t>
      </w:r>
      <w:r w:rsidR="00DC31A2" w:rsidRPr="00DB6027">
        <w:rPr>
          <w:rFonts w:ascii="Calibri" w:hAnsi="Calibri" w:cs="Calibri"/>
          <w:b/>
          <w:bCs/>
          <w:sz w:val="22"/>
          <w:szCs w:val="22"/>
          <w:u w:val="dotted"/>
        </w:rPr>
        <w:t>est</w:t>
      </w:r>
      <w:r w:rsidR="003D0D59">
        <w:rPr>
          <w:rFonts w:ascii="Calibri" w:hAnsi="Calibri" w:cs="Calibri"/>
          <w:b/>
          <w:bCs/>
          <w:sz w:val="22"/>
          <w:szCs w:val="22"/>
          <w:u w:val="dotted"/>
        </w:rPr>
        <w:t xml:space="preserve"> </w:t>
      </w:r>
      <w:r w:rsidR="00DC31A2">
        <w:rPr>
          <w:rFonts w:ascii="Calibri" w:hAnsi="Calibri" w:cs="Calibri"/>
          <w:b/>
          <w:bCs/>
          <w:sz w:val="22"/>
          <w:szCs w:val="22"/>
          <w:u w:val="dotted"/>
        </w:rPr>
        <w:t>C</w:t>
      </w:r>
      <w:r w:rsidR="00DC31A2" w:rsidRPr="00DB6027">
        <w:rPr>
          <w:rFonts w:ascii="Calibri" w:hAnsi="Calibri" w:cs="Calibri"/>
          <w:b/>
          <w:bCs/>
          <w:sz w:val="22"/>
          <w:szCs w:val="22"/>
          <w:u w:val="dotted"/>
        </w:rPr>
        <w:t xml:space="preserve">ase </w:t>
      </w:r>
      <w:r w:rsidR="00A3564E">
        <w:rPr>
          <w:rFonts w:ascii="Calibri" w:hAnsi="Calibri" w:cs="Calibri"/>
          <w:b/>
          <w:bCs/>
          <w:sz w:val="22"/>
          <w:szCs w:val="22"/>
        </w:rPr>
        <w:t xml:space="preserve">does not get executed with in the specified time then </w:t>
      </w:r>
      <w:r w:rsidR="00E472C6">
        <w:rPr>
          <w:rFonts w:ascii="Calibri" w:hAnsi="Calibri" w:cs="Calibri"/>
          <w:b/>
          <w:bCs/>
          <w:sz w:val="22"/>
          <w:szCs w:val="22"/>
          <w:u w:val="dotted"/>
        </w:rPr>
        <w:t>H</w:t>
      </w:r>
      <w:r w:rsidR="00A3564E" w:rsidRPr="00DB6027">
        <w:rPr>
          <w:rFonts w:ascii="Calibri" w:hAnsi="Calibri" w:cs="Calibri"/>
          <w:b/>
          <w:bCs/>
          <w:sz w:val="22"/>
          <w:szCs w:val="22"/>
          <w:u w:val="dotted"/>
        </w:rPr>
        <w:t xml:space="preserve"> to mark th</w:t>
      </w:r>
      <w:r w:rsidR="00CE5209">
        <w:rPr>
          <w:rFonts w:ascii="Calibri" w:hAnsi="Calibri" w:cs="Calibri"/>
          <w:b/>
          <w:bCs/>
          <w:sz w:val="22"/>
          <w:szCs w:val="22"/>
          <w:u w:val="dotted"/>
        </w:rPr>
        <w:t>e</w:t>
      </w:r>
      <w:r w:rsidR="00A3564E" w:rsidRPr="00DB6027">
        <w:rPr>
          <w:rFonts w:ascii="Calibri" w:hAnsi="Calibri" w:cs="Calibri"/>
          <w:b/>
          <w:bCs/>
          <w:sz w:val="22"/>
          <w:szCs w:val="22"/>
          <w:u w:val="dotted"/>
        </w:rPr>
        <w:t xml:space="preserve"> </w:t>
      </w:r>
      <w:r w:rsidR="003A0C87">
        <w:rPr>
          <w:rFonts w:ascii="Calibri" w:hAnsi="Calibri" w:cs="Calibri"/>
          <w:b/>
          <w:bCs/>
          <w:sz w:val="22"/>
          <w:szCs w:val="22"/>
          <w:u w:val="dotted"/>
        </w:rPr>
        <w:t>T</w:t>
      </w:r>
      <w:r w:rsidR="00A3564E" w:rsidRPr="00DB6027">
        <w:rPr>
          <w:rFonts w:ascii="Calibri" w:hAnsi="Calibri" w:cs="Calibri"/>
          <w:b/>
          <w:bCs/>
          <w:sz w:val="22"/>
          <w:szCs w:val="22"/>
          <w:u w:val="dotted"/>
        </w:rPr>
        <w:t>est</w:t>
      </w:r>
      <w:r w:rsidR="003D0D59">
        <w:rPr>
          <w:rFonts w:ascii="Calibri" w:hAnsi="Calibri" w:cs="Calibri"/>
          <w:b/>
          <w:bCs/>
          <w:sz w:val="22"/>
          <w:szCs w:val="22"/>
          <w:u w:val="dotted"/>
        </w:rPr>
        <w:t xml:space="preserve"> </w:t>
      </w:r>
      <w:r w:rsidR="003A0C87">
        <w:rPr>
          <w:rFonts w:ascii="Calibri" w:hAnsi="Calibri" w:cs="Calibri"/>
          <w:b/>
          <w:bCs/>
          <w:sz w:val="22"/>
          <w:szCs w:val="22"/>
          <w:u w:val="dotted"/>
        </w:rPr>
        <w:t>C</w:t>
      </w:r>
      <w:r w:rsidR="00A3564E" w:rsidRPr="00DB6027">
        <w:rPr>
          <w:rFonts w:ascii="Calibri" w:hAnsi="Calibri" w:cs="Calibri"/>
          <w:b/>
          <w:bCs/>
          <w:sz w:val="22"/>
          <w:szCs w:val="22"/>
          <w:u w:val="dotted"/>
        </w:rPr>
        <w:t xml:space="preserve">ase </w:t>
      </w:r>
      <w:r w:rsidR="00291E2E">
        <w:rPr>
          <w:rFonts w:ascii="Calibri" w:hAnsi="Calibri" w:cs="Calibri"/>
          <w:b/>
          <w:bCs/>
          <w:sz w:val="22"/>
          <w:szCs w:val="22"/>
          <w:u w:val="dotted"/>
        </w:rPr>
        <w:t>is</w:t>
      </w:r>
      <w:r w:rsidR="00A3564E" w:rsidRPr="00DB6027">
        <w:rPr>
          <w:rFonts w:ascii="Calibri" w:hAnsi="Calibri" w:cs="Calibri"/>
          <w:b/>
          <w:bCs/>
          <w:sz w:val="22"/>
          <w:szCs w:val="22"/>
          <w:u w:val="dotted"/>
        </w:rPr>
        <w:t xml:space="preserve"> fail</w:t>
      </w:r>
      <w:r w:rsidR="00A3564E">
        <w:rPr>
          <w:rFonts w:ascii="Calibri" w:hAnsi="Calibri" w:cs="Calibri"/>
          <w:b/>
          <w:bCs/>
          <w:sz w:val="22"/>
          <w:szCs w:val="22"/>
        </w:rPr>
        <w:t xml:space="preserve"> and move forward</w:t>
      </w:r>
      <w:r w:rsidR="00C630A6">
        <w:rPr>
          <w:rFonts w:ascii="Calibri" w:hAnsi="Calibri" w:cs="Calibri"/>
          <w:b/>
          <w:bCs/>
          <w:sz w:val="22"/>
          <w:szCs w:val="22"/>
        </w:rPr>
        <w:t>,</w:t>
      </w:r>
      <w:r w:rsidR="00A3564E">
        <w:rPr>
          <w:rFonts w:ascii="Calibri" w:hAnsi="Calibri" w:cs="Calibri"/>
          <w:b/>
          <w:bCs/>
          <w:sz w:val="22"/>
          <w:szCs w:val="22"/>
        </w:rPr>
        <w:t xml:space="preserve"> </w:t>
      </w:r>
      <w:r w:rsidR="00C630A6">
        <w:rPr>
          <w:rFonts w:ascii="Calibri" w:hAnsi="Calibri" w:cs="Calibri"/>
          <w:b/>
          <w:bCs/>
          <w:sz w:val="22"/>
          <w:szCs w:val="22"/>
        </w:rPr>
        <w:t>H</w:t>
      </w:r>
      <w:r w:rsidR="00A3564E">
        <w:rPr>
          <w:rFonts w:ascii="Calibri" w:hAnsi="Calibri" w:cs="Calibri"/>
          <w:b/>
          <w:bCs/>
          <w:sz w:val="22"/>
          <w:szCs w:val="22"/>
        </w:rPr>
        <w:t xml:space="preserve"> will achieve this using TestNG</w:t>
      </w:r>
    </w:p>
    <w:p w14:paraId="7F91C9C3" w14:textId="32B2FADB" w:rsidR="005D4841" w:rsidRPr="007018E5" w:rsidRDefault="00A3564E" w:rsidP="00624FC9">
      <w:pPr>
        <w:jc w:val="both"/>
        <w:rPr>
          <w:rFonts w:ascii="Calibri" w:hAnsi="Calibri" w:cs="Calibri"/>
          <w:b/>
          <w:bCs/>
          <w:sz w:val="22"/>
          <w:szCs w:val="22"/>
        </w:rPr>
      </w:pPr>
      <w:r w:rsidRPr="00A3564E">
        <w:rPr>
          <w:rFonts w:ascii="Calibri" w:hAnsi="Calibri" w:cs="Calibri"/>
          <w:b/>
          <w:bCs/>
          <w:sz w:val="22"/>
          <w:szCs w:val="22"/>
        </w:rPr>
        <w:t>timeOut</w:t>
      </w:r>
      <w:r>
        <w:rPr>
          <w:rFonts w:ascii="Calibri" w:hAnsi="Calibri" w:cs="Calibri"/>
          <w:sz w:val="22"/>
          <w:szCs w:val="22"/>
        </w:rPr>
        <w:t xml:space="preserve"> attribute </w:t>
      </w:r>
      <w:r w:rsidR="000D4BC7">
        <w:rPr>
          <w:rFonts w:ascii="Calibri" w:hAnsi="Calibri" w:cs="Calibri"/>
          <w:sz w:val="22"/>
          <w:szCs w:val="22"/>
        </w:rPr>
        <w:t xml:space="preserve">in TestNG </w:t>
      </w:r>
      <w:r w:rsidR="00514DEC">
        <w:rPr>
          <w:rFonts w:ascii="Calibri" w:hAnsi="Calibri" w:cs="Calibri"/>
          <w:sz w:val="22"/>
          <w:szCs w:val="22"/>
        </w:rPr>
        <w:t xml:space="preserve">is used to </w:t>
      </w:r>
      <w:r w:rsidR="00427654" w:rsidRPr="00427654">
        <w:rPr>
          <w:rFonts w:ascii="Calibri" w:hAnsi="Calibri" w:cs="Calibri"/>
          <w:sz w:val="22"/>
          <w:szCs w:val="22"/>
        </w:rPr>
        <w:t xml:space="preserve">represents the max time </w:t>
      </w:r>
      <w:r w:rsidR="00B60B92">
        <w:rPr>
          <w:rFonts w:ascii="Calibri" w:hAnsi="Calibri" w:cs="Calibri"/>
          <w:sz w:val="22"/>
          <w:szCs w:val="22"/>
        </w:rPr>
        <w:t>a</w:t>
      </w:r>
      <w:r w:rsidR="00427654" w:rsidRPr="00427654">
        <w:rPr>
          <w:rFonts w:ascii="Calibri" w:hAnsi="Calibri" w:cs="Calibri"/>
          <w:sz w:val="22"/>
          <w:szCs w:val="22"/>
        </w:rPr>
        <w:t xml:space="preserve"> </w:t>
      </w:r>
      <w:r w:rsidR="00FC50D0">
        <w:rPr>
          <w:rFonts w:ascii="Calibri" w:hAnsi="Calibri" w:cs="Calibri"/>
          <w:sz w:val="22"/>
          <w:szCs w:val="22"/>
        </w:rPr>
        <w:t>m</w:t>
      </w:r>
      <w:r w:rsidR="009B3AE1">
        <w:rPr>
          <w:rFonts w:ascii="Calibri" w:hAnsi="Calibri" w:cs="Calibri"/>
          <w:sz w:val="22"/>
          <w:szCs w:val="22"/>
        </w:rPr>
        <w:t>e</w:t>
      </w:r>
      <w:r w:rsidR="00FC50D0">
        <w:rPr>
          <w:rFonts w:ascii="Calibri" w:hAnsi="Calibri" w:cs="Calibri"/>
          <w:sz w:val="22"/>
          <w:szCs w:val="22"/>
        </w:rPr>
        <w:t>t</w:t>
      </w:r>
      <w:r w:rsidR="009B3AE1">
        <w:rPr>
          <w:rFonts w:ascii="Calibri" w:hAnsi="Calibri" w:cs="Calibri"/>
          <w:sz w:val="22"/>
          <w:szCs w:val="22"/>
        </w:rPr>
        <w:t>ho</w:t>
      </w:r>
      <w:r w:rsidR="00FC50D0">
        <w:rPr>
          <w:rFonts w:ascii="Calibri" w:hAnsi="Calibri" w:cs="Calibri"/>
          <w:sz w:val="22"/>
          <w:szCs w:val="22"/>
        </w:rPr>
        <w:t>d</w:t>
      </w:r>
      <w:r w:rsidR="00427654" w:rsidRPr="00427654">
        <w:rPr>
          <w:rFonts w:ascii="Calibri" w:hAnsi="Calibri" w:cs="Calibri"/>
          <w:sz w:val="22"/>
          <w:szCs w:val="22"/>
        </w:rPr>
        <w:t xml:space="preserve"> can </w:t>
      </w:r>
      <w:r w:rsidR="004E31ED">
        <w:rPr>
          <w:rFonts w:ascii="Calibri" w:hAnsi="Calibri" w:cs="Calibri"/>
          <w:sz w:val="22"/>
          <w:szCs w:val="22"/>
        </w:rPr>
        <w:t>wait</w:t>
      </w:r>
      <w:r w:rsidR="00427654" w:rsidRPr="00427654">
        <w:rPr>
          <w:rFonts w:ascii="Calibri" w:hAnsi="Calibri" w:cs="Calibri"/>
          <w:sz w:val="22"/>
          <w:szCs w:val="22"/>
        </w:rPr>
        <w:t xml:space="preserve"> for exec</w:t>
      </w:r>
      <w:r w:rsidR="00473DC6">
        <w:rPr>
          <w:rFonts w:ascii="Calibri" w:hAnsi="Calibri" w:cs="Calibri"/>
          <w:sz w:val="22"/>
          <w:szCs w:val="22"/>
        </w:rPr>
        <w:t>ution</w:t>
      </w:r>
      <w:r w:rsidR="00DC5FC9">
        <w:rPr>
          <w:rFonts w:ascii="Calibri" w:hAnsi="Calibri" w:cs="Calibri"/>
          <w:sz w:val="22"/>
          <w:szCs w:val="22"/>
        </w:rPr>
        <w:t>.</w:t>
      </w:r>
      <w:r w:rsidR="00427654" w:rsidRPr="00427654">
        <w:rPr>
          <w:rFonts w:ascii="Calibri" w:hAnsi="Calibri" w:cs="Calibri"/>
          <w:sz w:val="22"/>
          <w:szCs w:val="22"/>
        </w:rPr>
        <w:t xml:space="preserve"> </w:t>
      </w:r>
      <w:r w:rsidR="007C70AB">
        <w:rPr>
          <w:rFonts w:ascii="Calibri" w:hAnsi="Calibri" w:cs="Calibri"/>
          <w:sz w:val="22"/>
          <w:szCs w:val="22"/>
        </w:rPr>
        <w:t>I</w:t>
      </w:r>
      <w:r>
        <w:rPr>
          <w:rFonts w:ascii="Calibri" w:hAnsi="Calibri" w:cs="Calibri"/>
          <w:sz w:val="22"/>
          <w:szCs w:val="22"/>
        </w:rPr>
        <w:t xml:space="preserve">f the </w:t>
      </w:r>
      <w:r w:rsidR="00B95605">
        <w:rPr>
          <w:rFonts w:ascii="Calibri" w:hAnsi="Calibri" w:cs="Calibri"/>
          <w:sz w:val="22"/>
          <w:szCs w:val="22"/>
        </w:rPr>
        <w:t>T</w:t>
      </w:r>
      <w:r>
        <w:rPr>
          <w:rFonts w:ascii="Calibri" w:hAnsi="Calibri" w:cs="Calibri"/>
          <w:sz w:val="22"/>
          <w:szCs w:val="22"/>
        </w:rPr>
        <w:t>est</w:t>
      </w:r>
      <w:r w:rsidR="00B95605">
        <w:rPr>
          <w:rFonts w:ascii="Calibri" w:hAnsi="Calibri" w:cs="Calibri"/>
          <w:sz w:val="22"/>
          <w:szCs w:val="22"/>
        </w:rPr>
        <w:t xml:space="preserve"> C</w:t>
      </w:r>
      <w:r>
        <w:rPr>
          <w:rFonts w:ascii="Calibri" w:hAnsi="Calibri" w:cs="Calibri"/>
          <w:sz w:val="22"/>
          <w:szCs w:val="22"/>
        </w:rPr>
        <w:t xml:space="preserve">ase does not get executed within the timeOut value then it will fail with the </w:t>
      </w:r>
      <w:r w:rsidRPr="00A01601">
        <w:rPr>
          <w:rFonts w:ascii="Calibri" w:hAnsi="Calibri" w:cs="Calibri"/>
          <w:b/>
          <w:color w:val="808080" w:themeColor="background1" w:themeShade="80"/>
          <w:sz w:val="22"/>
          <w:szCs w:val="22"/>
        </w:rPr>
        <w:t>TimeOutExc</w:t>
      </w:r>
      <w:r w:rsidR="00B60B92" w:rsidRPr="00A01601">
        <w:rPr>
          <w:rFonts w:ascii="Calibri" w:hAnsi="Calibri" w:cs="Calibri"/>
          <w:b/>
          <w:color w:val="808080" w:themeColor="background1" w:themeShade="80"/>
          <w:sz w:val="22"/>
          <w:szCs w:val="22"/>
        </w:rPr>
        <w:t>p</w:t>
      </w:r>
      <w:r>
        <w:rPr>
          <w:rFonts w:ascii="Calibri" w:hAnsi="Calibri" w:cs="Calibri"/>
          <w:sz w:val="22"/>
          <w:szCs w:val="22"/>
        </w:rPr>
        <w:t>.</w:t>
      </w:r>
      <w:r w:rsidR="00350821">
        <w:rPr>
          <w:rFonts w:ascii="Calibri" w:hAnsi="Calibri" w:cs="Calibri"/>
          <w:sz w:val="22"/>
          <w:szCs w:val="22"/>
        </w:rPr>
        <w:t xml:space="preserve"> </w:t>
      </w:r>
      <w:r w:rsidR="004E31ED">
        <w:rPr>
          <w:rFonts w:ascii="Calibri" w:hAnsi="Calibri" w:cs="Calibri"/>
          <w:sz w:val="22"/>
          <w:szCs w:val="22"/>
        </w:rPr>
        <w:t xml:space="preserve">It </w:t>
      </w:r>
      <w:r w:rsidR="00514DEC">
        <w:rPr>
          <w:rFonts w:ascii="Calibri" w:hAnsi="Calibri" w:cs="Calibri"/>
          <w:sz w:val="22"/>
          <w:szCs w:val="22"/>
        </w:rPr>
        <w:t>allows</w:t>
      </w:r>
      <w:r w:rsidR="004E31ED">
        <w:rPr>
          <w:rFonts w:ascii="Calibri" w:hAnsi="Calibri" w:cs="Calibri"/>
          <w:sz w:val="22"/>
          <w:szCs w:val="22"/>
        </w:rPr>
        <w:t xml:space="preserve"> int value. </w:t>
      </w:r>
      <w:r w:rsidR="00350821" w:rsidRPr="007357C2">
        <w:rPr>
          <w:rFonts w:ascii="Calibri" w:hAnsi="Calibri" w:cs="Calibri"/>
          <w:b/>
          <w:sz w:val="22"/>
          <w:szCs w:val="22"/>
        </w:rPr>
        <w:t>@Test(timeOut=90)</w:t>
      </w:r>
    </w:p>
    <w:p w14:paraId="573945FA" w14:textId="2C31EA69" w:rsidR="00A3564E" w:rsidRDefault="00A3564E" w:rsidP="00A3564E">
      <w:pPr>
        <w:jc w:val="both"/>
        <w:rPr>
          <w:rFonts w:ascii="Calibri" w:hAnsi="Calibri" w:cs="Calibri"/>
          <w:sz w:val="22"/>
          <w:szCs w:val="22"/>
        </w:rPr>
      </w:pPr>
      <w:r w:rsidRPr="00BE4249">
        <w:rPr>
          <w:rFonts w:ascii="Calibri" w:hAnsi="Calibri" w:cs="Calibri"/>
          <w:b/>
          <w:bCs/>
          <w:color w:val="FF0000"/>
          <w:sz w:val="22"/>
          <w:szCs w:val="22"/>
        </w:rPr>
        <w:t>N:</w:t>
      </w:r>
      <w:r>
        <w:rPr>
          <w:rFonts w:ascii="Calibri" w:hAnsi="Calibri" w:cs="Calibri"/>
          <w:b/>
          <w:bCs/>
          <w:sz w:val="22"/>
          <w:szCs w:val="22"/>
        </w:rPr>
        <w:t xml:space="preserve"> </w:t>
      </w:r>
      <w:r>
        <w:rPr>
          <w:rFonts w:ascii="Calibri" w:hAnsi="Calibri" w:cs="Calibri"/>
          <w:sz w:val="22"/>
          <w:szCs w:val="22"/>
        </w:rPr>
        <w:t>This parameter can use if we want to complete the automation with in the specified time.</w:t>
      </w:r>
    </w:p>
    <w:p w14:paraId="00CB032F" w14:textId="5D57F917" w:rsidR="003048EC" w:rsidRDefault="003048EC" w:rsidP="00624FC9">
      <w:pPr>
        <w:jc w:val="both"/>
        <w:rPr>
          <w:rFonts w:ascii="Calibri" w:hAnsi="Calibri" w:cs="Calibri"/>
          <w:sz w:val="22"/>
          <w:szCs w:val="22"/>
        </w:rPr>
      </w:pPr>
    </w:p>
    <w:p w14:paraId="0A5F24DC" w14:textId="128D87BD" w:rsidR="003048EC" w:rsidRPr="00231AC0" w:rsidRDefault="00CE6236" w:rsidP="00624FC9">
      <w:pPr>
        <w:jc w:val="both"/>
        <w:rPr>
          <w:rFonts w:ascii="Calibri" w:hAnsi="Calibri" w:cs="Calibri"/>
          <w:b/>
          <w:bCs/>
          <w:sz w:val="22"/>
          <w:szCs w:val="22"/>
        </w:rPr>
      </w:pPr>
      <w:r>
        <w:rPr>
          <w:rFonts w:ascii="Calibri" w:hAnsi="Calibri" w:cs="Calibri"/>
          <w:b/>
          <w:bCs/>
          <w:sz w:val="22"/>
          <w:szCs w:val="22"/>
        </w:rPr>
        <w:t>@</w:t>
      </w:r>
      <w:r w:rsidR="003048EC" w:rsidRPr="00231AC0">
        <w:rPr>
          <w:rFonts w:ascii="Calibri" w:hAnsi="Calibri" w:cs="Calibri"/>
          <w:b/>
          <w:bCs/>
          <w:sz w:val="22"/>
          <w:szCs w:val="22"/>
        </w:rPr>
        <w:t xml:space="preserve">. </w:t>
      </w:r>
      <w:r w:rsidR="00F7787A" w:rsidRPr="00231AC0">
        <w:rPr>
          <w:rFonts w:ascii="Calibri" w:hAnsi="Calibri" w:cs="Calibri"/>
          <w:b/>
          <w:bCs/>
          <w:sz w:val="22"/>
          <w:szCs w:val="22"/>
        </w:rPr>
        <w:t>Wn s</w:t>
      </w:r>
      <w:r w:rsidR="003048EC" w:rsidRPr="00231AC0">
        <w:rPr>
          <w:rFonts w:ascii="Calibri" w:hAnsi="Calibri" w:cs="Calibri"/>
          <w:b/>
          <w:bCs/>
          <w:sz w:val="22"/>
          <w:szCs w:val="22"/>
        </w:rPr>
        <w:t>elenium</w:t>
      </w:r>
      <w:r w:rsidR="00F7787A" w:rsidRPr="00231AC0">
        <w:rPr>
          <w:rFonts w:ascii="Calibri" w:hAnsi="Calibri" w:cs="Calibri"/>
          <w:b/>
          <w:bCs/>
          <w:sz w:val="22"/>
          <w:szCs w:val="22"/>
        </w:rPr>
        <w:t xml:space="preserve"> server </w:t>
      </w:r>
      <w:r w:rsidR="00231AC0" w:rsidRPr="00231AC0">
        <w:rPr>
          <w:rFonts w:ascii="Calibri" w:hAnsi="Calibri" w:cs="Calibri"/>
          <w:b/>
          <w:bCs/>
          <w:sz w:val="22"/>
          <w:szCs w:val="22"/>
        </w:rPr>
        <w:t>requires</w:t>
      </w:r>
      <w:r w:rsidR="00F7787A" w:rsidRPr="00231AC0">
        <w:rPr>
          <w:rFonts w:ascii="Calibri" w:hAnsi="Calibri" w:cs="Calibri"/>
          <w:b/>
          <w:bCs/>
          <w:sz w:val="22"/>
          <w:szCs w:val="22"/>
        </w:rPr>
        <w:t xml:space="preserve"> to run Tests in selenium WD</w:t>
      </w:r>
      <w:r w:rsidR="00FC0DDA">
        <w:rPr>
          <w:rFonts w:ascii="Calibri" w:hAnsi="Calibri" w:cs="Calibri"/>
          <w:b/>
          <w:bCs/>
          <w:sz w:val="22"/>
          <w:szCs w:val="22"/>
        </w:rPr>
        <w:t xml:space="preserve"> </w:t>
      </w:r>
      <w:r w:rsidR="00FC0DDA" w:rsidRPr="00FC0DDA">
        <w:rPr>
          <w:rFonts w:ascii="Calibri" w:hAnsi="Calibri" w:cs="Calibri"/>
          <w:b/>
          <w:bCs/>
          <w:color w:val="FF0000"/>
          <w:sz w:val="22"/>
          <w:szCs w:val="22"/>
        </w:rPr>
        <w:t>/</w:t>
      </w:r>
      <w:r w:rsidR="007F1388">
        <w:rPr>
          <w:rFonts w:ascii="Calibri" w:hAnsi="Calibri" w:cs="Calibri"/>
          <w:b/>
          <w:bCs/>
          <w:sz w:val="22"/>
          <w:szCs w:val="22"/>
        </w:rPr>
        <w:t xml:space="preserve"> </w:t>
      </w:r>
      <w:r w:rsidR="007F1388" w:rsidRPr="00297D87">
        <w:rPr>
          <w:rFonts w:ascii="Calibri" w:hAnsi="Calibri" w:cs="Calibri"/>
          <w:b/>
          <w:bCs/>
          <w:sz w:val="22"/>
          <w:szCs w:val="22"/>
        </w:rPr>
        <w:t>Is selenium server requir</w:t>
      </w:r>
      <w:r w:rsidR="007F1388">
        <w:rPr>
          <w:rFonts w:ascii="Calibri" w:hAnsi="Calibri" w:cs="Calibri"/>
          <w:b/>
          <w:bCs/>
          <w:sz w:val="22"/>
          <w:szCs w:val="22"/>
        </w:rPr>
        <w:t>e</w:t>
      </w:r>
      <w:r w:rsidR="007F1388" w:rsidRPr="00297D87">
        <w:rPr>
          <w:rFonts w:ascii="Calibri" w:hAnsi="Calibri" w:cs="Calibri"/>
          <w:b/>
          <w:bCs/>
          <w:sz w:val="22"/>
          <w:szCs w:val="22"/>
        </w:rPr>
        <w:t xml:space="preserve"> to run WD scripts</w:t>
      </w:r>
    </w:p>
    <w:p w14:paraId="050D9F70" w14:textId="7BCDCE44" w:rsidR="003048EC" w:rsidRPr="00231AC0" w:rsidRDefault="00231AC0" w:rsidP="003350AB">
      <w:pPr>
        <w:pStyle w:val="ListParagraph"/>
        <w:numPr>
          <w:ilvl w:val="0"/>
          <w:numId w:val="62"/>
        </w:numPr>
        <w:jc w:val="both"/>
        <w:rPr>
          <w:rFonts w:ascii="Calibri" w:hAnsi="Calibri" w:cs="Calibri"/>
          <w:sz w:val="22"/>
          <w:szCs w:val="22"/>
        </w:rPr>
      </w:pPr>
      <w:r w:rsidRPr="00231AC0">
        <w:rPr>
          <w:rFonts w:ascii="Calibri" w:hAnsi="Calibri" w:cs="Calibri"/>
          <w:sz w:val="22"/>
          <w:szCs w:val="22"/>
        </w:rPr>
        <w:t>When we are using remote or virtual machine to run WD scripts if that specific browser is not in our local machine.</w:t>
      </w:r>
    </w:p>
    <w:p w14:paraId="7F7DFAA1" w14:textId="738E4A10" w:rsidR="00231AC0" w:rsidRPr="00231AC0" w:rsidRDefault="00231AC0" w:rsidP="003350AB">
      <w:pPr>
        <w:pStyle w:val="ListParagraph"/>
        <w:numPr>
          <w:ilvl w:val="0"/>
          <w:numId w:val="62"/>
        </w:numPr>
        <w:jc w:val="both"/>
        <w:rPr>
          <w:rFonts w:ascii="Calibri" w:hAnsi="Calibri" w:cs="Calibri"/>
          <w:sz w:val="22"/>
          <w:szCs w:val="22"/>
        </w:rPr>
      </w:pPr>
      <w:r w:rsidRPr="00231AC0">
        <w:rPr>
          <w:rFonts w:ascii="Calibri" w:hAnsi="Calibri" w:cs="Calibri"/>
          <w:sz w:val="22"/>
          <w:szCs w:val="22"/>
        </w:rPr>
        <w:t xml:space="preserve">When we are using selenium grid to distribute our </w:t>
      </w:r>
      <w:r w:rsidR="008C0D4E">
        <w:rPr>
          <w:rFonts w:ascii="Calibri" w:hAnsi="Calibri" w:cs="Calibri"/>
          <w:sz w:val="22"/>
          <w:szCs w:val="22"/>
        </w:rPr>
        <w:t>T</w:t>
      </w:r>
      <w:r w:rsidRPr="00231AC0">
        <w:rPr>
          <w:rFonts w:ascii="Calibri" w:hAnsi="Calibri" w:cs="Calibri"/>
          <w:sz w:val="22"/>
          <w:szCs w:val="22"/>
        </w:rPr>
        <w:t xml:space="preserve">est </w:t>
      </w:r>
      <w:r w:rsidR="008C0D4E">
        <w:rPr>
          <w:rFonts w:ascii="Calibri" w:hAnsi="Calibri" w:cs="Calibri"/>
          <w:sz w:val="22"/>
          <w:szCs w:val="22"/>
        </w:rPr>
        <w:t>C</w:t>
      </w:r>
      <w:r w:rsidRPr="00231AC0">
        <w:rPr>
          <w:rFonts w:ascii="Calibri" w:hAnsi="Calibri" w:cs="Calibri"/>
          <w:sz w:val="22"/>
          <w:szCs w:val="22"/>
        </w:rPr>
        <w:t>ase</w:t>
      </w:r>
      <w:r w:rsidR="008F5FBF">
        <w:rPr>
          <w:rFonts w:ascii="Calibri" w:hAnsi="Calibri" w:cs="Calibri"/>
          <w:sz w:val="22"/>
          <w:szCs w:val="22"/>
        </w:rPr>
        <w:t>s</w:t>
      </w:r>
      <w:r w:rsidRPr="00231AC0">
        <w:rPr>
          <w:rFonts w:ascii="Calibri" w:hAnsi="Calibri" w:cs="Calibri"/>
          <w:sz w:val="22"/>
          <w:szCs w:val="22"/>
        </w:rPr>
        <w:t xml:space="preserve"> Execution on different Remote or virtual machines.</w:t>
      </w:r>
    </w:p>
    <w:p w14:paraId="749890ED" w14:textId="07F157FE" w:rsidR="00231AC0" w:rsidRDefault="00231AC0" w:rsidP="0064707A">
      <w:pPr>
        <w:jc w:val="both"/>
        <w:rPr>
          <w:rFonts w:ascii="Calibri" w:hAnsi="Calibri" w:cs="Calibri"/>
          <w:b/>
          <w:bCs/>
          <w:sz w:val="22"/>
          <w:szCs w:val="22"/>
        </w:rPr>
      </w:pPr>
    </w:p>
    <w:p w14:paraId="50C9729B" w14:textId="6EBDB77C" w:rsidR="00F509BD" w:rsidRPr="002D734C" w:rsidRDefault="00CE6236" w:rsidP="0064707A">
      <w:pPr>
        <w:jc w:val="both"/>
        <w:rPr>
          <w:rFonts w:ascii="Calibri" w:hAnsi="Calibri" w:cs="Calibri"/>
          <w:bCs/>
          <w:sz w:val="22"/>
          <w:szCs w:val="22"/>
        </w:rPr>
      </w:pPr>
      <w:r>
        <w:rPr>
          <w:rFonts w:ascii="Calibri" w:hAnsi="Calibri" w:cs="Calibri"/>
          <w:b/>
          <w:bCs/>
          <w:sz w:val="22"/>
          <w:szCs w:val="22"/>
        </w:rPr>
        <w:t>@</w:t>
      </w:r>
      <w:r w:rsidR="00F509BD">
        <w:rPr>
          <w:rFonts w:ascii="Calibri" w:hAnsi="Calibri" w:cs="Calibri"/>
          <w:b/>
          <w:bCs/>
          <w:sz w:val="22"/>
          <w:szCs w:val="22"/>
        </w:rPr>
        <w:t xml:space="preserve">. </w:t>
      </w:r>
      <w:r w:rsidR="001F4877">
        <w:rPr>
          <w:rFonts w:ascii="Calibri" w:hAnsi="Calibri" w:cs="Calibri"/>
          <w:b/>
          <w:bCs/>
          <w:sz w:val="22"/>
          <w:szCs w:val="22"/>
        </w:rPr>
        <w:t>V</w:t>
      </w:r>
      <w:r w:rsidR="00F509BD">
        <w:rPr>
          <w:rFonts w:ascii="Calibri" w:hAnsi="Calibri" w:cs="Calibri"/>
          <w:b/>
          <w:bCs/>
          <w:sz w:val="22"/>
          <w:szCs w:val="22"/>
        </w:rPr>
        <w:t>erification points in selenium</w:t>
      </w:r>
      <w:r w:rsidR="002D734C">
        <w:rPr>
          <w:rFonts w:ascii="Calibri" w:hAnsi="Calibri" w:cs="Calibri"/>
          <w:b/>
          <w:bCs/>
          <w:sz w:val="22"/>
          <w:szCs w:val="22"/>
        </w:rPr>
        <w:t xml:space="preserve"> ----- </w:t>
      </w:r>
      <w:r w:rsidR="002D734C" w:rsidRPr="00DC612A">
        <w:rPr>
          <w:rFonts w:ascii="Calibri" w:hAnsi="Calibri" w:cs="Calibri"/>
          <w:bCs/>
          <w:sz w:val="18"/>
          <w:szCs w:val="18"/>
        </w:rPr>
        <w:t>TB – Text box</w:t>
      </w:r>
    </w:p>
    <w:p w14:paraId="50FA8AD3" w14:textId="39CFA005" w:rsidR="007B6DCF" w:rsidRDefault="00F509BD" w:rsidP="0064707A">
      <w:pPr>
        <w:jc w:val="both"/>
        <w:rPr>
          <w:rFonts w:ascii="Calibri" w:hAnsi="Calibri" w:cs="Calibri"/>
          <w:sz w:val="22"/>
          <w:szCs w:val="22"/>
        </w:rPr>
      </w:pPr>
      <w:r>
        <w:rPr>
          <w:rFonts w:ascii="Calibri" w:hAnsi="Calibri" w:cs="Calibri"/>
          <w:sz w:val="22"/>
          <w:szCs w:val="22"/>
        </w:rPr>
        <w:lastRenderedPageBreak/>
        <w:t xml:space="preserve">In </w:t>
      </w:r>
      <w:r w:rsidR="007F1388">
        <w:rPr>
          <w:rFonts w:ascii="Calibri" w:hAnsi="Calibri" w:cs="Calibri"/>
          <w:sz w:val="22"/>
          <w:szCs w:val="22"/>
        </w:rPr>
        <w:t xml:space="preserve">selenium </w:t>
      </w:r>
      <w:r>
        <w:rPr>
          <w:rFonts w:ascii="Calibri" w:hAnsi="Calibri" w:cs="Calibri"/>
          <w:sz w:val="22"/>
          <w:szCs w:val="22"/>
        </w:rPr>
        <w:t xml:space="preserve">WebDriver there is no built-in features for verification points. </w:t>
      </w:r>
      <w:r w:rsidR="007F1388">
        <w:rPr>
          <w:rFonts w:ascii="Calibri" w:hAnsi="Calibri" w:cs="Calibri"/>
          <w:sz w:val="22"/>
          <w:szCs w:val="22"/>
        </w:rPr>
        <w:t>It’s</w:t>
      </w:r>
      <w:r>
        <w:rPr>
          <w:rFonts w:ascii="Calibri" w:hAnsi="Calibri" w:cs="Calibri"/>
          <w:sz w:val="22"/>
          <w:szCs w:val="22"/>
        </w:rPr>
        <w:t xml:space="preserve"> totally </w:t>
      </w:r>
      <w:r w:rsidR="007F1388">
        <w:rPr>
          <w:rFonts w:ascii="Calibri" w:hAnsi="Calibri" w:cs="Calibri"/>
          <w:sz w:val="22"/>
          <w:szCs w:val="22"/>
        </w:rPr>
        <w:t>depending</w:t>
      </w:r>
      <w:r>
        <w:rPr>
          <w:rFonts w:ascii="Calibri" w:hAnsi="Calibri" w:cs="Calibri"/>
          <w:sz w:val="22"/>
          <w:szCs w:val="22"/>
        </w:rPr>
        <w:t xml:space="preserve"> upon our coding style.</w:t>
      </w:r>
      <w:r w:rsidR="00395140">
        <w:rPr>
          <w:rFonts w:ascii="Calibri" w:hAnsi="Calibri" w:cs="Calibri"/>
          <w:sz w:val="22"/>
          <w:szCs w:val="22"/>
        </w:rPr>
        <w:t xml:space="preserve"> </w:t>
      </w:r>
      <w:r w:rsidR="00356323" w:rsidRPr="00356323">
        <w:rPr>
          <w:rFonts w:ascii="Calibri" w:hAnsi="Calibri" w:cs="Calibri"/>
          <w:sz w:val="22"/>
          <w:szCs w:val="22"/>
        </w:rPr>
        <w:t>Common verification points in Selenium: Page Title verification, Text verification, Element verification (TB, RB, CB, DD, link, button), Attribute value verification</w:t>
      </w:r>
      <w:r w:rsidR="003E20CA">
        <w:rPr>
          <w:rFonts w:ascii="Calibri" w:hAnsi="Calibri" w:cs="Calibri"/>
          <w:sz w:val="22"/>
          <w:szCs w:val="22"/>
        </w:rPr>
        <w:t>.</w:t>
      </w:r>
    </w:p>
    <w:p w14:paraId="680B2044" w14:textId="77777777" w:rsidR="003E20CA" w:rsidRDefault="003E20CA" w:rsidP="0064707A">
      <w:pPr>
        <w:jc w:val="both"/>
        <w:rPr>
          <w:rFonts w:ascii="Calibri" w:hAnsi="Calibri" w:cs="Calibri"/>
          <w:sz w:val="22"/>
          <w:szCs w:val="22"/>
        </w:rPr>
      </w:pPr>
    </w:p>
    <w:p w14:paraId="4B770A74" w14:textId="328A61A2" w:rsidR="00AD126F" w:rsidRDefault="00CE6236" w:rsidP="0064707A">
      <w:pPr>
        <w:jc w:val="both"/>
        <w:rPr>
          <w:rFonts w:ascii="Calibri" w:hAnsi="Calibri" w:cs="Calibri"/>
          <w:sz w:val="22"/>
          <w:szCs w:val="22"/>
        </w:rPr>
      </w:pPr>
      <w:r>
        <w:rPr>
          <w:rFonts w:ascii="Calibri" w:hAnsi="Calibri" w:cs="Calibri"/>
          <w:b/>
          <w:bCs/>
          <w:sz w:val="22"/>
          <w:szCs w:val="22"/>
        </w:rPr>
        <w:t>@</w:t>
      </w:r>
      <w:r w:rsidR="00AD126F" w:rsidRPr="00AD126F">
        <w:rPr>
          <w:rFonts w:ascii="Calibri" w:hAnsi="Calibri" w:cs="Calibri"/>
          <w:b/>
          <w:bCs/>
          <w:sz w:val="22"/>
          <w:szCs w:val="22"/>
        </w:rPr>
        <w:t xml:space="preserve">. </w:t>
      </w:r>
      <w:r w:rsidR="007C3481">
        <w:rPr>
          <w:rFonts w:ascii="Calibri" w:hAnsi="Calibri" w:cs="Calibri"/>
          <w:b/>
          <w:bCs/>
          <w:sz w:val="22"/>
          <w:szCs w:val="22"/>
        </w:rPr>
        <w:t>S</w:t>
      </w:r>
      <w:r w:rsidR="00AD126F" w:rsidRPr="00AD126F">
        <w:rPr>
          <w:rFonts w:ascii="Calibri" w:hAnsi="Calibri" w:cs="Calibri"/>
          <w:b/>
          <w:bCs/>
          <w:sz w:val="22"/>
          <w:szCs w:val="22"/>
        </w:rPr>
        <w:t>uper interface of WebDriver</w:t>
      </w:r>
      <w:r w:rsidR="00AD126F">
        <w:rPr>
          <w:rFonts w:ascii="Calibri" w:hAnsi="Calibri" w:cs="Calibri"/>
          <w:sz w:val="22"/>
          <w:szCs w:val="22"/>
        </w:rPr>
        <w:t xml:space="preserve"> ----- SearchContext</w:t>
      </w:r>
    </w:p>
    <w:p w14:paraId="306E6BD0" w14:textId="6C23B5BA" w:rsidR="00297D87" w:rsidRDefault="00297D87" w:rsidP="0064707A">
      <w:pPr>
        <w:jc w:val="both"/>
        <w:rPr>
          <w:rFonts w:ascii="Calibri" w:hAnsi="Calibri" w:cs="Calibri"/>
          <w:sz w:val="22"/>
          <w:szCs w:val="22"/>
        </w:rPr>
      </w:pPr>
    </w:p>
    <w:p w14:paraId="7C8D177B" w14:textId="2DA7CF04" w:rsidR="00AC4327" w:rsidRPr="00402BEE" w:rsidRDefault="00CE6236" w:rsidP="0064707A">
      <w:pPr>
        <w:jc w:val="both"/>
        <w:rPr>
          <w:rFonts w:ascii="Calibri" w:hAnsi="Calibri" w:cs="Calibri"/>
          <w:b/>
          <w:bCs/>
          <w:sz w:val="22"/>
          <w:szCs w:val="22"/>
        </w:rPr>
      </w:pPr>
      <w:r>
        <w:rPr>
          <w:rFonts w:ascii="Calibri" w:hAnsi="Calibri" w:cs="Calibri"/>
          <w:b/>
          <w:bCs/>
          <w:sz w:val="22"/>
          <w:szCs w:val="22"/>
        </w:rPr>
        <w:t>@</w:t>
      </w:r>
      <w:r w:rsidR="00AC4327" w:rsidRPr="00402BEE">
        <w:rPr>
          <w:rFonts w:ascii="Calibri" w:hAnsi="Calibri" w:cs="Calibri"/>
          <w:b/>
          <w:bCs/>
          <w:sz w:val="22"/>
          <w:szCs w:val="22"/>
        </w:rPr>
        <w:t xml:space="preserve">. </w:t>
      </w:r>
      <w:r w:rsidR="007C3481">
        <w:rPr>
          <w:rFonts w:ascii="Calibri" w:hAnsi="Calibri" w:cs="Calibri"/>
          <w:b/>
          <w:bCs/>
          <w:sz w:val="22"/>
          <w:szCs w:val="22"/>
        </w:rPr>
        <w:t>U</w:t>
      </w:r>
      <w:r w:rsidR="00AC4327" w:rsidRPr="00402BEE">
        <w:rPr>
          <w:rFonts w:ascii="Calibri" w:hAnsi="Calibri" w:cs="Calibri"/>
          <w:b/>
          <w:bCs/>
          <w:sz w:val="22"/>
          <w:szCs w:val="22"/>
        </w:rPr>
        <w:t>se of creating the reference variable of type WebDriver (i.e., WebDriver driver)</w:t>
      </w:r>
    </w:p>
    <w:p w14:paraId="10C4063A" w14:textId="7AAFE11F" w:rsidR="00402BEE" w:rsidRDefault="00402BEE" w:rsidP="0064707A">
      <w:pPr>
        <w:jc w:val="both"/>
        <w:rPr>
          <w:rFonts w:ascii="Calibri" w:hAnsi="Calibri" w:cs="Calibri"/>
          <w:sz w:val="22"/>
          <w:szCs w:val="22"/>
        </w:rPr>
      </w:pPr>
      <w:r>
        <w:rPr>
          <w:rFonts w:ascii="Calibri" w:hAnsi="Calibri" w:cs="Calibri"/>
          <w:sz w:val="22"/>
          <w:szCs w:val="22"/>
        </w:rPr>
        <w:t xml:space="preserve">By creating the reference variable </w:t>
      </w:r>
      <w:r w:rsidR="00C1720E" w:rsidRPr="00C1720E">
        <w:rPr>
          <w:rFonts w:ascii="Calibri" w:hAnsi="Calibri" w:cs="Calibri"/>
          <w:sz w:val="22"/>
          <w:szCs w:val="22"/>
        </w:rPr>
        <w:t>of type WebDriver (</w:t>
      </w:r>
      <w:r w:rsidR="00C1720E" w:rsidRPr="00C1720E">
        <w:rPr>
          <w:rFonts w:ascii="Calibri" w:hAnsi="Calibri" w:cs="Calibri"/>
          <w:b/>
          <w:color w:val="808080" w:themeColor="background1" w:themeShade="80"/>
          <w:sz w:val="22"/>
          <w:szCs w:val="22"/>
        </w:rPr>
        <w:t>Ex:</w:t>
      </w:r>
      <w:r w:rsidR="00C1720E" w:rsidRPr="00C1720E">
        <w:rPr>
          <w:rFonts w:ascii="Calibri" w:hAnsi="Calibri" w:cs="Calibri"/>
          <w:sz w:val="22"/>
          <w:szCs w:val="22"/>
        </w:rPr>
        <w:t xml:space="preserve"> WebDriver driver)</w:t>
      </w:r>
      <w:r>
        <w:rPr>
          <w:rFonts w:ascii="Calibri" w:hAnsi="Calibri" w:cs="Calibri"/>
          <w:sz w:val="22"/>
          <w:szCs w:val="22"/>
        </w:rPr>
        <w:t xml:space="preserve">, we can use this same reference variable to work with </w:t>
      </w:r>
      <w:r w:rsidR="004949ED">
        <w:rPr>
          <w:rFonts w:ascii="Calibri" w:hAnsi="Calibri" w:cs="Calibri"/>
          <w:sz w:val="22"/>
          <w:szCs w:val="22"/>
        </w:rPr>
        <w:t>different</w:t>
      </w:r>
      <w:r>
        <w:rPr>
          <w:rFonts w:ascii="Calibri" w:hAnsi="Calibri" w:cs="Calibri"/>
          <w:sz w:val="22"/>
          <w:szCs w:val="22"/>
        </w:rPr>
        <w:t xml:space="preserve"> browser</w:t>
      </w:r>
      <w:r w:rsidR="004949ED">
        <w:rPr>
          <w:rFonts w:ascii="Calibri" w:hAnsi="Calibri" w:cs="Calibri"/>
          <w:sz w:val="22"/>
          <w:szCs w:val="22"/>
        </w:rPr>
        <w:t xml:space="preserve"> drivers</w:t>
      </w:r>
      <w:r>
        <w:rPr>
          <w:rFonts w:ascii="Calibri" w:hAnsi="Calibri" w:cs="Calibri"/>
          <w:sz w:val="22"/>
          <w:szCs w:val="22"/>
        </w:rPr>
        <w:t>.</w:t>
      </w:r>
    </w:p>
    <w:p w14:paraId="48BF27E9" w14:textId="0580B471" w:rsidR="00402BEE" w:rsidRDefault="00402BEE" w:rsidP="0064707A">
      <w:pPr>
        <w:jc w:val="both"/>
        <w:rPr>
          <w:rFonts w:ascii="Calibri" w:hAnsi="Calibri" w:cs="Calibri"/>
          <w:sz w:val="22"/>
          <w:szCs w:val="22"/>
        </w:rPr>
      </w:pPr>
    </w:p>
    <w:p w14:paraId="33737899" w14:textId="69047B30" w:rsidR="003056E7" w:rsidRPr="00CA4D7F" w:rsidRDefault="00CE6236" w:rsidP="0064707A">
      <w:pPr>
        <w:jc w:val="both"/>
        <w:rPr>
          <w:rFonts w:ascii="Calibri" w:hAnsi="Calibri" w:cs="Calibri"/>
          <w:b/>
          <w:bCs/>
          <w:sz w:val="22"/>
          <w:szCs w:val="22"/>
        </w:rPr>
      </w:pPr>
      <w:r>
        <w:rPr>
          <w:rFonts w:ascii="Calibri" w:hAnsi="Calibri" w:cs="Calibri"/>
          <w:b/>
          <w:bCs/>
          <w:sz w:val="22"/>
          <w:szCs w:val="22"/>
        </w:rPr>
        <w:t>@</w:t>
      </w:r>
      <w:r w:rsidR="003056E7" w:rsidRPr="00CA4D7F">
        <w:rPr>
          <w:rFonts w:ascii="Calibri" w:hAnsi="Calibri" w:cs="Calibri"/>
          <w:b/>
          <w:bCs/>
          <w:sz w:val="22"/>
          <w:szCs w:val="22"/>
        </w:rPr>
        <w:t xml:space="preserve">. </w:t>
      </w:r>
      <w:r w:rsidR="006B6571">
        <w:rPr>
          <w:rFonts w:ascii="Calibri" w:hAnsi="Calibri" w:cs="Calibri"/>
          <w:b/>
          <w:bCs/>
          <w:sz w:val="22"/>
          <w:szCs w:val="22"/>
        </w:rPr>
        <w:t>T</w:t>
      </w:r>
      <w:r w:rsidR="003056E7" w:rsidRPr="00CA4D7F">
        <w:rPr>
          <w:rFonts w:ascii="Calibri" w:hAnsi="Calibri" w:cs="Calibri"/>
          <w:b/>
          <w:bCs/>
          <w:sz w:val="22"/>
          <w:szCs w:val="22"/>
        </w:rPr>
        <w:t xml:space="preserve">o create </w:t>
      </w:r>
      <w:r w:rsidR="005764D6">
        <w:rPr>
          <w:rFonts w:ascii="Calibri" w:hAnsi="Calibri" w:cs="Calibri"/>
          <w:b/>
          <w:bCs/>
          <w:sz w:val="22"/>
          <w:szCs w:val="22"/>
        </w:rPr>
        <w:t>F</w:t>
      </w:r>
      <w:r w:rsidR="003056E7" w:rsidRPr="00CA4D7F">
        <w:rPr>
          <w:rFonts w:ascii="Calibri" w:hAnsi="Calibri" w:cs="Calibri"/>
          <w:b/>
          <w:bCs/>
          <w:sz w:val="22"/>
          <w:szCs w:val="22"/>
        </w:rPr>
        <w:t>eature file in cucumber</w:t>
      </w:r>
      <w:r w:rsidR="005764D6">
        <w:rPr>
          <w:rFonts w:ascii="Calibri" w:hAnsi="Calibri" w:cs="Calibri"/>
          <w:b/>
          <w:bCs/>
          <w:sz w:val="22"/>
          <w:szCs w:val="22"/>
        </w:rPr>
        <w:t xml:space="preserve"> </w:t>
      </w:r>
      <w:r w:rsidR="005764D6" w:rsidRPr="005764D6">
        <w:rPr>
          <w:rFonts w:ascii="Calibri" w:hAnsi="Calibri" w:cs="Calibri"/>
          <w:b/>
          <w:bCs/>
          <w:color w:val="FF0000"/>
          <w:sz w:val="22"/>
          <w:szCs w:val="22"/>
        </w:rPr>
        <w:t>/</w:t>
      </w:r>
      <w:r w:rsidR="005764D6">
        <w:rPr>
          <w:rFonts w:ascii="Calibri" w:hAnsi="Calibri" w:cs="Calibri"/>
          <w:b/>
          <w:bCs/>
          <w:sz w:val="22"/>
          <w:szCs w:val="22"/>
        </w:rPr>
        <w:t xml:space="preserve"> F</w:t>
      </w:r>
      <w:r w:rsidR="005764D6" w:rsidRPr="00CA4D7F">
        <w:rPr>
          <w:rFonts w:ascii="Calibri" w:hAnsi="Calibri" w:cs="Calibri"/>
          <w:b/>
          <w:bCs/>
          <w:sz w:val="22"/>
          <w:szCs w:val="22"/>
        </w:rPr>
        <w:t>eature file</w:t>
      </w:r>
      <w:r w:rsidR="005764D6">
        <w:rPr>
          <w:rFonts w:ascii="Calibri" w:hAnsi="Calibri" w:cs="Calibri"/>
          <w:b/>
          <w:bCs/>
          <w:sz w:val="22"/>
          <w:szCs w:val="22"/>
        </w:rPr>
        <w:t xml:space="preserve"> format</w:t>
      </w:r>
    </w:p>
    <w:p w14:paraId="2A40874A" w14:textId="0495FBF4" w:rsidR="003056E7" w:rsidRDefault="003056E7" w:rsidP="0064707A">
      <w:pPr>
        <w:jc w:val="both"/>
        <w:rPr>
          <w:rFonts w:ascii="Calibri" w:hAnsi="Calibri" w:cs="Calibri"/>
          <w:sz w:val="22"/>
          <w:szCs w:val="22"/>
        </w:rPr>
      </w:pPr>
      <w:r>
        <w:rPr>
          <w:rFonts w:ascii="Calibri" w:hAnsi="Calibri" w:cs="Calibri"/>
          <w:sz w:val="22"/>
          <w:szCs w:val="22"/>
        </w:rPr>
        <w:t xml:space="preserve">RC on package </w:t>
      </w:r>
      <w:r w:rsidRPr="003056E7">
        <w:rPr>
          <w:rFonts w:ascii="Calibri" w:hAnsi="Calibri" w:cs="Calibri"/>
          <w:sz w:val="22"/>
          <w:szCs w:val="22"/>
        </w:rPr>
        <w:sym w:font="Wingdings" w:char="F0E0"/>
      </w:r>
      <w:r>
        <w:rPr>
          <w:rFonts w:ascii="Calibri" w:hAnsi="Calibri" w:cs="Calibri"/>
          <w:sz w:val="22"/>
          <w:szCs w:val="22"/>
        </w:rPr>
        <w:t xml:space="preserve"> new </w:t>
      </w:r>
      <w:r w:rsidRPr="003056E7">
        <w:rPr>
          <w:rFonts w:ascii="Calibri" w:hAnsi="Calibri" w:cs="Calibri"/>
          <w:sz w:val="22"/>
          <w:szCs w:val="22"/>
        </w:rPr>
        <w:sym w:font="Wingdings" w:char="F0E0"/>
      </w:r>
      <w:r>
        <w:rPr>
          <w:rFonts w:ascii="Calibri" w:hAnsi="Calibri" w:cs="Calibri"/>
          <w:sz w:val="22"/>
          <w:szCs w:val="22"/>
        </w:rPr>
        <w:t xml:space="preserve"> others </w:t>
      </w:r>
      <w:r w:rsidRPr="003056E7">
        <w:rPr>
          <w:rFonts w:ascii="Calibri" w:hAnsi="Calibri" w:cs="Calibri"/>
          <w:sz w:val="22"/>
          <w:szCs w:val="22"/>
        </w:rPr>
        <w:sym w:font="Wingdings" w:char="F0E0"/>
      </w:r>
      <w:r>
        <w:rPr>
          <w:rFonts w:ascii="Calibri" w:hAnsi="Calibri" w:cs="Calibri"/>
          <w:sz w:val="22"/>
          <w:szCs w:val="22"/>
        </w:rPr>
        <w:t xml:space="preserve"> select ‘file’ under General folder and save with .feature extension</w:t>
      </w:r>
    </w:p>
    <w:p w14:paraId="3D8E02C5" w14:textId="06918977" w:rsidR="00BA2DB5" w:rsidRDefault="00060E7D" w:rsidP="00F978FC">
      <w:pPr>
        <w:jc w:val="both"/>
        <w:rPr>
          <w:rFonts w:ascii="Calibri" w:hAnsi="Calibri" w:cs="Calibri"/>
          <w:sz w:val="22"/>
          <w:szCs w:val="22"/>
        </w:rPr>
      </w:pPr>
      <w:r>
        <w:rPr>
          <w:rFonts w:ascii="Calibri" w:hAnsi="Calibri" w:cs="Calibri"/>
          <w:sz w:val="22"/>
          <w:szCs w:val="22"/>
        </w:rPr>
        <w:t xml:space="preserve">Create feature file and the </w:t>
      </w:r>
      <w:r w:rsidRPr="00BA7C74">
        <w:rPr>
          <w:rFonts w:ascii="Calibri" w:hAnsi="Calibri" w:cs="Calibri"/>
          <w:b/>
          <w:sz w:val="22"/>
          <w:szCs w:val="22"/>
        </w:rPr>
        <w:t>run the Future file</w:t>
      </w:r>
      <w:r>
        <w:rPr>
          <w:rFonts w:ascii="Calibri" w:hAnsi="Calibri" w:cs="Calibri"/>
          <w:sz w:val="22"/>
          <w:szCs w:val="22"/>
        </w:rPr>
        <w:t xml:space="preserve"> </w:t>
      </w:r>
      <w:r w:rsidR="005E64BD">
        <w:rPr>
          <w:rFonts w:ascii="Calibri" w:hAnsi="Calibri" w:cs="Calibri"/>
          <w:sz w:val="22"/>
          <w:szCs w:val="22"/>
        </w:rPr>
        <w:t xml:space="preserve">by </w:t>
      </w:r>
      <w:r w:rsidR="00662B09">
        <w:rPr>
          <w:rFonts w:ascii="Calibri" w:hAnsi="Calibri" w:cs="Calibri"/>
          <w:sz w:val="22"/>
          <w:szCs w:val="22"/>
        </w:rPr>
        <w:t xml:space="preserve">RC on feature file </w:t>
      </w:r>
      <w:r w:rsidR="00662B09" w:rsidRPr="00662B09">
        <w:rPr>
          <w:rFonts w:ascii="Calibri" w:hAnsi="Calibri" w:cs="Calibri"/>
          <w:sz w:val="22"/>
          <w:szCs w:val="22"/>
        </w:rPr>
        <w:sym w:font="Wingdings" w:char="F0E0"/>
      </w:r>
      <w:r w:rsidR="00662B09">
        <w:rPr>
          <w:rFonts w:ascii="Calibri" w:hAnsi="Calibri" w:cs="Calibri"/>
          <w:sz w:val="22"/>
          <w:szCs w:val="22"/>
        </w:rPr>
        <w:t xml:space="preserve"> Run As </w:t>
      </w:r>
      <w:r w:rsidR="00662B09" w:rsidRPr="00662B09">
        <w:rPr>
          <w:rFonts w:ascii="Calibri" w:hAnsi="Calibri" w:cs="Calibri"/>
          <w:sz w:val="22"/>
          <w:szCs w:val="22"/>
        </w:rPr>
        <w:sym w:font="Wingdings" w:char="F0E0"/>
      </w:r>
      <w:r w:rsidR="00002E15">
        <w:rPr>
          <w:rFonts w:ascii="Calibri" w:hAnsi="Calibri" w:cs="Calibri"/>
          <w:sz w:val="22"/>
          <w:szCs w:val="22"/>
        </w:rPr>
        <w:t xml:space="preserve"> </w:t>
      </w:r>
      <w:r>
        <w:rPr>
          <w:rFonts w:ascii="Calibri" w:hAnsi="Calibri" w:cs="Calibri"/>
          <w:sz w:val="22"/>
          <w:szCs w:val="22"/>
        </w:rPr>
        <w:t>‘</w:t>
      </w:r>
      <w:r w:rsidR="00662B09">
        <w:rPr>
          <w:rFonts w:ascii="Calibri" w:hAnsi="Calibri" w:cs="Calibri"/>
          <w:sz w:val="22"/>
          <w:szCs w:val="22"/>
        </w:rPr>
        <w:t xml:space="preserve">1 </w:t>
      </w:r>
      <w:r>
        <w:rPr>
          <w:rFonts w:ascii="Calibri" w:hAnsi="Calibri" w:cs="Calibri"/>
          <w:sz w:val="22"/>
          <w:szCs w:val="22"/>
        </w:rPr>
        <w:t xml:space="preserve">Cucumber feature’ all </w:t>
      </w:r>
      <w:r w:rsidRPr="00684918">
        <w:rPr>
          <w:rFonts w:ascii="Calibri" w:hAnsi="Calibri" w:cs="Calibri"/>
          <w:b/>
          <w:sz w:val="22"/>
          <w:szCs w:val="22"/>
        </w:rPr>
        <w:t>unimplemented methods will generate</w:t>
      </w:r>
      <w:r>
        <w:rPr>
          <w:rFonts w:ascii="Calibri" w:hAnsi="Calibri" w:cs="Calibri"/>
          <w:sz w:val="22"/>
          <w:szCs w:val="22"/>
        </w:rPr>
        <w:t xml:space="preserve"> in console</w:t>
      </w:r>
      <w:r w:rsidR="006976B9">
        <w:rPr>
          <w:rFonts w:ascii="Calibri" w:hAnsi="Calibri" w:cs="Calibri"/>
          <w:sz w:val="22"/>
          <w:szCs w:val="22"/>
        </w:rPr>
        <w:t>. To execute unimplemented methods must execute</w:t>
      </w:r>
      <w:r w:rsidR="00150A28">
        <w:rPr>
          <w:rFonts w:ascii="Calibri" w:hAnsi="Calibri" w:cs="Calibri"/>
          <w:sz w:val="22"/>
          <w:szCs w:val="22"/>
        </w:rPr>
        <w:t xml:space="preserve"> the</w:t>
      </w:r>
      <w:r w:rsidR="006976B9">
        <w:rPr>
          <w:rFonts w:ascii="Calibri" w:hAnsi="Calibri" w:cs="Calibri"/>
          <w:sz w:val="22"/>
          <w:szCs w:val="22"/>
        </w:rPr>
        <w:t xml:space="preserve"> feature file not the TestRunner file</w:t>
      </w:r>
      <w:r w:rsidR="00FE04BF">
        <w:rPr>
          <w:rFonts w:ascii="Calibri" w:hAnsi="Calibri" w:cs="Calibri"/>
          <w:sz w:val="22"/>
          <w:szCs w:val="22"/>
        </w:rPr>
        <w:t xml:space="preserve">. </w:t>
      </w:r>
      <w:r w:rsidR="00965076">
        <w:rPr>
          <w:rFonts w:ascii="Calibri" w:hAnsi="Calibri" w:cs="Calibri"/>
          <w:sz w:val="22"/>
          <w:szCs w:val="22"/>
        </w:rPr>
        <w:t xml:space="preserve">Feature file uses </w:t>
      </w:r>
      <w:r w:rsidR="004510EC">
        <w:rPr>
          <w:rFonts w:ascii="Calibri" w:hAnsi="Calibri" w:cs="Calibri"/>
          <w:sz w:val="22"/>
          <w:szCs w:val="22"/>
        </w:rPr>
        <w:t xml:space="preserve">Given-When-Then steps </w:t>
      </w:r>
      <w:r w:rsidR="004510EC" w:rsidRPr="00B40682">
        <w:rPr>
          <w:rFonts w:ascii="Calibri" w:hAnsi="Calibri" w:cs="Calibri"/>
          <w:b/>
          <w:color w:val="808080" w:themeColor="background1" w:themeShade="80"/>
          <w:sz w:val="22"/>
          <w:szCs w:val="22"/>
        </w:rPr>
        <w:t>Ex:</w:t>
      </w:r>
      <w:r w:rsidR="004510EC">
        <w:rPr>
          <w:rFonts w:ascii="Calibri" w:hAnsi="Calibri" w:cs="Calibri"/>
          <w:sz w:val="22"/>
          <w:szCs w:val="22"/>
        </w:rPr>
        <w:t xml:space="preserve"> </w:t>
      </w:r>
      <w:r w:rsidR="004510EC" w:rsidRPr="00A37D69">
        <w:rPr>
          <w:rFonts w:ascii="Calibri" w:hAnsi="Calibri" w:cs="Calibri"/>
          <w:b/>
          <w:color w:val="808080" w:themeColor="background1" w:themeShade="80"/>
          <w:sz w:val="22"/>
          <w:szCs w:val="22"/>
        </w:rPr>
        <w:t>Given</w:t>
      </w:r>
      <w:r w:rsidR="004510EC" w:rsidRPr="00A37D69">
        <w:rPr>
          <w:rFonts w:ascii="Calibri" w:hAnsi="Calibri" w:cs="Calibri"/>
          <w:color w:val="808080" w:themeColor="background1" w:themeShade="80"/>
          <w:sz w:val="22"/>
          <w:szCs w:val="22"/>
        </w:rPr>
        <w:t xml:space="preserve"> user logs in </w:t>
      </w:r>
      <w:r w:rsidR="004510EC" w:rsidRPr="002333F8">
        <w:rPr>
          <w:rFonts w:ascii="Calibri" w:hAnsi="Calibri" w:cs="Calibri"/>
          <w:b/>
          <w:color w:val="808080" w:themeColor="background1" w:themeShade="80"/>
          <w:sz w:val="22"/>
          <w:szCs w:val="22"/>
        </w:rPr>
        <w:t>When</w:t>
      </w:r>
      <w:r w:rsidR="004510EC" w:rsidRPr="00A37D69">
        <w:rPr>
          <w:rFonts w:ascii="Calibri" w:hAnsi="Calibri" w:cs="Calibri"/>
          <w:color w:val="808080" w:themeColor="background1" w:themeShade="80"/>
          <w:sz w:val="22"/>
          <w:szCs w:val="22"/>
        </w:rPr>
        <w:t xml:space="preserve"> clicks profile </w:t>
      </w:r>
      <w:r w:rsidR="004510EC" w:rsidRPr="002333F8">
        <w:rPr>
          <w:rFonts w:ascii="Calibri" w:hAnsi="Calibri" w:cs="Calibri"/>
          <w:b/>
          <w:color w:val="808080" w:themeColor="background1" w:themeShade="80"/>
          <w:sz w:val="22"/>
          <w:szCs w:val="22"/>
        </w:rPr>
        <w:t>Then</w:t>
      </w:r>
      <w:r w:rsidR="004510EC" w:rsidRPr="00A37D69">
        <w:rPr>
          <w:rFonts w:ascii="Calibri" w:hAnsi="Calibri" w:cs="Calibri"/>
          <w:color w:val="808080" w:themeColor="background1" w:themeShade="80"/>
          <w:sz w:val="22"/>
          <w:szCs w:val="22"/>
        </w:rPr>
        <w:t xml:space="preserve"> sees profile page</w:t>
      </w:r>
      <w:r w:rsidR="004510EC">
        <w:rPr>
          <w:rFonts w:ascii="Calibri" w:hAnsi="Calibri" w:cs="Calibri"/>
          <w:sz w:val="22"/>
          <w:szCs w:val="22"/>
        </w:rPr>
        <w:t>.</w:t>
      </w:r>
    </w:p>
    <w:p w14:paraId="79317ACC" w14:textId="77777777" w:rsidR="0061669A" w:rsidRDefault="0061669A" w:rsidP="00F978FC">
      <w:pPr>
        <w:jc w:val="both"/>
        <w:rPr>
          <w:rFonts w:ascii="Calibri" w:hAnsi="Calibri" w:cs="Calibri"/>
          <w:sz w:val="22"/>
          <w:szCs w:val="22"/>
        </w:rPr>
      </w:pPr>
    </w:p>
    <w:p w14:paraId="58A98D06" w14:textId="11F8E408" w:rsidR="00F978FC" w:rsidRDefault="00CE6236" w:rsidP="00F978FC">
      <w:pPr>
        <w:jc w:val="both"/>
        <w:rPr>
          <w:rFonts w:ascii="Calibri" w:hAnsi="Calibri" w:cs="Calibri"/>
          <w:b/>
          <w:bCs/>
          <w:sz w:val="22"/>
          <w:szCs w:val="22"/>
        </w:rPr>
      </w:pPr>
      <w:r>
        <w:rPr>
          <w:rFonts w:ascii="Calibri" w:hAnsi="Calibri" w:cs="Calibri"/>
          <w:b/>
          <w:bCs/>
          <w:sz w:val="22"/>
          <w:szCs w:val="22"/>
        </w:rPr>
        <w:t xml:space="preserve">@. </w:t>
      </w:r>
      <w:r w:rsidR="00F978FC" w:rsidRPr="00F978FC">
        <w:rPr>
          <w:rFonts w:ascii="Calibri" w:hAnsi="Calibri" w:cs="Calibri"/>
          <w:b/>
          <w:bCs/>
          <w:sz w:val="22"/>
          <w:szCs w:val="22"/>
        </w:rPr>
        <w:t xml:space="preserve">Selenium 4 </w:t>
      </w:r>
      <w:r w:rsidR="00F978FC">
        <w:rPr>
          <w:rFonts w:ascii="Calibri" w:hAnsi="Calibri" w:cs="Calibri"/>
          <w:b/>
          <w:bCs/>
          <w:sz w:val="22"/>
          <w:szCs w:val="22"/>
        </w:rPr>
        <w:t>New Features</w:t>
      </w:r>
    </w:p>
    <w:p w14:paraId="1450C52D" w14:textId="524D594B" w:rsidR="005E14C1" w:rsidRPr="005E14C1" w:rsidRDefault="005E14C1" w:rsidP="00F978FC">
      <w:pPr>
        <w:jc w:val="both"/>
        <w:rPr>
          <w:rFonts w:ascii="Calibri" w:hAnsi="Calibri" w:cs="Calibri"/>
          <w:bCs/>
          <w:sz w:val="22"/>
          <w:szCs w:val="22"/>
        </w:rPr>
      </w:pPr>
      <w:r w:rsidRPr="005E14C1">
        <w:rPr>
          <w:rFonts w:ascii="Calibri" w:hAnsi="Calibri" w:cs="Calibri"/>
          <w:bCs/>
          <w:sz w:val="22"/>
          <w:szCs w:val="22"/>
        </w:rPr>
        <w:t xml:space="preserve">Selenium 4 is the </w:t>
      </w:r>
      <w:r w:rsidR="00BB0058">
        <w:rPr>
          <w:rFonts w:ascii="Calibri" w:hAnsi="Calibri" w:cs="Calibri"/>
          <w:bCs/>
          <w:sz w:val="22"/>
          <w:szCs w:val="22"/>
        </w:rPr>
        <w:t>latest</w:t>
      </w:r>
      <w:r w:rsidRPr="005E14C1">
        <w:rPr>
          <w:rFonts w:ascii="Calibri" w:hAnsi="Calibri" w:cs="Calibri"/>
          <w:bCs/>
          <w:sz w:val="22"/>
          <w:szCs w:val="22"/>
        </w:rPr>
        <w:t xml:space="preserve"> update to the Selenium test automation framework, and it introduces a number of key enhancements and features that distinguish it from earlier versions, such as</w:t>
      </w:r>
      <w:r w:rsidR="00606B06">
        <w:rPr>
          <w:rFonts w:ascii="Calibri" w:hAnsi="Calibri" w:cs="Calibri"/>
          <w:bCs/>
          <w:sz w:val="22"/>
          <w:szCs w:val="22"/>
        </w:rPr>
        <w:t>,</w:t>
      </w:r>
    </w:p>
    <w:p w14:paraId="7C2E1442" w14:textId="77777777" w:rsidR="00667E47" w:rsidRDefault="005135EF" w:rsidP="0071061D">
      <w:pPr>
        <w:pStyle w:val="ListParagraph"/>
        <w:numPr>
          <w:ilvl w:val="0"/>
          <w:numId w:val="79"/>
        </w:numPr>
        <w:jc w:val="both"/>
        <w:rPr>
          <w:rFonts w:ascii="Calibri" w:hAnsi="Calibri" w:cs="Calibri"/>
          <w:sz w:val="22"/>
          <w:szCs w:val="22"/>
        </w:rPr>
      </w:pPr>
      <w:r w:rsidRPr="006C010E">
        <w:rPr>
          <w:rFonts w:ascii="Calibri" w:hAnsi="Calibri" w:cs="Calibri"/>
          <w:sz w:val="22"/>
          <w:szCs w:val="22"/>
        </w:rPr>
        <w:t>W3C WebDriver protoc</w:t>
      </w:r>
      <w:r w:rsidR="00A26EB9" w:rsidRPr="006C010E">
        <w:rPr>
          <w:rFonts w:ascii="Calibri" w:hAnsi="Calibri" w:cs="Calibri"/>
          <w:sz w:val="22"/>
          <w:szCs w:val="22"/>
        </w:rPr>
        <w:t>o</w:t>
      </w:r>
      <w:r w:rsidRPr="006C010E">
        <w:rPr>
          <w:rFonts w:ascii="Calibri" w:hAnsi="Calibri" w:cs="Calibri"/>
          <w:sz w:val="22"/>
          <w:szCs w:val="22"/>
        </w:rPr>
        <w:t>l</w:t>
      </w:r>
    </w:p>
    <w:p w14:paraId="0131BE75" w14:textId="5F593409" w:rsidR="00540C9B" w:rsidRPr="00667E47" w:rsidRDefault="00FA464D" w:rsidP="0071061D">
      <w:pPr>
        <w:pStyle w:val="ListParagraph"/>
        <w:numPr>
          <w:ilvl w:val="0"/>
          <w:numId w:val="79"/>
        </w:numPr>
        <w:jc w:val="both"/>
        <w:rPr>
          <w:rFonts w:ascii="Calibri" w:hAnsi="Calibri" w:cs="Calibri"/>
          <w:sz w:val="22"/>
          <w:szCs w:val="22"/>
        </w:rPr>
      </w:pPr>
      <w:r w:rsidRPr="00667E47">
        <w:rPr>
          <w:rFonts w:ascii="Calibri" w:hAnsi="Calibri" w:cs="Calibri"/>
          <w:sz w:val="22"/>
          <w:szCs w:val="22"/>
        </w:rPr>
        <w:t>Upgraded Selenium IDE</w:t>
      </w:r>
      <w:r w:rsidR="009B4EE6" w:rsidRPr="00667E47">
        <w:rPr>
          <w:rFonts w:ascii="Calibri" w:hAnsi="Calibri" w:cs="Calibri"/>
          <w:sz w:val="22"/>
          <w:szCs w:val="22"/>
        </w:rPr>
        <w:t xml:space="preserve"> (</w:t>
      </w:r>
      <w:r w:rsidR="00540C9B" w:rsidRPr="00667E47">
        <w:rPr>
          <w:rFonts w:ascii="Calibri" w:hAnsi="Calibri" w:cs="Calibri"/>
          <w:color w:val="808080" w:themeColor="background1" w:themeShade="80"/>
          <w:sz w:val="22"/>
          <w:szCs w:val="22"/>
        </w:rPr>
        <w:t xml:space="preserve">Selenium IDE is a record-and-playback tool used to create automation scripts without much coding. In newer versions, Selenium IDE has been upgraded with more robust features, such as: Cross-browser support, Playback control, Easier </w:t>
      </w:r>
      <w:r w:rsidR="007B0442" w:rsidRPr="00667E47">
        <w:rPr>
          <w:rFonts w:ascii="Calibri" w:hAnsi="Calibri" w:cs="Calibri"/>
          <w:color w:val="808080" w:themeColor="background1" w:themeShade="80"/>
          <w:sz w:val="22"/>
          <w:szCs w:val="22"/>
        </w:rPr>
        <w:t>TC</w:t>
      </w:r>
      <w:r w:rsidR="00540C9B" w:rsidRPr="00667E47">
        <w:rPr>
          <w:rFonts w:ascii="Calibri" w:hAnsi="Calibri" w:cs="Calibri"/>
          <w:color w:val="808080" w:themeColor="background1" w:themeShade="80"/>
          <w:sz w:val="22"/>
          <w:szCs w:val="22"/>
        </w:rPr>
        <w:t xml:space="preserve"> debugging, Improved usability</w:t>
      </w:r>
      <w:r w:rsidR="009937FA" w:rsidRPr="00667E47">
        <w:rPr>
          <w:rFonts w:ascii="Calibri" w:hAnsi="Calibri" w:cs="Calibri"/>
          <w:color w:val="808080" w:themeColor="background1" w:themeShade="80"/>
          <w:sz w:val="22"/>
          <w:szCs w:val="22"/>
        </w:rPr>
        <w:t>.</w:t>
      </w:r>
      <w:r w:rsidR="00942C46" w:rsidRPr="00667E47">
        <w:rPr>
          <w:rFonts w:ascii="Calibri" w:hAnsi="Calibri" w:cs="Calibri"/>
          <w:color w:val="808080" w:themeColor="background1" w:themeShade="80"/>
          <w:sz w:val="22"/>
          <w:szCs w:val="22"/>
        </w:rPr>
        <w:t xml:space="preserve"> Previously it is supported as extension for FF browser only now Selenium IDE is add-on for FF, CH, MS Edge browsers</w:t>
      </w:r>
      <w:r w:rsidR="009B4EE6" w:rsidRPr="00667E47">
        <w:rPr>
          <w:rFonts w:ascii="Calibri" w:hAnsi="Calibri" w:cs="Calibri"/>
          <w:sz w:val="22"/>
          <w:szCs w:val="22"/>
        </w:rPr>
        <w:t>)</w:t>
      </w:r>
      <w:r w:rsidR="00667E47" w:rsidRPr="00667E47">
        <w:rPr>
          <w:rFonts w:ascii="Calibri" w:hAnsi="Calibri" w:cs="Calibri"/>
          <w:sz w:val="22"/>
          <w:szCs w:val="22"/>
        </w:rPr>
        <w:t>.</w:t>
      </w:r>
    </w:p>
    <w:p w14:paraId="11E7F2AC" w14:textId="77777777" w:rsidR="00083F0C" w:rsidRDefault="00FA464D" w:rsidP="0071061D">
      <w:pPr>
        <w:pStyle w:val="ListParagraph"/>
        <w:numPr>
          <w:ilvl w:val="0"/>
          <w:numId w:val="79"/>
        </w:numPr>
        <w:jc w:val="both"/>
        <w:rPr>
          <w:rFonts w:ascii="Calibri" w:hAnsi="Calibri" w:cs="Calibri"/>
          <w:sz w:val="22"/>
          <w:szCs w:val="22"/>
        </w:rPr>
      </w:pPr>
      <w:r w:rsidRPr="006C010E">
        <w:rPr>
          <w:rFonts w:ascii="Calibri" w:hAnsi="Calibri" w:cs="Calibri"/>
          <w:sz w:val="22"/>
          <w:szCs w:val="22"/>
        </w:rPr>
        <w:t>Enhanced Selenium Grid</w:t>
      </w:r>
    </w:p>
    <w:p w14:paraId="21EFA1E4" w14:textId="62F1749B" w:rsidR="00C6127C" w:rsidRDefault="00083F0C" w:rsidP="0071061D">
      <w:pPr>
        <w:pStyle w:val="ListParagraph"/>
        <w:numPr>
          <w:ilvl w:val="0"/>
          <w:numId w:val="79"/>
        </w:numPr>
        <w:jc w:val="both"/>
        <w:rPr>
          <w:rFonts w:ascii="Calibri" w:hAnsi="Calibri" w:cs="Calibri"/>
          <w:sz w:val="22"/>
          <w:szCs w:val="22"/>
        </w:rPr>
      </w:pPr>
      <w:r>
        <w:rPr>
          <w:rFonts w:ascii="Calibri" w:hAnsi="Calibri" w:cs="Calibri"/>
          <w:sz w:val="22"/>
          <w:szCs w:val="22"/>
        </w:rPr>
        <w:t>Enhanced Actions class</w:t>
      </w:r>
      <w:r w:rsidR="0096699F">
        <w:rPr>
          <w:rFonts w:ascii="Calibri" w:hAnsi="Calibri" w:cs="Calibri"/>
          <w:sz w:val="22"/>
          <w:szCs w:val="22"/>
        </w:rPr>
        <w:t xml:space="preserve"> (</w:t>
      </w:r>
      <w:r w:rsidRPr="0096699F">
        <w:rPr>
          <w:rFonts w:ascii="Calibri" w:hAnsi="Calibri" w:cs="Calibri"/>
          <w:color w:val="808080" w:themeColor="background1" w:themeShade="80"/>
          <w:sz w:val="22"/>
          <w:szCs w:val="22"/>
        </w:rPr>
        <w:t>The Actions API in Selenium 4+ is designed to be more reliable and consistent across different browsers, enabling more complex user interactions</w:t>
      </w:r>
      <w:r w:rsidR="0096699F">
        <w:rPr>
          <w:rFonts w:ascii="Calibri" w:hAnsi="Calibri" w:cs="Calibri"/>
          <w:sz w:val="22"/>
          <w:szCs w:val="22"/>
        </w:rPr>
        <w:t>)</w:t>
      </w:r>
      <w:r w:rsidRPr="00173849">
        <w:rPr>
          <w:rFonts w:ascii="Calibri" w:hAnsi="Calibri" w:cs="Calibri"/>
          <w:sz w:val="22"/>
          <w:szCs w:val="22"/>
        </w:rPr>
        <w:t>.</w:t>
      </w:r>
    </w:p>
    <w:p w14:paraId="02B39A06" w14:textId="77777777" w:rsidR="00C6127C" w:rsidRDefault="00083F0C" w:rsidP="00C6127C">
      <w:pPr>
        <w:pStyle w:val="ListParagraph"/>
        <w:ind w:left="450"/>
        <w:jc w:val="both"/>
        <w:rPr>
          <w:rFonts w:ascii="Calibri" w:hAnsi="Calibri" w:cs="Calibri"/>
          <w:sz w:val="22"/>
          <w:szCs w:val="22"/>
        </w:rPr>
      </w:pPr>
      <w:r w:rsidRPr="00C6127C">
        <w:rPr>
          <w:rFonts w:ascii="Calibri" w:hAnsi="Calibri" w:cs="Calibri"/>
          <w:color w:val="1F4E79" w:themeColor="accent5" w:themeShade="80"/>
          <w:sz w:val="22"/>
          <w:szCs w:val="22"/>
        </w:rPr>
        <w:t>Click on WebElement:</w:t>
      </w:r>
      <w:r w:rsidRPr="00C6127C">
        <w:rPr>
          <w:rFonts w:ascii="Calibri" w:hAnsi="Calibri" w:cs="Calibri"/>
          <w:sz w:val="22"/>
          <w:szCs w:val="22"/>
        </w:rPr>
        <w:t xml:space="preserve"> moveToElement(onElement).click() </w:t>
      </w:r>
      <w:r w:rsidRPr="004A2100">
        <w:sym w:font="Wingdings" w:char="F0E0"/>
      </w:r>
      <w:r w:rsidRPr="00C6127C">
        <w:rPr>
          <w:rFonts w:ascii="Calibri" w:hAnsi="Calibri" w:cs="Calibri"/>
          <w:sz w:val="22"/>
          <w:szCs w:val="22"/>
        </w:rPr>
        <w:t xml:space="preserve"> click(webelement)</w:t>
      </w:r>
    </w:p>
    <w:p w14:paraId="7F0DA29E" w14:textId="77777777" w:rsidR="00C6127C" w:rsidRDefault="00083F0C" w:rsidP="00C6127C">
      <w:pPr>
        <w:pStyle w:val="ListParagraph"/>
        <w:ind w:left="450"/>
        <w:jc w:val="both"/>
        <w:rPr>
          <w:rFonts w:ascii="Calibri" w:hAnsi="Calibri" w:cs="Calibri"/>
          <w:sz w:val="22"/>
          <w:szCs w:val="22"/>
        </w:rPr>
      </w:pPr>
      <w:r w:rsidRPr="004A2100">
        <w:rPr>
          <w:rFonts w:ascii="Calibri" w:hAnsi="Calibri" w:cs="Calibri"/>
          <w:color w:val="1F4E79" w:themeColor="accent5" w:themeShade="80"/>
          <w:sz w:val="22"/>
          <w:szCs w:val="22"/>
        </w:rPr>
        <w:t>Click on element without releasing click:</w:t>
      </w:r>
      <w:r>
        <w:rPr>
          <w:rFonts w:ascii="Calibri" w:hAnsi="Calibri" w:cs="Calibri"/>
          <w:sz w:val="22"/>
          <w:szCs w:val="22"/>
        </w:rPr>
        <w:t xml:space="preserve"> moveToElement(onElement).clickAndHold() </w:t>
      </w:r>
      <w:r w:rsidRPr="004A2100">
        <w:rPr>
          <w:rFonts w:ascii="Calibri" w:hAnsi="Calibri" w:cs="Calibri"/>
          <w:sz w:val="22"/>
          <w:szCs w:val="22"/>
        </w:rPr>
        <w:sym w:font="Wingdings" w:char="F0E0"/>
      </w:r>
      <w:r>
        <w:rPr>
          <w:rFonts w:ascii="Calibri" w:hAnsi="Calibri" w:cs="Calibri"/>
          <w:sz w:val="22"/>
          <w:szCs w:val="22"/>
        </w:rPr>
        <w:t xml:space="preserve"> clickAndHold(webelement)</w:t>
      </w:r>
    </w:p>
    <w:p w14:paraId="5C4077B6" w14:textId="77777777" w:rsidR="00C6127C" w:rsidRDefault="00083F0C" w:rsidP="00C6127C">
      <w:pPr>
        <w:pStyle w:val="ListParagraph"/>
        <w:ind w:left="450"/>
        <w:jc w:val="both"/>
        <w:rPr>
          <w:rFonts w:ascii="Calibri" w:hAnsi="Calibri" w:cs="Calibri"/>
          <w:sz w:val="22"/>
          <w:szCs w:val="22"/>
        </w:rPr>
      </w:pPr>
      <w:r w:rsidRPr="004A2100">
        <w:rPr>
          <w:rFonts w:ascii="Calibri" w:hAnsi="Calibri" w:cs="Calibri"/>
          <w:color w:val="1F4E79" w:themeColor="accent5" w:themeShade="80"/>
          <w:sz w:val="22"/>
          <w:szCs w:val="22"/>
        </w:rPr>
        <w:t>Right click:</w:t>
      </w:r>
      <w:r>
        <w:rPr>
          <w:rFonts w:ascii="Calibri" w:hAnsi="Calibri" w:cs="Calibri"/>
          <w:sz w:val="22"/>
          <w:szCs w:val="22"/>
        </w:rPr>
        <w:t xml:space="preserve"> moveToElement(onElement).contextClick() </w:t>
      </w:r>
      <w:r w:rsidRPr="004A2100">
        <w:rPr>
          <w:rFonts w:ascii="Calibri" w:hAnsi="Calibri" w:cs="Calibri"/>
          <w:sz w:val="22"/>
          <w:szCs w:val="22"/>
        </w:rPr>
        <w:sym w:font="Wingdings" w:char="F0E0"/>
      </w:r>
      <w:r>
        <w:rPr>
          <w:rFonts w:ascii="Calibri" w:hAnsi="Calibri" w:cs="Calibri"/>
          <w:sz w:val="22"/>
          <w:szCs w:val="22"/>
        </w:rPr>
        <w:t xml:space="preserve"> contextClick(webelement)</w:t>
      </w:r>
    </w:p>
    <w:p w14:paraId="3BB6A64A" w14:textId="1CFFBBEB" w:rsidR="00CF1577" w:rsidRPr="002632F3" w:rsidRDefault="00083F0C" w:rsidP="002632F3">
      <w:pPr>
        <w:pStyle w:val="ListParagraph"/>
        <w:ind w:left="450"/>
        <w:jc w:val="both"/>
        <w:rPr>
          <w:rFonts w:ascii="Calibri" w:hAnsi="Calibri" w:cs="Calibri"/>
          <w:sz w:val="22"/>
          <w:szCs w:val="22"/>
        </w:rPr>
      </w:pPr>
      <w:r w:rsidRPr="004A2100">
        <w:rPr>
          <w:rFonts w:ascii="Calibri" w:hAnsi="Calibri" w:cs="Calibri"/>
          <w:color w:val="1F4E79" w:themeColor="accent5" w:themeShade="80"/>
          <w:sz w:val="22"/>
          <w:szCs w:val="22"/>
        </w:rPr>
        <w:t>release()</w:t>
      </w:r>
      <w:r>
        <w:rPr>
          <w:rFonts w:ascii="Calibri" w:hAnsi="Calibri" w:cs="Calibri"/>
          <w:sz w:val="22"/>
          <w:szCs w:val="22"/>
        </w:rPr>
        <w:t xml:space="preserve"> function is now part of the Actions class</w:t>
      </w:r>
    </w:p>
    <w:p w14:paraId="241F78B2" w14:textId="76486006" w:rsidR="004E756D" w:rsidRPr="00581B1A" w:rsidRDefault="004E756D" w:rsidP="0071061D">
      <w:pPr>
        <w:pStyle w:val="ListParagraph"/>
        <w:numPr>
          <w:ilvl w:val="0"/>
          <w:numId w:val="79"/>
        </w:numPr>
        <w:jc w:val="both"/>
        <w:rPr>
          <w:rFonts w:ascii="Calibri" w:hAnsi="Calibri" w:cs="Calibri"/>
          <w:color w:val="808080" w:themeColor="background1" w:themeShade="80"/>
          <w:sz w:val="22"/>
          <w:szCs w:val="22"/>
        </w:rPr>
      </w:pPr>
      <w:r w:rsidRPr="004E756D">
        <w:rPr>
          <w:rFonts w:ascii="Calibri" w:hAnsi="Calibri" w:cs="Calibri"/>
          <w:sz w:val="22"/>
          <w:szCs w:val="22"/>
        </w:rPr>
        <w:t>Enhanced Browser Driver Management</w:t>
      </w:r>
      <w:r w:rsidR="00F71D76">
        <w:rPr>
          <w:rFonts w:ascii="Calibri" w:hAnsi="Calibri" w:cs="Calibri"/>
          <w:sz w:val="22"/>
          <w:szCs w:val="22"/>
        </w:rPr>
        <w:t xml:space="preserve"> (</w:t>
      </w:r>
      <w:r w:rsidR="00F71D76" w:rsidRPr="00F71D76">
        <w:rPr>
          <w:rFonts w:ascii="Calibri" w:hAnsi="Calibri" w:cs="Calibri"/>
          <w:color w:val="808080" w:themeColor="background1" w:themeShade="80"/>
          <w:sz w:val="22"/>
          <w:szCs w:val="22"/>
        </w:rPr>
        <w:t>Previously, we manually download and configure browser drivers (like ChromeDriver, GeckoDriver</w:t>
      </w:r>
      <w:r w:rsidR="00F71D76">
        <w:rPr>
          <w:rFonts w:ascii="Calibri" w:hAnsi="Calibri" w:cs="Calibri"/>
          <w:color w:val="808080" w:themeColor="background1" w:themeShade="80"/>
          <w:sz w:val="22"/>
          <w:szCs w:val="22"/>
        </w:rPr>
        <w:t>…</w:t>
      </w:r>
      <w:r w:rsidR="00F71D76" w:rsidRPr="00F71D76">
        <w:rPr>
          <w:rFonts w:ascii="Calibri" w:hAnsi="Calibri" w:cs="Calibri"/>
          <w:color w:val="808080" w:themeColor="background1" w:themeShade="80"/>
          <w:sz w:val="22"/>
          <w:szCs w:val="22"/>
        </w:rPr>
        <w:t>) and set the system path. With Selenium 4 (from Selenium 4.6+), Selenium Manager automatically handles browser driver management</w:t>
      </w:r>
      <w:r w:rsidR="00313753">
        <w:rPr>
          <w:rFonts w:ascii="Calibri" w:hAnsi="Calibri" w:cs="Calibri"/>
          <w:color w:val="808080" w:themeColor="background1" w:themeShade="80"/>
          <w:sz w:val="22"/>
          <w:szCs w:val="22"/>
        </w:rPr>
        <w:t xml:space="preserve"> so that </w:t>
      </w:r>
      <w:r w:rsidR="00313753" w:rsidRPr="00313753">
        <w:rPr>
          <w:rFonts w:ascii="Calibri" w:hAnsi="Calibri" w:cs="Calibri"/>
          <w:color w:val="808080" w:themeColor="background1" w:themeShade="80"/>
          <w:sz w:val="22"/>
          <w:szCs w:val="22"/>
        </w:rPr>
        <w:t>No manual driver download required, No need to set system properties, Automatically detects browser version, Downloads and configures the correct driver automatically</w:t>
      </w:r>
      <w:r w:rsidR="00581B1A">
        <w:rPr>
          <w:rFonts w:ascii="Calibri" w:hAnsi="Calibri" w:cs="Calibri"/>
          <w:color w:val="808080" w:themeColor="background1" w:themeShade="80"/>
          <w:sz w:val="22"/>
          <w:szCs w:val="22"/>
        </w:rPr>
        <w:t xml:space="preserve">, </w:t>
      </w:r>
      <w:r w:rsidR="00313753" w:rsidRPr="00581B1A">
        <w:rPr>
          <w:rFonts w:ascii="Calibri" w:hAnsi="Calibri" w:cs="Calibri"/>
          <w:color w:val="808080" w:themeColor="background1" w:themeShade="80"/>
          <w:sz w:val="22"/>
          <w:szCs w:val="22"/>
        </w:rPr>
        <w:t>Reduces setup time and configuration issues</w:t>
      </w:r>
      <w:r w:rsidR="00F71D76" w:rsidRPr="00581B1A">
        <w:rPr>
          <w:rFonts w:ascii="Calibri" w:hAnsi="Calibri" w:cs="Calibri"/>
          <w:sz w:val="22"/>
          <w:szCs w:val="22"/>
        </w:rPr>
        <w:t>)</w:t>
      </w:r>
      <w:r w:rsidR="00953755">
        <w:rPr>
          <w:rFonts w:ascii="Calibri" w:hAnsi="Calibri" w:cs="Calibri"/>
          <w:sz w:val="22"/>
          <w:szCs w:val="22"/>
        </w:rPr>
        <w:t>.</w:t>
      </w:r>
    </w:p>
    <w:p w14:paraId="70621367" w14:textId="2622E16E" w:rsidR="0010718D" w:rsidRDefault="004E756D" w:rsidP="0071061D">
      <w:pPr>
        <w:pStyle w:val="ListParagraph"/>
        <w:numPr>
          <w:ilvl w:val="0"/>
          <w:numId w:val="79"/>
        </w:numPr>
        <w:jc w:val="both"/>
        <w:rPr>
          <w:rFonts w:ascii="Calibri" w:hAnsi="Calibri" w:cs="Calibri"/>
          <w:sz w:val="22"/>
          <w:szCs w:val="22"/>
        </w:rPr>
      </w:pPr>
      <w:r w:rsidRPr="004E756D">
        <w:rPr>
          <w:rFonts w:ascii="Calibri" w:hAnsi="Calibri" w:cs="Calibri"/>
          <w:sz w:val="22"/>
          <w:szCs w:val="22"/>
        </w:rPr>
        <w:t xml:space="preserve">Enhanced </w:t>
      </w:r>
      <w:r w:rsidR="0010718D" w:rsidRPr="006C010E">
        <w:rPr>
          <w:rFonts w:ascii="Calibri" w:hAnsi="Calibri" w:cs="Calibri"/>
          <w:sz w:val="22"/>
          <w:szCs w:val="22"/>
        </w:rPr>
        <w:t>Documentation</w:t>
      </w:r>
      <w:r w:rsidR="00413234">
        <w:rPr>
          <w:rFonts w:ascii="Calibri" w:hAnsi="Calibri" w:cs="Calibri"/>
          <w:sz w:val="22"/>
          <w:szCs w:val="22"/>
        </w:rPr>
        <w:t xml:space="preserve"> (</w:t>
      </w:r>
      <w:r w:rsidR="00290353" w:rsidRPr="00290353">
        <w:rPr>
          <w:rFonts w:ascii="Calibri" w:hAnsi="Calibri" w:cs="Calibri"/>
          <w:sz w:val="22"/>
          <w:szCs w:val="22"/>
        </w:rPr>
        <w:t>Selenium 4 introduced enhanced documentation to make it easier for users to learn, understand, and use the framework effective</w:t>
      </w:r>
      <w:r w:rsidR="00450F65">
        <w:rPr>
          <w:rFonts w:ascii="Calibri" w:hAnsi="Calibri" w:cs="Calibri"/>
          <w:sz w:val="22"/>
          <w:szCs w:val="22"/>
        </w:rPr>
        <w:t>ly</w:t>
      </w:r>
      <w:r w:rsidR="00413234">
        <w:rPr>
          <w:rFonts w:ascii="Calibri" w:hAnsi="Calibri" w:cs="Calibri"/>
          <w:sz w:val="22"/>
          <w:szCs w:val="22"/>
        </w:rPr>
        <w:t>)</w:t>
      </w:r>
      <w:r w:rsidR="009C1A7C">
        <w:rPr>
          <w:rFonts w:ascii="Calibri" w:hAnsi="Calibri" w:cs="Calibri"/>
          <w:sz w:val="22"/>
          <w:szCs w:val="22"/>
        </w:rPr>
        <w:t>.</w:t>
      </w:r>
    </w:p>
    <w:p w14:paraId="51EE3D85" w14:textId="534E7DA7" w:rsidR="004E756D" w:rsidRDefault="004E756D" w:rsidP="0071061D">
      <w:pPr>
        <w:pStyle w:val="ListParagraph"/>
        <w:numPr>
          <w:ilvl w:val="0"/>
          <w:numId w:val="79"/>
        </w:numPr>
        <w:jc w:val="both"/>
        <w:rPr>
          <w:rFonts w:ascii="Calibri" w:hAnsi="Calibri" w:cs="Calibri"/>
          <w:sz w:val="22"/>
          <w:szCs w:val="22"/>
        </w:rPr>
      </w:pPr>
      <w:r w:rsidRPr="00D051A1">
        <w:rPr>
          <w:rFonts w:ascii="Calibri" w:hAnsi="Calibri" w:cs="Calibri"/>
          <w:b/>
          <w:sz w:val="22"/>
          <w:szCs w:val="22"/>
        </w:rPr>
        <w:t>Relative Locators</w:t>
      </w:r>
      <w:r w:rsidR="00397637">
        <w:rPr>
          <w:rFonts w:ascii="Calibri" w:hAnsi="Calibri" w:cs="Calibri"/>
          <w:sz w:val="22"/>
          <w:szCs w:val="22"/>
        </w:rPr>
        <w:t xml:space="preserve"> </w:t>
      </w:r>
      <w:r w:rsidR="007C13ED">
        <w:rPr>
          <w:rFonts w:ascii="Calibri" w:hAnsi="Calibri" w:cs="Calibri"/>
          <w:sz w:val="22"/>
          <w:szCs w:val="22"/>
        </w:rPr>
        <w:t>(</w:t>
      </w:r>
      <w:r w:rsidR="00876A7F" w:rsidRPr="00FE0FE7">
        <w:rPr>
          <w:rFonts w:ascii="Calibri" w:hAnsi="Calibri" w:cs="Calibri"/>
          <w:color w:val="808080" w:themeColor="background1" w:themeShade="80"/>
          <w:sz w:val="22"/>
          <w:szCs w:val="22"/>
        </w:rPr>
        <w:t xml:space="preserve">WebElements are locate </w:t>
      </w:r>
      <w:r w:rsidR="00FE0FE7" w:rsidRPr="00FE0FE7">
        <w:rPr>
          <w:rFonts w:ascii="Calibri" w:hAnsi="Calibri" w:cs="Calibri"/>
          <w:color w:val="808080" w:themeColor="background1" w:themeShade="80"/>
          <w:sz w:val="22"/>
          <w:szCs w:val="22"/>
        </w:rPr>
        <w:t xml:space="preserve">based on </w:t>
      </w:r>
      <w:r w:rsidR="00876A7F" w:rsidRPr="00FE0FE7">
        <w:rPr>
          <w:rFonts w:ascii="Calibri" w:hAnsi="Calibri" w:cs="Calibri"/>
          <w:color w:val="808080" w:themeColor="background1" w:themeShade="80"/>
          <w:sz w:val="22"/>
          <w:szCs w:val="22"/>
        </w:rPr>
        <w:t>nearby elements by specifying</w:t>
      </w:r>
      <w:r w:rsidR="00FE0FE7" w:rsidRPr="00FE0FE7">
        <w:rPr>
          <w:rFonts w:ascii="Calibri" w:hAnsi="Calibri" w:cs="Calibri"/>
          <w:color w:val="808080" w:themeColor="background1" w:themeShade="80"/>
          <w:sz w:val="22"/>
          <w:szCs w:val="22"/>
        </w:rPr>
        <w:t xml:space="preserve"> </w:t>
      </w:r>
      <w:r w:rsidR="00397637" w:rsidRPr="00FE0FE7">
        <w:rPr>
          <w:rFonts w:ascii="Calibri" w:hAnsi="Calibri" w:cs="Calibri"/>
          <w:color w:val="808080" w:themeColor="background1" w:themeShade="80"/>
          <w:sz w:val="22"/>
          <w:szCs w:val="22"/>
        </w:rPr>
        <w:t>position</w:t>
      </w:r>
      <w:r w:rsidR="00397637" w:rsidRPr="003E6B79">
        <w:rPr>
          <w:rFonts w:ascii="Calibri" w:hAnsi="Calibri" w:cs="Calibri"/>
          <w:color w:val="808080" w:themeColor="background1" w:themeShade="80"/>
          <w:sz w:val="22"/>
          <w:szCs w:val="22"/>
        </w:rPr>
        <w:t xml:space="preserve"> relative to others</w:t>
      </w:r>
      <w:r w:rsidR="007E3738" w:rsidRPr="003E6B79">
        <w:rPr>
          <w:rFonts w:ascii="Calibri" w:hAnsi="Calibri" w:cs="Calibri"/>
          <w:color w:val="808080" w:themeColor="background1" w:themeShade="80"/>
          <w:sz w:val="22"/>
          <w:szCs w:val="22"/>
        </w:rPr>
        <w:t>.</w:t>
      </w:r>
      <w:r w:rsidR="00397637" w:rsidRPr="003E6B79">
        <w:rPr>
          <w:rFonts w:ascii="Calibri" w:hAnsi="Calibri" w:cs="Calibri"/>
          <w:color w:val="808080" w:themeColor="background1" w:themeShade="80"/>
          <w:sz w:val="22"/>
          <w:szCs w:val="22"/>
        </w:rPr>
        <w:t xml:space="preserve"> </w:t>
      </w:r>
      <w:r w:rsidR="007E3738" w:rsidRPr="003E6B79">
        <w:rPr>
          <w:rFonts w:ascii="Calibri" w:hAnsi="Calibri" w:cs="Calibri"/>
          <w:color w:val="808080" w:themeColor="background1" w:themeShade="80"/>
          <w:sz w:val="22"/>
          <w:szCs w:val="22"/>
        </w:rPr>
        <w:t>T</w:t>
      </w:r>
      <w:r w:rsidR="00397637" w:rsidRPr="003E6B79">
        <w:rPr>
          <w:rFonts w:ascii="Calibri" w:hAnsi="Calibri" w:cs="Calibri"/>
          <w:color w:val="808080" w:themeColor="background1" w:themeShade="80"/>
          <w:sz w:val="22"/>
          <w:szCs w:val="22"/>
        </w:rPr>
        <w:t>hose are above(), below(), near()</w:t>
      </w:r>
      <w:r w:rsidR="00191CF9" w:rsidRPr="003E6B79">
        <w:rPr>
          <w:rFonts w:ascii="Calibri" w:hAnsi="Calibri" w:cs="Calibri"/>
          <w:color w:val="808080" w:themeColor="background1" w:themeShade="80"/>
          <w:sz w:val="22"/>
          <w:szCs w:val="22"/>
        </w:rPr>
        <w:t>, toLeftOf(), toRightOf()</w:t>
      </w:r>
      <w:r w:rsidR="007C13ED" w:rsidRPr="007C13ED">
        <w:rPr>
          <w:rFonts w:ascii="Calibri" w:hAnsi="Calibri" w:cs="Calibri"/>
          <w:sz w:val="22"/>
          <w:szCs w:val="22"/>
        </w:rPr>
        <w:t>)</w:t>
      </w:r>
    </w:p>
    <w:p w14:paraId="5F8B77BD" w14:textId="5649A6C3" w:rsidR="004E5173" w:rsidRPr="004E5173" w:rsidRDefault="004E5173" w:rsidP="0071061D">
      <w:pPr>
        <w:pStyle w:val="ListParagraph"/>
        <w:numPr>
          <w:ilvl w:val="0"/>
          <w:numId w:val="79"/>
        </w:numPr>
        <w:jc w:val="both"/>
        <w:rPr>
          <w:rFonts w:ascii="Calibri" w:hAnsi="Calibri" w:cs="Calibri"/>
          <w:sz w:val="22"/>
          <w:szCs w:val="22"/>
        </w:rPr>
      </w:pPr>
      <w:r w:rsidRPr="004E5173">
        <w:rPr>
          <w:rFonts w:ascii="Calibri" w:hAnsi="Calibri" w:cs="Calibri"/>
          <w:sz w:val="22"/>
          <w:szCs w:val="22"/>
        </w:rPr>
        <w:t>Improved browser Window and Tab Management (</w:t>
      </w:r>
      <w:r w:rsidRPr="004E5173">
        <w:rPr>
          <w:rFonts w:ascii="Calibri" w:hAnsi="Calibri" w:cs="Calibri"/>
          <w:color w:val="808080" w:themeColor="background1" w:themeShade="80"/>
          <w:sz w:val="22"/>
          <w:szCs w:val="22"/>
        </w:rPr>
        <w:t>W</w:t>
      </w:r>
      <w:r w:rsidR="00635CC0">
        <w:rPr>
          <w:rFonts w:ascii="Calibri" w:hAnsi="Calibri" w:cs="Calibri"/>
          <w:color w:val="808080" w:themeColor="background1" w:themeShade="80"/>
          <w:sz w:val="22"/>
          <w:szCs w:val="22"/>
        </w:rPr>
        <w:t>e can w</w:t>
      </w:r>
      <w:r w:rsidRPr="004E5173">
        <w:rPr>
          <w:rFonts w:ascii="Calibri" w:hAnsi="Calibri" w:cs="Calibri"/>
          <w:color w:val="808080" w:themeColor="background1" w:themeShade="80"/>
          <w:sz w:val="22"/>
          <w:szCs w:val="22"/>
        </w:rPr>
        <w:t>ork with multiple windows/tabs in the same session</w:t>
      </w:r>
      <w:r w:rsidR="00A03AEF">
        <w:rPr>
          <w:rFonts w:ascii="Calibri" w:hAnsi="Calibri" w:cs="Calibri"/>
          <w:color w:val="808080" w:themeColor="background1" w:themeShade="80"/>
          <w:sz w:val="22"/>
          <w:szCs w:val="22"/>
        </w:rPr>
        <w:t>,</w:t>
      </w:r>
      <w:r w:rsidR="00A13440">
        <w:rPr>
          <w:rFonts w:ascii="Calibri" w:hAnsi="Calibri" w:cs="Calibri"/>
          <w:color w:val="808080" w:themeColor="background1" w:themeShade="80"/>
          <w:sz w:val="22"/>
          <w:szCs w:val="22"/>
        </w:rPr>
        <w:t xml:space="preserve"> </w:t>
      </w:r>
      <w:r w:rsidR="005A798D">
        <w:rPr>
          <w:rFonts w:ascii="Calibri" w:hAnsi="Calibri" w:cs="Calibri"/>
          <w:color w:val="808080" w:themeColor="background1" w:themeShade="80"/>
          <w:sz w:val="22"/>
          <w:szCs w:val="22"/>
        </w:rPr>
        <w:t>w</w:t>
      </w:r>
      <w:r w:rsidRPr="004E5173">
        <w:rPr>
          <w:rFonts w:ascii="Calibri" w:hAnsi="Calibri" w:cs="Calibri"/>
          <w:color w:val="808080" w:themeColor="background1" w:themeShade="80"/>
          <w:sz w:val="22"/>
          <w:szCs w:val="22"/>
        </w:rPr>
        <w:t>e can open multiple windows/tabs without creating new driver object</w:t>
      </w:r>
      <w:r w:rsidRPr="004E5173">
        <w:rPr>
          <w:rFonts w:ascii="Calibri" w:hAnsi="Calibri" w:cs="Calibri"/>
          <w:sz w:val="22"/>
          <w:szCs w:val="22"/>
        </w:rPr>
        <w:t>)</w:t>
      </w:r>
      <w:r w:rsidR="00515B57">
        <w:rPr>
          <w:rFonts w:ascii="Calibri" w:hAnsi="Calibri" w:cs="Calibri"/>
          <w:sz w:val="22"/>
          <w:szCs w:val="22"/>
        </w:rPr>
        <w:t>.</w:t>
      </w:r>
    </w:p>
    <w:p w14:paraId="1D1AFA27" w14:textId="1BD5C1F3" w:rsidR="00A83BFB" w:rsidRPr="00A83BFB" w:rsidRDefault="00012851" w:rsidP="00A83BFB">
      <w:pPr>
        <w:pStyle w:val="ListParagraph"/>
        <w:ind w:left="450"/>
        <w:jc w:val="both"/>
        <w:rPr>
          <w:rFonts w:ascii="Calibri" w:hAnsi="Calibri" w:cs="Calibri"/>
          <w:sz w:val="22"/>
          <w:szCs w:val="22"/>
        </w:rPr>
      </w:pPr>
      <w:r w:rsidRPr="00CE47B6">
        <w:rPr>
          <w:rFonts w:ascii="Calibri" w:hAnsi="Calibri" w:cs="Calibri"/>
          <w:b/>
          <w:color w:val="808080" w:themeColor="background1" w:themeShade="80"/>
          <w:sz w:val="22"/>
          <w:szCs w:val="22"/>
        </w:rPr>
        <w:t>Ex:</w:t>
      </w:r>
      <w:r w:rsidRPr="00CE47B6">
        <w:rPr>
          <w:rFonts w:ascii="Calibri" w:hAnsi="Calibri" w:cs="Calibri"/>
          <w:sz w:val="22"/>
          <w:szCs w:val="22"/>
        </w:rPr>
        <w:t xml:space="preserve"> </w:t>
      </w:r>
      <w:r w:rsidRPr="00CE47B6">
        <w:rPr>
          <w:rFonts w:ascii="Calibri" w:hAnsi="Calibri" w:cs="Calibri"/>
          <w:color w:val="808080" w:themeColor="background1" w:themeShade="80"/>
          <w:sz w:val="22"/>
          <w:szCs w:val="22"/>
        </w:rPr>
        <w:t>WebElement ele = driver.findElement (RelativeLocator.with (By.id ("eleA")).below (By.id ("eleA")));</w:t>
      </w:r>
    </w:p>
    <w:p w14:paraId="554A502E" w14:textId="50D9C82B" w:rsidR="00597380" w:rsidRPr="00FD2509" w:rsidRDefault="00A83BFB" w:rsidP="0071061D">
      <w:pPr>
        <w:pStyle w:val="ListParagraph"/>
        <w:numPr>
          <w:ilvl w:val="0"/>
          <w:numId w:val="79"/>
        </w:numPr>
        <w:jc w:val="both"/>
        <w:rPr>
          <w:rFonts w:ascii="Calibri" w:hAnsi="Calibri" w:cs="Calibri"/>
          <w:color w:val="808080" w:themeColor="background1" w:themeShade="80"/>
          <w:sz w:val="22"/>
          <w:szCs w:val="22"/>
        </w:rPr>
      </w:pPr>
      <w:r w:rsidRPr="00597380">
        <w:rPr>
          <w:rFonts w:ascii="Calibri" w:hAnsi="Calibri" w:cs="Calibri"/>
          <w:sz w:val="22"/>
          <w:szCs w:val="22"/>
        </w:rPr>
        <w:t xml:space="preserve">Native Support for Chrome DevTools Protocol (CDP) </w:t>
      </w:r>
      <w:r w:rsidR="00FD2509">
        <w:rPr>
          <w:rFonts w:ascii="Calibri" w:hAnsi="Calibri" w:cs="Calibri"/>
          <w:sz w:val="22"/>
          <w:szCs w:val="22"/>
        </w:rPr>
        <w:t>(</w:t>
      </w:r>
      <w:r w:rsidRPr="00FD2509">
        <w:rPr>
          <w:rFonts w:ascii="Calibri" w:hAnsi="Calibri" w:cs="Calibri"/>
          <w:color w:val="808080" w:themeColor="background1" w:themeShade="80"/>
          <w:sz w:val="22"/>
          <w:szCs w:val="22"/>
        </w:rPr>
        <w:t>Selenium 4 introduced native support for Chrome DevTools Protocol (CDP) through new APIs. These allowing testers to capture network logs, monitor performance, simulate network conditions, and perform geolocation testing directly from Selenium scripts</w:t>
      </w:r>
      <w:r w:rsidR="00FD2509" w:rsidRPr="00FD2509">
        <w:rPr>
          <w:rFonts w:ascii="Calibri" w:hAnsi="Calibri" w:cs="Calibri"/>
          <w:sz w:val="22"/>
          <w:szCs w:val="22"/>
        </w:rPr>
        <w:t>)</w:t>
      </w:r>
    </w:p>
    <w:p w14:paraId="2C2DF413" w14:textId="1A8F6DDE" w:rsidR="00EA652C" w:rsidRDefault="0010718D" w:rsidP="0071061D">
      <w:pPr>
        <w:pStyle w:val="ListParagraph"/>
        <w:numPr>
          <w:ilvl w:val="0"/>
          <w:numId w:val="79"/>
        </w:numPr>
        <w:jc w:val="both"/>
        <w:rPr>
          <w:rFonts w:ascii="Calibri" w:hAnsi="Calibri" w:cs="Calibri"/>
          <w:sz w:val="22"/>
          <w:szCs w:val="22"/>
        </w:rPr>
      </w:pPr>
      <w:r w:rsidRPr="006C010E">
        <w:rPr>
          <w:rFonts w:ascii="Calibri" w:hAnsi="Calibri" w:cs="Calibri"/>
          <w:sz w:val="22"/>
          <w:szCs w:val="22"/>
        </w:rPr>
        <w:t>Deprecation of DesiredCapabilities</w:t>
      </w:r>
      <w:r w:rsidR="00B85590">
        <w:rPr>
          <w:rFonts w:ascii="Calibri" w:hAnsi="Calibri" w:cs="Calibri"/>
          <w:sz w:val="22"/>
          <w:szCs w:val="22"/>
        </w:rPr>
        <w:t xml:space="preserve"> </w:t>
      </w:r>
      <w:r w:rsidR="0073517A">
        <w:rPr>
          <w:rFonts w:ascii="Calibri" w:hAnsi="Calibri" w:cs="Calibri"/>
          <w:sz w:val="22"/>
          <w:szCs w:val="22"/>
        </w:rPr>
        <w:t>(</w:t>
      </w:r>
      <w:r w:rsidR="00B85590" w:rsidRPr="00B85590">
        <w:rPr>
          <w:rFonts w:ascii="Calibri" w:hAnsi="Calibri" w:cs="Calibri"/>
          <w:sz w:val="22"/>
          <w:szCs w:val="22"/>
        </w:rPr>
        <w:t>DesiredCapabilities is replaced by Options classes such as ChromeOptions, FirefoxOptions, etc.</w:t>
      </w:r>
      <w:r w:rsidR="0073517A">
        <w:rPr>
          <w:rFonts w:ascii="Calibri" w:hAnsi="Calibri" w:cs="Calibri"/>
          <w:sz w:val="22"/>
          <w:szCs w:val="22"/>
        </w:rPr>
        <w:t>)</w:t>
      </w:r>
    </w:p>
    <w:p w14:paraId="2276F648" w14:textId="3A68CEBF" w:rsidR="00CC6AA8" w:rsidRDefault="00CC6AA8" w:rsidP="00F31C33">
      <w:pPr>
        <w:jc w:val="both"/>
        <w:rPr>
          <w:rFonts w:ascii="Calibri" w:hAnsi="Calibri" w:cs="Calibri"/>
          <w:sz w:val="22"/>
          <w:szCs w:val="22"/>
        </w:rPr>
      </w:pPr>
    </w:p>
    <w:p w14:paraId="53AC7080" w14:textId="23855F87" w:rsidR="00F978FC" w:rsidRPr="00F31C33" w:rsidRDefault="00D53CF3" w:rsidP="00F31C33">
      <w:pPr>
        <w:jc w:val="both"/>
        <w:rPr>
          <w:rFonts w:ascii="Calibri" w:hAnsi="Calibri" w:cs="Calibri"/>
          <w:sz w:val="22"/>
          <w:szCs w:val="22"/>
        </w:rPr>
      </w:pPr>
      <w:r w:rsidRPr="003007FE">
        <w:rPr>
          <w:rFonts w:ascii="Calibri" w:hAnsi="Calibri" w:cs="Calibri"/>
          <w:b/>
          <w:sz w:val="22"/>
          <w:szCs w:val="22"/>
        </w:rPr>
        <w:t xml:space="preserve">@. </w:t>
      </w:r>
      <w:r w:rsidR="008B01D2" w:rsidRPr="003007FE">
        <w:rPr>
          <w:rFonts w:ascii="Calibri" w:hAnsi="Calibri" w:cs="Calibri"/>
          <w:b/>
          <w:sz w:val="22"/>
          <w:szCs w:val="22"/>
        </w:rPr>
        <w:t>To resolve merge confli</w:t>
      </w:r>
      <w:r w:rsidR="00A466A6" w:rsidRPr="003007FE">
        <w:rPr>
          <w:rFonts w:ascii="Calibri" w:hAnsi="Calibri" w:cs="Calibri"/>
          <w:b/>
          <w:sz w:val="22"/>
          <w:szCs w:val="22"/>
        </w:rPr>
        <w:t>c</w:t>
      </w:r>
      <w:r w:rsidR="008B01D2" w:rsidRPr="003007FE">
        <w:rPr>
          <w:rFonts w:ascii="Calibri" w:hAnsi="Calibri" w:cs="Calibri"/>
          <w:b/>
          <w:sz w:val="22"/>
          <w:szCs w:val="22"/>
        </w:rPr>
        <w:t>t Git</w:t>
      </w:r>
      <w:r w:rsidR="00AC4A66">
        <w:rPr>
          <w:rFonts w:ascii="Calibri" w:hAnsi="Calibri" w:cs="Calibri"/>
          <w:sz w:val="22"/>
          <w:szCs w:val="22"/>
        </w:rPr>
        <w:t xml:space="preserve"> ---- </w:t>
      </w:r>
      <w:r w:rsidR="00AC4A66" w:rsidRPr="00E000A3">
        <w:rPr>
          <w:rFonts w:ascii="Calibri" w:hAnsi="Calibri" w:cs="Calibri"/>
          <w:b/>
          <w:sz w:val="12"/>
          <w:szCs w:val="12"/>
        </w:rPr>
        <w:t>https://docs.github.com/en/pull-requests/collaborating-with-pull-requests/addressing-merge-conflicts/resolving-a-merge-conflict-on-github</w:t>
      </w:r>
    </w:p>
    <w:p w14:paraId="38136E0C" w14:textId="57CEF509" w:rsidR="001E28E1" w:rsidRDefault="00830E22" w:rsidP="00DD4928">
      <w:pPr>
        <w:jc w:val="both"/>
        <w:rPr>
          <w:rFonts w:ascii="Calibri" w:hAnsi="Calibri" w:cs="Calibri"/>
          <w:sz w:val="22"/>
          <w:szCs w:val="22"/>
        </w:rPr>
      </w:pPr>
      <w:r w:rsidRPr="00F31C33">
        <w:rPr>
          <w:rFonts w:ascii="Calibri" w:hAnsi="Calibri" w:cs="Calibri"/>
          <w:sz w:val="22"/>
          <w:szCs w:val="22"/>
        </w:rPr>
        <w:t xml:space="preserve">When people make different changes </w:t>
      </w:r>
      <w:r w:rsidR="00796E20">
        <w:rPr>
          <w:rFonts w:ascii="Calibri" w:hAnsi="Calibri" w:cs="Calibri"/>
          <w:sz w:val="22"/>
          <w:szCs w:val="22"/>
        </w:rPr>
        <w:t>on</w:t>
      </w:r>
      <w:r w:rsidRPr="00F31C33">
        <w:rPr>
          <w:rFonts w:ascii="Calibri" w:hAnsi="Calibri" w:cs="Calibri"/>
          <w:sz w:val="22"/>
          <w:szCs w:val="22"/>
        </w:rPr>
        <w:t xml:space="preserve"> same line </w:t>
      </w:r>
      <w:r w:rsidR="00796E20">
        <w:rPr>
          <w:rFonts w:ascii="Calibri" w:hAnsi="Calibri" w:cs="Calibri"/>
          <w:sz w:val="22"/>
          <w:szCs w:val="22"/>
        </w:rPr>
        <w:t>on</w:t>
      </w:r>
      <w:r w:rsidRPr="00F31C33">
        <w:rPr>
          <w:rFonts w:ascii="Calibri" w:hAnsi="Calibri" w:cs="Calibri"/>
          <w:sz w:val="22"/>
          <w:szCs w:val="22"/>
        </w:rPr>
        <w:t xml:space="preserve"> same file </w:t>
      </w:r>
      <w:r w:rsidR="00AF00F0">
        <w:rPr>
          <w:rFonts w:ascii="Calibri" w:hAnsi="Calibri" w:cs="Calibri"/>
          <w:sz w:val="22"/>
          <w:szCs w:val="22"/>
        </w:rPr>
        <w:t>from</w:t>
      </w:r>
      <w:r w:rsidRPr="00F31C33">
        <w:rPr>
          <w:rFonts w:ascii="Calibri" w:hAnsi="Calibri" w:cs="Calibri"/>
          <w:sz w:val="22"/>
          <w:szCs w:val="22"/>
        </w:rPr>
        <w:t xml:space="preserve"> different branches in Git repository. We can only resolve the merge conflict only </w:t>
      </w:r>
      <w:r w:rsidRPr="00C321BF">
        <w:rPr>
          <w:rFonts w:ascii="Calibri" w:hAnsi="Calibri" w:cs="Calibri"/>
          <w:sz w:val="22"/>
          <w:szCs w:val="22"/>
          <w:u w:val="dotted"/>
        </w:rPr>
        <w:t xml:space="preserve">on </w:t>
      </w:r>
      <w:r w:rsidRPr="00E44D72">
        <w:rPr>
          <w:rFonts w:ascii="Calibri" w:hAnsi="Calibri" w:cs="Calibri"/>
          <w:sz w:val="22"/>
          <w:szCs w:val="22"/>
          <w:u w:val="dotted"/>
        </w:rPr>
        <w:t xml:space="preserve">GitHub using the </w:t>
      </w:r>
      <w:r w:rsidRPr="00E44D72">
        <w:rPr>
          <w:rFonts w:ascii="Calibri" w:hAnsi="Calibri" w:cs="Calibri"/>
          <w:b/>
          <w:sz w:val="22"/>
          <w:szCs w:val="22"/>
          <w:u w:val="dotted"/>
        </w:rPr>
        <w:t>conflict editor</w:t>
      </w:r>
      <w:r w:rsidRPr="00F31C33">
        <w:rPr>
          <w:rFonts w:ascii="Calibri" w:hAnsi="Calibri" w:cs="Calibri"/>
          <w:sz w:val="22"/>
          <w:szCs w:val="22"/>
        </w:rPr>
        <w:t xml:space="preserve"> or </w:t>
      </w:r>
      <w:r w:rsidR="00F31C33" w:rsidRPr="009546EF">
        <w:rPr>
          <w:rFonts w:ascii="Calibri" w:hAnsi="Calibri" w:cs="Calibri"/>
          <w:sz w:val="22"/>
          <w:szCs w:val="22"/>
          <w:u w:val="dotted"/>
        </w:rPr>
        <w:t>on</w:t>
      </w:r>
      <w:r w:rsidRPr="009546EF">
        <w:rPr>
          <w:rFonts w:ascii="Calibri" w:hAnsi="Calibri" w:cs="Calibri"/>
          <w:sz w:val="22"/>
          <w:szCs w:val="22"/>
          <w:u w:val="dotted"/>
        </w:rPr>
        <w:t xml:space="preserve"> CMD line</w:t>
      </w:r>
      <w:r w:rsidRPr="00F31C33">
        <w:rPr>
          <w:rFonts w:ascii="Calibri" w:hAnsi="Calibri" w:cs="Calibri"/>
          <w:sz w:val="22"/>
          <w:szCs w:val="22"/>
        </w:rPr>
        <w:t>.</w:t>
      </w:r>
      <w:r w:rsidR="00B03A7B" w:rsidRPr="00F31C33">
        <w:rPr>
          <w:rFonts w:ascii="Calibri" w:hAnsi="Calibri" w:cs="Calibri"/>
          <w:sz w:val="22"/>
          <w:szCs w:val="22"/>
        </w:rPr>
        <w:t xml:space="preserve"> </w:t>
      </w:r>
    </w:p>
    <w:p w14:paraId="43E4F183" w14:textId="5058B811" w:rsidR="00F31C33" w:rsidRPr="00DD4928" w:rsidRDefault="00B03A7B" w:rsidP="00DD4928">
      <w:pPr>
        <w:jc w:val="both"/>
        <w:rPr>
          <w:rFonts w:ascii="Calibri" w:hAnsi="Calibri" w:cs="Calibri"/>
          <w:sz w:val="22"/>
          <w:szCs w:val="22"/>
        </w:rPr>
      </w:pPr>
      <w:r w:rsidRPr="00E44773">
        <w:rPr>
          <w:rFonts w:ascii="Calibri" w:hAnsi="Calibri" w:cs="Calibri"/>
          <w:b/>
          <w:color w:val="808080" w:themeColor="background1" w:themeShade="80"/>
          <w:sz w:val="22"/>
          <w:szCs w:val="22"/>
        </w:rPr>
        <w:t xml:space="preserve">Steps to resolve </w:t>
      </w:r>
      <w:r w:rsidR="003C4A73" w:rsidRPr="00E44773">
        <w:rPr>
          <w:rFonts w:ascii="Calibri" w:hAnsi="Calibri" w:cs="Calibri"/>
          <w:b/>
          <w:color w:val="808080" w:themeColor="background1" w:themeShade="80"/>
          <w:sz w:val="22"/>
          <w:szCs w:val="22"/>
        </w:rPr>
        <w:t>G</w:t>
      </w:r>
      <w:r w:rsidR="00E27E58" w:rsidRPr="00E44773">
        <w:rPr>
          <w:rFonts w:ascii="Calibri" w:hAnsi="Calibri" w:cs="Calibri"/>
          <w:b/>
          <w:color w:val="808080" w:themeColor="background1" w:themeShade="80"/>
          <w:sz w:val="22"/>
          <w:szCs w:val="22"/>
        </w:rPr>
        <w:t>it merge conflict</w:t>
      </w:r>
      <w:r w:rsidR="003C4A73" w:rsidRPr="00E44773">
        <w:rPr>
          <w:rFonts w:ascii="Calibri" w:hAnsi="Calibri" w:cs="Calibri"/>
          <w:b/>
          <w:color w:val="808080" w:themeColor="background1" w:themeShade="80"/>
          <w:sz w:val="22"/>
          <w:szCs w:val="22"/>
        </w:rPr>
        <w:t>:</w:t>
      </w:r>
      <w:r w:rsidR="003C4A73" w:rsidRPr="00F31C33">
        <w:rPr>
          <w:rFonts w:ascii="Calibri" w:hAnsi="Calibri" w:cs="Calibri"/>
          <w:sz w:val="22"/>
          <w:szCs w:val="22"/>
        </w:rPr>
        <w:t xml:space="preserve"> Pull requests </w:t>
      </w:r>
      <w:r w:rsidR="00F31C33" w:rsidRPr="00F31C33">
        <w:sym w:font="Wingdings" w:char="F0E0"/>
      </w:r>
      <w:r w:rsidR="00F31C33" w:rsidRPr="00F31C33">
        <w:rPr>
          <w:rFonts w:ascii="Calibri" w:hAnsi="Calibri" w:cs="Calibri"/>
          <w:sz w:val="22"/>
          <w:szCs w:val="22"/>
        </w:rPr>
        <w:t xml:space="preserve"> Resolve Conflicts </w:t>
      </w:r>
      <w:r w:rsidR="00F31C33" w:rsidRPr="00F31C33">
        <w:sym w:font="Wingdings" w:char="F0E0"/>
      </w:r>
      <w:r w:rsidR="00F31C33" w:rsidRPr="00F31C33">
        <w:rPr>
          <w:rFonts w:ascii="Calibri" w:hAnsi="Calibri" w:cs="Calibri"/>
          <w:sz w:val="22"/>
          <w:szCs w:val="22"/>
        </w:rPr>
        <w:t xml:space="preserve"> </w:t>
      </w:r>
      <w:r w:rsidR="00F31C33">
        <w:rPr>
          <w:rFonts w:ascii="Calibri" w:hAnsi="Calibri" w:cs="Calibri"/>
          <w:sz w:val="22"/>
          <w:szCs w:val="22"/>
        </w:rPr>
        <w:t xml:space="preserve">Our conflict code will show in </w:t>
      </w:r>
      <w:r w:rsidR="001B6A96">
        <w:rPr>
          <w:rFonts w:ascii="Calibri" w:hAnsi="Calibri" w:cs="Calibri"/>
          <w:sz w:val="22"/>
          <w:szCs w:val="22"/>
        </w:rPr>
        <w:t>‘</w:t>
      </w:r>
      <w:r w:rsidR="00F31C33" w:rsidRPr="00F31C33">
        <w:rPr>
          <w:rFonts w:ascii="Calibri" w:hAnsi="Calibri" w:cs="Calibri"/>
          <w:sz w:val="22"/>
          <w:szCs w:val="22"/>
        </w:rPr>
        <w:t>conflict editor</w:t>
      </w:r>
      <w:r w:rsidR="001B6A96">
        <w:rPr>
          <w:rFonts w:ascii="Calibri" w:hAnsi="Calibri" w:cs="Calibri"/>
          <w:sz w:val="22"/>
          <w:szCs w:val="22"/>
        </w:rPr>
        <w:t xml:space="preserve">’ </w:t>
      </w:r>
      <w:r w:rsidR="001B6A96" w:rsidRPr="001B6A96">
        <w:rPr>
          <w:rFonts w:ascii="Calibri" w:hAnsi="Calibri" w:cs="Calibri"/>
          <w:sz w:val="22"/>
          <w:szCs w:val="22"/>
        </w:rPr>
        <w:sym w:font="Wingdings" w:char="F0E0"/>
      </w:r>
      <w:r w:rsidR="00E44773">
        <w:rPr>
          <w:rFonts w:ascii="Calibri" w:hAnsi="Calibri" w:cs="Calibri"/>
          <w:sz w:val="22"/>
          <w:szCs w:val="22"/>
        </w:rPr>
        <w:t xml:space="preserve"> </w:t>
      </w:r>
      <w:r w:rsidR="00F31C33" w:rsidRPr="00AC4A66">
        <w:rPr>
          <w:rFonts w:ascii="Calibri" w:hAnsi="Calibri" w:cs="Calibri"/>
          <w:color w:val="000000" w:themeColor="text1"/>
          <w:sz w:val="22"/>
          <w:szCs w:val="22"/>
        </w:rPr>
        <w:t>Decide that we want to keep only our branch's changes,</w:t>
      </w:r>
      <w:r w:rsidR="00E03E58">
        <w:rPr>
          <w:rFonts w:ascii="Calibri" w:hAnsi="Calibri" w:cs="Calibri"/>
          <w:color w:val="000000" w:themeColor="text1"/>
          <w:sz w:val="22"/>
          <w:szCs w:val="22"/>
        </w:rPr>
        <w:t xml:space="preserve"> or</w:t>
      </w:r>
      <w:r w:rsidR="00F31C33" w:rsidRPr="00AC4A66">
        <w:rPr>
          <w:rFonts w:ascii="Calibri" w:hAnsi="Calibri" w:cs="Calibri"/>
          <w:color w:val="000000" w:themeColor="text1"/>
          <w:sz w:val="22"/>
          <w:szCs w:val="22"/>
        </w:rPr>
        <w:t xml:space="preserve"> keep only the other branch's changes, or make a brand-new change, which may incorporate changes from both branches. Delete the conflict markers </w:t>
      </w:r>
      <w:r w:rsidR="00F31C33" w:rsidRPr="00AC4A66">
        <w:rPr>
          <w:rStyle w:val="HTMLCode"/>
          <w:rFonts w:ascii="Calibri" w:eastAsiaTheme="majorEastAsia" w:hAnsi="Calibri" w:cs="Calibri"/>
          <w:color w:val="000000" w:themeColor="text1"/>
          <w:sz w:val="22"/>
          <w:szCs w:val="22"/>
        </w:rPr>
        <w:t>&lt;&lt;&lt;&lt;&lt;&lt;&lt;</w:t>
      </w:r>
      <w:r w:rsidR="00F31C33" w:rsidRPr="00AC4A66">
        <w:rPr>
          <w:rFonts w:ascii="Calibri" w:hAnsi="Calibri" w:cs="Calibri"/>
          <w:color w:val="000000" w:themeColor="text1"/>
          <w:sz w:val="22"/>
          <w:szCs w:val="22"/>
        </w:rPr>
        <w:t>,</w:t>
      </w:r>
      <w:r w:rsidR="00DD4928">
        <w:rPr>
          <w:rFonts w:ascii="Calibri" w:hAnsi="Calibri" w:cs="Calibri"/>
          <w:color w:val="000000" w:themeColor="text1"/>
          <w:sz w:val="22"/>
          <w:szCs w:val="22"/>
        </w:rPr>
        <w:t xml:space="preserve"> </w:t>
      </w:r>
      <w:r w:rsidR="00F31C33" w:rsidRPr="00AC4A66">
        <w:rPr>
          <w:rStyle w:val="HTMLCode"/>
          <w:rFonts w:ascii="Calibri" w:eastAsiaTheme="majorEastAsia" w:hAnsi="Calibri" w:cs="Calibri"/>
          <w:color w:val="000000" w:themeColor="text1"/>
          <w:sz w:val="22"/>
          <w:szCs w:val="22"/>
        </w:rPr>
        <w:t>=======</w:t>
      </w:r>
      <w:r w:rsidR="00F31C33" w:rsidRPr="00AC4A66">
        <w:rPr>
          <w:rFonts w:ascii="Calibri" w:hAnsi="Calibri" w:cs="Calibri"/>
          <w:color w:val="000000" w:themeColor="text1"/>
          <w:sz w:val="22"/>
          <w:szCs w:val="22"/>
        </w:rPr>
        <w:t>,</w:t>
      </w:r>
      <w:r w:rsidR="00DD4928">
        <w:rPr>
          <w:rFonts w:ascii="Calibri" w:hAnsi="Calibri" w:cs="Calibri"/>
          <w:color w:val="000000" w:themeColor="text1"/>
          <w:sz w:val="22"/>
          <w:szCs w:val="22"/>
        </w:rPr>
        <w:t xml:space="preserve"> </w:t>
      </w:r>
      <w:r w:rsidR="00F31C33" w:rsidRPr="00AC4A66">
        <w:rPr>
          <w:rStyle w:val="HTMLCode"/>
          <w:rFonts w:ascii="Calibri" w:eastAsiaTheme="majorEastAsia" w:hAnsi="Calibri" w:cs="Calibri"/>
          <w:color w:val="000000" w:themeColor="text1"/>
          <w:sz w:val="22"/>
          <w:szCs w:val="22"/>
        </w:rPr>
        <w:t>&gt;&gt;&gt;&gt;&gt;&gt;&gt;</w:t>
      </w:r>
      <w:r w:rsidR="00F31C33" w:rsidRPr="00AC4A66">
        <w:rPr>
          <w:rFonts w:ascii="Calibri" w:hAnsi="Calibri" w:cs="Calibri"/>
          <w:color w:val="000000" w:themeColor="text1"/>
          <w:sz w:val="22"/>
          <w:szCs w:val="22"/>
        </w:rPr>
        <w:t xml:space="preserve"> and make the changes </w:t>
      </w:r>
      <w:r w:rsidR="002E6872">
        <w:rPr>
          <w:rFonts w:ascii="Calibri" w:hAnsi="Calibri" w:cs="Calibri"/>
          <w:color w:val="000000" w:themeColor="text1"/>
          <w:sz w:val="22"/>
          <w:szCs w:val="22"/>
        </w:rPr>
        <w:t>we</w:t>
      </w:r>
      <w:r w:rsidR="00F31C33" w:rsidRPr="00AC4A66">
        <w:rPr>
          <w:rFonts w:ascii="Calibri" w:hAnsi="Calibri" w:cs="Calibri"/>
          <w:color w:val="000000" w:themeColor="text1"/>
          <w:sz w:val="22"/>
          <w:szCs w:val="22"/>
        </w:rPr>
        <w:t xml:space="preserve"> want in the final merge.</w:t>
      </w:r>
    </w:p>
    <w:p w14:paraId="07656651" w14:textId="3097B001" w:rsidR="00572FA7" w:rsidRPr="00AC4A66" w:rsidRDefault="00FC22FE" w:rsidP="00AC4A66">
      <w:pPr>
        <w:pStyle w:val="NormalWeb"/>
        <w:shd w:val="clear" w:color="auto" w:fill="FFFFFF"/>
        <w:spacing w:before="0" w:beforeAutospacing="0" w:after="0" w:afterAutospacing="0"/>
        <w:jc w:val="both"/>
        <w:rPr>
          <w:rFonts w:ascii="Calibri" w:hAnsi="Calibri" w:cs="Calibri"/>
          <w:color w:val="000000" w:themeColor="text1"/>
          <w:sz w:val="22"/>
          <w:szCs w:val="22"/>
        </w:rPr>
      </w:pPr>
      <w:r w:rsidRPr="00E47257">
        <w:rPr>
          <w:rFonts w:ascii="Calibri" w:hAnsi="Calibri" w:cs="Calibri"/>
          <w:b/>
          <w:color w:val="000000" w:themeColor="text1"/>
          <w:sz w:val="22"/>
          <w:szCs w:val="22"/>
        </w:rPr>
        <w:lastRenderedPageBreak/>
        <w:t>-</w:t>
      </w:r>
      <w:r>
        <w:rPr>
          <w:rFonts w:ascii="Calibri" w:hAnsi="Calibri" w:cs="Calibri"/>
          <w:color w:val="000000" w:themeColor="text1"/>
          <w:sz w:val="22"/>
          <w:szCs w:val="22"/>
        </w:rPr>
        <w:t xml:space="preserve"> </w:t>
      </w:r>
      <w:r w:rsidR="00572FA7" w:rsidRPr="00AC4A66">
        <w:rPr>
          <w:rFonts w:ascii="Calibri" w:hAnsi="Calibri" w:cs="Calibri"/>
          <w:color w:val="000000" w:themeColor="text1"/>
          <w:sz w:val="22"/>
          <w:szCs w:val="22"/>
        </w:rPr>
        <w:t xml:space="preserve">If we have more than one merge conflict in our file, scroll down to the next set of conflict markers and repeat steps to resolve </w:t>
      </w:r>
      <w:r w:rsidR="009A1B37">
        <w:rPr>
          <w:rFonts w:ascii="Calibri" w:hAnsi="Calibri" w:cs="Calibri"/>
          <w:color w:val="000000" w:themeColor="text1"/>
          <w:sz w:val="22"/>
          <w:szCs w:val="22"/>
        </w:rPr>
        <w:t>the</w:t>
      </w:r>
      <w:r w:rsidR="00572FA7" w:rsidRPr="00AC4A66">
        <w:rPr>
          <w:rFonts w:ascii="Calibri" w:hAnsi="Calibri" w:cs="Calibri"/>
          <w:color w:val="000000" w:themeColor="text1"/>
          <w:sz w:val="22"/>
          <w:szCs w:val="22"/>
        </w:rPr>
        <w:t xml:space="preserve"> merge conflict.</w:t>
      </w:r>
      <w:r w:rsidR="00424693">
        <w:rPr>
          <w:rFonts w:ascii="Calibri" w:hAnsi="Calibri" w:cs="Calibri"/>
          <w:color w:val="000000" w:themeColor="text1"/>
          <w:sz w:val="22"/>
          <w:szCs w:val="22"/>
        </w:rPr>
        <w:t xml:space="preserve"> </w:t>
      </w:r>
    </w:p>
    <w:p w14:paraId="2C9E1793" w14:textId="2FF81AE5" w:rsidR="00AC4A66" w:rsidRPr="00AC4A66" w:rsidRDefault="005A2629" w:rsidP="00AC4A66">
      <w:pPr>
        <w:pStyle w:val="NormalWeb"/>
        <w:shd w:val="clear" w:color="auto" w:fill="FFFFFF"/>
        <w:spacing w:before="0" w:beforeAutospacing="0" w:after="0" w:afterAutospacing="0"/>
        <w:jc w:val="both"/>
        <w:rPr>
          <w:rFonts w:ascii="Calibri" w:hAnsi="Calibri" w:cs="Calibri"/>
          <w:color w:val="000000" w:themeColor="text1"/>
          <w:sz w:val="22"/>
          <w:szCs w:val="22"/>
          <w:shd w:val="clear" w:color="auto" w:fill="FFFFFF"/>
        </w:rPr>
      </w:pPr>
      <w:r w:rsidRPr="005A2629">
        <w:rPr>
          <w:rFonts w:ascii="Calibri" w:hAnsi="Calibri" w:cs="Calibri"/>
          <w:b/>
          <w:color w:val="000000" w:themeColor="text1"/>
          <w:sz w:val="22"/>
          <w:szCs w:val="22"/>
          <w:shd w:val="clear" w:color="auto" w:fill="FFFFFF"/>
        </w:rPr>
        <w:t>-</w:t>
      </w:r>
      <w:r>
        <w:rPr>
          <w:rFonts w:ascii="Calibri" w:hAnsi="Calibri" w:cs="Calibri"/>
          <w:color w:val="000000" w:themeColor="text1"/>
          <w:sz w:val="22"/>
          <w:szCs w:val="22"/>
          <w:shd w:val="clear" w:color="auto" w:fill="FFFFFF"/>
        </w:rPr>
        <w:t xml:space="preserve"> </w:t>
      </w:r>
      <w:r w:rsidR="003201BD">
        <w:rPr>
          <w:rFonts w:ascii="Calibri" w:hAnsi="Calibri" w:cs="Calibri"/>
          <w:color w:val="000000" w:themeColor="text1"/>
          <w:sz w:val="22"/>
          <w:szCs w:val="22"/>
          <w:shd w:val="clear" w:color="auto" w:fill="FFFFFF"/>
        </w:rPr>
        <w:t xml:space="preserve">If all conflicts are resolved </w:t>
      </w:r>
      <w:r w:rsidR="00AC4A66" w:rsidRPr="00AC4A66">
        <w:rPr>
          <w:rFonts w:ascii="Calibri" w:hAnsi="Calibri" w:cs="Calibri"/>
          <w:color w:val="000000" w:themeColor="text1"/>
          <w:sz w:val="22"/>
          <w:szCs w:val="22"/>
          <w:shd w:val="clear" w:color="auto" w:fill="FFFFFF"/>
        </w:rPr>
        <w:t>click </w:t>
      </w:r>
      <w:r w:rsidR="00AC4A66" w:rsidRPr="00AC4A66">
        <w:rPr>
          <w:rStyle w:val="Strong"/>
          <w:rFonts w:ascii="Calibri" w:hAnsi="Calibri" w:cs="Calibri"/>
          <w:color w:val="000000" w:themeColor="text1"/>
          <w:sz w:val="22"/>
          <w:szCs w:val="22"/>
          <w:shd w:val="clear" w:color="auto" w:fill="FFFFFF"/>
        </w:rPr>
        <w:t>Mark as resolved</w:t>
      </w:r>
      <w:r w:rsidR="00AC4A66">
        <w:rPr>
          <w:rFonts w:ascii="Calibri" w:hAnsi="Calibri" w:cs="Calibri"/>
          <w:color w:val="000000" w:themeColor="text1"/>
          <w:sz w:val="22"/>
          <w:szCs w:val="22"/>
          <w:shd w:val="clear" w:color="auto" w:fill="FFFFFF"/>
        </w:rPr>
        <w:t xml:space="preserve"> </w:t>
      </w:r>
      <w:r w:rsidR="00AC4A66" w:rsidRPr="00AC4A66">
        <w:rPr>
          <w:rFonts w:ascii="Calibri" w:hAnsi="Calibri" w:cs="Calibri"/>
          <w:color w:val="000000" w:themeColor="text1"/>
          <w:sz w:val="22"/>
          <w:szCs w:val="22"/>
          <w:shd w:val="clear" w:color="auto" w:fill="FFFFFF"/>
        </w:rPr>
        <w:sym w:font="Wingdings" w:char="F0E0"/>
      </w:r>
      <w:r w:rsidR="00AC4A66" w:rsidRPr="00AC4A66">
        <w:rPr>
          <w:rFonts w:ascii="Calibri" w:hAnsi="Calibri" w:cs="Calibri"/>
          <w:color w:val="000000" w:themeColor="text1"/>
          <w:sz w:val="22"/>
          <w:szCs w:val="22"/>
          <w:shd w:val="clear" w:color="auto" w:fill="FFFFFF"/>
        </w:rPr>
        <w:t xml:space="preserve"> click </w:t>
      </w:r>
      <w:r w:rsidR="00AC4A66" w:rsidRPr="00AC4A66">
        <w:rPr>
          <w:rStyle w:val="Strong"/>
          <w:rFonts w:ascii="Calibri" w:hAnsi="Calibri" w:cs="Calibri"/>
          <w:color w:val="000000" w:themeColor="text1"/>
          <w:sz w:val="22"/>
          <w:szCs w:val="22"/>
          <w:shd w:val="clear" w:color="auto" w:fill="FFFFFF"/>
        </w:rPr>
        <w:t>Commit merge</w:t>
      </w:r>
      <w:r w:rsidR="00F875A2">
        <w:rPr>
          <w:rFonts w:ascii="Calibri" w:hAnsi="Calibri" w:cs="Calibri"/>
          <w:color w:val="000000" w:themeColor="text1"/>
          <w:sz w:val="22"/>
          <w:szCs w:val="22"/>
          <w:shd w:val="clear" w:color="auto" w:fill="FFFFFF"/>
        </w:rPr>
        <w:t xml:space="preserve"> </w:t>
      </w:r>
      <w:r w:rsidR="00F875A2" w:rsidRPr="00F875A2">
        <w:rPr>
          <w:rFonts w:ascii="Calibri" w:hAnsi="Calibri" w:cs="Calibri"/>
          <w:color w:val="000000" w:themeColor="text1"/>
          <w:sz w:val="22"/>
          <w:szCs w:val="22"/>
          <w:shd w:val="clear" w:color="auto" w:fill="FFFFFF"/>
        </w:rPr>
        <w:sym w:font="Wingdings" w:char="F0E0"/>
      </w:r>
      <w:r w:rsidR="00F875A2">
        <w:rPr>
          <w:rFonts w:ascii="Calibri" w:hAnsi="Calibri" w:cs="Calibri"/>
          <w:color w:val="000000" w:themeColor="text1"/>
          <w:sz w:val="22"/>
          <w:szCs w:val="22"/>
          <w:shd w:val="clear" w:color="auto" w:fill="FFFFFF"/>
        </w:rPr>
        <w:t xml:space="preserve"> </w:t>
      </w:r>
      <w:r w:rsidR="00AC4A66">
        <w:rPr>
          <w:rFonts w:ascii="Calibri" w:hAnsi="Calibri" w:cs="Calibri"/>
          <w:color w:val="000000" w:themeColor="text1"/>
          <w:sz w:val="22"/>
          <w:szCs w:val="22"/>
          <w:shd w:val="clear" w:color="auto" w:fill="FFFFFF"/>
        </w:rPr>
        <w:t>c</w:t>
      </w:r>
      <w:r w:rsidR="00AC4A66" w:rsidRPr="00AC4A66">
        <w:rPr>
          <w:rFonts w:ascii="Calibri" w:hAnsi="Calibri" w:cs="Calibri"/>
          <w:color w:val="000000" w:themeColor="text1"/>
          <w:sz w:val="22"/>
          <w:szCs w:val="22"/>
          <w:shd w:val="clear" w:color="auto" w:fill="FFFFFF"/>
        </w:rPr>
        <w:t>lick </w:t>
      </w:r>
      <w:r w:rsidR="00AC4A66" w:rsidRPr="00AC4A66">
        <w:rPr>
          <w:rStyle w:val="Strong"/>
          <w:rFonts w:ascii="Calibri" w:hAnsi="Calibri" w:cs="Calibri"/>
          <w:color w:val="000000" w:themeColor="text1"/>
          <w:sz w:val="22"/>
          <w:szCs w:val="22"/>
          <w:shd w:val="clear" w:color="auto" w:fill="FFFFFF"/>
        </w:rPr>
        <w:t>Create branch and update my pull request</w:t>
      </w:r>
      <w:r w:rsidR="00AC4A66" w:rsidRPr="00AC4A66">
        <w:rPr>
          <w:rFonts w:ascii="Calibri" w:hAnsi="Calibri" w:cs="Calibri"/>
          <w:color w:val="000000" w:themeColor="text1"/>
          <w:sz w:val="22"/>
          <w:szCs w:val="22"/>
          <w:shd w:val="clear" w:color="auto" w:fill="FFFFFF"/>
        </w:rPr>
        <w:t> or </w:t>
      </w:r>
      <w:r w:rsidR="00AC4A66" w:rsidRPr="00AC4A66">
        <w:rPr>
          <w:rStyle w:val="Strong"/>
          <w:rFonts w:ascii="Calibri" w:hAnsi="Calibri" w:cs="Calibri"/>
          <w:color w:val="000000" w:themeColor="text1"/>
          <w:sz w:val="22"/>
          <w:szCs w:val="22"/>
          <w:shd w:val="clear" w:color="auto" w:fill="FFFFFF"/>
        </w:rPr>
        <w:t>I understand, continue updating BRANCH</w:t>
      </w:r>
      <w:r w:rsidR="00AC4A66">
        <w:rPr>
          <w:rFonts w:ascii="Calibri" w:hAnsi="Calibri" w:cs="Calibri"/>
          <w:color w:val="000000" w:themeColor="text1"/>
          <w:sz w:val="22"/>
          <w:szCs w:val="22"/>
          <w:shd w:val="clear" w:color="auto" w:fill="FFFFFF"/>
        </w:rPr>
        <w:t xml:space="preserve"> </w:t>
      </w:r>
      <w:r w:rsidR="00AC4A66" w:rsidRPr="00AC4A66">
        <w:rPr>
          <w:rFonts w:ascii="Calibri" w:hAnsi="Calibri" w:cs="Calibri"/>
          <w:color w:val="000000" w:themeColor="text1"/>
          <w:sz w:val="22"/>
          <w:szCs w:val="22"/>
          <w:shd w:val="clear" w:color="auto" w:fill="FFFFFF"/>
        </w:rPr>
        <w:sym w:font="Wingdings" w:char="F0E0"/>
      </w:r>
      <w:r w:rsidR="00AC4A66">
        <w:rPr>
          <w:rFonts w:ascii="Calibri" w:hAnsi="Calibri" w:cs="Calibri"/>
          <w:color w:val="000000" w:themeColor="text1"/>
          <w:sz w:val="22"/>
          <w:szCs w:val="22"/>
          <w:shd w:val="clear" w:color="auto" w:fill="FFFFFF"/>
        </w:rPr>
        <w:t xml:space="preserve"> </w:t>
      </w:r>
      <w:r w:rsidR="00AC4A66" w:rsidRPr="00AC4A66">
        <w:rPr>
          <w:rFonts w:ascii="Calibri" w:hAnsi="Calibri" w:cs="Calibri"/>
          <w:color w:val="000000" w:themeColor="text1"/>
          <w:sz w:val="22"/>
          <w:szCs w:val="22"/>
          <w:shd w:val="clear" w:color="auto" w:fill="FFFFFF"/>
        </w:rPr>
        <w:t>click </w:t>
      </w:r>
      <w:r w:rsidR="00AC4A66" w:rsidRPr="00AC4A66">
        <w:rPr>
          <w:rStyle w:val="Strong"/>
          <w:rFonts w:ascii="Calibri" w:hAnsi="Calibri" w:cs="Calibri"/>
          <w:color w:val="000000" w:themeColor="text1"/>
          <w:sz w:val="22"/>
          <w:szCs w:val="22"/>
          <w:shd w:val="clear" w:color="auto" w:fill="FFFFFF"/>
        </w:rPr>
        <w:t>Merge pull request</w:t>
      </w:r>
      <w:r w:rsidR="00AC4A66" w:rsidRPr="00AC4A66">
        <w:rPr>
          <w:rFonts w:ascii="Calibri" w:hAnsi="Calibri" w:cs="Calibri"/>
          <w:color w:val="000000" w:themeColor="text1"/>
          <w:sz w:val="22"/>
          <w:szCs w:val="22"/>
          <w:shd w:val="clear" w:color="auto" w:fill="FFFFFF"/>
        </w:rPr>
        <w:t>.</w:t>
      </w:r>
      <w:r w:rsidR="00916328">
        <w:rPr>
          <w:rFonts w:ascii="Calibri" w:hAnsi="Calibri" w:cs="Calibri"/>
          <w:color w:val="000000" w:themeColor="text1"/>
          <w:sz w:val="22"/>
          <w:szCs w:val="22"/>
          <w:shd w:val="clear" w:color="auto" w:fill="FFFFFF"/>
        </w:rPr>
        <w:t xml:space="preserve"> </w:t>
      </w:r>
    </w:p>
    <w:p w14:paraId="6E041BD7" w14:textId="3F9B0768" w:rsidR="0085746E" w:rsidRPr="00DC7040" w:rsidRDefault="0085746E" w:rsidP="0085746E">
      <w:pPr>
        <w:jc w:val="both"/>
        <w:rPr>
          <w:rFonts w:ascii="Calibri" w:hAnsi="Calibri" w:cs="Calibri"/>
          <w:b/>
          <w:color w:val="808080" w:themeColor="background1" w:themeShade="80"/>
          <w:sz w:val="22"/>
          <w:szCs w:val="22"/>
        </w:rPr>
      </w:pPr>
      <w:r w:rsidRPr="00D35FD2">
        <w:rPr>
          <w:rFonts w:ascii="Calibri" w:hAnsi="Calibri" w:cs="Calibri"/>
          <w:b/>
          <w:bCs/>
          <w:color w:val="808080" w:themeColor="background1" w:themeShade="80"/>
          <w:sz w:val="22"/>
          <w:szCs w:val="22"/>
        </w:rPr>
        <w:t>Conflict will occur</w:t>
      </w:r>
      <w:r w:rsidRPr="002D2E6B">
        <w:rPr>
          <w:rFonts w:ascii="Calibri" w:hAnsi="Calibri" w:cs="Calibri"/>
          <w:sz w:val="22"/>
          <w:szCs w:val="22"/>
        </w:rPr>
        <w:t xml:space="preserve"> </w:t>
      </w:r>
      <w:r w:rsidRPr="00DC7040">
        <w:rPr>
          <w:rFonts w:ascii="Calibri" w:hAnsi="Calibri" w:cs="Calibri"/>
          <w:b/>
          <w:color w:val="808080" w:themeColor="background1" w:themeShade="80"/>
          <w:sz w:val="22"/>
          <w:szCs w:val="22"/>
        </w:rPr>
        <w:t>mainly two reasons those are:</w:t>
      </w:r>
      <w:r w:rsidR="0094540D">
        <w:rPr>
          <w:rFonts w:ascii="Calibri" w:hAnsi="Calibri" w:cs="Calibri"/>
          <w:b/>
          <w:color w:val="808080" w:themeColor="background1" w:themeShade="80"/>
          <w:sz w:val="22"/>
          <w:szCs w:val="22"/>
        </w:rPr>
        <w:t xml:space="preserve"> </w:t>
      </w:r>
    </w:p>
    <w:p w14:paraId="2EAD01B1" w14:textId="1A7B3A4D" w:rsidR="0085746E" w:rsidRPr="007A290D" w:rsidRDefault="0085746E" w:rsidP="0071061D">
      <w:pPr>
        <w:pStyle w:val="ListParagraph"/>
        <w:numPr>
          <w:ilvl w:val="0"/>
          <w:numId w:val="307"/>
        </w:numPr>
        <w:jc w:val="both"/>
        <w:rPr>
          <w:rFonts w:ascii="Calibri" w:hAnsi="Calibri" w:cs="Calibri"/>
          <w:sz w:val="22"/>
          <w:szCs w:val="22"/>
        </w:rPr>
      </w:pPr>
      <w:r w:rsidRPr="007A290D">
        <w:rPr>
          <w:rFonts w:ascii="Calibri" w:hAnsi="Calibri" w:cs="Calibri"/>
          <w:sz w:val="22"/>
          <w:szCs w:val="22"/>
        </w:rPr>
        <w:t>There are two separate branches got changes into the same line in the file</w:t>
      </w:r>
      <w:r w:rsidR="00574AC8" w:rsidRPr="007A290D">
        <w:rPr>
          <w:rFonts w:ascii="Calibri" w:hAnsi="Calibri" w:cs="Calibri"/>
          <w:sz w:val="22"/>
          <w:szCs w:val="22"/>
        </w:rPr>
        <w:t>.</w:t>
      </w:r>
    </w:p>
    <w:p w14:paraId="6A649719" w14:textId="04785333" w:rsidR="0085746E" w:rsidRPr="007A290D" w:rsidRDefault="0085746E" w:rsidP="0071061D">
      <w:pPr>
        <w:pStyle w:val="ListParagraph"/>
        <w:numPr>
          <w:ilvl w:val="0"/>
          <w:numId w:val="307"/>
        </w:numPr>
        <w:jc w:val="both"/>
        <w:rPr>
          <w:rFonts w:ascii="Calibri" w:hAnsi="Calibri" w:cs="Calibri"/>
          <w:sz w:val="22"/>
          <w:szCs w:val="22"/>
        </w:rPr>
      </w:pPr>
      <w:r w:rsidRPr="007A290D">
        <w:rPr>
          <w:rFonts w:ascii="Calibri" w:hAnsi="Calibri" w:cs="Calibri"/>
          <w:sz w:val="22"/>
          <w:szCs w:val="22"/>
        </w:rPr>
        <w:t>When a particular file is deleted in one of the branches but it has got modified in another branch</w:t>
      </w:r>
      <w:r w:rsidR="00574AC8" w:rsidRPr="007A290D">
        <w:rPr>
          <w:rFonts w:ascii="Calibri" w:hAnsi="Calibri" w:cs="Calibri"/>
          <w:sz w:val="22"/>
          <w:szCs w:val="22"/>
        </w:rPr>
        <w:t>.</w:t>
      </w:r>
    </w:p>
    <w:p w14:paraId="1552CFE7" w14:textId="64EF2BDC" w:rsidR="00F74A03" w:rsidRDefault="00F74A03" w:rsidP="0064707A">
      <w:pPr>
        <w:jc w:val="both"/>
        <w:rPr>
          <w:rFonts w:ascii="Calibri" w:hAnsi="Calibri" w:cs="Calibri"/>
          <w:sz w:val="22"/>
          <w:szCs w:val="22"/>
        </w:rPr>
      </w:pPr>
    </w:p>
    <w:p w14:paraId="2FFFB3C8" w14:textId="43EA455B" w:rsidR="00DE6D70" w:rsidRPr="00FB17B7" w:rsidRDefault="00DE6D70" w:rsidP="0064707A">
      <w:pPr>
        <w:jc w:val="both"/>
        <w:rPr>
          <w:rFonts w:ascii="Calibri" w:hAnsi="Calibri" w:cs="Calibri"/>
          <w:b/>
          <w:sz w:val="22"/>
          <w:szCs w:val="22"/>
        </w:rPr>
      </w:pPr>
      <w:r>
        <w:rPr>
          <w:rFonts w:ascii="Calibri" w:hAnsi="Calibri" w:cs="Calibri"/>
          <w:b/>
          <w:sz w:val="22"/>
          <w:szCs w:val="22"/>
        </w:rPr>
        <w:t xml:space="preserve">@. </w:t>
      </w:r>
      <w:r w:rsidRPr="00DE6D70">
        <w:rPr>
          <w:rFonts w:ascii="Calibri" w:hAnsi="Calibri" w:cs="Calibri"/>
          <w:b/>
          <w:sz w:val="22"/>
          <w:szCs w:val="22"/>
        </w:rPr>
        <w:t xml:space="preserve">Hooks in </w:t>
      </w:r>
      <w:r w:rsidR="00CC1E54">
        <w:rPr>
          <w:rFonts w:ascii="Calibri" w:hAnsi="Calibri" w:cs="Calibri"/>
          <w:b/>
          <w:sz w:val="22"/>
          <w:szCs w:val="22"/>
        </w:rPr>
        <w:t>Cucumber</w:t>
      </w:r>
      <w:r w:rsidR="005F2170">
        <w:rPr>
          <w:rFonts w:ascii="Calibri" w:hAnsi="Calibri" w:cs="Calibri"/>
          <w:b/>
          <w:sz w:val="22"/>
          <w:szCs w:val="22"/>
        </w:rPr>
        <w:t xml:space="preserve"> </w:t>
      </w:r>
      <w:r w:rsidR="005F2170" w:rsidRPr="00FB17B7">
        <w:rPr>
          <w:rFonts w:ascii="Calibri" w:hAnsi="Calibri" w:cs="Calibri"/>
          <w:b/>
          <w:color w:val="FF0000"/>
          <w:sz w:val="22"/>
          <w:szCs w:val="22"/>
        </w:rPr>
        <w:t>/</w:t>
      </w:r>
      <w:r w:rsidR="005F2170">
        <w:rPr>
          <w:rFonts w:ascii="Calibri" w:hAnsi="Calibri" w:cs="Calibri"/>
          <w:b/>
          <w:sz w:val="22"/>
          <w:szCs w:val="22"/>
        </w:rPr>
        <w:t xml:space="preserve"> </w:t>
      </w:r>
      <w:r w:rsidR="00DF7FB6">
        <w:rPr>
          <w:rFonts w:ascii="Calibri" w:hAnsi="Calibri" w:cs="Calibri"/>
          <w:b/>
          <w:sz w:val="22"/>
          <w:szCs w:val="22"/>
        </w:rPr>
        <w:t>S</w:t>
      </w:r>
      <w:r w:rsidR="005F2170">
        <w:rPr>
          <w:rFonts w:ascii="Calibri" w:hAnsi="Calibri" w:cs="Calibri"/>
          <w:b/>
          <w:sz w:val="22"/>
          <w:szCs w:val="22"/>
        </w:rPr>
        <w:t xml:space="preserve">imple </w:t>
      </w:r>
      <w:r w:rsidR="005F2170" w:rsidRPr="00FB17B7">
        <w:rPr>
          <w:rFonts w:ascii="Calibri" w:hAnsi="Calibri" w:cs="Calibri"/>
          <w:b/>
          <w:sz w:val="22"/>
          <w:szCs w:val="22"/>
        </w:rPr>
        <w:t xml:space="preserve">@Before, @After Hooks </w:t>
      </w:r>
    </w:p>
    <w:p w14:paraId="014B215F" w14:textId="71A1B257" w:rsidR="00DE6D70" w:rsidRDefault="00004EA2" w:rsidP="0064707A">
      <w:pPr>
        <w:jc w:val="both"/>
        <w:rPr>
          <w:rFonts w:ascii="Calibri" w:hAnsi="Calibri" w:cs="Calibri"/>
          <w:sz w:val="22"/>
          <w:szCs w:val="22"/>
        </w:rPr>
      </w:pPr>
      <w:r>
        <w:rPr>
          <w:noProof/>
        </w:rPr>
        <w:drawing>
          <wp:anchor distT="0" distB="0" distL="114300" distR="114300" simplePos="0" relativeHeight="251637760" behindDoc="1" locked="0" layoutInCell="1" allowOverlap="1" wp14:anchorId="43DFEBD5" wp14:editId="4CD76B4A">
            <wp:simplePos x="0" y="0"/>
            <wp:positionH relativeFrom="column">
              <wp:posOffset>4817745</wp:posOffset>
            </wp:positionH>
            <wp:positionV relativeFrom="paragraph">
              <wp:posOffset>536575</wp:posOffset>
            </wp:positionV>
            <wp:extent cx="845820" cy="281940"/>
            <wp:effectExtent l="0" t="0" r="0" b="0"/>
            <wp:wrapTight wrapText="bothSides">
              <wp:wrapPolygon edited="0">
                <wp:start x="0" y="0"/>
                <wp:lineTo x="0" y="20432"/>
                <wp:lineTo x="20919" y="20432"/>
                <wp:lineTo x="20919" y="0"/>
                <wp:lineTo x="0" y="0"/>
              </wp:wrapPolygon>
            </wp:wrapTight>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845820" cy="281940"/>
                    </a:xfrm>
                    <a:prstGeom prst="rect">
                      <a:avLst/>
                    </a:prstGeom>
                  </pic:spPr>
                </pic:pic>
              </a:graphicData>
            </a:graphic>
          </wp:anchor>
        </w:drawing>
      </w:r>
      <w:r>
        <w:rPr>
          <w:noProof/>
        </w:rPr>
        <w:drawing>
          <wp:anchor distT="0" distB="0" distL="114300" distR="114300" simplePos="0" relativeHeight="251639808" behindDoc="1" locked="0" layoutInCell="1" allowOverlap="1" wp14:anchorId="3C69F6AC" wp14:editId="7F3BDCC1">
            <wp:simplePos x="0" y="0"/>
            <wp:positionH relativeFrom="column">
              <wp:posOffset>5709285</wp:posOffset>
            </wp:positionH>
            <wp:positionV relativeFrom="paragraph">
              <wp:posOffset>536575</wp:posOffset>
            </wp:positionV>
            <wp:extent cx="1122045" cy="251460"/>
            <wp:effectExtent l="0" t="0" r="0" b="0"/>
            <wp:wrapTight wrapText="bothSides">
              <wp:wrapPolygon edited="0">
                <wp:start x="0" y="0"/>
                <wp:lineTo x="0" y="19636"/>
                <wp:lineTo x="21270" y="19636"/>
                <wp:lineTo x="21270" y="0"/>
                <wp:lineTo x="0" y="0"/>
              </wp:wrapPolygon>
            </wp:wrapTight>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122045" cy="251460"/>
                    </a:xfrm>
                    <a:prstGeom prst="rect">
                      <a:avLst/>
                    </a:prstGeom>
                  </pic:spPr>
                </pic:pic>
              </a:graphicData>
            </a:graphic>
          </wp:anchor>
        </w:drawing>
      </w:r>
      <w:r w:rsidR="00B358A1" w:rsidRPr="00B358A1">
        <w:rPr>
          <w:rFonts w:ascii="Calibri" w:hAnsi="Calibri" w:cs="Calibri"/>
          <w:sz w:val="22"/>
          <w:szCs w:val="22"/>
        </w:rPr>
        <w:t>In Cucumber, hooks are blocks of code that run before or after each</w:t>
      </w:r>
      <w:r w:rsidR="00AB5C00">
        <w:rPr>
          <w:rFonts w:ascii="Calibri" w:hAnsi="Calibri" w:cs="Calibri"/>
          <w:sz w:val="22"/>
          <w:szCs w:val="22"/>
        </w:rPr>
        <w:t xml:space="preserve"> Test</w:t>
      </w:r>
      <w:r w:rsidR="00B358A1" w:rsidRPr="00B358A1">
        <w:rPr>
          <w:rFonts w:ascii="Calibri" w:hAnsi="Calibri" w:cs="Calibri"/>
          <w:sz w:val="22"/>
          <w:szCs w:val="22"/>
        </w:rPr>
        <w:t xml:space="preserve"> </w:t>
      </w:r>
      <w:r w:rsidR="00AB5C00">
        <w:rPr>
          <w:rFonts w:ascii="Calibri" w:hAnsi="Calibri" w:cs="Calibri"/>
          <w:sz w:val="22"/>
          <w:szCs w:val="22"/>
        </w:rPr>
        <w:t>S</w:t>
      </w:r>
      <w:r w:rsidR="00B358A1" w:rsidRPr="00B358A1">
        <w:rPr>
          <w:rFonts w:ascii="Calibri" w:hAnsi="Calibri" w:cs="Calibri"/>
          <w:sz w:val="22"/>
          <w:szCs w:val="22"/>
        </w:rPr>
        <w:t>cenario or test step. Th</w:t>
      </w:r>
      <w:r w:rsidR="004E305A">
        <w:rPr>
          <w:rFonts w:ascii="Calibri" w:hAnsi="Calibri" w:cs="Calibri"/>
          <w:sz w:val="22"/>
          <w:szCs w:val="22"/>
        </w:rPr>
        <w:t>ese</w:t>
      </w:r>
      <w:r w:rsidR="00B358A1" w:rsidRPr="00B358A1">
        <w:rPr>
          <w:rFonts w:ascii="Calibri" w:hAnsi="Calibri" w:cs="Calibri"/>
          <w:sz w:val="22"/>
          <w:szCs w:val="22"/>
        </w:rPr>
        <w:t xml:space="preserve"> are commonly used to set up preconditions</w:t>
      </w:r>
      <w:r w:rsidR="004B32DC">
        <w:rPr>
          <w:rFonts w:ascii="Calibri" w:hAnsi="Calibri" w:cs="Calibri"/>
          <w:sz w:val="22"/>
          <w:szCs w:val="22"/>
        </w:rPr>
        <w:t xml:space="preserve"> (launching </w:t>
      </w:r>
      <w:r w:rsidR="002F094F">
        <w:rPr>
          <w:rFonts w:ascii="Calibri" w:hAnsi="Calibri" w:cs="Calibri"/>
          <w:sz w:val="22"/>
          <w:szCs w:val="22"/>
        </w:rPr>
        <w:t>bro</w:t>
      </w:r>
      <w:r w:rsidR="004B32DC">
        <w:rPr>
          <w:rFonts w:ascii="Calibri" w:hAnsi="Calibri" w:cs="Calibri"/>
          <w:sz w:val="22"/>
          <w:szCs w:val="22"/>
        </w:rPr>
        <w:t>wser</w:t>
      </w:r>
      <w:r w:rsidR="000E27CA">
        <w:rPr>
          <w:rFonts w:ascii="Calibri" w:hAnsi="Calibri" w:cs="Calibri"/>
          <w:sz w:val="22"/>
          <w:szCs w:val="22"/>
        </w:rPr>
        <w:t xml:space="preserve"> or </w:t>
      </w:r>
      <w:r w:rsidR="000E27CA" w:rsidRPr="000E27CA">
        <w:rPr>
          <w:rFonts w:ascii="Calibri" w:hAnsi="Calibri" w:cs="Calibri"/>
          <w:sz w:val="22"/>
          <w:szCs w:val="22"/>
        </w:rPr>
        <w:t>initializing test data</w:t>
      </w:r>
      <w:r w:rsidR="004B32DC">
        <w:rPr>
          <w:rFonts w:ascii="Calibri" w:hAnsi="Calibri" w:cs="Calibri"/>
          <w:sz w:val="22"/>
          <w:szCs w:val="22"/>
        </w:rPr>
        <w:t>)</w:t>
      </w:r>
      <w:r w:rsidR="00B358A1" w:rsidRPr="00B358A1">
        <w:rPr>
          <w:rFonts w:ascii="Calibri" w:hAnsi="Calibri" w:cs="Calibri"/>
          <w:sz w:val="22"/>
          <w:szCs w:val="22"/>
        </w:rPr>
        <w:t xml:space="preserve"> or perform clean</w:t>
      </w:r>
      <w:r w:rsidR="005E6350">
        <w:rPr>
          <w:rFonts w:ascii="Calibri" w:hAnsi="Calibri" w:cs="Calibri"/>
          <w:sz w:val="22"/>
          <w:szCs w:val="22"/>
        </w:rPr>
        <w:t xml:space="preserve"> </w:t>
      </w:r>
      <w:r w:rsidR="00B358A1" w:rsidRPr="00B358A1">
        <w:rPr>
          <w:rFonts w:ascii="Calibri" w:hAnsi="Calibri" w:cs="Calibri"/>
          <w:sz w:val="22"/>
          <w:szCs w:val="22"/>
        </w:rPr>
        <w:t>up tasks</w:t>
      </w:r>
      <w:r w:rsidR="00BF7D54">
        <w:rPr>
          <w:rFonts w:ascii="Calibri" w:hAnsi="Calibri" w:cs="Calibri"/>
          <w:sz w:val="22"/>
          <w:szCs w:val="22"/>
        </w:rPr>
        <w:t xml:space="preserve"> (teardown)</w:t>
      </w:r>
      <w:r w:rsidR="00DE6D70">
        <w:rPr>
          <w:rFonts w:ascii="Calibri" w:hAnsi="Calibri" w:cs="Calibri"/>
          <w:sz w:val="22"/>
          <w:szCs w:val="22"/>
        </w:rPr>
        <w:t xml:space="preserve">. </w:t>
      </w:r>
      <w:r w:rsidR="006E0AF0">
        <w:rPr>
          <w:rFonts w:ascii="Calibri" w:hAnsi="Calibri" w:cs="Calibri"/>
          <w:sz w:val="22"/>
          <w:szCs w:val="22"/>
        </w:rPr>
        <w:t>Type of Hooks in cumber:</w:t>
      </w:r>
      <w:r w:rsidR="00DE6D70">
        <w:rPr>
          <w:rFonts w:ascii="Calibri" w:hAnsi="Calibri" w:cs="Calibri"/>
          <w:sz w:val="22"/>
          <w:szCs w:val="22"/>
        </w:rPr>
        <w:t xml:space="preserve"> @Before</w:t>
      </w:r>
      <w:r w:rsidR="00070A53">
        <w:rPr>
          <w:rFonts w:ascii="Calibri" w:hAnsi="Calibri" w:cs="Calibri"/>
          <w:sz w:val="22"/>
          <w:szCs w:val="22"/>
        </w:rPr>
        <w:t xml:space="preserve"> (</w:t>
      </w:r>
      <w:r w:rsidR="00070A53" w:rsidRPr="00F1311F">
        <w:rPr>
          <w:rFonts w:ascii="Calibri" w:hAnsi="Calibri" w:cs="Calibri"/>
          <w:color w:val="808080" w:themeColor="background1" w:themeShade="80"/>
          <w:sz w:val="22"/>
          <w:szCs w:val="22"/>
        </w:rPr>
        <w:t>Runs before each scenario</w:t>
      </w:r>
      <w:r w:rsidR="00070A53">
        <w:rPr>
          <w:rFonts w:ascii="Calibri" w:hAnsi="Calibri" w:cs="Calibri"/>
          <w:sz w:val="22"/>
          <w:szCs w:val="22"/>
        </w:rPr>
        <w:t>)</w:t>
      </w:r>
      <w:r w:rsidR="006053A2">
        <w:rPr>
          <w:rFonts w:ascii="Calibri" w:hAnsi="Calibri" w:cs="Calibri"/>
          <w:sz w:val="22"/>
          <w:szCs w:val="22"/>
        </w:rPr>
        <w:t>,</w:t>
      </w:r>
      <w:r w:rsidR="00DE6D70">
        <w:rPr>
          <w:rFonts w:ascii="Calibri" w:hAnsi="Calibri" w:cs="Calibri"/>
          <w:sz w:val="22"/>
          <w:szCs w:val="22"/>
        </w:rPr>
        <w:t xml:space="preserve"> @After</w:t>
      </w:r>
      <w:r w:rsidR="00070A53">
        <w:rPr>
          <w:rFonts w:ascii="Calibri" w:hAnsi="Calibri" w:cs="Calibri"/>
          <w:sz w:val="22"/>
          <w:szCs w:val="22"/>
        </w:rPr>
        <w:t xml:space="preserve"> (</w:t>
      </w:r>
      <w:r w:rsidR="00070A53" w:rsidRPr="00F1311F">
        <w:rPr>
          <w:rFonts w:ascii="Calibri" w:hAnsi="Calibri" w:cs="Calibri"/>
          <w:color w:val="808080" w:themeColor="background1" w:themeShade="80"/>
          <w:sz w:val="22"/>
          <w:szCs w:val="22"/>
        </w:rPr>
        <w:t>Runs after each scenario</w:t>
      </w:r>
      <w:r w:rsidR="00070A53">
        <w:rPr>
          <w:rFonts w:ascii="Calibri" w:hAnsi="Calibri" w:cs="Calibri"/>
          <w:sz w:val="22"/>
          <w:szCs w:val="22"/>
        </w:rPr>
        <w:t>)</w:t>
      </w:r>
      <w:r w:rsidR="006053A2">
        <w:rPr>
          <w:rFonts w:ascii="Calibri" w:hAnsi="Calibri" w:cs="Calibri"/>
          <w:sz w:val="22"/>
          <w:szCs w:val="22"/>
        </w:rPr>
        <w:t>, @BeforeStep</w:t>
      </w:r>
      <w:r w:rsidR="00B23868">
        <w:rPr>
          <w:rFonts w:ascii="Calibri" w:hAnsi="Calibri" w:cs="Calibri"/>
          <w:sz w:val="22"/>
          <w:szCs w:val="22"/>
        </w:rPr>
        <w:t xml:space="preserve"> (</w:t>
      </w:r>
      <w:r w:rsidR="00B23868" w:rsidRPr="00F1311F">
        <w:rPr>
          <w:rFonts w:ascii="Calibri" w:hAnsi="Calibri" w:cs="Calibri"/>
          <w:color w:val="808080" w:themeColor="background1" w:themeShade="80"/>
          <w:sz w:val="22"/>
          <w:szCs w:val="22"/>
        </w:rPr>
        <w:t>Runs before every step</w:t>
      </w:r>
      <w:r w:rsidR="00B23868">
        <w:rPr>
          <w:rFonts w:ascii="Calibri" w:hAnsi="Calibri" w:cs="Calibri"/>
          <w:sz w:val="22"/>
          <w:szCs w:val="22"/>
        </w:rPr>
        <w:t>)</w:t>
      </w:r>
      <w:r w:rsidR="006053A2">
        <w:rPr>
          <w:rFonts w:ascii="Calibri" w:hAnsi="Calibri" w:cs="Calibri"/>
          <w:sz w:val="22"/>
          <w:szCs w:val="22"/>
        </w:rPr>
        <w:t>, @AfterStep</w:t>
      </w:r>
      <w:r w:rsidR="00B23868">
        <w:rPr>
          <w:rFonts w:ascii="Calibri" w:hAnsi="Calibri" w:cs="Calibri"/>
          <w:sz w:val="22"/>
          <w:szCs w:val="22"/>
        </w:rPr>
        <w:t xml:space="preserve"> (</w:t>
      </w:r>
      <w:r w:rsidR="00B23868" w:rsidRPr="00F1311F">
        <w:rPr>
          <w:rFonts w:ascii="Calibri" w:hAnsi="Calibri" w:cs="Calibri"/>
          <w:color w:val="808080" w:themeColor="background1" w:themeShade="80"/>
          <w:sz w:val="22"/>
          <w:szCs w:val="22"/>
        </w:rPr>
        <w:t>Runs after every step</w:t>
      </w:r>
      <w:r w:rsidR="00B23868">
        <w:rPr>
          <w:rFonts w:ascii="Calibri" w:hAnsi="Calibri" w:cs="Calibri"/>
          <w:sz w:val="22"/>
          <w:szCs w:val="22"/>
        </w:rPr>
        <w:t>)</w:t>
      </w:r>
      <w:r w:rsidR="006053A2">
        <w:rPr>
          <w:rFonts w:ascii="Calibri" w:hAnsi="Calibri" w:cs="Calibri"/>
          <w:sz w:val="22"/>
          <w:szCs w:val="22"/>
        </w:rPr>
        <w:t>,</w:t>
      </w:r>
      <w:r w:rsidR="00EC3261">
        <w:rPr>
          <w:rFonts w:ascii="Calibri" w:hAnsi="Calibri" w:cs="Calibri"/>
          <w:sz w:val="22"/>
          <w:szCs w:val="22"/>
        </w:rPr>
        <w:t xml:space="preserve"> @BeforeAll</w:t>
      </w:r>
      <w:r w:rsidR="00944DE6">
        <w:rPr>
          <w:rFonts w:ascii="Calibri" w:hAnsi="Calibri" w:cs="Calibri"/>
          <w:sz w:val="22"/>
          <w:szCs w:val="22"/>
        </w:rPr>
        <w:t xml:space="preserve"> (</w:t>
      </w:r>
      <w:r w:rsidR="00944DE6" w:rsidRPr="00944DE6">
        <w:rPr>
          <w:rFonts w:ascii="Calibri" w:hAnsi="Calibri" w:cs="Calibri"/>
          <w:color w:val="808080" w:themeColor="background1" w:themeShade="80"/>
          <w:sz w:val="22"/>
          <w:szCs w:val="22"/>
        </w:rPr>
        <w:t>Runs once before all scenarios in the test suite</w:t>
      </w:r>
      <w:r w:rsidR="00944DE6">
        <w:rPr>
          <w:rFonts w:ascii="Calibri" w:hAnsi="Calibri" w:cs="Calibri"/>
          <w:sz w:val="22"/>
          <w:szCs w:val="22"/>
        </w:rPr>
        <w:t>)</w:t>
      </w:r>
      <w:r w:rsidR="00EC3261">
        <w:rPr>
          <w:rFonts w:ascii="Calibri" w:hAnsi="Calibri" w:cs="Calibri"/>
          <w:sz w:val="22"/>
          <w:szCs w:val="22"/>
        </w:rPr>
        <w:t xml:space="preserve"> and @AfterAll</w:t>
      </w:r>
      <w:r w:rsidR="00944DE6">
        <w:rPr>
          <w:rFonts w:ascii="Calibri" w:hAnsi="Calibri" w:cs="Calibri"/>
          <w:sz w:val="22"/>
          <w:szCs w:val="22"/>
        </w:rPr>
        <w:t xml:space="preserve"> (</w:t>
      </w:r>
      <w:r w:rsidR="00944DE6" w:rsidRPr="00944DE6">
        <w:rPr>
          <w:rFonts w:ascii="Calibri" w:hAnsi="Calibri" w:cs="Calibri"/>
          <w:color w:val="808080" w:themeColor="background1" w:themeShade="80"/>
          <w:sz w:val="22"/>
          <w:szCs w:val="22"/>
        </w:rPr>
        <w:t>Runs once after all scenarios are completed</w:t>
      </w:r>
      <w:r w:rsidR="00944DE6">
        <w:rPr>
          <w:rFonts w:ascii="Calibri" w:hAnsi="Calibri" w:cs="Calibri"/>
          <w:sz w:val="22"/>
          <w:szCs w:val="22"/>
        </w:rPr>
        <w:t>)</w:t>
      </w:r>
      <w:r w:rsidR="00DE6D70">
        <w:rPr>
          <w:rFonts w:ascii="Calibri" w:hAnsi="Calibri" w:cs="Calibri"/>
          <w:sz w:val="22"/>
          <w:szCs w:val="22"/>
        </w:rPr>
        <w:t>.</w:t>
      </w:r>
    </w:p>
    <w:p w14:paraId="6315E63D" w14:textId="2F14CBF9" w:rsidR="00DE6D70" w:rsidRDefault="00004EA2" w:rsidP="0064707A">
      <w:pPr>
        <w:jc w:val="both"/>
        <w:rPr>
          <w:noProof/>
        </w:rPr>
      </w:pPr>
      <w:r>
        <w:rPr>
          <w:noProof/>
        </w:rPr>
        <w:t xml:space="preserve"> </w:t>
      </w:r>
    </w:p>
    <w:p w14:paraId="300B7078" w14:textId="5F7BEF95" w:rsidR="00117AFB" w:rsidRPr="00117AFB" w:rsidRDefault="00F60275" w:rsidP="00117AFB">
      <w:pPr>
        <w:rPr>
          <w:rFonts w:ascii="Calibri" w:hAnsi="Calibri" w:cs="Calibri"/>
          <w:b/>
          <w:bCs/>
          <w:color w:val="000000" w:themeColor="text1"/>
          <w:sz w:val="22"/>
          <w:szCs w:val="22"/>
          <w:shd w:val="clear" w:color="auto" w:fill="FFFFFF"/>
        </w:rPr>
      </w:pPr>
      <w:r>
        <w:rPr>
          <w:noProof/>
        </w:rPr>
        <w:drawing>
          <wp:anchor distT="0" distB="0" distL="114300" distR="114300" simplePos="0" relativeHeight="251641856" behindDoc="1" locked="0" layoutInCell="1" allowOverlap="1" wp14:anchorId="1584CBB7" wp14:editId="3690E761">
            <wp:simplePos x="0" y="0"/>
            <wp:positionH relativeFrom="column">
              <wp:posOffset>5686425</wp:posOffset>
            </wp:positionH>
            <wp:positionV relativeFrom="paragraph">
              <wp:posOffset>81280</wp:posOffset>
            </wp:positionV>
            <wp:extent cx="1181100" cy="259080"/>
            <wp:effectExtent l="0" t="0" r="0" b="0"/>
            <wp:wrapTight wrapText="bothSides">
              <wp:wrapPolygon edited="0">
                <wp:start x="0" y="0"/>
                <wp:lineTo x="0" y="20647"/>
                <wp:lineTo x="21252" y="20647"/>
                <wp:lineTo x="21252" y="0"/>
                <wp:lineTo x="0" y="0"/>
              </wp:wrapPolygon>
            </wp:wrapTight>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181100" cy="259080"/>
                    </a:xfrm>
                    <a:prstGeom prst="rect">
                      <a:avLst/>
                    </a:prstGeom>
                  </pic:spPr>
                </pic:pic>
              </a:graphicData>
            </a:graphic>
          </wp:anchor>
        </w:drawing>
      </w:r>
      <w:r w:rsidR="00117AFB" w:rsidRPr="00117AFB">
        <w:rPr>
          <w:rFonts w:ascii="Calibri" w:hAnsi="Calibri" w:cs="Calibri"/>
          <w:b/>
          <w:bCs/>
          <w:color w:val="000000" w:themeColor="text1"/>
          <w:sz w:val="22"/>
          <w:szCs w:val="22"/>
          <w:shd w:val="clear" w:color="auto" w:fill="FFFFFF"/>
        </w:rPr>
        <w:t>@. H Hooks can be tagged in Cucumber</w:t>
      </w:r>
    </w:p>
    <w:p w14:paraId="41E6855C" w14:textId="1736424E" w:rsidR="00117AFB" w:rsidRPr="007D7A3E" w:rsidRDefault="002647DB" w:rsidP="00117AFB">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43904" behindDoc="1" locked="0" layoutInCell="1" allowOverlap="1" wp14:anchorId="4ECE06A1" wp14:editId="7009331A">
            <wp:simplePos x="0" y="0"/>
            <wp:positionH relativeFrom="column">
              <wp:posOffset>5709285</wp:posOffset>
            </wp:positionH>
            <wp:positionV relativeFrom="paragraph">
              <wp:posOffset>230505</wp:posOffset>
            </wp:positionV>
            <wp:extent cx="1183005" cy="251460"/>
            <wp:effectExtent l="0" t="0" r="0" b="0"/>
            <wp:wrapTight wrapText="bothSides">
              <wp:wrapPolygon edited="0">
                <wp:start x="0" y="0"/>
                <wp:lineTo x="0" y="19636"/>
                <wp:lineTo x="21217" y="19636"/>
                <wp:lineTo x="21217" y="0"/>
                <wp:lineTo x="0" y="0"/>
              </wp:wrapPolygon>
            </wp:wrapTight>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183005" cy="251460"/>
                    </a:xfrm>
                    <a:prstGeom prst="rect">
                      <a:avLst/>
                    </a:prstGeom>
                  </pic:spPr>
                </pic:pic>
              </a:graphicData>
            </a:graphic>
            <wp14:sizeRelH relativeFrom="margin">
              <wp14:pctWidth>0</wp14:pctWidth>
            </wp14:sizeRelH>
            <wp14:sizeRelV relativeFrom="margin">
              <wp14:pctHeight>0</wp14:pctHeight>
            </wp14:sizeRelV>
          </wp:anchor>
        </w:drawing>
      </w:r>
      <w:r w:rsidR="00117AFB" w:rsidRPr="00170010">
        <w:rPr>
          <w:rFonts w:ascii="Calibri" w:hAnsi="Calibri" w:cs="Calibri"/>
          <w:bCs/>
          <w:color w:val="000000" w:themeColor="text1"/>
          <w:sz w:val="22"/>
          <w:szCs w:val="22"/>
          <w:shd w:val="clear" w:color="auto" w:fill="FFFFFF"/>
        </w:rPr>
        <w:t>Hooks can be tagged to control their execution for specific scenarios. Tagged hooks allow setup or teardown methods to run only for scenarios that match certain tags.</w:t>
      </w:r>
      <w:r w:rsidR="00117AFB">
        <w:rPr>
          <w:rFonts w:ascii="Calibri" w:hAnsi="Calibri" w:cs="Calibri"/>
          <w:bCs/>
          <w:color w:val="000000" w:themeColor="text1"/>
          <w:sz w:val="22"/>
          <w:szCs w:val="22"/>
          <w:shd w:val="clear" w:color="auto" w:fill="FFFFFF"/>
        </w:rPr>
        <w:t xml:space="preserve"> H</w:t>
      </w:r>
      <w:r w:rsidR="00117AFB" w:rsidRPr="007D7A3E">
        <w:rPr>
          <w:rFonts w:ascii="Calibri" w:hAnsi="Calibri" w:cs="Calibri"/>
          <w:bCs/>
          <w:color w:val="000000" w:themeColor="text1"/>
          <w:sz w:val="22"/>
          <w:szCs w:val="22"/>
          <w:shd w:val="clear" w:color="auto" w:fill="FFFFFF"/>
        </w:rPr>
        <w:t xml:space="preserve">ooks can be tagged using @Before </w:t>
      </w:r>
      <w:r w:rsidR="00CB5BAC">
        <w:rPr>
          <w:rFonts w:ascii="Calibri" w:hAnsi="Calibri" w:cs="Calibri"/>
          <w:bCs/>
          <w:color w:val="000000" w:themeColor="text1"/>
          <w:sz w:val="22"/>
          <w:szCs w:val="22"/>
          <w:shd w:val="clear" w:color="auto" w:fill="FFFFFF"/>
        </w:rPr>
        <w:t>(</w:t>
      </w:r>
      <w:r w:rsidR="00CB5BAC" w:rsidRPr="00CB5BAC">
        <w:rPr>
          <w:rFonts w:ascii="Calibri" w:hAnsi="Calibri" w:cs="Calibri"/>
          <w:bCs/>
          <w:color w:val="808080" w:themeColor="background1" w:themeShade="80"/>
          <w:sz w:val="22"/>
          <w:szCs w:val="22"/>
          <w:shd w:val="clear" w:color="auto" w:fill="FFFFFF"/>
        </w:rPr>
        <w:t>i.e. Tagged @Before Hook</w:t>
      </w:r>
      <w:r w:rsidR="00CB5BAC">
        <w:rPr>
          <w:rFonts w:ascii="Calibri" w:hAnsi="Calibri" w:cs="Calibri"/>
          <w:bCs/>
          <w:color w:val="000000" w:themeColor="text1"/>
          <w:sz w:val="22"/>
          <w:szCs w:val="22"/>
          <w:shd w:val="clear" w:color="auto" w:fill="FFFFFF"/>
        </w:rPr>
        <w:t xml:space="preserve">) </w:t>
      </w:r>
      <w:r w:rsidR="00117AFB" w:rsidRPr="007D7A3E">
        <w:rPr>
          <w:rFonts w:ascii="Calibri" w:hAnsi="Calibri" w:cs="Calibri"/>
          <w:bCs/>
          <w:color w:val="000000" w:themeColor="text1"/>
          <w:sz w:val="22"/>
          <w:szCs w:val="22"/>
          <w:shd w:val="clear" w:color="auto" w:fill="FFFFFF"/>
        </w:rPr>
        <w:t xml:space="preserve">or @After </w:t>
      </w:r>
      <w:r w:rsidR="00CB5BAC">
        <w:rPr>
          <w:rFonts w:ascii="Calibri" w:hAnsi="Calibri" w:cs="Calibri"/>
          <w:bCs/>
          <w:color w:val="000000" w:themeColor="text1"/>
          <w:sz w:val="22"/>
          <w:szCs w:val="22"/>
          <w:shd w:val="clear" w:color="auto" w:fill="FFFFFF"/>
        </w:rPr>
        <w:t>(</w:t>
      </w:r>
      <w:r w:rsidR="00CB5BAC" w:rsidRPr="00CB5BAC">
        <w:rPr>
          <w:rFonts w:ascii="Calibri" w:hAnsi="Calibri" w:cs="Calibri"/>
          <w:bCs/>
          <w:color w:val="808080" w:themeColor="background1" w:themeShade="80"/>
          <w:sz w:val="22"/>
          <w:szCs w:val="22"/>
          <w:shd w:val="clear" w:color="auto" w:fill="FFFFFF"/>
        </w:rPr>
        <w:t>i.e. Tagged @</w:t>
      </w:r>
      <w:r w:rsidR="000C3C04">
        <w:rPr>
          <w:rFonts w:ascii="Calibri" w:hAnsi="Calibri" w:cs="Calibri"/>
          <w:bCs/>
          <w:color w:val="808080" w:themeColor="background1" w:themeShade="80"/>
          <w:sz w:val="22"/>
          <w:szCs w:val="22"/>
          <w:shd w:val="clear" w:color="auto" w:fill="FFFFFF"/>
        </w:rPr>
        <w:t>After</w:t>
      </w:r>
      <w:r w:rsidR="00CB5BAC" w:rsidRPr="00CB5BAC">
        <w:rPr>
          <w:rFonts w:ascii="Calibri" w:hAnsi="Calibri" w:cs="Calibri"/>
          <w:bCs/>
          <w:color w:val="808080" w:themeColor="background1" w:themeShade="80"/>
          <w:sz w:val="22"/>
          <w:szCs w:val="22"/>
          <w:shd w:val="clear" w:color="auto" w:fill="FFFFFF"/>
        </w:rPr>
        <w:t xml:space="preserve"> Hook</w:t>
      </w:r>
      <w:r w:rsidR="00CB5BAC">
        <w:rPr>
          <w:rFonts w:ascii="Calibri" w:hAnsi="Calibri" w:cs="Calibri"/>
          <w:bCs/>
          <w:color w:val="000000" w:themeColor="text1"/>
          <w:sz w:val="22"/>
          <w:szCs w:val="22"/>
          <w:shd w:val="clear" w:color="auto" w:fill="FFFFFF"/>
        </w:rPr>
        <w:t xml:space="preserve">) </w:t>
      </w:r>
      <w:r w:rsidR="00117AFB" w:rsidRPr="007D7A3E">
        <w:rPr>
          <w:rFonts w:ascii="Calibri" w:hAnsi="Calibri" w:cs="Calibri"/>
          <w:bCs/>
          <w:color w:val="000000" w:themeColor="text1"/>
          <w:sz w:val="22"/>
          <w:szCs w:val="22"/>
          <w:shd w:val="clear" w:color="auto" w:fill="FFFFFF"/>
        </w:rPr>
        <w:t>with tag expressions.</w:t>
      </w:r>
      <w:r w:rsidR="00F60275" w:rsidRPr="00F60275">
        <w:rPr>
          <w:noProof/>
        </w:rPr>
        <w:t xml:space="preserve"> </w:t>
      </w:r>
    </w:p>
    <w:p w14:paraId="4BE1C9E7" w14:textId="473BE77A" w:rsidR="00117AFB" w:rsidRDefault="00117AFB" w:rsidP="0064707A">
      <w:pPr>
        <w:jc w:val="both"/>
        <w:rPr>
          <w:rFonts w:ascii="Calibri" w:hAnsi="Calibri" w:cs="Calibri"/>
          <w:sz w:val="22"/>
          <w:szCs w:val="22"/>
        </w:rPr>
      </w:pPr>
    </w:p>
    <w:p w14:paraId="1952B985" w14:textId="62533D8C" w:rsidR="00B675D8" w:rsidRPr="00174F8C" w:rsidRDefault="00B675D8" w:rsidP="0064707A">
      <w:pPr>
        <w:jc w:val="both"/>
        <w:rPr>
          <w:rFonts w:ascii="Calibri" w:hAnsi="Calibri" w:cs="Calibri"/>
          <w:b/>
          <w:sz w:val="22"/>
          <w:szCs w:val="22"/>
        </w:rPr>
      </w:pPr>
      <w:r w:rsidRPr="00174F8C">
        <w:rPr>
          <w:rFonts w:ascii="Calibri" w:hAnsi="Calibri" w:cs="Calibri"/>
          <w:b/>
          <w:sz w:val="22"/>
          <w:szCs w:val="22"/>
        </w:rPr>
        <w:t>@. Tagging in Cucumber</w:t>
      </w:r>
    </w:p>
    <w:p w14:paraId="5E4B027F" w14:textId="247A8087" w:rsidR="00C36828" w:rsidRDefault="00B675D8" w:rsidP="007416E5">
      <w:pPr>
        <w:jc w:val="both"/>
        <w:rPr>
          <w:rFonts w:ascii="Calibri" w:hAnsi="Calibri" w:cs="Calibri"/>
          <w:sz w:val="22"/>
          <w:szCs w:val="22"/>
        </w:rPr>
      </w:pPr>
      <w:r>
        <w:rPr>
          <w:rFonts w:ascii="Calibri" w:hAnsi="Calibri" w:cs="Calibri"/>
          <w:sz w:val="22"/>
          <w:szCs w:val="22"/>
        </w:rPr>
        <w:t>It</w:t>
      </w:r>
      <w:r w:rsidR="007416E5" w:rsidRPr="007416E5">
        <w:rPr>
          <w:rFonts w:ascii="Calibri" w:hAnsi="Calibri" w:cs="Calibri"/>
          <w:sz w:val="22"/>
          <w:szCs w:val="22"/>
        </w:rPr>
        <w:t xml:space="preserve"> is a powerful feature that helps </w:t>
      </w:r>
      <w:r w:rsidR="00677EF9">
        <w:rPr>
          <w:rFonts w:ascii="Calibri" w:hAnsi="Calibri" w:cs="Calibri"/>
          <w:sz w:val="22"/>
          <w:szCs w:val="22"/>
        </w:rPr>
        <w:t>t</w:t>
      </w:r>
      <w:r w:rsidR="00677EF9" w:rsidRPr="00FA462A">
        <w:rPr>
          <w:rFonts w:ascii="Calibri" w:hAnsi="Calibri" w:cs="Calibri"/>
          <w:sz w:val="22"/>
          <w:szCs w:val="22"/>
        </w:rPr>
        <w:t>o control execution (run or skip certain scenarios)</w:t>
      </w:r>
      <w:r w:rsidR="00677EF9">
        <w:rPr>
          <w:rFonts w:ascii="Calibri" w:hAnsi="Calibri" w:cs="Calibri"/>
          <w:sz w:val="22"/>
          <w:szCs w:val="22"/>
        </w:rPr>
        <w:t xml:space="preserve"> (</w:t>
      </w:r>
      <w:r w:rsidR="007416E5" w:rsidRPr="009A0EDC">
        <w:rPr>
          <w:rFonts w:ascii="Calibri" w:hAnsi="Calibri" w:cs="Calibri"/>
          <w:color w:val="808080" w:themeColor="background1" w:themeShade="80"/>
          <w:sz w:val="22"/>
          <w:szCs w:val="22"/>
        </w:rPr>
        <w:t>organizing</w:t>
      </w:r>
      <w:r w:rsidR="00677EF9">
        <w:rPr>
          <w:rFonts w:ascii="Calibri" w:hAnsi="Calibri" w:cs="Calibri"/>
          <w:sz w:val="22"/>
          <w:szCs w:val="22"/>
        </w:rPr>
        <w:t>)</w:t>
      </w:r>
      <w:r w:rsidR="007416E5" w:rsidRPr="007416E5">
        <w:rPr>
          <w:rFonts w:ascii="Calibri" w:hAnsi="Calibri" w:cs="Calibri"/>
          <w:sz w:val="22"/>
          <w:szCs w:val="22"/>
        </w:rPr>
        <w:t xml:space="preserve">, </w:t>
      </w:r>
      <w:r w:rsidR="00677EF9">
        <w:rPr>
          <w:rFonts w:ascii="Calibri" w:hAnsi="Calibri" w:cs="Calibri"/>
          <w:sz w:val="22"/>
          <w:szCs w:val="22"/>
        </w:rPr>
        <w:t>t</w:t>
      </w:r>
      <w:r w:rsidR="00677EF9" w:rsidRPr="00FA462A">
        <w:rPr>
          <w:rFonts w:ascii="Calibri" w:hAnsi="Calibri" w:cs="Calibri"/>
          <w:sz w:val="22"/>
          <w:szCs w:val="22"/>
        </w:rPr>
        <w:t>o group</w:t>
      </w:r>
      <w:r w:rsidR="00C52AF3">
        <w:rPr>
          <w:rFonts w:ascii="Calibri" w:hAnsi="Calibri" w:cs="Calibri"/>
          <w:sz w:val="22"/>
          <w:szCs w:val="22"/>
        </w:rPr>
        <w:t xml:space="preserve"> </w:t>
      </w:r>
      <w:r w:rsidR="00677EF9">
        <w:rPr>
          <w:rFonts w:ascii="Calibri" w:hAnsi="Calibri" w:cs="Calibri"/>
          <w:sz w:val="22"/>
          <w:szCs w:val="22"/>
        </w:rPr>
        <w:t>TC</w:t>
      </w:r>
      <w:r w:rsidR="00677EF9" w:rsidRPr="00FA462A">
        <w:rPr>
          <w:rFonts w:ascii="Calibri" w:hAnsi="Calibri" w:cs="Calibri"/>
          <w:sz w:val="22"/>
          <w:szCs w:val="22"/>
        </w:rPr>
        <w:t>s (</w:t>
      </w:r>
      <w:r w:rsidR="00066431" w:rsidRPr="00160383">
        <w:rPr>
          <w:rFonts w:ascii="Calibri" w:hAnsi="Calibri" w:cs="Calibri"/>
          <w:b/>
          <w:color w:val="808080" w:themeColor="background1" w:themeShade="80"/>
          <w:sz w:val="22"/>
          <w:szCs w:val="22"/>
        </w:rPr>
        <w:t>Ex:</w:t>
      </w:r>
      <w:r w:rsidR="00677EF9" w:rsidRPr="00FA462A">
        <w:rPr>
          <w:rFonts w:ascii="Calibri" w:hAnsi="Calibri" w:cs="Calibri"/>
          <w:sz w:val="22"/>
          <w:szCs w:val="22"/>
        </w:rPr>
        <w:t xml:space="preserve"> </w:t>
      </w:r>
      <w:r w:rsidR="00EB7BE1">
        <w:rPr>
          <w:rFonts w:ascii="Calibri" w:hAnsi="Calibri" w:cs="Calibri"/>
          <w:sz w:val="22"/>
          <w:szCs w:val="22"/>
        </w:rPr>
        <w:t>S</w:t>
      </w:r>
      <w:r w:rsidR="00677EF9" w:rsidRPr="00FA462A">
        <w:rPr>
          <w:rFonts w:ascii="Calibri" w:hAnsi="Calibri" w:cs="Calibri"/>
          <w:sz w:val="22"/>
          <w:szCs w:val="22"/>
        </w:rPr>
        <w:t xml:space="preserve">moke, </w:t>
      </w:r>
      <w:r w:rsidR="00EB7BE1">
        <w:rPr>
          <w:rFonts w:ascii="Calibri" w:hAnsi="Calibri" w:cs="Calibri"/>
          <w:sz w:val="22"/>
          <w:szCs w:val="22"/>
        </w:rPr>
        <w:t>R</w:t>
      </w:r>
      <w:r w:rsidR="00677EF9" w:rsidRPr="00FA462A">
        <w:rPr>
          <w:rFonts w:ascii="Calibri" w:hAnsi="Calibri" w:cs="Calibri"/>
          <w:sz w:val="22"/>
          <w:szCs w:val="22"/>
        </w:rPr>
        <w:t>egression)</w:t>
      </w:r>
      <w:r w:rsidR="00677EF9">
        <w:rPr>
          <w:rFonts w:ascii="Calibri" w:hAnsi="Calibri" w:cs="Calibri"/>
          <w:sz w:val="22"/>
          <w:szCs w:val="22"/>
        </w:rPr>
        <w:t xml:space="preserve"> (</w:t>
      </w:r>
      <w:r w:rsidR="007416E5" w:rsidRPr="00677EF9">
        <w:rPr>
          <w:rFonts w:ascii="Calibri" w:hAnsi="Calibri" w:cs="Calibri"/>
          <w:color w:val="808080" w:themeColor="background1" w:themeShade="80"/>
          <w:sz w:val="22"/>
          <w:szCs w:val="22"/>
        </w:rPr>
        <w:t>filtering</w:t>
      </w:r>
      <w:r w:rsidR="00677EF9">
        <w:rPr>
          <w:rFonts w:ascii="Calibri" w:hAnsi="Calibri" w:cs="Calibri"/>
          <w:sz w:val="22"/>
          <w:szCs w:val="22"/>
        </w:rPr>
        <w:t>)</w:t>
      </w:r>
      <w:r w:rsidR="007416E5" w:rsidRPr="007416E5">
        <w:rPr>
          <w:rFonts w:ascii="Calibri" w:hAnsi="Calibri" w:cs="Calibri"/>
          <w:sz w:val="22"/>
          <w:szCs w:val="22"/>
        </w:rPr>
        <w:t xml:space="preserve">, </w:t>
      </w:r>
      <w:r w:rsidR="00C12D38">
        <w:rPr>
          <w:rFonts w:ascii="Calibri" w:hAnsi="Calibri" w:cs="Calibri"/>
          <w:sz w:val="22"/>
          <w:szCs w:val="22"/>
        </w:rPr>
        <w:t xml:space="preserve">useful for </w:t>
      </w:r>
      <w:r w:rsidR="00C12D38" w:rsidRPr="00C12D38">
        <w:rPr>
          <w:rFonts w:ascii="Calibri" w:hAnsi="Calibri" w:cs="Calibri"/>
          <w:sz w:val="22"/>
          <w:szCs w:val="22"/>
        </w:rPr>
        <w:t>running specific sets of test cases and integrating with CI/CD pipelines</w:t>
      </w:r>
      <w:r w:rsidR="007416E5" w:rsidRPr="007416E5">
        <w:rPr>
          <w:rFonts w:ascii="Calibri" w:hAnsi="Calibri" w:cs="Calibri"/>
          <w:sz w:val="22"/>
          <w:szCs w:val="22"/>
        </w:rPr>
        <w:t xml:space="preserve">. Tags are simply annotations prefixed with @ and can be added </w:t>
      </w:r>
      <w:r w:rsidR="00C36828" w:rsidRPr="00C36828">
        <w:rPr>
          <w:rFonts w:ascii="Calibri" w:hAnsi="Calibri" w:cs="Calibri"/>
          <w:sz w:val="22"/>
          <w:szCs w:val="22"/>
        </w:rPr>
        <w:t>above Feature, Scenario, or Scenario Outline definitions in the .feature files.</w:t>
      </w:r>
    </w:p>
    <w:p w14:paraId="3BBDD32C" w14:textId="21E80D17" w:rsidR="007416E5" w:rsidRPr="00FA462A" w:rsidRDefault="007416E5" w:rsidP="007416E5">
      <w:pPr>
        <w:jc w:val="both"/>
        <w:rPr>
          <w:rFonts w:ascii="Calibri" w:hAnsi="Calibri" w:cs="Calibri"/>
          <w:b/>
          <w:color w:val="808080" w:themeColor="background1" w:themeShade="80"/>
          <w:sz w:val="22"/>
          <w:szCs w:val="22"/>
        </w:rPr>
      </w:pPr>
      <w:r w:rsidRPr="00FA462A">
        <w:rPr>
          <w:rFonts w:ascii="Calibri" w:hAnsi="Calibri" w:cs="Calibri"/>
          <w:b/>
          <w:color w:val="808080" w:themeColor="background1" w:themeShade="80"/>
          <w:sz w:val="22"/>
          <w:szCs w:val="22"/>
        </w:rPr>
        <w:t>Running Tagged Scenarios:</w:t>
      </w:r>
    </w:p>
    <w:p w14:paraId="7C5B2363" w14:textId="7266071E" w:rsidR="007416E5" w:rsidRPr="00751A5E" w:rsidRDefault="007416E5" w:rsidP="007416E5">
      <w:pPr>
        <w:jc w:val="both"/>
        <w:rPr>
          <w:rFonts w:ascii="Calibri" w:hAnsi="Calibri" w:cs="Calibri"/>
          <w:color w:val="808080" w:themeColor="background1" w:themeShade="80"/>
          <w:sz w:val="22"/>
          <w:szCs w:val="22"/>
        </w:rPr>
      </w:pPr>
      <w:r w:rsidRPr="007416E5">
        <w:rPr>
          <w:rFonts w:ascii="Calibri" w:hAnsi="Calibri" w:cs="Calibri"/>
          <w:sz w:val="22"/>
          <w:szCs w:val="22"/>
        </w:rPr>
        <w:t>1. Single Tag: cucumber --tags @smoke</w:t>
      </w:r>
      <w:r w:rsidR="00751A5E">
        <w:rPr>
          <w:rFonts w:ascii="Calibri" w:hAnsi="Calibri" w:cs="Calibri"/>
          <w:sz w:val="22"/>
          <w:szCs w:val="22"/>
        </w:rPr>
        <w:t xml:space="preserve"> </w:t>
      </w:r>
      <w:r w:rsidR="00751A5E" w:rsidRPr="00751A5E">
        <w:rPr>
          <w:rFonts w:ascii="Calibri" w:hAnsi="Calibri" w:cs="Calibri"/>
          <w:color w:val="808080" w:themeColor="background1" w:themeShade="80"/>
          <w:sz w:val="22"/>
          <w:szCs w:val="22"/>
        </w:rPr>
        <w:t>(Used to run all scenarios marked with a specific tag)</w:t>
      </w:r>
    </w:p>
    <w:p w14:paraId="4F697617" w14:textId="630B4587" w:rsidR="007416E5" w:rsidRPr="00DF412F" w:rsidRDefault="007416E5" w:rsidP="007416E5">
      <w:pPr>
        <w:jc w:val="both"/>
        <w:rPr>
          <w:rFonts w:ascii="Calibri" w:hAnsi="Calibri" w:cs="Calibri"/>
          <w:color w:val="808080" w:themeColor="background1" w:themeShade="80"/>
          <w:sz w:val="22"/>
          <w:szCs w:val="22"/>
        </w:rPr>
      </w:pPr>
      <w:r w:rsidRPr="007416E5">
        <w:rPr>
          <w:rFonts w:ascii="Calibri" w:hAnsi="Calibri" w:cs="Calibri"/>
          <w:sz w:val="22"/>
          <w:szCs w:val="22"/>
        </w:rPr>
        <w:t>2. Multiple Tags - AND condition: cucumber --tags "@smoke and</w:t>
      </w:r>
      <w:r w:rsidR="00D069EB">
        <w:rPr>
          <w:rFonts w:ascii="Calibri" w:hAnsi="Calibri" w:cs="Calibri"/>
          <w:sz w:val="22"/>
          <w:szCs w:val="22"/>
        </w:rPr>
        <w:t xml:space="preserve"> </w:t>
      </w:r>
      <w:r w:rsidRPr="007416E5">
        <w:rPr>
          <w:rFonts w:ascii="Calibri" w:hAnsi="Calibri" w:cs="Calibri"/>
          <w:sz w:val="22"/>
          <w:szCs w:val="22"/>
        </w:rPr>
        <w:t>@regression"</w:t>
      </w:r>
      <w:r w:rsidR="00DF412F">
        <w:rPr>
          <w:rFonts w:ascii="Calibri" w:hAnsi="Calibri" w:cs="Calibri"/>
          <w:sz w:val="22"/>
          <w:szCs w:val="22"/>
        </w:rPr>
        <w:t xml:space="preserve"> </w:t>
      </w:r>
      <w:r w:rsidR="00DF412F" w:rsidRPr="00DF412F">
        <w:rPr>
          <w:rFonts w:ascii="Calibri" w:hAnsi="Calibri" w:cs="Calibri"/>
          <w:color w:val="808080" w:themeColor="background1" w:themeShade="80"/>
          <w:sz w:val="22"/>
          <w:szCs w:val="22"/>
        </w:rPr>
        <w:t>(Used to run scenarios that contain both specified tags)</w:t>
      </w:r>
    </w:p>
    <w:p w14:paraId="1BE42434" w14:textId="202E158F" w:rsidR="007416E5" w:rsidRPr="005D1063" w:rsidRDefault="007416E5" w:rsidP="007416E5">
      <w:pPr>
        <w:jc w:val="both"/>
        <w:rPr>
          <w:rFonts w:ascii="Calibri" w:hAnsi="Calibri" w:cs="Calibri"/>
          <w:color w:val="808080" w:themeColor="background1" w:themeShade="80"/>
          <w:sz w:val="22"/>
          <w:szCs w:val="22"/>
        </w:rPr>
      </w:pPr>
      <w:r w:rsidRPr="007416E5">
        <w:rPr>
          <w:rFonts w:ascii="Calibri" w:hAnsi="Calibri" w:cs="Calibri"/>
          <w:sz w:val="22"/>
          <w:szCs w:val="22"/>
        </w:rPr>
        <w:t>3. Multiple Tags - OR condition: cucumber --tags "@smoke</w:t>
      </w:r>
      <w:r w:rsidR="00FD00C4">
        <w:rPr>
          <w:rFonts w:ascii="Calibri" w:hAnsi="Calibri" w:cs="Calibri"/>
          <w:sz w:val="22"/>
          <w:szCs w:val="22"/>
        </w:rPr>
        <w:t xml:space="preserve"> or</w:t>
      </w:r>
      <w:r w:rsidR="00D069EB">
        <w:rPr>
          <w:rFonts w:ascii="Calibri" w:hAnsi="Calibri" w:cs="Calibri"/>
          <w:sz w:val="22"/>
          <w:szCs w:val="22"/>
        </w:rPr>
        <w:t xml:space="preserve"> </w:t>
      </w:r>
      <w:r w:rsidRPr="007416E5">
        <w:rPr>
          <w:rFonts w:ascii="Calibri" w:hAnsi="Calibri" w:cs="Calibri"/>
          <w:sz w:val="22"/>
          <w:szCs w:val="22"/>
        </w:rPr>
        <w:t>@sanity"</w:t>
      </w:r>
      <w:r w:rsidR="005D1063">
        <w:rPr>
          <w:rFonts w:ascii="Calibri" w:hAnsi="Calibri" w:cs="Calibri"/>
          <w:sz w:val="22"/>
          <w:szCs w:val="22"/>
        </w:rPr>
        <w:t xml:space="preserve"> </w:t>
      </w:r>
      <w:r w:rsidR="005D1063" w:rsidRPr="005D1063">
        <w:rPr>
          <w:rFonts w:ascii="Calibri" w:hAnsi="Calibri" w:cs="Calibri"/>
          <w:color w:val="808080" w:themeColor="background1" w:themeShade="80"/>
          <w:sz w:val="22"/>
          <w:szCs w:val="22"/>
        </w:rPr>
        <w:t>(Used to run scenarios that contain either of the specified tags)</w:t>
      </w:r>
    </w:p>
    <w:p w14:paraId="5A3EF465" w14:textId="04D0AF2F" w:rsidR="007416E5" w:rsidRPr="00D82EC5" w:rsidRDefault="007416E5" w:rsidP="007416E5">
      <w:pPr>
        <w:jc w:val="both"/>
        <w:rPr>
          <w:rFonts w:ascii="Calibri" w:hAnsi="Calibri" w:cs="Calibri"/>
          <w:color w:val="808080" w:themeColor="background1" w:themeShade="80"/>
          <w:sz w:val="22"/>
          <w:szCs w:val="22"/>
        </w:rPr>
      </w:pPr>
      <w:r w:rsidRPr="007416E5">
        <w:rPr>
          <w:rFonts w:ascii="Calibri" w:hAnsi="Calibri" w:cs="Calibri"/>
          <w:sz w:val="22"/>
          <w:szCs w:val="22"/>
        </w:rPr>
        <w:t>4. Exclude a Tag: cucumber --tags "not @wip"</w:t>
      </w:r>
      <w:r w:rsidR="00D82EC5">
        <w:rPr>
          <w:rFonts w:ascii="Calibri" w:hAnsi="Calibri" w:cs="Calibri"/>
          <w:sz w:val="22"/>
          <w:szCs w:val="22"/>
        </w:rPr>
        <w:t xml:space="preserve"> </w:t>
      </w:r>
      <w:r w:rsidR="00D82EC5" w:rsidRPr="00D82EC5">
        <w:rPr>
          <w:rFonts w:ascii="Calibri" w:hAnsi="Calibri" w:cs="Calibri"/>
          <w:color w:val="808080" w:themeColor="background1" w:themeShade="80"/>
          <w:sz w:val="22"/>
          <w:szCs w:val="22"/>
        </w:rPr>
        <w:t>(Used to skip scenarios with a particular tag)</w:t>
      </w:r>
    </w:p>
    <w:p w14:paraId="4EA13D2B" w14:textId="042003BB" w:rsidR="00474F45" w:rsidRDefault="00474F45" w:rsidP="007416E5">
      <w:pPr>
        <w:jc w:val="both"/>
        <w:rPr>
          <w:rFonts w:ascii="Calibri" w:hAnsi="Calibri" w:cs="Calibri"/>
          <w:sz w:val="22"/>
          <w:szCs w:val="22"/>
        </w:rPr>
      </w:pPr>
    </w:p>
    <w:p w14:paraId="7AD9FD30" w14:textId="77777777" w:rsidR="00502C26" w:rsidRPr="00B73389" w:rsidRDefault="00502C26" w:rsidP="00502C26">
      <w:pPr>
        <w:jc w:val="both"/>
        <w:rPr>
          <w:rFonts w:ascii="Calibri" w:hAnsi="Calibri" w:cs="Calibri"/>
          <w:b/>
          <w:sz w:val="22"/>
          <w:szCs w:val="22"/>
        </w:rPr>
      </w:pPr>
      <w:r w:rsidRPr="00B73389">
        <w:rPr>
          <w:rFonts w:ascii="Calibri" w:hAnsi="Calibri" w:cs="Calibri"/>
          <w:b/>
          <w:sz w:val="22"/>
          <w:szCs w:val="22"/>
        </w:rPr>
        <w:t>@. Dry Run and Strict in cucumber</w:t>
      </w:r>
    </w:p>
    <w:p w14:paraId="17D307B0" w14:textId="1302D302" w:rsidR="00502C26" w:rsidRPr="00502C26" w:rsidRDefault="00502C26" w:rsidP="00502C26">
      <w:pPr>
        <w:jc w:val="both"/>
        <w:rPr>
          <w:rFonts w:ascii="Calibri" w:hAnsi="Calibri" w:cs="Calibri"/>
          <w:sz w:val="22"/>
          <w:szCs w:val="22"/>
        </w:rPr>
      </w:pPr>
      <w:r w:rsidRPr="00502C26">
        <w:rPr>
          <w:rFonts w:ascii="Calibri" w:hAnsi="Calibri" w:cs="Calibri"/>
          <w:sz w:val="22"/>
          <w:szCs w:val="22"/>
        </w:rPr>
        <w:t xml:space="preserve">In Cucumber, </w:t>
      </w:r>
      <w:r w:rsidRPr="00AA3FA1">
        <w:rPr>
          <w:rFonts w:ascii="Calibri" w:hAnsi="Calibri" w:cs="Calibri"/>
          <w:b/>
          <w:color w:val="808080" w:themeColor="background1" w:themeShade="80"/>
          <w:sz w:val="22"/>
          <w:szCs w:val="22"/>
        </w:rPr>
        <w:t>dryRun</w:t>
      </w:r>
      <w:r w:rsidRPr="00502C26">
        <w:rPr>
          <w:rFonts w:ascii="Calibri" w:hAnsi="Calibri" w:cs="Calibri"/>
          <w:sz w:val="22"/>
          <w:szCs w:val="22"/>
        </w:rPr>
        <w:t xml:space="preserve"> and </w:t>
      </w:r>
      <w:r w:rsidRPr="00AA3FA1">
        <w:rPr>
          <w:rFonts w:ascii="Calibri" w:hAnsi="Calibri" w:cs="Calibri"/>
          <w:b/>
          <w:color w:val="808080" w:themeColor="background1" w:themeShade="80"/>
          <w:sz w:val="22"/>
          <w:szCs w:val="22"/>
        </w:rPr>
        <w:t>strict</w:t>
      </w:r>
      <w:r w:rsidRPr="00502C26">
        <w:rPr>
          <w:rFonts w:ascii="Calibri" w:hAnsi="Calibri" w:cs="Calibri"/>
          <w:sz w:val="22"/>
          <w:szCs w:val="22"/>
        </w:rPr>
        <w:t xml:space="preserve"> are two important execution options that helps to control how feature</w:t>
      </w:r>
      <w:r w:rsidR="00A94CCB">
        <w:rPr>
          <w:rFonts w:ascii="Calibri" w:hAnsi="Calibri" w:cs="Calibri"/>
          <w:sz w:val="22"/>
          <w:szCs w:val="22"/>
        </w:rPr>
        <w:t xml:space="preserve"> file</w:t>
      </w:r>
      <w:r w:rsidRPr="00502C26">
        <w:rPr>
          <w:rFonts w:ascii="Calibri" w:hAnsi="Calibri" w:cs="Calibri"/>
          <w:sz w:val="22"/>
          <w:szCs w:val="22"/>
        </w:rPr>
        <w:t>s and step definitions behave during test execution.</w:t>
      </w:r>
    </w:p>
    <w:p w14:paraId="7E0AA50A" w14:textId="75A7F21B" w:rsidR="00502C26" w:rsidRPr="00502C26" w:rsidRDefault="00502C26" w:rsidP="00502C26">
      <w:pPr>
        <w:jc w:val="both"/>
        <w:rPr>
          <w:rFonts w:ascii="Calibri" w:hAnsi="Calibri" w:cs="Calibri"/>
          <w:sz w:val="22"/>
          <w:szCs w:val="22"/>
        </w:rPr>
      </w:pPr>
      <w:r w:rsidRPr="00B73389">
        <w:rPr>
          <w:rFonts w:ascii="Calibri" w:hAnsi="Calibri" w:cs="Calibri"/>
          <w:b/>
          <w:sz w:val="22"/>
          <w:szCs w:val="22"/>
        </w:rPr>
        <w:t>dryRun</w:t>
      </w:r>
      <w:r w:rsidR="00E638DD" w:rsidRPr="00E638DD">
        <w:rPr>
          <w:rFonts w:ascii="Calibri" w:hAnsi="Calibri" w:cs="Calibri"/>
          <w:sz w:val="22"/>
          <w:szCs w:val="22"/>
        </w:rPr>
        <w:t xml:space="preserve"> option is used to check whether all steps in the feature file have corresponding step definition methods without actually executing the test.</w:t>
      </w:r>
      <w:r w:rsidR="00D77FC5">
        <w:rPr>
          <w:rFonts w:ascii="Calibri" w:hAnsi="Calibri" w:cs="Calibri"/>
          <w:sz w:val="22"/>
          <w:szCs w:val="22"/>
        </w:rPr>
        <w:t xml:space="preserve"> </w:t>
      </w:r>
      <w:r w:rsidRPr="00B73389">
        <w:rPr>
          <w:rFonts w:ascii="Calibri" w:hAnsi="Calibri" w:cs="Calibri"/>
          <w:b/>
          <w:color w:val="808080" w:themeColor="background1" w:themeShade="80"/>
          <w:sz w:val="22"/>
          <w:szCs w:val="22"/>
        </w:rPr>
        <w:t>Syn:</w:t>
      </w:r>
      <w:r w:rsidRPr="00502C26">
        <w:rPr>
          <w:rFonts w:ascii="Calibri" w:hAnsi="Calibri" w:cs="Calibri"/>
          <w:sz w:val="22"/>
          <w:szCs w:val="22"/>
        </w:rPr>
        <w:t xml:space="preserve"> Set </w:t>
      </w:r>
      <w:r w:rsidRPr="00E60837">
        <w:rPr>
          <w:rFonts w:ascii="Calibri" w:hAnsi="Calibri" w:cs="Calibri"/>
          <w:color w:val="2E74B5" w:themeColor="accent5" w:themeShade="BF"/>
          <w:sz w:val="22"/>
          <w:szCs w:val="22"/>
        </w:rPr>
        <w:t>dryRun = true</w:t>
      </w:r>
      <w:r w:rsidRPr="00502C26">
        <w:rPr>
          <w:rFonts w:ascii="Calibri" w:hAnsi="Calibri" w:cs="Calibri"/>
          <w:sz w:val="22"/>
          <w:szCs w:val="22"/>
        </w:rPr>
        <w:t xml:space="preserve"> in the @CucumberOptions.</w:t>
      </w:r>
    </w:p>
    <w:p w14:paraId="796A7148" w14:textId="75C62542" w:rsidR="00502C26" w:rsidRPr="00502C26" w:rsidRDefault="00502C26" w:rsidP="00502C26">
      <w:pPr>
        <w:jc w:val="both"/>
        <w:rPr>
          <w:rFonts w:ascii="Calibri" w:hAnsi="Calibri" w:cs="Calibri"/>
          <w:sz w:val="22"/>
          <w:szCs w:val="22"/>
        </w:rPr>
      </w:pPr>
      <w:r w:rsidRPr="00B73389">
        <w:rPr>
          <w:rFonts w:ascii="Calibri" w:hAnsi="Calibri" w:cs="Calibri"/>
          <w:b/>
          <w:sz w:val="22"/>
          <w:szCs w:val="22"/>
        </w:rPr>
        <w:t xml:space="preserve">strict in Cucumber (Deprecated in newer versions): </w:t>
      </w:r>
      <w:r w:rsidRPr="00502C26">
        <w:rPr>
          <w:rFonts w:ascii="Calibri" w:hAnsi="Calibri" w:cs="Calibri"/>
          <w:sz w:val="22"/>
          <w:szCs w:val="22"/>
        </w:rPr>
        <w:t>s</w:t>
      </w:r>
      <w:r w:rsidR="008A196B" w:rsidRPr="008A196B">
        <w:rPr>
          <w:rFonts w:ascii="Calibri" w:hAnsi="Calibri" w:cs="Calibri"/>
          <w:sz w:val="22"/>
          <w:szCs w:val="22"/>
        </w:rPr>
        <w:t xml:space="preserve">trict option is used to determine whether the test should fail </w:t>
      </w:r>
      <w:r w:rsidR="008A196B" w:rsidRPr="00502C26">
        <w:rPr>
          <w:rFonts w:ascii="Calibri" w:hAnsi="Calibri" w:cs="Calibri"/>
          <w:sz w:val="22"/>
          <w:szCs w:val="22"/>
        </w:rPr>
        <w:t>if any step is missing/undefined</w:t>
      </w:r>
      <w:r w:rsidR="008A196B" w:rsidRPr="008A196B">
        <w:rPr>
          <w:rFonts w:ascii="Calibri" w:hAnsi="Calibri" w:cs="Calibri"/>
          <w:sz w:val="22"/>
          <w:szCs w:val="22"/>
        </w:rPr>
        <w:t>.</w:t>
      </w:r>
    </w:p>
    <w:p w14:paraId="0388D2B8" w14:textId="77777777" w:rsidR="00502C26" w:rsidRPr="00502C26" w:rsidRDefault="00502C26" w:rsidP="00502C26">
      <w:pPr>
        <w:jc w:val="both"/>
        <w:rPr>
          <w:rFonts w:ascii="Calibri" w:hAnsi="Calibri" w:cs="Calibri"/>
          <w:sz w:val="22"/>
          <w:szCs w:val="22"/>
        </w:rPr>
      </w:pPr>
      <w:r w:rsidRPr="004E57B1">
        <w:rPr>
          <w:rFonts w:ascii="Calibri" w:hAnsi="Calibri" w:cs="Calibri"/>
          <w:b/>
          <w:color w:val="808080" w:themeColor="background1" w:themeShade="80"/>
          <w:sz w:val="22"/>
          <w:szCs w:val="22"/>
        </w:rPr>
        <w:t>Syn:</w:t>
      </w:r>
      <w:r w:rsidRPr="00502C26">
        <w:rPr>
          <w:rFonts w:ascii="Calibri" w:hAnsi="Calibri" w:cs="Calibri"/>
          <w:sz w:val="22"/>
          <w:szCs w:val="22"/>
        </w:rPr>
        <w:t xml:space="preserve"> Set </w:t>
      </w:r>
      <w:r w:rsidRPr="007D008D">
        <w:rPr>
          <w:rFonts w:ascii="Calibri" w:hAnsi="Calibri" w:cs="Calibri"/>
          <w:color w:val="2E74B5" w:themeColor="accent5" w:themeShade="BF"/>
          <w:sz w:val="22"/>
          <w:szCs w:val="22"/>
        </w:rPr>
        <w:t>strict = true</w:t>
      </w:r>
      <w:r w:rsidRPr="00502C26">
        <w:rPr>
          <w:rFonts w:ascii="Calibri" w:hAnsi="Calibri" w:cs="Calibri"/>
          <w:sz w:val="22"/>
          <w:szCs w:val="22"/>
        </w:rPr>
        <w:t xml:space="preserve"> in the @CucumberOptions. </w:t>
      </w:r>
    </w:p>
    <w:p w14:paraId="5B3BC505" w14:textId="3255AA63" w:rsidR="00502C26" w:rsidRDefault="00502C26" w:rsidP="007416E5">
      <w:pPr>
        <w:jc w:val="both"/>
        <w:rPr>
          <w:rFonts w:ascii="Calibri" w:hAnsi="Calibri" w:cs="Calibri"/>
          <w:sz w:val="22"/>
          <w:szCs w:val="22"/>
        </w:rPr>
      </w:pPr>
    </w:p>
    <w:p w14:paraId="1E4A2F5A" w14:textId="4A3D8CFD" w:rsidR="00332832" w:rsidRPr="00FD0BBD" w:rsidRDefault="00332832" w:rsidP="00332832">
      <w:pPr>
        <w:jc w:val="both"/>
        <w:rPr>
          <w:rFonts w:ascii="Calibri" w:hAnsi="Calibri" w:cs="Calibri"/>
          <w:b/>
          <w:sz w:val="22"/>
          <w:szCs w:val="22"/>
        </w:rPr>
      </w:pPr>
      <w:r w:rsidRPr="00FD0BBD">
        <w:rPr>
          <w:rFonts w:ascii="Calibri" w:hAnsi="Calibri" w:cs="Calibri"/>
          <w:b/>
          <w:sz w:val="22"/>
          <w:szCs w:val="22"/>
        </w:rPr>
        <w:t xml:space="preserve">@. Does cucumber support </w:t>
      </w:r>
      <w:r w:rsidR="00C129DC" w:rsidRPr="00FD0BBD">
        <w:rPr>
          <w:rFonts w:ascii="Calibri" w:hAnsi="Calibri" w:cs="Calibri"/>
          <w:b/>
          <w:sz w:val="22"/>
          <w:szCs w:val="22"/>
        </w:rPr>
        <w:t>TestNG</w:t>
      </w:r>
    </w:p>
    <w:p w14:paraId="430B9513" w14:textId="429B963A" w:rsidR="00802AAC" w:rsidRDefault="00802AAC" w:rsidP="00332832">
      <w:pPr>
        <w:jc w:val="both"/>
        <w:rPr>
          <w:rFonts w:ascii="Calibri" w:hAnsi="Calibri" w:cs="Calibri"/>
          <w:sz w:val="22"/>
          <w:szCs w:val="22"/>
        </w:rPr>
      </w:pPr>
      <w:r w:rsidRPr="00802AAC">
        <w:rPr>
          <w:rFonts w:ascii="Calibri" w:hAnsi="Calibri" w:cs="Calibri"/>
          <w:sz w:val="22"/>
          <w:szCs w:val="22"/>
        </w:rPr>
        <w:t xml:space="preserve">Yes, Cucumber officially supports TestNG. Although Cucumber uses JUnit as a default test runner, it also provides official support for TestNG through the </w:t>
      </w:r>
      <w:r w:rsidR="00891505">
        <w:rPr>
          <w:rFonts w:ascii="Calibri" w:hAnsi="Calibri" w:cs="Calibri"/>
          <w:sz w:val="22"/>
          <w:szCs w:val="22"/>
        </w:rPr>
        <w:t>‘</w:t>
      </w:r>
      <w:r w:rsidRPr="00802AAC">
        <w:rPr>
          <w:rFonts w:ascii="Calibri" w:hAnsi="Calibri" w:cs="Calibri"/>
          <w:sz w:val="22"/>
          <w:szCs w:val="22"/>
        </w:rPr>
        <w:t>cucumber-testng</w:t>
      </w:r>
      <w:r w:rsidR="00E129AB">
        <w:rPr>
          <w:rFonts w:ascii="Calibri" w:hAnsi="Calibri" w:cs="Calibri"/>
          <w:sz w:val="22"/>
          <w:szCs w:val="22"/>
        </w:rPr>
        <w:t>’</w:t>
      </w:r>
      <w:r w:rsidRPr="00802AAC">
        <w:rPr>
          <w:rFonts w:ascii="Calibri" w:hAnsi="Calibri" w:cs="Calibri"/>
          <w:sz w:val="22"/>
          <w:szCs w:val="22"/>
        </w:rPr>
        <w:t xml:space="preserve"> dependency. Cucumber has not dropped TestNG support in versions 5.x and later. In fact, TestNG integration is still widely used in automation frameworks.</w:t>
      </w:r>
    </w:p>
    <w:p w14:paraId="369DB89A" w14:textId="77777777" w:rsidR="00897757" w:rsidRDefault="00897757" w:rsidP="00332832">
      <w:pPr>
        <w:jc w:val="both"/>
        <w:rPr>
          <w:rFonts w:ascii="Calibri" w:hAnsi="Calibri" w:cs="Calibri"/>
          <w:sz w:val="22"/>
          <w:szCs w:val="22"/>
        </w:rPr>
      </w:pPr>
    </w:p>
    <w:p w14:paraId="1B9565E4" w14:textId="1F508568" w:rsidR="00CF66C8" w:rsidRPr="00415C8D" w:rsidRDefault="00CF66C8" w:rsidP="0064707A">
      <w:pPr>
        <w:jc w:val="both"/>
        <w:rPr>
          <w:rFonts w:ascii="Calibri" w:hAnsi="Calibri" w:cs="Calibri"/>
          <w:b/>
          <w:sz w:val="22"/>
          <w:szCs w:val="22"/>
        </w:rPr>
      </w:pPr>
      <w:r>
        <w:rPr>
          <w:rFonts w:ascii="Calibri" w:hAnsi="Calibri" w:cs="Calibri"/>
          <w:b/>
          <w:sz w:val="22"/>
          <w:szCs w:val="22"/>
        </w:rPr>
        <w:t xml:space="preserve">@. </w:t>
      </w:r>
      <w:r w:rsidRPr="00CF66C8">
        <w:rPr>
          <w:rFonts w:ascii="Calibri" w:hAnsi="Calibri" w:cs="Calibri"/>
          <w:b/>
          <w:sz w:val="22"/>
          <w:szCs w:val="22"/>
        </w:rPr>
        <w:t>BDD structure</w:t>
      </w:r>
      <w:r w:rsidR="00415C8D">
        <w:rPr>
          <w:rFonts w:ascii="Calibri" w:hAnsi="Calibri" w:cs="Calibri"/>
          <w:b/>
          <w:sz w:val="22"/>
          <w:szCs w:val="22"/>
        </w:rPr>
        <w:t xml:space="preserve"> / </w:t>
      </w:r>
      <w:r w:rsidR="00415C8D" w:rsidRPr="00415C8D">
        <w:rPr>
          <w:rFonts w:ascii="Calibri" w:hAnsi="Calibri" w:cs="Calibri"/>
          <w:b/>
          <w:sz w:val="22"/>
          <w:szCs w:val="22"/>
        </w:rPr>
        <w:t>Structure of a Feature File</w:t>
      </w:r>
    </w:p>
    <w:p w14:paraId="209244C6" w14:textId="4861329D" w:rsidR="00CF66C8" w:rsidRDefault="00CF66C8" w:rsidP="0064707A">
      <w:pPr>
        <w:jc w:val="both"/>
        <w:rPr>
          <w:rFonts w:ascii="Calibri" w:hAnsi="Calibri" w:cs="Calibri"/>
          <w:sz w:val="22"/>
          <w:szCs w:val="22"/>
        </w:rPr>
      </w:pPr>
      <w:r>
        <w:rPr>
          <w:rFonts w:ascii="Calibri" w:hAnsi="Calibri" w:cs="Calibri"/>
          <w:sz w:val="22"/>
          <w:szCs w:val="22"/>
        </w:rPr>
        <w:t>BDD structure typically includes:</w:t>
      </w:r>
    </w:p>
    <w:p w14:paraId="02F9BB5D" w14:textId="5A0372BF" w:rsidR="00D40778" w:rsidRDefault="00D40778" w:rsidP="00D40778">
      <w:pPr>
        <w:jc w:val="both"/>
        <w:rPr>
          <w:rFonts w:ascii="Calibri" w:hAnsi="Calibri" w:cs="Calibri"/>
          <w:sz w:val="22"/>
          <w:szCs w:val="22"/>
        </w:rPr>
      </w:pPr>
      <w:r w:rsidRPr="0009041C">
        <w:rPr>
          <w:rFonts w:ascii="Calibri" w:hAnsi="Calibri" w:cs="Calibri"/>
          <w:b/>
          <w:sz w:val="22"/>
          <w:szCs w:val="22"/>
        </w:rPr>
        <w:t>Feature</w:t>
      </w:r>
      <w:r w:rsidR="006E3300">
        <w:rPr>
          <w:rFonts w:ascii="Calibri" w:hAnsi="Calibri" w:cs="Calibri"/>
          <w:b/>
          <w:sz w:val="22"/>
          <w:szCs w:val="22"/>
        </w:rPr>
        <w:t xml:space="preserve"> </w:t>
      </w:r>
      <w:r w:rsidR="006E3300" w:rsidRPr="006E3300">
        <w:rPr>
          <w:rFonts w:ascii="Calibri" w:hAnsi="Calibri" w:cs="Calibri"/>
          <w:sz w:val="22"/>
          <w:szCs w:val="22"/>
        </w:rPr>
        <w:t xml:space="preserve">keyword </w:t>
      </w:r>
      <w:r w:rsidR="00CF0DFC">
        <w:rPr>
          <w:rFonts w:ascii="Calibri" w:hAnsi="Calibri" w:cs="Calibri"/>
          <w:sz w:val="22"/>
          <w:szCs w:val="22"/>
        </w:rPr>
        <w:t xml:space="preserve">in cucumber </w:t>
      </w:r>
      <w:r w:rsidR="006E3300" w:rsidRPr="006E3300">
        <w:rPr>
          <w:rFonts w:ascii="Calibri" w:hAnsi="Calibri" w:cs="Calibri"/>
          <w:sz w:val="22"/>
          <w:szCs w:val="22"/>
        </w:rPr>
        <w:t>is used to d</w:t>
      </w:r>
      <w:r w:rsidRPr="00D40778">
        <w:rPr>
          <w:rFonts w:ascii="Calibri" w:hAnsi="Calibri" w:cs="Calibri"/>
          <w:sz w:val="22"/>
          <w:szCs w:val="22"/>
        </w:rPr>
        <w:t>escribes the high-level functionality or feature being tested.</w:t>
      </w:r>
    </w:p>
    <w:p w14:paraId="42EB4BF2" w14:textId="5786B83A" w:rsidR="00A55DB7" w:rsidRDefault="00B659E6" w:rsidP="001D19DC">
      <w:pPr>
        <w:jc w:val="both"/>
        <w:rPr>
          <w:rFonts w:ascii="Calibri" w:hAnsi="Calibri" w:cs="Calibri"/>
          <w:sz w:val="22"/>
          <w:szCs w:val="22"/>
        </w:rPr>
      </w:pPr>
      <w:r w:rsidRPr="0009041C">
        <w:rPr>
          <w:rFonts w:ascii="Calibri" w:hAnsi="Calibri" w:cs="Calibri"/>
          <w:b/>
          <w:sz w:val="22"/>
          <w:szCs w:val="22"/>
        </w:rPr>
        <w:t>Scenario</w:t>
      </w:r>
      <w:r>
        <w:rPr>
          <w:rFonts w:ascii="Calibri" w:hAnsi="Calibri" w:cs="Calibri"/>
          <w:b/>
          <w:sz w:val="22"/>
          <w:szCs w:val="22"/>
        </w:rPr>
        <w:t xml:space="preserve"> </w:t>
      </w:r>
      <w:r w:rsidR="003C1D8A" w:rsidRPr="003C1D8A">
        <w:rPr>
          <w:rFonts w:ascii="Calibri" w:hAnsi="Calibri" w:cs="Calibri"/>
          <w:sz w:val="22"/>
          <w:szCs w:val="22"/>
        </w:rPr>
        <w:t xml:space="preserve">keyword in Cucumber is used to </w:t>
      </w:r>
      <w:r w:rsidR="003C1D8A" w:rsidRPr="00D21772">
        <w:rPr>
          <w:rFonts w:ascii="Calibri" w:hAnsi="Calibri" w:cs="Calibri"/>
          <w:sz w:val="22"/>
          <w:szCs w:val="22"/>
          <w:u w:val="dotted"/>
        </w:rPr>
        <w:t xml:space="preserve">represent a single </w:t>
      </w:r>
      <w:r w:rsidR="00784E49" w:rsidRPr="00D21772">
        <w:rPr>
          <w:rFonts w:ascii="Calibri" w:hAnsi="Calibri" w:cs="Calibri"/>
          <w:sz w:val="22"/>
          <w:szCs w:val="22"/>
          <w:u w:val="dotted"/>
        </w:rPr>
        <w:t>TC</w:t>
      </w:r>
      <w:r w:rsidR="00784E49">
        <w:rPr>
          <w:rFonts w:ascii="Calibri" w:hAnsi="Calibri" w:cs="Calibri"/>
          <w:sz w:val="22"/>
          <w:szCs w:val="22"/>
        </w:rPr>
        <w:t xml:space="preserve"> </w:t>
      </w:r>
      <w:r w:rsidR="003C1D8A" w:rsidRPr="003C1D8A">
        <w:rPr>
          <w:rFonts w:ascii="Calibri" w:hAnsi="Calibri" w:cs="Calibri"/>
          <w:sz w:val="22"/>
          <w:szCs w:val="22"/>
        </w:rPr>
        <w:t>in a feature file. It describes a specific functionality or behavio</w:t>
      </w:r>
      <w:r w:rsidR="00010C00">
        <w:rPr>
          <w:rFonts w:ascii="Calibri" w:hAnsi="Calibri" w:cs="Calibri"/>
          <w:sz w:val="22"/>
          <w:szCs w:val="22"/>
        </w:rPr>
        <w:t>u</w:t>
      </w:r>
      <w:r w:rsidR="003C1D8A" w:rsidRPr="003C1D8A">
        <w:rPr>
          <w:rFonts w:ascii="Calibri" w:hAnsi="Calibri" w:cs="Calibri"/>
          <w:sz w:val="22"/>
          <w:szCs w:val="22"/>
        </w:rPr>
        <w:t>r that needs to be tested using a sequence of steps.</w:t>
      </w:r>
    </w:p>
    <w:p w14:paraId="6FB73893" w14:textId="78C544BF" w:rsidR="001D19DC" w:rsidRDefault="001D19DC" w:rsidP="001D19DC">
      <w:pPr>
        <w:jc w:val="both"/>
        <w:rPr>
          <w:rFonts w:ascii="Calibri" w:hAnsi="Calibri" w:cs="Calibri"/>
          <w:sz w:val="22"/>
          <w:szCs w:val="22"/>
        </w:rPr>
      </w:pPr>
      <w:r w:rsidRPr="001D19DC">
        <w:rPr>
          <w:rFonts w:ascii="Calibri" w:hAnsi="Calibri" w:cs="Calibri"/>
          <w:b/>
          <w:sz w:val="22"/>
          <w:szCs w:val="22"/>
        </w:rPr>
        <w:t>Scenario Outline</w:t>
      </w:r>
      <w:r>
        <w:rPr>
          <w:rFonts w:ascii="Calibri" w:hAnsi="Calibri" w:cs="Calibri"/>
          <w:sz w:val="22"/>
          <w:szCs w:val="22"/>
        </w:rPr>
        <w:t xml:space="preserve"> keyword </w:t>
      </w:r>
      <w:r w:rsidR="00CD6B17">
        <w:rPr>
          <w:rFonts w:ascii="Calibri" w:hAnsi="Calibri" w:cs="Calibri"/>
          <w:sz w:val="22"/>
          <w:szCs w:val="22"/>
        </w:rPr>
        <w:t xml:space="preserve">in cucumber </w:t>
      </w:r>
      <w:r>
        <w:rPr>
          <w:rFonts w:ascii="Calibri" w:hAnsi="Calibri" w:cs="Calibri"/>
          <w:sz w:val="22"/>
          <w:szCs w:val="22"/>
        </w:rPr>
        <w:t>is</w:t>
      </w:r>
      <w:r w:rsidRPr="001D19DC">
        <w:rPr>
          <w:rFonts w:ascii="Calibri" w:hAnsi="Calibri" w:cs="Calibri"/>
          <w:sz w:val="22"/>
          <w:szCs w:val="22"/>
        </w:rPr>
        <w:t xml:space="preserve"> </w:t>
      </w:r>
      <w:r>
        <w:rPr>
          <w:rFonts w:ascii="Calibri" w:hAnsi="Calibri" w:cs="Calibri"/>
          <w:sz w:val="22"/>
          <w:szCs w:val="22"/>
        </w:rPr>
        <w:t>u</w:t>
      </w:r>
      <w:r w:rsidRPr="001D19DC">
        <w:rPr>
          <w:rFonts w:ascii="Calibri" w:hAnsi="Calibri" w:cs="Calibri"/>
          <w:sz w:val="22"/>
          <w:szCs w:val="22"/>
        </w:rPr>
        <w:t xml:space="preserve">sed to define a </w:t>
      </w:r>
      <w:r w:rsidR="004573CB" w:rsidRPr="004573CB">
        <w:rPr>
          <w:rFonts w:ascii="Calibri" w:hAnsi="Calibri" w:cs="Calibri"/>
          <w:sz w:val="22"/>
          <w:szCs w:val="22"/>
        </w:rPr>
        <w:t>template for executing the same scenario multiple times with different sets of data</w:t>
      </w:r>
      <w:r w:rsidR="00D70B97">
        <w:rPr>
          <w:rFonts w:ascii="Calibri" w:hAnsi="Calibri" w:cs="Calibri"/>
          <w:sz w:val="22"/>
          <w:szCs w:val="22"/>
        </w:rPr>
        <w:t xml:space="preserve"> using </w:t>
      </w:r>
      <w:r w:rsidR="00311747">
        <w:rPr>
          <w:rFonts w:ascii="Calibri" w:hAnsi="Calibri" w:cs="Calibri"/>
          <w:b/>
          <w:color w:val="808080" w:themeColor="background1" w:themeShade="80"/>
          <w:sz w:val="22"/>
          <w:szCs w:val="22"/>
        </w:rPr>
        <w:t>E</w:t>
      </w:r>
      <w:r w:rsidR="00D70B97" w:rsidRPr="001377C6">
        <w:rPr>
          <w:rFonts w:ascii="Calibri" w:hAnsi="Calibri" w:cs="Calibri"/>
          <w:b/>
          <w:color w:val="808080" w:themeColor="background1" w:themeShade="80"/>
          <w:sz w:val="22"/>
          <w:szCs w:val="22"/>
        </w:rPr>
        <w:t>xamples</w:t>
      </w:r>
      <w:r w:rsidR="004573CB" w:rsidRPr="004573CB">
        <w:rPr>
          <w:rFonts w:ascii="Calibri" w:hAnsi="Calibri" w:cs="Calibri"/>
          <w:sz w:val="22"/>
          <w:szCs w:val="22"/>
        </w:rPr>
        <w:t>. This approach is commonly known as DDT</w:t>
      </w:r>
      <w:r w:rsidRPr="001D19DC">
        <w:rPr>
          <w:rFonts w:ascii="Calibri" w:hAnsi="Calibri" w:cs="Calibri"/>
          <w:sz w:val="22"/>
          <w:szCs w:val="22"/>
        </w:rPr>
        <w:t>.</w:t>
      </w:r>
    </w:p>
    <w:p w14:paraId="6FC7B342" w14:textId="45D00C43" w:rsidR="001D19DC" w:rsidRPr="00D40778" w:rsidRDefault="001D19DC" w:rsidP="001D19DC">
      <w:pPr>
        <w:jc w:val="both"/>
        <w:rPr>
          <w:rFonts w:ascii="Calibri" w:hAnsi="Calibri" w:cs="Calibri"/>
          <w:sz w:val="22"/>
          <w:szCs w:val="22"/>
        </w:rPr>
      </w:pPr>
      <w:r w:rsidRPr="001D6C3E">
        <w:rPr>
          <w:rFonts w:ascii="Calibri" w:hAnsi="Calibri" w:cs="Calibri"/>
          <w:b/>
          <w:sz w:val="22"/>
          <w:szCs w:val="22"/>
        </w:rPr>
        <w:t>Examples</w:t>
      </w:r>
      <w:r w:rsidR="001D6C3E">
        <w:rPr>
          <w:rFonts w:ascii="Calibri" w:hAnsi="Calibri" w:cs="Calibri"/>
          <w:sz w:val="22"/>
          <w:szCs w:val="22"/>
        </w:rPr>
        <w:t xml:space="preserve"> keyword</w:t>
      </w:r>
      <w:r w:rsidR="00051C74">
        <w:rPr>
          <w:rFonts w:ascii="Calibri" w:hAnsi="Calibri" w:cs="Calibri"/>
          <w:sz w:val="22"/>
          <w:szCs w:val="22"/>
        </w:rPr>
        <w:t xml:space="preserve"> in cucumber</w:t>
      </w:r>
      <w:r w:rsidR="001D6C3E">
        <w:rPr>
          <w:rFonts w:ascii="Calibri" w:hAnsi="Calibri" w:cs="Calibri"/>
          <w:sz w:val="22"/>
          <w:szCs w:val="22"/>
        </w:rPr>
        <w:t xml:space="preserve"> is used to</w:t>
      </w:r>
      <w:r w:rsidRPr="001D19DC">
        <w:rPr>
          <w:rFonts w:ascii="Calibri" w:hAnsi="Calibri" w:cs="Calibri"/>
          <w:sz w:val="22"/>
          <w:szCs w:val="22"/>
        </w:rPr>
        <w:t xml:space="preserve"> Provide the data sets for</w:t>
      </w:r>
      <w:r w:rsidR="00F579B0">
        <w:rPr>
          <w:rFonts w:ascii="Calibri" w:hAnsi="Calibri" w:cs="Calibri"/>
          <w:sz w:val="22"/>
          <w:szCs w:val="22"/>
        </w:rPr>
        <w:t xml:space="preserve"> a</w:t>
      </w:r>
      <w:r w:rsidRPr="001D19DC">
        <w:rPr>
          <w:rFonts w:ascii="Calibri" w:hAnsi="Calibri" w:cs="Calibri"/>
          <w:sz w:val="22"/>
          <w:szCs w:val="22"/>
        </w:rPr>
        <w:t xml:space="preserve"> </w:t>
      </w:r>
      <w:r w:rsidRPr="009B0EFB">
        <w:rPr>
          <w:rFonts w:ascii="Calibri" w:hAnsi="Calibri" w:cs="Calibri"/>
          <w:b/>
          <w:color w:val="808080" w:themeColor="background1" w:themeShade="80"/>
          <w:sz w:val="22"/>
          <w:szCs w:val="22"/>
        </w:rPr>
        <w:t>Scenario Outline</w:t>
      </w:r>
      <w:r w:rsidRPr="001D19DC">
        <w:rPr>
          <w:rFonts w:ascii="Calibri" w:hAnsi="Calibri" w:cs="Calibri"/>
          <w:sz w:val="22"/>
          <w:szCs w:val="22"/>
        </w:rPr>
        <w:t>.</w:t>
      </w:r>
    </w:p>
    <w:p w14:paraId="61A8B2C7" w14:textId="1A4067C0" w:rsidR="00587E9D" w:rsidRDefault="00710B12" w:rsidP="00F34AAA">
      <w:pPr>
        <w:jc w:val="both"/>
        <w:rPr>
          <w:rFonts w:ascii="Calibri" w:hAnsi="Calibri" w:cs="Calibri"/>
          <w:sz w:val="22"/>
          <w:szCs w:val="22"/>
        </w:rPr>
      </w:pPr>
      <w:r>
        <w:rPr>
          <w:rFonts w:ascii="Calibri" w:hAnsi="Calibri" w:cs="Calibri"/>
          <w:sz w:val="22"/>
          <w:szCs w:val="22"/>
        </w:rPr>
        <w:t>Actual</w:t>
      </w:r>
      <w:r w:rsidR="00F34AAA" w:rsidRPr="00F34AAA">
        <w:rPr>
          <w:rFonts w:ascii="Calibri" w:hAnsi="Calibri" w:cs="Calibri"/>
          <w:sz w:val="22"/>
          <w:szCs w:val="22"/>
        </w:rPr>
        <w:t xml:space="preserve"> </w:t>
      </w:r>
      <w:r w:rsidR="00ED07B3" w:rsidRPr="00ED07B3">
        <w:rPr>
          <w:rFonts w:ascii="Calibri" w:hAnsi="Calibri" w:cs="Calibri"/>
          <w:sz w:val="22"/>
          <w:szCs w:val="22"/>
        </w:rPr>
        <w:t xml:space="preserve">Gherkin step keywords used inside scenarios are: </w:t>
      </w:r>
    </w:p>
    <w:p w14:paraId="4A4934EE" w14:textId="77777777" w:rsidR="008F6225" w:rsidRDefault="00B7785A" w:rsidP="00B7785A">
      <w:pPr>
        <w:jc w:val="both"/>
        <w:rPr>
          <w:rFonts w:ascii="Calibri" w:hAnsi="Calibri" w:cs="Calibri"/>
          <w:sz w:val="22"/>
          <w:szCs w:val="22"/>
        </w:rPr>
      </w:pPr>
      <w:r w:rsidRPr="006D766F">
        <w:rPr>
          <w:rFonts w:ascii="Calibri" w:hAnsi="Calibri" w:cs="Calibri"/>
          <w:b/>
          <w:color w:val="808080" w:themeColor="background1" w:themeShade="80"/>
          <w:sz w:val="22"/>
          <w:szCs w:val="22"/>
        </w:rPr>
        <w:t>Given</w:t>
      </w:r>
      <w:r>
        <w:rPr>
          <w:rFonts w:ascii="Calibri" w:hAnsi="Calibri" w:cs="Calibri"/>
          <w:sz w:val="22"/>
          <w:szCs w:val="22"/>
        </w:rPr>
        <w:t xml:space="preserve"> </w:t>
      </w:r>
      <w:r w:rsidR="00587E9D" w:rsidRPr="00587E9D">
        <w:rPr>
          <w:rFonts w:ascii="Calibri" w:hAnsi="Calibri" w:cs="Calibri"/>
          <w:sz w:val="22"/>
          <w:szCs w:val="22"/>
        </w:rPr>
        <w:t xml:space="preserve">keyword is used to describe the </w:t>
      </w:r>
      <w:r w:rsidR="00587E9D" w:rsidRPr="009F0C3A">
        <w:rPr>
          <w:rFonts w:ascii="Calibri" w:hAnsi="Calibri" w:cs="Calibri"/>
          <w:sz w:val="22"/>
          <w:szCs w:val="22"/>
          <w:u w:val="dotted"/>
        </w:rPr>
        <w:t>preconditions or</w:t>
      </w:r>
      <w:r w:rsidR="004E3CD8">
        <w:rPr>
          <w:rFonts w:ascii="Calibri" w:hAnsi="Calibri" w:cs="Calibri"/>
          <w:sz w:val="22"/>
          <w:szCs w:val="22"/>
          <w:u w:val="dotted"/>
        </w:rPr>
        <w:t xml:space="preserve"> initial</w:t>
      </w:r>
      <w:r w:rsidR="00587E9D" w:rsidRPr="009F0C3A">
        <w:rPr>
          <w:rFonts w:ascii="Calibri" w:hAnsi="Calibri" w:cs="Calibri"/>
          <w:sz w:val="22"/>
          <w:szCs w:val="22"/>
          <w:u w:val="dotted"/>
        </w:rPr>
        <w:t xml:space="preserve"> context</w:t>
      </w:r>
      <w:r w:rsidR="00587E9D" w:rsidRPr="00587E9D">
        <w:rPr>
          <w:rFonts w:ascii="Calibri" w:hAnsi="Calibri" w:cs="Calibri"/>
          <w:sz w:val="22"/>
          <w:szCs w:val="22"/>
        </w:rPr>
        <w:t xml:space="preserve"> required for a scenario</w:t>
      </w:r>
      <w:r w:rsidR="00587E9D">
        <w:rPr>
          <w:rFonts w:ascii="Calibri" w:hAnsi="Calibri" w:cs="Calibri"/>
          <w:sz w:val="22"/>
          <w:szCs w:val="22"/>
        </w:rPr>
        <w:t>.</w:t>
      </w:r>
      <w:r>
        <w:rPr>
          <w:rFonts w:ascii="Calibri" w:hAnsi="Calibri" w:cs="Calibri"/>
          <w:sz w:val="22"/>
          <w:szCs w:val="22"/>
        </w:rPr>
        <w:t xml:space="preserve"> </w:t>
      </w:r>
    </w:p>
    <w:p w14:paraId="1971FDB5" w14:textId="0CFB9CE6" w:rsidR="00587E9D" w:rsidRDefault="004F6C79" w:rsidP="00B7785A">
      <w:pPr>
        <w:jc w:val="both"/>
        <w:rPr>
          <w:rFonts w:ascii="Calibri" w:hAnsi="Calibri" w:cs="Calibri"/>
          <w:sz w:val="22"/>
          <w:szCs w:val="22"/>
        </w:rPr>
      </w:pPr>
      <w:r w:rsidRPr="00A700C1">
        <w:rPr>
          <w:rFonts w:ascii="Calibri" w:hAnsi="Calibri" w:cs="Calibri"/>
          <w:b/>
          <w:color w:val="808080" w:themeColor="background1" w:themeShade="80"/>
          <w:sz w:val="22"/>
          <w:szCs w:val="22"/>
        </w:rPr>
        <w:lastRenderedPageBreak/>
        <w:t>Ex:</w:t>
      </w:r>
      <w:r>
        <w:rPr>
          <w:rFonts w:ascii="Calibri" w:hAnsi="Calibri" w:cs="Calibri"/>
          <w:sz w:val="22"/>
          <w:szCs w:val="22"/>
        </w:rPr>
        <w:t xml:space="preserve"> </w:t>
      </w:r>
      <w:r w:rsidR="008F6225" w:rsidRPr="008F6225">
        <w:rPr>
          <w:rFonts w:ascii="Calibri" w:hAnsi="Calibri" w:cs="Calibri"/>
          <w:sz w:val="22"/>
          <w:szCs w:val="22"/>
        </w:rPr>
        <w:t>Given user is on login page</w:t>
      </w:r>
    </w:p>
    <w:p w14:paraId="47925BD2" w14:textId="7580635A" w:rsidR="00587E9D" w:rsidRDefault="00B7785A" w:rsidP="00B7785A">
      <w:pPr>
        <w:jc w:val="both"/>
        <w:rPr>
          <w:rFonts w:ascii="Calibri" w:hAnsi="Calibri" w:cs="Calibri"/>
          <w:sz w:val="22"/>
          <w:szCs w:val="22"/>
        </w:rPr>
      </w:pPr>
      <w:r w:rsidRPr="006D766F">
        <w:rPr>
          <w:rFonts w:ascii="Calibri" w:hAnsi="Calibri" w:cs="Calibri"/>
          <w:b/>
          <w:color w:val="808080" w:themeColor="background1" w:themeShade="80"/>
          <w:sz w:val="22"/>
          <w:szCs w:val="22"/>
        </w:rPr>
        <w:t>When</w:t>
      </w:r>
      <w:r>
        <w:rPr>
          <w:rFonts w:ascii="Calibri" w:hAnsi="Calibri" w:cs="Calibri"/>
          <w:sz w:val="22"/>
          <w:szCs w:val="22"/>
        </w:rPr>
        <w:t xml:space="preserve"> </w:t>
      </w:r>
      <w:r w:rsidR="00587E9D" w:rsidRPr="00587E9D">
        <w:rPr>
          <w:rFonts w:ascii="Calibri" w:hAnsi="Calibri" w:cs="Calibri"/>
          <w:sz w:val="22"/>
          <w:szCs w:val="22"/>
        </w:rPr>
        <w:t xml:space="preserve">keyword is used to describe the </w:t>
      </w:r>
      <w:r w:rsidR="00587E9D" w:rsidRPr="002E4A89">
        <w:rPr>
          <w:rFonts w:ascii="Calibri" w:hAnsi="Calibri" w:cs="Calibri"/>
          <w:sz w:val="22"/>
          <w:szCs w:val="22"/>
          <w:u w:val="dotted"/>
        </w:rPr>
        <w:t xml:space="preserve">action or event that triggers a </w:t>
      </w:r>
      <w:r w:rsidR="00A73162" w:rsidRPr="002E4A89">
        <w:rPr>
          <w:rFonts w:ascii="Calibri" w:hAnsi="Calibri" w:cs="Calibri"/>
          <w:sz w:val="22"/>
          <w:szCs w:val="22"/>
          <w:u w:val="dotted"/>
        </w:rPr>
        <w:t>behaviour</w:t>
      </w:r>
      <w:r w:rsidR="00587E9D" w:rsidRPr="002E4A89">
        <w:rPr>
          <w:rFonts w:ascii="Calibri" w:hAnsi="Calibri" w:cs="Calibri"/>
          <w:sz w:val="22"/>
          <w:szCs w:val="22"/>
          <w:u w:val="dotted"/>
        </w:rPr>
        <w:t xml:space="preserve"> in the application</w:t>
      </w:r>
      <w:r w:rsidR="00587E9D" w:rsidRPr="00587E9D">
        <w:rPr>
          <w:rFonts w:ascii="Calibri" w:hAnsi="Calibri" w:cs="Calibri"/>
          <w:sz w:val="22"/>
          <w:szCs w:val="22"/>
        </w:rPr>
        <w:t>.</w:t>
      </w:r>
      <w:r w:rsidR="002E4F2B">
        <w:rPr>
          <w:rFonts w:ascii="Calibri" w:hAnsi="Calibri" w:cs="Calibri"/>
          <w:sz w:val="22"/>
          <w:szCs w:val="22"/>
        </w:rPr>
        <w:t xml:space="preserve"> It</w:t>
      </w:r>
      <w:r w:rsidR="00587E9D" w:rsidRPr="00587E9D">
        <w:rPr>
          <w:rFonts w:ascii="Calibri" w:hAnsi="Calibri" w:cs="Calibri"/>
          <w:sz w:val="22"/>
          <w:szCs w:val="22"/>
        </w:rPr>
        <w:t xml:space="preserve"> </w:t>
      </w:r>
      <w:r w:rsidR="002E4F2B">
        <w:rPr>
          <w:rFonts w:ascii="Calibri" w:hAnsi="Calibri" w:cs="Calibri"/>
          <w:sz w:val="22"/>
          <w:szCs w:val="22"/>
        </w:rPr>
        <w:t>d</w:t>
      </w:r>
      <w:r w:rsidR="002E4F2B" w:rsidRPr="002E4F2B">
        <w:rPr>
          <w:rFonts w:ascii="Calibri" w:hAnsi="Calibri" w:cs="Calibri"/>
          <w:sz w:val="22"/>
          <w:szCs w:val="22"/>
        </w:rPr>
        <w:t>escribes the main action being performed in the test</w:t>
      </w:r>
      <w:r w:rsidR="002E4F2B">
        <w:rPr>
          <w:rFonts w:ascii="Calibri" w:hAnsi="Calibri" w:cs="Calibri"/>
          <w:sz w:val="22"/>
          <w:szCs w:val="22"/>
        </w:rPr>
        <w:t xml:space="preserve"> i.e.</w:t>
      </w:r>
      <w:r w:rsidR="00587E9D" w:rsidRPr="00587E9D">
        <w:rPr>
          <w:rFonts w:ascii="Calibri" w:hAnsi="Calibri" w:cs="Calibri"/>
          <w:sz w:val="22"/>
          <w:szCs w:val="22"/>
        </w:rPr>
        <w:t xml:space="preserve"> "what the user does" or "the event being tested" in a scenario.</w:t>
      </w:r>
      <w:r w:rsidR="002E4F2B">
        <w:rPr>
          <w:rFonts w:ascii="Calibri" w:hAnsi="Calibri" w:cs="Calibri"/>
          <w:sz w:val="22"/>
          <w:szCs w:val="22"/>
        </w:rPr>
        <w:t xml:space="preserve"> </w:t>
      </w:r>
    </w:p>
    <w:p w14:paraId="59706C2E" w14:textId="1AE6A9A6" w:rsidR="008F6225" w:rsidRDefault="004F6C79" w:rsidP="00B7785A">
      <w:pPr>
        <w:jc w:val="both"/>
        <w:rPr>
          <w:rFonts w:ascii="Calibri" w:hAnsi="Calibri" w:cs="Calibri"/>
          <w:sz w:val="22"/>
          <w:szCs w:val="22"/>
        </w:rPr>
      </w:pPr>
      <w:r w:rsidRPr="00A700C1">
        <w:rPr>
          <w:rFonts w:ascii="Calibri" w:hAnsi="Calibri" w:cs="Calibri"/>
          <w:b/>
          <w:color w:val="808080" w:themeColor="background1" w:themeShade="80"/>
          <w:sz w:val="22"/>
          <w:szCs w:val="22"/>
        </w:rPr>
        <w:t>Ex:</w:t>
      </w:r>
      <w:r>
        <w:rPr>
          <w:rFonts w:ascii="Calibri" w:hAnsi="Calibri" w:cs="Calibri"/>
          <w:sz w:val="22"/>
          <w:szCs w:val="22"/>
        </w:rPr>
        <w:t xml:space="preserve"> </w:t>
      </w:r>
      <w:r w:rsidR="008F6225" w:rsidRPr="008F6225">
        <w:rPr>
          <w:rFonts w:ascii="Calibri" w:hAnsi="Calibri" w:cs="Calibri"/>
          <w:sz w:val="22"/>
          <w:szCs w:val="22"/>
        </w:rPr>
        <w:t>When user enters valid username and password</w:t>
      </w:r>
    </w:p>
    <w:p w14:paraId="5DD81DB6" w14:textId="7A93521E" w:rsidR="00587E9D" w:rsidRDefault="00B7785A" w:rsidP="00B7785A">
      <w:pPr>
        <w:jc w:val="both"/>
        <w:rPr>
          <w:rFonts w:ascii="Calibri" w:hAnsi="Calibri" w:cs="Calibri"/>
          <w:sz w:val="22"/>
          <w:szCs w:val="22"/>
        </w:rPr>
      </w:pPr>
      <w:r w:rsidRPr="006D766F">
        <w:rPr>
          <w:rFonts w:ascii="Calibri" w:hAnsi="Calibri" w:cs="Calibri"/>
          <w:b/>
          <w:color w:val="808080" w:themeColor="background1" w:themeShade="80"/>
          <w:sz w:val="22"/>
          <w:szCs w:val="22"/>
        </w:rPr>
        <w:t>Then</w:t>
      </w:r>
      <w:r>
        <w:rPr>
          <w:rFonts w:ascii="Calibri" w:hAnsi="Calibri" w:cs="Calibri"/>
          <w:sz w:val="22"/>
          <w:szCs w:val="22"/>
        </w:rPr>
        <w:t xml:space="preserve"> </w:t>
      </w:r>
      <w:r w:rsidR="00587E9D" w:rsidRPr="00587E9D">
        <w:rPr>
          <w:rFonts w:ascii="Calibri" w:hAnsi="Calibri" w:cs="Calibri"/>
          <w:sz w:val="22"/>
          <w:szCs w:val="22"/>
        </w:rPr>
        <w:t xml:space="preserve">keyword is used to define </w:t>
      </w:r>
      <w:r w:rsidR="00EF314B" w:rsidRPr="00EF314B">
        <w:rPr>
          <w:rFonts w:ascii="Calibri" w:hAnsi="Calibri" w:cs="Calibri"/>
          <w:sz w:val="22"/>
          <w:szCs w:val="22"/>
        </w:rPr>
        <w:t xml:space="preserve">the </w:t>
      </w:r>
      <w:r w:rsidR="00EF314B" w:rsidRPr="006D109D">
        <w:rPr>
          <w:rFonts w:ascii="Calibri" w:hAnsi="Calibri" w:cs="Calibri"/>
          <w:sz w:val="22"/>
          <w:szCs w:val="22"/>
          <w:u w:val="dotted"/>
        </w:rPr>
        <w:t>expected outcome or result after the action is performed</w:t>
      </w:r>
      <w:r w:rsidR="00587E9D" w:rsidRPr="00587E9D">
        <w:rPr>
          <w:rFonts w:ascii="Calibri" w:hAnsi="Calibri" w:cs="Calibri"/>
          <w:sz w:val="22"/>
          <w:szCs w:val="22"/>
        </w:rPr>
        <w:t xml:space="preserve">. </w:t>
      </w:r>
      <w:r w:rsidR="00C321BD">
        <w:rPr>
          <w:rFonts w:ascii="Calibri" w:hAnsi="Calibri" w:cs="Calibri"/>
          <w:sz w:val="22"/>
          <w:szCs w:val="22"/>
        </w:rPr>
        <w:t>H</w:t>
      </w:r>
      <w:r w:rsidR="00587E9D" w:rsidRPr="00587E9D">
        <w:rPr>
          <w:rFonts w:ascii="Calibri" w:hAnsi="Calibri" w:cs="Calibri"/>
          <w:sz w:val="22"/>
          <w:szCs w:val="22"/>
        </w:rPr>
        <w:t xml:space="preserve">ere </w:t>
      </w:r>
      <w:r w:rsidR="00C321BD">
        <w:rPr>
          <w:rFonts w:ascii="Calibri" w:hAnsi="Calibri" w:cs="Calibri"/>
          <w:sz w:val="22"/>
          <w:szCs w:val="22"/>
        </w:rPr>
        <w:t>we</w:t>
      </w:r>
      <w:r w:rsidR="00587E9D" w:rsidRPr="00587E9D">
        <w:rPr>
          <w:rFonts w:ascii="Calibri" w:hAnsi="Calibri" w:cs="Calibri"/>
          <w:sz w:val="22"/>
          <w:szCs w:val="22"/>
        </w:rPr>
        <w:t xml:space="preserve"> check that the application behaves as expected after certain actions have been performed.</w:t>
      </w:r>
      <w:r w:rsidR="002D28DA">
        <w:rPr>
          <w:rFonts w:ascii="Calibri" w:hAnsi="Calibri" w:cs="Calibri"/>
          <w:sz w:val="22"/>
          <w:szCs w:val="22"/>
        </w:rPr>
        <w:t xml:space="preserve"> </w:t>
      </w:r>
    </w:p>
    <w:p w14:paraId="4AC33D92" w14:textId="1E06FBEE" w:rsidR="008F6225" w:rsidRDefault="004F6C79" w:rsidP="00B7785A">
      <w:pPr>
        <w:jc w:val="both"/>
        <w:rPr>
          <w:rFonts w:ascii="Calibri" w:hAnsi="Calibri" w:cs="Calibri"/>
          <w:sz w:val="22"/>
          <w:szCs w:val="22"/>
        </w:rPr>
      </w:pPr>
      <w:r w:rsidRPr="00A700C1">
        <w:rPr>
          <w:rFonts w:ascii="Calibri" w:hAnsi="Calibri" w:cs="Calibri"/>
          <w:b/>
          <w:color w:val="808080" w:themeColor="background1" w:themeShade="80"/>
          <w:sz w:val="22"/>
          <w:szCs w:val="22"/>
        </w:rPr>
        <w:t>Ex:</w:t>
      </w:r>
      <w:r>
        <w:rPr>
          <w:rFonts w:ascii="Calibri" w:hAnsi="Calibri" w:cs="Calibri"/>
          <w:sz w:val="22"/>
          <w:szCs w:val="22"/>
        </w:rPr>
        <w:t xml:space="preserve"> </w:t>
      </w:r>
      <w:r w:rsidR="008F6225" w:rsidRPr="008F6225">
        <w:rPr>
          <w:rFonts w:ascii="Calibri" w:hAnsi="Calibri" w:cs="Calibri"/>
          <w:sz w:val="22"/>
          <w:szCs w:val="22"/>
        </w:rPr>
        <w:t>Then user should be redirected to homepage</w:t>
      </w:r>
    </w:p>
    <w:p w14:paraId="3EAD568A" w14:textId="56098006" w:rsidR="008F6225" w:rsidRDefault="004B7AF0" w:rsidP="00B7785A">
      <w:pPr>
        <w:jc w:val="both"/>
        <w:rPr>
          <w:rFonts w:ascii="Calibri" w:hAnsi="Calibri" w:cs="Calibri"/>
          <w:sz w:val="22"/>
          <w:szCs w:val="22"/>
        </w:rPr>
      </w:pPr>
      <w:r w:rsidRPr="00587E9D">
        <w:rPr>
          <w:rFonts w:ascii="Calibri" w:hAnsi="Calibri" w:cs="Calibri"/>
          <w:b/>
          <w:color w:val="808080" w:themeColor="background1" w:themeShade="80"/>
          <w:sz w:val="22"/>
          <w:szCs w:val="22"/>
        </w:rPr>
        <w:t>And</w:t>
      </w:r>
      <w:r>
        <w:rPr>
          <w:rFonts w:ascii="Calibri" w:hAnsi="Calibri" w:cs="Calibri"/>
          <w:sz w:val="22"/>
          <w:szCs w:val="22"/>
        </w:rPr>
        <w:t xml:space="preserve"> k</w:t>
      </w:r>
      <w:r w:rsidRPr="004B7AF0">
        <w:rPr>
          <w:rFonts w:ascii="Calibri" w:hAnsi="Calibri" w:cs="Calibri"/>
          <w:sz w:val="22"/>
          <w:szCs w:val="22"/>
        </w:rPr>
        <w:t xml:space="preserve">eyword </w:t>
      </w:r>
      <w:r w:rsidR="007A320A">
        <w:rPr>
          <w:rFonts w:ascii="Calibri" w:hAnsi="Calibri" w:cs="Calibri"/>
          <w:sz w:val="22"/>
          <w:szCs w:val="22"/>
        </w:rPr>
        <w:t>is u</w:t>
      </w:r>
      <w:r w:rsidR="007A320A" w:rsidRPr="007A320A">
        <w:rPr>
          <w:rFonts w:ascii="Calibri" w:hAnsi="Calibri" w:cs="Calibri"/>
          <w:sz w:val="22"/>
          <w:szCs w:val="22"/>
        </w:rPr>
        <w:t xml:space="preserve">sed to </w:t>
      </w:r>
      <w:r w:rsidR="007A320A" w:rsidRPr="008B5628">
        <w:rPr>
          <w:rFonts w:ascii="Calibri" w:hAnsi="Calibri" w:cs="Calibri"/>
          <w:sz w:val="22"/>
          <w:szCs w:val="22"/>
          <w:u w:val="dotted"/>
        </w:rPr>
        <w:t>add more conditions or actions</w:t>
      </w:r>
      <w:r w:rsidR="007A320A" w:rsidRPr="007A320A">
        <w:rPr>
          <w:rFonts w:ascii="Calibri" w:hAnsi="Calibri" w:cs="Calibri"/>
          <w:sz w:val="22"/>
          <w:szCs w:val="22"/>
        </w:rPr>
        <w:t xml:space="preserve"> to any of the Given, When, or Then steps</w:t>
      </w:r>
      <w:r w:rsidRPr="004B7AF0">
        <w:rPr>
          <w:rFonts w:ascii="Calibri" w:hAnsi="Calibri" w:cs="Calibri"/>
          <w:sz w:val="22"/>
          <w:szCs w:val="22"/>
        </w:rPr>
        <w:t>. It helps make scenarios more readable</w:t>
      </w:r>
      <w:r w:rsidR="00EF314B">
        <w:rPr>
          <w:rFonts w:ascii="Calibri" w:hAnsi="Calibri" w:cs="Calibri"/>
          <w:sz w:val="22"/>
          <w:szCs w:val="22"/>
        </w:rPr>
        <w:t xml:space="preserve"> </w:t>
      </w:r>
      <w:r w:rsidR="00EF314B" w:rsidRPr="00EF314B">
        <w:rPr>
          <w:rFonts w:ascii="Calibri" w:hAnsi="Calibri" w:cs="Calibri"/>
          <w:sz w:val="22"/>
          <w:szCs w:val="22"/>
        </w:rPr>
        <w:t>when multiple steps are of the same type</w:t>
      </w:r>
      <w:r w:rsidR="00FE6D8C">
        <w:rPr>
          <w:rFonts w:ascii="Calibri" w:hAnsi="Calibri" w:cs="Calibri"/>
          <w:sz w:val="22"/>
          <w:szCs w:val="22"/>
        </w:rPr>
        <w:t>.</w:t>
      </w:r>
      <w:r w:rsidR="004F6C79">
        <w:rPr>
          <w:rFonts w:ascii="Calibri" w:hAnsi="Calibri" w:cs="Calibri"/>
          <w:sz w:val="22"/>
          <w:szCs w:val="22"/>
        </w:rPr>
        <w:t xml:space="preserve"> </w:t>
      </w:r>
      <w:r w:rsidR="008F6225" w:rsidRPr="00A700C1">
        <w:rPr>
          <w:rFonts w:ascii="Calibri" w:hAnsi="Calibri" w:cs="Calibri"/>
          <w:b/>
          <w:color w:val="808080" w:themeColor="background1" w:themeShade="80"/>
          <w:sz w:val="22"/>
          <w:szCs w:val="22"/>
        </w:rPr>
        <w:t>E</w:t>
      </w:r>
      <w:r w:rsidR="00A700C1" w:rsidRPr="00A700C1">
        <w:rPr>
          <w:rFonts w:ascii="Calibri" w:hAnsi="Calibri" w:cs="Calibri"/>
          <w:b/>
          <w:color w:val="808080" w:themeColor="background1" w:themeShade="80"/>
          <w:sz w:val="22"/>
          <w:szCs w:val="22"/>
        </w:rPr>
        <w:t>x</w:t>
      </w:r>
      <w:r w:rsidR="008F6225" w:rsidRPr="00A700C1">
        <w:rPr>
          <w:rFonts w:ascii="Calibri" w:hAnsi="Calibri" w:cs="Calibri"/>
          <w:b/>
          <w:color w:val="808080" w:themeColor="background1" w:themeShade="80"/>
          <w:sz w:val="22"/>
          <w:szCs w:val="22"/>
        </w:rPr>
        <w:t>:</w:t>
      </w:r>
      <w:r w:rsidR="008F6225">
        <w:rPr>
          <w:rFonts w:ascii="Calibri" w:hAnsi="Calibri" w:cs="Calibri"/>
          <w:sz w:val="22"/>
          <w:szCs w:val="22"/>
        </w:rPr>
        <w:t xml:space="preserve"> </w:t>
      </w:r>
      <w:r w:rsidR="008F6225" w:rsidRPr="008F6225">
        <w:rPr>
          <w:rFonts w:ascii="Calibri" w:hAnsi="Calibri" w:cs="Calibri"/>
          <w:sz w:val="22"/>
          <w:szCs w:val="22"/>
        </w:rPr>
        <w:t>And user clicks on login button</w:t>
      </w:r>
    </w:p>
    <w:p w14:paraId="1C434B19" w14:textId="093A203C" w:rsidR="008F6225" w:rsidRDefault="001746F0" w:rsidP="00B7785A">
      <w:pPr>
        <w:jc w:val="both"/>
        <w:rPr>
          <w:rFonts w:ascii="Calibri" w:hAnsi="Calibri" w:cs="Calibri"/>
          <w:sz w:val="22"/>
          <w:szCs w:val="22"/>
        </w:rPr>
      </w:pPr>
      <w:r>
        <w:rPr>
          <w:rFonts w:ascii="Calibri" w:hAnsi="Calibri" w:cs="Calibri"/>
          <w:b/>
          <w:color w:val="808080" w:themeColor="background1" w:themeShade="80"/>
          <w:sz w:val="22"/>
          <w:szCs w:val="22"/>
        </w:rPr>
        <w:t xml:space="preserve">But </w:t>
      </w:r>
      <w:r w:rsidR="00FE6D8C" w:rsidRPr="00FE6D8C">
        <w:rPr>
          <w:rFonts w:ascii="Calibri" w:hAnsi="Calibri" w:cs="Calibri"/>
          <w:sz w:val="22"/>
          <w:szCs w:val="22"/>
        </w:rPr>
        <w:t xml:space="preserve">keyword is used to specify a </w:t>
      </w:r>
      <w:r w:rsidR="00FE6D8C" w:rsidRPr="003E5A30">
        <w:rPr>
          <w:rFonts w:ascii="Calibri" w:hAnsi="Calibri" w:cs="Calibri"/>
          <w:sz w:val="22"/>
          <w:szCs w:val="22"/>
          <w:u w:val="dotted"/>
        </w:rPr>
        <w:t>negative condition or an exception in a scenario</w:t>
      </w:r>
      <w:r w:rsidR="00FE6D8C" w:rsidRPr="00FE6D8C">
        <w:rPr>
          <w:rFonts w:ascii="Calibri" w:hAnsi="Calibri" w:cs="Calibri"/>
          <w:sz w:val="22"/>
          <w:szCs w:val="22"/>
        </w:rPr>
        <w:t xml:space="preserve">. It helps make the </w:t>
      </w:r>
      <w:r w:rsidR="00A6767E">
        <w:rPr>
          <w:rFonts w:ascii="Calibri" w:hAnsi="Calibri" w:cs="Calibri"/>
          <w:sz w:val="22"/>
          <w:szCs w:val="22"/>
        </w:rPr>
        <w:t>T</w:t>
      </w:r>
      <w:r w:rsidR="00FE6D8C" w:rsidRPr="00FE6D8C">
        <w:rPr>
          <w:rFonts w:ascii="Calibri" w:hAnsi="Calibri" w:cs="Calibri"/>
          <w:sz w:val="22"/>
          <w:szCs w:val="22"/>
        </w:rPr>
        <w:t xml:space="preserve">est </w:t>
      </w:r>
      <w:r w:rsidR="00A6767E">
        <w:rPr>
          <w:rFonts w:ascii="Calibri" w:hAnsi="Calibri" w:cs="Calibri"/>
          <w:sz w:val="22"/>
          <w:szCs w:val="22"/>
        </w:rPr>
        <w:t>C</w:t>
      </w:r>
      <w:r w:rsidR="00FE6D8C" w:rsidRPr="00FE6D8C">
        <w:rPr>
          <w:rFonts w:ascii="Calibri" w:hAnsi="Calibri" w:cs="Calibri"/>
          <w:sz w:val="22"/>
          <w:szCs w:val="22"/>
        </w:rPr>
        <w:t xml:space="preserve">ase </w:t>
      </w:r>
      <w:r w:rsidR="008A2DA3" w:rsidRPr="00FE6D8C">
        <w:rPr>
          <w:rFonts w:ascii="Calibri" w:hAnsi="Calibri" w:cs="Calibri"/>
          <w:sz w:val="22"/>
          <w:szCs w:val="22"/>
        </w:rPr>
        <w:t>more</w:t>
      </w:r>
      <w:r w:rsidR="008A2DA3">
        <w:rPr>
          <w:rFonts w:ascii="Calibri" w:hAnsi="Calibri" w:cs="Calibri"/>
          <w:sz w:val="22"/>
          <w:szCs w:val="22"/>
        </w:rPr>
        <w:t xml:space="preserve"> </w:t>
      </w:r>
      <w:r w:rsidR="008A2DA3" w:rsidRPr="00FE6D8C">
        <w:rPr>
          <w:rFonts w:ascii="Calibri" w:hAnsi="Calibri" w:cs="Calibri"/>
          <w:sz w:val="22"/>
          <w:szCs w:val="22"/>
        </w:rPr>
        <w:t>expressive and clearer</w:t>
      </w:r>
      <w:r w:rsidR="00FE6D8C" w:rsidRPr="00FE6D8C">
        <w:rPr>
          <w:rFonts w:ascii="Calibri" w:hAnsi="Calibri" w:cs="Calibri"/>
          <w:sz w:val="22"/>
          <w:szCs w:val="22"/>
        </w:rPr>
        <w:t xml:space="preserve"> when describing the </w:t>
      </w:r>
      <w:r w:rsidR="004A09FD" w:rsidRPr="00FE6D8C">
        <w:rPr>
          <w:rFonts w:ascii="Calibri" w:hAnsi="Calibri" w:cs="Calibri"/>
          <w:sz w:val="22"/>
          <w:szCs w:val="22"/>
        </w:rPr>
        <w:t>behaviour</w:t>
      </w:r>
      <w:r w:rsidR="00FE6D8C" w:rsidRPr="00FE6D8C">
        <w:rPr>
          <w:rFonts w:ascii="Calibri" w:hAnsi="Calibri" w:cs="Calibri"/>
          <w:sz w:val="22"/>
          <w:szCs w:val="22"/>
        </w:rPr>
        <w:t xml:space="preserve"> of a feature.</w:t>
      </w:r>
      <w:r w:rsidR="004F6C79">
        <w:rPr>
          <w:rFonts w:ascii="Calibri" w:hAnsi="Calibri" w:cs="Calibri"/>
          <w:sz w:val="22"/>
          <w:szCs w:val="22"/>
        </w:rPr>
        <w:t xml:space="preserve"> </w:t>
      </w:r>
      <w:r w:rsidR="00A700C1" w:rsidRPr="00A700C1">
        <w:rPr>
          <w:rFonts w:ascii="Calibri" w:hAnsi="Calibri" w:cs="Calibri"/>
          <w:b/>
          <w:color w:val="808080" w:themeColor="background1" w:themeShade="80"/>
          <w:sz w:val="22"/>
          <w:szCs w:val="22"/>
        </w:rPr>
        <w:t>Ex:</w:t>
      </w:r>
      <w:r w:rsidR="00A700C1">
        <w:rPr>
          <w:rFonts w:ascii="Calibri" w:hAnsi="Calibri" w:cs="Calibri"/>
          <w:sz w:val="22"/>
          <w:szCs w:val="22"/>
        </w:rPr>
        <w:t xml:space="preserve"> </w:t>
      </w:r>
      <w:r w:rsidR="008F6225" w:rsidRPr="008F6225">
        <w:rPr>
          <w:rFonts w:ascii="Calibri" w:hAnsi="Calibri" w:cs="Calibri"/>
          <w:sz w:val="22"/>
          <w:szCs w:val="22"/>
        </w:rPr>
        <w:t>But user should not see error message</w:t>
      </w:r>
    </w:p>
    <w:p w14:paraId="22521A7E" w14:textId="77777777" w:rsidR="00327EB3" w:rsidRDefault="00327EB3" w:rsidP="00D40778">
      <w:pPr>
        <w:jc w:val="both"/>
        <w:rPr>
          <w:rFonts w:ascii="Calibri" w:hAnsi="Calibri" w:cs="Calibri"/>
          <w:sz w:val="22"/>
          <w:szCs w:val="22"/>
        </w:rPr>
      </w:pPr>
    </w:p>
    <w:p w14:paraId="5676FE83" w14:textId="36719047" w:rsidR="00822433" w:rsidRPr="003C5D32" w:rsidRDefault="00E75AE4" w:rsidP="0064707A">
      <w:pPr>
        <w:jc w:val="both"/>
        <w:rPr>
          <w:rFonts w:ascii="Calibri" w:hAnsi="Calibri" w:cs="Calibri"/>
          <w:b/>
          <w:sz w:val="22"/>
          <w:szCs w:val="22"/>
        </w:rPr>
      </w:pPr>
      <w:r w:rsidRPr="003C5D32">
        <w:rPr>
          <w:rFonts w:ascii="Calibri" w:hAnsi="Calibri" w:cs="Calibri"/>
          <w:b/>
          <w:sz w:val="22"/>
          <w:szCs w:val="22"/>
        </w:rPr>
        <w:t xml:space="preserve">@. </w:t>
      </w:r>
      <w:r w:rsidR="00822433" w:rsidRPr="003C5D32">
        <w:rPr>
          <w:rFonts w:ascii="Calibri" w:hAnsi="Calibri" w:cs="Calibri"/>
          <w:b/>
          <w:sz w:val="22"/>
          <w:szCs w:val="22"/>
        </w:rPr>
        <w:t>Type</w:t>
      </w:r>
      <w:r w:rsidRPr="003C5D32">
        <w:rPr>
          <w:rFonts w:ascii="Calibri" w:hAnsi="Calibri" w:cs="Calibri"/>
          <w:b/>
          <w:sz w:val="22"/>
          <w:szCs w:val="22"/>
        </w:rPr>
        <w:t>s</w:t>
      </w:r>
      <w:r w:rsidR="00822433" w:rsidRPr="003C5D32">
        <w:rPr>
          <w:rFonts w:ascii="Calibri" w:hAnsi="Calibri" w:cs="Calibri"/>
          <w:b/>
          <w:sz w:val="22"/>
          <w:szCs w:val="22"/>
        </w:rPr>
        <w:t xml:space="preserve"> of reports</w:t>
      </w:r>
    </w:p>
    <w:p w14:paraId="512C1724" w14:textId="40867C7C" w:rsidR="00822433" w:rsidRDefault="00E75AE4" w:rsidP="0064707A">
      <w:pPr>
        <w:jc w:val="both"/>
        <w:rPr>
          <w:rFonts w:ascii="Calibri" w:hAnsi="Calibri" w:cs="Calibri"/>
          <w:sz w:val="22"/>
          <w:szCs w:val="22"/>
        </w:rPr>
      </w:pPr>
      <w:r w:rsidRPr="00F8330F">
        <w:rPr>
          <w:rFonts w:ascii="Calibri" w:hAnsi="Calibri" w:cs="Calibri"/>
          <w:b/>
          <w:color w:val="808080" w:themeColor="background1" w:themeShade="80"/>
          <w:sz w:val="22"/>
          <w:szCs w:val="22"/>
        </w:rPr>
        <w:t>HTML Reports:</w:t>
      </w:r>
      <w:r>
        <w:rPr>
          <w:rFonts w:ascii="Calibri" w:hAnsi="Calibri" w:cs="Calibri"/>
          <w:sz w:val="22"/>
          <w:szCs w:val="22"/>
        </w:rPr>
        <w:t xml:space="preserve"> Detailed and formatted reports view</w:t>
      </w:r>
      <w:r w:rsidR="00276233">
        <w:rPr>
          <w:rFonts w:ascii="Calibri" w:hAnsi="Calibri" w:cs="Calibri"/>
          <w:sz w:val="22"/>
          <w:szCs w:val="22"/>
        </w:rPr>
        <w:t>ed</w:t>
      </w:r>
      <w:r>
        <w:rPr>
          <w:rFonts w:ascii="Calibri" w:hAnsi="Calibri" w:cs="Calibri"/>
          <w:sz w:val="22"/>
          <w:szCs w:val="22"/>
        </w:rPr>
        <w:t xml:space="preserve"> in web browser.</w:t>
      </w:r>
      <w:r w:rsidR="008A2B24">
        <w:rPr>
          <w:rFonts w:ascii="Calibri" w:hAnsi="Calibri" w:cs="Calibri"/>
          <w:sz w:val="22"/>
          <w:szCs w:val="22"/>
        </w:rPr>
        <w:t xml:space="preserve"> Easy to read for manual analysis.</w:t>
      </w:r>
    </w:p>
    <w:p w14:paraId="67424BEF" w14:textId="5A3AEAE6" w:rsidR="00E75AE4" w:rsidRDefault="00E75AE4" w:rsidP="0064707A">
      <w:pPr>
        <w:jc w:val="both"/>
        <w:rPr>
          <w:rFonts w:ascii="Calibri" w:hAnsi="Calibri" w:cs="Calibri"/>
          <w:sz w:val="22"/>
          <w:szCs w:val="22"/>
        </w:rPr>
      </w:pPr>
      <w:r w:rsidRPr="00F8330F">
        <w:rPr>
          <w:rFonts w:ascii="Calibri" w:hAnsi="Calibri" w:cs="Calibri"/>
          <w:b/>
          <w:color w:val="808080" w:themeColor="background1" w:themeShade="80"/>
          <w:sz w:val="22"/>
          <w:szCs w:val="22"/>
        </w:rPr>
        <w:t>XML Reports:</w:t>
      </w:r>
      <w:r>
        <w:rPr>
          <w:rFonts w:ascii="Calibri" w:hAnsi="Calibri" w:cs="Calibri"/>
          <w:sz w:val="22"/>
          <w:szCs w:val="22"/>
        </w:rPr>
        <w:t xml:space="preserve"> </w:t>
      </w:r>
      <w:r w:rsidR="00F20C36" w:rsidRPr="00F20C36">
        <w:rPr>
          <w:rFonts w:ascii="Calibri" w:hAnsi="Calibri" w:cs="Calibri"/>
          <w:sz w:val="22"/>
          <w:szCs w:val="22"/>
        </w:rPr>
        <w:t>Structured format (machine-readable)</w:t>
      </w:r>
      <w:r w:rsidR="00F20C36">
        <w:rPr>
          <w:rFonts w:ascii="Calibri" w:hAnsi="Calibri" w:cs="Calibri"/>
          <w:sz w:val="22"/>
          <w:szCs w:val="22"/>
        </w:rPr>
        <w:t xml:space="preserve"> often u</w:t>
      </w:r>
      <w:r w:rsidR="00F20C36" w:rsidRPr="00F20C36">
        <w:rPr>
          <w:rFonts w:ascii="Calibri" w:hAnsi="Calibri" w:cs="Calibri"/>
          <w:sz w:val="22"/>
          <w:szCs w:val="22"/>
        </w:rPr>
        <w:t>sed for integration with other tools</w:t>
      </w:r>
      <w:r w:rsidR="00A96AE0">
        <w:rPr>
          <w:rFonts w:ascii="Calibri" w:hAnsi="Calibri" w:cs="Calibri"/>
          <w:sz w:val="22"/>
          <w:szCs w:val="22"/>
        </w:rPr>
        <w:t>.</w:t>
      </w:r>
    </w:p>
    <w:p w14:paraId="0EB49315" w14:textId="101FD89E" w:rsidR="00E75AE4" w:rsidRDefault="00E75AE4" w:rsidP="0064707A">
      <w:pPr>
        <w:jc w:val="both"/>
        <w:rPr>
          <w:rFonts w:ascii="Calibri" w:hAnsi="Calibri" w:cs="Calibri"/>
          <w:sz w:val="22"/>
          <w:szCs w:val="22"/>
        </w:rPr>
      </w:pPr>
      <w:r w:rsidRPr="00F8330F">
        <w:rPr>
          <w:rFonts w:ascii="Calibri" w:hAnsi="Calibri" w:cs="Calibri"/>
          <w:b/>
          <w:color w:val="808080" w:themeColor="background1" w:themeShade="80"/>
          <w:sz w:val="22"/>
          <w:szCs w:val="22"/>
        </w:rPr>
        <w:t>JUnit Reports:</w:t>
      </w:r>
      <w:r>
        <w:rPr>
          <w:rFonts w:ascii="Calibri" w:hAnsi="Calibri" w:cs="Calibri"/>
          <w:sz w:val="22"/>
          <w:szCs w:val="22"/>
        </w:rPr>
        <w:t xml:space="preserve"> XML </w:t>
      </w:r>
      <w:r w:rsidR="00D906BF">
        <w:rPr>
          <w:rFonts w:ascii="Calibri" w:hAnsi="Calibri" w:cs="Calibri"/>
          <w:sz w:val="22"/>
          <w:szCs w:val="22"/>
        </w:rPr>
        <w:t>format</w:t>
      </w:r>
      <w:r>
        <w:rPr>
          <w:rFonts w:ascii="Calibri" w:hAnsi="Calibri" w:cs="Calibri"/>
          <w:sz w:val="22"/>
          <w:szCs w:val="22"/>
        </w:rPr>
        <w:t xml:space="preserve"> compatible with J</w:t>
      </w:r>
      <w:r w:rsidR="00BA2CF3">
        <w:rPr>
          <w:rFonts w:ascii="Calibri" w:hAnsi="Calibri" w:cs="Calibri"/>
          <w:sz w:val="22"/>
          <w:szCs w:val="22"/>
        </w:rPr>
        <w:t>U</w:t>
      </w:r>
      <w:r>
        <w:rPr>
          <w:rFonts w:ascii="Calibri" w:hAnsi="Calibri" w:cs="Calibri"/>
          <w:sz w:val="22"/>
          <w:szCs w:val="22"/>
        </w:rPr>
        <w:t>nit results.</w:t>
      </w:r>
      <w:r w:rsidR="00D906BF">
        <w:rPr>
          <w:rFonts w:ascii="Calibri" w:hAnsi="Calibri" w:cs="Calibri"/>
          <w:sz w:val="22"/>
          <w:szCs w:val="22"/>
        </w:rPr>
        <w:t xml:space="preserve"> </w:t>
      </w:r>
      <w:r w:rsidR="00D906BF" w:rsidRPr="00D906BF">
        <w:rPr>
          <w:rFonts w:ascii="Calibri" w:hAnsi="Calibri" w:cs="Calibri"/>
          <w:sz w:val="22"/>
          <w:szCs w:val="22"/>
        </w:rPr>
        <w:t>Used in CI/CD pipelines like Jenkins</w:t>
      </w:r>
      <w:r w:rsidR="00D906BF">
        <w:rPr>
          <w:rFonts w:ascii="Calibri" w:hAnsi="Calibri" w:cs="Calibri"/>
          <w:sz w:val="22"/>
          <w:szCs w:val="22"/>
        </w:rPr>
        <w:t>.</w:t>
      </w:r>
    </w:p>
    <w:p w14:paraId="0674667B" w14:textId="27ADBC4F" w:rsidR="00A80477" w:rsidRDefault="00E75AE4" w:rsidP="0064707A">
      <w:pPr>
        <w:jc w:val="both"/>
        <w:rPr>
          <w:rFonts w:ascii="Calibri" w:hAnsi="Calibri" w:cs="Calibri"/>
          <w:sz w:val="22"/>
          <w:szCs w:val="22"/>
        </w:rPr>
      </w:pPr>
      <w:r w:rsidRPr="00F8330F">
        <w:rPr>
          <w:rFonts w:ascii="Calibri" w:hAnsi="Calibri" w:cs="Calibri"/>
          <w:b/>
          <w:color w:val="808080" w:themeColor="background1" w:themeShade="80"/>
          <w:sz w:val="22"/>
          <w:szCs w:val="22"/>
        </w:rPr>
        <w:t>Allure Reports:</w:t>
      </w:r>
      <w:r>
        <w:rPr>
          <w:rFonts w:ascii="Calibri" w:hAnsi="Calibri" w:cs="Calibri"/>
          <w:sz w:val="22"/>
          <w:szCs w:val="22"/>
        </w:rPr>
        <w:t xml:space="preserve"> </w:t>
      </w:r>
      <w:r w:rsidR="00A80477" w:rsidRPr="00A80477">
        <w:rPr>
          <w:rFonts w:ascii="Calibri" w:hAnsi="Calibri" w:cs="Calibri"/>
          <w:sz w:val="22"/>
          <w:szCs w:val="22"/>
        </w:rPr>
        <w:t>Advanced, interactive and graphical reporting tool</w:t>
      </w:r>
      <w:r w:rsidR="000615FC">
        <w:rPr>
          <w:rFonts w:ascii="Calibri" w:hAnsi="Calibri" w:cs="Calibri"/>
          <w:sz w:val="22"/>
          <w:szCs w:val="22"/>
        </w:rPr>
        <w:t>.</w:t>
      </w:r>
      <w:r w:rsidR="00A80477" w:rsidRPr="00A80477">
        <w:rPr>
          <w:rFonts w:ascii="Calibri" w:hAnsi="Calibri" w:cs="Calibri"/>
          <w:sz w:val="22"/>
          <w:szCs w:val="22"/>
        </w:rPr>
        <w:t xml:space="preserve"> Provides detailed analytics and dashboards</w:t>
      </w:r>
    </w:p>
    <w:p w14:paraId="2C630620" w14:textId="77777777" w:rsidR="00A80477" w:rsidRDefault="00A80477" w:rsidP="0064707A">
      <w:pPr>
        <w:jc w:val="both"/>
        <w:rPr>
          <w:rFonts w:ascii="Calibri" w:hAnsi="Calibri" w:cs="Calibri"/>
          <w:b/>
          <w:sz w:val="22"/>
          <w:szCs w:val="22"/>
        </w:rPr>
      </w:pPr>
    </w:p>
    <w:p w14:paraId="10E7585C" w14:textId="3A8C1DE1" w:rsidR="00E75AE4" w:rsidRPr="00522258" w:rsidRDefault="00522258" w:rsidP="0064707A">
      <w:pPr>
        <w:jc w:val="both"/>
        <w:rPr>
          <w:rFonts w:ascii="Calibri" w:hAnsi="Calibri" w:cs="Calibri"/>
          <w:b/>
          <w:sz w:val="22"/>
          <w:szCs w:val="22"/>
        </w:rPr>
      </w:pPr>
      <w:r w:rsidRPr="00522258">
        <w:rPr>
          <w:rFonts w:ascii="Calibri" w:hAnsi="Calibri" w:cs="Calibri"/>
          <w:b/>
          <w:sz w:val="22"/>
          <w:szCs w:val="22"/>
        </w:rPr>
        <w:t>@. Interfaces and classes used in Automation.</w:t>
      </w:r>
    </w:p>
    <w:p w14:paraId="35463034" w14:textId="594E4D2D" w:rsidR="00522258" w:rsidRDefault="00522258" w:rsidP="0064707A">
      <w:pPr>
        <w:jc w:val="both"/>
        <w:rPr>
          <w:rFonts w:ascii="Calibri" w:hAnsi="Calibri" w:cs="Calibri"/>
          <w:sz w:val="22"/>
          <w:szCs w:val="22"/>
        </w:rPr>
      </w:pPr>
      <w:r w:rsidRPr="00D1244F">
        <w:rPr>
          <w:rFonts w:ascii="Calibri" w:hAnsi="Calibri" w:cs="Calibri"/>
          <w:b/>
          <w:color w:val="808080" w:themeColor="background1" w:themeShade="80"/>
          <w:sz w:val="22"/>
          <w:szCs w:val="22"/>
        </w:rPr>
        <w:t>WebDriver Interface:</w:t>
      </w:r>
      <w:r>
        <w:rPr>
          <w:rFonts w:ascii="Calibri" w:hAnsi="Calibri" w:cs="Calibri"/>
          <w:sz w:val="22"/>
          <w:szCs w:val="22"/>
        </w:rPr>
        <w:t xml:space="preserve"> </w:t>
      </w:r>
      <w:r w:rsidR="00D14536" w:rsidRPr="00D14536">
        <w:rPr>
          <w:rFonts w:ascii="Calibri" w:hAnsi="Calibri" w:cs="Calibri"/>
          <w:sz w:val="22"/>
          <w:szCs w:val="22"/>
        </w:rPr>
        <w:t>The main interface in Selenium used for browser interaction like Launch browser, Navigate to URL, Find elements, Control browser actions</w:t>
      </w:r>
      <w:r>
        <w:rPr>
          <w:rFonts w:ascii="Calibri" w:hAnsi="Calibri" w:cs="Calibri"/>
          <w:sz w:val="22"/>
          <w:szCs w:val="22"/>
        </w:rPr>
        <w:t>.</w:t>
      </w:r>
    </w:p>
    <w:p w14:paraId="0025F7E8" w14:textId="510040F2" w:rsidR="00D14536" w:rsidRDefault="00522258" w:rsidP="0064707A">
      <w:pPr>
        <w:jc w:val="both"/>
        <w:rPr>
          <w:rFonts w:ascii="Calibri" w:hAnsi="Calibri" w:cs="Calibri"/>
          <w:sz w:val="22"/>
          <w:szCs w:val="22"/>
        </w:rPr>
      </w:pPr>
      <w:r w:rsidRPr="00D1244F">
        <w:rPr>
          <w:rFonts w:ascii="Calibri" w:hAnsi="Calibri" w:cs="Calibri"/>
          <w:b/>
          <w:color w:val="808080" w:themeColor="background1" w:themeShade="80"/>
          <w:sz w:val="22"/>
          <w:szCs w:val="22"/>
        </w:rPr>
        <w:t>WebElement Interface:</w:t>
      </w:r>
      <w:r>
        <w:rPr>
          <w:rFonts w:ascii="Calibri" w:hAnsi="Calibri" w:cs="Calibri"/>
          <w:sz w:val="22"/>
          <w:szCs w:val="22"/>
        </w:rPr>
        <w:t xml:space="preserve"> </w:t>
      </w:r>
      <w:r w:rsidR="00D14536" w:rsidRPr="00D14536">
        <w:rPr>
          <w:rFonts w:ascii="Calibri" w:hAnsi="Calibri" w:cs="Calibri"/>
          <w:sz w:val="22"/>
          <w:szCs w:val="22"/>
        </w:rPr>
        <w:t>Represents a single HTML element on a web page. Perform actions like click, sendKeys, getText</w:t>
      </w:r>
      <w:r w:rsidR="00F96BCD">
        <w:rPr>
          <w:rFonts w:ascii="Calibri" w:hAnsi="Calibri" w:cs="Calibri"/>
          <w:sz w:val="22"/>
          <w:szCs w:val="22"/>
        </w:rPr>
        <w:t>..</w:t>
      </w:r>
    </w:p>
    <w:p w14:paraId="78890C51" w14:textId="48EF07F4" w:rsidR="00522258" w:rsidRDefault="00522258" w:rsidP="0064707A">
      <w:pPr>
        <w:jc w:val="both"/>
        <w:rPr>
          <w:rFonts w:ascii="Calibri" w:hAnsi="Calibri" w:cs="Calibri"/>
          <w:sz w:val="22"/>
          <w:szCs w:val="22"/>
        </w:rPr>
      </w:pPr>
      <w:r w:rsidRPr="00D1244F">
        <w:rPr>
          <w:rFonts w:ascii="Calibri" w:hAnsi="Calibri" w:cs="Calibri"/>
          <w:b/>
          <w:color w:val="808080" w:themeColor="background1" w:themeShade="80"/>
          <w:sz w:val="22"/>
          <w:szCs w:val="22"/>
        </w:rPr>
        <w:t>TakesScreenshot Interface:</w:t>
      </w:r>
      <w:r w:rsidRPr="00D1244F">
        <w:rPr>
          <w:rFonts w:ascii="Calibri" w:hAnsi="Calibri" w:cs="Calibri"/>
          <w:b/>
          <w:sz w:val="22"/>
          <w:szCs w:val="22"/>
        </w:rPr>
        <w:t xml:space="preserve"> </w:t>
      </w:r>
      <w:r w:rsidR="00782924" w:rsidRPr="00782924">
        <w:rPr>
          <w:rFonts w:ascii="Calibri" w:hAnsi="Calibri" w:cs="Calibri"/>
          <w:sz w:val="22"/>
          <w:szCs w:val="22"/>
        </w:rPr>
        <w:t>Used to capture screenshots during test execution</w:t>
      </w:r>
      <w:r w:rsidR="00782924">
        <w:rPr>
          <w:rFonts w:ascii="Calibri" w:hAnsi="Calibri" w:cs="Calibri"/>
          <w:sz w:val="22"/>
          <w:szCs w:val="22"/>
        </w:rPr>
        <w:t xml:space="preserve"> </w:t>
      </w:r>
      <w:r w:rsidR="00782924" w:rsidRPr="00782924">
        <w:rPr>
          <w:rFonts w:ascii="Calibri" w:hAnsi="Calibri" w:cs="Calibri"/>
          <w:sz w:val="22"/>
          <w:szCs w:val="22"/>
        </w:rPr>
        <w:t>for debugging or failure analysis</w:t>
      </w:r>
      <w:r w:rsidR="00782924">
        <w:rPr>
          <w:rFonts w:ascii="Calibri" w:hAnsi="Calibri" w:cs="Calibri"/>
          <w:sz w:val="22"/>
          <w:szCs w:val="22"/>
        </w:rPr>
        <w:t>.</w:t>
      </w:r>
    </w:p>
    <w:p w14:paraId="4D7FD507" w14:textId="759765EE" w:rsidR="004735D2" w:rsidRDefault="004735D2" w:rsidP="0064707A">
      <w:pPr>
        <w:jc w:val="both"/>
        <w:rPr>
          <w:rFonts w:ascii="Calibri" w:hAnsi="Calibri" w:cs="Calibri"/>
          <w:sz w:val="22"/>
          <w:szCs w:val="22"/>
        </w:rPr>
      </w:pPr>
      <w:r w:rsidRPr="004735D2">
        <w:rPr>
          <w:rFonts w:ascii="Calibri" w:hAnsi="Calibri" w:cs="Calibri"/>
          <w:b/>
          <w:color w:val="808080" w:themeColor="background1" w:themeShade="80"/>
          <w:sz w:val="22"/>
          <w:szCs w:val="22"/>
        </w:rPr>
        <w:t>JavavaScritExecutor Interface:</w:t>
      </w:r>
      <w:r>
        <w:rPr>
          <w:rFonts w:ascii="Calibri" w:hAnsi="Calibri" w:cs="Calibri"/>
          <w:sz w:val="22"/>
          <w:szCs w:val="22"/>
        </w:rPr>
        <w:t xml:space="preserve"> </w:t>
      </w:r>
      <w:r w:rsidR="00680CBA" w:rsidRPr="00680CBA">
        <w:rPr>
          <w:rFonts w:ascii="Calibri" w:hAnsi="Calibri" w:cs="Calibri"/>
          <w:sz w:val="22"/>
          <w:szCs w:val="22"/>
        </w:rPr>
        <w:t>Used to execute JavaScript code in the browser</w:t>
      </w:r>
      <w:r w:rsidR="00E20D1F">
        <w:rPr>
          <w:rFonts w:ascii="Calibri" w:hAnsi="Calibri" w:cs="Calibri"/>
          <w:sz w:val="22"/>
          <w:szCs w:val="22"/>
        </w:rPr>
        <w:t xml:space="preserve"> to h</w:t>
      </w:r>
      <w:r w:rsidR="00680CBA" w:rsidRPr="00680CBA">
        <w:rPr>
          <w:rFonts w:ascii="Calibri" w:hAnsi="Calibri" w:cs="Calibri"/>
          <w:sz w:val="22"/>
          <w:szCs w:val="22"/>
        </w:rPr>
        <w:t>andle UI interactions not possible with WebDriver, Scroll page, click hidden elements</w:t>
      </w:r>
      <w:r w:rsidR="00830DF0">
        <w:rPr>
          <w:rFonts w:ascii="Calibri" w:hAnsi="Calibri" w:cs="Calibri"/>
          <w:sz w:val="22"/>
          <w:szCs w:val="22"/>
        </w:rPr>
        <w:t>…</w:t>
      </w:r>
    </w:p>
    <w:p w14:paraId="27ECD988" w14:textId="4C718AC8" w:rsidR="002B12D5" w:rsidRDefault="002B12D5" w:rsidP="0064707A">
      <w:pPr>
        <w:jc w:val="both"/>
        <w:rPr>
          <w:rFonts w:ascii="Calibri" w:hAnsi="Calibri" w:cs="Calibri"/>
          <w:sz w:val="22"/>
          <w:szCs w:val="22"/>
        </w:rPr>
      </w:pPr>
      <w:r w:rsidRPr="00ED00BC">
        <w:rPr>
          <w:rFonts w:ascii="Calibri" w:hAnsi="Calibri" w:cs="Calibri"/>
          <w:b/>
          <w:color w:val="808080" w:themeColor="background1" w:themeShade="80"/>
          <w:sz w:val="22"/>
          <w:szCs w:val="22"/>
        </w:rPr>
        <w:t xml:space="preserve">Alert Interface: </w:t>
      </w:r>
      <w:r w:rsidR="001A51C4" w:rsidRPr="001A51C4">
        <w:rPr>
          <w:rFonts w:ascii="Calibri" w:hAnsi="Calibri" w:cs="Calibri"/>
          <w:sz w:val="22"/>
          <w:szCs w:val="22"/>
        </w:rPr>
        <w:t xml:space="preserve">Used to handle JavaScript popup alerts. </w:t>
      </w:r>
      <w:r w:rsidR="00BD264B">
        <w:rPr>
          <w:rFonts w:ascii="Calibri" w:hAnsi="Calibri" w:cs="Calibri"/>
          <w:sz w:val="22"/>
          <w:szCs w:val="22"/>
        </w:rPr>
        <w:t>To perform</w:t>
      </w:r>
      <w:r w:rsidR="001A51C4">
        <w:rPr>
          <w:rFonts w:ascii="Calibri" w:hAnsi="Calibri" w:cs="Calibri"/>
          <w:sz w:val="22"/>
          <w:szCs w:val="22"/>
        </w:rPr>
        <w:t xml:space="preserve"> </w:t>
      </w:r>
      <w:r w:rsidR="001A51C4" w:rsidRPr="001A51C4">
        <w:rPr>
          <w:rFonts w:ascii="Calibri" w:hAnsi="Calibri" w:cs="Calibri"/>
          <w:sz w:val="22"/>
          <w:szCs w:val="22"/>
        </w:rPr>
        <w:t>Accept, dismiss, or read alert text</w:t>
      </w:r>
      <w:r w:rsidR="00850B59">
        <w:rPr>
          <w:rFonts w:ascii="Calibri" w:hAnsi="Calibri" w:cs="Calibri"/>
          <w:sz w:val="22"/>
          <w:szCs w:val="22"/>
        </w:rPr>
        <w:t>.</w:t>
      </w:r>
    </w:p>
    <w:p w14:paraId="64CD7864" w14:textId="7695D8FC" w:rsidR="00F55DAA" w:rsidRDefault="00F0505E" w:rsidP="0064707A">
      <w:pPr>
        <w:jc w:val="both"/>
        <w:rPr>
          <w:rFonts w:ascii="Calibri" w:hAnsi="Calibri" w:cs="Calibri"/>
          <w:sz w:val="22"/>
          <w:szCs w:val="22"/>
        </w:rPr>
      </w:pPr>
      <w:r>
        <w:rPr>
          <w:rFonts w:ascii="Calibri" w:hAnsi="Calibri" w:cs="Calibri"/>
          <w:b/>
          <w:color w:val="808080" w:themeColor="background1" w:themeShade="80"/>
          <w:sz w:val="22"/>
          <w:szCs w:val="22"/>
        </w:rPr>
        <w:t>SearchContext</w:t>
      </w:r>
      <w:r w:rsidRPr="00ED00BC">
        <w:rPr>
          <w:rFonts w:ascii="Calibri" w:hAnsi="Calibri" w:cs="Calibri"/>
          <w:b/>
          <w:color w:val="808080" w:themeColor="background1" w:themeShade="80"/>
          <w:sz w:val="22"/>
          <w:szCs w:val="22"/>
        </w:rPr>
        <w:t xml:space="preserve"> Interface: </w:t>
      </w:r>
      <w:r w:rsidR="00F55DAA" w:rsidRPr="00F55DAA">
        <w:rPr>
          <w:rFonts w:ascii="Calibri" w:hAnsi="Calibri" w:cs="Calibri"/>
          <w:sz w:val="22"/>
          <w:szCs w:val="22"/>
        </w:rPr>
        <w:t>The parent interface of both WebDriver and WebElement</w:t>
      </w:r>
      <w:r w:rsidR="00F55DAA">
        <w:rPr>
          <w:rFonts w:ascii="Calibri" w:hAnsi="Calibri" w:cs="Calibri"/>
          <w:sz w:val="22"/>
          <w:szCs w:val="22"/>
        </w:rPr>
        <w:t xml:space="preserve">. </w:t>
      </w:r>
      <w:r w:rsidR="00F55DAA" w:rsidRPr="00F55DAA">
        <w:rPr>
          <w:rFonts w:ascii="Calibri" w:hAnsi="Calibri" w:cs="Calibri"/>
          <w:sz w:val="22"/>
          <w:szCs w:val="22"/>
        </w:rPr>
        <w:t>Purpose to defines the basic method findElement() and findElements()</w:t>
      </w:r>
      <w:r w:rsidR="00F55DAA">
        <w:rPr>
          <w:rFonts w:ascii="Calibri" w:hAnsi="Calibri" w:cs="Calibri"/>
          <w:sz w:val="22"/>
          <w:szCs w:val="22"/>
        </w:rPr>
        <w:t>.</w:t>
      </w:r>
    </w:p>
    <w:p w14:paraId="7D08D718" w14:textId="1D21B0BA" w:rsidR="00EA2DFB" w:rsidRDefault="00522258" w:rsidP="0064707A">
      <w:pPr>
        <w:jc w:val="both"/>
        <w:rPr>
          <w:rFonts w:ascii="Calibri" w:hAnsi="Calibri" w:cs="Calibri"/>
          <w:sz w:val="22"/>
          <w:szCs w:val="22"/>
        </w:rPr>
      </w:pPr>
      <w:r w:rsidRPr="00D1244F">
        <w:rPr>
          <w:rFonts w:ascii="Calibri" w:hAnsi="Calibri" w:cs="Calibri"/>
          <w:b/>
          <w:color w:val="808080" w:themeColor="background1" w:themeShade="80"/>
          <w:sz w:val="22"/>
          <w:szCs w:val="22"/>
        </w:rPr>
        <w:t>By Class:</w:t>
      </w:r>
      <w:r w:rsidRPr="00267E3C">
        <w:rPr>
          <w:rFonts w:ascii="Calibri" w:hAnsi="Calibri" w:cs="Calibri"/>
          <w:color w:val="808080" w:themeColor="background1" w:themeShade="80"/>
          <w:sz w:val="22"/>
          <w:szCs w:val="22"/>
        </w:rPr>
        <w:t xml:space="preserve"> </w:t>
      </w:r>
      <w:r w:rsidR="00D46934" w:rsidRPr="00D46934">
        <w:rPr>
          <w:rFonts w:ascii="Calibri" w:hAnsi="Calibri" w:cs="Calibri"/>
          <w:sz w:val="22"/>
          <w:szCs w:val="22"/>
        </w:rPr>
        <w:t>A locator class used to locate elements on a web page using different strategies.</w:t>
      </w:r>
    </w:p>
    <w:p w14:paraId="308597E1" w14:textId="77777777" w:rsidR="00ED467B" w:rsidRDefault="00ED467B" w:rsidP="0064707A">
      <w:pPr>
        <w:jc w:val="both"/>
        <w:rPr>
          <w:rFonts w:ascii="Calibri" w:hAnsi="Calibri" w:cs="Calibri"/>
          <w:sz w:val="22"/>
          <w:szCs w:val="22"/>
        </w:rPr>
      </w:pPr>
    </w:p>
    <w:p w14:paraId="52F5D768" w14:textId="51B75B96" w:rsidR="00C1405C" w:rsidRPr="000F6E4E" w:rsidRDefault="00C1405C" w:rsidP="0064707A">
      <w:pPr>
        <w:jc w:val="both"/>
        <w:rPr>
          <w:rFonts w:ascii="Calibri" w:hAnsi="Calibri" w:cs="Calibri"/>
          <w:b/>
          <w:sz w:val="22"/>
          <w:szCs w:val="22"/>
        </w:rPr>
      </w:pPr>
      <w:r w:rsidRPr="000F6E4E">
        <w:rPr>
          <w:rFonts w:ascii="Calibri" w:hAnsi="Calibri" w:cs="Calibri"/>
          <w:b/>
          <w:sz w:val="22"/>
          <w:szCs w:val="22"/>
        </w:rPr>
        <w:t>@. Interfaces and classes used to perform click, send</w:t>
      </w:r>
      <w:r w:rsidR="000F6E4E" w:rsidRPr="000F6E4E">
        <w:rPr>
          <w:rFonts w:ascii="Calibri" w:hAnsi="Calibri" w:cs="Calibri"/>
          <w:b/>
          <w:sz w:val="22"/>
          <w:szCs w:val="22"/>
        </w:rPr>
        <w:t>K</w:t>
      </w:r>
      <w:r w:rsidRPr="000F6E4E">
        <w:rPr>
          <w:rFonts w:ascii="Calibri" w:hAnsi="Calibri" w:cs="Calibri"/>
          <w:b/>
          <w:sz w:val="22"/>
          <w:szCs w:val="22"/>
        </w:rPr>
        <w:t xml:space="preserve">eys, scroll, swipe, </w:t>
      </w:r>
      <w:r w:rsidR="000F6E4E" w:rsidRPr="000F6E4E">
        <w:rPr>
          <w:rFonts w:ascii="Calibri" w:hAnsi="Calibri" w:cs="Calibri"/>
          <w:b/>
          <w:sz w:val="22"/>
          <w:szCs w:val="22"/>
        </w:rPr>
        <w:t>D</w:t>
      </w:r>
      <w:r w:rsidRPr="000F6E4E">
        <w:rPr>
          <w:rFonts w:ascii="Calibri" w:hAnsi="Calibri" w:cs="Calibri"/>
          <w:b/>
          <w:sz w:val="22"/>
          <w:szCs w:val="22"/>
        </w:rPr>
        <w:t xml:space="preserve">rag and </w:t>
      </w:r>
      <w:r w:rsidR="000F6E4E" w:rsidRPr="000F6E4E">
        <w:rPr>
          <w:rFonts w:ascii="Calibri" w:hAnsi="Calibri" w:cs="Calibri"/>
          <w:b/>
          <w:sz w:val="22"/>
          <w:szCs w:val="22"/>
        </w:rPr>
        <w:t>D</w:t>
      </w:r>
      <w:r w:rsidRPr="000F6E4E">
        <w:rPr>
          <w:rFonts w:ascii="Calibri" w:hAnsi="Calibri" w:cs="Calibri"/>
          <w:b/>
          <w:sz w:val="22"/>
          <w:szCs w:val="22"/>
        </w:rPr>
        <w:t>rop.</w:t>
      </w:r>
    </w:p>
    <w:p w14:paraId="04D99133" w14:textId="6674303E" w:rsidR="000F6E4E" w:rsidRPr="005506EF" w:rsidRDefault="000F6E4E" w:rsidP="0064707A">
      <w:pPr>
        <w:jc w:val="both"/>
        <w:rPr>
          <w:rFonts w:ascii="Calibri" w:hAnsi="Calibri" w:cs="Calibri"/>
          <w:color w:val="808080" w:themeColor="background1" w:themeShade="80"/>
          <w:sz w:val="22"/>
          <w:szCs w:val="22"/>
        </w:rPr>
      </w:pPr>
      <w:r w:rsidRPr="00431319">
        <w:rPr>
          <w:rFonts w:ascii="Calibri" w:hAnsi="Calibri" w:cs="Calibri"/>
          <w:b/>
          <w:color w:val="808080" w:themeColor="background1" w:themeShade="80"/>
          <w:sz w:val="22"/>
          <w:szCs w:val="22"/>
        </w:rPr>
        <w:t>Click:</w:t>
      </w:r>
      <w:r>
        <w:rPr>
          <w:rFonts w:ascii="Calibri" w:hAnsi="Calibri" w:cs="Calibri"/>
          <w:sz w:val="22"/>
          <w:szCs w:val="22"/>
        </w:rPr>
        <w:t xml:space="preserve"> WebElement.click();</w:t>
      </w:r>
      <w:r w:rsidR="001E2892">
        <w:rPr>
          <w:rFonts w:ascii="Calibri" w:hAnsi="Calibri" w:cs="Calibri"/>
          <w:sz w:val="22"/>
          <w:szCs w:val="22"/>
        </w:rPr>
        <w:t xml:space="preserve"> </w:t>
      </w:r>
      <w:r w:rsidR="000F6F53" w:rsidRPr="005506EF">
        <w:rPr>
          <w:rFonts w:ascii="Calibri" w:hAnsi="Calibri" w:cs="Calibri"/>
          <w:color w:val="808080" w:themeColor="background1" w:themeShade="80"/>
          <w:sz w:val="22"/>
          <w:szCs w:val="22"/>
        </w:rPr>
        <w:t xml:space="preserve">WebElement </w:t>
      </w:r>
      <w:r w:rsidR="001E2892" w:rsidRPr="005506EF">
        <w:rPr>
          <w:rFonts w:ascii="Calibri" w:hAnsi="Calibri" w:cs="Calibri"/>
          <w:color w:val="808080" w:themeColor="background1" w:themeShade="80"/>
          <w:sz w:val="22"/>
          <w:szCs w:val="22"/>
        </w:rPr>
        <w:t>- Interface</w:t>
      </w:r>
    </w:p>
    <w:p w14:paraId="47916755" w14:textId="55A826E5" w:rsidR="000F6E4E" w:rsidRDefault="000F6E4E" w:rsidP="0064707A">
      <w:pPr>
        <w:jc w:val="both"/>
        <w:rPr>
          <w:rFonts w:ascii="Calibri" w:hAnsi="Calibri" w:cs="Calibri"/>
          <w:sz w:val="22"/>
          <w:szCs w:val="22"/>
        </w:rPr>
      </w:pPr>
      <w:r w:rsidRPr="00431319">
        <w:rPr>
          <w:rFonts w:ascii="Calibri" w:hAnsi="Calibri" w:cs="Calibri"/>
          <w:b/>
          <w:color w:val="808080" w:themeColor="background1" w:themeShade="80"/>
          <w:sz w:val="22"/>
          <w:szCs w:val="22"/>
        </w:rPr>
        <w:t>sendKeys:</w:t>
      </w:r>
      <w:r>
        <w:rPr>
          <w:rFonts w:ascii="Calibri" w:hAnsi="Calibri" w:cs="Calibri"/>
          <w:sz w:val="22"/>
          <w:szCs w:val="22"/>
        </w:rPr>
        <w:t xml:space="preserve"> WebElement.sendKeys();</w:t>
      </w:r>
      <w:r w:rsidR="000F6F53">
        <w:rPr>
          <w:rFonts w:ascii="Calibri" w:hAnsi="Calibri" w:cs="Calibri"/>
          <w:sz w:val="22"/>
          <w:szCs w:val="22"/>
        </w:rPr>
        <w:t xml:space="preserve"> </w:t>
      </w:r>
      <w:r w:rsidR="000F6F53" w:rsidRPr="005506EF">
        <w:rPr>
          <w:rFonts w:ascii="Calibri" w:hAnsi="Calibri" w:cs="Calibri"/>
          <w:color w:val="808080" w:themeColor="background1" w:themeShade="80"/>
          <w:sz w:val="22"/>
          <w:szCs w:val="22"/>
        </w:rPr>
        <w:t>WebElement - Interface</w:t>
      </w:r>
    </w:p>
    <w:p w14:paraId="0063B33D" w14:textId="39DC40DA" w:rsidR="000F6E4E" w:rsidRPr="005506EF" w:rsidRDefault="000F6E4E" w:rsidP="0064707A">
      <w:pPr>
        <w:jc w:val="both"/>
        <w:rPr>
          <w:rFonts w:ascii="Calibri" w:hAnsi="Calibri" w:cs="Calibri"/>
          <w:color w:val="808080" w:themeColor="background1" w:themeShade="80"/>
          <w:sz w:val="22"/>
          <w:szCs w:val="22"/>
        </w:rPr>
      </w:pPr>
      <w:r w:rsidRPr="00632D64">
        <w:rPr>
          <w:rFonts w:ascii="Calibri" w:hAnsi="Calibri" w:cs="Calibri"/>
          <w:b/>
          <w:color w:val="808080" w:themeColor="background1" w:themeShade="80"/>
          <w:sz w:val="22"/>
          <w:szCs w:val="22"/>
        </w:rPr>
        <w:t>scroll:</w:t>
      </w:r>
      <w:r>
        <w:rPr>
          <w:rFonts w:ascii="Calibri" w:hAnsi="Calibri" w:cs="Calibri"/>
          <w:sz w:val="22"/>
          <w:szCs w:val="22"/>
        </w:rPr>
        <w:t xml:space="preserve"> </w:t>
      </w:r>
      <w:r w:rsidR="00A210FE" w:rsidRPr="00A210FE">
        <w:rPr>
          <w:rFonts w:ascii="Calibri" w:hAnsi="Calibri" w:cs="Calibri"/>
          <w:sz w:val="22"/>
          <w:szCs w:val="22"/>
        </w:rPr>
        <w:t>js.executeScript("window.scrollBy(x, y)");</w:t>
      </w:r>
      <w:r w:rsidR="00A210FE">
        <w:rPr>
          <w:rFonts w:ascii="Calibri" w:hAnsi="Calibri" w:cs="Calibri"/>
          <w:sz w:val="22"/>
          <w:szCs w:val="22"/>
        </w:rPr>
        <w:t xml:space="preserve"> </w:t>
      </w:r>
      <w:r w:rsidR="000F6F53" w:rsidRPr="005506EF">
        <w:rPr>
          <w:rFonts w:ascii="Calibri" w:hAnsi="Calibri" w:cs="Calibri"/>
          <w:color w:val="808080" w:themeColor="background1" w:themeShade="80"/>
          <w:sz w:val="22"/>
          <w:szCs w:val="22"/>
        </w:rPr>
        <w:t>JavaScriptExecutor - Interface</w:t>
      </w:r>
    </w:p>
    <w:p w14:paraId="55425ADB" w14:textId="4853171D" w:rsidR="000F6E4E" w:rsidRPr="00FD286D" w:rsidRDefault="000F6E4E" w:rsidP="0064707A">
      <w:pPr>
        <w:jc w:val="both"/>
        <w:rPr>
          <w:color w:val="808080" w:themeColor="background1" w:themeShade="80"/>
          <w:sz w:val="18"/>
          <w:szCs w:val="18"/>
        </w:rPr>
      </w:pPr>
      <w:r w:rsidRPr="00632D64">
        <w:rPr>
          <w:rFonts w:ascii="Calibri" w:hAnsi="Calibri" w:cs="Calibri"/>
          <w:b/>
          <w:color w:val="808080" w:themeColor="background1" w:themeShade="80"/>
          <w:sz w:val="22"/>
          <w:szCs w:val="22"/>
        </w:rPr>
        <w:t>swipe:</w:t>
      </w:r>
      <w:r>
        <w:rPr>
          <w:rFonts w:ascii="Calibri" w:hAnsi="Calibri" w:cs="Calibri"/>
          <w:sz w:val="22"/>
          <w:szCs w:val="22"/>
        </w:rPr>
        <w:t xml:space="preserve"> TouchActions or Actions class</w:t>
      </w:r>
      <w:r w:rsidR="00FD286D">
        <w:rPr>
          <w:rFonts w:ascii="Calibri" w:hAnsi="Calibri" w:cs="Calibri"/>
          <w:sz w:val="22"/>
          <w:szCs w:val="22"/>
        </w:rPr>
        <w:t xml:space="preserve"> </w:t>
      </w:r>
      <w:r w:rsidR="00FD286D" w:rsidRPr="00162037">
        <w:rPr>
          <w:rFonts w:ascii="Calibri" w:hAnsi="Calibri" w:cs="Calibri"/>
          <w:color w:val="808080" w:themeColor="background1" w:themeShade="80"/>
          <w:sz w:val="12"/>
          <w:szCs w:val="12"/>
        </w:rPr>
        <w:t>Ref:</w:t>
      </w:r>
      <w:r w:rsidR="00FD286D" w:rsidRPr="00162037">
        <w:rPr>
          <w:color w:val="808080" w:themeColor="background1" w:themeShade="80"/>
          <w:sz w:val="12"/>
          <w:szCs w:val="12"/>
        </w:rPr>
        <w:t xml:space="preserve"> </w:t>
      </w:r>
      <w:r w:rsidR="00FD286D" w:rsidRPr="00162037">
        <w:rPr>
          <w:rFonts w:ascii="Calibri" w:hAnsi="Calibri" w:cs="Calibri"/>
          <w:color w:val="808080" w:themeColor="background1" w:themeShade="80"/>
          <w:sz w:val="12"/>
          <w:szCs w:val="12"/>
        </w:rPr>
        <w:t>Java_WD_Ex\src\WD_Examples\EX68_Swipe_by_ActionsClass</w:t>
      </w:r>
    </w:p>
    <w:p w14:paraId="7FD690B3" w14:textId="0F591457" w:rsidR="000F6E4E" w:rsidRDefault="000F6E4E" w:rsidP="0064707A">
      <w:pPr>
        <w:jc w:val="both"/>
        <w:rPr>
          <w:rFonts w:ascii="Calibri" w:hAnsi="Calibri" w:cs="Calibri"/>
          <w:color w:val="808080" w:themeColor="background1" w:themeShade="80"/>
          <w:sz w:val="22"/>
          <w:szCs w:val="22"/>
        </w:rPr>
      </w:pPr>
      <w:r w:rsidRPr="00632D64">
        <w:rPr>
          <w:rFonts w:ascii="Calibri" w:hAnsi="Calibri" w:cs="Calibri"/>
          <w:b/>
          <w:color w:val="808080" w:themeColor="background1" w:themeShade="80"/>
          <w:sz w:val="22"/>
          <w:szCs w:val="22"/>
        </w:rPr>
        <w:t>Drag and Drop:</w:t>
      </w:r>
      <w:r>
        <w:rPr>
          <w:rFonts w:ascii="Calibri" w:hAnsi="Calibri" w:cs="Calibri"/>
          <w:sz w:val="22"/>
          <w:szCs w:val="22"/>
        </w:rPr>
        <w:t xml:space="preserve"> </w:t>
      </w:r>
      <w:r w:rsidR="00F610FE" w:rsidRPr="00F610FE">
        <w:rPr>
          <w:rFonts w:ascii="Calibri" w:hAnsi="Calibri" w:cs="Calibri"/>
          <w:sz w:val="22"/>
          <w:szCs w:val="22"/>
        </w:rPr>
        <w:t>actions.dragAndDrop(sourceElement, targetElement).perform();</w:t>
      </w:r>
      <w:r w:rsidR="000F6F53">
        <w:rPr>
          <w:rFonts w:ascii="Calibri" w:hAnsi="Calibri" w:cs="Calibri"/>
          <w:sz w:val="22"/>
          <w:szCs w:val="22"/>
        </w:rPr>
        <w:t xml:space="preserve"> </w:t>
      </w:r>
      <w:r w:rsidR="000F6F53" w:rsidRPr="005506EF">
        <w:rPr>
          <w:rFonts w:ascii="Calibri" w:hAnsi="Calibri" w:cs="Calibri"/>
          <w:color w:val="808080" w:themeColor="background1" w:themeShade="80"/>
          <w:sz w:val="22"/>
          <w:szCs w:val="22"/>
        </w:rPr>
        <w:t xml:space="preserve">Actions </w:t>
      </w:r>
      <w:r w:rsidR="00DB5F1F">
        <w:rPr>
          <w:rFonts w:ascii="Calibri" w:hAnsi="Calibri" w:cs="Calibri"/>
          <w:color w:val="808080" w:themeColor="background1" w:themeShade="80"/>
          <w:sz w:val="22"/>
          <w:szCs w:val="22"/>
        </w:rPr>
        <w:t>–</w:t>
      </w:r>
      <w:r w:rsidR="000F6F53" w:rsidRPr="005506EF">
        <w:rPr>
          <w:rFonts w:ascii="Calibri" w:hAnsi="Calibri" w:cs="Calibri"/>
          <w:color w:val="808080" w:themeColor="background1" w:themeShade="80"/>
          <w:sz w:val="22"/>
          <w:szCs w:val="22"/>
        </w:rPr>
        <w:t xml:space="preserve"> class</w:t>
      </w:r>
    </w:p>
    <w:p w14:paraId="63E509E7" w14:textId="77777777" w:rsidR="00DB5F1F" w:rsidRPr="00DB5F1F" w:rsidRDefault="00DB5F1F" w:rsidP="0064707A">
      <w:pPr>
        <w:jc w:val="both"/>
        <w:rPr>
          <w:rFonts w:ascii="Calibri" w:hAnsi="Calibri" w:cs="Calibri"/>
          <w:color w:val="808080" w:themeColor="background1" w:themeShade="80"/>
          <w:sz w:val="22"/>
          <w:szCs w:val="22"/>
        </w:rPr>
      </w:pPr>
    </w:p>
    <w:p w14:paraId="5923F137" w14:textId="2630B0C1" w:rsidR="00D55B97" w:rsidRPr="00D55B97" w:rsidRDefault="00D55B97" w:rsidP="0064707A">
      <w:pPr>
        <w:jc w:val="both"/>
        <w:rPr>
          <w:rFonts w:ascii="Calibri" w:hAnsi="Calibri" w:cs="Calibri"/>
          <w:b/>
          <w:sz w:val="22"/>
          <w:szCs w:val="22"/>
        </w:rPr>
      </w:pPr>
      <w:r w:rsidRPr="00D55B97">
        <w:rPr>
          <w:rFonts w:ascii="Calibri" w:hAnsi="Calibri" w:cs="Calibri"/>
          <w:b/>
          <w:sz w:val="22"/>
          <w:szCs w:val="22"/>
        </w:rPr>
        <w:t xml:space="preserve">@. </w:t>
      </w:r>
      <w:r w:rsidR="00D90BE5">
        <w:rPr>
          <w:rFonts w:ascii="Calibri" w:hAnsi="Calibri" w:cs="Calibri"/>
          <w:b/>
          <w:sz w:val="22"/>
          <w:szCs w:val="22"/>
        </w:rPr>
        <w:t>D</w:t>
      </w:r>
      <w:r w:rsidRPr="00D55B97">
        <w:rPr>
          <w:rFonts w:ascii="Calibri" w:hAnsi="Calibri" w:cs="Calibri"/>
          <w:b/>
          <w:sz w:val="22"/>
          <w:szCs w:val="22"/>
        </w:rPr>
        <w:t>eal flaky tests in selenium automation suite using TestNG</w:t>
      </w:r>
      <w:r w:rsidR="006953D1">
        <w:rPr>
          <w:rFonts w:ascii="Calibri" w:hAnsi="Calibri" w:cs="Calibri"/>
          <w:b/>
          <w:sz w:val="22"/>
          <w:szCs w:val="22"/>
        </w:rPr>
        <w:t xml:space="preserve"> </w:t>
      </w:r>
      <w:r w:rsidR="006953D1" w:rsidRPr="006953D1">
        <w:rPr>
          <w:rFonts w:ascii="Calibri" w:hAnsi="Calibri" w:cs="Calibri"/>
          <w:b/>
          <w:color w:val="FF0000"/>
          <w:sz w:val="22"/>
          <w:szCs w:val="22"/>
        </w:rPr>
        <w:t>/</w:t>
      </w:r>
      <w:r w:rsidR="006953D1">
        <w:rPr>
          <w:rFonts w:ascii="Calibri" w:hAnsi="Calibri" w:cs="Calibri"/>
          <w:b/>
          <w:sz w:val="22"/>
          <w:szCs w:val="22"/>
        </w:rPr>
        <w:t xml:space="preserve"> </w:t>
      </w:r>
      <w:r w:rsidR="006953D1" w:rsidRPr="00193B67">
        <w:rPr>
          <w:rFonts w:ascii="Calibri" w:hAnsi="Calibri" w:cs="Calibri"/>
          <w:b/>
          <w:sz w:val="22"/>
          <w:szCs w:val="22"/>
        </w:rPr>
        <w:t>To handle flaky tests</w:t>
      </w:r>
    </w:p>
    <w:p w14:paraId="707025D2" w14:textId="48BFB4EC" w:rsidR="0080464F" w:rsidRPr="0080464F" w:rsidRDefault="0080464F" w:rsidP="0080464F">
      <w:pPr>
        <w:jc w:val="both"/>
        <w:rPr>
          <w:rFonts w:ascii="Calibri" w:hAnsi="Calibri" w:cs="Calibri"/>
          <w:sz w:val="22"/>
          <w:szCs w:val="22"/>
          <w:shd w:val="clear" w:color="auto" w:fill="FFFFFF"/>
        </w:rPr>
      </w:pPr>
      <w:r w:rsidRPr="0080464F">
        <w:rPr>
          <w:rFonts w:ascii="Calibri" w:hAnsi="Calibri" w:cs="Calibri"/>
          <w:sz w:val="22"/>
          <w:szCs w:val="22"/>
          <w:shd w:val="clear" w:color="auto" w:fill="FFFFFF"/>
        </w:rPr>
        <w:t>A flaky test is a test that gives inconsistent results</w:t>
      </w:r>
      <w:r w:rsidR="00412FFE">
        <w:rPr>
          <w:rFonts w:ascii="Calibri" w:hAnsi="Calibri" w:cs="Calibri"/>
          <w:sz w:val="22"/>
          <w:szCs w:val="22"/>
          <w:shd w:val="clear" w:color="auto" w:fill="FFFFFF"/>
        </w:rPr>
        <w:t xml:space="preserve"> - </w:t>
      </w:r>
      <w:r w:rsidRPr="0080464F">
        <w:rPr>
          <w:rFonts w:ascii="Calibri" w:hAnsi="Calibri" w:cs="Calibri"/>
          <w:sz w:val="22"/>
          <w:szCs w:val="22"/>
          <w:shd w:val="clear" w:color="auto" w:fill="FFFFFF"/>
        </w:rPr>
        <w:t>sometimes it passes and sometimes it fails without any changes in the application or code. These failures are usually due to timing issues, unstable locators, environment problems, or test dependencies.</w:t>
      </w:r>
    </w:p>
    <w:p w14:paraId="1967D69D" w14:textId="77777777" w:rsidR="0080464F" w:rsidRPr="00CE6583" w:rsidRDefault="0080464F" w:rsidP="0080464F">
      <w:pPr>
        <w:jc w:val="both"/>
        <w:rPr>
          <w:rFonts w:ascii="Calibri" w:hAnsi="Calibri" w:cs="Calibri"/>
          <w:b/>
          <w:color w:val="808080" w:themeColor="background1" w:themeShade="80"/>
          <w:sz w:val="22"/>
          <w:szCs w:val="22"/>
          <w:shd w:val="clear" w:color="auto" w:fill="FFFFFF"/>
        </w:rPr>
      </w:pPr>
      <w:r w:rsidRPr="00CE6583">
        <w:rPr>
          <w:rFonts w:ascii="Calibri" w:hAnsi="Calibri" w:cs="Calibri"/>
          <w:b/>
          <w:color w:val="808080" w:themeColor="background1" w:themeShade="80"/>
          <w:sz w:val="22"/>
          <w:szCs w:val="22"/>
          <w:shd w:val="clear" w:color="auto" w:fill="FFFFFF"/>
        </w:rPr>
        <w:t>To Handle Flaky Tests:</w:t>
      </w:r>
    </w:p>
    <w:p w14:paraId="3FA0F91C" w14:textId="77777777" w:rsidR="0080464F" w:rsidRPr="0080464F" w:rsidRDefault="0080464F" w:rsidP="0080464F">
      <w:pPr>
        <w:jc w:val="both"/>
        <w:rPr>
          <w:rFonts w:ascii="Calibri" w:hAnsi="Calibri" w:cs="Calibri"/>
          <w:sz w:val="22"/>
          <w:szCs w:val="22"/>
          <w:shd w:val="clear" w:color="auto" w:fill="FFFFFF"/>
        </w:rPr>
      </w:pPr>
      <w:r w:rsidRPr="0080464F">
        <w:rPr>
          <w:rFonts w:ascii="Calibri" w:hAnsi="Calibri" w:cs="Calibri"/>
          <w:sz w:val="22"/>
          <w:szCs w:val="22"/>
          <w:shd w:val="clear" w:color="auto" w:fill="FFFFFF"/>
        </w:rPr>
        <w:t>1. Replace Thread.sleep() with Explicit Waits</w:t>
      </w:r>
    </w:p>
    <w:p w14:paraId="1D818A3B" w14:textId="247BC928" w:rsidR="0080464F" w:rsidRPr="0080464F" w:rsidRDefault="0080464F" w:rsidP="0080464F">
      <w:pPr>
        <w:jc w:val="both"/>
        <w:rPr>
          <w:rFonts w:ascii="Calibri" w:hAnsi="Calibri" w:cs="Calibri"/>
          <w:sz w:val="22"/>
          <w:szCs w:val="22"/>
          <w:shd w:val="clear" w:color="auto" w:fill="FFFFFF"/>
        </w:rPr>
      </w:pPr>
      <w:r w:rsidRPr="0080464F">
        <w:rPr>
          <w:rFonts w:ascii="Calibri" w:hAnsi="Calibri" w:cs="Calibri"/>
          <w:sz w:val="22"/>
          <w:szCs w:val="22"/>
          <w:shd w:val="clear" w:color="auto" w:fill="FFFFFF"/>
        </w:rPr>
        <w:t xml:space="preserve">2. Improve Locator Strategy </w:t>
      </w:r>
      <w:r w:rsidR="00300D88">
        <w:rPr>
          <w:rFonts w:ascii="Calibri" w:hAnsi="Calibri" w:cs="Calibri"/>
          <w:sz w:val="22"/>
          <w:szCs w:val="22"/>
          <w:shd w:val="clear" w:color="auto" w:fill="FFFFFF"/>
        </w:rPr>
        <w:t>by u</w:t>
      </w:r>
      <w:r w:rsidRPr="0080464F">
        <w:rPr>
          <w:rFonts w:ascii="Calibri" w:hAnsi="Calibri" w:cs="Calibri"/>
          <w:sz w:val="22"/>
          <w:szCs w:val="22"/>
          <w:shd w:val="clear" w:color="auto" w:fill="FFFFFF"/>
        </w:rPr>
        <w:t>s</w:t>
      </w:r>
      <w:r w:rsidR="00300D88">
        <w:rPr>
          <w:rFonts w:ascii="Calibri" w:hAnsi="Calibri" w:cs="Calibri"/>
          <w:sz w:val="22"/>
          <w:szCs w:val="22"/>
          <w:shd w:val="clear" w:color="auto" w:fill="FFFFFF"/>
        </w:rPr>
        <w:t>ing</w:t>
      </w:r>
      <w:r w:rsidRPr="0080464F">
        <w:rPr>
          <w:rFonts w:ascii="Calibri" w:hAnsi="Calibri" w:cs="Calibri"/>
          <w:sz w:val="22"/>
          <w:szCs w:val="22"/>
          <w:shd w:val="clear" w:color="auto" w:fill="FFFFFF"/>
        </w:rPr>
        <w:t xml:space="preserve"> stable and unique locators</w:t>
      </w:r>
      <w:r w:rsidR="0092649A">
        <w:rPr>
          <w:rFonts w:ascii="Calibri" w:hAnsi="Calibri" w:cs="Calibri"/>
          <w:sz w:val="22"/>
          <w:szCs w:val="22"/>
          <w:shd w:val="clear" w:color="auto" w:fill="FFFFFF"/>
        </w:rPr>
        <w:t xml:space="preserve"> </w:t>
      </w:r>
      <w:r w:rsidR="00C640B1">
        <w:rPr>
          <w:rFonts w:ascii="Calibri" w:hAnsi="Calibri" w:cs="Calibri"/>
          <w:sz w:val="22"/>
          <w:szCs w:val="22"/>
          <w:shd w:val="clear" w:color="auto" w:fill="FFFFFF"/>
        </w:rPr>
        <w:t xml:space="preserve">for that </w:t>
      </w:r>
      <w:r w:rsidRPr="0080464F">
        <w:rPr>
          <w:rFonts w:ascii="Calibri" w:hAnsi="Calibri" w:cs="Calibri"/>
          <w:sz w:val="22"/>
          <w:szCs w:val="22"/>
          <w:shd w:val="clear" w:color="auto" w:fill="FFFFFF"/>
        </w:rPr>
        <w:t xml:space="preserve">Prefer id, name </w:t>
      </w:r>
      <w:r w:rsidR="00B71E35">
        <w:rPr>
          <w:rFonts w:ascii="Calibri" w:hAnsi="Calibri" w:cs="Calibri"/>
          <w:sz w:val="22"/>
          <w:szCs w:val="22"/>
          <w:shd w:val="clear" w:color="auto" w:fill="FFFFFF"/>
        </w:rPr>
        <w:t>a</w:t>
      </w:r>
      <w:r w:rsidRPr="0080464F">
        <w:rPr>
          <w:rFonts w:ascii="Calibri" w:hAnsi="Calibri" w:cs="Calibri"/>
          <w:sz w:val="22"/>
          <w:szCs w:val="22"/>
          <w:shd w:val="clear" w:color="auto" w:fill="FFFFFF"/>
        </w:rPr>
        <w:t>void long or dynamic XPath</w:t>
      </w:r>
      <w:r w:rsidR="00C640B1">
        <w:rPr>
          <w:rFonts w:ascii="Calibri" w:hAnsi="Calibri" w:cs="Calibri"/>
          <w:sz w:val="22"/>
          <w:szCs w:val="22"/>
          <w:shd w:val="clear" w:color="auto" w:fill="FFFFFF"/>
        </w:rPr>
        <w:t>.</w:t>
      </w:r>
    </w:p>
    <w:p w14:paraId="0DA0B1DC" w14:textId="55D3A820" w:rsidR="0080464F" w:rsidRPr="0080464F" w:rsidRDefault="0080464F" w:rsidP="0080464F">
      <w:pPr>
        <w:jc w:val="both"/>
        <w:rPr>
          <w:rFonts w:ascii="Calibri" w:hAnsi="Calibri" w:cs="Calibri"/>
          <w:sz w:val="22"/>
          <w:szCs w:val="22"/>
          <w:shd w:val="clear" w:color="auto" w:fill="FFFFFF"/>
        </w:rPr>
      </w:pPr>
      <w:r w:rsidRPr="0080464F">
        <w:rPr>
          <w:rFonts w:ascii="Calibri" w:hAnsi="Calibri" w:cs="Calibri"/>
          <w:sz w:val="22"/>
          <w:szCs w:val="22"/>
          <w:shd w:val="clear" w:color="auto" w:fill="FFFFFF"/>
        </w:rPr>
        <w:t xml:space="preserve">3. Ensure Test Isolation - Each test should be independent i.e. </w:t>
      </w:r>
      <w:r w:rsidR="00646A06">
        <w:rPr>
          <w:rFonts w:ascii="Calibri" w:hAnsi="Calibri" w:cs="Calibri"/>
          <w:sz w:val="22"/>
          <w:szCs w:val="22"/>
          <w:shd w:val="clear" w:color="auto" w:fill="FFFFFF"/>
        </w:rPr>
        <w:t>n</w:t>
      </w:r>
      <w:r w:rsidRPr="0080464F">
        <w:rPr>
          <w:rFonts w:ascii="Calibri" w:hAnsi="Calibri" w:cs="Calibri"/>
          <w:sz w:val="22"/>
          <w:szCs w:val="22"/>
          <w:shd w:val="clear" w:color="auto" w:fill="FFFFFF"/>
        </w:rPr>
        <w:t xml:space="preserve">o shared state between tests, </w:t>
      </w:r>
      <w:r w:rsidR="00EE4CAE">
        <w:rPr>
          <w:rFonts w:ascii="Calibri" w:hAnsi="Calibri" w:cs="Calibri"/>
          <w:sz w:val="22"/>
          <w:szCs w:val="22"/>
          <w:shd w:val="clear" w:color="auto" w:fill="FFFFFF"/>
        </w:rPr>
        <w:t>c</w:t>
      </w:r>
      <w:r w:rsidRPr="0080464F">
        <w:rPr>
          <w:rFonts w:ascii="Calibri" w:hAnsi="Calibri" w:cs="Calibri"/>
          <w:sz w:val="22"/>
          <w:szCs w:val="22"/>
          <w:shd w:val="clear" w:color="auto" w:fill="FFFFFF"/>
        </w:rPr>
        <w:t>lean setup and teardown</w:t>
      </w:r>
    </w:p>
    <w:p w14:paraId="68D3EFC7" w14:textId="343245A5" w:rsidR="0080464F" w:rsidRPr="0080464F" w:rsidRDefault="0080464F" w:rsidP="0080464F">
      <w:pPr>
        <w:jc w:val="both"/>
        <w:rPr>
          <w:rFonts w:ascii="Calibri" w:hAnsi="Calibri" w:cs="Calibri"/>
          <w:sz w:val="22"/>
          <w:szCs w:val="22"/>
          <w:shd w:val="clear" w:color="auto" w:fill="FFFFFF"/>
        </w:rPr>
      </w:pPr>
      <w:r w:rsidRPr="0080464F">
        <w:rPr>
          <w:rFonts w:ascii="Calibri" w:hAnsi="Calibri" w:cs="Calibri"/>
          <w:sz w:val="22"/>
          <w:szCs w:val="22"/>
          <w:shd w:val="clear" w:color="auto" w:fill="FFFFFF"/>
        </w:rPr>
        <w:t>4. Stabilize Test Data - Use controlled and consistent test data, Avoid dependency on live/production data</w:t>
      </w:r>
      <w:r w:rsidR="000768F7">
        <w:rPr>
          <w:rFonts w:ascii="Calibri" w:hAnsi="Calibri" w:cs="Calibri"/>
          <w:sz w:val="22"/>
          <w:szCs w:val="22"/>
          <w:shd w:val="clear" w:color="auto" w:fill="FFFFFF"/>
        </w:rPr>
        <w:t>.</w:t>
      </w:r>
    </w:p>
    <w:p w14:paraId="25A2A19A" w14:textId="7DD9E392" w:rsidR="0080464F" w:rsidRPr="0080464F" w:rsidRDefault="0080464F" w:rsidP="0080464F">
      <w:pPr>
        <w:jc w:val="both"/>
        <w:rPr>
          <w:rFonts w:ascii="Calibri" w:hAnsi="Calibri" w:cs="Calibri"/>
          <w:sz w:val="22"/>
          <w:szCs w:val="22"/>
          <w:shd w:val="clear" w:color="auto" w:fill="FFFFFF"/>
        </w:rPr>
      </w:pPr>
      <w:r w:rsidRPr="0080464F">
        <w:rPr>
          <w:rFonts w:ascii="Calibri" w:hAnsi="Calibri" w:cs="Calibri"/>
          <w:sz w:val="22"/>
          <w:szCs w:val="22"/>
          <w:shd w:val="clear" w:color="auto" w:fill="FFFFFF"/>
        </w:rPr>
        <w:t>5.</w:t>
      </w:r>
      <w:r w:rsidR="004308C0">
        <w:rPr>
          <w:rFonts w:ascii="Calibri" w:hAnsi="Calibri" w:cs="Calibri"/>
          <w:sz w:val="22"/>
          <w:szCs w:val="22"/>
          <w:shd w:val="clear" w:color="auto" w:fill="FFFFFF"/>
        </w:rPr>
        <w:t xml:space="preserve"> </w:t>
      </w:r>
      <w:r w:rsidRPr="0080464F">
        <w:rPr>
          <w:rFonts w:ascii="Calibri" w:hAnsi="Calibri" w:cs="Calibri"/>
          <w:sz w:val="22"/>
          <w:szCs w:val="22"/>
          <w:shd w:val="clear" w:color="auto" w:fill="FFFFFF"/>
        </w:rPr>
        <w:t xml:space="preserve">Improve Environment Stability </w:t>
      </w:r>
      <w:r w:rsidR="000518DB">
        <w:rPr>
          <w:rFonts w:ascii="Calibri" w:hAnsi="Calibri" w:cs="Calibri"/>
          <w:sz w:val="22"/>
          <w:szCs w:val="22"/>
          <w:shd w:val="clear" w:color="auto" w:fill="FFFFFF"/>
        </w:rPr>
        <w:t>for that</w:t>
      </w:r>
      <w:r w:rsidRPr="0080464F">
        <w:rPr>
          <w:rFonts w:ascii="Calibri" w:hAnsi="Calibri" w:cs="Calibri"/>
          <w:sz w:val="22"/>
          <w:szCs w:val="22"/>
          <w:shd w:val="clear" w:color="auto" w:fill="FFFFFF"/>
        </w:rPr>
        <w:t xml:space="preserve"> </w:t>
      </w:r>
      <w:r w:rsidR="000518DB">
        <w:rPr>
          <w:rFonts w:ascii="Calibri" w:hAnsi="Calibri" w:cs="Calibri"/>
          <w:sz w:val="22"/>
          <w:szCs w:val="22"/>
          <w:shd w:val="clear" w:color="auto" w:fill="FFFFFF"/>
        </w:rPr>
        <w:t>e</w:t>
      </w:r>
      <w:r w:rsidRPr="0080464F">
        <w:rPr>
          <w:rFonts w:ascii="Calibri" w:hAnsi="Calibri" w:cs="Calibri"/>
          <w:sz w:val="22"/>
          <w:szCs w:val="22"/>
          <w:shd w:val="clear" w:color="auto" w:fill="FFFFFF"/>
        </w:rPr>
        <w:t xml:space="preserve">nsure stable test environment, </w:t>
      </w:r>
      <w:r w:rsidR="003718EF">
        <w:rPr>
          <w:rFonts w:ascii="Calibri" w:hAnsi="Calibri" w:cs="Calibri"/>
          <w:sz w:val="22"/>
          <w:szCs w:val="22"/>
          <w:shd w:val="clear" w:color="auto" w:fill="FFFFFF"/>
        </w:rPr>
        <w:t>a</w:t>
      </w:r>
      <w:r w:rsidRPr="0080464F">
        <w:rPr>
          <w:rFonts w:ascii="Calibri" w:hAnsi="Calibri" w:cs="Calibri"/>
          <w:sz w:val="22"/>
          <w:szCs w:val="22"/>
          <w:shd w:val="clear" w:color="auto" w:fill="FFFFFF"/>
        </w:rPr>
        <w:t>void</w:t>
      </w:r>
      <w:r w:rsidR="00BA3EB4">
        <w:rPr>
          <w:rFonts w:ascii="Calibri" w:hAnsi="Calibri" w:cs="Calibri"/>
          <w:sz w:val="22"/>
          <w:szCs w:val="22"/>
          <w:shd w:val="clear" w:color="auto" w:fill="FFFFFF"/>
        </w:rPr>
        <w:t xml:space="preserve"> </w:t>
      </w:r>
      <w:r w:rsidRPr="0080464F">
        <w:rPr>
          <w:rFonts w:ascii="Calibri" w:hAnsi="Calibri" w:cs="Calibri"/>
          <w:sz w:val="22"/>
          <w:szCs w:val="22"/>
          <w:shd w:val="clear" w:color="auto" w:fill="FFFFFF"/>
        </w:rPr>
        <w:t xml:space="preserve">running tests during deployments or downtime, </w:t>
      </w:r>
      <w:r w:rsidR="00020759">
        <w:rPr>
          <w:rFonts w:ascii="Calibri" w:hAnsi="Calibri" w:cs="Calibri"/>
          <w:sz w:val="22"/>
          <w:szCs w:val="22"/>
          <w:shd w:val="clear" w:color="auto" w:fill="FFFFFF"/>
        </w:rPr>
        <w:t>u</w:t>
      </w:r>
      <w:r w:rsidRPr="0080464F">
        <w:rPr>
          <w:rFonts w:ascii="Calibri" w:hAnsi="Calibri" w:cs="Calibri"/>
          <w:sz w:val="22"/>
          <w:szCs w:val="22"/>
          <w:shd w:val="clear" w:color="auto" w:fill="FFFFFF"/>
        </w:rPr>
        <w:t>se dedicated QA environments</w:t>
      </w:r>
      <w:r w:rsidR="000768F7">
        <w:rPr>
          <w:rFonts w:ascii="Calibri" w:hAnsi="Calibri" w:cs="Calibri"/>
          <w:sz w:val="22"/>
          <w:szCs w:val="22"/>
          <w:shd w:val="clear" w:color="auto" w:fill="FFFFFF"/>
        </w:rPr>
        <w:t>.</w:t>
      </w:r>
    </w:p>
    <w:p w14:paraId="6B1E5188" w14:textId="57345554" w:rsidR="0080464F" w:rsidRPr="0080464F" w:rsidRDefault="0080464F" w:rsidP="0080464F">
      <w:pPr>
        <w:jc w:val="both"/>
        <w:rPr>
          <w:rFonts w:ascii="Calibri" w:hAnsi="Calibri" w:cs="Calibri"/>
          <w:sz w:val="22"/>
          <w:szCs w:val="22"/>
          <w:shd w:val="clear" w:color="auto" w:fill="FFFFFF"/>
        </w:rPr>
      </w:pPr>
      <w:r w:rsidRPr="0080464F">
        <w:rPr>
          <w:rFonts w:ascii="Calibri" w:hAnsi="Calibri" w:cs="Calibri"/>
          <w:sz w:val="22"/>
          <w:szCs w:val="22"/>
          <w:shd w:val="clear" w:color="auto" w:fill="FFFFFF"/>
        </w:rPr>
        <w:t>6. Use Retry Logic (TestNG RetryAnalyzer)</w:t>
      </w:r>
      <w:r w:rsidR="00661B88">
        <w:rPr>
          <w:rFonts w:ascii="Calibri" w:hAnsi="Calibri" w:cs="Calibri"/>
          <w:sz w:val="22"/>
          <w:szCs w:val="22"/>
          <w:shd w:val="clear" w:color="auto" w:fill="FFFFFF"/>
        </w:rPr>
        <w:t xml:space="preserve"> </w:t>
      </w:r>
      <w:r w:rsidR="00157444">
        <w:rPr>
          <w:rFonts w:ascii="Calibri" w:hAnsi="Calibri" w:cs="Calibri"/>
          <w:sz w:val="22"/>
          <w:szCs w:val="22"/>
          <w:shd w:val="clear" w:color="auto" w:fill="FFFFFF"/>
        </w:rPr>
        <w:t>for that T</w:t>
      </w:r>
      <w:r w:rsidRPr="0080464F">
        <w:rPr>
          <w:rFonts w:ascii="Calibri" w:hAnsi="Calibri" w:cs="Calibri"/>
          <w:sz w:val="22"/>
          <w:szCs w:val="22"/>
          <w:shd w:val="clear" w:color="auto" w:fill="FFFFFF"/>
        </w:rPr>
        <w:t>estNG provides RetryAnalyzer to re-run failed tests.</w:t>
      </w:r>
    </w:p>
    <w:p w14:paraId="54FE3AB3" w14:textId="57C7BC96" w:rsidR="004B125E" w:rsidRDefault="0080464F" w:rsidP="0080464F">
      <w:pPr>
        <w:jc w:val="both"/>
        <w:rPr>
          <w:rFonts w:ascii="Calibri" w:hAnsi="Calibri" w:cs="Calibri"/>
          <w:sz w:val="22"/>
          <w:szCs w:val="22"/>
          <w:shd w:val="clear" w:color="auto" w:fill="FFFFFF"/>
        </w:rPr>
      </w:pPr>
      <w:r w:rsidRPr="0080464F">
        <w:rPr>
          <w:rFonts w:ascii="Calibri" w:hAnsi="Calibri" w:cs="Calibri"/>
          <w:sz w:val="22"/>
          <w:szCs w:val="22"/>
          <w:shd w:val="clear" w:color="auto" w:fill="FFFFFF"/>
        </w:rPr>
        <w:t xml:space="preserve">7. Add Proper Logging &amp; Reporting </w:t>
      </w:r>
      <w:r w:rsidR="00223B22">
        <w:rPr>
          <w:rFonts w:ascii="Calibri" w:hAnsi="Calibri" w:cs="Calibri"/>
          <w:sz w:val="22"/>
          <w:szCs w:val="22"/>
          <w:shd w:val="clear" w:color="auto" w:fill="FFFFFF"/>
        </w:rPr>
        <w:t>for that c</w:t>
      </w:r>
      <w:r w:rsidRPr="0080464F">
        <w:rPr>
          <w:rFonts w:ascii="Calibri" w:hAnsi="Calibri" w:cs="Calibri"/>
          <w:sz w:val="22"/>
          <w:szCs w:val="22"/>
          <w:shd w:val="clear" w:color="auto" w:fill="FFFFFF"/>
        </w:rPr>
        <w:t>apture screenshots on failure, Log steps for debugging, Integrate with reporting tools (Allure, ExtentReports)</w:t>
      </w:r>
    </w:p>
    <w:p w14:paraId="496AA510" w14:textId="77777777" w:rsidR="0080464F" w:rsidRDefault="0080464F" w:rsidP="0080464F">
      <w:pPr>
        <w:jc w:val="both"/>
        <w:rPr>
          <w:rFonts w:ascii="Calibri" w:hAnsi="Calibri" w:cs="Calibri"/>
          <w:sz w:val="22"/>
          <w:szCs w:val="22"/>
        </w:rPr>
      </w:pPr>
    </w:p>
    <w:p w14:paraId="30BC6E5E" w14:textId="2E8D6A9D" w:rsidR="002B3D54" w:rsidRDefault="002B3D54" w:rsidP="0064707A">
      <w:pPr>
        <w:jc w:val="both"/>
        <w:rPr>
          <w:rFonts w:ascii="Calibri" w:hAnsi="Calibri" w:cs="Calibri"/>
          <w:sz w:val="22"/>
          <w:szCs w:val="22"/>
        </w:rPr>
      </w:pPr>
      <w:r w:rsidRPr="005F2936">
        <w:rPr>
          <w:rFonts w:ascii="Calibri" w:hAnsi="Calibri" w:cs="Calibri"/>
          <w:b/>
          <w:sz w:val="22"/>
          <w:szCs w:val="22"/>
        </w:rPr>
        <w:t xml:space="preserve">@. Approach to </w:t>
      </w:r>
      <w:r w:rsidR="00101DC0" w:rsidRPr="005F2936">
        <w:rPr>
          <w:rFonts w:ascii="Calibri" w:hAnsi="Calibri" w:cs="Calibri"/>
          <w:b/>
          <w:sz w:val="22"/>
          <w:szCs w:val="22"/>
        </w:rPr>
        <w:t>implementing API tests for a new feature</w:t>
      </w:r>
    </w:p>
    <w:p w14:paraId="3F90D21B" w14:textId="49862E88" w:rsidR="00101DC0" w:rsidRDefault="00101DC0" w:rsidP="0064707A">
      <w:pPr>
        <w:jc w:val="both"/>
        <w:rPr>
          <w:rFonts w:ascii="Calibri" w:hAnsi="Calibri" w:cs="Calibri"/>
          <w:sz w:val="22"/>
          <w:szCs w:val="22"/>
        </w:rPr>
      </w:pPr>
      <w:r>
        <w:rPr>
          <w:rFonts w:ascii="Calibri" w:hAnsi="Calibri" w:cs="Calibri"/>
          <w:sz w:val="22"/>
          <w:szCs w:val="22"/>
        </w:rPr>
        <w:t>First review the API documentation to understand the end points, require parameters and expected responses. Then design the TCs covering various TSs</w:t>
      </w:r>
      <w:r w:rsidR="00A92B36">
        <w:rPr>
          <w:rFonts w:ascii="Calibri" w:hAnsi="Calibri" w:cs="Calibri"/>
          <w:sz w:val="22"/>
          <w:szCs w:val="22"/>
        </w:rPr>
        <w:t xml:space="preserve"> </w:t>
      </w:r>
      <w:r>
        <w:rPr>
          <w:rFonts w:ascii="Calibri" w:hAnsi="Calibri" w:cs="Calibri"/>
          <w:sz w:val="22"/>
          <w:szCs w:val="22"/>
        </w:rPr>
        <w:t xml:space="preserve">including positive and negative </w:t>
      </w:r>
      <w:r w:rsidR="00065CFD">
        <w:rPr>
          <w:rFonts w:ascii="Calibri" w:hAnsi="Calibri" w:cs="Calibri"/>
          <w:sz w:val="22"/>
          <w:szCs w:val="22"/>
        </w:rPr>
        <w:t>T</w:t>
      </w:r>
      <w:r>
        <w:rPr>
          <w:rFonts w:ascii="Calibri" w:hAnsi="Calibri" w:cs="Calibri"/>
          <w:sz w:val="22"/>
          <w:szCs w:val="22"/>
        </w:rPr>
        <w:t xml:space="preserve">est </w:t>
      </w:r>
      <w:r w:rsidR="005C0FE1">
        <w:rPr>
          <w:rFonts w:ascii="Calibri" w:hAnsi="Calibri" w:cs="Calibri"/>
          <w:sz w:val="22"/>
          <w:szCs w:val="22"/>
        </w:rPr>
        <w:t>C</w:t>
      </w:r>
      <w:r>
        <w:rPr>
          <w:rFonts w:ascii="Calibri" w:hAnsi="Calibri" w:cs="Calibri"/>
          <w:sz w:val="22"/>
          <w:szCs w:val="22"/>
        </w:rPr>
        <w:t>ases, boundary conditions and error handling. Using tools like Rest Assured to automate these TCs and integrate them into CI/CD pipeline using Jenkins. Finally execute the tests with different environments and analyse the results to ensure the feature’s reliability and stability.</w:t>
      </w:r>
    </w:p>
    <w:p w14:paraId="30DEDA2D" w14:textId="1DF53AA9" w:rsidR="0002353A" w:rsidRDefault="0002353A" w:rsidP="0064707A">
      <w:pPr>
        <w:jc w:val="both"/>
        <w:rPr>
          <w:rFonts w:ascii="Calibri" w:hAnsi="Calibri" w:cs="Calibri"/>
          <w:sz w:val="22"/>
          <w:szCs w:val="22"/>
        </w:rPr>
      </w:pPr>
    </w:p>
    <w:p w14:paraId="63D814F9" w14:textId="3FBCFA01" w:rsidR="00A06FD5" w:rsidRPr="00A06FD5" w:rsidRDefault="00A06FD5" w:rsidP="0064707A">
      <w:pPr>
        <w:jc w:val="both"/>
        <w:rPr>
          <w:rFonts w:ascii="Calibri" w:hAnsi="Calibri" w:cs="Calibri"/>
          <w:b/>
          <w:sz w:val="22"/>
          <w:szCs w:val="22"/>
        </w:rPr>
      </w:pPr>
      <w:r w:rsidRPr="00A06FD5">
        <w:rPr>
          <w:rFonts w:ascii="Calibri" w:hAnsi="Calibri" w:cs="Calibri"/>
          <w:b/>
          <w:sz w:val="22"/>
          <w:szCs w:val="22"/>
        </w:rPr>
        <w:lastRenderedPageBreak/>
        <w:t>@. C selenium locate elements inside shadow DOM</w:t>
      </w:r>
    </w:p>
    <w:p w14:paraId="142A9893" w14:textId="02278FA6" w:rsidR="00A17EFB" w:rsidRDefault="00CA2B52" w:rsidP="0064707A">
      <w:pPr>
        <w:jc w:val="both"/>
        <w:rPr>
          <w:rFonts w:ascii="Calibri" w:hAnsi="Calibri" w:cs="Calibri"/>
          <w:sz w:val="22"/>
          <w:szCs w:val="22"/>
        </w:rPr>
      </w:pPr>
      <w:r w:rsidRPr="00A74E93">
        <w:rPr>
          <w:rFonts w:ascii="Calibri" w:hAnsi="Calibri" w:cs="Calibri"/>
          <w:b/>
          <w:sz w:val="22"/>
          <w:szCs w:val="22"/>
        </w:rPr>
        <w:t>Shadow DOM</w:t>
      </w:r>
      <w:r w:rsidR="00A17EFB">
        <w:rPr>
          <w:rFonts w:ascii="Calibri" w:hAnsi="Calibri" w:cs="Calibri"/>
          <w:sz w:val="22"/>
          <w:szCs w:val="22"/>
        </w:rPr>
        <w:t xml:space="preserve"> </w:t>
      </w:r>
      <w:r w:rsidR="00712720">
        <w:rPr>
          <w:rFonts w:ascii="Calibri" w:hAnsi="Calibri" w:cs="Calibri"/>
          <w:sz w:val="22"/>
          <w:szCs w:val="22"/>
        </w:rPr>
        <w:t xml:space="preserve">is nothing but a </w:t>
      </w:r>
      <w:r w:rsidR="00A74E93">
        <w:rPr>
          <w:rFonts w:ascii="Calibri" w:hAnsi="Calibri" w:cs="Calibri"/>
          <w:sz w:val="22"/>
          <w:szCs w:val="22"/>
        </w:rPr>
        <w:t>DOM inside DOM</w:t>
      </w:r>
      <w:r w:rsidR="00712720">
        <w:rPr>
          <w:rFonts w:ascii="Calibri" w:hAnsi="Calibri" w:cs="Calibri"/>
          <w:sz w:val="22"/>
          <w:szCs w:val="22"/>
        </w:rPr>
        <w:t xml:space="preserve"> / hidden DOM. </w:t>
      </w:r>
      <w:r w:rsidR="00306C7A">
        <w:rPr>
          <w:rFonts w:ascii="Calibri" w:hAnsi="Calibri" w:cs="Calibri"/>
          <w:sz w:val="22"/>
          <w:szCs w:val="22"/>
        </w:rPr>
        <w:t>Selenium n</w:t>
      </w:r>
      <w:r w:rsidR="00306C7A" w:rsidRPr="00306C7A">
        <w:rPr>
          <w:rFonts w:ascii="Calibri" w:hAnsi="Calibri" w:cs="Calibri"/>
          <w:sz w:val="22"/>
          <w:szCs w:val="22"/>
        </w:rPr>
        <w:t>ot directly</w:t>
      </w:r>
      <w:r w:rsidR="00306C7A">
        <w:rPr>
          <w:rFonts w:ascii="Calibri" w:hAnsi="Calibri" w:cs="Calibri"/>
          <w:sz w:val="22"/>
          <w:szCs w:val="22"/>
        </w:rPr>
        <w:t xml:space="preserve"> locate elements inside Shadow DOM</w:t>
      </w:r>
      <w:r w:rsidR="00185667">
        <w:rPr>
          <w:rFonts w:ascii="Calibri" w:hAnsi="Calibri" w:cs="Calibri"/>
          <w:sz w:val="22"/>
          <w:szCs w:val="22"/>
        </w:rPr>
        <w:t xml:space="preserve"> with standard locators</w:t>
      </w:r>
      <w:r w:rsidR="00306C7A">
        <w:rPr>
          <w:rFonts w:ascii="Calibri" w:hAnsi="Calibri" w:cs="Calibri"/>
          <w:sz w:val="22"/>
          <w:szCs w:val="22"/>
        </w:rPr>
        <w:t xml:space="preserve"> we have to use </w:t>
      </w:r>
      <w:r w:rsidR="00965A5B">
        <w:rPr>
          <w:rFonts w:ascii="Calibri" w:hAnsi="Calibri" w:cs="Calibri"/>
          <w:sz w:val="22"/>
          <w:szCs w:val="22"/>
        </w:rPr>
        <w:t xml:space="preserve">JavaScript </w:t>
      </w:r>
      <w:r w:rsidR="00C63D85">
        <w:rPr>
          <w:rFonts w:ascii="Calibri" w:hAnsi="Calibri" w:cs="Calibri"/>
          <w:sz w:val="22"/>
          <w:szCs w:val="22"/>
        </w:rPr>
        <w:t xml:space="preserve">queries </w:t>
      </w:r>
      <w:r w:rsidR="00306C7A">
        <w:rPr>
          <w:rFonts w:ascii="Calibri" w:hAnsi="Calibri" w:cs="Calibri"/>
          <w:sz w:val="22"/>
          <w:szCs w:val="22"/>
        </w:rPr>
        <w:t>to access shadow roots</w:t>
      </w:r>
      <w:r w:rsidR="00C63D85">
        <w:rPr>
          <w:rFonts w:ascii="Calibri" w:hAnsi="Calibri" w:cs="Calibri"/>
          <w:sz w:val="22"/>
          <w:szCs w:val="22"/>
        </w:rPr>
        <w:t>.</w:t>
      </w:r>
      <w:r w:rsidR="006F3671">
        <w:rPr>
          <w:rFonts w:ascii="Calibri" w:hAnsi="Calibri" w:cs="Calibri"/>
          <w:sz w:val="22"/>
          <w:szCs w:val="22"/>
        </w:rPr>
        <w:t xml:space="preserve"> </w:t>
      </w:r>
      <w:r w:rsidR="00A17EFB" w:rsidRPr="00A17EFB">
        <w:rPr>
          <w:rFonts w:ascii="Calibri" w:hAnsi="Calibri" w:cs="Calibri"/>
          <w:b/>
          <w:sz w:val="22"/>
          <w:szCs w:val="22"/>
        </w:rPr>
        <w:t>Shadow Host</w:t>
      </w:r>
      <w:r w:rsidR="00A17EFB">
        <w:rPr>
          <w:rFonts w:ascii="Calibri" w:hAnsi="Calibri" w:cs="Calibri"/>
          <w:sz w:val="22"/>
          <w:szCs w:val="22"/>
        </w:rPr>
        <w:t>: node of the shadow DOM</w:t>
      </w:r>
      <w:r w:rsidR="009C3C9F">
        <w:rPr>
          <w:rFonts w:ascii="Calibri" w:hAnsi="Calibri" w:cs="Calibri"/>
          <w:sz w:val="22"/>
          <w:szCs w:val="22"/>
        </w:rPr>
        <w:t>,</w:t>
      </w:r>
      <w:r w:rsidR="00A17EFB">
        <w:rPr>
          <w:rFonts w:ascii="Calibri" w:hAnsi="Calibri" w:cs="Calibri"/>
          <w:sz w:val="22"/>
          <w:szCs w:val="22"/>
        </w:rPr>
        <w:t xml:space="preserve"> </w:t>
      </w:r>
      <w:r w:rsidR="00A17EFB" w:rsidRPr="00960C4F">
        <w:rPr>
          <w:rFonts w:ascii="Calibri" w:hAnsi="Calibri" w:cs="Calibri"/>
          <w:b/>
          <w:sz w:val="22"/>
          <w:szCs w:val="22"/>
        </w:rPr>
        <w:t>Shadow Root</w:t>
      </w:r>
      <w:r w:rsidR="00A17EFB">
        <w:rPr>
          <w:rFonts w:ascii="Calibri" w:hAnsi="Calibri" w:cs="Calibri"/>
          <w:sz w:val="22"/>
          <w:szCs w:val="22"/>
        </w:rPr>
        <w:t>: root node of shadow tree</w:t>
      </w:r>
      <w:r w:rsidR="00D221CC">
        <w:rPr>
          <w:rFonts w:ascii="Calibri" w:hAnsi="Calibri" w:cs="Calibri"/>
          <w:sz w:val="22"/>
          <w:szCs w:val="22"/>
        </w:rPr>
        <w:t>.</w:t>
      </w:r>
    </w:p>
    <w:p w14:paraId="3C52E83B" w14:textId="33CA2015" w:rsidR="00D221CC" w:rsidRPr="00930087" w:rsidRDefault="001153BC" w:rsidP="0064707A">
      <w:pPr>
        <w:jc w:val="both"/>
        <w:rPr>
          <w:rFonts w:ascii="Calibri" w:hAnsi="Calibri" w:cs="Calibri"/>
          <w:color w:val="BFBFBF" w:themeColor="background1" w:themeShade="BF"/>
          <w:sz w:val="22"/>
          <w:szCs w:val="22"/>
        </w:rPr>
      </w:pPr>
      <w:r>
        <w:rPr>
          <w:rFonts w:ascii="Calibri" w:hAnsi="Calibri" w:cs="Calibri"/>
          <w:sz w:val="22"/>
          <w:szCs w:val="22"/>
        </w:rPr>
        <w:t xml:space="preserve">To find in DOM console </w:t>
      </w:r>
      <w:r w:rsidR="002D2C7A" w:rsidRPr="002D2C7A">
        <w:rPr>
          <w:rFonts w:ascii="Calibri" w:hAnsi="Calibri" w:cs="Calibri"/>
          <w:b/>
          <w:sz w:val="22"/>
          <w:szCs w:val="22"/>
        </w:rPr>
        <w:t>Syn</w:t>
      </w:r>
      <w:r w:rsidR="00A24527">
        <w:rPr>
          <w:rFonts w:ascii="Calibri" w:hAnsi="Calibri" w:cs="Calibri"/>
          <w:b/>
          <w:sz w:val="22"/>
          <w:szCs w:val="22"/>
        </w:rPr>
        <w:t>tax</w:t>
      </w:r>
      <w:r w:rsidR="00930087">
        <w:rPr>
          <w:rFonts w:ascii="Calibri" w:hAnsi="Calibri" w:cs="Calibri"/>
          <w:b/>
          <w:sz w:val="22"/>
          <w:szCs w:val="22"/>
        </w:rPr>
        <w:t xml:space="preserve"> for JavaScript path</w:t>
      </w:r>
      <w:r w:rsidR="002D2C7A" w:rsidRPr="002D2C7A">
        <w:rPr>
          <w:rFonts w:ascii="Calibri" w:hAnsi="Calibri" w:cs="Calibri"/>
          <w:b/>
          <w:sz w:val="22"/>
          <w:szCs w:val="22"/>
        </w:rPr>
        <w:t>:</w:t>
      </w:r>
      <w:r w:rsidR="002D2C7A">
        <w:rPr>
          <w:rFonts w:ascii="Calibri" w:hAnsi="Calibri" w:cs="Calibri"/>
          <w:sz w:val="22"/>
          <w:szCs w:val="22"/>
        </w:rPr>
        <w:t xml:space="preserve"> </w:t>
      </w:r>
      <w:r w:rsidR="002D2C7A" w:rsidRPr="00430A5F">
        <w:rPr>
          <w:rFonts w:ascii="Calibri" w:hAnsi="Calibri" w:cs="Calibri"/>
          <w:color w:val="808080" w:themeColor="background1" w:themeShade="80"/>
          <w:sz w:val="22"/>
          <w:szCs w:val="22"/>
        </w:rPr>
        <w:t>document.querySelector('settings-ui').shadowRoot.querySelector('cr</w:t>
      </w:r>
      <w:r w:rsidR="00430A5F">
        <w:rPr>
          <w:rFonts w:ascii="Calibri" w:hAnsi="Calibri" w:cs="Calibri"/>
          <w:color w:val="808080" w:themeColor="background1" w:themeShade="80"/>
          <w:sz w:val="22"/>
          <w:szCs w:val="22"/>
        </w:rPr>
        <w:t xml:space="preserve"> </w:t>
      </w:r>
      <w:r w:rsidR="002D2C7A" w:rsidRPr="00430A5F">
        <w:rPr>
          <w:rFonts w:ascii="Calibri" w:hAnsi="Calibri" w:cs="Calibri"/>
          <w:color w:val="808080" w:themeColor="background1" w:themeShade="80"/>
          <w:sz w:val="22"/>
          <w:szCs w:val="22"/>
        </w:rPr>
        <w:t>toolbar#toolbar').shadowRoot.querySelector('#search').shadowRoot.querySelector('input')</w:t>
      </w:r>
      <w:r w:rsidR="00930087">
        <w:rPr>
          <w:rFonts w:ascii="Calibri" w:hAnsi="Calibri" w:cs="Calibri"/>
          <w:color w:val="808080" w:themeColor="background1" w:themeShade="80"/>
          <w:sz w:val="22"/>
          <w:szCs w:val="22"/>
        </w:rPr>
        <w:t xml:space="preserve"> --- </w:t>
      </w:r>
      <w:r w:rsidR="00930087" w:rsidRPr="005268B3">
        <w:rPr>
          <w:rFonts w:ascii="Calibri" w:hAnsi="Calibri" w:cs="Calibri"/>
          <w:color w:val="BFBFBF" w:themeColor="background1" w:themeShade="BF"/>
          <w:sz w:val="18"/>
          <w:szCs w:val="18"/>
        </w:rPr>
        <w:t xml:space="preserve">URL: </w:t>
      </w:r>
      <w:r w:rsidR="003C1BAC" w:rsidRPr="005268B3">
        <w:rPr>
          <w:rFonts w:ascii="Calibri" w:hAnsi="Calibri" w:cs="Calibri"/>
          <w:color w:val="BFBFBF" w:themeColor="background1" w:themeShade="BF"/>
          <w:sz w:val="18"/>
          <w:szCs w:val="18"/>
        </w:rPr>
        <w:t>chrome://settings search box field</w:t>
      </w:r>
      <w:r w:rsidR="00930087">
        <w:rPr>
          <w:rFonts w:ascii="Calibri" w:hAnsi="Calibri" w:cs="Calibri"/>
          <w:color w:val="BFBFBF" w:themeColor="background1" w:themeShade="BF"/>
          <w:sz w:val="22"/>
          <w:szCs w:val="22"/>
        </w:rPr>
        <w:t xml:space="preserve"> </w:t>
      </w:r>
      <w:r w:rsidR="00AF394D" w:rsidRPr="00AF394D">
        <w:rPr>
          <w:rFonts w:ascii="Calibri" w:hAnsi="Calibri" w:cs="Calibri"/>
          <w:color w:val="808080" w:themeColor="background1" w:themeShade="80"/>
          <w:sz w:val="22"/>
          <w:szCs w:val="22"/>
        </w:rPr>
        <w:t>---</w:t>
      </w:r>
      <w:r w:rsidR="00AF394D">
        <w:rPr>
          <w:rFonts w:ascii="Calibri" w:hAnsi="Calibri" w:cs="Calibri"/>
          <w:color w:val="BFBFBF" w:themeColor="background1" w:themeShade="BF"/>
          <w:sz w:val="22"/>
          <w:szCs w:val="22"/>
        </w:rPr>
        <w:t xml:space="preserve"> </w:t>
      </w:r>
      <w:r w:rsidR="00D221CC" w:rsidRPr="00271863">
        <w:rPr>
          <w:rFonts w:ascii="Calibri" w:hAnsi="Calibri" w:cs="Calibri"/>
          <w:color w:val="808080" w:themeColor="background1" w:themeShade="80"/>
          <w:sz w:val="12"/>
          <w:szCs w:val="12"/>
        </w:rPr>
        <w:t>Ref: WD_Examples\EX63_ShadowDOM</w:t>
      </w:r>
    </w:p>
    <w:p w14:paraId="6C1B52C1" w14:textId="77777777" w:rsidR="00076F0E" w:rsidRPr="00076F0E" w:rsidRDefault="00076F0E" w:rsidP="0064707A">
      <w:pPr>
        <w:jc w:val="both"/>
        <w:rPr>
          <w:rFonts w:ascii="Calibri" w:hAnsi="Calibri" w:cs="Calibri"/>
          <w:sz w:val="22"/>
          <w:szCs w:val="22"/>
        </w:rPr>
      </w:pPr>
    </w:p>
    <w:p w14:paraId="1C178077" w14:textId="31ED4895" w:rsidR="00A722EE" w:rsidRDefault="00582251" w:rsidP="0064707A">
      <w:pPr>
        <w:jc w:val="both"/>
        <w:rPr>
          <w:rFonts w:ascii="Calibri" w:hAnsi="Calibri" w:cs="Calibri"/>
          <w:b/>
          <w:sz w:val="22"/>
          <w:szCs w:val="22"/>
        </w:rPr>
      </w:pPr>
      <w:r>
        <w:rPr>
          <w:noProof/>
        </w:rPr>
        <w:drawing>
          <wp:anchor distT="0" distB="0" distL="114300" distR="114300" simplePos="0" relativeHeight="251635712" behindDoc="1" locked="0" layoutInCell="1" allowOverlap="1" wp14:anchorId="0B784FDC" wp14:editId="2BFA557F">
            <wp:simplePos x="0" y="0"/>
            <wp:positionH relativeFrom="column">
              <wp:posOffset>4238625</wp:posOffset>
            </wp:positionH>
            <wp:positionV relativeFrom="paragraph">
              <wp:posOffset>67945</wp:posOffset>
            </wp:positionV>
            <wp:extent cx="2617470" cy="727710"/>
            <wp:effectExtent l="0" t="0" r="0" b="0"/>
            <wp:wrapTight wrapText="bothSides">
              <wp:wrapPolygon edited="0">
                <wp:start x="0" y="0"/>
                <wp:lineTo x="0" y="20921"/>
                <wp:lineTo x="21380" y="20921"/>
                <wp:lineTo x="21380"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617470" cy="727710"/>
                    </a:xfrm>
                    <a:prstGeom prst="rect">
                      <a:avLst/>
                    </a:prstGeom>
                  </pic:spPr>
                </pic:pic>
              </a:graphicData>
            </a:graphic>
            <wp14:sizeRelH relativeFrom="margin">
              <wp14:pctWidth>0</wp14:pctWidth>
            </wp14:sizeRelH>
            <wp14:sizeRelV relativeFrom="margin">
              <wp14:pctHeight>0</wp14:pctHeight>
            </wp14:sizeRelV>
          </wp:anchor>
        </w:drawing>
      </w:r>
      <w:r w:rsidR="00054BD9">
        <w:rPr>
          <w:rFonts w:ascii="Calibri" w:hAnsi="Calibri" w:cs="Calibri"/>
          <w:b/>
          <w:sz w:val="22"/>
          <w:szCs w:val="22"/>
        </w:rPr>
        <w:t xml:space="preserve">@. </w:t>
      </w:r>
      <w:r w:rsidR="003C5812">
        <w:rPr>
          <w:rFonts w:ascii="Calibri" w:hAnsi="Calibri" w:cs="Calibri"/>
          <w:b/>
          <w:sz w:val="22"/>
          <w:szCs w:val="22"/>
        </w:rPr>
        <w:t xml:space="preserve">JsE / </w:t>
      </w:r>
      <w:r>
        <w:rPr>
          <w:rFonts w:ascii="Calibri" w:hAnsi="Calibri" w:cs="Calibri"/>
          <w:b/>
          <w:sz w:val="22"/>
          <w:szCs w:val="22"/>
        </w:rPr>
        <w:t xml:space="preserve">Uses of JsE </w:t>
      </w:r>
      <w:r w:rsidR="004A3F34">
        <w:rPr>
          <w:rFonts w:ascii="Calibri" w:hAnsi="Calibri" w:cs="Calibri"/>
          <w:b/>
          <w:sz w:val="22"/>
          <w:szCs w:val="22"/>
        </w:rPr>
        <w:t>/</w:t>
      </w:r>
      <w:r>
        <w:rPr>
          <w:rFonts w:ascii="Calibri" w:hAnsi="Calibri" w:cs="Calibri"/>
          <w:b/>
          <w:sz w:val="22"/>
          <w:szCs w:val="22"/>
        </w:rPr>
        <w:t xml:space="preserve"> </w:t>
      </w:r>
      <w:r w:rsidR="00330794">
        <w:rPr>
          <w:rFonts w:ascii="Calibri" w:hAnsi="Calibri" w:cs="Calibri"/>
          <w:b/>
          <w:sz w:val="22"/>
          <w:szCs w:val="22"/>
        </w:rPr>
        <w:t>T</w:t>
      </w:r>
      <w:r w:rsidR="00D26354">
        <w:rPr>
          <w:rFonts w:ascii="Calibri" w:hAnsi="Calibri" w:cs="Calibri"/>
          <w:b/>
          <w:sz w:val="22"/>
          <w:szCs w:val="22"/>
        </w:rPr>
        <w:t>o s</w:t>
      </w:r>
      <w:r w:rsidR="00A722EE">
        <w:rPr>
          <w:rFonts w:ascii="Calibri" w:hAnsi="Calibri" w:cs="Calibri"/>
          <w:b/>
          <w:sz w:val="22"/>
          <w:szCs w:val="22"/>
        </w:rPr>
        <w:t>earc</w:t>
      </w:r>
      <w:r w:rsidR="00D26354">
        <w:rPr>
          <w:rFonts w:ascii="Calibri" w:hAnsi="Calibri" w:cs="Calibri"/>
          <w:b/>
          <w:sz w:val="22"/>
          <w:szCs w:val="22"/>
        </w:rPr>
        <w:t>h</w:t>
      </w:r>
      <w:r w:rsidR="00A722EE">
        <w:rPr>
          <w:rFonts w:ascii="Calibri" w:hAnsi="Calibri" w:cs="Calibri"/>
          <w:b/>
          <w:sz w:val="22"/>
          <w:szCs w:val="22"/>
        </w:rPr>
        <w:t xml:space="preserve"> J</w:t>
      </w:r>
      <w:r w:rsidR="002D5E73">
        <w:rPr>
          <w:rFonts w:ascii="Calibri" w:hAnsi="Calibri" w:cs="Calibri"/>
          <w:b/>
          <w:sz w:val="22"/>
          <w:szCs w:val="22"/>
        </w:rPr>
        <w:t>s</w:t>
      </w:r>
      <w:r w:rsidR="00A722EE">
        <w:rPr>
          <w:rFonts w:ascii="Calibri" w:hAnsi="Calibri" w:cs="Calibri"/>
          <w:b/>
          <w:sz w:val="22"/>
          <w:szCs w:val="22"/>
        </w:rPr>
        <w:t>E</w:t>
      </w:r>
      <w:r w:rsidR="00D26354">
        <w:rPr>
          <w:rFonts w:ascii="Calibri" w:hAnsi="Calibri" w:cs="Calibri"/>
          <w:b/>
          <w:sz w:val="22"/>
          <w:szCs w:val="22"/>
        </w:rPr>
        <w:t xml:space="preserve"> from DOM Console</w:t>
      </w:r>
      <w:r>
        <w:rPr>
          <w:rFonts w:ascii="Calibri" w:hAnsi="Calibri" w:cs="Calibri"/>
          <w:b/>
          <w:sz w:val="22"/>
          <w:szCs w:val="22"/>
        </w:rPr>
        <w:t xml:space="preserve"> </w:t>
      </w:r>
    </w:p>
    <w:p w14:paraId="77065C1C" w14:textId="4B7AB3ED" w:rsidR="003C5812" w:rsidRPr="003C5812" w:rsidRDefault="003C5812" w:rsidP="0064707A">
      <w:pPr>
        <w:jc w:val="both"/>
        <w:rPr>
          <w:rFonts w:ascii="Calibri" w:hAnsi="Calibri" w:cs="Calibri"/>
          <w:sz w:val="22"/>
          <w:szCs w:val="22"/>
        </w:rPr>
      </w:pPr>
      <w:r>
        <w:rPr>
          <w:rFonts w:ascii="Calibri" w:hAnsi="Calibri" w:cs="Calibri"/>
          <w:sz w:val="22"/>
          <w:szCs w:val="22"/>
        </w:rPr>
        <w:t xml:space="preserve">JsE is used to execute </w:t>
      </w:r>
      <w:r w:rsidR="00CA574A">
        <w:rPr>
          <w:rFonts w:ascii="Calibri" w:hAnsi="Calibri" w:cs="Calibri"/>
          <w:sz w:val="22"/>
          <w:szCs w:val="22"/>
        </w:rPr>
        <w:t>JavaScript</w:t>
      </w:r>
      <w:r>
        <w:rPr>
          <w:rFonts w:ascii="Calibri" w:hAnsi="Calibri" w:cs="Calibri"/>
          <w:sz w:val="22"/>
          <w:szCs w:val="22"/>
        </w:rPr>
        <w:t xml:space="preserve"> commands in the browser.</w:t>
      </w:r>
    </w:p>
    <w:p w14:paraId="57F32A21" w14:textId="3D69DF2C" w:rsidR="002E3A6E" w:rsidRDefault="00582251" w:rsidP="0064707A">
      <w:pPr>
        <w:jc w:val="both"/>
        <w:rPr>
          <w:rFonts w:ascii="Calibri" w:hAnsi="Calibri" w:cs="Calibri"/>
          <w:sz w:val="22"/>
          <w:szCs w:val="22"/>
        </w:rPr>
      </w:pPr>
      <w:r w:rsidRPr="007D117F">
        <w:rPr>
          <w:rFonts w:ascii="Calibri" w:hAnsi="Calibri" w:cs="Calibri"/>
          <w:b/>
          <w:color w:val="808080" w:themeColor="background1" w:themeShade="80"/>
          <w:sz w:val="22"/>
          <w:szCs w:val="22"/>
        </w:rPr>
        <w:t>Uses:</w:t>
      </w:r>
      <w:r w:rsidRPr="007D117F">
        <w:rPr>
          <w:rFonts w:ascii="Calibri" w:hAnsi="Calibri" w:cs="Calibri"/>
          <w:color w:val="808080" w:themeColor="background1" w:themeShade="80"/>
          <w:sz w:val="22"/>
          <w:szCs w:val="22"/>
        </w:rPr>
        <w:t xml:space="preserve"> </w:t>
      </w:r>
      <w:r w:rsidRPr="00582251">
        <w:rPr>
          <w:rFonts w:ascii="Calibri" w:hAnsi="Calibri" w:cs="Calibri"/>
          <w:sz w:val="22"/>
          <w:szCs w:val="22"/>
        </w:rPr>
        <w:t xml:space="preserve">Capture </w:t>
      </w:r>
      <w:r>
        <w:rPr>
          <w:rFonts w:ascii="Calibri" w:hAnsi="Calibri" w:cs="Calibri"/>
          <w:sz w:val="22"/>
          <w:szCs w:val="22"/>
        </w:rPr>
        <w:t>W</w:t>
      </w:r>
      <w:r w:rsidR="005C6EDD">
        <w:rPr>
          <w:rFonts w:ascii="Calibri" w:hAnsi="Calibri" w:cs="Calibri"/>
          <w:sz w:val="22"/>
          <w:szCs w:val="22"/>
        </w:rPr>
        <w:t>E</w:t>
      </w:r>
      <w:r>
        <w:rPr>
          <w:rFonts w:ascii="Calibri" w:hAnsi="Calibri" w:cs="Calibri"/>
          <w:sz w:val="22"/>
          <w:szCs w:val="22"/>
        </w:rPr>
        <w:t>s Screenshot, Border W</w:t>
      </w:r>
      <w:r w:rsidR="007454A4">
        <w:rPr>
          <w:rFonts w:ascii="Calibri" w:hAnsi="Calibri" w:cs="Calibri"/>
          <w:sz w:val="22"/>
          <w:szCs w:val="22"/>
        </w:rPr>
        <w:t>E</w:t>
      </w:r>
      <w:r>
        <w:rPr>
          <w:rFonts w:ascii="Calibri" w:hAnsi="Calibri" w:cs="Calibri"/>
          <w:sz w:val="22"/>
          <w:szCs w:val="22"/>
        </w:rPr>
        <w:t>s, Enter Input text in edit box</w:t>
      </w:r>
      <w:r w:rsidR="006B02DA">
        <w:rPr>
          <w:rFonts w:ascii="Calibri" w:hAnsi="Calibri" w:cs="Calibri"/>
          <w:sz w:val="22"/>
          <w:szCs w:val="22"/>
        </w:rPr>
        <w:t>, Clicking W</w:t>
      </w:r>
      <w:r w:rsidR="005158C4">
        <w:rPr>
          <w:rFonts w:ascii="Calibri" w:hAnsi="Calibri" w:cs="Calibri"/>
          <w:sz w:val="22"/>
          <w:szCs w:val="22"/>
        </w:rPr>
        <w:t>Es</w:t>
      </w:r>
      <w:r>
        <w:rPr>
          <w:rFonts w:ascii="Calibri" w:hAnsi="Calibri" w:cs="Calibri"/>
          <w:sz w:val="22"/>
          <w:szCs w:val="22"/>
        </w:rPr>
        <w:t>, flash W</w:t>
      </w:r>
      <w:r w:rsidR="005158C4">
        <w:rPr>
          <w:rFonts w:ascii="Calibri" w:hAnsi="Calibri" w:cs="Calibri"/>
          <w:sz w:val="22"/>
          <w:szCs w:val="22"/>
        </w:rPr>
        <w:t>E</w:t>
      </w:r>
      <w:r>
        <w:rPr>
          <w:rFonts w:ascii="Calibri" w:hAnsi="Calibri" w:cs="Calibri"/>
          <w:sz w:val="22"/>
          <w:szCs w:val="22"/>
        </w:rPr>
        <w:t>s, Scroll</w:t>
      </w:r>
      <w:r w:rsidR="004478FF">
        <w:rPr>
          <w:rFonts w:ascii="Calibri" w:hAnsi="Calibri" w:cs="Calibri"/>
          <w:sz w:val="22"/>
          <w:szCs w:val="22"/>
        </w:rPr>
        <w:t>-</w:t>
      </w:r>
      <w:r>
        <w:rPr>
          <w:rFonts w:ascii="Calibri" w:hAnsi="Calibri" w:cs="Calibri"/>
          <w:sz w:val="22"/>
          <w:szCs w:val="22"/>
        </w:rPr>
        <w:t xml:space="preserve">up </w:t>
      </w:r>
      <w:r w:rsidR="00EB18D9">
        <w:rPr>
          <w:rFonts w:ascii="Calibri" w:hAnsi="Calibri" w:cs="Calibri"/>
          <w:sz w:val="22"/>
          <w:szCs w:val="22"/>
        </w:rPr>
        <w:t>&amp;</w:t>
      </w:r>
      <w:r>
        <w:rPr>
          <w:rFonts w:ascii="Calibri" w:hAnsi="Calibri" w:cs="Calibri"/>
          <w:sz w:val="22"/>
          <w:szCs w:val="22"/>
        </w:rPr>
        <w:t xml:space="preserve"> down</w:t>
      </w:r>
      <w:r w:rsidR="00DB7519">
        <w:rPr>
          <w:rFonts w:ascii="Calibri" w:hAnsi="Calibri" w:cs="Calibri"/>
          <w:sz w:val="22"/>
          <w:szCs w:val="22"/>
        </w:rPr>
        <w:t xml:space="preserve">, </w:t>
      </w:r>
      <w:r w:rsidR="0033576D">
        <w:rPr>
          <w:rFonts w:ascii="Calibri" w:hAnsi="Calibri" w:cs="Calibri"/>
          <w:sz w:val="22"/>
          <w:szCs w:val="22"/>
        </w:rPr>
        <w:t>scroll</w:t>
      </w:r>
      <w:r w:rsidR="001F1E71">
        <w:rPr>
          <w:rFonts w:ascii="Calibri" w:hAnsi="Calibri" w:cs="Calibri"/>
          <w:sz w:val="22"/>
          <w:szCs w:val="22"/>
        </w:rPr>
        <w:t xml:space="preserve"> into element, </w:t>
      </w:r>
      <w:r w:rsidR="00DB7519">
        <w:rPr>
          <w:rFonts w:ascii="Calibri" w:hAnsi="Calibri" w:cs="Calibri"/>
          <w:sz w:val="22"/>
          <w:szCs w:val="22"/>
        </w:rPr>
        <w:t>open URLs in new tabs and windows</w:t>
      </w:r>
      <w:r w:rsidR="00E94664">
        <w:rPr>
          <w:rFonts w:ascii="Calibri" w:hAnsi="Calibri" w:cs="Calibri"/>
          <w:sz w:val="22"/>
          <w:szCs w:val="22"/>
        </w:rPr>
        <w:t>, generate an Alert</w:t>
      </w:r>
      <w:r w:rsidR="00043DC7">
        <w:rPr>
          <w:rFonts w:ascii="Calibri" w:hAnsi="Calibri" w:cs="Calibri"/>
          <w:sz w:val="22"/>
          <w:szCs w:val="22"/>
        </w:rPr>
        <w:t>, Zoom</w:t>
      </w:r>
      <w:r w:rsidR="00FC7B9D">
        <w:rPr>
          <w:rFonts w:ascii="Calibri" w:hAnsi="Calibri" w:cs="Calibri"/>
          <w:sz w:val="22"/>
          <w:szCs w:val="22"/>
        </w:rPr>
        <w:t>-in &amp; Zoom-out</w:t>
      </w:r>
      <w:r w:rsidR="006E606D">
        <w:rPr>
          <w:rFonts w:ascii="Calibri" w:hAnsi="Calibri" w:cs="Calibri"/>
          <w:sz w:val="22"/>
          <w:szCs w:val="22"/>
        </w:rPr>
        <w:t>.</w:t>
      </w:r>
    </w:p>
    <w:p w14:paraId="3E5E86C7" w14:textId="77777777" w:rsidR="001877D5" w:rsidRDefault="001877D5" w:rsidP="001877D5">
      <w:pPr>
        <w:rPr>
          <w:rFonts w:ascii="Calibri" w:hAnsi="Calibri" w:cs="Calibri"/>
          <w:bCs/>
          <w:color w:val="000000" w:themeColor="text1"/>
          <w:sz w:val="22"/>
          <w:szCs w:val="22"/>
          <w:shd w:val="clear" w:color="auto" w:fill="FFFFFF"/>
        </w:rPr>
      </w:pPr>
      <w:r w:rsidRPr="00CA00B3">
        <w:rPr>
          <w:rFonts w:ascii="Calibri" w:hAnsi="Calibri" w:cs="Calibri"/>
          <w:bCs/>
          <w:color w:val="808080" w:themeColor="background1" w:themeShade="80"/>
          <w:sz w:val="22"/>
          <w:szCs w:val="22"/>
          <w:shd w:val="clear" w:color="auto" w:fill="FFFFFF"/>
        </w:rPr>
        <w:t>Js.executeScript(“location.reload()”);</w:t>
      </w:r>
      <w:r>
        <w:rPr>
          <w:rFonts w:ascii="Calibri" w:hAnsi="Calibri" w:cs="Calibri"/>
          <w:bCs/>
          <w:color w:val="000000" w:themeColor="text1"/>
          <w:sz w:val="22"/>
          <w:szCs w:val="22"/>
          <w:shd w:val="clear" w:color="auto" w:fill="FFFFFF"/>
        </w:rPr>
        <w:t xml:space="preserve"> --- to refresh browser window</w:t>
      </w:r>
    </w:p>
    <w:p w14:paraId="4B654860" w14:textId="77777777" w:rsidR="001877D5" w:rsidRDefault="001877D5" w:rsidP="001877D5">
      <w:pPr>
        <w:rPr>
          <w:rFonts w:ascii="Calibri" w:hAnsi="Calibri" w:cs="Calibri"/>
          <w:bCs/>
          <w:color w:val="000000" w:themeColor="text1"/>
          <w:sz w:val="22"/>
          <w:szCs w:val="22"/>
          <w:shd w:val="clear" w:color="auto" w:fill="FFFFFF"/>
        </w:rPr>
      </w:pPr>
      <w:r w:rsidRPr="00CA00B3">
        <w:rPr>
          <w:rFonts w:ascii="Calibri" w:hAnsi="Calibri" w:cs="Calibri"/>
          <w:bCs/>
          <w:color w:val="808080" w:themeColor="background1" w:themeShade="80"/>
          <w:sz w:val="22"/>
          <w:szCs w:val="22"/>
          <w:shd w:val="clear" w:color="auto" w:fill="FFFFFF"/>
        </w:rPr>
        <w:t>Js.executeScript(“document.getElementById(‘id_value’).value=’Alphabin’;”);</w:t>
      </w:r>
      <w:r>
        <w:rPr>
          <w:rFonts w:ascii="Calibri" w:hAnsi="Calibri" w:cs="Calibri"/>
          <w:bCs/>
          <w:color w:val="000000" w:themeColor="text1"/>
          <w:sz w:val="22"/>
          <w:szCs w:val="22"/>
          <w:shd w:val="clear" w:color="auto" w:fill="FFFFFF"/>
        </w:rPr>
        <w:t xml:space="preserve"> --- to send text</w:t>
      </w:r>
    </w:p>
    <w:p w14:paraId="07965AAD" w14:textId="77777777" w:rsidR="001877D5" w:rsidRDefault="001877D5" w:rsidP="001877D5">
      <w:pPr>
        <w:rPr>
          <w:rFonts w:ascii="Calibri" w:hAnsi="Calibri" w:cs="Calibri"/>
          <w:bCs/>
          <w:color w:val="000000" w:themeColor="text1"/>
          <w:sz w:val="22"/>
          <w:szCs w:val="22"/>
          <w:shd w:val="clear" w:color="auto" w:fill="FFFFFF"/>
        </w:rPr>
      </w:pPr>
      <w:r w:rsidRPr="00CA00B3">
        <w:rPr>
          <w:rFonts w:ascii="Calibri" w:hAnsi="Calibri" w:cs="Calibri"/>
          <w:bCs/>
          <w:color w:val="808080" w:themeColor="background1" w:themeShade="80"/>
          <w:sz w:val="22"/>
          <w:szCs w:val="22"/>
          <w:shd w:val="clear" w:color="auto" w:fill="FFFFFF"/>
        </w:rPr>
        <w:t xml:space="preserve">Js.executeScript(“alert(‘hello world!’);”); </w:t>
      </w:r>
      <w:r>
        <w:rPr>
          <w:rFonts w:ascii="Calibri" w:hAnsi="Calibri" w:cs="Calibri"/>
          <w:bCs/>
          <w:color w:val="000000" w:themeColor="text1"/>
          <w:sz w:val="22"/>
          <w:szCs w:val="22"/>
          <w:shd w:val="clear" w:color="auto" w:fill="FFFFFF"/>
        </w:rPr>
        <w:t>--- to generate Alert popup window</w:t>
      </w:r>
    </w:p>
    <w:p w14:paraId="2E21637C" w14:textId="53F0F324" w:rsidR="001877D5" w:rsidRDefault="001877D5" w:rsidP="001877D5">
      <w:pPr>
        <w:jc w:val="both"/>
        <w:rPr>
          <w:rFonts w:ascii="Calibri" w:hAnsi="Calibri" w:cs="Calibri"/>
          <w:bCs/>
          <w:color w:val="000000" w:themeColor="text1"/>
          <w:sz w:val="22"/>
          <w:szCs w:val="22"/>
          <w:shd w:val="clear" w:color="auto" w:fill="FFFFFF"/>
        </w:rPr>
      </w:pPr>
      <w:r w:rsidRPr="00CA00B3">
        <w:rPr>
          <w:rFonts w:ascii="Calibri" w:hAnsi="Calibri" w:cs="Calibri"/>
          <w:bCs/>
          <w:color w:val="808080" w:themeColor="background1" w:themeShade="80"/>
          <w:sz w:val="22"/>
          <w:szCs w:val="22"/>
          <w:shd w:val="clear" w:color="auto" w:fill="FFFFFF"/>
        </w:rPr>
        <w:t xml:space="preserve">String text = Js.executeScript(“return document.documentElement.innerText;”).toString(); </w:t>
      </w:r>
      <w:r>
        <w:rPr>
          <w:rFonts w:ascii="Calibri" w:hAnsi="Calibri" w:cs="Calibri"/>
          <w:bCs/>
          <w:color w:val="000000" w:themeColor="text1"/>
          <w:sz w:val="22"/>
          <w:szCs w:val="22"/>
          <w:shd w:val="clear" w:color="auto" w:fill="FFFFFF"/>
        </w:rPr>
        <w:t xml:space="preserve">-- </w:t>
      </w:r>
      <w:r w:rsidR="00294388" w:rsidRPr="00294388">
        <w:rPr>
          <w:rFonts w:ascii="Calibri" w:hAnsi="Calibri" w:cs="Calibri"/>
          <w:bCs/>
          <w:color w:val="000000" w:themeColor="text1"/>
          <w:sz w:val="22"/>
          <w:szCs w:val="22"/>
          <w:shd w:val="clear" w:color="auto" w:fill="FFFFFF"/>
        </w:rPr>
        <w:t>to retrieve all visible text from the current webpage.</w:t>
      </w:r>
    </w:p>
    <w:p w14:paraId="51F24E35" w14:textId="77777777" w:rsidR="001877D5" w:rsidRDefault="001877D5" w:rsidP="001877D5">
      <w:pPr>
        <w:jc w:val="both"/>
        <w:rPr>
          <w:rFonts w:ascii="Calibri" w:hAnsi="Calibri" w:cs="Calibri"/>
          <w:bCs/>
          <w:color w:val="000000" w:themeColor="text1"/>
          <w:sz w:val="22"/>
          <w:szCs w:val="22"/>
          <w:shd w:val="clear" w:color="auto" w:fill="FFFFFF"/>
        </w:rPr>
      </w:pPr>
      <w:r w:rsidRPr="00CA00B3">
        <w:rPr>
          <w:rFonts w:ascii="Calibri" w:hAnsi="Calibri" w:cs="Calibri"/>
          <w:bCs/>
          <w:color w:val="808080" w:themeColor="background1" w:themeShade="80"/>
          <w:sz w:val="22"/>
          <w:szCs w:val="22"/>
          <w:shd w:val="clear" w:color="auto" w:fill="FFFFFF"/>
        </w:rPr>
        <w:t>Js.executeScript(“return document.title;”).toString();</w:t>
      </w:r>
      <w:r>
        <w:rPr>
          <w:rFonts w:ascii="Calibri" w:hAnsi="Calibri" w:cs="Calibri"/>
          <w:bCs/>
          <w:color w:val="000000" w:themeColor="text1"/>
          <w:sz w:val="22"/>
          <w:szCs w:val="22"/>
          <w:shd w:val="clear" w:color="auto" w:fill="FFFFFF"/>
        </w:rPr>
        <w:t xml:space="preserve"> --- to get title of webpage</w:t>
      </w:r>
    </w:p>
    <w:p w14:paraId="57AF3001" w14:textId="77777777" w:rsidR="001877D5" w:rsidRPr="00CA00B3" w:rsidRDefault="001877D5" w:rsidP="001877D5">
      <w:pPr>
        <w:jc w:val="both"/>
        <w:rPr>
          <w:rFonts w:ascii="Calibri" w:hAnsi="Calibri" w:cs="Calibri"/>
          <w:bCs/>
          <w:color w:val="808080" w:themeColor="background1" w:themeShade="80"/>
          <w:sz w:val="22"/>
          <w:szCs w:val="22"/>
          <w:shd w:val="clear" w:color="auto" w:fill="FFFFFF"/>
        </w:rPr>
      </w:pPr>
      <w:r w:rsidRPr="00CA00B3">
        <w:rPr>
          <w:rFonts w:ascii="Calibri" w:hAnsi="Calibri" w:cs="Calibri"/>
          <w:bCs/>
          <w:color w:val="808080" w:themeColor="background1" w:themeShade="80"/>
          <w:sz w:val="22"/>
          <w:szCs w:val="22"/>
          <w:shd w:val="clear" w:color="auto" w:fill="FFFFFF"/>
        </w:rPr>
        <w:t>WebElement loginBtn = driver.findElement(By.id(“id_value”));</w:t>
      </w:r>
    </w:p>
    <w:p w14:paraId="76D16DA7" w14:textId="77777777" w:rsidR="001877D5" w:rsidRDefault="001877D5" w:rsidP="001877D5">
      <w:pPr>
        <w:jc w:val="both"/>
        <w:rPr>
          <w:rFonts w:ascii="Calibri" w:hAnsi="Calibri" w:cs="Calibri"/>
          <w:bCs/>
          <w:color w:val="000000" w:themeColor="text1"/>
          <w:sz w:val="22"/>
          <w:szCs w:val="22"/>
          <w:shd w:val="clear" w:color="auto" w:fill="FFFFFF"/>
        </w:rPr>
      </w:pPr>
      <w:r w:rsidRPr="00CA00B3">
        <w:rPr>
          <w:rFonts w:ascii="Calibri" w:hAnsi="Calibri" w:cs="Calibri"/>
          <w:bCs/>
          <w:color w:val="808080" w:themeColor="background1" w:themeShade="80"/>
          <w:sz w:val="22"/>
          <w:szCs w:val="22"/>
          <w:shd w:val="clear" w:color="auto" w:fill="FFFFFF"/>
        </w:rPr>
        <w:t>Js.executeScript(“</w:t>
      </w:r>
      <w:r>
        <w:rPr>
          <w:rFonts w:ascii="Calibri" w:hAnsi="Calibri" w:cs="Calibri"/>
          <w:bCs/>
          <w:color w:val="808080" w:themeColor="background1" w:themeShade="80"/>
          <w:sz w:val="22"/>
          <w:szCs w:val="22"/>
          <w:shd w:val="clear" w:color="auto" w:fill="FFFFFF"/>
        </w:rPr>
        <w:t>arguments[0].click();</w:t>
      </w:r>
      <w:r w:rsidRPr="00CA00B3">
        <w:rPr>
          <w:rFonts w:ascii="Calibri" w:hAnsi="Calibri" w:cs="Calibri"/>
          <w:bCs/>
          <w:color w:val="808080" w:themeColor="background1" w:themeShade="80"/>
          <w:sz w:val="22"/>
          <w:szCs w:val="22"/>
          <w:shd w:val="clear" w:color="auto" w:fill="FFFFFF"/>
        </w:rPr>
        <w:t>”</w:t>
      </w:r>
      <w:r>
        <w:rPr>
          <w:rFonts w:ascii="Calibri" w:hAnsi="Calibri" w:cs="Calibri"/>
          <w:bCs/>
          <w:color w:val="808080" w:themeColor="background1" w:themeShade="80"/>
          <w:sz w:val="22"/>
          <w:szCs w:val="22"/>
          <w:shd w:val="clear" w:color="auto" w:fill="FFFFFF"/>
        </w:rPr>
        <w:t xml:space="preserve">, </w:t>
      </w:r>
      <w:r w:rsidRPr="00CA00B3">
        <w:rPr>
          <w:rFonts w:ascii="Calibri" w:hAnsi="Calibri" w:cs="Calibri"/>
          <w:bCs/>
          <w:color w:val="808080" w:themeColor="background1" w:themeShade="80"/>
          <w:sz w:val="22"/>
          <w:szCs w:val="22"/>
          <w:shd w:val="clear" w:color="auto" w:fill="FFFFFF"/>
        </w:rPr>
        <w:t>loginBtn);</w:t>
      </w:r>
      <w:r>
        <w:rPr>
          <w:rFonts w:ascii="Calibri" w:hAnsi="Calibri" w:cs="Calibri"/>
          <w:bCs/>
          <w:color w:val="808080" w:themeColor="background1" w:themeShade="80"/>
          <w:sz w:val="22"/>
          <w:szCs w:val="22"/>
          <w:shd w:val="clear" w:color="auto" w:fill="FFFFFF"/>
        </w:rPr>
        <w:t xml:space="preserve"> </w:t>
      </w:r>
      <w:r>
        <w:rPr>
          <w:rFonts w:ascii="Calibri" w:hAnsi="Calibri" w:cs="Calibri"/>
          <w:bCs/>
          <w:color w:val="000000" w:themeColor="text1"/>
          <w:sz w:val="22"/>
          <w:szCs w:val="22"/>
          <w:shd w:val="clear" w:color="auto" w:fill="FFFFFF"/>
        </w:rPr>
        <w:t>--- to click an element</w:t>
      </w:r>
    </w:p>
    <w:p w14:paraId="160A605A" w14:textId="0A6A9BC8" w:rsidR="00FA4516" w:rsidRDefault="00FA4516" w:rsidP="00FA4516">
      <w:pPr>
        <w:rPr>
          <w:rFonts w:ascii="Calibri" w:hAnsi="Calibri" w:cs="Calibri"/>
          <w:bCs/>
          <w:color w:val="000000" w:themeColor="text1"/>
          <w:sz w:val="22"/>
          <w:szCs w:val="22"/>
          <w:shd w:val="clear" w:color="auto" w:fill="FFFFFF"/>
        </w:rPr>
      </w:pPr>
      <w:r w:rsidRPr="00CA00B3">
        <w:rPr>
          <w:rFonts w:ascii="Calibri" w:hAnsi="Calibri" w:cs="Calibri"/>
          <w:bCs/>
          <w:color w:val="808080" w:themeColor="background1" w:themeShade="80"/>
          <w:sz w:val="22"/>
          <w:szCs w:val="22"/>
          <w:shd w:val="clear" w:color="auto" w:fill="FFFFFF"/>
        </w:rPr>
        <w:t>Js.executeScript(“</w:t>
      </w:r>
      <w:r>
        <w:rPr>
          <w:rFonts w:ascii="Calibri" w:hAnsi="Calibri" w:cs="Calibri"/>
          <w:bCs/>
          <w:color w:val="808080" w:themeColor="background1" w:themeShade="80"/>
          <w:sz w:val="22"/>
          <w:szCs w:val="22"/>
          <w:shd w:val="clear" w:color="auto" w:fill="FFFFFF"/>
        </w:rPr>
        <w:t>window.resizeTo(1024, 768)</w:t>
      </w:r>
      <w:r w:rsidRPr="00CA00B3">
        <w:rPr>
          <w:rFonts w:ascii="Calibri" w:hAnsi="Calibri" w:cs="Calibri"/>
          <w:bCs/>
          <w:color w:val="808080" w:themeColor="background1" w:themeShade="80"/>
          <w:sz w:val="22"/>
          <w:szCs w:val="22"/>
          <w:shd w:val="clear" w:color="auto" w:fill="FFFFFF"/>
        </w:rPr>
        <w:t>”);</w:t>
      </w:r>
      <w:r>
        <w:rPr>
          <w:rFonts w:ascii="Calibri" w:hAnsi="Calibri" w:cs="Calibri"/>
          <w:bCs/>
          <w:color w:val="000000" w:themeColor="text1"/>
          <w:sz w:val="22"/>
          <w:szCs w:val="22"/>
          <w:shd w:val="clear" w:color="auto" w:fill="FFFFFF"/>
        </w:rPr>
        <w:t xml:space="preserve"> --- </w:t>
      </w:r>
      <w:r w:rsidR="00923D0C">
        <w:rPr>
          <w:rFonts w:ascii="Calibri" w:hAnsi="Calibri" w:cs="Calibri"/>
          <w:bCs/>
          <w:color w:val="000000" w:themeColor="text1"/>
          <w:sz w:val="22"/>
          <w:szCs w:val="22"/>
          <w:shd w:val="clear" w:color="auto" w:fill="FFFFFF"/>
        </w:rPr>
        <w:t>to set browser window size to particular dimension</w:t>
      </w:r>
    </w:p>
    <w:p w14:paraId="445899A0" w14:textId="77777777" w:rsidR="00FA4516" w:rsidRPr="002E3A6E" w:rsidRDefault="00FA4516" w:rsidP="0064707A">
      <w:pPr>
        <w:jc w:val="both"/>
        <w:rPr>
          <w:rFonts w:ascii="Calibri" w:hAnsi="Calibri" w:cs="Calibri"/>
          <w:sz w:val="22"/>
          <w:szCs w:val="22"/>
        </w:rPr>
      </w:pPr>
    </w:p>
    <w:p w14:paraId="06760698" w14:textId="60DCAD47" w:rsidR="003056E7" w:rsidRDefault="00EF210E" w:rsidP="0064707A">
      <w:pPr>
        <w:jc w:val="both"/>
        <w:rPr>
          <w:rFonts w:ascii="Calibri" w:hAnsi="Calibri" w:cs="Calibri"/>
          <w:sz w:val="22"/>
          <w:szCs w:val="22"/>
        </w:rPr>
      </w:pPr>
      <w:r w:rsidRPr="00EF210E">
        <w:rPr>
          <w:rFonts w:ascii="Calibri" w:hAnsi="Calibri" w:cs="Calibri"/>
          <w:b/>
          <w:sz w:val="22"/>
          <w:szCs w:val="22"/>
        </w:rPr>
        <w:t xml:space="preserve">Cucumber </w:t>
      </w:r>
      <w:r w:rsidR="003056E7" w:rsidRPr="00EF210E">
        <w:rPr>
          <w:rFonts w:ascii="Calibri" w:hAnsi="Calibri" w:cs="Calibri"/>
          <w:b/>
          <w:sz w:val="22"/>
          <w:szCs w:val="22"/>
        </w:rPr>
        <w:t>Plugins require for IDE</w:t>
      </w:r>
      <w:r w:rsidR="003056E7">
        <w:rPr>
          <w:rFonts w:ascii="Calibri" w:hAnsi="Calibri" w:cs="Calibri"/>
          <w:sz w:val="22"/>
          <w:szCs w:val="22"/>
        </w:rPr>
        <w:t xml:space="preserve"> – Cucumber Eclipse </w:t>
      </w:r>
      <w:r>
        <w:rPr>
          <w:rFonts w:ascii="Calibri" w:hAnsi="Calibri" w:cs="Calibri"/>
          <w:sz w:val="22"/>
          <w:szCs w:val="22"/>
        </w:rPr>
        <w:t>P</w:t>
      </w:r>
      <w:r w:rsidR="003056E7">
        <w:rPr>
          <w:rFonts w:ascii="Calibri" w:hAnsi="Calibri" w:cs="Calibri"/>
          <w:sz w:val="22"/>
          <w:szCs w:val="22"/>
        </w:rPr>
        <w:t>lugin</w:t>
      </w:r>
    </w:p>
    <w:p w14:paraId="460859C2" w14:textId="77777777" w:rsidR="004E37CA" w:rsidRDefault="004E37CA" w:rsidP="00B008C1">
      <w:pPr>
        <w:rPr>
          <w:rFonts w:ascii="Calibri" w:hAnsi="Calibri" w:cs="Calibri"/>
          <w:b/>
          <w:sz w:val="22"/>
          <w:szCs w:val="22"/>
        </w:rPr>
      </w:pPr>
    </w:p>
    <w:p w14:paraId="6CB7E9E2" w14:textId="3B8059F8" w:rsidR="003056E7" w:rsidRPr="00623BBE" w:rsidRDefault="008749C6" w:rsidP="00B008C1">
      <w:pPr>
        <w:rPr>
          <w:rFonts w:ascii="Calibri" w:hAnsi="Calibri" w:cs="Calibri"/>
          <w:sz w:val="18"/>
          <w:szCs w:val="18"/>
        </w:rPr>
      </w:pPr>
      <w:r>
        <w:rPr>
          <w:rFonts w:ascii="Calibri" w:hAnsi="Calibri" w:cs="Calibri"/>
          <w:b/>
          <w:sz w:val="22"/>
          <w:szCs w:val="22"/>
        </w:rPr>
        <w:t>@</w:t>
      </w:r>
      <w:r w:rsidRPr="008749C6">
        <w:rPr>
          <w:rFonts w:ascii="Calibri" w:hAnsi="Calibri" w:cs="Calibri"/>
          <w:b/>
          <w:sz w:val="22"/>
          <w:szCs w:val="22"/>
        </w:rPr>
        <w:t xml:space="preserve">. </w:t>
      </w:r>
      <w:r w:rsidRPr="008749C6">
        <w:rPr>
          <w:rFonts w:ascii="Calibri" w:hAnsi="Calibri" w:cs="Calibri"/>
          <w:b/>
          <w:bCs/>
          <w:color w:val="000000" w:themeColor="text1"/>
          <w:sz w:val="22"/>
          <w:szCs w:val="22"/>
          <w:shd w:val="clear" w:color="auto" w:fill="FFFFFF"/>
        </w:rPr>
        <w:t>Dependencies are needed to set up Cucumber with Maven</w:t>
      </w:r>
      <w:r w:rsidR="00B008C1">
        <w:rPr>
          <w:rFonts w:ascii="Calibri" w:hAnsi="Calibri" w:cs="Calibri"/>
          <w:b/>
          <w:bCs/>
          <w:color w:val="000000" w:themeColor="text1"/>
          <w:sz w:val="22"/>
          <w:szCs w:val="22"/>
          <w:shd w:val="clear" w:color="auto" w:fill="FFFFFF"/>
        </w:rPr>
        <w:t xml:space="preserve"> </w:t>
      </w:r>
      <w:hyperlink r:id="rId103" w:history="1">
        <w:r w:rsidR="004E37CA" w:rsidRPr="00D922F8">
          <w:rPr>
            <w:rStyle w:val="Hyperlink"/>
            <w:rFonts w:ascii="Calibri" w:hAnsi="Calibri" w:cs="Calibri"/>
            <w:sz w:val="12"/>
            <w:szCs w:val="12"/>
          </w:rPr>
          <w:t>https://cucumber.io/docs/cucumber/api/?lang=java</w:t>
        </w:r>
      </w:hyperlink>
    </w:p>
    <w:p w14:paraId="08316A38" w14:textId="1F7F1D6B" w:rsidR="004E69A7" w:rsidRDefault="004E69A7" w:rsidP="0064707A">
      <w:pPr>
        <w:jc w:val="both"/>
        <w:rPr>
          <w:rFonts w:ascii="Calibri" w:eastAsiaTheme="minorHAnsi" w:hAnsi="Calibri" w:cs="Calibri"/>
          <w:color w:val="000000"/>
          <w:sz w:val="22"/>
          <w:szCs w:val="22"/>
          <w:shd w:val="clear" w:color="auto" w:fill="E8F2FE"/>
          <w:lang w:eastAsia="en-US" w:bidi="ar-SA"/>
        </w:rPr>
      </w:pPr>
      <w:r w:rsidRPr="004E69A7">
        <w:rPr>
          <w:rFonts w:ascii="Calibri" w:eastAsiaTheme="minorHAnsi" w:hAnsi="Calibri" w:cs="Calibri"/>
          <w:color w:val="000000"/>
          <w:sz w:val="22"/>
          <w:szCs w:val="22"/>
          <w:shd w:val="clear" w:color="auto" w:fill="E8F2FE"/>
          <w:lang w:eastAsia="en-US" w:bidi="ar-SA"/>
        </w:rPr>
        <w:t>cucumber-core</w:t>
      </w:r>
    </w:p>
    <w:p w14:paraId="6A985B39" w14:textId="354D7CD4" w:rsidR="00A17897" w:rsidRDefault="00A17897" w:rsidP="0064707A">
      <w:pPr>
        <w:jc w:val="both"/>
        <w:rPr>
          <w:rFonts w:ascii="Calibri" w:eastAsiaTheme="minorHAnsi" w:hAnsi="Calibri" w:cs="Calibri"/>
          <w:color w:val="000000"/>
          <w:sz w:val="22"/>
          <w:szCs w:val="22"/>
          <w:shd w:val="clear" w:color="auto" w:fill="E8F2FE"/>
          <w:lang w:eastAsia="en-US" w:bidi="ar-SA"/>
        </w:rPr>
      </w:pPr>
      <w:r w:rsidRPr="004E69A7">
        <w:rPr>
          <w:rFonts w:ascii="Calibri" w:eastAsiaTheme="minorHAnsi" w:hAnsi="Calibri" w:cs="Calibri"/>
          <w:color w:val="000000"/>
          <w:sz w:val="22"/>
          <w:szCs w:val="22"/>
          <w:shd w:val="clear" w:color="auto" w:fill="E8F2FE"/>
          <w:lang w:eastAsia="en-US" w:bidi="ar-SA"/>
        </w:rPr>
        <w:t>cucumber-java</w:t>
      </w:r>
    </w:p>
    <w:p w14:paraId="00974194" w14:textId="5D0351C2" w:rsidR="00E525C2" w:rsidRDefault="00E525C2" w:rsidP="00E525C2">
      <w:pPr>
        <w:jc w:val="both"/>
        <w:rPr>
          <w:rFonts w:ascii="Calibri" w:eastAsiaTheme="minorHAnsi" w:hAnsi="Calibri" w:cs="Calibri"/>
          <w:color w:val="000000"/>
          <w:sz w:val="22"/>
          <w:szCs w:val="22"/>
          <w:shd w:val="clear" w:color="auto" w:fill="E8F2FE"/>
          <w:lang w:eastAsia="en-US" w:bidi="ar-SA"/>
        </w:rPr>
      </w:pPr>
      <w:r w:rsidRPr="004E69A7">
        <w:rPr>
          <w:rFonts w:ascii="Calibri" w:eastAsiaTheme="minorHAnsi" w:hAnsi="Calibri" w:cs="Calibri"/>
          <w:color w:val="000000"/>
          <w:sz w:val="22"/>
          <w:szCs w:val="22"/>
          <w:shd w:val="clear" w:color="auto" w:fill="E8F2FE"/>
          <w:lang w:eastAsia="en-US" w:bidi="ar-SA"/>
        </w:rPr>
        <w:t>cucumber-junit</w:t>
      </w:r>
    </w:p>
    <w:p w14:paraId="63646B99" w14:textId="1E80AA8B" w:rsidR="00FC6465" w:rsidRPr="004E69A7" w:rsidRDefault="00FC6465" w:rsidP="00E525C2">
      <w:pPr>
        <w:jc w:val="both"/>
        <w:rPr>
          <w:rFonts w:ascii="Calibri" w:eastAsiaTheme="minorHAnsi" w:hAnsi="Calibri" w:cs="Calibri"/>
          <w:color w:val="000000"/>
          <w:sz w:val="22"/>
          <w:szCs w:val="22"/>
          <w:shd w:val="clear" w:color="auto" w:fill="E8F2FE"/>
          <w:lang w:eastAsia="en-US" w:bidi="ar-SA"/>
        </w:rPr>
      </w:pPr>
      <w:r w:rsidRPr="00B46721">
        <w:rPr>
          <w:rFonts w:ascii="Calibri" w:hAnsi="Calibri" w:cs="Calibri"/>
          <w:bCs/>
          <w:color w:val="000000" w:themeColor="text1"/>
          <w:sz w:val="22"/>
          <w:szCs w:val="22"/>
          <w:shd w:val="clear" w:color="auto" w:fill="FFFFFF"/>
        </w:rPr>
        <w:t>cucumber-testng</w:t>
      </w:r>
    </w:p>
    <w:p w14:paraId="41F8A3F3" w14:textId="77777777" w:rsidR="00E525C2" w:rsidRPr="004E69A7" w:rsidRDefault="00E525C2" w:rsidP="00E525C2">
      <w:pPr>
        <w:jc w:val="both"/>
        <w:rPr>
          <w:rFonts w:ascii="Calibri" w:eastAsiaTheme="minorHAnsi" w:hAnsi="Calibri" w:cs="Calibri"/>
          <w:color w:val="000000"/>
          <w:sz w:val="22"/>
          <w:szCs w:val="22"/>
          <w:shd w:val="clear" w:color="auto" w:fill="E8F2FE"/>
          <w:lang w:eastAsia="en-US" w:bidi="ar-SA"/>
        </w:rPr>
      </w:pPr>
      <w:r w:rsidRPr="004E69A7">
        <w:rPr>
          <w:rFonts w:ascii="Calibri" w:eastAsiaTheme="minorHAnsi" w:hAnsi="Calibri" w:cs="Calibri"/>
          <w:color w:val="000000"/>
          <w:sz w:val="22"/>
          <w:szCs w:val="22"/>
          <w:shd w:val="clear" w:color="auto" w:fill="E8F2FE"/>
          <w:lang w:eastAsia="en-US" w:bidi="ar-SA"/>
        </w:rPr>
        <w:t>cucumber-jvm</w:t>
      </w:r>
    </w:p>
    <w:p w14:paraId="68578507" w14:textId="5B0B0747" w:rsidR="00E525C2" w:rsidRPr="004E69A7" w:rsidRDefault="00E525C2" w:rsidP="0064707A">
      <w:pPr>
        <w:jc w:val="both"/>
        <w:rPr>
          <w:rFonts w:ascii="Calibri" w:eastAsiaTheme="minorHAnsi" w:hAnsi="Calibri" w:cs="Calibri"/>
          <w:color w:val="000000"/>
          <w:sz w:val="22"/>
          <w:szCs w:val="22"/>
          <w:shd w:val="clear" w:color="auto" w:fill="E8F2FE"/>
          <w:lang w:eastAsia="en-US" w:bidi="ar-SA"/>
        </w:rPr>
      </w:pPr>
      <w:r w:rsidRPr="004E69A7">
        <w:rPr>
          <w:rFonts w:ascii="Calibri" w:eastAsiaTheme="minorHAnsi" w:hAnsi="Calibri" w:cs="Calibri"/>
          <w:color w:val="000000"/>
          <w:sz w:val="22"/>
          <w:szCs w:val="22"/>
          <w:shd w:val="clear" w:color="auto" w:fill="E8F2FE"/>
          <w:lang w:eastAsia="en-US" w:bidi="ar-SA"/>
        </w:rPr>
        <w:t>cucumber-jvm-deps</w:t>
      </w:r>
    </w:p>
    <w:p w14:paraId="466E0519" w14:textId="49E38B71" w:rsidR="004E69A7" w:rsidRDefault="004E69A7" w:rsidP="0064707A">
      <w:pPr>
        <w:jc w:val="both"/>
        <w:rPr>
          <w:rFonts w:ascii="Calibri" w:eastAsiaTheme="minorHAnsi" w:hAnsi="Calibri" w:cs="Calibri"/>
          <w:color w:val="000000"/>
          <w:sz w:val="22"/>
          <w:szCs w:val="22"/>
          <w:shd w:val="clear" w:color="auto" w:fill="E8F2FE"/>
          <w:lang w:eastAsia="en-US" w:bidi="ar-SA"/>
        </w:rPr>
      </w:pPr>
      <w:r w:rsidRPr="004E69A7">
        <w:rPr>
          <w:rFonts w:ascii="Calibri" w:eastAsiaTheme="minorHAnsi" w:hAnsi="Calibri" w:cs="Calibri"/>
          <w:color w:val="000000"/>
          <w:sz w:val="22"/>
          <w:szCs w:val="22"/>
          <w:shd w:val="clear" w:color="auto" w:fill="E8F2FE"/>
          <w:lang w:eastAsia="en-US" w:bidi="ar-SA"/>
        </w:rPr>
        <w:t>cucumber-picocontainer</w:t>
      </w:r>
    </w:p>
    <w:p w14:paraId="39695A3F" w14:textId="31EB38DE" w:rsidR="00E525C2" w:rsidRDefault="00E525C2" w:rsidP="0064707A">
      <w:pPr>
        <w:jc w:val="both"/>
        <w:rPr>
          <w:rFonts w:ascii="Calibri" w:eastAsiaTheme="minorHAnsi" w:hAnsi="Calibri" w:cs="Calibri"/>
          <w:color w:val="000000"/>
          <w:sz w:val="22"/>
          <w:szCs w:val="22"/>
          <w:shd w:val="clear" w:color="auto" w:fill="E8F2FE"/>
          <w:lang w:eastAsia="en-US" w:bidi="ar-SA"/>
        </w:rPr>
      </w:pPr>
      <w:r w:rsidRPr="004E69A7">
        <w:rPr>
          <w:rFonts w:ascii="Calibri" w:eastAsiaTheme="minorHAnsi" w:hAnsi="Calibri" w:cs="Calibri"/>
          <w:color w:val="000000"/>
          <w:sz w:val="22"/>
          <w:szCs w:val="22"/>
          <w:shd w:val="clear" w:color="auto" w:fill="E8F2FE"/>
          <w:lang w:eastAsia="en-US" w:bidi="ar-SA"/>
        </w:rPr>
        <w:t>gherkin</w:t>
      </w:r>
    </w:p>
    <w:p w14:paraId="10A12114" w14:textId="1BC3FBAA" w:rsidR="00095BEE" w:rsidRDefault="00095BEE" w:rsidP="0064707A">
      <w:pPr>
        <w:jc w:val="both"/>
        <w:rPr>
          <w:rFonts w:ascii="Calibri" w:eastAsiaTheme="minorHAnsi" w:hAnsi="Calibri" w:cs="Calibri"/>
          <w:color w:val="000000"/>
          <w:sz w:val="22"/>
          <w:szCs w:val="22"/>
          <w:shd w:val="clear" w:color="auto" w:fill="E8F2FE"/>
          <w:lang w:eastAsia="en-US" w:bidi="ar-SA"/>
        </w:rPr>
      </w:pPr>
      <w:r>
        <w:rPr>
          <w:rFonts w:ascii="Calibri" w:eastAsiaTheme="minorHAnsi" w:hAnsi="Calibri" w:cs="Calibri"/>
          <w:color w:val="000000"/>
          <w:sz w:val="22"/>
          <w:szCs w:val="22"/>
          <w:shd w:val="clear" w:color="auto" w:fill="E8F2FE"/>
          <w:lang w:eastAsia="en-US" w:bidi="ar-SA"/>
        </w:rPr>
        <w:t>junit</w:t>
      </w:r>
    </w:p>
    <w:p w14:paraId="0A44DF83" w14:textId="3EE1CDEF" w:rsidR="009E7886" w:rsidRPr="001E79EE" w:rsidRDefault="005E17ED" w:rsidP="0064707A">
      <w:pPr>
        <w:jc w:val="both"/>
        <w:rPr>
          <w:rFonts w:ascii="Calibri" w:eastAsiaTheme="minorHAnsi" w:hAnsi="Calibri" w:cs="Calibri"/>
          <w:color w:val="000000"/>
          <w:sz w:val="22"/>
          <w:szCs w:val="22"/>
          <w:shd w:val="clear" w:color="auto" w:fill="E8F2FE"/>
          <w:lang w:eastAsia="en-US" w:bidi="ar-SA"/>
        </w:rPr>
      </w:pPr>
      <w:r>
        <w:rPr>
          <w:rFonts w:ascii="Calibri" w:eastAsiaTheme="minorHAnsi" w:hAnsi="Calibri" w:cs="Calibri"/>
          <w:color w:val="000000"/>
          <w:sz w:val="22"/>
          <w:szCs w:val="22"/>
          <w:shd w:val="clear" w:color="auto" w:fill="E8F2FE"/>
          <w:lang w:eastAsia="en-US" w:bidi="ar-SA"/>
        </w:rPr>
        <w:t>testng</w:t>
      </w:r>
    </w:p>
    <w:p w14:paraId="5327C3B7" w14:textId="412C4D73" w:rsidR="009E7886" w:rsidRDefault="009E7886" w:rsidP="0064707A">
      <w:pPr>
        <w:jc w:val="both"/>
        <w:rPr>
          <w:rFonts w:ascii="Calibri" w:hAnsi="Calibri" w:cs="Calibri"/>
          <w:sz w:val="22"/>
          <w:szCs w:val="22"/>
        </w:rPr>
      </w:pPr>
    </w:p>
    <w:p w14:paraId="72B52382" w14:textId="784E64F4" w:rsidR="007B294B" w:rsidRDefault="00C41E56" w:rsidP="00AA73B7">
      <w:pPr>
        <w:jc w:val="both"/>
        <w:rPr>
          <w:rFonts w:ascii="Calibri" w:hAnsi="Calibri" w:cs="Calibri"/>
          <w:sz w:val="22"/>
          <w:szCs w:val="22"/>
          <w:shd w:val="clear" w:color="auto" w:fill="FFFFFF"/>
        </w:rPr>
      </w:pPr>
      <w:r w:rsidRPr="009E6800">
        <w:rPr>
          <w:rFonts w:ascii="Calibri" w:hAnsi="Calibri" w:cs="Calibri"/>
          <w:b/>
          <w:color w:val="FF0000"/>
          <w:sz w:val="22"/>
          <w:szCs w:val="22"/>
        </w:rPr>
        <w:t>N:</w:t>
      </w:r>
      <w:r>
        <w:rPr>
          <w:rFonts w:ascii="Calibri" w:hAnsi="Calibri" w:cs="Calibri"/>
          <w:b/>
          <w:color w:val="FF0000"/>
          <w:sz w:val="22"/>
          <w:szCs w:val="22"/>
        </w:rPr>
        <w:t xml:space="preserve"> </w:t>
      </w:r>
      <w:r w:rsidR="00AA73B7" w:rsidRPr="00AA73B7">
        <w:rPr>
          <w:rFonts w:ascii="Calibri" w:hAnsi="Calibri" w:cs="Calibri"/>
          <w:sz w:val="22"/>
          <w:szCs w:val="22"/>
          <w:shd w:val="clear" w:color="auto" w:fill="FFFFFF"/>
        </w:rPr>
        <w:t>Cucumber-JVM supports parallel execution across multiple threads starting from version 4.0.0, but it requires proper configuration. Parallel execution helps</w:t>
      </w:r>
      <w:r w:rsidR="00F06EDD">
        <w:rPr>
          <w:rFonts w:ascii="Calibri" w:hAnsi="Calibri" w:cs="Calibri"/>
          <w:sz w:val="22"/>
          <w:szCs w:val="22"/>
          <w:shd w:val="clear" w:color="auto" w:fill="FFFFFF"/>
        </w:rPr>
        <w:t xml:space="preserve"> to</w:t>
      </w:r>
      <w:r w:rsidR="00AA73B7" w:rsidRPr="00AA73B7">
        <w:rPr>
          <w:rFonts w:ascii="Calibri" w:hAnsi="Calibri" w:cs="Calibri"/>
          <w:sz w:val="22"/>
          <w:szCs w:val="22"/>
          <w:shd w:val="clear" w:color="auto" w:fill="FFFFFF"/>
        </w:rPr>
        <w:t xml:space="preserve"> reduce overall test execution time by running tests simultaneously.</w:t>
      </w:r>
      <w:r w:rsidR="00AA73B7">
        <w:rPr>
          <w:rFonts w:ascii="Calibri" w:hAnsi="Calibri" w:cs="Calibri"/>
          <w:sz w:val="22"/>
          <w:szCs w:val="22"/>
          <w:shd w:val="clear" w:color="auto" w:fill="FFFFFF"/>
        </w:rPr>
        <w:t xml:space="preserve"> </w:t>
      </w:r>
      <w:r w:rsidR="00AA73B7" w:rsidRPr="00AA73B7">
        <w:rPr>
          <w:rFonts w:ascii="Calibri" w:hAnsi="Calibri" w:cs="Calibri"/>
          <w:sz w:val="22"/>
          <w:szCs w:val="22"/>
          <w:shd w:val="clear" w:color="auto" w:fill="FFFFFF"/>
        </w:rPr>
        <w:t>Cucumber can be executed in parallel using JUnit, TestNG, Apache Maven test execution plugins. When using JUnit, parallel execution typically happens at the feature file level, not at the individual scenario level. All scenarios inside the same feature file execute in the same thread.</w:t>
      </w:r>
    </w:p>
    <w:p w14:paraId="25C3BF7F" w14:textId="77777777" w:rsidR="00AA73B7" w:rsidRPr="007B294B" w:rsidRDefault="00AA73B7" w:rsidP="00AA73B7">
      <w:pPr>
        <w:jc w:val="both"/>
        <w:rPr>
          <w:rFonts w:ascii="Calibri" w:hAnsi="Calibri" w:cs="Calibri"/>
          <w:sz w:val="22"/>
          <w:szCs w:val="22"/>
        </w:rPr>
      </w:pPr>
    </w:p>
    <w:p w14:paraId="4338E890" w14:textId="4CF7905E" w:rsidR="003F5360" w:rsidRDefault="003F5360" w:rsidP="0064707A">
      <w:pPr>
        <w:jc w:val="both"/>
        <w:rPr>
          <w:rFonts w:ascii="Calibri" w:hAnsi="Calibri" w:cs="Calibri"/>
          <w:sz w:val="22"/>
          <w:szCs w:val="22"/>
        </w:rPr>
      </w:pPr>
      <w:r w:rsidRPr="00AC4018">
        <w:rPr>
          <w:rFonts w:ascii="Calibri" w:hAnsi="Calibri" w:cs="Calibri"/>
          <w:b/>
          <w:bCs/>
          <w:sz w:val="22"/>
          <w:szCs w:val="22"/>
        </w:rPr>
        <w:t>Order of execution</w:t>
      </w:r>
      <w:r w:rsidR="008B2EEA">
        <w:rPr>
          <w:rFonts w:ascii="Calibri" w:hAnsi="Calibri" w:cs="Calibri"/>
          <w:b/>
          <w:bCs/>
          <w:sz w:val="22"/>
          <w:szCs w:val="22"/>
        </w:rPr>
        <w:t xml:space="preserve"> in cucumber</w:t>
      </w:r>
      <w:r w:rsidRPr="00AC4018">
        <w:rPr>
          <w:rFonts w:ascii="Calibri" w:hAnsi="Calibri" w:cs="Calibri"/>
          <w:b/>
          <w:bCs/>
          <w:sz w:val="22"/>
          <w:szCs w:val="22"/>
        </w:rPr>
        <w:t>:</w:t>
      </w:r>
      <w:r>
        <w:rPr>
          <w:rFonts w:ascii="Calibri" w:hAnsi="Calibri" w:cs="Calibri"/>
          <w:sz w:val="22"/>
          <w:szCs w:val="22"/>
        </w:rPr>
        <w:t xml:space="preserve"> Feature file contain </w:t>
      </w:r>
      <w:r w:rsidR="00F92230" w:rsidRPr="00F92230">
        <w:rPr>
          <w:rFonts w:ascii="Calibri" w:hAnsi="Calibri" w:cs="Calibri"/>
          <w:sz w:val="22"/>
          <w:szCs w:val="22"/>
        </w:rPr>
        <w:t>one or more Scenarios. Each scenario contains multiple Gherkin steps (Given, When, Then, And, But).</w:t>
      </w:r>
      <w:r w:rsidR="00F92230">
        <w:rPr>
          <w:rFonts w:ascii="Calibri" w:hAnsi="Calibri" w:cs="Calibri"/>
          <w:sz w:val="22"/>
          <w:szCs w:val="22"/>
        </w:rPr>
        <w:t xml:space="preserve"> </w:t>
      </w:r>
      <w:r w:rsidR="008D74AB" w:rsidRPr="008D74AB">
        <w:rPr>
          <w:rFonts w:ascii="Calibri" w:hAnsi="Calibri" w:cs="Calibri"/>
          <w:sz w:val="22"/>
          <w:szCs w:val="22"/>
        </w:rPr>
        <w:t>Each step in the feature file is mapped to a method in the Step Definition file. Cucumber matches the step text with corresponding Java annotations like @Given, @When, @Then.</w:t>
      </w:r>
      <w:r w:rsidR="008D74AB">
        <w:rPr>
          <w:rFonts w:ascii="Calibri" w:hAnsi="Calibri" w:cs="Calibri"/>
          <w:sz w:val="22"/>
          <w:szCs w:val="22"/>
        </w:rPr>
        <w:t xml:space="preserve"> </w:t>
      </w:r>
      <w:r w:rsidR="00954641" w:rsidRPr="00954641">
        <w:rPr>
          <w:rFonts w:ascii="Calibri" w:hAnsi="Calibri" w:cs="Calibri"/>
          <w:sz w:val="22"/>
          <w:szCs w:val="22"/>
        </w:rPr>
        <w:t>The Step Definition calls methods from the Page Object class. Page Object classes contain Web element locators, Action methods (click, sendKeys, etc.)</w:t>
      </w:r>
      <w:r w:rsidR="00954641">
        <w:rPr>
          <w:rFonts w:ascii="Calibri" w:hAnsi="Calibri" w:cs="Calibri"/>
          <w:sz w:val="22"/>
          <w:szCs w:val="22"/>
        </w:rPr>
        <w:t xml:space="preserve">. </w:t>
      </w:r>
      <w:r w:rsidR="00E56DFD">
        <w:rPr>
          <w:rFonts w:ascii="Calibri" w:hAnsi="Calibri" w:cs="Calibri"/>
          <w:sz w:val="22"/>
          <w:szCs w:val="22"/>
        </w:rPr>
        <w:t>T</w:t>
      </w:r>
      <w:r w:rsidR="00954641" w:rsidRPr="00954641">
        <w:rPr>
          <w:rFonts w:ascii="Calibri" w:hAnsi="Calibri" w:cs="Calibri"/>
          <w:sz w:val="22"/>
          <w:szCs w:val="22"/>
        </w:rPr>
        <w:t>he Page Object methods internally use Selenium WebDriver commands to interact with the browser.</w:t>
      </w:r>
    </w:p>
    <w:p w14:paraId="69A3558B" w14:textId="7FF25030" w:rsidR="000854A4" w:rsidRDefault="000854A4" w:rsidP="00BB1A93">
      <w:pPr>
        <w:jc w:val="both"/>
        <w:rPr>
          <w:rFonts w:ascii="Calibri" w:hAnsi="Calibri" w:cs="Calibri"/>
          <w:sz w:val="22"/>
          <w:szCs w:val="22"/>
        </w:rPr>
      </w:pPr>
    </w:p>
    <w:p w14:paraId="0DFB3F2C" w14:textId="44A83CED" w:rsidR="00CA4A52" w:rsidRDefault="00CA4A52" w:rsidP="0064707A">
      <w:pPr>
        <w:jc w:val="both"/>
        <w:rPr>
          <w:rFonts w:ascii="Calibri" w:hAnsi="Calibri" w:cs="Calibri"/>
          <w:sz w:val="22"/>
          <w:szCs w:val="22"/>
        </w:rPr>
      </w:pPr>
      <w:r w:rsidRPr="002F3735">
        <w:rPr>
          <w:rFonts w:ascii="Calibri" w:hAnsi="Calibri" w:cs="Calibri"/>
          <w:b/>
          <w:sz w:val="22"/>
          <w:szCs w:val="22"/>
        </w:rPr>
        <w:t xml:space="preserve">Cloning in </w:t>
      </w:r>
      <w:r w:rsidR="00BE1F9D" w:rsidRPr="002F3735">
        <w:rPr>
          <w:rFonts w:ascii="Calibri" w:hAnsi="Calibri" w:cs="Calibri"/>
          <w:b/>
          <w:sz w:val="22"/>
          <w:szCs w:val="22"/>
        </w:rPr>
        <w:t>Jira</w:t>
      </w:r>
      <w:r w:rsidRPr="002F3735">
        <w:rPr>
          <w:rFonts w:ascii="Calibri" w:hAnsi="Calibri" w:cs="Calibri"/>
          <w:b/>
          <w:sz w:val="22"/>
          <w:szCs w:val="22"/>
        </w:rPr>
        <w:t>:</w:t>
      </w:r>
      <w:r w:rsidRPr="00CA4A52">
        <w:rPr>
          <w:rFonts w:ascii="Calibri" w:hAnsi="Calibri" w:cs="Calibri"/>
          <w:sz w:val="22"/>
          <w:szCs w:val="22"/>
        </w:rPr>
        <w:t xml:space="preserve"> </w:t>
      </w:r>
      <w:r w:rsidR="002F3735">
        <w:rPr>
          <w:rFonts w:ascii="Calibri" w:hAnsi="Calibri" w:cs="Calibri"/>
          <w:sz w:val="22"/>
          <w:szCs w:val="22"/>
        </w:rPr>
        <w:t>I</w:t>
      </w:r>
      <w:r w:rsidRPr="00CA4A52">
        <w:rPr>
          <w:rFonts w:ascii="Calibri" w:hAnsi="Calibri" w:cs="Calibri"/>
          <w:sz w:val="22"/>
          <w:szCs w:val="22"/>
        </w:rPr>
        <w:t xml:space="preserve">f </w:t>
      </w:r>
      <w:r w:rsidR="008202C3">
        <w:rPr>
          <w:rFonts w:ascii="Calibri" w:hAnsi="Calibri" w:cs="Calibri"/>
          <w:sz w:val="22"/>
          <w:szCs w:val="22"/>
        </w:rPr>
        <w:t xml:space="preserve">we </w:t>
      </w:r>
      <w:r w:rsidRPr="00CA4A52">
        <w:rPr>
          <w:rFonts w:ascii="Calibri" w:hAnsi="Calibri" w:cs="Calibri"/>
          <w:sz w:val="22"/>
          <w:szCs w:val="22"/>
        </w:rPr>
        <w:t>want to clone p</w:t>
      </w:r>
      <w:r w:rsidR="00AB6816">
        <w:rPr>
          <w:rFonts w:ascii="Calibri" w:hAnsi="Calibri" w:cs="Calibri"/>
          <w:sz w:val="22"/>
          <w:szCs w:val="22"/>
        </w:rPr>
        <w:t>a</w:t>
      </w:r>
      <w:r w:rsidRPr="00CA4A52">
        <w:rPr>
          <w:rFonts w:ascii="Calibri" w:hAnsi="Calibri" w:cs="Calibri"/>
          <w:sz w:val="22"/>
          <w:szCs w:val="22"/>
        </w:rPr>
        <w:t xml:space="preserve">rticular </w:t>
      </w:r>
      <w:r w:rsidR="0093692D">
        <w:rPr>
          <w:rFonts w:ascii="Calibri" w:hAnsi="Calibri" w:cs="Calibri"/>
          <w:sz w:val="22"/>
          <w:szCs w:val="22"/>
        </w:rPr>
        <w:t>TC</w:t>
      </w:r>
      <w:r w:rsidRPr="00CA4A52">
        <w:rPr>
          <w:rFonts w:ascii="Calibri" w:hAnsi="Calibri" w:cs="Calibri"/>
          <w:sz w:val="22"/>
          <w:szCs w:val="22"/>
        </w:rPr>
        <w:t xml:space="preserve"> and if we want to add them to the different test cycle then we can do that.</w:t>
      </w:r>
    </w:p>
    <w:p w14:paraId="29440C71" w14:textId="329E1262" w:rsidR="00CA4A52" w:rsidRDefault="00CA4A52" w:rsidP="0064707A">
      <w:pPr>
        <w:jc w:val="both"/>
        <w:rPr>
          <w:rFonts w:ascii="Calibri" w:hAnsi="Calibri" w:cs="Calibri"/>
          <w:sz w:val="22"/>
          <w:szCs w:val="22"/>
        </w:rPr>
      </w:pPr>
    </w:p>
    <w:p w14:paraId="2D20EEE3" w14:textId="0B6FBE6E" w:rsidR="00CA4A52" w:rsidRPr="00EB74C1" w:rsidRDefault="00235134" w:rsidP="00CA4A52">
      <w:pPr>
        <w:jc w:val="both"/>
        <w:rPr>
          <w:rFonts w:ascii="Calibri" w:hAnsi="Calibri" w:cs="Calibri"/>
          <w:b/>
          <w:bCs/>
          <w:sz w:val="22"/>
          <w:szCs w:val="22"/>
        </w:rPr>
      </w:pPr>
      <w:r>
        <w:rPr>
          <w:rFonts w:ascii="Calibri" w:hAnsi="Calibri" w:cs="Calibri"/>
          <w:b/>
          <w:bCs/>
          <w:sz w:val="22"/>
          <w:szCs w:val="22"/>
        </w:rPr>
        <w:t xml:space="preserve">@. </w:t>
      </w:r>
      <w:r w:rsidR="00CA4A52" w:rsidRPr="00EB74C1">
        <w:rPr>
          <w:rFonts w:ascii="Calibri" w:hAnsi="Calibri" w:cs="Calibri"/>
          <w:b/>
          <w:bCs/>
          <w:sz w:val="22"/>
          <w:szCs w:val="22"/>
        </w:rPr>
        <w:t>Colour indicators in Jira</w:t>
      </w:r>
    </w:p>
    <w:p w14:paraId="7B7EB712" w14:textId="45525519" w:rsidR="00664CF3" w:rsidRDefault="00235134" w:rsidP="00CA4A52">
      <w:pPr>
        <w:jc w:val="both"/>
        <w:rPr>
          <w:rFonts w:ascii="Calibri" w:hAnsi="Calibri" w:cs="Calibri"/>
          <w:sz w:val="22"/>
          <w:szCs w:val="22"/>
        </w:rPr>
      </w:pPr>
      <w:r w:rsidRPr="00235134">
        <w:rPr>
          <w:rFonts w:ascii="Calibri" w:hAnsi="Calibri" w:cs="Calibri"/>
          <w:b/>
          <w:color w:val="808080" w:themeColor="background1" w:themeShade="80"/>
          <w:sz w:val="22"/>
          <w:szCs w:val="22"/>
        </w:rPr>
        <w:t>Green:</w:t>
      </w:r>
      <w:r w:rsidRPr="00235134">
        <w:rPr>
          <w:rFonts w:ascii="Calibri" w:hAnsi="Calibri" w:cs="Calibri"/>
          <w:sz w:val="22"/>
          <w:szCs w:val="22"/>
        </w:rPr>
        <w:t xml:space="preserve"> No issues with the particular user story</w:t>
      </w:r>
      <w:r w:rsidR="00664CF3">
        <w:rPr>
          <w:rFonts w:ascii="Calibri" w:hAnsi="Calibri" w:cs="Calibri"/>
          <w:sz w:val="22"/>
          <w:szCs w:val="22"/>
        </w:rPr>
        <w:t>.</w:t>
      </w:r>
      <w:r w:rsidRPr="00235134">
        <w:rPr>
          <w:rFonts w:ascii="Calibri" w:hAnsi="Calibri" w:cs="Calibri"/>
          <w:sz w:val="22"/>
          <w:szCs w:val="22"/>
        </w:rPr>
        <w:t xml:space="preserve"> Testing is clean, with no defects</w:t>
      </w:r>
      <w:r w:rsidR="00664CF3">
        <w:rPr>
          <w:rFonts w:ascii="Calibri" w:hAnsi="Calibri" w:cs="Calibri"/>
          <w:sz w:val="22"/>
          <w:szCs w:val="22"/>
        </w:rPr>
        <w:t>.</w:t>
      </w:r>
      <w:r w:rsidRPr="00235134">
        <w:rPr>
          <w:rFonts w:ascii="Calibri" w:hAnsi="Calibri" w:cs="Calibri"/>
          <w:sz w:val="22"/>
          <w:szCs w:val="22"/>
        </w:rPr>
        <w:t xml:space="preserve"> Story is ready for approval or completion</w:t>
      </w:r>
      <w:r w:rsidR="00664CF3">
        <w:rPr>
          <w:rFonts w:ascii="Calibri" w:hAnsi="Calibri" w:cs="Calibri"/>
          <w:sz w:val="22"/>
          <w:szCs w:val="22"/>
        </w:rPr>
        <w:t xml:space="preserve">. </w:t>
      </w:r>
      <w:r w:rsidR="00664CF3" w:rsidRPr="00664CF3">
        <w:rPr>
          <w:rFonts w:ascii="Calibri" w:hAnsi="Calibri" w:cs="Calibri"/>
          <w:b/>
          <w:color w:val="808080" w:themeColor="background1" w:themeShade="80"/>
          <w:sz w:val="22"/>
          <w:szCs w:val="22"/>
        </w:rPr>
        <w:t>Meaning:</w:t>
      </w:r>
      <w:r w:rsidR="00664CF3" w:rsidRPr="00664CF3">
        <w:rPr>
          <w:rFonts w:ascii="Calibri" w:hAnsi="Calibri" w:cs="Calibri"/>
          <w:sz w:val="22"/>
          <w:szCs w:val="22"/>
        </w:rPr>
        <w:t xml:space="preserve"> Good / Passed / No problems</w:t>
      </w:r>
    </w:p>
    <w:p w14:paraId="3D2D0279" w14:textId="3C924B7C" w:rsidR="00664CF3" w:rsidRDefault="00664CF3" w:rsidP="00664CF3">
      <w:pPr>
        <w:jc w:val="both"/>
        <w:rPr>
          <w:rFonts w:ascii="Calibri" w:hAnsi="Calibri" w:cs="Calibri"/>
          <w:sz w:val="22"/>
          <w:szCs w:val="22"/>
        </w:rPr>
      </w:pPr>
      <w:r w:rsidRPr="00885875">
        <w:rPr>
          <w:rFonts w:ascii="Calibri" w:hAnsi="Calibri" w:cs="Calibri"/>
          <w:b/>
          <w:color w:val="808080" w:themeColor="background1" w:themeShade="80"/>
          <w:sz w:val="22"/>
          <w:szCs w:val="22"/>
        </w:rPr>
        <w:t>Orange:</w:t>
      </w:r>
      <w:r w:rsidRPr="00664CF3">
        <w:rPr>
          <w:rFonts w:ascii="Calibri" w:hAnsi="Calibri" w:cs="Calibri"/>
          <w:sz w:val="22"/>
          <w:szCs w:val="22"/>
        </w:rPr>
        <w:t xml:space="preserve"> There is a non-blocker issue. Minor defects exist, but they do not stop progress</w:t>
      </w:r>
      <w:r>
        <w:rPr>
          <w:rFonts w:ascii="Calibri" w:hAnsi="Calibri" w:cs="Calibri"/>
          <w:sz w:val="22"/>
          <w:szCs w:val="22"/>
        </w:rPr>
        <w:t xml:space="preserve">. </w:t>
      </w:r>
      <w:r w:rsidRPr="00664CF3">
        <w:rPr>
          <w:rFonts w:ascii="Calibri" w:hAnsi="Calibri" w:cs="Calibri"/>
          <w:b/>
          <w:color w:val="808080" w:themeColor="background1" w:themeShade="80"/>
          <w:sz w:val="22"/>
          <w:szCs w:val="22"/>
        </w:rPr>
        <w:t>Meaning:</w:t>
      </w:r>
      <w:r w:rsidRPr="00664CF3">
        <w:rPr>
          <w:rFonts w:ascii="Calibri" w:hAnsi="Calibri" w:cs="Calibri"/>
          <w:sz w:val="22"/>
          <w:szCs w:val="22"/>
        </w:rPr>
        <w:t xml:space="preserve"> Warning / Needs attention</w:t>
      </w:r>
      <w:r w:rsidR="002121C8">
        <w:rPr>
          <w:rFonts w:ascii="Calibri" w:hAnsi="Calibri" w:cs="Calibri"/>
          <w:sz w:val="22"/>
          <w:szCs w:val="22"/>
        </w:rPr>
        <w:t>.</w:t>
      </w:r>
    </w:p>
    <w:p w14:paraId="2A915746" w14:textId="5366A711" w:rsidR="0073587B" w:rsidRPr="0073587B" w:rsidRDefault="0073587B" w:rsidP="0073587B">
      <w:pPr>
        <w:jc w:val="both"/>
        <w:rPr>
          <w:rFonts w:ascii="Calibri" w:hAnsi="Calibri" w:cs="Calibri"/>
          <w:sz w:val="22"/>
          <w:szCs w:val="22"/>
        </w:rPr>
      </w:pPr>
      <w:r w:rsidRPr="00885875">
        <w:rPr>
          <w:rFonts w:ascii="Calibri" w:hAnsi="Calibri" w:cs="Calibri"/>
          <w:b/>
          <w:color w:val="808080" w:themeColor="background1" w:themeShade="80"/>
          <w:sz w:val="22"/>
          <w:szCs w:val="22"/>
        </w:rPr>
        <w:lastRenderedPageBreak/>
        <w:t>Blue:</w:t>
      </w:r>
      <w:r w:rsidRPr="0073587B">
        <w:rPr>
          <w:rFonts w:ascii="Calibri" w:hAnsi="Calibri" w:cs="Calibri"/>
          <w:sz w:val="22"/>
          <w:szCs w:val="22"/>
        </w:rPr>
        <w:t xml:space="preserve"> Work is not yet completed. No defects found so far, but task is still in progress</w:t>
      </w:r>
      <w:r>
        <w:rPr>
          <w:rFonts w:ascii="Calibri" w:hAnsi="Calibri" w:cs="Calibri"/>
          <w:sz w:val="22"/>
          <w:szCs w:val="22"/>
        </w:rPr>
        <w:t xml:space="preserve">. </w:t>
      </w:r>
      <w:r w:rsidRPr="0073587B">
        <w:rPr>
          <w:rFonts w:ascii="Calibri" w:hAnsi="Calibri" w:cs="Calibri"/>
          <w:b/>
          <w:color w:val="808080" w:themeColor="background1" w:themeShade="80"/>
          <w:sz w:val="22"/>
          <w:szCs w:val="22"/>
        </w:rPr>
        <w:t xml:space="preserve">Meaning: </w:t>
      </w:r>
      <w:r w:rsidRPr="0073587B">
        <w:rPr>
          <w:rFonts w:ascii="Calibri" w:hAnsi="Calibri" w:cs="Calibri"/>
          <w:sz w:val="22"/>
          <w:szCs w:val="22"/>
        </w:rPr>
        <w:t>In progress / Pending completion</w:t>
      </w:r>
      <w:r w:rsidR="002121C8">
        <w:rPr>
          <w:rFonts w:ascii="Calibri" w:hAnsi="Calibri" w:cs="Calibri"/>
          <w:sz w:val="22"/>
          <w:szCs w:val="22"/>
        </w:rPr>
        <w:t>.</w:t>
      </w:r>
    </w:p>
    <w:p w14:paraId="24CDDA72" w14:textId="6ECECEA2" w:rsidR="0073587B" w:rsidRPr="0073587B" w:rsidRDefault="0073587B" w:rsidP="0073587B">
      <w:pPr>
        <w:jc w:val="both"/>
        <w:rPr>
          <w:rFonts w:ascii="Calibri" w:hAnsi="Calibri" w:cs="Calibri"/>
          <w:sz w:val="22"/>
          <w:szCs w:val="22"/>
        </w:rPr>
      </w:pPr>
      <w:r w:rsidRPr="00885875">
        <w:rPr>
          <w:rFonts w:ascii="Calibri" w:hAnsi="Calibri" w:cs="Calibri"/>
          <w:b/>
          <w:color w:val="808080" w:themeColor="background1" w:themeShade="80"/>
          <w:sz w:val="22"/>
          <w:szCs w:val="22"/>
        </w:rPr>
        <w:t>Red:</w:t>
      </w:r>
      <w:r w:rsidRPr="0073587B">
        <w:rPr>
          <w:rFonts w:ascii="Calibri" w:hAnsi="Calibri" w:cs="Calibri"/>
          <w:sz w:val="22"/>
          <w:szCs w:val="22"/>
        </w:rPr>
        <w:t xml:space="preserve"> Multiple issues found (often serious or many non-blockers). Story may be rejected or sent back for fixes</w:t>
      </w:r>
      <w:r>
        <w:rPr>
          <w:rFonts w:ascii="Calibri" w:hAnsi="Calibri" w:cs="Calibri"/>
          <w:sz w:val="22"/>
          <w:szCs w:val="22"/>
        </w:rPr>
        <w:t>.</w:t>
      </w:r>
    </w:p>
    <w:p w14:paraId="120DDBAD" w14:textId="77777777" w:rsidR="002121C8" w:rsidRDefault="0073587B" w:rsidP="0073587B">
      <w:pPr>
        <w:jc w:val="both"/>
        <w:rPr>
          <w:rFonts w:ascii="Calibri" w:hAnsi="Calibri" w:cs="Calibri"/>
          <w:sz w:val="22"/>
          <w:szCs w:val="22"/>
        </w:rPr>
      </w:pPr>
      <w:r w:rsidRPr="005B1834">
        <w:rPr>
          <w:rFonts w:ascii="Calibri" w:hAnsi="Calibri" w:cs="Calibri"/>
          <w:b/>
          <w:color w:val="808080" w:themeColor="background1" w:themeShade="80"/>
          <w:sz w:val="22"/>
          <w:szCs w:val="22"/>
        </w:rPr>
        <w:t>Meaning:</w:t>
      </w:r>
      <w:r w:rsidRPr="0073587B">
        <w:rPr>
          <w:rFonts w:ascii="Calibri" w:hAnsi="Calibri" w:cs="Calibri"/>
          <w:sz w:val="22"/>
          <w:szCs w:val="22"/>
        </w:rPr>
        <w:t xml:space="preserve"> Problem / Failed / Needs rework</w:t>
      </w:r>
    </w:p>
    <w:p w14:paraId="1047434F" w14:textId="60FBBADA" w:rsidR="00BA4454" w:rsidRDefault="002121C8" w:rsidP="002121C8">
      <w:pPr>
        <w:jc w:val="both"/>
        <w:rPr>
          <w:rFonts w:ascii="Calibri" w:hAnsi="Calibri" w:cs="Calibri"/>
          <w:sz w:val="22"/>
          <w:szCs w:val="22"/>
        </w:rPr>
      </w:pPr>
      <w:r w:rsidRPr="002121C8">
        <w:rPr>
          <w:rFonts w:ascii="Calibri" w:hAnsi="Calibri" w:cs="Calibri"/>
          <w:sz w:val="22"/>
          <w:szCs w:val="22"/>
        </w:rPr>
        <w:t>Typically, Managers, Scrum Masters, or Team Leads use these colo</w:t>
      </w:r>
      <w:r w:rsidR="00B70584">
        <w:rPr>
          <w:rFonts w:ascii="Calibri" w:hAnsi="Calibri" w:cs="Calibri"/>
          <w:sz w:val="22"/>
          <w:szCs w:val="22"/>
        </w:rPr>
        <w:t>u</w:t>
      </w:r>
      <w:r w:rsidRPr="002121C8">
        <w:rPr>
          <w:rFonts w:ascii="Calibri" w:hAnsi="Calibri" w:cs="Calibri"/>
          <w:sz w:val="22"/>
          <w:szCs w:val="22"/>
        </w:rPr>
        <w:t>r indicators to track project status at a high level.</w:t>
      </w:r>
      <w:r w:rsidR="00007304">
        <w:rPr>
          <w:rFonts w:ascii="Calibri" w:hAnsi="Calibri" w:cs="Calibri"/>
          <w:sz w:val="22"/>
          <w:szCs w:val="22"/>
        </w:rPr>
        <w:t xml:space="preserve"> </w:t>
      </w:r>
      <w:r w:rsidRPr="002121C8">
        <w:rPr>
          <w:rFonts w:ascii="Calibri" w:hAnsi="Calibri" w:cs="Calibri"/>
          <w:sz w:val="22"/>
          <w:szCs w:val="22"/>
        </w:rPr>
        <w:t xml:space="preserve">QA Engineers usually focus on Logging defects, </w:t>
      </w:r>
      <w:r w:rsidR="00D10D63">
        <w:rPr>
          <w:rFonts w:ascii="Calibri" w:hAnsi="Calibri" w:cs="Calibri"/>
          <w:sz w:val="22"/>
          <w:szCs w:val="22"/>
        </w:rPr>
        <w:t>u</w:t>
      </w:r>
      <w:r w:rsidRPr="002121C8">
        <w:rPr>
          <w:rFonts w:ascii="Calibri" w:hAnsi="Calibri" w:cs="Calibri"/>
          <w:sz w:val="22"/>
          <w:szCs w:val="22"/>
        </w:rPr>
        <w:t>pdating test status, Adding comments and evidence</w:t>
      </w:r>
      <w:r w:rsidR="00E54B9F">
        <w:rPr>
          <w:rFonts w:ascii="Calibri" w:hAnsi="Calibri" w:cs="Calibri"/>
          <w:sz w:val="22"/>
          <w:szCs w:val="22"/>
        </w:rPr>
        <w:t>.</w:t>
      </w:r>
    </w:p>
    <w:p w14:paraId="73EB42CE" w14:textId="6D1C4655" w:rsidR="002121C8" w:rsidRDefault="002121C8" w:rsidP="002121C8">
      <w:pPr>
        <w:jc w:val="both"/>
        <w:rPr>
          <w:rFonts w:ascii="Calibri" w:hAnsi="Calibri" w:cs="Calibri"/>
          <w:sz w:val="22"/>
          <w:szCs w:val="22"/>
        </w:rPr>
      </w:pPr>
    </w:p>
    <w:p w14:paraId="277C4F12" w14:textId="702D3274" w:rsidR="009469B6" w:rsidRDefault="00EE2F30" w:rsidP="00BA4454">
      <w:pPr>
        <w:jc w:val="both"/>
        <w:rPr>
          <w:rFonts w:ascii="Calibri" w:hAnsi="Calibri" w:cs="Calibri"/>
          <w:b/>
          <w:sz w:val="22"/>
          <w:szCs w:val="22"/>
        </w:rPr>
      </w:pPr>
      <w:r w:rsidRPr="00EE2F30">
        <w:rPr>
          <w:rFonts w:ascii="Calibri" w:hAnsi="Calibri" w:cs="Calibri"/>
          <w:b/>
          <w:sz w:val="22"/>
          <w:szCs w:val="22"/>
        </w:rPr>
        <w:t xml:space="preserve">@. </w:t>
      </w:r>
      <w:r w:rsidR="00D90D0A">
        <w:rPr>
          <w:rFonts w:ascii="Calibri" w:hAnsi="Calibri" w:cs="Calibri"/>
          <w:b/>
          <w:sz w:val="22"/>
          <w:szCs w:val="22"/>
        </w:rPr>
        <w:t>Cucumber process</w:t>
      </w:r>
    </w:p>
    <w:p w14:paraId="2CA62DF8" w14:textId="2EAC4F0E" w:rsidR="00BA4454" w:rsidRPr="009469B6" w:rsidRDefault="00BA4454" w:rsidP="00BA4454">
      <w:pPr>
        <w:jc w:val="both"/>
        <w:rPr>
          <w:rFonts w:ascii="Calibri" w:hAnsi="Calibri" w:cs="Calibri"/>
          <w:b/>
          <w:sz w:val="22"/>
          <w:szCs w:val="22"/>
        </w:rPr>
      </w:pPr>
      <w:r w:rsidRPr="00BA4454">
        <w:rPr>
          <w:rFonts w:ascii="Calibri" w:hAnsi="Calibri" w:cs="Calibri"/>
          <w:sz w:val="22"/>
          <w:szCs w:val="22"/>
        </w:rPr>
        <w:t xml:space="preserve">Feature file contain </w:t>
      </w:r>
      <w:r w:rsidR="00D90D0A">
        <w:rPr>
          <w:rFonts w:ascii="Calibri" w:hAnsi="Calibri" w:cs="Calibri"/>
          <w:sz w:val="22"/>
          <w:szCs w:val="22"/>
        </w:rPr>
        <w:t xml:space="preserve">only </w:t>
      </w:r>
      <w:r w:rsidR="009B3497">
        <w:rPr>
          <w:rFonts w:ascii="Calibri" w:hAnsi="Calibri" w:cs="Calibri"/>
          <w:sz w:val="22"/>
          <w:szCs w:val="22"/>
        </w:rPr>
        <w:t>one</w:t>
      </w:r>
      <w:r w:rsidRPr="00BA4454">
        <w:rPr>
          <w:rFonts w:ascii="Calibri" w:hAnsi="Calibri" w:cs="Calibri"/>
          <w:sz w:val="22"/>
          <w:szCs w:val="22"/>
        </w:rPr>
        <w:t xml:space="preserve"> feature and each feature contain mul</w:t>
      </w:r>
      <w:r>
        <w:rPr>
          <w:rFonts w:ascii="Calibri" w:hAnsi="Calibri" w:cs="Calibri"/>
          <w:sz w:val="22"/>
          <w:szCs w:val="22"/>
        </w:rPr>
        <w:t>tiple</w:t>
      </w:r>
      <w:r w:rsidRPr="00BA4454">
        <w:rPr>
          <w:rFonts w:ascii="Calibri" w:hAnsi="Calibri" w:cs="Calibri"/>
          <w:sz w:val="22"/>
          <w:szCs w:val="22"/>
        </w:rPr>
        <w:t xml:space="preserve"> scenarios and each scenario contain mul</w:t>
      </w:r>
      <w:r>
        <w:rPr>
          <w:rFonts w:ascii="Calibri" w:hAnsi="Calibri" w:cs="Calibri"/>
          <w:sz w:val="22"/>
          <w:szCs w:val="22"/>
        </w:rPr>
        <w:t>tiple</w:t>
      </w:r>
      <w:r w:rsidRPr="00BA4454">
        <w:rPr>
          <w:rFonts w:ascii="Calibri" w:hAnsi="Calibri" w:cs="Calibri"/>
          <w:sz w:val="22"/>
          <w:szCs w:val="22"/>
        </w:rPr>
        <w:t xml:space="preserve"> steps and these steps will write in gherkin keywords</w:t>
      </w:r>
      <w:r w:rsidR="009B3497">
        <w:rPr>
          <w:rFonts w:ascii="Calibri" w:hAnsi="Calibri" w:cs="Calibri"/>
          <w:sz w:val="22"/>
          <w:szCs w:val="22"/>
        </w:rPr>
        <w:t xml:space="preserve"> like </w:t>
      </w:r>
      <w:r w:rsidR="009B3497" w:rsidRPr="009B3497">
        <w:rPr>
          <w:rFonts w:ascii="Calibri" w:hAnsi="Calibri" w:cs="Calibri"/>
          <w:sz w:val="22"/>
          <w:szCs w:val="22"/>
        </w:rPr>
        <w:t>Given, When, Then, And, But</w:t>
      </w:r>
      <w:r w:rsidR="009B3497">
        <w:rPr>
          <w:rFonts w:ascii="Calibri" w:hAnsi="Calibri" w:cs="Calibri"/>
          <w:sz w:val="22"/>
          <w:szCs w:val="22"/>
        </w:rPr>
        <w:t>.</w:t>
      </w:r>
    </w:p>
    <w:p w14:paraId="24B8CF46" w14:textId="77777777" w:rsidR="00533DA0" w:rsidRDefault="00D90D0A" w:rsidP="00D90D0A">
      <w:pPr>
        <w:jc w:val="both"/>
        <w:rPr>
          <w:rFonts w:ascii="Calibri" w:hAnsi="Calibri" w:cs="Calibri"/>
          <w:sz w:val="22"/>
          <w:szCs w:val="22"/>
        </w:rPr>
      </w:pPr>
      <w:r w:rsidRPr="00D90D0A">
        <w:rPr>
          <w:rFonts w:ascii="Calibri" w:hAnsi="Calibri" w:cs="Calibri"/>
          <w:sz w:val="22"/>
          <w:szCs w:val="22"/>
        </w:rPr>
        <w:t>After creating the feature file in Cucumber, the next step is to create a Step Definition file for implementing the scenarios and steps.</w:t>
      </w:r>
      <w:r>
        <w:rPr>
          <w:rFonts w:ascii="Calibri" w:hAnsi="Calibri" w:cs="Calibri"/>
          <w:sz w:val="22"/>
          <w:szCs w:val="22"/>
        </w:rPr>
        <w:t xml:space="preserve"> </w:t>
      </w:r>
      <w:r w:rsidRPr="00D90D0A">
        <w:rPr>
          <w:rFonts w:ascii="Calibri" w:hAnsi="Calibri" w:cs="Calibri"/>
          <w:sz w:val="22"/>
          <w:szCs w:val="22"/>
        </w:rPr>
        <w:t>A Step Definition file is simply a Java class that contains the implementation (Java methods) for each step written in the feature file.</w:t>
      </w:r>
      <w:r w:rsidR="0091383E">
        <w:rPr>
          <w:rFonts w:ascii="Calibri" w:hAnsi="Calibri" w:cs="Calibri"/>
          <w:sz w:val="22"/>
          <w:szCs w:val="22"/>
        </w:rPr>
        <w:t xml:space="preserve"> </w:t>
      </w:r>
    </w:p>
    <w:p w14:paraId="457C392D" w14:textId="4B79E306" w:rsidR="00BA4454" w:rsidRPr="00BA4454" w:rsidRDefault="00BA4454" w:rsidP="00D90D0A">
      <w:pPr>
        <w:jc w:val="both"/>
        <w:rPr>
          <w:rFonts w:ascii="Calibri" w:hAnsi="Calibri" w:cs="Calibri"/>
          <w:sz w:val="22"/>
          <w:szCs w:val="22"/>
        </w:rPr>
      </w:pPr>
      <w:r w:rsidRPr="00BA4454">
        <w:rPr>
          <w:rFonts w:ascii="Calibri" w:hAnsi="Calibri" w:cs="Calibri"/>
          <w:sz w:val="22"/>
          <w:szCs w:val="22"/>
        </w:rPr>
        <w:t xml:space="preserve">If we have single feature file or </w:t>
      </w:r>
      <w:r w:rsidR="003B4F30">
        <w:rPr>
          <w:rFonts w:ascii="Calibri" w:hAnsi="Calibri" w:cs="Calibri"/>
          <w:sz w:val="22"/>
          <w:szCs w:val="22"/>
        </w:rPr>
        <w:t xml:space="preserve">want to run </w:t>
      </w:r>
      <w:r w:rsidRPr="00BA4454">
        <w:rPr>
          <w:rFonts w:ascii="Calibri" w:hAnsi="Calibri" w:cs="Calibri"/>
          <w:sz w:val="22"/>
          <w:szCs w:val="22"/>
        </w:rPr>
        <w:t xml:space="preserve">specific scenario that </w:t>
      </w:r>
      <w:r w:rsidR="00EF3D4A">
        <w:rPr>
          <w:rFonts w:ascii="Calibri" w:hAnsi="Calibri" w:cs="Calibri"/>
          <w:sz w:val="22"/>
          <w:szCs w:val="22"/>
        </w:rPr>
        <w:t xml:space="preserve">we </w:t>
      </w:r>
      <w:r w:rsidR="00EF3D4A" w:rsidRPr="00EF3D4A">
        <w:rPr>
          <w:rFonts w:ascii="Calibri" w:hAnsi="Calibri" w:cs="Calibri"/>
          <w:sz w:val="22"/>
          <w:szCs w:val="22"/>
        </w:rPr>
        <w:t>can often run directly from the feature file in the IDE</w:t>
      </w:r>
      <w:r w:rsidRPr="00BA4454">
        <w:rPr>
          <w:rFonts w:ascii="Calibri" w:hAnsi="Calibri" w:cs="Calibri"/>
          <w:sz w:val="22"/>
          <w:szCs w:val="22"/>
        </w:rPr>
        <w:t xml:space="preserve">. Suppose </w:t>
      </w:r>
      <w:r w:rsidR="00493BC4">
        <w:rPr>
          <w:rFonts w:ascii="Calibri" w:hAnsi="Calibri" w:cs="Calibri"/>
          <w:sz w:val="22"/>
          <w:szCs w:val="22"/>
        </w:rPr>
        <w:t>i</w:t>
      </w:r>
      <w:r w:rsidR="00493BC4" w:rsidRPr="00493BC4">
        <w:rPr>
          <w:rFonts w:ascii="Calibri" w:hAnsi="Calibri" w:cs="Calibri"/>
          <w:sz w:val="22"/>
          <w:szCs w:val="22"/>
        </w:rPr>
        <w:t xml:space="preserve">f </w:t>
      </w:r>
      <w:r w:rsidR="00493BC4">
        <w:rPr>
          <w:rFonts w:ascii="Calibri" w:hAnsi="Calibri" w:cs="Calibri"/>
          <w:sz w:val="22"/>
          <w:szCs w:val="22"/>
        </w:rPr>
        <w:t>we</w:t>
      </w:r>
      <w:r w:rsidR="00493BC4" w:rsidRPr="00493BC4">
        <w:rPr>
          <w:rFonts w:ascii="Calibri" w:hAnsi="Calibri" w:cs="Calibri"/>
          <w:sz w:val="22"/>
          <w:szCs w:val="22"/>
        </w:rPr>
        <w:t xml:space="preserve"> have multiple feature files, it is common to create a Test Runner class (usually a JUnit class or TestNG class). The Test Runner acts as the main class that connects everything</w:t>
      </w:r>
      <w:r w:rsidR="002E245C">
        <w:rPr>
          <w:rFonts w:ascii="Calibri" w:hAnsi="Calibri" w:cs="Calibri"/>
          <w:sz w:val="22"/>
          <w:szCs w:val="22"/>
        </w:rPr>
        <w:t xml:space="preserve"> (i.e.</w:t>
      </w:r>
      <w:r w:rsidR="000E0540" w:rsidRPr="000E0540">
        <w:rPr>
          <w:rFonts w:ascii="Calibri" w:hAnsi="Calibri" w:cs="Calibri"/>
          <w:sz w:val="22"/>
          <w:szCs w:val="22"/>
        </w:rPr>
        <w:t xml:space="preserve"> Test Runner reads the feature files, identifies the steps, and maps them to the Step Definition file, where the actual implementation is executed</w:t>
      </w:r>
      <w:r w:rsidR="002E245C">
        <w:rPr>
          <w:rFonts w:ascii="Calibri" w:hAnsi="Calibri" w:cs="Calibri"/>
          <w:sz w:val="22"/>
          <w:szCs w:val="22"/>
        </w:rPr>
        <w:t>)</w:t>
      </w:r>
      <w:r w:rsidR="000E0540" w:rsidRPr="000E0540">
        <w:rPr>
          <w:rFonts w:ascii="Calibri" w:hAnsi="Calibri" w:cs="Calibri"/>
          <w:sz w:val="22"/>
          <w:szCs w:val="22"/>
        </w:rPr>
        <w:t>.</w:t>
      </w:r>
    </w:p>
    <w:p w14:paraId="49AA4CD0" w14:textId="0349CFF3" w:rsidR="00BA4454" w:rsidRPr="00BA4454" w:rsidRDefault="00BA4454" w:rsidP="00BA4454">
      <w:pPr>
        <w:jc w:val="both"/>
        <w:rPr>
          <w:rFonts w:ascii="Calibri" w:hAnsi="Calibri" w:cs="Calibri"/>
          <w:sz w:val="22"/>
          <w:szCs w:val="22"/>
        </w:rPr>
      </w:pPr>
      <w:r w:rsidRPr="00BA4454">
        <w:rPr>
          <w:rFonts w:ascii="Calibri" w:hAnsi="Calibri" w:cs="Calibri"/>
          <w:sz w:val="22"/>
          <w:szCs w:val="22"/>
        </w:rPr>
        <w:t>F</w:t>
      </w:r>
      <w:r w:rsidR="00443745">
        <w:rPr>
          <w:rFonts w:ascii="Calibri" w:hAnsi="Calibri" w:cs="Calibri"/>
          <w:sz w:val="22"/>
          <w:szCs w:val="22"/>
        </w:rPr>
        <w:t xml:space="preserve">eature </w:t>
      </w:r>
      <w:r w:rsidRPr="00BA4454">
        <w:rPr>
          <w:rFonts w:ascii="Calibri" w:hAnsi="Calibri" w:cs="Calibri"/>
          <w:sz w:val="22"/>
          <w:szCs w:val="22"/>
        </w:rPr>
        <w:t>file</w:t>
      </w:r>
      <w:r w:rsidR="00443745">
        <w:rPr>
          <w:rFonts w:ascii="Calibri" w:hAnsi="Calibri" w:cs="Calibri"/>
          <w:sz w:val="22"/>
          <w:szCs w:val="22"/>
        </w:rPr>
        <w:t xml:space="preserve"> </w:t>
      </w:r>
      <w:r w:rsidRPr="00BA4454">
        <w:rPr>
          <w:rFonts w:ascii="Calibri" w:hAnsi="Calibri" w:cs="Calibri"/>
          <w:sz w:val="22"/>
          <w:szCs w:val="22"/>
        </w:rPr>
        <w:t>(nothing but folder) with .feature extension will create anywhere like proj</w:t>
      </w:r>
      <w:r w:rsidR="00443745">
        <w:rPr>
          <w:rFonts w:ascii="Calibri" w:hAnsi="Calibri" w:cs="Calibri"/>
          <w:sz w:val="22"/>
          <w:szCs w:val="22"/>
        </w:rPr>
        <w:t>ect</w:t>
      </w:r>
      <w:r w:rsidRPr="00BA4454">
        <w:rPr>
          <w:rFonts w:ascii="Calibri" w:hAnsi="Calibri" w:cs="Calibri"/>
          <w:sz w:val="22"/>
          <w:szCs w:val="22"/>
        </w:rPr>
        <w:t xml:space="preserve"> level, test level</w:t>
      </w:r>
      <w:r w:rsidR="000E0540">
        <w:rPr>
          <w:rFonts w:ascii="Calibri" w:hAnsi="Calibri" w:cs="Calibri"/>
          <w:sz w:val="22"/>
          <w:szCs w:val="22"/>
        </w:rPr>
        <w:t>…</w:t>
      </w:r>
    </w:p>
    <w:p w14:paraId="5DF58641" w14:textId="1CBD09C0" w:rsidR="00BA4454" w:rsidRDefault="00443745" w:rsidP="00BA4454">
      <w:pPr>
        <w:jc w:val="both"/>
        <w:rPr>
          <w:rFonts w:ascii="Calibri" w:hAnsi="Calibri" w:cs="Calibri"/>
          <w:sz w:val="22"/>
          <w:szCs w:val="22"/>
        </w:rPr>
      </w:pPr>
      <w:r w:rsidRPr="00BA4454">
        <w:rPr>
          <w:rFonts w:ascii="Calibri" w:hAnsi="Calibri" w:cs="Calibri"/>
          <w:sz w:val="22"/>
          <w:szCs w:val="22"/>
        </w:rPr>
        <w:t>s</w:t>
      </w:r>
      <w:r>
        <w:rPr>
          <w:rFonts w:ascii="Calibri" w:hAnsi="Calibri" w:cs="Calibri"/>
          <w:sz w:val="22"/>
          <w:szCs w:val="22"/>
        </w:rPr>
        <w:t xml:space="preserve">tep </w:t>
      </w:r>
      <w:r w:rsidRPr="00BA4454">
        <w:rPr>
          <w:rFonts w:ascii="Calibri" w:hAnsi="Calibri" w:cs="Calibri"/>
          <w:sz w:val="22"/>
          <w:szCs w:val="22"/>
        </w:rPr>
        <w:t>def</w:t>
      </w:r>
      <w:r>
        <w:rPr>
          <w:rFonts w:ascii="Calibri" w:hAnsi="Calibri" w:cs="Calibri"/>
          <w:sz w:val="22"/>
          <w:szCs w:val="22"/>
        </w:rPr>
        <w:t xml:space="preserve">inition </w:t>
      </w:r>
      <w:r w:rsidR="00BA4454" w:rsidRPr="00BA4454">
        <w:rPr>
          <w:rFonts w:ascii="Calibri" w:hAnsi="Calibri" w:cs="Calibri"/>
          <w:sz w:val="22"/>
          <w:szCs w:val="22"/>
        </w:rPr>
        <w:t>class and test</w:t>
      </w:r>
      <w:r>
        <w:rPr>
          <w:rFonts w:ascii="Calibri" w:hAnsi="Calibri" w:cs="Calibri"/>
          <w:sz w:val="22"/>
          <w:szCs w:val="22"/>
        </w:rPr>
        <w:t xml:space="preserve"> </w:t>
      </w:r>
      <w:r w:rsidR="00BA4454" w:rsidRPr="00BA4454">
        <w:rPr>
          <w:rFonts w:ascii="Calibri" w:hAnsi="Calibri" w:cs="Calibri"/>
          <w:sz w:val="22"/>
          <w:szCs w:val="22"/>
        </w:rPr>
        <w:t>runner class</w:t>
      </w:r>
      <w:r w:rsidR="00101EB4">
        <w:rPr>
          <w:rFonts w:ascii="Calibri" w:hAnsi="Calibri" w:cs="Calibri"/>
          <w:sz w:val="22"/>
          <w:szCs w:val="22"/>
        </w:rPr>
        <w:t xml:space="preserve"> </w:t>
      </w:r>
      <w:r w:rsidR="00BA4454" w:rsidRPr="00BA4454">
        <w:rPr>
          <w:rFonts w:ascii="Calibri" w:hAnsi="Calibri" w:cs="Calibri"/>
          <w:sz w:val="22"/>
          <w:szCs w:val="22"/>
        </w:rPr>
        <w:t>(</w:t>
      </w:r>
      <w:r>
        <w:rPr>
          <w:rFonts w:ascii="Calibri" w:hAnsi="Calibri" w:cs="Calibri"/>
          <w:sz w:val="22"/>
          <w:szCs w:val="22"/>
        </w:rPr>
        <w:t>JU</w:t>
      </w:r>
      <w:r w:rsidR="00BA4454" w:rsidRPr="00BA4454">
        <w:rPr>
          <w:rFonts w:ascii="Calibri" w:hAnsi="Calibri" w:cs="Calibri"/>
          <w:sz w:val="22"/>
          <w:szCs w:val="22"/>
        </w:rPr>
        <w:t>nit class) will create under java folder</w:t>
      </w:r>
    </w:p>
    <w:p w14:paraId="20E0AC87" w14:textId="5408091F" w:rsidR="00BA4454" w:rsidRPr="00101EB4" w:rsidRDefault="00101EB4" w:rsidP="00BA4454">
      <w:pPr>
        <w:jc w:val="both"/>
        <w:rPr>
          <w:rFonts w:ascii="Calibri" w:hAnsi="Calibri" w:cs="Calibri"/>
          <w:sz w:val="22"/>
          <w:szCs w:val="22"/>
        </w:rPr>
      </w:pPr>
      <w:r w:rsidRPr="002D2E6B">
        <w:rPr>
          <w:rFonts w:ascii="Calibri" w:hAnsi="Calibri" w:cs="Calibri"/>
          <w:b/>
          <w:bCs/>
          <w:color w:val="FF0000"/>
          <w:sz w:val="22"/>
          <w:szCs w:val="22"/>
        </w:rPr>
        <w:t>N:</w:t>
      </w:r>
      <w:r>
        <w:rPr>
          <w:rFonts w:ascii="Calibri" w:hAnsi="Calibri" w:cs="Calibri"/>
          <w:b/>
          <w:bCs/>
          <w:color w:val="FF0000"/>
          <w:sz w:val="22"/>
          <w:szCs w:val="22"/>
        </w:rPr>
        <w:t xml:space="preserve"> </w:t>
      </w:r>
      <w:r w:rsidRPr="00101EB4">
        <w:rPr>
          <w:rFonts w:ascii="Calibri" w:hAnsi="Calibri" w:cs="Calibri"/>
          <w:sz w:val="22"/>
          <w:szCs w:val="22"/>
        </w:rPr>
        <w:t>In eclipse we can</w:t>
      </w:r>
      <w:r>
        <w:rPr>
          <w:rFonts w:ascii="Calibri" w:hAnsi="Calibri" w:cs="Calibri"/>
          <w:sz w:val="22"/>
          <w:szCs w:val="22"/>
        </w:rPr>
        <w:t>’</w:t>
      </w:r>
      <w:r w:rsidRPr="00101EB4">
        <w:rPr>
          <w:rFonts w:ascii="Calibri" w:hAnsi="Calibri" w:cs="Calibri"/>
          <w:sz w:val="22"/>
          <w:szCs w:val="22"/>
        </w:rPr>
        <w:t xml:space="preserve">t run the </w:t>
      </w:r>
      <w:r>
        <w:rPr>
          <w:rFonts w:ascii="Calibri" w:hAnsi="Calibri" w:cs="Calibri"/>
          <w:sz w:val="22"/>
          <w:szCs w:val="22"/>
        </w:rPr>
        <w:t>Scenario alone but it possible in IntelliJ IDE</w:t>
      </w:r>
      <w:r w:rsidR="00D36C73">
        <w:rPr>
          <w:rFonts w:ascii="Calibri" w:hAnsi="Calibri" w:cs="Calibri"/>
          <w:sz w:val="22"/>
          <w:szCs w:val="22"/>
        </w:rPr>
        <w:t>.</w:t>
      </w:r>
    </w:p>
    <w:p w14:paraId="50F880DE" w14:textId="5352BCE8" w:rsidR="001A70F3" w:rsidRDefault="00101EB4" w:rsidP="004F463D">
      <w:pPr>
        <w:jc w:val="both"/>
        <w:rPr>
          <w:rFonts w:ascii="Calibri" w:hAnsi="Calibri" w:cs="Calibri"/>
          <w:sz w:val="22"/>
          <w:szCs w:val="22"/>
        </w:rPr>
      </w:pPr>
      <w:r w:rsidRPr="002D2E6B">
        <w:rPr>
          <w:rFonts w:ascii="Calibri" w:hAnsi="Calibri" w:cs="Calibri"/>
          <w:b/>
          <w:bCs/>
          <w:color w:val="FF0000"/>
          <w:sz w:val="22"/>
          <w:szCs w:val="22"/>
        </w:rPr>
        <w:t>N:</w:t>
      </w:r>
      <w:r>
        <w:rPr>
          <w:rFonts w:ascii="Calibri" w:hAnsi="Calibri" w:cs="Calibri"/>
          <w:b/>
          <w:bCs/>
          <w:color w:val="FF0000"/>
          <w:sz w:val="22"/>
          <w:szCs w:val="22"/>
        </w:rPr>
        <w:t xml:space="preserve"> </w:t>
      </w:r>
      <w:r w:rsidRPr="00101EB4">
        <w:rPr>
          <w:rFonts w:ascii="Calibri" w:hAnsi="Calibri" w:cs="Calibri"/>
          <w:sz w:val="22"/>
          <w:szCs w:val="22"/>
        </w:rPr>
        <w:t>Always folders will create at project level</w:t>
      </w:r>
      <w:r w:rsidR="00D36C73">
        <w:rPr>
          <w:rFonts w:ascii="Calibri" w:hAnsi="Calibri" w:cs="Calibri"/>
          <w:sz w:val="22"/>
          <w:szCs w:val="22"/>
        </w:rPr>
        <w:t>.</w:t>
      </w:r>
    </w:p>
    <w:p w14:paraId="4D16862D" w14:textId="74265877" w:rsidR="004276CC" w:rsidRDefault="004276CC" w:rsidP="004F463D">
      <w:pPr>
        <w:jc w:val="both"/>
        <w:rPr>
          <w:rFonts w:ascii="Calibri" w:hAnsi="Calibri" w:cs="Calibri"/>
          <w:sz w:val="22"/>
          <w:szCs w:val="22"/>
        </w:rPr>
      </w:pPr>
    </w:p>
    <w:p w14:paraId="53F06218" w14:textId="77777777" w:rsidR="004D5CE4" w:rsidRDefault="004D5CE4" w:rsidP="004D5CE4">
      <w:pPr>
        <w:jc w:val="both"/>
        <w:rPr>
          <w:rFonts w:ascii="Calibri" w:hAnsi="Calibri" w:cs="Calibri"/>
          <w:sz w:val="22"/>
          <w:szCs w:val="22"/>
        </w:rPr>
      </w:pPr>
      <w:r w:rsidRPr="00D97F36">
        <w:rPr>
          <w:rFonts w:ascii="Calibri" w:hAnsi="Calibri" w:cs="Calibri"/>
          <w:b/>
          <w:sz w:val="22"/>
          <w:szCs w:val="22"/>
        </w:rPr>
        <w:t>Eclipse S</w:t>
      </w:r>
      <w:r>
        <w:rPr>
          <w:rFonts w:ascii="Calibri" w:hAnsi="Calibri" w:cs="Calibri"/>
          <w:b/>
          <w:sz w:val="22"/>
          <w:szCs w:val="22"/>
        </w:rPr>
        <w:t>hortcuts</w:t>
      </w:r>
      <w:r w:rsidRPr="00513816">
        <w:rPr>
          <w:rFonts w:ascii="Calibri" w:hAnsi="Calibri" w:cs="Calibri"/>
          <w:b/>
          <w:sz w:val="22"/>
          <w:szCs w:val="22"/>
        </w:rPr>
        <w:t>:</w:t>
      </w:r>
      <w:r>
        <w:rPr>
          <w:rFonts w:ascii="Calibri" w:hAnsi="Calibri" w:cs="Calibri"/>
          <w:sz w:val="22"/>
          <w:szCs w:val="22"/>
        </w:rPr>
        <w:t xml:space="preserve"> </w:t>
      </w:r>
    </w:p>
    <w:p w14:paraId="47F026DC" w14:textId="77777777" w:rsidR="004D5CE4" w:rsidRDefault="004D5CE4" w:rsidP="004D5CE4">
      <w:pPr>
        <w:jc w:val="both"/>
        <w:rPr>
          <w:rFonts w:ascii="Calibri" w:hAnsi="Calibri" w:cs="Calibri"/>
          <w:sz w:val="22"/>
          <w:szCs w:val="22"/>
        </w:rPr>
      </w:pPr>
      <w:r w:rsidRPr="00DC319C">
        <w:rPr>
          <w:rFonts w:ascii="Calibri" w:hAnsi="Calibri" w:cs="Calibri"/>
          <w:b/>
          <w:color w:val="808080" w:themeColor="background1" w:themeShade="80"/>
          <w:sz w:val="22"/>
          <w:szCs w:val="22"/>
        </w:rPr>
        <w:t>ctrl+shift+t</w:t>
      </w:r>
      <w:r>
        <w:rPr>
          <w:rFonts w:ascii="Calibri" w:hAnsi="Calibri" w:cs="Calibri"/>
          <w:sz w:val="22"/>
          <w:szCs w:val="22"/>
        </w:rPr>
        <w:t xml:space="preserve"> – Open Type (search for class to see </w:t>
      </w:r>
      <w:r w:rsidRPr="005920F4">
        <w:rPr>
          <w:rFonts w:ascii="Calibri" w:hAnsi="Calibri" w:cs="Calibri"/>
          <w:b/>
          <w:sz w:val="22"/>
          <w:szCs w:val="22"/>
        </w:rPr>
        <w:t>internal implementation</w:t>
      </w:r>
      <w:r>
        <w:rPr>
          <w:rFonts w:ascii="Calibri" w:hAnsi="Calibri" w:cs="Calibri"/>
          <w:sz w:val="22"/>
          <w:szCs w:val="22"/>
        </w:rPr>
        <w:t>)</w:t>
      </w:r>
    </w:p>
    <w:p w14:paraId="630F8E3A" w14:textId="3F290CD0" w:rsidR="004D5CE4" w:rsidRPr="00F978FC" w:rsidRDefault="004D5CE4" w:rsidP="004D5CE4">
      <w:pPr>
        <w:jc w:val="both"/>
        <w:rPr>
          <w:rFonts w:ascii="Calibri" w:hAnsi="Calibri" w:cs="Calibri"/>
          <w:sz w:val="22"/>
          <w:szCs w:val="22"/>
        </w:rPr>
      </w:pPr>
      <w:r>
        <w:rPr>
          <w:rFonts w:ascii="Calibri" w:hAnsi="Calibri" w:cs="Calibri"/>
          <w:sz w:val="22"/>
          <w:szCs w:val="22"/>
        </w:rPr>
        <w:t xml:space="preserve">Shortcut for keywords in </w:t>
      </w:r>
      <w:r w:rsidR="00FC1CC8" w:rsidRPr="00FC1CC8">
        <w:rPr>
          <w:rFonts w:ascii="Calibri" w:hAnsi="Calibri" w:cs="Calibri"/>
          <w:b/>
          <w:sz w:val="22"/>
          <w:szCs w:val="22"/>
        </w:rPr>
        <w:t>F</w:t>
      </w:r>
      <w:r w:rsidRPr="00FC1CC8">
        <w:rPr>
          <w:rFonts w:ascii="Calibri" w:hAnsi="Calibri" w:cs="Calibri"/>
          <w:b/>
          <w:sz w:val="22"/>
          <w:szCs w:val="22"/>
        </w:rPr>
        <w:t>eature file</w:t>
      </w:r>
      <w:r>
        <w:rPr>
          <w:rFonts w:ascii="Calibri" w:hAnsi="Calibri" w:cs="Calibri"/>
          <w:sz w:val="22"/>
          <w:szCs w:val="22"/>
        </w:rPr>
        <w:t xml:space="preserve">: </w:t>
      </w:r>
      <w:r w:rsidRPr="00DC319C">
        <w:rPr>
          <w:rFonts w:ascii="Calibri" w:hAnsi="Calibri" w:cs="Calibri"/>
          <w:b/>
          <w:color w:val="808080" w:themeColor="background1" w:themeShade="80"/>
          <w:sz w:val="22"/>
          <w:szCs w:val="22"/>
        </w:rPr>
        <w:t>ctrl+space</w:t>
      </w:r>
    </w:p>
    <w:p w14:paraId="76465CB7" w14:textId="6435C974" w:rsidR="00177BAA" w:rsidRDefault="00025239" w:rsidP="00177BAA">
      <w:pPr>
        <w:jc w:val="both"/>
        <w:rPr>
          <w:rFonts w:ascii="Calibri" w:hAnsi="Calibri" w:cs="Calibri"/>
          <w:sz w:val="22"/>
          <w:szCs w:val="22"/>
        </w:rPr>
      </w:pPr>
      <w:r w:rsidRPr="00DC319C">
        <w:rPr>
          <w:rFonts w:ascii="Calibri" w:hAnsi="Calibri" w:cs="Calibri"/>
          <w:b/>
          <w:color w:val="808080" w:themeColor="background1" w:themeShade="80"/>
          <w:sz w:val="22"/>
          <w:szCs w:val="22"/>
          <w:shd w:val="clear" w:color="auto" w:fill="FFFFFF"/>
        </w:rPr>
        <w:t>c</w:t>
      </w:r>
      <w:r w:rsidR="00D513B1" w:rsidRPr="00DC319C">
        <w:rPr>
          <w:rFonts w:ascii="Calibri" w:hAnsi="Calibri" w:cs="Calibri"/>
          <w:b/>
          <w:color w:val="808080" w:themeColor="background1" w:themeShade="80"/>
          <w:sz w:val="22"/>
          <w:szCs w:val="22"/>
          <w:shd w:val="clear" w:color="auto" w:fill="FFFFFF"/>
        </w:rPr>
        <w:t>trl+shift+c</w:t>
      </w:r>
      <w:r w:rsidR="00D513B1">
        <w:rPr>
          <w:rFonts w:ascii="Calibri" w:hAnsi="Calibri" w:cs="Calibri"/>
          <w:sz w:val="22"/>
          <w:szCs w:val="22"/>
          <w:shd w:val="clear" w:color="auto" w:fill="FFFFFF"/>
        </w:rPr>
        <w:t xml:space="preserve"> </w:t>
      </w:r>
      <w:r w:rsidR="00503B45">
        <w:rPr>
          <w:rFonts w:ascii="Calibri" w:hAnsi="Calibri" w:cs="Calibri"/>
          <w:sz w:val="22"/>
          <w:szCs w:val="22"/>
        </w:rPr>
        <w:t>– inspecting window</w:t>
      </w:r>
      <w:r w:rsidR="00177BAA">
        <w:rPr>
          <w:rFonts w:ascii="Calibri" w:hAnsi="Calibri" w:cs="Calibri"/>
          <w:sz w:val="22"/>
          <w:szCs w:val="22"/>
        </w:rPr>
        <w:t xml:space="preserve"> </w:t>
      </w:r>
      <w:r w:rsidR="00177BAA" w:rsidRPr="00BE7C31">
        <w:rPr>
          <w:rFonts w:ascii="Calibri" w:hAnsi="Calibri" w:cs="Calibri"/>
          <w:b/>
          <w:color w:val="FF0000"/>
          <w:sz w:val="22"/>
          <w:szCs w:val="22"/>
        </w:rPr>
        <w:t>|</w:t>
      </w:r>
      <w:r w:rsidR="00177BAA">
        <w:rPr>
          <w:rFonts w:ascii="Calibri" w:hAnsi="Calibri" w:cs="Calibri"/>
          <w:sz w:val="22"/>
          <w:szCs w:val="22"/>
        </w:rPr>
        <w:t xml:space="preserve"> </w:t>
      </w:r>
      <w:r w:rsidR="00177BAA" w:rsidRPr="00DC319C">
        <w:rPr>
          <w:rFonts w:ascii="Calibri" w:hAnsi="Calibri" w:cs="Calibri"/>
          <w:b/>
          <w:color w:val="808080" w:themeColor="background1" w:themeShade="80"/>
          <w:sz w:val="22"/>
          <w:szCs w:val="22"/>
          <w:shd w:val="clear" w:color="auto" w:fill="FFFFFF"/>
        </w:rPr>
        <w:t>ctrl+shift+i</w:t>
      </w:r>
      <w:r w:rsidR="00177BAA">
        <w:rPr>
          <w:rFonts w:ascii="Calibri" w:hAnsi="Calibri" w:cs="Calibri"/>
          <w:sz w:val="22"/>
          <w:szCs w:val="22"/>
          <w:shd w:val="clear" w:color="auto" w:fill="FFFFFF"/>
        </w:rPr>
        <w:t xml:space="preserve"> </w:t>
      </w:r>
      <w:r w:rsidR="00177BAA">
        <w:rPr>
          <w:rFonts w:ascii="Calibri" w:hAnsi="Calibri" w:cs="Calibri"/>
          <w:sz w:val="22"/>
          <w:szCs w:val="22"/>
        </w:rPr>
        <w:t>– inspecting window</w:t>
      </w:r>
    </w:p>
    <w:p w14:paraId="72C9824E" w14:textId="1F7BFDF7" w:rsidR="0024566C" w:rsidRDefault="00F26641" w:rsidP="0043741D">
      <w:pPr>
        <w:jc w:val="both"/>
        <w:rPr>
          <w:rFonts w:ascii="Calibri" w:hAnsi="Calibri" w:cs="Calibri"/>
          <w:sz w:val="22"/>
          <w:szCs w:val="22"/>
        </w:rPr>
      </w:pPr>
      <w:r w:rsidRPr="00DC319C">
        <w:rPr>
          <w:rFonts w:ascii="Calibri" w:hAnsi="Calibri" w:cs="Calibri"/>
          <w:b/>
          <w:color w:val="808080" w:themeColor="background1" w:themeShade="80"/>
          <w:sz w:val="22"/>
          <w:szCs w:val="22"/>
          <w:shd w:val="clear" w:color="auto" w:fill="FFFFFF"/>
        </w:rPr>
        <w:t>ctrl+shift+o</w:t>
      </w:r>
      <w:r>
        <w:rPr>
          <w:rFonts w:ascii="Calibri" w:hAnsi="Calibri" w:cs="Calibri"/>
          <w:sz w:val="22"/>
          <w:szCs w:val="22"/>
          <w:shd w:val="clear" w:color="auto" w:fill="FFFFFF"/>
        </w:rPr>
        <w:t xml:space="preserve"> </w:t>
      </w:r>
      <w:r>
        <w:rPr>
          <w:rFonts w:ascii="Calibri" w:hAnsi="Calibri" w:cs="Calibri"/>
          <w:sz w:val="22"/>
          <w:szCs w:val="22"/>
        </w:rPr>
        <w:t>– to import package</w:t>
      </w:r>
    </w:p>
    <w:p w14:paraId="72CAAC44" w14:textId="77777777" w:rsidR="00F26641" w:rsidRDefault="00F26641" w:rsidP="0043741D">
      <w:pPr>
        <w:jc w:val="both"/>
        <w:rPr>
          <w:rFonts w:ascii="Calibri" w:hAnsi="Calibri" w:cs="Calibri"/>
          <w:sz w:val="22"/>
          <w:szCs w:val="22"/>
        </w:rPr>
      </w:pPr>
    </w:p>
    <w:p w14:paraId="7E8B2452" w14:textId="05FE7A48" w:rsidR="0024566C" w:rsidRDefault="0024566C" w:rsidP="0043741D">
      <w:pPr>
        <w:jc w:val="both"/>
        <w:rPr>
          <w:rFonts w:ascii="Calibri" w:hAnsi="Calibri" w:cs="Calibri"/>
          <w:sz w:val="22"/>
          <w:szCs w:val="22"/>
        </w:rPr>
      </w:pPr>
      <w:r w:rsidRPr="0024566C">
        <w:rPr>
          <w:rFonts w:ascii="Calibri" w:hAnsi="Calibri" w:cs="Calibri"/>
          <w:b/>
          <w:sz w:val="22"/>
          <w:szCs w:val="22"/>
        </w:rPr>
        <w:t>@. M</w:t>
      </w:r>
      <w:r w:rsidR="00090DBC">
        <w:rPr>
          <w:rFonts w:ascii="Calibri" w:hAnsi="Calibri" w:cs="Calibri"/>
          <w:b/>
          <w:sz w:val="22"/>
          <w:szCs w:val="22"/>
        </w:rPr>
        <w:t>t</w:t>
      </w:r>
      <w:r w:rsidRPr="0024566C">
        <w:rPr>
          <w:rFonts w:ascii="Calibri" w:hAnsi="Calibri" w:cs="Calibri"/>
          <w:b/>
          <w:sz w:val="22"/>
          <w:szCs w:val="22"/>
        </w:rPr>
        <w:t>ds av</w:t>
      </w:r>
      <w:r w:rsidR="001266BA">
        <w:rPr>
          <w:rFonts w:ascii="Calibri" w:hAnsi="Calibri" w:cs="Calibri"/>
          <w:b/>
          <w:sz w:val="22"/>
          <w:szCs w:val="22"/>
        </w:rPr>
        <w:t>l</w:t>
      </w:r>
      <w:r w:rsidRPr="0024566C">
        <w:rPr>
          <w:rFonts w:ascii="Calibri" w:hAnsi="Calibri" w:cs="Calibri"/>
          <w:b/>
          <w:sz w:val="22"/>
          <w:szCs w:val="22"/>
        </w:rPr>
        <w:t xml:space="preserve"> in W</w:t>
      </w:r>
      <w:r w:rsidR="001266BA">
        <w:rPr>
          <w:rFonts w:ascii="Calibri" w:hAnsi="Calibri" w:cs="Calibri"/>
          <w:b/>
          <w:sz w:val="22"/>
          <w:szCs w:val="22"/>
        </w:rPr>
        <w:t>D</w:t>
      </w:r>
      <w:r w:rsidRPr="0024566C">
        <w:rPr>
          <w:rFonts w:ascii="Calibri" w:hAnsi="Calibri" w:cs="Calibri"/>
          <w:b/>
          <w:sz w:val="22"/>
          <w:szCs w:val="22"/>
        </w:rPr>
        <w:t>:</w:t>
      </w:r>
      <w:r>
        <w:rPr>
          <w:rFonts w:ascii="Calibri" w:hAnsi="Calibri" w:cs="Calibri"/>
          <w:sz w:val="22"/>
          <w:szCs w:val="22"/>
        </w:rPr>
        <w:t xml:space="preserve"> get(), cose(), quit(), findElement(), findElements(), switchTo(), manage(), getTitle(), getCurrentUrl()</w:t>
      </w:r>
    </w:p>
    <w:p w14:paraId="26EE005C" w14:textId="5529B75D" w:rsidR="00F64495" w:rsidRDefault="00240887" w:rsidP="0043741D">
      <w:pPr>
        <w:jc w:val="both"/>
        <w:rPr>
          <w:rFonts w:ascii="Calibri" w:hAnsi="Calibri" w:cs="Calibri"/>
          <w:sz w:val="22"/>
          <w:szCs w:val="22"/>
        </w:rPr>
      </w:pPr>
      <w:r w:rsidRPr="0024566C">
        <w:rPr>
          <w:rFonts w:ascii="Calibri" w:hAnsi="Calibri" w:cs="Calibri"/>
          <w:b/>
          <w:sz w:val="22"/>
          <w:szCs w:val="22"/>
        </w:rPr>
        <w:t xml:space="preserve">@. </w:t>
      </w:r>
      <w:r>
        <w:rPr>
          <w:rFonts w:ascii="Calibri" w:hAnsi="Calibri" w:cs="Calibri"/>
          <w:b/>
          <w:sz w:val="22"/>
          <w:szCs w:val="22"/>
        </w:rPr>
        <w:t>Classes</w:t>
      </w:r>
      <w:r w:rsidRPr="0024566C">
        <w:rPr>
          <w:rFonts w:ascii="Calibri" w:hAnsi="Calibri" w:cs="Calibri"/>
          <w:b/>
          <w:sz w:val="22"/>
          <w:szCs w:val="22"/>
        </w:rPr>
        <w:t xml:space="preserve"> available in </w:t>
      </w:r>
      <w:r>
        <w:rPr>
          <w:rFonts w:ascii="Calibri" w:hAnsi="Calibri" w:cs="Calibri"/>
          <w:b/>
          <w:sz w:val="22"/>
          <w:szCs w:val="22"/>
        </w:rPr>
        <w:t>Selenium</w:t>
      </w:r>
      <w:r w:rsidRPr="0024566C">
        <w:rPr>
          <w:rFonts w:ascii="Calibri" w:hAnsi="Calibri" w:cs="Calibri"/>
          <w:b/>
          <w:sz w:val="22"/>
          <w:szCs w:val="22"/>
        </w:rPr>
        <w:t>:</w:t>
      </w:r>
      <w:r>
        <w:rPr>
          <w:rFonts w:ascii="Calibri" w:hAnsi="Calibri" w:cs="Calibri"/>
          <w:b/>
          <w:sz w:val="22"/>
          <w:szCs w:val="22"/>
        </w:rPr>
        <w:t xml:space="preserve"> </w:t>
      </w:r>
      <w:r w:rsidRPr="001179B1">
        <w:rPr>
          <w:rFonts w:ascii="Calibri" w:hAnsi="Calibri" w:cs="Calibri"/>
          <w:sz w:val="22"/>
          <w:szCs w:val="22"/>
        </w:rPr>
        <w:t>WebDriver</w:t>
      </w:r>
      <w:r>
        <w:rPr>
          <w:rFonts w:ascii="Calibri" w:hAnsi="Calibri" w:cs="Calibri"/>
          <w:sz w:val="22"/>
          <w:szCs w:val="22"/>
        </w:rPr>
        <w:t>Manager,</w:t>
      </w:r>
      <w:r w:rsidR="0097697E">
        <w:rPr>
          <w:rFonts w:ascii="Calibri" w:hAnsi="Calibri" w:cs="Calibri"/>
          <w:sz w:val="22"/>
          <w:szCs w:val="22"/>
        </w:rPr>
        <w:t xml:space="preserve"> WebDriverWait,</w:t>
      </w:r>
      <w:r>
        <w:rPr>
          <w:rFonts w:ascii="Calibri" w:hAnsi="Calibri" w:cs="Calibri"/>
          <w:sz w:val="22"/>
          <w:szCs w:val="22"/>
        </w:rPr>
        <w:t xml:space="preserve"> Actions</w:t>
      </w:r>
      <w:r w:rsidR="00F55C5D">
        <w:rPr>
          <w:rFonts w:ascii="Calibri" w:hAnsi="Calibri" w:cs="Calibri"/>
          <w:sz w:val="22"/>
          <w:szCs w:val="22"/>
        </w:rPr>
        <w:t xml:space="preserve">, </w:t>
      </w:r>
      <w:r w:rsidR="00746B8A">
        <w:rPr>
          <w:rFonts w:ascii="Calibri" w:hAnsi="Calibri" w:cs="Calibri"/>
          <w:sz w:val="22"/>
          <w:szCs w:val="22"/>
        </w:rPr>
        <w:t>Select</w:t>
      </w:r>
    </w:p>
    <w:p w14:paraId="04E3E46C" w14:textId="6F2C412E" w:rsidR="0003793D" w:rsidRPr="00440BF0" w:rsidRDefault="00F16548" w:rsidP="0043741D">
      <w:pPr>
        <w:jc w:val="both"/>
        <w:rPr>
          <w:rFonts w:ascii="Calibri" w:hAnsi="Calibri" w:cs="Calibri"/>
          <w:sz w:val="22"/>
          <w:szCs w:val="22"/>
        </w:rPr>
      </w:pPr>
      <w:r w:rsidRPr="00F16548">
        <w:rPr>
          <w:rFonts w:ascii="Calibri" w:hAnsi="Calibri" w:cs="Calibri"/>
          <w:b/>
          <w:sz w:val="22"/>
          <w:szCs w:val="22"/>
          <w:shd w:val="clear" w:color="auto" w:fill="FFFFFF"/>
        </w:rPr>
        <w:t xml:space="preserve">@. </w:t>
      </w:r>
      <w:r w:rsidR="0027798C">
        <w:rPr>
          <w:rFonts w:ascii="Calibri" w:hAnsi="Calibri" w:cs="Calibri"/>
          <w:b/>
          <w:sz w:val="22"/>
          <w:szCs w:val="22"/>
        </w:rPr>
        <w:t>Abs</w:t>
      </w:r>
      <w:r w:rsidR="0010239A">
        <w:rPr>
          <w:rFonts w:ascii="Calibri" w:hAnsi="Calibri" w:cs="Calibri"/>
          <w:b/>
          <w:sz w:val="22"/>
          <w:szCs w:val="22"/>
        </w:rPr>
        <w:t>tract c</w:t>
      </w:r>
      <w:r>
        <w:rPr>
          <w:rFonts w:ascii="Calibri" w:hAnsi="Calibri" w:cs="Calibri"/>
          <w:b/>
          <w:sz w:val="22"/>
          <w:szCs w:val="22"/>
        </w:rPr>
        <w:t>lasses</w:t>
      </w:r>
      <w:r w:rsidRPr="0024566C">
        <w:rPr>
          <w:rFonts w:ascii="Calibri" w:hAnsi="Calibri" w:cs="Calibri"/>
          <w:b/>
          <w:sz w:val="22"/>
          <w:szCs w:val="22"/>
        </w:rPr>
        <w:t xml:space="preserve"> available in </w:t>
      </w:r>
      <w:r>
        <w:rPr>
          <w:rFonts w:ascii="Calibri" w:hAnsi="Calibri" w:cs="Calibri"/>
          <w:b/>
          <w:sz w:val="22"/>
          <w:szCs w:val="22"/>
        </w:rPr>
        <w:t>Selenium</w:t>
      </w:r>
      <w:r w:rsidRPr="0024566C">
        <w:rPr>
          <w:rFonts w:ascii="Calibri" w:hAnsi="Calibri" w:cs="Calibri"/>
          <w:b/>
          <w:sz w:val="22"/>
          <w:szCs w:val="22"/>
        </w:rPr>
        <w:t>:</w:t>
      </w:r>
      <w:r>
        <w:rPr>
          <w:rFonts w:ascii="Calibri" w:hAnsi="Calibri" w:cs="Calibri"/>
          <w:b/>
          <w:sz w:val="22"/>
          <w:szCs w:val="22"/>
        </w:rPr>
        <w:t xml:space="preserve"> </w:t>
      </w:r>
      <w:r w:rsidR="00832DB9" w:rsidRPr="00440BF0">
        <w:rPr>
          <w:rFonts w:ascii="Calibri" w:hAnsi="Calibri" w:cs="Calibri"/>
          <w:sz w:val="22"/>
          <w:szCs w:val="22"/>
        </w:rPr>
        <w:t>AbstractWebDriverEventListener</w:t>
      </w:r>
      <w:r w:rsidR="00D6130E">
        <w:rPr>
          <w:rFonts w:ascii="Calibri" w:hAnsi="Calibri" w:cs="Calibri"/>
          <w:sz w:val="22"/>
          <w:szCs w:val="22"/>
        </w:rPr>
        <w:t>, RemoteWebDriver</w:t>
      </w:r>
    </w:p>
    <w:p w14:paraId="2E00147B" w14:textId="77777777" w:rsidR="00F16548" w:rsidRDefault="00F16548" w:rsidP="0043741D">
      <w:pPr>
        <w:jc w:val="both"/>
        <w:rPr>
          <w:rFonts w:ascii="Calibri" w:hAnsi="Calibri" w:cs="Calibri"/>
          <w:sz w:val="22"/>
          <w:szCs w:val="22"/>
          <w:shd w:val="clear" w:color="auto" w:fill="FFFFFF"/>
        </w:rPr>
      </w:pPr>
    </w:p>
    <w:p w14:paraId="75483E39" w14:textId="432DB0AE" w:rsidR="005777EE" w:rsidRPr="00EA7F75" w:rsidRDefault="005777EE" w:rsidP="0043741D">
      <w:pPr>
        <w:jc w:val="both"/>
        <w:rPr>
          <w:rFonts w:ascii="Calibri" w:hAnsi="Calibri" w:cs="Calibri"/>
          <w:b/>
          <w:sz w:val="22"/>
          <w:szCs w:val="22"/>
          <w:shd w:val="clear" w:color="auto" w:fill="FFFFFF"/>
        </w:rPr>
      </w:pPr>
      <w:r w:rsidRPr="00EA7F75">
        <w:rPr>
          <w:rFonts w:ascii="Calibri" w:hAnsi="Calibri" w:cs="Calibri"/>
          <w:b/>
          <w:sz w:val="22"/>
          <w:szCs w:val="22"/>
          <w:shd w:val="clear" w:color="auto" w:fill="FFFFFF"/>
        </w:rPr>
        <w:t>@. System.setProperty</w:t>
      </w:r>
    </w:p>
    <w:p w14:paraId="4ADFCF30" w14:textId="0153D7C9" w:rsidR="005777EE" w:rsidRDefault="005777EE" w:rsidP="0043741D">
      <w:pPr>
        <w:jc w:val="both"/>
        <w:rPr>
          <w:rFonts w:ascii="Calibri" w:hAnsi="Calibri" w:cs="Calibri"/>
          <w:sz w:val="22"/>
          <w:szCs w:val="22"/>
          <w:shd w:val="clear" w:color="auto" w:fill="FFFFFF"/>
        </w:rPr>
      </w:pPr>
      <w:r>
        <w:rPr>
          <w:rFonts w:ascii="Calibri" w:hAnsi="Calibri" w:cs="Calibri"/>
          <w:sz w:val="22"/>
          <w:szCs w:val="22"/>
          <w:shd w:val="clear" w:color="auto" w:fill="FFFFFF"/>
        </w:rPr>
        <w:t xml:space="preserve">Here System is a class </w:t>
      </w:r>
      <w:r w:rsidR="00CE6667">
        <w:rPr>
          <w:rFonts w:ascii="Calibri" w:hAnsi="Calibri" w:cs="Calibri"/>
          <w:sz w:val="22"/>
          <w:szCs w:val="22"/>
          <w:shd w:val="clear" w:color="auto" w:fill="FFFFFF"/>
        </w:rPr>
        <w:t xml:space="preserve">from java.lang package </w:t>
      </w:r>
      <w:r>
        <w:rPr>
          <w:rFonts w:ascii="Calibri" w:hAnsi="Calibri" w:cs="Calibri"/>
          <w:sz w:val="22"/>
          <w:szCs w:val="22"/>
          <w:shd w:val="clear" w:color="auto" w:fill="FFFFFF"/>
        </w:rPr>
        <w:t xml:space="preserve">and setProperty is a </w:t>
      </w:r>
      <w:r w:rsidR="00895D8E">
        <w:rPr>
          <w:rFonts w:ascii="Calibri" w:hAnsi="Calibri" w:cs="Calibri"/>
          <w:sz w:val="22"/>
          <w:szCs w:val="22"/>
          <w:shd w:val="clear" w:color="auto" w:fill="FFFFFF"/>
        </w:rPr>
        <w:t xml:space="preserve">static </w:t>
      </w:r>
      <w:r>
        <w:rPr>
          <w:rFonts w:ascii="Calibri" w:hAnsi="Calibri" w:cs="Calibri"/>
          <w:sz w:val="22"/>
          <w:szCs w:val="22"/>
          <w:shd w:val="clear" w:color="auto" w:fill="FFFFFF"/>
        </w:rPr>
        <w:t xml:space="preserve">method </w:t>
      </w:r>
      <w:r w:rsidR="001E0555">
        <w:rPr>
          <w:rFonts w:ascii="Calibri" w:hAnsi="Calibri" w:cs="Calibri"/>
          <w:sz w:val="22"/>
          <w:szCs w:val="22"/>
          <w:shd w:val="clear" w:color="auto" w:fill="FFFFFF"/>
        </w:rPr>
        <w:t>(</w:t>
      </w:r>
      <w:r w:rsidR="001E0555" w:rsidRPr="001E0555">
        <w:rPr>
          <w:rFonts w:ascii="Calibri" w:hAnsi="Calibri" w:cs="Calibri"/>
          <w:sz w:val="22"/>
          <w:szCs w:val="22"/>
          <w:shd w:val="clear" w:color="auto" w:fill="FFFFFF"/>
        </w:rPr>
        <w:t>static methods can be called directly using the class name without creating an object</w:t>
      </w:r>
      <w:r w:rsidR="001E0555">
        <w:rPr>
          <w:rFonts w:ascii="Calibri" w:hAnsi="Calibri" w:cs="Calibri"/>
          <w:sz w:val="22"/>
          <w:szCs w:val="22"/>
          <w:shd w:val="clear" w:color="auto" w:fill="FFFFFF"/>
        </w:rPr>
        <w:t xml:space="preserve">) </w:t>
      </w:r>
      <w:r w:rsidR="00895D8E">
        <w:rPr>
          <w:rFonts w:ascii="Calibri" w:hAnsi="Calibri" w:cs="Calibri"/>
          <w:sz w:val="22"/>
          <w:szCs w:val="22"/>
          <w:shd w:val="clear" w:color="auto" w:fill="FFFFFF"/>
        </w:rPr>
        <w:t xml:space="preserve">used to set system level properties </w:t>
      </w:r>
      <w:r>
        <w:rPr>
          <w:rFonts w:ascii="Calibri" w:hAnsi="Calibri" w:cs="Calibri"/>
          <w:sz w:val="22"/>
          <w:szCs w:val="22"/>
          <w:shd w:val="clear" w:color="auto" w:fill="FFFFFF"/>
        </w:rPr>
        <w:t xml:space="preserve">it accepts 2 arguments i.e. key and path. Where </w:t>
      </w:r>
      <w:r w:rsidRPr="00C25E55">
        <w:rPr>
          <w:rFonts w:ascii="Calibri" w:hAnsi="Calibri" w:cs="Calibri"/>
          <w:b/>
          <w:color w:val="808080" w:themeColor="background1" w:themeShade="80"/>
          <w:sz w:val="22"/>
          <w:szCs w:val="22"/>
          <w:shd w:val="clear" w:color="auto" w:fill="FFFFFF"/>
        </w:rPr>
        <w:t>key</w:t>
      </w:r>
      <w:r>
        <w:rPr>
          <w:rFonts w:ascii="Calibri" w:hAnsi="Calibri" w:cs="Calibri"/>
          <w:sz w:val="22"/>
          <w:szCs w:val="22"/>
          <w:shd w:val="clear" w:color="auto" w:fill="FFFFFF"/>
        </w:rPr>
        <w:t xml:space="preserve"> represents in which browser we are going to test the application and </w:t>
      </w:r>
      <w:r w:rsidRPr="00C25E55">
        <w:rPr>
          <w:rFonts w:ascii="Calibri" w:hAnsi="Calibri" w:cs="Calibri"/>
          <w:b/>
          <w:color w:val="808080" w:themeColor="background1" w:themeShade="80"/>
          <w:sz w:val="22"/>
          <w:szCs w:val="22"/>
          <w:shd w:val="clear" w:color="auto" w:fill="FFFFFF"/>
        </w:rPr>
        <w:t>path</w:t>
      </w:r>
      <w:r>
        <w:rPr>
          <w:rFonts w:ascii="Calibri" w:hAnsi="Calibri" w:cs="Calibri"/>
          <w:sz w:val="22"/>
          <w:szCs w:val="22"/>
          <w:shd w:val="clear" w:color="auto" w:fill="FFFFFF"/>
        </w:rPr>
        <w:t xml:space="preserve"> represents the location of the driver executable file</w:t>
      </w:r>
      <w:r w:rsidR="00B0613C">
        <w:rPr>
          <w:rFonts w:ascii="Calibri" w:hAnsi="Calibri" w:cs="Calibri"/>
          <w:sz w:val="22"/>
          <w:szCs w:val="22"/>
          <w:shd w:val="clear" w:color="auto" w:fill="FFFFFF"/>
        </w:rPr>
        <w:t>.</w:t>
      </w:r>
    </w:p>
    <w:p w14:paraId="7F115EA4" w14:textId="77777777" w:rsidR="005777EE" w:rsidRDefault="005777EE" w:rsidP="0043741D">
      <w:pPr>
        <w:jc w:val="both"/>
        <w:rPr>
          <w:rFonts w:ascii="Calibri" w:hAnsi="Calibri" w:cs="Calibri"/>
          <w:sz w:val="22"/>
          <w:szCs w:val="22"/>
          <w:shd w:val="clear" w:color="auto" w:fill="FFFFFF"/>
        </w:rPr>
      </w:pPr>
    </w:p>
    <w:p w14:paraId="75016CF0" w14:textId="1C739FCD" w:rsidR="007451BC" w:rsidRPr="006E318D" w:rsidRDefault="00C12CF4" w:rsidP="007451BC">
      <w:pPr>
        <w:jc w:val="both"/>
        <w:rPr>
          <w:rFonts w:ascii="Calibri" w:hAnsi="Calibri" w:cs="Calibri"/>
          <w:sz w:val="22"/>
          <w:szCs w:val="22"/>
        </w:rPr>
      </w:pPr>
      <w:r>
        <w:rPr>
          <w:rFonts w:ascii="Calibri" w:hAnsi="Calibri" w:cs="Calibri"/>
          <w:b/>
          <w:bCs/>
          <w:sz w:val="22"/>
          <w:szCs w:val="22"/>
        </w:rPr>
        <w:t>@</w:t>
      </w:r>
      <w:r w:rsidR="007451BC" w:rsidRPr="003520DA">
        <w:rPr>
          <w:rFonts w:ascii="Calibri" w:hAnsi="Calibri" w:cs="Calibri"/>
          <w:b/>
          <w:bCs/>
          <w:sz w:val="22"/>
          <w:szCs w:val="22"/>
        </w:rPr>
        <w:t xml:space="preserve">. Write code to click on the Check box which is inside the Dynamic Table ---- </w:t>
      </w:r>
      <w:r w:rsidR="007451BC" w:rsidRPr="003520DA">
        <w:rPr>
          <w:rFonts w:ascii="Calibri" w:hAnsi="Calibri" w:cs="Calibri"/>
          <w:sz w:val="22"/>
          <w:szCs w:val="22"/>
        </w:rPr>
        <w:t>Ex: date field</w:t>
      </w:r>
      <w:r w:rsidR="007451BC">
        <w:rPr>
          <w:rFonts w:ascii="Calibri" w:hAnsi="Calibri" w:cs="Calibri"/>
          <w:sz w:val="22"/>
          <w:szCs w:val="22"/>
        </w:rPr>
        <w:t xml:space="preserve"> </w:t>
      </w:r>
      <w:hyperlink r:id="rId104" w:history="1">
        <w:r w:rsidR="007451BC" w:rsidRPr="005E6A99">
          <w:rPr>
            <w:rStyle w:val="Hyperlink"/>
            <w:rFonts w:ascii="Calibri" w:hAnsi="Calibri" w:cs="Calibri"/>
            <w:sz w:val="7"/>
            <w:szCs w:val="7"/>
          </w:rPr>
          <w:t>https://www.guru99.com/handling-dynamic-selenium-webdriver.html</w:t>
        </w:r>
      </w:hyperlink>
    </w:p>
    <w:p w14:paraId="5A7B8D4D" w14:textId="2DA3AB77" w:rsidR="00A95F27" w:rsidRDefault="00A95F27" w:rsidP="00C851B2">
      <w:pPr>
        <w:rPr>
          <w:rFonts w:ascii="Calibri" w:hAnsi="Calibri" w:cs="Calibri"/>
          <w:b/>
          <w:bCs/>
          <w:color w:val="00B0F0"/>
          <w:sz w:val="22"/>
          <w:szCs w:val="22"/>
          <w:u w:val="single"/>
          <w:shd w:val="clear" w:color="auto" w:fill="FFFFFF"/>
        </w:rPr>
      </w:pPr>
    </w:p>
    <w:p w14:paraId="77596F3C" w14:textId="6B1F2FFF" w:rsidR="00BD78E7" w:rsidRPr="00987B7E" w:rsidRDefault="00BD78E7" w:rsidP="00BD78E7">
      <w:pPr>
        <w:rPr>
          <w:rFonts w:ascii="Calibri" w:hAnsi="Calibri" w:cs="Calibri"/>
          <w:bCs/>
          <w:sz w:val="22"/>
          <w:szCs w:val="22"/>
          <w:u w:val="single"/>
          <w:shd w:val="clear" w:color="auto" w:fill="FFFFFF"/>
        </w:rPr>
      </w:pPr>
      <w:r w:rsidRPr="00987B7E">
        <w:rPr>
          <w:rFonts w:ascii="Calibri" w:hAnsi="Calibri" w:cs="Calibri"/>
          <w:bCs/>
          <w:sz w:val="22"/>
          <w:szCs w:val="22"/>
          <w:shd w:val="clear" w:color="auto" w:fill="FFFFFF"/>
        </w:rPr>
        <w:t xml:space="preserve">Git Install - </w:t>
      </w:r>
      <w:hyperlink r:id="rId105" w:history="1">
        <w:r w:rsidRPr="00987B7E">
          <w:rPr>
            <w:rStyle w:val="Hyperlink"/>
            <w:rFonts w:ascii="Calibri" w:hAnsi="Calibri" w:cs="Calibri"/>
            <w:bCs/>
            <w:sz w:val="22"/>
            <w:szCs w:val="22"/>
            <w:shd w:val="clear" w:color="auto" w:fill="FFFFFF"/>
          </w:rPr>
          <w:t>https://youtu.be/E6-YSidPCu0</w:t>
        </w:r>
      </w:hyperlink>
    </w:p>
    <w:p w14:paraId="3D0D4B9B" w14:textId="7B8B47A8" w:rsidR="00BD78E7" w:rsidRPr="00987B7E" w:rsidRDefault="00BD78E7" w:rsidP="00BD78E7">
      <w:pPr>
        <w:rPr>
          <w:rFonts w:ascii="Calibri" w:hAnsi="Calibri" w:cs="Calibri"/>
          <w:bCs/>
          <w:sz w:val="22"/>
          <w:szCs w:val="22"/>
          <w:u w:val="single"/>
          <w:shd w:val="clear" w:color="auto" w:fill="FFFFFF"/>
        </w:rPr>
      </w:pPr>
      <w:r w:rsidRPr="00987B7E">
        <w:rPr>
          <w:rFonts w:ascii="Calibri" w:hAnsi="Calibri" w:cs="Calibri"/>
          <w:bCs/>
          <w:sz w:val="22"/>
          <w:szCs w:val="22"/>
          <w:shd w:val="clear" w:color="auto" w:fill="FFFFFF"/>
        </w:rPr>
        <w:t xml:space="preserve">Git from CDM to capture file - </w:t>
      </w:r>
      <w:hyperlink r:id="rId106" w:history="1">
        <w:r w:rsidRPr="00987B7E">
          <w:rPr>
            <w:rStyle w:val="Hyperlink"/>
            <w:rFonts w:ascii="Calibri" w:hAnsi="Calibri" w:cs="Calibri"/>
            <w:bCs/>
            <w:sz w:val="22"/>
            <w:szCs w:val="22"/>
            <w:shd w:val="clear" w:color="auto" w:fill="FFFFFF"/>
          </w:rPr>
          <w:t>https://youtu.be/9FOuyNt0V8I</w:t>
        </w:r>
      </w:hyperlink>
    </w:p>
    <w:p w14:paraId="421A480F" w14:textId="0A3D8DF2" w:rsidR="00BD78E7" w:rsidRPr="00987B7E" w:rsidRDefault="00BD78E7" w:rsidP="00BD78E7">
      <w:pPr>
        <w:rPr>
          <w:rFonts w:ascii="Calibri" w:hAnsi="Calibri" w:cs="Calibri"/>
          <w:bCs/>
          <w:sz w:val="22"/>
          <w:szCs w:val="22"/>
          <w:u w:val="single"/>
          <w:shd w:val="clear" w:color="auto" w:fill="FFFFFF"/>
        </w:rPr>
      </w:pPr>
      <w:r w:rsidRPr="00987B7E">
        <w:rPr>
          <w:rFonts w:ascii="Calibri" w:hAnsi="Calibri" w:cs="Calibri"/>
          <w:bCs/>
          <w:sz w:val="22"/>
          <w:szCs w:val="22"/>
          <w:shd w:val="clear" w:color="auto" w:fill="FFFFFF"/>
        </w:rPr>
        <w:t xml:space="preserve">Git from CDM to capture code - </w:t>
      </w:r>
      <w:hyperlink r:id="rId107" w:history="1">
        <w:r w:rsidRPr="00987B7E">
          <w:rPr>
            <w:rStyle w:val="Hyperlink"/>
            <w:rFonts w:ascii="Calibri" w:hAnsi="Calibri" w:cs="Calibri"/>
            <w:bCs/>
            <w:sz w:val="22"/>
            <w:szCs w:val="22"/>
            <w:shd w:val="clear" w:color="auto" w:fill="FFFFFF"/>
          </w:rPr>
          <w:t>https://youtu.be/NJPkHtvyAIQ</w:t>
        </w:r>
      </w:hyperlink>
    </w:p>
    <w:p w14:paraId="7AF5C5AD" w14:textId="55A0A19A" w:rsidR="005F6B1B" w:rsidRPr="00987B7E" w:rsidRDefault="00BD78E7" w:rsidP="00BD78E7">
      <w:pPr>
        <w:rPr>
          <w:rStyle w:val="Hyperlink"/>
          <w:rFonts w:ascii="Calibri" w:hAnsi="Calibri" w:cs="Calibri"/>
          <w:bCs/>
          <w:sz w:val="22"/>
          <w:szCs w:val="22"/>
          <w:shd w:val="clear" w:color="auto" w:fill="FFFFFF"/>
        </w:rPr>
      </w:pPr>
      <w:r w:rsidRPr="00987B7E">
        <w:rPr>
          <w:rFonts w:ascii="Calibri" w:hAnsi="Calibri" w:cs="Calibri"/>
          <w:bCs/>
          <w:sz w:val="22"/>
          <w:szCs w:val="22"/>
          <w:shd w:val="clear" w:color="auto" w:fill="FFFFFF"/>
        </w:rPr>
        <w:t xml:space="preserve">Git from IDE to capture code and merge - </w:t>
      </w:r>
      <w:r w:rsidR="00987B7E">
        <w:rPr>
          <w:rFonts w:ascii="Calibri" w:hAnsi="Calibri" w:cs="Calibri"/>
          <w:bCs/>
          <w:sz w:val="22"/>
          <w:szCs w:val="22"/>
          <w:u w:val="single"/>
          <w:shd w:val="clear" w:color="auto" w:fill="FFFFFF"/>
        </w:rPr>
        <w:fldChar w:fldCharType="begin"/>
      </w:r>
      <w:r w:rsidR="00987B7E">
        <w:rPr>
          <w:rFonts w:ascii="Calibri" w:hAnsi="Calibri" w:cs="Calibri"/>
          <w:bCs/>
          <w:sz w:val="22"/>
          <w:szCs w:val="22"/>
          <w:u w:val="single"/>
          <w:shd w:val="clear" w:color="auto" w:fill="FFFFFF"/>
        </w:rPr>
        <w:instrText xml:space="preserve"> HYPERLINK "IQ%20on%20M&amp;A&amp;CJ&amp;SQL.docx" </w:instrText>
      </w:r>
      <w:r w:rsidR="00987B7E">
        <w:rPr>
          <w:rFonts w:ascii="Calibri" w:hAnsi="Calibri" w:cs="Calibri"/>
          <w:bCs/>
          <w:sz w:val="22"/>
          <w:szCs w:val="22"/>
          <w:u w:val="single"/>
          <w:shd w:val="clear" w:color="auto" w:fill="FFFFFF"/>
        </w:rPr>
        <w:fldChar w:fldCharType="separate"/>
      </w:r>
      <w:r w:rsidRPr="00987B7E">
        <w:rPr>
          <w:rStyle w:val="Hyperlink"/>
          <w:rFonts w:ascii="Calibri" w:hAnsi="Calibri" w:cs="Calibri"/>
          <w:bCs/>
          <w:sz w:val="22"/>
          <w:szCs w:val="22"/>
          <w:shd w:val="clear" w:color="auto" w:fill="FFFFFF"/>
        </w:rPr>
        <w:t>https://youtu.be/HCeBd5GKNO8</w:t>
      </w:r>
    </w:p>
    <w:p w14:paraId="34964F67" w14:textId="6A41B5CE" w:rsidR="005F6B1B" w:rsidRPr="000B2B00" w:rsidRDefault="00987B7E" w:rsidP="00C851B2">
      <w:pPr>
        <w:rPr>
          <w:rFonts w:ascii="Calibri" w:hAnsi="Calibri" w:cs="Calibri"/>
          <w:bCs/>
          <w:sz w:val="22"/>
          <w:szCs w:val="22"/>
          <w:u w:val="single"/>
          <w:shd w:val="clear" w:color="auto" w:fill="FFFFFF"/>
        </w:rPr>
      </w:pPr>
      <w:r>
        <w:rPr>
          <w:rFonts w:ascii="Calibri" w:hAnsi="Calibri" w:cs="Calibri"/>
          <w:bCs/>
          <w:sz w:val="22"/>
          <w:szCs w:val="22"/>
          <w:u w:val="single"/>
          <w:shd w:val="clear" w:color="auto" w:fill="FFFFFF"/>
        </w:rPr>
        <w:fldChar w:fldCharType="end"/>
      </w:r>
    </w:p>
    <w:p w14:paraId="69BA12C5" w14:textId="7789C679" w:rsidR="000B2B00" w:rsidRPr="000B2B00" w:rsidRDefault="00353E24" w:rsidP="00353E24">
      <w:pPr>
        <w:jc w:val="both"/>
        <w:rPr>
          <w:rFonts w:ascii="Calibri" w:hAnsi="Calibri" w:cs="Calibri"/>
          <w:bCs/>
          <w:sz w:val="22"/>
          <w:szCs w:val="22"/>
          <w:shd w:val="clear" w:color="auto" w:fill="FFFFFF"/>
        </w:rPr>
      </w:pPr>
      <w:r w:rsidRPr="00353E24">
        <w:rPr>
          <w:rFonts w:ascii="Calibri" w:hAnsi="Calibri" w:cs="Calibri"/>
          <w:bCs/>
          <w:sz w:val="22"/>
          <w:szCs w:val="22"/>
          <w:shd w:val="clear" w:color="auto" w:fill="FFFFFF"/>
        </w:rPr>
        <w:t xml:space="preserve">A </w:t>
      </w:r>
      <w:r w:rsidR="000B2B00" w:rsidRPr="000B2B00">
        <w:rPr>
          <w:rFonts w:ascii="Calibri" w:hAnsi="Calibri" w:cs="Calibri"/>
          <w:b/>
          <w:bCs/>
          <w:sz w:val="22"/>
          <w:szCs w:val="22"/>
          <w:shd w:val="clear" w:color="auto" w:fill="FFFFFF"/>
        </w:rPr>
        <w:t>Feature File</w:t>
      </w:r>
      <w:r w:rsidR="000B2B00" w:rsidRPr="000B2B00">
        <w:rPr>
          <w:rFonts w:ascii="Calibri" w:hAnsi="Calibri" w:cs="Calibri"/>
          <w:bCs/>
          <w:sz w:val="22"/>
          <w:szCs w:val="22"/>
          <w:shd w:val="clear" w:color="auto" w:fill="FFFFFF"/>
        </w:rPr>
        <w:t xml:space="preserve"> in Cucumber is a text file that contains a description of a feature or functionality of the system</w:t>
      </w:r>
      <w:r w:rsidR="000B2B00">
        <w:rPr>
          <w:rFonts w:ascii="Calibri" w:hAnsi="Calibri" w:cs="Calibri"/>
          <w:b/>
          <w:bCs/>
          <w:sz w:val="22"/>
          <w:szCs w:val="22"/>
          <w:shd w:val="clear" w:color="auto" w:fill="FFFFFF"/>
        </w:rPr>
        <w:t xml:space="preserve"> </w:t>
      </w:r>
      <w:r w:rsidR="000B2B00" w:rsidRPr="000B2B00">
        <w:rPr>
          <w:rFonts w:ascii="Calibri" w:hAnsi="Calibri" w:cs="Calibri"/>
          <w:bCs/>
          <w:sz w:val="22"/>
          <w:szCs w:val="22"/>
          <w:shd w:val="clear" w:color="auto" w:fill="FFFFFF"/>
        </w:rPr>
        <w:t>being tested. It is written in Gherkin syntax and contains one or more Scenarios that describe the behavio</w:t>
      </w:r>
      <w:r w:rsidR="00C86C92">
        <w:rPr>
          <w:rFonts w:ascii="Calibri" w:hAnsi="Calibri" w:cs="Calibri"/>
          <w:bCs/>
          <w:sz w:val="22"/>
          <w:szCs w:val="22"/>
          <w:shd w:val="clear" w:color="auto" w:fill="FFFFFF"/>
        </w:rPr>
        <w:t>u</w:t>
      </w:r>
      <w:r w:rsidR="000B2B00" w:rsidRPr="000B2B00">
        <w:rPr>
          <w:rFonts w:ascii="Calibri" w:hAnsi="Calibri" w:cs="Calibri"/>
          <w:bCs/>
          <w:sz w:val="22"/>
          <w:szCs w:val="22"/>
          <w:shd w:val="clear" w:color="auto" w:fill="FFFFFF"/>
        </w:rPr>
        <w:t>r of</w:t>
      </w:r>
      <w:r>
        <w:rPr>
          <w:rFonts w:ascii="Calibri" w:hAnsi="Calibri" w:cs="Calibri"/>
          <w:bCs/>
          <w:sz w:val="22"/>
          <w:szCs w:val="22"/>
          <w:shd w:val="clear" w:color="auto" w:fill="FFFFFF"/>
        </w:rPr>
        <w:t xml:space="preserve"> </w:t>
      </w:r>
      <w:r w:rsidR="000B2B00" w:rsidRPr="000B2B00">
        <w:rPr>
          <w:rFonts w:ascii="Calibri" w:hAnsi="Calibri" w:cs="Calibri"/>
          <w:bCs/>
          <w:sz w:val="22"/>
          <w:szCs w:val="22"/>
          <w:shd w:val="clear" w:color="auto" w:fill="FFFFFF"/>
        </w:rPr>
        <w:t>the feature.</w:t>
      </w:r>
    </w:p>
    <w:p w14:paraId="22BACDE5" w14:textId="3FE3DBBC" w:rsidR="000B2B00" w:rsidRPr="000B2B00" w:rsidRDefault="000B2B00" w:rsidP="005761C1">
      <w:pPr>
        <w:jc w:val="both"/>
        <w:rPr>
          <w:rFonts w:ascii="Calibri" w:hAnsi="Calibri" w:cs="Calibri"/>
          <w:bCs/>
          <w:sz w:val="22"/>
          <w:szCs w:val="22"/>
          <w:shd w:val="clear" w:color="auto" w:fill="FFFFFF"/>
        </w:rPr>
      </w:pPr>
      <w:r w:rsidRPr="0094563B">
        <w:rPr>
          <w:rFonts w:ascii="Calibri" w:hAnsi="Calibri" w:cs="Calibri"/>
          <w:b/>
          <w:bCs/>
          <w:sz w:val="22"/>
          <w:szCs w:val="22"/>
          <w:shd w:val="clear" w:color="auto" w:fill="FFFFFF"/>
        </w:rPr>
        <w:t xml:space="preserve">Back Ground </w:t>
      </w:r>
      <w:r w:rsidRPr="005C079E">
        <w:rPr>
          <w:rFonts w:ascii="Calibri" w:hAnsi="Calibri" w:cs="Calibri"/>
          <w:bCs/>
          <w:sz w:val="22"/>
          <w:szCs w:val="22"/>
          <w:shd w:val="clear" w:color="auto" w:fill="FFFFFF"/>
        </w:rPr>
        <w:t>Keyword</w:t>
      </w:r>
      <w:r w:rsidR="007166F2">
        <w:rPr>
          <w:rFonts w:ascii="Calibri" w:hAnsi="Calibri" w:cs="Calibri"/>
          <w:b/>
          <w:bCs/>
          <w:sz w:val="22"/>
          <w:szCs w:val="22"/>
          <w:shd w:val="clear" w:color="auto" w:fill="FFFFFF"/>
        </w:rPr>
        <w:t xml:space="preserve"> </w:t>
      </w:r>
      <w:r w:rsidR="005C079E" w:rsidRPr="005C079E">
        <w:rPr>
          <w:rFonts w:ascii="Calibri" w:hAnsi="Calibri" w:cs="Calibri"/>
          <w:bCs/>
          <w:sz w:val="22"/>
          <w:szCs w:val="22"/>
          <w:shd w:val="clear" w:color="auto" w:fill="FFFFFF"/>
        </w:rPr>
        <w:t xml:space="preserve">is used to define a </w:t>
      </w:r>
      <w:r w:rsidR="005C079E" w:rsidRPr="00930281">
        <w:rPr>
          <w:rFonts w:ascii="Calibri" w:hAnsi="Calibri" w:cs="Calibri"/>
          <w:bCs/>
          <w:sz w:val="22"/>
          <w:szCs w:val="22"/>
          <w:u w:val="dotted"/>
          <w:shd w:val="clear" w:color="auto" w:fill="FFFFFF"/>
        </w:rPr>
        <w:t>set of common steps</w:t>
      </w:r>
      <w:r w:rsidR="005C079E" w:rsidRPr="005C079E">
        <w:rPr>
          <w:rFonts w:ascii="Calibri" w:hAnsi="Calibri" w:cs="Calibri"/>
          <w:bCs/>
          <w:sz w:val="22"/>
          <w:szCs w:val="22"/>
          <w:shd w:val="clear" w:color="auto" w:fill="FFFFFF"/>
        </w:rPr>
        <w:t xml:space="preserve"> that are executed before each scenario in a feature file.</w:t>
      </w:r>
      <w:r w:rsidR="00B34904">
        <w:rPr>
          <w:rFonts w:ascii="Calibri" w:hAnsi="Calibri" w:cs="Calibri"/>
          <w:bCs/>
          <w:sz w:val="22"/>
          <w:szCs w:val="22"/>
          <w:shd w:val="clear" w:color="auto" w:fill="FFFFFF"/>
        </w:rPr>
        <w:t xml:space="preserve"> I</w:t>
      </w:r>
      <w:r w:rsidRPr="000B2B00">
        <w:rPr>
          <w:rFonts w:ascii="Calibri" w:hAnsi="Calibri" w:cs="Calibri"/>
          <w:bCs/>
          <w:sz w:val="22"/>
          <w:szCs w:val="22"/>
          <w:shd w:val="clear" w:color="auto" w:fill="FFFFFF"/>
        </w:rPr>
        <w:t>t can reduce duplication</w:t>
      </w:r>
      <w:r w:rsidR="005761C1">
        <w:rPr>
          <w:rFonts w:ascii="Calibri" w:hAnsi="Calibri" w:cs="Calibri"/>
          <w:bCs/>
          <w:sz w:val="22"/>
          <w:szCs w:val="22"/>
          <w:shd w:val="clear" w:color="auto" w:fill="FFFFFF"/>
        </w:rPr>
        <w:t xml:space="preserve"> </w:t>
      </w:r>
      <w:r w:rsidRPr="000B2B00">
        <w:rPr>
          <w:rFonts w:ascii="Calibri" w:hAnsi="Calibri" w:cs="Calibri"/>
          <w:bCs/>
          <w:sz w:val="22"/>
          <w:szCs w:val="22"/>
          <w:shd w:val="clear" w:color="auto" w:fill="FFFFFF"/>
        </w:rPr>
        <w:t xml:space="preserve">and making </w:t>
      </w:r>
      <w:r w:rsidR="00323B81">
        <w:rPr>
          <w:rFonts w:ascii="Calibri" w:hAnsi="Calibri" w:cs="Calibri"/>
          <w:bCs/>
          <w:sz w:val="22"/>
          <w:szCs w:val="22"/>
          <w:shd w:val="clear" w:color="auto" w:fill="FFFFFF"/>
        </w:rPr>
        <w:t>t</w:t>
      </w:r>
      <w:r w:rsidRPr="000B2B00">
        <w:rPr>
          <w:rFonts w:ascii="Calibri" w:hAnsi="Calibri" w:cs="Calibri"/>
          <w:bCs/>
          <w:sz w:val="22"/>
          <w:szCs w:val="22"/>
          <w:shd w:val="clear" w:color="auto" w:fill="FFFFFF"/>
        </w:rPr>
        <w:t>ests more concise</w:t>
      </w:r>
      <w:r w:rsidR="00323B81">
        <w:rPr>
          <w:rFonts w:ascii="Calibri" w:hAnsi="Calibri" w:cs="Calibri"/>
          <w:bCs/>
          <w:sz w:val="22"/>
          <w:szCs w:val="22"/>
          <w:shd w:val="clear" w:color="auto" w:fill="FFFFFF"/>
        </w:rPr>
        <w:t>.</w:t>
      </w:r>
    </w:p>
    <w:p w14:paraId="7D6CBE75" w14:textId="4FD38411" w:rsidR="007D58E8" w:rsidRDefault="007D58E8" w:rsidP="008B4A81">
      <w:pPr>
        <w:jc w:val="both"/>
        <w:rPr>
          <w:rFonts w:ascii="Calibri" w:hAnsi="Calibri" w:cs="Calibri"/>
          <w:b/>
          <w:bCs/>
          <w:sz w:val="22"/>
          <w:szCs w:val="22"/>
          <w:shd w:val="clear" w:color="auto" w:fill="FFFFFF"/>
        </w:rPr>
      </w:pPr>
    </w:p>
    <w:p w14:paraId="007E59DF" w14:textId="0ADDF775" w:rsidR="007D58E8" w:rsidRDefault="007D58E8" w:rsidP="008B4A81">
      <w:pPr>
        <w:jc w:val="both"/>
        <w:rPr>
          <w:rFonts w:ascii="Calibri" w:hAnsi="Calibri" w:cs="Calibri"/>
          <w:b/>
          <w:bCs/>
          <w:sz w:val="22"/>
          <w:szCs w:val="22"/>
          <w:shd w:val="clear" w:color="auto" w:fill="FFFFFF"/>
        </w:rPr>
      </w:pPr>
      <w:r>
        <w:rPr>
          <w:rFonts w:ascii="Calibri" w:hAnsi="Calibri" w:cs="Calibri"/>
          <w:b/>
          <w:bCs/>
          <w:sz w:val="22"/>
          <w:szCs w:val="22"/>
          <w:shd w:val="clear" w:color="auto" w:fill="FFFFFF"/>
        </w:rPr>
        <w:t>@. Hooks</w:t>
      </w:r>
    </w:p>
    <w:p w14:paraId="7607A226" w14:textId="627A005C" w:rsidR="000B2B00" w:rsidRPr="00B0469B" w:rsidRDefault="000B2B00" w:rsidP="008B4A81">
      <w:pPr>
        <w:jc w:val="both"/>
        <w:rPr>
          <w:rFonts w:ascii="Calibri" w:hAnsi="Calibri" w:cs="Calibri"/>
          <w:bCs/>
          <w:sz w:val="22"/>
          <w:szCs w:val="22"/>
          <w:shd w:val="clear" w:color="auto" w:fill="FFFFFF"/>
        </w:rPr>
      </w:pPr>
      <w:r w:rsidRPr="0094563B">
        <w:rPr>
          <w:rFonts w:ascii="Calibri" w:hAnsi="Calibri" w:cs="Calibri"/>
          <w:b/>
          <w:bCs/>
          <w:sz w:val="22"/>
          <w:szCs w:val="22"/>
          <w:shd w:val="clear" w:color="auto" w:fill="FFFFFF"/>
        </w:rPr>
        <w:t>Hooks</w:t>
      </w:r>
      <w:r w:rsidRPr="00B0469B">
        <w:rPr>
          <w:rFonts w:ascii="Calibri" w:hAnsi="Calibri" w:cs="Calibri"/>
          <w:bCs/>
          <w:sz w:val="22"/>
          <w:szCs w:val="22"/>
          <w:shd w:val="clear" w:color="auto" w:fill="FFFFFF"/>
        </w:rPr>
        <w:t xml:space="preserve"> in cucumber is used to block code that can be executed Before and After each scenario, </w:t>
      </w:r>
      <w:r w:rsidR="00DD65F3">
        <w:rPr>
          <w:rFonts w:ascii="Calibri" w:hAnsi="Calibri" w:cs="Calibri"/>
          <w:bCs/>
          <w:sz w:val="22"/>
          <w:szCs w:val="22"/>
          <w:shd w:val="clear" w:color="auto" w:fill="FFFFFF"/>
        </w:rPr>
        <w:t>f</w:t>
      </w:r>
      <w:r w:rsidRPr="00B0469B">
        <w:rPr>
          <w:rFonts w:ascii="Calibri" w:hAnsi="Calibri" w:cs="Calibri"/>
          <w:bCs/>
          <w:sz w:val="22"/>
          <w:szCs w:val="22"/>
          <w:shd w:val="clear" w:color="auto" w:fill="FFFFFF"/>
        </w:rPr>
        <w:t>eature or</w:t>
      </w:r>
      <w:r w:rsidR="008B4A81">
        <w:rPr>
          <w:rFonts w:ascii="Calibri" w:hAnsi="Calibri" w:cs="Calibri"/>
          <w:bCs/>
          <w:sz w:val="22"/>
          <w:szCs w:val="22"/>
          <w:shd w:val="clear" w:color="auto" w:fill="FFFFFF"/>
        </w:rPr>
        <w:t xml:space="preserve"> </w:t>
      </w:r>
      <w:r w:rsidR="00DD65F3">
        <w:rPr>
          <w:rFonts w:ascii="Calibri" w:hAnsi="Calibri" w:cs="Calibri"/>
          <w:bCs/>
          <w:sz w:val="22"/>
          <w:szCs w:val="22"/>
          <w:shd w:val="clear" w:color="auto" w:fill="FFFFFF"/>
        </w:rPr>
        <w:t>s</w:t>
      </w:r>
      <w:r w:rsidRPr="00B0469B">
        <w:rPr>
          <w:rFonts w:ascii="Calibri" w:hAnsi="Calibri" w:cs="Calibri"/>
          <w:bCs/>
          <w:sz w:val="22"/>
          <w:szCs w:val="22"/>
          <w:shd w:val="clear" w:color="auto" w:fill="FFFFFF"/>
        </w:rPr>
        <w:t xml:space="preserve">tep. They are used to perform setup and tear down tasks </w:t>
      </w:r>
      <w:r w:rsidR="008B4A81">
        <w:rPr>
          <w:rFonts w:ascii="Calibri" w:hAnsi="Calibri" w:cs="Calibri"/>
          <w:bCs/>
          <w:sz w:val="22"/>
          <w:szCs w:val="22"/>
          <w:shd w:val="clear" w:color="auto" w:fill="FFFFFF"/>
        </w:rPr>
        <w:t xml:space="preserve">in automation </w:t>
      </w:r>
      <w:r w:rsidRPr="00B0469B">
        <w:rPr>
          <w:rFonts w:ascii="Calibri" w:hAnsi="Calibri" w:cs="Calibri"/>
          <w:bCs/>
          <w:sz w:val="22"/>
          <w:szCs w:val="22"/>
          <w:shd w:val="clear" w:color="auto" w:fill="FFFFFF"/>
        </w:rPr>
        <w:t>such as</w:t>
      </w:r>
    </w:p>
    <w:p w14:paraId="1DE47681" w14:textId="15F19968" w:rsidR="000B2B00" w:rsidRPr="00B0469B" w:rsidRDefault="000B2B00" w:rsidP="000B2B00">
      <w:pPr>
        <w:rPr>
          <w:rFonts w:ascii="Calibri" w:hAnsi="Calibri" w:cs="Calibri"/>
          <w:bCs/>
          <w:sz w:val="22"/>
          <w:szCs w:val="22"/>
          <w:shd w:val="clear" w:color="auto" w:fill="FFFFFF"/>
        </w:rPr>
      </w:pPr>
      <w:r w:rsidRPr="00B0469B">
        <w:rPr>
          <w:rFonts w:ascii="Calibri" w:hAnsi="Calibri" w:cs="Calibri"/>
          <w:bCs/>
          <w:sz w:val="22"/>
          <w:szCs w:val="22"/>
          <w:shd w:val="clear" w:color="auto" w:fill="FFFFFF"/>
        </w:rPr>
        <w:t>-&gt;</w:t>
      </w:r>
      <w:r w:rsidR="001A71B3">
        <w:rPr>
          <w:rFonts w:ascii="Calibri" w:hAnsi="Calibri" w:cs="Calibri"/>
          <w:bCs/>
          <w:sz w:val="22"/>
          <w:szCs w:val="22"/>
          <w:shd w:val="clear" w:color="auto" w:fill="FFFFFF"/>
        </w:rPr>
        <w:t xml:space="preserve"> </w:t>
      </w:r>
      <w:r w:rsidRPr="00B0469B">
        <w:rPr>
          <w:rFonts w:ascii="Calibri" w:hAnsi="Calibri" w:cs="Calibri"/>
          <w:bCs/>
          <w:sz w:val="22"/>
          <w:szCs w:val="22"/>
          <w:shd w:val="clear" w:color="auto" w:fill="FFFFFF"/>
        </w:rPr>
        <w:t xml:space="preserve">Setting </w:t>
      </w:r>
      <w:r w:rsidR="00AC67C5">
        <w:rPr>
          <w:rFonts w:ascii="Calibri" w:hAnsi="Calibri" w:cs="Calibri"/>
          <w:bCs/>
          <w:sz w:val="22"/>
          <w:szCs w:val="22"/>
          <w:shd w:val="clear" w:color="auto" w:fill="FFFFFF"/>
        </w:rPr>
        <w:t xml:space="preserve">up </w:t>
      </w:r>
      <w:r w:rsidRPr="00B0469B">
        <w:rPr>
          <w:rFonts w:ascii="Calibri" w:hAnsi="Calibri" w:cs="Calibri"/>
          <w:bCs/>
          <w:sz w:val="22"/>
          <w:szCs w:val="22"/>
          <w:shd w:val="clear" w:color="auto" w:fill="FFFFFF"/>
        </w:rPr>
        <w:t>data before each scenario</w:t>
      </w:r>
    </w:p>
    <w:p w14:paraId="60A2FF83" w14:textId="401E9E81" w:rsidR="000B2B00" w:rsidRDefault="000B2B00" w:rsidP="000B2B00">
      <w:pPr>
        <w:rPr>
          <w:rFonts w:ascii="Calibri" w:hAnsi="Calibri" w:cs="Calibri"/>
          <w:bCs/>
          <w:sz w:val="22"/>
          <w:szCs w:val="22"/>
          <w:shd w:val="clear" w:color="auto" w:fill="FFFFFF"/>
        </w:rPr>
      </w:pPr>
      <w:r w:rsidRPr="00B0469B">
        <w:rPr>
          <w:rFonts w:ascii="Calibri" w:hAnsi="Calibri" w:cs="Calibri"/>
          <w:bCs/>
          <w:sz w:val="22"/>
          <w:szCs w:val="22"/>
          <w:shd w:val="clear" w:color="auto" w:fill="FFFFFF"/>
        </w:rPr>
        <w:t>-&gt; Clear</w:t>
      </w:r>
      <w:r w:rsidR="00AC67C5">
        <w:rPr>
          <w:rFonts w:ascii="Calibri" w:hAnsi="Calibri" w:cs="Calibri"/>
          <w:bCs/>
          <w:sz w:val="22"/>
          <w:szCs w:val="22"/>
          <w:shd w:val="clear" w:color="auto" w:fill="FFFFFF"/>
        </w:rPr>
        <w:t>ing</w:t>
      </w:r>
      <w:r w:rsidRPr="00B0469B">
        <w:rPr>
          <w:rFonts w:ascii="Calibri" w:hAnsi="Calibri" w:cs="Calibri"/>
          <w:bCs/>
          <w:sz w:val="22"/>
          <w:szCs w:val="22"/>
          <w:shd w:val="clear" w:color="auto" w:fill="FFFFFF"/>
        </w:rPr>
        <w:t xml:space="preserve"> the data after each scenario</w:t>
      </w:r>
    </w:p>
    <w:p w14:paraId="71B39AFE" w14:textId="50C66968" w:rsidR="00AC67C5" w:rsidRPr="00B0469B" w:rsidRDefault="00AC67C5" w:rsidP="000B2B00">
      <w:pPr>
        <w:rPr>
          <w:rFonts w:ascii="Calibri" w:hAnsi="Calibri" w:cs="Calibri"/>
          <w:bCs/>
          <w:sz w:val="22"/>
          <w:szCs w:val="22"/>
          <w:shd w:val="clear" w:color="auto" w:fill="FFFFFF"/>
        </w:rPr>
      </w:pPr>
      <w:r w:rsidRPr="00B0469B">
        <w:rPr>
          <w:rFonts w:ascii="Calibri" w:hAnsi="Calibri" w:cs="Calibri"/>
          <w:bCs/>
          <w:sz w:val="22"/>
          <w:szCs w:val="22"/>
          <w:shd w:val="clear" w:color="auto" w:fill="FFFFFF"/>
        </w:rPr>
        <w:t xml:space="preserve">-&gt; </w:t>
      </w:r>
      <w:r w:rsidRPr="00AC67C5">
        <w:rPr>
          <w:rFonts w:ascii="Calibri" w:hAnsi="Calibri" w:cs="Calibri"/>
          <w:bCs/>
          <w:sz w:val="22"/>
          <w:szCs w:val="22"/>
          <w:shd w:val="clear" w:color="auto" w:fill="FFFFFF"/>
        </w:rPr>
        <w:t>Launching and closing the browser before and after test execution.</w:t>
      </w:r>
    </w:p>
    <w:p w14:paraId="68313DD2" w14:textId="2DEE929B" w:rsidR="000B2B00" w:rsidRDefault="000B2B00" w:rsidP="000B2B00">
      <w:pPr>
        <w:rPr>
          <w:rFonts w:ascii="Calibri" w:hAnsi="Calibri" w:cs="Calibri"/>
          <w:bCs/>
          <w:sz w:val="22"/>
          <w:szCs w:val="22"/>
          <w:shd w:val="clear" w:color="auto" w:fill="FFFFFF"/>
        </w:rPr>
      </w:pPr>
      <w:r w:rsidRPr="00B0469B">
        <w:rPr>
          <w:rFonts w:ascii="Calibri" w:hAnsi="Calibri" w:cs="Calibri"/>
          <w:bCs/>
          <w:sz w:val="22"/>
          <w:szCs w:val="22"/>
          <w:shd w:val="clear" w:color="auto" w:fill="FFFFFF"/>
        </w:rPr>
        <w:t>-&gt;</w:t>
      </w:r>
      <w:r w:rsidR="006D3C8F">
        <w:rPr>
          <w:rFonts w:ascii="Calibri" w:hAnsi="Calibri" w:cs="Calibri"/>
          <w:bCs/>
          <w:sz w:val="22"/>
          <w:szCs w:val="22"/>
          <w:shd w:val="clear" w:color="auto" w:fill="FFFFFF"/>
        </w:rPr>
        <w:t xml:space="preserve"> </w:t>
      </w:r>
      <w:r w:rsidR="0061109F">
        <w:rPr>
          <w:rFonts w:ascii="Calibri" w:hAnsi="Calibri" w:cs="Calibri"/>
          <w:bCs/>
          <w:sz w:val="22"/>
          <w:szCs w:val="22"/>
          <w:shd w:val="clear" w:color="auto" w:fill="FFFFFF"/>
        </w:rPr>
        <w:t>L</w:t>
      </w:r>
      <w:r w:rsidRPr="00B0469B">
        <w:rPr>
          <w:rFonts w:ascii="Calibri" w:hAnsi="Calibri" w:cs="Calibri"/>
          <w:bCs/>
          <w:sz w:val="22"/>
          <w:szCs w:val="22"/>
          <w:shd w:val="clear" w:color="auto" w:fill="FFFFFF"/>
        </w:rPr>
        <w:t>ogging information before</w:t>
      </w:r>
      <w:r w:rsidR="005C0479">
        <w:rPr>
          <w:rFonts w:ascii="Calibri" w:hAnsi="Calibri" w:cs="Calibri"/>
          <w:bCs/>
          <w:sz w:val="22"/>
          <w:szCs w:val="22"/>
          <w:shd w:val="clear" w:color="auto" w:fill="FFFFFF"/>
        </w:rPr>
        <w:t xml:space="preserve"> and</w:t>
      </w:r>
      <w:r w:rsidR="00B0469B">
        <w:rPr>
          <w:rFonts w:ascii="Calibri" w:hAnsi="Calibri" w:cs="Calibri"/>
          <w:bCs/>
          <w:sz w:val="22"/>
          <w:szCs w:val="22"/>
          <w:shd w:val="clear" w:color="auto" w:fill="FFFFFF"/>
        </w:rPr>
        <w:t xml:space="preserve"> </w:t>
      </w:r>
      <w:r w:rsidRPr="00B0469B">
        <w:rPr>
          <w:rFonts w:ascii="Calibri" w:hAnsi="Calibri" w:cs="Calibri"/>
          <w:bCs/>
          <w:sz w:val="22"/>
          <w:szCs w:val="22"/>
          <w:shd w:val="clear" w:color="auto" w:fill="FFFFFF"/>
        </w:rPr>
        <w:t>after each step</w:t>
      </w:r>
    </w:p>
    <w:p w14:paraId="69F877B2" w14:textId="5259689A" w:rsidR="00AC67C5" w:rsidRDefault="00AC67C5" w:rsidP="000B2B00">
      <w:pPr>
        <w:rPr>
          <w:rFonts w:ascii="Calibri" w:hAnsi="Calibri" w:cs="Calibri"/>
          <w:bCs/>
          <w:sz w:val="22"/>
          <w:szCs w:val="22"/>
          <w:shd w:val="clear" w:color="auto" w:fill="FFFFFF"/>
        </w:rPr>
      </w:pPr>
      <w:r>
        <w:rPr>
          <w:rFonts w:ascii="Calibri" w:hAnsi="Calibri" w:cs="Calibri"/>
          <w:bCs/>
          <w:sz w:val="22"/>
          <w:szCs w:val="22"/>
          <w:shd w:val="clear" w:color="auto" w:fill="FFFFFF"/>
        </w:rPr>
        <w:t xml:space="preserve">-&gt; </w:t>
      </w:r>
      <w:r w:rsidR="001A4E94">
        <w:rPr>
          <w:rFonts w:ascii="Calibri" w:hAnsi="Calibri" w:cs="Calibri"/>
          <w:bCs/>
          <w:sz w:val="22"/>
          <w:szCs w:val="22"/>
          <w:shd w:val="clear" w:color="auto" w:fill="FFFFFF"/>
        </w:rPr>
        <w:t>T</w:t>
      </w:r>
      <w:r>
        <w:rPr>
          <w:rFonts w:ascii="Calibri" w:hAnsi="Calibri" w:cs="Calibri"/>
          <w:bCs/>
          <w:sz w:val="22"/>
          <w:szCs w:val="22"/>
          <w:shd w:val="clear" w:color="auto" w:fill="FFFFFF"/>
        </w:rPr>
        <w:t>aking screenshots when test fails</w:t>
      </w:r>
      <w:r w:rsidR="00F524F1">
        <w:rPr>
          <w:rFonts w:ascii="Calibri" w:hAnsi="Calibri" w:cs="Calibri"/>
          <w:bCs/>
          <w:sz w:val="22"/>
          <w:szCs w:val="22"/>
          <w:shd w:val="clear" w:color="auto" w:fill="FFFFFF"/>
        </w:rPr>
        <w:t xml:space="preserve"> </w:t>
      </w:r>
    </w:p>
    <w:p w14:paraId="0710466F" w14:textId="77777777" w:rsidR="00D27889" w:rsidRPr="00D27889" w:rsidRDefault="00D27889" w:rsidP="00D27889">
      <w:pPr>
        <w:rPr>
          <w:rFonts w:ascii="Calibri" w:hAnsi="Calibri" w:cs="Calibri"/>
          <w:b/>
          <w:bCs/>
          <w:color w:val="808080" w:themeColor="background1" w:themeShade="80"/>
          <w:sz w:val="22"/>
          <w:szCs w:val="22"/>
          <w:shd w:val="clear" w:color="auto" w:fill="FFFFFF"/>
        </w:rPr>
      </w:pPr>
      <w:r w:rsidRPr="00D27889">
        <w:rPr>
          <w:rFonts w:ascii="Calibri" w:hAnsi="Calibri" w:cs="Calibri"/>
          <w:b/>
          <w:bCs/>
          <w:color w:val="808080" w:themeColor="background1" w:themeShade="80"/>
          <w:sz w:val="22"/>
          <w:szCs w:val="22"/>
          <w:shd w:val="clear" w:color="auto" w:fill="FFFFFF"/>
        </w:rPr>
        <w:lastRenderedPageBreak/>
        <w:t>Common Hook annotations in Cucumber:</w:t>
      </w:r>
    </w:p>
    <w:p w14:paraId="166AC753" w14:textId="77777777" w:rsidR="00D27889" w:rsidRPr="00D27889" w:rsidRDefault="00D27889" w:rsidP="00D27889">
      <w:pPr>
        <w:rPr>
          <w:rFonts w:ascii="Calibri" w:hAnsi="Calibri" w:cs="Calibri"/>
          <w:bCs/>
          <w:sz w:val="22"/>
          <w:szCs w:val="22"/>
          <w:shd w:val="clear" w:color="auto" w:fill="FFFFFF"/>
        </w:rPr>
      </w:pPr>
      <w:r w:rsidRPr="00D27889">
        <w:rPr>
          <w:rFonts w:ascii="Calibri" w:hAnsi="Calibri" w:cs="Calibri"/>
          <w:bCs/>
          <w:sz w:val="22"/>
          <w:szCs w:val="22"/>
          <w:shd w:val="clear" w:color="auto" w:fill="FFFFFF"/>
        </w:rPr>
        <w:t>@Before → Executes before each scenario.</w:t>
      </w:r>
    </w:p>
    <w:p w14:paraId="196D7B12" w14:textId="77777777" w:rsidR="00D27889" w:rsidRPr="00D27889" w:rsidRDefault="00D27889" w:rsidP="00D27889">
      <w:pPr>
        <w:rPr>
          <w:rFonts w:ascii="Calibri" w:hAnsi="Calibri" w:cs="Calibri"/>
          <w:bCs/>
          <w:sz w:val="22"/>
          <w:szCs w:val="22"/>
          <w:shd w:val="clear" w:color="auto" w:fill="FFFFFF"/>
        </w:rPr>
      </w:pPr>
      <w:r w:rsidRPr="00D27889">
        <w:rPr>
          <w:rFonts w:ascii="Calibri" w:hAnsi="Calibri" w:cs="Calibri"/>
          <w:bCs/>
          <w:sz w:val="22"/>
          <w:szCs w:val="22"/>
          <w:shd w:val="clear" w:color="auto" w:fill="FFFFFF"/>
        </w:rPr>
        <w:t>@After → Executes after each scenario.</w:t>
      </w:r>
    </w:p>
    <w:p w14:paraId="181712B2" w14:textId="77777777" w:rsidR="00D27889" w:rsidRPr="00D27889" w:rsidRDefault="00D27889" w:rsidP="00D27889">
      <w:pPr>
        <w:rPr>
          <w:rFonts w:ascii="Calibri" w:hAnsi="Calibri" w:cs="Calibri"/>
          <w:bCs/>
          <w:sz w:val="22"/>
          <w:szCs w:val="22"/>
          <w:shd w:val="clear" w:color="auto" w:fill="FFFFFF"/>
        </w:rPr>
      </w:pPr>
      <w:r w:rsidRPr="00D27889">
        <w:rPr>
          <w:rFonts w:ascii="Calibri" w:hAnsi="Calibri" w:cs="Calibri"/>
          <w:bCs/>
          <w:sz w:val="22"/>
          <w:szCs w:val="22"/>
          <w:shd w:val="clear" w:color="auto" w:fill="FFFFFF"/>
        </w:rPr>
        <w:t>@BeforeStep → Executes before each step.</w:t>
      </w:r>
    </w:p>
    <w:p w14:paraId="1AA8D5D5" w14:textId="1F13E35C" w:rsidR="00D27889" w:rsidRPr="00B0469B" w:rsidRDefault="00D27889" w:rsidP="00D27889">
      <w:pPr>
        <w:rPr>
          <w:rFonts w:ascii="Calibri" w:hAnsi="Calibri" w:cs="Calibri"/>
          <w:bCs/>
          <w:sz w:val="22"/>
          <w:szCs w:val="22"/>
          <w:shd w:val="clear" w:color="auto" w:fill="FFFFFF"/>
        </w:rPr>
      </w:pPr>
      <w:r w:rsidRPr="00D27889">
        <w:rPr>
          <w:rFonts w:ascii="Calibri" w:hAnsi="Calibri" w:cs="Calibri"/>
          <w:bCs/>
          <w:sz w:val="22"/>
          <w:szCs w:val="22"/>
          <w:shd w:val="clear" w:color="auto" w:fill="FFFFFF"/>
        </w:rPr>
        <w:t>@AfterStep → Executes after each step.</w:t>
      </w:r>
    </w:p>
    <w:p w14:paraId="2260EF0E" w14:textId="122A32D5" w:rsidR="007D58E8" w:rsidRDefault="007D58E8" w:rsidP="000B2B00">
      <w:pPr>
        <w:rPr>
          <w:rFonts w:ascii="Calibri" w:hAnsi="Calibri" w:cs="Calibri"/>
          <w:b/>
          <w:bCs/>
          <w:sz w:val="22"/>
          <w:szCs w:val="22"/>
          <w:shd w:val="clear" w:color="auto" w:fill="FFFFFF"/>
        </w:rPr>
      </w:pPr>
    </w:p>
    <w:p w14:paraId="75584CDE" w14:textId="4225458F" w:rsidR="00E43905" w:rsidRPr="00E43905" w:rsidRDefault="00D229C4" w:rsidP="00EA0F53">
      <w:pPr>
        <w:jc w:val="both"/>
        <w:rPr>
          <w:rFonts w:ascii="Calibri" w:hAnsi="Calibri" w:cs="Calibri"/>
          <w:bCs/>
          <w:sz w:val="22"/>
          <w:szCs w:val="22"/>
          <w:shd w:val="clear" w:color="auto" w:fill="FFFFFF"/>
        </w:rPr>
      </w:pPr>
      <w:r>
        <w:rPr>
          <w:noProof/>
        </w:rPr>
        <w:drawing>
          <wp:anchor distT="0" distB="0" distL="114300" distR="114300" simplePos="0" relativeHeight="251674624" behindDoc="1" locked="0" layoutInCell="1" allowOverlap="1" wp14:anchorId="760034E5" wp14:editId="3DAEB617">
            <wp:simplePos x="0" y="0"/>
            <wp:positionH relativeFrom="column">
              <wp:posOffset>5263515</wp:posOffset>
            </wp:positionH>
            <wp:positionV relativeFrom="paragraph">
              <wp:posOffset>15875</wp:posOffset>
            </wp:positionV>
            <wp:extent cx="1386840" cy="468630"/>
            <wp:effectExtent l="0" t="0" r="0" b="0"/>
            <wp:wrapTight wrapText="bothSides">
              <wp:wrapPolygon edited="0">
                <wp:start x="0" y="0"/>
                <wp:lineTo x="0" y="21073"/>
                <wp:lineTo x="21363" y="21073"/>
                <wp:lineTo x="21363" y="0"/>
                <wp:lineTo x="0" y="0"/>
              </wp:wrapPolygon>
            </wp:wrapTight>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386840" cy="468630"/>
                    </a:xfrm>
                    <a:prstGeom prst="rect">
                      <a:avLst/>
                    </a:prstGeom>
                  </pic:spPr>
                </pic:pic>
              </a:graphicData>
            </a:graphic>
            <wp14:sizeRelH relativeFrom="margin">
              <wp14:pctWidth>0</wp14:pctWidth>
            </wp14:sizeRelH>
            <wp14:sizeRelV relativeFrom="margin">
              <wp14:pctHeight>0</wp14:pctHeight>
            </wp14:sizeRelV>
          </wp:anchor>
        </w:drawing>
      </w:r>
      <w:r w:rsidR="00666504">
        <w:rPr>
          <w:rFonts w:ascii="Calibri" w:hAnsi="Calibri" w:cs="Calibri"/>
          <w:b/>
          <w:bCs/>
          <w:sz w:val="22"/>
          <w:szCs w:val="22"/>
          <w:shd w:val="clear" w:color="auto" w:fill="FFFFFF"/>
        </w:rPr>
        <w:t>E</w:t>
      </w:r>
      <w:r w:rsidR="007D58E8">
        <w:rPr>
          <w:rFonts w:ascii="Calibri" w:hAnsi="Calibri" w:cs="Calibri"/>
          <w:b/>
          <w:bCs/>
          <w:sz w:val="22"/>
          <w:szCs w:val="22"/>
          <w:shd w:val="clear" w:color="auto" w:fill="FFFFFF"/>
        </w:rPr>
        <w:t xml:space="preserve">xamples </w:t>
      </w:r>
      <w:r w:rsidR="007D58E8" w:rsidRPr="00A8609B">
        <w:rPr>
          <w:rFonts w:ascii="Calibri" w:hAnsi="Calibri" w:cs="Calibri"/>
          <w:b/>
          <w:bCs/>
          <w:color w:val="808080" w:themeColor="background1" w:themeShade="80"/>
          <w:sz w:val="22"/>
          <w:szCs w:val="22"/>
          <w:shd w:val="clear" w:color="auto" w:fill="FFFFFF"/>
        </w:rPr>
        <w:t>/</w:t>
      </w:r>
      <w:r w:rsidR="007D58E8">
        <w:rPr>
          <w:rFonts w:ascii="Calibri" w:hAnsi="Calibri" w:cs="Calibri"/>
          <w:b/>
          <w:bCs/>
          <w:sz w:val="22"/>
          <w:szCs w:val="22"/>
          <w:shd w:val="clear" w:color="auto" w:fill="FFFFFF"/>
        </w:rPr>
        <w:t xml:space="preserve"> </w:t>
      </w:r>
      <w:r w:rsidR="00666504">
        <w:rPr>
          <w:rFonts w:ascii="Calibri" w:hAnsi="Calibri" w:cs="Calibri"/>
          <w:b/>
          <w:bCs/>
          <w:sz w:val="22"/>
          <w:szCs w:val="22"/>
          <w:shd w:val="clear" w:color="auto" w:fill="FFFFFF"/>
        </w:rPr>
        <w:t>E</w:t>
      </w:r>
      <w:r w:rsidR="000B2B00" w:rsidRPr="00C3442C">
        <w:rPr>
          <w:rFonts w:ascii="Calibri" w:hAnsi="Calibri" w:cs="Calibri"/>
          <w:b/>
          <w:bCs/>
          <w:sz w:val="22"/>
          <w:szCs w:val="22"/>
          <w:shd w:val="clear" w:color="auto" w:fill="FFFFFF"/>
        </w:rPr>
        <w:t>xample</w:t>
      </w:r>
      <w:r w:rsidR="007D58E8">
        <w:rPr>
          <w:rFonts w:ascii="Calibri" w:hAnsi="Calibri" w:cs="Calibri"/>
          <w:b/>
          <w:bCs/>
          <w:sz w:val="22"/>
          <w:szCs w:val="22"/>
          <w:shd w:val="clear" w:color="auto" w:fill="FFFFFF"/>
        </w:rPr>
        <w:t>s</w:t>
      </w:r>
      <w:r w:rsidR="000B2B00" w:rsidRPr="00C3442C">
        <w:rPr>
          <w:rFonts w:ascii="Calibri" w:hAnsi="Calibri" w:cs="Calibri"/>
          <w:b/>
          <w:bCs/>
          <w:sz w:val="22"/>
          <w:szCs w:val="22"/>
          <w:shd w:val="clear" w:color="auto" w:fill="FFFFFF"/>
        </w:rPr>
        <w:t xml:space="preserve"> </w:t>
      </w:r>
      <w:r w:rsidR="007D58E8">
        <w:rPr>
          <w:rFonts w:ascii="Calibri" w:hAnsi="Calibri" w:cs="Calibri"/>
          <w:b/>
          <w:bCs/>
          <w:sz w:val="22"/>
          <w:szCs w:val="22"/>
          <w:shd w:val="clear" w:color="auto" w:fill="FFFFFF"/>
        </w:rPr>
        <w:t>t</w:t>
      </w:r>
      <w:r w:rsidR="000B2B00" w:rsidRPr="00C3442C">
        <w:rPr>
          <w:rFonts w:ascii="Calibri" w:hAnsi="Calibri" w:cs="Calibri"/>
          <w:b/>
          <w:bCs/>
          <w:sz w:val="22"/>
          <w:szCs w:val="22"/>
          <w:shd w:val="clear" w:color="auto" w:fill="FFFFFF"/>
        </w:rPr>
        <w:t>able</w:t>
      </w:r>
      <w:r w:rsidR="00E43905" w:rsidRPr="00E43905">
        <w:t xml:space="preserve"> </w:t>
      </w:r>
      <w:r w:rsidR="00E43905" w:rsidRPr="00E43905">
        <w:rPr>
          <w:rFonts w:ascii="Calibri" w:hAnsi="Calibri" w:cs="Calibri"/>
          <w:bCs/>
          <w:sz w:val="22"/>
          <w:szCs w:val="22"/>
          <w:shd w:val="clear" w:color="auto" w:fill="FFFFFF"/>
        </w:rPr>
        <w:t xml:space="preserve">in Cucumber is used to provide multiple sets of test data for a single Scenario Outline. It allows us to execute the same scenario multiple times with different input values, enabling </w:t>
      </w:r>
      <w:r w:rsidR="00EA0F53">
        <w:rPr>
          <w:rFonts w:ascii="Calibri" w:hAnsi="Calibri" w:cs="Calibri"/>
          <w:bCs/>
          <w:sz w:val="22"/>
          <w:szCs w:val="22"/>
          <w:shd w:val="clear" w:color="auto" w:fill="FFFFFF"/>
        </w:rPr>
        <w:t>DDT</w:t>
      </w:r>
      <w:r w:rsidR="00746E89">
        <w:rPr>
          <w:rFonts w:ascii="Calibri" w:hAnsi="Calibri" w:cs="Calibri"/>
          <w:bCs/>
          <w:sz w:val="22"/>
          <w:szCs w:val="22"/>
          <w:shd w:val="clear" w:color="auto" w:fill="FFFFFF"/>
        </w:rPr>
        <w:t>.</w:t>
      </w:r>
      <w:r w:rsidR="00120185" w:rsidRPr="00120185">
        <w:rPr>
          <w:noProof/>
        </w:rPr>
        <w:t xml:space="preserve"> </w:t>
      </w:r>
    </w:p>
    <w:p w14:paraId="10EDE889" w14:textId="503BC079" w:rsidR="00273FC2" w:rsidRPr="008064BE" w:rsidRDefault="004D7357" w:rsidP="001B1603">
      <w:pPr>
        <w:jc w:val="both"/>
        <w:rPr>
          <w:rFonts w:ascii="Calibri" w:hAnsi="Calibri" w:cs="Calibri"/>
          <w:bCs/>
          <w:sz w:val="22"/>
          <w:szCs w:val="22"/>
          <w:shd w:val="clear" w:color="auto" w:fill="FFFFFF"/>
        </w:rPr>
      </w:pPr>
      <w:r>
        <w:rPr>
          <w:noProof/>
        </w:rPr>
        <w:drawing>
          <wp:anchor distT="0" distB="0" distL="114300" distR="114300" simplePos="0" relativeHeight="251672576" behindDoc="1" locked="0" layoutInCell="1" allowOverlap="1" wp14:anchorId="61534A20" wp14:editId="728C58BC">
            <wp:simplePos x="0" y="0"/>
            <wp:positionH relativeFrom="column">
              <wp:posOffset>5534025</wp:posOffset>
            </wp:positionH>
            <wp:positionV relativeFrom="paragraph">
              <wp:posOffset>61595</wp:posOffset>
            </wp:positionV>
            <wp:extent cx="1036320" cy="441960"/>
            <wp:effectExtent l="0" t="0" r="0" b="0"/>
            <wp:wrapTight wrapText="bothSides">
              <wp:wrapPolygon edited="0">
                <wp:start x="0" y="0"/>
                <wp:lineTo x="0" y="20483"/>
                <wp:lineTo x="21044" y="20483"/>
                <wp:lineTo x="21044" y="0"/>
                <wp:lineTo x="0" y="0"/>
              </wp:wrapPolygon>
            </wp:wrapTight>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036320" cy="441960"/>
                    </a:xfrm>
                    <a:prstGeom prst="rect">
                      <a:avLst/>
                    </a:prstGeom>
                  </pic:spPr>
                </pic:pic>
              </a:graphicData>
            </a:graphic>
            <wp14:sizeRelH relativeFrom="margin">
              <wp14:pctWidth>0</wp14:pctWidth>
            </wp14:sizeRelH>
            <wp14:sizeRelV relativeFrom="margin">
              <wp14:pctHeight>0</wp14:pctHeight>
            </wp14:sizeRelV>
          </wp:anchor>
        </w:drawing>
      </w:r>
      <w:r w:rsidR="000B2B00" w:rsidRPr="008064BE">
        <w:rPr>
          <w:rFonts w:ascii="Calibri" w:hAnsi="Calibri" w:cs="Calibri"/>
          <w:b/>
          <w:bCs/>
          <w:sz w:val="22"/>
          <w:szCs w:val="22"/>
          <w:shd w:val="clear" w:color="auto" w:fill="FFFFFF"/>
        </w:rPr>
        <w:t>Data Table</w:t>
      </w:r>
      <w:r w:rsidR="000B2B00" w:rsidRPr="008064BE">
        <w:rPr>
          <w:rFonts w:ascii="Calibri" w:hAnsi="Calibri" w:cs="Calibri"/>
          <w:bCs/>
          <w:sz w:val="22"/>
          <w:szCs w:val="22"/>
          <w:shd w:val="clear" w:color="auto" w:fill="FFFFFF"/>
        </w:rPr>
        <w:t xml:space="preserve"> </w:t>
      </w:r>
      <w:r w:rsidR="006D6C0C">
        <w:rPr>
          <w:rFonts w:ascii="Calibri" w:hAnsi="Calibri" w:cs="Calibri"/>
          <w:bCs/>
          <w:sz w:val="22"/>
          <w:szCs w:val="22"/>
          <w:shd w:val="clear" w:color="auto" w:fill="FFFFFF"/>
        </w:rPr>
        <w:t xml:space="preserve">is not a keyword </w:t>
      </w:r>
      <w:r w:rsidR="00273FC2" w:rsidRPr="00273FC2">
        <w:rPr>
          <w:rFonts w:ascii="Calibri" w:hAnsi="Calibri" w:cs="Calibri"/>
          <w:bCs/>
          <w:sz w:val="22"/>
          <w:szCs w:val="22"/>
          <w:shd w:val="clear" w:color="auto" w:fill="FFFFFF"/>
        </w:rPr>
        <w:t xml:space="preserve">in Cucumber </w:t>
      </w:r>
      <w:r w:rsidR="00874D12">
        <w:rPr>
          <w:rFonts w:ascii="Calibri" w:hAnsi="Calibri" w:cs="Calibri"/>
          <w:bCs/>
          <w:sz w:val="22"/>
          <w:szCs w:val="22"/>
          <w:shd w:val="clear" w:color="auto" w:fill="FFFFFF"/>
        </w:rPr>
        <w:t xml:space="preserve">and it </w:t>
      </w:r>
      <w:r w:rsidR="00273FC2" w:rsidRPr="00273FC2">
        <w:rPr>
          <w:rFonts w:ascii="Calibri" w:hAnsi="Calibri" w:cs="Calibri"/>
          <w:bCs/>
          <w:sz w:val="22"/>
          <w:szCs w:val="22"/>
          <w:shd w:val="clear" w:color="auto" w:fill="FFFFFF"/>
        </w:rPr>
        <w:t>is used to provide a collection of data in tabular format. It allows us to pass multiple sets of data from the feature file to the Step Definition</w:t>
      </w:r>
      <w:r w:rsidR="003A341F">
        <w:rPr>
          <w:rFonts w:ascii="Calibri" w:hAnsi="Calibri" w:cs="Calibri"/>
          <w:bCs/>
          <w:sz w:val="22"/>
          <w:szCs w:val="22"/>
          <w:shd w:val="clear" w:color="auto" w:fill="FFFFFF"/>
        </w:rPr>
        <w:t>s</w:t>
      </w:r>
      <w:r w:rsidR="00273FC2" w:rsidRPr="00273FC2">
        <w:rPr>
          <w:rFonts w:ascii="Calibri" w:hAnsi="Calibri" w:cs="Calibri"/>
          <w:bCs/>
          <w:sz w:val="22"/>
          <w:szCs w:val="22"/>
          <w:shd w:val="clear" w:color="auto" w:fill="FFFFFF"/>
        </w:rPr>
        <w:t xml:space="preserve"> and provides an easy way to test scenarios with structured input data.</w:t>
      </w:r>
      <w:r w:rsidRPr="004D7357">
        <w:rPr>
          <w:noProof/>
        </w:rPr>
        <w:t xml:space="preserve"> </w:t>
      </w:r>
    </w:p>
    <w:p w14:paraId="1BFE240F" w14:textId="77777777" w:rsidR="00003286" w:rsidRDefault="00003286" w:rsidP="000B2B00">
      <w:pPr>
        <w:rPr>
          <w:rFonts w:ascii="Calibri" w:hAnsi="Calibri" w:cs="Calibri"/>
          <w:b/>
          <w:bCs/>
          <w:sz w:val="22"/>
          <w:szCs w:val="22"/>
          <w:shd w:val="clear" w:color="auto" w:fill="FFFFFF"/>
        </w:rPr>
      </w:pPr>
    </w:p>
    <w:p w14:paraId="16B5EBB6" w14:textId="144AA1A5" w:rsidR="000B2B00" w:rsidRPr="00322DB6" w:rsidRDefault="000B2B00" w:rsidP="000B2B00">
      <w:pPr>
        <w:rPr>
          <w:rFonts w:ascii="Calibri" w:hAnsi="Calibri" w:cs="Calibri"/>
          <w:b/>
          <w:bCs/>
          <w:sz w:val="22"/>
          <w:szCs w:val="22"/>
          <w:shd w:val="clear" w:color="auto" w:fill="FFFFFF"/>
        </w:rPr>
      </w:pPr>
      <w:r w:rsidRPr="00322DB6">
        <w:rPr>
          <w:rFonts w:ascii="Calibri" w:hAnsi="Calibri" w:cs="Calibri"/>
          <w:b/>
          <w:bCs/>
          <w:sz w:val="22"/>
          <w:szCs w:val="22"/>
          <w:shd w:val="clear" w:color="auto" w:fill="FFFFFF"/>
        </w:rPr>
        <w:t>BDD Cucumber Fram</w:t>
      </w:r>
      <w:r w:rsidR="00003286">
        <w:rPr>
          <w:rFonts w:ascii="Calibri" w:hAnsi="Calibri" w:cs="Calibri"/>
          <w:b/>
          <w:bCs/>
          <w:sz w:val="22"/>
          <w:szCs w:val="22"/>
          <w:shd w:val="clear" w:color="auto" w:fill="FFFFFF"/>
        </w:rPr>
        <w:t>e</w:t>
      </w:r>
      <w:r w:rsidRPr="00322DB6">
        <w:rPr>
          <w:rFonts w:ascii="Calibri" w:hAnsi="Calibri" w:cs="Calibri"/>
          <w:b/>
          <w:bCs/>
          <w:sz w:val="22"/>
          <w:szCs w:val="22"/>
          <w:shd w:val="clear" w:color="auto" w:fill="FFFFFF"/>
        </w:rPr>
        <w:t>work</w:t>
      </w:r>
      <w:r w:rsidR="00003286">
        <w:rPr>
          <w:rFonts w:ascii="Calibri" w:hAnsi="Calibri" w:cs="Calibri"/>
          <w:b/>
          <w:bCs/>
          <w:sz w:val="22"/>
          <w:szCs w:val="22"/>
          <w:shd w:val="clear" w:color="auto" w:fill="FFFFFF"/>
        </w:rPr>
        <w:t xml:space="preserve"> structure:</w:t>
      </w:r>
    </w:p>
    <w:p w14:paraId="5C206FF8" w14:textId="77777777" w:rsidR="000B2B00" w:rsidRPr="00322DB6" w:rsidRDefault="000B2B00" w:rsidP="000B2B00">
      <w:pPr>
        <w:rPr>
          <w:rFonts w:ascii="Calibri" w:hAnsi="Calibri" w:cs="Calibri"/>
          <w:b/>
          <w:bCs/>
          <w:sz w:val="22"/>
          <w:szCs w:val="22"/>
          <w:shd w:val="clear" w:color="auto" w:fill="FFFFFF"/>
        </w:rPr>
      </w:pPr>
      <w:r w:rsidRPr="00322DB6">
        <w:rPr>
          <w:rFonts w:ascii="Calibri" w:hAnsi="Calibri" w:cs="Calibri"/>
          <w:b/>
          <w:bCs/>
          <w:sz w:val="22"/>
          <w:szCs w:val="22"/>
          <w:shd w:val="clear" w:color="auto" w:fill="FFFFFF"/>
        </w:rPr>
        <w:t>1. Feature Files</w:t>
      </w:r>
    </w:p>
    <w:p w14:paraId="6374688A" w14:textId="77777777"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 Located in: src/test/resources/features</w:t>
      </w:r>
    </w:p>
    <w:p w14:paraId="03DB621C" w14:textId="77777777"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 Contain: High-level descriptions of features and scenarios in Gherkin syntax (.feature files)</w:t>
      </w:r>
    </w:p>
    <w:p w14:paraId="124F75D6" w14:textId="1D0B0C14"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 E</w:t>
      </w:r>
      <w:r w:rsidR="0048313F">
        <w:rPr>
          <w:rFonts w:ascii="Calibri" w:hAnsi="Calibri" w:cs="Calibri"/>
          <w:bCs/>
          <w:sz w:val="22"/>
          <w:szCs w:val="22"/>
          <w:shd w:val="clear" w:color="auto" w:fill="FFFFFF"/>
        </w:rPr>
        <w:t>x</w:t>
      </w:r>
      <w:r w:rsidRPr="00D83686">
        <w:rPr>
          <w:rFonts w:ascii="Calibri" w:hAnsi="Calibri" w:cs="Calibri"/>
          <w:bCs/>
          <w:sz w:val="22"/>
          <w:szCs w:val="22"/>
          <w:shd w:val="clear" w:color="auto" w:fill="FFFFFF"/>
        </w:rPr>
        <w:t>: login.feature, search.feature</w:t>
      </w:r>
    </w:p>
    <w:p w14:paraId="0D6845EC" w14:textId="77777777" w:rsidR="000B2B00" w:rsidRPr="00322DB6" w:rsidRDefault="000B2B00" w:rsidP="000B2B00">
      <w:pPr>
        <w:rPr>
          <w:rFonts w:ascii="Calibri" w:hAnsi="Calibri" w:cs="Calibri"/>
          <w:b/>
          <w:bCs/>
          <w:sz w:val="22"/>
          <w:szCs w:val="22"/>
          <w:shd w:val="clear" w:color="auto" w:fill="FFFFFF"/>
        </w:rPr>
      </w:pPr>
      <w:r w:rsidRPr="00322DB6">
        <w:rPr>
          <w:rFonts w:ascii="Calibri" w:hAnsi="Calibri" w:cs="Calibri"/>
          <w:b/>
          <w:bCs/>
          <w:sz w:val="22"/>
          <w:szCs w:val="22"/>
          <w:shd w:val="clear" w:color="auto" w:fill="FFFFFF"/>
        </w:rPr>
        <w:t>2. Step Definitions</w:t>
      </w:r>
    </w:p>
    <w:p w14:paraId="744F2488" w14:textId="77777777"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 Located in: src/test/java/stepdefinitions</w:t>
      </w:r>
    </w:p>
    <w:p w14:paraId="1B395F48" w14:textId="77777777"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 Contain: Java code implementing the steps defined in feature files</w:t>
      </w:r>
    </w:p>
    <w:p w14:paraId="030919F6" w14:textId="4C5F615F"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 xml:space="preserve">- </w:t>
      </w:r>
      <w:r w:rsidR="0048313F" w:rsidRPr="00D83686">
        <w:rPr>
          <w:rFonts w:ascii="Calibri" w:hAnsi="Calibri" w:cs="Calibri"/>
          <w:bCs/>
          <w:sz w:val="22"/>
          <w:szCs w:val="22"/>
          <w:shd w:val="clear" w:color="auto" w:fill="FFFFFF"/>
        </w:rPr>
        <w:t>E</w:t>
      </w:r>
      <w:r w:rsidR="0048313F">
        <w:rPr>
          <w:rFonts w:ascii="Calibri" w:hAnsi="Calibri" w:cs="Calibri"/>
          <w:bCs/>
          <w:sz w:val="22"/>
          <w:szCs w:val="22"/>
          <w:shd w:val="clear" w:color="auto" w:fill="FFFFFF"/>
        </w:rPr>
        <w:t>x</w:t>
      </w:r>
      <w:r w:rsidR="0048313F" w:rsidRPr="00D83686">
        <w:rPr>
          <w:rFonts w:ascii="Calibri" w:hAnsi="Calibri" w:cs="Calibri"/>
          <w:bCs/>
          <w:sz w:val="22"/>
          <w:szCs w:val="22"/>
          <w:shd w:val="clear" w:color="auto" w:fill="FFFFFF"/>
        </w:rPr>
        <w:t>:</w:t>
      </w:r>
      <w:r w:rsidRPr="00D83686">
        <w:rPr>
          <w:rFonts w:ascii="Calibri" w:hAnsi="Calibri" w:cs="Calibri"/>
          <w:bCs/>
          <w:sz w:val="22"/>
          <w:szCs w:val="22"/>
          <w:shd w:val="clear" w:color="auto" w:fill="FFFFFF"/>
        </w:rPr>
        <w:t xml:space="preserve"> LoginStepDefinitions.java, SearchStepDefinitions.java</w:t>
      </w:r>
    </w:p>
    <w:p w14:paraId="6620CA4D" w14:textId="77777777" w:rsidR="000B2B00" w:rsidRPr="00322DB6" w:rsidRDefault="000B2B00" w:rsidP="000B2B00">
      <w:pPr>
        <w:rPr>
          <w:rFonts w:ascii="Calibri" w:hAnsi="Calibri" w:cs="Calibri"/>
          <w:b/>
          <w:bCs/>
          <w:sz w:val="22"/>
          <w:szCs w:val="22"/>
          <w:shd w:val="clear" w:color="auto" w:fill="FFFFFF"/>
        </w:rPr>
      </w:pPr>
      <w:r w:rsidRPr="00322DB6">
        <w:rPr>
          <w:rFonts w:ascii="Calibri" w:hAnsi="Calibri" w:cs="Calibri"/>
          <w:b/>
          <w:bCs/>
          <w:sz w:val="22"/>
          <w:szCs w:val="22"/>
          <w:shd w:val="clear" w:color="auto" w:fill="FFFFFF"/>
        </w:rPr>
        <w:t>3. Page Objects</w:t>
      </w:r>
    </w:p>
    <w:p w14:paraId="12FDD3FA" w14:textId="77777777"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 Located in: src/test/java/pageobjects</w:t>
      </w:r>
    </w:p>
    <w:p w14:paraId="2EB9D5CB" w14:textId="7E660ADE"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 Contain: Java classes</w:t>
      </w:r>
      <w:r w:rsidR="00141861">
        <w:rPr>
          <w:rFonts w:ascii="Calibri" w:hAnsi="Calibri" w:cs="Calibri"/>
          <w:bCs/>
          <w:sz w:val="22"/>
          <w:szCs w:val="22"/>
          <w:shd w:val="clear" w:color="auto" w:fill="FFFFFF"/>
        </w:rPr>
        <w:t xml:space="preserve"> that</w:t>
      </w:r>
      <w:r w:rsidRPr="00D83686">
        <w:rPr>
          <w:rFonts w:ascii="Calibri" w:hAnsi="Calibri" w:cs="Calibri"/>
          <w:bCs/>
          <w:sz w:val="22"/>
          <w:szCs w:val="22"/>
          <w:shd w:val="clear" w:color="auto" w:fill="FFFFFF"/>
        </w:rPr>
        <w:t xml:space="preserve"> represent</w:t>
      </w:r>
      <w:r w:rsidR="00141861">
        <w:rPr>
          <w:rFonts w:ascii="Calibri" w:hAnsi="Calibri" w:cs="Calibri"/>
          <w:bCs/>
          <w:sz w:val="22"/>
          <w:szCs w:val="22"/>
          <w:shd w:val="clear" w:color="auto" w:fill="FFFFFF"/>
        </w:rPr>
        <w:t>s</w:t>
      </w:r>
      <w:r w:rsidRPr="00D83686">
        <w:rPr>
          <w:rFonts w:ascii="Calibri" w:hAnsi="Calibri" w:cs="Calibri"/>
          <w:bCs/>
          <w:sz w:val="22"/>
          <w:szCs w:val="22"/>
          <w:shd w:val="clear" w:color="auto" w:fill="FFFFFF"/>
        </w:rPr>
        <w:t xml:space="preserve"> web pages or UI components</w:t>
      </w:r>
      <w:r w:rsidR="00141861">
        <w:rPr>
          <w:rFonts w:ascii="Calibri" w:hAnsi="Calibri" w:cs="Calibri"/>
          <w:bCs/>
          <w:sz w:val="22"/>
          <w:szCs w:val="22"/>
          <w:shd w:val="clear" w:color="auto" w:fill="FFFFFF"/>
        </w:rPr>
        <w:t xml:space="preserve"> of the application</w:t>
      </w:r>
    </w:p>
    <w:p w14:paraId="2A4B9A86" w14:textId="7B9C2CD8"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 E</w:t>
      </w:r>
      <w:r w:rsidR="0048313F">
        <w:rPr>
          <w:rFonts w:ascii="Calibri" w:hAnsi="Calibri" w:cs="Calibri"/>
          <w:bCs/>
          <w:sz w:val="22"/>
          <w:szCs w:val="22"/>
          <w:shd w:val="clear" w:color="auto" w:fill="FFFFFF"/>
        </w:rPr>
        <w:t>x</w:t>
      </w:r>
      <w:r w:rsidRPr="00D83686">
        <w:rPr>
          <w:rFonts w:ascii="Calibri" w:hAnsi="Calibri" w:cs="Calibri"/>
          <w:bCs/>
          <w:sz w:val="22"/>
          <w:szCs w:val="22"/>
          <w:shd w:val="clear" w:color="auto" w:fill="FFFFFF"/>
        </w:rPr>
        <w:t>: LoginPage.java, SearchResultPage.java</w:t>
      </w:r>
    </w:p>
    <w:p w14:paraId="1D96FDE6" w14:textId="67BE318C" w:rsidR="00217AD9" w:rsidRDefault="000B2B00" w:rsidP="0081345A">
      <w:pPr>
        <w:jc w:val="both"/>
        <w:rPr>
          <w:rFonts w:ascii="Calibri" w:hAnsi="Calibri" w:cs="Calibri"/>
          <w:bCs/>
          <w:sz w:val="22"/>
          <w:szCs w:val="22"/>
          <w:shd w:val="clear" w:color="auto" w:fill="FFFFFF"/>
        </w:rPr>
      </w:pPr>
      <w:r w:rsidRPr="00322DB6">
        <w:rPr>
          <w:rFonts w:ascii="Calibri" w:hAnsi="Calibri" w:cs="Calibri"/>
          <w:b/>
          <w:bCs/>
          <w:sz w:val="22"/>
          <w:szCs w:val="22"/>
          <w:shd w:val="clear" w:color="auto" w:fill="FFFFFF"/>
        </w:rPr>
        <w:t>4. Test Runner</w:t>
      </w:r>
      <w:r w:rsidR="00217AD9" w:rsidRPr="00217AD9">
        <w:rPr>
          <w:rFonts w:ascii="Calibri" w:hAnsi="Calibri" w:cs="Calibri"/>
          <w:bCs/>
          <w:sz w:val="22"/>
          <w:szCs w:val="22"/>
          <w:shd w:val="clear" w:color="auto" w:fill="FFFFFF"/>
        </w:rPr>
        <w:t xml:space="preserve"> is a component that executes </w:t>
      </w:r>
      <w:r w:rsidR="00B32DB2">
        <w:rPr>
          <w:rFonts w:ascii="Calibri" w:hAnsi="Calibri" w:cs="Calibri"/>
          <w:bCs/>
          <w:sz w:val="22"/>
          <w:szCs w:val="22"/>
          <w:shd w:val="clear" w:color="auto" w:fill="FFFFFF"/>
        </w:rPr>
        <w:t>TCs</w:t>
      </w:r>
      <w:r w:rsidR="00217AD9" w:rsidRPr="00217AD9">
        <w:rPr>
          <w:rFonts w:ascii="Calibri" w:hAnsi="Calibri" w:cs="Calibri"/>
          <w:bCs/>
          <w:sz w:val="22"/>
          <w:szCs w:val="22"/>
          <w:shd w:val="clear" w:color="auto" w:fill="FFFFFF"/>
        </w:rPr>
        <w:t xml:space="preserve"> and manages their lifecycle, such as test start, execution, and </w:t>
      </w:r>
      <w:r w:rsidR="0081345A">
        <w:rPr>
          <w:rFonts w:ascii="Calibri" w:hAnsi="Calibri" w:cs="Calibri"/>
          <w:bCs/>
          <w:sz w:val="22"/>
          <w:szCs w:val="22"/>
          <w:shd w:val="clear" w:color="auto" w:fill="FFFFFF"/>
        </w:rPr>
        <w:t>r</w:t>
      </w:r>
      <w:r w:rsidR="00217AD9" w:rsidRPr="00217AD9">
        <w:rPr>
          <w:rFonts w:ascii="Calibri" w:hAnsi="Calibri" w:cs="Calibri"/>
          <w:bCs/>
          <w:sz w:val="22"/>
          <w:szCs w:val="22"/>
          <w:shd w:val="clear" w:color="auto" w:fill="FFFFFF"/>
        </w:rPr>
        <w:t>eporting. In Cucumber frameworks, common test runners include TestNG, JUnit, or Playwright</w:t>
      </w:r>
      <w:r w:rsidR="00EC1EA2">
        <w:rPr>
          <w:rFonts w:ascii="Calibri" w:hAnsi="Calibri" w:cs="Calibri"/>
          <w:bCs/>
          <w:sz w:val="22"/>
          <w:szCs w:val="22"/>
          <w:shd w:val="clear" w:color="auto" w:fill="FFFFFF"/>
        </w:rPr>
        <w:t>.</w:t>
      </w:r>
    </w:p>
    <w:p w14:paraId="42D87E40" w14:textId="67EA2B96"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 Located in: src/test/java/test</w:t>
      </w:r>
      <w:r w:rsidR="00337982">
        <w:rPr>
          <w:rFonts w:ascii="Calibri" w:hAnsi="Calibri" w:cs="Calibri"/>
          <w:bCs/>
          <w:sz w:val="22"/>
          <w:szCs w:val="22"/>
          <w:shd w:val="clear" w:color="auto" w:fill="FFFFFF"/>
        </w:rPr>
        <w:t>R</w:t>
      </w:r>
      <w:r w:rsidRPr="00D83686">
        <w:rPr>
          <w:rFonts w:ascii="Calibri" w:hAnsi="Calibri" w:cs="Calibri"/>
          <w:bCs/>
          <w:sz w:val="22"/>
          <w:szCs w:val="22"/>
          <w:shd w:val="clear" w:color="auto" w:fill="FFFFFF"/>
        </w:rPr>
        <w:t>unner</w:t>
      </w:r>
    </w:p>
    <w:p w14:paraId="06703BE3" w14:textId="4E0E0977"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 xml:space="preserve">- Contain: </w:t>
      </w:r>
      <w:r w:rsidR="00621998" w:rsidRPr="00621998">
        <w:rPr>
          <w:rFonts w:ascii="Calibri" w:hAnsi="Calibri" w:cs="Calibri"/>
          <w:bCs/>
          <w:sz w:val="22"/>
          <w:szCs w:val="22"/>
          <w:shd w:val="clear" w:color="auto" w:fill="FFFFFF"/>
        </w:rPr>
        <w:t xml:space="preserve">Java class used to run the Cucumber </w:t>
      </w:r>
      <w:r w:rsidR="00E72880">
        <w:rPr>
          <w:rFonts w:ascii="Calibri" w:hAnsi="Calibri" w:cs="Calibri"/>
          <w:bCs/>
          <w:sz w:val="22"/>
          <w:szCs w:val="22"/>
          <w:shd w:val="clear" w:color="auto" w:fill="FFFFFF"/>
        </w:rPr>
        <w:t>TCs</w:t>
      </w:r>
      <w:r w:rsidR="00621998" w:rsidRPr="00621998">
        <w:rPr>
          <w:rFonts w:ascii="Calibri" w:hAnsi="Calibri" w:cs="Calibri"/>
          <w:bCs/>
          <w:sz w:val="22"/>
          <w:szCs w:val="22"/>
          <w:shd w:val="clear" w:color="auto" w:fill="FFFFFF"/>
        </w:rPr>
        <w:t xml:space="preserve"> (</w:t>
      </w:r>
      <w:r w:rsidR="00952FCC" w:rsidRPr="00B60CBA">
        <w:rPr>
          <w:rFonts w:ascii="Calibri" w:hAnsi="Calibri" w:cs="Calibri"/>
          <w:b/>
          <w:bCs/>
          <w:color w:val="808080" w:themeColor="background1" w:themeShade="80"/>
          <w:sz w:val="22"/>
          <w:szCs w:val="22"/>
          <w:shd w:val="clear" w:color="auto" w:fill="FFFFFF"/>
        </w:rPr>
        <w:t>Ex:</w:t>
      </w:r>
      <w:r w:rsidR="00621998" w:rsidRPr="00621998">
        <w:rPr>
          <w:rFonts w:ascii="Calibri" w:hAnsi="Calibri" w:cs="Calibri"/>
          <w:bCs/>
          <w:sz w:val="22"/>
          <w:szCs w:val="22"/>
          <w:shd w:val="clear" w:color="auto" w:fill="FFFFFF"/>
        </w:rPr>
        <w:t xml:space="preserve"> TestRunner.java)</w:t>
      </w:r>
    </w:p>
    <w:p w14:paraId="1AB636C1" w14:textId="054685F2" w:rsidR="000B2B00" w:rsidRPr="00217AD9" w:rsidRDefault="000B2B00" w:rsidP="000B2B00">
      <w:pPr>
        <w:rPr>
          <w:rFonts w:ascii="Calibri" w:hAnsi="Calibri" w:cs="Calibri"/>
          <w:bCs/>
          <w:color w:val="808080" w:themeColor="background1" w:themeShade="80"/>
          <w:sz w:val="22"/>
          <w:szCs w:val="22"/>
          <w:shd w:val="clear" w:color="auto" w:fill="FFFFFF"/>
        </w:rPr>
      </w:pPr>
      <w:r w:rsidRPr="00D83686">
        <w:rPr>
          <w:rFonts w:ascii="Calibri" w:hAnsi="Calibri" w:cs="Calibri"/>
          <w:bCs/>
          <w:sz w:val="22"/>
          <w:szCs w:val="22"/>
          <w:shd w:val="clear" w:color="auto" w:fill="FFFFFF"/>
        </w:rPr>
        <w:t>- Annotated with: @RunWith(Cucumber.class)</w:t>
      </w:r>
      <w:r w:rsidR="00217AD9">
        <w:rPr>
          <w:rFonts w:ascii="Calibri" w:hAnsi="Calibri" w:cs="Calibri"/>
          <w:bCs/>
          <w:sz w:val="22"/>
          <w:szCs w:val="22"/>
          <w:shd w:val="clear" w:color="auto" w:fill="FFFFFF"/>
        </w:rPr>
        <w:t xml:space="preserve"> </w:t>
      </w:r>
      <w:r w:rsidR="00217AD9" w:rsidRPr="00217AD9">
        <w:rPr>
          <w:rFonts w:ascii="Calibri" w:hAnsi="Calibri" w:cs="Calibri"/>
          <w:bCs/>
          <w:color w:val="808080" w:themeColor="background1" w:themeShade="80"/>
          <w:sz w:val="22"/>
          <w:szCs w:val="22"/>
          <w:shd w:val="clear" w:color="auto" w:fill="FFFFFF"/>
        </w:rPr>
        <w:t>(commonly used with JUnit)</w:t>
      </w:r>
    </w:p>
    <w:p w14:paraId="5B5F41EF" w14:textId="77777777" w:rsidR="000B2B00" w:rsidRPr="00322DB6" w:rsidRDefault="000B2B00" w:rsidP="000B2B00">
      <w:pPr>
        <w:rPr>
          <w:rFonts w:ascii="Calibri" w:hAnsi="Calibri" w:cs="Calibri"/>
          <w:b/>
          <w:bCs/>
          <w:sz w:val="22"/>
          <w:szCs w:val="22"/>
          <w:shd w:val="clear" w:color="auto" w:fill="FFFFFF"/>
        </w:rPr>
      </w:pPr>
      <w:r w:rsidRPr="00322DB6">
        <w:rPr>
          <w:rFonts w:ascii="Calibri" w:hAnsi="Calibri" w:cs="Calibri"/>
          <w:b/>
          <w:bCs/>
          <w:sz w:val="22"/>
          <w:szCs w:val="22"/>
          <w:shd w:val="clear" w:color="auto" w:fill="FFFFFF"/>
        </w:rPr>
        <w:t>5. Configuration</w:t>
      </w:r>
    </w:p>
    <w:p w14:paraId="70715406" w14:textId="77777777"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 Located in: src/test/resources/config</w:t>
      </w:r>
    </w:p>
    <w:p w14:paraId="46B16117" w14:textId="37502B6A"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 Contain: Configuration files for Cucumber (</w:t>
      </w:r>
      <w:r w:rsidR="00356B05" w:rsidRPr="00356B05">
        <w:rPr>
          <w:rFonts w:ascii="Calibri" w:hAnsi="Calibri" w:cs="Calibri"/>
          <w:b/>
          <w:bCs/>
          <w:color w:val="808080" w:themeColor="background1" w:themeShade="80"/>
          <w:sz w:val="22"/>
          <w:szCs w:val="22"/>
          <w:shd w:val="clear" w:color="auto" w:fill="FFFFFF"/>
        </w:rPr>
        <w:t>Ex:</w:t>
      </w:r>
      <w:r w:rsidRPr="00D83686">
        <w:rPr>
          <w:rFonts w:ascii="Calibri" w:hAnsi="Calibri" w:cs="Calibri"/>
          <w:bCs/>
          <w:sz w:val="22"/>
          <w:szCs w:val="22"/>
          <w:shd w:val="clear" w:color="auto" w:fill="FFFFFF"/>
        </w:rPr>
        <w:t xml:space="preserve"> cucumber.properties</w:t>
      </w:r>
      <w:r w:rsidR="009F1528">
        <w:rPr>
          <w:rFonts w:ascii="Calibri" w:hAnsi="Calibri" w:cs="Calibri"/>
          <w:bCs/>
          <w:sz w:val="22"/>
          <w:szCs w:val="22"/>
          <w:shd w:val="clear" w:color="auto" w:fill="FFFFFF"/>
        </w:rPr>
        <w:t xml:space="preserve">, </w:t>
      </w:r>
      <w:r w:rsidR="009F1528" w:rsidRPr="00D83686">
        <w:rPr>
          <w:rFonts w:ascii="Calibri" w:hAnsi="Calibri" w:cs="Calibri"/>
          <w:bCs/>
          <w:sz w:val="22"/>
          <w:szCs w:val="22"/>
          <w:shd w:val="clear" w:color="auto" w:fill="FFFFFF"/>
        </w:rPr>
        <w:t>c</w:t>
      </w:r>
      <w:r w:rsidR="009F1528">
        <w:rPr>
          <w:rFonts w:ascii="Calibri" w:hAnsi="Calibri" w:cs="Calibri"/>
          <w:bCs/>
          <w:sz w:val="22"/>
          <w:szCs w:val="22"/>
          <w:shd w:val="clear" w:color="auto" w:fill="FFFFFF"/>
        </w:rPr>
        <w:t>onfig</w:t>
      </w:r>
      <w:r w:rsidR="009F1528" w:rsidRPr="00D83686">
        <w:rPr>
          <w:rFonts w:ascii="Calibri" w:hAnsi="Calibri" w:cs="Calibri"/>
          <w:bCs/>
          <w:sz w:val="22"/>
          <w:szCs w:val="22"/>
          <w:shd w:val="clear" w:color="auto" w:fill="FFFFFF"/>
        </w:rPr>
        <w:t>.properties</w:t>
      </w:r>
      <w:r w:rsidRPr="00D83686">
        <w:rPr>
          <w:rFonts w:ascii="Calibri" w:hAnsi="Calibri" w:cs="Calibri"/>
          <w:bCs/>
          <w:sz w:val="22"/>
          <w:szCs w:val="22"/>
          <w:shd w:val="clear" w:color="auto" w:fill="FFFFFF"/>
        </w:rPr>
        <w:t>)</w:t>
      </w:r>
    </w:p>
    <w:p w14:paraId="1DE69363" w14:textId="77777777" w:rsidR="000B2B00" w:rsidRPr="00322DB6" w:rsidRDefault="000B2B00" w:rsidP="000B2B00">
      <w:pPr>
        <w:rPr>
          <w:rFonts w:ascii="Calibri" w:hAnsi="Calibri" w:cs="Calibri"/>
          <w:b/>
          <w:bCs/>
          <w:sz w:val="22"/>
          <w:szCs w:val="22"/>
          <w:shd w:val="clear" w:color="auto" w:fill="FFFFFF"/>
        </w:rPr>
      </w:pPr>
      <w:r w:rsidRPr="00322DB6">
        <w:rPr>
          <w:rFonts w:ascii="Calibri" w:hAnsi="Calibri" w:cs="Calibri"/>
          <w:b/>
          <w:bCs/>
          <w:sz w:val="22"/>
          <w:szCs w:val="22"/>
          <w:shd w:val="clear" w:color="auto" w:fill="FFFFFF"/>
        </w:rPr>
        <w:t>6. Reports</w:t>
      </w:r>
    </w:p>
    <w:p w14:paraId="31B10340" w14:textId="77777777"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 Located in: target/cucumber-reports</w:t>
      </w:r>
    </w:p>
    <w:p w14:paraId="6ED67042" w14:textId="77777777"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 Contain: Extent Reports (for detailed HTML reports)</w:t>
      </w:r>
    </w:p>
    <w:p w14:paraId="3F6FD8B4" w14:textId="5AA43E07" w:rsidR="000B2B00" w:rsidRPr="00322DB6" w:rsidRDefault="000B2B00" w:rsidP="000B2B00">
      <w:pPr>
        <w:rPr>
          <w:rFonts w:ascii="Calibri" w:hAnsi="Calibri" w:cs="Calibri"/>
          <w:b/>
          <w:bCs/>
          <w:sz w:val="22"/>
          <w:szCs w:val="22"/>
          <w:shd w:val="clear" w:color="auto" w:fill="FFFFFF"/>
        </w:rPr>
      </w:pPr>
      <w:r w:rsidRPr="00322DB6">
        <w:rPr>
          <w:rFonts w:ascii="Calibri" w:hAnsi="Calibri" w:cs="Calibri"/>
          <w:b/>
          <w:bCs/>
          <w:sz w:val="22"/>
          <w:szCs w:val="22"/>
          <w:shd w:val="clear" w:color="auto" w:fill="FFFFFF"/>
        </w:rPr>
        <w:t>8. Maven</w:t>
      </w:r>
      <w:r w:rsidRPr="00D83686">
        <w:rPr>
          <w:rFonts w:ascii="Calibri" w:hAnsi="Calibri" w:cs="Calibri"/>
          <w:bCs/>
          <w:sz w:val="22"/>
          <w:szCs w:val="22"/>
          <w:shd w:val="clear" w:color="auto" w:fill="FFFFFF"/>
        </w:rPr>
        <w:t xml:space="preserve"> is a build automation tool used to manage Cucumber projects. </w:t>
      </w:r>
      <w:r w:rsidR="00322DB6">
        <w:rPr>
          <w:rFonts w:ascii="Calibri" w:hAnsi="Calibri" w:cs="Calibri"/>
          <w:bCs/>
          <w:sz w:val="22"/>
          <w:szCs w:val="22"/>
          <w:shd w:val="clear" w:color="auto" w:fill="FFFFFF"/>
        </w:rPr>
        <w:t>Terms used in maven</w:t>
      </w:r>
      <w:r w:rsidRPr="00D83686">
        <w:rPr>
          <w:rFonts w:ascii="Calibri" w:hAnsi="Calibri" w:cs="Calibri"/>
          <w:bCs/>
          <w:sz w:val="22"/>
          <w:szCs w:val="22"/>
          <w:shd w:val="clear" w:color="auto" w:fill="FFFFFF"/>
        </w:rPr>
        <w:t>:</w:t>
      </w:r>
    </w:p>
    <w:p w14:paraId="40D93B92" w14:textId="1E250A99"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Build</w:t>
      </w:r>
      <w:r w:rsidR="00121AC9">
        <w:rPr>
          <w:rFonts w:ascii="Calibri" w:hAnsi="Calibri" w:cs="Calibri"/>
          <w:bCs/>
          <w:sz w:val="22"/>
          <w:szCs w:val="22"/>
          <w:shd w:val="clear" w:color="auto" w:fill="FFFFFF"/>
        </w:rPr>
        <w:t xml:space="preserve"> </w:t>
      </w:r>
      <w:r w:rsidRPr="00D83686">
        <w:rPr>
          <w:rFonts w:ascii="Calibri" w:hAnsi="Calibri" w:cs="Calibri"/>
          <w:bCs/>
          <w:sz w:val="22"/>
          <w:szCs w:val="22"/>
          <w:shd w:val="clear" w:color="auto" w:fill="FFFFFF"/>
        </w:rPr>
        <w:t>--&gt;</w:t>
      </w:r>
      <w:r w:rsidR="00121AC9">
        <w:rPr>
          <w:rFonts w:ascii="Calibri" w:hAnsi="Calibri" w:cs="Calibri"/>
          <w:bCs/>
          <w:sz w:val="22"/>
          <w:szCs w:val="22"/>
          <w:shd w:val="clear" w:color="auto" w:fill="FFFFFF"/>
        </w:rPr>
        <w:t xml:space="preserve"> </w:t>
      </w:r>
      <w:r w:rsidR="00E461AC" w:rsidRPr="00E461AC">
        <w:rPr>
          <w:rFonts w:ascii="Calibri" w:hAnsi="Calibri" w:cs="Calibri"/>
          <w:bCs/>
          <w:sz w:val="22"/>
          <w:szCs w:val="22"/>
          <w:shd w:val="clear" w:color="auto" w:fill="FFFFFF"/>
        </w:rPr>
        <w:t>Compiles the source code and packages the project into a deployable format (like JAR or WAR)</w:t>
      </w:r>
      <w:r w:rsidRPr="00D83686">
        <w:rPr>
          <w:rFonts w:ascii="Calibri" w:hAnsi="Calibri" w:cs="Calibri"/>
          <w:bCs/>
          <w:sz w:val="22"/>
          <w:szCs w:val="22"/>
          <w:shd w:val="clear" w:color="auto" w:fill="FFFFFF"/>
        </w:rPr>
        <w:t>.</w:t>
      </w:r>
    </w:p>
    <w:p w14:paraId="68CF2322" w14:textId="4D0ACC2F"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Test</w:t>
      </w:r>
      <w:r w:rsidR="00121AC9">
        <w:rPr>
          <w:rFonts w:ascii="Calibri" w:hAnsi="Calibri" w:cs="Calibri"/>
          <w:bCs/>
          <w:sz w:val="22"/>
          <w:szCs w:val="22"/>
          <w:shd w:val="clear" w:color="auto" w:fill="FFFFFF"/>
        </w:rPr>
        <w:t xml:space="preserve"> </w:t>
      </w:r>
      <w:r w:rsidRPr="00D83686">
        <w:rPr>
          <w:rFonts w:ascii="Calibri" w:hAnsi="Calibri" w:cs="Calibri"/>
          <w:bCs/>
          <w:sz w:val="22"/>
          <w:szCs w:val="22"/>
          <w:shd w:val="clear" w:color="auto" w:fill="FFFFFF"/>
        </w:rPr>
        <w:t>--&gt;</w:t>
      </w:r>
      <w:r w:rsidR="00121AC9">
        <w:rPr>
          <w:rFonts w:ascii="Calibri" w:hAnsi="Calibri" w:cs="Calibri"/>
          <w:bCs/>
          <w:sz w:val="22"/>
          <w:szCs w:val="22"/>
          <w:shd w:val="clear" w:color="auto" w:fill="FFFFFF"/>
        </w:rPr>
        <w:t xml:space="preserve"> </w:t>
      </w:r>
      <w:r w:rsidR="00E461AC" w:rsidRPr="00E461AC">
        <w:rPr>
          <w:rFonts w:ascii="Calibri" w:hAnsi="Calibri" w:cs="Calibri"/>
          <w:bCs/>
          <w:sz w:val="22"/>
          <w:szCs w:val="22"/>
          <w:shd w:val="clear" w:color="auto" w:fill="FFFFFF"/>
        </w:rPr>
        <w:t xml:space="preserve">Executes the automated </w:t>
      </w:r>
      <w:r w:rsidR="00E461AC">
        <w:rPr>
          <w:rFonts w:ascii="Calibri" w:hAnsi="Calibri" w:cs="Calibri"/>
          <w:bCs/>
          <w:sz w:val="22"/>
          <w:szCs w:val="22"/>
          <w:shd w:val="clear" w:color="auto" w:fill="FFFFFF"/>
        </w:rPr>
        <w:t>TCs</w:t>
      </w:r>
      <w:r w:rsidR="00E461AC" w:rsidRPr="00E461AC">
        <w:rPr>
          <w:rFonts w:ascii="Calibri" w:hAnsi="Calibri" w:cs="Calibri"/>
          <w:bCs/>
          <w:sz w:val="22"/>
          <w:szCs w:val="22"/>
          <w:shd w:val="clear" w:color="auto" w:fill="FFFFFF"/>
        </w:rPr>
        <w:t>.</w:t>
      </w:r>
    </w:p>
    <w:p w14:paraId="6D83BA0C" w14:textId="549AE94C"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Report</w:t>
      </w:r>
      <w:r w:rsidR="00121AC9">
        <w:rPr>
          <w:rFonts w:ascii="Calibri" w:hAnsi="Calibri" w:cs="Calibri"/>
          <w:bCs/>
          <w:sz w:val="22"/>
          <w:szCs w:val="22"/>
          <w:shd w:val="clear" w:color="auto" w:fill="FFFFFF"/>
        </w:rPr>
        <w:t xml:space="preserve"> </w:t>
      </w:r>
      <w:r w:rsidRPr="00D83686">
        <w:rPr>
          <w:rFonts w:ascii="Calibri" w:hAnsi="Calibri" w:cs="Calibri"/>
          <w:bCs/>
          <w:sz w:val="22"/>
          <w:szCs w:val="22"/>
          <w:shd w:val="clear" w:color="auto" w:fill="FFFFFF"/>
        </w:rPr>
        <w:t xml:space="preserve">--&gt; </w:t>
      </w:r>
      <w:r w:rsidR="00414CD2" w:rsidRPr="00414CD2">
        <w:rPr>
          <w:rFonts w:ascii="Calibri" w:hAnsi="Calibri" w:cs="Calibri"/>
          <w:bCs/>
          <w:sz w:val="22"/>
          <w:szCs w:val="22"/>
          <w:shd w:val="clear" w:color="auto" w:fill="FFFFFF"/>
        </w:rPr>
        <w:t>Generates test execution reports after running tests</w:t>
      </w:r>
      <w:r w:rsidRPr="00D83686">
        <w:rPr>
          <w:rFonts w:ascii="Calibri" w:hAnsi="Calibri" w:cs="Calibri"/>
          <w:bCs/>
          <w:sz w:val="22"/>
          <w:szCs w:val="22"/>
          <w:shd w:val="clear" w:color="auto" w:fill="FFFFFF"/>
        </w:rPr>
        <w:t>.</w:t>
      </w:r>
    </w:p>
    <w:p w14:paraId="7185515F" w14:textId="77777777" w:rsidR="000B2B00" w:rsidRPr="00AB61A0" w:rsidRDefault="000B2B00" w:rsidP="000B2B00">
      <w:pPr>
        <w:rPr>
          <w:rFonts w:ascii="Calibri" w:hAnsi="Calibri" w:cs="Calibri"/>
          <w:b/>
          <w:bCs/>
          <w:sz w:val="22"/>
          <w:szCs w:val="22"/>
          <w:shd w:val="clear" w:color="auto" w:fill="FFFFFF"/>
        </w:rPr>
      </w:pPr>
      <w:r w:rsidRPr="00AB61A0">
        <w:rPr>
          <w:rFonts w:ascii="Calibri" w:hAnsi="Calibri" w:cs="Calibri"/>
          <w:b/>
          <w:bCs/>
          <w:sz w:val="22"/>
          <w:szCs w:val="22"/>
          <w:shd w:val="clear" w:color="auto" w:fill="FFFFFF"/>
        </w:rPr>
        <w:t>Maven Configuration for Cucumber</w:t>
      </w:r>
    </w:p>
    <w:p w14:paraId="228FA2D3" w14:textId="05CD3F79"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pom.xml</w:t>
      </w:r>
      <w:r w:rsidR="00121AC9">
        <w:rPr>
          <w:rFonts w:ascii="Calibri" w:hAnsi="Calibri" w:cs="Calibri"/>
          <w:bCs/>
          <w:sz w:val="22"/>
          <w:szCs w:val="22"/>
          <w:shd w:val="clear" w:color="auto" w:fill="FFFFFF"/>
        </w:rPr>
        <w:t xml:space="preserve"> </w:t>
      </w:r>
      <w:r w:rsidRPr="00D83686">
        <w:rPr>
          <w:rFonts w:ascii="Calibri" w:hAnsi="Calibri" w:cs="Calibri"/>
          <w:bCs/>
          <w:sz w:val="22"/>
          <w:szCs w:val="22"/>
          <w:shd w:val="clear" w:color="auto" w:fill="FFFFFF"/>
        </w:rPr>
        <w:t>--&gt;</w:t>
      </w:r>
      <w:r w:rsidR="00121AC9">
        <w:rPr>
          <w:rFonts w:ascii="Calibri" w:hAnsi="Calibri" w:cs="Calibri"/>
          <w:bCs/>
          <w:sz w:val="22"/>
          <w:szCs w:val="22"/>
          <w:shd w:val="clear" w:color="auto" w:fill="FFFFFF"/>
        </w:rPr>
        <w:t xml:space="preserve"> </w:t>
      </w:r>
      <w:r w:rsidRPr="00D83686">
        <w:rPr>
          <w:rFonts w:ascii="Calibri" w:hAnsi="Calibri" w:cs="Calibri"/>
          <w:bCs/>
          <w:sz w:val="22"/>
          <w:szCs w:val="22"/>
          <w:shd w:val="clear" w:color="auto" w:fill="FFFFFF"/>
        </w:rPr>
        <w:t>Maven's configuration file.</w:t>
      </w:r>
    </w:p>
    <w:p w14:paraId="7B662F1F" w14:textId="3690144B"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Dependencies</w:t>
      </w:r>
      <w:r w:rsidR="00121AC9">
        <w:rPr>
          <w:rFonts w:ascii="Calibri" w:hAnsi="Calibri" w:cs="Calibri"/>
          <w:bCs/>
          <w:sz w:val="22"/>
          <w:szCs w:val="22"/>
          <w:shd w:val="clear" w:color="auto" w:fill="FFFFFF"/>
        </w:rPr>
        <w:t xml:space="preserve"> </w:t>
      </w:r>
      <w:r w:rsidRPr="00D83686">
        <w:rPr>
          <w:rFonts w:ascii="Calibri" w:hAnsi="Calibri" w:cs="Calibri"/>
          <w:bCs/>
          <w:sz w:val="22"/>
          <w:szCs w:val="22"/>
          <w:shd w:val="clear" w:color="auto" w:fill="FFFFFF"/>
        </w:rPr>
        <w:t>--</w:t>
      </w:r>
      <w:r w:rsidRPr="005304BD">
        <w:rPr>
          <w:rFonts w:ascii="Calibri" w:hAnsi="Calibri" w:cs="Calibri"/>
          <w:bCs/>
          <w:sz w:val="22"/>
          <w:szCs w:val="22"/>
          <w:shd w:val="clear" w:color="auto" w:fill="FFFFFF"/>
        </w:rPr>
        <w:t>&gt;</w:t>
      </w:r>
      <w:r w:rsidR="005304BD" w:rsidRPr="005304BD">
        <w:rPr>
          <w:rFonts w:ascii="Calibri" w:hAnsi="Calibri" w:cs="Calibri"/>
          <w:sz w:val="22"/>
          <w:szCs w:val="22"/>
        </w:rPr>
        <w:t xml:space="preserve"> Declare </w:t>
      </w:r>
      <w:r w:rsidR="005304BD" w:rsidRPr="005304BD">
        <w:rPr>
          <w:rFonts w:ascii="Calibri" w:hAnsi="Calibri" w:cs="Calibri"/>
          <w:bCs/>
          <w:sz w:val="22"/>
          <w:szCs w:val="22"/>
          <w:shd w:val="clear" w:color="auto" w:fill="FFFFFF"/>
        </w:rPr>
        <w:t>Cucumber and other supporting libraries such as Selenium WebDriver, TestNG, or JUnit.</w:t>
      </w:r>
    </w:p>
    <w:p w14:paraId="1A2ABA7D" w14:textId="23398D44" w:rsidR="000B2B00" w:rsidRPr="00D83686" w:rsidRDefault="000B2B00" w:rsidP="000B2B00">
      <w:pPr>
        <w:rPr>
          <w:rFonts w:ascii="Calibri" w:hAnsi="Calibri" w:cs="Calibri"/>
          <w:bCs/>
          <w:sz w:val="22"/>
          <w:szCs w:val="22"/>
          <w:shd w:val="clear" w:color="auto" w:fill="FFFFFF"/>
        </w:rPr>
      </w:pPr>
      <w:r w:rsidRPr="00D83686">
        <w:rPr>
          <w:rFonts w:ascii="Calibri" w:hAnsi="Calibri" w:cs="Calibri"/>
          <w:bCs/>
          <w:sz w:val="22"/>
          <w:szCs w:val="22"/>
          <w:shd w:val="clear" w:color="auto" w:fill="FFFFFF"/>
        </w:rPr>
        <w:t>Plugins--&gt;Configure Cucumber plugins (</w:t>
      </w:r>
      <w:r w:rsidR="00844C1E" w:rsidRPr="008C4DA9">
        <w:rPr>
          <w:rFonts w:ascii="Calibri" w:hAnsi="Calibri" w:cs="Calibri"/>
          <w:b/>
          <w:bCs/>
          <w:color w:val="808080" w:themeColor="background1" w:themeShade="80"/>
          <w:sz w:val="22"/>
          <w:szCs w:val="22"/>
          <w:shd w:val="clear" w:color="auto" w:fill="FFFFFF"/>
        </w:rPr>
        <w:t>Ex:</w:t>
      </w:r>
      <w:r w:rsidRPr="00D83686">
        <w:rPr>
          <w:rFonts w:ascii="Calibri" w:hAnsi="Calibri" w:cs="Calibri"/>
          <w:bCs/>
          <w:sz w:val="22"/>
          <w:szCs w:val="22"/>
          <w:shd w:val="clear" w:color="auto" w:fill="FFFFFF"/>
        </w:rPr>
        <w:t xml:space="preserve"> maven-surefire-plugin for test execution).</w:t>
      </w:r>
    </w:p>
    <w:p w14:paraId="6A8039EC" w14:textId="1BE4D081" w:rsidR="00D83686" w:rsidRDefault="00D83686" w:rsidP="000B2B00">
      <w:pPr>
        <w:rPr>
          <w:rFonts w:ascii="Calibri" w:hAnsi="Calibri" w:cs="Calibri"/>
          <w:bCs/>
          <w:sz w:val="22"/>
          <w:szCs w:val="22"/>
          <w:shd w:val="clear" w:color="auto" w:fill="FFFFFF"/>
        </w:rPr>
      </w:pPr>
    </w:p>
    <w:p w14:paraId="341F9664" w14:textId="290E8A58" w:rsidR="00713AC0" w:rsidRPr="00B1169E" w:rsidRDefault="00713AC0" w:rsidP="000B2B00">
      <w:pPr>
        <w:rPr>
          <w:rFonts w:ascii="Calibri" w:hAnsi="Calibri" w:cs="Calibri"/>
          <w:b/>
          <w:bCs/>
          <w:sz w:val="22"/>
          <w:szCs w:val="22"/>
          <w:shd w:val="clear" w:color="auto" w:fill="FFFFFF"/>
        </w:rPr>
      </w:pPr>
      <w:r w:rsidRPr="00B1169E">
        <w:rPr>
          <w:rFonts w:ascii="Calibri" w:hAnsi="Calibri" w:cs="Calibri"/>
          <w:b/>
          <w:bCs/>
          <w:sz w:val="22"/>
          <w:szCs w:val="22"/>
          <w:shd w:val="clear" w:color="auto" w:fill="FFFFFF"/>
        </w:rPr>
        <w:t>@. Radio button and checkbox</w:t>
      </w:r>
    </w:p>
    <w:tbl>
      <w:tblPr>
        <w:tblStyle w:val="TableGrid"/>
        <w:tblW w:w="10710" w:type="dxa"/>
        <w:tblInd w:w="18" w:type="dxa"/>
        <w:tblLook w:val="04A0" w:firstRow="1" w:lastRow="0" w:firstColumn="1" w:lastColumn="0" w:noHBand="0" w:noVBand="1"/>
      </w:tblPr>
      <w:tblGrid>
        <w:gridCol w:w="4680"/>
        <w:gridCol w:w="6030"/>
      </w:tblGrid>
      <w:tr w:rsidR="00B1169E" w14:paraId="105E909D" w14:textId="77777777" w:rsidTr="002534F9">
        <w:tc>
          <w:tcPr>
            <w:tcW w:w="4680" w:type="dxa"/>
          </w:tcPr>
          <w:p w14:paraId="7A8B386C" w14:textId="1B250C29" w:rsidR="00B1169E" w:rsidRPr="00B1169E" w:rsidRDefault="00B1169E" w:rsidP="00B1169E">
            <w:pPr>
              <w:jc w:val="center"/>
              <w:rPr>
                <w:rFonts w:ascii="Calibri" w:hAnsi="Calibri" w:cs="Calibri"/>
                <w:b/>
                <w:bCs/>
                <w:shd w:val="clear" w:color="auto" w:fill="FFFFFF"/>
              </w:rPr>
            </w:pPr>
            <w:r w:rsidRPr="00B1169E">
              <w:rPr>
                <w:rFonts w:ascii="Calibri" w:hAnsi="Calibri" w:cs="Calibri"/>
                <w:b/>
                <w:bCs/>
                <w:shd w:val="clear" w:color="auto" w:fill="FFFFFF"/>
              </w:rPr>
              <w:t>Radio button</w:t>
            </w:r>
          </w:p>
        </w:tc>
        <w:tc>
          <w:tcPr>
            <w:tcW w:w="6030" w:type="dxa"/>
          </w:tcPr>
          <w:p w14:paraId="4A0080EB" w14:textId="1BE5FD0C" w:rsidR="00B1169E" w:rsidRPr="00B1169E" w:rsidRDefault="00B1169E" w:rsidP="00B1169E">
            <w:pPr>
              <w:jc w:val="center"/>
              <w:rPr>
                <w:rFonts w:ascii="Calibri" w:hAnsi="Calibri" w:cs="Calibri"/>
                <w:b/>
                <w:bCs/>
                <w:shd w:val="clear" w:color="auto" w:fill="FFFFFF"/>
              </w:rPr>
            </w:pPr>
            <w:r w:rsidRPr="00B1169E">
              <w:rPr>
                <w:rFonts w:ascii="Calibri" w:hAnsi="Calibri" w:cs="Calibri"/>
                <w:b/>
                <w:bCs/>
                <w:shd w:val="clear" w:color="auto" w:fill="FFFFFF"/>
              </w:rPr>
              <w:t>Checkbox</w:t>
            </w:r>
          </w:p>
        </w:tc>
      </w:tr>
      <w:tr w:rsidR="00B1169E" w14:paraId="2697C009" w14:textId="77777777" w:rsidTr="002534F9">
        <w:tc>
          <w:tcPr>
            <w:tcW w:w="4680" w:type="dxa"/>
          </w:tcPr>
          <w:p w14:paraId="16DE9754" w14:textId="38C9A35D" w:rsidR="00B1169E" w:rsidRDefault="00D53462" w:rsidP="000B2B00">
            <w:pPr>
              <w:rPr>
                <w:rFonts w:ascii="Calibri" w:hAnsi="Calibri" w:cs="Calibri"/>
                <w:bCs/>
                <w:shd w:val="clear" w:color="auto" w:fill="FFFFFF"/>
              </w:rPr>
            </w:pPr>
            <w:r w:rsidRPr="00D53462">
              <w:rPr>
                <w:rFonts w:ascii="Calibri" w:hAnsi="Calibri" w:cs="Calibri"/>
                <w:bCs/>
                <w:shd w:val="clear" w:color="auto" w:fill="FFFFFF"/>
              </w:rPr>
              <w:t>Only one option can be selected from a group</w:t>
            </w:r>
          </w:p>
        </w:tc>
        <w:tc>
          <w:tcPr>
            <w:tcW w:w="6030" w:type="dxa"/>
          </w:tcPr>
          <w:p w14:paraId="74601F25" w14:textId="5293460B" w:rsidR="00B1169E" w:rsidRDefault="00D53462" w:rsidP="000B2B00">
            <w:pPr>
              <w:rPr>
                <w:rFonts w:ascii="Calibri" w:hAnsi="Calibri" w:cs="Calibri"/>
                <w:bCs/>
                <w:shd w:val="clear" w:color="auto" w:fill="FFFFFF"/>
              </w:rPr>
            </w:pPr>
            <w:r w:rsidRPr="00D53462">
              <w:rPr>
                <w:rFonts w:ascii="Calibri" w:hAnsi="Calibri" w:cs="Calibri"/>
                <w:bCs/>
                <w:shd w:val="clear" w:color="auto" w:fill="FFFFFF"/>
              </w:rPr>
              <w:t>Multiple options can be selected</w:t>
            </w:r>
          </w:p>
        </w:tc>
      </w:tr>
      <w:tr w:rsidR="00B1169E" w14:paraId="3B731549" w14:textId="77777777" w:rsidTr="002534F9">
        <w:tc>
          <w:tcPr>
            <w:tcW w:w="4680" w:type="dxa"/>
          </w:tcPr>
          <w:p w14:paraId="26AEDAD5" w14:textId="6D834354" w:rsidR="00B1169E" w:rsidRDefault="00B1169E" w:rsidP="000B2B00">
            <w:pPr>
              <w:rPr>
                <w:rFonts w:ascii="Calibri" w:hAnsi="Calibri" w:cs="Calibri"/>
                <w:bCs/>
                <w:shd w:val="clear" w:color="auto" w:fill="FFFFFF"/>
              </w:rPr>
            </w:pPr>
            <w:r>
              <w:rPr>
                <w:rFonts w:ascii="Calibri" w:hAnsi="Calibri" w:cs="Calibri"/>
                <w:bCs/>
                <w:shd w:val="clear" w:color="auto" w:fill="FFFFFF"/>
              </w:rPr>
              <w:t xml:space="preserve">For deselection </w:t>
            </w:r>
            <w:r w:rsidR="003654DC" w:rsidRPr="003654DC">
              <w:rPr>
                <w:rFonts w:ascii="Calibri" w:hAnsi="Calibri" w:cs="Calibri"/>
                <w:bCs/>
                <w:shd w:val="clear" w:color="auto" w:fill="FFFFFF"/>
              </w:rPr>
              <w:t>another option must be selected</w:t>
            </w:r>
          </w:p>
        </w:tc>
        <w:tc>
          <w:tcPr>
            <w:tcW w:w="6030" w:type="dxa"/>
          </w:tcPr>
          <w:p w14:paraId="1D0DF4BF" w14:textId="192275AB" w:rsidR="00B1169E" w:rsidRDefault="00B1169E" w:rsidP="000B2B00">
            <w:pPr>
              <w:rPr>
                <w:rFonts w:ascii="Calibri" w:hAnsi="Calibri" w:cs="Calibri"/>
                <w:bCs/>
                <w:shd w:val="clear" w:color="auto" w:fill="FFFFFF"/>
              </w:rPr>
            </w:pPr>
            <w:r>
              <w:rPr>
                <w:rFonts w:ascii="Calibri" w:hAnsi="Calibri" w:cs="Calibri"/>
                <w:bCs/>
                <w:shd w:val="clear" w:color="auto" w:fill="FFFFFF"/>
              </w:rPr>
              <w:t>For deselecting we have to select the same optn one more time</w:t>
            </w:r>
          </w:p>
        </w:tc>
      </w:tr>
    </w:tbl>
    <w:p w14:paraId="2DDE1E52" w14:textId="327ACDBF" w:rsidR="00713AC0" w:rsidRDefault="00713AC0" w:rsidP="000B2B00">
      <w:pPr>
        <w:rPr>
          <w:rFonts w:ascii="Calibri" w:hAnsi="Calibri" w:cs="Calibri"/>
          <w:bCs/>
          <w:sz w:val="22"/>
          <w:szCs w:val="22"/>
          <w:shd w:val="clear" w:color="auto" w:fill="FFFFFF"/>
        </w:rPr>
      </w:pPr>
    </w:p>
    <w:p w14:paraId="2C33D468" w14:textId="1620963A" w:rsidR="00883C58" w:rsidRPr="000E051B" w:rsidRDefault="00883C58" w:rsidP="000B2B00">
      <w:pPr>
        <w:rPr>
          <w:rFonts w:ascii="Calibri" w:hAnsi="Calibri" w:cs="Calibri"/>
          <w:b/>
          <w:bCs/>
          <w:sz w:val="22"/>
          <w:szCs w:val="22"/>
          <w:shd w:val="clear" w:color="auto" w:fill="FFFFFF"/>
        </w:rPr>
      </w:pPr>
      <w:r w:rsidRPr="000E051B">
        <w:rPr>
          <w:rFonts w:ascii="Calibri" w:hAnsi="Calibri" w:cs="Calibri"/>
          <w:b/>
          <w:bCs/>
          <w:sz w:val="22"/>
          <w:szCs w:val="22"/>
          <w:shd w:val="clear" w:color="auto" w:fill="FFFFFF"/>
        </w:rPr>
        <w:t>@. Base</w:t>
      </w:r>
      <w:r w:rsidR="004505A7" w:rsidRPr="000E051B">
        <w:rPr>
          <w:rFonts w:ascii="Calibri" w:hAnsi="Calibri" w:cs="Calibri"/>
          <w:b/>
          <w:bCs/>
          <w:sz w:val="22"/>
          <w:szCs w:val="22"/>
          <w:shd w:val="clear" w:color="auto" w:fill="FFFFFF"/>
        </w:rPr>
        <w:t xml:space="preserve"> </w:t>
      </w:r>
      <w:r w:rsidRPr="000E051B">
        <w:rPr>
          <w:rFonts w:ascii="Calibri" w:hAnsi="Calibri" w:cs="Calibri"/>
          <w:b/>
          <w:bCs/>
          <w:sz w:val="22"/>
          <w:szCs w:val="22"/>
          <w:shd w:val="clear" w:color="auto" w:fill="FFFFFF"/>
        </w:rPr>
        <w:t>class method for c</w:t>
      </w:r>
      <w:r w:rsidR="004505A7" w:rsidRPr="000E051B">
        <w:rPr>
          <w:rFonts w:ascii="Calibri" w:hAnsi="Calibri" w:cs="Calibri"/>
          <w:b/>
          <w:bCs/>
          <w:sz w:val="22"/>
          <w:szCs w:val="22"/>
          <w:shd w:val="clear" w:color="auto" w:fill="FFFFFF"/>
        </w:rPr>
        <w:t>l</w:t>
      </w:r>
      <w:r w:rsidRPr="000E051B">
        <w:rPr>
          <w:rFonts w:ascii="Calibri" w:hAnsi="Calibri" w:cs="Calibri"/>
          <w:b/>
          <w:bCs/>
          <w:sz w:val="22"/>
          <w:szCs w:val="22"/>
          <w:shd w:val="clear" w:color="auto" w:fill="FFFFFF"/>
        </w:rPr>
        <w:t xml:space="preserve">icking </w:t>
      </w:r>
      <w:r w:rsidR="004505A7" w:rsidRPr="000E051B">
        <w:rPr>
          <w:rFonts w:ascii="Calibri" w:hAnsi="Calibri" w:cs="Calibri"/>
          <w:b/>
          <w:bCs/>
          <w:sz w:val="22"/>
          <w:szCs w:val="22"/>
          <w:shd w:val="clear" w:color="auto" w:fill="FFFFFF"/>
        </w:rPr>
        <w:t>an WebElement</w:t>
      </w:r>
    </w:p>
    <w:p w14:paraId="31F8A6F8" w14:textId="658E3E01" w:rsidR="000A0372" w:rsidRDefault="00D57F0A" w:rsidP="000B2B00">
      <w:pPr>
        <w:rPr>
          <w:rFonts w:ascii="Calibri" w:hAnsi="Calibri" w:cs="Calibri"/>
          <w:bCs/>
          <w:sz w:val="22"/>
          <w:szCs w:val="22"/>
          <w:shd w:val="clear" w:color="auto" w:fill="FFFFFF"/>
        </w:rPr>
      </w:pPr>
      <w:r>
        <w:rPr>
          <w:noProof/>
        </w:rPr>
        <w:drawing>
          <wp:inline distT="0" distB="0" distL="0" distR="0" wp14:anchorId="1CEDA321" wp14:editId="0D350FF9">
            <wp:extent cx="1459230" cy="19431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459230" cy="194310"/>
                    </a:xfrm>
                    <a:prstGeom prst="rect">
                      <a:avLst/>
                    </a:prstGeom>
                  </pic:spPr>
                </pic:pic>
              </a:graphicData>
            </a:graphic>
          </wp:inline>
        </w:drawing>
      </w:r>
    </w:p>
    <w:p w14:paraId="2AE4BFAC" w14:textId="4892DEB3" w:rsidR="000E051B" w:rsidRPr="00B76846" w:rsidRDefault="000E051B" w:rsidP="000B2B00">
      <w:pPr>
        <w:rPr>
          <w:rFonts w:ascii="Calibri" w:hAnsi="Calibri" w:cs="Calibri"/>
          <w:b/>
          <w:bCs/>
          <w:sz w:val="22"/>
          <w:szCs w:val="22"/>
          <w:shd w:val="clear" w:color="auto" w:fill="FFFFFF"/>
        </w:rPr>
      </w:pPr>
      <w:r w:rsidRPr="00B76846">
        <w:rPr>
          <w:rFonts w:ascii="Calibri" w:hAnsi="Calibri" w:cs="Calibri"/>
          <w:b/>
          <w:bCs/>
          <w:sz w:val="22"/>
          <w:szCs w:val="22"/>
          <w:shd w:val="clear" w:color="auto" w:fill="FFFFFF"/>
        </w:rPr>
        <w:t>@. Print</w:t>
      </w:r>
      <w:r w:rsidR="004C1242" w:rsidRPr="00B76846">
        <w:rPr>
          <w:rFonts w:ascii="Calibri" w:hAnsi="Calibri" w:cs="Calibri"/>
          <w:b/>
          <w:bCs/>
          <w:sz w:val="22"/>
          <w:szCs w:val="22"/>
          <w:shd w:val="clear" w:color="auto" w:fill="FFFFFF"/>
        </w:rPr>
        <w:t xml:space="preserve"> a</w:t>
      </w:r>
      <w:r w:rsidRPr="00B76846">
        <w:rPr>
          <w:rFonts w:ascii="Calibri" w:hAnsi="Calibri" w:cs="Calibri"/>
          <w:b/>
          <w:bCs/>
          <w:sz w:val="22"/>
          <w:szCs w:val="22"/>
          <w:shd w:val="clear" w:color="auto" w:fill="FFFFFF"/>
        </w:rPr>
        <w:t xml:space="preserve"> paragraph </w:t>
      </w:r>
      <w:r w:rsidR="004C1242" w:rsidRPr="00B76846">
        <w:rPr>
          <w:rFonts w:ascii="Calibri" w:hAnsi="Calibri" w:cs="Calibri"/>
          <w:b/>
          <w:bCs/>
          <w:sz w:val="22"/>
          <w:szCs w:val="22"/>
          <w:shd w:val="clear" w:color="auto" w:fill="FFFFFF"/>
        </w:rPr>
        <w:t>from webpage</w:t>
      </w:r>
    </w:p>
    <w:p w14:paraId="45764455" w14:textId="026B0234" w:rsidR="004C1242" w:rsidRPr="00D83686" w:rsidRDefault="00F47CB4" w:rsidP="00B50F00">
      <w:pPr>
        <w:jc w:val="both"/>
        <w:rPr>
          <w:rFonts w:ascii="Calibri" w:hAnsi="Calibri" w:cs="Calibri"/>
          <w:bCs/>
          <w:sz w:val="22"/>
          <w:szCs w:val="22"/>
          <w:shd w:val="clear" w:color="auto" w:fill="FFFFFF"/>
        </w:rPr>
      </w:pPr>
      <w:r w:rsidRPr="00F47CB4">
        <w:rPr>
          <w:rFonts w:ascii="Calibri" w:hAnsi="Calibri" w:cs="Calibri"/>
          <w:bCs/>
          <w:sz w:val="22"/>
          <w:szCs w:val="22"/>
          <w:shd w:val="clear" w:color="auto" w:fill="FFFFFF"/>
        </w:rPr>
        <w:t xml:space="preserve">We can print a paragraph from a webpage in Selenium using XPath functions like </w:t>
      </w:r>
      <w:r w:rsidRPr="00DE16F0">
        <w:rPr>
          <w:rFonts w:ascii="Calibri" w:hAnsi="Calibri" w:cs="Calibri"/>
          <w:b/>
          <w:bCs/>
          <w:color w:val="808080" w:themeColor="background1" w:themeShade="80"/>
          <w:sz w:val="22"/>
          <w:szCs w:val="22"/>
          <w:shd w:val="clear" w:color="auto" w:fill="FFFFFF"/>
        </w:rPr>
        <w:t>text()</w:t>
      </w:r>
      <w:r w:rsidRPr="00F47CB4">
        <w:rPr>
          <w:rFonts w:ascii="Calibri" w:hAnsi="Calibri" w:cs="Calibri"/>
          <w:bCs/>
          <w:sz w:val="22"/>
          <w:szCs w:val="22"/>
          <w:shd w:val="clear" w:color="auto" w:fill="FFFFFF"/>
        </w:rPr>
        <w:t xml:space="preserve"> and </w:t>
      </w:r>
      <w:r w:rsidRPr="00DE16F0">
        <w:rPr>
          <w:rFonts w:ascii="Calibri" w:hAnsi="Calibri" w:cs="Calibri"/>
          <w:b/>
          <w:bCs/>
          <w:color w:val="808080" w:themeColor="background1" w:themeShade="80"/>
          <w:sz w:val="22"/>
          <w:szCs w:val="22"/>
          <w:shd w:val="clear" w:color="auto" w:fill="FFFFFF"/>
        </w:rPr>
        <w:t>contains()</w:t>
      </w:r>
      <w:r w:rsidRPr="00F47CB4">
        <w:rPr>
          <w:rFonts w:ascii="Calibri" w:hAnsi="Calibri" w:cs="Calibri"/>
          <w:bCs/>
          <w:sz w:val="22"/>
          <w:szCs w:val="22"/>
          <w:shd w:val="clear" w:color="auto" w:fill="FFFFFF"/>
        </w:rPr>
        <w:t xml:space="preserve">, or by using the </w:t>
      </w:r>
      <w:r w:rsidRPr="00DE16F0">
        <w:rPr>
          <w:rFonts w:ascii="Calibri" w:hAnsi="Calibri" w:cs="Calibri"/>
          <w:b/>
          <w:bCs/>
          <w:color w:val="808080" w:themeColor="background1" w:themeShade="80"/>
          <w:sz w:val="22"/>
          <w:szCs w:val="22"/>
          <w:shd w:val="clear" w:color="auto" w:fill="FFFFFF"/>
        </w:rPr>
        <w:t>getText()</w:t>
      </w:r>
      <w:r w:rsidRPr="00F47CB4">
        <w:rPr>
          <w:rFonts w:ascii="Calibri" w:hAnsi="Calibri" w:cs="Calibri"/>
          <w:bCs/>
          <w:sz w:val="22"/>
          <w:szCs w:val="22"/>
          <w:shd w:val="clear" w:color="auto" w:fill="FFFFFF"/>
        </w:rPr>
        <w:t xml:space="preserve"> method.</w:t>
      </w:r>
      <w:r>
        <w:rPr>
          <w:rFonts w:ascii="Calibri" w:hAnsi="Calibri" w:cs="Calibri"/>
          <w:bCs/>
          <w:sz w:val="22"/>
          <w:szCs w:val="22"/>
          <w:shd w:val="clear" w:color="auto" w:fill="FFFFFF"/>
        </w:rPr>
        <w:t xml:space="preserve"> </w:t>
      </w:r>
      <w:r w:rsidR="004C1242" w:rsidRPr="008351D5">
        <w:rPr>
          <w:rFonts w:ascii="Calibri" w:hAnsi="Calibri" w:cs="Calibri"/>
          <w:b/>
          <w:bCs/>
          <w:color w:val="808080" w:themeColor="background1" w:themeShade="80"/>
          <w:sz w:val="22"/>
          <w:szCs w:val="22"/>
          <w:shd w:val="clear" w:color="auto" w:fill="FFFFFF"/>
        </w:rPr>
        <w:t>Ex:</w:t>
      </w:r>
      <w:r w:rsidR="004C1242">
        <w:rPr>
          <w:rFonts w:ascii="Calibri" w:hAnsi="Calibri" w:cs="Calibri"/>
          <w:bCs/>
          <w:sz w:val="22"/>
          <w:szCs w:val="22"/>
          <w:shd w:val="clear" w:color="auto" w:fill="FFFFFF"/>
        </w:rPr>
        <w:t xml:space="preserve"> ele.getText();</w:t>
      </w:r>
    </w:p>
    <w:p w14:paraId="39AD011E" w14:textId="77777777" w:rsidR="006F5D34" w:rsidRDefault="006F5D34" w:rsidP="00C851B2">
      <w:pPr>
        <w:rPr>
          <w:rFonts w:ascii="Calibri" w:hAnsi="Calibri" w:cs="Calibri"/>
          <w:bCs/>
          <w:color w:val="000000" w:themeColor="text1"/>
          <w:sz w:val="22"/>
          <w:szCs w:val="22"/>
          <w:shd w:val="clear" w:color="auto" w:fill="FFFFFF"/>
        </w:rPr>
      </w:pPr>
    </w:p>
    <w:p w14:paraId="4624394E" w14:textId="39B33A9D" w:rsidR="006F5D34" w:rsidRPr="009116AE" w:rsidRDefault="00397860" w:rsidP="00C851B2">
      <w:pPr>
        <w:rPr>
          <w:rFonts w:ascii="Calibri" w:hAnsi="Calibri" w:cs="Calibri"/>
          <w:b/>
          <w:bCs/>
          <w:color w:val="000000" w:themeColor="text1"/>
          <w:sz w:val="22"/>
          <w:szCs w:val="22"/>
          <w:shd w:val="clear" w:color="auto" w:fill="FFFFFF"/>
        </w:rPr>
      </w:pPr>
      <w:r w:rsidRPr="009116AE">
        <w:rPr>
          <w:rFonts w:ascii="Calibri" w:hAnsi="Calibri" w:cs="Calibri"/>
          <w:b/>
          <w:bCs/>
          <w:color w:val="000000" w:themeColor="text1"/>
          <w:sz w:val="22"/>
          <w:szCs w:val="22"/>
          <w:shd w:val="clear" w:color="auto" w:fill="FFFFFF"/>
        </w:rPr>
        <w:lastRenderedPageBreak/>
        <w:t xml:space="preserve">@. moveToElement() and </w:t>
      </w:r>
      <w:r w:rsidR="00F97369" w:rsidRPr="009116AE">
        <w:rPr>
          <w:rFonts w:ascii="Calibri" w:hAnsi="Calibri" w:cs="Calibri"/>
          <w:b/>
          <w:bCs/>
          <w:color w:val="000000" w:themeColor="text1"/>
          <w:sz w:val="22"/>
          <w:szCs w:val="22"/>
          <w:shd w:val="clear" w:color="auto" w:fill="FFFFFF"/>
        </w:rPr>
        <w:t>switchTo()</w:t>
      </w:r>
    </w:p>
    <w:p w14:paraId="09E821B2" w14:textId="77777777" w:rsidR="00136A63" w:rsidRDefault="00F97369" w:rsidP="00136A63">
      <w:pPr>
        <w:jc w:val="both"/>
        <w:rPr>
          <w:rFonts w:ascii="Calibri" w:hAnsi="Calibri" w:cs="Calibri"/>
          <w:bCs/>
          <w:color w:val="000000" w:themeColor="text1"/>
          <w:sz w:val="22"/>
          <w:szCs w:val="22"/>
          <w:shd w:val="clear" w:color="auto" w:fill="FFFFFF"/>
        </w:rPr>
      </w:pPr>
      <w:r w:rsidRPr="00136A63">
        <w:rPr>
          <w:rFonts w:ascii="Calibri" w:hAnsi="Calibri" w:cs="Calibri"/>
          <w:b/>
          <w:bCs/>
          <w:color w:val="808080" w:themeColor="background1" w:themeShade="80"/>
          <w:sz w:val="22"/>
          <w:szCs w:val="22"/>
          <w:shd w:val="clear" w:color="auto" w:fill="FFFFFF"/>
        </w:rPr>
        <w:t>moveToElement()</w:t>
      </w:r>
      <w:r>
        <w:rPr>
          <w:rFonts w:ascii="Calibri" w:hAnsi="Calibri" w:cs="Calibri"/>
          <w:bCs/>
          <w:color w:val="000000" w:themeColor="text1"/>
          <w:sz w:val="22"/>
          <w:szCs w:val="22"/>
          <w:shd w:val="clear" w:color="auto" w:fill="FFFFFF"/>
        </w:rPr>
        <w:t xml:space="preserve"> </w:t>
      </w:r>
      <w:r w:rsidR="003A4386">
        <w:rPr>
          <w:rFonts w:ascii="Calibri" w:hAnsi="Calibri" w:cs="Calibri"/>
          <w:bCs/>
          <w:color w:val="000000" w:themeColor="text1"/>
          <w:sz w:val="22"/>
          <w:szCs w:val="22"/>
          <w:shd w:val="clear" w:color="auto" w:fill="FFFFFF"/>
        </w:rPr>
        <w:t>- U</w:t>
      </w:r>
      <w:r w:rsidR="003A4386" w:rsidRPr="003A4386">
        <w:rPr>
          <w:rFonts w:ascii="Calibri" w:hAnsi="Calibri" w:cs="Calibri"/>
          <w:bCs/>
          <w:color w:val="000000" w:themeColor="text1"/>
          <w:sz w:val="22"/>
          <w:szCs w:val="22"/>
          <w:shd w:val="clear" w:color="auto" w:fill="FFFFFF"/>
        </w:rPr>
        <w:t xml:space="preserve">sed in Actions class. Moves the mouse cursor to a specific web element on the page. Mainly used for hover actions (mouse over effects). </w:t>
      </w:r>
    </w:p>
    <w:p w14:paraId="2BDC5F78" w14:textId="3E6AA391" w:rsidR="00F97369" w:rsidRDefault="009116AE" w:rsidP="00136A63">
      <w:pPr>
        <w:jc w:val="both"/>
        <w:rPr>
          <w:rFonts w:ascii="Calibri" w:hAnsi="Calibri" w:cs="Calibri"/>
          <w:bCs/>
          <w:color w:val="000000" w:themeColor="text1"/>
          <w:sz w:val="22"/>
          <w:szCs w:val="22"/>
          <w:shd w:val="clear" w:color="auto" w:fill="FFFFFF"/>
        </w:rPr>
      </w:pPr>
      <w:r w:rsidRPr="00136A63">
        <w:rPr>
          <w:rFonts w:ascii="Calibri" w:hAnsi="Calibri" w:cs="Calibri"/>
          <w:b/>
          <w:bCs/>
          <w:color w:val="808080" w:themeColor="background1" w:themeShade="80"/>
          <w:sz w:val="22"/>
          <w:szCs w:val="22"/>
          <w:shd w:val="clear" w:color="auto" w:fill="FFFFFF"/>
        </w:rPr>
        <w:t>switchTo()</w:t>
      </w:r>
      <w:r>
        <w:rPr>
          <w:rFonts w:ascii="Calibri" w:hAnsi="Calibri" w:cs="Calibri"/>
          <w:bCs/>
          <w:color w:val="000000" w:themeColor="text1"/>
          <w:sz w:val="22"/>
          <w:szCs w:val="22"/>
          <w:shd w:val="clear" w:color="auto" w:fill="FFFFFF"/>
        </w:rPr>
        <w:t xml:space="preserve"> </w:t>
      </w:r>
      <w:r w:rsidR="00136A63">
        <w:rPr>
          <w:rFonts w:ascii="Calibri" w:hAnsi="Calibri" w:cs="Calibri"/>
          <w:bCs/>
          <w:color w:val="000000" w:themeColor="text1"/>
          <w:sz w:val="22"/>
          <w:szCs w:val="22"/>
          <w:shd w:val="clear" w:color="auto" w:fill="FFFFFF"/>
        </w:rPr>
        <w:t xml:space="preserve">- </w:t>
      </w:r>
      <w:r w:rsidR="00557293" w:rsidRPr="00557293">
        <w:rPr>
          <w:rFonts w:ascii="Calibri" w:hAnsi="Calibri" w:cs="Calibri"/>
          <w:bCs/>
          <w:color w:val="000000" w:themeColor="text1"/>
          <w:sz w:val="22"/>
          <w:szCs w:val="22"/>
          <w:shd w:val="clear" w:color="auto" w:fill="FFFFFF"/>
        </w:rPr>
        <w:t xml:space="preserve">Used to change the control of </w:t>
      </w:r>
      <w:r w:rsidR="005C0A4C">
        <w:rPr>
          <w:rFonts w:ascii="Calibri" w:hAnsi="Calibri" w:cs="Calibri"/>
          <w:bCs/>
          <w:color w:val="000000" w:themeColor="text1"/>
          <w:sz w:val="22"/>
          <w:szCs w:val="22"/>
          <w:shd w:val="clear" w:color="auto" w:fill="FFFFFF"/>
        </w:rPr>
        <w:t>WD</w:t>
      </w:r>
      <w:r w:rsidR="00557293" w:rsidRPr="00557293">
        <w:rPr>
          <w:rFonts w:ascii="Calibri" w:hAnsi="Calibri" w:cs="Calibri"/>
          <w:bCs/>
          <w:color w:val="000000" w:themeColor="text1"/>
          <w:sz w:val="22"/>
          <w:szCs w:val="22"/>
          <w:shd w:val="clear" w:color="auto" w:fill="FFFFFF"/>
        </w:rPr>
        <w:t xml:space="preserve"> to a diff context. It is used for Alerts, Frames / iFrames, Windows / Tabs</w:t>
      </w:r>
      <w:r w:rsidR="00373609">
        <w:rPr>
          <w:rFonts w:ascii="Calibri" w:hAnsi="Calibri" w:cs="Calibri"/>
          <w:bCs/>
          <w:color w:val="000000" w:themeColor="text1"/>
          <w:sz w:val="22"/>
          <w:szCs w:val="22"/>
          <w:shd w:val="clear" w:color="auto" w:fill="FFFFFF"/>
        </w:rPr>
        <w:t>.</w:t>
      </w:r>
    </w:p>
    <w:p w14:paraId="3A86F747" w14:textId="66C935A2" w:rsidR="004735D2" w:rsidRDefault="004735D2" w:rsidP="00C851B2">
      <w:pPr>
        <w:rPr>
          <w:rFonts w:ascii="Calibri" w:hAnsi="Calibri" w:cs="Calibri"/>
          <w:bCs/>
          <w:color w:val="000000" w:themeColor="text1"/>
          <w:sz w:val="22"/>
          <w:szCs w:val="22"/>
          <w:shd w:val="clear" w:color="auto" w:fill="FFFFFF"/>
        </w:rPr>
      </w:pPr>
    </w:p>
    <w:p w14:paraId="501B75B2" w14:textId="1206E208" w:rsidR="004735D2" w:rsidRPr="00940E49" w:rsidRDefault="004735D2" w:rsidP="00C851B2">
      <w:pPr>
        <w:rPr>
          <w:rFonts w:ascii="Calibri" w:hAnsi="Calibri" w:cs="Calibri"/>
          <w:b/>
          <w:bCs/>
          <w:color w:val="000000" w:themeColor="text1"/>
          <w:sz w:val="22"/>
          <w:szCs w:val="22"/>
          <w:shd w:val="clear" w:color="auto" w:fill="FFFFFF"/>
        </w:rPr>
      </w:pPr>
      <w:r w:rsidRPr="00940E49">
        <w:rPr>
          <w:rFonts w:ascii="Calibri" w:hAnsi="Calibri" w:cs="Calibri"/>
          <w:b/>
          <w:bCs/>
          <w:color w:val="000000" w:themeColor="text1"/>
          <w:sz w:val="22"/>
          <w:szCs w:val="22"/>
          <w:shd w:val="clear" w:color="auto" w:fill="FFFFFF"/>
        </w:rPr>
        <w:t>@. Methods used for scrollUp and scrollDown</w:t>
      </w:r>
    </w:p>
    <w:p w14:paraId="2D1A142A" w14:textId="635B9FCB" w:rsidR="004735D2" w:rsidRDefault="004735D2" w:rsidP="00C851B2">
      <w:pPr>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executeScript() method from JavaScriptExecutor interface is used for</w:t>
      </w:r>
      <w:r w:rsidR="005901B5">
        <w:rPr>
          <w:rFonts w:ascii="Calibri" w:hAnsi="Calibri" w:cs="Calibri"/>
          <w:bCs/>
          <w:color w:val="000000" w:themeColor="text1"/>
          <w:sz w:val="22"/>
          <w:szCs w:val="22"/>
          <w:shd w:val="clear" w:color="auto" w:fill="FFFFFF"/>
        </w:rPr>
        <w:t xml:space="preserve"> scrollUp and scrollDown operations.</w:t>
      </w:r>
    </w:p>
    <w:p w14:paraId="345147AC" w14:textId="5C89F426" w:rsidR="005901B5" w:rsidRDefault="005901B5" w:rsidP="00C851B2">
      <w:pPr>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arguments[0].scrollIntoView(true) ---- argument needs to passed for scrollDown operation</w:t>
      </w:r>
      <w:r w:rsidR="003439D3">
        <w:rPr>
          <w:rFonts w:ascii="Calibri" w:hAnsi="Calibri" w:cs="Calibri"/>
          <w:bCs/>
          <w:color w:val="000000" w:themeColor="text1"/>
          <w:sz w:val="22"/>
          <w:szCs w:val="22"/>
          <w:shd w:val="clear" w:color="auto" w:fill="FFFFFF"/>
        </w:rPr>
        <w:t>.</w:t>
      </w:r>
    </w:p>
    <w:p w14:paraId="7E6DACA4" w14:textId="5D90DF71" w:rsidR="003439D3" w:rsidRDefault="003439D3" w:rsidP="003439D3">
      <w:pPr>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arguments[0].scrollIntoView(false) ---- argument needs to passed for scrollUp operation.</w:t>
      </w:r>
    </w:p>
    <w:p w14:paraId="7DDAF899" w14:textId="77777777" w:rsidR="0059780C" w:rsidRDefault="0059780C" w:rsidP="00C851B2">
      <w:pPr>
        <w:rPr>
          <w:rFonts w:ascii="Calibri" w:hAnsi="Calibri" w:cs="Calibri"/>
          <w:bCs/>
          <w:color w:val="000000" w:themeColor="text1"/>
          <w:sz w:val="22"/>
          <w:szCs w:val="22"/>
          <w:shd w:val="clear" w:color="auto" w:fill="FFFFFF"/>
        </w:rPr>
      </w:pPr>
    </w:p>
    <w:p w14:paraId="34168433" w14:textId="199ED841" w:rsidR="0031182A" w:rsidRPr="00925655" w:rsidRDefault="0059780C" w:rsidP="00C851B2">
      <w:pPr>
        <w:rPr>
          <w:rFonts w:ascii="Calibri" w:hAnsi="Calibri" w:cs="Calibri"/>
          <w:b/>
          <w:bCs/>
          <w:color w:val="000000" w:themeColor="text1"/>
          <w:sz w:val="22"/>
          <w:szCs w:val="22"/>
          <w:shd w:val="clear" w:color="auto" w:fill="FFFFFF"/>
        </w:rPr>
      </w:pPr>
      <w:r w:rsidRPr="00925655">
        <w:rPr>
          <w:rFonts w:ascii="Calibri" w:hAnsi="Calibri" w:cs="Calibri"/>
          <w:b/>
          <w:bCs/>
          <w:color w:val="000000" w:themeColor="text1"/>
          <w:sz w:val="22"/>
          <w:szCs w:val="22"/>
          <w:shd w:val="clear" w:color="auto" w:fill="FFFFFF"/>
        </w:rPr>
        <w:t xml:space="preserve">@. </w:t>
      </w:r>
      <w:r w:rsidR="0031182A" w:rsidRPr="00925655">
        <w:rPr>
          <w:rFonts w:ascii="Calibri" w:hAnsi="Calibri" w:cs="Calibri"/>
          <w:b/>
          <w:bCs/>
          <w:color w:val="000000" w:themeColor="text1"/>
          <w:sz w:val="22"/>
          <w:szCs w:val="22"/>
          <w:shd w:val="clear" w:color="auto" w:fill="FFFFFF"/>
        </w:rPr>
        <w:t xml:space="preserve">Code to print all </w:t>
      </w:r>
      <w:r w:rsidR="00AA4AE8" w:rsidRPr="00925655">
        <w:rPr>
          <w:rFonts w:ascii="Calibri" w:hAnsi="Calibri" w:cs="Calibri"/>
          <w:b/>
          <w:bCs/>
          <w:color w:val="000000" w:themeColor="text1"/>
          <w:sz w:val="22"/>
          <w:szCs w:val="22"/>
          <w:shd w:val="clear" w:color="auto" w:fill="FFFFFF"/>
        </w:rPr>
        <w:t>options from dropdown</w:t>
      </w:r>
    </w:p>
    <w:p w14:paraId="7D383370" w14:textId="45575A86" w:rsidR="00AA4AE8" w:rsidRDefault="00AA4AE8" w:rsidP="00777B34">
      <w:pPr>
        <w:jc w:val="both"/>
        <w:rPr>
          <w:rFonts w:ascii="Calibri" w:hAnsi="Calibri" w:cs="Calibri"/>
          <w:bCs/>
          <w:color w:val="000000" w:themeColor="text1"/>
          <w:sz w:val="22"/>
          <w:szCs w:val="22"/>
          <w:shd w:val="clear" w:color="auto" w:fill="FFFFFF"/>
        </w:rPr>
      </w:pPr>
      <w:r w:rsidRPr="005334C0">
        <w:rPr>
          <w:rFonts w:ascii="Calibri" w:hAnsi="Calibri" w:cs="Calibri"/>
          <w:b/>
          <w:bCs/>
          <w:color w:val="808080" w:themeColor="background1" w:themeShade="80"/>
          <w:sz w:val="22"/>
          <w:szCs w:val="22"/>
          <w:shd w:val="clear" w:color="auto" w:fill="FFFFFF"/>
        </w:rPr>
        <w:t>getOptions()</w:t>
      </w:r>
      <w:r>
        <w:rPr>
          <w:rFonts w:ascii="Calibri" w:hAnsi="Calibri" w:cs="Calibri"/>
          <w:bCs/>
          <w:color w:val="000000" w:themeColor="text1"/>
          <w:sz w:val="22"/>
          <w:szCs w:val="22"/>
          <w:shd w:val="clear" w:color="auto" w:fill="FFFFFF"/>
        </w:rPr>
        <w:t xml:space="preserve"> is used to get all options in dropdown</w:t>
      </w:r>
      <w:r w:rsidR="00EA372F">
        <w:rPr>
          <w:rFonts w:ascii="Calibri" w:hAnsi="Calibri" w:cs="Calibri"/>
          <w:bCs/>
          <w:color w:val="000000" w:themeColor="text1"/>
          <w:sz w:val="22"/>
          <w:szCs w:val="22"/>
          <w:shd w:val="clear" w:color="auto" w:fill="FFFFFF"/>
        </w:rPr>
        <w:t>. I</w:t>
      </w:r>
      <w:r>
        <w:rPr>
          <w:rFonts w:ascii="Calibri" w:hAnsi="Calibri" w:cs="Calibri"/>
          <w:bCs/>
          <w:color w:val="000000" w:themeColor="text1"/>
          <w:sz w:val="22"/>
          <w:szCs w:val="22"/>
          <w:shd w:val="clear" w:color="auto" w:fill="FFFFFF"/>
        </w:rPr>
        <w:t xml:space="preserve">t will return List&lt;WebElement&gt; then iterating each WebElement using for loop </w:t>
      </w:r>
      <w:r w:rsidR="004162DE">
        <w:rPr>
          <w:rFonts w:ascii="Calibri" w:hAnsi="Calibri" w:cs="Calibri"/>
          <w:bCs/>
          <w:color w:val="000000" w:themeColor="text1"/>
          <w:sz w:val="22"/>
          <w:szCs w:val="22"/>
          <w:shd w:val="clear" w:color="auto" w:fill="FFFFFF"/>
        </w:rPr>
        <w:t xml:space="preserve">to get the text using </w:t>
      </w:r>
      <w:r>
        <w:rPr>
          <w:rFonts w:ascii="Calibri" w:hAnsi="Calibri" w:cs="Calibri"/>
          <w:bCs/>
          <w:color w:val="000000" w:themeColor="text1"/>
          <w:sz w:val="22"/>
          <w:szCs w:val="22"/>
          <w:shd w:val="clear" w:color="auto" w:fill="FFFFFF"/>
        </w:rPr>
        <w:t>getText()</w:t>
      </w:r>
      <w:r w:rsidR="003B7267">
        <w:rPr>
          <w:rFonts w:ascii="Calibri" w:hAnsi="Calibri" w:cs="Calibri"/>
          <w:bCs/>
          <w:color w:val="000000" w:themeColor="text1"/>
          <w:sz w:val="22"/>
          <w:szCs w:val="22"/>
          <w:shd w:val="clear" w:color="auto" w:fill="FFFFFF"/>
        </w:rPr>
        <w:t>.</w:t>
      </w:r>
    </w:p>
    <w:p w14:paraId="715DA6B4" w14:textId="61504E35" w:rsidR="00DB4BDB" w:rsidRDefault="00DB4BDB" w:rsidP="00C851B2">
      <w:pPr>
        <w:rPr>
          <w:rFonts w:ascii="Calibri" w:hAnsi="Calibri" w:cs="Calibri"/>
          <w:bCs/>
          <w:color w:val="000000" w:themeColor="text1"/>
          <w:sz w:val="22"/>
          <w:szCs w:val="22"/>
          <w:shd w:val="clear" w:color="auto" w:fill="FFFFFF"/>
        </w:rPr>
      </w:pPr>
    </w:p>
    <w:p w14:paraId="60D5413C" w14:textId="2387D85C" w:rsidR="00D0359C" w:rsidRPr="00685383" w:rsidRDefault="00D0359C" w:rsidP="00685383">
      <w:pPr>
        <w:jc w:val="both"/>
        <w:rPr>
          <w:rFonts w:ascii="Calibri" w:hAnsi="Calibri" w:cs="Calibri"/>
          <w:b/>
          <w:bCs/>
          <w:color w:val="000000" w:themeColor="text1"/>
          <w:sz w:val="22"/>
          <w:szCs w:val="22"/>
          <w:shd w:val="clear" w:color="auto" w:fill="FFFFFF"/>
        </w:rPr>
      </w:pPr>
      <w:r w:rsidRPr="00925655">
        <w:rPr>
          <w:rFonts w:ascii="Calibri" w:hAnsi="Calibri" w:cs="Calibri"/>
          <w:b/>
          <w:bCs/>
          <w:color w:val="000000" w:themeColor="text1"/>
          <w:sz w:val="22"/>
          <w:szCs w:val="22"/>
          <w:shd w:val="clear" w:color="auto" w:fill="FFFFFF"/>
        </w:rPr>
        <w:t xml:space="preserve">@. </w:t>
      </w:r>
      <w:r>
        <w:rPr>
          <w:rFonts w:ascii="Calibri" w:hAnsi="Calibri" w:cs="Calibri"/>
          <w:b/>
          <w:bCs/>
          <w:color w:val="000000" w:themeColor="text1"/>
          <w:sz w:val="22"/>
          <w:szCs w:val="22"/>
          <w:shd w:val="clear" w:color="auto" w:fill="FFFFFF"/>
        </w:rPr>
        <w:t>C we select mul</w:t>
      </w:r>
      <w:r w:rsidR="004D209A">
        <w:rPr>
          <w:rFonts w:ascii="Calibri" w:hAnsi="Calibri" w:cs="Calibri"/>
          <w:b/>
          <w:bCs/>
          <w:color w:val="000000" w:themeColor="text1"/>
          <w:sz w:val="22"/>
          <w:szCs w:val="22"/>
          <w:shd w:val="clear" w:color="auto" w:fill="FFFFFF"/>
        </w:rPr>
        <w:t>tiple</w:t>
      </w:r>
      <w:r>
        <w:rPr>
          <w:rFonts w:ascii="Calibri" w:hAnsi="Calibri" w:cs="Calibri"/>
          <w:b/>
          <w:bCs/>
          <w:color w:val="000000" w:themeColor="text1"/>
          <w:sz w:val="22"/>
          <w:szCs w:val="22"/>
          <w:shd w:val="clear" w:color="auto" w:fill="FFFFFF"/>
        </w:rPr>
        <w:t xml:space="preserve"> values in </w:t>
      </w:r>
      <w:r w:rsidR="00685383">
        <w:rPr>
          <w:rFonts w:ascii="Calibri" w:hAnsi="Calibri" w:cs="Calibri"/>
          <w:b/>
          <w:bCs/>
          <w:color w:val="000000" w:themeColor="text1"/>
          <w:sz w:val="22"/>
          <w:szCs w:val="22"/>
          <w:shd w:val="clear" w:color="auto" w:fill="FFFFFF"/>
        </w:rPr>
        <w:t xml:space="preserve">dd </w:t>
      </w:r>
      <w:r>
        <w:rPr>
          <w:rFonts w:ascii="Calibri" w:hAnsi="Calibri" w:cs="Calibri"/>
          <w:bCs/>
          <w:color w:val="000000" w:themeColor="text1"/>
          <w:sz w:val="22"/>
          <w:szCs w:val="22"/>
          <w:shd w:val="clear" w:color="auto" w:fill="FFFFFF"/>
        </w:rPr>
        <w:t xml:space="preserve">Yes, we can select multiple values in a dropdown </w:t>
      </w:r>
      <w:r w:rsidR="00F07E20">
        <w:rPr>
          <w:rFonts w:ascii="Calibri" w:hAnsi="Calibri" w:cs="Calibri"/>
          <w:bCs/>
          <w:color w:val="000000" w:themeColor="text1"/>
          <w:sz w:val="22"/>
          <w:szCs w:val="22"/>
          <w:shd w:val="clear" w:color="auto" w:fill="FFFFFF"/>
        </w:rPr>
        <w:t xml:space="preserve">only </w:t>
      </w:r>
      <w:r>
        <w:rPr>
          <w:rFonts w:ascii="Calibri" w:hAnsi="Calibri" w:cs="Calibri"/>
          <w:bCs/>
          <w:color w:val="000000" w:themeColor="text1"/>
          <w:sz w:val="22"/>
          <w:szCs w:val="22"/>
          <w:shd w:val="clear" w:color="auto" w:fill="FFFFFF"/>
        </w:rPr>
        <w:t xml:space="preserve">if it is multi select </w:t>
      </w:r>
      <w:r w:rsidR="00685383">
        <w:rPr>
          <w:rFonts w:ascii="Calibri" w:hAnsi="Calibri" w:cs="Calibri"/>
          <w:bCs/>
          <w:color w:val="000000" w:themeColor="text1"/>
          <w:sz w:val="22"/>
          <w:szCs w:val="22"/>
          <w:shd w:val="clear" w:color="auto" w:fill="FFFFFF"/>
        </w:rPr>
        <w:t>d</w:t>
      </w:r>
      <w:r w:rsidR="006612BE">
        <w:rPr>
          <w:rFonts w:ascii="Calibri" w:hAnsi="Calibri" w:cs="Calibri"/>
          <w:bCs/>
          <w:color w:val="000000" w:themeColor="text1"/>
          <w:sz w:val="22"/>
          <w:szCs w:val="22"/>
          <w:shd w:val="clear" w:color="auto" w:fill="FFFFFF"/>
        </w:rPr>
        <w:t>rop</w:t>
      </w:r>
      <w:r w:rsidR="00685383">
        <w:rPr>
          <w:rFonts w:ascii="Calibri" w:hAnsi="Calibri" w:cs="Calibri"/>
          <w:bCs/>
          <w:color w:val="000000" w:themeColor="text1"/>
          <w:sz w:val="22"/>
          <w:szCs w:val="22"/>
          <w:shd w:val="clear" w:color="auto" w:fill="FFFFFF"/>
        </w:rPr>
        <w:t>d</w:t>
      </w:r>
      <w:r w:rsidR="006612BE">
        <w:rPr>
          <w:rFonts w:ascii="Calibri" w:hAnsi="Calibri" w:cs="Calibri"/>
          <w:bCs/>
          <w:color w:val="000000" w:themeColor="text1"/>
          <w:sz w:val="22"/>
          <w:szCs w:val="22"/>
          <w:shd w:val="clear" w:color="auto" w:fill="FFFFFF"/>
        </w:rPr>
        <w:t>own</w:t>
      </w:r>
    </w:p>
    <w:p w14:paraId="123C8AB5" w14:textId="07916B35" w:rsidR="00624A2C" w:rsidRDefault="00624A2C" w:rsidP="00C851B2">
      <w:pPr>
        <w:rPr>
          <w:rFonts w:ascii="Calibri" w:hAnsi="Calibri" w:cs="Calibri"/>
          <w:bCs/>
          <w:color w:val="000000" w:themeColor="text1"/>
          <w:sz w:val="22"/>
          <w:szCs w:val="22"/>
          <w:shd w:val="clear" w:color="auto" w:fill="FFFFFF"/>
        </w:rPr>
      </w:pPr>
    </w:p>
    <w:p w14:paraId="70CA8B98" w14:textId="50505D96" w:rsidR="00DD1B28" w:rsidRPr="00952E74" w:rsidRDefault="00FF4D61" w:rsidP="00C851B2">
      <w:pPr>
        <w:rPr>
          <w:rFonts w:ascii="Calibri" w:hAnsi="Calibri" w:cs="Calibri"/>
          <w:b/>
          <w:bCs/>
          <w:color w:val="000000" w:themeColor="text1"/>
          <w:sz w:val="22"/>
          <w:szCs w:val="22"/>
          <w:shd w:val="clear" w:color="auto" w:fill="FFFFFF"/>
        </w:rPr>
      </w:pPr>
      <w:r w:rsidRPr="00952E74">
        <w:rPr>
          <w:rFonts w:ascii="Calibri" w:hAnsi="Calibri" w:cs="Calibri"/>
          <w:b/>
          <w:bCs/>
          <w:color w:val="000000" w:themeColor="text1"/>
          <w:sz w:val="22"/>
          <w:szCs w:val="22"/>
          <w:shd w:val="clear" w:color="auto" w:fill="FFFFFF"/>
        </w:rPr>
        <w:t xml:space="preserve">@. </w:t>
      </w:r>
      <w:r w:rsidR="00DD1B28" w:rsidRPr="00952E74">
        <w:rPr>
          <w:rFonts w:ascii="Calibri" w:hAnsi="Calibri" w:cs="Calibri"/>
          <w:b/>
          <w:bCs/>
          <w:color w:val="000000" w:themeColor="text1"/>
          <w:sz w:val="22"/>
          <w:szCs w:val="22"/>
          <w:shd w:val="clear" w:color="auto" w:fill="FFFFFF"/>
        </w:rPr>
        <w:t>Return type of some methods available in Select class</w:t>
      </w:r>
    </w:p>
    <w:p w14:paraId="54B10193" w14:textId="3096BE5C" w:rsidR="00CC43E4" w:rsidRPr="005416A6" w:rsidRDefault="00F17F15" w:rsidP="008213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selectByIndex(), </w:t>
      </w:r>
      <w:r w:rsidR="00CC43E4">
        <w:rPr>
          <w:rFonts w:ascii="Calibri" w:hAnsi="Calibri" w:cs="Calibri"/>
          <w:bCs/>
          <w:color w:val="000000" w:themeColor="text1"/>
          <w:sz w:val="22"/>
          <w:szCs w:val="22"/>
          <w:shd w:val="clear" w:color="auto" w:fill="FFFFFF"/>
        </w:rPr>
        <w:t>selectByValue(), selectByVisibleText(),</w:t>
      </w:r>
      <w:r w:rsidR="007E51AA">
        <w:rPr>
          <w:rFonts w:ascii="Calibri" w:hAnsi="Calibri" w:cs="Calibri"/>
          <w:bCs/>
          <w:color w:val="000000" w:themeColor="text1"/>
          <w:sz w:val="22"/>
          <w:szCs w:val="22"/>
          <w:shd w:val="clear" w:color="auto" w:fill="FFFFFF"/>
        </w:rPr>
        <w:t xml:space="preserve"> </w:t>
      </w:r>
      <w:r w:rsidR="00CC43E4">
        <w:rPr>
          <w:rFonts w:ascii="Calibri" w:hAnsi="Calibri" w:cs="Calibri"/>
          <w:bCs/>
          <w:color w:val="000000" w:themeColor="text1"/>
          <w:sz w:val="22"/>
          <w:szCs w:val="22"/>
          <w:shd w:val="clear" w:color="auto" w:fill="FFFFFF"/>
        </w:rPr>
        <w:t>deSelectByValue(), deSelectByVisibleText(), deSelectByIndex()</w:t>
      </w:r>
      <w:r w:rsidR="008213C9">
        <w:rPr>
          <w:rFonts w:ascii="Calibri" w:hAnsi="Calibri" w:cs="Calibri"/>
          <w:bCs/>
          <w:color w:val="000000" w:themeColor="text1"/>
          <w:sz w:val="22"/>
          <w:szCs w:val="22"/>
          <w:shd w:val="clear" w:color="auto" w:fill="FFFFFF"/>
        </w:rPr>
        <w:t>, deSelectAll() ---</w:t>
      </w:r>
      <w:r w:rsidR="00CC43E4">
        <w:rPr>
          <w:rFonts w:ascii="Calibri" w:hAnsi="Calibri" w:cs="Calibri"/>
          <w:bCs/>
          <w:color w:val="000000" w:themeColor="text1"/>
          <w:sz w:val="22"/>
          <w:szCs w:val="22"/>
          <w:shd w:val="clear" w:color="auto" w:fill="FFFFFF"/>
        </w:rPr>
        <w:t xml:space="preserve"> </w:t>
      </w:r>
      <w:r w:rsidR="00CC43E4" w:rsidRPr="008213C9">
        <w:rPr>
          <w:rFonts w:ascii="Calibri" w:hAnsi="Calibri" w:cs="Calibri"/>
          <w:b/>
          <w:bCs/>
          <w:color w:val="000000" w:themeColor="text1"/>
          <w:sz w:val="22"/>
          <w:szCs w:val="22"/>
          <w:shd w:val="clear" w:color="auto" w:fill="FFFFFF"/>
        </w:rPr>
        <w:t>void</w:t>
      </w:r>
      <w:r w:rsidR="005416A6">
        <w:rPr>
          <w:rFonts w:ascii="Calibri" w:hAnsi="Calibri" w:cs="Calibri"/>
          <w:bCs/>
          <w:color w:val="000000" w:themeColor="text1"/>
          <w:sz w:val="22"/>
          <w:szCs w:val="22"/>
          <w:shd w:val="clear" w:color="auto" w:fill="FFFFFF"/>
        </w:rPr>
        <w:t xml:space="preserve"> is return type</w:t>
      </w:r>
    </w:p>
    <w:p w14:paraId="5E044A6C" w14:textId="2D640346" w:rsidR="00C30A2D" w:rsidRPr="005416A6" w:rsidRDefault="008772B5" w:rsidP="00C30A2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getFirstSelectedOption() </w:t>
      </w:r>
      <w:r w:rsidR="009C0BDB">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w:t>
      </w:r>
      <w:r w:rsidRPr="008772B5">
        <w:rPr>
          <w:rFonts w:ascii="Calibri" w:hAnsi="Calibri" w:cs="Calibri"/>
          <w:b/>
          <w:bCs/>
          <w:color w:val="000000" w:themeColor="text1"/>
          <w:sz w:val="22"/>
          <w:szCs w:val="22"/>
          <w:shd w:val="clear" w:color="auto" w:fill="FFFFFF"/>
        </w:rPr>
        <w:t>WebElement</w:t>
      </w:r>
      <w:r>
        <w:rPr>
          <w:rFonts w:ascii="Calibri" w:hAnsi="Calibri" w:cs="Calibri"/>
          <w:bCs/>
          <w:color w:val="000000" w:themeColor="text1"/>
          <w:sz w:val="22"/>
          <w:szCs w:val="22"/>
          <w:shd w:val="clear" w:color="auto" w:fill="FFFFFF"/>
        </w:rPr>
        <w:t xml:space="preserve">  </w:t>
      </w:r>
      <w:r w:rsidR="00C30A2D">
        <w:rPr>
          <w:rFonts w:ascii="Calibri" w:hAnsi="Calibri" w:cs="Calibri"/>
          <w:bCs/>
          <w:color w:val="000000" w:themeColor="text1"/>
          <w:sz w:val="22"/>
          <w:szCs w:val="22"/>
          <w:shd w:val="clear" w:color="auto" w:fill="FFFFFF"/>
        </w:rPr>
        <w:t>is return type</w:t>
      </w:r>
    </w:p>
    <w:p w14:paraId="0529510A" w14:textId="551A59AE" w:rsidR="00C30A2D" w:rsidRPr="005416A6" w:rsidRDefault="00E212BD" w:rsidP="00C30A2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getOptions</w:t>
      </w:r>
      <w:r w:rsidR="004F25AB">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w:t>
      </w:r>
      <w:r w:rsidR="008772B5">
        <w:rPr>
          <w:rFonts w:ascii="Calibri" w:hAnsi="Calibri" w:cs="Calibri"/>
          <w:bCs/>
          <w:color w:val="000000" w:themeColor="text1"/>
          <w:sz w:val="22"/>
          <w:szCs w:val="22"/>
          <w:shd w:val="clear" w:color="auto" w:fill="FFFFFF"/>
        </w:rPr>
        <w:t>getAllSelectedOptions()</w:t>
      </w:r>
      <w:r w:rsidR="00D25D0E">
        <w:rPr>
          <w:rFonts w:ascii="Calibri" w:hAnsi="Calibri" w:cs="Calibri"/>
          <w:bCs/>
          <w:color w:val="000000" w:themeColor="text1"/>
          <w:sz w:val="22"/>
          <w:szCs w:val="22"/>
          <w:shd w:val="clear" w:color="auto" w:fill="FFFFFF"/>
        </w:rPr>
        <w:t xml:space="preserve"> (</w:t>
      </w:r>
      <w:r w:rsidR="00D25D0E" w:rsidRPr="00D25D0E">
        <w:rPr>
          <w:rFonts w:ascii="Calibri" w:hAnsi="Calibri" w:cs="Calibri"/>
          <w:bCs/>
          <w:color w:val="808080" w:themeColor="background1" w:themeShade="80"/>
          <w:sz w:val="22"/>
          <w:szCs w:val="22"/>
          <w:shd w:val="clear" w:color="auto" w:fill="FFFFFF"/>
        </w:rPr>
        <w:t>returns all selected options (only for multi-select dropdown)</w:t>
      </w:r>
      <w:r w:rsidR="00D25D0E">
        <w:rPr>
          <w:rFonts w:ascii="Calibri" w:hAnsi="Calibri" w:cs="Calibri"/>
          <w:bCs/>
          <w:color w:val="000000" w:themeColor="text1"/>
          <w:sz w:val="22"/>
          <w:szCs w:val="22"/>
          <w:shd w:val="clear" w:color="auto" w:fill="FFFFFF"/>
        </w:rPr>
        <w:t>)</w:t>
      </w:r>
      <w:r w:rsidR="008772B5">
        <w:rPr>
          <w:rFonts w:ascii="Calibri" w:hAnsi="Calibri" w:cs="Calibri"/>
          <w:bCs/>
          <w:color w:val="000000" w:themeColor="text1"/>
          <w:sz w:val="22"/>
          <w:szCs w:val="22"/>
          <w:shd w:val="clear" w:color="auto" w:fill="FFFFFF"/>
        </w:rPr>
        <w:t xml:space="preserve"> -</w:t>
      </w:r>
      <w:r w:rsidR="009C0BDB">
        <w:rPr>
          <w:rFonts w:ascii="Calibri" w:hAnsi="Calibri" w:cs="Calibri"/>
          <w:bCs/>
          <w:color w:val="000000" w:themeColor="text1"/>
          <w:sz w:val="22"/>
          <w:szCs w:val="22"/>
          <w:shd w:val="clear" w:color="auto" w:fill="FFFFFF"/>
        </w:rPr>
        <w:t>--</w:t>
      </w:r>
      <w:r w:rsidR="008772B5">
        <w:rPr>
          <w:rFonts w:ascii="Calibri" w:hAnsi="Calibri" w:cs="Calibri"/>
          <w:bCs/>
          <w:color w:val="000000" w:themeColor="text1"/>
          <w:sz w:val="22"/>
          <w:szCs w:val="22"/>
          <w:shd w:val="clear" w:color="auto" w:fill="FFFFFF"/>
        </w:rPr>
        <w:t xml:space="preserve"> </w:t>
      </w:r>
      <w:r w:rsidR="008772B5" w:rsidRPr="008772B5">
        <w:rPr>
          <w:rFonts w:ascii="Calibri" w:hAnsi="Calibri" w:cs="Calibri"/>
          <w:b/>
          <w:bCs/>
          <w:color w:val="000000" w:themeColor="text1"/>
          <w:sz w:val="22"/>
          <w:szCs w:val="22"/>
          <w:shd w:val="clear" w:color="auto" w:fill="FFFFFF"/>
        </w:rPr>
        <w:t>List&lt;WebElements&gt;</w:t>
      </w:r>
      <w:r w:rsidR="00C30A2D">
        <w:rPr>
          <w:rFonts w:ascii="Calibri" w:hAnsi="Calibri" w:cs="Calibri"/>
          <w:b/>
          <w:bCs/>
          <w:color w:val="000000" w:themeColor="text1"/>
          <w:sz w:val="22"/>
          <w:szCs w:val="22"/>
          <w:shd w:val="clear" w:color="auto" w:fill="FFFFFF"/>
        </w:rPr>
        <w:t xml:space="preserve"> </w:t>
      </w:r>
      <w:r w:rsidR="00C30A2D">
        <w:rPr>
          <w:rFonts w:ascii="Calibri" w:hAnsi="Calibri" w:cs="Calibri"/>
          <w:bCs/>
          <w:color w:val="000000" w:themeColor="text1"/>
          <w:sz w:val="22"/>
          <w:szCs w:val="22"/>
          <w:shd w:val="clear" w:color="auto" w:fill="FFFFFF"/>
        </w:rPr>
        <w:t>is return type</w:t>
      </w:r>
    </w:p>
    <w:p w14:paraId="08C9BB2F" w14:textId="77777777" w:rsidR="00C30A2D" w:rsidRDefault="00C30A2D" w:rsidP="00C851B2">
      <w:pPr>
        <w:rPr>
          <w:rFonts w:ascii="Calibri" w:hAnsi="Calibri" w:cs="Calibri"/>
          <w:b/>
          <w:bCs/>
          <w:color w:val="000000" w:themeColor="text1"/>
          <w:sz w:val="22"/>
          <w:szCs w:val="22"/>
          <w:shd w:val="clear" w:color="auto" w:fill="FFFFFF"/>
        </w:rPr>
      </w:pPr>
    </w:p>
    <w:p w14:paraId="264BDD1D" w14:textId="37C17544" w:rsidR="00331565" w:rsidRPr="0044327F" w:rsidRDefault="0044327F" w:rsidP="00C851B2">
      <w:pPr>
        <w:rPr>
          <w:rFonts w:ascii="Calibri" w:hAnsi="Calibri" w:cs="Calibri"/>
          <w:b/>
          <w:bCs/>
          <w:color w:val="000000" w:themeColor="text1"/>
          <w:sz w:val="22"/>
          <w:szCs w:val="22"/>
          <w:shd w:val="clear" w:color="auto" w:fill="FFFFFF"/>
        </w:rPr>
      </w:pPr>
      <w:r w:rsidRPr="0044327F">
        <w:rPr>
          <w:rFonts w:ascii="Calibri" w:hAnsi="Calibri" w:cs="Calibri"/>
          <w:b/>
          <w:bCs/>
          <w:color w:val="000000" w:themeColor="text1"/>
          <w:sz w:val="22"/>
          <w:szCs w:val="22"/>
          <w:shd w:val="clear" w:color="auto" w:fill="FFFFFF"/>
        </w:rPr>
        <w:t xml:space="preserve">@. </w:t>
      </w:r>
      <w:r w:rsidR="00331565" w:rsidRPr="0044327F">
        <w:rPr>
          <w:rFonts w:ascii="Calibri" w:hAnsi="Calibri" w:cs="Calibri"/>
          <w:b/>
          <w:bCs/>
          <w:color w:val="000000" w:themeColor="text1"/>
          <w:sz w:val="22"/>
          <w:szCs w:val="22"/>
          <w:shd w:val="clear" w:color="auto" w:fill="FFFFFF"/>
        </w:rPr>
        <w:t xml:space="preserve">When </w:t>
      </w:r>
      <w:r w:rsidR="00220AFB" w:rsidRPr="0044327F">
        <w:rPr>
          <w:rFonts w:ascii="Calibri" w:hAnsi="Calibri" w:cs="Calibri"/>
          <w:b/>
          <w:bCs/>
          <w:color w:val="000000" w:themeColor="text1"/>
          <w:sz w:val="22"/>
          <w:szCs w:val="22"/>
          <w:shd w:val="clear" w:color="auto" w:fill="FFFFFF"/>
        </w:rPr>
        <w:t>multiple windows opened</w:t>
      </w:r>
      <w:r w:rsidR="000D20D5">
        <w:rPr>
          <w:rFonts w:ascii="Calibri" w:hAnsi="Calibri" w:cs="Calibri"/>
          <w:b/>
          <w:bCs/>
          <w:color w:val="000000" w:themeColor="text1"/>
          <w:sz w:val="22"/>
          <w:szCs w:val="22"/>
          <w:shd w:val="clear" w:color="auto" w:fill="FFFFFF"/>
        </w:rPr>
        <w:t>, H</w:t>
      </w:r>
      <w:r w:rsidR="00220AFB" w:rsidRPr="0044327F">
        <w:rPr>
          <w:rFonts w:ascii="Calibri" w:hAnsi="Calibri" w:cs="Calibri"/>
          <w:b/>
          <w:bCs/>
          <w:color w:val="000000" w:themeColor="text1"/>
          <w:sz w:val="22"/>
          <w:szCs w:val="22"/>
          <w:shd w:val="clear" w:color="auto" w:fill="FFFFFF"/>
        </w:rPr>
        <w:t xml:space="preserve"> directly switch from parent window to 8</w:t>
      </w:r>
      <w:r w:rsidR="00220AFB" w:rsidRPr="0044327F">
        <w:rPr>
          <w:rFonts w:ascii="Calibri" w:hAnsi="Calibri" w:cs="Calibri"/>
          <w:b/>
          <w:bCs/>
          <w:color w:val="000000" w:themeColor="text1"/>
          <w:sz w:val="22"/>
          <w:szCs w:val="22"/>
          <w:shd w:val="clear" w:color="auto" w:fill="FFFFFF"/>
          <w:vertAlign w:val="superscript"/>
        </w:rPr>
        <w:t>th</w:t>
      </w:r>
      <w:r w:rsidR="00220AFB" w:rsidRPr="0044327F">
        <w:rPr>
          <w:rFonts w:ascii="Calibri" w:hAnsi="Calibri" w:cs="Calibri"/>
          <w:b/>
          <w:bCs/>
          <w:color w:val="000000" w:themeColor="text1"/>
          <w:sz w:val="22"/>
          <w:szCs w:val="22"/>
          <w:shd w:val="clear" w:color="auto" w:fill="FFFFFF"/>
        </w:rPr>
        <w:t xml:space="preserve"> window</w:t>
      </w:r>
    </w:p>
    <w:p w14:paraId="65FEBBB6" w14:textId="395E8FE5" w:rsidR="002E07B3" w:rsidRPr="003E0BB0" w:rsidRDefault="002E07B3" w:rsidP="002E07B3">
      <w:pPr>
        <w:rPr>
          <w:rFonts w:ascii="Calibri" w:hAnsi="Calibri" w:cs="Calibri"/>
          <w:bCs/>
          <w:color w:val="808080" w:themeColor="background1" w:themeShade="80"/>
          <w:sz w:val="22"/>
          <w:szCs w:val="22"/>
          <w:shd w:val="clear" w:color="auto" w:fill="FFFFFF"/>
        </w:rPr>
      </w:pPr>
      <w:r w:rsidRPr="003E0BB0">
        <w:rPr>
          <w:noProof/>
          <w:color w:val="808080" w:themeColor="background1" w:themeShade="80"/>
        </w:rPr>
        <w:drawing>
          <wp:anchor distT="0" distB="0" distL="114300" distR="114300" simplePos="0" relativeHeight="251677696" behindDoc="1" locked="0" layoutInCell="1" allowOverlap="1" wp14:anchorId="75AE6EB1" wp14:editId="47B277AF">
            <wp:simplePos x="0" y="0"/>
            <wp:positionH relativeFrom="column">
              <wp:posOffset>51435</wp:posOffset>
            </wp:positionH>
            <wp:positionV relativeFrom="paragraph">
              <wp:posOffset>63500</wp:posOffset>
            </wp:positionV>
            <wp:extent cx="1733550" cy="320040"/>
            <wp:effectExtent l="0" t="0" r="0" b="0"/>
            <wp:wrapTight wrapText="bothSides">
              <wp:wrapPolygon edited="0">
                <wp:start x="0" y="0"/>
                <wp:lineTo x="0" y="20571"/>
                <wp:lineTo x="21363" y="20571"/>
                <wp:lineTo x="21363" y="0"/>
                <wp:lineTo x="0" y="0"/>
              </wp:wrapPolygon>
            </wp:wrapTight>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733550" cy="320040"/>
                    </a:xfrm>
                    <a:prstGeom prst="rect">
                      <a:avLst/>
                    </a:prstGeom>
                  </pic:spPr>
                </pic:pic>
              </a:graphicData>
            </a:graphic>
            <wp14:sizeRelV relativeFrom="margin">
              <wp14:pctHeight>0</wp14:pctHeight>
            </wp14:sizeRelV>
          </wp:anchor>
        </w:drawing>
      </w:r>
      <w:r w:rsidRPr="003E0BB0">
        <w:rPr>
          <w:rFonts w:ascii="Calibri" w:hAnsi="Calibri" w:cs="Calibri"/>
          <w:bCs/>
          <w:color w:val="808080" w:themeColor="background1" w:themeShade="80"/>
          <w:sz w:val="22"/>
          <w:szCs w:val="22"/>
          <w:shd w:val="clear" w:color="auto" w:fill="FFFFFF"/>
        </w:rPr>
        <w:t>getWindowHandles() → returns all window IDs as a Set</w:t>
      </w:r>
    </w:p>
    <w:p w14:paraId="43B6AAED" w14:textId="78741685" w:rsidR="002E07B3" w:rsidRPr="003E0BB0" w:rsidRDefault="002E07B3" w:rsidP="002E07B3">
      <w:pPr>
        <w:rPr>
          <w:rFonts w:ascii="Calibri" w:hAnsi="Calibri" w:cs="Calibri"/>
          <w:bCs/>
          <w:color w:val="808080" w:themeColor="background1" w:themeShade="80"/>
          <w:sz w:val="22"/>
          <w:szCs w:val="22"/>
          <w:shd w:val="clear" w:color="auto" w:fill="FFFFFF"/>
        </w:rPr>
      </w:pPr>
      <w:r w:rsidRPr="003E0BB0">
        <w:rPr>
          <w:rFonts w:ascii="Calibri" w:hAnsi="Calibri" w:cs="Calibri"/>
          <w:bCs/>
          <w:color w:val="808080" w:themeColor="background1" w:themeShade="80"/>
          <w:sz w:val="22"/>
          <w:szCs w:val="22"/>
          <w:shd w:val="clear" w:color="auto" w:fill="FFFFFF"/>
        </w:rPr>
        <w:t>ArrayList&lt;&gt;(set) → converts Set into List for indexing</w:t>
      </w:r>
    </w:p>
    <w:p w14:paraId="155E03F1" w14:textId="77777777" w:rsidR="002E07B3" w:rsidRDefault="002E07B3" w:rsidP="00C851B2">
      <w:pPr>
        <w:rPr>
          <w:rFonts w:ascii="Calibri" w:hAnsi="Calibri" w:cs="Calibri"/>
          <w:b/>
          <w:bCs/>
          <w:color w:val="000000" w:themeColor="text1"/>
          <w:sz w:val="22"/>
          <w:szCs w:val="22"/>
          <w:shd w:val="clear" w:color="auto" w:fill="FFFFFF"/>
        </w:rPr>
      </w:pPr>
    </w:p>
    <w:p w14:paraId="0745EE10" w14:textId="77777777" w:rsidR="00F550F6" w:rsidRPr="00C66D02" w:rsidRDefault="00F550F6" w:rsidP="00F550F6">
      <w:pPr>
        <w:rPr>
          <w:rFonts w:ascii="Calibri" w:hAnsi="Calibri" w:cs="Calibri"/>
          <w:b/>
          <w:bCs/>
          <w:color w:val="000000" w:themeColor="text1"/>
          <w:sz w:val="22"/>
          <w:szCs w:val="22"/>
          <w:shd w:val="clear" w:color="auto" w:fill="FFFFFF"/>
        </w:rPr>
      </w:pPr>
      <w:r>
        <w:rPr>
          <w:rFonts w:ascii="Calibri" w:hAnsi="Calibri" w:cs="Calibri"/>
          <w:b/>
          <w:bCs/>
          <w:color w:val="000000" w:themeColor="text1"/>
          <w:sz w:val="22"/>
          <w:szCs w:val="22"/>
          <w:shd w:val="clear" w:color="auto" w:fill="FFFFFF"/>
        </w:rPr>
        <w:t xml:space="preserve">@. </w:t>
      </w:r>
      <w:r w:rsidRPr="00C66D02">
        <w:rPr>
          <w:rFonts w:ascii="Calibri" w:hAnsi="Calibri" w:cs="Calibri"/>
          <w:b/>
          <w:bCs/>
          <w:color w:val="000000" w:themeColor="text1"/>
          <w:sz w:val="22"/>
          <w:szCs w:val="22"/>
          <w:shd w:val="clear" w:color="auto" w:fill="FFFFFF"/>
        </w:rPr>
        <w:t>defaultContent() and parentFrame()</w:t>
      </w:r>
    </w:p>
    <w:p w14:paraId="74C33698" w14:textId="77777777" w:rsidR="00CA74B5" w:rsidRDefault="00F550F6" w:rsidP="00F550F6">
      <w:pPr>
        <w:rPr>
          <w:rFonts w:ascii="Calibri" w:hAnsi="Calibri" w:cs="Calibri"/>
          <w:bCs/>
          <w:color w:val="000000" w:themeColor="text1"/>
          <w:sz w:val="22"/>
          <w:szCs w:val="22"/>
          <w:shd w:val="clear" w:color="auto" w:fill="FFFFFF"/>
        </w:rPr>
      </w:pPr>
      <w:r w:rsidRPr="00CA74B5">
        <w:rPr>
          <w:rFonts w:ascii="Calibri" w:hAnsi="Calibri" w:cs="Calibri"/>
          <w:b/>
          <w:bCs/>
          <w:color w:val="808080" w:themeColor="background1" w:themeShade="80"/>
          <w:sz w:val="22"/>
          <w:szCs w:val="22"/>
          <w:shd w:val="clear" w:color="auto" w:fill="FFFFFF"/>
        </w:rPr>
        <w:t>defaultContent()</w:t>
      </w:r>
      <w:r>
        <w:rPr>
          <w:rFonts w:ascii="Calibri" w:hAnsi="Calibri" w:cs="Calibri"/>
          <w:bCs/>
          <w:color w:val="000000" w:themeColor="text1"/>
          <w:sz w:val="22"/>
          <w:szCs w:val="22"/>
          <w:shd w:val="clear" w:color="auto" w:fill="FFFFFF"/>
        </w:rPr>
        <w:t xml:space="preserve"> </w:t>
      </w:r>
      <w:r w:rsidR="00CA74B5" w:rsidRPr="00CA74B5">
        <w:rPr>
          <w:rFonts w:ascii="Calibri" w:hAnsi="Calibri" w:cs="Calibri"/>
          <w:bCs/>
          <w:color w:val="000000" w:themeColor="text1"/>
          <w:sz w:val="22"/>
          <w:szCs w:val="22"/>
          <w:shd w:val="clear" w:color="auto" w:fill="FFFFFF"/>
        </w:rPr>
        <w:t>Used to switch the WebDriver control back to the main (default) page.</w:t>
      </w:r>
    </w:p>
    <w:p w14:paraId="168034B4" w14:textId="33288BD5" w:rsidR="00F550F6" w:rsidRDefault="00F550F6" w:rsidP="00F550F6">
      <w:pPr>
        <w:rPr>
          <w:rFonts w:ascii="Calibri" w:hAnsi="Calibri" w:cs="Calibri"/>
          <w:bCs/>
          <w:color w:val="000000" w:themeColor="text1"/>
          <w:sz w:val="22"/>
          <w:szCs w:val="22"/>
          <w:shd w:val="clear" w:color="auto" w:fill="FFFFFF"/>
        </w:rPr>
      </w:pPr>
      <w:r w:rsidRPr="00215CCC">
        <w:rPr>
          <w:rFonts w:ascii="Calibri" w:hAnsi="Calibri" w:cs="Calibri"/>
          <w:b/>
          <w:bCs/>
          <w:color w:val="808080" w:themeColor="background1" w:themeShade="80"/>
          <w:sz w:val="22"/>
          <w:szCs w:val="22"/>
          <w:shd w:val="clear" w:color="auto" w:fill="FFFFFF"/>
        </w:rPr>
        <w:t>parentFrame()</w:t>
      </w:r>
      <w:r>
        <w:rPr>
          <w:rFonts w:ascii="Calibri" w:hAnsi="Calibri" w:cs="Calibri"/>
          <w:bCs/>
          <w:color w:val="000000" w:themeColor="text1"/>
          <w:sz w:val="22"/>
          <w:szCs w:val="22"/>
          <w:shd w:val="clear" w:color="auto" w:fill="FFFFFF"/>
        </w:rPr>
        <w:t xml:space="preserve"> </w:t>
      </w:r>
      <w:r w:rsidR="00756A62" w:rsidRPr="00756A62">
        <w:rPr>
          <w:rFonts w:ascii="Calibri" w:hAnsi="Calibri" w:cs="Calibri"/>
          <w:bCs/>
          <w:color w:val="000000" w:themeColor="text1"/>
          <w:sz w:val="22"/>
          <w:szCs w:val="22"/>
          <w:shd w:val="clear" w:color="auto" w:fill="FFFFFF"/>
        </w:rPr>
        <w:t>Used to switch the control back to the immediate parent frame from the current frame.</w:t>
      </w:r>
    </w:p>
    <w:p w14:paraId="7ADE72CA" w14:textId="77777777" w:rsidR="00F550F6" w:rsidRDefault="00F550F6" w:rsidP="00C851B2">
      <w:pPr>
        <w:rPr>
          <w:rFonts w:ascii="Calibri" w:hAnsi="Calibri" w:cs="Calibri"/>
          <w:b/>
          <w:bCs/>
          <w:color w:val="000000" w:themeColor="text1"/>
          <w:sz w:val="22"/>
          <w:szCs w:val="22"/>
          <w:shd w:val="clear" w:color="auto" w:fill="FFFFFF"/>
        </w:rPr>
      </w:pPr>
    </w:p>
    <w:p w14:paraId="17B9390F" w14:textId="4F729C2E" w:rsidR="00653C32" w:rsidRPr="0048475D" w:rsidRDefault="00653C32" w:rsidP="00C851B2">
      <w:pPr>
        <w:rPr>
          <w:rFonts w:ascii="Calibri" w:hAnsi="Calibri" w:cs="Calibri"/>
          <w:b/>
          <w:bCs/>
          <w:color w:val="000000" w:themeColor="text1"/>
          <w:sz w:val="22"/>
          <w:szCs w:val="22"/>
          <w:shd w:val="clear" w:color="auto" w:fill="FFFFFF"/>
        </w:rPr>
      </w:pPr>
      <w:r w:rsidRPr="0048475D">
        <w:rPr>
          <w:rFonts w:ascii="Calibri" w:hAnsi="Calibri" w:cs="Calibri"/>
          <w:b/>
          <w:bCs/>
          <w:color w:val="000000" w:themeColor="text1"/>
          <w:sz w:val="22"/>
          <w:szCs w:val="22"/>
          <w:shd w:val="clear" w:color="auto" w:fill="FFFFFF"/>
        </w:rPr>
        <w:t>@. Code to di</w:t>
      </w:r>
      <w:r w:rsidR="000C7FBD">
        <w:rPr>
          <w:rFonts w:ascii="Calibri" w:hAnsi="Calibri" w:cs="Calibri"/>
          <w:b/>
          <w:bCs/>
          <w:color w:val="000000" w:themeColor="text1"/>
          <w:sz w:val="22"/>
          <w:szCs w:val="22"/>
          <w:shd w:val="clear" w:color="auto" w:fill="FFFFFF"/>
        </w:rPr>
        <w:t>s</w:t>
      </w:r>
      <w:r w:rsidRPr="0048475D">
        <w:rPr>
          <w:rFonts w:ascii="Calibri" w:hAnsi="Calibri" w:cs="Calibri"/>
          <w:b/>
          <w:bCs/>
          <w:color w:val="000000" w:themeColor="text1"/>
          <w:sz w:val="22"/>
          <w:szCs w:val="22"/>
          <w:shd w:val="clear" w:color="auto" w:fill="FFFFFF"/>
        </w:rPr>
        <w:t>play all column names in a web table</w:t>
      </w:r>
    </w:p>
    <w:p w14:paraId="64131740" w14:textId="06D728D3" w:rsidR="00653C32" w:rsidRDefault="00F550F6" w:rsidP="00C851B2">
      <w:pPr>
        <w:rPr>
          <w:rFonts w:ascii="Calibri" w:hAnsi="Calibri" w:cs="Calibri"/>
          <w:bCs/>
          <w:color w:val="000000" w:themeColor="text1"/>
          <w:sz w:val="22"/>
          <w:szCs w:val="22"/>
          <w:shd w:val="clear" w:color="auto" w:fill="FFFFFF"/>
        </w:rPr>
      </w:pPr>
      <w:r>
        <w:rPr>
          <w:noProof/>
        </w:rPr>
        <w:drawing>
          <wp:inline distT="0" distB="0" distL="0" distR="0" wp14:anchorId="6F99F98F" wp14:editId="24A63F34">
            <wp:extent cx="1722120" cy="64389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722120" cy="643890"/>
                    </a:xfrm>
                    <a:prstGeom prst="rect">
                      <a:avLst/>
                    </a:prstGeom>
                  </pic:spPr>
                </pic:pic>
              </a:graphicData>
            </a:graphic>
          </wp:inline>
        </w:drawing>
      </w:r>
    </w:p>
    <w:p w14:paraId="50679C26" w14:textId="38F0CCE4" w:rsidR="00B03CA3" w:rsidRPr="00C66D02" w:rsidRDefault="00C66D02" w:rsidP="00C851B2">
      <w:pPr>
        <w:rPr>
          <w:rFonts w:ascii="Calibri" w:hAnsi="Calibri" w:cs="Calibri"/>
          <w:b/>
          <w:bCs/>
          <w:color w:val="000000" w:themeColor="text1"/>
          <w:sz w:val="22"/>
          <w:szCs w:val="22"/>
          <w:shd w:val="clear" w:color="auto" w:fill="FFFFFF"/>
        </w:rPr>
      </w:pPr>
      <w:r>
        <w:rPr>
          <w:rFonts w:ascii="Calibri" w:hAnsi="Calibri" w:cs="Calibri"/>
          <w:b/>
          <w:bCs/>
          <w:color w:val="000000" w:themeColor="text1"/>
          <w:sz w:val="22"/>
          <w:szCs w:val="22"/>
          <w:shd w:val="clear" w:color="auto" w:fill="FFFFFF"/>
        </w:rPr>
        <w:t xml:space="preserve">@. </w:t>
      </w:r>
      <w:r w:rsidR="00B03CA3" w:rsidRPr="00C66D02">
        <w:rPr>
          <w:rFonts w:ascii="Calibri" w:hAnsi="Calibri" w:cs="Calibri"/>
          <w:b/>
          <w:bCs/>
          <w:color w:val="000000" w:themeColor="text1"/>
          <w:sz w:val="22"/>
          <w:szCs w:val="22"/>
          <w:shd w:val="clear" w:color="auto" w:fill="FFFFFF"/>
        </w:rPr>
        <w:t>Ways to handle drop</w:t>
      </w:r>
      <w:r w:rsidR="00073BEA" w:rsidRPr="00C66D02">
        <w:rPr>
          <w:rFonts w:ascii="Calibri" w:hAnsi="Calibri" w:cs="Calibri"/>
          <w:b/>
          <w:bCs/>
          <w:color w:val="000000" w:themeColor="text1"/>
          <w:sz w:val="22"/>
          <w:szCs w:val="22"/>
          <w:shd w:val="clear" w:color="auto" w:fill="FFFFFF"/>
        </w:rPr>
        <w:t>downs</w:t>
      </w:r>
    </w:p>
    <w:p w14:paraId="08D76B79" w14:textId="77777777" w:rsidR="00EF59DA" w:rsidRPr="00EF59DA" w:rsidRDefault="00EF59DA" w:rsidP="00EF59DA">
      <w:pPr>
        <w:rPr>
          <w:rFonts w:ascii="Calibri" w:hAnsi="Calibri" w:cs="Calibri"/>
          <w:bCs/>
          <w:color w:val="000000" w:themeColor="text1"/>
          <w:sz w:val="22"/>
          <w:szCs w:val="22"/>
          <w:shd w:val="clear" w:color="auto" w:fill="FFFFFF"/>
        </w:rPr>
      </w:pPr>
      <w:r w:rsidRPr="00EF59DA">
        <w:rPr>
          <w:rFonts w:ascii="Calibri" w:hAnsi="Calibri" w:cs="Calibri"/>
          <w:bCs/>
          <w:color w:val="000000" w:themeColor="text1"/>
          <w:sz w:val="22"/>
          <w:szCs w:val="22"/>
          <w:shd w:val="clear" w:color="auto" w:fill="FFFFFF"/>
        </w:rPr>
        <w:t>Use Select Class when the dropdown is created using the &lt;select&gt; HTML tag.</w:t>
      </w:r>
    </w:p>
    <w:p w14:paraId="630A1B76" w14:textId="03FDAAB2" w:rsidR="00100983" w:rsidRDefault="00EF59DA" w:rsidP="00EF59DA">
      <w:pPr>
        <w:rPr>
          <w:rFonts w:ascii="Calibri" w:hAnsi="Calibri" w:cs="Calibri"/>
          <w:bCs/>
          <w:color w:val="000000" w:themeColor="text1"/>
          <w:sz w:val="22"/>
          <w:szCs w:val="22"/>
          <w:shd w:val="clear" w:color="auto" w:fill="FFFFFF"/>
        </w:rPr>
      </w:pPr>
      <w:r w:rsidRPr="00EF59DA">
        <w:rPr>
          <w:rFonts w:ascii="Calibri" w:hAnsi="Calibri" w:cs="Calibri"/>
          <w:bCs/>
          <w:color w:val="000000" w:themeColor="text1"/>
          <w:sz w:val="22"/>
          <w:szCs w:val="22"/>
          <w:shd w:val="clear" w:color="auto" w:fill="FFFFFF"/>
        </w:rPr>
        <w:t>Use XPath/CSS</w:t>
      </w:r>
      <w:r w:rsidR="003B29B5">
        <w:rPr>
          <w:rFonts w:ascii="Calibri" w:hAnsi="Calibri" w:cs="Calibri"/>
          <w:bCs/>
          <w:color w:val="000000" w:themeColor="text1"/>
          <w:sz w:val="22"/>
          <w:szCs w:val="22"/>
          <w:shd w:val="clear" w:color="auto" w:fill="FFFFFF"/>
        </w:rPr>
        <w:t xml:space="preserve"> </w:t>
      </w:r>
      <w:r w:rsidRPr="00EF59DA">
        <w:rPr>
          <w:rFonts w:ascii="Calibri" w:hAnsi="Calibri" w:cs="Calibri"/>
          <w:bCs/>
          <w:color w:val="000000" w:themeColor="text1"/>
          <w:sz w:val="22"/>
          <w:szCs w:val="22"/>
          <w:shd w:val="clear" w:color="auto" w:fill="FFFFFF"/>
        </w:rPr>
        <w:t xml:space="preserve">when dropdown is not built using &lt;select&gt; </w:t>
      </w:r>
      <w:r w:rsidR="00F1662D">
        <w:rPr>
          <w:rFonts w:ascii="Calibri" w:hAnsi="Calibri" w:cs="Calibri"/>
          <w:bCs/>
          <w:color w:val="000000" w:themeColor="text1"/>
          <w:sz w:val="22"/>
          <w:szCs w:val="22"/>
          <w:shd w:val="clear" w:color="auto" w:fill="FFFFFF"/>
        </w:rPr>
        <w:t xml:space="preserve">HTML </w:t>
      </w:r>
      <w:r w:rsidRPr="00EF59DA">
        <w:rPr>
          <w:rFonts w:ascii="Calibri" w:hAnsi="Calibri" w:cs="Calibri"/>
          <w:bCs/>
          <w:color w:val="000000" w:themeColor="text1"/>
          <w:sz w:val="22"/>
          <w:szCs w:val="22"/>
          <w:shd w:val="clear" w:color="auto" w:fill="FFFFFF"/>
        </w:rPr>
        <w:t>tag (</w:t>
      </w:r>
      <w:r w:rsidR="008E39B3">
        <w:rPr>
          <w:rFonts w:ascii="Calibri" w:hAnsi="Calibri" w:cs="Calibri"/>
          <w:bCs/>
          <w:color w:val="000000" w:themeColor="text1"/>
          <w:sz w:val="22"/>
          <w:szCs w:val="22"/>
          <w:shd w:val="clear" w:color="auto" w:fill="FFFFFF"/>
        </w:rPr>
        <w:t xml:space="preserve">i.e. </w:t>
      </w:r>
      <w:r w:rsidRPr="00EF59DA">
        <w:rPr>
          <w:rFonts w:ascii="Calibri" w:hAnsi="Calibri" w:cs="Calibri"/>
          <w:bCs/>
          <w:color w:val="000000" w:themeColor="text1"/>
          <w:sz w:val="22"/>
          <w:szCs w:val="22"/>
          <w:shd w:val="clear" w:color="auto" w:fill="FFFFFF"/>
        </w:rPr>
        <w:t>custom dropdowns).</w:t>
      </w:r>
    </w:p>
    <w:p w14:paraId="6CB8B6B4" w14:textId="77777777" w:rsidR="00EF59DA" w:rsidRDefault="00EF59DA" w:rsidP="00EF59DA">
      <w:pPr>
        <w:rPr>
          <w:rFonts w:ascii="Calibri" w:hAnsi="Calibri" w:cs="Calibri"/>
          <w:bCs/>
          <w:color w:val="000000" w:themeColor="text1"/>
          <w:sz w:val="22"/>
          <w:szCs w:val="22"/>
          <w:shd w:val="clear" w:color="auto" w:fill="FFFFFF"/>
        </w:rPr>
      </w:pPr>
    </w:p>
    <w:p w14:paraId="546F76E9" w14:textId="289FFBF4" w:rsidR="009B1CBA" w:rsidRDefault="00F1273F" w:rsidP="00C851B2">
      <w:pPr>
        <w:rPr>
          <w:rFonts w:ascii="Calibri" w:hAnsi="Calibri" w:cs="Calibri"/>
          <w:bCs/>
          <w:color w:val="000000" w:themeColor="text1"/>
          <w:sz w:val="22"/>
          <w:szCs w:val="22"/>
          <w:shd w:val="clear" w:color="auto" w:fill="FFFFFF"/>
        </w:rPr>
      </w:pPr>
      <w:r w:rsidRPr="00F1273F">
        <w:rPr>
          <w:rFonts w:ascii="Calibri" w:hAnsi="Calibri" w:cs="Calibri"/>
          <w:b/>
          <w:bCs/>
          <w:color w:val="000000" w:themeColor="text1"/>
          <w:sz w:val="22"/>
          <w:szCs w:val="22"/>
          <w:shd w:val="clear" w:color="auto" w:fill="FFFFFF"/>
        </w:rPr>
        <w:t xml:space="preserve">@. </w:t>
      </w:r>
      <w:r w:rsidR="009B1CBA" w:rsidRPr="00F1273F">
        <w:rPr>
          <w:rFonts w:ascii="Calibri" w:hAnsi="Calibri" w:cs="Calibri"/>
          <w:b/>
          <w:bCs/>
          <w:color w:val="000000" w:themeColor="text1"/>
          <w:sz w:val="22"/>
          <w:szCs w:val="22"/>
          <w:shd w:val="clear" w:color="auto" w:fill="FFFFFF"/>
        </w:rPr>
        <w:t xml:space="preserve">To text mobile </w:t>
      </w:r>
      <w:r w:rsidR="00107E39" w:rsidRPr="00F1273F">
        <w:rPr>
          <w:rFonts w:ascii="Calibri" w:hAnsi="Calibri" w:cs="Calibri"/>
          <w:b/>
          <w:bCs/>
          <w:color w:val="000000" w:themeColor="text1"/>
          <w:sz w:val="22"/>
          <w:szCs w:val="22"/>
          <w:shd w:val="clear" w:color="auto" w:fill="FFFFFF"/>
        </w:rPr>
        <w:t xml:space="preserve">web </w:t>
      </w:r>
      <w:r w:rsidR="009B1CBA" w:rsidRPr="00F1273F">
        <w:rPr>
          <w:rFonts w:ascii="Calibri" w:hAnsi="Calibri" w:cs="Calibri"/>
          <w:b/>
          <w:bCs/>
          <w:color w:val="000000" w:themeColor="text1"/>
          <w:sz w:val="22"/>
          <w:szCs w:val="22"/>
          <w:shd w:val="clear" w:color="auto" w:fill="FFFFFF"/>
        </w:rPr>
        <w:t>application using selenium</w:t>
      </w:r>
      <w:r w:rsidR="00F01746">
        <w:rPr>
          <w:rFonts w:ascii="Calibri" w:hAnsi="Calibri" w:cs="Calibri"/>
          <w:bCs/>
          <w:color w:val="000000" w:themeColor="text1"/>
          <w:sz w:val="22"/>
          <w:szCs w:val="22"/>
          <w:shd w:val="clear" w:color="auto" w:fill="FFFFFF"/>
        </w:rPr>
        <w:t xml:space="preserve"> </w:t>
      </w:r>
      <w:r w:rsidR="00F01746" w:rsidRPr="00F1273F">
        <w:rPr>
          <w:rFonts w:ascii="Calibri" w:hAnsi="Calibri" w:cs="Calibri"/>
          <w:b/>
          <w:bCs/>
          <w:color w:val="000000" w:themeColor="text1"/>
          <w:sz w:val="22"/>
          <w:szCs w:val="22"/>
          <w:shd w:val="clear" w:color="auto" w:fill="FFFFFF"/>
        </w:rPr>
        <w:t>---</w:t>
      </w:r>
      <w:r w:rsidR="00F01746">
        <w:rPr>
          <w:rFonts w:ascii="Calibri" w:hAnsi="Calibri" w:cs="Calibri"/>
          <w:bCs/>
          <w:color w:val="000000" w:themeColor="text1"/>
          <w:sz w:val="22"/>
          <w:szCs w:val="22"/>
          <w:shd w:val="clear" w:color="auto" w:fill="FFFFFF"/>
        </w:rPr>
        <w:t xml:space="preserve"> </w:t>
      </w:r>
      <w:r w:rsidR="008B04BA" w:rsidRPr="008B04BA">
        <w:rPr>
          <w:rFonts w:ascii="Calibri" w:hAnsi="Calibri" w:cs="Calibri"/>
          <w:bCs/>
          <w:color w:val="000000" w:themeColor="text1"/>
          <w:sz w:val="22"/>
          <w:szCs w:val="22"/>
          <w:shd w:val="clear" w:color="auto" w:fill="FFFFFF"/>
        </w:rPr>
        <w:t>Selenium can be used with Appium to automate mobile browsers</w:t>
      </w:r>
      <w:r w:rsidR="008B04BA">
        <w:rPr>
          <w:rFonts w:ascii="Calibri" w:hAnsi="Calibri" w:cs="Calibri"/>
          <w:bCs/>
          <w:color w:val="000000" w:themeColor="text1"/>
          <w:sz w:val="22"/>
          <w:szCs w:val="22"/>
          <w:shd w:val="clear" w:color="auto" w:fill="FFFFFF"/>
        </w:rPr>
        <w:t>.</w:t>
      </w:r>
    </w:p>
    <w:p w14:paraId="5C953DAE" w14:textId="67D26E99" w:rsidR="00100983" w:rsidRDefault="00100983" w:rsidP="00C851B2">
      <w:pPr>
        <w:rPr>
          <w:rFonts w:ascii="Calibri" w:hAnsi="Calibri" w:cs="Calibri"/>
          <w:bCs/>
          <w:color w:val="000000" w:themeColor="text1"/>
          <w:sz w:val="22"/>
          <w:szCs w:val="22"/>
          <w:shd w:val="clear" w:color="auto" w:fill="FFFFFF"/>
        </w:rPr>
      </w:pPr>
    </w:p>
    <w:p w14:paraId="0EE9C36B" w14:textId="6DB73D23" w:rsidR="004224FB" w:rsidRPr="00190E19" w:rsidRDefault="004224FB" w:rsidP="00C851B2">
      <w:pPr>
        <w:rPr>
          <w:rFonts w:ascii="Calibri" w:hAnsi="Calibri" w:cs="Calibri"/>
          <w:b/>
          <w:bCs/>
          <w:color w:val="000000" w:themeColor="text1"/>
          <w:sz w:val="22"/>
          <w:szCs w:val="22"/>
          <w:shd w:val="clear" w:color="auto" w:fill="FFFFFF"/>
        </w:rPr>
      </w:pPr>
      <w:r w:rsidRPr="00190E19">
        <w:rPr>
          <w:rFonts w:ascii="Calibri" w:hAnsi="Calibri" w:cs="Calibri"/>
          <w:b/>
          <w:bCs/>
          <w:color w:val="000000" w:themeColor="text1"/>
          <w:sz w:val="22"/>
          <w:szCs w:val="22"/>
          <w:shd w:val="clear" w:color="auto" w:fill="FFFFFF"/>
        </w:rPr>
        <w:t xml:space="preserve">@. </w:t>
      </w:r>
      <w:r w:rsidR="003D22CB">
        <w:rPr>
          <w:rFonts w:ascii="Calibri" w:hAnsi="Calibri" w:cs="Calibri"/>
          <w:b/>
          <w:bCs/>
          <w:color w:val="000000" w:themeColor="text1"/>
          <w:sz w:val="22"/>
          <w:szCs w:val="22"/>
          <w:shd w:val="clear" w:color="auto" w:fill="FFFFFF"/>
        </w:rPr>
        <w:t>To</w:t>
      </w:r>
      <w:r w:rsidRPr="00190E19">
        <w:rPr>
          <w:rFonts w:ascii="Calibri" w:hAnsi="Calibri" w:cs="Calibri"/>
          <w:b/>
          <w:bCs/>
          <w:color w:val="000000" w:themeColor="text1"/>
          <w:sz w:val="22"/>
          <w:szCs w:val="22"/>
          <w:shd w:val="clear" w:color="auto" w:fill="FFFFFF"/>
        </w:rPr>
        <w:t xml:space="preserve"> optimize </w:t>
      </w:r>
      <w:r w:rsidR="00F11C1C" w:rsidRPr="00190E19">
        <w:rPr>
          <w:rFonts w:ascii="Calibri" w:hAnsi="Calibri" w:cs="Calibri"/>
          <w:b/>
          <w:bCs/>
          <w:color w:val="000000" w:themeColor="text1"/>
          <w:sz w:val="22"/>
          <w:szCs w:val="22"/>
          <w:shd w:val="clear" w:color="auto" w:fill="FFFFFF"/>
        </w:rPr>
        <w:t>selenium scripts for performance</w:t>
      </w:r>
      <w:r w:rsidR="004F745A">
        <w:rPr>
          <w:rFonts w:ascii="Calibri" w:hAnsi="Calibri" w:cs="Calibri"/>
          <w:b/>
          <w:bCs/>
          <w:color w:val="000000" w:themeColor="text1"/>
          <w:sz w:val="22"/>
          <w:szCs w:val="22"/>
          <w:shd w:val="clear" w:color="auto" w:fill="FFFFFF"/>
        </w:rPr>
        <w:t xml:space="preserve"> </w:t>
      </w:r>
      <w:r w:rsidR="004F745A" w:rsidRPr="004F745A">
        <w:rPr>
          <w:rFonts w:ascii="Calibri" w:hAnsi="Calibri" w:cs="Calibri"/>
          <w:b/>
          <w:bCs/>
          <w:color w:val="FF0000"/>
          <w:sz w:val="22"/>
          <w:szCs w:val="22"/>
          <w:shd w:val="clear" w:color="auto" w:fill="FFFFFF"/>
        </w:rPr>
        <w:t>/</w:t>
      </w:r>
      <w:r w:rsidR="004F745A">
        <w:rPr>
          <w:rFonts w:ascii="Calibri" w:hAnsi="Calibri" w:cs="Calibri"/>
          <w:b/>
          <w:bCs/>
          <w:color w:val="000000" w:themeColor="text1"/>
          <w:sz w:val="22"/>
          <w:szCs w:val="22"/>
          <w:shd w:val="clear" w:color="auto" w:fill="FFFFFF"/>
        </w:rPr>
        <w:t xml:space="preserve"> </w:t>
      </w:r>
      <w:r w:rsidR="00DE3932">
        <w:rPr>
          <w:rFonts w:ascii="Calibri" w:hAnsi="Calibri" w:cs="Calibri"/>
          <w:b/>
          <w:bCs/>
          <w:color w:val="000000" w:themeColor="text1"/>
          <w:sz w:val="22"/>
          <w:szCs w:val="22"/>
          <w:shd w:val="clear" w:color="auto" w:fill="FFFFFF"/>
        </w:rPr>
        <w:t xml:space="preserve">To </w:t>
      </w:r>
      <w:r w:rsidR="004F745A" w:rsidRPr="004F745A">
        <w:rPr>
          <w:rFonts w:ascii="Calibri" w:hAnsi="Calibri" w:cs="Calibri"/>
          <w:b/>
          <w:bCs/>
          <w:color w:val="000000" w:themeColor="text1"/>
          <w:sz w:val="22"/>
          <w:szCs w:val="22"/>
          <w:shd w:val="clear" w:color="auto" w:fill="FFFFFF"/>
        </w:rPr>
        <w:t>optimize test scripts to improve execution speed</w:t>
      </w:r>
    </w:p>
    <w:p w14:paraId="36D47A6A" w14:textId="050F28B5" w:rsidR="00B2023C" w:rsidRPr="00B2023C" w:rsidRDefault="00B2023C" w:rsidP="00B2023C">
      <w:pPr>
        <w:jc w:val="both"/>
        <w:rPr>
          <w:rFonts w:ascii="Calibri" w:hAnsi="Calibri" w:cs="Calibri"/>
          <w:bCs/>
          <w:color w:val="000000" w:themeColor="text1"/>
          <w:sz w:val="22"/>
          <w:szCs w:val="22"/>
          <w:shd w:val="clear" w:color="auto" w:fill="FFFFFF"/>
        </w:rPr>
      </w:pPr>
      <w:r w:rsidRPr="009F438E">
        <w:rPr>
          <w:rFonts w:ascii="Calibri" w:hAnsi="Calibri" w:cs="Calibri"/>
          <w:bCs/>
          <w:sz w:val="22"/>
          <w:szCs w:val="22"/>
          <w:shd w:val="clear" w:color="auto" w:fill="FFFFFF"/>
        </w:rPr>
        <w:t>Optimizing test scripts for execution speed</w:t>
      </w:r>
      <w:r w:rsidRPr="00B2023C">
        <w:rPr>
          <w:rFonts w:ascii="Calibri" w:hAnsi="Calibri" w:cs="Calibri"/>
          <w:bCs/>
          <w:color w:val="000000" w:themeColor="text1"/>
          <w:sz w:val="22"/>
          <w:szCs w:val="22"/>
          <w:shd w:val="clear" w:color="auto" w:fill="FFFFFF"/>
        </w:rPr>
        <w:t xml:space="preserve"> is a key part of making automation efficient and reliable.</w:t>
      </w:r>
      <w:r w:rsidR="00D455AF">
        <w:rPr>
          <w:rFonts w:ascii="Calibri" w:hAnsi="Calibri" w:cs="Calibri"/>
          <w:bCs/>
          <w:color w:val="000000" w:themeColor="text1"/>
          <w:sz w:val="22"/>
          <w:szCs w:val="22"/>
          <w:shd w:val="clear" w:color="auto" w:fill="FFFFFF"/>
        </w:rPr>
        <w:t xml:space="preserve"> For this using </w:t>
      </w:r>
      <w:r w:rsidR="00D455AF" w:rsidRPr="001E08DA">
        <w:rPr>
          <w:rFonts w:ascii="Calibri" w:hAnsi="Calibri" w:cs="Calibri"/>
          <w:bCs/>
          <w:color w:val="000000" w:themeColor="text1"/>
          <w:sz w:val="22"/>
          <w:szCs w:val="22"/>
          <w:u w:val="dotted"/>
          <w:shd w:val="clear" w:color="auto" w:fill="FFFFFF"/>
        </w:rPr>
        <w:t>only necessary waits and minimizing hardcoded waits, using efficient locators, avoid unnecessary navigation, conduct parallel execution with selenium grid or Docker to speed up tests</w:t>
      </w:r>
      <w:r w:rsidR="00D455AF">
        <w:rPr>
          <w:rFonts w:ascii="Calibri" w:hAnsi="Calibri" w:cs="Calibri"/>
          <w:bCs/>
          <w:color w:val="000000" w:themeColor="text1"/>
          <w:sz w:val="22"/>
          <w:szCs w:val="22"/>
          <w:shd w:val="clear" w:color="auto" w:fill="FFFFFF"/>
        </w:rPr>
        <w:t>.</w:t>
      </w:r>
      <w:r w:rsidR="001E08DA">
        <w:rPr>
          <w:rFonts w:ascii="Calibri" w:hAnsi="Calibri" w:cs="Calibri"/>
          <w:bCs/>
          <w:color w:val="000000" w:themeColor="text1"/>
          <w:sz w:val="22"/>
          <w:szCs w:val="22"/>
          <w:shd w:val="clear" w:color="auto" w:fill="FFFFFF"/>
        </w:rPr>
        <w:t xml:space="preserve"> </w:t>
      </w:r>
      <w:r w:rsidRPr="00B2023C">
        <w:rPr>
          <w:rFonts w:ascii="Calibri" w:hAnsi="Calibri" w:cs="Calibri"/>
          <w:bCs/>
          <w:color w:val="000000" w:themeColor="text1"/>
          <w:sz w:val="22"/>
          <w:szCs w:val="22"/>
          <w:shd w:val="clear" w:color="auto" w:fill="FFFFFF"/>
        </w:rPr>
        <w:t xml:space="preserve">Below are the main strategies </w:t>
      </w:r>
      <w:r w:rsidR="005E0509">
        <w:rPr>
          <w:rFonts w:ascii="Calibri" w:hAnsi="Calibri" w:cs="Calibri"/>
          <w:bCs/>
          <w:color w:val="000000" w:themeColor="text1"/>
          <w:sz w:val="22"/>
          <w:szCs w:val="22"/>
          <w:shd w:val="clear" w:color="auto" w:fill="FFFFFF"/>
        </w:rPr>
        <w:t>we</w:t>
      </w:r>
      <w:r w:rsidRPr="00B2023C">
        <w:rPr>
          <w:rFonts w:ascii="Calibri" w:hAnsi="Calibri" w:cs="Calibri"/>
          <w:bCs/>
          <w:color w:val="000000" w:themeColor="text1"/>
          <w:sz w:val="22"/>
          <w:szCs w:val="22"/>
          <w:shd w:val="clear" w:color="auto" w:fill="FFFFFF"/>
        </w:rPr>
        <w:t xml:space="preserve"> can use:</w:t>
      </w:r>
    </w:p>
    <w:p w14:paraId="1068FE77" w14:textId="77777777" w:rsidR="00B2023C" w:rsidRPr="00B2023C" w:rsidRDefault="00B2023C" w:rsidP="00B2023C">
      <w:pPr>
        <w:jc w:val="both"/>
        <w:rPr>
          <w:rFonts w:ascii="Calibri" w:hAnsi="Calibri" w:cs="Calibri"/>
          <w:bCs/>
          <w:color w:val="000000" w:themeColor="text1"/>
          <w:sz w:val="22"/>
          <w:szCs w:val="22"/>
          <w:shd w:val="clear" w:color="auto" w:fill="FFFFFF"/>
        </w:rPr>
      </w:pPr>
      <w:r w:rsidRPr="00B2023C">
        <w:rPr>
          <w:rFonts w:ascii="Calibri" w:hAnsi="Calibri" w:cs="Calibri"/>
          <w:bCs/>
          <w:color w:val="000000" w:themeColor="text1"/>
          <w:sz w:val="22"/>
          <w:szCs w:val="22"/>
          <w:shd w:val="clear" w:color="auto" w:fill="FFFFFF"/>
        </w:rPr>
        <w:t>1. Optimize Element Locators</w:t>
      </w:r>
    </w:p>
    <w:p w14:paraId="26F6D96C" w14:textId="77777777" w:rsidR="00B2023C" w:rsidRPr="003D22CB" w:rsidRDefault="00B2023C" w:rsidP="0071061D">
      <w:pPr>
        <w:pStyle w:val="ListParagraph"/>
        <w:numPr>
          <w:ilvl w:val="0"/>
          <w:numId w:val="134"/>
        </w:numPr>
        <w:jc w:val="both"/>
        <w:rPr>
          <w:rFonts w:ascii="Calibri" w:hAnsi="Calibri" w:cs="Calibri"/>
          <w:bCs/>
          <w:color w:val="000000" w:themeColor="text1"/>
          <w:sz w:val="22"/>
          <w:szCs w:val="22"/>
          <w:shd w:val="clear" w:color="auto" w:fill="FFFFFF"/>
        </w:rPr>
      </w:pPr>
      <w:r w:rsidRPr="003D22CB">
        <w:rPr>
          <w:rFonts w:ascii="Calibri" w:hAnsi="Calibri" w:cs="Calibri"/>
          <w:bCs/>
          <w:color w:val="000000" w:themeColor="text1"/>
          <w:sz w:val="22"/>
          <w:szCs w:val="22"/>
          <w:shd w:val="clear" w:color="auto" w:fill="FFFFFF"/>
        </w:rPr>
        <w:t>Use efficient locators: Prefer id, name, or cssSelector over complex xpath.</w:t>
      </w:r>
    </w:p>
    <w:p w14:paraId="66FFD4EE" w14:textId="77777777" w:rsidR="00B2023C" w:rsidRPr="003D22CB" w:rsidRDefault="00B2023C" w:rsidP="0071061D">
      <w:pPr>
        <w:pStyle w:val="ListParagraph"/>
        <w:numPr>
          <w:ilvl w:val="0"/>
          <w:numId w:val="134"/>
        </w:numPr>
        <w:jc w:val="both"/>
        <w:rPr>
          <w:rFonts w:ascii="Calibri" w:hAnsi="Calibri" w:cs="Calibri"/>
          <w:bCs/>
          <w:color w:val="000000" w:themeColor="text1"/>
          <w:sz w:val="22"/>
          <w:szCs w:val="22"/>
          <w:shd w:val="clear" w:color="auto" w:fill="FFFFFF"/>
        </w:rPr>
      </w:pPr>
      <w:r w:rsidRPr="003D22CB">
        <w:rPr>
          <w:rFonts w:ascii="Calibri" w:hAnsi="Calibri" w:cs="Calibri"/>
          <w:bCs/>
          <w:color w:val="000000" w:themeColor="text1"/>
          <w:sz w:val="22"/>
          <w:szCs w:val="22"/>
          <w:shd w:val="clear" w:color="auto" w:fill="FFFFFF"/>
        </w:rPr>
        <w:t>Avoid brittle locators: Don’t depend on dynamic attributes like indexes or autogenerated IDs.</w:t>
      </w:r>
    </w:p>
    <w:p w14:paraId="7F98A059" w14:textId="77777777" w:rsidR="00B2023C" w:rsidRPr="003D22CB" w:rsidRDefault="00B2023C" w:rsidP="0071061D">
      <w:pPr>
        <w:pStyle w:val="ListParagraph"/>
        <w:numPr>
          <w:ilvl w:val="0"/>
          <w:numId w:val="134"/>
        </w:numPr>
        <w:jc w:val="both"/>
        <w:rPr>
          <w:rFonts w:ascii="Calibri" w:hAnsi="Calibri" w:cs="Calibri"/>
          <w:bCs/>
          <w:color w:val="000000" w:themeColor="text1"/>
          <w:sz w:val="22"/>
          <w:szCs w:val="22"/>
          <w:shd w:val="clear" w:color="auto" w:fill="FFFFFF"/>
        </w:rPr>
      </w:pPr>
      <w:r w:rsidRPr="003D22CB">
        <w:rPr>
          <w:rFonts w:ascii="Calibri" w:hAnsi="Calibri" w:cs="Calibri"/>
          <w:bCs/>
          <w:color w:val="000000" w:themeColor="text1"/>
          <w:sz w:val="22"/>
          <w:szCs w:val="22"/>
          <w:shd w:val="clear" w:color="auto" w:fill="FFFFFF"/>
        </w:rPr>
        <w:t>Leverage relative locators (Selenium 4) where possible.</w:t>
      </w:r>
    </w:p>
    <w:p w14:paraId="1D4C7A22" w14:textId="77777777" w:rsidR="00B2023C" w:rsidRPr="00B2023C" w:rsidRDefault="00B2023C" w:rsidP="00B2023C">
      <w:pPr>
        <w:jc w:val="both"/>
        <w:rPr>
          <w:rFonts w:ascii="Calibri" w:hAnsi="Calibri" w:cs="Calibri"/>
          <w:bCs/>
          <w:color w:val="000000" w:themeColor="text1"/>
          <w:sz w:val="22"/>
          <w:szCs w:val="22"/>
          <w:shd w:val="clear" w:color="auto" w:fill="FFFFFF"/>
        </w:rPr>
      </w:pPr>
      <w:r w:rsidRPr="00B2023C">
        <w:rPr>
          <w:rFonts w:ascii="Calibri" w:hAnsi="Calibri" w:cs="Calibri"/>
          <w:bCs/>
          <w:color w:val="000000" w:themeColor="text1"/>
          <w:sz w:val="22"/>
          <w:szCs w:val="22"/>
          <w:shd w:val="clear" w:color="auto" w:fill="FFFFFF"/>
        </w:rPr>
        <w:t>2. Minimize Waits</w:t>
      </w:r>
    </w:p>
    <w:p w14:paraId="19F63150" w14:textId="77777777" w:rsidR="00B2023C" w:rsidRPr="003D22CB" w:rsidRDefault="00B2023C" w:rsidP="0071061D">
      <w:pPr>
        <w:pStyle w:val="ListParagraph"/>
        <w:numPr>
          <w:ilvl w:val="0"/>
          <w:numId w:val="133"/>
        </w:numPr>
        <w:jc w:val="both"/>
        <w:rPr>
          <w:rFonts w:ascii="Calibri" w:hAnsi="Calibri" w:cs="Calibri"/>
          <w:bCs/>
          <w:color w:val="000000" w:themeColor="text1"/>
          <w:sz w:val="22"/>
          <w:szCs w:val="22"/>
          <w:shd w:val="clear" w:color="auto" w:fill="FFFFFF"/>
        </w:rPr>
      </w:pPr>
      <w:r w:rsidRPr="003D22CB">
        <w:rPr>
          <w:rFonts w:ascii="Calibri" w:hAnsi="Calibri" w:cs="Calibri"/>
          <w:bCs/>
          <w:color w:val="000000" w:themeColor="text1"/>
          <w:sz w:val="22"/>
          <w:szCs w:val="22"/>
          <w:shd w:val="clear" w:color="auto" w:fill="FFFFFF"/>
        </w:rPr>
        <w:t>Avoid Thread.sleep(): It adds unnecessary delays.</w:t>
      </w:r>
    </w:p>
    <w:p w14:paraId="14CE7E11" w14:textId="77777777" w:rsidR="00B2023C" w:rsidRPr="003D22CB" w:rsidRDefault="00B2023C" w:rsidP="0071061D">
      <w:pPr>
        <w:pStyle w:val="ListParagraph"/>
        <w:numPr>
          <w:ilvl w:val="0"/>
          <w:numId w:val="133"/>
        </w:numPr>
        <w:jc w:val="both"/>
        <w:rPr>
          <w:rFonts w:ascii="Calibri" w:hAnsi="Calibri" w:cs="Calibri"/>
          <w:bCs/>
          <w:color w:val="000000" w:themeColor="text1"/>
          <w:sz w:val="22"/>
          <w:szCs w:val="22"/>
          <w:shd w:val="clear" w:color="auto" w:fill="FFFFFF"/>
        </w:rPr>
      </w:pPr>
      <w:r w:rsidRPr="003D22CB">
        <w:rPr>
          <w:rFonts w:ascii="Calibri" w:hAnsi="Calibri" w:cs="Calibri"/>
          <w:bCs/>
          <w:color w:val="000000" w:themeColor="text1"/>
          <w:sz w:val="22"/>
          <w:szCs w:val="22"/>
          <w:shd w:val="clear" w:color="auto" w:fill="FFFFFF"/>
        </w:rPr>
        <w:t>Use Explicit/Fluent Waits only when needed.</w:t>
      </w:r>
    </w:p>
    <w:p w14:paraId="50C707E6" w14:textId="77777777" w:rsidR="00B2023C" w:rsidRPr="003D22CB" w:rsidRDefault="00B2023C" w:rsidP="0071061D">
      <w:pPr>
        <w:pStyle w:val="ListParagraph"/>
        <w:numPr>
          <w:ilvl w:val="0"/>
          <w:numId w:val="133"/>
        </w:numPr>
        <w:jc w:val="both"/>
        <w:rPr>
          <w:rFonts w:ascii="Calibri" w:hAnsi="Calibri" w:cs="Calibri"/>
          <w:bCs/>
          <w:color w:val="000000" w:themeColor="text1"/>
          <w:sz w:val="22"/>
          <w:szCs w:val="22"/>
          <w:shd w:val="clear" w:color="auto" w:fill="FFFFFF"/>
        </w:rPr>
      </w:pPr>
      <w:r w:rsidRPr="003D22CB">
        <w:rPr>
          <w:rFonts w:ascii="Calibri" w:hAnsi="Calibri" w:cs="Calibri"/>
          <w:bCs/>
          <w:color w:val="000000" w:themeColor="text1"/>
          <w:sz w:val="22"/>
          <w:szCs w:val="22"/>
          <w:shd w:val="clear" w:color="auto" w:fill="FFFFFF"/>
        </w:rPr>
        <w:t>Set smart implicit wait just once instead of repeatedly.</w:t>
      </w:r>
    </w:p>
    <w:p w14:paraId="7E86E575" w14:textId="77777777" w:rsidR="00B2023C" w:rsidRPr="003D22CB" w:rsidRDefault="00B2023C" w:rsidP="0071061D">
      <w:pPr>
        <w:pStyle w:val="ListParagraph"/>
        <w:numPr>
          <w:ilvl w:val="0"/>
          <w:numId w:val="133"/>
        </w:numPr>
        <w:jc w:val="both"/>
        <w:rPr>
          <w:rFonts w:ascii="Calibri" w:hAnsi="Calibri" w:cs="Calibri"/>
          <w:bCs/>
          <w:color w:val="000000" w:themeColor="text1"/>
          <w:sz w:val="22"/>
          <w:szCs w:val="22"/>
          <w:shd w:val="clear" w:color="auto" w:fill="FFFFFF"/>
        </w:rPr>
      </w:pPr>
      <w:r w:rsidRPr="003D22CB">
        <w:rPr>
          <w:rFonts w:ascii="Calibri" w:hAnsi="Calibri" w:cs="Calibri"/>
          <w:bCs/>
          <w:color w:val="000000" w:themeColor="text1"/>
          <w:sz w:val="22"/>
          <w:szCs w:val="22"/>
          <w:shd w:val="clear" w:color="auto" w:fill="FFFFFF"/>
        </w:rPr>
        <w:t>Use polling intervals with FluentWait to reduce idle time.</w:t>
      </w:r>
    </w:p>
    <w:p w14:paraId="181DB0B8" w14:textId="77777777" w:rsidR="00B2023C" w:rsidRPr="00B2023C" w:rsidRDefault="00B2023C" w:rsidP="00B2023C">
      <w:pPr>
        <w:jc w:val="both"/>
        <w:rPr>
          <w:rFonts w:ascii="Calibri" w:hAnsi="Calibri" w:cs="Calibri"/>
          <w:bCs/>
          <w:color w:val="000000" w:themeColor="text1"/>
          <w:sz w:val="22"/>
          <w:szCs w:val="22"/>
          <w:shd w:val="clear" w:color="auto" w:fill="FFFFFF"/>
        </w:rPr>
      </w:pPr>
      <w:r w:rsidRPr="00B2023C">
        <w:rPr>
          <w:rFonts w:ascii="Calibri" w:hAnsi="Calibri" w:cs="Calibri"/>
          <w:bCs/>
          <w:color w:val="000000" w:themeColor="text1"/>
          <w:sz w:val="22"/>
          <w:szCs w:val="22"/>
          <w:shd w:val="clear" w:color="auto" w:fill="FFFFFF"/>
        </w:rPr>
        <w:t>3. Reduce Browser Interactions</w:t>
      </w:r>
    </w:p>
    <w:p w14:paraId="46113605" w14:textId="77777777" w:rsidR="00B2023C" w:rsidRPr="003D22CB" w:rsidRDefault="00B2023C" w:rsidP="0071061D">
      <w:pPr>
        <w:pStyle w:val="ListParagraph"/>
        <w:numPr>
          <w:ilvl w:val="0"/>
          <w:numId w:val="132"/>
        </w:numPr>
        <w:jc w:val="both"/>
        <w:rPr>
          <w:rFonts w:ascii="Calibri" w:hAnsi="Calibri" w:cs="Calibri"/>
          <w:bCs/>
          <w:color w:val="000000" w:themeColor="text1"/>
          <w:sz w:val="22"/>
          <w:szCs w:val="22"/>
          <w:shd w:val="clear" w:color="auto" w:fill="FFFFFF"/>
        </w:rPr>
      </w:pPr>
      <w:r w:rsidRPr="003D22CB">
        <w:rPr>
          <w:rFonts w:ascii="Calibri" w:hAnsi="Calibri" w:cs="Calibri"/>
          <w:bCs/>
          <w:color w:val="000000" w:themeColor="text1"/>
          <w:sz w:val="22"/>
          <w:szCs w:val="22"/>
          <w:shd w:val="clear" w:color="auto" w:fill="FFFFFF"/>
        </w:rPr>
        <w:t>Batch validations instead of multiple small assertions.</w:t>
      </w:r>
    </w:p>
    <w:p w14:paraId="1D5239FB" w14:textId="77777777" w:rsidR="00B2023C" w:rsidRPr="003D22CB" w:rsidRDefault="00B2023C" w:rsidP="0071061D">
      <w:pPr>
        <w:pStyle w:val="ListParagraph"/>
        <w:numPr>
          <w:ilvl w:val="0"/>
          <w:numId w:val="132"/>
        </w:numPr>
        <w:jc w:val="both"/>
        <w:rPr>
          <w:rFonts w:ascii="Calibri" w:hAnsi="Calibri" w:cs="Calibri"/>
          <w:bCs/>
          <w:color w:val="000000" w:themeColor="text1"/>
          <w:sz w:val="22"/>
          <w:szCs w:val="22"/>
          <w:shd w:val="clear" w:color="auto" w:fill="FFFFFF"/>
        </w:rPr>
      </w:pPr>
      <w:r w:rsidRPr="003D22CB">
        <w:rPr>
          <w:rFonts w:ascii="Calibri" w:hAnsi="Calibri" w:cs="Calibri"/>
          <w:bCs/>
          <w:color w:val="000000" w:themeColor="text1"/>
          <w:sz w:val="22"/>
          <w:szCs w:val="22"/>
          <w:shd w:val="clear" w:color="auto" w:fill="FFFFFF"/>
        </w:rPr>
        <w:t>Navigate once: Avoid repeated page reloads if not needed.</w:t>
      </w:r>
    </w:p>
    <w:p w14:paraId="768715B1" w14:textId="77777777" w:rsidR="00B2023C" w:rsidRPr="003D22CB" w:rsidRDefault="00B2023C" w:rsidP="0071061D">
      <w:pPr>
        <w:pStyle w:val="ListParagraph"/>
        <w:numPr>
          <w:ilvl w:val="0"/>
          <w:numId w:val="132"/>
        </w:numPr>
        <w:jc w:val="both"/>
        <w:rPr>
          <w:rFonts w:ascii="Calibri" w:hAnsi="Calibri" w:cs="Calibri"/>
          <w:bCs/>
          <w:color w:val="000000" w:themeColor="text1"/>
          <w:sz w:val="22"/>
          <w:szCs w:val="22"/>
          <w:shd w:val="clear" w:color="auto" w:fill="FFFFFF"/>
        </w:rPr>
      </w:pPr>
      <w:r w:rsidRPr="003D22CB">
        <w:rPr>
          <w:rFonts w:ascii="Calibri" w:hAnsi="Calibri" w:cs="Calibri"/>
          <w:bCs/>
          <w:color w:val="000000" w:themeColor="text1"/>
          <w:sz w:val="22"/>
          <w:szCs w:val="22"/>
          <w:shd w:val="clear" w:color="auto" w:fill="FFFFFF"/>
        </w:rPr>
        <w:lastRenderedPageBreak/>
        <w:t>Perform operations via API (setup/teardown data) instead of UI steps.</w:t>
      </w:r>
    </w:p>
    <w:p w14:paraId="37581A64" w14:textId="77777777" w:rsidR="00B2023C" w:rsidRPr="00B2023C" w:rsidRDefault="00B2023C" w:rsidP="00B2023C">
      <w:pPr>
        <w:jc w:val="both"/>
        <w:rPr>
          <w:rFonts w:ascii="Calibri" w:hAnsi="Calibri" w:cs="Calibri"/>
          <w:bCs/>
          <w:color w:val="000000" w:themeColor="text1"/>
          <w:sz w:val="22"/>
          <w:szCs w:val="22"/>
          <w:shd w:val="clear" w:color="auto" w:fill="FFFFFF"/>
        </w:rPr>
      </w:pPr>
      <w:r w:rsidRPr="00B2023C">
        <w:rPr>
          <w:rFonts w:ascii="Calibri" w:hAnsi="Calibri" w:cs="Calibri"/>
          <w:bCs/>
          <w:color w:val="000000" w:themeColor="text1"/>
          <w:sz w:val="22"/>
          <w:szCs w:val="22"/>
          <w:shd w:val="clear" w:color="auto" w:fill="FFFFFF"/>
        </w:rPr>
        <w:t>4. Parallel Execution</w:t>
      </w:r>
    </w:p>
    <w:p w14:paraId="308F8911" w14:textId="77777777" w:rsidR="00812DD4" w:rsidRPr="00E97267" w:rsidRDefault="00812DD4" w:rsidP="0071061D">
      <w:pPr>
        <w:pStyle w:val="ListParagraph"/>
        <w:numPr>
          <w:ilvl w:val="0"/>
          <w:numId w:val="309"/>
        </w:numPr>
        <w:jc w:val="both"/>
        <w:rPr>
          <w:rFonts w:ascii="Calibri" w:hAnsi="Calibri" w:cs="Calibri"/>
          <w:bCs/>
          <w:color w:val="000000" w:themeColor="text1"/>
          <w:sz w:val="22"/>
          <w:szCs w:val="22"/>
          <w:shd w:val="clear" w:color="auto" w:fill="FFFFFF"/>
        </w:rPr>
      </w:pPr>
      <w:r w:rsidRPr="00E97267">
        <w:rPr>
          <w:rFonts w:ascii="Calibri" w:hAnsi="Calibri" w:cs="Calibri"/>
          <w:bCs/>
          <w:color w:val="000000" w:themeColor="text1"/>
          <w:sz w:val="22"/>
          <w:szCs w:val="22"/>
          <w:shd w:val="clear" w:color="auto" w:fill="FFFFFF"/>
        </w:rPr>
        <w:t>TestNG/JUnit → Parallel execution within framework</w:t>
      </w:r>
    </w:p>
    <w:p w14:paraId="0D8A1870" w14:textId="77777777" w:rsidR="00812DD4" w:rsidRPr="00E97267" w:rsidRDefault="00812DD4" w:rsidP="0071061D">
      <w:pPr>
        <w:pStyle w:val="ListParagraph"/>
        <w:numPr>
          <w:ilvl w:val="0"/>
          <w:numId w:val="309"/>
        </w:numPr>
        <w:jc w:val="both"/>
        <w:rPr>
          <w:rFonts w:ascii="Calibri" w:hAnsi="Calibri" w:cs="Calibri"/>
          <w:bCs/>
          <w:color w:val="000000" w:themeColor="text1"/>
          <w:sz w:val="22"/>
          <w:szCs w:val="22"/>
          <w:shd w:val="clear" w:color="auto" w:fill="FFFFFF"/>
        </w:rPr>
      </w:pPr>
      <w:r w:rsidRPr="00E97267">
        <w:rPr>
          <w:rFonts w:ascii="Calibri" w:hAnsi="Calibri" w:cs="Calibri"/>
          <w:bCs/>
          <w:color w:val="000000" w:themeColor="text1"/>
          <w:sz w:val="22"/>
          <w:szCs w:val="22"/>
          <w:shd w:val="clear" w:color="auto" w:fill="FFFFFF"/>
        </w:rPr>
        <w:t>Selenium Grid → Distributed parallel execution</w:t>
      </w:r>
    </w:p>
    <w:p w14:paraId="7DD98064" w14:textId="2AEDE086" w:rsidR="00812DD4" w:rsidRPr="00E97267" w:rsidRDefault="00812DD4" w:rsidP="0071061D">
      <w:pPr>
        <w:pStyle w:val="ListParagraph"/>
        <w:numPr>
          <w:ilvl w:val="0"/>
          <w:numId w:val="309"/>
        </w:numPr>
        <w:jc w:val="both"/>
        <w:rPr>
          <w:rFonts w:ascii="Calibri" w:hAnsi="Calibri" w:cs="Calibri"/>
          <w:bCs/>
          <w:color w:val="000000" w:themeColor="text1"/>
          <w:sz w:val="22"/>
          <w:szCs w:val="22"/>
          <w:shd w:val="clear" w:color="auto" w:fill="FFFFFF"/>
        </w:rPr>
      </w:pPr>
      <w:r w:rsidRPr="00E97267">
        <w:rPr>
          <w:rFonts w:ascii="Calibri" w:hAnsi="Calibri" w:cs="Calibri"/>
          <w:bCs/>
          <w:color w:val="000000" w:themeColor="text1"/>
          <w:sz w:val="22"/>
          <w:szCs w:val="22"/>
          <w:shd w:val="clear" w:color="auto" w:fill="FFFFFF"/>
        </w:rPr>
        <w:t>Docker/Cloud (BrowserStack, Sauce Labs) → Scalable cross-browser parallel testing</w:t>
      </w:r>
    </w:p>
    <w:p w14:paraId="73C466AC" w14:textId="5DDE826F" w:rsidR="00B2023C" w:rsidRPr="009037AE" w:rsidRDefault="00812DD4" w:rsidP="009037A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5. </w:t>
      </w:r>
      <w:r w:rsidR="00B2023C" w:rsidRPr="00812DD4">
        <w:rPr>
          <w:rFonts w:ascii="Calibri" w:hAnsi="Calibri" w:cs="Calibri"/>
          <w:bCs/>
          <w:color w:val="000000" w:themeColor="text1"/>
          <w:sz w:val="22"/>
          <w:szCs w:val="22"/>
          <w:shd w:val="clear" w:color="auto" w:fill="FFFFFF"/>
        </w:rPr>
        <w:t>Reuse Browser Sessions (if applicable)</w:t>
      </w:r>
      <w:r w:rsidR="009037AE">
        <w:rPr>
          <w:rFonts w:ascii="Calibri" w:hAnsi="Calibri" w:cs="Calibri"/>
          <w:bCs/>
          <w:color w:val="000000" w:themeColor="text1"/>
          <w:sz w:val="22"/>
          <w:szCs w:val="22"/>
          <w:shd w:val="clear" w:color="auto" w:fill="FFFFFF"/>
        </w:rPr>
        <w:t xml:space="preserve">: </w:t>
      </w:r>
      <w:r w:rsidR="00B2023C" w:rsidRPr="009037AE">
        <w:rPr>
          <w:rFonts w:ascii="Calibri" w:hAnsi="Calibri" w:cs="Calibri"/>
          <w:bCs/>
          <w:color w:val="000000" w:themeColor="text1"/>
          <w:sz w:val="22"/>
          <w:szCs w:val="22"/>
          <w:shd w:val="clear" w:color="auto" w:fill="FFFFFF"/>
        </w:rPr>
        <w:t>For login-heavy app</w:t>
      </w:r>
      <w:r w:rsidR="0064443A" w:rsidRPr="009037AE">
        <w:rPr>
          <w:rFonts w:ascii="Calibri" w:hAnsi="Calibri" w:cs="Calibri"/>
          <w:bCs/>
          <w:color w:val="000000" w:themeColor="text1"/>
          <w:sz w:val="22"/>
          <w:szCs w:val="22"/>
          <w:shd w:val="clear" w:color="auto" w:fill="FFFFFF"/>
        </w:rPr>
        <w:t>lications</w:t>
      </w:r>
      <w:r w:rsidR="00B2023C" w:rsidRPr="009037AE">
        <w:rPr>
          <w:rFonts w:ascii="Calibri" w:hAnsi="Calibri" w:cs="Calibri"/>
          <w:bCs/>
          <w:color w:val="000000" w:themeColor="text1"/>
          <w:sz w:val="22"/>
          <w:szCs w:val="22"/>
          <w:shd w:val="clear" w:color="auto" w:fill="FFFFFF"/>
        </w:rPr>
        <w:t>, use cookies/tokens to skip login for every test</w:t>
      </w:r>
      <w:r w:rsidR="009037AE" w:rsidRPr="009037AE">
        <w:rPr>
          <w:rFonts w:ascii="Calibri" w:hAnsi="Calibri" w:cs="Calibri"/>
          <w:bCs/>
          <w:color w:val="000000" w:themeColor="text1"/>
          <w:sz w:val="22"/>
          <w:szCs w:val="22"/>
          <w:shd w:val="clear" w:color="auto" w:fill="FFFFFF"/>
        </w:rPr>
        <w:t xml:space="preserve"> for this </w:t>
      </w:r>
      <w:r w:rsidR="00B2023C" w:rsidRPr="009037AE">
        <w:rPr>
          <w:rFonts w:ascii="Calibri" w:hAnsi="Calibri" w:cs="Calibri"/>
          <w:bCs/>
          <w:color w:val="000000" w:themeColor="text1"/>
          <w:sz w:val="22"/>
          <w:szCs w:val="22"/>
          <w:shd w:val="clear" w:color="auto" w:fill="FFFFFF"/>
        </w:rPr>
        <w:t>Apply driver reuse strategies where isolation isn’t mandatory.</w:t>
      </w:r>
    </w:p>
    <w:p w14:paraId="50A3C2B4" w14:textId="77777777" w:rsidR="00B2023C" w:rsidRPr="00B2023C" w:rsidRDefault="00B2023C" w:rsidP="00B2023C">
      <w:pPr>
        <w:jc w:val="both"/>
        <w:rPr>
          <w:rFonts w:ascii="Calibri" w:hAnsi="Calibri" w:cs="Calibri"/>
          <w:bCs/>
          <w:color w:val="000000" w:themeColor="text1"/>
          <w:sz w:val="22"/>
          <w:szCs w:val="22"/>
          <w:shd w:val="clear" w:color="auto" w:fill="FFFFFF"/>
        </w:rPr>
      </w:pPr>
      <w:r w:rsidRPr="00B2023C">
        <w:rPr>
          <w:rFonts w:ascii="Calibri" w:hAnsi="Calibri" w:cs="Calibri"/>
          <w:bCs/>
          <w:color w:val="000000" w:themeColor="text1"/>
          <w:sz w:val="22"/>
          <w:szCs w:val="22"/>
          <w:shd w:val="clear" w:color="auto" w:fill="FFFFFF"/>
        </w:rPr>
        <w:t>6. Optimize Test Data Handling</w:t>
      </w:r>
    </w:p>
    <w:p w14:paraId="357154B9" w14:textId="75DE7280" w:rsidR="00B2023C" w:rsidRPr="003D22CB" w:rsidRDefault="00B2023C" w:rsidP="0071061D">
      <w:pPr>
        <w:pStyle w:val="ListParagraph"/>
        <w:numPr>
          <w:ilvl w:val="0"/>
          <w:numId w:val="131"/>
        </w:numPr>
        <w:jc w:val="both"/>
        <w:rPr>
          <w:rFonts w:ascii="Calibri" w:hAnsi="Calibri" w:cs="Calibri"/>
          <w:bCs/>
          <w:color w:val="000000" w:themeColor="text1"/>
          <w:sz w:val="22"/>
          <w:szCs w:val="22"/>
          <w:shd w:val="clear" w:color="auto" w:fill="FFFFFF"/>
        </w:rPr>
      </w:pPr>
      <w:r w:rsidRPr="003D22CB">
        <w:rPr>
          <w:rFonts w:ascii="Calibri" w:hAnsi="Calibri" w:cs="Calibri"/>
          <w:bCs/>
          <w:color w:val="000000" w:themeColor="text1"/>
          <w:sz w:val="22"/>
          <w:szCs w:val="22"/>
          <w:shd w:val="clear" w:color="auto" w:fill="FFFFFF"/>
        </w:rPr>
        <w:t>Use test data providers (</w:t>
      </w:r>
      <w:r w:rsidR="00D933A4" w:rsidRPr="00D933A4">
        <w:rPr>
          <w:rFonts w:ascii="Calibri" w:hAnsi="Calibri" w:cs="Calibri"/>
          <w:b/>
          <w:bCs/>
          <w:color w:val="808080" w:themeColor="background1" w:themeShade="80"/>
          <w:sz w:val="22"/>
          <w:szCs w:val="22"/>
          <w:shd w:val="clear" w:color="auto" w:fill="FFFFFF"/>
        </w:rPr>
        <w:t>Ex:</w:t>
      </w:r>
      <w:r w:rsidRPr="003D22CB">
        <w:rPr>
          <w:rFonts w:ascii="Calibri" w:hAnsi="Calibri" w:cs="Calibri"/>
          <w:bCs/>
          <w:color w:val="000000" w:themeColor="text1"/>
          <w:sz w:val="22"/>
          <w:szCs w:val="22"/>
          <w:shd w:val="clear" w:color="auto" w:fill="FFFFFF"/>
        </w:rPr>
        <w:t xml:space="preserve"> DataProvider in TestNG) instead of hardcoding.</w:t>
      </w:r>
    </w:p>
    <w:p w14:paraId="57CC152C" w14:textId="77777777" w:rsidR="00B2023C" w:rsidRPr="003D22CB" w:rsidRDefault="00B2023C" w:rsidP="0071061D">
      <w:pPr>
        <w:pStyle w:val="ListParagraph"/>
        <w:numPr>
          <w:ilvl w:val="0"/>
          <w:numId w:val="131"/>
        </w:numPr>
        <w:jc w:val="both"/>
        <w:rPr>
          <w:rFonts w:ascii="Calibri" w:hAnsi="Calibri" w:cs="Calibri"/>
          <w:bCs/>
          <w:color w:val="000000" w:themeColor="text1"/>
          <w:sz w:val="22"/>
          <w:szCs w:val="22"/>
          <w:shd w:val="clear" w:color="auto" w:fill="FFFFFF"/>
        </w:rPr>
      </w:pPr>
      <w:r w:rsidRPr="003D22CB">
        <w:rPr>
          <w:rFonts w:ascii="Calibri" w:hAnsi="Calibri" w:cs="Calibri"/>
          <w:bCs/>
          <w:color w:val="000000" w:themeColor="text1"/>
          <w:sz w:val="22"/>
          <w:szCs w:val="22"/>
          <w:shd w:val="clear" w:color="auto" w:fill="FFFFFF"/>
        </w:rPr>
        <w:t>Generate test data with APIs or lightweight utilities instead of UI forms.</w:t>
      </w:r>
    </w:p>
    <w:p w14:paraId="4B551C44" w14:textId="77777777" w:rsidR="00B2023C" w:rsidRPr="00B2023C" w:rsidRDefault="00B2023C" w:rsidP="00B2023C">
      <w:pPr>
        <w:jc w:val="both"/>
        <w:rPr>
          <w:rFonts w:ascii="Calibri" w:hAnsi="Calibri" w:cs="Calibri"/>
          <w:bCs/>
          <w:color w:val="000000" w:themeColor="text1"/>
          <w:sz w:val="22"/>
          <w:szCs w:val="22"/>
          <w:shd w:val="clear" w:color="auto" w:fill="FFFFFF"/>
        </w:rPr>
      </w:pPr>
      <w:r w:rsidRPr="00B2023C">
        <w:rPr>
          <w:rFonts w:ascii="Calibri" w:hAnsi="Calibri" w:cs="Calibri"/>
          <w:bCs/>
          <w:color w:val="000000" w:themeColor="text1"/>
          <w:sz w:val="22"/>
          <w:szCs w:val="22"/>
          <w:shd w:val="clear" w:color="auto" w:fill="FFFFFF"/>
        </w:rPr>
        <w:t>7. Page Object &amp; Utilities</w:t>
      </w:r>
    </w:p>
    <w:p w14:paraId="1B2A2A08" w14:textId="044A4D90" w:rsidR="00B2023C" w:rsidRPr="003D22CB" w:rsidRDefault="00B2023C" w:rsidP="0071061D">
      <w:pPr>
        <w:pStyle w:val="ListParagraph"/>
        <w:numPr>
          <w:ilvl w:val="0"/>
          <w:numId w:val="130"/>
        </w:numPr>
        <w:jc w:val="both"/>
        <w:rPr>
          <w:rFonts w:ascii="Calibri" w:hAnsi="Calibri" w:cs="Calibri"/>
          <w:bCs/>
          <w:color w:val="000000" w:themeColor="text1"/>
          <w:sz w:val="22"/>
          <w:szCs w:val="22"/>
          <w:shd w:val="clear" w:color="auto" w:fill="FFFFFF"/>
        </w:rPr>
      </w:pPr>
      <w:r w:rsidRPr="003D22CB">
        <w:rPr>
          <w:rFonts w:ascii="Calibri" w:hAnsi="Calibri" w:cs="Calibri"/>
          <w:bCs/>
          <w:color w:val="000000" w:themeColor="text1"/>
          <w:sz w:val="22"/>
          <w:szCs w:val="22"/>
          <w:shd w:val="clear" w:color="auto" w:fill="FFFFFF"/>
        </w:rPr>
        <w:t>Implement Page Object Model (POM) to avoid duplicate code.</w:t>
      </w:r>
    </w:p>
    <w:p w14:paraId="3B9B39C4" w14:textId="4AE7D72B" w:rsidR="00B2023C" w:rsidRPr="003D22CB" w:rsidRDefault="00B2023C" w:rsidP="0071061D">
      <w:pPr>
        <w:pStyle w:val="ListParagraph"/>
        <w:numPr>
          <w:ilvl w:val="0"/>
          <w:numId w:val="130"/>
        </w:numPr>
        <w:jc w:val="both"/>
        <w:rPr>
          <w:rFonts w:ascii="Calibri" w:hAnsi="Calibri" w:cs="Calibri"/>
          <w:bCs/>
          <w:color w:val="000000" w:themeColor="text1"/>
          <w:sz w:val="22"/>
          <w:szCs w:val="22"/>
          <w:shd w:val="clear" w:color="auto" w:fill="FFFFFF"/>
        </w:rPr>
      </w:pPr>
      <w:r w:rsidRPr="003D22CB">
        <w:rPr>
          <w:rFonts w:ascii="Calibri" w:hAnsi="Calibri" w:cs="Calibri"/>
          <w:bCs/>
          <w:color w:val="000000" w:themeColor="text1"/>
          <w:sz w:val="22"/>
          <w:szCs w:val="22"/>
          <w:shd w:val="clear" w:color="auto" w:fill="FFFFFF"/>
        </w:rPr>
        <w:t>Reuse common utilities (</w:t>
      </w:r>
      <w:r w:rsidR="005E3B95" w:rsidRPr="00D933A4">
        <w:rPr>
          <w:rFonts w:ascii="Calibri" w:hAnsi="Calibri" w:cs="Calibri"/>
          <w:b/>
          <w:bCs/>
          <w:color w:val="808080" w:themeColor="background1" w:themeShade="80"/>
          <w:sz w:val="22"/>
          <w:szCs w:val="22"/>
          <w:shd w:val="clear" w:color="auto" w:fill="FFFFFF"/>
        </w:rPr>
        <w:t>Ex:</w:t>
      </w:r>
      <w:r w:rsidR="005E3B95">
        <w:rPr>
          <w:rFonts w:ascii="Calibri" w:hAnsi="Calibri" w:cs="Calibri"/>
          <w:b/>
          <w:bCs/>
          <w:color w:val="808080" w:themeColor="background1" w:themeShade="80"/>
          <w:sz w:val="22"/>
          <w:szCs w:val="22"/>
          <w:shd w:val="clear" w:color="auto" w:fill="FFFFFF"/>
        </w:rPr>
        <w:t xml:space="preserve"> </w:t>
      </w:r>
      <w:r w:rsidR="009653FB" w:rsidRPr="009653FB">
        <w:rPr>
          <w:rFonts w:ascii="Calibri" w:hAnsi="Calibri" w:cs="Calibri"/>
          <w:bCs/>
          <w:sz w:val="22"/>
          <w:szCs w:val="22"/>
          <w:shd w:val="clear" w:color="auto" w:fill="FFFFFF"/>
        </w:rPr>
        <w:t>C</w:t>
      </w:r>
      <w:r w:rsidRPr="003D22CB">
        <w:rPr>
          <w:rFonts w:ascii="Calibri" w:hAnsi="Calibri" w:cs="Calibri"/>
          <w:bCs/>
          <w:color w:val="000000" w:themeColor="text1"/>
          <w:sz w:val="22"/>
          <w:szCs w:val="22"/>
          <w:shd w:val="clear" w:color="auto" w:fill="FFFFFF"/>
        </w:rPr>
        <w:t xml:space="preserve">ustom waits, </w:t>
      </w:r>
      <w:r w:rsidR="009653FB">
        <w:rPr>
          <w:rFonts w:ascii="Calibri" w:hAnsi="Calibri" w:cs="Calibri"/>
          <w:bCs/>
          <w:color w:val="000000" w:themeColor="text1"/>
          <w:sz w:val="22"/>
          <w:szCs w:val="22"/>
          <w:shd w:val="clear" w:color="auto" w:fill="FFFFFF"/>
        </w:rPr>
        <w:t>S</w:t>
      </w:r>
      <w:r w:rsidRPr="003D22CB">
        <w:rPr>
          <w:rFonts w:ascii="Calibri" w:hAnsi="Calibri" w:cs="Calibri"/>
          <w:bCs/>
          <w:color w:val="000000" w:themeColor="text1"/>
          <w:sz w:val="22"/>
          <w:szCs w:val="22"/>
          <w:shd w:val="clear" w:color="auto" w:fill="FFFFFF"/>
        </w:rPr>
        <w:t>creenshot functions).</w:t>
      </w:r>
    </w:p>
    <w:p w14:paraId="4D03EB45" w14:textId="77777777" w:rsidR="00B2023C" w:rsidRPr="00B2023C" w:rsidRDefault="00B2023C" w:rsidP="00B2023C">
      <w:pPr>
        <w:jc w:val="both"/>
        <w:rPr>
          <w:rFonts w:ascii="Calibri" w:hAnsi="Calibri" w:cs="Calibri"/>
          <w:bCs/>
          <w:color w:val="000000" w:themeColor="text1"/>
          <w:sz w:val="22"/>
          <w:szCs w:val="22"/>
          <w:shd w:val="clear" w:color="auto" w:fill="FFFFFF"/>
        </w:rPr>
      </w:pPr>
      <w:r w:rsidRPr="00B2023C">
        <w:rPr>
          <w:rFonts w:ascii="Calibri" w:hAnsi="Calibri" w:cs="Calibri"/>
          <w:bCs/>
          <w:color w:val="000000" w:themeColor="text1"/>
          <w:sz w:val="22"/>
          <w:szCs w:val="22"/>
          <w:shd w:val="clear" w:color="auto" w:fill="FFFFFF"/>
        </w:rPr>
        <w:t>8. Selective Execution</w:t>
      </w:r>
    </w:p>
    <w:p w14:paraId="2A659274" w14:textId="77777777" w:rsidR="00B2023C" w:rsidRPr="003D22CB" w:rsidRDefault="00B2023C" w:rsidP="0071061D">
      <w:pPr>
        <w:pStyle w:val="ListParagraph"/>
        <w:numPr>
          <w:ilvl w:val="0"/>
          <w:numId w:val="129"/>
        </w:numPr>
        <w:jc w:val="both"/>
        <w:rPr>
          <w:rFonts w:ascii="Calibri" w:hAnsi="Calibri" w:cs="Calibri"/>
          <w:bCs/>
          <w:color w:val="000000" w:themeColor="text1"/>
          <w:sz w:val="22"/>
          <w:szCs w:val="22"/>
          <w:shd w:val="clear" w:color="auto" w:fill="FFFFFF"/>
        </w:rPr>
      </w:pPr>
      <w:r w:rsidRPr="003D22CB">
        <w:rPr>
          <w:rFonts w:ascii="Calibri" w:hAnsi="Calibri" w:cs="Calibri"/>
          <w:bCs/>
          <w:color w:val="000000" w:themeColor="text1"/>
          <w:sz w:val="22"/>
          <w:szCs w:val="22"/>
          <w:shd w:val="clear" w:color="auto" w:fill="FFFFFF"/>
        </w:rPr>
        <w:t>Use tags/groups in TestNG/JUnit to run only relevant tests.</w:t>
      </w:r>
    </w:p>
    <w:p w14:paraId="15B0448F" w14:textId="0B9362C3" w:rsidR="00B2023C" w:rsidRPr="003D22CB" w:rsidRDefault="00B2023C" w:rsidP="0071061D">
      <w:pPr>
        <w:pStyle w:val="ListParagraph"/>
        <w:numPr>
          <w:ilvl w:val="0"/>
          <w:numId w:val="129"/>
        </w:numPr>
        <w:jc w:val="both"/>
        <w:rPr>
          <w:rFonts w:ascii="Calibri" w:hAnsi="Calibri" w:cs="Calibri"/>
          <w:bCs/>
          <w:color w:val="000000" w:themeColor="text1"/>
          <w:sz w:val="22"/>
          <w:szCs w:val="22"/>
          <w:shd w:val="clear" w:color="auto" w:fill="FFFFFF"/>
        </w:rPr>
      </w:pPr>
      <w:r w:rsidRPr="003D22CB">
        <w:rPr>
          <w:rFonts w:ascii="Calibri" w:hAnsi="Calibri" w:cs="Calibri"/>
          <w:bCs/>
          <w:color w:val="000000" w:themeColor="text1"/>
          <w:sz w:val="22"/>
          <w:szCs w:val="22"/>
          <w:shd w:val="clear" w:color="auto" w:fill="FFFFFF"/>
        </w:rPr>
        <w:t xml:space="preserve">Maintain a </w:t>
      </w:r>
      <w:r w:rsidR="004E2072">
        <w:rPr>
          <w:rFonts w:ascii="Calibri" w:hAnsi="Calibri" w:cs="Calibri"/>
          <w:bCs/>
          <w:color w:val="000000" w:themeColor="text1"/>
          <w:sz w:val="22"/>
          <w:szCs w:val="22"/>
          <w:shd w:val="clear" w:color="auto" w:fill="FFFFFF"/>
        </w:rPr>
        <w:t>S</w:t>
      </w:r>
      <w:r w:rsidRPr="003D22CB">
        <w:rPr>
          <w:rFonts w:ascii="Calibri" w:hAnsi="Calibri" w:cs="Calibri"/>
          <w:bCs/>
          <w:color w:val="000000" w:themeColor="text1"/>
          <w:sz w:val="22"/>
          <w:szCs w:val="22"/>
          <w:shd w:val="clear" w:color="auto" w:fill="FFFFFF"/>
        </w:rPr>
        <w:t xml:space="preserve">moke suite for quick checks, and a </w:t>
      </w:r>
      <w:r w:rsidR="004E2072">
        <w:rPr>
          <w:rFonts w:ascii="Calibri" w:hAnsi="Calibri" w:cs="Calibri"/>
          <w:bCs/>
          <w:color w:val="000000" w:themeColor="text1"/>
          <w:sz w:val="22"/>
          <w:szCs w:val="22"/>
          <w:shd w:val="clear" w:color="auto" w:fill="FFFFFF"/>
        </w:rPr>
        <w:t>R</w:t>
      </w:r>
      <w:r w:rsidRPr="003D22CB">
        <w:rPr>
          <w:rFonts w:ascii="Calibri" w:hAnsi="Calibri" w:cs="Calibri"/>
          <w:bCs/>
          <w:color w:val="000000" w:themeColor="text1"/>
          <w:sz w:val="22"/>
          <w:szCs w:val="22"/>
          <w:shd w:val="clear" w:color="auto" w:fill="FFFFFF"/>
        </w:rPr>
        <w:t>egression suite for full coverage.</w:t>
      </w:r>
    </w:p>
    <w:p w14:paraId="2C81BDA7" w14:textId="5257E12E" w:rsidR="00B2023C" w:rsidRPr="00210681" w:rsidRDefault="00B2023C" w:rsidP="00744285">
      <w:pPr>
        <w:jc w:val="both"/>
        <w:rPr>
          <w:rFonts w:ascii="Calibri" w:hAnsi="Calibri" w:cs="Calibri"/>
          <w:bCs/>
          <w:color w:val="000000" w:themeColor="text1"/>
          <w:sz w:val="22"/>
          <w:szCs w:val="22"/>
          <w:shd w:val="clear" w:color="auto" w:fill="FFFFFF"/>
        </w:rPr>
      </w:pPr>
      <w:r w:rsidRPr="00B2023C">
        <w:rPr>
          <w:rFonts w:ascii="Calibri" w:hAnsi="Calibri" w:cs="Calibri"/>
          <w:bCs/>
          <w:color w:val="000000" w:themeColor="text1"/>
          <w:sz w:val="22"/>
          <w:szCs w:val="22"/>
          <w:shd w:val="clear" w:color="auto" w:fill="FFFFFF"/>
        </w:rPr>
        <w:t>9. Headless Execution</w:t>
      </w:r>
      <w:r w:rsidR="00744285">
        <w:rPr>
          <w:rFonts w:ascii="Calibri" w:hAnsi="Calibri" w:cs="Calibri"/>
          <w:bCs/>
          <w:color w:val="000000" w:themeColor="text1"/>
          <w:sz w:val="22"/>
          <w:szCs w:val="22"/>
          <w:shd w:val="clear" w:color="auto" w:fill="FFFFFF"/>
        </w:rPr>
        <w:t xml:space="preserve">: </w:t>
      </w:r>
      <w:r w:rsidRPr="003D22CB">
        <w:rPr>
          <w:rFonts w:ascii="Calibri" w:hAnsi="Calibri" w:cs="Calibri"/>
          <w:bCs/>
          <w:color w:val="000000" w:themeColor="text1"/>
          <w:sz w:val="22"/>
          <w:szCs w:val="22"/>
          <w:shd w:val="clear" w:color="auto" w:fill="FFFFFF"/>
        </w:rPr>
        <w:t>Run tests in headless mode where UI rendering isn’t needed.</w:t>
      </w:r>
      <w:r w:rsidR="00210681">
        <w:rPr>
          <w:rFonts w:ascii="Calibri" w:hAnsi="Calibri" w:cs="Calibri"/>
          <w:bCs/>
          <w:color w:val="000000" w:themeColor="text1"/>
          <w:sz w:val="22"/>
          <w:szCs w:val="22"/>
          <w:shd w:val="clear" w:color="auto" w:fill="FFFFFF"/>
        </w:rPr>
        <w:t xml:space="preserve"> </w:t>
      </w:r>
      <w:r w:rsidRPr="00210681">
        <w:rPr>
          <w:rFonts w:ascii="Calibri" w:hAnsi="Calibri" w:cs="Calibri"/>
          <w:bCs/>
          <w:color w:val="000000" w:themeColor="text1"/>
          <w:sz w:val="22"/>
          <w:szCs w:val="22"/>
          <w:shd w:val="clear" w:color="auto" w:fill="FFFFFF"/>
        </w:rPr>
        <w:t>This can cut execution time by ~20–30%.</w:t>
      </w:r>
    </w:p>
    <w:p w14:paraId="085571AF" w14:textId="77777777" w:rsidR="00B2023C" w:rsidRPr="00B2023C" w:rsidRDefault="00B2023C" w:rsidP="00B2023C">
      <w:pPr>
        <w:jc w:val="both"/>
        <w:rPr>
          <w:rFonts w:ascii="Calibri" w:hAnsi="Calibri" w:cs="Calibri"/>
          <w:bCs/>
          <w:color w:val="000000" w:themeColor="text1"/>
          <w:sz w:val="22"/>
          <w:szCs w:val="22"/>
          <w:shd w:val="clear" w:color="auto" w:fill="FFFFFF"/>
        </w:rPr>
      </w:pPr>
      <w:r w:rsidRPr="00B2023C">
        <w:rPr>
          <w:rFonts w:ascii="Calibri" w:hAnsi="Calibri" w:cs="Calibri"/>
          <w:bCs/>
          <w:color w:val="000000" w:themeColor="text1"/>
          <w:sz w:val="22"/>
          <w:szCs w:val="22"/>
          <w:shd w:val="clear" w:color="auto" w:fill="FFFFFF"/>
        </w:rPr>
        <w:t>10. Continuous Monitoring &amp; Refactoring</w:t>
      </w:r>
    </w:p>
    <w:p w14:paraId="50F6FB06" w14:textId="77777777" w:rsidR="00B2023C" w:rsidRPr="003D22CB" w:rsidRDefault="00B2023C" w:rsidP="0071061D">
      <w:pPr>
        <w:pStyle w:val="ListParagraph"/>
        <w:numPr>
          <w:ilvl w:val="0"/>
          <w:numId w:val="128"/>
        </w:numPr>
        <w:jc w:val="both"/>
        <w:rPr>
          <w:rFonts w:ascii="Calibri" w:hAnsi="Calibri" w:cs="Calibri"/>
          <w:bCs/>
          <w:color w:val="000000" w:themeColor="text1"/>
          <w:sz w:val="22"/>
          <w:szCs w:val="22"/>
          <w:shd w:val="clear" w:color="auto" w:fill="FFFFFF"/>
        </w:rPr>
      </w:pPr>
      <w:r w:rsidRPr="003D22CB">
        <w:rPr>
          <w:rFonts w:ascii="Calibri" w:hAnsi="Calibri" w:cs="Calibri"/>
          <w:bCs/>
          <w:color w:val="000000" w:themeColor="text1"/>
          <w:sz w:val="22"/>
          <w:szCs w:val="22"/>
          <w:shd w:val="clear" w:color="auto" w:fill="FFFFFF"/>
        </w:rPr>
        <w:t>Identify slowest tests via reporting tools (Allure, ExtentReports).</w:t>
      </w:r>
    </w:p>
    <w:p w14:paraId="28A0DAA9" w14:textId="77777777" w:rsidR="00B2023C" w:rsidRPr="003D22CB" w:rsidRDefault="00B2023C" w:rsidP="0071061D">
      <w:pPr>
        <w:pStyle w:val="ListParagraph"/>
        <w:numPr>
          <w:ilvl w:val="0"/>
          <w:numId w:val="128"/>
        </w:numPr>
        <w:jc w:val="both"/>
        <w:rPr>
          <w:rFonts w:ascii="Calibri" w:hAnsi="Calibri" w:cs="Calibri"/>
          <w:bCs/>
          <w:color w:val="000000" w:themeColor="text1"/>
          <w:sz w:val="22"/>
          <w:szCs w:val="22"/>
          <w:shd w:val="clear" w:color="auto" w:fill="FFFFFF"/>
        </w:rPr>
      </w:pPr>
      <w:r w:rsidRPr="003D22CB">
        <w:rPr>
          <w:rFonts w:ascii="Calibri" w:hAnsi="Calibri" w:cs="Calibri"/>
          <w:bCs/>
          <w:color w:val="000000" w:themeColor="text1"/>
          <w:sz w:val="22"/>
          <w:szCs w:val="22"/>
          <w:shd w:val="clear" w:color="auto" w:fill="FFFFFF"/>
        </w:rPr>
        <w:t>Regularly refactor scripts to adapt to app changes.</w:t>
      </w:r>
    </w:p>
    <w:p w14:paraId="19CD1AAA" w14:textId="77777777" w:rsidR="00BC0E99" w:rsidRDefault="00BC0E99" w:rsidP="00F11C1C">
      <w:pPr>
        <w:jc w:val="both"/>
        <w:rPr>
          <w:rFonts w:ascii="Calibri" w:hAnsi="Calibri" w:cs="Calibri"/>
          <w:b/>
          <w:bCs/>
          <w:color w:val="000000" w:themeColor="text1"/>
          <w:sz w:val="22"/>
          <w:szCs w:val="22"/>
          <w:shd w:val="clear" w:color="auto" w:fill="FFFFFF"/>
        </w:rPr>
      </w:pPr>
    </w:p>
    <w:p w14:paraId="75035338" w14:textId="61AD145B" w:rsidR="00F2715E" w:rsidRPr="00B37F7F" w:rsidRDefault="001668D3" w:rsidP="00F11C1C">
      <w:pPr>
        <w:jc w:val="both"/>
        <w:rPr>
          <w:rFonts w:ascii="Calibri" w:hAnsi="Calibri" w:cs="Calibri"/>
          <w:b/>
          <w:bCs/>
          <w:color w:val="000000" w:themeColor="text1"/>
          <w:sz w:val="22"/>
          <w:szCs w:val="22"/>
          <w:shd w:val="clear" w:color="auto" w:fill="FFFFFF"/>
        </w:rPr>
      </w:pPr>
      <w:r w:rsidRPr="00B37F7F">
        <w:rPr>
          <w:rFonts w:ascii="Calibri" w:hAnsi="Calibri" w:cs="Calibri"/>
          <w:b/>
          <w:bCs/>
          <w:color w:val="000000" w:themeColor="text1"/>
          <w:sz w:val="22"/>
          <w:szCs w:val="22"/>
          <w:shd w:val="clear" w:color="auto" w:fill="FFFFFF"/>
        </w:rPr>
        <w:t xml:space="preserve">@. Y </w:t>
      </w:r>
      <w:r w:rsidR="00DA3DD3">
        <w:rPr>
          <w:rFonts w:ascii="Calibri" w:hAnsi="Calibri" w:cs="Calibri"/>
          <w:b/>
          <w:bCs/>
          <w:color w:val="000000" w:themeColor="text1"/>
          <w:sz w:val="22"/>
          <w:szCs w:val="22"/>
          <w:shd w:val="clear" w:color="auto" w:fill="FFFFFF"/>
        </w:rPr>
        <w:t>choose</w:t>
      </w:r>
      <w:r w:rsidRPr="00B37F7F">
        <w:rPr>
          <w:rFonts w:ascii="Calibri" w:hAnsi="Calibri" w:cs="Calibri"/>
          <w:b/>
          <w:bCs/>
          <w:color w:val="000000" w:themeColor="text1"/>
          <w:sz w:val="22"/>
          <w:szCs w:val="22"/>
          <w:shd w:val="clear" w:color="auto" w:fill="FFFFFF"/>
        </w:rPr>
        <w:t xml:space="preserve"> </w:t>
      </w:r>
      <w:r w:rsidR="007A43EA">
        <w:rPr>
          <w:rFonts w:ascii="Calibri" w:hAnsi="Calibri" w:cs="Calibri"/>
          <w:b/>
          <w:bCs/>
          <w:color w:val="000000" w:themeColor="text1"/>
          <w:sz w:val="22"/>
          <w:szCs w:val="22"/>
          <w:shd w:val="clear" w:color="auto" w:fill="FFFFFF"/>
        </w:rPr>
        <w:t>H</w:t>
      </w:r>
      <w:r w:rsidRPr="00B37F7F">
        <w:rPr>
          <w:rFonts w:ascii="Calibri" w:hAnsi="Calibri" w:cs="Calibri"/>
          <w:b/>
          <w:bCs/>
          <w:color w:val="000000" w:themeColor="text1"/>
          <w:sz w:val="22"/>
          <w:szCs w:val="22"/>
          <w:shd w:val="clear" w:color="auto" w:fill="FFFFFF"/>
        </w:rPr>
        <w:t>ybrid</w:t>
      </w:r>
      <w:r w:rsidR="00DA3DD3">
        <w:rPr>
          <w:rFonts w:ascii="Calibri" w:hAnsi="Calibri" w:cs="Calibri"/>
          <w:b/>
          <w:bCs/>
          <w:color w:val="000000" w:themeColor="text1"/>
          <w:sz w:val="22"/>
          <w:szCs w:val="22"/>
          <w:shd w:val="clear" w:color="auto" w:fill="FFFFFF"/>
        </w:rPr>
        <w:t xml:space="preserve"> framework</w:t>
      </w:r>
      <w:r w:rsidRPr="00B37F7F">
        <w:rPr>
          <w:rFonts w:ascii="Calibri" w:hAnsi="Calibri" w:cs="Calibri"/>
          <w:b/>
          <w:bCs/>
          <w:color w:val="000000" w:themeColor="text1"/>
          <w:sz w:val="22"/>
          <w:szCs w:val="22"/>
          <w:shd w:val="clear" w:color="auto" w:fill="FFFFFF"/>
        </w:rPr>
        <w:t>, y not other frameworks</w:t>
      </w:r>
    </w:p>
    <w:p w14:paraId="67CD9D3F" w14:textId="31A8A5EE" w:rsidR="00812DD7" w:rsidRDefault="00812DD7" w:rsidP="00F11C1C">
      <w:pPr>
        <w:jc w:val="both"/>
        <w:rPr>
          <w:rFonts w:ascii="Calibri" w:hAnsi="Calibri" w:cs="Calibri"/>
          <w:bCs/>
          <w:color w:val="000000" w:themeColor="text1"/>
          <w:sz w:val="22"/>
          <w:szCs w:val="22"/>
          <w:shd w:val="clear" w:color="auto" w:fill="FFFFFF"/>
        </w:rPr>
      </w:pPr>
      <w:r w:rsidRPr="00812DD7">
        <w:rPr>
          <w:rFonts w:ascii="Calibri" w:hAnsi="Calibri" w:cs="Calibri"/>
          <w:bCs/>
          <w:color w:val="000000" w:themeColor="text1"/>
          <w:sz w:val="22"/>
          <w:szCs w:val="22"/>
          <w:shd w:val="clear" w:color="auto" w:fill="FFFFFF"/>
        </w:rPr>
        <w:t>I choose a Hybrid Framework because my project has multiple modules and requires handling different sets of test data for various scenarios. Other frameworks like Data-Driven, Keyword-Driven, or POM alone are not sufficient for complex and scalable applications. A Hybrid Framework combines the advantages of all these approaches</w:t>
      </w:r>
      <w:r>
        <w:rPr>
          <w:rFonts w:ascii="Calibri" w:hAnsi="Calibri" w:cs="Calibri"/>
          <w:bCs/>
          <w:color w:val="000000" w:themeColor="text1"/>
          <w:sz w:val="22"/>
          <w:szCs w:val="22"/>
          <w:shd w:val="clear" w:color="auto" w:fill="FFFFFF"/>
        </w:rPr>
        <w:t xml:space="preserve"> like </w:t>
      </w:r>
      <w:r w:rsidRPr="00812DD7">
        <w:rPr>
          <w:rFonts w:ascii="Calibri" w:hAnsi="Calibri" w:cs="Calibri"/>
          <w:bCs/>
          <w:color w:val="000000" w:themeColor="text1"/>
          <w:sz w:val="22"/>
          <w:szCs w:val="22"/>
          <w:shd w:val="clear" w:color="auto" w:fill="FFFFFF"/>
        </w:rPr>
        <w:t>POM + Data-Driven + Keyword-driven concepts, making the framework more flexible, reusable, and easier to maintain for large projects.</w:t>
      </w:r>
    </w:p>
    <w:p w14:paraId="5E5C1260" w14:textId="2DF26D36" w:rsidR="000A2CAE" w:rsidRDefault="000A2CAE" w:rsidP="00F11C1C">
      <w:pPr>
        <w:jc w:val="both"/>
        <w:rPr>
          <w:rFonts w:ascii="Calibri" w:hAnsi="Calibri" w:cs="Calibri"/>
          <w:bCs/>
          <w:color w:val="000000" w:themeColor="text1"/>
          <w:sz w:val="22"/>
          <w:szCs w:val="22"/>
          <w:shd w:val="clear" w:color="auto" w:fill="FFFFFF"/>
        </w:rPr>
      </w:pPr>
    </w:p>
    <w:p w14:paraId="3D92FC71" w14:textId="77777777" w:rsidR="00F61206" w:rsidRDefault="000A2CAE" w:rsidP="0073079B">
      <w:pPr>
        <w:jc w:val="both"/>
        <w:rPr>
          <w:rFonts w:ascii="Calibri" w:hAnsi="Calibri" w:cs="Calibri"/>
          <w:b/>
          <w:bCs/>
          <w:color w:val="000000" w:themeColor="text1"/>
          <w:sz w:val="22"/>
          <w:szCs w:val="22"/>
          <w:shd w:val="clear" w:color="auto" w:fill="FFFFFF"/>
        </w:rPr>
      </w:pPr>
      <w:r w:rsidRPr="00B37F7F">
        <w:rPr>
          <w:rFonts w:ascii="Calibri" w:hAnsi="Calibri" w:cs="Calibri"/>
          <w:b/>
          <w:bCs/>
          <w:color w:val="000000" w:themeColor="text1"/>
          <w:sz w:val="22"/>
          <w:szCs w:val="22"/>
          <w:shd w:val="clear" w:color="auto" w:fill="FFFFFF"/>
        </w:rPr>
        <w:t>@. Ur role / contribution in framework</w:t>
      </w:r>
    </w:p>
    <w:p w14:paraId="7E308CCA" w14:textId="2EF30EFE" w:rsidR="0073079B" w:rsidRPr="00F61206" w:rsidRDefault="0073079B" w:rsidP="0073079B">
      <w:pPr>
        <w:jc w:val="both"/>
        <w:rPr>
          <w:rFonts w:ascii="Calibri" w:hAnsi="Calibri" w:cs="Calibri"/>
          <w:b/>
          <w:bCs/>
          <w:color w:val="000000" w:themeColor="text1"/>
          <w:sz w:val="22"/>
          <w:szCs w:val="22"/>
          <w:shd w:val="clear" w:color="auto" w:fill="FFFFFF"/>
        </w:rPr>
      </w:pPr>
      <w:r w:rsidRPr="0073079B">
        <w:rPr>
          <w:rFonts w:ascii="Calibri" w:hAnsi="Calibri" w:cs="Calibri"/>
          <w:bCs/>
          <w:color w:val="000000" w:themeColor="text1"/>
          <w:sz w:val="22"/>
          <w:szCs w:val="22"/>
          <w:shd w:val="clear" w:color="auto" w:fill="FFFFFF"/>
        </w:rPr>
        <w:t>In the automation framework, I contributed to multiple key areas:</w:t>
      </w:r>
    </w:p>
    <w:p w14:paraId="27962CFA" w14:textId="013FDB3B" w:rsidR="0073079B" w:rsidRPr="0073079B" w:rsidRDefault="0073079B" w:rsidP="0071061D">
      <w:pPr>
        <w:pStyle w:val="ListParagraph"/>
        <w:numPr>
          <w:ilvl w:val="0"/>
          <w:numId w:val="310"/>
        </w:numPr>
        <w:jc w:val="both"/>
        <w:rPr>
          <w:rFonts w:ascii="Calibri" w:hAnsi="Calibri" w:cs="Calibri"/>
          <w:bCs/>
          <w:color w:val="000000" w:themeColor="text1"/>
          <w:sz w:val="22"/>
          <w:szCs w:val="22"/>
          <w:shd w:val="clear" w:color="auto" w:fill="FFFFFF"/>
        </w:rPr>
      </w:pPr>
      <w:r w:rsidRPr="0073079B">
        <w:rPr>
          <w:rFonts w:ascii="Calibri" w:hAnsi="Calibri" w:cs="Calibri"/>
          <w:bCs/>
          <w:color w:val="000000" w:themeColor="text1"/>
          <w:sz w:val="22"/>
          <w:szCs w:val="22"/>
          <w:shd w:val="clear" w:color="auto" w:fill="FFFFFF"/>
        </w:rPr>
        <w:t>I developed and maintained several POM classes for different modules of the application.</w:t>
      </w:r>
    </w:p>
    <w:p w14:paraId="47483595" w14:textId="1055540C" w:rsidR="0073079B" w:rsidRPr="0073079B" w:rsidRDefault="0073079B" w:rsidP="0071061D">
      <w:pPr>
        <w:pStyle w:val="ListParagraph"/>
        <w:numPr>
          <w:ilvl w:val="0"/>
          <w:numId w:val="310"/>
        </w:numPr>
        <w:jc w:val="both"/>
        <w:rPr>
          <w:rFonts w:ascii="Calibri" w:hAnsi="Calibri" w:cs="Calibri"/>
          <w:bCs/>
          <w:color w:val="000000" w:themeColor="text1"/>
          <w:sz w:val="22"/>
          <w:szCs w:val="22"/>
          <w:shd w:val="clear" w:color="auto" w:fill="FFFFFF"/>
        </w:rPr>
      </w:pPr>
      <w:r w:rsidRPr="0073079B">
        <w:rPr>
          <w:rFonts w:ascii="Calibri" w:hAnsi="Calibri" w:cs="Calibri"/>
          <w:bCs/>
          <w:color w:val="000000" w:themeColor="text1"/>
          <w:sz w:val="22"/>
          <w:szCs w:val="22"/>
          <w:shd w:val="clear" w:color="auto" w:fill="FFFFFF"/>
        </w:rPr>
        <w:t xml:space="preserve">I implemented Extent Reports for generating detailed and user-friendly test execution reports, including pass/fail status, logs, and screenshots for failed </w:t>
      </w:r>
      <w:r w:rsidR="0012772E">
        <w:rPr>
          <w:rFonts w:ascii="Calibri" w:hAnsi="Calibri" w:cs="Calibri"/>
          <w:bCs/>
          <w:color w:val="000000" w:themeColor="text1"/>
          <w:sz w:val="22"/>
          <w:szCs w:val="22"/>
          <w:shd w:val="clear" w:color="auto" w:fill="FFFFFF"/>
        </w:rPr>
        <w:t>TCs</w:t>
      </w:r>
      <w:r w:rsidRPr="0073079B">
        <w:rPr>
          <w:rFonts w:ascii="Calibri" w:hAnsi="Calibri" w:cs="Calibri"/>
          <w:bCs/>
          <w:color w:val="000000" w:themeColor="text1"/>
          <w:sz w:val="22"/>
          <w:szCs w:val="22"/>
          <w:shd w:val="clear" w:color="auto" w:fill="FFFFFF"/>
        </w:rPr>
        <w:t>.</w:t>
      </w:r>
    </w:p>
    <w:p w14:paraId="59F54473" w14:textId="612DA4FA" w:rsidR="0073079B" w:rsidRPr="0073079B" w:rsidRDefault="0073079B" w:rsidP="0071061D">
      <w:pPr>
        <w:pStyle w:val="ListParagraph"/>
        <w:numPr>
          <w:ilvl w:val="0"/>
          <w:numId w:val="310"/>
        </w:numPr>
        <w:jc w:val="both"/>
        <w:rPr>
          <w:rFonts w:ascii="Calibri" w:hAnsi="Calibri" w:cs="Calibri"/>
          <w:bCs/>
          <w:color w:val="000000" w:themeColor="text1"/>
          <w:sz w:val="22"/>
          <w:szCs w:val="22"/>
          <w:shd w:val="clear" w:color="auto" w:fill="FFFFFF"/>
        </w:rPr>
      </w:pPr>
      <w:r w:rsidRPr="0073079B">
        <w:rPr>
          <w:rFonts w:ascii="Calibri" w:hAnsi="Calibri" w:cs="Calibri"/>
          <w:bCs/>
          <w:color w:val="000000" w:themeColor="text1"/>
          <w:sz w:val="22"/>
          <w:szCs w:val="22"/>
          <w:shd w:val="clear" w:color="auto" w:fill="FFFFFF"/>
        </w:rPr>
        <w:t>I created reusable generic utility methods, such as waitForPageToLoad(), waitForElement()</w:t>
      </w:r>
      <w:r w:rsidR="002119E7">
        <w:rPr>
          <w:rFonts w:ascii="Calibri" w:hAnsi="Calibri" w:cs="Calibri"/>
          <w:bCs/>
          <w:color w:val="000000" w:themeColor="text1"/>
          <w:sz w:val="22"/>
          <w:szCs w:val="22"/>
          <w:shd w:val="clear" w:color="auto" w:fill="FFFFFF"/>
        </w:rPr>
        <w:t>.</w:t>
      </w:r>
    </w:p>
    <w:p w14:paraId="314FC606" w14:textId="77777777" w:rsidR="0073079B" w:rsidRPr="0012772E" w:rsidRDefault="0073079B" w:rsidP="0071061D">
      <w:pPr>
        <w:pStyle w:val="ListParagraph"/>
        <w:numPr>
          <w:ilvl w:val="0"/>
          <w:numId w:val="310"/>
        </w:numPr>
        <w:jc w:val="both"/>
        <w:rPr>
          <w:rFonts w:ascii="Calibri" w:hAnsi="Calibri" w:cs="Calibri"/>
          <w:bCs/>
          <w:color w:val="000000" w:themeColor="text1"/>
          <w:sz w:val="22"/>
          <w:szCs w:val="22"/>
          <w:shd w:val="clear" w:color="auto" w:fill="FFFFFF"/>
        </w:rPr>
      </w:pPr>
      <w:r w:rsidRPr="0012772E">
        <w:rPr>
          <w:rFonts w:ascii="Calibri" w:hAnsi="Calibri" w:cs="Calibri"/>
          <w:bCs/>
          <w:color w:val="000000" w:themeColor="text1"/>
          <w:sz w:val="22"/>
          <w:szCs w:val="22"/>
          <w:shd w:val="clear" w:color="auto" w:fill="FFFFFF"/>
        </w:rPr>
        <w:t>Other common Selenium wrapper methods to improve code reusability and reduce duplication.</w:t>
      </w:r>
    </w:p>
    <w:p w14:paraId="0B10A0D8" w14:textId="7DBA9192" w:rsidR="000A2CAE" w:rsidRPr="0012772E" w:rsidRDefault="0073079B" w:rsidP="0071061D">
      <w:pPr>
        <w:pStyle w:val="ListParagraph"/>
        <w:numPr>
          <w:ilvl w:val="0"/>
          <w:numId w:val="310"/>
        </w:numPr>
        <w:jc w:val="both"/>
        <w:rPr>
          <w:rFonts w:ascii="Calibri" w:hAnsi="Calibri" w:cs="Calibri"/>
          <w:bCs/>
          <w:color w:val="000000" w:themeColor="text1"/>
          <w:sz w:val="22"/>
          <w:szCs w:val="22"/>
          <w:shd w:val="clear" w:color="auto" w:fill="FFFFFF"/>
        </w:rPr>
      </w:pPr>
      <w:r w:rsidRPr="0012772E">
        <w:rPr>
          <w:rFonts w:ascii="Calibri" w:hAnsi="Calibri" w:cs="Calibri"/>
          <w:bCs/>
          <w:color w:val="000000" w:themeColor="text1"/>
          <w:sz w:val="22"/>
          <w:szCs w:val="22"/>
          <w:shd w:val="clear" w:color="auto" w:fill="FFFFFF"/>
        </w:rPr>
        <w:t xml:space="preserve">I helped </w:t>
      </w:r>
      <w:r w:rsidR="00C26B89">
        <w:rPr>
          <w:rFonts w:ascii="Calibri" w:hAnsi="Calibri" w:cs="Calibri"/>
          <w:bCs/>
          <w:color w:val="000000" w:themeColor="text1"/>
          <w:sz w:val="22"/>
          <w:szCs w:val="22"/>
          <w:shd w:val="clear" w:color="auto" w:fill="FFFFFF"/>
        </w:rPr>
        <w:t xml:space="preserve">to </w:t>
      </w:r>
      <w:r w:rsidRPr="0012772E">
        <w:rPr>
          <w:rFonts w:ascii="Calibri" w:hAnsi="Calibri" w:cs="Calibri"/>
          <w:bCs/>
          <w:color w:val="000000" w:themeColor="text1"/>
          <w:sz w:val="22"/>
          <w:szCs w:val="22"/>
          <w:shd w:val="clear" w:color="auto" w:fill="FFFFFF"/>
        </w:rPr>
        <w:t xml:space="preserve">improve the </w:t>
      </w:r>
      <w:r w:rsidR="00C26B89">
        <w:rPr>
          <w:rFonts w:ascii="Calibri" w:hAnsi="Calibri" w:cs="Calibri"/>
          <w:bCs/>
          <w:color w:val="000000" w:themeColor="text1"/>
          <w:sz w:val="22"/>
          <w:szCs w:val="22"/>
          <w:shd w:val="clear" w:color="auto" w:fill="FFFFFF"/>
        </w:rPr>
        <w:t>FW</w:t>
      </w:r>
      <w:r w:rsidRPr="0012772E">
        <w:rPr>
          <w:rFonts w:ascii="Calibri" w:hAnsi="Calibri" w:cs="Calibri"/>
          <w:bCs/>
          <w:color w:val="000000" w:themeColor="text1"/>
          <w:sz w:val="22"/>
          <w:szCs w:val="22"/>
          <w:shd w:val="clear" w:color="auto" w:fill="FFFFFF"/>
        </w:rPr>
        <w:t xml:space="preserve"> structure by following best practices like separation of test logic and page actions.</w:t>
      </w:r>
    </w:p>
    <w:p w14:paraId="3D72067F" w14:textId="76A86763" w:rsidR="0009524E" w:rsidRDefault="00881A9A" w:rsidP="00F11C1C">
      <w:pPr>
        <w:jc w:val="both"/>
        <w:rPr>
          <w:rFonts w:ascii="Calibri" w:hAnsi="Calibri" w:cs="Calibri"/>
          <w:bCs/>
          <w:color w:val="000000" w:themeColor="text1"/>
          <w:sz w:val="22"/>
          <w:szCs w:val="22"/>
          <w:shd w:val="clear" w:color="auto" w:fill="FFFFFF"/>
        </w:rPr>
      </w:pPr>
      <w:r w:rsidRPr="00797448">
        <w:rPr>
          <w:rFonts w:ascii="Calibri" w:hAnsi="Calibri" w:cs="Calibri"/>
          <w:b/>
          <w:bCs/>
          <w:color w:val="FF0000"/>
          <w:sz w:val="22"/>
          <w:szCs w:val="22"/>
          <w:shd w:val="clear" w:color="auto" w:fill="FFFFFF"/>
        </w:rPr>
        <w:t>N:</w:t>
      </w:r>
      <w:r>
        <w:rPr>
          <w:rFonts w:ascii="Calibri" w:hAnsi="Calibri" w:cs="Calibri"/>
          <w:bCs/>
          <w:color w:val="000000" w:themeColor="text1"/>
          <w:sz w:val="22"/>
          <w:szCs w:val="22"/>
          <w:shd w:val="clear" w:color="auto" w:fill="FFFFFF"/>
        </w:rPr>
        <w:t xml:space="preserve"> Without framework code will</w:t>
      </w:r>
      <w:r w:rsidR="00797448">
        <w:rPr>
          <w:rFonts w:ascii="Calibri" w:hAnsi="Calibri" w:cs="Calibri"/>
          <w:bCs/>
          <w:color w:val="000000" w:themeColor="text1"/>
          <w:sz w:val="22"/>
          <w:szCs w:val="22"/>
          <w:shd w:val="clear" w:color="auto" w:fill="FFFFFF"/>
        </w:rPr>
        <w:t xml:space="preserve"> be </w:t>
      </w:r>
      <w:r>
        <w:rPr>
          <w:rFonts w:ascii="Calibri" w:hAnsi="Calibri" w:cs="Calibri"/>
          <w:bCs/>
          <w:color w:val="000000" w:themeColor="text1"/>
          <w:sz w:val="22"/>
          <w:szCs w:val="22"/>
          <w:shd w:val="clear" w:color="auto" w:fill="FFFFFF"/>
        </w:rPr>
        <w:t>duplicate</w:t>
      </w:r>
      <w:r w:rsidR="00797448">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w:t>
      </w:r>
      <w:r w:rsidR="00797448">
        <w:rPr>
          <w:rFonts w:ascii="Calibri" w:hAnsi="Calibri" w:cs="Calibri"/>
          <w:bCs/>
          <w:color w:val="000000" w:themeColor="text1"/>
          <w:sz w:val="22"/>
          <w:szCs w:val="22"/>
          <w:shd w:val="clear" w:color="auto" w:fill="FFFFFF"/>
        </w:rPr>
        <w:t>takes more time for automation</w:t>
      </w:r>
      <w:r w:rsidR="00CF055A">
        <w:rPr>
          <w:rFonts w:ascii="Calibri" w:hAnsi="Calibri" w:cs="Calibri"/>
          <w:bCs/>
          <w:color w:val="000000" w:themeColor="text1"/>
          <w:sz w:val="22"/>
          <w:szCs w:val="22"/>
          <w:shd w:val="clear" w:color="auto" w:fill="FFFFFF"/>
        </w:rPr>
        <w:t>,</w:t>
      </w:r>
      <w:r w:rsidR="00797448">
        <w:rPr>
          <w:rFonts w:ascii="Calibri" w:hAnsi="Calibri" w:cs="Calibri"/>
          <w:bCs/>
          <w:color w:val="000000" w:themeColor="text1"/>
          <w:sz w:val="22"/>
          <w:szCs w:val="22"/>
          <w:shd w:val="clear" w:color="auto" w:fill="FFFFFF"/>
        </w:rPr>
        <w:t xml:space="preserve"> and complex to modify the code to other members in team.</w:t>
      </w:r>
    </w:p>
    <w:p w14:paraId="20D1ABB1" w14:textId="21194DD6" w:rsidR="002D35E2" w:rsidRDefault="002D35E2" w:rsidP="00F11C1C">
      <w:pPr>
        <w:jc w:val="both"/>
        <w:rPr>
          <w:rFonts w:ascii="Calibri" w:hAnsi="Calibri" w:cs="Calibri"/>
          <w:bCs/>
          <w:color w:val="000000" w:themeColor="text1"/>
          <w:sz w:val="22"/>
          <w:szCs w:val="22"/>
          <w:shd w:val="clear" w:color="auto" w:fill="FFFFFF"/>
        </w:rPr>
      </w:pPr>
    </w:p>
    <w:p w14:paraId="62CBCF4D" w14:textId="62343A63" w:rsidR="00CF7D56" w:rsidRDefault="0030388C" w:rsidP="00F11C1C">
      <w:pPr>
        <w:jc w:val="both"/>
        <w:rPr>
          <w:rFonts w:ascii="Calibri" w:hAnsi="Calibri" w:cs="Calibri"/>
          <w:b/>
          <w:bCs/>
          <w:color w:val="000000" w:themeColor="text1"/>
          <w:sz w:val="22"/>
          <w:szCs w:val="22"/>
          <w:shd w:val="clear" w:color="auto" w:fill="FFFFFF"/>
        </w:rPr>
      </w:pPr>
      <w:r w:rsidRPr="00481588">
        <w:rPr>
          <w:rFonts w:ascii="Calibri" w:hAnsi="Calibri" w:cs="Calibri"/>
          <w:b/>
          <w:bCs/>
          <w:color w:val="000000" w:themeColor="text1"/>
          <w:sz w:val="22"/>
          <w:szCs w:val="22"/>
          <w:shd w:val="clear" w:color="auto" w:fill="FFFFFF"/>
        </w:rPr>
        <w:t xml:space="preserve">@. </w:t>
      </w:r>
      <w:r w:rsidR="00CF7D56" w:rsidRPr="00481588">
        <w:rPr>
          <w:rFonts w:ascii="Calibri" w:hAnsi="Calibri" w:cs="Calibri"/>
          <w:b/>
          <w:bCs/>
          <w:color w:val="000000" w:themeColor="text1"/>
          <w:sz w:val="22"/>
          <w:szCs w:val="22"/>
          <w:shd w:val="clear" w:color="auto" w:fill="FFFFFF"/>
        </w:rPr>
        <w:t>@FindBy</w:t>
      </w:r>
      <w:r w:rsidR="00EA69A2">
        <w:rPr>
          <w:rFonts w:ascii="Calibri" w:hAnsi="Calibri" w:cs="Calibri"/>
          <w:b/>
          <w:bCs/>
          <w:color w:val="000000" w:themeColor="text1"/>
          <w:sz w:val="22"/>
          <w:szCs w:val="22"/>
          <w:shd w:val="clear" w:color="auto" w:fill="FFFFFF"/>
        </w:rPr>
        <w:t>s</w:t>
      </w:r>
      <w:r w:rsidR="00CF7D56" w:rsidRPr="00481588">
        <w:rPr>
          <w:rFonts w:ascii="Calibri" w:hAnsi="Calibri" w:cs="Calibri"/>
          <w:b/>
          <w:bCs/>
          <w:color w:val="000000" w:themeColor="text1"/>
          <w:sz w:val="22"/>
          <w:szCs w:val="22"/>
          <w:shd w:val="clear" w:color="auto" w:fill="FFFFFF"/>
        </w:rPr>
        <w:t xml:space="preserve"> and @FindAll</w:t>
      </w:r>
      <w:r w:rsidR="001B0557">
        <w:rPr>
          <w:rFonts w:ascii="Calibri" w:hAnsi="Calibri" w:cs="Calibri"/>
          <w:b/>
          <w:bCs/>
          <w:color w:val="000000" w:themeColor="text1"/>
          <w:sz w:val="22"/>
          <w:szCs w:val="22"/>
          <w:shd w:val="clear" w:color="auto" w:fill="FFFFFF"/>
        </w:rPr>
        <w:t xml:space="preserve"> in </w:t>
      </w:r>
      <w:r w:rsidR="00AC3870">
        <w:rPr>
          <w:rFonts w:ascii="Calibri" w:hAnsi="Calibri" w:cs="Calibri"/>
          <w:b/>
          <w:bCs/>
          <w:color w:val="000000" w:themeColor="text1"/>
          <w:sz w:val="22"/>
          <w:szCs w:val="22"/>
          <w:shd w:val="clear" w:color="auto" w:fill="FFFFFF"/>
        </w:rPr>
        <w:t>S</w:t>
      </w:r>
      <w:r w:rsidR="001B0557">
        <w:rPr>
          <w:rFonts w:ascii="Calibri" w:hAnsi="Calibri" w:cs="Calibri"/>
          <w:b/>
          <w:bCs/>
          <w:color w:val="000000" w:themeColor="text1"/>
          <w:sz w:val="22"/>
          <w:szCs w:val="22"/>
          <w:shd w:val="clear" w:color="auto" w:fill="FFFFFF"/>
        </w:rPr>
        <w:t>elenium</w:t>
      </w:r>
    </w:p>
    <w:p w14:paraId="08B0D690" w14:textId="73658A17" w:rsidR="007A5B50" w:rsidRPr="007A5B50" w:rsidRDefault="007A5B50" w:rsidP="00F11C1C">
      <w:pPr>
        <w:jc w:val="both"/>
        <w:rPr>
          <w:rFonts w:ascii="Calibri" w:hAnsi="Calibri" w:cs="Calibri"/>
          <w:bCs/>
          <w:color w:val="000000" w:themeColor="text1"/>
          <w:sz w:val="22"/>
          <w:szCs w:val="22"/>
          <w:shd w:val="clear" w:color="auto" w:fill="FFFFFF"/>
        </w:rPr>
      </w:pPr>
      <w:r w:rsidRPr="007A5B50">
        <w:rPr>
          <w:rFonts w:ascii="Calibri" w:hAnsi="Calibri" w:cs="Calibri"/>
          <w:bCs/>
          <w:color w:val="000000" w:themeColor="text1"/>
          <w:sz w:val="22"/>
          <w:szCs w:val="22"/>
          <w:shd w:val="clear" w:color="auto" w:fill="FFFFFF"/>
        </w:rPr>
        <w:t>Both annotations are used in POM with Selenium WebDriver, but they differ in how locators are combined.</w:t>
      </w:r>
    </w:p>
    <w:tbl>
      <w:tblPr>
        <w:tblStyle w:val="TableGrid"/>
        <w:tblW w:w="0" w:type="auto"/>
        <w:tblInd w:w="198" w:type="dxa"/>
        <w:tblLook w:val="04A0" w:firstRow="1" w:lastRow="0" w:firstColumn="1" w:lastColumn="0" w:noHBand="0" w:noVBand="1"/>
      </w:tblPr>
      <w:tblGrid>
        <w:gridCol w:w="5130"/>
        <w:gridCol w:w="5490"/>
      </w:tblGrid>
      <w:tr w:rsidR="0030388C" w14:paraId="092C41A7" w14:textId="77777777" w:rsidTr="00020B7D">
        <w:tc>
          <w:tcPr>
            <w:tcW w:w="5130" w:type="dxa"/>
          </w:tcPr>
          <w:p w14:paraId="0F9AA26C" w14:textId="19E4EAE3" w:rsidR="0030388C" w:rsidRPr="00235518" w:rsidRDefault="0030388C" w:rsidP="0030388C">
            <w:pPr>
              <w:jc w:val="center"/>
              <w:rPr>
                <w:rFonts w:ascii="Calibri" w:hAnsi="Calibri" w:cs="Calibri"/>
                <w:b/>
                <w:bCs/>
                <w:color w:val="000000" w:themeColor="text1"/>
                <w:shd w:val="clear" w:color="auto" w:fill="FFFFFF"/>
              </w:rPr>
            </w:pPr>
            <w:r w:rsidRPr="00235518">
              <w:rPr>
                <w:rFonts w:ascii="Calibri" w:hAnsi="Calibri" w:cs="Calibri"/>
                <w:b/>
                <w:bCs/>
                <w:color w:val="000000" w:themeColor="text1"/>
                <w:shd w:val="clear" w:color="auto" w:fill="FFFFFF"/>
              </w:rPr>
              <w:t>@FindBys</w:t>
            </w:r>
          </w:p>
        </w:tc>
        <w:tc>
          <w:tcPr>
            <w:tcW w:w="5490" w:type="dxa"/>
          </w:tcPr>
          <w:p w14:paraId="3A55D07E" w14:textId="0E0800B9" w:rsidR="0030388C" w:rsidRPr="00235518" w:rsidRDefault="0030388C" w:rsidP="0030388C">
            <w:pPr>
              <w:jc w:val="center"/>
              <w:rPr>
                <w:rFonts w:ascii="Calibri" w:hAnsi="Calibri" w:cs="Calibri"/>
                <w:b/>
                <w:bCs/>
                <w:color w:val="000000" w:themeColor="text1"/>
                <w:shd w:val="clear" w:color="auto" w:fill="FFFFFF"/>
              </w:rPr>
            </w:pPr>
            <w:r w:rsidRPr="00235518">
              <w:rPr>
                <w:rFonts w:ascii="Calibri" w:hAnsi="Calibri" w:cs="Calibri"/>
                <w:b/>
                <w:bCs/>
                <w:color w:val="000000" w:themeColor="text1"/>
                <w:shd w:val="clear" w:color="auto" w:fill="FFFFFF"/>
              </w:rPr>
              <w:t>@Find</w:t>
            </w:r>
            <w:r w:rsidR="00235518" w:rsidRPr="00235518">
              <w:rPr>
                <w:rFonts w:ascii="Calibri" w:hAnsi="Calibri" w:cs="Calibri"/>
                <w:b/>
                <w:bCs/>
                <w:color w:val="000000" w:themeColor="text1"/>
                <w:shd w:val="clear" w:color="auto" w:fill="FFFFFF"/>
              </w:rPr>
              <w:t>All</w:t>
            </w:r>
          </w:p>
        </w:tc>
      </w:tr>
      <w:tr w:rsidR="0030388C" w14:paraId="16DEB2B4" w14:textId="77777777" w:rsidTr="00020B7D">
        <w:tc>
          <w:tcPr>
            <w:tcW w:w="5130" w:type="dxa"/>
          </w:tcPr>
          <w:p w14:paraId="4F737483" w14:textId="0BD929A4" w:rsidR="0030388C" w:rsidRDefault="0030388C" w:rsidP="00F11C1C">
            <w:pPr>
              <w:jc w:val="both"/>
              <w:rPr>
                <w:rFonts w:ascii="Calibri" w:hAnsi="Calibri" w:cs="Calibri"/>
                <w:bCs/>
                <w:color w:val="000000" w:themeColor="text1"/>
                <w:shd w:val="clear" w:color="auto" w:fill="FFFFFF"/>
              </w:rPr>
            </w:pPr>
            <w:r w:rsidRPr="0030388C">
              <w:rPr>
                <w:rFonts w:ascii="Calibri" w:hAnsi="Calibri" w:cs="Calibri"/>
                <w:bCs/>
                <w:color w:val="000000" w:themeColor="text1"/>
                <w:shd w:val="clear" w:color="auto" w:fill="FFFFFF"/>
              </w:rPr>
              <w:t>All conditions must match</w:t>
            </w:r>
            <w:r w:rsidR="00EA69A2">
              <w:rPr>
                <w:rFonts w:ascii="Calibri" w:hAnsi="Calibri" w:cs="Calibri"/>
                <w:bCs/>
                <w:color w:val="000000" w:themeColor="text1"/>
                <w:shd w:val="clear" w:color="auto" w:fill="FFFFFF"/>
              </w:rPr>
              <w:t xml:space="preserve"> sequentially</w:t>
            </w:r>
            <w:r w:rsidRPr="0030388C">
              <w:rPr>
                <w:rFonts w:ascii="Calibri" w:hAnsi="Calibri" w:cs="Calibri"/>
                <w:bCs/>
                <w:color w:val="000000" w:themeColor="text1"/>
                <w:shd w:val="clear" w:color="auto" w:fill="FFFFFF"/>
              </w:rPr>
              <w:t>.</w:t>
            </w:r>
            <w:r w:rsidR="003063A1">
              <w:t xml:space="preserve"> </w:t>
            </w:r>
            <w:r w:rsidR="003063A1" w:rsidRPr="003063A1">
              <w:rPr>
                <w:rFonts w:ascii="Calibri" w:hAnsi="Calibri" w:cs="Calibri"/>
                <w:bCs/>
                <w:color w:val="000000" w:themeColor="text1"/>
                <w:shd w:val="clear" w:color="auto" w:fill="FFFFFF"/>
              </w:rPr>
              <w:t xml:space="preserve">Works like </w:t>
            </w:r>
            <w:r w:rsidR="003063A1" w:rsidRPr="00CF1B38">
              <w:rPr>
                <w:rFonts w:ascii="Calibri" w:hAnsi="Calibri" w:cs="Calibri"/>
                <w:b/>
                <w:bCs/>
                <w:color w:val="808080" w:themeColor="background1" w:themeShade="80"/>
                <w:shd w:val="clear" w:color="auto" w:fill="FFFFFF"/>
              </w:rPr>
              <w:t>AND</w:t>
            </w:r>
            <w:r w:rsidR="003063A1" w:rsidRPr="003063A1">
              <w:rPr>
                <w:rFonts w:ascii="Calibri" w:hAnsi="Calibri" w:cs="Calibri"/>
                <w:bCs/>
                <w:color w:val="000000" w:themeColor="text1"/>
                <w:shd w:val="clear" w:color="auto" w:fill="FFFFFF"/>
              </w:rPr>
              <w:t xml:space="preserve"> logic. The element must satisfy all given </w:t>
            </w:r>
            <w:r w:rsidR="008E09CD" w:rsidRPr="003063A1">
              <w:rPr>
                <w:rFonts w:ascii="Calibri" w:hAnsi="Calibri" w:cs="Calibri"/>
                <w:bCs/>
                <w:color w:val="000000" w:themeColor="text1"/>
                <w:shd w:val="clear" w:color="auto" w:fill="FFFFFF"/>
              </w:rPr>
              <w:t>locators’</w:t>
            </w:r>
            <w:r w:rsidR="003063A1" w:rsidRPr="003063A1">
              <w:rPr>
                <w:rFonts w:ascii="Calibri" w:hAnsi="Calibri" w:cs="Calibri"/>
                <w:bCs/>
                <w:color w:val="000000" w:themeColor="text1"/>
                <w:shd w:val="clear" w:color="auto" w:fill="FFFFFF"/>
              </w:rPr>
              <w:t xml:space="preserve"> step by step.</w:t>
            </w:r>
          </w:p>
          <w:p w14:paraId="3143D9F2" w14:textId="77777777" w:rsidR="00633124" w:rsidRPr="00633124" w:rsidRDefault="00633124" w:rsidP="00633124">
            <w:pPr>
              <w:jc w:val="both"/>
              <w:rPr>
                <w:rFonts w:ascii="Calibri" w:hAnsi="Calibri" w:cs="Calibri"/>
                <w:bCs/>
                <w:color w:val="000000" w:themeColor="text1"/>
                <w:shd w:val="clear" w:color="auto" w:fill="FFFFFF"/>
              </w:rPr>
            </w:pPr>
            <w:r w:rsidRPr="00633124">
              <w:rPr>
                <w:rFonts w:ascii="Calibri" w:hAnsi="Calibri" w:cs="Calibri"/>
                <w:bCs/>
                <w:color w:val="000000" w:themeColor="text1"/>
                <w:shd w:val="clear" w:color="auto" w:fill="FFFFFF"/>
              </w:rPr>
              <w:t>@FindBys</w:t>
            </w:r>
            <w:r w:rsidRPr="00206750">
              <w:rPr>
                <w:rFonts w:ascii="Calibri" w:hAnsi="Calibri" w:cs="Calibri"/>
                <w:bCs/>
                <w:color w:val="00B0F0"/>
                <w:shd w:val="clear" w:color="auto" w:fill="FFFFFF"/>
              </w:rPr>
              <w:t>(</w:t>
            </w:r>
            <w:r w:rsidRPr="00633124">
              <w:rPr>
                <w:rFonts w:ascii="Calibri" w:hAnsi="Calibri" w:cs="Calibri"/>
                <w:bCs/>
                <w:color w:val="000000" w:themeColor="text1"/>
                <w:shd w:val="clear" w:color="auto" w:fill="FFFFFF"/>
              </w:rPr>
              <w:t>{</w:t>
            </w:r>
          </w:p>
          <w:p w14:paraId="130CF0F5" w14:textId="77777777" w:rsidR="00633124" w:rsidRPr="00633124" w:rsidRDefault="00633124" w:rsidP="00633124">
            <w:pPr>
              <w:jc w:val="both"/>
              <w:rPr>
                <w:rFonts w:ascii="Calibri" w:hAnsi="Calibri" w:cs="Calibri"/>
                <w:bCs/>
                <w:color w:val="000000" w:themeColor="text1"/>
                <w:shd w:val="clear" w:color="auto" w:fill="FFFFFF"/>
              </w:rPr>
            </w:pPr>
            <w:r w:rsidRPr="00633124">
              <w:rPr>
                <w:rFonts w:ascii="Calibri" w:hAnsi="Calibri" w:cs="Calibri"/>
                <w:bCs/>
                <w:color w:val="000000" w:themeColor="text1"/>
                <w:shd w:val="clear" w:color="auto" w:fill="FFFFFF"/>
              </w:rPr>
              <w:t xml:space="preserve">    @FindBy(className = "header"),</w:t>
            </w:r>
          </w:p>
          <w:p w14:paraId="7284AAE3" w14:textId="77777777" w:rsidR="00633124" w:rsidRPr="00633124" w:rsidRDefault="00633124" w:rsidP="00633124">
            <w:pPr>
              <w:jc w:val="both"/>
              <w:rPr>
                <w:rFonts w:ascii="Calibri" w:hAnsi="Calibri" w:cs="Calibri"/>
                <w:bCs/>
                <w:color w:val="000000" w:themeColor="text1"/>
                <w:shd w:val="clear" w:color="auto" w:fill="FFFFFF"/>
              </w:rPr>
            </w:pPr>
            <w:r w:rsidRPr="00633124">
              <w:rPr>
                <w:rFonts w:ascii="Calibri" w:hAnsi="Calibri" w:cs="Calibri"/>
                <w:bCs/>
                <w:color w:val="000000" w:themeColor="text1"/>
                <w:shd w:val="clear" w:color="auto" w:fill="FFFFFF"/>
              </w:rPr>
              <w:t xml:space="preserve">    @FindBy(tagName = "h1")</w:t>
            </w:r>
          </w:p>
          <w:p w14:paraId="669CB608" w14:textId="6E33D331" w:rsidR="00633124" w:rsidRPr="00633124" w:rsidRDefault="00633124" w:rsidP="00633124">
            <w:pPr>
              <w:jc w:val="both"/>
              <w:rPr>
                <w:rFonts w:ascii="Calibri" w:hAnsi="Calibri" w:cs="Calibri"/>
                <w:bCs/>
                <w:color w:val="000000" w:themeColor="text1"/>
                <w:shd w:val="clear" w:color="auto" w:fill="FFFFFF"/>
              </w:rPr>
            </w:pPr>
            <w:r w:rsidRPr="00633124">
              <w:rPr>
                <w:rFonts w:ascii="Calibri" w:hAnsi="Calibri" w:cs="Calibri"/>
                <w:bCs/>
                <w:color w:val="000000" w:themeColor="text1"/>
                <w:shd w:val="clear" w:color="auto" w:fill="FFFFFF"/>
              </w:rPr>
              <w:t>}</w:t>
            </w:r>
            <w:r w:rsidR="00206750" w:rsidRPr="00206750">
              <w:rPr>
                <w:rFonts w:ascii="Calibri" w:hAnsi="Calibri" w:cs="Calibri"/>
                <w:bCs/>
                <w:color w:val="00B0F0"/>
                <w:shd w:val="clear" w:color="auto" w:fill="FFFFFF"/>
              </w:rPr>
              <w:t>)</w:t>
            </w:r>
          </w:p>
          <w:p w14:paraId="01DF48E9" w14:textId="25003C95" w:rsidR="00633124" w:rsidRDefault="00633124" w:rsidP="00633124">
            <w:pPr>
              <w:jc w:val="both"/>
              <w:rPr>
                <w:rFonts w:ascii="Calibri" w:hAnsi="Calibri" w:cs="Calibri"/>
                <w:bCs/>
                <w:color w:val="000000" w:themeColor="text1"/>
                <w:shd w:val="clear" w:color="auto" w:fill="FFFFFF"/>
              </w:rPr>
            </w:pPr>
            <w:r w:rsidRPr="00633124">
              <w:rPr>
                <w:rFonts w:ascii="Calibri" w:hAnsi="Calibri" w:cs="Calibri"/>
                <w:bCs/>
                <w:color w:val="000000" w:themeColor="text1"/>
                <w:shd w:val="clear" w:color="auto" w:fill="FFFFFF"/>
              </w:rPr>
              <w:t>private WebElement headerTitle;</w:t>
            </w:r>
          </w:p>
        </w:tc>
        <w:tc>
          <w:tcPr>
            <w:tcW w:w="5490" w:type="dxa"/>
          </w:tcPr>
          <w:p w14:paraId="277C91D1" w14:textId="20A4AEB0" w:rsidR="0030388C" w:rsidRDefault="0030388C" w:rsidP="000251FC">
            <w:pPr>
              <w:jc w:val="both"/>
              <w:rPr>
                <w:rFonts w:ascii="Calibri" w:hAnsi="Calibri" w:cs="Calibri"/>
                <w:bCs/>
                <w:color w:val="000000" w:themeColor="text1"/>
                <w:shd w:val="clear" w:color="auto" w:fill="FFFFFF"/>
              </w:rPr>
            </w:pPr>
            <w:r w:rsidRPr="0030388C">
              <w:rPr>
                <w:rFonts w:ascii="Calibri" w:hAnsi="Calibri" w:cs="Calibri"/>
                <w:bCs/>
                <w:color w:val="000000" w:themeColor="text1"/>
                <w:shd w:val="clear" w:color="auto" w:fill="FFFFFF"/>
              </w:rPr>
              <w:t xml:space="preserve">Any one of the conditions </w:t>
            </w:r>
            <w:r w:rsidR="001B0557">
              <w:rPr>
                <w:rFonts w:ascii="Calibri" w:hAnsi="Calibri" w:cs="Calibri"/>
                <w:bCs/>
                <w:color w:val="000000" w:themeColor="text1"/>
                <w:shd w:val="clear" w:color="auto" w:fill="FFFFFF"/>
              </w:rPr>
              <w:t>can</w:t>
            </w:r>
            <w:r w:rsidRPr="0030388C">
              <w:rPr>
                <w:rFonts w:ascii="Calibri" w:hAnsi="Calibri" w:cs="Calibri"/>
                <w:bCs/>
                <w:color w:val="000000" w:themeColor="text1"/>
                <w:shd w:val="clear" w:color="auto" w:fill="FFFFFF"/>
              </w:rPr>
              <w:t xml:space="preserve"> match.</w:t>
            </w:r>
            <w:r w:rsidR="000251FC">
              <w:rPr>
                <w:rFonts w:ascii="Calibri" w:hAnsi="Calibri" w:cs="Calibri"/>
                <w:bCs/>
                <w:color w:val="000000" w:themeColor="text1"/>
                <w:shd w:val="clear" w:color="auto" w:fill="FFFFFF"/>
              </w:rPr>
              <w:t xml:space="preserve"> </w:t>
            </w:r>
            <w:r w:rsidR="000251FC" w:rsidRPr="000251FC">
              <w:rPr>
                <w:rFonts w:ascii="Calibri" w:hAnsi="Calibri" w:cs="Calibri"/>
                <w:bCs/>
                <w:color w:val="000000" w:themeColor="text1"/>
                <w:shd w:val="clear" w:color="auto" w:fill="FFFFFF"/>
              </w:rPr>
              <w:t xml:space="preserve">Works like </w:t>
            </w:r>
            <w:r w:rsidR="000251FC" w:rsidRPr="00550032">
              <w:rPr>
                <w:rFonts w:ascii="Calibri" w:hAnsi="Calibri" w:cs="Calibri"/>
                <w:b/>
                <w:bCs/>
                <w:color w:val="808080" w:themeColor="background1" w:themeShade="80"/>
                <w:shd w:val="clear" w:color="auto" w:fill="FFFFFF"/>
              </w:rPr>
              <w:t>OR</w:t>
            </w:r>
            <w:r w:rsidR="000251FC" w:rsidRPr="000251FC">
              <w:rPr>
                <w:rFonts w:ascii="Calibri" w:hAnsi="Calibri" w:cs="Calibri"/>
                <w:bCs/>
                <w:color w:val="000000" w:themeColor="text1"/>
                <w:shd w:val="clear" w:color="auto" w:fill="FFFFFF"/>
              </w:rPr>
              <w:t xml:space="preserve"> logic.</w:t>
            </w:r>
            <w:r w:rsidR="000251FC">
              <w:rPr>
                <w:rFonts w:ascii="Calibri" w:hAnsi="Calibri" w:cs="Calibri"/>
                <w:bCs/>
                <w:color w:val="000000" w:themeColor="text1"/>
                <w:shd w:val="clear" w:color="auto" w:fill="FFFFFF"/>
              </w:rPr>
              <w:t xml:space="preserve"> </w:t>
            </w:r>
            <w:r w:rsidR="000251FC" w:rsidRPr="000251FC">
              <w:rPr>
                <w:rFonts w:ascii="Calibri" w:hAnsi="Calibri" w:cs="Calibri"/>
                <w:bCs/>
                <w:color w:val="000000" w:themeColor="text1"/>
                <w:shd w:val="clear" w:color="auto" w:fill="FFFFFF"/>
              </w:rPr>
              <w:t>Returns elements matching any locator.</w:t>
            </w:r>
          </w:p>
          <w:p w14:paraId="22028C75" w14:textId="590A2D8F" w:rsidR="00633124" w:rsidRPr="00633124" w:rsidRDefault="00633124" w:rsidP="00633124">
            <w:pPr>
              <w:jc w:val="both"/>
              <w:rPr>
                <w:rFonts w:ascii="Calibri" w:hAnsi="Calibri" w:cs="Calibri"/>
                <w:bCs/>
                <w:color w:val="000000" w:themeColor="text1"/>
                <w:shd w:val="clear" w:color="auto" w:fill="FFFFFF"/>
              </w:rPr>
            </w:pPr>
            <w:r w:rsidRPr="00633124">
              <w:rPr>
                <w:rFonts w:ascii="Calibri" w:hAnsi="Calibri" w:cs="Calibri"/>
                <w:bCs/>
                <w:color w:val="000000" w:themeColor="text1"/>
                <w:shd w:val="clear" w:color="auto" w:fill="FFFFFF"/>
              </w:rPr>
              <w:t>@FindAll</w:t>
            </w:r>
            <w:r w:rsidR="00206750" w:rsidRPr="00206750">
              <w:rPr>
                <w:rFonts w:ascii="Calibri" w:hAnsi="Calibri" w:cs="Calibri"/>
                <w:bCs/>
                <w:color w:val="00B0F0"/>
                <w:shd w:val="clear" w:color="auto" w:fill="FFFFFF"/>
              </w:rPr>
              <w:t>(</w:t>
            </w:r>
            <w:r w:rsidRPr="00633124">
              <w:rPr>
                <w:rFonts w:ascii="Calibri" w:hAnsi="Calibri" w:cs="Calibri"/>
                <w:bCs/>
                <w:color w:val="000000" w:themeColor="text1"/>
                <w:shd w:val="clear" w:color="auto" w:fill="FFFFFF"/>
              </w:rPr>
              <w:t>{</w:t>
            </w:r>
          </w:p>
          <w:p w14:paraId="56D3229E" w14:textId="77777777" w:rsidR="00633124" w:rsidRPr="00633124" w:rsidRDefault="00633124" w:rsidP="00633124">
            <w:pPr>
              <w:jc w:val="both"/>
              <w:rPr>
                <w:rFonts w:ascii="Calibri" w:hAnsi="Calibri" w:cs="Calibri"/>
                <w:bCs/>
                <w:color w:val="000000" w:themeColor="text1"/>
                <w:shd w:val="clear" w:color="auto" w:fill="FFFFFF"/>
              </w:rPr>
            </w:pPr>
            <w:r w:rsidRPr="00633124">
              <w:rPr>
                <w:rFonts w:ascii="Calibri" w:hAnsi="Calibri" w:cs="Calibri"/>
                <w:bCs/>
                <w:color w:val="000000" w:themeColor="text1"/>
                <w:shd w:val="clear" w:color="auto" w:fill="FFFFFF"/>
              </w:rPr>
              <w:t xml:space="preserve">    @FindBy(className = "button-primary"),</w:t>
            </w:r>
          </w:p>
          <w:p w14:paraId="7CE3F77D" w14:textId="77777777" w:rsidR="00633124" w:rsidRPr="00633124" w:rsidRDefault="00633124" w:rsidP="00633124">
            <w:pPr>
              <w:jc w:val="both"/>
              <w:rPr>
                <w:rFonts w:ascii="Calibri" w:hAnsi="Calibri" w:cs="Calibri"/>
                <w:bCs/>
                <w:color w:val="000000" w:themeColor="text1"/>
                <w:shd w:val="clear" w:color="auto" w:fill="FFFFFF"/>
              </w:rPr>
            </w:pPr>
            <w:r w:rsidRPr="00633124">
              <w:rPr>
                <w:rFonts w:ascii="Calibri" w:hAnsi="Calibri" w:cs="Calibri"/>
                <w:bCs/>
                <w:color w:val="000000" w:themeColor="text1"/>
                <w:shd w:val="clear" w:color="auto" w:fill="FFFFFF"/>
              </w:rPr>
              <w:t xml:space="preserve">    @FindBy(className = "button-secondary")</w:t>
            </w:r>
          </w:p>
          <w:p w14:paraId="509A6C6C" w14:textId="77777777" w:rsidR="00633124" w:rsidRPr="00633124" w:rsidRDefault="00633124" w:rsidP="00633124">
            <w:pPr>
              <w:jc w:val="both"/>
              <w:rPr>
                <w:rFonts w:ascii="Calibri" w:hAnsi="Calibri" w:cs="Calibri"/>
                <w:bCs/>
                <w:color w:val="000000" w:themeColor="text1"/>
                <w:shd w:val="clear" w:color="auto" w:fill="FFFFFF"/>
              </w:rPr>
            </w:pPr>
            <w:r w:rsidRPr="00633124">
              <w:rPr>
                <w:rFonts w:ascii="Calibri" w:hAnsi="Calibri" w:cs="Calibri"/>
                <w:bCs/>
                <w:color w:val="000000" w:themeColor="text1"/>
                <w:shd w:val="clear" w:color="auto" w:fill="FFFFFF"/>
              </w:rPr>
              <w:t>}</w:t>
            </w:r>
            <w:r w:rsidRPr="00206750">
              <w:rPr>
                <w:rFonts w:ascii="Calibri" w:hAnsi="Calibri" w:cs="Calibri"/>
                <w:bCs/>
                <w:color w:val="00B0F0"/>
                <w:shd w:val="clear" w:color="auto" w:fill="FFFFFF"/>
              </w:rPr>
              <w:t>)</w:t>
            </w:r>
          </w:p>
          <w:p w14:paraId="6DFCD0AF" w14:textId="4F3E485F" w:rsidR="00633124" w:rsidRDefault="00633124" w:rsidP="00633124">
            <w:pPr>
              <w:jc w:val="both"/>
              <w:rPr>
                <w:rFonts w:ascii="Calibri" w:hAnsi="Calibri" w:cs="Calibri"/>
                <w:bCs/>
                <w:color w:val="000000" w:themeColor="text1"/>
                <w:shd w:val="clear" w:color="auto" w:fill="FFFFFF"/>
              </w:rPr>
            </w:pPr>
            <w:r w:rsidRPr="00633124">
              <w:rPr>
                <w:rFonts w:ascii="Calibri" w:hAnsi="Calibri" w:cs="Calibri"/>
                <w:bCs/>
                <w:color w:val="000000" w:themeColor="text1"/>
                <w:shd w:val="clear" w:color="auto" w:fill="FFFFFF"/>
              </w:rPr>
              <w:t>private WebElement button;</w:t>
            </w:r>
          </w:p>
        </w:tc>
      </w:tr>
    </w:tbl>
    <w:p w14:paraId="62F19FAA" w14:textId="63632C24" w:rsidR="00CF7D56" w:rsidRDefault="00CF7D56" w:rsidP="00F11C1C">
      <w:pPr>
        <w:jc w:val="both"/>
        <w:rPr>
          <w:rFonts w:ascii="Calibri" w:hAnsi="Calibri" w:cs="Calibri"/>
          <w:bCs/>
          <w:color w:val="000000" w:themeColor="text1"/>
          <w:sz w:val="22"/>
          <w:szCs w:val="22"/>
          <w:shd w:val="clear" w:color="auto" w:fill="FFFFFF"/>
        </w:rPr>
      </w:pPr>
    </w:p>
    <w:p w14:paraId="34AADCD9" w14:textId="77777777" w:rsidR="001768AC" w:rsidRDefault="001768AC" w:rsidP="00F11C1C">
      <w:pPr>
        <w:jc w:val="both"/>
        <w:rPr>
          <w:rFonts w:ascii="Calibri" w:hAnsi="Calibri" w:cs="Calibri"/>
          <w:bCs/>
          <w:color w:val="000000" w:themeColor="text1"/>
          <w:sz w:val="22"/>
          <w:szCs w:val="22"/>
          <w:shd w:val="clear" w:color="auto" w:fill="FFFFFF"/>
        </w:rPr>
      </w:pPr>
      <w:r w:rsidRPr="001768AC">
        <w:rPr>
          <w:rFonts w:ascii="Calibri" w:hAnsi="Calibri" w:cs="Calibri"/>
          <w:b/>
          <w:bCs/>
          <w:sz w:val="22"/>
          <w:szCs w:val="22"/>
          <w:shd w:val="clear" w:color="auto" w:fill="FFFFFF"/>
        </w:rPr>
        <w:t xml:space="preserve">@. </w:t>
      </w:r>
      <w:r w:rsidR="00AC1A0A" w:rsidRPr="00AC1A0A">
        <w:rPr>
          <w:rFonts w:ascii="Calibri" w:hAnsi="Calibri" w:cs="Calibri"/>
          <w:b/>
          <w:bCs/>
          <w:color w:val="000000" w:themeColor="text1"/>
          <w:sz w:val="22"/>
          <w:szCs w:val="22"/>
          <w:shd w:val="clear" w:color="auto" w:fill="FFFFFF"/>
        </w:rPr>
        <w:t>Syntax of xml</w:t>
      </w:r>
      <w:r w:rsidR="00AC1A0A">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 xml:space="preserve"> </w:t>
      </w:r>
    </w:p>
    <w:p w14:paraId="49F3ACD4" w14:textId="77777777" w:rsidR="00EB1DBB" w:rsidRDefault="001768AC" w:rsidP="00F11C1C">
      <w:pPr>
        <w:jc w:val="both"/>
        <w:rPr>
          <w:rFonts w:ascii="Calibri" w:hAnsi="Calibri" w:cs="Calibri"/>
          <w:bCs/>
          <w:color w:val="000000" w:themeColor="text1"/>
          <w:sz w:val="22"/>
          <w:szCs w:val="22"/>
          <w:shd w:val="clear" w:color="auto" w:fill="FFFFFF"/>
        </w:rPr>
      </w:pPr>
      <w:r w:rsidRPr="001768AC">
        <w:rPr>
          <w:rFonts w:ascii="Calibri" w:hAnsi="Calibri" w:cs="Calibri"/>
          <w:bCs/>
          <w:color w:val="000000" w:themeColor="text1"/>
          <w:sz w:val="22"/>
          <w:szCs w:val="22"/>
          <w:shd w:val="clear" w:color="auto" w:fill="FFFFFF"/>
        </w:rPr>
        <w:t xml:space="preserve">TestNG XML file (testng.xml) follows a hierarchical structure to organize and execute </w:t>
      </w:r>
      <w:r w:rsidR="00F214DC">
        <w:rPr>
          <w:rFonts w:ascii="Calibri" w:hAnsi="Calibri" w:cs="Calibri"/>
          <w:bCs/>
          <w:color w:val="000000" w:themeColor="text1"/>
          <w:sz w:val="22"/>
          <w:szCs w:val="22"/>
          <w:shd w:val="clear" w:color="auto" w:fill="FFFFFF"/>
        </w:rPr>
        <w:t>TCs</w:t>
      </w:r>
      <w:r w:rsidRPr="001768AC">
        <w:rPr>
          <w:rFonts w:ascii="Calibri" w:hAnsi="Calibri" w:cs="Calibri"/>
          <w:bCs/>
          <w:color w:val="000000" w:themeColor="text1"/>
          <w:sz w:val="22"/>
          <w:szCs w:val="22"/>
          <w:shd w:val="clear" w:color="auto" w:fill="FFFFFF"/>
        </w:rPr>
        <w:t>.</w:t>
      </w:r>
      <w:r w:rsidR="00EB1DBB">
        <w:rPr>
          <w:rFonts w:ascii="Calibri" w:hAnsi="Calibri" w:cs="Calibri"/>
          <w:bCs/>
          <w:color w:val="000000" w:themeColor="text1"/>
          <w:sz w:val="22"/>
          <w:szCs w:val="22"/>
          <w:shd w:val="clear" w:color="auto" w:fill="FFFFFF"/>
        </w:rPr>
        <w:t xml:space="preserve"> </w:t>
      </w:r>
    </w:p>
    <w:p w14:paraId="23FBDD2C" w14:textId="75A043F3" w:rsidR="00632C09" w:rsidRPr="00632C09" w:rsidRDefault="00632C09" w:rsidP="00632C09">
      <w:pPr>
        <w:jc w:val="both"/>
        <w:rPr>
          <w:rFonts w:ascii="Calibri" w:hAnsi="Calibri" w:cs="Calibri"/>
          <w:bCs/>
          <w:color w:val="000000" w:themeColor="text1"/>
          <w:sz w:val="22"/>
          <w:szCs w:val="22"/>
          <w:shd w:val="clear" w:color="auto" w:fill="FFFFFF"/>
        </w:rPr>
      </w:pPr>
      <w:r w:rsidRPr="00632C09">
        <w:rPr>
          <w:rFonts w:ascii="Calibri" w:hAnsi="Calibri" w:cs="Calibri"/>
          <w:bCs/>
          <w:color w:val="000000" w:themeColor="text1"/>
          <w:sz w:val="22"/>
          <w:szCs w:val="22"/>
          <w:shd w:val="clear" w:color="auto" w:fill="FFFFFF"/>
        </w:rPr>
        <w:t>&lt;suite&gt; → Top-level tag</w:t>
      </w:r>
      <w:r w:rsidR="0041587B">
        <w:rPr>
          <w:rFonts w:ascii="Calibri" w:hAnsi="Calibri" w:cs="Calibri"/>
          <w:bCs/>
          <w:color w:val="000000" w:themeColor="text1"/>
          <w:sz w:val="22"/>
          <w:szCs w:val="22"/>
          <w:shd w:val="clear" w:color="auto" w:fill="FFFFFF"/>
        </w:rPr>
        <w:t xml:space="preserve"> that</w:t>
      </w:r>
      <w:r w:rsidRPr="00632C09">
        <w:rPr>
          <w:rFonts w:ascii="Calibri" w:hAnsi="Calibri" w:cs="Calibri"/>
          <w:bCs/>
          <w:color w:val="000000" w:themeColor="text1"/>
          <w:sz w:val="22"/>
          <w:szCs w:val="22"/>
          <w:shd w:val="clear" w:color="auto" w:fill="FFFFFF"/>
        </w:rPr>
        <w:t xml:space="preserve"> represents the entire test suite.</w:t>
      </w:r>
    </w:p>
    <w:p w14:paraId="1060AF10" w14:textId="77777777" w:rsidR="00632C09" w:rsidRPr="00632C09" w:rsidRDefault="00632C09" w:rsidP="00632C09">
      <w:pPr>
        <w:jc w:val="both"/>
        <w:rPr>
          <w:rFonts w:ascii="Calibri" w:hAnsi="Calibri" w:cs="Calibri"/>
          <w:bCs/>
          <w:color w:val="000000" w:themeColor="text1"/>
          <w:sz w:val="22"/>
          <w:szCs w:val="22"/>
          <w:shd w:val="clear" w:color="auto" w:fill="FFFFFF"/>
        </w:rPr>
      </w:pPr>
      <w:r w:rsidRPr="00632C09">
        <w:rPr>
          <w:rFonts w:ascii="Calibri" w:hAnsi="Calibri" w:cs="Calibri"/>
          <w:bCs/>
          <w:color w:val="000000" w:themeColor="text1"/>
          <w:sz w:val="22"/>
          <w:szCs w:val="22"/>
          <w:shd w:val="clear" w:color="auto" w:fill="FFFFFF"/>
        </w:rPr>
        <w:t>&lt;test&gt; → Defines a group of test classes to execute.</w:t>
      </w:r>
    </w:p>
    <w:p w14:paraId="6828B6A0" w14:textId="77777777" w:rsidR="00632C09" w:rsidRPr="00632C09" w:rsidRDefault="00632C09" w:rsidP="00632C09">
      <w:pPr>
        <w:jc w:val="both"/>
        <w:rPr>
          <w:rFonts w:ascii="Calibri" w:hAnsi="Calibri" w:cs="Calibri"/>
          <w:bCs/>
          <w:color w:val="000000" w:themeColor="text1"/>
          <w:sz w:val="22"/>
          <w:szCs w:val="22"/>
          <w:shd w:val="clear" w:color="auto" w:fill="FFFFFF"/>
        </w:rPr>
      </w:pPr>
      <w:r w:rsidRPr="00632C09">
        <w:rPr>
          <w:rFonts w:ascii="Calibri" w:hAnsi="Calibri" w:cs="Calibri"/>
          <w:bCs/>
          <w:color w:val="000000" w:themeColor="text1"/>
          <w:sz w:val="22"/>
          <w:szCs w:val="22"/>
          <w:shd w:val="clear" w:color="auto" w:fill="FFFFFF"/>
        </w:rPr>
        <w:t>&lt;classes&gt; → Container for one or more test classes.</w:t>
      </w:r>
    </w:p>
    <w:p w14:paraId="13DFF78E" w14:textId="142189E4" w:rsidR="00382D51" w:rsidRDefault="00632C09" w:rsidP="00632C09">
      <w:pPr>
        <w:jc w:val="both"/>
        <w:rPr>
          <w:rFonts w:ascii="Calibri" w:hAnsi="Calibri" w:cs="Calibri"/>
          <w:bCs/>
          <w:color w:val="000000" w:themeColor="text1"/>
          <w:sz w:val="22"/>
          <w:szCs w:val="22"/>
          <w:shd w:val="clear" w:color="auto" w:fill="FFFFFF"/>
        </w:rPr>
      </w:pPr>
      <w:r w:rsidRPr="00632C09">
        <w:rPr>
          <w:rFonts w:ascii="Calibri" w:hAnsi="Calibri" w:cs="Calibri"/>
          <w:bCs/>
          <w:color w:val="000000" w:themeColor="text1"/>
          <w:sz w:val="22"/>
          <w:szCs w:val="22"/>
          <w:shd w:val="clear" w:color="auto" w:fill="FFFFFF"/>
        </w:rPr>
        <w:t>&lt;class&gt; → Specifies the fully qualified Java test class name.</w:t>
      </w:r>
    </w:p>
    <w:p w14:paraId="65B3A51A" w14:textId="77777777" w:rsidR="00632C09" w:rsidRDefault="00632C09" w:rsidP="00632C09">
      <w:pPr>
        <w:jc w:val="both"/>
        <w:rPr>
          <w:rFonts w:ascii="Calibri" w:hAnsi="Calibri" w:cs="Calibri"/>
          <w:bCs/>
          <w:color w:val="000000" w:themeColor="text1"/>
          <w:sz w:val="22"/>
          <w:szCs w:val="22"/>
          <w:shd w:val="clear" w:color="auto" w:fill="FFFFFF"/>
        </w:rPr>
      </w:pPr>
    </w:p>
    <w:p w14:paraId="30E9C7A8" w14:textId="77777777" w:rsidR="00311784" w:rsidRDefault="00311784" w:rsidP="00E40F77">
      <w:pPr>
        <w:jc w:val="both"/>
        <w:rPr>
          <w:rFonts w:ascii="Calibri" w:hAnsi="Calibri" w:cs="Calibri"/>
          <w:bCs/>
          <w:color w:val="000000" w:themeColor="text1"/>
          <w:sz w:val="22"/>
          <w:szCs w:val="22"/>
          <w:shd w:val="clear" w:color="auto" w:fill="FFFFFF"/>
        </w:rPr>
      </w:pPr>
      <w:r w:rsidRPr="00311784">
        <w:rPr>
          <w:rFonts w:ascii="Calibri" w:hAnsi="Calibri" w:cs="Calibri"/>
          <w:b/>
          <w:bCs/>
          <w:sz w:val="22"/>
          <w:szCs w:val="22"/>
          <w:shd w:val="clear" w:color="auto" w:fill="FFFFFF"/>
        </w:rPr>
        <w:lastRenderedPageBreak/>
        <w:t xml:space="preserve">@. </w:t>
      </w:r>
      <w:r w:rsidR="00E40F77" w:rsidRPr="00311784">
        <w:rPr>
          <w:rFonts w:ascii="Calibri" w:hAnsi="Calibri" w:cs="Calibri"/>
          <w:b/>
          <w:bCs/>
          <w:color w:val="000000" w:themeColor="text1"/>
          <w:sz w:val="22"/>
          <w:szCs w:val="22"/>
          <w:shd w:val="clear" w:color="auto" w:fill="FFFFFF"/>
        </w:rPr>
        <w:t xml:space="preserve">Common methods </w:t>
      </w:r>
      <w:r w:rsidR="00127714" w:rsidRPr="00311784">
        <w:rPr>
          <w:rFonts w:ascii="Calibri" w:hAnsi="Calibri" w:cs="Calibri"/>
          <w:b/>
          <w:bCs/>
          <w:color w:val="000000" w:themeColor="text1"/>
          <w:sz w:val="22"/>
          <w:szCs w:val="22"/>
          <w:shd w:val="clear" w:color="auto" w:fill="FFFFFF"/>
        </w:rPr>
        <w:t>create</w:t>
      </w:r>
      <w:r w:rsidR="00E40F77" w:rsidRPr="00311784">
        <w:rPr>
          <w:rFonts w:ascii="Calibri" w:hAnsi="Calibri" w:cs="Calibri"/>
          <w:b/>
          <w:bCs/>
          <w:color w:val="000000" w:themeColor="text1"/>
          <w:sz w:val="22"/>
          <w:szCs w:val="22"/>
          <w:shd w:val="clear" w:color="auto" w:fill="FFFFFF"/>
        </w:rPr>
        <w:t xml:space="preserve"> in Excel utility file</w:t>
      </w:r>
      <w:r w:rsidR="00E40F77">
        <w:rPr>
          <w:rFonts w:ascii="Calibri" w:hAnsi="Calibri" w:cs="Calibri"/>
          <w:bCs/>
          <w:color w:val="000000" w:themeColor="text1"/>
          <w:sz w:val="22"/>
          <w:szCs w:val="22"/>
          <w:shd w:val="clear" w:color="auto" w:fill="FFFFFF"/>
        </w:rPr>
        <w:t xml:space="preserve"> </w:t>
      </w:r>
    </w:p>
    <w:p w14:paraId="5705429B" w14:textId="6349B47F" w:rsidR="00E40F77" w:rsidRDefault="00311784" w:rsidP="00E40F77">
      <w:pPr>
        <w:jc w:val="both"/>
        <w:rPr>
          <w:rFonts w:ascii="Calibri" w:hAnsi="Calibri" w:cs="Calibri"/>
          <w:bCs/>
          <w:color w:val="000000" w:themeColor="text1"/>
          <w:sz w:val="22"/>
          <w:szCs w:val="22"/>
          <w:shd w:val="clear" w:color="auto" w:fill="FFFFFF"/>
        </w:rPr>
      </w:pPr>
      <w:r w:rsidRPr="00311784">
        <w:rPr>
          <w:rFonts w:ascii="Calibri" w:hAnsi="Calibri" w:cs="Calibri"/>
          <w:bCs/>
          <w:color w:val="000000" w:themeColor="text1"/>
          <w:sz w:val="22"/>
          <w:szCs w:val="22"/>
          <w:shd w:val="clear" w:color="auto" w:fill="FFFFFF"/>
        </w:rPr>
        <w:t>An Excel Utility file is used to read and write test data from Excel sheets</w:t>
      </w:r>
      <w:r w:rsidR="00817DF2">
        <w:rPr>
          <w:rFonts w:ascii="Calibri" w:hAnsi="Calibri" w:cs="Calibri"/>
          <w:bCs/>
          <w:color w:val="000000" w:themeColor="text1"/>
          <w:sz w:val="22"/>
          <w:szCs w:val="22"/>
          <w:shd w:val="clear" w:color="auto" w:fill="FFFFFF"/>
        </w:rPr>
        <w:t xml:space="preserve"> for that </w:t>
      </w:r>
      <w:r w:rsidRPr="00311784">
        <w:rPr>
          <w:rFonts w:ascii="Calibri" w:hAnsi="Calibri" w:cs="Calibri"/>
          <w:bCs/>
          <w:color w:val="000000" w:themeColor="text1"/>
          <w:sz w:val="22"/>
          <w:szCs w:val="22"/>
          <w:shd w:val="clear" w:color="auto" w:fill="FFFFFF"/>
        </w:rPr>
        <w:t xml:space="preserve">commonly using Apache POI. Common methods </w:t>
      </w:r>
      <w:r w:rsidR="00817DF2">
        <w:rPr>
          <w:rFonts w:ascii="Calibri" w:hAnsi="Calibri" w:cs="Calibri"/>
          <w:bCs/>
          <w:color w:val="000000" w:themeColor="text1"/>
          <w:sz w:val="22"/>
          <w:szCs w:val="22"/>
          <w:shd w:val="clear" w:color="auto" w:fill="FFFFFF"/>
        </w:rPr>
        <w:t>like</w:t>
      </w:r>
      <w:r>
        <w:rPr>
          <w:rFonts w:ascii="Calibri" w:hAnsi="Calibri" w:cs="Calibri"/>
          <w:bCs/>
          <w:color w:val="000000" w:themeColor="text1"/>
          <w:sz w:val="22"/>
          <w:szCs w:val="22"/>
          <w:shd w:val="clear" w:color="auto" w:fill="FFFFFF"/>
        </w:rPr>
        <w:t xml:space="preserve"> </w:t>
      </w:r>
      <w:r w:rsidR="00E40F77">
        <w:rPr>
          <w:rFonts w:ascii="Calibri" w:hAnsi="Calibri" w:cs="Calibri"/>
          <w:bCs/>
          <w:color w:val="000000" w:themeColor="text1"/>
          <w:sz w:val="22"/>
          <w:szCs w:val="22"/>
          <w:shd w:val="clear" w:color="auto" w:fill="FFFFFF"/>
        </w:rPr>
        <w:t>getRowCount(), getCellCount(), getCellData(), setCellData(), fillGreenColour(), fillRedColour().</w:t>
      </w:r>
    </w:p>
    <w:p w14:paraId="2AEF7A03" w14:textId="77777777" w:rsidR="00311784" w:rsidRDefault="00311784" w:rsidP="00E40F77">
      <w:pPr>
        <w:jc w:val="both"/>
        <w:rPr>
          <w:rFonts w:ascii="Calibri" w:hAnsi="Calibri" w:cs="Calibri"/>
          <w:bCs/>
          <w:color w:val="000000" w:themeColor="text1"/>
          <w:sz w:val="22"/>
          <w:szCs w:val="22"/>
          <w:shd w:val="clear" w:color="auto" w:fill="FFFFFF"/>
        </w:rPr>
      </w:pPr>
    </w:p>
    <w:p w14:paraId="3DD9CA31" w14:textId="13EC50EB" w:rsidR="00292672" w:rsidRPr="002F78AD" w:rsidRDefault="002F78AD" w:rsidP="00292672">
      <w:pPr>
        <w:rPr>
          <w:rFonts w:ascii="Calibri" w:hAnsi="Calibri" w:cs="Calibri"/>
          <w:b/>
          <w:bCs/>
          <w:color w:val="000000" w:themeColor="text1"/>
          <w:sz w:val="22"/>
          <w:szCs w:val="22"/>
          <w:shd w:val="clear" w:color="auto" w:fill="FFFFFF"/>
        </w:rPr>
      </w:pPr>
      <w:r w:rsidRPr="002F78AD">
        <w:rPr>
          <w:rFonts w:ascii="Calibri" w:hAnsi="Calibri" w:cs="Calibri"/>
          <w:b/>
          <w:bCs/>
          <w:sz w:val="22"/>
          <w:szCs w:val="22"/>
          <w:shd w:val="clear" w:color="auto" w:fill="FFFFFF"/>
        </w:rPr>
        <w:t>@.</w:t>
      </w:r>
      <w:r w:rsidR="00292672" w:rsidRPr="002F78AD">
        <w:rPr>
          <w:rFonts w:ascii="Calibri" w:hAnsi="Calibri" w:cs="Calibri"/>
          <w:b/>
          <w:bCs/>
          <w:color w:val="000000" w:themeColor="text1"/>
          <w:sz w:val="22"/>
          <w:szCs w:val="22"/>
          <w:shd w:val="clear" w:color="auto" w:fill="FFFFFF"/>
        </w:rPr>
        <w:t xml:space="preserve"> Ways to execute dependent test scripts </w:t>
      </w:r>
    </w:p>
    <w:p w14:paraId="1375AB89" w14:textId="2305581C" w:rsidR="00630749" w:rsidRDefault="00630749" w:rsidP="00292672">
      <w:pPr>
        <w:rPr>
          <w:rFonts w:ascii="Calibri" w:hAnsi="Calibri" w:cs="Calibri"/>
          <w:bCs/>
          <w:color w:val="000000" w:themeColor="text1"/>
          <w:sz w:val="22"/>
          <w:szCs w:val="22"/>
          <w:shd w:val="clear" w:color="auto" w:fill="FFFFFF"/>
        </w:rPr>
      </w:pPr>
      <w:r w:rsidRPr="00630749">
        <w:rPr>
          <w:rFonts w:ascii="Calibri" w:hAnsi="Calibri" w:cs="Calibri"/>
          <w:bCs/>
          <w:color w:val="000000" w:themeColor="text1"/>
          <w:sz w:val="22"/>
          <w:szCs w:val="22"/>
          <w:shd w:val="clear" w:color="auto" w:fill="FFFFFF"/>
        </w:rPr>
        <w:t xml:space="preserve">There are two commonly used ways to control test execution order Using </w:t>
      </w:r>
      <w:r w:rsidRPr="002F78AD">
        <w:rPr>
          <w:rFonts w:ascii="Calibri" w:hAnsi="Calibri" w:cs="Calibri"/>
          <w:b/>
          <w:bCs/>
          <w:color w:val="000000" w:themeColor="text1"/>
          <w:sz w:val="22"/>
          <w:szCs w:val="22"/>
          <w:shd w:val="clear" w:color="auto" w:fill="FFFFFF"/>
        </w:rPr>
        <w:t>priority</w:t>
      </w:r>
      <w:r w:rsidRPr="00630749">
        <w:rPr>
          <w:rFonts w:ascii="Calibri" w:hAnsi="Calibri" w:cs="Calibri"/>
          <w:bCs/>
          <w:color w:val="000000" w:themeColor="text1"/>
          <w:sz w:val="22"/>
          <w:szCs w:val="22"/>
          <w:shd w:val="clear" w:color="auto" w:fill="FFFFFF"/>
        </w:rPr>
        <w:t xml:space="preserve"> and Using </w:t>
      </w:r>
      <w:r w:rsidRPr="002F78AD">
        <w:rPr>
          <w:rFonts w:ascii="Calibri" w:hAnsi="Calibri" w:cs="Calibri"/>
          <w:b/>
          <w:bCs/>
          <w:color w:val="000000" w:themeColor="text1"/>
          <w:sz w:val="22"/>
          <w:szCs w:val="22"/>
          <w:shd w:val="clear" w:color="auto" w:fill="FFFFFF"/>
        </w:rPr>
        <w:t>dependsOnMethods</w:t>
      </w:r>
    </w:p>
    <w:p w14:paraId="0E1FD16B" w14:textId="77777777" w:rsidR="003A4737" w:rsidRDefault="003A4737" w:rsidP="007702CA">
      <w:pPr>
        <w:rPr>
          <w:rFonts w:ascii="Calibri" w:hAnsi="Calibri" w:cs="Calibri"/>
          <w:b/>
          <w:bCs/>
          <w:color w:val="FF0000"/>
          <w:sz w:val="22"/>
          <w:szCs w:val="22"/>
          <w:shd w:val="clear" w:color="auto" w:fill="FFFFFF"/>
        </w:rPr>
      </w:pPr>
    </w:p>
    <w:p w14:paraId="2E67B49E" w14:textId="21A36BEC" w:rsidR="003A0519" w:rsidRPr="00DD0809" w:rsidRDefault="003A4737" w:rsidP="00292672">
      <w:pPr>
        <w:rPr>
          <w:rFonts w:ascii="Calibri" w:hAnsi="Calibri" w:cs="Calibri"/>
          <w:b/>
          <w:bCs/>
          <w:sz w:val="22"/>
          <w:szCs w:val="22"/>
          <w:shd w:val="clear" w:color="auto" w:fill="FFFFFF"/>
        </w:rPr>
      </w:pPr>
      <w:r w:rsidRPr="00DD0809">
        <w:rPr>
          <w:rFonts w:ascii="Calibri" w:hAnsi="Calibri" w:cs="Calibri"/>
          <w:b/>
          <w:bCs/>
          <w:sz w:val="22"/>
          <w:szCs w:val="22"/>
          <w:shd w:val="clear" w:color="auto" w:fill="FFFFFF"/>
        </w:rPr>
        <w:t xml:space="preserve">@. </w:t>
      </w:r>
      <w:r w:rsidR="007702CA" w:rsidRPr="00DD0809">
        <w:rPr>
          <w:rFonts w:ascii="Calibri" w:hAnsi="Calibri" w:cs="Calibri"/>
          <w:b/>
          <w:bCs/>
          <w:sz w:val="22"/>
          <w:szCs w:val="22"/>
          <w:shd w:val="clear" w:color="auto" w:fill="FFFFFF"/>
        </w:rPr>
        <w:t xml:space="preserve">Whenever we get </w:t>
      </w:r>
      <w:r w:rsidR="003A0348">
        <w:rPr>
          <w:rFonts w:ascii="Calibri" w:hAnsi="Calibri" w:cs="Calibri"/>
          <w:b/>
          <w:bCs/>
          <w:sz w:val="22"/>
          <w:szCs w:val="22"/>
          <w:shd w:val="clear" w:color="auto" w:fill="FFFFFF"/>
        </w:rPr>
        <w:t xml:space="preserve">a new </w:t>
      </w:r>
      <w:r w:rsidR="007702CA" w:rsidRPr="00DD0809">
        <w:rPr>
          <w:rFonts w:ascii="Calibri" w:hAnsi="Calibri" w:cs="Calibri"/>
          <w:b/>
          <w:bCs/>
          <w:sz w:val="22"/>
          <w:szCs w:val="22"/>
          <w:shd w:val="clear" w:color="auto" w:fill="FFFFFF"/>
        </w:rPr>
        <w:t xml:space="preserve">build which test scripts we execute first </w:t>
      </w:r>
    </w:p>
    <w:p w14:paraId="076C99AA" w14:textId="462890B6" w:rsidR="003A4737" w:rsidRDefault="003A0348" w:rsidP="00292672">
      <w:pPr>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By using </w:t>
      </w:r>
      <w:r w:rsidRPr="003A4737">
        <w:rPr>
          <w:rFonts w:ascii="Calibri" w:hAnsi="Calibri" w:cs="Calibri"/>
          <w:bCs/>
          <w:color w:val="000000" w:themeColor="text1"/>
          <w:sz w:val="22"/>
          <w:szCs w:val="22"/>
          <w:shd w:val="clear" w:color="auto" w:fill="FFFFFF"/>
        </w:rPr>
        <w:t>grouping concept in TestNG</w:t>
      </w:r>
      <w:r w:rsidR="003A4737" w:rsidRPr="003A4737">
        <w:rPr>
          <w:rFonts w:ascii="Calibri" w:hAnsi="Calibri" w:cs="Calibri"/>
          <w:bCs/>
          <w:color w:val="000000" w:themeColor="text1"/>
          <w:sz w:val="22"/>
          <w:szCs w:val="22"/>
          <w:shd w:val="clear" w:color="auto" w:fill="FFFFFF"/>
        </w:rPr>
        <w:t xml:space="preserve"> we usually execute the Smoke Test scripts first.</w:t>
      </w:r>
      <w:r w:rsidR="00B75037">
        <w:rPr>
          <w:rFonts w:ascii="Calibri" w:hAnsi="Calibri" w:cs="Calibri"/>
          <w:bCs/>
          <w:color w:val="000000" w:themeColor="text1"/>
          <w:sz w:val="22"/>
          <w:szCs w:val="22"/>
          <w:shd w:val="clear" w:color="auto" w:fill="FFFFFF"/>
        </w:rPr>
        <w:t xml:space="preserve"> </w:t>
      </w:r>
      <w:r w:rsidR="00B75037" w:rsidRPr="00B75037">
        <w:rPr>
          <w:rFonts w:ascii="Calibri" w:hAnsi="Calibri" w:cs="Calibri"/>
          <w:b/>
          <w:bCs/>
          <w:color w:val="808080" w:themeColor="background1" w:themeShade="80"/>
          <w:sz w:val="22"/>
          <w:szCs w:val="22"/>
          <w:shd w:val="clear" w:color="auto" w:fill="FFFFFF"/>
        </w:rPr>
        <w:t>Syn:</w:t>
      </w:r>
      <w:r w:rsidR="00B75037">
        <w:rPr>
          <w:rFonts w:ascii="Calibri" w:hAnsi="Calibri" w:cs="Calibri"/>
          <w:bCs/>
          <w:color w:val="000000" w:themeColor="text1"/>
          <w:sz w:val="22"/>
          <w:szCs w:val="22"/>
          <w:shd w:val="clear" w:color="auto" w:fill="FFFFFF"/>
        </w:rPr>
        <w:t xml:space="preserve"> </w:t>
      </w:r>
      <w:r w:rsidR="00B75037" w:rsidRPr="00B75037">
        <w:rPr>
          <w:rFonts w:ascii="Calibri" w:hAnsi="Calibri" w:cs="Calibri"/>
          <w:bCs/>
          <w:color w:val="000000" w:themeColor="text1"/>
          <w:sz w:val="22"/>
          <w:szCs w:val="22"/>
          <w:shd w:val="clear" w:color="auto" w:fill="FFFFFF"/>
        </w:rPr>
        <w:t>@Test(groups = {"smoke"})</w:t>
      </w:r>
    </w:p>
    <w:p w14:paraId="65D8107A" w14:textId="77777777" w:rsidR="003A4737" w:rsidRDefault="003A4737" w:rsidP="00292672">
      <w:pPr>
        <w:rPr>
          <w:rFonts w:ascii="Calibri" w:hAnsi="Calibri" w:cs="Calibri"/>
          <w:bCs/>
          <w:color w:val="000000" w:themeColor="text1"/>
          <w:sz w:val="22"/>
          <w:szCs w:val="22"/>
          <w:shd w:val="clear" w:color="auto" w:fill="FFFFFF"/>
        </w:rPr>
      </w:pPr>
    </w:p>
    <w:p w14:paraId="505806E7" w14:textId="5D63A326" w:rsidR="008C379E" w:rsidRPr="00F157F7" w:rsidRDefault="008C379E" w:rsidP="00F11C1C">
      <w:pPr>
        <w:jc w:val="both"/>
        <w:rPr>
          <w:rFonts w:ascii="Calibri" w:hAnsi="Calibri" w:cs="Calibri"/>
          <w:b/>
          <w:bCs/>
          <w:color w:val="000000" w:themeColor="text1"/>
          <w:sz w:val="22"/>
          <w:szCs w:val="22"/>
          <w:shd w:val="clear" w:color="auto" w:fill="FFFFFF"/>
        </w:rPr>
      </w:pPr>
      <w:r w:rsidRPr="00F157F7">
        <w:rPr>
          <w:rFonts w:ascii="Calibri" w:hAnsi="Calibri" w:cs="Calibri"/>
          <w:b/>
          <w:bCs/>
          <w:color w:val="000000" w:themeColor="text1"/>
          <w:sz w:val="22"/>
          <w:szCs w:val="22"/>
          <w:shd w:val="clear" w:color="auto" w:fill="FFFFFF"/>
        </w:rPr>
        <w:t xml:space="preserve">@. Batch execution and </w:t>
      </w:r>
      <w:r w:rsidR="00E706C4">
        <w:rPr>
          <w:rFonts w:ascii="Calibri" w:hAnsi="Calibri" w:cs="Calibri"/>
          <w:b/>
          <w:bCs/>
          <w:color w:val="000000" w:themeColor="text1"/>
          <w:sz w:val="22"/>
          <w:szCs w:val="22"/>
          <w:shd w:val="clear" w:color="auto" w:fill="FFFFFF"/>
        </w:rPr>
        <w:t xml:space="preserve">H </w:t>
      </w:r>
      <w:r w:rsidRPr="00F157F7">
        <w:rPr>
          <w:rFonts w:ascii="Calibri" w:hAnsi="Calibri" w:cs="Calibri"/>
          <w:b/>
          <w:bCs/>
          <w:color w:val="000000" w:themeColor="text1"/>
          <w:sz w:val="22"/>
          <w:szCs w:val="22"/>
          <w:shd w:val="clear" w:color="auto" w:fill="FFFFFF"/>
        </w:rPr>
        <w:t>to achieve batch execution</w:t>
      </w:r>
    </w:p>
    <w:p w14:paraId="3AB655A2" w14:textId="0DDB685E" w:rsidR="008C379E" w:rsidRDefault="002E02EB" w:rsidP="002E02EB">
      <w:pPr>
        <w:jc w:val="both"/>
        <w:rPr>
          <w:rFonts w:ascii="Calibri" w:hAnsi="Calibri" w:cs="Calibri"/>
          <w:bCs/>
          <w:color w:val="000000" w:themeColor="text1"/>
          <w:sz w:val="22"/>
          <w:szCs w:val="22"/>
          <w:shd w:val="clear" w:color="auto" w:fill="FFFFFF"/>
        </w:rPr>
      </w:pPr>
      <w:r w:rsidRPr="002E02EB">
        <w:rPr>
          <w:rFonts w:ascii="Calibri" w:hAnsi="Calibri" w:cs="Calibri"/>
          <w:bCs/>
          <w:color w:val="000000" w:themeColor="text1"/>
          <w:sz w:val="22"/>
          <w:szCs w:val="22"/>
          <w:shd w:val="clear" w:color="auto" w:fill="FFFFFF"/>
        </w:rPr>
        <w:t xml:space="preserve">A collection of multiple </w:t>
      </w:r>
      <w:r w:rsidR="00D838C1">
        <w:rPr>
          <w:rFonts w:ascii="Calibri" w:hAnsi="Calibri" w:cs="Calibri"/>
          <w:bCs/>
          <w:color w:val="000000" w:themeColor="text1"/>
          <w:sz w:val="22"/>
          <w:szCs w:val="22"/>
          <w:shd w:val="clear" w:color="auto" w:fill="FFFFFF"/>
        </w:rPr>
        <w:t>TCs</w:t>
      </w:r>
      <w:r w:rsidRPr="002E02EB">
        <w:rPr>
          <w:rFonts w:ascii="Calibri" w:hAnsi="Calibri" w:cs="Calibri"/>
          <w:bCs/>
          <w:color w:val="000000" w:themeColor="text1"/>
          <w:sz w:val="22"/>
          <w:szCs w:val="22"/>
          <w:shd w:val="clear" w:color="auto" w:fill="FFFFFF"/>
        </w:rPr>
        <w:t xml:space="preserve"> executed together is called a batch.</w:t>
      </w:r>
      <w:r>
        <w:rPr>
          <w:rFonts w:ascii="Calibri" w:hAnsi="Calibri" w:cs="Calibri"/>
          <w:bCs/>
          <w:color w:val="000000" w:themeColor="text1"/>
          <w:sz w:val="22"/>
          <w:szCs w:val="22"/>
          <w:shd w:val="clear" w:color="auto" w:fill="FFFFFF"/>
        </w:rPr>
        <w:t xml:space="preserve"> </w:t>
      </w:r>
      <w:r w:rsidRPr="002E02EB">
        <w:rPr>
          <w:rFonts w:ascii="Calibri" w:hAnsi="Calibri" w:cs="Calibri"/>
          <w:bCs/>
          <w:color w:val="000000" w:themeColor="text1"/>
          <w:sz w:val="22"/>
          <w:szCs w:val="22"/>
          <w:shd w:val="clear" w:color="auto" w:fill="FFFFFF"/>
        </w:rPr>
        <w:t>In TestNG, batch execution can be achieved through testng.xml file.</w:t>
      </w:r>
    </w:p>
    <w:p w14:paraId="0EA8CDA2" w14:textId="77777777" w:rsidR="002E02EB" w:rsidRDefault="002E02EB" w:rsidP="002E02EB">
      <w:pPr>
        <w:jc w:val="both"/>
        <w:rPr>
          <w:rFonts w:ascii="Calibri" w:hAnsi="Calibri" w:cs="Calibri"/>
          <w:bCs/>
          <w:color w:val="000000" w:themeColor="text1"/>
          <w:sz w:val="22"/>
          <w:szCs w:val="22"/>
          <w:shd w:val="clear" w:color="auto" w:fill="FFFFFF"/>
        </w:rPr>
      </w:pPr>
    </w:p>
    <w:p w14:paraId="72E4E4BE" w14:textId="6F00FDE4" w:rsidR="005E59B0" w:rsidRPr="00493E15" w:rsidRDefault="00B10845" w:rsidP="00C851B2">
      <w:pPr>
        <w:rPr>
          <w:rFonts w:ascii="Calibri" w:hAnsi="Calibri" w:cs="Calibri"/>
          <w:b/>
          <w:bCs/>
          <w:color w:val="000000" w:themeColor="text1"/>
          <w:sz w:val="22"/>
          <w:szCs w:val="22"/>
          <w:shd w:val="clear" w:color="auto" w:fill="FFFFFF"/>
        </w:rPr>
      </w:pPr>
      <w:r w:rsidRPr="00493E15">
        <w:rPr>
          <w:rFonts w:ascii="Calibri" w:hAnsi="Calibri" w:cs="Calibri"/>
          <w:b/>
          <w:bCs/>
          <w:color w:val="000000" w:themeColor="text1"/>
          <w:sz w:val="22"/>
          <w:szCs w:val="22"/>
          <w:shd w:val="clear" w:color="auto" w:fill="FFFFFF"/>
        </w:rPr>
        <w:t>@. WebDriver and RemoteWebDriver</w:t>
      </w:r>
    </w:p>
    <w:p w14:paraId="6B52B12E" w14:textId="272D0493" w:rsidR="00B10845" w:rsidRPr="00B10845" w:rsidRDefault="00B10845" w:rsidP="00B10845">
      <w:pPr>
        <w:jc w:val="both"/>
        <w:rPr>
          <w:rFonts w:ascii="Calibri" w:hAnsi="Calibri" w:cs="Calibri"/>
          <w:bCs/>
          <w:color w:val="000000" w:themeColor="text1"/>
          <w:sz w:val="22"/>
          <w:szCs w:val="22"/>
          <w:shd w:val="clear" w:color="auto" w:fill="FFFFFF"/>
        </w:rPr>
      </w:pPr>
      <w:r w:rsidRPr="00142D1F">
        <w:rPr>
          <w:rFonts w:ascii="Calibri" w:hAnsi="Calibri" w:cs="Calibri"/>
          <w:b/>
          <w:bCs/>
          <w:color w:val="808080" w:themeColor="background1" w:themeShade="80"/>
          <w:sz w:val="22"/>
          <w:szCs w:val="22"/>
          <w:shd w:val="clear" w:color="auto" w:fill="FFFFFF"/>
        </w:rPr>
        <w:t>WebDriver</w:t>
      </w:r>
      <w:r w:rsidRPr="00B10845">
        <w:rPr>
          <w:rFonts w:ascii="Calibri" w:hAnsi="Calibri" w:cs="Calibri"/>
          <w:bCs/>
          <w:color w:val="000000" w:themeColor="text1"/>
          <w:sz w:val="22"/>
          <w:szCs w:val="22"/>
          <w:shd w:val="clear" w:color="auto" w:fill="FFFFFF"/>
        </w:rPr>
        <w:t xml:space="preserve"> is the main interface in Selenium that represents a web browser instance. It is used to automate interactions with web applications</w:t>
      </w:r>
      <w:r w:rsidR="00E80B17">
        <w:rPr>
          <w:rFonts w:ascii="Calibri" w:hAnsi="Calibri" w:cs="Calibri"/>
          <w:bCs/>
          <w:color w:val="000000" w:themeColor="text1"/>
          <w:sz w:val="22"/>
          <w:szCs w:val="22"/>
          <w:shd w:val="clear" w:color="auto" w:fill="FFFFFF"/>
        </w:rPr>
        <w:t>. It is for local bowser automation.</w:t>
      </w:r>
    </w:p>
    <w:p w14:paraId="14190CD7" w14:textId="6438E8EF" w:rsidR="00B10845" w:rsidRDefault="00212FB1" w:rsidP="00B10845">
      <w:pPr>
        <w:jc w:val="both"/>
        <w:rPr>
          <w:rFonts w:ascii="Calibri" w:hAnsi="Calibri" w:cs="Calibri"/>
          <w:bCs/>
          <w:color w:val="000000" w:themeColor="text1"/>
          <w:sz w:val="22"/>
          <w:szCs w:val="22"/>
          <w:shd w:val="clear" w:color="auto" w:fill="FFFFFF"/>
        </w:rPr>
      </w:pPr>
      <w:r w:rsidRPr="00142D1F">
        <w:rPr>
          <w:rFonts w:ascii="Calibri" w:hAnsi="Calibri" w:cs="Calibri"/>
          <w:b/>
          <w:bCs/>
          <w:color w:val="808080" w:themeColor="background1" w:themeShade="80"/>
          <w:sz w:val="22"/>
          <w:szCs w:val="22"/>
          <w:shd w:val="clear" w:color="auto" w:fill="FFFFFF"/>
        </w:rPr>
        <w:t>RemoteWebDriver</w:t>
      </w:r>
      <w:r w:rsidRPr="00212FB1">
        <w:rPr>
          <w:rFonts w:ascii="Calibri" w:hAnsi="Calibri" w:cs="Calibri"/>
          <w:bCs/>
          <w:color w:val="000000" w:themeColor="text1"/>
          <w:sz w:val="22"/>
          <w:szCs w:val="22"/>
          <w:shd w:val="clear" w:color="auto" w:fill="FFFFFF"/>
        </w:rPr>
        <w:t xml:space="preserve"> is a </w:t>
      </w:r>
      <w:r w:rsidR="00B34F43">
        <w:rPr>
          <w:rFonts w:ascii="Calibri" w:hAnsi="Calibri" w:cs="Calibri"/>
          <w:sz w:val="22"/>
          <w:szCs w:val="22"/>
        </w:rPr>
        <w:t>concrete class</w:t>
      </w:r>
      <w:r w:rsidR="00B34F43">
        <w:rPr>
          <w:rFonts w:ascii="Calibri" w:hAnsi="Calibri" w:cs="Calibri"/>
          <w:bCs/>
          <w:color w:val="000000" w:themeColor="text1"/>
          <w:sz w:val="22"/>
          <w:szCs w:val="22"/>
          <w:shd w:val="clear" w:color="auto" w:fill="FFFFFF"/>
        </w:rPr>
        <w:t xml:space="preserve">, </w:t>
      </w:r>
      <w:r w:rsidRPr="00212FB1">
        <w:rPr>
          <w:rFonts w:ascii="Calibri" w:hAnsi="Calibri" w:cs="Calibri"/>
          <w:bCs/>
          <w:color w:val="000000" w:themeColor="text1"/>
          <w:sz w:val="22"/>
          <w:szCs w:val="22"/>
          <w:shd w:val="clear" w:color="auto" w:fill="FFFFFF"/>
        </w:rPr>
        <w:t>that implements the WebDriver interface</w:t>
      </w:r>
      <w:r w:rsidR="00602350">
        <w:rPr>
          <w:rFonts w:ascii="Calibri" w:hAnsi="Calibri" w:cs="Calibri"/>
          <w:bCs/>
          <w:color w:val="000000" w:themeColor="text1"/>
          <w:sz w:val="22"/>
          <w:szCs w:val="22"/>
          <w:shd w:val="clear" w:color="auto" w:fill="FFFFFF"/>
        </w:rPr>
        <w:t>.</w:t>
      </w:r>
      <w:r w:rsidRPr="00212FB1">
        <w:rPr>
          <w:rFonts w:ascii="Calibri" w:hAnsi="Calibri" w:cs="Calibri"/>
          <w:bCs/>
          <w:color w:val="000000" w:themeColor="text1"/>
          <w:sz w:val="22"/>
          <w:szCs w:val="22"/>
          <w:shd w:val="clear" w:color="auto" w:fill="FFFFFF"/>
        </w:rPr>
        <w:t xml:space="preserve"> </w:t>
      </w:r>
      <w:r w:rsidR="00602350">
        <w:rPr>
          <w:rFonts w:ascii="Calibri" w:hAnsi="Calibri" w:cs="Calibri"/>
          <w:bCs/>
          <w:color w:val="000000" w:themeColor="text1"/>
          <w:sz w:val="22"/>
          <w:szCs w:val="22"/>
          <w:shd w:val="clear" w:color="auto" w:fill="FFFFFF"/>
        </w:rPr>
        <w:t>It is used</w:t>
      </w:r>
      <w:r w:rsidR="00B10845" w:rsidRPr="00B10845">
        <w:rPr>
          <w:rFonts w:ascii="Calibri" w:hAnsi="Calibri" w:cs="Calibri"/>
          <w:bCs/>
          <w:color w:val="000000" w:themeColor="text1"/>
          <w:sz w:val="22"/>
          <w:szCs w:val="22"/>
          <w:shd w:val="clear" w:color="auto" w:fill="FFFFFF"/>
        </w:rPr>
        <w:t xml:space="preserve"> to execute tests on remote server, </w:t>
      </w:r>
      <w:r w:rsidR="006B3DB8">
        <w:rPr>
          <w:rFonts w:ascii="Calibri" w:hAnsi="Calibri" w:cs="Calibri"/>
          <w:bCs/>
          <w:color w:val="000000" w:themeColor="text1"/>
          <w:sz w:val="22"/>
          <w:szCs w:val="22"/>
          <w:shd w:val="clear" w:color="auto" w:fill="FFFFFF"/>
        </w:rPr>
        <w:t xml:space="preserve">used </w:t>
      </w:r>
      <w:r w:rsidR="00AB24B5">
        <w:rPr>
          <w:rFonts w:ascii="Calibri" w:hAnsi="Calibri" w:cs="Calibri"/>
          <w:bCs/>
          <w:color w:val="000000" w:themeColor="text1"/>
          <w:sz w:val="22"/>
          <w:szCs w:val="22"/>
          <w:shd w:val="clear" w:color="auto" w:fill="FFFFFF"/>
        </w:rPr>
        <w:t>in</w:t>
      </w:r>
      <w:r w:rsidR="00B10845" w:rsidRPr="00B10845">
        <w:rPr>
          <w:rFonts w:ascii="Calibri" w:hAnsi="Calibri" w:cs="Calibri"/>
          <w:bCs/>
          <w:color w:val="000000" w:themeColor="text1"/>
          <w:sz w:val="22"/>
          <w:szCs w:val="22"/>
          <w:shd w:val="clear" w:color="auto" w:fill="FFFFFF"/>
        </w:rPr>
        <w:t xml:space="preserve"> Selenium Grid or cloud-based testing platforms</w:t>
      </w:r>
      <w:r w:rsidR="00876D4E">
        <w:rPr>
          <w:rFonts w:ascii="Calibri" w:hAnsi="Calibri" w:cs="Calibri"/>
          <w:bCs/>
          <w:color w:val="000000" w:themeColor="text1"/>
          <w:sz w:val="22"/>
          <w:szCs w:val="22"/>
          <w:shd w:val="clear" w:color="auto" w:fill="FFFFFF"/>
        </w:rPr>
        <w:t xml:space="preserve"> </w:t>
      </w:r>
      <w:r w:rsidR="00876D4E" w:rsidRPr="00876D4E">
        <w:rPr>
          <w:rFonts w:ascii="Calibri" w:hAnsi="Calibri" w:cs="Calibri"/>
          <w:bCs/>
          <w:color w:val="000000" w:themeColor="text1"/>
          <w:sz w:val="22"/>
          <w:szCs w:val="22"/>
          <w:shd w:val="clear" w:color="auto" w:fill="FFFFFF"/>
        </w:rPr>
        <w:t>like BrowserStack and Sauce Labs</w:t>
      </w:r>
      <w:r w:rsidR="00B10845" w:rsidRPr="00B10845">
        <w:rPr>
          <w:rFonts w:ascii="Calibri" w:hAnsi="Calibri" w:cs="Calibri"/>
          <w:bCs/>
          <w:color w:val="000000" w:themeColor="text1"/>
          <w:sz w:val="22"/>
          <w:szCs w:val="22"/>
          <w:shd w:val="clear" w:color="auto" w:fill="FFFFFF"/>
        </w:rPr>
        <w:t>.</w:t>
      </w:r>
      <w:r w:rsidR="0059327D">
        <w:rPr>
          <w:rFonts w:ascii="Calibri" w:hAnsi="Calibri" w:cs="Calibri"/>
          <w:bCs/>
          <w:color w:val="000000" w:themeColor="text1"/>
          <w:sz w:val="22"/>
          <w:szCs w:val="22"/>
          <w:shd w:val="clear" w:color="auto" w:fill="FFFFFF"/>
        </w:rPr>
        <w:t xml:space="preserve"> </w:t>
      </w:r>
      <w:r w:rsidR="0059327D" w:rsidRPr="0059327D">
        <w:rPr>
          <w:rFonts w:ascii="Calibri" w:hAnsi="Calibri" w:cs="Calibri"/>
          <w:bCs/>
          <w:color w:val="000000" w:themeColor="text1"/>
          <w:sz w:val="22"/>
          <w:szCs w:val="22"/>
          <w:shd w:val="clear" w:color="auto" w:fill="FFFFFF"/>
        </w:rPr>
        <w:t xml:space="preserve">It </w:t>
      </w:r>
      <w:r w:rsidR="00B34F43">
        <w:rPr>
          <w:rFonts w:ascii="Calibri" w:hAnsi="Calibri" w:cs="Calibri"/>
          <w:bCs/>
          <w:color w:val="000000" w:themeColor="text1"/>
          <w:sz w:val="22"/>
          <w:szCs w:val="22"/>
          <w:shd w:val="clear" w:color="auto" w:fill="FFFFFF"/>
        </w:rPr>
        <w:t xml:space="preserve">acts as a </w:t>
      </w:r>
      <w:r w:rsidR="0059327D" w:rsidRPr="0059327D">
        <w:rPr>
          <w:rFonts w:ascii="Calibri" w:hAnsi="Calibri" w:cs="Calibri"/>
          <w:bCs/>
          <w:color w:val="000000" w:themeColor="text1"/>
          <w:sz w:val="22"/>
          <w:szCs w:val="22"/>
          <w:shd w:val="clear" w:color="auto" w:fill="FFFFFF"/>
        </w:rPr>
        <w:t>base class for browser-specific driver</w:t>
      </w:r>
      <w:r w:rsidR="003E2DFD">
        <w:rPr>
          <w:rFonts w:ascii="Calibri" w:hAnsi="Calibri" w:cs="Calibri"/>
          <w:bCs/>
          <w:color w:val="000000" w:themeColor="text1"/>
          <w:sz w:val="22"/>
          <w:szCs w:val="22"/>
          <w:shd w:val="clear" w:color="auto" w:fill="FFFFFF"/>
        </w:rPr>
        <w:t xml:space="preserve"> classe</w:t>
      </w:r>
      <w:r w:rsidR="0059327D" w:rsidRPr="0059327D">
        <w:rPr>
          <w:rFonts w:ascii="Calibri" w:hAnsi="Calibri" w:cs="Calibri"/>
          <w:bCs/>
          <w:color w:val="000000" w:themeColor="text1"/>
          <w:sz w:val="22"/>
          <w:szCs w:val="22"/>
          <w:shd w:val="clear" w:color="auto" w:fill="FFFFFF"/>
        </w:rPr>
        <w:t xml:space="preserve">s like: </w:t>
      </w:r>
      <w:r w:rsidR="00EF545F">
        <w:rPr>
          <w:rFonts w:ascii="Calibri" w:hAnsi="Calibri" w:cs="Calibri"/>
          <w:bCs/>
          <w:color w:val="000000" w:themeColor="text1"/>
          <w:sz w:val="22"/>
          <w:szCs w:val="22"/>
          <w:shd w:val="clear" w:color="auto" w:fill="FFFFFF"/>
        </w:rPr>
        <w:t>CD</w:t>
      </w:r>
      <w:r w:rsidR="0059327D" w:rsidRPr="0059327D">
        <w:rPr>
          <w:rFonts w:ascii="Calibri" w:hAnsi="Calibri" w:cs="Calibri"/>
          <w:bCs/>
          <w:color w:val="000000" w:themeColor="text1"/>
          <w:sz w:val="22"/>
          <w:szCs w:val="22"/>
          <w:shd w:val="clear" w:color="auto" w:fill="FFFFFF"/>
        </w:rPr>
        <w:t xml:space="preserve">, </w:t>
      </w:r>
      <w:r w:rsidR="00EF545F">
        <w:rPr>
          <w:rFonts w:ascii="Calibri" w:hAnsi="Calibri" w:cs="Calibri"/>
          <w:bCs/>
          <w:color w:val="000000" w:themeColor="text1"/>
          <w:sz w:val="22"/>
          <w:szCs w:val="22"/>
          <w:shd w:val="clear" w:color="auto" w:fill="FFFFFF"/>
        </w:rPr>
        <w:t>FD</w:t>
      </w:r>
      <w:r w:rsidR="0059327D" w:rsidRPr="0059327D">
        <w:rPr>
          <w:rFonts w:ascii="Calibri" w:hAnsi="Calibri" w:cs="Calibri"/>
          <w:bCs/>
          <w:color w:val="000000" w:themeColor="text1"/>
          <w:sz w:val="22"/>
          <w:szCs w:val="22"/>
          <w:shd w:val="clear" w:color="auto" w:fill="FFFFFF"/>
        </w:rPr>
        <w:t xml:space="preserve">, </w:t>
      </w:r>
      <w:r w:rsidR="00EF545F">
        <w:rPr>
          <w:rFonts w:ascii="Calibri" w:hAnsi="Calibri" w:cs="Calibri"/>
          <w:bCs/>
          <w:color w:val="000000" w:themeColor="text1"/>
          <w:sz w:val="22"/>
          <w:szCs w:val="22"/>
          <w:shd w:val="clear" w:color="auto" w:fill="FFFFFF"/>
        </w:rPr>
        <w:t>E</w:t>
      </w:r>
      <w:r w:rsidR="002038FD">
        <w:rPr>
          <w:rFonts w:ascii="Calibri" w:hAnsi="Calibri" w:cs="Calibri"/>
          <w:bCs/>
          <w:color w:val="000000" w:themeColor="text1"/>
          <w:sz w:val="22"/>
          <w:szCs w:val="22"/>
          <w:shd w:val="clear" w:color="auto" w:fill="FFFFFF"/>
        </w:rPr>
        <w:t>dge</w:t>
      </w:r>
      <w:r w:rsidR="00EF545F">
        <w:rPr>
          <w:rFonts w:ascii="Calibri" w:hAnsi="Calibri" w:cs="Calibri"/>
          <w:bCs/>
          <w:color w:val="000000" w:themeColor="text1"/>
          <w:sz w:val="22"/>
          <w:szCs w:val="22"/>
          <w:shd w:val="clear" w:color="auto" w:fill="FFFFFF"/>
        </w:rPr>
        <w:t>D</w:t>
      </w:r>
      <w:r w:rsidR="002038FD">
        <w:rPr>
          <w:rFonts w:ascii="Calibri" w:hAnsi="Calibri" w:cs="Calibri"/>
          <w:bCs/>
          <w:color w:val="000000" w:themeColor="text1"/>
          <w:sz w:val="22"/>
          <w:szCs w:val="22"/>
          <w:shd w:val="clear" w:color="auto" w:fill="FFFFFF"/>
        </w:rPr>
        <w:t>river</w:t>
      </w:r>
      <w:r w:rsidR="0059327D" w:rsidRPr="0059327D">
        <w:rPr>
          <w:rFonts w:ascii="Calibri" w:hAnsi="Calibri" w:cs="Calibri"/>
          <w:bCs/>
          <w:color w:val="000000" w:themeColor="text1"/>
          <w:sz w:val="22"/>
          <w:szCs w:val="22"/>
          <w:shd w:val="clear" w:color="auto" w:fill="FFFFFF"/>
        </w:rPr>
        <w:t>, SafariDriver</w:t>
      </w:r>
      <w:r w:rsidR="0059327D">
        <w:rPr>
          <w:rFonts w:ascii="Calibri" w:hAnsi="Calibri" w:cs="Calibri"/>
          <w:bCs/>
          <w:color w:val="000000" w:themeColor="text1"/>
          <w:sz w:val="22"/>
          <w:szCs w:val="22"/>
          <w:shd w:val="clear" w:color="auto" w:fill="FFFFFF"/>
        </w:rPr>
        <w:t>.</w:t>
      </w:r>
    </w:p>
    <w:p w14:paraId="1463D7AF" w14:textId="3B07E6E0" w:rsidR="00B34F43" w:rsidRDefault="00B34F43" w:rsidP="00B10845">
      <w:pPr>
        <w:jc w:val="both"/>
        <w:rPr>
          <w:rFonts w:ascii="Calibri" w:hAnsi="Calibri" w:cs="Calibri"/>
          <w:bCs/>
          <w:color w:val="000000" w:themeColor="text1"/>
          <w:sz w:val="22"/>
          <w:szCs w:val="22"/>
          <w:shd w:val="clear" w:color="auto" w:fill="FFFFFF"/>
        </w:rPr>
      </w:pPr>
    </w:p>
    <w:p w14:paraId="7118D8D9" w14:textId="44C3030D" w:rsidR="00DB66B7" w:rsidRPr="003C260B" w:rsidRDefault="001F6DCD" w:rsidP="00DB66B7">
      <w:pPr>
        <w:jc w:val="both"/>
        <w:rPr>
          <w:rFonts w:ascii="Calibri" w:hAnsi="Calibri" w:cs="Calibri"/>
          <w:b/>
          <w:bCs/>
          <w:color w:val="000000" w:themeColor="text1"/>
          <w:sz w:val="22"/>
          <w:szCs w:val="22"/>
          <w:shd w:val="clear" w:color="auto" w:fill="FFFFFF"/>
        </w:rPr>
      </w:pPr>
      <w:r w:rsidRPr="003C260B">
        <w:rPr>
          <w:rFonts w:ascii="Calibri" w:hAnsi="Calibri" w:cs="Calibri"/>
          <w:b/>
          <w:bCs/>
          <w:color w:val="000000" w:themeColor="text1"/>
          <w:sz w:val="22"/>
          <w:szCs w:val="22"/>
          <w:shd w:val="clear" w:color="auto" w:fill="FFFFFF"/>
        </w:rPr>
        <w:t>@. Y</w:t>
      </w:r>
      <w:r w:rsidR="00DB66B7" w:rsidRPr="003C260B">
        <w:rPr>
          <w:rFonts w:ascii="Calibri" w:hAnsi="Calibri" w:cs="Calibri"/>
          <w:b/>
          <w:bCs/>
          <w:color w:val="000000" w:themeColor="text1"/>
          <w:sz w:val="22"/>
          <w:szCs w:val="22"/>
          <w:shd w:val="clear" w:color="auto" w:fill="FFFFFF"/>
        </w:rPr>
        <w:t xml:space="preserve"> can't we write "RemoteWebDriver driver = new ChromeDriver();"</w:t>
      </w:r>
    </w:p>
    <w:p w14:paraId="1CF4EB1A" w14:textId="28A6C246" w:rsidR="00DB66B7" w:rsidRDefault="00E77E9D" w:rsidP="00DB66B7">
      <w:pPr>
        <w:jc w:val="both"/>
        <w:rPr>
          <w:rFonts w:ascii="Calibri" w:hAnsi="Calibri" w:cs="Calibri"/>
          <w:bCs/>
          <w:color w:val="000000" w:themeColor="text1"/>
          <w:sz w:val="22"/>
          <w:szCs w:val="22"/>
          <w:shd w:val="clear" w:color="auto" w:fill="FFFFFF"/>
        </w:rPr>
      </w:pPr>
      <w:r w:rsidRPr="00E77E9D">
        <w:rPr>
          <w:rFonts w:ascii="Calibri" w:hAnsi="Calibri" w:cs="Calibri"/>
          <w:b/>
          <w:bCs/>
          <w:color w:val="808080" w:themeColor="background1" w:themeShade="80"/>
          <w:sz w:val="22"/>
          <w:szCs w:val="22"/>
          <w:shd w:val="clear" w:color="auto" w:fill="FFFFFF"/>
        </w:rPr>
        <w:t xml:space="preserve">Reasons: </w:t>
      </w:r>
      <w:r w:rsidR="00A36FA8">
        <w:rPr>
          <w:rFonts w:ascii="Calibri" w:hAnsi="Calibri" w:cs="Calibri"/>
          <w:bCs/>
          <w:color w:val="000000" w:themeColor="text1"/>
          <w:sz w:val="22"/>
          <w:szCs w:val="22"/>
          <w:shd w:val="clear" w:color="auto" w:fill="FFFFFF"/>
        </w:rPr>
        <w:t>We can l</w:t>
      </w:r>
      <w:r w:rsidR="00DB66B7" w:rsidRPr="00DB66B7">
        <w:rPr>
          <w:rFonts w:ascii="Calibri" w:hAnsi="Calibri" w:cs="Calibri"/>
          <w:bCs/>
          <w:color w:val="000000" w:themeColor="text1"/>
          <w:sz w:val="22"/>
          <w:szCs w:val="22"/>
          <w:shd w:val="clear" w:color="auto" w:fill="FFFFFF"/>
        </w:rPr>
        <w:t>oss</w:t>
      </w:r>
      <w:r w:rsidR="00A36FA8">
        <w:rPr>
          <w:rFonts w:ascii="Calibri" w:hAnsi="Calibri" w:cs="Calibri"/>
          <w:bCs/>
          <w:color w:val="000000" w:themeColor="text1"/>
          <w:sz w:val="22"/>
          <w:szCs w:val="22"/>
          <w:shd w:val="clear" w:color="auto" w:fill="FFFFFF"/>
        </w:rPr>
        <w:t xml:space="preserve"> </w:t>
      </w:r>
      <w:r w:rsidR="00DB66B7" w:rsidRPr="00DB66B7">
        <w:rPr>
          <w:rFonts w:ascii="Calibri" w:hAnsi="Calibri" w:cs="Calibri"/>
          <w:bCs/>
          <w:color w:val="000000" w:themeColor="text1"/>
          <w:sz w:val="22"/>
          <w:szCs w:val="22"/>
          <w:shd w:val="clear" w:color="auto" w:fill="FFFFFF"/>
        </w:rPr>
        <w:t>WebDriver Methods</w:t>
      </w:r>
      <w:r>
        <w:rPr>
          <w:rFonts w:ascii="Calibri" w:hAnsi="Calibri" w:cs="Calibri"/>
          <w:bCs/>
          <w:color w:val="000000" w:themeColor="text1"/>
          <w:sz w:val="22"/>
          <w:szCs w:val="22"/>
          <w:shd w:val="clear" w:color="auto" w:fill="FFFFFF"/>
        </w:rPr>
        <w:t xml:space="preserve"> </w:t>
      </w:r>
      <w:r w:rsidRPr="00237D0A">
        <w:rPr>
          <w:rFonts w:ascii="Calibri" w:hAnsi="Calibri" w:cs="Calibri"/>
          <w:b/>
          <w:bCs/>
          <w:color w:val="808080" w:themeColor="background1" w:themeShade="80"/>
          <w:sz w:val="22"/>
          <w:szCs w:val="22"/>
          <w:shd w:val="clear" w:color="auto" w:fill="FFFFFF"/>
        </w:rPr>
        <w:t>&amp;</w:t>
      </w:r>
      <w:r>
        <w:rPr>
          <w:rFonts w:ascii="Calibri" w:hAnsi="Calibri" w:cs="Calibri"/>
          <w:bCs/>
          <w:color w:val="000000" w:themeColor="text1"/>
          <w:sz w:val="22"/>
          <w:szCs w:val="22"/>
          <w:shd w:val="clear" w:color="auto" w:fill="FFFFFF"/>
        </w:rPr>
        <w:t xml:space="preserve"> </w:t>
      </w:r>
      <w:r w:rsidR="00DB66B7" w:rsidRPr="00DB66B7">
        <w:rPr>
          <w:rFonts w:ascii="Calibri" w:hAnsi="Calibri" w:cs="Calibri"/>
          <w:bCs/>
          <w:color w:val="000000" w:themeColor="text1"/>
          <w:sz w:val="22"/>
          <w:szCs w:val="22"/>
          <w:shd w:val="clear" w:color="auto" w:fill="FFFFFF"/>
        </w:rPr>
        <w:t xml:space="preserve">Polymorphism Best Practice </w:t>
      </w:r>
      <w:r w:rsidR="000A135F">
        <w:rPr>
          <w:rFonts w:ascii="Calibri" w:hAnsi="Calibri" w:cs="Calibri"/>
          <w:bCs/>
          <w:color w:val="000000" w:themeColor="text1"/>
          <w:sz w:val="22"/>
          <w:szCs w:val="22"/>
          <w:shd w:val="clear" w:color="auto" w:fill="FFFFFF"/>
        </w:rPr>
        <w:t xml:space="preserve">is </w:t>
      </w:r>
      <w:r w:rsidR="00DB66B7" w:rsidRPr="00DB66B7">
        <w:rPr>
          <w:rFonts w:ascii="Calibri" w:hAnsi="Calibri" w:cs="Calibri"/>
          <w:bCs/>
          <w:color w:val="000000" w:themeColor="text1"/>
          <w:sz w:val="22"/>
          <w:szCs w:val="22"/>
          <w:shd w:val="clear" w:color="auto" w:fill="FFFFFF"/>
        </w:rPr>
        <w:t>WebDriver driver = new ChromeDriver();</w:t>
      </w:r>
    </w:p>
    <w:p w14:paraId="4060BF09" w14:textId="77777777" w:rsidR="00DB66B7" w:rsidRDefault="00DB66B7" w:rsidP="00DB66B7">
      <w:pPr>
        <w:jc w:val="both"/>
        <w:rPr>
          <w:rFonts w:ascii="Calibri" w:hAnsi="Calibri" w:cs="Calibri"/>
          <w:bCs/>
          <w:color w:val="000000" w:themeColor="text1"/>
          <w:sz w:val="22"/>
          <w:szCs w:val="22"/>
          <w:shd w:val="clear" w:color="auto" w:fill="FFFFFF"/>
        </w:rPr>
      </w:pPr>
    </w:p>
    <w:p w14:paraId="4BD4B205" w14:textId="726A4A78" w:rsidR="005E59B0" w:rsidRDefault="009C6C75" w:rsidP="00235148">
      <w:pPr>
        <w:jc w:val="both"/>
        <w:rPr>
          <w:rFonts w:ascii="Calibri" w:hAnsi="Calibri" w:cs="Calibri"/>
          <w:bCs/>
          <w:color w:val="000000" w:themeColor="text1"/>
          <w:sz w:val="22"/>
          <w:szCs w:val="22"/>
          <w:shd w:val="clear" w:color="auto" w:fill="FFFFFF"/>
        </w:rPr>
      </w:pPr>
      <w:r w:rsidRPr="009C6C75">
        <w:rPr>
          <w:rFonts w:ascii="Calibri" w:hAnsi="Calibri" w:cs="Calibri"/>
          <w:b/>
          <w:bCs/>
          <w:color w:val="000000" w:themeColor="text1"/>
          <w:sz w:val="22"/>
          <w:szCs w:val="22"/>
          <w:shd w:val="clear" w:color="auto" w:fill="FFFFFF"/>
        </w:rPr>
        <w:t>To generate GitHub token:</w:t>
      </w:r>
      <w:r w:rsidRPr="009C6C75">
        <w:rPr>
          <w:rFonts w:ascii="Calibri" w:hAnsi="Calibri" w:cs="Calibri"/>
          <w:bCs/>
          <w:color w:val="000000" w:themeColor="text1"/>
          <w:sz w:val="22"/>
          <w:szCs w:val="22"/>
          <w:shd w:val="clear" w:color="auto" w:fill="FFFFFF"/>
        </w:rPr>
        <w:t xml:space="preserve"> Settings - Develope</w:t>
      </w:r>
      <w:r w:rsidR="00592165">
        <w:rPr>
          <w:rFonts w:ascii="Calibri" w:hAnsi="Calibri" w:cs="Calibri"/>
          <w:bCs/>
          <w:color w:val="000000" w:themeColor="text1"/>
          <w:sz w:val="22"/>
          <w:szCs w:val="22"/>
          <w:shd w:val="clear" w:color="auto" w:fill="FFFFFF"/>
        </w:rPr>
        <w:t>r</w:t>
      </w:r>
      <w:r w:rsidRPr="009C6C75">
        <w:rPr>
          <w:rFonts w:ascii="Calibri" w:hAnsi="Calibri" w:cs="Calibri"/>
          <w:bCs/>
          <w:color w:val="000000" w:themeColor="text1"/>
          <w:sz w:val="22"/>
          <w:szCs w:val="22"/>
          <w:shd w:val="clear" w:color="auto" w:fill="FFFFFF"/>
        </w:rPr>
        <w:t xml:space="preserve"> settings - Personal access token - Tokens (classic) - Generate new token - Generate new token (classic) - en</w:t>
      </w:r>
      <w:r w:rsidR="00F0179F">
        <w:rPr>
          <w:rFonts w:ascii="Calibri" w:hAnsi="Calibri" w:cs="Calibri"/>
          <w:bCs/>
          <w:color w:val="000000" w:themeColor="text1"/>
          <w:sz w:val="22"/>
          <w:szCs w:val="22"/>
          <w:shd w:val="clear" w:color="auto" w:fill="FFFFFF"/>
        </w:rPr>
        <w:t>te</w:t>
      </w:r>
      <w:r w:rsidRPr="009C6C75">
        <w:rPr>
          <w:rFonts w:ascii="Calibri" w:hAnsi="Calibri" w:cs="Calibri"/>
          <w:bCs/>
          <w:color w:val="000000" w:themeColor="text1"/>
          <w:sz w:val="22"/>
          <w:szCs w:val="22"/>
          <w:shd w:val="clear" w:color="auto" w:fill="FFFFFF"/>
        </w:rPr>
        <w:t>r GitHub password then hit confirm - give some identifier in 'note' edit box - select scopes (repo, admin:org, user:email) - Generate token</w:t>
      </w:r>
    </w:p>
    <w:p w14:paraId="5691CF09" w14:textId="69623DF2" w:rsidR="005E59B0" w:rsidRDefault="005E59B0" w:rsidP="00C851B2">
      <w:pPr>
        <w:rPr>
          <w:rFonts w:ascii="Calibri" w:hAnsi="Calibri" w:cs="Calibri"/>
          <w:bCs/>
          <w:color w:val="000000" w:themeColor="text1"/>
          <w:sz w:val="22"/>
          <w:szCs w:val="22"/>
          <w:shd w:val="clear" w:color="auto" w:fill="FFFFFF"/>
        </w:rPr>
      </w:pPr>
    </w:p>
    <w:p w14:paraId="78EF5416" w14:textId="476FDD12" w:rsidR="008857E3" w:rsidRPr="00D74489" w:rsidRDefault="008857E3" w:rsidP="00C851B2">
      <w:pPr>
        <w:rPr>
          <w:rFonts w:ascii="Calibri" w:hAnsi="Calibri" w:cs="Calibri"/>
          <w:b/>
          <w:bCs/>
          <w:color w:val="000000" w:themeColor="text1"/>
          <w:sz w:val="22"/>
          <w:szCs w:val="22"/>
          <w:shd w:val="clear" w:color="auto" w:fill="FFFFFF"/>
        </w:rPr>
      </w:pPr>
      <w:r w:rsidRPr="00D74489">
        <w:rPr>
          <w:rFonts w:ascii="Calibri" w:hAnsi="Calibri" w:cs="Calibri"/>
          <w:b/>
          <w:bCs/>
          <w:color w:val="000000" w:themeColor="text1"/>
          <w:sz w:val="22"/>
          <w:szCs w:val="22"/>
          <w:shd w:val="clear" w:color="auto" w:fill="FFFFFF"/>
        </w:rPr>
        <w:t>@. Role of testing in software development</w:t>
      </w:r>
    </w:p>
    <w:p w14:paraId="2980D049" w14:textId="2E20494E" w:rsidR="008857E3" w:rsidRDefault="00472E39" w:rsidP="005661BB">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C</w:t>
      </w:r>
      <w:r w:rsidR="00B7698E">
        <w:rPr>
          <w:rFonts w:ascii="Calibri" w:hAnsi="Calibri" w:cs="Calibri"/>
          <w:bCs/>
          <w:color w:val="000000" w:themeColor="text1"/>
          <w:sz w:val="22"/>
          <w:szCs w:val="22"/>
          <w:shd w:val="clear" w:color="auto" w:fill="FFFFFF"/>
        </w:rPr>
        <w:t xml:space="preserve">hecking requirements, </w:t>
      </w:r>
      <w:r>
        <w:rPr>
          <w:rFonts w:ascii="Calibri" w:hAnsi="Calibri" w:cs="Calibri"/>
          <w:bCs/>
          <w:color w:val="000000" w:themeColor="text1"/>
          <w:sz w:val="22"/>
          <w:szCs w:val="22"/>
          <w:shd w:val="clear" w:color="auto" w:fill="FFFFFF"/>
        </w:rPr>
        <w:t>finding bugs, preventing new bugs</w:t>
      </w:r>
      <w:r w:rsidR="00373A87">
        <w:rPr>
          <w:rFonts w:ascii="Calibri" w:hAnsi="Calibri" w:cs="Calibri"/>
          <w:bCs/>
          <w:color w:val="000000" w:themeColor="text1"/>
          <w:sz w:val="22"/>
          <w:szCs w:val="22"/>
          <w:shd w:val="clear" w:color="auto" w:fill="FFFFFF"/>
        </w:rPr>
        <w:t xml:space="preserve"> (by Regression tes</w:t>
      </w:r>
      <w:r w:rsidR="00660089">
        <w:rPr>
          <w:rFonts w:ascii="Calibri" w:hAnsi="Calibri" w:cs="Calibri"/>
          <w:bCs/>
          <w:color w:val="000000" w:themeColor="text1"/>
          <w:sz w:val="22"/>
          <w:szCs w:val="22"/>
          <w:shd w:val="clear" w:color="auto" w:fill="FFFFFF"/>
        </w:rPr>
        <w:t>t</w:t>
      </w:r>
      <w:r w:rsidR="00373A87">
        <w:rPr>
          <w:rFonts w:ascii="Calibri" w:hAnsi="Calibri" w:cs="Calibri"/>
          <w:bCs/>
          <w:color w:val="000000" w:themeColor="text1"/>
          <w:sz w:val="22"/>
          <w:szCs w:val="22"/>
          <w:shd w:val="clear" w:color="auto" w:fill="FFFFFF"/>
        </w:rPr>
        <w:t>ing)</w:t>
      </w:r>
      <w:r>
        <w:rPr>
          <w:rFonts w:ascii="Calibri" w:hAnsi="Calibri" w:cs="Calibri"/>
          <w:bCs/>
          <w:color w:val="000000" w:themeColor="text1"/>
          <w:sz w:val="22"/>
          <w:szCs w:val="22"/>
          <w:shd w:val="clear" w:color="auto" w:fill="FFFFFF"/>
        </w:rPr>
        <w:t xml:space="preserve">, ensuring quality, </w:t>
      </w:r>
      <w:r w:rsidR="00B7698E">
        <w:rPr>
          <w:rFonts w:ascii="Calibri" w:hAnsi="Calibri" w:cs="Calibri"/>
          <w:bCs/>
          <w:color w:val="000000" w:themeColor="text1"/>
          <w:sz w:val="22"/>
          <w:szCs w:val="22"/>
          <w:shd w:val="clear" w:color="auto" w:fill="FFFFFF"/>
        </w:rPr>
        <w:t xml:space="preserve">improving security, </w:t>
      </w:r>
      <w:r w:rsidR="00067B77">
        <w:rPr>
          <w:rFonts w:ascii="Calibri" w:hAnsi="Calibri" w:cs="Calibri"/>
          <w:bCs/>
          <w:color w:val="000000" w:themeColor="text1"/>
          <w:sz w:val="22"/>
          <w:szCs w:val="22"/>
          <w:shd w:val="clear" w:color="auto" w:fill="FFFFFF"/>
        </w:rPr>
        <w:t xml:space="preserve">improving performance, </w:t>
      </w:r>
      <w:r w:rsidR="005661BB">
        <w:rPr>
          <w:rFonts w:ascii="Calibri" w:hAnsi="Calibri" w:cs="Calibri"/>
          <w:bCs/>
          <w:color w:val="000000" w:themeColor="text1"/>
          <w:sz w:val="22"/>
          <w:szCs w:val="22"/>
          <w:shd w:val="clear" w:color="auto" w:fill="FFFFFF"/>
        </w:rPr>
        <w:t>making software faster,</w:t>
      </w:r>
      <w:r w:rsidR="00A223D2">
        <w:rPr>
          <w:rFonts w:ascii="Calibri" w:hAnsi="Calibri" w:cs="Calibri"/>
          <w:bCs/>
          <w:color w:val="000000" w:themeColor="text1"/>
          <w:sz w:val="22"/>
          <w:szCs w:val="22"/>
          <w:shd w:val="clear" w:color="auto" w:fill="FFFFFF"/>
        </w:rPr>
        <w:t xml:space="preserve"> provide</w:t>
      </w:r>
      <w:r w:rsidR="005661BB">
        <w:rPr>
          <w:rFonts w:ascii="Calibri" w:hAnsi="Calibri" w:cs="Calibri"/>
          <w:bCs/>
          <w:color w:val="000000" w:themeColor="text1"/>
          <w:sz w:val="22"/>
          <w:szCs w:val="22"/>
          <w:shd w:val="clear" w:color="auto" w:fill="FFFFFF"/>
        </w:rPr>
        <w:t xml:space="preserve"> better user experience (ensure software is easy to use and user friendly), saving </w:t>
      </w:r>
      <w:r w:rsidR="00067B77">
        <w:rPr>
          <w:rFonts w:ascii="Calibri" w:hAnsi="Calibri" w:cs="Calibri"/>
          <w:bCs/>
          <w:color w:val="000000" w:themeColor="text1"/>
          <w:sz w:val="22"/>
          <w:szCs w:val="22"/>
          <w:shd w:val="clear" w:color="auto" w:fill="FFFFFF"/>
        </w:rPr>
        <w:t>time and cost</w:t>
      </w:r>
      <w:r w:rsidR="005661BB">
        <w:rPr>
          <w:rFonts w:ascii="Calibri" w:hAnsi="Calibri" w:cs="Calibri"/>
          <w:bCs/>
          <w:color w:val="000000" w:themeColor="text1"/>
          <w:sz w:val="22"/>
          <w:szCs w:val="22"/>
          <w:shd w:val="clear" w:color="auto" w:fill="FFFFFF"/>
        </w:rPr>
        <w:t>.</w:t>
      </w:r>
    </w:p>
    <w:p w14:paraId="54FD0947" w14:textId="77777777" w:rsidR="007A2DB7" w:rsidRPr="007A2DB7" w:rsidRDefault="007A2DB7" w:rsidP="007A2DB7">
      <w:pPr>
        <w:rPr>
          <w:rFonts w:ascii="Calibri" w:hAnsi="Calibri" w:cs="Calibri"/>
          <w:bCs/>
          <w:color w:val="000000" w:themeColor="text1"/>
          <w:sz w:val="22"/>
          <w:szCs w:val="22"/>
          <w:shd w:val="clear" w:color="auto" w:fill="FFFFFF"/>
        </w:rPr>
      </w:pPr>
    </w:p>
    <w:p w14:paraId="0A59DC90" w14:textId="30B7A060" w:rsidR="007A2DB7" w:rsidRPr="00F43F61" w:rsidRDefault="00F43F61" w:rsidP="007A2DB7">
      <w:pPr>
        <w:rPr>
          <w:rFonts w:ascii="Calibri" w:hAnsi="Calibri" w:cs="Calibri"/>
          <w:b/>
          <w:bCs/>
          <w:color w:val="000000" w:themeColor="text1"/>
          <w:sz w:val="22"/>
          <w:szCs w:val="22"/>
          <w:shd w:val="clear" w:color="auto" w:fill="FFFFFF"/>
        </w:rPr>
      </w:pPr>
      <w:r w:rsidRPr="00F43F61">
        <w:rPr>
          <w:rFonts w:ascii="Calibri" w:hAnsi="Calibri" w:cs="Calibri"/>
          <w:b/>
          <w:bCs/>
          <w:color w:val="000000" w:themeColor="text1"/>
          <w:sz w:val="22"/>
          <w:szCs w:val="22"/>
          <w:shd w:val="clear" w:color="auto" w:fill="FFFFFF"/>
        </w:rPr>
        <w:t xml:space="preserve">@. </w:t>
      </w:r>
      <w:r w:rsidR="007A2DB7" w:rsidRPr="00F43F61">
        <w:rPr>
          <w:rFonts w:ascii="Calibri" w:hAnsi="Calibri" w:cs="Calibri"/>
          <w:b/>
          <w:bCs/>
          <w:color w:val="000000" w:themeColor="text1"/>
          <w:sz w:val="22"/>
          <w:szCs w:val="22"/>
          <w:shd w:val="clear" w:color="auto" w:fill="FFFFFF"/>
        </w:rPr>
        <w:t>Selenium WebDriver: Core Interface, Classes and Utilities</w:t>
      </w:r>
    </w:p>
    <w:p w14:paraId="346F25C7" w14:textId="77777777" w:rsidR="007A2DB7" w:rsidRPr="00554711" w:rsidRDefault="007A2DB7" w:rsidP="007A2DB7">
      <w:pPr>
        <w:rPr>
          <w:rFonts w:ascii="Calibri" w:hAnsi="Calibri" w:cs="Calibri"/>
          <w:b/>
          <w:bCs/>
          <w:color w:val="000000" w:themeColor="text1"/>
          <w:sz w:val="22"/>
          <w:szCs w:val="22"/>
          <w:shd w:val="clear" w:color="auto" w:fill="FFFFFF"/>
        </w:rPr>
      </w:pPr>
      <w:r w:rsidRPr="00554711">
        <w:rPr>
          <w:rFonts w:ascii="Calibri" w:hAnsi="Calibri" w:cs="Calibri"/>
          <w:b/>
          <w:bCs/>
          <w:color w:val="000000" w:themeColor="text1"/>
          <w:sz w:val="22"/>
          <w:szCs w:val="22"/>
          <w:shd w:val="clear" w:color="auto" w:fill="FFFFFF"/>
        </w:rPr>
        <w:t>1. Core Interfaces and Classes of Selenium WebDriver</w:t>
      </w:r>
    </w:p>
    <w:p w14:paraId="2709163E" w14:textId="0B384852" w:rsidR="007A2DB7" w:rsidRPr="007A2DB7" w:rsidRDefault="007A2DB7" w:rsidP="007A2DB7">
      <w:pPr>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1.1. WebDriver</w:t>
      </w:r>
      <w:r w:rsidR="00BF343E">
        <w:rPr>
          <w:rFonts w:ascii="Calibri" w:hAnsi="Calibri" w:cs="Calibri"/>
          <w:b/>
          <w:bCs/>
          <w:color w:val="808080" w:themeColor="background1" w:themeShade="80"/>
          <w:sz w:val="22"/>
          <w:szCs w:val="22"/>
          <w:shd w:val="clear" w:color="auto" w:fill="FFFFFF"/>
        </w:rPr>
        <w:t xml:space="preserve"> </w:t>
      </w:r>
      <w:r w:rsidR="00BF343E">
        <w:rPr>
          <w:rFonts w:ascii="Calibri" w:hAnsi="Calibri" w:cs="Calibri"/>
          <w:bCs/>
          <w:color w:val="808080" w:themeColor="background1" w:themeShade="80"/>
          <w:sz w:val="22"/>
          <w:szCs w:val="22"/>
          <w:shd w:val="clear" w:color="auto" w:fill="FFFFFF"/>
        </w:rPr>
        <w:t>(I)</w:t>
      </w:r>
      <w:r w:rsidRPr="005E67D6">
        <w:rPr>
          <w:rFonts w:ascii="Calibri" w:hAnsi="Calibri" w:cs="Calibri"/>
          <w:b/>
          <w:bCs/>
          <w:color w:val="808080" w:themeColor="background1" w:themeShade="80"/>
          <w:sz w:val="22"/>
          <w:szCs w:val="22"/>
          <w:shd w:val="clear" w:color="auto" w:fill="FFFFFF"/>
        </w:rPr>
        <w:t>:</w:t>
      </w:r>
      <w:r w:rsidRPr="007A2DB7">
        <w:rPr>
          <w:rFonts w:ascii="Calibri" w:hAnsi="Calibri" w:cs="Calibri"/>
          <w:bCs/>
          <w:color w:val="000000" w:themeColor="text1"/>
          <w:sz w:val="22"/>
          <w:szCs w:val="22"/>
          <w:shd w:val="clear" w:color="auto" w:fill="FFFFFF"/>
        </w:rPr>
        <w:t xml:space="preserve"> The main interface for interacting with web browsers.</w:t>
      </w:r>
    </w:p>
    <w:p w14:paraId="22A6FEEC" w14:textId="4CA45B20" w:rsidR="007A2DB7" w:rsidRPr="007A2DB7" w:rsidRDefault="007A2DB7" w:rsidP="00D4650C">
      <w:pPr>
        <w:jc w:val="both"/>
        <w:rPr>
          <w:rFonts w:ascii="Calibri" w:hAnsi="Calibri" w:cs="Calibri"/>
          <w:bCs/>
          <w:color w:val="000000" w:themeColor="text1"/>
          <w:sz w:val="22"/>
          <w:szCs w:val="22"/>
          <w:shd w:val="clear" w:color="auto" w:fill="FFFFFF"/>
        </w:rPr>
      </w:pPr>
      <w:r w:rsidRPr="007A2DB7">
        <w:rPr>
          <w:rFonts w:ascii="Calibri" w:hAnsi="Calibri" w:cs="Calibri"/>
          <w:bCs/>
          <w:color w:val="000000" w:themeColor="text1"/>
          <w:sz w:val="22"/>
          <w:szCs w:val="22"/>
          <w:shd w:val="clear" w:color="auto" w:fill="FFFFFF"/>
        </w:rPr>
        <w:t>Browser-specific Implementations: C</w:t>
      </w:r>
      <w:r w:rsidR="00520868">
        <w:rPr>
          <w:rFonts w:ascii="Calibri" w:hAnsi="Calibri" w:cs="Calibri"/>
          <w:bCs/>
          <w:color w:val="000000" w:themeColor="text1"/>
          <w:sz w:val="22"/>
          <w:szCs w:val="22"/>
          <w:shd w:val="clear" w:color="auto" w:fill="FFFFFF"/>
        </w:rPr>
        <w:t>D</w:t>
      </w:r>
      <w:r w:rsidRPr="007A2DB7">
        <w:rPr>
          <w:rFonts w:ascii="Calibri" w:hAnsi="Calibri" w:cs="Calibri"/>
          <w:bCs/>
          <w:color w:val="000000" w:themeColor="text1"/>
          <w:sz w:val="22"/>
          <w:szCs w:val="22"/>
          <w:shd w:val="clear" w:color="auto" w:fill="FFFFFF"/>
        </w:rPr>
        <w:t>, FirefoxDriver, EdgeDriver, SafariDriver, OperaDriver,</w:t>
      </w:r>
      <w:r w:rsidR="00D4650C">
        <w:rPr>
          <w:rFonts w:ascii="Calibri" w:hAnsi="Calibri" w:cs="Calibri"/>
          <w:bCs/>
          <w:color w:val="000000" w:themeColor="text1"/>
          <w:sz w:val="22"/>
          <w:szCs w:val="22"/>
          <w:shd w:val="clear" w:color="auto" w:fill="FFFFFF"/>
        </w:rPr>
        <w:t xml:space="preserve"> </w:t>
      </w:r>
      <w:r w:rsidRPr="007A2DB7">
        <w:rPr>
          <w:rFonts w:ascii="Calibri" w:hAnsi="Calibri" w:cs="Calibri"/>
          <w:bCs/>
          <w:color w:val="000000" w:themeColor="text1"/>
          <w:sz w:val="22"/>
          <w:szCs w:val="22"/>
          <w:shd w:val="clear" w:color="auto" w:fill="FFFFFF"/>
        </w:rPr>
        <w:t>InternetExplorerDriver</w:t>
      </w:r>
    </w:p>
    <w:p w14:paraId="7B8E78A0" w14:textId="3B2E891A" w:rsidR="007A2DB7" w:rsidRPr="007A2DB7" w:rsidRDefault="007A2DB7" w:rsidP="007A2DB7">
      <w:pPr>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1.2. WebElement</w:t>
      </w:r>
      <w:r w:rsidR="00BF343E">
        <w:rPr>
          <w:rFonts w:ascii="Calibri" w:hAnsi="Calibri" w:cs="Calibri"/>
          <w:b/>
          <w:bCs/>
          <w:color w:val="808080" w:themeColor="background1" w:themeShade="80"/>
          <w:sz w:val="22"/>
          <w:szCs w:val="22"/>
          <w:shd w:val="clear" w:color="auto" w:fill="FFFFFF"/>
        </w:rPr>
        <w:t xml:space="preserve"> </w:t>
      </w:r>
      <w:r w:rsidR="00BF343E">
        <w:rPr>
          <w:rFonts w:ascii="Calibri" w:hAnsi="Calibri" w:cs="Calibri"/>
          <w:bCs/>
          <w:color w:val="808080" w:themeColor="background1" w:themeShade="80"/>
          <w:sz w:val="22"/>
          <w:szCs w:val="22"/>
          <w:shd w:val="clear" w:color="auto" w:fill="FFFFFF"/>
        </w:rPr>
        <w:t>(I)</w:t>
      </w:r>
      <w:r w:rsidRPr="005E67D6">
        <w:rPr>
          <w:rFonts w:ascii="Calibri" w:hAnsi="Calibri" w:cs="Calibri"/>
          <w:b/>
          <w:bCs/>
          <w:color w:val="808080" w:themeColor="background1" w:themeShade="80"/>
          <w:sz w:val="22"/>
          <w:szCs w:val="22"/>
          <w:shd w:val="clear" w:color="auto" w:fill="FFFFFF"/>
        </w:rPr>
        <w:t>:</w:t>
      </w:r>
      <w:r w:rsidRPr="005E67D6">
        <w:rPr>
          <w:rFonts w:ascii="Calibri" w:hAnsi="Calibri" w:cs="Calibri"/>
          <w:bCs/>
          <w:color w:val="808080" w:themeColor="background1" w:themeShade="80"/>
          <w:sz w:val="22"/>
          <w:szCs w:val="22"/>
          <w:shd w:val="clear" w:color="auto" w:fill="FFFFFF"/>
        </w:rPr>
        <w:t xml:space="preserve"> </w:t>
      </w:r>
      <w:r w:rsidRPr="007A2DB7">
        <w:rPr>
          <w:rFonts w:ascii="Calibri" w:hAnsi="Calibri" w:cs="Calibri"/>
          <w:bCs/>
          <w:color w:val="000000" w:themeColor="text1"/>
          <w:sz w:val="22"/>
          <w:szCs w:val="22"/>
          <w:shd w:val="clear" w:color="auto" w:fill="FFFFFF"/>
        </w:rPr>
        <w:t>Represents an element on the web page.</w:t>
      </w:r>
    </w:p>
    <w:p w14:paraId="23B68A9D" w14:textId="77777777" w:rsidR="007A2DB7" w:rsidRPr="007A2DB7" w:rsidRDefault="007A2DB7" w:rsidP="007A2DB7">
      <w:pPr>
        <w:rPr>
          <w:rFonts w:ascii="Calibri" w:hAnsi="Calibri" w:cs="Calibri"/>
          <w:bCs/>
          <w:color w:val="000000" w:themeColor="text1"/>
          <w:sz w:val="22"/>
          <w:szCs w:val="22"/>
          <w:shd w:val="clear" w:color="auto" w:fill="FFFFFF"/>
        </w:rPr>
      </w:pPr>
      <w:r w:rsidRPr="007A2DB7">
        <w:rPr>
          <w:rFonts w:ascii="Calibri" w:hAnsi="Calibri" w:cs="Calibri"/>
          <w:bCs/>
          <w:color w:val="000000" w:themeColor="text1"/>
          <w:sz w:val="22"/>
          <w:szCs w:val="22"/>
          <w:shd w:val="clear" w:color="auto" w:fill="FFFFFF"/>
        </w:rPr>
        <w:t>Common Methods: click(), sendKeys(), getText(), isDisplayed(), isEnabled(), isSelected()</w:t>
      </w:r>
    </w:p>
    <w:p w14:paraId="2CF05F82" w14:textId="6D9793AD" w:rsidR="007A2DB7" w:rsidRPr="007A2DB7" w:rsidRDefault="007A2DB7" w:rsidP="007A2DB7">
      <w:pPr>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1.3. By</w:t>
      </w:r>
      <w:r w:rsidR="00BF343E">
        <w:rPr>
          <w:rFonts w:ascii="Calibri" w:hAnsi="Calibri" w:cs="Calibri"/>
          <w:b/>
          <w:bCs/>
          <w:color w:val="808080" w:themeColor="background1" w:themeShade="80"/>
          <w:sz w:val="22"/>
          <w:szCs w:val="22"/>
          <w:shd w:val="clear" w:color="auto" w:fill="FFFFFF"/>
        </w:rPr>
        <w:t xml:space="preserve"> </w:t>
      </w:r>
      <w:r w:rsidR="00BF343E">
        <w:rPr>
          <w:rFonts w:ascii="Calibri" w:hAnsi="Calibri" w:cs="Calibri"/>
          <w:bCs/>
          <w:color w:val="808080" w:themeColor="background1" w:themeShade="80"/>
          <w:sz w:val="22"/>
          <w:szCs w:val="22"/>
          <w:shd w:val="clear" w:color="auto" w:fill="FFFFFF"/>
        </w:rPr>
        <w:t>(c)</w:t>
      </w:r>
      <w:r w:rsidRPr="005E67D6">
        <w:rPr>
          <w:rFonts w:ascii="Calibri" w:hAnsi="Calibri" w:cs="Calibri"/>
          <w:b/>
          <w:bCs/>
          <w:color w:val="808080" w:themeColor="background1" w:themeShade="80"/>
          <w:sz w:val="22"/>
          <w:szCs w:val="22"/>
          <w:shd w:val="clear" w:color="auto" w:fill="FFFFFF"/>
        </w:rPr>
        <w:t>:</w:t>
      </w:r>
      <w:r w:rsidRPr="007A2DB7">
        <w:rPr>
          <w:rFonts w:ascii="Calibri" w:hAnsi="Calibri" w:cs="Calibri"/>
          <w:bCs/>
          <w:color w:val="000000" w:themeColor="text1"/>
          <w:sz w:val="22"/>
          <w:szCs w:val="22"/>
          <w:shd w:val="clear" w:color="auto" w:fill="FFFFFF"/>
        </w:rPr>
        <w:t xml:space="preserve"> Provides mechanisms to locate elements.</w:t>
      </w:r>
    </w:p>
    <w:p w14:paraId="1C8CDA17" w14:textId="3DB70531" w:rsidR="007A2DB7" w:rsidRPr="007A2DB7" w:rsidRDefault="007A2DB7" w:rsidP="007A2DB7">
      <w:pPr>
        <w:rPr>
          <w:rFonts w:ascii="Calibri" w:hAnsi="Calibri" w:cs="Calibri"/>
          <w:bCs/>
          <w:color w:val="000000" w:themeColor="text1"/>
          <w:sz w:val="22"/>
          <w:szCs w:val="22"/>
          <w:shd w:val="clear" w:color="auto" w:fill="FFFFFF"/>
        </w:rPr>
      </w:pPr>
      <w:r w:rsidRPr="007A2DB7">
        <w:rPr>
          <w:rFonts w:ascii="Calibri" w:hAnsi="Calibri" w:cs="Calibri"/>
          <w:bCs/>
          <w:color w:val="000000" w:themeColor="text1"/>
          <w:sz w:val="22"/>
          <w:szCs w:val="22"/>
          <w:shd w:val="clear" w:color="auto" w:fill="FFFFFF"/>
        </w:rPr>
        <w:t xml:space="preserve">Common Methods: By.id(), </w:t>
      </w:r>
      <w:r w:rsidR="0061662D">
        <w:rPr>
          <w:rFonts w:ascii="Calibri" w:hAnsi="Calibri" w:cs="Calibri"/>
          <w:bCs/>
          <w:color w:val="000000" w:themeColor="text1"/>
          <w:sz w:val="22"/>
          <w:szCs w:val="22"/>
          <w:shd w:val="clear" w:color="auto" w:fill="FFFFFF"/>
        </w:rPr>
        <w:t>.</w:t>
      </w:r>
      <w:r w:rsidRPr="007A2DB7">
        <w:rPr>
          <w:rFonts w:ascii="Calibri" w:hAnsi="Calibri" w:cs="Calibri"/>
          <w:bCs/>
          <w:color w:val="000000" w:themeColor="text1"/>
          <w:sz w:val="22"/>
          <w:szCs w:val="22"/>
          <w:shd w:val="clear" w:color="auto" w:fill="FFFFFF"/>
        </w:rPr>
        <w:t xml:space="preserve">name(), </w:t>
      </w:r>
      <w:r w:rsidR="0061662D">
        <w:rPr>
          <w:rFonts w:ascii="Calibri" w:hAnsi="Calibri" w:cs="Calibri"/>
          <w:bCs/>
          <w:color w:val="000000" w:themeColor="text1"/>
          <w:sz w:val="22"/>
          <w:szCs w:val="22"/>
          <w:shd w:val="clear" w:color="auto" w:fill="FFFFFF"/>
        </w:rPr>
        <w:t>.</w:t>
      </w:r>
      <w:r w:rsidRPr="007A2DB7">
        <w:rPr>
          <w:rFonts w:ascii="Calibri" w:hAnsi="Calibri" w:cs="Calibri"/>
          <w:bCs/>
          <w:color w:val="000000" w:themeColor="text1"/>
          <w:sz w:val="22"/>
          <w:szCs w:val="22"/>
          <w:shd w:val="clear" w:color="auto" w:fill="FFFFFF"/>
        </w:rPr>
        <w:t xml:space="preserve">className(), </w:t>
      </w:r>
      <w:r w:rsidR="0061662D">
        <w:rPr>
          <w:rFonts w:ascii="Calibri" w:hAnsi="Calibri" w:cs="Calibri"/>
          <w:bCs/>
          <w:color w:val="000000" w:themeColor="text1"/>
          <w:sz w:val="22"/>
          <w:szCs w:val="22"/>
          <w:shd w:val="clear" w:color="auto" w:fill="FFFFFF"/>
        </w:rPr>
        <w:t>.</w:t>
      </w:r>
      <w:r w:rsidRPr="007A2DB7">
        <w:rPr>
          <w:rFonts w:ascii="Calibri" w:hAnsi="Calibri" w:cs="Calibri"/>
          <w:bCs/>
          <w:color w:val="000000" w:themeColor="text1"/>
          <w:sz w:val="22"/>
          <w:szCs w:val="22"/>
          <w:shd w:val="clear" w:color="auto" w:fill="FFFFFF"/>
        </w:rPr>
        <w:t xml:space="preserve">cssSelector(), </w:t>
      </w:r>
      <w:r w:rsidR="0061662D">
        <w:rPr>
          <w:rFonts w:ascii="Calibri" w:hAnsi="Calibri" w:cs="Calibri"/>
          <w:bCs/>
          <w:color w:val="000000" w:themeColor="text1"/>
          <w:sz w:val="22"/>
          <w:szCs w:val="22"/>
          <w:shd w:val="clear" w:color="auto" w:fill="FFFFFF"/>
        </w:rPr>
        <w:t>.</w:t>
      </w:r>
      <w:r w:rsidRPr="007A2DB7">
        <w:rPr>
          <w:rFonts w:ascii="Calibri" w:hAnsi="Calibri" w:cs="Calibri"/>
          <w:bCs/>
          <w:color w:val="000000" w:themeColor="text1"/>
          <w:sz w:val="22"/>
          <w:szCs w:val="22"/>
          <w:shd w:val="clear" w:color="auto" w:fill="FFFFFF"/>
        </w:rPr>
        <w:t xml:space="preserve">xpath(), </w:t>
      </w:r>
      <w:r w:rsidR="0061662D">
        <w:rPr>
          <w:rFonts w:ascii="Calibri" w:hAnsi="Calibri" w:cs="Calibri"/>
          <w:bCs/>
          <w:color w:val="000000" w:themeColor="text1"/>
          <w:sz w:val="22"/>
          <w:szCs w:val="22"/>
          <w:shd w:val="clear" w:color="auto" w:fill="FFFFFF"/>
        </w:rPr>
        <w:t>.</w:t>
      </w:r>
      <w:r w:rsidRPr="007A2DB7">
        <w:rPr>
          <w:rFonts w:ascii="Calibri" w:hAnsi="Calibri" w:cs="Calibri"/>
          <w:bCs/>
          <w:color w:val="000000" w:themeColor="text1"/>
          <w:sz w:val="22"/>
          <w:szCs w:val="22"/>
          <w:shd w:val="clear" w:color="auto" w:fill="FFFFFF"/>
        </w:rPr>
        <w:t xml:space="preserve">linkText(), </w:t>
      </w:r>
      <w:r w:rsidR="0061662D">
        <w:rPr>
          <w:rFonts w:ascii="Calibri" w:hAnsi="Calibri" w:cs="Calibri"/>
          <w:bCs/>
          <w:color w:val="000000" w:themeColor="text1"/>
          <w:sz w:val="22"/>
          <w:szCs w:val="22"/>
          <w:shd w:val="clear" w:color="auto" w:fill="FFFFFF"/>
        </w:rPr>
        <w:t>.</w:t>
      </w:r>
      <w:r w:rsidRPr="007A2DB7">
        <w:rPr>
          <w:rFonts w:ascii="Calibri" w:hAnsi="Calibri" w:cs="Calibri"/>
          <w:bCs/>
          <w:color w:val="000000" w:themeColor="text1"/>
          <w:sz w:val="22"/>
          <w:szCs w:val="22"/>
          <w:shd w:val="clear" w:color="auto" w:fill="FFFFFF"/>
        </w:rPr>
        <w:t xml:space="preserve">partialLinkText(), </w:t>
      </w:r>
      <w:r w:rsidR="0061662D">
        <w:rPr>
          <w:rFonts w:ascii="Calibri" w:hAnsi="Calibri" w:cs="Calibri"/>
          <w:bCs/>
          <w:color w:val="000000" w:themeColor="text1"/>
          <w:sz w:val="22"/>
          <w:szCs w:val="22"/>
          <w:shd w:val="clear" w:color="auto" w:fill="FFFFFF"/>
        </w:rPr>
        <w:t>.</w:t>
      </w:r>
      <w:r w:rsidRPr="007A2DB7">
        <w:rPr>
          <w:rFonts w:ascii="Calibri" w:hAnsi="Calibri" w:cs="Calibri"/>
          <w:bCs/>
          <w:color w:val="000000" w:themeColor="text1"/>
          <w:sz w:val="22"/>
          <w:szCs w:val="22"/>
          <w:shd w:val="clear" w:color="auto" w:fill="FFFFFF"/>
        </w:rPr>
        <w:t>tagName()</w:t>
      </w:r>
    </w:p>
    <w:p w14:paraId="6297725B" w14:textId="77777777" w:rsidR="007A2DB7" w:rsidRPr="00554711" w:rsidRDefault="007A2DB7" w:rsidP="007A2DB7">
      <w:pPr>
        <w:rPr>
          <w:rFonts w:ascii="Calibri" w:hAnsi="Calibri" w:cs="Calibri"/>
          <w:b/>
          <w:bCs/>
          <w:color w:val="000000" w:themeColor="text1"/>
          <w:sz w:val="22"/>
          <w:szCs w:val="22"/>
          <w:shd w:val="clear" w:color="auto" w:fill="FFFFFF"/>
        </w:rPr>
      </w:pPr>
      <w:r w:rsidRPr="00554711">
        <w:rPr>
          <w:rFonts w:ascii="Calibri" w:hAnsi="Calibri" w:cs="Calibri"/>
          <w:b/>
          <w:bCs/>
          <w:color w:val="000000" w:themeColor="text1"/>
          <w:sz w:val="22"/>
          <w:szCs w:val="22"/>
          <w:shd w:val="clear" w:color="auto" w:fill="FFFFFF"/>
        </w:rPr>
        <w:t>2. Action and Interaction Classes</w:t>
      </w:r>
    </w:p>
    <w:p w14:paraId="670AEA44" w14:textId="69B2DD29" w:rsidR="007A2DB7" w:rsidRPr="007A2DB7" w:rsidRDefault="007A2DB7" w:rsidP="007A2DB7">
      <w:pPr>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2.1. Actions</w:t>
      </w:r>
      <w:r w:rsidR="00BF343E">
        <w:rPr>
          <w:rFonts w:ascii="Calibri" w:hAnsi="Calibri" w:cs="Calibri"/>
          <w:b/>
          <w:bCs/>
          <w:color w:val="808080" w:themeColor="background1" w:themeShade="80"/>
          <w:sz w:val="22"/>
          <w:szCs w:val="22"/>
          <w:shd w:val="clear" w:color="auto" w:fill="FFFFFF"/>
        </w:rPr>
        <w:t xml:space="preserve"> </w:t>
      </w:r>
      <w:r w:rsidR="00BF343E">
        <w:rPr>
          <w:rFonts w:ascii="Calibri" w:hAnsi="Calibri" w:cs="Calibri"/>
          <w:bCs/>
          <w:color w:val="808080" w:themeColor="background1" w:themeShade="80"/>
          <w:sz w:val="22"/>
          <w:szCs w:val="22"/>
          <w:shd w:val="clear" w:color="auto" w:fill="FFFFFF"/>
        </w:rPr>
        <w:t>(c)</w:t>
      </w:r>
      <w:r w:rsidRPr="005E67D6">
        <w:rPr>
          <w:rFonts w:ascii="Calibri" w:hAnsi="Calibri" w:cs="Calibri"/>
          <w:b/>
          <w:bCs/>
          <w:color w:val="808080" w:themeColor="background1" w:themeShade="80"/>
          <w:sz w:val="22"/>
          <w:szCs w:val="22"/>
          <w:shd w:val="clear" w:color="auto" w:fill="FFFFFF"/>
        </w:rPr>
        <w:t>:</w:t>
      </w:r>
      <w:r w:rsidRPr="007A2DB7">
        <w:rPr>
          <w:rFonts w:ascii="Calibri" w:hAnsi="Calibri" w:cs="Calibri"/>
          <w:bCs/>
          <w:color w:val="000000" w:themeColor="text1"/>
          <w:sz w:val="22"/>
          <w:szCs w:val="22"/>
          <w:shd w:val="clear" w:color="auto" w:fill="FFFFFF"/>
        </w:rPr>
        <w:t xml:space="preserve"> Used for complex user interactions.</w:t>
      </w:r>
    </w:p>
    <w:p w14:paraId="28CA3169" w14:textId="77777777" w:rsidR="007A2DB7" w:rsidRPr="007A2DB7" w:rsidRDefault="007A2DB7" w:rsidP="007A2DB7">
      <w:pPr>
        <w:rPr>
          <w:rFonts w:ascii="Calibri" w:hAnsi="Calibri" w:cs="Calibri"/>
          <w:bCs/>
          <w:color w:val="000000" w:themeColor="text1"/>
          <w:sz w:val="22"/>
          <w:szCs w:val="22"/>
          <w:shd w:val="clear" w:color="auto" w:fill="FFFFFF"/>
        </w:rPr>
      </w:pPr>
      <w:r w:rsidRPr="007A2DB7">
        <w:rPr>
          <w:rFonts w:ascii="Calibri" w:hAnsi="Calibri" w:cs="Calibri"/>
          <w:bCs/>
          <w:color w:val="000000" w:themeColor="text1"/>
          <w:sz w:val="22"/>
          <w:szCs w:val="22"/>
          <w:shd w:val="clear" w:color="auto" w:fill="FFFFFF"/>
        </w:rPr>
        <w:t>Common Methods: moveToElement(), clickAndHold(), dragAndDrop(), release(), build() and perform()</w:t>
      </w:r>
    </w:p>
    <w:p w14:paraId="6FD64289" w14:textId="044FAF6E" w:rsidR="007A2DB7" w:rsidRPr="007A2DB7" w:rsidRDefault="007A2DB7" w:rsidP="007A2DB7">
      <w:pPr>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2.2. Robot</w:t>
      </w:r>
      <w:r w:rsidR="00BF343E">
        <w:rPr>
          <w:rFonts w:ascii="Calibri" w:hAnsi="Calibri" w:cs="Calibri"/>
          <w:b/>
          <w:bCs/>
          <w:color w:val="808080" w:themeColor="background1" w:themeShade="80"/>
          <w:sz w:val="22"/>
          <w:szCs w:val="22"/>
          <w:shd w:val="clear" w:color="auto" w:fill="FFFFFF"/>
        </w:rPr>
        <w:t xml:space="preserve"> </w:t>
      </w:r>
      <w:r w:rsidR="00BF343E">
        <w:rPr>
          <w:rFonts w:ascii="Calibri" w:hAnsi="Calibri" w:cs="Calibri"/>
          <w:bCs/>
          <w:color w:val="808080" w:themeColor="background1" w:themeShade="80"/>
          <w:sz w:val="22"/>
          <w:szCs w:val="22"/>
          <w:shd w:val="clear" w:color="auto" w:fill="FFFFFF"/>
        </w:rPr>
        <w:t>(c)</w:t>
      </w:r>
      <w:r w:rsidRPr="005E67D6">
        <w:rPr>
          <w:rFonts w:ascii="Calibri" w:hAnsi="Calibri" w:cs="Calibri"/>
          <w:b/>
          <w:bCs/>
          <w:color w:val="808080" w:themeColor="background1" w:themeShade="80"/>
          <w:sz w:val="22"/>
          <w:szCs w:val="22"/>
          <w:shd w:val="clear" w:color="auto" w:fill="FFFFFF"/>
        </w:rPr>
        <w:t>:</w:t>
      </w:r>
      <w:r w:rsidRPr="007A2DB7">
        <w:rPr>
          <w:rFonts w:ascii="Calibri" w:hAnsi="Calibri" w:cs="Calibri"/>
          <w:bCs/>
          <w:color w:val="000000" w:themeColor="text1"/>
          <w:sz w:val="22"/>
          <w:szCs w:val="22"/>
          <w:shd w:val="clear" w:color="auto" w:fill="FFFFFF"/>
        </w:rPr>
        <w:t xml:space="preserve"> Simulates keyboard and mouse actions at the OS level.</w:t>
      </w:r>
      <w:r w:rsidR="00DA2CD0">
        <w:rPr>
          <w:rFonts w:ascii="Calibri" w:hAnsi="Calibri" w:cs="Calibri"/>
          <w:bCs/>
          <w:color w:val="000000" w:themeColor="text1"/>
          <w:sz w:val="22"/>
          <w:szCs w:val="22"/>
          <w:shd w:val="clear" w:color="auto" w:fill="FFFFFF"/>
        </w:rPr>
        <w:t xml:space="preserve"> </w:t>
      </w:r>
      <w:r w:rsidR="00DA2CD0" w:rsidRPr="00DA2CD0">
        <w:rPr>
          <w:rFonts w:ascii="Calibri" w:hAnsi="Calibri" w:cs="Calibri"/>
          <w:bCs/>
          <w:color w:val="000000" w:themeColor="text1"/>
          <w:sz w:val="22"/>
          <w:szCs w:val="22"/>
          <w:shd w:val="clear" w:color="auto" w:fill="FFFFFF"/>
        </w:rPr>
        <w:t>It is useful when Selenium cannot perform certain actions (like file upload, keyboard shortcuts, etc.).</w:t>
      </w:r>
    </w:p>
    <w:p w14:paraId="09C38738" w14:textId="4D24CABF" w:rsidR="007A2DB7" w:rsidRPr="007A2DB7" w:rsidRDefault="007A2DB7" w:rsidP="007A2DB7">
      <w:pPr>
        <w:rPr>
          <w:rFonts w:ascii="Calibri" w:hAnsi="Calibri" w:cs="Calibri"/>
          <w:bCs/>
          <w:color w:val="000000" w:themeColor="text1"/>
          <w:sz w:val="22"/>
          <w:szCs w:val="22"/>
          <w:shd w:val="clear" w:color="auto" w:fill="FFFFFF"/>
        </w:rPr>
      </w:pPr>
      <w:r w:rsidRPr="007A2DB7">
        <w:rPr>
          <w:rFonts w:ascii="Calibri" w:hAnsi="Calibri" w:cs="Calibri"/>
          <w:bCs/>
          <w:color w:val="000000" w:themeColor="text1"/>
          <w:sz w:val="22"/>
          <w:szCs w:val="22"/>
          <w:shd w:val="clear" w:color="auto" w:fill="FFFFFF"/>
        </w:rPr>
        <w:t>Common Methods: mouseMove(), mousePress(), mouseRelease()</w:t>
      </w:r>
      <w:r w:rsidR="00EB4F6F" w:rsidRPr="007A2DB7">
        <w:rPr>
          <w:rFonts w:ascii="Calibri" w:hAnsi="Calibri" w:cs="Calibri"/>
          <w:bCs/>
          <w:color w:val="000000" w:themeColor="text1"/>
          <w:sz w:val="22"/>
          <w:szCs w:val="22"/>
          <w:shd w:val="clear" w:color="auto" w:fill="FFFFFF"/>
        </w:rPr>
        <w:t>, keyPress(), keyRelease()</w:t>
      </w:r>
    </w:p>
    <w:p w14:paraId="2D273627" w14:textId="7D84DB73" w:rsidR="007A2DB7" w:rsidRPr="007A2DB7" w:rsidRDefault="007A2DB7" w:rsidP="007A2DB7">
      <w:pPr>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2.3. Select</w:t>
      </w:r>
      <w:r w:rsidR="00BF343E">
        <w:rPr>
          <w:rFonts w:ascii="Calibri" w:hAnsi="Calibri" w:cs="Calibri"/>
          <w:b/>
          <w:bCs/>
          <w:color w:val="808080" w:themeColor="background1" w:themeShade="80"/>
          <w:sz w:val="22"/>
          <w:szCs w:val="22"/>
          <w:shd w:val="clear" w:color="auto" w:fill="FFFFFF"/>
        </w:rPr>
        <w:t xml:space="preserve"> </w:t>
      </w:r>
      <w:r w:rsidR="00BF343E">
        <w:rPr>
          <w:rFonts w:ascii="Calibri" w:hAnsi="Calibri" w:cs="Calibri"/>
          <w:bCs/>
          <w:color w:val="808080" w:themeColor="background1" w:themeShade="80"/>
          <w:sz w:val="22"/>
          <w:szCs w:val="22"/>
          <w:shd w:val="clear" w:color="auto" w:fill="FFFFFF"/>
        </w:rPr>
        <w:t>(c)</w:t>
      </w:r>
      <w:r w:rsidRPr="005E67D6">
        <w:rPr>
          <w:rFonts w:ascii="Calibri" w:hAnsi="Calibri" w:cs="Calibri"/>
          <w:b/>
          <w:bCs/>
          <w:color w:val="808080" w:themeColor="background1" w:themeShade="80"/>
          <w:sz w:val="22"/>
          <w:szCs w:val="22"/>
          <w:shd w:val="clear" w:color="auto" w:fill="FFFFFF"/>
        </w:rPr>
        <w:t>:</w:t>
      </w:r>
      <w:r w:rsidRPr="007A2DB7">
        <w:rPr>
          <w:rFonts w:ascii="Calibri" w:hAnsi="Calibri" w:cs="Calibri"/>
          <w:bCs/>
          <w:color w:val="000000" w:themeColor="text1"/>
          <w:sz w:val="22"/>
          <w:szCs w:val="22"/>
          <w:shd w:val="clear" w:color="auto" w:fill="FFFFFF"/>
        </w:rPr>
        <w:t xml:space="preserve"> Handles dropdown elements with &lt;select&gt; tags.</w:t>
      </w:r>
    </w:p>
    <w:p w14:paraId="54554298" w14:textId="77777777" w:rsidR="007A2DB7" w:rsidRPr="007A2DB7" w:rsidRDefault="007A2DB7" w:rsidP="007A2DB7">
      <w:pPr>
        <w:rPr>
          <w:rFonts w:ascii="Calibri" w:hAnsi="Calibri" w:cs="Calibri"/>
          <w:bCs/>
          <w:color w:val="000000" w:themeColor="text1"/>
          <w:sz w:val="22"/>
          <w:szCs w:val="22"/>
          <w:shd w:val="clear" w:color="auto" w:fill="FFFFFF"/>
        </w:rPr>
      </w:pPr>
      <w:r w:rsidRPr="007A2DB7">
        <w:rPr>
          <w:rFonts w:ascii="Calibri" w:hAnsi="Calibri" w:cs="Calibri"/>
          <w:bCs/>
          <w:color w:val="000000" w:themeColor="text1"/>
          <w:sz w:val="22"/>
          <w:szCs w:val="22"/>
          <w:shd w:val="clear" w:color="auto" w:fill="FFFFFF"/>
        </w:rPr>
        <w:t>Common Methods: selectByIndex(), selectByValue(), selectByVisibleText(), getFirstSelectedOption(), getOptions()</w:t>
      </w:r>
    </w:p>
    <w:p w14:paraId="65E8A58C" w14:textId="77777777" w:rsidR="007A2DB7" w:rsidRPr="00554711" w:rsidRDefault="007A2DB7" w:rsidP="007A2DB7">
      <w:pPr>
        <w:rPr>
          <w:rFonts w:ascii="Calibri" w:hAnsi="Calibri" w:cs="Calibri"/>
          <w:b/>
          <w:bCs/>
          <w:color w:val="000000" w:themeColor="text1"/>
          <w:sz w:val="22"/>
          <w:szCs w:val="22"/>
          <w:shd w:val="clear" w:color="auto" w:fill="FFFFFF"/>
        </w:rPr>
      </w:pPr>
      <w:r w:rsidRPr="00554711">
        <w:rPr>
          <w:rFonts w:ascii="Calibri" w:hAnsi="Calibri" w:cs="Calibri"/>
          <w:b/>
          <w:bCs/>
          <w:color w:val="000000" w:themeColor="text1"/>
          <w:sz w:val="22"/>
          <w:szCs w:val="22"/>
          <w:shd w:val="clear" w:color="auto" w:fill="FFFFFF"/>
        </w:rPr>
        <w:t>3. Wait Classes</w:t>
      </w:r>
    </w:p>
    <w:p w14:paraId="5DA34758" w14:textId="1074C504" w:rsidR="007A2DB7" w:rsidRPr="007A2DB7" w:rsidRDefault="007A2DB7" w:rsidP="007A2DB7">
      <w:pPr>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3.1. WebDriverWait</w:t>
      </w:r>
      <w:r w:rsidR="00AE072E">
        <w:rPr>
          <w:rFonts w:ascii="Calibri" w:hAnsi="Calibri" w:cs="Calibri"/>
          <w:b/>
          <w:bCs/>
          <w:color w:val="808080" w:themeColor="background1" w:themeShade="80"/>
          <w:sz w:val="22"/>
          <w:szCs w:val="22"/>
          <w:shd w:val="clear" w:color="auto" w:fill="FFFFFF"/>
        </w:rPr>
        <w:t xml:space="preserve"> </w:t>
      </w:r>
      <w:r w:rsidR="00AE072E" w:rsidRPr="00B816C0">
        <w:rPr>
          <w:rFonts w:ascii="Calibri" w:hAnsi="Calibri" w:cs="Calibri"/>
          <w:bCs/>
          <w:color w:val="808080" w:themeColor="background1" w:themeShade="80"/>
          <w:sz w:val="22"/>
          <w:szCs w:val="22"/>
          <w:shd w:val="clear" w:color="auto" w:fill="FFFFFF"/>
        </w:rPr>
        <w:t>(c)</w:t>
      </w:r>
      <w:r w:rsidRPr="005E67D6">
        <w:rPr>
          <w:rFonts w:ascii="Calibri" w:hAnsi="Calibri" w:cs="Calibri"/>
          <w:b/>
          <w:bCs/>
          <w:color w:val="808080" w:themeColor="background1" w:themeShade="80"/>
          <w:sz w:val="22"/>
          <w:szCs w:val="22"/>
          <w:shd w:val="clear" w:color="auto" w:fill="FFFFFF"/>
        </w:rPr>
        <w:t>:</w:t>
      </w:r>
      <w:r w:rsidRPr="007A2DB7">
        <w:rPr>
          <w:rFonts w:ascii="Calibri" w:hAnsi="Calibri" w:cs="Calibri"/>
          <w:bCs/>
          <w:color w:val="000000" w:themeColor="text1"/>
          <w:sz w:val="22"/>
          <w:szCs w:val="22"/>
          <w:shd w:val="clear" w:color="auto" w:fill="FFFFFF"/>
        </w:rPr>
        <w:t xml:space="preserve"> Used for explicit waits.</w:t>
      </w:r>
      <w:r w:rsidR="00EB4F6F">
        <w:rPr>
          <w:rFonts w:ascii="Calibri" w:hAnsi="Calibri" w:cs="Calibri"/>
          <w:bCs/>
          <w:color w:val="000000" w:themeColor="text1"/>
          <w:sz w:val="22"/>
          <w:szCs w:val="22"/>
          <w:shd w:val="clear" w:color="auto" w:fill="FFFFFF"/>
        </w:rPr>
        <w:t xml:space="preserve"> </w:t>
      </w:r>
      <w:r w:rsidRPr="007A2DB7">
        <w:rPr>
          <w:rFonts w:ascii="Calibri" w:hAnsi="Calibri" w:cs="Calibri"/>
          <w:bCs/>
          <w:color w:val="000000" w:themeColor="text1"/>
          <w:sz w:val="22"/>
          <w:szCs w:val="22"/>
          <w:shd w:val="clear" w:color="auto" w:fill="FFFFFF"/>
        </w:rPr>
        <w:t>Common Methods:until()</w:t>
      </w:r>
    </w:p>
    <w:p w14:paraId="5BF4D747" w14:textId="3B6E4EA6" w:rsidR="007A2DB7" w:rsidRPr="007A2DB7" w:rsidRDefault="007A2DB7" w:rsidP="007A2DB7">
      <w:pPr>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3.2. FluentWait</w:t>
      </w:r>
      <w:r w:rsidR="00F64578">
        <w:rPr>
          <w:rFonts w:ascii="Calibri" w:hAnsi="Calibri" w:cs="Calibri"/>
          <w:b/>
          <w:bCs/>
          <w:color w:val="808080" w:themeColor="background1" w:themeShade="80"/>
          <w:sz w:val="22"/>
          <w:szCs w:val="22"/>
          <w:shd w:val="clear" w:color="auto" w:fill="FFFFFF"/>
        </w:rPr>
        <w:t xml:space="preserve"> </w:t>
      </w:r>
      <w:r w:rsidR="00F64578" w:rsidRPr="00B816C0">
        <w:rPr>
          <w:rFonts w:ascii="Calibri" w:hAnsi="Calibri" w:cs="Calibri"/>
          <w:bCs/>
          <w:color w:val="808080" w:themeColor="background1" w:themeShade="80"/>
          <w:sz w:val="22"/>
          <w:szCs w:val="22"/>
          <w:shd w:val="clear" w:color="auto" w:fill="FFFFFF"/>
        </w:rPr>
        <w:t>(c)</w:t>
      </w:r>
      <w:r w:rsidRPr="005E67D6">
        <w:rPr>
          <w:rFonts w:ascii="Calibri" w:hAnsi="Calibri" w:cs="Calibri"/>
          <w:b/>
          <w:bCs/>
          <w:color w:val="808080" w:themeColor="background1" w:themeShade="80"/>
          <w:sz w:val="22"/>
          <w:szCs w:val="22"/>
          <w:shd w:val="clear" w:color="auto" w:fill="FFFFFF"/>
        </w:rPr>
        <w:t>:</w:t>
      </w:r>
      <w:r w:rsidRPr="007A2DB7">
        <w:rPr>
          <w:rFonts w:ascii="Calibri" w:hAnsi="Calibri" w:cs="Calibri"/>
          <w:bCs/>
          <w:color w:val="000000" w:themeColor="text1"/>
          <w:sz w:val="22"/>
          <w:szCs w:val="22"/>
          <w:shd w:val="clear" w:color="auto" w:fill="FFFFFF"/>
        </w:rPr>
        <w:t xml:space="preserve"> Provides flexibility with polling intervals and custom exceptions.</w:t>
      </w:r>
    </w:p>
    <w:p w14:paraId="5AF3B69A" w14:textId="77777777" w:rsidR="007A2DB7" w:rsidRPr="00554711" w:rsidRDefault="007A2DB7" w:rsidP="007A2DB7">
      <w:pPr>
        <w:rPr>
          <w:rFonts w:ascii="Calibri" w:hAnsi="Calibri" w:cs="Calibri"/>
          <w:b/>
          <w:bCs/>
          <w:color w:val="000000" w:themeColor="text1"/>
          <w:sz w:val="22"/>
          <w:szCs w:val="22"/>
          <w:shd w:val="clear" w:color="auto" w:fill="FFFFFF"/>
        </w:rPr>
      </w:pPr>
      <w:r w:rsidRPr="00554711">
        <w:rPr>
          <w:rFonts w:ascii="Calibri" w:hAnsi="Calibri" w:cs="Calibri"/>
          <w:b/>
          <w:bCs/>
          <w:color w:val="000000" w:themeColor="text1"/>
          <w:sz w:val="22"/>
          <w:szCs w:val="22"/>
          <w:shd w:val="clear" w:color="auto" w:fill="FFFFFF"/>
        </w:rPr>
        <w:t>4. Utility and Support Classes</w:t>
      </w:r>
    </w:p>
    <w:p w14:paraId="52B11CCB" w14:textId="01C5FE7F" w:rsidR="007A2DB7" w:rsidRPr="007A2DB7" w:rsidRDefault="007A2DB7" w:rsidP="007A2DB7">
      <w:pPr>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4.1. JavascriptExecutor</w:t>
      </w:r>
      <w:r w:rsidR="00BF343E">
        <w:rPr>
          <w:rFonts w:ascii="Calibri" w:hAnsi="Calibri" w:cs="Calibri"/>
          <w:b/>
          <w:bCs/>
          <w:color w:val="808080" w:themeColor="background1" w:themeShade="80"/>
          <w:sz w:val="22"/>
          <w:szCs w:val="22"/>
          <w:shd w:val="clear" w:color="auto" w:fill="FFFFFF"/>
        </w:rPr>
        <w:t xml:space="preserve"> </w:t>
      </w:r>
      <w:r w:rsidR="00BF343E">
        <w:rPr>
          <w:rFonts w:ascii="Calibri" w:hAnsi="Calibri" w:cs="Calibri"/>
          <w:bCs/>
          <w:color w:val="808080" w:themeColor="background1" w:themeShade="80"/>
          <w:sz w:val="22"/>
          <w:szCs w:val="22"/>
          <w:shd w:val="clear" w:color="auto" w:fill="FFFFFF"/>
        </w:rPr>
        <w:t>(I)</w:t>
      </w:r>
      <w:r w:rsidRPr="005E67D6">
        <w:rPr>
          <w:rFonts w:ascii="Calibri" w:hAnsi="Calibri" w:cs="Calibri"/>
          <w:b/>
          <w:bCs/>
          <w:color w:val="808080" w:themeColor="background1" w:themeShade="80"/>
          <w:sz w:val="22"/>
          <w:szCs w:val="22"/>
          <w:shd w:val="clear" w:color="auto" w:fill="FFFFFF"/>
        </w:rPr>
        <w:t xml:space="preserve">: </w:t>
      </w:r>
      <w:r w:rsidRPr="007A2DB7">
        <w:rPr>
          <w:rFonts w:ascii="Calibri" w:hAnsi="Calibri" w:cs="Calibri"/>
          <w:bCs/>
          <w:color w:val="000000" w:themeColor="text1"/>
          <w:sz w:val="22"/>
          <w:szCs w:val="22"/>
          <w:shd w:val="clear" w:color="auto" w:fill="FFFFFF"/>
        </w:rPr>
        <w:t>Interface for executing JavaScript in the browser.</w:t>
      </w:r>
    </w:p>
    <w:p w14:paraId="6FAA7255" w14:textId="526690A4" w:rsidR="007A2DB7" w:rsidRPr="007A2DB7" w:rsidRDefault="00EB4F6F" w:rsidP="007A2DB7">
      <w:pPr>
        <w:rPr>
          <w:rFonts w:ascii="Calibri" w:hAnsi="Calibri" w:cs="Calibri"/>
          <w:bCs/>
          <w:color w:val="000000" w:themeColor="text1"/>
          <w:sz w:val="22"/>
          <w:szCs w:val="22"/>
          <w:shd w:val="clear" w:color="auto" w:fill="FFFFFF"/>
        </w:rPr>
      </w:pPr>
      <w:r w:rsidRPr="007A2DB7">
        <w:rPr>
          <w:rFonts w:ascii="Calibri" w:hAnsi="Calibri" w:cs="Calibri"/>
          <w:bCs/>
          <w:color w:val="000000" w:themeColor="text1"/>
          <w:sz w:val="22"/>
          <w:szCs w:val="22"/>
          <w:shd w:val="clear" w:color="auto" w:fill="FFFFFF"/>
        </w:rPr>
        <w:t xml:space="preserve">Common </w:t>
      </w:r>
      <w:r w:rsidR="007A2DB7" w:rsidRPr="007A2DB7">
        <w:rPr>
          <w:rFonts w:ascii="Calibri" w:hAnsi="Calibri" w:cs="Calibri"/>
          <w:bCs/>
          <w:color w:val="000000" w:themeColor="text1"/>
          <w:sz w:val="22"/>
          <w:szCs w:val="22"/>
          <w:shd w:val="clear" w:color="auto" w:fill="FFFFFF"/>
        </w:rPr>
        <w:t>Methods:  executeScript(), executeAsyncScript()</w:t>
      </w:r>
    </w:p>
    <w:p w14:paraId="542D9C8E" w14:textId="082B6BBC" w:rsidR="007A2DB7" w:rsidRPr="007A2DB7" w:rsidRDefault="007A2DB7" w:rsidP="007A2DB7">
      <w:pPr>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4.2. TakesScreenshot</w:t>
      </w:r>
      <w:r w:rsidR="00BF343E">
        <w:rPr>
          <w:rFonts w:ascii="Calibri" w:hAnsi="Calibri" w:cs="Calibri"/>
          <w:b/>
          <w:bCs/>
          <w:color w:val="808080" w:themeColor="background1" w:themeShade="80"/>
          <w:sz w:val="22"/>
          <w:szCs w:val="22"/>
          <w:shd w:val="clear" w:color="auto" w:fill="FFFFFF"/>
        </w:rPr>
        <w:t xml:space="preserve"> </w:t>
      </w:r>
      <w:r w:rsidR="00BF343E">
        <w:rPr>
          <w:rFonts w:ascii="Calibri" w:hAnsi="Calibri" w:cs="Calibri"/>
          <w:bCs/>
          <w:color w:val="808080" w:themeColor="background1" w:themeShade="80"/>
          <w:sz w:val="22"/>
          <w:szCs w:val="22"/>
          <w:shd w:val="clear" w:color="auto" w:fill="FFFFFF"/>
        </w:rPr>
        <w:t>(I)</w:t>
      </w:r>
      <w:r w:rsidRPr="005E67D6">
        <w:rPr>
          <w:rFonts w:ascii="Calibri" w:hAnsi="Calibri" w:cs="Calibri"/>
          <w:b/>
          <w:bCs/>
          <w:color w:val="808080" w:themeColor="background1" w:themeShade="80"/>
          <w:sz w:val="22"/>
          <w:szCs w:val="22"/>
          <w:shd w:val="clear" w:color="auto" w:fill="FFFFFF"/>
        </w:rPr>
        <w:t>:</w:t>
      </w:r>
      <w:r w:rsidRPr="007A2DB7">
        <w:rPr>
          <w:rFonts w:ascii="Calibri" w:hAnsi="Calibri" w:cs="Calibri"/>
          <w:bCs/>
          <w:color w:val="000000" w:themeColor="text1"/>
          <w:sz w:val="22"/>
          <w:szCs w:val="22"/>
          <w:shd w:val="clear" w:color="auto" w:fill="FFFFFF"/>
        </w:rPr>
        <w:t xml:space="preserve"> Interface for capturing screenshots.</w:t>
      </w:r>
      <w:r w:rsidR="008822F7">
        <w:rPr>
          <w:rFonts w:ascii="Calibri" w:hAnsi="Calibri" w:cs="Calibri"/>
          <w:bCs/>
          <w:color w:val="000000" w:themeColor="text1"/>
          <w:sz w:val="22"/>
          <w:szCs w:val="22"/>
          <w:shd w:val="clear" w:color="auto" w:fill="FFFFFF"/>
        </w:rPr>
        <w:t xml:space="preserve"> </w:t>
      </w:r>
      <w:r w:rsidR="00EB4F6F" w:rsidRPr="007A2DB7">
        <w:rPr>
          <w:rFonts w:ascii="Calibri" w:hAnsi="Calibri" w:cs="Calibri"/>
          <w:bCs/>
          <w:color w:val="000000" w:themeColor="text1"/>
          <w:sz w:val="22"/>
          <w:szCs w:val="22"/>
          <w:shd w:val="clear" w:color="auto" w:fill="FFFFFF"/>
        </w:rPr>
        <w:t xml:space="preserve">Common </w:t>
      </w:r>
      <w:r w:rsidRPr="007A2DB7">
        <w:rPr>
          <w:rFonts w:ascii="Calibri" w:hAnsi="Calibri" w:cs="Calibri"/>
          <w:bCs/>
          <w:color w:val="000000" w:themeColor="text1"/>
          <w:sz w:val="22"/>
          <w:szCs w:val="22"/>
          <w:shd w:val="clear" w:color="auto" w:fill="FFFFFF"/>
        </w:rPr>
        <w:t>Methods: getScreenshotAs()</w:t>
      </w:r>
    </w:p>
    <w:p w14:paraId="2E39ADB9" w14:textId="57DD1BF8" w:rsidR="007A2DB7" w:rsidRPr="007A2DB7" w:rsidRDefault="007A2DB7" w:rsidP="007A2DB7">
      <w:pPr>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4.3. Cookie:</w:t>
      </w:r>
      <w:r w:rsidRPr="007A2DB7">
        <w:rPr>
          <w:rFonts w:ascii="Calibri" w:hAnsi="Calibri" w:cs="Calibri"/>
          <w:bCs/>
          <w:color w:val="000000" w:themeColor="text1"/>
          <w:sz w:val="22"/>
          <w:szCs w:val="22"/>
          <w:shd w:val="clear" w:color="auto" w:fill="FFFFFF"/>
        </w:rPr>
        <w:t xml:space="preserve"> Used to work with browser cookies.</w:t>
      </w:r>
      <w:r w:rsidR="008822F7">
        <w:rPr>
          <w:rFonts w:ascii="Calibri" w:hAnsi="Calibri" w:cs="Calibri"/>
          <w:bCs/>
          <w:color w:val="000000" w:themeColor="text1"/>
          <w:sz w:val="22"/>
          <w:szCs w:val="22"/>
          <w:shd w:val="clear" w:color="auto" w:fill="FFFFFF"/>
        </w:rPr>
        <w:t xml:space="preserve"> </w:t>
      </w:r>
      <w:r w:rsidR="00EB4F6F" w:rsidRPr="007A2DB7">
        <w:rPr>
          <w:rFonts w:ascii="Calibri" w:hAnsi="Calibri" w:cs="Calibri"/>
          <w:bCs/>
          <w:color w:val="000000" w:themeColor="text1"/>
          <w:sz w:val="22"/>
          <w:szCs w:val="22"/>
          <w:shd w:val="clear" w:color="auto" w:fill="FFFFFF"/>
        </w:rPr>
        <w:t xml:space="preserve">Common </w:t>
      </w:r>
      <w:r w:rsidRPr="007A2DB7">
        <w:rPr>
          <w:rFonts w:ascii="Calibri" w:hAnsi="Calibri" w:cs="Calibri"/>
          <w:bCs/>
          <w:color w:val="000000" w:themeColor="text1"/>
          <w:sz w:val="22"/>
          <w:szCs w:val="22"/>
          <w:shd w:val="clear" w:color="auto" w:fill="FFFFFF"/>
        </w:rPr>
        <w:t>Methods: addCookie(), deleteCookie(), getCookies()</w:t>
      </w:r>
    </w:p>
    <w:p w14:paraId="75CA4BF9" w14:textId="77777777" w:rsidR="007A2DB7" w:rsidRPr="007A2DB7" w:rsidRDefault="007A2DB7" w:rsidP="007A2DB7">
      <w:pPr>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4.4. Capabilities and DesiredCapabilities:</w:t>
      </w:r>
      <w:r w:rsidRPr="007A2DB7">
        <w:rPr>
          <w:rFonts w:ascii="Calibri" w:hAnsi="Calibri" w:cs="Calibri"/>
          <w:bCs/>
          <w:color w:val="000000" w:themeColor="text1"/>
          <w:sz w:val="22"/>
          <w:szCs w:val="22"/>
          <w:shd w:val="clear" w:color="auto" w:fill="FFFFFF"/>
        </w:rPr>
        <w:t xml:space="preserve"> Specify browser properties and configurations.</w:t>
      </w:r>
    </w:p>
    <w:p w14:paraId="6CD19161" w14:textId="3A1265D8" w:rsidR="007A2DB7" w:rsidRPr="007A2DB7" w:rsidRDefault="007A2DB7" w:rsidP="007A2DB7">
      <w:pPr>
        <w:rPr>
          <w:rFonts w:ascii="Calibri" w:hAnsi="Calibri" w:cs="Calibri"/>
          <w:bCs/>
          <w:color w:val="000000" w:themeColor="text1"/>
          <w:sz w:val="22"/>
          <w:szCs w:val="22"/>
          <w:shd w:val="clear" w:color="auto" w:fill="FFFFFF"/>
        </w:rPr>
      </w:pPr>
      <w:r w:rsidRPr="00C6121E">
        <w:rPr>
          <w:rFonts w:ascii="Calibri" w:hAnsi="Calibri" w:cs="Calibri"/>
          <w:b/>
          <w:bCs/>
          <w:color w:val="FF0000"/>
          <w:sz w:val="22"/>
          <w:szCs w:val="22"/>
          <w:shd w:val="clear" w:color="auto" w:fill="FFFFFF"/>
        </w:rPr>
        <w:lastRenderedPageBreak/>
        <w:t>N:</w:t>
      </w:r>
      <w:r w:rsidRPr="007A2DB7">
        <w:rPr>
          <w:rFonts w:ascii="Calibri" w:hAnsi="Calibri" w:cs="Calibri"/>
          <w:bCs/>
          <w:color w:val="000000" w:themeColor="text1"/>
          <w:sz w:val="22"/>
          <w:szCs w:val="22"/>
          <w:shd w:val="clear" w:color="auto" w:fill="FFFFFF"/>
        </w:rPr>
        <w:t xml:space="preserve"> DesiredCapabilities is deprecated; use Options classes like: </w:t>
      </w:r>
      <w:r w:rsidR="0018388A" w:rsidRPr="0018388A">
        <w:rPr>
          <w:rFonts w:ascii="Calibri" w:hAnsi="Calibri" w:cs="Calibri"/>
          <w:bCs/>
          <w:sz w:val="22"/>
          <w:szCs w:val="22"/>
          <w:shd w:val="clear" w:color="auto" w:fill="FFFFFF"/>
        </w:rPr>
        <w:t>ChromeOptions, FirefoxOptions, EdgeOptions</w:t>
      </w:r>
      <w:r w:rsidRPr="0018388A">
        <w:rPr>
          <w:rFonts w:ascii="Calibri" w:hAnsi="Calibri" w:cs="Calibri"/>
          <w:bCs/>
          <w:sz w:val="22"/>
          <w:szCs w:val="22"/>
          <w:shd w:val="clear" w:color="auto" w:fill="FFFFFF"/>
        </w:rPr>
        <w:t>.</w:t>
      </w:r>
    </w:p>
    <w:p w14:paraId="3EC3353E" w14:textId="6E447008" w:rsidR="007A2DB7" w:rsidRPr="007A2DB7" w:rsidRDefault="007A2DB7" w:rsidP="008D42BC">
      <w:pPr>
        <w:jc w:val="both"/>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4.5. ChromeOptions, FirefoxOptions, EdgeOptions</w:t>
      </w:r>
      <w:r w:rsidR="00BF343E">
        <w:rPr>
          <w:rFonts w:ascii="Calibri" w:hAnsi="Calibri" w:cs="Calibri"/>
          <w:b/>
          <w:bCs/>
          <w:color w:val="808080" w:themeColor="background1" w:themeShade="80"/>
          <w:sz w:val="22"/>
          <w:szCs w:val="22"/>
          <w:shd w:val="clear" w:color="auto" w:fill="FFFFFF"/>
        </w:rPr>
        <w:t xml:space="preserve"> </w:t>
      </w:r>
      <w:r w:rsidR="00BF343E" w:rsidRPr="00B816C0">
        <w:rPr>
          <w:rFonts w:ascii="Calibri" w:hAnsi="Calibri" w:cs="Calibri"/>
          <w:bCs/>
          <w:color w:val="808080" w:themeColor="background1" w:themeShade="80"/>
          <w:sz w:val="22"/>
          <w:szCs w:val="22"/>
          <w:shd w:val="clear" w:color="auto" w:fill="FFFFFF"/>
        </w:rPr>
        <w:t>(c)</w:t>
      </w:r>
      <w:r w:rsidRPr="005E67D6">
        <w:rPr>
          <w:rFonts w:ascii="Calibri" w:hAnsi="Calibri" w:cs="Calibri"/>
          <w:b/>
          <w:bCs/>
          <w:color w:val="808080" w:themeColor="background1" w:themeShade="80"/>
          <w:sz w:val="22"/>
          <w:szCs w:val="22"/>
          <w:shd w:val="clear" w:color="auto" w:fill="FFFFFF"/>
        </w:rPr>
        <w:t>:</w:t>
      </w:r>
      <w:r w:rsidRPr="007A2DB7">
        <w:rPr>
          <w:rFonts w:ascii="Calibri" w:hAnsi="Calibri" w:cs="Calibri"/>
          <w:bCs/>
          <w:color w:val="000000" w:themeColor="text1"/>
          <w:sz w:val="22"/>
          <w:szCs w:val="22"/>
          <w:shd w:val="clear" w:color="auto" w:fill="FFFFFF"/>
        </w:rPr>
        <w:t xml:space="preserve"> Configure browser-specific settings such as headless mode,</w:t>
      </w:r>
      <w:r w:rsidR="008D42BC">
        <w:rPr>
          <w:rFonts w:ascii="Calibri" w:hAnsi="Calibri" w:cs="Calibri"/>
          <w:bCs/>
          <w:color w:val="000000" w:themeColor="text1"/>
          <w:sz w:val="22"/>
          <w:szCs w:val="22"/>
          <w:shd w:val="clear" w:color="auto" w:fill="FFFFFF"/>
        </w:rPr>
        <w:t xml:space="preserve"> </w:t>
      </w:r>
      <w:r w:rsidRPr="007A2DB7">
        <w:rPr>
          <w:rFonts w:ascii="Calibri" w:hAnsi="Calibri" w:cs="Calibri"/>
          <w:bCs/>
          <w:color w:val="000000" w:themeColor="text1"/>
          <w:sz w:val="22"/>
          <w:szCs w:val="22"/>
          <w:shd w:val="clear" w:color="auto" w:fill="FFFFFF"/>
        </w:rPr>
        <w:t>arguments, and preferences.</w:t>
      </w:r>
    </w:p>
    <w:p w14:paraId="61DE60DD" w14:textId="4E5792EB" w:rsidR="007A2DB7" w:rsidRPr="007A2DB7" w:rsidRDefault="007A2DB7" w:rsidP="007A2DB7">
      <w:pPr>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4.</w:t>
      </w:r>
      <w:r w:rsidR="00732855">
        <w:rPr>
          <w:rFonts w:ascii="Calibri" w:hAnsi="Calibri" w:cs="Calibri"/>
          <w:b/>
          <w:bCs/>
          <w:color w:val="808080" w:themeColor="background1" w:themeShade="80"/>
          <w:sz w:val="22"/>
          <w:szCs w:val="22"/>
          <w:shd w:val="clear" w:color="auto" w:fill="FFFFFF"/>
        </w:rPr>
        <w:t>5</w:t>
      </w:r>
      <w:r w:rsidRPr="005E67D6">
        <w:rPr>
          <w:rFonts w:ascii="Calibri" w:hAnsi="Calibri" w:cs="Calibri"/>
          <w:b/>
          <w:bCs/>
          <w:color w:val="808080" w:themeColor="background1" w:themeShade="80"/>
          <w:sz w:val="22"/>
          <w:szCs w:val="22"/>
          <w:shd w:val="clear" w:color="auto" w:fill="FFFFFF"/>
        </w:rPr>
        <w:t>. Alert</w:t>
      </w:r>
      <w:r w:rsidR="00994FA5">
        <w:rPr>
          <w:rFonts w:ascii="Calibri" w:hAnsi="Calibri" w:cs="Calibri"/>
          <w:b/>
          <w:bCs/>
          <w:color w:val="808080" w:themeColor="background1" w:themeShade="80"/>
          <w:sz w:val="22"/>
          <w:szCs w:val="22"/>
          <w:shd w:val="clear" w:color="auto" w:fill="FFFFFF"/>
        </w:rPr>
        <w:t xml:space="preserve"> </w:t>
      </w:r>
      <w:r w:rsidR="00994FA5" w:rsidRPr="00B816C0">
        <w:rPr>
          <w:rFonts w:ascii="Calibri" w:hAnsi="Calibri" w:cs="Calibri"/>
          <w:bCs/>
          <w:color w:val="808080" w:themeColor="background1" w:themeShade="80"/>
          <w:sz w:val="22"/>
          <w:szCs w:val="22"/>
          <w:shd w:val="clear" w:color="auto" w:fill="FFFFFF"/>
        </w:rPr>
        <w:t>(c)</w:t>
      </w:r>
      <w:r w:rsidRPr="005E67D6">
        <w:rPr>
          <w:rFonts w:ascii="Calibri" w:hAnsi="Calibri" w:cs="Calibri"/>
          <w:b/>
          <w:bCs/>
          <w:color w:val="808080" w:themeColor="background1" w:themeShade="80"/>
          <w:sz w:val="22"/>
          <w:szCs w:val="22"/>
          <w:shd w:val="clear" w:color="auto" w:fill="FFFFFF"/>
        </w:rPr>
        <w:t>:</w:t>
      </w:r>
      <w:r w:rsidRPr="007A2DB7">
        <w:rPr>
          <w:rFonts w:ascii="Calibri" w:hAnsi="Calibri" w:cs="Calibri"/>
          <w:bCs/>
          <w:color w:val="000000" w:themeColor="text1"/>
          <w:sz w:val="22"/>
          <w:szCs w:val="22"/>
          <w:shd w:val="clear" w:color="auto" w:fill="FFFFFF"/>
        </w:rPr>
        <w:t xml:space="preserve"> Handles browser alerts.</w:t>
      </w:r>
    </w:p>
    <w:p w14:paraId="2B36FA38" w14:textId="32E23C8D" w:rsidR="007A2DB7" w:rsidRPr="007A2DB7" w:rsidRDefault="007A2DB7" w:rsidP="007A2DB7">
      <w:pPr>
        <w:rPr>
          <w:rFonts w:ascii="Calibri" w:hAnsi="Calibri" w:cs="Calibri"/>
          <w:bCs/>
          <w:color w:val="000000" w:themeColor="text1"/>
          <w:sz w:val="22"/>
          <w:szCs w:val="22"/>
          <w:shd w:val="clear" w:color="auto" w:fill="FFFFFF"/>
        </w:rPr>
      </w:pPr>
      <w:r w:rsidRPr="007A2DB7">
        <w:rPr>
          <w:rFonts w:ascii="Calibri" w:hAnsi="Calibri" w:cs="Calibri"/>
          <w:bCs/>
          <w:color w:val="000000" w:themeColor="text1"/>
          <w:sz w:val="22"/>
          <w:szCs w:val="22"/>
          <w:shd w:val="clear" w:color="auto" w:fill="FFFFFF"/>
        </w:rPr>
        <w:t>Common Methods:</w:t>
      </w:r>
      <w:r w:rsidR="00EF43E0">
        <w:rPr>
          <w:rFonts w:ascii="Calibri" w:hAnsi="Calibri" w:cs="Calibri"/>
          <w:bCs/>
          <w:color w:val="000000" w:themeColor="text1"/>
          <w:sz w:val="22"/>
          <w:szCs w:val="22"/>
          <w:shd w:val="clear" w:color="auto" w:fill="FFFFFF"/>
        </w:rPr>
        <w:t xml:space="preserve"> </w:t>
      </w:r>
      <w:r w:rsidRPr="007A2DB7">
        <w:rPr>
          <w:rFonts w:ascii="Calibri" w:hAnsi="Calibri" w:cs="Calibri"/>
          <w:bCs/>
          <w:color w:val="000000" w:themeColor="text1"/>
          <w:sz w:val="22"/>
          <w:szCs w:val="22"/>
          <w:shd w:val="clear" w:color="auto" w:fill="FFFFFF"/>
        </w:rPr>
        <w:t>accept(), dismiss(), getText(), sendKeys()</w:t>
      </w:r>
    </w:p>
    <w:p w14:paraId="7729FA73" w14:textId="77777777" w:rsidR="007A2DB7" w:rsidRPr="00554711" w:rsidRDefault="007A2DB7" w:rsidP="007A2DB7">
      <w:pPr>
        <w:rPr>
          <w:rFonts w:ascii="Calibri" w:hAnsi="Calibri" w:cs="Calibri"/>
          <w:b/>
          <w:bCs/>
          <w:color w:val="000000" w:themeColor="text1"/>
          <w:sz w:val="22"/>
          <w:szCs w:val="22"/>
          <w:shd w:val="clear" w:color="auto" w:fill="FFFFFF"/>
        </w:rPr>
      </w:pPr>
      <w:r w:rsidRPr="00554711">
        <w:rPr>
          <w:rFonts w:ascii="Calibri" w:hAnsi="Calibri" w:cs="Calibri"/>
          <w:b/>
          <w:bCs/>
          <w:color w:val="000000" w:themeColor="text1"/>
          <w:sz w:val="22"/>
          <w:szCs w:val="22"/>
          <w:shd w:val="clear" w:color="auto" w:fill="FFFFFF"/>
        </w:rPr>
        <w:t>5. Selenium Grid Classes</w:t>
      </w:r>
    </w:p>
    <w:p w14:paraId="207A1241" w14:textId="567EE04D" w:rsidR="007A2DB7" w:rsidRPr="007A2DB7" w:rsidRDefault="007A2DB7" w:rsidP="00510B72">
      <w:pPr>
        <w:jc w:val="both"/>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5.1. RemoteWebDriver</w:t>
      </w:r>
      <w:r w:rsidR="00994FA5">
        <w:rPr>
          <w:rFonts w:ascii="Calibri" w:hAnsi="Calibri" w:cs="Calibri"/>
          <w:b/>
          <w:bCs/>
          <w:color w:val="808080" w:themeColor="background1" w:themeShade="80"/>
          <w:sz w:val="22"/>
          <w:szCs w:val="22"/>
          <w:shd w:val="clear" w:color="auto" w:fill="FFFFFF"/>
        </w:rPr>
        <w:t xml:space="preserve"> </w:t>
      </w:r>
      <w:r w:rsidR="00994FA5" w:rsidRPr="00B816C0">
        <w:rPr>
          <w:rFonts w:ascii="Calibri" w:hAnsi="Calibri" w:cs="Calibri"/>
          <w:bCs/>
          <w:color w:val="808080" w:themeColor="background1" w:themeShade="80"/>
          <w:sz w:val="22"/>
          <w:szCs w:val="22"/>
          <w:shd w:val="clear" w:color="auto" w:fill="FFFFFF"/>
        </w:rPr>
        <w:t>(c)</w:t>
      </w:r>
      <w:r w:rsidR="00994FA5" w:rsidRPr="00994FA5">
        <w:rPr>
          <w:rFonts w:ascii="Calibri" w:hAnsi="Calibri" w:cs="Calibri"/>
          <w:bCs/>
          <w:color w:val="000000" w:themeColor="text1"/>
          <w:sz w:val="22"/>
          <w:szCs w:val="22"/>
          <w:shd w:val="clear" w:color="auto" w:fill="FFFFFF"/>
        </w:rPr>
        <w:t xml:space="preserve"> is a class that implements the WebDriver interface. </w:t>
      </w:r>
      <w:r w:rsidRPr="007A2DB7">
        <w:rPr>
          <w:rFonts w:ascii="Calibri" w:hAnsi="Calibri" w:cs="Calibri"/>
          <w:bCs/>
          <w:color w:val="000000" w:themeColor="text1"/>
          <w:sz w:val="22"/>
          <w:szCs w:val="22"/>
          <w:shd w:val="clear" w:color="auto" w:fill="FFFFFF"/>
        </w:rPr>
        <w:t>Used for executing tests in a remote Selenium Grid setup.</w:t>
      </w:r>
    </w:p>
    <w:p w14:paraId="061B007D" w14:textId="77777777" w:rsidR="007A2DB7" w:rsidRPr="007A2DB7" w:rsidRDefault="007A2DB7" w:rsidP="007A2DB7">
      <w:pPr>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5.2. Sessionld:</w:t>
      </w:r>
      <w:r w:rsidRPr="007A2DB7">
        <w:rPr>
          <w:rFonts w:ascii="Calibri" w:hAnsi="Calibri" w:cs="Calibri"/>
          <w:bCs/>
          <w:color w:val="000000" w:themeColor="text1"/>
          <w:sz w:val="22"/>
          <w:szCs w:val="22"/>
          <w:shd w:val="clear" w:color="auto" w:fill="FFFFFF"/>
        </w:rPr>
        <w:t xml:space="preserve"> Represents the unique session identifier for remote browser sessions.</w:t>
      </w:r>
    </w:p>
    <w:p w14:paraId="54EE69B7" w14:textId="6399C226" w:rsidR="007A2DB7" w:rsidRPr="00510B72" w:rsidRDefault="007A2DB7" w:rsidP="007A2DB7">
      <w:pPr>
        <w:rPr>
          <w:rFonts w:ascii="Calibri" w:hAnsi="Calibri" w:cs="Calibri"/>
          <w:bCs/>
          <w:color w:val="000000" w:themeColor="text1"/>
          <w:sz w:val="22"/>
          <w:szCs w:val="22"/>
          <w:shd w:val="clear" w:color="auto" w:fill="FFFFFF"/>
        </w:rPr>
      </w:pPr>
      <w:r w:rsidRPr="00554711">
        <w:rPr>
          <w:rFonts w:ascii="Calibri" w:hAnsi="Calibri" w:cs="Calibri"/>
          <w:b/>
          <w:bCs/>
          <w:color w:val="000000" w:themeColor="text1"/>
          <w:sz w:val="22"/>
          <w:szCs w:val="22"/>
          <w:shd w:val="clear" w:color="auto" w:fill="FFFFFF"/>
        </w:rPr>
        <w:t>6. Logging and Event Classes</w:t>
      </w:r>
      <w:r w:rsidR="00510B72">
        <w:rPr>
          <w:rFonts w:ascii="Calibri" w:hAnsi="Calibri" w:cs="Calibri"/>
          <w:b/>
          <w:bCs/>
          <w:color w:val="000000" w:themeColor="text1"/>
          <w:sz w:val="22"/>
          <w:szCs w:val="22"/>
          <w:shd w:val="clear" w:color="auto" w:fill="FFFFFF"/>
        </w:rPr>
        <w:t xml:space="preserve"> </w:t>
      </w:r>
      <w:r w:rsidR="00510B72" w:rsidRPr="00510B72">
        <w:rPr>
          <w:rFonts w:ascii="Calibri" w:hAnsi="Calibri" w:cs="Calibri"/>
          <w:bCs/>
          <w:color w:val="000000" w:themeColor="text1"/>
          <w:sz w:val="22"/>
          <w:szCs w:val="22"/>
          <w:shd w:val="clear" w:color="auto" w:fill="FFFFFF"/>
        </w:rPr>
        <w:t>used for capturing logs and tracking WebDriver events during test execution.</w:t>
      </w:r>
    </w:p>
    <w:p w14:paraId="595A750F" w14:textId="568151D1" w:rsidR="007A2DB7" w:rsidRPr="007A2DB7" w:rsidRDefault="007A2DB7" w:rsidP="00697140">
      <w:pPr>
        <w:jc w:val="both"/>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6.1. LogEntry:</w:t>
      </w:r>
      <w:r w:rsidRPr="005E67D6">
        <w:rPr>
          <w:rFonts w:ascii="Calibri" w:hAnsi="Calibri" w:cs="Calibri"/>
          <w:bCs/>
          <w:color w:val="808080" w:themeColor="background1" w:themeShade="80"/>
          <w:sz w:val="22"/>
          <w:szCs w:val="22"/>
          <w:shd w:val="clear" w:color="auto" w:fill="FFFFFF"/>
        </w:rPr>
        <w:t xml:space="preserve"> </w:t>
      </w:r>
      <w:r w:rsidRPr="007A2DB7">
        <w:rPr>
          <w:rFonts w:ascii="Calibri" w:hAnsi="Calibri" w:cs="Calibri"/>
          <w:bCs/>
          <w:color w:val="000000" w:themeColor="text1"/>
          <w:sz w:val="22"/>
          <w:szCs w:val="22"/>
          <w:shd w:val="clear" w:color="auto" w:fill="FFFFFF"/>
        </w:rPr>
        <w:t>Represents a single log entry.</w:t>
      </w:r>
      <w:r w:rsidR="00697140">
        <w:rPr>
          <w:rFonts w:ascii="Calibri" w:hAnsi="Calibri" w:cs="Calibri"/>
          <w:bCs/>
          <w:color w:val="000000" w:themeColor="text1"/>
          <w:sz w:val="22"/>
          <w:szCs w:val="22"/>
          <w:shd w:val="clear" w:color="auto" w:fill="FFFFFF"/>
        </w:rPr>
        <w:t xml:space="preserve"> </w:t>
      </w:r>
      <w:r w:rsidR="00697140" w:rsidRPr="00697140">
        <w:rPr>
          <w:rFonts w:ascii="Calibri" w:hAnsi="Calibri" w:cs="Calibri"/>
          <w:bCs/>
          <w:color w:val="000000" w:themeColor="text1"/>
          <w:sz w:val="22"/>
          <w:szCs w:val="22"/>
          <w:shd w:val="clear" w:color="auto" w:fill="FFFFFF"/>
        </w:rPr>
        <w:t>Contains details such as Log level (INFO, WARNING, SEVERE), Timestamp, Log message</w:t>
      </w:r>
      <w:r w:rsidR="00697140">
        <w:rPr>
          <w:rFonts w:ascii="Calibri" w:hAnsi="Calibri" w:cs="Calibri"/>
          <w:bCs/>
          <w:color w:val="000000" w:themeColor="text1"/>
          <w:sz w:val="22"/>
          <w:szCs w:val="22"/>
          <w:shd w:val="clear" w:color="auto" w:fill="FFFFFF"/>
        </w:rPr>
        <w:t>.</w:t>
      </w:r>
    </w:p>
    <w:p w14:paraId="266185A7" w14:textId="6258145E" w:rsidR="00AC3288" w:rsidRDefault="007A2DB7" w:rsidP="00CF3F1F">
      <w:pPr>
        <w:jc w:val="both"/>
        <w:rPr>
          <w:rFonts w:ascii="Calibri" w:hAnsi="Calibri" w:cs="Calibri"/>
          <w:bCs/>
          <w:color w:val="000000" w:themeColor="text1"/>
          <w:sz w:val="22"/>
          <w:szCs w:val="22"/>
          <w:shd w:val="clear" w:color="auto" w:fill="FFFFFF"/>
        </w:rPr>
      </w:pPr>
      <w:r w:rsidRPr="00C43333">
        <w:rPr>
          <w:rFonts w:ascii="Calibri" w:hAnsi="Calibri" w:cs="Calibri"/>
          <w:b/>
          <w:bCs/>
          <w:color w:val="808080" w:themeColor="background1" w:themeShade="80"/>
          <w:sz w:val="22"/>
          <w:szCs w:val="22"/>
          <w:shd w:val="clear" w:color="auto" w:fill="FFFFFF"/>
        </w:rPr>
        <w:t>6.2. LogType:</w:t>
      </w:r>
      <w:r w:rsidRPr="005E67D6">
        <w:rPr>
          <w:rFonts w:ascii="Calibri" w:hAnsi="Calibri" w:cs="Calibri"/>
          <w:bCs/>
          <w:color w:val="808080" w:themeColor="background1" w:themeShade="80"/>
          <w:sz w:val="22"/>
          <w:szCs w:val="22"/>
          <w:shd w:val="clear" w:color="auto" w:fill="FFFFFF"/>
        </w:rPr>
        <w:t xml:space="preserve"> </w:t>
      </w:r>
      <w:r w:rsidR="00AC3288" w:rsidRPr="00AC3288">
        <w:rPr>
          <w:rFonts w:ascii="Calibri" w:hAnsi="Calibri" w:cs="Calibri"/>
          <w:bCs/>
          <w:color w:val="000000" w:themeColor="text1"/>
          <w:sz w:val="22"/>
          <w:szCs w:val="22"/>
          <w:shd w:val="clear" w:color="auto" w:fill="FFFFFF"/>
        </w:rPr>
        <w:t xml:space="preserve">Represents different types of logs available in Selenium </w:t>
      </w:r>
      <w:r w:rsidR="00AC3288">
        <w:rPr>
          <w:rFonts w:ascii="Calibri" w:hAnsi="Calibri" w:cs="Calibri"/>
          <w:bCs/>
          <w:color w:val="000000" w:themeColor="text1"/>
          <w:sz w:val="22"/>
          <w:szCs w:val="22"/>
          <w:shd w:val="clear" w:color="auto" w:fill="FFFFFF"/>
        </w:rPr>
        <w:t>WD</w:t>
      </w:r>
      <w:r w:rsidR="00AC3288" w:rsidRPr="00AC3288">
        <w:rPr>
          <w:rFonts w:ascii="Calibri" w:hAnsi="Calibri" w:cs="Calibri"/>
          <w:bCs/>
          <w:color w:val="000000" w:themeColor="text1"/>
          <w:sz w:val="22"/>
          <w:szCs w:val="22"/>
          <w:shd w:val="clear" w:color="auto" w:fill="FFFFFF"/>
        </w:rPr>
        <w:t>. Common log types</w:t>
      </w:r>
      <w:r w:rsidR="00AC3288">
        <w:rPr>
          <w:rFonts w:ascii="Calibri" w:hAnsi="Calibri" w:cs="Calibri"/>
          <w:bCs/>
          <w:color w:val="000000" w:themeColor="text1"/>
          <w:sz w:val="22"/>
          <w:szCs w:val="22"/>
          <w:shd w:val="clear" w:color="auto" w:fill="FFFFFF"/>
        </w:rPr>
        <w:t xml:space="preserve">: </w:t>
      </w:r>
      <w:r w:rsidR="00AC3288" w:rsidRPr="00AC3288">
        <w:rPr>
          <w:rFonts w:ascii="Calibri" w:hAnsi="Calibri" w:cs="Calibri"/>
          <w:bCs/>
          <w:color w:val="000000" w:themeColor="text1"/>
          <w:sz w:val="22"/>
          <w:szCs w:val="22"/>
          <w:shd w:val="clear" w:color="auto" w:fill="FFFFFF"/>
        </w:rPr>
        <w:t>LogType.BROWSER → Browser console logs</w:t>
      </w:r>
      <w:r w:rsidR="00AC3288">
        <w:rPr>
          <w:rFonts w:ascii="Calibri" w:hAnsi="Calibri" w:cs="Calibri"/>
          <w:bCs/>
          <w:color w:val="000000" w:themeColor="text1"/>
          <w:sz w:val="22"/>
          <w:szCs w:val="22"/>
          <w:shd w:val="clear" w:color="auto" w:fill="FFFFFF"/>
        </w:rPr>
        <w:t xml:space="preserve">, </w:t>
      </w:r>
      <w:r w:rsidR="00AC3288" w:rsidRPr="00AC3288">
        <w:rPr>
          <w:rFonts w:ascii="Calibri" w:hAnsi="Calibri" w:cs="Calibri"/>
          <w:bCs/>
          <w:color w:val="000000" w:themeColor="text1"/>
          <w:sz w:val="22"/>
          <w:szCs w:val="22"/>
          <w:shd w:val="clear" w:color="auto" w:fill="FFFFFF"/>
        </w:rPr>
        <w:t>LogType.DRIVER → WebDriver-related logs</w:t>
      </w:r>
      <w:r w:rsidR="00AC3288">
        <w:rPr>
          <w:rFonts w:ascii="Calibri" w:hAnsi="Calibri" w:cs="Calibri"/>
          <w:bCs/>
          <w:color w:val="000000" w:themeColor="text1"/>
          <w:sz w:val="22"/>
          <w:szCs w:val="22"/>
          <w:shd w:val="clear" w:color="auto" w:fill="FFFFFF"/>
        </w:rPr>
        <w:t xml:space="preserve">, </w:t>
      </w:r>
      <w:r w:rsidR="00AC3288" w:rsidRPr="00AC3288">
        <w:rPr>
          <w:rFonts w:ascii="Calibri" w:hAnsi="Calibri" w:cs="Calibri"/>
          <w:bCs/>
          <w:color w:val="000000" w:themeColor="text1"/>
          <w:sz w:val="22"/>
          <w:szCs w:val="22"/>
          <w:shd w:val="clear" w:color="auto" w:fill="FFFFFF"/>
        </w:rPr>
        <w:t>LogType.CLIENT → Client-side logs</w:t>
      </w:r>
      <w:r w:rsidR="00CF3F1F">
        <w:rPr>
          <w:rFonts w:ascii="Calibri" w:hAnsi="Calibri" w:cs="Calibri"/>
          <w:bCs/>
          <w:color w:val="000000" w:themeColor="text1"/>
          <w:sz w:val="22"/>
          <w:szCs w:val="22"/>
          <w:shd w:val="clear" w:color="auto" w:fill="FFFFFF"/>
        </w:rPr>
        <w:t xml:space="preserve">, </w:t>
      </w:r>
      <w:r w:rsidR="00AC3288" w:rsidRPr="00AC3288">
        <w:rPr>
          <w:rFonts w:ascii="Calibri" w:hAnsi="Calibri" w:cs="Calibri"/>
          <w:bCs/>
          <w:color w:val="000000" w:themeColor="text1"/>
          <w:sz w:val="22"/>
          <w:szCs w:val="22"/>
          <w:shd w:val="clear" w:color="auto" w:fill="FFFFFF"/>
        </w:rPr>
        <w:t>LogType.SERVER → Selenium server logs</w:t>
      </w:r>
      <w:r w:rsidR="00CF3F1F">
        <w:rPr>
          <w:rFonts w:ascii="Calibri" w:hAnsi="Calibri" w:cs="Calibri"/>
          <w:bCs/>
          <w:color w:val="000000" w:themeColor="text1"/>
          <w:sz w:val="22"/>
          <w:szCs w:val="22"/>
          <w:shd w:val="clear" w:color="auto" w:fill="FFFFFF"/>
        </w:rPr>
        <w:t xml:space="preserve">, </w:t>
      </w:r>
      <w:r w:rsidR="00AC3288" w:rsidRPr="00AC3288">
        <w:rPr>
          <w:rFonts w:ascii="Calibri" w:hAnsi="Calibri" w:cs="Calibri"/>
          <w:bCs/>
          <w:color w:val="000000" w:themeColor="text1"/>
          <w:sz w:val="22"/>
          <w:szCs w:val="22"/>
          <w:shd w:val="clear" w:color="auto" w:fill="FFFFFF"/>
        </w:rPr>
        <w:t>LogType.PERFORMANCE → Performance/network logs</w:t>
      </w:r>
    </w:p>
    <w:p w14:paraId="0E5B0F36" w14:textId="2AE07FA4" w:rsidR="00A01907" w:rsidRDefault="007A2DB7" w:rsidP="00D46D8F">
      <w:pPr>
        <w:jc w:val="both"/>
        <w:rPr>
          <w:rFonts w:ascii="Calibri" w:hAnsi="Calibri" w:cs="Calibri"/>
          <w:bCs/>
          <w:color w:val="000000" w:themeColor="text1"/>
          <w:sz w:val="22"/>
          <w:szCs w:val="22"/>
          <w:shd w:val="clear" w:color="auto" w:fill="FFFFFF"/>
        </w:rPr>
      </w:pPr>
      <w:r w:rsidRPr="00C43333">
        <w:rPr>
          <w:rFonts w:ascii="Calibri" w:hAnsi="Calibri" w:cs="Calibri"/>
          <w:b/>
          <w:bCs/>
          <w:color w:val="808080" w:themeColor="background1" w:themeShade="80"/>
          <w:sz w:val="22"/>
          <w:szCs w:val="22"/>
          <w:shd w:val="clear" w:color="auto" w:fill="FFFFFF"/>
        </w:rPr>
        <w:t>6.3. EventFiringWebDriver (Deprecated):</w:t>
      </w:r>
      <w:r w:rsidRPr="007A2DB7">
        <w:rPr>
          <w:rFonts w:ascii="Calibri" w:hAnsi="Calibri" w:cs="Calibri"/>
          <w:bCs/>
          <w:color w:val="000000" w:themeColor="text1"/>
          <w:sz w:val="22"/>
          <w:szCs w:val="22"/>
          <w:shd w:val="clear" w:color="auto" w:fill="FFFFFF"/>
        </w:rPr>
        <w:t xml:space="preserve"> </w:t>
      </w:r>
      <w:r w:rsidR="00A01907" w:rsidRPr="00A01907">
        <w:rPr>
          <w:rFonts w:ascii="Calibri" w:hAnsi="Calibri" w:cs="Calibri"/>
          <w:bCs/>
          <w:color w:val="000000" w:themeColor="text1"/>
          <w:sz w:val="22"/>
          <w:szCs w:val="22"/>
          <w:shd w:val="clear" w:color="auto" w:fill="FFFFFF"/>
        </w:rPr>
        <w:t>Previously used to listen to WebDriver events such as Before click, After click,</w:t>
      </w:r>
      <w:r w:rsidR="00D46D8F">
        <w:rPr>
          <w:rFonts w:ascii="Calibri" w:hAnsi="Calibri" w:cs="Calibri"/>
          <w:bCs/>
          <w:color w:val="000000" w:themeColor="text1"/>
          <w:sz w:val="22"/>
          <w:szCs w:val="22"/>
          <w:shd w:val="clear" w:color="auto" w:fill="FFFFFF"/>
        </w:rPr>
        <w:t xml:space="preserve"> </w:t>
      </w:r>
      <w:r w:rsidR="00A01907" w:rsidRPr="00A01907">
        <w:rPr>
          <w:rFonts w:ascii="Calibri" w:hAnsi="Calibri" w:cs="Calibri"/>
          <w:bCs/>
          <w:color w:val="000000" w:themeColor="text1"/>
          <w:sz w:val="22"/>
          <w:szCs w:val="22"/>
          <w:shd w:val="clear" w:color="auto" w:fill="FFFFFF"/>
        </w:rPr>
        <w:t>Before navigation, After navigation, Exception handling. It is deprecated in newer Selenium versions.</w:t>
      </w:r>
      <w:r w:rsidR="00D46D8F">
        <w:rPr>
          <w:rFonts w:ascii="Calibri" w:hAnsi="Calibri" w:cs="Calibri"/>
          <w:bCs/>
          <w:color w:val="000000" w:themeColor="text1"/>
          <w:sz w:val="22"/>
          <w:szCs w:val="22"/>
          <w:shd w:val="clear" w:color="auto" w:fill="FFFFFF"/>
        </w:rPr>
        <w:t xml:space="preserve"> </w:t>
      </w:r>
      <w:r w:rsidR="00A01907" w:rsidRPr="00A01907">
        <w:rPr>
          <w:rFonts w:ascii="Calibri" w:hAnsi="Calibri" w:cs="Calibri"/>
          <w:bCs/>
          <w:color w:val="000000" w:themeColor="text1"/>
          <w:sz w:val="22"/>
          <w:szCs w:val="22"/>
          <w:shd w:val="clear" w:color="auto" w:fill="FFFFFF"/>
        </w:rPr>
        <w:t xml:space="preserve">Replaced </w:t>
      </w:r>
      <w:r w:rsidR="00D46D8F">
        <w:rPr>
          <w:rFonts w:ascii="Calibri" w:hAnsi="Calibri" w:cs="Calibri"/>
          <w:bCs/>
          <w:color w:val="000000" w:themeColor="text1"/>
          <w:sz w:val="22"/>
          <w:szCs w:val="22"/>
          <w:shd w:val="clear" w:color="auto" w:fill="FFFFFF"/>
        </w:rPr>
        <w:t xml:space="preserve">with </w:t>
      </w:r>
      <w:r w:rsidR="00A01907" w:rsidRPr="00A01907">
        <w:rPr>
          <w:rFonts w:ascii="Calibri" w:hAnsi="Calibri" w:cs="Calibri"/>
          <w:bCs/>
          <w:color w:val="000000" w:themeColor="text1"/>
          <w:sz w:val="22"/>
          <w:szCs w:val="22"/>
          <w:shd w:val="clear" w:color="auto" w:fill="FFFFFF"/>
        </w:rPr>
        <w:t>WebDriverListener (introduced in Selenium 4)</w:t>
      </w:r>
      <w:r w:rsidR="0004038B">
        <w:rPr>
          <w:rFonts w:ascii="Calibri" w:hAnsi="Calibri" w:cs="Calibri"/>
          <w:bCs/>
          <w:color w:val="000000" w:themeColor="text1"/>
          <w:sz w:val="22"/>
          <w:szCs w:val="22"/>
          <w:shd w:val="clear" w:color="auto" w:fill="FFFFFF"/>
        </w:rPr>
        <w:t>.</w:t>
      </w:r>
    </w:p>
    <w:p w14:paraId="32201EA3" w14:textId="32840907" w:rsidR="007A2DB7" w:rsidRPr="00554711" w:rsidRDefault="007A2DB7" w:rsidP="00A01907">
      <w:pPr>
        <w:rPr>
          <w:rFonts w:ascii="Calibri" w:hAnsi="Calibri" w:cs="Calibri"/>
          <w:b/>
          <w:bCs/>
          <w:color w:val="000000" w:themeColor="text1"/>
          <w:sz w:val="22"/>
          <w:szCs w:val="22"/>
          <w:shd w:val="clear" w:color="auto" w:fill="FFFFFF"/>
        </w:rPr>
      </w:pPr>
      <w:r w:rsidRPr="00554711">
        <w:rPr>
          <w:rFonts w:ascii="Calibri" w:hAnsi="Calibri" w:cs="Calibri"/>
          <w:b/>
          <w:bCs/>
          <w:color w:val="000000" w:themeColor="text1"/>
          <w:sz w:val="22"/>
          <w:szCs w:val="22"/>
          <w:shd w:val="clear" w:color="auto" w:fill="FFFFFF"/>
        </w:rPr>
        <w:t>7. Exception Handling Classes</w:t>
      </w:r>
    </w:p>
    <w:p w14:paraId="354C7B7C" w14:textId="50F6A755" w:rsidR="0009537F" w:rsidRPr="007A2DB7" w:rsidRDefault="007A2DB7" w:rsidP="00857D6E">
      <w:pPr>
        <w:jc w:val="both"/>
        <w:rPr>
          <w:rFonts w:ascii="Calibri" w:hAnsi="Calibri" w:cs="Calibri"/>
          <w:bCs/>
          <w:color w:val="000000" w:themeColor="text1"/>
          <w:sz w:val="22"/>
          <w:szCs w:val="22"/>
          <w:shd w:val="clear" w:color="auto" w:fill="FFFFFF"/>
        </w:rPr>
      </w:pPr>
      <w:r w:rsidRPr="007A2DB7">
        <w:rPr>
          <w:rFonts w:ascii="Calibri" w:hAnsi="Calibri" w:cs="Calibri"/>
          <w:bCs/>
          <w:color w:val="000000" w:themeColor="text1"/>
          <w:sz w:val="22"/>
          <w:szCs w:val="22"/>
          <w:shd w:val="clear" w:color="auto" w:fill="FFFFFF"/>
        </w:rPr>
        <w:t>NoSuchElementExc</w:t>
      </w:r>
      <w:r w:rsidR="00F044FC">
        <w:rPr>
          <w:rFonts w:ascii="Calibri" w:hAnsi="Calibri" w:cs="Calibri"/>
          <w:bCs/>
          <w:color w:val="000000" w:themeColor="text1"/>
          <w:sz w:val="22"/>
          <w:szCs w:val="22"/>
          <w:shd w:val="clear" w:color="auto" w:fill="FFFFFF"/>
        </w:rPr>
        <w:t>p</w:t>
      </w:r>
      <w:r w:rsidR="00395E26">
        <w:rPr>
          <w:rFonts w:ascii="Calibri" w:hAnsi="Calibri" w:cs="Calibri"/>
          <w:bCs/>
          <w:color w:val="000000" w:themeColor="text1"/>
          <w:sz w:val="22"/>
          <w:szCs w:val="22"/>
          <w:shd w:val="clear" w:color="auto" w:fill="FFFFFF"/>
        </w:rPr>
        <w:t xml:space="preserve">, </w:t>
      </w:r>
      <w:r w:rsidRPr="007A2DB7">
        <w:rPr>
          <w:rFonts w:ascii="Calibri" w:hAnsi="Calibri" w:cs="Calibri"/>
          <w:bCs/>
          <w:color w:val="000000" w:themeColor="text1"/>
          <w:sz w:val="22"/>
          <w:szCs w:val="22"/>
          <w:shd w:val="clear" w:color="auto" w:fill="FFFFFF"/>
        </w:rPr>
        <w:t>TimeoutException</w:t>
      </w:r>
      <w:r w:rsidR="00395E26">
        <w:rPr>
          <w:rFonts w:ascii="Calibri" w:hAnsi="Calibri" w:cs="Calibri"/>
          <w:bCs/>
          <w:color w:val="000000" w:themeColor="text1"/>
          <w:sz w:val="22"/>
          <w:szCs w:val="22"/>
          <w:shd w:val="clear" w:color="auto" w:fill="FFFFFF"/>
        </w:rPr>
        <w:t xml:space="preserve">, </w:t>
      </w:r>
      <w:r w:rsidRPr="007A2DB7">
        <w:rPr>
          <w:rFonts w:ascii="Calibri" w:hAnsi="Calibri" w:cs="Calibri"/>
          <w:bCs/>
          <w:color w:val="000000" w:themeColor="text1"/>
          <w:sz w:val="22"/>
          <w:szCs w:val="22"/>
          <w:shd w:val="clear" w:color="auto" w:fill="FFFFFF"/>
        </w:rPr>
        <w:t>StaleElementReferenceException</w:t>
      </w:r>
      <w:r w:rsidR="00395E26">
        <w:rPr>
          <w:rFonts w:ascii="Calibri" w:hAnsi="Calibri" w:cs="Calibri"/>
          <w:bCs/>
          <w:color w:val="000000" w:themeColor="text1"/>
          <w:sz w:val="22"/>
          <w:szCs w:val="22"/>
          <w:shd w:val="clear" w:color="auto" w:fill="FFFFFF"/>
        </w:rPr>
        <w:t xml:space="preserve">, </w:t>
      </w:r>
      <w:r w:rsidRPr="007B48AC">
        <w:rPr>
          <w:rFonts w:ascii="Calibri" w:hAnsi="Calibri" w:cs="Calibri"/>
          <w:b/>
          <w:bCs/>
          <w:color w:val="808080" w:themeColor="background1" w:themeShade="80"/>
          <w:sz w:val="22"/>
          <w:szCs w:val="22"/>
          <w:shd w:val="clear" w:color="auto" w:fill="FFFFFF"/>
        </w:rPr>
        <w:t>ElementClickInterceptedException</w:t>
      </w:r>
      <w:r w:rsidR="00727F7B">
        <w:rPr>
          <w:rFonts w:ascii="Calibri" w:hAnsi="Calibri" w:cs="Calibri"/>
          <w:bCs/>
          <w:color w:val="000000" w:themeColor="text1"/>
          <w:sz w:val="22"/>
          <w:szCs w:val="22"/>
          <w:shd w:val="clear" w:color="auto" w:fill="FFFFFF"/>
        </w:rPr>
        <w:t xml:space="preserve"> </w:t>
      </w:r>
      <w:r w:rsidR="008109B4">
        <w:rPr>
          <w:rFonts w:ascii="Calibri" w:hAnsi="Calibri" w:cs="Calibri"/>
          <w:bCs/>
          <w:color w:val="000000" w:themeColor="text1"/>
          <w:sz w:val="22"/>
          <w:szCs w:val="22"/>
          <w:shd w:val="clear" w:color="auto" w:fill="FFFFFF"/>
        </w:rPr>
        <w:t>(</w:t>
      </w:r>
      <w:r w:rsidR="00727F7B" w:rsidRPr="008109B4">
        <w:rPr>
          <w:rFonts w:ascii="Calibri" w:hAnsi="Calibri" w:cs="Calibri"/>
          <w:bCs/>
          <w:color w:val="808080" w:themeColor="background1" w:themeShade="80"/>
          <w:sz w:val="22"/>
          <w:szCs w:val="22"/>
          <w:shd w:val="clear" w:color="auto" w:fill="FFFFFF"/>
        </w:rPr>
        <w:t xml:space="preserve">occurs when </w:t>
      </w:r>
      <w:r w:rsidR="00F81697" w:rsidRPr="008109B4">
        <w:rPr>
          <w:rFonts w:ascii="Calibri" w:hAnsi="Calibri" w:cs="Calibri"/>
          <w:bCs/>
          <w:color w:val="808080" w:themeColor="background1" w:themeShade="80"/>
          <w:sz w:val="22"/>
          <w:szCs w:val="22"/>
          <w:shd w:val="clear" w:color="auto" w:fill="FFFFFF"/>
        </w:rPr>
        <w:t>we</w:t>
      </w:r>
      <w:r w:rsidR="00727F7B" w:rsidRPr="008109B4">
        <w:rPr>
          <w:rFonts w:ascii="Calibri" w:hAnsi="Calibri" w:cs="Calibri"/>
          <w:bCs/>
          <w:color w:val="808080" w:themeColor="background1" w:themeShade="80"/>
          <w:sz w:val="22"/>
          <w:szCs w:val="22"/>
          <w:shd w:val="clear" w:color="auto" w:fill="FFFFFF"/>
        </w:rPr>
        <w:t xml:space="preserve"> try to click on a web element</w:t>
      </w:r>
      <w:r w:rsidR="008109B4" w:rsidRPr="008109B4">
        <w:rPr>
          <w:rFonts w:ascii="Calibri" w:hAnsi="Calibri" w:cs="Calibri"/>
          <w:bCs/>
          <w:sz w:val="22"/>
          <w:szCs w:val="22"/>
          <w:shd w:val="clear" w:color="auto" w:fill="FFFFFF"/>
        </w:rPr>
        <w:t>)</w:t>
      </w:r>
      <w:r w:rsidR="00727F7B" w:rsidRPr="00727F7B">
        <w:rPr>
          <w:rFonts w:ascii="Calibri" w:hAnsi="Calibri" w:cs="Calibri"/>
          <w:bCs/>
          <w:color w:val="000000" w:themeColor="text1"/>
          <w:sz w:val="22"/>
          <w:szCs w:val="22"/>
          <w:shd w:val="clear" w:color="auto" w:fill="FFFFFF"/>
        </w:rPr>
        <w:t>, but another element is blocking it</w:t>
      </w:r>
      <w:r w:rsidR="00F81697">
        <w:rPr>
          <w:rFonts w:ascii="Calibri" w:hAnsi="Calibri" w:cs="Calibri"/>
          <w:bCs/>
          <w:color w:val="000000" w:themeColor="text1"/>
          <w:sz w:val="22"/>
          <w:szCs w:val="22"/>
          <w:shd w:val="clear" w:color="auto" w:fill="FFFFFF"/>
        </w:rPr>
        <w:t>.</w:t>
      </w:r>
      <w:r w:rsidR="00F044FC">
        <w:rPr>
          <w:rFonts w:ascii="Calibri" w:hAnsi="Calibri" w:cs="Calibri"/>
          <w:bCs/>
          <w:color w:val="000000" w:themeColor="text1"/>
          <w:sz w:val="22"/>
          <w:szCs w:val="22"/>
          <w:shd w:val="clear" w:color="auto" w:fill="FFFFFF"/>
        </w:rPr>
        <w:t xml:space="preserve"> </w:t>
      </w:r>
      <w:r w:rsidR="007B48AC" w:rsidRPr="007B48AC">
        <w:rPr>
          <w:rFonts w:ascii="Calibri" w:hAnsi="Calibri" w:cs="Calibri"/>
          <w:b/>
          <w:bCs/>
          <w:color w:val="808080" w:themeColor="background1" w:themeShade="80"/>
          <w:sz w:val="22"/>
          <w:szCs w:val="22"/>
          <w:shd w:val="clear" w:color="auto" w:fill="FFFFFF"/>
        </w:rPr>
        <w:t>To fix:</w:t>
      </w:r>
      <w:r w:rsidR="007B48AC" w:rsidRPr="007B48AC">
        <w:rPr>
          <w:rFonts w:ascii="Calibri" w:hAnsi="Calibri" w:cs="Calibri"/>
          <w:bCs/>
          <w:color w:val="000000" w:themeColor="text1"/>
          <w:sz w:val="22"/>
          <w:szCs w:val="22"/>
          <w:shd w:val="clear" w:color="auto" w:fill="FFFFFF"/>
        </w:rPr>
        <w:t xml:space="preserve"> Wait Until Element Is Clickable, Scroll</w:t>
      </w:r>
      <w:r w:rsidR="004D7C10">
        <w:rPr>
          <w:rFonts w:ascii="Calibri" w:hAnsi="Calibri" w:cs="Calibri"/>
          <w:bCs/>
          <w:color w:val="000000" w:themeColor="text1"/>
          <w:sz w:val="22"/>
          <w:szCs w:val="22"/>
          <w:shd w:val="clear" w:color="auto" w:fill="FFFFFF"/>
        </w:rPr>
        <w:t>-</w:t>
      </w:r>
      <w:r w:rsidR="004D7C10" w:rsidRPr="007B48AC">
        <w:rPr>
          <w:rFonts w:ascii="Calibri" w:hAnsi="Calibri" w:cs="Calibri"/>
          <w:bCs/>
          <w:color w:val="000000" w:themeColor="text1"/>
          <w:sz w:val="22"/>
          <w:szCs w:val="22"/>
          <w:shd w:val="clear" w:color="auto" w:fill="FFFFFF"/>
        </w:rPr>
        <w:t>into</w:t>
      </w:r>
      <w:r w:rsidR="004D7C10">
        <w:rPr>
          <w:rFonts w:ascii="Calibri" w:hAnsi="Calibri" w:cs="Calibri"/>
          <w:bCs/>
          <w:color w:val="000000" w:themeColor="text1"/>
          <w:sz w:val="22"/>
          <w:szCs w:val="22"/>
          <w:shd w:val="clear" w:color="auto" w:fill="FFFFFF"/>
        </w:rPr>
        <w:t>-</w:t>
      </w:r>
      <w:r w:rsidR="007B48AC" w:rsidRPr="007B48AC">
        <w:rPr>
          <w:rFonts w:ascii="Calibri" w:hAnsi="Calibri" w:cs="Calibri"/>
          <w:bCs/>
          <w:color w:val="000000" w:themeColor="text1"/>
          <w:sz w:val="22"/>
          <w:szCs w:val="22"/>
          <w:shd w:val="clear" w:color="auto" w:fill="FFFFFF"/>
        </w:rPr>
        <w:t>View, Use JavaScript Click as a Last Resort</w:t>
      </w:r>
      <w:r w:rsidR="008109B4">
        <w:rPr>
          <w:rFonts w:ascii="Calibri" w:hAnsi="Calibri" w:cs="Calibri"/>
          <w:bCs/>
          <w:color w:val="000000" w:themeColor="text1"/>
          <w:sz w:val="22"/>
          <w:szCs w:val="22"/>
          <w:shd w:val="clear" w:color="auto" w:fill="FFFFFF"/>
        </w:rPr>
        <w:t xml:space="preserve">, </w:t>
      </w:r>
      <w:r w:rsidRPr="007A2DB7">
        <w:rPr>
          <w:rFonts w:ascii="Calibri" w:hAnsi="Calibri" w:cs="Calibri"/>
          <w:bCs/>
          <w:color w:val="000000" w:themeColor="text1"/>
          <w:sz w:val="22"/>
          <w:szCs w:val="22"/>
          <w:shd w:val="clear" w:color="auto" w:fill="FFFFFF"/>
        </w:rPr>
        <w:t>WebDriverException</w:t>
      </w:r>
      <w:r w:rsidR="008109B4">
        <w:rPr>
          <w:rFonts w:ascii="Calibri" w:hAnsi="Calibri" w:cs="Calibri"/>
          <w:bCs/>
          <w:color w:val="000000" w:themeColor="text1"/>
          <w:sz w:val="22"/>
          <w:szCs w:val="22"/>
          <w:shd w:val="clear" w:color="auto" w:fill="FFFFFF"/>
        </w:rPr>
        <w:t xml:space="preserve">, </w:t>
      </w:r>
      <w:r w:rsidRPr="007A2DB7">
        <w:rPr>
          <w:rFonts w:ascii="Calibri" w:hAnsi="Calibri" w:cs="Calibri"/>
          <w:bCs/>
          <w:color w:val="000000" w:themeColor="text1"/>
          <w:sz w:val="22"/>
          <w:szCs w:val="22"/>
          <w:shd w:val="clear" w:color="auto" w:fill="FFFFFF"/>
        </w:rPr>
        <w:t>InvalidSelectorException</w:t>
      </w:r>
      <w:r w:rsidR="004C03AE">
        <w:rPr>
          <w:rFonts w:ascii="Calibri" w:hAnsi="Calibri" w:cs="Calibri"/>
          <w:bCs/>
          <w:color w:val="000000" w:themeColor="text1"/>
          <w:sz w:val="22"/>
          <w:szCs w:val="22"/>
          <w:shd w:val="clear" w:color="auto" w:fill="FFFFFF"/>
        </w:rPr>
        <w:t xml:space="preserve"> </w:t>
      </w:r>
      <w:r w:rsidR="008109B4">
        <w:rPr>
          <w:rFonts w:ascii="Calibri" w:hAnsi="Calibri" w:cs="Calibri"/>
          <w:bCs/>
          <w:color w:val="000000" w:themeColor="text1"/>
          <w:sz w:val="22"/>
          <w:szCs w:val="22"/>
          <w:shd w:val="clear" w:color="auto" w:fill="FFFFFF"/>
        </w:rPr>
        <w:t>(</w:t>
      </w:r>
      <w:r w:rsidR="008109B4" w:rsidRPr="008109B4">
        <w:rPr>
          <w:rFonts w:ascii="Calibri" w:hAnsi="Calibri" w:cs="Calibri"/>
          <w:bCs/>
          <w:color w:val="808080" w:themeColor="background1" w:themeShade="80"/>
          <w:sz w:val="22"/>
          <w:szCs w:val="22"/>
          <w:shd w:val="clear" w:color="auto" w:fill="FFFFFF"/>
        </w:rPr>
        <w:t>occurs when the XPath or CSS selector used to locate an element is malformed or invalid</w:t>
      </w:r>
      <w:r w:rsidR="008109B4">
        <w:rPr>
          <w:rFonts w:ascii="Calibri" w:hAnsi="Calibri" w:cs="Calibri"/>
          <w:bCs/>
          <w:color w:val="808080" w:themeColor="background1" w:themeShade="80"/>
          <w:sz w:val="22"/>
          <w:szCs w:val="22"/>
          <w:shd w:val="clear" w:color="auto" w:fill="FFFFFF"/>
        </w:rPr>
        <w:t xml:space="preserve">. </w:t>
      </w:r>
      <w:r w:rsidR="008109B4" w:rsidRPr="008109B4">
        <w:rPr>
          <w:rFonts w:ascii="Calibri" w:hAnsi="Calibri" w:cs="Calibri"/>
          <w:bCs/>
          <w:color w:val="808080" w:themeColor="background1" w:themeShade="80"/>
          <w:sz w:val="22"/>
          <w:szCs w:val="22"/>
          <w:shd w:val="clear" w:color="auto" w:fill="FFFFFF"/>
        </w:rPr>
        <w:t xml:space="preserve">Common Causes </w:t>
      </w:r>
      <w:r w:rsidR="00CA7660">
        <w:rPr>
          <w:rFonts w:ascii="Calibri" w:hAnsi="Calibri" w:cs="Calibri"/>
          <w:bCs/>
          <w:color w:val="808080" w:themeColor="background1" w:themeShade="80"/>
          <w:sz w:val="22"/>
          <w:szCs w:val="22"/>
          <w:shd w:val="clear" w:color="auto" w:fill="FFFFFF"/>
        </w:rPr>
        <w:t xml:space="preserve">are </w:t>
      </w:r>
      <w:r w:rsidR="008109B4" w:rsidRPr="008109B4">
        <w:rPr>
          <w:rFonts w:ascii="Calibri" w:hAnsi="Calibri" w:cs="Calibri"/>
          <w:bCs/>
          <w:color w:val="808080" w:themeColor="background1" w:themeShade="80"/>
          <w:sz w:val="22"/>
          <w:szCs w:val="22"/>
          <w:shd w:val="clear" w:color="auto" w:fill="FFFFFF"/>
        </w:rPr>
        <w:t>Incorrect XPath syntax, Invalid CSS selector syntax</w:t>
      </w:r>
      <w:r w:rsidR="008109B4">
        <w:rPr>
          <w:rFonts w:ascii="Calibri" w:hAnsi="Calibri" w:cs="Calibri"/>
          <w:bCs/>
          <w:color w:val="000000" w:themeColor="text1"/>
          <w:sz w:val="22"/>
          <w:szCs w:val="22"/>
          <w:shd w:val="clear" w:color="auto" w:fill="FFFFFF"/>
        </w:rPr>
        <w:t>)</w:t>
      </w:r>
      <w:r w:rsidR="00D36B3F">
        <w:rPr>
          <w:rFonts w:ascii="Calibri" w:hAnsi="Calibri" w:cs="Calibri"/>
          <w:bCs/>
          <w:color w:val="000000" w:themeColor="text1"/>
          <w:sz w:val="22"/>
          <w:szCs w:val="22"/>
          <w:shd w:val="clear" w:color="auto" w:fill="FFFFFF"/>
        </w:rPr>
        <w:t>.</w:t>
      </w:r>
      <w:r w:rsidR="00857D6E">
        <w:rPr>
          <w:rFonts w:ascii="Calibri" w:hAnsi="Calibri" w:cs="Calibri"/>
          <w:bCs/>
          <w:color w:val="000000" w:themeColor="text1"/>
          <w:sz w:val="22"/>
          <w:szCs w:val="22"/>
          <w:shd w:val="clear" w:color="auto" w:fill="FFFFFF"/>
        </w:rPr>
        <w:t xml:space="preserve"> </w:t>
      </w:r>
      <w:r w:rsidR="00857EB9">
        <w:rPr>
          <w:rFonts w:ascii="Calibri" w:hAnsi="Calibri" w:cs="Calibri"/>
          <w:bCs/>
          <w:color w:val="000000" w:themeColor="text1"/>
          <w:sz w:val="22"/>
          <w:szCs w:val="22"/>
          <w:shd w:val="clear" w:color="auto" w:fill="FFFFFF"/>
        </w:rPr>
        <w:t>SessionNotFoundException</w:t>
      </w:r>
      <w:r w:rsidR="00857D6E">
        <w:rPr>
          <w:rFonts w:ascii="Calibri" w:hAnsi="Calibri" w:cs="Calibri"/>
          <w:bCs/>
          <w:color w:val="000000" w:themeColor="text1"/>
          <w:sz w:val="22"/>
          <w:szCs w:val="22"/>
          <w:shd w:val="clear" w:color="auto" w:fill="FFFFFF"/>
        </w:rPr>
        <w:t xml:space="preserve"> (</w:t>
      </w:r>
      <w:r w:rsidR="00857D6E">
        <w:rPr>
          <w:rFonts w:ascii="Calibri" w:hAnsi="Calibri" w:cs="Calibri"/>
          <w:bCs/>
          <w:color w:val="808080" w:themeColor="background1" w:themeShade="80"/>
          <w:sz w:val="22"/>
          <w:szCs w:val="22"/>
          <w:shd w:val="clear" w:color="auto" w:fill="FFFFFF"/>
        </w:rPr>
        <w:t>O</w:t>
      </w:r>
      <w:r w:rsidR="00857D6E" w:rsidRPr="00857D6E">
        <w:rPr>
          <w:rFonts w:ascii="Calibri" w:hAnsi="Calibri" w:cs="Calibri"/>
          <w:bCs/>
          <w:color w:val="808080" w:themeColor="background1" w:themeShade="80"/>
          <w:sz w:val="22"/>
          <w:szCs w:val="22"/>
          <w:shd w:val="clear" w:color="auto" w:fill="FFFFFF"/>
        </w:rPr>
        <w:t>ccurs when we try to use the Selenium WebDriver instance after the browser session has ended, usually after calling driver.quit()</w:t>
      </w:r>
      <w:r w:rsidR="00857D6E">
        <w:rPr>
          <w:rFonts w:ascii="Calibri" w:hAnsi="Calibri" w:cs="Calibri"/>
          <w:bCs/>
          <w:color w:val="000000" w:themeColor="text1"/>
          <w:sz w:val="22"/>
          <w:szCs w:val="22"/>
          <w:shd w:val="clear" w:color="auto" w:fill="FFFFFF"/>
        </w:rPr>
        <w:t xml:space="preserve">), </w:t>
      </w:r>
      <w:r w:rsidR="0009537F">
        <w:rPr>
          <w:rFonts w:ascii="Calibri" w:hAnsi="Calibri" w:cs="Calibri"/>
          <w:bCs/>
          <w:color w:val="000000" w:themeColor="text1"/>
          <w:sz w:val="22"/>
          <w:szCs w:val="22"/>
          <w:shd w:val="clear" w:color="auto" w:fill="FFFFFF"/>
        </w:rPr>
        <w:t>javascriptException</w:t>
      </w:r>
      <w:r w:rsidR="00857D6E">
        <w:rPr>
          <w:rFonts w:ascii="Calibri" w:hAnsi="Calibri" w:cs="Calibri"/>
          <w:bCs/>
          <w:color w:val="000000" w:themeColor="text1"/>
          <w:sz w:val="22"/>
          <w:szCs w:val="22"/>
          <w:shd w:val="clear" w:color="auto" w:fill="FFFFFF"/>
        </w:rPr>
        <w:t xml:space="preserve"> (</w:t>
      </w:r>
      <w:r w:rsidR="0002591F" w:rsidRPr="0002591F">
        <w:rPr>
          <w:rFonts w:ascii="Calibri" w:hAnsi="Calibri" w:cs="Calibri"/>
          <w:bCs/>
          <w:color w:val="808080" w:themeColor="background1" w:themeShade="80"/>
          <w:sz w:val="22"/>
          <w:szCs w:val="22"/>
          <w:shd w:val="clear" w:color="auto" w:fill="FFFFFF"/>
        </w:rPr>
        <w:t xml:space="preserve">when an invalid or incorrect </w:t>
      </w:r>
      <w:r w:rsidR="00F73C32">
        <w:rPr>
          <w:rFonts w:ascii="Calibri" w:hAnsi="Calibri" w:cs="Calibri"/>
          <w:bCs/>
          <w:color w:val="808080" w:themeColor="background1" w:themeShade="80"/>
          <w:sz w:val="22"/>
          <w:szCs w:val="22"/>
          <w:shd w:val="clear" w:color="auto" w:fill="FFFFFF"/>
        </w:rPr>
        <w:t>JS</w:t>
      </w:r>
      <w:r w:rsidR="0002591F" w:rsidRPr="0002591F">
        <w:rPr>
          <w:rFonts w:ascii="Calibri" w:hAnsi="Calibri" w:cs="Calibri"/>
          <w:bCs/>
          <w:color w:val="808080" w:themeColor="background1" w:themeShade="80"/>
          <w:sz w:val="22"/>
          <w:szCs w:val="22"/>
          <w:shd w:val="clear" w:color="auto" w:fill="FFFFFF"/>
        </w:rPr>
        <w:t xml:space="preserve"> code is executed through Selenium WebDriver using JsE</w:t>
      </w:r>
      <w:r w:rsidR="00857D6E">
        <w:rPr>
          <w:rFonts w:ascii="Calibri" w:hAnsi="Calibri" w:cs="Calibri"/>
          <w:bCs/>
          <w:color w:val="000000" w:themeColor="text1"/>
          <w:sz w:val="22"/>
          <w:szCs w:val="22"/>
          <w:shd w:val="clear" w:color="auto" w:fill="FFFFFF"/>
        </w:rPr>
        <w:t>)</w:t>
      </w:r>
      <w:r w:rsidR="0009537F">
        <w:rPr>
          <w:rFonts w:ascii="Calibri" w:hAnsi="Calibri" w:cs="Calibri"/>
          <w:bCs/>
          <w:color w:val="000000" w:themeColor="text1"/>
          <w:sz w:val="22"/>
          <w:szCs w:val="22"/>
          <w:shd w:val="clear" w:color="auto" w:fill="FFFFFF"/>
        </w:rPr>
        <w:t>.</w:t>
      </w:r>
    </w:p>
    <w:p w14:paraId="5ECC158C" w14:textId="77777777" w:rsidR="007A2DB7" w:rsidRPr="00554711" w:rsidRDefault="007A2DB7" w:rsidP="007A2DB7">
      <w:pPr>
        <w:rPr>
          <w:rFonts w:ascii="Calibri" w:hAnsi="Calibri" w:cs="Calibri"/>
          <w:b/>
          <w:bCs/>
          <w:color w:val="000000" w:themeColor="text1"/>
          <w:sz w:val="22"/>
          <w:szCs w:val="22"/>
          <w:shd w:val="clear" w:color="auto" w:fill="FFFFFF"/>
        </w:rPr>
      </w:pPr>
      <w:r w:rsidRPr="00554711">
        <w:rPr>
          <w:rFonts w:ascii="Calibri" w:hAnsi="Calibri" w:cs="Calibri"/>
          <w:b/>
          <w:bCs/>
          <w:color w:val="000000" w:themeColor="text1"/>
          <w:sz w:val="22"/>
          <w:szCs w:val="22"/>
          <w:shd w:val="clear" w:color="auto" w:fill="FFFFFF"/>
        </w:rPr>
        <w:t>8. Other Classes</w:t>
      </w:r>
    </w:p>
    <w:p w14:paraId="56638189" w14:textId="77777777" w:rsidR="007A2DB7" w:rsidRPr="007A2DB7" w:rsidRDefault="007A2DB7" w:rsidP="007A2DB7">
      <w:pPr>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8.1. Dimension and Point:</w:t>
      </w:r>
      <w:r w:rsidRPr="007A2DB7">
        <w:rPr>
          <w:rFonts w:ascii="Calibri" w:hAnsi="Calibri" w:cs="Calibri"/>
          <w:bCs/>
          <w:color w:val="000000" w:themeColor="text1"/>
          <w:sz w:val="22"/>
          <w:szCs w:val="22"/>
          <w:shd w:val="clear" w:color="auto" w:fill="FFFFFF"/>
        </w:rPr>
        <w:t xml:space="preserve"> Used to get or set the size and position of the browser window or elements.</w:t>
      </w:r>
    </w:p>
    <w:p w14:paraId="426D5144" w14:textId="251A2603" w:rsidR="007A2DB7" w:rsidRPr="007A2DB7" w:rsidRDefault="007A2DB7" w:rsidP="007A2DB7">
      <w:pPr>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8.2. FileHandler</w:t>
      </w:r>
      <w:r w:rsidR="00500007">
        <w:rPr>
          <w:rFonts w:ascii="Calibri" w:hAnsi="Calibri" w:cs="Calibri"/>
          <w:b/>
          <w:bCs/>
          <w:color w:val="808080" w:themeColor="background1" w:themeShade="80"/>
          <w:sz w:val="22"/>
          <w:szCs w:val="22"/>
          <w:shd w:val="clear" w:color="auto" w:fill="FFFFFF"/>
        </w:rPr>
        <w:t xml:space="preserve"> </w:t>
      </w:r>
      <w:r w:rsidR="00500007" w:rsidRPr="00B816C0">
        <w:rPr>
          <w:rFonts w:ascii="Calibri" w:hAnsi="Calibri" w:cs="Calibri"/>
          <w:bCs/>
          <w:color w:val="808080" w:themeColor="background1" w:themeShade="80"/>
          <w:sz w:val="22"/>
          <w:szCs w:val="22"/>
          <w:shd w:val="clear" w:color="auto" w:fill="FFFFFF"/>
        </w:rPr>
        <w:t>(c)</w:t>
      </w:r>
      <w:r w:rsidRPr="005E67D6">
        <w:rPr>
          <w:rFonts w:ascii="Calibri" w:hAnsi="Calibri" w:cs="Calibri"/>
          <w:b/>
          <w:bCs/>
          <w:color w:val="808080" w:themeColor="background1" w:themeShade="80"/>
          <w:sz w:val="22"/>
          <w:szCs w:val="22"/>
          <w:shd w:val="clear" w:color="auto" w:fill="FFFFFF"/>
        </w:rPr>
        <w:t>:</w:t>
      </w:r>
      <w:r w:rsidRPr="007A2DB7">
        <w:rPr>
          <w:rFonts w:ascii="Calibri" w:hAnsi="Calibri" w:cs="Calibri"/>
          <w:bCs/>
          <w:color w:val="000000" w:themeColor="text1"/>
          <w:sz w:val="22"/>
          <w:szCs w:val="22"/>
          <w:shd w:val="clear" w:color="auto" w:fill="FFFFFF"/>
        </w:rPr>
        <w:t xml:space="preserve"> Used for file-related operations like saving screenshots.</w:t>
      </w:r>
      <w:r w:rsidR="009B4740">
        <w:rPr>
          <w:rFonts w:ascii="Calibri" w:hAnsi="Calibri" w:cs="Calibri"/>
          <w:bCs/>
          <w:color w:val="000000" w:themeColor="text1"/>
          <w:sz w:val="22"/>
          <w:szCs w:val="22"/>
          <w:shd w:val="clear" w:color="auto" w:fill="FFFFFF"/>
        </w:rPr>
        <w:t xml:space="preserve"> </w:t>
      </w:r>
      <w:r w:rsidR="00DB64FB">
        <w:rPr>
          <w:rFonts w:ascii="Calibri" w:hAnsi="Calibri" w:cs="Calibri"/>
          <w:bCs/>
          <w:color w:val="000000" w:themeColor="text1"/>
          <w:sz w:val="22"/>
          <w:szCs w:val="22"/>
          <w:shd w:val="clear" w:color="auto" w:fill="FFFFFF"/>
        </w:rPr>
        <w:t>Common</w:t>
      </w:r>
      <w:r w:rsidR="00FF1267">
        <w:rPr>
          <w:rFonts w:ascii="Calibri" w:hAnsi="Calibri" w:cs="Calibri"/>
          <w:bCs/>
          <w:color w:val="000000" w:themeColor="text1"/>
          <w:sz w:val="22"/>
          <w:szCs w:val="22"/>
          <w:shd w:val="clear" w:color="auto" w:fill="FFFFFF"/>
        </w:rPr>
        <w:t xml:space="preserve"> </w:t>
      </w:r>
      <w:r w:rsidR="0002641C">
        <w:rPr>
          <w:rFonts w:ascii="Calibri" w:hAnsi="Calibri" w:cs="Calibri"/>
          <w:bCs/>
          <w:color w:val="000000" w:themeColor="text1"/>
          <w:sz w:val="22"/>
          <w:szCs w:val="22"/>
          <w:shd w:val="clear" w:color="auto" w:fill="FFFFFF"/>
        </w:rPr>
        <w:t xml:space="preserve">Methods: </w:t>
      </w:r>
      <w:r w:rsidR="009B4740">
        <w:rPr>
          <w:rFonts w:ascii="Calibri" w:hAnsi="Calibri" w:cs="Calibri"/>
          <w:bCs/>
          <w:color w:val="000000" w:themeColor="text1"/>
          <w:sz w:val="22"/>
          <w:szCs w:val="22"/>
          <w:shd w:val="clear" w:color="auto" w:fill="FFFFFF"/>
        </w:rPr>
        <w:t>copyFile()</w:t>
      </w:r>
    </w:p>
    <w:p w14:paraId="76D37823" w14:textId="4354B796" w:rsidR="007A2DB7" w:rsidRPr="007A2DB7" w:rsidRDefault="007A2DB7" w:rsidP="007A2DB7">
      <w:pPr>
        <w:rPr>
          <w:rFonts w:ascii="Calibri" w:hAnsi="Calibri" w:cs="Calibri"/>
          <w:bCs/>
          <w:color w:val="000000" w:themeColor="text1"/>
          <w:sz w:val="22"/>
          <w:szCs w:val="22"/>
          <w:shd w:val="clear" w:color="auto" w:fill="FFFFFF"/>
        </w:rPr>
      </w:pPr>
      <w:r w:rsidRPr="005E67D6">
        <w:rPr>
          <w:rFonts w:ascii="Calibri" w:hAnsi="Calibri" w:cs="Calibri"/>
          <w:b/>
          <w:bCs/>
          <w:color w:val="808080" w:themeColor="background1" w:themeShade="80"/>
          <w:sz w:val="22"/>
          <w:szCs w:val="22"/>
          <w:shd w:val="clear" w:color="auto" w:fill="FFFFFF"/>
        </w:rPr>
        <w:t>8.3. OutputType</w:t>
      </w:r>
      <w:r w:rsidR="00500007">
        <w:rPr>
          <w:rFonts w:ascii="Calibri" w:hAnsi="Calibri" w:cs="Calibri"/>
          <w:b/>
          <w:bCs/>
          <w:color w:val="808080" w:themeColor="background1" w:themeShade="80"/>
          <w:sz w:val="22"/>
          <w:szCs w:val="22"/>
          <w:shd w:val="clear" w:color="auto" w:fill="FFFFFF"/>
        </w:rPr>
        <w:t xml:space="preserve"> </w:t>
      </w:r>
      <w:r w:rsidR="00500007" w:rsidRPr="00B816C0">
        <w:rPr>
          <w:rFonts w:ascii="Calibri" w:hAnsi="Calibri" w:cs="Calibri"/>
          <w:bCs/>
          <w:color w:val="808080" w:themeColor="background1" w:themeShade="80"/>
          <w:sz w:val="22"/>
          <w:szCs w:val="22"/>
          <w:shd w:val="clear" w:color="auto" w:fill="FFFFFF"/>
        </w:rPr>
        <w:t>(</w:t>
      </w:r>
      <w:r w:rsidR="00500007">
        <w:rPr>
          <w:rFonts w:ascii="Calibri" w:hAnsi="Calibri" w:cs="Calibri"/>
          <w:bCs/>
          <w:color w:val="808080" w:themeColor="background1" w:themeShade="80"/>
          <w:sz w:val="22"/>
          <w:szCs w:val="22"/>
          <w:shd w:val="clear" w:color="auto" w:fill="FFFFFF"/>
        </w:rPr>
        <w:t>Type Parameter</w:t>
      </w:r>
      <w:r w:rsidR="00500007" w:rsidRPr="00B816C0">
        <w:rPr>
          <w:rFonts w:ascii="Calibri" w:hAnsi="Calibri" w:cs="Calibri"/>
          <w:bCs/>
          <w:color w:val="808080" w:themeColor="background1" w:themeShade="80"/>
          <w:sz w:val="22"/>
          <w:szCs w:val="22"/>
          <w:shd w:val="clear" w:color="auto" w:fill="FFFFFF"/>
        </w:rPr>
        <w:t>)</w:t>
      </w:r>
      <w:r w:rsidRPr="005E67D6">
        <w:rPr>
          <w:rFonts w:ascii="Calibri" w:hAnsi="Calibri" w:cs="Calibri"/>
          <w:b/>
          <w:bCs/>
          <w:color w:val="808080" w:themeColor="background1" w:themeShade="80"/>
          <w:sz w:val="22"/>
          <w:szCs w:val="22"/>
          <w:shd w:val="clear" w:color="auto" w:fill="FFFFFF"/>
        </w:rPr>
        <w:t>:</w:t>
      </w:r>
      <w:r w:rsidRPr="007A2DB7">
        <w:rPr>
          <w:rFonts w:ascii="Calibri" w:hAnsi="Calibri" w:cs="Calibri"/>
          <w:bCs/>
          <w:color w:val="000000" w:themeColor="text1"/>
          <w:sz w:val="22"/>
          <w:szCs w:val="22"/>
          <w:shd w:val="clear" w:color="auto" w:fill="FFFFFF"/>
        </w:rPr>
        <w:t xml:space="preserve"> Used with TakesScreenshot to define the output type (</w:t>
      </w:r>
      <w:r w:rsidR="00C81124" w:rsidRPr="00C81124">
        <w:rPr>
          <w:rFonts w:ascii="Calibri" w:hAnsi="Calibri" w:cs="Calibri"/>
          <w:b/>
          <w:bCs/>
          <w:color w:val="808080" w:themeColor="background1" w:themeShade="80"/>
          <w:sz w:val="22"/>
          <w:szCs w:val="22"/>
          <w:shd w:val="clear" w:color="auto" w:fill="FFFFFF"/>
        </w:rPr>
        <w:t>Ex:</w:t>
      </w:r>
      <w:r w:rsidRPr="007A2DB7">
        <w:rPr>
          <w:rFonts w:ascii="Calibri" w:hAnsi="Calibri" w:cs="Calibri"/>
          <w:bCs/>
          <w:color w:val="000000" w:themeColor="text1"/>
          <w:sz w:val="22"/>
          <w:szCs w:val="22"/>
          <w:shd w:val="clear" w:color="auto" w:fill="FFFFFF"/>
        </w:rPr>
        <w:t xml:space="preserve"> FILE, BASE64, BYTES).</w:t>
      </w:r>
    </w:p>
    <w:p w14:paraId="29B4E023" w14:textId="77777777" w:rsidR="007A2DB7" w:rsidRPr="00554711" w:rsidRDefault="007A2DB7" w:rsidP="007A2DB7">
      <w:pPr>
        <w:rPr>
          <w:rFonts w:ascii="Calibri" w:hAnsi="Calibri" w:cs="Calibri"/>
          <w:b/>
          <w:bCs/>
          <w:color w:val="000000" w:themeColor="text1"/>
          <w:sz w:val="22"/>
          <w:szCs w:val="22"/>
          <w:shd w:val="clear" w:color="auto" w:fill="FFFFFF"/>
        </w:rPr>
      </w:pPr>
      <w:r w:rsidRPr="00554711">
        <w:rPr>
          <w:rFonts w:ascii="Calibri" w:hAnsi="Calibri" w:cs="Calibri"/>
          <w:b/>
          <w:bCs/>
          <w:color w:val="000000" w:themeColor="text1"/>
          <w:sz w:val="22"/>
          <w:szCs w:val="22"/>
          <w:shd w:val="clear" w:color="auto" w:fill="FFFFFF"/>
        </w:rPr>
        <w:t>9. Frequently Used Imports in Selenium</w:t>
      </w:r>
    </w:p>
    <w:p w14:paraId="60691E4E" w14:textId="2AA76844" w:rsidR="004B6CDF" w:rsidRDefault="007A2DB7" w:rsidP="00D83970">
      <w:pPr>
        <w:rPr>
          <w:rFonts w:ascii="Calibri" w:hAnsi="Calibri" w:cs="Calibri"/>
          <w:bCs/>
          <w:color w:val="000000" w:themeColor="text1"/>
          <w:sz w:val="22"/>
          <w:szCs w:val="22"/>
          <w:shd w:val="clear" w:color="auto" w:fill="FFFFFF"/>
        </w:rPr>
      </w:pPr>
      <w:r w:rsidRPr="007A2DB7">
        <w:rPr>
          <w:rFonts w:ascii="Calibri" w:hAnsi="Calibri" w:cs="Calibri"/>
          <w:bCs/>
          <w:color w:val="000000" w:themeColor="text1"/>
          <w:sz w:val="22"/>
          <w:szCs w:val="22"/>
          <w:shd w:val="clear" w:color="auto" w:fill="FFFFFF"/>
        </w:rPr>
        <w:t>import org.openqa.selenium.By</w:t>
      </w:r>
      <w:r w:rsidR="00D83970">
        <w:rPr>
          <w:rFonts w:ascii="Calibri" w:hAnsi="Calibri" w:cs="Calibri"/>
          <w:bCs/>
          <w:color w:val="000000" w:themeColor="text1"/>
          <w:sz w:val="22"/>
          <w:szCs w:val="22"/>
          <w:shd w:val="clear" w:color="auto" w:fill="FFFFFF"/>
        </w:rPr>
        <w:t xml:space="preserve"> </w:t>
      </w:r>
      <w:r w:rsidR="00D83970" w:rsidRPr="002B0369">
        <w:rPr>
          <w:rFonts w:ascii="Calibri" w:hAnsi="Calibri" w:cs="Calibri"/>
          <w:bCs/>
          <w:color w:val="FF0000"/>
          <w:sz w:val="22"/>
          <w:szCs w:val="22"/>
          <w:shd w:val="clear" w:color="auto" w:fill="FFFFFF"/>
        </w:rPr>
        <w:t>\</w:t>
      </w:r>
      <w:r w:rsidR="00D83970">
        <w:rPr>
          <w:rFonts w:ascii="Calibri" w:hAnsi="Calibri" w:cs="Calibri"/>
          <w:bCs/>
          <w:color w:val="FF0000"/>
          <w:sz w:val="22"/>
          <w:szCs w:val="22"/>
          <w:shd w:val="clear" w:color="auto" w:fill="FFFFFF"/>
        </w:rPr>
        <w:t xml:space="preserve"> </w:t>
      </w:r>
      <w:r w:rsidRPr="007A2DB7">
        <w:rPr>
          <w:rFonts w:ascii="Calibri" w:hAnsi="Calibri" w:cs="Calibri"/>
          <w:bCs/>
          <w:color w:val="000000" w:themeColor="text1"/>
          <w:sz w:val="22"/>
          <w:szCs w:val="22"/>
          <w:shd w:val="clear" w:color="auto" w:fill="FFFFFF"/>
        </w:rPr>
        <w:t>.WebDriver</w:t>
      </w:r>
      <w:r w:rsidR="002B0369">
        <w:rPr>
          <w:rFonts w:ascii="Calibri" w:hAnsi="Calibri" w:cs="Calibri"/>
          <w:bCs/>
          <w:color w:val="000000" w:themeColor="text1"/>
          <w:sz w:val="22"/>
          <w:szCs w:val="22"/>
          <w:shd w:val="clear" w:color="auto" w:fill="FFFFFF"/>
        </w:rPr>
        <w:t xml:space="preserve"> </w:t>
      </w:r>
      <w:r w:rsidR="002B0369" w:rsidRPr="002B0369">
        <w:rPr>
          <w:rFonts w:ascii="Calibri" w:hAnsi="Calibri" w:cs="Calibri"/>
          <w:bCs/>
          <w:color w:val="FF0000"/>
          <w:sz w:val="22"/>
          <w:szCs w:val="22"/>
          <w:shd w:val="clear" w:color="auto" w:fill="FFFFFF"/>
        </w:rPr>
        <w:t>\</w:t>
      </w:r>
      <w:r w:rsidR="002B0369">
        <w:rPr>
          <w:rFonts w:ascii="Calibri" w:hAnsi="Calibri" w:cs="Calibri"/>
          <w:bCs/>
          <w:color w:val="000000" w:themeColor="text1"/>
          <w:sz w:val="22"/>
          <w:szCs w:val="22"/>
          <w:shd w:val="clear" w:color="auto" w:fill="FFFFFF"/>
        </w:rPr>
        <w:t xml:space="preserve"> </w:t>
      </w:r>
      <w:r w:rsidRPr="007A2DB7">
        <w:rPr>
          <w:rFonts w:ascii="Calibri" w:hAnsi="Calibri" w:cs="Calibri"/>
          <w:bCs/>
          <w:color w:val="000000" w:themeColor="text1"/>
          <w:sz w:val="22"/>
          <w:szCs w:val="22"/>
          <w:shd w:val="clear" w:color="auto" w:fill="FFFFFF"/>
        </w:rPr>
        <w:t>.WebElement</w:t>
      </w:r>
      <w:r w:rsidR="002B0369">
        <w:rPr>
          <w:rFonts w:ascii="Calibri" w:hAnsi="Calibri" w:cs="Calibri"/>
          <w:bCs/>
          <w:color w:val="000000" w:themeColor="text1"/>
          <w:sz w:val="22"/>
          <w:szCs w:val="22"/>
          <w:shd w:val="clear" w:color="auto" w:fill="FFFFFF"/>
        </w:rPr>
        <w:t xml:space="preserve"> </w:t>
      </w:r>
      <w:r w:rsidR="002B0369" w:rsidRPr="002B0369">
        <w:rPr>
          <w:rFonts w:ascii="Calibri" w:hAnsi="Calibri" w:cs="Calibri"/>
          <w:bCs/>
          <w:color w:val="FF0000"/>
          <w:sz w:val="22"/>
          <w:szCs w:val="22"/>
          <w:shd w:val="clear" w:color="auto" w:fill="FFFFFF"/>
        </w:rPr>
        <w:t>\</w:t>
      </w:r>
      <w:r w:rsidR="002B0369">
        <w:rPr>
          <w:rFonts w:ascii="Calibri" w:hAnsi="Calibri" w:cs="Calibri"/>
          <w:bCs/>
          <w:color w:val="000000" w:themeColor="text1"/>
          <w:sz w:val="22"/>
          <w:szCs w:val="22"/>
          <w:shd w:val="clear" w:color="auto" w:fill="FFFFFF"/>
        </w:rPr>
        <w:t xml:space="preserve"> </w:t>
      </w:r>
      <w:r w:rsidRPr="007A2DB7">
        <w:rPr>
          <w:rFonts w:ascii="Calibri" w:hAnsi="Calibri" w:cs="Calibri"/>
          <w:bCs/>
          <w:color w:val="000000" w:themeColor="text1"/>
          <w:sz w:val="22"/>
          <w:szCs w:val="22"/>
          <w:shd w:val="clear" w:color="auto" w:fill="FFFFFF"/>
        </w:rPr>
        <w:t>.chrome.ChromeDriver</w:t>
      </w:r>
      <w:r w:rsidR="002B0369">
        <w:rPr>
          <w:rFonts w:ascii="Calibri" w:hAnsi="Calibri" w:cs="Calibri"/>
          <w:bCs/>
          <w:color w:val="000000" w:themeColor="text1"/>
          <w:sz w:val="22"/>
          <w:szCs w:val="22"/>
          <w:shd w:val="clear" w:color="auto" w:fill="FFFFFF"/>
        </w:rPr>
        <w:t xml:space="preserve"> </w:t>
      </w:r>
      <w:r w:rsidR="002B0369" w:rsidRPr="002B0369">
        <w:rPr>
          <w:rFonts w:ascii="Calibri" w:hAnsi="Calibri" w:cs="Calibri"/>
          <w:bCs/>
          <w:color w:val="FF0000"/>
          <w:sz w:val="22"/>
          <w:szCs w:val="22"/>
          <w:shd w:val="clear" w:color="auto" w:fill="FFFFFF"/>
        </w:rPr>
        <w:t>\</w:t>
      </w:r>
      <w:r w:rsidR="002B0369">
        <w:rPr>
          <w:rFonts w:ascii="Calibri" w:hAnsi="Calibri" w:cs="Calibri"/>
          <w:bCs/>
          <w:color w:val="FF0000"/>
          <w:sz w:val="22"/>
          <w:szCs w:val="22"/>
          <w:shd w:val="clear" w:color="auto" w:fill="FFFFFF"/>
        </w:rPr>
        <w:t xml:space="preserve"> </w:t>
      </w:r>
      <w:r w:rsidRPr="007A2DB7">
        <w:rPr>
          <w:rFonts w:ascii="Calibri" w:hAnsi="Calibri" w:cs="Calibri"/>
          <w:bCs/>
          <w:color w:val="000000" w:themeColor="text1"/>
          <w:sz w:val="22"/>
          <w:szCs w:val="22"/>
          <w:shd w:val="clear" w:color="auto" w:fill="FFFFFF"/>
        </w:rPr>
        <w:t>.firefox. FirefoxDriver</w:t>
      </w:r>
      <w:r w:rsidR="002B0369">
        <w:rPr>
          <w:rFonts w:ascii="Calibri" w:hAnsi="Calibri" w:cs="Calibri"/>
          <w:bCs/>
          <w:color w:val="000000" w:themeColor="text1"/>
          <w:sz w:val="22"/>
          <w:szCs w:val="22"/>
          <w:shd w:val="clear" w:color="auto" w:fill="FFFFFF"/>
        </w:rPr>
        <w:t xml:space="preserve"> </w:t>
      </w:r>
      <w:r w:rsidR="002B0369" w:rsidRPr="002B0369">
        <w:rPr>
          <w:rFonts w:ascii="Calibri" w:hAnsi="Calibri" w:cs="Calibri"/>
          <w:bCs/>
          <w:color w:val="FF0000"/>
          <w:sz w:val="22"/>
          <w:szCs w:val="22"/>
          <w:shd w:val="clear" w:color="auto" w:fill="FFFFFF"/>
        </w:rPr>
        <w:t>\</w:t>
      </w:r>
      <w:r w:rsidR="002B0369">
        <w:rPr>
          <w:rFonts w:ascii="Calibri" w:hAnsi="Calibri" w:cs="Calibri"/>
          <w:bCs/>
          <w:color w:val="FF0000"/>
          <w:sz w:val="22"/>
          <w:szCs w:val="22"/>
          <w:shd w:val="clear" w:color="auto" w:fill="FFFFFF"/>
        </w:rPr>
        <w:t xml:space="preserve"> </w:t>
      </w:r>
      <w:r w:rsidR="002B0369" w:rsidRPr="007A2DB7">
        <w:rPr>
          <w:rFonts w:ascii="Calibri" w:hAnsi="Calibri" w:cs="Calibri"/>
          <w:bCs/>
          <w:color w:val="000000" w:themeColor="text1"/>
          <w:sz w:val="22"/>
          <w:szCs w:val="22"/>
          <w:shd w:val="clear" w:color="auto" w:fill="FFFFFF"/>
        </w:rPr>
        <w:t>.Cookie</w:t>
      </w:r>
      <w:r w:rsidR="002B0369">
        <w:rPr>
          <w:rFonts w:ascii="Calibri" w:hAnsi="Calibri" w:cs="Calibri"/>
          <w:bCs/>
          <w:color w:val="000000" w:themeColor="text1"/>
          <w:sz w:val="22"/>
          <w:szCs w:val="22"/>
          <w:shd w:val="clear" w:color="auto" w:fill="FFFFFF"/>
        </w:rPr>
        <w:t xml:space="preserve"> </w:t>
      </w:r>
      <w:r w:rsidR="002B0369" w:rsidRPr="002B0369">
        <w:rPr>
          <w:rFonts w:ascii="Calibri" w:hAnsi="Calibri" w:cs="Calibri"/>
          <w:bCs/>
          <w:color w:val="FF0000"/>
          <w:sz w:val="22"/>
          <w:szCs w:val="22"/>
          <w:shd w:val="clear" w:color="auto" w:fill="FFFFFF"/>
        </w:rPr>
        <w:t>\</w:t>
      </w:r>
      <w:r w:rsidR="002B0369">
        <w:rPr>
          <w:rFonts w:ascii="Calibri" w:hAnsi="Calibri" w:cs="Calibri"/>
          <w:bCs/>
          <w:color w:val="FF0000"/>
          <w:sz w:val="22"/>
          <w:szCs w:val="22"/>
          <w:shd w:val="clear" w:color="auto" w:fill="FFFFFF"/>
        </w:rPr>
        <w:t xml:space="preserve"> </w:t>
      </w:r>
      <w:r w:rsidRPr="007A2DB7">
        <w:rPr>
          <w:rFonts w:ascii="Calibri" w:hAnsi="Calibri" w:cs="Calibri"/>
          <w:bCs/>
          <w:color w:val="000000" w:themeColor="text1"/>
          <w:sz w:val="22"/>
          <w:szCs w:val="22"/>
          <w:shd w:val="clear" w:color="auto" w:fill="FFFFFF"/>
        </w:rPr>
        <w:t>.interactions.Actions</w:t>
      </w:r>
      <w:r w:rsidR="002B0369">
        <w:rPr>
          <w:rFonts w:ascii="Calibri" w:hAnsi="Calibri" w:cs="Calibri"/>
          <w:bCs/>
          <w:color w:val="000000" w:themeColor="text1"/>
          <w:sz w:val="22"/>
          <w:szCs w:val="22"/>
          <w:shd w:val="clear" w:color="auto" w:fill="FFFFFF"/>
        </w:rPr>
        <w:t xml:space="preserve"> </w:t>
      </w:r>
      <w:r w:rsidR="002B0369" w:rsidRPr="002B0369">
        <w:rPr>
          <w:rFonts w:ascii="Calibri" w:hAnsi="Calibri" w:cs="Calibri"/>
          <w:bCs/>
          <w:color w:val="FF0000"/>
          <w:sz w:val="22"/>
          <w:szCs w:val="22"/>
          <w:shd w:val="clear" w:color="auto" w:fill="FFFFFF"/>
        </w:rPr>
        <w:t>\</w:t>
      </w:r>
      <w:r w:rsidR="002B0369">
        <w:rPr>
          <w:rFonts w:ascii="Calibri" w:hAnsi="Calibri" w:cs="Calibri"/>
          <w:bCs/>
          <w:color w:val="FF0000"/>
          <w:sz w:val="22"/>
          <w:szCs w:val="22"/>
          <w:shd w:val="clear" w:color="auto" w:fill="FFFFFF"/>
        </w:rPr>
        <w:t xml:space="preserve"> </w:t>
      </w:r>
      <w:r w:rsidRPr="007A2DB7">
        <w:rPr>
          <w:rFonts w:ascii="Calibri" w:hAnsi="Calibri" w:cs="Calibri"/>
          <w:bCs/>
          <w:color w:val="000000" w:themeColor="text1"/>
          <w:sz w:val="22"/>
          <w:szCs w:val="22"/>
          <w:shd w:val="clear" w:color="auto" w:fill="FFFFFF"/>
        </w:rPr>
        <w:t>.support.ui.WebDriverWait</w:t>
      </w:r>
      <w:r w:rsidR="002B0369">
        <w:rPr>
          <w:rFonts w:ascii="Calibri" w:hAnsi="Calibri" w:cs="Calibri"/>
          <w:bCs/>
          <w:color w:val="000000" w:themeColor="text1"/>
          <w:sz w:val="22"/>
          <w:szCs w:val="22"/>
          <w:shd w:val="clear" w:color="auto" w:fill="FFFFFF"/>
        </w:rPr>
        <w:t xml:space="preserve"> </w:t>
      </w:r>
      <w:r w:rsidR="002B0369" w:rsidRPr="002B0369">
        <w:rPr>
          <w:rFonts w:ascii="Calibri" w:hAnsi="Calibri" w:cs="Calibri"/>
          <w:bCs/>
          <w:color w:val="FF0000"/>
          <w:sz w:val="22"/>
          <w:szCs w:val="22"/>
          <w:shd w:val="clear" w:color="auto" w:fill="FFFFFF"/>
        </w:rPr>
        <w:t>\</w:t>
      </w:r>
      <w:r w:rsidR="002B0369">
        <w:rPr>
          <w:rFonts w:ascii="Calibri" w:hAnsi="Calibri" w:cs="Calibri"/>
          <w:bCs/>
          <w:color w:val="FF0000"/>
          <w:sz w:val="22"/>
          <w:szCs w:val="22"/>
          <w:shd w:val="clear" w:color="auto" w:fill="FFFFFF"/>
        </w:rPr>
        <w:t xml:space="preserve"> </w:t>
      </w:r>
      <w:r w:rsidRPr="007A2DB7">
        <w:rPr>
          <w:rFonts w:ascii="Calibri" w:hAnsi="Calibri" w:cs="Calibri"/>
          <w:bCs/>
          <w:color w:val="000000" w:themeColor="text1"/>
          <w:sz w:val="22"/>
          <w:szCs w:val="22"/>
          <w:shd w:val="clear" w:color="auto" w:fill="FFFFFF"/>
        </w:rPr>
        <w:t>.support.ui.Select</w:t>
      </w:r>
      <w:r w:rsidR="002B0369">
        <w:rPr>
          <w:rFonts w:ascii="Calibri" w:hAnsi="Calibri" w:cs="Calibri"/>
          <w:bCs/>
          <w:color w:val="000000" w:themeColor="text1"/>
          <w:sz w:val="22"/>
          <w:szCs w:val="22"/>
          <w:shd w:val="clear" w:color="auto" w:fill="FFFFFF"/>
        </w:rPr>
        <w:t xml:space="preserve"> </w:t>
      </w:r>
      <w:r w:rsidR="002B0369" w:rsidRPr="002B0369">
        <w:rPr>
          <w:rFonts w:ascii="Calibri" w:hAnsi="Calibri" w:cs="Calibri"/>
          <w:bCs/>
          <w:color w:val="FF0000"/>
          <w:sz w:val="22"/>
          <w:szCs w:val="22"/>
          <w:shd w:val="clear" w:color="auto" w:fill="FFFFFF"/>
        </w:rPr>
        <w:t>\</w:t>
      </w:r>
      <w:r w:rsidR="002B0369">
        <w:rPr>
          <w:rFonts w:ascii="Calibri" w:hAnsi="Calibri" w:cs="Calibri"/>
          <w:bCs/>
          <w:color w:val="FF0000"/>
          <w:sz w:val="22"/>
          <w:szCs w:val="22"/>
          <w:shd w:val="clear" w:color="auto" w:fill="FFFFFF"/>
        </w:rPr>
        <w:t xml:space="preserve"> </w:t>
      </w:r>
      <w:r w:rsidRPr="007A2DB7">
        <w:rPr>
          <w:rFonts w:ascii="Calibri" w:hAnsi="Calibri" w:cs="Calibri"/>
          <w:bCs/>
          <w:color w:val="000000" w:themeColor="text1"/>
          <w:sz w:val="22"/>
          <w:szCs w:val="22"/>
          <w:shd w:val="clear" w:color="auto" w:fill="FFFFFF"/>
        </w:rPr>
        <w:t>.Alert</w:t>
      </w:r>
      <w:r w:rsidR="002B0369">
        <w:rPr>
          <w:rFonts w:ascii="Calibri" w:hAnsi="Calibri" w:cs="Calibri"/>
          <w:bCs/>
          <w:color w:val="000000" w:themeColor="text1"/>
          <w:sz w:val="22"/>
          <w:szCs w:val="22"/>
          <w:shd w:val="clear" w:color="auto" w:fill="FFFFFF"/>
        </w:rPr>
        <w:t xml:space="preserve"> </w:t>
      </w:r>
      <w:r w:rsidR="002B0369" w:rsidRPr="002B0369">
        <w:rPr>
          <w:rFonts w:ascii="Calibri" w:hAnsi="Calibri" w:cs="Calibri"/>
          <w:bCs/>
          <w:color w:val="FF0000"/>
          <w:sz w:val="22"/>
          <w:szCs w:val="22"/>
          <w:shd w:val="clear" w:color="auto" w:fill="FFFFFF"/>
        </w:rPr>
        <w:t>\</w:t>
      </w:r>
      <w:r w:rsidR="002B0369">
        <w:rPr>
          <w:rFonts w:ascii="Calibri" w:hAnsi="Calibri" w:cs="Calibri"/>
          <w:bCs/>
          <w:color w:val="FF0000"/>
          <w:sz w:val="22"/>
          <w:szCs w:val="22"/>
          <w:shd w:val="clear" w:color="auto" w:fill="FFFFFF"/>
        </w:rPr>
        <w:t xml:space="preserve"> </w:t>
      </w:r>
      <w:r w:rsidRPr="007A2DB7">
        <w:rPr>
          <w:rFonts w:ascii="Calibri" w:hAnsi="Calibri" w:cs="Calibri"/>
          <w:bCs/>
          <w:color w:val="000000" w:themeColor="text1"/>
          <w:sz w:val="22"/>
          <w:szCs w:val="22"/>
          <w:shd w:val="clear" w:color="auto" w:fill="FFFFFF"/>
        </w:rPr>
        <w:t>.JavascriptExecutor</w:t>
      </w:r>
      <w:r w:rsidR="002B0369">
        <w:rPr>
          <w:rFonts w:ascii="Calibri" w:hAnsi="Calibri" w:cs="Calibri"/>
          <w:bCs/>
          <w:color w:val="000000" w:themeColor="text1"/>
          <w:sz w:val="22"/>
          <w:szCs w:val="22"/>
          <w:shd w:val="clear" w:color="auto" w:fill="FFFFFF"/>
        </w:rPr>
        <w:t xml:space="preserve"> </w:t>
      </w:r>
      <w:r w:rsidR="002B0369" w:rsidRPr="002B0369">
        <w:rPr>
          <w:rFonts w:ascii="Calibri" w:hAnsi="Calibri" w:cs="Calibri"/>
          <w:bCs/>
          <w:color w:val="FF0000"/>
          <w:sz w:val="22"/>
          <w:szCs w:val="22"/>
          <w:shd w:val="clear" w:color="auto" w:fill="FFFFFF"/>
        </w:rPr>
        <w:t>\</w:t>
      </w:r>
      <w:r w:rsidR="002B0369">
        <w:rPr>
          <w:rFonts w:ascii="Calibri" w:hAnsi="Calibri" w:cs="Calibri"/>
          <w:bCs/>
          <w:color w:val="FF0000"/>
          <w:sz w:val="22"/>
          <w:szCs w:val="22"/>
          <w:shd w:val="clear" w:color="auto" w:fill="FFFFFF"/>
        </w:rPr>
        <w:t xml:space="preserve"> </w:t>
      </w:r>
      <w:r w:rsidRPr="007A2DB7">
        <w:rPr>
          <w:rFonts w:ascii="Calibri" w:hAnsi="Calibri" w:cs="Calibri"/>
          <w:bCs/>
          <w:color w:val="000000" w:themeColor="text1"/>
          <w:sz w:val="22"/>
          <w:szCs w:val="22"/>
          <w:shd w:val="clear" w:color="auto" w:fill="FFFFFF"/>
        </w:rPr>
        <w:t>.TakesScreenshot</w:t>
      </w:r>
      <w:r w:rsidR="002B0369">
        <w:rPr>
          <w:rFonts w:ascii="Calibri" w:hAnsi="Calibri" w:cs="Calibri"/>
          <w:bCs/>
          <w:color w:val="000000" w:themeColor="text1"/>
          <w:sz w:val="22"/>
          <w:szCs w:val="22"/>
          <w:shd w:val="clear" w:color="auto" w:fill="FFFFFF"/>
        </w:rPr>
        <w:t xml:space="preserve"> </w:t>
      </w:r>
      <w:r w:rsidR="002B0369" w:rsidRPr="002B0369">
        <w:rPr>
          <w:rFonts w:ascii="Calibri" w:hAnsi="Calibri" w:cs="Calibri"/>
          <w:bCs/>
          <w:color w:val="FF0000"/>
          <w:sz w:val="22"/>
          <w:szCs w:val="22"/>
          <w:shd w:val="clear" w:color="auto" w:fill="FFFFFF"/>
        </w:rPr>
        <w:t>\</w:t>
      </w:r>
      <w:r w:rsidR="002B0369">
        <w:rPr>
          <w:rFonts w:ascii="Calibri" w:hAnsi="Calibri" w:cs="Calibri"/>
          <w:bCs/>
          <w:color w:val="FF0000"/>
          <w:sz w:val="22"/>
          <w:szCs w:val="22"/>
          <w:shd w:val="clear" w:color="auto" w:fill="FFFFFF"/>
        </w:rPr>
        <w:t xml:space="preserve"> </w:t>
      </w:r>
      <w:r w:rsidRPr="007A2DB7">
        <w:rPr>
          <w:rFonts w:ascii="Calibri" w:hAnsi="Calibri" w:cs="Calibri"/>
          <w:bCs/>
          <w:color w:val="000000" w:themeColor="text1"/>
          <w:sz w:val="22"/>
          <w:szCs w:val="22"/>
          <w:shd w:val="clear" w:color="auto" w:fill="FFFFFF"/>
        </w:rPr>
        <w:t>.io.FileHandler</w:t>
      </w:r>
      <w:r w:rsidR="002B0369">
        <w:rPr>
          <w:rFonts w:ascii="Calibri" w:hAnsi="Calibri" w:cs="Calibri"/>
          <w:bCs/>
          <w:color w:val="000000" w:themeColor="text1"/>
          <w:sz w:val="22"/>
          <w:szCs w:val="22"/>
          <w:shd w:val="clear" w:color="auto" w:fill="FFFFFF"/>
        </w:rPr>
        <w:t xml:space="preserve"> </w:t>
      </w:r>
      <w:r w:rsidR="002B0369" w:rsidRPr="002B0369">
        <w:rPr>
          <w:rFonts w:ascii="Calibri" w:hAnsi="Calibri" w:cs="Calibri"/>
          <w:bCs/>
          <w:color w:val="FF0000"/>
          <w:sz w:val="22"/>
          <w:szCs w:val="22"/>
          <w:shd w:val="clear" w:color="auto" w:fill="FFFFFF"/>
        </w:rPr>
        <w:t>\</w:t>
      </w:r>
      <w:r w:rsidR="002B0369">
        <w:rPr>
          <w:rFonts w:ascii="Calibri" w:hAnsi="Calibri" w:cs="Calibri"/>
          <w:bCs/>
          <w:color w:val="FF0000"/>
          <w:sz w:val="22"/>
          <w:szCs w:val="22"/>
          <w:shd w:val="clear" w:color="auto" w:fill="FFFFFF"/>
        </w:rPr>
        <w:t xml:space="preserve"> </w:t>
      </w:r>
      <w:r w:rsidRPr="007A2DB7">
        <w:rPr>
          <w:rFonts w:ascii="Calibri" w:hAnsi="Calibri" w:cs="Calibri"/>
          <w:bCs/>
          <w:color w:val="000000" w:themeColor="text1"/>
          <w:sz w:val="22"/>
          <w:szCs w:val="22"/>
          <w:shd w:val="clear" w:color="auto" w:fill="FFFFFF"/>
        </w:rPr>
        <w:t>.remote.RemoteWebDriver</w:t>
      </w:r>
    </w:p>
    <w:p w14:paraId="476D3CEA" w14:textId="77777777" w:rsidR="004B6CDF" w:rsidRDefault="004B6CDF" w:rsidP="00C851B2">
      <w:pPr>
        <w:rPr>
          <w:rFonts w:ascii="Calibri" w:hAnsi="Calibri" w:cs="Calibri"/>
          <w:bCs/>
          <w:color w:val="000000" w:themeColor="text1"/>
          <w:sz w:val="22"/>
          <w:szCs w:val="22"/>
          <w:shd w:val="clear" w:color="auto" w:fill="FFFFFF"/>
        </w:rPr>
      </w:pPr>
    </w:p>
    <w:p w14:paraId="3532FA7E" w14:textId="67BEB45B" w:rsidR="00B34B7B" w:rsidRDefault="0092718B" w:rsidP="00980A8B">
      <w:pPr>
        <w:jc w:val="both"/>
        <w:rPr>
          <w:rFonts w:ascii="Calibri" w:hAnsi="Calibri" w:cs="Calibri"/>
          <w:bCs/>
          <w:color w:val="000000" w:themeColor="text1"/>
          <w:sz w:val="22"/>
          <w:szCs w:val="22"/>
          <w:shd w:val="clear" w:color="auto" w:fill="FFFFFF"/>
        </w:rPr>
      </w:pPr>
      <w:r w:rsidRPr="00E05C1C">
        <w:rPr>
          <w:rFonts w:ascii="Calibri" w:hAnsi="Calibri" w:cs="Calibri"/>
          <w:b/>
          <w:bCs/>
          <w:color w:val="FF0000"/>
          <w:sz w:val="22"/>
          <w:szCs w:val="22"/>
          <w:shd w:val="clear" w:color="auto" w:fill="FFFFFF"/>
        </w:rPr>
        <w:t>N:</w:t>
      </w:r>
      <w:r>
        <w:rPr>
          <w:rFonts w:ascii="Calibri" w:hAnsi="Calibri" w:cs="Calibri"/>
          <w:bCs/>
          <w:color w:val="000000" w:themeColor="text1"/>
          <w:sz w:val="22"/>
          <w:szCs w:val="22"/>
          <w:shd w:val="clear" w:color="auto" w:fill="FFFFFF"/>
        </w:rPr>
        <w:t xml:space="preserve"> </w:t>
      </w:r>
      <w:r w:rsidRPr="0092718B">
        <w:rPr>
          <w:rFonts w:ascii="Calibri" w:hAnsi="Calibri" w:cs="Calibri"/>
          <w:bCs/>
          <w:color w:val="000000" w:themeColor="text1"/>
          <w:sz w:val="22"/>
          <w:szCs w:val="22"/>
          <w:shd w:val="clear" w:color="auto" w:fill="FFFFFF"/>
        </w:rPr>
        <w:t xml:space="preserve">The </w:t>
      </w:r>
      <w:r w:rsidRPr="007B1BA0">
        <w:rPr>
          <w:rFonts w:ascii="Calibri" w:hAnsi="Calibri" w:cs="Calibri"/>
          <w:b/>
          <w:bCs/>
          <w:color w:val="000000" w:themeColor="text1"/>
          <w:sz w:val="22"/>
          <w:szCs w:val="22"/>
          <w:shd w:val="clear" w:color="auto" w:fill="FFFFFF"/>
        </w:rPr>
        <w:t>InvalidCertificateException</w:t>
      </w:r>
      <w:r w:rsidRPr="0092718B">
        <w:rPr>
          <w:rFonts w:ascii="Calibri" w:hAnsi="Calibri" w:cs="Calibri"/>
          <w:bCs/>
          <w:color w:val="000000" w:themeColor="text1"/>
          <w:sz w:val="22"/>
          <w:szCs w:val="22"/>
          <w:shd w:val="clear" w:color="auto" w:fill="FFFFFF"/>
        </w:rPr>
        <w:t xml:space="preserve"> (or </w:t>
      </w:r>
      <w:r w:rsidRPr="00334FE2">
        <w:rPr>
          <w:rFonts w:ascii="Calibri" w:hAnsi="Calibri" w:cs="Calibri"/>
          <w:b/>
          <w:bCs/>
          <w:color w:val="000000" w:themeColor="text1"/>
          <w:sz w:val="22"/>
          <w:szCs w:val="22"/>
          <w:shd w:val="clear" w:color="auto" w:fill="FFFFFF"/>
        </w:rPr>
        <w:t>SSLHandshakeException</w:t>
      </w:r>
      <w:r w:rsidRPr="0092718B">
        <w:rPr>
          <w:rFonts w:ascii="Calibri" w:hAnsi="Calibri" w:cs="Calibri"/>
          <w:bCs/>
          <w:color w:val="000000" w:themeColor="text1"/>
          <w:sz w:val="22"/>
          <w:szCs w:val="22"/>
          <w:shd w:val="clear" w:color="auto" w:fill="FFFFFF"/>
        </w:rPr>
        <w:t xml:space="preserve"> in Java) occurs when a website's SSL/TLS certificate cannot be validated or </w:t>
      </w:r>
      <w:r w:rsidR="004C5F72" w:rsidRPr="004C5F72">
        <w:rPr>
          <w:rFonts w:ascii="Calibri" w:hAnsi="Calibri" w:cs="Calibri"/>
          <w:bCs/>
          <w:color w:val="000000" w:themeColor="text1"/>
          <w:sz w:val="22"/>
          <w:szCs w:val="22"/>
          <w:shd w:val="clear" w:color="auto" w:fill="FFFFFF"/>
        </w:rPr>
        <w:t>trusted by the browser or automation framework during a secure HTTPS connection.</w:t>
      </w:r>
    </w:p>
    <w:p w14:paraId="054C3F49" w14:textId="2E000D5B" w:rsidR="0012288B" w:rsidRPr="007F3986" w:rsidRDefault="00973A6D" w:rsidP="00980A8B">
      <w:pPr>
        <w:jc w:val="both"/>
        <w:rPr>
          <w:rFonts w:ascii="Calibri" w:hAnsi="Calibri" w:cs="Calibri"/>
          <w:bCs/>
          <w:color w:val="808080" w:themeColor="background1" w:themeShade="80"/>
          <w:sz w:val="18"/>
          <w:szCs w:val="18"/>
          <w:shd w:val="clear" w:color="auto" w:fill="FFFFFF"/>
        </w:rPr>
      </w:pPr>
      <w:r w:rsidRPr="00E05C1C">
        <w:rPr>
          <w:rFonts w:ascii="Calibri" w:hAnsi="Calibri" w:cs="Calibri"/>
          <w:b/>
          <w:bCs/>
          <w:color w:val="FF0000"/>
          <w:sz w:val="22"/>
          <w:szCs w:val="22"/>
          <w:shd w:val="clear" w:color="auto" w:fill="FFFFFF"/>
        </w:rPr>
        <w:t>N:</w:t>
      </w:r>
      <w:r>
        <w:rPr>
          <w:rFonts w:ascii="Calibri" w:hAnsi="Calibri" w:cs="Calibri"/>
          <w:bCs/>
          <w:color w:val="000000" w:themeColor="text1"/>
          <w:sz w:val="22"/>
          <w:szCs w:val="22"/>
          <w:shd w:val="clear" w:color="auto" w:fill="FFFFFF"/>
        </w:rPr>
        <w:t xml:space="preserve"> </w:t>
      </w:r>
      <w:r w:rsidRPr="00973A6D">
        <w:rPr>
          <w:rFonts w:ascii="Calibri" w:hAnsi="Calibri" w:cs="Calibri"/>
          <w:bCs/>
          <w:color w:val="000000" w:themeColor="text1"/>
          <w:sz w:val="22"/>
          <w:szCs w:val="22"/>
          <w:shd w:val="clear" w:color="auto" w:fill="FFFFFF"/>
        </w:rPr>
        <w:t>If priority is not specified for test methods in TestNG, the test methods will be executed in their alphabetical order based on their method names.</w:t>
      </w:r>
      <w:r w:rsidR="002B1DF9">
        <w:rPr>
          <w:rFonts w:ascii="Calibri" w:hAnsi="Calibri" w:cs="Calibri"/>
          <w:bCs/>
          <w:color w:val="000000" w:themeColor="text1"/>
          <w:sz w:val="22"/>
          <w:szCs w:val="22"/>
          <w:shd w:val="clear" w:color="auto" w:fill="FFFFFF"/>
        </w:rPr>
        <w:t xml:space="preserve"> </w:t>
      </w:r>
      <w:r w:rsidR="002B1DF9" w:rsidRPr="00B75E5C">
        <w:rPr>
          <w:rFonts w:ascii="Calibri" w:hAnsi="Calibri" w:cs="Calibri"/>
          <w:bCs/>
          <w:color w:val="808080" w:themeColor="background1" w:themeShade="80"/>
          <w:sz w:val="12"/>
          <w:szCs w:val="12"/>
          <w:shd w:val="clear" w:color="auto" w:fill="FFFFFF"/>
        </w:rPr>
        <w:t>Ref: TestNG_with_WD\EX2b_Priority_not_specified_to_testMethods</w:t>
      </w:r>
    </w:p>
    <w:p w14:paraId="366DA518" w14:textId="66D0F00F" w:rsidR="00F159DF" w:rsidRDefault="00D33A0C" w:rsidP="00980A8B">
      <w:pPr>
        <w:jc w:val="both"/>
        <w:rPr>
          <w:rFonts w:ascii="Calibri" w:hAnsi="Calibri" w:cs="Calibri"/>
          <w:bCs/>
          <w:color w:val="000000" w:themeColor="text1"/>
          <w:sz w:val="22"/>
          <w:szCs w:val="22"/>
          <w:shd w:val="clear" w:color="auto" w:fill="FFFFFF"/>
        </w:rPr>
      </w:pPr>
      <w:r w:rsidRPr="00E05C1C">
        <w:rPr>
          <w:rFonts w:ascii="Calibri" w:hAnsi="Calibri" w:cs="Calibri"/>
          <w:b/>
          <w:bCs/>
          <w:color w:val="FF0000"/>
          <w:sz w:val="22"/>
          <w:szCs w:val="22"/>
          <w:shd w:val="clear" w:color="auto" w:fill="FFFFFF"/>
        </w:rPr>
        <w:t>N:</w:t>
      </w:r>
      <w:r>
        <w:rPr>
          <w:rFonts w:ascii="Calibri" w:hAnsi="Calibri" w:cs="Calibri"/>
          <w:bCs/>
          <w:color w:val="000000" w:themeColor="text1"/>
          <w:sz w:val="22"/>
          <w:szCs w:val="22"/>
          <w:shd w:val="clear" w:color="auto" w:fill="FFFFFF"/>
        </w:rPr>
        <w:t xml:space="preserve"> </w:t>
      </w:r>
      <w:r w:rsidRPr="00D33A0C">
        <w:rPr>
          <w:rFonts w:ascii="Calibri" w:hAnsi="Calibri" w:cs="Calibri"/>
          <w:bCs/>
          <w:color w:val="000000" w:themeColor="text1"/>
          <w:sz w:val="22"/>
          <w:szCs w:val="22"/>
          <w:shd w:val="clear" w:color="auto" w:fill="FFFFFF"/>
        </w:rPr>
        <w:t xml:space="preserve">TestNG allows to assign </w:t>
      </w:r>
      <w:r w:rsidRPr="00FD3B77">
        <w:rPr>
          <w:rFonts w:ascii="Calibri" w:hAnsi="Calibri" w:cs="Calibri"/>
          <w:bCs/>
          <w:color w:val="000000" w:themeColor="text1"/>
          <w:sz w:val="22"/>
          <w:szCs w:val="22"/>
          <w:u w:val="dotted"/>
          <w:shd w:val="clear" w:color="auto" w:fill="FFFFFF"/>
        </w:rPr>
        <w:t>negative priority values</w:t>
      </w:r>
      <w:r w:rsidRPr="00D33A0C">
        <w:rPr>
          <w:rFonts w:ascii="Calibri" w:hAnsi="Calibri" w:cs="Calibri"/>
          <w:bCs/>
          <w:color w:val="000000" w:themeColor="text1"/>
          <w:sz w:val="22"/>
          <w:szCs w:val="22"/>
          <w:shd w:val="clear" w:color="auto" w:fill="FFFFFF"/>
        </w:rPr>
        <w:t xml:space="preserve"> to test methods. TestNG executes test methods in ascending order of their priority, so methods with negative priorities are executed before </w:t>
      </w:r>
      <w:r w:rsidR="00516D26" w:rsidRPr="00D33A0C">
        <w:rPr>
          <w:rFonts w:ascii="Calibri" w:hAnsi="Calibri" w:cs="Calibri"/>
          <w:bCs/>
          <w:color w:val="000000" w:themeColor="text1"/>
          <w:sz w:val="22"/>
          <w:szCs w:val="22"/>
          <w:shd w:val="clear" w:color="auto" w:fill="FFFFFF"/>
        </w:rPr>
        <w:t xml:space="preserve">zero priority </w:t>
      </w:r>
      <w:r w:rsidR="00516D26">
        <w:rPr>
          <w:rFonts w:ascii="Calibri" w:hAnsi="Calibri" w:cs="Calibri"/>
          <w:bCs/>
          <w:color w:val="000000" w:themeColor="text1"/>
          <w:sz w:val="22"/>
          <w:szCs w:val="22"/>
          <w:shd w:val="clear" w:color="auto" w:fill="FFFFFF"/>
        </w:rPr>
        <w:t>and then</w:t>
      </w:r>
      <w:r w:rsidR="00F14310">
        <w:rPr>
          <w:rFonts w:ascii="Calibri" w:hAnsi="Calibri" w:cs="Calibri"/>
          <w:bCs/>
          <w:color w:val="000000" w:themeColor="text1"/>
          <w:sz w:val="22"/>
          <w:szCs w:val="22"/>
          <w:shd w:val="clear" w:color="auto" w:fill="FFFFFF"/>
        </w:rPr>
        <w:t xml:space="preserve"> execute</w:t>
      </w:r>
      <w:r w:rsidR="00516D26">
        <w:rPr>
          <w:rFonts w:ascii="Calibri" w:hAnsi="Calibri" w:cs="Calibri"/>
          <w:bCs/>
          <w:color w:val="000000" w:themeColor="text1"/>
          <w:sz w:val="22"/>
          <w:szCs w:val="22"/>
          <w:shd w:val="clear" w:color="auto" w:fill="FFFFFF"/>
        </w:rPr>
        <w:t xml:space="preserve"> </w:t>
      </w:r>
      <w:r w:rsidRPr="00D33A0C">
        <w:rPr>
          <w:rFonts w:ascii="Calibri" w:hAnsi="Calibri" w:cs="Calibri"/>
          <w:bCs/>
          <w:color w:val="000000" w:themeColor="text1"/>
          <w:sz w:val="22"/>
          <w:szCs w:val="22"/>
          <w:shd w:val="clear" w:color="auto" w:fill="FFFFFF"/>
        </w:rPr>
        <w:t xml:space="preserve">positive </w:t>
      </w:r>
      <w:r w:rsidR="00516D26">
        <w:rPr>
          <w:rFonts w:ascii="Calibri" w:hAnsi="Calibri" w:cs="Calibri"/>
          <w:bCs/>
          <w:color w:val="000000" w:themeColor="text1"/>
          <w:sz w:val="22"/>
          <w:szCs w:val="22"/>
          <w:shd w:val="clear" w:color="auto" w:fill="FFFFFF"/>
        </w:rPr>
        <w:t>priority</w:t>
      </w:r>
      <w:r w:rsidRPr="00D33A0C">
        <w:rPr>
          <w:rFonts w:ascii="Calibri" w:hAnsi="Calibri" w:cs="Calibri"/>
          <w:bCs/>
          <w:color w:val="000000" w:themeColor="text1"/>
          <w:sz w:val="22"/>
          <w:szCs w:val="22"/>
          <w:shd w:val="clear" w:color="auto" w:fill="FFFFFF"/>
        </w:rPr>
        <w:t>.</w:t>
      </w:r>
    </w:p>
    <w:p w14:paraId="2F8692B8" w14:textId="7A8A68AC" w:rsidR="00D33A0C" w:rsidRDefault="00D33A0C" w:rsidP="00980A8B">
      <w:pPr>
        <w:jc w:val="both"/>
        <w:rPr>
          <w:rFonts w:ascii="Calibri" w:hAnsi="Calibri" w:cs="Calibri"/>
          <w:bCs/>
          <w:color w:val="000000" w:themeColor="text1"/>
          <w:sz w:val="22"/>
          <w:szCs w:val="22"/>
          <w:shd w:val="clear" w:color="auto" w:fill="FFFFFF"/>
        </w:rPr>
      </w:pPr>
    </w:p>
    <w:p w14:paraId="2ADE88B2" w14:textId="110F5A09" w:rsidR="00912F4E" w:rsidRPr="0089587B" w:rsidRDefault="00912F4E" w:rsidP="00980A8B">
      <w:pPr>
        <w:jc w:val="both"/>
        <w:rPr>
          <w:rFonts w:ascii="Calibri" w:hAnsi="Calibri" w:cs="Calibri"/>
          <w:b/>
          <w:bCs/>
          <w:color w:val="000000" w:themeColor="text1"/>
          <w:sz w:val="22"/>
          <w:szCs w:val="22"/>
          <w:shd w:val="clear" w:color="auto" w:fill="FFFFFF"/>
        </w:rPr>
      </w:pPr>
      <w:r w:rsidRPr="0089587B">
        <w:rPr>
          <w:rFonts w:ascii="Calibri" w:hAnsi="Calibri" w:cs="Calibri"/>
          <w:b/>
          <w:bCs/>
          <w:color w:val="000000" w:themeColor="text1"/>
          <w:sz w:val="22"/>
          <w:szCs w:val="22"/>
          <w:shd w:val="clear" w:color="auto" w:fill="FFFFFF"/>
        </w:rPr>
        <w:t>@. Default priority of Test Cases in TestNG</w:t>
      </w:r>
    </w:p>
    <w:p w14:paraId="14FDD41A" w14:textId="6ECCE450" w:rsidR="00912F4E" w:rsidRDefault="00912F4E" w:rsidP="00980A8B">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When not specified the priority the default </w:t>
      </w:r>
      <w:r w:rsidR="00C45402">
        <w:rPr>
          <w:rFonts w:ascii="Calibri" w:hAnsi="Calibri" w:cs="Calibri"/>
          <w:bCs/>
          <w:color w:val="000000" w:themeColor="text1"/>
          <w:sz w:val="22"/>
          <w:szCs w:val="22"/>
          <w:shd w:val="clear" w:color="auto" w:fill="FFFFFF"/>
        </w:rPr>
        <w:t xml:space="preserve">integer </w:t>
      </w:r>
      <w:r>
        <w:rPr>
          <w:rFonts w:ascii="Calibri" w:hAnsi="Calibri" w:cs="Calibri"/>
          <w:bCs/>
          <w:color w:val="000000" w:themeColor="text1"/>
          <w:sz w:val="22"/>
          <w:szCs w:val="22"/>
          <w:shd w:val="clear" w:color="auto" w:fill="FFFFFF"/>
        </w:rPr>
        <w:t xml:space="preserve">value is ‘0’. For Ex if we have one TC with priority ‘1’ and one </w:t>
      </w:r>
      <w:r w:rsidR="002468B0">
        <w:rPr>
          <w:rFonts w:ascii="Calibri" w:hAnsi="Calibri" w:cs="Calibri"/>
          <w:bCs/>
          <w:color w:val="000000" w:themeColor="text1"/>
          <w:sz w:val="22"/>
          <w:szCs w:val="22"/>
          <w:shd w:val="clear" w:color="auto" w:fill="FFFFFF"/>
        </w:rPr>
        <w:t>without</w:t>
      </w:r>
      <w:r>
        <w:rPr>
          <w:rFonts w:ascii="Calibri" w:hAnsi="Calibri" w:cs="Calibri"/>
          <w:bCs/>
          <w:color w:val="000000" w:themeColor="text1"/>
          <w:sz w:val="22"/>
          <w:szCs w:val="22"/>
          <w:shd w:val="clear" w:color="auto" w:fill="FFFFFF"/>
        </w:rPr>
        <w:t xml:space="preserve"> any priority then the test without any priority value will be execute first (because </w:t>
      </w:r>
      <w:r w:rsidR="000E2693">
        <w:rPr>
          <w:rFonts w:ascii="Calibri" w:hAnsi="Calibri" w:cs="Calibri"/>
          <w:bCs/>
          <w:color w:val="000000" w:themeColor="text1"/>
          <w:sz w:val="22"/>
          <w:szCs w:val="22"/>
          <w:shd w:val="clear" w:color="auto" w:fill="FFFFFF"/>
        </w:rPr>
        <w:t xml:space="preserve">the </w:t>
      </w:r>
      <w:r w:rsidR="00EA6062">
        <w:rPr>
          <w:rFonts w:ascii="Calibri" w:hAnsi="Calibri" w:cs="Calibri"/>
          <w:bCs/>
          <w:color w:val="000000" w:themeColor="text1"/>
          <w:sz w:val="22"/>
          <w:szCs w:val="22"/>
          <w:shd w:val="clear" w:color="auto" w:fill="FFFFFF"/>
        </w:rPr>
        <w:t xml:space="preserve">lower priority </w:t>
      </w:r>
      <w:r w:rsidR="00CD7291">
        <w:rPr>
          <w:rFonts w:ascii="Calibri" w:hAnsi="Calibri" w:cs="Calibri"/>
          <w:bCs/>
          <w:color w:val="000000" w:themeColor="text1"/>
          <w:sz w:val="22"/>
          <w:szCs w:val="22"/>
          <w:shd w:val="clear" w:color="auto" w:fill="FFFFFF"/>
        </w:rPr>
        <w:t>will</w:t>
      </w:r>
      <w:r w:rsidR="00EA6062">
        <w:rPr>
          <w:rFonts w:ascii="Calibri" w:hAnsi="Calibri" w:cs="Calibri"/>
          <w:bCs/>
          <w:color w:val="000000" w:themeColor="text1"/>
          <w:sz w:val="22"/>
          <w:szCs w:val="22"/>
          <w:shd w:val="clear" w:color="auto" w:fill="FFFFFF"/>
        </w:rPr>
        <w:t xml:space="preserve"> execute first</w:t>
      </w:r>
      <w:r>
        <w:rPr>
          <w:rFonts w:ascii="Calibri" w:hAnsi="Calibri" w:cs="Calibri"/>
          <w:bCs/>
          <w:color w:val="000000" w:themeColor="text1"/>
          <w:sz w:val="22"/>
          <w:szCs w:val="22"/>
          <w:shd w:val="clear" w:color="auto" w:fill="FFFFFF"/>
        </w:rPr>
        <w:t>)</w:t>
      </w:r>
      <w:r w:rsidR="002204A5">
        <w:rPr>
          <w:rFonts w:ascii="Calibri" w:hAnsi="Calibri" w:cs="Calibri"/>
          <w:bCs/>
          <w:color w:val="000000" w:themeColor="text1"/>
          <w:sz w:val="22"/>
          <w:szCs w:val="22"/>
          <w:shd w:val="clear" w:color="auto" w:fill="FFFFFF"/>
        </w:rPr>
        <w:t>.</w:t>
      </w:r>
    </w:p>
    <w:p w14:paraId="4B9BB230" w14:textId="77777777" w:rsidR="00912F4E" w:rsidRDefault="00912F4E" w:rsidP="00980A8B">
      <w:pPr>
        <w:jc w:val="both"/>
        <w:rPr>
          <w:rFonts w:ascii="Calibri" w:hAnsi="Calibri" w:cs="Calibri"/>
          <w:bCs/>
          <w:color w:val="000000" w:themeColor="text1"/>
          <w:sz w:val="22"/>
          <w:szCs w:val="22"/>
          <w:shd w:val="clear" w:color="auto" w:fill="FFFFFF"/>
        </w:rPr>
      </w:pPr>
    </w:p>
    <w:p w14:paraId="6AE86476" w14:textId="75E86314" w:rsidR="0012288B" w:rsidRPr="0012288B" w:rsidRDefault="0012288B" w:rsidP="00980A8B">
      <w:pPr>
        <w:jc w:val="both"/>
        <w:rPr>
          <w:rFonts w:ascii="Calibri" w:hAnsi="Calibri" w:cs="Calibri"/>
          <w:b/>
          <w:bCs/>
          <w:color w:val="000000" w:themeColor="text1"/>
          <w:sz w:val="22"/>
          <w:szCs w:val="22"/>
          <w:shd w:val="clear" w:color="auto" w:fill="FFFFFF"/>
        </w:rPr>
      </w:pPr>
      <w:r w:rsidRPr="0012288B">
        <w:rPr>
          <w:rFonts w:ascii="Calibri" w:hAnsi="Calibri" w:cs="Calibri"/>
          <w:b/>
          <w:bCs/>
          <w:color w:val="000000" w:themeColor="text1"/>
          <w:sz w:val="22"/>
          <w:szCs w:val="22"/>
          <w:shd w:val="clear" w:color="auto" w:fill="FFFFFF"/>
        </w:rPr>
        <w:t>@. Execution format of tests in TestNG</w:t>
      </w:r>
    </w:p>
    <w:p w14:paraId="5D778385" w14:textId="32F2A845" w:rsidR="008E5DFC" w:rsidRDefault="008E5DFC" w:rsidP="00980A8B">
      <w:pPr>
        <w:jc w:val="both"/>
        <w:rPr>
          <w:rFonts w:ascii="Calibri" w:hAnsi="Calibri" w:cs="Calibri"/>
          <w:bCs/>
          <w:color w:val="000000" w:themeColor="text1"/>
          <w:sz w:val="22"/>
          <w:szCs w:val="22"/>
          <w:shd w:val="clear" w:color="auto" w:fill="FFFFFF"/>
        </w:rPr>
      </w:pPr>
      <w:r w:rsidRPr="008E5DFC">
        <w:rPr>
          <w:rFonts w:ascii="Calibri" w:hAnsi="Calibri" w:cs="Calibri"/>
          <w:bCs/>
          <w:color w:val="000000" w:themeColor="text1"/>
          <w:sz w:val="22"/>
          <w:szCs w:val="22"/>
          <w:shd w:val="clear" w:color="auto" w:fill="FFFFFF"/>
        </w:rPr>
        <w:t>The execution of tests in TestNG follows a specific order based on the configuration defined in the testng.xml file, annotations, priorities, and dependencies set in the test suite.</w:t>
      </w:r>
    </w:p>
    <w:p w14:paraId="61899365" w14:textId="66282729" w:rsidR="0012288B" w:rsidRDefault="0012288B" w:rsidP="00980A8B">
      <w:pPr>
        <w:jc w:val="both"/>
        <w:rPr>
          <w:rFonts w:ascii="Calibri" w:hAnsi="Calibri" w:cs="Calibri"/>
          <w:bCs/>
          <w:color w:val="000000" w:themeColor="text1"/>
          <w:sz w:val="22"/>
          <w:szCs w:val="22"/>
          <w:shd w:val="clear" w:color="auto" w:fill="FFFFFF"/>
        </w:rPr>
      </w:pPr>
    </w:p>
    <w:p w14:paraId="54EF98D1" w14:textId="20DE7AEB" w:rsidR="000C2133" w:rsidRPr="008451CF" w:rsidRDefault="000C2133" w:rsidP="00980A8B">
      <w:pPr>
        <w:jc w:val="both"/>
        <w:rPr>
          <w:rFonts w:ascii="Calibri" w:hAnsi="Calibri" w:cs="Calibri"/>
          <w:bCs/>
          <w:color w:val="808080" w:themeColor="background1" w:themeShade="80"/>
          <w:sz w:val="22"/>
          <w:szCs w:val="22"/>
          <w:shd w:val="clear" w:color="auto" w:fill="FFFFFF"/>
        </w:rPr>
      </w:pPr>
      <w:r w:rsidRPr="00BC3F5B">
        <w:rPr>
          <w:rFonts w:ascii="Calibri" w:hAnsi="Calibri" w:cs="Calibri"/>
          <w:b/>
          <w:bCs/>
          <w:color w:val="000000" w:themeColor="text1"/>
          <w:sz w:val="22"/>
          <w:szCs w:val="22"/>
          <w:shd w:val="clear" w:color="auto" w:fill="FFFFFF"/>
        </w:rPr>
        <w:t>dependsOnMethods:</w:t>
      </w:r>
      <w:r w:rsidRPr="000C2133">
        <w:rPr>
          <w:rFonts w:ascii="Calibri" w:hAnsi="Calibri" w:cs="Calibri"/>
          <w:bCs/>
          <w:color w:val="000000" w:themeColor="text1"/>
          <w:sz w:val="22"/>
          <w:szCs w:val="22"/>
          <w:shd w:val="clear" w:color="auto" w:fill="FFFFFF"/>
        </w:rPr>
        <w:t xml:space="preserve"> </w:t>
      </w:r>
      <w:r w:rsidR="006958D1">
        <w:rPr>
          <w:rFonts w:ascii="Calibri" w:hAnsi="Calibri" w:cs="Calibri"/>
          <w:bCs/>
          <w:color w:val="000000" w:themeColor="text1"/>
          <w:sz w:val="22"/>
          <w:szCs w:val="22"/>
          <w:shd w:val="clear" w:color="auto" w:fill="FFFFFF"/>
        </w:rPr>
        <w:t xml:space="preserve">Under this </w:t>
      </w:r>
      <w:r w:rsidR="00C315C7">
        <w:rPr>
          <w:rFonts w:ascii="Calibri" w:hAnsi="Calibri" w:cs="Calibri"/>
          <w:bCs/>
          <w:color w:val="000000" w:themeColor="text1"/>
          <w:sz w:val="22"/>
          <w:szCs w:val="22"/>
          <w:shd w:val="clear" w:color="auto" w:fill="FFFFFF"/>
        </w:rPr>
        <w:t xml:space="preserve">annotation </w:t>
      </w:r>
      <w:r w:rsidR="006958D1">
        <w:rPr>
          <w:rFonts w:ascii="Calibri" w:hAnsi="Calibri" w:cs="Calibri"/>
          <w:bCs/>
          <w:color w:val="000000" w:themeColor="text1"/>
          <w:sz w:val="22"/>
          <w:szCs w:val="22"/>
          <w:shd w:val="clear" w:color="auto" w:fill="FFFFFF"/>
        </w:rPr>
        <w:t>method execution is d</w:t>
      </w:r>
      <w:r w:rsidRPr="00B93ECC">
        <w:rPr>
          <w:rFonts w:ascii="Calibri" w:hAnsi="Calibri" w:cs="Calibri"/>
          <w:bCs/>
          <w:color w:val="000000" w:themeColor="text1"/>
          <w:sz w:val="22"/>
          <w:szCs w:val="22"/>
          <w:shd w:val="clear" w:color="auto" w:fill="FFFFFF"/>
        </w:rPr>
        <w:t xml:space="preserve">epends on </w:t>
      </w:r>
      <w:r w:rsidR="008E637E">
        <w:rPr>
          <w:rFonts w:ascii="Calibri" w:hAnsi="Calibri" w:cs="Calibri"/>
          <w:bCs/>
          <w:color w:val="000000" w:themeColor="text1"/>
          <w:sz w:val="22"/>
          <w:szCs w:val="22"/>
          <w:shd w:val="clear" w:color="auto" w:fill="FFFFFF"/>
        </w:rPr>
        <w:t>successful execution of</w:t>
      </w:r>
      <w:r w:rsidR="008E637E" w:rsidRPr="00B93ECC">
        <w:rPr>
          <w:rFonts w:ascii="Calibri" w:hAnsi="Calibri" w:cs="Calibri"/>
          <w:bCs/>
          <w:color w:val="000000" w:themeColor="text1"/>
          <w:sz w:val="22"/>
          <w:szCs w:val="22"/>
          <w:shd w:val="clear" w:color="auto" w:fill="FFFFFF"/>
        </w:rPr>
        <w:t xml:space="preserve"> </w:t>
      </w:r>
      <w:r w:rsidR="008F6628">
        <w:rPr>
          <w:rFonts w:ascii="Calibri" w:hAnsi="Calibri" w:cs="Calibri"/>
          <w:bCs/>
          <w:color w:val="000000" w:themeColor="text1"/>
          <w:sz w:val="22"/>
          <w:szCs w:val="22"/>
          <w:shd w:val="clear" w:color="auto" w:fill="FFFFFF"/>
        </w:rPr>
        <w:t xml:space="preserve">one or more </w:t>
      </w:r>
      <w:r w:rsidRPr="00B93ECC">
        <w:rPr>
          <w:rFonts w:ascii="Calibri" w:hAnsi="Calibri" w:cs="Calibri"/>
          <w:bCs/>
          <w:color w:val="000000" w:themeColor="text1"/>
          <w:sz w:val="22"/>
          <w:szCs w:val="22"/>
          <w:shd w:val="clear" w:color="auto" w:fill="FFFFFF"/>
        </w:rPr>
        <w:t>specific test methods.</w:t>
      </w:r>
      <w:r w:rsidR="00593C66">
        <w:rPr>
          <w:rFonts w:ascii="Calibri" w:hAnsi="Calibri" w:cs="Calibri"/>
          <w:bCs/>
          <w:color w:val="000000" w:themeColor="text1"/>
          <w:sz w:val="22"/>
          <w:szCs w:val="22"/>
          <w:shd w:val="clear" w:color="auto" w:fill="FFFFFF"/>
        </w:rPr>
        <w:t xml:space="preserve"> </w:t>
      </w:r>
      <w:r w:rsidR="00593C66" w:rsidRPr="002B03E7">
        <w:rPr>
          <w:rFonts w:ascii="Calibri" w:hAnsi="Calibri" w:cs="Calibri"/>
          <w:b/>
          <w:bCs/>
          <w:color w:val="808080" w:themeColor="background1" w:themeShade="80"/>
          <w:sz w:val="22"/>
          <w:szCs w:val="22"/>
          <w:shd w:val="clear" w:color="auto" w:fill="FFFFFF"/>
        </w:rPr>
        <w:t>Syn:</w:t>
      </w:r>
      <w:r w:rsidR="00593C66">
        <w:rPr>
          <w:rFonts w:ascii="Calibri" w:hAnsi="Calibri" w:cs="Calibri"/>
          <w:bCs/>
          <w:color w:val="000000" w:themeColor="text1"/>
          <w:sz w:val="22"/>
          <w:szCs w:val="22"/>
          <w:shd w:val="clear" w:color="auto" w:fill="FFFFFF"/>
        </w:rPr>
        <w:t xml:space="preserve"> </w:t>
      </w:r>
      <w:r w:rsidR="00593C66" w:rsidRPr="008451CF">
        <w:rPr>
          <w:rFonts w:ascii="Calibri" w:hAnsi="Calibri" w:cs="Calibri"/>
          <w:bCs/>
          <w:color w:val="808080" w:themeColor="background1" w:themeShade="80"/>
          <w:sz w:val="22"/>
          <w:szCs w:val="22"/>
          <w:shd w:val="clear" w:color="auto" w:fill="FFFFFF"/>
        </w:rPr>
        <w:t>@Test(dependsOnMethods = "login")</w:t>
      </w:r>
    </w:p>
    <w:p w14:paraId="0B90BABA" w14:textId="2F64A4AE" w:rsidR="00B93ECC" w:rsidRDefault="000C2133" w:rsidP="00980A8B">
      <w:pPr>
        <w:jc w:val="both"/>
        <w:rPr>
          <w:rFonts w:ascii="Calibri" w:hAnsi="Calibri" w:cs="Calibri"/>
          <w:bCs/>
          <w:color w:val="000000" w:themeColor="text1"/>
          <w:sz w:val="22"/>
          <w:szCs w:val="22"/>
          <w:shd w:val="clear" w:color="auto" w:fill="FFFFFF"/>
        </w:rPr>
      </w:pPr>
      <w:r w:rsidRPr="00BC3F5B">
        <w:rPr>
          <w:rFonts w:ascii="Calibri" w:hAnsi="Calibri" w:cs="Calibri"/>
          <w:b/>
          <w:bCs/>
          <w:color w:val="000000" w:themeColor="text1"/>
          <w:sz w:val="22"/>
          <w:szCs w:val="22"/>
          <w:shd w:val="clear" w:color="auto" w:fill="FFFFFF"/>
        </w:rPr>
        <w:t>dependsOnGroups:</w:t>
      </w:r>
      <w:r>
        <w:rPr>
          <w:rFonts w:ascii="Calibri" w:hAnsi="Calibri" w:cs="Calibri"/>
          <w:bCs/>
          <w:color w:val="000000" w:themeColor="text1"/>
          <w:sz w:val="22"/>
          <w:szCs w:val="22"/>
          <w:shd w:val="clear" w:color="auto" w:fill="FFFFFF"/>
        </w:rPr>
        <w:t xml:space="preserve"> </w:t>
      </w:r>
      <w:r w:rsidR="006958D1">
        <w:rPr>
          <w:rFonts w:ascii="Calibri" w:hAnsi="Calibri" w:cs="Calibri"/>
          <w:bCs/>
          <w:color w:val="000000" w:themeColor="text1"/>
          <w:sz w:val="22"/>
          <w:szCs w:val="22"/>
          <w:shd w:val="clear" w:color="auto" w:fill="FFFFFF"/>
        </w:rPr>
        <w:t xml:space="preserve">Under this </w:t>
      </w:r>
      <w:r w:rsidR="00C315C7">
        <w:rPr>
          <w:rFonts w:ascii="Calibri" w:hAnsi="Calibri" w:cs="Calibri"/>
          <w:bCs/>
          <w:color w:val="000000" w:themeColor="text1"/>
          <w:sz w:val="22"/>
          <w:szCs w:val="22"/>
          <w:shd w:val="clear" w:color="auto" w:fill="FFFFFF"/>
        </w:rPr>
        <w:t xml:space="preserve">annotation </w:t>
      </w:r>
      <w:r w:rsidR="006958D1">
        <w:rPr>
          <w:rFonts w:ascii="Calibri" w:hAnsi="Calibri" w:cs="Calibri"/>
          <w:bCs/>
          <w:color w:val="000000" w:themeColor="text1"/>
          <w:sz w:val="22"/>
          <w:szCs w:val="22"/>
          <w:shd w:val="clear" w:color="auto" w:fill="FFFFFF"/>
        </w:rPr>
        <w:t>method execution is d</w:t>
      </w:r>
      <w:r w:rsidR="00B93ECC" w:rsidRPr="00B93ECC">
        <w:rPr>
          <w:rFonts w:ascii="Calibri" w:hAnsi="Calibri" w:cs="Calibri"/>
          <w:bCs/>
          <w:color w:val="000000" w:themeColor="text1"/>
          <w:sz w:val="22"/>
          <w:szCs w:val="22"/>
          <w:shd w:val="clear" w:color="auto" w:fill="FFFFFF"/>
        </w:rPr>
        <w:t xml:space="preserve">epends on </w:t>
      </w:r>
      <w:r w:rsidR="00BC3F5B">
        <w:rPr>
          <w:rFonts w:ascii="Calibri" w:hAnsi="Calibri" w:cs="Calibri"/>
          <w:bCs/>
          <w:color w:val="000000" w:themeColor="text1"/>
          <w:sz w:val="22"/>
          <w:szCs w:val="22"/>
          <w:shd w:val="clear" w:color="auto" w:fill="FFFFFF"/>
        </w:rPr>
        <w:t xml:space="preserve">successful execution of </w:t>
      </w:r>
      <w:r w:rsidR="00B93ECC" w:rsidRPr="00B93ECC">
        <w:rPr>
          <w:rFonts w:ascii="Calibri" w:hAnsi="Calibri" w:cs="Calibri"/>
          <w:bCs/>
          <w:color w:val="000000" w:themeColor="text1"/>
          <w:sz w:val="22"/>
          <w:szCs w:val="22"/>
          <w:shd w:val="clear" w:color="auto" w:fill="FFFFFF"/>
        </w:rPr>
        <w:t>all methods in specified groups.</w:t>
      </w:r>
      <w:r w:rsidR="00593C66">
        <w:rPr>
          <w:rFonts w:ascii="Calibri" w:hAnsi="Calibri" w:cs="Calibri"/>
          <w:bCs/>
          <w:color w:val="000000" w:themeColor="text1"/>
          <w:sz w:val="22"/>
          <w:szCs w:val="22"/>
          <w:shd w:val="clear" w:color="auto" w:fill="FFFFFF"/>
        </w:rPr>
        <w:t xml:space="preserve"> </w:t>
      </w:r>
      <w:r w:rsidR="00593C66" w:rsidRPr="002B03E7">
        <w:rPr>
          <w:rFonts w:ascii="Calibri" w:hAnsi="Calibri" w:cs="Calibri"/>
          <w:b/>
          <w:bCs/>
          <w:color w:val="808080" w:themeColor="background1" w:themeShade="80"/>
          <w:sz w:val="22"/>
          <w:szCs w:val="22"/>
          <w:shd w:val="clear" w:color="auto" w:fill="FFFFFF"/>
        </w:rPr>
        <w:t>Syn</w:t>
      </w:r>
      <w:r w:rsidR="00593C66" w:rsidRPr="008451CF">
        <w:rPr>
          <w:rFonts w:ascii="Calibri" w:hAnsi="Calibri" w:cs="Calibri"/>
          <w:b/>
          <w:bCs/>
          <w:color w:val="808080" w:themeColor="background1" w:themeShade="80"/>
          <w:sz w:val="22"/>
          <w:szCs w:val="22"/>
          <w:shd w:val="clear" w:color="auto" w:fill="FFFFFF"/>
        </w:rPr>
        <w:t xml:space="preserve">: </w:t>
      </w:r>
      <w:r w:rsidR="00593C66" w:rsidRPr="008451CF">
        <w:rPr>
          <w:rFonts w:ascii="Calibri" w:hAnsi="Calibri" w:cs="Calibri"/>
          <w:bCs/>
          <w:color w:val="808080" w:themeColor="background1" w:themeShade="80"/>
          <w:sz w:val="22"/>
          <w:szCs w:val="22"/>
          <w:shd w:val="clear" w:color="auto" w:fill="FFFFFF"/>
        </w:rPr>
        <w:t>@Test(dependsOnGroups = "smoke")</w:t>
      </w:r>
    </w:p>
    <w:p w14:paraId="4BEFB141" w14:textId="4EF2138C" w:rsidR="008C379E" w:rsidRDefault="008C379E" w:rsidP="00C851B2">
      <w:pPr>
        <w:rPr>
          <w:rFonts w:ascii="Calibri" w:hAnsi="Calibri" w:cs="Calibri"/>
          <w:bCs/>
          <w:color w:val="000000" w:themeColor="text1"/>
          <w:sz w:val="22"/>
          <w:szCs w:val="22"/>
          <w:shd w:val="clear" w:color="auto" w:fill="FFFFFF"/>
        </w:rPr>
      </w:pPr>
    </w:p>
    <w:p w14:paraId="4E085549" w14:textId="77777777" w:rsidR="00C741DC" w:rsidRDefault="00C741DC" w:rsidP="00A216B0">
      <w:pPr>
        <w:jc w:val="both"/>
        <w:rPr>
          <w:rFonts w:ascii="Calibri" w:hAnsi="Calibri" w:cs="Calibri"/>
          <w:b/>
          <w:bCs/>
          <w:color w:val="000000" w:themeColor="text1"/>
          <w:sz w:val="22"/>
          <w:szCs w:val="22"/>
          <w:shd w:val="clear" w:color="auto" w:fill="FFFFFF"/>
        </w:rPr>
      </w:pPr>
      <w:r>
        <w:rPr>
          <w:rFonts w:ascii="Calibri" w:hAnsi="Calibri" w:cs="Calibri"/>
          <w:b/>
          <w:bCs/>
          <w:color w:val="000000" w:themeColor="text1"/>
          <w:sz w:val="22"/>
          <w:szCs w:val="22"/>
          <w:shd w:val="clear" w:color="auto" w:fill="FFFFFF"/>
        </w:rPr>
        <w:t xml:space="preserve">@. </w:t>
      </w:r>
      <w:r w:rsidR="0091645B" w:rsidRPr="00654D85">
        <w:rPr>
          <w:rFonts w:ascii="Calibri" w:hAnsi="Calibri" w:cs="Calibri"/>
          <w:b/>
          <w:bCs/>
          <w:color w:val="000000" w:themeColor="text1"/>
          <w:sz w:val="22"/>
          <w:szCs w:val="22"/>
          <w:shd w:val="clear" w:color="auto" w:fill="FFFFFF"/>
        </w:rPr>
        <w:t>Ways to execute tests in TestNG</w:t>
      </w:r>
    </w:p>
    <w:p w14:paraId="37E4D480" w14:textId="1B1D8099" w:rsidR="0091645B" w:rsidRDefault="00A216B0" w:rsidP="00C741DC">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Direct execution </w:t>
      </w:r>
      <w:r w:rsidR="00FD2A5B">
        <w:rPr>
          <w:rFonts w:ascii="Calibri" w:hAnsi="Calibri" w:cs="Calibri"/>
          <w:bCs/>
          <w:color w:val="000000" w:themeColor="text1"/>
          <w:sz w:val="22"/>
          <w:szCs w:val="22"/>
          <w:shd w:val="clear" w:color="auto" w:fill="FFFFFF"/>
        </w:rPr>
        <w:t>through</w:t>
      </w:r>
      <w:r>
        <w:rPr>
          <w:rFonts w:ascii="Calibri" w:hAnsi="Calibri" w:cs="Calibri"/>
          <w:bCs/>
          <w:color w:val="000000" w:themeColor="text1"/>
          <w:sz w:val="22"/>
          <w:szCs w:val="22"/>
          <w:shd w:val="clear" w:color="auto" w:fill="FFFFFF"/>
        </w:rPr>
        <w:t xml:space="preserve"> IDE, using testing.xml file, using command line, by configuring maven-surefire-plugin in pom.xml we can execute tests through pom.xml file, integration with CI/CD.</w:t>
      </w:r>
    </w:p>
    <w:p w14:paraId="7211B6FF" w14:textId="1BD9AC73" w:rsidR="008C379E" w:rsidRDefault="008C379E" w:rsidP="00C851B2">
      <w:pPr>
        <w:rPr>
          <w:rFonts w:ascii="Calibri" w:hAnsi="Calibri" w:cs="Calibri"/>
          <w:bCs/>
          <w:color w:val="000000" w:themeColor="text1"/>
          <w:sz w:val="22"/>
          <w:szCs w:val="22"/>
          <w:shd w:val="clear" w:color="auto" w:fill="FFFFFF"/>
        </w:rPr>
      </w:pPr>
    </w:p>
    <w:p w14:paraId="08B97FB6" w14:textId="5A4E9AA2" w:rsidR="00CA69A5" w:rsidRPr="007B5393" w:rsidRDefault="007B5393" w:rsidP="00C851B2">
      <w:pPr>
        <w:rPr>
          <w:rFonts w:ascii="Calibri" w:hAnsi="Calibri" w:cs="Calibri"/>
          <w:b/>
          <w:bCs/>
          <w:color w:val="000000" w:themeColor="text1"/>
          <w:sz w:val="22"/>
          <w:szCs w:val="22"/>
          <w:shd w:val="clear" w:color="auto" w:fill="FFFFFF"/>
        </w:rPr>
      </w:pPr>
      <w:r w:rsidRPr="007B5393">
        <w:rPr>
          <w:rFonts w:ascii="Calibri" w:hAnsi="Calibri" w:cs="Calibri"/>
          <w:b/>
          <w:bCs/>
          <w:color w:val="000000" w:themeColor="text1"/>
          <w:sz w:val="22"/>
          <w:szCs w:val="22"/>
          <w:shd w:val="clear" w:color="auto" w:fill="FFFFFF"/>
        </w:rPr>
        <w:t xml:space="preserve">@. </w:t>
      </w:r>
      <w:r w:rsidR="00CA69A5" w:rsidRPr="007B5393">
        <w:rPr>
          <w:rFonts w:ascii="Calibri" w:hAnsi="Calibri" w:cs="Calibri"/>
          <w:b/>
          <w:bCs/>
          <w:color w:val="000000" w:themeColor="text1"/>
          <w:sz w:val="22"/>
          <w:szCs w:val="22"/>
          <w:shd w:val="clear" w:color="auto" w:fill="FFFFFF"/>
        </w:rPr>
        <w:t>About Framework</w:t>
      </w:r>
    </w:p>
    <w:p w14:paraId="7701EF05" w14:textId="465998D0" w:rsidR="005162F4" w:rsidRDefault="00CA69A5" w:rsidP="005923A5">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We have created a single hyb</w:t>
      </w:r>
      <w:r w:rsidR="00906B87">
        <w:rPr>
          <w:rFonts w:ascii="Calibri" w:hAnsi="Calibri" w:cs="Calibri"/>
          <w:bCs/>
          <w:color w:val="000000" w:themeColor="text1"/>
          <w:sz w:val="22"/>
          <w:szCs w:val="22"/>
          <w:shd w:val="clear" w:color="auto" w:fill="FFFFFF"/>
        </w:rPr>
        <w:t>r</w:t>
      </w:r>
      <w:r>
        <w:rPr>
          <w:rFonts w:ascii="Calibri" w:hAnsi="Calibri" w:cs="Calibri"/>
          <w:bCs/>
          <w:color w:val="000000" w:themeColor="text1"/>
          <w:sz w:val="22"/>
          <w:szCs w:val="22"/>
          <w:shd w:val="clear" w:color="auto" w:fill="FFFFFF"/>
        </w:rPr>
        <w:t>id framework</w:t>
      </w:r>
      <w:r w:rsidR="00906B87">
        <w:rPr>
          <w:rFonts w:ascii="Calibri" w:hAnsi="Calibri" w:cs="Calibri"/>
          <w:bCs/>
          <w:color w:val="000000" w:themeColor="text1"/>
          <w:sz w:val="22"/>
          <w:szCs w:val="22"/>
          <w:shd w:val="clear" w:color="auto" w:fill="FFFFFF"/>
        </w:rPr>
        <w:t xml:space="preserve"> that help us to test UI of our entire </w:t>
      </w:r>
      <w:r w:rsidR="00944769">
        <w:rPr>
          <w:rFonts w:ascii="Calibri" w:hAnsi="Calibri" w:cs="Calibri"/>
          <w:bCs/>
          <w:color w:val="000000" w:themeColor="text1"/>
          <w:sz w:val="22"/>
          <w:szCs w:val="22"/>
          <w:shd w:val="clear" w:color="auto" w:fill="FFFFFF"/>
        </w:rPr>
        <w:t>s</w:t>
      </w:r>
      <w:r w:rsidR="00906B87">
        <w:rPr>
          <w:rFonts w:ascii="Calibri" w:hAnsi="Calibri" w:cs="Calibri"/>
          <w:bCs/>
          <w:color w:val="000000" w:themeColor="text1"/>
          <w:sz w:val="22"/>
          <w:szCs w:val="22"/>
          <w:shd w:val="clear" w:color="auto" w:fill="FFFFFF"/>
        </w:rPr>
        <w:t>ystem</w:t>
      </w:r>
      <w:r w:rsidR="005923A5">
        <w:rPr>
          <w:rFonts w:ascii="Calibri" w:hAnsi="Calibri" w:cs="Calibri"/>
          <w:bCs/>
          <w:color w:val="000000" w:themeColor="text1"/>
          <w:sz w:val="22"/>
          <w:szCs w:val="22"/>
          <w:shd w:val="clear" w:color="auto" w:fill="FFFFFF"/>
        </w:rPr>
        <w:t xml:space="preserve">. </w:t>
      </w:r>
      <w:r w:rsidR="00944769">
        <w:rPr>
          <w:rFonts w:ascii="Calibri" w:hAnsi="Calibri" w:cs="Calibri"/>
          <w:bCs/>
          <w:color w:val="000000" w:themeColor="text1"/>
          <w:sz w:val="22"/>
          <w:szCs w:val="22"/>
          <w:shd w:val="clear" w:color="auto" w:fill="FFFFFF"/>
        </w:rPr>
        <w:t>Our git branching model helps us making sure that everyone is working on the updated piece of code and the test code become part of CT pipe line.</w:t>
      </w:r>
    </w:p>
    <w:p w14:paraId="576D582F" w14:textId="2DBA77B7" w:rsidR="00944769" w:rsidRDefault="00C4754A" w:rsidP="00766913">
      <w:pPr>
        <w:jc w:val="both"/>
        <w:rPr>
          <w:rFonts w:ascii="Calibri" w:hAnsi="Calibri" w:cs="Calibri"/>
          <w:bCs/>
          <w:color w:val="000000" w:themeColor="text1"/>
          <w:sz w:val="22"/>
          <w:szCs w:val="22"/>
          <w:shd w:val="clear" w:color="auto" w:fill="FFFFFF"/>
        </w:rPr>
      </w:pPr>
      <w:r w:rsidRPr="00A70D99">
        <w:rPr>
          <w:rFonts w:ascii="Calibri" w:hAnsi="Calibri" w:cs="Calibri"/>
          <w:bCs/>
          <w:color w:val="808080" w:themeColor="background1" w:themeShade="80"/>
          <w:sz w:val="22"/>
          <w:szCs w:val="22"/>
          <w:shd w:val="clear" w:color="auto" w:fill="FFFFFF"/>
        </w:rPr>
        <w:t xml:space="preserve">Parameterized </w:t>
      </w:r>
      <w:r w:rsidR="00DD4B7A" w:rsidRPr="00A70D99">
        <w:rPr>
          <w:rFonts w:ascii="Calibri" w:hAnsi="Calibri" w:cs="Calibri"/>
          <w:bCs/>
          <w:color w:val="808080" w:themeColor="background1" w:themeShade="80"/>
          <w:sz w:val="22"/>
          <w:szCs w:val="22"/>
          <w:shd w:val="clear" w:color="auto" w:fill="FFFFFF"/>
        </w:rPr>
        <w:t xml:space="preserve">job in </w:t>
      </w:r>
      <w:r w:rsidR="00944769" w:rsidRPr="00A70D99">
        <w:rPr>
          <w:rFonts w:ascii="Calibri" w:hAnsi="Calibri" w:cs="Calibri"/>
          <w:bCs/>
          <w:color w:val="808080" w:themeColor="background1" w:themeShade="80"/>
          <w:sz w:val="22"/>
          <w:szCs w:val="22"/>
          <w:shd w:val="clear" w:color="auto" w:fill="FFFFFF"/>
        </w:rPr>
        <w:t>Jenkin</w:t>
      </w:r>
      <w:r w:rsidR="00DD4B7A" w:rsidRPr="00A70D99">
        <w:rPr>
          <w:rFonts w:ascii="Calibri" w:hAnsi="Calibri" w:cs="Calibri"/>
          <w:bCs/>
          <w:color w:val="808080" w:themeColor="background1" w:themeShade="80"/>
          <w:sz w:val="22"/>
          <w:szCs w:val="22"/>
          <w:shd w:val="clear" w:color="auto" w:fill="FFFFFF"/>
        </w:rPr>
        <w:t>s</w:t>
      </w:r>
      <w:r w:rsidRPr="00A70D99">
        <w:rPr>
          <w:rFonts w:ascii="Calibri" w:hAnsi="Calibri" w:cs="Calibri"/>
          <w:bCs/>
          <w:color w:val="808080" w:themeColor="background1" w:themeShade="80"/>
          <w:sz w:val="22"/>
          <w:szCs w:val="22"/>
          <w:shd w:val="clear" w:color="auto" w:fill="FFFFFF"/>
        </w:rPr>
        <w:t>:</w:t>
      </w:r>
      <w:r w:rsidR="00766913">
        <w:rPr>
          <w:rFonts w:ascii="Calibri" w:hAnsi="Calibri" w:cs="Calibri"/>
          <w:bCs/>
          <w:color w:val="808080" w:themeColor="background1" w:themeShade="80"/>
          <w:sz w:val="22"/>
          <w:szCs w:val="22"/>
          <w:shd w:val="clear" w:color="auto" w:fill="FFFFFF"/>
        </w:rPr>
        <w:t xml:space="preserve"> </w:t>
      </w:r>
      <w:r w:rsidR="00944769">
        <w:rPr>
          <w:rFonts w:ascii="Calibri" w:hAnsi="Calibri" w:cs="Calibri"/>
          <w:bCs/>
          <w:color w:val="000000" w:themeColor="text1"/>
          <w:sz w:val="22"/>
          <w:szCs w:val="22"/>
          <w:shd w:val="clear" w:color="auto" w:fill="FFFFFF"/>
        </w:rPr>
        <w:t>The Jenkins plan that we have created as a parameterized Jenkins plan</w:t>
      </w:r>
      <w:r w:rsidR="00766913">
        <w:rPr>
          <w:rFonts w:ascii="Calibri" w:hAnsi="Calibri" w:cs="Calibri"/>
          <w:bCs/>
          <w:color w:val="000000" w:themeColor="text1"/>
          <w:sz w:val="22"/>
          <w:szCs w:val="22"/>
          <w:shd w:val="clear" w:color="auto" w:fill="FFFFFF"/>
        </w:rPr>
        <w:t xml:space="preserve">. </w:t>
      </w:r>
      <w:r w:rsidR="00944769">
        <w:rPr>
          <w:rFonts w:ascii="Calibri" w:hAnsi="Calibri" w:cs="Calibri"/>
          <w:bCs/>
          <w:color w:val="000000" w:themeColor="text1"/>
          <w:sz w:val="22"/>
          <w:szCs w:val="22"/>
          <w:shd w:val="clear" w:color="auto" w:fill="FFFFFF"/>
        </w:rPr>
        <w:t>Runtime arguments required for framework:</w:t>
      </w:r>
    </w:p>
    <w:p w14:paraId="38C67A3F" w14:textId="29603BFD" w:rsidR="00944769" w:rsidRDefault="00944769" w:rsidP="003350AB">
      <w:pPr>
        <w:pStyle w:val="ListParagraph"/>
        <w:numPr>
          <w:ilvl w:val="1"/>
          <w:numId w:val="36"/>
        </w:numPr>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Test type (sanity / E2E)</w:t>
      </w:r>
    </w:p>
    <w:p w14:paraId="6BEA21E3" w14:textId="3268165D" w:rsidR="00944769" w:rsidRDefault="00C4754A" w:rsidP="003350AB">
      <w:pPr>
        <w:pStyle w:val="ListParagraph"/>
        <w:numPr>
          <w:ilvl w:val="1"/>
          <w:numId w:val="36"/>
        </w:numPr>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Component type (API / UI / Android)</w:t>
      </w:r>
    </w:p>
    <w:p w14:paraId="5E2EBC62" w14:textId="4D215BDF" w:rsidR="00C4754A" w:rsidRDefault="00C4754A" w:rsidP="003350AB">
      <w:pPr>
        <w:pStyle w:val="ListParagraph"/>
        <w:numPr>
          <w:ilvl w:val="1"/>
          <w:numId w:val="36"/>
        </w:numPr>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Environment type (Dev / QA / UAT)</w:t>
      </w:r>
    </w:p>
    <w:p w14:paraId="13CE64DD" w14:textId="1FFAC59C" w:rsidR="00C4754A" w:rsidRDefault="00C4754A" w:rsidP="0076691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These parameters are selected from the Jenkins project and pass to our framework. Runner Class (which has a main function inside it)</w:t>
      </w:r>
      <w:r w:rsidR="00E443F4">
        <w:rPr>
          <w:rFonts w:ascii="Calibri" w:hAnsi="Calibri" w:cs="Calibri"/>
          <w:bCs/>
          <w:color w:val="000000" w:themeColor="text1"/>
          <w:sz w:val="22"/>
          <w:szCs w:val="22"/>
          <w:shd w:val="clear" w:color="auto" w:fill="FFFFFF"/>
        </w:rPr>
        <w:t>.</w:t>
      </w:r>
    </w:p>
    <w:p w14:paraId="727BAA9D" w14:textId="14AED615" w:rsidR="00B85F4F" w:rsidRDefault="00A70D99" w:rsidP="00C4754A">
      <w:pPr>
        <w:rPr>
          <w:rFonts w:ascii="Calibri" w:hAnsi="Calibri" w:cs="Calibri"/>
          <w:bCs/>
          <w:color w:val="000000" w:themeColor="text1"/>
          <w:sz w:val="22"/>
          <w:szCs w:val="22"/>
          <w:shd w:val="clear" w:color="auto" w:fill="FFFFFF"/>
        </w:rPr>
      </w:pPr>
      <w:r w:rsidRPr="00313F5D">
        <w:rPr>
          <w:rFonts w:ascii="Calibri" w:hAnsi="Calibri" w:cs="Calibri"/>
          <w:bCs/>
          <w:color w:val="808080" w:themeColor="background1" w:themeShade="80"/>
          <w:sz w:val="22"/>
          <w:szCs w:val="22"/>
          <w:shd w:val="clear" w:color="auto" w:fill="FFFFFF"/>
        </w:rPr>
        <w:t>Configuration folder:</w:t>
      </w:r>
      <w:r>
        <w:rPr>
          <w:rFonts w:ascii="Calibri" w:hAnsi="Calibri" w:cs="Calibri"/>
          <w:bCs/>
          <w:color w:val="000000" w:themeColor="text1"/>
          <w:sz w:val="22"/>
          <w:szCs w:val="22"/>
          <w:shd w:val="clear" w:color="auto" w:fill="FFFFFF"/>
        </w:rPr>
        <w:t xml:space="preserve"> All environment configurations are stored in this folder</w:t>
      </w:r>
    </w:p>
    <w:p w14:paraId="125798AE" w14:textId="36CE45A3" w:rsidR="00A70D99" w:rsidRDefault="00A70D99" w:rsidP="00C4754A">
      <w:pPr>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b/>
        <w:t>DEV.properties</w:t>
      </w:r>
    </w:p>
    <w:p w14:paraId="22525A9B" w14:textId="22BA210D" w:rsidR="00A70D99" w:rsidRDefault="00A70D99" w:rsidP="00C4754A">
      <w:pPr>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b/>
        <w:t>UAT.properties</w:t>
      </w:r>
    </w:p>
    <w:p w14:paraId="5992B8DA" w14:textId="4EFA4C5E" w:rsidR="00A70D99" w:rsidRDefault="00A70D99" w:rsidP="00C4754A">
      <w:pPr>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b/>
        <w:t>QA.properties</w:t>
      </w:r>
    </w:p>
    <w:p w14:paraId="211A85F8" w14:textId="66DAA954" w:rsidR="00A70D99" w:rsidRDefault="00313F5D" w:rsidP="00313F5D">
      <w:pPr>
        <w:jc w:val="both"/>
        <w:rPr>
          <w:rFonts w:ascii="Calibri" w:hAnsi="Calibri" w:cs="Calibri"/>
          <w:bCs/>
          <w:color w:val="000000" w:themeColor="text1"/>
          <w:sz w:val="22"/>
          <w:szCs w:val="22"/>
          <w:shd w:val="clear" w:color="auto" w:fill="FFFFFF"/>
        </w:rPr>
      </w:pPr>
      <w:r w:rsidRPr="00D641F4">
        <w:rPr>
          <w:rFonts w:ascii="Calibri" w:hAnsi="Calibri" w:cs="Calibri"/>
          <w:bCs/>
          <w:color w:val="808080" w:themeColor="background1" w:themeShade="80"/>
          <w:sz w:val="22"/>
          <w:szCs w:val="22"/>
          <w:shd w:val="clear" w:color="auto" w:fill="FFFFFF"/>
        </w:rPr>
        <w:t>Utility folder:</w:t>
      </w:r>
      <w:r>
        <w:rPr>
          <w:rFonts w:ascii="Calibri" w:hAnsi="Calibri" w:cs="Calibri"/>
          <w:bCs/>
          <w:color w:val="000000" w:themeColor="text1"/>
          <w:sz w:val="22"/>
          <w:szCs w:val="22"/>
          <w:shd w:val="clear" w:color="auto" w:fill="FFFFFF"/>
        </w:rPr>
        <w:t xml:space="preserve"> It deals with reusable and common functions used across the framework. Comm</w:t>
      </w:r>
      <w:r w:rsidR="00260C39">
        <w:rPr>
          <w:rFonts w:ascii="Calibri" w:hAnsi="Calibri" w:cs="Calibri"/>
          <w:bCs/>
          <w:color w:val="000000" w:themeColor="text1"/>
          <w:sz w:val="22"/>
          <w:szCs w:val="22"/>
          <w:shd w:val="clear" w:color="auto" w:fill="FFFFFF"/>
        </w:rPr>
        <w:t>o</w:t>
      </w:r>
      <w:r>
        <w:rPr>
          <w:rFonts w:ascii="Calibri" w:hAnsi="Calibri" w:cs="Calibri"/>
          <w:bCs/>
          <w:color w:val="000000" w:themeColor="text1"/>
          <w:sz w:val="22"/>
          <w:szCs w:val="22"/>
          <w:shd w:val="clear" w:color="auto" w:fill="FFFFFF"/>
        </w:rPr>
        <w:t>n static functions like</w:t>
      </w:r>
      <w:r w:rsidR="00260C39">
        <w:rPr>
          <w:rFonts w:ascii="Calibri" w:hAnsi="Calibri" w:cs="Calibri"/>
          <w:bCs/>
          <w:color w:val="000000" w:themeColor="text1"/>
          <w:sz w:val="22"/>
          <w:szCs w:val="22"/>
          <w:shd w:val="clear" w:color="auto" w:fill="FFFFFF"/>
        </w:rPr>
        <w:t>:</w:t>
      </w:r>
    </w:p>
    <w:p w14:paraId="266D2D6E" w14:textId="1B77CC9D" w:rsidR="00313F5D" w:rsidRDefault="00313F5D" w:rsidP="00313F5D">
      <w:pPr>
        <w:ind w:firstLine="720"/>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Fake data creator</w:t>
      </w:r>
    </w:p>
    <w:p w14:paraId="5DF170CF" w14:textId="1C0C90D9" w:rsidR="00313F5D" w:rsidRDefault="00313F5D" w:rsidP="00313F5D">
      <w:pPr>
        <w:ind w:firstLine="720"/>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Read Excel/csv file</w:t>
      </w:r>
    </w:p>
    <w:p w14:paraId="291D8FCD" w14:textId="524119DF" w:rsidR="00313F5D" w:rsidRDefault="00313F5D" w:rsidP="00313F5D">
      <w:pPr>
        <w:ind w:firstLine="720"/>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Read properties file</w:t>
      </w:r>
    </w:p>
    <w:p w14:paraId="268A6B2A" w14:textId="05777D79" w:rsidR="00313F5D" w:rsidRDefault="00313F5D" w:rsidP="00313F5D">
      <w:pPr>
        <w:ind w:firstLine="720"/>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Capture screenshot</w:t>
      </w:r>
    </w:p>
    <w:p w14:paraId="54153E48" w14:textId="1E44F6A6" w:rsidR="00313F5D" w:rsidRDefault="00D7311A" w:rsidP="00D7311A">
      <w:pPr>
        <w:rPr>
          <w:rFonts w:ascii="Calibri" w:hAnsi="Calibri" w:cs="Calibri"/>
          <w:bCs/>
          <w:color w:val="000000" w:themeColor="text1"/>
          <w:sz w:val="22"/>
          <w:szCs w:val="22"/>
          <w:shd w:val="clear" w:color="auto" w:fill="FFFFFF"/>
        </w:rPr>
      </w:pPr>
      <w:r w:rsidRPr="005412ED">
        <w:rPr>
          <w:rFonts w:ascii="Calibri" w:hAnsi="Calibri" w:cs="Calibri"/>
          <w:bCs/>
          <w:color w:val="808080" w:themeColor="background1" w:themeShade="80"/>
          <w:sz w:val="22"/>
          <w:szCs w:val="22"/>
          <w:shd w:val="clear" w:color="auto" w:fill="FFFFFF"/>
        </w:rPr>
        <w:t>Test Data component:</w:t>
      </w:r>
      <w:r>
        <w:rPr>
          <w:rFonts w:ascii="Calibri" w:hAnsi="Calibri" w:cs="Calibri"/>
          <w:bCs/>
          <w:color w:val="000000" w:themeColor="text1"/>
          <w:sz w:val="22"/>
          <w:szCs w:val="22"/>
          <w:shd w:val="clear" w:color="auto" w:fill="FFFFFF"/>
        </w:rPr>
        <w:t xml:space="preserve"> Our framework can use test data from</w:t>
      </w:r>
    </w:p>
    <w:p w14:paraId="56B71213" w14:textId="5DC0A28E" w:rsidR="00D7311A" w:rsidRDefault="00D7311A" w:rsidP="00D7311A">
      <w:pPr>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b/>
        <w:t>Excel using Apache poi</w:t>
      </w:r>
    </w:p>
    <w:p w14:paraId="42290A7C" w14:textId="13D64C1C" w:rsidR="00D7311A" w:rsidRDefault="00D7311A" w:rsidP="00D7311A">
      <w:pPr>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b/>
        <w:t>CSV using Open csv</w:t>
      </w:r>
    </w:p>
    <w:p w14:paraId="4EBF299E" w14:textId="53DC6C78" w:rsidR="00D7311A" w:rsidRDefault="00D7311A" w:rsidP="00D7311A">
      <w:pPr>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b/>
        <w:t>Database using JDBC</w:t>
      </w:r>
    </w:p>
    <w:p w14:paraId="4A3A0F8F" w14:textId="6275BC07" w:rsidR="00D7311A" w:rsidRDefault="00D7311A" w:rsidP="00D7311A">
      <w:pPr>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b/>
        <w:t>Fake data creation using JavaFaker</w:t>
      </w:r>
    </w:p>
    <w:p w14:paraId="277054F4" w14:textId="6F1FD9FD" w:rsidR="00313F5D" w:rsidRDefault="005412ED" w:rsidP="00C4754A">
      <w:pPr>
        <w:rPr>
          <w:rFonts w:ascii="Calibri" w:hAnsi="Calibri" w:cs="Calibri"/>
          <w:bCs/>
          <w:color w:val="000000" w:themeColor="text1"/>
          <w:sz w:val="22"/>
          <w:szCs w:val="22"/>
          <w:shd w:val="clear" w:color="auto" w:fill="FFFFFF"/>
        </w:rPr>
      </w:pPr>
      <w:r w:rsidRPr="005412ED">
        <w:rPr>
          <w:rFonts w:ascii="Calibri" w:hAnsi="Calibri" w:cs="Calibri"/>
          <w:bCs/>
          <w:color w:val="808080" w:themeColor="background1" w:themeShade="80"/>
          <w:sz w:val="22"/>
          <w:szCs w:val="22"/>
          <w:shd w:val="clear" w:color="auto" w:fill="FFFFFF"/>
        </w:rPr>
        <w:t xml:space="preserve">Report folder: </w:t>
      </w:r>
      <w:r>
        <w:rPr>
          <w:rFonts w:ascii="Calibri" w:hAnsi="Calibri" w:cs="Calibri"/>
          <w:bCs/>
          <w:color w:val="000000" w:themeColor="text1"/>
          <w:sz w:val="22"/>
          <w:szCs w:val="22"/>
          <w:shd w:val="clear" w:color="auto" w:fill="FFFFFF"/>
        </w:rPr>
        <w:t xml:space="preserve">Extent report generated </w:t>
      </w:r>
      <w:r w:rsidR="00715DD9">
        <w:rPr>
          <w:rFonts w:ascii="Calibri" w:hAnsi="Calibri" w:cs="Calibri"/>
          <w:bCs/>
          <w:color w:val="000000" w:themeColor="text1"/>
          <w:sz w:val="22"/>
          <w:szCs w:val="22"/>
          <w:shd w:val="clear" w:color="auto" w:fill="FFFFFF"/>
        </w:rPr>
        <w:t>re</w:t>
      </w:r>
      <w:r w:rsidR="007B2963">
        <w:rPr>
          <w:rFonts w:ascii="Calibri" w:hAnsi="Calibri" w:cs="Calibri"/>
          <w:bCs/>
          <w:color w:val="000000" w:themeColor="text1"/>
          <w:sz w:val="22"/>
          <w:szCs w:val="22"/>
          <w:shd w:val="clear" w:color="auto" w:fill="FFFFFF"/>
        </w:rPr>
        <w:t>ports are keep in this folder</w:t>
      </w:r>
    </w:p>
    <w:p w14:paraId="33FAADF4" w14:textId="3BC05A03" w:rsidR="007B2963" w:rsidRDefault="007B2963" w:rsidP="00C4754A">
      <w:pPr>
        <w:rPr>
          <w:rFonts w:ascii="Calibri" w:hAnsi="Calibri" w:cs="Calibri"/>
          <w:bCs/>
          <w:color w:val="000000" w:themeColor="text1"/>
          <w:sz w:val="22"/>
          <w:szCs w:val="22"/>
          <w:shd w:val="clear" w:color="auto" w:fill="FFFFFF"/>
        </w:rPr>
      </w:pPr>
      <w:r w:rsidRPr="007B2963">
        <w:rPr>
          <w:rFonts w:ascii="Calibri" w:hAnsi="Calibri" w:cs="Calibri"/>
          <w:bCs/>
          <w:color w:val="808080" w:themeColor="background1" w:themeShade="80"/>
          <w:sz w:val="22"/>
          <w:szCs w:val="22"/>
          <w:shd w:val="clear" w:color="auto" w:fill="FFFFFF"/>
        </w:rPr>
        <w:t>Screenshots folder:</w:t>
      </w:r>
      <w:r>
        <w:rPr>
          <w:rFonts w:ascii="Calibri" w:hAnsi="Calibri" w:cs="Calibri"/>
          <w:bCs/>
          <w:color w:val="000000" w:themeColor="text1"/>
          <w:sz w:val="22"/>
          <w:szCs w:val="22"/>
          <w:shd w:val="clear" w:color="auto" w:fill="FFFFFF"/>
        </w:rPr>
        <w:t xml:space="preserve"> All failed tests are stored in screenshot folder</w:t>
      </w:r>
    </w:p>
    <w:p w14:paraId="3680D006" w14:textId="5058AFD5" w:rsidR="007B2963" w:rsidRDefault="007B2963" w:rsidP="008F298E">
      <w:pPr>
        <w:jc w:val="both"/>
        <w:rPr>
          <w:rFonts w:ascii="Calibri" w:hAnsi="Calibri" w:cs="Calibri"/>
          <w:bCs/>
          <w:color w:val="000000" w:themeColor="text1"/>
          <w:sz w:val="22"/>
          <w:szCs w:val="22"/>
          <w:shd w:val="clear" w:color="auto" w:fill="FFFFFF"/>
        </w:rPr>
      </w:pPr>
      <w:r w:rsidRPr="007B2963">
        <w:rPr>
          <w:rFonts w:ascii="Calibri" w:hAnsi="Calibri" w:cs="Calibri"/>
          <w:bCs/>
          <w:color w:val="808080" w:themeColor="background1" w:themeShade="80"/>
          <w:sz w:val="22"/>
          <w:szCs w:val="22"/>
          <w:shd w:val="clear" w:color="auto" w:fill="FFFFFF"/>
        </w:rPr>
        <w:t xml:space="preserve">Page classes component: </w:t>
      </w:r>
      <w:r>
        <w:rPr>
          <w:rFonts w:ascii="Calibri" w:hAnsi="Calibri" w:cs="Calibri"/>
          <w:bCs/>
          <w:color w:val="000000" w:themeColor="text1"/>
          <w:sz w:val="22"/>
          <w:szCs w:val="22"/>
          <w:shd w:val="clear" w:color="auto" w:fill="FFFFFF"/>
        </w:rPr>
        <w:t xml:space="preserve">For UI automation </w:t>
      </w:r>
      <w:r w:rsidR="00000495">
        <w:rPr>
          <w:rFonts w:ascii="Calibri" w:hAnsi="Calibri" w:cs="Calibri"/>
          <w:bCs/>
          <w:color w:val="000000" w:themeColor="text1"/>
          <w:sz w:val="22"/>
          <w:szCs w:val="22"/>
          <w:shd w:val="clear" w:color="auto" w:fill="FFFFFF"/>
        </w:rPr>
        <w:t>w</w:t>
      </w:r>
      <w:r>
        <w:rPr>
          <w:rFonts w:ascii="Calibri" w:hAnsi="Calibri" w:cs="Calibri"/>
          <w:bCs/>
          <w:color w:val="000000" w:themeColor="text1"/>
          <w:sz w:val="22"/>
          <w:szCs w:val="22"/>
          <w:shd w:val="clear" w:color="auto" w:fill="FFFFFF"/>
        </w:rPr>
        <w:t>e have used Page Classes</w:t>
      </w:r>
      <w:r w:rsidR="00000495">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For all unique component of UI there is a</w:t>
      </w:r>
      <w:r w:rsidR="008F298E">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specific page class present</w:t>
      </w:r>
      <w:r w:rsidR="00000495">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Each page class consists of:</w:t>
      </w:r>
    </w:p>
    <w:p w14:paraId="621EEE11" w14:textId="781BAC78" w:rsidR="007B2963" w:rsidRDefault="00000495" w:rsidP="007B2963">
      <w:pPr>
        <w:ind w:firstLine="720"/>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p</w:t>
      </w:r>
      <w:r w:rsidR="007B2963">
        <w:rPr>
          <w:rFonts w:ascii="Calibri" w:hAnsi="Calibri" w:cs="Calibri"/>
          <w:bCs/>
          <w:color w:val="000000" w:themeColor="text1"/>
          <w:sz w:val="22"/>
          <w:szCs w:val="22"/>
          <w:shd w:val="clear" w:color="auto" w:fill="FFFFFF"/>
        </w:rPr>
        <w:t>rivate static final by Locators</w:t>
      </w:r>
    </w:p>
    <w:p w14:paraId="01F13553" w14:textId="2F7E029B" w:rsidR="007B2963" w:rsidRDefault="007B2963" w:rsidP="007B2963">
      <w:pPr>
        <w:ind w:firstLine="720"/>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 parameterized constructor</w:t>
      </w:r>
    </w:p>
    <w:p w14:paraId="1036C5AF" w14:textId="15060C5D" w:rsidR="007B2963" w:rsidRDefault="007B2963" w:rsidP="007B2963">
      <w:pPr>
        <w:ind w:firstLine="720"/>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Functionality of that page</w:t>
      </w:r>
    </w:p>
    <w:p w14:paraId="03195903" w14:textId="55D60A27" w:rsidR="00312211" w:rsidRDefault="007B2963" w:rsidP="005714BC">
      <w:pPr>
        <w:ind w:firstLine="720"/>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Each function of the page class return</w:t>
      </w:r>
      <w:r w:rsidR="00CF28E3">
        <w:rPr>
          <w:rFonts w:ascii="Calibri" w:hAnsi="Calibri" w:cs="Calibri"/>
          <w:bCs/>
          <w:color w:val="000000" w:themeColor="text1"/>
          <w:sz w:val="22"/>
          <w:szCs w:val="22"/>
          <w:shd w:val="clear" w:color="auto" w:fill="FFFFFF"/>
        </w:rPr>
        <w:t>s</w:t>
      </w:r>
      <w:r>
        <w:rPr>
          <w:rFonts w:ascii="Calibri" w:hAnsi="Calibri" w:cs="Calibri"/>
          <w:bCs/>
          <w:color w:val="000000" w:themeColor="text1"/>
          <w:sz w:val="22"/>
          <w:szCs w:val="22"/>
          <w:shd w:val="clear" w:color="auto" w:fill="FFFFFF"/>
        </w:rPr>
        <w:t xml:space="preserve"> some data or page object of the next UI page</w:t>
      </w:r>
    </w:p>
    <w:p w14:paraId="0F5053A3" w14:textId="77777777" w:rsidR="005714BC" w:rsidRDefault="005714BC" w:rsidP="00120B77">
      <w:pPr>
        <w:rPr>
          <w:rFonts w:ascii="Calibri" w:hAnsi="Calibri" w:cs="Calibri"/>
          <w:bCs/>
          <w:color w:val="000000" w:themeColor="text1"/>
          <w:sz w:val="22"/>
          <w:szCs w:val="22"/>
          <w:shd w:val="clear" w:color="auto" w:fill="FFFFFF"/>
        </w:rPr>
      </w:pPr>
    </w:p>
    <w:p w14:paraId="17A72E7B" w14:textId="4ECB5D35" w:rsidR="00CF28E3" w:rsidRDefault="002E4EB6" w:rsidP="00CF28E3">
      <w:pPr>
        <w:rPr>
          <w:rFonts w:ascii="Calibri" w:hAnsi="Calibri" w:cs="Calibri"/>
          <w:bCs/>
          <w:color w:val="000000" w:themeColor="text1"/>
          <w:sz w:val="22"/>
          <w:szCs w:val="22"/>
          <w:shd w:val="clear" w:color="auto" w:fill="FFFFFF"/>
        </w:rPr>
      </w:pPr>
      <w:r>
        <w:rPr>
          <w:rFonts w:ascii="Calibri" w:hAnsi="Calibri" w:cs="Calibri"/>
          <w:b/>
          <w:bCs/>
          <w:color w:val="000000" w:themeColor="text1"/>
          <w:sz w:val="22"/>
          <w:szCs w:val="22"/>
          <w:shd w:val="clear" w:color="auto" w:fill="FFFFFF"/>
        </w:rPr>
        <w:t xml:space="preserve">@. </w:t>
      </w:r>
      <w:r w:rsidR="00312211" w:rsidRPr="00312211">
        <w:rPr>
          <w:rFonts w:ascii="Calibri" w:hAnsi="Calibri" w:cs="Calibri"/>
          <w:b/>
          <w:bCs/>
          <w:color w:val="000000" w:themeColor="text1"/>
          <w:sz w:val="22"/>
          <w:szCs w:val="22"/>
          <w:shd w:val="clear" w:color="auto" w:fill="FFFFFF"/>
        </w:rPr>
        <w:t>Listeners used in automation framework</w:t>
      </w:r>
    </w:p>
    <w:p w14:paraId="51F30B79" w14:textId="4231DC65" w:rsidR="00312211" w:rsidRDefault="00312211" w:rsidP="00CF28E3">
      <w:pPr>
        <w:rPr>
          <w:rFonts w:ascii="Calibri" w:hAnsi="Calibri" w:cs="Calibri"/>
          <w:bCs/>
          <w:color w:val="000000" w:themeColor="text1"/>
          <w:sz w:val="22"/>
          <w:szCs w:val="22"/>
          <w:shd w:val="clear" w:color="auto" w:fill="FFFFFF"/>
        </w:rPr>
      </w:pPr>
      <w:r w:rsidRPr="00312211">
        <w:rPr>
          <w:rFonts w:ascii="Calibri" w:hAnsi="Calibri" w:cs="Calibri"/>
          <w:b/>
          <w:bCs/>
          <w:color w:val="000000" w:themeColor="text1"/>
          <w:sz w:val="22"/>
          <w:szCs w:val="22"/>
          <w:shd w:val="clear" w:color="auto" w:fill="FFFFFF"/>
        </w:rPr>
        <w:t>1) ITestListener:</w:t>
      </w:r>
      <w:r>
        <w:rPr>
          <w:rFonts w:ascii="Calibri" w:hAnsi="Calibri" w:cs="Calibri"/>
          <w:bCs/>
          <w:color w:val="000000" w:themeColor="text1"/>
          <w:sz w:val="22"/>
          <w:szCs w:val="22"/>
          <w:shd w:val="clear" w:color="auto" w:fill="FFFFFF"/>
        </w:rPr>
        <w:t xml:space="preserve"> It is used for generating reports, logs and taking screenshot of failed tests</w:t>
      </w:r>
      <w:r w:rsidR="001503DF">
        <w:rPr>
          <w:rFonts w:ascii="Calibri" w:hAnsi="Calibri" w:cs="Calibri"/>
          <w:bCs/>
          <w:color w:val="000000" w:themeColor="text1"/>
          <w:sz w:val="22"/>
          <w:szCs w:val="22"/>
          <w:shd w:val="clear" w:color="auto" w:fill="FFFFFF"/>
        </w:rPr>
        <w:t>.</w:t>
      </w:r>
    </w:p>
    <w:p w14:paraId="6032229A" w14:textId="3EB8323C" w:rsidR="00312211" w:rsidRDefault="00312211" w:rsidP="00873B2F">
      <w:pPr>
        <w:jc w:val="both"/>
        <w:rPr>
          <w:rFonts w:ascii="Calibri" w:hAnsi="Calibri" w:cs="Calibri"/>
          <w:bCs/>
          <w:color w:val="000000" w:themeColor="text1"/>
          <w:sz w:val="22"/>
          <w:szCs w:val="22"/>
          <w:shd w:val="clear" w:color="auto" w:fill="FFFFFF"/>
        </w:rPr>
      </w:pPr>
      <w:r w:rsidRPr="00312211">
        <w:rPr>
          <w:rFonts w:ascii="Calibri" w:hAnsi="Calibri" w:cs="Calibri"/>
          <w:b/>
          <w:bCs/>
          <w:color w:val="000000" w:themeColor="text1"/>
          <w:sz w:val="22"/>
          <w:szCs w:val="22"/>
          <w:shd w:val="clear" w:color="auto" w:fill="FFFFFF"/>
        </w:rPr>
        <w:t>2) IRetry</w:t>
      </w:r>
      <w:r w:rsidR="00BB69F4">
        <w:rPr>
          <w:rFonts w:ascii="Calibri" w:hAnsi="Calibri" w:cs="Calibri"/>
          <w:b/>
          <w:bCs/>
          <w:color w:val="000000" w:themeColor="text1"/>
          <w:sz w:val="22"/>
          <w:szCs w:val="22"/>
          <w:shd w:val="clear" w:color="auto" w:fill="FFFFFF"/>
        </w:rPr>
        <w:t xml:space="preserve">Analyzer </w:t>
      </w:r>
      <w:r w:rsidR="00BB69F4" w:rsidRPr="000037B4">
        <w:rPr>
          <w:rFonts w:ascii="Calibri" w:hAnsi="Calibri" w:cs="Calibri"/>
          <w:bCs/>
          <w:color w:val="808080" w:themeColor="background1" w:themeShade="80"/>
          <w:sz w:val="22"/>
          <w:szCs w:val="22"/>
          <w:shd w:val="clear" w:color="auto" w:fill="FFFFFF"/>
        </w:rPr>
        <w:t>/</w:t>
      </w:r>
      <w:r w:rsidR="00BB69F4">
        <w:rPr>
          <w:rFonts w:ascii="Calibri" w:hAnsi="Calibri" w:cs="Calibri"/>
          <w:b/>
          <w:bCs/>
          <w:color w:val="000000" w:themeColor="text1"/>
          <w:sz w:val="22"/>
          <w:szCs w:val="22"/>
          <w:shd w:val="clear" w:color="auto" w:fill="FFFFFF"/>
        </w:rPr>
        <w:t xml:space="preserve"> IAnnotationTransformer</w:t>
      </w:r>
      <w:r w:rsidRPr="00312211">
        <w:rPr>
          <w:rFonts w:ascii="Calibri" w:hAnsi="Calibri" w:cs="Calibri"/>
          <w:b/>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used to re</w:t>
      </w:r>
      <w:r w:rsidR="00656872">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run failed test dynamically.</w:t>
      </w:r>
      <w:r w:rsidR="00873B2F">
        <w:rPr>
          <w:rFonts w:ascii="Calibri" w:hAnsi="Calibri" w:cs="Calibri"/>
          <w:bCs/>
          <w:color w:val="000000" w:themeColor="text1"/>
          <w:sz w:val="22"/>
          <w:szCs w:val="22"/>
          <w:shd w:val="clear" w:color="auto" w:fill="FFFFFF"/>
        </w:rPr>
        <w:t xml:space="preserve"> W</w:t>
      </w:r>
      <w:r w:rsidR="00873B2F" w:rsidRPr="00873B2F">
        <w:rPr>
          <w:rFonts w:ascii="Calibri" w:hAnsi="Calibri" w:cs="Calibri"/>
          <w:bCs/>
          <w:color w:val="000000" w:themeColor="text1"/>
          <w:sz w:val="22"/>
          <w:szCs w:val="22"/>
          <w:shd w:val="clear" w:color="auto" w:fill="FFFFFF"/>
        </w:rPr>
        <w:t xml:space="preserve">hich helps </w:t>
      </w:r>
      <w:r w:rsidR="00873B2F">
        <w:rPr>
          <w:rFonts w:ascii="Calibri" w:hAnsi="Calibri" w:cs="Calibri"/>
          <w:bCs/>
          <w:color w:val="000000" w:themeColor="text1"/>
          <w:sz w:val="22"/>
          <w:szCs w:val="22"/>
          <w:shd w:val="clear" w:color="auto" w:fill="FFFFFF"/>
        </w:rPr>
        <w:t xml:space="preserve">to </w:t>
      </w:r>
      <w:r w:rsidR="00873B2F" w:rsidRPr="00873B2F">
        <w:rPr>
          <w:rFonts w:ascii="Calibri" w:hAnsi="Calibri" w:cs="Calibri"/>
          <w:bCs/>
          <w:color w:val="000000" w:themeColor="text1"/>
          <w:sz w:val="22"/>
          <w:szCs w:val="22"/>
          <w:shd w:val="clear" w:color="auto" w:fill="FFFFFF"/>
        </w:rPr>
        <w:t>handle flaky or unstable tests.</w:t>
      </w:r>
    </w:p>
    <w:p w14:paraId="69266FFB" w14:textId="77777777" w:rsidR="007B2963" w:rsidRDefault="007B2963" w:rsidP="00C4754A">
      <w:pPr>
        <w:rPr>
          <w:rFonts w:ascii="Calibri" w:hAnsi="Calibri" w:cs="Calibri"/>
          <w:bCs/>
          <w:color w:val="000000" w:themeColor="text1"/>
          <w:sz w:val="22"/>
          <w:szCs w:val="22"/>
          <w:shd w:val="clear" w:color="auto" w:fill="FFFFFF"/>
        </w:rPr>
      </w:pPr>
    </w:p>
    <w:p w14:paraId="7912198A" w14:textId="120756E4" w:rsidR="003773A2" w:rsidRPr="000E654D" w:rsidRDefault="009C1E24" w:rsidP="003773A2">
      <w:pPr>
        <w:rPr>
          <w:rFonts w:ascii="Calibri" w:hAnsi="Calibri" w:cs="Calibri"/>
          <w:b/>
          <w:bCs/>
          <w:color w:val="000000" w:themeColor="text1"/>
          <w:sz w:val="22"/>
          <w:szCs w:val="22"/>
          <w:shd w:val="clear" w:color="auto" w:fill="FFFFFF"/>
        </w:rPr>
      </w:pPr>
      <w:r w:rsidRPr="000E654D">
        <w:rPr>
          <w:rFonts w:ascii="Calibri" w:hAnsi="Calibri" w:cs="Calibri"/>
          <w:b/>
          <w:bCs/>
          <w:color w:val="000000" w:themeColor="text1"/>
          <w:sz w:val="22"/>
          <w:szCs w:val="22"/>
          <w:shd w:val="clear" w:color="auto" w:fill="FFFFFF"/>
        </w:rPr>
        <w:t xml:space="preserve">@. </w:t>
      </w:r>
      <w:r w:rsidR="003773A2" w:rsidRPr="000E654D">
        <w:rPr>
          <w:rFonts w:ascii="Calibri" w:hAnsi="Calibri" w:cs="Calibri"/>
          <w:b/>
          <w:bCs/>
          <w:color w:val="000000" w:themeColor="text1"/>
          <w:sz w:val="22"/>
          <w:szCs w:val="22"/>
          <w:shd w:val="clear" w:color="auto" w:fill="FFFFFF"/>
        </w:rPr>
        <w:t>Cucumber</w:t>
      </w:r>
      <w:r w:rsidR="00441EE1" w:rsidRPr="000E654D">
        <w:rPr>
          <w:rFonts w:ascii="Calibri" w:hAnsi="Calibri" w:cs="Calibri"/>
          <w:b/>
          <w:bCs/>
          <w:color w:val="000000" w:themeColor="text1"/>
          <w:sz w:val="22"/>
          <w:szCs w:val="22"/>
          <w:shd w:val="clear" w:color="auto" w:fill="FFFFFF"/>
        </w:rPr>
        <w:t xml:space="preserve"> </w:t>
      </w:r>
      <w:r w:rsidR="00441EE1" w:rsidRPr="000E654D">
        <w:rPr>
          <w:rFonts w:ascii="Calibri" w:hAnsi="Calibri" w:cs="Calibri"/>
          <w:b/>
          <w:bCs/>
          <w:color w:val="FF0000"/>
          <w:sz w:val="22"/>
          <w:szCs w:val="22"/>
          <w:shd w:val="clear" w:color="auto" w:fill="FFFFFF"/>
        </w:rPr>
        <w:t>/</w:t>
      </w:r>
      <w:r w:rsidR="00266B77">
        <w:rPr>
          <w:rFonts w:ascii="Calibri" w:hAnsi="Calibri" w:cs="Calibri"/>
          <w:b/>
          <w:bCs/>
          <w:color w:val="FF0000"/>
          <w:sz w:val="22"/>
          <w:szCs w:val="22"/>
          <w:shd w:val="clear" w:color="auto" w:fill="FFFFFF"/>
        </w:rPr>
        <w:t xml:space="preserve"> </w:t>
      </w:r>
      <w:r w:rsidR="00441EE1" w:rsidRPr="000E654D">
        <w:rPr>
          <w:rFonts w:ascii="Calibri" w:hAnsi="Calibri" w:cs="Calibri"/>
          <w:b/>
          <w:bCs/>
          <w:color w:val="000000" w:themeColor="text1"/>
          <w:sz w:val="22"/>
          <w:szCs w:val="22"/>
          <w:shd w:val="clear" w:color="auto" w:fill="FFFFFF"/>
        </w:rPr>
        <w:t>Advantages</w:t>
      </w:r>
    </w:p>
    <w:p w14:paraId="0C18CF6E" w14:textId="77777777" w:rsidR="00D80DBD" w:rsidRDefault="00620382" w:rsidP="00D80DBD">
      <w:pPr>
        <w:jc w:val="both"/>
        <w:rPr>
          <w:rFonts w:ascii="Calibri" w:hAnsi="Calibri" w:cs="Calibri"/>
          <w:bCs/>
          <w:color w:val="000000" w:themeColor="text1"/>
          <w:sz w:val="22"/>
          <w:szCs w:val="22"/>
          <w:shd w:val="clear" w:color="auto" w:fill="FFFFFF"/>
        </w:rPr>
      </w:pPr>
      <w:r w:rsidRPr="00620382">
        <w:rPr>
          <w:rFonts w:ascii="Calibri" w:hAnsi="Calibri" w:cs="Calibri"/>
          <w:bCs/>
          <w:color w:val="000000" w:themeColor="text1"/>
          <w:sz w:val="22"/>
          <w:szCs w:val="22"/>
          <w:shd w:val="clear" w:color="auto" w:fill="FFFFFF"/>
        </w:rPr>
        <w:t>Cucumber is an open-source testing tool that supports Behavio</w:t>
      </w:r>
      <w:r w:rsidR="00CC57F1">
        <w:rPr>
          <w:rFonts w:ascii="Calibri" w:hAnsi="Calibri" w:cs="Calibri"/>
          <w:bCs/>
          <w:color w:val="000000" w:themeColor="text1"/>
          <w:sz w:val="22"/>
          <w:szCs w:val="22"/>
          <w:shd w:val="clear" w:color="auto" w:fill="FFFFFF"/>
        </w:rPr>
        <w:t>u</w:t>
      </w:r>
      <w:r w:rsidRPr="00620382">
        <w:rPr>
          <w:rFonts w:ascii="Calibri" w:hAnsi="Calibri" w:cs="Calibri"/>
          <w:bCs/>
          <w:color w:val="000000" w:themeColor="text1"/>
          <w:sz w:val="22"/>
          <w:szCs w:val="22"/>
          <w:shd w:val="clear" w:color="auto" w:fill="FFFFFF"/>
        </w:rPr>
        <w:t>r Driven Development (BDD). It allows testers,</w:t>
      </w:r>
      <w:r w:rsidR="002C1A95">
        <w:rPr>
          <w:rFonts w:ascii="Calibri" w:hAnsi="Calibri" w:cs="Calibri"/>
          <w:bCs/>
          <w:color w:val="000000" w:themeColor="text1"/>
          <w:sz w:val="22"/>
          <w:szCs w:val="22"/>
          <w:shd w:val="clear" w:color="auto" w:fill="FFFFFF"/>
        </w:rPr>
        <w:t xml:space="preserve"> </w:t>
      </w:r>
      <w:r w:rsidRPr="00620382">
        <w:rPr>
          <w:rFonts w:ascii="Calibri" w:hAnsi="Calibri" w:cs="Calibri"/>
          <w:bCs/>
          <w:color w:val="000000" w:themeColor="text1"/>
          <w:sz w:val="22"/>
          <w:szCs w:val="22"/>
          <w:shd w:val="clear" w:color="auto" w:fill="FFFFFF"/>
        </w:rPr>
        <w:t>developers, and business stakeholders to write and execute feature files in simple plain language using Gherkin syntax.</w:t>
      </w:r>
    </w:p>
    <w:p w14:paraId="60FB0E5F" w14:textId="14B558B5" w:rsidR="003773A2" w:rsidRPr="00441EE1" w:rsidRDefault="00441EE1" w:rsidP="00D80DBD">
      <w:pPr>
        <w:jc w:val="both"/>
        <w:rPr>
          <w:rFonts w:ascii="Calibri" w:hAnsi="Calibri" w:cs="Calibri"/>
          <w:b/>
          <w:bCs/>
          <w:color w:val="000000" w:themeColor="text1"/>
          <w:sz w:val="22"/>
          <w:szCs w:val="22"/>
          <w:shd w:val="clear" w:color="auto" w:fill="FFFFFF"/>
        </w:rPr>
      </w:pPr>
      <w:r w:rsidRPr="00441EE1">
        <w:rPr>
          <w:rFonts w:ascii="Calibri" w:hAnsi="Calibri" w:cs="Calibri"/>
          <w:b/>
          <w:bCs/>
          <w:color w:val="000000" w:themeColor="text1"/>
          <w:sz w:val="22"/>
          <w:szCs w:val="22"/>
          <w:shd w:val="clear" w:color="auto" w:fill="FFFFFF"/>
        </w:rPr>
        <w:t>Adv:</w:t>
      </w:r>
    </w:p>
    <w:p w14:paraId="6CD3E5E5" w14:textId="3E920FEA" w:rsidR="003773A2" w:rsidRPr="00B91745" w:rsidRDefault="003773A2" w:rsidP="0071061D">
      <w:pPr>
        <w:pStyle w:val="ListParagraph"/>
        <w:numPr>
          <w:ilvl w:val="0"/>
          <w:numId w:val="311"/>
        </w:numPr>
        <w:rPr>
          <w:rFonts w:ascii="Calibri" w:hAnsi="Calibri" w:cs="Calibri"/>
          <w:bCs/>
          <w:color w:val="000000" w:themeColor="text1"/>
          <w:sz w:val="22"/>
          <w:szCs w:val="22"/>
          <w:shd w:val="clear" w:color="auto" w:fill="FFFFFF"/>
        </w:rPr>
      </w:pPr>
      <w:r w:rsidRPr="00B91745">
        <w:rPr>
          <w:rFonts w:ascii="Calibri" w:hAnsi="Calibri" w:cs="Calibri"/>
          <w:bCs/>
          <w:color w:val="000000" w:themeColor="text1"/>
          <w:sz w:val="22"/>
          <w:szCs w:val="22"/>
          <w:shd w:val="clear" w:color="auto" w:fill="FFFFFF"/>
        </w:rPr>
        <w:t>Easy to understand for non-programmers</w:t>
      </w:r>
    </w:p>
    <w:p w14:paraId="3D23B5C0" w14:textId="77777777" w:rsidR="00C7068B" w:rsidRPr="00B91745" w:rsidRDefault="003773A2" w:rsidP="0071061D">
      <w:pPr>
        <w:pStyle w:val="ListParagraph"/>
        <w:numPr>
          <w:ilvl w:val="0"/>
          <w:numId w:val="311"/>
        </w:numPr>
        <w:rPr>
          <w:rFonts w:ascii="Calibri" w:hAnsi="Calibri" w:cs="Calibri"/>
          <w:bCs/>
          <w:color w:val="000000" w:themeColor="text1"/>
          <w:sz w:val="22"/>
          <w:szCs w:val="22"/>
          <w:shd w:val="clear" w:color="auto" w:fill="FFFFFF"/>
        </w:rPr>
      </w:pPr>
      <w:r w:rsidRPr="00B91745">
        <w:rPr>
          <w:rFonts w:ascii="Calibri" w:hAnsi="Calibri" w:cs="Calibri"/>
          <w:bCs/>
          <w:color w:val="000000" w:themeColor="text1"/>
          <w:sz w:val="22"/>
          <w:szCs w:val="22"/>
          <w:shd w:val="clear" w:color="auto" w:fill="FFFFFF"/>
        </w:rPr>
        <w:t xml:space="preserve">Bridges the gap between technical and non-technical team members </w:t>
      </w:r>
    </w:p>
    <w:p w14:paraId="201EBDF8" w14:textId="1F5A2B49" w:rsidR="003C0DDF" w:rsidRPr="00BC11FE" w:rsidRDefault="003773A2" w:rsidP="0071061D">
      <w:pPr>
        <w:pStyle w:val="ListParagraph"/>
        <w:numPr>
          <w:ilvl w:val="0"/>
          <w:numId w:val="311"/>
        </w:numPr>
        <w:rPr>
          <w:rFonts w:ascii="Calibri" w:hAnsi="Calibri" w:cs="Calibri"/>
          <w:bCs/>
          <w:color w:val="000000" w:themeColor="text1"/>
          <w:sz w:val="22"/>
          <w:szCs w:val="22"/>
          <w:shd w:val="clear" w:color="auto" w:fill="FFFFFF"/>
        </w:rPr>
      </w:pPr>
      <w:r w:rsidRPr="00B91745">
        <w:rPr>
          <w:rFonts w:ascii="Calibri" w:hAnsi="Calibri" w:cs="Calibri"/>
          <w:bCs/>
          <w:color w:val="000000" w:themeColor="text1"/>
          <w:sz w:val="22"/>
          <w:szCs w:val="22"/>
          <w:shd w:val="clear" w:color="auto" w:fill="FFFFFF"/>
        </w:rPr>
        <w:t>Supports multiple programming languages</w:t>
      </w:r>
    </w:p>
    <w:p w14:paraId="46A48B1D" w14:textId="77777777" w:rsidR="00DA141A" w:rsidRDefault="00DA141A" w:rsidP="0075027C">
      <w:pPr>
        <w:rPr>
          <w:rFonts w:ascii="Calibri" w:hAnsi="Calibri" w:cs="Calibri"/>
          <w:bCs/>
          <w:color w:val="000000" w:themeColor="text1"/>
          <w:sz w:val="22"/>
          <w:szCs w:val="22"/>
          <w:shd w:val="clear" w:color="auto" w:fill="FFFFFF"/>
        </w:rPr>
      </w:pPr>
    </w:p>
    <w:p w14:paraId="068B7B4A" w14:textId="6FF2E2C4" w:rsidR="0075027C" w:rsidRPr="003650F6" w:rsidRDefault="003C0DDF" w:rsidP="00A85823">
      <w:pPr>
        <w:jc w:val="both"/>
        <w:rPr>
          <w:rFonts w:ascii="Calibri" w:hAnsi="Calibri" w:cs="Calibri"/>
          <w:b/>
          <w:bCs/>
          <w:color w:val="000000" w:themeColor="text1"/>
          <w:sz w:val="22"/>
          <w:szCs w:val="22"/>
          <w:shd w:val="clear" w:color="auto" w:fill="FFFFFF"/>
        </w:rPr>
      </w:pPr>
      <w:r w:rsidRPr="003650F6">
        <w:rPr>
          <w:rFonts w:ascii="Calibri" w:hAnsi="Calibri" w:cs="Calibri"/>
          <w:b/>
          <w:bCs/>
          <w:color w:val="000000" w:themeColor="text1"/>
          <w:sz w:val="22"/>
          <w:szCs w:val="22"/>
          <w:shd w:val="clear" w:color="auto" w:fill="FFFFFF"/>
        </w:rPr>
        <w:t>@. S</w:t>
      </w:r>
      <w:r w:rsidR="0075027C" w:rsidRPr="003650F6">
        <w:rPr>
          <w:rFonts w:ascii="Calibri" w:hAnsi="Calibri" w:cs="Calibri"/>
          <w:b/>
          <w:bCs/>
          <w:color w:val="000000" w:themeColor="text1"/>
          <w:sz w:val="22"/>
          <w:szCs w:val="22"/>
          <w:shd w:val="clear" w:color="auto" w:fill="FFFFFF"/>
        </w:rPr>
        <w:t>et up Cucumber in a Java project</w:t>
      </w:r>
    </w:p>
    <w:p w14:paraId="3005685A" w14:textId="40CC7577" w:rsidR="0075027C" w:rsidRPr="0075027C" w:rsidRDefault="0075027C" w:rsidP="00366DD0">
      <w:pPr>
        <w:jc w:val="both"/>
        <w:rPr>
          <w:rFonts w:ascii="Calibri" w:hAnsi="Calibri" w:cs="Calibri"/>
          <w:bCs/>
          <w:color w:val="000000" w:themeColor="text1"/>
          <w:sz w:val="22"/>
          <w:szCs w:val="22"/>
          <w:shd w:val="clear" w:color="auto" w:fill="FFFFFF"/>
        </w:rPr>
      </w:pPr>
      <w:r w:rsidRPr="0075027C">
        <w:rPr>
          <w:rFonts w:ascii="Calibri" w:hAnsi="Calibri" w:cs="Calibri"/>
          <w:bCs/>
          <w:color w:val="000000" w:themeColor="text1"/>
          <w:sz w:val="22"/>
          <w:szCs w:val="22"/>
          <w:shd w:val="clear" w:color="auto" w:fill="FFFFFF"/>
        </w:rPr>
        <w:t>Add Cucumber dependencies in the build tool (Maven), create feature files, write step definitions</w:t>
      </w:r>
      <w:r w:rsidR="00BA7A6C">
        <w:rPr>
          <w:rFonts w:ascii="Calibri" w:hAnsi="Calibri" w:cs="Calibri"/>
          <w:bCs/>
          <w:color w:val="000000" w:themeColor="text1"/>
          <w:sz w:val="22"/>
          <w:szCs w:val="22"/>
          <w:shd w:val="clear" w:color="auto" w:fill="FFFFFF"/>
        </w:rPr>
        <w:t>, execute through Test Runner file</w:t>
      </w:r>
      <w:r w:rsidRPr="0075027C">
        <w:rPr>
          <w:rFonts w:ascii="Calibri" w:hAnsi="Calibri" w:cs="Calibri"/>
          <w:bCs/>
          <w:color w:val="000000" w:themeColor="text1"/>
          <w:sz w:val="22"/>
          <w:szCs w:val="22"/>
          <w:shd w:val="clear" w:color="auto" w:fill="FFFFFF"/>
        </w:rPr>
        <w:t>.</w:t>
      </w:r>
    </w:p>
    <w:p w14:paraId="1050E8A0" w14:textId="77777777" w:rsidR="00BA7A6C" w:rsidRDefault="00BA7A6C" w:rsidP="0075027C">
      <w:pPr>
        <w:rPr>
          <w:rFonts w:ascii="Calibri" w:hAnsi="Calibri" w:cs="Calibri"/>
          <w:bCs/>
          <w:color w:val="000000" w:themeColor="text1"/>
          <w:sz w:val="22"/>
          <w:szCs w:val="22"/>
          <w:shd w:val="clear" w:color="auto" w:fill="FFFFFF"/>
        </w:rPr>
      </w:pPr>
    </w:p>
    <w:p w14:paraId="21816E0C" w14:textId="2EFAED0D" w:rsidR="0075027C" w:rsidRPr="0075027C" w:rsidRDefault="00AA763A" w:rsidP="00FC4DD4">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25472" behindDoc="1" locked="0" layoutInCell="1" allowOverlap="1" wp14:anchorId="33AA8D48" wp14:editId="18D3846F">
            <wp:simplePos x="0" y="0"/>
            <wp:positionH relativeFrom="column">
              <wp:posOffset>5671185</wp:posOffset>
            </wp:positionH>
            <wp:positionV relativeFrom="paragraph">
              <wp:posOffset>52705</wp:posOffset>
            </wp:positionV>
            <wp:extent cx="1283970" cy="567690"/>
            <wp:effectExtent l="0" t="0" r="0" b="0"/>
            <wp:wrapTight wrapText="bothSides">
              <wp:wrapPolygon edited="0">
                <wp:start x="0" y="0"/>
                <wp:lineTo x="0" y="21020"/>
                <wp:lineTo x="21151" y="21020"/>
                <wp:lineTo x="21151" y="0"/>
                <wp:lineTo x="0" y="0"/>
              </wp:wrapPolygon>
            </wp:wrapTight>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283970" cy="567690"/>
                    </a:xfrm>
                    <a:prstGeom prst="rect">
                      <a:avLst/>
                    </a:prstGeom>
                  </pic:spPr>
                </pic:pic>
              </a:graphicData>
            </a:graphic>
          </wp:anchor>
        </w:drawing>
      </w:r>
      <w:r w:rsidR="002B1E9E" w:rsidRPr="00664412">
        <w:rPr>
          <w:rFonts w:ascii="Calibri" w:hAnsi="Calibri" w:cs="Calibri"/>
          <w:b/>
          <w:bCs/>
          <w:color w:val="FF0000"/>
          <w:sz w:val="22"/>
          <w:szCs w:val="22"/>
          <w:shd w:val="clear" w:color="auto" w:fill="FFFFFF"/>
        </w:rPr>
        <w:t>N:</w:t>
      </w:r>
      <w:r w:rsidR="002B1E9E">
        <w:rPr>
          <w:rFonts w:ascii="Calibri" w:hAnsi="Calibri" w:cs="Calibri"/>
          <w:bCs/>
          <w:color w:val="000000" w:themeColor="text1"/>
          <w:sz w:val="22"/>
          <w:szCs w:val="22"/>
          <w:shd w:val="clear" w:color="auto" w:fill="FFFFFF"/>
        </w:rPr>
        <w:t xml:space="preserve"> </w:t>
      </w:r>
      <w:r w:rsidR="00FC4DD4">
        <w:rPr>
          <w:rFonts w:ascii="Calibri" w:hAnsi="Calibri" w:cs="Calibri"/>
          <w:b/>
          <w:bCs/>
          <w:color w:val="000000" w:themeColor="text1"/>
          <w:sz w:val="22"/>
          <w:szCs w:val="22"/>
          <w:shd w:val="clear" w:color="auto" w:fill="FFFFFF"/>
        </w:rPr>
        <w:t>@C</w:t>
      </w:r>
      <w:r w:rsidR="001553A0" w:rsidRPr="001553A0">
        <w:rPr>
          <w:rFonts w:ascii="Calibri" w:hAnsi="Calibri" w:cs="Calibri"/>
          <w:b/>
          <w:bCs/>
          <w:color w:val="000000" w:themeColor="text1"/>
          <w:sz w:val="22"/>
          <w:szCs w:val="22"/>
          <w:shd w:val="clear" w:color="auto" w:fill="FFFFFF"/>
        </w:rPr>
        <w:t>ucumber</w:t>
      </w:r>
      <w:r w:rsidR="00FC4DD4">
        <w:rPr>
          <w:rFonts w:ascii="Calibri" w:hAnsi="Calibri" w:cs="Calibri"/>
          <w:b/>
          <w:bCs/>
          <w:color w:val="000000" w:themeColor="text1"/>
          <w:sz w:val="22"/>
          <w:szCs w:val="22"/>
          <w:shd w:val="clear" w:color="auto" w:fill="FFFFFF"/>
        </w:rPr>
        <w:t>O</w:t>
      </w:r>
      <w:r w:rsidR="001553A0" w:rsidRPr="001553A0">
        <w:rPr>
          <w:rFonts w:ascii="Calibri" w:hAnsi="Calibri" w:cs="Calibri"/>
          <w:b/>
          <w:bCs/>
          <w:color w:val="000000" w:themeColor="text1"/>
          <w:sz w:val="22"/>
          <w:szCs w:val="22"/>
          <w:shd w:val="clear" w:color="auto" w:fill="FFFFFF"/>
        </w:rPr>
        <w:t xml:space="preserve">ptions </w:t>
      </w:r>
      <w:r w:rsidR="001553A0" w:rsidRPr="001553A0">
        <w:rPr>
          <w:rFonts w:ascii="Calibri" w:hAnsi="Calibri" w:cs="Calibri"/>
          <w:bCs/>
          <w:color w:val="000000" w:themeColor="text1"/>
          <w:sz w:val="22"/>
          <w:szCs w:val="22"/>
          <w:shd w:val="clear" w:color="auto" w:fill="FFFFFF"/>
        </w:rPr>
        <w:t>is used to specify various configuration options for running Cucumber tests, such as the path to feature files, step definition packages, tags, plugins, and report formats.</w:t>
      </w:r>
    </w:p>
    <w:p w14:paraId="50E6D3C3" w14:textId="77777777" w:rsidR="00AD2F47" w:rsidRDefault="00AD2F47" w:rsidP="0075027C">
      <w:pPr>
        <w:rPr>
          <w:rFonts w:ascii="Calibri" w:hAnsi="Calibri" w:cs="Calibri"/>
          <w:bCs/>
          <w:color w:val="000000" w:themeColor="text1"/>
          <w:sz w:val="22"/>
          <w:szCs w:val="22"/>
          <w:shd w:val="clear" w:color="auto" w:fill="FFFFFF"/>
        </w:rPr>
      </w:pPr>
    </w:p>
    <w:p w14:paraId="7D678B69" w14:textId="3B5F4500" w:rsidR="0075027C" w:rsidRPr="000975F8" w:rsidRDefault="006F5067" w:rsidP="0075027C">
      <w:pPr>
        <w:rPr>
          <w:rFonts w:ascii="Calibri" w:hAnsi="Calibri" w:cs="Calibri"/>
          <w:b/>
          <w:bCs/>
          <w:color w:val="000000" w:themeColor="text1"/>
          <w:sz w:val="22"/>
          <w:szCs w:val="22"/>
          <w:shd w:val="clear" w:color="auto" w:fill="FFFFFF"/>
        </w:rPr>
      </w:pPr>
      <w:r w:rsidRPr="000975F8">
        <w:rPr>
          <w:rFonts w:ascii="Calibri" w:hAnsi="Calibri" w:cs="Calibri"/>
          <w:b/>
          <w:bCs/>
          <w:color w:val="000000" w:themeColor="text1"/>
          <w:sz w:val="22"/>
          <w:szCs w:val="22"/>
          <w:shd w:val="clear" w:color="auto" w:fill="FFFFFF"/>
        </w:rPr>
        <w:t>@. To</w:t>
      </w:r>
      <w:r w:rsidR="0075027C" w:rsidRPr="000975F8">
        <w:rPr>
          <w:rFonts w:ascii="Calibri" w:hAnsi="Calibri" w:cs="Calibri"/>
          <w:b/>
          <w:bCs/>
          <w:color w:val="000000" w:themeColor="text1"/>
          <w:sz w:val="22"/>
          <w:szCs w:val="22"/>
          <w:shd w:val="clear" w:color="auto" w:fill="FFFFFF"/>
        </w:rPr>
        <w:t xml:space="preserve"> run Cucumber tests with JUnit</w:t>
      </w:r>
    </w:p>
    <w:p w14:paraId="2C16D432" w14:textId="7D8C4B58" w:rsidR="00C73EC0" w:rsidRDefault="00AD2F47" w:rsidP="008E1D7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T</w:t>
      </w:r>
      <w:r w:rsidRPr="00AD2F47">
        <w:rPr>
          <w:rFonts w:ascii="Calibri" w:hAnsi="Calibri" w:cs="Calibri"/>
          <w:bCs/>
          <w:color w:val="000000" w:themeColor="text1"/>
          <w:sz w:val="22"/>
          <w:szCs w:val="22"/>
          <w:shd w:val="clear" w:color="auto" w:fill="FFFFFF"/>
        </w:rPr>
        <w:t xml:space="preserve">o run Cucumber tests with JUnit, create a test runner class and annotate it with </w:t>
      </w:r>
      <w:r w:rsidRPr="005D2A68">
        <w:rPr>
          <w:rFonts w:ascii="Calibri" w:hAnsi="Calibri" w:cs="Calibri"/>
          <w:b/>
          <w:bCs/>
          <w:color w:val="808080" w:themeColor="background1" w:themeShade="80"/>
          <w:sz w:val="22"/>
          <w:szCs w:val="22"/>
          <w:shd w:val="clear" w:color="auto" w:fill="FFFFFF"/>
        </w:rPr>
        <w:t>@RunWith(Cucumber.class)</w:t>
      </w:r>
      <w:r w:rsidRPr="00AD2F47">
        <w:rPr>
          <w:rFonts w:ascii="Calibri" w:hAnsi="Calibri" w:cs="Calibri"/>
          <w:bCs/>
          <w:color w:val="000000" w:themeColor="text1"/>
          <w:sz w:val="22"/>
          <w:szCs w:val="22"/>
          <w:shd w:val="clear" w:color="auto" w:fill="FFFFFF"/>
        </w:rPr>
        <w:t xml:space="preserve">. Then configure the test execution using </w:t>
      </w:r>
      <w:r w:rsidRPr="005D2A68">
        <w:rPr>
          <w:rFonts w:ascii="Calibri" w:hAnsi="Calibri" w:cs="Calibri"/>
          <w:b/>
          <w:bCs/>
          <w:color w:val="808080" w:themeColor="background1" w:themeShade="80"/>
          <w:sz w:val="22"/>
          <w:szCs w:val="22"/>
          <w:shd w:val="clear" w:color="auto" w:fill="FFFFFF"/>
        </w:rPr>
        <w:t>@CucumberOptions</w:t>
      </w:r>
      <w:r w:rsidRPr="00AD2F47">
        <w:rPr>
          <w:rFonts w:ascii="Calibri" w:hAnsi="Calibri" w:cs="Calibri"/>
          <w:bCs/>
          <w:color w:val="000000" w:themeColor="text1"/>
          <w:sz w:val="22"/>
          <w:szCs w:val="22"/>
          <w:shd w:val="clear" w:color="auto" w:fill="FFFFFF"/>
        </w:rPr>
        <w:t>.</w:t>
      </w:r>
    </w:p>
    <w:p w14:paraId="71B2C2F0" w14:textId="77777777" w:rsidR="00AD2F47" w:rsidRDefault="00AD2F47" w:rsidP="00C73EC0">
      <w:pPr>
        <w:jc w:val="both"/>
        <w:rPr>
          <w:rFonts w:ascii="Calibri" w:hAnsi="Calibri" w:cs="Calibri"/>
          <w:bCs/>
          <w:color w:val="000000" w:themeColor="text1"/>
          <w:sz w:val="22"/>
          <w:szCs w:val="22"/>
          <w:shd w:val="clear" w:color="auto" w:fill="FFFFFF"/>
        </w:rPr>
      </w:pPr>
    </w:p>
    <w:p w14:paraId="22F8B454" w14:textId="0A336B94" w:rsidR="00321BBE" w:rsidRPr="009B6C7E" w:rsidRDefault="00321BBE" w:rsidP="00C73EC0">
      <w:pPr>
        <w:jc w:val="both"/>
        <w:rPr>
          <w:rFonts w:ascii="Calibri" w:hAnsi="Calibri" w:cs="Calibri"/>
          <w:b/>
          <w:bCs/>
          <w:color w:val="FF0000"/>
          <w:sz w:val="22"/>
          <w:szCs w:val="22"/>
          <w:shd w:val="clear" w:color="auto" w:fill="FFFFFF"/>
        </w:rPr>
      </w:pPr>
      <w:r w:rsidRPr="009B6C7E">
        <w:rPr>
          <w:rFonts w:ascii="Calibri" w:hAnsi="Calibri" w:cs="Calibri"/>
          <w:b/>
          <w:bCs/>
          <w:color w:val="000000" w:themeColor="text1"/>
          <w:sz w:val="22"/>
          <w:szCs w:val="22"/>
          <w:shd w:val="clear" w:color="auto" w:fill="FFFFFF"/>
        </w:rPr>
        <w:lastRenderedPageBreak/>
        <w:t>@. Cucumber Runner class</w:t>
      </w:r>
    </w:p>
    <w:p w14:paraId="684D250F" w14:textId="7107373C" w:rsidR="00321BBE" w:rsidRDefault="004A3F65" w:rsidP="004A3F65">
      <w:pPr>
        <w:jc w:val="both"/>
        <w:rPr>
          <w:rFonts w:ascii="Calibri" w:hAnsi="Calibri" w:cs="Calibri"/>
          <w:bCs/>
          <w:color w:val="000000" w:themeColor="text1"/>
          <w:sz w:val="22"/>
          <w:szCs w:val="22"/>
          <w:shd w:val="clear" w:color="auto" w:fill="FFFFFF"/>
        </w:rPr>
      </w:pPr>
      <w:r w:rsidRPr="004A3F65">
        <w:rPr>
          <w:rFonts w:ascii="Calibri" w:hAnsi="Calibri" w:cs="Calibri"/>
          <w:bCs/>
          <w:color w:val="000000" w:themeColor="text1"/>
          <w:sz w:val="22"/>
          <w:szCs w:val="22"/>
          <w:shd w:val="clear" w:color="auto" w:fill="FFFFFF"/>
        </w:rPr>
        <w:t xml:space="preserve">The Cucumber Runner class is used to execute Cucumber </w:t>
      </w:r>
      <w:r w:rsidR="00B209F5">
        <w:rPr>
          <w:rFonts w:ascii="Calibri" w:hAnsi="Calibri" w:cs="Calibri"/>
          <w:bCs/>
          <w:color w:val="000000" w:themeColor="text1"/>
          <w:sz w:val="22"/>
          <w:szCs w:val="22"/>
          <w:shd w:val="clear" w:color="auto" w:fill="FFFFFF"/>
        </w:rPr>
        <w:t>TCs</w:t>
      </w:r>
      <w:r w:rsidRPr="004A3F65">
        <w:rPr>
          <w:rFonts w:ascii="Calibri" w:hAnsi="Calibri" w:cs="Calibri"/>
          <w:bCs/>
          <w:color w:val="000000" w:themeColor="text1"/>
          <w:sz w:val="22"/>
          <w:szCs w:val="22"/>
          <w:shd w:val="clear" w:color="auto" w:fill="FFFFFF"/>
        </w:rPr>
        <w:t>. It acts as the entry point for running feature files and configuring how the tests should be executed.</w:t>
      </w:r>
      <w:r>
        <w:rPr>
          <w:rFonts w:ascii="Calibri" w:hAnsi="Calibri" w:cs="Calibri"/>
          <w:bCs/>
          <w:color w:val="000000" w:themeColor="text1"/>
          <w:sz w:val="22"/>
          <w:szCs w:val="22"/>
          <w:shd w:val="clear" w:color="auto" w:fill="FFFFFF"/>
        </w:rPr>
        <w:t xml:space="preserve"> </w:t>
      </w:r>
      <w:r w:rsidRPr="004A3F65">
        <w:rPr>
          <w:rFonts w:ascii="Calibri" w:hAnsi="Calibri" w:cs="Calibri"/>
          <w:bCs/>
          <w:color w:val="000000" w:themeColor="text1"/>
          <w:sz w:val="22"/>
          <w:szCs w:val="22"/>
          <w:shd w:val="clear" w:color="auto" w:fill="FFFFFF"/>
        </w:rPr>
        <w:t xml:space="preserve">The Runner class is created using </w:t>
      </w:r>
      <w:r w:rsidRPr="00625E39">
        <w:rPr>
          <w:rFonts w:ascii="Calibri" w:hAnsi="Calibri" w:cs="Calibri"/>
          <w:b/>
          <w:bCs/>
          <w:color w:val="808080" w:themeColor="background1" w:themeShade="80"/>
          <w:sz w:val="22"/>
          <w:szCs w:val="22"/>
          <w:shd w:val="clear" w:color="auto" w:fill="FFFFFF"/>
        </w:rPr>
        <w:t>@RunWith(Cucumber.class)</w:t>
      </w:r>
      <w:r w:rsidRPr="004A3F65">
        <w:rPr>
          <w:rFonts w:ascii="Calibri" w:hAnsi="Calibri" w:cs="Calibri"/>
          <w:bCs/>
          <w:color w:val="000000" w:themeColor="text1"/>
          <w:sz w:val="22"/>
          <w:szCs w:val="22"/>
          <w:shd w:val="clear" w:color="auto" w:fill="FFFFFF"/>
        </w:rPr>
        <w:t xml:space="preserve"> along with the </w:t>
      </w:r>
      <w:r w:rsidRPr="00625E39">
        <w:rPr>
          <w:rFonts w:ascii="Calibri" w:hAnsi="Calibri" w:cs="Calibri"/>
          <w:b/>
          <w:bCs/>
          <w:color w:val="808080" w:themeColor="background1" w:themeShade="80"/>
          <w:sz w:val="22"/>
          <w:szCs w:val="22"/>
          <w:shd w:val="clear" w:color="auto" w:fill="FFFFFF"/>
        </w:rPr>
        <w:t>@CucumberOptions</w:t>
      </w:r>
      <w:r w:rsidRPr="004A3F65">
        <w:rPr>
          <w:rFonts w:ascii="Calibri" w:hAnsi="Calibri" w:cs="Calibri"/>
          <w:bCs/>
          <w:color w:val="000000" w:themeColor="text1"/>
          <w:sz w:val="22"/>
          <w:szCs w:val="22"/>
          <w:shd w:val="clear" w:color="auto" w:fill="FFFFFF"/>
        </w:rPr>
        <w:t xml:space="preserve"> annotation.</w:t>
      </w:r>
      <w:r>
        <w:rPr>
          <w:rFonts w:ascii="Calibri" w:hAnsi="Calibri" w:cs="Calibri"/>
          <w:bCs/>
          <w:color w:val="000000" w:themeColor="text1"/>
          <w:sz w:val="22"/>
          <w:szCs w:val="22"/>
          <w:shd w:val="clear" w:color="auto" w:fill="FFFFFF"/>
        </w:rPr>
        <w:t xml:space="preserve"> </w:t>
      </w:r>
      <w:r w:rsidRPr="004A3F65">
        <w:rPr>
          <w:rFonts w:ascii="Calibri" w:hAnsi="Calibri" w:cs="Calibri"/>
          <w:bCs/>
          <w:color w:val="000000" w:themeColor="text1"/>
          <w:sz w:val="22"/>
          <w:szCs w:val="22"/>
          <w:shd w:val="clear" w:color="auto" w:fill="FFFFFF"/>
        </w:rPr>
        <w:t>It is used to configure</w:t>
      </w:r>
      <w:r>
        <w:rPr>
          <w:rFonts w:ascii="Calibri" w:hAnsi="Calibri" w:cs="Calibri"/>
          <w:bCs/>
          <w:color w:val="000000" w:themeColor="text1"/>
          <w:sz w:val="22"/>
          <w:szCs w:val="22"/>
          <w:shd w:val="clear" w:color="auto" w:fill="FFFFFF"/>
        </w:rPr>
        <w:t xml:space="preserve"> </w:t>
      </w:r>
      <w:r w:rsidR="005F071C">
        <w:rPr>
          <w:rFonts w:ascii="Calibri" w:hAnsi="Calibri" w:cs="Calibri"/>
          <w:bCs/>
          <w:color w:val="000000" w:themeColor="text1"/>
          <w:sz w:val="22"/>
          <w:szCs w:val="22"/>
          <w:shd w:val="clear" w:color="auto" w:fill="FFFFFF"/>
        </w:rPr>
        <w:t>t</w:t>
      </w:r>
      <w:r w:rsidRPr="004A3F65">
        <w:rPr>
          <w:rFonts w:ascii="Calibri" w:hAnsi="Calibri" w:cs="Calibri"/>
          <w:bCs/>
          <w:color w:val="000000" w:themeColor="text1"/>
          <w:sz w:val="22"/>
          <w:szCs w:val="22"/>
          <w:shd w:val="clear" w:color="auto" w:fill="FFFFFF"/>
        </w:rPr>
        <w:t xml:space="preserve">he path </w:t>
      </w:r>
      <w:r w:rsidR="00F52923">
        <w:rPr>
          <w:rFonts w:ascii="Calibri" w:hAnsi="Calibri" w:cs="Calibri"/>
          <w:bCs/>
          <w:color w:val="000000" w:themeColor="text1"/>
          <w:sz w:val="22"/>
          <w:szCs w:val="22"/>
          <w:shd w:val="clear" w:color="auto" w:fill="FFFFFF"/>
        </w:rPr>
        <w:t>of the</w:t>
      </w:r>
      <w:r w:rsidRPr="004A3F65">
        <w:rPr>
          <w:rFonts w:ascii="Calibri" w:hAnsi="Calibri" w:cs="Calibri"/>
          <w:bCs/>
          <w:color w:val="000000" w:themeColor="text1"/>
          <w:sz w:val="22"/>
          <w:szCs w:val="22"/>
          <w:shd w:val="clear" w:color="auto" w:fill="FFFFFF"/>
        </w:rPr>
        <w:t xml:space="preserve"> Feature Files</w:t>
      </w:r>
      <w:r>
        <w:rPr>
          <w:rFonts w:ascii="Calibri" w:hAnsi="Calibri" w:cs="Calibri"/>
          <w:bCs/>
          <w:color w:val="000000" w:themeColor="text1"/>
          <w:sz w:val="22"/>
          <w:szCs w:val="22"/>
          <w:shd w:val="clear" w:color="auto" w:fill="FFFFFF"/>
        </w:rPr>
        <w:t xml:space="preserve">, </w:t>
      </w:r>
      <w:r w:rsidR="000B70B5">
        <w:rPr>
          <w:rFonts w:ascii="Calibri" w:hAnsi="Calibri" w:cs="Calibri"/>
          <w:bCs/>
          <w:color w:val="000000" w:themeColor="text1"/>
          <w:sz w:val="22"/>
          <w:szCs w:val="22"/>
          <w:shd w:val="clear" w:color="auto" w:fill="FFFFFF"/>
        </w:rPr>
        <w:t>t</w:t>
      </w:r>
      <w:r w:rsidRPr="004A3F65">
        <w:rPr>
          <w:rFonts w:ascii="Calibri" w:hAnsi="Calibri" w:cs="Calibri"/>
          <w:bCs/>
          <w:color w:val="000000" w:themeColor="text1"/>
          <w:sz w:val="22"/>
          <w:szCs w:val="22"/>
          <w:shd w:val="clear" w:color="auto" w:fill="FFFFFF"/>
        </w:rPr>
        <w:t>he location of Step Definition classes</w:t>
      </w:r>
      <w:r>
        <w:rPr>
          <w:rFonts w:ascii="Calibri" w:hAnsi="Calibri" w:cs="Calibri"/>
          <w:bCs/>
          <w:color w:val="000000" w:themeColor="text1"/>
          <w:sz w:val="22"/>
          <w:szCs w:val="22"/>
          <w:shd w:val="clear" w:color="auto" w:fill="FFFFFF"/>
        </w:rPr>
        <w:t xml:space="preserve">, </w:t>
      </w:r>
      <w:r w:rsidRPr="004A3F65">
        <w:rPr>
          <w:rFonts w:ascii="Calibri" w:hAnsi="Calibri" w:cs="Calibri"/>
          <w:bCs/>
          <w:color w:val="000000" w:themeColor="text1"/>
          <w:sz w:val="22"/>
          <w:szCs w:val="22"/>
          <w:shd w:val="clear" w:color="auto" w:fill="FFFFFF"/>
        </w:rPr>
        <w:t>Additional execution settings such as tags, reports, and validation options</w:t>
      </w:r>
      <w:r>
        <w:rPr>
          <w:rFonts w:ascii="Calibri" w:hAnsi="Calibri" w:cs="Calibri"/>
          <w:bCs/>
          <w:color w:val="000000" w:themeColor="text1"/>
          <w:sz w:val="22"/>
          <w:szCs w:val="22"/>
          <w:shd w:val="clear" w:color="auto" w:fill="FFFFFF"/>
        </w:rPr>
        <w:t>.</w:t>
      </w:r>
    </w:p>
    <w:p w14:paraId="14E99510" w14:textId="77777777" w:rsidR="004A3F65" w:rsidRDefault="004A3F65" w:rsidP="004A3F65">
      <w:pPr>
        <w:jc w:val="both"/>
        <w:rPr>
          <w:rFonts w:ascii="Calibri" w:hAnsi="Calibri" w:cs="Calibri"/>
          <w:bCs/>
          <w:color w:val="000000" w:themeColor="text1"/>
          <w:sz w:val="22"/>
          <w:szCs w:val="22"/>
          <w:shd w:val="clear" w:color="auto" w:fill="FFFFFF"/>
        </w:rPr>
      </w:pPr>
    </w:p>
    <w:p w14:paraId="2E884E12" w14:textId="1E5970E8" w:rsidR="007B759A" w:rsidRPr="00125791" w:rsidRDefault="00045077" w:rsidP="007B759A">
      <w:pPr>
        <w:rPr>
          <w:rFonts w:ascii="Calibri" w:hAnsi="Calibri" w:cs="Calibri"/>
          <w:b/>
          <w:bCs/>
          <w:color w:val="000000" w:themeColor="text1"/>
          <w:sz w:val="22"/>
          <w:szCs w:val="22"/>
          <w:shd w:val="clear" w:color="auto" w:fill="FFFFFF"/>
        </w:rPr>
      </w:pPr>
      <w:r w:rsidRPr="00125791">
        <w:rPr>
          <w:rFonts w:ascii="Calibri" w:hAnsi="Calibri" w:cs="Calibri"/>
          <w:b/>
          <w:bCs/>
          <w:color w:val="000000" w:themeColor="text1"/>
          <w:sz w:val="22"/>
          <w:szCs w:val="22"/>
          <w:shd w:val="clear" w:color="auto" w:fill="FFFFFF"/>
        </w:rPr>
        <w:t>@. S</w:t>
      </w:r>
      <w:r w:rsidR="007B759A" w:rsidRPr="00125791">
        <w:rPr>
          <w:rFonts w:ascii="Calibri" w:hAnsi="Calibri" w:cs="Calibri"/>
          <w:b/>
          <w:bCs/>
          <w:color w:val="000000" w:themeColor="text1"/>
          <w:sz w:val="22"/>
          <w:szCs w:val="22"/>
          <w:shd w:val="clear" w:color="auto" w:fill="FFFFFF"/>
        </w:rPr>
        <w:t>imple Scenario in Gherkin</w:t>
      </w:r>
    </w:p>
    <w:p w14:paraId="33C9F0D3" w14:textId="77777777" w:rsidR="009B05C0" w:rsidRPr="009B05C0" w:rsidRDefault="009B05C0" w:rsidP="009B05C0">
      <w:pPr>
        <w:rPr>
          <w:rFonts w:ascii="Calibri" w:hAnsi="Calibri" w:cs="Calibri"/>
          <w:bCs/>
          <w:color w:val="000000" w:themeColor="text1"/>
          <w:sz w:val="22"/>
          <w:szCs w:val="22"/>
          <w:shd w:val="clear" w:color="auto" w:fill="FFFFFF"/>
        </w:rPr>
      </w:pPr>
      <w:r w:rsidRPr="009B05C0">
        <w:rPr>
          <w:rFonts w:ascii="Calibri" w:hAnsi="Calibri" w:cs="Calibri"/>
          <w:bCs/>
          <w:color w:val="000000" w:themeColor="text1"/>
          <w:sz w:val="22"/>
          <w:szCs w:val="22"/>
          <w:shd w:val="clear" w:color="auto" w:fill="FFFFFF"/>
        </w:rPr>
        <w:t>Feature: Login</w:t>
      </w:r>
    </w:p>
    <w:p w14:paraId="6528AEB5" w14:textId="77777777" w:rsidR="009B05C0" w:rsidRPr="009B05C0" w:rsidRDefault="009B05C0" w:rsidP="009B05C0">
      <w:pPr>
        <w:rPr>
          <w:rFonts w:ascii="Calibri" w:hAnsi="Calibri" w:cs="Calibri"/>
          <w:bCs/>
          <w:color w:val="000000" w:themeColor="text1"/>
          <w:sz w:val="22"/>
          <w:szCs w:val="22"/>
          <w:shd w:val="clear" w:color="auto" w:fill="FFFFFF"/>
        </w:rPr>
      </w:pPr>
      <w:r w:rsidRPr="009B05C0">
        <w:rPr>
          <w:rFonts w:ascii="Calibri" w:hAnsi="Calibri" w:cs="Calibri"/>
          <w:bCs/>
          <w:color w:val="000000" w:themeColor="text1"/>
          <w:sz w:val="22"/>
          <w:szCs w:val="22"/>
          <w:shd w:val="clear" w:color="auto" w:fill="FFFFFF"/>
        </w:rPr>
        <w:t xml:space="preserve">  Scenario: Successful login with valid credentials</w:t>
      </w:r>
    </w:p>
    <w:p w14:paraId="64C350B6" w14:textId="77777777" w:rsidR="009B05C0" w:rsidRPr="009B05C0" w:rsidRDefault="009B05C0" w:rsidP="009B05C0">
      <w:pPr>
        <w:rPr>
          <w:rFonts w:ascii="Calibri" w:hAnsi="Calibri" w:cs="Calibri"/>
          <w:bCs/>
          <w:color w:val="000000" w:themeColor="text1"/>
          <w:sz w:val="22"/>
          <w:szCs w:val="22"/>
          <w:shd w:val="clear" w:color="auto" w:fill="FFFFFF"/>
        </w:rPr>
      </w:pPr>
      <w:r w:rsidRPr="009B05C0">
        <w:rPr>
          <w:rFonts w:ascii="Calibri" w:hAnsi="Calibri" w:cs="Calibri"/>
          <w:bCs/>
          <w:color w:val="000000" w:themeColor="text1"/>
          <w:sz w:val="22"/>
          <w:szCs w:val="22"/>
          <w:shd w:val="clear" w:color="auto" w:fill="FFFFFF"/>
        </w:rPr>
        <w:t xml:space="preserve">    Given User is on login page</w:t>
      </w:r>
    </w:p>
    <w:p w14:paraId="33FC32BB" w14:textId="77777777" w:rsidR="009B05C0" w:rsidRPr="009B05C0" w:rsidRDefault="009B05C0" w:rsidP="009B05C0">
      <w:pPr>
        <w:rPr>
          <w:rFonts w:ascii="Calibri" w:hAnsi="Calibri" w:cs="Calibri"/>
          <w:bCs/>
          <w:color w:val="000000" w:themeColor="text1"/>
          <w:sz w:val="22"/>
          <w:szCs w:val="22"/>
          <w:shd w:val="clear" w:color="auto" w:fill="FFFFFF"/>
        </w:rPr>
      </w:pPr>
      <w:r w:rsidRPr="009B05C0">
        <w:rPr>
          <w:rFonts w:ascii="Calibri" w:hAnsi="Calibri" w:cs="Calibri"/>
          <w:bCs/>
          <w:color w:val="000000" w:themeColor="text1"/>
          <w:sz w:val="22"/>
          <w:szCs w:val="22"/>
          <w:shd w:val="clear" w:color="auto" w:fill="FFFFFF"/>
        </w:rPr>
        <w:t xml:space="preserve">    When User enters valid username and password</w:t>
      </w:r>
    </w:p>
    <w:p w14:paraId="435CD426" w14:textId="6D32F6E3" w:rsidR="007B759A" w:rsidRDefault="009B05C0" w:rsidP="009B05C0">
      <w:pPr>
        <w:rPr>
          <w:rFonts w:ascii="Calibri" w:hAnsi="Calibri" w:cs="Calibri"/>
          <w:bCs/>
          <w:color w:val="000000" w:themeColor="text1"/>
          <w:sz w:val="22"/>
          <w:szCs w:val="22"/>
          <w:shd w:val="clear" w:color="auto" w:fill="FFFFFF"/>
        </w:rPr>
      </w:pPr>
      <w:r w:rsidRPr="009B05C0">
        <w:rPr>
          <w:rFonts w:ascii="Calibri" w:hAnsi="Calibri" w:cs="Calibri"/>
          <w:bCs/>
          <w:color w:val="000000" w:themeColor="text1"/>
          <w:sz w:val="22"/>
          <w:szCs w:val="22"/>
          <w:shd w:val="clear" w:color="auto" w:fill="FFFFFF"/>
        </w:rPr>
        <w:t xml:space="preserve">    Then User should be redirected to the dashboard</w:t>
      </w:r>
    </w:p>
    <w:p w14:paraId="1C320D5B" w14:textId="77777777" w:rsidR="009911A7" w:rsidRDefault="009911A7" w:rsidP="007B759A">
      <w:pPr>
        <w:rPr>
          <w:rFonts w:ascii="Calibri" w:hAnsi="Calibri" w:cs="Calibri"/>
          <w:bCs/>
          <w:color w:val="000000" w:themeColor="text1"/>
          <w:sz w:val="22"/>
          <w:szCs w:val="22"/>
          <w:shd w:val="clear" w:color="auto" w:fill="FFFFFF"/>
        </w:rPr>
      </w:pPr>
    </w:p>
    <w:p w14:paraId="59B5C7A5" w14:textId="762DF854" w:rsidR="007B759A" w:rsidRPr="003855A8" w:rsidRDefault="009911A7" w:rsidP="007B759A">
      <w:pPr>
        <w:rPr>
          <w:rFonts w:ascii="Calibri" w:hAnsi="Calibri" w:cs="Calibri"/>
          <w:b/>
          <w:bCs/>
          <w:color w:val="000000" w:themeColor="text1"/>
          <w:sz w:val="22"/>
          <w:szCs w:val="22"/>
          <w:shd w:val="clear" w:color="auto" w:fill="FFFFFF"/>
        </w:rPr>
      </w:pPr>
      <w:r w:rsidRPr="003855A8">
        <w:rPr>
          <w:rFonts w:ascii="Calibri" w:hAnsi="Calibri" w:cs="Calibri"/>
          <w:b/>
          <w:bCs/>
          <w:color w:val="000000" w:themeColor="text1"/>
          <w:sz w:val="22"/>
          <w:szCs w:val="22"/>
          <w:shd w:val="clear" w:color="auto" w:fill="FFFFFF"/>
        </w:rPr>
        <w:t>@. To</w:t>
      </w:r>
      <w:r w:rsidR="007B759A" w:rsidRPr="003855A8">
        <w:rPr>
          <w:rFonts w:ascii="Calibri" w:hAnsi="Calibri" w:cs="Calibri"/>
          <w:b/>
          <w:bCs/>
          <w:color w:val="000000" w:themeColor="text1"/>
          <w:sz w:val="22"/>
          <w:szCs w:val="22"/>
          <w:shd w:val="clear" w:color="auto" w:fill="FFFFFF"/>
        </w:rPr>
        <w:t xml:space="preserve"> handle complex steps in Gherkin</w:t>
      </w:r>
    </w:p>
    <w:p w14:paraId="625E1329" w14:textId="0B56265D" w:rsidR="00A130E0" w:rsidRDefault="00ED476D" w:rsidP="007B759A">
      <w:pPr>
        <w:rPr>
          <w:rFonts w:ascii="Calibri" w:hAnsi="Calibri" w:cs="Calibri"/>
          <w:bCs/>
          <w:color w:val="000000" w:themeColor="text1"/>
          <w:sz w:val="22"/>
          <w:szCs w:val="22"/>
          <w:shd w:val="clear" w:color="auto" w:fill="FFFFFF"/>
        </w:rPr>
      </w:pPr>
      <w:r>
        <w:rPr>
          <w:noProof/>
        </w:rPr>
        <w:drawing>
          <wp:anchor distT="0" distB="0" distL="114300" distR="114300" simplePos="0" relativeHeight="251627520" behindDoc="1" locked="0" layoutInCell="1" allowOverlap="1" wp14:anchorId="56270C90" wp14:editId="058C684D">
            <wp:simplePos x="0" y="0"/>
            <wp:positionH relativeFrom="column">
              <wp:posOffset>2592705</wp:posOffset>
            </wp:positionH>
            <wp:positionV relativeFrom="paragraph">
              <wp:posOffset>170815</wp:posOffset>
            </wp:positionV>
            <wp:extent cx="1337310" cy="544830"/>
            <wp:effectExtent l="0" t="0" r="0" b="0"/>
            <wp:wrapTight wrapText="bothSides">
              <wp:wrapPolygon edited="0">
                <wp:start x="0" y="0"/>
                <wp:lineTo x="0" y="21147"/>
                <wp:lineTo x="21231" y="21147"/>
                <wp:lineTo x="21231" y="0"/>
                <wp:lineTo x="0" y="0"/>
              </wp:wrapPolygon>
            </wp:wrapTight>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337310" cy="544830"/>
                    </a:xfrm>
                    <a:prstGeom prst="rect">
                      <a:avLst/>
                    </a:prstGeom>
                  </pic:spPr>
                </pic:pic>
              </a:graphicData>
            </a:graphic>
            <wp14:sizeRelH relativeFrom="page">
              <wp14:pctWidth>0</wp14:pctWidth>
            </wp14:sizeRelH>
            <wp14:sizeRelV relativeFrom="page">
              <wp14:pctHeight>0</wp14:pctHeight>
            </wp14:sizeRelV>
          </wp:anchor>
        </w:drawing>
      </w:r>
      <w:r w:rsidR="00A130E0">
        <w:rPr>
          <w:rFonts w:ascii="Calibri" w:hAnsi="Calibri" w:cs="Calibri"/>
          <w:bCs/>
          <w:color w:val="000000" w:themeColor="text1"/>
          <w:sz w:val="22"/>
          <w:szCs w:val="22"/>
          <w:shd w:val="clear" w:color="auto" w:fill="FFFFFF"/>
        </w:rPr>
        <w:t xml:space="preserve">1. </w:t>
      </w:r>
      <w:r w:rsidR="007B759A" w:rsidRPr="007B759A">
        <w:rPr>
          <w:rFonts w:ascii="Calibri" w:hAnsi="Calibri" w:cs="Calibri"/>
          <w:bCs/>
          <w:color w:val="000000" w:themeColor="text1"/>
          <w:sz w:val="22"/>
          <w:szCs w:val="22"/>
          <w:shd w:val="clear" w:color="auto" w:fill="FFFFFF"/>
        </w:rPr>
        <w:t xml:space="preserve">Break down the steps into smaller, more manageable steps </w:t>
      </w:r>
    </w:p>
    <w:p w14:paraId="236743C7" w14:textId="53FE99BC" w:rsidR="00A130E0" w:rsidRDefault="00ED476D" w:rsidP="007B759A">
      <w:pPr>
        <w:rPr>
          <w:rFonts w:ascii="Calibri" w:hAnsi="Calibri" w:cs="Calibri"/>
          <w:bCs/>
          <w:color w:val="000000" w:themeColor="text1"/>
          <w:sz w:val="22"/>
          <w:szCs w:val="22"/>
          <w:shd w:val="clear" w:color="auto" w:fill="FFFFFF"/>
        </w:rPr>
      </w:pPr>
      <w:r>
        <w:rPr>
          <w:noProof/>
        </w:rPr>
        <w:drawing>
          <wp:inline distT="0" distB="0" distL="0" distR="0" wp14:anchorId="6DA0B045" wp14:editId="7689FA82">
            <wp:extent cx="1177290" cy="25908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177290" cy="259080"/>
                    </a:xfrm>
                    <a:prstGeom prst="rect">
                      <a:avLst/>
                    </a:prstGeom>
                  </pic:spPr>
                </pic:pic>
              </a:graphicData>
            </a:graphic>
          </wp:inline>
        </w:drawing>
      </w:r>
    </w:p>
    <w:p w14:paraId="2DB8FAA8" w14:textId="2954E6B6" w:rsidR="007B759A" w:rsidRPr="007B759A" w:rsidRDefault="00A130E0" w:rsidP="007B759A">
      <w:pPr>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2. U</w:t>
      </w:r>
      <w:r w:rsidR="007B759A" w:rsidRPr="007B759A">
        <w:rPr>
          <w:rFonts w:ascii="Calibri" w:hAnsi="Calibri" w:cs="Calibri"/>
          <w:bCs/>
          <w:color w:val="000000" w:themeColor="text1"/>
          <w:sz w:val="22"/>
          <w:szCs w:val="22"/>
          <w:shd w:val="clear" w:color="auto" w:fill="FFFFFF"/>
        </w:rPr>
        <w:t>se Scenario Outline for repetitive steps.</w:t>
      </w:r>
    </w:p>
    <w:p w14:paraId="11AA7D0B" w14:textId="1FE7668E" w:rsidR="001561B4" w:rsidRDefault="001561B4" w:rsidP="007B759A">
      <w:pPr>
        <w:rPr>
          <w:rFonts w:ascii="Calibri" w:hAnsi="Calibri" w:cs="Calibri"/>
          <w:bCs/>
          <w:color w:val="000000" w:themeColor="text1"/>
          <w:sz w:val="22"/>
          <w:szCs w:val="22"/>
          <w:shd w:val="clear" w:color="auto" w:fill="FFFFFF"/>
        </w:rPr>
      </w:pPr>
    </w:p>
    <w:p w14:paraId="15FEFF3C" w14:textId="68246B21" w:rsidR="007B759A" w:rsidRPr="007B759A" w:rsidRDefault="001561B4" w:rsidP="007B759A">
      <w:pPr>
        <w:rPr>
          <w:rFonts w:ascii="Calibri" w:hAnsi="Calibri" w:cs="Calibri"/>
          <w:bCs/>
          <w:color w:val="000000" w:themeColor="text1"/>
          <w:sz w:val="22"/>
          <w:szCs w:val="22"/>
          <w:shd w:val="clear" w:color="auto" w:fill="FFFFFF"/>
        </w:rPr>
      </w:pPr>
      <w:r w:rsidRPr="00664412">
        <w:rPr>
          <w:rFonts w:ascii="Calibri" w:hAnsi="Calibri" w:cs="Calibri"/>
          <w:b/>
          <w:bCs/>
          <w:color w:val="FF0000"/>
          <w:sz w:val="22"/>
          <w:szCs w:val="22"/>
          <w:shd w:val="clear" w:color="auto" w:fill="FFFFFF"/>
        </w:rPr>
        <w:t>N:</w:t>
      </w:r>
      <w:r w:rsidR="007B759A" w:rsidRPr="007B759A">
        <w:rPr>
          <w:rFonts w:ascii="Calibri" w:hAnsi="Calibri" w:cs="Calibri"/>
          <w:bCs/>
          <w:color w:val="000000" w:themeColor="text1"/>
          <w:sz w:val="22"/>
          <w:szCs w:val="22"/>
          <w:shd w:val="clear" w:color="auto" w:fill="FFFFFF"/>
        </w:rPr>
        <w:t xml:space="preserve"> And and But </w:t>
      </w:r>
      <w:r w:rsidR="00DD531B">
        <w:rPr>
          <w:rFonts w:ascii="Calibri" w:hAnsi="Calibri" w:cs="Calibri"/>
          <w:bCs/>
          <w:color w:val="000000" w:themeColor="text1"/>
          <w:sz w:val="22"/>
          <w:szCs w:val="22"/>
          <w:shd w:val="clear" w:color="auto" w:fill="FFFFFF"/>
        </w:rPr>
        <w:t>are</w:t>
      </w:r>
      <w:r w:rsidR="007B759A" w:rsidRPr="007B759A">
        <w:rPr>
          <w:rFonts w:ascii="Calibri" w:hAnsi="Calibri" w:cs="Calibri"/>
          <w:bCs/>
          <w:color w:val="000000" w:themeColor="text1"/>
          <w:sz w:val="22"/>
          <w:szCs w:val="22"/>
          <w:shd w:val="clear" w:color="auto" w:fill="FFFFFF"/>
        </w:rPr>
        <w:t xml:space="preserve"> used to add more steps to Given, When, or Then.</w:t>
      </w:r>
    </w:p>
    <w:p w14:paraId="1D53CFF3" w14:textId="77777777" w:rsidR="00A17FCD" w:rsidRDefault="00A17FCD" w:rsidP="007B759A">
      <w:pPr>
        <w:rPr>
          <w:rFonts w:ascii="Calibri" w:hAnsi="Calibri" w:cs="Calibri"/>
          <w:bCs/>
          <w:color w:val="000000" w:themeColor="text1"/>
          <w:sz w:val="22"/>
          <w:szCs w:val="22"/>
          <w:shd w:val="clear" w:color="auto" w:fill="FFFFFF"/>
        </w:rPr>
      </w:pPr>
    </w:p>
    <w:p w14:paraId="4FF5632E" w14:textId="22A005C0" w:rsidR="007B759A" w:rsidRPr="006519BE" w:rsidRDefault="006519BE" w:rsidP="007B759A">
      <w:pPr>
        <w:rPr>
          <w:rFonts w:ascii="Calibri" w:hAnsi="Calibri" w:cs="Calibri"/>
          <w:b/>
          <w:bCs/>
          <w:color w:val="000000" w:themeColor="text1"/>
          <w:sz w:val="22"/>
          <w:szCs w:val="22"/>
          <w:shd w:val="clear" w:color="auto" w:fill="FFFFFF"/>
        </w:rPr>
      </w:pPr>
      <w:r w:rsidRPr="006519BE">
        <w:rPr>
          <w:b/>
          <w:noProof/>
        </w:rPr>
        <w:drawing>
          <wp:anchor distT="0" distB="0" distL="114300" distR="114300" simplePos="0" relativeHeight="251631616" behindDoc="1" locked="0" layoutInCell="1" allowOverlap="1" wp14:anchorId="2528324C" wp14:editId="265C3155">
            <wp:simplePos x="0" y="0"/>
            <wp:positionH relativeFrom="column">
              <wp:posOffset>1670685</wp:posOffset>
            </wp:positionH>
            <wp:positionV relativeFrom="paragraph">
              <wp:posOffset>64770</wp:posOffset>
            </wp:positionV>
            <wp:extent cx="1021080" cy="240030"/>
            <wp:effectExtent l="0" t="0" r="0" b="0"/>
            <wp:wrapTight wrapText="bothSides">
              <wp:wrapPolygon edited="0">
                <wp:start x="0" y="0"/>
                <wp:lineTo x="0" y="20571"/>
                <wp:lineTo x="21358" y="20571"/>
                <wp:lineTo x="21358" y="0"/>
                <wp:lineTo x="0" y="0"/>
              </wp:wrapPolygon>
            </wp:wrapTight>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1021080" cy="240030"/>
                    </a:xfrm>
                    <a:prstGeom prst="rect">
                      <a:avLst/>
                    </a:prstGeom>
                  </pic:spPr>
                </pic:pic>
              </a:graphicData>
            </a:graphic>
          </wp:anchor>
        </w:drawing>
      </w:r>
      <w:r w:rsidR="00424A6C" w:rsidRPr="006519BE">
        <w:rPr>
          <w:rFonts w:ascii="Calibri" w:hAnsi="Calibri" w:cs="Calibri"/>
          <w:b/>
          <w:bCs/>
          <w:color w:val="000000" w:themeColor="text1"/>
          <w:sz w:val="22"/>
          <w:szCs w:val="22"/>
          <w:shd w:val="clear" w:color="auto" w:fill="FFFFFF"/>
        </w:rPr>
        <w:t xml:space="preserve">@. </w:t>
      </w:r>
      <w:r w:rsidR="007F6AC4" w:rsidRPr="006519BE">
        <w:rPr>
          <w:rFonts w:ascii="Calibri" w:hAnsi="Calibri" w:cs="Calibri"/>
          <w:b/>
          <w:bCs/>
          <w:color w:val="000000" w:themeColor="text1"/>
          <w:sz w:val="22"/>
          <w:szCs w:val="22"/>
          <w:shd w:val="clear" w:color="auto" w:fill="FFFFFF"/>
        </w:rPr>
        <w:t>Sample</w:t>
      </w:r>
      <w:r w:rsidR="00F91A22" w:rsidRPr="006519BE">
        <w:rPr>
          <w:rFonts w:ascii="Calibri" w:hAnsi="Calibri" w:cs="Calibri"/>
          <w:b/>
          <w:bCs/>
          <w:color w:val="000000" w:themeColor="text1"/>
          <w:sz w:val="22"/>
          <w:szCs w:val="22"/>
          <w:shd w:val="clear" w:color="auto" w:fill="FFFFFF"/>
        </w:rPr>
        <w:t xml:space="preserve"> </w:t>
      </w:r>
      <w:r w:rsidR="007B759A" w:rsidRPr="006519BE">
        <w:rPr>
          <w:rFonts w:ascii="Calibri" w:hAnsi="Calibri" w:cs="Calibri"/>
          <w:b/>
          <w:bCs/>
          <w:color w:val="000000" w:themeColor="text1"/>
          <w:sz w:val="22"/>
          <w:szCs w:val="22"/>
          <w:shd w:val="clear" w:color="auto" w:fill="FFFFFF"/>
        </w:rPr>
        <w:t>Step Definition</w:t>
      </w:r>
    </w:p>
    <w:p w14:paraId="5D5B7447" w14:textId="78C31383" w:rsidR="007B759A" w:rsidRDefault="007B759A" w:rsidP="007B759A">
      <w:pPr>
        <w:rPr>
          <w:rFonts w:ascii="Calibri" w:hAnsi="Calibri" w:cs="Calibri"/>
          <w:bCs/>
          <w:color w:val="000000" w:themeColor="text1"/>
          <w:sz w:val="22"/>
          <w:szCs w:val="22"/>
          <w:shd w:val="clear" w:color="auto" w:fill="FFFFFF"/>
        </w:rPr>
      </w:pPr>
    </w:p>
    <w:p w14:paraId="4A64E8C2" w14:textId="46029DA3" w:rsidR="00F629A0" w:rsidRPr="00A8488D" w:rsidRDefault="00B72CEA" w:rsidP="00F629A0">
      <w:pPr>
        <w:rPr>
          <w:rFonts w:ascii="Calibri" w:hAnsi="Calibri" w:cs="Calibri"/>
          <w:b/>
          <w:bCs/>
          <w:color w:val="000000" w:themeColor="text1"/>
          <w:sz w:val="22"/>
          <w:szCs w:val="22"/>
          <w:shd w:val="clear" w:color="auto" w:fill="FFFFFF"/>
        </w:rPr>
      </w:pPr>
      <w:r>
        <w:rPr>
          <w:noProof/>
        </w:rPr>
        <w:drawing>
          <wp:anchor distT="0" distB="0" distL="114300" distR="114300" simplePos="0" relativeHeight="251633664" behindDoc="1" locked="0" layoutInCell="1" allowOverlap="1" wp14:anchorId="7CC595C9" wp14:editId="39DD5721">
            <wp:simplePos x="0" y="0"/>
            <wp:positionH relativeFrom="column">
              <wp:posOffset>5088255</wp:posOffset>
            </wp:positionH>
            <wp:positionV relativeFrom="paragraph">
              <wp:posOffset>146685</wp:posOffset>
            </wp:positionV>
            <wp:extent cx="1504950" cy="365760"/>
            <wp:effectExtent l="0" t="0" r="0" b="0"/>
            <wp:wrapTight wrapText="bothSides">
              <wp:wrapPolygon edited="0">
                <wp:start x="0" y="0"/>
                <wp:lineTo x="0" y="20250"/>
                <wp:lineTo x="21327" y="20250"/>
                <wp:lineTo x="21327" y="0"/>
                <wp:lineTo x="0" y="0"/>
              </wp:wrapPolygon>
            </wp:wrapTight>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1504950" cy="365760"/>
                    </a:xfrm>
                    <a:prstGeom prst="rect">
                      <a:avLst/>
                    </a:prstGeom>
                  </pic:spPr>
                </pic:pic>
              </a:graphicData>
            </a:graphic>
            <wp14:sizeRelH relativeFrom="page">
              <wp14:pctWidth>0</wp14:pctWidth>
            </wp14:sizeRelH>
            <wp14:sizeRelV relativeFrom="page">
              <wp14:pctHeight>0</wp14:pctHeight>
            </wp14:sizeRelV>
          </wp:anchor>
        </w:drawing>
      </w:r>
      <w:r w:rsidR="00F629A0" w:rsidRPr="00A8488D">
        <w:rPr>
          <w:rFonts w:ascii="Calibri" w:hAnsi="Calibri" w:cs="Calibri"/>
          <w:b/>
          <w:bCs/>
          <w:color w:val="000000" w:themeColor="text1"/>
          <w:sz w:val="22"/>
          <w:szCs w:val="22"/>
          <w:shd w:val="clear" w:color="auto" w:fill="FFFFFF"/>
        </w:rPr>
        <w:t>@. Pass parameters to a Step Definition</w:t>
      </w:r>
    </w:p>
    <w:p w14:paraId="3DDA6650" w14:textId="47F2BB27" w:rsidR="00B72CEA" w:rsidRDefault="00A8488D" w:rsidP="00B72CEA">
      <w:pPr>
        <w:jc w:val="both"/>
        <w:rPr>
          <w:rFonts w:ascii="Calibri" w:hAnsi="Calibri" w:cs="Calibri"/>
          <w:bCs/>
          <w:color w:val="000000" w:themeColor="text1"/>
          <w:sz w:val="22"/>
          <w:szCs w:val="22"/>
          <w:shd w:val="clear" w:color="auto" w:fill="FFFFFF"/>
        </w:rPr>
      </w:pPr>
      <w:r w:rsidRPr="00A8488D">
        <w:rPr>
          <w:rFonts w:ascii="Calibri" w:hAnsi="Calibri" w:cs="Calibri"/>
          <w:bCs/>
          <w:color w:val="000000" w:themeColor="text1"/>
          <w:sz w:val="22"/>
          <w:szCs w:val="22"/>
          <w:shd w:val="clear" w:color="auto" w:fill="FFFFFF"/>
        </w:rPr>
        <w:t xml:space="preserve">In Cucumber, we can pass dynamic values (like username, password, etc.) from the feature file to the step definition using </w:t>
      </w:r>
      <w:r w:rsidRPr="00B72CEA">
        <w:rPr>
          <w:rFonts w:ascii="Calibri" w:hAnsi="Calibri" w:cs="Calibri"/>
          <w:b/>
          <w:bCs/>
          <w:color w:val="808080" w:themeColor="background1" w:themeShade="80"/>
          <w:sz w:val="22"/>
          <w:szCs w:val="22"/>
          <w:shd w:val="clear" w:color="auto" w:fill="FFFFFF"/>
        </w:rPr>
        <w:t>placeholders</w:t>
      </w:r>
      <w:r w:rsidRPr="00A8488D">
        <w:rPr>
          <w:rFonts w:ascii="Calibri" w:hAnsi="Calibri" w:cs="Calibri"/>
          <w:bCs/>
          <w:color w:val="000000" w:themeColor="text1"/>
          <w:sz w:val="22"/>
          <w:szCs w:val="22"/>
          <w:shd w:val="clear" w:color="auto" w:fill="FFFFFF"/>
        </w:rPr>
        <w:t xml:space="preserve"> in regular expressions (regex).</w:t>
      </w:r>
    </w:p>
    <w:p w14:paraId="06E0D45E" w14:textId="77777777" w:rsidR="00B72CEA" w:rsidRDefault="00B72CEA" w:rsidP="00F629A0">
      <w:pPr>
        <w:rPr>
          <w:rFonts w:ascii="Calibri" w:hAnsi="Calibri" w:cs="Calibri"/>
          <w:b/>
          <w:bCs/>
          <w:color w:val="FF0000"/>
          <w:sz w:val="22"/>
          <w:szCs w:val="22"/>
          <w:shd w:val="clear" w:color="auto" w:fill="FFFFFF"/>
        </w:rPr>
      </w:pPr>
    </w:p>
    <w:p w14:paraId="65E3F581" w14:textId="7FCDEE41" w:rsidR="00F629A0" w:rsidRPr="00F629A0" w:rsidRDefault="008778BD" w:rsidP="00F629A0">
      <w:pPr>
        <w:rPr>
          <w:rFonts w:ascii="Calibri" w:hAnsi="Calibri" w:cs="Calibri"/>
          <w:bCs/>
          <w:color w:val="000000" w:themeColor="text1"/>
          <w:sz w:val="22"/>
          <w:szCs w:val="22"/>
          <w:shd w:val="clear" w:color="auto" w:fill="FFFFFF"/>
        </w:rPr>
      </w:pPr>
      <w:r w:rsidRPr="00664412">
        <w:rPr>
          <w:rFonts w:ascii="Calibri" w:hAnsi="Calibri" w:cs="Calibri"/>
          <w:b/>
          <w:bCs/>
          <w:color w:val="FF0000"/>
          <w:sz w:val="22"/>
          <w:szCs w:val="22"/>
          <w:shd w:val="clear" w:color="auto" w:fill="FFFFFF"/>
        </w:rPr>
        <w:t>N:</w:t>
      </w:r>
      <w:r>
        <w:rPr>
          <w:rFonts w:ascii="Calibri" w:hAnsi="Calibri" w:cs="Calibri"/>
          <w:b/>
          <w:bCs/>
          <w:color w:val="FF0000"/>
          <w:sz w:val="22"/>
          <w:szCs w:val="22"/>
          <w:shd w:val="clear" w:color="auto" w:fill="FFFFFF"/>
        </w:rPr>
        <w:t xml:space="preserve"> </w:t>
      </w:r>
      <w:r>
        <w:rPr>
          <w:rFonts w:ascii="Calibri" w:hAnsi="Calibri" w:cs="Calibri"/>
          <w:bCs/>
          <w:color w:val="000000" w:themeColor="text1"/>
          <w:sz w:val="22"/>
          <w:szCs w:val="22"/>
          <w:shd w:val="clear" w:color="auto" w:fill="FFFFFF"/>
        </w:rPr>
        <w:t>To</w:t>
      </w:r>
      <w:r w:rsidR="00F629A0" w:rsidRPr="00F629A0">
        <w:rPr>
          <w:rFonts w:ascii="Calibri" w:hAnsi="Calibri" w:cs="Calibri"/>
          <w:bCs/>
          <w:color w:val="000000" w:themeColor="text1"/>
          <w:sz w:val="22"/>
          <w:szCs w:val="22"/>
          <w:shd w:val="clear" w:color="auto" w:fill="FFFFFF"/>
        </w:rPr>
        <w:t xml:space="preserve"> handle </w:t>
      </w:r>
      <w:r w:rsidR="00CA7F21" w:rsidRPr="00CA7F21">
        <w:rPr>
          <w:rFonts w:ascii="Calibri" w:hAnsi="Calibri" w:cs="Calibri"/>
          <w:b/>
          <w:bCs/>
          <w:color w:val="808080" w:themeColor="background1" w:themeShade="80"/>
          <w:sz w:val="22"/>
          <w:szCs w:val="22"/>
          <w:shd w:val="clear" w:color="auto" w:fill="FFFFFF"/>
        </w:rPr>
        <w:t>E</w:t>
      </w:r>
      <w:r w:rsidR="00F629A0" w:rsidRPr="00CA7F21">
        <w:rPr>
          <w:rFonts w:ascii="Calibri" w:hAnsi="Calibri" w:cs="Calibri"/>
          <w:b/>
          <w:bCs/>
          <w:color w:val="808080" w:themeColor="background1" w:themeShade="80"/>
          <w:sz w:val="22"/>
          <w:szCs w:val="22"/>
          <w:shd w:val="clear" w:color="auto" w:fill="FFFFFF"/>
        </w:rPr>
        <w:t>xceptions</w:t>
      </w:r>
      <w:r w:rsidR="00F629A0" w:rsidRPr="00F629A0">
        <w:rPr>
          <w:rFonts w:ascii="Calibri" w:hAnsi="Calibri" w:cs="Calibri"/>
          <w:bCs/>
          <w:color w:val="000000" w:themeColor="text1"/>
          <w:sz w:val="22"/>
          <w:szCs w:val="22"/>
          <w:shd w:val="clear" w:color="auto" w:fill="FFFFFF"/>
        </w:rPr>
        <w:t xml:space="preserve"> </w:t>
      </w:r>
      <w:r w:rsidR="00C629EA" w:rsidRPr="00F629A0">
        <w:rPr>
          <w:rFonts w:ascii="Calibri" w:hAnsi="Calibri" w:cs="Calibri"/>
          <w:bCs/>
          <w:color w:val="000000" w:themeColor="text1"/>
          <w:sz w:val="22"/>
          <w:szCs w:val="22"/>
          <w:shd w:val="clear" w:color="auto" w:fill="FFFFFF"/>
        </w:rPr>
        <w:t xml:space="preserve">and </w:t>
      </w:r>
      <w:r w:rsidR="00C629EA" w:rsidRPr="00CA7F21">
        <w:rPr>
          <w:rFonts w:ascii="Calibri" w:hAnsi="Calibri" w:cs="Calibri"/>
          <w:b/>
          <w:bCs/>
          <w:color w:val="808080" w:themeColor="background1" w:themeShade="80"/>
          <w:sz w:val="22"/>
          <w:szCs w:val="22"/>
          <w:shd w:val="clear" w:color="auto" w:fill="FFFFFF"/>
        </w:rPr>
        <w:t>log errors</w:t>
      </w:r>
      <w:r w:rsidR="00C629EA" w:rsidRPr="00F629A0">
        <w:rPr>
          <w:rFonts w:ascii="Calibri" w:hAnsi="Calibri" w:cs="Calibri"/>
          <w:bCs/>
          <w:color w:val="000000" w:themeColor="text1"/>
          <w:sz w:val="22"/>
          <w:szCs w:val="22"/>
          <w:shd w:val="clear" w:color="auto" w:fill="FFFFFF"/>
        </w:rPr>
        <w:t xml:space="preserve"> </w:t>
      </w:r>
      <w:r w:rsidR="00F629A0" w:rsidRPr="00F629A0">
        <w:rPr>
          <w:rFonts w:ascii="Calibri" w:hAnsi="Calibri" w:cs="Calibri"/>
          <w:bCs/>
          <w:color w:val="000000" w:themeColor="text1"/>
          <w:sz w:val="22"/>
          <w:szCs w:val="22"/>
          <w:shd w:val="clear" w:color="auto" w:fill="FFFFFF"/>
        </w:rPr>
        <w:t>in Step Definitions</w:t>
      </w:r>
      <w:r>
        <w:rPr>
          <w:rFonts w:ascii="Calibri" w:hAnsi="Calibri" w:cs="Calibri"/>
          <w:bCs/>
          <w:color w:val="000000" w:themeColor="text1"/>
          <w:sz w:val="22"/>
          <w:szCs w:val="22"/>
          <w:shd w:val="clear" w:color="auto" w:fill="FFFFFF"/>
        </w:rPr>
        <w:t xml:space="preserve"> we need to u</w:t>
      </w:r>
      <w:r w:rsidR="00F629A0" w:rsidRPr="00F629A0">
        <w:rPr>
          <w:rFonts w:ascii="Calibri" w:hAnsi="Calibri" w:cs="Calibri"/>
          <w:bCs/>
          <w:color w:val="000000" w:themeColor="text1"/>
          <w:sz w:val="22"/>
          <w:szCs w:val="22"/>
          <w:shd w:val="clear" w:color="auto" w:fill="FFFFFF"/>
        </w:rPr>
        <w:t xml:space="preserve">se </w:t>
      </w:r>
      <w:r w:rsidR="00F629A0" w:rsidRPr="0011715C">
        <w:rPr>
          <w:rFonts w:ascii="Calibri" w:hAnsi="Calibri" w:cs="Calibri"/>
          <w:b/>
          <w:bCs/>
          <w:color w:val="808080" w:themeColor="background1" w:themeShade="80"/>
          <w:sz w:val="22"/>
          <w:szCs w:val="22"/>
          <w:shd w:val="clear" w:color="auto" w:fill="FFFFFF"/>
        </w:rPr>
        <w:t>try-catch</w:t>
      </w:r>
      <w:r w:rsidR="00F629A0" w:rsidRPr="00F629A0">
        <w:rPr>
          <w:rFonts w:ascii="Calibri" w:hAnsi="Calibri" w:cs="Calibri"/>
          <w:bCs/>
          <w:color w:val="000000" w:themeColor="text1"/>
          <w:sz w:val="22"/>
          <w:szCs w:val="22"/>
          <w:shd w:val="clear" w:color="auto" w:fill="FFFFFF"/>
        </w:rPr>
        <w:t xml:space="preserve"> blocks.</w:t>
      </w:r>
    </w:p>
    <w:p w14:paraId="4CC7745C" w14:textId="43ADAB16" w:rsidR="007B759A" w:rsidRDefault="007B759A" w:rsidP="007B759A">
      <w:pPr>
        <w:rPr>
          <w:rFonts w:ascii="Calibri" w:hAnsi="Calibri" w:cs="Calibri"/>
          <w:bCs/>
          <w:color w:val="000000" w:themeColor="text1"/>
          <w:sz w:val="22"/>
          <w:szCs w:val="22"/>
          <w:shd w:val="clear" w:color="auto" w:fill="FFFFFF"/>
        </w:rPr>
      </w:pPr>
    </w:p>
    <w:p w14:paraId="6385241E" w14:textId="60763DC9" w:rsidR="001B75B0" w:rsidRPr="00885A2D" w:rsidRDefault="001B75B0" w:rsidP="001B75B0">
      <w:pPr>
        <w:rPr>
          <w:rFonts w:ascii="Calibri" w:hAnsi="Calibri" w:cs="Calibri"/>
          <w:b/>
          <w:bCs/>
          <w:color w:val="000000" w:themeColor="text1"/>
          <w:sz w:val="22"/>
          <w:szCs w:val="22"/>
          <w:shd w:val="clear" w:color="auto" w:fill="FFFFFF"/>
        </w:rPr>
      </w:pPr>
      <w:r w:rsidRPr="00885A2D">
        <w:rPr>
          <w:rFonts w:ascii="Calibri" w:hAnsi="Calibri" w:cs="Calibri"/>
          <w:b/>
          <w:bCs/>
          <w:color w:val="000000" w:themeColor="text1"/>
          <w:sz w:val="22"/>
          <w:szCs w:val="22"/>
          <w:shd w:val="clear" w:color="auto" w:fill="FFFFFF"/>
        </w:rPr>
        <w:t>@. To handle Data Tables in Step Definitions</w:t>
      </w:r>
    </w:p>
    <w:p w14:paraId="0043D77D" w14:textId="5177EEC3" w:rsidR="00962509" w:rsidRDefault="00962509" w:rsidP="003A341F">
      <w:pPr>
        <w:jc w:val="both"/>
        <w:rPr>
          <w:noProof/>
        </w:rPr>
      </w:pPr>
      <w:r>
        <w:rPr>
          <w:noProof/>
        </w:rPr>
        <w:drawing>
          <wp:anchor distT="0" distB="0" distL="114300" distR="114300" simplePos="0" relativeHeight="251650048" behindDoc="1" locked="0" layoutInCell="1" allowOverlap="1" wp14:anchorId="3CBF8C39" wp14:editId="7B64713D">
            <wp:simplePos x="0" y="0"/>
            <wp:positionH relativeFrom="column">
              <wp:posOffset>4247515</wp:posOffset>
            </wp:positionH>
            <wp:positionV relativeFrom="paragraph">
              <wp:posOffset>198755</wp:posOffset>
            </wp:positionV>
            <wp:extent cx="2560320" cy="628650"/>
            <wp:effectExtent l="0" t="0" r="0" b="0"/>
            <wp:wrapTight wrapText="bothSides">
              <wp:wrapPolygon edited="0">
                <wp:start x="0" y="0"/>
                <wp:lineTo x="0" y="20945"/>
                <wp:lineTo x="21375" y="20945"/>
                <wp:lineTo x="21375"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2560320" cy="628650"/>
                    </a:xfrm>
                    <a:prstGeom prst="rect">
                      <a:avLst/>
                    </a:prstGeom>
                  </pic:spPr>
                </pic:pic>
              </a:graphicData>
            </a:graphic>
          </wp:anchor>
        </w:drawing>
      </w:r>
      <w:r w:rsidR="00C50FA5" w:rsidRPr="00C50FA5">
        <w:rPr>
          <w:rFonts w:ascii="Calibri" w:hAnsi="Calibri" w:cs="Calibri"/>
          <w:bCs/>
          <w:color w:val="000000" w:themeColor="text1"/>
          <w:sz w:val="22"/>
          <w:szCs w:val="22"/>
          <w:shd w:val="clear" w:color="auto" w:fill="FFFFFF"/>
        </w:rPr>
        <w:t>In Cucumber, Data Tables are used to pass multiple sets of data from the feature file to step definitions. One of the most powerful ways to handle them is by converting them into a List of Maps.</w:t>
      </w:r>
      <w:r>
        <w:rPr>
          <w:noProof/>
        </w:rPr>
        <w:t xml:space="preserve"> </w:t>
      </w:r>
    </w:p>
    <w:p w14:paraId="54BB91D3" w14:textId="1F52610E" w:rsidR="00962509" w:rsidRDefault="00962509" w:rsidP="00DF32A3">
      <w:pPr>
        <w:rPr>
          <w:rFonts w:ascii="Calibri" w:hAnsi="Calibri" w:cs="Calibri"/>
          <w:bCs/>
          <w:color w:val="000000" w:themeColor="text1"/>
          <w:sz w:val="22"/>
          <w:szCs w:val="22"/>
          <w:shd w:val="clear" w:color="auto" w:fill="FFFFFF"/>
        </w:rPr>
      </w:pPr>
      <w:r>
        <w:rPr>
          <w:noProof/>
        </w:rPr>
        <w:drawing>
          <wp:anchor distT="0" distB="0" distL="114300" distR="114300" simplePos="0" relativeHeight="251648000" behindDoc="1" locked="0" layoutInCell="1" allowOverlap="1" wp14:anchorId="1D6E0D81" wp14:editId="575932B6">
            <wp:simplePos x="0" y="0"/>
            <wp:positionH relativeFrom="column">
              <wp:posOffset>36195</wp:posOffset>
            </wp:positionH>
            <wp:positionV relativeFrom="paragraph">
              <wp:posOffset>16510</wp:posOffset>
            </wp:positionV>
            <wp:extent cx="1200150" cy="468630"/>
            <wp:effectExtent l="0" t="0" r="0" b="0"/>
            <wp:wrapTight wrapText="bothSides">
              <wp:wrapPolygon edited="0">
                <wp:start x="0" y="0"/>
                <wp:lineTo x="0" y="21073"/>
                <wp:lineTo x="21257" y="21073"/>
                <wp:lineTo x="21257"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200150" cy="468630"/>
                    </a:xfrm>
                    <a:prstGeom prst="rect">
                      <a:avLst/>
                    </a:prstGeom>
                  </pic:spPr>
                </pic:pic>
              </a:graphicData>
            </a:graphic>
            <wp14:sizeRelV relativeFrom="margin">
              <wp14:pctHeight>0</wp14:pctHeight>
            </wp14:sizeRelV>
          </wp:anchor>
        </w:drawing>
      </w:r>
    </w:p>
    <w:p w14:paraId="4806BACD" w14:textId="3DF82176" w:rsidR="00962509" w:rsidRDefault="00962509" w:rsidP="00DF32A3">
      <w:pPr>
        <w:rPr>
          <w:rFonts w:ascii="Calibri" w:hAnsi="Calibri" w:cs="Calibri"/>
          <w:bCs/>
          <w:color w:val="000000" w:themeColor="text1"/>
          <w:sz w:val="22"/>
          <w:szCs w:val="22"/>
          <w:shd w:val="clear" w:color="auto" w:fill="FFFFFF"/>
        </w:rPr>
      </w:pPr>
    </w:p>
    <w:p w14:paraId="328F5576" w14:textId="4DDDCFC1" w:rsidR="000D7A39" w:rsidRPr="001B75B0" w:rsidRDefault="000D7A39" w:rsidP="00DF32A3">
      <w:pPr>
        <w:rPr>
          <w:rFonts w:ascii="Calibri" w:hAnsi="Calibri" w:cs="Calibri"/>
          <w:bCs/>
          <w:color w:val="000000" w:themeColor="text1"/>
          <w:sz w:val="22"/>
          <w:szCs w:val="22"/>
          <w:shd w:val="clear" w:color="auto" w:fill="FFFFFF"/>
        </w:rPr>
      </w:pPr>
    </w:p>
    <w:p w14:paraId="179D9AE9" w14:textId="77777777" w:rsidR="00595B15" w:rsidRDefault="00595B15" w:rsidP="003B253E">
      <w:pPr>
        <w:jc w:val="both"/>
        <w:rPr>
          <w:rFonts w:ascii="Calibri" w:hAnsi="Calibri" w:cs="Calibri"/>
          <w:b/>
          <w:bCs/>
          <w:color w:val="FF0000"/>
          <w:sz w:val="22"/>
          <w:szCs w:val="22"/>
          <w:shd w:val="clear" w:color="auto" w:fill="FFFFFF"/>
        </w:rPr>
      </w:pPr>
    </w:p>
    <w:p w14:paraId="7D20E157" w14:textId="77777777" w:rsidR="00F7172E" w:rsidRPr="00F7172E" w:rsidRDefault="00F7172E" w:rsidP="00F7172E">
      <w:pPr>
        <w:jc w:val="both"/>
        <w:rPr>
          <w:rFonts w:ascii="Calibri" w:hAnsi="Calibri" w:cs="Calibri"/>
          <w:b/>
          <w:bCs/>
          <w:sz w:val="22"/>
          <w:szCs w:val="22"/>
          <w:shd w:val="clear" w:color="auto" w:fill="FFFFFF"/>
        </w:rPr>
      </w:pPr>
      <w:r w:rsidRPr="00F7172E">
        <w:rPr>
          <w:rFonts w:ascii="Calibri" w:hAnsi="Calibri" w:cs="Calibri"/>
          <w:b/>
          <w:bCs/>
          <w:sz w:val="22"/>
          <w:szCs w:val="22"/>
          <w:shd w:val="clear" w:color="auto" w:fill="FFFFFF"/>
        </w:rPr>
        <w:t>@. Data Tables vs Examples Tables in Cucumber</w:t>
      </w:r>
    </w:p>
    <w:p w14:paraId="5994F7AC" w14:textId="345DAAF3" w:rsidR="00595B15" w:rsidRDefault="00F7172E" w:rsidP="00F7172E">
      <w:pPr>
        <w:jc w:val="both"/>
        <w:rPr>
          <w:rFonts w:ascii="Calibri" w:hAnsi="Calibri" w:cs="Calibri"/>
          <w:bCs/>
          <w:sz w:val="22"/>
          <w:szCs w:val="22"/>
          <w:shd w:val="clear" w:color="auto" w:fill="FFFFFF"/>
        </w:rPr>
      </w:pPr>
      <w:r w:rsidRPr="00F7172E">
        <w:rPr>
          <w:rFonts w:ascii="Calibri" w:hAnsi="Calibri" w:cs="Calibri"/>
          <w:bCs/>
          <w:sz w:val="22"/>
          <w:szCs w:val="22"/>
          <w:shd w:val="clear" w:color="auto" w:fill="FFFFFF"/>
        </w:rPr>
        <w:t>In Cucumber, both Data Tables and Examples Tables are used to pass test data, but they serve different purposes.</w:t>
      </w:r>
    </w:p>
    <w:tbl>
      <w:tblPr>
        <w:tblStyle w:val="TableGrid"/>
        <w:tblW w:w="0" w:type="auto"/>
        <w:tblLook w:val="04A0" w:firstRow="1" w:lastRow="0" w:firstColumn="1" w:lastColumn="0" w:noHBand="0" w:noVBand="1"/>
      </w:tblPr>
      <w:tblGrid>
        <w:gridCol w:w="5418"/>
        <w:gridCol w:w="5570"/>
      </w:tblGrid>
      <w:tr w:rsidR="00F7172E" w14:paraId="1B2FD22C" w14:textId="77777777" w:rsidTr="00F642C4">
        <w:tc>
          <w:tcPr>
            <w:tcW w:w="5418" w:type="dxa"/>
          </w:tcPr>
          <w:p w14:paraId="6B77E1C8" w14:textId="531FFB0B" w:rsidR="00F7172E" w:rsidRDefault="00F7172E" w:rsidP="00F7172E">
            <w:pPr>
              <w:jc w:val="center"/>
              <w:rPr>
                <w:rFonts w:ascii="Calibri" w:hAnsi="Calibri" w:cs="Calibri"/>
                <w:bCs/>
                <w:shd w:val="clear" w:color="auto" w:fill="FFFFFF"/>
              </w:rPr>
            </w:pPr>
            <w:r w:rsidRPr="00F7172E">
              <w:rPr>
                <w:rFonts w:ascii="Calibri" w:hAnsi="Calibri" w:cs="Calibri"/>
                <w:b/>
                <w:bCs/>
                <w:shd w:val="clear" w:color="auto" w:fill="FFFFFF"/>
              </w:rPr>
              <w:t>Data Tables</w:t>
            </w:r>
          </w:p>
        </w:tc>
        <w:tc>
          <w:tcPr>
            <w:tcW w:w="5570" w:type="dxa"/>
          </w:tcPr>
          <w:p w14:paraId="711DB183" w14:textId="6B7BDBAA" w:rsidR="00F7172E" w:rsidRDefault="00F7172E" w:rsidP="00F7172E">
            <w:pPr>
              <w:jc w:val="center"/>
              <w:rPr>
                <w:rFonts w:ascii="Calibri" w:hAnsi="Calibri" w:cs="Calibri"/>
                <w:bCs/>
                <w:shd w:val="clear" w:color="auto" w:fill="FFFFFF"/>
              </w:rPr>
            </w:pPr>
            <w:r w:rsidRPr="00F7172E">
              <w:rPr>
                <w:rFonts w:ascii="Calibri" w:hAnsi="Calibri" w:cs="Calibri"/>
                <w:b/>
                <w:bCs/>
                <w:shd w:val="clear" w:color="auto" w:fill="FFFFFF"/>
              </w:rPr>
              <w:t>Examples Table</w:t>
            </w:r>
          </w:p>
        </w:tc>
      </w:tr>
      <w:tr w:rsidR="00F7172E" w14:paraId="28633A00" w14:textId="77777777" w:rsidTr="00F642C4">
        <w:tc>
          <w:tcPr>
            <w:tcW w:w="5418" w:type="dxa"/>
          </w:tcPr>
          <w:p w14:paraId="149EA4E6" w14:textId="777953A9" w:rsidR="00F7172E" w:rsidRDefault="00F7172E" w:rsidP="00F7172E">
            <w:pPr>
              <w:jc w:val="both"/>
              <w:rPr>
                <w:rFonts w:ascii="Calibri" w:hAnsi="Calibri" w:cs="Calibri"/>
                <w:bCs/>
                <w:shd w:val="clear" w:color="auto" w:fill="FFFFFF"/>
              </w:rPr>
            </w:pPr>
            <w:r w:rsidRPr="00F7172E">
              <w:rPr>
                <w:rFonts w:ascii="Calibri" w:hAnsi="Calibri" w:cs="Calibri"/>
                <w:bCs/>
                <w:shd w:val="clear" w:color="auto" w:fill="FFFFFF"/>
              </w:rPr>
              <w:t>Used within a single scenario</w:t>
            </w:r>
          </w:p>
        </w:tc>
        <w:tc>
          <w:tcPr>
            <w:tcW w:w="5570" w:type="dxa"/>
          </w:tcPr>
          <w:p w14:paraId="2528C6E6" w14:textId="2B44C5EE" w:rsidR="00F7172E" w:rsidRDefault="00F7172E" w:rsidP="00F7172E">
            <w:pPr>
              <w:jc w:val="both"/>
              <w:rPr>
                <w:rFonts w:ascii="Calibri" w:hAnsi="Calibri" w:cs="Calibri"/>
                <w:bCs/>
                <w:shd w:val="clear" w:color="auto" w:fill="FFFFFF"/>
              </w:rPr>
            </w:pPr>
            <w:r w:rsidRPr="00F7172E">
              <w:rPr>
                <w:rFonts w:ascii="Calibri" w:hAnsi="Calibri" w:cs="Calibri"/>
                <w:bCs/>
                <w:shd w:val="clear" w:color="auto" w:fill="FFFFFF"/>
              </w:rPr>
              <w:t>Used with Scenario Outline</w:t>
            </w:r>
          </w:p>
        </w:tc>
      </w:tr>
      <w:tr w:rsidR="00F7172E" w14:paraId="386CD1FA" w14:textId="77777777" w:rsidTr="00F642C4">
        <w:tc>
          <w:tcPr>
            <w:tcW w:w="5418" w:type="dxa"/>
          </w:tcPr>
          <w:p w14:paraId="01B4E0AE" w14:textId="7394A91A" w:rsidR="00F7172E" w:rsidRDefault="00F7172E" w:rsidP="00F7172E">
            <w:pPr>
              <w:jc w:val="both"/>
              <w:rPr>
                <w:rFonts w:ascii="Calibri" w:hAnsi="Calibri" w:cs="Calibri"/>
                <w:bCs/>
                <w:shd w:val="clear" w:color="auto" w:fill="FFFFFF"/>
              </w:rPr>
            </w:pPr>
            <w:r w:rsidRPr="00F7172E">
              <w:rPr>
                <w:rFonts w:ascii="Calibri" w:hAnsi="Calibri" w:cs="Calibri"/>
                <w:bCs/>
                <w:shd w:val="clear" w:color="auto" w:fill="FFFFFF"/>
              </w:rPr>
              <w:t>Passes multiple rows of data to a step definition</w:t>
            </w:r>
          </w:p>
        </w:tc>
        <w:tc>
          <w:tcPr>
            <w:tcW w:w="5570" w:type="dxa"/>
          </w:tcPr>
          <w:p w14:paraId="131C1C0D" w14:textId="09A6FEEC" w:rsidR="00F7172E" w:rsidRDefault="00F7172E" w:rsidP="00F7172E">
            <w:pPr>
              <w:jc w:val="both"/>
              <w:rPr>
                <w:rFonts w:ascii="Calibri" w:hAnsi="Calibri" w:cs="Calibri"/>
                <w:bCs/>
                <w:shd w:val="clear" w:color="auto" w:fill="FFFFFF"/>
              </w:rPr>
            </w:pPr>
            <w:r w:rsidRPr="00F7172E">
              <w:rPr>
                <w:rFonts w:ascii="Calibri" w:hAnsi="Calibri" w:cs="Calibri"/>
                <w:bCs/>
                <w:shd w:val="clear" w:color="auto" w:fill="FFFFFF"/>
              </w:rPr>
              <w:t>Provides test data for multiple executions of same scenario</w:t>
            </w:r>
          </w:p>
        </w:tc>
      </w:tr>
      <w:tr w:rsidR="00F7172E" w14:paraId="4D1A3A6C" w14:textId="77777777" w:rsidTr="00F642C4">
        <w:tc>
          <w:tcPr>
            <w:tcW w:w="5418" w:type="dxa"/>
          </w:tcPr>
          <w:p w14:paraId="41C03797" w14:textId="2A3A1B34" w:rsidR="00F7172E" w:rsidRDefault="005048E2" w:rsidP="00F7172E">
            <w:pPr>
              <w:jc w:val="both"/>
              <w:rPr>
                <w:rFonts w:ascii="Calibri" w:hAnsi="Calibri" w:cs="Calibri"/>
                <w:bCs/>
                <w:shd w:val="clear" w:color="auto" w:fill="FFFFFF"/>
              </w:rPr>
            </w:pPr>
            <w:r>
              <w:rPr>
                <w:rFonts w:ascii="Calibri" w:hAnsi="Calibri" w:cs="Calibri"/>
                <w:bCs/>
                <w:shd w:val="clear" w:color="auto" w:fill="FFFFFF"/>
              </w:rPr>
              <w:t>Helps to handle</w:t>
            </w:r>
            <w:r w:rsidR="00C679F6" w:rsidRPr="00C679F6">
              <w:rPr>
                <w:rFonts w:ascii="Calibri" w:hAnsi="Calibri" w:cs="Calibri"/>
                <w:bCs/>
                <w:shd w:val="clear" w:color="auto" w:fill="FFFFFF"/>
              </w:rPr>
              <w:t xml:space="preserve"> structured and complex data, including Lists, Maps (key-value pairs), List of Maps (most common for real-world test data)</w:t>
            </w:r>
          </w:p>
        </w:tc>
        <w:tc>
          <w:tcPr>
            <w:tcW w:w="5570" w:type="dxa"/>
          </w:tcPr>
          <w:p w14:paraId="0621788C" w14:textId="0869FADB" w:rsidR="00F7172E" w:rsidRDefault="00F7172E" w:rsidP="00F7172E">
            <w:pPr>
              <w:jc w:val="both"/>
              <w:rPr>
                <w:rFonts w:ascii="Calibri" w:hAnsi="Calibri" w:cs="Calibri"/>
                <w:bCs/>
                <w:shd w:val="clear" w:color="auto" w:fill="FFFFFF"/>
              </w:rPr>
            </w:pPr>
            <w:r w:rsidRPr="00F7172E">
              <w:rPr>
                <w:rFonts w:ascii="Calibri" w:hAnsi="Calibri" w:cs="Calibri"/>
                <w:bCs/>
                <w:shd w:val="clear" w:color="auto" w:fill="FFFFFF"/>
              </w:rPr>
              <w:t>Each row represents a separate test run</w:t>
            </w:r>
          </w:p>
        </w:tc>
      </w:tr>
    </w:tbl>
    <w:p w14:paraId="192BE949" w14:textId="5A8705F4" w:rsidR="001B75B0" w:rsidRDefault="001B75B0" w:rsidP="003B253E">
      <w:pPr>
        <w:jc w:val="both"/>
        <w:rPr>
          <w:rFonts w:ascii="Calibri" w:hAnsi="Calibri" w:cs="Calibri"/>
          <w:bCs/>
          <w:color w:val="000000" w:themeColor="text1"/>
          <w:sz w:val="22"/>
          <w:szCs w:val="22"/>
          <w:shd w:val="clear" w:color="auto" w:fill="FFFFFF"/>
        </w:rPr>
      </w:pPr>
    </w:p>
    <w:p w14:paraId="1DC59D65" w14:textId="6A582CE0" w:rsidR="001B75B0" w:rsidRPr="001B75B0" w:rsidRDefault="00BE46DB" w:rsidP="00605044">
      <w:pPr>
        <w:jc w:val="both"/>
        <w:rPr>
          <w:rFonts w:ascii="Calibri" w:hAnsi="Calibri" w:cs="Calibri"/>
          <w:bCs/>
          <w:color w:val="000000" w:themeColor="text1"/>
          <w:sz w:val="22"/>
          <w:szCs w:val="22"/>
          <w:shd w:val="clear" w:color="auto" w:fill="FFFFFF"/>
        </w:rPr>
      </w:pPr>
      <w:r w:rsidRPr="00664412">
        <w:rPr>
          <w:rFonts w:ascii="Calibri" w:hAnsi="Calibri" w:cs="Calibri"/>
          <w:b/>
          <w:bCs/>
          <w:color w:val="FF0000"/>
          <w:sz w:val="22"/>
          <w:szCs w:val="22"/>
          <w:shd w:val="clear" w:color="auto" w:fill="FFFFFF"/>
        </w:rPr>
        <w:t>N:</w:t>
      </w:r>
      <w:r>
        <w:rPr>
          <w:rFonts w:ascii="Calibri" w:hAnsi="Calibri" w:cs="Calibri"/>
          <w:bCs/>
          <w:color w:val="000000" w:themeColor="text1"/>
          <w:sz w:val="22"/>
          <w:szCs w:val="22"/>
          <w:shd w:val="clear" w:color="auto" w:fill="FFFFFF"/>
        </w:rPr>
        <w:t xml:space="preserve"> </w:t>
      </w:r>
      <w:r w:rsidR="000141D5">
        <w:rPr>
          <w:rFonts w:ascii="Calibri" w:hAnsi="Calibri" w:cs="Calibri"/>
          <w:bCs/>
          <w:color w:val="000000" w:themeColor="text1"/>
          <w:sz w:val="22"/>
          <w:szCs w:val="22"/>
          <w:shd w:val="clear" w:color="auto" w:fill="FFFFFF"/>
        </w:rPr>
        <w:t>C</w:t>
      </w:r>
      <w:r w:rsidR="00E448B1" w:rsidRPr="00E448B1">
        <w:rPr>
          <w:rFonts w:ascii="Calibri" w:hAnsi="Calibri" w:cs="Calibri"/>
          <w:bCs/>
          <w:color w:val="000000" w:themeColor="text1"/>
          <w:sz w:val="22"/>
          <w:szCs w:val="22"/>
          <w:shd w:val="clear" w:color="auto" w:fill="FFFFFF"/>
        </w:rPr>
        <w:t>onvert a Data Table into a List of custom Java objects (POJOs) using built-in DataTable methods. This makes test data handling more structured and object-oriented.</w:t>
      </w:r>
      <w:r w:rsidR="00321D77">
        <w:rPr>
          <w:rFonts w:ascii="Calibri" w:hAnsi="Calibri" w:cs="Calibri"/>
          <w:bCs/>
          <w:color w:val="000000" w:themeColor="text1"/>
          <w:sz w:val="22"/>
          <w:szCs w:val="22"/>
          <w:shd w:val="clear" w:color="auto" w:fill="FFFFFF"/>
        </w:rPr>
        <w:t xml:space="preserve"> </w:t>
      </w:r>
      <w:r w:rsidR="00321D77" w:rsidRPr="00321D77">
        <w:rPr>
          <w:rFonts w:ascii="Calibri" w:hAnsi="Calibri" w:cs="Calibri"/>
          <w:b/>
          <w:bCs/>
          <w:color w:val="808080" w:themeColor="background1" w:themeShade="80"/>
          <w:sz w:val="22"/>
          <w:szCs w:val="22"/>
          <w:shd w:val="clear" w:color="auto" w:fill="FFFFFF"/>
        </w:rPr>
        <w:t>Syn:</w:t>
      </w:r>
      <w:r w:rsidR="00605044">
        <w:rPr>
          <w:rFonts w:ascii="Calibri" w:hAnsi="Calibri" w:cs="Calibri"/>
          <w:bCs/>
          <w:color w:val="000000" w:themeColor="text1"/>
          <w:sz w:val="22"/>
          <w:szCs w:val="22"/>
          <w:shd w:val="clear" w:color="auto" w:fill="FFFFFF"/>
        </w:rPr>
        <w:t xml:space="preserve"> </w:t>
      </w:r>
      <w:r w:rsidR="001B75B0" w:rsidRPr="001B75B0">
        <w:rPr>
          <w:rFonts w:ascii="Calibri" w:hAnsi="Calibri" w:cs="Calibri"/>
          <w:bCs/>
          <w:color w:val="000000" w:themeColor="text1"/>
          <w:sz w:val="22"/>
          <w:szCs w:val="22"/>
          <w:shd w:val="clear" w:color="auto" w:fill="FFFFFF"/>
        </w:rPr>
        <w:t>List&lt;User&gt; users = dataTable.asList(User.class);</w:t>
      </w:r>
    </w:p>
    <w:p w14:paraId="34FF4A9A" w14:textId="5670829B" w:rsidR="002B3720" w:rsidRDefault="002B3720" w:rsidP="002B3720">
      <w:pPr>
        <w:jc w:val="both"/>
        <w:rPr>
          <w:rFonts w:ascii="Calibri" w:hAnsi="Calibri" w:cs="Calibri"/>
          <w:bCs/>
          <w:color w:val="000000" w:themeColor="text1"/>
          <w:sz w:val="22"/>
          <w:szCs w:val="22"/>
          <w:shd w:val="clear" w:color="auto" w:fill="FFFFFF"/>
        </w:rPr>
      </w:pPr>
      <w:r w:rsidRPr="00664412">
        <w:rPr>
          <w:rFonts w:ascii="Calibri" w:hAnsi="Calibri" w:cs="Calibri"/>
          <w:b/>
          <w:bCs/>
          <w:color w:val="FF0000"/>
          <w:sz w:val="22"/>
          <w:szCs w:val="22"/>
          <w:shd w:val="clear" w:color="auto" w:fill="FFFFFF"/>
        </w:rPr>
        <w:t>N:</w:t>
      </w:r>
      <w:r>
        <w:rPr>
          <w:rFonts w:ascii="Calibri" w:hAnsi="Calibri" w:cs="Calibri"/>
          <w:bCs/>
          <w:color w:val="000000" w:themeColor="text1"/>
          <w:sz w:val="22"/>
          <w:szCs w:val="22"/>
          <w:shd w:val="clear" w:color="auto" w:fill="FFFFFF"/>
        </w:rPr>
        <w:t xml:space="preserve"> To </w:t>
      </w:r>
      <w:r w:rsidRPr="001B75B0">
        <w:rPr>
          <w:rFonts w:ascii="Calibri" w:hAnsi="Calibri" w:cs="Calibri"/>
          <w:bCs/>
          <w:color w:val="000000" w:themeColor="text1"/>
          <w:sz w:val="22"/>
          <w:szCs w:val="22"/>
          <w:shd w:val="clear" w:color="auto" w:fill="FFFFFF"/>
        </w:rPr>
        <w:t>handle browser setup</w:t>
      </w:r>
      <w:r>
        <w:rPr>
          <w:rFonts w:ascii="Calibri" w:hAnsi="Calibri" w:cs="Calibri"/>
          <w:bCs/>
          <w:color w:val="000000" w:themeColor="text1"/>
          <w:sz w:val="22"/>
          <w:szCs w:val="22"/>
          <w:shd w:val="clear" w:color="auto" w:fill="FFFFFF"/>
        </w:rPr>
        <w:t xml:space="preserve"> (</w:t>
      </w:r>
      <w:r w:rsidRPr="001B75B0">
        <w:rPr>
          <w:rFonts w:ascii="Calibri" w:hAnsi="Calibri" w:cs="Calibri"/>
          <w:bCs/>
          <w:color w:val="000000" w:themeColor="text1"/>
          <w:sz w:val="22"/>
          <w:szCs w:val="22"/>
          <w:shd w:val="clear" w:color="auto" w:fill="FFFFFF"/>
        </w:rPr>
        <w:t>initialize</w:t>
      </w:r>
      <w:r>
        <w:rPr>
          <w:rFonts w:ascii="Calibri" w:hAnsi="Calibri" w:cs="Calibri"/>
          <w:bCs/>
          <w:color w:val="000000" w:themeColor="text1"/>
          <w:sz w:val="22"/>
          <w:szCs w:val="22"/>
          <w:shd w:val="clear" w:color="auto" w:fill="FFFFFF"/>
        </w:rPr>
        <w:t>)</w:t>
      </w:r>
      <w:r w:rsidRPr="001B75B0">
        <w:rPr>
          <w:rFonts w:ascii="Calibri" w:hAnsi="Calibri" w:cs="Calibri"/>
          <w:bCs/>
          <w:color w:val="000000" w:themeColor="text1"/>
          <w:sz w:val="22"/>
          <w:szCs w:val="22"/>
          <w:shd w:val="clear" w:color="auto" w:fill="FFFFFF"/>
        </w:rPr>
        <w:t xml:space="preserve"> and teardown </w:t>
      </w:r>
      <w:r>
        <w:rPr>
          <w:rFonts w:ascii="Calibri" w:hAnsi="Calibri" w:cs="Calibri"/>
          <w:bCs/>
          <w:color w:val="000000" w:themeColor="text1"/>
          <w:sz w:val="22"/>
          <w:szCs w:val="22"/>
          <w:shd w:val="clear" w:color="auto" w:fill="FFFFFF"/>
        </w:rPr>
        <w:t>(</w:t>
      </w:r>
      <w:r w:rsidRPr="001B75B0">
        <w:rPr>
          <w:rFonts w:ascii="Calibri" w:hAnsi="Calibri" w:cs="Calibri"/>
          <w:bCs/>
          <w:color w:val="000000" w:themeColor="text1"/>
          <w:sz w:val="22"/>
          <w:szCs w:val="22"/>
          <w:shd w:val="clear" w:color="auto" w:fill="FFFFFF"/>
        </w:rPr>
        <w:t>close the browser</w:t>
      </w:r>
      <w:r>
        <w:rPr>
          <w:rFonts w:ascii="Calibri" w:hAnsi="Calibri" w:cs="Calibri"/>
          <w:bCs/>
          <w:color w:val="000000" w:themeColor="text1"/>
          <w:sz w:val="22"/>
          <w:szCs w:val="22"/>
          <w:shd w:val="clear" w:color="auto" w:fill="FFFFFF"/>
        </w:rPr>
        <w:t xml:space="preserve">) </w:t>
      </w:r>
      <w:r w:rsidRPr="001B75B0">
        <w:rPr>
          <w:rFonts w:ascii="Calibri" w:hAnsi="Calibri" w:cs="Calibri"/>
          <w:bCs/>
          <w:color w:val="000000" w:themeColor="text1"/>
          <w:sz w:val="22"/>
          <w:szCs w:val="22"/>
          <w:shd w:val="clear" w:color="auto" w:fill="FFFFFF"/>
        </w:rPr>
        <w:t xml:space="preserve">in a Cucumber </w:t>
      </w:r>
      <w:r>
        <w:rPr>
          <w:rFonts w:ascii="Calibri" w:hAnsi="Calibri" w:cs="Calibri"/>
          <w:bCs/>
          <w:color w:val="000000" w:themeColor="text1"/>
          <w:sz w:val="22"/>
          <w:szCs w:val="22"/>
          <w:shd w:val="clear" w:color="auto" w:fill="FFFFFF"/>
        </w:rPr>
        <w:t xml:space="preserve">we need to use </w:t>
      </w:r>
      <w:r w:rsidRPr="00B9716A">
        <w:rPr>
          <w:rFonts w:ascii="Calibri" w:hAnsi="Calibri" w:cs="Calibri"/>
          <w:b/>
          <w:bCs/>
          <w:color w:val="808080" w:themeColor="background1" w:themeShade="80"/>
          <w:sz w:val="22"/>
          <w:szCs w:val="22"/>
          <w:shd w:val="clear" w:color="auto" w:fill="FFFFFF"/>
        </w:rPr>
        <w:t>@Before</w:t>
      </w:r>
      <w:r w:rsidRPr="001B75B0">
        <w:rPr>
          <w:rFonts w:ascii="Calibri" w:hAnsi="Calibri" w:cs="Calibri"/>
          <w:bCs/>
          <w:color w:val="000000" w:themeColor="text1"/>
          <w:sz w:val="22"/>
          <w:szCs w:val="22"/>
          <w:shd w:val="clear" w:color="auto" w:fill="FFFFFF"/>
        </w:rPr>
        <w:t xml:space="preserve"> and </w:t>
      </w:r>
      <w:r w:rsidRPr="00B9716A">
        <w:rPr>
          <w:rFonts w:ascii="Calibri" w:hAnsi="Calibri" w:cs="Calibri"/>
          <w:b/>
          <w:bCs/>
          <w:color w:val="808080" w:themeColor="background1" w:themeShade="80"/>
          <w:sz w:val="22"/>
          <w:szCs w:val="22"/>
          <w:shd w:val="clear" w:color="auto" w:fill="FFFFFF"/>
        </w:rPr>
        <w:t>@After</w:t>
      </w:r>
      <w:r w:rsidRPr="001B75B0">
        <w:rPr>
          <w:rFonts w:ascii="Calibri" w:hAnsi="Calibri" w:cs="Calibri"/>
          <w:bCs/>
          <w:color w:val="000000" w:themeColor="text1"/>
          <w:sz w:val="22"/>
          <w:szCs w:val="22"/>
          <w:shd w:val="clear" w:color="auto" w:fill="FFFFFF"/>
        </w:rPr>
        <w:t xml:space="preserve"> hooks.</w:t>
      </w:r>
    </w:p>
    <w:p w14:paraId="2E952B5E" w14:textId="77777777" w:rsidR="003D29D9" w:rsidRDefault="003D29D9" w:rsidP="001B75B0">
      <w:pPr>
        <w:rPr>
          <w:rFonts w:ascii="Calibri" w:hAnsi="Calibri" w:cs="Calibri"/>
          <w:bCs/>
          <w:color w:val="000000" w:themeColor="text1"/>
          <w:sz w:val="22"/>
          <w:szCs w:val="22"/>
          <w:shd w:val="clear" w:color="auto" w:fill="FFFFFF"/>
        </w:rPr>
      </w:pPr>
    </w:p>
    <w:p w14:paraId="344F1BDA" w14:textId="6E28113A" w:rsidR="00BE42DA" w:rsidRPr="00C66DCA" w:rsidRDefault="003D29D9" w:rsidP="00BE42DA">
      <w:pPr>
        <w:jc w:val="both"/>
        <w:rPr>
          <w:rFonts w:ascii="Calibri" w:hAnsi="Calibri" w:cs="Calibri"/>
          <w:b/>
          <w:bCs/>
          <w:color w:val="000000" w:themeColor="text1"/>
          <w:sz w:val="22"/>
          <w:szCs w:val="22"/>
          <w:shd w:val="clear" w:color="auto" w:fill="FFFFFF"/>
        </w:rPr>
      </w:pPr>
      <w:r w:rsidRPr="00C66DCA">
        <w:rPr>
          <w:rFonts w:ascii="Calibri" w:hAnsi="Calibri" w:cs="Calibri"/>
          <w:b/>
          <w:bCs/>
          <w:color w:val="000000" w:themeColor="text1"/>
          <w:sz w:val="22"/>
          <w:szCs w:val="22"/>
          <w:shd w:val="clear" w:color="auto" w:fill="FFFFFF"/>
        </w:rPr>
        <w:t>@. To</w:t>
      </w:r>
      <w:r w:rsidR="001B75B0" w:rsidRPr="00C66DCA">
        <w:rPr>
          <w:rFonts w:ascii="Calibri" w:hAnsi="Calibri" w:cs="Calibri"/>
          <w:b/>
          <w:bCs/>
          <w:color w:val="000000" w:themeColor="text1"/>
          <w:sz w:val="22"/>
          <w:szCs w:val="22"/>
          <w:shd w:val="clear" w:color="auto" w:fill="FFFFFF"/>
        </w:rPr>
        <w:t xml:space="preserve"> integrate Cucumber with Selenium</w:t>
      </w:r>
    </w:p>
    <w:p w14:paraId="6AAB6F67" w14:textId="1B822160" w:rsidR="002E0F54" w:rsidRDefault="0054311C" w:rsidP="00DA24EE">
      <w:pPr>
        <w:jc w:val="both"/>
        <w:rPr>
          <w:rFonts w:ascii="Calibri" w:hAnsi="Calibri" w:cs="Calibri"/>
          <w:bCs/>
          <w:color w:val="000000" w:themeColor="text1"/>
          <w:sz w:val="22"/>
          <w:szCs w:val="22"/>
          <w:shd w:val="clear" w:color="auto" w:fill="FFFFFF"/>
        </w:rPr>
      </w:pPr>
      <w:r w:rsidRPr="0054311C">
        <w:rPr>
          <w:rFonts w:ascii="Calibri" w:hAnsi="Calibri" w:cs="Calibri"/>
          <w:bCs/>
          <w:color w:val="000000" w:themeColor="text1"/>
          <w:sz w:val="22"/>
          <w:szCs w:val="22"/>
          <w:shd w:val="clear" w:color="auto" w:fill="FFFFFF"/>
        </w:rPr>
        <w:t>Integrating Cucumber with Selenium means using Selenium WebDriver inside Cucumber step definitions to perform browser actions based on Gherkin steps.</w:t>
      </w:r>
      <w:r w:rsidR="00EB773D">
        <w:rPr>
          <w:rFonts w:ascii="Calibri" w:hAnsi="Calibri" w:cs="Calibri"/>
          <w:bCs/>
          <w:color w:val="000000" w:themeColor="text1"/>
          <w:sz w:val="22"/>
          <w:szCs w:val="22"/>
          <w:shd w:val="clear" w:color="auto" w:fill="FFFFFF"/>
        </w:rPr>
        <w:t xml:space="preserve"> </w:t>
      </w:r>
      <w:r w:rsidR="00EB773D" w:rsidRPr="00EB773D">
        <w:rPr>
          <w:rFonts w:ascii="Calibri" w:hAnsi="Calibri" w:cs="Calibri"/>
          <w:bCs/>
          <w:color w:val="000000" w:themeColor="text1"/>
          <w:sz w:val="22"/>
          <w:szCs w:val="22"/>
          <w:shd w:val="clear" w:color="auto" w:fill="FFFFFF"/>
        </w:rPr>
        <w:t>Add Dependencies (Maven) cucumber-java, cucumber-junit, and selenium-java</w:t>
      </w:r>
    </w:p>
    <w:p w14:paraId="2F98AE5B" w14:textId="71493A4C" w:rsidR="00DA24EE" w:rsidRDefault="005F528C" w:rsidP="00DA24EE">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56192" behindDoc="1" locked="0" layoutInCell="1" allowOverlap="1" wp14:anchorId="3029099A" wp14:editId="13FB4C35">
            <wp:simplePos x="0" y="0"/>
            <wp:positionH relativeFrom="column">
              <wp:posOffset>4916805</wp:posOffset>
            </wp:positionH>
            <wp:positionV relativeFrom="paragraph">
              <wp:posOffset>130175</wp:posOffset>
            </wp:positionV>
            <wp:extent cx="1939290" cy="552450"/>
            <wp:effectExtent l="0" t="0" r="0" b="0"/>
            <wp:wrapTight wrapText="bothSides">
              <wp:wrapPolygon edited="0">
                <wp:start x="0" y="0"/>
                <wp:lineTo x="0" y="20855"/>
                <wp:lineTo x="21430" y="20855"/>
                <wp:lineTo x="21430" y="0"/>
                <wp:lineTo x="0" y="0"/>
              </wp:wrapPolygon>
            </wp:wrapTight>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939290" cy="552450"/>
                    </a:xfrm>
                    <a:prstGeom prst="rect">
                      <a:avLst/>
                    </a:prstGeom>
                  </pic:spPr>
                </pic:pic>
              </a:graphicData>
            </a:graphic>
            <wp14:sizeRelH relativeFrom="margin">
              <wp14:pctWidth>0</wp14:pctWidth>
            </wp14:sizeRelH>
          </wp:anchor>
        </w:drawing>
      </w:r>
    </w:p>
    <w:p w14:paraId="1C5736BE" w14:textId="4E05159E" w:rsidR="002E0F54" w:rsidRPr="00ED6158" w:rsidRDefault="00686C69" w:rsidP="002E0F54">
      <w:pPr>
        <w:rPr>
          <w:rFonts w:ascii="Calibri" w:hAnsi="Calibri" w:cs="Calibri"/>
          <w:b/>
          <w:bCs/>
          <w:color w:val="000000" w:themeColor="text1"/>
          <w:sz w:val="22"/>
          <w:szCs w:val="22"/>
          <w:shd w:val="clear" w:color="auto" w:fill="FFFFFF"/>
        </w:rPr>
      </w:pPr>
      <w:r w:rsidRPr="00ED6158">
        <w:rPr>
          <w:rFonts w:ascii="Calibri" w:hAnsi="Calibri" w:cs="Calibri"/>
          <w:b/>
          <w:bCs/>
          <w:color w:val="000000" w:themeColor="text1"/>
          <w:sz w:val="22"/>
          <w:szCs w:val="22"/>
          <w:shd w:val="clear" w:color="auto" w:fill="FFFFFF"/>
        </w:rPr>
        <w:t>@.</w:t>
      </w:r>
      <w:r w:rsidR="002E0F54" w:rsidRPr="00ED6158">
        <w:rPr>
          <w:rFonts w:ascii="Calibri" w:hAnsi="Calibri" w:cs="Calibri"/>
          <w:b/>
          <w:bCs/>
          <w:color w:val="000000" w:themeColor="text1"/>
          <w:sz w:val="22"/>
          <w:szCs w:val="22"/>
          <w:shd w:val="clear" w:color="auto" w:fill="FFFFFF"/>
        </w:rPr>
        <w:t xml:space="preserve"> </w:t>
      </w:r>
      <w:r w:rsidRPr="00ED6158">
        <w:rPr>
          <w:rFonts w:ascii="Calibri" w:hAnsi="Calibri" w:cs="Calibri"/>
          <w:b/>
          <w:bCs/>
          <w:color w:val="000000" w:themeColor="text1"/>
          <w:sz w:val="22"/>
          <w:szCs w:val="22"/>
          <w:shd w:val="clear" w:color="auto" w:fill="FFFFFF"/>
        </w:rPr>
        <w:t>C</w:t>
      </w:r>
      <w:r w:rsidR="002E0F54" w:rsidRPr="00ED6158">
        <w:rPr>
          <w:rFonts w:ascii="Calibri" w:hAnsi="Calibri" w:cs="Calibri"/>
          <w:b/>
          <w:bCs/>
          <w:color w:val="000000" w:themeColor="text1"/>
          <w:sz w:val="22"/>
          <w:szCs w:val="22"/>
          <w:shd w:val="clear" w:color="auto" w:fill="FFFFFF"/>
        </w:rPr>
        <w:t>apture screenshots in Cucumber</w:t>
      </w:r>
    </w:p>
    <w:p w14:paraId="116ADCC3" w14:textId="6A61724E" w:rsidR="002E0F54" w:rsidRPr="00542D56" w:rsidRDefault="00542D56" w:rsidP="002E0F54">
      <w:pPr>
        <w:rPr>
          <w:rFonts w:ascii="Calibri" w:hAnsi="Calibri" w:cs="Calibri"/>
          <w:bCs/>
          <w:color w:val="000000" w:themeColor="text1"/>
          <w:sz w:val="22"/>
          <w:szCs w:val="22"/>
          <w:shd w:val="clear" w:color="auto" w:fill="FFFFFF"/>
        </w:rPr>
      </w:pPr>
      <w:r w:rsidRPr="00542D56">
        <w:rPr>
          <w:rFonts w:ascii="Calibri" w:hAnsi="Calibri" w:cs="Calibri"/>
          <w:bCs/>
          <w:color w:val="000000" w:themeColor="text1"/>
          <w:sz w:val="22"/>
          <w:szCs w:val="22"/>
          <w:shd w:val="clear" w:color="auto" w:fill="FFFFFF"/>
        </w:rPr>
        <w:t xml:space="preserve">We can capture screenshots after each scenario using Selenium’s getScreenshotAs() method inside an @After hook. This is especially useful for capturing failed </w:t>
      </w:r>
      <w:r>
        <w:rPr>
          <w:rFonts w:ascii="Calibri" w:hAnsi="Calibri" w:cs="Calibri"/>
          <w:bCs/>
          <w:color w:val="000000" w:themeColor="text1"/>
          <w:sz w:val="22"/>
          <w:szCs w:val="22"/>
          <w:shd w:val="clear" w:color="auto" w:fill="FFFFFF"/>
        </w:rPr>
        <w:t>TCs</w:t>
      </w:r>
      <w:r w:rsidRPr="00542D56">
        <w:rPr>
          <w:rFonts w:ascii="Calibri" w:hAnsi="Calibri" w:cs="Calibri"/>
          <w:bCs/>
          <w:color w:val="000000" w:themeColor="text1"/>
          <w:sz w:val="22"/>
          <w:szCs w:val="22"/>
          <w:shd w:val="clear" w:color="auto" w:fill="FFFFFF"/>
        </w:rPr>
        <w:t>.</w:t>
      </w:r>
    </w:p>
    <w:p w14:paraId="403F309B" w14:textId="2DF6D4AA" w:rsidR="00B837F1" w:rsidRDefault="00B837F1" w:rsidP="002E0F54">
      <w:pPr>
        <w:rPr>
          <w:rFonts w:ascii="Calibri" w:hAnsi="Calibri" w:cs="Calibri"/>
          <w:bCs/>
          <w:color w:val="FF0000"/>
          <w:sz w:val="22"/>
          <w:szCs w:val="22"/>
          <w:shd w:val="clear" w:color="auto" w:fill="FFFFFF"/>
        </w:rPr>
      </w:pPr>
    </w:p>
    <w:p w14:paraId="5D93DA4A" w14:textId="167D0C9D" w:rsidR="002E0F54" w:rsidRPr="002E0F54" w:rsidRDefault="00B87A22" w:rsidP="002E0F54">
      <w:pPr>
        <w:rPr>
          <w:rFonts w:ascii="Calibri" w:hAnsi="Calibri" w:cs="Calibri"/>
          <w:bCs/>
          <w:color w:val="000000" w:themeColor="text1"/>
          <w:sz w:val="22"/>
          <w:szCs w:val="22"/>
          <w:shd w:val="clear" w:color="auto" w:fill="FFFFFF"/>
        </w:rPr>
      </w:pPr>
      <w:r w:rsidRPr="00664412">
        <w:rPr>
          <w:rFonts w:ascii="Calibri" w:hAnsi="Calibri" w:cs="Calibri"/>
          <w:b/>
          <w:bCs/>
          <w:color w:val="FF0000"/>
          <w:sz w:val="22"/>
          <w:szCs w:val="22"/>
          <w:shd w:val="clear" w:color="auto" w:fill="FFFFFF"/>
        </w:rPr>
        <w:lastRenderedPageBreak/>
        <w:t>N:</w:t>
      </w:r>
      <w:r>
        <w:rPr>
          <w:rFonts w:ascii="Calibri" w:hAnsi="Calibri" w:cs="Calibri"/>
          <w:b/>
          <w:bCs/>
          <w:color w:val="FF0000"/>
          <w:sz w:val="22"/>
          <w:szCs w:val="22"/>
          <w:shd w:val="clear" w:color="auto" w:fill="FFFFFF"/>
        </w:rPr>
        <w:t xml:space="preserve"> </w:t>
      </w:r>
      <w:r w:rsidR="00664FEE">
        <w:rPr>
          <w:rFonts w:ascii="Calibri" w:hAnsi="Calibri" w:cs="Calibri"/>
          <w:bCs/>
          <w:color w:val="000000" w:themeColor="text1"/>
          <w:sz w:val="22"/>
          <w:szCs w:val="22"/>
          <w:shd w:val="clear" w:color="auto" w:fill="FFFFFF"/>
        </w:rPr>
        <w:t>We can u</w:t>
      </w:r>
      <w:r w:rsidR="002E0F54" w:rsidRPr="002E0F54">
        <w:rPr>
          <w:rFonts w:ascii="Calibri" w:hAnsi="Calibri" w:cs="Calibri"/>
          <w:bCs/>
          <w:color w:val="000000" w:themeColor="text1"/>
          <w:sz w:val="22"/>
          <w:szCs w:val="22"/>
          <w:shd w:val="clear" w:color="auto" w:fill="FFFFFF"/>
        </w:rPr>
        <w:t>se explicit wait (WebDriverWait) to handle synchronization issues</w:t>
      </w:r>
      <w:r w:rsidR="00DB1B4D">
        <w:rPr>
          <w:rFonts w:ascii="Calibri" w:hAnsi="Calibri" w:cs="Calibri"/>
          <w:bCs/>
          <w:color w:val="000000" w:themeColor="text1"/>
          <w:sz w:val="22"/>
          <w:szCs w:val="22"/>
          <w:shd w:val="clear" w:color="auto" w:fill="FFFFFF"/>
        </w:rPr>
        <w:t xml:space="preserve"> </w:t>
      </w:r>
      <w:r w:rsidR="00DB1B4D" w:rsidRPr="002E0F54">
        <w:rPr>
          <w:rFonts w:ascii="Calibri" w:hAnsi="Calibri" w:cs="Calibri"/>
          <w:bCs/>
          <w:color w:val="000000" w:themeColor="text1"/>
          <w:sz w:val="22"/>
          <w:szCs w:val="22"/>
          <w:shd w:val="clear" w:color="auto" w:fill="FFFFFF"/>
        </w:rPr>
        <w:t>in Selenium with Cucumber</w:t>
      </w:r>
      <w:r w:rsidR="002E0F54" w:rsidRPr="002E0F54">
        <w:rPr>
          <w:rFonts w:ascii="Calibri" w:hAnsi="Calibri" w:cs="Calibri"/>
          <w:bCs/>
          <w:color w:val="000000" w:themeColor="text1"/>
          <w:sz w:val="22"/>
          <w:szCs w:val="22"/>
          <w:shd w:val="clear" w:color="auto" w:fill="FFFFFF"/>
        </w:rPr>
        <w:t>.</w:t>
      </w:r>
    </w:p>
    <w:p w14:paraId="6B89914A" w14:textId="4013C353" w:rsidR="002E0F54" w:rsidRDefault="002B3106" w:rsidP="00ED11E2">
      <w:pPr>
        <w:jc w:val="both"/>
        <w:rPr>
          <w:rFonts w:ascii="Calibri" w:hAnsi="Calibri" w:cs="Calibri"/>
          <w:bCs/>
          <w:color w:val="000000" w:themeColor="text1"/>
          <w:sz w:val="22"/>
          <w:szCs w:val="22"/>
          <w:shd w:val="clear" w:color="auto" w:fill="FFFFFF"/>
        </w:rPr>
      </w:pPr>
      <w:r w:rsidRPr="00664412">
        <w:rPr>
          <w:rFonts w:ascii="Calibri" w:hAnsi="Calibri" w:cs="Calibri"/>
          <w:b/>
          <w:bCs/>
          <w:color w:val="FF0000"/>
          <w:sz w:val="22"/>
          <w:szCs w:val="22"/>
          <w:shd w:val="clear" w:color="auto" w:fill="FFFFFF"/>
        </w:rPr>
        <w:t>N:</w:t>
      </w:r>
      <w:r>
        <w:rPr>
          <w:rFonts w:ascii="Calibri" w:hAnsi="Calibri" w:cs="Calibri"/>
          <w:b/>
          <w:bCs/>
          <w:color w:val="FF0000"/>
          <w:sz w:val="22"/>
          <w:szCs w:val="22"/>
          <w:shd w:val="clear" w:color="auto" w:fill="FFFFFF"/>
        </w:rPr>
        <w:t xml:space="preserve"> </w:t>
      </w:r>
      <w:r w:rsidR="00ED11E2">
        <w:rPr>
          <w:rFonts w:ascii="Calibri" w:hAnsi="Calibri" w:cs="Calibri"/>
          <w:bCs/>
          <w:color w:val="000000" w:themeColor="text1"/>
          <w:sz w:val="22"/>
          <w:szCs w:val="22"/>
          <w:shd w:val="clear" w:color="auto" w:fill="FFFFFF"/>
        </w:rPr>
        <w:t>We can use</w:t>
      </w:r>
      <w:r w:rsidR="002E0F54" w:rsidRPr="002E0F54">
        <w:rPr>
          <w:rFonts w:ascii="Calibri" w:hAnsi="Calibri" w:cs="Calibri"/>
          <w:bCs/>
          <w:color w:val="000000" w:themeColor="text1"/>
          <w:sz w:val="22"/>
          <w:szCs w:val="22"/>
          <w:shd w:val="clear" w:color="auto" w:fill="FFFFFF"/>
        </w:rPr>
        <w:t xml:space="preserve"> </w:t>
      </w:r>
      <w:r w:rsidR="0050090E">
        <w:rPr>
          <w:rFonts w:ascii="Calibri" w:hAnsi="Calibri" w:cs="Calibri"/>
          <w:bCs/>
          <w:color w:val="000000" w:themeColor="text1"/>
          <w:sz w:val="22"/>
          <w:szCs w:val="22"/>
          <w:shd w:val="clear" w:color="auto" w:fill="FFFFFF"/>
        </w:rPr>
        <w:t>POM</w:t>
      </w:r>
      <w:r w:rsidR="00ED11E2" w:rsidRPr="002E0F54">
        <w:rPr>
          <w:rFonts w:ascii="Calibri" w:hAnsi="Calibri" w:cs="Calibri"/>
          <w:bCs/>
          <w:color w:val="000000" w:themeColor="text1"/>
          <w:sz w:val="22"/>
          <w:szCs w:val="22"/>
          <w:shd w:val="clear" w:color="auto" w:fill="FFFFFF"/>
        </w:rPr>
        <w:t xml:space="preserve"> with Cucumber </w:t>
      </w:r>
      <w:r w:rsidR="00ED11E2">
        <w:rPr>
          <w:rFonts w:ascii="Calibri" w:hAnsi="Calibri" w:cs="Calibri"/>
          <w:bCs/>
          <w:color w:val="000000" w:themeColor="text1"/>
          <w:sz w:val="22"/>
          <w:szCs w:val="22"/>
          <w:shd w:val="clear" w:color="auto" w:fill="FFFFFF"/>
        </w:rPr>
        <w:t xml:space="preserve">to </w:t>
      </w:r>
      <w:r w:rsidR="002E0F54" w:rsidRPr="002E0F54">
        <w:rPr>
          <w:rFonts w:ascii="Calibri" w:hAnsi="Calibri" w:cs="Calibri"/>
          <w:bCs/>
          <w:color w:val="000000" w:themeColor="text1"/>
          <w:sz w:val="22"/>
          <w:szCs w:val="22"/>
          <w:shd w:val="clear" w:color="auto" w:fill="FFFFFF"/>
        </w:rPr>
        <w:t>create Page Object classes and use them in step definitions to separate test code from page-specific cod</w:t>
      </w:r>
      <w:r w:rsidR="00C60A71">
        <w:rPr>
          <w:rFonts w:ascii="Calibri" w:hAnsi="Calibri" w:cs="Calibri"/>
          <w:bCs/>
          <w:color w:val="000000" w:themeColor="text1"/>
          <w:sz w:val="22"/>
          <w:szCs w:val="22"/>
          <w:shd w:val="clear" w:color="auto" w:fill="FFFFFF"/>
        </w:rPr>
        <w:t>e</w:t>
      </w:r>
      <w:r w:rsidR="004E29BA">
        <w:rPr>
          <w:rFonts w:ascii="Calibri" w:hAnsi="Calibri" w:cs="Calibri"/>
          <w:bCs/>
          <w:color w:val="000000" w:themeColor="text1"/>
          <w:sz w:val="22"/>
          <w:szCs w:val="22"/>
          <w:shd w:val="clear" w:color="auto" w:fill="FFFFFF"/>
        </w:rPr>
        <w:t xml:space="preserve"> and</w:t>
      </w:r>
      <w:r w:rsidR="00C37D62">
        <w:rPr>
          <w:rFonts w:ascii="Calibri" w:hAnsi="Calibri" w:cs="Calibri"/>
          <w:bCs/>
          <w:color w:val="000000" w:themeColor="text1"/>
          <w:sz w:val="22"/>
          <w:szCs w:val="22"/>
          <w:shd w:val="clear" w:color="auto" w:fill="FFFFFF"/>
        </w:rPr>
        <w:t xml:space="preserve"> i</w:t>
      </w:r>
      <w:r w:rsidR="004E29BA" w:rsidRPr="00BE2B38">
        <w:rPr>
          <w:rFonts w:ascii="Calibri" w:hAnsi="Calibri" w:cs="Calibri"/>
          <w:bCs/>
          <w:color w:val="000000" w:themeColor="text1"/>
          <w:sz w:val="22"/>
          <w:szCs w:val="22"/>
          <w:shd w:val="clear" w:color="auto" w:fill="FFFFFF"/>
        </w:rPr>
        <w:t>t promotes code</w:t>
      </w:r>
      <w:r w:rsidR="00C60A71">
        <w:rPr>
          <w:rFonts w:ascii="Calibri" w:hAnsi="Calibri" w:cs="Calibri"/>
          <w:bCs/>
          <w:color w:val="000000" w:themeColor="text1"/>
          <w:sz w:val="22"/>
          <w:szCs w:val="22"/>
          <w:shd w:val="clear" w:color="auto" w:fill="FFFFFF"/>
        </w:rPr>
        <w:t xml:space="preserve"> </w:t>
      </w:r>
      <w:r w:rsidR="004E29BA" w:rsidRPr="00BE2B38">
        <w:rPr>
          <w:rFonts w:ascii="Calibri" w:hAnsi="Calibri" w:cs="Calibri"/>
          <w:bCs/>
          <w:color w:val="000000" w:themeColor="text1"/>
          <w:sz w:val="22"/>
          <w:szCs w:val="22"/>
          <w:shd w:val="clear" w:color="auto" w:fill="FFFFFF"/>
        </w:rPr>
        <w:t>readability</w:t>
      </w:r>
      <w:r w:rsidR="008B6627">
        <w:rPr>
          <w:rFonts w:ascii="Calibri" w:hAnsi="Calibri" w:cs="Calibri"/>
          <w:bCs/>
          <w:color w:val="000000" w:themeColor="text1"/>
          <w:sz w:val="22"/>
          <w:szCs w:val="22"/>
          <w:shd w:val="clear" w:color="auto" w:fill="FFFFFF"/>
        </w:rPr>
        <w:t xml:space="preserve"> and</w:t>
      </w:r>
      <w:r w:rsidR="00C60A71">
        <w:rPr>
          <w:rFonts w:ascii="Calibri" w:hAnsi="Calibri" w:cs="Calibri"/>
          <w:bCs/>
          <w:color w:val="000000" w:themeColor="text1"/>
          <w:sz w:val="22"/>
          <w:szCs w:val="22"/>
          <w:shd w:val="clear" w:color="auto" w:fill="FFFFFF"/>
        </w:rPr>
        <w:t xml:space="preserve"> </w:t>
      </w:r>
      <w:r w:rsidR="00C60A71" w:rsidRPr="00BE2B38">
        <w:rPr>
          <w:rFonts w:ascii="Calibri" w:hAnsi="Calibri" w:cs="Calibri"/>
          <w:bCs/>
          <w:color w:val="000000" w:themeColor="text1"/>
          <w:sz w:val="22"/>
          <w:szCs w:val="22"/>
          <w:shd w:val="clear" w:color="auto" w:fill="FFFFFF"/>
        </w:rPr>
        <w:t>reusability</w:t>
      </w:r>
      <w:r w:rsidR="004E29BA" w:rsidRPr="00BE2B38">
        <w:rPr>
          <w:rFonts w:ascii="Calibri" w:hAnsi="Calibri" w:cs="Calibri"/>
          <w:bCs/>
          <w:color w:val="000000" w:themeColor="text1"/>
          <w:sz w:val="22"/>
          <w:szCs w:val="22"/>
          <w:shd w:val="clear" w:color="auto" w:fill="FFFFFF"/>
        </w:rPr>
        <w:t>.</w:t>
      </w:r>
    </w:p>
    <w:p w14:paraId="040A7D01" w14:textId="77777777" w:rsidR="00064D62" w:rsidRDefault="00064D62" w:rsidP="002E0F54">
      <w:pPr>
        <w:rPr>
          <w:rFonts w:ascii="Calibri" w:hAnsi="Calibri" w:cs="Calibri"/>
          <w:bCs/>
          <w:color w:val="000000" w:themeColor="text1"/>
          <w:sz w:val="22"/>
          <w:szCs w:val="22"/>
          <w:shd w:val="clear" w:color="auto" w:fill="FFFFFF"/>
        </w:rPr>
      </w:pPr>
    </w:p>
    <w:p w14:paraId="334A7D53" w14:textId="6FE1716F" w:rsidR="002E0F54" w:rsidRPr="002E0F54" w:rsidRDefault="00FE12B7" w:rsidP="003D02D9">
      <w:pPr>
        <w:jc w:val="both"/>
        <w:rPr>
          <w:rFonts w:ascii="Calibri" w:hAnsi="Calibri" w:cs="Calibri"/>
          <w:bCs/>
          <w:color w:val="000000" w:themeColor="text1"/>
          <w:sz w:val="22"/>
          <w:szCs w:val="22"/>
          <w:shd w:val="clear" w:color="auto" w:fill="FFFFFF"/>
        </w:rPr>
      </w:pPr>
      <w:r w:rsidRPr="003D02D9">
        <w:rPr>
          <w:rFonts w:ascii="Calibri" w:hAnsi="Calibri" w:cs="Calibri"/>
          <w:b/>
          <w:bCs/>
          <w:color w:val="000000" w:themeColor="text1"/>
          <w:sz w:val="22"/>
          <w:szCs w:val="22"/>
          <w:shd w:val="clear" w:color="auto" w:fill="FFFFFF"/>
        </w:rPr>
        <w:t>@. D</w:t>
      </w:r>
      <w:r w:rsidR="002E0F54" w:rsidRPr="003D02D9">
        <w:rPr>
          <w:rFonts w:ascii="Calibri" w:hAnsi="Calibri" w:cs="Calibri"/>
          <w:b/>
          <w:bCs/>
          <w:color w:val="000000" w:themeColor="text1"/>
          <w:sz w:val="22"/>
          <w:szCs w:val="22"/>
          <w:shd w:val="clear" w:color="auto" w:fill="FFFFFF"/>
        </w:rPr>
        <w:t>iff types of reports in Cucumber</w:t>
      </w:r>
      <w:r w:rsidR="003D02D9">
        <w:rPr>
          <w:rFonts w:ascii="Calibri" w:hAnsi="Calibri" w:cs="Calibri"/>
          <w:bCs/>
          <w:color w:val="000000" w:themeColor="text1"/>
          <w:sz w:val="22"/>
          <w:szCs w:val="22"/>
          <w:shd w:val="clear" w:color="auto" w:fill="FFFFFF"/>
        </w:rPr>
        <w:t xml:space="preserve"> </w:t>
      </w:r>
      <w:r w:rsidR="00F2447A">
        <w:rPr>
          <w:rFonts w:ascii="Calibri" w:hAnsi="Calibri" w:cs="Calibri"/>
          <w:bCs/>
          <w:color w:val="000000" w:themeColor="text1"/>
          <w:sz w:val="22"/>
          <w:szCs w:val="22"/>
          <w:shd w:val="clear" w:color="auto" w:fill="FFFFFF"/>
        </w:rPr>
        <w:t xml:space="preserve">--- </w:t>
      </w:r>
      <w:r w:rsidR="002E0F54" w:rsidRPr="002E0F54">
        <w:rPr>
          <w:rFonts w:ascii="Calibri" w:hAnsi="Calibri" w:cs="Calibri"/>
          <w:bCs/>
          <w:color w:val="000000" w:themeColor="text1"/>
          <w:sz w:val="22"/>
          <w:szCs w:val="22"/>
          <w:shd w:val="clear" w:color="auto" w:fill="FFFFFF"/>
        </w:rPr>
        <w:t>HTML reports, JSON reports, JUnit reports, and custom reports using plugins.</w:t>
      </w:r>
    </w:p>
    <w:p w14:paraId="63E6BCF7" w14:textId="77777777" w:rsidR="006D2A0A" w:rsidRDefault="006D2A0A" w:rsidP="002E0F54">
      <w:pPr>
        <w:rPr>
          <w:rFonts w:ascii="Calibri" w:hAnsi="Calibri" w:cs="Calibri"/>
          <w:bCs/>
          <w:color w:val="000000" w:themeColor="text1"/>
          <w:sz w:val="22"/>
          <w:szCs w:val="22"/>
          <w:shd w:val="clear" w:color="auto" w:fill="FFFFFF"/>
        </w:rPr>
      </w:pPr>
    </w:p>
    <w:p w14:paraId="4BB6AF9F" w14:textId="09B3A3A6" w:rsidR="002E0F54" w:rsidRPr="007949E9" w:rsidRDefault="007949E9" w:rsidP="002E0F54">
      <w:pPr>
        <w:rPr>
          <w:rFonts w:ascii="Calibri" w:hAnsi="Calibri" w:cs="Calibri"/>
          <w:b/>
          <w:bCs/>
          <w:color w:val="000000" w:themeColor="text1"/>
          <w:sz w:val="22"/>
          <w:szCs w:val="22"/>
          <w:shd w:val="clear" w:color="auto" w:fill="FFFFFF"/>
        </w:rPr>
      </w:pPr>
      <w:r>
        <w:rPr>
          <w:noProof/>
        </w:rPr>
        <w:drawing>
          <wp:anchor distT="0" distB="0" distL="114300" distR="114300" simplePos="0" relativeHeight="251663360" behindDoc="1" locked="0" layoutInCell="1" allowOverlap="1" wp14:anchorId="46046A21" wp14:editId="2AA749CC">
            <wp:simplePos x="0" y="0"/>
            <wp:positionH relativeFrom="column">
              <wp:posOffset>5488305</wp:posOffset>
            </wp:positionH>
            <wp:positionV relativeFrom="paragraph">
              <wp:posOffset>79375</wp:posOffset>
            </wp:positionV>
            <wp:extent cx="1215390" cy="320040"/>
            <wp:effectExtent l="0" t="0" r="0" b="0"/>
            <wp:wrapTight wrapText="bothSides">
              <wp:wrapPolygon edited="0">
                <wp:start x="0" y="0"/>
                <wp:lineTo x="0" y="20571"/>
                <wp:lineTo x="21329" y="20571"/>
                <wp:lineTo x="21329" y="0"/>
                <wp:lineTo x="0" y="0"/>
              </wp:wrapPolygon>
            </wp:wrapTight>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1215390" cy="320040"/>
                    </a:xfrm>
                    <a:prstGeom prst="rect">
                      <a:avLst/>
                    </a:prstGeom>
                  </pic:spPr>
                </pic:pic>
              </a:graphicData>
            </a:graphic>
          </wp:anchor>
        </w:drawing>
      </w:r>
      <w:r w:rsidR="009E7340" w:rsidRPr="007949E9">
        <w:rPr>
          <w:rFonts w:ascii="Calibri" w:hAnsi="Calibri" w:cs="Calibri"/>
          <w:b/>
          <w:bCs/>
          <w:color w:val="000000" w:themeColor="text1"/>
          <w:sz w:val="22"/>
          <w:szCs w:val="22"/>
          <w:shd w:val="clear" w:color="auto" w:fill="FFFFFF"/>
        </w:rPr>
        <w:t>@.</w:t>
      </w:r>
      <w:r w:rsidR="009A14F4" w:rsidRPr="007949E9">
        <w:rPr>
          <w:rFonts w:ascii="Calibri" w:hAnsi="Calibri" w:cs="Calibri"/>
          <w:b/>
          <w:bCs/>
          <w:color w:val="FF0000"/>
          <w:sz w:val="22"/>
          <w:szCs w:val="22"/>
          <w:shd w:val="clear" w:color="auto" w:fill="FFFFFF"/>
        </w:rPr>
        <w:t xml:space="preserve"> </w:t>
      </w:r>
      <w:r w:rsidR="009A14F4" w:rsidRPr="007949E9">
        <w:rPr>
          <w:rFonts w:ascii="Calibri" w:hAnsi="Calibri" w:cs="Calibri"/>
          <w:b/>
          <w:bCs/>
          <w:color w:val="000000" w:themeColor="text1"/>
          <w:sz w:val="22"/>
          <w:szCs w:val="22"/>
          <w:shd w:val="clear" w:color="auto" w:fill="FFFFFF"/>
        </w:rPr>
        <w:t>To g</w:t>
      </w:r>
      <w:r w:rsidR="002E0F54" w:rsidRPr="007949E9">
        <w:rPr>
          <w:rFonts w:ascii="Calibri" w:hAnsi="Calibri" w:cs="Calibri"/>
          <w:b/>
          <w:bCs/>
          <w:color w:val="000000" w:themeColor="text1"/>
          <w:sz w:val="22"/>
          <w:szCs w:val="22"/>
          <w:shd w:val="clear" w:color="auto" w:fill="FFFFFF"/>
        </w:rPr>
        <w:t>enerate an HTML report in Cucumber</w:t>
      </w:r>
    </w:p>
    <w:p w14:paraId="3A7C31C4" w14:textId="51E965E5" w:rsidR="002E0F54" w:rsidRPr="002E0F54" w:rsidRDefault="00907949" w:rsidP="007949E9">
      <w:pPr>
        <w:jc w:val="both"/>
        <w:rPr>
          <w:rFonts w:ascii="Calibri" w:hAnsi="Calibri" w:cs="Calibri"/>
          <w:bCs/>
          <w:color w:val="000000" w:themeColor="text1"/>
          <w:sz w:val="22"/>
          <w:szCs w:val="22"/>
          <w:shd w:val="clear" w:color="auto" w:fill="FFFFFF"/>
        </w:rPr>
      </w:pPr>
      <w:r w:rsidRPr="00907949">
        <w:rPr>
          <w:rFonts w:ascii="Calibri" w:hAnsi="Calibri" w:cs="Calibri"/>
          <w:bCs/>
          <w:color w:val="000000" w:themeColor="text1"/>
          <w:sz w:val="22"/>
          <w:szCs w:val="22"/>
          <w:shd w:val="clear" w:color="auto" w:fill="FFFFFF"/>
        </w:rPr>
        <w:t xml:space="preserve">To generate an HTML report in Cucumber, use the </w:t>
      </w:r>
      <w:r w:rsidRPr="00C236E5">
        <w:rPr>
          <w:rFonts w:ascii="Calibri" w:hAnsi="Calibri" w:cs="Calibri"/>
          <w:b/>
          <w:bCs/>
          <w:color w:val="808080" w:themeColor="background1" w:themeShade="80"/>
          <w:sz w:val="22"/>
          <w:szCs w:val="22"/>
          <w:shd w:val="clear" w:color="auto" w:fill="FFFFFF"/>
        </w:rPr>
        <w:t>html</w:t>
      </w:r>
      <w:r w:rsidRPr="00907949">
        <w:rPr>
          <w:rFonts w:ascii="Calibri" w:hAnsi="Calibri" w:cs="Calibri"/>
          <w:bCs/>
          <w:color w:val="000000" w:themeColor="text1"/>
          <w:sz w:val="22"/>
          <w:szCs w:val="22"/>
          <w:shd w:val="clear" w:color="auto" w:fill="FFFFFF"/>
        </w:rPr>
        <w:t xml:space="preserve"> plugin inside the @CucumberOptions annotation in the Runner class</w:t>
      </w:r>
      <w:r w:rsidR="002E0F54" w:rsidRPr="002E0F54">
        <w:rPr>
          <w:rFonts w:ascii="Calibri" w:hAnsi="Calibri" w:cs="Calibri"/>
          <w:bCs/>
          <w:color w:val="000000" w:themeColor="text1"/>
          <w:sz w:val="22"/>
          <w:szCs w:val="22"/>
          <w:shd w:val="clear" w:color="auto" w:fill="FFFFFF"/>
        </w:rPr>
        <w:t>.</w:t>
      </w:r>
    </w:p>
    <w:p w14:paraId="6F381566" w14:textId="7AE917FB" w:rsidR="00C305D6" w:rsidRDefault="00C305D6" w:rsidP="00CF5C20">
      <w:pPr>
        <w:tabs>
          <w:tab w:val="left" w:pos="1752"/>
        </w:tabs>
        <w:rPr>
          <w:rFonts w:ascii="Calibri" w:hAnsi="Calibri" w:cs="Calibri"/>
          <w:bCs/>
          <w:color w:val="000000" w:themeColor="text1"/>
          <w:sz w:val="22"/>
          <w:szCs w:val="22"/>
          <w:shd w:val="clear" w:color="auto" w:fill="FFFFFF"/>
        </w:rPr>
      </w:pPr>
    </w:p>
    <w:p w14:paraId="27C53D31" w14:textId="2A65BF19" w:rsidR="00F76062" w:rsidRDefault="00F76062" w:rsidP="00307065">
      <w:pPr>
        <w:jc w:val="both"/>
        <w:rPr>
          <w:rFonts w:ascii="Calibri" w:hAnsi="Calibri" w:cs="Calibri"/>
          <w:bCs/>
          <w:color w:val="000000" w:themeColor="text1"/>
          <w:sz w:val="22"/>
          <w:szCs w:val="22"/>
          <w:shd w:val="clear" w:color="auto" w:fill="FFFFFF"/>
        </w:rPr>
      </w:pPr>
      <w:r w:rsidRPr="00664412">
        <w:rPr>
          <w:rFonts w:ascii="Calibri" w:hAnsi="Calibri" w:cs="Calibri"/>
          <w:b/>
          <w:bCs/>
          <w:color w:val="FF0000"/>
          <w:sz w:val="22"/>
          <w:szCs w:val="22"/>
          <w:shd w:val="clear" w:color="auto" w:fill="FFFFFF"/>
        </w:rPr>
        <w:t>N:</w:t>
      </w:r>
      <w:r>
        <w:rPr>
          <w:rFonts w:ascii="Calibri" w:hAnsi="Calibri" w:cs="Calibri"/>
          <w:b/>
          <w:bCs/>
          <w:color w:val="FF0000"/>
          <w:sz w:val="22"/>
          <w:szCs w:val="22"/>
          <w:shd w:val="clear" w:color="auto" w:fill="FFFFFF"/>
        </w:rPr>
        <w:t xml:space="preserve"> </w:t>
      </w:r>
      <w:r w:rsidR="00B56ADF" w:rsidRPr="00F6455B">
        <w:rPr>
          <w:rFonts w:ascii="Calibri" w:hAnsi="Calibri" w:cs="Calibri"/>
          <w:b/>
          <w:bCs/>
          <w:color w:val="000000" w:themeColor="text1"/>
          <w:sz w:val="22"/>
          <w:szCs w:val="22"/>
          <w:shd w:val="clear" w:color="auto" w:fill="FFFFFF"/>
        </w:rPr>
        <w:t>@CucumberOptions</w:t>
      </w:r>
      <w:r w:rsidR="00B56ADF" w:rsidRPr="00B56ADF">
        <w:rPr>
          <w:rFonts w:ascii="Calibri" w:hAnsi="Calibri" w:cs="Calibri"/>
          <w:bCs/>
          <w:color w:val="000000" w:themeColor="text1"/>
          <w:sz w:val="22"/>
          <w:szCs w:val="22"/>
          <w:shd w:val="clear" w:color="auto" w:fill="FFFFFF"/>
        </w:rPr>
        <w:t xml:space="preserve"> ann</w:t>
      </w:r>
      <w:r w:rsidR="00C82C39">
        <w:rPr>
          <w:rFonts w:ascii="Calibri" w:hAnsi="Calibri" w:cs="Calibri"/>
          <w:bCs/>
          <w:color w:val="000000" w:themeColor="text1"/>
          <w:sz w:val="22"/>
          <w:szCs w:val="22"/>
          <w:shd w:val="clear" w:color="auto" w:fill="FFFFFF"/>
        </w:rPr>
        <w:t>o</w:t>
      </w:r>
      <w:r w:rsidR="00A50A7C">
        <w:rPr>
          <w:rFonts w:ascii="Calibri" w:hAnsi="Calibri" w:cs="Calibri"/>
          <w:bCs/>
          <w:color w:val="000000" w:themeColor="text1"/>
          <w:sz w:val="22"/>
          <w:szCs w:val="22"/>
          <w:shd w:val="clear" w:color="auto" w:fill="FFFFFF"/>
        </w:rPr>
        <w:t>tatio</w:t>
      </w:r>
      <w:r w:rsidR="00B56ADF" w:rsidRPr="00B56ADF">
        <w:rPr>
          <w:rFonts w:ascii="Calibri" w:hAnsi="Calibri" w:cs="Calibri"/>
          <w:bCs/>
          <w:color w:val="000000" w:themeColor="text1"/>
          <w:sz w:val="22"/>
          <w:szCs w:val="22"/>
          <w:shd w:val="clear" w:color="auto" w:fill="FFFFFF"/>
        </w:rPr>
        <w:t xml:space="preserve">n </w:t>
      </w:r>
      <w:r w:rsidR="00307065">
        <w:rPr>
          <w:rFonts w:ascii="Calibri" w:hAnsi="Calibri" w:cs="Calibri"/>
          <w:bCs/>
          <w:color w:val="000000" w:themeColor="text1"/>
          <w:sz w:val="22"/>
          <w:szCs w:val="22"/>
          <w:shd w:val="clear" w:color="auto" w:fill="FFFFFF"/>
        </w:rPr>
        <w:t xml:space="preserve">is </w:t>
      </w:r>
      <w:r w:rsidR="00B56ADF" w:rsidRPr="00B56ADF">
        <w:rPr>
          <w:rFonts w:ascii="Calibri" w:hAnsi="Calibri" w:cs="Calibri"/>
          <w:bCs/>
          <w:color w:val="000000" w:themeColor="text1"/>
          <w:sz w:val="22"/>
          <w:szCs w:val="22"/>
          <w:shd w:val="clear" w:color="auto" w:fill="FFFFFF"/>
        </w:rPr>
        <w:t>used in Cucumber Runner class to config how Cucumber tests should be executed.</w:t>
      </w:r>
    </w:p>
    <w:p w14:paraId="755EF55B" w14:textId="18C99D3C" w:rsidR="00B56ADF" w:rsidRPr="00B56ADF" w:rsidRDefault="00B56ADF" w:rsidP="00B56ADF">
      <w:pPr>
        <w:rPr>
          <w:rFonts w:ascii="Calibri" w:hAnsi="Calibri" w:cs="Calibri"/>
          <w:bCs/>
          <w:color w:val="000000" w:themeColor="text1"/>
          <w:sz w:val="22"/>
          <w:szCs w:val="22"/>
          <w:shd w:val="clear" w:color="auto" w:fill="FFFFFF"/>
        </w:rPr>
      </w:pPr>
      <w:r w:rsidRPr="0032614D">
        <w:rPr>
          <w:rFonts w:ascii="Calibri" w:hAnsi="Calibri" w:cs="Calibri"/>
          <w:b/>
          <w:bCs/>
          <w:color w:val="808080" w:themeColor="background1" w:themeShade="80"/>
          <w:sz w:val="22"/>
          <w:szCs w:val="22"/>
          <w:shd w:val="clear" w:color="auto" w:fill="FFFFFF"/>
        </w:rPr>
        <w:t xml:space="preserve">features </w:t>
      </w:r>
      <w:r w:rsidRPr="00B56ADF">
        <w:rPr>
          <w:rFonts w:ascii="Calibri" w:hAnsi="Calibri" w:cs="Calibri"/>
          <w:bCs/>
          <w:color w:val="000000" w:themeColor="text1"/>
          <w:sz w:val="22"/>
          <w:szCs w:val="22"/>
          <w:shd w:val="clear" w:color="auto" w:fill="FFFFFF"/>
        </w:rPr>
        <w:t xml:space="preserve">→ Path to the </w:t>
      </w:r>
      <w:r w:rsidR="007F03CA">
        <w:rPr>
          <w:rFonts w:ascii="Calibri" w:hAnsi="Calibri" w:cs="Calibri"/>
          <w:bCs/>
          <w:color w:val="000000" w:themeColor="text1"/>
          <w:sz w:val="22"/>
          <w:szCs w:val="22"/>
          <w:shd w:val="clear" w:color="auto" w:fill="FFFFFF"/>
        </w:rPr>
        <w:t>F</w:t>
      </w:r>
      <w:r w:rsidRPr="00B56ADF">
        <w:rPr>
          <w:rFonts w:ascii="Calibri" w:hAnsi="Calibri" w:cs="Calibri"/>
          <w:bCs/>
          <w:color w:val="000000" w:themeColor="text1"/>
          <w:sz w:val="22"/>
          <w:szCs w:val="22"/>
          <w:shd w:val="clear" w:color="auto" w:fill="FFFFFF"/>
        </w:rPr>
        <w:t>eature files</w:t>
      </w:r>
    </w:p>
    <w:p w14:paraId="56F7AA8E" w14:textId="1FD7FA0C" w:rsidR="00B56ADF" w:rsidRPr="00B56ADF" w:rsidRDefault="00B56ADF" w:rsidP="00B56ADF">
      <w:pPr>
        <w:rPr>
          <w:rFonts w:ascii="Calibri" w:hAnsi="Calibri" w:cs="Calibri"/>
          <w:bCs/>
          <w:color w:val="000000" w:themeColor="text1"/>
          <w:sz w:val="22"/>
          <w:szCs w:val="22"/>
          <w:shd w:val="clear" w:color="auto" w:fill="FFFFFF"/>
        </w:rPr>
      </w:pPr>
      <w:r w:rsidRPr="0032614D">
        <w:rPr>
          <w:rFonts w:ascii="Calibri" w:hAnsi="Calibri" w:cs="Calibri"/>
          <w:b/>
          <w:bCs/>
          <w:color w:val="808080" w:themeColor="background1" w:themeShade="80"/>
          <w:sz w:val="22"/>
          <w:szCs w:val="22"/>
          <w:shd w:val="clear" w:color="auto" w:fill="FFFFFF"/>
        </w:rPr>
        <w:t xml:space="preserve">glue </w:t>
      </w:r>
      <w:r w:rsidRPr="00B56ADF">
        <w:rPr>
          <w:rFonts w:ascii="Calibri" w:hAnsi="Calibri" w:cs="Calibri"/>
          <w:bCs/>
          <w:color w:val="000000" w:themeColor="text1"/>
          <w:sz w:val="22"/>
          <w:szCs w:val="22"/>
          <w:shd w:val="clear" w:color="auto" w:fill="FFFFFF"/>
        </w:rPr>
        <w:t xml:space="preserve">→ Package containing </w:t>
      </w:r>
      <w:r w:rsidR="007F03CA">
        <w:rPr>
          <w:rFonts w:ascii="Calibri" w:hAnsi="Calibri" w:cs="Calibri"/>
          <w:bCs/>
          <w:color w:val="000000" w:themeColor="text1"/>
          <w:sz w:val="22"/>
          <w:szCs w:val="22"/>
          <w:shd w:val="clear" w:color="auto" w:fill="FFFFFF"/>
        </w:rPr>
        <w:t>S</w:t>
      </w:r>
      <w:r w:rsidRPr="00B56ADF">
        <w:rPr>
          <w:rFonts w:ascii="Calibri" w:hAnsi="Calibri" w:cs="Calibri"/>
          <w:bCs/>
          <w:color w:val="000000" w:themeColor="text1"/>
          <w:sz w:val="22"/>
          <w:szCs w:val="22"/>
          <w:shd w:val="clear" w:color="auto" w:fill="FFFFFF"/>
        </w:rPr>
        <w:t xml:space="preserve">tep definitions and </w:t>
      </w:r>
      <w:r w:rsidR="007F03CA">
        <w:rPr>
          <w:rFonts w:ascii="Calibri" w:hAnsi="Calibri" w:cs="Calibri"/>
          <w:bCs/>
          <w:color w:val="000000" w:themeColor="text1"/>
          <w:sz w:val="22"/>
          <w:szCs w:val="22"/>
          <w:shd w:val="clear" w:color="auto" w:fill="FFFFFF"/>
        </w:rPr>
        <w:t>H</w:t>
      </w:r>
      <w:r w:rsidRPr="00B56ADF">
        <w:rPr>
          <w:rFonts w:ascii="Calibri" w:hAnsi="Calibri" w:cs="Calibri"/>
          <w:bCs/>
          <w:color w:val="000000" w:themeColor="text1"/>
          <w:sz w:val="22"/>
          <w:szCs w:val="22"/>
          <w:shd w:val="clear" w:color="auto" w:fill="FFFFFF"/>
        </w:rPr>
        <w:t>ooks</w:t>
      </w:r>
    </w:p>
    <w:p w14:paraId="7656E538" w14:textId="77777777" w:rsidR="00B56ADF" w:rsidRPr="00B56ADF" w:rsidRDefault="00B56ADF" w:rsidP="00B56ADF">
      <w:pPr>
        <w:rPr>
          <w:rFonts w:ascii="Calibri" w:hAnsi="Calibri" w:cs="Calibri"/>
          <w:bCs/>
          <w:color w:val="000000" w:themeColor="text1"/>
          <w:sz w:val="22"/>
          <w:szCs w:val="22"/>
          <w:shd w:val="clear" w:color="auto" w:fill="FFFFFF"/>
        </w:rPr>
      </w:pPr>
      <w:r w:rsidRPr="0032614D">
        <w:rPr>
          <w:rFonts w:ascii="Calibri" w:hAnsi="Calibri" w:cs="Calibri"/>
          <w:b/>
          <w:bCs/>
          <w:color w:val="808080" w:themeColor="background1" w:themeShade="80"/>
          <w:sz w:val="22"/>
          <w:szCs w:val="22"/>
          <w:shd w:val="clear" w:color="auto" w:fill="FFFFFF"/>
        </w:rPr>
        <w:t>tags</w:t>
      </w:r>
      <w:r w:rsidRPr="00B56ADF">
        <w:rPr>
          <w:rFonts w:ascii="Calibri" w:hAnsi="Calibri" w:cs="Calibri"/>
          <w:bCs/>
          <w:color w:val="000000" w:themeColor="text1"/>
          <w:sz w:val="22"/>
          <w:szCs w:val="22"/>
          <w:shd w:val="clear" w:color="auto" w:fill="FFFFFF"/>
        </w:rPr>
        <w:t xml:space="preserve"> → Filters scenarios to run based on tags</w:t>
      </w:r>
    </w:p>
    <w:p w14:paraId="7EA49B2A" w14:textId="77777777" w:rsidR="00B56ADF" w:rsidRPr="00B56ADF" w:rsidRDefault="00B56ADF" w:rsidP="00B56ADF">
      <w:pPr>
        <w:rPr>
          <w:rFonts w:ascii="Calibri" w:hAnsi="Calibri" w:cs="Calibri"/>
          <w:bCs/>
          <w:color w:val="000000" w:themeColor="text1"/>
          <w:sz w:val="22"/>
          <w:szCs w:val="22"/>
          <w:shd w:val="clear" w:color="auto" w:fill="FFFFFF"/>
        </w:rPr>
      </w:pPr>
      <w:r w:rsidRPr="0032614D">
        <w:rPr>
          <w:rFonts w:ascii="Calibri" w:hAnsi="Calibri" w:cs="Calibri"/>
          <w:b/>
          <w:bCs/>
          <w:color w:val="808080" w:themeColor="background1" w:themeShade="80"/>
          <w:sz w:val="22"/>
          <w:szCs w:val="22"/>
          <w:shd w:val="clear" w:color="auto" w:fill="FFFFFF"/>
        </w:rPr>
        <w:t>plugin</w:t>
      </w:r>
      <w:r w:rsidRPr="00B56ADF">
        <w:rPr>
          <w:rFonts w:ascii="Calibri" w:hAnsi="Calibri" w:cs="Calibri"/>
          <w:bCs/>
          <w:color w:val="000000" w:themeColor="text1"/>
          <w:sz w:val="22"/>
          <w:szCs w:val="22"/>
          <w:shd w:val="clear" w:color="auto" w:fill="FFFFFF"/>
        </w:rPr>
        <w:t xml:space="preserve"> → Specifies reporting formats and output</w:t>
      </w:r>
    </w:p>
    <w:p w14:paraId="0BE183FC" w14:textId="77777777" w:rsidR="00B56ADF" w:rsidRPr="00B56ADF" w:rsidRDefault="00B56ADF" w:rsidP="00B56ADF">
      <w:pPr>
        <w:rPr>
          <w:rFonts w:ascii="Calibri" w:hAnsi="Calibri" w:cs="Calibri"/>
          <w:bCs/>
          <w:color w:val="000000" w:themeColor="text1"/>
          <w:sz w:val="22"/>
          <w:szCs w:val="22"/>
          <w:shd w:val="clear" w:color="auto" w:fill="FFFFFF"/>
        </w:rPr>
      </w:pPr>
      <w:r w:rsidRPr="0032614D">
        <w:rPr>
          <w:rFonts w:ascii="Calibri" w:hAnsi="Calibri" w:cs="Calibri"/>
          <w:b/>
          <w:bCs/>
          <w:color w:val="808080" w:themeColor="background1" w:themeShade="80"/>
          <w:sz w:val="22"/>
          <w:szCs w:val="22"/>
          <w:shd w:val="clear" w:color="auto" w:fill="FFFFFF"/>
        </w:rPr>
        <w:t>monochrome</w:t>
      </w:r>
      <w:r w:rsidRPr="00B56ADF">
        <w:rPr>
          <w:rFonts w:ascii="Calibri" w:hAnsi="Calibri" w:cs="Calibri"/>
          <w:bCs/>
          <w:color w:val="000000" w:themeColor="text1"/>
          <w:sz w:val="22"/>
          <w:szCs w:val="22"/>
          <w:shd w:val="clear" w:color="auto" w:fill="FFFFFF"/>
        </w:rPr>
        <w:t xml:space="preserve"> → Makes console output more readable</w:t>
      </w:r>
    </w:p>
    <w:p w14:paraId="13EF34A0" w14:textId="4C3999CA" w:rsidR="00B56ADF" w:rsidRDefault="00B56ADF" w:rsidP="00B56ADF">
      <w:pPr>
        <w:rPr>
          <w:rFonts w:ascii="Calibri" w:hAnsi="Calibri" w:cs="Calibri"/>
          <w:bCs/>
          <w:color w:val="000000" w:themeColor="text1"/>
          <w:sz w:val="22"/>
          <w:szCs w:val="22"/>
          <w:shd w:val="clear" w:color="auto" w:fill="FFFFFF"/>
        </w:rPr>
      </w:pPr>
      <w:r w:rsidRPr="0032614D">
        <w:rPr>
          <w:rFonts w:ascii="Calibri" w:hAnsi="Calibri" w:cs="Calibri"/>
          <w:b/>
          <w:bCs/>
          <w:color w:val="808080" w:themeColor="background1" w:themeShade="80"/>
          <w:sz w:val="22"/>
          <w:szCs w:val="22"/>
          <w:shd w:val="clear" w:color="auto" w:fill="FFFFFF"/>
        </w:rPr>
        <w:t>dryRun</w:t>
      </w:r>
      <w:r w:rsidRPr="00B56ADF">
        <w:rPr>
          <w:rFonts w:ascii="Calibri" w:hAnsi="Calibri" w:cs="Calibri"/>
          <w:bCs/>
          <w:color w:val="000000" w:themeColor="text1"/>
          <w:sz w:val="22"/>
          <w:szCs w:val="22"/>
          <w:shd w:val="clear" w:color="auto" w:fill="FFFFFF"/>
        </w:rPr>
        <w:t xml:space="preserve"> → Checks </w:t>
      </w:r>
      <w:r w:rsidR="002C76CF">
        <w:rPr>
          <w:rFonts w:ascii="Calibri" w:hAnsi="Calibri" w:cs="Calibri"/>
          <w:bCs/>
          <w:color w:val="000000" w:themeColor="text1"/>
          <w:sz w:val="22"/>
          <w:szCs w:val="22"/>
          <w:shd w:val="clear" w:color="auto" w:fill="FFFFFF"/>
        </w:rPr>
        <w:t>S</w:t>
      </w:r>
      <w:r w:rsidRPr="00B56ADF">
        <w:rPr>
          <w:rFonts w:ascii="Calibri" w:hAnsi="Calibri" w:cs="Calibri"/>
          <w:bCs/>
          <w:color w:val="000000" w:themeColor="text1"/>
          <w:sz w:val="22"/>
          <w:szCs w:val="22"/>
          <w:shd w:val="clear" w:color="auto" w:fill="FFFFFF"/>
        </w:rPr>
        <w:t xml:space="preserve">tep </w:t>
      </w:r>
      <w:r w:rsidR="002C76CF">
        <w:rPr>
          <w:rFonts w:ascii="Calibri" w:hAnsi="Calibri" w:cs="Calibri"/>
          <w:bCs/>
          <w:color w:val="000000" w:themeColor="text1"/>
          <w:sz w:val="22"/>
          <w:szCs w:val="22"/>
          <w:shd w:val="clear" w:color="auto" w:fill="FFFFFF"/>
        </w:rPr>
        <w:t>D</w:t>
      </w:r>
      <w:r w:rsidRPr="00B56ADF">
        <w:rPr>
          <w:rFonts w:ascii="Calibri" w:hAnsi="Calibri" w:cs="Calibri"/>
          <w:bCs/>
          <w:color w:val="000000" w:themeColor="text1"/>
          <w:sz w:val="22"/>
          <w:szCs w:val="22"/>
          <w:shd w:val="clear" w:color="auto" w:fill="FFFFFF"/>
        </w:rPr>
        <w:t>efinition mappings without executing tests</w:t>
      </w:r>
    </w:p>
    <w:p w14:paraId="56494411" w14:textId="77777777" w:rsidR="00042D93" w:rsidRDefault="00042D93" w:rsidP="00B56ADF">
      <w:pPr>
        <w:rPr>
          <w:rFonts w:ascii="Calibri" w:hAnsi="Calibri" w:cs="Calibri"/>
          <w:bCs/>
          <w:color w:val="000000" w:themeColor="text1"/>
          <w:sz w:val="22"/>
          <w:szCs w:val="22"/>
          <w:shd w:val="clear" w:color="auto" w:fill="FFFFFF"/>
        </w:rPr>
      </w:pPr>
    </w:p>
    <w:p w14:paraId="610CE824" w14:textId="02B1BA7B" w:rsidR="007426FB" w:rsidRPr="007426FB" w:rsidRDefault="00870C6D" w:rsidP="003D55B3">
      <w:pPr>
        <w:jc w:val="both"/>
        <w:rPr>
          <w:rFonts w:ascii="Calibri" w:hAnsi="Calibri" w:cs="Calibri"/>
          <w:bCs/>
          <w:color w:val="000000" w:themeColor="text1"/>
          <w:sz w:val="22"/>
          <w:szCs w:val="22"/>
          <w:shd w:val="clear" w:color="auto" w:fill="FFFFFF"/>
        </w:rPr>
      </w:pPr>
      <w:r w:rsidRPr="00664412">
        <w:rPr>
          <w:rFonts w:ascii="Calibri" w:hAnsi="Calibri" w:cs="Calibri"/>
          <w:b/>
          <w:bCs/>
          <w:color w:val="FF0000"/>
          <w:sz w:val="22"/>
          <w:szCs w:val="22"/>
          <w:shd w:val="clear" w:color="auto" w:fill="FFFFFF"/>
        </w:rPr>
        <w:t>N:</w:t>
      </w:r>
      <w:r>
        <w:rPr>
          <w:rFonts w:ascii="Calibri" w:hAnsi="Calibri" w:cs="Calibri"/>
          <w:b/>
          <w:bCs/>
          <w:color w:val="FF0000"/>
          <w:sz w:val="22"/>
          <w:szCs w:val="22"/>
          <w:shd w:val="clear" w:color="auto" w:fill="FFFFFF"/>
        </w:rPr>
        <w:t xml:space="preserve"> </w:t>
      </w:r>
      <w:r w:rsidR="003D55B3" w:rsidRPr="003D55B3">
        <w:rPr>
          <w:rFonts w:ascii="Calibri" w:hAnsi="Calibri" w:cs="Calibri"/>
          <w:bCs/>
          <w:color w:val="000000" w:themeColor="text1"/>
          <w:sz w:val="22"/>
          <w:szCs w:val="22"/>
          <w:shd w:val="clear" w:color="auto" w:fill="FFFFFF"/>
        </w:rPr>
        <w:t>In Cucumber, the JSON report is generated to store detailed test execution results in JSON format. It is mainly used for further processing or integration with external reporting and CI/CD tools.</w:t>
      </w:r>
    </w:p>
    <w:p w14:paraId="2DBB2925" w14:textId="002634A1" w:rsidR="00F21230" w:rsidRDefault="00F21230" w:rsidP="00F21230">
      <w:pPr>
        <w:jc w:val="both"/>
        <w:rPr>
          <w:rFonts w:ascii="Calibri" w:hAnsi="Calibri" w:cs="Calibri"/>
          <w:b/>
          <w:bCs/>
          <w:color w:val="FF0000"/>
          <w:sz w:val="22"/>
          <w:szCs w:val="22"/>
          <w:shd w:val="clear" w:color="auto" w:fill="FFFFFF"/>
        </w:rPr>
      </w:pPr>
    </w:p>
    <w:p w14:paraId="6CF869A6" w14:textId="2266C714" w:rsidR="00F21230" w:rsidRPr="00513903" w:rsidRDefault="00F21230" w:rsidP="00F21230">
      <w:pPr>
        <w:jc w:val="both"/>
        <w:rPr>
          <w:rFonts w:ascii="Calibri" w:hAnsi="Calibri" w:cs="Calibri"/>
          <w:b/>
          <w:bCs/>
          <w:color w:val="000000" w:themeColor="text1"/>
          <w:sz w:val="22"/>
          <w:szCs w:val="22"/>
          <w:shd w:val="clear" w:color="auto" w:fill="FFFFFF"/>
        </w:rPr>
      </w:pPr>
      <w:r w:rsidRPr="00513903">
        <w:rPr>
          <w:rFonts w:ascii="Calibri" w:hAnsi="Calibri" w:cs="Calibri"/>
          <w:b/>
          <w:bCs/>
          <w:color w:val="000000" w:themeColor="text1"/>
          <w:sz w:val="22"/>
          <w:szCs w:val="22"/>
          <w:shd w:val="clear" w:color="auto" w:fill="FFFFFF"/>
        </w:rPr>
        <w:t>@. W</w:t>
      </w:r>
      <w:r w:rsidR="008C585D" w:rsidRPr="00513903">
        <w:rPr>
          <w:rFonts w:ascii="Calibri" w:hAnsi="Calibri" w:cs="Calibri"/>
          <w:b/>
          <w:bCs/>
          <w:color w:val="000000" w:themeColor="text1"/>
          <w:sz w:val="22"/>
          <w:szCs w:val="22"/>
          <w:shd w:val="clear" w:color="auto" w:fill="FFFFFF"/>
        </w:rPr>
        <w:t>t</w:t>
      </w:r>
      <w:r w:rsidRPr="00513903">
        <w:rPr>
          <w:rFonts w:ascii="Calibri" w:hAnsi="Calibri" w:cs="Calibri"/>
          <w:b/>
          <w:bCs/>
          <w:color w:val="000000" w:themeColor="text1"/>
          <w:sz w:val="22"/>
          <w:szCs w:val="22"/>
          <w:shd w:val="clear" w:color="auto" w:fill="FFFFFF"/>
        </w:rPr>
        <w:t xml:space="preserve"> kind of reports are commonly used in cucumber</w:t>
      </w:r>
    </w:p>
    <w:p w14:paraId="0C448953" w14:textId="304FD9AF" w:rsidR="001F3BE4" w:rsidRPr="00F21230" w:rsidRDefault="0027241D" w:rsidP="00F21230">
      <w:pPr>
        <w:jc w:val="both"/>
        <w:rPr>
          <w:rFonts w:ascii="Calibri" w:hAnsi="Calibri" w:cs="Calibri"/>
          <w:b/>
          <w:bCs/>
          <w:color w:val="FF0000"/>
          <w:sz w:val="22"/>
          <w:szCs w:val="22"/>
          <w:shd w:val="clear" w:color="auto" w:fill="FFFFFF"/>
        </w:rPr>
      </w:pPr>
      <w:r w:rsidRPr="0027241D">
        <w:rPr>
          <w:rFonts w:ascii="Calibri" w:hAnsi="Calibri" w:cs="Calibri"/>
          <w:bCs/>
          <w:color w:val="000000" w:themeColor="text1"/>
          <w:sz w:val="22"/>
          <w:szCs w:val="22"/>
          <w:shd w:val="clear" w:color="auto" w:fill="FFFFFF"/>
        </w:rPr>
        <w:t>Pretty Report</w:t>
      </w:r>
      <w:r w:rsidR="00713F11">
        <w:rPr>
          <w:rFonts w:ascii="Calibri" w:hAnsi="Calibri" w:cs="Calibri"/>
          <w:bCs/>
          <w:color w:val="000000" w:themeColor="text1"/>
          <w:sz w:val="22"/>
          <w:szCs w:val="22"/>
          <w:shd w:val="clear" w:color="auto" w:fill="FFFFFF"/>
        </w:rPr>
        <w:t xml:space="preserve"> (</w:t>
      </w:r>
      <w:r w:rsidR="00713F11" w:rsidRPr="00713F11">
        <w:rPr>
          <w:rFonts w:ascii="Calibri" w:hAnsi="Calibri" w:cs="Calibri"/>
          <w:bCs/>
          <w:color w:val="808080" w:themeColor="background1" w:themeShade="80"/>
          <w:sz w:val="22"/>
          <w:szCs w:val="22"/>
          <w:shd w:val="clear" w:color="auto" w:fill="FFFFFF"/>
        </w:rPr>
        <w:t>Console-readable output</w:t>
      </w:r>
      <w:r w:rsidR="00713F11">
        <w:rPr>
          <w:rFonts w:ascii="Calibri" w:hAnsi="Calibri" w:cs="Calibri"/>
          <w:bCs/>
          <w:color w:val="000000" w:themeColor="text1"/>
          <w:sz w:val="22"/>
          <w:szCs w:val="22"/>
          <w:shd w:val="clear" w:color="auto" w:fill="FFFFFF"/>
        </w:rPr>
        <w:t>)</w:t>
      </w:r>
      <w:r w:rsidRPr="0027241D">
        <w:rPr>
          <w:rFonts w:ascii="Calibri" w:hAnsi="Calibri" w:cs="Calibri"/>
          <w:bCs/>
          <w:color w:val="000000" w:themeColor="text1"/>
          <w:sz w:val="22"/>
          <w:szCs w:val="22"/>
          <w:shd w:val="clear" w:color="auto" w:fill="FFFFFF"/>
        </w:rPr>
        <w:t xml:space="preserve"> (</w:t>
      </w:r>
      <w:r w:rsidRPr="00713F11">
        <w:rPr>
          <w:rFonts w:ascii="Calibri" w:hAnsi="Calibri" w:cs="Calibri"/>
          <w:bCs/>
          <w:color w:val="808080" w:themeColor="background1" w:themeShade="80"/>
          <w:sz w:val="22"/>
          <w:szCs w:val="22"/>
          <w:shd w:val="clear" w:color="auto" w:fill="FFFFFF"/>
        </w:rPr>
        <w:t>plugin = {"pretty"}</w:t>
      </w:r>
      <w:r w:rsidRPr="0027241D">
        <w:rPr>
          <w:rFonts w:ascii="Calibri" w:hAnsi="Calibri" w:cs="Calibri"/>
          <w:bCs/>
          <w:color w:val="000000" w:themeColor="text1"/>
          <w:sz w:val="22"/>
          <w:szCs w:val="22"/>
          <w:shd w:val="clear" w:color="auto" w:fill="FFFFFF"/>
        </w:rPr>
        <w:t>), HTML Report</w:t>
      </w:r>
      <w:r w:rsidR="00713F11">
        <w:rPr>
          <w:rFonts w:ascii="Calibri" w:hAnsi="Calibri" w:cs="Calibri"/>
          <w:bCs/>
          <w:color w:val="000000" w:themeColor="text1"/>
          <w:sz w:val="22"/>
          <w:szCs w:val="22"/>
          <w:shd w:val="clear" w:color="auto" w:fill="FFFFFF"/>
        </w:rPr>
        <w:t xml:space="preserve"> (</w:t>
      </w:r>
      <w:r w:rsidR="00713F11" w:rsidRPr="00713F11">
        <w:rPr>
          <w:rFonts w:ascii="Calibri" w:hAnsi="Calibri" w:cs="Calibri"/>
          <w:bCs/>
          <w:color w:val="808080" w:themeColor="background1" w:themeShade="80"/>
          <w:sz w:val="22"/>
          <w:szCs w:val="22"/>
          <w:shd w:val="clear" w:color="auto" w:fill="FFFFFF"/>
        </w:rPr>
        <w:t>Browser-based report</w:t>
      </w:r>
      <w:r w:rsidR="00713F11">
        <w:rPr>
          <w:rFonts w:ascii="Calibri" w:hAnsi="Calibri" w:cs="Calibri"/>
          <w:bCs/>
          <w:color w:val="000000" w:themeColor="text1"/>
          <w:sz w:val="22"/>
          <w:szCs w:val="22"/>
          <w:shd w:val="clear" w:color="auto" w:fill="FFFFFF"/>
        </w:rPr>
        <w:t>)</w:t>
      </w:r>
      <w:r w:rsidRPr="0027241D">
        <w:rPr>
          <w:rFonts w:ascii="Calibri" w:hAnsi="Calibri" w:cs="Calibri"/>
          <w:bCs/>
          <w:color w:val="000000" w:themeColor="text1"/>
          <w:sz w:val="22"/>
          <w:szCs w:val="22"/>
          <w:shd w:val="clear" w:color="auto" w:fill="FFFFFF"/>
        </w:rPr>
        <w:t xml:space="preserve"> (</w:t>
      </w:r>
      <w:r w:rsidRPr="00713F11">
        <w:rPr>
          <w:rFonts w:ascii="Calibri" w:hAnsi="Calibri" w:cs="Calibri"/>
          <w:bCs/>
          <w:color w:val="808080" w:themeColor="background1" w:themeShade="80"/>
          <w:sz w:val="22"/>
          <w:szCs w:val="22"/>
          <w:shd w:val="clear" w:color="auto" w:fill="FFFFFF"/>
        </w:rPr>
        <w:t>plugin = {"html:target/htmlreport"}</w:t>
      </w:r>
      <w:r w:rsidRPr="0027241D">
        <w:rPr>
          <w:rFonts w:ascii="Calibri" w:hAnsi="Calibri" w:cs="Calibri"/>
          <w:bCs/>
          <w:color w:val="000000" w:themeColor="text1"/>
          <w:sz w:val="22"/>
          <w:szCs w:val="22"/>
          <w:shd w:val="clear" w:color="auto" w:fill="FFFFFF"/>
        </w:rPr>
        <w:t>), JSON Report</w:t>
      </w:r>
      <w:r w:rsidR="00713F11">
        <w:rPr>
          <w:rFonts w:ascii="Calibri" w:hAnsi="Calibri" w:cs="Calibri"/>
          <w:bCs/>
          <w:color w:val="000000" w:themeColor="text1"/>
          <w:sz w:val="22"/>
          <w:szCs w:val="22"/>
          <w:shd w:val="clear" w:color="auto" w:fill="FFFFFF"/>
        </w:rPr>
        <w:t xml:space="preserve"> (</w:t>
      </w:r>
      <w:r w:rsidR="00713F11" w:rsidRPr="00713F11">
        <w:rPr>
          <w:rFonts w:ascii="Calibri" w:hAnsi="Calibri" w:cs="Calibri"/>
          <w:bCs/>
          <w:color w:val="808080" w:themeColor="background1" w:themeShade="80"/>
          <w:sz w:val="22"/>
          <w:szCs w:val="22"/>
          <w:shd w:val="clear" w:color="auto" w:fill="FFFFFF"/>
        </w:rPr>
        <w:t>Machine-readable report for integrations</w:t>
      </w:r>
      <w:r w:rsidR="00713F11">
        <w:rPr>
          <w:rFonts w:ascii="Calibri" w:hAnsi="Calibri" w:cs="Calibri"/>
          <w:bCs/>
          <w:color w:val="000000" w:themeColor="text1"/>
          <w:sz w:val="22"/>
          <w:szCs w:val="22"/>
          <w:shd w:val="clear" w:color="auto" w:fill="FFFFFF"/>
        </w:rPr>
        <w:t>)</w:t>
      </w:r>
      <w:r w:rsidRPr="0027241D">
        <w:rPr>
          <w:rFonts w:ascii="Calibri" w:hAnsi="Calibri" w:cs="Calibri"/>
          <w:bCs/>
          <w:color w:val="000000" w:themeColor="text1"/>
          <w:sz w:val="22"/>
          <w:szCs w:val="22"/>
          <w:shd w:val="clear" w:color="auto" w:fill="FFFFFF"/>
        </w:rPr>
        <w:t xml:space="preserve"> (</w:t>
      </w:r>
      <w:r w:rsidRPr="00713F11">
        <w:rPr>
          <w:rFonts w:ascii="Calibri" w:hAnsi="Calibri" w:cs="Calibri"/>
          <w:bCs/>
          <w:color w:val="808080" w:themeColor="background1" w:themeShade="80"/>
          <w:sz w:val="22"/>
          <w:szCs w:val="22"/>
          <w:shd w:val="clear" w:color="auto" w:fill="FFFFFF"/>
        </w:rPr>
        <w:t>plugin = {"json:target/jsonreport.json"}</w:t>
      </w:r>
      <w:r w:rsidRPr="0027241D">
        <w:rPr>
          <w:rFonts w:ascii="Calibri" w:hAnsi="Calibri" w:cs="Calibri"/>
          <w:bCs/>
          <w:color w:val="000000" w:themeColor="text1"/>
          <w:sz w:val="22"/>
          <w:szCs w:val="22"/>
          <w:shd w:val="clear" w:color="auto" w:fill="FFFFFF"/>
        </w:rPr>
        <w:t>), Extent Reports, Allure Reports.</w:t>
      </w:r>
    </w:p>
    <w:p w14:paraId="7FDA6EB4" w14:textId="50040123" w:rsidR="00870C6D" w:rsidRDefault="00870C6D" w:rsidP="007426FB">
      <w:pPr>
        <w:rPr>
          <w:rFonts w:ascii="Calibri" w:hAnsi="Calibri" w:cs="Calibri"/>
          <w:bCs/>
          <w:color w:val="000000" w:themeColor="text1"/>
          <w:sz w:val="22"/>
          <w:szCs w:val="22"/>
          <w:shd w:val="clear" w:color="auto" w:fill="FFFFFF"/>
        </w:rPr>
      </w:pPr>
    </w:p>
    <w:p w14:paraId="473292E8" w14:textId="51557023" w:rsidR="007426FB" w:rsidRDefault="00CB5337" w:rsidP="007426FB">
      <w:pPr>
        <w:rPr>
          <w:rFonts w:ascii="Calibri" w:hAnsi="Calibri" w:cs="Calibri"/>
          <w:b/>
          <w:bCs/>
          <w:color w:val="000000" w:themeColor="text1"/>
          <w:sz w:val="22"/>
          <w:szCs w:val="22"/>
          <w:shd w:val="clear" w:color="auto" w:fill="FFFFFF"/>
        </w:rPr>
      </w:pPr>
      <w:r w:rsidRPr="00E95F93">
        <w:rPr>
          <w:rFonts w:ascii="Calibri" w:hAnsi="Calibri" w:cs="Calibri"/>
          <w:b/>
          <w:bCs/>
          <w:color w:val="000000" w:themeColor="text1"/>
          <w:sz w:val="22"/>
          <w:szCs w:val="22"/>
          <w:shd w:val="clear" w:color="auto" w:fill="FFFFFF"/>
        </w:rPr>
        <w:t>@. To</w:t>
      </w:r>
      <w:r w:rsidR="007426FB" w:rsidRPr="00E95F93">
        <w:rPr>
          <w:rFonts w:ascii="Calibri" w:hAnsi="Calibri" w:cs="Calibri"/>
          <w:b/>
          <w:bCs/>
          <w:color w:val="000000" w:themeColor="text1"/>
          <w:sz w:val="22"/>
          <w:szCs w:val="22"/>
          <w:shd w:val="clear" w:color="auto" w:fill="FFFFFF"/>
        </w:rPr>
        <w:t xml:space="preserve"> integrate Cucumber reports with Jenkins</w:t>
      </w:r>
    </w:p>
    <w:p w14:paraId="55BBD6DD" w14:textId="39E163B9" w:rsidR="002B729C" w:rsidRDefault="002B729C" w:rsidP="002B729C">
      <w:pPr>
        <w:jc w:val="both"/>
        <w:rPr>
          <w:rFonts w:ascii="Calibri" w:hAnsi="Calibri" w:cs="Calibri"/>
          <w:bCs/>
          <w:color w:val="000000" w:themeColor="text1"/>
          <w:sz w:val="22"/>
          <w:szCs w:val="22"/>
          <w:shd w:val="clear" w:color="auto" w:fill="FFFFFF"/>
        </w:rPr>
      </w:pPr>
      <w:r w:rsidRPr="002B729C">
        <w:rPr>
          <w:rFonts w:ascii="Calibri" w:hAnsi="Calibri" w:cs="Calibri"/>
          <w:bCs/>
          <w:color w:val="000000" w:themeColor="text1"/>
          <w:sz w:val="22"/>
          <w:szCs w:val="22"/>
          <w:shd w:val="clear" w:color="auto" w:fill="FFFFFF"/>
        </w:rPr>
        <w:t>To integrate Cucumber reports with Jenkins, generate a JSON report from Cucumber and configure Jenkins to publish it after the test execution.</w:t>
      </w:r>
    </w:p>
    <w:p w14:paraId="16BB7F69" w14:textId="1E0A1602" w:rsidR="002B729C" w:rsidRPr="002B729C" w:rsidRDefault="002B729C" w:rsidP="00E12E52">
      <w:pPr>
        <w:pStyle w:val="ListParagraph"/>
        <w:numPr>
          <w:ilvl w:val="1"/>
          <w:numId w:val="322"/>
        </w:numPr>
        <w:jc w:val="both"/>
        <w:rPr>
          <w:rFonts w:ascii="Calibri" w:hAnsi="Calibri" w:cs="Calibri"/>
          <w:bCs/>
          <w:color w:val="000000" w:themeColor="text1"/>
          <w:sz w:val="22"/>
          <w:szCs w:val="22"/>
          <w:shd w:val="clear" w:color="auto" w:fill="FFFFFF"/>
        </w:rPr>
      </w:pPr>
      <w:r w:rsidRPr="002B729C">
        <w:rPr>
          <w:rFonts w:ascii="Calibri" w:hAnsi="Calibri" w:cs="Calibri"/>
          <w:bCs/>
          <w:color w:val="000000" w:themeColor="text1"/>
          <w:sz w:val="22"/>
          <w:szCs w:val="22"/>
          <w:shd w:val="clear" w:color="auto" w:fill="FFFFFF"/>
        </w:rPr>
        <w:t xml:space="preserve">Generate Cucumber JSON Report </w:t>
      </w:r>
      <w:r w:rsidR="00C43245">
        <w:rPr>
          <w:rFonts w:ascii="Calibri" w:hAnsi="Calibri" w:cs="Calibri"/>
          <w:bCs/>
          <w:color w:val="000000" w:themeColor="text1"/>
          <w:sz w:val="22"/>
          <w:szCs w:val="22"/>
          <w:shd w:val="clear" w:color="auto" w:fill="FFFFFF"/>
        </w:rPr>
        <w:t>by a</w:t>
      </w:r>
      <w:r w:rsidRPr="002B729C">
        <w:rPr>
          <w:rFonts w:ascii="Calibri" w:hAnsi="Calibri" w:cs="Calibri"/>
          <w:bCs/>
          <w:color w:val="000000" w:themeColor="text1"/>
          <w:sz w:val="22"/>
          <w:szCs w:val="22"/>
          <w:shd w:val="clear" w:color="auto" w:fill="FFFFFF"/>
        </w:rPr>
        <w:t>dd</w:t>
      </w:r>
      <w:r w:rsidR="00C43245">
        <w:rPr>
          <w:rFonts w:ascii="Calibri" w:hAnsi="Calibri" w:cs="Calibri"/>
          <w:bCs/>
          <w:color w:val="000000" w:themeColor="text1"/>
          <w:sz w:val="22"/>
          <w:szCs w:val="22"/>
          <w:shd w:val="clear" w:color="auto" w:fill="FFFFFF"/>
        </w:rPr>
        <w:t>ing</w:t>
      </w:r>
      <w:r w:rsidRPr="002B729C">
        <w:rPr>
          <w:rFonts w:ascii="Calibri" w:hAnsi="Calibri" w:cs="Calibri"/>
          <w:bCs/>
          <w:color w:val="000000" w:themeColor="text1"/>
          <w:sz w:val="22"/>
          <w:szCs w:val="22"/>
          <w:shd w:val="clear" w:color="auto" w:fill="FFFFFF"/>
        </w:rPr>
        <w:t xml:space="preserve"> the JSON plugin in our Cucumber Runner class</w:t>
      </w:r>
      <w:r w:rsidR="00D72E9E">
        <w:rPr>
          <w:rFonts w:ascii="Calibri" w:hAnsi="Calibri" w:cs="Calibri"/>
          <w:bCs/>
          <w:color w:val="000000" w:themeColor="text1"/>
          <w:sz w:val="22"/>
          <w:szCs w:val="22"/>
          <w:shd w:val="clear" w:color="auto" w:fill="FFFFFF"/>
        </w:rPr>
        <w:t>.</w:t>
      </w:r>
    </w:p>
    <w:p w14:paraId="651B3EAD" w14:textId="03FB1728" w:rsidR="002B729C" w:rsidRDefault="002B729C" w:rsidP="00E12E52">
      <w:pPr>
        <w:pStyle w:val="ListParagraph"/>
        <w:numPr>
          <w:ilvl w:val="1"/>
          <w:numId w:val="322"/>
        </w:numPr>
        <w:jc w:val="both"/>
        <w:rPr>
          <w:rFonts w:ascii="Calibri" w:hAnsi="Calibri" w:cs="Calibri"/>
          <w:bCs/>
          <w:color w:val="000000" w:themeColor="text1"/>
          <w:sz w:val="22"/>
          <w:szCs w:val="22"/>
          <w:shd w:val="clear" w:color="auto" w:fill="FFFFFF"/>
        </w:rPr>
      </w:pPr>
      <w:r w:rsidRPr="002B729C">
        <w:rPr>
          <w:rFonts w:ascii="Calibri" w:hAnsi="Calibri" w:cs="Calibri"/>
          <w:bCs/>
          <w:color w:val="000000" w:themeColor="text1"/>
          <w:sz w:val="22"/>
          <w:szCs w:val="22"/>
          <w:shd w:val="clear" w:color="auto" w:fill="FFFFFF"/>
        </w:rPr>
        <w:t xml:space="preserve">Install </w:t>
      </w:r>
      <w:r w:rsidRPr="00154AD2">
        <w:rPr>
          <w:rFonts w:ascii="Calibri" w:hAnsi="Calibri" w:cs="Calibri"/>
          <w:b/>
          <w:bCs/>
          <w:color w:val="808080" w:themeColor="background1" w:themeShade="80"/>
          <w:sz w:val="22"/>
          <w:szCs w:val="22"/>
          <w:shd w:val="clear" w:color="auto" w:fill="FFFFFF"/>
        </w:rPr>
        <w:t>Cucumber Reports</w:t>
      </w:r>
      <w:r w:rsidRPr="002B729C">
        <w:rPr>
          <w:rFonts w:ascii="Calibri" w:hAnsi="Calibri" w:cs="Calibri"/>
          <w:bCs/>
          <w:color w:val="000000" w:themeColor="text1"/>
          <w:sz w:val="22"/>
          <w:szCs w:val="22"/>
          <w:shd w:val="clear" w:color="auto" w:fill="FFFFFF"/>
        </w:rPr>
        <w:t xml:space="preserve"> Plugin in Jenkins</w:t>
      </w:r>
      <w:r w:rsidR="00D72E9E">
        <w:rPr>
          <w:rFonts w:ascii="Calibri" w:hAnsi="Calibri" w:cs="Calibri"/>
          <w:bCs/>
          <w:color w:val="000000" w:themeColor="text1"/>
          <w:sz w:val="22"/>
          <w:szCs w:val="22"/>
          <w:shd w:val="clear" w:color="auto" w:fill="FFFFFF"/>
        </w:rPr>
        <w:t>.</w:t>
      </w:r>
    </w:p>
    <w:p w14:paraId="3BC73826" w14:textId="52B4177F" w:rsidR="002B729C" w:rsidRDefault="002B729C" w:rsidP="00E12E52">
      <w:pPr>
        <w:pStyle w:val="ListParagraph"/>
        <w:numPr>
          <w:ilvl w:val="1"/>
          <w:numId w:val="322"/>
        </w:numPr>
        <w:jc w:val="both"/>
        <w:rPr>
          <w:rFonts w:ascii="Calibri" w:hAnsi="Calibri" w:cs="Calibri"/>
          <w:bCs/>
          <w:color w:val="000000" w:themeColor="text1"/>
          <w:sz w:val="22"/>
          <w:szCs w:val="22"/>
          <w:shd w:val="clear" w:color="auto" w:fill="FFFFFF"/>
        </w:rPr>
      </w:pPr>
      <w:r w:rsidRPr="002B729C">
        <w:rPr>
          <w:rFonts w:ascii="Calibri" w:hAnsi="Calibri" w:cs="Calibri"/>
          <w:bCs/>
          <w:color w:val="000000" w:themeColor="text1"/>
          <w:sz w:val="22"/>
          <w:szCs w:val="22"/>
          <w:shd w:val="clear" w:color="auto" w:fill="FFFFFF"/>
        </w:rPr>
        <w:t>Configure Jenkins Job</w:t>
      </w:r>
      <w:r w:rsidR="00D72E9E">
        <w:rPr>
          <w:rFonts w:ascii="Calibri" w:hAnsi="Calibri" w:cs="Calibri"/>
          <w:bCs/>
          <w:color w:val="000000" w:themeColor="text1"/>
          <w:sz w:val="22"/>
          <w:szCs w:val="22"/>
          <w:shd w:val="clear" w:color="auto" w:fill="FFFFFF"/>
        </w:rPr>
        <w:t>.</w:t>
      </w:r>
    </w:p>
    <w:p w14:paraId="7EA1832D" w14:textId="61F6454B" w:rsidR="002B729C" w:rsidRDefault="002B729C" w:rsidP="00E12E52">
      <w:pPr>
        <w:pStyle w:val="ListParagraph"/>
        <w:numPr>
          <w:ilvl w:val="1"/>
          <w:numId w:val="322"/>
        </w:numPr>
        <w:jc w:val="both"/>
        <w:rPr>
          <w:rFonts w:ascii="Calibri" w:hAnsi="Calibri" w:cs="Calibri"/>
          <w:bCs/>
          <w:color w:val="000000" w:themeColor="text1"/>
          <w:sz w:val="22"/>
          <w:szCs w:val="22"/>
          <w:shd w:val="clear" w:color="auto" w:fill="FFFFFF"/>
        </w:rPr>
      </w:pPr>
      <w:r w:rsidRPr="002B729C">
        <w:rPr>
          <w:rFonts w:ascii="Calibri" w:hAnsi="Calibri" w:cs="Calibri"/>
          <w:bCs/>
          <w:color w:val="000000" w:themeColor="text1"/>
          <w:sz w:val="22"/>
          <w:szCs w:val="22"/>
          <w:shd w:val="clear" w:color="auto" w:fill="FFFFFF"/>
        </w:rPr>
        <w:t>Add Post-Build Action</w:t>
      </w:r>
      <w:r w:rsidR="00D72E9E">
        <w:rPr>
          <w:rFonts w:ascii="Calibri" w:hAnsi="Calibri" w:cs="Calibri"/>
          <w:bCs/>
          <w:color w:val="000000" w:themeColor="text1"/>
          <w:sz w:val="22"/>
          <w:szCs w:val="22"/>
          <w:shd w:val="clear" w:color="auto" w:fill="FFFFFF"/>
        </w:rPr>
        <w:t>.</w:t>
      </w:r>
    </w:p>
    <w:p w14:paraId="43A0CC8F" w14:textId="3FCD2623" w:rsidR="002B729C" w:rsidRPr="002B729C" w:rsidRDefault="002B729C" w:rsidP="00E12E52">
      <w:pPr>
        <w:pStyle w:val="ListParagraph"/>
        <w:numPr>
          <w:ilvl w:val="1"/>
          <w:numId w:val="322"/>
        </w:numPr>
        <w:jc w:val="both"/>
        <w:rPr>
          <w:rFonts w:ascii="Calibri" w:hAnsi="Calibri" w:cs="Calibri"/>
          <w:bCs/>
          <w:color w:val="000000" w:themeColor="text1"/>
          <w:sz w:val="22"/>
          <w:szCs w:val="22"/>
          <w:shd w:val="clear" w:color="auto" w:fill="FFFFFF"/>
        </w:rPr>
      </w:pPr>
      <w:r w:rsidRPr="002B729C">
        <w:rPr>
          <w:rFonts w:ascii="Calibri" w:hAnsi="Calibri" w:cs="Calibri"/>
          <w:bCs/>
          <w:color w:val="000000" w:themeColor="text1"/>
          <w:sz w:val="22"/>
          <w:szCs w:val="22"/>
          <w:shd w:val="clear" w:color="auto" w:fill="FFFFFF"/>
        </w:rPr>
        <w:t>Run the Jenkins Job</w:t>
      </w:r>
      <w:r w:rsidR="00D72E9E">
        <w:rPr>
          <w:rFonts w:ascii="Calibri" w:hAnsi="Calibri" w:cs="Calibri"/>
          <w:bCs/>
          <w:color w:val="000000" w:themeColor="text1"/>
          <w:sz w:val="22"/>
          <w:szCs w:val="22"/>
          <w:shd w:val="clear" w:color="auto" w:fill="FFFFFF"/>
        </w:rPr>
        <w:t>.</w:t>
      </w:r>
    </w:p>
    <w:p w14:paraId="5A4CB8B6" w14:textId="77777777" w:rsidR="00CB5337" w:rsidRDefault="00CB5337" w:rsidP="007426FB">
      <w:pPr>
        <w:rPr>
          <w:rFonts w:ascii="Calibri" w:hAnsi="Calibri" w:cs="Calibri"/>
          <w:bCs/>
          <w:color w:val="000000" w:themeColor="text1"/>
          <w:sz w:val="22"/>
          <w:szCs w:val="22"/>
          <w:shd w:val="clear" w:color="auto" w:fill="FFFFFF"/>
        </w:rPr>
      </w:pPr>
    </w:p>
    <w:p w14:paraId="51A4AEE6" w14:textId="6057635E" w:rsidR="007426FB" w:rsidRPr="007426FB" w:rsidRDefault="0084270F" w:rsidP="00E80570">
      <w:pPr>
        <w:jc w:val="both"/>
        <w:rPr>
          <w:rFonts w:ascii="Calibri" w:hAnsi="Calibri" w:cs="Calibri"/>
          <w:bCs/>
          <w:color w:val="000000" w:themeColor="text1"/>
          <w:sz w:val="22"/>
          <w:szCs w:val="22"/>
          <w:shd w:val="clear" w:color="auto" w:fill="FFFFFF"/>
        </w:rPr>
      </w:pPr>
      <w:r w:rsidRPr="00664412">
        <w:rPr>
          <w:rFonts w:ascii="Calibri" w:hAnsi="Calibri" w:cs="Calibri"/>
          <w:b/>
          <w:bCs/>
          <w:color w:val="FF0000"/>
          <w:sz w:val="22"/>
          <w:szCs w:val="22"/>
          <w:shd w:val="clear" w:color="auto" w:fill="FFFFFF"/>
        </w:rPr>
        <w:t>N:</w:t>
      </w:r>
      <w:r>
        <w:rPr>
          <w:rFonts w:ascii="Calibri" w:hAnsi="Calibri" w:cs="Calibri"/>
          <w:b/>
          <w:bCs/>
          <w:color w:val="FF0000"/>
          <w:sz w:val="22"/>
          <w:szCs w:val="22"/>
          <w:shd w:val="clear" w:color="auto" w:fill="FFFFFF"/>
        </w:rPr>
        <w:t xml:space="preserve"> </w:t>
      </w:r>
      <w:r>
        <w:rPr>
          <w:rFonts w:ascii="Calibri" w:hAnsi="Calibri" w:cs="Calibri"/>
          <w:bCs/>
          <w:color w:val="000000" w:themeColor="text1"/>
          <w:sz w:val="22"/>
          <w:szCs w:val="22"/>
          <w:shd w:val="clear" w:color="auto" w:fill="FFFFFF"/>
        </w:rPr>
        <w:t>To</w:t>
      </w:r>
      <w:r w:rsidR="007426FB" w:rsidRPr="007426FB">
        <w:rPr>
          <w:rFonts w:ascii="Calibri" w:hAnsi="Calibri" w:cs="Calibri"/>
          <w:bCs/>
          <w:color w:val="000000" w:themeColor="text1"/>
          <w:sz w:val="22"/>
          <w:szCs w:val="22"/>
          <w:shd w:val="clear" w:color="auto" w:fill="FFFFFF"/>
        </w:rPr>
        <w:t xml:space="preserve"> configure multiple report formats in Cucumber</w:t>
      </w:r>
      <w:r w:rsidR="00663E4E">
        <w:rPr>
          <w:rFonts w:ascii="Calibri" w:hAnsi="Calibri" w:cs="Calibri"/>
          <w:bCs/>
          <w:color w:val="000000" w:themeColor="text1"/>
          <w:sz w:val="22"/>
          <w:szCs w:val="22"/>
          <w:shd w:val="clear" w:color="auto" w:fill="FFFFFF"/>
        </w:rPr>
        <w:t xml:space="preserve"> u</w:t>
      </w:r>
      <w:r w:rsidR="007426FB" w:rsidRPr="007426FB">
        <w:rPr>
          <w:rFonts w:ascii="Calibri" w:hAnsi="Calibri" w:cs="Calibri"/>
          <w:bCs/>
          <w:color w:val="000000" w:themeColor="text1"/>
          <w:sz w:val="22"/>
          <w:szCs w:val="22"/>
          <w:shd w:val="clear" w:color="auto" w:fill="FFFFFF"/>
        </w:rPr>
        <w:t>se the plugin option in</w:t>
      </w:r>
      <w:r w:rsidR="000710F5">
        <w:rPr>
          <w:rFonts w:ascii="Calibri" w:hAnsi="Calibri" w:cs="Calibri"/>
          <w:bCs/>
          <w:color w:val="000000" w:themeColor="text1"/>
          <w:sz w:val="22"/>
          <w:szCs w:val="22"/>
          <w:shd w:val="clear" w:color="auto" w:fill="FFFFFF"/>
        </w:rPr>
        <w:t>side</w:t>
      </w:r>
      <w:r w:rsidR="007426FB" w:rsidRPr="007426FB">
        <w:rPr>
          <w:rFonts w:ascii="Calibri" w:hAnsi="Calibri" w:cs="Calibri"/>
          <w:bCs/>
          <w:color w:val="000000" w:themeColor="text1"/>
          <w:sz w:val="22"/>
          <w:szCs w:val="22"/>
          <w:shd w:val="clear" w:color="auto" w:fill="FFFFFF"/>
        </w:rPr>
        <w:t xml:space="preserve"> @CucumberOptions</w:t>
      </w:r>
    </w:p>
    <w:p w14:paraId="0242FD4C" w14:textId="4102238C" w:rsidR="007426FB" w:rsidRPr="007426FB" w:rsidRDefault="005B2D5D" w:rsidP="007426FB">
      <w:pPr>
        <w:rPr>
          <w:rFonts w:ascii="Calibri" w:hAnsi="Calibri" w:cs="Calibri"/>
          <w:bCs/>
          <w:color w:val="000000" w:themeColor="text1"/>
          <w:sz w:val="22"/>
          <w:szCs w:val="22"/>
          <w:shd w:val="clear" w:color="auto" w:fill="FFFFFF"/>
        </w:rPr>
      </w:pPr>
      <w:r w:rsidRPr="005B2D5D">
        <w:rPr>
          <w:rFonts w:ascii="Calibri" w:hAnsi="Calibri" w:cs="Calibri"/>
          <w:b/>
          <w:bCs/>
          <w:color w:val="808080" w:themeColor="background1" w:themeShade="80"/>
          <w:sz w:val="22"/>
          <w:szCs w:val="22"/>
          <w:shd w:val="clear" w:color="auto" w:fill="FFFFFF"/>
        </w:rPr>
        <w:t>Syn</w:t>
      </w:r>
      <w:r w:rsidR="007426FB" w:rsidRPr="005B2D5D">
        <w:rPr>
          <w:rFonts w:ascii="Calibri" w:hAnsi="Calibri" w:cs="Calibri"/>
          <w:b/>
          <w:bCs/>
          <w:color w:val="808080" w:themeColor="background1" w:themeShade="80"/>
          <w:sz w:val="22"/>
          <w:szCs w:val="22"/>
          <w:shd w:val="clear" w:color="auto" w:fill="FFFFFF"/>
        </w:rPr>
        <w:t>:</w:t>
      </w:r>
      <w:r w:rsidR="00F64422">
        <w:rPr>
          <w:rFonts w:ascii="Calibri" w:hAnsi="Calibri" w:cs="Calibri"/>
          <w:bCs/>
          <w:color w:val="000000" w:themeColor="text1"/>
          <w:sz w:val="22"/>
          <w:szCs w:val="22"/>
          <w:shd w:val="clear" w:color="auto" w:fill="FFFFFF"/>
        </w:rPr>
        <w:t xml:space="preserve"> </w:t>
      </w:r>
      <w:r w:rsidR="007426FB" w:rsidRPr="00FF188D">
        <w:rPr>
          <w:rFonts w:ascii="Calibri" w:hAnsi="Calibri" w:cs="Calibri"/>
          <w:bCs/>
          <w:color w:val="000000" w:themeColor="text1"/>
          <w:sz w:val="20"/>
          <w:szCs w:val="20"/>
          <w:shd w:val="clear" w:color="auto" w:fill="FFFFFF"/>
        </w:rPr>
        <w:t>@CucumberOptions(plugin = {"html:target/cucumber-html-report", "json:target/cucumber.json",</w:t>
      </w:r>
      <w:r w:rsidR="00FF188D" w:rsidRPr="00FF188D">
        <w:rPr>
          <w:rFonts w:ascii="Calibri" w:hAnsi="Calibri" w:cs="Calibri"/>
          <w:bCs/>
          <w:color w:val="000000" w:themeColor="text1"/>
          <w:sz w:val="20"/>
          <w:szCs w:val="20"/>
          <w:shd w:val="clear" w:color="auto" w:fill="FFFFFF"/>
        </w:rPr>
        <w:t xml:space="preserve"> </w:t>
      </w:r>
      <w:r w:rsidR="007426FB" w:rsidRPr="00FF188D">
        <w:rPr>
          <w:rFonts w:ascii="Calibri" w:hAnsi="Calibri" w:cs="Calibri"/>
          <w:bCs/>
          <w:color w:val="000000" w:themeColor="text1"/>
          <w:sz w:val="20"/>
          <w:szCs w:val="20"/>
          <w:shd w:val="clear" w:color="auto" w:fill="FFFFFF"/>
        </w:rPr>
        <w:t>"junit:target/cucumber.xml"}}</w:t>
      </w:r>
    </w:p>
    <w:p w14:paraId="3B470AA7" w14:textId="4FFAB6B8" w:rsidR="00B5237E" w:rsidRDefault="003618D8" w:rsidP="003618D8">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67456" behindDoc="1" locked="0" layoutInCell="1" allowOverlap="1" wp14:anchorId="254EFB6D" wp14:editId="6EC6E7F4">
            <wp:simplePos x="0" y="0"/>
            <wp:positionH relativeFrom="column">
              <wp:posOffset>4973955</wp:posOffset>
            </wp:positionH>
            <wp:positionV relativeFrom="paragraph">
              <wp:posOffset>17780</wp:posOffset>
            </wp:positionV>
            <wp:extent cx="1809750" cy="293370"/>
            <wp:effectExtent l="0" t="0" r="0" b="0"/>
            <wp:wrapTight wrapText="bothSides">
              <wp:wrapPolygon edited="0">
                <wp:start x="0" y="0"/>
                <wp:lineTo x="0" y="19636"/>
                <wp:lineTo x="21373" y="19636"/>
                <wp:lineTo x="21373" y="0"/>
                <wp:lineTo x="0" y="0"/>
              </wp:wrapPolygon>
            </wp:wrapTight>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1809750" cy="293370"/>
                    </a:xfrm>
                    <a:prstGeom prst="rect">
                      <a:avLst/>
                    </a:prstGeom>
                  </pic:spPr>
                </pic:pic>
              </a:graphicData>
            </a:graphic>
          </wp:anchor>
        </w:drawing>
      </w:r>
      <w:r w:rsidR="00784EF2" w:rsidRPr="00664412">
        <w:rPr>
          <w:rFonts w:ascii="Calibri" w:hAnsi="Calibri" w:cs="Calibri"/>
          <w:b/>
          <w:bCs/>
          <w:color w:val="FF0000"/>
          <w:sz w:val="22"/>
          <w:szCs w:val="22"/>
          <w:shd w:val="clear" w:color="auto" w:fill="FFFFFF"/>
        </w:rPr>
        <w:t>N:</w:t>
      </w:r>
      <w:r w:rsidR="00784EF2">
        <w:rPr>
          <w:rFonts w:ascii="Calibri" w:hAnsi="Calibri" w:cs="Calibri"/>
          <w:b/>
          <w:bCs/>
          <w:color w:val="FF0000"/>
          <w:sz w:val="22"/>
          <w:szCs w:val="22"/>
          <w:shd w:val="clear" w:color="auto" w:fill="FFFFFF"/>
        </w:rPr>
        <w:t xml:space="preserve"> </w:t>
      </w:r>
      <w:r w:rsidRPr="003618D8">
        <w:rPr>
          <w:rFonts w:ascii="Calibri" w:hAnsi="Calibri" w:cs="Calibri"/>
          <w:bCs/>
          <w:color w:val="000000" w:themeColor="text1"/>
          <w:sz w:val="22"/>
          <w:szCs w:val="22"/>
          <w:shd w:val="clear" w:color="auto" w:fill="FFFFFF"/>
        </w:rPr>
        <w:t>To generate rich HTML reports with detailed logs, screenshots, charts, and advanced visualization, we can use the ExtentReports plugin with Cucumber.</w:t>
      </w:r>
      <w:r>
        <w:rPr>
          <w:rFonts w:ascii="Calibri" w:hAnsi="Calibri" w:cs="Calibri"/>
          <w:bCs/>
          <w:color w:val="000000" w:themeColor="text1"/>
          <w:sz w:val="22"/>
          <w:szCs w:val="22"/>
          <w:shd w:val="clear" w:color="auto" w:fill="FFFFFF"/>
        </w:rPr>
        <w:t xml:space="preserve"> </w:t>
      </w:r>
    </w:p>
    <w:p w14:paraId="5C5EE3ED" w14:textId="7B5595A1" w:rsidR="00AA279E" w:rsidRDefault="005D799E" w:rsidP="0042797D">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79744" behindDoc="1" locked="0" layoutInCell="1" allowOverlap="1" wp14:anchorId="4ED21469" wp14:editId="5FBD7B77">
            <wp:simplePos x="0" y="0"/>
            <wp:positionH relativeFrom="column">
              <wp:posOffset>5556885</wp:posOffset>
            </wp:positionH>
            <wp:positionV relativeFrom="paragraph">
              <wp:posOffset>24130</wp:posOffset>
            </wp:positionV>
            <wp:extent cx="1226820" cy="354330"/>
            <wp:effectExtent l="0" t="0" r="0" b="0"/>
            <wp:wrapTight wrapText="bothSides">
              <wp:wrapPolygon edited="0">
                <wp:start x="0" y="0"/>
                <wp:lineTo x="0" y="20903"/>
                <wp:lineTo x="21130" y="20903"/>
                <wp:lineTo x="21130" y="0"/>
                <wp:lineTo x="0" y="0"/>
              </wp:wrapPolygon>
            </wp:wrapTight>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226820" cy="35433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85888" behindDoc="1" locked="0" layoutInCell="1" allowOverlap="1" wp14:anchorId="4CBF9C76" wp14:editId="03367FF1">
            <wp:simplePos x="0" y="0"/>
            <wp:positionH relativeFrom="column">
              <wp:posOffset>4665345</wp:posOffset>
            </wp:positionH>
            <wp:positionV relativeFrom="paragraph">
              <wp:posOffset>43180</wp:posOffset>
            </wp:positionV>
            <wp:extent cx="826770" cy="251460"/>
            <wp:effectExtent l="0" t="0" r="0" b="0"/>
            <wp:wrapTight wrapText="bothSides">
              <wp:wrapPolygon edited="0">
                <wp:start x="0" y="0"/>
                <wp:lineTo x="0" y="19636"/>
                <wp:lineTo x="20903" y="19636"/>
                <wp:lineTo x="20903" y="0"/>
                <wp:lineTo x="0" y="0"/>
              </wp:wrapPolygon>
            </wp:wrapTight>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826770" cy="251460"/>
                    </a:xfrm>
                    <a:prstGeom prst="rect">
                      <a:avLst/>
                    </a:prstGeom>
                  </pic:spPr>
                </pic:pic>
              </a:graphicData>
            </a:graphic>
          </wp:anchor>
        </w:drawing>
      </w:r>
      <w:r w:rsidR="00AA279E" w:rsidRPr="00664412">
        <w:rPr>
          <w:rFonts w:ascii="Calibri" w:hAnsi="Calibri" w:cs="Calibri"/>
          <w:b/>
          <w:bCs/>
          <w:color w:val="FF0000"/>
          <w:sz w:val="22"/>
          <w:szCs w:val="22"/>
          <w:shd w:val="clear" w:color="auto" w:fill="FFFFFF"/>
        </w:rPr>
        <w:t>N:</w:t>
      </w:r>
      <w:r w:rsidR="00AA279E">
        <w:rPr>
          <w:rFonts w:ascii="Calibri" w:hAnsi="Calibri" w:cs="Calibri"/>
          <w:b/>
          <w:bCs/>
          <w:color w:val="FF0000"/>
          <w:sz w:val="22"/>
          <w:szCs w:val="22"/>
          <w:shd w:val="clear" w:color="auto" w:fill="FFFFFF"/>
        </w:rPr>
        <w:t xml:space="preserve"> </w:t>
      </w:r>
      <w:r w:rsidR="0042797D" w:rsidRPr="0042797D">
        <w:rPr>
          <w:rFonts w:ascii="Calibri" w:hAnsi="Calibri" w:cs="Calibri"/>
          <w:bCs/>
          <w:color w:val="000000" w:themeColor="text1"/>
          <w:sz w:val="22"/>
          <w:szCs w:val="22"/>
          <w:shd w:val="clear" w:color="auto" w:fill="FFFFFF"/>
        </w:rPr>
        <w:t xml:space="preserve">To add </w:t>
      </w:r>
      <w:r w:rsidR="0042797D" w:rsidRPr="005B4ED0">
        <w:rPr>
          <w:rFonts w:ascii="Calibri" w:hAnsi="Calibri" w:cs="Calibri"/>
          <w:bCs/>
          <w:color w:val="000000" w:themeColor="text1"/>
          <w:sz w:val="22"/>
          <w:szCs w:val="22"/>
          <w:u w:val="dotted"/>
          <w:shd w:val="clear" w:color="auto" w:fill="FFFFFF"/>
        </w:rPr>
        <w:t>custom log messages</w:t>
      </w:r>
      <w:r w:rsidR="0042797D" w:rsidRPr="0042797D">
        <w:rPr>
          <w:rFonts w:ascii="Calibri" w:hAnsi="Calibri" w:cs="Calibri"/>
          <w:bCs/>
          <w:color w:val="000000" w:themeColor="text1"/>
          <w:sz w:val="22"/>
          <w:szCs w:val="22"/>
          <w:shd w:val="clear" w:color="auto" w:fill="FFFFFF"/>
        </w:rPr>
        <w:t xml:space="preserve"> to Cucumber reports, we can use the </w:t>
      </w:r>
      <w:r w:rsidR="0042797D" w:rsidRPr="00255AAB">
        <w:rPr>
          <w:rFonts w:ascii="Calibri" w:hAnsi="Calibri" w:cs="Calibri"/>
          <w:b/>
          <w:bCs/>
          <w:color w:val="808080" w:themeColor="background1" w:themeShade="80"/>
          <w:sz w:val="22"/>
          <w:szCs w:val="22"/>
          <w:shd w:val="clear" w:color="auto" w:fill="FFFFFF"/>
        </w:rPr>
        <w:t>log()</w:t>
      </w:r>
      <w:r w:rsidR="0042797D" w:rsidRPr="0042797D">
        <w:rPr>
          <w:rFonts w:ascii="Calibri" w:hAnsi="Calibri" w:cs="Calibri"/>
          <w:bCs/>
          <w:color w:val="000000" w:themeColor="text1"/>
          <w:sz w:val="22"/>
          <w:szCs w:val="22"/>
          <w:shd w:val="clear" w:color="auto" w:fill="FFFFFF"/>
        </w:rPr>
        <w:t xml:space="preserve"> method of the Scenario object inside </w:t>
      </w:r>
      <w:r w:rsidR="00676E7C">
        <w:rPr>
          <w:rFonts w:ascii="Calibri" w:hAnsi="Calibri" w:cs="Calibri"/>
          <w:bCs/>
          <w:color w:val="000000" w:themeColor="text1"/>
          <w:sz w:val="22"/>
          <w:szCs w:val="22"/>
          <w:shd w:val="clear" w:color="auto" w:fill="FFFFFF"/>
        </w:rPr>
        <w:t>S</w:t>
      </w:r>
      <w:r w:rsidR="0042797D" w:rsidRPr="0042797D">
        <w:rPr>
          <w:rFonts w:ascii="Calibri" w:hAnsi="Calibri" w:cs="Calibri"/>
          <w:bCs/>
          <w:color w:val="000000" w:themeColor="text1"/>
          <w:sz w:val="22"/>
          <w:szCs w:val="22"/>
          <w:shd w:val="clear" w:color="auto" w:fill="FFFFFF"/>
        </w:rPr>
        <w:t xml:space="preserve">tep </w:t>
      </w:r>
      <w:r w:rsidR="00676E7C">
        <w:rPr>
          <w:rFonts w:ascii="Calibri" w:hAnsi="Calibri" w:cs="Calibri"/>
          <w:bCs/>
          <w:color w:val="000000" w:themeColor="text1"/>
          <w:sz w:val="22"/>
          <w:szCs w:val="22"/>
          <w:shd w:val="clear" w:color="auto" w:fill="FFFFFF"/>
        </w:rPr>
        <w:t>D</w:t>
      </w:r>
      <w:r w:rsidR="0042797D" w:rsidRPr="0042797D">
        <w:rPr>
          <w:rFonts w:ascii="Calibri" w:hAnsi="Calibri" w:cs="Calibri"/>
          <w:bCs/>
          <w:color w:val="000000" w:themeColor="text1"/>
          <w:sz w:val="22"/>
          <w:szCs w:val="22"/>
          <w:shd w:val="clear" w:color="auto" w:fill="FFFFFF"/>
        </w:rPr>
        <w:t xml:space="preserve">efinitions or </w:t>
      </w:r>
      <w:r w:rsidR="00676E7C">
        <w:rPr>
          <w:rFonts w:ascii="Calibri" w:hAnsi="Calibri" w:cs="Calibri"/>
          <w:bCs/>
          <w:color w:val="000000" w:themeColor="text1"/>
          <w:sz w:val="22"/>
          <w:szCs w:val="22"/>
          <w:shd w:val="clear" w:color="auto" w:fill="FFFFFF"/>
        </w:rPr>
        <w:t>H</w:t>
      </w:r>
      <w:r w:rsidR="0042797D" w:rsidRPr="0042797D">
        <w:rPr>
          <w:rFonts w:ascii="Calibri" w:hAnsi="Calibri" w:cs="Calibri"/>
          <w:bCs/>
          <w:color w:val="000000" w:themeColor="text1"/>
          <w:sz w:val="22"/>
          <w:szCs w:val="22"/>
          <w:shd w:val="clear" w:color="auto" w:fill="FFFFFF"/>
        </w:rPr>
        <w:t>ooks.</w:t>
      </w:r>
      <w:r w:rsidR="0042797D">
        <w:rPr>
          <w:rFonts w:ascii="Calibri" w:hAnsi="Calibri" w:cs="Calibri"/>
          <w:bCs/>
          <w:color w:val="000000" w:themeColor="text1"/>
          <w:sz w:val="22"/>
          <w:szCs w:val="22"/>
          <w:shd w:val="clear" w:color="auto" w:fill="FFFFFF"/>
        </w:rPr>
        <w:t xml:space="preserve"> </w:t>
      </w:r>
      <w:r w:rsidR="0042797D" w:rsidRPr="0042797D">
        <w:rPr>
          <w:rFonts w:ascii="Calibri" w:hAnsi="Calibri" w:cs="Calibri"/>
          <w:bCs/>
          <w:color w:val="000000" w:themeColor="text1"/>
          <w:sz w:val="22"/>
          <w:szCs w:val="22"/>
          <w:shd w:val="clear" w:color="auto" w:fill="FFFFFF"/>
        </w:rPr>
        <w:t>This helps include additional execution details in the test report for better debugging and traceability.</w:t>
      </w:r>
    </w:p>
    <w:p w14:paraId="0F341523" w14:textId="6BA0645C" w:rsidR="00062D92" w:rsidRDefault="00062D92" w:rsidP="007426FB">
      <w:pPr>
        <w:rPr>
          <w:rFonts w:ascii="Calibri" w:hAnsi="Calibri" w:cs="Calibri"/>
          <w:bCs/>
          <w:color w:val="000000" w:themeColor="text1"/>
          <w:sz w:val="22"/>
          <w:szCs w:val="22"/>
          <w:shd w:val="clear" w:color="auto" w:fill="FFFFFF"/>
        </w:rPr>
      </w:pPr>
    </w:p>
    <w:p w14:paraId="1200C612" w14:textId="214389BA" w:rsidR="007426FB" w:rsidRDefault="00062D92" w:rsidP="007426FB">
      <w:pPr>
        <w:rPr>
          <w:rFonts w:ascii="Calibri" w:hAnsi="Calibri" w:cs="Calibri"/>
          <w:b/>
          <w:bCs/>
          <w:color w:val="000000" w:themeColor="text1"/>
          <w:sz w:val="22"/>
          <w:szCs w:val="22"/>
          <w:shd w:val="clear" w:color="auto" w:fill="FFFFFF"/>
        </w:rPr>
      </w:pPr>
      <w:r w:rsidRPr="004706DB">
        <w:rPr>
          <w:rFonts w:ascii="Calibri" w:hAnsi="Calibri" w:cs="Calibri"/>
          <w:b/>
          <w:bCs/>
          <w:color w:val="000000" w:themeColor="text1"/>
          <w:sz w:val="22"/>
          <w:szCs w:val="22"/>
          <w:shd w:val="clear" w:color="auto" w:fill="FFFFFF"/>
        </w:rPr>
        <w:t>@. To</w:t>
      </w:r>
      <w:r w:rsidR="007426FB" w:rsidRPr="004706DB">
        <w:rPr>
          <w:rFonts w:ascii="Calibri" w:hAnsi="Calibri" w:cs="Calibri"/>
          <w:b/>
          <w:bCs/>
          <w:color w:val="000000" w:themeColor="text1"/>
          <w:sz w:val="22"/>
          <w:szCs w:val="22"/>
          <w:shd w:val="clear" w:color="auto" w:fill="FFFFFF"/>
        </w:rPr>
        <w:t xml:space="preserve"> generate an Allure report for Cucumber tests</w:t>
      </w:r>
    </w:p>
    <w:p w14:paraId="37076649" w14:textId="28EC43DB" w:rsidR="0032729F" w:rsidRPr="0032729F" w:rsidRDefault="0032729F" w:rsidP="005F767C">
      <w:pPr>
        <w:jc w:val="both"/>
        <w:rPr>
          <w:rFonts w:ascii="Calibri" w:hAnsi="Calibri" w:cs="Calibri"/>
          <w:bCs/>
          <w:color w:val="000000" w:themeColor="text1"/>
          <w:sz w:val="22"/>
          <w:szCs w:val="22"/>
          <w:shd w:val="clear" w:color="auto" w:fill="FFFFFF"/>
        </w:rPr>
      </w:pPr>
      <w:r w:rsidRPr="0032729F">
        <w:rPr>
          <w:rFonts w:ascii="Calibri" w:hAnsi="Calibri" w:cs="Calibri"/>
          <w:bCs/>
          <w:color w:val="000000" w:themeColor="text1"/>
          <w:sz w:val="22"/>
          <w:szCs w:val="22"/>
          <w:shd w:val="clear" w:color="auto" w:fill="FFFFFF"/>
        </w:rPr>
        <w:t>To generate an Allure Report for Cucumber tests, we need to add the Allure dependencies</w:t>
      </w:r>
      <w:r w:rsidR="005F767C">
        <w:rPr>
          <w:rFonts w:ascii="Calibri" w:hAnsi="Calibri" w:cs="Calibri"/>
          <w:bCs/>
          <w:color w:val="000000" w:themeColor="text1"/>
          <w:sz w:val="22"/>
          <w:szCs w:val="22"/>
          <w:shd w:val="clear" w:color="auto" w:fill="FFFFFF"/>
        </w:rPr>
        <w:t xml:space="preserve"> (</w:t>
      </w:r>
      <w:r w:rsidR="005F767C" w:rsidRPr="005F767C">
        <w:rPr>
          <w:rFonts w:ascii="Calibri" w:hAnsi="Calibri" w:cs="Calibri"/>
          <w:bCs/>
          <w:color w:val="808080" w:themeColor="background1" w:themeShade="80"/>
          <w:sz w:val="22"/>
          <w:szCs w:val="22"/>
          <w:shd w:val="clear" w:color="auto" w:fill="FFFFFF"/>
        </w:rPr>
        <w:t>allure-cucumber7-jvm</w:t>
      </w:r>
      <w:r w:rsidR="005F767C">
        <w:rPr>
          <w:rFonts w:ascii="Calibri" w:hAnsi="Calibri" w:cs="Calibri"/>
          <w:bCs/>
          <w:color w:val="000000" w:themeColor="text1"/>
          <w:sz w:val="22"/>
          <w:szCs w:val="22"/>
          <w:shd w:val="clear" w:color="auto" w:fill="FFFFFF"/>
        </w:rPr>
        <w:t>)</w:t>
      </w:r>
      <w:r w:rsidR="004109E5">
        <w:rPr>
          <w:rFonts w:ascii="Calibri" w:hAnsi="Calibri" w:cs="Calibri"/>
          <w:bCs/>
          <w:color w:val="000000" w:themeColor="text1"/>
          <w:sz w:val="22"/>
          <w:szCs w:val="22"/>
          <w:shd w:val="clear" w:color="auto" w:fill="FFFFFF"/>
        </w:rPr>
        <w:t xml:space="preserve"> in pom.xml</w:t>
      </w:r>
      <w:r w:rsidRPr="0032729F">
        <w:rPr>
          <w:rFonts w:ascii="Calibri" w:hAnsi="Calibri" w:cs="Calibri"/>
          <w:bCs/>
          <w:color w:val="000000" w:themeColor="text1"/>
          <w:sz w:val="22"/>
          <w:szCs w:val="22"/>
          <w:shd w:val="clear" w:color="auto" w:fill="FFFFFF"/>
        </w:rPr>
        <w:t>, configure the Allure plugin in @CucumberOptions</w:t>
      </w:r>
      <w:r w:rsidR="00775CEE">
        <w:rPr>
          <w:rFonts w:ascii="Calibri" w:hAnsi="Calibri" w:cs="Calibri"/>
          <w:bCs/>
          <w:color w:val="000000" w:themeColor="text1"/>
          <w:sz w:val="22"/>
          <w:szCs w:val="22"/>
          <w:shd w:val="clear" w:color="auto" w:fill="FFFFFF"/>
        </w:rPr>
        <w:t xml:space="preserve"> (</w:t>
      </w:r>
      <w:r w:rsidR="00775CEE" w:rsidRPr="00775CEE">
        <w:rPr>
          <w:rFonts w:ascii="Calibri" w:hAnsi="Calibri" w:cs="Calibri"/>
          <w:bCs/>
          <w:color w:val="808080" w:themeColor="background1" w:themeShade="80"/>
          <w:sz w:val="22"/>
          <w:szCs w:val="22"/>
          <w:shd w:val="clear" w:color="auto" w:fill="FFFFFF"/>
        </w:rPr>
        <w:t>plugin = {"pretty", "io.qameta.allure.cucumber7jvm.AllureCucumber7Jvm"}</w:t>
      </w:r>
      <w:r w:rsidR="00775CEE">
        <w:rPr>
          <w:rFonts w:ascii="Calibri" w:hAnsi="Calibri" w:cs="Calibri"/>
          <w:bCs/>
          <w:color w:val="000000" w:themeColor="text1"/>
          <w:sz w:val="22"/>
          <w:szCs w:val="22"/>
          <w:shd w:val="clear" w:color="auto" w:fill="FFFFFF"/>
        </w:rPr>
        <w:t>)</w:t>
      </w:r>
      <w:r w:rsidRPr="0032729F">
        <w:rPr>
          <w:rFonts w:ascii="Calibri" w:hAnsi="Calibri" w:cs="Calibri"/>
          <w:bCs/>
          <w:color w:val="000000" w:themeColor="text1"/>
          <w:sz w:val="22"/>
          <w:szCs w:val="22"/>
          <w:shd w:val="clear" w:color="auto" w:fill="FFFFFF"/>
        </w:rPr>
        <w:t>, and then generate the report using Allure command-line tools.</w:t>
      </w:r>
    </w:p>
    <w:p w14:paraId="684E756C" w14:textId="33334FF8" w:rsidR="00F20C28" w:rsidRDefault="00F20C28" w:rsidP="00C851B2">
      <w:pPr>
        <w:rPr>
          <w:rFonts w:ascii="Calibri" w:hAnsi="Calibri" w:cs="Calibri"/>
          <w:bCs/>
          <w:color w:val="000000" w:themeColor="text1"/>
          <w:sz w:val="22"/>
          <w:szCs w:val="22"/>
          <w:shd w:val="clear" w:color="auto" w:fill="FFFFFF"/>
        </w:rPr>
      </w:pPr>
    </w:p>
    <w:p w14:paraId="5FEB4701" w14:textId="2BFBB115" w:rsidR="00BE2B38" w:rsidRPr="003219DE" w:rsidRDefault="00F51A0D" w:rsidP="00BE2B38">
      <w:pPr>
        <w:rPr>
          <w:rFonts w:ascii="Calibri" w:hAnsi="Calibri" w:cs="Calibri"/>
          <w:b/>
          <w:bCs/>
          <w:color w:val="000000" w:themeColor="text1"/>
          <w:sz w:val="22"/>
          <w:szCs w:val="22"/>
          <w:shd w:val="clear" w:color="auto" w:fill="FFFFFF"/>
        </w:rPr>
      </w:pPr>
      <w:r w:rsidRPr="003219DE">
        <w:rPr>
          <w:rFonts w:ascii="Calibri" w:hAnsi="Calibri" w:cs="Calibri"/>
          <w:b/>
          <w:bCs/>
          <w:color w:val="000000" w:themeColor="text1"/>
          <w:sz w:val="22"/>
          <w:szCs w:val="22"/>
          <w:shd w:val="clear" w:color="auto" w:fill="FFFFFF"/>
        </w:rPr>
        <w:t>@. Y</w:t>
      </w:r>
      <w:r w:rsidR="00BE2B38" w:rsidRPr="003219DE">
        <w:rPr>
          <w:rFonts w:ascii="Calibri" w:hAnsi="Calibri" w:cs="Calibri"/>
          <w:b/>
          <w:bCs/>
          <w:color w:val="000000" w:themeColor="text1"/>
          <w:sz w:val="22"/>
          <w:szCs w:val="22"/>
          <w:shd w:val="clear" w:color="auto" w:fill="FFFFFF"/>
        </w:rPr>
        <w:t xml:space="preserve"> it </w:t>
      </w:r>
      <w:r w:rsidRPr="003219DE">
        <w:rPr>
          <w:rFonts w:ascii="Calibri" w:hAnsi="Calibri" w:cs="Calibri"/>
          <w:b/>
          <w:bCs/>
          <w:color w:val="000000" w:themeColor="text1"/>
          <w:sz w:val="22"/>
          <w:szCs w:val="22"/>
          <w:shd w:val="clear" w:color="auto" w:fill="FFFFFF"/>
        </w:rPr>
        <w:t xml:space="preserve">is </w:t>
      </w:r>
      <w:r w:rsidR="00BE2B38" w:rsidRPr="003219DE">
        <w:rPr>
          <w:rFonts w:ascii="Calibri" w:hAnsi="Calibri" w:cs="Calibri"/>
          <w:b/>
          <w:bCs/>
          <w:color w:val="000000" w:themeColor="text1"/>
          <w:sz w:val="22"/>
          <w:szCs w:val="22"/>
          <w:shd w:val="clear" w:color="auto" w:fill="FFFFFF"/>
        </w:rPr>
        <w:t>important to keep feature files concise and focused</w:t>
      </w:r>
      <w:r w:rsidR="00697F29">
        <w:rPr>
          <w:rFonts w:ascii="Calibri" w:hAnsi="Calibri" w:cs="Calibri"/>
          <w:b/>
          <w:bCs/>
          <w:color w:val="000000" w:themeColor="text1"/>
          <w:sz w:val="22"/>
          <w:szCs w:val="22"/>
          <w:shd w:val="clear" w:color="auto" w:fill="FFFFFF"/>
        </w:rPr>
        <w:t xml:space="preserve"> in cucumber</w:t>
      </w:r>
    </w:p>
    <w:p w14:paraId="5974B5BE" w14:textId="0A4439B6" w:rsidR="00BE2B38" w:rsidRPr="00BE2B38" w:rsidRDefault="00BE2B38" w:rsidP="001315B1">
      <w:pPr>
        <w:jc w:val="both"/>
        <w:rPr>
          <w:rFonts w:ascii="Calibri" w:hAnsi="Calibri" w:cs="Calibri"/>
          <w:bCs/>
          <w:color w:val="000000" w:themeColor="text1"/>
          <w:sz w:val="22"/>
          <w:szCs w:val="22"/>
          <w:shd w:val="clear" w:color="auto" w:fill="FFFFFF"/>
        </w:rPr>
      </w:pPr>
      <w:r w:rsidRPr="00BE2B38">
        <w:rPr>
          <w:rFonts w:ascii="Calibri" w:hAnsi="Calibri" w:cs="Calibri"/>
          <w:bCs/>
          <w:color w:val="000000" w:themeColor="text1"/>
          <w:sz w:val="22"/>
          <w:szCs w:val="22"/>
          <w:shd w:val="clear" w:color="auto" w:fill="FFFFFF"/>
        </w:rPr>
        <w:t xml:space="preserve">It improves </w:t>
      </w:r>
      <w:r w:rsidR="001315B1" w:rsidRPr="001315B1">
        <w:rPr>
          <w:rFonts w:ascii="Calibri" w:hAnsi="Calibri" w:cs="Calibri"/>
          <w:bCs/>
          <w:color w:val="000000" w:themeColor="text1"/>
          <w:sz w:val="22"/>
          <w:szCs w:val="22"/>
          <w:shd w:val="clear" w:color="auto" w:fill="FFFFFF"/>
        </w:rPr>
        <w:t>overall quality,</w:t>
      </w:r>
      <w:r w:rsidR="001315B1">
        <w:rPr>
          <w:rFonts w:ascii="Calibri" w:hAnsi="Calibri" w:cs="Calibri"/>
          <w:bCs/>
          <w:color w:val="000000" w:themeColor="text1"/>
          <w:sz w:val="22"/>
          <w:szCs w:val="22"/>
          <w:shd w:val="clear" w:color="auto" w:fill="FFFFFF"/>
        </w:rPr>
        <w:t xml:space="preserve"> </w:t>
      </w:r>
      <w:r w:rsidRPr="00BE2B38">
        <w:rPr>
          <w:rFonts w:ascii="Calibri" w:hAnsi="Calibri" w:cs="Calibri"/>
          <w:bCs/>
          <w:color w:val="000000" w:themeColor="text1"/>
          <w:sz w:val="22"/>
          <w:szCs w:val="22"/>
          <w:shd w:val="clear" w:color="auto" w:fill="FFFFFF"/>
        </w:rPr>
        <w:t>readability, maintainability</w:t>
      </w:r>
      <w:r w:rsidR="001315B1">
        <w:rPr>
          <w:rFonts w:ascii="Calibri" w:hAnsi="Calibri" w:cs="Calibri"/>
          <w:bCs/>
          <w:color w:val="000000" w:themeColor="text1"/>
          <w:sz w:val="22"/>
          <w:szCs w:val="22"/>
          <w:shd w:val="clear" w:color="auto" w:fill="FFFFFF"/>
        </w:rPr>
        <w:t xml:space="preserve"> of overall BDD test scripts </w:t>
      </w:r>
      <w:r w:rsidRPr="00BE2B38">
        <w:rPr>
          <w:rFonts w:ascii="Calibri" w:hAnsi="Calibri" w:cs="Calibri"/>
          <w:bCs/>
          <w:color w:val="000000" w:themeColor="text1"/>
          <w:sz w:val="22"/>
          <w:szCs w:val="22"/>
          <w:shd w:val="clear" w:color="auto" w:fill="FFFFFF"/>
        </w:rPr>
        <w:t>and ensures that the scenarios are easy to understand for all stakeholders.</w:t>
      </w:r>
    </w:p>
    <w:p w14:paraId="21772210" w14:textId="77777777" w:rsidR="00F51A0D" w:rsidRDefault="00F51A0D" w:rsidP="00BE2B38">
      <w:pPr>
        <w:rPr>
          <w:rFonts w:ascii="Calibri" w:hAnsi="Calibri" w:cs="Calibri"/>
          <w:bCs/>
          <w:color w:val="000000" w:themeColor="text1"/>
          <w:sz w:val="22"/>
          <w:szCs w:val="22"/>
          <w:shd w:val="clear" w:color="auto" w:fill="FFFFFF"/>
        </w:rPr>
      </w:pPr>
    </w:p>
    <w:p w14:paraId="6D6D19C8" w14:textId="3A82EA08" w:rsidR="00BE2B38" w:rsidRPr="00605E5D" w:rsidRDefault="002B0E2C" w:rsidP="00BE2B38">
      <w:pPr>
        <w:rPr>
          <w:rFonts w:ascii="Calibri" w:hAnsi="Calibri" w:cs="Calibri"/>
          <w:b/>
          <w:bCs/>
          <w:color w:val="000000" w:themeColor="text1"/>
          <w:sz w:val="22"/>
          <w:szCs w:val="22"/>
          <w:shd w:val="clear" w:color="auto" w:fill="FFFFFF"/>
        </w:rPr>
      </w:pPr>
      <w:r w:rsidRPr="00605E5D">
        <w:rPr>
          <w:rFonts w:ascii="Calibri" w:hAnsi="Calibri" w:cs="Calibri"/>
          <w:b/>
          <w:bCs/>
          <w:color w:val="000000" w:themeColor="text1"/>
          <w:sz w:val="22"/>
          <w:szCs w:val="22"/>
          <w:shd w:val="clear" w:color="auto" w:fill="FFFFFF"/>
        </w:rPr>
        <w:t>@. To</w:t>
      </w:r>
      <w:r w:rsidR="00BE2B38" w:rsidRPr="00605E5D">
        <w:rPr>
          <w:rFonts w:ascii="Calibri" w:hAnsi="Calibri" w:cs="Calibri"/>
          <w:b/>
          <w:bCs/>
          <w:color w:val="000000" w:themeColor="text1"/>
          <w:sz w:val="22"/>
          <w:szCs w:val="22"/>
          <w:shd w:val="clear" w:color="auto" w:fill="FFFFFF"/>
        </w:rPr>
        <w:t xml:space="preserve"> ensure that our Gherkin scenarios are maintainable</w:t>
      </w:r>
    </w:p>
    <w:p w14:paraId="7235EDCF" w14:textId="77777777" w:rsidR="00FE68AA" w:rsidRPr="00FE68AA" w:rsidRDefault="00FE68AA" w:rsidP="00FE68AA">
      <w:pPr>
        <w:rPr>
          <w:rFonts w:ascii="Calibri" w:hAnsi="Calibri" w:cs="Calibri"/>
          <w:bCs/>
          <w:color w:val="000000" w:themeColor="text1"/>
          <w:sz w:val="22"/>
          <w:szCs w:val="22"/>
          <w:shd w:val="clear" w:color="auto" w:fill="FFFFFF"/>
        </w:rPr>
      </w:pPr>
      <w:r w:rsidRPr="00FE68AA">
        <w:rPr>
          <w:rFonts w:ascii="Calibri" w:hAnsi="Calibri" w:cs="Calibri"/>
          <w:bCs/>
          <w:color w:val="000000" w:themeColor="text1"/>
          <w:sz w:val="22"/>
          <w:szCs w:val="22"/>
          <w:shd w:val="clear" w:color="auto" w:fill="FFFFFF"/>
        </w:rPr>
        <w:t>1. Keep Steps DRY (Don’t Repeat Yourself)</w:t>
      </w:r>
    </w:p>
    <w:p w14:paraId="19F1248C" w14:textId="77777777" w:rsidR="00FE68AA" w:rsidRPr="00FE68AA" w:rsidRDefault="00FE68AA" w:rsidP="0071061D">
      <w:pPr>
        <w:pStyle w:val="ListParagraph"/>
        <w:numPr>
          <w:ilvl w:val="0"/>
          <w:numId w:val="312"/>
        </w:numPr>
        <w:rPr>
          <w:rFonts w:ascii="Calibri" w:hAnsi="Calibri" w:cs="Calibri"/>
          <w:bCs/>
          <w:color w:val="000000" w:themeColor="text1"/>
          <w:sz w:val="22"/>
          <w:szCs w:val="22"/>
          <w:shd w:val="clear" w:color="auto" w:fill="FFFFFF"/>
        </w:rPr>
      </w:pPr>
      <w:r w:rsidRPr="00FE68AA">
        <w:rPr>
          <w:rFonts w:ascii="Calibri" w:hAnsi="Calibri" w:cs="Calibri"/>
          <w:bCs/>
          <w:color w:val="000000" w:themeColor="text1"/>
          <w:sz w:val="22"/>
          <w:szCs w:val="22"/>
          <w:shd w:val="clear" w:color="auto" w:fill="FFFFFF"/>
        </w:rPr>
        <w:t>Avoid repeating the same steps in multiple scenarios</w:t>
      </w:r>
    </w:p>
    <w:p w14:paraId="5313DC8F" w14:textId="77777777" w:rsidR="00FE68AA" w:rsidRPr="00FE68AA" w:rsidRDefault="00FE68AA" w:rsidP="0071061D">
      <w:pPr>
        <w:pStyle w:val="ListParagraph"/>
        <w:numPr>
          <w:ilvl w:val="0"/>
          <w:numId w:val="312"/>
        </w:numPr>
        <w:rPr>
          <w:rFonts w:ascii="Calibri" w:hAnsi="Calibri" w:cs="Calibri"/>
          <w:bCs/>
          <w:color w:val="000000" w:themeColor="text1"/>
          <w:sz w:val="22"/>
          <w:szCs w:val="22"/>
          <w:shd w:val="clear" w:color="auto" w:fill="FFFFFF"/>
        </w:rPr>
      </w:pPr>
      <w:r w:rsidRPr="00FE68AA">
        <w:rPr>
          <w:rFonts w:ascii="Calibri" w:hAnsi="Calibri" w:cs="Calibri"/>
          <w:bCs/>
          <w:color w:val="000000" w:themeColor="text1"/>
          <w:sz w:val="22"/>
          <w:szCs w:val="22"/>
          <w:shd w:val="clear" w:color="auto" w:fill="FFFFFF"/>
        </w:rPr>
        <w:t>Reuse step definitions wherever possible</w:t>
      </w:r>
    </w:p>
    <w:p w14:paraId="3C0141A7" w14:textId="77777777" w:rsidR="00FE68AA" w:rsidRPr="00FE68AA" w:rsidRDefault="00FE68AA" w:rsidP="0071061D">
      <w:pPr>
        <w:pStyle w:val="ListParagraph"/>
        <w:numPr>
          <w:ilvl w:val="0"/>
          <w:numId w:val="312"/>
        </w:numPr>
        <w:rPr>
          <w:rFonts w:ascii="Calibri" w:hAnsi="Calibri" w:cs="Calibri"/>
          <w:bCs/>
          <w:color w:val="000000" w:themeColor="text1"/>
          <w:sz w:val="22"/>
          <w:szCs w:val="22"/>
          <w:shd w:val="clear" w:color="auto" w:fill="FFFFFF"/>
        </w:rPr>
      </w:pPr>
      <w:r w:rsidRPr="00FE68AA">
        <w:rPr>
          <w:rFonts w:ascii="Calibri" w:hAnsi="Calibri" w:cs="Calibri"/>
          <w:bCs/>
          <w:color w:val="000000" w:themeColor="text1"/>
          <w:sz w:val="22"/>
          <w:szCs w:val="22"/>
          <w:shd w:val="clear" w:color="auto" w:fill="FFFFFF"/>
        </w:rPr>
        <w:lastRenderedPageBreak/>
        <w:t>Improves consistency and reduces maintenance effort</w:t>
      </w:r>
    </w:p>
    <w:p w14:paraId="7C4D040E" w14:textId="66ADF7D2" w:rsidR="00FE68AA" w:rsidRPr="00FE68AA" w:rsidRDefault="00FE68AA" w:rsidP="006776B5">
      <w:pPr>
        <w:jc w:val="both"/>
        <w:rPr>
          <w:rFonts w:ascii="Calibri" w:hAnsi="Calibri" w:cs="Calibri"/>
          <w:bCs/>
          <w:color w:val="000000" w:themeColor="text1"/>
          <w:sz w:val="22"/>
          <w:szCs w:val="22"/>
          <w:shd w:val="clear" w:color="auto" w:fill="FFFFFF"/>
        </w:rPr>
      </w:pPr>
      <w:r w:rsidRPr="00FE68AA">
        <w:rPr>
          <w:rFonts w:ascii="Calibri" w:hAnsi="Calibri" w:cs="Calibri"/>
          <w:bCs/>
          <w:color w:val="000000" w:themeColor="text1"/>
          <w:sz w:val="22"/>
          <w:szCs w:val="22"/>
          <w:shd w:val="clear" w:color="auto" w:fill="FFFFFF"/>
        </w:rPr>
        <w:t>2. Use Background Wisely</w:t>
      </w:r>
      <w:r w:rsidR="006776B5">
        <w:rPr>
          <w:rFonts w:ascii="Calibri" w:hAnsi="Calibri" w:cs="Calibri"/>
          <w:bCs/>
          <w:color w:val="000000" w:themeColor="text1"/>
          <w:sz w:val="22"/>
          <w:szCs w:val="22"/>
          <w:shd w:val="clear" w:color="auto" w:fill="FFFFFF"/>
        </w:rPr>
        <w:t xml:space="preserve">: </w:t>
      </w:r>
      <w:r w:rsidRPr="00FE68AA">
        <w:rPr>
          <w:rFonts w:ascii="Calibri" w:hAnsi="Calibri" w:cs="Calibri"/>
          <w:bCs/>
          <w:color w:val="000000" w:themeColor="text1"/>
          <w:sz w:val="22"/>
          <w:szCs w:val="22"/>
          <w:shd w:val="clear" w:color="auto" w:fill="FFFFFF"/>
        </w:rPr>
        <w:t>Background is used for common preconditions across scenarios in a feature file</w:t>
      </w:r>
      <w:r w:rsidR="006776B5">
        <w:rPr>
          <w:rFonts w:ascii="Calibri" w:hAnsi="Calibri" w:cs="Calibri"/>
          <w:bCs/>
          <w:color w:val="000000" w:themeColor="text1"/>
          <w:sz w:val="22"/>
          <w:szCs w:val="22"/>
          <w:shd w:val="clear" w:color="auto" w:fill="FFFFFF"/>
        </w:rPr>
        <w:t>. It h</w:t>
      </w:r>
      <w:r w:rsidRPr="00FE68AA">
        <w:rPr>
          <w:rFonts w:ascii="Calibri" w:hAnsi="Calibri" w:cs="Calibri"/>
          <w:bCs/>
          <w:color w:val="000000" w:themeColor="text1"/>
          <w:sz w:val="22"/>
          <w:szCs w:val="22"/>
          <w:shd w:val="clear" w:color="auto" w:fill="FFFFFF"/>
        </w:rPr>
        <w:t>elps eliminate repetition of setup steps</w:t>
      </w:r>
      <w:r w:rsidR="00FA2C6F">
        <w:rPr>
          <w:rFonts w:ascii="Calibri" w:hAnsi="Calibri" w:cs="Calibri"/>
          <w:bCs/>
          <w:color w:val="000000" w:themeColor="text1"/>
          <w:sz w:val="22"/>
          <w:szCs w:val="22"/>
          <w:shd w:val="clear" w:color="auto" w:fill="FFFFFF"/>
        </w:rPr>
        <w:t>.</w:t>
      </w:r>
    </w:p>
    <w:p w14:paraId="53F6138C" w14:textId="00BC5D5A" w:rsidR="00FE68AA" w:rsidRPr="008437B1" w:rsidRDefault="00FE68AA" w:rsidP="001D1D30">
      <w:pPr>
        <w:rPr>
          <w:rFonts w:ascii="Calibri" w:hAnsi="Calibri" w:cs="Calibri"/>
          <w:bCs/>
          <w:color w:val="000000" w:themeColor="text1"/>
          <w:sz w:val="22"/>
          <w:szCs w:val="22"/>
          <w:shd w:val="clear" w:color="auto" w:fill="FFFFFF"/>
        </w:rPr>
      </w:pPr>
      <w:r w:rsidRPr="00FE68AA">
        <w:rPr>
          <w:rFonts w:ascii="Calibri" w:hAnsi="Calibri" w:cs="Calibri"/>
          <w:bCs/>
          <w:color w:val="000000" w:themeColor="text1"/>
          <w:sz w:val="22"/>
          <w:szCs w:val="22"/>
          <w:shd w:val="clear" w:color="auto" w:fill="FFFFFF"/>
        </w:rPr>
        <w:t>3. Avoid Hardcoding Data</w:t>
      </w:r>
      <w:r>
        <w:rPr>
          <w:rFonts w:ascii="Calibri" w:hAnsi="Calibri" w:cs="Calibri"/>
          <w:bCs/>
          <w:color w:val="000000" w:themeColor="text1"/>
          <w:sz w:val="22"/>
          <w:szCs w:val="22"/>
          <w:shd w:val="clear" w:color="auto" w:fill="FFFFFF"/>
        </w:rPr>
        <w:t xml:space="preserve">: </w:t>
      </w:r>
      <w:r w:rsidRPr="00FE68AA">
        <w:rPr>
          <w:rFonts w:ascii="Calibri" w:hAnsi="Calibri" w:cs="Calibri"/>
          <w:bCs/>
          <w:color w:val="000000" w:themeColor="text1"/>
          <w:sz w:val="22"/>
          <w:szCs w:val="22"/>
          <w:shd w:val="clear" w:color="auto" w:fill="FFFFFF"/>
        </w:rPr>
        <w:t>Do not hardcode test data inside steps</w:t>
      </w:r>
      <w:r w:rsidR="001D1D30">
        <w:rPr>
          <w:rFonts w:ascii="Calibri" w:hAnsi="Calibri" w:cs="Calibri"/>
          <w:bCs/>
          <w:color w:val="000000" w:themeColor="text1"/>
          <w:sz w:val="22"/>
          <w:szCs w:val="22"/>
          <w:shd w:val="clear" w:color="auto" w:fill="FFFFFF"/>
        </w:rPr>
        <w:t xml:space="preserve">. </w:t>
      </w:r>
      <w:r w:rsidRPr="008437B1">
        <w:rPr>
          <w:rFonts w:ascii="Calibri" w:hAnsi="Calibri" w:cs="Calibri"/>
          <w:bCs/>
          <w:color w:val="000000" w:themeColor="text1"/>
          <w:sz w:val="22"/>
          <w:szCs w:val="22"/>
          <w:shd w:val="clear" w:color="auto" w:fill="FFFFFF"/>
        </w:rPr>
        <w:t>Makes tests less flexible and harder to maintain</w:t>
      </w:r>
      <w:r w:rsidR="004378E3">
        <w:rPr>
          <w:rFonts w:ascii="Calibri" w:hAnsi="Calibri" w:cs="Calibri"/>
          <w:bCs/>
          <w:color w:val="000000" w:themeColor="text1"/>
          <w:sz w:val="22"/>
          <w:szCs w:val="22"/>
          <w:shd w:val="clear" w:color="auto" w:fill="FFFFFF"/>
        </w:rPr>
        <w:t>.</w:t>
      </w:r>
    </w:p>
    <w:p w14:paraId="421F6770" w14:textId="2E1C1CA6" w:rsidR="002B0E2C" w:rsidRDefault="00FE68AA" w:rsidP="00FE68AA">
      <w:pPr>
        <w:rPr>
          <w:rFonts w:ascii="Calibri" w:hAnsi="Calibri" w:cs="Calibri"/>
          <w:bCs/>
          <w:color w:val="000000" w:themeColor="text1"/>
          <w:sz w:val="22"/>
          <w:szCs w:val="22"/>
          <w:shd w:val="clear" w:color="auto" w:fill="FFFFFF"/>
        </w:rPr>
      </w:pPr>
      <w:r w:rsidRPr="00FE68AA">
        <w:rPr>
          <w:rFonts w:ascii="Calibri" w:hAnsi="Calibri" w:cs="Calibri"/>
          <w:bCs/>
          <w:color w:val="000000" w:themeColor="text1"/>
          <w:sz w:val="22"/>
          <w:szCs w:val="22"/>
          <w:shd w:val="clear" w:color="auto" w:fill="FFFFFF"/>
        </w:rPr>
        <w:t xml:space="preserve">4. Use Scenario Outline for </w:t>
      </w:r>
      <w:r w:rsidR="00F850BA">
        <w:rPr>
          <w:rFonts w:ascii="Calibri" w:hAnsi="Calibri" w:cs="Calibri"/>
          <w:bCs/>
          <w:color w:val="000000" w:themeColor="text1"/>
          <w:sz w:val="22"/>
          <w:szCs w:val="22"/>
          <w:shd w:val="clear" w:color="auto" w:fill="FFFFFF"/>
        </w:rPr>
        <w:t>DDT</w:t>
      </w:r>
      <w:r w:rsidR="008B52FF">
        <w:rPr>
          <w:rFonts w:ascii="Calibri" w:hAnsi="Calibri" w:cs="Calibri"/>
          <w:bCs/>
          <w:color w:val="000000" w:themeColor="text1"/>
          <w:sz w:val="22"/>
          <w:szCs w:val="22"/>
          <w:shd w:val="clear" w:color="auto" w:fill="FFFFFF"/>
        </w:rPr>
        <w:t xml:space="preserve">: </w:t>
      </w:r>
      <w:r w:rsidR="00F93319">
        <w:rPr>
          <w:rFonts w:ascii="Calibri" w:hAnsi="Calibri" w:cs="Calibri"/>
          <w:bCs/>
          <w:color w:val="000000" w:themeColor="text1"/>
          <w:sz w:val="22"/>
          <w:szCs w:val="22"/>
          <w:shd w:val="clear" w:color="auto" w:fill="FFFFFF"/>
        </w:rPr>
        <w:t>It h</w:t>
      </w:r>
      <w:r w:rsidRPr="00FE68AA">
        <w:rPr>
          <w:rFonts w:ascii="Calibri" w:hAnsi="Calibri" w:cs="Calibri"/>
          <w:bCs/>
          <w:color w:val="000000" w:themeColor="text1"/>
          <w:sz w:val="22"/>
          <w:szCs w:val="22"/>
          <w:shd w:val="clear" w:color="auto" w:fill="FFFFFF"/>
        </w:rPr>
        <w:t>elps reuse scenarios with multiple data sets</w:t>
      </w:r>
      <w:r w:rsidR="004378E3">
        <w:rPr>
          <w:rFonts w:ascii="Calibri" w:hAnsi="Calibri" w:cs="Calibri"/>
          <w:bCs/>
          <w:color w:val="000000" w:themeColor="text1"/>
          <w:sz w:val="22"/>
          <w:szCs w:val="22"/>
          <w:shd w:val="clear" w:color="auto" w:fill="FFFFFF"/>
        </w:rPr>
        <w:t>.</w:t>
      </w:r>
    </w:p>
    <w:p w14:paraId="6F2F8EAC" w14:textId="77777777" w:rsidR="008B52FF" w:rsidRDefault="008B52FF" w:rsidP="00FE68AA">
      <w:pPr>
        <w:rPr>
          <w:rFonts w:ascii="Calibri" w:hAnsi="Calibri" w:cs="Calibri"/>
          <w:bCs/>
          <w:color w:val="000000" w:themeColor="text1"/>
          <w:sz w:val="22"/>
          <w:szCs w:val="22"/>
          <w:shd w:val="clear" w:color="auto" w:fill="FFFFFF"/>
        </w:rPr>
      </w:pPr>
    </w:p>
    <w:p w14:paraId="72C0FBD4" w14:textId="282369AC" w:rsidR="00BE2B38" w:rsidRPr="00C44228" w:rsidRDefault="001E790F" w:rsidP="00BE2B38">
      <w:pPr>
        <w:rPr>
          <w:rFonts w:ascii="Calibri" w:hAnsi="Calibri" w:cs="Calibri"/>
          <w:b/>
          <w:bCs/>
          <w:color w:val="000000" w:themeColor="text1"/>
          <w:sz w:val="22"/>
          <w:szCs w:val="22"/>
          <w:shd w:val="clear" w:color="auto" w:fill="FFFFFF"/>
        </w:rPr>
      </w:pPr>
      <w:r w:rsidRPr="00C44228">
        <w:rPr>
          <w:rFonts w:ascii="Calibri" w:hAnsi="Calibri" w:cs="Calibri"/>
          <w:b/>
          <w:bCs/>
          <w:color w:val="000000" w:themeColor="text1"/>
          <w:sz w:val="22"/>
          <w:szCs w:val="22"/>
          <w:shd w:val="clear" w:color="auto" w:fill="FFFFFF"/>
        </w:rPr>
        <w:t>@. To</w:t>
      </w:r>
      <w:r w:rsidR="00BE2B38" w:rsidRPr="00C44228">
        <w:rPr>
          <w:rFonts w:ascii="Calibri" w:hAnsi="Calibri" w:cs="Calibri"/>
          <w:b/>
          <w:bCs/>
          <w:color w:val="000000" w:themeColor="text1"/>
          <w:sz w:val="22"/>
          <w:szCs w:val="22"/>
          <w:shd w:val="clear" w:color="auto" w:fill="FFFFFF"/>
        </w:rPr>
        <w:t xml:space="preserve"> handle common test setup code in Cucumber</w:t>
      </w:r>
    </w:p>
    <w:p w14:paraId="325A6149" w14:textId="404F6842" w:rsidR="00D61F4F" w:rsidRDefault="00BE2B38" w:rsidP="0068297B">
      <w:pPr>
        <w:jc w:val="both"/>
        <w:rPr>
          <w:rFonts w:ascii="Calibri" w:hAnsi="Calibri" w:cs="Calibri"/>
          <w:bCs/>
          <w:color w:val="000000" w:themeColor="text1"/>
          <w:sz w:val="22"/>
          <w:szCs w:val="22"/>
          <w:shd w:val="clear" w:color="auto" w:fill="FFFFFF"/>
        </w:rPr>
      </w:pPr>
      <w:r w:rsidRPr="00092842">
        <w:rPr>
          <w:rFonts w:ascii="Calibri" w:hAnsi="Calibri" w:cs="Calibri"/>
          <w:b/>
          <w:bCs/>
          <w:color w:val="808080" w:themeColor="background1" w:themeShade="80"/>
          <w:sz w:val="22"/>
          <w:szCs w:val="22"/>
          <w:shd w:val="clear" w:color="auto" w:fill="FFFFFF"/>
        </w:rPr>
        <w:t>@Before hooks</w:t>
      </w:r>
      <w:r w:rsidRPr="00BE2B38">
        <w:rPr>
          <w:rFonts w:ascii="Calibri" w:hAnsi="Calibri" w:cs="Calibri"/>
          <w:bCs/>
          <w:color w:val="000000" w:themeColor="text1"/>
          <w:sz w:val="22"/>
          <w:szCs w:val="22"/>
          <w:shd w:val="clear" w:color="auto" w:fill="FFFFFF"/>
        </w:rPr>
        <w:t xml:space="preserve"> </w:t>
      </w:r>
      <w:r w:rsidR="00A53A8A" w:rsidRPr="00F67A77">
        <w:rPr>
          <w:rFonts w:ascii="Calibri" w:hAnsi="Calibri" w:cs="Calibri"/>
          <w:bCs/>
          <w:color w:val="000000" w:themeColor="text1"/>
          <w:sz w:val="22"/>
          <w:szCs w:val="22"/>
          <w:shd w:val="clear" w:color="auto" w:fill="FFFFFF"/>
        </w:rPr>
        <w:t>used in step definition layer (Java code)</w:t>
      </w:r>
      <w:r w:rsidR="00A53A8A">
        <w:rPr>
          <w:rFonts w:ascii="Calibri" w:hAnsi="Calibri" w:cs="Calibri"/>
          <w:bCs/>
          <w:color w:val="000000" w:themeColor="text1"/>
          <w:sz w:val="22"/>
          <w:szCs w:val="22"/>
          <w:shd w:val="clear" w:color="auto" w:fill="FFFFFF"/>
        </w:rPr>
        <w:t xml:space="preserve"> </w:t>
      </w:r>
      <w:r w:rsidR="00D61F4F">
        <w:rPr>
          <w:rFonts w:ascii="Calibri" w:hAnsi="Calibri" w:cs="Calibri"/>
          <w:bCs/>
          <w:color w:val="000000" w:themeColor="text1"/>
          <w:sz w:val="22"/>
          <w:szCs w:val="22"/>
          <w:shd w:val="clear" w:color="auto" w:fill="FFFFFF"/>
        </w:rPr>
        <w:t>t</w:t>
      </w:r>
      <w:r w:rsidR="00D61F4F" w:rsidRPr="00D61F4F">
        <w:rPr>
          <w:rFonts w:ascii="Calibri" w:hAnsi="Calibri" w:cs="Calibri"/>
          <w:bCs/>
          <w:color w:val="000000" w:themeColor="text1"/>
          <w:sz w:val="22"/>
          <w:szCs w:val="22"/>
          <w:shd w:val="clear" w:color="auto" w:fill="FFFFFF"/>
        </w:rPr>
        <w:t>o manage common setup logic</w:t>
      </w:r>
      <w:r w:rsidR="00970443">
        <w:rPr>
          <w:rFonts w:ascii="Calibri" w:hAnsi="Calibri" w:cs="Calibri"/>
          <w:bCs/>
          <w:color w:val="000000" w:themeColor="text1"/>
          <w:sz w:val="22"/>
          <w:szCs w:val="22"/>
          <w:shd w:val="clear" w:color="auto" w:fill="FFFFFF"/>
        </w:rPr>
        <w:t>.</w:t>
      </w:r>
    </w:p>
    <w:p w14:paraId="75685129" w14:textId="05449024" w:rsidR="00BE2B38" w:rsidRPr="00BE2B38" w:rsidRDefault="00BE2B38" w:rsidP="0068297B">
      <w:pPr>
        <w:jc w:val="both"/>
        <w:rPr>
          <w:rFonts w:ascii="Calibri" w:hAnsi="Calibri" w:cs="Calibri"/>
          <w:bCs/>
          <w:color w:val="000000" w:themeColor="text1"/>
          <w:sz w:val="22"/>
          <w:szCs w:val="22"/>
          <w:shd w:val="clear" w:color="auto" w:fill="FFFFFF"/>
        </w:rPr>
      </w:pPr>
      <w:r w:rsidRPr="00092842">
        <w:rPr>
          <w:rFonts w:ascii="Calibri" w:hAnsi="Calibri" w:cs="Calibri"/>
          <w:b/>
          <w:bCs/>
          <w:color w:val="808080" w:themeColor="background1" w:themeShade="80"/>
          <w:sz w:val="22"/>
          <w:szCs w:val="22"/>
          <w:shd w:val="clear" w:color="auto" w:fill="FFFFFF"/>
        </w:rPr>
        <w:t>Background</w:t>
      </w:r>
      <w:r w:rsidRPr="00BE2B38">
        <w:rPr>
          <w:rFonts w:ascii="Calibri" w:hAnsi="Calibri" w:cs="Calibri"/>
          <w:bCs/>
          <w:color w:val="000000" w:themeColor="text1"/>
          <w:sz w:val="22"/>
          <w:szCs w:val="22"/>
          <w:shd w:val="clear" w:color="auto" w:fill="FFFFFF"/>
        </w:rPr>
        <w:t xml:space="preserve"> </w:t>
      </w:r>
      <w:r w:rsidR="00A46618">
        <w:rPr>
          <w:rFonts w:ascii="Calibri" w:hAnsi="Calibri" w:cs="Calibri"/>
          <w:bCs/>
          <w:color w:val="000000" w:themeColor="text1"/>
          <w:sz w:val="22"/>
          <w:szCs w:val="22"/>
          <w:shd w:val="clear" w:color="auto" w:fill="FFFFFF"/>
        </w:rPr>
        <w:t xml:space="preserve">is used </w:t>
      </w:r>
      <w:r w:rsidRPr="00BE2B38">
        <w:rPr>
          <w:rFonts w:ascii="Calibri" w:hAnsi="Calibri" w:cs="Calibri"/>
          <w:bCs/>
          <w:color w:val="000000" w:themeColor="text1"/>
          <w:sz w:val="22"/>
          <w:szCs w:val="22"/>
          <w:shd w:val="clear" w:color="auto" w:fill="FFFFFF"/>
        </w:rPr>
        <w:t>in feature files for common steps.</w:t>
      </w:r>
    </w:p>
    <w:p w14:paraId="7D220C8D" w14:textId="77777777" w:rsidR="00E00E8F" w:rsidRDefault="00E00E8F" w:rsidP="00BE2B38">
      <w:pPr>
        <w:rPr>
          <w:rFonts w:ascii="Calibri" w:hAnsi="Calibri" w:cs="Calibri"/>
          <w:bCs/>
          <w:color w:val="000000" w:themeColor="text1"/>
          <w:sz w:val="22"/>
          <w:szCs w:val="22"/>
          <w:shd w:val="clear" w:color="auto" w:fill="FFFFFF"/>
        </w:rPr>
      </w:pPr>
    </w:p>
    <w:p w14:paraId="6B798C58" w14:textId="4840931E" w:rsidR="00BE2B38" w:rsidRDefault="00B5040A" w:rsidP="00BE2B38">
      <w:pPr>
        <w:rPr>
          <w:rFonts w:ascii="Calibri" w:hAnsi="Calibri" w:cs="Calibri"/>
          <w:b/>
          <w:bCs/>
          <w:color w:val="000000" w:themeColor="text1"/>
          <w:sz w:val="22"/>
          <w:szCs w:val="22"/>
          <w:shd w:val="clear" w:color="auto" w:fill="FFFFFF"/>
        </w:rPr>
      </w:pPr>
      <w:r w:rsidRPr="00230A08">
        <w:rPr>
          <w:rFonts w:ascii="Calibri" w:hAnsi="Calibri" w:cs="Calibri"/>
          <w:b/>
          <w:bCs/>
          <w:color w:val="000000" w:themeColor="text1"/>
          <w:sz w:val="22"/>
          <w:szCs w:val="22"/>
          <w:shd w:val="clear" w:color="auto" w:fill="FFFFFF"/>
        </w:rPr>
        <w:t>@. Y</w:t>
      </w:r>
      <w:r w:rsidR="00BE2B38" w:rsidRPr="00230A08">
        <w:rPr>
          <w:rFonts w:ascii="Calibri" w:hAnsi="Calibri" w:cs="Calibri"/>
          <w:b/>
          <w:bCs/>
          <w:color w:val="000000" w:themeColor="text1"/>
          <w:sz w:val="22"/>
          <w:szCs w:val="22"/>
          <w:shd w:val="clear" w:color="auto" w:fill="FFFFFF"/>
        </w:rPr>
        <w:t xml:space="preserve"> should avoid using too many tags in Cucumber</w:t>
      </w:r>
    </w:p>
    <w:p w14:paraId="43AD5E63" w14:textId="51E52E1A" w:rsidR="00BE2B38" w:rsidRDefault="007E54FC" w:rsidP="007E54FC">
      <w:pPr>
        <w:jc w:val="both"/>
        <w:rPr>
          <w:rFonts w:ascii="Calibri" w:hAnsi="Calibri" w:cs="Calibri"/>
          <w:bCs/>
          <w:color w:val="000000" w:themeColor="text1"/>
          <w:sz w:val="22"/>
          <w:szCs w:val="22"/>
          <w:shd w:val="clear" w:color="auto" w:fill="FFFFFF"/>
        </w:rPr>
      </w:pPr>
      <w:r w:rsidRPr="007E54FC">
        <w:rPr>
          <w:rFonts w:ascii="Calibri" w:hAnsi="Calibri" w:cs="Calibri"/>
          <w:bCs/>
          <w:color w:val="000000" w:themeColor="text1"/>
          <w:sz w:val="22"/>
          <w:szCs w:val="22"/>
          <w:shd w:val="clear" w:color="auto" w:fill="FFFFFF"/>
        </w:rPr>
        <w:t>Using too many tags in Cucumber can make test management and execution more complex and harder to maintain.</w:t>
      </w:r>
      <w:r>
        <w:rPr>
          <w:rFonts w:ascii="Calibri" w:hAnsi="Calibri" w:cs="Calibri"/>
          <w:bCs/>
          <w:color w:val="000000" w:themeColor="text1"/>
          <w:sz w:val="22"/>
          <w:szCs w:val="22"/>
          <w:shd w:val="clear" w:color="auto" w:fill="FFFFFF"/>
        </w:rPr>
        <w:t xml:space="preserve"> </w:t>
      </w:r>
      <w:r w:rsidRPr="007E54FC">
        <w:rPr>
          <w:rFonts w:ascii="Calibri" w:hAnsi="Calibri" w:cs="Calibri"/>
          <w:bCs/>
          <w:color w:val="000000" w:themeColor="text1"/>
          <w:sz w:val="22"/>
          <w:szCs w:val="22"/>
          <w:shd w:val="clear" w:color="auto" w:fill="FFFFFF"/>
        </w:rPr>
        <w:t xml:space="preserve">Complex expressions like </w:t>
      </w:r>
      <w:r w:rsidRPr="006B5A3C">
        <w:rPr>
          <w:rFonts w:ascii="Calibri" w:hAnsi="Calibri" w:cs="Calibri"/>
          <w:b/>
          <w:bCs/>
          <w:color w:val="808080" w:themeColor="background1" w:themeShade="80"/>
          <w:sz w:val="22"/>
          <w:szCs w:val="22"/>
          <w:shd w:val="clear" w:color="auto" w:fill="FFFFFF"/>
        </w:rPr>
        <w:t>@Smoke and @Regression or @Sanity and not @WIP</w:t>
      </w:r>
      <w:r w:rsidR="00404BF6">
        <w:rPr>
          <w:rFonts w:ascii="Calibri" w:hAnsi="Calibri" w:cs="Calibri"/>
          <w:bCs/>
          <w:color w:val="000000" w:themeColor="text1"/>
          <w:sz w:val="22"/>
          <w:szCs w:val="22"/>
          <w:shd w:val="clear" w:color="auto" w:fill="FFFFFF"/>
        </w:rPr>
        <w:t xml:space="preserve"> </w:t>
      </w:r>
      <w:r w:rsidR="00404BF6" w:rsidRPr="00404BF6">
        <w:rPr>
          <w:rFonts w:ascii="Calibri" w:hAnsi="Calibri" w:cs="Calibri"/>
          <w:bCs/>
          <w:color w:val="000000" w:themeColor="text1"/>
          <w:sz w:val="22"/>
          <w:szCs w:val="22"/>
          <w:shd w:val="clear" w:color="auto" w:fill="FFFFFF"/>
        </w:rPr>
        <w:t>Hard to read and debug</w:t>
      </w:r>
      <w:r w:rsidR="00404BF6">
        <w:rPr>
          <w:rFonts w:ascii="Calibri" w:hAnsi="Calibri" w:cs="Calibri"/>
          <w:bCs/>
          <w:color w:val="000000" w:themeColor="text1"/>
          <w:sz w:val="22"/>
          <w:szCs w:val="22"/>
          <w:shd w:val="clear" w:color="auto" w:fill="FFFFFF"/>
        </w:rPr>
        <w:t>.</w:t>
      </w:r>
    </w:p>
    <w:p w14:paraId="387F30C9" w14:textId="77777777" w:rsidR="00A905A4" w:rsidRPr="00BE2B38" w:rsidRDefault="00A905A4" w:rsidP="00A905A4">
      <w:pPr>
        <w:jc w:val="both"/>
        <w:rPr>
          <w:rFonts w:ascii="Calibri" w:hAnsi="Calibri" w:cs="Calibri"/>
          <w:bCs/>
          <w:color w:val="000000" w:themeColor="text1"/>
          <w:sz w:val="22"/>
          <w:szCs w:val="22"/>
          <w:shd w:val="clear" w:color="auto" w:fill="FFFFFF"/>
        </w:rPr>
      </w:pPr>
    </w:p>
    <w:p w14:paraId="439325D4" w14:textId="570729C3" w:rsidR="00006B22" w:rsidRDefault="00F14F03" w:rsidP="00006B22">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89984" behindDoc="1" locked="0" layoutInCell="1" allowOverlap="1" wp14:anchorId="12772A1E" wp14:editId="5CD6EFC1">
            <wp:simplePos x="0" y="0"/>
            <wp:positionH relativeFrom="column">
              <wp:posOffset>5947410</wp:posOffset>
            </wp:positionH>
            <wp:positionV relativeFrom="paragraph">
              <wp:posOffset>73025</wp:posOffset>
            </wp:positionV>
            <wp:extent cx="836295" cy="304800"/>
            <wp:effectExtent l="0" t="0" r="0" b="0"/>
            <wp:wrapTight wrapText="bothSides">
              <wp:wrapPolygon edited="0">
                <wp:start x="0" y="0"/>
                <wp:lineTo x="0" y="20250"/>
                <wp:lineTo x="21157" y="20250"/>
                <wp:lineTo x="21157" y="0"/>
                <wp:lineTo x="0" y="0"/>
              </wp:wrapPolygon>
            </wp:wrapTight>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836295" cy="304800"/>
                    </a:xfrm>
                    <a:prstGeom prst="rect">
                      <a:avLst/>
                    </a:prstGeom>
                  </pic:spPr>
                </pic:pic>
              </a:graphicData>
            </a:graphic>
          </wp:anchor>
        </w:drawing>
      </w:r>
      <w:r w:rsidR="009453AD" w:rsidRPr="00664412">
        <w:rPr>
          <w:rFonts w:ascii="Calibri" w:hAnsi="Calibri" w:cs="Calibri"/>
          <w:b/>
          <w:bCs/>
          <w:color w:val="FF0000"/>
          <w:sz w:val="22"/>
          <w:szCs w:val="22"/>
          <w:shd w:val="clear" w:color="auto" w:fill="FFFFFF"/>
        </w:rPr>
        <w:t>N:</w:t>
      </w:r>
      <w:r w:rsidR="009453AD">
        <w:rPr>
          <w:rFonts w:ascii="Calibri" w:hAnsi="Calibri" w:cs="Calibri"/>
          <w:b/>
          <w:bCs/>
          <w:color w:val="FF0000"/>
          <w:sz w:val="22"/>
          <w:szCs w:val="22"/>
          <w:shd w:val="clear" w:color="auto" w:fill="FFFFFF"/>
        </w:rPr>
        <w:t xml:space="preserve"> </w:t>
      </w:r>
      <w:r w:rsidR="00006B22" w:rsidRPr="00006B22">
        <w:rPr>
          <w:rFonts w:ascii="Calibri" w:hAnsi="Calibri" w:cs="Calibri"/>
          <w:bCs/>
          <w:color w:val="000000" w:themeColor="text1"/>
          <w:sz w:val="22"/>
          <w:szCs w:val="22"/>
          <w:shd w:val="clear" w:color="auto" w:fill="FFFFFF"/>
        </w:rPr>
        <w:t xml:space="preserve">In Cucumber, custom parameter types allow us to define our own data types and transformations for step definitions. This makes </w:t>
      </w:r>
      <w:r w:rsidR="002D4038">
        <w:rPr>
          <w:rFonts w:ascii="Calibri" w:hAnsi="Calibri" w:cs="Calibri"/>
          <w:bCs/>
          <w:color w:val="000000" w:themeColor="text1"/>
          <w:sz w:val="22"/>
          <w:szCs w:val="22"/>
          <w:shd w:val="clear" w:color="auto" w:fill="FFFFFF"/>
        </w:rPr>
        <w:t>S</w:t>
      </w:r>
      <w:r w:rsidR="00006B22" w:rsidRPr="00006B22">
        <w:rPr>
          <w:rFonts w:ascii="Calibri" w:hAnsi="Calibri" w:cs="Calibri"/>
          <w:bCs/>
          <w:color w:val="000000" w:themeColor="text1"/>
          <w:sz w:val="22"/>
          <w:szCs w:val="22"/>
          <w:shd w:val="clear" w:color="auto" w:fill="FFFFFF"/>
        </w:rPr>
        <w:t xml:space="preserve">tep </w:t>
      </w:r>
      <w:r w:rsidR="006D512F">
        <w:rPr>
          <w:rFonts w:ascii="Calibri" w:hAnsi="Calibri" w:cs="Calibri"/>
          <w:bCs/>
          <w:color w:val="000000" w:themeColor="text1"/>
          <w:sz w:val="22"/>
          <w:szCs w:val="22"/>
          <w:shd w:val="clear" w:color="auto" w:fill="FFFFFF"/>
        </w:rPr>
        <w:t>D</w:t>
      </w:r>
      <w:r w:rsidR="00006B22" w:rsidRPr="00006B22">
        <w:rPr>
          <w:rFonts w:ascii="Calibri" w:hAnsi="Calibri" w:cs="Calibri"/>
          <w:bCs/>
          <w:color w:val="000000" w:themeColor="text1"/>
          <w:sz w:val="22"/>
          <w:szCs w:val="22"/>
          <w:shd w:val="clear" w:color="auto" w:fill="FFFFFF"/>
        </w:rPr>
        <w:t>efinitions more readable, reusable, and type-safe.</w:t>
      </w:r>
      <w:r w:rsidR="00006B22">
        <w:rPr>
          <w:rFonts w:ascii="Calibri" w:hAnsi="Calibri" w:cs="Calibri"/>
          <w:bCs/>
          <w:color w:val="000000" w:themeColor="text1"/>
          <w:sz w:val="22"/>
          <w:szCs w:val="22"/>
          <w:shd w:val="clear" w:color="auto" w:fill="FFFFFF"/>
        </w:rPr>
        <w:t xml:space="preserve"> </w:t>
      </w:r>
      <w:r w:rsidR="00006B22" w:rsidRPr="00006B22">
        <w:rPr>
          <w:rFonts w:ascii="Calibri" w:hAnsi="Calibri" w:cs="Calibri"/>
          <w:bCs/>
          <w:color w:val="000000" w:themeColor="text1"/>
          <w:sz w:val="22"/>
          <w:szCs w:val="22"/>
          <w:shd w:val="clear" w:color="auto" w:fill="FFFFFF"/>
        </w:rPr>
        <w:t xml:space="preserve">Instead of using raw strings in </w:t>
      </w:r>
      <w:r w:rsidR="00520D6F">
        <w:rPr>
          <w:rFonts w:ascii="Calibri" w:hAnsi="Calibri" w:cs="Calibri"/>
          <w:bCs/>
          <w:color w:val="000000" w:themeColor="text1"/>
          <w:sz w:val="22"/>
          <w:szCs w:val="22"/>
          <w:shd w:val="clear" w:color="auto" w:fill="FFFFFF"/>
        </w:rPr>
        <w:t>S</w:t>
      </w:r>
      <w:r w:rsidR="00006B22" w:rsidRPr="00006B22">
        <w:rPr>
          <w:rFonts w:ascii="Calibri" w:hAnsi="Calibri" w:cs="Calibri"/>
          <w:bCs/>
          <w:color w:val="000000" w:themeColor="text1"/>
          <w:sz w:val="22"/>
          <w:szCs w:val="22"/>
          <w:shd w:val="clear" w:color="auto" w:fill="FFFFFF"/>
        </w:rPr>
        <w:t xml:space="preserve">tep </w:t>
      </w:r>
      <w:r w:rsidR="00827E5A">
        <w:rPr>
          <w:rFonts w:ascii="Calibri" w:hAnsi="Calibri" w:cs="Calibri"/>
          <w:bCs/>
          <w:color w:val="000000" w:themeColor="text1"/>
          <w:sz w:val="22"/>
          <w:szCs w:val="22"/>
          <w:shd w:val="clear" w:color="auto" w:fill="FFFFFF"/>
        </w:rPr>
        <w:t>D</w:t>
      </w:r>
      <w:r w:rsidR="00006B22" w:rsidRPr="00006B22">
        <w:rPr>
          <w:rFonts w:ascii="Calibri" w:hAnsi="Calibri" w:cs="Calibri"/>
          <w:bCs/>
          <w:color w:val="000000" w:themeColor="text1"/>
          <w:sz w:val="22"/>
          <w:szCs w:val="22"/>
          <w:shd w:val="clear" w:color="auto" w:fill="FFFFFF"/>
        </w:rPr>
        <w:t>efinitions, we can directly map values to custom objects.</w:t>
      </w:r>
      <w:r w:rsidRPr="00F14F03">
        <w:rPr>
          <w:noProof/>
        </w:rPr>
        <w:t xml:space="preserve"> </w:t>
      </w:r>
    </w:p>
    <w:p w14:paraId="79225E9F" w14:textId="1102D5E2" w:rsidR="00F03210" w:rsidRDefault="00F03210" w:rsidP="00F03210">
      <w:pPr>
        <w:jc w:val="both"/>
        <w:rPr>
          <w:rFonts w:ascii="Calibri" w:hAnsi="Calibri" w:cs="Calibri"/>
          <w:bCs/>
          <w:color w:val="000000" w:themeColor="text1"/>
          <w:sz w:val="22"/>
          <w:szCs w:val="22"/>
          <w:shd w:val="clear" w:color="auto" w:fill="FFFFFF"/>
        </w:rPr>
      </w:pPr>
      <w:r w:rsidRPr="00664412">
        <w:rPr>
          <w:rFonts w:ascii="Calibri" w:hAnsi="Calibri" w:cs="Calibri"/>
          <w:b/>
          <w:bCs/>
          <w:color w:val="FF0000"/>
          <w:sz w:val="22"/>
          <w:szCs w:val="22"/>
          <w:shd w:val="clear" w:color="auto" w:fill="FFFFFF"/>
        </w:rPr>
        <w:t>N:</w:t>
      </w:r>
      <w:r>
        <w:rPr>
          <w:rFonts w:ascii="Calibri" w:hAnsi="Calibri" w:cs="Calibri"/>
          <w:b/>
          <w:bCs/>
          <w:color w:val="FF0000"/>
          <w:sz w:val="22"/>
          <w:szCs w:val="22"/>
          <w:shd w:val="clear" w:color="auto" w:fill="FFFFFF"/>
        </w:rPr>
        <w:t xml:space="preserve"> </w:t>
      </w:r>
      <w:r w:rsidR="00D67940" w:rsidRPr="00D67940">
        <w:rPr>
          <w:rFonts w:ascii="Calibri" w:hAnsi="Calibri" w:cs="Calibri"/>
          <w:bCs/>
          <w:color w:val="000000" w:themeColor="text1"/>
          <w:sz w:val="22"/>
          <w:szCs w:val="22"/>
          <w:shd w:val="clear" w:color="auto" w:fill="FFFFFF"/>
        </w:rPr>
        <w:t xml:space="preserve">To reuse </w:t>
      </w:r>
      <w:r w:rsidR="00827E5A">
        <w:rPr>
          <w:rFonts w:ascii="Calibri" w:hAnsi="Calibri" w:cs="Calibri"/>
          <w:bCs/>
          <w:color w:val="000000" w:themeColor="text1"/>
          <w:sz w:val="22"/>
          <w:szCs w:val="22"/>
          <w:shd w:val="clear" w:color="auto" w:fill="FFFFFF"/>
        </w:rPr>
        <w:t>S</w:t>
      </w:r>
      <w:r w:rsidR="00D67940" w:rsidRPr="00D67940">
        <w:rPr>
          <w:rFonts w:ascii="Calibri" w:hAnsi="Calibri" w:cs="Calibri"/>
          <w:bCs/>
          <w:color w:val="000000" w:themeColor="text1"/>
          <w:sz w:val="22"/>
          <w:szCs w:val="22"/>
          <w:shd w:val="clear" w:color="auto" w:fill="FFFFFF"/>
        </w:rPr>
        <w:t xml:space="preserve">tep </w:t>
      </w:r>
      <w:r w:rsidR="00827E5A">
        <w:rPr>
          <w:rFonts w:ascii="Calibri" w:hAnsi="Calibri" w:cs="Calibri"/>
          <w:bCs/>
          <w:color w:val="000000" w:themeColor="text1"/>
          <w:sz w:val="22"/>
          <w:szCs w:val="22"/>
          <w:shd w:val="clear" w:color="auto" w:fill="FFFFFF"/>
        </w:rPr>
        <w:t>D</w:t>
      </w:r>
      <w:r w:rsidR="00D67940" w:rsidRPr="00D67940">
        <w:rPr>
          <w:rFonts w:ascii="Calibri" w:hAnsi="Calibri" w:cs="Calibri"/>
          <w:bCs/>
          <w:color w:val="000000" w:themeColor="text1"/>
          <w:sz w:val="22"/>
          <w:szCs w:val="22"/>
          <w:shd w:val="clear" w:color="auto" w:fill="FFFFFF"/>
        </w:rPr>
        <w:t xml:space="preserve">efinitions across multiple </w:t>
      </w:r>
      <w:r w:rsidR="00F94AE2">
        <w:rPr>
          <w:rFonts w:ascii="Calibri" w:hAnsi="Calibri" w:cs="Calibri"/>
          <w:bCs/>
          <w:color w:val="000000" w:themeColor="text1"/>
          <w:sz w:val="22"/>
          <w:szCs w:val="22"/>
          <w:shd w:val="clear" w:color="auto" w:fill="FFFFFF"/>
        </w:rPr>
        <w:t>F</w:t>
      </w:r>
      <w:r w:rsidR="00D67940" w:rsidRPr="00D67940">
        <w:rPr>
          <w:rFonts w:ascii="Calibri" w:hAnsi="Calibri" w:cs="Calibri"/>
          <w:bCs/>
          <w:color w:val="000000" w:themeColor="text1"/>
          <w:sz w:val="22"/>
          <w:szCs w:val="22"/>
          <w:shd w:val="clear" w:color="auto" w:fill="FFFFFF"/>
        </w:rPr>
        <w:t xml:space="preserve">eature files, the </w:t>
      </w:r>
      <w:r w:rsidR="00F94AE2">
        <w:rPr>
          <w:rFonts w:ascii="Calibri" w:hAnsi="Calibri" w:cs="Calibri"/>
          <w:bCs/>
          <w:color w:val="000000" w:themeColor="text1"/>
          <w:sz w:val="22"/>
          <w:szCs w:val="22"/>
          <w:shd w:val="clear" w:color="auto" w:fill="FFFFFF"/>
        </w:rPr>
        <w:t>S</w:t>
      </w:r>
      <w:r w:rsidR="00D67940" w:rsidRPr="00D67940">
        <w:rPr>
          <w:rFonts w:ascii="Calibri" w:hAnsi="Calibri" w:cs="Calibri"/>
          <w:bCs/>
          <w:color w:val="000000" w:themeColor="text1"/>
          <w:sz w:val="22"/>
          <w:szCs w:val="22"/>
          <w:shd w:val="clear" w:color="auto" w:fill="FFFFFF"/>
        </w:rPr>
        <w:t xml:space="preserve">tep </w:t>
      </w:r>
      <w:r w:rsidR="00F94AE2">
        <w:rPr>
          <w:rFonts w:ascii="Calibri" w:hAnsi="Calibri" w:cs="Calibri"/>
          <w:bCs/>
          <w:color w:val="000000" w:themeColor="text1"/>
          <w:sz w:val="22"/>
          <w:szCs w:val="22"/>
          <w:shd w:val="clear" w:color="auto" w:fill="FFFFFF"/>
        </w:rPr>
        <w:t>D</w:t>
      </w:r>
      <w:r w:rsidR="00D67940" w:rsidRPr="00D67940">
        <w:rPr>
          <w:rFonts w:ascii="Calibri" w:hAnsi="Calibri" w:cs="Calibri"/>
          <w:bCs/>
          <w:color w:val="000000" w:themeColor="text1"/>
          <w:sz w:val="22"/>
          <w:szCs w:val="22"/>
          <w:shd w:val="clear" w:color="auto" w:fill="FFFFFF"/>
        </w:rPr>
        <w:t>efinition classes should be placed in a common package (glue package) that is accessible to all feature files through the Cucumber runner configuration.</w:t>
      </w:r>
    </w:p>
    <w:p w14:paraId="1E338BBB" w14:textId="77777777" w:rsidR="00D67940" w:rsidRPr="00B46721" w:rsidRDefault="00D67940" w:rsidP="00F03210">
      <w:pPr>
        <w:jc w:val="both"/>
        <w:rPr>
          <w:rFonts w:ascii="Calibri" w:hAnsi="Calibri" w:cs="Calibri"/>
          <w:bCs/>
          <w:color w:val="000000" w:themeColor="text1"/>
          <w:sz w:val="22"/>
          <w:szCs w:val="22"/>
          <w:shd w:val="clear" w:color="auto" w:fill="FFFFFF"/>
        </w:rPr>
      </w:pPr>
    </w:p>
    <w:p w14:paraId="1E95E515" w14:textId="2FDCEE79" w:rsidR="00B46721" w:rsidRPr="00F262D1" w:rsidRDefault="00CD03DD" w:rsidP="00B46721">
      <w:pPr>
        <w:rPr>
          <w:rFonts w:ascii="Calibri" w:hAnsi="Calibri" w:cs="Calibri"/>
          <w:b/>
          <w:bCs/>
          <w:color w:val="000000" w:themeColor="text1"/>
          <w:sz w:val="22"/>
          <w:szCs w:val="22"/>
          <w:shd w:val="clear" w:color="auto" w:fill="FFFFFF"/>
        </w:rPr>
      </w:pPr>
      <w:r w:rsidRPr="00F262D1">
        <w:rPr>
          <w:rFonts w:ascii="Calibri" w:hAnsi="Calibri" w:cs="Calibri"/>
          <w:b/>
          <w:bCs/>
          <w:color w:val="000000" w:themeColor="text1"/>
          <w:sz w:val="22"/>
          <w:szCs w:val="22"/>
          <w:shd w:val="clear" w:color="auto" w:fill="FFFFFF"/>
        </w:rPr>
        <w:t>@. W</w:t>
      </w:r>
      <w:r w:rsidR="00B46721" w:rsidRPr="00F262D1">
        <w:rPr>
          <w:rFonts w:ascii="Calibri" w:hAnsi="Calibri" w:cs="Calibri"/>
          <w:b/>
          <w:bCs/>
          <w:color w:val="000000" w:themeColor="text1"/>
          <w:sz w:val="22"/>
          <w:szCs w:val="22"/>
          <w:shd w:val="clear" w:color="auto" w:fill="FFFFFF"/>
        </w:rPr>
        <w:t xml:space="preserve">ays to share state between </w:t>
      </w:r>
      <w:r w:rsidR="006C0490">
        <w:rPr>
          <w:rFonts w:ascii="Calibri" w:hAnsi="Calibri" w:cs="Calibri"/>
          <w:b/>
          <w:bCs/>
          <w:color w:val="000000" w:themeColor="text1"/>
          <w:sz w:val="22"/>
          <w:szCs w:val="22"/>
          <w:shd w:val="clear" w:color="auto" w:fill="FFFFFF"/>
        </w:rPr>
        <w:t>S</w:t>
      </w:r>
      <w:r w:rsidR="00B46721" w:rsidRPr="00F262D1">
        <w:rPr>
          <w:rFonts w:ascii="Calibri" w:hAnsi="Calibri" w:cs="Calibri"/>
          <w:b/>
          <w:bCs/>
          <w:color w:val="000000" w:themeColor="text1"/>
          <w:sz w:val="22"/>
          <w:szCs w:val="22"/>
          <w:shd w:val="clear" w:color="auto" w:fill="FFFFFF"/>
        </w:rPr>
        <w:t xml:space="preserve">tep </w:t>
      </w:r>
      <w:r w:rsidR="006C0490">
        <w:rPr>
          <w:rFonts w:ascii="Calibri" w:hAnsi="Calibri" w:cs="Calibri"/>
          <w:b/>
          <w:bCs/>
          <w:color w:val="000000" w:themeColor="text1"/>
          <w:sz w:val="22"/>
          <w:szCs w:val="22"/>
          <w:shd w:val="clear" w:color="auto" w:fill="FFFFFF"/>
        </w:rPr>
        <w:t>D</w:t>
      </w:r>
      <w:r w:rsidR="00B46721" w:rsidRPr="00F262D1">
        <w:rPr>
          <w:rFonts w:ascii="Calibri" w:hAnsi="Calibri" w:cs="Calibri"/>
          <w:b/>
          <w:bCs/>
          <w:color w:val="000000" w:themeColor="text1"/>
          <w:sz w:val="22"/>
          <w:szCs w:val="22"/>
          <w:shd w:val="clear" w:color="auto" w:fill="FFFFFF"/>
        </w:rPr>
        <w:t>efinitions</w:t>
      </w:r>
    </w:p>
    <w:p w14:paraId="2A5DFC0D" w14:textId="28479438" w:rsidR="00F262D1" w:rsidRPr="00F262D1" w:rsidRDefault="00F262D1" w:rsidP="0037037F">
      <w:pPr>
        <w:jc w:val="both"/>
        <w:rPr>
          <w:rFonts w:ascii="Calibri" w:hAnsi="Calibri" w:cs="Calibri"/>
          <w:bCs/>
          <w:color w:val="000000" w:themeColor="text1"/>
          <w:sz w:val="22"/>
          <w:szCs w:val="22"/>
          <w:shd w:val="clear" w:color="auto" w:fill="FFFFFF"/>
        </w:rPr>
      </w:pPr>
      <w:r w:rsidRPr="00E94D26">
        <w:rPr>
          <w:rFonts w:ascii="Calibri" w:hAnsi="Calibri" w:cs="Calibri"/>
          <w:b/>
          <w:bCs/>
          <w:color w:val="808080" w:themeColor="background1" w:themeShade="80"/>
          <w:sz w:val="22"/>
          <w:szCs w:val="22"/>
          <w:shd w:val="clear" w:color="auto" w:fill="FFFFFF"/>
        </w:rPr>
        <w:t>1. Using a Context Class (Recommended)</w:t>
      </w:r>
      <w:r w:rsidR="00E65766" w:rsidRPr="00E65766">
        <w:rPr>
          <w:rFonts w:ascii="Calibri" w:hAnsi="Calibri" w:cs="Calibri"/>
          <w:bCs/>
          <w:sz w:val="22"/>
          <w:szCs w:val="22"/>
          <w:shd w:val="clear" w:color="auto" w:fill="FFFFFF"/>
        </w:rPr>
        <w:t xml:space="preserve"> for that </w:t>
      </w:r>
      <w:r w:rsidR="00E65766">
        <w:rPr>
          <w:rFonts w:ascii="Calibri" w:hAnsi="Calibri" w:cs="Calibri"/>
          <w:bCs/>
          <w:color w:val="000000" w:themeColor="text1"/>
          <w:sz w:val="22"/>
          <w:szCs w:val="22"/>
          <w:shd w:val="clear" w:color="auto" w:fill="FFFFFF"/>
        </w:rPr>
        <w:t>c</w:t>
      </w:r>
      <w:r w:rsidRPr="00F262D1">
        <w:rPr>
          <w:rFonts w:ascii="Calibri" w:hAnsi="Calibri" w:cs="Calibri"/>
          <w:bCs/>
          <w:color w:val="000000" w:themeColor="text1"/>
          <w:sz w:val="22"/>
          <w:szCs w:val="22"/>
          <w:shd w:val="clear" w:color="auto" w:fill="FFFFFF"/>
        </w:rPr>
        <w:t>reate a shared class (</w:t>
      </w:r>
      <w:r w:rsidR="002653B6" w:rsidRPr="00A16EA0">
        <w:rPr>
          <w:rFonts w:ascii="Calibri" w:hAnsi="Calibri" w:cs="Calibri"/>
          <w:b/>
          <w:bCs/>
          <w:color w:val="808080" w:themeColor="background1" w:themeShade="80"/>
          <w:sz w:val="22"/>
          <w:szCs w:val="22"/>
          <w:shd w:val="clear" w:color="auto" w:fill="FFFFFF"/>
        </w:rPr>
        <w:t>Ex:</w:t>
      </w:r>
      <w:r w:rsidRPr="00F262D1">
        <w:rPr>
          <w:rFonts w:ascii="Calibri" w:hAnsi="Calibri" w:cs="Calibri"/>
          <w:bCs/>
          <w:color w:val="000000" w:themeColor="text1"/>
          <w:sz w:val="22"/>
          <w:szCs w:val="22"/>
          <w:shd w:val="clear" w:color="auto" w:fill="FFFFFF"/>
        </w:rPr>
        <w:t xml:space="preserve"> TestContext, ScenarioContext) to store variables and access it across step definition classes.</w:t>
      </w:r>
    </w:p>
    <w:p w14:paraId="729B351E" w14:textId="71D1E673" w:rsidR="00F262D1" w:rsidRPr="00F262D1" w:rsidRDefault="00F262D1" w:rsidP="0037037F">
      <w:pPr>
        <w:jc w:val="both"/>
        <w:rPr>
          <w:rFonts w:ascii="Calibri" w:hAnsi="Calibri" w:cs="Calibri"/>
          <w:bCs/>
          <w:color w:val="000000" w:themeColor="text1"/>
          <w:sz w:val="22"/>
          <w:szCs w:val="22"/>
          <w:shd w:val="clear" w:color="auto" w:fill="FFFFFF"/>
        </w:rPr>
      </w:pPr>
      <w:r w:rsidRPr="00E94D26">
        <w:rPr>
          <w:rFonts w:ascii="Calibri" w:hAnsi="Calibri" w:cs="Calibri"/>
          <w:b/>
          <w:bCs/>
          <w:color w:val="808080" w:themeColor="background1" w:themeShade="80"/>
          <w:sz w:val="22"/>
          <w:szCs w:val="22"/>
          <w:shd w:val="clear" w:color="auto" w:fill="FFFFFF"/>
        </w:rPr>
        <w:t>2. Dependency Injection (Best Practice)</w:t>
      </w:r>
      <w:r w:rsidR="00C53494">
        <w:rPr>
          <w:rFonts w:ascii="Calibri" w:hAnsi="Calibri" w:cs="Calibri"/>
          <w:b/>
          <w:bCs/>
          <w:color w:val="808080" w:themeColor="background1" w:themeShade="80"/>
          <w:sz w:val="22"/>
          <w:szCs w:val="22"/>
          <w:shd w:val="clear" w:color="auto" w:fill="FFFFFF"/>
        </w:rPr>
        <w:t xml:space="preserve"> </w:t>
      </w:r>
      <w:r w:rsidR="00C53494" w:rsidRPr="00E65766">
        <w:rPr>
          <w:rFonts w:ascii="Calibri" w:hAnsi="Calibri" w:cs="Calibri"/>
          <w:bCs/>
          <w:sz w:val="22"/>
          <w:szCs w:val="22"/>
          <w:shd w:val="clear" w:color="auto" w:fill="FFFFFF"/>
        </w:rPr>
        <w:t xml:space="preserve">for that </w:t>
      </w:r>
      <w:r w:rsidR="00C53494">
        <w:rPr>
          <w:rFonts w:ascii="Calibri" w:hAnsi="Calibri" w:cs="Calibri"/>
          <w:bCs/>
          <w:sz w:val="22"/>
          <w:szCs w:val="22"/>
          <w:shd w:val="clear" w:color="auto" w:fill="FFFFFF"/>
        </w:rPr>
        <w:t>u</w:t>
      </w:r>
      <w:r w:rsidRPr="00F262D1">
        <w:rPr>
          <w:rFonts w:ascii="Calibri" w:hAnsi="Calibri" w:cs="Calibri"/>
          <w:bCs/>
          <w:color w:val="000000" w:themeColor="text1"/>
          <w:sz w:val="22"/>
          <w:szCs w:val="22"/>
          <w:shd w:val="clear" w:color="auto" w:fill="FFFFFF"/>
        </w:rPr>
        <w:t>se frameworks like PicoContainer</w:t>
      </w:r>
      <w:r w:rsidR="004E3779">
        <w:rPr>
          <w:rFonts w:ascii="Calibri" w:hAnsi="Calibri" w:cs="Calibri"/>
          <w:bCs/>
          <w:color w:val="000000" w:themeColor="text1"/>
          <w:sz w:val="22"/>
          <w:szCs w:val="22"/>
          <w:shd w:val="clear" w:color="auto" w:fill="FFFFFF"/>
        </w:rPr>
        <w:t xml:space="preserve"> or</w:t>
      </w:r>
      <w:r w:rsidRPr="00F262D1">
        <w:rPr>
          <w:rFonts w:ascii="Calibri" w:hAnsi="Calibri" w:cs="Calibri"/>
          <w:bCs/>
          <w:color w:val="000000" w:themeColor="text1"/>
          <w:sz w:val="22"/>
          <w:szCs w:val="22"/>
          <w:shd w:val="clear" w:color="auto" w:fill="FFFFFF"/>
        </w:rPr>
        <w:t xml:space="preserve"> Spring to inject shared objects into step definition classes.</w:t>
      </w:r>
    </w:p>
    <w:p w14:paraId="17192661" w14:textId="37AC7D90" w:rsidR="00F262D1" w:rsidRDefault="00F262D1" w:rsidP="00F262D1">
      <w:pPr>
        <w:rPr>
          <w:rFonts w:ascii="Calibri" w:hAnsi="Calibri" w:cs="Calibri"/>
          <w:bCs/>
          <w:color w:val="000000" w:themeColor="text1"/>
          <w:sz w:val="22"/>
          <w:szCs w:val="22"/>
          <w:shd w:val="clear" w:color="auto" w:fill="FFFFFF"/>
        </w:rPr>
      </w:pPr>
    </w:p>
    <w:p w14:paraId="7FB9A4DC" w14:textId="1792116E" w:rsidR="00B46721" w:rsidRPr="00972D2F" w:rsidRDefault="00A854F8" w:rsidP="00B46721">
      <w:pPr>
        <w:rPr>
          <w:rFonts w:ascii="Calibri" w:hAnsi="Calibri" w:cs="Calibri"/>
          <w:b/>
          <w:bCs/>
          <w:color w:val="000000" w:themeColor="text1"/>
          <w:sz w:val="22"/>
          <w:szCs w:val="22"/>
          <w:shd w:val="clear" w:color="auto" w:fill="FFFFFF"/>
        </w:rPr>
      </w:pPr>
      <w:r w:rsidRPr="00972D2F">
        <w:rPr>
          <w:rFonts w:ascii="Calibri" w:hAnsi="Calibri" w:cs="Calibri"/>
          <w:b/>
          <w:bCs/>
          <w:color w:val="000000" w:themeColor="text1"/>
          <w:sz w:val="22"/>
          <w:szCs w:val="22"/>
          <w:shd w:val="clear" w:color="auto" w:fill="FFFFFF"/>
        </w:rPr>
        <w:t>@. To</w:t>
      </w:r>
      <w:r w:rsidR="00B46721" w:rsidRPr="00972D2F">
        <w:rPr>
          <w:rFonts w:ascii="Calibri" w:hAnsi="Calibri" w:cs="Calibri"/>
          <w:b/>
          <w:bCs/>
          <w:color w:val="000000" w:themeColor="text1"/>
          <w:sz w:val="22"/>
          <w:szCs w:val="22"/>
          <w:shd w:val="clear" w:color="auto" w:fill="FFFFFF"/>
        </w:rPr>
        <w:t xml:space="preserve"> handle asynchronous operations in Cucumber</w:t>
      </w:r>
    </w:p>
    <w:p w14:paraId="007E988C" w14:textId="35E65E59" w:rsidR="00B46721" w:rsidRPr="00B46721" w:rsidRDefault="00972D2F" w:rsidP="004A6644">
      <w:pPr>
        <w:jc w:val="both"/>
        <w:rPr>
          <w:rFonts w:ascii="Calibri" w:hAnsi="Calibri" w:cs="Calibri"/>
          <w:bCs/>
          <w:color w:val="000000" w:themeColor="text1"/>
          <w:sz w:val="22"/>
          <w:szCs w:val="22"/>
          <w:shd w:val="clear" w:color="auto" w:fill="FFFFFF"/>
        </w:rPr>
      </w:pPr>
      <w:r w:rsidRPr="00972D2F">
        <w:rPr>
          <w:rFonts w:ascii="Calibri" w:hAnsi="Calibri" w:cs="Calibri"/>
          <w:bCs/>
          <w:color w:val="000000" w:themeColor="text1"/>
          <w:sz w:val="22"/>
          <w:szCs w:val="22"/>
          <w:shd w:val="clear" w:color="auto" w:fill="FFFFFF"/>
        </w:rPr>
        <w:t>To handle asynchronous operations in Cucumber, use synchronization mechanisms to ensure each step waits until the operation is completed before proceeding.</w:t>
      </w:r>
      <w:r w:rsidR="00BD269C">
        <w:rPr>
          <w:rFonts w:ascii="Calibri" w:hAnsi="Calibri" w:cs="Calibri"/>
          <w:bCs/>
          <w:color w:val="000000" w:themeColor="text1"/>
          <w:sz w:val="22"/>
          <w:szCs w:val="22"/>
          <w:shd w:val="clear" w:color="auto" w:fill="FFFFFF"/>
        </w:rPr>
        <w:t xml:space="preserve"> </w:t>
      </w:r>
      <w:r w:rsidR="00BD269C" w:rsidRPr="00BD269C">
        <w:rPr>
          <w:rFonts w:ascii="Calibri" w:hAnsi="Calibri" w:cs="Calibri"/>
          <w:bCs/>
          <w:color w:val="000000" w:themeColor="text1"/>
          <w:sz w:val="22"/>
          <w:szCs w:val="22"/>
          <w:shd w:val="clear" w:color="auto" w:fill="FFFFFF"/>
        </w:rPr>
        <w:t>Common approaches Explicit Waits (Most Common for UI Testing), Callbacks, Awaitility (For asynchronous backend/API testing), Avoid Thread.sleep()</w:t>
      </w:r>
      <w:r w:rsidR="00BD269C">
        <w:rPr>
          <w:rFonts w:ascii="Calibri" w:hAnsi="Calibri" w:cs="Calibri"/>
          <w:bCs/>
          <w:color w:val="000000" w:themeColor="text1"/>
          <w:sz w:val="22"/>
          <w:szCs w:val="22"/>
          <w:shd w:val="clear" w:color="auto" w:fill="FFFFFF"/>
        </w:rPr>
        <w:t>.</w:t>
      </w:r>
    </w:p>
    <w:p w14:paraId="50581531" w14:textId="77777777" w:rsidR="004917D6" w:rsidRDefault="004917D6" w:rsidP="00B46721">
      <w:pPr>
        <w:rPr>
          <w:rFonts w:ascii="Calibri" w:hAnsi="Calibri" w:cs="Calibri"/>
          <w:b/>
          <w:bCs/>
          <w:color w:val="FF0000"/>
          <w:sz w:val="22"/>
          <w:szCs w:val="22"/>
          <w:shd w:val="clear" w:color="auto" w:fill="FFFFFF"/>
        </w:rPr>
      </w:pPr>
    </w:p>
    <w:p w14:paraId="0DE88206" w14:textId="3206F7AA" w:rsidR="00B46721" w:rsidRPr="00363A29" w:rsidRDefault="00FF7688" w:rsidP="00B46721">
      <w:pPr>
        <w:rPr>
          <w:rFonts w:ascii="Calibri" w:hAnsi="Calibri" w:cs="Calibri"/>
          <w:b/>
          <w:bCs/>
          <w:color w:val="000000" w:themeColor="text1"/>
          <w:sz w:val="22"/>
          <w:szCs w:val="22"/>
          <w:shd w:val="clear" w:color="auto" w:fill="FFFFFF"/>
        </w:rPr>
      </w:pPr>
      <w:r w:rsidRPr="00363A29">
        <w:rPr>
          <w:rFonts w:ascii="Calibri" w:hAnsi="Calibri" w:cs="Calibri"/>
          <w:b/>
          <w:bCs/>
          <w:color w:val="000000" w:themeColor="text1"/>
          <w:sz w:val="22"/>
          <w:szCs w:val="22"/>
          <w:shd w:val="clear" w:color="auto" w:fill="FFFFFF"/>
        </w:rPr>
        <w:t xml:space="preserve">@. </w:t>
      </w:r>
      <w:r w:rsidR="000F5AEA" w:rsidRPr="00363A29">
        <w:rPr>
          <w:rFonts w:ascii="Calibri" w:hAnsi="Calibri" w:cs="Calibri"/>
          <w:b/>
          <w:bCs/>
          <w:color w:val="000000" w:themeColor="text1"/>
          <w:sz w:val="22"/>
          <w:szCs w:val="22"/>
          <w:shd w:val="clear" w:color="auto" w:fill="FFFFFF"/>
        </w:rPr>
        <w:t xml:space="preserve">C we </w:t>
      </w:r>
      <w:r w:rsidR="008C1871" w:rsidRPr="00363A29">
        <w:rPr>
          <w:rFonts w:ascii="Calibri" w:hAnsi="Calibri" w:cs="Calibri"/>
          <w:b/>
          <w:bCs/>
          <w:color w:val="000000" w:themeColor="text1"/>
          <w:sz w:val="22"/>
          <w:szCs w:val="22"/>
          <w:shd w:val="clear" w:color="auto" w:fill="FFFFFF"/>
        </w:rPr>
        <w:t xml:space="preserve">run Cucumber with TestNG / </w:t>
      </w:r>
      <w:r w:rsidR="00A61FDE" w:rsidRPr="00363A29">
        <w:rPr>
          <w:rFonts w:ascii="Calibri" w:hAnsi="Calibri" w:cs="Calibri"/>
          <w:b/>
          <w:bCs/>
          <w:color w:val="000000" w:themeColor="text1"/>
          <w:sz w:val="22"/>
          <w:szCs w:val="22"/>
          <w:shd w:val="clear" w:color="auto" w:fill="FFFFFF"/>
        </w:rPr>
        <w:t>To</w:t>
      </w:r>
      <w:r w:rsidR="00B46721" w:rsidRPr="00363A29">
        <w:rPr>
          <w:rFonts w:ascii="Calibri" w:hAnsi="Calibri" w:cs="Calibri"/>
          <w:b/>
          <w:bCs/>
          <w:color w:val="000000" w:themeColor="text1"/>
          <w:sz w:val="22"/>
          <w:szCs w:val="22"/>
          <w:shd w:val="clear" w:color="auto" w:fill="FFFFFF"/>
        </w:rPr>
        <w:t xml:space="preserve"> integrate Cucumber with TestNG</w:t>
      </w:r>
    </w:p>
    <w:p w14:paraId="3A894F64" w14:textId="1CAFD739" w:rsidR="00B46721" w:rsidRDefault="00182551" w:rsidP="008C1871">
      <w:pPr>
        <w:jc w:val="both"/>
        <w:rPr>
          <w:rFonts w:ascii="Calibri" w:hAnsi="Calibri" w:cs="Calibri"/>
          <w:bCs/>
          <w:color w:val="000000" w:themeColor="text1"/>
          <w:sz w:val="22"/>
          <w:szCs w:val="22"/>
          <w:shd w:val="clear" w:color="auto" w:fill="FFFFFF"/>
        </w:rPr>
      </w:pPr>
      <w:r w:rsidRPr="00182551">
        <w:rPr>
          <w:rFonts w:ascii="Calibri" w:hAnsi="Calibri" w:cs="Calibri"/>
          <w:bCs/>
          <w:color w:val="000000" w:themeColor="text1"/>
          <w:sz w:val="22"/>
          <w:szCs w:val="22"/>
          <w:shd w:val="clear" w:color="auto" w:fill="FFFFFF"/>
        </w:rPr>
        <w:t xml:space="preserve">Yes, we can run Cucumber with TestNG by extending the </w:t>
      </w:r>
      <w:r w:rsidRPr="00182551">
        <w:rPr>
          <w:rFonts w:ascii="Calibri" w:hAnsi="Calibri" w:cs="Calibri"/>
          <w:b/>
          <w:bCs/>
          <w:color w:val="808080" w:themeColor="background1" w:themeShade="80"/>
          <w:sz w:val="22"/>
          <w:szCs w:val="22"/>
          <w:shd w:val="clear" w:color="auto" w:fill="FFFFFF"/>
        </w:rPr>
        <w:t>AbstractTestNGCucumberTests</w:t>
      </w:r>
      <w:r w:rsidRPr="00182551">
        <w:rPr>
          <w:rFonts w:ascii="Calibri" w:hAnsi="Calibri" w:cs="Calibri"/>
          <w:bCs/>
          <w:color w:val="000000" w:themeColor="text1"/>
          <w:sz w:val="22"/>
          <w:szCs w:val="22"/>
          <w:shd w:val="clear" w:color="auto" w:fill="FFFFFF"/>
        </w:rPr>
        <w:t xml:space="preserve"> class</w:t>
      </w:r>
      <w:r w:rsidR="00587821">
        <w:rPr>
          <w:rFonts w:ascii="Calibri" w:hAnsi="Calibri" w:cs="Calibri"/>
          <w:bCs/>
          <w:color w:val="000000" w:themeColor="text1"/>
          <w:sz w:val="22"/>
          <w:szCs w:val="22"/>
          <w:shd w:val="clear" w:color="auto" w:fill="FFFFFF"/>
        </w:rPr>
        <w:t xml:space="preserve">, </w:t>
      </w:r>
      <w:r w:rsidR="002C154A">
        <w:rPr>
          <w:rFonts w:ascii="Calibri" w:hAnsi="Calibri" w:cs="Calibri"/>
          <w:bCs/>
          <w:color w:val="000000" w:themeColor="text1"/>
          <w:sz w:val="22"/>
          <w:szCs w:val="22"/>
          <w:shd w:val="clear" w:color="auto" w:fill="FFFFFF"/>
        </w:rPr>
        <w:t>add</w:t>
      </w:r>
      <w:r w:rsidR="00587821" w:rsidRPr="00B46721">
        <w:rPr>
          <w:rFonts w:ascii="Calibri" w:hAnsi="Calibri" w:cs="Calibri"/>
          <w:bCs/>
          <w:color w:val="000000" w:themeColor="text1"/>
          <w:sz w:val="22"/>
          <w:szCs w:val="22"/>
          <w:shd w:val="clear" w:color="auto" w:fill="FFFFFF"/>
        </w:rPr>
        <w:t xml:space="preserve"> </w:t>
      </w:r>
      <w:r w:rsidR="00587821" w:rsidRPr="00182551">
        <w:rPr>
          <w:rFonts w:ascii="Calibri" w:hAnsi="Calibri" w:cs="Calibri"/>
          <w:b/>
          <w:bCs/>
          <w:color w:val="808080" w:themeColor="background1" w:themeShade="80"/>
          <w:sz w:val="22"/>
          <w:szCs w:val="22"/>
          <w:shd w:val="clear" w:color="auto" w:fill="FFFFFF"/>
        </w:rPr>
        <w:t>cucumber-testng</w:t>
      </w:r>
      <w:r w:rsidR="00587821" w:rsidRPr="00B46721">
        <w:rPr>
          <w:rFonts w:ascii="Calibri" w:hAnsi="Calibri" w:cs="Calibri"/>
          <w:bCs/>
          <w:color w:val="000000" w:themeColor="text1"/>
          <w:sz w:val="22"/>
          <w:szCs w:val="22"/>
          <w:shd w:val="clear" w:color="auto" w:fill="FFFFFF"/>
        </w:rPr>
        <w:t xml:space="preserve"> </w:t>
      </w:r>
      <w:r w:rsidR="0076495E">
        <w:rPr>
          <w:rFonts w:ascii="Calibri" w:hAnsi="Calibri" w:cs="Calibri"/>
          <w:bCs/>
          <w:color w:val="000000" w:themeColor="text1"/>
          <w:sz w:val="22"/>
          <w:szCs w:val="22"/>
          <w:shd w:val="clear" w:color="auto" w:fill="FFFFFF"/>
        </w:rPr>
        <w:t>dependency</w:t>
      </w:r>
      <w:r w:rsidR="00587821" w:rsidRPr="00B46721">
        <w:rPr>
          <w:rFonts w:ascii="Calibri" w:hAnsi="Calibri" w:cs="Calibri"/>
          <w:bCs/>
          <w:color w:val="000000" w:themeColor="text1"/>
          <w:sz w:val="22"/>
          <w:szCs w:val="22"/>
          <w:shd w:val="clear" w:color="auto" w:fill="FFFFFF"/>
        </w:rPr>
        <w:t xml:space="preserve"> and configure </w:t>
      </w:r>
      <w:r w:rsidR="00637286">
        <w:rPr>
          <w:rFonts w:ascii="Calibri" w:hAnsi="Calibri" w:cs="Calibri"/>
          <w:bCs/>
          <w:color w:val="000000" w:themeColor="text1"/>
          <w:sz w:val="22"/>
          <w:szCs w:val="22"/>
          <w:shd w:val="clear" w:color="auto" w:fill="FFFFFF"/>
        </w:rPr>
        <w:t>with</w:t>
      </w:r>
      <w:r w:rsidR="00587821" w:rsidRPr="00B46721">
        <w:rPr>
          <w:rFonts w:ascii="Calibri" w:hAnsi="Calibri" w:cs="Calibri"/>
          <w:bCs/>
          <w:color w:val="000000" w:themeColor="text1"/>
          <w:sz w:val="22"/>
          <w:szCs w:val="22"/>
          <w:shd w:val="clear" w:color="auto" w:fill="FFFFFF"/>
        </w:rPr>
        <w:t xml:space="preserve"> Cucumber</w:t>
      </w:r>
      <w:r w:rsidR="00637286">
        <w:rPr>
          <w:rFonts w:ascii="Calibri" w:hAnsi="Calibri" w:cs="Calibri"/>
          <w:bCs/>
          <w:color w:val="000000" w:themeColor="text1"/>
          <w:sz w:val="22"/>
          <w:szCs w:val="22"/>
          <w:shd w:val="clear" w:color="auto" w:fill="FFFFFF"/>
        </w:rPr>
        <w:t>R</w:t>
      </w:r>
      <w:r w:rsidR="00587821" w:rsidRPr="00B46721">
        <w:rPr>
          <w:rFonts w:ascii="Calibri" w:hAnsi="Calibri" w:cs="Calibri"/>
          <w:bCs/>
          <w:color w:val="000000" w:themeColor="text1"/>
          <w:sz w:val="22"/>
          <w:szCs w:val="22"/>
          <w:shd w:val="clear" w:color="auto" w:fill="FFFFFF"/>
        </w:rPr>
        <w:t xml:space="preserve">unner </w:t>
      </w:r>
      <w:r w:rsidR="00637286">
        <w:rPr>
          <w:rFonts w:ascii="Calibri" w:hAnsi="Calibri" w:cs="Calibri"/>
          <w:bCs/>
          <w:color w:val="000000" w:themeColor="text1"/>
          <w:sz w:val="22"/>
          <w:szCs w:val="22"/>
          <w:shd w:val="clear" w:color="auto" w:fill="FFFFFF"/>
        </w:rPr>
        <w:t xml:space="preserve">class </w:t>
      </w:r>
      <w:r w:rsidR="00587821" w:rsidRPr="00B46721">
        <w:rPr>
          <w:rFonts w:ascii="Calibri" w:hAnsi="Calibri" w:cs="Calibri"/>
          <w:bCs/>
          <w:color w:val="000000" w:themeColor="text1"/>
          <w:sz w:val="22"/>
          <w:szCs w:val="22"/>
          <w:shd w:val="clear" w:color="auto" w:fill="FFFFFF"/>
        </w:rPr>
        <w:t>with TestNG annotations.</w:t>
      </w:r>
      <w:r w:rsidR="00587821">
        <w:rPr>
          <w:rFonts w:ascii="Calibri" w:hAnsi="Calibri" w:cs="Calibri"/>
          <w:bCs/>
          <w:color w:val="000000" w:themeColor="text1"/>
          <w:sz w:val="22"/>
          <w:szCs w:val="22"/>
          <w:shd w:val="clear" w:color="auto" w:fill="FFFFFF"/>
        </w:rPr>
        <w:t xml:space="preserve"> </w:t>
      </w:r>
      <w:r w:rsidRPr="00182551">
        <w:rPr>
          <w:rFonts w:ascii="Calibri" w:hAnsi="Calibri" w:cs="Calibri"/>
          <w:bCs/>
          <w:color w:val="000000" w:themeColor="text1"/>
          <w:sz w:val="22"/>
          <w:szCs w:val="22"/>
          <w:shd w:val="clear" w:color="auto" w:fill="FFFFFF"/>
        </w:rPr>
        <w:t>This integration helps leverage TestNG features like parallel execution, reporting, grouping, and annotations.</w:t>
      </w:r>
      <w:r w:rsidR="008C1871">
        <w:rPr>
          <w:rFonts w:ascii="Calibri" w:hAnsi="Calibri" w:cs="Calibri"/>
          <w:bCs/>
          <w:color w:val="000000" w:themeColor="text1"/>
          <w:sz w:val="22"/>
          <w:szCs w:val="22"/>
          <w:shd w:val="clear" w:color="auto" w:fill="FFFFFF"/>
        </w:rPr>
        <w:t xml:space="preserve"> </w:t>
      </w:r>
    </w:p>
    <w:p w14:paraId="6211FF62" w14:textId="62A1B72F" w:rsidR="00F20C28" w:rsidRDefault="00F20C28" w:rsidP="00C851B2">
      <w:pPr>
        <w:rPr>
          <w:rFonts w:ascii="Calibri" w:hAnsi="Calibri" w:cs="Calibri"/>
          <w:bCs/>
          <w:color w:val="000000" w:themeColor="text1"/>
          <w:sz w:val="22"/>
          <w:szCs w:val="22"/>
          <w:shd w:val="clear" w:color="auto" w:fill="FFFFFF"/>
        </w:rPr>
      </w:pPr>
    </w:p>
    <w:p w14:paraId="6B732F81" w14:textId="6125D5DB" w:rsidR="00460FC0" w:rsidRPr="00EE0498" w:rsidRDefault="00460FC0" w:rsidP="00EE0498">
      <w:pPr>
        <w:jc w:val="both"/>
        <w:rPr>
          <w:rFonts w:ascii="Calibri" w:hAnsi="Calibri" w:cs="Calibri"/>
          <w:b/>
          <w:bCs/>
          <w:color w:val="000000" w:themeColor="text1"/>
          <w:sz w:val="22"/>
          <w:szCs w:val="22"/>
          <w:shd w:val="clear" w:color="auto" w:fill="FFFFFF"/>
        </w:rPr>
      </w:pPr>
      <w:r w:rsidRPr="005A101E">
        <w:rPr>
          <w:rFonts w:ascii="Calibri" w:hAnsi="Calibri" w:cs="Calibri"/>
          <w:b/>
          <w:bCs/>
          <w:color w:val="000000" w:themeColor="text1"/>
          <w:sz w:val="22"/>
          <w:szCs w:val="22"/>
          <w:shd w:val="clear" w:color="auto" w:fill="FFFFFF"/>
        </w:rPr>
        <w:t>@. To use Cucumber with REST Assured for API testing</w:t>
      </w:r>
      <w:r w:rsidR="00EE0498">
        <w:rPr>
          <w:rFonts w:ascii="Calibri" w:hAnsi="Calibri" w:cs="Calibri"/>
          <w:b/>
          <w:bCs/>
          <w:color w:val="000000" w:themeColor="text1"/>
          <w:sz w:val="22"/>
          <w:szCs w:val="22"/>
          <w:shd w:val="clear" w:color="auto" w:fill="FFFFFF"/>
        </w:rPr>
        <w:t xml:space="preserve"> </w:t>
      </w:r>
      <w:r w:rsidR="00EE0498" w:rsidRPr="00EE0498">
        <w:rPr>
          <w:rFonts w:ascii="Calibri" w:hAnsi="Calibri" w:cs="Calibri"/>
          <w:b/>
          <w:bCs/>
          <w:color w:val="FF0000"/>
          <w:sz w:val="22"/>
          <w:szCs w:val="22"/>
          <w:shd w:val="clear" w:color="auto" w:fill="FFFFFF"/>
        </w:rPr>
        <w:t>/</w:t>
      </w:r>
      <w:r w:rsidR="00EE0498">
        <w:rPr>
          <w:rFonts w:ascii="Calibri" w:hAnsi="Calibri" w:cs="Calibri"/>
          <w:b/>
          <w:bCs/>
          <w:color w:val="000000" w:themeColor="text1"/>
          <w:sz w:val="22"/>
          <w:szCs w:val="22"/>
          <w:shd w:val="clear" w:color="auto" w:fill="FFFFFF"/>
        </w:rPr>
        <w:t xml:space="preserve"> </w:t>
      </w:r>
      <w:r w:rsidR="00EE0498" w:rsidRPr="00EE0498">
        <w:rPr>
          <w:rFonts w:ascii="Calibri" w:hAnsi="Calibri" w:cs="Calibri"/>
          <w:b/>
          <w:bCs/>
          <w:color w:val="000000" w:themeColor="text1"/>
          <w:sz w:val="22"/>
          <w:szCs w:val="22"/>
          <w:shd w:val="clear" w:color="auto" w:fill="FFFFFF"/>
        </w:rPr>
        <w:t xml:space="preserve">Benefit of integrating Cucumber with RestAssured </w:t>
      </w:r>
    </w:p>
    <w:p w14:paraId="3CF2660B" w14:textId="4A99AEE9" w:rsidR="00460FC0" w:rsidRPr="00460FC0" w:rsidRDefault="009D4295" w:rsidP="009D4295">
      <w:pPr>
        <w:jc w:val="both"/>
        <w:rPr>
          <w:rFonts w:ascii="Calibri" w:hAnsi="Calibri" w:cs="Calibri"/>
          <w:bCs/>
          <w:color w:val="000000" w:themeColor="text1"/>
          <w:sz w:val="22"/>
          <w:szCs w:val="22"/>
          <w:shd w:val="clear" w:color="auto" w:fill="FFFFFF"/>
        </w:rPr>
      </w:pPr>
      <w:r w:rsidRPr="009D4295">
        <w:rPr>
          <w:rFonts w:ascii="Calibri" w:hAnsi="Calibri" w:cs="Calibri"/>
          <w:bCs/>
          <w:color w:val="000000" w:themeColor="text1"/>
          <w:sz w:val="22"/>
          <w:szCs w:val="22"/>
          <w:shd w:val="clear" w:color="auto" w:fill="FFFFFF"/>
        </w:rPr>
        <w:t>Cucumber can be combined with REST Assured to perform BDD-style API testing, where feature files describe API behavio</w:t>
      </w:r>
      <w:r>
        <w:rPr>
          <w:rFonts w:ascii="Calibri" w:hAnsi="Calibri" w:cs="Calibri"/>
          <w:bCs/>
          <w:color w:val="000000" w:themeColor="text1"/>
          <w:sz w:val="22"/>
          <w:szCs w:val="22"/>
          <w:shd w:val="clear" w:color="auto" w:fill="FFFFFF"/>
        </w:rPr>
        <w:t>u</w:t>
      </w:r>
      <w:r w:rsidRPr="009D4295">
        <w:rPr>
          <w:rFonts w:ascii="Calibri" w:hAnsi="Calibri" w:cs="Calibri"/>
          <w:bCs/>
          <w:color w:val="000000" w:themeColor="text1"/>
          <w:sz w:val="22"/>
          <w:szCs w:val="22"/>
          <w:shd w:val="clear" w:color="auto" w:fill="FFFFFF"/>
        </w:rPr>
        <w:t>r and step definitions contain REST Assured code to send requests and validate responses.</w:t>
      </w:r>
    </w:p>
    <w:p w14:paraId="5F099C03" w14:textId="72C66C82" w:rsidR="004E4CC0" w:rsidRDefault="004E4CC0" w:rsidP="00460FC0">
      <w:pPr>
        <w:rPr>
          <w:rFonts w:ascii="Calibri" w:hAnsi="Calibri" w:cs="Calibri"/>
          <w:bCs/>
          <w:color w:val="000000" w:themeColor="text1"/>
          <w:sz w:val="22"/>
          <w:szCs w:val="22"/>
          <w:shd w:val="clear" w:color="auto" w:fill="FFFFFF"/>
        </w:rPr>
      </w:pPr>
    </w:p>
    <w:p w14:paraId="3A418957" w14:textId="0BC027B9" w:rsidR="00460FC0" w:rsidRPr="00460FC0" w:rsidRDefault="001C01ED" w:rsidP="00460FC0">
      <w:pPr>
        <w:rPr>
          <w:rFonts w:ascii="Calibri" w:hAnsi="Calibri" w:cs="Calibri"/>
          <w:bCs/>
          <w:color w:val="000000" w:themeColor="text1"/>
          <w:sz w:val="22"/>
          <w:szCs w:val="22"/>
          <w:shd w:val="clear" w:color="auto" w:fill="FFFFFF"/>
        </w:rPr>
      </w:pPr>
      <w:r w:rsidRPr="00ED6968">
        <w:rPr>
          <w:rFonts w:ascii="Calibri" w:hAnsi="Calibri" w:cs="Calibri"/>
          <w:b/>
          <w:bCs/>
          <w:color w:val="000000" w:themeColor="text1"/>
          <w:sz w:val="22"/>
          <w:szCs w:val="22"/>
          <w:shd w:val="clear" w:color="auto" w:fill="FFFFFF"/>
        </w:rPr>
        <w:t xml:space="preserve">@. </w:t>
      </w:r>
      <w:r w:rsidR="004E4CC0" w:rsidRPr="00ED6968">
        <w:rPr>
          <w:rFonts w:ascii="Calibri" w:hAnsi="Calibri" w:cs="Calibri"/>
          <w:b/>
          <w:bCs/>
          <w:color w:val="000000" w:themeColor="text1"/>
          <w:sz w:val="22"/>
          <w:szCs w:val="22"/>
          <w:shd w:val="clear" w:color="auto" w:fill="FFFFFF"/>
        </w:rPr>
        <w:t>To</w:t>
      </w:r>
      <w:r w:rsidR="00460FC0" w:rsidRPr="00ED6968">
        <w:rPr>
          <w:rFonts w:ascii="Calibri" w:hAnsi="Calibri" w:cs="Calibri"/>
          <w:b/>
          <w:bCs/>
          <w:color w:val="000000" w:themeColor="text1"/>
          <w:sz w:val="22"/>
          <w:szCs w:val="22"/>
          <w:shd w:val="clear" w:color="auto" w:fill="FFFFFF"/>
        </w:rPr>
        <w:t xml:space="preserve"> manage configuration properties in a Cucumber project</w:t>
      </w:r>
    </w:p>
    <w:p w14:paraId="0152E536" w14:textId="6FDEF642" w:rsidR="001C01ED" w:rsidRDefault="00ED6968" w:rsidP="00ED6968">
      <w:pPr>
        <w:jc w:val="both"/>
        <w:rPr>
          <w:rFonts w:ascii="Calibri" w:hAnsi="Calibri" w:cs="Calibri"/>
          <w:bCs/>
          <w:color w:val="000000" w:themeColor="text1"/>
          <w:sz w:val="22"/>
          <w:szCs w:val="22"/>
          <w:shd w:val="clear" w:color="auto" w:fill="FFFFFF"/>
        </w:rPr>
      </w:pPr>
      <w:r w:rsidRPr="00ED6968">
        <w:rPr>
          <w:rFonts w:ascii="Calibri" w:hAnsi="Calibri" w:cs="Calibri"/>
          <w:bCs/>
          <w:color w:val="000000" w:themeColor="text1"/>
          <w:sz w:val="22"/>
          <w:szCs w:val="22"/>
          <w:shd w:val="clear" w:color="auto" w:fill="FFFFFF"/>
        </w:rPr>
        <w:t>To manage configuration properties in a Cucumber project</w:t>
      </w:r>
      <w:r>
        <w:rPr>
          <w:rFonts w:ascii="Calibri" w:hAnsi="Calibri" w:cs="Calibri"/>
          <w:bCs/>
          <w:color w:val="000000" w:themeColor="text1"/>
          <w:sz w:val="22"/>
          <w:szCs w:val="22"/>
          <w:shd w:val="clear" w:color="auto" w:fill="FFFFFF"/>
        </w:rPr>
        <w:t xml:space="preserve"> u</w:t>
      </w:r>
      <w:r w:rsidRPr="00ED6968">
        <w:rPr>
          <w:rFonts w:ascii="Calibri" w:hAnsi="Calibri" w:cs="Calibri"/>
          <w:bCs/>
          <w:color w:val="000000" w:themeColor="text1"/>
          <w:sz w:val="22"/>
          <w:szCs w:val="22"/>
          <w:shd w:val="clear" w:color="auto" w:fill="FFFFFF"/>
        </w:rPr>
        <w:t xml:space="preserve">se a configuration file (such as </w:t>
      </w:r>
      <w:r w:rsidRPr="001827C9">
        <w:rPr>
          <w:rFonts w:ascii="Calibri" w:hAnsi="Calibri" w:cs="Calibri"/>
          <w:b/>
          <w:bCs/>
          <w:color w:val="808080" w:themeColor="background1" w:themeShade="80"/>
          <w:sz w:val="22"/>
          <w:szCs w:val="22"/>
          <w:shd w:val="clear" w:color="auto" w:fill="FFFFFF"/>
        </w:rPr>
        <w:t>config.properties</w:t>
      </w:r>
      <w:r w:rsidRPr="00ED6968">
        <w:rPr>
          <w:rFonts w:ascii="Calibri" w:hAnsi="Calibri" w:cs="Calibri"/>
          <w:bCs/>
          <w:color w:val="000000" w:themeColor="text1"/>
          <w:sz w:val="22"/>
          <w:szCs w:val="22"/>
          <w:shd w:val="clear" w:color="auto" w:fill="FFFFFF"/>
        </w:rPr>
        <w:t xml:space="preserve">) to store environment-specific settings like URLs, browser names, credentials, and load them in </w:t>
      </w:r>
      <w:r w:rsidR="005E3DB2">
        <w:rPr>
          <w:rFonts w:ascii="Calibri" w:hAnsi="Calibri" w:cs="Calibri"/>
          <w:bCs/>
          <w:color w:val="000000" w:themeColor="text1"/>
          <w:sz w:val="22"/>
          <w:szCs w:val="22"/>
          <w:shd w:val="clear" w:color="auto" w:fill="FFFFFF"/>
        </w:rPr>
        <w:t>S</w:t>
      </w:r>
      <w:r w:rsidRPr="00ED6968">
        <w:rPr>
          <w:rFonts w:ascii="Calibri" w:hAnsi="Calibri" w:cs="Calibri"/>
          <w:bCs/>
          <w:color w:val="000000" w:themeColor="text1"/>
          <w:sz w:val="22"/>
          <w:szCs w:val="22"/>
          <w:shd w:val="clear" w:color="auto" w:fill="FFFFFF"/>
        </w:rPr>
        <w:t xml:space="preserve">tep </w:t>
      </w:r>
      <w:r w:rsidR="005E3DB2">
        <w:rPr>
          <w:rFonts w:ascii="Calibri" w:hAnsi="Calibri" w:cs="Calibri"/>
          <w:bCs/>
          <w:color w:val="000000" w:themeColor="text1"/>
          <w:sz w:val="22"/>
          <w:szCs w:val="22"/>
          <w:shd w:val="clear" w:color="auto" w:fill="FFFFFF"/>
        </w:rPr>
        <w:t>D</w:t>
      </w:r>
      <w:r w:rsidRPr="00ED6968">
        <w:rPr>
          <w:rFonts w:ascii="Calibri" w:hAnsi="Calibri" w:cs="Calibri"/>
          <w:bCs/>
          <w:color w:val="000000" w:themeColor="text1"/>
          <w:sz w:val="22"/>
          <w:szCs w:val="22"/>
          <w:shd w:val="clear" w:color="auto" w:fill="FFFFFF"/>
        </w:rPr>
        <w:t>efinitions or hooks.</w:t>
      </w:r>
    </w:p>
    <w:p w14:paraId="2F209610" w14:textId="302EB27D" w:rsidR="006F5064" w:rsidRDefault="006F5064" w:rsidP="00460FC0">
      <w:pPr>
        <w:rPr>
          <w:rFonts w:ascii="Calibri" w:hAnsi="Calibri" w:cs="Calibri"/>
          <w:bCs/>
          <w:color w:val="000000" w:themeColor="text1"/>
          <w:sz w:val="22"/>
          <w:szCs w:val="22"/>
          <w:shd w:val="clear" w:color="auto" w:fill="FFFFFF"/>
        </w:rPr>
      </w:pPr>
    </w:p>
    <w:p w14:paraId="02150915" w14:textId="679A08DB" w:rsidR="00460FC0" w:rsidRDefault="00273AC6" w:rsidP="00460FC0">
      <w:pPr>
        <w:rPr>
          <w:rFonts w:ascii="Calibri" w:hAnsi="Calibri" w:cs="Calibri"/>
          <w:b/>
          <w:bCs/>
          <w:color w:val="000000" w:themeColor="text1"/>
          <w:sz w:val="22"/>
          <w:szCs w:val="22"/>
          <w:shd w:val="clear" w:color="auto" w:fill="FFFFFF"/>
        </w:rPr>
      </w:pPr>
      <w:r w:rsidRPr="002A3C7F">
        <w:rPr>
          <w:rFonts w:ascii="Calibri" w:hAnsi="Calibri" w:cs="Calibri"/>
          <w:b/>
          <w:bCs/>
          <w:color w:val="000000" w:themeColor="text1"/>
          <w:sz w:val="22"/>
          <w:szCs w:val="22"/>
          <w:shd w:val="clear" w:color="auto" w:fill="FFFFFF"/>
        </w:rPr>
        <w:t xml:space="preserve">@. </w:t>
      </w:r>
      <w:r w:rsidR="00460FC0" w:rsidRPr="002A3C7F">
        <w:rPr>
          <w:rFonts w:ascii="Calibri" w:hAnsi="Calibri" w:cs="Calibri"/>
          <w:b/>
          <w:bCs/>
          <w:color w:val="000000" w:themeColor="text1"/>
          <w:sz w:val="22"/>
          <w:szCs w:val="22"/>
          <w:shd w:val="clear" w:color="auto" w:fill="FFFFFF"/>
        </w:rPr>
        <w:t>W</w:t>
      </w:r>
      <w:r w:rsidR="002A3C7F" w:rsidRPr="002A3C7F">
        <w:rPr>
          <w:rFonts w:ascii="Calibri" w:hAnsi="Calibri" w:cs="Calibri"/>
          <w:b/>
          <w:bCs/>
          <w:color w:val="000000" w:themeColor="text1"/>
          <w:sz w:val="22"/>
          <w:szCs w:val="22"/>
          <w:shd w:val="clear" w:color="auto" w:fill="FFFFFF"/>
        </w:rPr>
        <w:t>t will</w:t>
      </w:r>
      <w:r w:rsidR="00460FC0" w:rsidRPr="002A3C7F">
        <w:rPr>
          <w:rFonts w:ascii="Calibri" w:hAnsi="Calibri" w:cs="Calibri"/>
          <w:b/>
          <w:bCs/>
          <w:color w:val="000000" w:themeColor="text1"/>
          <w:sz w:val="22"/>
          <w:szCs w:val="22"/>
          <w:shd w:val="clear" w:color="auto" w:fill="FFFFFF"/>
        </w:rPr>
        <w:t xml:space="preserve"> do if a step definition is not found</w:t>
      </w:r>
      <w:r w:rsidR="00021871">
        <w:rPr>
          <w:rFonts w:ascii="Calibri" w:hAnsi="Calibri" w:cs="Calibri"/>
          <w:b/>
          <w:bCs/>
          <w:color w:val="000000" w:themeColor="text1"/>
          <w:sz w:val="22"/>
          <w:szCs w:val="22"/>
          <w:shd w:val="clear" w:color="auto" w:fill="FFFFFF"/>
        </w:rPr>
        <w:t xml:space="preserve"> / </w:t>
      </w:r>
      <w:r w:rsidR="00021871" w:rsidRPr="001E5216">
        <w:rPr>
          <w:rFonts w:ascii="Calibri" w:hAnsi="Calibri" w:cs="Calibri"/>
          <w:b/>
          <w:bCs/>
          <w:color w:val="000000" w:themeColor="text1"/>
          <w:sz w:val="22"/>
          <w:szCs w:val="22"/>
          <w:shd w:val="clear" w:color="auto" w:fill="FFFFFF"/>
        </w:rPr>
        <w:t>Undefined step error</w:t>
      </w:r>
    </w:p>
    <w:p w14:paraId="68897ACA" w14:textId="5A79C017" w:rsidR="008A27F3" w:rsidRPr="008A27F3" w:rsidRDefault="008A27F3" w:rsidP="008A27F3">
      <w:pPr>
        <w:jc w:val="both"/>
        <w:rPr>
          <w:rFonts w:ascii="Calibri" w:hAnsi="Calibri" w:cs="Calibri"/>
          <w:bCs/>
          <w:color w:val="000000" w:themeColor="text1"/>
          <w:sz w:val="22"/>
          <w:szCs w:val="22"/>
          <w:shd w:val="clear" w:color="auto" w:fill="FFFFFF"/>
        </w:rPr>
      </w:pPr>
      <w:r w:rsidRPr="008A27F3">
        <w:rPr>
          <w:rFonts w:ascii="Calibri" w:hAnsi="Calibri" w:cs="Calibri"/>
          <w:bCs/>
          <w:color w:val="000000" w:themeColor="text1"/>
          <w:sz w:val="22"/>
          <w:szCs w:val="22"/>
          <w:shd w:val="clear" w:color="auto" w:fill="FFFFFF"/>
        </w:rPr>
        <w:t>If Cucumber cannot find a matching step definition for a step in the feature file, it marks the step as undefined and</w:t>
      </w:r>
      <w:r>
        <w:rPr>
          <w:rFonts w:ascii="Calibri" w:hAnsi="Calibri" w:cs="Calibri"/>
          <w:bCs/>
          <w:color w:val="000000" w:themeColor="text1"/>
          <w:sz w:val="22"/>
          <w:szCs w:val="22"/>
          <w:shd w:val="clear" w:color="auto" w:fill="FFFFFF"/>
        </w:rPr>
        <w:t xml:space="preserve"> </w:t>
      </w:r>
      <w:r w:rsidRPr="008A27F3">
        <w:rPr>
          <w:rFonts w:ascii="Calibri" w:hAnsi="Calibri" w:cs="Calibri"/>
          <w:bCs/>
          <w:color w:val="000000" w:themeColor="text1"/>
          <w:sz w:val="22"/>
          <w:szCs w:val="22"/>
          <w:shd w:val="clear" w:color="auto" w:fill="FFFFFF"/>
        </w:rPr>
        <w:t>usually suggests a step definition template.</w:t>
      </w:r>
    </w:p>
    <w:p w14:paraId="4640C008" w14:textId="77777777" w:rsidR="008A27F3" w:rsidRPr="008A27F3" w:rsidRDefault="008A27F3" w:rsidP="008A27F3">
      <w:pPr>
        <w:rPr>
          <w:rFonts w:ascii="Calibri" w:hAnsi="Calibri" w:cs="Calibri"/>
          <w:bCs/>
          <w:color w:val="000000" w:themeColor="text1"/>
          <w:sz w:val="22"/>
          <w:szCs w:val="22"/>
          <w:shd w:val="clear" w:color="auto" w:fill="FFFFFF"/>
        </w:rPr>
      </w:pPr>
      <w:r w:rsidRPr="008A27F3">
        <w:rPr>
          <w:rFonts w:ascii="Calibri" w:hAnsi="Calibri" w:cs="Calibri"/>
          <w:bCs/>
          <w:color w:val="000000" w:themeColor="text1"/>
          <w:sz w:val="22"/>
          <w:szCs w:val="22"/>
          <w:shd w:val="clear" w:color="auto" w:fill="FFFFFF"/>
        </w:rPr>
        <w:t>Steps to fix it:</w:t>
      </w:r>
    </w:p>
    <w:p w14:paraId="3E0111C5" w14:textId="23139490" w:rsidR="008A27F3" w:rsidRPr="009E2F0E" w:rsidRDefault="008A27F3" w:rsidP="00A43C0C">
      <w:pPr>
        <w:jc w:val="both"/>
        <w:rPr>
          <w:rFonts w:ascii="Calibri" w:hAnsi="Calibri" w:cs="Calibri"/>
          <w:bCs/>
          <w:color w:val="808080" w:themeColor="background1" w:themeShade="80"/>
          <w:sz w:val="22"/>
          <w:szCs w:val="22"/>
          <w:shd w:val="clear" w:color="auto" w:fill="FFFFFF"/>
        </w:rPr>
      </w:pPr>
      <w:r w:rsidRPr="008A27F3">
        <w:rPr>
          <w:rFonts w:ascii="Calibri" w:hAnsi="Calibri" w:cs="Calibri"/>
          <w:bCs/>
          <w:color w:val="000000" w:themeColor="text1"/>
          <w:sz w:val="22"/>
          <w:szCs w:val="22"/>
          <w:shd w:val="clear" w:color="auto" w:fill="FFFFFF"/>
        </w:rPr>
        <w:t xml:space="preserve">1. </w:t>
      </w:r>
      <w:r w:rsidR="009936A6" w:rsidRPr="00F60C53">
        <w:rPr>
          <w:rFonts w:ascii="Calibri" w:hAnsi="Calibri" w:cs="Calibri"/>
          <w:bCs/>
          <w:color w:val="A8D08D" w:themeColor="accent6" w:themeTint="99"/>
          <w:sz w:val="22"/>
          <w:szCs w:val="22"/>
          <w:shd w:val="clear" w:color="auto" w:fill="FFFFFF"/>
        </w:rPr>
        <w:t>Ensure step text matches exactly</w:t>
      </w:r>
      <w:r w:rsidR="009936A6">
        <w:rPr>
          <w:rFonts w:ascii="Calibri" w:hAnsi="Calibri" w:cs="Calibri"/>
          <w:bCs/>
          <w:color w:val="000000" w:themeColor="text1"/>
          <w:sz w:val="22"/>
          <w:szCs w:val="22"/>
          <w:shd w:val="clear" w:color="auto" w:fill="FFFFFF"/>
        </w:rPr>
        <w:t xml:space="preserve"> </w:t>
      </w:r>
      <w:r w:rsidR="00A43C0C">
        <w:rPr>
          <w:rFonts w:ascii="Calibri" w:hAnsi="Calibri" w:cs="Calibri"/>
          <w:bCs/>
          <w:color w:val="000000" w:themeColor="text1"/>
          <w:sz w:val="22"/>
          <w:szCs w:val="22"/>
          <w:shd w:val="clear" w:color="auto" w:fill="FFFFFF"/>
        </w:rPr>
        <w:t>(to e</w:t>
      </w:r>
      <w:r w:rsidR="00A43C0C" w:rsidRPr="008A27F3">
        <w:rPr>
          <w:rFonts w:ascii="Calibri" w:hAnsi="Calibri" w:cs="Calibri"/>
          <w:bCs/>
          <w:color w:val="000000" w:themeColor="text1"/>
          <w:sz w:val="22"/>
          <w:szCs w:val="22"/>
          <w:shd w:val="clear" w:color="auto" w:fill="FFFFFF"/>
        </w:rPr>
        <w:t xml:space="preserve">nsure the step definition exactly matches the </w:t>
      </w:r>
      <w:r w:rsidR="00A43C0C" w:rsidRPr="00F60C53">
        <w:rPr>
          <w:rFonts w:ascii="Calibri" w:hAnsi="Calibri" w:cs="Calibri"/>
          <w:bCs/>
          <w:color w:val="F4B083" w:themeColor="accent2" w:themeTint="99"/>
          <w:sz w:val="22"/>
          <w:szCs w:val="22"/>
          <w:shd w:val="clear" w:color="auto" w:fill="FFFFFF"/>
        </w:rPr>
        <w:t>step in the feature file</w:t>
      </w:r>
      <w:r w:rsidR="00A43C0C">
        <w:rPr>
          <w:rFonts w:ascii="Calibri" w:hAnsi="Calibri" w:cs="Calibri"/>
          <w:bCs/>
          <w:color w:val="000000" w:themeColor="text1"/>
          <w:sz w:val="22"/>
          <w:szCs w:val="22"/>
          <w:shd w:val="clear" w:color="auto" w:fill="FFFFFF"/>
        </w:rPr>
        <w:t xml:space="preserve">) </w:t>
      </w:r>
      <w:r w:rsidR="009936A6">
        <w:rPr>
          <w:rFonts w:ascii="Calibri" w:hAnsi="Calibri" w:cs="Calibri"/>
          <w:bCs/>
          <w:color w:val="000000" w:themeColor="text1"/>
          <w:sz w:val="22"/>
          <w:szCs w:val="22"/>
          <w:shd w:val="clear" w:color="auto" w:fill="FFFFFF"/>
        </w:rPr>
        <w:t xml:space="preserve">and </w:t>
      </w:r>
      <w:r w:rsidR="009936A6" w:rsidRPr="0089408C">
        <w:rPr>
          <w:rFonts w:ascii="Calibri" w:hAnsi="Calibri" w:cs="Calibri"/>
          <w:bCs/>
          <w:color w:val="8EAADB" w:themeColor="accent1" w:themeTint="99"/>
          <w:sz w:val="22"/>
          <w:szCs w:val="22"/>
          <w:shd w:val="clear" w:color="auto" w:fill="FFFFFF"/>
        </w:rPr>
        <w:t>Check regex or parameter patterns</w:t>
      </w:r>
      <w:r w:rsidRPr="008A27F3">
        <w:rPr>
          <w:rFonts w:ascii="Calibri" w:hAnsi="Calibri" w:cs="Calibri"/>
          <w:bCs/>
          <w:color w:val="000000" w:themeColor="text1"/>
          <w:sz w:val="22"/>
          <w:szCs w:val="22"/>
          <w:shd w:val="clear" w:color="auto" w:fill="FFFFFF"/>
        </w:rPr>
        <w:t>.</w:t>
      </w:r>
      <w:r w:rsidR="009936A6">
        <w:rPr>
          <w:rFonts w:ascii="Calibri" w:hAnsi="Calibri" w:cs="Calibri"/>
          <w:bCs/>
          <w:color w:val="000000" w:themeColor="text1"/>
          <w:sz w:val="22"/>
          <w:szCs w:val="22"/>
          <w:shd w:val="clear" w:color="auto" w:fill="FFFFFF"/>
        </w:rPr>
        <w:t xml:space="preserve"> (</w:t>
      </w:r>
      <w:r w:rsidR="00642BD2" w:rsidRPr="00F60C53">
        <w:rPr>
          <w:rFonts w:ascii="Calibri" w:hAnsi="Calibri" w:cs="Calibri"/>
          <w:bCs/>
          <w:color w:val="F4B083" w:themeColor="accent2" w:themeTint="99"/>
          <w:sz w:val="22"/>
          <w:szCs w:val="22"/>
          <w:shd w:val="clear" w:color="auto" w:fill="FFFFFF"/>
        </w:rPr>
        <w:t>Given user enters username</w:t>
      </w:r>
      <w:r w:rsidR="00642BD2" w:rsidRPr="009E2F0E">
        <w:rPr>
          <w:rFonts w:ascii="Calibri" w:hAnsi="Calibri" w:cs="Calibri"/>
          <w:bCs/>
          <w:color w:val="808080" w:themeColor="background1" w:themeShade="80"/>
          <w:sz w:val="22"/>
          <w:szCs w:val="22"/>
          <w:shd w:val="clear" w:color="auto" w:fill="FFFFFF"/>
        </w:rPr>
        <w:t xml:space="preserve"> --&gt; </w:t>
      </w:r>
      <w:r w:rsidR="00642BD2" w:rsidRPr="00F60C53">
        <w:rPr>
          <w:rFonts w:ascii="Calibri" w:hAnsi="Calibri" w:cs="Calibri"/>
          <w:bCs/>
          <w:color w:val="A8D08D" w:themeColor="accent6" w:themeTint="99"/>
          <w:sz w:val="22"/>
          <w:szCs w:val="22"/>
          <w:shd w:val="clear" w:color="auto" w:fill="FFFFFF"/>
        </w:rPr>
        <w:t>@Given("user enters username")</w:t>
      </w:r>
      <w:r w:rsidR="00691FCB">
        <w:rPr>
          <w:rFonts w:ascii="Calibri" w:hAnsi="Calibri" w:cs="Calibri"/>
          <w:bCs/>
          <w:color w:val="808080" w:themeColor="background1" w:themeShade="80"/>
          <w:sz w:val="22"/>
          <w:szCs w:val="22"/>
          <w:shd w:val="clear" w:color="auto" w:fill="FFFFFF"/>
        </w:rPr>
        <w:t xml:space="preserve"> </w:t>
      </w:r>
      <w:r w:rsidR="00691FCB" w:rsidRPr="009E2F0E">
        <w:rPr>
          <w:rFonts w:ascii="Calibri" w:hAnsi="Calibri" w:cs="Calibri"/>
          <w:bCs/>
          <w:color w:val="808080" w:themeColor="background1" w:themeShade="80"/>
          <w:sz w:val="22"/>
          <w:szCs w:val="22"/>
          <w:shd w:val="clear" w:color="auto" w:fill="FFFFFF"/>
        </w:rPr>
        <w:t>--&gt;</w:t>
      </w:r>
      <w:r w:rsidR="00691FCB">
        <w:rPr>
          <w:rFonts w:ascii="Calibri" w:hAnsi="Calibri" w:cs="Calibri"/>
          <w:bCs/>
          <w:color w:val="808080" w:themeColor="background1" w:themeShade="80"/>
          <w:sz w:val="22"/>
          <w:szCs w:val="22"/>
          <w:shd w:val="clear" w:color="auto" w:fill="FFFFFF"/>
        </w:rPr>
        <w:t xml:space="preserve"> </w:t>
      </w:r>
      <w:r w:rsidR="00691FCB" w:rsidRPr="0089408C">
        <w:rPr>
          <w:rFonts w:ascii="Calibri" w:hAnsi="Calibri" w:cs="Calibri"/>
          <w:bCs/>
          <w:color w:val="8EAADB" w:themeColor="accent1" w:themeTint="99"/>
          <w:sz w:val="22"/>
          <w:szCs w:val="22"/>
          <w:shd w:val="clear" w:color="auto" w:fill="FFFFFF"/>
        </w:rPr>
        <w:t>@Given("user enters {string}")</w:t>
      </w:r>
      <w:r w:rsidR="009936A6">
        <w:rPr>
          <w:rFonts w:ascii="Calibri" w:hAnsi="Calibri" w:cs="Calibri"/>
          <w:bCs/>
          <w:color w:val="000000" w:themeColor="text1"/>
          <w:sz w:val="22"/>
          <w:szCs w:val="22"/>
          <w:shd w:val="clear" w:color="auto" w:fill="FFFFFF"/>
        </w:rPr>
        <w:t>)</w:t>
      </w:r>
    </w:p>
    <w:p w14:paraId="4A1398C5" w14:textId="77777777" w:rsidR="008A27F3" w:rsidRPr="008A27F3" w:rsidRDefault="008A27F3" w:rsidP="008A27F3">
      <w:pPr>
        <w:rPr>
          <w:rFonts w:ascii="Calibri" w:hAnsi="Calibri" w:cs="Calibri"/>
          <w:bCs/>
          <w:color w:val="000000" w:themeColor="text1"/>
          <w:sz w:val="22"/>
          <w:szCs w:val="22"/>
          <w:shd w:val="clear" w:color="auto" w:fill="FFFFFF"/>
        </w:rPr>
      </w:pPr>
      <w:r w:rsidRPr="008A27F3">
        <w:rPr>
          <w:rFonts w:ascii="Calibri" w:hAnsi="Calibri" w:cs="Calibri"/>
          <w:bCs/>
          <w:color w:val="000000" w:themeColor="text1"/>
          <w:sz w:val="22"/>
          <w:szCs w:val="22"/>
          <w:shd w:val="clear" w:color="auto" w:fill="FFFFFF"/>
        </w:rPr>
        <w:t>2. Verify the glue path in @CucumberOptions (</w:t>
      </w:r>
      <w:r w:rsidRPr="009E2F0E">
        <w:rPr>
          <w:rFonts w:ascii="Calibri" w:hAnsi="Calibri" w:cs="Calibri"/>
          <w:bCs/>
          <w:color w:val="808080" w:themeColor="background1" w:themeShade="80"/>
          <w:sz w:val="22"/>
          <w:szCs w:val="22"/>
          <w:shd w:val="clear" w:color="auto" w:fill="FFFFFF"/>
        </w:rPr>
        <w:t>glue = "stepdefinitions"</w:t>
      </w:r>
      <w:r w:rsidRPr="008A27F3">
        <w:rPr>
          <w:rFonts w:ascii="Calibri" w:hAnsi="Calibri" w:cs="Calibri"/>
          <w:bCs/>
          <w:color w:val="000000" w:themeColor="text1"/>
          <w:sz w:val="22"/>
          <w:szCs w:val="22"/>
          <w:shd w:val="clear" w:color="auto" w:fill="FFFFFF"/>
        </w:rPr>
        <w:t>)</w:t>
      </w:r>
    </w:p>
    <w:p w14:paraId="7C0A29F1" w14:textId="4AD0D27D" w:rsidR="00460FC0" w:rsidRPr="00460FC0" w:rsidRDefault="008A27F3" w:rsidP="008A27F3">
      <w:pPr>
        <w:rPr>
          <w:rFonts w:ascii="Calibri" w:hAnsi="Calibri" w:cs="Calibri"/>
          <w:bCs/>
          <w:color w:val="000000" w:themeColor="text1"/>
          <w:sz w:val="22"/>
          <w:szCs w:val="22"/>
          <w:shd w:val="clear" w:color="auto" w:fill="FFFFFF"/>
        </w:rPr>
      </w:pPr>
      <w:r w:rsidRPr="008A27F3">
        <w:rPr>
          <w:rFonts w:ascii="Calibri" w:hAnsi="Calibri" w:cs="Calibri"/>
          <w:bCs/>
          <w:color w:val="000000" w:themeColor="text1"/>
          <w:sz w:val="22"/>
          <w:szCs w:val="22"/>
          <w:shd w:val="clear" w:color="auto" w:fill="FFFFFF"/>
        </w:rPr>
        <w:t>3. Check annotation imports (</w:t>
      </w:r>
      <w:r w:rsidRPr="009E2F0E">
        <w:rPr>
          <w:rFonts w:ascii="Calibri" w:hAnsi="Calibri" w:cs="Calibri"/>
          <w:bCs/>
          <w:color w:val="808080" w:themeColor="background1" w:themeShade="80"/>
          <w:sz w:val="22"/>
          <w:szCs w:val="22"/>
          <w:shd w:val="clear" w:color="auto" w:fill="FFFFFF"/>
        </w:rPr>
        <w:t>import io.cucumber.java.en.Given;</w:t>
      </w:r>
      <w:r w:rsidRPr="008A27F3">
        <w:rPr>
          <w:rFonts w:ascii="Calibri" w:hAnsi="Calibri" w:cs="Calibri"/>
          <w:bCs/>
          <w:color w:val="000000" w:themeColor="text1"/>
          <w:sz w:val="22"/>
          <w:szCs w:val="22"/>
          <w:shd w:val="clear" w:color="auto" w:fill="FFFFFF"/>
        </w:rPr>
        <w:t>)</w:t>
      </w:r>
    </w:p>
    <w:p w14:paraId="2C21240F" w14:textId="77777777" w:rsidR="006F5064" w:rsidRDefault="006F5064" w:rsidP="00460FC0">
      <w:pPr>
        <w:rPr>
          <w:rFonts w:ascii="Calibri" w:hAnsi="Calibri" w:cs="Calibri"/>
          <w:bCs/>
          <w:color w:val="000000" w:themeColor="text1"/>
          <w:sz w:val="22"/>
          <w:szCs w:val="22"/>
          <w:shd w:val="clear" w:color="auto" w:fill="FFFFFF"/>
        </w:rPr>
      </w:pPr>
    </w:p>
    <w:p w14:paraId="4AB4C255" w14:textId="2463143F" w:rsidR="00460FC0" w:rsidRPr="00460FC0" w:rsidRDefault="00E14C04" w:rsidP="00316EB8">
      <w:pPr>
        <w:jc w:val="both"/>
        <w:rPr>
          <w:rFonts w:ascii="Calibri" w:hAnsi="Calibri" w:cs="Calibri"/>
          <w:bCs/>
          <w:color w:val="000000" w:themeColor="text1"/>
          <w:sz w:val="22"/>
          <w:szCs w:val="22"/>
          <w:shd w:val="clear" w:color="auto" w:fill="FFFFFF"/>
        </w:rPr>
      </w:pPr>
      <w:r w:rsidRPr="00664412">
        <w:rPr>
          <w:rFonts w:ascii="Calibri" w:hAnsi="Calibri" w:cs="Calibri"/>
          <w:b/>
          <w:bCs/>
          <w:color w:val="FF0000"/>
          <w:sz w:val="22"/>
          <w:szCs w:val="22"/>
          <w:shd w:val="clear" w:color="auto" w:fill="FFFFFF"/>
        </w:rPr>
        <w:t>N:</w:t>
      </w:r>
      <w:r>
        <w:rPr>
          <w:rFonts w:ascii="Calibri" w:hAnsi="Calibri" w:cs="Calibri"/>
          <w:b/>
          <w:bCs/>
          <w:color w:val="FF0000"/>
          <w:sz w:val="22"/>
          <w:szCs w:val="22"/>
          <w:shd w:val="clear" w:color="auto" w:fill="FFFFFF"/>
        </w:rPr>
        <w:t xml:space="preserve"> </w:t>
      </w:r>
      <w:r>
        <w:rPr>
          <w:rFonts w:ascii="Calibri" w:hAnsi="Calibri" w:cs="Calibri"/>
          <w:bCs/>
          <w:color w:val="000000" w:themeColor="text1"/>
          <w:sz w:val="22"/>
          <w:szCs w:val="22"/>
          <w:shd w:val="clear" w:color="auto" w:fill="FFFFFF"/>
        </w:rPr>
        <w:t>To</w:t>
      </w:r>
      <w:r w:rsidR="00460FC0" w:rsidRPr="00460FC0">
        <w:rPr>
          <w:rFonts w:ascii="Calibri" w:hAnsi="Calibri" w:cs="Calibri"/>
          <w:bCs/>
          <w:color w:val="000000" w:themeColor="text1"/>
          <w:sz w:val="22"/>
          <w:szCs w:val="22"/>
          <w:shd w:val="clear" w:color="auto" w:fill="FFFFFF"/>
        </w:rPr>
        <w:t xml:space="preserve"> debug Cucumber step definitions</w:t>
      </w:r>
      <w:r>
        <w:rPr>
          <w:rFonts w:ascii="Calibri" w:hAnsi="Calibri" w:cs="Calibri"/>
          <w:bCs/>
          <w:color w:val="000000" w:themeColor="text1"/>
          <w:sz w:val="22"/>
          <w:szCs w:val="22"/>
          <w:shd w:val="clear" w:color="auto" w:fill="FFFFFF"/>
        </w:rPr>
        <w:t xml:space="preserve"> use</w:t>
      </w:r>
      <w:r w:rsidR="00460FC0" w:rsidRPr="00460FC0">
        <w:rPr>
          <w:rFonts w:ascii="Calibri" w:hAnsi="Calibri" w:cs="Calibri"/>
          <w:bCs/>
          <w:color w:val="000000" w:themeColor="text1"/>
          <w:sz w:val="22"/>
          <w:szCs w:val="22"/>
          <w:shd w:val="clear" w:color="auto" w:fill="FFFFFF"/>
        </w:rPr>
        <w:t xml:space="preserve"> breakp</w:t>
      </w:r>
      <w:r w:rsidR="00111CEA">
        <w:rPr>
          <w:rFonts w:ascii="Calibri" w:hAnsi="Calibri" w:cs="Calibri"/>
          <w:bCs/>
          <w:color w:val="000000" w:themeColor="text1"/>
          <w:sz w:val="22"/>
          <w:szCs w:val="22"/>
          <w:shd w:val="clear" w:color="auto" w:fill="FFFFFF"/>
        </w:rPr>
        <w:t>oint</w:t>
      </w:r>
      <w:r w:rsidR="00460FC0" w:rsidRPr="00460FC0">
        <w:rPr>
          <w:rFonts w:ascii="Calibri" w:hAnsi="Calibri" w:cs="Calibri"/>
          <w:bCs/>
          <w:color w:val="000000" w:themeColor="text1"/>
          <w:sz w:val="22"/>
          <w:szCs w:val="22"/>
          <w:shd w:val="clear" w:color="auto" w:fill="FFFFFF"/>
        </w:rPr>
        <w:t>s and a debugger in IDE, or add logging st</w:t>
      </w:r>
      <w:r w:rsidR="00111CEA">
        <w:rPr>
          <w:rFonts w:ascii="Calibri" w:hAnsi="Calibri" w:cs="Calibri"/>
          <w:bCs/>
          <w:color w:val="000000" w:themeColor="text1"/>
          <w:sz w:val="22"/>
          <w:szCs w:val="22"/>
          <w:shd w:val="clear" w:color="auto" w:fill="FFFFFF"/>
        </w:rPr>
        <w:t>ate</w:t>
      </w:r>
      <w:r w:rsidR="00316EB8">
        <w:rPr>
          <w:rFonts w:ascii="Calibri" w:hAnsi="Calibri" w:cs="Calibri"/>
          <w:bCs/>
          <w:color w:val="000000" w:themeColor="text1"/>
          <w:sz w:val="22"/>
          <w:szCs w:val="22"/>
          <w:shd w:val="clear" w:color="auto" w:fill="FFFFFF"/>
        </w:rPr>
        <w:t>m</w:t>
      </w:r>
      <w:r w:rsidR="00111CEA">
        <w:rPr>
          <w:rFonts w:ascii="Calibri" w:hAnsi="Calibri" w:cs="Calibri"/>
          <w:bCs/>
          <w:color w:val="000000" w:themeColor="text1"/>
          <w:sz w:val="22"/>
          <w:szCs w:val="22"/>
          <w:shd w:val="clear" w:color="auto" w:fill="FFFFFF"/>
        </w:rPr>
        <w:t>en</w:t>
      </w:r>
      <w:r w:rsidR="00460FC0" w:rsidRPr="00460FC0">
        <w:rPr>
          <w:rFonts w:ascii="Calibri" w:hAnsi="Calibri" w:cs="Calibri"/>
          <w:bCs/>
          <w:color w:val="000000" w:themeColor="text1"/>
          <w:sz w:val="22"/>
          <w:szCs w:val="22"/>
          <w:shd w:val="clear" w:color="auto" w:fill="FFFFFF"/>
        </w:rPr>
        <w:t>ts to the step definitions.</w:t>
      </w:r>
    </w:p>
    <w:p w14:paraId="0F43746A" w14:textId="77777777" w:rsidR="005C3B7A" w:rsidRPr="00460FC0" w:rsidRDefault="005C3B7A" w:rsidP="006D403A">
      <w:pPr>
        <w:jc w:val="both"/>
        <w:rPr>
          <w:rFonts w:ascii="Calibri" w:hAnsi="Calibri" w:cs="Calibri"/>
          <w:bCs/>
          <w:color w:val="000000" w:themeColor="text1"/>
          <w:sz w:val="22"/>
          <w:szCs w:val="22"/>
          <w:shd w:val="clear" w:color="auto" w:fill="FFFFFF"/>
        </w:rPr>
      </w:pPr>
    </w:p>
    <w:p w14:paraId="547E7F09" w14:textId="570EA6CE" w:rsidR="00460FC0" w:rsidRPr="007E1B4F" w:rsidRDefault="002D2081" w:rsidP="00460FC0">
      <w:pPr>
        <w:rPr>
          <w:rFonts w:ascii="Calibri" w:hAnsi="Calibri" w:cs="Calibri"/>
          <w:b/>
          <w:bCs/>
          <w:color w:val="000000" w:themeColor="text1"/>
          <w:sz w:val="22"/>
          <w:szCs w:val="22"/>
          <w:shd w:val="clear" w:color="auto" w:fill="FFFFFF"/>
        </w:rPr>
      </w:pPr>
      <w:r w:rsidRPr="007E1B4F">
        <w:rPr>
          <w:rFonts w:ascii="Calibri" w:hAnsi="Calibri" w:cs="Calibri"/>
          <w:b/>
          <w:bCs/>
          <w:color w:val="000000" w:themeColor="text1"/>
          <w:sz w:val="22"/>
          <w:szCs w:val="22"/>
          <w:shd w:val="clear" w:color="auto" w:fill="FFFFFF"/>
        </w:rPr>
        <w:t>@. To</w:t>
      </w:r>
      <w:r w:rsidR="00460FC0" w:rsidRPr="007E1B4F">
        <w:rPr>
          <w:rFonts w:ascii="Calibri" w:hAnsi="Calibri" w:cs="Calibri"/>
          <w:b/>
          <w:bCs/>
          <w:color w:val="000000" w:themeColor="text1"/>
          <w:sz w:val="22"/>
          <w:szCs w:val="22"/>
          <w:shd w:val="clear" w:color="auto" w:fill="FFFFFF"/>
        </w:rPr>
        <w:t xml:space="preserve"> handle flaky tests in Cucumber</w:t>
      </w:r>
    </w:p>
    <w:p w14:paraId="603BA5ED" w14:textId="4AA795DA" w:rsidR="00F00EAC" w:rsidRPr="00F00EAC" w:rsidRDefault="00F00EAC" w:rsidP="00EE1304">
      <w:pPr>
        <w:jc w:val="both"/>
        <w:rPr>
          <w:rFonts w:ascii="Calibri" w:hAnsi="Calibri" w:cs="Calibri"/>
          <w:bCs/>
          <w:color w:val="000000" w:themeColor="text1"/>
          <w:sz w:val="22"/>
          <w:szCs w:val="22"/>
          <w:shd w:val="clear" w:color="auto" w:fill="FFFFFF"/>
        </w:rPr>
      </w:pPr>
      <w:r w:rsidRPr="00F00EAC">
        <w:rPr>
          <w:rFonts w:ascii="Calibri" w:hAnsi="Calibri" w:cs="Calibri"/>
          <w:bCs/>
          <w:color w:val="000000" w:themeColor="text1"/>
          <w:sz w:val="22"/>
          <w:szCs w:val="22"/>
          <w:shd w:val="clear" w:color="auto" w:fill="FFFFFF"/>
        </w:rPr>
        <w:lastRenderedPageBreak/>
        <w:t>Flaky tests are tests that sometimes pass and sometimes fail without code changes. They often occur due to timing</w:t>
      </w:r>
      <w:r w:rsidR="00EE1304">
        <w:rPr>
          <w:rFonts w:ascii="Calibri" w:hAnsi="Calibri" w:cs="Calibri"/>
          <w:bCs/>
          <w:color w:val="000000" w:themeColor="text1"/>
          <w:sz w:val="22"/>
          <w:szCs w:val="22"/>
          <w:shd w:val="clear" w:color="auto" w:fill="FFFFFF"/>
        </w:rPr>
        <w:t xml:space="preserve"> </w:t>
      </w:r>
      <w:r w:rsidRPr="00F00EAC">
        <w:rPr>
          <w:rFonts w:ascii="Calibri" w:hAnsi="Calibri" w:cs="Calibri"/>
          <w:bCs/>
          <w:color w:val="000000" w:themeColor="text1"/>
          <w:sz w:val="22"/>
          <w:szCs w:val="22"/>
          <w:shd w:val="clear" w:color="auto" w:fill="FFFFFF"/>
        </w:rPr>
        <w:t>issues, unstable test data, or environment problems.</w:t>
      </w:r>
    </w:p>
    <w:p w14:paraId="6B596410" w14:textId="77777777" w:rsidR="00F00EAC" w:rsidRPr="00EE1304" w:rsidRDefault="00F00EAC" w:rsidP="00F00EAC">
      <w:pPr>
        <w:rPr>
          <w:rFonts w:ascii="Calibri" w:hAnsi="Calibri" w:cs="Calibri"/>
          <w:b/>
          <w:bCs/>
          <w:color w:val="808080" w:themeColor="background1" w:themeShade="80"/>
          <w:sz w:val="22"/>
          <w:szCs w:val="22"/>
          <w:shd w:val="clear" w:color="auto" w:fill="FFFFFF"/>
        </w:rPr>
      </w:pPr>
      <w:r w:rsidRPr="00EE1304">
        <w:rPr>
          <w:rFonts w:ascii="Calibri" w:hAnsi="Calibri" w:cs="Calibri"/>
          <w:b/>
          <w:bCs/>
          <w:color w:val="808080" w:themeColor="background1" w:themeShade="80"/>
          <w:sz w:val="22"/>
          <w:szCs w:val="22"/>
          <w:shd w:val="clear" w:color="auto" w:fill="FFFFFF"/>
        </w:rPr>
        <w:t>Ways to handle flaky tests:</w:t>
      </w:r>
    </w:p>
    <w:p w14:paraId="5F60BA63" w14:textId="77777777" w:rsidR="00F00EAC" w:rsidRPr="00F00EAC" w:rsidRDefault="00F00EAC" w:rsidP="00F00EAC">
      <w:pPr>
        <w:rPr>
          <w:rFonts w:ascii="Calibri" w:hAnsi="Calibri" w:cs="Calibri"/>
          <w:bCs/>
          <w:color w:val="000000" w:themeColor="text1"/>
          <w:sz w:val="22"/>
          <w:szCs w:val="22"/>
          <w:shd w:val="clear" w:color="auto" w:fill="FFFFFF"/>
        </w:rPr>
      </w:pPr>
      <w:r w:rsidRPr="00F00EAC">
        <w:rPr>
          <w:rFonts w:ascii="Calibri" w:hAnsi="Calibri" w:cs="Calibri"/>
          <w:bCs/>
          <w:color w:val="000000" w:themeColor="text1"/>
          <w:sz w:val="22"/>
          <w:szCs w:val="22"/>
          <w:shd w:val="clear" w:color="auto" w:fill="FFFFFF"/>
        </w:rPr>
        <w:t>1. Identify the root cause</w:t>
      </w:r>
    </w:p>
    <w:p w14:paraId="1CDB5C7B" w14:textId="77777777" w:rsidR="00F00EAC" w:rsidRPr="00F00EAC" w:rsidRDefault="00F00EAC" w:rsidP="00F00EAC">
      <w:pPr>
        <w:rPr>
          <w:rFonts w:ascii="Calibri" w:hAnsi="Calibri" w:cs="Calibri"/>
          <w:bCs/>
          <w:color w:val="000000" w:themeColor="text1"/>
          <w:sz w:val="22"/>
          <w:szCs w:val="22"/>
          <w:shd w:val="clear" w:color="auto" w:fill="FFFFFF"/>
        </w:rPr>
      </w:pPr>
      <w:r w:rsidRPr="00F00EAC">
        <w:rPr>
          <w:rFonts w:ascii="Calibri" w:hAnsi="Calibri" w:cs="Calibri"/>
          <w:bCs/>
          <w:color w:val="000000" w:themeColor="text1"/>
          <w:sz w:val="22"/>
          <w:szCs w:val="22"/>
          <w:shd w:val="clear" w:color="auto" w:fill="FFFFFF"/>
        </w:rPr>
        <w:t>2. Use better synchronization</w:t>
      </w:r>
    </w:p>
    <w:p w14:paraId="26779F78" w14:textId="77777777" w:rsidR="00F00EAC" w:rsidRPr="00F00EAC" w:rsidRDefault="00F00EAC" w:rsidP="00F00EAC">
      <w:pPr>
        <w:rPr>
          <w:rFonts w:ascii="Calibri" w:hAnsi="Calibri" w:cs="Calibri"/>
          <w:bCs/>
          <w:color w:val="000000" w:themeColor="text1"/>
          <w:sz w:val="22"/>
          <w:szCs w:val="22"/>
          <w:shd w:val="clear" w:color="auto" w:fill="FFFFFF"/>
        </w:rPr>
      </w:pPr>
      <w:r w:rsidRPr="00F00EAC">
        <w:rPr>
          <w:rFonts w:ascii="Calibri" w:hAnsi="Calibri" w:cs="Calibri"/>
          <w:bCs/>
          <w:color w:val="000000" w:themeColor="text1"/>
          <w:sz w:val="22"/>
          <w:szCs w:val="22"/>
          <w:shd w:val="clear" w:color="auto" w:fill="FFFFFF"/>
        </w:rPr>
        <w:t>3. Implement retry mechanism</w:t>
      </w:r>
    </w:p>
    <w:p w14:paraId="562D8EB1" w14:textId="77777777" w:rsidR="00F00EAC" w:rsidRPr="00F00EAC" w:rsidRDefault="00F00EAC" w:rsidP="00F00EAC">
      <w:pPr>
        <w:rPr>
          <w:rFonts w:ascii="Calibri" w:hAnsi="Calibri" w:cs="Calibri"/>
          <w:bCs/>
          <w:color w:val="000000" w:themeColor="text1"/>
          <w:sz w:val="22"/>
          <w:szCs w:val="22"/>
          <w:shd w:val="clear" w:color="auto" w:fill="FFFFFF"/>
        </w:rPr>
      </w:pPr>
      <w:r w:rsidRPr="00F00EAC">
        <w:rPr>
          <w:rFonts w:ascii="Calibri" w:hAnsi="Calibri" w:cs="Calibri"/>
          <w:bCs/>
          <w:color w:val="000000" w:themeColor="text1"/>
          <w:sz w:val="22"/>
          <w:szCs w:val="22"/>
          <w:shd w:val="clear" w:color="auto" w:fill="FFFFFF"/>
        </w:rPr>
        <w:t>4. Refactor unstable tests</w:t>
      </w:r>
    </w:p>
    <w:p w14:paraId="2CC7FCCF" w14:textId="2202ADB9" w:rsidR="00F00EAC" w:rsidRPr="00F00EAC" w:rsidRDefault="00F00EAC" w:rsidP="00F00EAC">
      <w:pPr>
        <w:rPr>
          <w:rFonts w:ascii="Calibri" w:hAnsi="Calibri" w:cs="Calibri"/>
          <w:bCs/>
          <w:color w:val="000000" w:themeColor="text1"/>
          <w:sz w:val="22"/>
          <w:szCs w:val="22"/>
          <w:shd w:val="clear" w:color="auto" w:fill="FFFFFF"/>
        </w:rPr>
      </w:pPr>
      <w:r w:rsidRPr="00F00EAC">
        <w:rPr>
          <w:rFonts w:ascii="Calibri" w:hAnsi="Calibri" w:cs="Calibri"/>
          <w:bCs/>
          <w:color w:val="000000" w:themeColor="text1"/>
          <w:sz w:val="22"/>
          <w:szCs w:val="22"/>
          <w:shd w:val="clear" w:color="auto" w:fill="FFFFFF"/>
        </w:rPr>
        <w:t>5. Use proper hooks for setup/clean</w:t>
      </w:r>
      <w:r w:rsidR="000366C7">
        <w:rPr>
          <w:rFonts w:ascii="Calibri" w:hAnsi="Calibri" w:cs="Calibri"/>
          <w:bCs/>
          <w:color w:val="000000" w:themeColor="text1"/>
          <w:sz w:val="22"/>
          <w:szCs w:val="22"/>
          <w:shd w:val="clear" w:color="auto" w:fill="FFFFFF"/>
        </w:rPr>
        <w:t>-</w:t>
      </w:r>
      <w:r w:rsidRPr="00F00EAC">
        <w:rPr>
          <w:rFonts w:ascii="Calibri" w:hAnsi="Calibri" w:cs="Calibri"/>
          <w:bCs/>
          <w:color w:val="000000" w:themeColor="text1"/>
          <w:sz w:val="22"/>
          <w:szCs w:val="22"/>
          <w:shd w:val="clear" w:color="auto" w:fill="FFFFFF"/>
        </w:rPr>
        <w:t>up</w:t>
      </w:r>
    </w:p>
    <w:p w14:paraId="64CEF908" w14:textId="4EE43368" w:rsidR="002D2081" w:rsidRDefault="00F00EAC" w:rsidP="00F00EAC">
      <w:pPr>
        <w:rPr>
          <w:rFonts w:ascii="Calibri" w:hAnsi="Calibri" w:cs="Calibri"/>
          <w:bCs/>
          <w:color w:val="000000" w:themeColor="text1"/>
          <w:sz w:val="22"/>
          <w:szCs w:val="22"/>
          <w:shd w:val="clear" w:color="auto" w:fill="FFFFFF"/>
        </w:rPr>
      </w:pPr>
      <w:r w:rsidRPr="00F00EAC">
        <w:rPr>
          <w:rFonts w:ascii="Calibri" w:hAnsi="Calibri" w:cs="Calibri"/>
          <w:bCs/>
          <w:color w:val="000000" w:themeColor="text1"/>
          <w:sz w:val="22"/>
          <w:szCs w:val="22"/>
          <w:shd w:val="clear" w:color="auto" w:fill="FFFFFF"/>
        </w:rPr>
        <w:t>6. Run tests in stable environments</w:t>
      </w:r>
    </w:p>
    <w:p w14:paraId="23950C5A" w14:textId="279D58E6" w:rsidR="00F00EAC" w:rsidRDefault="00F00EAC" w:rsidP="00F00EAC">
      <w:pPr>
        <w:rPr>
          <w:rFonts w:ascii="Calibri" w:hAnsi="Calibri" w:cs="Calibri"/>
          <w:bCs/>
          <w:color w:val="000000" w:themeColor="text1"/>
          <w:sz w:val="22"/>
          <w:szCs w:val="22"/>
          <w:shd w:val="clear" w:color="auto" w:fill="FFFFFF"/>
        </w:rPr>
      </w:pPr>
    </w:p>
    <w:p w14:paraId="5A68492B" w14:textId="303AF2A2" w:rsidR="008E048C" w:rsidRPr="008E048C" w:rsidRDefault="008E048C" w:rsidP="00F00EAC">
      <w:pPr>
        <w:rPr>
          <w:rFonts w:ascii="Calibri" w:hAnsi="Calibri" w:cs="Calibri"/>
          <w:b/>
          <w:bCs/>
          <w:color w:val="000000" w:themeColor="text1"/>
          <w:sz w:val="22"/>
          <w:szCs w:val="22"/>
          <w:shd w:val="clear" w:color="auto" w:fill="FFFFFF"/>
        </w:rPr>
      </w:pPr>
      <w:r w:rsidRPr="008E048C">
        <w:rPr>
          <w:rFonts w:ascii="Calibri" w:hAnsi="Calibri" w:cs="Calibri"/>
          <w:b/>
          <w:bCs/>
          <w:color w:val="000000" w:themeColor="text1"/>
          <w:sz w:val="22"/>
          <w:szCs w:val="22"/>
          <w:shd w:val="clear" w:color="auto" w:fill="FFFFFF"/>
        </w:rPr>
        <w:t>@. To skip a Cucumber scenario</w:t>
      </w:r>
    </w:p>
    <w:p w14:paraId="70FD5FE9" w14:textId="575C67BB" w:rsidR="00460FC0" w:rsidRDefault="008F4FE8" w:rsidP="008D712B">
      <w:pPr>
        <w:jc w:val="both"/>
        <w:rPr>
          <w:rFonts w:ascii="Calibri" w:hAnsi="Calibri" w:cs="Calibri"/>
          <w:bCs/>
          <w:color w:val="000000" w:themeColor="text1"/>
          <w:sz w:val="22"/>
          <w:szCs w:val="22"/>
          <w:shd w:val="clear" w:color="auto" w:fill="FFFFFF"/>
        </w:rPr>
      </w:pPr>
      <w:r w:rsidRPr="008F4FE8">
        <w:rPr>
          <w:rFonts w:ascii="Calibri" w:hAnsi="Calibri" w:cs="Calibri"/>
          <w:bCs/>
          <w:color w:val="000000" w:themeColor="text1"/>
          <w:sz w:val="22"/>
          <w:szCs w:val="22"/>
          <w:shd w:val="clear" w:color="auto" w:fill="FFFFFF"/>
        </w:rPr>
        <w:t>Use tags in the feature file and configure the Cucumber runner to exclude those tagged scenarios during execution</w:t>
      </w:r>
      <w:r w:rsidR="00460FC0" w:rsidRPr="00460FC0">
        <w:rPr>
          <w:rFonts w:ascii="Calibri" w:hAnsi="Calibri" w:cs="Calibri"/>
          <w:bCs/>
          <w:color w:val="000000" w:themeColor="text1"/>
          <w:sz w:val="22"/>
          <w:szCs w:val="22"/>
          <w:shd w:val="clear" w:color="auto" w:fill="FFFFFF"/>
        </w:rPr>
        <w:t>.</w:t>
      </w:r>
    </w:p>
    <w:p w14:paraId="604D80AB" w14:textId="45F50FA9" w:rsidR="008E048C" w:rsidRPr="008E048C" w:rsidRDefault="001813AF" w:rsidP="008E048C">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53120" behindDoc="1" locked="0" layoutInCell="1" allowOverlap="1" wp14:anchorId="0D2F4ACC" wp14:editId="3CB8A997">
            <wp:simplePos x="0" y="0"/>
            <wp:positionH relativeFrom="column">
              <wp:posOffset>3042285</wp:posOffset>
            </wp:positionH>
            <wp:positionV relativeFrom="paragraph">
              <wp:posOffset>33655</wp:posOffset>
            </wp:positionV>
            <wp:extent cx="990600" cy="137160"/>
            <wp:effectExtent l="0" t="0" r="0" b="0"/>
            <wp:wrapTight wrapText="bothSides">
              <wp:wrapPolygon edited="0">
                <wp:start x="0" y="0"/>
                <wp:lineTo x="0" y="18000"/>
                <wp:lineTo x="21185" y="18000"/>
                <wp:lineTo x="21185" y="0"/>
                <wp:lineTo x="0" y="0"/>
              </wp:wrapPolygon>
            </wp:wrapTight>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990600" cy="137160"/>
                    </a:xfrm>
                    <a:prstGeom prst="rect">
                      <a:avLst/>
                    </a:prstGeom>
                  </pic:spPr>
                </pic:pic>
              </a:graphicData>
            </a:graphic>
          </wp:anchor>
        </w:drawing>
      </w:r>
      <w:r w:rsidR="008E048C" w:rsidRPr="008E048C">
        <w:rPr>
          <w:rFonts w:ascii="Calibri" w:hAnsi="Calibri" w:cs="Calibri"/>
          <w:bCs/>
          <w:color w:val="000000" w:themeColor="text1"/>
          <w:sz w:val="22"/>
          <w:szCs w:val="22"/>
          <w:shd w:val="clear" w:color="auto" w:fill="FFFFFF"/>
        </w:rPr>
        <w:t xml:space="preserve">1. Add a tag to the scenario </w:t>
      </w:r>
      <w:r w:rsidR="003B6111">
        <w:rPr>
          <w:rFonts w:ascii="Calibri" w:hAnsi="Calibri" w:cs="Calibri"/>
          <w:bCs/>
          <w:color w:val="000000" w:themeColor="text1"/>
          <w:sz w:val="22"/>
          <w:szCs w:val="22"/>
          <w:shd w:val="clear" w:color="auto" w:fill="FFFFFF"/>
        </w:rPr>
        <w:t>which we</w:t>
      </w:r>
      <w:r w:rsidR="008E048C" w:rsidRPr="008E048C">
        <w:rPr>
          <w:rFonts w:ascii="Calibri" w:hAnsi="Calibri" w:cs="Calibri"/>
          <w:bCs/>
          <w:color w:val="000000" w:themeColor="text1"/>
          <w:sz w:val="22"/>
          <w:szCs w:val="22"/>
          <w:shd w:val="clear" w:color="auto" w:fill="FFFFFF"/>
        </w:rPr>
        <w:t xml:space="preserve"> want to skip</w:t>
      </w:r>
      <w:r w:rsidRPr="001813AF">
        <w:rPr>
          <w:noProof/>
        </w:rPr>
        <w:t xml:space="preserve"> </w:t>
      </w:r>
    </w:p>
    <w:p w14:paraId="126C32BA" w14:textId="0D6D9F16" w:rsidR="008E048C" w:rsidRDefault="008E048C" w:rsidP="008E048C">
      <w:pPr>
        <w:jc w:val="both"/>
        <w:rPr>
          <w:rFonts w:ascii="Calibri" w:hAnsi="Calibri" w:cs="Calibri"/>
          <w:bCs/>
          <w:color w:val="000000" w:themeColor="text1"/>
          <w:sz w:val="22"/>
          <w:szCs w:val="22"/>
          <w:shd w:val="clear" w:color="auto" w:fill="FFFFFF"/>
        </w:rPr>
      </w:pPr>
      <w:r w:rsidRPr="008E048C">
        <w:rPr>
          <w:rFonts w:ascii="Calibri" w:hAnsi="Calibri" w:cs="Calibri"/>
          <w:bCs/>
          <w:color w:val="000000" w:themeColor="text1"/>
          <w:sz w:val="22"/>
          <w:szCs w:val="22"/>
          <w:shd w:val="clear" w:color="auto" w:fill="FFFFFF"/>
        </w:rPr>
        <w:t xml:space="preserve">2. </w:t>
      </w:r>
      <w:r w:rsidR="007830F0">
        <w:rPr>
          <w:rFonts w:ascii="Calibri" w:hAnsi="Calibri" w:cs="Calibri"/>
          <w:bCs/>
          <w:color w:val="000000" w:themeColor="text1"/>
          <w:sz w:val="22"/>
          <w:szCs w:val="22"/>
          <w:shd w:val="clear" w:color="auto" w:fill="FFFFFF"/>
        </w:rPr>
        <w:t>By u</w:t>
      </w:r>
      <w:r w:rsidRPr="008E048C">
        <w:rPr>
          <w:rFonts w:ascii="Calibri" w:hAnsi="Calibri" w:cs="Calibri"/>
          <w:bCs/>
          <w:color w:val="000000" w:themeColor="text1"/>
          <w:sz w:val="22"/>
          <w:szCs w:val="22"/>
          <w:shd w:val="clear" w:color="auto" w:fill="FFFFFF"/>
        </w:rPr>
        <w:t>sing @CucumberOptions</w:t>
      </w:r>
      <w:r w:rsidR="007830F0">
        <w:rPr>
          <w:rFonts w:ascii="Calibri" w:hAnsi="Calibri" w:cs="Calibri"/>
          <w:bCs/>
          <w:color w:val="000000" w:themeColor="text1"/>
          <w:sz w:val="22"/>
          <w:szCs w:val="22"/>
          <w:shd w:val="clear" w:color="auto" w:fill="FFFFFF"/>
        </w:rPr>
        <w:t xml:space="preserve"> in </w:t>
      </w:r>
      <w:r w:rsidR="007830F0" w:rsidRPr="008E048C">
        <w:rPr>
          <w:rFonts w:ascii="Calibri" w:hAnsi="Calibri" w:cs="Calibri"/>
          <w:bCs/>
          <w:color w:val="000000" w:themeColor="text1"/>
          <w:sz w:val="22"/>
          <w:szCs w:val="22"/>
          <w:shd w:val="clear" w:color="auto" w:fill="FFFFFF"/>
        </w:rPr>
        <w:t>Cucumber runner</w:t>
      </w:r>
      <w:r w:rsidRPr="008E048C">
        <w:rPr>
          <w:rFonts w:ascii="Calibri" w:hAnsi="Calibri" w:cs="Calibri"/>
          <w:bCs/>
          <w:color w:val="000000" w:themeColor="text1"/>
          <w:sz w:val="22"/>
          <w:szCs w:val="22"/>
          <w:shd w:val="clear" w:color="auto" w:fill="FFFFFF"/>
        </w:rPr>
        <w:t>, exclude scenarios with @skip</w:t>
      </w:r>
      <w:r w:rsidR="00F44A9F">
        <w:rPr>
          <w:rFonts w:ascii="Calibri" w:hAnsi="Calibri" w:cs="Calibri"/>
          <w:bCs/>
          <w:color w:val="000000" w:themeColor="text1"/>
          <w:sz w:val="22"/>
          <w:szCs w:val="22"/>
          <w:shd w:val="clear" w:color="auto" w:fill="FFFFFF"/>
        </w:rPr>
        <w:t>.</w:t>
      </w:r>
      <w:r w:rsidR="007830F0">
        <w:rPr>
          <w:rFonts w:ascii="Calibri" w:hAnsi="Calibri" w:cs="Calibri"/>
          <w:bCs/>
          <w:color w:val="000000" w:themeColor="text1"/>
          <w:sz w:val="22"/>
          <w:szCs w:val="22"/>
          <w:shd w:val="clear" w:color="auto" w:fill="FFFFFF"/>
        </w:rPr>
        <w:t xml:space="preserve"> </w:t>
      </w:r>
      <w:r w:rsidR="007830F0" w:rsidRPr="007F7934">
        <w:rPr>
          <w:rFonts w:ascii="Calibri" w:hAnsi="Calibri" w:cs="Calibri"/>
          <w:b/>
          <w:bCs/>
          <w:color w:val="808080" w:themeColor="background1" w:themeShade="80"/>
          <w:sz w:val="22"/>
          <w:szCs w:val="22"/>
          <w:shd w:val="clear" w:color="auto" w:fill="FFFFFF"/>
        </w:rPr>
        <w:t>Syn:</w:t>
      </w:r>
      <w:r w:rsidR="007830F0">
        <w:rPr>
          <w:rFonts w:ascii="Calibri" w:hAnsi="Calibri" w:cs="Calibri"/>
          <w:bCs/>
          <w:color w:val="000000" w:themeColor="text1"/>
          <w:sz w:val="22"/>
          <w:szCs w:val="22"/>
          <w:shd w:val="clear" w:color="auto" w:fill="FFFFFF"/>
        </w:rPr>
        <w:t xml:space="preserve"> </w:t>
      </w:r>
      <w:r w:rsidR="007830F0" w:rsidRPr="007830F0">
        <w:rPr>
          <w:rFonts w:ascii="Calibri" w:hAnsi="Calibri" w:cs="Calibri"/>
          <w:bCs/>
          <w:color w:val="000000" w:themeColor="text1"/>
          <w:sz w:val="22"/>
          <w:szCs w:val="22"/>
          <w:shd w:val="clear" w:color="auto" w:fill="FFFFFF"/>
        </w:rPr>
        <w:t>tags = "not @skip"</w:t>
      </w:r>
    </w:p>
    <w:p w14:paraId="38B4ECFF" w14:textId="77777777" w:rsidR="00F12A28" w:rsidRDefault="00F12A28" w:rsidP="002E6FA3">
      <w:pPr>
        <w:jc w:val="both"/>
        <w:rPr>
          <w:rFonts w:ascii="Calibri" w:hAnsi="Calibri" w:cs="Calibri"/>
          <w:b/>
          <w:bCs/>
          <w:color w:val="FF0000"/>
          <w:sz w:val="22"/>
          <w:szCs w:val="22"/>
          <w:shd w:val="clear" w:color="auto" w:fill="FFFFFF"/>
        </w:rPr>
      </w:pPr>
    </w:p>
    <w:p w14:paraId="4864D582" w14:textId="4F6A3660" w:rsidR="002E6FA3" w:rsidRPr="00F12A28" w:rsidRDefault="00CF5EB4" w:rsidP="002E6FA3">
      <w:pPr>
        <w:jc w:val="both"/>
        <w:rPr>
          <w:rFonts w:ascii="Calibri" w:hAnsi="Calibri" w:cs="Calibri"/>
          <w:b/>
          <w:bCs/>
          <w:color w:val="000000" w:themeColor="text1"/>
          <w:sz w:val="22"/>
          <w:szCs w:val="22"/>
          <w:shd w:val="clear" w:color="auto" w:fill="FFFFFF"/>
        </w:rPr>
      </w:pPr>
      <w:r w:rsidRPr="00F12A28">
        <w:rPr>
          <w:rFonts w:ascii="Calibri" w:hAnsi="Calibri" w:cs="Calibri"/>
          <w:b/>
          <w:bCs/>
          <w:color w:val="000000" w:themeColor="text1"/>
          <w:sz w:val="22"/>
          <w:szCs w:val="22"/>
          <w:shd w:val="clear" w:color="auto" w:fill="FFFFFF"/>
        </w:rPr>
        <w:t>@. L</w:t>
      </w:r>
      <w:r w:rsidR="00745CC7" w:rsidRPr="00F12A28">
        <w:rPr>
          <w:rFonts w:ascii="Calibri" w:hAnsi="Calibri" w:cs="Calibri"/>
          <w:b/>
          <w:bCs/>
          <w:color w:val="000000" w:themeColor="text1"/>
          <w:sz w:val="22"/>
          <w:szCs w:val="22"/>
          <w:shd w:val="clear" w:color="auto" w:fill="FFFFFF"/>
        </w:rPr>
        <w:t>imitations of Cucumber</w:t>
      </w:r>
    </w:p>
    <w:p w14:paraId="2B6DF97E" w14:textId="5A3300ED" w:rsidR="00745CC7" w:rsidRDefault="00F12A28" w:rsidP="002E6FA3">
      <w:pPr>
        <w:jc w:val="both"/>
        <w:rPr>
          <w:rFonts w:ascii="Calibri" w:hAnsi="Calibri" w:cs="Calibri"/>
          <w:bCs/>
          <w:color w:val="000000" w:themeColor="text1"/>
          <w:sz w:val="22"/>
          <w:szCs w:val="22"/>
          <w:shd w:val="clear" w:color="auto" w:fill="FFFFFF"/>
        </w:rPr>
      </w:pPr>
      <w:r w:rsidRPr="00F12A28">
        <w:rPr>
          <w:rFonts w:ascii="Calibri" w:hAnsi="Calibri" w:cs="Calibri"/>
          <w:bCs/>
          <w:color w:val="000000" w:themeColor="text1"/>
          <w:sz w:val="22"/>
          <w:szCs w:val="22"/>
          <w:shd w:val="clear" w:color="auto" w:fill="FFFFFF"/>
        </w:rPr>
        <w:t xml:space="preserve">Can be verbose for complex scenarios, requires collaboration and discipline, </w:t>
      </w:r>
      <w:r w:rsidR="0089541B">
        <w:rPr>
          <w:rFonts w:ascii="Calibri" w:hAnsi="Calibri" w:cs="Calibri"/>
          <w:bCs/>
          <w:color w:val="000000" w:themeColor="text1"/>
          <w:sz w:val="22"/>
          <w:szCs w:val="22"/>
          <w:shd w:val="clear" w:color="auto" w:fill="FFFFFF"/>
        </w:rPr>
        <w:t>n</w:t>
      </w:r>
      <w:r w:rsidRPr="00F12A28">
        <w:rPr>
          <w:rFonts w:ascii="Calibri" w:hAnsi="Calibri" w:cs="Calibri"/>
          <w:bCs/>
          <w:color w:val="000000" w:themeColor="text1"/>
          <w:sz w:val="22"/>
          <w:szCs w:val="22"/>
          <w:shd w:val="clear" w:color="auto" w:fill="FFFFFF"/>
        </w:rPr>
        <w:t>ot suitable for all testing types (Performance, Load testing), Maintenance overhead</w:t>
      </w:r>
      <w:r w:rsidR="00745CC7" w:rsidRPr="00745CC7">
        <w:rPr>
          <w:rFonts w:ascii="Calibri" w:hAnsi="Calibri" w:cs="Calibri"/>
          <w:bCs/>
          <w:color w:val="000000" w:themeColor="text1"/>
          <w:sz w:val="22"/>
          <w:szCs w:val="22"/>
          <w:shd w:val="clear" w:color="auto" w:fill="FFFFFF"/>
        </w:rPr>
        <w:t>.</w:t>
      </w:r>
    </w:p>
    <w:p w14:paraId="34136E93" w14:textId="77777777" w:rsidR="00BF2CB0" w:rsidRPr="00745CC7" w:rsidRDefault="00BF2CB0" w:rsidP="002E6FA3">
      <w:pPr>
        <w:jc w:val="both"/>
        <w:rPr>
          <w:rFonts w:ascii="Calibri" w:hAnsi="Calibri" w:cs="Calibri"/>
          <w:bCs/>
          <w:color w:val="000000" w:themeColor="text1"/>
          <w:sz w:val="22"/>
          <w:szCs w:val="22"/>
          <w:shd w:val="clear" w:color="auto" w:fill="FFFFFF"/>
        </w:rPr>
      </w:pPr>
    </w:p>
    <w:p w14:paraId="55C1EB5F" w14:textId="77777777" w:rsidR="009148E8" w:rsidRDefault="009148E8" w:rsidP="00AF32EE">
      <w:pPr>
        <w:jc w:val="both"/>
        <w:rPr>
          <w:rFonts w:ascii="Calibri" w:hAnsi="Calibri" w:cs="Calibri"/>
          <w:bCs/>
          <w:color w:val="000000" w:themeColor="text1"/>
          <w:sz w:val="22"/>
          <w:szCs w:val="22"/>
          <w:shd w:val="clear" w:color="auto" w:fill="FFFFFF"/>
        </w:rPr>
      </w:pPr>
      <w:r w:rsidRPr="009148E8">
        <w:rPr>
          <w:rFonts w:ascii="Calibri" w:hAnsi="Calibri" w:cs="Calibri"/>
          <w:b/>
          <w:bCs/>
          <w:color w:val="000000" w:themeColor="text1"/>
          <w:sz w:val="22"/>
          <w:szCs w:val="22"/>
          <w:shd w:val="clear" w:color="auto" w:fill="FFFFFF"/>
        </w:rPr>
        <w:t xml:space="preserve">@. </w:t>
      </w:r>
      <w:r w:rsidR="00BF2CB0" w:rsidRPr="009148E8">
        <w:rPr>
          <w:rFonts w:ascii="Calibri" w:hAnsi="Calibri" w:cs="Calibri"/>
          <w:b/>
          <w:bCs/>
          <w:color w:val="000000" w:themeColor="text1"/>
          <w:sz w:val="22"/>
          <w:szCs w:val="22"/>
          <w:shd w:val="clear" w:color="auto" w:fill="FFFFFF"/>
        </w:rPr>
        <w:t>To</w:t>
      </w:r>
      <w:r w:rsidR="00745CC7" w:rsidRPr="009148E8">
        <w:rPr>
          <w:rFonts w:ascii="Calibri" w:hAnsi="Calibri" w:cs="Calibri"/>
          <w:b/>
          <w:bCs/>
          <w:color w:val="000000" w:themeColor="text1"/>
          <w:sz w:val="22"/>
          <w:szCs w:val="22"/>
          <w:shd w:val="clear" w:color="auto" w:fill="FFFFFF"/>
        </w:rPr>
        <w:t xml:space="preserve"> handle large Cucumber projects</w:t>
      </w:r>
    </w:p>
    <w:p w14:paraId="1EF08D8C" w14:textId="4BCB5E4F" w:rsidR="009148E8" w:rsidRDefault="00A46E97" w:rsidP="00AF32EE">
      <w:pPr>
        <w:jc w:val="both"/>
        <w:rPr>
          <w:rFonts w:ascii="Calibri" w:hAnsi="Calibri" w:cs="Calibri"/>
          <w:bCs/>
          <w:color w:val="000000" w:themeColor="text1"/>
          <w:sz w:val="22"/>
          <w:szCs w:val="22"/>
          <w:shd w:val="clear" w:color="auto" w:fill="FFFFFF"/>
        </w:rPr>
      </w:pPr>
      <w:r w:rsidRPr="00A46E97">
        <w:rPr>
          <w:rFonts w:ascii="Calibri" w:hAnsi="Calibri" w:cs="Calibri"/>
          <w:bCs/>
          <w:color w:val="000000" w:themeColor="text1"/>
          <w:sz w:val="22"/>
          <w:szCs w:val="22"/>
          <w:shd w:val="clear" w:color="auto" w:fill="FFFFFF"/>
        </w:rPr>
        <w:t>Organize feature files and step definitions (</w:t>
      </w:r>
      <w:r w:rsidRPr="00A46E97">
        <w:rPr>
          <w:rFonts w:ascii="Calibri" w:hAnsi="Calibri" w:cs="Calibri"/>
          <w:bCs/>
          <w:color w:val="808080" w:themeColor="background1" w:themeShade="80"/>
          <w:sz w:val="22"/>
          <w:szCs w:val="22"/>
          <w:shd w:val="clear" w:color="auto" w:fill="FFFFFF"/>
        </w:rPr>
        <w:t xml:space="preserve">Keep feature files grouped by module/feature, </w:t>
      </w:r>
      <w:r w:rsidR="00BF171A">
        <w:rPr>
          <w:rFonts w:ascii="Calibri" w:hAnsi="Calibri" w:cs="Calibri"/>
          <w:bCs/>
          <w:color w:val="808080" w:themeColor="background1" w:themeShade="80"/>
          <w:sz w:val="22"/>
          <w:szCs w:val="22"/>
          <w:shd w:val="clear" w:color="auto" w:fill="FFFFFF"/>
        </w:rPr>
        <w:t>m</w:t>
      </w:r>
      <w:r w:rsidRPr="00A46E97">
        <w:rPr>
          <w:rFonts w:ascii="Calibri" w:hAnsi="Calibri" w:cs="Calibri"/>
          <w:bCs/>
          <w:color w:val="808080" w:themeColor="background1" w:themeShade="80"/>
          <w:sz w:val="22"/>
          <w:szCs w:val="22"/>
          <w:shd w:val="clear" w:color="auto" w:fill="FFFFFF"/>
        </w:rPr>
        <w:t xml:space="preserve">aintain separate packages for </w:t>
      </w:r>
      <w:r w:rsidR="00E56798">
        <w:rPr>
          <w:rFonts w:ascii="Calibri" w:hAnsi="Calibri" w:cs="Calibri"/>
          <w:bCs/>
          <w:color w:val="808080" w:themeColor="background1" w:themeShade="80"/>
          <w:sz w:val="22"/>
          <w:szCs w:val="22"/>
          <w:shd w:val="clear" w:color="auto" w:fill="FFFFFF"/>
        </w:rPr>
        <w:t>S</w:t>
      </w:r>
      <w:r w:rsidRPr="00A46E97">
        <w:rPr>
          <w:rFonts w:ascii="Calibri" w:hAnsi="Calibri" w:cs="Calibri"/>
          <w:bCs/>
          <w:color w:val="808080" w:themeColor="background1" w:themeShade="80"/>
          <w:sz w:val="22"/>
          <w:szCs w:val="22"/>
          <w:shd w:val="clear" w:color="auto" w:fill="FFFFFF"/>
        </w:rPr>
        <w:t xml:space="preserve">tep </w:t>
      </w:r>
      <w:r w:rsidR="00E56798">
        <w:rPr>
          <w:rFonts w:ascii="Calibri" w:hAnsi="Calibri" w:cs="Calibri"/>
          <w:bCs/>
          <w:color w:val="808080" w:themeColor="background1" w:themeShade="80"/>
          <w:sz w:val="22"/>
          <w:szCs w:val="22"/>
          <w:shd w:val="clear" w:color="auto" w:fill="FFFFFF"/>
        </w:rPr>
        <w:t>D</w:t>
      </w:r>
      <w:r w:rsidRPr="00A46E97">
        <w:rPr>
          <w:rFonts w:ascii="Calibri" w:hAnsi="Calibri" w:cs="Calibri"/>
          <w:bCs/>
          <w:color w:val="808080" w:themeColor="background1" w:themeShade="80"/>
          <w:sz w:val="22"/>
          <w:szCs w:val="22"/>
          <w:shd w:val="clear" w:color="auto" w:fill="FFFFFF"/>
        </w:rPr>
        <w:t>efinitions</w:t>
      </w:r>
      <w:r w:rsidRPr="00A46E97">
        <w:rPr>
          <w:rFonts w:ascii="Calibri" w:hAnsi="Calibri" w:cs="Calibri"/>
          <w:bCs/>
          <w:color w:val="000000" w:themeColor="text1"/>
          <w:sz w:val="22"/>
          <w:szCs w:val="22"/>
          <w:shd w:val="clear" w:color="auto" w:fill="FFFFFF"/>
        </w:rPr>
        <w:t xml:space="preserve">), </w:t>
      </w:r>
      <w:r w:rsidR="00405D55">
        <w:rPr>
          <w:rFonts w:ascii="Calibri" w:hAnsi="Calibri" w:cs="Calibri"/>
          <w:bCs/>
          <w:color w:val="000000" w:themeColor="text1"/>
          <w:sz w:val="22"/>
          <w:szCs w:val="22"/>
          <w:shd w:val="clear" w:color="auto" w:fill="FFFFFF"/>
        </w:rPr>
        <w:t>u</w:t>
      </w:r>
      <w:r w:rsidRPr="00A46E97">
        <w:rPr>
          <w:rFonts w:ascii="Calibri" w:hAnsi="Calibri" w:cs="Calibri"/>
          <w:bCs/>
          <w:color w:val="000000" w:themeColor="text1"/>
          <w:sz w:val="22"/>
          <w:szCs w:val="22"/>
          <w:shd w:val="clear" w:color="auto" w:fill="FFFFFF"/>
        </w:rPr>
        <w:t xml:space="preserve">se tags for execution control, </w:t>
      </w:r>
      <w:r w:rsidR="002902BA">
        <w:rPr>
          <w:rFonts w:ascii="Calibri" w:hAnsi="Calibri" w:cs="Calibri"/>
          <w:bCs/>
          <w:color w:val="000000" w:themeColor="text1"/>
          <w:sz w:val="22"/>
          <w:szCs w:val="22"/>
          <w:shd w:val="clear" w:color="auto" w:fill="FFFFFF"/>
        </w:rPr>
        <w:t>u</w:t>
      </w:r>
      <w:r w:rsidR="00341E3F" w:rsidRPr="00A46E97">
        <w:rPr>
          <w:rFonts w:ascii="Calibri" w:hAnsi="Calibri" w:cs="Calibri"/>
          <w:bCs/>
          <w:color w:val="000000" w:themeColor="text1"/>
          <w:sz w:val="22"/>
          <w:szCs w:val="22"/>
          <w:shd w:val="clear" w:color="auto" w:fill="FFFFFF"/>
        </w:rPr>
        <w:t>se hooks effectively,</w:t>
      </w:r>
      <w:r w:rsidR="004F006B">
        <w:rPr>
          <w:rFonts w:ascii="Calibri" w:hAnsi="Calibri" w:cs="Calibri"/>
          <w:bCs/>
          <w:color w:val="000000" w:themeColor="text1"/>
          <w:sz w:val="22"/>
          <w:szCs w:val="22"/>
          <w:shd w:val="clear" w:color="auto" w:fill="FFFFFF"/>
        </w:rPr>
        <w:t xml:space="preserve"> </w:t>
      </w:r>
      <w:r w:rsidRPr="00A46E97">
        <w:rPr>
          <w:rFonts w:ascii="Calibri" w:hAnsi="Calibri" w:cs="Calibri"/>
          <w:bCs/>
          <w:color w:val="000000" w:themeColor="text1"/>
          <w:sz w:val="22"/>
          <w:szCs w:val="22"/>
          <w:shd w:val="clear" w:color="auto" w:fill="FFFFFF"/>
        </w:rPr>
        <w:t xml:space="preserve">Keep feature files concise, Reuse step definitions properly, </w:t>
      </w:r>
      <w:r w:rsidR="00EB4911">
        <w:rPr>
          <w:rFonts w:ascii="Calibri" w:hAnsi="Calibri" w:cs="Calibri"/>
          <w:bCs/>
          <w:color w:val="000000" w:themeColor="text1"/>
          <w:sz w:val="22"/>
          <w:szCs w:val="22"/>
          <w:shd w:val="clear" w:color="auto" w:fill="FFFFFF"/>
        </w:rPr>
        <w:t>m</w:t>
      </w:r>
      <w:r w:rsidRPr="00A46E97">
        <w:rPr>
          <w:rFonts w:ascii="Calibri" w:hAnsi="Calibri" w:cs="Calibri"/>
          <w:bCs/>
          <w:color w:val="000000" w:themeColor="text1"/>
          <w:sz w:val="22"/>
          <w:szCs w:val="22"/>
          <w:shd w:val="clear" w:color="auto" w:fill="FFFFFF"/>
        </w:rPr>
        <w:t>aintain reporting and execution strategy</w:t>
      </w:r>
      <w:r>
        <w:rPr>
          <w:rFonts w:ascii="Calibri" w:hAnsi="Calibri" w:cs="Calibri"/>
          <w:bCs/>
          <w:color w:val="000000" w:themeColor="text1"/>
          <w:sz w:val="22"/>
          <w:szCs w:val="22"/>
          <w:shd w:val="clear" w:color="auto" w:fill="FFFFFF"/>
        </w:rPr>
        <w:t>.</w:t>
      </w:r>
    </w:p>
    <w:p w14:paraId="1D7C6B48" w14:textId="785F5FD1" w:rsidR="00A46E97" w:rsidRDefault="00A46E97" w:rsidP="00AF32EE">
      <w:pPr>
        <w:jc w:val="both"/>
        <w:rPr>
          <w:rFonts w:ascii="Calibri" w:hAnsi="Calibri" w:cs="Calibri"/>
          <w:bCs/>
          <w:color w:val="000000" w:themeColor="text1"/>
          <w:sz w:val="22"/>
          <w:szCs w:val="22"/>
          <w:shd w:val="clear" w:color="auto" w:fill="FFFFFF"/>
        </w:rPr>
      </w:pPr>
    </w:p>
    <w:p w14:paraId="7DEBDCC4" w14:textId="7479325E" w:rsidR="003A342D" w:rsidRPr="003A342D" w:rsidRDefault="003A342D" w:rsidP="00AF32EE">
      <w:pPr>
        <w:jc w:val="both"/>
        <w:rPr>
          <w:rFonts w:ascii="Calibri" w:hAnsi="Calibri" w:cs="Calibri"/>
          <w:b/>
          <w:bCs/>
          <w:color w:val="000000" w:themeColor="text1"/>
          <w:sz w:val="22"/>
          <w:szCs w:val="22"/>
          <w:shd w:val="clear" w:color="auto" w:fill="FFFFFF"/>
        </w:rPr>
      </w:pPr>
      <w:r w:rsidRPr="003A342D">
        <w:rPr>
          <w:rFonts w:ascii="Calibri" w:hAnsi="Calibri" w:cs="Calibri"/>
          <w:b/>
          <w:bCs/>
          <w:color w:val="000000" w:themeColor="text1"/>
          <w:sz w:val="22"/>
          <w:szCs w:val="22"/>
          <w:shd w:val="clear" w:color="auto" w:fill="FFFFFF"/>
        </w:rPr>
        <w:t xml:space="preserve">@. To execute Cucumber tests in parallel </w:t>
      </w:r>
      <w:r w:rsidRPr="003A342D">
        <w:rPr>
          <w:rFonts w:ascii="Calibri" w:hAnsi="Calibri" w:cs="Calibri"/>
          <w:b/>
          <w:bCs/>
          <w:color w:val="FF0000"/>
          <w:sz w:val="22"/>
          <w:szCs w:val="22"/>
          <w:shd w:val="clear" w:color="auto" w:fill="FFFFFF"/>
        </w:rPr>
        <w:t xml:space="preserve">/ </w:t>
      </w:r>
      <w:r w:rsidRPr="003A342D">
        <w:rPr>
          <w:rFonts w:ascii="Calibri" w:hAnsi="Calibri" w:cs="Calibri"/>
          <w:b/>
          <w:bCs/>
          <w:color w:val="000000" w:themeColor="text1"/>
          <w:sz w:val="22"/>
          <w:szCs w:val="22"/>
          <w:shd w:val="clear" w:color="auto" w:fill="FFFFFF"/>
        </w:rPr>
        <w:t>To execute Cucumber tests in parallel in a CI/CD pipeline</w:t>
      </w:r>
    </w:p>
    <w:p w14:paraId="6E5326CC" w14:textId="20305706" w:rsidR="00595522" w:rsidRDefault="00595522" w:rsidP="00CF223D">
      <w:pPr>
        <w:jc w:val="both"/>
        <w:rPr>
          <w:rFonts w:ascii="Calibri" w:hAnsi="Calibri" w:cs="Calibri"/>
          <w:bCs/>
          <w:color w:val="000000" w:themeColor="text1"/>
          <w:sz w:val="22"/>
          <w:szCs w:val="22"/>
          <w:shd w:val="clear" w:color="auto" w:fill="FFFFFF"/>
        </w:rPr>
      </w:pPr>
      <w:r w:rsidRPr="00595522">
        <w:rPr>
          <w:rFonts w:ascii="Calibri" w:hAnsi="Calibri" w:cs="Calibri"/>
          <w:bCs/>
          <w:color w:val="000000" w:themeColor="text1"/>
          <w:sz w:val="22"/>
          <w:szCs w:val="22"/>
          <w:shd w:val="clear" w:color="auto" w:fill="FFFFFF"/>
        </w:rPr>
        <w:t xml:space="preserve">Parallel execution allows running multiple </w:t>
      </w:r>
      <w:r w:rsidR="00360285">
        <w:rPr>
          <w:rFonts w:ascii="Calibri" w:hAnsi="Calibri" w:cs="Calibri"/>
          <w:bCs/>
          <w:color w:val="000000" w:themeColor="text1"/>
          <w:sz w:val="22"/>
          <w:szCs w:val="22"/>
          <w:shd w:val="clear" w:color="auto" w:fill="FFFFFF"/>
        </w:rPr>
        <w:t>c</w:t>
      </w:r>
      <w:r w:rsidRPr="00595522">
        <w:rPr>
          <w:rFonts w:ascii="Calibri" w:hAnsi="Calibri" w:cs="Calibri"/>
          <w:bCs/>
          <w:color w:val="000000" w:themeColor="text1"/>
          <w:sz w:val="22"/>
          <w:szCs w:val="22"/>
          <w:shd w:val="clear" w:color="auto" w:fill="FFFFFF"/>
        </w:rPr>
        <w:t xml:space="preserve">ucumber scenarios or features simultaneously to reduce test execution time. </w:t>
      </w:r>
      <w:r w:rsidR="00685A7E">
        <w:rPr>
          <w:rFonts w:ascii="Calibri" w:hAnsi="Calibri" w:cs="Calibri"/>
          <w:bCs/>
          <w:color w:val="000000" w:themeColor="text1"/>
          <w:sz w:val="22"/>
          <w:szCs w:val="22"/>
          <w:shd w:val="clear" w:color="auto" w:fill="FFFFFF"/>
        </w:rPr>
        <w:t xml:space="preserve">It can </w:t>
      </w:r>
      <w:r w:rsidR="004E6131">
        <w:rPr>
          <w:rFonts w:ascii="Calibri" w:hAnsi="Calibri" w:cs="Calibri"/>
          <w:bCs/>
          <w:color w:val="000000" w:themeColor="text1"/>
          <w:sz w:val="22"/>
          <w:szCs w:val="22"/>
          <w:shd w:val="clear" w:color="auto" w:fill="FFFFFF"/>
        </w:rPr>
        <w:t>a</w:t>
      </w:r>
      <w:r w:rsidR="004E6131" w:rsidRPr="00595522">
        <w:rPr>
          <w:rFonts w:ascii="Calibri" w:hAnsi="Calibri" w:cs="Calibri"/>
          <w:bCs/>
          <w:color w:val="000000" w:themeColor="text1"/>
          <w:sz w:val="22"/>
          <w:szCs w:val="22"/>
          <w:shd w:val="clear" w:color="auto" w:fill="FFFFFF"/>
        </w:rPr>
        <w:t>chieve</w:t>
      </w:r>
      <w:r w:rsidRPr="00595522">
        <w:rPr>
          <w:rFonts w:ascii="Calibri" w:hAnsi="Calibri" w:cs="Calibri"/>
          <w:bCs/>
          <w:color w:val="000000" w:themeColor="text1"/>
          <w:sz w:val="22"/>
          <w:szCs w:val="22"/>
          <w:shd w:val="clear" w:color="auto" w:fill="FFFFFF"/>
        </w:rPr>
        <w:t xml:space="preserve"> </w:t>
      </w:r>
      <w:r w:rsidR="004E6131">
        <w:rPr>
          <w:rFonts w:ascii="Calibri" w:hAnsi="Calibri" w:cs="Calibri"/>
          <w:bCs/>
          <w:color w:val="000000" w:themeColor="text1"/>
          <w:sz w:val="22"/>
          <w:szCs w:val="22"/>
          <w:shd w:val="clear" w:color="auto" w:fill="FFFFFF"/>
        </w:rPr>
        <w:t>u</w:t>
      </w:r>
      <w:r w:rsidR="00625174" w:rsidRPr="00625174">
        <w:rPr>
          <w:rFonts w:ascii="Calibri" w:hAnsi="Calibri" w:cs="Calibri"/>
          <w:bCs/>
          <w:color w:val="000000" w:themeColor="text1"/>
          <w:sz w:val="22"/>
          <w:szCs w:val="22"/>
          <w:shd w:val="clear" w:color="auto" w:fill="FFFFFF"/>
        </w:rPr>
        <w:t xml:space="preserve">sing TestNG with Cucumber, </w:t>
      </w:r>
      <w:r w:rsidR="00625174">
        <w:rPr>
          <w:rFonts w:ascii="Calibri" w:hAnsi="Calibri" w:cs="Calibri"/>
          <w:bCs/>
          <w:color w:val="000000" w:themeColor="text1"/>
          <w:sz w:val="22"/>
          <w:szCs w:val="22"/>
          <w:shd w:val="clear" w:color="auto" w:fill="FFFFFF"/>
        </w:rPr>
        <w:t>u</w:t>
      </w:r>
      <w:r w:rsidR="00625174" w:rsidRPr="00625174">
        <w:rPr>
          <w:rFonts w:ascii="Calibri" w:hAnsi="Calibri" w:cs="Calibri"/>
          <w:bCs/>
          <w:color w:val="000000" w:themeColor="text1"/>
          <w:sz w:val="22"/>
          <w:szCs w:val="22"/>
          <w:shd w:val="clear" w:color="auto" w:fill="FFFFFF"/>
        </w:rPr>
        <w:t xml:space="preserve">sing cucumber-parallel plugin, </w:t>
      </w:r>
      <w:r w:rsidR="003635AA">
        <w:rPr>
          <w:rFonts w:ascii="Calibri" w:hAnsi="Calibri" w:cs="Calibri"/>
          <w:bCs/>
          <w:color w:val="000000" w:themeColor="text1"/>
          <w:sz w:val="22"/>
          <w:szCs w:val="22"/>
          <w:shd w:val="clear" w:color="auto" w:fill="FFFFFF"/>
        </w:rPr>
        <w:t xml:space="preserve">or </w:t>
      </w:r>
      <w:r w:rsidR="00625174">
        <w:rPr>
          <w:rFonts w:ascii="Calibri" w:hAnsi="Calibri" w:cs="Calibri"/>
          <w:bCs/>
          <w:color w:val="000000" w:themeColor="text1"/>
          <w:sz w:val="22"/>
          <w:szCs w:val="22"/>
          <w:shd w:val="clear" w:color="auto" w:fill="FFFFFF"/>
        </w:rPr>
        <w:t>u</w:t>
      </w:r>
      <w:r w:rsidR="00625174" w:rsidRPr="00625174">
        <w:rPr>
          <w:rFonts w:ascii="Calibri" w:hAnsi="Calibri" w:cs="Calibri"/>
          <w:bCs/>
          <w:color w:val="000000" w:themeColor="text1"/>
          <w:sz w:val="22"/>
          <w:szCs w:val="22"/>
          <w:shd w:val="clear" w:color="auto" w:fill="FFFFFF"/>
        </w:rPr>
        <w:t>sing Maven Surefire / Failsafe plugin (</w:t>
      </w:r>
      <w:r w:rsidR="00625174" w:rsidRPr="000C6FE0">
        <w:rPr>
          <w:rFonts w:ascii="Calibri" w:hAnsi="Calibri" w:cs="Calibri"/>
          <w:bCs/>
          <w:color w:val="808080" w:themeColor="background1" w:themeShade="80"/>
          <w:sz w:val="22"/>
          <w:szCs w:val="22"/>
          <w:shd w:val="clear" w:color="auto" w:fill="FFFFFF"/>
        </w:rPr>
        <w:t>Configure thread count to run test classes in parallel</w:t>
      </w:r>
      <w:r w:rsidR="00625174" w:rsidRPr="00625174">
        <w:rPr>
          <w:rFonts w:ascii="Calibri" w:hAnsi="Calibri" w:cs="Calibri"/>
          <w:bCs/>
          <w:color w:val="000000" w:themeColor="text1"/>
          <w:sz w:val="22"/>
          <w:szCs w:val="22"/>
          <w:shd w:val="clear" w:color="auto" w:fill="FFFFFF"/>
        </w:rPr>
        <w:t>)</w:t>
      </w:r>
      <w:r w:rsidRPr="00595522">
        <w:rPr>
          <w:rFonts w:ascii="Calibri" w:hAnsi="Calibri" w:cs="Calibri"/>
          <w:bCs/>
          <w:color w:val="000000" w:themeColor="text1"/>
          <w:sz w:val="22"/>
          <w:szCs w:val="22"/>
          <w:shd w:val="clear" w:color="auto" w:fill="FFFFFF"/>
        </w:rPr>
        <w:t>.</w:t>
      </w:r>
      <w:r w:rsidR="003A342D">
        <w:rPr>
          <w:rFonts w:ascii="Calibri" w:hAnsi="Calibri" w:cs="Calibri"/>
          <w:bCs/>
          <w:color w:val="000000" w:themeColor="text1"/>
          <w:sz w:val="22"/>
          <w:szCs w:val="22"/>
          <w:shd w:val="clear" w:color="auto" w:fill="FFFFFF"/>
        </w:rPr>
        <w:t xml:space="preserve"> </w:t>
      </w:r>
      <w:r w:rsidR="003A342D" w:rsidRPr="003946EB">
        <w:rPr>
          <w:rFonts w:ascii="Calibri" w:hAnsi="Calibri" w:cs="Calibri"/>
          <w:bCs/>
          <w:color w:val="000000" w:themeColor="text1"/>
          <w:sz w:val="22"/>
          <w:szCs w:val="22"/>
          <w:shd w:val="clear" w:color="auto" w:fill="FFFFFF"/>
        </w:rPr>
        <w:t>Configure the CI/CD pipeline to distribute tests across multiple agents or nodes.</w:t>
      </w:r>
    </w:p>
    <w:p w14:paraId="4D9F7E08" w14:textId="77777777" w:rsidR="00CF223D" w:rsidRPr="00595522" w:rsidRDefault="00CF223D" w:rsidP="00CF223D">
      <w:pPr>
        <w:jc w:val="both"/>
        <w:rPr>
          <w:rFonts w:ascii="Calibri" w:hAnsi="Calibri" w:cs="Calibri"/>
          <w:bCs/>
          <w:color w:val="000000" w:themeColor="text1"/>
          <w:sz w:val="22"/>
          <w:szCs w:val="22"/>
          <w:shd w:val="clear" w:color="auto" w:fill="FFFFFF"/>
        </w:rPr>
      </w:pPr>
    </w:p>
    <w:p w14:paraId="0704451E" w14:textId="0EFC3CA1" w:rsidR="00595522" w:rsidRPr="001F3F87" w:rsidRDefault="00636103" w:rsidP="00595522">
      <w:pPr>
        <w:rPr>
          <w:rFonts w:ascii="Calibri" w:hAnsi="Calibri" w:cs="Calibri"/>
          <w:b/>
          <w:bCs/>
          <w:color w:val="000000" w:themeColor="text1"/>
          <w:sz w:val="22"/>
          <w:szCs w:val="22"/>
          <w:shd w:val="clear" w:color="auto" w:fill="FFFFFF"/>
        </w:rPr>
      </w:pPr>
      <w:r w:rsidRPr="001F3F87">
        <w:rPr>
          <w:rFonts w:ascii="Calibri" w:hAnsi="Calibri" w:cs="Calibri"/>
          <w:b/>
          <w:bCs/>
          <w:color w:val="000000" w:themeColor="text1"/>
          <w:sz w:val="22"/>
          <w:szCs w:val="22"/>
          <w:shd w:val="clear" w:color="auto" w:fill="FFFFFF"/>
        </w:rPr>
        <w:t>@. To</w:t>
      </w:r>
      <w:r w:rsidR="00595522" w:rsidRPr="001F3F87">
        <w:rPr>
          <w:rFonts w:ascii="Calibri" w:hAnsi="Calibri" w:cs="Calibri"/>
          <w:b/>
          <w:bCs/>
          <w:color w:val="000000" w:themeColor="text1"/>
          <w:sz w:val="22"/>
          <w:szCs w:val="22"/>
          <w:shd w:val="clear" w:color="auto" w:fill="FFFFFF"/>
        </w:rPr>
        <w:t xml:space="preserve"> handle test data setup and teardown in a CI/CD pipeline</w:t>
      </w:r>
    </w:p>
    <w:p w14:paraId="21371561" w14:textId="6171E77D" w:rsidR="00595522" w:rsidRDefault="00595522" w:rsidP="00242F7C">
      <w:pPr>
        <w:jc w:val="both"/>
        <w:rPr>
          <w:rFonts w:ascii="Calibri" w:hAnsi="Calibri" w:cs="Calibri"/>
          <w:bCs/>
          <w:color w:val="000000" w:themeColor="text1"/>
          <w:sz w:val="22"/>
          <w:szCs w:val="22"/>
          <w:shd w:val="clear" w:color="auto" w:fill="FFFFFF"/>
        </w:rPr>
      </w:pPr>
      <w:r w:rsidRPr="00595522">
        <w:rPr>
          <w:rFonts w:ascii="Calibri" w:hAnsi="Calibri" w:cs="Calibri"/>
          <w:bCs/>
          <w:color w:val="000000" w:themeColor="text1"/>
          <w:sz w:val="22"/>
          <w:szCs w:val="22"/>
          <w:shd w:val="clear" w:color="auto" w:fill="FFFFFF"/>
        </w:rPr>
        <w:t xml:space="preserve">Use @Before and @After hooks for test data setup and teardown. </w:t>
      </w:r>
    </w:p>
    <w:p w14:paraId="01F0129D" w14:textId="77777777" w:rsidR="00242F7C" w:rsidRDefault="00242F7C" w:rsidP="00595522">
      <w:pPr>
        <w:rPr>
          <w:rFonts w:ascii="Calibri" w:hAnsi="Calibri" w:cs="Calibri"/>
          <w:bCs/>
          <w:color w:val="000000" w:themeColor="text1"/>
          <w:sz w:val="22"/>
          <w:szCs w:val="22"/>
          <w:shd w:val="clear" w:color="auto" w:fill="FFFFFF"/>
        </w:rPr>
      </w:pPr>
    </w:p>
    <w:p w14:paraId="39B0A0BF" w14:textId="706269EC" w:rsidR="00595522" w:rsidRPr="00595522" w:rsidRDefault="00242F7C" w:rsidP="00E63FCE">
      <w:pPr>
        <w:jc w:val="both"/>
        <w:rPr>
          <w:rFonts w:ascii="Calibri" w:hAnsi="Calibri" w:cs="Calibri"/>
          <w:bCs/>
          <w:color w:val="000000" w:themeColor="text1"/>
          <w:sz w:val="22"/>
          <w:szCs w:val="22"/>
          <w:shd w:val="clear" w:color="auto" w:fill="FFFFFF"/>
        </w:rPr>
      </w:pPr>
      <w:r w:rsidRPr="00664412">
        <w:rPr>
          <w:rFonts w:ascii="Calibri" w:hAnsi="Calibri" w:cs="Calibri"/>
          <w:b/>
          <w:bCs/>
          <w:color w:val="FF0000"/>
          <w:sz w:val="22"/>
          <w:szCs w:val="22"/>
          <w:shd w:val="clear" w:color="auto" w:fill="FFFFFF"/>
        </w:rPr>
        <w:t>N:</w:t>
      </w:r>
      <w:r>
        <w:rPr>
          <w:rFonts w:ascii="Calibri" w:hAnsi="Calibri" w:cs="Calibri"/>
          <w:bCs/>
          <w:color w:val="000000" w:themeColor="text1"/>
          <w:sz w:val="22"/>
          <w:szCs w:val="22"/>
          <w:shd w:val="clear" w:color="auto" w:fill="FFFFFF"/>
        </w:rPr>
        <w:t xml:space="preserve"> </w:t>
      </w:r>
      <w:r w:rsidR="00E63FCE" w:rsidRPr="00E63FCE">
        <w:rPr>
          <w:rFonts w:ascii="Calibri" w:hAnsi="Calibri" w:cs="Calibri"/>
          <w:b/>
          <w:bCs/>
          <w:color w:val="000000" w:themeColor="text1"/>
          <w:sz w:val="22"/>
          <w:szCs w:val="22"/>
          <w:shd w:val="clear" w:color="auto" w:fill="FFFFFF"/>
        </w:rPr>
        <w:t xml:space="preserve">Cucumber Expressions </w:t>
      </w:r>
      <w:r w:rsidR="00E63FCE" w:rsidRPr="00E63FCE">
        <w:rPr>
          <w:rFonts w:ascii="Calibri" w:hAnsi="Calibri" w:cs="Calibri"/>
          <w:bCs/>
          <w:color w:val="000000" w:themeColor="text1"/>
          <w:sz w:val="22"/>
          <w:szCs w:val="22"/>
          <w:shd w:val="clear" w:color="auto" w:fill="FFFFFF"/>
        </w:rPr>
        <w:t>are simpler and more readable alternative to Regular Expressions used for matching step definitions in Cucumber.</w:t>
      </w:r>
      <w:r w:rsidR="00E63FCE">
        <w:rPr>
          <w:rFonts w:ascii="Calibri" w:hAnsi="Calibri" w:cs="Calibri"/>
          <w:bCs/>
          <w:color w:val="000000" w:themeColor="text1"/>
          <w:sz w:val="22"/>
          <w:szCs w:val="22"/>
          <w:shd w:val="clear" w:color="auto" w:fill="FFFFFF"/>
        </w:rPr>
        <w:t xml:space="preserve"> </w:t>
      </w:r>
      <w:r w:rsidR="0095416E" w:rsidRPr="0095416E">
        <w:rPr>
          <w:rFonts w:ascii="Calibri" w:hAnsi="Calibri" w:cs="Calibri"/>
          <w:b/>
          <w:bCs/>
          <w:color w:val="000000" w:themeColor="text1"/>
          <w:sz w:val="22"/>
          <w:szCs w:val="22"/>
          <w:shd w:val="clear" w:color="auto" w:fill="FFFFFF"/>
        </w:rPr>
        <w:t>CE</w:t>
      </w:r>
      <w:r w:rsidR="00B179CD">
        <w:rPr>
          <w:rFonts w:ascii="Calibri" w:hAnsi="Calibri" w:cs="Calibri"/>
          <w:bCs/>
          <w:color w:val="000000" w:themeColor="text1"/>
          <w:sz w:val="22"/>
          <w:szCs w:val="22"/>
          <w:shd w:val="clear" w:color="auto" w:fill="FFFFFF"/>
        </w:rPr>
        <w:t xml:space="preserve"> are </w:t>
      </w:r>
      <w:r w:rsidR="00B179CD" w:rsidRPr="00775383">
        <w:rPr>
          <w:rFonts w:ascii="Calibri" w:hAnsi="Calibri" w:cs="Calibri"/>
          <w:bCs/>
          <w:color w:val="000000" w:themeColor="text1"/>
          <w:sz w:val="22"/>
          <w:szCs w:val="22"/>
          <w:shd w:val="clear" w:color="auto" w:fill="FFFFFF"/>
        </w:rPr>
        <w:t>designed for business-readable scenarios, while regular expressions are more powerful but complex.</w:t>
      </w:r>
      <w:r w:rsidR="00B179CD">
        <w:rPr>
          <w:rFonts w:ascii="Calibri" w:hAnsi="Calibri" w:cs="Calibri"/>
          <w:bCs/>
          <w:color w:val="000000" w:themeColor="text1"/>
          <w:sz w:val="22"/>
          <w:szCs w:val="22"/>
          <w:shd w:val="clear" w:color="auto" w:fill="FFFFFF"/>
        </w:rPr>
        <w:t xml:space="preserve"> </w:t>
      </w:r>
      <w:r w:rsidR="00E63FCE" w:rsidRPr="00E63FCE">
        <w:rPr>
          <w:rFonts w:ascii="Calibri" w:hAnsi="Calibri" w:cs="Calibri"/>
          <w:bCs/>
          <w:color w:val="000000" w:themeColor="text1"/>
          <w:sz w:val="22"/>
          <w:szCs w:val="22"/>
          <w:shd w:val="clear" w:color="auto" w:fill="FFFFFF"/>
        </w:rPr>
        <w:t xml:space="preserve">They allow </w:t>
      </w:r>
      <w:r w:rsidR="00D83F0D">
        <w:rPr>
          <w:rFonts w:ascii="Calibri" w:hAnsi="Calibri" w:cs="Calibri"/>
          <w:bCs/>
          <w:color w:val="000000" w:themeColor="text1"/>
          <w:sz w:val="22"/>
          <w:szCs w:val="22"/>
          <w:shd w:val="clear" w:color="auto" w:fill="FFFFFF"/>
        </w:rPr>
        <w:t>us</w:t>
      </w:r>
      <w:r w:rsidR="00E63FCE" w:rsidRPr="00E63FCE">
        <w:rPr>
          <w:rFonts w:ascii="Calibri" w:hAnsi="Calibri" w:cs="Calibri"/>
          <w:bCs/>
          <w:color w:val="000000" w:themeColor="text1"/>
          <w:sz w:val="22"/>
          <w:szCs w:val="22"/>
          <w:shd w:val="clear" w:color="auto" w:fill="FFFFFF"/>
        </w:rPr>
        <w:t xml:space="preserve"> to define parameters in steps using curly braces {} instead of complex regex patterns.</w:t>
      </w:r>
      <w:r w:rsidR="00A84F86">
        <w:rPr>
          <w:rFonts w:ascii="Calibri" w:hAnsi="Calibri" w:cs="Calibri"/>
          <w:bCs/>
          <w:color w:val="000000" w:themeColor="text1"/>
          <w:sz w:val="22"/>
          <w:szCs w:val="22"/>
          <w:shd w:val="clear" w:color="auto" w:fill="FFFFFF"/>
        </w:rPr>
        <w:t xml:space="preserve"> (</w:t>
      </w:r>
      <w:r w:rsidR="00595522" w:rsidRPr="006B3DD2">
        <w:rPr>
          <w:rFonts w:ascii="Calibri" w:hAnsi="Calibri" w:cs="Calibri"/>
          <w:b/>
          <w:bCs/>
          <w:color w:val="808080" w:themeColor="background1" w:themeShade="80"/>
          <w:sz w:val="22"/>
          <w:szCs w:val="22"/>
          <w:shd w:val="clear" w:color="auto" w:fill="FFFFFF"/>
        </w:rPr>
        <w:t>Ex:</w:t>
      </w:r>
      <w:r w:rsidR="00595522" w:rsidRPr="00595522">
        <w:rPr>
          <w:rFonts w:ascii="Calibri" w:hAnsi="Calibri" w:cs="Calibri"/>
          <w:bCs/>
          <w:color w:val="000000" w:themeColor="text1"/>
          <w:sz w:val="22"/>
          <w:szCs w:val="22"/>
          <w:shd w:val="clear" w:color="auto" w:fill="FFFFFF"/>
        </w:rPr>
        <w:t xml:space="preserve"> </w:t>
      </w:r>
      <w:r w:rsidR="00EA0BBB" w:rsidRPr="00221C3B">
        <w:rPr>
          <w:rFonts w:ascii="Calibri" w:hAnsi="Calibri" w:cs="Calibri"/>
          <w:bCs/>
          <w:color w:val="808080" w:themeColor="background1" w:themeShade="80"/>
          <w:sz w:val="22"/>
          <w:szCs w:val="22"/>
          <w:shd w:val="clear" w:color="auto" w:fill="FFFFFF"/>
        </w:rPr>
        <w:t>When User enters "admin" and "password123"</w:t>
      </w:r>
      <w:r w:rsidR="00EA0BBB">
        <w:rPr>
          <w:rFonts w:ascii="Calibri" w:hAnsi="Calibri" w:cs="Calibri"/>
          <w:bCs/>
          <w:color w:val="000000" w:themeColor="text1"/>
          <w:sz w:val="22"/>
          <w:szCs w:val="22"/>
          <w:shd w:val="clear" w:color="auto" w:fill="FFFFFF"/>
        </w:rPr>
        <w:t xml:space="preserve"> -- &gt; </w:t>
      </w:r>
      <w:r w:rsidR="00595522" w:rsidRPr="00221C3B">
        <w:rPr>
          <w:rFonts w:ascii="Calibri" w:hAnsi="Calibri" w:cs="Calibri"/>
          <w:bCs/>
          <w:color w:val="808080" w:themeColor="background1" w:themeShade="80"/>
          <w:sz w:val="22"/>
          <w:szCs w:val="22"/>
          <w:shd w:val="clear" w:color="auto" w:fill="FFFFFF"/>
        </w:rPr>
        <w:t>When User enters {string} and {string}</w:t>
      </w:r>
      <w:r w:rsidR="00A84F86">
        <w:rPr>
          <w:rFonts w:ascii="Calibri" w:hAnsi="Calibri" w:cs="Calibri"/>
          <w:bCs/>
          <w:color w:val="000000" w:themeColor="text1"/>
          <w:sz w:val="22"/>
          <w:szCs w:val="22"/>
          <w:shd w:val="clear" w:color="auto" w:fill="FFFFFF"/>
        </w:rPr>
        <w:t>)</w:t>
      </w:r>
    </w:p>
    <w:p w14:paraId="5FF1259D" w14:textId="37BEA237" w:rsidR="00595522" w:rsidRDefault="00EE5E6B" w:rsidP="00EE5E6B">
      <w:pPr>
        <w:jc w:val="both"/>
        <w:rPr>
          <w:rFonts w:ascii="Calibri" w:hAnsi="Calibri" w:cs="Calibri"/>
          <w:bCs/>
          <w:color w:val="000000" w:themeColor="text1"/>
          <w:sz w:val="22"/>
          <w:szCs w:val="22"/>
          <w:shd w:val="clear" w:color="auto" w:fill="FFFFFF"/>
        </w:rPr>
      </w:pPr>
      <w:r w:rsidRPr="00664412">
        <w:rPr>
          <w:rFonts w:ascii="Calibri" w:hAnsi="Calibri" w:cs="Calibri"/>
          <w:b/>
          <w:bCs/>
          <w:color w:val="FF0000"/>
          <w:sz w:val="22"/>
          <w:szCs w:val="22"/>
          <w:shd w:val="clear" w:color="auto" w:fill="FFFFFF"/>
        </w:rPr>
        <w:t>N:</w:t>
      </w:r>
      <w:r>
        <w:rPr>
          <w:rFonts w:ascii="Calibri" w:hAnsi="Calibri" w:cs="Calibri"/>
          <w:bCs/>
          <w:color w:val="000000" w:themeColor="text1"/>
          <w:sz w:val="22"/>
          <w:szCs w:val="22"/>
          <w:shd w:val="clear" w:color="auto" w:fill="FFFFFF"/>
        </w:rPr>
        <w:t xml:space="preserve"> </w:t>
      </w:r>
      <w:r w:rsidR="00595522" w:rsidRPr="002F73E5">
        <w:rPr>
          <w:rFonts w:ascii="Calibri" w:hAnsi="Calibri" w:cs="Calibri"/>
          <w:b/>
          <w:bCs/>
          <w:color w:val="000000" w:themeColor="text1"/>
          <w:sz w:val="22"/>
          <w:szCs w:val="22"/>
          <w:shd w:val="clear" w:color="auto" w:fill="FFFFFF"/>
        </w:rPr>
        <w:t>Optional text parameters</w:t>
      </w:r>
      <w:r w:rsidR="00595522" w:rsidRPr="00595522">
        <w:rPr>
          <w:rFonts w:ascii="Calibri" w:hAnsi="Calibri" w:cs="Calibri"/>
          <w:bCs/>
          <w:color w:val="000000" w:themeColor="text1"/>
          <w:sz w:val="22"/>
          <w:szCs w:val="22"/>
          <w:shd w:val="clear" w:color="auto" w:fill="FFFFFF"/>
        </w:rPr>
        <w:t xml:space="preserve"> </w:t>
      </w:r>
      <w:r w:rsidR="00EB438E" w:rsidRPr="00F76F6C">
        <w:rPr>
          <w:rFonts w:ascii="Calibri" w:hAnsi="Calibri" w:cs="Calibri"/>
          <w:bCs/>
          <w:color w:val="000000" w:themeColor="text1"/>
          <w:sz w:val="22"/>
          <w:szCs w:val="22"/>
          <w:shd w:val="clear" w:color="auto" w:fill="FFFFFF"/>
        </w:rPr>
        <w:t xml:space="preserve">allow </w:t>
      </w:r>
      <w:r w:rsidR="00EB438E">
        <w:rPr>
          <w:rFonts w:ascii="Calibri" w:hAnsi="Calibri" w:cs="Calibri"/>
          <w:bCs/>
          <w:color w:val="000000" w:themeColor="text1"/>
          <w:sz w:val="22"/>
          <w:szCs w:val="22"/>
          <w:shd w:val="clear" w:color="auto" w:fill="FFFFFF"/>
        </w:rPr>
        <w:t>us</w:t>
      </w:r>
      <w:r w:rsidR="00EB438E" w:rsidRPr="00F76F6C">
        <w:rPr>
          <w:rFonts w:ascii="Calibri" w:hAnsi="Calibri" w:cs="Calibri"/>
          <w:bCs/>
          <w:color w:val="000000" w:themeColor="text1"/>
          <w:sz w:val="22"/>
          <w:szCs w:val="22"/>
          <w:shd w:val="clear" w:color="auto" w:fill="FFFFFF"/>
        </w:rPr>
        <w:t xml:space="preserve"> to match parts of a step that may or may not be present, making step definitions more flexible.</w:t>
      </w:r>
      <w:r w:rsidR="00EB438E">
        <w:rPr>
          <w:rFonts w:ascii="Calibri" w:hAnsi="Calibri" w:cs="Calibri"/>
          <w:bCs/>
          <w:color w:val="000000" w:themeColor="text1"/>
          <w:sz w:val="22"/>
          <w:szCs w:val="22"/>
          <w:shd w:val="clear" w:color="auto" w:fill="FFFFFF"/>
        </w:rPr>
        <w:t xml:space="preserve"> </w:t>
      </w:r>
      <w:r w:rsidR="00EB438E" w:rsidRPr="00F76F6C">
        <w:rPr>
          <w:rFonts w:ascii="Calibri" w:hAnsi="Calibri" w:cs="Calibri"/>
          <w:bCs/>
          <w:color w:val="000000" w:themeColor="text1"/>
          <w:sz w:val="22"/>
          <w:szCs w:val="22"/>
          <w:shd w:val="clear" w:color="auto" w:fill="FFFFFF"/>
        </w:rPr>
        <w:t>They are written using a question mark ? inside {}.</w:t>
      </w:r>
      <w:r w:rsidR="00595522" w:rsidRPr="00595522">
        <w:rPr>
          <w:rFonts w:ascii="Calibri" w:hAnsi="Calibri" w:cs="Calibri"/>
          <w:bCs/>
          <w:color w:val="000000" w:themeColor="text1"/>
          <w:sz w:val="22"/>
          <w:szCs w:val="22"/>
          <w:shd w:val="clear" w:color="auto" w:fill="FFFFFF"/>
        </w:rPr>
        <w:t xml:space="preserve"> </w:t>
      </w:r>
      <w:r w:rsidR="00E2741E">
        <w:rPr>
          <w:rFonts w:ascii="Calibri" w:hAnsi="Calibri" w:cs="Calibri"/>
          <w:bCs/>
          <w:color w:val="000000" w:themeColor="text1"/>
          <w:sz w:val="22"/>
          <w:szCs w:val="22"/>
          <w:shd w:val="clear" w:color="auto" w:fill="FFFFFF"/>
        </w:rPr>
        <w:t>(</w:t>
      </w:r>
      <w:r w:rsidR="00595522" w:rsidRPr="00EB438E">
        <w:rPr>
          <w:rFonts w:ascii="Calibri" w:hAnsi="Calibri" w:cs="Calibri"/>
          <w:b/>
          <w:bCs/>
          <w:color w:val="808080" w:themeColor="background1" w:themeShade="80"/>
          <w:sz w:val="22"/>
          <w:szCs w:val="22"/>
          <w:shd w:val="clear" w:color="auto" w:fill="FFFFFF"/>
        </w:rPr>
        <w:t>Ex:</w:t>
      </w:r>
      <w:r w:rsidR="00595522" w:rsidRPr="00595522">
        <w:rPr>
          <w:rFonts w:ascii="Calibri" w:hAnsi="Calibri" w:cs="Calibri"/>
          <w:bCs/>
          <w:color w:val="000000" w:themeColor="text1"/>
          <w:sz w:val="22"/>
          <w:szCs w:val="22"/>
          <w:shd w:val="clear" w:color="auto" w:fill="FFFFFF"/>
        </w:rPr>
        <w:t xml:space="preserve"> </w:t>
      </w:r>
      <w:r w:rsidR="00EB438E" w:rsidRPr="00EB438E">
        <w:rPr>
          <w:rFonts w:ascii="Calibri" w:hAnsi="Calibri" w:cs="Calibri"/>
          <w:bCs/>
          <w:color w:val="808080" w:themeColor="background1" w:themeShade="80"/>
          <w:sz w:val="22"/>
          <w:szCs w:val="22"/>
          <w:shd w:val="clear" w:color="auto" w:fill="FFFFFF"/>
        </w:rPr>
        <w:t xml:space="preserve">When User enters "admin" and "password123" in the login field </w:t>
      </w:r>
      <w:r w:rsidR="00EB438E" w:rsidRPr="00EB438E">
        <w:rPr>
          <w:rFonts w:ascii="Calibri" w:hAnsi="Calibri" w:cs="Calibri"/>
          <w:bCs/>
          <w:sz w:val="22"/>
          <w:szCs w:val="22"/>
          <w:shd w:val="clear" w:color="auto" w:fill="FFFFFF"/>
        </w:rPr>
        <w:t>--&gt;</w:t>
      </w:r>
      <w:r w:rsidR="00EB438E" w:rsidRPr="00EB438E">
        <w:rPr>
          <w:rFonts w:ascii="Calibri" w:hAnsi="Calibri" w:cs="Calibri"/>
          <w:bCs/>
          <w:color w:val="808080" w:themeColor="background1" w:themeShade="80"/>
          <w:sz w:val="22"/>
          <w:szCs w:val="22"/>
          <w:shd w:val="clear" w:color="auto" w:fill="FFFFFF"/>
        </w:rPr>
        <w:t xml:space="preserve"> @When("User enters {string} and {string} in the {string?} field")</w:t>
      </w:r>
      <w:r w:rsidR="00CB24D7">
        <w:rPr>
          <w:rFonts w:ascii="Calibri" w:hAnsi="Calibri" w:cs="Calibri"/>
          <w:bCs/>
          <w:color w:val="000000" w:themeColor="text1"/>
          <w:sz w:val="22"/>
          <w:szCs w:val="22"/>
          <w:shd w:val="clear" w:color="auto" w:fill="FFFFFF"/>
        </w:rPr>
        <w:t>)</w:t>
      </w:r>
    </w:p>
    <w:p w14:paraId="5E5DA30D" w14:textId="1AFDAE65" w:rsidR="00855714" w:rsidRDefault="00855714" w:rsidP="00C851B2">
      <w:pPr>
        <w:rPr>
          <w:rFonts w:ascii="Calibri" w:hAnsi="Calibri" w:cs="Calibri"/>
          <w:bCs/>
          <w:color w:val="000000" w:themeColor="text1"/>
          <w:sz w:val="22"/>
          <w:szCs w:val="22"/>
          <w:shd w:val="clear" w:color="auto" w:fill="FFFFFF"/>
        </w:rPr>
      </w:pPr>
    </w:p>
    <w:p w14:paraId="061667A1" w14:textId="5A567696" w:rsidR="00775383" w:rsidRDefault="00D07DA5" w:rsidP="00775383">
      <w:pPr>
        <w:rPr>
          <w:rFonts w:ascii="Calibri" w:hAnsi="Calibri" w:cs="Calibri"/>
          <w:b/>
          <w:bCs/>
          <w:color w:val="000000" w:themeColor="text1"/>
          <w:sz w:val="22"/>
          <w:szCs w:val="22"/>
          <w:shd w:val="clear" w:color="auto" w:fill="FFFFFF"/>
        </w:rPr>
      </w:pPr>
      <w:r w:rsidRPr="00174113">
        <w:rPr>
          <w:rFonts w:ascii="Calibri" w:hAnsi="Calibri" w:cs="Calibri"/>
          <w:b/>
          <w:bCs/>
          <w:color w:val="000000" w:themeColor="text1"/>
          <w:sz w:val="22"/>
          <w:szCs w:val="22"/>
          <w:shd w:val="clear" w:color="auto" w:fill="FFFFFF"/>
        </w:rPr>
        <w:t>@. U</w:t>
      </w:r>
      <w:r w:rsidR="00775383" w:rsidRPr="00174113">
        <w:rPr>
          <w:rFonts w:ascii="Calibri" w:hAnsi="Calibri" w:cs="Calibri"/>
          <w:b/>
          <w:bCs/>
          <w:color w:val="000000" w:themeColor="text1"/>
          <w:sz w:val="22"/>
          <w:szCs w:val="22"/>
          <w:shd w:val="clear" w:color="auto" w:fill="FFFFFF"/>
        </w:rPr>
        <w:t>se regular expressions in Cucumber step definitions</w:t>
      </w:r>
    </w:p>
    <w:p w14:paraId="42103BD9" w14:textId="3448C06B" w:rsidR="007D15C3" w:rsidRPr="007D15C3" w:rsidRDefault="003B0DA4" w:rsidP="007D15C3">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65408" behindDoc="1" locked="0" layoutInCell="1" allowOverlap="1" wp14:anchorId="2751C629" wp14:editId="134ED49C">
            <wp:simplePos x="0" y="0"/>
            <wp:positionH relativeFrom="column">
              <wp:posOffset>5481955</wp:posOffset>
            </wp:positionH>
            <wp:positionV relativeFrom="paragraph">
              <wp:posOffset>376555</wp:posOffset>
            </wp:positionV>
            <wp:extent cx="1308100" cy="431800"/>
            <wp:effectExtent l="0" t="0" r="0" b="0"/>
            <wp:wrapTight wrapText="bothSides">
              <wp:wrapPolygon edited="0">
                <wp:start x="0" y="0"/>
                <wp:lineTo x="0" y="20965"/>
                <wp:lineTo x="21390" y="20965"/>
                <wp:lineTo x="21390" y="0"/>
                <wp:lineTo x="0" y="0"/>
              </wp:wrapPolygon>
            </wp:wrapTight>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308100" cy="431800"/>
                    </a:xfrm>
                    <a:prstGeom prst="rect">
                      <a:avLst/>
                    </a:prstGeom>
                  </pic:spPr>
                </pic:pic>
              </a:graphicData>
            </a:graphic>
            <wp14:sizeRelH relativeFrom="margin">
              <wp14:pctWidth>0</wp14:pctWidth>
            </wp14:sizeRelH>
            <wp14:sizeRelV relativeFrom="margin">
              <wp14:pctHeight>0</wp14:pctHeight>
            </wp14:sizeRelV>
          </wp:anchor>
        </w:drawing>
      </w:r>
      <w:r w:rsidR="007D15C3" w:rsidRPr="007D15C3">
        <w:rPr>
          <w:rFonts w:ascii="Calibri" w:hAnsi="Calibri" w:cs="Calibri"/>
          <w:bCs/>
          <w:color w:val="000000" w:themeColor="text1"/>
          <w:sz w:val="22"/>
          <w:szCs w:val="22"/>
          <w:shd w:val="clear" w:color="auto" w:fill="FFFFFF"/>
        </w:rPr>
        <w:t>In Cucumber, regular expressions (regex) are used in step definitions to match dynamic parts of steps in the feature file.</w:t>
      </w:r>
      <w:r w:rsidR="007D15C3">
        <w:rPr>
          <w:rFonts w:ascii="Calibri" w:hAnsi="Calibri" w:cs="Calibri"/>
          <w:bCs/>
          <w:color w:val="000000" w:themeColor="text1"/>
          <w:sz w:val="22"/>
          <w:szCs w:val="22"/>
          <w:shd w:val="clear" w:color="auto" w:fill="FFFFFF"/>
        </w:rPr>
        <w:t xml:space="preserve"> </w:t>
      </w:r>
      <w:r w:rsidR="007D15C3" w:rsidRPr="007D15C3">
        <w:rPr>
          <w:rFonts w:ascii="Calibri" w:hAnsi="Calibri" w:cs="Calibri"/>
          <w:bCs/>
          <w:color w:val="000000" w:themeColor="text1"/>
          <w:sz w:val="22"/>
          <w:szCs w:val="22"/>
          <w:shd w:val="clear" w:color="auto" w:fill="FFFFFF"/>
        </w:rPr>
        <w:t>This allows more flexibility compared to fixed strings.</w:t>
      </w:r>
      <w:r w:rsidR="007D15C3">
        <w:rPr>
          <w:rFonts w:ascii="Calibri" w:hAnsi="Calibri" w:cs="Calibri"/>
          <w:bCs/>
          <w:color w:val="000000" w:themeColor="text1"/>
          <w:sz w:val="22"/>
          <w:szCs w:val="22"/>
          <w:shd w:val="clear" w:color="auto" w:fill="FFFFFF"/>
        </w:rPr>
        <w:t xml:space="preserve"> We</w:t>
      </w:r>
      <w:r w:rsidR="007D15C3" w:rsidRPr="007D15C3">
        <w:rPr>
          <w:rFonts w:ascii="Calibri" w:hAnsi="Calibri" w:cs="Calibri"/>
          <w:bCs/>
          <w:color w:val="000000" w:themeColor="text1"/>
          <w:sz w:val="22"/>
          <w:szCs w:val="22"/>
          <w:shd w:val="clear" w:color="auto" w:fill="FFFFFF"/>
        </w:rPr>
        <w:t xml:space="preserve"> define regex patterns inside @Given, @When, and @Then annotations.</w:t>
      </w:r>
    </w:p>
    <w:p w14:paraId="400CBA5F" w14:textId="7D477036" w:rsidR="00A91BD5" w:rsidRPr="00580268" w:rsidRDefault="007D15C3" w:rsidP="00775383">
      <w:pPr>
        <w:rPr>
          <w:rFonts w:ascii="Calibri" w:hAnsi="Calibri" w:cs="Calibri"/>
          <w:bCs/>
          <w:color w:val="808080" w:themeColor="background1" w:themeShade="80"/>
          <w:sz w:val="22"/>
          <w:szCs w:val="22"/>
          <w:shd w:val="clear" w:color="auto" w:fill="FFFFFF"/>
        </w:rPr>
      </w:pPr>
      <w:r w:rsidRPr="00580268">
        <w:rPr>
          <w:rFonts w:ascii="Calibri" w:hAnsi="Calibri" w:cs="Calibri"/>
          <w:bCs/>
          <w:color w:val="808080" w:themeColor="background1" w:themeShade="80"/>
          <w:sz w:val="22"/>
          <w:szCs w:val="22"/>
          <w:shd w:val="clear" w:color="auto" w:fill="FFFFFF"/>
        </w:rPr>
        <w:t xml:space="preserve">Given user enters username "admin" </w:t>
      </w:r>
      <w:r w:rsidRPr="00580268">
        <w:rPr>
          <w:rFonts w:ascii="Calibri" w:hAnsi="Calibri" w:cs="Calibri"/>
          <w:bCs/>
          <w:sz w:val="22"/>
          <w:szCs w:val="22"/>
          <w:shd w:val="clear" w:color="auto" w:fill="FFFFFF"/>
        </w:rPr>
        <w:t>--&gt;</w:t>
      </w:r>
      <w:r w:rsidRPr="00580268">
        <w:rPr>
          <w:rFonts w:ascii="Calibri" w:hAnsi="Calibri" w:cs="Calibri"/>
          <w:bCs/>
          <w:color w:val="808080" w:themeColor="background1" w:themeShade="80"/>
          <w:sz w:val="22"/>
          <w:szCs w:val="22"/>
          <w:shd w:val="clear" w:color="auto" w:fill="FFFFFF"/>
        </w:rPr>
        <w:t xml:space="preserve"> @Given("^user enters username \"([^\"]*)\"$")</w:t>
      </w:r>
    </w:p>
    <w:p w14:paraId="05581902" w14:textId="5161A39D" w:rsidR="003B0DA4" w:rsidRPr="00580268" w:rsidRDefault="003B0DA4" w:rsidP="003B0DA4">
      <w:pPr>
        <w:rPr>
          <w:rFonts w:ascii="Calibri" w:hAnsi="Calibri" w:cs="Calibri"/>
          <w:bCs/>
          <w:color w:val="808080" w:themeColor="background1" w:themeShade="80"/>
          <w:sz w:val="22"/>
          <w:szCs w:val="22"/>
          <w:shd w:val="clear" w:color="auto" w:fill="FFFFFF"/>
        </w:rPr>
      </w:pPr>
      <w:r w:rsidRPr="00580268">
        <w:rPr>
          <w:rFonts w:ascii="Calibri" w:hAnsi="Calibri" w:cs="Calibri"/>
          <w:bCs/>
          <w:color w:val="808080" w:themeColor="background1" w:themeShade="80"/>
          <w:sz w:val="22"/>
          <w:szCs w:val="22"/>
          <w:shd w:val="clear" w:color="auto" w:fill="FFFFFF"/>
        </w:rPr>
        <w:t xml:space="preserve">Then user adds 10 and 20 </w:t>
      </w:r>
      <w:r w:rsidR="00580268" w:rsidRPr="00580268">
        <w:rPr>
          <w:rFonts w:ascii="Calibri" w:hAnsi="Calibri" w:cs="Calibri"/>
          <w:bCs/>
          <w:sz w:val="22"/>
          <w:szCs w:val="22"/>
          <w:shd w:val="clear" w:color="auto" w:fill="FFFFFF"/>
        </w:rPr>
        <w:t>--&gt;</w:t>
      </w:r>
      <w:r w:rsidRPr="00580268">
        <w:rPr>
          <w:rFonts w:ascii="Calibri" w:hAnsi="Calibri" w:cs="Calibri"/>
          <w:bCs/>
          <w:color w:val="808080" w:themeColor="background1" w:themeShade="80"/>
          <w:sz w:val="22"/>
          <w:szCs w:val="22"/>
          <w:shd w:val="clear" w:color="auto" w:fill="FFFFFF"/>
        </w:rPr>
        <w:t xml:space="preserve"> @Then("^user adds (\\d+) and (\\d+)$")</w:t>
      </w:r>
    </w:p>
    <w:p w14:paraId="42B642BA" w14:textId="3EC3C84B" w:rsidR="00775383" w:rsidRPr="007A0DE1" w:rsidRDefault="007D15C3" w:rsidP="007A0DE1">
      <w:pPr>
        <w:rPr>
          <w:rFonts w:ascii="Calibri" w:hAnsi="Calibri" w:cs="Calibri"/>
          <w:bCs/>
          <w:color w:val="808080" w:themeColor="background1" w:themeShade="80"/>
          <w:sz w:val="22"/>
          <w:szCs w:val="22"/>
          <w:shd w:val="clear" w:color="auto" w:fill="FFFFFF"/>
        </w:rPr>
      </w:pPr>
      <w:r w:rsidRPr="00580268">
        <w:rPr>
          <w:rFonts w:ascii="Calibri" w:hAnsi="Calibri" w:cs="Calibri"/>
          <w:bCs/>
          <w:color w:val="808080" w:themeColor="background1" w:themeShade="80"/>
          <w:sz w:val="22"/>
          <w:szCs w:val="22"/>
          <w:shd w:val="clear" w:color="auto" w:fill="FFFFFF"/>
        </w:rPr>
        <w:t xml:space="preserve">When user enters "admin" and "password123" </w:t>
      </w:r>
      <w:r w:rsidR="00580268" w:rsidRPr="00580268">
        <w:rPr>
          <w:rFonts w:ascii="Calibri" w:hAnsi="Calibri" w:cs="Calibri"/>
          <w:bCs/>
          <w:sz w:val="22"/>
          <w:szCs w:val="22"/>
          <w:shd w:val="clear" w:color="auto" w:fill="FFFFFF"/>
        </w:rPr>
        <w:t>--&gt;</w:t>
      </w:r>
      <w:r w:rsidRPr="00580268">
        <w:rPr>
          <w:rFonts w:ascii="Calibri" w:hAnsi="Calibri" w:cs="Calibri"/>
          <w:bCs/>
          <w:color w:val="808080" w:themeColor="background1" w:themeShade="80"/>
          <w:sz w:val="22"/>
          <w:szCs w:val="22"/>
          <w:shd w:val="clear" w:color="auto" w:fill="FFFFFF"/>
        </w:rPr>
        <w:t xml:space="preserve"> @When("^user enters \"([^\"]*)\" and \"([^\"]*)\"$")</w:t>
      </w:r>
    </w:p>
    <w:p w14:paraId="16294A47" w14:textId="77777777" w:rsidR="00C307CA" w:rsidRPr="00775383" w:rsidRDefault="00C307CA" w:rsidP="00775383">
      <w:pPr>
        <w:rPr>
          <w:rFonts w:ascii="Calibri" w:hAnsi="Calibri" w:cs="Calibri"/>
          <w:bCs/>
          <w:color w:val="000000" w:themeColor="text1"/>
          <w:sz w:val="22"/>
          <w:szCs w:val="22"/>
          <w:shd w:val="clear" w:color="auto" w:fill="FFFFFF"/>
        </w:rPr>
      </w:pPr>
    </w:p>
    <w:p w14:paraId="21D71025" w14:textId="4858A438" w:rsidR="00F47BD8" w:rsidRPr="00D70D4B" w:rsidRDefault="0085088B" w:rsidP="00F47BD8">
      <w:pPr>
        <w:rPr>
          <w:rFonts w:ascii="Calibri" w:hAnsi="Calibri" w:cs="Calibri"/>
          <w:b/>
          <w:bCs/>
          <w:color w:val="000000" w:themeColor="text1"/>
          <w:sz w:val="22"/>
          <w:szCs w:val="22"/>
          <w:shd w:val="clear" w:color="auto" w:fill="FFFFFF"/>
        </w:rPr>
      </w:pPr>
      <w:r w:rsidRPr="00D70D4B">
        <w:rPr>
          <w:rFonts w:ascii="Calibri" w:hAnsi="Calibri" w:cs="Calibri"/>
          <w:b/>
          <w:bCs/>
          <w:color w:val="000000" w:themeColor="text1"/>
          <w:sz w:val="22"/>
          <w:szCs w:val="22"/>
          <w:shd w:val="clear" w:color="auto" w:fill="FFFFFF"/>
        </w:rPr>
        <w:t>@. To</w:t>
      </w:r>
      <w:r w:rsidR="00F47BD8" w:rsidRPr="00D70D4B">
        <w:rPr>
          <w:rFonts w:ascii="Calibri" w:hAnsi="Calibri" w:cs="Calibri"/>
          <w:b/>
          <w:bCs/>
          <w:color w:val="000000" w:themeColor="text1"/>
          <w:sz w:val="22"/>
          <w:szCs w:val="22"/>
          <w:shd w:val="clear" w:color="auto" w:fill="FFFFFF"/>
        </w:rPr>
        <w:t xml:space="preserve"> handle custom data transformations for complex types in Cucumber</w:t>
      </w:r>
    </w:p>
    <w:p w14:paraId="59C3473C" w14:textId="18716DF9" w:rsidR="00BC2616" w:rsidRDefault="006D5D72" w:rsidP="006D5D72">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70528" behindDoc="1" locked="0" layoutInCell="1" allowOverlap="1" wp14:anchorId="549716A0" wp14:editId="523F147A">
            <wp:simplePos x="0" y="0"/>
            <wp:positionH relativeFrom="column">
              <wp:posOffset>4739005</wp:posOffset>
            </wp:positionH>
            <wp:positionV relativeFrom="paragraph">
              <wp:posOffset>360680</wp:posOffset>
            </wp:positionV>
            <wp:extent cx="1238250" cy="422910"/>
            <wp:effectExtent l="0" t="0" r="0" b="0"/>
            <wp:wrapTight wrapText="bothSides">
              <wp:wrapPolygon edited="0">
                <wp:start x="0" y="0"/>
                <wp:lineTo x="0" y="20432"/>
                <wp:lineTo x="21268" y="20432"/>
                <wp:lineTo x="21268" y="0"/>
                <wp:lineTo x="0" y="0"/>
              </wp:wrapPolygon>
            </wp:wrapTight>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238250" cy="422910"/>
                    </a:xfrm>
                    <a:prstGeom prst="rect">
                      <a:avLst/>
                    </a:prstGeom>
                  </pic:spPr>
                </pic:pic>
              </a:graphicData>
            </a:graphic>
          </wp:anchor>
        </w:drawing>
      </w:r>
      <w:r>
        <w:rPr>
          <w:noProof/>
        </w:rPr>
        <w:drawing>
          <wp:anchor distT="0" distB="0" distL="114300" distR="114300" simplePos="0" relativeHeight="251676672" behindDoc="1" locked="0" layoutInCell="1" allowOverlap="1" wp14:anchorId="1C832DAF" wp14:editId="590161D0">
            <wp:simplePos x="0" y="0"/>
            <wp:positionH relativeFrom="column">
              <wp:posOffset>6010275</wp:posOffset>
            </wp:positionH>
            <wp:positionV relativeFrom="paragraph">
              <wp:posOffset>394970</wp:posOffset>
            </wp:positionV>
            <wp:extent cx="849630" cy="278130"/>
            <wp:effectExtent l="0" t="0" r="0" b="0"/>
            <wp:wrapTight wrapText="bothSides">
              <wp:wrapPolygon edited="0">
                <wp:start x="0" y="0"/>
                <wp:lineTo x="0" y="20712"/>
                <wp:lineTo x="21309" y="20712"/>
                <wp:lineTo x="21309" y="0"/>
                <wp:lineTo x="0" y="0"/>
              </wp:wrapPolygon>
            </wp:wrapTight>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849630" cy="278130"/>
                    </a:xfrm>
                    <a:prstGeom prst="rect">
                      <a:avLst/>
                    </a:prstGeom>
                  </pic:spPr>
                </pic:pic>
              </a:graphicData>
            </a:graphic>
          </wp:anchor>
        </w:drawing>
      </w:r>
      <w:r w:rsidR="006A680B" w:rsidRPr="006A680B">
        <w:rPr>
          <w:rFonts w:ascii="Calibri" w:hAnsi="Calibri" w:cs="Calibri"/>
          <w:bCs/>
          <w:color w:val="000000" w:themeColor="text1"/>
          <w:sz w:val="22"/>
          <w:szCs w:val="22"/>
          <w:shd w:val="clear" w:color="auto" w:fill="FFFFFF"/>
        </w:rPr>
        <w:t xml:space="preserve">The @ParameterType annotation is used to define custom parameter types that can be reused across multiple </w:t>
      </w:r>
      <w:r w:rsidR="00E30FA0">
        <w:rPr>
          <w:rFonts w:ascii="Calibri" w:hAnsi="Calibri" w:cs="Calibri"/>
          <w:bCs/>
          <w:color w:val="000000" w:themeColor="text1"/>
          <w:sz w:val="22"/>
          <w:szCs w:val="22"/>
          <w:shd w:val="clear" w:color="auto" w:fill="FFFFFF"/>
        </w:rPr>
        <w:t>S</w:t>
      </w:r>
      <w:r w:rsidR="006A680B" w:rsidRPr="006A680B">
        <w:rPr>
          <w:rFonts w:ascii="Calibri" w:hAnsi="Calibri" w:cs="Calibri"/>
          <w:bCs/>
          <w:color w:val="000000" w:themeColor="text1"/>
          <w:sz w:val="22"/>
          <w:szCs w:val="22"/>
          <w:shd w:val="clear" w:color="auto" w:fill="FFFFFF"/>
        </w:rPr>
        <w:t xml:space="preserve">tep </w:t>
      </w:r>
      <w:r w:rsidR="00E30FA0">
        <w:rPr>
          <w:rFonts w:ascii="Calibri" w:hAnsi="Calibri" w:cs="Calibri"/>
          <w:bCs/>
          <w:color w:val="000000" w:themeColor="text1"/>
          <w:sz w:val="22"/>
          <w:szCs w:val="22"/>
          <w:shd w:val="clear" w:color="auto" w:fill="FFFFFF"/>
        </w:rPr>
        <w:t>D</w:t>
      </w:r>
      <w:r w:rsidR="006A680B" w:rsidRPr="006A680B">
        <w:rPr>
          <w:rFonts w:ascii="Calibri" w:hAnsi="Calibri" w:cs="Calibri"/>
          <w:bCs/>
          <w:color w:val="000000" w:themeColor="text1"/>
          <w:sz w:val="22"/>
          <w:szCs w:val="22"/>
          <w:shd w:val="clear" w:color="auto" w:fill="FFFFFF"/>
        </w:rPr>
        <w:t>efinitions</w:t>
      </w:r>
      <w:r w:rsidR="00477BA9">
        <w:rPr>
          <w:rFonts w:ascii="Calibri" w:hAnsi="Calibri" w:cs="Calibri"/>
          <w:bCs/>
          <w:color w:val="000000" w:themeColor="text1"/>
          <w:sz w:val="22"/>
          <w:szCs w:val="22"/>
          <w:shd w:val="clear" w:color="auto" w:fill="FFFFFF"/>
        </w:rPr>
        <w:t xml:space="preserve"> </w:t>
      </w:r>
      <w:r w:rsidR="009855A7">
        <w:rPr>
          <w:rFonts w:ascii="Calibri" w:hAnsi="Calibri" w:cs="Calibri"/>
          <w:bCs/>
          <w:color w:val="000000" w:themeColor="text1"/>
          <w:sz w:val="22"/>
          <w:szCs w:val="22"/>
          <w:shd w:val="clear" w:color="auto" w:fill="FFFFFF"/>
        </w:rPr>
        <w:t>or</w:t>
      </w:r>
      <w:r w:rsidR="00477BA9">
        <w:rPr>
          <w:rFonts w:ascii="Calibri" w:hAnsi="Calibri" w:cs="Calibri"/>
          <w:bCs/>
          <w:color w:val="000000" w:themeColor="text1"/>
          <w:sz w:val="22"/>
          <w:szCs w:val="22"/>
          <w:shd w:val="clear" w:color="auto" w:fill="FFFFFF"/>
        </w:rPr>
        <w:t xml:space="preserve"> to handle </w:t>
      </w:r>
      <w:r w:rsidR="00477BA9" w:rsidRPr="00D46389">
        <w:rPr>
          <w:rFonts w:ascii="Calibri" w:hAnsi="Calibri" w:cs="Calibri"/>
          <w:bCs/>
          <w:color w:val="000000" w:themeColor="text1"/>
          <w:sz w:val="22"/>
          <w:szCs w:val="22"/>
          <w:shd w:val="clear" w:color="auto" w:fill="FFFFFF"/>
        </w:rPr>
        <w:t>custom data transformations in modern Cucumber</w:t>
      </w:r>
      <w:r w:rsidR="006A680B" w:rsidRPr="006A680B">
        <w:rPr>
          <w:rFonts w:ascii="Calibri" w:hAnsi="Calibri" w:cs="Calibri"/>
          <w:bCs/>
          <w:color w:val="000000" w:themeColor="text1"/>
          <w:sz w:val="22"/>
          <w:szCs w:val="22"/>
          <w:shd w:val="clear" w:color="auto" w:fill="FFFFFF"/>
        </w:rPr>
        <w:t xml:space="preserve">. It helps </w:t>
      </w:r>
      <w:r w:rsidR="00C26ECD">
        <w:rPr>
          <w:rFonts w:ascii="Calibri" w:hAnsi="Calibri" w:cs="Calibri"/>
          <w:bCs/>
          <w:color w:val="000000" w:themeColor="text1"/>
          <w:sz w:val="22"/>
          <w:szCs w:val="22"/>
          <w:shd w:val="clear" w:color="auto" w:fill="FFFFFF"/>
        </w:rPr>
        <w:t xml:space="preserve">to </w:t>
      </w:r>
      <w:r w:rsidR="006A680B" w:rsidRPr="006A680B">
        <w:rPr>
          <w:rFonts w:ascii="Calibri" w:hAnsi="Calibri" w:cs="Calibri"/>
          <w:bCs/>
          <w:color w:val="000000" w:themeColor="text1"/>
          <w:sz w:val="22"/>
          <w:szCs w:val="22"/>
          <w:shd w:val="clear" w:color="auto" w:fill="FFFFFF"/>
        </w:rPr>
        <w:t>convert step input values into custom Java objects or formats automatically.</w:t>
      </w:r>
      <w:r w:rsidR="006A680B">
        <w:rPr>
          <w:rFonts w:ascii="Calibri" w:hAnsi="Calibri" w:cs="Calibri"/>
          <w:bCs/>
          <w:color w:val="000000" w:themeColor="text1"/>
          <w:sz w:val="22"/>
          <w:szCs w:val="22"/>
          <w:shd w:val="clear" w:color="auto" w:fill="FFFFFF"/>
        </w:rPr>
        <w:t xml:space="preserve"> </w:t>
      </w:r>
      <w:r w:rsidR="006A680B" w:rsidRPr="006A680B">
        <w:rPr>
          <w:rFonts w:ascii="Calibri" w:hAnsi="Calibri" w:cs="Calibri"/>
          <w:bCs/>
          <w:color w:val="000000" w:themeColor="text1"/>
          <w:sz w:val="22"/>
          <w:szCs w:val="22"/>
          <w:shd w:val="clear" w:color="auto" w:fill="FFFFFF"/>
        </w:rPr>
        <w:t xml:space="preserve">To use custom parameter types in a </w:t>
      </w:r>
      <w:r w:rsidR="003F71FE">
        <w:rPr>
          <w:rFonts w:ascii="Calibri" w:hAnsi="Calibri" w:cs="Calibri"/>
          <w:bCs/>
          <w:color w:val="000000" w:themeColor="text1"/>
          <w:sz w:val="22"/>
          <w:szCs w:val="22"/>
          <w:shd w:val="clear" w:color="auto" w:fill="FFFFFF"/>
        </w:rPr>
        <w:t>S</w:t>
      </w:r>
      <w:r w:rsidR="006A680B" w:rsidRPr="006A680B">
        <w:rPr>
          <w:rFonts w:ascii="Calibri" w:hAnsi="Calibri" w:cs="Calibri"/>
          <w:bCs/>
          <w:color w:val="000000" w:themeColor="text1"/>
          <w:sz w:val="22"/>
          <w:szCs w:val="22"/>
          <w:shd w:val="clear" w:color="auto" w:fill="FFFFFF"/>
        </w:rPr>
        <w:t xml:space="preserve">tep </w:t>
      </w:r>
      <w:r w:rsidR="003F71FE">
        <w:rPr>
          <w:rFonts w:ascii="Calibri" w:hAnsi="Calibri" w:cs="Calibri"/>
          <w:bCs/>
          <w:color w:val="000000" w:themeColor="text1"/>
          <w:sz w:val="22"/>
          <w:szCs w:val="22"/>
          <w:shd w:val="clear" w:color="auto" w:fill="FFFFFF"/>
        </w:rPr>
        <w:t>D</w:t>
      </w:r>
      <w:r w:rsidR="006A680B" w:rsidRPr="006A680B">
        <w:rPr>
          <w:rFonts w:ascii="Calibri" w:hAnsi="Calibri" w:cs="Calibri"/>
          <w:bCs/>
          <w:color w:val="000000" w:themeColor="text1"/>
          <w:sz w:val="22"/>
          <w:szCs w:val="22"/>
          <w:shd w:val="clear" w:color="auto" w:fill="FFFFFF"/>
        </w:rPr>
        <w:t>efinition</w:t>
      </w:r>
      <w:r w:rsidR="006A680B">
        <w:rPr>
          <w:rFonts w:ascii="Calibri" w:hAnsi="Calibri" w:cs="Calibri"/>
          <w:bCs/>
          <w:color w:val="000000" w:themeColor="text1"/>
          <w:sz w:val="22"/>
          <w:szCs w:val="22"/>
          <w:shd w:val="clear" w:color="auto" w:fill="FFFFFF"/>
        </w:rPr>
        <w:t xml:space="preserve"> f</w:t>
      </w:r>
      <w:r w:rsidR="006A680B" w:rsidRPr="006A680B">
        <w:rPr>
          <w:rFonts w:ascii="Calibri" w:hAnsi="Calibri" w:cs="Calibri"/>
          <w:bCs/>
          <w:color w:val="000000" w:themeColor="text1"/>
          <w:sz w:val="22"/>
          <w:szCs w:val="22"/>
          <w:shd w:val="clear" w:color="auto" w:fill="FFFFFF"/>
        </w:rPr>
        <w:t xml:space="preserve">irst, define a custom parameter type using @ParameterType, then use that custom type in the </w:t>
      </w:r>
      <w:r w:rsidR="000045C0">
        <w:rPr>
          <w:rFonts w:ascii="Calibri" w:hAnsi="Calibri" w:cs="Calibri"/>
          <w:bCs/>
          <w:color w:val="000000" w:themeColor="text1"/>
          <w:sz w:val="22"/>
          <w:szCs w:val="22"/>
          <w:shd w:val="clear" w:color="auto" w:fill="FFFFFF"/>
        </w:rPr>
        <w:t>S</w:t>
      </w:r>
      <w:r w:rsidR="006A680B" w:rsidRPr="006A680B">
        <w:rPr>
          <w:rFonts w:ascii="Calibri" w:hAnsi="Calibri" w:cs="Calibri"/>
          <w:bCs/>
          <w:color w:val="000000" w:themeColor="text1"/>
          <w:sz w:val="22"/>
          <w:szCs w:val="22"/>
          <w:shd w:val="clear" w:color="auto" w:fill="FFFFFF"/>
        </w:rPr>
        <w:t xml:space="preserve">tep </w:t>
      </w:r>
      <w:r w:rsidR="000045C0">
        <w:rPr>
          <w:rFonts w:ascii="Calibri" w:hAnsi="Calibri" w:cs="Calibri"/>
          <w:bCs/>
          <w:color w:val="000000" w:themeColor="text1"/>
          <w:sz w:val="22"/>
          <w:szCs w:val="22"/>
          <w:shd w:val="clear" w:color="auto" w:fill="FFFFFF"/>
        </w:rPr>
        <w:t>D</w:t>
      </w:r>
      <w:r w:rsidR="006A680B" w:rsidRPr="006A680B">
        <w:rPr>
          <w:rFonts w:ascii="Calibri" w:hAnsi="Calibri" w:cs="Calibri"/>
          <w:bCs/>
          <w:color w:val="000000" w:themeColor="text1"/>
          <w:sz w:val="22"/>
          <w:szCs w:val="22"/>
          <w:shd w:val="clear" w:color="auto" w:fill="FFFFFF"/>
        </w:rPr>
        <w:t>efinition by referencing it inside {}</w:t>
      </w:r>
      <w:r w:rsidR="00462742">
        <w:rPr>
          <w:rFonts w:ascii="Calibri" w:hAnsi="Calibri" w:cs="Calibri"/>
          <w:bCs/>
          <w:color w:val="000000" w:themeColor="text1"/>
          <w:sz w:val="22"/>
          <w:szCs w:val="22"/>
          <w:shd w:val="clear" w:color="auto" w:fill="FFFFFF"/>
        </w:rPr>
        <w:t>.</w:t>
      </w:r>
    </w:p>
    <w:p w14:paraId="00260237" w14:textId="77777777" w:rsidR="006D5D72" w:rsidRDefault="006D5D72" w:rsidP="006D5D72">
      <w:pPr>
        <w:jc w:val="both"/>
        <w:rPr>
          <w:rFonts w:ascii="Calibri" w:hAnsi="Calibri" w:cs="Calibri"/>
          <w:bCs/>
          <w:color w:val="000000" w:themeColor="text1"/>
          <w:sz w:val="22"/>
          <w:szCs w:val="22"/>
          <w:shd w:val="clear" w:color="auto" w:fill="FFFFFF"/>
        </w:rPr>
      </w:pPr>
    </w:p>
    <w:p w14:paraId="79C742BF" w14:textId="5CFBF5A5" w:rsidR="003946EB" w:rsidRPr="00F27A04" w:rsidRDefault="0050519C" w:rsidP="003946EB">
      <w:pPr>
        <w:rPr>
          <w:rFonts w:ascii="Calibri" w:hAnsi="Calibri" w:cs="Calibri"/>
          <w:b/>
          <w:bCs/>
          <w:color w:val="000000" w:themeColor="text1"/>
          <w:sz w:val="22"/>
          <w:szCs w:val="22"/>
          <w:shd w:val="clear" w:color="auto" w:fill="FFFFFF"/>
        </w:rPr>
      </w:pPr>
      <w:r w:rsidRPr="00F27A04">
        <w:rPr>
          <w:rFonts w:ascii="Calibri" w:hAnsi="Calibri" w:cs="Calibri"/>
          <w:b/>
          <w:bCs/>
          <w:color w:val="000000" w:themeColor="text1"/>
          <w:sz w:val="22"/>
          <w:szCs w:val="22"/>
          <w:shd w:val="clear" w:color="auto" w:fill="FFFFFF"/>
        </w:rPr>
        <w:t>@. To</w:t>
      </w:r>
      <w:r w:rsidR="003946EB" w:rsidRPr="00F27A04">
        <w:rPr>
          <w:rFonts w:ascii="Calibri" w:hAnsi="Calibri" w:cs="Calibri"/>
          <w:b/>
          <w:bCs/>
          <w:color w:val="000000" w:themeColor="text1"/>
          <w:sz w:val="22"/>
          <w:szCs w:val="22"/>
          <w:shd w:val="clear" w:color="auto" w:fill="FFFFFF"/>
        </w:rPr>
        <w:t xml:space="preserve"> handle environment-specific configurations in Cucumber tests</w:t>
      </w:r>
    </w:p>
    <w:p w14:paraId="2E56A602" w14:textId="7E711918" w:rsidR="0050519C" w:rsidRPr="00B663AA" w:rsidRDefault="003946EB" w:rsidP="0071061D">
      <w:pPr>
        <w:pStyle w:val="ListParagraph"/>
        <w:numPr>
          <w:ilvl w:val="0"/>
          <w:numId w:val="313"/>
        </w:numPr>
        <w:rPr>
          <w:rFonts w:ascii="Calibri" w:hAnsi="Calibri" w:cs="Calibri"/>
          <w:bCs/>
          <w:color w:val="000000" w:themeColor="text1"/>
          <w:sz w:val="22"/>
          <w:szCs w:val="22"/>
          <w:shd w:val="clear" w:color="auto" w:fill="FFFFFF"/>
        </w:rPr>
      </w:pPr>
      <w:r w:rsidRPr="00B663AA">
        <w:rPr>
          <w:rFonts w:ascii="Calibri" w:hAnsi="Calibri" w:cs="Calibri"/>
          <w:bCs/>
          <w:color w:val="000000" w:themeColor="text1"/>
          <w:sz w:val="22"/>
          <w:szCs w:val="22"/>
          <w:shd w:val="clear" w:color="auto" w:fill="FFFFFF"/>
        </w:rPr>
        <w:t xml:space="preserve">Use environment variables or configuration files to manage different environments. </w:t>
      </w:r>
    </w:p>
    <w:p w14:paraId="1F003C7C" w14:textId="22EB0CCC" w:rsidR="003946EB" w:rsidRPr="00B663AA" w:rsidRDefault="003946EB" w:rsidP="0071061D">
      <w:pPr>
        <w:pStyle w:val="ListParagraph"/>
        <w:numPr>
          <w:ilvl w:val="0"/>
          <w:numId w:val="313"/>
        </w:numPr>
        <w:rPr>
          <w:rFonts w:ascii="Calibri" w:hAnsi="Calibri" w:cs="Calibri"/>
          <w:bCs/>
          <w:color w:val="000000" w:themeColor="text1"/>
          <w:sz w:val="22"/>
          <w:szCs w:val="22"/>
          <w:shd w:val="clear" w:color="auto" w:fill="FFFFFF"/>
        </w:rPr>
      </w:pPr>
      <w:r w:rsidRPr="00B663AA">
        <w:rPr>
          <w:rFonts w:ascii="Calibri" w:hAnsi="Calibri" w:cs="Calibri"/>
          <w:bCs/>
          <w:color w:val="000000" w:themeColor="text1"/>
          <w:sz w:val="22"/>
          <w:szCs w:val="22"/>
          <w:shd w:val="clear" w:color="auto" w:fill="FFFFFF"/>
        </w:rPr>
        <w:lastRenderedPageBreak/>
        <w:t>Load environment-specific properties in the @Before hook.</w:t>
      </w:r>
    </w:p>
    <w:p w14:paraId="51122A9F" w14:textId="77777777" w:rsidR="007A2DA9" w:rsidRDefault="007A2DA9" w:rsidP="003946EB">
      <w:pPr>
        <w:rPr>
          <w:rFonts w:ascii="Calibri" w:hAnsi="Calibri" w:cs="Calibri"/>
          <w:bCs/>
          <w:color w:val="000000" w:themeColor="text1"/>
          <w:sz w:val="22"/>
          <w:szCs w:val="22"/>
          <w:shd w:val="clear" w:color="auto" w:fill="FFFFFF"/>
        </w:rPr>
      </w:pPr>
    </w:p>
    <w:p w14:paraId="4E4D6102" w14:textId="350A089F" w:rsidR="00B87303" w:rsidRPr="00A614E8" w:rsidRDefault="00C5683A" w:rsidP="00B87303">
      <w:pPr>
        <w:rPr>
          <w:rFonts w:ascii="Calibri" w:hAnsi="Calibri" w:cs="Calibri"/>
          <w:b/>
          <w:bCs/>
          <w:color w:val="000000" w:themeColor="text1"/>
          <w:sz w:val="22"/>
          <w:szCs w:val="22"/>
          <w:shd w:val="clear" w:color="auto" w:fill="FFFFFF"/>
        </w:rPr>
      </w:pPr>
      <w:r w:rsidRPr="00A614E8">
        <w:rPr>
          <w:rFonts w:ascii="Calibri" w:hAnsi="Calibri" w:cs="Calibri"/>
          <w:b/>
          <w:bCs/>
          <w:color w:val="000000" w:themeColor="text1"/>
          <w:sz w:val="22"/>
          <w:szCs w:val="22"/>
          <w:shd w:val="clear" w:color="auto" w:fill="FFFFFF"/>
        </w:rPr>
        <w:t>@. To</w:t>
      </w:r>
      <w:r w:rsidR="00B87303" w:rsidRPr="00A614E8">
        <w:rPr>
          <w:rFonts w:ascii="Calibri" w:hAnsi="Calibri" w:cs="Calibri"/>
          <w:b/>
          <w:bCs/>
          <w:color w:val="000000" w:themeColor="text1"/>
          <w:sz w:val="22"/>
          <w:szCs w:val="22"/>
          <w:shd w:val="clear" w:color="auto" w:fill="FFFFFF"/>
        </w:rPr>
        <w:t xml:space="preserve"> improve the performance of Cucumber tests</w:t>
      </w:r>
    </w:p>
    <w:p w14:paraId="098F7A6C" w14:textId="77777777" w:rsidR="00B87303" w:rsidRPr="00B87303" w:rsidRDefault="00B87303" w:rsidP="00B87303">
      <w:pPr>
        <w:rPr>
          <w:rFonts w:ascii="Calibri" w:hAnsi="Calibri" w:cs="Calibri"/>
          <w:bCs/>
          <w:color w:val="000000" w:themeColor="text1"/>
          <w:sz w:val="22"/>
          <w:szCs w:val="22"/>
          <w:shd w:val="clear" w:color="auto" w:fill="FFFFFF"/>
        </w:rPr>
      </w:pPr>
      <w:r w:rsidRPr="00B87303">
        <w:rPr>
          <w:rFonts w:ascii="Calibri" w:hAnsi="Calibri" w:cs="Calibri"/>
          <w:bCs/>
          <w:color w:val="000000" w:themeColor="text1"/>
          <w:sz w:val="22"/>
          <w:szCs w:val="22"/>
          <w:shd w:val="clear" w:color="auto" w:fill="FFFFFF"/>
        </w:rPr>
        <w:t>- Optimize the setup and teardown processes.</w:t>
      </w:r>
    </w:p>
    <w:p w14:paraId="60583BE7" w14:textId="77777777" w:rsidR="00B87303" w:rsidRPr="00B87303" w:rsidRDefault="00B87303" w:rsidP="00B87303">
      <w:pPr>
        <w:rPr>
          <w:rFonts w:ascii="Calibri" w:hAnsi="Calibri" w:cs="Calibri"/>
          <w:bCs/>
          <w:color w:val="000000" w:themeColor="text1"/>
          <w:sz w:val="22"/>
          <w:szCs w:val="22"/>
          <w:shd w:val="clear" w:color="auto" w:fill="FFFFFF"/>
        </w:rPr>
      </w:pPr>
      <w:r w:rsidRPr="00B87303">
        <w:rPr>
          <w:rFonts w:ascii="Calibri" w:hAnsi="Calibri" w:cs="Calibri"/>
          <w:bCs/>
          <w:color w:val="000000" w:themeColor="text1"/>
          <w:sz w:val="22"/>
          <w:szCs w:val="22"/>
          <w:shd w:val="clear" w:color="auto" w:fill="FFFFFF"/>
        </w:rPr>
        <w:t>- Use parallel execution where possible.</w:t>
      </w:r>
    </w:p>
    <w:p w14:paraId="1506BAA8" w14:textId="576184DB" w:rsidR="00F20C28" w:rsidRDefault="00B87303" w:rsidP="003E39A0">
      <w:pPr>
        <w:jc w:val="both"/>
        <w:rPr>
          <w:rFonts w:ascii="Calibri" w:hAnsi="Calibri" w:cs="Calibri"/>
          <w:bCs/>
          <w:color w:val="000000" w:themeColor="text1"/>
          <w:sz w:val="22"/>
          <w:szCs w:val="22"/>
          <w:shd w:val="clear" w:color="auto" w:fill="FFFFFF"/>
        </w:rPr>
      </w:pPr>
      <w:r w:rsidRPr="00B87303">
        <w:rPr>
          <w:rFonts w:ascii="Calibri" w:hAnsi="Calibri" w:cs="Calibri"/>
          <w:bCs/>
          <w:color w:val="000000" w:themeColor="text1"/>
          <w:sz w:val="22"/>
          <w:szCs w:val="22"/>
          <w:shd w:val="clear" w:color="auto" w:fill="FFFFFF"/>
        </w:rPr>
        <w:t xml:space="preserve">- </w:t>
      </w:r>
      <w:r w:rsidR="008461F6" w:rsidRPr="008461F6">
        <w:rPr>
          <w:rFonts w:ascii="Calibri" w:hAnsi="Calibri" w:cs="Calibri"/>
          <w:bCs/>
          <w:color w:val="000000" w:themeColor="text1"/>
          <w:sz w:val="22"/>
          <w:szCs w:val="22"/>
          <w:shd w:val="clear" w:color="auto" w:fill="FFFFFF"/>
        </w:rPr>
        <w:t xml:space="preserve">Refactoring step definitions </w:t>
      </w:r>
      <w:r w:rsidR="004B26BA" w:rsidRPr="008461F6">
        <w:rPr>
          <w:rFonts w:ascii="Calibri" w:hAnsi="Calibri" w:cs="Calibri"/>
          <w:bCs/>
          <w:color w:val="000000" w:themeColor="text1"/>
          <w:sz w:val="22"/>
          <w:szCs w:val="22"/>
          <w:shd w:val="clear" w:color="auto" w:fill="FFFFFF"/>
        </w:rPr>
        <w:t>help</w:t>
      </w:r>
      <w:r w:rsidR="008461F6" w:rsidRPr="008461F6">
        <w:rPr>
          <w:rFonts w:ascii="Calibri" w:hAnsi="Calibri" w:cs="Calibri"/>
          <w:bCs/>
          <w:color w:val="000000" w:themeColor="text1"/>
          <w:sz w:val="22"/>
          <w:szCs w:val="22"/>
          <w:shd w:val="clear" w:color="auto" w:fill="FFFFFF"/>
        </w:rPr>
        <w:t xml:space="preserve"> </w:t>
      </w:r>
      <w:r w:rsidR="00837288" w:rsidRPr="008461F6">
        <w:rPr>
          <w:rFonts w:ascii="Calibri" w:hAnsi="Calibri" w:cs="Calibri"/>
          <w:bCs/>
          <w:color w:val="000000" w:themeColor="text1"/>
          <w:sz w:val="22"/>
          <w:szCs w:val="22"/>
          <w:shd w:val="clear" w:color="auto" w:fill="FFFFFF"/>
        </w:rPr>
        <w:t>makes</w:t>
      </w:r>
      <w:r w:rsidR="008461F6" w:rsidRPr="008461F6">
        <w:rPr>
          <w:rFonts w:ascii="Calibri" w:hAnsi="Calibri" w:cs="Calibri"/>
          <w:bCs/>
          <w:color w:val="000000" w:themeColor="text1"/>
          <w:sz w:val="22"/>
          <w:szCs w:val="22"/>
          <w:shd w:val="clear" w:color="auto" w:fill="FFFFFF"/>
        </w:rPr>
        <w:t xml:space="preserve"> the automation </w:t>
      </w:r>
      <w:r w:rsidR="00F425CE">
        <w:rPr>
          <w:rFonts w:ascii="Calibri" w:hAnsi="Calibri" w:cs="Calibri"/>
          <w:bCs/>
          <w:color w:val="000000" w:themeColor="text1"/>
          <w:sz w:val="22"/>
          <w:szCs w:val="22"/>
          <w:shd w:val="clear" w:color="auto" w:fill="FFFFFF"/>
        </w:rPr>
        <w:t>FW</w:t>
      </w:r>
      <w:r w:rsidR="008461F6" w:rsidRPr="008461F6">
        <w:rPr>
          <w:rFonts w:ascii="Calibri" w:hAnsi="Calibri" w:cs="Calibri"/>
          <w:bCs/>
          <w:color w:val="000000" w:themeColor="text1"/>
          <w:sz w:val="22"/>
          <w:szCs w:val="22"/>
          <w:shd w:val="clear" w:color="auto" w:fill="FFFFFF"/>
        </w:rPr>
        <w:t xml:space="preserve"> cleaner, reusable, and easier to maintain by</w:t>
      </w:r>
      <w:r w:rsidR="003E39A0">
        <w:rPr>
          <w:rFonts w:ascii="Calibri" w:hAnsi="Calibri" w:cs="Calibri"/>
          <w:bCs/>
          <w:color w:val="000000" w:themeColor="text1"/>
          <w:sz w:val="22"/>
          <w:szCs w:val="22"/>
          <w:shd w:val="clear" w:color="auto" w:fill="FFFFFF"/>
        </w:rPr>
        <w:t xml:space="preserve"> </w:t>
      </w:r>
      <w:r w:rsidR="008461F6" w:rsidRPr="008461F6">
        <w:rPr>
          <w:rFonts w:ascii="Calibri" w:hAnsi="Calibri" w:cs="Calibri"/>
          <w:bCs/>
          <w:color w:val="000000" w:themeColor="text1"/>
          <w:sz w:val="22"/>
          <w:szCs w:val="22"/>
          <w:shd w:val="clear" w:color="auto" w:fill="FFFFFF"/>
        </w:rPr>
        <w:t>removing duplicate code and improving structure.</w:t>
      </w:r>
    </w:p>
    <w:p w14:paraId="255C2ED8" w14:textId="6B9BEE14" w:rsidR="00AE1370" w:rsidRDefault="00AE1370" w:rsidP="00C851B2">
      <w:pPr>
        <w:rPr>
          <w:rFonts w:ascii="Calibri" w:hAnsi="Calibri" w:cs="Calibri"/>
          <w:bCs/>
          <w:color w:val="000000" w:themeColor="text1"/>
          <w:sz w:val="22"/>
          <w:szCs w:val="22"/>
          <w:shd w:val="clear" w:color="auto" w:fill="FFFFFF"/>
        </w:rPr>
      </w:pPr>
    </w:p>
    <w:p w14:paraId="58096AAD" w14:textId="42C07BF5" w:rsidR="00BB6CD5" w:rsidRPr="0063434C" w:rsidRDefault="00BB6CD5" w:rsidP="00C851B2">
      <w:pPr>
        <w:rPr>
          <w:rFonts w:ascii="Calibri" w:hAnsi="Calibri" w:cs="Calibri"/>
          <w:b/>
          <w:bCs/>
          <w:color w:val="000000" w:themeColor="text1"/>
          <w:sz w:val="22"/>
          <w:szCs w:val="22"/>
          <w:shd w:val="clear" w:color="auto" w:fill="FFFFFF"/>
        </w:rPr>
      </w:pPr>
      <w:r w:rsidRPr="0063434C">
        <w:rPr>
          <w:rFonts w:ascii="Calibri" w:hAnsi="Calibri" w:cs="Calibri"/>
          <w:b/>
          <w:bCs/>
          <w:color w:val="000000" w:themeColor="text1"/>
          <w:sz w:val="22"/>
          <w:szCs w:val="22"/>
          <w:shd w:val="clear" w:color="auto" w:fill="FFFFFF"/>
        </w:rPr>
        <w:t>@. Manual and Automation testing</w:t>
      </w:r>
    </w:p>
    <w:p w14:paraId="1F8D209F" w14:textId="48222663" w:rsidR="00761641" w:rsidRPr="00761641" w:rsidRDefault="00761641" w:rsidP="00761641">
      <w:pPr>
        <w:jc w:val="both"/>
        <w:rPr>
          <w:rFonts w:ascii="Calibri" w:hAnsi="Calibri" w:cs="Calibri"/>
          <w:bCs/>
          <w:color w:val="000000" w:themeColor="text1"/>
          <w:sz w:val="22"/>
          <w:szCs w:val="22"/>
          <w:shd w:val="clear" w:color="auto" w:fill="FFFFFF"/>
        </w:rPr>
      </w:pPr>
      <w:r w:rsidRPr="00761641">
        <w:rPr>
          <w:rFonts w:ascii="Calibri" w:hAnsi="Calibri" w:cs="Calibri"/>
          <w:bCs/>
          <w:color w:val="000000" w:themeColor="text1"/>
          <w:sz w:val="22"/>
          <w:szCs w:val="22"/>
          <w:shd w:val="clear" w:color="auto" w:fill="FFFFFF"/>
        </w:rPr>
        <w:t xml:space="preserve">Automation testing is used to execute </w:t>
      </w:r>
      <w:r w:rsidR="002A47C0">
        <w:rPr>
          <w:rFonts w:ascii="Calibri" w:hAnsi="Calibri" w:cs="Calibri"/>
          <w:bCs/>
          <w:color w:val="000000" w:themeColor="text1"/>
          <w:sz w:val="22"/>
          <w:szCs w:val="22"/>
          <w:shd w:val="clear" w:color="auto" w:fill="FFFFFF"/>
        </w:rPr>
        <w:t>T</w:t>
      </w:r>
      <w:r w:rsidRPr="00761641">
        <w:rPr>
          <w:rFonts w:ascii="Calibri" w:hAnsi="Calibri" w:cs="Calibri"/>
          <w:bCs/>
          <w:color w:val="000000" w:themeColor="text1"/>
          <w:sz w:val="22"/>
          <w:szCs w:val="22"/>
          <w:shd w:val="clear" w:color="auto" w:fill="FFFFFF"/>
        </w:rPr>
        <w:t xml:space="preserve">est </w:t>
      </w:r>
      <w:r w:rsidR="003C5271">
        <w:rPr>
          <w:rFonts w:ascii="Calibri" w:hAnsi="Calibri" w:cs="Calibri"/>
          <w:bCs/>
          <w:color w:val="000000" w:themeColor="text1"/>
          <w:sz w:val="22"/>
          <w:szCs w:val="22"/>
          <w:shd w:val="clear" w:color="auto" w:fill="FFFFFF"/>
        </w:rPr>
        <w:t>C</w:t>
      </w:r>
      <w:r w:rsidRPr="00761641">
        <w:rPr>
          <w:rFonts w:ascii="Calibri" w:hAnsi="Calibri" w:cs="Calibri"/>
          <w:bCs/>
          <w:color w:val="000000" w:themeColor="text1"/>
          <w:sz w:val="22"/>
          <w:szCs w:val="22"/>
          <w:shd w:val="clear" w:color="auto" w:fill="FFFFFF"/>
        </w:rPr>
        <w:t>ases using tools and scripts, making it faster, more reliable, and suitable for repetitive execution. It is ideal for regression, smoke, and large test suites.</w:t>
      </w:r>
    </w:p>
    <w:p w14:paraId="6D6050C6" w14:textId="6B0F8811" w:rsidR="00BB6CD5" w:rsidRDefault="00761641" w:rsidP="00761641">
      <w:pPr>
        <w:jc w:val="both"/>
        <w:rPr>
          <w:rFonts w:ascii="Calibri" w:hAnsi="Calibri" w:cs="Calibri"/>
          <w:bCs/>
          <w:color w:val="000000" w:themeColor="text1"/>
          <w:sz w:val="22"/>
          <w:szCs w:val="22"/>
          <w:shd w:val="clear" w:color="auto" w:fill="FFFFFF"/>
        </w:rPr>
      </w:pPr>
      <w:r w:rsidRPr="00761641">
        <w:rPr>
          <w:rFonts w:ascii="Calibri" w:hAnsi="Calibri" w:cs="Calibri"/>
          <w:bCs/>
          <w:color w:val="000000" w:themeColor="text1"/>
          <w:sz w:val="22"/>
          <w:szCs w:val="22"/>
          <w:shd w:val="clear" w:color="auto" w:fill="FFFFFF"/>
        </w:rPr>
        <w:t xml:space="preserve">Manual testing is performed by humans without tools and is better suited for </w:t>
      </w:r>
      <w:r w:rsidR="00BF4D4C">
        <w:rPr>
          <w:rFonts w:ascii="Calibri" w:hAnsi="Calibri" w:cs="Calibri"/>
          <w:bCs/>
          <w:color w:val="000000" w:themeColor="text1"/>
          <w:sz w:val="22"/>
          <w:szCs w:val="22"/>
          <w:shd w:val="clear" w:color="auto" w:fill="FFFFFF"/>
        </w:rPr>
        <w:t>E</w:t>
      </w:r>
      <w:r w:rsidRPr="00761641">
        <w:rPr>
          <w:rFonts w:ascii="Calibri" w:hAnsi="Calibri" w:cs="Calibri"/>
          <w:bCs/>
          <w:color w:val="000000" w:themeColor="text1"/>
          <w:sz w:val="22"/>
          <w:szCs w:val="22"/>
          <w:shd w:val="clear" w:color="auto" w:fill="FFFFFF"/>
        </w:rPr>
        <w:t xml:space="preserve">xploratory testing, </w:t>
      </w:r>
      <w:r w:rsidR="00D76E72">
        <w:rPr>
          <w:rFonts w:ascii="Calibri" w:hAnsi="Calibri" w:cs="Calibri"/>
          <w:bCs/>
          <w:color w:val="000000" w:themeColor="text1"/>
          <w:sz w:val="22"/>
          <w:szCs w:val="22"/>
          <w:shd w:val="clear" w:color="auto" w:fill="FFFFFF"/>
        </w:rPr>
        <w:t>U</w:t>
      </w:r>
      <w:r w:rsidRPr="00761641">
        <w:rPr>
          <w:rFonts w:ascii="Calibri" w:hAnsi="Calibri" w:cs="Calibri"/>
          <w:bCs/>
          <w:color w:val="000000" w:themeColor="text1"/>
          <w:sz w:val="22"/>
          <w:szCs w:val="22"/>
          <w:shd w:val="clear" w:color="auto" w:fill="FFFFFF"/>
        </w:rPr>
        <w:t>sability testing, and UI validation, where human observation and intuition are important.</w:t>
      </w:r>
    </w:p>
    <w:p w14:paraId="4EA65EE2" w14:textId="5F92F325" w:rsidR="006A254D" w:rsidRDefault="006A254D" w:rsidP="00BB6CD5">
      <w:pPr>
        <w:jc w:val="both"/>
        <w:rPr>
          <w:rFonts w:ascii="Calibri" w:hAnsi="Calibri" w:cs="Calibri"/>
          <w:bCs/>
          <w:color w:val="000000" w:themeColor="text1"/>
          <w:sz w:val="22"/>
          <w:szCs w:val="22"/>
          <w:shd w:val="clear" w:color="auto" w:fill="FFFFFF"/>
        </w:rPr>
      </w:pPr>
    </w:p>
    <w:p w14:paraId="2386B3A0" w14:textId="7BDBE402" w:rsidR="006A254D" w:rsidRPr="001B0F45" w:rsidRDefault="00D636F8" w:rsidP="00BB6CD5">
      <w:pPr>
        <w:jc w:val="both"/>
        <w:rPr>
          <w:rFonts w:ascii="Calibri" w:hAnsi="Calibri" w:cs="Calibri"/>
          <w:b/>
          <w:bCs/>
          <w:color w:val="000000" w:themeColor="text1"/>
          <w:sz w:val="22"/>
          <w:szCs w:val="22"/>
          <w:shd w:val="clear" w:color="auto" w:fill="FFFFFF"/>
        </w:rPr>
      </w:pPr>
      <w:r w:rsidRPr="001B0F45">
        <w:rPr>
          <w:rFonts w:ascii="Calibri" w:hAnsi="Calibri" w:cs="Calibri"/>
          <w:b/>
          <w:bCs/>
          <w:color w:val="000000" w:themeColor="text1"/>
          <w:sz w:val="22"/>
          <w:szCs w:val="22"/>
          <w:shd w:val="clear" w:color="auto" w:fill="FFFFFF"/>
        </w:rPr>
        <w:t>@. Automation test pyramid</w:t>
      </w:r>
    </w:p>
    <w:p w14:paraId="3DC728F2" w14:textId="4D35E5C6" w:rsidR="00D636F8" w:rsidRDefault="00D636F8" w:rsidP="00BB6CD5">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Automation test pyramid consists of three levels</w:t>
      </w:r>
    </w:p>
    <w:p w14:paraId="27BCABD5" w14:textId="58D27E88" w:rsidR="00D636F8" w:rsidRDefault="008E7AD6" w:rsidP="0071061D">
      <w:pPr>
        <w:pStyle w:val="ListParagraph"/>
        <w:numPr>
          <w:ilvl w:val="0"/>
          <w:numId w:val="95"/>
        </w:numPr>
        <w:jc w:val="both"/>
        <w:rPr>
          <w:rFonts w:ascii="Calibri" w:hAnsi="Calibri" w:cs="Calibri"/>
          <w:bCs/>
          <w:color w:val="000000" w:themeColor="text1"/>
          <w:sz w:val="22"/>
          <w:szCs w:val="22"/>
          <w:shd w:val="clear" w:color="auto" w:fill="FFFFFF"/>
        </w:rPr>
      </w:pPr>
      <w:r w:rsidRPr="008E7AD6">
        <w:rPr>
          <w:rFonts w:ascii="Calibri" w:hAnsi="Calibri" w:cs="Calibri"/>
          <w:bCs/>
          <w:color w:val="000000" w:themeColor="text1"/>
          <w:sz w:val="22"/>
          <w:szCs w:val="22"/>
          <w:shd w:val="clear" w:color="auto" w:fill="FFFFFF"/>
        </w:rPr>
        <w:t xml:space="preserve">Unit Tests (Base of the pyramid) </w:t>
      </w:r>
      <w:r w:rsidR="00D636F8">
        <w:rPr>
          <w:rFonts w:ascii="Calibri" w:hAnsi="Calibri" w:cs="Calibri"/>
          <w:bCs/>
          <w:color w:val="000000" w:themeColor="text1"/>
          <w:sz w:val="22"/>
          <w:szCs w:val="22"/>
          <w:shd w:val="clear" w:color="auto" w:fill="FFFFFF"/>
        </w:rPr>
        <w:t>(</w:t>
      </w:r>
      <w:r w:rsidR="00320EA7">
        <w:rPr>
          <w:rFonts w:ascii="Calibri" w:hAnsi="Calibri" w:cs="Calibri"/>
          <w:bCs/>
          <w:color w:val="000000" w:themeColor="text1"/>
          <w:sz w:val="22"/>
          <w:szCs w:val="22"/>
          <w:shd w:val="clear" w:color="auto" w:fill="FFFFFF"/>
        </w:rPr>
        <w:t>fast</w:t>
      </w:r>
      <w:r w:rsidR="00D636F8">
        <w:rPr>
          <w:rFonts w:ascii="Calibri" w:hAnsi="Calibri" w:cs="Calibri"/>
          <w:bCs/>
          <w:color w:val="000000" w:themeColor="text1"/>
          <w:sz w:val="22"/>
          <w:szCs w:val="22"/>
          <w:shd w:val="clear" w:color="auto" w:fill="FFFFFF"/>
        </w:rPr>
        <w:t xml:space="preserve">, </w:t>
      </w:r>
      <w:r w:rsidR="00320EA7">
        <w:rPr>
          <w:rFonts w:ascii="Calibri" w:hAnsi="Calibri" w:cs="Calibri"/>
          <w:bCs/>
          <w:color w:val="000000" w:themeColor="text1"/>
          <w:sz w:val="22"/>
          <w:szCs w:val="22"/>
          <w:shd w:val="clear" w:color="auto" w:fill="FFFFFF"/>
        </w:rPr>
        <w:t>cheap</w:t>
      </w:r>
      <w:r w:rsidR="00D636F8">
        <w:rPr>
          <w:rFonts w:ascii="Calibri" w:hAnsi="Calibri" w:cs="Calibri"/>
          <w:bCs/>
          <w:color w:val="000000" w:themeColor="text1"/>
          <w:sz w:val="22"/>
          <w:szCs w:val="22"/>
          <w:shd w:val="clear" w:color="auto" w:fill="FFFFFF"/>
        </w:rPr>
        <w:t>)</w:t>
      </w:r>
    </w:p>
    <w:p w14:paraId="32729B4C" w14:textId="0A8FBBCE" w:rsidR="00D636F8" w:rsidRDefault="00320EA7" w:rsidP="0071061D">
      <w:pPr>
        <w:pStyle w:val="ListParagraph"/>
        <w:numPr>
          <w:ilvl w:val="0"/>
          <w:numId w:val="95"/>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Integration / </w:t>
      </w:r>
      <w:r w:rsidR="00D636F8">
        <w:rPr>
          <w:rFonts w:ascii="Calibri" w:hAnsi="Calibri" w:cs="Calibri"/>
          <w:bCs/>
          <w:color w:val="000000" w:themeColor="text1"/>
          <w:sz w:val="22"/>
          <w:szCs w:val="22"/>
          <w:shd w:val="clear" w:color="auto" w:fill="FFFFFF"/>
        </w:rPr>
        <w:t>Service</w:t>
      </w:r>
      <w:r>
        <w:rPr>
          <w:rFonts w:ascii="Calibri" w:hAnsi="Calibri" w:cs="Calibri"/>
          <w:bCs/>
          <w:color w:val="000000" w:themeColor="text1"/>
          <w:sz w:val="22"/>
          <w:szCs w:val="22"/>
          <w:shd w:val="clear" w:color="auto" w:fill="FFFFFF"/>
        </w:rPr>
        <w:t xml:space="preserve"> </w:t>
      </w:r>
      <w:r w:rsidR="00D636F8">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w:t>
      </w:r>
      <w:r w:rsidR="00D636F8">
        <w:rPr>
          <w:rFonts w:ascii="Calibri" w:hAnsi="Calibri" w:cs="Calibri"/>
          <w:bCs/>
          <w:color w:val="000000" w:themeColor="text1"/>
          <w:sz w:val="22"/>
          <w:szCs w:val="22"/>
          <w:shd w:val="clear" w:color="auto" w:fill="FFFFFF"/>
        </w:rPr>
        <w:t>API tests (middle</w:t>
      </w:r>
      <w:r w:rsidR="003D54E4">
        <w:rPr>
          <w:rFonts w:ascii="Calibri" w:hAnsi="Calibri" w:cs="Calibri"/>
          <w:bCs/>
          <w:color w:val="000000" w:themeColor="text1"/>
          <w:sz w:val="22"/>
          <w:szCs w:val="22"/>
          <w:shd w:val="clear" w:color="auto" w:fill="FFFFFF"/>
        </w:rPr>
        <w:t xml:space="preserve"> layer</w:t>
      </w:r>
      <w:r w:rsidR="00D636F8">
        <w:rPr>
          <w:rFonts w:ascii="Calibri" w:hAnsi="Calibri" w:cs="Calibri"/>
          <w:bCs/>
          <w:color w:val="000000" w:themeColor="text1"/>
          <w:sz w:val="22"/>
          <w:szCs w:val="22"/>
          <w:shd w:val="clear" w:color="auto" w:fill="FFFFFF"/>
        </w:rPr>
        <w:t>)</w:t>
      </w:r>
    </w:p>
    <w:p w14:paraId="20B3DD7C" w14:textId="7EA9F875" w:rsidR="00D636F8" w:rsidRPr="00D636F8" w:rsidRDefault="003D54E4" w:rsidP="0071061D">
      <w:pPr>
        <w:pStyle w:val="ListParagraph"/>
        <w:numPr>
          <w:ilvl w:val="0"/>
          <w:numId w:val="95"/>
        </w:numPr>
        <w:jc w:val="both"/>
        <w:rPr>
          <w:rFonts w:ascii="Calibri" w:hAnsi="Calibri" w:cs="Calibri"/>
          <w:bCs/>
          <w:color w:val="000000" w:themeColor="text1"/>
          <w:sz w:val="22"/>
          <w:szCs w:val="22"/>
          <w:shd w:val="clear" w:color="auto" w:fill="FFFFFF"/>
        </w:rPr>
      </w:pPr>
      <w:r w:rsidRPr="003D54E4">
        <w:rPr>
          <w:rFonts w:ascii="Calibri" w:hAnsi="Calibri" w:cs="Calibri"/>
          <w:bCs/>
          <w:color w:val="000000" w:themeColor="text1"/>
          <w:sz w:val="22"/>
          <w:szCs w:val="22"/>
          <w:shd w:val="clear" w:color="auto" w:fill="FFFFFF"/>
        </w:rPr>
        <w:t xml:space="preserve">UI / E2E Tests (Top of the pyramid) </w:t>
      </w:r>
      <w:r w:rsidR="00D636F8">
        <w:rPr>
          <w:rFonts w:ascii="Calibri" w:hAnsi="Calibri" w:cs="Calibri"/>
          <w:bCs/>
          <w:color w:val="000000" w:themeColor="text1"/>
          <w:sz w:val="22"/>
          <w:szCs w:val="22"/>
          <w:shd w:val="clear" w:color="auto" w:fill="FFFFFF"/>
        </w:rPr>
        <w:t>(</w:t>
      </w:r>
      <w:r w:rsidR="00320EA7">
        <w:rPr>
          <w:rFonts w:ascii="Calibri" w:hAnsi="Calibri" w:cs="Calibri"/>
          <w:bCs/>
          <w:color w:val="000000" w:themeColor="text1"/>
          <w:sz w:val="22"/>
          <w:szCs w:val="22"/>
          <w:shd w:val="clear" w:color="auto" w:fill="FFFFFF"/>
        </w:rPr>
        <w:t>slow</w:t>
      </w:r>
      <w:r w:rsidR="00D636F8">
        <w:rPr>
          <w:rFonts w:ascii="Calibri" w:hAnsi="Calibri" w:cs="Calibri"/>
          <w:bCs/>
          <w:color w:val="000000" w:themeColor="text1"/>
          <w:sz w:val="22"/>
          <w:szCs w:val="22"/>
          <w:shd w:val="clear" w:color="auto" w:fill="FFFFFF"/>
        </w:rPr>
        <w:t xml:space="preserve">, </w:t>
      </w:r>
      <w:r w:rsidR="00320EA7">
        <w:rPr>
          <w:rFonts w:ascii="Calibri" w:hAnsi="Calibri" w:cs="Calibri"/>
          <w:bCs/>
          <w:color w:val="000000" w:themeColor="text1"/>
          <w:sz w:val="22"/>
          <w:szCs w:val="22"/>
          <w:shd w:val="clear" w:color="auto" w:fill="FFFFFF"/>
        </w:rPr>
        <w:t>Expensive</w:t>
      </w:r>
      <w:r w:rsidR="008B0077">
        <w:rPr>
          <w:rFonts w:ascii="Calibri" w:hAnsi="Calibri" w:cs="Calibri"/>
          <w:bCs/>
          <w:color w:val="000000" w:themeColor="text1"/>
          <w:sz w:val="22"/>
          <w:szCs w:val="22"/>
          <w:shd w:val="clear" w:color="auto" w:fill="FFFFFF"/>
        </w:rPr>
        <w:t xml:space="preserve"> to maintain</w:t>
      </w:r>
      <w:r w:rsidR="00D636F8">
        <w:rPr>
          <w:rFonts w:ascii="Calibri" w:hAnsi="Calibri" w:cs="Calibri"/>
          <w:bCs/>
          <w:color w:val="000000" w:themeColor="text1"/>
          <w:sz w:val="22"/>
          <w:szCs w:val="22"/>
          <w:shd w:val="clear" w:color="auto" w:fill="FFFFFF"/>
        </w:rPr>
        <w:t>)</w:t>
      </w:r>
    </w:p>
    <w:p w14:paraId="3DDCFEA2" w14:textId="6B9EDEF7" w:rsidR="00D636F8" w:rsidRDefault="00320EA7" w:rsidP="00BB6CD5">
      <w:pPr>
        <w:jc w:val="both"/>
        <w:rPr>
          <w:rFonts w:ascii="Calibri" w:hAnsi="Calibri" w:cs="Calibri"/>
          <w:bCs/>
          <w:color w:val="000000" w:themeColor="text1"/>
          <w:sz w:val="22"/>
          <w:szCs w:val="22"/>
          <w:shd w:val="clear" w:color="auto" w:fill="FFFFFF"/>
        </w:rPr>
      </w:pPr>
      <w:r w:rsidRPr="00B84C19">
        <w:rPr>
          <w:rFonts w:ascii="Calibri" w:hAnsi="Calibri" w:cs="Calibri"/>
          <w:b/>
          <w:bCs/>
          <w:color w:val="808080" w:themeColor="background1" w:themeShade="80"/>
          <w:sz w:val="22"/>
          <w:szCs w:val="22"/>
          <w:shd w:val="clear" w:color="auto" w:fill="FFFFFF"/>
        </w:rPr>
        <w:t>Goal:</w:t>
      </w:r>
      <w:r>
        <w:rPr>
          <w:rFonts w:ascii="Calibri" w:hAnsi="Calibri" w:cs="Calibri"/>
          <w:bCs/>
          <w:color w:val="000000" w:themeColor="text1"/>
          <w:sz w:val="22"/>
          <w:szCs w:val="22"/>
          <w:shd w:val="clear" w:color="auto" w:fill="FFFFFF"/>
        </w:rPr>
        <w:t xml:space="preserve"> </w:t>
      </w:r>
      <w:r w:rsidR="00E010DB">
        <w:rPr>
          <w:rFonts w:ascii="Calibri" w:hAnsi="Calibri" w:cs="Calibri"/>
          <w:bCs/>
          <w:color w:val="000000" w:themeColor="text1"/>
          <w:sz w:val="22"/>
          <w:szCs w:val="22"/>
          <w:shd w:val="clear" w:color="auto" w:fill="FFFFFF"/>
        </w:rPr>
        <w:t>M</w:t>
      </w:r>
      <w:r>
        <w:rPr>
          <w:rFonts w:ascii="Calibri" w:hAnsi="Calibri" w:cs="Calibri"/>
          <w:bCs/>
          <w:color w:val="000000" w:themeColor="text1"/>
          <w:sz w:val="22"/>
          <w:szCs w:val="22"/>
          <w:shd w:val="clear" w:color="auto" w:fill="FFFFFF"/>
        </w:rPr>
        <w:t>aximize fast, reliable tests, and minimize slow, flaky UI tests.</w:t>
      </w:r>
    </w:p>
    <w:p w14:paraId="3A6AD639" w14:textId="77777777" w:rsidR="00320EA7" w:rsidRDefault="00320EA7" w:rsidP="00BB6CD5">
      <w:pPr>
        <w:jc w:val="both"/>
        <w:rPr>
          <w:rFonts w:ascii="Calibri" w:hAnsi="Calibri" w:cs="Calibri"/>
          <w:bCs/>
          <w:color w:val="000000" w:themeColor="text1"/>
          <w:sz w:val="22"/>
          <w:szCs w:val="22"/>
          <w:shd w:val="clear" w:color="auto" w:fill="FFFFFF"/>
        </w:rPr>
      </w:pPr>
    </w:p>
    <w:p w14:paraId="2F90588C" w14:textId="7525D0D5" w:rsidR="00BB39B4" w:rsidRDefault="00BB39B4" w:rsidP="00BB6CD5">
      <w:pPr>
        <w:jc w:val="both"/>
        <w:rPr>
          <w:rFonts w:ascii="Calibri" w:hAnsi="Calibri" w:cs="Calibri"/>
          <w:bCs/>
          <w:color w:val="000000" w:themeColor="text1"/>
          <w:sz w:val="22"/>
          <w:szCs w:val="22"/>
          <w:shd w:val="clear" w:color="auto" w:fill="FFFFFF"/>
        </w:rPr>
      </w:pPr>
      <w:r w:rsidRPr="00553EC6">
        <w:rPr>
          <w:rFonts w:ascii="Calibri" w:hAnsi="Calibri" w:cs="Calibri"/>
          <w:b/>
          <w:bCs/>
          <w:color w:val="000000" w:themeColor="text1"/>
          <w:sz w:val="22"/>
          <w:szCs w:val="22"/>
          <w:shd w:val="clear" w:color="auto" w:fill="FFFFFF"/>
        </w:rPr>
        <w:t>@. Role of Git in Automation testing</w:t>
      </w:r>
      <w:r w:rsidR="00A756DE" w:rsidRPr="00553EC6">
        <w:rPr>
          <w:rFonts w:ascii="Calibri" w:hAnsi="Calibri" w:cs="Calibri"/>
          <w:b/>
          <w:bCs/>
          <w:color w:val="000000" w:themeColor="text1"/>
          <w:sz w:val="22"/>
          <w:szCs w:val="22"/>
          <w:shd w:val="clear" w:color="auto" w:fill="FFFFFF"/>
        </w:rPr>
        <w:t>:</w:t>
      </w:r>
      <w:r w:rsidR="00A756DE">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Git helps version control test scripts and integrate with CI/CD tools.</w:t>
      </w:r>
    </w:p>
    <w:p w14:paraId="18AF0CC7" w14:textId="77777777" w:rsidR="004527CF" w:rsidRDefault="004527CF" w:rsidP="00C851B2">
      <w:pPr>
        <w:rPr>
          <w:rFonts w:ascii="Calibri" w:hAnsi="Calibri" w:cs="Calibri"/>
          <w:b/>
          <w:bCs/>
          <w:color w:val="000000" w:themeColor="text1"/>
          <w:sz w:val="22"/>
          <w:szCs w:val="22"/>
          <w:shd w:val="clear" w:color="auto" w:fill="FFFFFF"/>
        </w:rPr>
      </w:pPr>
    </w:p>
    <w:p w14:paraId="3C6394A8" w14:textId="38A8C63D" w:rsidR="00AE1370" w:rsidRPr="000601CA" w:rsidRDefault="00C52CF0" w:rsidP="00C851B2">
      <w:pPr>
        <w:rPr>
          <w:rFonts w:ascii="Calibri" w:hAnsi="Calibri" w:cs="Calibri"/>
          <w:b/>
          <w:bCs/>
          <w:color w:val="000000" w:themeColor="text1"/>
          <w:sz w:val="22"/>
          <w:szCs w:val="22"/>
          <w:shd w:val="clear" w:color="auto" w:fill="FFFFFF"/>
        </w:rPr>
      </w:pPr>
      <w:r w:rsidRPr="000601CA">
        <w:rPr>
          <w:rFonts w:ascii="Calibri" w:hAnsi="Calibri" w:cs="Calibri"/>
          <w:b/>
          <w:bCs/>
          <w:color w:val="000000" w:themeColor="text1"/>
          <w:sz w:val="22"/>
          <w:szCs w:val="22"/>
          <w:shd w:val="clear" w:color="auto" w:fill="FFFFFF"/>
        </w:rPr>
        <w:t>@. Working Under Pressure to Meet a Deadline</w:t>
      </w:r>
      <w:r w:rsidR="00705A22">
        <w:rPr>
          <w:rFonts w:ascii="Calibri" w:hAnsi="Calibri" w:cs="Calibri"/>
          <w:b/>
          <w:bCs/>
          <w:color w:val="000000" w:themeColor="text1"/>
          <w:sz w:val="22"/>
          <w:szCs w:val="22"/>
          <w:shd w:val="clear" w:color="auto" w:fill="FFFFFF"/>
        </w:rPr>
        <w:t xml:space="preserve"> </w:t>
      </w:r>
      <w:r w:rsidR="00705A22" w:rsidRPr="00705A22">
        <w:rPr>
          <w:rFonts w:ascii="Calibri" w:hAnsi="Calibri" w:cs="Calibri"/>
          <w:b/>
          <w:bCs/>
          <w:color w:val="FF0000"/>
          <w:sz w:val="22"/>
          <w:szCs w:val="22"/>
          <w:shd w:val="clear" w:color="auto" w:fill="FFFFFF"/>
        </w:rPr>
        <w:t>/</w:t>
      </w:r>
      <w:r w:rsidR="00705A22">
        <w:rPr>
          <w:rFonts w:ascii="Calibri" w:hAnsi="Calibri" w:cs="Calibri"/>
          <w:b/>
          <w:bCs/>
          <w:color w:val="000000" w:themeColor="text1"/>
          <w:sz w:val="22"/>
          <w:szCs w:val="22"/>
          <w:shd w:val="clear" w:color="auto" w:fill="FFFFFF"/>
        </w:rPr>
        <w:t xml:space="preserve"> To </w:t>
      </w:r>
      <w:r w:rsidR="00705A22" w:rsidRPr="00705A22">
        <w:rPr>
          <w:rFonts w:ascii="Calibri" w:hAnsi="Calibri" w:cs="Calibri"/>
          <w:b/>
          <w:bCs/>
          <w:color w:val="000000" w:themeColor="text1"/>
          <w:sz w:val="22"/>
          <w:szCs w:val="22"/>
          <w:shd w:val="clear" w:color="auto" w:fill="FFFFFF"/>
        </w:rPr>
        <w:t>manage testing under tight deadlines</w:t>
      </w:r>
    </w:p>
    <w:p w14:paraId="3E95B2A7" w14:textId="36B713A3" w:rsidR="00C52CF0" w:rsidRPr="00CC5958" w:rsidRDefault="00C52CF0" w:rsidP="0071061D">
      <w:pPr>
        <w:pStyle w:val="ListParagraph"/>
        <w:numPr>
          <w:ilvl w:val="0"/>
          <w:numId w:val="202"/>
        </w:numPr>
        <w:rPr>
          <w:rFonts w:ascii="Calibri" w:hAnsi="Calibri" w:cs="Calibri"/>
          <w:bCs/>
          <w:sz w:val="22"/>
          <w:szCs w:val="22"/>
          <w:shd w:val="clear" w:color="auto" w:fill="FFFFFF"/>
        </w:rPr>
      </w:pPr>
      <w:r w:rsidRPr="00D80963">
        <w:rPr>
          <w:rFonts w:ascii="Calibri" w:hAnsi="Calibri" w:cs="Calibri"/>
          <w:bCs/>
          <w:sz w:val="22"/>
          <w:szCs w:val="22"/>
          <w:u w:val="dotted"/>
          <w:shd w:val="clear" w:color="auto" w:fill="FFFFFF"/>
        </w:rPr>
        <w:t>Prioritize</w:t>
      </w:r>
      <w:r w:rsidRPr="00CC5958">
        <w:rPr>
          <w:rFonts w:ascii="Calibri" w:hAnsi="Calibri" w:cs="Calibri"/>
          <w:bCs/>
          <w:sz w:val="22"/>
          <w:szCs w:val="22"/>
          <w:shd w:val="clear" w:color="auto" w:fill="FFFFFF"/>
        </w:rPr>
        <w:t xml:space="preserve"> Critical Test Cases (Risk-Based Approach)</w:t>
      </w:r>
    </w:p>
    <w:p w14:paraId="70538927" w14:textId="2B09866B" w:rsidR="00C70E4B" w:rsidRPr="00CC5958" w:rsidRDefault="00C52CF0" w:rsidP="0071061D">
      <w:pPr>
        <w:pStyle w:val="ListParagraph"/>
        <w:numPr>
          <w:ilvl w:val="0"/>
          <w:numId w:val="202"/>
        </w:numPr>
        <w:jc w:val="both"/>
        <w:rPr>
          <w:rFonts w:ascii="Calibri" w:hAnsi="Calibri" w:cs="Calibri"/>
          <w:bCs/>
          <w:color w:val="000000" w:themeColor="text1"/>
          <w:sz w:val="22"/>
          <w:szCs w:val="22"/>
          <w:shd w:val="clear" w:color="auto" w:fill="FFFFFF"/>
        </w:rPr>
      </w:pPr>
      <w:r w:rsidRPr="00D80963">
        <w:rPr>
          <w:rFonts w:ascii="Calibri" w:hAnsi="Calibri" w:cs="Calibri"/>
          <w:bCs/>
          <w:color w:val="000000" w:themeColor="text1"/>
          <w:sz w:val="22"/>
          <w:szCs w:val="22"/>
          <w:u w:val="dotted"/>
          <w:shd w:val="clear" w:color="auto" w:fill="FFFFFF"/>
        </w:rPr>
        <w:t>Identif</w:t>
      </w:r>
      <w:r w:rsidR="006F18BF" w:rsidRPr="00D80963">
        <w:rPr>
          <w:rFonts w:ascii="Calibri" w:hAnsi="Calibri" w:cs="Calibri"/>
          <w:bCs/>
          <w:color w:val="000000" w:themeColor="text1"/>
          <w:sz w:val="22"/>
          <w:szCs w:val="22"/>
          <w:u w:val="dotted"/>
          <w:shd w:val="clear" w:color="auto" w:fill="FFFFFF"/>
        </w:rPr>
        <w:t>y</w:t>
      </w:r>
      <w:r w:rsidRPr="00D80963">
        <w:rPr>
          <w:rFonts w:ascii="Calibri" w:hAnsi="Calibri" w:cs="Calibri"/>
          <w:bCs/>
          <w:color w:val="000000" w:themeColor="text1"/>
          <w:sz w:val="22"/>
          <w:szCs w:val="22"/>
          <w:u w:val="dotted"/>
          <w:shd w:val="clear" w:color="auto" w:fill="FFFFFF"/>
        </w:rPr>
        <w:t xml:space="preserve"> high-risk areas</w:t>
      </w:r>
      <w:r w:rsidRPr="00CC5958">
        <w:rPr>
          <w:rFonts w:ascii="Calibri" w:hAnsi="Calibri" w:cs="Calibri"/>
          <w:bCs/>
          <w:color w:val="000000" w:themeColor="text1"/>
          <w:sz w:val="22"/>
          <w:szCs w:val="22"/>
          <w:shd w:val="clear" w:color="auto" w:fill="FFFFFF"/>
        </w:rPr>
        <w:t xml:space="preserve"> that could impact core functionalities (</w:t>
      </w:r>
      <w:r w:rsidR="00FC29C7" w:rsidRPr="00FC29C7">
        <w:rPr>
          <w:rFonts w:ascii="Calibri" w:hAnsi="Calibri" w:cs="Calibri"/>
          <w:b/>
          <w:bCs/>
          <w:color w:val="808080" w:themeColor="background1" w:themeShade="80"/>
          <w:sz w:val="22"/>
          <w:szCs w:val="22"/>
          <w:shd w:val="clear" w:color="auto" w:fill="FFFFFF"/>
        </w:rPr>
        <w:t>Ex:</w:t>
      </w:r>
      <w:r w:rsidRPr="00CC5958">
        <w:rPr>
          <w:rFonts w:ascii="Calibri" w:hAnsi="Calibri" w:cs="Calibri"/>
          <w:bCs/>
          <w:color w:val="000000" w:themeColor="text1"/>
          <w:sz w:val="22"/>
          <w:szCs w:val="22"/>
          <w:shd w:val="clear" w:color="auto" w:fill="FFFFFF"/>
        </w:rPr>
        <w:t xml:space="preserve"> checkout, payment processing, login).</w:t>
      </w:r>
      <w:r w:rsidR="00EB428C" w:rsidRPr="00CC5958">
        <w:rPr>
          <w:rFonts w:ascii="Calibri" w:hAnsi="Calibri" w:cs="Calibri"/>
          <w:bCs/>
          <w:color w:val="000000" w:themeColor="text1"/>
          <w:sz w:val="22"/>
          <w:szCs w:val="22"/>
          <w:shd w:val="clear" w:color="auto" w:fill="FFFFFF"/>
        </w:rPr>
        <w:t xml:space="preserve"> </w:t>
      </w:r>
    </w:p>
    <w:p w14:paraId="32884C4A" w14:textId="3E1B392B" w:rsidR="00C52CF0" w:rsidRPr="00CC5958" w:rsidRDefault="00C52CF0" w:rsidP="0071061D">
      <w:pPr>
        <w:pStyle w:val="ListParagraph"/>
        <w:numPr>
          <w:ilvl w:val="0"/>
          <w:numId w:val="202"/>
        </w:numPr>
        <w:jc w:val="both"/>
        <w:rPr>
          <w:rFonts w:ascii="Calibri" w:hAnsi="Calibri" w:cs="Calibri"/>
          <w:bCs/>
          <w:color w:val="000000" w:themeColor="text1"/>
          <w:sz w:val="22"/>
          <w:szCs w:val="22"/>
          <w:shd w:val="clear" w:color="auto" w:fill="FFFFFF"/>
        </w:rPr>
      </w:pPr>
      <w:r w:rsidRPr="00CC5958">
        <w:rPr>
          <w:rFonts w:ascii="Calibri" w:hAnsi="Calibri" w:cs="Calibri"/>
          <w:bCs/>
          <w:color w:val="000000" w:themeColor="text1"/>
          <w:sz w:val="22"/>
          <w:szCs w:val="22"/>
          <w:shd w:val="clear" w:color="auto" w:fill="FFFFFF"/>
        </w:rPr>
        <w:t xml:space="preserve">Focus on running critical </w:t>
      </w:r>
      <w:r w:rsidR="00D375BA" w:rsidRPr="00D80963">
        <w:rPr>
          <w:rFonts w:ascii="Calibri" w:hAnsi="Calibri" w:cs="Calibri"/>
          <w:bCs/>
          <w:color w:val="000000" w:themeColor="text1"/>
          <w:sz w:val="22"/>
          <w:szCs w:val="22"/>
          <w:u w:val="dotted"/>
          <w:shd w:val="clear" w:color="auto" w:fill="FFFFFF"/>
        </w:rPr>
        <w:t>S</w:t>
      </w:r>
      <w:r w:rsidRPr="00D80963">
        <w:rPr>
          <w:rFonts w:ascii="Calibri" w:hAnsi="Calibri" w:cs="Calibri"/>
          <w:bCs/>
          <w:color w:val="000000" w:themeColor="text1"/>
          <w:sz w:val="22"/>
          <w:szCs w:val="22"/>
          <w:u w:val="dotted"/>
          <w:shd w:val="clear" w:color="auto" w:fill="FFFFFF"/>
        </w:rPr>
        <w:t xml:space="preserve">moke and </w:t>
      </w:r>
      <w:r w:rsidR="007247FD" w:rsidRPr="00D80963">
        <w:rPr>
          <w:rFonts w:ascii="Calibri" w:hAnsi="Calibri" w:cs="Calibri"/>
          <w:bCs/>
          <w:color w:val="000000" w:themeColor="text1"/>
          <w:sz w:val="22"/>
          <w:szCs w:val="22"/>
          <w:u w:val="dotted"/>
          <w:shd w:val="clear" w:color="auto" w:fill="FFFFFF"/>
        </w:rPr>
        <w:t>R</w:t>
      </w:r>
      <w:r w:rsidRPr="00D80963">
        <w:rPr>
          <w:rFonts w:ascii="Calibri" w:hAnsi="Calibri" w:cs="Calibri"/>
          <w:bCs/>
          <w:color w:val="000000" w:themeColor="text1"/>
          <w:sz w:val="22"/>
          <w:szCs w:val="22"/>
          <w:u w:val="dotted"/>
          <w:shd w:val="clear" w:color="auto" w:fill="FFFFFF"/>
        </w:rPr>
        <w:t>egression</w:t>
      </w:r>
      <w:r w:rsidRPr="00CC5958">
        <w:rPr>
          <w:rFonts w:ascii="Calibri" w:hAnsi="Calibri" w:cs="Calibri"/>
          <w:bCs/>
          <w:color w:val="000000" w:themeColor="text1"/>
          <w:sz w:val="22"/>
          <w:szCs w:val="22"/>
          <w:shd w:val="clear" w:color="auto" w:fill="FFFFFF"/>
        </w:rPr>
        <w:t xml:space="preserve"> tests first.</w:t>
      </w:r>
    </w:p>
    <w:p w14:paraId="4E667DCC" w14:textId="58D63B5F" w:rsidR="00C70E4B" w:rsidRPr="00CC5958" w:rsidRDefault="00C70E4B" w:rsidP="0071061D">
      <w:pPr>
        <w:pStyle w:val="ListParagraph"/>
        <w:numPr>
          <w:ilvl w:val="0"/>
          <w:numId w:val="202"/>
        </w:numPr>
        <w:jc w:val="both"/>
        <w:rPr>
          <w:rFonts w:ascii="Calibri" w:hAnsi="Calibri" w:cs="Calibri"/>
          <w:bCs/>
          <w:color w:val="000000" w:themeColor="text1"/>
          <w:sz w:val="22"/>
          <w:szCs w:val="22"/>
          <w:shd w:val="clear" w:color="auto" w:fill="FFFFFF"/>
        </w:rPr>
      </w:pPr>
      <w:r w:rsidRPr="00D80963">
        <w:rPr>
          <w:rFonts w:ascii="Calibri" w:hAnsi="Calibri" w:cs="Calibri"/>
          <w:bCs/>
          <w:color w:val="000000" w:themeColor="text1"/>
          <w:sz w:val="22"/>
          <w:szCs w:val="22"/>
          <w:u w:val="dotted"/>
          <w:shd w:val="clear" w:color="auto" w:fill="FFFFFF"/>
        </w:rPr>
        <w:t>Parallel</w:t>
      </w:r>
      <w:r w:rsidRPr="00CC5958">
        <w:rPr>
          <w:rFonts w:ascii="Calibri" w:hAnsi="Calibri" w:cs="Calibri"/>
          <w:bCs/>
          <w:color w:val="000000" w:themeColor="text1"/>
          <w:sz w:val="22"/>
          <w:szCs w:val="22"/>
          <w:shd w:val="clear" w:color="auto" w:fill="FFFFFF"/>
        </w:rPr>
        <w:t xml:space="preserve"> execution </w:t>
      </w:r>
      <w:r w:rsidR="00F0638C">
        <w:rPr>
          <w:rFonts w:ascii="Calibri" w:hAnsi="Calibri" w:cs="Calibri"/>
          <w:bCs/>
          <w:color w:val="000000" w:themeColor="text1"/>
          <w:sz w:val="22"/>
          <w:szCs w:val="22"/>
          <w:shd w:val="clear" w:color="auto" w:fill="FFFFFF"/>
        </w:rPr>
        <w:t>u</w:t>
      </w:r>
      <w:r w:rsidR="004402C7">
        <w:rPr>
          <w:rFonts w:ascii="Calibri" w:hAnsi="Calibri" w:cs="Calibri"/>
          <w:bCs/>
          <w:color w:val="000000" w:themeColor="text1"/>
          <w:sz w:val="22"/>
          <w:szCs w:val="22"/>
          <w:shd w:val="clear" w:color="auto" w:fill="FFFFFF"/>
        </w:rPr>
        <w:t>s</w:t>
      </w:r>
      <w:r w:rsidR="00F0638C">
        <w:rPr>
          <w:rFonts w:ascii="Calibri" w:hAnsi="Calibri" w:cs="Calibri"/>
          <w:bCs/>
          <w:color w:val="000000" w:themeColor="text1"/>
          <w:sz w:val="22"/>
          <w:szCs w:val="22"/>
          <w:shd w:val="clear" w:color="auto" w:fill="FFFFFF"/>
        </w:rPr>
        <w:t>ing</w:t>
      </w:r>
      <w:r w:rsidRPr="00CC5958">
        <w:rPr>
          <w:rFonts w:ascii="Calibri" w:hAnsi="Calibri" w:cs="Calibri"/>
          <w:bCs/>
          <w:color w:val="000000" w:themeColor="text1"/>
          <w:sz w:val="22"/>
          <w:szCs w:val="22"/>
          <w:shd w:val="clear" w:color="auto" w:fill="FFFFFF"/>
        </w:rPr>
        <w:t xml:space="preserve"> TestNG/Grid helped </w:t>
      </w:r>
      <w:r w:rsidR="00BA7DE9">
        <w:rPr>
          <w:rFonts w:ascii="Calibri" w:hAnsi="Calibri" w:cs="Calibri"/>
          <w:bCs/>
          <w:color w:val="000000" w:themeColor="text1"/>
          <w:sz w:val="22"/>
          <w:szCs w:val="22"/>
          <w:shd w:val="clear" w:color="auto" w:fill="FFFFFF"/>
        </w:rPr>
        <w:t xml:space="preserve">to </w:t>
      </w:r>
      <w:r w:rsidRPr="00CC5958">
        <w:rPr>
          <w:rFonts w:ascii="Calibri" w:hAnsi="Calibri" w:cs="Calibri"/>
          <w:bCs/>
          <w:color w:val="000000" w:themeColor="text1"/>
          <w:sz w:val="22"/>
          <w:szCs w:val="22"/>
          <w:shd w:val="clear" w:color="auto" w:fill="FFFFFF"/>
        </w:rPr>
        <w:t>reduce test execution time</w:t>
      </w:r>
    </w:p>
    <w:p w14:paraId="57C0B3CD" w14:textId="77777777" w:rsidR="00CC5958" w:rsidRDefault="00CC5958" w:rsidP="00C70E4B">
      <w:pPr>
        <w:jc w:val="both"/>
        <w:rPr>
          <w:rFonts w:ascii="Calibri" w:hAnsi="Calibri" w:cs="Calibri"/>
          <w:bCs/>
          <w:color w:val="000000" w:themeColor="text1"/>
          <w:sz w:val="22"/>
          <w:szCs w:val="22"/>
          <w:shd w:val="clear" w:color="auto" w:fill="FFFFFF"/>
        </w:rPr>
      </w:pPr>
    </w:p>
    <w:p w14:paraId="2F5D4531" w14:textId="796707CC" w:rsidR="00B06A7C" w:rsidRPr="004C4B8A" w:rsidRDefault="004527CF" w:rsidP="00C70E4B">
      <w:pPr>
        <w:jc w:val="both"/>
        <w:rPr>
          <w:rFonts w:ascii="Calibri" w:hAnsi="Calibri" w:cs="Calibri"/>
          <w:b/>
          <w:bCs/>
          <w:color w:val="000000" w:themeColor="text1"/>
          <w:sz w:val="22"/>
          <w:szCs w:val="22"/>
          <w:shd w:val="clear" w:color="auto" w:fill="FFFFFF"/>
        </w:rPr>
      </w:pPr>
      <w:r w:rsidRPr="004C4B8A">
        <w:rPr>
          <w:rFonts w:ascii="Calibri" w:hAnsi="Calibri" w:cs="Calibri"/>
          <w:b/>
          <w:bCs/>
          <w:color w:val="000000" w:themeColor="text1"/>
          <w:sz w:val="22"/>
          <w:szCs w:val="22"/>
          <w:shd w:val="clear" w:color="auto" w:fill="FFFFFF"/>
        </w:rPr>
        <w:t>@. To ensure reliability and maintainability of our automated tests</w:t>
      </w:r>
    </w:p>
    <w:p w14:paraId="6B43FD3F" w14:textId="00A140C5" w:rsidR="00274151" w:rsidRPr="00274151" w:rsidRDefault="00274151" w:rsidP="00274151">
      <w:pPr>
        <w:jc w:val="both"/>
        <w:rPr>
          <w:rFonts w:ascii="Calibri" w:hAnsi="Calibri" w:cs="Calibri"/>
          <w:bCs/>
          <w:color w:val="000000" w:themeColor="text1"/>
          <w:sz w:val="22"/>
          <w:szCs w:val="22"/>
          <w:shd w:val="clear" w:color="auto" w:fill="FFFFFF"/>
        </w:rPr>
      </w:pPr>
      <w:r w:rsidRPr="00274151">
        <w:rPr>
          <w:rFonts w:ascii="Calibri" w:hAnsi="Calibri" w:cs="Calibri"/>
          <w:bCs/>
          <w:color w:val="000000" w:themeColor="text1"/>
          <w:sz w:val="22"/>
          <w:szCs w:val="22"/>
          <w:shd w:val="clear" w:color="auto" w:fill="FFFFFF"/>
        </w:rPr>
        <w:t xml:space="preserve">To Ensure </w:t>
      </w:r>
      <w:r w:rsidR="00150975">
        <w:rPr>
          <w:rFonts w:ascii="Calibri" w:hAnsi="Calibri" w:cs="Calibri"/>
          <w:bCs/>
          <w:color w:val="000000" w:themeColor="text1"/>
          <w:sz w:val="22"/>
          <w:szCs w:val="22"/>
          <w:shd w:val="clear" w:color="auto" w:fill="FFFFFF"/>
        </w:rPr>
        <w:t xml:space="preserve">test </w:t>
      </w:r>
      <w:r w:rsidRPr="00274151">
        <w:rPr>
          <w:rFonts w:ascii="Calibri" w:hAnsi="Calibri" w:cs="Calibri"/>
          <w:bCs/>
          <w:color w:val="000000" w:themeColor="text1"/>
          <w:sz w:val="22"/>
          <w:szCs w:val="22"/>
          <w:shd w:val="clear" w:color="auto" w:fill="FFFFFF"/>
        </w:rPr>
        <w:t>reliability: Use Stable Test Data, Avoid Hardcoded Waits, Ensure Tests are Independent, Avoid Flaky Tests</w:t>
      </w:r>
      <w:r w:rsidR="00E53DD6">
        <w:rPr>
          <w:rFonts w:ascii="Calibri" w:hAnsi="Calibri" w:cs="Calibri"/>
          <w:bCs/>
          <w:color w:val="000000" w:themeColor="text1"/>
          <w:sz w:val="22"/>
          <w:szCs w:val="22"/>
          <w:shd w:val="clear" w:color="auto" w:fill="FFFFFF"/>
        </w:rPr>
        <w:t>.</w:t>
      </w:r>
    </w:p>
    <w:p w14:paraId="5E83E7C0" w14:textId="56CDF774" w:rsidR="004527CF" w:rsidRDefault="00274151" w:rsidP="00274151">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To </w:t>
      </w:r>
      <w:r w:rsidRPr="00274151">
        <w:rPr>
          <w:rFonts w:ascii="Calibri" w:hAnsi="Calibri" w:cs="Calibri"/>
          <w:bCs/>
          <w:color w:val="000000" w:themeColor="text1"/>
          <w:sz w:val="22"/>
          <w:szCs w:val="22"/>
          <w:shd w:val="clear" w:color="auto" w:fill="FFFFFF"/>
        </w:rPr>
        <w:t>Ensure Maintainability: Follow the POM design pattern, Use Proper</w:t>
      </w:r>
      <w:r w:rsidR="00BF613C">
        <w:rPr>
          <w:rFonts w:ascii="Calibri" w:hAnsi="Calibri" w:cs="Calibri"/>
          <w:bCs/>
          <w:color w:val="000000" w:themeColor="text1"/>
          <w:sz w:val="22"/>
          <w:szCs w:val="22"/>
          <w:shd w:val="clear" w:color="auto" w:fill="FFFFFF"/>
        </w:rPr>
        <w:t xml:space="preserve"> </w:t>
      </w:r>
      <w:r w:rsidR="00BF613C" w:rsidRPr="00274151">
        <w:rPr>
          <w:rFonts w:ascii="Calibri" w:hAnsi="Calibri" w:cs="Calibri"/>
          <w:bCs/>
          <w:color w:val="000000" w:themeColor="text1"/>
          <w:sz w:val="22"/>
          <w:szCs w:val="22"/>
          <w:shd w:val="clear" w:color="auto" w:fill="FFFFFF"/>
        </w:rPr>
        <w:t>Assertions</w:t>
      </w:r>
      <w:r w:rsidR="00095590" w:rsidRPr="00274151">
        <w:rPr>
          <w:rFonts w:ascii="Calibri" w:hAnsi="Calibri" w:cs="Calibri"/>
          <w:bCs/>
          <w:color w:val="000000" w:themeColor="text1"/>
          <w:sz w:val="22"/>
          <w:szCs w:val="22"/>
          <w:shd w:val="clear" w:color="auto" w:fill="FFFFFF"/>
        </w:rPr>
        <w:t>, Write Readable &amp; Descriptive Tests</w:t>
      </w:r>
      <w:r w:rsidR="004702BE">
        <w:rPr>
          <w:rFonts w:ascii="Calibri" w:hAnsi="Calibri" w:cs="Calibri"/>
          <w:bCs/>
          <w:color w:val="000000" w:themeColor="text1"/>
          <w:sz w:val="22"/>
          <w:szCs w:val="22"/>
          <w:shd w:val="clear" w:color="auto" w:fill="FFFFFF"/>
        </w:rPr>
        <w:t>.</w:t>
      </w:r>
    </w:p>
    <w:p w14:paraId="3F7B712D" w14:textId="58028586" w:rsidR="00D026E2" w:rsidRDefault="00D026E2" w:rsidP="00274151">
      <w:pPr>
        <w:jc w:val="both"/>
        <w:rPr>
          <w:rFonts w:ascii="Calibri" w:hAnsi="Calibri" w:cs="Calibri"/>
          <w:bCs/>
          <w:color w:val="000000" w:themeColor="text1"/>
          <w:sz w:val="22"/>
          <w:szCs w:val="22"/>
          <w:shd w:val="clear" w:color="auto" w:fill="FFFFFF"/>
        </w:rPr>
      </w:pPr>
    </w:p>
    <w:p w14:paraId="1B11CA27" w14:textId="77777777" w:rsidR="00D04CF5" w:rsidRPr="0056548F" w:rsidRDefault="00D04CF5" w:rsidP="00D04CF5">
      <w:pPr>
        <w:jc w:val="both"/>
        <w:rPr>
          <w:rFonts w:ascii="Calibri" w:hAnsi="Calibri" w:cs="Calibri"/>
          <w:b/>
          <w:bCs/>
          <w:color w:val="000000" w:themeColor="text1"/>
          <w:sz w:val="22"/>
          <w:szCs w:val="22"/>
          <w:shd w:val="clear" w:color="auto" w:fill="FFFFFF"/>
        </w:rPr>
      </w:pPr>
      <w:r w:rsidRPr="0056548F">
        <w:rPr>
          <w:rFonts w:ascii="Calibri" w:hAnsi="Calibri" w:cs="Calibri"/>
          <w:b/>
          <w:bCs/>
          <w:color w:val="000000" w:themeColor="text1"/>
          <w:sz w:val="22"/>
          <w:szCs w:val="22"/>
          <w:shd w:val="clear" w:color="auto" w:fill="FFFFFF"/>
        </w:rPr>
        <w:t>@. To measure the effectiveness of our test automation</w:t>
      </w:r>
    </w:p>
    <w:p w14:paraId="73C93C85" w14:textId="4A16B339" w:rsidR="00FB2887" w:rsidRDefault="00D04CF5" w:rsidP="00F9133B">
      <w:pPr>
        <w:jc w:val="both"/>
        <w:rPr>
          <w:rFonts w:ascii="Calibri" w:hAnsi="Calibri" w:cs="Calibri"/>
          <w:bCs/>
          <w:color w:val="000000" w:themeColor="text1"/>
          <w:sz w:val="22"/>
          <w:szCs w:val="22"/>
          <w:shd w:val="clear" w:color="auto" w:fill="FFFFFF"/>
        </w:rPr>
      </w:pPr>
      <w:r w:rsidRPr="00D04CF5">
        <w:rPr>
          <w:rFonts w:ascii="Calibri" w:hAnsi="Calibri" w:cs="Calibri"/>
          <w:bCs/>
          <w:color w:val="000000" w:themeColor="text1"/>
          <w:sz w:val="22"/>
          <w:szCs w:val="22"/>
          <w:shd w:val="clear" w:color="auto" w:fill="FFFFFF"/>
        </w:rPr>
        <w:t>Test Coverage (%), Test Execution Time, Defect Detection Rate (%), ROI of Test Automation, Continuous Monitoring &amp; Improvement (</w:t>
      </w:r>
      <w:r w:rsidR="008F278A">
        <w:rPr>
          <w:rFonts w:ascii="Calibri" w:hAnsi="Calibri" w:cs="Calibri"/>
          <w:bCs/>
          <w:color w:val="000000" w:themeColor="text1"/>
          <w:sz w:val="22"/>
          <w:szCs w:val="22"/>
          <w:shd w:val="clear" w:color="auto" w:fill="FFFFFF"/>
        </w:rPr>
        <w:t xml:space="preserve">by </w:t>
      </w:r>
      <w:r w:rsidRPr="00D04CF5">
        <w:rPr>
          <w:rFonts w:ascii="Calibri" w:hAnsi="Calibri" w:cs="Calibri"/>
          <w:bCs/>
          <w:color w:val="000000" w:themeColor="text1"/>
          <w:sz w:val="22"/>
          <w:szCs w:val="22"/>
          <w:shd w:val="clear" w:color="auto" w:fill="FFFFFF"/>
        </w:rPr>
        <w:t>CI/CD Integration, Regular Test Audits)</w:t>
      </w:r>
      <w:r w:rsidR="00AE0689">
        <w:rPr>
          <w:rFonts w:ascii="Calibri" w:hAnsi="Calibri" w:cs="Calibri"/>
          <w:bCs/>
          <w:color w:val="000000" w:themeColor="text1"/>
          <w:sz w:val="22"/>
          <w:szCs w:val="22"/>
          <w:shd w:val="clear" w:color="auto" w:fill="FFFFFF"/>
        </w:rPr>
        <w:t>.</w:t>
      </w:r>
    </w:p>
    <w:p w14:paraId="0033A200" w14:textId="2F9F5CBF" w:rsidR="00F056AA" w:rsidRDefault="00F056AA" w:rsidP="00280418">
      <w:pPr>
        <w:jc w:val="both"/>
        <w:rPr>
          <w:rFonts w:ascii="Calibri" w:hAnsi="Calibri" w:cs="Calibri"/>
          <w:b/>
          <w:bCs/>
          <w:color w:val="000000" w:themeColor="text1"/>
          <w:sz w:val="22"/>
          <w:szCs w:val="22"/>
          <w:shd w:val="clear" w:color="auto" w:fill="FFFFFF"/>
        </w:rPr>
      </w:pPr>
    </w:p>
    <w:p w14:paraId="0FB5D186" w14:textId="4C9D0334" w:rsidR="003C1ED8" w:rsidRDefault="003C1ED8" w:rsidP="00280418">
      <w:pPr>
        <w:jc w:val="both"/>
        <w:rPr>
          <w:rFonts w:ascii="Calibri" w:hAnsi="Calibri" w:cs="Calibri"/>
          <w:b/>
          <w:bCs/>
          <w:color w:val="000000" w:themeColor="text1"/>
          <w:sz w:val="22"/>
          <w:szCs w:val="22"/>
          <w:shd w:val="clear" w:color="auto" w:fill="FFFFFF"/>
        </w:rPr>
      </w:pPr>
      <w:r w:rsidRPr="0056548F">
        <w:rPr>
          <w:rFonts w:ascii="Calibri" w:hAnsi="Calibri" w:cs="Calibri"/>
          <w:b/>
          <w:bCs/>
          <w:color w:val="000000" w:themeColor="text1"/>
          <w:sz w:val="22"/>
          <w:szCs w:val="22"/>
          <w:shd w:val="clear" w:color="auto" w:fill="FFFFFF"/>
        </w:rPr>
        <w:t>@. To measure</w:t>
      </w:r>
      <w:r>
        <w:rPr>
          <w:rFonts w:ascii="Calibri" w:hAnsi="Calibri" w:cs="Calibri"/>
          <w:b/>
          <w:bCs/>
          <w:color w:val="000000" w:themeColor="text1"/>
          <w:sz w:val="22"/>
          <w:szCs w:val="22"/>
          <w:shd w:val="clear" w:color="auto" w:fill="FFFFFF"/>
        </w:rPr>
        <w:t xml:space="preserve"> ur</w:t>
      </w:r>
      <w:r w:rsidRPr="0056548F">
        <w:rPr>
          <w:rFonts w:ascii="Calibri" w:hAnsi="Calibri" w:cs="Calibri"/>
          <w:b/>
          <w:bCs/>
          <w:color w:val="000000" w:themeColor="text1"/>
          <w:sz w:val="22"/>
          <w:szCs w:val="22"/>
          <w:shd w:val="clear" w:color="auto" w:fill="FFFFFF"/>
        </w:rPr>
        <w:t xml:space="preserve"> effectiveness</w:t>
      </w:r>
      <w:r>
        <w:rPr>
          <w:rFonts w:ascii="Calibri" w:hAnsi="Calibri" w:cs="Calibri"/>
          <w:b/>
          <w:bCs/>
          <w:color w:val="000000" w:themeColor="text1"/>
          <w:sz w:val="22"/>
          <w:szCs w:val="22"/>
          <w:shd w:val="clear" w:color="auto" w:fill="FFFFFF"/>
        </w:rPr>
        <w:t xml:space="preserve"> as a tester</w:t>
      </w:r>
    </w:p>
    <w:p w14:paraId="3E90B570" w14:textId="42813E1C" w:rsidR="00CB42D0" w:rsidRPr="00CB42D0" w:rsidRDefault="00CB42D0" w:rsidP="00280418">
      <w:pPr>
        <w:jc w:val="both"/>
        <w:rPr>
          <w:rFonts w:ascii="Calibri" w:hAnsi="Calibri" w:cs="Calibri"/>
          <w:bCs/>
          <w:color w:val="000000" w:themeColor="text1"/>
          <w:sz w:val="22"/>
          <w:szCs w:val="22"/>
          <w:shd w:val="clear" w:color="auto" w:fill="FFFFFF"/>
        </w:rPr>
      </w:pPr>
      <w:r w:rsidRPr="00CB42D0">
        <w:rPr>
          <w:rFonts w:ascii="Calibri" w:hAnsi="Calibri" w:cs="Calibri"/>
          <w:bCs/>
          <w:color w:val="000000" w:themeColor="text1"/>
          <w:sz w:val="22"/>
          <w:szCs w:val="22"/>
          <w:shd w:val="clear" w:color="auto" w:fill="FFFFFF"/>
        </w:rPr>
        <w:t>Tester effectiveness can be measured by evaluating both quality outcomes and overall contribution to the testing proces</w:t>
      </w:r>
      <w:r w:rsidR="00D87062">
        <w:rPr>
          <w:rFonts w:ascii="Calibri" w:hAnsi="Calibri" w:cs="Calibri"/>
          <w:bCs/>
          <w:color w:val="000000" w:themeColor="text1"/>
          <w:sz w:val="22"/>
          <w:szCs w:val="22"/>
          <w:shd w:val="clear" w:color="auto" w:fill="FFFFFF"/>
        </w:rPr>
        <w:t>s.</w:t>
      </w:r>
    </w:p>
    <w:p w14:paraId="0204C7AA" w14:textId="299272A5" w:rsidR="003C1ED8" w:rsidRDefault="00DC32C5" w:rsidP="0071061D">
      <w:pPr>
        <w:pStyle w:val="ListParagraph"/>
        <w:numPr>
          <w:ilvl w:val="0"/>
          <w:numId w:val="289"/>
        </w:numPr>
        <w:jc w:val="both"/>
        <w:rPr>
          <w:rFonts w:ascii="Calibri" w:hAnsi="Calibri" w:cs="Calibri"/>
          <w:bCs/>
          <w:color w:val="000000" w:themeColor="text1"/>
          <w:sz w:val="22"/>
          <w:szCs w:val="22"/>
          <w:shd w:val="clear" w:color="auto" w:fill="FFFFFF"/>
        </w:rPr>
      </w:pPr>
      <w:r w:rsidRPr="00DC32C5">
        <w:rPr>
          <w:rFonts w:ascii="Calibri" w:hAnsi="Calibri" w:cs="Calibri"/>
          <w:bCs/>
          <w:color w:val="000000" w:themeColor="text1"/>
          <w:sz w:val="22"/>
          <w:szCs w:val="22"/>
          <w:shd w:val="clear" w:color="auto" w:fill="FFFFFF"/>
        </w:rPr>
        <w:t>Defect detection and leakage rates</w:t>
      </w:r>
    </w:p>
    <w:p w14:paraId="7244E6C6" w14:textId="3C5CD4B6" w:rsidR="00DC32C5" w:rsidRDefault="00DC32C5" w:rsidP="0071061D">
      <w:pPr>
        <w:pStyle w:val="ListParagraph"/>
        <w:numPr>
          <w:ilvl w:val="0"/>
          <w:numId w:val="289"/>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Quality of defect reports</w:t>
      </w:r>
    </w:p>
    <w:p w14:paraId="6E18EB7D" w14:textId="220E3C84" w:rsidR="00DC32C5" w:rsidRDefault="00DC32C5" w:rsidP="0071061D">
      <w:pPr>
        <w:pStyle w:val="ListParagraph"/>
        <w:numPr>
          <w:ilvl w:val="0"/>
          <w:numId w:val="289"/>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Coverage of high-risk areas</w:t>
      </w:r>
    </w:p>
    <w:p w14:paraId="173447E2" w14:textId="52EC429E" w:rsidR="00DC32C5" w:rsidRDefault="00DC32C5" w:rsidP="0071061D">
      <w:pPr>
        <w:pStyle w:val="ListParagraph"/>
        <w:numPr>
          <w:ilvl w:val="0"/>
          <w:numId w:val="289"/>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Reduction in production issues over time</w:t>
      </w:r>
    </w:p>
    <w:p w14:paraId="4CC496BE" w14:textId="12204958" w:rsidR="00DC32C5" w:rsidRDefault="00DC32C5" w:rsidP="0071061D">
      <w:pPr>
        <w:pStyle w:val="ListParagraph"/>
        <w:numPr>
          <w:ilvl w:val="0"/>
          <w:numId w:val="289"/>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Contribution to automation and process improvements</w:t>
      </w:r>
    </w:p>
    <w:p w14:paraId="7BAA7255" w14:textId="3D4CF6D7" w:rsidR="00DC32C5" w:rsidRPr="00DC32C5" w:rsidRDefault="00DC32C5" w:rsidP="0071061D">
      <w:pPr>
        <w:pStyle w:val="ListParagraph"/>
        <w:numPr>
          <w:ilvl w:val="0"/>
          <w:numId w:val="289"/>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Feedback from team and sta</w:t>
      </w:r>
      <w:r w:rsidR="009E2B7E">
        <w:rPr>
          <w:rFonts w:ascii="Calibri" w:hAnsi="Calibri" w:cs="Calibri"/>
          <w:bCs/>
          <w:color w:val="000000" w:themeColor="text1"/>
          <w:sz w:val="22"/>
          <w:szCs w:val="22"/>
          <w:shd w:val="clear" w:color="auto" w:fill="FFFFFF"/>
        </w:rPr>
        <w:t>ke</w:t>
      </w:r>
      <w:r>
        <w:rPr>
          <w:rFonts w:ascii="Calibri" w:hAnsi="Calibri" w:cs="Calibri"/>
          <w:bCs/>
          <w:color w:val="000000" w:themeColor="text1"/>
          <w:sz w:val="22"/>
          <w:szCs w:val="22"/>
          <w:shd w:val="clear" w:color="auto" w:fill="FFFFFF"/>
        </w:rPr>
        <w:t>holders</w:t>
      </w:r>
    </w:p>
    <w:p w14:paraId="3A0DD34C" w14:textId="77777777" w:rsidR="003C1ED8" w:rsidRPr="003C1ED8" w:rsidRDefault="003C1ED8" w:rsidP="00280418">
      <w:pPr>
        <w:jc w:val="both"/>
        <w:rPr>
          <w:rFonts w:ascii="Calibri" w:hAnsi="Calibri" w:cs="Calibri"/>
          <w:bCs/>
          <w:color w:val="000000" w:themeColor="text1"/>
          <w:sz w:val="22"/>
          <w:szCs w:val="22"/>
          <w:shd w:val="clear" w:color="auto" w:fill="FFFFFF"/>
        </w:rPr>
      </w:pPr>
    </w:p>
    <w:p w14:paraId="036BC2AC" w14:textId="7BF85075" w:rsidR="00280418" w:rsidRPr="0031419A" w:rsidRDefault="0031419A" w:rsidP="00280418">
      <w:pPr>
        <w:jc w:val="both"/>
        <w:rPr>
          <w:rFonts w:ascii="Calibri" w:hAnsi="Calibri" w:cs="Calibri"/>
          <w:b/>
          <w:bCs/>
          <w:color w:val="000000" w:themeColor="text1"/>
          <w:sz w:val="22"/>
          <w:szCs w:val="22"/>
          <w:shd w:val="clear" w:color="auto" w:fill="FFFFFF"/>
        </w:rPr>
      </w:pPr>
      <w:r w:rsidRPr="0031419A">
        <w:rPr>
          <w:rFonts w:ascii="Calibri" w:hAnsi="Calibri" w:cs="Calibri"/>
          <w:b/>
          <w:bCs/>
          <w:color w:val="000000" w:themeColor="text1"/>
          <w:sz w:val="22"/>
          <w:szCs w:val="22"/>
          <w:shd w:val="clear" w:color="auto" w:fill="FFFFFF"/>
        </w:rPr>
        <w:t xml:space="preserve">@. </w:t>
      </w:r>
      <w:r w:rsidR="00E3547C" w:rsidRPr="0031419A">
        <w:rPr>
          <w:rFonts w:ascii="Calibri" w:hAnsi="Calibri" w:cs="Calibri"/>
          <w:b/>
          <w:bCs/>
          <w:color w:val="000000" w:themeColor="text1"/>
          <w:sz w:val="22"/>
          <w:szCs w:val="22"/>
          <w:shd w:val="clear" w:color="auto" w:fill="FFFFFF"/>
        </w:rPr>
        <w:t>T</w:t>
      </w:r>
      <w:r w:rsidR="00280418" w:rsidRPr="0031419A">
        <w:rPr>
          <w:rFonts w:ascii="Calibri" w:hAnsi="Calibri" w:cs="Calibri"/>
          <w:b/>
          <w:bCs/>
          <w:color w:val="000000" w:themeColor="text1"/>
          <w:sz w:val="22"/>
          <w:szCs w:val="22"/>
          <w:shd w:val="clear" w:color="auto" w:fill="FFFFFF"/>
        </w:rPr>
        <w:t>o Prioritize Test Cases in Testing Strategy</w:t>
      </w:r>
    </w:p>
    <w:p w14:paraId="734EFDC3" w14:textId="16DC183A" w:rsidR="001C33DF" w:rsidRDefault="00280418" w:rsidP="00280418">
      <w:pPr>
        <w:jc w:val="both"/>
        <w:rPr>
          <w:rFonts w:ascii="Calibri" w:hAnsi="Calibri" w:cs="Calibri"/>
          <w:bCs/>
          <w:color w:val="000000" w:themeColor="text1"/>
          <w:sz w:val="22"/>
          <w:szCs w:val="22"/>
          <w:shd w:val="clear" w:color="auto" w:fill="FFFFFF"/>
        </w:rPr>
      </w:pPr>
      <w:r w:rsidRPr="00280418">
        <w:rPr>
          <w:rFonts w:ascii="Calibri" w:hAnsi="Calibri" w:cs="Calibri"/>
          <w:bCs/>
          <w:color w:val="000000" w:themeColor="text1"/>
          <w:sz w:val="22"/>
          <w:szCs w:val="22"/>
          <w:shd w:val="clear" w:color="auto" w:fill="FFFFFF"/>
        </w:rPr>
        <w:t xml:space="preserve">Prioritizing </w:t>
      </w:r>
      <w:r w:rsidR="007560DE" w:rsidRPr="00280418">
        <w:rPr>
          <w:rFonts w:ascii="Calibri" w:hAnsi="Calibri" w:cs="Calibri"/>
          <w:bCs/>
          <w:color w:val="000000" w:themeColor="text1"/>
          <w:sz w:val="22"/>
          <w:szCs w:val="22"/>
          <w:shd w:val="clear" w:color="auto" w:fill="FFFFFF"/>
        </w:rPr>
        <w:t xml:space="preserve">Test Cases </w:t>
      </w:r>
      <w:r w:rsidRPr="00280418">
        <w:rPr>
          <w:rFonts w:ascii="Calibri" w:hAnsi="Calibri" w:cs="Calibri"/>
          <w:bCs/>
          <w:color w:val="000000" w:themeColor="text1"/>
          <w:sz w:val="22"/>
          <w:szCs w:val="22"/>
          <w:shd w:val="clear" w:color="auto" w:fill="FFFFFF"/>
        </w:rPr>
        <w:t>ensures that the most critical functionalities are tested first</w:t>
      </w:r>
      <w:r w:rsidR="00833E1E">
        <w:rPr>
          <w:rFonts w:ascii="Calibri" w:hAnsi="Calibri" w:cs="Calibri"/>
          <w:bCs/>
          <w:color w:val="000000" w:themeColor="text1"/>
          <w:sz w:val="22"/>
          <w:szCs w:val="22"/>
          <w:shd w:val="clear" w:color="auto" w:fill="FFFFFF"/>
        </w:rPr>
        <w:t xml:space="preserve"> so that</w:t>
      </w:r>
      <w:r w:rsidRPr="00280418">
        <w:rPr>
          <w:rFonts w:ascii="Calibri" w:hAnsi="Calibri" w:cs="Calibri"/>
          <w:bCs/>
          <w:color w:val="000000" w:themeColor="text1"/>
          <w:sz w:val="22"/>
          <w:szCs w:val="22"/>
          <w:shd w:val="clear" w:color="auto" w:fill="FFFFFF"/>
        </w:rPr>
        <w:t xml:space="preserve"> reducing risk and improving</w:t>
      </w:r>
      <w:r w:rsidR="0067526E">
        <w:rPr>
          <w:rFonts w:ascii="Calibri" w:hAnsi="Calibri" w:cs="Calibri"/>
          <w:bCs/>
          <w:color w:val="000000" w:themeColor="text1"/>
          <w:sz w:val="22"/>
          <w:szCs w:val="22"/>
          <w:shd w:val="clear" w:color="auto" w:fill="FFFFFF"/>
        </w:rPr>
        <w:t xml:space="preserve"> the</w:t>
      </w:r>
      <w:r w:rsidRPr="00280418">
        <w:rPr>
          <w:rFonts w:ascii="Calibri" w:hAnsi="Calibri" w:cs="Calibri"/>
          <w:bCs/>
          <w:color w:val="000000" w:themeColor="text1"/>
          <w:sz w:val="22"/>
          <w:szCs w:val="22"/>
          <w:shd w:val="clear" w:color="auto" w:fill="FFFFFF"/>
        </w:rPr>
        <w:t xml:space="preserve"> efficiency. </w:t>
      </w:r>
      <w:r w:rsidRPr="000D4C8F">
        <w:rPr>
          <w:rFonts w:ascii="Calibri" w:hAnsi="Calibri" w:cs="Calibri"/>
          <w:b/>
          <w:bCs/>
          <w:color w:val="808080" w:themeColor="background1" w:themeShade="80"/>
          <w:sz w:val="22"/>
          <w:szCs w:val="22"/>
          <w:shd w:val="clear" w:color="auto" w:fill="FFFFFF"/>
        </w:rPr>
        <w:t xml:space="preserve">Criteria for Prioritizing Test Cases </w:t>
      </w:r>
      <w:r w:rsidR="005D41CC" w:rsidRPr="000D4C8F">
        <w:rPr>
          <w:rFonts w:ascii="Calibri" w:hAnsi="Calibri" w:cs="Calibri"/>
          <w:b/>
          <w:bCs/>
          <w:color w:val="808080" w:themeColor="background1" w:themeShade="80"/>
          <w:sz w:val="22"/>
          <w:szCs w:val="22"/>
          <w:shd w:val="clear" w:color="auto" w:fill="FFFFFF"/>
        </w:rPr>
        <w:t>Based on:</w:t>
      </w:r>
      <w:r w:rsidR="005D41CC">
        <w:rPr>
          <w:rFonts w:ascii="Calibri" w:hAnsi="Calibri" w:cs="Calibri"/>
          <w:bCs/>
          <w:color w:val="000000" w:themeColor="text1"/>
          <w:sz w:val="22"/>
          <w:szCs w:val="22"/>
          <w:shd w:val="clear" w:color="auto" w:fill="FFFFFF"/>
        </w:rPr>
        <w:t xml:space="preserve"> </w:t>
      </w:r>
      <w:r w:rsidRPr="00280418">
        <w:rPr>
          <w:rFonts w:ascii="Calibri" w:hAnsi="Calibri" w:cs="Calibri"/>
          <w:bCs/>
          <w:color w:val="000000" w:themeColor="text1"/>
          <w:sz w:val="22"/>
          <w:szCs w:val="22"/>
          <w:shd w:val="clear" w:color="auto" w:fill="FFFFFF"/>
        </w:rPr>
        <w:t xml:space="preserve">Business Impact (H, </w:t>
      </w:r>
      <w:r w:rsidR="00042E24">
        <w:rPr>
          <w:rFonts w:ascii="Calibri" w:hAnsi="Calibri" w:cs="Calibri"/>
          <w:bCs/>
          <w:color w:val="000000" w:themeColor="text1"/>
          <w:sz w:val="22"/>
          <w:szCs w:val="22"/>
          <w:shd w:val="clear" w:color="auto" w:fill="FFFFFF"/>
        </w:rPr>
        <w:t>M</w:t>
      </w:r>
      <w:r w:rsidRPr="00280418">
        <w:rPr>
          <w:rFonts w:ascii="Calibri" w:hAnsi="Calibri" w:cs="Calibri"/>
          <w:bCs/>
          <w:color w:val="000000" w:themeColor="text1"/>
          <w:sz w:val="22"/>
          <w:szCs w:val="22"/>
          <w:shd w:val="clear" w:color="auto" w:fill="FFFFFF"/>
        </w:rPr>
        <w:t xml:space="preserve">, </w:t>
      </w:r>
      <w:r w:rsidR="00042E24">
        <w:rPr>
          <w:rFonts w:ascii="Calibri" w:hAnsi="Calibri" w:cs="Calibri"/>
          <w:bCs/>
          <w:color w:val="000000" w:themeColor="text1"/>
          <w:sz w:val="22"/>
          <w:szCs w:val="22"/>
          <w:shd w:val="clear" w:color="auto" w:fill="FFFFFF"/>
        </w:rPr>
        <w:t>L</w:t>
      </w:r>
      <w:r w:rsidRPr="00280418">
        <w:rPr>
          <w:rFonts w:ascii="Calibri" w:hAnsi="Calibri" w:cs="Calibri"/>
          <w:bCs/>
          <w:color w:val="000000" w:themeColor="text1"/>
          <w:sz w:val="22"/>
          <w:szCs w:val="22"/>
          <w:shd w:val="clear" w:color="auto" w:fill="FFFFFF"/>
        </w:rPr>
        <w:t>), Risk (</w:t>
      </w:r>
      <w:r w:rsidR="00A54E40">
        <w:rPr>
          <w:rFonts w:ascii="Calibri" w:hAnsi="Calibri" w:cs="Calibri"/>
          <w:bCs/>
          <w:color w:val="000000" w:themeColor="text1"/>
          <w:sz w:val="22"/>
          <w:szCs w:val="22"/>
          <w:shd w:val="clear" w:color="auto" w:fill="FFFFFF"/>
        </w:rPr>
        <w:t>H</w:t>
      </w:r>
      <w:r w:rsidRPr="00280418">
        <w:rPr>
          <w:rFonts w:ascii="Calibri" w:hAnsi="Calibri" w:cs="Calibri"/>
          <w:bCs/>
          <w:color w:val="000000" w:themeColor="text1"/>
          <w:sz w:val="22"/>
          <w:szCs w:val="22"/>
          <w:shd w:val="clear" w:color="auto" w:fill="FFFFFF"/>
        </w:rPr>
        <w:t xml:space="preserve">, </w:t>
      </w:r>
      <w:r w:rsidR="00A54E40">
        <w:rPr>
          <w:rFonts w:ascii="Calibri" w:hAnsi="Calibri" w:cs="Calibri"/>
          <w:bCs/>
          <w:color w:val="000000" w:themeColor="text1"/>
          <w:sz w:val="22"/>
          <w:szCs w:val="22"/>
          <w:shd w:val="clear" w:color="auto" w:fill="FFFFFF"/>
        </w:rPr>
        <w:t>M</w:t>
      </w:r>
      <w:r w:rsidRPr="00280418">
        <w:rPr>
          <w:rFonts w:ascii="Calibri" w:hAnsi="Calibri" w:cs="Calibri"/>
          <w:bCs/>
          <w:color w:val="000000" w:themeColor="text1"/>
          <w:sz w:val="22"/>
          <w:szCs w:val="22"/>
          <w:shd w:val="clear" w:color="auto" w:fill="FFFFFF"/>
        </w:rPr>
        <w:t xml:space="preserve">, </w:t>
      </w:r>
      <w:r w:rsidR="00A54E40">
        <w:rPr>
          <w:rFonts w:ascii="Calibri" w:hAnsi="Calibri" w:cs="Calibri"/>
          <w:bCs/>
          <w:color w:val="000000" w:themeColor="text1"/>
          <w:sz w:val="22"/>
          <w:szCs w:val="22"/>
          <w:shd w:val="clear" w:color="auto" w:fill="FFFFFF"/>
        </w:rPr>
        <w:t>L</w:t>
      </w:r>
      <w:r w:rsidRPr="00280418">
        <w:rPr>
          <w:rFonts w:ascii="Calibri" w:hAnsi="Calibri" w:cs="Calibri"/>
          <w:bCs/>
          <w:color w:val="000000" w:themeColor="text1"/>
          <w:sz w:val="22"/>
          <w:szCs w:val="22"/>
          <w:shd w:val="clear" w:color="auto" w:fill="FFFFFF"/>
        </w:rPr>
        <w:t xml:space="preserve"> Risk), Frequency of </w:t>
      </w:r>
      <w:r w:rsidR="0024496F">
        <w:rPr>
          <w:rFonts w:ascii="Calibri" w:hAnsi="Calibri" w:cs="Calibri"/>
          <w:bCs/>
          <w:color w:val="000000" w:themeColor="text1"/>
          <w:sz w:val="22"/>
          <w:szCs w:val="22"/>
          <w:shd w:val="clear" w:color="auto" w:fill="FFFFFF"/>
        </w:rPr>
        <w:t xml:space="preserve">features </w:t>
      </w:r>
      <w:r w:rsidR="008266DB">
        <w:rPr>
          <w:rFonts w:ascii="Calibri" w:hAnsi="Calibri" w:cs="Calibri"/>
          <w:bCs/>
          <w:color w:val="000000" w:themeColor="text1"/>
          <w:sz w:val="22"/>
          <w:szCs w:val="22"/>
          <w:shd w:val="clear" w:color="auto" w:fill="FFFFFF"/>
        </w:rPr>
        <w:t>u</w:t>
      </w:r>
      <w:r w:rsidRPr="00280418">
        <w:rPr>
          <w:rFonts w:ascii="Calibri" w:hAnsi="Calibri" w:cs="Calibri"/>
          <w:bCs/>
          <w:color w:val="000000" w:themeColor="text1"/>
          <w:sz w:val="22"/>
          <w:szCs w:val="22"/>
          <w:shd w:val="clear" w:color="auto" w:fill="FFFFFF"/>
        </w:rPr>
        <w:t xml:space="preserve">se (Core </w:t>
      </w:r>
      <w:r w:rsidR="00BC4564">
        <w:rPr>
          <w:rFonts w:ascii="Calibri" w:hAnsi="Calibri" w:cs="Calibri"/>
          <w:bCs/>
          <w:color w:val="000000" w:themeColor="text1"/>
          <w:sz w:val="22"/>
          <w:szCs w:val="22"/>
          <w:shd w:val="clear" w:color="auto" w:fill="FFFFFF"/>
        </w:rPr>
        <w:t>(</w:t>
      </w:r>
      <w:r w:rsidR="00BC4564" w:rsidRPr="00F0316C">
        <w:rPr>
          <w:rFonts w:ascii="Calibri" w:hAnsi="Calibri" w:cs="Calibri"/>
          <w:b/>
          <w:bCs/>
          <w:color w:val="808080" w:themeColor="background1" w:themeShade="80"/>
          <w:sz w:val="22"/>
          <w:szCs w:val="22"/>
          <w:shd w:val="clear" w:color="auto" w:fill="FFFFFF"/>
        </w:rPr>
        <w:t>Ex:</w:t>
      </w:r>
      <w:r w:rsidR="00BC4564">
        <w:rPr>
          <w:rFonts w:ascii="Calibri" w:hAnsi="Calibri" w:cs="Calibri"/>
          <w:bCs/>
          <w:color w:val="000000" w:themeColor="text1"/>
          <w:sz w:val="22"/>
          <w:szCs w:val="22"/>
          <w:shd w:val="clear" w:color="auto" w:fill="FFFFFF"/>
        </w:rPr>
        <w:t xml:space="preserve"> Login) </w:t>
      </w:r>
      <w:r w:rsidRPr="00280418">
        <w:rPr>
          <w:rFonts w:ascii="Calibri" w:hAnsi="Calibri" w:cs="Calibri"/>
          <w:bCs/>
          <w:color w:val="000000" w:themeColor="text1"/>
          <w:sz w:val="22"/>
          <w:szCs w:val="22"/>
          <w:shd w:val="clear" w:color="auto" w:fill="FFFFFF"/>
        </w:rPr>
        <w:t>vs Rarely Used Features), Complexity &amp; Dependency</w:t>
      </w:r>
      <w:r w:rsidR="00FD05D3">
        <w:rPr>
          <w:rFonts w:ascii="Calibri" w:hAnsi="Calibri" w:cs="Calibri"/>
          <w:bCs/>
          <w:color w:val="000000" w:themeColor="text1"/>
          <w:sz w:val="22"/>
          <w:szCs w:val="22"/>
          <w:shd w:val="clear" w:color="auto" w:fill="FFFFFF"/>
        </w:rPr>
        <w:t>.</w:t>
      </w:r>
    </w:p>
    <w:p w14:paraId="03E6FA33" w14:textId="7FC5CD1B" w:rsidR="00280418" w:rsidRDefault="00280418" w:rsidP="00280418">
      <w:pPr>
        <w:jc w:val="both"/>
        <w:rPr>
          <w:rFonts w:ascii="Calibri" w:hAnsi="Calibri" w:cs="Calibri"/>
          <w:bCs/>
          <w:color w:val="000000" w:themeColor="text1"/>
          <w:sz w:val="22"/>
          <w:szCs w:val="22"/>
          <w:shd w:val="clear" w:color="auto" w:fill="FFFFFF"/>
        </w:rPr>
      </w:pPr>
      <w:r w:rsidRPr="00402385">
        <w:rPr>
          <w:rFonts w:ascii="Calibri" w:hAnsi="Calibri" w:cs="Calibri"/>
          <w:b/>
          <w:bCs/>
          <w:color w:val="808080" w:themeColor="background1" w:themeShade="80"/>
          <w:sz w:val="22"/>
          <w:szCs w:val="22"/>
          <w:shd w:val="clear" w:color="auto" w:fill="FFFFFF"/>
        </w:rPr>
        <w:t>Overall:</w:t>
      </w:r>
      <w:r w:rsidRPr="00280418">
        <w:rPr>
          <w:rFonts w:ascii="Calibri" w:hAnsi="Calibri" w:cs="Calibri"/>
          <w:bCs/>
          <w:color w:val="000000" w:themeColor="text1"/>
          <w:sz w:val="22"/>
          <w:szCs w:val="22"/>
          <w:shd w:val="clear" w:color="auto" w:fill="FFFFFF"/>
        </w:rPr>
        <w:t xml:space="preserve"> High-Priority Tests (Run First), Medium-Priority Tests (Run Next) and Low-Priority Tests (Run Later)</w:t>
      </w:r>
      <w:r w:rsidR="00C711E7">
        <w:rPr>
          <w:rFonts w:ascii="Calibri" w:hAnsi="Calibri" w:cs="Calibri"/>
          <w:bCs/>
          <w:color w:val="000000" w:themeColor="text1"/>
          <w:sz w:val="22"/>
          <w:szCs w:val="22"/>
          <w:shd w:val="clear" w:color="auto" w:fill="FFFFFF"/>
        </w:rPr>
        <w:t>.</w:t>
      </w:r>
    </w:p>
    <w:p w14:paraId="04AF23D4" w14:textId="57DA9977" w:rsidR="00D04CF5" w:rsidRDefault="00D04CF5" w:rsidP="00D04CF5">
      <w:pPr>
        <w:jc w:val="both"/>
        <w:rPr>
          <w:rFonts w:ascii="Calibri" w:hAnsi="Calibri" w:cs="Calibri"/>
          <w:bCs/>
          <w:color w:val="000000" w:themeColor="text1"/>
          <w:sz w:val="22"/>
          <w:szCs w:val="22"/>
          <w:shd w:val="clear" w:color="auto" w:fill="FFFFFF"/>
        </w:rPr>
      </w:pPr>
    </w:p>
    <w:p w14:paraId="5965D946" w14:textId="34BD25B9" w:rsidR="00F056AA" w:rsidRPr="00D9527A" w:rsidRDefault="00D05AED" w:rsidP="00F056AA">
      <w:pPr>
        <w:jc w:val="both"/>
        <w:rPr>
          <w:rFonts w:ascii="Calibri" w:hAnsi="Calibri" w:cs="Calibri"/>
          <w:b/>
          <w:bCs/>
          <w:color w:val="000000" w:themeColor="text1"/>
          <w:sz w:val="22"/>
          <w:szCs w:val="22"/>
          <w:shd w:val="clear" w:color="auto" w:fill="FFFFFF"/>
        </w:rPr>
      </w:pPr>
      <w:r w:rsidRPr="00D9527A">
        <w:rPr>
          <w:rFonts w:ascii="Calibri" w:hAnsi="Calibri" w:cs="Calibri"/>
          <w:b/>
          <w:bCs/>
          <w:color w:val="000000" w:themeColor="text1"/>
          <w:sz w:val="22"/>
          <w:szCs w:val="22"/>
          <w:shd w:val="clear" w:color="auto" w:fill="FFFFFF"/>
        </w:rPr>
        <w:t>@. To</w:t>
      </w:r>
      <w:r w:rsidR="00F056AA" w:rsidRPr="00D9527A">
        <w:rPr>
          <w:rFonts w:ascii="Calibri" w:hAnsi="Calibri" w:cs="Calibri"/>
          <w:b/>
          <w:bCs/>
          <w:color w:val="000000" w:themeColor="text1"/>
          <w:sz w:val="22"/>
          <w:szCs w:val="22"/>
          <w:shd w:val="clear" w:color="auto" w:fill="FFFFFF"/>
        </w:rPr>
        <w:t xml:space="preserve"> prioritize </w:t>
      </w:r>
      <w:r w:rsidR="0028588D" w:rsidRPr="0031419A">
        <w:rPr>
          <w:rFonts w:ascii="Calibri" w:hAnsi="Calibri" w:cs="Calibri"/>
          <w:b/>
          <w:bCs/>
          <w:color w:val="000000" w:themeColor="text1"/>
          <w:sz w:val="22"/>
          <w:szCs w:val="22"/>
          <w:shd w:val="clear" w:color="auto" w:fill="FFFFFF"/>
        </w:rPr>
        <w:t xml:space="preserve">Test Cases </w:t>
      </w:r>
      <w:r w:rsidR="00F056AA" w:rsidRPr="00D9527A">
        <w:rPr>
          <w:rFonts w:ascii="Calibri" w:hAnsi="Calibri" w:cs="Calibri"/>
          <w:b/>
          <w:bCs/>
          <w:color w:val="000000" w:themeColor="text1"/>
          <w:sz w:val="22"/>
          <w:szCs w:val="22"/>
          <w:shd w:val="clear" w:color="auto" w:fill="FFFFFF"/>
        </w:rPr>
        <w:t>when time is limited</w:t>
      </w:r>
    </w:p>
    <w:p w14:paraId="345E92A2" w14:textId="7303DAD8" w:rsidR="00F056AA" w:rsidRPr="00F056AA" w:rsidRDefault="00F056AA" w:rsidP="00F056AA">
      <w:pPr>
        <w:jc w:val="both"/>
        <w:rPr>
          <w:rFonts w:ascii="Calibri" w:hAnsi="Calibri" w:cs="Calibri"/>
          <w:bCs/>
          <w:color w:val="000000" w:themeColor="text1"/>
          <w:sz w:val="22"/>
          <w:szCs w:val="22"/>
          <w:shd w:val="clear" w:color="auto" w:fill="FFFFFF"/>
        </w:rPr>
      </w:pPr>
      <w:r w:rsidRPr="00F056AA">
        <w:rPr>
          <w:rFonts w:ascii="Calibri" w:hAnsi="Calibri" w:cs="Calibri"/>
          <w:bCs/>
          <w:color w:val="000000" w:themeColor="text1"/>
          <w:sz w:val="22"/>
          <w:szCs w:val="22"/>
          <w:shd w:val="clear" w:color="auto" w:fill="FFFFFF"/>
        </w:rPr>
        <w:t>1. Identify Critical Areas:</w:t>
      </w:r>
      <w:r w:rsidR="00D05AED">
        <w:rPr>
          <w:rFonts w:ascii="Calibri" w:hAnsi="Calibri" w:cs="Calibri"/>
          <w:bCs/>
          <w:color w:val="000000" w:themeColor="text1"/>
          <w:sz w:val="22"/>
          <w:szCs w:val="22"/>
          <w:shd w:val="clear" w:color="auto" w:fill="FFFFFF"/>
        </w:rPr>
        <w:t xml:space="preserve"> </w:t>
      </w:r>
      <w:r w:rsidRPr="00F056AA">
        <w:rPr>
          <w:rFonts w:ascii="Calibri" w:hAnsi="Calibri" w:cs="Calibri"/>
          <w:bCs/>
          <w:color w:val="000000" w:themeColor="text1"/>
          <w:sz w:val="22"/>
          <w:szCs w:val="22"/>
          <w:shd w:val="clear" w:color="auto" w:fill="FFFFFF"/>
        </w:rPr>
        <w:t>Focus on functionalities that are critical to the appln, such as login, payments, or data integrity.</w:t>
      </w:r>
    </w:p>
    <w:p w14:paraId="58DBD50F" w14:textId="7C475770" w:rsidR="00F056AA" w:rsidRPr="00F056AA" w:rsidRDefault="00F056AA" w:rsidP="00F056AA">
      <w:pPr>
        <w:jc w:val="both"/>
        <w:rPr>
          <w:rFonts w:ascii="Calibri" w:hAnsi="Calibri" w:cs="Calibri"/>
          <w:bCs/>
          <w:color w:val="000000" w:themeColor="text1"/>
          <w:sz w:val="22"/>
          <w:szCs w:val="22"/>
          <w:shd w:val="clear" w:color="auto" w:fill="FFFFFF"/>
        </w:rPr>
      </w:pPr>
      <w:r w:rsidRPr="00F056AA">
        <w:rPr>
          <w:rFonts w:ascii="Calibri" w:hAnsi="Calibri" w:cs="Calibri"/>
          <w:bCs/>
          <w:color w:val="000000" w:themeColor="text1"/>
          <w:sz w:val="22"/>
          <w:szCs w:val="22"/>
          <w:shd w:val="clear" w:color="auto" w:fill="FFFFFF"/>
        </w:rPr>
        <w:t>2. Risk-Based Testing:</w:t>
      </w:r>
      <w:r w:rsidR="00D05AED">
        <w:rPr>
          <w:rFonts w:ascii="Calibri" w:hAnsi="Calibri" w:cs="Calibri"/>
          <w:bCs/>
          <w:color w:val="000000" w:themeColor="text1"/>
          <w:sz w:val="22"/>
          <w:szCs w:val="22"/>
          <w:shd w:val="clear" w:color="auto" w:fill="FFFFFF"/>
        </w:rPr>
        <w:t xml:space="preserve"> </w:t>
      </w:r>
      <w:r w:rsidRPr="00F056AA">
        <w:rPr>
          <w:rFonts w:ascii="Calibri" w:hAnsi="Calibri" w:cs="Calibri"/>
          <w:bCs/>
          <w:color w:val="000000" w:themeColor="text1"/>
          <w:sz w:val="22"/>
          <w:szCs w:val="22"/>
          <w:shd w:val="clear" w:color="auto" w:fill="FFFFFF"/>
        </w:rPr>
        <w:t>Prioritize tests in areas prone to defects or those that have undergone recent changes.</w:t>
      </w:r>
    </w:p>
    <w:p w14:paraId="289B40C4" w14:textId="4F739880" w:rsidR="00F056AA" w:rsidRPr="00F056AA" w:rsidRDefault="00F056AA" w:rsidP="00F056AA">
      <w:pPr>
        <w:jc w:val="both"/>
        <w:rPr>
          <w:rFonts w:ascii="Calibri" w:hAnsi="Calibri" w:cs="Calibri"/>
          <w:bCs/>
          <w:color w:val="000000" w:themeColor="text1"/>
          <w:sz w:val="22"/>
          <w:szCs w:val="22"/>
          <w:shd w:val="clear" w:color="auto" w:fill="FFFFFF"/>
        </w:rPr>
      </w:pPr>
      <w:r w:rsidRPr="00F056AA">
        <w:rPr>
          <w:rFonts w:ascii="Calibri" w:hAnsi="Calibri" w:cs="Calibri"/>
          <w:bCs/>
          <w:color w:val="000000" w:themeColor="text1"/>
          <w:sz w:val="22"/>
          <w:szCs w:val="22"/>
          <w:shd w:val="clear" w:color="auto" w:fill="FFFFFF"/>
        </w:rPr>
        <w:t>3. Business Impact:</w:t>
      </w:r>
      <w:r w:rsidR="00D05AED">
        <w:rPr>
          <w:rFonts w:ascii="Calibri" w:hAnsi="Calibri" w:cs="Calibri"/>
          <w:bCs/>
          <w:color w:val="000000" w:themeColor="text1"/>
          <w:sz w:val="22"/>
          <w:szCs w:val="22"/>
          <w:shd w:val="clear" w:color="auto" w:fill="FFFFFF"/>
        </w:rPr>
        <w:t xml:space="preserve"> </w:t>
      </w:r>
      <w:r w:rsidRPr="00F056AA">
        <w:rPr>
          <w:rFonts w:ascii="Calibri" w:hAnsi="Calibri" w:cs="Calibri"/>
          <w:bCs/>
          <w:color w:val="000000" w:themeColor="text1"/>
          <w:sz w:val="22"/>
          <w:szCs w:val="22"/>
          <w:shd w:val="clear" w:color="auto" w:fill="FFFFFF"/>
        </w:rPr>
        <w:t>Execute test cases that cover features with the highest business value or end-user impact.</w:t>
      </w:r>
    </w:p>
    <w:p w14:paraId="7915654F" w14:textId="64EE6791" w:rsidR="00F056AA" w:rsidRPr="00F056AA" w:rsidRDefault="00F056AA" w:rsidP="00F056AA">
      <w:pPr>
        <w:jc w:val="both"/>
        <w:rPr>
          <w:rFonts w:ascii="Calibri" w:hAnsi="Calibri" w:cs="Calibri"/>
          <w:bCs/>
          <w:color w:val="000000" w:themeColor="text1"/>
          <w:sz w:val="22"/>
          <w:szCs w:val="22"/>
          <w:shd w:val="clear" w:color="auto" w:fill="FFFFFF"/>
        </w:rPr>
      </w:pPr>
      <w:r w:rsidRPr="00F056AA">
        <w:rPr>
          <w:rFonts w:ascii="Calibri" w:hAnsi="Calibri" w:cs="Calibri"/>
          <w:bCs/>
          <w:color w:val="000000" w:themeColor="text1"/>
          <w:sz w:val="22"/>
          <w:szCs w:val="22"/>
          <w:shd w:val="clear" w:color="auto" w:fill="FFFFFF"/>
        </w:rPr>
        <w:t>4. Frequent Use Scenarios:</w:t>
      </w:r>
      <w:r w:rsidR="00D05AED">
        <w:rPr>
          <w:rFonts w:ascii="Calibri" w:hAnsi="Calibri" w:cs="Calibri"/>
          <w:bCs/>
          <w:color w:val="000000" w:themeColor="text1"/>
          <w:sz w:val="22"/>
          <w:szCs w:val="22"/>
          <w:shd w:val="clear" w:color="auto" w:fill="FFFFFF"/>
        </w:rPr>
        <w:t xml:space="preserve"> </w:t>
      </w:r>
      <w:r w:rsidRPr="00F056AA">
        <w:rPr>
          <w:rFonts w:ascii="Calibri" w:hAnsi="Calibri" w:cs="Calibri"/>
          <w:bCs/>
          <w:color w:val="000000" w:themeColor="text1"/>
          <w:sz w:val="22"/>
          <w:szCs w:val="22"/>
          <w:shd w:val="clear" w:color="auto" w:fill="FFFFFF"/>
        </w:rPr>
        <w:t>Test features or workflows that are used frequently by users.</w:t>
      </w:r>
    </w:p>
    <w:p w14:paraId="783E3E4C" w14:textId="339194BD" w:rsidR="00F056AA" w:rsidRDefault="00F056AA" w:rsidP="00F056AA">
      <w:pPr>
        <w:jc w:val="both"/>
        <w:rPr>
          <w:rFonts w:ascii="Calibri" w:hAnsi="Calibri" w:cs="Calibri"/>
          <w:bCs/>
          <w:color w:val="000000" w:themeColor="text1"/>
          <w:sz w:val="22"/>
          <w:szCs w:val="22"/>
          <w:shd w:val="clear" w:color="auto" w:fill="FFFFFF"/>
        </w:rPr>
      </w:pPr>
      <w:r w:rsidRPr="00F056AA">
        <w:rPr>
          <w:rFonts w:ascii="Calibri" w:hAnsi="Calibri" w:cs="Calibri"/>
          <w:bCs/>
          <w:color w:val="000000" w:themeColor="text1"/>
          <w:sz w:val="22"/>
          <w:szCs w:val="22"/>
          <w:shd w:val="clear" w:color="auto" w:fill="FFFFFF"/>
        </w:rPr>
        <w:lastRenderedPageBreak/>
        <w:t>5. Regression Testing: Ensure that previously working features are not broken by recent changes.</w:t>
      </w:r>
    </w:p>
    <w:p w14:paraId="004A0910" w14:textId="77777777" w:rsidR="00F056AA" w:rsidRDefault="00F056AA" w:rsidP="00F056AA">
      <w:pPr>
        <w:jc w:val="both"/>
        <w:rPr>
          <w:rFonts w:ascii="Calibri" w:hAnsi="Calibri" w:cs="Calibri"/>
          <w:bCs/>
          <w:color w:val="000000" w:themeColor="text1"/>
          <w:sz w:val="22"/>
          <w:szCs w:val="22"/>
          <w:shd w:val="clear" w:color="auto" w:fill="FFFFFF"/>
        </w:rPr>
      </w:pPr>
    </w:p>
    <w:p w14:paraId="2B348028" w14:textId="34C9F129" w:rsidR="00D04CF5" w:rsidRDefault="003B728F" w:rsidP="00D04CF5">
      <w:pPr>
        <w:jc w:val="both"/>
        <w:rPr>
          <w:rFonts w:ascii="Calibri" w:hAnsi="Calibri" w:cs="Calibri"/>
          <w:bCs/>
          <w:color w:val="000000" w:themeColor="text1"/>
          <w:sz w:val="22"/>
          <w:szCs w:val="22"/>
          <w:shd w:val="clear" w:color="auto" w:fill="FFFFFF"/>
        </w:rPr>
      </w:pPr>
      <w:r w:rsidRPr="00E71455">
        <w:rPr>
          <w:rFonts w:ascii="Calibri" w:hAnsi="Calibri" w:cs="Calibri"/>
          <w:b/>
          <w:bCs/>
          <w:color w:val="FF0000"/>
          <w:sz w:val="22"/>
          <w:szCs w:val="22"/>
          <w:shd w:val="clear" w:color="auto" w:fill="FFFFFF"/>
        </w:rPr>
        <w:t>N:</w:t>
      </w:r>
      <w:r>
        <w:rPr>
          <w:rFonts w:ascii="Calibri" w:hAnsi="Calibri" w:cs="Calibri"/>
          <w:bCs/>
          <w:color w:val="000000" w:themeColor="text1"/>
          <w:sz w:val="22"/>
          <w:szCs w:val="22"/>
          <w:shd w:val="clear" w:color="auto" w:fill="FFFFFF"/>
        </w:rPr>
        <w:t xml:space="preserve"> </w:t>
      </w:r>
      <w:r w:rsidR="00530C26">
        <w:rPr>
          <w:rFonts w:ascii="Calibri" w:hAnsi="Calibri" w:cs="Calibri"/>
          <w:bCs/>
          <w:color w:val="000000" w:themeColor="text1"/>
          <w:sz w:val="22"/>
          <w:szCs w:val="22"/>
          <w:shd w:val="clear" w:color="auto" w:fill="FFFFFF"/>
        </w:rPr>
        <w:t xml:space="preserve">By fetching the title or aria-label attribute we can validate the </w:t>
      </w:r>
      <w:r w:rsidR="00530C26" w:rsidRPr="0016644F">
        <w:rPr>
          <w:rFonts w:ascii="Calibri" w:hAnsi="Calibri" w:cs="Calibri"/>
          <w:b/>
          <w:bCs/>
          <w:color w:val="000000" w:themeColor="text1"/>
          <w:sz w:val="22"/>
          <w:szCs w:val="22"/>
          <w:shd w:val="clear" w:color="auto" w:fill="FFFFFF"/>
        </w:rPr>
        <w:t>tool-tip</w:t>
      </w:r>
    </w:p>
    <w:p w14:paraId="7C371D96" w14:textId="6067F8EB" w:rsidR="007B78EA" w:rsidRDefault="007B78EA" w:rsidP="00D04CF5">
      <w:pPr>
        <w:jc w:val="both"/>
        <w:rPr>
          <w:rFonts w:ascii="Calibri" w:hAnsi="Calibri" w:cs="Calibri"/>
          <w:bCs/>
          <w:color w:val="000000" w:themeColor="text1"/>
          <w:sz w:val="22"/>
          <w:szCs w:val="22"/>
          <w:shd w:val="clear" w:color="auto" w:fill="FFFFFF"/>
        </w:rPr>
      </w:pPr>
      <w:r w:rsidRPr="007B78EA">
        <w:rPr>
          <w:rFonts w:ascii="Calibri" w:hAnsi="Calibri" w:cs="Calibri"/>
          <w:b/>
          <w:bCs/>
          <w:color w:val="FF0000"/>
          <w:sz w:val="22"/>
          <w:szCs w:val="22"/>
          <w:shd w:val="clear" w:color="auto" w:fill="FFFFFF"/>
        </w:rPr>
        <w:t xml:space="preserve">N: </w:t>
      </w:r>
      <w:r w:rsidRPr="0016644F">
        <w:rPr>
          <w:rFonts w:ascii="Calibri" w:hAnsi="Calibri" w:cs="Calibri"/>
          <w:b/>
          <w:bCs/>
          <w:color w:val="000000" w:themeColor="text1"/>
          <w:sz w:val="22"/>
          <w:szCs w:val="22"/>
          <w:shd w:val="clear" w:color="auto" w:fill="FFFFFF"/>
        </w:rPr>
        <w:t>Selenium standalone server</w:t>
      </w:r>
      <w:r>
        <w:rPr>
          <w:rFonts w:ascii="Calibri" w:hAnsi="Calibri" w:cs="Calibri"/>
          <w:bCs/>
          <w:color w:val="000000" w:themeColor="text1"/>
          <w:sz w:val="22"/>
          <w:szCs w:val="22"/>
          <w:shd w:val="clear" w:color="auto" w:fill="FFFFFF"/>
        </w:rPr>
        <w:t xml:space="preserve"> runs locally and </w:t>
      </w:r>
      <w:r w:rsidRPr="0016644F">
        <w:rPr>
          <w:rFonts w:ascii="Calibri" w:hAnsi="Calibri" w:cs="Calibri"/>
          <w:b/>
          <w:bCs/>
          <w:color w:val="000000" w:themeColor="text1"/>
          <w:sz w:val="22"/>
          <w:szCs w:val="22"/>
          <w:shd w:val="clear" w:color="auto" w:fill="FFFFFF"/>
        </w:rPr>
        <w:t xml:space="preserve">Selenium Grid </w:t>
      </w:r>
      <w:r>
        <w:rPr>
          <w:rFonts w:ascii="Calibri" w:hAnsi="Calibri" w:cs="Calibri"/>
          <w:bCs/>
          <w:color w:val="000000" w:themeColor="text1"/>
          <w:sz w:val="22"/>
          <w:szCs w:val="22"/>
          <w:shd w:val="clear" w:color="auto" w:fill="FFFFFF"/>
        </w:rPr>
        <w:t>distribute tests across multiple machines.</w:t>
      </w:r>
    </w:p>
    <w:p w14:paraId="1BC5C9A9" w14:textId="6BFE68A8" w:rsidR="007B78EA" w:rsidRDefault="007065A5" w:rsidP="00D04CF5">
      <w:pPr>
        <w:jc w:val="both"/>
        <w:rPr>
          <w:rFonts w:ascii="Calibri" w:hAnsi="Calibri" w:cs="Calibri"/>
          <w:bCs/>
          <w:color w:val="000000" w:themeColor="text1"/>
          <w:sz w:val="22"/>
          <w:szCs w:val="22"/>
          <w:shd w:val="clear" w:color="auto" w:fill="FFFFFF"/>
        </w:rPr>
      </w:pPr>
      <w:r w:rsidRPr="007B78EA">
        <w:rPr>
          <w:rFonts w:ascii="Calibri" w:hAnsi="Calibri" w:cs="Calibri"/>
          <w:b/>
          <w:bCs/>
          <w:color w:val="FF0000"/>
          <w:sz w:val="22"/>
          <w:szCs w:val="22"/>
          <w:shd w:val="clear" w:color="auto" w:fill="FFFFFF"/>
        </w:rPr>
        <w:t xml:space="preserve">N: </w:t>
      </w:r>
      <w:r w:rsidR="00CA01BB" w:rsidRPr="00CA01BB">
        <w:rPr>
          <w:rFonts w:ascii="Calibri" w:hAnsi="Calibri" w:cs="Calibri"/>
          <w:bCs/>
          <w:sz w:val="22"/>
          <w:szCs w:val="22"/>
          <w:shd w:val="clear" w:color="auto" w:fill="FFFFFF"/>
        </w:rPr>
        <w:t>‘</w:t>
      </w:r>
      <w:r>
        <w:rPr>
          <w:rFonts w:ascii="Calibri" w:hAnsi="Calibri" w:cs="Calibri"/>
          <w:bCs/>
          <w:color w:val="000000" w:themeColor="text1"/>
          <w:sz w:val="22"/>
          <w:szCs w:val="22"/>
          <w:shd w:val="clear" w:color="auto" w:fill="FFFFFF"/>
        </w:rPr>
        <w:t>Test data management in Automation</w:t>
      </w:r>
      <w:r w:rsidR="00CA01BB">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is nothing but </w:t>
      </w:r>
      <w:r w:rsidR="000E7413">
        <w:rPr>
          <w:rFonts w:ascii="Calibri" w:hAnsi="Calibri" w:cs="Calibri"/>
          <w:bCs/>
          <w:color w:val="000000" w:themeColor="text1"/>
          <w:sz w:val="22"/>
          <w:szCs w:val="22"/>
          <w:shd w:val="clear" w:color="auto" w:fill="FFFFFF"/>
        </w:rPr>
        <w:t>a</w:t>
      </w:r>
      <w:r>
        <w:rPr>
          <w:rFonts w:ascii="Calibri" w:hAnsi="Calibri" w:cs="Calibri"/>
          <w:bCs/>
          <w:color w:val="000000" w:themeColor="text1"/>
          <w:sz w:val="22"/>
          <w:szCs w:val="22"/>
          <w:shd w:val="clear" w:color="auto" w:fill="FFFFFF"/>
        </w:rPr>
        <w:t xml:space="preserve"> process of creating, maintaining and managing test data for automation scripts.</w:t>
      </w:r>
    </w:p>
    <w:p w14:paraId="0C2039D1" w14:textId="4B56B4BE" w:rsidR="00C900CB" w:rsidRDefault="00C900CB" w:rsidP="00D04CF5">
      <w:pPr>
        <w:jc w:val="both"/>
        <w:rPr>
          <w:rFonts w:ascii="Calibri" w:hAnsi="Calibri" w:cs="Calibri"/>
          <w:bCs/>
          <w:color w:val="000000" w:themeColor="text1"/>
          <w:sz w:val="22"/>
          <w:szCs w:val="22"/>
          <w:shd w:val="clear" w:color="auto" w:fill="FFFFFF"/>
        </w:rPr>
      </w:pPr>
    </w:p>
    <w:p w14:paraId="331240A1" w14:textId="39AFD1B5" w:rsidR="00352BFB" w:rsidRPr="00083BF1" w:rsidRDefault="00083BF1" w:rsidP="00352BFB">
      <w:pPr>
        <w:spacing w:line="259" w:lineRule="auto"/>
        <w:rPr>
          <w:rFonts w:ascii="Calibri" w:hAnsi="Calibri" w:cs="Calibri"/>
          <w:b/>
          <w:bCs/>
          <w:color w:val="000000" w:themeColor="text1"/>
          <w:sz w:val="22"/>
          <w:szCs w:val="22"/>
          <w:shd w:val="clear" w:color="auto" w:fill="FFFFFF"/>
        </w:rPr>
      </w:pPr>
      <w:r w:rsidRPr="00083BF1">
        <w:rPr>
          <w:rFonts w:ascii="Calibri" w:hAnsi="Calibri" w:cs="Calibri"/>
          <w:b/>
          <w:bCs/>
          <w:color w:val="000000" w:themeColor="text1"/>
          <w:sz w:val="22"/>
          <w:szCs w:val="22"/>
          <w:shd w:val="clear" w:color="auto" w:fill="FFFFFF"/>
        </w:rPr>
        <w:t xml:space="preserve">@. </w:t>
      </w:r>
      <w:r w:rsidR="00352BFB" w:rsidRPr="00083BF1">
        <w:rPr>
          <w:rFonts w:ascii="Calibri" w:hAnsi="Calibri" w:cs="Calibri"/>
          <w:b/>
          <w:bCs/>
          <w:color w:val="000000" w:themeColor="text1"/>
          <w:sz w:val="22"/>
          <w:szCs w:val="22"/>
          <w:shd w:val="clear" w:color="auto" w:fill="FFFFFF"/>
        </w:rPr>
        <w:t>Some best practices for Selenium Automation</w:t>
      </w:r>
    </w:p>
    <w:p w14:paraId="60E783EA" w14:textId="77777777" w:rsidR="006106E0" w:rsidRDefault="00352BFB">
      <w:pPr>
        <w:spacing w:after="160" w:line="259" w:lineRule="auto"/>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Use POM, handle waits efficiently, write reusable methods, </w:t>
      </w:r>
      <w:r w:rsidR="00625738">
        <w:rPr>
          <w:rFonts w:ascii="Calibri" w:hAnsi="Calibri" w:cs="Calibri"/>
          <w:bCs/>
          <w:color w:val="000000" w:themeColor="text1"/>
          <w:sz w:val="22"/>
          <w:szCs w:val="22"/>
          <w:shd w:val="clear" w:color="auto" w:fill="FFFFFF"/>
        </w:rPr>
        <w:t xml:space="preserve">and </w:t>
      </w:r>
      <w:r>
        <w:rPr>
          <w:rFonts w:ascii="Calibri" w:hAnsi="Calibri" w:cs="Calibri"/>
          <w:bCs/>
          <w:color w:val="000000" w:themeColor="text1"/>
          <w:sz w:val="22"/>
          <w:szCs w:val="22"/>
          <w:shd w:val="clear" w:color="auto" w:fill="FFFFFF"/>
        </w:rPr>
        <w:t>maintain the clear folder structure.</w:t>
      </w:r>
    </w:p>
    <w:p w14:paraId="49823EFA" w14:textId="77777777" w:rsidR="005B13BF" w:rsidRDefault="00E16BC4" w:rsidP="005B13BF">
      <w:pPr>
        <w:spacing w:line="259" w:lineRule="auto"/>
        <w:rPr>
          <w:rFonts w:ascii="Calibri" w:hAnsi="Calibri" w:cs="Calibri"/>
          <w:b/>
          <w:bCs/>
          <w:color w:val="000000" w:themeColor="text1"/>
          <w:sz w:val="22"/>
          <w:szCs w:val="22"/>
          <w:shd w:val="clear" w:color="auto" w:fill="FFFFFF"/>
        </w:rPr>
      </w:pPr>
      <w:r w:rsidRPr="0076216B">
        <w:rPr>
          <w:rFonts w:ascii="Calibri" w:hAnsi="Calibri" w:cs="Calibri"/>
          <w:b/>
          <w:bCs/>
          <w:color w:val="000000" w:themeColor="text1"/>
          <w:sz w:val="22"/>
          <w:szCs w:val="22"/>
          <w:shd w:val="clear" w:color="auto" w:fill="FFFFFF"/>
        </w:rPr>
        <w:t xml:space="preserve">@. </w:t>
      </w:r>
      <w:r w:rsidR="006106E0" w:rsidRPr="0076216B">
        <w:rPr>
          <w:rFonts w:ascii="Calibri" w:hAnsi="Calibri" w:cs="Calibri"/>
          <w:b/>
          <w:bCs/>
          <w:color w:val="000000" w:themeColor="text1"/>
          <w:sz w:val="22"/>
          <w:szCs w:val="22"/>
          <w:shd w:val="clear" w:color="auto" w:fill="FFFFFF"/>
        </w:rPr>
        <w:t>AutoIT and Robot class while uploading files</w:t>
      </w:r>
    </w:p>
    <w:p w14:paraId="2AE7D4D9" w14:textId="5E1D7C14" w:rsidR="006106E0" w:rsidRPr="005B13BF" w:rsidRDefault="006106E0" w:rsidP="005E47B5">
      <w:pPr>
        <w:spacing w:line="259" w:lineRule="auto"/>
        <w:jc w:val="both"/>
        <w:rPr>
          <w:rFonts w:ascii="Calibri" w:hAnsi="Calibri" w:cs="Calibri"/>
          <w:b/>
          <w:bCs/>
          <w:color w:val="000000" w:themeColor="text1"/>
          <w:sz w:val="22"/>
          <w:szCs w:val="22"/>
          <w:shd w:val="clear" w:color="auto" w:fill="FFFFFF"/>
        </w:rPr>
      </w:pPr>
      <w:r>
        <w:rPr>
          <w:rFonts w:ascii="Calibri" w:hAnsi="Calibri" w:cs="Calibri"/>
          <w:bCs/>
          <w:color w:val="000000" w:themeColor="text1"/>
          <w:sz w:val="22"/>
          <w:szCs w:val="22"/>
          <w:shd w:val="clear" w:color="auto" w:fill="FFFFFF"/>
        </w:rPr>
        <w:t>While using Robot class we have to enter file path as individual character with keypress() and keyRelease() methods.</w:t>
      </w:r>
      <w:r w:rsidR="005E47B5">
        <w:rPr>
          <w:rFonts w:ascii="Calibri" w:hAnsi="Calibri" w:cs="Calibri"/>
          <w:bCs/>
          <w:color w:val="000000" w:themeColor="text1"/>
          <w:sz w:val="22"/>
          <w:szCs w:val="22"/>
          <w:shd w:val="clear" w:color="auto" w:fill="FFFFFF"/>
        </w:rPr>
        <w:t xml:space="preserve"> </w:t>
      </w:r>
      <w:r w:rsidR="0076216B">
        <w:rPr>
          <w:rFonts w:ascii="Calibri" w:hAnsi="Calibri" w:cs="Calibri"/>
          <w:bCs/>
          <w:color w:val="000000" w:themeColor="text1"/>
          <w:sz w:val="22"/>
          <w:szCs w:val="22"/>
          <w:shd w:val="clear" w:color="auto" w:fill="FFFFFF"/>
        </w:rPr>
        <w:t xml:space="preserve">Here we can specify unique characters and by using </w:t>
      </w:r>
      <w:r w:rsidR="005B13BF">
        <w:rPr>
          <w:rFonts w:ascii="Calibri" w:hAnsi="Calibri" w:cs="Calibri"/>
          <w:bCs/>
          <w:color w:val="000000" w:themeColor="text1"/>
          <w:sz w:val="22"/>
          <w:szCs w:val="22"/>
          <w:shd w:val="clear" w:color="auto" w:fill="FFFFFF"/>
        </w:rPr>
        <w:t>U</w:t>
      </w:r>
      <w:r w:rsidR="0076216B">
        <w:rPr>
          <w:rFonts w:ascii="Calibri" w:hAnsi="Calibri" w:cs="Calibri"/>
          <w:bCs/>
          <w:color w:val="000000" w:themeColor="text1"/>
          <w:sz w:val="22"/>
          <w:szCs w:val="22"/>
          <w:shd w:val="clear" w:color="auto" w:fill="FFFFFF"/>
        </w:rPr>
        <w:t xml:space="preserve">p-Down </w:t>
      </w:r>
      <w:r w:rsidR="005B13BF">
        <w:rPr>
          <w:rFonts w:ascii="Calibri" w:hAnsi="Calibri" w:cs="Calibri"/>
          <w:bCs/>
          <w:color w:val="000000" w:themeColor="text1"/>
          <w:sz w:val="22"/>
          <w:szCs w:val="22"/>
          <w:shd w:val="clear" w:color="auto" w:fill="FFFFFF"/>
        </w:rPr>
        <w:t>arrows we can select the desired file.</w:t>
      </w:r>
    </w:p>
    <w:p w14:paraId="4E610AC8" w14:textId="545F656A" w:rsidR="006106E0" w:rsidRDefault="006106E0" w:rsidP="006106E0">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While using AutoIT we can directly </w:t>
      </w:r>
      <w:r w:rsidR="009F1FD5">
        <w:rPr>
          <w:rFonts w:ascii="Calibri" w:hAnsi="Calibri" w:cs="Calibri"/>
          <w:bCs/>
          <w:color w:val="000000" w:themeColor="text1"/>
          <w:sz w:val="22"/>
          <w:szCs w:val="22"/>
          <w:shd w:val="clear" w:color="auto" w:fill="FFFFFF"/>
        </w:rPr>
        <w:t>specify</w:t>
      </w:r>
      <w:r>
        <w:rPr>
          <w:rFonts w:ascii="Calibri" w:hAnsi="Calibri" w:cs="Calibri"/>
          <w:bCs/>
          <w:color w:val="000000" w:themeColor="text1"/>
          <w:sz w:val="22"/>
          <w:szCs w:val="22"/>
          <w:shd w:val="clear" w:color="auto" w:fill="FFFFFF"/>
        </w:rPr>
        <w:t xml:space="preserve"> the full file path</w:t>
      </w:r>
      <w:r w:rsidR="009F1FD5">
        <w:rPr>
          <w:rFonts w:ascii="Calibri" w:hAnsi="Calibri" w:cs="Calibri"/>
          <w:bCs/>
          <w:color w:val="000000" w:themeColor="text1"/>
          <w:sz w:val="22"/>
          <w:szCs w:val="22"/>
          <w:shd w:val="clear" w:color="auto" w:fill="FFFFFF"/>
        </w:rPr>
        <w:t xml:space="preserve"> (desired file</w:t>
      </w:r>
      <w:r w:rsidR="004252A5">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w:t>
      </w:r>
    </w:p>
    <w:p w14:paraId="77642A5F" w14:textId="7C9CE079" w:rsidR="006106E0" w:rsidRDefault="006106E0" w:rsidP="006106E0">
      <w:pPr>
        <w:spacing w:line="259" w:lineRule="auto"/>
        <w:jc w:val="both"/>
        <w:rPr>
          <w:rFonts w:ascii="Calibri" w:hAnsi="Calibri" w:cs="Calibri"/>
          <w:bCs/>
          <w:color w:val="000000" w:themeColor="text1"/>
          <w:sz w:val="22"/>
          <w:szCs w:val="22"/>
          <w:shd w:val="clear" w:color="auto" w:fill="FFFFFF"/>
        </w:rPr>
      </w:pPr>
    </w:p>
    <w:p w14:paraId="295C83E2" w14:textId="1DE0D17B" w:rsidR="00C62A9D" w:rsidRPr="00DF2B98" w:rsidRDefault="0076646F" w:rsidP="006106E0">
      <w:pPr>
        <w:spacing w:line="259" w:lineRule="auto"/>
        <w:jc w:val="both"/>
        <w:rPr>
          <w:rFonts w:ascii="Calibri" w:hAnsi="Calibri" w:cs="Calibri"/>
          <w:b/>
          <w:bCs/>
          <w:color w:val="000000" w:themeColor="text1"/>
          <w:sz w:val="22"/>
          <w:szCs w:val="22"/>
          <w:shd w:val="clear" w:color="auto" w:fill="FFFFFF"/>
        </w:rPr>
      </w:pPr>
      <w:r w:rsidRPr="00DF2B98">
        <w:rPr>
          <w:rFonts w:ascii="Calibri" w:hAnsi="Calibri" w:cs="Calibri"/>
          <w:b/>
          <w:bCs/>
          <w:color w:val="000000" w:themeColor="text1"/>
          <w:sz w:val="22"/>
          <w:szCs w:val="22"/>
          <w:shd w:val="clear" w:color="auto" w:fill="FFFFFF"/>
        </w:rPr>
        <w:t>@. Generate reports in selenium</w:t>
      </w:r>
    </w:p>
    <w:p w14:paraId="54D11561" w14:textId="6C29B40D" w:rsidR="0076646F" w:rsidRDefault="0076646F" w:rsidP="006106E0">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To generate reports in selenium we have to use any one of the reporting frameworks like</w:t>
      </w:r>
      <w:r w:rsidR="00F37FF6">
        <w:rPr>
          <w:rFonts w:ascii="Calibri" w:hAnsi="Calibri" w:cs="Calibri"/>
          <w:bCs/>
          <w:color w:val="000000" w:themeColor="text1"/>
          <w:sz w:val="22"/>
          <w:szCs w:val="22"/>
          <w:shd w:val="clear" w:color="auto" w:fill="FFFFFF"/>
        </w:rPr>
        <w:t xml:space="preserve"> ExtentReports, TestNG reports and Allure reports </w:t>
      </w:r>
      <w:r w:rsidR="004A28C8">
        <w:rPr>
          <w:rFonts w:ascii="Calibri" w:hAnsi="Calibri" w:cs="Calibri"/>
          <w:bCs/>
          <w:color w:val="000000" w:themeColor="text1"/>
          <w:sz w:val="22"/>
          <w:szCs w:val="22"/>
          <w:shd w:val="clear" w:color="auto" w:fill="FFFFFF"/>
        </w:rPr>
        <w:t>to generate detailed test reports, including</w:t>
      </w:r>
      <w:r w:rsidR="00F37FF6">
        <w:rPr>
          <w:rFonts w:ascii="Calibri" w:hAnsi="Calibri" w:cs="Calibri"/>
          <w:bCs/>
          <w:color w:val="000000" w:themeColor="text1"/>
          <w:sz w:val="22"/>
          <w:szCs w:val="22"/>
          <w:shd w:val="clear" w:color="auto" w:fill="FFFFFF"/>
        </w:rPr>
        <w:t xml:space="preserve"> screenshots</w:t>
      </w:r>
      <w:r w:rsidR="004A28C8">
        <w:rPr>
          <w:rFonts w:ascii="Calibri" w:hAnsi="Calibri" w:cs="Calibri"/>
          <w:bCs/>
          <w:color w:val="000000" w:themeColor="text1"/>
          <w:sz w:val="22"/>
          <w:szCs w:val="22"/>
          <w:shd w:val="clear" w:color="auto" w:fill="FFFFFF"/>
        </w:rPr>
        <w:t xml:space="preserve"> on failure, test status, Logs</w:t>
      </w:r>
      <w:r w:rsidR="00F37FF6">
        <w:rPr>
          <w:rFonts w:ascii="Calibri" w:hAnsi="Calibri" w:cs="Calibri"/>
          <w:bCs/>
          <w:color w:val="000000" w:themeColor="text1"/>
          <w:sz w:val="22"/>
          <w:szCs w:val="22"/>
          <w:shd w:val="clear" w:color="auto" w:fill="FFFFFF"/>
        </w:rPr>
        <w:t xml:space="preserve"> and time stamp.</w:t>
      </w:r>
    </w:p>
    <w:p w14:paraId="5860CCDA" w14:textId="34E4189C" w:rsidR="00C900CB" w:rsidRDefault="00C900CB" w:rsidP="00482EAA">
      <w:pPr>
        <w:spacing w:line="259" w:lineRule="auto"/>
        <w:rPr>
          <w:rFonts w:ascii="Calibri" w:hAnsi="Calibri" w:cs="Calibri"/>
          <w:bCs/>
          <w:color w:val="000000" w:themeColor="text1"/>
          <w:sz w:val="22"/>
          <w:szCs w:val="22"/>
          <w:shd w:val="clear" w:color="auto" w:fill="FFFFFF"/>
        </w:rPr>
      </w:pPr>
    </w:p>
    <w:p w14:paraId="2D90F97B" w14:textId="12CFE4AB" w:rsidR="00482EAA" w:rsidRPr="00885984" w:rsidRDefault="00482EAA" w:rsidP="00482EAA">
      <w:pPr>
        <w:spacing w:line="259" w:lineRule="auto"/>
        <w:rPr>
          <w:rFonts w:ascii="Calibri" w:hAnsi="Calibri" w:cs="Calibri"/>
          <w:b/>
          <w:bCs/>
          <w:color w:val="000000" w:themeColor="text1"/>
          <w:sz w:val="22"/>
          <w:szCs w:val="22"/>
          <w:shd w:val="clear" w:color="auto" w:fill="FFFFFF"/>
        </w:rPr>
      </w:pPr>
      <w:r w:rsidRPr="00885984">
        <w:rPr>
          <w:rFonts w:ascii="Calibri" w:hAnsi="Calibri" w:cs="Calibri"/>
          <w:b/>
          <w:bCs/>
          <w:color w:val="000000" w:themeColor="text1"/>
          <w:sz w:val="22"/>
          <w:szCs w:val="22"/>
          <w:shd w:val="clear" w:color="auto" w:fill="FFFFFF"/>
        </w:rPr>
        <w:t>@. Handle file upload in selenium</w:t>
      </w:r>
      <w:r w:rsidR="00DE5B1C">
        <w:rPr>
          <w:rFonts w:ascii="Calibri" w:hAnsi="Calibri" w:cs="Calibri"/>
          <w:b/>
          <w:bCs/>
          <w:color w:val="000000" w:themeColor="text1"/>
          <w:sz w:val="22"/>
          <w:szCs w:val="22"/>
          <w:shd w:val="clear" w:color="auto" w:fill="FFFFFF"/>
        </w:rPr>
        <w:t xml:space="preserve"> </w:t>
      </w:r>
      <w:r w:rsidR="00DE5B1C" w:rsidRPr="00DE5B1C">
        <w:rPr>
          <w:rFonts w:ascii="Calibri" w:hAnsi="Calibri" w:cs="Calibri"/>
          <w:b/>
          <w:bCs/>
          <w:color w:val="FF0000"/>
          <w:sz w:val="22"/>
          <w:szCs w:val="22"/>
          <w:shd w:val="clear" w:color="auto" w:fill="FFFFFF"/>
        </w:rPr>
        <w:t>/</w:t>
      </w:r>
      <w:r w:rsidR="00DE5B1C">
        <w:rPr>
          <w:rFonts w:ascii="Calibri" w:hAnsi="Calibri" w:cs="Calibri"/>
          <w:b/>
          <w:bCs/>
          <w:color w:val="000000" w:themeColor="text1"/>
          <w:sz w:val="22"/>
          <w:szCs w:val="22"/>
          <w:shd w:val="clear" w:color="auto" w:fill="FFFFFF"/>
        </w:rPr>
        <w:t xml:space="preserve"> When sendKeys() wont work</w:t>
      </w:r>
    </w:p>
    <w:p w14:paraId="0BDF03E3" w14:textId="449DFA59" w:rsidR="0030703E" w:rsidRDefault="00482EAA" w:rsidP="00482EAA">
      <w:pPr>
        <w:spacing w:line="259" w:lineRule="auto"/>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By using sendKeys() to se</w:t>
      </w:r>
      <w:r w:rsidR="005C566B">
        <w:rPr>
          <w:rFonts w:ascii="Calibri" w:hAnsi="Calibri" w:cs="Calibri"/>
          <w:bCs/>
          <w:color w:val="000000" w:themeColor="text1"/>
          <w:sz w:val="22"/>
          <w:szCs w:val="22"/>
          <w:shd w:val="clear" w:color="auto" w:fill="FFFFFF"/>
        </w:rPr>
        <w:t>nd</w:t>
      </w:r>
      <w:r>
        <w:rPr>
          <w:rFonts w:ascii="Calibri" w:hAnsi="Calibri" w:cs="Calibri"/>
          <w:bCs/>
          <w:color w:val="000000" w:themeColor="text1"/>
          <w:sz w:val="22"/>
          <w:szCs w:val="22"/>
          <w:shd w:val="clear" w:color="auto" w:fill="FFFFFF"/>
        </w:rPr>
        <w:t xml:space="preserve"> the file path </w:t>
      </w:r>
      <w:r w:rsidR="001A5C53">
        <w:rPr>
          <w:rFonts w:ascii="Calibri" w:hAnsi="Calibri" w:cs="Calibri"/>
          <w:bCs/>
          <w:color w:val="000000" w:themeColor="text1"/>
          <w:sz w:val="22"/>
          <w:szCs w:val="22"/>
          <w:shd w:val="clear" w:color="auto" w:fill="FFFFFF"/>
        </w:rPr>
        <w:t xml:space="preserve">directly </w:t>
      </w:r>
      <w:r>
        <w:rPr>
          <w:rFonts w:ascii="Calibri" w:hAnsi="Calibri" w:cs="Calibri"/>
          <w:bCs/>
          <w:color w:val="000000" w:themeColor="text1"/>
          <w:sz w:val="22"/>
          <w:szCs w:val="22"/>
          <w:shd w:val="clear" w:color="auto" w:fill="FFFFFF"/>
        </w:rPr>
        <w:t xml:space="preserve">to the input element </w:t>
      </w:r>
      <w:r w:rsidR="005C566B">
        <w:rPr>
          <w:rFonts w:ascii="Calibri" w:hAnsi="Calibri" w:cs="Calibri"/>
          <w:bCs/>
          <w:color w:val="000000" w:themeColor="text1"/>
          <w:sz w:val="22"/>
          <w:szCs w:val="22"/>
          <w:shd w:val="clear" w:color="auto" w:fill="FFFFFF"/>
        </w:rPr>
        <w:t>for uploading</w:t>
      </w:r>
      <w:r>
        <w:rPr>
          <w:rFonts w:ascii="Calibri" w:hAnsi="Calibri" w:cs="Calibri"/>
          <w:bCs/>
          <w:color w:val="000000" w:themeColor="text1"/>
          <w:sz w:val="22"/>
          <w:szCs w:val="22"/>
          <w:shd w:val="clear" w:color="auto" w:fill="FFFFFF"/>
        </w:rPr>
        <w:t xml:space="preserve">. </w:t>
      </w:r>
    </w:p>
    <w:p w14:paraId="0AFA5FFC" w14:textId="59A78D27" w:rsidR="00482EAA" w:rsidRDefault="00482EAA" w:rsidP="00482EAA">
      <w:pPr>
        <w:spacing w:line="259" w:lineRule="auto"/>
        <w:rPr>
          <w:rFonts w:ascii="Calibri" w:hAnsi="Calibri" w:cs="Calibri"/>
          <w:bCs/>
          <w:color w:val="000000" w:themeColor="text1"/>
          <w:sz w:val="22"/>
          <w:szCs w:val="22"/>
          <w:shd w:val="clear" w:color="auto" w:fill="FFFFFF"/>
        </w:rPr>
      </w:pPr>
      <w:r w:rsidRPr="00C334A1">
        <w:rPr>
          <w:rFonts w:ascii="Calibri" w:hAnsi="Calibri" w:cs="Calibri"/>
          <w:b/>
          <w:bCs/>
          <w:color w:val="808080" w:themeColor="background1" w:themeShade="80"/>
          <w:sz w:val="22"/>
          <w:szCs w:val="22"/>
          <w:shd w:val="clear" w:color="auto" w:fill="FFFFFF"/>
        </w:rPr>
        <w:t>Ex:</w:t>
      </w:r>
      <w:r>
        <w:rPr>
          <w:rFonts w:ascii="Calibri" w:hAnsi="Calibri" w:cs="Calibri"/>
          <w:bCs/>
          <w:color w:val="000000" w:themeColor="text1"/>
          <w:sz w:val="22"/>
          <w:szCs w:val="22"/>
          <w:shd w:val="clear" w:color="auto" w:fill="FFFFFF"/>
        </w:rPr>
        <w:t xml:space="preserve"> driver.findElement(By.id(“uploadFile”)).sendKeys(“F:\\file.txt”); </w:t>
      </w:r>
    </w:p>
    <w:p w14:paraId="3CFE92EE" w14:textId="5DE37DD6" w:rsidR="00482EAA" w:rsidRDefault="00DE5B1C" w:rsidP="00482EAA">
      <w:pPr>
        <w:spacing w:line="259" w:lineRule="auto"/>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If the upload button opens a windows file dialog box. Selenium cannot control it (outside browser scope). To handle this testers use eternal tools: Robot class, AutoIT, Sikuli.</w:t>
      </w:r>
    </w:p>
    <w:p w14:paraId="206D5C33" w14:textId="77777777" w:rsidR="00DE5B1C" w:rsidRDefault="00DE5B1C" w:rsidP="00482EAA">
      <w:pPr>
        <w:spacing w:line="259" w:lineRule="auto"/>
        <w:rPr>
          <w:rFonts w:ascii="Calibri" w:hAnsi="Calibri" w:cs="Calibri"/>
          <w:bCs/>
          <w:color w:val="000000" w:themeColor="text1"/>
          <w:sz w:val="22"/>
          <w:szCs w:val="22"/>
          <w:shd w:val="clear" w:color="auto" w:fill="FFFFFF"/>
        </w:rPr>
      </w:pPr>
    </w:p>
    <w:p w14:paraId="1B0A3A2A" w14:textId="3C72A920" w:rsidR="00B43DA1" w:rsidRPr="00FC4080" w:rsidRDefault="004B35C7" w:rsidP="00482EAA">
      <w:pPr>
        <w:spacing w:line="259" w:lineRule="auto"/>
        <w:rPr>
          <w:rFonts w:ascii="Calibri" w:hAnsi="Calibri" w:cs="Calibri"/>
          <w:bCs/>
          <w:color w:val="808080" w:themeColor="background1" w:themeShade="80"/>
          <w:sz w:val="18"/>
          <w:szCs w:val="18"/>
          <w:shd w:val="clear" w:color="auto" w:fill="FFFFFF"/>
        </w:rPr>
      </w:pPr>
      <w:r w:rsidRPr="004B35C7">
        <w:rPr>
          <w:rFonts w:ascii="Calibri" w:hAnsi="Calibri" w:cs="Calibri"/>
          <w:b/>
          <w:bCs/>
          <w:color w:val="000000" w:themeColor="text1"/>
          <w:sz w:val="22"/>
          <w:szCs w:val="22"/>
          <w:shd w:val="clear" w:color="auto" w:fill="FFFFFF"/>
        </w:rPr>
        <w:t xml:space="preserve">@. </w:t>
      </w:r>
      <w:r w:rsidR="00B43DA1" w:rsidRPr="004B35C7">
        <w:rPr>
          <w:rFonts w:ascii="Calibri" w:hAnsi="Calibri" w:cs="Calibri"/>
          <w:b/>
          <w:bCs/>
          <w:color w:val="000000" w:themeColor="text1"/>
          <w:sz w:val="22"/>
          <w:szCs w:val="22"/>
          <w:shd w:val="clear" w:color="auto" w:fill="FFFFFF"/>
        </w:rPr>
        <w:t>Use of ChromeOptions</w:t>
      </w:r>
      <w:r w:rsidR="00FC4080">
        <w:rPr>
          <w:rFonts w:ascii="Calibri" w:hAnsi="Calibri" w:cs="Calibri"/>
          <w:b/>
          <w:bCs/>
          <w:color w:val="000000" w:themeColor="text1"/>
          <w:sz w:val="22"/>
          <w:szCs w:val="22"/>
          <w:shd w:val="clear" w:color="auto" w:fill="FFFFFF"/>
        </w:rPr>
        <w:t xml:space="preserve"> </w:t>
      </w:r>
      <w:r w:rsidR="00FC4080" w:rsidRPr="00FC4080">
        <w:rPr>
          <w:rFonts w:ascii="Calibri" w:hAnsi="Calibri" w:cs="Calibri"/>
          <w:bCs/>
          <w:color w:val="808080" w:themeColor="background1" w:themeShade="80"/>
          <w:sz w:val="18"/>
          <w:szCs w:val="18"/>
          <w:shd w:val="clear" w:color="auto" w:fill="FFFFFF"/>
        </w:rPr>
        <w:t>Ref: WD_Examples\EX70_UseOfChromeOptions</w:t>
      </w:r>
    </w:p>
    <w:p w14:paraId="477F9044" w14:textId="2F15E741" w:rsidR="00B43DA1" w:rsidRDefault="00B43DA1" w:rsidP="00350CB1">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ChromeOptions class is used to customize and configure a ChromeDriver session</w:t>
      </w:r>
      <w:r w:rsidR="001F4F15">
        <w:rPr>
          <w:rFonts w:ascii="Calibri" w:hAnsi="Calibri" w:cs="Calibri"/>
          <w:bCs/>
          <w:color w:val="000000" w:themeColor="text1"/>
          <w:sz w:val="22"/>
          <w:szCs w:val="22"/>
          <w:shd w:val="clear" w:color="auto" w:fill="FFFFFF"/>
        </w:rPr>
        <w:t>. It can be used to perform various operations like opening chrome in Headless browser mode, set browser size, open browser in maximized mode, etc.</w:t>
      </w:r>
    </w:p>
    <w:p w14:paraId="5CE9E595" w14:textId="47ABD253" w:rsidR="00FE531E" w:rsidRDefault="00FE531E" w:rsidP="006023EB">
      <w:pPr>
        <w:tabs>
          <w:tab w:val="left" w:pos="432"/>
        </w:tabs>
        <w:spacing w:line="259" w:lineRule="auto"/>
        <w:rPr>
          <w:rFonts w:ascii="Calibri" w:hAnsi="Calibri" w:cs="Calibri"/>
          <w:bCs/>
          <w:color w:val="000000" w:themeColor="text1"/>
          <w:sz w:val="22"/>
          <w:szCs w:val="22"/>
          <w:shd w:val="clear" w:color="auto" w:fill="FFFFFF"/>
        </w:rPr>
      </w:pPr>
    </w:p>
    <w:p w14:paraId="25B0A501" w14:textId="3F7FB40A" w:rsidR="006076D6" w:rsidRPr="00111685" w:rsidRDefault="006076D6" w:rsidP="006023EB">
      <w:pPr>
        <w:tabs>
          <w:tab w:val="left" w:pos="432"/>
        </w:tabs>
        <w:spacing w:line="259" w:lineRule="auto"/>
        <w:rPr>
          <w:rFonts w:ascii="Calibri" w:hAnsi="Calibri" w:cs="Calibri"/>
          <w:b/>
          <w:bCs/>
          <w:color w:val="000000" w:themeColor="text1"/>
          <w:sz w:val="22"/>
          <w:szCs w:val="22"/>
          <w:shd w:val="clear" w:color="auto" w:fill="FFFFFF"/>
        </w:rPr>
      </w:pPr>
      <w:r w:rsidRPr="00111685">
        <w:rPr>
          <w:rFonts w:ascii="Calibri" w:hAnsi="Calibri" w:cs="Calibri"/>
          <w:b/>
          <w:bCs/>
          <w:color w:val="000000" w:themeColor="text1"/>
          <w:sz w:val="22"/>
          <w:szCs w:val="22"/>
          <w:shd w:val="clear" w:color="auto" w:fill="FFFFFF"/>
        </w:rPr>
        <w:t xml:space="preserve">@. </w:t>
      </w:r>
      <w:r w:rsidR="00990BB2" w:rsidRPr="00111685">
        <w:rPr>
          <w:rFonts w:ascii="Calibri" w:hAnsi="Calibri" w:cs="Calibri"/>
          <w:b/>
          <w:bCs/>
          <w:color w:val="000000" w:themeColor="text1"/>
          <w:sz w:val="22"/>
          <w:szCs w:val="22"/>
          <w:shd w:val="clear" w:color="auto" w:fill="FFFFFF"/>
        </w:rPr>
        <w:t>Y</w:t>
      </w:r>
      <w:r w:rsidRPr="00111685">
        <w:rPr>
          <w:rFonts w:ascii="Calibri" w:hAnsi="Calibri" w:cs="Calibri"/>
          <w:b/>
          <w:bCs/>
          <w:color w:val="000000" w:themeColor="text1"/>
          <w:sz w:val="22"/>
          <w:szCs w:val="22"/>
          <w:shd w:val="clear" w:color="auto" w:fill="FFFFFF"/>
        </w:rPr>
        <w:t xml:space="preserve"> WebDriver </w:t>
      </w:r>
      <w:r w:rsidR="00990BB2" w:rsidRPr="00111685">
        <w:rPr>
          <w:rFonts w:ascii="Calibri" w:hAnsi="Calibri" w:cs="Calibri"/>
          <w:b/>
          <w:bCs/>
          <w:color w:val="000000" w:themeColor="text1"/>
          <w:sz w:val="22"/>
          <w:szCs w:val="22"/>
          <w:shd w:val="clear" w:color="auto" w:fill="FFFFFF"/>
        </w:rPr>
        <w:t>called as</w:t>
      </w:r>
      <w:r w:rsidRPr="00111685">
        <w:rPr>
          <w:rFonts w:ascii="Calibri" w:hAnsi="Calibri" w:cs="Calibri"/>
          <w:b/>
          <w:bCs/>
          <w:color w:val="000000" w:themeColor="text1"/>
          <w:sz w:val="22"/>
          <w:szCs w:val="22"/>
          <w:shd w:val="clear" w:color="auto" w:fill="FFFFFF"/>
        </w:rPr>
        <w:t xml:space="preserve"> an interface</w:t>
      </w:r>
    </w:p>
    <w:p w14:paraId="1A310EAB" w14:textId="3D8FF297" w:rsidR="00E02EE4" w:rsidRPr="00E02EE4" w:rsidRDefault="00C30948" w:rsidP="0071061D">
      <w:pPr>
        <w:pStyle w:val="ListParagraph"/>
        <w:numPr>
          <w:ilvl w:val="0"/>
          <w:numId w:val="98"/>
        </w:numPr>
        <w:tabs>
          <w:tab w:val="left" w:pos="432"/>
        </w:tabs>
        <w:spacing w:line="259" w:lineRule="auto"/>
        <w:jc w:val="both"/>
        <w:rPr>
          <w:rFonts w:ascii="Calibri" w:hAnsi="Calibri" w:cs="Calibri"/>
          <w:bCs/>
          <w:color w:val="000000" w:themeColor="text1"/>
          <w:sz w:val="22"/>
          <w:szCs w:val="22"/>
          <w:shd w:val="clear" w:color="auto" w:fill="FFFFFF"/>
        </w:rPr>
      </w:pPr>
      <w:r w:rsidRPr="00E02EE4">
        <w:rPr>
          <w:rFonts w:ascii="Calibri" w:hAnsi="Calibri" w:cs="Calibri"/>
          <w:bCs/>
          <w:color w:val="000000" w:themeColor="text1"/>
          <w:sz w:val="22"/>
          <w:szCs w:val="22"/>
          <w:shd w:val="clear" w:color="auto" w:fill="FFFFFF"/>
        </w:rPr>
        <w:t>Interface define methods that other classes should implement</w:t>
      </w:r>
      <w:r w:rsidR="003723E0">
        <w:rPr>
          <w:rFonts w:ascii="Calibri" w:hAnsi="Calibri" w:cs="Calibri"/>
          <w:bCs/>
          <w:color w:val="000000" w:themeColor="text1"/>
          <w:sz w:val="22"/>
          <w:szCs w:val="22"/>
          <w:shd w:val="clear" w:color="auto" w:fill="FFFFFF"/>
        </w:rPr>
        <w:t>,</w:t>
      </w:r>
      <w:r w:rsidR="00E02EE4">
        <w:rPr>
          <w:rFonts w:ascii="Calibri" w:hAnsi="Calibri" w:cs="Calibri"/>
          <w:bCs/>
          <w:color w:val="000000" w:themeColor="text1"/>
          <w:sz w:val="22"/>
          <w:szCs w:val="22"/>
          <w:shd w:val="clear" w:color="auto" w:fill="FFFFFF"/>
        </w:rPr>
        <w:t xml:space="preserve"> Interface mechanism achieves abstraction</w:t>
      </w:r>
      <w:r w:rsidR="003723E0">
        <w:rPr>
          <w:rFonts w:ascii="Calibri" w:hAnsi="Calibri" w:cs="Calibri"/>
          <w:bCs/>
          <w:color w:val="000000" w:themeColor="text1"/>
          <w:sz w:val="22"/>
          <w:szCs w:val="22"/>
          <w:shd w:val="clear" w:color="auto" w:fill="FFFFFF"/>
        </w:rPr>
        <w:t>, Interface has abstract methods without body</w:t>
      </w:r>
      <w:r w:rsidR="00E02EE4">
        <w:rPr>
          <w:rFonts w:ascii="Calibri" w:hAnsi="Calibri" w:cs="Calibri"/>
          <w:bCs/>
          <w:color w:val="000000" w:themeColor="text1"/>
          <w:sz w:val="22"/>
          <w:szCs w:val="22"/>
          <w:shd w:val="clear" w:color="auto" w:fill="FFFFFF"/>
        </w:rPr>
        <w:t>.</w:t>
      </w:r>
    </w:p>
    <w:p w14:paraId="212AB981" w14:textId="4B222C70" w:rsidR="00C30948" w:rsidRDefault="00BB2302" w:rsidP="0071061D">
      <w:pPr>
        <w:pStyle w:val="ListParagraph"/>
        <w:numPr>
          <w:ilvl w:val="0"/>
          <w:numId w:val="98"/>
        </w:numPr>
        <w:tabs>
          <w:tab w:val="left" w:pos="432"/>
        </w:tabs>
        <w:spacing w:line="259" w:lineRule="auto"/>
        <w:rPr>
          <w:rFonts w:ascii="Calibri" w:hAnsi="Calibri" w:cs="Calibri"/>
          <w:bCs/>
          <w:color w:val="000000" w:themeColor="text1"/>
          <w:sz w:val="22"/>
          <w:szCs w:val="22"/>
          <w:shd w:val="clear" w:color="auto" w:fill="FFFFFF"/>
        </w:rPr>
      </w:pPr>
      <w:r w:rsidRPr="00E02EE4">
        <w:rPr>
          <w:rFonts w:ascii="Calibri" w:hAnsi="Calibri" w:cs="Calibri"/>
          <w:bCs/>
          <w:color w:val="000000" w:themeColor="text1"/>
          <w:sz w:val="22"/>
          <w:szCs w:val="22"/>
          <w:shd w:val="clear" w:color="auto" w:fill="FFFFFF"/>
        </w:rPr>
        <w:t>WebDriver is public interface because it defines a certain set of methods.</w:t>
      </w:r>
    </w:p>
    <w:p w14:paraId="4014D085" w14:textId="6E68D4EE" w:rsidR="00E04ED4" w:rsidRPr="00E04ED4" w:rsidRDefault="006748AD" w:rsidP="0071061D">
      <w:pPr>
        <w:pStyle w:val="ListParagraph"/>
        <w:numPr>
          <w:ilvl w:val="0"/>
          <w:numId w:val="98"/>
        </w:numPr>
        <w:tabs>
          <w:tab w:val="left" w:pos="432"/>
        </w:tabs>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The implementation of WebDriver is provided </w:t>
      </w:r>
      <w:r w:rsidR="00E04ED4">
        <w:rPr>
          <w:rFonts w:ascii="Calibri" w:hAnsi="Calibri" w:cs="Calibri"/>
          <w:bCs/>
          <w:color w:val="000000" w:themeColor="text1"/>
          <w:sz w:val="22"/>
          <w:szCs w:val="22"/>
          <w:shd w:val="clear" w:color="auto" w:fill="FFFFFF"/>
        </w:rPr>
        <w:t>by the browser-specific classes (Implementation classes are CH, FF driver</w:t>
      </w:r>
      <w:r w:rsidR="00B8381C">
        <w:rPr>
          <w:rFonts w:ascii="Calibri" w:hAnsi="Calibri" w:cs="Calibri"/>
          <w:bCs/>
          <w:color w:val="000000" w:themeColor="text1"/>
          <w:sz w:val="22"/>
          <w:szCs w:val="22"/>
          <w:shd w:val="clear" w:color="auto" w:fill="FFFFFF"/>
        </w:rPr>
        <w:t>, etc</w:t>
      </w:r>
      <w:r w:rsidR="00E04ED4">
        <w:rPr>
          <w:rFonts w:ascii="Calibri" w:hAnsi="Calibri" w:cs="Calibri"/>
          <w:bCs/>
          <w:color w:val="000000" w:themeColor="text1"/>
          <w:sz w:val="22"/>
          <w:szCs w:val="22"/>
          <w:shd w:val="clear" w:color="auto" w:fill="FFFFFF"/>
        </w:rPr>
        <w:t>)</w:t>
      </w:r>
    </w:p>
    <w:p w14:paraId="7159CDB6" w14:textId="1C0BE23F" w:rsidR="00F46C18" w:rsidRDefault="00812A19" w:rsidP="00F46C18">
      <w:pPr>
        <w:spacing w:line="259" w:lineRule="auto"/>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WebDriver interface providing methods: get(),</w:t>
      </w:r>
      <w:r w:rsidR="00D4000E">
        <w:rPr>
          <w:rFonts w:ascii="Calibri" w:hAnsi="Calibri" w:cs="Calibri"/>
          <w:bCs/>
          <w:color w:val="000000" w:themeColor="text1"/>
          <w:sz w:val="22"/>
          <w:szCs w:val="22"/>
          <w:shd w:val="clear" w:color="auto" w:fill="FFFFFF"/>
        </w:rPr>
        <w:t xml:space="preserve"> close(), quit(), getWindowhandle(), getWindowHandles(), getTitle().</w:t>
      </w:r>
    </w:p>
    <w:p w14:paraId="179FC386" w14:textId="58C06AD0" w:rsidR="00F46C18" w:rsidRDefault="00F46C18" w:rsidP="00F46C18">
      <w:pPr>
        <w:spacing w:line="259" w:lineRule="auto"/>
        <w:rPr>
          <w:rFonts w:ascii="Calibri" w:hAnsi="Calibri" w:cs="Calibri"/>
          <w:bCs/>
          <w:color w:val="000000" w:themeColor="text1"/>
          <w:sz w:val="22"/>
          <w:szCs w:val="22"/>
          <w:shd w:val="clear" w:color="auto" w:fill="FFFFFF"/>
        </w:rPr>
      </w:pPr>
    </w:p>
    <w:p w14:paraId="68CE8527" w14:textId="7C830EC9" w:rsidR="00AD6DA0" w:rsidRPr="00613A5B" w:rsidRDefault="00AD6DA0" w:rsidP="00F46C18">
      <w:pPr>
        <w:spacing w:line="259" w:lineRule="auto"/>
        <w:rPr>
          <w:rFonts w:ascii="Calibri" w:hAnsi="Calibri" w:cs="Calibri"/>
          <w:b/>
          <w:bCs/>
          <w:color w:val="000000" w:themeColor="text1"/>
          <w:sz w:val="22"/>
          <w:szCs w:val="22"/>
          <w:shd w:val="clear" w:color="auto" w:fill="FFFFFF"/>
        </w:rPr>
      </w:pPr>
      <w:r w:rsidRPr="00613A5B">
        <w:rPr>
          <w:rFonts w:ascii="Calibri" w:hAnsi="Calibri" w:cs="Calibri"/>
          <w:b/>
          <w:bCs/>
          <w:color w:val="000000" w:themeColor="text1"/>
          <w:sz w:val="22"/>
          <w:szCs w:val="22"/>
          <w:shd w:val="clear" w:color="auto" w:fill="FFFFFF"/>
        </w:rPr>
        <w:t>@. To verify whether a webpage contains 404 error code during page launch</w:t>
      </w:r>
    </w:p>
    <w:p w14:paraId="4ADB2650" w14:textId="08FBC3F1" w:rsidR="00AD6DA0" w:rsidRDefault="00AD6DA0" w:rsidP="00F46C18">
      <w:pPr>
        <w:spacing w:line="259" w:lineRule="auto"/>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Using getPgeSource() we can verify whether the page contains any 404 error codes during launch</w:t>
      </w:r>
    </w:p>
    <w:p w14:paraId="3D98B554" w14:textId="222DC961" w:rsidR="00AD6DA0" w:rsidRDefault="00AD6DA0" w:rsidP="00F46C18">
      <w:pPr>
        <w:spacing w:line="259" w:lineRule="auto"/>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Assert.assertTrue(driver.getPageSource().contains(“404”))</w:t>
      </w:r>
    </w:p>
    <w:p w14:paraId="53348F1F" w14:textId="0630E095" w:rsidR="00F46C18" w:rsidRDefault="00F46C18" w:rsidP="00F46C18">
      <w:pPr>
        <w:spacing w:line="259" w:lineRule="auto"/>
        <w:rPr>
          <w:rFonts w:ascii="Calibri" w:hAnsi="Calibri" w:cs="Calibri"/>
          <w:bCs/>
          <w:color w:val="000000" w:themeColor="text1"/>
          <w:sz w:val="22"/>
          <w:szCs w:val="22"/>
          <w:shd w:val="clear" w:color="auto" w:fill="FFFFFF"/>
        </w:rPr>
      </w:pPr>
    </w:p>
    <w:p w14:paraId="1939541E" w14:textId="77777777" w:rsidR="0087146B" w:rsidRPr="0087146B" w:rsidRDefault="0087146B" w:rsidP="0087146B">
      <w:pPr>
        <w:spacing w:line="259" w:lineRule="auto"/>
        <w:rPr>
          <w:rFonts w:ascii="Calibri" w:hAnsi="Calibri" w:cs="Calibri"/>
          <w:b/>
          <w:bCs/>
          <w:color w:val="000000" w:themeColor="text1"/>
          <w:sz w:val="22"/>
          <w:szCs w:val="22"/>
          <w:shd w:val="clear" w:color="auto" w:fill="FFFFFF"/>
        </w:rPr>
      </w:pPr>
      <w:r w:rsidRPr="0087146B">
        <w:rPr>
          <w:rFonts w:ascii="Calibri" w:hAnsi="Calibri" w:cs="Calibri"/>
          <w:b/>
          <w:bCs/>
          <w:color w:val="000000" w:themeColor="text1"/>
          <w:sz w:val="22"/>
          <w:szCs w:val="22"/>
          <w:shd w:val="clear" w:color="auto" w:fill="FFFFFF"/>
        </w:rPr>
        <w:t>@. Write correct syntax for Absolute XPath</w:t>
      </w:r>
    </w:p>
    <w:p w14:paraId="475CC9B5" w14:textId="77777777" w:rsidR="0087146B" w:rsidRPr="0087146B" w:rsidRDefault="0087146B" w:rsidP="000B2399">
      <w:pPr>
        <w:spacing w:line="259" w:lineRule="auto"/>
        <w:jc w:val="both"/>
        <w:rPr>
          <w:rFonts w:ascii="Calibri" w:hAnsi="Calibri" w:cs="Calibri"/>
          <w:bCs/>
          <w:color w:val="000000" w:themeColor="text1"/>
          <w:sz w:val="22"/>
          <w:szCs w:val="22"/>
          <w:shd w:val="clear" w:color="auto" w:fill="FFFFFF"/>
        </w:rPr>
      </w:pPr>
      <w:r w:rsidRPr="0087146B">
        <w:rPr>
          <w:rFonts w:ascii="Calibri" w:hAnsi="Calibri" w:cs="Calibri"/>
          <w:bCs/>
          <w:color w:val="000000" w:themeColor="text1"/>
          <w:sz w:val="22"/>
          <w:szCs w:val="22"/>
          <w:shd w:val="clear" w:color="auto" w:fill="FFFFFF"/>
        </w:rPr>
        <w:t>Absolute XPath starts from the root node (html) and traverses down the entire DOM hierarchy. It uses exact node positions like div[1], input[1], etc.</w:t>
      </w:r>
    </w:p>
    <w:p w14:paraId="1C24564C" w14:textId="77777777" w:rsidR="0087146B" w:rsidRDefault="0087146B" w:rsidP="00F46C18">
      <w:pPr>
        <w:spacing w:line="259" w:lineRule="auto"/>
        <w:rPr>
          <w:rFonts w:ascii="Calibri" w:hAnsi="Calibri" w:cs="Calibri"/>
          <w:bCs/>
          <w:color w:val="000000" w:themeColor="text1"/>
          <w:sz w:val="22"/>
          <w:szCs w:val="22"/>
          <w:shd w:val="clear" w:color="auto" w:fill="FFFFFF"/>
        </w:rPr>
      </w:pPr>
    </w:p>
    <w:p w14:paraId="0742EA16" w14:textId="458E7542" w:rsidR="00613A5B" w:rsidRPr="00FB4C8E" w:rsidRDefault="00613A5B" w:rsidP="00F46C18">
      <w:pPr>
        <w:spacing w:line="259" w:lineRule="auto"/>
        <w:rPr>
          <w:rFonts w:ascii="Calibri" w:hAnsi="Calibri" w:cs="Calibri"/>
          <w:b/>
          <w:bCs/>
          <w:color w:val="000000" w:themeColor="text1"/>
          <w:sz w:val="22"/>
          <w:szCs w:val="22"/>
          <w:shd w:val="clear" w:color="auto" w:fill="FFFFFF"/>
        </w:rPr>
      </w:pPr>
      <w:r w:rsidRPr="00FB4C8E">
        <w:rPr>
          <w:rFonts w:ascii="Calibri" w:hAnsi="Calibri" w:cs="Calibri"/>
          <w:b/>
          <w:bCs/>
          <w:color w:val="000000" w:themeColor="text1"/>
          <w:sz w:val="22"/>
          <w:szCs w:val="22"/>
          <w:shd w:val="clear" w:color="auto" w:fill="FFFFFF"/>
        </w:rPr>
        <w:t>@. When go for Absolute XPath strategy / Handling dynamic WebElements</w:t>
      </w:r>
    </w:p>
    <w:p w14:paraId="0535365A" w14:textId="43032A2F" w:rsidR="00613A5B" w:rsidRPr="004F3170" w:rsidRDefault="00AB000B" w:rsidP="0071061D">
      <w:pPr>
        <w:pStyle w:val="ListParagraph"/>
        <w:numPr>
          <w:ilvl w:val="0"/>
          <w:numId w:val="99"/>
        </w:numPr>
        <w:spacing w:line="259" w:lineRule="auto"/>
        <w:rPr>
          <w:rFonts w:ascii="Calibri" w:hAnsi="Calibri" w:cs="Calibri"/>
          <w:bCs/>
          <w:color w:val="000000" w:themeColor="text1"/>
          <w:sz w:val="22"/>
          <w:szCs w:val="22"/>
          <w:shd w:val="clear" w:color="auto" w:fill="FFFFFF"/>
        </w:rPr>
      </w:pPr>
      <w:r w:rsidRPr="004F3170">
        <w:rPr>
          <w:rFonts w:ascii="Calibri" w:hAnsi="Calibri" w:cs="Calibri"/>
          <w:bCs/>
          <w:color w:val="000000" w:themeColor="text1"/>
          <w:sz w:val="22"/>
          <w:szCs w:val="22"/>
          <w:shd w:val="clear" w:color="auto" w:fill="FFFFFF"/>
        </w:rPr>
        <w:t xml:space="preserve">Suppose when there </w:t>
      </w:r>
      <w:r w:rsidR="007A0D73">
        <w:rPr>
          <w:rFonts w:ascii="Calibri" w:hAnsi="Calibri" w:cs="Calibri"/>
          <w:bCs/>
          <w:color w:val="000000" w:themeColor="text1"/>
          <w:sz w:val="22"/>
          <w:szCs w:val="22"/>
          <w:shd w:val="clear" w:color="auto" w:fill="FFFFFF"/>
        </w:rPr>
        <w:t>are</w:t>
      </w:r>
      <w:r w:rsidRPr="004F3170">
        <w:rPr>
          <w:rFonts w:ascii="Calibri" w:hAnsi="Calibri" w:cs="Calibri"/>
          <w:bCs/>
          <w:color w:val="000000" w:themeColor="text1"/>
          <w:sz w:val="22"/>
          <w:szCs w:val="22"/>
          <w:shd w:val="clear" w:color="auto" w:fill="FFFFFF"/>
        </w:rPr>
        <w:t xml:space="preserve"> no direct ways to locate WebElements we can go for Absolute XPath strategy.</w:t>
      </w:r>
    </w:p>
    <w:p w14:paraId="0679191D" w14:textId="14154E47" w:rsidR="00AB000B" w:rsidRPr="004F3170" w:rsidRDefault="00AB000B" w:rsidP="0071061D">
      <w:pPr>
        <w:pStyle w:val="ListParagraph"/>
        <w:numPr>
          <w:ilvl w:val="0"/>
          <w:numId w:val="99"/>
        </w:numPr>
        <w:spacing w:line="259" w:lineRule="auto"/>
        <w:rPr>
          <w:rFonts w:ascii="Calibri" w:hAnsi="Calibri" w:cs="Calibri"/>
          <w:bCs/>
          <w:color w:val="000000" w:themeColor="text1"/>
          <w:sz w:val="22"/>
          <w:szCs w:val="22"/>
          <w:shd w:val="clear" w:color="auto" w:fill="FFFFFF"/>
        </w:rPr>
      </w:pPr>
      <w:r w:rsidRPr="004F3170">
        <w:rPr>
          <w:rFonts w:ascii="Calibri" w:hAnsi="Calibri" w:cs="Calibri"/>
          <w:bCs/>
          <w:color w:val="000000" w:themeColor="text1"/>
          <w:sz w:val="22"/>
          <w:szCs w:val="22"/>
          <w:shd w:val="clear" w:color="auto" w:fill="FFFFFF"/>
        </w:rPr>
        <w:t>From root node to desired WebElement we can do parent-child trave</w:t>
      </w:r>
      <w:r w:rsidR="008C4558" w:rsidRPr="004F3170">
        <w:rPr>
          <w:rFonts w:ascii="Calibri" w:hAnsi="Calibri" w:cs="Calibri"/>
          <w:bCs/>
          <w:color w:val="000000" w:themeColor="text1"/>
          <w:sz w:val="22"/>
          <w:szCs w:val="22"/>
          <w:shd w:val="clear" w:color="auto" w:fill="FFFFFF"/>
        </w:rPr>
        <w:t>rsal and locate WebElements.</w:t>
      </w:r>
    </w:p>
    <w:p w14:paraId="0C8A912A" w14:textId="70BAE737" w:rsidR="00482EAA" w:rsidRDefault="00482EAA" w:rsidP="00F46C18">
      <w:pPr>
        <w:spacing w:line="259" w:lineRule="auto"/>
        <w:rPr>
          <w:rFonts w:ascii="Calibri" w:hAnsi="Calibri" w:cs="Calibri"/>
          <w:bCs/>
          <w:color w:val="000000" w:themeColor="text1"/>
          <w:sz w:val="22"/>
          <w:szCs w:val="22"/>
          <w:shd w:val="clear" w:color="auto" w:fill="FFFFFF"/>
        </w:rPr>
      </w:pPr>
    </w:p>
    <w:p w14:paraId="4D450EA8" w14:textId="333A96FE" w:rsidR="00B64F3C" w:rsidRPr="00353771" w:rsidRDefault="00B64F3C" w:rsidP="00F46C18">
      <w:pPr>
        <w:spacing w:line="259" w:lineRule="auto"/>
        <w:rPr>
          <w:rFonts w:ascii="Calibri" w:hAnsi="Calibri" w:cs="Calibri"/>
          <w:b/>
          <w:bCs/>
          <w:color w:val="000000" w:themeColor="text1"/>
          <w:sz w:val="22"/>
          <w:szCs w:val="22"/>
          <w:shd w:val="clear" w:color="auto" w:fill="FFFFFF"/>
        </w:rPr>
      </w:pPr>
      <w:r w:rsidRPr="00353771">
        <w:rPr>
          <w:rFonts w:ascii="Calibri" w:hAnsi="Calibri" w:cs="Calibri"/>
          <w:b/>
          <w:bCs/>
          <w:color w:val="000000" w:themeColor="text1"/>
          <w:sz w:val="22"/>
          <w:szCs w:val="22"/>
          <w:shd w:val="clear" w:color="auto" w:fill="FFFFFF"/>
        </w:rPr>
        <w:t>@. H to handle dynamic dropdowns in selenium</w:t>
      </w:r>
    </w:p>
    <w:p w14:paraId="69BF60B1" w14:textId="4C97F213" w:rsidR="00B64F3C" w:rsidRPr="00E22C7D" w:rsidRDefault="00B64F3C" w:rsidP="0071061D">
      <w:pPr>
        <w:pStyle w:val="ListParagraph"/>
        <w:numPr>
          <w:ilvl w:val="0"/>
          <w:numId w:val="100"/>
        </w:numPr>
        <w:spacing w:line="259" w:lineRule="auto"/>
        <w:rPr>
          <w:rFonts w:ascii="Calibri" w:hAnsi="Calibri" w:cs="Calibri"/>
          <w:bCs/>
          <w:color w:val="000000" w:themeColor="text1"/>
          <w:sz w:val="22"/>
          <w:szCs w:val="22"/>
          <w:shd w:val="clear" w:color="auto" w:fill="FFFFFF"/>
        </w:rPr>
      </w:pPr>
      <w:r w:rsidRPr="00E22C7D">
        <w:rPr>
          <w:rFonts w:ascii="Calibri" w:hAnsi="Calibri" w:cs="Calibri"/>
          <w:bCs/>
          <w:color w:val="000000" w:themeColor="text1"/>
          <w:sz w:val="22"/>
          <w:szCs w:val="22"/>
          <w:shd w:val="clear" w:color="auto" w:fill="FFFFFF"/>
        </w:rPr>
        <w:t>First u</w:t>
      </w:r>
      <w:r w:rsidR="004915CF" w:rsidRPr="00E22C7D">
        <w:rPr>
          <w:rFonts w:ascii="Calibri" w:hAnsi="Calibri" w:cs="Calibri"/>
          <w:bCs/>
          <w:color w:val="000000" w:themeColor="text1"/>
          <w:sz w:val="22"/>
          <w:szCs w:val="22"/>
          <w:shd w:val="clear" w:color="auto" w:fill="FFFFFF"/>
        </w:rPr>
        <w:t>se wait technique</w:t>
      </w:r>
      <w:r w:rsidR="00317794" w:rsidRPr="00E22C7D">
        <w:rPr>
          <w:rFonts w:ascii="Calibri" w:hAnsi="Calibri" w:cs="Calibri"/>
          <w:bCs/>
          <w:color w:val="000000" w:themeColor="text1"/>
          <w:sz w:val="22"/>
          <w:szCs w:val="22"/>
          <w:shd w:val="clear" w:color="auto" w:fill="FFFFFF"/>
        </w:rPr>
        <w:t xml:space="preserve">s to make sure dropdown is loaded. </w:t>
      </w:r>
    </w:p>
    <w:p w14:paraId="7C2E92EC" w14:textId="7AE9F249" w:rsidR="00317794" w:rsidRPr="00E22C7D" w:rsidRDefault="00317794" w:rsidP="0071061D">
      <w:pPr>
        <w:pStyle w:val="ListParagraph"/>
        <w:numPr>
          <w:ilvl w:val="0"/>
          <w:numId w:val="100"/>
        </w:numPr>
        <w:spacing w:line="259" w:lineRule="auto"/>
        <w:rPr>
          <w:rFonts w:ascii="Calibri" w:hAnsi="Calibri" w:cs="Calibri"/>
          <w:bCs/>
          <w:color w:val="000000" w:themeColor="text1"/>
          <w:sz w:val="22"/>
          <w:szCs w:val="22"/>
          <w:shd w:val="clear" w:color="auto" w:fill="FFFFFF"/>
        </w:rPr>
      </w:pPr>
      <w:r w:rsidRPr="00E22C7D">
        <w:rPr>
          <w:rFonts w:ascii="Calibri" w:hAnsi="Calibri" w:cs="Calibri"/>
          <w:bCs/>
          <w:color w:val="000000" w:themeColor="text1"/>
          <w:sz w:val="22"/>
          <w:szCs w:val="22"/>
          <w:shd w:val="clear" w:color="auto" w:fill="FFFFFF"/>
        </w:rPr>
        <w:t>Once dropdown is visible, locate the dropdown using any locator like id, XPath…</w:t>
      </w:r>
    </w:p>
    <w:p w14:paraId="7C00C8A9" w14:textId="191658B8" w:rsidR="00317794" w:rsidRPr="00E22C7D" w:rsidRDefault="00317794" w:rsidP="0071061D">
      <w:pPr>
        <w:pStyle w:val="ListParagraph"/>
        <w:numPr>
          <w:ilvl w:val="0"/>
          <w:numId w:val="100"/>
        </w:numPr>
        <w:spacing w:line="259" w:lineRule="auto"/>
        <w:rPr>
          <w:rFonts w:ascii="Calibri" w:hAnsi="Calibri" w:cs="Calibri"/>
          <w:bCs/>
          <w:color w:val="000000" w:themeColor="text1"/>
          <w:sz w:val="22"/>
          <w:szCs w:val="22"/>
          <w:shd w:val="clear" w:color="auto" w:fill="FFFFFF"/>
        </w:rPr>
      </w:pPr>
      <w:r w:rsidRPr="00E22C7D">
        <w:rPr>
          <w:rFonts w:ascii="Calibri" w:hAnsi="Calibri" w:cs="Calibri"/>
          <w:bCs/>
          <w:color w:val="000000" w:themeColor="text1"/>
          <w:sz w:val="22"/>
          <w:szCs w:val="22"/>
          <w:shd w:val="clear" w:color="auto" w:fill="FFFFFF"/>
        </w:rPr>
        <w:t>Select values from dd using methods like selectByValue(), selectByVisisbleText() or selectByIndex().</w:t>
      </w:r>
    </w:p>
    <w:p w14:paraId="09564E35" w14:textId="7F72A1E0" w:rsidR="00900C14" w:rsidRDefault="00900C14" w:rsidP="0090052A">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Dynamic dropdown: allows a second dropdown field to display values based on the selection made in the first </w:t>
      </w:r>
      <w:r w:rsidR="00562FC7">
        <w:rPr>
          <w:rFonts w:ascii="Calibri" w:hAnsi="Calibri" w:cs="Calibri"/>
          <w:bCs/>
          <w:color w:val="000000" w:themeColor="text1"/>
          <w:sz w:val="22"/>
          <w:szCs w:val="22"/>
          <w:shd w:val="clear" w:color="auto" w:fill="FFFFFF"/>
        </w:rPr>
        <w:t>dd</w:t>
      </w:r>
      <w:r>
        <w:rPr>
          <w:rFonts w:ascii="Calibri" w:hAnsi="Calibri" w:cs="Calibri"/>
          <w:bCs/>
          <w:color w:val="000000" w:themeColor="text1"/>
          <w:sz w:val="22"/>
          <w:szCs w:val="22"/>
          <w:shd w:val="clear" w:color="auto" w:fill="FFFFFF"/>
        </w:rPr>
        <w:t xml:space="preserve"> field.</w:t>
      </w:r>
    </w:p>
    <w:p w14:paraId="04295D86" w14:textId="2B608260" w:rsidR="00AD4D4C" w:rsidRDefault="00AD4D4C" w:rsidP="00F46C18">
      <w:pPr>
        <w:spacing w:line="259" w:lineRule="auto"/>
        <w:rPr>
          <w:rFonts w:ascii="Calibri" w:hAnsi="Calibri" w:cs="Calibri"/>
          <w:bCs/>
          <w:color w:val="000000" w:themeColor="text1"/>
          <w:sz w:val="22"/>
          <w:szCs w:val="22"/>
          <w:shd w:val="clear" w:color="auto" w:fill="FFFFFF"/>
        </w:rPr>
      </w:pPr>
    </w:p>
    <w:p w14:paraId="30765AD8" w14:textId="04B2D38B" w:rsidR="004E7D8C" w:rsidRPr="004936FF" w:rsidRDefault="0034784B" w:rsidP="00F46C18">
      <w:pPr>
        <w:spacing w:line="259" w:lineRule="auto"/>
        <w:rPr>
          <w:rFonts w:ascii="Calibri" w:hAnsi="Calibri" w:cs="Calibri"/>
          <w:b/>
          <w:bCs/>
          <w:color w:val="000000" w:themeColor="text1"/>
          <w:sz w:val="22"/>
          <w:szCs w:val="22"/>
          <w:shd w:val="clear" w:color="auto" w:fill="FFFFFF"/>
        </w:rPr>
      </w:pPr>
      <w:r w:rsidRPr="004936FF">
        <w:rPr>
          <w:rFonts w:ascii="Calibri" w:hAnsi="Calibri" w:cs="Calibri"/>
          <w:b/>
          <w:bCs/>
          <w:color w:val="000000" w:themeColor="text1"/>
          <w:sz w:val="22"/>
          <w:szCs w:val="22"/>
          <w:shd w:val="clear" w:color="auto" w:fill="FFFFFF"/>
        </w:rPr>
        <w:t xml:space="preserve">@. If we have multiple @Test annotations </w:t>
      </w:r>
      <w:r w:rsidR="00563A1B" w:rsidRPr="004936FF">
        <w:rPr>
          <w:rFonts w:ascii="Calibri" w:hAnsi="Calibri" w:cs="Calibri"/>
          <w:b/>
          <w:bCs/>
          <w:color w:val="000000" w:themeColor="text1"/>
          <w:sz w:val="22"/>
          <w:szCs w:val="22"/>
          <w:shd w:val="clear" w:color="auto" w:fill="FFFFFF"/>
        </w:rPr>
        <w:t>in a class file which test will be running first</w:t>
      </w:r>
    </w:p>
    <w:p w14:paraId="56AB15A1" w14:textId="165B8839" w:rsidR="00563A1B" w:rsidRDefault="00563A1B" w:rsidP="009959F3">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In this scenario, Test runs in alphabetical order (a to z) </w:t>
      </w:r>
      <w:r w:rsidR="009959F3">
        <w:rPr>
          <w:rFonts w:ascii="Calibri" w:hAnsi="Calibri" w:cs="Calibri"/>
          <w:bCs/>
          <w:color w:val="000000" w:themeColor="text1"/>
          <w:sz w:val="22"/>
          <w:szCs w:val="22"/>
          <w:shd w:val="clear" w:color="auto" w:fill="FFFFFF"/>
        </w:rPr>
        <w:t xml:space="preserve">(i.e. </w:t>
      </w:r>
      <w:r>
        <w:rPr>
          <w:rFonts w:ascii="Calibri" w:hAnsi="Calibri" w:cs="Calibri"/>
          <w:bCs/>
          <w:color w:val="000000" w:themeColor="text1"/>
          <w:sz w:val="22"/>
          <w:szCs w:val="22"/>
          <w:shd w:val="clear" w:color="auto" w:fill="FFFFFF"/>
        </w:rPr>
        <w:t>testName starts with ‘a’ will ex</w:t>
      </w:r>
      <w:r w:rsidR="009959F3">
        <w:rPr>
          <w:rFonts w:ascii="Calibri" w:hAnsi="Calibri" w:cs="Calibri"/>
          <w:bCs/>
          <w:color w:val="000000" w:themeColor="text1"/>
          <w:sz w:val="22"/>
          <w:szCs w:val="22"/>
          <w:shd w:val="clear" w:color="auto" w:fill="FFFFFF"/>
        </w:rPr>
        <w:t>e</w:t>
      </w:r>
      <w:r>
        <w:rPr>
          <w:rFonts w:ascii="Calibri" w:hAnsi="Calibri" w:cs="Calibri"/>
          <w:bCs/>
          <w:color w:val="000000" w:themeColor="text1"/>
          <w:sz w:val="22"/>
          <w:szCs w:val="22"/>
          <w:shd w:val="clear" w:color="auto" w:fill="FFFFFF"/>
        </w:rPr>
        <w:t xml:space="preserve">cute </w:t>
      </w:r>
      <w:r w:rsidR="009959F3">
        <w:rPr>
          <w:rFonts w:ascii="Calibri" w:hAnsi="Calibri" w:cs="Calibri"/>
          <w:bCs/>
          <w:color w:val="000000" w:themeColor="text1"/>
          <w:sz w:val="22"/>
          <w:szCs w:val="22"/>
          <w:shd w:val="clear" w:color="auto" w:fill="FFFFFF"/>
        </w:rPr>
        <w:t>1st</w:t>
      </w:r>
      <w:r>
        <w:rPr>
          <w:rFonts w:ascii="Calibri" w:hAnsi="Calibri" w:cs="Calibri"/>
          <w:bCs/>
          <w:color w:val="000000" w:themeColor="text1"/>
          <w:sz w:val="22"/>
          <w:szCs w:val="22"/>
          <w:shd w:val="clear" w:color="auto" w:fill="FFFFFF"/>
        </w:rPr>
        <w:t>, ‘b’ will exe next</w:t>
      </w:r>
      <w:r w:rsidR="009959F3">
        <w:rPr>
          <w:rFonts w:ascii="Calibri" w:hAnsi="Calibri" w:cs="Calibri"/>
          <w:bCs/>
          <w:color w:val="000000" w:themeColor="text1"/>
          <w:sz w:val="22"/>
          <w:szCs w:val="22"/>
          <w:shd w:val="clear" w:color="auto" w:fill="FFFFFF"/>
        </w:rPr>
        <w:t>)</w:t>
      </w:r>
    </w:p>
    <w:p w14:paraId="687DC5D9" w14:textId="77777777" w:rsidR="00362302" w:rsidRDefault="00362302" w:rsidP="00F46C18">
      <w:pPr>
        <w:spacing w:line="259" w:lineRule="auto"/>
        <w:rPr>
          <w:rFonts w:ascii="Calibri" w:hAnsi="Calibri" w:cs="Calibri"/>
          <w:bCs/>
          <w:color w:val="000000" w:themeColor="text1"/>
          <w:sz w:val="22"/>
          <w:szCs w:val="22"/>
          <w:shd w:val="clear" w:color="auto" w:fill="FFFFFF"/>
        </w:rPr>
      </w:pPr>
    </w:p>
    <w:p w14:paraId="52905126" w14:textId="18780F8D" w:rsidR="0053546D" w:rsidRPr="009372AB" w:rsidRDefault="00BB0C64" w:rsidP="00F46C18">
      <w:pPr>
        <w:spacing w:line="259" w:lineRule="auto"/>
        <w:rPr>
          <w:rFonts w:ascii="Calibri" w:hAnsi="Calibri" w:cs="Calibri"/>
          <w:b/>
          <w:bCs/>
          <w:color w:val="000000" w:themeColor="text1"/>
          <w:sz w:val="22"/>
          <w:szCs w:val="22"/>
          <w:shd w:val="clear" w:color="auto" w:fill="FFFFFF"/>
        </w:rPr>
      </w:pPr>
      <w:r w:rsidRPr="009372AB">
        <w:rPr>
          <w:rFonts w:ascii="Calibri" w:hAnsi="Calibri" w:cs="Calibri"/>
          <w:b/>
          <w:bCs/>
          <w:color w:val="000000" w:themeColor="text1"/>
          <w:sz w:val="22"/>
          <w:szCs w:val="22"/>
          <w:shd w:val="clear" w:color="auto" w:fill="FFFFFF"/>
        </w:rPr>
        <w:t>@. H will prioritize tests using TestNG</w:t>
      </w:r>
    </w:p>
    <w:p w14:paraId="50F940F4" w14:textId="63C5772F" w:rsidR="00BB0C64" w:rsidRDefault="00BB0C64" w:rsidP="00F46C18">
      <w:pPr>
        <w:spacing w:line="259" w:lineRule="auto"/>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We can prioritize TCs by providing priority=0, 1, 2… here the test script given priority ‘0’ will executed first and ‘1’ will be executed next and goes on. </w:t>
      </w:r>
    </w:p>
    <w:p w14:paraId="4E64203D" w14:textId="62440097" w:rsidR="00C900CB" w:rsidRDefault="00C900CB" w:rsidP="00F46C18">
      <w:pPr>
        <w:jc w:val="both"/>
        <w:rPr>
          <w:rFonts w:ascii="Calibri" w:hAnsi="Calibri" w:cs="Calibri"/>
          <w:bCs/>
          <w:color w:val="000000" w:themeColor="text1"/>
          <w:sz w:val="22"/>
          <w:szCs w:val="22"/>
          <w:shd w:val="clear" w:color="auto" w:fill="FFFFFF"/>
        </w:rPr>
      </w:pPr>
    </w:p>
    <w:p w14:paraId="65D78183" w14:textId="56EA2CD0" w:rsidR="00ED5A70" w:rsidRPr="00BB71EB" w:rsidRDefault="00757661" w:rsidP="00F46C18">
      <w:pPr>
        <w:jc w:val="both"/>
        <w:rPr>
          <w:rFonts w:ascii="Calibri" w:hAnsi="Calibri" w:cs="Calibri"/>
          <w:b/>
          <w:bCs/>
          <w:color w:val="000000" w:themeColor="text1"/>
          <w:sz w:val="22"/>
          <w:szCs w:val="22"/>
          <w:shd w:val="clear" w:color="auto" w:fill="FFFFFF"/>
        </w:rPr>
      </w:pPr>
      <w:r w:rsidRPr="00BB71EB">
        <w:rPr>
          <w:rFonts w:ascii="Calibri" w:hAnsi="Calibri" w:cs="Calibri"/>
          <w:b/>
          <w:bCs/>
          <w:color w:val="000000" w:themeColor="text1"/>
          <w:sz w:val="22"/>
          <w:szCs w:val="22"/>
          <w:shd w:val="clear" w:color="auto" w:fill="FFFFFF"/>
        </w:rPr>
        <w:t xml:space="preserve">@. </w:t>
      </w:r>
      <w:r w:rsidR="00644EE7" w:rsidRPr="00BB71EB">
        <w:rPr>
          <w:rFonts w:ascii="Calibri" w:hAnsi="Calibri" w:cs="Calibri"/>
          <w:b/>
          <w:bCs/>
          <w:color w:val="000000" w:themeColor="text1"/>
          <w:sz w:val="22"/>
          <w:szCs w:val="22"/>
          <w:shd w:val="clear" w:color="auto" w:fill="FFFFFF"/>
        </w:rPr>
        <w:t>Use of testing.xml file</w:t>
      </w:r>
    </w:p>
    <w:p w14:paraId="670AA02E" w14:textId="47DEE09C" w:rsidR="00644EE7" w:rsidRPr="00F80087" w:rsidRDefault="00F55223" w:rsidP="0071061D">
      <w:pPr>
        <w:pStyle w:val="ListParagraph"/>
        <w:numPr>
          <w:ilvl w:val="0"/>
          <w:numId w:val="101"/>
        </w:numPr>
        <w:jc w:val="both"/>
        <w:rPr>
          <w:rFonts w:ascii="Calibri" w:hAnsi="Calibri" w:cs="Calibri"/>
          <w:bCs/>
          <w:color w:val="000000" w:themeColor="text1"/>
          <w:sz w:val="22"/>
          <w:szCs w:val="22"/>
          <w:shd w:val="clear" w:color="auto" w:fill="FFFFFF"/>
        </w:rPr>
      </w:pPr>
      <w:r w:rsidRPr="00F80087">
        <w:rPr>
          <w:rFonts w:ascii="Calibri" w:hAnsi="Calibri" w:cs="Calibri"/>
          <w:bCs/>
          <w:color w:val="000000" w:themeColor="text1"/>
          <w:sz w:val="22"/>
          <w:szCs w:val="22"/>
          <w:shd w:val="clear" w:color="auto" w:fill="FFFFFF"/>
        </w:rPr>
        <w:t>To run multiple tests in a single execution we use testing.xml</w:t>
      </w:r>
    </w:p>
    <w:p w14:paraId="4C5B9ABC" w14:textId="2EB55269" w:rsidR="00F55223" w:rsidRPr="00F80087" w:rsidRDefault="00F55223" w:rsidP="0071061D">
      <w:pPr>
        <w:pStyle w:val="ListParagraph"/>
        <w:numPr>
          <w:ilvl w:val="0"/>
          <w:numId w:val="101"/>
        </w:numPr>
        <w:jc w:val="both"/>
        <w:rPr>
          <w:rFonts w:ascii="Calibri" w:hAnsi="Calibri" w:cs="Calibri"/>
          <w:bCs/>
          <w:color w:val="000000" w:themeColor="text1"/>
          <w:sz w:val="22"/>
          <w:szCs w:val="22"/>
          <w:shd w:val="clear" w:color="auto" w:fill="FFFFFF"/>
        </w:rPr>
      </w:pPr>
      <w:r w:rsidRPr="00F80087">
        <w:rPr>
          <w:rFonts w:ascii="Calibri" w:hAnsi="Calibri" w:cs="Calibri"/>
          <w:bCs/>
          <w:color w:val="000000" w:themeColor="text1"/>
          <w:sz w:val="22"/>
          <w:szCs w:val="22"/>
          <w:shd w:val="clear" w:color="auto" w:fill="FFFFFF"/>
        </w:rPr>
        <w:t>It helps us to include and exclude the test methods and groups</w:t>
      </w:r>
      <w:r w:rsidR="007A04E0" w:rsidRPr="00F80087">
        <w:rPr>
          <w:rFonts w:ascii="Calibri" w:hAnsi="Calibri" w:cs="Calibri"/>
          <w:bCs/>
          <w:color w:val="000000" w:themeColor="text1"/>
          <w:sz w:val="22"/>
          <w:szCs w:val="22"/>
          <w:shd w:val="clear" w:color="auto" w:fill="FFFFFF"/>
        </w:rPr>
        <w:t>.</w:t>
      </w:r>
    </w:p>
    <w:p w14:paraId="65628ECF" w14:textId="227E77F2" w:rsidR="00F55223" w:rsidRPr="00F80087" w:rsidRDefault="00F55223" w:rsidP="0071061D">
      <w:pPr>
        <w:pStyle w:val="ListParagraph"/>
        <w:numPr>
          <w:ilvl w:val="0"/>
          <w:numId w:val="101"/>
        </w:numPr>
        <w:jc w:val="both"/>
        <w:rPr>
          <w:rFonts w:ascii="Calibri" w:hAnsi="Calibri" w:cs="Calibri"/>
          <w:bCs/>
          <w:color w:val="000000" w:themeColor="text1"/>
          <w:sz w:val="22"/>
          <w:szCs w:val="22"/>
          <w:shd w:val="clear" w:color="auto" w:fill="FFFFFF"/>
        </w:rPr>
      </w:pPr>
      <w:r w:rsidRPr="00F80087">
        <w:rPr>
          <w:rFonts w:ascii="Calibri" w:hAnsi="Calibri" w:cs="Calibri"/>
          <w:bCs/>
          <w:color w:val="000000" w:themeColor="text1"/>
          <w:sz w:val="22"/>
          <w:szCs w:val="22"/>
          <w:shd w:val="clear" w:color="auto" w:fill="FFFFFF"/>
        </w:rPr>
        <w:t>It helps in the execution of parallel test execution.</w:t>
      </w:r>
    </w:p>
    <w:p w14:paraId="68CC4292" w14:textId="726DAFE2" w:rsidR="003C75FC" w:rsidRDefault="003C75FC" w:rsidP="0071061D">
      <w:pPr>
        <w:pStyle w:val="ListParagraph"/>
        <w:numPr>
          <w:ilvl w:val="0"/>
          <w:numId w:val="101"/>
        </w:numPr>
        <w:jc w:val="both"/>
        <w:rPr>
          <w:rFonts w:ascii="Calibri" w:hAnsi="Calibri" w:cs="Calibri"/>
          <w:bCs/>
          <w:color w:val="000000" w:themeColor="text1"/>
          <w:sz w:val="22"/>
          <w:szCs w:val="22"/>
          <w:shd w:val="clear" w:color="auto" w:fill="FFFFFF"/>
        </w:rPr>
      </w:pPr>
      <w:r w:rsidRPr="00F80087">
        <w:rPr>
          <w:rFonts w:ascii="Calibri" w:hAnsi="Calibri" w:cs="Calibri"/>
          <w:bCs/>
          <w:color w:val="000000" w:themeColor="text1"/>
          <w:sz w:val="22"/>
          <w:szCs w:val="22"/>
          <w:shd w:val="clear" w:color="auto" w:fill="FFFFFF"/>
        </w:rPr>
        <w:t>It helps us to add listener tags</w:t>
      </w:r>
      <w:r w:rsidR="000543CB">
        <w:rPr>
          <w:rFonts w:ascii="Calibri" w:hAnsi="Calibri" w:cs="Calibri"/>
          <w:bCs/>
          <w:color w:val="000000" w:themeColor="text1"/>
          <w:sz w:val="22"/>
          <w:szCs w:val="22"/>
          <w:shd w:val="clear" w:color="auto" w:fill="FFFFFF"/>
        </w:rPr>
        <w:t>.</w:t>
      </w:r>
    </w:p>
    <w:p w14:paraId="75017605" w14:textId="08A4D382" w:rsidR="00BC5D2E" w:rsidRDefault="00BC5D2E" w:rsidP="00BC5D2E">
      <w:pPr>
        <w:jc w:val="both"/>
        <w:rPr>
          <w:rFonts w:ascii="Calibri" w:hAnsi="Calibri" w:cs="Calibri"/>
          <w:bCs/>
          <w:color w:val="000000" w:themeColor="text1"/>
          <w:sz w:val="22"/>
          <w:szCs w:val="22"/>
          <w:shd w:val="clear" w:color="auto" w:fill="FFFFFF"/>
        </w:rPr>
      </w:pPr>
    </w:p>
    <w:p w14:paraId="3652C66B" w14:textId="0C3C64BA" w:rsidR="00BC5D2E" w:rsidRPr="00B06711" w:rsidRDefault="00BC5D2E" w:rsidP="00BC5D2E">
      <w:pPr>
        <w:jc w:val="both"/>
        <w:rPr>
          <w:rFonts w:ascii="Calibri" w:hAnsi="Calibri" w:cs="Calibri"/>
          <w:b/>
          <w:bCs/>
          <w:color w:val="000000" w:themeColor="text1"/>
          <w:sz w:val="22"/>
          <w:szCs w:val="22"/>
          <w:shd w:val="clear" w:color="auto" w:fill="FFFFFF"/>
        </w:rPr>
      </w:pPr>
      <w:r w:rsidRPr="00B06711">
        <w:rPr>
          <w:rFonts w:ascii="Calibri" w:hAnsi="Calibri" w:cs="Calibri"/>
          <w:b/>
          <w:bCs/>
          <w:color w:val="000000" w:themeColor="text1"/>
          <w:sz w:val="22"/>
          <w:szCs w:val="22"/>
          <w:shd w:val="clear" w:color="auto" w:fill="FFFFFF"/>
        </w:rPr>
        <w:t xml:space="preserve">@. </w:t>
      </w:r>
      <w:r w:rsidR="00D156E1">
        <w:rPr>
          <w:rFonts w:ascii="Calibri" w:hAnsi="Calibri" w:cs="Calibri"/>
          <w:b/>
          <w:bCs/>
          <w:color w:val="000000" w:themeColor="text1"/>
          <w:sz w:val="22"/>
          <w:szCs w:val="22"/>
          <w:shd w:val="clear" w:color="auto" w:fill="FFFFFF"/>
        </w:rPr>
        <w:t xml:space="preserve">Group tests in TestNG </w:t>
      </w:r>
      <w:r w:rsidR="00D156E1" w:rsidRPr="00FB12F4">
        <w:rPr>
          <w:rFonts w:ascii="Calibri" w:hAnsi="Calibri" w:cs="Calibri"/>
          <w:b/>
          <w:bCs/>
          <w:color w:val="FF0000"/>
          <w:sz w:val="22"/>
          <w:szCs w:val="22"/>
          <w:shd w:val="clear" w:color="auto" w:fill="FFFFFF"/>
        </w:rPr>
        <w:t>/</w:t>
      </w:r>
      <w:r w:rsidR="00D156E1">
        <w:rPr>
          <w:rFonts w:ascii="Calibri" w:hAnsi="Calibri" w:cs="Calibri"/>
          <w:b/>
          <w:bCs/>
          <w:color w:val="000000" w:themeColor="text1"/>
          <w:sz w:val="22"/>
          <w:szCs w:val="22"/>
          <w:shd w:val="clear" w:color="auto" w:fill="FFFFFF"/>
        </w:rPr>
        <w:t xml:space="preserve"> </w:t>
      </w:r>
      <w:r w:rsidRPr="00B06711">
        <w:rPr>
          <w:rFonts w:ascii="Calibri" w:hAnsi="Calibri" w:cs="Calibri"/>
          <w:b/>
          <w:bCs/>
          <w:color w:val="000000" w:themeColor="text1"/>
          <w:sz w:val="22"/>
          <w:szCs w:val="22"/>
          <w:shd w:val="clear" w:color="auto" w:fill="FFFFFF"/>
        </w:rPr>
        <w:t>Grouping in TestNG</w:t>
      </w:r>
    </w:p>
    <w:p w14:paraId="3FE0E923" w14:textId="68C5D43E" w:rsidR="009052A5" w:rsidRPr="00BC5D2E" w:rsidRDefault="003A4D09" w:rsidP="0071061D">
      <w:pPr>
        <w:pStyle w:val="ListParagraph"/>
        <w:numPr>
          <w:ilvl w:val="0"/>
          <w:numId w:val="102"/>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In TestNG </w:t>
      </w:r>
      <w:r w:rsidR="00220A20">
        <w:rPr>
          <w:rFonts w:ascii="Calibri" w:hAnsi="Calibri" w:cs="Calibri"/>
          <w:bCs/>
          <w:color w:val="000000" w:themeColor="text1"/>
          <w:sz w:val="22"/>
          <w:szCs w:val="22"/>
          <w:shd w:val="clear" w:color="auto" w:fill="FFFFFF"/>
        </w:rPr>
        <w:t>g</w:t>
      </w:r>
      <w:r w:rsidR="009052A5" w:rsidRPr="00BC5D2E">
        <w:rPr>
          <w:rFonts w:ascii="Calibri" w:hAnsi="Calibri" w:cs="Calibri"/>
          <w:bCs/>
          <w:color w:val="000000" w:themeColor="text1"/>
          <w:sz w:val="22"/>
          <w:szCs w:val="22"/>
          <w:shd w:val="clear" w:color="auto" w:fill="FFFFFF"/>
        </w:rPr>
        <w:t>roup</w:t>
      </w:r>
      <w:r w:rsidR="00EA3BCC">
        <w:rPr>
          <w:rFonts w:ascii="Calibri" w:hAnsi="Calibri" w:cs="Calibri"/>
          <w:bCs/>
          <w:color w:val="000000" w:themeColor="text1"/>
          <w:sz w:val="22"/>
          <w:szCs w:val="22"/>
          <w:shd w:val="clear" w:color="auto" w:fill="FFFFFF"/>
        </w:rPr>
        <w:t xml:space="preserve"> is a</w:t>
      </w:r>
      <w:r w:rsidR="009052A5" w:rsidRPr="00BC5D2E">
        <w:rPr>
          <w:rFonts w:ascii="Calibri" w:hAnsi="Calibri" w:cs="Calibri"/>
          <w:bCs/>
          <w:color w:val="000000" w:themeColor="text1"/>
          <w:sz w:val="22"/>
          <w:szCs w:val="22"/>
          <w:shd w:val="clear" w:color="auto" w:fill="FFFFFF"/>
        </w:rPr>
        <w:t xml:space="preserve"> collection of multiple Test Case methods combined into one single unit</w:t>
      </w:r>
      <w:r w:rsidR="009052A5">
        <w:rPr>
          <w:rFonts w:ascii="Calibri" w:hAnsi="Calibri" w:cs="Calibri"/>
          <w:bCs/>
          <w:color w:val="000000" w:themeColor="text1"/>
          <w:sz w:val="22"/>
          <w:szCs w:val="22"/>
          <w:shd w:val="clear" w:color="auto" w:fill="FFFFFF"/>
        </w:rPr>
        <w:t>.</w:t>
      </w:r>
    </w:p>
    <w:p w14:paraId="0767EC43" w14:textId="4AEA5091" w:rsidR="003A4D09" w:rsidRDefault="009052A5" w:rsidP="0071061D">
      <w:pPr>
        <w:pStyle w:val="ListParagraph"/>
        <w:numPr>
          <w:ilvl w:val="0"/>
          <w:numId w:val="102"/>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When a particular group is being executed, all the methods in that group is executed.</w:t>
      </w:r>
    </w:p>
    <w:p w14:paraId="1A21B30E" w14:textId="7133039E" w:rsidR="0062448E" w:rsidRDefault="0062448E" w:rsidP="0071061D">
      <w:pPr>
        <w:pStyle w:val="ListParagraph"/>
        <w:numPr>
          <w:ilvl w:val="0"/>
          <w:numId w:val="102"/>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We can execute a group by parameterizing </w:t>
      </w:r>
      <w:r w:rsidR="00DB1BB9">
        <w:rPr>
          <w:rFonts w:ascii="Calibri" w:hAnsi="Calibri" w:cs="Calibri"/>
          <w:bCs/>
          <w:color w:val="000000" w:themeColor="text1"/>
          <w:sz w:val="22"/>
          <w:szCs w:val="22"/>
          <w:shd w:val="clear" w:color="auto" w:fill="FFFFFF"/>
        </w:rPr>
        <w:t>its</w:t>
      </w:r>
      <w:r>
        <w:rPr>
          <w:rFonts w:ascii="Calibri" w:hAnsi="Calibri" w:cs="Calibri"/>
          <w:bCs/>
          <w:color w:val="000000" w:themeColor="text1"/>
          <w:sz w:val="22"/>
          <w:szCs w:val="22"/>
          <w:shd w:val="clear" w:color="auto" w:fill="FFFFFF"/>
        </w:rPr>
        <w:t xml:space="preserve"> name in group attribute of @Test annotation</w:t>
      </w:r>
      <w:r w:rsidR="00DA0210">
        <w:rPr>
          <w:rFonts w:ascii="Calibri" w:hAnsi="Calibri" w:cs="Calibri"/>
          <w:bCs/>
          <w:color w:val="000000" w:themeColor="text1"/>
          <w:sz w:val="22"/>
          <w:szCs w:val="22"/>
          <w:shd w:val="clear" w:color="auto" w:fill="FFFFFF"/>
        </w:rPr>
        <w:t xml:space="preserve"> and It can control through testing.xml file.</w:t>
      </w:r>
    </w:p>
    <w:p w14:paraId="7E691C57" w14:textId="1043DD68" w:rsidR="00BC5D2E" w:rsidRPr="00BC5D2E" w:rsidRDefault="00BC5D2E" w:rsidP="0071061D">
      <w:pPr>
        <w:pStyle w:val="ListParagraph"/>
        <w:numPr>
          <w:ilvl w:val="0"/>
          <w:numId w:val="102"/>
        </w:numPr>
        <w:jc w:val="both"/>
        <w:rPr>
          <w:rFonts w:ascii="Calibri" w:hAnsi="Calibri" w:cs="Calibri"/>
          <w:bCs/>
          <w:color w:val="000000" w:themeColor="text1"/>
          <w:sz w:val="22"/>
          <w:szCs w:val="22"/>
          <w:shd w:val="clear" w:color="auto" w:fill="FFFFFF"/>
        </w:rPr>
      </w:pPr>
      <w:r w:rsidRPr="00BC5D2E">
        <w:rPr>
          <w:rFonts w:ascii="Calibri" w:hAnsi="Calibri" w:cs="Calibri"/>
          <w:bCs/>
          <w:color w:val="000000" w:themeColor="text1"/>
          <w:sz w:val="22"/>
          <w:szCs w:val="22"/>
          <w:shd w:val="clear" w:color="auto" w:fill="FFFFFF"/>
        </w:rPr>
        <w:t>Suppose if we want to execute only smoke Test</w:t>
      </w:r>
      <w:r w:rsidR="0015787F">
        <w:rPr>
          <w:rFonts w:ascii="Calibri" w:hAnsi="Calibri" w:cs="Calibri"/>
          <w:bCs/>
          <w:color w:val="000000" w:themeColor="text1"/>
          <w:sz w:val="22"/>
          <w:szCs w:val="22"/>
          <w:shd w:val="clear" w:color="auto" w:fill="FFFFFF"/>
        </w:rPr>
        <w:t xml:space="preserve"> </w:t>
      </w:r>
      <w:r w:rsidRPr="00BC5D2E">
        <w:rPr>
          <w:rFonts w:ascii="Calibri" w:hAnsi="Calibri" w:cs="Calibri"/>
          <w:bCs/>
          <w:color w:val="000000" w:themeColor="text1"/>
          <w:sz w:val="22"/>
          <w:szCs w:val="22"/>
          <w:shd w:val="clear" w:color="auto" w:fill="FFFFFF"/>
        </w:rPr>
        <w:t>Cases we can execute smoke suite by providing group name as ‘smoke’ to all the smoke Test</w:t>
      </w:r>
      <w:r w:rsidR="00C64147">
        <w:rPr>
          <w:rFonts w:ascii="Calibri" w:hAnsi="Calibri" w:cs="Calibri"/>
          <w:bCs/>
          <w:color w:val="000000" w:themeColor="text1"/>
          <w:sz w:val="22"/>
          <w:szCs w:val="22"/>
          <w:shd w:val="clear" w:color="auto" w:fill="FFFFFF"/>
        </w:rPr>
        <w:t xml:space="preserve"> </w:t>
      </w:r>
      <w:r w:rsidRPr="00BC5D2E">
        <w:rPr>
          <w:rFonts w:ascii="Calibri" w:hAnsi="Calibri" w:cs="Calibri"/>
          <w:bCs/>
          <w:color w:val="000000" w:themeColor="text1"/>
          <w:sz w:val="22"/>
          <w:szCs w:val="22"/>
          <w:shd w:val="clear" w:color="auto" w:fill="FFFFFF"/>
        </w:rPr>
        <w:t>Cases.</w:t>
      </w:r>
      <w:r w:rsidR="00351D2A">
        <w:rPr>
          <w:rFonts w:ascii="Calibri" w:hAnsi="Calibri" w:cs="Calibri"/>
          <w:bCs/>
          <w:color w:val="000000" w:themeColor="text1"/>
          <w:sz w:val="22"/>
          <w:szCs w:val="22"/>
          <w:shd w:val="clear" w:color="auto" w:fill="FFFFFF"/>
        </w:rPr>
        <w:t xml:space="preserve"> </w:t>
      </w:r>
      <w:r w:rsidR="00351D2A" w:rsidRPr="002E1201">
        <w:rPr>
          <w:rFonts w:ascii="Calibri" w:hAnsi="Calibri" w:cs="Calibri"/>
          <w:b/>
          <w:bCs/>
          <w:color w:val="808080" w:themeColor="background1" w:themeShade="80"/>
          <w:sz w:val="22"/>
          <w:szCs w:val="22"/>
          <w:shd w:val="clear" w:color="auto" w:fill="FFFFFF"/>
        </w:rPr>
        <w:t>Ex:</w:t>
      </w:r>
      <w:r w:rsidR="00351D2A">
        <w:rPr>
          <w:rFonts w:ascii="Calibri" w:hAnsi="Calibri" w:cs="Calibri"/>
          <w:bCs/>
          <w:color w:val="000000" w:themeColor="text1"/>
          <w:sz w:val="22"/>
          <w:szCs w:val="22"/>
          <w:shd w:val="clear" w:color="auto" w:fill="FFFFFF"/>
        </w:rPr>
        <w:t xml:space="preserve"> @Test(groups={“group1”})</w:t>
      </w:r>
    </w:p>
    <w:p w14:paraId="4F44E67A" w14:textId="66E1C5AB" w:rsidR="00BC5D2E" w:rsidRPr="00BC5D2E" w:rsidRDefault="00BC5D2E" w:rsidP="00BC5D2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p>
    <w:p w14:paraId="0364E8F2" w14:textId="7CBAD69D" w:rsidR="002808CA" w:rsidRPr="00B06711" w:rsidRDefault="002808CA" w:rsidP="002808CA">
      <w:pPr>
        <w:jc w:val="both"/>
        <w:rPr>
          <w:rFonts w:ascii="Calibri" w:hAnsi="Calibri" w:cs="Calibri"/>
          <w:b/>
          <w:bCs/>
          <w:color w:val="000000" w:themeColor="text1"/>
          <w:sz w:val="22"/>
          <w:szCs w:val="22"/>
          <w:shd w:val="clear" w:color="auto" w:fill="FFFFFF"/>
        </w:rPr>
      </w:pPr>
      <w:r w:rsidRPr="00B06711">
        <w:rPr>
          <w:rFonts w:ascii="Calibri" w:hAnsi="Calibri" w:cs="Calibri"/>
          <w:b/>
          <w:bCs/>
          <w:color w:val="000000" w:themeColor="text1"/>
          <w:sz w:val="22"/>
          <w:szCs w:val="22"/>
          <w:shd w:val="clear" w:color="auto" w:fill="FFFFFF"/>
        </w:rPr>
        <w:t xml:space="preserve">@. </w:t>
      </w:r>
      <w:r w:rsidR="00FB3147">
        <w:rPr>
          <w:rFonts w:ascii="Calibri" w:hAnsi="Calibri" w:cs="Calibri"/>
          <w:b/>
          <w:bCs/>
          <w:color w:val="000000" w:themeColor="text1"/>
          <w:sz w:val="22"/>
          <w:szCs w:val="22"/>
          <w:shd w:val="clear" w:color="auto" w:fill="FFFFFF"/>
        </w:rPr>
        <w:t>To create d</w:t>
      </w:r>
      <w:r w:rsidRPr="00B06711">
        <w:rPr>
          <w:rFonts w:ascii="Calibri" w:hAnsi="Calibri" w:cs="Calibri"/>
          <w:b/>
          <w:bCs/>
          <w:color w:val="000000" w:themeColor="text1"/>
          <w:sz w:val="22"/>
          <w:szCs w:val="22"/>
          <w:shd w:val="clear" w:color="auto" w:fill="FFFFFF"/>
        </w:rPr>
        <w:t>ependencies in TestNG</w:t>
      </w:r>
    </w:p>
    <w:p w14:paraId="196EF0AF" w14:textId="3350BFBF" w:rsidR="00ED5A70" w:rsidRDefault="00BA2A41" w:rsidP="00F46C1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Suppose if we want to execute particular method before executing another method we can use ‘dependsonMethods’ parameter. Add </w:t>
      </w:r>
      <w:r w:rsidR="00036D71">
        <w:rPr>
          <w:rFonts w:ascii="Calibri" w:hAnsi="Calibri" w:cs="Calibri"/>
          <w:bCs/>
          <w:color w:val="000000" w:themeColor="text1"/>
          <w:sz w:val="22"/>
          <w:szCs w:val="22"/>
          <w:shd w:val="clear" w:color="auto" w:fill="FFFFFF"/>
        </w:rPr>
        <w:t xml:space="preserve">‘dependsonMethods’ parameter </w:t>
      </w:r>
      <w:r w:rsidR="00FB4C93">
        <w:rPr>
          <w:rFonts w:ascii="Calibri" w:hAnsi="Calibri" w:cs="Calibri"/>
          <w:bCs/>
          <w:color w:val="000000" w:themeColor="text1"/>
          <w:sz w:val="22"/>
          <w:szCs w:val="22"/>
          <w:shd w:val="clear" w:color="auto" w:fill="FFFFFF"/>
        </w:rPr>
        <w:t>to</w:t>
      </w:r>
      <w:r w:rsidR="00036D71">
        <w:rPr>
          <w:rFonts w:ascii="Calibri" w:hAnsi="Calibri" w:cs="Calibri"/>
          <w:bCs/>
          <w:color w:val="000000" w:themeColor="text1"/>
          <w:sz w:val="22"/>
          <w:szCs w:val="22"/>
          <w:shd w:val="clear" w:color="auto" w:fill="FFFFFF"/>
        </w:rPr>
        <w:t xml:space="preserve"> the @Test annotation</w:t>
      </w:r>
      <w:r w:rsidR="000F29FB">
        <w:rPr>
          <w:rFonts w:ascii="Calibri" w:hAnsi="Calibri" w:cs="Calibri"/>
          <w:bCs/>
          <w:color w:val="000000" w:themeColor="text1"/>
          <w:sz w:val="22"/>
          <w:szCs w:val="22"/>
          <w:shd w:val="clear" w:color="auto" w:fill="FFFFFF"/>
        </w:rPr>
        <w:t>.</w:t>
      </w:r>
    </w:p>
    <w:p w14:paraId="2864FAAC" w14:textId="062A9671" w:rsidR="001B5E25" w:rsidRDefault="001B5E25" w:rsidP="00F46C18">
      <w:pPr>
        <w:jc w:val="both"/>
        <w:rPr>
          <w:rFonts w:ascii="Calibri" w:hAnsi="Calibri" w:cs="Calibri"/>
          <w:bCs/>
          <w:color w:val="000000" w:themeColor="text1"/>
          <w:sz w:val="22"/>
          <w:szCs w:val="22"/>
          <w:shd w:val="clear" w:color="auto" w:fill="FFFFFF"/>
        </w:rPr>
      </w:pPr>
    </w:p>
    <w:p w14:paraId="2ADA2087" w14:textId="23771241" w:rsidR="0061059A" w:rsidRDefault="0061059A" w:rsidP="00F46C1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Parameterization in Selenium</w:t>
      </w:r>
    </w:p>
    <w:p w14:paraId="2A03FA31" w14:textId="193DEED6" w:rsidR="0061059A" w:rsidRDefault="0061059A" w:rsidP="00F46C1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Parameterization is the process of parameterizing test scripts (or executing the same test multiple times with different parameters) to automate the passing of data to a specific application during runtime.</w:t>
      </w:r>
    </w:p>
    <w:p w14:paraId="6130B63E" w14:textId="77777777" w:rsidR="0061059A" w:rsidRDefault="0061059A" w:rsidP="00F46C18">
      <w:pPr>
        <w:jc w:val="both"/>
        <w:rPr>
          <w:rFonts w:ascii="Calibri" w:hAnsi="Calibri" w:cs="Calibri"/>
          <w:bCs/>
          <w:color w:val="000000" w:themeColor="text1"/>
          <w:sz w:val="22"/>
          <w:szCs w:val="22"/>
          <w:shd w:val="clear" w:color="auto" w:fill="FFFFFF"/>
        </w:rPr>
      </w:pPr>
    </w:p>
    <w:p w14:paraId="40ED836D" w14:textId="415955C8" w:rsidR="00E00B84" w:rsidRDefault="000452B5" w:rsidP="00F46C18">
      <w:pPr>
        <w:jc w:val="both"/>
        <w:rPr>
          <w:rFonts w:ascii="Calibri" w:hAnsi="Calibri" w:cs="Calibri"/>
          <w:b/>
          <w:bCs/>
          <w:color w:val="000000" w:themeColor="text1"/>
          <w:sz w:val="22"/>
          <w:szCs w:val="22"/>
          <w:shd w:val="clear" w:color="auto" w:fill="FFFFFF"/>
        </w:rPr>
      </w:pPr>
      <w:r w:rsidRPr="000452B5">
        <w:rPr>
          <w:rFonts w:ascii="Calibri" w:hAnsi="Calibri" w:cs="Calibri"/>
          <w:b/>
          <w:bCs/>
          <w:color w:val="000000" w:themeColor="text1"/>
          <w:sz w:val="22"/>
          <w:szCs w:val="22"/>
          <w:shd w:val="clear" w:color="auto" w:fill="FFFFFF"/>
        </w:rPr>
        <w:t>@. Parameterization in TestNG</w:t>
      </w:r>
    </w:p>
    <w:p w14:paraId="1B3CB778" w14:textId="27D072D9" w:rsidR="006B008D" w:rsidRPr="006B008D" w:rsidRDefault="006B008D" w:rsidP="00F46C1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Parameterization runs a test method multiple times with different values. Another name for this is process is data-driven testing in TestNG.</w:t>
      </w:r>
    </w:p>
    <w:p w14:paraId="773DB73E" w14:textId="6203CC23" w:rsidR="000452B5" w:rsidRDefault="000452B5" w:rsidP="00F46C1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We can achieve parameterization in TestNG in two ways: Those are through </w:t>
      </w:r>
      <w:r w:rsidR="00923713">
        <w:rPr>
          <w:rFonts w:ascii="Calibri" w:hAnsi="Calibri" w:cs="Calibri"/>
          <w:bCs/>
          <w:color w:val="000000" w:themeColor="text1"/>
          <w:sz w:val="22"/>
          <w:szCs w:val="22"/>
          <w:shd w:val="clear" w:color="auto" w:fill="FFFFFF"/>
        </w:rPr>
        <w:t xml:space="preserve">@Parameters annotation with </w:t>
      </w:r>
      <w:r>
        <w:rPr>
          <w:rFonts w:ascii="Calibri" w:hAnsi="Calibri" w:cs="Calibri"/>
          <w:bCs/>
          <w:color w:val="000000" w:themeColor="text1"/>
          <w:sz w:val="22"/>
          <w:szCs w:val="22"/>
          <w:shd w:val="clear" w:color="auto" w:fill="FFFFFF"/>
        </w:rPr>
        <w:t>testng.xml file and through ‘</w:t>
      </w:r>
      <w:r w:rsidR="00923713">
        <w:rPr>
          <w:rFonts w:ascii="Calibri" w:hAnsi="Calibri" w:cs="Calibri"/>
          <w:bCs/>
          <w:color w:val="000000" w:themeColor="text1"/>
          <w:sz w:val="22"/>
          <w:szCs w:val="22"/>
          <w:shd w:val="clear" w:color="auto" w:fill="FFFFFF"/>
        </w:rPr>
        <w:t>@D</w:t>
      </w:r>
      <w:r>
        <w:rPr>
          <w:rFonts w:ascii="Calibri" w:hAnsi="Calibri" w:cs="Calibri"/>
          <w:bCs/>
          <w:color w:val="000000" w:themeColor="text1"/>
          <w:sz w:val="22"/>
          <w:szCs w:val="22"/>
          <w:shd w:val="clear" w:color="auto" w:fill="FFFFFF"/>
        </w:rPr>
        <w:t>ata</w:t>
      </w:r>
      <w:r w:rsidR="00923713">
        <w:rPr>
          <w:rFonts w:ascii="Calibri" w:hAnsi="Calibri" w:cs="Calibri"/>
          <w:bCs/>
          <w:color w:val="000000" w:themeColor="text1"/>
          <w:sz w:val="22"/>
          <w:szCs w:val="22"/>
          <w:shd w:val="clear" w:color="auto" w:fill="FFFFFF"/>
        </w:rPr>
        <w:t>P</w:t>
      </w:r>
      <w:r>
        <w:rPr>
          <w:rFonts w:ascii="Calibri" w:hAnsi="Calibri" w:cs="Calibri"/>
          <w:bCs/>
          <w:color w:val="000000" w:themeColor="text1"/>
          <w:sz w:val="22"/>
          <w:szCs w:val="22"/>
          <w:shd w:val="clear" w:color="auto" w:fill="FFFFFF"/>
        </w:rPr>
        <w:t xml:space="preserve">rovider’ </w:t>
      </w:r>
      <w:r w:rsidR="00923713">
        <w:rPr>
          <w:rFonts w:ascii="Calibri" w:hAnsi="Calibri" w:cs="Calibri"/>
          <w:bCs/>
          <w:color w:val="000000" w:themeColor="text1"/>
          <w:sz w:val="22"/>
          <w:szCs w:val="22"/>
          <w:shd w:val="clear" w:color="auto" w:fill="FFFFFF"/>
        </w:rPr>
        <w:t>method for multiple sets of data.</w:t>
      </w:r>
    </w:p>
    <w:p w14:paraId="41A4119D" w14:textId="779B669A" w:rsidR="00D34AEB" w:rsidRDefault="00D34AEB" w:rsidP="00F46C18">
      <w:pPr>
        <w:jc w:val="both"/>
        <w:rPr>
          <w:rFonts w:ascii="Calibri" w:hAnsi="Calibri" w:cs="Calibri"/>
          <w:bCs/>
          <w:color w:val="000000" w:themeColor="text1"/>
          <w:sz w:val="22"/>
          <w:szCs w:val="22"/>
          <w:shd w:val="clear" w:color="auto" w:fill="FFFFFF"/>
        </w:rPr>
      </w:pPr>
    </w:p>
    <w:p w14:paraId="1FBC2C31" w14:textId="287B4ABF" w:rsidR="00154905" w:rsidRPr="003E1124" w:rsidRDefault="006660B6" w:rsidP="00F46C18">
      <w:pPr>
        <w:jc w:val="both"/>
        <w:rPr>
          <w:rFonts w:ascii="Calibri" w:hAnsi="Calibri" w:cs="Calibri"/>
          <w:b/>
          <w:bCs/>
          <w:color w:val="000000" w:themeColor="text1"/>
          <w:sz w:val="22"/>
          <w:szCs w:val="22"/>
          <w:shd w:val="clear" w:color="auto" w:fill="FFFFFF"/>
        </w:rPr>
      </w:pPr>
      <w:r w:rsidRPr="003E1124">
        <w:rPr>
          <w:rFonts w:ascii="Calibri" w:hAnsi="Calibri" w:cs="Calibri"/>
          <w:b/>
          <w:bCs/>
          <w:color w:val="000000" w:themeColor="text1"/>
          <w:sz w:val="22"/>
          <w:szCs w:val="22"/>
          <w:shd w:val="clear" w:color="auto" w:fill="FFFFFF"/>
        </w:rPr>
        <w:t>@. Type of automation frameworks we use</w:t>
      </w:r>
    </w:p>
    <w:p w14:paraId="1CEF40DA" w14:textId="65DCB7B2" w:rsidR="006660B6" w:rsidRPr="000452B5" w:rsidRDefault="006660B6" w:rsidP="00F46C1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Data-driven, keyword driven --- used for more complex applications or BDD framework --- used for smal</w:t>
      </w:r>
      <w:r w:rsidR="00545A36">
        <w:rPr>
          <w:rFonts w:ascii="Calibri" w:hAnsi="Calibri" w:cs="Calibri"/>
          <w:bCs/>
          <w:color w:val="000000" w:themeColor="text1"/>
          <w:sz w:val="22"/>
          <w:szCs w:val="22"/>
          <w:shd w:val="clear" w:color="auto" w:fill="FFFFFF"/>
        </w:rPr>
        <w:t>l</w:t>
      </w:r>
      <w:r w:rsidR="00DC3DB0">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scale appl</w:t>
      </w:r>
      <w:r w:rsidR="00B14DF9">
        <w:rPr>
          <w:rFonts w:ascii="Calibri" w:hAnsi="Calibri" w:cs="Calibri"/>
          <w:bCs/>
          <w:color w:val="000000" w:themeColor="text1"/>
          <w:sz w:val="22"/>
          <w:szCs w:val="22"/>
          <w:shd w:val="clear" w:color="auto" w:fill="FFFFFF"/>
        </w:rPr>
        <w:t>ns.</w:t>
      </w:r>
    </w:p>
    <w:p w14:paraId="4BD04956" w14:textId="1EE92039" w:rsidR="00ED5A70" w:rsidRDefault="00ED5A70" w:rsidP="00F46C18">
      <w:pPr>
        <w:jc w:val="both"/>
        <w:rPr>
          <w:rFonts w:ascii="Calibri" w:hAnsi="Calibri" w:cs="Calibri"/>
          <w:bCs/>
          <w:color w:val="000000" w:themeColor="text1"/>
          <w:sz w:val="22"/>
          <w:szCs w:val="22"/>
          <w:shd w:val="clear" w:color="auto" w:fill="FFFFFF"/>
        </w:rPr>
      </w:pPr>
    </w:p>
    <w:p w14:paraId="7085FEC6" w14:textId="4D279942" w:rsidR="00C361F1" w:rsidRPr="003E1124" w:rsidRDefault="00C361F1" w:rsidP="00F46C18">
      <w:pPr>
        <w:jc w:val="both"/>
        <w:rPr>
          <w:rFonts w:ascii="Calibri" w:hAnsi="Calibri" w:cs="Calibri"/>
          <w:b/>
          <w:bCs/>
          <w:color w:val="000000" w:themeColor="text1"/>
          <w:sz w:val="22"/>
          <w:szCs w:val="22"/>
          <w:shd w:val="clear" w:color="auto" w:fill="FFFFFF"/>
        </w:rPr>
      </w:pPr>
      <w:r w:rsidRPr="003E1124">
        <w:rPr>
          <w:rFonts w:ascii="Calibri" w:hAnsi="Calibri" w:cs="Calibri"/>
          <w:b/>
          <w:bCs/>
          <w:color w:val="000000" w:themeColor="text1"/>
          <w:sz w:val="22"/>
          <w:szCs w:val="22"/>
          <w:shd w:val="clear" w:color="auto" w:fill="FFFFFF"/>
        </w:rPr>
        <w:t>@. Components in framework</w:t>
      </w:r>
    </w:p>
    <w:p w14:paraId="032F4D46" w14:textId="5E8EA766" w:rsidR="00C361F1" w:rsidRDefault="00C361F1" w:rsidP="00F46C1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BaseClass, resources package, Object repository, Tests Package, Reporting, Dockerfile, yaml file for CI/CD execution, pom.xml, testing.xml</w:t>
      </w:r>
      <w:r w:rsidR="00151723">
        <w:rPr>
          <w:rFonts w:ascii="Calibri" w:hAnsi="Calibri" w:cs="Calibri"/>
          <w:bCs/>
          <w:color w:val="000000" w:themeColor="text1"/>
          <w:sz w:val="22"/>
          <w:szCs w:val="22"/>
          <w:shd w:val="clear" w:color="auto" w:fill="FFFFFF"/>
        </w:rPr>
        <w:t>.</w:t>
      </w:r>
    </w:p>
    <w:p w14:paraId="21B8EDD1" w14:textId="4E8824C5" w:rsidR="00F52E03" w:rsidRDefault="00F52E03" w:rsidP="00F46C18">
      <w:pPr>
        <w:jc w:val="both"/>
        <w:rPr>
          <w:rFonts w:ascii="Calibri" w:hAnsi="Calibri" w:cs="Calibri"/>
          <w:bCs/>
          <w:color w:val="000000" w:themeColor="text1"/>
          <w:sz w:val="22"/>
          <w:szCs w:val="22"/>
          <w:shd w:val="clear" w:color="auto" w:fill="FFFFFF"/>
        </w:rPr>
      </w:pPr>
    </w:p>
    <w:p w14:paraId="57F77C19" w14:textId="55E4E5DA" w:rsidR="00F52E03" w:rsidRPr="009120AE" w:rsidRDefault="00E83A72" w:rsidP="00F46C18">
      <w:pPr>
        <w:jc w:val="both"/>
        <w:rPr>
          <w:rFonts w:ascii="Calibri" w:hAnsi="Calibri" w:cs="Calibri"/>
          <w:b/>
          <w:bCs/>
          <w:color w:val="000000" w:themeColor="text1"/>
          <w:sz w:val="22"/>
          <w:szCs w:val="22"/>
          <w:shd w:val="clear" w:color="auto" w:fill="FFFFFF"/>
        </w:rPr>
      </w:pPr>
      <w:r w:rsidRPr="009120AE">
        <w:rPr>
          <w:rFonts w:ascii="Calibri" w:hAnsi="Calibri" w:cs="Calibri"/>
          <w:b/>
          <w:bCs/>
          <w:color w:val="000000" w:themeColor="text1"/>
          <w:sz w:val="22"/>
          <w:szCs w:val="22"/>
          <w:shd w:val="clear" w:color="auto" w:fill="FFFFFF"/>
        </w:rPr>
        <w:t>@. Per sprint</w:t>
      </w:r>
      <w:r w:rsidR="00837E5D" w:rsidRPr="009120AE">
        <w:rPr>
          <w:rFonts w:ascii="Calibri" w:hAnsi="Calibri" w:cs="Calibri"/>
          <w:b/>
          <w:bCs/>
          <w:color w:val="000000" w:themeColor="text1"/>
          <w:sz w:val="22"/>
          <w:szCs w:val="22"/>
          <w:shd w:val="clear" w:color="auto" w:fill="FFFFFF"/>
        </w:rPr>
        <w:t>, H many Test Cases u automate</w:t>
      </w:r>
    </w:p>
    <w:p w14:paraId="4952CD1D" w14:textId="3635F787" w:rsidR="00837E5D" w:rsidRDefault="00837E5D" w:rsidP="00F46C1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2-3 high complex TCs </w:t>
      </w:r>
      <w:r w:rsidRPr="009B0BA8">
        <w:rPr>
          <w:rFonts w:ascii="Calibri" w:hAnsi="Calibri" w:cs="Calibri"/>
          <w:bCs/>
          <w:color w:val="808080" w:themeColor="background1" w:themeShade="80"/>
          <w:sz w:val="22"/>
          <w:szCs w:val="22"/>
          <w:shd w:val="clear" w:color="auto" w:fill="FFFFFF"/>
        </w:rPr>
        <w:t>or</w:t>
      </w:r>
      <w:r>
        <w:rPr>
          <w:rFonts w:ascii="Calibri" w:hAnsi="Calibri" w:cs="Calibri"/>
          <w:bCs/>
          <w:color w:val="000000" w:themeColor="text1"/>
          <w:sz w:val="22"/>
          <w:szCs w:val="22"/>
          <w:shd w:val="clear" w:color="auto" w:fill="FFFFFF"/>
        </w:rPr>
        <w:t xml:space="preserve"> 5-6 medium complexity TCs</w:t>
      </w:r>
      <w:r w:rsidR="009B0BA8">
        <w:rPr>
          <w:rFonts w:ascii="Calibri" w:hAnsi="Calibri" w:cs="Calibri"/>
          <w:bCs/>
          <w:color w:val="000000" w:themeColor="text1"/>
          <w:sz w:val="22"/>
          <w:szCs w:val="22"/>
          <w:shd w:val="clear" w:color="auto" w:fill="FFFFFF"/>
        </w:rPr>
        <w:t xml:space="preserve"> </w:t>
      </w:r>
      <w:r w:rsidR="009B0BA8" w:rsidRPr="009B0BA8">
        <w:rPr>
          <w:rFonts w:ascii="Calibri" w:hAnsi="Calibri" w:cs="Calibri"/>
          <w:bCs/>
          <w:color w:val="808080" w:themeColor="background1" w:themeShade="80"/>
          <w:sz w:val="22"/>
          <w:szCs w:val="22"/>
          <w:shd w:val="clear" w:color="auto" w:fill="FFFFFF"/>
        </w:rPr>
        <w:t>or</w:t>
      </w:r>
      <w:r w:rsidR="009B0BA8">
        <w:rPr>
          <w:rFonts w:ascii="Calibri" w:hAnsi="Calibri" w:cs="Calibri"/>
          <w:bCs/>
          <w:color w:val="000000" w:themeColor="text1"/>
          <w:sz w:val="22"/>
          <w:szCs w:val="22"/>
          <w:shd w:val="clear" w:color="auto" w:fill="FFFFFF"/>
        </w:rPr>
        <w:t xml:space="preserve"> 8-10 low complexity TCs</w:t>
      </w:r>
    </w:p>
    <w:p w14:paraId="0BC01075" w14:textId="60B73E66" w:rsidR="00ED5A70" w:rsidRDefault="00ED5A70" w:rsidP="00F46C18">
      <w:pPr>
        <w:jc w:val="both"/>
        <w:rPr>
          <w:rFonts w:ascii="Calibri" w:hAnsi="Calibri" w:cs="Calibri"/>
          <w:bCs/>
          <w:color w:val="000000" w:themeColor="text1"/>
          <w:sz w:val="22"/>
          <w:szCs w:val="22"/>
          <w:shd w:val="clear" w:color="auto" w:fill="FFFFFF"/>
        </w:rPr>
      </w:pPr>
    </w:p>
    <w:p w14:paraId="70E1C9C9" w14:textId="3FCDF883" w:rsidR="00664957" w:rsidRPr="00E549E5" w:rsidRDefault="00E549E5" w:rsidP="00F46C18">
      <w:pPr>
        <w:jc w:val="both"/>
        <w:rPr>
          <w:rFonts w:ascii="Calibri" w:hAnsi="Calibri" w:cs="Calibri"/>
          <w:b/>
          <w:bCs/>
          <w:color w:val="000000" w:themeColor="text1"/>
          <w:sz w:val="22"/>
          <w:szCs w:val="22"/>
          <w:shd w:val="clear" w:color="auto" w:fill="FFFFFF"/>
        </w:rPr>
      </w:pPr>
      <w:r w:rsidRPr="00E549E5">
        <w:rPr>
          <w:rFonts w:ascii="Calibri" w:hAnsi="Calibri" w:cs="Calibri"/>
          <w:b/>
          <w:bCs/>
          <w:color w:val="000000" w:themeColor="text1"/>
          <w:sz w:val="22"/>
          <w:szCs w:val="22"/>
          <w:shd w:val="clear" w:color="auto" w:fill="FFFFFF"/>
        </w:rPr>
        <w:t>@. Explain ur automation process</w:t>
      </w:r>
    </w:p>
    <w:p w14:paraId="5BC39CB8" w14:textId="65476EF6" w:rsidR="00E549E5" w:rsidRDefault="00E549E5" w:rsidP="00F46C1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Review requirements -&gt; Create test script</w:t>
      </w:r>
      <w:r w:rsidR="008973E6">
        <w:rPr>
          <w:rFonts w:ascii="Calibri" w:hAnsi="Calibri" w:cs="Calibri"/>
          <w:bCs/>
          <w:color w:val="000000" w:themeColor="text1"/>
          <w:sz w:val="22"/>
          <w:szCs w:val="22"/>
          <w:shd w:val="clear" w:color="auto" w:fill="FFFFFF"/>
        </w:rPr>
        <w:t>s</w:t>
      </w:r>
      <w:r>
        <w:rPr>
          <w:rFonts w:ascii="Calibri" w:hAnsi="Calibri" w:cs="Calibri"/>
          <w:bCs/>
          <w:color w:val="000000" w:themeColor="text1"/>
          <w:sz w:val="22"/>
          <w:szCs w:val="22"/>
          <w:shd w:val="clear" w:color="auto" w:fill="FFFFFF"/>
        </w:rPr>
        <w:t xml:space="preserve"> -&gt; send i</w:t>
      </w:r>
      <w:r w:rsidR="00FD157F">
        <w:rPr>
          <w:rFonts w:ascii="Calibri" w:hAnsi="Calibri" w:cs="Calibri"/>
          <w:bCs/>
          <w:color w:val="000000" w:themeColor="text1"/>
          <w:sz w:val="22"/>
          <w:szCs w:val="22"/>
          <w:shd w:val="clear" w:color="auto" w:fill="FFFFFF"/>
        </w:rPr>
        <w:t>t</w:t>
      </w:r>
      <w:r>
        <w:rPr>
          <w:rFonts w:ascii="Calibri" w:hAnsi="Calibri" w:cs="Calibri"/>
          <w:bCs/>
          <w:color w:val="000000" w:themeColor="text1"/>
          <w:sz w:val="22"/>
          <w:szCs w:val="22"/>
          <w:shd w:val="clear" w:color="auto" w:fill="FFFFFF"/>
        </w:rPr>
        <w:t xml:space="preserve"> for review -&gt; After approval create PR and merge it to  master branch.</w:t>
      </w:r>
    </w:p>
    <w:p w14:paraId="0078D29A" w14:textId="256896D6" w:rsidR="00483DA7" w:rsidRDefault="00483DA7" w:rsidP="00F46C18">
      <w:pPr>
        <w:jc w:val="both"/>
        <w:rPr>
          <w:rFonts w:ascii="Calibri" w:hAnsi="Calibri" w:cs="Calibri"/>
          <w:bCs/>
          <w:color w:val="000000" w:themeColor="text1"/>
          <w:sz w:val="22"/>
          <w:szCs w:val="22"/>
          <w:shd w:val="clear" w:color="auto" w:fill="FFFFFF"/>
        </w:rPr>
      </w:pPr>
    </w:p>
    <w:p w14:paraId="386F5773" w14:textId="7141D4C6" w:rsidR="004E2048" w:rsidRDefault="00FD02EC" w:rsidP="00F46C18">
      <w:pPr>
        <w:jc w:val="both"/>
        <w:rPr>
          <w:rFonts w:ascii="Calibri" w:hAnsi="Calibri" w:cs="Calibri"/>
          <w:bCs/>
          <w:color w:val="000000" w:themeColor="text1"/>
          <w:sz w:val="22"/>
          <w:szCs w:val="22"/>
          <w:shd w:val="clear" w:color="auto" w:fill="FFFFFF"/>
        </w:rPr>
      </w:pPr>
      <w:r w:rsidRPr="00FD02EC">
        <w:rPr>
          <w:rFonts w:ascii="Calibri" w:hAnsi="Calibri" w:cs="Calibri"/>
          <w:b/>
          <w:bCs/>
          <w:color w:val="FF0000"/>
          <w:sz w:val="22"/>
          <w:szCs w:val="22"/>
          <w:shd w:val="clear" w:color="auto" w:fill="FFFFFF"/>
        </w:rPr>
        <w:t xml:space="preserve">N: </w:t>
      </w:r>
      <w:r w:rsidR="00DD6FE6">
        <w:rPr>
          <w:rFonts w:ascii="Calibri" w:hAnsi="Calibri" w:cs="Calibri"/>
          <w:bCs/>
          <w:color w:val="000000" w:themeColor="text1"/>
          <w:sz w:val="22"/>
          <w:szCs w:val="22"/>
          <w:shd w:val="clear" w:color="auto" w:fill="FFFFFF"/>
        </w:rPr>
        <w:t>WebDriverIO is an open-source testing automation framework written in JavaSCript on NodeJS. It is particularly useful for testing web and native mobile applications for iOS-enabled devices.</w:t>
      </w:r>
      <w:r>
        <w:rPr>
          <w:rFonts w:ascii="Calibri" w:hAnsi="Calibri" w:cs="Calibri"/>
          <w:bCs/>
          <w:color w:val="000000" w:themeColor="text1"/>
          <w:sz w:val="22"/>
          <w:szCs w:val="22"/>
          <w:shd w:val="clear" w:color="auto" w:fill="FFFFFF"/>
        </w:rPr>
        <w:t xml:space="preserve"> </w:t>
      </w:r>
    </w:p>
    <w:p w14:paraId="2C3157AB" w14:textId="02CBEF1C" w:rsidR="00DD6FE6" w:rsidRDefault="00DD6FE6" w:rsidP="00F46C18">
      <w:pPr>
        <w:jc w:val="both"/>
        <w:rPr>
          <w:rFonts w:ascii="Calibri" w:hAnsi="Calibri" w:cs="Calibri"/>
          <w:bCs/>
          <w:color w:val="000000" w:themeColor="text1"/>
          <w:sz w:val="22"/>
          <w:szCs w:val="22"/>
          <w:shd w:val="clear" w:color="auto" w:fill="FFFFFF"/>
        </w:rPr>
      </w:pPr>
    </w:p>
    <w:p w14:paraId="64A0A53D" w14:textId="6DD83E52" w:rsidR="0007616B" w:rsidRPr="00714B24" w:rsidRDefault="0007616B" w:rsidP="00F46C18">
      <w:pPr>
        <w:jc w:val="both"/>
        <w:rPr>
          <w:rFonts w:ascii="Calibri" w:hAnsi="Calibri" w:cs="Calibri"/>
          <w:b/>
          <w:bCs/>
          <w:color w:val="000000" w:themeColor="text1"/>
          <w:sz w:val="22"/>
          <w:szCs w:val="22"/>
          <w:shd w:val="clear" w:color="auto" w:fill="FFFFFF"/>
        </w:rPr>
      </w:pPr>
      <w:r w:rsidRPr="00714B24">
        <w:rPr>
          <w:rFonts w:ascii="Calibri" w:hAnsi="Calibri" w:cs="Calibri"/>
          <w:b/>
          <w:bCs/>
          <w:color w:val="000000" w:themeColor="text1"/>
          <w:sz w:val="22"/>
          <w:szCs w:val="22"/>
          <w:shd w:val="clear" w:color="auto" w:fill="FFFFFF"/>
        </w:rPr>
        <w:t>@. While using click command, can we use screen coordinate</w:t>
      </w:r>
    </w:p>
    <w:p w14:paraId="1BDBB326" w14:textId="75E3B58E" w:rsidR="0007616B" w:rsidRDefault="0007616B" w:rsidP="00F46C1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Yes, </w:t>
      </w:r>
      <w:r w:rsidR="001D36DF">
        <w:rPr>
          <w:rFonts w:ascii="Calibri" w:hAnsi="Calibri" w:cs="Calibri"/>
          <w:bCs/>
          <w:color w:val="000000" w:themeColor="text1"/>
          <w:sz w:val="22"/>
          <w:szCs w:val="22"/>
          <w:shd w:val="clear" w:color="auto" w:fill="FFFFFF"/>
        </w:rPr>
        <w:t>in</w:t>
      </w:r>
      <w:r>
        <w:rPr>
          <w:rFonts w:ascii="Calibri" w:hAnsi="Calibri" w:cs="Calibri"/>
          <w:bCs/>
          <w:color w:val="000000" w:themeColor="text1"/>
          <w:sz w:val="22"/>
          <w:szCs w:val="22"/>
          <w:shd w:val="clear" w:color="auto" w:fill="FFFFFF"/>
        </w:rPr>
        <w:t xml:space="preserve"> selenium clickAt command is used to click on a specific part of an element. The element locator and x, y coordinates are accepted as arguments for the clickAt(locator, cordString)</w:t>
      </w:r>
      <w:r w:rsidR="00D51D46">
        <w:rPr>
          <w:rFonts w:ascii="Calibri" w:hAnsi="Calibri" w:cs="Calibri"/>
          <w:bCs/>
          <w:color w:val="000000" w:themeColor="text1"/>
          <w:sz w:val="22"/>
          <w:szCs w:val="22"/>
          <w:shd w:val="clear" w:color="auto" w:fill="FFFFFF"/>
        </w:rPr>
        <w:t xml:space="preserve"> (</w:t>
      </w:r>
      <w:r w:rsidR="00D51D46" w:rsidRPr="00D51D46">
        <w:rPr>
          <w:rFonts w:ascii="Calibri" w:hAnsi="Calibri" w:cs="Calibri"/>
          <w:bCs/>
          <w:color w:val="000000" w:themeColor="text1"/>
          <w:sz w:val="22"/>
          <w:szCs w:val="22"/>
          <w:shd w:val="clear" w:color="auto" w:fill="FFFFFF"/>
        </w:rPr>
        <w:t>cordString</w:t>
      </w:r>
      <w:r w:rsidR="005C376C">
        <w:rPr>
          <w:rFonts w:ascii="Calibri" w:hAnsi="Calibri" w:cs="Calibri"/>
          <w:bCs/>
          <w:color w:val="000000" w:themeColor="text1"/>
          <w:sz w:val="22"/>
          <w:szCs w:val="22"/>
          <w:shd w:val="clear" w:color="auto" w:fill="FFFFFF"/>
        </w:rPr>
        <w:t xml:space="preserve"> </w:t>
      </w:r>
      <w:r w:rsidR="00D51D46" w:rsidRPr="00D51D46">
        <w:rPr>
          <w:rFonts w:ascii="Calibri" w:hAnsi="Calibri" w:cs="Calibri"/>
          <w:bCs/>
          <w:color w:val="000000" w:themeColor="text1"/>
          <w:sz w:val="22"/>
          <w:szCs w:val="22"/>
          <w:shd w:val="clear" w:color="auto" w:fill="FFFFFF"/>
        </w:rPr>
        <w:t>spec the x,y position (i.e. - 10,20)</w:t>
      </w:r>
      <w:r w:rsidR="00714B24">
        <w:rPr>
          <w:rFonts w:ascii="Calibri" w:hAnsi="Calibri" w:cs="Calibri"/>
          <w:bCs/>
          <w:color w:val="000000" w:themeColor="text1"/>
          <w:sz w:val="22"/>
          <w:szCs w:val="22"/>
          <w:shd w:val="clear" w:color="auto" w:fill="FFFFFF"/>
        </w:rPr>
        <w:t xml:space="preserve">. </w:t>
      </w:r>
      <w:r w:rsidR="00714B24" w:rsidRPr="00C5758F">
        <w:rPr>
          <w:rFonts w:ascii="Calibri" w:hAnsi="Calibri" w:cs="Calibri"/>
          <w:b/>
          <w:bCs/>
          <w:color w:val="808080" w:themeColor="background1" w:themeShade="80"/>
          <w:sz w:val="22"/>
          <w:szCs w:val="22"/>
          <w:shd w:val="clear" w:color="auto" w:fill="FFFFFF"/>
        </w:rPr>
        <w:t>Ex:</w:t>
      </w:r>
      <w:r w:rsidR="00714B24">
        <w:rPr>
          <w:rFonts w:ascii="Calibri" w:hAnsi="Calibri" w:cs="Calibri"/>
          <w:bCs/>
          <w:color w:val="000000" w:themeColor="text1"/>
          <w:sz w:val="22"/>
          <w:szCs w:val="22"/>
          <w:shd w:val="clear" w:color="auto" w:fill="FFFFFF"/>
        </w:rPr>
        <w:t xml:space="preserve"> </w:t>
      </w:r>
      <w:r w:rsidR="00714B24" w:rsidRPr="00714B24">
        <w:rPr>
          <w:rFonts w:ascii="Calibri" w:hAnsi="Calibri" w:cs="Calibri"/>
          <w:bCs/>
          <w:color w:val="000000" w:themeColor="text1"/>
          <w:sz w:val="22"/>
          <w:szCs w:val="22"/>
          <w:shd w:val="clear" w:color="auto" w:fill="FFFFFF"/>
        </w:rPr>
        <w:t>clickAt("//li[@id='tab-panel']/a[2]/em/sp</w:t>
      </w:r>
      <w:r w:rsidR="00A67919">
        <w:rPr>
          <w:rFonts w:ascii="Calibri" w:hAnsi="Calibri" w:cs="Calibri"/>
          <w:bCs/>
          <w:color w:val="000000" w:themeColor="text1"/>
          <w:sz w:val="22"/>
          <w:szCs w:val="22"/>
          <w:shd w:val="clear" w:color="auto" w:fill="FFFFFF"/>
        </w:rPr>
        <w:t>an</w:t>
      </w:r>
      <w:r w:rsidR="00714B24" w:rsidRPr="00714B24">
        <w:rPr>
          <w:rFonts w:ascii="Calibri" w:hAnsi="Calibri" w:cs="Calibri"/>
          <w:bCs/>
          <w:color w:val="000000" w:themeColor="text1"/>
          <w:sz w:val="22"/>
          <w:szCs w:val="22"/>
          <w:shd w:val="clear" w:color="auto" w:fill="FFFFFF"/>
        </w:rPr>
        <w:t>","0,0")</w:t>
      </w:r>
    </w:p>
    <w:p w14:paraId="034013EF" w14:textId="1F578A56" w:rsidR="00483DA7" w:rsidRDefault="00483DA7" w:rsidP="00F46C18">
      <w:pPr>
        <w:jc w:val="both"/>
        <w:rPr>
          <w:rFonts w:ascii="Calibri" w:hAnsi="Calibri" w:cs="Calibri"/>
          <w:bCs/>
          <w:color w:val="000000" w:themeColor="text1"/>
          <w:sz w:val="22"/>
          <w:szCs w:val="22"/>
          <w:shd w:val="clear" w:color="auto" w:fill="FFFFFF"/>
        </w:rPr>
      </w:pPr>
    </w:p>
    <w:p w14:paraId="7C62BCE9" w14:textId="7B380BAA" w:rsidR="00B97249" w:rsidRPr="004E7808" w:rsidRDefault="00B97249" w:rsidP="00F46C18">
      <w:pPr>
        <w:jc w:val="both"/>
        <w:rPr>
          <w:rFonts w:ascii="Calibri" w:hAnsi="Calibri" w:cs="Calibri"/>
          <w:b/>
          <w:bCs/>
          <w:color w:val="000000" w:themeColor="text1"/>
          <w:sz w:val="22"/>
          <w:szCs w:val="22"/>
          <w:shd w:val="clear" w:color="auto" w:fill="FFFFFF"/>
        </w:rPr>
      </w:pPr>
      <w:r w:rsidRPr="004E7808">
        <w:rPr>
          <w:rFonts w:ascii="Calibri" w:hAnsi="Calibri" w:cs="Calibri"/>
          <w:b/>
          <w:bCs/>
          <w:color w:val="000000" w:themeColor="text1"/>
          <w:sz w:val="22"/>
          <w:szCs w:val="22"/>
          <w:shd w:val="clear" w:color="auto" w:fill="FFFFFF"/>
        </w:rPr>
        <w:t>@. To confirm</w:t>
      </w:r>
      <w:r w:rsidR="00D54FCA" w:rsidRPr="004E7808">
        <w:rPr>
          <w:rFonts w:ascii="Calibri" w:hAnsi="Calibri" w:cs="Calibri"/>
          <w:b/>
          <w:bCs/>
          <w:color w:val="000000" w:themeColor="text1"/>
          <w:sz w:val="22"/>
          <w:szCs w:val="22"/>
          <w:shd w:val="clear" w:color="auto" w:fill="FFFFFF"/>
        </w:rPr>
        <w:t xml:space="preserve"> the </w:t>
      </w:r>
      <w:r w:rsidR="00230308">
        <w:rPr>
          <w:rFonts w:ascii="Calibri" w:hAnsi="Calibri" w:cs="Calibri"/>
          <w:b/>
          <w:bCs/>
          <w:color w:val="000000" w:themeColor="text1"/>
          <w:sz w:val="22"/>
          <w:szCs w:val="22"/>
          <w:shd w:val="clear" w:color="auto" w:fill="FFFFFF"/>
        </w:rPr>
        <w:t>specific</w:t>
      </w:r>
      <w:r w:rsidR="00D54FCA" w:rsidRPr="004E7808">
        <w:rPr>
          <w:rFonts w:ascii="Calibri" w:hAnsi="Calibri" w:cs="Calibri"/>
          <w:b/>
          <w:bCs/>
          <w:color w:val="000000" w:themeColor="text1"/>
          <w:sz w:val="22"/>
          <w:szCs w:val="22"/>
          <w:shd w:val="clear" w:color="auto" w:fill="FFFFFF"/>
        </w:rPr>
        <w:t xml:space="preserve"> position of a WebElement in the page</w:t>
      </w:r>
    </w:p>
    <w:p w14:paraId="19ABD3A5" w14:textId="0F68E64E" w:rsidR="00E664C6" w:rsidRDefault="00886581" w:rsidP="00F46C18">
      <w:pPr>
        <w:jc w:val="both"/>
        <w:rPr>
          <w:rFonts w:ascii="Calibri" w:hAnsi="Calibri" w:cs="Calibri"/>
          <w:bCs/>
          <w:color w:val="000000" w:themeColor="text1"/>
          <w:sz w:val="22"/>
          <w:szCs w:val="22"/>
          <w:shd w:val="clear" w:color="auto" w:fill="FFFFFF"/>
        </w:rPr>
      </w:pPr>
      <w:r w:rsidRPr="00886581">
        <w:rPr>
          <w:rFonts w:ascii="Calibri" w:hAnsi="Calibri" w:cs="Calibri"/>
          <w:bCs/>
          <w:color w:val="000000" w:themeColor="text1"/>
          <w:sz w:val="22"/>
          <w:szCs w:val="22"/>
          <w:shd w:val="clear" w:color="auto" w:fill="FFFFFF"/>
        </w:rPr>
        <w:t>verifyElementPositionLeft</w:t>
      </w:r>
      <w:r w:rsidR="0086518B" w:rsidRPr="007A5A6D">
        <w:rPr>
          <w:rFonts w:ascii="Calibri" w:hAnsi="Calibri" w:cs="Calibri"/>
          <w:bCs/>
          <w:color w:val="FF0000"/>
          <w:sz w:val="22"/>
          <w:szCs w:val="22"/>
          <w:shd w:val="clear" w:color="auto" w:fill="FFFFFF"/>
        </w:rPr>
        <w:t>/</w:t>
      </w:r>
      <w:r w:rsidRPr="00886581">
        <w:rPr>
          <w:rFonts w:ascii="Calibri" w:hAnsi="Calibri" w:cs="Calibri"/>
          <w:bCs/>
          <w:color w:val="000000" w:themeColor="text1"/>
          <w:sz w:val="22"/>
          <w:szCs w:val="22"/>
          <w:shd w:val="clear" w:color="auto" w:fill="FFFFFF"/>
        </w:rPr>
        <w:t>Right</w:t>
      </w:r>
      <w:r w:rsidR="0086518B" w:rsidRPr="007A5A6D">
        <w:rPr>
          <w:rFonts w:ascii="Calibri" w:hAnsi="Calibri" w:cs="Calibri"/>
          <w:bCs/>
          <w:color w:val="FF0000"/>
          <w:sz w:val="22"/>
          <w:szCs w:val="22"/>
          <w:shd w:val="clear" w:color="auto" w:fill="FFFFFF"/>
        </w:rPr>
        <w:t>/</w:t>
      </w:r>
      <w:r w:rsidRPr="00886581">
        <w:rPr>
          <w:rFonts w:ascii="Calibri" w:hAnsi="Calibri" w:cs="Calibri"/>
          <w:bCs/>
          <w:color w:val="000000" w:themeColor="text1"/>
          <w:sz w:val="22"/>
          <w:szCs w:val="22"/>
          <w:shd w:val="clear" w:color="auto" w:fill="FFFFFF"/>
        </w:rPr>
        <w:t>Top</w:t>
      </w:r>
      <w:r w:rsidR="0086518B" w:rsidRPr="007A5A6D">
        <w:rPr>
          <w:rFonts w:ascii="Calibri" w:hAnsi="Calibri" w:cs="Calibri"/>
          <w:bCs/>
          <w:color w:val="FF0000"/>
          <w:sz w:val="22"/>
          <w:szCs w:val="22"/>
          <w:shd w:val="clear" w:color="auto" w:fill="FFFFFF"/>
        </w:rPr>
        <w:t>/</w:t>
      </w:r>
      <w:r w:rsidRPr="00886581">
        <w:rPr>
          <w:rFonts w:ascii="Calibri" w:hAnsi="Calibri" w:cs="Calibri"/>
          <w:bCs/>
          <w:color w:val="000000" w:themeColor="text1"/>
          <w:sz w:val="22"/>
          <w:szCs w:val="22"/>
          <w:shd w:val="clear" w:color="auto" w:fill="FFFFFF"/>
        </w:rPr>
        <w:t>Bottom etc can be used to identify the position of the element with respect to the web page. The commands use pixel comparison to verify the positions.</w:t>
      </w:r>
    </w:p>
    <w:p w14:paraId="4F3B0928" w14:textId="77777777" w:rsidR="00886581" w:rsidRDefault="00886581" w:rsidP="00F46C18">
      <w:pPr>
        <w:jc w:val="both"/>
        <w:rPr>
          <w:rFonts w:ascii="Calibri" w:hAnsi="Calibri" w:cs="Calibri"/>
          <w:bCs/>
          <w:color w:val="000000" w:themeColor="text1"/>
          <w:sz w:val="22"/>
          <w:szCs w:val="22"/>
          <w:shd w:val="clear" w:color="auto" w:fill="FFFFFF"/>
        </w:rPr>
      </w:pPr>
    </w:p>
    <w:p w14:paraId="65723A61" w14:textId="7D258ED7" w:rsidR="00CE1F15" w:rsidRPr="004E7808" w:rsidRDefault="004E7808" w:rsidP="00CE1F15">
      <w:pPr>
        <w:jc w:val="both"/>
        <w:rPr>
          <w:rFonts w:ascii="Calibri" w:hAnsi="Calibri" w:cs="Calibri"/>
          <w:b/>
          <w:bCs/>
          <w:color w:val="000000" w:themeColor="text1"/>
          <w:sz w:val="22"/>
          <w:szCs w:val="22"/>
          <w:shd w:val="clear" w:color="auto" w:fill="FFFFFF"/>
        </w:rPr>
      </w:pPr>
      <w:r>
        <w:rPr>
          <w:rFonts w:ascii="Calibri" w:hAnsi="Calibri" w:cs="Calibri"/>
          <w:b/>
          <w:bCs/>
          <w:color w:val="000000" w:themeColor="text1"/>
          <w:sz w:val="22"/>
          <w:szCs w:val="22"/>
          <w:shd w:val="clear" w:color="auto" w:fill="FFFFFF"/>
        </w:rPr>
        <w:t xml:space="preserve">@. </w:t>
      </w:r>
      <w:r w:rsidR="00CE1F15" w:rsidRPr="004E7808">
        <w:rPr>
          <w:rFonts w:ascii="Calibri" w:hAnsi="Calibri" w:cs="Calibri"/>
          <w:b/>
          <w:bCs/>
          <w:color w:val="000000" w:themeColor="text1"/>
          <w:sz w:val="22"/>
          <w:szCs w:val="22"/>
          <w:shd w:val="clear" w:color="auto" w:fill="FFFFFF"/>
        </w:rPr>
        <w:t>WebDriver.findElement vs WebElement.findElement</w:t>
      </w:r>
    </w:p>
    <w:p w14:paraId="6A368436" w14:textId="77777777" w:rsidR="00CE1F15" w:rsidRPr="00CE1F15" w:rsidRDefault="00CE1F15" w:rsidP="00CE1F15">
      <w:pPr>
        <w:jc w:val="both"/>
        <w:rPr>
          <w:rFonts w:ascii="Calibri" w:hAnsi="Calibri" w:cs="Calibri"/>
          <w:bCs/>
          <w:color w:val="000000" w:themeColor="text1"/>
          <w:sz w:val="22"/>
          <w:szCs w:val="22"/>
          <w:shd w:val="clear" w:color="auto" w:fill="FFFFFF"/>
        </w:rPr>
      </w:pPr>
      <w:r w:rsidRPr="00CE1F15">
        <w:rPr>
          <w:rFonts w:ascii="Calibri" w:hAnsi="Calibri" w:cs="Calibri"/>
          <w:bCs/>
          <w:color w:val="000000" w:themeColor="text1"/>
          <w:sz w:val="22"/>
          <w:szCs w:val="22"/>
          <w:shd w:val="clear" w:color="auto" w:fill="FFFFFF"/>
        </w:rPr>
        <w:t>WebDriver.findElement(): This finds the element from the entire page using the given selector.</w:t>
      </w:r>
    </w:p>
    <w:p w14:paraId="78FFD718" w14:textId="16D2DE6D" w:rsidR="00E664C6" w:rsidRDefault="00CE1F15" w:rsidP="00CE1F15">
      <w:pPr>
        <w:jc w:val="both"/>
        <w:rPr>
          <w:rFonts w:ascii="Calibri" w:hAnsi="Calibri" w:cs="Calibri"/>
          <w:bCs/>
          <w:color w:val="000000" w:themeColor="text1"/>
          <w:sz w:val="22"/>
          <w:szCs w:val="22"/>
          <w:shd w:val="clear" w:color="auto" w:fill="FFFFFF"/>
        </w:rPr>
      </w:pPr>
      <w:r w:rsidRPr="00CE1F15">
        <w:rPr>
          <w:rFonts w:ascii="Calibri" w:hAnsi="Calibri" w:cs="Calibri"/>
          <w:bCs/>
          <w:color w:val="000000" w:themeColor="text1"/>
          <w:sz w:val="22"/>
          <w:szCs w:val="22"/>
          <w:shd w:val="clear" w:color="auto" w:fill="FFFFFF"/>
        </w:rPr>
        <w:t xml:space="preserve">WebElement.findElement(): First, </w:t>
      </w:r>
      <w:r w:rsidR="00497647">
        <w:rPr>
          <w:rFonts w:ascii="Calibri" w:hAnsi="Calibri" w:cs="Calibri"/>
          <w:bCs/>
          <w:color w:val="000000" w:themeColor="text1"/>
          <w:sz w:val="22"/>
          <w:szCs w:val="22"/>
          <w:shd w:val="clear" w:color="auto" w:fill="FFFFFF"/>
        </w:rPr>
        <w:t>it</w:t>
      </w:r>
      <w:r w:rsidRPr="00CE1F15">
        <w:rPr>
          <w:rFonts w:ascii="Calibri" w:hAnsi="Calibri" w:cs="Calibri"/>
          <w:bCs/>
          <w:color w:val="000000" w:themeColor="text1"/>
          <w:sz w:val="22"/>
          <w:szCs w:val="22"/>
          <w:shd w:val="clear" w:color="auto" w:fill="FFFFFF"/>
        </w:rPr>
        <w:t xml:space="preserve"> generates the WebElement. Then, the child elements of the given element are searched based on the given selector.</w:t>
      </w:r>
    </w:p>
    <w:p w14:paraId="4FB9E043" w14:textId="1052BC83" w:rsidR="006A39C1" w:rsidRDefault="006A39C1" w:rsidP="00F46C18">
      <w:pPr>
        <w:jc w:val="both"/>
        <w:rPr>
          <w:rFonts w:ascii="Calibri" w:hAnsi="Calibri" w:cs="Calibri"/>
          <w:bCs/>
          <w:color w:val="000000" w:themeColor="text1"/>
          <w:sz w:val="22"/>
          <w:szCs w:val="22"/>
          <w:shd w:val="clear" w:color="auto" w:fill="FFFFFF"/>
        </w:rPr>
      </w:pPr>
    </w:p>
    <w:p w14:paraId="5116A722" w14:textId="55315C5E" w:rsidR="00C752FA" w:rsidRDefault="00193E6C" w:rsidP="00C752FA">
      <w:pPr>
        <w:jc w:val="both"/>
        <w:rPr>
          <w:rFonts w:ascii="Calibri" w:hAnsi="Calibri" w:cs="Calibri"/>
          <w:bCs/>
          <w:color w:val="000000" w:themeColor="text1"/>
          <w:sz w:val="22"/>
          <w:szCs w:val="22"/>
          <w:shd w:val="clear" w:color="auto" w:fill="FFFFFF"/>
        </w:rPr>
      </w:pPr>
      <w:r w:rsidRPr="00B125DE">
        <w:rPr>
          <w:rFonts w:ascii="Calibri" w:hAnsi="Calibri" w:cs="Calibri"/>
          <w:b/>
          <w:bCs/>
          <w:color w:val="000000" w:themeColor="text1"/>
          <w:sz w:val="22"/>
          <w:szCs w:val="22"/>
          <w:shd w:val="clear" w:color="auto" w:fill="FFFFFF"/>
        </w:rPr>
        <w:t xml:space="preserve">@. </w:t>
      </w:r>
      <w:r w:rsidR="00C752FA" w:rsidRPr="00B125DE">
        <w:rPr>
          <w:rFonts w:ascii="Calibri" w:hAnsi="Calibri" w:cs="Calibri"/>
          <w:b/>
          <w:bCs/>
          <w:color w:val="000000" w:themeColor="text1"/>
          <w:sz w:val="22"/>
          <w:szCs w:val="22"/>
          <w:shd w:val="clear" w:color="auto" w:fill="FFFFFF"/>
        </w:rPr>
        <w:t>Design patterns in the Selenium framework</w:t>
      </w:r>
      <w:r w:rsidR="00E57F18">
        <w:rPr>
          <w:rFonts w:ascii="Calibri" w:hAnsi="Calibri" w:cs="Calibri"/>
          <w:bCs/>
          <w:color w:val="000000" w:themeColor="text1"/>
          <w:sz w:val="22"/>
          <w:szCs w:val="22"/>
          <w:shd w:val="clear" w:color="auto" w:fill="FFFFFF"/>
        </w:rPr>
        <w:t xml:space="preserve"> </w:t>
      </w:r>
      <w:r w:rsidR="00E57F18" w:rsidRPr="00D95119">
        <w:rPr>
          <w:rFonts w:ascii="Calibri" w:hAnsi="Calibri" w:cs="Calibri"/>
          <w:b/>
          <w:bCs/>
          <w:color w:val="000000" w:themeColor="text1"/>
          <w:sz w:val="22"/>
          <w:szCs w:val="22"/>
          <w:shd w:val="clear" w:color="auto" w:fill="FFFFFF"/>
        </w:rPr>
        <w:t>--</w:t>
      </w:r>
      <w:r w:rsidR="00E57F18" w:rsidRPr="00C752FA">
        <w:rPr>
          <w:rFonts w:ascii="Calibri" w:hAnsi="Calibri" w:cs="Calibri"/>
          <w:bCs/>
          <w:color w:val="000000" w:themeColor="text1"/>
          <w:sz w:val="22"/>
          <w:szCs w:val="22"/>
          <w:shd w:val="clear" w:color="auto" w:fill="FFFFFF"/>
        </w:rPr>
        <w:t xml:space="preserve"> </w:t>
      </w:r>
      <w:r w:rsidR="00C752FA" w:rsidRPr="00C752FA">
        <w:rPr>
          <w:rFonts w:ascii="Calibri" w:hAnsi="Calibri" w:cs="Calibri"/>
          <w:bCs/>
          <w:color w:val="000000" w:themeColor="text1"/>
          <w:sz w:val="22"/>
          <w:szCs w:val="22"/>
          <w:shd w:val="clear" w:color="auto" w:fill="FFFFFF"/>
        </w:rPr>
        <w:t>POM Pattern</w:t>
      </w:r>
      <w:r w:rsidR="00E57F18">
        <w:rPr>
          <w:rFonts w:ascii="Calibri" w:hAnsi="Calibri" w:cs="Calibri"/>
          <w:bCs/>
          <w:color w:val="000000" w:themeColor="text1"/>
          <w:sz w:val="22"/>
          <w:szCs w:val="22"/>
          <w:shd w:val="clear" w:color="auto" w:fill="FFFFFF"/>
        </w:rPr>
        <w:t xml:space="preserve">, </w:t>
      </w:r>
      <w:r w:rsidR="00C752FA" w:rsidRPr="00C752FA">
        <w:rPr>
          <w:rFonts w:ascii="Calibri" w:hAnsi="Calibri" w:cs="Calibri"/>
          <w:bCs/>
          <w:color w:val="000000" w:themeColor="text1"/>
          <w:sz w:val="22"/>
          <w:szCs w:val="22"/>
          <w:shd w:val="clear" w:color="auto" w:fill="FFFFFF"/>
        </w:rPr>
        <w:t>Factory Pattern</w:t>
      </w:r>
    </w:p>
    <w:p w14:paraId="61B17157" w14:textId="31B56194" w:rsidR="000C45D2" w:rsidRDefault="000C45D2" w:rsidP="00C752FA">
      <w:pPr>
        <w:jc w:val="both"/>
        <w:rPr>
          <w:rFonts w:ascii="Calibri" w:hAnsi="Calibri" w:cs="Calibri"/>
          <w:bCs/>
          <w:color w:val="000000" w:themeColor="text1"/>
          <w:sz w:val="22"/>
          <w:szCs w:val="22"/>
          <w:shd w:val="clear" w:color="auto" w:fill="FFFFFF"/>
        </w:rPr>
      </w:pPr>
    </w:p>
    <w:p w14:paraId="166D3BC4" w14:textId="77B7D8B8" w:rsidR="0005041B" w:rsidRDefault="0005041B" w:rsidP="00C752FA">
      <w:pPr>
        <w:jc w:val="both"/>
        <w:rPr>
          <w:rFonts w:ascii="Calibri" w:hAnsi="Calibri" w:cs="Calibri"/>
          <w:bCs/>
          <w:color w:val="000000" w:themeColor="text1"/>
          <w:sz w:val="22"/>
          <w:szCs w:val="22"/>
          <w:shd w:val="clear" w:color="auto" w:fill="FFFFFF"/>
        </w:rPr>
      </w:pPr>
      <w:r w:rsidRPr="006E057A">
        <w:rPr>
          <w:rFonts w:ascii="Calibri" w:hAnsi="Calibri" w:cs="Calibri"/>
          <w:b/>
          <w:bCs/>
          <w:color w:val="000000" w:themeColor="text1"/>
          <w:sz w:val="22"/>
          <w:szCs w:val="22"/>
          <w:shd w:val="clear" w:color="auto" w:fill="FFFFFF"/>
        </w:rPr>
        <w:t>Factory pattern</w:t>
      </w:r>
      <w:r>
        <w:rPr>
          <w:rFonts w:ascii="Calibri" w:hAnsi="Calibri" w:cs="Calibri"/>
          <w:bCs/>
          <w:color w:val="000000" w:themeColor="text1"/>
          <w:sz w:val="22"/>
          <w:szCs w:val="22"/>
          <w:shd w:val="clear" w:color="auto" w:fill="FFFFFF"/>
        </w:rPr>
        <w:t xml:space="preserve"> is used in frameworks to create objects, it hides object creation logic. It improves loose coupling.</w:t>
      </w:r>
    </w:p>
    <w:p w14:paraId="071C0A87" w14:textId="77777777" w:rsidR="0005041B" w:rsidRDefault="0005041B" w:rsidP="00C752FA">
      <w:pPr>
        <w:jc w:val="both"/>
        <w:rPr>
          <w:rFonts w:ascii="Calibri" w:hAnsi="Calibri" w:cs="Calibri"/>
          <w:bCs/>
          <w:color w:val="000000" w:themeColor="text1"/>
          <w:sz w:val="22"/>
          <w:szCs w:val="22"/>
          <w:shd w:val="clear" w:color="auto" w:fill="FFFFFF"/>
        </w:rPr>
      </w:pPr>
    </w:p>
    <w:p w14:paraId="5226725B" w14:textId="44281DB9" w:rsidR="000C45D2" w:rsidRDefault="004D7668" w:rsidP="00C752FA">
      <w:pPr>
        <w:jc w:val="both"/>
        <w:rPr>
          <w:rFonts w:ascii="Calibri" w:hAnsi="Calibri" w:cs="Calibri"/>
          <w:bCs/>
          <w:color w:val="000000" w:themeColor="text1"/>
          <w:sz w:val="22"/>
          <w:szCs w:val="22"/>
          <w:shd w:val="clear" w:color="auto" w:fill="FFFFFF"/>
        </w:rPr>
      </w:pPr>
      <w:r w:rsidRPr="004D7668">
        <w:rPr>
          <w:rFonts w:ascii="Calibri" w:hAnsi="Calibri" w:cs="Calibri"/>
          <w:b/>
          <w:bCs/>
          <w:color w:val="FF0000"/>
          <w:sz w:val="22"/>
          <w:szCs w:val="22"/>
          <w:shd w:val="clear" w:color="auto" w:fill="FFFFFF"/>
        </w:rPr>
        <w:t>N:</w:t>
      </w:r>
      <w:r w:rsidR="000C45D2" w:rsidRPr="000C45D2">
        <w:rPr>
          <w:rFonts w:ascii="Calibri" w:hAnsi="Calibri" w:cs="Calibri"/>
          <w:bCs/>
          <w:color w:val="000000" w:themeColor="text1"/>
          <w:sz w:val="22"/>
          <w:szCs w:val="22"/>
          <w:shd w:val="clear" w:color="auto" w:fill="FFFFFF"/>
        </w:rPr>
        <w:t xml:space="preserve"> Page Factory is </w:t>
      </w:r>
      <w:r w:rsidR="00451A5B">
        <w:rPr>
          <w:rFonts w:ascii="Calibri" w:hAnsi="Calibri" w:cs="Calibri"/>
          <w:bCs/>
          <w:color w:val="000000" w:themeColor="text1"/>
          <w:sz w:val="22"/>
          <w:szCs w:val="22"/>
          <w:shd w:val="clear" w:color="auto" w:fill="FFFFFF"/>
        </w:rPr>
        <w:t>a class</w:t>
      </w:r>
      <w:r w:rsidR="00A311B7">
        <w:rPr>
          <w:rFonts w:ascii="Calibri" w:hAnsi="Calibri" w:cs="Calibri"/>
          <w:bCs/>
          <w:color w:val="000000" w:themeColor="text1"/>
          <w:sz w:val="22"/>
          <w:szCs w:val="22"/>
          <w:shd w:val="clear" w:color="auto" w:fill="FFFFFF"/>
        </w:rPr>
        <w:t xml:space="preserve"> </w:t>
      </w:r>
      <w:r w:rsidR="00A311B7" w:rsidRPr="000C45D2">
        <w:rPr>
          <w:rFonts w:ascii="Calibri" w:hAnsi="Calibri" w:cs="Calibri"/>
          <w:bCs/>
          <w:color w:val="000000" w:themeColor="text1"/>
          <w:sz w:val="22"/>
          <w:szCs w:val="22"/>
          <w:shd w:val="clear" w:color="auto" w:fill="FFFFFF"/>
        </w:rPr>
        <w:t>in Selenium WebDriver</w:t>
      </w:r>
      <w:r w:rsidR="00EA57DB">
        <w:rPr>
          <w:rFonts w:ascii="Calibri" w:hAnsi="Calibri" w:cs="Calibri"/>
          <w:bCs/>
          <w:color w:val="000000" w:themeColor="text1"/>
          <w:sz w:val="22"/>
          <w:szCs w:val="22"/>
          <w:shd w:val="clear" w:color="auto" w:fill="FFFFFF"/>
        </w:rPr>
        <w:t xml:space="preserve"> it makes easier to create page objects</w:t>
      </w:r>
      <w:r w:rsidR="006770C4">
        <w:rPr>
          <w:rFonts w:ascii="Calibri" w:hAnsi="Calibri" w:cs="Calibri"/>
          <w:bCs/>
          <w:color w:val="000000" w:themeColor="text1"/>
          <w:sz w:val="22"/>
          <w:szCs w:val="22"/>
          <w:shd w:val="clear" w:color="auto" w:fill="FFFFFF"/>
        </w:rPr>
        <w:t xml:space="preserve"> (</w:t>
      </w:r>
      <w:r w:rsidR="000C45D2" w:rsidRPr="000C45D2">
        <w:rPr>
          <w:rFonts w:ascii="Calibri" w:hAnsi="Calibri" w:cs="Calibri"/>
          <w:bCs/>
          <w:color w:val="000000" w:themeColor="text1"/>
          <w:sz w:val="22"/>
          <w:szCs w:val="22"/>
          <w:shd w:val="clear" w:color="auto" w:fill="FFFFFF"/>
        </w:rPr>
        <w:t xml:space="preserve">keeping </w:t>
      </w:r>
      <w:r w:rsidR="004E7271">
        <w:rPr>
          <w:rFonts w:ascii="Calibri" w:hAnsi="Calibri" w:cs="Calibri"/>
          <w:bCs/>
          <w:color w:val="000000" w:themeColor="text1"/>
          <w:sz w:val="22"/>
          <w:szCs w:val="22"/>
          <w:shd w:val="clear" w:color="auto" w:fill="FFFFFF"/>
        </w:rPr>
        <w:t>ob</w:t>
      </w:r>
      <w:r w:rsidR="00DE567D">
        <w:rPr>
          <w:rFonts w:ascii="Calibri" w:hAnsi="Calibri" w:cs="Calibri"/>
          <w:bCs/>
          <w:color w:val="000000" w:themeColor="text1"/>
          <w:sz w:val="22"/>
          <w:szCs w:val="22"/>
          <w:shd w:val="clear" w:color="auto" w:fill="FFFFFF"/>
        </w:rPr>
        <w:t>ject repository</w:t>
      </w:r>
      <w:r w:rsidR="006770C4">
        <w:rPr>
          <w:rFonts w:ascii="Calibri" w:hAnsi="Calibri" w:cs="Calibri"/>
          <w:bCs/>
          <w:color w:val="000000" w:themeColor="text1"/>
          <w:sz w:val="22"/>
          <w:szCs w:val="22"/>
          <w:shd w:val="clear" w:color="auto" w:fill="FFFFFF"/>
        </w:rPr>
        <w:t>)</w:t>
      </w:r>
      <w:r w:rsidR="000C45D2" w:rsidRPr="000C45D2">
        <w:rPr>
          <w:rFonts w:ascii="Calibri" w:hAnsi="Calibri" w:cs="Calibri"/>
          <w:bCs/>
          <w:color w:val="000000" w:themeColor="text1"/>
          <w:sz w:val="22"/>
          <w:szCs w:val="22"/>
          <w:shd w:val="clear" w:color="auto" w:fill="FFFFFF"/>
        </w:rPr>
        <w:t xml:space="preserve"> or page classes separate from test classes. Here we use </w:t>
      </w:r>
      <w:r w:rsidR="00E774C3">
        <w:rPr>
          <w:rFonts w:ascii="Calibri" w:hAnsi="Calibri" w:cs="Calibri"/>
          <w:bCs/>
          <w:color w:val="000000" w:themeColor="text1"/>
          <w:sz w:val="22"/>
          <w:szCs w:val="22"/>
          <w:shd w:val="clear" w:color="auto" w:fill="FFFFFF"/>
        </w:rPr>
        <w:t>‘</w:t>
      </w:r>
      <w:r w:rsidR="000C45D2" w:rsidRPr="000C45D2">
        <w:rPr>
          <w:rFonts w:ascii="Calibri" w:hAnsi="Calibri" w:cs="Calibri"/>
          <w:bCs/>
          <w:color w:val="000000" w:themeColor="text1"/>
          <w:sz w:val="22"/>
          <w:szCs w:val="22"/>
          <w:shd w:val="clear" w:color="auto" w:fill="FFFFFF"/>
        </w:rPr>
        <w:t>@FindBy</w:t>
      </w:r>
      <w:r w:rsidR="00E774C3">
        <w:rPr>
          <w:rFonts w:ascii="Calibri" w:hAnsi="Calibri" w:cs="Calibri"/>
          <w:bCs/>
          <w:color w:val="000000" w:themeColor="text1"/>
          <w:sz w:val="22"/>
          <w:szCs w:val="22"/>
          <w:shd w:val="clear" w:color="auto" w:fill="FFFFFF"/>
        </w:rPr>
        <w:t>’</w:t>
      </w:r>
      <w:r w:rsidR="000C45D2" w:rsidRPr="000C45D2">
        <w:rPr>
          <w:rFonts w:ascii="Calibri" w:hAnsi="Calibri" w:cs="Calibri"/>
          <w:bCs/>
          <w:color w:val="000000" w:themeColor="text1"/>
          <w:sz w:val="22"/>
          <w:szCs w:val="22"/>
          <w:shd w:val="clear" w:color="auto" w:fill="FFFFFF"/>
        </w:rPr>
        <w:t xml:space="preserve"> </w:t>
      </w:r>
      <w:r w:rsidR="002F23D3">
        <w:rPr>
          <w:rFonts w:ascii="Calibri" w:hAnsi="Calibri" w:cs="Calibri"/>
          <w:bCs/>
          <w:color w:val="000000" w:themeColor="text1"/>
          <w:sz w:val="22"/>
          <w:szCs w:val="22"/>
          <w:shd w:val="clear" w:color="auto" w:fill="FFFFFF"/>
        </w:rPr>
        <w:t xml:space="preserve">annotation </w:t>
      </w:r>
      <w:r w:rsidR="000C45D2" w:rsidRPr="000C45D2">
        <w:rPr>
          <w:rFonts w:ascii="Calibri" w:hAnsi="Calibri" w:cs="Calibri"/>
          <w:bCs/>
          <w:color w:val="000000" w:themeColor="text1"/>
          <w:sz w:val="22"/>
          <w:szCs w:val="22"/>
          <w:shd w:val="clear" w:color="auto" w:fill="FFFFFF"/>
        </w:rPr>
        <w:t xml:space="preserve">to find </w:t>
      </w:r>
      <w:r w:rsidR="00ED25F2">
        <w:rPr>
          <w:rFonts w:ascii="Calibri" w:hAnsi="Calibri" w:cs="Calibri"/>
          <w:bCs/>
          <w:color w:val="000000" w:themeColor="text1"/>
          <w:sz w:val="22"/>
          <w:szCs w:val="22"/>
          <w:shd w:val="clear" w:color="auto" w:fill="FFFFFF"/>
        </w:rPr>
        <w:t>WebElements</w:t>
      </w:r>
      <w:r w:rsidR="000C45D2" w:rsidRPr="000C45D2">
        <w:rPr>
          <w:rFonts w:ascii="Calibri" w:hAnsi="Calibri" w:cs="Calibri"/>
          <w:bCs/>
          <w:color w:val="000000" w:themeColor="text1"/>
          <w:sz w:val="22"/>
          <w:szCs w:val="22"/>
          <w:shd w:val="clear" w:color="auto" w:fill="FFFFFF"/>
        </w:rPr>
        <w:t xml:space="preserve"> </w:t>
      </w:r>
      <w:r w:rsidR="000C45D2" w:rsidRPr="00A9263D">
        <w:rPr>
          <w:rFonts w:ascii="Calibri" w:hAnsi="Calibri" w:cs="Calibri"/>
          <w:bCs/>
          <w:color w:val="808080" w:themeColor="background1" w:themeShade="80"/>
          <w:sz w:val="22"/>
          <w:szCs w:val="22"/>
          <w:shd w:val="clear" w:color="auto" w:fill="FFFFFF"/>
        </w:rPr>
        <w:t>and</w:t>
      </w:r>
      <w:r w:rsidR="000C45D2" w:rsidRPr="000C45D2">
        <w:rPr>
          <w:rFonts w:ascii="Calibri" w:hAnsi="Calibri" w:cs="Calibri"/>
          <w:bCs/>
          <w:color w:val="000000" w:themeColor="text1"/>
          <w:sz w:val="22"/>
          <w:szCs w:val="22"/>
          <w:shd w:val="clear" w:color="auto" w:fill="FFFFFF"/>
        </w:rPr>
        <w:t xml:space="preserve"> </w:t>
      </w:r>
      <w:r w:rsidR="00E774C3">
        <w:rPr>
          <w:rFonts w:ascii="Calibri" w:hAnsi="Calibri" w:cs="Calibri"/>
          <w:bCs/>
          <w:color w:val="000000" w:themeColor="text1"/>
          <w:sz w:val="22"/>
          <w:szCs w:val="22"/>
          <w:shd w:val="clear" w:color="auto" w:fill="FFFFFF"/>
        </w:rPr>
        <w:t>‘</w:t>
      </w:r>
      <w:r w:rsidR="00E774C3" w:rsidRPr="000C45D2">
        <w:rPr>
          <w:rFonts w:ascii="Calibri" w:hAnsi="Calibri" w:cs="Calibri"/>
          <w:bCs/>
          <w:color w:val="000000" w:themeColor="text1"/>
          <w:sz w:val="22"/>
          <w:szCs w:val="22"/>
          <w:shd w:val="clear" w:color="auto" w:fill="FFFFFF"/>
        </w:rPr>
        <w:t>initElements</w:t>
      </w:r>
      <w:r w:rsidR="00E774C3">
        <w:rPr>
          <w:rFonts w:ascii="Calibri" w:hAnsi="Calibri" w:cs="Calibri"/>
          <w:bCs/>
          <w:color w:val="000000" w:themeColor="text1"/>
          <w:sz w:val="22"/>
          <w:szCs w:val="22"/>
          <w:shd w:val="clear" w:color="auto" w:fill="FFFFFF"/>
        </w:rPr>
        <w:t xml:space="preserve">’ </w:t>
      </w:r>
      <w:r w:rsidR="000C45D2" w:rsidRPr="000C45D2">
        <w:rPr>
          <w:rFonts w:ascii="Calibri" w:hAnsi="Calibri" w:cs="Calibri"/>
          <w:bCs/>
          <w:color w:val="000000" w:themeColor="text1"/>
          <w:sz w:val="22"/>
          <w:szCs w:val="22"/>
          <w:shd w:val="clear" w:color="auto" w:fill="FFFFFF"/>
        </w:rPr>
        <w:t>to initialize WebElements.</w:t>
      </w:r>
      <w:r w:rsidR="00E979C0">
        <w:rPr>
          <w:rFonts w:ascii="Calibri" w:hAnsi="Calibri" w:cs="Calibri"/>
          <w:bCs/>
          <w:color w:val="000000" w:themeColor="text1"/>
          <w:sz w:val="22"/>
          <w:szCs w:val="22"/>
          <w:shd w:val="clear" w:color="auto" w:fill="FFFFFF"/>
        </w:rPr>
        <w:t xml:space="preserve"> </w:t>
      </w:r>
    </w:p>
    <w:p w14:paraId="088C4072" w14:textId="0791060C" w:rsidR="00FA5332" w:rsidRDefault="00FA5332" w:rsidP="00F46C18">
      <w:pPr>
        <w:jc w:val="both"/>
        <w:rPr>
          <w:rFonts w:ascii="Calibri" w:hAnsi="Calibri" w:cs="Calibri"/>
          <w:bCs/>
          <w:color w:val="000000" w:themeColor="text1"/>
          <w:sz w:val="22"/>
          <w:szCs w:val="22"/>
          <w:shd w:val="clear" w:color="auto" w:fill="FFFFFF"/>
        </w:rPr>
      </w:pPr>
    </w:p>
    <w:p w14:paraId="23A2E357" w14:textId="07A13AD7" w:rsidR="00E27F94" w:rsidRPr="00D70EBC" w:rsidRDefault="00DC1CF6" w:rsidP="00E27F94">
      <w:pPr>
        <w:jc w:val="both"/>
        <w:rPr>
          <w:rFonts w:ascii="Calibri" w:hAnsi="Calibri" w:cs="Calibri"/>
          <w:b/>
          <w:bCs/>
          <w:color w:val="000000" w:themeColor="text1"/>
          <w:sz w:val="22"/>
          <w:szCs w:val="22"/>
          <w:shd w:val="clear" w:color="auto" w:fill="FFFFFF"/>
        </w:rPr>
      </w:pPr>
      <w:r w:rsidRPr="00D70EBC">
        <w:rPr>
          <w:rFonts w:ascii="Calibri" w:hAnsi="Calibri" w:cs="Calibri"/>
          <w:b/>
          <w:bCs/>
          <w:color w:val="000000" w:themeColor="text1"/>
          <w:sz w:val="22"/>
          <w:szCs w:val="22"/>
          <w:shd w:val="clear" w:color="auto" w:fill="FFFFFF"/>
        </w:rPr>
        <w:t>@. To handle</w:t>
      </w:r>
      <w:r w:rsidR="00E27F94" w:rsidRPr="00D70EBC">
        <w:rPr>
          <w:rFonts w:ascii="Calibri" w:hAnsi="Calibri" w:cs="Calibri"/>
          <w:b/>
          <w:bCs/>
          <w:color w:val="000000" w:themeColor="text1"/>
          <w:sz w:val="22"/>
          <w:szCs w:val="22"/>
          <w:shd w:val="clear" w:color="auto" w:fill="FFFFFF"/>
        </w:rPr>
        <w:t xml:space="preserve"> Windows-based alerts or pop-ups in Selenium</w:t>
      </w:r>
    </w:p>
    <w:p w14:paraId="61A1A96A" w14:textId="13D1A54C" w:rsidR="00FA5332" w:rsidRDefault="00E27F94" w:rsidP="00E27F94">
      <w:pPr>
        <w:jc w:val="both"/>
        <w:rPr>
          <w:rFonts w:ascii="Calibri" w:hAnsi="Calibri" w:cs="Calibri"/>
          <w:bCs/>
          <w:color w:val="000000" w:themeColor="text1"/>
          <w:sz w:val="22"/>
          <w:szCs w:val="22"/>
          <w:shd w:val="clear" w:color="auto" w:fill="FFFFFF"/>
        </w:rPr>
      </w:pPr>
      <w:r w:rsidRPr="00E27F94">
        <w:rPr>
          <w:rFonts w:ascii="Calibri" w:hAnsi="Calibri" w:cs="Calibri"/>
          <w:bCs/>
          <w:color w:val="000000" w:themeColor="text1"/>
          <w:sz w:val="22"/>
          <w:szCs w:val="22"/>
          <w:shd w:val="clear" w:color="auto" w:fill="FFFFFF"/>
        </w:rPr>
        <w:t>Selenium only supports web applns and does not provide a way to automate Windows-based applns.</w:t>
      </w:r>
      <w:r w:rsidR="00792760">
        <w:rPr>
          <w:rFonts w:ascii="Calibri" w:hAnsi="Calibri" w:cs="Calibri"/>
          <w:bCs/>
          <w:color w:val="000000" w:themeColor="text1"/>
          <w:sz w:val="22"/>
          <w:szCs w:val="22"/>
          <w:shd w:val="clear" w:color="auto" w:fill="FFFFFF"/>
        </w:rPr>
        <w:t xml:space="preserve"> </w:t>
      </w:r>
      <w:r w:rsidRPr="00E27F94">
        <w:rPr>
          <w:rFonts w:ascii="Calibri" w:hAnsi="Calibri" w:cs="Calibri"/>
          <w:bCs/>
          <w:color w:val="000000" w:themeColor="text1"/>
          <w:sz w:val="22"/>
          <w:szCs w:val="22"/>
          <w:shd w:val="clear" w:color="auto" w:fill="FFFFFF"/>
        </w:rPr>
        <w:t xml:space="preserve">However, </w:t>
      </w:r>
      <w:r w:rsidR="001025C9">
        <w:rPr>
          <w:rFonts w:ascii="Calibri" w:hAnsi="Calibri" w:cs="Calibri"/>
          <w:bCs/>
          <w:color w:val="000000" w:themeColor="text1"/>
          <w:sz w:val="22"/>
          <w:szCs w:val="22"/>
          <w:shd w:val="clear" w:color="auto" w:fill="FFFFFF"/>
        </w:rPr>
        <w:t>we can u</w:t>
      </w:r>
      <w:r w:rsidRPr="00E27F94">
        <w:rPr>
          <w:rFonts w:ascii="Calibri" w:hAnsi="Calibri" w:cs="Calibri"/>
          <w:bCs/>
          <w:color w:val="000000" w:themeColor="text1"/>
          <w:sz w:val="22"/>
          <w:szCs w:val="22"/>
          <w:shd w:val="clear" w:color="auto" w:fill="FFFFFF"/>
        </w:rPr>
        <w:t>se the Java-based Robot class utility to simulate keyboard and mouse actions. The KeyPress and KeyRelease methods simulate the user pressing and releasing a specific key on the keyboard.</w:t>
      </w:r>
    </w:p>
    <w:p w14:paraId="518CA059" w14:textId="1AF054D2" w:rsidR="00FA5332" w:rsidRDefault="00FA5332" w:rsidP="00F46C18">
      <w:pPr>
        <w:jc w:val="both"/>
        <w:rPr>
          <w:rFonts w:ascii="Calibri" w:hAnsi="Calibri" w:cs="Calibri"/>
          <w:bCs/>
          <w:color w:val="000000" w:themeColor="text1"/>
          <w:sz w:val="22"/>
          <w:szCs w:val="22"/>
          <w:shd w:val="clear" w:color="auto" w:fill="FFFFFF"/>
        </w:rPr>
      </w:pPr>
    </w:p>
    <w:p w14:paraId="6275A3E0" w14:textId="300AE1AE" w:rsidR="006F0157" w:rsidRPr="00E16FCE" w:rsidRDefault="006F0157" w:rsidP="006F0157">
      <w:pPr>
        <w:jc w:val="both"/>
        <w:rPr>
          <w:rFonts w:ascii="Calibri" w:hAnsi="Calibri" w:cs="Calibri"/>
          <w:b/>
          <w:bCs/>
          <w:color w:val="000000" w:themeColor="text1"/>
          <w:sz w:val="22"/>
          <w:szCs w:val="22"/>
          <w:shd w:val="clear" w:color="auto" w:fill="FFFFFF"/>
        </w:rPr>
      </w:pPr>
      <w:r w:rsidRPr="00E16FCE">
        <w:rPr>
          <w:rFonts w:ascii="Calibri" w:hAnsi="Calibri" w:cs="Calibri"/>
          <w:b/>
          <w:bCs/>
          <w:color w:val="000000" w:themeColor="text1"/>
          <w:sz w:val="22"/>
          <w:szCs w:val="22"/>
          <w:shd w:val="clear" w:color="auto" w:fill="FFFFFF"/>
        </w:rPr>
        <w:t>@. To use regular expressions in Selenium</w:t>
      </w:r>
    </w:p>
    <w:p w14:paraId="10F2B1A4" w14:textId="03BBC833" w:rsidR="00FA5332" w:rsidRDefault="006F0157" w:rsidP="006F0157">
      <w:pPr>
        <w:jc w:val="both"/>
        <w:rPr>
          <w:rFonts w:ascii="Calibri" w:hAnsi="Calibri" w:cs="Calibri"/>
          <w:bCs/>
          <w:color w:val="000000" w:themeColor="text1"/>
          <w:sz w:val="22"/>
          <w:szCs w:val="22"/>
          <w:shd w:val="clear" w:color="auto" w:fill="FFFFFF"/>
        </w:rPr>
      </w:pPr>
      <w:r w:rsidRPr="006F0157">
        <w:rPr>
          <w:rFonts w:ascii="Calibri" w:hAnsi="Calibri" w:cs="Calibri"/>
          <w:bCs/>
          <w:color w:val="000000" w:themeColor="text1"/>
          <w:sz w:val="22"/>
          <w:szCs w:val="22"/>
          <w:shd w:val="clear" w:color="auto" w:fill="FFFFFF"/>
        </w:rPr>
        <w:t xml:space="preserve">Regular expressions in Selenium can be used within various contexts, including locators, assertions, and data validation. For </w:t>
      </w:r>
      <w:r w:rsidR="00C565AD">
        <w:rPr>
          <w:rFonts w:ascii="Calibri" w:hAnsi="Calibri" w:cs="Calibri"/>
          <w:bCs/>
          <w:color w:val="000000" w:themeColor="text1"/>
          <w:sz w:val="22"/>
          <w:szCs w:val="22"/>
          <w:shd w:val="clear" w:color="auto" w:fill="FFFFFF"/>
        </w:rPr>
        <w:t>ex</w:t>
      </w:r>
      <w:r w:rsidRPr="006F0157">
        <w:rPr>
          <w:rFonts w:ascii="Calibri" w:hAnsi="Calibri" w:cs="Calibri"/>
          <w:bCs/>
          <w:color w:val="000000" w:themeColor="text1"/>
          <w:sz w:val="22"/>
          <w:szCs w:val="22"/>
          <w:shd w:val="clear" w:color="auto" w:fill="FFFFFF"/>
        </w:rPr>
        <w:t xml:space="preserve">, </w:t>
      </w:r>
      <w:r w:rsidR="00663483">
        <w:rPr>
          <w:rFonts w:ascii="Calibri" w:hAnsi="Calibri" w:cs="Calibri"/>
          <w:bCs/>
          <w:color w:val="000000" w:themeColor="text1"/>
          <w:sz w:val="22"/>
          <w:szCs w:val="22"/>
          <w:shd w:val="clear" w:color="auto" w:fill="FFFFFF"/>
        </w:rPr>
        <w:t>we</w:t>
      </w:r>
      <w:r w:rsidRPr="006F0157">
        <w:rPr>
          <w:rFonts w:ascii="Calibri" w:hAnsi="Calibri" w:cs="Calibri"/>
          <w:bCs/>
          <w:color w:val="000000" w:themeColor="text1"/>
          <w:sz w:val="22"/>
          <w:szCs w:val="22"/>
          <w:shd w:val="clear" w:color="auto" w:fill="FFFFFF"/>
        </w:rPr>
        <w:t xml:space="preserve"> can use </w:t>
      </w:r>
      <w:r w:rsidRPr="002D0EBE">
        <w:rPr>
          <w:rFonts w:ascii="Calibri" w:hAnsi="Calibri" w:cs="Calibri"/>
          <w:b/>
          <w:bCs/>
          <w:color w:val="808080" w:themeColor="background1" w:themeShade="80"/>
          <w:sz w:val="22"/>
          <w:szCs w:val="22"/>
          <w:shd w:val="clear" w:color="auto" w:fill="FFFFFF"/>
        </w:rPr>
        <w:t>regex</w:t>
      </w:r>
      <w:r w:rsidRPr="006F0157">
        <w:rPr>
          <w:rFonts w:ascii="Calibri" w:hAnsi="Calibri" w:cs="Calibri"/>
          <w:bCs/>
          <w:color w:val="000000" w:themeColor="text1"/>
          <w:sz w:val="22"/>
          <w:szCs w:val="22"/>
          <w:shd w:val="clear" w:color="auto" w:fill="FFFFFF"/>
        </w:rPr>
        <w:t xml:space="preserve"> in XPath or CSS selectors to find elements with specific attributes or text that follow a particular pattern.</w:t>
      </w:r>
    </w:p>
    <w:p w14:paraId="0C409909" w14:textId="657CB001" w:rsidR="00FA5332" w:rsidRDefault="00FA5332" w:rsidP="00F46C18">
      <w:pPr>
        <w:jc w:val="both"/>
        <w:rPr>
          <w:rFonts w:ascii="Calibri" w:hAnsi="Calibri" w:cs="Calibri"/>
          <w:bCs/>
          <w:color w:val="000000" w:themeColor="text1"/>
          <w:sz w:val="22"/>
          <w:szCs w:val="22"/>
          <w:shd w:val="clear" w:color="auto" w:fill="FFFFFF"/>
        </w:rPr>
      </w:pPr>
    </w:p>
    <w:p w14:paraId="731F741A" w14:textId="02F2F48C" w:rsidR="003D4B3D" w:rsidRPr="002D3775" w:rsidRDefault="003D4B3D" w:rsidP="003D4B3D">
      <w:pPr>
        <w:jc w:val="both"/>
        <w:rPr>
          <w:rFonts w:ascii="Calibri" w:hAnsi="Calibri" w:cs="Calibri"/>
          <w:b/>
          <w:bCs/>
          <w:color w:val="000000" w:themeColor="text1"/>
          <w:sz w:val="22"/>
          <w:szCs w:val="22"/>
          <w:shd w:val="clear" w:color="auto" w:fill="FFFFFF"/>
        </w:rPr>
      </w:pPr>
      <w:r w:rsidRPr="002D3775">
        <w:rPr>
          <w:rFonts w:ascii="Calibri" w:hAnsi="Calibri" w:cs="Calibri"/>
          <w:b/>
          <w:bCs/>
          <w:color w:val="000000" w:themeColor="text1"/>
          <w:sz w:val="22"/>
          <w:szCs w:val="22"/>
          <w:shd w:val="clear" w:color="auto" w:fill="FFFFFF"/>
        </w:rPr>
        <w:t>@. We need to retrieve the message in an alert box, without using the getText() method. H will handle this situation</w:t>
      </w:r>
    </w:p>
    <w:p w14:paraId="7B79052E" w14:textId="33ED46B0" w:rsidR="003D4B3D" w:rsidRDefault="003D4B3D" w:rsidP="003D4B3D">
      <w:pPr>
        <w:jc w:val="both"/>
        <w:rPr>
          <w:rFonts w:ascii="Calibri" w:hAnsi="Calibri" w:cs="Calibri"/>
          <w:bCs/>
          <w:color w:val="000000" w:themeColor="text1"/>
          <w:sz w:val="22"/>
          <w:szCs w:val="22"/>
          <w:shd w:val="clear" w:color="auto" w:fill="FFFFFF"/>
        </w:rPr>
      </w:pPr>
      <w:r w:rsidRPr="003D4B3D">
        <w:rPr>
          <w:rFonts w:ascii="Calibri" w:hAnsi="Calibri" w:cs="Calibri"/>
          <w:bCs/>
          <w:color w:val="000000" w:themeColor="text1"/>
          <w:sz w:val="22"/>
          <w:szCs w:val="22"/>
          <w:shd w:val="clear" w:color="auto" w:fill="FFFFFF"/>
        </w:rPr>
        <w:t>storeAlert() command can be used to retrieve the message from the alert pop-up. The value is stored in a variable that can be returned using a System.out.println statement.</w:t>
      </w:r>
    </w:p>
    <w:p w14:paraId="7B62B1EF" w14:textId="1451261F" w:rsidR="00FA5332" w:rsidRDefault="00FA5332" w:rsidP="00F46C18">
      <w:pPr>
        <w:jc w:val="both"/>
        <w:rPr>
          <w:rFonts w:ascii="Calibri" w:hAnsi="Calibri" w:cs="Calibri"/>
          <w:bCs/>
          <w:color w:val="000000" w:themeColor="text1"/>
          <w:sz w:val="22"/>
          <w:szCs w:val="22"/>
          <w:shd w:val="clear" w:color="auto" w:fill="FFFFFF"/>
        </w:rPr>
      </w:pPr>
    </w:p>
    <w:p w14:paraId="0612B828" w14:textId="712CCD0D" w:rsidR="006A4D8B" w:rsidRPr="00F8190B" w:rsidRDefault="008F5AB4" w:rsidP="006A4D8B">
      <w:pPr>
        <w:jc w:val="both"/>
        <w:rPr>
          <w:rFonts w:ascii="Calibri" w:hAnsi="Calibri" w:cs="Calibri"/>
          <w:b/>
          <w:bCs/>
          <w:color w:val="000000" w:themeColor="text1"/>
          <w:sz w:val="22"/>
          <w:szCs w:val="22"/>
          <w:shd w:val="clear" w:color="auto" w:fill="FFFFFF"/>
        </w:rPr>
      </w:pPr>
      <w:r w:rsidRPr="00F8190B">
        <w:rPr>
          <w:rFonts w:ascii="Calibri" w:hAnsi="Calibri" w:cs="Calibri"/>
          <w:b/>
          <w:bCs/>
          <w:color w:val="000000" w:themeColor="text1"/>
          <w:sz w:val="22"/>
          <w:szCs w:val="22"/>
          <w:shd w:val="clear" w:color="auto" w:fill="FFFFFF"/>
        </w:rPr>
        <w:t xml:space="preserve">@. </w:t>
      </w:r>
      <w:r w:rsidR="006A4D8B" w:rsidRPr="00F8190B">
        <w:rPr>
          <w:rFonts w:ascii="Calibri" w:hAnsi="Calibri" w:cs="Calibri"/>
          <w:b/>
          <w:bCs/>
          <w:color w:val="000000" w:themeColor="text1"/>
          <w:sz w:val="22"/>
          <w:szCs w:val="22"/>
          <w:shd w:val="clear" w:color="auto" w:fill="FFFFFF"/>
        </w:rPr>
        <w:t>You are given a set of automated scripts that are highly confidential and must be run on the client’s remote server only. You are asked to modify the scripts based on privacy needs, what will you do</w:t>
      </w:r>
    </w:p>
    <w:p w14:paraId="08303654" w14:textId="172F8B49" w:rsidR="00FA5332" w:rsidRDefault="006A4D8B" w:rsidP="006A4D8B">
      <w:pPr>
        <w:jc w:val="both"/>
        <w:rPr>
          <w:rFonts w:ascii="Calibri" w:hAnsi="Calibri" w:cs="Calibri"/>
          <w:bCs/>
          <w:color w:val="000000" w:themeColor="text1"/>
          <w:sz w:val="22"/>
          <w:szCs w:val="22"/>
          <w:shd w:val="clear" w:color="auto" w:fill="FFFFFF"/>
        </w:rPr>
      </w:pPr>
      <w:r w:rsidRPr="006A4D8B">
        <w:rPr>
          <w:rFonts w:ascii="Calibri" w:hAnsi="Calibri" w:cs="Calibri"/>
          <w:bCs/>
          <w:color w:val="000000" w:themeColor="text1"/>
          <w:sz w:val="22"/>
          <w:szCs w:val="22"/>
          <w:shd w:val="clear" w:color="auto" w:fill="FFFFFF"/>
        </w:rPr>
        <w:t>I understand that this scenario requires the tests to be run on a separate machine. Instead of using the WebDriver library and commands, I will use the RemoteWebDriver command to execute these tests. To run a remote WebDriver client, we need to configure it. This can be done by pointing the URL to the address of the remote server to execute the tests. Capabilities can be added to configure the tests further. Here is a sample code:</w:t>
      </w:r>
    </w:p>
    <w:p w14:paraId="01758988" w14:textId="1902BC3F" w:rsidR="00FA5332" w:rsidRDefault="00FA5332" w:rsidP="00F46C18">
      <w:pPr>
        <w:jc w:val="both"/>
        <w:rPr>
          <w:rFonts w:ascii="Calibri" w:hAnsi="Calibri" w:cs="Calibri"/>
          <w:bCs/>
          <w:color w:val="000000" w:themeColor="text1"/>
          <w:sz w:val="22"/>
          <w:szCs w:val="22"/>
          <w:shd w:val="clear" w:color="auto" w:fill="FFFFFF"/>
        </w:rPr>
      </w:pPr>
    </w:p>
    <w:p w14:paraId="18FC89D7" w14:textId="7B36293C" w:rsidR="00885EDA" w:rsidRPr="006F3B24" w:rsidRDefault="00885EDA" w:rsidP="00F46C18">
      <w:pPr>
        <w:jc w:val="both"/>
        <w:rPr>
          <w:rFonts w:ascii="Calibri" w:hAnsi="Calibri" w:cs="Calibri"/>
          <w:b/>
          <w:bCs/>
          <w:color w:val="000000" w:themeColor="text1"/>
          <w:sz w:val="22"/>
          <w:szCs w:val="22"/>
          <w:shd w:val="clear" w:color="auto" w:fill="FFFFFF"/>
        </w:rPr>
      </w:pPr>
      <w:r w:rsidRPr="006F3B24">
        <w:rPr>
          <w:rFonts w:ascii="Calibri" w:hAnsi="Calibri" w:cs="Calibri"/>
          <w:b/>
          <w:bCs/>
          <w:color w:val="000000" w:themeColor="text1"/>
          <w:sz w:val="22"/>
          <w:szCs w:val="22"/>
          <w:shd w:val="clear" w:color="auto" w:fill="FFFFFF"/>
        </w:rPr>
        <w:t>@. U have been asked to perf aut testing on a website that loads at a slow pace. You are able to execute the scenario manually without any impediments other than the speed issue. But while automation, NoSuchEle</w:t>
      </w:r>
      <w:r w:rsidR="00350597" w:rsidRPr="006F3B24">
        <w:rPr>
          <w:rFonts w:ascii="Calibri" w:hAnsi="Calibri" w:cs="Calibri"/>
          <w:b/>
          <w:bCs/>
          <w:color w:val="000000" w:themeColor="text1"/>
          <w:sz w:val="22"/>
          <w:szCs w:val="22"/>
          <w:shd w:val="clear" w:color="auto" w:fill="FFFFFF"/>
        </w:rPr>
        <w:t>Excp</w:t>
      </w:r>
      <w:r w:rsidRPr="006F3B24">
        <w:rPr>
          <w:rFonts w:ascii="Calibri" w:hAnsi="Calibri" w:cs="Calibri"/>
          <w:b/>
          <w:bCs/>
          <w:color w:val="000000" w:themeColor="text1"/>
          <w:sz w:val="22"/>
          <w:szCs w:val="22"/>
          <w:shd w:val="clear" w:color="auto" w:fill="FFFFFF"/>
        </w:rPr>
        <w:t xml:space="preserve"> is throw</w:t>
      </w:r>
      <w:r w:rsidR="001C3C2A" w:rsidRPr="006F3B24">
        <w:rPr>
          <w:rFonts w:ascii="Calibri" w:hAnsi="Calibri" w:cs="Calibri"/>
          <w:b/>
          <w:bCs/>
          <w:color w:val="000000" w:themeColor="text1"/>
          <w:sz w:val="22"/>
          <w:szCs w:val="22"/>
          <w:shd w:val="clear" w:color="auto" w:fill="FFFFFF"/>
        </w:rPr>
        <w:t>ing.</w:t>
      </w:r>
    </w:p>
    <w:p w14:paraId="4E600871" w14:textId="19B157EB" w:rsidR="00CB1E34" w:rsidRDefault="00CB1E34" w:rsidP="00F46C1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d</w:t>
      </w:r>
      <w:r w:rsidRPr="00CB1E34">
        <w:rPr>
          <w:rFonts w:ascii="Calibri" w:hAnsi="Calibri" w:cs="Calibri"/>
          <w:bCs/>
          <w:color w:val="000000" w:themeColor="text1"/>
          <w:sz w:val="22"/>
          <w:szCs w:val="22"/>
          <w:shd w:val="clear" w:color="auto" w:fill="FFFFFF"/>
        </w:rPr>
        <w:t>river.get commands are perfect for a website that loads slowly, as it waits for the page to get loaded fully and then proceeds to the next steps.</w:t>
      </w:r>
      <w:r w:rsidR="000F2EF9">
        <w:rPr>
          <w:rFonts w:ascii="Calibri" w:hAnsi="Calibri" w:cs="Calibri"/>
          <w:bCs/>
          <w:color w:val="000000" w:themeColor="text1"/>
          <w:sz w:val="22"/>
          <w:szCs w:val="22"/>
          <w:shd w:val="clear" w:color="auto" w:fill="FFFFFF"/>
        </w:rPr>
        <w:t xml:space="preserve"> </w:t>
      </w:r>
      <w:r w:rsidR="000F2EF9" w:rsidRPr="000F2EF9">
        <w:rPr>
          <w:rFonts w:ascii="Calibri" w:hAnsi="Calibri" w:cs="Calibri"/>
          <w:bCs/>
          <w:color w:val="000000" w:themeColor="text1"/>
          <w:sz w:val="22"/>
          <w:szCs w:val="22"/>
          <w:shd w:val="clear" w:color="auto" w:fill="FFFFFF"/>
        </w:rPr>
        <w:t>However, while using driver.navigateto() method, the driver does not wait for the page to be loaded completely, and many components are loaded yet, which throws the NoSuchElement exception.</w:t>
      </w:r>
    </w:p>
    <w:p w14:paraId="304FE451" w14:textId="11DAD6A1" w:rsidR="00ED5A70" w:rsidRDefault="00ED5A70" w:rsidP="00F46C18">
      <w:pPr>
        <w:jc w:val="both"/>
        <w:rPr>
          <w:rFonts w:ascii="Calibri" w:hAnsi="Calibri" w:cs="Calibri"/>
          <w:bCs/>
          <w:color w:val="000000" w:themeColor="text1"/>
          <w:sz w:val="22"/>
          <w:szCs w:val="22"/>
          <w:shd w:val="clear" w:color="auto" w:fill="FFFFFF"/>
        </w:rPr>
      </w:pPr>
    </w:p>
    <w:p w14:paraId="24608B02" w14:textId="7A26FE30" w:rsidR="008B0891" w:rsidRPr="008B0891" w:rsidRDefault="008B0891" w:rsidP="008B0891">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00966692">
        <w:rPr>
          <w:rFonts w:ascii="Calibri" w:hAnsi="Calibri" w:cs="Calibri"/>
          <w:bCs/>
          <w:color w:val="000000" w:themeColor="text1"/>
          <w:sz w:val="22"/>
          <w:szCs w:val="22"/>
          <w:shd w:val="clear" w:color="auto" w:fill="FFFFFF"/>
        </w:rPr>
        <w:t xml:space="preserve">To </w:t>
      </w:r>
      <w:r w:rsidRPr="008B0891">
        <w:rPr>
          <w:rFonts w:ascii="Calibri" w:hAnsi="Calibri" w:cs="Calibri"/>
          <w:bCs/>
          <w:color w:val="000000" w:themeColor="text1"/>
          <w:sz w:val="22"/>
          <w:szCs w:val="22"/>
          <w:shd w:val="clear" w:color="auto" w:fill="FFFFFF"/>
        </w:rPr>
        <w:t>enable a disabled textbox</w:t>
      </w:r>
    </w:p>
    <w:p w14:paraId="01B1448C" w14:textId="3CCE3818" w:rsidR="00EC77BF" w:rsidRPr="00EC77BF" w:rsidRDefault="008B0891" w:rsidP="00EC77BF">
      <w:pPr>
        <w:jc w:val="both"/>
        <w:rPr>
          <w:rFonts w:ascii="Calibri" w:hAnsi="Calibri" w:cs="Calibri"/>
          <w:bCs/>
          <w:color w:val="000000" w:themeColor="text1"/>
          <w:sz w:val="22"/>
          <w:szCs w:val="22"/>
          <w:shd w:val="clear" w:color="auto" w:fill="FFFFFF"/>
        </w:rPr>
      </w:pPr>
      <w:r w:rsidRPr="008B0891">
        <w:rPr>
          <w:rFonts w:ascii="Calibri" w:hAnsi="Calibri" w:cs="Calibri"/>
          <w:bCs/>
          <w:color w:val="000000" w:themeColor="text1"/>
          <w:sz w:val="22"/>
          <w:szCs w:val="22"/>
          <w:shd w:val="clear" w:color="auto" w:fill="FFFFFF"/>
        </w:rPr>
        <w:t xml:space="preserve">We can enable a disabled HTML element, be it a button, input field, text area, etc, by changing the attributes using </w:t>
      </w:r>
      <w:r w:rsidR="000C79F2">
        <w:rPr>
          <w:rFonts w:ascii="Calibri" w:hAnsi="Calibri" w:cs="Calibri"/>
          <w:bCs/>
          <w:color w:val="000000" w:themeColor="text1"/>
          <w:sz w:val="22"/>
          <w:szCs w:val="22"/>
          <w:shd w:val="clear" w:color="auto" w:fill="FFFFFF"/>
        </w:rPr>
        <w:t>JsE</w:t>
      </w:r>
      <w:r w:rsidR="00FD52CF">
        <w:rPr>
          <w:rFonts w:ascii="Calibri" w:hAnsi="Calibri" w:cs="Calibri"/>
          <w:bCs/>
          <w:color w:val="000000" w:themeColor="text1"/>
          <w:sz w:val="22"/>
          <w:szCs w:val="22"/>
          <w:shd w:val="clear" w:color="auto" w:fill="FFFFFF"/>
        </w:rPr>
        <w:t xml:space="preserve"> </w:t>
      </w:r>
      <w:r w:rsidR="00EC77BF" w:rsidRPr="00302E23">
        <w:rPr>
          <w:rFonts w:ascii="Calibri" w:hAnsi="Calibri" w:cs="Calibri"/>
          <w:b/>
          <w:bCs/>
          <w:color w:val="808080" w:themeColor="background1" w:themeShade="80"/>
          <w:sz w:val="22"/>
          <w:szCs w:val="22"/>
          <w:shd w:val="clear" w:color="auto" w:fill="FFFFFF"/>
        </w:rPr>
        <w:t>To disable:</w:t>
      </w:r>
      <w:r w:rsidR="0036788E">
        <w:rPr>
          <w:rFonts w:ascii="Calibri" w:hAnsi="Calibri" w:cs="Calibri"/>
          <w:bCs/>
          <w:color w:val="000000" w:themeColor="text1"/>
          <w:sz w:val="22"/>
          <w:szCs w:val="22"/>
          <w:shd w:val="clear" w:color="auto" w:fill="FFFFFF"/>
        </w:rPr>
        <w:t xml:space="preserve"> </w:t>
      </w:r>
      <w:r w:rsidR="00EC77BF" w:rsidRPr="00EC77BF">
        <w:rPr>
          <w:rFonts w:ascii="Calibri" w:hAnsi="Calibri" w:cs="Calibri"/>
          <w:bCs/>
          <w:color w:val="000000" w:themeColor="text1"/>
          <w:sz w:val="22"/>
          <w:szCs w:val="22"/>
          <w:shd w:val="clear" w:color="auto" w:fill="FFFFFF"/>
        </w:rPr>
        <w:t>document.getElementById("id_name").setAttribute("disabled", true);</w:t>
      </w:r>
    </w:p>
    <w:p w14:paraId="2AE0F1D7" w14:textId="7062CC8D" w:rsidR="00302E23" w:rsidRDefault="00EC77BF" w:rsidP="00EC77BF">
      <w:pPr>
        <w:jc w:val="both"/>
        <w:rPr>
          <w:rFonts w:ascii="Calibri" w:hAnsi="Calibri" w:cs="Calibri"/>
          <w:bCs/>
          <w:color w:val="000000" w:themeColor="text1"/>
          <w:sz w:val="22"/>
          <w:szCs w:val="22"/>
          <w:shd w:val="clear" w:color="auto" w:fill="FFFFFF"/>
        </w:rPr>
      </w:pPr>
      <w:r w:rsidRPr="00302E23">
        <w:rPr>
          <w:rFonts w:ascii="Calibri" w:hAnsi="Calibri" w:cs="Calibri"/>
          <w:b/>
          <w:bCs/>
          <w:color w:val="808080" w:themeColor="background1" w:themeShade="80"/>
          <w:sz w:val="22"/>
          <w:szCs w:val="22"/>
          <w:shd w:val="clear" w:color="auto" w:fill="FFFFFF"/>
        </w:rPr>
        <w:t>To enable:</w:t>
      </w:r>
      <w:r w:rsidR="0036788E">
        <w:rPr>
          <w:rFonts w:ascii="Calibri" w:hAnsi="Calibri" w:cs="Calibri"/>
          <w:bCs/>
          <w:color w:val="000000" w:themeColor="text1"/>
          <w:sz w:val="22"/>
          <w:szCs w:val="22"/>
          <w:shd w:val="clear" w:color="auto" w:fill="FFFFFF"/>
        </w:rPr>
        <w:t xml:space="preserve"> </w:t>
      </w:r>
      <w:r w:rsidRPr="00EC77BF">
        <w:rPr>
          <w:rFonts w:ascii="Calibri" w:hAnsi="Calibri" w:cs="Calibri"/>
          <w:bCs/>
          <w:color w:val="000000" w:themeColor="text1"/>
          <w:sz w:val="22"/>
          <w:szCs w:val="22"/>
          <w:shd w:val="clear" w:color="auto" w:fill="FFFFFF"/>
        </w:rPr>
        <w:t>document.getElementById('id_name').removeAttribute('disabled')</w:t>
      </w:r>
      <w:r w:rsidR="00974321">
        <w:rPr>
          <w:rFonts w:ascii="Calibri" w:hAnsi="Calibri" w:cs="Calibri"/>
          <w:bCs/>
          <w:color w:val="000000" w:themeColor="text1"/>
          <w:sz w:val="22"/>
          <w:szCs w:val="22"/>
          <w:shd w:val="clear" w:color="auto" w:fill="FFFFFF"/>
        </w:rPr>
        <w:t>;</w:t>
      </w:r>
    </w:p>
    <w:p w14:paraId="4D12EC95" w14:textId="2313869C" w:rsidR="008B0891" w:rsidRPr="008B0891" w:rsidRDefault="00FE173E" w:rsidP="008B0891">
      <w:pPr>
        <w:jc w:val="both"/>
        <w:rPr>
          <w:rFonts w:ascii="Calibri" w:hAnsi="Calibri" w:cs="Calibri"/>
          <w:bCs/>
          <w:color w:val="000000" w:themeColor="text1"/>
          <w:sz w:val="22"/>
          <w:szCs w:val="22"/>
          <w:shd w:val="clear" w:color="auto" w:fill="FFFFFF"/>
        </w:rPr>
      </w:pPr>
      <w:r w:rsidRPr="002000F5">
        <w:rPr>
          <w:rFonts w:ascii="Calibri" w:hAnsi="Calibri" w:cs="Calibri"/>
          <w:b/>
          <w:bCs/>
          <w:color w:val="808080" w:themeColor="background1" w:themeShade="80"/>
          <w:sz w:val="22"/>
          <w:szCs w:val="22"/>
          <w:shd w:val="clear" w:color="auto" w:fill="FFFFFF"/>
        </w:rPr>
        <w:t>Ex:</w:t>
      </w:r>
      <w:r>
        <w:rPr>
          <w:rFonts w:ascii="Calibri" w:hAnsi="Calibri" w:cs="Calibri"/>
          <w:bCs/>
          <w:color w:val="000000" w:themeColor="text1"/>
          <w:sz w:val="22"/>
          <w:szCs w:val="22"/>
          <w:shd w:val="clear" w:color="auto" w:fill="FFFFFF"/>
        </w:rPr>
        <w:t xml:space="preserve"> </w:t>
      </w:r>
      <w:r w:rsidR="008B0891" w:rsidRPr="008B0891">
        <w:rPr>
          <w:rFonts w:ascii="Calibri" w:hAnsi="Calibri" w:cs="Calibri"/>
          <w:bCs/>
          <w:color w:val="000000" w:themeColor="text1"/>
          <w:sz w:val="22"/>
          <w:szCs w:val="22"/>
          <w:shd w:val="clear" w:color="auto" w:fill="FFFFFF"/>
        </w:rPr>
        <w:t>String enable ="doc.getElementsByName("name').removeAttribute('disabled');";</w:t>
      </w:r>
    </w:p>
    <w:p w14:paraId="136895CA" w14:textId="303A967D" w:rsidR="008B0891" w:rsidRDefault="00593CB9" w:rsidP="00593C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00EB281E">
        <w:rPr>
          <w:rFonts w:ascii="Calibri" w:hAnsi="Calibri" w:cs="Calibri"/>
          <w:bCs/>
          <w:color w:val="000000" w:themeColor="text1"/>
          <w:sz w:val="22"/>
          <w:szCs w:val="22"/>
          <w:shd w:val="clear" w:color="auto" w:fill="FFFFFF"/>
        </w:rPr>
        <w:t xml:space="preserve"> </w:t>
      </w:r>
      <w:r w:rsidR="008B0891" w:rsidRPr="008B0891">
        <w:rPr>
          <w:rFonts w:ascii="Calibri" w:hAnsi="Calibri" w:cs="Calibri"/>
          <w:bCs/>
          <w:color w:val="000000" w:themeColor="text1"/>
          <w:sz w:val="22"/>
          <w:szCs w:val="22"/>
          <w:shd w:val="clear" w:color="auto" w:fill="FFFFFF"/>
        </w:rPr>
        <w:t>javascript.executeScript(enable);</w:t>
      </w:r>
    </w:p>
    <w:p w14:paraId="2AC1DDAD" w14:textId="253B3D05" w:rsidR="00ED5A70" w:rsidRDefault="00ED5A70" w:rsidP="00F46C18">
      <w:pPr>
        <w:jc w:val="both"/>
        <w:rPr>
          <w:rFonts w:ascii="Calibri" w:hAnsi="Calibri" w:cs="Calibri"/>
          <w:bCs/>
          <w:color w:val="000000" w:themeColor="text1"/>
          <w:sz w:val="22"/>
          <w:szCs w:val="22"/>
          <w:shd w:val="clear" w:color="auto" w:fill="FFFFFF"/>
        </w:rPr>
      </w:pPr>
    </w:p>
    <w:p w14:paraId="587B6A7D" w14:textId="7AB8388A" w:rsidR="00E51D45" w:rsidRPr="00106511" w:rsidRDefault="00E51D45" w:rsidP="00E51D45">
      <w:pPr>
        <w:jc w:val="both"/>
        <w:rPr>
          <w:rFonts w:ascii="Calibri" w:hAnsi="Calibri" w:cs="Calibri"/>
          <w:b/>
          <w:bCs/>
          <w:color w:val="000000" w:themeColor="text1"/>
          <w:sz w:val="22"/>
          <w:szCs w:val="22"/>
          <w:shd w:val="clear" w:color="auto" w:fill="FFFFFF"/>
        </w:rPr>
      </w:pPr>
      <w:r w:rsidRPr="00106511">
        <w:rPr>
          <w:rFonts w:ascii="Calibri" w:hAnsi="Calibri" w:cs="Calibri"/>
          <w:b/>
          <w:bCs/>
          <w:color w:val="000000" w:themeColor="text1"/>
          <w:sz w:val="22"/>
          <w:szCs w:val="22"/>
          <w:shd w:val="clear" w:color="auto" w:fill="FFFFFF"/>
        </w:rPr>
        <w:t xml:space="preserve">@. John is not sure if the warning </w:t>
      </w:r>
      <w:r w:rsidRPr="00145BAC">
        <w:rPr>
          <w:rFonts w:ascii="Calibri" w:hAnsi="Calibri" w:cs="Calibri"/>
          <w:b/>
          <w:bCs/>
          <w:color w:val="000000" w:themeColor="text1"/>
          <w:sz w:val="22"/>
          <w:szCs w:val="22"/>
          <w:u w:val="dotted"/>
          <w:shd w:val="clear" w:color="auto" w:fill="FFFFFF"/>
        </w:rPr>
        <w:t>text label</w:t>
      </w:r>
      <w:r w:rsidRPr="00106511">
        <w:rPr>
          <w:rFonts w:ascii="Calibri" w:hAnsi="Calibri" w:cs="Calibri"/>
          <w:b/>
          <w:bCs/>
          <w:color w:val="000000" w:themeColor="text1"/>
          <w:sz w:val="22"/>
          <w:szCs w:val="22"/>
          <w:shd w:val="clear" w:color="auto" w:fill="FFFFFF"/>
        </w:rPr>
        <w:t xml:space="preserve"> is displayed on the web page of a blog. H will u help him using Selenium</w:t>
      </w:r>
    </w:p>
    <w:p w14:paraId="11B1232B" w14:textId="77777777" w:rsidR="00E51D45" w:rsidRPr="00E51D45" w:rsidRDefault="00E51D45" w:rsidP="00E51D45">
      <w:pPr>
        <w:jc w:val="both"/>
        <w:rPr>
          <w:rFonts w:ascii="Calibri" w:hAnsi="Calibri" w:cs="Calibri"/>
          <w:bCs/>
          <w:color w:val="000000" w:themeColor="text1"/>
          <w:sz w:val="22"/>
          <w:szCs w:val="22"/>
          <w:shd w:val="clear" w:color="auto" w:fill="FFFFFF"/>
        </w:rPr>
      </w:pPr>
      <w:r w:rsidRPr="00E51D45">
        <w:rPr>
          <w:rFonts w:ascii="Calibri" w:hAnsi="Calibri" w:cs="Calibri"/>
          <w:bCs/>
          <w:color w:val="000000" w:themeColor="text1"/>
          <w:sz w:val="22"/>
          <w:szCs w:val="22"/>
          <w:shd w:val="clear" w:color="auto" w:fill="FFFFFF"/>
        </w:rPr>
        <w:t xml:space="preserve">We can use the method isDisplayed() to confirm the presence of the element on the screen. </w:t>
      </w:r>
    </w:p>
    <w:p w14:paraId="6CA0BEFB" w14:textId="570635C4" w:rsidR="00E51D45" w:rsidRDefault="002E4444" w:rsidP="00E51D45">
      <w:pPr>
        <w:jc w:val="both"/>
        <w:rPr>
          <w:rFonts w:ascii="Calibri" w:hAnsi="Calibri" w:cs="Calibri"/>
          <w:bCs/>
          <w:color w:val="000000" w:themeColor="text1"/>
          <w:sz w:val="22"/>
          <w:szCs w:val="22"/>
          <w:shd w:val="clear" w:color="auto" w:fill="FFFFFF"/>
        </w:rPr>
      </w:pPr>
      <w:r w:rsidRPr="002E4444">
        <w:rPr>
          <w:rFonts w:ascii="Calibri" w:hAnsi="Calibri" w:cs="Calibri"/>
          <w:b/>
          <w:bCs/>
          <w:color w:val="808080" w:themeColor="background1" w:themeShade="80"/>
          <w:sz w:val="22"/>
          <w:szCs w:val="22"/>
          <w:shd w:val="clear" w:color="auto" w:fill="FFFFFF"/>
        </w:rPr>
        <w:t xml:space="preserve">Ex: </w:t>
      </w:r>
      <w:r w:rsidR="00E51D45" w:rsidRPr="00E51D45">
        <w:rPr>
          <w:rFonts w:ascii="Calibri" w:hAnsi="Calibri" w:cs="Calibri"/>
          <w:bCs/>
          <w:color w:val="000000" w:themeColor="text1"/>
          <w:sz w:val="22"/>
          <w:szCs w:val="22"/>
          <w:shd w:val="clear" w:color="auto" w:fill="FFFFFF"/>
        </w:rPr>
        <w:t>Boolean buttonPresence = driver.findElement(by.id("sample").isDisplayed();</w:t>
      </w:r>
    </w:p>
    <w:p w14:paraId="142E5925" w14:textId="3B2925BB" w:rsidR="00A92EB4" w:rsidRDefault="00A92EB4" w:rsidP="00E51D45">
      <w:pPr>
        <w:jc w:val="both"/>
        <w:rPr>
          <w:rFonts w:ascii="Calibri" w:hAnsi="Calibri" w:cs="Calibri"/>
          <w:bCs/>
          <w:color w:val="000000" w:themeColor="text1"/>
          <w:sz w:val="22"/>
          <w:szCs w:val="22"/>
          <w:shd w:val="clear" w:color="auto" w:fill="FFFFFF"/>
        </w:rPr>
      </w:pPr>
    </w:p>
    <w:p w14:paraId="67C9C89E" w14:textId="5BAF30FD" w:rsidR="00CE721B" w:rsidRPr="00686974" w:rsidRDefault="00CE721B" w:rsidP="00CE721B">
      <w:pPr>
        <w:jc w:val="both"/>
        <w:rPr>
          <w:rFonts w:ascii="Calibri" w:hAnsi="Calibri" w:cs="Calibri"/>
          <w:b/>
          <w:bCs/>
          <w:color w:val="000000" w:themeColor="text1"/>
          <w:sz w:val="22"/>
          <w:szCs w:val="22"/>
          <w:shd w:val="clear" w:color="auto" w:fill="FFFFFF"/>
        </w:rPr>
      </w:pPr>
      <w:r w:rsidRPr="00686974">
        <w:rPr>
          <w:rFonts w:ascii="Calibri" w:hAnsi="Calibri" w:cs="Calibri"/>
          <w:b/>
          <w:bCs/>
          <w:color w:val="000000" w:themeColor="text1"/>
          <w:sz w:val="22"/>
          <w:szCs w:val="22"/>
          <w:shd w:val="clear" w:color="auto" w:fill="FFFFFF"/>
        </w:rPr>
        <w:t xml:space="preserve">@. </w:t>
      </w:r>
      <w:r w:rsidR="00847466" w:rsidRPr="00686974">
        <w:rPr>
          <w:rFonts w:ascii="Calibri" w:hAnsi="Calibri" w:cs="Calibri"/>
          <w:b/>
          <w:bCs/>
          <w:color w:val="000000" w:themeColor="text1"/>
          <w:sz w:val="22"/>
          <w:szCs w:val="22"/>
          <w:shd w:val="clear" w:color="auto" w:fill="FFFFFF"/>
        </w:rPr>
        <w:t>Ur</w:t>
      </w:r>
      <w:r w:rsidRPr="00686974">
        <w:rPr>
          <w:rFonts w:ascii="Calibri" w:hAnsi="Calibri" w:cs="Calibri"/>
          <w:b/>
          <w:bCs/>
          <w:color w:val="000000" w:themeColor="text1"/>
          <w:sz w:val="22"/>
          <w:szCs w:val="22"/>
          <w:shd w:val="clear" w:color="auto" w:fill="FFFFFF"/>
        </w:rPr>
        <w:t xml:space="preserve"> team needs to check if a warning </w:t>
      </w:r>
      <w:r w:rsidR="00C54475" w:rsidRPr="00686974">
        <w:rPr>
          <w:rFonts w:ascii="Calibri" w:hAnsi="Calibri" w:cs="Calibri"/>
          <w:b/>
          <w:bCs/>
          <w:color w:val="000000" w:themeColor="text1"/>
          <w:sz w:val="22"/>
          <w:szCs w:val="22"/>
          <w:shd w:val="clear" w:color="auto" w:fill="FFFFFF"/>
        </w:rPr>
        <w:t>msg</w:t>
      </w:r>
      <w:r w:rsidRPr="00686974">
        <w:rPr>
          <w:rFonts w:ascii="Calibri" w:hAnsi="Calibri" w:cs="Calibri"/>
          <w:b/>
          <w:bCs/>
          <w:color w:val="000000" w:themeColor="text1"/>
          <w:sz w:val="22"/>
          <w:szCs w:val="22"/>
          <w:shd w:val="clear" w:color="auto" w:fill="FFFFFF"/>
        </w:rPr>
        <w:t xml:space="preserve"> is displayed when the password entered by the user is moderately secure</w:t>
      </w:r>
    </w:p>
    <w:p w14:paraId="34994E3A" w14:textId="2A039C4E" w:rsidR="00CE721B" w:rsidRDefault="001636EF" w:rsidP="00CE721B">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lastRenderedPageBreak/>
        <w:t>In this scenario</w:t>
      </w:r>
      <w:r w:rsidR="00CE721B" w:rsidRPr="00CE721B">
        <w:rPr>
          <w:rFonts w:ascii="Calibri" w:hAnsi="Calibri" w:cs="Calibri"/>
          <w:bCs/>
          <w:color w:val="000000" w:themeColor="text1"/>
          <w:sz w:val="22"/>
          <w:szCs w:val="22"/>
          <w:shd w:val="clear" w:color="auto" w:fill="FFFFFF"/>
        </w:rPr>
        <w:t xml:space="preserve"> we cannot use </w:t>
      </w:r>
      <w:r w:rsidR="00260FF0">
        <w:rPr>
          <w:rFonts w:ascii="Calibri" w:hAnsi="Calibri" w:cs="Calibri"/>
          <w:bCs/>
          <w:color w:val="000000" w:themeColor="text1"/>
          <w:sz w:val="22"/>
          <w:szCs w:val="22"/>
          <w:shd w:val="clear" w:color="auto" w:fill="FFFFFF"/>
        </w:rPr>
        <w:t>Hard</w:t>
      </w:r>
      <w:r w:rsidR="00A71D41">
        <w:rPr>
          <w:rFonts w:ascii="Calibri" w:hAnsi="Calibri" w:cs="Calibri"/>
          <w:bCs/>
          <w:color w:val="000000" w:themeColor="text1"/>
          <w:sz w:val="22"/>
          <w:szCs w:val="22"/>
          <w:shd w:val="clear" w:color="auto" w:fill="FFFFFF"/>
        </w:rPr>
        <w:t xml:space="preserve"> A</w:t>
      </w:r>
      <w:r w:rsidR="00CE721B" w:rsidRPr="00CE721B">
        <w:rPr>
          <w:rFonts w:ascii="Calibri" w:hAnsi="Calibri" w:cs="Calibri"/>
          <w:bCs/>
          <w:color w:val="000000" w:themeColor="text1"/>
          <w:sz w:val="22"/>
          <w:szCs w:val="22"/>
          <w:shd w:val="clear" w:color="auto" w:fill="FFFFFF"/>
        </w:rPr>
        <w:t xml:space="preserve">ssert commands as it halts the further steps of the execution, in case of an assertion failure. Instead, we can use the verify command in this case. </w:t>
      </w:r>
      <w:r w:rsidR="009F5002">
        <w:rPr>
          <w:rFonts w:ascii="Calibri" w:hAnsi="Calibri" w:cs="Calibri"/>
          <w:bCs/>
          <w:color w:val="000000" w:themeColor="text1"/>
          <w:sz w:val="22"/>
          <w:szCs w:val="22"/>
          <w:shd w:val="clear" w:color="auto" w:fill="FFFFFF"/>
        </w:rPr>
        <w:t>Soft Assert</w:t>
      </w:r>
      <w:r w:rsidR="00CE721B" w:rsidRPr="00CE721B">
        <w:rPr>
          <w:rFonts w:ascii="Calibri" w:hAnsi="Calibri" w:cs="Calibri"/>
          <w:bCs/>
          <w:color w:val="000000" w:themeColor="text1"/>
          <w:sz w:val="22"/>
          <w:szCs w:val="22"/>
          <w:shd w:val="clear" w:color="auto" w:fill="FFFFFF"/>
        </w:rPr>
        <w:t xml:space="preserve"> commands, check the conditions if they are true or false, and also all the test phases get executed.</w:t>
      </w:r>
    </w:p>
    <w:p w14:paraId="0D94F49B" w14:textId="596FA49F" w:rsidR="000D54E4" w:rsidRDefault="000D54E4" w:rsidP="00CE721B">
      <w:pPr>
        <w:jc w:val="both"/>
        <w:rPr>
          <w:rFonts w:ascii="Calibri" w:hAnsi="Calibri" w:cs="Calibri"/>
          <w:bCs/>
          <w:color w:val="000000" w:themeColor="text1"/>
          <w:sz w:val="22"/>
          <w:szCs w:val="22"/>
          <w:shd w:val="clear" w:color="auto" w:fill="FFFFFF"/>
        </w:rPr>
      </w:pPr>
    </w:p>
    <w:p w14:paraId="4D4B990B" w14:textId="0749B412" w:rsidR="0085290C" w:rsidRPr="00194DB1" w:rsidRDefault="003540C5" w:rsidP="0085290C">
      <w:pPr>
        <w:jc w:val="both"/>
        <w:rPr>
          <w:rFonts w:ascii="Calibri" w:hAnsi="Calibri" w:cs="Calibri"/>
          <w:b/>
          <w:bCs/>
          <w:color w:val="000000" w:themeColor="text1"/>
          <w:sz w:val="22"/>
          <w:szCs w:val="22"/>
          <w:shd w:val="clear" w:color="auto" w:fill="FFFFFF"/>
        </w:rPr>
      </w:pPr>
      <w:r w:rsidRPr="00194DB1">
        <w:rPr>
          <w:rFonts w:ascii="Calibri" w:hAnsi="Calibri" w:cs="Calibri"/>
          <w:b/>
          <w:bCs/>
          <w:color w:val="000000" w:themeColor="text1"/>
          <w:sz w:val="22"/>
          <w:szCs w:val="22"/>
          <w:shd w:val="clear" w:color="auto" w:fill="FFFFFF"/>
        </w:rPr>
        <w:t xml:space="preserve">@. </w:t>
      </w:r>
      <w:r w:rsidR="0085290C" w:rsidRPr="00194DB1">
        <w:rPr>
          <w:rFonts w:ascii="Calibri" w:hAnsi="Calibri" w:cs="Calibri"/>
          <w:b/>
          <w:bCs/>
          <w:color w:val="000000" w:themeColor="text1"/>
          <w:sz w:val="22"/>
          <w:szCs w:val="22"/>
          <w:shd w:val="clear" w:color="auto" w:fill="FFFFFF"/>
        </w:rPr>
        <w:t>X</w:t>
      </w:r>
      <w:r w:rsidRPr="00194DB1">
        <w:rPr>
          <w:rFonts w:ascii="Calibri" w:hAnsi="Calibri" w:cs="Calibri"/>
          <w:b/>
          <w:bCs/>
          <w:color w:val="000000" w:themeColor="text1"/>
          <w:sz w:val="22"/>
          <w:szCs w:val="22"/>
          <w:shd w:val="clear" w:color="auto" w:fill="FFFFFF"/>
        </w:rPr>
        <w:t>P</w:t>
      </w:r>
      <w:r w:rsidR="0085290C" w:rsidRPr="00194DB1">
        <w:rPr>
          <w:rFonts w:ascii="Calibri" w:hAnsi="Calibri" w:cs="Calibri"/>
          <w:b/>
          <w:bCs/>
          <w:color w:val="000000" w:themeColor="text1"/>
          <w:sz w:val="22"/>
          <w:szCs w:val="22"/>
          <w:shd w:val="clear" w:color="auto" w:fill="FFFFFF"/>
        </w:rPr>
        <w:t>ath locator to identify paragraph ele</w:t>
      </w:r>
      <w:r w:rsidR="00E0219F" w:rsidRPr="00194DB1">
        <w:rPr>
          <w:rFonts w:ascii="Calibri" w:hAnsi="Calibri" w:cs="Calibri"/>
          <w:b/>
          <w:bCs/>
          <w:color w:val="000000" w:themeColor="text1"/>
          <w:sz w:val="22"/>
          <w:szCs w:val="22"/>
          <w:shd w:val="clear" w:color="auto" w:fill="FFFFFF"/>
        </w:rPr>
        <w:t>’</w:t>
      </w:r>
      <w:r w:rsidR="0085290C" w:rsidRPr="00194DB1">
        <w:rPr>
          <w:rFonts w:ascii="Calibri" w:hAnsi="Calibri" w:cs="Calibri"/>
          <w:b/>
          <w:bCs/>
          <w:color w:val="000000" w:themeColor="text1"/>
          <w:sz w:val="22"/>
          <w:szCs w:val="22"/>
          <w:shd w:val="clear" w:color="auto" w:fill="FFFFFF"/>
        </w:rPr>
        <w:t>s that are the immediate child of a div ele, or the descendent of a div ele</w:t>
      </w:r>
    </w:p>
    <w:p w14:paraId="683B0852" w14:textId="77777777" w:rsidR="0085290C" w:rsidRPr="0085290C" w:rsidRDefault="0085290C" w:rsidP="0085290C">
      <w:pPr>
        <w:jc w:val="both"/>
        <w:rPr>
          <w:rFonts w:ascii="Calibri" w:hAnsi="Calibri" w:cs="Calibri"/>
          <w:bCs/>
          <w:color w:val="000000" w:themeColor="text1"/>
          <w:sz w:val="22"/>
          <w:szCs w:val="22"/>
          <w:shd w:val="clear" w:color="auto" w:fill="FFFFFF"/>
        </w:rPr>
      </w:pPr>
      <w:r w:rsidRPr="0085290C">
        <w:rPr>
          <w:rFonts w:ascii="Calibri" w:hAnsi="Calibri" w:cs="Calibri"/>
          <w:bCs/>
          <w:color w:val="000000" w:themeColor="text1"/>
          <w:sz w:val="22"/>
          <w:szCs w:val="22"/>
          <w:shd w:val="clear" w:color="auto" w:fill="FFFFFF"/>
        </w:rPr>
        <w:t>An immediate child in XPath is indicated using “/”. To find paragraph elements that are descendants to any div element. We can use “//” in the XPath.</w:t>
      </w:r>
    </w:p>
    <w:p w14:paraId="2B0B4D11" w14:textId="77777777" w:rsidR="0085290C" w:rsidRDefault="0085290C" w:rsidP="00CE721B">
      <w:pPr>
        <w:jc w:val="both"/>
        <w:rPr>
          <w:rFonts w:ascii="Calibri" w:hAnsi="Calibri" w:cs="Calibri"/>
          <w:bCs/>
          <w:color w:val="000000" w:themeColor="text1"/>
          <w:sz w:val="22"/>
          <w:szCs w:val="22"/>
          <w:shd w:val="clear" w:color="auto" w:fill="FFFFFF"/>
        </w:rPr>
      </w:pPr>
    </w:p>
    <w:p w14:paraId="45E91175" w14:textId="52A2A531" w:rsidR="00367E6A" w:rsidRPr="00356632" w:rsidRDefault="001B2BF7" w:rsidP="00367E6A">
      <w:pPr>
        <w:jc w:val="both"/>
        <w:rPr>
          <w:rFonts w:ascii="Calibri" w:hAnsi="Calibri" w:cs="Calibri"/>
          <w:b/>
          <w:bCs/>
          <w:color w:val="000000" w:themeColor="text1"/>
          <w:sz w:val="22"/>
          <w:szCs w:val="22"/>
          <w:shd w:val="clear" w:color="auto" w:fill="FFFFFF"/>
        </w:rPr>
      </w:pPr>
      <w:r w:rsidRPr="00356632">
        <w:rPr>
          <w:rFonts w:ascii="Calibri" w:hAnsi="Calibri" w:cs="Calibri"/>
          <w:b/>
          <w:bCs/>
          <w:color w:val="000000" w:themeColor="text1"/>
          <w:sz w:val="22"/>
          <w:szCs w:val="22"/>
          <w:shd w:val="clear" w:color="auto" w:fill="FFFFFF"/>
        </w:rPr>
        <w:t>@. To manage session persistence between multiple test cases in Selenium, especially when running tests in parallel</w:t>
      </w:r>
    </w:p>
    <w:p w14:paraId="005E2F13" w14:textId="59ADAD58" w:rsidR="001B2BF7" w:rsidRPr="001B2BF7" w:rsidRDefault="00367E6A" w:rsidP="001B2BF7">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It </w:t>
      </w:r>
      <w:r w:rsidR="001B2BF7" w:rsidRPr="001B2BF7">
        <w:rPr>
          <w:rFonts w:ascii="Calibri" w:hAnsi="Calibri" w:cs="Calibri"/>
          <w:bCs/>
          <w:color w:val="000000" w:themeColor="text1"/>
          <w:sz w:val="22"/>
          <w:szCs w:val="22"/>
          <w:shd w:val="clear" w:color="auto" w:fill="FFFFFF"/>
        </w:rPr>
        <w:t xml:space="preserve">will vary depending on testing frameworks and tools </w:t>
      </w:r>
      <w:r w:rsidR="00BD4857">
        <w:rPr>
          <w:rFonts w:ascii="Calibri" w:hAnsi="Calibri" w:cs="Calibri"/>
          <w:bCs/>
          <w:color w:val="000000" w:themeColor="text1"/>
          <w:sz w:val="22"/>
          <w:szCs w:val="22"/>
          <w:shd w:val="clear" w:color="auto" w:fill="FFFFFF"/>
        </w:rPr>
        <w:t>we</w:t>
      </w:r>
      <w:r w:rsidR="001B2BF7" w:rsidRPr="001B2BF7">
        <w:rPr>
          <w:rFonts w:ascii="Calibri" w:hAnsi="Calibri" w:cs="Calibri"/>
          <w:bCs/>
          <w:color w:val="000000" w:themeColor="text1"/>
          <w:sz w:val="22"/>
          <w:szCs w:val="22"/>
          <w:shd w:val="clear" w:color="auto" w:fill="FFFFFF"/>
        </w:rPr>
        <w:t xml:space="preserve"> use.</w:t>
      </w:r>
      <w:r>
        <w:rPr>
          <w:rFonts w:ascii="Calibri" w:hAnsi="Calibri" w:cs="Calibri"/>
          <w:bCs/>
          <w:color w:val="000000" w:themeColor="text1"/>
          <w:sz w:val="22"/>
          <w:szCs w:val="22"/>
          <w:shd w:val="clear" w:color="auto" w:fill="FFFFFF"/>
        </w:rPr>
        <w:t xml:space="preserve"> While running tests in parallel </w:t>
      </w:r>
      <w:r w:rsidRPr="001B2BF7">
        <w:rPr>
          <w:rFonts w:ascii="Calibri" w:hAnsi="Calibri" w:cs="Calibri"/>
          <w:bCs/>
          <w:color w:val="000000" w:themeColor="text1"/>
          <w:sz w:val="22"/>
          <w:szCs w:val="22"/>
          <w:shd w:val="clear" w:color="auto" w:fill="FFFFFF"/>
        </w:rPr>
        <w:t xml:space="preserve">saving and reusing session cookies to maintain a logged-in state across multiple </w:t>
      </w:r>
      <w:r w:rsidR="00E81CA8">
        <w:rPr>
          <w:rFonts w:ascii="Calibri" w:hAnsi="Calibri" w:cs="Calibri"/>
          <w:bCs/>
          <w:color w:val="000000" w:themeColor="text1"/>
          <w:sz w:val="22"/>
          <w:szCs w:val="22"/>
          <w:shd w:val="clear" w:color="auto" w:fill="FFFFFF"/>
        </w:rPr>
        <w:t>T</w:t>
      </w:r>
      <w:r w:rsidRPr="001B2BF7">
        <w:rPr>
          <w:rFonts w:ascii="Calibri" w:hAnsi="Calibri" w:cs="Calibri"/>
          <w:bCs/>
          <w:color w:val="000000" w:themeColor="text1"/>
          <w:sz w:val="22"/>
          <w:szCs w:val="22"/>
          <w:shd w:val="clear" w:color="auto" w:fill="FFFFFF"/>
        </w:rPr>
        <w:t xml:space="preserve">est </w:t>
      </w:r>
      <w:r w:rsidR="00E81CA8">
        <w:rPr>
          <w:rFonts w:ascii="Calibri" w:hAnsi="Calibri" w:cs="Calibri"/>
          <w:bCs/>
          <w:color w:val="000000" w:themeColor="text1"/>
          <w:sz w:val="22"/>
          <w:szCs w:val="22"/>
          <w:shd w:val="clear" w:color="auto" w:fill="FFFFFF"/>
        </w:rPr>
        <w:t>C</w:t>
      </w:r>
      <w:r w:rsidRPr="001B2BF7">
        <w:rPr>
          <w:rFonts w:ascii="Calibri" w:hAnsi="Calibri" w:cs="Calibri"/>
          <w:bCs/>
          <w:color w:val="000000" w:themeColor="text1"/>
          <w:sz w:val="22"/>
          <w:szCs w:val="22"/>
          <w:shd w:val="clear" w:color="auto" w:fill="FFFFFF"/>
        </w:rPr>
        <w:t xml:space="preserve">ases </w:t>
      </w:r>
      <w:r>
        <w:rPr>
          <w:rFonts w:ascii="Calibri" w:hAnsi="Calibri" w:cs="Calibri"/>
          <w:bCs/>
          <w:color w:val="000000" w:themeColor="text1"/>
          <w:sz w:val="22"/>
          <w:szCs w:val="22"/>
          <w:shd w:val="clear" w:color="auto" w:fill="FFFFFF"/>
        </w:rPr>
        <w:t xml:space="preserve">is important for that </w:t>
      </w:r>
      <w:r w:rsidR="001B2BF7" w:rsidRPr="001B2BF7">
        <w:rPr>
          <w:rFonts w:ascii="Calibri" w:hAnsi="Calibri" w:cs="Calibri"/>
          <w:bCs/>
          <w:color w:val="000000" w:themeColor="text1"/>
          <w:sz w:val="22"/>
          <w:szCs w:val="22"/>
          <w:shd w:val="clear" w:color="auto" w:fill="FFFFFF"/>
        </w:rPr>
        <w:t xml:space="preserve">retrieving cookies with getCookies(), storing them, and reapplying them in subsequent tests with addCookie(). </w:t>
      </w:r>
    </w:p>
    <w:p w14:paraId="0FB8F784" w14:textId="2CBA7498" w:rsidR="00240B89" w:rsidRDefault="00240B89" w:rsidP="00CE721B">
      <w:pPr>
        <w:jc w:val="both"/>
        <w:rPr>
          <w:rFonts w:ascii="Calibri" w:hAnsi="Calibri" w:cs="Calibri"/>
          <w:bCs/>
          <w:color w:val="000000" w:themeColor="text1"/>
          <w:sz w:val="22"/>
          <w:szCs w:val="22"/>
          <w:shd w:val="clear" w:color="auto" w:fill="FFFFFF"/>
        </w:rPr>
      </w:pPr>
    </w:p>
    <w:p w14:paraId="38E7C535" w14:textId="2058F26F" w:rsidR="00FF0377" w:rsidRPr="00D22DFA" w:rsidRDefault="00FF0377" w:rsidP="00FF0377">
      <w:pPr>
        <w:jc w:val="both"/>
        <w:rPr>
          <w:rFonts w:ascii="Calibri" w:hAnsi="Calibri" w:cs="Calibri"/>
          <w:b/>
          <w:bCs/>
          <w:color w:val="000000" w:themeColor="text1"/>
          <w:sz w:val="22"/>
          <w:szCs w:val="22"/>
          <w:shd w:val="clear" w:color="auto" w:fill="FFFFFF"/>
        </w:rPr>
      </w:pPr>
      <w:r w:rsidRPr="00D22DFA">
        <w:rPr>
          <w:rFonts w:ascii="Calibri" w:hAnsi="Calibri" w:cs="Calibri"/>
          <w:b/>
          <w:bCs/>
          <w:color w:val="000000" w:themeColor="text1"/>
          <w:sz w:val="22"/>
          <w:szCs w:val="22"/>
          <w:shd w:val="clear" w:color="auto" w:fill="FFFFFF"/>
        </w:rPr>
        <w:t>@. To simulate keyboard events using Selenium WebDriver</w:t>
      </w:r>
    </w:p>
    <w:p w14:paraId="0817C0DE" w14:textId="37705EEE" w:rsidR="00FF0377" w:rsidRDefault="00FF0377" w:rsidP="00FF0377">
      <w:pPr>
        <w:jc w:val="both"/>
        <w:rPr>
          <w:rFonts w:ascii="Calibri" w:hAnsi="Calibri" w:cs="Calibri"/>
          <w:bCs/>
          <w:color w:val="000000" w:themeColor="text1"/>
          <w:sz w:val="22"/>
          <w:szCs w:val="22"/>
          <w:shd w:val="clear" w:color="auto" w:fill="FFFFFF"/>
        </w:rPr>
      </w:pPr>
      <w:r w:rsidRPr="00FF0377">
        <w:rPr>
          <w:rFonts w:ascii="Calibri" w:hAnsi="Calibri" w:cs="Calibri"/>
          <w:bCs/>
          <w:color w:val="000000" w:themeColor="text1"/>
          <w:sz w:val="22"/>
          <w:szCs w:val="22"/>
          <w:shd w:val="clear" w:color="auto" w:fill="FFFFFF"/>
        </w:rPr>
        <w:t xml:space="preserve">To simulate keyboard events, </w:t>
      </w:r>
      <w:r w:rsidR="002119B5">
        <w:rPr>
          <w:rFonts w:ascii="Calibri" w:hAnsi="Calibri" w:cs="Calibri"/>
          <w:bCs/>
          <w:color w:val="000000" w:themeColor="text1"/>
          <w:sz w:val="22"/>
          <w:szCs w:val="22"/>
          <w:shd w:val="clear" w:color="auto" w:fill="FFFFFF"/>
        </w:rPr>
        <w:t>we</w:t>
      </w:r>
      <w:r w:rsidRPr="00FF0377">
        <w:rPr>
          <w:rFonts w:ascii="Calibri" w:hAnsi="Calibri" w:cs="Calibri"/>
          <w:bCs/>
          <w:color w:val="000000" w:themeColor="text1"/>
          <w:sz w:val="22"/>
          <w:szCs w:val="22"/>
          <w:shd w:val="clear" w:color="auto" w:fill="FFFFFF"/>
        </w:rPr>
        <w:t xml:space="preserve"> must </w:t>
      </w:r>
      <w:r w:rsidR="005C7B8B">
        <w:rPr>
          <w:rFonts w:ascii="Calibri" w:hAnsi="Calibri" w:cs="Calibri"/>
          <w:bCs/>
          <w:color w:val="000000" w:themeColor="text1"/>
          <w:sz w:val="22"/>
          <w:szCs w:val="22"/>
          <w:shd w:val="clear" w:color="auto" w:fill="FFFFFF"/>
        </w:rPr>
        <w:t xml:space="preserve">need </w:t>
      </w:r>
      <w:r w:rsidR="00A55593">
        <w:rPr>
          <w:rFonts w:ascii="Calibri" w:hAnsi="Calibri" w:cs="Calibri"/>
          <w:bCs/>
          <w:color w:val="000000" w:themeColor="text1"/>
          <w:sz w:val="22"/>
          <w:szCs w:val="22"/>
          <w:shd w:val="clear" w:color="auto" w:fill="FFFFFF"/>
        </w:rPr>
        <w:t xml:space="preserve">to </w:t>
      </w:r>
      <w:r w:rsidRPr="00FF0377">
        <w:rPr>
          <w:rFonts w:ascii="Calibri" w:hAnsi="Calibri" w:cs="Calibri"/>
          <w:bCs/>
          <w:color w:val="000000" w:themeColor="text1"/>
          <w:sz w:val="22"/>
          <w:szCs w:val="22"/>
          <w:shd w:val="clear" w:color="auto" w:fill="FFFFFF"/>
        </w:rPr>
        <w:t xml:space="preserve">use Actions class. </w:t>
      </w:r>
      <w:r w:rsidR="00EA6A2D">
        <w:rPr>
          <w:rFonts w:ascii="Calibri" w:hAnsi="Calibri" w:cs="Calibri"/>
          <w:bCs/>
          <w:color w:val="000000" w:themeColor="text1"/>
          <w:sz w:val="22"/>
          <w:szCs w:val="22"/>
          <w:shd w:val="clear" w:color="auto" w:fill="FFFFFF"/>
        </w:rPr>
        <w:t>Here</w:t>
      </w:r>
      <w:r w:rsidRPr="00FF0377">
        <w:rPr>
          <w:rFonts w:ascii="Calibri" w:hAnsi="Calibri" w:cs="Calibri"/>
          <w:bCs/>
          <w:color w:val="000000" w:themeColor="text1"/>
          <w:sz w:val="22"/>
          <w:szCs w:val="22"/>
          <w:shd w:val="clear" w:color="auto" w:fill="FFFFFF"/>
        </w:rPr>
        <w:t xml:space="preserve"> use the sendKeys()</w:t>
      </w:r>
      <w:r w:rsidR="006810F3">
        <w:rPr>
          <w:rFonts w:ascii="Calibri" w:hAnsi="Calibri" w:cs="Calibri"/>
          <w:bCs/>
          <w:color w:val="000000" w:themeColor="text1"/>
          <w:sz w:val="22"/>
          <w:szCs w:val="22"/>
          <w:shd w:val="clear" w:color="auto" w:fill="FFFFFF"/>
        </w:rPr>
        <w:t xml:space="preserve"> </w:t>
      </w:r>
      <w:r w:rsidRPr="00FF0377">
        <w:rPr>
          <w:rFonts w:ascii="Calibri" w:hAnsi="Calibri" w:cs="Calibri"/>
          <w:bCs/>
          <w:color w:val="000000" w:themeColor="text1"/>
          <w:sz w:val="22"/>
          <w:szCs w:val="22"/>
          <w:shd w:val="clear" w:color="auto" w:fill="FFFFFF"/>
        </w:rPr>
        <w:t xml:space="preserve">on a </w:t>
      </w:r>
      <w:r w:rsidR="002B7A42">
        <w:rPr>
          <w:rFonts w:ascii="Calibri" w:hAnsi="Calibri" w:cs="Calibri"/>
          <w:bCs/>
          <w:color w:val="000000" w:themeColor="text1"/>
          <w:sz w:val="22"/>
          <w:szCs w:val="22"/>
          <w:shd w:val="clear" w:color="auto" w:fill="FFFFFF"/>
        </w:rPr>
        <w:t>W</w:t>
      </w:r>
      <w:r w:rsidRPr="00FF0377">
        <w:rPr>
          <w:rFonts w:ascii="Calibri" w:hAnsi="Calibri" w:cs="Calibri"/>
          <w:bCs/>
          <w:color w:val="000000" w:themeColor="text1"/>
          <w:sz w:val="22"/>
          <w:szCs w:val="22"/>
          <w:shd w:val="clear" w:color="auto" w:fill="FFFFFF"/>
        </w:rPr>
        <w:t>e</w:t>
      </w:r>
      <w:r w:rsidR="002B7A42">
        <w:rPr>
          <w:rFonts w:ascii="Calibri" w:hAnsi="Calibri" w:cs="Calibri"/>
          <w:bCs/>
          <w:color w:val="000000" w:themeColor="text1"/>
          <w:sz w:val="22"/>
          <w:szCs w:val="22"/>
          <w:shd w:val="clear" w:color="auto" w:fill="FFFFFF"/>
        </w:rPr>
        <w:t>bE</w:t>
      </w:r>
      <w:r w:rsidRPr="00FF0377">
        <w:rPr>
          <w:rFonts w:ascii="Calibri" w:hAnsi="Calibri" w:cs="Calibri"/>
          <w:bCs/>
          <w:color w:val="000000" w:themeColor="text1"/>
          <w:sz w:val="22"/>
          <w:szCs w:val="22"/>
          <w:shd w:val="clear" w:color="auto" w:fill="FFFFFF"/>
        </w:rPr>
        <w:t xml:space="preserve">lement to input text or trigger keyboard shortcuts. </w:t>
      </w:r>
      <w:r w:rsidR="00563E9F">
        <w:rPr>
          <w:rFonts w:ascii="Calibri" w:hAnsi="Calibri" w:cs="Calibri"/>
          <w:bCs/>
          <w:color w:val="000000" w:themeColor="text1"/>
          <w:sz w:val="22"/>
          <w:szCs w:val="22"/>
          <w:shd w:val="clear" w:color="auto" w:fill="FFFFFF"/>
        </w:rPr>
        <w:t>I</w:t>
      </w:r>
      <w:r w:rsidR="00E2533E">
        <w:rPr>
          <w:rFonts w:ascii="Calibri" w:hAnsi="Calibri" w:cs="Calibri"/>
          <w:bCs/>
          <w:color w:val="000000" w:themeColor="text1"/>
          <w:sz w:val="22"/>
          <w:szCs w:val="22"/>
          <w:shd w:val="clear" w:color="auto" w:fill="FFFFFF"/>
        </w:rPr>
        <w:t>t</w:t>
      </w:r>
      <w:r w:rsidRPr="00FF0377">
        <w:rPr>
          <w:rFonts w:ascii="Calibri" w:hAnsi="Calibri" w:cs="Calibri"/>
          <w:bCs/>
          <w:color w:val="000000" w:themeColor="text1"/>
          <w:sz w:val="22"/>
          <w:szCs w:val="22"/>
          <w:shd w:val="clear" w:color="auto" w:fill="FFFFFF"/>
        </w:rPr>
        <w:t xml:space="preserve"> is useful </w:t>
      </w:r>
      <w:r w:rsidR="001957FF">
        <w:rPr>
          <w:rFonts w:ascii="Calibri" w:hAnsi="Calibri" w:cs="Calibri"/>
          <w:bCs/>
          <w:color w:val="000000" w:themeColor="text1"/>
          <w:sz w:val="22"/>
          <w:szCs w:val="22"/>
          <w:shd w:val="clear" w:color="auto" w:fill="FFFFFF"/>
        </w:rPr>
        <w:t>in</w:t>
      </w:r>
      <w:r w:rsidRPr="00FF0377">
        <w:rPr>
          <w:rFonts w:ascii="Calibri" w:hAnsi="Calibri" w:cs="Calibri"/>
          <w:bCs/>
          <w:color w:val="000000" w:themeColor="text1"/>
          <w:sz w:val="22"/>
          <w:szCs w:val="22"/>
          <w:shd w:val="clear" w:color="auto" w:fill="FFFFFF"/>
        </w:rPr>
        <w:t xml:space="preserve"> scenarios like filling in forms or interacting with </w:t>
      </w:r>
      <w:r w:rsidR="00D22DFA">
        <w:rPr>
          <w:rFonts w:ascii="Calibri" w:hAnsi="Calibri" w:cs="Calibri"/>
          <w:bCs/>
          <w:color w:val="000000" w:themeColor="text1"/>
          <w:sz w:val="22"/>
          <w:szCs w:val="22"/>
          <w:shd w:val="clear" w:color="auto" w:fill="FFFFFF"/>
        </w:rPr>
        <w:t>KB</w:t>
      </w:r>
      <w:r w:rsidRPr="00FF0377">
        <w:rPr>
          <w:rFonts w:ascii="Calibri" w:hAnsi="Calibri" w:cs="Calibri"/>
          <w:bCs/>
          <w:color w:val="000000" w:themeColor="text1"/>
          <w:sz w:val="22"/>
          <w:szCs w:val="22"/>
          <w:shd w:val="clear" w:color="auto" w:fill="FFFFFF"/>
        </w:rPr>
        <w:t>-based functionality.</w:t>
      </w:r>
    </w:p>
    <w:p w14:paraId="12AEE38B" w14:textId="7C7D27BF" w:rsidR="0077245A" w:rsidRDefault="0077245A" w:rsidP="00CE721B">
      <w:pPr>
        <w:jc w:val="both"/>
        <w:rPr>
          <w:rFonts w:ascii="Calibri" w:hAnsi="Calibri" w:cs="Calibri"/>
          <w:bCs/>
          <w:color w:val="000000" w:themeColor="text1"/>
          <w:sz w:val="22"/>
          <w:szCs w:val="22"/>
          <w:shd w:val="clear" w:color="auto" w:fill="FFFFFF"/>
        </w:rPr>
      </w:pPr>
    </w:p>
    <w:p w14:paraId="2CB643BC" w14:textId="5D7F98F2" w:rsidR="00EF0F92" w:rsidRPr="00372AC9" w:rsidRDefault="00EF0F92" w:rsidP="00EF0F92">
      <w:pPr>
        <w:jc w:val="both"/>
        <w:rPr>
          <w:rFonts w:ascii="Calibri" w:hAnsi="Calibri" w:cs="Calibri"/>
          <w:b/>
          <w:bCs/>
          <w:color w:val="000000" w:themeColor="text1"/>
          <w:sz w:val="22"/>
          <w:szCs w:val="22"/>
          <w:shd w:val="clear" w:color="auto" w:fill="FFFFFF"/>
        </w:rPr>
      </w:pPr>
      <w:r w:rsidRPr="00372AC9">
        <w:rPr>
          <w:rFonts w:ascii="Calibri" w:hAnsi="Calibri" w:cs="Calibri"/>
          <w:b/>
          <w:bCs/>
          <w:color w:val="000000" w:themeColor="text1"/>
          <w:sz w:val="22"/>
          <w:szCs w:val="22"/>
          <w:shd w:val="clear" w:color="auto" w:fill="FFFFFF"/>
        </w:rPr>
        <w:t xml:space="preserve">@. </w:t>
      </w:r>
      <w:r w:rsidR="00A22041" w:rsidRPr="00372AC9">
        <w:rPr>
          <w:rFonts w:ascii="Calibri" w:hAnsi="Calibri" w:cs="Calibri"/>
          <w:b/>
          <w:bCs/>
          <w:color w:val="000000" w:themeColor="text1"/>
          <w:sz w:val="22"/>
          <w:szCs w:val="22"/>
          <w:shd w:val="clear" w:color="auto" w:fill="FFFFFF"/>
        </w:rPr>
        <w:t>To</w:t>
      </w:r>
      <w:r w:rsidR="00AE72E4" w:rsidRPr="00372AC9">
        <w:rPr>
          <w:rFonts w:ascii="Calibri" w:hAnsi="Calibri" w:cs="Calibri"/>
          <w:b/>
          <w:bCs/>
          <w:color w:val="000000" w:themeColor="text1"/>
          <w:sz w:val="22"/>
          <w:szCs w:val="22"/>
          <w:shd w:val="clear" w:color="auto" w:fill="FFFFFF"/>
        </w:rPr>
        <w:t xml:space="preserve"> </w:t>
      </w:r>
      <w:r w:rsidRPr="00372AC9">
        <w:rPr>
          <w:rFonts w:ascii="Calibri" w:hAnsi="Calibri" w:cs="Calibri"/>
          <w:b/>
          <w:bCs/>
          <w:color w:val="000000" w:themeColor="text1"/>
          <w:sz w:val="22"/>
          <w:szCs w:val="22"/>
          <w:shd w:val="clear" w:color="auto" w:fill="FFFFFF"/>
        </w:rPr>
        <w:t>deal with dynamic wait times in Selenium tests</w:t>
      </w:r>
    </w:p>
    <w:p w14:paraId="686ACE55" w14:textId="08943F81" w:rsidR="00EF0F92" w:rsidRDefault="00EF0F92" w:rsidP="00EF0F92">
      <w:pPr>
        <w:jc w:val="both"/>
        <w:rPr>
          <w:rFonts w:ascii="Calibri" w:hAnsi="Calibri" w:cs="Calibri"/>
          <w:bCs/>
          <w:color w:val="000000" w:themeColor="text1"/>
          <w:sz w:val="22"/>
          <w:szCs w:val="22"/>
          <w:shd w:val="clear" w:color="auto" w:fill="FFFFFF"/>
        </w:rPr>
      </w:pPr>
      <w:r w:rsidRPr="00EF0F92">
        <w:rPr>
          <w:rFonts w:ascii="Calibri" w:hAnsi="Calibri" w:cs="Calibri"/>
          <w:bCs/>
          <w:color w:val="000000" w:themeColor="text1"/>
          <w:sz w:val="22"/>
          <w:szCs w:val="22"/>
          <w:shd w:val="clear" w:color="auto" w:fill="FFFFFF"/>
        </w:rPr>
        <w:t xml:space="preserve">Dynamic waits are essential for handling unpredictable delays. </w:t>
      </w:r>
      <w:r w:rsidR="000C6BA6">
        <w:rPr>
          <w:rFonts w:ascii="Calibri" w:hAnsi="Calibri" w:cs="Calibri"/>
          <w:bCs/>
          <w:color w:val="000000" w:themeColor="text1"/>
          <w:sz w:val="22"/>
          <w:szCs w:val="22"/>
          <w:shd w:val="clear" w:color="auto" w:fill="FFFFFF"/>
        </w:rPr>
        <w:t>W</w:t>
      </w:r>
      <w:r w:rsidR="004860DF">
        <w:rPr>
          <w:rFonts w:ascii="Calibri" w:hAnsi="Calibri" w:cs="Calibri"/>
          <w:bCs/>
          <w:color w:val="000000" w:themeColor="text1"/>
          <w:sz w:val="22"/>
          <w:szCs w:val="22"/>
          <w:shd w:val="clear" w:color="auto" w:fill="FFFFFF"/>
        </w:rPr>
        <w:t>e</w:t>
      </w:r>
      <w:r w:rsidRPr="00EF0F92">
        <w:rPr>
          <w:rFonts w:ascii="Calibri" w:hAnsi="Calibri" w:cs="Calibri"/>
          <w:bCs/>
          <w:color w:val="000000" w:themeColor="text1"/>
          <w:sz w:val="22"/>
          <w:szCs w:val="22"/>
          <w:shd w:val="clear" w:color="auto" w:fill="FFFFFF"/>
        </w:rPr>
        <w:t xml:space="preserve"> must use explicit waits with ExpectedConditions to wait for specific conditions before proceeding. </w:t>
      </w:r>
      <w:r w:rsidR="008F6CA2">
        <w:rPr>
          <w:rFonts w:ascii="Calibri" w:hAnsi="Calibri" w:cs="Calibri"/>
          <w:bCs/>
          <w:color w:val="000000" w:themeColor="text1"/>
          <w:sz w:val="22"/>
          <w:szCs w:val="22"/>
          <w:shd w:val="clear" w:color="auto" w:fill="FFFFFF"/>
        </w:rPr>
        <w:t>It</w:t>
      </w:r>
      <w:r w:rsidRPr="00EF0F92">
        <w:rPr>
          <w:rFonts w:ascii="Calibri" w:hAnsi="Calibri" w:cs="Calibri"/>
          <w:bCs/>
          <w:color w:val="000000" w:themeColor="text1"/>
          <w:sz w:val="22"/>
          <w:szCs w:val="22"/>
          <w:shd w:val="clear" w:color="auto" w:fill="FFFFFF"/>
        </w:rPr>
        <w:t xml:space="preserve"> ensures that the test waits only as long as necessary and avoids unnecessarily long wait times.</w:t>
      </w:r>
    </w:p>
    <w:p w14:paraId="08EC57E1" w14:textId="6DF4193E" w:rsidR="00EF0F92" w:rsidRDefault="00EF0F92" w:rsidP="00EF0F92">
      <w:pPr>
        <w:jc w:val="both"/>
        <w:rPr>
          <w:rFonts w:ascii="Calibri" w:hAnsi="Calibri" w:cs="Calibri"/>
          <w:bCs/>
          <w:color w:val="000000" w:themeColor="text1"/>
          <w:sz w:val="22"/>
          <w:szCs w:val="22"/>
          <w:shd w:val="clear" w:color="auto" w:fill="FFFFFF"/>
        </w:rPr>
      </w:pPr>
    </w:p>
    <w:p w14:paraId="6749AB26" w14:textId="5BA1FBAF" w:rsidR="00507A11" w:rsidRPr="00D100D5" w:rsidRDefault="00507A11" w:rsidP="000A0325">
      <w:pPr>
        <w:jc w:val="both"/>
        <w:rPr>
          <w:rFonts w:ascii="Calibri" w:hAnsi="Calibri" w:cs="Calibri"/>
          <w:b/>
          <w:bCs/>
          <w:color w:val="000000" w:themeColor="text1"/>
          <w:sz w:val="22"/>
          <w:szCs w:val="22"/>
          <w:shd w:val="clear" w:color="auto" w:fill="FFFFFF"/>
        </w:rPr>
      </w:pPr>
      <w:r w:rsidRPr="00D100D5">
        <w:rPr>
          <w:rFonts w:ascii="Calibri" w:hAnsi="Calibri" w:cs="Calibri"/>
          <w:b/>
          <w:bCs/>
          <w:color w:val="000000" w:themeColor="text1"/>
          <w:sz w:val="22"/>
          <w:szCs w:val="22"/>
          <w:shd w:val="clear" w:color="auto" w:fill="FFFFFF"/>
        </w:rPr>
        <w:t>@. To execute JavaScript code using Selenium WebDriver</w:t>
      </w:r>
    </w:p>
    <w:p w14:paraId="48795CCE" w14:textId="14F6298A" w:rsidR="00EF0F92" w:rsidRDefault="00507A11" w:rsidP="00507A11">
      <w:pPr>
        <w:jc w:val="both"/>
        <w:rPr>
          <w:rFonts w:ascii="Calibri" w:hAnsi="Calibri" w:cs="Calibri"/>
          <w:bCs/>
          <w:color w:val="000000" w:themeColor="text1"/>
          <w:sz w:val="22"/>
          <w:szCs w:val="22"/>
          <w:shd w:val="clear" w:color="auto" w:fill="FFFFFF"/>
        </w:rPr>
      </w:pPr>
      <w:r w:rsidRPr="00507A11">
        <w:rPr>
          <w:rFonts w:ascii="Calibri" w:hAnsi="Calibri" w:cs="Calibri"/>
          <w:bCs/>
          <w:color w:val="000000" w:themeColor="text1"/>
          <w:sz w:val="22"/>
          <w:szCs w:val="22"/>
          <w:shd w:val="clear" w:color="auto" w:fill="FFFFFF"/>
        </w:rPr>
        <w:t>To execute JavaScript code, use the executeScript() method provided by WebDriver. This method allows to run custom J</w:t>
      </w:r>
      <w:r w:rsidR="00203249">
        <w:rPr>
          <w:rFonts w:ascii="Calibri" w:hAnsi="Calibri" w:cs="Calibri"/>
          <w:bCs/>
          <w:color w:val="000000" w:themeColor="text1"/>
          <w:sz w:val="22"/>
          <w:szCs w:val="22"/>
          <w:shd w:val="clear" w:color="auto" w:fill="FFFFFF"/>
        </w:rPr>
        <w:t>S</w:t>
      </w:r>
      <w:r w:rsidRPr="00507A11">
        <w:rPr>
          <w:rFonts w:ascii="Calibri" w:hAnsi="Calibri" w:cs="Calibri"/>
          <w:bCs/>
          <w:color w:val="000000" w:themeColor="text1"/>
          <w:sz w:val="22"/>
          <w:szCs w:val="22"/>
          <w:shd w:val="clear" w:color="auto" w:fill="FFFFFF"/>
        </w:rPr>
        <w:t xml:space="preserve"> code within the context of the current page. It's useful for scenarios where direct manipulation of the DOM is req</w:t>
      </w:r>
      <w:r w:rsidR="00C11062">
        <w:rPr>
          <w:rFonts w:ascii="Calibri" w:hAnsi="Calibri" w:cs="Calibri"/>
          <w:bCs/>
          <w:color w:val="000000" w:themeColor="text1"/>
          <w:sz w:val="22"/>
          <w:szCs w:val="22"/>
          <w:shd w:val="clear" w:color="auto" w:fill="FFFFFF"/>
        </w:rPr>
        <w:t>.</w:t>
      </w:r>
    </w:p>
    <w:p w14:paraId="19D8E62E" w14:textId="1C69FDFB" w:rsidR="00EF0F92" w:rsidRDefault="00EF0F92" w:rsidP="00EF0F92">
      <w:pPr>
        <w:jc w:val="both"/>
        <w:rPr>
          <w:rFonts w:ascii="Calibri" w:hAnsi="Calibri" w:cs="Calibri"/>
          <w:bCs/>
          <w:color w:val="000000" w:themeColor="text1"/>
          <w:sz w:val="22"/>
          <w:szCs w:val="22"/>
          <w:shd w:val="clear" w:color="auto" w:fill="FFFFFF"/>
        </w:rPr>
      </w:pPr>
    </w:p>
    <w:p w14:paraId="2F4FBF71" w14:textId="7AC19F2A" w:rsidR="006C5F12" w:rsidRPr="00AC74AB" w:rsidRDefault="000A6DD9" w:rsidP="006C5F12">
      <w:pPr>
        <w:jc w:val="both"/>
        <w:rPr>
          <w:rFonts w:ascii="Calibri" w:hAnsi="Calibri" w:cs="Calibri"/>
          <w:b/>
          <w:bCs/>
          <w:color w:val="000000" w:themeColor="text1"/>
          <w:sz w:val="22"/>
          <w:szCs w:val="22"/>
          <w:shd w:val="clear" w:color="auto" w:fill="FFFFFF"/>
        </w:rPr>
      </w:pPr>
      <w:r w:rsidRPr="00AC74AB">
        <w:rPr>
          <w:rFonts w:ascii="Calibri" w:hAnsi="Calibri" w:cs="Calibri"/>
          <w:b/>
          <w:bCs/>
          <w:color w:val="000000" w:themeColor="text1"/>
          <w:sz w:val="22"/>
          <w:szCs w:val="22"/>
          <w:shd w:val="clear" w:color="auto" w:fill="FFFFFF"/>
        </w:rPr>
        <w:t xml:space="preserve">@. </w:t>
      </w:r>
      <w:r w:rsidR="006C5F12" w:rsidRPr="00AC74AB">
        <w:rPr>
          <w:rFonts w:ascii="Calibri" w:hAnsi="Calibri" w:cs="Calibri"/>
          <w:b/>
          <w:bCs/>
          <w:color w:val="000000" w:themeColor="text1"/>
          <w:sz w:val="22"/>
          <w:szCs w:val="22"/>
          <w:shd w:val="clear" w:color="auto" w:fill="FFFFFF"/>
        </w:rPr>
        <w:t>Chromium DevTools Protocol Integration in Selenium 4, and how does it enhance web testing capabilities</w:t>
      </w:r>
    </w:p>
    <w:p w14:paraId="2941352A" w14:textId="52E782F2" w:rsidR="006A0D1F" w:rsidRDefault="006C5F12" w:rsidP="006C5F12">
      <w:pPr>
        <w:jc w:val="both"/>
        <w:rPr>
          <w:rFonts w:ascii="Calibri" w:hAnsi="Calibri" w:cs="Calibri"/>
          <w:bCs/>
          <w:color w:val="000000" w:themeColor="text1"/>
          <w:sz w:val="22"/>
          <w:szCs w:val="22"/>
          <w:shd w:val="clear" w:color="auto" w:fill="FFFFFF"/>
        </w:rPr>
      </w:pPr>
      <w:r w:rsidRPr="006C5F12">
        <w:rPr>
          <w:rFonts w:ascii="Calibri" w:hAnsi="Calibri" w:cs="Calibri"/>
          <w:bCs/>
          <w:color w:val="000000" w:themeColor="text1"/>
          <w:sz w:val="22"/>
          <w:szCs w:val="22"/>
          <w:shd w:val="clear" w:color="auto" w:fill="FFFFFF"/>
        </w:rPr>
        <w:t>The Chromium DevTools Protocol Integration is a significant enhancement introduced in Selenium 4</w:t>
      </w:r>
      <w:r w:rsidR="00AA4CCA">
        <w:rPr>
          <w:rFonts w:ascii="Calibri" w:hAnsi="Calibri" w:cs="Calibri"/>
          <w:bCs/>
          <w:color w:val="000000" w:themeColor="text1"/>
          <w:sz w:val="22"/>
          <w:szCs w:val="22"/>
          <w:shd w:val="clear" w:color="auto" w:fill="FFFFFF"/>
        </w:rPr>
        <w:t>.</w:t>
      </w:r>
      <w:r w:rsidRPr="006C5F12">
        <w:rPr>
          <w:rFonts w:ascii="Calibri" w:hAnsi="Calibri" w:cs="Calibri"/>
          <w:bCs/>
          <w:color w:val="000000" w:themeColor="text1"/>
          <w:sz w:val="22"/>
          <w:szCs w:val="22"/>
          <w:shd w:val="clear" w:color="auto" w:fill="FFFFFF"/>
        </w:rPr>
        <w:t xml:space="preserve"> </w:t>
      </w:r>
      <w:r w:rsidR="00AA4CCA">
        <w:rPr>
          <w:rFonts w:ascii="Calibri" w:hAnsi="Calibri" w:cs="Calibri"/>
          <w:bCs/>
          <w:color w:val="000000" w:themeColor="text1"/>
          <w:sz w:val="22"/>
          <w:szCs w:val="22"/>
          <w:shd w:val="clear" w:color="auto" w:fill="FFFFFF"/>
        </w:rPr>
        <w:t>T</w:t>
      </w:r>
      <w:r w:rsidRPr="006C5F12">
        <w:rPr>
          <w:rFonts w:ascii="Calibri" w:hAnsi="Calibri" w:cs="Calibri"/>
          <w:bCs/>
          <w:color w:val="000000" w:themeColor="text1"/>
          <w:sz w:val="22"/>
          <w:szCs w:val="22"/>
          <w:shd w:val="clear" w:color="auto" w:fill="FFFFFF"/>
        </w:rPr>
        <w:t>esters to interact with the Chrome DevTools Protocol directly from their Selenium scripts. This integration enables advanced debugging, profiling, and analysis of web pages during automated testing.</w:t>
      </w:r>
    </w:p>
    <w:p w14:paraId="4A64691C" w14:textId="09D4F79B" w:rsidR="00FD360E" w:rsidRDefault="00FD360E" w:rsidP="00EF0F92">
      <w:pPr>
        <w:jc w:val="both"/>
        <w:rPr>
          <w:rFonts w:ascii="Calibri" w:hAnsi="Calibri" w:cs="Calibri"/>
          <w:bCs/>
          <w:color w:val="000000" w:themeColor="text1"/>
          <w:sz w:val="22"/>
          <w:szCs w:val="22"/>
          <w:shd w:val="clear" w:color="auto" w:fill="FFFFFF"/>
        </w:rPr>
      </w:pPr>
    </w:p>
    <w:p w14:paraId="279828BA" w14:textId="37F61EFF" w:rsidR="00402C92" w:rsidRPr="0076153A" w:rsidRDefault="00402C92" w:rsidP="00402C92">
      <w:pPr>
        <w:jc w:val="both"/>
        <w:rPr>
          <w:rFonts w:ascii="Calibri" w:hAnsi="Calibri" w:cs="Calibri"/>
          <w:b/>
          <w:bCs/>
          <w:color w:val="000000" w:themeColor="text1"/>
          <w:sz w:val="22"/>
          <w:szCs w:val="22"/>
          <w:shd w:val="clear" w:color="auto" w:fill="FFFFFF"/>
        </w:rPr>
      </w:pPr>
      <w:r w:rsidRPr="0076153A">
        <w:rPr>
          <w:rFonts w:ascii="Calibri" w:hAnsi="Calibri" w:cs="Calibri"/>
          <w:b/>
          <w:bCs/>
          <w:color w:val="000000" w:themeColor="text1"/>
          <w:sz w:val="22"/>
          <w:szCs w:val="22"/>
          <w:shd w:val="clear" w:color="auto" w:fill="FFFFFF"/>
        </w:rPr>
        <w:t xml:space="preserve">@. Imagine that </w:t>
      </w:r>
      <w:r w:rsidR="00785975" w:rsidRPr="0076153A">
        <w:rPr>
          <w:rFonts w:ascii="Calibri" w:hAnsi="Calibri" w:cs="Calibri"/>
          <w:b/>
          <w:bCs/>
          <w:color w:val="000000" w:themeColor="text1"/>
          <w:sz w:val="22"/>
          <w:szCs w:val="22"/>
          <w:shd w:val="clear" w:color="auto" w:fill="FFFFFF"/>
        </w:rPr>
        <w:t>we</w:t>
      </w:r>
      <w:r w:rsidRPr="0076153A">
        <w:rPr>
          <w:rFonts w:ascii="Calibri" w:hAnsi="Calibri" w:cs="Calibri"/>
          <w:b/>
          <w:bCs/>
          <w:color w:val="000000" w:themeColor="text1"/>
          <w:sz w:val="22"/>
          <w:szCs w:val="22"/>
          <w:shd w:val="clear" w:color="auto" w:fill="FFFFFF"/>
        </w:rPr>
        <w:t xml:space="preserve"> are testing an e-commerce application using Selenium. Due to a pending deployment, the team has decided to not test the modules related to payment gateways in the application. H will efficiently alter the Selenium automation testing scripts in this case</w:t>
      </w:r>
    </w:p>
    <w:p w14:paraId="4A2BB2E6" w14:textId="061AFFB9" w:rsidR="00402C92" w:rsidRDefault="00402C92" w:rsidP="00402C92">
      <w:pPr>
        <w:jc w:val="both"/>
        <w:rPr>
          <w:rFonts w:ascii="Calibri" w:hAnsi="Calibri" w:cs="Calibri"/>
          <w:bCs/>
          <w:color w:val="000000" w:themeColor="text1"/>
          <w:sz w:val="22"/>
          <w:szCs w:val="22"/>
          <w:shd w:val="clear" w:color="auto" w:fill="FFFFFF"/>
        </w:rPr>
      </w:pPr>
      <w:r w:rsidRPr="00402C92">
        <w:rPr>
          <w:rFonts w:ascii="Calibri" w:hAnsi="Calibri" w:cs="Calibri"/>
          <w:bCs/>
          <w:color w:val="000000" w:themeColor="text1"/>
          <w:sz w:val="22"/>
          <w:szCs w:val="22"/>
          <w:shd w:val="clear" w:color="auto" w:fill="FFFFFF"/>
        </w:rPr>
        <w:t>Since we would need to test the module again, skipping the particular test method or block</w:t>
      </w:r>
      <w:r w:rsidR="00333E35">
        <w:rPr>
          <w:rFonts w:ascii="Calibri" w:hAnsi="Calibri" w:cs="Calibri"/>
          <w:bCs/>
          <w:color w:val="000000" w:themeColor="text1"/>
          <w:sz w:val="22"/>
          <w:szCs w:val="22"/>
          <w:shd w:val="clear" w:color="auto" w:fill="FFFFFF"/>
        </w:rPr>
        <w:t xml:space="preserve"> of code</w:t>
      </w:r>
      <w:r w:rsidRPr="00402C92">
        <w:rPr>
          <w:rFonts w:ascii="Calibri" w:hAnsi="Calibri" w:cs="Calibri"/>
          <w:bCs/>
          <w:color w:val="000000" w:themeColor="text1"/>
          <w:sz w:val="22"/>
          <w:szCs w:val="22"/>
          <w:shd w:val="clear" w:color="auto" w:fill="FFFFFF"/>
        </w:rPr>
        <w:t xml:space="preserve"> would be the best option for now. To skip a test method, the </w:t>
      </w:r>
      <w:r w:rsidR="00CE57CE">
        <w:rPr>
          <w:rFonts w:ascii="Calibri" w:hAnsi="Calibri" w:cs="Calibri"/>
          <w:bCs/>
          <w:color w:val="000000" w:themeColor="text1"/>
          <w:sz w:val="22"/>
          <w:szCs w:val="22"/>
          <w:shd w:val="clear" w:color="auto" w:fill="FFFFFF"/>
        </w:rPr>
        <w:t>‘</w:t>
      </w:r>
      <w:r w:rsidRPr="00402C92">
        <w:rPr>
          <w:rFonts w:ascii="Calibri" w:hAnsi="Calibri" w:cs="Calibri"/>
          <w:bCs/>
          <w:color w:val="000000" w:themeColor="text1"/>
          <w:sz w:val="22"/>
          <w:szCs w:val="22"/>
          <w:shd w:val="clear" w:color="auto" w:fill="FFFFFF"/>
        </w:rPr>
        <w:t>enabled</w:t>
      </w:r>
      <w:r w:rsidR="00CE57CE">
        <w:rPr>
          <w:rFonts w:ascii="Calibri" w:hAnsi="Calibri" w:cs="Calibri"/>
          <w:bCs/>
          <w:color w:val="000000" w:themeColor="text1"/>
          <w:sz w:val="22"/>
          <w:szCs w:val="22"/>
          <w:shd w:val="clear" w:color="auto" w:fill="FFFFFF"/>
        </w:rPr>
        <w:t>’</w:t>
      </w:r>
      <w:r w:rsidRPr="00402C92">
        <w:rPr>
          <w:rFonts w:ascii="Calibri" w:hAnsi="Calibri" w:cs="Calibri"/>
          <w:bCs/>
          <w:color w:val="000000" w:themeColor="text1"/>
          <w:sz w:val="22"/>
          <w:szCs w:val="22"/>
          <w:shd w:val="clear" w:color="auto" w:fill="FFFFFF"/>
        </w:rPr>
        <w:t xml:space="preserve"> parameter in the </w:t>
      </w:r>
      <w:r w:rsidR="00BE1BE5">
        <w:rPr>
          <w:rFonts w:ascii="Calibri" w:hAnsi="Calibri" w:cs="Calibri"/>
          <w:bCs/>
          <w:color w:val="000000" w:themeColor="text1"/>
          <w:sz w:val="22"/>
          <w:szCs w:val="22"/>
          <w:shd w:val="clear" w:color="auto" w:fill="FFFFFF"/>
        </w:rPr>
        <w:t>@T</w:t>
      </w:r>
      <w:r w:rsidRPr="00402C92">
        <w:rPr>
          <w:rFonts w:ascii="Calibri" w:hAnsi="Calibri" w:cs="Calibri"/>
          <w:bCs/>
          <w:color w:val="000000" w:themeColor="text1"/>
          <w:sz w:val="22"/>
          <w:szCs w:val="22"/>
          <w:shd w:val="clear" w:color="auto" w:fill="FFFFFF"/>
        </w:rPr>
        <w:t>est annotations can be set to false. (The default value is true).</w:t>
      </w:r>
      <w:r w:rsidR="00E24787">
        <w:rPr>
          <w:rFonts w:ascii="Calibri" w:hAnsi="Calibri" w:cs="Calibri"/>
          <w:bCs/>
          <w:color w:val="000000" w:themeColor="text1"/>
          <w:sz w:val="22"/>
          <w:szCs w:val="22"/>
          <w:shd w:val="clear" w:color="auto" w:fill="FFFFFF"/>
        </w:rPr>
        <w:t xml:space="preserve"> </w:t>
      </w:r>
      <w:r w:rsidR="00E24787" w:rsidRPr="007D3FF2">
        <w:rPr>
          <w:rFonts w:ascii="Calibri" w:hAnsi="Calibri" w:cs="Calibri"/>
          <w:b/>
          <w:bCs/>
          <w:color w:val="808080" w:themeColor="background1" w:themeShade="80"/>
          <w:sz w:val="22"/>
          <w:szCs w:val="22"/>
          <w:shd w:val="clear" w:color="auto" w:fill="FFFFFF"/>
        </w:rPr>
        <w:t>Ex:</w:t>
      </w:r>
      <w:r w:rsidR="00E24787">
        <w:rPr>
          <w:rFonts w:ascii="Calibri" w:hAnsi="Calibri" w:cs="Calibri"/>
          <w:bCs/>
          <w:color w:val="000000" w:themeColor="text1"/>
          <w:sz w:val="22"/>
          <w:szCs w:val="22"/>
          <w:shd w:val="clear" w:color="auto" w:fill="FFFFFF"/>
        </w:rPr>
        <w:t xml:space="preserve"> </w:t>
      </w:r>
      <w:r w:rsidR="00E24787" w:rsidRPr="00E24787">
        <w:rPr>
          <w:rFonts w:ascii="Calibri" w:hAnsi="Calibri" w:cs="Calibri"/>
          <w:bCs/>
          <w:color w:val="000000" w:themeColor="text1"/>
          <w:sz w:val="22"/>
          <w:szCs w:val="22"/>
          <w:shd w:val="clear" w:color="auto" w:fill="FFFFFF"/>
        </w:rPr>
        <w:t>@Test(enabled = false)</w:t>
      </w:r>
    </w:p>
    <w:p w14:paraId="62B43BE6" w14:textId="469B2509" w:rsidR="00EF0F92" w:rsidRDefault="00EF0F92" w:rsidP="00EF0F92">
      <w:pPr>
        <w:jc w:val="both"/>
        <w:rPr>
          <w:rFonts w:ascii="Calibri" w:hAnsi="Calibri" w:cs="Calibri"/>
          <w:bCs/>
          <w:color w:val="000000" w:themeColor="text1"/>
          <w:sz w:val="22"/>
          <w:szCs w:val="22"/>
          <w:shd w:val="clear" w:color="auto" w:fill="FFFFFF"/>
        </w:rPr>
      </w:pPr>
    </w:p>
    <w:p w14:paraId="5C903540" w14:textId="70B0EEC4" w:rsidR="0085271A" w:rsidRPr="002D2559" w:rsidRDefault="00DB65EF" w:rsidP="0085271A">
      <w:pPr>
        <w:jc w:val="both"/>
        <w:rPr>
          <w:rFonts w:ascii="Calibri" w:hAnsi="Calibri" w:cs="Calibri"/>
          <w:b/>
          <w:bCs/>
          <w:color w:val="000000" w:themeColor="text1"/>
          <w:sz w:val="22"/>
          <w:szCs w:val="22"/>
          <w:shd w:val="clear" w:color="auto" w:fill="FFFFFF"/>
        </w:rPr>
      </w:pPr>
      <w:r w:rsidRPr="002D2559">
        <w:rPr>
          <w:rFonts w:ascii="Calibri" w:hAnsi="Calibri" w:cs="Calibri"/>
          <w:b/>
          <w:bCs/>
          <w:color w:val="000000" w:themeColor="text1"/>
          <w:sz w:val="22"/>
          <w:szCs w:val="22"/>
          <w:shd w:val="clear" w:color="auto" w:fill="FFFFFF"/>
        </w:rPr>
        <w:t>@. U</w:t>
      </w:r>
      <w:r w:rsidR="0085271A" w:rsidRPr="002D2559">
        <w:rPr>
          <w:rFonts w:ascii="Calibri" w:hAnsi="Calibri" w:cs="Calibri"/>
          <w:b/>
          <w:bCs/>
          <w:color w:val="000000" w:themeColor="text1"/>
          <w:sz w:val="22"/>
          <w:szCs w:val="22"/>
          <w:shd w:val="clear" w:color="auto" w:fill="FFFFFF"/>
        </w:rPr>
        <w:t xml:space="preserve">r test scripts have passed, but </w:t>
      </w:r>
      <w:r w:rsidR="00AD5B72">
        <w:rPr>
          <w:rFonts w:ascii="Calibri" w:hAnsi="Calibri" w:cs="Calibri"/>
          <w:b/>
          <w:bCs/>
          <w:color w:val="000000" w:themeColor="text1"/>
          <w:sz w:val="22"/>
          <w:szCs w:val="22"/>
          <w:shd w:val="clear" w:color="auto" w:fill="FFFFFF"/>
        </w:rPr>
        <w:t>u</w:t>
      </w:r>
      <w:r w:rsidR="0085271A" w:rsidRPr="002D2559">
        <w:rPr>
          <w:rFonts w:ascii="Calibri" w:hAnsi="Calibri" w:cs="Calibri"/>
          <w:b/>
          <w:bCs/>
          <w:color w:val="000000" w:themeColor="text1"/>
          <w:sz w:val="22"/>
          <w:szCs w:val="22"/>
          <w:shd w:val="clear" w:color="auto" w:fill="FFFFFF"/>
        </w:rPr>
        <w:t xml:space="preserve"> want to have a look at the appln’s UI during a part</w:t>
      </w:r>
      <w:r w:rsidR="00BD61E7" w:rsidRPr="002D2559">
        <w:rPr>
          <w:rFonts w:ascii="Calibri" w:hAnsi="Calibri" w:cs="Calibri"/>
          <w:b/>
          <w:bCs/>
          <w:color w:val="000000" w:themeColor="text1"/>
          <w:sz w:val="22"/>
          <w:szCs w:val="22"/>
          <w:shd w:val="clear" w:color="auto" w:fill="FFFFFF"/>
        </w:rPr>
        <w:t>icular</w:t>
      </w:r>
      <w:r w:rsidR="0085271A" w:rsidRPr="002D2559">
        <w:rPr>
          <w:rFonts w:ascii="Calibri" w:hAnsi="Calibri" w:cs="Calibri"/>
          <w:b/>
          <w:bCs/>
          <w:color w:val="000000" w:themeColor="text1"/>
          <w:sz w:val="22"/>
          <w:szCs w:val="22"/>
          <w:shd w:val="clear" w:color="auto" w:fill="FFFFFF"/>
        </w:rPr>
        <w:t xml:space="preserve"> step. H can this be done</w:t>
      </w:r>
    </w:p>
    <w:p w14:paraId="48E8B4AB" w14:textId="76328FB5" w:rsidR="0085271A" w:rsidRDefault="0085271A" w:rsidP="0085271A">
      <w:pPr>
        <w:jc w:val="both"/>
        <w:rPr>
          <w:rFonts w:ascii="Calibri" w:hAnsi="Calibri" w:cs="Calibri"/>
          <w:bCs/>
          <w:color w:val="000000" w:themeColor="text1"/>
          <w:sz w:val="22"/>
          <w:szCs w:val="22"/>
          <w:shd w:val="clear" w:color="auto" w:fill="FFFFFF"/>
        </w:rPr>
      </w:pPr>
      <w:r w:rsidRPr="0085271A">
        <w:rPr>
          <w:rFonts w:ascii="Calibri" w:hAnsi="Calibri" w:cs="Calibri"/>
          <w:bCs/>
          <w:color w:val="000000" w:themeColor="text1"/>
          <w:sz w:val="22"/>
          <w:szCs w:val="22"/>
          <w:shd w:val="clear" w:color="auto" w:fill="FFFFFF"/>
        </w:rPr>
        <w:t>We can always take a screenshot of the UAT by using the TakeScreenshot function. To save the screenshots, use the getScreenshotAs() method.</w:t>
      </w:r>
    </w:p>
    <w:p w14:paraId="0D289B52" w14:textId="158A63FD" w:rsidR="00937459" w:rsidRDefault="00937459" w:rsidP="00EF0F92">
      <w:pPr>
        <w:jc w:val="both"/>
        <w:rPr>
          <w:rFonts w:ascii="Calibri" w:hAnsi="Calibri" w:cs="Calibri"/>
          <w:bCs/>
          <w:color w:val="000000" w:themeColor="text1"/>
          <w:sz w:val="22"/>
          <w:szCs w:val="22"/>
          <w:shd w:val="clear" w:color="auto" w:fill="FFFFFF"/>
        </w:rPr>
      </w:pPr>
    </w:p>
    <w:p w14:paraId="4C7DEFA5" w14:textId="5799FC3B" w:rsidR="00AB77D0" w:rsidRPr="00901B2E" w:rsidRDefault="00AB77D0" w:rsidP="00AB77D0">
      <w:pPr>
        <w:jc w:val="both"/>
        <w:rPr>
          <w:rFonts w:ascii="Calibri" w:hAnsi="Calibri" w:cs="Calibri"/>
          <w:b/>
          <w:bCs/>
          <w:color w:val="000000" w:themeColor="text1"/>
          <w:sz w:val="22"/>
          <w:szCs w:val="22"/>
          <w:shd w:val="clear" w:color="auto" w:fill="FFFFFF"/>
        </w:rPr>
      </w:pPr>
      <w:r w:rsidRPr="00901B2E">
        <w:rPr>
          <w:rFonts w:ascii="Calibri" w:hAnsi="Calibri" w:cs="Calibri"/>
          <w:b/>
          <w:bCs/>
          <w:color w:val="000000" w:themeColor="text1"/>
          <w:sz w:val="22"/>
          <w:szCs w:val="22"/>
          <w:shd w:val="clear" w:color="auto" w:fill="FFFFFF"/>
        </w:rPr>
        <w:t>@. To identify dynamic images in Selenium</w:t>
      </w:r>
    </w:p>
    <w:p w14:paraId="64A37C14" w14:textId="77777777" w:rsidR="00AB77D0" w:rsidRPr="00AB77D0" w:rsidRDefault="00AB77D0" w:rsidP="00AB77D0">
      <w:pPr>
        <w:jc w:val="both"/>
        <w:rPr>
          <w:rFonts w:ascii="Calibri" w:hAnsi="Calibri" w:cs="Calibri"/>
          <w:bCs/>
          <w:color w:val="000000" w:themeColor="text1"/>
          <w:sz w:val="22"/>
          <w:szCs w:val="22"/>
          <w:shd w:val="clear" w:color="auto" w:fill="FFFFFF"/>
        </w:rPr>
      </w:pPr>
      <w:r w:rsidRPr="00AB77D0">
        <w:rPr>
          <w:rFonts w:ascii="Calibri" w:hAnsi="Calibri" w:cs="Calibri"/>
          <w:bCs/>
          <w:color w:val="000000" w:themeColor="text1"/>
          <w:sz w:val="22"/>
          <w:szCs w:val="22"/>
          <w:shd w:val="clear" w:color="auto" w:fill="FFFFFF"/>
        </w:rPr>
        <w:t>We can identify dynamic elements in Selenium using the following methods:</w:t>
      </w:r>
    </w:p>
    <w:p w14:paraId="792A9B0D" w14:textId="6B75F093" w:rsidR="00AB77D0" w:rsidRPr="001179DF" w:rsidRDefault="00AB77D0" w:rsidP="0071061D">
      <w:pPr>
        <w:pStyle w:val="ListParagraph"/>
        <w:numPr>
          <w:ilvl w:val="0"/>
          <w:numId w:val="103"/>
        </w:numPr>
        <w:jc w:val="both"/>
        <w:rPr>
          <w:rFonts w:ascii="Calibri" w:hAnsi="Calibri" w:cs="Calibri"/>
          <w:bCs/>
          <w:color w:val="000000" w:themeColor="text1"/>
          <w:sz w:val="22"/>
          <w:szCs w:val="22"/>
          <w:shd w:val="clear" w:color="auto" w:fill="FFFFFF"/>
        </w:rPr>
      </w:pPr>
      <w:r w:rsidRPr="001179DF">
        <w:rPr>
          <w:rFonts w:ascii="Calibri" w:hAnsi="Calibri" w:cs="Calibri"/>
          <w:bCs/>
          <w:color w:val="000000" w:themeColor="text1"/>
          <w:sz w:val="22"/>
          <w:szCs w:val="22"/>
          <w:shd w:val="clear" w:color="auto" w:fill="FFFFFF"/>
        </w:rPr>
        <w:t xml:space="preserve">By using Relative XPath with </w:t>
      </w:r>
      <w:r w:rsidRPr="00EE3807">
        <w:rPr>
          <w:rFonts w:ascii="Calibri" w:hAnsi="Calibri" w:cs="Calibri"/>
          <w:bCs/>
          <w:color w:val="808080" w:themeColor="background1" w:themeShade="80"/>
          <w:sz w:val="22"/>
          <w:szCs w:val="22"/>
          <w:shd w:val="clear" w:color="auto" w:fill="FFFFFF"/>
        </w:rPr>
        <w:t>“contains” or “starts</w:t>
      </w:r>
      <w:r w:rsidR="00EE3807" w:rsidRPr="00EE3807">
        <w:rPr>
          <w:rFonts w:ascii="Calibri" w:hAnsi="Calibri" w:cs="Calibri"/>
          <w:bCs/>
          <w:color w:val="808080" w:themeColor="background1" w:themeShade="80"/>
          <w:sz w:val="22"/>
          <w:szCs w:val="22"/>
          <w:shd w:val="clear" w:color="auto" w:fill="FFFFFF"/>
        </w:rPr>
        <w:t>-</w:t>
      </w:r>
      <w:r w:rsidRPr="00EE3807">
        <w:rPr>
          <w:rFonts w:ascii="Calibri" w:hAnsi="Calibri" w:cs="Calibri"/>
          <w:bCs/>
          <w:color w:val="808080" w:themeColor="background1" w:themeShade="80"/>
          <w:sz w:val="22"/>
          <w:szCs w:val="22"/>
          <w:shd w:val="clear" w:color="auto" w:fill="FFFFFF"/>
        </w:rPr>
        <w:t>with”</w:t>
      </w:r>
      <w:r w:rsidRPr="001179DF">
        <w:rPr>
          <w:rFonts w:ascii="Calibri" w:hAnsi="Calibri" w:cs="Calibri"/>
          <w:bCs/>
          <w:color w:val="000000" w:themeColor="text1"/>
          <w:sz w:val="22"/>
          <w:szCs w:val="22"/>
          <w:shd w:val="clear" w:color="auto" w:fill="FFFFFF"/>
        </w:rPr>
        <w:t xml:space="preserve"> methods. This method is highly preferred if the changes in the values of attributes like ID or class of the element change a similar pattern. Count of messages in the mailbox, user welcome messages, etc are a few examples.</w:t>
      </w:r>
      <w:r w:rsidR="001179DF" w:rsidRPr="001179DF">
        <w:rPr>
          <w:rFonts w:ascii="Calibri" w:hAnsi="Calibri" w:cs="Calibri"/>
          <w:bCs/>
          <w:color w:val="000000" w:themeColor="text1"/>
          <w:sz w:val="22"/>
          <w:szCs w:val="22"/>
          <w:shd w:val="clear" w:color="auto" w:fill="FFFFFF"/>
        </w:rPr>
        <w:t xml:space="preserve"> </w:t>
      </w:r>
      <w:r w:rsidR="001179DF" w:rsidRPr="001179DF">
        <w:rPr>
          <w:rFonts w:ascii="Calibri" w:hAnsi="Calibri" w:cs="Calibri"/>
          <w:b/>
          <w:bCs/>
          <w:color w:val="808080" w:themeColor="background1" w:themeShade="80"/>
          <w:sz w:val="22"/>
          <w:szCs w:val="22"/>
          <w:shd w:val="clear" w:color="auto" w:fill="FFFFFF"/>
        </w:rPr>
        <w:t>Ex:</w:t>
      </w:r>
      <w:r w:rsidR="001179DF" w:rsidRPr="001179DF">
        <w:rPr>
          <w:rFonts w:ascii="Calibri" w:hAnsi="Calibri" w:cs="Calibri"/>
          <w:bCs/>
          <w:color w:val="000000" w:themeColor="text1"/>
          <w:sz w:val="22"/>
          <w:szCs w:val="22"/>
          <w:shd w:val="clear" w:color="auto" w:fill="FFFFFF"/>
        </w:rPr>
        <w:t xml:space="preserve"> </w:t>
      </w:r>
      <w:r w:rsidR="001179DF" w:rsidRPr="00A03283">
        <w:rPr>
          <w:rFonts w:ascii="Calibri" w:hAnsi="Calibri" w:cs="Calibri"/>
          <w:bCs/>
          <w:color w:val="808080" w:themeColor="background1" w:themeShade="80"/>
          <w:sz w:val="22"/>
          <w:szCs w:val="22"/>
          <w:shd w:val="clear" w:color="auto" w:fill="FFFFFF"/>
        </w:rPr>
        <w:t>//input[starts-with(@id, 'submit_')]</w:t>
      </w:r>
    </w:p>
    <w:p w14:paraId="7F7BAF75" w14:textId="4932DC20" w:rsidR="001179DF" w:rsidRPr="00A03283" w:rsidRDefault="001179DF" w:rsidP="0071061D">
      <w:pPr>
        <w:pStyle w:val="ListParagraph"/>
        <w:numPr>
          <w:ilvl w:val="0"/>
          <w:numId w:val="103"/>
        </w:numPr>
        <w:jc w:val="both"/>
        <w:rPr>
          <w:rFonts w:ascii="Calibri" w:hAnsi="Calibri" w:cs="Calibri"/>
          <w:bCs/>
          <w:color w:val="808080" w:themeColor="background1" w:themeShade="80"/>
          <w:sz w:val="22"/>
          <w:szCs w:val="22"/>
          <w:shd w:val="clear" w:color="auto" w:fill="FFFFFF"/>
        </w:rPr>
      </w:pPr>
      <w:r w:rsidRPr="001179DF">
        <w:rPr>
          <w:rFonts w:ascii="Calibri" w:hAnsi="Calibri" w:cs="Calibri"/>
          <w:bCs/>
          <w:color w:val="000000" w:themeColor="text1"/>
          <w:sz w:val="22"/>
          <w:szCs w:val="22"/>
          <w:shd w:val="clear" w:color="auto" w:fill="FFFFFF"/>
        </w:rPr>
        <w:t xml:space="preserve">By identifying the elements </w:t>
      </w:r>
      <w:r w:rsidRPr="00EE3807">
        <w:rPr>
          <w:rFonts w:ascii="Calibri" w:hAnsi="Calibri" w:cs="Calibri"/>
          <w:bCs/>
          <w:color w:val="808080" w:themeColor="background1" w:themeShade="80"/>
          <w:sz w:val="22"/>
          <w:szCs w:val="22"/>
          <w:shd w:val="clear" w:color="auto" w:fill="FFFFFF"/>
        </w:rPr>
        <w:t>by their index</w:t>
      </w:r>
      <w:r w:rsidRPr="001179DF">
        <w:rPr>
          <w:rFonts w:ascii="Calibri" w:hAnsi="Calibri" w:cs="Calibri"/>
          <w:bCs/>
          <w:color w:val="000000" w:themeColor="text1"/>
          <w:sz w:val="22"/>
          <w:szCs w:val="22"/>
          <w:shd w:val="clear" w:color="auto" w:fill="FFFFFF"/>
        </w:rPr>
        <w:t>. For example, there may be two register buttons with the same locator value with an id starting with “login”. In this case, we can use the findElements method and locate the element using the index.</w:t>
      </w:r>
      <w:r>
        <w:rPr>
          <w:rFonts w:ascii="Calibri" w:hAnsi="Calibri" w:cs="Calibri"/>
          <w:bCs/>
          <w:color w:val="000000" w:themeColor="text1"/>
          <w:sz w:val="22"/>
          <w:szCs w:val="22"/>
          <w:shd w:val="clear" w:color="auto" w:fill="FFFFFF"/>
        </w:rPr>
        <w:t xml:space="preserve"> </w:t>
      </w:r>
      <w:r w:rsidRPr="001179DF">
        <w:rPr>
          <w:rFonts w:ascii="Calibri" w:hAnsi="Calibri" w:cs="Calibri"/>
          <w:b/>
          <w:bCs/>
          <w:color w:val="808080" w:themeColor="background1" w:themeShade="80"/>
          <w:sz w:val="22"/>
          <w:szCs w:val="22"/>
          <w:shd w:val="clear" w:color="auto" w:fill="FFFFFF"/>
        </w:rPr>
        <w:t>Ex:</w:t>
      </w:r>
      <w:r>
        <w:rPr>
          <w:rFonts w:ascii="Calibri" w:hAnsi="Calibri" w:cs="Calibri"/>
          <w:bCs/>
          <w:color w:val="000000" w:themeColor="text1"/>
          <w:sz w:val="22"/>
          <w:szCs w:val="22"/>
          <w:shd w:val="clear" w:color="auto" w:fill="FFFFFF"/>
        </w:rPr>
        <w:t xml:space="preserve"> </w:t>
      </w:r>
      <w:r w:rsidRPr="00A03283">
        <w:rPr>
          <w:rFonts w:ascii="Calibri" w:hAnsi="Calibri" w:cs="Calibri"/>
          <w:bCs/>
          <w:color w:val="808080" w:themeColor="background1" w:themeShade="80"/>
          <w:sz w:val="22"/>
          <w:szCs w:val="22"/>
          <w:shd w:val="clear" w:color="auto" w:fill="FFFFFF"/>
        </w:rPr>
        <w:t>driver.findElements(By.xpath(//*[contains(@id, 'login')</w:t>
      </w:r>
      <w:r w:rsidR="00C657CC">
        <w:rPr>
          <w:rFonts w:ascii="Calibri" w:hAnsi="Calibri" w:cs="Calibri"/>
          <w:bCs/>
          <w:color w:val="808080" w:themeColor="background1" w:themeShade="80"/>
          <w:sz w:val="22"/>
          <w:szCs w:val="22"/>
          <w:shd w:val="clear" w:color="auto" w:fill="FFFFFF"/>
        </w:rPr>
        <w:t>)</w:t>
      </w:r>
      <w:r w:rsidRPr="00A03283">
        <w:rPr>
          <w:rFonts w:ascii="Calibri" w:hAnsi="Calibri" w:cs="Calibri"/>
          <w:bCs/>
          <w:color w:val="808080" w:themeColor="background1" w:themeShade="80"/>
          <w:sz w:val="22"/>
          <w:szCs w:val="22"/>
          <w:shd w:val="clear" w:color="auto" w:fill="FFFFFF"/>
        </w:rPr>
        <w:t>.get(1).click();</w:t>
      </w:r>
    </w:p>
    <w:p w14:paraId="1BE74B70" w14:textId="07B6845D" w:rsidR="00937459" w:rsidRPr="005E66C7" w:rsidRDefault="001179DF" w:rsidP="0071061D">
      <w:pPr>
        <w:pStyle w:val="ListParagraph"/>
        <w:numPr>
          <w:ilvl w:val="0"/>
          <w:numId w:val="103"/>
        </w:numPr>
        <w:jc w:val="both"/>
        <w:rPr>
          <w:rFonts w:ascii="Calibri" w:hAnsi="Calibri" w:cs="Calibri"/>
          <w:bCs/>
          <w:color w:val="000000" w:themeColor="text1"/>
          <w:sz w:val="22"/>
          <w:szCs w:val="22"/>
          <w:shd w:val="clear" w:color="auto" w:fill="FFFFFF"/>
        </w:rPr>
      </w:pPr>
      <w:r w:rsidRPr="005E66C7">
        <w:rPr>
          <w:rFonts w:ascii="Calibri" w:hAnsi="Calibri" w:cs="Calibri"/>
          <w:bCs/>
          <w:color w:val="000000" w:themeColor="text1"/>
          <w:sz w:val="22"/>
          <w:szCs w:val="22"/>
          <w:shd w:val="clear" w:color="auto" w:fill="FFFFFF"/>
        </w:rPr>
        <w:t xml:space="preserve">By </w:t>
      </w:r>
      <w:r w:rsidRPr="00EE3807">
        <w:rPr>
          <w:rFonts w:ascii="Calibri" w:hAnsi="Calibri" w:cs="Calibri"/>
          <w:bCs/>
          <w:color w:val="808080" w:themeColor="background1" w:themeShade="80"/>
          <w:sz w:val="22"/>
          <w:szCs w:val="22"/>
          <w:shd w:val="clear" w:color="auto" w:fill="FFFFFF"/>
        </w:rPr>
        <w:t>adding mul</w:t>
      </w:r>
      <w:r w:rsidR="00EE3807">
        <w:rPr>
          <w:rFonts w:ascii="Calibri" w:hAnsi="Calibri" w:cs="Calibri"/>
          <w:bCs/>
          <w:color w:val="808080" w:themeColor="background1" w:themeShade="80"/>
          <w:sz w:val="22"/>
          <w:szCs w:val="22"/>
          <w:shd w:val="clear" w:color="auto" w:fill="FFFFFF"/>
        </w:rPr>
        <w:t>tiple</w:t>
      </w:r>
      <w:r w:rsidRPr="00EE3807">
        <w:rPr>
          <w:rFonts w:ascii="Calibri" w:hAnsi="Calibri" w:cs="Calibri"/>
          <w:bCs/>
          <w:color w:val="808080" w:themeColor="background1" w:themeShade="80"/>
          <w:sz w:val="22"/>
          <w:szCs w:val="22"/>
          <w:shd w:val="clear" w:color="auto" w:fill="FFFFFF"/>
        </w:rPr>
        <w:t xml:space="preserve"> attributes</w:t>
      </w:r>
      <w:r w:rsidRPr="005E66C7">
        <w:rPr>
          <w:rFonts w:ascii="Calibri" w:hAnsi="Calibri" w:cs="Calibri"/>
          <w:bCs/>
          <w:color w:val="000000" w:themeColor="text1"/>
          <w:sz w:val="22"/>
          <w:szCs w:val="22"/>
          <w:shd w:val="clear" w:color="auto" w:fill="FFFFFF"/>
        </w:rPr>
        <w:t xml:space="preserve"> to locate the </w:t>
      </w:r>
      <w:r w:rsidR="002B26AA">
        <w:rPr>
          <w:rFonts w:ascii="Calibri" w:hAnsi="Calibri" w:cs="Calibri"/>
          <w:bCs/>
          <w:color w:val="000000" w:themeColor="text1"/>
          <w:sz w:val="22"/>
          <w:szCs w:val="22"/>
          <w:shd w:val="clear" w:color="auto" w:fill="FFFFFF"/>
        </w:rPr>
        <w:t>WE</w:t>
      </w:r>
      <w:r w:rsidRPr="005E66C7">
        <w:rPr>
          <w:rFonts w:ascii="Calibri" w:hAnsi="Calibri" w:cs="Calibri"/>
          <w:bCs/>
          <w:color w:val="000000" w:themeColor="text1"/>
          <w:sz w:val="22"/>
          <w:szCs w:val="22"/>
          <w:shd w:val="clear" w:color="auto" w:fill="FFFFFF"/>
        </w:rPr>
        <w:t xml:space="preserve">. </w:t>
      </w:r>
      <w:r w:rsidR="005E66C7" w:rsidRPr="005E66C7">
        <w:rPr>
          <w:rFonts w:ascii="Calibri" w:hAnsi="Calibri" w:cs="Calibri"/>
          <w:b/>
          <w:bCs/>
          <w:color w:val="808080" w:themeColor="background1" w:themeShade="80"/>
          <w:sz w:val="22"/>
          <w:szCs w:val="22"/>
          <w:shd w:val="clear" w:color="auto" w:fill="FFFFFF"/>
        </w:rPr>
        <w:t>Ex:</w:t>
      </w:r>
      <w:r w:rsidR="005E66C7" w:rsidRPr="005E66C7">
        <w:rPr>
          <w:rFonts w:ascii="Calibri" w:hAnsi="Calibri" w:cs="Calibri"/>
          <w:bCs/>
          <w:color w:val="000000" w:themeColor="text1"/>
          <w:sz w:val="22"/>
          <w:szCs w:val="22"/>
          <w:shd w:val="clear" w:color="auto" w:fill="FFFFFF"/>
        </w:rPr>
        <w:t xml:space="preserve"> </w:t>
      </w:r>
      <w:r w:rsidRPr="00A03283">
        <w:rPr>
          <w:rFonts w:ascii="Calibri" w:hAnsi="Calibri" w:cs="Calibri"/>
          <w:bCs/>
          <w:color w:val="808080" w:themeColor="background1" w:themeShade="80"/>
          <w:sz w:val="22"/>
          <w:szCs w:val="22"/>
          <w:shd w:val="clear" w:color="auto" w:fill="FFFFFF"/>
        </w:rPr>
        <w:t>//button[starts-with(@id, 'login') and contains(@class, 'success')]</w:t>
      </w:r>
    </w:p>
    <w:p w14:paraId="61995C7B" w14:textId="5945D643" w:rsidR="00DB137B" w:rsidRDefault="00DB137B" w:rsidP="00EF0F92">
      <w:pPr>
        <w:jc w:val="both"/>
        <w:rPr>
          <w:rFonts w:ascii="Calibri" w:hAnsi="Calibri" w:cs="Calibri"/>
          <w:bCs/>
          <w:color w:val="000000" w:themeColor="text1"/>
          <w:sz w:val="22"/>
          <w:szCs w:val="22"/>
          <w:shd w:val="clear" w:color="auto" w:fill="FFFFFF"/>
        </w:rPr>
      </w:pPr>
    </w:p>
    <w:p w14:paraId="6739ACD1" w14:textId="2045472E" w:rsidR="005C7453" w:rsidRDefault="005C7453" w:rsidP="00EF0F92">
      <w:pPr>
        <w:jc w:val="both"/>
        <w:rPr>
          <w:rFonts w:ascii="Calibri" w:hAnsi="Calibri" w:cs="Calibri"/>
          <w:bCs/>
          <w:color w:val="000000" w:themeColor="text1"/>
          <w:sz w:val="22"/>
          <w:szCs w:val="22"/>
          <w:shd w:val="clear" w:color="auto" w:fill="FFFFFF"/>
        </w:rPr>
      </w:pPr>
      <w:r w:rsidRPr="007B469F">
        <w:rPr>
          <w:rFonts w:ascii="Calibri" w:hAnsi="Calibri" w:cs="Calibri"/>
          <w:b/>
          <w:bCs/>
          <w:color w:val="000000" w:themeColor="text1"/>
          <w:sz w:val="22"/>
          <w:szCs w:val="22"/>
          <w:shd w:val="clear" w:color="auto" w:fill="FFFFFF"/>
        </w:rPr>
        <w:t>@. Which design patterns used in framework</w:t>
      </w:r>
      <w:r>
        <w:rPr>
          <w:rFonts w:ascii="Calibri" w:hAnsi="Calibri" w:cs="Calibri"/>
          <w:bCs/>
          <w:color w:val="000000" w:themeColor="text1"/>
          <w:sz w:val="22"/>
          <w:szCs w:val="22"/>
          <w:shd w:val="clear" w:color="auto" w:fill="FFFFFF"/>
        </w:rPr>
        <w:t xml:space="preserve"> ---- POM and Factory pattern</w:t>
      </w:r>
      <w:r w:rsidR="00376AAF">
        <w:rPr>
          <w:rFonts w:ascii="Calibri" w:hAnsi="Calibri" w:cs="Calibri"/>
          <w:bCs/>
          <w:color w:val="000000" w:themeColor="text1"/>
          <w:sz w:val="22"/>
          <w:szCs w:val="22"/>
          <w:shd w:val="clear" w:color="auto" w:fill="FFFFFF"/>
        </w:rPr>
        <w:t>.</w:t>
      </w:r>
    </w:p>
    <w:p w14:paraId="265B2954" w14:textId="3CD58AD1" w:rsidR="005C7453" w:rsidRDefault="005C7453" w:rsidP="00EF0F92">
      <w:pPr>
        <w:jc w:val="both"/>
        <w:rPr>
          <w:rFonts w:ascii="Calibri" w:hAnsi="Calibri" w:cs="Calibri"/>
          <w:bCs/>
          <w:color w:val="000000" w:themeColor="text1"/>
          <w:sz w:val="22"/>
          <w:szCs w:val="22"/>
          <w:shd w:val="clear" w:color="auto" w:fill="FFFFFF"/>
        </w:rPr>
      </w:pPr>
    </w:p>
    <w:p w14:paraId="65FE4E16" w14:textId="77777777" w:rsidR="00D64C0E" w:rsidRPr="00414812" w:rsidRDefault="00D64C0E" w:rsidP="00D64C0E">
      <w:pPr>
        <w:jc w:val="both"/>
        <w:rPr>
          <w:rFonts w:ascii="Calibri" w:hAnsi="Calibri" w:cs="Calibri"/>
          <w:b/>
          <w:sz w:val="22"/>
          <w:szCs w:val="22"/>
        </w:rPr>
      </w:pPr>
      <w:r w:rsidRPr="00414812">
        <w:rPr>
          <w:rFonts w:ascii="Calibri" w:hAnsi="Calibri" w:cs="Calibri"/>
          <w:b/>
          <w:sz w:val="22"/>
          <w:szCs w:val="22"/>
        </w:rPr>
        <w:t>@. Factory design pattern in java</w:t>
      </w:r>
    </w:p>
    <w:p w14:paraId="4F07D4CE" w14:textId="054C42C0" w:rsidR="00376AAF" w:rsidRDefault="00D64C0E" w:rsidP="00376AAF">
      <w:pPr>
        <w:jc w:val="both"/>
        <w:rPr>
          <w:rFonts w:ascii="Calibri" w:hAnsi="Calibri" w:cs="Calibri"/>
          <w:bCs/>
          <w:color w:val="000000" w:themeColor="text1"/>
          <w:sz w:val="22"/>
          <w:szCs w:val="22"/>
          <w:shd w:val="clear" w:color="auto" w:fill="FFFFFF"/>
        </w:rPr>
      </w:pPr>
      <w:r>
        <w:rPr>
          <w:rFonts w:ascii="Calibri" w:hAnsi="Calibri" w:cs="Calibri"/>
          <w:sz w:val="22"/>
          <w:szCs w:val="22"/>
        </w:rPr>
        <w:t>Creates objects without exposing creation logic</w:t>
      </w:r>
      <w:r w:rsidR="006A41FB">
        <w:rPr>
          <w:rFonts w:ascii="Calibri" w:hAnsi="Calibri" w:cs="Calibri"/>
          <w:sz w:val="22"/>
          <w:szCs w:val="22"/>
        </w:rPr>
        <w:t xml:space="preserve"> or uses a method to create object based on condition</w:t>
      </w:r>
      <w:r w:rsidR="00D561D2">
        <w:rPr>
          <w:rFonts w:ascii="Calibri" w:hAnsi="Calibri" w:cs="Calibri"/>
          <w:sz w:val="22"/>
          <w:szCs w:val="22"/>
        </w:rPr>
        <w:t>.</w:t>
      </w:r>
      <w:r>
        <w:rPr>
          <w:rFonts w:ascii="Calibri" w:hAnsi="Calibri" w:cs="Calibri"/>
          <w:sz w:val="22"/>
          <w:szCs w:val="22"/>
        </w:rPr>
        <w:t xml:space="preserve"> Useful for browser and driver initialization</w:t>
      </w:r>
      <w:r w:rsidR="00376AAF">
        <w:rPr>
          <w:rFonts w:ascii="Calibri" w:hAnsi="Calibri" w:cs="Calibri"/>
          <w:sz w:val="22"/>
          <w:szCs w:val="22"/>
        </w:rPr>
        <w:t xml:space="preserve"> i.e. </w:t>
      </w:r>
      <w:r w:rsidR="00376AAF">
        <w:rPr>
          <w:rFonts w:ascii="Calibri" w:hAnsi="Calibri" w:cs="Calibri"/>
          <w:bCs/>
          <w:color w:val="000000" w:themeColor="text1"/>
          <w:sz w:val="22"/>
          <w:szCs w:val="22"/>
          <w:shd w:val="clear" w:color="auto" w:fill="FFFFFF"/>
        </w:rPr>
        <w:t xml:space="preserve">Dynamically create browser drivers based on the input parameters. </w:t>
      </w:r>
    </w:p>
    <w:p w14:paraId="673B38C8" w14:textId="77777777" w:rsidR="00D64C0E" w:rsidRDefault="00D64C0E" w:rsidP="00EF0F92">
      <w:pPr>
        <w:jc w:val="both"/>
        <w:rPr>
          <w:rFonts w:ascii="Calibri" w:hAnsi="Calibri" w:cs="Calibri"/>
          <w:bCs/>
          <w:color w:val="000000" w:themeColor="text1"/>
          <w:sz w:val="22"/>
          <w:szCs w:val="22"/>
          <w:shd w:val="clear" w:color="auto" w:fill="FFFFFF"/>
        </w:rPr>
      </w:pPr>
    </w:p>
    <w:p w14:paraId="5BBCBC81" w14:textId="6A00B987" w:rsidR="007B0E4C" w:rsidRPr="0060222E" w:rsidRDefault="00506FC3" w:rsidP="007B0E4C">
      <w:pPr>
        <w:jc w:val="both"/>
        <w:rPr>
          <w:rFonts w:ascii="Calibri" w:hAnsi="Calibri" w:cs="Calibri"/>
          <w:bCs/>
          <w:color w:val="808080" w:themeColor="background1" w:themeShade="80"/>
          <w:sz w:val="18"/>
          <w:szCs w:val="18"/>
          <w:shd w:val="clear" w:color="auto" w:fill="FFFFFF"/>
        </w:rPr>
      </w:pPr>
      <w:r w:rsidRPr="007A6CBA">
        <w:rPr>
          <w:rFonts w:ascii="Calibri" w:hAnsi="Calibri" w:cs="Calibri"/>
          <w:b/>
          <w:bCs/>
          <w:color w:val="000000" w:themeColor="text1"/>
          <w:sz w:val="22"/>
          <w:szCs w:val="22"/>
          <w:shd w:val="clear" w:color="auto" w:fill="FFFFFF"/>
        </w:rPr>
        <w:lastRenderedPageBreak/>
        <w:t xml:space="preserve">@. </w:t>
      </w:r>
      <w:r w:rsidR="007B0E4C" w:rsidRPr="007A6CBA">
        <w:rPr>
          <w:rFonts w:ascii="Calibri" w:hAnsi="Calibri" w:cs="Calibri"/>
          <w:b/>
          <w:bCs/>
          <w:color w:val="000000" w:themeColor="text1"/>
          <w:sz w:val="22"/>
          <w:szCs w:val="22"/>
          <w:shd w:val="clear" w:color="auto" w:fill="FFFFFF"/>
        </w:rPr>
        <w:t>PageFactory</w:t>
      </w:r>
      <w:r w:rsidR="00230DBA">
        <w:rPr>
          <w:rFonts w:ascii="Calibri" w:hAnsi="Calibri" w:cs="Calibri"/>
          <w:b/>
          <w:bCs/>
          <w:color w:val="000000" w:themeColor="text1"/>
          <w:sz w:val="22"/>
          <w:szCs w:val="22"/>
          <w:shd w:val="clear" w:color="auto" w:fill="FFFFFF"/>
        </w:rPr>
        <w:t xml:space="preserve"> </w:t>
      </w:r>
      <w:r w:rsidR="00230DBA" w:rsidRPr="0060222E">
        <w:rPr>
          <w:rFonts w:ascii="Calibri" w:hAnsi="Calibri" w:cs="Calibri"/>
          <w:bCs/>
          <w:color w:val="808080" w:themeColor="background1" w:themeShade="80"/>
          <w:sz w:val="18"/>
          <w:szCs w:val="18"/>
          <w:shd w:val="clear" w:color="auto" w:fill="FFFFFF"/>
        </w:rPr>
        <w:t>Ref: Java_WD_Ex\PageFactoryEx</w:t>
      </w:r>
    </w:p>
    <w:p w14:paraId="6217B57D" w14:textId="0B0D9390" w:rsidR="007B0E4C" w:rsidRPr="00C3697D" w:rsidRDefault="00185E6B" w:rsidP="00324088">
      <w:pPr>
        <w:jc w:val="both"/>
      </w:pPr>
      <w:r w:rsidRPr="00185E6B">
        <w:rPr>
          <w:rFonts w:ascii="Calibri" w:hAnsi="Calibri" w:cs="Calibri"/>
          <w:bCs/>
          <w:color w:val="000000" w:themeColor="text1"/>
          <w:sz w:val="22"/>
          <w:szCs w:val="22"/>
          <w:shd w:val="clear" w:color="auto" w:fill="FFFFFF"/>
        </w:rPr>
        <w:t xml:space="preserve">Page Factory is a class provided by Selenium WebDriver. </w:t>
      </w:r>
      <w:r w:rsidR="00D36C2D">
        <w:rPr>
          <w:rFonts w:ascii="Calibri" w:hAnsi="Calibri" w:cs="Calibri"/>
          <w:bCs/>
          <w:color w:val="000000" w:themeColor="text1"/>
          <w:sz w:val="22"/>
          <w:szCs w:val="22"/>
          <w:shd w:val="clear" w:color="auto" w:fill="FFFFFF"/>
        </w:rPr>
        <w:t xml:space="preserve">It is an enhancement over POM design pattern. </w:t>
      </w:r>
      <w:r w:rsidRPr="00185E6B">
        <w:rPr>
          <w:rFonts w:ascii="Calibri" w:hAnsi="Calibri" w:cs="Calibri"/>
          <w:bCs/>
          <w:color w:val="000000" w:themeColor="text1"/>
          <w:sz w:val="22"/>
          <w:szCs w:val="22"/>
          <w:shd w:val="clear" w:color="auto" w:fill="FFFFFF"/>
        </w:rPr>
        <w:t xml:space="preserve">This is used to initialize web elements declared in Page Objects. </w:t>
      </w:r>
      <w:r w:rsidR="00324088">
        <w:rPr>
          <w:rFonts w:ascii="Calibri" w:hAnsi="Calibri" w:cs="Calibri"/>
          <w:bCs/>
          <w:color w:val="000000" w:themeColor="text1"/>
          <w:sz w:val="22"/>
          <w:szCs w:val="22"/>
          <w:shd w:val="clear" w:color="auto" w:fill="FFFFFF"/>
        </w:rPr>
        <w:t>It</w:t>
      </w:r>
      <w:r w:rsidR="00433EC7">
        <w:rPr>
          <w:rFonts w:ascii="Calibri" w:hAnsi="Calibri" w:cs="Calibri"/>
          <w:bCs/>
          <w:color w:val="000000" w:themeColor="text1"/>
          <w:sz w:val="22"/>
          <w:szCs w:val="22"/>
          <w:shd w:val="clear" w:color="auto" w:fill="FFFFFF"/>
        </w:rPr>
        <w:t xml:space="preserve"> </w:t>
      </w:r>
      <w:r w:rsidR="00E84D4A">
        <w:rPr>
          <w:rFonts w:ascii="Calibri" w:hAnsi="Calibri" w:cs="Calibri"/>
          <w:bCs/>
          <w:color w:val="000000" w:themeColor="text1"/>
          <w:sz w:val="22"/>
          <w:szCs w:val="22"/>
          <w:shd w:val="clear" w:color="auto" w:fill="FFFFFF"/>
        </w:rPr>
        <w:t>us</w:t>
      </w:r>
      <w:r w:rsidR="00324088">
        <w:rPr>
          <w:rFonts w:ascii="Calibri" w:hAnsi="Calibri" w:cs="Calibri"/>
          <w:bCs/>
          <w:color w:val="000000" w:themeColor="text1"/>
          <w:sz w:val="22"/>
          <w:szCs w:val="22"/>
          <w:shd w:val="clear" w:color="auto" w:fill="FFFFFF"/>
        </w:rPr>
        <w:t>es</w:t>
      </w:r>
      <w:r w:rsidR="00E84D4A">
        <w:rPr>
          <w:rFonts w:ascii="Calibri" w:hAnsi="Calibri" w:cs="Calibri"/>
          <w:bCs/>
          <w:color w:val="000000" w:themeColor="text1"/>
          <w:sz w:val="22"/>
          <w:szCs w:val="22"/>
          <w:shd w:val="clear" w:color="auto" w:fill="FFFFFF"/>
        </w:rPr>
        <w:t xml:space="preserve"> @FindBy annotation with initElements()</w:t>
      </w:r>
      <w:r w:rsidR="00C3697D">
        <w:rPr>
          <w:rFonts w:ascii="Calibri" w:hAnsi="Calibri" w:cs="Calibri"/>
          <w:bCs/>
          <w:color w:val="000000" w:themeColor="text1"/>
          <w:sz w:val="22"/>
          <w:szCs w:val="22"/>
          <w:shd w:val="clear" w:color="auto" w:fill="FFFFFF"/>
        </w:rPr>
        <w:t xml:space="preserve"> </w:t>
      </w:r>
      <w:r w:rsidR="00C3697D">
        <w:rPr>
          <w:rFonts w:ascii="Calibri" w:hAnsi="Calibri" w:cs="Calibri"/>
          <w:sz w:val="22"/>
          <w:szCs w:val="22"/>
        </w:rPr>
        <w:t>i.e.,</w:t>
      </w:r>
      <w:r w:rsidR="00C3697D" w:rsidRPr="003F62CA">
        <w:rPr>
          <w:rFonts w:ascii="Calibri" w:hAnsi="Calibri" w:cs="Calibri"/>
          <w:b/>
          <w:bCs/>
          <w:sz w:val="22"/>
          <w:szCs w:val="22"/>
        </w:rPr>
        <w:t xml:space="preserve"> </w:t>
      </w:r>
      <w:r w:rsidR="00C3697D" w:rsidRPr="003128B3">
        <w:rPr>
          <w:rFonts w:ascii="Calibri" w:hAnsi="Calibri" w:cs="Calibri"/>
          <w:b/>
          <w:bCs/>
          <w:sz w:val="22"/>
          <w:szCs w:val="22"/>
        </w:rPr>
        <w:t>PageFactory.initElement</w:t>
      </w:r>
      <w:r w:rsidR="00C3697D">
        <w:rPr>
          <w:rFonts w:ascii="Calibri" w:hAnsi="Calibri" w:cs="Calibri"/>
          <w:b/>
          <w:bCs/>
          <w:sz w:val="22"/>
          <w:szCs w:val="22"/>
        </w:rPr>
        <w:t>s</w:t>
      </w:r>
      <w:r w:rsidR="00C3697D" w:rsidRPr="003128B3">
        <w:rPr>
          <w:rFonts w:ascii="Calibri" w:hAnsi="Calibri" w:cs="Calibri"/>
          <w:b/>
          <w:bCs/>
          <w:sz w:val="22"/>
          <w:szCs w:val="22"/>
        </w:rPr>
        <w:t>()</w:t>
      </w:r>
      <w:r w:rsidR="00324088">
        <w:rPr>
          <w:rFonts w:ascii="Calibri" w:hAnsi="Calibri" w:cs="Calibri"/>
          <w:b/>
          <w:bCs/>
          <w:sz w:val="22"/>
          <w:szCs w:val="22"/>
        </w:rPr>
        <w:t xml:space="preserve"> </w:t>
      </w:r>
      <w:r w:rsidR="00324088" w:rsidRPr="00324088">
        <w:rPr>
          <w:rFonts w:ascii="Calibri" w:hAnsi="Calibri" w:cs="Calibri"/>
          <w:bCs/>
          <w:sz w:val="22"/>
          <w:szCs w:val="22"/>
        </w:rPr>
        <w:t>to a</w:t>
      </w:r>
      <w:r w:rsidR="00324088">
        <w:rPr>
          <w:rFonts w:ascii="Calibri" w:hAnsi="Calibri" w:cs="Calibri"/>
          <w:bCs/>
          <w:color w:val="000000" w:themeColor="text1"/>
          <w:sz w:val="22"/>
          <w:szCs w:val="22"/>
          <w:shd w:val="clear" w:color="auto" w:fill="FFFFFF"/>
        </w:rPr>
        <w:t>utomatically initialize the elements with lazy loading</w:t>
      </w:r>
      <w:r w:rsidR="005578AF">
        <w:rPr>
          <w:rFonts w:ascii="Calibri" w:hAnsi="Calibri" w:cs="Calibri"/>
          <w:bCs/>
          <w:color w:val="000000" w:themeColor="text1"/>
          <w:sz w:val="22"/>
          <w:szCs w:val="22"/>
          <w:shd w:val="clear" w:color="auto" w:fill="FFFFFF"/>
        </w:rPr>
        <w:t>/ initialization</w:t>
      </w:r>
      <w:r w:rsidR="00324088">
        <w:rPr>
          <w:rFonts w:ascii="Calibri" w:hAnsi="Calibri" w:cs="Calibri"/>
          <w:bCs/>
          <w:color w:val="000000" w:themeColor="text1"/>
          <w:sz w:val="22"/>
          <w:szCs w:val="22"/>
          <w:shd w:val="clear" w:color="auto" w:fill="FFFFFF"/>
        </w:rPr>
        <w:t xml:space="preserve"> (elements are created only when used)</w:t>
      </w:r>
      <w:r w:rsidR="009C6706">
        <w:rPr>
          <w:rFonts w:ascii="Calibri" w:hAnsi="Calibri" w:cs="Calibri"/>
          <w:bCs/>
          <w:color w:val="000000" w:themeColor="text1"/>
          <w:sz w:val="22"/>
          <w:szCs w:val="22"/>
          <w:shd w:val="clear" w:color="auto" w:fill="FFFFFF"/>
        </w:rPr>
        <w:t xml:space="preserve">. It </w:t>
      </w:r>
      <w:r w:rsidR="007B0E4C" w:rsidRPr="007B0E4C">
        <w:rPr>
          <w:rFonts w:ascii="Calibri" w:hAnsi="Calibri" w:cs="Calibri"/>
          <w:bCs/>
          <w:color w:val="000000" w:themeColor="text1"/>
          <w:sz w:val="22"/>
          <w:szCs w:val="22"/>
          <w:shd w:val="clear" w:color="auto" w:fill="FFFFFF"/>
        </w:rPr>
        <w:t>provide</w:t>
      </w:r>
      <w:r w:rsidR="00700558">
        <w:rPr>
          <w:rFonts w:ascii="Calibri" w:hAnsi="Calibri" w:cs="Calibri"/>
          <w:bCs/>
          <w:color w:val="000000" w:themeColor="text1"/>
          <w:sz w:val="22"/>
          <w:szCs w:val="22"/>
          <w:shd w:val="clear" w:color="auto" w:fill="FFFFFF"/>
        </w:rPr>
        <w:t xml:space="preserve">s </w:t>
      </w:r>
      <w:r w:rsidR="007B0E4C" w:rsidRPr="007B0E4C">
        <w:rPr>
          <w:rFonts w:ascii="Calibri" w:hAnsi="Calibri" w:cs="Calibri"/>
          <w:bCs/>
          <w:color w:val="000000" w:themeColor="text1"/>
          <w:sz w:val="22"/>
          <w:szCs w:val="22"/>
          <w:shd w:val="clear" w:color="auto" w:fill="FFFFFF"/>
        </w:rPr>
        <w:t xml:space="preserve">an optimized way to execute the </w:t>
      </w:r>
      <w:r w:rsidR="00E223A5">
        <w:rPr>
          <w:rFonts w:ascii="Calibri" w:hAnsi="Calibri" w:cs="Calibri"/>
          <w:bCs/>
          <w:color w:val="000000" w:themeColor="text1"/>
          <w:sz w:val="22"/>
          <w:szCs w:val="22"/>
          <w:shd w:val="clear" w:color="auto" w:fill="FFFFFF"/>
        </w:rPr>
        <w:t>POM</w:t>
      </w:r>
      <w:r w:rsidR="007B0E4C" w:rsidRPr="007B0E4C">
        <w:rPr>
          <w:rFonts w:ascii="Calibri" w:hAnsi="Calibri" w:cs="Calibri"/>
          <w:bCs/>
          <w:color w:val="000000" w:themeColor="text1"/>
          <w:sz w:val="22"/>
          <w:szCs w:val="22"/>
          <w:shd w:val="clear" w:color="auto" w:fill="FFFFFF"/>
        </w:rPr>
        <w:t>.</w:t>
      </w:r>
    </w:p>
    <w:p w14:paraId="26D97FA8" w14:textId="586E206A" w:rsidR="007B0E4C" w:rsidRDefault="00AA1687" w:rsidP="007B0E4C">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Here</w:t>
      </w:r>
      <w:r w:rsidR="007B0E4C" w:rsidRPr="007B0E4C">
        <w:rPr>
          <w:rFonts w:ascii="Calibri" w:hAnsi="Calibri" w:cs="Calibri"/>
          <w:bCs/>
          <w:color w:val="000000" w:themeColor="text1"/>
          <w:sz w:val="22"/>
          <w:szCs w:val="22"/>
          <w:shd w:val="clear" w:color="auto" w:fill="FFFFFF"/>
        </w:rPr>
        <w:t xml:space="preserve"> By() method is used to perform POM implementation. PageFactory is used to initialize the elements of the Page Object. @FindBy method is used to find </w:t>
      </w:r>
      <w:r w:rsidR="00A368F0">
        <w:rPr>
          <w:rFonts w:ascii="Calibri" w:hAnsi="Calibri" w:cs="Calibri"/>
          <w:bCs/>
          <w:color w:val="000000" w:themeColor="text1"/>
          <w:sz w:val="22"/>
          <w:szCs w:val="22"/>
          <w:shd w:val="clear" w:color="auto" w:fill="FFFFFF"/>
        </w:rPr>
        <w:t>WEs</w:t>
      </w:r>
      <w:r w:rsidR="007B0E4C" w:rsidRPr="007B0E4C">
        <w:rPr>
          <w:rFonts w:ascii="Calibri" w:hAnsi="Calibri" w:cs="Calibri"/>
          <w:bCs/>
          <w:color w:val="000000" w:themeColor="text1"/>
          <w:sz w:val="22"/>
          <w:szCs w:val="22"/>
          <w:shd w:val="clear" w:color="auto" w:fill="FFFFFF"/>
        </w:rPr>
        <w:t xml:space="preserve"> and the initElements method is used to initialize </w:t>
      </w:r>
      <w:r w:rsidR="00A368F0">
        <w:rPr>
          <w:rFonts w:ascii="Calibri" w:hAnsi="Calibri" w:cs="Calibri"/>
          <w:bCs/>
          <w:color w:val="000000" w:themeColor="text1"/>
          <w:sz w:val="22"/>
          <w:szCs w:val="22"/>
          <w:shd w:val="clear" w:color="auto" w:fill="FFFFFF"/>
        </w:rPr>
        <w:t>WEs</w:t>
      </w:r>
      <w:r w:rsidR="007B0E4C" w:rsidRPr="007B0E4C">
        <w:rPr>
          <w:rFonts w:ascii="Calibri" w:hAnsi="Calibri" w:cs="Calibri"/>
          <w:bCs/>
          <w:color w:val="000000" w:themeColor="text1"/>
          <w:sz w:val="22"/>
          <w:szCs w:val="22"/>
          <w:shd w:val="clear" w:color="auto" w:fill="FFFFFF"/>
        </w:rPr>
        <w:t xml:space="preserve"> from the PageFactory class. Using the Page Factory class, we can reuse our Selenium automation testing scripts and it req less maintenance.</w:t>
      </w:r>
    </w:p>
    <w:p w14:paraId="55DA19DC" w14:textId="1FD7176F" w:rsidR="007D1767" w:rsidRDefault="00B60526" w:rsidP="007B0E4C">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Adv:</w:t>
      </w:r>
      <w:r w:rsidR="00055EA3">
        <w:rPr>
          <w:rFonts w:ascii="Calibri" w:hAnsi="Calibri" w:cs="Calibri"/>
          <w:bCs/>
          <w:color w:val="000000" w:themeColor="text1"/>
          <w:sz w:val="22"/>
          <w:szCs w:val="22"/>
          <w:shd w:val="clear" w:color="auto" w:fill="FFFFFF"/>
        </w:rPr>
        <w:t xml:space="preserve"> </w:t>
      </w:r>
      <w:r w:rsidR="00055EA3" w:rsidRPr="00055EA3">
        <w:rPr>
          <w:rFonts w:ascii="Calibri" w:hAnsi="Calibri" w:cs="Calibri"/>
          <w:bCs/>
          <w:color w:val="000000" w:themeColor="text1"/>
          <w:sz w:val="22"/>
          <w:szCs w:val="22"/>
          <w:shd w:val="clear" w:color="auto" w:fill="FFFFFF"/>
        </w:rPr>
        <w:t>Initialization, Improved Readability, Maintainability</w:t>
      </w:r>
      <w:r w:rsidR="00055EA3">
        <w:rPr>
          <w:rFonts w:ascii="Calibri" w:hAnsi="Calibri" w:cs="Calibri"/>
          <w:bCs/>
          <w:color w:val="000000" w:themeColor="text1"/>
          <w:sz w:val="22"/>
          <w:szCs w:val="22"/>
          <w:shd w:val="clear" w:color="auto" w:fill="FFFFFF"/>
        </w:rPr>
        <w:t xml:space="preserve"> and</w:t>
      </w:r>
      <w:r w:rsidR="00055EA3" w:rsidRPr="00055EA3">
        <w:rPr>
          <w:rFonts w:ascii="Calibri" w:hAnsi="Calibri" w:cs="Calibri"/>
          <w:bCs/>
          <w:color w:val="000000" w:themeColor="text1"/>
          <w:sz w:val="22"/>
          <w:szCs w:val="22"/>
          <w:shd w:val="clear" w:color="auto" w:fill="FFFFFF"/>
        </w:rPr>
        <w:t xml:space="preserve"> Reusability</w:t>
      </w:r>
      <w:r w:rsidR="00927894">
        <w:rPr>
          <w:rFonts w:ascii="Calibri" w:hAnsi="Calibri" w:cs="Calibri"/>
          <w:bCs/>
          <w:color w:val="000000" w:themeColor="text1"/>
          <w:sz w:val="22"/>
          <w:szCs w:val="22"/>
          <w:shd w:val="clear" w:color="auto" w:fill="FFFFFF"/>
        </w:rPr>
        <w:t>.</w:t>
      </w:r>
    </w:p>
    <w:p w14:paraId="37656F90" w14:textId="0DC80BC3" w:rsidR="00B60526" w:rsidRDefault="00B60526" w:rsidP="007B0E4C">
      <w:pPr>
        <w:jc w:val="both"/>
        <w:rPr>
          <w:rFonts w:ascii="Calibri" w:hAnsi="Calibri" w:cs="Calibri"/>
          <w:bCs/>
          <w:color w:val="000000" w:themeColor="text1"/>
          <w:sz w:val="22"/>
          <w:szCs w:val="22"/>
          <w:shd w:val="clear" w:color="auto" w:fill="FFFFFF"/>
        </w:rPr>
      </w:pPr>
    </w:p>
    <w:p w14:paraId="4E678966" w14:textId="7C3A1E25" w:rsidR="007C04E0" w:rsidRDefault="00146E28" w:rsidP="007B0E4C">
      <w:pPr>
        <w:jc w:val="both"/>
        <w:rPr>
          <w:rFonts w:ascii="Calibri" w:hAnsi="Calibri" w:cs="Calibri"/>
          <w:bCs/>
          <w:color w:val="000000" w:themeColor="text1"/>
          <w:sz w:val="22"/>
          <w:szCs w:val="22"/>
          <w:shd w:val="clear" w:color="auto" w:fill="FFFFFF"/>
        </w:rPr>
      </w:pPr>
      <w:r w:rsidRPr="00B9336F">
        <w:rPr>
          <w:b/>
          <w:noProof/>
          <w:color w:val="FF0000"/>
        </w:rPr>
        <w:drawing>
          <wp:anchor distT="0" distB="0" distL="114300" distR="114300" simplePos="0" relativeHeight="251681792" behindDoc="1" locked="0" layoutInCell="1" allowOverlap="1" wp14:anchorId="6FDF297E" wp14:editId="25124C12">
            <wp:simplePos x="0" y="0"/>
            <wp:positionH relativeFrom="column">
              <wp:posOffset>5804535</wp:posOffset>
            </wp:positionH>
            <wp:positionV relativeFrom="paragraph">
              <wp:posOffset>76200</wp:posOffset>
            </wp:positionV>
            <wp:extent cx="1028700" cy="365760"/>
            <wp:effectExtent l="0" t="0" r="0" b="0"/>
            <wp:wrapTight wrapText="bothSides">
              <wp:wrapPolygon edited="0">
                <wp:start x="0" y="0"/>
                <wp:lineTo x="0" y="20250"/>
                <wp:lineTo x="21200" y="20250"/>
                <wp:lineTo x="21200" y="0"/>
                <wp:lineTo x="0" y="0"/>
              </wp:wrapPolygon>
            </wp:wrapTight>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028700" cy="365760"/>
                    </a:xfrm>
                    <a:prstGeom prst="rect">
                      <a:avLst/>
                    </a:prstGeom>
                  </pic:spPr>
                </pic:pic>
              </a:graphicData>
            </a:graphic>
            <wp14:sizeRelH relativeFrom="margin">
              <wp14:pctWidth>0</wp14:pctWidth>
            </wp14:sizeRelH>
          </wp:anchor>
        </w:drawing>
      </w:r>
      <w:r w:rsidR="007C04E0" w:rsidRPr="00B9336F">
        <w:rPr>
          <w:rFonts w:ascii="Calibri" w:hAnsi="Calibri" w:cs="Calibri"/>
          <w:b/>
          <w:bCs/>
          <w:color w:val="FF0000"/>
          <w:sz w:val="22"/>
          <w:szCs w:val="22"/>
          <w:shd w:val="clear" w:color="auto" w:fill="FFFFFF"/>
        </w:rPr>
        <w:t>N:</w:t>
      </w:r>
      <w:r w:rsidR="007C04E0">
        <w:rPr>
          <w:rFonts w:ascii="Calibri" w:hAnsi="Calibri" w:cs="Calibri"/>
          <w:bCs/>
          <w:color w:val="000000" w:themeColor="text1"/>
          <w:sz w:val="22"/>
          <w:szCs w:val="22"/>
          <w:shd w:val="clear" w:color="auto" w:fill="FFFFFF"/>
        </w:rPr>
        <w:t xml:space="preserve"> </w:t>
      </w:r>
      <w:r w:rsidR="0027022D">
        <w:rPr>
          <w:rFonts w:ascii="Calibri" w:hAnsi="Calibri" w:cs="Calibri"/>
          <w:bCs/>
          <w:color w:val="000000" w:themeColor="text1"/>
          <w:sz w:val="22"/>
          <w:szCs w:val="22"/>
          <w:shd w:val="clear" w:color="auto" w:fill="FFFFFF"/>
        </w:rPr>
        <w:t>PF</w:t>
      </w:r>
      <w:r w:rsidR="007C04E0">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 xml:space="preserve">will </w:t>
      </w:r>
      <w:r w:rsidR="007C04E0">
        <w:rPr>
          <w:rFonts w:ascii="Calibri" w:hAnsi="Calibri" w:cs="Calibri"/>
          <w:bCs/>
          <w:color w:val="000000" w:themeColor="text1"/>
          <w:sz w:val="22"/>
          <w:szCs w:val="22"/>
          <w:shd w:val="clear" w:color="auto" w:fill="FFFFFF"/>
        </w:rPr>
        <w:t xml:space="preserve">use lazy initialization </w:t>
      </w:r>
      <w:r>
        <w:rPr>
          <w:rFonts w:ascii="Calibri" w:hAnsi="Calibri" w:cs="Calibri"/>
          <w:bCs/>
          <w:color w:val="000000" w:themeColor="text1"/>
          <w:sz w:val="22"/>
          <w:szCs w:val="22"/>
          <w:shd w:val="clear" w:color="auto" w:fill="FFFFFF"/>
        </w:rPr>
        <w:t xml:space="preserve">technique </w:t>
      </w:r>
      <w:r w:rsidR="007C04E0">
        <w:rPr>
          <w:rFonts w:ascii="Calibri" w:hAnsi="Calibri" w:cs="Calibri"/>
          <w:bCs/>
          <w:color w:val="000000" w:themeColor="text1"/>
          <w:sz w:val="22"/>
          <w:szCs w:val="22"/>
          <w:shd w:val="clear" w:color="auto" w:fill="FFFFFF"/>
        </w:rPr>
        <w:t xml:space="preserve">through java reflection and dynamic proxies. When we declare elements with @FindBy and initialize the using PageFactory.initElements(), selenium doesn’t immediately find those elements instead it creates a proxy object for each WebElement. </w:t>
      </w:r>
    </w:p>
    <w:p w14:paraId="1329CD2D" w14:textId="2630255D" w:rsidR="00C3697D" w:rsidRDefault="00C3697D" w:rsidP="007B0E4C">
      <w:pPr>
        <w:jc w:val="both"/>
        <w:rPr>
          <w:rFonts w:ascii="Calibri" w:hAnsi="Calibri" w:cs="Calibri"/>
          <w:bCs/>
          <w:color w:val="000000" w:themeColor="text1"/>
          <w:sz w:val="22"/>
          <w:szCs w:val="22"/>
          <w:shd w:val="clear" w:color="auto" w:fill="FFFFFF"/>
        </w:rPr>
      </w:pPr>
    </w:p>
    <w:p w14:paraId="0FDC7D6A" w14:textId="77777777" w:rsidR="00822B3D" w:rsidRDefault="00822B3D" w:rsidP="00822B3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POM vs PageFactory</w:t>
      </w:r>
    </w:p>
    <w:p w14:paraId="18C3F22C" w14:textId="28599C97" w:rsidR="00822B3D" w:rsidRDefault="00822B3D" w:rsidP="00822B3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POM – Manual element initialization</w:t>
      </w:r>
      <w:r w:rsidR="00A83BE8">
        <w:rPr>
          <w:rFonts w:ascii="Calibri" w:hAnsi="Calibri" w:cs="Calibri"/>
          <w:bCs/>
          <w:color w:val="000000" w:themeColor="text1"/>
          <w:sz w:val="22"/>
          <w:szCs w:val="22"/>
          <w:shd w:val="clear" w:color="auto" w:fill="FFFFFF"/>
        </w:rPr>
        <w:t xml:space="preserve"> and it will</w:t>
      </w:r>
      <w:r w:rsidR="00726C1A">
        <w:rPr>
          <w:rFonts w:ascii="Calibri" w:hAnsi="Calibri" w:cs="Calibri"/>
          <w:bCs/>
          <w:color w:val="000000" w:themeColor="text1"/>
          <w:sz w:val="22"/>
          <w:szCs w:val="22"/>
          <w:shd w:val="clear" w:color="auto" w:fill="FFFFFF"/>
        </w:rPr>
        <w:t xml:space="preserve"> </w:t>
      </w:r>
      <w:r w:rsidR="00F442AF">
        <w:rPr>
          <w:rFonts w:ascii="Calibri" w:hAnsi="Calibri" w:cs="Calibri"/>
          <w:bCs/>
          <w:color w:val="000000" w:themeColor="text1"/>
          <w:sz w:val="22"/>
          <w:szCs w:val="22"/>
          <w:shd w:val="clear" w:color="auto" w:fill="FFFFFF"/>
        </w:rPr>
        <w:t>use</w:t>
      </w:r>
      <w:r w:rsidR="00726C1A">
        <w:rPr>
          <w:rFonts w:ascii="Calibri" w:hAnsi="Calibri" w:cs="Calibri"/>
          <w:bCs/>
          <w:color w:val="000000" w:themeColor="text1"/>
          <w:sz w:val="22"/>
          <w:szCs w:val="22"/>
          <w:shd w:val="clear" w:color="auto" w:fill="FFFFFF"/>
        </w:rPr>
        <w:t xml:space="preserve"> By locators</w:t>
      </w:r>
      <w:r w:rsidR="006A2BF0">
        <w:rPr>
          <w:rFonts w:ascii="Calibri" w:hAnsi="Calibri" w:cs="Calibri"/>
          <w:bCs/>
          <w:color w:val="000000" w:themeColor="text1"/>
          <w:sz w:val="22"/>
          <w:szCs w:val="22"/>
          <w:shd w:val="clear" w:color="auto" w:fill="FFFFFF"/>
        </w:rPr>
        <w:t>.</w:t>
      </w:r>
    </w:p>
    <w:p w14:paraId="302E5156" w14:textId="5B6DBFBA" w:rsidR="00822B3D" w:rsidRDefault="00822B3D" w:rsidP="00822B3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PageFactory – Uses @FindBy </w:t>
      </w:r>
      <w:r w:rsidR="00DA0E3E">
        <w:rPr>
          <w:rFonts w:ascii="Calibri" w:hAnsi="Calibri" w:cs="Calibri"/>
          <w:bCs/>
          <w:color w:val="000000" w:themeColor="text1"/>
          <w:sz w:val="22"/>
          <w:szCs w:val="22"/>
          <w:shd w:val="clear" w:color="auto" w:fill="FFFFFF"/>
        </w:rPr>
        <w:t xml:space="preserve">annotation </w:t>
      </w:r>
      <w:r w:rsidR="00726C1A">
        <w:rPr>
          <w:rFonts w:ascii="Calibri" w:hAnsi="Calibri" w:cs="Calibri"/>
          <w:bCs/>
          <w:color w:val="000000" w:themeColor="text1"/>
          <w:sz w:val="22"/>
          <w:szCs w:val="22"/>
          <w:shd w:val="clear" w:color="auto" w:fill="FFFFFF"/>
        </w:rPr>
        <w:t>with lazy initialization (</w:t>
      </w:r>
      <w:r w:rsidR="00726C1A" w:rsidRPr="003F724D">
        <w:rPr>
          <w:rFonts w:ascii="Calibri" w:hAnsi="Calibri" w:cs="Calibri"/>
          <w:bCs/>
          <w:color w:val="808080" w:themeColor="background1" w:themeShade="80"/>
          <w:sz w:val="22"/>
          <w:szCs w:val="22"/>
          <w:shd w:val="clear" w:color="auto" w:fill="FFFFFF"/>
        </w:rPr>
        <w:t xml:space="preserve">i.e. </w:t>
      </w:r>
      <w:r w:rsidRPr="003F724D">
        <w:rPr>
          <w:rFonts w:ascii="Calibri" w:hAnsi="Calibri" w:cs="Calibri"/>
          <w:bCs/>
          <w:color w:val="808080" w:themeColor="background1" w:themeShade="80"/>
          <w:sz w:val="22"/>
          <w:szCs w:val="22"/>
          <w:shd w:val="clear" w:color="auto" w:fill="FFFFFF"/>
        </w:rPr>
        <w:t>initEelents()</w:t>
      </w:r>
      <w:r w:rsidR="00726C1A">
        <w:rPr>
          <w:rFonts w:ascii="Calibri" w:hAnsi="Calibri" w:cs="Calibri"/>
          <w:bCs/>
          <w:color w:val="000000" w:themeColor="text1"/>
          <w:sz w:val="22"/>
          <w:szCs w:val="22"/>
          <w:shd w:val="clear" w:color="auto" w:fill="FFFFFF"/>
        </w:rPr>
        <w:t>).</w:t>
      </w:r>
    </w:p>
    <w:p w14:paraId="20163ADA" w14:textId="77777777" w:rsidR="00822B3D" w:rsidRDefault="00822B3D" w:rsidP="007B0E4C">
      <w:pPr>
        <w:jc w:val="both"/>
        <w:rPr>
          <w:rFonts w:ascii="Calibri" w:hAnsi="Calibri" w:cs="Calibri"/>
          <w:bCs/>
          <w:color w:val="000000" w:themeColor="text1"/>
          <w:sz w:val="22"/>
          <w:szCs w:val="22"/>
          <w:shd w:val="clear" w:color="auto" w:fill="FFFFFF"/>
        </w:rPr>
      </w:pPr>
    </w:p>
    <w:p w14:paraId="4EC7C0AF" w14:textId="4267E05B" w:rsidR="00700558" w:rsidRDefault="00700558" w:rsidP="007B0E4C">
      <w:pPr>
        <w:jc w:val="both"/>
        <w:rPr>
          <w:rFonts w:ascii="Calibri" w:hAnsi="Calibri" w:cs="Calibri"/>
          <w:bCs/>
          <w:color w:val="000000" w:themeColor="text1"/>
          <w:sz w:val="22"/>
          <w:szCs w:val="22"/>
          <w:shd w:val="clear" w:color="auto" w:fill="FFFFFF"/>
        </w:rPr>
      </w:pPr>
      <w:r w:rsidRPr="009E482B">
        <w:rPr>
          <w:rFonts w:ascii="Calibri" w:hAnsi="Calibri" w:cs="Calibri"/>
          <w:b/>
          <w:bCs/>
          <w:color w:val="000000" w:themeColor="text1"/>
          <w:sz w:val="22"/>
          <w:szCs w:val="22"/>
          <w:shd w:val="clear" w:color="auto" w:fill="FFFFFF"/>
        </w:rPr>
        <w:t>@. To create reusable components in selenium</w:t>
      </w:r>
      <w:r>
        <w:rPr>
          <w:rFonts w:ascii="Calibri" w:hAnsi="Calibri" w:cs="Calibri"/>
          <w:bCs/>
          <w:color w:val="000000" w:themeColor="text1"/>
          <w:sz w:val="22"/>
          <w:szCs w:val="22"/>
          <w:shd w:val="clear" w:color="auto" w:fill="FFFFFF"/>
        </w:rPr>
        <w:t xml:space="preserve"> ---- By using POM, utility classes, and BaseTest setup.</w:t>
      </w:r>
    </w:p>
    <w:p w14:paraId="17E5D80D" w14:textId="77777777" w:rsidR="00846738" w:rsidRDefault="001337D8" w:rsidP="007B0E4C">
      <w:pPr>
        <w:jc w:val="both"/>
        <w:rPr>
          <w:rFonts w:ascii="Calibri" w:hAnsi="Calibri" w:cs="Calibri"/>
          <w:bCs/>
          <w:color w:val="000000" w:themeColor="text1"/>
          <w:sz w:val="22"/>
          <w:szCs w:val="22"/>
          <w:shd w:val="clear" w:color="auto" w:fill="FFFFFF"/>
        </w:rPr>
      </w:pPr>
      <w:r w:rsidRPr="00AB2E72">
        <w:rPr>
          <w:rFonts w:ascii="Calibri" w:hAnsi="Calibri" w:cs="Calibri"/>
          <w:b/>
          <w:bCs/>
          <w:color w:val="000000" w:themeColor="text1"/>
          <w:sz w:val="22"/>
          <w:szCs w:val="22"/>
          <w:shd w:val="clear" w:color="auto" w:fill="FFFFFF"/>
        </w:rPr>
        <w:t xml:space="preserve">@. </w:t>
      </w:r>
      <w:r w:rsidR="009E482B">
        <w:rPr>
          <w:rFonts w:ascii="Calibri" w:hAnsi="Calibri" w:cs="Calibri"/>
          <w:b/>
          <w:bCs/>
          <w:color w:val="000000" w:themeColor="text1"/>
          <w:sz w:val="22"/>
          <w:szCs w:val="22"/>
          <w:shd w:val="clear" w:color="auto" w:fill="FFFFFF"/>
        </w:rPr>
        <w:t>T</w:t>
      </w:r>
      <w:r w:rsidRPr="00AB2E72">
        <w:rPr>
          <w:rFonts w:ascii="Calibri" w:hAnsi="Calibri" w:cs="Calibri"/>
          <w:b/>
          <w:bCs/>
          <w:color w:val="000000" w:themeColor="text1"/>
          <w:sz w:val="22"/>
          <w:szCs w:val="22"/>
          <w:shd w:val="clear" w:color="auto" w:fill="FFFFFF"/>
        </w:rPr>
        <w:t>o lunch different browsers in selenium WebDriver</w:t>
      </w:r>
      <w:r>
        <w:rPr>
          <w:rFonts w:ascii="Calibri" w:hAnsi="Calibri" w:cs="Calibri"/>
          <w:bCs/>
          <w:color w:val="000000" w:themeColor="text1"/>
          <w:sz w:val="22"/>
          <w:szCs w:val="22"/>
          <w:shd w:val="clear" w:color="auto" w:fill="FFFFFF"/>
        </w:rPr>
        <w:t xml:space="preserve"> </w:t>
      </w:r>
    </w:p>
    <w:p w14:paraId="0BD7A773" w14:textId="29EEB3A2" w:rsidR="001337D8" w:rsidRDefault="00AB254A" w:rsidP="007B0E4C">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 browser can be launched b</w:t>
      </w:r>
      <w:r w:rsidR="001337D8">
        <w:rPr>
          <w:rFonts w:ascii="Calibri" w:hAnsi="Calibri" w:cs="Calibri"/>
          <w:bCs/>
          <w:color w:val="000000" w:themeColor="text1"/>
          <w:sz w:val="22"/>
          <w:szCs w:val="22"/>
          <w:shd w:val="clear" w:color="auto" w:fill="FFFFFF"/>
        </w:rPr>
        <w:t xml:space="preserve">y creating an </w:t>
      </w:r>
      <w:r w:rsidR="00291DEA">
        <w:rPr>
          <w:rFonts w:ascii="Calibri" w:hAnsi="Calibri" w:cs="Calibri"/>
          <w:bCs/>
          <w:color w:val="000000" w:themeColor="text1"/>
          <w:sz w:val="22"/>
          <w:szCs w:val="22"/>
          <w:shd w:val="clear" w:color="auto" w:fill="FFFFFF"/>
        </w:rPr>
        <w:t>‘</w:t>
      </w:r>
      <w:r w:rsidR="001337D8">
        <w:rPr>
          <w:rFonts w:ascii="Calibri" w:hAnsi="Calibri" w:cs="Calibri"/>
          <w:bCs/>
          <w:color w:val="000000" w:themeColor="text1"/>
          <w:sz w:val="22"/>
          <w:szCs w:val="22"/>
          <w:shd w:val="clear" w:color="auto" w:fill="FFFFFF"/>
        </w:rPr>
        <w:t>driver</w:t>
      </w:r>
      <w:r w:rsidR="00291DEA">
        <w:rPr>
          <w:rFonts w:ascii="Calibri" w:hAnsi="Calibri" w:cs="Calibri"/>
          <w:bCs/>
          <w:color w:val="000000" w:themeColor="text1"/>
          <w:sz w:val="22"/>
          <w:szCs w:val="22"/>
          <w:shd w:val="clear" w:color="auto" w:fill="FFFFFF"/>
        </w:rPr>
        <w:t>’</w:t>
      </w:r>
      <w:r w:rsidR="00BE7C45">
        <w:rPr>
          <w:rFonts w:ascii="Calibri" w:hAnsi="Calibri" w:cs="Calibri"/>
          <w:bCs/>
          <w:color w:val="000000" w:themeColor="text1"/>
          <w:sz w:val="22"/>
          <w:szCs w:val="22"/>
          <w:shd w:val="clear" w:color="auto" w:fill="FFFFFF"/>
        </w:rPr>
        <w:t xml:space="preserve"> instance</w:t>
      </w:r>
      <w:r w:rsidR="001337D8">
        <w:rPr>
          <w:rFonts w:ascii="Calibri" w:hAnsi="Calibri" w:cs="Calibri"/>
          <w:bCs/>
          <w:color w:val="000000" w:themeColor="text1"/>
          <w:sz w:val="22"/>
          <w:szCs w:val="22"/>
          <w:shd w:val="clear" w:color="auto" w:fill="FFFFFF"/>
        </w:rPr>
        <w:t xml:space="preserve"> of a particular browser</w:t>
      </w:r>
      <w:r w:rsidR="00B536CC">
        <w:rPr>
          <w:rFonts w:ascii="Calibri" w:hAnsi="Calibri" w:cs="Calibri"/>
          <w:bCs/>
          <w:color w:val="000000" w:themeColor="text1"/>
          <w:sz w:val="22"/>
          <w:szCs w:val="22"/>
          <w:shd w:val="clear" w:color="auto" w:fill="FFFFFF"/>
        </w:rPr>
        <w:t>.</w:t>
      </w:r>
    </w:p>
    <w:p w14:paraId="5D70AD32" w14:textId="46B13187" w:rsidR="001337D8" w:rsidRDefault="001337D8" w:rsidP="007B0E4C">
      <w:pPr>
        <w:jc w:val="both"/>
        <w:rPr>
          <w:rFonts w:ascii="Calibri" w:hAnsi="Calibri" w:cs="Calibri"/>
          <w:bCs/>
          <w:color w:val="000000" w:themeColor="text1"/>
          <w:sz w:val="22"/>
          <w:szCs w:val="22"/>
          <w:shd w:val="clear" w:color="auto" w:fill="FFFFFF"/>
        </w:rPr>
      </w:pPr>
    </w:p>
    <w:p w14:paraId="2CD52A0A" w14:textId="5FB9F2A0" w:rsidR="001337D8" w:rsidRPr="0086316A" w:rsidRDefault="006864EF" w:rsidP="007B0E4C">
      <w:pPr>
        <w:jc w:val="both"/>
        <w:rPr>
          <w:rFonts w:ascii="Calibri" w:hAnsi="Calibri" w:cs="Calibri"/>
          <w:bCs/>
          <w:color w:val="808080" w:themeColor="background1" w:themeShade="80"/>
          <w:sz w:val="18"/>
          <w:szCs w:val="18"/>
          <w:shd w:val="clear" w:color="auto" w:fill="FFFFFF"/>
        </w:rPr>
      </w:pPr>
      <w:r w:rsidRPr="006864EF">
        <w:rPr>
          <w:rFonts w:ascii="Calibri" w:hAnsi="Calibri" w:cs="Calibri"/>
          <w:b/>
          <w:bCs/>
          <w:color w:val="000000" w:themeColor="text1"/>
          <w:sz w:val="22"/>
          <w:szCs w:val="22"/>
          <w:shd w:val="clear" w:color="auto" w:fill="FFFFFF"/>
        </w:rPr>
        <w:t>@. There is a scenario whenever “Assert.assertEquals()” function fails automatically it has to take screenshot. H can</w:t>
      </w:r>
      <w:r w:rsidR="0035048D">
        <w:rPr>
          <w:rFonts w:ascii="Calibri" w:hAnsi="Calibri" w:cs="Calibri"/>
          <w:b/>
          <w:bCs/>
          <w:color w:val="000000" w:themeColor="text1"/>
          <w:sz w:val="22"/>
          <w:szCs w:val="22"/>
          <w:shd w:val="clear" w:color="auto" w:fill="FFFFFF"/>
        </w:rPr>
        <w:t xml:space="preserve"> </w:t>
      </w:r>
      <w:r w:rsidRPr="006864EF">
        <w:rPr>
          <w:rFonts w:ascii="Calibri" w:hAnsi="Calibri" w:cs="Calibri"/>
          <w:b/>
          <w:bCs/>
          <w:color w:val="000000" w:themeColor="text1"/>
          <w:sz w:val="22"/>
          <w:szCs w:val="22"/>
          <w:shd w:val="clear" w:color="auto" w:fill="FFFFFF"/>
        </w:rPr>
        <w:t>achieve this?</w:t>
      </w:r>
      <w:r>
        <w:rPr>
          <w:rFonts w:ascii="Calibri" w:hAnsi="Calibri" w:cs="Calibri"/>
          <w:bCs/>
          <w:color w:val="000000" w:themeColor="text1"/>
          <w:sz w:val="22"/>
          <w:szCs w:val="22"/>
          <w:shd w:val="clear" w:color="auto" w:fill="FFFFFF"/>
        </w:rPr>
        <w:t xml:space="preserve"> </w:t>
      </w:r>
      <w:r w:rsidR="0086316A" w:rsidRPr="0086316A">
        <w:rPr>
          <w:rFonts w:ascii="Calibri" w:hAnsi="Calibri" w:cs="Calibri"/>
          <w:bCs/>
          <w:color w:val="808080" w:themeColor="background1" w:themeShade="80"/>
          <w:sz w:val="18"/>
          <w:szCs w:val="18"/>
          <w:shd w:val="clear" w:color="auto" w:fill="FFFFFF"/>
        </w:rPr>
        <w:t>Ref: Java_WD_Ex\TestNG\TakesScreenshot_wh_AssertFunction_Fails_Automatically</w:t>
      </w:r>
    </w:p>
    <w:p w14:paraId="79DCE346" w14:textId="7FE11D0E" w:rsidR="001337D8" w:rsidRDefault="001337D8" w:rsidP="007B0E4C">
      <w:pPr>
        <w:jc w:val="both"/>
        <w:rPr>
          <w:rFonts w:ascii="Calibri" w:hAnsi="Calibri" w:cs="Calibri"/>
          <w:bCs/>
          <w:color w:val="000000" w:themeColor="text1"/>
          <w:sz w:val="22"/>
          <w:szCs w:val="22"/>
          <w:shd w:val="clear" w:color="auto" w:fill="FFFFFF"/>
        </w:rPr>
      </w:pPr>
    </w:p>
    <w:p w14:paraId="4362AF59" w14:textId="10A9E37D" w:rsidR="00045FE4" w:rsidRPr="00E00859" w:rsidRDefault="00045FE4" w:rsidP="00045FE4">
      <w:pPr>
        <w:jc w:val="both"/>
        <w:rPr>
          <w:rFonts w:ascii="Calibri" w:hAnsi="Calibri" w:cs="Calibri"/>
          <w:bCs/>
          <w:color w:val="808080" w:themeColor="background1" w:themeShade="80"/>
          <w:sz w:val="16"/>
          <w:szCs w:val="16"/>
          <w:shd w:val="clear" w:color="auto" w:fill="FFFFFF"/>
        </w:rPr>
      </w:pPr>
      <w:r w:rsidRPr="0059127B">
        <w:rPr>
          <w:rFonts w:ascii="Calibri" w:hAnsi="Calibri" w:cs="Calibri"/>
          <w:b/>
          <w:bCs/>
          <w:color w:val="000000" w:themeColor="text1"/>
          <w:sz w:val="22"/>
          <w:szCs w:val="22"/>
          <w:shd w:val="clear" w:color="auto" w:fill="FFFFFF"/>
        </w:rPr>
        <w:t xml:space="preserve">@. </w:t>
      </w:r>
      <w:r w:rsidR="00065B01" w:rsidRPr="0059127B">
        <w:rPr>
          <w:rFonts w:ascii="Calibri" w:hAnsi="Calibri" w:cs="Calibri"/>
          <w:b/>
          <w:bCs/>
          <w:color w:val="000000" w:themeColor="text1"/>
          <w:sz w:val="22"/>
          <w:szCs w:val="22"/>
          <w:shd w:val="clear" w:color="auto" w:fill="FFFFFF"/>
        </w:rPr>
        <w:t>I</w:t>
      </w:r>
      <w:r w:rsidRPr="0059127B">
        <w:rPr>
          <w:rFonts w:ascii="Calibri" w:hAnsi="Calibri" w:cs="Calibri"/>
          <w:b/>
          <w:bCs/>
          <w:color w:val="000000" w:themeColor="text1"/>
          <w:sz w:val="22"/>
          <w:szCs w:val="22"/>
          <w:shd w:val="clear" w:color="auto" w:fill="FFFFFF"/>
        </w:rPr>
        <w:t>n a web page, h will ensure that the page has been loaded completely</w:t>
      </w:r>
      <w:r w:rsidR="00E00859">
        <w:rPr>
          <w:rFonts w:ascii="Calibri" w:hAnsi="Calibri" w:cs="Calibri"/>
          <w:bCs/>
          <w:color w:val="000000" w:themeColor="text1"/>
          <w:sz w:val="22"/>
          <w:szCs w:val="22"/>
          <w:shd w:val="clear" w:color="auto" w:fill="FFFFFF"/>
        </w:rPr>
        <w:t xml:space="preserve"> </w:t>
      </w:r>
      <w:r w:rsidR="00E00859" w:rsidRPr="00E00859">
        <w:rPr>
          <w:rFonts w:ascii="Calibri" w:hAnsi="Calibri" w:cs="Calibri"/>
          <w:bCs/>
          <w:color w:val="808080" w:themeColor="background1" w:themeShade="80"/>
          <w:sz w:val="16"/>
          <w:szCs w:val="16"/>
          <w:shd w:val="clear" w:color="auto" w:fill="FFFFFF"/>
        </w:rPr>
        <w:t>Ref: WD_Examples\EX71_Ensure_PageLoadedCompletely</w:t>
      </w:r>
    </w:p>
    <w:p w14:paraId="07313875" w14:textId="77777777" w:rsidR="00045FE4" w:rsidRPr="00045FE4" w:rsidRDefault="00045FE4" w:rsidP="00045FE4">
      <w:pPr>
        <w:jc w:val="both"/>
        <w:rPr>
          <w:rFonts w:ascii="Calibri" w:hAnsi="Calibri" w:cs="Calibri"/>
          <w:bCs/>
          <w:color w:val="000000" w:themeColor="text1"/>
          <w:sz w:val="22"/>
          <w:szCs w:val="22"/>
          <w:shd w:val="clear" w:color="auto" w:fill="FFFFFF"/>
        </w:rPr>
      </w:pPr>
      <w:r w:rsidRPr="00045FE4">
        <w:rPr>
          <w:rFonts w:ascii="Calibri" w:hAnsi="Calibri" w:cs="Calibri"/>
          <w:bCs/>
          <w:color w:val="000000" w:themeColor="text1"/>
          <w:sz w:val="22"/>
          <w:szCs w:val="22"/>
          <w:shd w:val="clear" w:color="auto" w:fill="FFFFFF"/>
        </w:rPr>
        <w:t xml:space="preserve">We can execute the JavaScript code having </w:t>
      </w:r>
      <w:r w:rsidRPr="005D5832">
        <w:rPr>
          <w:rFonts w:ascii="Calibri" w:hAnsi="Calibri" w:cs="Calibri"/>
          <w:bCs/>
          <w:color w:val="808080" w:themeColor="background1" w:themeShade="80"/>
          <w:sz w:val="22"/>
          <w:szCs w:val="22"/>
          <w:shd w:val="clear" w:color="auto" w:fill="FFFFFF"/>
        </w:rPr>
        <w:t>document.readyState</w:t>
      </w:r>
      <w:r w:rsidRPr="00045FE4">
        <w:rPr>
          <w:rFonts w:ascii="Calibri" w:hAnsi="Calibri" w:cs="Calibri"/>
          <w:bCs/>
          <w:color w:val="000000" w:themeColor="text1"/>
          <w:sz w:val="22"/>
          <w:szCs w:val="22"/>
          <w:shd w:val="clear" w:color="auto" w:fill="FFFFFF"/>
        </w:rPr>
        <w:t xml:space="preserve"> parameter to check whether the ‘complete’ status of the page is returned or not.</w:t>
      </w:r>
    </w:p>
    <w:p w14:paraId="4868F7F9" w14:textId="02DF2C84" w:rsidR="00361AA3" w:rsidRDefault="00361AA3" w:rsidP="00F46C18">
      <w:pPr>
        <w:rPr>
          <w:rFonts w:ascii="Calibri" w:hAnsi="Calibri" w:cs="Calibri"/>
          <w:bCs/>
          <w:color w:val="000000" w:themeColor="text1"/>
          <w:sz w:val="22"/>
          <w:szCs w:val="22"/>
          <w:shd w:val="clear" w:color="auto" w:fill="FFFFFF"/>
        </w:rPr>
      </w:pPr>
    </w:p>
    <w:p w14:paraId="1590BCD2" w14:textId="63F030FD" w:rsidR="00E72E38" w:rsidRPr="00E30DFD" w:rsidRDefault="00E72E38" w:rsidP="00E72E38">
      <w:pPr>
        <w:rPr>
          <w:rFonts w:ascii="Calibri" w:hAnsi="Calibri" w:cs="Calibri"/>
          <w:b/>
          <w:bCs/>
          <w:color w:val="000000" w:themeColor="text1"/>
          <w:sz w:val="22"/>
          <w:szCs w:val="22"/>
          <w:shd w:val="clear" w:color="auto" w:fill="FFFFFF"/>
        </w:rPr>
      </w:pPr>
      <w:r w:rsidRPr="00E30DFD">
        <w:rPr>
          <w:rFonts w:ascii="Calibri" w:hAnsi="Calibri" w:cs="Calibri"/>
          <w:b/>
          <w:bCs/>
          <w:color w:val="000000" w:themeColor="text1"/>
          <w:sz w:val="22"/>
          <w:szCs w:val="22"/>
          <w:shd w:val="clear" w:color="auto" w:fill="FFFFFF"/>
        </w:rPr>
        <w:t xml:space="preserve">@. if there are failures in </w:t>
      </w:r>
      <w:r w:rsidR="00CE3C6D" w:rsidRPr="00E30DFD">
        <w:rPr>
          <w:rFonts w:ascii="Calibri" w:hAnsi="Calibri" w:cs="Calibri"/>
          <w:b/>
          <w:bCs/>
          <w:color w:val="000000" w:themeColor="text1"/>
          <w:sz w:val="22"/>
          <w:szCs w:val="22"/>
          <w:shd w:val="clear" w:color="auto" w:fill="FFFFFF"/>
        </w:rPr>
        <w:t>our</w:t>
      </w:r>
      <w:r w:rsidRPr="00E30DFD">
        <w:rPr>
          <w:rFonts w:ascii="Calibri" w:hAnsi="Calibri" w:cs="Calibri"/>
          <w:b/>
          <w:bCs/>
          <w:color w:val="000000" w:themeColor="text1"/>
          <w:sz w:val="22"/>
          <w:szCs w:val="22"/>
          <w:shd w:val="clear" w:color="auto" w:fill="FFFFFF"/>
        </w:rPr>
        <w:t xml:space="preserve"> suite execution and wt is ur approach</w:t>
      </w:r>
    </w:p>
    <w:p w14:paraId="23F1BFC2" w14:textId="77777777" w:rsidR="000F2DFE" w:rsidRDefault="00E72E38" w:rsidP="005A5D23">
      <w:pPr>
        <w:jc w:val="both"/>
        <w:rPr>
          <w:rFonts w:ascii="Calibri" w:hAnsi="Calibri" w:cs="Calibri"/>
          <w:bCs/>
          <w:color w:val="000000" w:themeColor="text1"/>
          <w:sz w:val="22"/>
          <w:szCs w:val="22"/>
          <w:shd w:val="clear" w:color="auto" w:fill="FFFFFF"/>
        </w:rPr>
      </w:pPr>
      <w:r w:rsidRPr="00E72E38">
        <w:rPr>
          <w:rFonts w:ascii="Calibri" w:hAnsi="Calibri" w:cs="Calibri"/>
          <w:bCs/>
          <w:color w:val="000000" w:themeColor="text1"/>
          <w:sz w:val="22"/>
          <w:szCs w:val="22"/>
          <w:shd w:val="clear" w:color="auto" w:fill="FFFFFF"/>
        </w:rPr>
        <w:t xml:space="preserve">While executing the automation scripts, </w:t>
      </w:r>
      <w:r w:rsidR="009A0898">
        <w:rPr>
          <w:rFonts w:ascii="Calibri" w:hAnsi="Calibri" w:cs="Calibri"/>
          <w:bCs/>
          <w:color w:val="000000" w:themeColor="text1"/>
          <w:sz w:val="22"/>
          <w:szCs w:val="22"/>
          <w:shd w:val="clear" w:color="auto" w:fill="FFFFFF"/>
        </w:rPr>
        <w:t>TCs</w:t>
      </w:r>
      <w:r w:rsidRPr="00E72E38">
        <w:rPr>
          <w:rFonts w:ascii="Calibri" w:hAnsi="Calibri" w:cs="Calibri"/>
          <w:bCs/>
          <w:color w:val="000000" w:themeColor="text1"/>
          <w:sz w:val="22"/>
          <w:szCs w:val="22"/>
          <w:shd w:val="clear" w:color="auto" w:fill="FFFFFF"/>
        </w:rPr>
        <w:t xml:space="preserve"> may fail for several reasons. To optimize our next runs, we need to re-run only failed </w:t>
      </w:r>
      <w:r w:rsidR="009A0898">
        <w:rPr>
          <w:rFonts w:ascii="Calibri" w:hAnsi="Calibri" w:cs="Calibri"/>
          <w:bCs/>
          <w:color w:val="000000" w:themeColor="text1"/>
          <w:sz w:val="22"/>
          <w:szCs w:val="22"/>
          <w:shd w:val="clear" w:color="auto" w:fill="FFFFFF"/>
        </w:rPr>
        <w:t>TC</w:t>
      </w:r>
      <w:r w:rsidRPr="00E72E38">
        <w:rPr>
          <w:rFonts w:ascii="Calibri" w:hAnsi="Calibri" w:cs="Calibri"/>
          <w:bCs/>
          <w:color w:val="000000" w:themeColor="text1"/>
          <w:sz w:val="22"/>
          <w:szCs w:val="22"/>
          <w:shd w:val="clear" w:color="auto" w:fill="FFFFFF"/>
        </w:rPr>
        <w:t>s</w:t>
      </w:r>
      <w:r w:rsidR="005A5D23">
        <w:rPr>
          <w:rFonts w:ascii="Calibri" w:hAnsi="Calibri" w:cs="Calibri"/>
          <w:bCs/>
          <w:color w:val="000000" w:themeColor="text1"/>
          <w:sz w:val="22"/>
          <w:szCs w:val="22"/>
          <w:shd w:val="clear" w:color="auto" w:fill="FFFFFF"/>
        </w:rPr>
        <w:t xml:space="preserve"> using</w:t>
      </w:r>
      <w:r w:rsidRPr="00E72E38">
        <w:rPr>
          <w:rFonts w:ascii="Calibri" w:hAnsi="Calibri" w:cs="Calibri"/>
          <w:bCs/>
          <w:color w:val="000000" w:themeColor="text1"/>
          <w:sz w:val="22"/>
          <w:szCs w:val="22"/>
          <w:shd w:val="clear" w:color="auto" w:fill="FFFFFF"/>
        </w:rPr>
        <w:t xml:space="preserve"> TestN</w:t>
      </w:r>
      <w:r w:rsidR="00E26EFF">
        <w:rPr>
          <w:rFonts w:ascii="Calibri" w:hAnsi="Calibri" w:cs="Calibri"/>
          <w:bCs/>
          <w:color w:val="000000" w:themeColor="text1"/>
          <w:sz w:val="22"/>
          <w:szCs w:val="22"/>
          <w:shd w:val="clear" w:color="auto" w:fill="FFFFFF"/>
        </w:rPr>
        <w:t>G</w:t>
      </w:r>
      <w:r w:rsidR="005A5D23">
        <w:rPr>
          <w:rFonts w:ascii="Calibri" w:hAnsi="Calibri" w:cs="Calibri"/>
          <w:bCs/>
          <w:color w:val="000000" w:themeColor="text1"/>
          <w:sz w:val="22"/>
          <w:szCs w:val="22"/>
          <w:shd w:val="clear" w:color="auto" w:fill="FFFFFF"/>
        </w:rPr>
        <w:t xml:space="preserve"> in</w:t>
      </w:r>
      <w:r w:rsidRPr="00E72E38">
        <w:rPr>
          <w:rFonts w:ascii="Calibri" w:hAnsi="Calibri" w:cs="Calibri"/>
          <w:bCs/>
          <w:color w:val="000000" w:themeColor="text1"/>
          <w:sz w:val="22"/>
          <w:szCs w:val="22"/>
          <w:shd w:val="clear" w:color="auto" w:fill="FFFFFF"/>
        </w:rPr>
        <w:t xml:space="preserve"> two methods </w:t>
      </w:r>
      <w:r w:rsidR="00AF5A39">
        <w:rPr>
          <w:rFonts w:ascii="Calibri" w:hAnsi="Calibri" w:cs="Calibri"/>
          <w:bCs/>
          <w:color w:val="000000" w:themeColor="text1"/>
          <w:sz w:val="22"/>
          <w:szCs w:val="22"/>
          <w:shd w:val="clear" w:color="auto" w:fill="FFFFFF"/>
        </w:rPr>
        <w:t>those are</w:t>
      </w:r>
      <w:r w:rsidRPr="00E72E38">
        <w:rPr>
          <w:rFonts w:ascii="Calibri" w:hAnsi="Calibri" w:cs="Calibri"/>
          <w:bCs/>
          <w:color w:val="000000" w:themeColor="text1"/>
          <w:sz w:val="22"/>
          <w:szCs w:val="22"/>
          <w:shd w:val="clear" w:color="auto" w:fill="FFFFFF"/>
        </w:rPr>
        <w:t>:</w:t>
      </w:r>
      <w:r w:rsidR="005A5D23">
        <w:rPr>
          <w:rFonts w:ascii="Calibri" w:hAnsi="Calibri" w:cs="Calibri"/>
          <w:bCs/>
          <w:color w:val="000000" w:themeColor="text1"/>
          <w:sz w:val="22"/>
          <w:szCs w:val="22"/>
          <w:shd w:val="clear" w:color="auto" w:fill="FFFFFF"/>
        </w:rPr>
        <w:t xml:space="preserve"> </w:t>
      </w:r>
    </w:p>
    <w:p w14:paraId="46BB7D46" w14:textId="3EBC33CB" w:rsidR="00E72E38" w:rsidRDefault="00E72E38" w:rsidP="00B124F5">
      <w:pPr>
        <w:jc w:val="both"/>
        <w:rPr>
          <w:rFonts w:ascii="Calibri" w:hAnsi="Calibri" w:cs="Calibri"/>
          <w:bCs/>
          <w:color w:val="000000" w:themeColor="text1"/>
          <w:sz w:val="22"/>
          <w:szCs w:val="22"/>
          <w:shd w:val="clear" w:color="auto" w:fill="FFFFFF"/>
        </w:rPr>
      </w:pPr>
      <w:r w:rsidRPr="00B81D58">
        <w:rPr>
          <w:rFonts w:ascii="Calibri" w:hAnsi="Calibri" w:cs="Calibri"/>
          <w:b/>
          <w:bCs/>
          <w:color w:val="808080" w:themeColor="background1" w:themeShade="80"/>
          <w:sz w:val="22"/>
          <w:szCs w:val="22"/>
          <w:shd w:val="clear" w:color="auto" w:fill="FFFFFF"/>
        </w:rPr>
        <w:t>M1:</w:t>
      </w:r>
      <w:r w:rsidRPr="00E72E38">
        <w:rPr>
          <w:rFonts w:ascii="Calibri" w:hAnsi="Calibri" w:cs="Calibri"/>
          <w:bCs/>
          <w:color w:val="000000" w:themeColor="text1"/>
          <w:sz w:val="22"/>
          <w:szCs w:val="22"/>
          <w:shd w:val="clear" w:color="auto" w:fill="FFFFFF"/>
        </w:rPr>
        <w:t xml:space="preserve">  By using testng-failed.xml file in test-output folder.</w:t>
      </w:r>
      <w:r w:rsidR="00B124F5">
        <w:rPr>
          <w:rFonts w:ascii="Calibri" w:hAnsi="Calibri" w:cs="Calibri"/>
          <w:bCs/>
          <w:color w:val="000000" w:themeColor="text1"/>
          <w:sz w:val="22"/>
          <w:szCs w:val="22"/>
          <w:shd w:val="clear" w:color="auto" w:fill="FFFFFF"/>
        </w:rPr>
        <w:t xml:space="preserve"> </w:t>
      </w:r>
      <w:r w:rsidRPr="00B81D58">
        <w:rPr>
          <w:rFonts w:ascii="Calibri" w:hAnsi="Calibri" w:cs="Calibri"/>
          <w:b/>
          <w:bCs/>
          <w:color w:val="808080" w:themeColor="background1" w:themeShade="80"/>
          <w:sz w:val="22"/>
          <w:szCs w:val="22"/>
          <w:shd w:val="clear" w:color="auto" w:fill="FFFFFF"/>
        </w:rPr>
        <w:t>M2:</w:t>
      </w:r>
      <w:r w:rsidRPr="00E72E38">
        <w:rPr>
          <w:rFonts w:ascii="Calibri" w:hAnsi="Calibri" w:cs="Calibri"/>
          <w:bCs/>
          <w:color w:val="000000" w:themeColor="text1"/>
          <w:sz w:val="22"/>
          <w:szCs w:val="22"/>
          <w:shd w:val="clear" w:color="auto" w:fill="FFFFFF"/>
        </w:rPr>
        <w:t xml:space="preserve">  By implementing TestNG IRetryAnalyzer.</w:t>
      </w:r>
    </w:p>
    <w:p w14:paraId="5200A309" w14:textId="1B1E88BA" w:rsidR="00321C6C" w:rsidRDefault="00321C6C" w:rsidP="00F46C18">
      <w:pPr>
        <w:rPr>
          <w:rFonts w:ascii="Calibri" w:hAnsi="Calibri" w:cs="Calibri"/>
          <w:bCs/>
          <w:color w:val="000000" w:themeColor="text1"/>
          <w:sz w:val="22"/>
          <w:szCs w:val="22"/>
          <w:shd w:val="clear" w:color="auto" w:fill="FFFFFF"/>
        </w:rPr>
      </w:pPr>
    </w:p>
    <w:p w14:paraId="2060B7E1" w14:textId="358E4374" w:rsidR="003753EB" w:rsidRPr="00474B7D" w:rsidRDefault="00D47312" w:rsidP="003753EB">
      <w:pPr>
        <w:rPr>
          <w:rFonts w:ascii="Calibri" w:hAnsi="Calibri" w:cs="Calibri"/>
          <w:b/>
          <w:bCs/>
          <w:color w:val="000000" w:themeColor="text1"/>
          <w:sz w:val="22"/>
          <w:szCs w:val="22"/>
          <w:shd w:val="clear" w:color="auto" w:fill="FFFFFF"/>
        </w:rPr>
      </w:pPr>
      <w:r w:rsidRPr="00474B7D">
        <w:rPr>
          <w:rFonts w:ascii="Calibri" w:hAnsi="Calibri" w:cs="Calibri"/>
          <w:b/>
          <w:bCs/>
          <w:color w:val="000000" w:themeColor="text1"/>
          <w:sz w:val="22"/>
          <w:szCs w:val="22"/>
          <w:shd w:val="clear" w:color="auto" w:fill="FFFFFF"/>
        </w:rPr>
        <w:t xml:space="preserve">@. </w:t>
      </w:r>
      <w:r w:rsidR="00CF08AC" w:rsidRPr="00474B7D">
        <w:rPr>
          <w:rFonts w:ascii="Calibri" w:hAnsi="Calibri" w:cs="Calibri"/>
          <w:b/>
          <w:bCs/>
          <w:color w:val="000000" w:themeColor="text1"/>
          <w:sz w:val="22"/>
          <w:szCs w:val="22"/>
          <w:shd w:val="clear" w:color="auto" w:fill="FFFFFF"/>
        </w:rPr>
        <w:t>D</w:t>
      </w:r>
      <w:r w:rsidR="003753EB" w:rsidRPr="00474B7D">
        <w:rPr>
          <w:rFonts w:ascii="Calibri" w:hAnsi="Calibri" w:cs="Calibri"/>
          <w:b/>
          <w:bCs/>
          <w:color w:val="000000" w:themeColor="text1"/>
          <w:sz w:val="22"/>
          <w:szCs w:val="22"/>
          <w:shd w:val="clear" w:color="auto" w:fill="FFFFFF"/>
        </w:rPr>
        <w:t xml:space="preserve">ifference </w:t>
      </w:r>
      <w:r w:rsidR="00980F1E" w:rsidRPr="00474B7D">
        <w:rPr>
          <w:rFonts w:ascii="Calibri" w:hAnsi="Calibri" w:cs="Calibri"/>
          <w:b/>
          <w:bCs/>
          <w:color w:val="000000" w:themeColor="text1"/>
          <w:sz w:val="22"/>
          <w:szCs w:val="22"/>
          <w:shd w:val="clear" w:color="auto" w:fill="FFFFFF"/>
        </w:rPr>
        <w:t xml:space="preserve">we observer </w:t>
      </w:r>
      <w:r w:rsidR="003753EB" w:rsidRPr="00474B7D">
        <w:rPr>
          <w:rFonts w:ascii="Calibri" w:hAnsi="Calibri" w:cs="Calibri"/>
          <w:b/>
          <w:bCs/>
          <w:color w:val="000000" w:themeColor="text1"/>
          <w:sz w:val="22"/>
          <w:szCs w:val="22"/>
          <w:shd w:val="clear" w:color="auto" w:fill="FFFFFF"/>
        </w:rPr>
        <w:t>when working with different browser</w:t>
      </w:r>
      <w:r w:rsidR="00660854" w:rsidRPr="00474B7D">
        <w:rPr>
          <w:rFonts w:ascii="Calibri" w:hAnsi="Calibri" w:cs="Calibri"/>
          <w:b/>
          <w:bCs/>
          <w:color w:val="000000" w:themeColor="text1"/>
          <w:sz w:val="22"/>
          <w:szCs w:val="22"/>
          <w:shd w:val="clear" w:color="auto" w:fill="FFFFFF"/>
        </w:rPr>
        <w:t>s</w:t>
      </w:r>
      <w:r w:rsidR="003753EB" w:rsidRPr="00474B7D">
        <w:rPr>
          <w:rFonts w:ascii="Calibri" w:hAnsi="Calibri" w:cs="Calibri"/>
          <w:b/>
          <w:bCs/>
          <w:color w:val="000000" w:themeColor="text1"/>
          <w:sz w:val="22"/>
          <w:szCs w:val="22"/>
          <w:shd w:val="clear" w:color="auto" w:fill="FFFFFF"/>
        </w:rPr>
        <w:t>? (except set up or configuration level)</w:t>
      </w:r>
    </w:p>
    <w:p w14:paraId="7D701AE3" w14:textId="14E069B9" w:rsidR="00402903" w:rsidRDefault="00084736" w:rsidP="003D5A8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B</w:t>
      </w:r>
      <w:r w:rsidR="003753EB" w:rsidRPr="003753EB">
        <w:rPr>
          <w:rFonts w:ascii="Calibri" w:hAnsi="Calibri" w:cs="Calibri"/>
          <w:bCs/>
          <w:color w:val="000000" w:themeColor="text1"/>
          <w:sz w:val="22"/>
          <w:szCs w:val="22"/>
          <w:shd w:val="clear" w:color="auto" w:fill="FFFFFF"/>
        </w:rPr>
        <w:t>elow are the few differences we can see across working with diff browsers:</w:t>
      </w:r>
      <w:r w:rsidR="00DC3D1B">
        <w:rPr>
          <w:rFonts w:ascii="Calibri" w:hAnsi="Calibri" w:cs="Calibri"/>
          <w:bCs/>
          <w:color w:val="000000" w:themeColor="text1"/>
          <w:sz w:val="22"/>
          <w:szCs w:val="22"/>
          <w:shd w:val="clear" w:color="auto" w:fill="FFFFFF"/>
        </w:rPr>
        <w:t xml:space="preserve"> </w:t>
      </w:r>
      <w:r w:rsidR="003753EB" w:rsidRPr="003753EB">
        <w:rPr>
          <w:rFonts w:ascii="Calibri" w:hAnsi="Calibri" w:cs="Calibri"/>
          <w:bCs/>
          <w:color w:val="000000" w:themeColor="text1"/>
          <w:sz w:val="22"/>
          <w:szCs w:val="22"/>
          <w:shd w:val="clear" w:color="auto" w:fill="FFFFFF"/>
        </w:rPr>
        <w:t>Font size mismatch in different</w:t>
      </w:r>
      <w:r w:rsidR="003D5A8E">
        <w:rPr>
          <w:rFonts w:ascii="Calibri" w:hAnsi="Calibri" w:cs="Calibri"/>
          <w:bCs/>
          <w:color w:val="000000" w:themeColor="text1"/>
          <w:sz w:val="22"/>
          <w:szCs w:val="22"/>
          <w:shd w:val="clear" w:color="auto" w:fill="FFFFFF"/>
        </w:rPr>
        <w:t xml:space="preserve"> </w:t>
      </w:r>
      <w:r w:rsidR="003753EB" w:rsidRPr="003753EB">
        <w:rPr>
          <w:rFonts w:ascii="Calibri" w:hAnsi="Calibri" w:cs="Calibri"/>
          <w:bCs/>
          <w:color w:val="000000" w:themeColor="text1"/>
          <w:sz w:val="22"/>
          <w:szCs w:val="22"/>
          <w:shd w:val="clear" w:color="auto" w:fill="FFFFFF"/>
        </w:rPr>
        <w:t>browsers</w:t>
      </w:r>
      <w:r w:rsidR="003D5A8E">
        <w:rPr>
          <w:rFonts w:ascii="Calibri" w:hAnsi="Calibri" w:cs="Calibri"/>
          <w:bCs/>
          <w:color w:val="000000" w:themeColor="text1"/>
          <w:sz w:val="22"/>
          <w:szCs w:val="22"/>
          <w:shd w:val="clear" w:color="auto" w:fill="FFFFFF"/>
        </w:rPr>
        <w:t xml:space="preserve">, </w:t>
      </w:r>
      <w:r w:rsidR="003753EB" w:rsidRPr="003753EB">
        <w:rPr>
          <w:rFonts w:ascii="Calibri" w:hAnsi="Calibri" w:cs="Calibri"/>
          <w:bCs/>
          <w:color w:val="000000" w:themeColor="text1"/>
          <w:sz w:val="22"/>
          <w:szCs w:val="22"/>
          <w:shd w:val="clear" w:color="auto" w:fill="FFFFFF"/>
        </w:rPr>
        <w:t>JavaScript implementation can be different</w:t>
      </w:r>
      <w:r w:rsidR="003D5A8E">
        <w:rPr>
          <w:rFonts w:ascii="Calibri" w:hAnsi="Calibri" w:cs="Calibri"/>
          <w:bCs/>
          <w:color w:val="000000" w:themeColor="text1"/>
          <w:sz w:val="22"/>
          <w:szCs w:val="22"/>
          <w:shd w:val="clear" w:color="auto" w:fill="FFFFFF"/>
        </w:rPr>
        <w:t xml:space="preserve">, </w:t>
      </w:r>
      <w:r w:rsidR="003753EB" w:rsidRPr="003753EB">
        <w:rPr>
          <w:rFonts w:ascii="Calibri" w:hAnsi="Calibri" w:cs="Calibri"/>
          <w:bCs/>
          <w:color w:val="000000" w:themeColor="text1"/>
          <w:sz w:val="22"/>
          <w:szCs w:val="22"/>
          <w:shd w:val="clear" w:color="auto" w:fill="FFFFFF"/>
        </w:rPr>
        <w:t>CSS,</w:t>
      </w:r>
      <w:r w:rsidR="00CF08AC">
        <w:rPr>
          <w:rFonts w:ascii="Calibri" w:hAnsi="Calibri" w:cs="Calibri"/>
          <w:bCs/>
          <w:color w:val="000000" w:themeColor="text1"/>
          <w:sz w:val="22"/>
          <w:szCs w:val="22"/>
          <w:shd w:val="clear" w:color="auto" w:fill="FFFFFF"/>
        </w:rPr>
        <w:t xml:space="preserve"> </w:t>
      </w:r>
      <w:r w:rsidR="003753EB" w:rsidRPr="003753EB">
        <w:rPr>
          <w:rFonts w:ascii="Calibri" w:hAnsi="Calibri" w:cs="Calibri"/>
          <w:bCs/>
          <w:color w:val="000000" w:themeColor="text1"/>
          <w:sz w:val="22"/>
          <w:szCs w:val="22"/>
          <w:shd w:val="clear" w:color="auto" w:fill="FFFFFF"/>
        </w:rPr>
        <w:t>HTML validation difference can be there</w:t>
      </w:r>
      <w:r w:rsidR="003D5A8E">
        <w:rPr>
          <w:rFonts w:ascii="Calibri" w:hAnsi="Calibri" w:cs="Calibri"/>
          <w:bCs/>
          <w:color w:val="000000" w:themeColor="text1"/>
          <w:sz w:val="22"/>
          <w:szCs w:val="22"/>
          <w:shd w:val="clear" w:color="auto" w:fill="FFFFFF"/>
        </w:rPr>
        <w:t xml:space="preserve">, </w:t>
      </w:r>
      <w:r w:rsidR="003753EB" w:rsidRPr="003753EB">
        <w:rPr>
          <w:rFonts w:ascii="Calibri" w:hAnsi="Calibri" w:cs="Calibri"/>
          <w:bCs/>
          <w:color w:val="000000" w:themeColor="text1"/>
          <w:sz w:val="22"/>
          <w:szCs w:val="22"/>
          <w:shd w:val="clear" w:color="auto" w:fill="FFFFFF"/>
        </w:rPr>
        <w:t>Some</w:t>
      </w:r>
      <w:r w:rsidR="003D5A8E">
        <w:rPr>
          <w:rFonts w:ascii="Calibri" w:hAnsi="Calibri" w:cs="Calibri"/>
          <w:bCs/>
          <w:color w:val="000000" w:themeColor="text1"/>
          <w:sz w:val="22"/>
          <w:szCs w:val="22"/>
          <w:shd w:val="clear" w:color="auto" w:fill="FFFFFF"/>
        </w:rPr>
        <w:t xml:space="preserve"> </w:t>
      </w:r>
      <w:r w:rsidR="003753EB" w:rsidRPr="003753EB">
        <w:rPr>
          <w:rFonts w:ascii="Calibri" w:hAnsi="Calibri" w:cs="Calibri"/>
          <w:bCs/>
          <w:color w:val="000000" w:themeColor="text1"/>
          <w:sz w:val="22"/>
          <w:szCs w:val="22"/>
          <w:shd w:val="clear" w:color="auto" w:fill="FFFFFF"/>
        </w:rPr>
        <w:t>browser still not supporting HTML5</w:t>
      </w:r>
      <w:r w:rsidR="003D5A8E">
        <w:rPr>
          <w:rFonts w:ascii="Calibri" w:hAnsi="Calibri" w:cs="Calibri"/>
          <w:bCs/>
          <w:color w:val="000000" w:themeColor="text1"/>
          <w:sz w:val="22"/>
          <w:szCs w:val="22"/>
          <w:shd w:val="clear" w:color="auto" w:fill="FFFFFF"/>
        </w:rPr>
        <w:t xml:space="preserve">, </w:t>
      </w:r>
      <w:r w:rsidR="003753EB" w:rsidRPr="003753EB">
        <w:rPr>
          <w:rFonts w:ascii="Calibri" w:hAnsi="Calibri" w:cs="Calibri"/>
          <w:bCs/>
          <w:color w:val="000000" w:themeColor="text1"/>
          <w:sz w:val="22"/>
          <w:szCs w:val="22"/>
          <w:shd w:val="clear" w:color="auto" w:fill="FFFFFF"/>
        </w:rPr>
        <w:t>Page alignment and div size</w:t>
      </w:r>
      <w:r w:rsidR="003D5A8E">
        <w:rPr>
          <w:rFonts w:ascii="Calibri" w:hAnsi="Calibri" w:cs="Calibri"/>
          <w:bCs/>
          <w:color w:val="000000" w:themeColor="text1"/>
          <w:sz w:val="22"/>
          <w:szCs w:val="22"/>
          <w:shd w:val="clear" w:color="auto" w:fill="FFFFFF"/>
        </w:rPr>
        <w:t xml:space="preserve">, </w:t>
      </w:r>
      <w:r w:rsidR="003753EB" w:rsidRPr="003753EB">
        <w:rPr>
          <w:rFonts w:ascii="Calibri" w:hAnsi="Calibri" w:cs="Calibri"/>
          <w:bCs/>
          <w:color w:val="000000" w:themeColor="text1"/>
          <w:sz w:val="22"/>
          <w:szCs w:val="22"/>
          <w:shd w:val="clear" w:color="auto" w:fill="FFFFFF"/>
        </w:rPr>
        <w:t>Image orientation</w:t>
      </w:r>
      <w:r w:rsidR="003D5A8E">
        <w:rPr>
          <w:rFonts w:ascii="Calibri" w:hAnsi="Calibri" w:cs="Calibri"/>
          <w:bCs/>
          <w:color w:val="000000" w:themeColor="text1"/>
          <w:sz w:val="22"/>
          <w:szCs w:val="22"/>
          <w:shd w:val="clear" w:color="auto" w:fill="FFFFFF"/>
        </w:rPr>
        <w:t xml:space="preserve">, </w:t>
      </w:r>
      <w:r w:rsidR="003753EB" w:rsidRPr="003753EB">
        <w:rPr>
          <w:rFonts w:ascii="Calibri" w:hAnsi="Calibri" w:cs="Calibri"/>
          <w:bCs/>
          <w:color w:val="000000" w:themeColor="text1"/>
          <w:sz w:val="22"/>
          <w:szCs w:val="22"/>
          <w:shd w:val="clear" w:color="auto" w:fill="FFFFFF"/>
        </w:rPr>
        <w:t>Browser incompatibility with OS. Etc.</w:t>
      </w:r>
    </w:p>
    <w:p w14:paraId="05BEC206" w14:textId="1E633677" w:rsidR="00321C6C" w:rsidRDefault="00321C6C" w:rsidP="00F46C18">
      <w:pPr>
        <w:rPr>
          <w:rFonts w:ascii="Calibri" w:hAnsi="Calibri" w:cs="Calibri"/>
          <w:bCs/>
          <w:color w:val="000000" w:themeColor="text1"/>
          <w:sz w:val="22"/>
          <w:szCs w:val="22"/>
          <w:shd w:val="clear" w:color="auto" w:fill="FFFFFF"/>
        </w:rPr>
      </w:pPr>
    </w:p>
    <w:p w14:paraId="6A1C86B4" w14:textId="3DF7C811" w:rsidR="00060A8F" w:rsidRPr="00060A8F" w:rsidRDefault="00060A8F" w:rsidP="001929A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w:t>
      </w:r>
      <w:r w:rsidRPr="00060A8F">
        <w:rPr>
          <w:rFonts w:ascii="Calibri" w:hAnsi="Calibri" w:cs="Calibri"/>
          <w:bCs/>
          <w:color w:val="000000" w:themeColor="text1"/>
          <w:sz w:val="22"/>
          <w:szCs w:val="22"/>
          <w:shd w:val="clear" w:color="auto" w:fill="FFFFFF"/>
        </w:rPr>
        <w:t>o reduce page load time if any particular data taking some time</w:t>
      </w:r>
    </w:p>
    <w:p w14:paraId="5F2D32FE" w14:textId="3F307ADD" w:rsidR="000D3414" w:rsidRDefault="00940BA0" w:rsidP="00940BA0">
      <w:pPr>
        <w:jc w:val="both"/>
        <w:rPr>
          <w:rFonts w:ascii="Calibri" w:hAnsi="Calibri" w:cs="Calibri"/>
          <w:bCs/>
          <w:color w:val="000000" w:themeColor="text1"/>
          <w:sz w:val="22"/>
          <w:szCs w:val="22"/>
          <w:shd w:val="clear" w:color="auto" w:fill="FFFFFF"/>
        </w:rPr>
      </w:pPr>
      <w:r w:rsidRPr="00060A8F">
        <w:rPr>
          <w:rFonts w:ascii="Calibri" w:hAnsi="Calibri" w:cs="Calibri"/>
          <w:bCs/>
          <w:color w:val="000000" w:themeColor="text1"/>
          <w:sz w:val="22"/>
          <w:szCs w:val="22"/>
          <w:shd w:val="clear" w:color="auto" w:fill="FFFFFF"/>
        </w:rPr>
        <w:t>One of the best ways of making a script faster is by using only</w:t>
      </w:r>
      <w:r w:rsidR="00060A8F" w:rsidRPr="00060A8F">
        <w:rPr>
          <w:rFonts w:ascii="Calibri" w:hAnsi="Calibri" w:cs="Calibri"/>
          <w:bCs/>
          <w:color w:val="000000" w:themeColor="text1"/>
          <w:sz w:val="22"/>
          <w:szCs w:val="22"/>
          <w:shd w:val="clear" w:color="auto" w:fill="FFFFFF"/>
        </w:rPr>
        <w:t xml:space="preserve"> explicit waits as HTML elements are accessed as soon as they become available.</w:t>
      </w:r>
    </w:p>
    <w:p w14:paraId="41E641F5" w14:textId="04CF6730" w:rsidR="00195060" w:rsidRDefault="00195060" w:rsidP="00940BA0">
      <w:pPr>
        <w:jc w:val="both"/>
        <w:rPr>
          <w:rFonts w:ascii="Calibri" w:hAnsi="Calibri" w:cs="Calibri"/>
          <w:bCs/>
          <w:color w:val="000000" w:themeColor="text1"/>
          <w:sz w:val="22"/>
          <w:szCs w:val="22"/>
          <w:shd w:val="clear" w:color="auto" w:fill="FFFFFF"/>
        </w:rPr>
      </w:pPr>
    </w:p>
    <w:p w14:paraId="77887C95" w14:textId="053DF648" w:rsidR="009E2427" w:rsidRPr="00DF5958" w:rsidRDefault="009E2427" w:rsidP="009E2427">
      <w:pPr>
        <w:jc w:val="both"/>
        <w:rPr>
          <w:rFonts w:ascii="Calibri" w:hAnsi="Calibri" w:cs="Calibri"/>
          <w:b/>
          <w:bCs/>
          <w:color w:val="000000" w:themeColor="text1"/>
          <w:sz w:val="22"/>
          <w:szCs w:val="22"/>
          <w:shd w:val="clear" w:color="auto" w:fill="FFFFFF"/>
        </w:rPr>
      </w:pPr>
      <w:r w:rsidRPr="00DF5958">
        <w:rPr>
          <w:rFonts w:ascii="Calibri" w:hAnsi="Calibri" w:cs="Calibri"/>
          <w:b/>
          <w:bCs/>
          <w:color w:val="000000" w:themeColor="text1"/>
          <w:sz w:val="22"/>
          <w:szCs w:val="22"/>
          <w:shd w:val="clear" w:color="auto" w:fill="FFFFFF"/>
        </w:rPr>
        <w:t xml:space="preserve">@. Our script performing some actions on a </w:t>
      </w:r>
      <w:r w:rsidR="00B83097" w:rsidRPr="00DF5958">
        <w:rPr>
          <w:rFonts w:ascii="Calibri" w:hAnsi="Calibri" w:cs="Calibri"/>
          <w:b/>
          <w:bCs/>
          <w:color w:val="000000" w:themeColor="text1"/>
          <w:sz w:val="22"/>
          <w:szCs w:val="22"/>
          <w:shd w:val="clear" w:color="auto" w:fill="FFFFFF"/>
        </w:rPr>
        <w:t>list elements</w:t>
      </w:r>
      <w:r w:rsidR="008E30B8">
        <w:rPr>
          <w:rFonts w:ascii="Calibri" w:hAnsi="Calibri" w:cs="Calibri"/>
          <w:b/>
          <w:bCs/>
          <w:color w:val="000000" w:themeColor="text1"/>
          <w:sz w:val="22"/>
          <w:szCs w:val="22"/>
          <w:shd w:val="clear" w:color="auto" w:fill="FFFFFF"/>
        </w:rPr>
        <w:t>,</w:t>
      </w:r>
      <w:r w:rsidRPr="00DF5958">
        <w:rPr>
          <w:rFonts w:ascii="Calibri" w:hAnsi="Calibri" w:cs="Calibri"/>
          <w:b/>
          <w:bCs/>
          <w:color w:val="000000" w:themeColor="text1"/>
          <w:sz w:val="22"/>
          <w:szCs w:val="22"/>
          <w:shd w:val="clear" w:color="auto" w:fill="FFFFFF"/>
        </w:rPr>
        <w:t xml:space="preserve"> in between if page get refreshed, </w:t>
      </w:r>
      <w:r w:rsidR="008E30B8">
        <w:rPr>
          <w:rFonts w:ascii="Calibri" w:hAnsi="Calibri" w:cs="Calibri"/>
          <w:b/>
          <w:bCs/>
          <w:color w:val="000000" w:themeColor="text1"/>
          <w:sz w:val="22"/>
          <w:szCs w:val="22"/>
          <w:shd w:val="clear" w:color="auto" w:fill="FFFFFF"/>
        </w:rPr>
        <w:t>h</w:t>
      </w:r>
      <w:r w:rsidRPr="00DF5958">
        <w:rPr>
          <w:rFonts w:ascii="Calibri" w:hAnsi="Calibri" w:cs="Calibri"/>
          <w:b/>
          <w:bCs/>
          <w:color w:val="000000" w:themeColor="text1"/>
          <w:sz w:val="22"/>
          <w:szCs w:val="22"/>
          <w:shd w:val="clear" w:color="auto" w:fill="FFFFFF"/>
        </w:rPr>
        <w:t xml:space="preserve"> to handle the situation</w:t>
      </w:r>
    </w:p>
    <w:p w14:paraId="23B65310" w14:textId="5ECA125B" w:rsidR="009E2427" w:rsidRDefault="0097244C" w:rsidP="009E2427">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This</w:t>
      </w:r>
      <w:r w:rsidR="009E2427" w:rsidRPr="009E2427">
        <w:rPr>
          <w:rFonts w:ascii="Calibri" w:hAnsi="Calibri" w:cs="Calibri"/>
          <w:bCs/>
          <w:color w:val="000000" w:themeColor="text1"/>
          <w:sz w:val="22"/>
          <w:szCs w:val="22"/>
          <w:shd w:val="clear" w:color="auto" w:fill="FFFFFF"/>
        </w:rPr>
        <w:t xml:space="preserve"> scenario </w:t>
      </w:r>
      <w:r w:rsidR="00B009F4">
        <w:rPr>
          <w:rFonts w:ascii="Calibri" w:hAnsi="Calibri" w:cs="Calibri"/>
          <w:bCs/>
          <w:color w:val="000000" w:themeColor="text1"/>
          <w:sz w:val="22"/>
          <w:szCs w:val="22"/>
          <w:shd w:val="clear" w:color="auto" w:fill="FFFFFF"/>
        </w:rPr>
        <w:t xml:space="preserve">is </w:t>
      </w:r>
      <w:r w:rsidR="009E2427" w:rsidRPr="009E2427">
        <w:rPr>
          <w:rFonts w:ascii="Calibri" w:hAnsi="Calibri" w:cs="Calibri"/>
          <w:bCs/>
          <w:color w:val="000000" w:themeColor="text1"/>
          <w:sz w:val="22"/>
          <w:szCs w:val="22"/>
          <w:shd w:val="clear" w:color="auto" w:fill="FFFFFF"/>
        </w:rPr>
        <w:t>related to a page which has an ajax poll and automatically refreshes when some condition is reached on the server.</w:t>
      </w:r>
      <w:r w:rsidR="00151F96">
        <w:rPr>
          <w:rFonts w:ascii="Calibri" w:hAnsi="Calibri" w:cs="Calibri"/>
          <w:bCs/>
          <w:color w:val="000000" w:themeColor="text1"/>
          <w:sz w:val="22"/>
          <w:szCs w:val="22"/>
          <w:shd w:val="clear" w:color="auto" w:fill="FFFFFF"/>
        </w:rPr>
        <w:t xml:space="preserve"> </w:t>
      </w:r>
      <w:r w:rsidR="005B134D">
        <w:rPr>
          <w:rFonts w:ascii="Calibri" w:hAnsi="Calibri" w:cs="Calibri"/>
          <w:bCs/>
          <w:color w:val="000000" w:themeColor="text1"/>
          <w:sz w:val="22"/>
          <w:szCs w:val="22"/>
          <w:shd w:val="clear" w:color="auto" w:fill="FFFFFF"/>
        </w:rPr>
        <w:t>Here</w:t>
      </w:r>
      <w:r w:rsidR="009E2427" w:rsidRPr="009E2427">
        <w:rPr>
          <w:rFonts w:ascii="Calibri" w:hAnsi="Calibri" w:cs="Calibri"/>
          <w:bCs/>
          <w:color w:val="000000" w:themeColor="text1"/>
          <w:sz w:val="22"/>
          <w:szCs w:val="22"/>
          <w:shd w:val="clear" w:color="auto" w:fill="FFFFFF"/>
        </w:rPr>
        <w:t xml:space="preserve"> </w:t>
      </w:r>
      <w:r w:rsidR="00977A39">
        <w:rPr>
          <w:rFonts w:ascii="Calibri" w:hAnsi="Calibri" w:cs="Calibri"/>
          <w:bCs/>
          <w:color w:val="000000" w:themeColor="text1"/>
          <w:sz w:val="22"/>
          <w:szCs w:val="22"/>
          <w:shd w:val="clear" w:color="auto" w:fill="FFFFFF"/>
        </w:rPr>
        <w:t>we</w:t>
      </w:r>
      <w:r w:rsidR="009E2427" w:rsidRPr="009E2427">
        <w:rPr>
          <w:rFonts w:ascii="Calibri" w:hAnsi="Calibri" w:cs="Calibri"/>
          <w:bCs/>
          <w:color w:val="000000" w:themeColor="text1"/>
          <w:sz w:val="22"/>
          <w:szCs w:val="22"/>
          <w:shd w:val="clear" w:color="auto" w:fill="FFFFFF"/>
        </w:rPr>
        <w:t xml:space="preserve"> </w:t>
      </w:r>
      <w:r w:rsidR="00CE5E04">
        <w:rPr>
          <w:rFonts w:ascii="Calibri" w:hAnsi="Calibri" w:cs="Calibri"/>
          <w:bCs/>
          <w:color w:val="000000" w:themeColor="text1"/>
          <w:sz w:val="22"/>
          <w:szCs w:val="22"/>
          <w:shd w:val="clear" w:color="auto" w:fill="FFFFFF"/>
        </w:rPr>
        <w:t>have to</w:t>
      </w:r>
      <w:r w:rsidR="009E2427" w:rsidRPr="009E2427">
        <w:rPr>
          <w:rFonts w:ascii="Calibri" w:hAnsi="Calibri" w:cs="Calibri"/>
          <w:bCs/>
          <w:color w:val="000000" w:themeColor="text1"/>
          <w:sz w:val="22"/>
          <w:szCs w:val="22"/>
          <w:shd w:val="clear" w:color="auto" w:fill="FFFFFF"/>
        </w:rPr>
        <w:t xml:space="preserve"> wait for the Ajax request to finish</w:t>
      </w:r>
      <w:r w:rsidR="005B61FD">
        <w:rPr>
          <w:rFonts w:ascii="Calibri" w:hAnsi="Calibri" w:cs="Calibri"/>
          <w:bCs/>
          <w:color w:val="000000" w:themeColor="text1"/>
          <w:sz w:val="22"/>
          <w:szCs w:val="22"/>
          <w:shd w:val="clear" w:color="auto" w:fill="FFFFFF"/>
        </w:rPr>
        <w:t xml:space="preserve"> for that we </w:t>
      </w:r>
      <w:r w:rsidR="007E534C">
        <w:rPr>
          <w:rFonts w:ascii="Calibri" w:hAnsi="Calibri" w:cs="Calibri"/>
          <w:bCs/>
          <w:color w:val="000000" w:themeColor="text1"/>
          <w:sz w:val="22"/>
          <w:szCs w:val="22"/>
          <w:shd w:val="clear" w:color="auto" w:fill="FFFFFF"/>
        </w:rPr>
        <w:t>will</w:t>
      </w:r>
      <w:r w:rsidR="005B61FD">
        <w:rPr>
          <w:rFonts w:ascii="Calibri" w:hAnsi="Calibri" w:cs="Calibri"/>
          <w:bCs/>
          <w:color w:val="000000" w:themeColor="text1"/>
          <w:sz w:val="22"/>
          <w:szCs w:val="22"/>
          <w:shd w:val="clear" w:color="auto" w:fill="FFFFFF"/>
        </w:rPr>
        <w:t xml:space="preserve"> to use different wait commands. </w:t>
      </w:r>
      <w:r w:rsidR="00897C18">
        <w:rPr>
          <w:rFonts w:ascii="Calibri" w:hAnsi="Calibri" w:cs="Calibri"/>
          <w:bCs/>
          <w:color w:val="000000" w:themeColor="text1"/>
          <w:sz w:val="22"/>
          <w:szCs w:val="22"/>
          <w:shd w:val="clear" w:color="auto" w:fill="FFFFFF"/>
        </w:rPr>
        <w:t>Then</w:t>
      </w:r>
      <w:r w:rsidR="005B61FD">
        <w:rPr>
          <w:rFonts w:ascii="Calibri" w:hAnsi="Calibri" w:cs="Calibri"/>
          <w:bCs/>
          <w:color w:val="000000" w:themeColor="text1"/>
          <w:sz w:val="22"/>
          <w:szCs w:val="22"/>
          <w:shd w:val="clear" w:color="auto" w:fill="FFFFFF"/>
        </w:rPr>
        <w:t xml:space="preserve"> we </w:t>
      </w:r>
      <w:r w:rsidR="009E2427" w:rsidRPr="009E2427">
        <w:rPr>
          <w:rFonts w:ascii="Calibri" w:hAnsi="Calibri" w:cs="Calibri"/>
          <w:bCs/>
          <w:color w:val="000000" w:themeColor="text1"/>
          <w:sz w:val="22"/>
          <w:szCs w:val="22"/>
          <w:shd w:val="clear" w:color="auto" w:fill="FFFFFF"/>
        </w:rPr>
        <w:t>continue after the ajax request is done.</w:t>
      </w:r>
    </w:p>
    <w:p w14:paraId="72ED87F8" w14:textId="45674EA5" w:rsidR="00FE321A" w:rsidRDefault="00FE321A" w:rsidP="00940BA0">
      <w:pPr>
        <w:jc w:val="both"/>
        <w:rPr>
          <w:rFonts w:ascii="Calibri" w:hAnsi="Calibri" w:cs="Calibri"/>
          <w:bCs/>
          <w:color w:val="000000" w:themeColor="text1"/>
          <w:sz w:val="22"/>
          <w:szCs w:val="22"/>
          <w:shd w:val="clear" w:color="auto" w:fill="FFFFFF"/>
        </w:rPr>
      </w:pPr>
    </w:p>
    <w:p w14:paraId="06EC41A5" w14:textId="7B75E239" w:rsidR="006F43A8" w:rsidRPr="000E0B2F" w:rsidRDefault="0057152A" w:rsidP="006F43A8">
      <w:pPr>
        <w:jc w:val="both"/>
        <w:rPr>
          <w:rFonts w:ascii="Calibri" w:hAnsi="Calibri" w:cs="Calibri"/>
          <w:b/>
          <w:bCs/>
          <w:color w:val="000000" w:themeColor="text1"/>
          <w:sz w:val="22"/>
          <w:szCs w:val="22"/>
          <w:shd w:val="clear" w:color="auto" w:fill="FFFFFF"/>
        </w:rPr>
      </w:pPr>
      <w:r w:rsidRPr="000E0B2F">
        <w:rPr>
          <w:rFonts w:ascii="Calibri" w:hAnsi="Calibri" w:cs="Calibri"/>
          <w:b/>
          <w:bCs/>
          <w:color w:val="000000" w:themeColor="text1"/>
          <w:sz w:val="22"/>
          <w:szCs w:val="22"/>
          <w:shd w:val="clear" w:color="auto" w:fill="FFFFFF"/>
        </w:rPr>
        <w:t xml:space="preserve">@. </w:t>
      </w:r>
      <w:r w:rsidR="006F43A8" w:rsidRPr="000E0B2F">
        <w:rPr>
          <w:rFonts w:ascii="Calibri" w:hAnsi="Calibri" w:cs="Calibri"/>
          <w:b/>
          <w:bCs/>
          <w:color w:val="000000" w:themeColor="text1"/>
          <w:sz w:val="22"/>
          <w:szCs w:val="22"/>
          <w:shd w:val="clear" w:color="auto" w:fill="FFFFFF"/>
        </w:rPr>
        <w:t xml:space="preserve">If </w:t>
      </w:r>
      <w:r w:rsidR="006D40D4" w:rsidRPr="000E0B2F">
        <w:rPr>
          <w:rFonts w:ascii="Calibri" w:hAnsi="Calibri" w:cs="Calibri"/>
          <w:b/>
          <w:bCs/>
          <w:color w:val="000000" w:themeColor="text1"/>
          <w:sz w:val="22"/>
          <w:szCs w:val="22"/>
          <w:shd w:val="clear" w:color="auto" w:fill="FFFFFF"/>
        </w:rPr>
        <w:t>we</w:t>
      </w:r>
      <w:r w:rsidR="006F43A8" w:rsidRPr="000E0B2F">
        <w:rPr>
          <w:rFonts w:ascii="Calibri" w:hAnsi="Calibri" w:cs="Calibri"/>
          <w:b/>
          <w:bCs/>
          <w:color w:val="000000" w:themeColor="text1"/>
          <w:sz w:val="22"/>
          <w:szCs w:val="22"/>
          <w:shd w:val="clear" w:color="auto" w:fill="FFFFFF"/>
        </w:rPr>
        <w:t xml:space="preserve"> execute the scenarios in multiple times, will the reports override? If they override, </w:t>
      </w:r>
      <w:r w:rsidR="007C2AE5" w:rsidRPr="000E0B2F">
        <w:rPr>
          <w:rFonts w:ascii="Calibri" w:hAnsi="Calibri" w:cs="Calibri"/>
          <w:b/>
          <w:bCs/>
          <w:color w:val="000000" w:themeColor="text1"/>
          <w:sz w:val="22"/>
          <w:szCs w:val="22"/>
          <w:shd w:val="clear" w:color="auto" w:fill="FFFFFF"/>
        </w:rPr>
        <w:t>H</w:t>
      </w:r>
      <w:r w:rsidR="006F43A8" w:rsidRPr="000E0B2F">
        <w:rPr>
          <w:rFonts w:ascii="Calibri" w:hAnsi="Calibri" w:cs="Calibri"/>
          <w:b/>
          <w:bCs/>
          <w:color w:val="000000" w:themeColor="text1"/>
          <w:sz w:val="22"/>
          <w:szCs w:val="22"/>
          <w:shd w:val="clear" w:color="auto" w:fill="FFFFFF"/>
        </w:rPr>
        <w:t xml:space="preserve"> will take backup of previous test report</w:t>
      </w:r>
    </w:p>
    <w:p w14:paraId="2740F8B1" w14:textId="121835E0" w:rsidR="008060EA" w:rsidRDefault="00C83680" w:rsidP="006F43A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We</w:t>
      </w:r>
      <w:r w:rsidR="006F43A8" w:rsidRPr="006F43A8">
        <w:rPr>
          <w:rFonts w:ascii="Calibri" w:hAnsi="Calibri" w:cs="Calibri"/>
          <w:bCs/>
          <w:color w:val="000000" w:themeColor="text1"/>
          <w:sz w:val="22"/>
          <w:szCs w:val="22"/>
          <w:shd w:val="clear" w:color="auto" w:fill="FFFFFF"/>
        </w:rPr>
        <w:t xml:space="preserve"> can override reports</w:t>
      </w:r>
      <w:r w:rsidR="003C1B14">
        <w:rPr>
          <w:rFonts w:ascii="Calibri" w:hAnsi="Calibri" w:cs="Calibri"/>
          <w:bCs/>
          <w:color w:val="000000" w:themeColor="text1"/>
          <w:sz w:val="22"/>
          <w:szCs w:val="22"/>
          <w:shd w:val="clear" w:color="auto" w:fill="FFFFFF"/>
        </w:rPr>
        <w:t xml:space="preserve"> and also</w:t>
      </w:r>
      <w:r w:rsidR="00D61DF2">
        <w:rPr>
          <w:rFonts w:ascii="Calibri" w:hAnsi="Calibri" w:cs="Calibri"/>
          <w:bCs/>
          <w:color w:val="000000" w:themeColor="text1"/>
          <w:sz w:val="22"/>
          <w:szCs w:val="22"/>
          <w:shd w:val="clear" w:color="auto" w:fill="FFFFFF"/>
        </w:rPr>
        <w:t>,</w:t>
      </w:r>
      <w:r w:rsidR="007A6872">
        <w:rPr>
          <w:rFonts w:ascii="Calibri" w:hAnsi="Calibri" w:cs="Calibri"/>
          <w:bCs/>
          <w:color w:val="000000" w:themeColor="text1"/>
          <w:sz w:val="22"/>
          <w:szCs w:val="22"/>
          <w:shd w:val="clear" w:color="auto" w:fill="FFFFFF"/>
        </w:rPr>
        <w:t xml:space="preserve"> we</w:t>
      </w:r>
      <w:r w:rsidR="006F43A8" w:rsidRPr="006F43A8">
        <w:rPr>
          <w:rFonts w:ascii="Calibri" w:hAnsi="Calibri" w:cs="Calibri"/>
          <w:bCs/>
          <w:color w:val="000000" w:themeColor="text1"/>
          <w:sz w:val="22"/>
          <w:szCs w:val="22"/>
          <w:shd w:val="clear" w:color="auto" w:fill="FFFFFF"/>
        </w:rPr>
        <w:t xml:space="preserve"> can create our file name </w:t>
      </w:r>
      <w:r w:rsidR="005E55EE">
        <w:rPr>
          <w:rFonts w:ascii="Calibri" w:hAnsi="Calibri" w:cs="Calibri"/>
          <w:bCs/>
          <w:color w:val="000000" w:themeColor="text1"/>
          <w:sz w:val="22"/>
          <w:szCs w:val="22"/>
          <w:shd w:val="clear" w:color="auto" w:fill="FFFFFF"/>
        </w:rPr>
        <w:t>with</w:t>
      </w:r>
      <w:r w:rsidR="006F43A8" w:rsidRPr="006F43A8">
        <w:rPr>
          <w:rFonts w:ascii="Calibri" w:hAnsi="Calibri" w:cs="Calibri"/>
          <w:bCs/>
          <w:color w:val="000000" w:themeColor="text1"/>
          <w:sz w:val="22"/>
          <w:szCs w:val="22"/>
          <w:shd w:val="clear" w:color="auto" w:fill="FFFFFF"/>
        </w:rPr>
        <w:t xml:space="preserve"> the current timestamp. This way, it will be easy to have a unique name for our report file</w:t>
      </w:r>
      <w:r w:rsidR="00FC16C6">
        <w:rPr>
          <w:rFonts w:ascii="Calibri" w:hAnsi="Calibri" w:cs="Calibri"/>
          <w:bCs/>
          <w:color w:val="000000" w:themeColor="text1"/>
          <w:sz w:val="22"/>
          <w:szCs w:val="22"/>
          <w:shd w:val="clear" w:color="auto" w:fill="FFFFFF"/>
        </w:rPr>
        <w:t>.</w:t>
      </w:r>
    </w:p>
    <w:p w14:paraId="2E9C8AE4" w14:textId="77777777" w:rsidR="008422E2" w:rsidRDefault="008422E2" w:rsidP="00940BA0">
      <w:pPr>
        <w:jc w:val="both"/>
        <w:rPr>
          <w:rFonts w:ascii="Calibri" w:hAnsi="Calibri" w:cs="Calibri"/>
          <w:bCs/>
          <w:color w:val="000000" w:themeColor="text1"/>
          <w:sz w:val="22"/>
          <w:szCs w:val="22"/>
          <w:shd w:val="clear" w:color="auto" w:fill="FFFFFF"/>
        </w:rPr>
      </w:pPr>
    </w:p>
    <w:p w14:paraId="731570D1" w14:textId="20377CEF" w:rsidR="005C4A0D" w:rsidRPr="006C6515" w:rsidRDefault="005C4A0D" w:rsidP="005C4A0D">
      <w:pPr>
        <w:jc w:val="both"/>
        <w:rPr>
          <w:rFonts w:ascii="Calibri" w:hAnsi="Calibri" w:cs="Calibri"/>
          <w:b/>
          <w:bCs/>
          <w:color w:val="000000" w:themeColor="text1"/>
          <w:sz w:val="22"/>
          <w:szCs w:val="22"/>
          <w:shd w:val="clear" w:color="auto" w:fill="FFFFFF"/>
        </w:rPr>
      </w:pPr>
      <w:r w:rsidRPr="006C6515">
        <w:rPr>
          <w:rFonts w:ascii="Calibri" w:hAnsi="Calibri" w:cs="Calibri"/>
          <w:b/>
          <w:bCs/>
          <w:color w:val="000000" w:themeColor="text1"/>
          <w:sz w:val="22"/>
          <w:szCs w:val="22"/>
          <w:shd w:val="clear" w:color="auto" w:fill="FFFFFF"/>
        </w:rPr>
        <w:t xml:space="preserve">@. Wt will do when </w:t>
      </w:r>
      <w:r w:rsidR="006C6515" w:rsidRPr="006C6515">
        <w:rPr>
          <w:rFonts w:ascii="Calibri" w:hAnsi="Calibri" w:cs="Calibri"/>
          <w:b/>
          <w:bCs/>
          <w:color w:val="000000" w:themeColor="text1"/>
          <w:sz w:val="22"/>
          <w:szCs w:val="22"/>
          <w:shd w:val="clear" w:color="auto" w:fill="FFFFFF"/>
        </w:rPr>
        <w:t>we</w:t>
      </w:r>
      <w:r w:rsidRPr="006C6515">
        <w:rPr>
          <w:rFonts w:ascii="Calibri" w:hAnsi="Calibri" w:cs="Calibri"/>
          <w:b/>
          <w:bCs/>
          <w:color w:val="000000" w:themeColor="text1"/>
          <w:sz w:val="22"/>
          <w:szCs w:val="22"/>
          <w:shd w:val="clear" w:color="auto" w:fill="FFFFFF"/>
        </w:rPr>
        <w:t xml:space="preserve"> have more number of lines of code having repeated code</w:t>
      </w:r>
    </w:p>
    <w:p w14:paraId="3F810453" w14:textId="68984238" w:rsidR="00FE321A" w:rsidRDefault="005C4A0D" w:rsidP="005C4A0D">
      <w:pPr>
        <w:jc w:val="both"/>
        <w:rPr>
          <w:rFonts w:ascii="Calibri" w:hAnsi="Calibri" w:cs="Calibri"/>
          <w:bCs/>
          <w:color w:val="000000" w:themeColor="text1"/>
          <w:sz w:val="22"/>
          <w:szCs w:val="22"/>
          <w:shd w:val="clear" w:color="auto" w:fill="FFFFFF"/>
        </w:rPr>
      </w:pPr>
      <w:r w:rsidRPr="005C4A0D">
        <w:rPr>
          <w:rFonts w:ascii="Calibri" w:hAnsi="Calibri" w:cs="Calibri"/>
          <w:bCs/>
          <w:color w:val="000000" w:themeColor="text1"/>
          <w:sz w:val="22"/>
          <w:szCs w:val="22"/>
          <w:shd w:val="clear" w:color="auto" w:fill="FFFFFF"/>
        </w:rPr>
        <w:t>We can avoid the duplicate code by using custom methods, Inheritance etc.</w:t>
      </w:r>
    </w:p>
    <w:p w14:paraId="34314DEA" w14:textId="6286CF3D" w:rsidR="00466AFB" w:rsidRDefault="00466AFB" w:rsidP="005C4A0D">
      <w:pPr>
        <w:jc w:val="both"/>
        <w:rPr>
          <w:rFonts w:ascii="Calibri" w:hAnsi="Calibri" w:cs="Calibri"/>
          <w:bCs/>
          <w:color w:val="000000" w:themeColor="text1"/>
          <w:sz w:val="22"/>
          <w:szCs w:val="22"/>
          <w:shd w:val="clear" w:color="auto" w:fill="FFFFFF"/>
        </w:rPr>
      </w:pPr>
    </w:p>
    <w:p w14:paraId="32398C8D" w14:textId="444944B3" w:rsidR="00063846" w:rsidRPr="003E1EFD" w:rsidRDefault="00731664" w:rsidP="00063846">
      <w:pPr>
        <w:jc w:val="both"/>
        <w:rPr>
          <w:rFonts w:ascii="Calibri" w:hAnsi="Calibri" w:cs="Calibri"/>
          <w:b/>
          <w:bCs/>
          <w:color w:val="000000" w:themeColor="text1"/>
          <w:sz w:val="22"/>
          <w:szCs w:val="22"/>
          <w:shd w:val="clear" w:color="auto" w:fill="FFFFFF"/>
        </w:rPr>
      </w:pPr>
      <w:r w:rsidRPr="003E1EFD">
        <w:rPr>
          <w:rFonts w:ascii="Calibri" w:hAnsi="Calibri" w:cs="Calibri"/>
          <w:b/>
          <w:bCs/>
          <w:color w:val="000000" w:themeColor="text1"/>
          <w:sz w:val="22"/>
          <w:szCs w:val="22"/>
          <w:shd w:val="clear" w:color="auto" w:fill="FFFFFF"/>
        </w:rPr>
        <w:t xml:space="preserve">@. </w:t>
      </w:r>
      <w:r w:rsidR="00063846" w:rsidRPr="003E1EFD">
        <w:rPr>
          <w:rFonts w:ascii="Calibri" w:hAnsi="Calibri" w:cs="Calibri"/>
          <w:b/>
          <w:bCs/>
          <w:color w:val="000000" w:themeColor="text1"/>
          <w:sz w:val="22"/>
          <w:szCs w:val="22"/>
          <w:shd w:val="clear" w:color="auto" w:fill="FFFFFF"/>
        </w:rPr>
        <w:t xml:space="preserve">In Selenium proj, we use hierarchy like </w:t>
      </w:r>
      <w:r w:rsidR="00063846" w:rsidRPr="003E1EFD">
        <w:rPr>
          <w:rFonts w:ascii="Calibri" w:hAnsi="Calibri" w:cs="Calibri"/>
          <w:b/>
          <w:bCs/>
          <w:color w:val="808080" w:themeColor="background1" w:themeShade="80"/>
          <w:sz w:val="22"/>
          <w:szCs w:val="22"/>
          <w:shd w:val="clear" w:color="auto" w:fill="FFFFFF"/>
        </w:rPr>
        <w:t>interface</w:t>
      </w:r>
      <w:r w:rsidR="00063846" w:rsidRPr="003E1EFD">
        <w:rPr>
          <w:rFonts w:ascii="Calibri" w:hAnsi="Calibri" w:cs="Calibri"/>
          <w:b/>
          <w:bCs/>
          <w:color w:val="000000" w:themeColor="text1"/>
          <w:sz w:val="22"/>
          <w:szCs w:val="22"/>
          <w:shd w:val="clear" w:color="auto" w:fill="FFFFFF"/>
        </w:rPr>
        <w:t xml:space="preserve">, </w:t>
      </w:r>
      <w:r w:rsidR="00063846" w:rsidRPr="003E1EFD">
        <w:rPr>
          <w:rFonts w:ascii="Calibri" w:hAnsi="Calibri" w:cs="Calibri"/>
          <w:b/>
          <w:bCs/>
          <w:color w:val="808080" w:themeColor="background1" w:themeShade="80"/>
          <w:sz w:val="22"/>
          <w:szCs w:val="22"/>
          <w:shd w:val="clear" w:color="auto" w:fill="FFFFFF"/>
        </w:rPr>
        <w:t>followed by abstract class</w:t>
      </w:r>
      <w:r w:rsidR="00063846" w:rsidRPr="003E1EFD">
        <w:rPr>
          <w:rFonts w:ascii="Calibri" w:hAnsi="Calibri" w:cs="Calibri"/>
          <w:b/>
          <w:bCs/>
          <w:color w:val="000000" w:themeColor="text1"/>
          <w:sz w:val="22"/>
          <w:szCs w:val="22"/>
          <w:shd w:val="clear" w:color="auto" w:fill="FFFFFF"/>
        </w:rPr>
        <w:t xml:space="preserve">, </w:t>
      </w:r>
      <w:r w:rsidR="00063846" w:rsidRPr="003E1EFD">
        <w:rPr>
          <w:rFonts w:ascii="Calibri" w:hAnsi="Calibri" w:cs="Calibri"/>
          <w:b/>
          <w:bCs/>
          <w:color w:val="808080" w:themeColor="background1" w:themeShade="80"/>
          <w:sz w:val="22"/>
          <w:szCs w:val="22"/>
          <w:shd w:val="clear" w:color="auto" w:fill="FFFFFF"/>
        </w:rPr>
        <w:t>followed by a class</w:t>
      </w:r>
      <w:r w:rsidR="00063846" w:rsidRPr="003E1EFD">
        <w:rPr>
          <w:rFonts w:ascii="Calibri" w:hAnsi="Calibri" w:cs="Calibri"/>
          <w:b/>
          <w:bCs/>
          <w:color w:val="000000" w:themeColor="text1"/>
          <w:sz w:val="22"/>
          <w:szCs w:val="22"/>
          <w:shd w:val="clear" w:color="auto" w:fill="FFFFFF"/>
        </w:rPr>
        <w:t>. Can’t we directly use interface followed by a class?</w:t>
      </w:r>
    </w:p>
    <w:p w14:paraId="2A23E346" w14:textId="7C5FB9AA" w:rsidR="007224BA" w:rsidRDefault="00063846" w:rsidP="00063846">
      <w:pPr>
        <w:jc w:val="both"/>
        <w:rPr>
          <w:rFonts w:ascii="Calibri" w:hAnsi="Calibri" w:cs="Calibri"/>
          <w:bCs/>
          <w:color w:val="000000" w:themeColor="text1"/>
          <w:sz w:val="22"/>
          <w:szCs w:val="22"/>
          <w:shd w:val="clear" w:color="auto" w:fill="FFFFFF"/>
        </w:rPr>
      </w:pPr>
      <w:r w:rsidRPr="00063846">
        <w:rPr>
          <w:rFonts w:ascii="Calibri" w:hAnsi="Calibri" w:cs="Calibri"/>
          <w:bCs/>
          <w:color w:val="000000" w:themeColor="text1"/>
          <w:sz w:val="22"/>
          <w:szCs w:val="22"/>
          <w:shd w:val="clear" w:color="auto" w:fill="FFFFFF"/>
        </w:rPr>
        <w:lastRenderedPageBreak/>
        <w:t>Yes</w:t>
      </w:r>
      <w:r w:rsidR="00731664">
        <w:rPr>
          <w:rFonts w:ascii="Calibri" w:hAnsi="Calibri" w:cs="Calibri"/>
          <w:bCs/>
          <w:color w:val="000000" w:themeColor="text1"/>
          <w:sz w:val="22"/>
          <w:szCs w:val="22"/>
          <w:shd w:val="clear" w:color="auto" w:fill="FFFFFF"/>
        </w:rPr>
        <w:t>,</w:t>
      </w:r>
      <w:r w:rsidRPr="00063846">
        <w:rPr>
          <w:rFonts w:ascii="Calibri" w:hAnsi="Calibri" w:cs="Calibri"/>
          <w:bCs/>
          <w:color w:val="000000" w:themeColor="text1"/>
          <w:sz w:val="22"/>
          <w:szCs w:val="22"/>
          <w:shd w:val="clear" w:color="auto" w:fill="FFFFFF"/>
        </w:rPr>
        <w:t xml:space="preserve"> we can do that; </w:t>
      </w:r>
      <w:r w:rsidR="00951839">
        <w:rPr>
          <w:rFonts w:ascii="Calibri" w:hAnsi="Calibri" w:cs="Calibri"/>
          <w:bCs/>
          <w:color w:val="000000" w:themeColor="text1"/>
          <w:sz w:val="22"/>
          <w:szCs w:val="22"/>
          <w:shd w:val="clear" w:color="auto" w:fill="FFFFFF"/>
        </w:rPr>
        <w:t>Wh</w:t>
      </w:r>
      <w:r w:rsidR="00070031">
        <w:rPr>
          <w:rFonts w:ascii="Calibri" w:hAnsi="Calibri" w:cs="Calibri"/>
          <w:bCs/>
          <w:color w:val="000000" w:themeColor="text1"/>
          <w:sz w:val="22"/>
          <w:szCs w:val="22"/>
          <w:shd w:val="clear" w:color="auto" w:fill="FFFFFF"/>
        </w:rPr>
        <w:t>en</w:t>
      </w:r>
      <w:r w:rsidR="004F001E">
        <w:rPr>
          <w:rFonts w:ascii="Calibri" w:hAnsi="Calibri" w:cs="Calibri"/>
          <w:bCs/>
          <w:color w:val="000000" w:themeColor="text1"/>
          <w:sz w:val="22"/>
          <w:szCs w:val="22"/>
          <w:shd w:val="clear" w:color="auto" w:fill="FFFFFF"/>
        </w:rPr>
        <w:t xml:space="preserve"> we</w:t>
      </w:r>
      <w:r w:rsidR="001770D4">
        <w:rPr>
          <w:rFonts w:ascii="Calibri" w:hAnsi="Calibri" w:cs="Calibri"/>
          <w:bCs/>
          <w:color w:val="000000" w:themeColor="text1"/>
          <w:sz w:val="22"/>
          <w:szCs w:val="22"/>
          <w:shd w:val="clear" w:color="auto" w:fill="FFFFFF"/>
        </w:rPr>
        <w:t xml:space="preserve"> </w:t>
      </w:r>
      <w:r w:rsidR="00951839">
        <w:rPr>
          <w:rFonts w:ascii="Calibri" w:hAnsi="Calibri" w:cs="Calibri"/>
          <w:bCs/>
          <w:color w:val="000000" w:themeColor="text1"/>
          <w:sz w:val="22"/>
          <w:szCs w:val="22"/>
          <w:shd w:val="clear" w:color="auto" w:fill="FFFFFF"/>
        </w:rPr>
        <w:t>implement</w:t>
      </w:r>
      <w:r w:rsidR="001770D4">
        <w:rPr>
          <w:rFonts w:ascii="Calibri" w:hAnsi="Calibri" w:cs="Calibri"/>
          <w:bCs/>
          <w:color w:val="000000" w:themeColor="text1"/>
          <w:sz w:val="22"/>
          <w:szCs w:val="22"/>
          <w:shd w:val="clear" w:color="auto" w:fill="FFFFFF"/>
        </w:rPr>
        <w:t>ing</w:t>
      </w:r>
      <w:r w:rsidR="00951839">
        <w:rPr>
          <w:rFonts w:ascii="Calibri" w:hAnsi="Calibri" w:cs="Calibri"/>
          <w:bCs/>
          <w:color w:val="000000" w:themeColor="text1"/>
          <w:sz w:val="22"/>
          <w:szCs w:val="22"/>
          <w:shd w:val="clear" w:color="auto" w:fill="FFFFFF"/>
        </w:rPr>
        <w:t xml:space="preserve"> the interface through class we can </w:t>
      </w:r>
      <w:r w:rsidR="009B3DFA">
        <w:rPr>
          <w:rFonts w:ascii="Calibri" w:hAnsi="Calibri" w:cs="Calibri"/>
          <w:bCs/>
          <w:color w:val="000000" w:themeColor="text1"/>
          <w:sz w:val="22"/>
          <w:szCs w:val="22"/>
          <w:shd w:val="clear" w:color="auto" w:fill="FFFFFF"/>
        </w:rPr>
        <w:t>implements all the m</w:t>
      </w:r>
      <w:r w:rsidR="007224BA">
        <w:rPr>
          <w:rFonts w:ascii="Calibri" w:hAnsi="Calibri" w:cs="Calibri"/>
          <w:bCs/>
          <w:color w:val="000000" w:themeColor="text1"/>
          <w:sz w:val="22"/>
          <w:szCs w:val="22"/>
          <w:shd w:val="clear" w:color="auto" w:fill="FFFFFF"/>
        </w:rPr>
        <w:t>t</w:t>
      </w:r>
      <w:r w:rsidR="009B3DFA">
        <w:rPr>
          <w:rFonts w:ascii="Calibri" w:hAnsi="Calibri" w:cs="Calibri"/>
          <w:bCs/>
          <w:color w:val="000000" w:themeColor="text1"/>
          <w:sz w:val="22"/>
          <w:szCs w:val="22"/>
          <w:shd w:val="clear" w:color="auto" w:fill="FFFFFF"/>
        </w:rPr>
        <w:t>ds from interface</w:t>
      </w:r>
      <w:r w:rsidR="007224BA">
        <w:rPr>
          <w:rFonts w:ascii="Calibri" w:hAnsi="Calibri" w:cs="Calibri"/>
          <w:bCs/>
          <w:color w:val="000000" w:themeColor="text1"/>
          <w:sz w:val="22"/>
          <w:szCs w:val="22"/>
          <w:shd w:val="clear" w:color="auto" w:fill="FFFFFF"/>
        </w:rPr>
        <w:t>.</w:t>
      </w:r>
    </w:p>
    <w:p w14:paraId="4B283A13" w14:textId="6148DA18" w:rsidR="00FE321A" w:rsidRDefault="00FE321A" w:rsidP="00940BA0">
      <w:pPr>
        <w:jc w:val="both"/>
        <w:rPr>
          <w:rFonts w:ascii="Calibri" w:hAnsi="Calibri" w:cs="Calibri"/>
          <w:bCs/>
          <w:color w:val="000000" w:themeColor="text1"/>
          <w:sz w:val="22"/>
          <w:szCs w:val="22"/>
          <w:shd w:val="clear" w:color="auto" w:fill="FFFFFF"/>
        </w:rPr>
      </w:pPr>
    </w:p>
    <w:p w14:paraId="217450BF" w14:textId="2838535A" w:rsidR="003C516F" w:rsidRPr="004C64D8" w:rsidRDefault="003D4C46" w:rsidP="003C516F">
      <w:pPr>
        <w:jc w:val="both"/>
        <w:rPr>
          <w:rFonts w:ascii="Calibri" w:hAnsi="Calibri" w:cs="Calibri"/>
          <w:b/>
          <w:bCs/>
          <w:color w:val="000000" w:themeColor="text1"/>
          <w:sz w:val="22"/>
          <w:szCs w:val="22"/>
          <w:shd w:val="clear" w:color="auto" w:fill="FFFFFF"/>
        </w:rPr>
      </w:pPr>
      <w:r w:rsidRPr="004C64D8">
        <w:rPr>
          <w:rFonts w:ascii="Calibri" w:hAnsi="Calibri" w:cs="Calibri"/>
          <w:b/>
          <w:bCs/>
          <w:color w:val="000000" w:themeColor="text1"/>
          <w:sz w:val="22"/>
          <w:szCs w:val="22"/>
          <w:shd w:val="clear" w:color="auto" w:fill="FFFFFF"/>
        </w:rPr>
        <w:t>@.</w:t>
      </w:r>
      <w:r w:rsidR="003F2FF0" w:rsidRPr="004C64D8">
        <w:rPr>
          <w:rFonts w:ascii="Calibri" w:hAnsi="Calibri" w:cs="Calibri"/>
          <w:b/>
          <w:bCs/>
          <w:color w:val="000000" w:themeColor="text1"/>
          <w:sz w:val="22"/>
          <w:szCs w:val="22"/>
          <w:shd w:val="clear" w:color="auto" w:fill="FFFFFF"/>
        </w:rPr>
        <w:t xml:space="preserve"> </w:t>
      </w:r>
      <w:r w:rsidR="002A428D" w:rsidRPr="004C64D8">
        <w:rPr>
          <w:rFonts w:ascii="Calibri" w:hAnsi="Calibri" w:cs="Calibri"/>
          <w:b/>
          <w:bCs/>
          <w:color w:val="000000" w:themeColor="text1"/>
          <w:sz w:val="22"/>
          <w:szCs w:val="22"/>
          <w:shd w:val="clear" w:color="auto" w:fill="FFFFFF"/>
        </w:rPr>
        <w:t>P</w:t>
      </w:r>
      <w:r w:rsidR="003C516F" w:rsidRPr="004C64D8">
        <w:rPr>
          <w:rFonts w:ascii="Calibri" w:hAnsi="Calibri" w:cs="Calibri"/>
          <w:b/>
          <w:bCs/>
          <w:color w:val="000000" w:themeColor="text1"/>
          <w:sz w:val="22"/>
          <w:szCs w:val="22"/>
          <w:shd w:val="clear" w:color="auto" w:fill="FFFFFF"/>
        </w:rPr>
        <w:t>roblem with Thread.Sleep in code</w:t>
      </w:r>
    </w:p>
    <w:p w14:paraId="73552AB6" w14:textId="5D814F9E" w:rsidR="003C516F" w:rsidRPr="00566DFF" w:rsidRDefault="003C516F" w:rsidP="0071061D">
      <w:pPr>
        <w:pStyle w:val="ListParagraph"/>
        <w:numPr>
          <w:ilvl w:val="0"/>
          <w:numId w:val="104"/>
        </w:numPr>
        <w:jc w:val="both"/>
        <w:rPr>
          <w:rFonts w:ascii="Calibri" w:hAnsi="Calibri" w:cs="Calibri"/>
          <w:bCs/>
          <w:color w:val="000000" w:themeColor="text1"/>
          <w:sz w:val="22"/>
          <w:szCs w:val="22"/>
          <w:shd w:val="clear" w:color="auto" w:fill="FFFFFF"/>
        </w:rPr>
      </w:pPr>
      <w:r w:rsidRPr="00647520">
        <w:rPr>
          <w:rFonts w:ascii="Calibri" w:hAnsi="Calibri" w:cs="Calibri"/>
          <w:bCs/>
          <w:color w:val="000000" w:themeColor="text1"/>
          <w:sz w:val="22"/>
          <w:szCs w:val="22"/>
          <w:shd w:val="clear" w:color="auto" w:fill="FFFFFF"/>
        </w:rPr>
        <w:t xml:space="preserve">It is a Static wait: </w:t>
      </w:r>
      <w:r w:rsidR="00F947C0">
        <w:rPr>
          <w:rFonts w:ascii="Calibri" w:hAnsi="Calibri" w:cs="Calibri"/>
          <w:bCs/>
          <w:color w:val="000000" w:themeColor="text1"/>
          <w:sz w:val="22"/>
          <w:szCs w:val="22"/>
          <w:shd w:val="clear" w:color="auto" w:fill="FFFFFF"/>
        </w:rPr>
        <w:t>T</w:t>
      </w:r>
      <w:r w:rsidR="00566DFF" w:rsidRPr="00647520">
        <w:rPr>
          <w:rFonts w:ascii="Calibri" w:hAnsi="Calibri" w:cs="Calibri"/>
          <w:bCs/>
          <w:color w:val="000000" w:themeColor="text1"/>
          <w:sz w:val="22"/>
          <w:szCs w:val="22"/>
          <w:shd w:val="clear" w:color="auto" w:fill="FFFFFF"/>
        </w:rPr>
        <w:t xml:space="preserve">hread.sleep() increases the execution time in cases where elements are loaded </w:t>
      </w:r>
      <w:r w:rsidR="00566DFF">
        <w:rPr>
          <w:rFonts w:ascii="Calibri" w:hAnsi="Calibri" w:cs="Calibri"/>
          <w:bCs/>
          <w:color w:val="000000" w:themeColor="text1"/>
          <w:sz w:val="22"/>
          <w:szCs w:val="22"/>
          <w:shd w:val="clear" w:color="auto" w:fill="FFFFFF"/>
        </w:rPr>
        <w:t>within the</w:t>
      </w:r>
      <w:r w:rsidR="00566DFF" w:rsidRPr="00647520">
        <w:rPr>
          <w:rFonts w:ascii="Calibri" w:hAnsi="Calibri" w:cs="Calibri"/>
          <w:bCs/>
          <w:color w:val="000000" w:themeColor="text1"/>
          <w:sz w:val="22"/>
          <w:szCs w:val="22"/>
          <w:shd w:val="clear" w:color="auto" w:fill="FFFFFF"/>
        </w:rPr>
        <w:t xml:space="preserve"> time</w:t>
      </w:r>
      <w:r w:rsidR="00427572">
        <w:rPr>
          <w:rFonts w:ascii="Calibri" w:hAnsi="Calibri" w:cs="Calibri"/>
          <w:bCs/>
          <w:color w:val="000000" w:themeColor="text1"/>
          <w:sz w:val="22"/>
          <w:szCs w:val="22"/>
          <w:shd w:val="clear" w:color="auto" w:fill="FFFFFF"/>
        </w:rPr>
        <w:t xml:space="preserve"> (</w:t>
      </w:r>
      <w:r w:rsidRPr="00427572">
        <w:rPr>
          <w:rFonts w:ascii="Calibri" w:hAnsi="Calibri" w:cs="Calibri"/>
          <w:bCs/>
          <w:color w:val="808080" w:themeColor="background1" w:themeShade="80"/>
          <w:sz w:val="22"/>
          <w:szCs w:val="22"/>
          <w:shd w:val="clear" w:color="auto" w:fill="FFFFFF"/>
        </w:rPr>
        <w:t xml:space="preserve">If given a wait of 5000 </w:t>
      </w:r>
      <w:r w:rsidR="009E7DAC" w:rsidRPr="00427572">
        <w:rPr>
          <w:rFonts w:ascii="Calibri" w:hAnsi="Calibri" w:cs="Calibri"/>
          <w:bCs/>
          <w:color w:val="808080" w:themeColor="background1" w:themeShade="80"/>
          <w:sz w:val="22"/>
          <w:szCs w:val="22"/>
          <w:shd w:val="clear" w:color="auto" w:fill="FFFFFF"/>
        </w:rPr>
        <w:t>m</w:t>
      </w:r>
      <w:r w:rsidRPr="00427572">
        <w:rPr>
          <w:rFonts w:ascii="Calibri" w:hAnsi="Calibri" w:cs="Calibri"/>
          <w:bCs/>
          <w:color w:val="808080" w:themeColor="background1" w:themeShade="80"/>
          <w:sz w:val="22"/>
          <w:szCs w:val="22"/>
          <w:shd w:val="clear" w:color="auto" w:fill="FFFFFF"/>
        </w:rPr>
        <w:t>illi</w:t>
      </w:r>
      <w:r w:rsidR="009E7DAC" w:rsidRPr="00427572">
        <w:rPr>
          <w:rFonts w:ascii="Calibri" w:hAnsi="Calibri" w:cs="Calibri"/>
          <w:bCs/>
          <w:color w:val="808080" w:themeColor="background1" w:themeShade="80"/>
          <w:sz w:val="22"/>
          <w:szCs w:val="22"/>
          <w:shd w:val="clear" w:color="auto" w:fill="FFFFFF"/>
        </w:rPr>
        <w:t>.</w:t>
      </w:r>
      <w:r w:rsidRPr="00427572">
        <w:rPr>
          <w:rFonts w:ascii="Calibri" w:hAnsi="Calibri" w:cs="Calibri"/>
          <w:bCs/>
          <w:color w:val="808080" w:themeColor="background1" w:themeShade="80"/>
          <w:sz w:val="22"/>
          <w:szCs w:val="22"/>
          <w:shd w:val="clear" w:color="auto" w:fill="FFFFFF"/>
        </w:rPr>
        <w:t>sec</w:t>
      </w:r>
      <w:r w:rsidR="009E7DAC" w:rsidRPr="00427572">
        <w:rPr>
          <w:rFonts w:ascii="Calibri" w:hAnsi="Calibri" w:cs="Calibri"/>
          <w:bCs/>
          <w:color w:val="808080" w:themeColor="background1" w:themeShade="80"/>
          <w:sz w:val="22"/>
          <w:szCs w:val="22"/>
          <w:shd w:val="clear" w:color="auto" w:fill="FFFFFF"/>
        </w:rPr>
        <w:t xml:space="preserve"> </w:t>
      </w:r>
      <w:r w:rsidRPr="00427572">
        <w:rPr>
          <w:rFonts w:ascii="Calibri" w:hAnsi="Calibri" w:cs="Calibri"/>
          <w:bCs/>
          <w:color w:val="808080" w:themeColor="background1" w:themeShade="80"/>
          <w:sz w:val="22"/>
          <w:szCs w:val="22"/>
          <w:shd w:val="clear" w:color="auto" w:fill="FFFFFF"/>
        </w:rPr>
        <w:t>(5 sec) and an element just take just 1-2 seconds to load, script will still wait for another 3 seconds which is bad</w:t>
      </w:r>
      <w:r w:rsidR="00427572">
        <w:rPr>
          <w:rFonts w:ascii="Calibri" w:hAnsi="Calibri" w:cs="Calibri"/>
          <w:bCs/>
          <w:color w:val="000000" w:themeColor="text1"/>
          <w:sz w:val="22"/>
          <w:szCs w:val="22"/>
          <w:shd w:val="clear" w:color="auto" w:fill="FFFFFF"/>
        </w:rPr>
        <w:t>)</w:t>
      </w:r>
    </w:p>
    <w:p w14:paraId="255487DF" w14:textId="162B964F" w:rsidR="003C516F" w:rsidRDefault="003C516F" w:rsidP="0071061D">
      <w:pPr>
        <w:pStyle w:val="ListParagraph"/>
        <w:numPr>
          <w:ilvl w:val="0"/>
          <w:numId w:val="104"/>
        </w:numPr>
        <w:jc w:val="both"/>
        <w:rPr>
          <w:rFonts w:ascii="Calibri" w:hAnsi="Calibri" w:cs="Calibri"/>
          <w:bCs/>
          <w:color w:val="000000" w:themeColor="text1"/>
          <w:sz w:val="22"/>
          <w:szCs w:val="22"/>
          <w:shd w:val="clear" w:color="auto" w:fill="FFFFFF"/>
        </w:rPr>
      </w:pPr>
      <w:r w:rsidRPr="00647520">
        <w:rPr>
          <w:rFonts w:ascii="Calibri" w:hAnsi="Calibri" w:cs="Calibri"/>
          <w:bCs/>
          <w:color w:val="000000" w:themeColor="text1"/>
          <w:sz w:val="22"/>
          <w:szCs w:val="22"/>
          <w:shd w:val="clear" w:color="auto" w:fill="FFFFFF"/>
        </w:rPr>
        <w:t xml:space="preserve">When we mention </w:t>
      </w:r>
      <w:r w:rsidR="00E1394A">
        <w:rPr>
          <w:rFonts w:ascii="Calibri" w:hAnsi="Calibri" w:cs="Calibri"/>
          <w:bCs/>
          <w:color w:val="000000" w:themeColor="text1"/>
          <w:sz w:val="22"/>
          <w:szCs w:val="22"/>
          <w:shd w:val="clear" w:color="auto" w:fill="FFFFFF"/>
        </w:rPr>
        <w:t xml:space="preserve">the </w:t>
      </w:r>
      <w:r w:rsidRPr="00647520">
        <w:rPr>
          <w:rFonts w:ascii="Calibri" w:hAnsi="Calibri" w:cs="Calibri"/>
          <w:bCs/>
          <w:color w:val="000000" w:themeColor="text1"/>
          <w:sz w:val="22"/>
          <w:szCs w:val="22"/>
          <w:shd w:val="clear" w:color="auto" w:fill="FFFFFF"/>
        </w:rPr>
        <w:t xml:space="preserve">wait time </w:t>
      </w:r>
      <w:r w:rsidR="00E1394A">
        <w:rPr>
          <w:rFonts w:ascii="Calibri" w:hAnsi="Calibri" w:cs="Calibri"/>
          <w:bCs/>
          <w:color w:val="000000" w:themeColor="text1"/>
          <w:sz w:val="22"/>
          <w:szCs w:val="22"/>
          <w:shd w:val="clear" w:color="auto" w:fill="FFFFFF"/>
        </w:rPr>
        <w:t xml:space="preserve">using </w:t>
      </w:r>
      <w:r w:rsidR="00E1394A" w:rsidRPr="00647520">
        <w:rPr>
          <w:rFonts w:ascii="Calibri" w:hAnsi="Calibri" w:cs="Calibri"/>
          <w:bCs/>
          <w:color w:val="000000" w:themeColor="text1"/>
          <w:sz w:val="22"/>
          <w:szCs w:val="22"/>
          <w:shd w:val="clear" w:color="auto" w:fill="FFFFFF"/>
        </w:rPr>
        <w:t>thread.sleep(</w:t>
      </w:r>
      <w:r w:rsidR="00236D1A">
        <w:rPr>
          <w:rFonts w:ascii="Calibri" w:hAnsi="Calibri" w:cs="Calibri"/>
          <w:bCs/>
          <w:color w:val="000000" w:themeColor="text1"/>
          <w:sz w:val="22"/>
          <w:szCs w:val="22"/>
          <w:shd w:val="clear" w:color="auto" w:fill="FFFFFF"/>
        </w:rPr>
        <w:t>5000</w:t>
      </w:r>
      <w:r w:rsidR="00E1394A" w:rsidRPr="00647520">
        <w:rPr>
          <w:rFonts w:ascii="Calibri" w:hAnsi="Calibri" w:cs="Calibri"/>
          <w:bCs/>
          <w:color w:val="000000" w:themeColor="text1"/>
          <w:sz w:val="22"/>
          <w:szCs w:val="22"/>
          <w:shd w:val="clear" w:color="auto" w:fill="FFFFFF"/>
        </w:rPr>
        <w:t xml:space="preserve">) </w:t>
      </w:r>
      <w:r w:rsidR="00E1394A">
        <w:rPr>
          <w:rFonts w:ascii="Calibri" w:hAnsi="Calibri" w:cs="Calibri"/>
          <w:bCs/>
          <w:color w:val="000000" w:themeColor="text1"/>
          <w:sz w:val="22"/>
          <w:szCs w:val="22"/>
          <w:shd w:val="clear" w:color="auto" w:fill="FFFFFF"/>
        </w:rPr>
        <w:t xml:space="preserve">in </w:t>
      </w:r>
      <w:r w:rsidRPr="00647520">
        <w:rPr>
          <w:rFonts w:ascii="Calibri" w:hAnsi="Calibri" w:cs="Calibri"/>
          <w:bCs/>
          <w:color w:val="000000" w:themeColor="text1"/>
          <w:sz w:val="22"/>
          <w:szCs w:val="22"/>
          <w:shd w:val="clear" w:color="auto" w:fill="FFFFFF"/>
        </w:rPr>
        <w:t>advance, there is no guarantee that the element will be displayed in that specifi</w:t>
      </w:r>
      <w:r w:rsidR="0002519E">
        <w:rPr>
          <w:rFonts w:ascii="Calibri" w:hAnsi="Calibri" w:cs="Calibri"/>
          <w:bCs/>
          <w:color w:val="000000" w:themeColor="text1"/>
          <w:sz w:val="22"/>
          <w:szCs w:val="22"/>
          <w:shd w:val="clear" w:color="auto" w:fill="FFFFFF"/>
        </w:rPr>
        <w:t>ed</w:t>
      </w:r>
      <w:r w:rsidRPr="00647520">
        <w:rPr>
          <w:rFonts w:ascii="Calibri" w:hAnsi="Calibri" w:cs="Calibri"/>
          <w:bCs/>
          <w:color w:val="000000" w:themeColor="text1"/>
          <w:sz w:val="22"/>
          <w:szCs w:val="22"/>
          <w:shd w:val="clear" w:color="auto" w:fill="FFFFFF"/>
        </w:rPr>
        <w:t xml:space="preserve"> wait time, there may</w:t>
      </w:r>
      <w:r w:rsidR="00DE1004">
        <w:rPr>
          <w:rFonts w:ascii="Calibri" w:hAnsi="Calibri" w:cs="Calibri"/>
          <w:bCs/>
          <w:color w:val="000000" w:themeColor="text1"/>
          <w:sz w:val="22"/>
          <w:szCs w:val="22"/>
          <w:shd w:val="clear" w:color="auto" w:fill="FFFFFF"/>
        </w:rPr>
        <w:t xml:space="preserve"> </w:t>
      </w:r>
      <w:r w:rsidRPr="00647520">
        <w:rPr>
          <w:rFonts w:ascii="Calibri" w:hAnsi="Calibri" w:cs="Calibri"/>
          <w:bCs/>
          <w:color w:val="000000" w:themeColor="text1"/>
          <w:sz w:val="22"/>
          <w:szCs w:val="22"/>
          <w:shd w:val="clear" w:color="auto" w:fill="FFFFFF"/>
        </w:rPr>
        <w:t>takes more than 5 secto load and again the script would fail.</w:t>
      </w:r>
    </w:p>
    <w:p w14:paraId="105ABA3C" w14:textId="6EE3EBC4" w:rsidR="003C516F" w:rsidRPr="000E3EF1" w:rsidRDefault="0055356F" w:rsidP="0071061D">
      <w:pPr>
        <w:pStyle w:val="ListParagraph"/>
        <w:numPr>
          <w:ilvl w:val="0"/>
          <w:numId w:val="104"/>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If we</w:t>
      </w:r>
      <w:r w:rsidR="003C516F" w:rsidRPr="0055356F">
        <w:rPr>
          <w:rFonts w:ascii="Calibri" w:hAnsi="Calibri" w:cs="Calibri"/>
          <w:bCs/>
          <w:color w:val="000000" w:themeColor="text1"/>
          <w:sz w:val="22"/>
          <w:szCs w:val="22"/>
          <w:shd w:val="clear" w:color="auto" w:fill="FFFFFF"/>
        </w:rPr>
        <w:t xml:space="preserve"> want to wait for two web elements, </w:t>
      </w:r>
      <w:r w:rsidR="00142874">
        <w:rPr>
          <w:rFonts w:ascii="Calibri" w:hAnsi="Calibri" w:cs="Calibri"/>
          <w:bCs/>
          <w:color w:val="000000" w:themeColor="text1"/>
          <w:sz w:val="22"/>
          <w:szCs w:val="22"/>
          <w:shd w:val="clear" w:color="auto" w:fill="FFFFFF"/>
        </w:rPr>
        <w:t>we</w:t>
      </w:r>
      <w:r w:rsidR="003C516F" w:rsidRPr="0055356F">
        <w:rPr>
          <w:rFonts w:ascii="Calibri" w:hAnsi="Calibri" w:cs="Calibri"/>
          <w:bCs/>
          <w:color w:val="000000" w:themeColor="text1"/>
          <w:sz w:val="22"/>
          <w:szCs w:val="22"/>
          <w:shd w:val="clear" w:color="auto" w:fill="FFFFFF"/>
        </w:rPr>
        <w:t xml:space="preserve"> need to write Thread.sleep() twice just before locat</w:t>
      </w:r>
      <w:r w:rsidR="00AE13A5">
        <w:rPr>
          <w:rFonts w:ascii="Calibri" w:hAnsi="Calibri" w:cs="Calibri"/>
          <w:bCs/>
          <w:color w:val="000000" w:themeColor="text1"/>
          <w:sz w:val="22"/>
          <w:szCs w:val="22"/>
          <w:shd w:val="clear" w:color="auto" w:fill="FFFFFF"/>
        </w:rPr>
        <w:t>ing</w:t>
      </w:r>
      <w:r w:rsidR="003C516F" w:rsidRPr="0055356F">
        <w:rPr>
          <w:rFonts w:ascii="Calibri" w:hAnsi="Calibri" w:cs="Calibri"/>
          <w:bCs/>
          <w:color w:val="000000" w:themeColor="text1"/>
          <w:sz w:val="22"/>
          <w:szCs w:val="22"/>
          <w:shd w:val="clear" w:color="auto" w:fill="FFFFFF"/>
        </w:rPr>
        <w:t xml:space="preserve"> web elements.</w:t>
      </w:r>
    </w:p>
    <w:p w14:paraId="6BEB4619" w14:textId="77777777" w:rsidR="000E3EF1" w:rsidRDefault="000E3EF1" w:rsidP="00F46C18">
      <w:pPr>
        <w:rPr>
          <w:rFonts w:ascii="Calibri" w:hAnsi="Calibri" w:cs="Calibri"/>
          <w:bCs/>
          <w:color w:val="000000" w:themeColor="text1"/>
          <w:sz w:val="22"/>
          <w:szCs w:val="22"/>
          <w:shd w:val="clear" w:color="auto" w:fill="FFFFFF"/>
        </w:rPr>
      </w:pPr>
    </w:p>
    <w:p w14:paraId="12851700" w14:textId="008DD358" w:rsidR="000E3EF1" w:rsidRPr="00784D1C" w:rsidRDefault="00784D1C" w:rsidP="002168C7">
      <w:pPr>
        <w:jc w:val="both"/>
        <w:rPr>
          <w:rFonts w:ascii="Calibri" w:hAnsi="Calibri" w:cs="Calibri"/>
          <w:b/>
          <w:bCs/>
          <w:color w:val="000000" w:themeColor="text1"/>
          <w:sz w:val="22"/>
          <w:szCs w:val="22"/>
          <w:shd w:val="clear" w:color="auto" w:fill="FFFFFF"/>
        </w:rPr>
      </w:pPr>
      <w:r w:rsidRPr="00784D1C">
        <w:rPr>
          <w:b/>
          <w:noProof/>
        </w:rPr>
        <w:drawing>
          <wp:anchor distT="0" distB="0" distL="114300" distR="114300" simplePos="0" relativeHeight="251615232" behindDoc="1" locked="0" layoutInCell="1" allowOverlap="1" wp14:anchorId="21B788FF" wp14:editId="49FD0A68">
            <wp:simplePos x="0" y="0"/>
            <wp:positionH relativeFrom="column">
              <wp:posOffset>5381625</wp:posOffset>
            </wp:positionH>
            <wp:positionV relativeFrom="paragraph">
              <wp:posOffset>71120</wp:posOffset>
            </wp:positionV>
            <wp:extent cx="1451610" cy="598170"/>
            <wp:effectExtent l="0" t="0" r="0" b="0"/>
            <wp:wrapTight wrapText="bothSides">
              <wp:wrapPolygon edited="0">
                <wp:start x="0" y="0"/>
                <wp:lineTo x="0" y="20637"/>
                <wp:lineTo x="21260" y="20637"/>
                <wp:lineTo x="21260"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1451610" cy="598170"/>
                    </a:xfrm>
                    <a:prstGeom prst="rect">
                      <a:avLst/>
                    </a:prstGeom>
                  </pic:spPr>
                </pic:pic>
              </a:graphicData>
            </a:graphic>
            <wp14:sizeRelH relativeFrom="page">
              <wp14:pctWidth>0</wp14:pctWidth>
            </wp14:sizeRelH>
            <wp14:sizeRelV relativeFrom="page">
              <wp14:pctHeight>0</wp14:pctHeight>
            </wp14:sizeRelV>
          </wp:anchor>
        </w:drawing>
      </w:r>
      <w:r w:rsidR="00AA5E22" w:rsidRPr="00784D1C">
        <w:rPr>
          <w:rFonts w:ascii="Calibri" w:hAnsi="Calibri" w:cs="Calibri"/>
          <w:b/>
          <w:bCs/>
          <w:color w:val="000000" w:themeColor="text1"/>
          <w:sz w:val="22"/>
          <w:szCs w:val="22"/>
          <w:shd w:val="clear" w:color="auto" w:fill="FFFFFF"/>
        </w:rPr>
        <w:t xml:space="preserve">@. </w:t>
      </w:r>
      <w:r w:rsidR="00F8340F">
        <w:rPr>
          <w:rFonts w:ascii="Calibri" w:hAnsi="Calibri" w:cs="Calibri"/>
          <w:b/>
          <w:bCs/>
          <w:color w:val="000000" w:themeColor="text1"/>
          <w:sz w:val="22"/>
          <w:szCs w:val="22"/>
          <w:shd w:val="clear" w:color="auto" w:fill="FFFFFF"/>
        </w:rPr>
        <w:t>A</w:t>
      </w:r>
      <w:r w:rsidR="00AA5E22" w:rsidRPr="00784D1C">
        <w:rPr>
          <w:rFonts w:ascii="Calibri" w:hAnsi="Calibri" w:cs="Calibri"/>
          <w:b/>
          <w:bCs/>
          <w:color w:val="000000" w:themeColor="text1"/>
          <w:sz w:val="22"/>
          <w:szCs w:val="22"/>
          <w:shd w:val="clear" w:color="auto" w:fill="FFFFFF"/>
        </w:rPr>
        <w:t xml:space="preserve"> scenario that 5 </w:t>
      </w:r>
      <w:r w:rsidR="002168C7" w:rsidRPr="00784D1C">
        <w:rPr>
          <w:rFonts w:ascii="Calibri" w:hAnsi="Calibri" w:cs="Calibri"/>
          <w:b/>
          <w:bCs/>
          <w:color w:val="000000" w:themeColor="text1"/>
          <w:sz w:val="22"/>
          <w:szCs w:val="22"/>
          <w:shd w:val="clear" w:color="auto" w:fill="FFFFFF"/>
        </w:rPr>
        <w:t>TCs</w:t>
      </w:r>
      <w:r w:rsidR="00AA5E22" w:rsidRPr="00784D1C">
        <w:rPr>
          <w:rFonts w:ascii="Calibri" w:hAnsi="Calibri" w:cs="Calibri"/>
          <w:b/>
          <w:bCs/>
          <w:color w:val="000000" w:themeColor="text1"/>
          <w:sz w:val="22"/>
          <w:szCs w:val="22"/>
          <w:shd w:val="clear" w:color="auto" w:fill="FFFFFF"/>
        </w:rPr>
        <w:t xml:space="preserve"> are there I need to execute first and last 3 (means 2 should not be executed)? </w:t>
      </w:r>
      <w:r w:rsidR="00041320" w:rsidRPr="00784D1C">
        <w:rPr>
          <w:rFonts w:ascii="Calibri" w:hAnsi="Calibri" w:cs="Calibri"/>
          <w:b/>
          <w:bCs/>
          <w:color w:val="000000" w:themeColor="text1"/>
          <w:sz w:val="22"/>
          <w:szCs w:val="22"/>
          <w:shd w:val="clear" w:color="auto" w:fill="FFFFFF"/>
        </w:rPr>
        <w:t xml:space="preserve">H u </w:t>
      </w:r>
      <w:r w:rsidR="00AA5E22" w:rsidRPr="00784D1C">
        <w:rPr>
          <w:rFonts w:ascii="Calibri" w:hAnsi="Calibri" w:cs="Calibri"/>
          <w:b/>
          <w:bCs/>
          <w:color w:val="000000" w:themeColor="text1"/>
          <w:sz w:val="22"/>
          <w:szCs w:val="22"/>
          <w:shd w:val="clear" w:color="auto" w:fill="FFFFFF"/>
        </w:rPr>
        <w:t xml:space="preserve">make changes in </w:t>
      </w:r>
      <w:r w:rsidR="001B250A" w:rsidRPr="00784D1C">
        <w:rPr>
          <w:rFonts w:ascii="Calibri" w:hAnsi="Calibri" w:cs="Calibri"/>
          <w:b/>
          <w:bCs/>
          <w:color w:val="000000" w:themeColor="text1"/>
          <w:sz w:val="22"/>
          <w:szCs w:val="22"/>
          <w:shd w:val="clear" w:color="auto" w:fill="FFFFFF"/>
        </w:rPr>
        <w:t>testing.</w:t>
      </w:r>
      <w:r w:rsidR="00AA5E22" w:rsidRPr="00784D1C">
        <w:rPr>
          <w:rFonts w:ascii="Calibri" w:hAnsi="Calibri" w:cs="Calibri"/>
          <w:b/>
          <w:bCs/>
          <w:color w:val="000000" w:themeColor="text1"/>
          <w:sz w:val="22"/>
          <w:szCs w:val="22"/>
          <w:shd w:val="clear" w:color="auto" w:fill="FFFFFF"/>
        </w:rPr>
        <w:t>xml file?</w:t>
      </w:r>
    </w:p>
    <w:p w14:paraId="5A8C2563" w14:textId="77777777" w:rsidR="00BA3EAE" w:rsidRPr="00BA3EAE" w:rsidRDefault="00BA3EAE" w:rsidP="00BA3EAE">
      <w:pPr>
        <w:rPr>
          <w:rFonts w:ascii="Calibri" w:hAnsi="Calibri" w:cs="Calibri"/>
          <w:bCs/>
          <w:color w:val="000000" w:themeColor="text1"/>
          <w:sz w:val="22"/>
          <w:szCs w:val="22"/>
          <w:shd w:val="clear" w:color="auto" w:fill="FFFFFF"/>
        </w:rPr>
      </w:pPr>
      <w:r w:rsidRPr="00BA3EAE">
        <w:rPr>
          <w:rFonts w:ascii="Calibri" w:hAnsi="Calibri" w:cs="Calibri"/>
          <w:bCs/>
          <w:color w:val="000000" w:themeColor="text1"/>
          <w:sz w:val="22"/>
          <w:szCs w:val="22"/>
          <w:shd w:val="clear" w:color="auto" w:fill="FFFFFF"/>
        </w:rPr>
        <w:t>Two more ways are given below:</w:t>
      </w:r>
    </w:p>
    <w:p w14:paraId="67C70D43" w14:textId="1FA149D3" w:rsidR="00BA3EAE" w:rsidRPr="00BA3EAE" w:rsidRDefault="00BA3EAE" w:rsidP="00BA3EAE">
      <w:pPr>
        <w:rPr>
          <w:rFonts w:ascii="Calibri" w:hAnsi="Calibri" w:cs="Calibri"/>
          <w:bCs/>
          <w:color w:val="000000" w:themeColor="text1"/>
          <w:sz w:val="22"/>
          <w:szCs w:val="22"/>
          <w:shd w:val="clear" w:color="auto" w:fill="FFFFFF"/>
        </w:rPr>
      </w:pPr>
      <w:r w:rsidRPr="00BA3EAE">
        <w:rPr>
          <w:rFonts w:ascii="Calibri" w:hAnsi="Calibri" w:cs="Calibri"/>
          <w:bCs/>
          <w:color w:val="000000" w:themeColor="text1"/>
          <w:sz w:val="22"/>
          <w:szCs w:val="22"/>
          <w:shd w:val="clear" w:color="auto" w:fill="FFFFFF"/>
        </w:rPr>
        <w:t xml:space="preserve">First </w:t>
      </w:r>
      <w:r w:rsidR="0072441F">
        <w:rPr>
          <w:rFonts w:ascii="Calibri" w:hAnsi="Calibri" w:cs="Calibri"/>
          <w:bCs/>
          <w:color w:val="000000" w:themeColor="text1"/>
          <w:sz w:val="22"/>
          <w:szCs w:val="22"/>
          <w:shd w:val="clear" w:color="auto" w:fill="FFFFFF"/>
        </w:rPr>
        <w:t>mtd</w:t>
      </w:r>
      <w:r w:rsidRPr="00BA3EAE">
        <w:rPr>
          <w:rFonts w:ascii="Calibri" w:hAnsi="Calibri" w:cs="Calibri"/>
          <w:bCs/>
          <w:color w:val="000000" w:themeColor="text1"/>
          <w:sz w:val="22"/>
          <w:szCs w:val="22"/>
          <w:shd w:val="clear" w:color="auto" w:fill="FFFFFF"/>
        </w:rPr>
        <w:t xml:space="preserve"> is to setup the condition enabled or disabled in Test </w:t>
      </w:r>
      <w:r w:rsidR="0072441F">
        <w:rPr>
          <w:rFonts w:ascii="Calibri" w:hAnsi="Calibri" w:cs="Calibri"/>
          <w:bCs/>
          <w:color w:val="000000" w:themeColor="text1"/>
          <w:sz w:val="22"/>
          <w:szCs w:val="22"/>
          <w:shd w:val="clear" w:color="auto" w:fill="FFFFFF"/>
        </w:rPr>
        <w:t>ann</w:t>
      </w:r>
      <w:r w:rsidR="00906B46">
        <w:rPr>
          <w:rFonts w:ascii="Calibri" w:hAnsi="Calibri" w:cs="Calibri"/>
          <w:bCs/>
          <w:color w:val="000000" w:themeColor="text1"/>
          <w:sz w:val="22"/>
          <w:szCs w:val="22"/>
          <w:shd w:val="clear" w:color="auto" w:fill="FFFFFF"/>
        </w:rPr>
        <w:t xml:space="preserve">: </w:t>
      </w:r>
      <w:r w:rsidRPr="00766BC6">
        <w:rPr>
          <w:rFonts w:ascii="Calibri" w:hAnsi="Calibri" w:cs="Calibri"/>
          <w:bCs/>
          <w:color w:val="808080" w:themeColor="background1" w:themeShade="80"/>
          <w:sz w:val="22"/>
          <w:szCs w:val="22"/>
          <w:shd w:val="clear" w:color="auto" w:fill="FFFFFF"/>
        </w:rPr>
        <w:t>@Test(enabled=true)</w:t>
      </w:r>
    </w:p>
    <w:p w14:paraId="1815BCCA" w14:textId="40DFC877" w:rsidR="00AA5E22" w:rsidRDefault="00BA3EAE" w:rsidP="00BA3EAE">
      <w:pPr>
        <w:rPr>
          <w:rFonts w:ascii="Calibri" w:hAnsi="Calibri" w:cs="Calibri"/>
          <w:bCs/>
          <w:color w:val="000000" w:themeColor="text1"/>
          <w:sz w:val="22"/>
          <w:szCs w:val="22"/>
          <w:shd w:val="clear" w:color="auto" w:fill="FFFFFF"/>
        </w:rPr>
      </w:pPr>
      <w:r w:rsidRPr="00BA3EAE">
        <w:rPr>
          <w:rFonts w:ascii="Calibri" w:hAnsi="Calibri" w:cs="Calibri"/>
          <w:bCs/>
          <w:color w:val="000000" w:themeColor="text1"/>
          <w:sz w:val="22"/>
          <w:szCs w:val="22"/>
          <w:shd w:val="clear" w:color="auto" w:fill="FFFFFF"/>
        </w:rPr>
        <w:t>Second method is to setup the group details at Test annotation</w:t>
      </w:r>
      <w:r w:rsidR="00906B46">
        <w:rPr>
          <w:rFonts w:ascii="Calibri" w:hAnsi="Calibri" w:cs="Calibri"/>
          <w:bCs/>
          <w:color w:val="000000" w:themeColor="text1"/>
          <w:sz w:val="22"/>
          <w:szCs w:val="22"/>
          <w:shd w:val="clear" w:color="auto" w:fill="FFFFFF"/>
        </w:rPr>
        <w:t xml:space="preserve">: </w:t>
      </w:r>
      <w:r w:rsidRPr="00766BC6">
        <w:rPr>
          <w:rFonts w:ascii="Calibri" w:hAnsi="Calibri" w:cs="Calibri"/>
          <w:bCs/>
          <w:color w:val="808080" w:themeColor="background1" w:themeShade="80"/>
          <w:sz w:val="22"/>
          <w:szCs w:val="22"/>
          <w:shd w:val="clear" w:color="auto" w:fill="FFFFFF"/>
        </w:rPr>
        <w:t>@Test(group = {functionalTest} )</w:t>
      </w:r>
    </w:p>
    <w:p w14:paraId="4743CA6E" w14:textId="77777777" w:rsidR="000E3EF1" w:rsidRDefault="000E3EF1" w:rsidP="00F46C18">
      <w:pPr>
        <w:rPr>
          <w:rFonts w:ascii="Calibri" w:hAnsi="Calibri" w:cs="Calibri"/>
          <w:bCs/>
          <w:color w:val="000000" w:themeColor="text1"/>
          <w:sz w:val="22"/>
          <w:szCs w:val="22"/>
          <w:shd w:val="clear" w:color="auto" w:fill="FFFFFF"/>
        </w:rPr>
      </w:pPr>
    </w:p>
    <w:p w14:paraId="07EC4CB5" w14:textId="35941EDC" w:rsidR="000E3EF1" w:rsidRPr="004940B1" w:rsidRDefault="00D757A9" w:rsidP="00AB0576">
      <w:pPr>
        <w:jc w:val="both"/>
        <w:rPr>
          <w:rFonts w:ascii="Calibri" w:hAnsi="Calibri" w:cs="Calibri"/>
          <w:bCs/>
          <w:color w:val="808080" w:themeColor="background1" w:themeShade="80"/>
          <w:sz w:val="16"/>
          <w:szCs w:val="16"/>
          <w:shd w:val="clear" w:color="auto" w:fill="FFFFFF"/>
        </w:rPr>
      </w:pPr>
      <w:r w:rsidRPr="00D757A9">
        <w:rPr>
          <w:rFonts w:ascii="Calibri" w:hAnsi="Calibri" w:cs="Calibri"/>
          <w:b/>
          <w:bCs/>
          <w:color w:val="000000" w:themeColor="text1"/>
          <w:sz w:val="22"/>
          <w:szCs w:val="22"/>
          <w:shd w:val="clear" w:color="auto" w:fill="FFFFFF"/>
        </w:rPr>
        <w:t xml:space="preserve">@. We have 2 interfaces and both have print methods, in my class I have implemented the print method, </w:t>
      </w:r>
      <w:r w:rsidR="00AB0576">
        <w:rPr>
          <w:rFonts w:ascii="Calibri" w:hAnsi="Calibri" w:cs="Calibri"/>
          <w:b/>
          <w:bCs/>
          <w:color w:val="000000" w:themeColor="text1"/>
          <w:sz w:val="22"/>
          <w:szCs w:val="22"/>
          <w:shd w:val="clear" w:color="auto" w:fill="FFFFFF"/>
        </w:rPr>
        <w:t>H</w:t>
      </w:r>
      <w:r w:rsidRPr="00D757A9">
        <w:rPr>
          <w:rFonts w:ascii="Calibri" w:hAnsi="Calibri" w:cs="Calibri"/>
          <w:b/>
          <w:bCs/>
          <w:color w:val="000000" w:themeColor="text1"/>
          <w:sz w:val="22"/>
          <w:szCs w:val="22"/>
          <w:shd w:val="clear" w:color="auto" w:fill="FFFFFF"/>
        </w:rPr>
        <w:t xml:space="preserve"> </w:t>
      </w:r>
      <w:r w:rsidR="00AB0576">
        <w:rPr>
          <w:rFonts w:ascii="Calibri" w:hAnsi="Calibri" w:cs="Calibri"/>
          <w:b/>
          <w:bCs/>
          <w:color w:val="000000" w:themeColor="text1"/>
          <w:sz w:val="22"/>
          <w:szCs w:val="22"/>
          <w:shd w:val="clear" w:color="auto" w:fill="FFFFFF"/>
        </w:rPr>
        <w:t>u</w:t>
      </w:r>
      <w:r w:rsidRPr="00D757A9">
        <w:rPr>
          <w:rFonts w:ascii="Calibri" w:hAnsi="Calibri" w:cs="Calibri"/>
          <w:b/>
          <w:bCs/>
          <w:color w:val="000000" w:themeColor="text1"/>
          <w:sz w:val="22"/>
          <w:szCs w:val="22"/>
          <w:shd w:val="clear" w:color="auto" w:fill="FFFFFF"/>
        </w:rPr>
        <w:t xml:space="preserve"> will get to know that I have implemented the first interface and </w:t>
      </w:r>
      <w:r w:rsidR="00AB0576">
        <w:rPr>
          <w:rFonts w:ascii="Calibri" w:hAnsi="Calibri" w:cs="Calibri"/>
          <w:b/>
          <w:bCs/>
          <w:color w:val="000000" w:themeColor="text1"/>
          <w:sz w:val="22"/>
          <w:szCs w:val="22"/>
          <w:shd w:val="clear" w:color="auto" w:fill="FFFFFF"/>
        </w:rPr>
        <w:t>h u</w:t>
      </w:r>
      <w:r w:rsidRPr="00D757A9">
        <w:rPr>
          <w:rFonts w:ascii="Calibri" w:hAnsi="Calibri" w:cs="Calibri"/>
          <w:b/>
          <w:bCs/>
          <w:color w:val="000000" w:themeColor="text1"/>
          <w:sz w:val="22"/>
          <w:szCs w:val="22"/>
          <w:shd w:val="clear" w:color="auto" w:fill="FFFFFF"/>
        </w:rPr>
        <w:t xml:space="preserve"> will use it.. if </w:t>
      </w:r>
      <w:r w:rsidR="00AB0576">
        <w:rPr>
          <w:rFonts w:ascii="Calibri" w:hAnsi="Calibri" w:cs="Calibri"/>
          <w:b/>
          <w:bCs/>
          <w:color w:val="000000" w:themeColor="text1"/>
          <w:sz w:val="22"/>
          <w:szCs w:val="22"/>
          <w:shd w:val="clear" w:color="auto" w:fill="FFFFFF"/>
        </w:rPr>
        <w:t>u</w:t>
      </w:r>
      <w:r w:rsidRPr="00D757A9">
        <w:rPr>
          <w:rFonts w:ascii="Calibri" w:hAnsi="Calibri" w:cs="Calibri"/>
          <w:b/>
          <w:bCs/>
          <w:color w:val="000000" w:themeColor="text1"/>
          <w:sz w:val="22"/>
          <w:szCs w:val="22"/>
          <w:shd w:val="clear" w:color="auto" w:fill="FFFFFF"/>
        </w:rPr>
        <w:t xml:space="preserve"> want to use it?</w:t>
      </w:r>
      <w:r w:rsidR="004940B1">
        <w:rPr>
          <w:rFonts w:ascii="Calibri" w:hAnsi="Calibri" w:cs="Calibri"/>
          <w:b/>
          <w:bCs/>
          <w:color w:val="000000" w:themeColor="text1"/>
          <w:sz w:val="22"/>
          <w:szCs w:val="22"/>
          <w:shd w:val="clear" w:color="auto" w:fill="FFFFFF"/>
        </w:rPr>
        <w:t xml:space="preserve"> </w:t>
      </w:r>
      <w:r w:rsidR="004940B1" w:rsidRPr="004940B1">
        <w:rPr>
          <w:rFonts w:ascii="Calibri" w:hAnsi="Calibri" w:cs="Calibri"/>
          <w:bCs/>
          <w:color w:val="808080" w:themeColor="background1" w:themeShade="80"/>
          <w:sz w:val="16"/>
          <w:szCs w:val="16"/>
          <w:shd w:val="clear" w:color="auto" w:fill="FFFFFF"/>
        </w:rPr>
        <w:t>Ref: OOPS_Abstraction\Interface_IQ</w:t>
      </w:r>
    </w:p>
    <w:p w14:paraId="40B430ED" w14:textId="18A13452" w:rsidR="000E3EF1" w:rsidRDefault="00AB0576" w:rsidP="00033E8E">
      <w:pPr>
        <w:jc w:val="both"/>
        <w:rPr>
          <w:rFonts w:ascii="Calibri" w:hAnsi="Calibri" w:cs="Calibri"/>
          <w:bCs/>
          <w:color w:val="000000" w:themeColor="text1"/>
          <w:sz w:val="22"/>
          <w:szCs w:val="22"/>
          <w:shd w:val="clear" w:color="auto" w:fill="FFFFFF"/>
        </w:rPr>
      </w:pPr>
      <w:r w:rsidRPr="00AB0576">
        <w:rPr>
          <w:rFonts w:ascii="Calibri" w:hAnsi="Calibri" w:cs="Calibri"/>
          <w:bCs/>
          <w:color w:val="000000" w:themeColor="text1"/>
          <w:sz w:val="22"/>
          <w:szCs w:val="22"/>
          <w:shd w:val="clear" w:color="auto" w:fill="FFFFFF"/>
        </w:rPr>
        <w:t xml:space="preserve">Since the </w:t>
      </w:r>
      <w:r w:rsidR="0021538B">
        <w:rPr>
          <w:rFonts w:ascii="Calibri" w:hAnsi="Calibri" w:cs="Calibri"/>
          <w:bCs/>
          <w:color w:val="000000" w:themeColor="text1"/>
          <w:sz w:val="22"/>
          <w:szCs w:val="22"/>
          <w:shd w:val="clear" w:color="auto" w:fill="FFFFFF"/>
        </w:rPr>
        <w:t>m</w:t>
      </w:r>
      <w:r w:rsidR="00BD73DC">
        <w:rPr>
          <w:rFonts w:ascii="Calibri" w:hAnsi="Calibri" w:cs="Calibri"/>
          <w:bCs/>
          <w:color w:val="000000" w:themeColor="text1"/>
          <w:sz w:val="22"/>
          <w:szCs w:val="22"/>
          <w:shd w:val="clear" w:color="auto" w:fill="FFFFFF"/>
        </w:rPr>
        <w:t>e</w:t>
      </w:r>
      <w:r w:rsidR="0021538B">
        <w:rPr>
          <w:rFonts w:ascii="Calibri" w:hAnsi="Calibri" w:cs="Calibri"/>
          <w:bCs/>
          <w:color w:val="000000" w:themeColor="text1"/>
          <w:sz w:val="22"/>
          <w:szCs w:val="22"/>
          <w:shd w:val="clear" w:color="auto" w:fill="FFFFFF"/>
        </w:rPr>
        <w:t>t</w:t>
      </w:r>
      <w:r w:rsidR="00BD73DC">
        <w:rPr>
          <w:rFonts w:ascii="Calibri" w:hAnsi="Calibri" w:cs="Calibri"/>
          <w:bCs/>
          <w:color w:val="000000" w:themeColor="text1"/>
          <w:sz w:val="22"/>
          <w:szCs w:val="22"/>
          <w:shd w:val="clear" w:color="auto" w:fill="FFFFFF"/>
        </w:rPr>
        <w:t>ho</w:t>
      </w:r>
      <w:r w:rsidR="0021538B">
        <w:rPr>
          <w:rFonts w:ascii="Calibri" w:hAnsi="Calibri" w:cs="Calibri"/>
          <w:bCs/>
          <w:color w:val="000000" w:themeColor="text1"/>
          <w:sz w:val="22"/>
          <w:szCs w:val="22"/>
          <w:shd w:val="clear" w:color="auto" w:fill="FFFFFF"/>
        </w:rPr>
        <w:t>d</w:t>
      </w:r>
      <w:r w:rsidRPr="00AB0576">
        <w:rPr>
          <w:rFonts w:ascii="Calibri" w:hAnsi="Calibri" w:cs="Calibri"/>
          <w:bCs/>
          <w:color w:val="000000" w:themeColor="text1"/>
          <w:sz w:val="22"/>
          <w:szCs w:val="22"/>
          <w:shd w:val="clear" w:color="auto" w:fill="FFFFFF"/>
        </w:rPr>
        <w:t xml:space="preserve"> sig</w:t>
      </w:r>
      <w:r w:rsidR="00B11F79">
        <w:rPr>
          <w:rFonts w:ascii="Calibri" w:hAnsi="Calibri" w:cs="Calibri"/>
          <w:bCs/>
          <w:color w:val="000000" w:themeColor="text1"/>
          <w:sz w:val="22"/>
          <w:szCs w:val="22"/>
          <w:shd w:val="clear" w:color="auto" w:fill="FFFFFF"/>
        </w:rPr>
        <w:t>n</w:t>
      </w:r>
      <w:r w:rsidR="0021538B">
        <w:rPr>
          <w:rFonts w:ascii="Calibri" w:hAnsi="Calibri" w:cs="Calibri"/>
          <w:bCs/>
          <w:color w:val="000000" w:themeColor="text1"/>
          <w:sz w:val="22"/>
          <w:szCs w:val="22"/>
          <w:shd w:val="clear" w:color="auto" w:fill="FFFFFF"/>
        </w:rPr>
        <w:t>ature</w:t>
      </w:r>
      <w:r w:rsidRPr="00AB0576">
        <w:rPr>
          <w:rFonts w:ascii="Calibri" w:hAnsi="Calibri" w:cs="Calibri"/>
          <w:bCs/>
          <w:color w:val="000000" w:themeColor="text1"/>
          <w:sz w:val="22"/>
          <w:szCs w:val="22"/>
          <w:shd w:val="clear" w:color="auto" w:fill="FFFFFF"/>
        </w:rPr>
        <w:t xml:space="preserve"> is same, and both are merged in the class, </w:t>
      </w:r>
      <w:r w:rsidR="00033E8E" w:rsidRPr="005F527C">
        <w:rPr>
          <w:rFonts w:ascii="Calibri" w:hAnsi="Calibri" w:cs="Calibri"/>
          <w:bCs/>
          <w:color w:val="000000" w:themeColor="text1"/>
          <w:sz w:val="22"/>
          <w:szCs w:val="22"/>
          <w:u w:val="dotted"/>
          <w:shd w:val="clear" w:color="auto" w:fill="FFFFFF"/>
        </w:rPr>
        <w:t>we</w:t>
      </w:r>
      <w:r w:rsidRPr="005F527C">
        <w:rPr>
          <w:rFonts w:ascii="Calibri" w:hAnsi="Calibri" w:cs="Calibri"/>
          <w:bCs/>
          <w:color w:val="000000" w:themeColor="text1"/>
          <w:sz w:val="22"/>
          <w:szCs w:val="22"/>
          <w:u w:val="dotted"/>
          <w:shd w:val="clear" w:color="auto" w:fill="FFFFFF"/>
        </w:rPr>
        <w:t xml:space="preserve"> can cast the object to the desired interface and call the method</w:t>
      </w:r>
      <w:r w:rsidRPr="00AB0576">
        <w:rPr>
          <w:rFonts w:ascii="Calibri" w:hAnsi="Calibri" w:cs="Calibri"/>
          <w:bCs/>
          <w:color w:val="000000" w:themeColor="text1"/>
          <w:sz w:val="22"/>
          <w:szCs w:val="22"/>
          <w:shd w:val="clear" w:color="auto" w:fill="FFFFFF"/>
        </w:rPr>
        <w:t>.</w:t>
      </w:r>
    </w:p>
    <w:p w14:paraId="38E6AD7E" w14:textId="0D085845" w:rsidR="00AB0576" w:rsidRDefault="00AB0576" w:rsidP="00033E8E">
      <w:pPr>
        <w:jc w:val="both"/>
        <w:rPr>
          <w:rFonts w:ascii="Calibri" w:hAnsi="Calibri" w:cs="Calibri"/>
          <w:bCs/>
          <w:color w:val="000000" w:themeColor="text1"/>
          <w:sz w:val="22"/>
          <w:szCs w:val="22"/>
          <w:shd w:val="clear" w:color="auto" w:fill="FFFFFF"/>
        </w:rPr>
      </w:pPr>
    </w:p>
    <w:p w14:paraId="142F186D" w14:textId="7DAF2867" w:rsidR="002F74FE" w:rsidRPr="00E561EC" w:rsidRDefault="002F74FE" w:rsidP="00033E8E">
      <w:pPr>
        <w:jc w:val="both"/>
        <w:rPr>
          <w:rFonts w:ascii="Calibri" w:hAnsi="Calibri" w:cs="Calibri"/>
          <w:bCs/>
          <w:color w:val="D9D9D9" w:themeColor="background1" w:themeShade="D9"/>
          <w:sz w:val="22"/>
          <w:szCs w:val="22"/>
          <w:shd w:val="clear" w:color="auto" w:fill="FFFFFF"/>
        </w:rPr>
      </w:pPr>
      <w:r w:rsidRPr="009704BF">
        <w:rPr>
          <w:rFonts w:ascii="Calibri" w:hAnsi="Calibri" w:cs="Calibri"/>
          <w:b/>
          <w:bCs/>
          <w:color w:val="000000" w:themeColor="text1"/>
          <w:sz w:val="22"/>
          <w:szCs w:val="22"/>
          <w:shd w:val="clear" w:color="auto" w:fill="FFFFFF"/>
        </w:rPr>
        <w:t xml:space="preserve">@. We have 2 interfaces and we declare </w:t>
      </w:r>
      <w:r w:rsidR="009704BF" w:rsidRPr="009704BF">
        <w:rPr>
          <w:rFonts w:ascii="Calibri" w:hAnsi="Calibri" w:cs="Calibri"/>
          <w:b/>
          <w:bCs/>
          <w:color w:val="000000" w:themeColor="text1"/>
          <w:sz w:val="22"/>
          <w:szCs w:val="22"/>
          <w:shd w:val="clear" w:color="auto" w:fill="FFFFFF"/>
        </w:rPr>
        <w:t>4 methods in the 1</w:t>
      </w:r>
      <w:r w:rsidR="009704BF" w:rsidRPr="009704BF">
        <w:rPr>
          <w:rFonts w:ascii="Calibri" w:hAnsi="Calibri" w:cs="Calibri"/>
          <w:b/>
          <w:bCs/>
          <w:color w:val="000000" w:themeColor="text1"/>
          <w:sz w:val="22"/>
          <w:szCs w:val="22"/>
          <w:shd w:val="clear" w:color="auto" w:fill="FFFFFF"/>
          <w:vertAlign w:val="superscript"/>
        </w:rPr>
        <w:t>st</w:t>
      </w:r>
      <w:r w:rsidR="009704BF" w:rsidRPr="009704BF">
        <w:rPr>
          <w:rFonts w:ascii="Calibri" w:hAnsi="Calibri" w:cs="Calibri"/>
          <w:b/>
          <w:bCs/>
          <w:color w:val="000000" w:themeColor="text1"/>
          <w:sz w:val="22"/>
          <w:szCs w:val="22"/>
          <w:shd w:val="clear" w:color="auto" w:fill="FFFFFF"/>
        </w:rPr>
        <w:t xml:space="preserve"> interface and 2 methods in 2</w:t>
      </w:r>
      <w:r w:rsidR="009704BF" w:rsidRPr="009704BF">
        <w:rPr>
          <w:rFonts w:ascii="Calibri" w:hAnsi="Calibri" w:cs="Calibri"/>
          <w:b/>
          <w:bCs/>
          <w:color w:val="000000" w:themeColor="text1"/>
          <w:sz w:val="22"/>
          <w:szCs w:val="22"/>
          <w:shd w:val="clear" w:color="auto" w:fill="FFFFFF"/>
          <w:vertAlign w:val="superscript"/>
        </w:rPr>
        <w:t>nd</w:t>
      </w:r>
      <w:r w:rsidR="009704BF" w:rsidRPr="009704BF">
        <w:rPr>
          <w:rFonts w:ascii="Calibri" w:hAnsi="Calibri" w:cs="Calibri"/>
          <w:b/>
          <w:bCs/>
          <w:color w:val="000000" w:themeColor="text1"/>
          <w:sz w:val="22"/>
          <w:szCs w:val="22"/>
          <w:shd w:val="clear" w:color="auto" w:fill="FFFFFF"/>
        </w:rPr>
        <w:t xml:space="preserve"> interface and now we are implementing those 2 interfaces in our class. We want to implement only a few declared methods from those 2 interfaces so how do we deal this?</w:t>
      </w:r>
      <w:r w:rsidR="009704BF">
        <w:rPr>
          <w:rFonts w:ascii="Calibri" w:hAnsi="Calibri" w:cs="Calibri"/>
          <w:bCs/>
          <w:color w:val="000000" w:themeColor="text1"/>
          <w:sz w:val="22"/>
          <w:szCs w:val="22"/>
          <w:shd w:val="clear" w:color="auto" w:fill="FFFFFF"/>
        </w:rPr>
        <w:t xml:space="preserve"> --- </w:t>
      </w:r>
      <w:r w:rsidR="009704BF" w:rsidRPr="00E561EC">
        <w:rPr>
          <w:rFonts w:ascii="Calibri" w:hAnsi="Calibri" w:cs="Calibri"/>
          <w:bCs/>
          <w:color w:val="BFBFBF" w:themeColor="background1" w:themeShade="BF"/>
          <w:sz w:val="22"/>
          <w:szCs w:val="22"/>
          <w:shd w:val="clear" w:color="auto" w:fill="FFFFFF"/>
        </w:rPr>
        <w:t>Simple Ans</w:t>
      </w:r>
      <w:r w:rsidR="00094D9E">
        <w:rPr>
          <w:rFonts w:ascii="Calibri" w:hAnsi="Calibri" w:cs="Calibri"/>
          <w:bCs/>
          <w:color w:val="BFBFBF" w:themeColor="background1" w:themeShade="BF"/>
          <w:sz w:val="22"/>
          <w:szCs w:val="22"/>
          <w:shd w:val="clear" w:color="auto" w:fill="FFFFFF"/>
        </w:rPr>
        <w:t xml:space="preserve"> </w:t>
      </w:r>
      <w:r w:rsidR="00094D9E" w:rsidRPr="00A413AE">
        <w:rPr>
          <w:rFonts w:ascii="Calibri" w:hAnsi="Calibri" w:cs="Calibri"/>
          <w:bCs/>
          <w:color w:val="808080" w:themeColor="background1" w:themeShade="80"/>
          <w:sz w:val="18"/>
          <w:szCs w:val="18"/>
          <w:shd w:val="clear" w:color="auto" w:fill="FFFFFF"/>
        </w:rPr>
        <w:t>Ref: OOPS_Abstraction\Interface\InterviewQns</w:t>
      </w:r>
    </w:p>
    <w:p w14:paraId="027F96A1" w14:textId="77777777" w:rsidR="009704BF" w:rsidRDefault="009704BF" w:rsidP="00033E8E">
      <w:pPr>
        <w:jc w:val="both"/>
        <w:rPr>
          <w:rFonts w:ascii="Calibri" w:hAnsi="Calibri" w:cs="Calibri"/>
          <w:bCs/>
          <w:color w:val="000000" w:themeColor="text1"/>
          <w:sz w:val="22"/>
          <w:szCs w:val="22"/>
          <w:shd w:val="clear" w:color="auto" w:fill="FFFFFF"/>
        </w:rPr>
      </w:pPr>
    </w:p>
    <w:p w14:paraId="3284F57E" w14:textId="7991C45A" w:rsidR="004D1B7B" w:rsidRDefault="004D1B7B" w:rsidP="004D1B7B">
      <w:pPr>
        <w:jc w:val="both"/>
        <w:rPr>
          <w:rFonts w:ascii="Calibri" w:hAnsi="Calibri" w:cs="Calibri"/>
          <w:bCs/>
          <w:color w:val="000000" w:themeColor="text1"/>
          <w:sz w:val="22"/>
          <w:szCs w:val="22"/>
          <w:shd w:val="clear" w:color="auto" w:fill="FFFFFF"/>
        </w:rPr>
      </w:pPr>
      <w:r w:rsidRPr="00EB5047">
        <w:rPr>
          <w:rFonts w:ascii="Calibri" w:hAnsi="Calibri" w:cs="Calibri"/>
          <w:b/>
          <w:bCs/>
          <w:color w:val="000000" w:themeColor="text1"/>
          <w:sz w:val="22"/>
          <w:szCs w:val="22"/>
          <w:shd w:val="clear" w:color="auto" w:fill="FFFFFF"/>
        </w:rPr>
        <w:t>@. If element is loaded by taking much time, how to handle this situation in selenium?</w:t>
      </w:r>
      <w:r w:rsidR="003576E8">
        <w:rPr>
          <w:rFonts w:ascii="Calibri" w:hAnsi="Calibri" w:cs="Calibri"/>
          <w:bCs/>
          <w:color w:val="000000" w:themeColor="text1"/>
          <w:sz w:val="22"/>
          <w:szCs w:val="22"/>
          <w:shd w:val="clear" w:color="auto" w:fill="FFFFFF"/>
        </w:rPr>
        <w:t xml:space="preserve"> ---- </w:t>
      </w:r>
      <w:r w:rsidRPr="004D1B7B">
        <w:rPr>
          <w:rFonts w:ascii="Calibri" w:hAnsi="Calibri" w:cs="Calibri"/>
          <w:bCs/>
          <w:color w:val="000000" w:themeColor="text1"/>
          <w:sz w:val="22"/>
          <w:szCs w:val="22"/>
          <w:shd w:val="clear" w:color="auto" w:fill="FFFFFF"/>
        </w:rPr>
        <w:t>Apply fluent wait.</w:t>
      </w:r>
    </w:p>
    <w:p w14:paraId="54A65BD1" w14:textId="0D1D50A6" w:rsidR="00F24D3E" w:rsidRDefault="00F24D3E" w:rsidP="004D1B7B">
      <w:pPr>
        <w:jc w:val="both"/>
        <w:rPr>
          <w:rFonts w:ascii="Calibri" w:hAnsi="Calibri" w:cs="Calibri"/>
          <w:bCs/>
          <w:color w:val="000000" w:themeColor="text1"/>
          <w:sz w:val="22"/>
          <w:szCs w:val="22"/>
          <w:shd w:val="clear" w:color="auto" w:fill="FFFFFF"/>
        </w:rPr>
      </w:pPr>
    </w:p>
    <w:p w14:paraId="5A831420" w14:textId="23EAED70" w:rsidR="00BC5314" w:rsidRPr="00A60AAF" w:rsidRDefault="00BC5314" w:rsidP="00BC5314">
      <w:pPr>
        <w:spacing w:line="259" w:lineRule="auto"/>
        <w:rPr>
          <w:rFonts w:ascii="Calibri" w:hAnsi="Calibri" w:cs="Calibri"/>
          <w:b/>
          <w:bCs/>
          <w:color w:val="000000" w:themeColor="text1"/>
          <w:sz w:val="22"/>
          <w:szCs w:val="22"/>
          <w:shd w:val="clear" w:color="auto" w:fill="FFFFFF"/>
        </w:rPr>
      </w:pPr>
      <w:r w:rsidRPr="00A60AAF">
        <w:rPr>
          <w:rFonts w:ascii="Calibri" w:hAnsi="Calibri" w:cs="Calibri"/>
          <w:b/>
          <w:bCs/>
          <w:color w:val="000000" w:themeColor="text1"/>
          <w:sz w:val="22"/>
          <w:szCs w:val="22"/>
          <w:shd w:val="clear" w:color="auto" w:fill="FFFFFF"/>
        </w:rPr>
        <w:t>@. Want to store 10000 elements in a collection which collection to use?</w:t>
      </w:r>
    </w:p>
    <w:tbl>
      <w:tblPr>
        <w:tblStyle w:val="TableGrid"/>
        <w:tblW w:w="0" w:type="auto"/>
        <w:tblInd w:w="198" w:type="dxa"/>
        <w:tblLook w:val="04A0" w:firstRow="1" w:lastRow="0" w:firstColumn="1" w:lastColumn="0" w:noHBand="0" w:noVBand="1"/>
      </w:tblPr>
      <w:tblGrid>
        <w:gridCol w:w="3240"/>
        <w:gridCol w:w="6030"/>
      </w:tblGrid>
      <w:tr w:rsidR="00277683" w:rsidRPr="00277683" w14:paraId="66ADA619" w14:textId="77777777" w:rsidTr="00CF7258">
        <w:tc>
          <w:tcPr>
            <w:tcW w:w="3240" w:type="dxa"/>
          </w:tcPr>
          <w:p w14:paraId="39B427B9" w14:textId="77777777" w:rsidR="00277683" w:rsidRPr="00277683" w:rsidRDefault="00277683" w:rsidP="00277683">
            <w:pPr>
              <w:spacing w:line="259" w:lineRule="auto"/>
              <w:jc w:val="center"/>
              <w:rPr>
                <w:rFonts w:ascii="Calibri" w:hAnsi="Calibri" w:cs="Calibri"/>
                <w:b/>
                <w:bCs/>
                <w:color w:val="000000" w:themeColor="text1"/>
                <w:shd w:val="clear" w:color="auto" w:fill="FFFFFF"/>
              </w:rPr>
            </w:pPr>
            <w:r w:rsidRPr="00277683">
              <w:rPr>
                <w:rFonts w:ascii="Calibri" w:hAnsi="Calibri" w:cs="Calibri"/>
                <w:b/>
                <w:bCs/>
                <w:color w:val="000000" w:themeColor="text1"/>
                <w:shd w:val="clear" w:color="auto" w:fill="FFFFFF"/>
              </w:rPr>
              <w:t>Requirement</w:t>
            </w:r>
          </w:p>
        </w:tc>
        <w:tc>
          <w:tcPr>
            <w:tcW w:w="6030" w:type="dxa"/>
          </w:tcPr>
          <w:p w14:paraId="4F64BCD9" w14:textId="77777777" w:rsidR="00277683" w:rsidRPr="00277683" w:rsidRDefault="00277683" w:rsidP="00277683">
            <w:pPr>
              <w:spacing w:line="259" w:lineRule="auto"/>
              <w:jc w:val="center"/>
              <w:rPr>
                <w:rFonts w:ascii="Calibri" w:hAnsi="Calibri" w:cs="Calibri"/>
                <w:b/>
                <w:bCs/>
                <w:color w:val="000000" w:themeColor="text1"/>
                <w:shd w:val="clear" w:color="auto" w:fill="FFFFFF"/>
              </w:rPr>
            </w:pPr>
            <w:r w:rsidRPr="00277683">
              <w:rPr>
                <w:rFonts w:ascii="Calibri" w:hAnsi="Calibri" w:cs="Calibri"/>
                <w:b/>
                <w:bCs/>
                <w:color w:val="000000" w:themeColor="text1"/>
                <w:shd w:val="clear" w:color="auto" w:fill="FFFFFF"/>
              </w:rPr>
              <w:t>Best Collection</w:t>
            </w:r>
          </w:p>
        </w:tc>
      </w:tr>
      <w:tr w:rsidR="00277683" w:rsidRPr="00277683" w14:paraId="777CD496" w14:textId="77777777" w:rsidTr="00CF7258">
        <w:tc>
          <w:tcPr>
            <w:tcW w:w="3240" w:type="dxa"/>
          </w:tcPr>
          <w:p w14:paraId="2ECA020C" w14:textId="77777777" w:rsidR="00277683" w:rsidRPr="00277683" w:rsidRDefault="00277683" w:rsidP="00C07DE3">
            <w:pPr>
              <w:spacing w:line="259" w:lineRule="auto"/>
              <w:rPr>
                <w:rFonts w:ascii="Calibri" w:hAnsi="Calibri" w:cs="Calibri"/>
                <w:bCs/>
                <w:color w:val="000000" w:themeColor="text1"/>
                <w:shd w:val="clear" w:color="auto" w:fill="FFFFFF"/>
              </w:rPr>
            </w:pPr>
            <w:r w:rsidRPr="00277683">
              <w:rPr>
                <w:rFonts w:ascii="Calibri" w:hAnsi="Calibri" w:cs="Calibri"/>
                <w:bCs/>
                <w:color w:val="000000" w:themeColor="text1"/>
                <w:shd w:val="clear" w:color="auto" w:fill="FFFFFF"/>
              </w:rPr>
              <w:t>Fast access by index</w:t>
            </w:r>
          </w:p>
        </w:tc>
        <w:tc>
          <w:tcPr>
            <w:tcW w:w="6030" w:type="dxa"/>
          </w:tcPr>
          <w:p w14:paraId="16BD4E98" w14:textId="77777777" w:rsidR="00277683" w:rsidRPr="00277683" w:rsidRDefault="00277683" w:rsidP="00C07DE3">
            <w:pPr>
              <w:spacing w:line="259" w:lineRule="auto"/>
              <w:rPr>
                <w:rFonts w:ascii="Calibri" w:hAnsi="Calibri" w:cs="Calibri"/>
                <w:bCs/>
                <w:color w:val="000000" w:themeColor="text1"/>
                <w:shd w:val="clear" w:color="auto" w:fill="FFFFFF"/>
              </w:rPr>
            </w:pPr>
            <w:r w:rsidRPr="00277683">
              <w:rPr>
                <w:rFonts w:ascii="Calibri" w:hAnsi="Calibri" w:cs="Calibri"/>
                <w:bCs/>
                <w:color w:val="000000" w:themeColor="text1"/>
                <w:shd w:val="clear" w:color="auto" w:fill="FFFFFF"/>
              </w:rPr>
              <w:t>ArrayList (</w:t>
            </w:r>
            <w:r w:rsidRPr="00821E06">
              <w:rPr>
                <w:rFonts w:ascii="Calibri" w:hAnsi="Calibri" w:cs="Calibri"/>
                <w:b/>
                <w:bCs/>
                <w:color w:val="808080" w:themeColor="background1" w:themeShade="80"/>
                <w:shd w:val="clear" w:color="auto" w:fill="FFFFFF"/>
              </w:rPr>
              <w:t>Ex:</w:t>
            </w:r>
            <w:r w:rsidRPr="00821E06">
              <w:rPr>
                <w:rFonts w:ascii="Calibri" w:hAnsi="Calibri" w:cs="Calibri"/>
                <w:bCs/>
                <w:color w:val="808080" w:themeColor="background1" w:themeShade="80"/>
                <w:shd w:val="clear" w:color="auto" w:fill="FFFFFF"/>
              </w:rPr>
              <w:t xml:space="preserve"> List&lt;String&gt; list = new ArrayList&lt;&gt;();</w:t>
            </w:r>
            <w:r w:rsidRPr="00277683">
              <w:rPr>
                <w:rFonts w:ascii="Calibri" w:hAnsi="Calibri" w:cs="Calibri"/>
                <w:bCs/>
                <w:color w:val="000000" w:themeColor="text1"/>
                <w:shd w:val="clear" w:color="auto" w:fill="FFFFFF"/>
              </w:rPr>
              <w:t>)</w:t>
            </w:r>
          </w:p>
        </w:tc>
      </w:tr>
      <w:tr w:rsidR="00277683" w:rsidRPr="00277683" w14:paraId="34E4695D" w14:textId="77777777" w:rsidTr="00CF7258">
        <w:tc>
          <w:tcPr>
            <w:tcW w:w="3240" w:type="dxa"/>
          </w:tcPr>
          <w:p w14:paraId="0AF4879D" w14:textId="77777777" w:rsidR="00277683" w:rsidRPr="00277683" w:rsidRDefault="00277683" w:rsidP="00C07DE3">
            <w:pPr>
              <w:spacing w:line="259" w:lineRule="auto"/>
              <w:rPr>
                <w:rFonts w:ascii="Calibri" w:hAnsi="Calibri" w:cs="Calibri"/>
                <w:bCs/>
                <w:color w:val="000000" w:themeColor="text1"/>
                <w:shd w:val="clear" w:color="auto" w:fill="FFFFFF"/>
              </w:rPr>
            </w:pPr>
            <w:r w:rsidRPr="00277683">
              <w:rPr>
                <w:rFonts w:ascii="Calibri" w:hAnsi="Calibri" w:cs="Calibri"/>
                <w:bCs/>
                <w:color w:val="000000" w:themeColor="text1"/>
                <w:shd w:val="clear" w:color="auto" w:fill="FFFFFF"/>
              </w:rPr>
              <w:t>Unique elements (no duplicates)</w:t>
            </w:r>
          </w:p>
        </w:tc>
        <w:tc>
          <w:tcPr>
            <w:tcW w:w="6030" w:type="dxa"/>
          </w:tcPr>
          <w:p w14:paraId="62035518" w14:textId="77777777" w:rsidR="00277683" w:rsidRPr="00277683" w:rsidRDefault="00277683" w:rsidP="00C07DE3">
            <w:pPr>
              <w:spacing w:line="259" w:lineRule="auto"/>
              <w:rPr>
                <w:rFonts w:ascii="Calibri" w:hAnsi="Calibri" w:cs="Calibri"/>
                <w:bCs/>
                <w:color w:val="000000" w:themeColor="text1"/>
                <w:shd w:val="clear" w:color="auto" w:fill="FFFFFF"/>
              </w:rPr>
            </w:pPr>
            <w:r w:rsidRPr="00277683">
              <w:rPr>
                <w:rFonts w:ascii="Calibri" w:hAnsi="Calibri" w:cs="Calibri"/>
                <w:bCs/>
                <w:color w:val="000000" w:themeColor="text1"/>
                <w:shd w:val="clear" w:color="auto" w:fill="FFFFFF"/>
              </w:rPr>
              <w:t>HashSet (</w:t>
            </w:r>
            <w:r w:rsidRPr="00821E06">
              <w:rPr>
                <w:rFonts w:ascii="Calibri" w:hAnsi="Calibri" w:cs="Calibri"/>
                <w:b/>
                <w:bCs/>
                <w:color w:val="808080" w:themeColor="background1" w:themeShade="80"/>
                <w:shd w:val="clear" w:color="auto" w:fill="FFFFFF"/>
              </w:rPr>
              <w:t>Ex:</w:t>
            </w:r>
            <w:r w:rsidRPr="00821E06">
              <w:rPr>
                <w:rFonts w:ascii="Calibri" w:hAnsi="Calibri" w:cs="Calibri"/>
                <w:bCs/>
                <w:color w:val="808080" w:themeColor="background1" w:themeShade="80"/>
                <w:shd w:val="clear" w:color="auto" w:fill="FFFFFF"/>
              </w:rPr>
              <w:t xml:space="preserve"> Set&lt;String&gt; set = new HashSet&lt;&gt;();</w:t>
            </w:r>
            <w:r w:rsidRPr="00277683">
              <w:rPr>
                <w:rFonts w:ascii="Calibri" w:hAnsi="Calibri" w:cs="Calibri"/>
                <w:bCs/>
                <w:color w:val="000000" w:themeColor="text1"/>
                <w:shd w:val="clear" w:color="auto" w:fill="FFFFFF"/>
              </w:rPr>
              <w:t>)</w:t>
            </w:r>
          </w:p>
        </w:tc>
      </w:tr>
      <w:tr w:rsidR="00277683" w:rsidRPr="00277683" w14:paraId="1286C067" w14:textId="77777777" w:rsidTr="00CF7258">
        <w:tc>
          <w:tcPr>
            <w:tcW w:w="3240" w:type="dxa"/>
          </w:tcPr>
          <w:p w14:paraId="39AAE0FD" w14:textId="77777777" w:rsidR="00277683" w:rsidRPr="00277683" w:rsidRDefault="00277683" w:rsidP="00C07DE3">
            <w:pPr>
              <w:spacing w:line="259" w:lineRule="auto"/>
              <w:rPr>
                <w:rFonts w:ascii="Calibri" w:hAnsi="Calibri" w:cs="Calibri"/>
                <w:bCs/>
                <w:color w:val="000000" w:themeColor="text1"/>
                <w:shd w:val="clear" w:color="auto" w:fill="FFFFFF"/>
              </w:rPr>
            </w:pPr>
            <w:r w:rsidRPr="00277683">
              <w:rPr>
                <w:rFonts w:ascii="Calibri" w:hAnsi="Calibri" w:cs="Calibri"/>
                <w:bCs/>
                <w:color w:val="000000" w:themeColor="text1"/>
                <w:shd w:val="clear" w:color="auto" w:fill="FFFFFF"/>
              </w:rPr>
              <w:t>Key-value storage</w:t>
            </w:r>
          </w:p>
        </w:tc>
        <w:tc>
          <w:tcPr>
            <w:tcW w:w="6030" w:type="dxa"/>
          </w:tcPr>
          <w:p w14:paraId="6B861955" w14:textId="1D51DFCD" w:rsidR="00277683" w:rsidRPr="00277683" w:rsidRDefault="00277683" w:rsidP="00C07DE3">
            <w:pPr>
              <w:spacing w:line="259" w:lineRule="auto"/>
              <w:rPr>
                <w:rFonts w:ascii="Calibri" w:hAnsi="Calibri" w:cs="Calibri"/>
                <w:bCs/>
                <w:color w:val="000000" w:themeColor="text1"/>
                <w:shd w:val="clear" w:color="auto" w:fill="FFFFFF"/>
              </w:rPr>
            </w:pPr>
            <w:r w:rsidRPr="00277683">
              <w:rPr>
                <w:rFonts w:ascii="Calibri" w:hAnsi="Calibri" w:cs="Calibri"/>
                <w:bCs/>
                <w:color w:val="000000" w:themeColor="text1"/>
                <w:shd w:val="clear" w:color="auto" w:fill="FFFFFF"/>
              </w:rPr>
              <w:t>HashMap (</w:t>
            </w:r>
            <w:r w:rsidRPr="00821E06">
              <w:rPr>
                <w:rFonts w:ascii="Calibri" w:hAnsi="Calibri" w:cs="Calibri"/>
                <w:b/>
                <w:bCs/>
                <w:color w:val="808080" w:themeColor="background1" w:themeShade="80"/>
                <w:shd w:val="clear" w:color="auto" w:fill="FFFFFF"/>
              </w:rPr>
              <w:t>Ex:</w:t>
            </w:r>
            <w:r w:rsidRPr="00821E06">
              <w:rPr>
                <w:rFonts w:ascii="Calibri" w:hAnsi="Calibri" w:cs="Calibri"/>
                <w:bCs/>
                <w:color w:val="808080" w:themeColor="background1" w:themeShade="80"/>
                <w:shd w:val="clear" w:color="auto" w:fill="FFFFFF"/>
              </w:rPr>
              <w:t xml:space="preserve"> Map</w:t>
            </w:r>
            <w:r w:rsidR="001D04DA" w:rsidRPr="00B2581A">
              <w:rPr>
                <w:rFonts w:ascii="Calibri" w:hAnsi="Calibri" w:cs="Calibri"/>
                <w:bCs/>
                <w:color w:val="BFBFBF" w:themeColor="background1" w:themeShade="BF"/>
                <w:sz w:val="10"/>
                <w:szCs w:val="10"/>
                <w:shd w:val="clear" w:color="auto" w:fill="FFFFFF"/>
              </w:rPr>
              <w:t>(Va</w:t>
            </w:r>
            <w:r w:rsidR="00B2581A" w:rsidRPr="00B2581A">
              <w:rPr>
                <w:rFonts w:ascii="Calibri" w:hAnsi="Calibri" w:cs="Calibri"/>
                <w:bCs/>
                <w:color w:val="BFBFBF" w:themeColor="background1" w:themeShade="BF"/>
                <w:sz w:val="10"/>
                <w:szCs w:val="10"/>
                <w:shd w:val="clear" w:color="auto" w:fill="FFFFFF"/>
              </w:rPr>
              <w:t>r</w:t>
            </w:r>
            <w:r w:rsidR="001D04DA" w:rsidRPr="00B2581A">
              <w:rPr>
                <w:rFonts w:ascii="Calibri" w:hAnsi="Calibri" w:cs="Calibri"/>
                <w:bCs/>
                <w:color w:val="BFBFBF" w:themeColor="background1" w:themeShade="BF"/>
                <w:sz w:val="10"/>
                <w:szCs w:val="10"/>
                <w:shd w:val="clear" w:color="auto" w:fill="FFFFFF"/>
              </w:rPr>
              <w:t>)</w:t>
            </w:r>
            <w:r w:rsidRPr="00821E06">
              <w:rPr>
                <w:rFonts w:ascii="Calibri" w:hAnsi="Calibri" w:cs="Calibri"/>
                <w:bCs/>
                <w:color w:val="808080" w:themeColor="background1" w:themeShade="80"/>
                <w:shd w:val="clear" w:color="auto" w:fill="FFFFFF"/>
              </w:rPr>
              <w:t>&lt;Integer, String&gt; map = new HashMap&lt;&gt;();</w:t>
            </w:r>
            <w:r w:rsidRPr="00277683">
              <w:rPr>
                <w:rFonts w:ascii="Calibri" w:hAnsi="Calibri" w:cs="Calibri"/>
                <w:bCs/>
                <w:color w:val="000000" w:themeColor="text1"/>
                <w:shd w:val="clear" w:color="auto" w:fill="FFFFFF"/>
              </w:rPr>
              <w:t>)</w:t>
            </w:r>
          </w:p>
        </w:tc>
      </w:tr>
      <w:tr w:rsidR="00277683" w:rsidRPr="00277683" w14:paraId="0E2B380D" w14:textId="77777777" w:rsidTr="00CF7258">
        <w:tc>
          <w:tcPr>
            <w:tcW w:w="3240" w:type="dxa"/>
          </w:tcPr>
          <w:p w14:paraId="568FDFE5" w14:textId="77777777" w:rsidR="00277683" w:rsidRPr="00277683" w:rsidRDefault="00277683" w:rsidP="00C07DE3">
            <w:pPr>
              <w:spacing w:line="259" w:lineRule="auto"/>
              <w:rPr>
                <w:rFonts w:ascii="Calibri" w:hAnsi="Calibri" w:cs="Calibri"/>
                <w:bCs/>
                <w:color w:val="000000" w:themeColor="text1"/>
                <w:shd w:val="clear" w:color="auto" w:fill="FFFFFF"/>
              </w:rPr>
            </w:pPr>
            <w:r w:rsidRPr="00277683">
              <w:rPr>
                <w:rFonts w:ascii="Calibri" w:hAnsi="Calibri" w:cs="Calibri"/>
                <w:bCs/>
                <w:color w:val="000000" w:themeColor="text1"/>
                <w:shd w:val="clear" w:color="auto" w:fill="FFFFFF"/>
              </w:rPr>
              <w:t>Sorted order</w:t>
            </w:r>
          </w:p>
        </w:tc>
        <w:tc>
          <w:tcPr>
            <w:tcW w:w="6030" w:type="dxa"/>
          </w:tcPr>
          <w:p w14:paraId="688D4209" w14:textId="77777777" w:rsidR="00277683" w:rsidRPr="00277683" w:rsidRDefault="00277683" w:rsidP="00C07DE3">
            <w:pPr>
              <w:spacing w:line="259" w:lineRule="auto"/>
              <w:rPr>
                <w:rFonts w:ascii="Calibri" w:hAnsi="Calibri" w:cs="Calibri"/>
                <w:bCs/>
                <w:color w:val="000000" w:themeColor="text1"/>
                <w:shd w:val="clear" w:color="auto" w:fill="FFFFFF"/>
              </w:rPr>
            </w:pPr>
            <w:r w:rsidRPr="00277683">
              <w:rPr>
                <w:rFonts w:ascii="Calibri" w:hAnsi="Calibri" w:cs="Calibri"/>
                <w:bCs/>
                <w:color w:val="000000" w:themeColor="text1"/>
                <w:shd w:val="clear" w:color="auto" w:fill="FFFFFF"/>
              </w:rPr>
              <w:t xml:space="preserve">TreeSet / TreeMap </w:t>
            </w:r>
          </w:p>
        </w:tc>
      </w:tr>
      <w:tr w:rsidR="00277683" w:rsidRPr="00277683" w14:paraId="37DCBAC0" w14:textId="77777777" w:rsidTr="00CF7258">
        <w:tc>
          <w:tcPr>
            <w:tcW w:w="3240" w:type="dxa"/>
          </w:tcPr>
          <w:p w14:paraId="2B1209F7" w14:textId="77777777" w:rsidR="00277683" w:rsidRPr="00277683" w:rsidRDefault="00277683" w:rsidP="00C07DE3">
            <w:pPr>
              <w:spacing w:line="259" w:lineRule="auto"/>
              <w:rPr>
                <w:rFonts w:ascii="Calibri" w:hAnsi="Calibri" w:cs="Calibri"/>
                <w:bCs/>
                <w:color w:val="000000" w:themeColor="text1"/>
                <w:shd w:val="clear" w:color="auto" w:fill="FFFFFF"/>
              </w:rPr>
            </w:pPr>
            <w:r w:rsidRPr="00277683">
              <w:rPr>
                <w:rFonts w:ascii="Calibri" w:hAnsi="Calibri" w:cs="Calibri"/>
                <w:bCs/>
                <w:color w:val="000000" w:themeColor="text1"/>
                <w:shd w:val="clear" w:color="auto" w:fill="FFFFFF"/>
              </w:rPr>
              <w:t>Frequent insertion/removal</w:t>
            </w:r>
          </w:p>
        </w:tc>
        <w:tc>
          <w:tcPr>
            <w:tcW w:w="6030" w:type="dxa"/>
          </w:tcPr>
          <w:p w14:paraId="6E1507E4" w14:textId="77777777" w:rsidR="00277683" w:rsidRPr="00277683" w:rsidRDefault="00277683" w:rsidP="00C07DE3">
            <w:pPr>
              <w:spacing w:line="259" w:lineRule="auto"/>
              <w:rPr>
                <w:rFonts w:ascii="Calibri" w:hAnsi="Calibri" w:cs="Calibri"/>
                <w:bCs/>
                <w:color w:val="000000" w:themeColor="text1"/>
                <w:shd w:val="clear" w:color="auto" w:fill="FFFFFF"/>
              </w:rPr>
            </w:pPr>
            <w:r w:rsidRPr="00277683">
              <w:rPr>
                <w:rFonts w:ascii="Calibri" w:hAnsi="Calibri" w:cs="Calibri"/>
                <w:bCs/>
                <w:color w:val="000000" w:themeColor="text1"/>
                <w:shd w:val="clear" w:color="auto" w:fill="FFFFFF"/>
              </w:rPr>
              <w:t>LinkedList</w:t>
            </w:r>
          </w:p>
        </w:tc>
      </w:tr>
    </w:tbl>
    <w:p w14:paraId="1A935026" w14:textId="61C5B56D" w:rsidR="00035D2A" w:rsidRDefault="00035D2A" w:rsidP="00F374D9">
      <w:pPr>
        <w:tabs>
          <w:tab w:val="left" w:pos="1650"/>
        </w:tabs>
        <w:spacing w:line="259" w:lineRule="auto"/>
        <w:rPr>
          <w:rFonts w:ascii="Calibri" w:hAnsi="Calibri" w:cs="Calibri"/>
          <w:bCs/>
          <w:color w:val="000000" w:themeColor="text1"/>
          <w:sz w:val="22"/>
          <w:szCs w:val="22"/>
          <w:shd w:val="clear" w:color="auto" w:fill="FFFFFF"/>
        </w:rPr>
      </w:pPr>
    </w:p>
    <w:p w14:paraId="5070EB06" w14:textId="7B6DF98C" w:rsidR="00375AC6" w:rsidRPr="00250F55" w:rsidRDefault="00375AC6" w:rsidP="00375AC6">
      <w:pPr>
        <w:spacing w:line="259" w:lineRule="auto"/>
        <w:rPr>
          <w:rFonts w:ascii="Calibri" w:hAnsi="Calibri" w:cs="Calibri"/>
          <w:b/>
          <w:bCs/>
          <w:color w:val="000000" w:themeColor="text1"/>
          <w:sz w:val="22"/>
          <w:szCs w:val="22"/>
          <w:shd w:val="clear" w:color="auto" w:fill="FFFFFF"/>
        </w:rPr>
      </w:pPr>
      <w:r w:rsidRPr="00250F55">
        <w:rPr>
          <w:rFonts w:ascii="Calibri" w:hAnsi="Calibri" w:cs="Calibri"/>
          <w:b/>
          <w:bCs/>
          <w:color w:val="000000" w:themeColor="text1"/>
          <w:sz w:val="22"/>
          <w:szCs w:val="22"/>
          <w:shd w:val="clear" w:color="auto" w:fill="FFFFFF"/>
        </w:rPr>
        <w:t xml:space="preserve">@. First time </w:t>
      </w:r>
      <w:r w:rsidR="00B45745">
        <w:rPr>
          <w:rFonts w:ascii="Calibri" w:hAnsi="Calibri" w:cs="Calibri"/>
          <w:b/>
          <w:bCs/>
          <w:color w:val="000000" w:themeColor="text1"/>
          <w:sz w:val="22"/>
          <w:szCs w:val="22"/>
          <w:shd w:val="clear" w:color="auto" w:fill="FFFFFF"/>
        </w:rPr>
        <w:t>TC</w:t>
      </w:r>
      <w:r w:rsidRPr="00250F55">
        <w:rPr>
          <w:rFonts w:ascii="Calibri" w:hAnsi="Calibri" w:cs="Calibri"/>
          <w:b/>
          <w:bCs/>
          <w:color w:val="000000" w:themeColor="text1"/>
          <w:sz w:val="22"/>
          <w:szCs w:val="22"/>
          <w:shd w:val="clear" w:color="auto" w:fill="FFFFFF"/>
        </w:rPr>
        <w:t xml:space="preserve"> passed second time aborted. What could be the reason?</w:t>
      </w:r>
    </w:p>
    <w:p w14:paraId="16F513EF" w14:textId="77777777" w:rsidR="00375AC6" w:rsidRPr="0010009E" w:rsidRDefault="00375AC6" w:rsidP="0071061D">
      <w:pPr>
        <w:pStyle w:val="ListParagraph"/>
        <w:numPr>
          <w:ilvl w:val="0"/>
          <w:numId w:val="105"/>
        </w:numPr>
        <w:spacing w:line="259" w:lineRule="auto"/>
        <w:rPr>
          <w:rFonts w:ascii="Calibri" w:hAnsi="Calibri" w:cs="Calibri"/>
          <w:bCs/>
          <w:color w:val="000000" w:themeColor="text1"/>
          <w:sz w:val="22"/>
          <w:szCs w:val="22"/>
          <w:shd w:val="clear" w:color="auto" w:fill="FFFFFF"/>
        </w:rPr>
      </w:pPr>
      <w:r w:rsidRPr="0010009E">
        <w:rPr>
          <w:rFonts w:ascii="Calibri" w:hAnsi="Calibri" w:cs="Calibri"/>
          <w:bCs/>
          <w:color w:val="000000" w:themeColor="text1"/>
          <w:sz w:val="22"/>
          <w:szCs w:val="22"/>
          <w:shd w:val="clear" w:color="auto" w:fill="FFFFFF"/>
        </w:rPr>
        <w:t>Timing Issues / Asynchronous Code</w:t>
      </w:r>
    </w:p>
    <w:p w14:paraId="530A67A1" w14:textId="77777777" w:rsidR="00375AC6" w:rsidRPr="0010009E" w:rsidRDefault="00375AC6" w:rsidP="0071061D">
      <w:pPr>
        <w:pStyle w:val="ListParagraph"/>
        <w:numPr>
          <w:ilvl w:val="0"/>
          <w:numId w:val="105"/>
        </w:numPr>
        <w:spacing w:line="259" w:lineRule="auto"/>
        <w:rPr>
          <w:rFonts w:ascii="Calibri" w:hAnsi="Calibri" w:cs="Calibri"/>
          <w:bCs/>
          <w:color w:val="000000" w:themeColor="text1"/>
          <w:sz w:val="22"/>
          <w:szCs w:val="22"/>
          <w:shd w:val="clear" w:color="auto" w:fill="FFFFFF"/>
        </w:rPr>
      </w:pPr>
      <w:r w:rsidRPr="0010009E">
        <w:rPr>
          <w:rFonts w:ascii="Calibri" w:hAnsi="Calibri" w:cs="Calibri"/>
          <w:bCs/>
          <w:color w:val="000000" w:themeColor="text1"/>
          <w:sz w:val="22"/>
          <w:szCs w:val="22"/>
          <w:shd w:val="clear" w:color="auto" w:fill="FFFFFF"/>
        </w:rPr>
        <w:t>Residual Data from Previous Run</w:t>
      </w:r>
    </w:p>
    <w:p w14:paraId="513660FB" w14:textId="77777777" w:rsidR="00375AC6" w:rsidRPr="0010009E" w:rsidRDefault="00375AC6" w:rsidP="0071061D">
      <w:pPr>
        <w:pStyle w:val="ListParagraph"/>
        <w:numPr>
          <w:ilvl w:val="0"/>
          <w:numId w:val="105"/>
        </w:numPr>
        <w:spacing w:line="259" w:lineRule="auto"/>
        <w:rPr>
          <w:rFonts w:ascii="Calibri" w:hAnsi="Calibri" w:cs="Calibri"/>
          <w:bCs/>
          <w:color w:val="000000" w:themeColor="text1"/>
          <w:sz w:val="22"/>
          <w:szCs w:val="22"/>
          <w:shd w:val="clear" w:color="auto" w:fill="FFFFFF"/>
        </w:rPr>
      </w:pPr>
      <w:r w:rsidRPr="0010009E">
        <w:rPr>
          <w:rFonts w:ascii="Calibri" w:hAnsi="Calibri" w:cs="Calibri"/>
          <w:bCs/>
          <w:color w:val="000000" w:themeColor="text1"/>
          <w:sz w:val="22"/>
          <w:szCs w:val="22"/>
          <w:shd w:val="clear" w:color="auto" w:fill="FFFFFF"/>
        </w:rPr>
        <w:t>Session / Login Expiry</w:t>
      </w:r>
    </w:p>
    <w:p w14:paraId="68D6E471" w14:textId="2E3360B1" w:rsidR="00375AC6" w:rsidRPr="0010009E" w:rsidRDefault="00375AC6" w:rsidP="0071061D">
      <w:pPr>
        <w:pStyle w:val="ListParagraph"/>
        <w:numPr>
          <w:ilvl w:val="0"/>
          <w:numId w:val="105"/>
        </w:numPr>
        <w:spacing w:line="259" w:lineRule="auto"/>
        <w:rPr>
          <w:rFonts w:ascii="Calibri" w:hAnsi="Calibri" w:cs="Calibri"/>
          <w:bCs/>
          <w:color w:val="000000" w:themeColor="text1"/>
          <w:sz w:val="22"/>
          <w:szCs w:val="22"/>
          <w:shd w:val="clear" w:color="auto" w:fill="FFFFFF"/>
        </w:rPr>
      </w:pPr>
      <w:r w:rsidRPr="0010009E">
        <w:rPr>
          <w:rFonts w:ascii="Calibri" w:hAnsi="Calibri" w:cs="Calibri"/>
          <w:bCs/>
          <w:color w:val="000000" w:themeColor="text1"/>
          <w:sz w:val="22"/>
          <w:szCs w:val="22"/>
          <w:shd w:val="clear" w:color="auto" w:fill="FFFFFF"/>
        </w:rPr>
        <w:t>Browser/Driver Not Restarted Properly (Selenium)</w:t>
      </w:r>
    </w:p>
    <w:p w14:paraId="0945867D" w14:textId="77777777" w:rsidR="00B61227" w:rsidRDefault="00B61227" w:rsidP="0007171D">
      <w:pPr>
        <w:spacing w:line="259" w:lineRule="auto"/>
        <w:jc w:val="both"/>
        <w:rPr>
          <w:rFonts w:ascii="Calibri" w:hAnsi="Calibri" w:cs="Calibri"/>
          <w:b/>
          <w:bCs/>
          <w:color w:val="000000" w:themeColor="text1"/>
          <w:sz w:val="22"/>
          <w:szCs w:val="22"/>
          <w:shd w:val="clear" w:color="auto" w:fill="FFFFFF"/>
        </w:rPr>
      </w:pPr>
    </w:p>
    <w:p w14:paraId="35622DC6" w14:textId="17E00C53" w:rsidR="0007171D" w:rsidRDefault="0007171D" w:rsidP="0007171D">
      <w:pPr>
        <w:spacing w:line="259" w:lineRule="auto"/>
        <w:jc w:val="both"/>
        <w:rPr>
          <w:rFonts w:ascii="Calibri" w:hAnsi="Calibri" w:cs="Calibri"/>
          <w:b/>
          <w:bCs/>
          <w:color w:val="000000" w:themeColor="text1"/>
          <w:sz w:val="22"/>
          <w:szCs w:val="22"/>
          <w:shd w:val="clear" w:color="auto" w:fill="FFFFFF"/>
        </w:rPr>
      </w:pPr>
      <w:r w:rsidRPr="0007171D">
        <w:rPr>
          <w:rFonts w:ascii="Calibri" w:hAnsi="Calibri" w:cs="Calibri"/>
          <w:b/>
          <w:bCs/>
          <w:color w:val="000000" w:themeColor="text1"/>
          <w:sz w:val="22"/>
          <w:szCs w:val="22"/>
          <w:shd w:val="clear" w:color="auto" w:fill="FFFFFF"/>
        </w:rPr>
        <w:t xml:space="preserve">@. There are 300 </w:t>
      </w:r>
      <w:r>
        <w:rPr>
          <w:rFonts w:ascii="Calibri" w:hAnsi="Calibri" w:cs="Calibri"/>
          <w:b/>
          <w:bCs/>
          <w:color w:val="000000" w:themeColor="text1"/>
          <w:sz w:val="22"/>
          <w:szCs w:val="22"/>
          <w:shd w:val="clear" w:color="auto" w:fill="FFFFFF"/>
        </w:rPr>
        <w:t>TCs</w:t>
      </w:r>
      <w:r w:rsidRPr="0007171D">
        <w:rPr>
          <w:rFonts w:ascii="Calibri" w:hAnsi="Calibri" w:cs="Calibri"/>
          <w:b/>
          <w:bCs/>
          <w:color w:val="000000" w:themeColor="text1"/>
          <w:sz w:val="22"/>
          <w:szCs w:val="22"/>
          <w:shd w:val="clear" w:color="auto" w:fill="FFFFFF"/>
        </w:rPr>
        <w:t xml:space="preserve">, I want to execute </w:t>
      </w:r>
      <w:r>
        <w:rPr>
          <w:rFonts w:ascii="Calibri" w:hAnsi="Calibri" w:cs="Calibri"/>
          <w:b/>
          <w:bCs/>
          <w:color w:val="000000" w:themeColor="text1"/>
          <w:sz w:val="22"/>
          <w:szCs w:val="22"/>
          <w:shd w:val="clear" w:color="auto" w:fill="FFFFFF"/>
        </w:rPr>
        <w:t>TCs</w:t>
      </w:r>
      <w:r w:rsidRPr="0007171D">
        <w:rPr>
          <w:rFonts w:ascii="Calibri" w:hAnsi="Calibri" w:cs="Calibri"/>
          <w:b/>
          <w:bCs/>
          <w:color w:val="000000" w:themeColor="text1"/>
          <w:sz w:val="22"/>
          <w:szCs w:val="22"/>
          <w:shd w:val="clear" w:color="auto" w:fill="FFFFFF"/>
        </w:rPr>
        <w:t xml:space="preserve"> in some custom order, </w:t>
      </w:r>
      <w:r>
        <w:rPr>
          <w:rFonts w:ascii="Calibri" w:hAnsi="Calibri" w:cs="Calibri"/>
          <w:b/>
          <w:bCs/>
          <w:color w:val="000000" w:themeColor="text1"/>
          <w:sz w:val="22"/>
          <w:szCs w:val="22"/>
          <w:shd w:val="clear" w:color="auto" w:fill="FFFFFF"/>
        </w:rPr>
        <w:t>H</w:t>
      </w:r>
      <w:r w:rsidRPr="0007171D">
        <w:rPr>
          <w:rFonts w:ascii="Calibri" w:hAnsi="Calibri" w:cs="Calibri"/>
          <w:b/>
          <w:bCs/>
          <w:color w:val="000000" w:themeColor="text1"/>
          <w:sz w:val="22"/>
          <w:szCs w:val="22"/>
          <w:shd w:val="clear" w:color="auto" w:fill="FFFFFF"/>
        </w:rPr>
        <w:t xml:space="preserve"> to change the order of execution without doing changes in testng.XML and in code</w:t>
      </w:r>
      <w:r w:rsidR="000B1722">
        <w:rPr>
          <w:rFonts w:ascii="Calibri" w:hAnsi="Calibri" w:cs="Calibri"/>
          <w:b/>
          <w:bCs/>
          <w:color w:val="000000" w:themeColor="text1"/>
          <w:sz w:val="22"/>
          <w:szCs w:val="22"/>
          <w:shd w:val="clear" w:color="auto" w:fill="FFFFFF"/>
        </w:rPr>
        <w:t xml:space="preserve"> </w:t>
      </w:r>
      <w:r w:rsidRPr="0007171D">
        <w:rPr>
          <w:rFonts w:ascii="Calibri" w:hAnsi="Calibri" w:cs="Calibri"/>
          <w:b/>
          <w:bCs/>
          <w:color w:val="000000" w:themeColor="text1"/>
          <w:sz w:val="22"/>
          <w:szCs w:val="22"/>
          <w:shd w:val="clear" w:color="auto" w:fill="FFFFFF"/>
        </w:rPr>
        <w:t>(.class files). If we can do, tell the logic and if we cannot do, justify with reason?</w:t>
      </w:r>
    </w:p>
    <w:p w14:paraId="4BFA8F43" w14:textId="235FDCA8" w:rsidR="0007171D" w:rsidRPr="0007171D" w:rsidRDefault="0007171D" w:rsidP="0007171D">
      <w:pPr>
        <w:spacing w:line="259" w:lineRule="auto"/>
        <w:jc w:val="both"/>
        <w:rPr>
          <w:rFonts w:ascii="Calibri" w:hAnsi="Calibri" w:cs="Calibri"/>
          <w:bCs/>
          <w:color w:val="000000" w:themeColor="text1"/>
          <w:sz w:val="22"/>
          <w:szCs w:val="22"/>
          <w:shd w:val="clear" w:color="auto" w:fill="FFFFFF"/>
        </w:rPr>
      </w:pPr>
      <w:r w:rsidRPr="0007171D">
        <w:rPr>
          <w:rFonts w:ascii="Calibri" w:hAnsi="Calibri" w:cs="Calibri"/>
          <w:bCs/>
          <w:color w:val="000000" w:themeColor="text1"/>
          <w:sz w:val="22"/>
          <w:szCs w:val="22"/>
          <w:shd w:val="clear" w:color="auto" w:fill="FFFFFF"/>
        </w:rPr>
        <w:t xml:space="preserve">NO </w:t>
      </w:r>
      <w:r w:rsidR="00E94550">
        <w:rPr>
          <w:rFonts w:ascii="Calibri" w:hAnsi="Calibri" w:cs="Calibri"/>
          <w:bCs/>
          <w:color w:val="000000" w:themeColor="text1"/>
          <w:sz w:val="22"/>
          <w:szCs w:val="22"/>
          <w:shd w:val="clear" w:color="auto" w:fill="FFFFFF"/>
        </w:rPr>
        <w:t>-</w:t>
      </w:r>
      <w:r w:rsidRPr="0007171D">
        <w:rPr>
          <w:rFonts w:ascii="Calibri" w:hAnsi="Calibri" w:cs="Calibri"/>
          <w:bCs/>
          <w:color w:val="000000" w:themeColor="text1"/>
          <w:sz w:val="22"/>
          <w:szCs w:val="22"/>
          <w:shd w:val="clear" w:color="auto" w:fill="FFFFFF"/>
        </w:rPr>
        <w:t xml:space="preserve"> not directly at runtime without changing either </w:t>
      </w:r>
      <w:r w:rsidRPr="00BC410B">
        <w:rPr>
          <w:rFonts w:ascii="Calibri" w:hAnsi="Calibri" w:cs="Calibri"/>
          <w:bCs/>
          <w:color w:val="808080" w:themeColor="background1" w:themeShade="80"/>
          <w:sz w:val="22"/>
          <w:szCs w:val="22"/>
          <w:shd w:val="clear" w:color="auto" w:fill="FFFFFF"/>
        </w:rPr>
        <w:t xml:space="preserve">testng.xml </w:t>
      </w:r>
      <w:r w:rsidRPr="0007171D">
        <w:rPr>
          <w:rFonts w:ascii="Calibri" w:hAnsi="Calibri" w:cs="Calibri"/>
          <w:bCs/>
          <w:color w:val="000000" w:themeColor="text1"/>
          <w:sz w:val="22"/>
          <w:szCs w:val="22"/>
          <w:shd w:val="clear" w:color="auto" w:fill="FFFFFF"/>
        </w:rPr>
        <w:t xml:space="preserve">or </w:t>
      </w:r>
      <w:r w:rsidRPr="00BC410B">
        <w:rPr>
          <w:rFonts w:ascii="Calibri" w:hAnsi="Calibri" w:cs="Calibri"/>
          <w:bCs/>
          <w:color w:val="808080" w:themeColor="background1" w:themeShade="80"/>
          <w:sz w:val="22"/>
          <w:szCs w:val="22"/>
          <w:shd w:val="clear" w:color="auto" w:fill="FFFFFF"/>
        </w:rPr>
        <w:t>code</w:t>
      </w:r>
      <w:r w:rsidRPr="0007171D">
        <w:rPr>
          <w:rFonts w:ascii="Calibri" w:hAnsi="Calibri" w:cs="Calibri"/>
          <w:bCs/>
          <w:color w:val="000000" w:themeColor="text1"/>
          <w:sz w:val="22"/>
          <w:szCs w:val="22"/>
          <w:shd w:val="clear" w:color="auto" w:fill="FFFFFF"/>
        </w:rPr>
        <w:t>.</w:t>
      </w:r>
    </w:p>
    <w:p w14:paraId="6656E869" w14:textId="77777777" w:rsidR="0007171D" w:rsidRPr="0007171D" w:rsidRDefault="0007171D" w:rsidP="0007171D">
      <w:pPr>
        <w:spacing w:line="259" w:lineRule="auto"/>
        <w:jc w:val="both"/>
        <w:rPr>
          <w:rFonts w:ascii="Calibri" w:hAnsi="Calibri" w:cs="Calibri"/>
          <w:bCs/>
          <w:color w:val="000000" w:themeColor="text1"/>
          <w:sz w:val="22"/>
          <w:szCs w:val="22"/>
          <w:shd w:val="clear" w:color="auto" w:fill="FFFFFF"/>
        </w:rPr>
      </w:pPr>
      <w:r w:rsidRPr="0007171D">
        <w:rPr>
          <w:rFonts w:ascii="Calibri" w:hAnsi="Calibri" w:cs="Calibri"/>
          <w:bCs/>
          <w:color w:val="000000" w:themeColor="text1"/>
          <w:sz w:val="22"/>
          <w:szCs w:val="22"/>
          <w:shd w:val="clear" w:color="auto" w:fill="FFFFFF"/>
        </w:rPr>
        <w:t>TestNG determines execution order at runtime based on:</w:t>
      </w:r>
    </w:p>
    <w:p w14:paraId="2F1EF3A4" w14:textId="77777777" w:rsidR="0007171D" w:rsidRPr="00B66738" w:rsidRDefault="0007171D" w:rsidP="0071061D">
      <w:pPr>
        <w:pStyle w:val="ListParagraph"/>
        <w:numPr>
          <w:ilvl w:val="0"/>
          <w:numId w:val="106"/>
        </w:numPr>
        <w:spacing w:line="259" w:lineRule="auto"/>
        <w:jc w:val="both"/>
        <w:rPr>
          <w:rFonts w:ascii="Calibri" w:hAnsi="Calibri" w:cs="Calibri"/>
          <w:bCs/>
          <w:color w:val="000000" w:themeColor="text1"/>
          <w:sz w:val="22"/>
          <w:szCs w:val="22"/>
          <w:shd w:val="clear" w:color="auto" w:fill="FFFFFF"/>
        </w:rPr>
      </w:pPr>
      <w:r w:rsidRPr="00B66738">
        <w:rPr>
          <w:rFonts w:ascii="Calibri" w:hAnsi="Calibri" w:cs="Calibri"/>
          <w:bCs/>
          <w:color w:val="000000" w:themeColor="text1"/>
          <w:sz w:val="22"/>
          <w:szCs w:val="22"/>
          <w:shd w:val="clear" w:color="auto" w:fill="FFFFFF"/>
        </w:rPr>
        <w:t>testng.xml (suite, test, classes, methods sequence).</w:t>
      </w:r>
    </w:p>
    <w:p w14:paraId="517598D8" w14:textId="77777777" w:rsidR="0007171D" w:rsidRPr="00B66738" w:rsidRDefault="0007171D" w:rsidP="0071061D">
      <w:pPr>
        <w:pStyle w:val="ListParagraph"/>
        <w:numPr>
          <w:ilvl w:val="0"/>
          <w:numId w:val="106"/>
        </w:numPr>
        <w:spacing w:line="259" w:lineRule="auto"/>
        <w:jc w:val="both"/>
        <w:rPr>
          <w:rFonts w:ascii="Calibri" w:hAnsi="Calibri" w:cs="Calibri"/>
          <w:bCs/>
          <w:color w:val="000000" w:themeColor="text1"/>
          <w:sz w:val="22"/>
          <w:szCs w:val="22"/>
          <w:shd w:val="clear" w:color="auto" w:fill="FFFFFF"/>
        </w:rPr>
      </w:pPr>
      <w:r w:rsidRPr="00B66738">
        <w:rPr>
          <w:rFonts w:ascii="Calibri" w:hAnsi="Calibri" w:cs="Calibri"/>
          <w:bCs/>
          <w:color w:val="000000" w:themeColor="text1"/>
          <w:sz w:val="22"/>
          <w:szCs w:val="22"/>
          <w:shd w:val="clear" w:color="auto" w:fill="FFFFFF"/>
        </w:rPr>
        <w:t>@Test(priority=...) or method dependencies (@Test(dependsOnMethods=...)) in code.</w:t>
      </w:r>
    </w:p>
    <w:p w14:paraId="06AF2858" w14:textId="77777777" w:rsidR="0007171D" w:rsidRDefault="0007171D" w:rsidP="0089614B">
      <w:pPr>
        <w:spacing w:line="259" w:lineRule="auto"/>
        <w:rPr>
          <w:rFonts w:ascii="Calibri" w:hAnsi="Calibri" w:cs="Calibri"/>
          <w:bCs/>
          <w:color w:val="000000" w:themeColor="text1"/>
          <w:sz w:val="22"/>
          <w:szCs w:val="22"/>
          <w:shd w:val="clear" w:color="auto" w:fill="FFFFFF"/>
        </w:rPr>
      </w:pPr>
    </w:p>
    <w:p w14:paraId="2B0B8510" w14:textId="3C780110" w:rsidR="00734BC4" w:rsidRPr="002932FA" w:rsidRDefault="00D150CB" w:rsidP="000F559A">
      <w:pPr>
        <w:spacing w:line="259" w:lineRule="auto"/>
        <w:rPr>
          <w:rFonts w:ascii="Calibri" w:hAnsi="Calibri" w:cs="Calibri"/>
          <w:b/>
          <w:bCs/>
          <w:color w:val="000000" w:themeColor="text1"/>
          <w:sz w:val="22"/>
          <w:szCs w:val="22"/>
          <w:shd w:val="clear" w:color="auto" w:fill="FFFFFF"/>
        </w:rPr>
      </w:pPr>
      <w:r w:rsidRPr="002932FA">
        <w:rPr>
          <w:rFonts w:ascii="Calibri" w:hAnsi="Calibri" w:cs="Calibri"/>
          <w:b/>
          <w:bCs/>
          <w:color w:val="000000" w:themeColor="text1"/>
          <w:sz w:val="22"/>
          <w:szCs w:val="22"/>
          <w:shd w:val="clear" w:color="auto" w:fill="FFFFFF"/>
        </w:rPr>
        <w:t xml:space="preserve">@. </w:t>
      </w:r>
      <w:r w:rsidR="005211A3" w:rsidRPr="002932FA">
        <w:rPr>
          <w:rFonts w:ascii="Calibri" w:hAnsi="Calibri" w:cs="Calibri"/>
          <w:b/>
          <w:bCs/>
          <w:color w:val="000000" w:themeColor="text1"/>
          <w:sz w:val="22"/>
          <w:szCs w:val="22"/>
          <w:shd w:val="clear" w:color="auto" w:fill="FFFFFF"/>
        </w:rPr>
        <w:t>Is default polling frequency 250 m</w:t>
      </w:r>
      <w:r w:rsidR="000F559A" w:rsidRPr="002932FA">
        <w:rPr>
          <w:rFonts w:ascii="Calibri" w:hAnsi="Calibri" w:cs="Calibri"/>
          <w:b/>
          <w:bCs/>
          <w:color w:val="000000" w:themeColor="text1"/>
          <w:sz w:val="22"/>
          <w:szCs w:val="22"/>
          <w:shd w:val="clear" w:color="auto" w:fill="FFFFFF"/>
        </w:rPr>
        <w:t>illi.sec</w:t>
      </w:r>
      <w:r w:rsidR="005211A3" w:rsidRPr="002932FA">
        <w:rPr>
          <w:rFonts w:ascii="Calibri" w:hAnsi="Calibri" w:cs="Calibri"/>
          <w:b/>
          <w:bCs/>
          <w:color w:val="000000" w:themeColor="text1"/>
          <w:sz w:val="22"/>
          <w:szCs w:val="22"/>
          <w:shd w:val="clear" w:color="auto" w:fill="FFFFFF"/>
        </w:rPr>
        <w:t xml:space="preserve"> applies to implicit wait or explicit wait or for both types of wait</w:t>
      </w:r>
    </w:p>
    <w:p w14:paraId="6E2DE343" w14:textId="5B35AFFF" w:rsidR="00D150CB" w:rsidRPr="00D150CB" w:rsidRDefault="00D150CB" w:rsidP="00D150CB">
      <w:pPr>
        <w:spacing w:line="259" w:lineRule="auto"/>
        <w:rPr>
          <w:rFonts w:ascii="Calibri" w:hAnsi="Calibri" w:cs="Calibri"/>
          <w:bCs/>
          <w:color w:val="000000" w:themeColor="text1"/>
          <w:sz w:val="22"/>
          <w:szCs w:val="22"/>
          <w:shd w:val="clear" w:color="auto" w:fill="FFFFFF"/>
        </w:rPr>
      </w:pPr>
      <w:r w:rsidRPr="00D150CB">
        <w:rPr>
          <w:rFonts w:ascii="Calibri" w:hAnsi="Calibri" w:cs="Calibri"/>
          <w:bCs/>
          <w:color w:val="000000" w:themeColor="text1"/>
          <w:sz w:val="22"/>
          <w:szCs w:val="22"/>
          <w:shd w:val="clear" w:color="auto" w:fill="FFFFFF"/>
        </w:rPr>
        <w:t xml:space="preserve">The default polling frequency for Selenium’s implicit and explicit wait is every 500 </w:t>
      </w:r>
      <w:r w:rsidR="00F02417" w:rsidRPr="005211A3">
        <w:rPr>
          <w:rFonts w:ascii="Calibri" w:hAnsi="Calibri" w:cs="Calibri"/>
          <w:bCs/>
          <w:color w:val="000000" w:themeColor="text1"/>
          <w:sz w:val="22"/>
          <w:szCs w:val="22"/>
          <w:shd w:val="clear" w:color="auto" w:fill="FFFFFF"/>
        </w:rPr>
        <w:t>m</w:t>
      </w:r>
      <w:r w:rsidR="00F02417">
        <w:rPr>
          <w:rFonts w:ascii="Calibri" w:hAnsi="Calibri" w:cs="Calibri"/>
          <w:bCs/>
          <w:color w:val="000000" w:themeColor="text1"/>
          <w:sz w:val="22"/>
          <w:szCs w:val="22"/>
          <w:shd w:val="clear" w:color="auto" w:fill="FFFFFF"/>
        </w:rPr>
        <w:t>illi.sec</w:t>
      </w:r>
      <w:r w:rsidRPr="00D150CB">
        <w:rPr>
          <w:rFonts w:ascii="Calibri" w:hAnsi="Calibri" w:cs="Calibri"/>
          <w:bCs/>
          <w:color w:val="000000" w:themeColor="text1"/>
          <w:sz w:val="22"/>
          <w:szCs w:val="22"/>
          <w:shd w:val="clear" w:color="auto" w:fill="FFFFFF"/>
        </w:rPr>
        <w:t xml:space="preserve">, not 250 </w:t>
      </w:r>
      <w:r w:rsidR="00F02417" w:rsidRPr="005211A3">
        <w:rPr>
          <w:rFonts w:ascii="Calibri" w:hAnsi="Calibri" w:cs="Calibri"/>
          <w:bCs/>
          <w:color w:val="000000" w:themeColor="text1"/>
          <w:sz w:val="22"/>
          <w:szCs w:val="22"/>
          <w:shd w:val="clear" w:color="auto" w:fill="FFFFFF"/>
        </w:rPr>
        <w:t>m</w:t>
      </w:r>
      <w:r w:rsidR="00F02417">
        <w:rPr>
          <w:rFonts w:ascii="Calibri" w:hAnsi="Calibri" w:cs="Calibri"/>
          <w:bCs/>
          <w:color w:val="000000" w:themeColor="text1"/>
          <w:sz w:val="22"/>
          <w:szCs w:val="22"/>
          <w:shd w:val="clear" w:color="auto" w:fill="FFFFFF"/>
        </w:rPr>
        <w:t>illi.sec</w:t>
      </w:r>
      <w:r w:rsidRPr="00D150CB">
        <w:rPr>
          <w:rFonts w:ascii="Calibri" w:hAnsi="Calibri" w:cs="Calibri"/>
          <w:bCs/>
          <w:color w:val="000000" w:themeColor="text1"/>
          <w:sz w:val="22"/>
          <w:szCs w:val="22"/>
          <w:shd w:val="clear" w:color="auto" w:fill="FFFFFF"/>
        </w:rPr>
        <w:t>.</w:t>
      </w:r>
    </w:p>
    <w:p w14:paraId="71747ACC" w14:textId="1D757D7E" w:rsidR="00D150CB" w:rsidRPr="00D150CB" w:rsidRDefault="00D150CB" w:rsidP="00D150CB">
      <w:pPr>
        <w:spacing w:line="259" w:lineRule="auto"/>
        <w:rPr>
          <w:rFonts w:ascii="Calibri" w:hAnsi="Calibri" w:cs="Calibri"/>
          <w:bCs/>
          <w:color w:val="000000" w:themeColor="text1"/>
          <w:sz w:val="22"/>
          <w:szCs w:val="22"/>
          <w:shd w:val="clear" w:color="auto" w:fill="FFFFFF"/>
        </w:rPr>
      </w:pPr>
      <w:r w:rsidRPr="00D150CB">
        <w:rPr>
          <w:rFonts w:ascii="Calibri" w:hAnsi="Calibri" w:cs="Calibri"/>
          <w:bCs/>
          <w:color w:val="000000" w:themeColor="text1"/>
          <w:sz w:val="22"/>
          <w:szCs w:val="22"/>
          <w:shd w:val="clear" w:color="auto" w:fill="FFFFFF"/>
        </w:rPr>
        <w:t xml:space="preserve">Selenium will poll the DOM every 500 </w:t>
      </w:r>
      <w:r w:rsidR="00910C8D" w:rsidRPr="005211A3">
        <w:rPr>
          <w:rFonts w:ascii="Calibri" w:hAnsi="Calibri" w:cs="Calibri"/>
          <w:bCs/>
          <w:color w:val="000000" w:themeColor="text1"/>
          <w:sz w:val="22"/>
          <w:szCs w:val="22"/>
          <w:shd w:val="clear" w:color="auto" w:fill="FFFFFF"/>
        </w:rPr>
        <w:t>m</w:t>
      </w:r>
      <w:r w:rsidR="00910C8D">
        <w:rPr>
          <w:rFonts w:ascii="Calibri" w:hAnsi="Calibri" w:cs="Calibri"/>
          <w:bCs/>
          <w:color w:val="000000" w:themeColor="text1"/>
          <w:sz w:val="22"/>
          <w:szCs w:val="22"/>
          <w:shd w:val="clear" w:color="auto" w:fill="FFFFFF"/>
        </w:rPr>
        <w:t>illi.sec</w:t>
      </w:r>
      <w:r w:rsidR="00910C8D" w:rsidRPr="00D150CB">
        <w:rPr>
          <w:rFonts w:ascii="Calibri" w:hAnsi="Calibri" w:cs="Calibri"/>
          <w:bCs/>
          <w:color w:val="000000" w:themeColor="text1"/>
          <w:sz w:val="22"/>
          <w:szCs w:val="22"/>
          <w:shd w:val="clear" w:color="auto" w:fill="FFFFFF"/>
        </w:rPr>
        <w:t xml:space="preserve"> </w:t>
      </w:r>
      <w:r w:rsidRPr="00D150CB">
        <w:rPr>
          <w:rFonts w:ascii="Calibri" w:hAnsi="Calibri" w:cs="Calibri"/>
          <w:bCs/>
          <w:color w:val="000000" w:themeColor="text1"/>
          <w:sz w:val="22"/>
          <w:szCs w:val="22"/>
          <w:shd w:val="clear" w:color="auto" w:fill="FFFFFF"/>
        </w:rPr>
        <w:t>until the element is found or the timeout expires.</w:t>
      </w:r>
    </w:p>
    <w:p w14:paraId="40BA959D" w14:textId="4667871E" w:rsidR="00D150CB" w:rsidRDefault="00D150CB" w:rsidP="00D150CB">
      <w:pPr>
        <w:spacing w:line="259" w:lineRule="auto"/>
        <w:rPr>
          <w:rFonts w:ascii="Calibri" w:hAnsi="Calibri" w:cs="Calibri"/>
          <w:bCs/>
          <w:color w:val="000000" w:themeColor="text1"/>
          <w:sz w:val="22"/>
          <w:szCs w:val="22"/>
          <w:shd w:val="clear" w:color="auto" w:fill="FFFFFF"/>
        </w:rPr>
      </w:pPr>
      <w:r w:rsidRPr="00D150CB">
        <w:rPr>
          <w:rFonts w:ascii="Calibri" w:hAnsi="Calibri" w:cs="Calibri"/>
          <w:bCs/>
          <w:color w:val="000000" w:themeColor="text1"/>
          <w:sz w:val="22"/>
          <w:szCs w:val="22"/>
          <w:shd w:val="clear" w:color="auto" w:fill="FFFFFF"/>
        </w:rPr>
        <w:t xml:space="preserve">However, when </w:t>
      </w:r>
      <w:r w:rsidR="006C4C9F">
        <w:rPr>
          <w:rFonts w:ascii="Calibri" w:hAnsi="Calibri" w:cs="Calibri"/>
          <w:bCs/>
          <w:color w:val="000000" w:themeColor="text1"/>
          <w:sz w:val="22"/>
          <w:szCs w:val="22"/>
          <w:shd w:val="clear" w:color="auto" w:fill="FFFFFF"/>
        </w:rPr>
        <w:t>we</w:t>
      </w:r>
      <w:r w:rsidRPr="00D150CB">
        <w:rPr>
          <w:rFonts w:ascii="Calibri" w:hAnsi="Calibri" w:cs="Calibri"/>
          <w:bCs/>
          <w:color w:val="000000" w:themeColor="text1"/>
          <w:sz w:val="22"/>
          <w:szCs w:val="22"/>
          <w:shd w:val="clear" w:color="auto" w:fill="FFFFFF"/>
        </w:rPr>
        <w:t xml:space="preserve"> use Fluent</w:t>
      </w:r>
      <w:r w:rsidR="006665F2">
        <w:rPr>
          <w:rFonts w:ascii="Calibri" w:hAnsi="Calibri" w:cs="Calibri"/>
          <w:bCs/>
          <w:color w:val="000000" w:themeColor="text1"/>
          <w:sz w:val="22"/>
          <w:szCs w:val="22"/>
          <w:shd w:val="clear" w:color="auto" w:fill="FFFFFF"/>
        </w:rPr>
        <w:t xml:space="preserve"> </w:t>
      </w:r>
      <w:r w:rsidRPr="00D150CB">
        <w:rPr>
          <w:rFonts w:ascii="Calibri" w:hAnsi="Calibri" w:cs="Calibri"/>
          <w:bCs/>
          <w:color w:val="000000" w:themeColor="text1"/>
          <w:sz w:val="22"/>
          <w:szCs w:val="22"/>
          <w:shd w:val="clear" w:color="auto" w:fill="FFFFFF"/>
        </w:rPr>
        <w:t xml:space="preserve">Wait, </w:t>
      </w:r>
      <w:r w:rsidR="00E57DA4">
        <w:rPr>
          <w:rFonts w:ascii="Calibri" w:hAnsi="Calibri" w:cs="Calibri"/>
          <w:bCs/>
          <w:color w:val="000000" w:themeColor="text1"/>
          <w:sz w:val="22"/>
          <w:szCs w:val="22"/>
          <w:shd w:val="clear" w:color="auto" w:fill="FFFFFF"/>
        </w:rPr>
        <w:t>we</w:t>
      </w:r>
      <w:r w:rsidR="00D67FC3">
        <w:rPr>
          <w:rFonts w:ascii="Calibri" w:hAnsi="Calibri" w:cs="Calibri"/>
          <w:bCs/>
          <w:color w:val="000000" w:themeColor="text1"/>
          <w:sz w:val="22"/>
          <w:szCs w:val="22"/>
          <w:shd w:val="clear" w:color="auto" w:fill="FFFFFF"/>
        </w:rPr>
        <w:t xml:space="preserve"> </w:t>
      </w:r>
      <w:r w:rsidRPr="00D150CB">
        <w:rPr>
          <w:rFonts w:ascii="Calibri" w:hAnsi="Calibri" w:cs="Calibri"/>
          <w:bCs/>
          <w:color w:val="000000" w:themeColor="text1"/>
          <w:sz w:val="22"/>
          <w:szCs w:val="22"/>
          <w:shd w:val="clear" w:color="auto" w:fill="FFFFFF"/>
        </w:rPr>
        <w:t xml:space="preserve">can customize the polling interval (e.g., set it to 250 </w:t>
      </w:r>
      <w:r w:rsidR="0045605F" w:rsidRPr="005211A3">
        <w:rPr>
          <w:rFonts w:ascii="Calibri" w:hAnsi="Calibri" w:cs="Calibri"/>
          <w:bCs/>
          <w:color w:val="000000" w:themeColor="text1"/>
          <w:sz w:val="22"/>
          <w:szCs w:val="22"/>
          <w:shd w:val="clear" w:color="auto" w:fill="FFFFFF"/>
        </w:rPr>
        <w:t>m</w:t>
      </w:r>
      <w:r w:rsidR="0045605F">
        <w:rPr>
          <w:rFonts w:ascii="Calibri" w:hAnsi="Calibri" w:cs="Calibri"/>
          <w:bCs/>
          <w:color w:val="000000" w:themeColor="text1"/>
          <w:sz w:val="22"/>
          <w:szCs w:val="22"/>
          <w:shd w:val="clear" w:color="auto" w:fill="FFFFFF"/>
        </w:rPr>
        <w:t>illi.sec</w:t>
      </w:r>
      <w:r w:rsidR="0045605F" w:rsidRPr="00D150CB">
        <w:rPr>
          <w:rFonts w:ascii="Calibri" w:hAnsi="Calibri" w:cs="Calibri"/>
          <w:bCs/>
          <w:color w:val="000000" w:themeColor="text1"/>
          <w:sz w:val="22"/>
          <w:szCs w:val="22"/>
          <w:shd w:val="clear" w:color="auto" w:fill="FFFFFF"/>
        </w:rPr>
        <w:t xml:space="preserve"> </w:t>
      </w:r>
      <w:r w:rsidRPr="00D150CB">
        <w:rPr>
          <w:rFonts w:ascii="Calibri" w:hAnsi="Calibri" w:cs="Calibri"/>
          <w:bCs/>
          <w:color w:val="000000" w:themeColor="text1"/>
          <w:sz w:val="22"/>
          <w:szCs w:val="22"/>
          <w:shd w:val="clear" w:color="auto" w:fill="FFFFFF"/>
        </w:rPr>
        <w:t xml:space="preserve">if </w:t>
      </w:r>
      <w:r w:rsidR="00F6014D">
        <w:rPr>
          <w:rFonts w:ascii="Calibri" w:hAnsi="Calibri" w:cs="Calibri"/>
          <w:bCs/>
          <w:color w:val="000000" w:themeColor="text1"/>
          <w:sz w:val="22"/>
          <w:szCs w:val="22"/>
          <w:shd w:val="clear" w:color="auto" w:fill="FFFFFF"/>
        </w:rPr>
        <w:t>we</w:t>
      </w:r>
      <w:r w:rsidRPr="00D150CB">
        <w:rPr>
          <w:rFonts w:ascii="Calibri" w:hAnsi="Calibri" w:cs="Calibri"/>
          <w:bCs/>
          <w:color w:val="000000" w:themeColor="text1"/>
          <w:sz w:val="22"/>
          <w:szCs w:val="22"/>
          <w:shd w:val="clear" w:color="auto" w:fill="FFFFFF"/>
        </w:rPr>
        <w:t xml:space="preserve"> want).</w:t>
      </w:r>
    </w:p>
    <w:p w14:paraId="5BAD358A" w14:textId="77777777" w:rsidR="004307DC" w:rsidRPr="004307DC" w:rsidRDefault="004307DC" w:rsidP="004307DC">
      <w:pPr>
        <w:tabs>
          <w:tab w:val="left" w:pos="2364"/>
        </w:tabs>
        <w:spacing w:line="259" w:lineRule="auto"/>
        <w:rPr>
          <w:rFonts w:ascii="Calibri" w:hAnsi="Calibri" w:cs="Calibri"/>
          <w:bCs/>
          <w:color w:val="000000" w:themeColor="text1"/>
          <w:sz w:val="22"/>
          <w:szCs w:val="22"/>
          <w:shd w:val="clear" w:color="auto" w:fill="FFFFFF"/>
        </w:rPr>
      </w:pPr>
    </w:p>
    <w:p w14:paraId="1EEBD87C" w14:textId="05F31486" w:rsidR="004307DC" w:rsidRPr="004307DC" w:rsidRDefault="00460F87" w:rsidP="004307DC">
      <w:pPr>
        <w:tabs>
          <w:tab w:val="left" w:pos="2364"/>
        </w:tabs>
        <w:spacing w:line="259" w:lineRule="auto"/>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00CE0D26">
        <w:rPr>
          <w:rFonts w:ascii="Calibri" w:hAnsi="Calibri" w:cs="Calibri"/>
          <w:bCs/>
          <w:color w:val="000000" w:themeColor="text1"/>
          <w:sz w:val="22"/>
          <w:szCs w:val="22"/>
          <w:shd w:val="clear" w:color="auto" w:fill="FFFFFF"/>
        </w:rPr>
        <w:t>Ur</w:t>
      </w:r>
      <w:r w:rsidR="004307DC" w:rsidRPr="004307DC">
        <w:rPr>
          <w:rFonts w:ascii="Calibri" w:hAnsi="Calibri" w:cs="Calibri"/>
          <w:bCs/>
          <w:color w:val="000000" w:themeColor="text1"/>
          <w:sz w:val="22"/>
          <w:szCs w:val="22"/>
          <w:shd w:val="clear" w:color="auto" w:fill="FFFFFF"/>
        </w:rPr>
        <w:t xml:space="preserve"> are assigned to automate the login functionality of a web application. H </w:t>
      </w:r>
      <w:r w:rsidR="00BB02CE">
        <w:rPr>
          <w:rFonts w:ascii="Calibri" w:hAnsi="Calibri" w:cs="Calibri"/>
          <w:bCs/>
          <w:color w:val="000000" w:themeColor="text1"/>
          <w:sz w:val="22"/>
          <w:szCs w:val="22"/>
          <w:shd w:val="clear" w:color="auto" w:fill="FFFFFF"/>
        </w:rPr>
        <w:t>to</w:t>
      </w:r>
      <w:r w:rsidR="004307DC" w:rsidRPr="004307DC">
        <w:rPr>
          <w:rFonts w:ascii="Calibri" w:hAnsi="Calibri" w:cs="Calibri"/>
          <w:bCs/>
          <w:color w:val="000000" w:themeColor="text1"/>
          <w:sz w:val="22"/>
          <w:szCs w:val="22"/>
          <w:shd w:val="clear" w:color="auto" w:fill="FFFFFF"/>
        </w:rPr>
        <w:t xml:space="preserve"> approach this task</w:t>
      </w:r>
    </w:p>
    <w:p w14:paraId="346E95A7" w14:textId="6ED195AB" w:rsidR="004307DC" w:rsidRPr="00460F87" w:rsidRDefault="004307DC" w:rsidP="0071061D">
      <w:pPr>
        <w:pStyle w:val="ListParagraph"/>
        <w:numPr>
          <w:ilvl w:val="0"/>
          <w:numId w:val="107"/>
        </w:numPr>
        <w:tabs>
          <w:tab w:val="left" w:pos="2364"/>
        </w:tabs>
        <w:spacing w:line="259" w:lineRule="auto"/>
        <w:jc w:val="both"/>
        <w:rPr>
          <w:rFonts w:ascii="Calibri" w:hAnsi="Calibri" w:cs="Calibri"/>
          <w:bCs/>
          <w:color w:val="000000" w:themeColor="text1"/>
          <w:sz w:val="22"/>
          <w:szCs w:val="22"/>
          <w:shd w:val="clear" w:color="auto" w:fill="FFFFFF"/>
        </w:rPr>
      </w:pPr>
      <w:r w:rsidRPr="00460F87">
        <w:rPr>
          <w:rFonts w:ascii="Calibri" w:hAnsi="Calibri" w:cs="Calibri"/>
          <w:bCs/>
          <w:color w:val="000000" w:themeColor="text1"/>
          <w:sz w:val="22"/>
          <w:szCs w:val="22"/>
          <w:shd w:val="clear" w:color="auto" w:fill="FFFFFF"/>
        </w:rPr>
        <w:t xml:space="preserve">First, I would identify the elements involved in the login process such as username field, </w:t>
      </w:r>
      <w:r w:rsidR="00806B25">
        <w:rPr>
          <w:rFonts w:ascii="Calibri" w:hAnsi="Calibri" w:cs="Calibri"/>
          <w:bCs/>
          <w:color w:val="000000" w:themeColor="text1"/>
          <w:sz w:val="22"/>
          <w:szCs w:val="22"/>
          <w:shd w:val="clear" w:color="auto" w:fill="FFFFFF"/>
        </w:rPr>
        <w:t>pwd</w:t>
      </w:r>
      <w:r w:rsidRPr="00460F87">
        <w:rPr>
          <w:rFonts w:ascii="Calibri" w:hAnsi="Calibri" w:cs="Calibri"/>
          <w:bCs/>
          <w:color w:val="000000" w:themeColor="text1"/>
          <w:sz w:val="22"/>
          <w:szCs w:val="22"/>
          <w:shd w:val="clear" w:color="auto" w:fill="FFFFFF"/>
        </w:rPr>
        <w:t xml:space="preserve"> field, and login </w:t>
      </w:r>
      <w:r w:rsidR="00680D33">
        <w:rPr>
          <w:rFonts w:ascii="Calibri" w:hAnsi="Calibri" w:cs="Calibri"/>
          <w:bCs/>
          <w:color w:val="000000" w:themeColor="text1"/>
          <w:sz w:val="22"/>
          <w:szCs w:val="22"/>
          <w:shd w:val="clear" w:color="auto" w:fill="FFFFFF"/>
        </w:rPr>
        <w:t>b</w:t>
      </w:r>
      <w:r w:rsidR="00E55EB7">
        <w:rPr>
          <w:rFonts w:ascii="Calibri" w:hAnsi="Calibri" w:cs="Calibri"/>
          <w:bCs/>
          <w:color w:val="000000" w:themeColor="text1"/>
          <w:sz w:val="22"/>
          <w:szCs w:val="22"/>
          <w:shd w:val="clear" w:color="auto" w:fill="FFFFFF"/>
        </w:rPr>
        <w:t>utton.</w:t>
      </w:r>
    </w:p>
    <w:p w14:paraId="2A0BCCBF" w14:textId="466BE64B" w:rsidR="004307DC" w:rsidRPr="00460F87" w:rsidRDefault="004307DC" w:rsidP="0071061D">
      <w:pPr>
        <w:pStyle w:val="ListParagraph"/>
        <w:numPr>
          <w:ilvl w:val="0"/>
          <w:numId w:val="107"/>
        </w:numPr>
        <w:tabs>
          <w:tab w:val="left" w:pos="2364"/>
        </w:tabs>
        <w:spacing w:line="259" w:lineRule="auto"/>
        <w:rPr>
          <w:rFonts w:ascii="Calibri" w:hAnsi="Calibri" w:cs="Calibri"/>
          <w:bCs/>
          <w:color w:val="000000" w:themeColor="text1"/>
          <w:sz w:val="22"/>
          <w:szCs w:val="22"/>
          <w:shd w:val="clear" w:color="auto" w:fill="FFFFFF"/>
        </w:rPr>
      </w:pPr>
      <w:r w:rsidRPr="00460F87">
        <w:rPr>
          <w:rFonts w:ascii="Calibri" w:hAnsi="Calibri" w:cs="Calibri"/>
          <w:bCs/>
          <w:color w:val="000000" w:themeColor="text1"/>
          <w:sz w:val="22"/>
          <w:szCs w:val="22"/>
          <w:shd w:val="clear" w:color="auto" w:fill="FFFFFF"/>
        </w:rPr>
        <w:lastRenderedPageBreak/>
        <w:t>Then, I would choose an appropriate automation tool such as Selenium WebDriver.</w:t>
      </w:r>
    </w:p>
    <w:p w14:paraId="1EEB08AC" w14:textId="595297C5" w:rsidR="004307DC" w:rsidRPr="00460F87" w:rsidRDefault="004307DC" w:rsidP="0071061D">
      <w:pPr>
        <w:pStyle w:val="ListParagraph"/>
        <w:numPr>
          <w:ilvl w:val="0"/>
          <w:numId w:val="107"/>
        </w:numPr>
        <w:tabs>
          <w:tab w:val="left" w:pos="2364"/>
        </w:tabs>
        <w:spacing w:line="259" w:lineRule="auto"/>
        <w:rPr>
          <w:rFonts w:ascii="Calibri" w:hAnsi="Calibri" w:cs="Calibri"/>
          <w:bCs/>
          <w:color w:val="000000" w:themeColor="text1"/>
          <w:sz w:val="22"/>
          <w:szCs w:val="22"/>
          <w:shd w:val="clear" w:color="auto" w:fill="FFFFFF"/>
        </w:rPr>
      </w:pPr>
      <w:r w:rsidRPr="00460F87">
        <w:rPr>
          <w:rFonts w:ascii="Calibri" w:hAnsi="Calibri" w:cs="Calibri"/>
          <w:bCs/>
          <w:color w:val="000000" w:themeColor="text1"/>
          <w:sz w:val="22"/>
          <w:szCs w:val="22"/>
          <w:shd w:val="clear" w:color="auto" w:fill="FFFFFF"/>
        </w:rPr>
        <w:t xml:space="preserve">Next, I would write </w:t>
      </w:r>
      <w:r w:rsidR="0054654E">
        <w:rPr>
          <w:rFonts w:ascii="Calibri" w:hAnsi="Calibri" w:cs="Calibri"/>
          <w:bCs/>
          <w:color w:val="000000" w:themeColor="text1"/>
          <w:sz w:val="22"/>
          <w:szCs w:val="22"/>
          <w:shd w:val="clear" w:color="auto" w:fill="FFFFFF"/>
        </w:rPr>
        <w:t>T</w:t>
      </w:r>
      <w:r w:rsidRPr="00460F87">
        <w:rPr>
          <w:rFonts w:ascii="Calibri" w:hAnsi="Calibri" w:cs="Calibri"/>
          <w:bCs/>
          <w:color w:val="000000" w:themeColor="text1"/>
          <w:sz w:val="22"/>
          <w:szCs w:val="22"/>
          <w:shd w:val="clear" w:color="auto" w:fill="FFFFFF"/>
        </w:rPr>
        <w:t xml:space="preserve">est </w:t>
      </w:r>
      <w:r w:rsidR="0054654E">
        <w:rPr>
          <w:rFonts w:ascii="Calibri" w:hAnsi="Calibri" w:cs="Calibri"/>
          <w:bCs/>
          <w:color w:val="000000" w:themeColor="text1"/>
          <w:sz w:val="22"/>
          <w:szCs w:val="22"/>
          <w:shd w:val="clear" w:color="auto" w:fill="FFFFFF"/>
        </w:rPr>
        <w:t>S</w:t>
      </w:r>
      <w:r w:rsidRPr="00460F87">
        <w:rPr>
          <w:rFonts w:ascii="Calibri" w:hAnsi="Calibri" w:cs="Calibri"/>
          <w:bCs/>
          <w:color w:val="000000" w:themeColor="text1"/>
          <w:sz w:val="22"/>
          <w:szCs w:val="22"/>
          <w:shd w:val="clear" w:color="auto" w:fill="FFFFFF"/>
        </w:rPr>
        <w:t>cripts using the chosen tool to automate the login process.</w:t>
      </w:r>
    </w:p>
    <w:p w14:paraId="0C5DB65E" w14:textId="17331CF8" w:rsidR="004307DC" w:rsidRPr="00460F87" w:rsidRDefault="004307DC" w:rsidP="0071061D">
      <w:pPr>
        <w:pStyle w:val="ListParagraph"/>
        <w:numPr>
          <w:ilvl w:val="0"/>
          <w:numId w:val="107"/>
        </w:numPr>
        <w:tabs>
          <w:tab w:val="left" w:pos="2364"/>
        </w:tabs>
        <w:spacing w:line="259" w:lineRule="auto"/>
        <w:rPr>
          <w:rFonts w:ascii="Calibri" w:hAnsi="Calibri" w:cs="Calibri"/>
          <w:bCs/>
          <w:color w:val="000000" w:themeColor="text1"/>
          <w:sz w:val="22"/>
          <w:szCs w:val="22"/>
          <w:shd w:val="clear" w:color="auto" w:fill="FFFFFF"/>
        </w:rPr>
      </w:pPr>
      <w:r w:rsidRPr="00460F87">
        <w:rPr>
          <w:rFonts w:ascii="Calibri" w:hAnsi="Calibri" w:cs="Calibri"/>
          <w:bCs/>
          <w:color w:val="000000" w:themeColor="text1"/>
          <w:sz w:val="22"/>
          <w:szCs w:val="22"/>
          <w:shd w:val="clear" w:color="auto" w:fill="FFFFFF"/>
        </w:rPr>
        <w:t>I would also incorporate data-driven testing to test different combinations of valid and invalid credentials.</w:t>
      </w:r>
    </w:p>
    <w:p w14:paraId="6B0E0353" w14:textId="6419EB23" w:rsidR="005A7CF8" w:rsidRPr="00460F87" w:rsidRDefault="004307DC" w:rsidP="0071061D">
      <w:pPr>
        <w:pStyle w:val="ListParagraph"/>
        <w:numPr>
          <w:ilvl w:val="0"/>
          <w:numId w:val="107"/>
        </w:numPr>
        <w:tabs>
          <w:tab w:val="left" w:pos="2364"/>
        </w:tabs>
        <w:spacing w:line="259" w:lineRule="auto"/>
        <w:jc w:val="both"/>
        <w:rPr>
          <w:rFonts w:ascii="Calibri" w:hAnsi="Calibri" w:cs="Calibri"/>
          <w:bCs/>
          <w:color w:val="000000" w:themeColor="text1"/>
          <w:sz w:val="22"/>
          <w:szCs w:val="22"/>
          <w:shd w:val="clear" w:color="auto" w:fill="FFFFFF"/>
        </w:rPr>
      </w:pPr>
      <w:r w:rsidRPr="00460F87">
        <w:rPr>
          <w:rFonts w:ascii="Calibri" w:hAnsi="Calibri" w:cs="Calibri"/>
          <w:bCs/>
          <w:color w:val="000000" w:themeColor="text1"/>
          <w:sz w:val="22"/>
          <w:szCs w:val="22"/>
          <w:shd w:val="clear" w:color="auto" w:fill="FFFFFF"/>
        </w:rPr>
        <w:t xml:space="preserve">Finally, I would run the automated tests regularly as part of the </w:t>
      </w:r>
      <w:r w:rsidR="00100256">
        <w:rPr>
          <w:rFonts w:ascii="Calibri" w:hAnsi="Calibri" w:cs="Calibri"/>
          <w:bCs/>
          <w:color w:val="000000" w:themeColor="text1"/>
          <w:sz w:val="22"/>
          <w:szCs w:val="22"/>
          <w:shd w:val="clear" w:color="auto" w:fill="FFFFFF"/>
        </w:rPr>
        <w:t>CI</w:t>
      </w:r>
      <w:r w:rsidRPr="00460F87">
        <w:rPr>
          <w:rFonts w:ascii="Calibri" w:hAnsi="Calibri" w:cs="Calibri"/>
          <w:bCs/>
          <w:color w:val="000000" w:themeColor="text1"/>
          <w:sz w:val="22"/>
          <w:szCs w:val="22"/>
          <w:shd w:val="clear" w:color="auto" w:fill="FFFFFF"/>
        </w:rPr>
        <w:t xml:space="preserve"> process to ensure the login func</w:t>
      </w:r>
      <w:r w:rsidR="00610776">
        <w:rPr>
          <w:rFonts w:ascii="Calibri" w:hAnsi="Calibri" w:cs="Calibri"/>
          <w:bCs/>
          <w:color w:val="000000" w:themeColor="text1"/>
          <w:sz w:val="22"/>
          <w:szCs w:val="22"/>
          <w:shd w:val="clear" w:color="auto" w:fill="FFFFFF"/>
        </w:rPr>
        <w:t>’y</w:t>
      </w:r>
      <w:r w:rsidRPr="00460F87">
        <w:rPr>
          <w:rFonts w:ascii="Calibri" w:hAnsi="Calibri" w:cs="Calibri"/>
          <w:bCs/>
          <w:color w:val="000000" w:themeColor="text1"/>
          <w:sz w:val="22"/>
          <w:szCs w:val="22"/>
          <w:shd w:val="clear" w:color="auto" w:fill="FFFFFF"/>
        </w:rPr>
        <w:t xml:space="preserve"> remains intact.</w:t>
      </w:r>
    </w:p>
    <w:p w14:paraId="7815A489" w14:textId="1804AD7B" w:rsidR="00730021" w:rsidRDefault="00730021" w:rsidP="005A7CF8">
      <w:pPr>
        <w:tabs>
          <w:tab w:val="left" w:pos="2364"/>
        </w:tabs>
        <w:spacing w:line="259" w:lineRule="auto"/>
        <w:rPr>
          <w:rFonts w:ascii="Calibri" w:hAnsi="Calibri" w:cs="Calibri"/>
          <w:bCs/>
          <w:color w:val="000000" w:themeColor="text1"/>
          <w:sz w:val="22"/>
          <w:szCs w:val="22"/>
          <w:shd w:val="clear" w:color="auto" w:fill="FFFFFF"/>
        </w:rPr>
      </w:pPr>
    </w:p>
    <w:p w14:paraId="3327B647" w14:textId="77777777" w:rsidR="00EF591C" w:rsidRPr="00EF591C" w:rsidRDefault="00EF591C" w:rsidP="00EF591C">
      <w:pPr>
        <w:tabs>
          <w:tab w:val="left" w:pos="2364"/>
        </w:tabs>
        <w:spacing w:line="259" w:lineRule="auto"/>
        <w:rPr>
          <w:rFonts w:ascii="Calibri" w:hAnsi="Calibri" w:cs="Calibri"/>
          <w:bCs/>
          <w:color w:val="000000" w:themeColor="text1"/>
          <w:sz w:val="22"/>
          <w:szCs w:val="22"/>
          <w:shd w:val="clear" w:color="auto" w:fill="FFFFFF"/>
        </w:rPr>
      </w:pPr>
    </w:p>
    <w:p w14:paraId="1588830F" w14:textId="3AA2618C" w:rsidR="00EF591C" w:rsidRPr="00EF591C" w:rsidRDefault="00905811" w:rsidP="00314BCC">
      <w:pPr>
        <w:tabs>
          <w:tab w:val="left" w:pos="2364"/>
        </w:tabs>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008433AF">
        <w:rPr>
          <w:rFonts w:ascii="Calibri" w:hAnsi="Calibri" w:cs="Calibri"/>
          <w:bCs/>
          <w:color w:val="000000" w:themeColor="text1"/>
          <w:sz w:val="22"/>
          <w:szCs w:val="22"/>
          <w:shd w:val="clear" w:color="auto" w:fill="FFFFFF"/>
        </w:rPr>
        <w:t>U</w:t>
      </w:r>
      <w:r w:rsidR="00EF591C" w:rsidRPr="00EF591C">
        <w:rPr>
          <w:rFonts w:ascii="Calibri" w:hAnsi="Calibri" w:cs="Calibri"/>
          <w:bCs/>
          <w:color w:val="000000" w:themeColor="text1"/>
          <w:sz w:val="22"/>
          <w:szCs w:val="22"/>
          <w:shd w:val="clear" w:color="auto" w:fill="FFFFFF"/>
        </w:rPr>
        <w:t xml:space="preserve"> are testing an e-commerce website where users can add products to their cart. H </w:t>
      </w:r>
      <w:r w:rsidR="0068607D">
        <w:rPr>
          <w:rFonts w:ascii="Calibri" w:hAnsi="Calibri" w:cs="Calibri"/>
          <w:bCs/>
          <w:color w:val="000000" w:themeColor="text1"/>
          <w:sz w:val="22"/>
          <w:szCs w:val="22"/>
          <w:shd w:val="clear" w:color="auto" w:fill="FFFFFF"/>
        </w:rPr>
        <w:t>to</w:t>
      </w:r>
      <w:r w:rsidR="00EF591C" w:rsidRPr="00EF591C">
        <w:rPr>
          <w:rFonts w:ascii="Calibri" w:hAnsi="Calibri" w:cs="Calibri"/>
          <w:bCs/>
          <w:color w:val="000000" w:themeColor="text1"/>
          <w:sz w:val="22"/>
          <w:szCs w:val="22"/>
          <w:shd w:val="clear" w:color="auto" w:fill="FFFFFF"/>
        </w:rPr>
        <w:t xml:space="preserve"> automate the testing of the add-to-cart functionality</w:t>
      </w:r>
    </w:p>
    <w:p w14:paraId="311891F2" w14:textId="0BC7F6C7" w:rsidR="00EF591C" w:rsidRPr="00DD7EA9" w:rsidRDefault="00EF591C" w:rsidP="0071061D">
      <w:pPr>
        <w:pStyle w:val="ListParagraph"/>
        <w:numPr>
          <w:ilvl w:val="0"/>
          <w:numId w:val="108"/>
        </w:numPr>
        <w:tabs>
          <w:tab w:val="left" w:pos="2364"/>
        </w:tabs>
        <w:spacing w:line="259" w:lineRule="auto"/>
        <w:jc w:val="both"/>
        <w:rPr>
          <w:rFonts w:ascii="Calibri" w:hAnsi="Calibri" w:cs="Calibri"/>
          <w:bCs/>
          <w:color w:val="000000" w:themeColor="text1"/>
          <w:sz w:val="22"/>
          <w:szCs w:val="22"/>
          <w:shd w:val="clear" w:color="auto" w:fill="FFFFFF"/>
        </w:rPr>
      </w:pPr>
      <w:r w:rsidRPr="00DD7EA9">
        <w:rPr>
          <w:rFonts w:ascii="Calibri" w:hAnsi="Calibri" w:cs="Calibri"/>
          <w:bCs/>
          <w:color w:val="000000" w:themeColor="text1"/>
          <w:sz w:val="22"/>
          <w:szCs w:val="22"/>
          <w:shd w:val="clear" w:color="auto" w:fill="FFFFFF"/>
        </w:rPr>
        <w:t xml:space="preserve">Firstly, I would identify the key </w:t>
      </w:r>
      <w:r w:rsidR="006F7C50">
        <w:rPr>
          <w:rFonts w:ascii="Calibri" w:hAnsi="Calibri" w:cs="Calibri"/>
          <w:bCs/>
          <w:color w:val="000000" w:themeColor="text1"/>
          <w:sz w:val="22"/>
          <w:szCs w:val="22"/>
          <w:shd w:val="clear" w:color="auto" w:fill="FFFFFF"/>
        </w:rPr>
        <w:t>steps/</w:t>
      </w:r>
      <w:r w:rsidRPr="00DD7EA9">
        <w:rPr>
          <w:rFonts w:ascii="Calibri" w:hAnsi="Calibri" w:cs="Calibri"/>
          <w:bCs/>
          <w:color w:val="000000" w:themeColor="text1"/>
          <w:sz w:val="22"/>
          <w:szCs w:val="22"/>
          <w:shd w:val="clear" w:color="auto" w:fill="FFFFFF"/>
        </w:rPr>
        <w:t>elements involved in adding products to the cart, such as product listings, add-to-cart buttons, and the cart icon.</w:t>
      </w:r>
    </w:p>
    <w:p w14:paraId="16A3ACEF" w14:textId="5FAE7B57" w:rsidR="00EF591C" w:rsidRPr="00DD7EA9" w:rsidRDefault="00EF591C" w:rsidP="0071061D">
      <w:pPr>
        <w:pStyle w:val="ListParagraph"/>
        <w:numPr>
          <w:ilvl w:val="0"/>
          <w:numId w:val="108"/>
        </w:numPr>
        <w:tabs>
          <w:tab w:val="left" w:pos="2364"/>
        </w:tabs>
        <w:spacing w:line="259" w:lineRule="auto"/>
        <w:jc w:val="both"/>
        <w:rPr>
          <w:rFonts w:ascii="Calibri" w:hAnsi="Calibri" w:cs="Calibri"/>
          <w:bCs/>
          <w:color w:val="000000" w:themeColor="text1"/>
          <w:sz w:val="22"/>
          <w:szCs w:val="22"/>
          <w:shd w:val="clear" w:color="auto" w:fill="FFFFFF"/>
        </w:rPr>
      </w:pPr>
      <w:r w:rsidRPr="00DD7EA9">
        <w:rPr>
          <w:rFonts w:ascii="Calibri" w:hAnsi="Calibri" w:cs="Calibri"/>
          <w:bCs/>
          <w:color w:val="000000" w:themeColor="text1"/>
          <w:sz w:val="22"/>
          <w:szCs w:val="22"/>
          <w:shd w:val="clear" w:color="auto" w:fill="FFFFFF"/>
        </w:rPr>
        <w:t xml:space="preserve">Using </w:t>
      </w:r>
      <w:r w:rsidR="00844DD8">
        <w:rPr>
          <w:rFonts w:ascii="Calibri" w:hAnsi="Calibri" w:cs="Calibri"/>
          <w:bCs/>
          <w:color w:val="000000" w:themeColor="text1"/>
          <w:sz w:val="22"/>
          <w:szCs w:val="22"/>
          <w:shd w:val="clear" w:color="auto" w:fill="FFFFFF"/>
        </w:rPr>
        <w:t>automation</w:t>
      </w:r>
      <w:r w:rsidRPr="00DD7EA9">
        <w:rPr>
          <w:rFonts w:ascii="Calibri" w:hAnsi="Calibri" w:cs="Calibri"/>
          <w:bCs/>
          <w:color w:val="000000" w:themeColor="text1"/>
          <w:sz w:val="22"/>
          <w:szCs w:val="22"/>
          <w:shd w:val="clear" w:color="auto" w:fill="FFFFFF"/>
        </w:rPr>
        <w:t xml:space="preserve"> tool, I would write test scripts to automate the process of adding products to the cart.</w:t>
      </w:r>
    </w:p>
    <w:p w14:paraId="202E1342" w14:textId="44AFA275" w:rsidR="00EF591C" w:rsidRPr="00DD7EA9" w:rsidRDefault="00EF591C" w:rsidP="0071061D">
      <w:pPr>
        <w:pStyle w:val="ListParagraph"/>
        <w:numPr>
          <w:ilvl w:val="0"/>
          <w:numId w:val="108"/>
        </w:numPr>
        <w:tabs>
          <w:tab w:val="left" w:pos="2364"/>
        </w:tabs>
        <w:spacing w:line="259" w:lineRule="auto"/>
        <w:rPr>
          <w:rFonts w:ascii="Calibri" w:hAnsi="Calibri" w:cs="Calibri"/>
          <w:bCs/>
          <w:color w:val="000000" w:themeColor="text1"/>
          <w:sz w:val="22"/>
          <w:szCs w:val="22"/>
          <w:shd w:val="clear" w:color="auto" w:fill="FFFFFF"/>
        </w:rPr>
      </w:pPr>
      <w:r w:rsidRPr="00DD7EA9">
        <w:rPr>
          <w:rFonts w:ascii="Calibri" w:hAnsi="Calibri" w:cs="Calibri"/>
          <w:bCs/>
          <w:color w:val="000000" w:themeColor="text1"/>
          <w:sz w:val="22"/>
          <w:szCs w:val="22"/>
          <w:shd w:val="clear" w:color="auto" w:fill="FFFFFF"/>
        </w:rPr>
        <w:t xml:space="preserve">I would also </w:t>
      </w:r>
      <w:r w:rsidRPr="009151A8">
        <w:rPr>
          <w:rFonts w:ascii="Calibri" w:hAnsi="Calibri" w:cs="Calibri"/>
          <w:bCs/>
          <w:color w:val="000000" w:themeColor="text1"/>
          <w:sz w:val="22"/>
          <w:szCs w:val="22"/>
          <w:u w:val="dotted"/>
          <w:shd w:val="clear" w:color="auto" w:fill="FFFFFF"/>
        </w:rPr>
        <w:t>include verification steps</w:t>
      </w:r>
      <w:r w:rsidRPr="00DD7EA9">
        <w:rPr>
          <w:rFonts w:ascii="Calibri" w:hAnsi="Calibri" w:cs="Calibri"/>
          <w:bCs/>
          <w:color w:val="000000" w:themeColor="text1"/>
          <w:sz w:val="22"/>
          <w:szCs w:val="22"/>
          <w:shd w:val="clear" w:color="auto" w:fill="FFFFFF"/>
        </w:rPr>
        <w:t xml:space="preserve"> to ensure that the correct product is added with the desired quantity.</w:t>
      </w:r>
    </w:p>
    <w:p w14:paraId="22A59AED" w14:textId="77777777" w:rsidR="00EF591C" w:rsidRPr="00DD7EA9" w:rsidRDefault="00EF591C" w:rsidP="0071061D">
      <w:pPr>
        <w:pStyle w:val="ListParagraph"/>
        <w:numPr>
          <w:ilvl w:val="0"/>
          <w:numId w:val="108"/>
        </w:numPr>
        <w:tabs>
          <w:tab w:val="left" w:pos="2364"/>
        </w:tabs>
        <w:spacing w:line="259" w:lineRule="auto"/>
        <w:rPr>
          <w:rFonts w:ascii="Calibri" w:hAnsi="Calibri" w:cs="Calibri"/>
          <w:bCs/>
          <w:color w:val="000000" w:themeColor="text1"/>
          <w:sz w:val="22"/>
          <w:szCs w:val="22"/>
          <w:shd w:val="clear" w:color="auto" w:fill="FFFFFF"/>
        </w:rPr>
      </w:pPr>
      <w:r w:rsidRPr="00DD7EA9">
        <w:rPr>
          <w:rFonts w:ascii="Calibri" w:hAnsi="Calibri" w:cs="Calibri"/>
          <w:bCs/>
          <w:color w:val="000000" w:themeColor="text1"/>
          <w:sz w:val="22"/>
          <w:szCs w:val="22"/>
          <w:shd w:val="clear" w:color="auto" w:fill="FFFFFF"/>
        </w:rPr>
        <w:t>Additionally, I would validate the cart contents after adding products to ensure they reflect accurately.</w:t>
      </w:r>
    </w:p>
    <w:p w14:paraId="06800AD3" w14:textId="463548AB" w:rsidR="00FD143D" w:rsidRPr="00DD7EA9" w:rsidRDefault="00EF591C" w:rsidP="0071061D">
      <w:pPr>
        <w:pStyle w:val="ListParagraph"/>
        <w:numPr>
          <w:ilvl w:val="0"/>
          <w:numId w:val="108"/>
        </w:numPr>
        <w:tabs>
          <w:tab w:val="left" w:pos="2364"/>
        </w:tabs>
        <w:spacing w:line="259" w:lineRule="auto"/>
        <w:rPr>
          <w:rFonts w:ascii="Calibri" w:hAnsi="Calibri" w:cs="Calibri"/>
          <w:bCs/>
          <w:color w:val="000000" w:themeColor="text1"/>
          <w:sz w:val="22"/>
          <w:szCs w:val="22"/>
          <w:shd w:val="clear" w:color="auto" w:fill="FFFFFF"/>
        </w:rPr>
      </w:pPr>
      <w:r w:rsidRPr="00DD7EA9">
        <w:rPr>
          <w:rFonts w:ascii="Calibri" w:hAnsi="Calibri" w:cs="Calibri"/>
          <w:bCs/>
          <w:color w:val="000000" w:themeColor="text1"/>
          <w:sz w:val="22"/>
          <w:szCs w:val="22"/>
          <w:shd w:val="clear" w:color="auto" w:fill="FFFFFF"/>
        </w:rPr>
        <w:t>Finally, I would parameterize the test data to cover various scenarios like adding multiple products, adding out-of-stock products, etc.</w:t>
      </w:r>
    </w:p>
    <w:p w14:paraId="1EF492FE" w14:textId="77777777" w:rsidR="00F55BDF" w:rsidRPr="00F55BDF" w:rsidRDefault="00F55BDF" w:rsidP="00F55BDF">
      <w:pPr>
        <w:tabs>
          <w:tab w:val="left" w:pos="2364"/>
        </w:tabs>
        <w:spacing w:line="259" w:lineRule="auto"/>
        <w:rPr>
          <w:rFonts w:ascii="Calibri" w:hAnsi="Calibri" w:cs="Calibri"/>
          <w:bCs/>
          <w:color w:val="000000" w:themeColor="text1"/>
          <w:sz w:val="22"/>
          <w:szCs w:val="22"/>
          <w:shd w:val="clear" w:color="auto" w:fill="FFFFFF"/>
        </w:rPr>
      </w:pPr>
    </w:p>
    <w:p w14:paraId="27B7CCA1" w14:textId="0682A204" w:rsidR="00F55BDF" w:rsidRPr="00F55BDF" w:rsidRDefault="00F55BDF" w:rsidP="00F55BDF">
      <w:pPr>
        <w:tabs>
          <w:tab w:val="left" w:pos="2364"/>
        </w:tabs>
        <w:spacing w:line="259" w:lineRule="auto"/>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7A3EA6">
        <w:rPr>
          <w:rFonts w:ascii="Calibri" w:hAnsi="Calibri" w:cs="Calibri"/>
          <w:bCs/>
          <w:color w:val="000000" w:themeColor="text1"/>
          <w:sz w:val="22"/>
          <w:szCs w:val="22"/>
          <w:shd w:val="clear" w:color="auto" w:fill="FFFFFF"/>
        </w:rPr>
        <w:t xml:space="preserve">. </w:t>
      </w:r>
      <w:r w:rsidR="00FB1A69">
        <w:rPr>
          <w:rFonts w:ascii="Calibri" w:hAnsi="Calibri" w:cs="Calibri"/>
          <w:bCs/>
          <w:color w:val="000000" w:themeColor="text1"/>
          <w:sz w:val="22"/>
          <w:szCs w:val="22"/>
          <w:shd w:val="clear" w:color="auto" w:fill="FFFFFF"/>
        </w:rPr>
        <w:t>U</w:t>
      </w:r>
      <w:r w:rsidRPr="00F55BDF">
        <w:rPr>
          <w:rFonts w:ascii="Calibri" w:hAnsi="Calibri" w:cs="Calibri"/>
          <w:bCs/>
          <w:color w:val="000000" w:themeColor="text1"/>
          <w:sz w:val="22"/>
          <w:szCs w:val="22"/>
          <w:shd w:val="clear" w:color="auto" w:fill="FFFFFF"/>
        </w:rPr>
        <w:t xml:space="preserve"> are tasked with automating the testing of a search functionality on a website. </w:t>
      </w:r>
      <w:r w:rsidR="00322E46">
        <w:rPr>
          <w:rFonts w:ascii="Calibri" w:hAnsi="Calibri" w:cs="Calibri"/>
          <w:bCs/>
          <w:color w:val="000000" w:themeColor="text1"/>
          <w:sz w:val="22"/>
          <w:szCs w:val="22"/>
          <w:shd w:val="clear" w:color="auto" w:fill="FFFFFF"/>
        </w:rPr>
        <w:t>H</w:t>
      </w:r>
      <w:r w:rsidRPr="00F55BDF">
        <w:rPr>
          <w:rFonts w:ascii="Calibri" w:hAnsi="Calibri" w:cs="Calibri"/>
          <w:bCs/>
          <w:color w:val="000000" w:themeColor="text1"/>
          <w:sz w:val="22"/>
          <w:szCs w:val="22"/>
          <w:shd w:val="clear" w:color="auto" w:fill="FFFFFF"/>
        </w:rPr>
        <w:t xml:space="preserve"> </w:t>
      </w:r>
      <w:r w:rsidR="00322E46">
        <w:rPr>
          <w:rFonts w:ascii="Calibri" w:hAnsi="Calibri" w:cs="Calibri"/>
          <w:bCs/>
          <w:color w:val="000000" w:themeColor="text1"/>
          <w:sz w:val="22"/>
          <w:szCs w:val="22"/>
          <w:shd w:val="clear" w:color="auto" w:fill="FFFFFF"/>
        </w:rPr>
        <w:t>to</w:t>
      </w:r>
      <w:r w:rsidRPr="00F55BDF">
        <w:rPr>
          <w:rFonts w:ascii="Calibri" w:hAnsi="Calibri" w:cs="Calibri"/>
          <w:bCs/>
          <w:color w:val="000000" w:themeColor="text1"/>
          <w:sz w:val="22"/>
          <w:szCs w:val="22"/>
          <w:shd w:val="clear" w:color="auto" w:fill="FFFFFF"/>
        </w:rPr>
        <w:t xml:space="preserve"> approach this?</w:t>
      </w:r>
    </w:p>
    <w:p w14:paraId="5131F25C" w14:textId="16B0D1D7" w:rsidR="00F55BDF" w:rsidRPr="00587946" w:rsidRDefault="00F55BDF" w:rsidP="0071061D">
      <w:pPr>
        <w:pStyle w:val="ListParagraph"/>
        <w:numPr>
          <w:ilvl w:val="0"/>
          <w:numId w:val="109"/>
        </w:numPr>
        <w:tabs>
          <w:tab w:val="left" w:pos="2364"/>
        </w:tabs>
        <w:spacing w:line="259" w:lineRule="auto"/>
        <w:rPr>
          <w:rFonts w:ascii="Calibri" w:hAnsi="Calibri" w:cs="Calibri"/>
          <w:bCs/>
          <w:color w:val="000000" w:themeColor="text1"/>
          <w:sz w:val="22"/>
          <w:szCs w:val="22"/>
          <w:shd w:val="clear" w:color="auto" w:fill="FFFFFF"/>
        </w:rPr>
      </w:pPr>
      <w:r w:rsidRPr="00587946">
        <w:rPr>
          <w:rFonts w:ascii="Calibri" w:hAnsi="Calibri" w:cs="Calibri"/>
          <w:bCs/>
          <w:color w:val="000000" w:themeColor="text1"/>
          <w:sz w:val="22"/>
          <w:szCs w:val="22"/>
          <w:shd w:val="clear" w:color="auto" w:fill="FFFFFF"/>
        </w:rPr>
        <w:t>I would start by identifying the search input field and the search button on the website.</w:t>
      </w:r>
    </w:p>
    <w:p w14:paraId="042BA445" w14:textId="763C881E" w:rsidR="00F55BDF" w:rsidRPr="00587946" w:rsidRDefault="00F55BDF" w:rsidP="0071061D">
      <w:pPr>
        <w:pStyle w:val="ListParagraph"/>
        <w:numPr>
          <w:ilvl w:val="1"/>
          <w:numId w:val="109"/>
        </w:numPr>
        <w:tabs>
          <w:tab w:val="left" w:pos="2364"/>
        </w:tabs>
        <w:spacing w:line="259" w:lineRule="auto"/>
        <w:rPr>
          <w:rFonts w:ascii="Calibri" w:hAnsi="Calibri" w:cs="Calibri"/>
          <w:bCs/>
          <w:color w:val="000000" w:themeColor="text1"/>
          <w:sz w:val="22"/>
          <w:szCs w:val="22"/>
          <w:shd w:val="clear" w:color="auto" w:fill="FFFFFF"/>
        </w:rPr>
      </w:pPr>
      <w:r w:rsidRPr="00587946">
        <w:rPr>
          <w:rFonts w:ascii="Calibri" w:hAnsi="Calibri" w:cs="Calibri"/>
          <w:bCs/>
          <w:color w:val="000000" w:themeColor="text1"/>
          <w:sz w:val="22"/>
          <w:szCs w:val="22"/>
          <w:shd w:val="clear" w:color="auto" w:fill="FFFFFF"/>
        </w:rPr>
        <w:t xml:space="preserve">Using </w:t>
      </w:r>
      <w:r w:rsidR="00C8181F">
        <w:rPr>
          <w:rFonts w:ascii="Calibri" w:hAnsi="Calibri" w:cs="Calibri"/>
          <w:bCs/>
          <w:color w:val="000000" w:themeColor="text1"/>
          <w:sz w:val="22"/>
          <w:szCs w:val="22"/>
          <w:shd w:val="clear" w:color="auto" w:fill="FFFFFF"/>
        </w:rPr>
        <w:t>automation</w:t>
      </w:r>
      <w:r w:rsidRPr="00587946">
        <w:rPr>
          <w:rFonts w:ascii="Calibri" w:hAnsi="Calibri" w:cs="Calibri"/>
          <w:bCs/>
          <w:color w:val="000000" w:themeColor="text1"/>
          <w:sz w:val="22"/>
          <w:szCs w:val="22"/>
          <w:shd w:val="clear" w:color="auto" w:fill="FFFFFF"/>
        </w:rPr>
        <w:t xml:space="preserve"> tools, I would write test scripts to automate the search process.</w:t>
      </w:r>
    </w:p>
    <w:p w14:paraId="19498D50" w14:textId="12370392" w:rsidR="00F55BDF" w:rsidRPr="00587946" w:rsidRDefault="00F55BDF" w:rsidP="0071061D">
      <w:pPr>
        <w:pStyle w:val="ListParagraph"/>
        <w:numPr>
          <w:ilvl w:val="1"/>
          <w:numId w:val="109"/>
        </w:numPr>
        <w:tabs>
          <w:tab w:val="left" w:pos="2364"/>
        </w:tabs>
        <w:spacing w:line="259" w:lineRule="auto"/>
        <w:rPr>
          <w:rFonts w:ascii="Calibri" w:hAnsi="Calibri" w:cs="Calibri"/>
          <w:bCs/>
          <w:color w:val="000000" w:themeColor="text1"/>
          <w:sz w:val="22"/>
          <w:szCs w:val="22"/>
          <w:shd w:val="clear" w:color="auto" w:fill="FFFFFF"/>
        </w:rPr>
      </w:pPr>
      <w:r w:rsidRPr="00587946">
        <w:rPr>
          <w:rFonts w:ascii="Calibri" w:hAnsi="Calibri" w:cs="Calibri"/>
          <w:bCs/>
          <w:color w:val="000000" w:themeColor="text1"/>
          <w:sz w:val="22"/>
          <w:szCs w:val="22"/>
          <w:shd w:val="clear" w:color="auto" w:fill="FFFFFF"/>
        </w:rPr>
        <w:t>I would include test data with various search queries, including valid and invalid ones, to cover different scenarios.</w:t>
      </w:r>
    </w:p>
    <w:p w14:paraId="35BEE9EA" w14:textId="72B01974" w:rsidR="00F55BDF" w:rsidRPr="00587946" w:rsidRDefault="00F55BDF" w:rsidP="0071061D">
      <w:pPr>
        <w:pStyle w:val="ListParagraph"/>
        <w:numPr>
          <w:ilvl w:val="1"/>
          <w:numId w:val="109"/>
        </w:numPr>
        <w:tabs>
          <w:tab w:val="left" w:pos="2364"/>
        </w:tabs>
        <w:spacing w:line="259" w:lineRule="auto"/>
        <w:rPr>
          <w:rFonts w:ascii="Calibri" w:hAnsi="Calibri" w:cs="Calibri"/>
          <w:bCs/>
          <w:color w:val="000000" w:themeColor="text1"/>
          <w:sz w:val="22"/>
          <w:szCs w:val="22"/>
          <w:shd w:val="clear" w:color="auto" w:fill="FFFFFF"/>
        </w:rPr>
      </w:pPr>
      <w:r w:rsidRPr="00587946">
        <w:rPr>
          <w:rFonts w:ascii="Calibri" w:hAnsi="Calibri" w:cs="Calibri"/>
          <w:bCs/>
          <w:color w:val="000000" w:themeColor="text1"/>
          <w:sz w:val="22"/>
          <w:szCs w:val="22"/>
          <w:shd w:val="clear" w:color="auto" w:fill="FFFFFF"/>
        </w:rPr>
        <w:t>Additionally, I would verify that the search results are displayed correctly and relevant to the search query entered.</w:t>
      </w:r>
    </w:p>
    <w:p w14:paraId="78208428" w14:textId="116FB559" w:rsidR="00F55BDF" w:rsidRPr="00587946" w:rsidRDefault="00F55BDF" w:rsidP="0071061D">
      <w:pPr>
        <w:pStyle w:val="ListParagraph"/>
        <w:numPr>
          <w:ilvl w:val="1"/>
          <w:numId w:val="109"/>
        </w:numPr>
        <w:tabs>
          <w:tab w:val="left" w:pos="2364"/>
        </w:tabs>
        <w:spacing w:line="259" w:lineRule="auto"/>
        <w:rPr>
          <w:rFonts w:ascii="Calibri" w:hAnsi="Calibri" w:cs="Calibri"/>
          <w:bCs/>
          <w:color w:val="000000" w:themeColor="text1"/>
          <w:sz w:val="22"/>
          <w:szCs w:val="22"/>
          <w:shd w:val="clear" w:color="auto" w:fill="FFFFFF"/>
        </w:rPr>
      </w:pPr>
      <w:r w:rsidRPr="00587946">
        <w:rPr>
          <w:rFonts w:ascii="Calibri" w:hAnsi="Calibri" w:cs="Calibri"/>
          <w:bCs/>
          <w:color w:val="000000" w:themeColor="text1"/>
          <w:sz w:val="22"/>
          <w:szCs w:val="22"/>
          <w:shd w:val="clear" w:color="auto" w:fill="FFFFFF"/>
        </w:rPr>
        <w:t>I would also test for advanced search options if available, such as filtering or sorting search results.</w:t>
      </w:r>
    </w:p>
    <w:p w14:paraId="0A443334" w14:textId="7DCF66A5" w:rsidR="005A7CF8" w:rsidRPr="00587946" w:rsidRDefault="00F55BDF" w:rsidP="0071061D">
      <w:pPr>
        <w:pStyle w:val="ListParagraph"/>
        <w:numPr>
          <w:ilvl w:val="1"/>
          <w:numId w:val="109"/>
        </w:numPr>
        <w:tabs>
          <w:tab w:val="left" w:pos="2364"/>
        </w:tabs>
        <w:spacing w:line="259" w:lineRule="auto"/>
        <w:rPr>
          <w:rFonts w:ascii="Calibri" w:hAnsi="Calibri" w:cs="Calibri"/>
          <w:bCs/>
          <w:color w:val="000000" w:themeColor="text1"/>
          <w:sz w:val="22"/>
          <w:szCs w:val="22"/>
          <w:shd w:val="clear" w:color="auto" w:fill="FFFFFF"/>
        </w:rPr>
      </w:pPr>
      <w:r w:rsidRPr="00587946">
        <w:rPr>
          <w:rFonts w:ascii="Calibri" w:hAnsi="Calibri" w:cs="Calibri"/>
          <w:bCs/>
          <w:color w:val="000000" w:themeColor="text1"/>
          <w:sz w:val="22"/>
          <w:szCs w:val="22"/>
          <w:shd w:val="clear" w:color="auto" w:fill="FFFFFF"/>
        </w:rPr>
        <w:t>Lastly, I would ensure that the search functionality works seamlessly across different browsers and devices.</w:t>
      </w:r>
    </w:p>
    <w:p w14:paraId="28B42DD4" w14:textId="77777777" w:rsidR="0031268A" w:rsidRPr="0031268A" w:rsidRDefault="0031268A" w:rsidP="0031268A">
      <w:pPr>
        <w:tabs>
          <w:tab w:val="left" w:pos="2364"/>
        </w:tabs>
        <w:spacing w:line="259" w:lineRule="auto"/>
        <w:rPr>
          <w:rFonts w:ascii="Calibri" w:hAnsi="Calibri" w:cs="Calibri"/>
          <w:bCs/>
          <w:color w:val="000000" w:themeColor="text1"/>
          <w:sz w:val="22"/>
          <w:szCs w:val="22"/>
          <w:shd w:val="clear" w:color="auto" w:fill="FFFFFF"/>
        </w:rPr>
      </w:pPr>
    </w:p>
    <w:p w14:paraId="234EF2C3" w14:textId="2447246C" w:rsidR="0031268A" w:rsidRPr="0031268A" w:rsidRDefault="0031268A" w:rsidP="0031268A">
      <w:pPr>
        <w:tabs>
          <w:tab w:val="left" w:pos="2364"/>
        </w:tabs>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U</w:t>
      </w:r>
      <w:r w:rsidRPr="0031268A">
        <w:rPr>
          <w:rFonts w:ascii="Calibri" w:hAnsi="Calibri" w:cs="Calibri"/>
          <w:bCs/>
          <w:color w:val="000000" w:themeColor="text1"/>
          <w:sz w:val="22"/>
          <w:szCs w:val="22"/>
          <w:shd w:val="clear" w:color="auto" w:fill="FFFFFF"/>
        </w:rPr>
        <w:t xml:space="preserve"> need to automate the testing of a checkout process on an e-commerce website. H </w:t>
      </w:r>
      <w:r>
        <w:rPr>
          <w:rFonts w:ascii="Calibri" w:hAnsi="Calibri" w:cs="Calibri"/>
          <w:bCs/>
          <w:color w:val="000000" w:themeColor="text1"/>
          <w:sz w:val="22"/>
          <w:szCs w:val="22"/>
          <w:shd w:val="clear" w:color="auto" w:fill="FFFFFF"/>
        </w:rPr>
        <w:t>to</w:t>
      </w:r>
      <w:r w:rsidRPr="0031268A">
        <w:rPr>
          <w:rFonts w:ascii="Calibri" w:hAnsi="Calibri" w:cs="Calibri"/>
          <w:bCs/>
          <w:color w:val="000000" w:themeColor="text1"/>
          <w:sz w:val="22"/>
          <w:szCs w:val="22"/>
          <w:shd w:val="clear" w:color="auto" w:fill="FFFFFF"/>
        </w:rPr>
        <w:t xml:space="preserve"> approach this task</w:t>
      </w:r>
    </w:p>
    <w:p w14:paraId="26C3E707" w14:textId="77777777" w:rsidR="0031268A" w:rsidRPr="00317836" w:rsidRDefault="0031268A" w:rsidP="0071061D">
      <w:pPr>
        <w:pStyle w:val="ListParagraph"/>
        <w:numPr>
          <w:ilvl w:val="0"/>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317836">
        <w:rPr>
          <w:rFonts w:ascii="Calibri" w:hAnsi="Calibri" w:cs="Calibri"/>
          <w:bCs/>
          <w:color w:val="000000" w:themeColor="text1"/>
          <w:sz w:val="22"/>
          <w:szCs w:val="22"/>
          <w:shd w:val="clear" w:color="auto" w:fill="FFFFFF"/>
        </w:rPr>
        <w:t>I would identify the key steps involved in the checkout process, such as adding items to the cart, entering shipping and billing information, selecting payment methods, and placing the order.</w:t>
      </w:r>
    </w:p>
    <w:p w14:paraId="4482B642" w14:textId="6651BCC4" w:rsidR="0031268A" w:rsidRPr="00317836" w:rsidRDefault="0031268A" w:rsidP="0071061D">
      <w:pPr>
        <w:pStyle w:val="ListParagraph"/>
        <w:numPr>
          <w:ilvl w:val="0"/>
          <w:numId w:val="109"/>
        </w:numPr>
        <w:tabs>
          <w:tab w:val="left" w:pos="2364"/>
        </w:tabs>
        <w:spacing w:line="259" w:lineRule="auto"/>
        <w:rPr>
          <w:rFonts w:ascii="Calibri" w:hAnsi="Calibri" w:cs="Calibri"/>
          <w:bCs/>
          <w:color w:val="000000" w:themeColor="text1"/>
          <w:sz w:val="22"/>
          <w:szCs w:val="22"/>
          <w:shd w:val="clear" w:color="auto" w:fill="FFFFFF"/>
        </w:rPr>
      </w:pPr>
      <w:r w:rsidRPr="00317836">
        <w:rPr>
          <w:rFonts w:ascii="Calibri" w:hAnsi="Calibri" w:cs="Calibri"/>
          <w:bCs/>
          <w:color w:val="000000" w:themeColor="text1"/>
          <w:sz w:val="22"/>
          <w:szCs w:val="22"/>
          <w:shd w:val="clear" w:color="auto" w:fill="FFFFFF"/>
        </w:rPr>
        <w:t xml:space="preserve">Using </w:t>
      </w:r>
      <w:r w:rsidR="0041453E" w:rsidRPr="00317836">
        <w:rPr>
          <w:rFonts w:ascii="Calibri" w:hAnsi="Calibri" w:cs="Calibri"/>
          <w:bCs/>
          <w:color w:val="000000" w:themeColor="text1"/>
          <w:sz w:val="22"/>
          <w:szCs w:val="22"/>
          <w:shd w:val="clear" w:color="auto" w:fill="FFFFFF"/>
        </w:rPr>
        <w:t xml:space="preserve">automation </w:t>
      </w:r>
      <w:r w:rsidRPr="00317836">
        <w:rPr>
          <w:rFonts w:ascii="Calibri" w:hAnsi="Calibri" w:cs="Calibri"/>
          <w:bCs/>
          <w:color w:val="000000" w:themeColor="text1"/>
          <w:sz w:val="22"/>
          <w:szCs w:val="22"/>
          <w:shd w:val="clear" w:color="auto" w:fill="FFFFFF"/>
        </w:rPr>
        <w:t>tools, I would write test scripts to automate each step of the checkout process.</w:t>
      </w:r>
    </w:p>
    <w:p w14:paraId="6596DD16" w14:textId="77777777" w:rsidR="0031268A" w:rsidRPr="00317836" w:rsidRDefault="0031268A" w:rsidP="0071061D">
      <w:pPr>
        <w:pStyle w:val="ListParagraph"/>
        <w:numPr>
          <w:ilvl w:val="0"/>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317836">
        <w:rPr>
          <w:rFonts w:ascii="Calibri" w:hAnsi="Calibri" w:cs="Calibri"/>
          <w:bCs/>
          <w:color w:val="000000" w:themeColor="text1"/>
          <w:sz w:val="22"/>
          <w:szCs w:val="22"/>
          <w:shd w:val="clear" w:color="auto" w:fill="FFFFFF"/>
        </w:rPr>
        <w:t>I would include validation checks at each step to ensure that the correct information is entered and that the process flows smoothly.</w:t>
      </w:r>
    </w:p>
    <w:p w14:paraId="67AC9066" w14:textId="048F9066" w:rsidR="0031268A" w:rsidRPr="00317836" w:rsidRDefault="00317836" w:rsidP="0071061D">
      <w:pPr>
        <w:pStyle w:val="ListParagraph"/>
        <w:numPr>
          <w:ilvl w:val="0"/>
          <w:numId w:val="109"/>
        </w:numPr>
        <w:tabs>
          <w:tab w:val="left" w:pos="2364"/>
        </w:tabs>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Along with</w:t>
      </w:r>
      <w:r w:rsidR="0031268A" w:rsidRPr="00317836">
        <w:rPr>
          <w:rFonts w:ascii="Calibri" w:hAnsi="Calibri" w:cs="Calibri"/>
          <w:bCs/>
          <w:color w:val="000000" w:themeColor="text1"/>
          <w:sz w:val="22"/>
          <w:szCs w:val="22"/>
          <w:shd w:val="clear" w:color="auto" w:fill="FFFFFF"/>
        </w:rPr>
        <w:t>, I would test for error handling scenarios, such as entering invalid payment info or encountering server errors during checkout.</w:t>
      </w:r>
    </w:p>
    <w:p w14:paraId="622C791C" w14:textId="4F103974" w:rsidR="0031268A" w:rsidRPr="00317836" w:rsidRDefault="0031268A" w:rsidP="0071061D">
      <w:pPr>
        <w:pStyle w:val="ListParagraph"/>
        <w:numPr>
          <w:ilvl w:val="0"/>
          <w:numId w:val="109"/>
        </w:numPr>
        <w:tabs>
          <w:tab w:val="left" w:pos="2364"/>
        </w:tabs>
        <w:spacing w:line="259" w:lineRule="auto"/>
        <w:rPr>
          <w:rFonts w:ascii="Calibri" w:hAnsi="Calibri" w:cs="Calibri"/>
          <w:bCs/>
          <w:color w:val="000000" w:themeColor="text1"/>
          <w:sz w:val="22"/>
          <w:szCs w:val="22"/>
          <w:shd w:val="clear" w:color="auto" w:fill="FFFFFF"/>
        </w:rPr>
      </w:pPr>
      <w:r w:rsidRPr="00317836">
        <w:rPr>
          <w:rFonts w:ascii="Calibri" w:hAnsi="Calibri" w:cs="Calibri"/>
          <w:bCs/>
          <w:color w:val="000000" w:themeColor="text1"/>
          <w:sz w:val="22"/>
          <w:szCs w:val="22"/>
          <w:shd w:val="clear" w:color="auto" w:fill="FFFFFF"/>
        </w:rPr>
        <w:t>I would also validate the order confirmation page to ensure that the order is processed successfully.</w:t>
      </w:r>
    </w:p>
    <w:p w14:paraId="0E597E4B" w14:textId="5F2F2221" w:rsidR="0031268A" w:rsidRPr="00317836" w:rsidRDefault="0031268A" w:rsidP="0071061D">
      <w:pPr>
        <w:pStyle w:val="ListParagraph"/>
        <w:numPr>
          <w:ilvl w:val="0"/>
          <w:numId w:val="109"/>
        </w:numPr>
        <w:tabs>
          <w:tab w:val="left" w:pos="2364"/>
        </w:tabs>
        <w:spacing w:line="259" w:lineRule="auto"/>
        <w:rPr>
          <w:rFonts w:ascii="Calibri" w:hAnsi="Calibri" w:cs="Calibri"/>
          <w:bCs/>
          <w:color w:val="000000" w:themeColor="text1"/>
          <w:sz w:val="22"/>
          <w:szCs w:val="22"/>
          <w:shd w:val="clear" w:color="auto" w:fill="FFFFFF"/>
        </w:rPr>
      </w:pPr>
      <w:r w:rsidRPr="00317836">
        <w:rPr>
          <w:rFonts w:ascii="Calibri" w:hAnsi="Calibri" w:cs="Calibri"/>
          <w:bCs/>
          <w:color w:val="000000" w:themeColor="text1"/>
          <w:sz w:val="22"/>
          <w:szCs w:val="22"/>
          <w:shd w:val="clear" w:color="auto" w:fill="FFFFFF"/>
        </w:rPr>
        <w:t>Finally, I would run the automated tests across different browsers and devices to ensure compatibility.</w:t>
      </w:r>
    </w:p>
    <w:p w14:paraId="0FA127FA" w14:textId="77777777" w:rsidR="00952D7A" w:rsidRPr="00952D7A" w:rsidRDefault="00952D7A" w:rsidP="00952D7A">
      <w:pPr>
        <w:tabs>
          <w:tab w:val="left" w:pos="2364"/>
        </w:tabs>
        <w:spacing w:line="259" w:lineRule="auto"/>
        <w:rPr>
          <w:rFonts w:ascii="Calibri" w:hAnsi="Calibri" w:cs="Calibri"/>
          <w:bCs/>
          <w:color w:val="000000" w:themeColor="text1"/>
          <w:sz w:val="22"/>
          <w:szCs w:val="22"/>
          <w:shd w:val="clear" w:color="auto" w:fill="FFFFFF"/>
        </w:rPr>
      </w:pPr>
    </w:p>
    <w:p w14:paraId="34875346" w14:textId="72BEA8B6" w:rsidR="00952D7A" w:rsidRPr="00952D7A" w:rsidRDefault="00952D7A" w:rsidP="008D4C3F">
      <w:pPr>
        <w:tabs>
          <w:tab w:val="left" w:pos="2364"/>
        </w:tabs>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008D4C3F">
        <w:rPr>
          <w:rFonts w:ascii="Calibri" w:hAnsi="Calibri" w:cs="Calibri"/>
          <w:bCs/>
          <w:color w:val="000000" w:themeColor="text1"/>
          <w:sz w:val="22"/>
          <w:szCs w:val="22"/>
          <w:shd w:val="clear" w:color="auto" w:fill="FFFFFF"/>
        </w:rPr>
        <w:t>U</w:t>
      </w:r>
      <w:r w:rsidR="00EE0136">
        <w:rPr>
          <w:rFonts w:ascii="Calibri" w:hAnsi="Calibri" w:cs="Calibri"/>
          <w:bCs/>
          <w:color w:val="000000" w:themeColor="text1"/>
          <w:sz w:val="22"/>
          <w:szCs w:val="22"/>
          <w:shd w:val="clear" w:color="auto" w:fill="FFFFFF"/>
        </w:rPr>
        <w:t xml:space="preserve">r </w:t>
      </w:r>
      <w:r w:rsidRPr="00952D7A">
        <w:rPr>
          <w:rFonts w:ascii="Calibri" w:hAnsi="Calibri" w:cs="Calibri"/>
          <w:bCs/>
          <w:color w:val="000000" w:themeColor="text1"/>
          <w:sz w:val="22"/>
          <w:szCs w:val="22"/>
          <w:shd w:val="clear" w:color="auto" w:fill="FFFFFF"/>
        </w:rPr>
        <w:t>testing a web appl</w:t>
      </w:r>
      <w:r w:rsidR="00903A3A">
        <w:rPr>
          <w:rFonts w:ascii="Calibri" w:hAnsi="Calibri" w:cs="Calibri"/>
          <w:bCs/>
          <w:color w:val="000000" w:themeColor="text1"/>
          <w:sz w:val="22"/>
          <w:szCs w:val="22"/>
          <w:shd w:val="clear" w:color="auto" w:fill="FFFFFF"/>
        </w:rPr>
        <w:t>icatio</w:t>
      </w:r>
      <w:r w:rsidRPr="00952D7A">
        <w:rPr>
          <w:rFonts w:ascii="Calibri" w:hAnsi="Calibri" w:cs="Calibri"/>
          <w:bCs/>
          <w:color w:val="000000" w:themeColor="text1"/>
          <w:sz w:val="22"/>
          <w:szCs w:val="22"/>
          <w:shd w:val="clear" w:color="auto" w:fill="FFFFFF"/>
        </w:rPr>
        <w:t xml:space="preserve">n that involves interactions with dynamic elements such as dropdown menus, pop-up windows, or tooltips. </w:t>
      </w:r>
      <w:r w:rsidR="00540301">
        <w:rPr>
          <w:rFonts w:ascii="Calibri" w:hAnsi="Calibri" w:cs="Calibri"/>
          <w:bCs/>
          <w:color w:val="000000" w:themeColor="text1"/>
          <w:sz w:val="22"/>
          <w:szCs w:val="22"/>
          <w:shd w:val="clear" w:color="auto" w:fill="FFFFFF"/>
        </w:rPr>
        <w:t>H will</w:t>
      </w:r>
      <w:r w:rsidRPr="00952D7A">
        <w:rPr>
          <w:rFonts w:ascii="Calibri" w:hAnsi="Calibri" w:cs="Calibri"/>
          <w:bCs/>
          <w:color w:val="000000" w:themeColor="text1"/>
          <w:sz w:val="22"/>
          <w:szCs w:val="22"/>
          <w:shd w:val="clear" w:color="auto" w:fill="FFFFFF"/>
        </w:rPr>
        <w:t xml:space="preserve"> automate testing for such elements</w:t>
      </w:r>
    </w:p>
    <w:p w14:paraId="469279C6" w14:textId="5CB4EA81" w:rsidR="00952D7A" w:rsidRPr="0027611D" w:rsidRDefault="00952D7A" w:rsidP="0071061D">
      <w:pPr>
        <w:pStyle w:val="ListParagraph"/>
        <w:numPr>
          <w:ilvl w:val="1"/>
          <w:numId w:val="109"/>
        </w:numPr>
        <w:tabs>
          <w:tab w:val="left" w:pos="2364"/>
        </w:tabs>
        <w:spacing w:line="259" w:lineRule="auto"/>
        <w:rPr>
          <w:rFonts w:ascii="Calibri" w:hAnsi="Calibri" w:cs="Calibri"/>
          <w:bCs/>
          <w:color w:val="000000" w:themeColor="text1"/>
          <w:sz w:val="22"/>
          <w:szCs w:val="22"/>
          <w:shd w:val="clear" w:color="auto" w:fill="FFFFFF"/>
        </w:rPr>
      </w:pPr>
      <w:r w:rsidRPr="0027611D">
        <w:rPr>
          <w:rFonts w:ascii="Calibri" w:hAnsi="Calibri" w:cs="Calibri"/>
          <w:bCs/>
          <w:color w:val="000000" w:themeColor="text1"/>
          <w:sz w:val="22"/>
          <w:szCs w:val="22"/>
          <w:shd w:val="clear" w:color="auto" w:fill="FFFFFF"/>
        </w:rPr>
        <w:t>I would use Selenium WebDriver along with explicit waits to handle dynamic elements effectively.</w:t>
      </w:r>
    </w:p>
    <w:p w14:paraId="7C56767F" w14:textId="38C1FE75" w:rsidR="00952D7A" w:rsidRPr="0027611D" w:rsidRDefault="00952D7A"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27611D">
        <w:rPr>
          <w:rFonts w:ascii="Calibri" w:hAnsi="Calibri" w:cs="Calibri"/>
          <w:bCs/>
          <w:color w:val="000000" w:themeColor="text1"/>
          <w:sz w:val="22"/>
          <w:szCs w:val="22"/>
          <w:shd w:val="clear" w:color="auto" w:fill="FFFFFF"/>
        </w:rPr>
        <w:t xml:space="preserve">For </w:t>
      </w:r>
      <w:r w:rsidR="00172CB5">
        <w:rPr>
          <w:rFonts w:ascii="Calibri" w:hAnsi="Calibri" w:cs="Calibri"/>
          <w:bCs/>
          <w:color w:val="000000" w:themeColor="text1"/>
          <w:sz w:val="22"/>
          <w:szCs w:val="22"/>
          <w:shd w:val="clear" w:color="auto" w:fill="FFFFFF"/>
        </w:rPr>
        <w:t>dd</w:t>
      </w:r>
      <w:r w:rsidRPr="0027611D">
        <w:rPr>
          <w:rFonts w:ascii="Calibri" w:hAnsi="Calibri" w:cs="Calibri"/>
          <w:bCs/>
          <w:color w:val="000000" w:themeColor="text1"/>
          <w:sz w:val="22"/>
          <w:szCs w:val="22"/>
          <w:shd w:val="clear" w:color="auto" w:fill="FFFFFF"/>
        </w:rPr>
        <w:t xml:space="preserve"> menus, I would use the Select class in Selenium to interact with </w:t>
      </w:r>
      <w:r w:rsidR="00A22C58">
        <w:rPr>
          <w:rFonts w:ascii="Calibri" w:hAnsi="Calibri" w:cs="Calibri"/>
          <w:bCs/>
          <w:color w:val="000000" w:themeColor="text1"/>
          <w:sz w:val="22"/>
          <w:szCs w:val="22"/>
          <w:shd w:val="clear" w:color="auto" w:fill="FFFFFF"/>
        </w:rPr>
        <w:t>dd</w:t>
      </w:r>
      <w:r w:rsidRPr="0027611D">
        <w:rPr>
          <w:rFonts w:ascii="Calibri" w:hAnsi="Calibri" w:cs="Calibri"/>
          <w:bCs/>
          <w:color w:val="000000" w:themeColor="text1"/>
          <w:sz w:val="22"/>
          <w:szCs w:val="22"/>
          <w:shd w:val="clear" w:color="auto" w:fill="FFFFFF"/>
        </w:rPr>
        <w:t xml:space="preserve"> options and verify selected values.</w:t>
      </w:r>
    </w:p>
    <w:p w14:paraId="1C0CD09D" w14:textId="17AE3A55" w:rsidR="00952D7A" w:rsidRPr="0027611D" w:rsidRDefault="00952D7A"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27611D">
        <w:rPr>
          <w:rFonts w:ascii="Calibri" w:hAnsi="Calibri" w:cs="Calibri"/>
          <w:bCs/>
          <w:color w:val="000000" w:themeColor="text1"/>
          <w:sz w:val="22"/>
          <w:szCs w:val="22"/>
          <w:shd w:val="clear" w:color="auto" w:fill="FFFFFF"/>
        </w:rPr>
        <w:t>For pop-up windows, I would use W</w:t>
      </w:r>
      <w:r w:rsidR="00DA7081">
        <w:rPr>
          <w:rFonts w:ascii="Calibri" w:hAnsi="Calibri" w:cs="Calibri"/>
          <w:bCs/>
          <w:color w:val="000000" w:themeColor="text1"/>
          <w:sz w:val="22"/>
          <w:szCs w:val="22"/>
          <w:shd w:val="clear" w:color="auto" w:fill="FFFFFF"/>
        </w:rPr>
        <w:t>D</w:t>
      </w:r>
      <w:r w:rsidRPr="0027611D">
        <w:rPr>
          <w:rFonts w:ascii="Calibri" w:hAnsi="Calibri" w:cs="Calibri"/>
          <w:bCs/>
          <w:color w:val="000000" w:themeColor="text1"/>
          <w:sz w:val="22"/>
          <w:szCs w:val="22"/>
          <w:shd w:val="clear" w:color="auto" w:fill="FFFFFF"/>
        </w:rPr>
        <w:t>'s switchTo() method to handle alerts, modals, or new browser windows.</w:t>
      </w:r>
    </w:p>
    <w:p w14:paraId="32ABCEDC" w14:textId="5C03C21B" w:rsidR="00952D7A" w:rsidRPr="0027611D" w:rsidRDefault="00952D7A"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27611D">
        <w:rPr>
          <w:rFonts w:ascii="Calibri" w:hAnsi="Calibri" w:cs="Calibri"/>
          <w:bCs/>
          <w:color w:val="000000" w:themeColor="text1"/>
          <w:sz w:val="22"/>
          <w:szCs w:val="22"/>
          <w:shd w:val="clear" w:color="auto" w:fill="FFFFFF"/>
        </w:rPr>
        <w:t>I would write test scripts to handle various scenarios involving dynamic elements, such as selecting options from dropdowns, dismissing pop-up windows, or interacting with tooltips.</w:t>
      </w:r>
    </w:p>
    <w:p w14:paraId="49E1C46D" w14:textId="4E7A1338" w:rsidR="0027611D" w:rsidRDefault="00952D7A"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27611D">
        <w:rPr>
          <w:rFonts w:ascii="Calibri" w:hAnsi="Calibri" w:cs="Calibri"/>
          <w:bCs/>
          <w:color w:val="000000" w:themeColor="text1"/>
          <w:sz w:val="22"/>
          <w:szCs w:val="22"/>
          <w:shd w:val="clear" w:color="auto" w:fill="FFFFFF"/>
        </w:rPr>
        <w:t>Additionally, I would include validation steps to ensure that the expected actions are performed based on</w:t>
      </w:r>
      <w:r w:rsidR="007644BD">
        <w:rPr>
          <w:rFonts w:ascii="Calibri" w:hAnsi="Calibri" w:cs="Calibri"/>
          <w:bCs/>
          <w:color w:val="000000" w:themeColor="text1"/>
          <w:sz w:val="22"/>
          <w:szCs w:val="22"/>
          <w:shd w:val="clear" w:color="auto" w:fill="FFFFFF"/>
        </w:rPr>
        <w:t xml:space="preserve"> </w:t>
      </w:r>
      <w:r w:rsidRPr="0027611D">
        <w:rPr>
          <w:rFonts w:ascii="Calibri" w:hAnsi="Calibri" w:cs="Calibri"/>
          <w:bCs/>
          <w:color w:val="000000" w:themeColor="text1"/>
          <w:sz w:val="22"/>
          <w:szCs w:val="22"/>
          <w:shd w:val="clear" w:color="auto" w:fill="FFFFFF"/>
        </w:rPr>
        <w:t>interactions with dynamic elements.</w:t>
      </w:r>
    </w:p>
    <w:p w14:paraId="5FBAD4CD" w14:textId="77777777" w:rsidR="00D32CC6" w:rsidRPr="00D32CC6" w:rsidRDefault="00D32CC6" w:rsidP="00D32CC6">
      <w:pPr>
        <w:tabs>
          <w:tab w:val="left" w:pos="2364"/>
        </w:tabs>
        <w:spacing w:line="259" w:lineRule="auto"/>
        <w:rPr>
          <w:rFonts w:ascii="Calibri" w:hAnsi="Calibri" w:cs="Calibri"/>
          <w:bCs/>
          <w:color w:val="000000" w:themeColor="text1"/>
          <w:sz w:val="22"/>
          <w:szCs w:val="22"/>
          <w:shd w:val="clear" w:color="auto" w:fill="FFFFFF"/>
        </w:rPr>
      </w:pPr>
    </w:p>
    <w:p w14:paraId="1D82A54D" w14:textId="16FACA8B" w:rsidR="00D32CC6" w:rsidRPr="00D32CC6" w:rsidRDefault="00D32CC6" w:rsidP="00A72446">
      <w:pPr>
        <w:tabs>
          <w:tab w:val="left" w:pos="2364"/>
        </w:tabs>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Ur</w:t>
      </w:r>
      <w:r w:rsidRPr="00D32CC6">
        <w:rPr>
          <w:rFonts w:ascii="Calibri" w:hAnsi="Calibri" w:cs="Calibri"/>
          <w:bCs/>
          <w:color w:val="000000" w:themeColor="text1"/>
          <w:sz w:val="22"/>
          <w:szCs w:val="22"/>
          <w:shd w:val="clear" w:color="auto" w:fill="FFFFFF"/>
        </w:rPr>
        <w:t xml:space="preserve"> testing a web application that includes functionality for user profile management. </w:t>
      </w:r>
      <w:r w:rsidR="00B51CB2">
        <w:rPr>
          <w:rFonts w:ascii="Calibri" w:hAnsi="Calibri" w:cs="Calibri"/>
          <w:bCs/>
          <w:color w:val="000000" w:themeColor="text1"/>
          <w:sz w:val="22"/>
          <w:szCs w:val="22"/>
          <w:shd w:val="clear" w:color="auto" w:fill="FFFFFF"/>
        </w:rPr>
        <w:t>H will</w:t>
      </w:r>
      <w:r w:rsidRPr="00D32CC6">
        <w:rPr>
          <w:rFonts w:ascii="Calibri" w:hAnsi="Calibri" w:cs="Calibri"/>
          <w:bCs/>
          <w:color w:val="000000" w:themeColor="text1"/>
          <w:sz w:val="22"/>
          <w:szCs w:val="22"/>
          <w:shd w:val="clear" w:color="auto" w:fill="FFFFFF"/>
        </w:rPr>
        <w:t xml:space="preserve"> automate testing for profile updates and validations</w:t>
      </w:r>
    </w:p>
    <w:p w14:paraId="47085BD2" w14:textId="13DACCFB" w:rsidR="00D32CC6" w:rsidRPr="00322782" w:rsidRDefault="00D32CC6"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322782">
        <w:rPr>
          <w:rFonts w:ascii="Calibri" w:hAnsi="Calibri" w:cs="Calibri"/>
          <w:bCs/>
          <w:color w:val="000000" w:themeColor="text1"/>
          <w:sz w:val="22"/>
          <w:szCs w:val="22"/>
          <w:shd w:val="clear" w:color="auto" w:fill="FFFFFF"/>
        </w:rPr>
        <w:t>Firstly, I would identify all the fields and actions associated with profile</w:t>
      </w:r>
      <w:r w:rsidR="00322782" w:rsidRPr="00322782">
        <w:rPr>
          <w:rFonts w:ascii="Calibri" w:hAnsi="Calibri" w:cs="Calibri"/>
          <w:bCs/>
          <w:color w:val="000000" w:themeColor="text1"/>
          <w:sz w:val="22"/>
          <w:szCs w:val="22"/>
          <w:shd w:val="clear" w:color="auto" w:fill="FFFFFF"/>
        </w:rPr>
        <w:t xml:space="preserve"> </w:t>
      </w:r>
      <w:r w:rsidRPr="00322782">
        <w:rPr>
          <w:rFonts w:ascii="Calibri" w:hAnsi="Calibri" w:cs="Calibri"/>
          <w:bCs/>
          <w:color w:val="000000" w:themeColor="text1"/>
          <w:sz w:val="22"/>
          <w:szCs w:val="22"/>
          <w:shd w:val="clear" w:color="auto" w:fill="FFFFFF"/>
        </w:rPr>
        <w:t>management, such as updating personal information, changing passwords, and uploading profile pictures.</w:t>
      </w:r>
    </w:p>
    <w:p w14:paraId="10853459" w14:textId="031CBEF9" w:rsidR="00322782" w:rsidRDefault="00D32CC6" w:rsidP="0071061D">
      <w:pPr>
        <w:pStyle w:val="ListParagraph"/>
        <w:numPr>
          <w:ilvl w:val="1"/>
          <w:numId w:val="109"/>
        </w:numPr>
        <w:tabs>
          <w:tab w:val="left" w:pos="2364"/>
        </w:tabs>
        <w:spacing w:line="259" w:lineRule="auto"/>
        <w:rPr>
          <w:rFonts w:ascii="Calibri" w:hAnsi="Calibri" w:cs="Calibri"/>
          <w:bCs/>
          <w:color w:val="000000" w:themeColor="text1"/>
          <w:sz w:val="22"/>
          <w:szCs w:val="22"/>
          <w:shd w:val="clear" w:color="auto" w:fill="FFFFFF"/>
        </w:rPr>
      </w:pPr>
      <w:r w:rsidRPr="00322782">
        <w:rPr>
          <w:rFonts w:ascii="Calibri" w:hAnsi="Calibri" w:cs="Calibri"/>
          <w:bCs/>
          <w:color w:val="000000" w:themeColor="text1"/>
          <w:sz w:val="22"/>
          <w:szCs w:val="22"/>
          <w:shd w:val="clear" w:color="auto" w:fill="FFFFFF"/>
        </w:rPr>
        <w:t xml:space="preserve">Using </w:t>
      </w:r>
      <w:r w:rsidR="001D5981">
        <w:rPr>
          <w:rFonts w:ascii="Calibri" w:hAnsi="Calibri" w:cs="Calibri"/>
          <w:bCs/>
          <w:color w:val="000000" w:themeColor="text1"/>
          <w:sz w:val="22"/>
          <w:szCs w:val="22"/>
          <w:shd w:val="clear" w:color="auto" w:fill="FFFFFF"/>
        </w:rPr>
        <w:t>automation</w:t>
      </w:r>
      <w:r w:rsidRPr="00322782">
        <w:rPr>
          <w:rFonts w:ascii="Calibri" w:hAnsi="Calibri" w:cs="Calibri"/>
          <w:bCs/>
          <w:color w:val="000000" w:themeColor="text1"/>
          <w:sz w:val="22"/>
          <w:szCs w:val="22"/>
          <w:shd w:val="clear" w:color="auto" w:fill="FFFFFF"/>
        </w:rPr>
        <w:t xml:space="preserve"> tool, I would write test scripts to automate the process of updating profile information.</w:t>
      </w:r>
    </w:p>
    <w:p w14:paraId="621377CF" w14:textId="0DC48871" w:rsidR="00D32CC6" w:rsidRPr="00322782" w:rsidRDefault="00D32CC6"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322782">
        <w:rPr>
          <w:rFonts w:ascii="Calibri" w:hAnsi="Calibri" w:cs="Calibri"/>
          <w:bCs/>
          <w:color w:val="000000" w:themeColor="text1"/>
          <w:sz w:val="22"/>
          <w:szCs w:val="22"/>
          <w:shd w:val="clear" w:color="auto" w:fill="FFFFFF"/>
        </w:rPr>
        <w:t xml:space="preserve">I would include </w:t>
      </w:r>
      <w:r w:rsidR="008F2587">
        <w:rPr>
          <w:rFonts w:ascii="Calibri" w:hAnsi="Calibri" w:cs="Calibri"/>
          <w:bCs/>
          <w:color w:val="000000" w:themeColor="text1"/>
          <w:sz w:val="22"/>
          <w:szCs w:val="22"/>
          <w:shd w:val="clear" w:color="auto" w:fill="FFFFFF"/>
        </w:rPr>
        <w:t>TCs</w:t>
      </w:r>
      <w:r w:rsidRPr="00322782">
        <w:rPr>
          <w:rFonts w:ascii="Calibri" w:hAnsi="Calibri" w:cs="Calibri"/>
          <w:bCs/>
          <w:color w:val="000000" w:themeColor="text1"/>
          <w:sz w:val="22"/>
          <w:szCs w:val="22"/>
          <w:shd w:val="clear" w:color="auto" w:fill="FFFFFF"/>
        </w:rPr>
        <w:t xml:space="preserve"> to validate the handling of both valid and invalid inputs, such as entering special characters in name fields or incorrect formats for email addresses.</w:t>
      </w:r>
    </w:p>
    <w:p w14:paraId="1FE8225C" w14:textId="2DB47E66" w:rsidR="00D32CC6" w:rsidRPr="00322782" w:rsidRDefault="003C4932"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Ad</w:t>
      </w:r>
      <w:r w:rsidR="000E36F9">
        <w:rPr>
          <w:rFonts w:ascii="Calibri" w:hAnsi="Calibri" w:cs="Calibri"/>
          <w:bCs/>
          <w:color w:val="000000" w:themeColor="text1"/>
          <w:sz w:val="22"/>
          <w:szCs w:val="22"/>
          <w:shd w:val="clear" w:color="auto" w:fill="FFFFFF"/>
        </w:rPr>
        <w:t>d</w:t>
      </w:r>
      <w:r>
        <w:rPr>
          <w:rFonts w:ascii="Calibri" w:hAnsi="Calibri" w:cs="Calibri"/>
          <w:bCs/>
          <w:color w:val="000000" w:themeColor="text1"/>
          <w:sz w:val="22"/>
          <w:szCs w:val="22"/>
          <w:shd w:val="clear" w:color="auto" w:fill="FFFFFF"/>
        </w:rPr>
        <w:t xml:space="preserve">itionally, </w:t>
      </w:r>
      <w:r w:rsidR="00D32CC6" w:rsidRPr="00322782">
        <w:rPr>
          <w:rFonts w:ascii="Calibri" w:hAnsi="Calibri" w:cs="Calibri"/>
          <w:bCs/>
          <w:color w:val="000000" w:themeColor="text1"/>
          <w:sz w:val="22"/>
          <w:szCs w:val="22"/>
          <w:shd w:val="clear" w:color="auto" w:fill="FFFFFF"/>
        </w:rPr>
        <w:t xml:space="preserve">I would verify that changes made to the profile </w:t>
      </w:r>
      <w:r w:rsidR="00AC6127">
        <w:rPr>
          <w:rFonts w:ascii="Calibri" w:hAnsi="Calibri" w:cs="Calibri"/>
          <w:bCs/>
          <w:color w:val="000000" w:themeColor="text1"/>
          <w:sz w:val="22"/>
          <w:szCs w:val="22"/>
          <w:shd w:val="clear" w:color="auto" w:fill="FFFFFF"/>
        </w:rPr>
        <w:t>is</w:t>
      </w:r>
      <w:r w:rsidR="00D32CC6" w:rsidRPr="00322782">
        <w:rPr>
          <w:rFonts w:ascii="Calibri" w:hAnsi="Calibri" w:cs="Calibri"/>
          <w:bCs/>
          <w:color w:val="000000" w:themeColor="text1"/>
          <w:sz w:val="22"/>
          <w:szCs w:val="22"/>
          <w:shd w:val="clear" w:color="auto" w:fill="FFFFFF"/>
        </w:rPr>
        <w:t xml:space="preserve"> reflected correctly on the </w:t>
      </w:r>
      <w:r>
        <w:rPr>
          <w:rFonts w:ascii="Calibri" w:hAnsi="Calibri" w:cs="Calibri"/>
          <w:bCs/>
          <w:color w:val="000000" w:themeColor="text1"/>
          <w:sz w:val="22"/>
          <w:szCs w:val="22"/>
          <w:u w:val="dotted"/>
          <w:shd w:val="clear" w:color="auto" w:fill="FFFFFF"/>
        </w:rPr>
        <w:t>UI</w:t>
      </w:r>
      <w:r w:rsidR="00D32CC6" w:rsidRPr="00322782">
        <w:rPr>
          <w:rFonts w:ascii="Calibri" w:hAnsi="Calibri" w:cs="Calibri"/>
          <w:bCs/>
          <w:color w:val="000000" w:themeColor="text1"/>
          <w:sz w:val="22"/>
          <w:szCs w:val="22"/>
          <w:shd w:val="clear" w:color="auto" w:fill="FFFFFF"/>
        </w:rPr>
        <w:t xml:space="preserve"> and </w:t>
      </w:r>
      <w:r w:rsidR="00D32CC6" w:rsidRPr="009E43F2">
        <w:rPr>
          <w:rFonts w:ascii="Calibri" w:hAnsi="Calibri" w:cs="Calibri"/>
          <w:bCs/>
          <w:color w:val="000000" w:themeColor="text1"/>
          <w:sz w:val="22"/>
          <w:szCs w:val="22"/>
          <w:u w:val="dotted"/>
          <w:shd w:val="clear" w:color="auto" w:fill="FFFFFF"/>
        </w:rPr>
        <w:t xml:space="preserve">persisted in the </w:t>
      </w:r>
      <w:r w:rsidR="009E43F2">
        <w:rPr>
          <w:rFonts w:ascii="Calibri" w:hAnsi="Calibri" w:cs="Calibri"/>
          <w:bCs/>
          <w:color w:val="000000" w:themeColor="text1"/>
          <w:sz w:val="22"/>
          <w:szCs w:val="22"/>
          <w:u w:val="dotted"/>
          <w:shd w:val="clear" w:color="auto" w:fill="FFFFFF"/>
        </w:rPr>
        <w:t>DB</w:t>
      </w:r>
      <w:r w:rsidR="00D32CC6" w:rsidRPr="00322782">
        <w:rPr>
          <w:rFonts w:ascii="Calibri" w:hAnsi="Calibri" w:cs="Calibri"/>
          <w:bCs/>
          <w:color w:val="000000" w:themeColor="text1"/>
          <w:sz w:val="22"/>
          <w:szCs w:val="22"/>
          <w:shd w:val="clear" w:color="auto" w:fill="FFFFFF"/>
        </w:rPr>
        <w:t>.</w:t>
      </w:r>
    </w:p>
    <w:p w14:paraId="277AD4F4" w14:textId="51775686" w:rsidR="00D32CC6" w:rsidRPr="00322782" w:rsidRDefault="00D32CC6"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322782">
        <w:rPr>
          <w:rFonts w:ascii="Calibri" w:hAnsi="Calibri" w:cs="Calibri"/>
          <w:bCs/>
          <w:color w:val="000000" w:themeColor="text1"/>
          <w:sz w:val="22"/>
          <w:szCs w:val="22"/>
          <w:shd w:val="clear" w:color="auto" w:fill="FFFFFF"/>
        </w:rPr>
        <w:lastRenderedPageBreak/>
        <w:t>I would also include tests to verify p</w:t>
      </w:r>
      <w:r w:rsidR="00D00D56">
        <w:rPr>
          <w:rFonts w:ascii="Calibri" w:hAnsi="Calibri" w:cs="Calibri"/>
          <w:bCs/>
          <w:color w:val="000000" w:themeColor="text1"/>
          <w:sz w:val="22"/>
          <w:szCs w:val="22"/>
          <w:shd w:val="clear" w:color="auto" w:fill="FFFFFF"/>
        </w:rPr>
        <w:t>w</w:t>
      </w:r>
      <w:r w:rsidRPr="00322782">
        <w:rPr>
          <w:rFonts w:ascii="Calibri" w:hAnsi="Calibri" w:cs="Calibri"/>
          <w:bCs/>
          <w:color w:val="000000" w:themeColor="text1"/>
          <w:sz w:val="22"/>
          <w:szCs w:val="22"/>
          <w:shd w:val="clear" w:color="auto" w:fill="FFFFFF"/>
        </w:rPr>
        <w:t>d strength requirements and the functionality for resetting forgotten p</w:t>
      </w:r>
      <w:r w:rsidR="00D00D56">
        <w:rPr>
          <w:rFonts w:ascii="Calibri" w:hAnsi="Calibri" w:cs="Calibri"/>
          <w:bCs/>
          <w:color w:val="000000" w:themeColor="text1"/>
          <w:sz w:val="22"/>
          <w:szCs w:val="22"/>
          <w:shd w:val="clear" w:color="auto" w:fill="FFFFFF"/>
        </w:rPr>
        <w:t>w</w:t>
      </w:r>
      <w:r w:rsidRPr="00322782">
        <w:rPr>
          <w:rFonts w:ascii="Calibri" w:hAnsi="Calibri" w:cs="Calibri"/>
          <w:bCs/>
          <w:color w:val="000000" w:themeColor="text1"/>
          <w:sz w:val="22"/>
          <w:szCs w:val="22"/>
          <w:shd w:val="clear" w:color="auto" w:fill="FFFFFF"/>
        </w:rPr>
        <w:t>ds.</w:t>
      </w:r>
    </w:p>
    <w:p w14:paraId="57DB0EF4" w14:textId="666BC647" w:rsidR="00823904" w:rsidRPr="00322782" w:rsidRDefault="00D32CC6"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322782">
        <w:rPr>
          <w:rFonts w:ascii="Calibri" w:hAnsi="Calibri" w:cs="Calibri"/>
          <w:bCs/>
          <w:color w:val="000000" w:themeColor="text1"/>
          <w:sz w:val="22"/>
          <w:szCs w:val="22"/>
          <w:shd w:val="clear" w:color="auto" w:fill="FFFFFF"/>
        </w:rPr>
        <w:t>Finally, I would ensure that any profile-related notifications or confirmation messages are displayed appropriately.</w:t>
      </w:r>
    </w:p>
    <w:p w14:paraId="6D733E82" w14:textId="77777777" w:rsidR="00C82286" w:rsidRPr="00C82286" w:rsidRDefault="00C82286" w:rsidP="00C82286">
      <w:pPr>
        <w:tabs>
          <w:tab w:val="left" w:pos="2364"/>
        </w:tabs>
        <w:spacing w:line="259" w:lineRule="auto"/>
        <w:rPr>
          <w:rFonts w:ascii="Calibri" w:hAnsi="Calibri" w:cs="Calibri"/>
          <w:bCs/>
          <w:color w:val="000000" w:themeColor="text1"/>
          <w:sz w:val="22"/>
          <w:szCs w:val="22"/>
          <w:shd w:val="clear" w:color="auto" w:fill="FFFFFF"/>
        </w:rPr>
      </w:pPr>
    </w:p>
    <w:p w14:paraId="096E8456" w14:textId="57A24576" w:rsidR="00C82286" w:rsidRPr="00C82286" w:rsidRDefault="00C82286" w:rsidP="00D572A7">
      <w:pPr>
        <w:tabs>
          <w:tab w:val="left" w:pos="2364"/>
        </w:tabs>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U r</w:t>
      </w:r>
      <w:r w:rsidRPr="00C82286">
        <w:rPr>
          <w:rFonts w:ascii="Calibri" w:hAnsi="Calibri" w:cs="Calibri"/>
          <w:bCs/>
          <w:color w:val="000000" w:themeColor="text1"/>
          <w:sz w:val="22"/>
          <w:szCs w:val="22"/>
          <w:shd w:val="clear" w:color="auto" w:fill="FFFFFF"/>
        </w:rPr>
        <w:t xml:space="preserve"> testing a web appl</w:t>
      </w:r>
      <w:r w:rsidR="00A93151">
        <w:rPr>
          <w:rFonts w:ascii="Calibri" w:hAnsi="Calibri" w:cs="Calibri"/>
          <w:bCs/>
          <w:color w:val="000000" w:themeColor="text1"/>
          <w:sz w:val="22"/>
          <w:szCs w:val="22"/>
          <w:shd w:val="clear" w:color="auto" w:fill="FFFFFF"/>
        </w:rPr>
        <w:t>icatio</w:t>
      </w:r>
      <w:r w:rsidRPr="00C82286">
        <w:rPr>
          <w:rFonts w:ascii="Calibri" w:hAnsi="Calibri" w:cs="Calibri"/>
          <w:bCs/>
          <w:color w:val="000000" w:themeColor="text1"/>
          <w:sz w:val="22"/>
          <w:szCs w:val="22"/>
          <w:shd w:val="clear" w:color="auto" w:fill="FFFFFF"/>
        </w:rPr>
        <w:t xml:space="preserve">n that involves interactions with third-party APIs for payment processing. </w:t>
      </w:r>
      <w:r w:rsidR="00CB6894">
        <w:rPr>
          <w:rFonts w:ascii="Calibri" w:hAnsi="Calibri" w:cs="Calibri"/>
          <w:bCs/>
          <w:color w:val="000000" w:themeColor="text1"/>
          <w:sz w:val="22"/>
          <w:szCs w:val="22"/>
          <w:shd w:val="clear" w:color="auto" w:fill="FFFFFF"/>
        </w:rPr>
        <w:t xml:space="preserve">H </w:t>
      </w:r>
      <w:r w:rsidR="00A93151">
        <w:rPr>
          <w:rFonts w:ascii="Calibri" w:hAnsi="Calibri" w:cs="Calibri"/>
          <w:bCs/>
          <w:color w:val="000000" w:themeColor="text1"/>
          <w:sz w:val="22"/>
          <w:szCs w:val="22"/>
          <w:shd w:val="clear" w:color="auto" w:fill="FFFFFF"/>
        </w:rPr>
        <w:t>to</w:t>
      </w:r>
      <w:r w:rsidRPr="00C82286">
        <w:rPr>
          <w:rFonts w:ascii="Calibri" w:hAnsi="Calibri" w:cs="Calibri"/>
          <w:bCs/>
          <w:color w:val="000000" w:themeColor="text1"/>
          <w:sz w:val="22"/>
          <w:szCs w:val="22"/>
          <w:shd w:val="clear" w:color="auto" w:fill="FFFFFF"/>
        </w:rPr>
        <w:t xml:space="preserve"> automate these API</w:t>
      </w:r>
      <w:r w:rsidR="00D572A7">
        <w:rPr>
          <w:rFonts w:ascii="Calibri" w:hAnsi="Calibri" w:cs="Calibri"/>
          <w:bCs/>
          <w:color w:val="000000" w:themeColor="text1"/>
          <w:sz w:val="22"/>
          <w:szCs w:val="22"/>
          <w:shd w:val="clear" w:color="auto" w:fill="FFFFFF"/>
        </w:rPr>
        <w:t xml:space="preserve"> </w:t>
      </w:r>
      <w:r w:rsidRPr="00C82286">
        <w:rPr>
          <w:rFonts w:ascii="Calibri" w:hAnsi="Calibri" w:cs="Calibri"/>
          <w:bCs/>
          <w:color w:val="000000" w:themeColor="text1"/>
          <w:sz w:val="22"/>
          <w:szCs w:val="22"/>
          <w:shd w:val="clear" w:color="auto" w:fill="FFFFFF"/>
        </w:rPr>
        <w:t>integrations</w:t>
      </w:r>
    </w:p>
    <w:p w14:paraId="3EBAEE11" w14:textId="77777777" w:rsidR="00E56FC7" w:rsidRDefault="00C82286" w:rsidP="0071061D">
      <w:pPr>
        <w:pStyle w:val="ListParagraph"/>
        <w:numPr>
          <w:ilvl w:val="0"/>
          <w:numId w:val="110"/>
        </w:numPr>
        <w:tabs>
          <w:tab w:val="left" w:pos="2364"/>
        </w:tabs>
        <w:spacing w:line="259" w:lineRule="auto"/>
        <w:rPr>
          <w:rFonts w:ascii="Calibri" w:hAnsi="Calibri" w:cs="Calibri"/>
          <w:bCs/>
          <w:color w:val="000000" w:themeColor="text1"/>
          <w:sz w:val="22"/>
          <w:szCs w:val="22"/>
          <w:shd w:val="clear" w:color="auto" w:fill="FFFFFF"/>
        </w:rPr>
      </w:pPr>
      <w:r w:rsidRPr="00E56FC7">
        <w:rPr>
          <w:rFonts w:ascii="Calibri" w:hAnsi="Calibri" w:cs="Calibri"/>
          <w:bCs/>
          <w:color w:val="000000" w:themeColor="text1"/>
          <w:sz w:val="22"/>
          <w:szCs w:val="22"/>
          <w:shd w:val="clear" w:color="auto" w:fill="FFFFFF"/>
        </w:rPr>
        <w:t>I would use tools like Postman or RestAssured to automate testing for the third- party API integrations.</w:t>
      </w:r>
    </w:p>
    <w:p w14:paraId="3BD77C2C" w14:textId="2C9DD9D8" w:rsidR="00C82286" w:rsidRPr="00E56FC7" w:rsidRDefault="00C82286" w:rsidP="0071061D">
      <w:pPr>
        <w:pStyle w:val="ListParagraph"/>
        <w:numPr>
          <w:ilvl w:val="0"/>
          <w:numId w:val="110"/>
        </w:numPr>
        <w:tabs>
          <w:tab w:val="left" w:pos="2364"/>
        </w:tabs>
        <w:spacing w:line="259" w:lineRule="auto"/>
        <w:rPr>
          <w:rFonts w:ascii="Calibri" w:hAnsi="Calibri" w:cs="Calibri"/>
          <w:bCs/>
          <w:color w:val="000000" w:themeColor="text1"/>
          <w:sz w:val="22"/>
          <w:szCs w:val="22"/>
          <w:shd w:val="clear" w:color="auto" w:fill="FFFFFF"/>
        </w:rPr>
      </w:pPr>
      <w:r w:rsidRPr="00E56FC7">
        <w:rPr>
          <w:rFonts w:ascii="Calibri" w:hAnsi="Calibri" w:cs="Calibri"/>
          <w:bCs/>
          <w:color w:val="000000" w:themeColor="text1"/>
          <w:sz w:val="22"/>
          <w:szCs w:val="22"/>
          <w:shd w:val="clear" w:color="auto" w:fill="FFFFFF"/>
        </w:rPr>
        <w:t xml:space="preserve">Firstly, I would identify the </w:t>
      </w:r>
      <w:r w:rsidRPr="00F255B4">
        <w:rPr>
          <w:rFonts w:ascii="Calibri" w:hAnsi="Calibri" w:cs="Calibri"/>
          <w:bCs/>
          <w:color w:val="000000" w:themeColor="text1"/>
          <w:sz w:val="22"/>
          <w:szCs w:val="22"/>
          <w:u w:val="dotted"/>
          <w:shd w:val="clear" w:color="auto" w:fill="FFFFFF"/>
        </w:rPr>
        <w:t>endpoints and methods exposed by the third-party APIs</w:t>
      </w:r>
      <w:r w:rsidRPr="00E56FC7">
        <w:rPr>
          <w:rFonts w:ascii="Calibri" w:hAnsi="Calibri" w:cs="Calibri"/>
          <w:bCs/>
          <w:color w:val="000000" w:themeColor="text1"/>
          <w:sz w:val="22"/>
          <w:szCs w:val="22"/>
          <w:shd w:val="clear" w:color="auto" w:fill="FFFFFF"/>
        </w:rPr>
        <w:t xml:space="preserve"> for payment processing.</w:t>
      </w:r>
    </w:p>
    <w:p w14:paraId="54C366BF" w14:textId="62F892F8" w:rsidR="00C82286" w:rsidRPr="00E56FC7" w:rsidRDefault="00C82286"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E56FC7">
        <w:rPr>
          <w:rFonts w:ascii="Calibri" w:hAnsi="Calibri" w:cs="Calibri"/>
          <w:bCs/>
          <w:color w:val="000000" w:themeColor="text1"/>
          <w:sz w:val="22"/>
          <w:szCs w:val="22"/>
          <w:shd w:val="clear" w:color="auto" w:fill="FFFFFF"/>
        </w:rPr>
        <w:t xml:space="preserve">Using the chosen tool, I would </w:t>
      </w:r>
      <w:r w:rsidRPr="00A434D4">
        <w:rPr>
          <w:rFonts w:ascii="Calibri" w:hAnsi="Calibri" w:cs="Calibri"/>
          <w:bCs/>
          <w:color w:val="000000" w:themeColor="text1"/>
          <w:sz w:val="22"/>
          <w:szCs w:val="22"/>
          <w:u w:val="dotted"/>
          <w:shd w:val="clear" w:color="auto" w:fill="FFFFFF"/>
        </w:rPr>
        <w:t>write test scripts to send HTTP requests to these endpoints with various payment scenarios</w:t>
      </w:r>
      <w:r w:rsidRPr="00E56FC7">
        <w:rPr>
          <w:rFonts w:ascii="Calibri" w:hAnsi="Calibri" w:cs="Calibri"/>
          <w:bCs/>
          <w:color w:val="000000" w:themeColor="text1"/>
          <w:sz w:val="22"/>
          <w:szCs w:val="22"/>
          <w:shd w:val="clear" w:color="auto" w:fill="FFFFFF"/>
        </w:rPr>
        <w:t>, such as successful payments, failed payments, and refunds.</w:t>
      </w:r>
    </w:p>
    <w:p w14:paraId="67498128" w14:textId="530AFC19" w:rsidR="00C82286" w:rsidRPr="00E56FC7" w:rsidRDefault="00C82286"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E56FC7">
        <w:rPr>
          <w:rFonts w:ascii="Calibri" w:hAnsi="Calibri" w:cs="Calibri"/>
          <w:bCs/>
          <w:color w:val="000000" w:themeColor="text1"/>
          <w:sz w:val="22"/>
          <w:szCs w:val="22"/>
          <w:shd w:val="clear" w:color="auto" w:fill="FFFFFF"/>
        </w:rPr>
        <w:t>I would include assertions to verify the status codes, response payloads, and transaction statuses returned by the APIs for different payment scenarios.</w:t>
      </w:r>
    </w:p>
    <w:p w14:paraId="09ECB839" w14:textId="66DD450F" w:rsidR="00C82286" w:rsidRPr="00E56FC7" w:rsidRDefault="00C82286"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E56FC7">
        <w:rPr>
          <w:rFonts w:ascii="Calibri" w:hAnsi="Calibri" w:cs="Calibri"/>
          <w:bCs/>
          <w:color w:val="000000" w:themeColor="text1"/>
          <w:sz w:val="22"/>
          <w:szCs w:val="22"/>
          <w:shd w:val="clear" w:color="auto" w:fill="FFFFFF"/>
        </w:rPr>
        <w:t>Additionally, I would test for error handling and edge cases, such as network timeouts, server errors, or invalid payment data.</w:t>
      </w:r>
    </w:p>
    <w:p w14:paraId="0A35DD0F" w14:textId="375098B0" w:rsidR="00C82286" w:rsidRPr="00E56FC7" w:rsidRDefault="00C82286"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E56FC7">
        <w:rPr>
          <w:rFonts w:ascii="Calibri" w:hAnsi="Calibri" w:cs="Calibri"/>
          <w:bCs/>
          <w:color w:val="000000" w:themeColor="text1"/>
          <w:sz w:val="22"/>
          <w:szCs w:val="22"/>
          <w:shd w:val="clear" w:color="auto" w:fill="FFFFFF"/>
        </w:rPr>
        <w:t>I would also include tests to verify the security measures implemented, such as encryption of sensitive payment information and compliance with PCI-DSS standards.</w:t>
      </w:r>
    </w:p>
    <w:p w14:paraId="1105271D" w14:textId="77777777" w:rsidR="000E75A1" w:rsidRPr="000E75A1" w:rsidRDefault="000E75A1" w:rsidP="000E75A1">
      <w:pPr>
        <w:tabs>
          <w:tab w:val="left" w:pos="2364"/>
        </w:tabs>
        <w:spacing w:line="259" w:lineRule="auto"/>
        <w:rPr>
          <w:rFonts w:ascii="Calibri" w:hAnsi="Calibri" w:cs="Calibri"/>
          <w:bCs/>
          <w:color w:val="000000" w:themeColor="text1"/>
          <w:sz w:val="22"/>
          <w:szCs w:val="22"/>
          <w:shd w:val="clear" w:color="auto" w:fill="FFFFFF"/>
        </w:rPr>
      </w:pPr>
    </w:p>
    <w:p w14:paraId="0DBA33A4" w14:textId="6FA41045" w:rsidR="000E75A1" w:rsidRPr="000E75A1" w:rsidRDefault="000E75A1" w:rsidP="00EC7A0B">
      <w:pPr>
        <w:tabs>
          <w:tab w:val="left" w:pos="2364"/>
        </w:tabs>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U r</w:t>
      </w:r>
      <w:r w:rsidRPr="000E75A1">
        <w:rPr>
          <w:rFonts w:ascii="Calibri" w:hAnsi="Calibri" w:cs="Calibri"/>
          <w:bCs/>
          <w:color w:val="000000" w:themeColor="text1"/>
          <w:sz w:val="22"/>
          <w:szCs w:val="22"/>
          <w:shd w:val="clear" w:color="auto" w:fill="FFFFFF"/>
        </w:rPr>
        <w:t xml:space="preserve"> testing a web application that includes real-time chat functionality. </w:t>
      </w:r>
      <w:r w:rsidR="00EC7A0B">
        <w:rPr>
          <w:rFonts w:ascii="Calibri" w:hAnsi="Calibri" w:cs="Calibri"/>
          <w:bCs/>
          <w:color w:val="000000" w:themeColor="text1"/>
          <w:sz w:val="22"/>
          <w:szCs w:val="22"/>
          <w:shd w:val="clear" w:color="auto" w:fill="FFFFFF"/>
        </w:rPr>
        <w:t>H to</w:t>
      </w:r>
      <w:r w:rsidRPr="000E75A1">
        <w:rPr>
          <w:rFonts w:ascii="Calibri" w:hAnsi="Calibri" w:cs="Calibri"/>
          <w:bCs/>
          <w:color w:val="000000" w:themeColor="text1"/>
          <w:sz w:val="22"/>
          <w:szCs w:val="22"/>
          <w:shd w:val="clear" w:color="auto" w:fill="FFFFFF"/>
        </w:rPr>
        <w:t xml:space="preserve"> automate testing for this chat feature</w:t>
      </w:r>
    </w:p>
    <w:p w14:paraId="7CD98D88" w14:textId="2E8DAB1A" w:rsidR="000E75A1" w:rsidRPr="002040D2" w:rsidRDefault="000E75A1"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2040D2">
        <w:rPr>
          <w:rFonts w:ascii="Calibri" w:hAnsi="Calibri" w:cs="Calibri"/>
          <w:bCs/>
          <w:color w:val="000000" w:themeColor="text1"/>
          <w:sz w:val="22"/>
          <w:szCs w:val="22"/>
          <w:shd w:val="clear" w:color="auto" w:fill="FFFFFF"/>
        </w:rPr>
        <w:t>Firstly, I would identify the elements and actions associated with the chat functionality, such as sending messages, receiving messages, and displaying online/offline status.</w:t>
      </w:r>
    </w:p>
    <w:p w14:paraId="41D462D6" w14:textId="1FC2D3BA" w:rsidR="003A06DC" w:rsidRDefault="000E75A1"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2040D2">
        <w:rPr>
          <w:rFonts w:ascii="Calibri" w:hAnsi="Calibri" w:cs="Calibri"/>
          <w:bCs/>
          <w:color w:val="000000" w:themeColor="text1"/>
          <w:sz w:val="22"/>
          <w:szCs w:val="22"/>
          <w:shd w:val="clear" w:color="auto" w:fill="FFFFFF"/>
        </w:rPr>
        <w:t>Using Selenium WebDriver</w:t>
      </w:r>
      <w:r w:rsidR="00A61233">
        <w:rPr>
          <w:rFonts w:ascii="Calibri" w:hAnsi="Calibri" w:cs="Calibri"/>
          <w:bCs/>
          <w:color w:val="000000" w:themeColor="text1"/>
          <w:sz w:val="22"/>
          <w:szCs w:val="22"/>
          <w:shd w:val="clear" w:color="auto" w:fill="FFFFFF"/>
        </w:rPr>
        <w:t>,</w:t>
      </w:r>
      <w:r w:rsidRPr="002040D2">
        <w:rPr>
          <w:rFonts w:ascii="Calibri" w:hAnsi="Calibri" w:cs="Calibri"/>
          <w:bCs/>
          <w:color w:val="000000" w:themeColor="text1"/>
          <w:sz w:val="22"/>
          <w:szCs w:val="22"/>
          <w:shd w:val="clear" w:color="auto" w:fill="FFFFFF"/>
        </w:rPr>
        <w:t xml:space="preserve"> </w:t>
      </w:r>
      <w:r w:rsidR="00A67462">
        <w:rPr>
          <w:rFonts w:ascii="Calibri" w:hAnsi="Calibri" w:cs="Calibri"/>
          <w:bCs/>
          <w:color w:val="000000" w:themeColor="text1"/>
          <w:sz w:val="22"/>
          <w:szCs w:val="22"/>
          <w:shd w:val="clear" w:color="auto" w:fill="FFFFFF"/>
        </w:rPr>
        <w:t>I</w:t>
      </w:r>
      <w:r w:rsidRPr="002040D2">
        <w:rPr>
          <w:rFonts w:ascii="Calibri" w:hAnsi="Calibri" w:cs="Calibri"/>
          <w:bCs/>
          <w:color w:val="000000" w:themeColor="text1"/>
          <w:sz w:val="22"/>
          <w:szCs w:val="22"/>
          <w:shd w:val="clear" w:color="auto" w:fill="FFFFFF"/>
        </w:rPr>
        <w:t xml:space="preserve"> would write test scripts to automate the process of interacting with the chat interface</w:t>
      </w:r>
    </w:p>
    <w:p w14:paraId="4117918B" w14:textId="0C39B0D3" w:rsidR="000E75A1" w:rsidRPr="002040D2" w:rsidRDefault="000E75A1"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2040D2">
        <w:rPr>
          <w:rFonts w:ascii="Calibri" w:hAnsi="Calibri" w:cs="Calibri"/>
          <w:bCs/>
          <w:color w:val="000000" w:themeColor="text1"/>
          <w:sz w:val="22"/>
          <w:szCs w:val="22"/>
          <w:shd w:val="clear" w:color="auto" w:fill="FFFFFF"/>
        </w:rPr>
        <w:t>I would include validation steps to ensure that messages sent by the user are displayed correctly in the chat window and received by other participants in real-time.</w:t>
      </w:r>
    </w:p>
    <w:p w14:paraId="40375424" w14:textId="009DF91A" w:rsidR="000E75A1" w:rsidRPr="002040D2" w:rsidRDefault="000E75A1"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2040D2">
        <w:rPr>
          <w:rFonts w:ascii="Calibri" w:hAnsi="Calibri" w:cs="Calibri"/>
          <w:bCs/>
          <w:color w:val="000000" w:themeColor="text1"/>
          <w:sz w:val="22"/>
          <w:szCs w:val="22"/>
          <w:shd w:val="clear" w:color="auto" w:fill="FFFFFF"/>
        </w:rPr>
        <w:t>Additionally, I would test for scenarios such as concurrent chat sessions, handling of multimedia messages, and notifications for new messages.</w:t>
      </w:r>
    </w:p>
    <w:p w14:paraId="2D019392" w14:textId="4093C9BD" w:rsidR="0014236B" w:rsidRPr="002040D2" w:rsidRDefault="000E75A1" w:rsidP="0071061D">
      <w:pPr>
        <w:pStyle w:val="ListParagraph"/>
        <w:numPr>
          <w:ilvl w:val="0"/>
          <w:numId w:val="111"/>
        </w:numPr>
        <w:tabs>
          <w:tab w:val="left" w:pos="2364"/>
        </w:tabs>
        <w:spacing w:line="259" w:lineRule="auto"/>
        <w:jc w:val="both"/>
        <w:rPr>
          <w:rFonts w:ascii="Calibri" w:hAnsi="Calibri" w:cs="Calibri"/>
          <w:bCs/>
          <w:color w:val="000000" w:themeColor="text1"/>
          <w:sz w:val="22"/>
          <w:szCs w:val="22"/>
          <w:shd w:val="clear" w:color="auto" w:fill="FFFFFF"/>
        </w:rPr>
      </w:pPr>
      <w:r w:rsidRPr="002040D2">
        <w:rPr>
          <w:rFonts w:ascii="Calibri" w:hAnsi="Calibri" w:cs="Calibri"/>
          <w:bCs/>
          <w:color w:val="000000" w:themeColor="text1"/>
          <w:sz w:val="22"/>
          <w:szCs w:val="22"/>
          <w:shd w:val="clear" w:color="auto" w:fill="FFFFFF"/>
        </w:rPr>
        <w:t>I would also include tests to verify the handling of edge cases such as network interruptions or server timeouts during chat sessions.</w:t>
      </w:r>
    </w:p>
    <w:p w14:paraId="6B4571C4" w14:textId="77777777" w:rsidR="00DE3A58" w:rsidRPr="00DE3A58" w:rsidRDefault="00DE3A58" w:rsidP="00DE3A58">
      <w:pPr>
        <w:tabs>
          <w:tab w:val="left" w:pos="2364"/>
        </w:tabs>
        <w:spacing w:line="259" w:lineRule="auto"/>
        <w:rPr>
          <w:rFonts w:ascii="Calibri" w:hAnsi="Calibri" w:cs="Calibri"/>
          <w:bCs/>
          <w:color w:val="000000" w:themeColor="text1"/>
          <w:sz w:val="22"/>
          <w:szCs w:val="22"/>
          <w:shd w:val="clear" w:color="auto" w:fill="FFFFFF"/>
        </w:rPr>
      </w:pPr>
    </w:p>
    <w:p w14:paraId="622A539A" w14:textId="49C4584B" w:rsidR="00DE3A58" w:rsidRPr="00DE3A58" w:rsidRDefault="00577059" w:rsidP="00F66350">
      <w:pPr>
        <w:tabs>
          <w:tab w:val="left" w:pos="2364"/>
        </w:tabs>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U r</w:t>
      </w:r>
      <w:r w:rsidR="00DE3A58" w:rsidRPr="00DE3A58">
        <w:rPr>
          <w:rFonts w:ascii="Calibri" w:hAnsi="Calibri" w:cs="Calibri"/>
          <w:bCs/>
          <w:color w:val="000000" w:themeColor="text1"/>
          <w:sz w:val="22"/>
          <w:szCs w:val="22"/>
          <w:shd w:val="clear" w:color="auto" w:fill="FFFFFF"/>
        </w:rPr>
        <w:t xml:space="preserve"> testing a web application that includes a subscription-based service with different membership tiers. H</w:t>
      </w:r>
      <w:r w:rsidR="00F66350">
        <w:rPr>
          <w:rFonts w:ascii="Calibri" w:hAnsi="Calibri" w:cs="Calibri"/>
          <w:bCs/>
          <w:color w:val="000000" w:themeColor="text1"/>
          <w:sz w:val="22"/>
          <w:szCs w:val="22"/>
          <w:shd w:val="clear" w:color="auto" w:fill="FFFFFF"/>
        </w:rPr>
        <w:t xml:space="preserve"> to</w:t>
      </w:r>
      <w:r w:rsidR="00DE3A58" w:rsidRPr="00DE3A58">
        <w:rPr>
          <w:rFonts w:ascii="Calibri" w:hAnsi="Calibri" w:cs="Calibri"/>
          <w:bCs/>
          <w:color w:val="000000" w:themeColor="text1"/>
          <w:sz w:val="22"/>
          <w:szCs w:val="22"/>
          <w:shd w:val="clear" w:color="auto" w:fill="FFFFFF"/>
        </w:rPr>
        <w:t xml:space="preserve"> automate testing for subscription management?</w:t>
      </w:r>
    </w:p>
    <w:p w14:paraId="503D2BE3" w14:textId="77777777" w:rsidR="00D80CAE" w:rsidRDefault="00DE3A58" w:rsidP="0071061D">
      <w:pPr>
        <w:pStyle w:val="ListParagraph"/>
        <w:numPr>
          <w:ilvl w:val="0"/>
          <w:numId w:val="111"/>
        </w:numPr>
        <w:tabs>
          <w:tab w:val="left" w:pos="2364"/>
        </w:tabs>
        <w:spacing w:line="259" w:lineRule="auto"/>
        <w:jc w:val="both"/>
        <w:rPr>
          <w:rFonts w:ascii="Calibri" w:hAnsi="Calibri" w:cs="Calibri"/>
          <w:bCs/>
          <w:color w:val="000000" w:themeColor="text1"/>
          <w:sz w:val="22"/>
          <w:szCs w:val="22"/>
          <w:shd w:val="clear" w:color="auto" w:fill="FFFFFF"/>
        </w:rPr>
      </w:pPr>
      <w:r w:rsidRPr="00B4736E">
        <w:rPr>
          <w:rFonts w:ascii="Calibri" w:hAnsi="Calibri" w:cs="Calibri"/>
          <w:bCs/>
          <w:color w:val="000000" w:themeColor="text1"/>
          <w:sz w:val="22"/>
          <w:szCs w:val="22"/>
          <w:shd w:val="clear" w:color="auto" w:fill="FFFFFF"/>
        </w:rPr>
        <w:t>Firstly, I would identify the elements and actions associated with subscription management, such as selecting</w:t>
      </w:r>
      <w:r w:rsidR="00B4736E">
        <w:rPr>
          <w:rFonts w:ascii="Calibri" w:hAnsi="Calibri" w:cs="Calibri"/>
          <w:bCs/>
          <w:color w:val="000000" w:themeColor="text1"/>
          <w:sz w:val="22"/>
          <w:szCs w:val="22"/>
          <w:shd w:val="clear" w:color="auto" w:fill="FFFFFF"/>
        </w:rPr>
        <w:t xml:space="preserve"> </w:t>
      </w:r>
      <w:r w:rsidRPr="00B4736E">
        <w:rPr>
          <w:rFonts w:ascii="Calibri" w:hAnsi="Calibri" w:cs="Calibri"/>
          <w:bCs/>
          <w:color w:val="000000" w:themeColor="text1"/>
          <w:sz w:val="22"/>
          <w:szCs w:val="22"/>
          <w:shd w:val="clear" w:color="auto" w:fill="FFFFFF"/>
        </w:rPr>
        <w:t>membership tiers, upgrading/downgrading subscriptions, and cance</w:t>
      </w:r>
      <w:r w:rsidR="00EE42B0">
        <w:rPr>
          <w:rFonts w:ascii="Calibri" w:hAnsi="Calibri" w:cs="Calibri"/>
          <w:bCs/>
          <w:color w:val="000000" w:themeColor="text1"/>
          <w:sz w:val="22"/>
          <w:szCs w:val="22"/>
          <w:shd w:val="clear" w:color="auto" w:fill="FFFFFF"/>
        </w:rPr>
        <w:t>l</w:t>
      </w:r>
      <w:r w:rsidRPr="00B4736E">
        <w:rPr>
          <w:rFonts w:ascii="Calibri" w:hAnsi="Calibri" w:cs="Calibri"/>
          <w:bCs/>
          <w:color w:val="000000" w:themeColor="text1"/>
          <w:sz w:val="22"/>
          <w:szCs w:val="22"/>
          <w:shd w:val="clear" w:color="auto" w:fill="FFFFFF"/>
        </w:rPr>
        <w:t>ling subscriptions.</w:t>
      </w:r>
    </w:p>
    <w:p w14:paraId="6CB6D25D" w14:textId="3E9582EE" w:rsidR="00DE3A58" w:rsidRPr="00D80CAE" w:rsidRDefault="00DE3A58" w:rsidP="0071061D">
      <w:pPr>
        <w:pStyle w:val="ListParagraph"/>
        <w:numPr>
          <w:ilvl w:val="0"/>
          <w:numId w:val="111"/>
        </w:numPr>
        <w:tabs>
          <w:tab w:val="left" w:pos="2364"/>
        </w:tabs>
        <w:spacing w:line="259" w:lineRule="auto"/>
        <w:jc w:val="both"/>
        <w:rPr>
          <w:rFonts w:ascii="Calibri" w:hAnsi="Calibri" w:cs="Calibri"/>
          <w:bCs/>
          <w:color w:val="000000" w:themeColor="text1"/>
          <w:sz w:val="22"/>
          <w:szCs w:val="22"/>
          <w:shd w:val="clear" w:color="auto" w:fill="FFFFFF"/>
        </w:rPr>
      </w:pPr>
      <w:r w:rsidRPr="00D80CAE">
        <w:rPr>
          <w:rFonts w:ascii="Calibri" w:hAnsi="Calibri" w:cs="Calibri"/>
          <w:bCs/>
          <w:color w:val="000000" w:themeColor="text1"/>
          <w:sz w:val="22"/>
          <w:szCs w:val="22"/>
          <w:shd w:val="clear" w:color="auto" w:fill="FFFFFF"/>
        </w:rPr>
        <w:t xml:space="preserve">Using </w:t>
      </w:r>
      <w:r w:rsidR="006B5589" w:rsidRPr="00D80CAE">
        <w:rPr>
          <w:rFonts w:ascii="Calibri" w:hAnsi="Calibri" w:cs="Calibri"/>
          <w:bCs/>
          <w:color w:val="000000" w:themeColor="text1"/>
          <w:sz w:val="22"/>
          <w:szCs w:val="22"/>
          <w:shd w:val="clear" w:color="auto" w:fill="FFFFFF"/>
        </w:rPr>
        <w:t>aut</w:t>
      </w:r>
      <w:r w:rsidRPr="00D80CAE">
        <w:rPr>
          <w:rFonts w:ascii="Calibri" w:hAnsi="Calibri" w:cs="Calibri"/>
          <w:bCs/>
          <w:color w:val="000000" w:themeColor="text1"/>
          <w:sz w:val="22"/>
          <w:szCs w:val="22"/>
          <w:shd w:val="clear" w:color="auto" w:fill="FFFFFF"/>
        </w:rPr>
        <w:t xml:space="preserve"> tool</w:t>
      </w:r>
      <w:r w:rsidR="008305BE">
        <w:rPr>
          <w:rFonts w:ascii="Calibri" w:hAnsi="Calibri" w:cs="Calibri"/>
          <w:bCs/>
          <w:color w:val="000000" w:themeColor="text1"/>
          <w:sz w:val="22"/>
          <w:szCs w:val="22"/>
          <w:shd w:val="clear" w:color="auto" w:fill="FFFFFF"/>
        </w:rPr>
        <w:t xml:space="preserve"> to</w:t>
      </w:r>
      <w:r w:rsidRPr="00D80CAE">
        <w:rPr>
          <w:rFonts w:ascii="Calibri" w:hAnsi="Calibri" w:cs="Calibri"/>
          <w:bCs/>
          <w:color w:val="000000" w:themeColor="text1"/>
          <w:sz w:val="22"/>
          <w:szCs w:val="22"/>
          <w:shd w:val="clear" w:color="auto" w:fill="FFFFFF"/>
        </w:rPr>
        <w:t xml:space="preserve"> write test scripts to automat</w:t>
      </w:r>
      <w:r w:rsidR="00B4736E" w:rsidRPr="00D80CAE">
        <w:rPr>
          <w:rFonts w:ascii="Calibri" w:hAnsi="Calibri" w:cs="Calibri"/>
          <w:bCs/>
          <w:color w:val="000000" w:themeColor="text1"/>
          <w:sz w:val="22"/>
          <w:szCs w:val="22"/>
          <w:shd w:val="clear" w:color="auto" w:fill="FFFFFF"/>
        </w:rPr>
        <w:t>e</w:t>
      </w:r>
      <w:r w:rsidRPr="00D80CAE">
        <w:rPr>
          <w:rFonts w:ascii="Calibri" w:hAnsi="Calibri" w:cs="Calibri"/>
          <w:bCs/>
          <w:color w:val="000000" w:themeColor="text1"/>
          <w:sz w:val="22"/>
          <w:szCs w:val="22"/>
          <w:shd w:val="clear" w:color="auto" w:fill="FFFFFF"/>
        </w:rPr>
        <w:t xml:space="preserve"> the process of managing</w:t>
      </w:r>
      <w:r w:rsidR="006B5589" w:rsidRPr="00D80CAE">
        <w:rPr>
          <w:rFonts w:ascii="Calibri" w:hAnsi="Calibri" w:cs="Calibri"/>
          <w:bCs/>
          <w:color w:val="000000" w:themeColor="text1"/>
          <w:sz w:val="22"/>
          <w:szCs w:val="22"/>
          <w:shd w:val="clear" w:color="auto" w:fill="FFFFFF"/>
        </w:rPr>
        <w:t xml:space="preserve"> </w:t>
      </w:r>
      <w:r w:rsidRPr="00D80CAE">
        <w:rPr>
          <w:rFonts w:ascii="Calibri" w:hAnsi="Calibri" w:cs="Calibri"/>
          <w:bCs/>
          <w:color w:val="000000" w:themeColor="text1"/>
          <w:sz w:val="22"/>
          <w:szCs w:val="22"/>
          <w:shd w:val="clear" w:color="auto" w:fill="FFFFFF"/>
        </w:rPr>
        <w:t>subscriptions with diff user accoun</w:t>
      </w:r>
      <w:r w:rsidR="00006589">
        <w:rPr>
          <w:rFonts w:ascii="Calibri" w:hAnsi="Calibri" w:cs="Calibri"/>
          <w:bCs/>
          <w:color w:val="000000" w:themeColor="text1"/>
          <w:sz w:val="22"/>
          <w:szCs w:val="22"/>
          <w:shd w:val="clear" w:color="auto" w:fill="FFFFFF"/>
        </w:rPr>
        <w:t>ts</w:t>
      </w:r>
    </w:p>
    <w:p w14:paraId="5BBEE684" w14:textId="60175F86" w:rsidR="00DE3A58" w:rsidRPr="00B4736E" w:rsidRDefault="00DE3A58" w:rsidP="0071061D">
      <w:pPr>
        <w:pStyle w:val="ListParagraph"/>
        <w:numPr>
          <w:ilvl w:val="0"/>
          <w:numId w:val="111"/>
        </w:numPr>
        <w:tabs>
          <w:tab w:val="left" w:pos="2364"/>
        </w:tabs>
        <w:spacing w:line="259" w:lineRule="auto"/>
        <w:jc w:val="both"/>
        <w:rPr>
          <w:rFonts w:ascii="Calibri" w:hAnsi="Calibri" w:cs="Calibri"/>
          <w:bCs/>
          <w:color w:val="000000" w:themeColor="text1"/>
          <w:sz w:val="22"/>
          <w:szCs w:val="22"/>
          <w:shd w:val="clear" w:color="auto" w:fill="FFFFFF"/>
        </w:rPr>
      </w:pPr>
      <w:r w:rsidRPr="00B4736E">
        <w:rPr>
          <w:rFonts w:ascii="Calibri" w:hAnsi="Calibri" w:cs="Calibri"/>
          <w:bCs/>
          <w:color w:val="000000" w:themeColor="text1"/>
          <w:sz w:val="22"/>
          <w:szCs w:val="22"/>
          <w:shd w:val="clear" w:color="auto" w:fill="FFFFFF"/>
        </w:rPr>
        <w:t xml:space="preserve">I would include validation steps to ensure that users can successfully upgrade </w:t>
      </w:r>
      <w:r w:rsidR="00006589">
        <w:rPr>
          <w:rFonts w:ascii="Calibri" w:hAnsi="Calibri" w:cs="Calibri"/>
          <w:bCs/>
          <w:color w:val="000000" w:themeColor="text1"/>
          <w:sz w:val="22"/>
          <w:szCs w:val="22"/>
          <w:shd w:val="clear" w:color="auto" w:fill="FFFFFF"/>
        </w:rPr>
        <w:t>or</w:t>
      </w:r>
      <w:r w:rsidRPr="00B4736E">
        <w:rPr>
          <w:rFonts w:ascii="Calibri" w:hAnsi="Calibri" w:cs="Calibri"/>
          <w:bCs/>
          <w:color w:val="000000" w:themeColor="text1"/>
          <w:sz w:val="22"/>
          <w:szCs w:val="22"/>
          <w:shd w:val="clear" w:color="auto" w:fill="FFFFFF"/>
        </w:rPr>
        <w:t xml:space="preserve"> downgrade their subscriptions and that the changes are reflected accurately in their account details.</w:t>
      </w:r>
    </w:p>
    <w:p w14:paraId="459E3077" w14:textId="4A22FEC9" w:rsidR="00DE3A58" w:rsidRPr="00B4736E" w:rsidRDefault="00DE3A58"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B4736E">
        <w:rPr>
          <w:rFonts w:ascii="Calibri" w:hAnsi="Calibri" w:cs="Calibri"/>
          <w:bCs/>
          <w:color w:val="000000" w:themeColor="text1"/>
          <w:sz w:val="22"/>
          <w:szCs w:val="22"/>
          <w:shd w:val="clear" w:color="auto" w:fill="FFFFFF"/>
        </w:rPr>
        <w:t>Additionally, I would test for scenarios such as applying discount codes or promotional offers during subscription upgrades.</w:t>
      </w:r>
      <w:r w:rsidR="004D1871">
        <w:rPr>
          <w:rFonts w:ascii="Calibri" w:hAnsi="Calibri" w:cs="Calibri"/>
          <w:bCs/>
          <w:color w:val="000000" w:themeColor="text1"/>
          <w:sz w:val="22"/>
          <w:szCs w:val="22"/>
          <w:shd w:val="clear" w:color="auto" w:fill="FFFFFF"/>
        </w:rPr>
        <w:t xml:space="preserve"> </w:t>
      </w:r>
      <w:r w:rsidR="00DF6912">
        <w:rPr>
          <w:rFonts w:ascii="Calibri" w:hAnsi="Calibri" w:cs="Calibri"/>
          <w:bCs/>
          <w:color w:val="000000" w:themeColor="text1"/>
          <w:sz w:val="22"/>
          <w:szCs w:val="22"/>
          <w:shd w:val="clear" w:color="auto" w:fill="FFFFFF"/>
        </w:rPr>
        <w:t xml:space="preserve"> </w:t>
      </w:r>
    </w:p>
    <w:p w14:paraId="60B62F41" w14:textId="110868F6" w:rsidR="00DE3A58" w:rsidRPr="00B4736E" w:rsidRDefault="00DE3A58" w:rsidP="0071061D">
      <w:pPr>
        <w:pStyle w:val="ListParagraph"/>
        <w:numPr>
          <w:ilvl w:val="0"/>
          <w:numId w:val="111"/>
        </w:numPr>
        <w:tabs>
          <w:tab w:val="left" w:pos="2364"/>
        </w:tabs>
        <w:spacing w:line="259" w:lineRule="auto"/>
        <w:jc w:val="both"/>
        <w:rPr>
          <w:rFonts w:ascii="Calibri" w:hAnsi="Calibri" w:cs="Calibri"/>
          <w:bCs/>
          <w:color w:val="000000" w:themeColor="text1"/>
          <w:sz w:val="22"/>
          <w:szCs w:val="22"/>
          <w:shd w:val="clear" w:color="auto" w:fill="FFFFFF"/>
        </w:rPr>
      </w:pPr>
      <w:r w:rsidRPr="00B4736E">
        <w:rPr>
          <w:rFonts w:ascii="Calibri" w:hAnsi="Calibri" w:cs="Calibri"/>
          <w:bCs/>
          <w:color w:val="000000" w:themeColor="text1"/>
          <w:sz w:val="22"/>
          <w:szCs w:val="22"/>
          <w:shd w:val="clear" w:color="auto" w:fill="FFFFFF"/>
        </w:rPr>
        <w:t>I would also include tests to verify the handling of subscription cancellations, including any confirmation prompts or cancellation fees.</w:t>
      </w:r>
    </w:p>
    <w:p w14:paraId="4B2006ED" w14:textId="44507874" w:rsidR="0014236B" w:rsidRPr="00B4736E" w:rsidRDefault="00DE3A58" w:rsidP="0071061D">
      <w:pPr>
        <w:pStyle w:val="ListParagraph"/>
        <w:numPr>
          <w:ilvl w:val="0"/>
          <w:numId w:val="111"/>
        </w:numPr>
        <w:tabs>
          <w:tab w:val="left" w:pos="2364"/>
        </w:tabs>
        <w:spacing w:line="259" w:lineRule="auto"/>
        <w:jc w:val="both"/>
        <w:rPr>
          <w:rFonts w:ascii="Calibri" w:hAnsi="Calibri" w:cs="Calibri"/>
          <w:bCs/>
          <w:color w:val="000000" w:themeColor="text1"/>
          <w:sz w:val="22"/>
          <w:szCs w:val="22"/>
          <w:shd w:val="clear" w:color="auto" w:fill="FFFFFF"/>
        </w:rPr>
      </w:pPr>
      <w:r w:rsidRPr="00B4736E">
        <w:rPr>
          <w:rFonts w:ascii="Calibri" w:hAnsi="Calibri" w:cs="Calibri"/>
          <w:bCs/>
          <w:color w:val="000000" w:themeColor="text1"/>
          <w:sz w:val="22"/>
          <w:szCs w:val="22"/>
          <w:shd w:val="clear" w:color="auto" w:fill="FFFFFF"/>
        </w:rPr>
        <w:t>Finally, I would ensure that users receive appropriate notifications or emails regarding subscription changes.</w:t>
      </w:r>
    </w:p>
    <w:p w14:paraId="39A5CBB3" w14:textId="77777777" w:rsidR="00AE77AE" w:rsidRPr="00AE77AE" w:rsidRDefault="00AE77AE" w:rsidP="00AE77AE">
      <w:pPr>
        <w:tabs>
          <w:tab w:val="left" w:pos="2364"/>
        </w:tabs>
        <w:spacing w:line="259" w:lineRule="auto"/>
        <w:rPr>
          <w:rFonts w:ascii="Calibri" w:hAnsi="Calibri" w:cs="Calibri"/>
          <w:bCs/>
          <w:color w:val="000000" w:themeColor="text1"/>
          <w:sz w:val="22"/>
          <w:szCs w:val="22"/>
          <w:shd w:val="clear" w:color="auto" w:fill="FFFFFF"/>
        </w:rPr>
      </w:pPr>
    </w:p>
    <w:p w14:paraId="28846520" w14:textId="4EA93B9B" w:rsidR="00AE77AE" w:rsidRPr="00AE77AE" w:rsidRDefault="00AE77AE" w:rsidP="004807EB">
      <w:pPr>
        <w:tabs>
          <w:tab w:val="left" w:pos="2364"/>
        </w:tabs>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Ur</w:t>
      </w:r>
      <w:r w:rsidRPr="00AE77AE">
        <w:rPr>
          <w:rFonts w:ascii="Calibri" w:hAnsi="Calibri" w:cs="Calibri"/>
          <w:bCs/>
          <w:color w:val="000000" w:themeColor="text1"/>
          <w:sz w:val="22"/>
          <w:szCs w:val="22"/>
          <w:shd w:val="clear" w:color="auto" w:fill="FFFFFF"/>
        </w:rPr>
        <w:t xml:space="preserve"> testing a web application that includes functionality for user-generated content, such as comments, reviews, or ratings. </w:t>
      </w:r>
      <w:r w:rsidR="000868E7">
        <w:rPr>
          <w:rFonts w:ascii="Calibri" w:hAnsi="Calibri" w:cs="Calibri"/>
          <w:bCs/>
          <w:color w:val="000000" w:themeColor="text1"/>
          <w:sz w:val="22"/>
          <w:szCs w:val="22"/>
          <w:shd w:val="clear" w:color="auto" w:fill="FFFFFF"/>
        </w:rPr>
        <w:t>H to</w:t>
      </w:r>
      <w:r w:rsidRPr="00AE77AE">
        <w:rPr>
          <w:rFonts w:ascii="Calibri" w:hAnsi="Calibri" w:cs="Calibri"/>
          <w:bCs/>
          <w:color w:val="000000" w:themeColor="text1"/>
          <w:sz w:val="22"/>
          <w:szCs w:val="22"/>
          <w:shd w:val="clear" w:color="auto" w:fill="FFFFFF"/>
        </w:rPr>
        <w:t xml:space="preserve"> automate testing for user-generated content moderation</w:t>
      </w:r>
    </w:p>
    <w:p w14:paraId="7A2840F5" w14:textId="6CDCF66E" w:rsidR="00AE77AE" w:rsidRPr="00CB5566" w:rsidRDefault="00AE77AE"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CB5566">
        <w:rPr>
          <w:rFonts w:ascii="Calibri" w:hAnsi="Calibri" w:cs="Calibri"/>
          <w:bCs/>
          <w:color w:val="000000" w:themeColor="text1"/>
          <w:sz w:val="22"/>
          <w:szCs w:val="22"/>
          <w:shd w:val="clear" w:color="auto" w:fill="FFFFFF"/>
        </w:rPr>
        <w:t>I would identify the elements and actions associated with user-generated content moderation, such as submitting comments, deleting comments, or flagging inappropriate content.</w:t>
      </w:r>
    </w:p>
    <w:p w14:paraId="72C8BF9B" w14:textId="1BCC548B" w:rsidR="00CB5566" w:rsidRDefault="00AE77AE"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CB5566">
        <w:rPr>
          <w:rFonts w:ascii="Calibri" w:hAnsi="Calibri" w:cs="Calibri"/>
          <w:bCs/>
          <w:color w:val="000000" w:themeColor="text1"/>
          <w:sz w:val="22"/>
          <w:szCs w:val="22"/>
          <w:shd w:val="clear" w:color="auto" w:fill="FFFFFF"/>
        </w:rPr>
        <w:t xml:space="preserve">Using </w:t>
      </w:r>
      <w:r w:rsidR="00DA453A">
        <w:rPr>
          <w:rFonts w:ascii="Calibri" w:hAnsi="Calibri" w:cs="Calibri"/>
          <w:bCs/>
          <w:color w:val="000000" w:themeColor="text1"/>
          <w:sz w:val="22"/>
          <w:szCs w:val="22"/>
          <w:shd w:val="clear" w:color="auto" w:fill="FFFFFF"/>
        </w:rPr>
        <w:t>aut</w:t>
      </w:r>
      <w:r w:rsidRPr="00CB5566">
        <w:rPr>
          <w:rFonts w:ascii="Calibri" w:hAnsi="Calibri" w:cs="Calibri"/>
          <w:bCs/>
          <w:color w:val="000000" w:themeColor="text1"/>
          <w:sz w:val="22"/>
          <w:szCs w:val="22"/>
          <w:shd w:val="clear" w:color="auto" w:fill="FFFFFF"/>
        </w:rPr>
        <w:t xml:space="preserve"> tools write test scripts to automate the process of submitting and moderating user-generated content.</w:t>
      </w:r>
    </w:p>
    <w:p w14:paraId="01962841" w14:textId="77777777" w:rsidR="00DC6F53" w:rsidRDefault="00AE77AE"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CB5566">
        <w:rPr>
          <w:rFonts w:ascii="Calibri" w:hAnsi="Calibri" w:cs="Calibri"/>
          <w:bCs/>
          <w:color w:val="000000" w:themeColor="text1"/>
          <w:sz w:val="22"/>
          <w:szCs w:val="22"/>
          <w:shd w:val="clear" w:color="auto" w:fill="FFFFFF"/>
        </w:rPr>
        <w:t xml:space="preserve">I would include validation steps to ensure that users can submit comments or reviews successfully and that the content appears correctly on the website. </w:t>
      </w:r>
    </w:p>
    <w:p w14:paraId="3A6989A5" w14:textId="1C7CFA2C" w:rsidR="00CB5566" w:rsidRPr="00CB5566" w:rsidRDefault="00AE77AE"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CB5566">
        <w:rPr>
          <w:rFonts w:ascii="Calibri" w:hAnsi="Calibri" w:cs="Calibri"/>
          <w:bCs/>
          <w:color w:val="000000" w:themeColor="text1"/>
          <w:sz w:val="22"/>
          <w:szCs w:val="22"/>
          <w:shd w:val="clear" w:color="auto" w:fill="FFFFFF"/>
        </w:rPr>
        <w:t xml:space="preserve">Additionally, I would test for scenarios such as flagging inappropriate content and verifying that flagged content is removed or hidden from public view. </w:t>
      </w:r>
    </w:p>
    <w:p w14:paraId="71CA8C90" w14:textId="77777777" w:rsidR="00CB5566" w:rsidRDefault="00AE77AE"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CB5566">
        <w:rPr>
          <w:rFonts w:ascii="Calibri" w:hAnsi="Calibri" w:cs="Calibri"/>
          <w:bCs/>
          <w:color w:val="000000" w:themeColor="text1"/>
          <w:sz w:val="22"/>
          <w:szCs w:val="22"/>
          <w:shd w:val="clear" w:color="auto" w:fill="FFFFFF"/>
        </w:rPr>
        <w:t>I would also include tests to verify the functionality for moderators or</w:t>
      </w:r>
      <w:r w:rsidR="00CB5566">
        <w:rPr>
          <w:rFonts w:ascii="Calibri" w:hAnsi="Calibri" w:cs="Calibri"/>
          <w:bCs/>
          <w:color w:val="000000" w:themeColor="text1"/>
          <w:sz w:val="22"/>
          <w:szCs w:val="22"/>
          <w:shd w:val="clear" w:color="auto" w:fill="FFFFFF"/>
        </w:rPr>
        <w:t xml:space="preserve"> </w:t>
      </w:r>
      <w:r w:rsidRPr="00CB5566">
        <w:rPr>
          <w:rFonts w:ascii="Calibri" w:hAnsi="Calibri" w:cs="Calibri"/>
          <w:bCs/>
          <w:color w:val="000000" w:themeColor="text1"/>
          <w:sz w:val="22"/>
          <w:szCs w:val="22"/>
          <w:shd w:val="clear" w:color="auto" w:fill="FFFFFF"/>
        </w:rPr>
        <w:t>administrators to review and approve/reject flagged content.</w:t>
      </w:r>
    </w:p>
    <w:p w14:paraId="19D21CED" w14:textId="5D0707FE" w:rsidR="008305BE" w:rsidRPr="00CB5566" w:rsidRDefault="00AE77AE"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CB5566">
        <w:rPr>
          <w:rFonts w:ascii="Calibri" w:hAnsi="Calibri" w:cs="Calibri"/>
          <w:bCs/>
          <w:color w:val="000000" w:themeColor="text1"/>
          <w:sz w:val="22"/>
          <w:szCs w:val="22"/>
          <w:shd w:val="clear" w:color="auto" w:fill="FFFFFF"/>
        </w:rPr>
        <w:t>Finally, I would ensure that users receive appropriate notifications or feedback regarding the status of their submitted content (e.g., approval pending, content deleted).</w:t>
      </w:r>
    </w:p>
    <w:p w14:paraId="43F9603E" w14:textId="77777777" w:rsidR="00E01A2A" w:rsidRPr="00E01A2A" w:rsidRDefault="00E01A2A" w:rsidP="00E01A2A">
      <w:pPr>
        <w:tabs>
          <w:tab w:val="left" w:pos="2364"/>
        </w:tabs>
        <w:spacing w:line="259" w:lineRule="auto"/>
        <w:rPr>
          <w:rFonts w:ascii="Calibri" w:hAnsi="Calibri" w:cs="Calibri"/>
          <w:bCs/>
          <w:color w:val="000000" w:themeColor="text1"/>
          <w:sz w:val="22"/>
          <w:szCs w:val="22"/>
          <w:shd w:val="clear" w:color="auto" w:fill="FFFFFF"/>
        </w:rPr>
      </w:pPr>
    </w:p>
    <w:p w14:paraId="50EE13A6" w14:textId="45AB99C2" w:rsidR="00E01A2A" w:rsidRPr="00E01A2A" w:rsidRDefault="00E01A2A" w:rsidP="00E01A2A">
      <w:pPr>
        <w:tabs>
          <w:tab w:val="left" w:pos="2364"/>
        </w:tabs>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Ur</w:t>
      </w:r>
      <w:r w:rsidRPr="00E01A2A">
        <w:rPr>
          <w:rFonts w:ascii="Calibri" w:hAnsi="Calibri" w:cs="Calibri"/>
          <w:bCs/>
          <w:color w:val="000000" w:themeColor="text1"/>
          <w:sz w:val="22"/>
          <w:szCs w:val="22"/>
          <w:shd w:val="clear" w:color="auto" w:fill="FFFFFF"/>
        </w:rPr>
        <w:t xml:space="preserve"> testing a web application that includes functionality for scheduling appointments or bookings. </w:t>
      </w:r>
      <w:r>
        <w:rPr>
          <w:rFonts w:ascii="Calibri" w:hAnsi="Calibri" w:cs="Calibri"/>
          <w:bCs/>
          <w:color w:val="000000" w:themeColor="text1"/>
          <w:sz w:val="22"/>
          <w:szCs w:val="22"/>
          <w:shd w:val="clear" w:color="auto" w:fill="FFFFFF"/>
        </w:rPr>
        <w:t>H to</w:t>
      </w:r>
      <w:r w:rsidRPr="00E01A2A">
        <w:rPr>
          <w:rFonts w:ascii="Calibri" w:hAnsi="Calibri" w:cs="Calibri"/>
          <w:bCs/>
          <w:color w:val="000000" w:themeColor="text1"/>
          <w:sz w:val="22"/>
          <w:szCs w:val="22"/>
          <w:shd w:val="clear" w:color="auto" w:fill="FFFFFF"/>
        </w:rPr>
        <w:t xml:space="preserve"> automate testing for appointment scheduling and management</w:t>
      </w:r>
    </w:p>
    <w:p w14:paraId="58749B13" w14:textId="44886B22" w:rsidR="00E01A2A" w:rsidRPr="00E01A2A" w:rsidRDefault="00E01A2A"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E01A2A">
        <w:rPr>
          <w:rFonts w:ascii="Calibri" w:hAnsi="Calibri" w:cs="Calibri"/>
          <w:bCs/>
          <w:color w:val="000000" w:themeColor="text1"/>
          <w:sz w:val="22"/>
          <w:szCs w:val="22"/>
          <w:shd w:val="clear" w:color="auto" w:fill="FFFFFF"/>
        </w:rPr>
        <w:t>I would identify the elements and actions associated with appointment scheduling and management, such as selecting appointment slots, entering customer details, and confirming bookings.</w:t>
      </w:r>
    </w:p>
    <w:p w14:paraId="6D4BD7A3" w14:textId="77777777" w:rsidR="00E01A2A" w:rsidRDefault="00E01A2A"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E01A2A">
        <w:rPr>
          <w:rFonts w:ascii="Calibri" w:hAnsi="Calibri" w:cs="Calibri"/>
          <w:bCs/>
          <w:color w:val="000000" w:themeColor="text1"/>
          <w:sz w:val="22"/>
          <w:szCs w:val="22"/>
          <w:shd w:val="clear" w:color="auto" w:fill="FFFFFF"/>
        </w:rPr>
        <w:t>Using Selenium WebDriver or similar tools, I would write test scripts to automate the process of scheduling appointments with different user accounts.</w:t>
      </w:r>
    </w:p>
    <w:p w14:paraId="73B2E2C7" w14:textId="45CD3A8C" w:rsidR="00E01A2A" w:rsidRPr="00E01A2A" w:rsidRDefault="00E01A2A"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E01A2A">
        <w:rPr>
          <w:rFonts w:ascii="Calibri" w:hAnsi="Calibri" w:cs="Calibri"/>
          <w:bCs/>
          <w:color w:val="000000" w:themeColor="text1"/>
          <w:sz w:val="22"/>
          <w:szCs w:val="22"/>
          <w:shd w:val="clear" w:color="auto" w:fill="FFFFFF"/>
        </w:rPr>
        <w:t>I would include validation steps to ensure that users can successfully schedule appointments for available slots and that the bookings are reflected accurately in the system.</w:t>
      </w:r>
    </w:p>
    <w:p w14:paraId="1A52DCB2" w14:textId="77777777" w:rsidR="00E01A2A" w:rsidRDefault="00E01A2A"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E01A2A">
        <w:rPr>
          <w:rFonts w:ascii="Calibri" w:hAnsi="Calibri" w:cs="Calibri"/>
          <w:bCs/>
          <w:color w:val="000000" w:themeColor="text1"/>
          <w:sz w:val="22"/>
          <w:szCs w:val="22"/>
          <w:shd w:val="clear" w:color="auto" w:fill="FFFFFF"/>
        </w:rPr>
        <w:t xml:space="preserve">Additionally, I would test for scenarios such as rescheduling or </w:t>
      </w:r>
      <w:r>
        <w:rPr>
          <w:rFonts w:ascii="Calibri" w:hAnsi="Calibri" w:cs="Calibri"/>
          <w:bCs/>
          <w:color w:val="000000" w:themeColor="text1"/>
          <w:sz w:val="22"/>
          <w:szCs w:val="22"/>
          <w:shd w:val="clear" w:color="auto" w:fill="FFFFFF"/>
        </w:rPr>
        <w:t xml:space="preserve">cancelling </w:t>
      </w:r>
      <w:r w:rsidRPr="00E01A2A">
        <w:rPr>
          <w:rFonts w:ascii="Calibri" w:hAnsi="Calibri" w:cs="Calibri"/>
          <w:bCs/>
          <w:color w:val="000000" w:themeColor="text1"/>
          <w:sz w:val="22"/>
          <w:szCs w:val="22"/>
          <w:shd w:val="clear" w:color="auto" w:fill="FFFFFF"/>
        </w:rPr>
        <w:t>appointments and verifying that the system updates availability accordingly.</w:t>
      </w:r>
    </w:p>
    <w:p w14:paraId="5A9D9C17" w14:textId="16A6DC01" w:rsidR="00E01A2A" w:rsidRPr="00E01A2A" w:rsidRDefault="00E01A2A"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E01A2A">
        <w:rPr>
          <w:rFonts w:ascii="Calibri" w:hAnsi="Calibri" w:cs="Calibri"/>
          <w:bCs/>
          <w:color w:val="000000" w:themeColor="text1"/>
          <w:sz w:val="22"/>
          <w:szCs w:val="22"/>
          <w:shd w:val="clear" w:color="auto" w:fill="FFFFFF"/>
        </w:rPr>
        <w:t>I would also include tests to verify the handling of overlapping appointments, booking conflicts, or appointment reminders.</w:t>
      </w:r>
    </w:p>
    <w:p w14:paraId="6DDC1FE8" w14:textId="7BDFED03" w:rsidR="008305BE" w:rsidRPr="00E01A2A" w:rsidRDefault="00E01A2A"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E01A2A">
        <w:rPr>
          <w:rFonts w:ascii="Calibri" w:hAnsi="Calibri" w:cs="Calibri"/>
          <w:bCs/>
          <w:color w:val="000000" w:themeColor="text1"/>
          <w:sz w:val="22"/>
          <w:szCs w:val="22"/>
          <w:shd w:val="clear" w:color="auto" w:fill="FFFFFF"/>
        </w:rPr>
        <w:t>Finally, I would ensure that users receive appropriate notifications or confirmations regarding their scheduled appointments.</w:t>
      </w:r>
    </w:p>
    <w:p w14:paraId="75F697F9" w14:textId="77777777" w:rsidR="0047484F" w:rsidRPr="0047484F" w:rsidRDefault="0047484F" w:rsidP="0047484F">
      <w:pPr>
        <w:tabs>
          <w:tab w:val="left" w:pos="2364"/>
        </w:tabs>
        <w:spacing w:line="259" w:lineRule="auto"/>
        <w:rPr>
          <w:rFonts w:ascii="Calibri" w:hAnsi="Calibri" w:cs="Calibri"/>
          <w:bCs/>
          <w:color w:val="000000" w:themeColor="text1"/>
          <w:sz w:val="22"/>
          <w:szCs w:val="22"/>
          <w:shd w:val="clear" w:color="auto" w:fill="FFFFFF"/>
        </w:rPr>
      </w:pPr>
    </w:p>
    <w:p w14:paraId="10312E0F" w14:textId="774EDD01" w:rsidR="0047484F" w:rsidRPr="0047484F" w:rsidRDefault="00064BB7" w:rsidP="0047484F">
      <w:pPr>
        <w:tabs>
          <w:tab w:val="left" w:pos="2364"/>
        </w:tabs>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Ur</w:t>
      </w:r>
      <w:r w:rsidR="0047484F" w:rsidRPr="0047484F">
        <w:rPr>
          <w:rFonts w:ascii="Calibri" w:hAnsi="Calibri" w:cs="Calibri"/>
          <w:bCs/>
          <w:color w:val="000000" w:themeColor="text1"/>
          <w:sz w:val="22"/>
          <w:szCs w:val="22"/>
          <w:shd w:val="clear" w:color="auto" w:fill="FFFFFF"/>
        </w:rPr>
        <w:t xml:space="preserve"> testing a mobile appln that includes push notification functionality. H</w:t>
      </w:r>
      <w:r w:rsidR="00180C0C">
        <w:rPr>
          <w:rFonts w:ascii="Calibri" w:hAnsi="Calibri" w:cs="Calibri"/>
          <w:bCs/>
          <w:color w:val="000000" w:themeColor="text1"/>
          <w:sz w:val="22"/>
          <w:szCs w:val="22"/>
          <w:shd w:val="clear" w:color="auto" w:fill="FFFFFF"/>
        </w:rPr>
        <w:t xml:space="preserve"> to </w:t>
      </w:r>
      <w:r w:rsidR="0047484F" w:rsidRPr="0047484F">
        <w:rPr>
          <w:rFonts w:ascii="Calibri" w:hAnsi="Calibri" w:cs="Calibri"/>
          <w:bCs/>
          <w:color w:val="000000" w:themeColor="text1"/>
          <w:sz w:val="22"/>
          <w:szCs w:val="22"/>
          <w:shd w:val="clear" w:color="auto" w:fill="FFFFFF"/>
        </w:rPr>
        <w:t>automate testing for push notifications</w:t>
      </w:r>
    </w:p>
    <w:p w14:paraId="49C0C001" w14:textId="77777777" w:rsidR="0047484F" w:rsidRPr="0047484F" w:rsidRDefault="0047484F" w:rsidP="0047484F">
      <w:pPr>
        <w:tabs>
          <w:tab w:val="left" w:pos="2364"/>
        </w:tabs>
        <w:spacing w:line="259" w:lineRule="auto"/>
        <w:jc w:val="both"/>
        <w:rPr>
          <w:rFonts w:ascii="Calibri" w:hAnsi="Calibri" w:cs="Calibri"/>
          <w:bCs/>
          <w:color w:val="000000" w:themeColor="text1"/>
          <w:sz w:val="22"/>
          <w:szCs w:val="22"/>
          <w:shd w:val="clear" w:color="auto" w:fill="FFFFFF"/>
        </w:rPr>
      </w:pPr>
      <w:r w:rsidRPr="0047484F">
        <w:rPr>
          <w:rFonts w:ascii="Calibri" w:hAnsi="Calibri" w:cs="Calibri"/>
          <w:bCs/>
          <w:color w:val="000000" w:themeColor="text1"/>
          <w:sz w:val="22"/>
          <w:szCs w:val="22"/>
          <w:shd w:val="clear" w:color="auto" w:fill="FFFFFF"/>
        </w:rPr>
        <w:t>• Utilize mobile automation frameworks like Appium to automate testing for push notifications.</w:t>
      </w:r>
    </w:p>
    <w:p w14:paraId="0292B5F1" w14:textId="77777777" w:rsidR="0047484F" w:rsidRPr="0047484F" w:rsidRDefault="0047484F" w:rsidP="0047484F">
      <w:pPr>
        <w:tabs>
          <w:tab w:val="left" w:pos="2364"/>
        </w:tabs>
        <w:spacing w:line="259" w:lineRule="auto"/>
        <w:jc w:val="both"/>
        <w:rPr>
          <w:rFonts w:ascii="Calibri" w:hAnsi="Calibri" w:cs="Calibri"/>
          <w:bCs/>
          <w:color w:val="000000" w:themeColor="text1"/>
          <w:sz w:val="22"/>
          <w:szCs w:val="22"/>
          <w:shd w:val="clear" w:color="auto" w:fill="FFFFFF"/>
        </w:rPr>
      </w:pPr>
      <w:r w:rsidRPr="0047484F">
        <w:rPr>
          <w:rFonts w:ascii="Calibri" w:hAnsi="Calibri" w:cs="Calibri"/>
          <w:bCs/>
          <w:color w:val="000000" w:themeColor="text1"/>
          <w:sz w:val="22"/>
          <w:szCs w:val="22"/>
          <w:shd w:val="clear" w:color="auto" w:fill="FFFFFF"/>
        </w:rPr>
        <w:t>• Identify the triggers that generate push notifications within the application, such as new messages, reminders, or updates.</w:t>
      </w:r>
    </w:p>
    <w:p w14:paraId="515A8E48" w14:textId="7A666E95" w:rsidR="0047484F" w:rsidRPr="0047484F" w:rsidRDefault="0047484F" w:rsidP="0047484F">
      <w:pPr>
        <w:tabs>
          <w:tab w:val="left" w:pos="2364"/>
        </w:tabs>
        <w:spacing w:line="259" w:lineRule="auto"/>
        <w:jc w:val="both"/>
        <w:rPr>
          <w:rFonts w:ascii="Calibri" w:hAnsi="Calibri" w:cs="Calibri"/>
          <w:bCs/>
          <w:color w:val="000000" w:themeColor="text1"/>
          <w:sz w:val="22"/>
          <w:szCs w:val="22"/>
          <w:shd w:val="clear" w:color="auto" w:fill="FFFFFF"/>
        </w:rPr>
      </w:pPr>
      <w:r w:rsidRPr="0047484F">
        <w:rPr>
          <w:rFonts w:ascii="Calibri" w:hAnsi="Calibri" w:cs="Calibri"/>
          <w:bCs/>
          <w:color w:val="000000" w:themeColor="text1"/>
          <w:sz w:val="22"/>
          <w:szCs w:val="22"/>
          <w:shd w:val="clear" w:color="auto" w:fill="FFFFFF"/>
        </w:rPr>
        <w:t>• Write test scripts to simulate the actions that trigger push notif</w:t>
      </w:r>
      <w:r w:rsidR="00E0746D">
        <w:rPr>
          <w:rFonts w:ascii="Calibri" w:hAnsi="Calibri" w:cs="Calibri"/>
          <w:bCs/>
          <w:color w:val="000000" w:themeColor="text1"/>
          <w:sz w:val="22"/>
          <w:szCs w:val="22"/>
          <w:shd w:val="clear" w:color="auto" w:fill="FFFFFF"/>
        </w:rPr>
        <w:t>’n</w:t>
      </w:r>
      <w:r w:rsidRPr="0047484F">
        <w:rPr>
          <w:rFonts w:ascii="Calibri" w:hAnsi="Calibri" w:cs="Calibri"/>
          <w:bCs/>
          <w:color w:val="000000" w:themeColor="text1"/>
          <w:sz w:val="22"/>
          <w:szCs w:val="22"/>
          <w:shd w:val="clear" w:color="auto" w:fill="FFFFFF"/>
        </w:rPr>
        <w:t>s and verify that notifi</w:t>
      </w:r>
      <w:r w:rsidR="00E0746D">
        <w:rPr>
          <w:rFonts w:ascii="Calibri" w:hAnsi="Calibri" w:cs="Calibri"/>
          <w:bCs/>
          <w:color w:val="000000" w:themeColor="text1"/>
          <w:sz w:val="22"/>
          <w:szCs w:val="22"/>
          <w:shd w:val="clear" w:color="auto" w:fill="FFFFFF"/>
        </w:rPr>
        <w:t>’</w:t>
      </w:r>
      <w:r w:rsidRPr="0047484F">
        <w:rPr>
          <w:rFonts w:ascii="Calibri" w:hAnsi="Calibri" w:cs="Calibri"/>
          <w:bCs/>
          <w:color w:val="000000" w:themeColor="text1"/>
          <w:sz w:val="22"/>
          <w:szCs w:val="22"/>
          <w:shd w:val="clear" w:color="auto" w:fill="FFFFFF"/>
        </w:rPr>
        <w:t>ns are received by the device.</w:t>
      </w:r>
    </w:p>
    <w:p w14:paraId="2038C7D8" w14:textId="1C5B923F" w:rsidR="0047484F" w:rsidRPr="0047484F" w:rsidRDefault="0047484F" w:rsidP="0047484F">
      <w:pPr>
        <w:tabs>
          <w:tab w:val="left" w:pos="2364"/>
        </w:tabs>
        <w:spacing w:line="259" w:lineRule="auto"/>
        <w:jc w:val="both"/>
        <w:rPr>
          <w:rFonts w:ascii="Calibri" w:hAnsi="Calibri" w:cs="Calibri"/>
          <w:bCs/>
          <w:color w:val="000000" w:themeColor="text1"/>
          <w:sz w:val="22"/>
          <w:szCs w:val="22"/>
          <w:shd w:val="clear" w:color="auto" w:fill="FFFFFF"/>
        </w:rPr>
      </w:pPr>
      <w:r w:rsidRPr="0047484F">
        <w:rPr>
          <w:rFonts w:ascii="Calibri" w:hAnsi="Calibri" w:cs="Calibri"/>
          <w:bCs/>
          <w:color w:val="000000" w:themeColor="text1"/>
          <w:sz w:val="22"/>
          <w:szCs w:val="22"/>
          <w:shd w:val="clear" w:color="auto" w:fill="FFFFFF"/>
        </w:rPr>
        <w:t>• Include validation steps to ensure that the content of the push notification is</w:t>
      </w:r>
      <w:r w:rsidR="006D7D14">
        <w:rPr>
          <w:rFonts w:ascii="Calibri" w:hAnsi="Calibri" w:cs="Calibri"/>
          <w:bCs/>
          <w:color w:val="000000" w:themeColor="text1"/>
          <w:sz w:val="22"/>
          <w:szCs w:val="22"/>
          <w:shd w:val="clear" w:color="auto" w:fill="FFFFFF"/>
        </w:rPr>
        <w:t xml:space="preserve"> </w:t>
      </w:r>
      <w:r w:rsidRPr="0047484F">
        <w:rPr>
          <w:rFonts w:ascii="Calibri" w:hAnsi="Calibri" w:cs="Calibri"/>
          <w:bCs/>
          <w:color w:val="000000" w:themeColor="text1"/>
          <w:sz w:val="22"/>
          <w:szCs w:val="22"/>
          <w:shd w:val="clear" w:color="auto" w:fill="FFFFFF"/>
        </w:rPr>
        <w:t>accurate and matches the expected behavio</w:t>
      </w:r>
      <w:r w:rsidR="005D182D">
        <w:rPr>
          <w:rFonts w:ascii="Calibri" w:hAnsi="Calibri" w:cs="Calibri"/>
          <w:bCs/>
          <w:color w:val="000000" w:themeColor="text1"/>
          <w:sz w:val="22"/>
          <w:szCs w:val="22"/>
          <w:shd w:val="clear" w:color="auto" w:fill="FFFFFF"/>
        </w:rPr>
        <w:t>u</w:t>
      </w:r>
      <w:r w:rsidRPr="0047484F">
        <w:rPr>
          <w:rFonts w:ascii="Calibri" w:hAnsi="Calibri" w:cs="Calibri"/>
          <w:bCs/>
          <w:color w:val="000000" w:themeColor="text1"/>
          <w:sz w:val="22"/>
          <w:szCs w:val="22"/>
          <w:shd w:val="clear" w:color="auto" w:fill="FFFFFF"/>
        </w:rPr>
        <w:t>r.</w:t>
      </w:r>
    </w:p>
    <w:p w14:paraId="3D575BE5" w14:textId="77777777" w:rsidR="0047484F" w:rsidRPr="0047484F" w:rsidRDefault="0047484F" w:rsidP="0047484F">
      <w:pPr>
        <w:tabs>
          <w:tab w:val="left" w:pos="2364"/>
        </w:tabs>
        <w:spacing w:line="259" w:lineRule="auto"/>
        <w:jc w:val="both"/>
        <w:rPr>
          <w:rFonts w:ascii="Calibri" w:hAnsi="Calibri" w:cs="Calibri"/>
          <w:bCs/>
          <w:color w:val="000000" w:themeColor="text1"/>
          <w:sz w:val="22"/>
          <w:szCs w:val="22"/>
          <w:shd w:val="clear" w:color="auto" w:fill="FFFFFF"/>
        </w:rPr>
      </w:pPr>
      <w:r w:rsidRPr="0047484F">
        <w:rPr>
          <w:rFonts w:ascii="Calibri" w:hAnsi="Calibri" w:cs="Calibri"/>
          <w:bCs/>
          <w:color w:val="000000" w:themeColor="text1"/>
          <w:sz w:val="22"/>
          <w:szCs w:val="22"/>
          <w:shd w:val="clear" w:color="auto" w:fill="FFFFFF"/>
        </w:rPr>
        <w:t>• Test scenarios such as receiving notifications while the application is in the background or when the device is locked.</w:t>
      </w:r>
    </w:p>
    <w:p w14:paraId="5B6D4365" w14:textId="77777777" w:rsidR="0047484F" w:rsidRPr="0047484F" w:rsidRDefault="0047484F" w:rsidP="0047484F">
      <w:pPr>
        <w:tabs>
          <w:tab w:val="left" w:pos="2364"/>
        </w:tabs>
        <w:spacing w:line="259" w:lineRule="auto"/>
        <w:jc w:val="both"/>
        <w:rPr>
          <w:rFonts w:ascii="Calibri" w:hAnsi="Calibri" w:cs="Calibri"/>
          <w:bCs/>
          <w:color w:val="000000" w:themeColor="text1"/>
          <w:sz w:val="22"/>
          <w:szCs w:val="22"/>
          <w:shd w:val="clear" w:color="auto" w:fill="FFFFFF"/>
        </w:rPr>
      </w:pPr>
      <w:r w:rsidRPr="0047484F">
        <w:rPr>
          <w:rFonts w:ascii="Calibri" w:hAnsi="Calibri" w:cs="Calibri"/>
          <w:bCs/>
          <w:color w:val="000000" w:themeColor="text1"/>
          <w:sz w:val="22"/>
          <w:szCs w:val="22"/>
          <w:shd w:val="clear" w:color="auto" w:fill="FFFFFF"/>
        </w:rPr>
        <w:t>• Verify that users can interact with push notifications, such as opening the associated message or dismissing the notification.</w:t>
      </w:r>
    </w:p>
    <w:p w14:paraId="75C22EF7" w14:textId="0047DE3E" w:rsidR="008305BE" w:rsidRDefault="0047484F" w:rsidP="0047484F">
      <w:pPr>
        <w:tabs>
          <w:tab w:val="left" w:pos="2364"/>
        </w:tabs>
        <w:spacing w:line="259" w:lineRule="auto"/>
        <w:jc w:val="both"/>
        <w:rPr>
          <w:rFonts w:ascii="Calibri" w:hAnsi="Calibri" w:cs="Calibri"/>
          <w:bCs/>
          <w:color w:val="000000" w:themeColor="text1"/>
          <w:sz w:val="22"/>
          <w:szCs w:val="22"/>
          <w:shd w:val="clear" w:color="auto" w:fill="FFFFFF"/>
        </w:rPr>
      </w:pPr>
      <w:r w:rsidRPr="0047484F">
        <w:rPr>
          <w:rFonts w:ascii="Calibri" w:hAnsi="Calibri" w:cs="Calibri"/>
          <w:bCs/>
          <w:color w:val="000000" w:themeColor="text1"/>
          <w:sz w:val="22"/>
          <w:szCs w:val="22"/>
          <w:shd w:val="clear" w:color="auto" w:fill="FFFFFF"/>
        </w:rPr>
        <w:t>• Test the handling of mul notifications and any grouping or stacking behavio</w:t>
      </w:r>
      <w:r w:rsidR="00D76135">
        <w:rPr>
          <w:rFonts w:ascii="Calibri" w:hAnsi="Calibri" w:cs="Calibri"/>
          <w:bCs/>
          <w:color w:val="000000" w:themeColor="text1"/>
          <w:sz w:val="22"/>
          <w:szCs w:val="22"/>
          <w:shd w:val="clear" w:color="auto" w:fill="FFFFFF"/>
        </w:rPr>
        <w:t>u</w:t>
      </w:r>
      <w:r w:rsidRPr="0047484F">
        <w:rPr>
          <w:rFonts w:ascii="Calibri" w:hAnsi="Calibri" w:cs="Calibri"/>
          <w:bCs/>
          <w:color w:val="000000" w:themeColor="text1"/>
          <w:sz w:val="22"/>
          <w:szCs w:val="22"/>
          <w:shd w:val="clear" w:color="auto" w:fill="FFFFFF"/>
        </w:rPr>
        <w:t>r implemented by the operating system.</w:t>
      </w:r>
    </w:p>
    <w:p w14:paraId="6130485F" w14:textId="77777777" w:rsidR="00314FE4" w:rsidRPr="00314FE4" w:rsidRDefault="00314FE4" w:rsidP="00314FE4">
      <w:pPr>
        <w:tabs>
          <w:tab w:val="left" w:pos="2364"/>
        </w:tabs>
        <w:spacing w:line="259" w:lineRule="auto"/>
        <w:rPr>
          <w:rFonts w:ascii="Calibri" w:hAnsi="Calibri" w:cs="Calibri"/>
          <w:bCs/>
          <w:color w:val="000000" w:themeColor="text1"/>
          <w:sz w:val="22"/>
          <w:szCs w:val="22"/>
          <w:shd w:val="clear" w:color="auto" w:fill="FFFFFF"/>
        </w:rPr>
      </w:pPr>
    </w:p>
    <w:p w14:paraId="27429D7A" w14:textId="28B33F0E" w:rsidR="00314FE4" w:rsidRPr="00314FE4" w:rsidRDefault="00314FE4" w:rsidP="00314FE4">
      <w:pPr>
        <w:tabs>
          <w:tab w:val="left" w:pos="2364"/>
        </w:tabs>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U</w:t>
      </w:r>
      <w:r w:rsidRPr="00314FE4">
        <w:rPr>
          <w:rFonts w:ascii="Calibri" w:hAnsi="Calibri" w:cs="Calibri"/>
          <w:bCs/>
          <w:color w:val="000000" w:themeColor="text1"/>
          <w:sz w:val="22"/>
          <w:szCs w:val="22"/>
          <w:shd w:val="clear" w:color="auto" w:fill="FFFFFF"/>
        </w:rPr>
        <w:t xml:space="preserve"> need to automate the testing of a login API that requires authentication</w:t>
      </w:r>
      <w:r>
        <w:rPr>
          <w:rFonts w:ascii="Calibri" w:hAnsi="Calibri" w:cs="Calibri"/>
          <w:bCs/>
          <w:color w:val="000000" w:themeColor="text1"/>
          <w:sz w:val="22"/>
          <w:szCs w:val="22"/>
          <w:shd w:val="clear" w:color="auto" w:fill="FFFFFF"/>
        </w:rPr>
        <w:t xml:space="preserve"> </w:t>
      </w:r>
      <w:r w:rsidRPr="00314FE4">
        <w:rPr>
          <w:rFonts w:ascii="Calibri" w:hAnsi="Calibri" w:cs="Calibri"/>
          <w:bCs/>
          <w:color w:val="000000" w:themeColor="text1"/>
          <w:sz w:val="22"/>
          <w:szCs w:val="22"/>
          <w:shd w:val="clear" w:color="auto" w:fill="FFFFFF"/>
        </w:rPr>
        <w:t xml:space="preserve">using OAuth 2.0. </w:t>
      </w:r>
      <w:r>
        <w:rPr>
          <w:rFonts w:ascii="Calibri" w:hAnsi="Calibri" w:cs="Calibri"/>
          <w:bCs/>
          <w:color w:val="000000" w:themeColor="text1"/>
          <w:sz w:val="22"/>
          <w:szCs w:val="22"/>
          <w:shd w:val="clear" w:color="auto" w:fill="FFFFFF"/>
        </w:rPr>
        <w:t xml:space="preserve">H to </w:t>
      </w:r>
      <w:r w:rsidRPr="00314FE4">
        <w:rPr>
          <w:rFonts w:ascii="Calibri" w:hAnsi="Calibri" w:cs="Calibri"/>
          <w:bCs/>
          <w:color w:val="000000" w:themeColor="text1"/>
          <w:sz w:val="22"/>
          <w:szCs w:val="22"/>
          <w:shd w:val="clear" w:color="auto" w:fill="FFFFFF"/>
        </w:rPr>
        <w:t>approach this task</w:t>
      </w:r>
    </w:p>
    <w:p w14:paraId="41A02A2F" w14:textId="77777777" w:rsidR="00314FE4" w:rsidRPr="00314FE4" w:rsidRDefault="00314FE4" w:rsidP="00A859C2">
      <w:pPr>
        <w:tabs>
          <w:tab w:val="left" w:pos="2364"/>
        </w:tabs>
        <w:spacing w:line="259" w:lineRule="auto"/>
        <w:jc w:val="both"/>
        <w:rPr>
          <w:rFonts w:ascii="Calibri" w:hAnsi="Calibri" w:cs="Calibri"/>
          <w:bCs/>
          <w:color w:val="000000" w:themeColor="text1"/>
          <w:sz w:val="22"/>
          <w:szCs w:val="22"/>
          <w:shd w:val="clear" w:color="auto" w:fill="FFFFFF"/>
        </w:rPr>
      </w:pPr>
      <w:r w:rsidRPr="00314FE4">
        <w:rPr>
          <w:rFonts w:ascii="Calibri" w:hAnsi="Calibri" w:cs="Calibri"/>
          <w:bCs/>
          <w:color w:val="000000" w:themeColor="text1"/>
          <w:sz w:val="22"/>
          <w:szCs w:val="22"/>
          <w:shd w:val="clear" w:color="auto" w:fill="FFFFFF"/>
        </w:rPr>
        <w:t>• First, I would familiarize myself with the OAuth 2.0 authentication flow, including obtaining access tokens and making authenticated requests.</w:t>
      </w:r>
    </w:p>
    <w:p w14:paraId="387F3740" w14:textId="581D169D" w:rsidR="00314FE4" w:rsidRPr="00314FE4" w:rsidRDefault="00314FE4" w:rsidP="00A859C2">
      <w:pPr>
        <w:tabs>
          <w:tab w:val="left" w:pos="2364"/>
        </w:tabs>
        <w:spacing w:line="259" w:lineRule="auto"/>
        <w:jc w:val="both"/>
        <w:rPr>
          <w:rFonts w:ascii="Calibri" w:hAnsi="Calibri" w:cs="Calibri"/>
          <w:bCs/>
          <w:color w:val="000000" w:themeColor="text1"/>
          <w:sz w:val="22"/>
          <w:szCs w:val="22"/>
          <w:shd w:val="clear" w:color="auto" w:fill="FFFFFF"/>
        </w:rPr>
      </w:pPr>
      <w:r w:rsidRPr="00314FE4">
        <w:rPr>
          <w:rFonts w:ascii="Calibri" w:hAnsi="Calibri" w:cs="Calibri"/>
          <w:bCs/>
          <w:color w:val="000000" w:themeColor="text1"/>
          <w:sz w:val="22"/>
          <w:szCs w:val="22"/>
          <w:shd w:val="clear" w:color="auto" w:fill="FFFFFF"/>
        </w:rPr>
        <w:t xml:space="preserve">• Then, I would design </w:t>
      </w:r>
      <w:r w:rsidR="00A859C2">
        <w:rPr>
          <w:rFonts w:ascii="Calibri" w:hAnsi="Calibri" w:cs="Calibri"/>
          <w:bCs/>
          <w:color w:val="000000" w:themeColor="text1"/>
          <w:sz w:val="22"/>
          <w:szCs w:val="22"/>
          <w:shd w:val="clear" w:color="auto" w:fill="FFFFFF"/>
        </w:rPr>
        <w:t>TCs</w:t>
      </w:r>
      <w:r w:rsidRPr="00314FE4">
        <w:rPr>
          <w:rFonts w:ascii="Calibri" w:hAnsi="Calibri" w:cs="Calibri"/>
          <w:bCs/>
          <w:color w:val="000000" w:themeColor="text1"/>
          <w:sz w:val="22"/>
          <w:szCs w:val="22"/>
          <w:shd w:val="clear" w:color="auto" w:fill="FFFFFF"/>
        </w:rPr>
        <w:t xml:space="preserve"> to cover the authentication process, including scenarios like obtaining valid access tokens, refreshing expired tokens, and handling invalid or revoked tokens.</w:t>
      </w:r>
    </w:p>
    <w:p w14:paraId="208E711A" w14:textId="027EC36C" w:rsidR="00A859C2" w:rsidRDefault="00314FE4" w:rsidP="00A859C2">
      <w:pPr>
        <w:tabs>
          <w:tab w:val="left" w:pos="2364"/>
        </w:tabs>
        <w:spacing w:line="259" w:lineRule="auto"/>
        <w:jc w:val="both"/>
        <w:rPr>
          <w:rFonts w:ascii="Calibri" w:hAnsi="Calibri" w:cs="Calibri"/>
          <w:bCs/>
          <w:color w:val="000000" w:themeColor="text1"/>
          <w:sz w:val="22"/>
          <w:szCs w:val="22"/>
          <w:shd w:val="clear" w:color="auto" w:fill="FFFFFF"/>
        </w:rPr>
      </w:pPr>
      <w:r w:rsidRPr="00314FE4">
        <w:rPr>
          <w:rFonts w:ascii="Calibri" w:hAnsi="Calibri" w:cs="Calibri"/>
          <w:bCs/>
          <w:color w:val="000000" w:themeColor="text1"/>
          <w:sz w:val="22"/>
          <w:szCs w:val="22"/>
          <w:shd w:val="clear" w:color="auto" w:fill="FFFFFF"/>
        </w:rPr>
        <w:t xml:space="preserve">• Additionally, I would include </w:t>
      </w:r>
      <w:r w:rsidR="008D171F">
        <w:rPr>
          <w:rFonts w:ascii="Calibri" w:hAnsi="Calibri" w:cs="Calibri"/>
          <w:bCs/>
          <w:color w:val="000000" w:themeColor="text1"/>
          <w:sz w:val="22"/>
          <w:szCs w:val="22"/>
          <w:shd w:val="clear" w:color="auto" w:fill="FFFFFF"/>
        </w:rPr>
        <w:t>TC</w:t>
      </w:r>
      <w:r w:rsidRPr="00314FE4">
        <w:rPr>
          <w:rFonts w:ascii="Calibri" w:hAnsi="Calibri" w:cs="Calibri"/>
          <w:bCs/>
          <w:color w:val="000000" w:themeColor="text1"/>
          <w:sz w:val="22"/>
          <w:szCs w:val="22"/>
          <w:shd w:val="clear" w:color="auto" w:fill="FFFFFF"/>
        </w:rPr>
        <w:t>s to validate the behavio</w:t>
      </w:r>
      <w:r w:rsidR="00A859C2">
        <w:rPr>
          <w:rFonts w:ascii="Calibri" w:hAnsi="Calibri" w:cs="Calibri"/>
          <w:bCs/>
          <w:color w:val="000000" w:themeColor="text1"/>
          <w:sz w:val="22"/>
          <w:szCs w:val="22"/>
          <w:shd w:val="clear" w:color="auto" w:fill="FFFFFF"/>
        </w:rPr>
        <w:t>u</w:t>
      </w:r>
      <w:r w:rsidRPr="00314FE4">
        <w:rPr>
          <w:rFonts w:ascii="Calibri" w:hAnsi="Calibri" w:cs="Calibri"/>
          <w:bCs/>
          <w:color w:val="000000" w:themeColor="text1"/>
          <w:sz w:val="22"/>
          <w:szCs w:val="22"/>
          <w:shd w:val="clear" w:color="auto" w:fill="FFFFFF"/>
        </w:rPr>
        <w:t xml:space="preserve">r of protected endpoints, ensuring that they reject unauthenticated or unauthorized requests. </w:t>
      </w:r>
    </w:p>
    <w:p w14:paraId="09799756" w14:textId="5CC58AAA" w:rsidR="008305BE" w:rsidRDefault="00314FE4" w:rsidP="00A859C2">
      <w:pPr>
        <w:tabs>
          <w:tab w:val="left" w:pos="2364"/>
        </w:tabs>
        <w:spacing w:line="259" w:lineRule="auto"/>
        <w:jc w:val="both"/>
        <w:rPr>
          <w:rFonts w:ascii="Calibri" w:hAnsi="Calibri" w:cs="Calibri"/>
          <w:bCs/>
          <w:color w:val="000000" w:themeColor="text1"/>
          <w:sz w:val="22"/>
          <w:szCs w:val="22"/>
          <w:shd w:val="clear" w:color="auto" w:fill="FFFFFF"/>
        </w:rPr>
      </w:pPr>
      <w:r w:rsidRPr="00314FE4">
        <w:rPr>
          <w:rFonts w:ascii="Calibri" w:hAnsi="Calibri" w:cs="Calibri"/>
          <w:bCs/>
          <w:color w:val="000000" w:themeColor="text1"/>
          <w:sz w:val="22"/>
          <w:szCs w:val="22"/>
          <w:shd w:val="clear" w:color="auto" w:fill="FFFFFF"/>
        </w:rPr>
        <w:t xml:space="preserve">• Using a testing framework like RestAssured or Postman combined with a programming </w:t>
      </w:r>
      <w:r w:rsidR="00EE24C2">
        <w:rPr>
          <w:rFonts w:ascii="Calibri" w:hAnsi="Calibri" w:cs="Calibri"/>
          <w:bCs/>
          <w:color w:val="000000" w:themeColor="text1"/>
          <w:sz w:val="22"/>
          <w:szCs w:val="22"/>
          <w:shd w:val="clear" w:color="auto" w:fill="FFFFFF"/>
        </w:rPr>
        <w:t>lang</w:t>
      </w:r>
      <w:r w:rsidR="00584F7F">
        <w:rPr>
          <w:rFonts w:ascii="Calibri" w:hAnsi="Calibri" w:cs="Calibri"/>
          <w:bCs/>
          <w:color w:val="000000" w:themeColor="text1"/>
          <w:sz w:val="22"/>
          <w:szCs w:val="22"/>
          <w:shd w:val="clear" w:color="auto" w:fill="FFFFFF"/>
        </w:rPr>
        <w:t>uage</w:t>
      </w:r>
      <w:r w:rsidRPr="00314FE4">
        <w:rPr>
          <w:rFonts w:ascii="Calibri" w:hAnsi="Calibri" w:cs="Calibri"/>
          <w:bCs/>
          <w:color w:val="000000" w:themeColor="text1"/>
          <w:sz w:val="22"/>
          <w:szCs w:val="22"/>
          <w:shd w:val="clear" w:color="auto" w:fill="FFFFFF"/>
        </w:rPr>
        <w:t xml:space="preserve"> like Java or JavaScript, I would automate these </w:t>
      </w:r>
      <w:r w:rsidR="00ED6F14">
        <w:rPr>
          <w:rFonts w:ascii="Calibri" w:hAnsi="Calibri" w:cs="Calibri"/>
          <w:bCs/>
          <w:color w:val="000000" w:themeColor="text1"/>
          <w:sz w:val="22"/>
          <w:szCs w:val="22"/>
          <w:shd w:val="clear" w:color="auto" w:fill="FFFFFF"/>
        </w:rPr>
        <w:t>TC</w:t>
      </w:r>
      <w:r w:rsidRPr="00314FE4">
        <w:rPr>
          <w:rFonts w:ascii="Calibri" w:hAnsi="Calibri" w:cs="Calibri"/>
          <w:bCs/>
          <w:color w:val="000000" w:themeColor="text1"/>
          <w:sz w:val="22"/>
          <w:szCs w:val="22"/>
          <w:shd w:val="clear" w:color="auto" w:fill="FFFFFF"/>
        </w:rPr>
        <w:t>s to simulate the OAuth 2.0 authentication flow and verify the expected outcomes.</w:t>
      </w:r>
    </w:p>
    <w:p w14:paraId="4164346E" w14:textId="77777777" w:rsidR="00622035" w:rsidRPr="00622035" w:rsidRDefault="00622035" w:rsidP="00622035">
      <w:pPr>
        <w:tabs>
          <w:tab w:val="left" w:pos="2364"/>
        </w:tabs>
        <w:spacing w:line="259" w:lineRule="auto"/>
        <w:rPr>
          <w:rFonts w:ascii="Calibri" w:hAnsi="Calibri" w:cs="Calibri"/>
          <w:bCs/>
          <w:color w:val="000000" w:themeColor="text1"/>
          <w:sz w:val="22"/>
          <w:szCs w:val="22"/>
          <w:shd w:val="clear" w:color="auto" w:fill="FFFFFF"/>
        </w:rPr>
      </w:pPr>
    </w:p>
    <w:p w14:paraId="3C3C4065" w14:textId="089B0974" w:rsidR="00622035" w:rsidRPr="00622035" w:rsidRDefault="00622035" w:rsidP="00622035">
      <w:pPr>
        <w:tabs>
          <w:tab w:val="left" w:pos="2364"/>
        </w:tabs>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Ur</w:t>
      </w:r>
      <w:r w:rsidRPr="00622035">
        <w:rPr>
          <w:rFonts w:ascii="Calibri" w:hAnsi="Calibri" w:cs="Calibri"/>
          <w:bCs/>
          <w:color w:val="000000" w:themeColor="text1"/>
          <w:sz w:val="22"/>
          <w:szCs w:val="22"/>
          <w:shd w:val="clear" w:color="auto" w:fill="FFFFFF"/>
        </w:rPr>
        <w:t xml:space="preserve"> </w:t>
      </w:r>
      <w:r w:rsidR="00EA2BCA">
        <w:rPr>
          <w:rFonts w:ascii="Calibri" w:hAnsi="Calibri" w:cs="Calibri"/>
          <w:bCs/>
          <w:color w:val="000000" w:themeColor="text1"/>
          <w:sz w:val="22"/>
          <w:szCs w:val="22"/>
          <w:shd w:val="clear" w:color="auto" w:fill="FFFFFF"/>
        </w:rPr>
        <w:t>have</w:t>
      </w:r>
      <w:r w:rsidRPr="00622035">
        <w:rPr>
          <w:rFonts w:ascii="Calibri" w:hAnsi="Calibri" w:cs="Calibri"/>
          <w:bCs/>
          <w:color w:val="000000" w:themeColor="text1"/>
          <w:sz w:val="22"/>
          <w:szCs w:val="22"/>
          <w:shd w:val="clear" w:color="auto" w:fill="FFFFFF"/>
        </w:rPr>
        <w:t xml:space="preserve"> to automate the testing of a web appl's localization </w:t>
      </w:r>
      <w:r w:rsidR="00DB3DF9">
        <w:rPr>
          <w:rFonts w:ascii="Calibri" w:hAnsi="Calibri" w:cs="Calibri"/>
          <w:bCs/>
          <w:color w:val="000000" w:themeColor="text1"/>
          <w:sz w:val="22"/>
          <w:szCs w:val="22"/>
          <w:shd w:val="clear" w:color="auto" w:fill="FFFFFF"/>
        </w:rPr>
        <w:t>&amp;</w:t>
      </w:r>
      <w:r w:rsidRPr="00622035">
        <w:rPr>
          <w:rFonts w:ascii="Calibri" w:hAnsi="Calibri" w:cs="Calibri"/>
          <w:bCs/>
          <w:color w:val="000000" w:themeColor="text1"/>
          <w:sz w:val="22"/>
          <w:szCs w:val="22"/>
          <w:shd w:val="clear" w:color="auto" w:fill="FFFFFF"/>
        </w:rPr>
        <w:t xml:space="preserve"> internationalization features. </w:t>
      </w:r>
      <w:r w:rsidR="00EA2BCA">
        <w:rPr>
          <w:rFonts w:ascii="Calibri" w:hAnsi="Calibri" w:cs="Calibri"/>
          <w:bCs/>
          <w:color w:val="000000" w:themeColor="text1"/>
          <w:sz w:val="22"/>
          <w:szCs w:val="22"/>
          <w:shd w:val="clear" w:color="auto" w:fill="FFFFFF"/>
        </w:rPr>
        <w:t xml:space="preserve">H to </w:t>
      </w:r>
      <w:r w:rsidRPr="00622035">
        <w:rPr>
          <w:rFonts w:ascii="Calibri" w:hAnsi="Calibri" w:cs="Calibri"/>
          <w:bCs/>
          <w:color w:val="000000" w:themeColor="text1"/>
          <w:sz w:val="22"/>
          <w:szCs w:val="22"/>
          <w:shd w:val="clear" w:color="auto" w:fill="FFFFFF"/>
        </w:rPr>
        <w:t>approach this task</w:t>
      </w:r>
    </w:p>
    <w:p w14:paraId="62EAB8DC" w14:textId="61C2B17A" w:rsidR="00DB3DF9" w:rsidRDefault="00622035"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DB3DF9">
        <w:rPr>
          <w:rFonts w:ascii="Calibri" w:hAnsi="Calibri" w:cs="Calibri"/>
          <w:bCs/>
          <w:color w:val="000000" w:themeColor="text1"/>
          <w:sz w:val="22"/>
          <w:szCs w:val="22"/>
          <w:shd w:val="clear" w:color="auto" w:fill="FFFFFF"/>
        </w:rPr>
        <w:t xml:space="preserve">Firstly, I would identify the languages and locales supported by the web appln and understand the localization and internationalization mechanisms implemented, such as language selection dropdowns and locale-specific content. </w:t>
      </w:r>
    </w:p>
    <w:p w14:paraId="6E7F33C3" w14:textId="6FCAA302" w:rsidR="00622035" w:rsidRPr="00DB3DF9" w:rsidRDefault="00622035"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DB3DF9">
        <w:rPr>
          <w:rFonts w:ascii="Calibri" w:hAnsi="Calibri" w:cs="Calibri"/>
          <w:bCs/>
          <w:color w:val="000000" w:themeColor="text1"/>
          <w:sz w:val="22"/>
          <w:szCs w:val="22"/>
          <w:shd w:val="clear" w:color="auto" w:fill="FFFFFF"/>
        </w:rPr>
        <w:t xml:space="preserve">Then, I would design </w:t>
      </w:r>
      <w:r w:rsidR="00C83E86">
        <w:rPr>
          <w:rFonts w:ascii="Calibri" w:hAnsi="Calibri" w:cs="Calibri"/>
          <w:bCs/>
          <w:color w:val="000000" w:themeColor="text1"/>
          <w:sz w:val="22"/>
          <w:szCs w:val="22"/>
          <w:shd w:val="clear" w:color="auto" w:fill="FFFFFF"/>
        </w:rPr>
        <w:t>TC</w:t>
      </w:r>
      <w:r w:rsidRPr="00DB3DF9">
        <w:rPr>
          <w:rFonts w:ascii="Calibri" w:hAnsi="Calibri" w:cs="Calibri"/>
          <w:bCs/>
          <w:color w:val="000000" w:themeColor="text1"/>
          <w:sz w:val="22"/>
          <w:szCs w:val="22"/>
          <w:shd w:val="clear" w:color="auto" w:fill="FFFFFF"/>
        </w:rPr>
        <w:t>s to cover various scenarios such as switching between different languages and locales, validating translated content, and testing date/time formats, currency symbols, and number formats.</w:t>
      </w:r>
    </w:p>
    <w:p w14:paraId="20F1AE36" w14:textId="6FEAB13F" w:rsidR="00622035" w:rsidRPr="00DB3DF9" w:rsidRDefault="00622035"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DB3DF9">
        <w:rPr>
          <w:rFonts w:ascii="Calibri" w:hAnsi="Calibri" w:cs="Calibri"/>
          <w:bCs/>
          <w:color w:val="000000" w:themeColor="text1"/>
          <w:sz w:val="22"/>
          <w:szCs w:val="22"/>
          <w:shd w:val="clear" w:color="auto" w:fill="FFFFFF"/>
        </w:rPr>
        <w:t xml:space="preserve">Additionally, I would include </w:t>
      </w:r>
      <w:r w:rsidR="00C83E86">
        <w:rPr>
          <w:rFonts w:ascii="Calibri" w:hAnsi="Calibri" w:cs="Calibri"/>
          <w:bCs/>
          <w:color w:val="000000" w:themeColor="text1"/>
          <w:sz w:val="22"/>
          <w:szCs w:val="22"/>
          <w:shd w:val="clear" w:color="auto" w:fill="FFFFFF"/>
        </w:rPr>
        <w:t>TC</w:t>
      </w:r>
      <w:r w:rsidRPr="00DB3DF9">
        <w:rPr>
          <w:rFonts w:ascii="Calibri" w:hAnsi="Calibri" w:cs="Calibri"/>
          <w:bCs/>
          <w:color w:val="000000" w:themeColor="text1"/>
          <w:sz w:val="22"/>
          <w:szCs w:val="22"/>
          <w:shd w:val="clear" w:color="auto" w:fill="FFFFFF"/>
        </w:rPr>
        <w:t>s to verify the application's behavio</w:t>
      </w:r>
      <w:r w:rsidR="00C83E86">
        <w:rPr>
          <w:rFonts w:ascii="Calibri" w:hAnsi="Calibri" w:cs="Calibri"/>
          <w:bCs/>
          <w:color w:val="000000" w:themeColor="text1"/>
          <w:sz w:val="22"/>
          <w:szCs w:val="22"/>
          <w:shd w:val="clear" w:color="auto" w:fill="FFFFFF"/>
        </w:rPr>
        <w:t>u</w:t>
      </w:r>
      <w:r w:rsidRPr="00DB3DF9">
        <w:rPr>
          <w:rFonts w:ascii="Calibri" w:hAnsi="Calibri" w:cs="Calibri"/>
          <w:bCs/>
          <w:color w:val="000000" w:themeColor="text1"/>
          <w:sz w:val="22"/>
          <w:szCs w:val="22"/>
          <w:shd w:val="clear" w:color="auto" w:fill="FFFFFF"/>
        </w:rPr>
        <w:t>r when handling right-to-left (RTL) languages and Unicode characters.</w:t>
      </w:r>
    </w:p>
    <w:p w14:paraId="1BC4A760" w14:textId="7CCD95F4" w:rsidR="008305BE" w:rsidRPr="00DB3DF9" w:rsidRDefault="00622035" w:rsidP="0071061D">
      <w:pPr>
        <w:pStyle w:val="ListParagraph"/>
        <w:numPr>
          <w:ilvl w:val="1"/>
          <w:numId w:val="109"/>
        </w:numPr>
        <w:tabs>
          <w:tab w:val="left" w:pos="2364"/>
        </w:tabs>
        <w:spacing w:line="259" w:lineRule="auto"/>
        <w:jc w:val="both"/>
        <w:rPr>
          <w:rFonts w:ascii="Calibri" w:hAnsi="Calibri" w:cs="Calibri"/>
          <w:bCs/>
          <w:color w:val="000000" w:themeColor="text1"/>
          <w:sz w:val="22"/>
          <w:szCs w:val="22"/>
          <w:shd w:val="clear" w:color="auto" w:fill="FFFFFF"/>
        </w:rPr>
      </w:pPr>
      <w:r w:rsidRPr="00DB3DF9">
        <w:rPr>
          <w:rFonts w:ascii="Calibri" w:hAnsi="Calibri" w:cs="Calibri"/>
          <w:bCs/>
          <w:color w:val="000000" w:themeColor="text1"/>
          <w:sz w:val="22"/>
          <w:szCs w:val="22"/>
          <w:shd w:val="clear" w:color="auto" w:fill="FFFFFF"/>
        </w:rPr>
        <w:t xml:space="preserve">Using automation tool, I would automate these </w:t>
      </w:r>
      <w:r w:rsidR="00311F2A">
        <w:rPr>
          <w:rFonts w:ascii="Calibri" w:hAnsi="Calibri" w:cs="Calibri"/>
          <w:bCs/>
          <w:color w:val="000000" w:themeColor="text1"/>
          <w:sz w:val="22"/>
          <w:szCs w:val="22"/>
          <w:shd w:val="clear" w:color="auto" w:fill="FFFFFF"/>
        </w:rPr>
        <w:t>TC</w:t>
      </w:r>
      <w:r w:rsidRPr="00DB3DF9">
        <w:rPr>
          <w:rFonts w:ascii="Calibri" w:hAnsi="Calibri" w:cs="Calibri"/>
          <w:bCs/>
          <w:color w:val="000000" w:themeColor="text1"/>
          <w:sz w:val="22"/>
          <w:szCs w:val="22"/>
          <w:shd w:val="clear" w:color="auto" w:fill="FFFFFF"/>
        </w:rPr>
        <w:t>s to simulate user interactions with the language and locale settings of the web application and ensure its proper localization and internationalization support.</w:t>
      </w:r>
    </w:p>
    <w:p w14:paraId="633CACBC" w14:textId="77777777" w:rsidR="00F61802" w:rsidRPr="00F61802" w:rsidRDefault="00F61802" w:rsidP="00F61802">
      <w:pPr>
        <w:tabs>
          <w:tab w:val="left" w:pos="2364"/>
        </w:tabs>
        <w:spacing w:line="259" w:lineRule="auto"/>
        <w:rPr>
          <w:rFonts w:ascii="Calibri" w:hAnsi="Calibri" w:cs="Calibri"/>
          <w:bCs/>
          <w:color w:val="000000" w:themeColor="text1"/>
          <w:sz w:val="22"/>
          <w:szCs w:val="22"/>
          <w:shd w:val="clear" w:color="auto" w:fill="FFFFFF"/>
        </w:rPr>
      </w:pPr>
    </w:p>
    <w:p w14:paraId="29BB8609" w14:textId="539E0BDD" w:rsidR="00F61802" w:rsidRPr="00F61802" w:rsidRDefault="00BB6DDE" w:rsidP="00733A29">
      <w:pPr>
        <w:tabs>
          <w:tab w:val="left" w:pos="2364"/>
        </w:tabs>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00F61802">
        <w:rPr>
          <w:rFonts w:ascii="Calibri" w:hAnsi="Calibri" w:cs="Calibri"/>
          <w:bCs/>
          <w:color w:val="000000" w:themeColor="text1"/>
          <w:sz w:val="22"/>
          <w:szCs w:val="22"/>
          <w:shd w:val="clear" w:color="auto" w:fill="FFFFFF"/>
        </w:rPr>
        <w:t>U</w:t>
      </w:r>
      <w:r w:rsidR="00F61802" w:rsidRPr="00F61802">
        <w:rPr>
          <w:rFonts w:ascii="Calibri" w:hAnsi="Calibri" w:cs="Calibri"/>
          <w:bCs/>
          <w:color w:val="000000" w:themeColor="text1"/>
          <w:sz w:val="22"/>
          <w:szCs w:val="22"/>
          <w:shd w:val="clear" w:color="auto" w:fill="FFFFFF"/>
        </w:rPr>
        <w:t xml:space="preserve"> need to automate the testing of a web application's error handling </w:t>
      </w:r>
      <w:r w:rsidR="00733A29">
        <w:rPr>
          <w:rFonts w:ascii="Calibri" w:hAnsi="Calibri" w:cs="Calibri"/>
          <w:bCs/>
          <w:color w:val="000000" w:themeColor="text1"/>
          <w:sz w:val="22"/>
          <w:szCs w:val="22"/>
          <w:shd w:val="clear" w:color="auto" w:fill="FFFFFF"/>
        </w:rPr>
        <w:t>&amp;</w:t>
      </w:r>
      <w:r w:rsidR="00F61802" w:rsidRPr="00F61802">
        <w:rPr>
          <w:rFonts w:ascii="Calibri" w:hAnsi="Calibri" w:cs="Calibri"/>
          <w:bCs/>
          <w:color w:val="000000" w:themeColor="text1"/>
          <w:sz w:val="22"/>
          <w:szCs w:val="22"/>
          <w:shd w:val="clear" w:color="auto" w:fill="FFFFFF"/>
        </w:rPr>
        <w:t xml:space="preserve"> logging mechanisms. </w:t>
      </w:r>
      <w:r w:rsidR="00733A29">
        <w:rPr>
          <w:rFonts w:ascii="Calibri" w:hAnsi="Calibri" w:cs="Calibri"/>
          <w:bCs/>
          <w:color w:val="000000" w:themeColor="text1"/>
          <w:sz w:val="22"/>
          <w:szCs w:val="22"/>
          <w:shd w:val="clear" w:color="auto" w:fill="FFFFFF"/>
        </w:rPr>
        <w:t>H to</w:t>
      </w:r>
      <w:r w:rsidR="00F61802" w:rsidRPr="00F61802">
        <w:rPr>
          <w:rFonts w:ascii="Calibri" w:hAnsi="Calibri" w:cs="Calibri"/>
          <w:bCs/>
          <w:color w:val="000000" w:themeColor="text1"/>
          <w:sz w:val="22"/>
          <w:szCs w:val="22"/>
          <w:shd w:val="clear" w:color="auto" w:fill="FFFFFF"/>
        </w:rPr>
        <w:t xml:space="preserve"> approach this task</w:t>
      </w:r>
    </w:p>
    <w:p w14:paraId="46E4809B" w14:textId="77777777" w:rsidR="004E29D5" w:rsidRDefault="00F61802" w:rsidP="0071061D">
      <w:pPr>
        <w:pStyle w:val="ListParagraph"/>
        <w:numPr>
          <w:ilvl w:val="0"/>
          <w:numId w:val="112"/>
        </w:numPr>
        <w:tabs>
          <w:tab w:val="left" w:pos="2364"/>
        </w:tabs>
        <w:spacing w:line="259" w:lineRule="auto"/>
        <w:jc w:val="both"/>
        <w:rPr>
          <w:rFonts w:ascii="Calibri" w:hAnsi="Calibri" w:cs="Calibri"/>
          <w:bCs/>
          <w:color w:val="000000" w:themeColor="text1"/>
          <w:sz w:val="22"/>
          <w:szCs w:val="22"/>
          <w:shd w:val="clear" w:color="auto" w:fill="FFFFFF"/>
        </w:rPr>
      </w:pPr>
      <w:r w:rsidRPr="00813E6D">
        <w:rPr>
          <w:rFonts w:ascii="Calibri" w:hAnsi="Calibri" w:cs="Calibri"/>
          <w:bCs/>
          <w:color w:val="000000" w:themeColor="text1"/>
          <w:sz w:val="22"/>
          <w:szCs w:val="22"/>
          <w:shd w:val="clear" w:color="auto" w:fill="FFFFFF"/>
        </w:rPr>
        <w:t>Firstly, I would identify the types of errors and exceptions that the web</w:t>
      </w:r>
      <w:r w:rsidR="00813E6D">
        <w:rPr>
          <w:rFonts w:ascii="Calibri" w:hAnsi="Calibri" w:cs="Calibri"/>
          <w:bCs/>
          <w:color w:val="000000" w:themeColor="text1"/>
          <w:sz w:val="22"/>
          <w:szCs w:val="22"/>
          <w:shd w:val="clear" w:color="auto" w:fill="FFFFFF"/>
        </w:rPr>
        <w:t xml:space="preserve"> </w:t>
      </w:r>
      <w:r w:rsidRPr="00813E6D">
        <w:rPr>
          <w:rFonts w:ascii="Calibri" w:hAnsi="Calibri" w:cs="Calibri"/>
          <w:bCs/>
          <w:color w:val="000000" w:themeColor="text1"/>
          <w:sz w:val="22"/>
          <w:szCs w:val="22"/>
          <w:shd w:val="clear" w:color="auto" w:fill="FFFFFF"/>
        </w:rPr>
        <w:t>application may encounter, such as 404 Not Found, 500 Internal Server Error, or custom application-specific errors.</w:t>
      </w:r>
    </w:p>
    <w:p w14:paraId="05B9D43A" w14:textId="77777777" w:rsidR="004E29D5" w:rsidRDefault="00F61802" w:rsidP="0071061D">
      <w:pPr>
        <w:pStyle w:val="ListParagraph"/>
        <w:numPr>
          <w:ilvl w:val="0"/>
          <w:numId w:val="112"/>
        </w:numPr>
        <w:tabs>
          <w:tab w:val="left" w:pos="2364"/>
        </w:tabs>
        <w:spacing w:line="259" w:lineRule="auto"/>
        <w:jc w:val="both"/>
        <w:rPr>
          <w:rFonts w:ascii="Calibri" w:hAnsi="Calibri" w:cs="Calibri"/>
          <w:bCs/>
          <w:color w:val="000000" w:themeColor="text1"/>
          <w:sz w:val="22"/>
          <w:szCs w:val="22"/>
          <w:shd w:val="clear" w:color="auto" w:fill="FFFFFF"/>
        </w:rPr>
      </w:pPr>
      <w:r w:rsidRPr="004E29D5">
        <w:rPr>
          <w:rFonts w:ascii="Calibri" w:hAnsi="Calibri" w:cs="Calibri"/>
          <w:bCs/>
          <w:color w:val="000000" w:themeColor="text1"/>
          <w:sz w:val="22"/>
          <w:szCs w:val="22"/>
          <w:shd w:val="clear" w:color="auto" w:fill="FFFFFF"/>
        </w:rPr>
        <w:lastRenderedPageBreak/>
        <w:t xml:space="preserve">Then, I would design </w:t>
      </w:r>
      <w:r w:rsidR="005D40F6" w:rsidRPr="004E29D5">
        <w:rPr>
          <w:rFonts w:ascii="Calibri" w:hAnsi="Calibri" w:cs="Calibri"/>
          <w:bCs/>
          <w:color w:val="000000" w:themeColor="text1"/>
          <w:sz w:val="22"/>
          <w:szCs w:val="22"/>
          <w:shd w:val="clear" w:color="auto" w:fill="FFFFFF"/>
        </w:rPr>
        <w:t>TC</w:t>
      </w:r>
      <w:r w:rsidRPr="004E29D5">
        <w:rPr>
          <w:rFonts w:ascii="Calibri" w:hAnsi="Calibri" w:cs="Calibri"/>
          <w:bCs/>
          <w:color w:val="000000" w:themeColor="text1"/>
          <w:sz w:val="22"/>
          <w:szCs w:val="22"/>
          <w:shd w:val="clear" w:color="auto" w:fill="FFFFFF"/>
        </w:rPr>
        <w:t>s to cover various error scenarios, including triggering errors through invalid input, API failures, and database connection issues.</w:t>
      </w:r>
    </w:p>
    <w:p w14:paraId="20F42F67" w14:textId="77777777" w:rsidR="004E29D5" w:rsidRDefault="00F61802" w:rsidP="0071061D">
      <w:pPr>
        <w:pStyle w:val="ListParagraph"/>
        <w:numPr>
          <w:ilvl w:val="0"/>
          <w:numId w:val="112"/>
        </w:numPr>
        <w:tabs>
          <w:tab w:val="left" w:pos="2364"/>
        </w:tabs>
        <w:spacing w:line="259" w:lineRule="auto"/>
        <w:jc w:val="both"/>
        <w:rPr>
          <w:rFonts w:ascii="Calibri" w:hAnsi="Calibri" w:cs="Calibri"/>
          <w:bCs/>
          <w:color w:val="000000" w:themeColor="text1"/>
          <w:sz w:val="22"/>
          <w:szCs w:val="22"/>
          <w:shd w:val="clear" w:color="auto" w:fill="FFFFFF"/>
        </w:rPr>
      </w:pPr>
      <w:r w:rsidRPr="004E29D5">
        <w:rPr>
          <w:rFonts w:ascii="Calibri" w:hAnsi="Calibri" w:cs="Calibri"/>
          <w:bCs/>
          <w:color w:val="000000" w:themeColor="text1"/>
          <w:sz w:val="22"/>
          <w:szCs w:val="22"/>
          <w:shd w:val="clear" w:color="auto" w:fill="FFFFFF"/>
        </w:rPr>
        <w:t xml:space="preserve">Additionally, I would include </w:t>
      </w:r>
      <w:r w:rsidR="00C25272" w:rsidRPr="004E29D5">
        <w:rPr>
          <w:rFonts w:ascii="Calibri" w:hAnsi="Calibri" w:cs="Calibri"/>
          <w:bCs/>
          <w:color w:val="000000" w:themeColor="text1"/>
          <w:sz w:val="22"/>
          <w:szCs w:val="22"/>
          <w:shd w:val="clear" w:color="auto" w:fill="FFFFFF"/>
        </w:rPr>
        <w:t>TC</w:t>
      </w:r>
      <w:r w:rsidRPr="004E29D5">
        <w:rPr>
          <w:rFonts w:ascii="Calibri" w:hAnsi="Calibri" w:cs="Calibri"/>
          <w:bCs/>
          <w:color w:val="000000" w:themeColor="text1"/>
          <w:sz w:val="22"/>
          <w:szCs w:val="22"/>
          <w:shd w:val="clear" w:color="auto" w:fill="FFFFFF"/>
        </w:rPr>
        <w:t>s to validate the logging of errors and exceptions, ensuring that relevant information is captured in the application logs.</w:t>
      </w:r>
    </w:p>
    <w:p w14:paraId="0F537A29" w14:textId="4A4DAD0A" w:rsidR="00622035" w:rsidRPr="004E29D5" w:rsidRDefault="00F61802" w:rsidP="0071061D">
      <w:pPr>
        <w:pStyle w:val="ListParagraph"/>
        <w:numPr>
          <w:ilvl w:val="0"/>
          <w:numId w:val="112"/>
        </w:numPr>
        <w:tabs>
          <w:tab w:val="left" w:pos="2364"/>
        </w:tabs>
        <w:spacing w:line="259" w:lineRule="auto"/>
        <w:jc w:val="both"/>
        <w:rPr>
          <w:rFonts w:ascii="Calibri" w:hAnsi="Calibri" w:cs="Calibri"/>
          <w:bCs/>
          <w:color w:val="000000" w:themeColor="text1"/>
          <w:sz w:val="22"/>
          <w:szCs w:val="22"/>
          <w:shd w:val="clear" w:color="auto" w:fill="FFFFFF"/>
        </w:rPr>
      </w:pPr>
      <w:r w:rsidRPr="004E29D5">
        <w:rPr>
          <w:rFonts w:ascii="Calibri" w:hAnsi="Calibri" w:cs="Calibri"/>
          <w:bCs/>
          <w:color w:val="000000" w:themeColor="text1"/>
          <w:sz w:val="22"/>
          <w:szCs w:val="22"/>
          <w:shd w:val="clear" w:color="auto" w:fill="FFFFFF"/>
        </w:rPr>
        <w:t>Using automation</w:t>
      </w:r>
      <w:r w:rsidR="007D5AEE" w:rsidRPr="004E29D5">
        <w:rPr>
          <w:rFonts w:ascii="Calibri" w:hAnsi="Calibri" w:cs="Calibri"/>
          <w:bCs/>
          <w:color w:val="000000" w:themeColor="text1"/>
          <w:sz w:val="22"/>
          <w:szCs w:val="22"/>
          <w:shd w:val="clear" w:color="auto" w:fill="FFFFFF"/>
        </w:rPr>
        <w:t xml:space="preserve"> tool</w:t>
      </w:r>
      <w:r w:rsidRPr="004E29D5">
        <w:rPr>
          <w:rFonts w:ascii="Calibri" w:hAnsi="Calibri" w:cs="Calibri"/>
          <w:bCs/>
          <w:color w:val="000000" w:themeColor="text1"/>
          <w:sz w:val="22"/>
          <w:szCs w:val="22"/>
          <w:shd w:val="clear" w:color="auto" w:fill="FFFFFF"/>
        </w:rPr>
        <w:t xml:space="preserve">, I would automate these </w:t>
      </w:r>
      <w:r w:rsidR="00697F39" w:rsidRPr="004E29D5">
        <w:rPr>
          <w:rFonts w:ascii="Calibri" w:hAnsi="Calibri" w:cs="Calibri"/>
          <w:bCs/>
          <w:color w:val="000000" w:themeColor="text1"/>
          <w:sz w:val="22"/>
          <w:szCs w:val="22"/>
          <w:shd w:val="clear" w:color="auto" w:fill="FFFFFF"/>
        </w:rPr>
        <w:t>TC</w:t>
      </w:r>
      <w:r w:rsidRPr="004E29D5">
        <w:rPr>
          <w:rFonts w:ascii="Calibri" w:hAnsi="Calibri" w:cs="Calibri"/>
          <w:bCs/>
          <w:color w:val="000000" w:themeColor="text1"/>
          <w:sz w:val="22"/>
          <w:szCs w:val="22"/>
          <w:shd w:val="clear" w:color="auto" w:fill="FFFFFF"/>
        </w:rPr>
        <w:t>s to</w:t>
      </w:r>
      <w:r w:rsidR="00020592" w:rsidRPr="004E29D5">
        <w:rPr>
          <w:rFonts w:ascii="Calibri" w:hAnsi="Calibri" w:cs="Calibri"/>
          <w:bCs/>
          <w:color w:val="000000" w:themeColor="text1"/>
          <w:sz w:val="22"/>
          <w:szCs w:val="22"/>
          <w:shd w:val="clear" w:color="auto" w:fill="FFFFFF"/>
        </w:rPr>
        <w:t xml:space="preserve"> </w:t>
      </w:r>
      <w:r w:rsidRPr="004E29D5">
        <w:rPr>
          <w:rFonts w:ascii="Calibri" w:hAnsi="Calibri" w:cs="Calibri"/>
          <w:bCs/>
          <w:color w:val="000000" w:themeColor="text1"/>
          <w:sz w:val="22"/>
          <w:szCs w:val="22"/>
          <w:shd w:val="clear" w:color="auto" w:fill="FFFFFF"/>
        </w:rPr>
        <w:t>simulate error conditions and verify the proper logging and handling of errors by the web application.</w:t>
      </w:r>
    </w:p>
    <w:p w14:paraId="37CC7DCB" w14:textId="77777777" w:rsidR="00610129" w:rsidRPr="00610129" w:rsidRDefault="00610129" w:rsidP="00610129">
      <w:pPr>
        <w:tabs>
          <w:tab w:val="left" w:pos="2364"/>
        </w:tabs>
        <w:spacing w:line="259" w:lineRule="auto"/>
        <w:jc w:val="both"/>
        <w:rPr>
          <w:rFonts w:ascii="Calibri" w:hAnsi="Calibri" w:cs="Calibri"/>
          <w:bCs/>
          <w:color w:val="000000" w:themeColor="text1"/>
          <w:sz w:val="22"/>
          <w:szCs w:val="22"/>
          <w:shd w:val="clear" w:color="auto" w:fill="FFFFFF"/>
        </w:rPr>
      </w:pPr>
    </w:p>
    <w:p w14:paraId="3B02ACA3" w14:textId="64B2649E" w:rsidR="00610129" w:rsidRPr="00610129" w:rsidRDefault="00EE2C3C" w:rsidP="00EE2C3C">
      <w:pPr>
        <w:tabs>
          <w:tab w:val="left" w:pos="2364"/>
        </w:tabs>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Ur</w:t>
      </w:r>
      <w:r w:rsidR="00610129" w:rsidRPr="00610129">
        <w:rPr>
          <w:rFonts w:ascii="Calibri" w:hAnsi="Calibri" w:cs="Calibri"/>
          <w:bCs/>
          <w:color w:val="000000" w:themeColor="text1"/>
          <w:sz w:val="22"/>
          <w:szCs w:val="22"/>
          <w:shd w:val="clear" w:color="auto" w:fill="FFFFFF"/>
        </w:rPr>
        <w:t xml:space="preserve"> </w:t>
      </w:r>
      <w:r w:rsidR="00C07379">
        <w:rPr>
          <w:rFonts w:ascii="Calibri" w:hAnsi="Calibri" w:cs="Calibri"/>
          <w:bCs/>
          <w:color w:val="000000" w:themeColor="text1"/>
          <w:sz w:val="22"/>
          <w:szCs w:val="22"/>
          <w:shd w:val="clear" w:color="auto" w:fill="FFFFFF"/>
        </w:rPr>
        <w:t>have to</w:t>
      </w:r>
      <w:r w:rsidR="00610129" w:rsidRPr="00610129">
        <w:rPr>
          <w:rFonts w:ascii="Calibri" w:hAnsi="Calibri" w:cs="Calibri"/>
          <w:bCs/>
          <w:color w:val="000000" w:themeColor="text1"/>
          <w:sz w:val="22"/>
          <w:szCs w:val="22"/>
          <w:shd w:val="clear" w:color="auto" w:fill="FFFFFF"/>
        </w:rPr>
        <w:t xml:space="preserve"> automating the web appl</w:t>
      </w:r>
      <w:r w:rsidR="00C07379">
        <w:rPr>
          <w:rFonts w:ascii="Calibri" w:hAnsi="Calibri" w:cs="Calibri"/>
          <w:bCs/>
          <w:color w:val="000000" w:themeColor="text1"/>
          <w:sz w:val="22"/>
          <w:szCs w:val="22"/>
          <w:shd w:val="clear" w:color="auto" w:fill="FFFFFF"/>
        </w:rPr>
        <w:t>ication</w:t>
      </w:r>
      <w:r w:rsidR="00610129" w:rsidRPr="00610129">
        <w:rPr>
          <w:rFonts w:ascii="Calibri" w:hAnsi="Calibri" w:cs="Calibri"/>
          <w:bCs/>
          <w:color w:val="000000" w:themeColor="text1"/>
          <w:sz w:val="22"/>
          <w:szCs w:val="22"/>
          <w:shd w:val="clear" w:color="auto" w:fill="FFFFFF"/>
        </w:rPr>
        <w:t>s data encryption and decryption mechanisms. H</w:t>
      </w:r>
      <w:r>
        <w:rPr>
          <w:rFonts w:ascii="Calibri" w:hAnsi="Calibri" w:cs="Calibri"/>
          <w:bCs/>
          <w:color w:val="000000" w:themeColor="text1"/>
          <w:sz w:val="22"/>
          <w:szCs w:val="22"/>
          <w:shd w:val="clear" w:color="auto" w:fill="FFFFFF"/>
        </w:rPr>
        <w:t xml:space="preserve"> to</w:t>
      </w:r>
      <w:r w:rsidR="00610129" w:rsidRPr="00610129">
        <w:rPr>
          <w:rFonts w:ascii="Calibri" w:hAnsi="Calibri" w:cs="Calibri"/>
          <w:bCs/>
          <w:color w:val="000000" w:themeColor="text1"/>
          <w:sz w:val="22"/>
          <w:szCs w:val="22"/>
          <w:shd w:val="clear" w:color="auto" w:fill="FFFFFF"/>
        </w:rPr>
        <w:t xml:space="preserve"> approach this task</w:t>
      </w:r>
    </w:p>
    <w:p w14:paraId="35AD9E6B" w14:textId="77777777" w:rsidR="00D94F37" w:rsidRDefault="00610129" w:rsidP="0071061D">
      <w:pPr>
        <w:pStyle w:val="ListParagraph"/>
        <w:numPr>
          <w:ilvl w:val="0"/>
          <w:numId w:val="112"/>
        </w:numPr>
        <w:tabs>
          <w:tab w:val="left" w:pos="2364"/>
        </w:tabs>
        <w:spacing w:line="259" w:lineRule="auto"/>
        <w:jc w:val="both"/>
        <w:rPr>
          <w:rFonts w:ascii="Calibri" w:hAnsi="Calibri" w:cs="Calibri"/>
          <w:bCs/>
          <w:color w:val="000000" w:themeColor="text1"/>
          <w:sz w:val="22"/>
          <w:szCs w:val="22"/>
          <w:shd w:val="clear" w:color="auto" w:fill="FFFFFF"/>
        </w:rPr>
      </w:pPr>
      <w:r w:rsidRPr="00EE2C3C">
        <w:rPr>
          <w:rFonts w:ascii="Calibri" w:hAnsi="Calibri" w:cs="Calibri"/>
          <w:bCs/>
          <w:color w:val="000000" w:themeColor="text1"/>
          <w:sz w:val="22"/>
          <w:szCs w:val="22"/>
          <w:shd w:val="clear" w:color="auto" w:fill="FFFFFF"/>
        </w:rPr>
        <w:t>Firstly, I would understand the encryption algorithms and key management practices used by the web application, such as AES encryption with key rotation or RSA encryption with public-private key pairs.</w:t>
      </w:r>
    </w:p>
    <w:p w14:paraId="5D3CC603" w14:textId="77777777" w:rsidR="00494A60" w:rsidRDefault="00610129" w:rsidP="0071061D">
      <w:pPr>
        <w:pStyle w:val="ListParagraph"/>
        <w:numPr>
          <w:ilvl w:val="0"/>
          <w:numId w:val="112"/>
        </w:numPr>
        <w:tabs>
          <w:tab w:val="left" w:pos="2364"/>
        </w:tabs>
        <w:spacing w:line="259" w:lineRule="auto"/>
        <w:jc w:val="both"/>
        <w:rPr>
          <w:rFonts w:ascii="Calibri" w:hAnsi="Calibri" w:cs="Calibri"/>
          <w:bCs/>
          <w:color w:val="000000" w:themeColor="text1"/>
          <w:sz w:val="22"/>
          <w:szCs w:val="22"/>
          <w:shd w:val="clear" w:color="auto" w:fill="FFFFFF"/>
        </w:rPr>
      </w:pPr>
      <w:r w:rsidRPr="00D94F37">
        <w:rPr>
          <w:rFonts w:ascii="Calibri" w:hAnsi="Calibri" w:cs="Calibri"/>
          <w:bCs/>
          <w:color w:val="000000" w:themeColor="text1"/>
          <w:sz w:val="22"/>
          <w:szCs w:val="22"/>
          <w:shd w:val="clear" w:color="auto" w:fill="FFFFFF"/>
        </w:rPr>
        <w:t xml:space="preserve">Then, I would design </w:t>
      </w:r>
      <w:r w:rsidR="00D94F37">
        <w:rPr>
          <w:rFonts w:ascii="Calibri" w:hAnsi="Calibri" w:cs="Calibri"/>
          <w:bCs/>
          <w:color w:val="000000" w:themeColor="text1"/>
          <w:sz w:val="22"/>
          <w:szCs w:val="22"/>
          <w:shd w:val="clear" w:color="auto" w:fill="FFFFFF"/>
        </w:rPr>
        <w:t>TCs</w:t>
      </w:r>
      <w:r w:rsidRPr="00D94F37">
        <w:rPr>
          <w:rFonts w:ascii="Calibri" w:hAnsi="Calibri" w:cs="Calibri"/>
          <w:bCs/>
          <w:color w:val="000000" w:themeColor="text1"/>
          <w:sz w:val="22"/>
          <w:szCs w:val="22"/>
          <w:shd w:val="clear" w:color="auto" w:fill="FFFFFF"/>
        </w:rPr>
        <w:t xml:space="preserve"> to cover various encryption and decryption scenarios, including encrypting sensitive data before storage, </w:t>
      </w:r>
      <w:r w:rsidRPr="00D94F37">
        <w:rPr>
          <w:rFonts w:ascii="Calibri" w:hAnsi="Calibri" w:cs="Calibri"/>
          <w:bCs/>
          <w:color w:val="000000" w:themeColor="text1"/>
          <w:sz w:val="22"/>
          <w:szCs w:val="22"/>
          <w:u w:val="dotted"/>
          <w:shd w:val="clear" w:color="auto" w:fill="FFFFFF"/>
        </w:rPr>
        <w:t>de</w:t>
      </w:r>
      <w:r w:rsidRPr="00D94F37">
        <w:rPr>
          <w:rFonts w:ascii="Calibri" w:hAnsi="Calibri" w:cs="Calibri"/>
          <w:bCs/>
          <w:color w:val="000000" w:themeColor="text1"/>
          <w:sz w:val="22"/>
          <w:szCs w:val="22"/>
          <w:shd w:val="clear" w:color="auto" w:fill="FFFFFF"/>
        </w:rPr>
        <w:t xml:space="preserve">crypting data for </w:t>
      </w:r>
      <w:r w:rsidRPr="00D94F37">
        <w:rPr>
          <w:rFonts w:ascii="Calibri" w:hAnsi="Calibri" w:cs="Calibri"/>
          <w:bCs/>
          <w:color w:val="000000" w:themeColor="text1"/>
          <w:sz w:val="22"/>
          <w:szCs w:val="22"/>
          <w:u w:val="dotted"/>
          <w:shd w:val="clear" w:color="auto" w:fill="FFFFFF"/>
        </w:rPr>
        <w:t>di</w:t>
      </w:r>
      <w:r w:rsidRPr="00D94F37">
        <w:rPr>
          <w:rFonts w:ascii="Calibri" w:hAnsi="Calibri" w:cs="Calibri"/>
          <w:bCs/>
          <w:color w:val="000000" w:themeColor="text1"/>
          <w:sz w:val="22"/>
          <w:szCs w:val="22"/>
          <w:shd w:val="clear" w:color="auto" w:fill="FFFFFF"/>
        </w:rPr>
        <w:t>splay or processing, and verifying data integrity after encryption and decryption.</w:t>
      </w:r>
      <w:r w:rsidR="00494A60">
        <w:rPr>
          <w:rFonts w:ascii="Calibri" w:hAnsi="Calibri" w:cs="Calibri"/>
          <w:bCs/>
          <w:color w:val="000000" w:themeColor="text1"/>
          <w:sz w:val="22"/>
          <w:szCs w:val="22"/>
          <w:shd w:val="clear" w:color="auto" w:fill="FFFFFF"/>
        </w:rPr>
        <w:t xml:space="preserve"> </w:t>
      </w:r>
    </w:p>
    <w:p w14:paraId="1978D2CC" w14:textId="77777777" w:rsidR="00915EF5" w:rsidRDefault="00610129" w:rsidP="0071061D">
      <w:pPr>
        <w:pStyle w:val="ListParagraph"/>
        <w:numPr>
          <w:ilvl w:val="0"/>
          <w:numId w:val="112"/>
        </w:numPr>
        <w:tabs>
          <w:tab w:val="left" w:pos="2364"/>
        </w:tabs>
        <w:spacing w:line="259" w:lineRule="auto"/>
        <w:jc w:val="both"/>
        <w:rPr>
          <w:rFonts w:ascii="Calibri" w:hAnsi="Calibri" w:cs="Calibri"/>
          <w:bCs/>
          <w:color w:val="000000" w:themeColor="text1"/>
          <w:sz w:val="22"/>
          <w:szCs w:val="22"/>
          <w:shd w:val="clear" w:color="auto" w:fill="FFFFFF"/>
        </w:rPr>
      </w:pPr>
      <w:r w:rsidRPr="00D94F37">
        <w:rPr>
          <w:rFonts w:ascii="Calibri" w:hAnsi="Calibri" w:cs="Calibri"/>
          <w:bCs/>
          <w:color w:val="000000" w:themeColor="text1"/>
          <w:sz w:val="22"/>
          <w:szCs w:val="22"/>
          <w:shd w:val="clear" w:color="auto" w:fill="FFFFFF"/>
        </w:rPr>
        <w:t xml:space="preserve">Additionally, I would include </w:t>
      </w:r>
      <w:r w:rsidR="00494A60">
        <w:rPr>
          <w:rFonts w:ascii="Calibri" w:hAnsi="Calibri" w:cs="Calibri"/>
          <w:bCs/>
          <w:color w:val="000000" w:themeColor="text1"/>
          <w:sz w:val="22"/>
          <w:szCs w:val="22"/>
          <w:shd w:val="clear" w:color="auto" w:fill="FFFFFF"/>
        </w:rPr>
        <w:t>TC</w:t>
      </w:r>
      <w:r w:rsidRPr="00D94F37">
        <w:rPr>
          <w:rFonts w:ascii="Calibri" w:hAnsi="Calibri" w:cs="Calibri"/>
          <w:bCs/>
          <w:color w:val="000000" w:themeColor="text1"/>
          <w:sz w:val="22"/>
          <w:szCs w:val="22"/>
          <w:shd w:val="clear" w:color="auto" w:fill="FFFFFF"/>
        </w:rPr>
        <w:t xml:space="preserve">s to validate error handling </w:t>
      </w:r>
      <w:r w:rsidR="00D24FF8">
        <w:rPr>
          <w:rFonts w:ascii="Calibri" w:hAnsi="Calibri" w:cs="Calibri"/>
          <w:bCs/>
          <w:color w:val="000000" w:themeColor="text1"/>
          <w:sz w:val="22"/>
          <w:szCs w:val="22"/>
          <w:shd w:val="clear" w:color="auto" w:fill="FFFFFF"/>
        </w:rPr>
        <w:t>&amp;</w:t>
      </w:r>
      <w:r w:rsidRPr="00D94F37">
        <w:rPr>
          <w:rFonts w:ascii="Calibri" w:hAnsi="Calibri" w:cs="Calibri"/>
          <w:bCs/>
          <w:color w:val="000000" w:themeColor="text1"/>
          <w:sz w:val="22"/>
          <w:szCs w:val="22"/>
          <w:shd w:val="clear" w:color="auto" w:fill="FFFFFF"/>
        </w:rPr>
        <w:t xml:space="preserve"> exc</w:t>
      </w:r>
      <w:r w:rsidR="00494A60">
        <w:rPr>
          <w:rFonts w:ascii="Calibri" w:hAnsi="Calibri" w:cs="Calibri"/>
          <w:bCs/>
          <w:color w:val="000000" w:themeColor="text1"/>
          <w:sz w:val="22"/>
          <w:szCs w:val="22"/>
          <w:shd w:val="clear" w:color="auto" w:fill="FFFFFF"/>
        </w:rPr>
        <w:t>p</w:t>
      </w:r>
      <w:r w:rsidRPr="00D94F37">
        <w:rPr>
          <w:rFonts w:ascii="Calibri" w:hAnsi="Calibri" w:cs="Calibri"/>
          <w:bCs/>
          <w:color w:val="000000" w:themeColor="text1"/>
          <w:sz w:val="22"/>
          <w:szCs w:val="22"/>
          <w:shd w:val="clear" w:color="auto" w:fill="FFFFFF"/>
        </w:rPr>
        <w:t xml:space="preserve"> handling in case of encryp</w:t>
      </w:r>
      <w:r w:rsidR="00D24FF8">
        <w:rPr>
          <w:rFonts w:ascii="Calibri" w:hAnsi="Calibri" w:cs="Calibri"/>
          <w:bCs/>
          <w:color w:val="000000" w:themeColor="text1"/>
          <w:sz w:val="22"/>
          <w:szCs w:val="22"/>
          <w:shd w:val="clear" w:color="auto" w:fill="FFFFFF"/>
        </w:rPr>
        <w:t>’</w:t>
      </w:r>
      <w:r w:rsidRPr="00D94F37">
        <w:rPr>
          <w:rFonts w:ascii="Calibri" w:hAnsi="Calibri" w:cs="Calibri"/>
          <w:bCs/>
          <w:color w:val="000000" w:themeColor="text1"/>
          <w:sz w:val="22"/>
          <w:szCs w:val="22"/>
          <w:shd w:val="clear" w:color="auto" w:fill="FFFFFF"/>
        </w:rPr>
        <w:t>n or decryp</w:t>
      </w:r>
      <w:r w:rsidR="00D24FF8">
        <w:rPr>
          <w:rFonts w:ascii="Calibri" w:hAnsi="Calibri" w:cs="Calibri"/>
          <w:bCs/>
          <w:color w:val="000000" w:themeColor="text1"/>
          <w:sz w:val="22"/>
          <w:szCs w:val="22"/>
          <w:shd w:val="clear" w:color="auto" w:fill="FFFFFF"/>
        </w:rPr>
        <w:t>’</w:t>
      </w:r>
      <w:r w:rsidRPr="00D94F37">
        <w:rPr>
          <w:rFonts w:ascii="Calibri" w:hAnsi="Calibri" w:cs="Calibri"/>
          <w:bCs/>
          <w:color w:val="000000" w:themeColor="text1"/>
          <w:sz w:val="22"/>
          <w:szCs w:val="22"/>
          <w:shd w:val="clear" w:color="auto" w:fill="FFFFFF"/>
        </w:rPr>
        <w:t>n fail</w:t>
      </w:r>
      <w:r w:rsidR="00D24FF8">
        <w:rPr>
          <w:rFonts w:ascii="Calibri" w:hAnsi="Calibri" w:cs="Calibri"/>
          <w:bCs/>
          <w:color w:val="000000" w:themeColor="text1"/>
          <w:sz w:val="22"/>
          <w:szCs w:val="22"/>
          <w:shd w:val="clear" w:color="auto" w:fill="FFFFFF"/>
        </w:rPr>
        <w:t>ure</w:t>
      </w:r>
      <w:r w:rsidR="00B751A9">
        <w:rPr>
          <w:rFonts w:ascii="Calibri" w:hAnsi="Calibri" w:cs="Calibri"/>
          <w:bCs/>
          <w:color w:val="000000" w:themeColor="text1"/>
          <w:sz w:val="22"/>
          <w:szCs w:val="22"/>
          <w:shd w:val="clear" w:color="auto" w:fill="FFFFFF"/>
        </w:rPr>
        <w:t>.</w:t>
      </w:r>
    </w:p>
    <w:p w14:paraId="0FB941EE" w14:textId="209CB7E7" w:rsidR="008305BE" w:rsidRPr="00915EF5" w:rsidRDefault="00610129" w:rsidP="0071061D">
      <w:pPr>
        <w:pStyle w:val="ListParagraph"/>
        <w:numPr>
          <w:ilvl w:val="0"/>
          <w:numId w:val="112"/>
        </w:numPr>
        <w:tabs>
          <w:tab w:val="left" w:pos="2364"/>
        </w:tabs>
        <w:spacing w:line="259" w:lineRule="auto"/>
        <w:jc w:val="both"/>
        <w:rPr>
          <w:rFonts w:ascii="Calibri" w:hAnsi="Calibri" w:cs="Calibri"/>
          <w:bCs/>
          <w:color w:val="000000" w:themeColor="text1"/>
          <w:sz w:val="22"/>
          <w:szCs w:val="22"/>
          <w:shd w:val="clear" w:color="auto" w:fill="FFFFFF"/>
        </w:rPr>
      </w:pPr>
      <w:r w:rsidRPr="00915EF5">
        <w:rPr>
          <w:rFonts w:ascii="Calibri" w:hAnsi="Calibri" w:cs="Calibri"/>
          <w:bCs/>
          <w:color w:val="000000" w:themeColor="text1"/>
          <w:sz w:val="22"/>
          <w:szCs w:val="22"/>
          <w:shd w:val="clear" w:color="auto" w:fill="FFFFFF"/>
        </w:rPr>
        <w:t xml:space="preserve">Using automation tools, I would automate these </w:t>
      </w:r>
      <w:r w:rsidR="002D7ADA">
        <w:rPr>
          <w:rFonts w:ascii="Calibri" w:hAnsi="Calibri" w:cs="Calibri"/>
          <w:bCs/>
          <w:color w:val="000000" w:themeColor="text1"/>
          <w:sz w:val="22"/>
          <w:szCs w:val="22"/>
          <w:shd w:val="clear" w:color="auto" w:fill="FFFFFF"/>
        </w:rPr>
        <w:t>TCs</w:t>
      </w:r>
      <w:r w:rsidRPr="00915EF5">
        <w:rPr>
          <w:rFonts w:ascii="Calibri" w:hAnsi="Calibri" w:cs="Calibri"/>
          <w:bCs/>
          <w:color w:val="000000" w:themeColor="text1"/>
          <w:sz w:val="22"/>
          <w:szCs w:val="22"/>
          <w:shd w:val="clear" w:color="auto" w:fill="FFFFFF"/>
        </w:rPr>
        <w:t xml:space="preserve"> to simulate encryption and decryption workflows and verify the security and reliability of the web application's encryption mechanisms.</w:t>
      </w:r>
    </w:p>
    <w:p w14:paraId="7A1774A7" w14:textId="77777777" w:rsidR="003762B6" w:rsidRPr="003762B6" w:rsidRDefault="003762B6" w:rsidP="003762B6">
      <w:pPr>
        <w:tabs>
          <w:tab w:val="left" w:pos="2364"/>
        </w:tabs>
        <w:spacing w:line="259" w:lineRule="auto"/>
        <w:jc w:val="both"/>
        <w:rPr>
          <w:rFonts w:ascii="Calibri" w:hAnsi="Calibri" w:cs="Calibri"/>
          <w:bCs/>
          <w:color w:val="000000" w:themeColor="text1"/>
          <w:sz w:val="22"/>
          <w:szCs w:val="22"/>
          <w:shd w:val="clear" w:color="auto" w:fill="FFFFFF"/>
        </w:rPr>
      </w:pPr>
    </w:p>
    <w:p w14:paraId="53916C2E" w14:textId="4553C83E" w:rsidR="003762B6" w:rsidRPr="003762B6" w:rsidRDefault="00D87B48" w:rsidP="00D87B48">
      <w:pPr>
        <w:tabs>
          <w:tab w:val="left" w:pos="2364"/>
        </w:tabs>
        <w:spacing w:line="259" w:lineRule="auto"/>
        <w:jc w:val="both"/>
        <w:rPr>
          <w:rFonts w:ascii="Calibri" w:hAnsi="Calibri" w:cs="Calibri"/>
          <w:bCs/>
          <w:color w:val="000000" w:themeColor="text1"/>
          <w:sz w:val="22"/>
          <w:szCs w:val="22"/>
          <w:shd w:val="clear" w:color="auto" w:fill="FFFFFF"/>
        </w:rPr>
      </w:pPr>
      <w:r w:rsidRPr="002A43F9">
        <w:rPr>
          <w:rFonts w:ascii="Calibri" w:hAnsi="Calibri" w:cs="Calibri"/>
          <w:b/>
          <w:bCs/>
          <w:color w:val="000000" w:themeColor="text1"/>
          <w:sz w:val="22"/>
          <w:szCs w:val="22"/>
          <w:shd w:val="clear" w:color="auto" w:fill="FFFFFF"/>
        </w:rPr>
        <w:t>C</w:t>
      </w:r>
      <w:r w:rsidR="003762B6" w:rsidRPr="002A43F9">
        <w:rPr>
          <w:rFonts w:ascii="Calibri" w:hAnsi="Calibri" w:cs="Calibri"/>
          <w:b/>
          <w:bCs/>
          <w:color w:val="000000" w:themeColor="text1"/>
          <w:sz w:val="22"/>
          <w:szCs w:val="22"/>
          <w:shd w:val="clear" w:color="auto" w:fill="FFFFFF"/>
        </w:rPr>
        <w:t>oncurrent database transactions</w:t>
      </w:r>
      <w:r w:rsidRPr="002A43F9">
        <w:rPr>
          <w:rFonts w:ascii="Calibri" w:hAnsi="Calibri" w:cs="Calibri"/>
          <w:b/>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M</w:t>
      </w:r>
      <w:r w:rsidR="003762B6" w:rsidRPr="003762B6">
        <w:rPr>
          <w:rFonts w:ascii="Calibri" w:hAnsi="Calibri" w:cs="Calibri"/>
          <w:bCs/>
          <w:color w:val="000000" w:themeColor="text1"/>
          <w:sz w:val="22"/>
          <w:szCs w:val="22"/>
          <w:shd w:val="clear" w:color="auto" w:fill="FFFFFF"/>
        </w:rPr>
        <w:t>ultiple users accessing and updating the same data simultaneously.</w:t>
      </w:r>
    </w:p>
    <w:p w14:paraId="4B13217F" w14:textId="398986D6" w:rsidR="008305BE" w:rsidRDefault="008305BE" w:rsidP="00EE2C3C">
      <w:pPr>
        <w:tabs>
          <w:tab w:val="left" w:pos="2364"/>
        </w:tabs>
        <w:spacing w:line="259" w:lineRule="auto"/>
        <w:jc w:val="both"/>
        <w:rPr>
          <w:rFonts w:ascii="Calibri" w:hAnsi="Calibri" w:cs="Calibri"/>
          <w:bCs/>
          <w:color w:val="000000" w:themeColor="text1"/>
          <w:sz w:val="22"/>
          <w:szCs w:val="22"/>
          <w:shd w:val="clear" w:color="auto" w:fill="FFFFFF"/>
        </w:rPr>
      </w:pPr>
    </w:p>
    <w:p w14:paraId="2B8DBACC" w14:textId="09D0ACED" w:rsidR="00D0779A" w:rsidRPr="00D0779A" w:rsidRDefault="001140B4" w:rsidP="00D0779A">
      <w:pPr>
        <w:tabs>
          <w:tab w:val="left" w:pos="2364"/>
        </w:tabs>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Ur</w:t>
      </w:r>
      <w:r w:rsidR="00D0779A" w:rsidRPr="00D0779A">
        <w:rPr>
          <w:rFonts w:ascii="Calibri" w:hAnsi="Calibri" w:cs="Calibri"/>
          <w:bCs/>
          <w:color w:val="000000" w:themeColor="text1"/>
          <w:sz w:val="22"/>
          <w:szCs w:val="22"/>
          <w:shd w:val="clear" w:color="auto" w:fill="FFFFFF"/>
        </w:rPr>
        <w:t xml:space="preserve"> testing a mobile appln that includes functionality for image</w:t>
      </w:r>
      <w:r w:rsidR="00D0779A">
        <w:rPr>
          <w:rFonts w:ascii="Calibri" w:hAnsi="Calibri" w:cs="Calibri"/>
          <w:bCs/>
          <w:color w:val="000000" w:themeColor="text1"/>
          <w:sz w:val="22"/>
          <w:szCs w:val="22"/>
          <w:shd w:val="clear" w:color="auto" w:fill="FFFFFF"/>
        </w:rPr>
        <w:t xml:space="preserve"> </w:t>
      </w:r>
      <w:r w:rsidR="00D0779A" w:rsidRPr="00D0779A">
        <w:rPr>
          <w:rFonts w:ascii="Calibri" w:hAnsi="Calibri" w:cs="Calibri"/>
          <w:bCs/>
          <w:color w:val="000000" w:themeColor="text1"/>
          <w:sz w:val="22"/>
          <w:szCs w:val="22"/>
          <w:shd w:val="clear" w:color="auto" w:fill="FFFFFF"/>
        </w:rPr>
        <w:t xml:space="preserve">recognition. </w:t>
      </w:r>
      <w:r w:rsidR="001349FE">
        <w:rPr>
          <w:rFonts w:ascii="Calibri" w:hAnsi="Calibri" w:cs="Calibri"/>
          <w:bCs/>
          <w:color w:val="000000" w:themeColor="text1"/>
          <w:sz w:val="22"/>
          <w:szCs w:val="22"/>
          <w:shd w:val="clear" w:color="auto" w:fill="FFFFFF"/>
        </w:rPr>
        <w:t>H to</w:t>
      </w:r>
      <w:r w:rsidR="00D0779A" w:rsidRPr="00D0779A">
        <w:rPr>
          <w:rFonts w:ascii="Calibri" w:hAnsi="Calibri" w:cs="Calibri"/>
          <w:bCs/>
          <w:color w:val="000000" w:themeColor="text1"/>
          <w:sz w:val="22"/>
          <w:szCs w:val="22"/>
          <w:shd w:val="clear" w:color="auto" w:fill="FFFFFF"/>
        </w:rPr>
        <w:t xml:space="preserve"> automate testing for image recog</w:t>
      </w:r>
      <w:r w:rsidR="008B3F26">
        <w:rPr>
          <w:rFonts w:ascii="Calibri" w:hAnsi="Calibri" w:cs="Calibri"/>
          <w:bCs/>
          <w:color w:val="000000" w:themeColor="text1"/>
          <w:sz w:val="22"/>
          <w:szCs w:val="22"/>
          <w:shd w:val="clear" w:color="auto" w:fill="FFFFFF"/>
        </w:rPr>
        <w:t>’</w:t>
      </w:r>
      <w:r w:rsidR="00D0779A" w:rsidRPr="00D0779A">
        <w:rPr>
          <w:rFonts w:ascii="Calibri" w:hAnsi="Calibri" w:cs="Calibri"/>
          <w:bCs/>
          <w:color w:val="000000" w:themeColor="text1"/>
          <w:sz w:val="22"/>
          <w:szCs w:val="22"/>
          <w:shd w:val="clear" w:color="auto" w:fill="FFFFFF"/>
        </w:rPr>
        <w:t>on</w:t>
      </w:r>
    </w:p>
    <w:p w14:paraId="7743DB54" w14:textId="567D8ED1" w:rsidR="00D0779A" w:rsidRPr="00D0779A" w:rsidRDefault="00D0779A" w:rsidP="00D0779A">
      <w:pPr>
        <w:tabs>
          <w:tab w:val="left" w:pos="2364"/>
        </w:tabs>
        <w:spacing w:line="259" w:lineRule="auto"/>
        <w:jc w:val="both"/>
        <w:rPr>
          <w:rFonts w:ascii="Calibri" w:hAnsi="Calibri" w:cs="Calibri"/>
          <w:bCs/>
          <w:color w:val="000000" w:themeColor="text1"/>
          <w:sz w:val="22"/>
          <w:szCs w:val="22"/>
          <w:shd w:val="clear" w:color="auto" w:fill="FFFFFF"/>
        </w:rPr>
      </w:pPr>
      <w:r w:rsidRPr="00D0779A">
        <w:rPr>
          <w:rFonts w:ascii="Calibri" w:hAnsi="Calibri" w:cs="Calibri"/>
          <w:bCs/>
          <w:color w:val="000000" w:themeColor="text1"/>
          <w:sz w:val="22"/>
          <w:szCs w:val="22"/>
          <w:shd w:val="clear" w:color="auto" w:fill="FFFFFF"/>
        </w:rPr>
        <w:t>• Utilize mobile automation frameworks like Appium to automate testing for image recognition within the mobile appln.</w:t>
      </w:r>
    </w:p>
    <w:p w14:paraId="014220B4" w14:textId="77777777" w:rsidR="00D0779A" w:rsidRPr="00D0779A" w:rsidRDefault="00D0779A" w:rsidP="00D0779A">
      <w:pPr>
        <w:tabs>
          <w:tab w:val="left" w:pos="2364"/>
        </w:tabs>
        <w:spacing w:line="259" w:lineRule="auto"/>
        <w:jc w:val="both"/>
        <w:rPr>
          <w:rFonts w:ascii="Calibri" w:hAnsi="Calibri" w:cs="Calibri"/>
          <w:bCs/>
          <w:color w:val="000000" w:themeColor="text1"/>
          <w:sz w:val="22"/>
          <w:szCs w:val="22"/>
          <w:shd w:val="clear" w:color="auto" w:fill="FFFFFF"/>
        </w:rPr>
      </w:pPr>
      <w:r w:rsidRPr="00D0779A">
        <w:rPr>
          <w:rFonts w:ascii="Calibri" w:hAnsi="Calibri" w:cs="Calibri"/>
          <w:bCs/>
          <w:color w:val="000000" w:themeColor="text1"/>
          <w:sz w:val="22"/>
          <w:szCs w:val="22"/>
          <w:shd w:val="clear" w:color="auto" w:fill="FFFFFF"/>
        </w:rPr>
        <w:t>• Identify the elements and actions involved in image recognition, such as</w:t>
      </w:r>
    </w:p>
    <w:p w14:paraId="60ED3E2E" w14:textId="77777777" w:rsidR="00D0779A" w:rsidRPr="00D0779A" w:rsidRDefault="00D0779A" w:rsidP="00D0779A">
      <w:pPr>
        <w:tabs>
          <w:tab w:val="left" w:pos="2364"/>
        </w:tabs>
        <w:spacing w:line="259" w:lineRule="auto"/>
        <w:jc w:val="both"/>
        <w:rPr>
          <w:rFonts w:ascii="Calibri" w:hAnsi="Calibri" w:cs="Calibri"/>
          <w:bCs/>
          <w:color w:val="000000" w:themeColor="text1"/>
          <w:sz w:val="22"/>
          <w:szCs w:val="22"/>
          <w:shd w:val="clear" w:color="auto" w:fill="FFFFFF"/>
        </w:rPr>
      </w:pPr>
      <w:r w:rsidRPr="00D0779A">
        <w:rPr>
          <w:rFonts w:ascii="Calibri" w:hAnsi="Calibri" w:cs="Calibri"/>
          <w:bCs/>
          <w:color w:val="000000" w:themeColor="text1"/>
          <w:sz w:val="22"/>
          <w:szCs w:val="22"/>
          <w:shd w:val="clear" w:color="auto" w:fill="FFFFFF"/>
        </w:rPr>
        <w:t>capturing images, processing image data, and recognizing objects or patterns within images.</w:t>
      </w:r>
    </w:p>
    <w:p w14:paraId="08774BAC" w14:textId="77777777" w:rsidR="00D0779A" w:rsidRPr="00D0779A" w:rsidRDefault="00D0779A" w:rsidP="00D0779A">
      <w:pPr>
        <w:tabs>
          <w:tab w:val="left" w:pos="2364"/>
        </w:tabs>
        <w:spacing w:line="259" w:lineRule="auto"/>
        <w:jc w:val="both"/>
        <w:rPr>
          <w:rFonts w:ascii="Calibri" w:hAnsi="Calibri" w:cs="Calibri"/>
          <w:bCs/>
          <w:color w:val="000000" w:themeColor="text1"/>
          <w:sz w:val="22"/>
          <w:szCs w:val="22"/>
          <w:shd w:val="clear" w:color="auto" w:fill="FFFFFF"/>
        </w:rPr>
      </w:pPr>
      <w:r w:rsidRPr="00D0779A">
        <w:rPr>
          <w:rFonts w:ascii="Calibri" w:hAnsi="Calibri" w:cs="Calibri"/>
          <w:bCs/>
          <w:color w:val="000000" w:themeColor="text1"/>
          <w:sz w:val="22"/>
          <w:szCs w:val="22"/>
          <w:shd w:val="clear" w:color="auto" w:fill="FFFFFF"/>
        </w:rPr>
        <w:t>• Write test scripts to simulate scenarios such as capturing images using the device's camera, submitting images for recognition, and verifying that recognized objects or patterns are identified correctly.</w:t>
      </w:r>
    </w:p>
    <w:p w14:paraId="639EC612" w14:textId="77777777" w:rsidR="00D0779A" w:rsidRPr="00D0779A" w:rsidRDefault="00D0779A" w:rsidP="00D0779A">
      <w:pPr>
        <w:tabs>
          <w:tab w:val="left" w:pos="2364"/>
        </w:tabs>
        <w:spacing w:line="259" w:lineRule="auto"/>
        <w:jc w:val="both"/>
        <w:rPr>
          <w:rFonts w:ascii="Calibri" w:hAnsi="Calibri" w:cs="Calibri"/>
          <w:bCs/>
          <w:color w:val="000000" w:themeColor="text1"/>
          <w:sz w:val="22"/>
          <w:szCs w:val="22"/>
          <w:shd w:val="clear" w:color="auto" w:fill="FFFFFF"/>
        </w:rPr>
      </w:pPr>
      <w:r w:rsidRPr="00D0779A">
        <w:rPr>
          <w:rFonts w:ascii="Calibri" w:hAnsi="Calibri" w:cs="Calibri"/>
          <w:bCs/>
          <w:color w:val="000000" w:themeColor="text1"/>
          <w:sz w:val="22"/>
          <w:szCs w:val="22"/>
          <w:shd w:val="clear" w:color="auto" w:fill="FFFFFF"/>
        </w:rPr>
        <w:t>• Include validation steps to ensure that image recognition algorithms produce accurate results, and that associated actions or workflows are triggered based on the recognized objects or patterns.</w:t>
      </w:r>
    </w:p>
    <w:p w14:paraId="61786B7A" w14:textId="4A498735" w:rsidR="000F559A" w:rsidRDefault="00D0779A" w:rsidP="00D0779A">
      <w:pPr>
        <w:tabs>
          <w:tab w:val="left" w:pos="2364"/>
        </w:tabs>
        <w:spacing w:line="259" w:lineRule="auto"/>
        <w:jc w:val="both"/>
        <w:rPr>
          <w:rFonts w:ascii="Calibri" w:hAnsi="Calibri" w:cs="Calibri"/>
          <w:bCs/>
          <w:color w:val="000000" w:themeColor="text1"/>
          <w:sz w:val="22"/>
          <w:szCs w:val="22"/>
          <w:shd w:val="clear" w:color="auto" w:fill="FFFFFF"/>
        </w:rPr>
      </w:pPr>
      <w:r w:rsidRPr="00D0779A">
        <w:rPr>
          <w:rFonts w:ascii="Calibri" w:hAnsi="Calibri" w:cs="Calibri"/>
          <w:bCs/>
          <w:color w:val="000000" w:themeColor="text1"/>
          <w:sz w:val="22"/>
          <w:szCs w:val="22"/>
          <w:shd w:val="clear" w:color="auto" w:fill="FFFFFF"/>
        </w:rPr>
        <w:t>• Test scenarios such as handling scenarios where image recognition fails due to poor image quality or environmental conditions, verifying that recognized objects are annotated or labe</w:t>
      </w:r>
      <w:r w:rsidR="00D05BCC">
        <w:rPr>
          <w:rFonts w:ascii="Calibri" w:hAnsi="Calibri" w:cs="Calibri"/>
          <w:bCs/>
          <w:color w:val="000000" w:themeColor="text1"/>
          <w:sz w:val="22"/>
          <w:szCs w:val="22"/>
          <w:shd w:val="clear" w:color="auto" w:fill="FFFFFF"/>
        </w:rPr>
        <w:t>l</w:t>
      </w:r>
      <w:r w:rsidRPr="00D0779A">
        <w:rPr>
          <w:rFonts w:ascii="Calibri" w:hAnsi="Calibri" w:cs="Calibri"/>
          <w:bCs/>
          <w:color w:val="000000" w:themeColor="text1"/>
          <w:sz w:val="22"/>
          <w:szCs w:val="22"/>
          <w:shd w:val="clear" w:color="auto" w:fill="FFFFFF"/>
        </w:rPr>
        <w:t>led correctly, and testing the application's behavio</w:t>
      </w:r>
      <w:r w:rsidR="00DC2B49">
        <w:rPr>
          <w:rFonts w:ascii="Calibri" w:hAnsi="Calibri" w:cs="Calibri"/>
          <w:bCs/>
          <w:color w:val="000000" w:themeColor="text1"/>
          <w:sz w:val="22"/>
          <w:szCs w:val="22"/>
          <w:shd w:val="clear" w:color="auto" w:fill="FFFFFF"/>
        </w:rPr>
        <w:t>u</w:t>
      </w:r>
      <w:r w:rsidRPr="00D0779A">
        <w:rPr>
          <w:rFonts w:ascii="Calibri" w:hAnsi="Calibri" w:cs="Calibri"/>
          <w:bCs/>
          <w:color w:val="000000" w:themeColor="text1"/>
          <w:sz w:val="22"/>
          <w:szCs w:val="22"/>
          <w:shd w:val="clear" w:color="auto" w:fill="FFFFFF"/>
        </w:rPr>
        <w:t>r when multiple objects are recognized simultaneously.</w:t>
      </w:r>
      <w:r w:rsidR="005A7CF8">
        <w:rPr>
          <w:rFonts w:ascii="Calibri" w:hAnsi="Calibri" w:cs="Calibri"/>
          <w:bCs/>
          <w:color w:val="000000" w:themeColor="text1"/>
          <w:sz w:val="22"/>
          <w:szCs w:val="22"/>
          <w:shd w:val="clear" w:color="auto" w:fill="FFFFFF"/>
        </w:rPr>
        <w:tab/>
      </w:r>
    </w:p>
    <w:p w14:paraId="2D1B6956" w14:textId="77777777" w:rsidR="00273CC9" w:rsidRPr="00273CC9" w:rsidRDefault="00273CC9" w:rsidP="00273CC9">
      <w:pPr>
        <w:jc w:val="both"/>
        <w:rPr>
          <w:rFonts w:ascii="Calibri" w:hAnsi="Calibri" w:cs="Calibri"/>
          <w:bCs/>
          <w:color w:val="000000" w:themeColor="text1"/>
          <w:sz w:val="22"/>
          <w:szCs w:val="22"/>
          <w:shd w:val="clear" w:color="auto" w:fill="FFFFFF"/>
        </w:rPr>
      </w:pPr>
    </w:p>
    <w:p w14:paraId="431A95F5" w14:textId="21723630" w:rsidR="00273CC9" w:rsidRPr="00273CC9" w:rsidRDefault="00D86FDB"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Ur</w:t>
      </w:r>
      <w:r w:rsidR="00273CC9" w:rsidRPr="00273CC9">
        <w:rPr>
          <w:rFonts w:ascii="Calibri" w:hAnsi="Calibri" w:cs="Calibri"/>
          <w:bCs/>
          <w:color w:val="000000" w:themeColor="text1"/>
          <w:sz w:val="22"/>
          <w:szCs w:val="22"/>
          <w:shd w:val="clear" w:color="auto" w:fill="FFFFFF"/>
        </w:rPr>
        <w:t xml:space="preserve"> testing a web application that includes functionality for file versioning and revision history. </w:t>
      </w:r>
      <w:r w:rsidR="001C6DBD">
        <w:rPr>
          <w:rFonts w:ascii="Calibri" w:hAnsi="Calibri" w:cs="Calibri"/>
          <w:bCs/>
          <w:color w:val="000000" w:themeColor="text1"/>
          <w:sz w:val="22"/>
          <w:szCs w:val="22"/>
          <w:shd w:val="clear" w:color="auto" w:fill="FFFFFF"/>
        </w:rPr>
        <w:t>H to</w:t>
      </w:r>
      <w:r w:rsidR="000C3DE6">
        <w:rPr>
          <w:rFonts w:ascii="Calibri" w:hAnsi="Calibri" w:cs="Calibri"/>
          <w:bCs/>
          <w:color w:val="000000" w:themeColor="text1"/>
          <w:sz w:val="22"/>
          <w:szCs w:val="22"/>
          <w:shd w:val="clear" w:color="auto" w:fill="FFFFFF"/>
        </w:rPr>
        <w:t xml:space="preserve"> </w:t>
      </w:r>
      <w:r w:rsidR="00273CC9" w:rsidRPr="00273CC9">
        <w:rPr>
          <w:rFonts w:ascii="Calibri" w:hAnsi="Calibri" w:cs="Calibri"/>
          <w:bCs/>
          <w:color w:val="000000" w:themeColor="text1"/>
          <w:sz w:val="22"/>
          <w:szCs w:val="22"/>
          <w:shd w:val="clear" w:color="auto" w:fill="FFFFFF"/>
        </w:rPr>
        <w:t>automate testing for file versioning and revision history?</w:t>
      </w:r>
    </w:p>
    <w:p w14:paraId="6DF7AC4C" w14:textId="77777777" w:rsidR="00273CC9" w:rsidRPr="00273CC9" w:rsidRDefault="00273CC9" w:rsidP="00273CC9">
      <w:pPr>
        <w:jc w:val="both"/>
        <w:rPr>
          <w:rFonts w:ascii="Calibri" w:hAnsi="Calibri" w:cs="Calibri"/>
          <w:bCs/>
          <w:color w:val="000000" w:themeColor="text1"/>
          <w:sz w:val="22"/>
          <w:szCs w:val="22"/>
          <w:shd w:val="clear" w:color="auto" w:fill="FFFFFF"/>
        </w:rPr>
      </w:pPr>
      <w:r w:rsidRPr="00273CC9">
        <w:rPr>
          <w:rFonts w:ascii="Calibri" w:hAnsi="Calibri" w:cs="Calibri"/>
          <w:bCs/>
          <w:color w:val="000000" w:themeColor="text1"/>
          <w:sz w:val="22"/>
          <w:szCs w:val="22"/>
          <w:shd w:val="clear" w:color="auto" w:fill="FFFFFF"/>
        </w:rPr>
        <w:t>• Identify the elements and actions involved in file versioning and revision history, such as file upload/download interfaces, version control systems, revision logs, and comparison tools.</w:t>
      </w:r>
    </w:p>
    <w:p w14:paraId="5199C6B6" w14:textId="65E26FA3" w:rsidR="00273CC9" w:rsidRPr="00273CC9" w:rsidRDefault="00273CC9" w:rsidP="00273CC9">
      <w:pPr>
        <w:jc w:val="both"/>
        <w:rPr>
          <w:rFonts w:ascii="Calibri" w:hAnsi="Calibri" w:cs="Calibri"/>
          <w:bCs/>
          <w:color w:val="000000" w:themeColor="text1"/>
          <w:sz w:val="22"/>
          <w:szCs w:val="22"/>
          <w:shd w:val="clear" w:color="auto" w:fill="FFFFFF"/>
        </w:rPr>
      </w:pPr>
      <w:r w:rsidRPr="00273CC9">
        <w:rPr>
          <w:rFonts w:ascii="Calibri" w:hAnsi="Calibri" w:cs="Calibri"/>
          <w:bCs/>
          <w:color w:val="000000" w:themeColor="text1"/>
          <w:sz w:val="22"/>
          <w:szCs w:val="22"/>
          <w:shd w:val="clear" w:color="auto" w:fill="FFFFFF"/>
        </w:rPr>
        <w:t xml:space="preserve">• Utilize </w:t>
      </w:r>
      <w:r w:rsidR="00DA6730">
        <w:rPr>
          <w:rFonts w:ascii="Calibri" w:hAnsi="Calibri" w:cs="Calibri"/>
          <w:bCs/>
          <w:color w:val="000000" w:themeColor="text1"/>
          <w:sz w:val="22"/>
          <w:szCs w:val="22"/>
          <w:shd w:val="clear" w:color="auto" w:fill="FFFFFF"/>
        </w:rPr>
        <w:t>automation</w:t>
      </w:r>
      <w:r w:rsidRPr="00273CC9">
        <w:rPr>
          <w:rFonts w:ascii="Calibri" w:hAnsi="Calibri" w:cs="Calibri"/>
          <w:bCs/>
          <w:color w:val="000000" w:themeColor="text1"/>
          <w:sz w:val="22"/>
          <w:szCs w:val="22"/>
          <w:shd w:val="clear" w:color="auto" w:fill="FFFFFF"/>
        </w:rPr>
        <w:t xml:space="preserve"> tool to automate interactions with the file versioning and revision history interface.</w:t>
      </w:r>
    </w:p>
    <w:p w14:paraId="13690B90" w14:textId="77777777" w:rsidR="00273CC9" w:rsidRPr="00273CC9" w:rsidRDefault="00273CC9" w:rsidP="00273CC9">
      <w:pPr>
        <w:jc w:val="both"/>
        <w:rPr>
          <w:rFonts w:ascii="Calibri" w:hAnsi="Calibri" w:cs="Calibri"/>
          <w:bCs/>
          <w:color w:val="000000" w:themeColor="text1"/>
          <w:sz w:val="22"/>
          <w:szCs w:val="22"/>
          <w:shd w:val="clear" w:color="auto" w:fill="FFFFFF"/>
        </w:rPr>
      </w:pPr>
      <w:r w:rsidRPr="00273CC9">
        <w:rPr>
          <w:rFonts w:ascii="Calibri" w:hAnsi="Calibri" w:cs="Calibri"/>
          <w:bCs/>
          <w:color w:val="000000" w:themeColor="text1"/>
          <w:sz w:val="22"/>
          <w:szCs w:val="22"/>
          <w:shd w:val="clear" w:color="auto" w:fill="FFFFFF"/>
        </w:rPr>
        <w:t>• Write test scripts to simulate scenarios such as uploading files with different versions, downloading previous versions of files, viewing revision history logs, and comparing changes between file versions.</w:t>
      </w:r>
    </w:p>
    <w:p w14:paraId="3FED45D1" w14:textId="77777777" w:rsidR="00273CC9" w:rsidRPr="00273CC9" w:rsidRDefault="00273CC9" w:rsidP="00273CC9">
      <w:pPr>
        <w:jc w:val="both"/>
        <w:rPr>
          <w:rFonts w:ascii="Calibri" w:hAnsi="Calibri" w:cs="Calibri"/>
          <w:bCs/>
          <w:color w:val="000000" w:themeColor="text1"/>
          <w:sz w:val="22"/>
          <w:szCs w:val="22"/>
          <w:shd w:val="clear" w:color="auto" w:fill="FFFFFF"/>
        </w:rPr>
      </w:pPr>
      <w:r w:rsidRPr="00273CC9">
        <w:rPr>
          <w:rFonts w:ascii="Calibri" w:hAnsi="Calibri" w:cs="Calibri"/>
          <w:bCs/>
          <w:color w:val="000000" w:themeColor="text1"/>
          <w:sz w:val="22"/>
          <w:szCs w:val="22"/>
          <w:shd w:val="clear" w:color="auto" w:fill="FFFFFF"/>
        </w:rPr>
        <w:t>• Include validation steps to ensure that file versioning processes are accurate and reliable, that revision history logs are comprehensive and accessible, and that users receive appropriate permissions and notifications when accessing previous file versions.</w:t>
      </w:r>
    </w:p>
    <w:p w14:paraId="73340931" w14:textId="1F184224" w:rsidR="00273CC9" w:rsidRDefault="00273CC9" w:rsidP="00273CC9">
      <w:pPr>
        <w:jc w:val="both"/>
        <w:rPr>
          <w:rFonts w:ascii="Calibri" w:hAnsi="Calibri" w:cs="Calibri"/>
          <w:bCs/>
          <w:color w:val="000000" w:themeColor="text1"/>
          <w:sz w:val="22"/>
          <w:szCs w:val="22"/>
          <w:shd w:val="clear" w:color="auto" w:fill="FFFFFF"/>
        </w:rPr>
      </w:pPr>
      <w:r w:rsidRPr="00273CC9">
        <w:rPr>
          <w:rFonts w:ascii="Calibri" w:hAnsi="Calibri" w:cs="Calibri"/>
          <w:bCs/>
          <w:color w:val="000000" w:themeColor="text1"/>
          <w:sz w:val="22"/>
          <w:szCs w:val="22"/>
          <w:shd w:val="clear" w:color="auto" w:fill="FFFFFF"/>
        </w:rPr>
        <w:t>• Test scenarios such as handling scenarios where file versioning conflicts occur, verifying that file metadata (e.g., timestamps, authorship) is recorded correctly, and testing the application's behavio</w:t>
      </w:r>
      <w:r w:rsidR="003D56D6">
        <w:rPr>
          <w:rFonts w:ascii="Calibri" w:hAnsi="Calibri" w:cs="Calibri"/>
          <w:bCs/>
          <w:color w:val="000000" w:themeColor="text1"/>
          <w:sz w:val="22"/>
          <w:szCs w:val="22"/>
          <w:shd w:val="clear" w:color="auto" w:fill="FFFFFF"/>
        </w:rPr>
        <w:t>u</w:t>
      </w:r>
      <w:r w:rsidRPr="00273CC9">
        <w:rPr>
          <w:rFonts w:ascii="Calibri" w:hAnsi="Calibri" w:cs="Calibri"/>
          <w:bCs/>
          <w:color w:val="000000" w:themeColor="text1"/>
          <w:sz w:val="22"/>
          <w:szCs w:val="22"/>
          <w:shd w:val="clear" w:color="auto" w:fill="FFFFFF"/>
        </w:rPr>
        <w:t>r when users attempt to revert or restore previous file versions.</w:t>
      </w:r>
    </w:p>
    <w:p w14:paraId="453104DF" w14:textId="5D86E2E5" w:rsidR="002E7D80" w:rsidRDefault="002E7D80" w:rsidP="00273CC9">
      <w:pPr>
        <w:jc w:val="both"/>
        <w:rPr>
          <w:rFonts w:ascii="Calibri" w:hAnsi="Calibri" w:cs="Calibri"/>
          <w:bCs/>
          <w:color w:val="000000" w:themeColor="text1"/>
          <w:sz w:val="22"/>
          <w:szCs w:val="22"/>
          <w:shd w:val="clear" w:color="auto" w:fill="FFFFFF"/>
        </w:rPr>
      </w:pPr>
    </w:p>
    <w:p w14:paraId="1ABB5AE9" w14:textId="69152F2B" w:rsidR="00273CC9" w:rsidRDefault="00096495"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Ways to handle dropdowns</w:t>
      </w:r>
    </w:p>
    <w:p w14:paraId="52683559" w14:textId="77777777" w:rsidR="00F45DA4" w:rsidRPr="00F45DA4" w:rsidRDefault="00F45DA4" w:rsidP="00F45DA4">
      <w:pPr>
        <w:jc w:val="both"/>
        <w:rPr>
          <w:rFonts w:ascii="Calibri" w:hAnsi="Calibri" w:cs="Calibri"/>
          <w:bCs/>
          <w:color w:val="000000" w:themeColor="text1"/>
          <w:sz w:val="22"/>
          <w:szCs w:val="22"/>
          <w:shd w:val="clear" w:color="auto" w:fill="FFFFFF"/>
        </w:rPr>
      </w:pPr>
      <w:r w:rsidRPr="00F45DA4">
        <w:rPr>
          <w:rFonts w:ascii="Calibri" w:hAnsi="Calibri" w:cs="Calibri"/>
          <w:bCs/>
          <w:color w:val="000000" w:themeColor="text1"/>
          <w:sz w:val="22"/>
          <w:szCs w:val="22"/>
          <w:shd w:val="clear" w:color="auto" w:fill="FFFFFF"/>
        </w:rPr>
        <w:t>1. Using Select class (for standard &lt;select&gt; tags)</w:t>
      </w:r>
    </w:p>
    <w:p w14:paraId="02D36663" w14:textId="77777777" w:rsidR="00F45DA4" w:rsidRPr="00F45DA4" w:rsidRDefault="00F45DA4" w:rsidP="00F45DA4">
      <w:pPr>
        <w:jc w:val="both"/>
        <w:rPr>
          <w:rFonts w:ascii="Calibri" w:hAnsi="Calibri" w:cs="Calibri"/>
          <w:bCs/>
          <w:color w:val="000000" w:themeColor="text1"/>
          <w:sz w:val="22"/>
          <w:szCs w:val="22"/>
          <w:shd w:val="clear" w:color="auto" w:fill="FFFFFF"/>
        </w:rPr>
      </w:pPr>
      <w:r w:rsidRPr="00F45DA4">
        <w:rPr>
          <w:rFonts w:ascii="Calibri" w:hAnsi="Calibri" w:cs="Calibri"/>
          <w:bCs/>
          <w:color w:val="000000" w:themeColor="text1"/>
          <w:sz w:val="22"/>
          <w:szCs w:val="22"/>
          <w:shd w:val="clear" w:color="auto" w:fill="FFFFFF"/>
        </w:rPr>
        <w:t>2. Using Click and Send Keys</w:t>
      </w:r>
    </w:p>
    <w:p w14:paraId="030B8948" w14:textId="77777777" w:rsidR="00F45DA4" w:rsidRPr="00F45DA4" w:rsidRDefault="00F45DA4" w:rsidP="00F45DA4">
      <w:pPr>
        <w:jc w:val="both"/>
        <w:rPr>
          <w:rFonts w:ascii="Calibri" w:hAnsi="Calibri" w:cs="Calibri"/>
          <w:bCs/>
          <w:color w:val="000000" w:themeColor="text1"/>
          <w:sz w:val="22"/>
          <w:szCs w:val="22"/>
          <w:shd w:val="clear" w:color="auto" w:fill="FFFFFF"/>
        </w:rPr>
      </w:pPr>
      <w:r w:rsidRPr="00F45DA4">
        <w:rPr>
          <w:rFonts w:ascii="Calibri" w:hAnsi="Calibri" w:cs="Calibri"/>
          <w:b/>
          <w:bCs/>
          <w:color w:val="808080" w:themeColor="background1" w:themeShade="80"/>
          <w:sz w:val="22"/>
          <w:szCs w:val="22"/>
          <w:shd w:val="clear" w:color="auto" w:fill="FFFFFF"/>
        </w:rPr>
        <w:t>Ex:</w:t>
      </w:r>
      <w:r w:rsidRPr="00F45DA4">
        <w:rPr>
          <w:rFonts w:ascii="Calibri" w:hAnsi="Calibri" w:cs="Calibri"/>
          <w:bCs/>
          <w:color w:val="000000" w:themeColor="text1"/>
          <w:sz w:val="22"/>
          <w:szCs w:val="22"/>
          <w:shd w:val="clear" w:color="auto" w:fill="FFFFFF"/>
        </w:rPr>
        <w:t xml:space="preserve"> WebElement dropdown = driver.findElement(By.id("dropdownInput"));</w:t>
      </w:r>
    </w:p>
    <w:p w14:paraId="6C9E542A" w14:textId="77777777" w:rsidR="00F45DA4" w:rsidRPr="00F45DA4" w:rsidRDefault="00F45DA4" w:rsidP="00F45DA4">
      <w:pPr>
        <w:jc w:val="both"/>
        <w:rPr>
          <w:rFonts w:ascii="Calibri" w:hAnsi="Calibri" w:cs="Calibri"/>
          <w:bCs/>
          <w:color w:val="000000" w:themeColor="text1"/>
          <w:sz w:val="22"/>
          <w:szCs w:val="22"/>
          <w:shd w:val="clear" w:color="auto" w:fill="FFFFFF"/>
        </w:rPr>
      </w:pPr>
      <w:r w:rsidRPr="00F45DA4">
        <w:rPr>
          <w:rFonts w:ascii="Calibri" w:hAnsi="Calibri" w:cs="Calibri"/>
          <w:bCs/>
          <w:color w:val="000000" w:themeColor="text1"/>
          <w:sz w:val="22"/>
          <w:szCs w:val="22"/>
          <w:shd w:val="clear" w:color="auto" w:fill="FFFFFF"/>
        </w:rPr>
        <w:t>dropdown.click();</w:t>
      </w:r>
    </w:p>
    <w:p w14:paraId="110FCB43" w14:textId="77777777" w:rsidR="00F45DA4" w:rsidRPr="00F45DA4" w:rsidRDefault="00F45DA4" w:rsidP="00F45DA4">
      <w:pPr>
        <w:jc w:val="both"/>
        <w:rPr>
          <w:rFonts w:ascii="Calibri" w:hAnsi="Calibri" w:cs="Calibri"/>
          <w:bCs/>
          <w:color w:val="000000" w:themeColor="text1"/>
          <w:sz w:val="22"/>
          <w:szCs w:val="22"/>
          <w:shd w:val="clear" w:color="auto" w:fill="FFFFFF"/>
        </w:rPr>
      </w:pPr>
      <w:r w:rsidRPr="00F45DA4">
        <w:rPr>
          <w:rFonts w:ascii="Calibri" w:hAnsi="Calibri" w:cs="Calibri"/>
          <w:bCs/>
          <w:color w:val="000000" w:themeColor="text1"/>
          <w:sz w:val="22"/>
          <w:szCs w:val="22"/>
          <w:shd w:val="clear" w:color="auto" w:fill="FFFFFF"/>
        </w:rPr>
        <w:t>dropdown.sendKeys("Option Text");</w:t>
      </w:r>
    </w:p>
    <w:p w14:paraId="25F58CDA" w14:textId="77777777" w:rsidR="00F45DA4" w:rsidRPr="00F45DA4" w:rsidRDefault="00F45DA4" w:rsidP="00F45DA4">
      <w:pPr>
        <w:jc w:val="both"/>
        <w:rPr>
          <w:rFonts w:ascii="Calibri" w:hAnsi="Calibri" w:cs="Calibri"/>
          <w:bCs/>
          <w:color w:val="000000" w:themeColor="text1"/>
          <w:sz w:val="22"/>
          <w:szCs w:val="22"/>
          <w:shd w:val="clear" w:color="auto" w:fill="FFFFFF"/>
        </w:rPr>
      </w:pPr>
      <w:r w:rsidRPr="00F45DA4">
        <w:rPr>
          <w:rFonts w:ascii="Calibri" w:hAnsi="Calibri" w:cs="Calibri"/>
          <w:bCs/>
          <w:color w:val="000000" w:themeColor="text1"/>
          <w:sz w:val="22"/>
          <w:szCs w:val="22"/>
          <w:shd w:val="clear" w:color="auto" w:fill="FFFFFF"/>
        </w:rPr>
        <w:t>dropdown.sendKeys(Keys.ENTER);</w:t>
      </w:r>
    </w:p>
    <w:p w14:paraId="582953EC" w14:textId="77777777" w:rsidR="00F45DA4" w:rsidRPr="00F45DA4" w:rsidRDefault="00F45DA4" w:rsidP="00F45DA4">
      <w:pPr>
        <w:jc w:val="both"/>
        <w:rPr>
          <w:rFonts w:ascii="Calibri" w:hAnsi="Calibri" w:cs="Calibri"/>
          <w:bCs/>
          <w:color w:val="000000" w:themeColor="text1"/>
          <w:sz w:val="22"/>
          <w:szCs w:val="22"/>
          <w:shd w:val="clear" w:color="auto" w:fill="FFFFFF"/>
        </w:rPr>
      </w:pPr>
      <w:r w:rsidRPr="00F45DA4">
        <w:rPr>
          <w:rFonts w:ascii="Calibri" w:hAnsi="Calibri" w:cs="Calibri"/>
          <w:bCs/>
          <w:color w:val="000000" w:themeColor="text1"/>
          <w:sz w:val="22"/>
          <w:szCs w:val="22"/>
          <w:shd w:val="clear" w:color="auto" w:fill="FFFFFF"/>
        </w:rPr>
        <w:t>3. Using Click and Custom XPath (Non-&lt;select&gt; Dropdowns)</w:t>
      </w:r>
    </w:p>
    <w:p w14:paraId="44855E93" w14:textId="77777777" w:rsidR="00F45DA4" w:rsidRPr="00F45DA4" w:rsidRDefault="00F45DA4" w:rsidP="00F45DA4">
      <w:pPr>
        <w:jc w:val="both"/>
        <w:rPr>
          <w:rFonts w:ascii="Calibri" w:hAnsi="Calibri" w:cs="Calibri"/>
          <w:bCs/>
          <w:color w:val="000000" w:themeColor="text1"/>
          <w:sz w:val="22"/>
          <w:szCs w:val="22"/>
          <w:shd w:val="clear" w:color="auto" w:fill="FFFFFF"/>
        </w:rPr>
      </w:pPr>
      <w:r w:rsidRPr="00F45DA4">
        <w:rPr>
          <w:rFonts w:ascii="Calibri" w:hAnsi="Calibri" w:cs="Calibri"/>
          <w:bCs/>
          <w:color w:val="000000" w:themeColor="text1"/>
          <w:sz w:val="22"/>
          <w:szCs w:val="22"/>
          <w:shd w:val="clear" w:color="auto" w:fill="FFFFFF"/>
        </w:rPr>
        <w:t>4. Using Actions Class (for hover-based dropdowns)</w:t>
      </w:r>
    </w:p>
    <w:p w14:paraId="4B89FF13" w14:textId="77777777" w:rsidR="00F45DA4" w:rsidRPr="00F45DA4" w:rsidRDefault="00F45DA4" w:rsidP="00F45DA4">
      <w:pPr>
        <w:jc w:val="both"/>
        <w:rPr>
          <w:rFonts w:ascii="Calibri" w:hAnsi="Calibri" w:cs="Calibri"/>
          <w:bCs/>
          <w:color w:val="000000" w:themeColor="text1"/>
          <w:sz w:val="22"/>
          <w:szCs w:val="22"/>
          <w:shd w:val="clear" w:color="auto" w:fill="FFFFFF"/>
        </w:rPr>
      </w:pPr>
      <w:r w:rsidRPr="00F45DA4">
        <w:rPr>
          <w:rFonts w:ascii="Calibri" w:hAnsi="Calibri" w:cs="Calibri"/>
          <w:bCs/>
          <w:color w:val="000000" w:themeColor="text1"/>
          <w:sz w:val="22"/>
          <w:szCs w:val="22"/>
          <w:shd w:val="clear" w:color="auto" w:fill="FFFFFF"/>
        </w:rPr>
        <w:t>5. Using JavaScript Executor (when click fails with normal Selenium)</w:t>
      </w:r>
    </w:p>
    <w:p w14:paraId="080B554C" w14:textId="77777777" w:rsidR="00F45DA4" w:rsidRPr="00F45DA4" w:rsidRDefault="00F45DA4" w:rsidP="00F45DA4">
      <w:pPr>
        <w:jc w:val="both"/>
        <w:rPr>
          <w:rFonts w:ascii="Calibri" w:hAnsi="Calibri" w:cs="Calibri"/>
          <w:bCs/>
          <w:color w:val="000000" w:themeColor="text1"/>
          <w:sz w:val="22"/>
          <w:szCs w:val="22"/>
          <w:shd w:val="clear" w:color="auto" w:fill="FFFFFF"/>
        </w:rPr>
      </w:pPr>
      <w:r w:rsidRPr="00F45DA4">
        <w:rPr>
          <w:rFonts w:ascii="Calibri" w:hAnsi="Calibri" w:cs="Calibri"/>
          <w:bCs/>
          <w:color w:val="000000" w:themeColor="text1"/>
          <w:sz w:val="22"/>
          <w:szCs w:val="22"/>
          <w:shd w:val="clear" w:color="auto" w:fill="FFFFFF"/>
        </w:rPr>
        <w:lastRenderedPageBreak/>
        <w:t>6. Using Robot Class (for OS-level dropdowns)</w:t>
      </w:r>
    </w:p>
    <w:p w14:paraId="35D3EC79" w14:textId="77777777" w:rsidR="00F45DA4" w:rsidRPr="00F45DA4" w:rsidRDefault="00F45DA4" w:rsidP="00F45DA4">
      <w:pPr>
        <w:jc w:val="both"/>
        <w:rPr>
          <w:rFonts w:ascii="Calibri" w:hAnsi="Calibri" w:cs="Calibri"/>
          <w:bCs/>
          <w:color w:val="000000" w:themeColor="text1"/>
          <w:sz w:val="22"/>
          <w:szCs w:val="22"/>
          <w:shd w:val="clear" w:color="auto" w:fill="FFFFFF"/>
        </w:rPr>
      </w:pPr>
      <w:r w:rsidRPr="00F45DA4">
        <w:rPr>
          <w:rFonts w:ascii="Calibri" w:hAnsi="Calibri" w:cs="Calibri"/>
          <w:bCs/>
          <w:color w:val="000000" w:themeColor="text1"/>
          <w:sz w:val="22"/>
          <w:szCs w:val="22"/>
          <w:shd w:val="clear" w:color="auto" w:fill="FFFFFF"/>
        </w:rPr>
        <w:t>7. Using Select2 or Custom JS Plugin Handlers (using Select2, Chosen, or other JavaScript libraries)</w:t>
      </w:r>
    </w:p>
    <w:p w14:paraId="1E23A9B6" w14:textId="5C06491D" w:rsidR="00F45DA4" w:rsidRPr="00F45DA4" w:rsidRDefault="00F45DA4" w:rsidP="00F45DA4">
      <w:pPr>
        <w:jc w:val="both"/>
        <w:rPr>
          <w:rFonts w:ascii="Calibri" w:hAnsi="Calibri" w:cs="Calibri"/>
          <w:bCs/>
          <w:color w:val="000000" w:themeColor="text1"/>
          <w:sz w:val="22"/>
          <w:szCs w:val="22"/>
          <w:shd w:val="clear" w:color="auto" w:fill="FFFFFF"/>
        </w:rPr>
      </w:pPr>
      <w:r w:rsidRPr="00F45DA4">
        <w:rPr>
          <w:rFonts w:ascii="Calibri" w:hAnsi="Calibri" w:cs="Calibri"/>
          <w:b/>
          <w:bCs/>
          <w:color w:val="808080" w:themeColor="background1" w:themeShade="80"/>
          <w:sz w:val="22"/>
          <w:szCs w:val="22"/>
          <w:shd w:val="clear" w:color="auto" w:fill="FFFFFF"/>
        </w:rPr>
        <w:t>Ex:</w:t>
      </w:r>
      <w:r w:rsidRPr="00F45DA4">
        <w:rPr>
          <w:rFonts w:ascii="Calibri" w:hAnsi="Calibri" w:cs="Calibri"/>
          <w:bCs/>
          <w:color w:val="000000" w:themeColor="text1"/>
          <w:sz w:val="22"/>
          <w:szCs w:val="22"/>
          <w:shd w:val="clear" w:color="auto" w:fill="FFFFFF"/>
        </w:rPr>
        <w:t xml:space="preserve"> </w:t>
      </w:r>
    </w:p>
    <w:p w14:paraId="594A332B" w14:textId="77777777" w:rsidR="0059143F" w:rsidRPr="00F45DA4" w:rsidRDefault="00F45DA4" w:rsidP="0059143F">
      <w:pPr>
        <w:jc w:val="both"/>
        <w:rPr>
          <w:rFonts w:ascii="Calibri" w:hAnsi="Calibri" w:cs="Calibri"/>
          <w:bCs/>
          <w:color w:val="000000" w:themeColor="text1"/>
          <w:sz w:val="22"/>
          <w:szCs w:val="22"/>
          <w:shd w:val="clear" w:color="auto" w:fill="FFFFFF"/>
        </w:rPr>
      </w:pPr>
      <w:r w:rsidRPr="00F45DA4">
        <w:rPr>
          <w:rFonts w:ascii="Calibri" w:hAnsi="Calibri" w:cs="Calibri"/>
          <w:bCs/>
          <w:color w:val="000000" w:themeColor="text1"/>
          <w:sz w:val="22"/>
          <w:szCs w:val="22"/>
          <w:shd w:val="clear" w:color="auto" w:fill="FFFFFF"/>
        </w:rPr>
        <w:t>driver.findElement(By.xpath("//span[@class='select2-selection']")).click();</w:t>
      </w:r>
      <w:r w:rsidR="0059143F">
        <w:rPr>
          <w:rFonts w:ascii="Calibri" w:hAnsi="Calibri" w:cs="Calibri"/>
          <w:bCs/>
          <w:color w:val="000000" w:themeColor="text1"/>
          <w:sz w:val="22"/>
          <w:szCs w:val="22"/>
          <w:shd w:val="clear" w:color="auto" w:fill="FFFFFF"/>
        </w:rPr>
        <w:t xml:space="preserve"> </w:t>
      </w:r>
      <w:r w:rsidR="0059143F" w:rsidRPr="00F45DA4">
        <w:rPr>
          <w:rFonts w:ascii="Calibri" w:hAnsi="Calibri" w:cs="Calibri"/>
          <w:bCs/>
          <w:color w:val="000000" w:themeColor="text1"/>
          <w:sz w:val="22"/>
          <w:szCs w:val="22"/>
          <w:shd w:val="clear" w:color="auto" w:fill="FFFFFF"/>
        </w:rPr>
        <w:t>// Click to open dropdown</w:t>
      </w:r>
    </w:p>
    <w:p w14:paraId="62C31A4E" w14:textId="4A9396A1" w:rsidR="00096495" w:rsidRDefault="00F45DA4" w:rsidP="00F45DA4">
      <w:pPr>
        <w:jc w:val="both"/>
        <w:rPr>
          <w:rFonts w:ascii="Calibri" w:hAnsi="Calibri" w:cs="Calibri"/>
          <w:bCs/>
          <w:color w:val="000000" w:themeColor="text1"/>
          <w:sz w:val="22"/>
          <w:szCs w:val="22"/>
          <w:shd w:val="clear" w:color="auto" w:fill="FFFFFF"/>
        </w:rPr>
      </w:pPr>
      <w:r w:rsidRPr="00F45DA4">
        <w:rPr>
          <w:rFonts w:ascii="Calibri" w:hAnsi="Calibri" w:cs="Calibri"/>
          <w:bCs/>
          <w:color w:val="000000" w:themeColor="text1"/>
          <w:sz w:val="22"/>
          <w:szCs w:val="22"/>
          <w:shd w:val="clear" w:color="auto" w:fill="FFFFFF"/>
        </w:rPr>
        <w:t>driver.findElement(By.xpath("//li[contains(text(),'Option Text')]")).click()</w:t>
      </w:r>
      <w:r w:rsidR="00033D69">
        <w:rPr>
          <w:rFonts w:ascii="Calibri" w:hAnsi="Calibri" w:cs="Calibri"/>
          <w:bCs/>
          <w:color w:val="000000" w:themeColor="text1"/>
          <w:sz w:val="22"/>
          <w:szCs w:val="22"/>
          <w:shd w:val="clear" w:color="auto" w:fill="FFFFFF"/>
        </w:rPr>
        <w:t xml:space="preserve">; </w:t>
      </w:r>
      <w:r w:rsidR="00033D69" w:rsidRPr="00F45DA4">
        <w:rPr>
          <w:rFonts w:ascii="Calibri" w:hAnsi="Calibri" w:cs="Calibri"/>
          <w:bCs/>
          <w:color w:val="000000" w:themeColor="text1"/>
          <w:sz w:val="22"/>
          <w:szCs w:val="22"/>
          <w:shd w:val="clear" w:color="auto" w:fill="FFFFFF"/>
        </w:rPr>
        <w:t>// Select item</w:t>
      </w:r>
    </w:p>
    <w:p w14:paraId="061D703C" w14:textId="56518127" w:rsidR="00273CC9" w:rsidRDefault="00273CC9" w:rsidP="00273CC9">
      <w:pPr>
        <w:jc w:val="both"/>
        <w:rPr>
          <w:rFonts w:ascii="Calibri" w:hAnsi="Calibri" w:cs="Calibri"/>
          <w:bCs/>
          <w:color w:val="000000" w:themeColor="text1"/>
          <w:sz w:val="22"/>
          <w:szCs w:val="22"/>
          <w:shd w:val="clear" w:color="auto" w:fill="FFFFFF"/>
        </w:rPr>
      </w:pPr>
    </w:p>
    <w:p w14:paraId="0FD4A317" w14:textId="6F79AED1" w:rsidR="00CD4E4E" w:rsidRDefault="00CD4E4E"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Pr="00CD4E4E">
        <w:rPr>
          <w:rFonts w:ascii="Calibri" w:hAnsi="Calibri" w:cs="Calibri"/>
          <w:bCs/>
          <w:color w:val="000000" w:themeColor="text1"/>
          <w:sz w:val="22"/>
          <w:szCs w:val="22"/>
          <w:shd w:val="clear" w:color="auto" w:fill="FFFFFF"/>
        </w:rPr>
        <w:t>Scenario Outline and Data Tables</w:t>
      </w:r>
      <w:r>
        <w:rPr>
          <w:rFonts w:ascii="Calibri" w:hAnsi="Calibri" w:cs="Calibri"/>
          <w:bCs/>
          <w:color w:val="000000" w:themeColor="text1"/>
          <w:sz w:val="22"/>
          <w:szCs w:val="22"/>
          <w:shd w:val="clear" w:color="auto" w:fill="FFFFFF"/>
        </w:rPr>
        <w:t xml:space="preserve"> in cucumber</w:t>
      </w:r>
    </w:p>
    <w:p w14:paraId="6C085775" w14:textId="2C23CAFE" w:rsidR="00CD4E4E" w:rsidRDefault="00CD4E4E" w:rsidP="00CD4E4E">
      <w:pPr>
        <w:jc w:val="both"/>
        <w:rPr>
          <w:rFonts w:ascii="Calibri" w:hAnsi="Calibri" w:cs="Calibri"/>
          <w:bCs/>
          <w:color w:val="000000" w:themeColor="text1"/>
          <w:sz w:val="22"/>
          <w:szCs w:val="22"/>
          <w:shd w:val="clear" w:color="auto" w:fill="FFFFFF"/>
        </w:rPr>
      </w:pPr>
      <w:r w:rsidRPr="00CD4E4E">
        <w:rPr>
          <w:rFonts w:ascii="Calibri" w:hAnsi="Calibri" w:cs="Calibri"/>
          <w:bCs/>
          <w:color w:val="000000" w:themeColor="text1"/>
          <w:sz w:val="22"/>
          <w:szCs w:val="22"/>
          <w:shd w:val="clear" w:color="auto" w:fill="FFFFFF"/>
        </w:rPr>
        <w:t>In Cucumber, both Scenario Outline and Data Tables are used to handle test data — but they serve different purposes. Here’s a clear comparison:</w:t>
      </w:r>
    </w:p>
    <w:tbl>
      <w:tblPr>
        <w:tblStyle w:val="TableGrid"/>
        <w:tblW w:w="0" w:type="auto"/>
        <w:tblLook w:val="04A0" w:firstRow="1" w:lastRow="0" w:firstColumn="1" w:lastColumn="0" w:noHBand="0" w:noVBand="1"/>
      </w:tblPr>
      <w:tblGrid>
        <w:gridCol w:w="5508"/>
        <w:gridCol w:w="5400"/>
      </w:tblGrid>
      <w:tr w:rsidR="00631C8E" w:rsidRPr="00B8310F" w14:paraId="6D481001" w14:textId="77777777" w:rsidTr="00631C8E">
        <w:tc>
          <w:tcPr>
            <w:tcW w:w="5508" w:type="dxa"/>
          </w:tcPr>
          <w:p w14:paraId="5F0C6CA5" w14:textId="6752470F" w:rsidR="00631C8E" w:rsidRPr="00B8310F" w:rsidRDefault="00631C8E" w:rsidP="00637366">
            <w:pPr>
              <w:jc w:val="center"/>
              <w:rPr>
                <w:rFonts w:ascii="Calibri" w:hAnsi="Calibri" w:cs="Calibri"/>
                <w:b/>
                <w:bCs/>
                <w:color w:val="000000" w:themeColor="text1"/>
                <w:shd w:val="clear" w:color="auto" w:fill="FFFFFF"/>
              </w:rPr>
            </w:pPr>
            <w:r w:rsidRPr="00B8310F">
              <w:rPr>
                <w:rFonts w:ascii="Calibri" w:hAnsi="Calibri" w:cs="Calibri"/>
                <w:b/>
                <w:bCs/>
                <w:color w:val="000000" w:themeColor="text1"/>
                <w:shd w:val="clear" w:color="auto" w:fill="FFFFFF"/>
              </w:rPr>
              <w:t>ScenarioOutline</w:t>
            </w:r>
          </w:p>
        </w:tc>
        <w:tc>
          <w:tcPr>
            <w:tcW w:w="5400" w:type="dxa"/>
          </w:tcPr>
          <w:p w14:paraId="7AB0D77F" w14:textId="6BA285AE" w:rsidR="00631C8E" w:rsidRPr="00B8310F" w:rsidRDefault="00631C8E" w:rsidP="00637366">
            <w:pPr>
              <w:jc w:val="center"/>
              <w:rPr>
                <w:rFonts w:ascii="Calibri" w:hAnsi="Calibri" w:cs="Calibri"/>
                <w:b/>
                <w:bCs/>
                <w:color w:val="000000" w:themeColor="text1"/>
                <w:shd w:val="clear" w:color="auto" w:fill="FFFFFF"/>
              </w:rPr>
            </w:pPr>
            <w:r w:rsidRPr="00B8310F">
              <w:rPr>
                <w:rFonts w:ascii="Calibri" w:hAnsi="Calibri" w:cs="Calibri"/>
                <w:b/>
                <w:bCs/>
                <w:color w:val="000000" w:themeColor="text1"/>
                <w:shd w:val="clear" w:color="auto" w:fill="FFFFFF"/>
              </w:rPr>
              <w:t>Data Tables</w:t>
            </w:r>
          </w:p>
        </w:tc>
      </w:tr>
      <w:tr w:rsidR="00631C8E" w14:paraId="604AE215" w14:textId="77777777" w:rsidTr="00631C8E">
        <w:tc>
          <w:tcPr>
            <w:tcW w:w="5508" w:type="dxa"/>
          </w:tcPr>
          <w:p w14:paraId="5384AF56" w14:textId="4A998B18" w:rsidR="00631C8E" w:rsidRDefault="00631C8E" w:rsidP="00CD4E4E">
            <w:pPr>
              <w:jc w:val="both"/>
              <w:rPr>
                <w:rFonts w:ascii="Calibri" w:hAnsi="Calibri" w:cs="Calibri"/>
                <w:bCs/>
                <w:color w:val="000000" w:themeColor="text1"/>
                <w:shd w:val="clear" w:color="auto" w:fill="FFFFFF"/>
              </w:rPr>
            </w:pPr>
            <w:r w:rsidRPr="00CD4E4E">
              <w:rPr>
                <w:rFonts w:ascii="Calibri" w:hAnsi="Calibri" w:cs="Calibri"/>
                <w:bCs/>
                <w:color w:val="000000" w:themeColor="text1"/>
                <w:shd w:val="clear" w:color="auto" w:fill="FFFFFF"/>
              </w:rPr>
              <w:t>Used for running the same scenario mule times with diff sets of data</w:t>
            </w:r>
            <w:r w:rsidR="0052486C">
              <w:rPr>
                <w:rFonts w:ascii="Calibri" w:hAnsi="Calibri" w:cs="Calibri"/>
                <w:bCs/>
                <w:color w:val="000000" w:themeColor="text1"/>
                <w:shd w:val="clear" w:color="auto" w:fill="FFFFFF"/>
              </w:rPr>
              <w:t xml:space="preserve"> (t</w:t>
            </w:r>
            <w:r w:rsidR="0052486C" w:rsidRPr="00CD4E4E">
              <w:rPr>
                <w:rFonts w:ascii="Calibri" w:hAnsi="Calibri" w:cs="Calibri"/>
                <w:bCs/>
                <w:color w:val="000000" w:themeColor="text1"/>
                <w:shd w:val="clear" w:color="auto" w:fill="FFFFFF"/>
              </w:rPr>
              <w:t>esting same flow with mul input combi</w:t>
            </w:r>
            <w:r w:rsidR="00DA068D">
              <w:rPr>
                <w:rFonts w:ascii="Calibri" w:hAnsi="Calibri" w:cs="Calibri"/>
                <w:bCs/>
                <w:color w:val="000000" w:themeColor="text1"/>
                <w:shd w:val="clear" w:color="auto" w:fill="FFFFFF"/>
              </w:rPr>
              <w:t>’</w:t>
            </w:r>
            <w:r w:rsidR="0052486C" w:rsidRPr="00CD4E4E">
              <w:rPr>
                <w:rFonts w:ascii="Calibri" w:hAnsi="Calibri" w:cs="Calibri"/>
                <w:bCs/>
                <w:color w:val="000000" w:themeColor="text1"/>
                <w:shd w:val="clear" w:color="auto" w:fill="FFFFFF"/>
              </w:rPr>
              <w:t>ns</w:t>
            </w:r>
            <w:r w:rsidR="0052486C">
              <w:rPr>
                <w:rFonts w:ascii="Calibri" w:hAnsi="Calibri" w:cs="Calibri"/>
                <w:bCs/>
                <w:color w:val="000000" w:themeColor="text1"/>
                <w:shd w:val="clear" w:color="auto" w:fill="FFFFFF"/>
              </w:rPr>
              <w:t>)</w:t>
            </w:r>
          </w:p>
        </w:tc>
        <w:tc>
          <w:tcPr>
            <w:tcW w:w="5400" w:type="dxa"/>
          </w:tcPr>
          <w:p w14:paraId="244759C0" w14:textId="19E792DC" w:rsidR="00631C8E" w:rsidRDefault="00631C8E" w:rsidP="00CD4E4E">
            <w:pPr>
              <w:jc w:val="both"/>
              <w:rPr>
                <w:rFonts w:ascii="Calibri" w:hAnsi="Calibri" w:cs="Calibri"/>
                <w:bCs/>
                <w:color w:val="000000" w:themeColor="text1"/>
                <w:shd w:val="clear" w:color="auto" w:fill="FFFFFF"/>
              </w:rPr>
            </w:pPr>
            <w:r w:rsidRPr="00CD4E4E">
              <w:rPr>
                <w:rFonts w:ascii="Calibri" w:hAnsi="Calibri" w:cs="Calibri"/>
                <w:bCs/>
                <w:color w:val="000000" w:themeColor="text1"/>
                <w:shd w:val="clear" w:color="auto" w:fill="FFFFFF"/>
              </w:rPr>
              <w:t>Used to pass a set of data</w:t>
            </w:r>
            <w:r w:rsidR="001A2A11">
              <w:rPr>
                <w:rFonts w:ascii="Calibri" w:hAnsi="Calibri" w:cs="Calibri"/>
                <w:bCs/>
                <w:color w:val="000000" w:themeColor="text1"/>
                <w:shd w:val="clear" w:color="auto" w:fill="FFFFFF"/>
              </w:rPr>
              <w:t xml:space="preserve"> (</w:t>
            </w:r>
            <w:r w:rsidR="001A2A11" w:rsidRPr="001A2A11">
              <w:rPr>
                <w:rFonts w:ascii="Calibri" w:hAnsi="Calibri" w:cs="Calibri"/>
                <w:bCs/>
                <w:color w:val="808080" w:themeColor="background1" w:themeShade="80"/>
                <w:shd w:val="clear" w:color="auto" w:fill="FFFFFF"/>
              </w:rPr>
              <w:t>complex input</w:t>
            </w:r>
            <w:r w:rsidR="001A2A11">
              <w:rPr>
                <w:rFonts w:ascii="Calibri" w:hAnsi="Calibri" w:cs="Calibri"/>
                <w:bCs/>
                <w:color w:val="000000" w:themeColor="text1"/>
                <w:shd w:val="clear" w:color="auto" w:fill="FFFFFF"/>
              </w:rPr>
              <w:t>)</w:t>
            </w:r>
            <w:r w:rsidRPr="00CD4E4E">
              <w:rPr>
                <w:rFonts w:ascii="Calibri" w:hAnsi="Calibri" w:cs="Calibri"/>
                <w:bCs/>
                <w:color w:val="000000" w:themeColor="text1"/>
                <w:shd w:val="clear" w:color="auto" w:fill="FFFFFF"/>
              </w:rPr>
              <w:t xml:space="preserve"> (table format) to a single step in a scenario</w:t>
            </w:r>
            <w:r w:rsidR="001A2A11">
              <w:rPr>
                <w:rFonts w:ascii="Calibri" w:hAnsi="Calibri" w:cs="Calibri"/>
                <w:bCs/>
                <w:color w:val="000000" w:themeColor="text1"/>
                <w:shd w:val="clear" w:color="auto" w:fill="FFFFFF"/>
              </w:rPr>
              <w:t xml:space="preserve"> </w:t>
            </w:r>
          </w:p>
        </w:tc>
      </w:tr>
      <w:tr w:rsidR="00631C8E" w14:paraId="071EF2D6" w14:textId="77777777" w:rsidTr="00631C8E">
        <w:tc>
          <w:tcPr>
            <w:tcW w:w="5508" w:type="dxa"/>
          </w:tcPr>
          <w:p w14:paraId="50FAE770" w14:textId="70EF3CA3" w:rsidR="00631C8E" w:rsidRDefault="00631C8E" w:rsidP="00CD4E4E">
            <w:pPr>
              <w:jc w:val="both"/>
              <w:rPr>
                <w:rFonts w:ascii="Calibri" w:hAnsi="Calibri" w:cs="Calibri"/>
                <w:bCs/>
                <w:color w:val="000000" w:themeColor="text1"/>
                <w:shd w:val="clear" w:color="auto" w:fill="FFFFFF"/>
              </w:rPr>
            </w:pPr>
            <w:r w:rsidRPr="00CD4E4E">
              <w:rPr>
                <w:rFonts w:ascii="Calibri" w:hAnsi="Calibri" w:cs="Calibri"/>
                <w:bCs/>
                <w:color w:val="000000" w:themeColor="text1"/>
                <w:shd w:val="clear" w:color="auto" w:fill="FFFFFF"/>
              </w:rPr>
              <w:t>Yes, once for each data row</w:t>
            </w:r>
          </w:p>
        </w:tc>
        <w:tc>
          <w:tcPr>
            <w:tcW w:w="5400" w:type="dxa"/>
          </w:tcPr>
          <w:p w14:paraId="448D9877" w14:textId="5666AA1A" w:rsidR="00631C8E" w:rsidRDefault="00631C8E" w:rsidP="00CD4E4E">
            <w:pPr>
              <w:jc w:val="both"/>
              <w:rPr>
                <w:rFonts w:ascii="Calibri" w:hAnsi="Calibri" w:cs="Calibri"/>
                <w:bCs/>
                <w:color w:val="000000" w:themeColor="text1"/>
                <w:shd w:val="clear" w:color="auto" w:fill="FFFFFF"/>
              </w:rPr>
            </w:pPr>
            <w:r w:rsidRPr="00CD4E4E">
              <w:rPr>
                <w:rFonts w:ascii="Calibri" w:hAnsi="Calibri" w:cs="Calibri"/>
                <w:bCs/>
                <w:color w:val="000000" w:themeColor="text1"/>
                <w:shd w:val="clear" w:color="auto" w:fill="FFFFFF"/>
              </w:rPr>
              <w:t>No, the scenario runs only once</w:t>
            </w:r>
          </w:p>
        </w:tc>
      </w:tr>
      <w:tr w:rsidR="00631C8E" w14:paraId="0B6B4754" w14:textId="77777777" w:rsidTr="00631C8E">
        <w:tc>
          <w:tcPr>
            <w:tcW w:w="5508" w:type="dxa"/>
          </w:tcPr>
          <w:p w14:paraId="1F4D34D8" w14:textId="40470ED0" w:rsidR="00631C8E" w:rsidRDefault="00631C8E" w:rsidP="00CD4E4E">
            <w:pPr>
              <w:jc w:val="both"/>
              <w:rPr>
                <w:rFonts w:ascii="Calibri" w:hAnsi="Calibri" w:cs="Calibri"/>
                <w:bCs/>
                <w:color w:val="000000" w:themeColor="text1"/>
                <w:shd w:val="clear" w:color="auto" w:fill="FFFFFF"/>
              </w:rPr>
            </w:pPr>
            <w:r>
              <w:rPr>
                <w:rFonts w:ascii="Calibri" w:hAnsi="Calibri" w:cs="Calibri"/>
                <w:bCs/>
                <w:color w:val="000000" w:themeColor="text1"/>
                <w:shd w:val="clear" w:color="auto" w:fill="FFFFFF"/>
              </w:rPr>
              <w:t>D</w:t>
            </w:r>
            <w:r w:rsidRPr="00CD4E4E">
              <w:rPr>
                <w:rFonts w:ascii="Calibri" w:hAnsi="Calibri" w:cs="Calibri"/>
                <w:bCs/>
                <w:color w:val="000000" w:themeColor="text1"/>
                <w:shd w:val="clear" w:color="auto" w:fill="FFFFFF"/>
              </w:rPr>
              <w:t>ata used Across all steps via placeholders (&lt;placeholder&gt;)</w:t>
            </w:r>
          </w:p>
        </w:tc>
        <w:tc>
          <w:tcPr>
            <w:tcW w:w="5400" w:type="dxa"/>
          </w:tcPr>
          <w:p w14:paraId="6FF0FEC9" w14:textId="406C8171" w:rsidR="00631C8E" w:rsidRDefault="00631C8E" w:rsidP="00CD4E4E">
            <w:pPr>
              <w:jc w:val="both"/>
              <w:rPr>
                <w:rFonts w:ascii="Calibri" w:hAnsi="Calibri" w:cs="Calibri"/>
                <w:bCs/>
                <w:color w:val="000000" w:themeColor="text1"/>
                <w:shd w:val="clear" w:color="auto" w:fill="FFFFFF"/>
              </w:rPr>
            </w:pPr>
            <w:r>
              <w:rPr>
                <w:rFonts w:ascii="Calibri" w:hAnsi="Calibri" w:cs="Calibri"/>
                <w:bCs/>
                <w:color w:val="000000" w:themeColor="text1"/>
                <w:shd w:val="clear" w:color="auto" w:fill="FFFFFF"/>
              </w:rPr>
              <w:t>D</w:t>
            </w:r>
            <w:r w:rsidRPr="00CD4E4E">
              <w:rPr>
                <w:rFonts w:ascii="Calibri" w:hAnsi="Calibri" w:cs="Calibri"/>
                <w:bCs/>
                <w:color w:val="000000" w:themeColor="text1"/>
                <w:shd w:val="clear" w:color="auto" w:fill="FFFFFF"/>
              </w:rPr>
              <w:t xml:space="preserve">ata </w:t>
            </w:r>
            <w:r>
              <w:rPr>
                <w:rFonts w:ascii="Calibri" w:hAnsi="Calibri" w:cs="Calibri"/>
                <w:bCs/>
                <w:color w:val="000000" w:themeColor="text1"/>
                <w:shd w:val="clear" w:color="auto" w:fill="FFFFFF"/>
              </w:rPr>
              <w:t>u</w:t>
            </w:r>
            <w:r w:rsidRPr="00CD4E4E">
              <w:rPr>
                <w:rFonts w:ascii="Calibri" w:hAnsi="Calibri" w:cs="Calibri"/>
                <w:bCs/>
                <w:color w:val="000000" w:themeColor="text1"/>
                <w:shd w:val="clear" w:color="auto" w:fill="FFFFFF"/>
              </w:rPr>
              <w:t>sed within a single step (passed as a DataTable obj)</w:t>
            </w:r>
          </w:p>
        </w:tc>
      </w:tr>
      <w:tr w:rsidR="00631C8E" w14:paraId="6FAC3500" w14:textId="77777777" w:rsidTr="00631C8E">
        <w:tc>
          <w:tcPr>
            <w:tcW w:w="5508" w:type="dxa"/>
          </w:tcPr>
          <w:p w14:paraId="59AA1140" w14:textId="3FF884BB" w:rsidR="00631C8E" w:rsidRDefault="00631C8E" w:rsidP="00CD4E4E">
            <w:pPr>
              <w:jc w:val="both"/>
              <w:rPr>
                <w:rFonts w:ascii="Calibri" w:hAnsi="Calibri" w:cs="Calibri"/>
                <w:bCs/>
                <w:color w:val="000000" w:themeColor="text1"/>
                <w:shd w:val="clear" w:color="auto" w:fill="FFFFFF"/>
              </w:rPr>
            </w:pPr>
            <w:r w:rsidRPr="008B5E78">
              <w:rPr>
                <w:rFonts w:ascii="Calibri" w:hAnsi="Calibri" w:cs="Calibri"/>
                <w:b/>
                <w:bCs/>
                <w:color w:val="808080" w:themeColor="background1" w:themeShade="80"/>
                <w:shd w:val="clear" w:color="auto" w:fill="FFFFFF"/>
              </w:rPr>
              <w:t>Syn:</w:t>
            </w:r>
            <w:r>
              <w:rPr>
                <w:rFonts w:ascii="Calibri" w:hAnsi="Calibri" w:cs="Calibri"/>
                <w:bCs/>
                <w:color w:val="000000" w:themeColor="text1"/>
                <w:shd w:val="clear" w:color="auto" w:fill="FFFFFF"/>
              </w:rPr>
              <w:t xml:space="preserve"> </w:t>
            </w:r>
            <w:r w:rsidRPr="00CD4E4E">
              <w:rPr>
                <w:rFonts w:ascii="Calibri" w:hAnsi="Calibri" w:cs="Calibri"/>
                <w:bCs/>
                <w:color w:val="000000" w:themeColor="text1"/>
                <w:shd w:val="clear" w:color="auto" w:fill="FFFFFF"/>
              </w:rPr>
              <w:t>Scenario Outline + Examples</w:t>
            </w:r>
          </w:p>
        </w:tc>
        <w:tc>
          <w:tcPr>
            <w:tcW w:w="5400" w:type="dxa"/>
          </w:tcPr>
          <w:p w14:paraId="6C64BCCF" w14:textId="18443690" w:rsidR="00631C8E" w:rsidRDefault="00631C8E" w:rsidP="00CD4E4E">
            <w:pPr>
              <w:jc w:val="both"/>
              <w:rPr>
                <w:rFonts w:ascii="Calibri" w:hAnsi="Calibri" w:cs="Calibri"/>
                <w:bCs/>
                <w:color w:val="000000" w:themeColor="text1"/>
                <w:shd w:val="clear" w:color="auto" w:fill="FFFFFF"/>
              </w:rPr>
            </w:pPr>
            <w:r w:rsidRPr="008B5E78">
              <w:rPr>
                <w:rFonts w:ascii="Calibri" w:hAnsi="Calibri" w:cs="Calibri"/>
                <w:b/>
                <w:bCs/>
                <w:color w:val="808080" w:themeColor="background1" w:themeShade="80"/>
                <w:shd w:val="clear" w:color="auto" w:fill="FFFFFF"/>
              </w:rPr>
              <w:t>Syn:</w:t>
            </w:r>
            <w:r>
              <w:rPr>
                <w:rFonts w:ascii="Calibri" w:hAnsi="Calibri" w:cs="Calibri"/>
                <w:bCs/>
                <w:color w:val="000000" w:themeColor="text1"/>
                <w:shd w:val="clear" w:color="auto" w:fill="FFFFFF"/>
              </w:rPr>
              <w:t xml:space="preserve"> </w:t>
            </w:r>
            <w:r w:rsidRPr="00CD4E4E">
              <w:rPr>
                <w:rFonts w:ascii="Calibri" w:hAnsi="Calibri" w:cs="Calibri"/>
                <w:bCs/>
                <w:color w:val="000000" w:themeColor="text1"/>
                <w:shd w:val="clear" w:color="auto" w:fill="FFFFFF"/>
              </w:rPr>
              <w:t>Plain Scenario + table under a step</w:t>
            </w:r>
          </w:p>
        </w:tc>
      </w:tr>
    </w:tbl>
    <w:p w14:paraId="742F4883" w14:textId="54FDCC6A" w:rsidR="004A376C" w:rsidRDefault="004A376C" w:rsidP="00CD4E4E">
      <w:pPr>
        <w:jc w:val="both"/>
        <w:rPr>
          <w:rFonts w:ascii="Calibri" w:hAnsi="Calibri" w:cs="Calibri"/>
          <w:bCs/>
          <w:color w:val="000000" w:themeColor="text1"/>
          <w:sz w:val="22"/>
          <w:szCs w:val="22"/>
          <w:shd w:val="clear" w:color="auto" w:fill="FFFFFF"/>
        </w:rPr>
      </w:pPr>
    </w:p>
    <w:p w14:paraId="01013541" w14:textId="77777777" w:rsidR="00517C94" w:rsidRPr="00517C94" w:rsidRDefault="00517C94" w:rsidP="00517C94">
      <w:pPr>
        <w:jc w:val="both"/>
        <w:rPr>
          <w:rFonts w:ascii="Calibri" w:hAnsi="Calibri" w:cs="Calibri"/>
          <w:bCs/>
          <w:color w:val="000000" w:themeColor="text1"/>
          <w:sz w:val="22"/>
          <w:szCs w:val="22"/>
          <w:shd w:val="clear" w:color="auto" w:fill="FFFFFF"/>
        </w:rPr>
      </w:pPr>
      <w:r w:rsidRPr="00517C94">
        <w:rPr>
          <w:rFonts w:ascii="Calibri" w:hAnsi="Calibri" w:cs="Calibri"/>
          <w:bCs/>
          <w:color w:val="000000" w:themeColor="text1"/>
          <w:sz w:val="22"/>
          <w:szCs w:val="22"/>
          <w:shd w:val="clear" w:color="auto" w:fill="FFFFFF"/>
        </w:rPr>
        <w:t>@. Typical Tasks Written Under @BeforeSuite</w:t>
      </w:r>
    </w:p>
    <w:p w14:paraId="26649EE9" w14:textId="77777777" w:rsidR="00517C94" w:rsidRPr="00517C94" w:rsidRDefault="00517C94" w:rsidP="00517C94">
      <w:pPr>
        <w:jc w:val="both"/>
        <w:rPr>
          <w:rFonts w:ascii="Calibri" w:hAnsi="Calibri" w:cs="Calibri"/>
          <w:bCs/>
          <w:color w:val="000000" w:themeColor="text1"/>
          <w:sz w:val="22"/>
          <w:szCs w:val="22"/>
          <w:shd w:val="clear" w:color="auto" w:fill="FFFFFF"/>
        </w:rPr>
      </w:pPr>
      <w:r w:rsidRPr="00517C94">
        <w:rPr>
          <w:rFonts w:ascii="Calibri" w:hAnsi="Calibri" w:cs="Calibri"/>
          <w:bCs/>
          <w:color w:val="000000" w:themeColor="text1"/>
          <w:sz w:val="22"/>
          <w:szCs w:val="22"/>
          <w:shd w:val="clear" w:color="auto" w:fill="FFFFFF"/>
        </w:rPr>
        <w:t>1. Initializing Reporters</w:t>
      </w:r>
    </w:p>
    <w:p w14:paraId="31A61604" w14:textId="77777777" w:rsidR="00D310B4" w:rsidRPr="00517C94" w:rsidRDefault="00517C94" w:rsidP="00D310B4">
      <w:pPr>
        <w:jc w:val="both"/>
        <w:rPr>
          <w:rFonts w:ascii="Calibri" w:hAnsi="Calibri" w:cs="Calibri"/>
          <w:bCs/>
          <w:color w:val="000000" w:themeColor="text1"/>
          <w:sz w:val="22"/>
          <w:szCs w:val="22"/>
          <w:shd w:val="clear" w:color="auto" w:fill="FFFFFF"/>
        </w:rPr>
      </w:pPr>
      <w:r w:rsidRPr="00517C94">
        <w:rPr>
          <w:rFonts w:ascii="Calibri" w:hAnsi="Calibri" w:cs="Calibri"/>
          <w:bCs/>
          <w:color w:val="000000" w:themeColor="text1"/>
          <w:sz w:val="22"/>
          <w:szCs w:val="22"/>
          <w:shd w:val="clear" w:color="auto" w:fill="FFFFFF"/>
        </w:rPr>
        <w:t xml:space="preserve">2. </w:t>
      </w:r>
      <w:r w:rsidR="00D310B4" w:rsidRPr="00517C94">
        <w:rPr>
          <w:rFonts w:ascii="Calibri" w:hAnsi="Calibri" w:cs="Calibri"/>
          <w:bCs/>
          <w:color w:val="000000" w:themeColor="text1"/>
          <w:sz w:val="22"/>
          <w:szCs w:val="22"/>
          <w:shd w:val="clear" w:color="auto" w:fill="FFFFFF"/>
        </w:rPr>
        <w:t>Initializing Logging</w:t>
      </w:r>
    </w:p>
    <w:p w14:paraId="00AE256C" w14:textId="77777777" w:rsidR="0048343D" w:rsidRPr="00517C94" w:rsidRDefault="00517C94" w:rsidP="0048343D">
      <w:pPr>
        <w:jc w:val="both"/>
        <w:rPr>
          <w:rFonts w:ascii="Calibri" w:hAnsi="Calibri" w:cs="Calibri"/>
          <w:bCs/>
          <w:color w:val="000000" w:themeColor="text1"/>
          <w:sz w:val="22"/>
          <w:szCs w:val="22"/>
          <w:shd w:val="clear" w:color="auto" w:fill="FFFFFF"/>
        </w:rPr>
      </w:pPr>
      <w:r w:rsidRPr="00517C94">
        <w:rPr>
          <w:rFonts w:ascii="Calibri" w:hAnsi="Calibri" w:cs="Calibri"/>
          <w:bCs/>
          <w:color w:val="000000" w:themeColor="text1"/>
          <w:sz w:val="22"/>
          <w:szCs w:val="22"/>
          <w:shd w:val="clear" w:color="auto" w:fill="FFFFFF"/>
        </w:rPr>
        <w:t xml:space="preserve">3. </w:t>
      </w:r>
      <w:r w:rsidR="0048343D" w:rsidRPr="00517C94">
        <w:rPr>
          <w:rFonts w:ascii="Calibri" w:hAnsi="Calibri" w:cs="Calibri"/>
          <w:bCs/>
          <w:color w:val="000000" w:themeColor="text1"/>
          <w:sz w:val="22"/>
          <w:szCs w:val="22"/>
          <w:shd w:val="clear" w:color="auto" w:fill="FFFFFF"/>
        </w:rPr>
        <w:t>Database Connection Setup</w:t>
      </w:r>
    </w:p>
    <w:p w14:paraId="53A4B667" w14:textId="3895776A" w:rsidR="00517C94" w:rsidRPr="00517C94" w:rsidRDefault="0048343D" w:rsidP="00517C94">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4. </w:t>
      </w:r>
      <w:r w:rsidR="00517C94" w:rsidRPr="00517C94">
        <w:rPr>
          <w:rFonts w:ascii="Calibri" w:hAnsi="Calibri" w:cs="Calibri"/>
          <w:bCs/>
          <w:color w:val="000000" w:themeColor="text1"/>
          <w:sz w:val="22"/>
          <w:szCs w:val="22"/>
          <w:shd w:val="clear" w:color="auto" w:fill="FFFFFF"/>
        </w:rPr>
        <w:t>Reading Global Configuration</w:t>
      </w:r>
    </w:p>
    <w:p w14:paraId="208F280C" w14:textId="520F8910" w:rsidR="00B23BE2" w:rsidRPr="00517C94" w:rsidRDefault="00517C94" w:rsidP="00B23BE2">
      <w:pPr>
        <w:jc w:val="both"/>
        <w:rPr>
          <w:rFonts w:ascii="Calibri" w:hAnsi="Calibri" w:cs="Calibri"/>
          <w:bCs/>
          <w:color w:val="000000" w:themeColor="text1"/>
          <w:sz w:val="22"/>
          <w:szCs w:val="22"/>
          <w:shd w:val="clear" w:color="auto" w:fill="FFFFFF"/>
        </w:rPr>
      </w:pPr>
      <w:r w:rsidRPr="00517C94">
        <w:rPr>
          <w:rFonts w:ascii="Calibri" w:hAnsi="Calibri" w:cs="Calibri"/>
          <w:bCs/>
          <w:color w:val="000000" w:themeColor="text1"/>
          <w:sz w:val="22"/>
          <w:szCs w:val="22"/>
          <w:shd w:val="clear" w:color="auto" w:fill="FFFFFF"/>
        </w:rPr>
        <w:t xml:space="preserve">5. </w:t>
      </w:r>
      <w:r w:rsidR="0048343D" w:rsidRPr="00517C94">
        <w:rPr>
          <w:rFonts w:ascii="Calibri" w:hAnsi="Calibri" w:cs="Calibri"/>
          <w:bCs/>
          <w:color w:val="000000" w:themeColor="text1"/>
          <w:sz w:val="22"/>
          <w:szCs w:val="22"/>
          <w:shd w:val="clear" w:color="auto" w:fill="FFFFFF"/>
        </w:rPr>
        <w:t>Starting a Selenium Grid / Docker containers</w:t>
      </w:r>
    </w:p>
    <w:p w14:paraId="37688636" w14:textId="77777777" w:rsidR="00517C94" w:rsidRPr="00517C94" w:rsidRDefault="00517C94" w:rsidP="00517C94">
      <w:pPr>
        <w:jc w:val="both"/>
        <w:rPr>
          <w:rFonts w:ascii="Calibri" w:hAnsi="Calibri" w:cs="Calibri"/>
          <w:bCs/>
          <w:color w:val="000000" w:themeColor="text1"/>
          <w:sz w:val="22"/>
          <w:szCs w:val="22"/>
          <w:shd w:val="clear" w:color="auto" w:fill="FFFFFF"/>
        </w:rPr>
      </w:pPr>
      <w:r w:rsidRPr="00517C94">
        <w:rPr>
          <w:rFonts w:ascii="Calibri" w:hAnsi="Calibri" w:cs="Calibri"/>
          <w:bCs/>
          <w:color w:val="000000" w:themeColor="text1"/>
          <w:sz w:val="22"/>
          <w:szCs w:val="22"/>
          <w:shd w:val="clear" w:color="auto" w:fill="FFFFFF"/>
        </w:rPr>
        <w:t>6. Validating Environment Setup</w:t>
      </w:r>
    </w:p>
    <w:p w14:paraId="3140370B" w14:textId="77777777" w:rsidR="00517C94" w:rsidRPr="00517C94" w:rsidRDefault="00517C94" w:rsidP="00517C94">
      <w:pPr>
        <w:jc w:val="both"/>
        <w:rPr>
          <w:rFonts w:ascii="Calibri" w:hAnsi="Calibri" w:cs="Calibri"/>
          <w:bCs/>
          <w:color w:val="000000" w:themeColor="text1"/>
          <w:sz w:val="22"/>
          <w:szCs w:val="22"/>
          <w:shd w:val="clear" w:color="auto" w:fill="FFFFFF"/>
        </w:rPr>
      </w:pPr>
    </w:p>
    <w:p w14:paraId="078C669C" w14:textId="77777777" w:rsidR="00517C94" w:rsidRPr="00517C94" w:rsidRDefault="00517C94" w:rsidP="00517C94">
      <w:pPr>
        <w:jc w:val="both"/>
        <w:rPr>
          <w:rFonts w:ascii="Calibri" w:hAnsi="Calibri" w:cs="Calibri"/>
          <w:bCs/>
          <w:color w:val="000000" w:themeColor="text1"/>
          <w:sz w:val="22"/>
          <w:szCs w:val="22"/>
          <w:shd w:val="clear" w:color="auto" w:fill="FFFFFF"/>
        </w:rPr>
      </w:pPr>
      <w:r w:rsidRPr="00517C94">
        <w:rPr>
          <w:rFonts w:ascii="Calibri" w:hAnsi="Calibri" w:cs="Calibri"/>
          <w:bCs/>
          <w:color w:val="000000" w:themeColor="text1"/>
          <w:sz w:val="22"/>
          <w:szCs w:val="22"/>
          <w:shd w:val="clear" w:color="auto" w:fill="FFFFFF"/>
        </w:rPr>
        <w:t>@. Typical Tasks Written Under @BeforeTest</w:t>
      </w:r>
    </w:p>
    <w:p w14:paraId="30491855" w14:textId="77777777" w:rsidR="00517C94" w:rsidRPr="00517C94" w:rsidRDefault="00517C94" w:rsidP="00517C94">
      <w:pPr>
        <w:jc w:val="both"/>
        <w:rPr>
          <w:rFonts w:ascii="Calibri" w:hAnsi="Calibri" w:cs="Calibri"/>
          <w:bCs/>
          <w:color w:val="000000" w:themeColor="text1"/>
          <w:sz w:val="22"/>
          <w:szCs w:val="22"/>
          <w:shd w:val="clear" w:color="auto" w:fill="FFFFFF"/>
        </w:rPr>
      </w:pPr>
      <w:r w:rsidRPr="00517C94">
        <w:rPr>
          <w:rFonts w:ascii="Calibri" w:hAnsi="Calibri" w:cs="Calibri"/>
          <w:bCs/>
          <w:color w:val="000000" w:themeColor="text1"/>
          <w:sz w:val="22"/>
          <w:szCs w:val="22"/>
          <w:shd w:val="clear" w:color="auto" w:fill="FFFFFF"/>
        </w:rPr>
        <w:t>1. Launching the Browser</w:t>
      </w:r>
    </w:p>
    <w:p w14:paraId="7F374E6A" w14:textId="77777777" w:rsidR="00517C94" w:rsidRPr="00517C94" w:rsidRDefault="00517C94" w:rsidP="00517C94">
      <w:pPr>
        <w:jc w:val="both"/>
        <w:rPr>
          <w:rFonts w:ascii="Calibri" w:hAnsi="Calibri" w:cs="Calibri"/>
          <w:bCs/>
          <w:color w:val="000000" w:themeColor="text1"/>
          <w:sz w:val="22"/>
          <w:szCs w:val="22"/>
          <w:shd w:val="clear" w:color="auto" w:fill="FFFFFF"/>
        </w:rPr>
      </w:pPr>
      <w:r w:rsidRPr="00517C94">
        <w:rPr>
          <w:rFonts w:ascii="Calibri" w:hAnsi="Calibri" w:cs="Calibri"/>
          <w:bCs/>
          <w:color w:val="000000" w:themeColor="text1"/>
          <w:sz w:val="22"/>
          <w:szCs w:val="22"/>
          <w:shd w:val="clear" w:color="auto" w:fill="FFFFFF"/>
        </w:rPr>
        <w:t>2. Reading Configuration Files</w:t>
      </w:r>
    </w:p>
    <w:p w14:paraId="07C83B09" w14:textId="77777777" w:rsidR="00517C94" w:rsidRPr="00517C94" w:rsidRDefault="00517C94" w:rsidP="00517C94">
      <w:pPr>
        <w:jc w:val="both"/>
        <w:rPr>
          <w:rFonts w:ascii="Calibri" w:hAnsi="Calibri" w:cs="Calibri"/>
          <w:bCs/>
          <w:color w:val="000000" w:themeColor="text1"/>
          <w:sz w:val="22"/>
          <w:szCs w:val="22"/>
          <w:shd w:val="clear" w:color="auto" w:fill="FFFFFF"/>
        </w:rPr>
      </w:pPr>
      <w:r w:rsidRPr="00517C94">
        <w:rPr>
          <w:rFonts w:ascii="Calibri" w:hAnsi="Calibri" w:cs="Calibri"/>
          <w:bCs/>
          <w:color w:val="000000" w:themeColor="text1"/>
          <w:sz w:val="22"/>
          <w:szCs w:val="22"/>
          <w:shd w:val="clear" w:color="auto" w:fill="FFFFFF"/>
        </w:rPr>
        <w:t>3. Connecting to Database</w:t>
      </w:r>
    </w:p>
    <w:p w14:paraId="278D8BEE" w14:textId="77777777" w:rsidR="00517C94" w:rsidRPr="00517C94" w:rsidRDefault="00517C94" w:rsidP="00517C94">
      <w:pPr>
        <w:jc w:val="both"/>
        <w:rPr>
          <w:rFonts w:ascii="Calibri" w:hAnsi="Calibri" w:cs="Calibri"/>
          <w:bCs/>
          <w:color w:val="000000" w:themeColor="text1"/>
          <w:sz w:val="22"/>
          <w:szCs w:val="22"/>
          <w:shd w:val="clear" w:color="auto" w:fill="FFFFFF"/>
        </w:rPr>
      </w:pPr>
      <w:r w:rsidRPr="00517C94">
        <w:rPr>
          <w:rFonts w:ascii="Calibri" w:hAnsi="Calibri" w:cs="Calibri"/>
          <w:bCs/>
          <w:color w:val="000000" w:themeColor="text1"/>
          <w:sz w:val="22"/>
          <w:szCs w:val="22"/>
          <w:shd w:val="clear" w:color="auto" w:fill="FFFFFF"/>
        </w:rPr>
        <w:t>4. Setting up Test Data</w:t>
      </w:r>
    </w:p>
    <w:p w14:paraId="7C3E041F" w14:textId="77777777" w:rsidR="00517C94" w:rsidRPr="00517C94" w:rsidRDefault="00517C94" w:rsidP="00517C94">
      <w:pPr>
        <w:jc w:val="both"/>
        <w:rPr>
          <w:rFonts w:ascii="Calibri" w:hAnsi="Calibri" w:cs="Calibri"/>
          <w:bCs/>
          <w:color w:val="000000" w:themeColor="text1"/>
          <w:sz w:val="22"/>
          <w:szCs w:val="22"/>
          <w:shd w:val="clear" w:color="auto" w:fill="FFFFFF"/>
        </w:rPr>
      </w:pPr>
      <w:r w:rsidRPr="00517C94">
        <w:rPr>
          <w:rFonts w:ascii="Calibri" w:hAnsi="Calibri" w:cs="Calibri"/>
          <w:bCs/>
          <w:color w:val="000000" w:themeColor="text1"/>
          <w:sz w:val="22"/>
          <w:szCs w:val="22"/>
          <w:shd w:val="clear" w:color="auto" w:fill="FFFFFF"/>
        </w:rPr>
        <w:t>5. Environment Setup</w:t>
      </w:r>
    </w:p>
    <w:p w14:paraId="2797DE0B" w14:textId="72311138" w:rsidR="004A376C" w:rsidRDefault="00517C94" w:rsidP="00517C94">
      <w:pPr>
        <w:jc w:val="both"/>
        <w:rPr>
          <w:rFonts w:ascii="Calibri" w:hAnsi="Calibri" w:cs="Calibri"/>
          <w:bCs/>
          <w:color w:val="000000" w:themeColor="text1"/>
          <w:sz w:val="22"/>
          <w:szCs w:val="22"/>
          <w:shd w:val="clear" w:color="auto" w:fill="FFFFFF"/>
        </w:rPr>
      </w:pPr>
      <w:r w:rsidRPr="00517C94">
        <w:rPr>
          <w:rFonts w:ascii="Calibri" w:hAnsi="Calibri" w:cs="Calibri"/>
          <w:bCs/>
          <w:color w:val="000000" w:themeColor="text1"/>
          <w:sz w:val="22"/>
          <w:szCs w:val="22"/>
          <w:shd w:val="clear" w:color="auto" w:fill="FFFFFF"/>
        </w:rPr>
        <w:t>6. Logging Setup</w:t>
      </w:r>
    </w:p>
    <w:p w14:paraId="6B158F71" w14:textId="73DD4FA0" w:rsidR="004A376C" w:rsidRDefault="004A376C" w:rsidP="00CD4E4E">
      <w:pPr>
        <w:jc w:val="both"/>
        <w:rPr>
          <w:rFonts w:ascii="Calibri" w:hAnsi="Calibri" w:cs="Calibri"/>
          <w:bCs/>
          <w:color w:val="000000" w:themeColor="text1"/>
          <w:sz w:val="22"/>
          <w:szCs w:val="22"/>
          <w:shd w:val="clear" w:color="auto" w:fill="FFFFFF"/>
        </w:rPr>
      </w:pPr>
    </w:p>
    <w:p w14:paraId="0C44AB62" w14:textId="766AE4FC" w:rsidR="00716052" w:rsidRDefault="00716052" w:rsidP="00CD4E4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005B1475">
        <w:rPr>
          <w:rFonts w:ascii="Calibri" w:hAnsi="Calibri" w:cs="Calibri"/>
          <w:bCs/>
          <w:color w:val="000000" w:themeColor="text1"/>
          <w:sz w:val="22"/>
          <w:szCs w:val="22"/>
          <w:shd w:val="clear" w:color="auto" w:fill="FFFFFF"/>
        </w:rPr>
        <w:t>S</w:t>
      </w:r>
      <w:r w:rsidR="005B1475" w:rsidRPr="005B1475">
        <w:rPr>
          <w:rFonts w:ascii="Calibri" w:hAnsi="Calibri" w:cs="Calibri"/>
          <w:bCs/>
          <w:color w:val="000000" w:themeColor="text1"/>
          <w:sz w:val="22"/>
          <w:szCs w:val="22"/>
          <w:shd w:val="clear" w:color="auto" w:fill="FFFFFF"/>
        </w:rPr>
        <w:t xml:space="preserve">kip a </w:t>
      </w:r>
      <w:r w:rsidR="001672ED">
        <w:rPr>
          <w:rFonts w:ascii="Calibri" w:hAnsi="Calibri" w:cs="Calibri"/>
          <w:bCs/>
          <w:color w:val="000000" w:themeColor="text1"/>
          <w:sz w:val="22"/>
          <w:szCs w:val="22"/>
          <w:shd w:val="clear" w:color="auto" w:fill="FFFFFF"/>
        </w:rPr>
        <w:t>TC</w:t>
      </w:r>
      <w:r w:rsidR="005B1475" w:rsidRPr="005B1475">
        <w:rPr>
          <w:rFonts w:ascii="Calibri" w:hAnsi="Calibri" w:cs="Calibri"/>
          <w:bCs/>
          <w:color w:val="000000" w:themeColor="text1"/>
          <w:sz w:val="22"/>
          <w:szCs w:val="22"/>
          <w:shd w:val="clear" w:color="auto" w:fill="FFFFFF"/>
        </w:rPr>
        <w:t xml:space="preserve"> in cucumber</w:t>
      </w:r>
    </w:p>
    <w:p w14:paraId="20F56961" w14:textId="39941A41" w:rsidR="00E13377" w:rsidRDefault="00E13377" w:rsidP="00CD4E4E">
      <w:pPr>
        <w:jc w:val="both"/>
        <w:rPr>
          <w:rFonts w:ascii="Calibri" w:hAnsi="Calibri" w:cs="Calibri"/>
          <w:bCs/>
          <w:color w:val="000000" w:themeColor="text1"/>
          <w:sz w:val="22"/>
          <w:szCs w:val="22"/>
          <w:shd w:val="clear" w:color="auto" w:fill="FFFFFF"/>
        </w:rPr>
      </w:pPr>
      <w:r w:rsidRPr="00E13377">
        <w:rPr>
          <w:rFonts w:ascii="Calibri" w:hAnsi="Calibri" w:cs="Calibri"/>
          <w:bCs/>
          <w:color w:val="000000" w:themeColor="text1"/>
          <w:sz w:val="22"/>
          <w:szCs w:val="22"/>
          <w:shd w:val="clear" w:color="auto" w:fill="FFFFFF"/>
        </w:rPr>
        <w:t xml:space="preserve">To skip a </w:t>
      </w:r>
      <w:r>
        <w:rPr>
          <w:rFonts w:ascii="Calibri" w:hAnsi="Calibri" w:cs="Calibri"/>
          <w:bCs/>
          <w:color w:val="000000" w:themeColor="text1"/>
          <w:sz w:val="22"/>
          <w:szCs w:val="22"/>
          <w:shd w:val="clear" w:color="auto" w:fill="FFFFFF"/>
        </w:rPr>
        <w:t>TC</w:t>
      </w:r>
      <w:r w:rsidRPr="00E13377">
        <w:rPr>
          <w:rFonts w:ascii="Calibri" w:hAnsi="Calibri" w:cs="Calibri"/>
          <w:bCs/>
          <w:color w:val="000000" w:themeColor="text1"/>
          <w:sz w:val="22"/>
          <w:szCs w:val="22"/>
          <w:shd w:val="clear" w:color="auto" w:fill="FFFFFF"/>
        </w:rPr>
        <w:t xml:space="preserve"> in Cucumber, </w:t>
      </w:r>
      <w:r>
        <w:rPr>
          <w:rFonts w:ascii="Calibri" w:hAnsi="Calibri" w:cs="Calibri"/>
          <w:bCs/>
          <w:color w:val="000000" w:themeColor="text1"/>
          <w:sz w:val="22"/>
          <w:szCs w:val="22"/>
          <w:shd w:val="clear" w:color="auto" w:fill="FFFFFF"/>
        </w:rPr>
        <w:t>we</w:t>
      </w:r>
      <w:r w:rsidRPr="00E13377">
        <w:rPr>
          <w:rFonts w:ascii="Calibri" w:hAnsi="Calibri" w:cs="Calibri"/>
          <w:bCs/>
          <w:color w:val="000000" w:themeColor="text1"/>
          <w:sz w:val="22"/>
          <w:szCs w:val="22"/>
          <w:shd w:val="clear" w:color="auto" w:fill="FFFFFF"/>
        </w:rPr>
        <w:t xml:space="preserve"> can use any of the following methods depending on our context (Java + Cucumber):</w:t>
      </w:r>
    </w:p>
    <w:p w14:paraId="6FFCA0A4" w14:textId="3CFAD1ED" w:rsidR="00B10B5A" w:rsidRDefault="00844000" w:rsidP="00CD4E4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1. </w:t>
      </w:r>
      <w:r w:rsidR="00E13377" w:rsidRPr="00E13377">
        <w:rPr>
          <w:rFonts w:ascii="Calibri" w:hAnsi="Calibri" w:cs="Calibri"/>
          <w:bCs/>
          <w:color w:val="000000" w:themeColor="text1"/>
          <w:sz w:val="22"/>
          <w:szCs w:val="22"/>
          <w:shd w:val="clear" w:color="auto" w:fill="FFFFFF"/>
        </w:rPr>
        <w:t>Use the @Ignore annotation (JUnit only)</w:t>
      </w:r>
      <w:r w:rsidR="003C59A4">
        <w:rPr>
          <w:rFonts w:ascii="Calibri" w:hAnsi="Calibri" w:cs="Calibri"/>
          <w:bCs/>
          <w:color w:val="000000" w:themeColor="text1"/>
          <w:sz w:val="22"/>
          <w:szCs w:val="22"/>
          <w:shd w:val="clear" w:color="auto" w:fill="FFFFFF"/>
        </w:rPr>
        <w:t xml:space="preserve"> (</w:t>
      </w:r>
      <w:r w:rsidR="00B10B5A" w:rsidRPr="00B10B5A">
        <w:rPr>
          <w:rFonts w:ascii="Calibri" w:hAnsi="Calibri" w:cs="Calibri"/>
          <w:bCs/>
          <w:color w:val="000000" w:themeColor="text1"/>
          <w:sz w:val="22"/>
          <w:szCs w:val="22"/>
          <w:shd w:val="clear" w:color="auto" w:fill="FFFFFF"/>
        </w:rPr>
        <w:t>@Ignore works only with JUnit. If you're using TestNG, this won't apply</w:t>
      </w:r>
      <w:r w:rsidR="003C59A4">
        <w:rPr>
          <w:rFonts w:ascii="Calibri" w:hAnsi="Calibri" w:cs="Calibri"/>
          <w:bCs/>
          <w:color w:val="000000" w:themeColor="text1"/>
          <w:sz w:val="22"/>
          <w:szCs w:val="22"/>
          <w:shd w:val="clear" w:color="auto" w:fill="FFFFFF"/>
        </w:rPr>
        <w:t>)</w:t>
      </w:r>
    </w:p>
    <w:p w14:paraId="74959C6F" w14:textId="6E04D502" w:rsidR="001672ED" w:rsidRDefault="001672ED" w:rsidP="00CD4E4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2. </w:t>
      </w:r>
      <w:r w:rsidRPr="001672ED">
        <w:rPr>
          <w:rFonts w:ascii="Calibri" w:hAnsi="Calibri" w:cs="Calibri"/>
          <w:bCs/>
          <w:color w:val="000000" w:themeColor="text1"/>
          <w:sz w:val="22"/>
          <w:szCs w:val="22"/>
          <w:shd w:val="clear" w:color="auto" w:fill="FFFFFF"/>
        </w:rPr>
        <w:t>Use Tags to Skip a Scenario</w:t>
      </w:r>
      <w:r w:rsidR="00A05C89">
        <w:rPr>
          <w:rFonts w:ascii="Calibri" w:hAnsi="Calibri" w:cs="Calibri"/>
          <w:bCs/>
          <w:color w:val="000000" w:themeColor="text1"/>
          <w:sz w:val="22"/>
          <w:szCs w:val="22"/>
          <w:shd w:val="clear" w:color="auto" w:fill="FFFFFF"/>
        </w:rPr>
        <w:t xml:space="preserve">: </w:t>
      </w:r>
      <w:r w:rsidR="00A05C89" w:rsidRPr="00A05C89">
        <w:rPr>
          <w:rFonts w:ascii="Calibri" w:hAnsi="Calibri" w:cs="Calibri"/>
          <w:bCs/>
          <w:color w:val="000000" w:themeColor="text1"/>
          <w:sz w:val="22"/>
          <w:szCs w:val="22"/>
          <w:shd w:val="clear" w:color="auto" w:fill="FFFFFF"/>
        </w:rPr>
        <w:t>Mark the scenario with a specific tag like @skip, and then exclude it from your test run using the Cucumber @CucumberOptions.</w:t>
      </w:r>
    </w:p>
    <w:p w14:paraId="43B118FE" w14:textId="65B98392" w:rsidR="00507D90" w:rsidRDefault="00F76133" w:rsidP="00CD4E4E">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700224" behindDoc="1" locked="0" layoutInCell="1" allowOverlap="1" wp14:anchorId="651F2970" wp14:editId="0B8516A5">
            <wp:simplePos x="0" y="0"/>
            <wp:positionH relativeFrom="column">
              <wp:posOffset>3747135</wp:posOffset>
            </wp:positionH>
            <wp:positionV relativeFrom="paragraph">
              <wp:posOffset>205105</wp:posOffset>
            </wp:positionV>
            <wp:extent cx="2946400" cy="739140"/>
            <wp:effectExtent l="0" t="0" r="0" b="0"/>
            <wp:wrapTight wrapText="bothSides">
              <wp:wrapPolygon edited="0">
                <wp:start x="0" y="0"/>
                <wp:lineTo x="0" y="21155"/>
                <wp:lineTo x="21507" y="21155"/>
                <wp:lineTo x="21507"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946400" cy="7391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10112" behindDoc="1" locked="0" layoutInCell="1" allowOverlap="1" wp14:anchorId="49FA5D68" wp14:editId="0BC269C6">
            <wp:simplePos x="0" y="0"/>
            <wp:positionH relativeFrom="column">
              <wp:posOffset>1579245</wp:posOffset>
            </wp:positionH>
            <wp:positionV relativeFrom="paragraph">
              <wp:posOffset>205105</wp:posOffset>
            </wp:positionV>
            <wp:extent cx="1882140" cy="784860"/>
            <wp:effectExtent l="0" t="0" r="0" b="0"/>
            <wp:wrapTight wrapText="bothSides">
              <wp:wrapPolygon edited="0">
                <wp:start x="0" y="0"/>
                <wp:lineTo x="0" y="20971"/>
                <wp:lineTo x="21425" y="20971"/>
                <wp:lineTo x="21425"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882140" cy="7848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2272" behindDoc="1" locked="0" layoutInCell="1" allowOverlap="1" wp14:anchorId="04864202" wp14:editId="3C607C63">
            <wp:simplePos x="0" y="0"/>
            <wp:positionH relativeFrom="column">
              <wp:posOffset>59055</wp:posOffset>
            </wp:positionH>
            <wp:positionV relativeFrom="paragraph">
              <wp:posOffset>269875</wp:posOffset>
            </wp:positionV>
            <wp:extent cx="1325880" cy="316230"/>
            <wp:effectExtent l="0" t="0" r="0" b="0"/>
            <wp:wrapTight wrapText="bothSides">
              <wp:wrapPolygon edited="0">
                <wp:start x="0" y="0"/>
                <wp:lineTo x="0" y="20819"/>
                <wp:lineTo x="21414" y="20819"/>
                <wp:lineTo x="21414"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1325880" cy="316230"/>
                    </a:xfrm>
                    <a:prstGeom prst="rect">
                      <a:avLst/>
                    </a:prstGeom>
                  </pic:spPr>
                </pic:pic>
              </a:graphicData>
            </a:graphic>
            <wp14:sizeRelH relativeFrom="page">
              <wp14:pctWidth>0</wp14:pctWidth>
            </wp14:sizeRelH>
            <wp14:sizeRelV relativeFrom="page">
              <wp14:pctHeight>0</wp14:pctHeight>
            </wp14:sizeRelV>
          </wp:anchor>
        </w:drawing>
      </w:r>
      <w:r w:rsidR="004917AF">
        <w:rPr>
          <w:rFonts w:ascii="Calibri" w:hAnsi="Calibri" w:cs="Calibri"/>
          <w:bCs/>
          <w:color w:val="000000" w:themeColor="text1"/>
          <w:sz w:val="22"/>
          <w:szCs w:val="22"/>
          <w:shd w:val="clear" w:color="auto" w:fill="FFFFFF"/>
        </w:rPr>
        <w:t xml:space="preserve">3. We </w:t>
      </w:r>
      <w:r w:rsidR="004917AF" w:rsidRPr="004917AF">
        <w:rPr>
          <w:rFonts w:ascii="Calibri" w:hAnsi="Calibri" w:cs="Calibri"/>
          <w:bCs/>
          <w:color w:val="000000" w:themeColor="text1"/>
          <w:sz w:val="22"/>
          <w:szCs w:val="22"/>
          <w:shd w:val="clear" w:color="auto" w:fill="FFFFFF"/>
        </w:rPr>
        <w:t>can throw a PendingException or conditionally skip based on some logic.</w:t>
      </w:r>
    </w:p>
    <w:p w14:paraId="11EFE227" w14:textId="74F00A3D" w:rsidR="00597BBB" w:rsidRPr="00CD4E4E" w:rsidRDefault="00597BBB" w:rsidP="00CD4E4E">
      <w:pPr>
        <w:jc w:val="both"/>
        <w:rPr>
          <w:rFonts w:ascii="Calibri" w:hAnsi="Calibri" w:cs="Calibri"/>
          <w:bCs/>
          <w:color w:val="000000" w:themeColor="text1"/>
          <w:sz w:val="22"/>
          <w:szCs w:val="22"/>
          <w:shd w:val="clear" w:color="auto" w:fill="FFFFFF"/>
        </w:rPr>
      </w:pPr>
    </w:p>
    <w:p w14:paraId="62ED8C9B" w14:textId="76A98435" w:rsidR="001859FF" w:rsidRDefault="001859FF" w:rsidP="00273CC9">
      <w:pPr>
        <w:jc w:val="both"/>
        <w:rPr>
          <w:rFonts w:ascii="Calibri" w:hAnsi="Calibri" w:cs="Calibri"/>
          <w:bCs/>
          <w:color w:val="000000" w:themeColor="text1"/>
          <w:sz w:val="22"/>
          <w:szCs w:val="22"/>
          <w:shd w:val="clear" w:color="auto" w:fill="FFFFFF"/>
        </w:rPr>
      </w:pPr>
    </w:p>
    <w:p w14:paraId="1E9663B2" w14:textId="6ABE9280" w:rsidR="00C47734" w:rsidRPr="00A365FF" w:rsidRDefault="00C47734" w:rsidP="00C47734">
      <w:pPr>
        <w:jc w:val="both"/>
        <w:rPr>
          <w:rFonts w:ascii="Calibri" w:hAnsi="Calibri" w:cs="Calibri"/>
          <w:bCs/>
          <w:color w:val="808080" w:themeColor="background1" w:themeShade="80"/>
          <w:sz w:val="16"/>
          <w:szCs w:val="16"/>
          <w:shd w:val="clear" w:color="auto" w:fill="FFFFFF"/>
        </w:rPr>
      </w:pPr>
      <w:r>
        <w:rPr>
          <w:rFonts w:ascii="Calibri" w:hAnsi="Calibri" w:cs="Calibri"/>
          <w:bCs/>
          <w:color w:val="000000" w:themeColor="text1"/>
          <w:sz w:val="22"/>
          <w:szCs w:val="22"/>
          <w:shd w:val="clear" w:color="auto" w:fill="FFFFFF"/>
        </w:rPr>
        <w:t>@. W</w:t>
      </w:r>
      <w:r w:rsidRPr="00C47734">
        <w:rPr>
          <w:rFonts w:ascii="Calibri" w:hAnsi="Calibri" w:cs="Calibri"/>
          <w:bCs/>
          <w:color w:val="000000" w:themeColor="text1"/>
          <w:sz w:val="22"/>
          <w:szCs w:val="22"/>
          <w:shd w:val="clear" w:color="auto" w:fill="FFFFFF"/>
        </w:rPr>
        <w:t xml:space="preserve">hen using the </w:t>
      </w:r>
      <w:r w:rsidR="00A9361B" w:rsidRPr="00B10B5A">
        <w:rPr>
          <w:rFonts w:ascii="Calibri" w:hAnsi="Calibri" w:cs="Calibri"/>
          <w:bCs/>
          <w:color w:val="000000" w:themeColor="text1"/>
          <w:sz w:val="22"/>
          <w:szCs w:val="22"/>
          <w:shd w:val="clear" w:color="auto" w:fill="FFFFFF"/>
        </w:rPr>
        <w:t>TestNG</w:t>
      </w:r>
      <w:r w:rsidR="00A9361B" w:rsidRPr="00C47734">
        <w:rPr>
          <w:rFonts w:ascii="Calibri" w:hAnsi="Calibri" w:cs="Calibri"/>
          <w:bCs/>
          <w:color w:val="000000" w:themeColor="text1"/>
          <w:sz w:val="22"/>
          <w:szCs w:val="22"/>
          <w:shd w:val="clear" w:color="auto" w:fill="FFFFFF"/>
        </w:rPr>
        <w:t xml:space="preserve"> </w:t>
      </w:r>
      <w:r w:rsidR="00A9361B">
        <w:rPr>
          <w:rFonts w:ascii="Calibri" w:hAnsi="Calibri" w:cs="Calibri"/>
          <w:bCs/>
          <w:color w:val="000000" w:themeColor="text1"/>
          <w:sz w:val="22"/>
          <w:szCs w:val="22"/>
          <w:shd w:val="clear" w:color="auto" w:fill="FFFFFF"/>
        </w:rPr>
        <w:t>H to</w:t>
      </w:r>
      <w:r w:rsidRPr="00C47734">
        <w:rPr>
          <w:rFonts w:ascii="Calibri" w:hAnsi="Calibri" w:cs="Calibri"/>
          <w:bCs/>
          <w:color w:val="000000" w:themeColor="text1"/>
          <w:sz w:val="22"/>
          <w:szCs w:val="22"/>
          <w:shd w:val="clear" w:color="auto" w:fill="FFFFFF"/>
        </w:rPr>
        <w:t xml:space="preserve"> failed </w:t>
      </w:r>
      <w:r w:rsidR="00A9361B">
        <w:rPr>
          <w:rFonts w:ascii="Calibri" w:hAnsi="Calibri" w:cs="Calibri"/>
          <w:bCs/>
          <w:color w:val="000000" w:themeColor="text1"/>
          <w:sz w:val="22"/>
          <w:szCs w:val="22"/>
          <w:shd w:val="clear" w:color="auto" w:fill="FFFFFF"/>
        </w:rPr>
        <w:t>TCs</w:t>
      </w:r>
      <w:r w:rsidRPr="00C47734">
        <w:rPr>
          <w:rFonts w:ascii="Calibri" w:hAnsi="Calibri" w:cs="Calibri"/>
          <w:bCs/>
          <w:color w:val="000000" w:themeColor="text1"/>
          <w:sz w:val="22"/>
          <w:szCs w:val="22"/>
          <w:shd w:val="clear" w:color="auto" w:fill="FFFFFF"/>
        </w:rPr>
        <w:t xml:space="preserve"> in the same execution</w:t>
      </w:r>
      <w:r w:rsidR="00054638">
        <w:rPr>
          <w:rFonts w:ascii="Calibri" w:hAnsi="Calibri" w:cs="Calibri"/>
          <w:bCs/>
          <w:color w:val="000000" w:themeColor="text1"/>
          <w:sz w:val="22"/>
          <w:szCs w:val="22"/>
          <w:shd w:val="clear" w:color="auto" w:fill="FFFFFF"/>
        </w:rPr>
        <w:t xml:space="preserve"> </w:t>
      </w:r>
      <w:r w:rsidR="00054638" w:rsidRPr="00A365FF">
        <w:rPr>
          <w:rFonts w:ascii="Calibri" w:hAnsi="Calibri" w:cs="Calibri"/>
          <w:bCs/>
          <w:color w:val="808080" w:themeColor="background1" w:themeShade="80"/>
          <w:sz w:val="16"/>
          <w:szCs w:val="16"/>
          <w:shd w:val="clear" w:color="auto" w:fill="FFFFFF"/>
        </w:rPr>
        <w:t>Ref: Java_WD_Ex\TestNG\ReRunFailedTCs_immediatlyAfterExecution</w:t>
      </w:r>
    </w:p>
    <w:p w14:paraId="5301D39B" w14:textId="5D6EE940" w:rsidR="001859FF" w:rsidRDefault="00C47734" w:rsidP="00C47734">
      <w:pPr>
        <w:jc w:val="both"/>
        <w:rPr>
          <w:rFonts w:ascii="Calibri" w:hAnsi="Calibri" w:cs="Calibri"/>
          <w:bCs/>
          <w:color w:val="000000" w:themeColor="text1"/>
          <w:sz w:val="22"/>
          <w:szCs w:val="22"/>
          <w:shd w:val="clear" w:color="auto" w:fill="FFFFFF"/>
        </w:rPr>
      </w:pPr>
      <w:r w:rsidRPr="00C47734">
        <w:rPr>
          <w:rFonts w:ascii="Calibri" w:hAnsi="Calibri" w:cs="Calibri"/>
          <w:bCs/>
          <w:color w:val="000000" w:themeColor="text1"/>
          <w:sz w:val="22"/>
          <w:szCs w:val="22"/>
          <w:shd w:val="clear" w:color="auto" w:fill="FFFFFF"/>
        </w:rPr>
        <w:t xml:space="preserve">In TestNG, to re-run failed test cases in the same execution, you can use a feature called retry analyzer. This allows </w:t>
      </w:r>
      <w:r w:rsidR="00054638">
        <w:rPr>
          <w:rFonts w:ascii="Calibri" w:hAnsi="Calibri" w:cs="Calibri"/>
          <w:bCs/>
          <w:color w:val="000000" w:themeColor="text1"/>
          <w:sz w:val="22"/>
          <w:szCs w:val="22"/>
          <w:shd w:val="clear" w:color="auto" w:fill="FFFFFF"/>
        </w:rPr>
        <w:t>us</w:t>
      </w:r>
      <w:r w:rsidRPr="00C47734">
        <w:rPr>
          <w:rFonts w:ascii="Calibri" w:hAnsi="Calibri" w:cs="Calibri"/>
          <w:bCs/>
          <w:color w:val="000000" w:themeColor="text1"/>
          <w:sz w:val="22"/>
          <w:szCs w:val="22"/>
          <w:shd w:val="clear" w:color="auto" w:fill="FFFFFF"/>
        </w:rPr>
        <w:t xml:space="preserve"> to automatically retry a failed test a specified number of times during the same execution</w:t>
      </w:r>
      <w:r w:rsidR="00A9361B">
        <w:rPr>
          <w:rFonts w:ascii="Calibri" w:hAnsi="Calibri" w:cs="Calibri"/>
          <w:bCs/>
          <w:color w:val="000000" w:themeColor="text1"/>
          <w:sz w:val="22"/>
          <w:szCs w:val="22"/>
          <w:shd w:val="clear" w:color="auto" w:fill="FFFFFF"/>
        </w:rPr>
        <w:t xml:space="preserve">. </w:t>
      </w:r>
      <w:r w:rsidRPr="00C47734">
        <w:rPr>
          <w:rFonts w:ascii="Calibri" w:hAnsi="Calibri" w:cs="Calibri"/>
          <w:bCs/>
          <w:color w:val="000000" w:themeColor="text1"/>
          <w:sz w:val="22"/>
          <w:szCs w:val="22"/>
          <w:shd w:val="clear" w:color="auto" w:fill="FFFFFF"/>
        </w:rPr>
        <w:t>Rerun after execution is not possible with test-output/testng-failed.xml.</w:t>
      </w:r>
    </w:p>
    <w:p w14:paraId="65025FA3" w14:textId="34868C59" w:rsidR="00F76133" w:rsidRDefault="00F76133" w:rsidP="00273CC9">
      <w:pPr>
        <w:jc w:val="both"/>
        <w:rPr>
          <w:rFonts w:ascii="Calibri" w:hAnsi="Calibri" w:cs="Calibri"/>
          <w:bCs/>
          <w:color w:val="000000" w:themeColor="text1"/>
          <w:sz w:val="22"/>
          <w:szCs w:val="22"/>
          <w:shd w:val="clear" w:color="auto" w:fill="FFFFFF"/>
        </w:rPr>
      </w:pPr>
    </w:p>
    <w:p w14:paraId="52B19DFB" w14:textId="0C2666D7" w:rsidR="00357ABB" w:rsidRPr="00357ABB" w:rsidRDefault="00357ABB" w:rsidP="00357ABB">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00242358">
        <w:rPr>
          <w:rFonts w:ascii="Calibri" w:hAnsi="Calibri" w:cs="Calibri"/>
          <w:bCs/>
          <w:color w:val="000000" w:themeColor="text1"/>
          <w:sz w:val="22"/>
          <w:szCs w:val="22"/>
          <w:shd w:val="clear" w:color="auto" w:fill="FFFFFF"/>
        </w:rPr>
        <w:t>T</w:t>
      </w:r>
      <w:r w:rsidR="007A1014">
        <w:rPr>
          <w:rFonts w:ascii="Calibri" w:hAnsi="Calibri" w:cs="Calibri"/>
          <w:bCs/>
          <w:color w:val="000000" w:themeColor="text1"/>
          <w:sz w:val="22"/>
          <w:szCs w:val="22"/>
          <w:shd w:val="clear" w:color="auto" w:fill="FFFFFF"/>
        </w:rPr>
        <w:t>o</w:t>
      </w:r>
      <w:r w:rsidR="007A1014" w:rsidRPr="00357ABB">
        <w:rPr>
          <w:rFonts w:ascii="Calibri" w:hAnsi="Calibri" w:cs="Calibri"/>
          <w:bCs/>
          <w:color w:val="000000" w:themeColor="text1"/>
          <w:sz w:val="22"/>
          <w:szCs w:val="22"/>
          <w:shd w:val="clear" w:color="auto" w:fill="FFFFFF"/>
        </w:rPr>
        <w:t xml:space="preserve"> handle</w:t>
      </w:r>
      <w:r w:rsidR="00E16532">
        <w:rPr>
          <w:rFonts w:ascii="Calibri" w:hAnsi="Calibri" w:cs="Calibri"/>
          <w:bCs/>
          <w:color w:val="000000" w:themeColor="text1"/>
          <w:sz w:val="22"/>
          <w:szCs w:val="22"/>
          <w:shd w:val="clear" w:color="auto" w:fill="FFFFFF"/>
        </w:rPr>
        <w:t>,</w:t>
      </w:r>
      <w:r w:rsidRPr="00357ABB">
        <w:rPr>
          <w:rFonts w:ascii="Calibri" w:hAnsi="Calibri" w:cs="Calibri"/>
          <w:bCs/>
          <w:color w:val="000000" w:themeColor="text1"/>
          <w:sz w:val="22"/>
          <w:szCs w:val="22"/>
          <w:shd w:val="clear" w:color="auto" w:fill="FFFFFF"/>
        </w:rPr>
        <w:t xml:space="preserve"> a time when </w:t>
      </w:r>
      <w:r w:rsidR="007A1014">
        <w:rPr>
          <w:rFonts w:ascii="Calibri" w:hAnsi="Calibri" w:cs="Calibri"/>
          <w:bCs/>
          <w:color w:val="000000" w:themeColor="text1"/>
          <w:sz w:val="22"/>
          <w:szCs w:val="22"/>
          <w:shd w:val="clear" w:color="auto" w:fill="FFFFFF"/>
        </w:rPr>
        <w:t>u</w:t>
      </w:r>
      <w:r w:rsidRPr="00357ABB">
        <w:rPr>
          <w:rFonts w:ascii="Calibri" w:hAnsi="Calibri" w:cs="Calibri"/>
          <w:bCs/>
          <w:color w:val="000000" w:themeColor="text1"/>
          <w:sz w:val="22"/>
          <w:szCs w:val="22"/>
          <w:shd w:val="clear" w:color="auto" w:fill="FFFFFF"/>
        </w:rPr>
        <w:t xml:space="preserve"> had a disagreement with a team member?</w:t>
      </w:r>
      <w:r w:rsidR="007A1014">
        <w:rPr>
          <w:rFonts w:ascii="Calibri" w:hAnsi="Calibri" w:cs="Calibri"/>
          <w:bCs/>
          <w:color w:val="000000" w:themeColor="text1"/>
          <w:sz w:val="22"/>
          <w:szCs w:val="22"/>
          <w:shd w:val="clear" w:color="auto" w:fill="FFFFFF"/>
        </w:rPr>
        <w:t xml:space="preserve"> </w:t>
      </w:r>
      <w:r w:rsidR="006E6FB4" w:rsidRPr="006E6FB4">
        <w:rPr>
          <w:rFonts w:ascii="Calibri" w:hAnsi="Calibri" w:cs="Calibri"/>
          <w:bCs/>
          <w:color w:val="FF0000"/>
          <w:sz w:val="22"/>
          <w:szCs w:val="22"/>
          <w:shd w:val="clear" w:color="auto" w:fill="FFFFFF"/>
        </w:rPr>
        <w:t xml:space="preserve">/ </w:t>
      </w:r>
      <w:r w:rsidR="007A1014">
        <w:rPr>
          <w:rFonts w:ascii="Calibri" w:hAnsi="Calibri" w:cs="Calibri"/>
          <w:bCs/>
          <w:color w:val="000000" w:themeColor="text1"/>
          <w:sz w:val="22"/>
          <w:szCs w:val="22"/>
          <w:shd w:val="clear" w:color="auto" w:fill="FFFFFF"/>
        </w:rPr>
        <w:t>To prioritize TCs in manual testing</w:t>
      </w:r>
    </w:p>
    <w:p w14:paraId="03068BF1" w14:textId="77777777" w:rsidR="00357ABB" w:rsidRPr="00357ABB" w:rsidRDefault="00357ABB" w:rsidP="00357ABB">
      <w:pPr>
        <w:jc w:val="both"/>
        <w:rPr>
          <w:rFonts w:ascii="Calibri" w:hAnsi="Calibri" w:cs="Calibri"/>
          <w:bCs/>
          <w:color w:val="000000" w:themeColor="text1"/>
          <w:sz w:val="22"/>
          <w:szCs w:val="22"/>
          <w:shd w:val="clear" w:color="auto" w:fill="FFFFFF"/>
        </w:rPr>
      </w:pPr>
      <w:r w:rsidRPr="00357ABB">
        <w:rPr>
          <w:rFonts w:ascii="Calibri" w:hAnsi="Calibri" w:cs="Calibri"/>
          <w:bCs/>
          <w:color w:val="000000" w:themeColor="text1"/>
          <w:sz w:val="22"/>
          <w:szCs w:val="22"/>
          <w:shd w:val="clear" w:color="auto" w:fill="FFFFFF"/>
        </w:rPr>
        <w:t>In one of my previous projects, I had a disagreement with a developer regarding a defect I had logged. The issue was causing intermittent failures in the application, but the developer initially marked it as "Not Reproducible" and closed it, stating that everything worked fine on their end.</w:t>
      </w:r>
    </w:p>
    <w:p w14:paraId="22A94434" w14:textId="4AC8742F" w:rsidR="00357ABB" w:rsidRPr="00357ABB" w:rsidRDefault="00357ABB" w:rsidP="00357ABB">
      <w:pPr>
        <w:jc w:val="both"/>
        <w:rPr>
          <w:rFonts w:ascii="Calibri" w:hAnsi="Calibri" w:cs="Calibri"/>
          <w:bCs/>
          <w:color w:val="000000" w:themeColor="text1"/>
          <w:sz w:val="22"/>
          <w:szCs w:val="22"/>
          <w:shd w:val="clear" w:color="auto" w:fill="FFFFFF"/>
        </w:rPr>
      </w:pPr>
      <w:r w:rsidRPr="00357ABB">
        <w:rPr>
          <w:rFonts w:ascii="Calibri" w:hAnsi="Calibri" w:cs="Calibri"/>
          <w:bCs/>
          <w:color w:val="000000" w:themeColor="text1"/>
          <w:sz w:val="22"/>
          <w:szCs w:val="22"/>
          <w:shd w:val="clear" w:color="auto" w:fill="FFFFFF"/>
        </w:rPr>
        <w:t>Rather than pushing back emotionally, I decided to take a calm and constructive approach. I reproduced the bug multiple times</w:t>
      </w:r>
      <w:r w:rsidR="00344858">
        <w:rPr>
          <w:rFonts w:ascii="Calibri" w:hAnsi="Calibri" w:cs="Calibri"/>
          <w:bCs/>
          <w:color w:val="000000" w:themeColor="text1"/>
          <w:sz w:val="22"/>
          <w:szCs w:val="22"/>
          <w:shd w:val="clear" w:color="auto" w:fill="FFFFFF"/>
        </w:rPr>
        <w:t xml:space="preserve"> with clear steps</w:t>
      </w:r>
      <w:r w:rsidRPr="00357ABB">
        <w:rPr>
          <w:rFonts w:ascii="Calibri" w:hAnsi="Calibri" w:cs="Calibri"/>
          <w:bCs/>
          <w:color w:val="000000" w:themeColor="text1"/>
          <w:sz w:val="22"/>
          <w:szCs w:val="22"/>
          <w:shd w:val="clear" w:color="auto" w:fill="FFFFFF"/>
        </w:rPr>
        <w:t>,</w:t>
      </w:r>
      <w:r w:rsidR="00F25B1C">
        <w:rPr>
          <w:rFonts w:ascii="Calibri" w:hAnsi="Calibri" w:cs="Calibri"/>
          <w:bCs/>
          <w:color w:val="000000" w:themeColor="text1"/>
          <w:sz w:val="22"/>
          <w:szCs w:val="22"/>
          <w:shd w:val="clear" w:color="auto" w:fill="FFFFFF"/>
        </w:rPr>
        <w:t xml:space="preserve"> provide evi</w:t>
      </w:r>
      <w:r w:rsidR="0061690D">
        <w:rPr>
          <w:rFonts w:ascii="Calibri" w:hAnsi="Calibri" w:cs="Calibri"/>
          <w:bCs/>
          <w:color w:val="000000" w:themeColor="text1"/>
          <w:sz w:val="22"/>
          <w:szCs w:val="22"/>
          <w:shd w:val="clear" w:color="auto" w:fill="FFFFFF"/>
        </w:rPr>
        <w:t>dence by</w:t>
      </w:r>
      <w:r w:rsidRPr="00357ABB">
        <w:rPr>
          <w:rFonts w:ascii="Calibri" w:hAnsi="Calibri" w:cs="Calibri"/>
          <w:bCs/>
          <w:color w:val="000000" w:themeColor="text1"/>
          <w:sz w:val="22"/>
          <w:szCs w:val="22"/>
          <w:shd w:val="clear" w:color="auto" w:fill="FFFFFF"/>
        </w:rPr>
        <w:t xml:space="preserve"> recorded screen capture, and attached detailed steps along with logs and environment details. I also suggested pairing up to debug it together.</w:t>
      </w:r>
    </w:p>
    <w:p w14:paraId="6B3D7990" w14:textId="77777777" w:rsidR="00357ABB" w:rsidRPr="00357ABB" w:rsidRDefault="00357ABB" w:rsidP="00357ABB">
      <w:pPr>
        <w:jc w:val="both"/>
        <w:rPr>
          <w:rFonts w:ascii="Calibri" w:hAnsi="Calibri" w:cs="Calibri"/>
          <w:bCs/>
          <w:color w:val="000000" w:themeColor="text1"/>
          <w:sz w:val="22"/>
          <w:szCs w:val="22"/>
          <w:shd w:val="clear" w:color="auto" w:fill="FFFFFF"/>
        </w:rPr>
      </w:pPr>
      <w:r w:rsidRPr="00357ABB">
        <w:rPr>
          <w:rFonts w:ascii="Calibri" w:hAnsi="Calibri" w:cs="Calibri"/>
          <w:bCs/>
          <w:color w:val="000000" w:themeColor="text1"/>
          <w:sz w:val="22"/>
          <w:szCs w:val="22"/>
          <w:shd w:val="clear" w:color="auto" w:fill="FFFFFF"/>
        </w:rPr>
        <w:t>Once we sat down and walked through it, the developer realized that the issue only occurred when a specific feature flag was enabled — something not set in their environment. They acknowledged the defect, reopened the ticket, and worked on the fix.</w:t>
      </w:r>
    </w:p>
    <w:p w14:paraId="28C30AF9" w14:textId="70FFEFA3" w:rsidR="00357ABB" w:rsidRDefault="00357ABB" w:rsidP="00357ABB">
      <w:pPr>
        <w:jc w:val="both"/>
        <w:rPr>
          <w:rFonts w:ascii="Calibri" w:hAnsi="Calibri" w:cs="Calibri"/>
          <w:bCs/>
          <w:color w:val="000000" w:themeColor="text1"/>
          <w:sz w:val="22"/>
          <w:szCs w:val="22"/>
          <w:shd w:val="clear" w:color="auto" w:fill="FFFFFF"/>
        </w:rPr>
      </w:pPr>
      <w:r w:rsidRPr="00357ABB">
        <w:rPr>
          <w:rFonts w:ascii="Calibri" w:hAnsi="Calibri" w:cs="Calibri"/>
          <w:bCs/>
          <w:color w:val="000000" w:themeColor="text1"/>
          <w:sz w:val="22"/>
          <w:szCs w:val="22"/>
          <w:shd w:val="clear" w:color="auto" w:fill="FFFFFF"/>
        </w:rPr>
        <w:lastRenderedPageBreak/>
        <w:t>The experience taught me that clear communication, evidence-based reporting, and collaboration are key to resolving disagreements in a productive way. It actually helped improve our working relationship and mutual respect moving forward.</w:t>
      </w:r>
    </w:p>
    <w:p w14:paraId="5558BD74" w14:textId="4868E8CD" w:rsidR="00EC3D66" w:rsidRDefault="00EC3D66" w:rsidP="00273CC9">
      <w:pPr>
        <w:jc w:val="both"/>
        <w:rPr>
          <w:rFonts w:ascii="Calibri" w:hAnsi="Calibri" w:cs="Calibri"/>
          <w:bCs/>
          <w:color w:val="000000" w:themeColor="text1"/>
          <w:sz w:val="22"/>
          <w:szCs w:val="22"/>
          <w:shd w:val="clear" w:color="auto" w:fill="FFFFFF"/>
        </w:rPr>
      </w:pPr>
    </w:p>
    <w:p w14:paraId="250CCC30" w14:textId="77777777" w:rsidR="008B3C01" w:rsidRPr="008B3C01" w:rsidRDefault="008B3C01" w:rsidP="008B3C01">
      <w:pPr>
        <w:jc w:val="both"/>
        <w:rPr>
          <w:rFonts w:ascii="Calibri" w:hAnsi="Calibri" w:cs="Calibri"/>
          <w:bCs/>
          <w:color w:val="000000" w:themeColor="text1"/>
          <w:sz w:val="22"/>
          <w:szCs w:val="22"/>
          <w:shd w:val="clear" w:color="auto" w:fill="FFFFFF"/>
        </w:rPr>
      </w:pPr>
      <w:r w:rsidRPr="008B3C01">
        <w:rPr>
          <w:rFonts w:ascii="Calibri" w:hAnsi="Calibri" w:cs="Calibri"/>
          <w:bCs/>
          <w:color w:val="000000" w:themeColor="text1"/>
          <w:sz w:val="22"/>
          <w:szCs w:val="22"/>
          <w:shd w:val="clear" w:color="auto" w:fill="FFFFFF"/>
        </w:rPr>
        <w:t>@. Give an example of a time when you had to adapt to a change in project requirements</w:t>
      </w:r>
    </w:p>
    <w:p w14:paraId="77021032" w14:textId="77777777" w:rsidR="008B3C01" w:rsidRPr="008B3C01" w:rsidRDefault="008B3C01" w:rsidP="008B3C01">
      <w:pPr>
        <w:jc w:val="both"/>
        <w:rPr>
          <w:rFonts w:ascii="Calibri" w:hAnsi="Calibri" w:cs="Calibri"/>
          <w:bCs/>
          <w:color w:val="000000" w:themeColor="text1"/>
          <w:sz w:val="22"/>
          <w:szCs w:val="22"/>
          <w:shd w:val="clear" w:color="auto" w:fill="FFFFFF"/>
        </w:rPr>
      </w:pPr>
      <w:r w:rsidRPr="008B3C01">
        <w:rPr>
          <w:rFonts w:ascii="Calibri" w:hAnsi="Calibri" w:cs="Calibri"/>
          <w:bCs/>
          <w:color w:val="000000" w:themeColor="text1"/>
          <w:sz w:val="22"/>
          <w:szCs w:val="22"/>
          <w:shd w:val="clear" w:color="auto" w:fill="FFFFFF"/>
        </w:rPr>
        <w:t>In one of my recent projects, we were developing a web-based inventory management system. Initially, the client requested only desktop browser compatibility. So, our design and testing strategies were tailored for larger screens and mouse-based interactions.</w:t>
      </w:r>
    </w:p>
    <w:p w14:paraId="61C66872" w14:textId="3A049A47" w:rsidR="008B3C01" w:rsidRPr="008B3C01" w:rsidRDefault="008B3C01" w:rsidP="008B3C01">
      <w:pPr>
        <w:jc w:val="both"/>
        <w:rPr>
          <w:rFonts w:ascii="Calibri" w:hAnsi="Calibri" w:cs="Calibri"/>
          <w:bCs/>
          <w:color w:val="000000" w:themeColor="text1"/>
          <w:sz w:val="22"/>
          <w:szCs w:val="22"/>
          <w:shd w:val="clear" w:color="auto" w:fill="FFFFFF"/>
        </w:rPr>
      </w:pPr>
      <w:r w:rsidRPr="008B3C01">
        <w:rPr>
          <w:rFonts w:ascii="Calibri" w:hAnsi="Calibri" w:cs="Calibri"/>
          <w:bCs/>
          <w:color w:val="000000" w:themeColor="text1"/>
          <w:sz w:val="22"/>
          <w:szCs w:val="22"/>
          <w:shd w:val="clear" w:color="auto" w:fill="FFFFFF"/>
        </w:rPr>
        <w:t xml:space="preserve">However, midway through the development, the client decided to include mobile and tablet support due to a shift in their business strategy. This change significantly impacted the UI/UX design, </w:t>
      </w:r>
      <w:r w:rsidR="001D2E9A">
        <w:rPr>
          <w:rFonts w:ascii="Calibri" w:hAnsi="Calibri" w:cs="Calibri"/>
          <w:bCs/>
          <w:color w:val="000000" w:themeColor="text1"/>
          <w:sz w:val="22"/>
          <w:szCs w:val="22"/>
          <w:shd w:val="clear" w:color="auto" w:fill="FFFFFF"/>
        </w:rPr>
        <w:t>TCs</w:t>
      </w:r>
      <w:r w:rsidRPr="008B3C01">
        <w:rPr>
          <w:rFonts w:ascii="Calibri" w:hAnsi="Calibri" w:cs="Calibri"/>
          <w:bCs/>
          <w:color w:val="000000" w:themeColor="text1"/>
          <w:sz w:val="22"/>
          <w:szCs w:val="22"/>
          <w:shd w:val="clear" w:color="auto" w:fill="FFFFFF"/>
        </w:rPr>
        <w:t>, and even some backend logic related to responsiveness.</w:t>
      </w:r>
    </w:p>
    <w:p w14:paraId="3E4DA6CB" w14:textId="77777777" w:rsidR="008B3C01" w:rsidRPr="001D2E9A" w:rsidRDefault="008B3C01" w:rsidP="008B3C01">
      <w:pPr>
        <w:jc w:val="both"/>
        <w:rPr>
          <w:rFonts w:ascii="Calibri" w:hAnsi="Calibri" w:cs="Calibri"/>
          <w:b/>
          <w:bCs/>
          <w:color w:val="808080" w:themeColor="background1" w:themeShade="80"/>
          <w:sz w:val="22"/>
          <w:szCs w:val="22"/>
          <w:shd w:val="clear" w:color="auto" w:fill="FFFFFF"/>
        </w:rPr>
      </w:pPr>
      <w:r w:rsidRPr="001D2E9A">
        <w:rPr>
          <w:rFonts w:ascii="Calibri" w:hAnsi="Calibri" w:cs="Calibri"/>
          <w:b/>
          <w:bCs/>
          <w:color w:val="808080" w:themeColor="background1" w:themeShade="80"/>
          <w:sz w:val="22"/>
          <w:szCs w:val="22"/>
          <w:shd w:val="clear" w:color="auto" w:fill="FFFFFF"/>
        </w:rPr>
        <w:t>How I adapted:</w:t>
      </w:r>
    </w:p>
    <w:p w14:paraId="7F200D57" w14:textId="77777777" w:rsidR="008B3C01" w:rsidRPr="00D95D11" w:rsidRDefault="008B3C01" w:rsidP="0071061D">
      <w:pPr>
        <w:pStyle w:val="ListParagraph"/>
        <w:numPr>
          <w:ilvl w:val="0"/>
          <w:numId w:val="113"/>
        </w:numPr>
        <w:jc w:val="both"/>
        <w:rPr>
          <w:rFonts w:ascii="Calibri" w:hAnsi="Calibri" w:cs="Calibri"/>
          <w:bCs/>
          <w:color w:val="000000" w:themeColor="text1"/>
          <w:sz w:val="22"/>
          <w:szCs w:val="22"/>
          <w:shd w:val="clear" w:color="auto" w:fill="FFFFFF"/>
        </w:rPr>
      </w:pPr>
      <w:r w:rsidRPr="00D95D11">
        <w:rPr>
          <w:rFonts w:ascii="Calibri" w:hAnsi="Calibri" w:cs="Calibri"/>
          <w:bCs/>
          <w:color w:val="000000" w:themeColor="text1"/>
          <w:sz w:val="22"/>
          <w:szCs w:val="22"/>
          <w:shd w:val="clear" w:color="auto" w:fill="FFFFFF"/>
        </w:rPr>
        <w:t>I collaborated with the UI/UX team to quickly understand mobile-specific changes.</w:t>
      </w:r>
    </w:p>
    <w:p w14:paraId="7E9D66CD" w14:textId="77777777" w:rsidR="008B3C01" w:rsidRPr="00D95D11" w:rsidRDefault="008B3C01" w:rsidP="0071061D">
      <w:pPr>
        <w:pStyle w:val="ListParagraph"/>
        <w:numPr>
          <w:ilvl w:val="0"/>
          <w:numId w:val="113"/>
        </w:numPr>
        <w:jc w:val="both"/>
        <w:rPr>
          <w:rFonts w:ascii="Calibri" w:hAnsi="Calibri" w:cs="Calibri"/>
          <w:bCs/>
          <w:color w:val="000000" w:themeColor="text1"/>
          <w:sz w:val="22"/>
          <w:szCs w:val="22"/>
          <w:shd w:val="clear" w:color="auto" w:fill="FFFFFF"/>
        </w:rPr>
      </w:pPr>
      <w:r w:rsidRPr="00D95D11">
        <w:rPr>
          <w:rFonts w:ascii="Calibri" w:hAnsi="Calibri" w:cs="Calibri"/>
          <w:bCs/>
          <w:color w:val="000000" w:themeColor="text1"/>
          <w:sz w:val="22"/>
          <w:szCs w:val="22"/>
          <w:shd w:val="clear" w:color="auto" w:fill="FFFFFF"/>
        </w:rPr>
        <w:t>Updated the test plan to include mobile browsers and devices using tools like BrowserStack.</w:t>
      </w:r>
    </w:p>
    <w:p w14:paraId="2E755598" w14:textId="77777777" w:rsidR="008B3C01" w:rsidRPr="00D95D11" w:rsidRDefault="008B3C01" w:rsidP="0071061D">
      <w:pPr>
        <w:pStyle w:val="ListParagraph"/>
        <w:numPr>
          <w:ilvl w:val="0"/>
          <w:numId w:val="113"/>
        </w:numPr>
        <w:jc w:val="both"/>
        <w:rPr>
          <w:rFonts w:ascii="Calibri" w:hAnsi="Calibri" w:cs="Calibri"/>
          <w:bCs/>
          <w:color w:val="000000" w:themeColor="text1"/>
          <w:sz w:val="22"/>
          <w:szCs w:val="22"/>
          <w:shd w:val="clear" w:color="auto" w:fill="FFFFFF"/>
        </w:rPr>
      </w:pPr>
      <w:r w:rsidRPr="00D95D11">
        <w:rPr>
          <w:rFonts w:ascii="Calibri" w:hAnsi="Calibri" w:cs="Calibri"/>
          <w:bCs/>
          <w:color w:val="000000" w:themeColor="text1"/>
          <w:sz w:val="22"/>
          <w:szCs w:val="22"/>
          <w:shd w:val="clear" w:color="auto" w:fill="FFFFFF"/>
        </w:rPr>
        <w:t>Adjusted automation scripts to be compatible with different screen sizes and touch gestures.</w:t>
      </w:r>
    </w:p>
    <w:p w14:paraId="446E5AA4" w14:textId="77777777" w:rsidR="008B3C01" w:rsidRPr="00D95D11" w:rsidRDefault="008B3C01" w:rsidP="0071061D">
      <w:pPr>
        <w:pStyle w:val="ListParagraph"/>
        <w:numPr>
          <w:ilvl w:val="0"/>
          <w:numId w:val="113"/>
        </w:numPr>
        <w:jc w:val="both"/>
        <w:rPr>
          <w:rFonts w:ascii="Calibri" w:hAnsi="Calibri" w:cs="Calibri"/>
          <w:bCs/>
          <w:color w:val="000000" w:themeColor="text1"/>
          <w:sz w:val="22"/>
          <w:szCs w:val="22"/>
          <w:shd w:val="clear" w:color="auto" w:fill="FFFFFF"/>
        </w:rPr>
      </w:pPr>
      <w:r w:rsidRPr="00D95D11">
        <w:rPr>
          <w:rFonts w:ascii="Calibri" w:hAnsi="Calibri" w:cs="Calibri"/>
          <w:bCs/>
          <w:color w:val="000000" w:themeColor="text1"/>
          <w:sz w:val="22"/>
          <w:szCs w:val="22"/>
          <w:shd w:val="clear" w:color="auto" w:fill="FFFFFF"/>
        </w:rPr>
        <w:t>Coordinated with developers to ensure that responsiveness and layout issues were fixed before final QA.</w:t>
      </w:r>
    </w:p>
    <w:p w14:paraId="4600F3E8" w14:textId="37BA1C69" w:rsidR="009E06A8" w:rsidRDefault="009E06A8" w:rsidP="008B3C01">
      <w:pPr>
        <w:jc w:val="both"/>
        <w:rPr>
          <w:rFonts w:ascii="Calibri" w:hAnsi="Calibri" w:cs="Calibri"/>
          <w:bCs/>
          <w:color w:val="000000" w:themeColor="text1"/>
          <w:sz w:val="22"/>
          <w:szCs w:val="22"/>
          <w:shd w:val="clear" w:color="auto" w:fill="FFFFFF"/>
        </w:rPr>
      </w:pPr>
    </w:p>
    <w:p w14:paraId="5834529A" w14:textId="0CB2D6D9" w:rsidR="00AE3987" w:rsidRPr="00AE3987" w:rsidRDefault="00AE3987" w:rsidP="00AE3987">
      <w:pPr>
        <w:jc w:val="both"/>
        <w:rPr>
          <w:rFonts w:ascii="Calibri" w:hAnsi="Calibri" w:cs="Calibri"/>
          <w:bCs/>
          <w:color w:val="000000" w:themeColor="text1"/>
          <w:sz w:val="22"/>
          <w:szCs w:val="22"/>
          <w:shd w:val="clear" w:color="auto" w:fill="FFFFFF"/>
        </w:rPr>
      </w:pPr>
      <w:r w:rsidRPr="00AE3987">
        <w:rPr>
          <w:rFonts w:ascii="Calibri" w:hAnsi="Calibri" w:cs="Calibri"/>
          <w:bCs/>
          <w:color w:val="000000" w:themeColor="text1"/>
          <w:sz w:val="22"/>
          <w:szCs w:val="22"/>
          <w:shd w:val="clear" w:color="auto" w:fill="FFFFFF"/>
        </w:rPr>
        <w:t xml:space="preserve">@. Describe a situation when </w:t>
      </w:r>
      <w:r>
        <w:rPr>
          <w:rFonts w:ascii="Calibri" w:hAnsi="Calibri" w:cs="Calibri"/>
          <w:bCs/>
          <w:color w:val="000000" w:themeColor="text1"/>
          <w:sz w:val="22"/>
          <w:szCs w:val="22"/>
          <w:shd w:val="clear" w:color="auto" w:fill="FFFFFF"/>
        </w:rPr>
        <w:t>u</w:t>
      </w:r>
      <w:r w:rsidRPr="00AE3987">
        <w:rPr>
          <w:rFonts w:ascii="Calibri" w:hAnsi="Calibri" w:cs="Calibri"/>
          <w:bCs/>
          <w:color w:val="000000" w:themeColor="text1"/>
          <w:sz w:val="22"/>
          <w:szCs w:val="22"/>
          <w:shd w:val="clear" w:color="auto" w:fill="FFFFFF"/>
        </w:rPr>
        <w:t xml:space="preserve"> had to work under pressure to meet a deadline. </w:t>
      </w:r>
      <w:r>
        <w:rPr>
          <w:rFonts w:ascii="Calibri" w:hAnsi="Calibri" w:cs="Calibri"/>
          <w:bCs/>
          <w:color w:val="000000" w:themeColor="text1"/>
          <w:sz w:val="22"/>
          <w:szCs w:val="22"/>
          <w:shd w:val="clear" w:color="auto" w:fill="FFFFFF"/>
        </w:rPr>
        <w:t>H</w:t>
      </w:r>
      <w:r w:rsidRPr="00AE3987">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did u</w:t>
      </w:r>
      <w:r w:rsidRPr="00AE3987">
        <w:rPr>
          <w:rFonts w:ascii="Calibri" w:hAnsi="Calibri" w:cs="Calibri"/>
          <w:bCs/>
          <w:color w:val="000000" w:themeColor="text1"/>
          <w:sz w:val="22"/>
          <w:szCs w:val="22"/>
          <w:shd w:val="clear" w:color="auto" w:fill="FFFFFF"/>
        </w:rPr>
        <w:t xml:space="preserve"> manage ur time and tasks</w:t>
      </w:r>
    </w:p>
    <w:p w14:paraId="6A51D5FA" w14:textId="77777777" w:rsidR="00AE3987" w:rsidRPr="00AE3987" w:rsidRDefault="00AE3987" w:rsidP="00AE3987">
      <w:pPr>
        <w:jc w:val="both"/>
        <w:rPr>
          <w:rFonts w:ascii="Calibri" w:hAnsi="Calibri" w:cs="Calibri"/>
          <w:bCs/>
          <w:color w:val="000000" w:themeColor="text1"/>
          <w:sz w:val="22"/>
          <w:szCs w:val="22"/>
          <w:shd w:val="clear" w:color="auto" w:fill="FFFFFF"/>
        </w:rPr>
      </w:pPr>
      <w:r w:rsidRPr="00AE3987">
        <w:rPr>
          <w:rFonts w:ascii="Calibri" w:hAnsi="Calibri" w:cs="Calibri"/>
          <w:bCs/>
          <w:color w:val="000000" w:themeColor="text1"/>
          <w:sz w:val="22"/>
          <w:szCs w:val="22"/>
          <w:shd w:val="clear" w:color="auto" w:fill="FFFFFF"/>
        </w:rPr>
        <w:t>During my previous project, we had a critical product release scheduled, and just a week before the deadline, we discovered a set of high-priority bugs during the final round of testing. The timeline was tight, and the pressure was high because any delay would affect the client’s go-live plan.</w:t>
      </w:r>
    </w:p>
    <w:p w14:paraId="497CF0A1" w14:textId="77777777" w:rsidR="00AE3987" w:rsidRPr="00AE3987" w:rsidRDefault="00AE3987" w:rsidP="00AE3987">
      <w:pPr>
        <w:jc w:val="both"/>
        <w:rPr>
          <w:rFonts w:ascii="Calibri" w:hAnsi="Calibri" w:cs="Calibri"/>
          <w:bCs/>
          <w:color w:val="000000" w:themeColor="text1"/>
          <w:sz w:val="22"/>
          <w:szCs w:val="22"/>
          <w:shd w:val="clear" w:color="auto" w:fill="FFFFFF"/>
        </w:rPr>
      </w:pPr>
      <w:r w:rsidRPr="00AE3987">
        <w:rPr>
          <w:rFonts w:ascii="Calibri" w:hAnsi="Calibri" w:cs="Calibri"/>
          <w:bCs/>
          <w:color w:val="000000" w:themeColor="text1"/>
          <w:sz w:val="22"/>
          <w:szCs w:val="22"/>
          <w:shd w:val="clear" w:color="auto" w:fill="FFFFFF"/>
        </w:rPr>
        <w:t>To manage this situation, I first prioritized the issues using severity and impact. I coordinated with the development team to get quick fixes for the most critical bugs. Then I broke down my tasks into smaller chunks and created a daily checklist with clear goals.</w:t>
      </w:r>
    </w:p>
    <w:p w14:paraId="72D0427F" w14:textId="1F4AC269" w:rsidR="00AE3987" w:rsidRPr="00AE3987" w:rsidRDefault="00AE3987" w:rsidP="00AE3987">
      <w:pPr>
        <w:jc w:val="both"/>
        <w:rPr>
          <w:rFonts w:ascii="Calibri" w:hAnsi="Calibri" w:cs="Calibri"/>
          <w:bCs/>
          <w:color w:val="000000" w:themeColor="text1"/>
          <w:sz w:val="22"/>
          <w:szCs w:val="22"/>
          <w:shd w:val="clear" w:color="auto" w:fill="FFFFFF"/>
        </w:rPr>
      </w:pPr>
      <w:r w:rsidRPr="00AE3987">
        <w:rPr>
          <w:rFonts w:ascii="Calibri" w:hAnsi="Calibri" w:cs="Calibri"/>
          <w:bCs/>
          <w:color w:val="000000" w:themeColor="text1"/>
          <w:sz w:val="22"/>
          <w:szCs w:val="22"/>
          <w:shd w:val="clear" w:color="auto" w:fill="FFFFFF"/>
        </w:rPr>
        <w:t>I worked extended hours when necessary, and regularly communicated status updates to my team lead to ensure transparency. I also collaborated with teammates to distribute testing tasks efficiently.</w:t>
      </w:r>
    </w:p>
    <w:p w14:paraId="5C38C932" w14:textId="77777777" w:rsidR="00AE3987" w:rsidRPr="00AE3987" w:rsidRDefault="00AE3987" w:rsidP="00AE3987">
      <w:pPr>
        <w:jc w:val="both"/>
        <w:rPr>
          <w:rFonts w:ascii="Calibri" w:hAnsi="Calibri" w:cs="Calibri"/>
          <w:bCs/>
          <w:color w:val="000000" w:themeColor="text1"/>
          <w:sz w:val="22"/>
          <w:szCs w:val="22"/>
          <w:shd w:val="clear" w:color="auto" w:fill="FFFFFF"/>
        </w:rPr>
      </w:pPr>
      <w:r w:rsidRPr="00AE3987">
        <w:rPr>
          <w:rFonts w:ascii="Calibri" w:hAnsi="Calibri" w:cs="Calibri"/>
          <w:bCs/>
          <w:color w:val="000000" w:themeColor="text1"/>
          <w:sz w:val="22"/>
          <w:szCs w:val="22"/>
          <w:shd w:val="clear" w:color="auto" w:fill="FFFFFF"/>
        </w:rPr>
        <w:t>As a result, we managed to complete the testing and validation on time, and the release was deployed successfully without any major post-release issues.</w:t>
      </w:r>
    </w:p>
    <w:p w14:paraId="79E0B2EB" w14:textId="5768DC30" w:rsidR="00AE3987" w:rsidRDefault="00AE3987" w:rsidP="008B3C01">
      <w:pPr>
        <w:jc w:val="both"/>
        <w:rPr>
          <w:rFonts w:ascii="Calibri" w:hAnsi="Calibri" w:cs="Calibri"/>
          <w:bCs/>
          <w:color w:val="000000" w:themeColor="text1"/>
          <w:sz w:val="22"/>
          <w:szCs w:val="22"/>
          <w:shd w:val="clear" w:color="auto" w:fill="FFFFFF"/>
        </w:rPr>
      </w:pPr>
    </w:p>
    <w:p w14:paraId="174B2FFA" w14:textId="0C65BFB4" w:rsidR="005553E6" w:rsidRPr="005553E6" w:rsidRDefault="005553E6" w:rsidP="005553E6">
      <w:pPr>
        <w:jc w:val="both"/>
        <w:rPr>
          <w:rFonts w:ascii="Calibri" w:hAnsi="Calibri" w:cs="Calibri"/>
          <w:bCs/>
          <w:color w:val="000000" w:themeColor="text1"/>
          <w:sz w:val="22"/>
          <w:szCs w:val="22"/>
          <w:shd w:val="clear" w:color="auto" w:fill="FFFFFF"/>
        </w:rPr>
      </w:pPr>
      <w:r w:rsidRPr="005553E6">
        <w:rPr>
          <w:rFonts w:ascii="Calibri" w:hAnsi="Calibri" w:cs="Calibri"/>
          <w:bCs/>
          <w:color w:val="000000" w:themeColor="text1"/>
          <w:sz w:val="22"/>
          <w:szCs w:val="22"/>
          <w:shd w:val="clear" w:color="auto" w:fill="FFFFFF"/>
        </w:rPr>
        <w:t xml:space="preserve">@. Give an </w:t>
      </w:r>
      <w:r>
        <w:rPr>
          <w:rFonts w:ascii="Calibri" w:hAnsi="Calibri" w:cs="Calibri"/>
          <w:bCs/>
          <w:color w:val="000000" w:themeColor="text1"/>
          <w:sz w:val="22"/>
          <w:szCs w:val="22"/>
          <w:shd w:val="clear" w:color="auto" w:fill="FFFFFF"/>
        </w:rPr>
        <w:t>Ex</w:t>
      </w:r>
      <w:r w:rsidRPr="005553E6">
        <w:rPr>
          <w:rFonts w:ascii="Calibri" w:hAnsi="Calibri" w:cs="Calibri"/>
          <w:bCs/>
          <w:color w:val="000000" w:themeColor="text1"/>
          <w:sz w:val="22"/>
          <w:szCs w:val="22"/>
          <w:shd w:val="clear" w:color="auto" w:fill="FFFFFF"/>
        </w:rPr>
        <w:t xml:space="preserve"> of a situation where ur automated tests found a critical bug before it reached production. </w:t>
      </w:r>
      <w:r>
        <w:rPr>
          <w:rFonts w:ascii="Calibri" w:hAnsi="Calibri" w:cs="Calibri"/>
          <w:bCs/>
          <w:color w:val="000000" w:themeColor="text1"/>
          <w:sz w:val="22"/>
          <w:szCs w:val="22"/>
          <w:shd w:val="clear" w:color="auto" w:fill="FFFFFF"/>
        </w:rPr>
        <w:t>H</w:t>
      </w:r>
      <w:r w:rsidRPr="005553E6">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to</w:t>
      </w:r>
      <w:r w:rsidRPr="005553E6">
        <w:rPr>
          <w:rFonts w:ascii="Calibri" w:hAnsi="Calibri" w:cs="Calibri"/>
          <w:bCs/>
          <w:color w:val="000000" w:themeColor="text1"/>
          <w:sz w:val="22"/>
          <w:szCs w:val="22"/>
          <w:shd w:val="clear" w:color="auto" w:fill="FFFFFF"/>
        </w:rPr>
        <w:t xml:space="preserve"> handle it</w:t>
      </w:r>
    </w:p>
    <w:p w14:paraId="3A7C4251" w14:textId="7A1FF7B0" w:rsidR="005553E6" w:rsidRPr="005553E6" w:rsidRDefault="005553E6" w:rsidP="005553E6">
      <w:pPr>
        <w:jc w:val="both"/>
        <w:rPr>
          <w:rFonts w:ascii="Calibri" w:hAnsi="Calibri" w:cs="Calibri"/>
          <w:bCs/>
          <w:color w:val="000000" w:themeColor="text1"/>
          <w:sz w:val="22"/>
          <w:szCs w:val="22"/>
          <w:shd w:val="clear" w:color="auto" w:fill="FFFFFF"/>
        </w:rPr>
      </w:pPr>
      <w:r w:rsidRPr="005553E6">
        <w:rPr>
          <w:rFonts w:ascii="Calibri" w:hAnsi="Calibri" w:cs="Calibri"/>
          <w:bCs/>
          <w:color w:val="000000" w:themeColor="text1"/>
          <w:sz w:val="22"/>
          <w:szCs w:val="22"/>
          <w:shd w:val="clear" w:color="auto" w:fill="FFFFFF"/>
        </w:rPr>
        <w:t xml:space="preserve">In one of my previous projects, we were developing a web-based e-commerce platform. I had set up a suite of automated regression tests using Selenium integrated with a CI/CD pipeline (Jenkins). One of the critical </w:t>
      </w:r>
      <w:r>
        <w:rPr>
          <w:rFonts w:ascii="Calibri" w:hAnsi="Calibri" w:cs="Calibri"/>
          <w:bCs/>
          <w:color w:val="000000" w:themeColor="text1"/>
          <w:sz w:val="22"/>
          <w:szCs w:val="22"/>
          <w:shd w:val="clear" w:color="auto" w:fill="FFFFFF"/>
        </w:rPr>
        <w:t>TCs</w:t>
      </w:r>
      <w:r w:rsidRPr="005553E6">
        <w:rPr>
          <w:rFonts w:ascii="Calibri" w:hAnsi="Calibri" w:cs="Calibri"/>
          <w:bCs/>
          <w:color w:val="000000" w:themeColor="text1"/>
          <w:sz w:val="22"/>
          <w:szCs w:val="22"/>
          <w:shd w:val="clear" w:color="auto" w:fill="FFFFFF"/>
        </w:rPr>
        <w:t xml:space="preserve"> involved validating the checkout flow with multiple payment methods.</w:t>
      </w:r>
    </w:p>
    <w:p w14:paraId="0EC38039" w14:textId="77777777" w:rsidR="005553E6" w:rsidRPr="005553E6" w:rsidRDefault="005553E6" w:rsidP="005553E6">
      <w:pPr>
        <w:jc w:val="both"/>
        <w:rPr>
          <w:rFonts w:ascii="Calibri" w:hAnsi="Calibri" w:cs="Calibri"/>
          <w:bCs/>
          <w:color w:val="000000" w:themeColor="text1"/>
          <w:sz w:val="22"/>
          <w:szCs w:val="22"/>
          <w:shd w:val="clear" w:color="auto" w:fill="FFFFFF"/>
        </w:rPr>
      </w:pPr>
      <w:r w:rsidRPr="005553E6">
        <w:rPr>
          <w:rFonts w:ascii="Calibri" w:hAnsi="Calibri" w:cs="Calibri"/>
          <w:bCs/>
          <w:color w:val="000000" w:themeColor="text1"/>
          <w:sz w:val="22"/>
          <w:szCs w:val="22"/>
          <w:shd w:val="clear" w:color="auto" w:fill="FFFFFF"/>
        </w:rPr>
        <w:t>A few days before a major release, one of the nightly builds failed. On investigating the failure, I found that the automated test for the credit card payment flow was failing due to a redirect error — the system was looping back to the cart page after entering valid card details, instead of proceeding to the confirmation page.</w:t>
      </w:r>
    </w:p>
    <w:p w14:paraId="08044B79" w14:textId="77777777" w:rsidR="005553E6" w:rsidRPr="005553E6" w:rsidRDefault="005553E6" w:rsidP="005553E6">
      <w:pPr>
        <w:jc w:val="both"/>
        <w:rPr>
          <w:rFonts w:ascii="Calibri" w:hAnsi="Calibri" w:cs="Calibri"/>
          <w:bCs/>
          <w:color w:val="000000" w:themeColor="text1"/>
          <w:sz w:val="22"/>
          <w:szCs w:val="22"/>
          <w:shd w:val="clear" w:color="auto" w:fill="FFFFFF"/>
        </w:rPr>
      </w:pPr>
      <w:r w:rsidRPr="005553E6">
        <w:rPr>
          <w:rFonts w:ascii="Calibri" w:hAnsi="Calibri" w:cs="Calibri"/>
          <w:bCs/>
          <w:color w:val="000000" w:themeColor="text1"/>
          <w:sz w:val="22"/>
          <w:szCs w:val="22"/>
          <w:shd w:val="clear" w:color="auto" w:fill="FFFFFF"/>
        </w:rPr>
        <w:t>I immediately verified the issue manually and raised a P1 bug in the bug tracking system (JIRA), attaching the logs, screenshots, and video from the test run. I also collaborated with the development team to help them pinpoint the recent code changes that introduced the issue. It turned out to be a logic error in a newly implemented discount validation module that was rejecting valid payment attempts.</w:t>
      </w:r>
    </w:p>
    <w:p w14:paraId="72B2CEC1" w14:textId="77777777" w:rsidR="005553E6" w:rsidRPr="005553E6" w:rsidRDefault="005553E6" w:rsidP="005553E6">
      <w:pPr>
        <w:jc w:val="both"/>
        <w:rPr>
          <w:rFonts w:ascii="Calibri" w:hAnsi="Calibri" w:cs="Calibri"/>
          <w:bCs/>
          <w:color w:val="000000" w:themeColor="text1"/>
          <w:sz w:val="22"/>
          <w:szCs w:val="22"/>
          <w:shd w:val="clear" w:color="auto" w:fill="FFFFFF"/>
        </w:rPr>
      </w:pPr>
      <w:r w:rsidRPr="005553E6">
        <w:rPr>
          <w:rFonts w:ascii="Calibri" w:hAnsi="Calibri" w:cs="Calibri"/>
          <w:bCs/>
          <w:color w:val="000000" w:themeColor="text1"/>
          <w:sz w:val="22"/>
          <w:szCs w:val="22"/>
          <w:shd w:val="clear" w:color="auto" w:fill="FFFFFF"/>
        </w:rPr>
        <w:t>Because the issue was caught before it reached production, we were able to fix it quickly, re-run the test suite, and proceed with the release on schedule. This incident reinforced the importance of having reliable end-to-end test coverage and CI feedback early in the process.</w:t>
      </w:r>
    </w:p>
    <w:p w14:paraId="783C753E" w14:textId="77777777" w:rsidR="005553E6" w:rsidRPr="005553E6" w:rsidRDefault="005553E6" w:rsidP="005553E6">
      <w:pPr>
        <w:jc w:val="both"/>
        <w:rPr>
          <w:rFonts w:ascii="Calibri" w:hAnsi="Calibri" w:cs="Calibri"/>
          <w:bCs/>
          <w:color w:val="000000" w:themeColor="text1"/>
          <w:sz w:val="22"/>
          <w:szCs w:val="22"/>
          <w:shd w:val="clear" w:color="auto" w:fill="FFFFFF"/>
        </w:rPr>
      </w:pPr>
    </w:p>
    <w:p w14:paraId="13F5FB24" w14:textId="21E46B4F" w:rsidR="004D7785" w:rsidRPr="004D7785" w:rsidRDefault="004D7785" w:rsidP="004D7785">
      <w:pPr>
        <w:jc w:val="both"/>
        <w:rPr>
          <w:rFonts w:ascii="Calibri" w:hAnsi="Calibri" w:cs="Calibri"/>
          <w:bCs/>
          <w:color w:val="000000" w:themeColor="text1"/>
          <w:sz w:val="22"/>
          <w:szCs w:val="22"/>
          <w:shd w:val="clear" w:color="auto" w:fill="FFFFFF"/>
        </w:rPr>
      </w:pPr>
      <w:r w:rsidRPr="004D7785">
        <w:rPr>
          <w:rFonts w:ascii="Calibri" w:hAnsi="Calibri" w:cs="Calibri"/>
          <w:bCs/>
          <w:color w:val="000000" w:themeColor="text1"/>
          <w:sz w:val="22"/>
          <w:szCs w:val="22"/>
          <w:shd w:val="clear" w:color="auto" w:fill="FFFFFF"/>
        </w:rPr>
        <w:t xml:space="preserve">@. </w:t>
      </w:r>
      <w:r w:rsidR="002D1E8D">
        <w:rPr>
          <w:rFonts w:ascii="Calibri" w:hAnsi="Calibri" w:cs="Calibri"/>
          <w:bCs/>
          <w:color w:val="000000" w:themeColor="text1"/>
          <w:sz w:val="22"/>
          <w:szCs w:val="22"/>
          <w:shd w:val="clear" w:color="auto" w:fill="FFFFFF"/>
        </w:rPr>
        <w:t>T</w:t>
      </w:r>
      <w:r w:rsidRPr="004D7785">
        <w:rPr>
          <w:rFonts w:ascii="Calibri" w:hAnsi="Calibri" w:cs="Calibri"/>
          <w:bCs/>
          <w:color w:val="000000" w:themeColor="text1"/>
          <w:sz w:val="22"/>
          <w:szCs w:val="22"/>
          <w:shd w:val="clear" w:color="auto" w:fill="FFFFFF"/>
        </w:rPr>
        <w:t>o run TCs parallel in cucumber</w:t>
      </w:r>
    </w:p>
    <w:p w14:paraId="5EB05D0F" w14:textId="6953821A" w:rsidR="004D7785" w:rsidRDefault="004D7785" w:rsidP="004D7785">
      <w:pPr>
        <w:jc w:val="both"/>
        <w:rPr>
          <w:rFonts w:ascii="Calibri" w:hAnsi="Calibri" w:cs="Calibri"/>
          <w:bCs/>
          <w:color w:val="000000" w:themeColor="text1"/>
          <w:sz w:val="22"/>
          <w:szCs w:val="22"/>
          <w:shd w:val="clear" w:color="auto" w:fill="FFFFFF"/>
        </w:rPr>
      </w:pPr>
      <w:r w:rsidRPr="004D7785">
        <w:rPr>
          <w:rFonts w:ascii="Calibri" w:hAnsi="Calibri" w:cs="Calibri"/>
          <w:bCs/>
          <w:color w:val="000000" w:themeColor="text1"/>
          <w:sz w:val="22"/>
          <w:szCs w:val="22"/>
          <w:shd w:val="clear" w:color="auto" w:fill="FFFFFF"/>
        </w:rPr>
        <w:t>To run test cases in parallel in Cucumber, you need to configure your project with a test runner and a framework that supports parallel execution, such as TestNG, JUnit 5, or Cucumber JVM Parallel Plugin.</w:t>
      </w:r>
    </w:p>
    <w:p w14:paraId="43B32125" w14:textId="34303A06" w:rsidR="00BC6D9D" w:rsidRPr="004D7785" w:rsidRDefault="00BC6D9D" w:rsidP="004D7785">
      <w:pPr>
        <w:jc w:val="both"/>
        <w:rPr>
          <w:rFonts w:ascii="Calibri" w:hAnsi="Calibri" w:cs="Calibri"/>
          <w:bCs/>
          <w:color w:val="000000" w:themeColor="text1"/>
          <w:sz w:val="22"/>
          <w:szCs w:val="22"/>
          <w:shd w:val="clear" w:color="auto" w:fill="FFFFFF"/>
        </w:rPr>
      </w:pPr>
      <w:r w:rsidRPr="00BC6D9D">
        <w:rPr>
          <w:rFonts w:ascii="Calibri" w:hAnsi="Calibri" w:cs="Calibri"/>
          <w:bCs/>
          <w:color w:val="000000" w:themeColor="text1"/>
          <w:sz w:val="22"/>
          <w:szCs w:val="22"/>
          <w:shd w:val="clear" w:color="auto" w:fill="FFFFFF"/>
        </w:rPr>
        <w:t>1. Cucumber with TestNG (Java)</w:t>
      </w:r>
    </w:p>
    <w:p w14:paraId="2EEEDF25" w14:textId="77777777" w:rsidR="004D7785" w:rsidRPr="004D7785" w:rsidRDefault="004D7785" w:rsidP="004D7785">
      <w:pPr>
        <w:jc w:val="both"/>
        <w:rPr>
          <w:rFonts w:ascii="Calibri" w:hAnsi="Calibri" w:cs="Calibri"/>
          <w:bCs/>
          <w:color w:val="000000" w:themeColor="text1"/>
          <w:sz w:val="22"/>
          <w:szCs w:val="22"/>
          <w:shd w:val="clear" w:color="auto" w:fill="FFFFFF"/>
        </w:rPr>
      </w:pPr>
      <w:r w:rsidRPr="003E28E4">
        <w:rPr>
          <w:rFonts w:ascii="Calibri" w:hAnsi="Calibri" w:cs="Calibri"/>
          <w:bCs/>
          <w:color w:val="808080" w:themeColor="background1" w:themeShade="80"/>
          <w:sz w:val="22"/>
          <w:szCs w:val="22"/>
          <w:shd w:val="clear" w:color="auto" w:fill="FFFFFF"/>
        </w:rPr>
        <w:t>Step 1:</w:t>
      </w:r>
      <w:r w:rsidRPr="004D7785">
        <w:rPr>
          <w:rFonts w:ascii="Calibri" w:hAnsi="Calibri" w:cs="Calibri"/>
          <w:bCs/>
          <w:color w:val="000000" w:themeColor="text1"/>
          <w:sz w:val="22"/>
          <w:szCs w:val="22"/>
          <w:shd w:val="clear" w:color="auto" w:fill="FFFFFF"/>
        </w:rPr>
        <w:t xml:space="preserve"> Use @DataProvider for parallel execution: Cucumber does not natively support parallel execution, but using TestNG's DataProvider allows you to run scenarios in parallel.</w:t>
      </w:r>
    </w:p>
    <w:p w14:paraId="1CF347FD" w14:textId="77777777" w:rsidR="004D7785" w:rsidRPr="004D7785" w:rsidRDefault="004D7785" w:rsidP="004D7785">
      <w:pPr>
        <w:jc w:val="both"/>
        <w:rPr>
          <w:rFonts w:ascii="Calibri" w:hAnsi="Calibri" w:cs="Calibri"/>
          <w:bCs/>
          <w:color w:val="000000" w:themeColor="text1"/>
          <w:sz w:val="22"/>
          <w:szCs w:val="22"/>
          <w:shd w:val="clear" w:color="auto" w:fill="FFFFFF"/>
        </w:rPr>
      </w:pPr>
      <w:r w:rsidRPr="003E28E4">
        <w:rPr>
          <w:rFonts w:ascii="Calibri" w:hAnsi="Calibri" w:cs="Calibri"/>
          <w:bCs/>
          <w:color w:val="808080" w:themeColor="background1" w:themeShade="80"/>
          <w:sz w:val="22"/>
          <w:szCs w:val="22"/>
          <w:shd w:val="clear" w:color="auto" w:fill="FFFFFF"/>
        </w:rPr>
        <w:t>Step 2:</w:t>
      </w:r>
      <w:r w:rsidRPr="004D7785">
        <w:rPr>
          <w:rFonts w:ascii="Calibri" w:hAnsi="Calibri" w:cs="Calibri"/>
          <w:bCs/>
          <w:color w:val="000000" w:themeColor="text1"/>
          <w:sz w:val="22"/>
          <w:szCs w:val="22"/>
          <w:shd w:val="clear" w:color="auto" w:fill="FFFFFF"/>
        </w:rPr>
        <w:t xml:space="preserve"> Enable parallel execution in testng.xml</w:t>
      </w:r>
    </w:p>
    <w:p w14:paraId="3C1D7B91" w14:textId="77777777" w:rsidR="004D7785" w:rsidRPr="004D7785" w:rsidRDefault="004D7785" w:rsidP="004D7785">
      <w:pPr>
        <w:jc w:val="both"/>
        <w:rPr>
          <w:rFonts w:ascii="Calibri" w:hAnsi="Calibri" w:cs="Calibri"/>
          <w:bCs/>
          <w:color w:val="000000" w:themeColor="text1"/>
          <w:sz w:val="22"/>
          <w:szCs w:val="22"/>
          <w:shd w:val="clear" w:color="auto" w:fill="FFFFFF"/>
        </w:rPr>
      </w:pPr>
      <w:r w:rsidRPr="004D7785">
        <w:rPr>
          <w:rFonts w:ascii="Calibri" w:hAnsi="Calibri" w:cs="Calibri"/>
          <w:bCs/>
          <w:color w:val="000000" w:themeColor="text1"/>
          <w:sz w:val="22"/>
          <w:szCs w:val="22"/>
          <w:shd w:val="clear" w:color="auto" w:fill="FFFFFF"/>
        </w:rPr>
        <w:t>2. Cucumber with JUnit and Maven (Using cucumber-jvm-parallel-plugin)</w:t>
      </w:r>
    </w:p>
    <w:p w14:paraId="521A4E87" w14:textId="18CE5878" w:rsidR="004D7785" w:rsidRPr="004D7785" w:rsidRDefault="004D7785" w:rsidP="004D7785">
      <w:pPr>
        <w:jc w:val="both"/>
        <w:rPr>
          <w:rFonts w:ascii="Calibri" w:hAnsi="Calibri" w:cs="Calibri"/>
          <w:bCs/>
          <w:color w:val="000000" w:themeColor="text1"/>
          <w:sz w:val="22"/>
          <w:szCs w:val="22"/>
          <w:shd w:val="clear" w:color="auto" w:fill="FFFFFF"/>
        </w:rPr>
      </w:pPr>
      <w:r w:rsidRPr="004D7785">
        <w:rPr>
          <w:rFonts w:ascii="Calibri" w:hAnsi="Calibri" w:cs="Calibri"/>
          <w:bCs/>
          <w:color w:val="000000" w:themeColor="text1"/>
          <w:sz w:val="22"/>
          <w:szCs w:val="22"/>
          <w:shd w:val="clear" w:color="auto" w:fill="FFFFFF"/>
        </w:rPr>
        <w:t xml:space="preserve">3. Cucumber with JUnit5 + @Suite and Parallel Execution: If we are using JUnit 5, </w:t>
      </w:r>
      <w:r w:rsidR="00BE29D4">
        <w:rPr>
          <w:rFonts w:ascii="Calibri" w:hAnsi="Calibri" w:cs="Calibri"/>
          <w:bCs/>
          <w:color w:val="000000" w:themeColor="text1"/>
          <w:sz w:val="22"/>
          <w:szCs w:val="22"/>
          <w:shd w:val="clear" w:color="auto" w:fill="FFFFFF"/>
        </w:rPr>
        <w:t>we</w:t>
      </w:r>
      <w:r w:rsidRPr="004D7785">
        <w:rPr>
          <w:rFonts w:ascii="Calibri" w:hAnsi="Calibri" w:cs="Calibri"/>
          <w:bCs/>
          <w:color w:val="000000" w:themeColor="text1"/>
          <w:sz w:val="22"/>
          <w:szCs w:val="22"/>
          <w:shd w:val="clear" w:color="auto" w:fill="FFFFFF"/>
        </w:rPr>
        <w:t xml:space="preserve"> can define parallel execution in junit-platform.properties</w:t>
      </w:r>
    </w:p>
    <w:p w14:paraId="426ACE20" w14:textId="3F24C56A" w:rsidR="005553E6" w:rsidRDefault="005553E6" w:rsidP="005553E6">
      <w:pPr>
        <w:jc w:val="both"/>
        <w:rPr>
          <w:rFonts w:ascii="Calibri" w:hAnsi="Calibri" w:cs="Calibri"/>
          <w:bCs/>
          <w:color w:val="000000" w:themeColor="text1"/>
          <w:sz w:val="22"/>
          <w:szCs w:val="22"/>
          <w:shd w:val="clear" w:color="auto" w:fill="FFFFFF"/>
        </w:rPr>
      </w:pPr>
    </w:p>
    <w:p w14:paraId="00B65AD7" w14:textId="629A1D53" w:rsidR="00BE29D4" w:rsidRDefault="00BE29D4" w:rsidP="005553E6">
      <w:pPr>
        <w:jc w:val="both"/>
        <w:rPr>
          <w:rFonts w:ascii="Calibri" w:hAnsi="Calibri" w:cs="Calibri"/>
          <w:bCs/>
          <w:color w:val="000000" w:themeColor="text1"/>
          <w:sz w:val="22"/>
          <w:szCs w:val="22"/>
          <w:shd w:val="clear" w:color="auto" w:fill="FFFFFF"/>
        </w:rPr>
      </w:pPr>
      <w:r w:rsidRPr="00BE29D4">
        <w:rPr>
          <w:rFonts w:ascii="Calibri" w:hAnsi="Calibri" w:cs="Calibri"/>
          <w:bCs/>
          <w:color w:val="000000" w:themeColor="text1"/>
          <w:sz w:val="22"/>
          <w:szCs w:val="22"/>
          <w:shd w:val="clear" w:color="auto" w:fill="FFFFFF"/>
        </w:rPr>
        <w:t>@. Explain contents of runner file in cucumber</w:t>
      </w:r>
    </w:p>
    <w:tbl>
      <w:tblPr>
        <w:tblStyle w:val="TableGrid"/>
        <w:tblW w:w="0" w:type="auto"/>
        <w:tblLook w:val="04A0" w:firstRow="1" w:lastRow="0" w:firstColumn="1" w:lastColumn="0" w:noHBand="0" w:noVBand="1"/>
      </w:tblPr>
      <w:tblGrid>
        <w:gridCol w:w="288"/>
        <w:gridCol w:w="1620"/>
        <w:gridCol w:w="3586"/>
        <w:gridCol w:w="2444"/>
        <w:gridCol w:w="3050"/>
      </w:tblGrid>
      <w:tr w:rsidR="007070E2" w14:paraId="1149EEAE" w14:textId="77777777" w:rsidTr="001E1320">
        <w:tc>
          <w:tcPr>
            <w:tcW w:w="5494" w:type="dxa"/>
            <w:gridSpan w:val="3"/>
          </w:tcPr>
          <w:p w14:paraId="046244CD" w14:textId="77777777" w:rsidR="007070E2" w:rsidRDefault="007070E2" w:rsidP="007070E2">
            <w:pPr>
              <w:jc w:val="both"/>
              <w:rPr>
                <w:rFonts w:ascii="Calibri" w:hAnsi="Calibri" w:cs="Calibri"/>
                <w:bCs/>
                <w:color w:val="000000" w:themeColor="text1"/>
                <w:shd w:val="clear" w:color="auto" w:fill="FFFFFF"/>
              </w:rPr>
            </w:pPr>
            <w:r w:rsidRPr="00BE29D4">
              <w:rPr>
                <w:rFonts w:ascii="Calibri" w:hAnsi="Calibri" w:cs="Calibri"/>
                <w:bCs/>
                <w:color w:val="000000" w:themeColor="text1"/>
                <w:shd w:val="clear" w:color="auto" w:fill="FFFFFF"/>
              </w:rPr>
              <w:t>Basic Runner File using JUnit:</w:t>
            </w:r>
          </w:p>
          <w:p w14:paraId="72BD788F" w14:textId="4DF3F922" w:rsidR="007070E2" w:rsidRDefault="007070E2" w:rsidP="005553E6">
            <w:pPr>
              <w:jc w:val="both"/>
              <w:rPr>
                <w:rFonts w:ascii="Calibri" w:hAnsi="Calibri" w:cs="Calibri"/>
                <w:bCs/>
                <w:color w:val="000000" w:themeColor="text1"/>
                <w:shd w:val="clear" w:color="auto" w:fill="FFFFFF"/>
              </w:rPr>
            </w:pPr>
            <w:r>
              <w:rPr>
                <w:noProof/>
              </w:rPr>
              <w:lastRenderedPageBreak/>
              <w:drawing>
                <wp:inline distT="0" distB="0" distL="0" distR="0" wp14:anchorId="23A9671E" wp14:editId="5C90C94A">
                  <wp:extent cx="2190750" cy="8953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190750" cy="895350"/>
                          </a:xfrm>
                          <a:prstGeom prst="rect">
                            <a:avLst/>
                          </a:prstGeom>
                        </pic:spPr>
                      </pic:pic>
                    </a:graphicData>
                  </a:graphic>
                </wp:inline>
              </w:drawing>
            </w:r>
          </w:p>
        </w:tc>
        <w:tc>
          <w:tcPr>
            <w:tcW w:w="5494" w:type="dxa"/>
            <w:gridSpan w:val="2"/>
          </w:tcPr>
          <w:p w14:paraId="66DC95EA" w14:textId="77777777" w:rsidR="007070E2" w:rsidRDefault="007070E2" w:rsidP="005553E6">
            <w:pPr>
              <w:jc w:val="both"/>
              <w:rPr>
                <w:rFonts w:ascii="Calibri" w:hAnsi="Calibri" w:cs="Calibri"/>
                <w:bCs/>
                <w:color w:val="000000" w:themeColor="text1"/>
                <w:shd w:val="clear" w:color="auto" w:fill="FFFFFF"/>
              </w:rPr>
            </w:pPr>
            <w:r w:rsidRPr="007070E2">
              <w:rPr>
                <w:rFonts w:ascii="Calibri" w:hAnsi="Calibri" w:cs="Calibri"/>
                <w:bCs/>
                <w:color w:val="000000" w:themeColor="text1"/>
                <w:shd w:val="clear" w:color="auto" w:fill="FFFFFF"/>
              </w:rPr>
              <w:lastRenderedPageBreak/>
              <w:t>Runner File with TestNG:</w:t>
            </w:r>
          </w:p>
          <w:p w14:paraId="69C6F8F6" w14:textId="60EDB702" w:rsidR="007070E2" w:rsidRDefault="007070E2" w:rsidP="005553E6">
            <w:pPr>
              <w:jc w:val="both"/>
              <w:rPr>
                <w:rFonts w:ascii="Calibri" w:hAnsi="Calibri" w:cs="Calibri"/>
                <w:bCs/>
                <w:color w:val="000000" w:themeColor="text1"/>
                <w:shd w:val="clear" w:color="auto" w:fill="FFFFFF"/>
              </w:rPr>
            </w:pPr>
            <w:r>
              <w:rPr>
                <w:noProof/>
              </w:rPr>
              <w:lastRenderedPageBreak/>
              <w:drawing>
                <wp:inline distT="0" distB="0" distL="0" distR="0" wp14:anchorId="1A92BCB1" wp14:editId="3987083B">
                  <wp:extent cx="3162300" cy="8648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162300" cy="864870"/>
                          </a:xfrm>
                          <a:prstGeom prst="rect">
                            <a:avLst/>
                          </a:prstGeom>
                        </pic:spPr>
                      </pic:pic>
                    </a:graphicData>
                  </a:graphic>
                </wp:inline>
              </w:drawing>
            </w:r>
          </w:p>
        </w:tc>
      </w:tr>
      <w:tr w:rsidR="00F864FB" w:rsidRPr="00BD6423" w14:paraId="0DBB1E89" w14:textId="77777777" w:rsidTr="00462271">
        <w:trPr>
          <w:gridBefore w:val="1"/>
          <w:gridAfter w:val="1"/>
          <w:wBefore w:w="288" w:type="dxa"/>
          <w:wAfter w:w="3050" w:type="dxa"/>
        </w:trPr>
        <w:tc>
          <w:tcPr>
            <w:tcW w:w="1620" w:type="dxa"/>
          </w:tcPr>
          <w:p w14:paraId="5798B11D" w14:textId="59C237C7" w:rsidR="00F864FB" w:rsidRPr="00BD6423" w:rsidRDefault="00F864FB" w:rsidP="005553E6">
            <w:pPr>
              <w:jc w:val="both"/>
              <w:rPr>
                <w:rFonts w:ascii="Calibri" w:hAnsi="Calibri" w:cs="Calibri"/>
                <w:b/>
                <w:bCs/>
                <w:lang w:eastAsia="en-US" w:bidi="ar-SA"/>
              </w:rPr>
            </w:pPr>
            <w:r w:rsidRPr="00BD6423">
              <w:rPr>
                <w:rFonts w:ascii="Calibri" w:hAnsi="Calibri" w:cs="Calibri"/>
                <w:b/>
                <w:bCs/>
              </w:rPr>
              <w:lastRenderedPageBreak/>
              <w:t>Option</w:t>
            </w:r>
          </w:p>
        </w:tc>
        <w:tc>
          <w:tcPr>
            <w:tcW w:w="6030" w:type="dxa"/>
            <w:gridSpan w:val="2"/>
          </w:tcPr>
          <w:p w14:paraId="17CF7B55" w14:textId="109D275E" w:rsidR="00F864FB" w:rsidRPr="00BD6423" w:rsidRDefault="00F864FB" w:rsidP="005553E6">
            <w:pPr>
              <w:jc w:val="both"/>
              <w:rPr>
                <w:rFonts w:ascii="Calibri" w:hAnsi="Calibri" w:cs="Calibri"/>
                <w:b/>
                <w:bCs/>
                <w:color w:val="000000" w:themeColor="text1"/>
                <w:shd w:val="clear" w:color="auto" w:fill="FFFFFF"/>
              </w:rPr>
            </w:pPr>
            <w:r w:rsidRPr="00BD6423">
              <w:rPr>
                <w:rFonts w:ascii="Calibri" w:hAnsi="Calibri" w:cs="Calibri"/>
                <w:b/>
              </w:rPr>
              <w:t>Description</w:t>
            </w:r>
          </w:p>
        </w:tc>
      </w:tr>
      <w:tr w:rsidR="00F864FB" w:rsidRPr="00F864FB" w14:paraId="430D7E26" w14:textId="77777777" w:rsidTr="00462271">
        <w:trPr>
          <w:gridBefore w:val="1"/>
          <w:gridAfter w:val="1"/>
          <w:wBefore w:w="288" w:type="dxa"/>
          <w:wAfter w:w="3050" w:type="dxa"/>
        </w:trPr>
        <w:tc>
          <w:tcPr>
            <w:tcW w:w="1620" w:type="dxa"/>
          </w:tcPr>
          <w:p w14:paraId="5E8F1927" w14:textId="01A1D542" w:rsidR="00F864FB" w:rsidRPr="00F864FB" w:rsidRDefault="00F864FB" w:rsidP="005553E6">
            <w:pPr>
              <w:jc w:val="both"/>
              <w:rPr>
                <w:rFonts w:ascii="Calibri" w:hAnsi="Calibri" w:cs="Calibri"/>
                <w:bCs/>
                <w:color w:val="000000" w:themeColor="text1"/>
                <w:shd w:val="clear" w:color="auto" w:fill="FFFFFF"/>
              </w:rPr>
            </w:pPr>
            <w:r w:rsidRPr="00F864FB">
              <w:rPr>
                <w:rFonts w:ascii="Calibri" w:hAnsi="Calibri" w:cs="Calibri"/>
              </w:rPr>
              <w:t>features</w:t>
            </w:r>
          </w:p>
        </w:tc>
        <w:tc>
          <w:tcPr>
            <w:tcW w:w="6030" w:type="dxa"/>
            <w:gridSpan w:val="2"/>
          </w:tcPr>
          <w:p w14:paraId="32C4CD87" w14:textId="25F21070" w:rsidR="00F864FB" w:rsidRPr="00F864FB" w:rsidRDefault="00F864FB" w:rsidP="00F864FB">
            <w:pPr>
              <w:rPr>
                <w:rFonts w:ascii="Calibri" w:hAnsi="Calibri" w:cs="Calibri"/>
                <w:bCs/>
                <w:color w:val="000000" w:themeColor="text1"/>
                <w:shd w:val="clear" w:color="auto" w:fill="FFFFFF"/>
              </w:rPr>
            </w:pPr>
            <w:r w:rsidRPr="00F864FB">
              <w:rPr>
                <w:rFonts w:ascii="Calibri" w:hAnsi="Calibri" w:cs="Calibri"/>
              </w:rPr>
              <w:t xml:space="preserve">Path to the </w:t>
            </w:r>
            <w:r w:rsidRPr="00F864FB">
              <w:rPr>
                <w:rStyle w:val="HTMLCode"/>
                <w:rFonts w:ascii="Calibri" w:hAnsi="Calibri" w:cs="Calibri"/>
                <w:sz w:val="22"/>
                <w:szCs w:val="22"/>
              </w:rPr>
              <w:t>.feature</w:t>
            </w:r>
            <w:r w:rsidRPr="00F864FB">
              <w:rPr>
                <w:rFonts w:ascii="Calibri" w:hAnsi="Calibri" w:cs="Calibri"/>
              </w:rPr>
              <w:t xml:space="preserve"> files (Gherkin scenarios).</w:t>
            </w:r>
          </w:p>
        </w:tc>
      </w:tr>
      <w:tr w:rsidR="00F864FB" w:rsidRPr="00F864FB" w14:paraId="10F5C683" w14:textId="77777777" w:rsidTr="00462271">
        <w:trPr>
          <w:gridBefore w:val="1"/>
          <w:gridAfter w:val="1"/>
          <w:wBefore w:w="288" w:type="dxa"/>
          <w:wAfter w:w="3050" w:type="dxa"/>
        </w:trPr>
        <w:tc>
          <w:tcPr>
            <w:tcW w:w="1620" w:type="dxa"/>
          </w:tcPr>
          <w:p w14:paraId="77AD43EE" w14:textId="5CEADB1C" w:rsidR="00F864FB" w:rsidRPr="00F864FB" w:rsidRDefault="00F864FB" w:rsidP="005553E6">
            <w:pPr>
              <w:jc w:val="both"/>
              <w:rPr>
                <w:rFonts w:ascii="Calibri" w:hAnsi="Calibri" w:cs="Calibri"/>
                <w:bCs/>
                <w:color w:val="000000" w:themeColor="text1"/>
                <w:shd w:val="clear" w:color="auto" w:fill="FFFFFF"/>
              </w:rPr>
            </w:pPr>
            <w:r w:rsidRPr="00F864FB">
              <w:rPr>
                <w:rFonts w:ascii="Calibri" w:hAnsi="Calibri" w:cs="Calibri"/>
              </w:rPr>
              <w:t>glue</w:t>
            </w:r>
          </w:p>
        </w:tc>
        <w:tc>
          <w:tcPr>
            <w:tcW w:w="6030" w:type="dxa"/>
            <w:gridSpan w:val="2"/>
          </w:tcPr>
          <w:p w14:paraId="4D13F048" w14:textId="51A70E90" w:rsidR="00F864FB" w:rsidRPr="00F864FB" w:rsidRDefault="00F864FB" w:rsidP="00F864FB">
            <w:pPr>
              <w:rPr>
                <w:rFonts w:ascii="Calibri" w:hAnsi="Calibri" w:cs="Calibri"/>
                <w:bCs/>
                <w:color w:val="000000" w:themeColor="text1"/>
                <w:shd w:val="clear" w:color="auto" w:fill="FFFFFF"/>
              </w:rPr>
            </w:pPr>
            <w:r w:rsidRPr="00F864FB">
              <w:rPr>
                <w:rFonts w:ascii="Calibri" w:hAnsi="Calibri" w:cs="Calibri"/>
              </w:rPr>
              <w:t>Path to your step definition files.</w:t>
            </w:r>
          </w:p>
        </w:tc>
      </w:tr>
      <w:tr w:rsidR="00F864FB" w:rsidRPr="00F864FB" w14:paraId="161E3316" w14:textId="77777777" w:rsidTr="00462271">
        <w:trPr>
          <w:gridBefore w:val="1"/>
          <w:gridAfter w:val="1"/>
          <w:wBefore w:w="288" w:type="dxa"/>
          <w:wAfter w:w="3050" w:type="dxa"/>
        </w:trPr>
        <w:tc>
          <w:tcPr>
            <w:tcW w:w="1620" w:type="dxa"/>
          </w:tcPr>
          <w:p w14:paraId="3FCD4696" w14:textId="72D2FDD6" w:rsidR="00F864FB" w:rsidRPr="00F864FB" w:rsidRDefault="00F864FB" w:rsidP="005553E6">
            <w:pPr>
              <w:jc w:val="both"/>
              <w:rPr>
                <w:rFonts w:ascii="Calibri" w:hAnsi="Calibri" w:cs="Calibri"/>
                <w:bCs/>
                <w:color w:val="000000" w:themeColor="text1"/>
                <w:shd w:val="clear" w:color="auto" w:fill="FFFFFF"/>
              </w:rPr>
            </w:pPr>
            <w:r w:rsidRPr="00F864FB">
              <w:rPr>
                <w:rFonts w:ascii="Calibri" w:hAnsi="Calibri" w:cs="Calibri"/>
              </w:rPr>
              <w:t>plugin</w:t>
            </w:r>
          </w:p>
        </w:tc>
        <w:tc>
          <w:tcPr>
            <w:tcW w:w="6030" w:type="dxa"/>
            <w:gridSpan w:val="2"/>
          </w:tcPr>
          <w:p w14:paraId="4119CEC5" w14:textId="78B045E7" w:rsidR="00F864FB" w:rsidRPr="00F864FB" w:rsidRDefault="00F864FB" w:rsidP="00F864FB">
            <w:pPr>
              <w:tabs>
                <w:tab w:val="left" w:pos="3978"/>
              </w:tabs>
              <w:jc w:val="both"/>
              <w:rPr>
                <w:rFonts w:ascii="Calibri" w:hAnsi="Calibri" w:cs="Calibri"/>
                <w:bCs/>
                <w:color w:val="000000" w:themeColor="text1"/>
                <w:shd w:val="clear" w:color="auto" w:fill="FFFFFF"/>
              </w:rPr>
            </w:pPr>
            <w:r w:rsidRPr="00F864FB">
              <w:rPr>
                <w:rFonts w:ascii="Calibri" w:hAnsi="Calibri" w:cs="Calibri"/>
              </w:rPr>
              <w:t>Enables report generation. E.g., HTML, JSON, pretty</w:t>
            </w:r>
            <w:r w:rsidR="00462271">
              <w:rPr>
                <w:rFonts w:ascii="Calibri" w:hAnsi="Calibri" w:cs="Calibri"/>
              </w:rPr>
              <w:t xml:space="preserve"> (Cucumber)</w:t>
            </w:r>
            <w:r w:rsidRPr="00F864FB">
              <w:rPr>
                <w:rFonts w:ascii="Calibri" w:hAnsi="Calibri" w:cs="Calibri"/>
              </w:rPr>
              <w:t>.</w:t>
            </w:r>
          </w:p>
        </w:tc>
      </w:tr>
      <w:tr w:rsidR="00F864FB" w:rsidRPr="00F864FB" w14:paraId="5CF7D058" w14:textId="77777777" w:rsidTr="00462271">
        <w:trPr>
          <w:gridBefore w:val="1"/>
          <w:gridAfter w:val="1"/>
          <w:wBefore w:w="288" w:type="dxa"/>
          <w:wAfter w:w="3050" w:type="dxa"/>
        </w:trPr>
        <w:tc>
          <w:tcPr>
            <w:tcW w:w="1620" w:type="dxa"/>
          </w:tcPr>
          <w:p w14:paraId="1F9A8C77" w14:textId="64A3775A" w:rsidR="00F864FB" w:rsidRPr="00F864FB" w:rsidRDefault="00F864FB" w:rsidP="00F864FB">
            <w:pPr>
              <w:tabs>
                <w:tab w:val="left" w:pos="3144"/>
              </w:tabs>
              <w:jc w:val="both"/>
              <w:rPr>
                <w:rFonts w:ascii="Calibri" w:hAnsi="Calibri" w:cs="Calibri"/>
                <w:bCs/>
                <w:color w:val="000000" w:themeColor="text1"/>
                <w:shd w:val="clear" w:color="auto" w:fill="FFFFFF"/>
              </w:rPr>
            </w:pPr>
            <w:r w:rsidRPr="00F864FB">
              <w:rPr>
                <w:rFonts w:ascii="Calibri" w:hAnsi="Calibri" w:cs="Calibri"/>
              </w:rPr>
              <w:t>monochrome</w:t>
            </w:r>
          </w:p>
        </w:tc>
        <w:tc>
          <w:tcPr>
            <w:tcW w:w="6030" w:type="dxa"/>
            <w:gridSpan w:val="2"/>
          </w:tcPr>
          <w:p w14:paraId="070B70EC" w14:textId="3CFA2D2A" w:rsidR="00F864FB" w:rsidRPr="00F864FB" w:rsidRDefault="00F864FB" w:rsidP="00F864FB">
            <w:pPr>
              <w:jc w:val="both"/>
              <w:rPr>
                <w:rFonts w:ascii="Calibri" w:hAnsi="Calibri" w:cs="Calibri"/>
                <w:bCs/>
                <w:color w:val="000000" w:themeColor="text1"/>
                <w:shd w:val="clear" w:color="auto" w:fill="FFFFFF"/>
              </w:rPr>
            </w:pPr>
            <w:r w:rsidRPr="00F864FB">
              <w:rPr>
                <w:rFonts w:ascii="Calibri" w:hAnsi="Calibri" w:cs="Calibri"/>
              </w:rPr>
              <w:t>If true, removes unreadable char</w:t>
            </w:r>
            <w:r>
              <w:rPr>
                <w:rFonts w:ascii="Calibri" w:hAnsi="Calibri" w:cs="Calibri"/>
              </w:rPr>
              <w:t>’</w:t>
            </w:r>
            <w:r w:rsidRPr="00F864FB">
              <w:rPr>
                <w:rFonts w:ascii="Calibri" w:hAnsi="Calibri" w:cs="Calibri"/>
              </w:rPr>
              <w:t>s from the console o</w:t>
            </w:r>
            <w:r>
              <w:rPr>
                <w:rFonts w:ascii="Calibri" w:hAnsi="Calibri" w:cs="Calibri"/>
              </w:rPr>
              <w:t>/p</w:t>
            </w:r>
          </w:p>
        </w:tc>
      </w:tr>
      <w:tr w:rsidR="00F864FB" w:rsidRPr="00F864FB" w14:paraId="17AF7A9E" w14:textId="77777777" w:rsidTr="00462271">
        <w:trPr>
          <w:gridBefore w:val="1"/>
          <w:gridAfter w:val="1"/>
          <w:wBefore w:w="288" w:type="dxa"/>
          <w:wAfter w:w="3050" w:type="dxa"/>
        </w:trPr>
        <w:tc>
          <w:tcPr>
            <w:tcW w:w="1620" w:type="dxa"/>
          </w:tcPr>
          <w:p w14:paraId="2A00AC2B" w14:textId="7BF4C4A2" w:rsidR="00F864FB" w:rsidRPr="00F864FB" w:rsidRDefault="00F864FB" w:rsidP="005553E6">
            <w:pPr>
              <w:jc w:val="both"/>
              <w:rPr>
                <w:rFonts w:ascii="Calibri" w:hAnsi="Calibri" w:cs="Calibri"/>
                <w:bCs/>
                <w:color w:val="000000" w:themeColor="text1"/>
                <w:shd w:val="clear" w:color="auto" w:fill="FFFFFF"/>
              </w:rPr>
            </w:pPr>
            <w:r w:rsidRPr="00F864FB">
              <w:rPr>
                <w:rFonts w:ascii="Calibri" w:hAnsi="Calibri" w:cs="Calibri"/>
              </w:rPr>
              <w:t>tags</w:t>
            </w:r>
          </w:p>
        </w:tc>
        <w:tc>
          <w:tcPr>
            <w:tcW w:w="6030" w:type="dxa"/>
            <w:gridSpan w:val="2"/>
          </w:tcPr>
          <w:p w14:paraId="76D9AC2F" w14:textId="64558D38" w:rsidR="00F864FB" w:rsidRPr="00F864FB" w:rsidRDefault="00F864FB" w:rsidP="00F864FB">
            <w:pPr>
              <w:rPr>
                <w:rFonts w:ascii="Calibri" w:hAnsi="Calibri" w:cs="Calibri"/>
                <w:bCs/>
                <w:color w:val="000000" w:themeColor="text1"/>
                <w:shd w:val="clear" w:color="auto" w:fill="FFFFFF"/>
              </w:rPr>
            </w:pPr>
            <w:r w:rsidRPr="00F864FB">
              <w:rPr>
                <w:rFonts w:ascii="Calibri" w:hAnsi="Calibri" w:cs="Calibri"/>
              </w:rPr>
              <w:t>Filters which scenarios to run by tag.</w:t>
            </w:r>
          </w:p>
        </w:tc>
      </w:tr>
    </w:tbl>
    <w:p w14:paraId="12499A9E" w14:textId="77777777" w:rsidR="00F864FB" w:rsidRDefault="00F864FB" w:rsidP="005553E6">
      <w:pPr>
        <w:jc w:val="both"/>
        <w:rPr>
          <w:rFonts w:ascii="Calibri" w:hAnsi="Calibri" w:cs="Calibri"/>
          <w:bCs/>
          <w:color w:val="000000" w:themeColor="text1"/>
          <w:sz w:val="22"/>
          <w:szCs w:val="22"/>
          <w:shd w:val="clear" w:color="auto" w:fill="FFFFFF"/>
        </w:rPr>
      </w:pPr>
    </w:p>
    <w:p w14:paraId="688545B8" w14:textId="2AD55FFD" w:rsidR="00353FE0" w:rsidRPr="00353FE0" w:rsidRDefault="007D469B" w:rsidP="007D469B">
      <w:pPr>
        <w:jc w:val="both"/>
        <w:rPr>
          <w:rFonts w:ascii="Calibri" w:hAnsi="Calibri" w:cs="Calibri"/>
          <w:sz w:val="22"/>
          <w:szCs w:val="22"/>
          <w:lang w:val="en-US" w:eastAsia="en-US" w:bidi="ar-SA"/>
        </w:rPr>
      </w:pPr>
      <w:r w:rsidRPr="007D469B">
        <w:rPr>
          <w:rFonts w:ascii="Calibri" w:hAnsi="Calibri" w:cs="Calibri"/>
          <w:sz w:val="22"/>
          <w:szCs w:val="22"/>
          <w:lang w:val="en-US" w:eastAsia="en-US" w:bidi="ar-SA"/>
        </w:rPr>
        <w:t>@. E WebDriver create statement line / W</w:t>
      </w:r>
      <w:r w:rsidR="00CC03AD">
        <w:rPr>
          <w:rFonts w:ascii="Calibri" w:hAnsi="Calibri" w:cs="Calibri"/>
          <w:sz w:val="22"/>
          <w:szCs w:val="22"/>
          <w:lang w:val="en-US" w:eastAsia="en-US" w:bidi="ar-SA"/>
        </w:rPr>
        <w:t>D</w:t>
      </w:r>
      <w:r w:rsidRPr="007D469B">
        <w:rPr>
          <w:rFonts w:ascii="Calibri" w:hAnsi="Calibri" w:cs="Calibri"/>
          <w:sz w:val="22"/>
          <w:szCs w:val="22"/>
          <w:lang w:val="en-US" w:eastAsia="en-US" w:bidi="ar-SA"/>
        </w:rPr>
        <w:t xml:space="preserve"> creation statement in Selenium - WebDriver driver = new ChromeDriver();</w:t>
      </w:r>
    </w:p>
    <w:p w14:paraId="77FB7112" w14:textId="24CC14EF" w:rsidR="00BE29D4" w:rsidRDefault="00BE29D4" w:rsidP="005553E6">
      <w:pPr>
        <w:jc w:val="both"/>
        <w:rPr>
          <w:rFonts w:ascii="Calibri" w:hAnsi="Calibri" w:cs="Calibri"/>
          <w:bCs/>
          <w:color w:val="000000" w:themeColor="text1"/>
          <w:sz w:val="22"/>
          <w:szCs w:val="22"/>
          <w:shd w:val="clear" w:color="auto" w:fill="FFFFFF"/>
        </w:rPr>
      </w:pPr>
    </w:p>
    <w:p w14:paraId="38BD28A9" w14:textId="6E98E985" w:rsidR="006010E3" w:rsidRPr="006010E3" w:rsidRDefault="00A6068A" w:rsidP="006010E3">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97152" behindDoc="1" locked="0" layoutInCell="1" allowOverlap="1" wp14:anchorId="552CE9B4" wp14:editId="0C538BF0">
            <wp:simplePos x="0" y="0"/>
            <wp:positionH relativeFrom="column">
              <wp:posOffset>4455795</wp:posOffset>
            </wp:positionH>
            <wp:positionV relativeFrom="paragraph">
              <wp:posOffset>47625</wp:posOffset>
            </wp:positionV>
            <wp:extent cx="994410" cy="624840"/>
            <wp:effectExtent l="0" t="0" r="0" b="0"/>
            <wp:wrapTight wrapText="bothSides">
              <wp:wrapPolygon edited="0">
                <wp:start x="0" y="0"/>
                <wp:lineTo x="0" y="21073"/>
                <wp:lineTo x="21103" y="21073"/>
                <wp:lineTo x="21103"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994410" cy="6248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6368" behindDoc="1" locked="0" layoutInCell="1" allowOverlap="1" wp14:anchorId="312D9D75" wp14:editId="7C2C3B1E">
            <wp:simplePos x="0" y="0"/>
            <wp:positionH relativeFrom="column">
              <wp:posOffset>5564505</wp:posOffset>
            </wp:positionH>
            <wp:positionV relativeFrom="paragraph">
              <wp:posOffset>97155</wp:posOffset>
            </wp:positionV>
            <wp:extent cx="1421130" cy="941070"/>
            <wp:effectExtent l="0" t="0" r="0" b="0"/>
            <wp:wrapTight wrapText="bothSides">
              <wp:wrapPolygon edited="0">
                <wp:start x="0" y="0"/>
                <wp:lineTo x="0" y="20988"/>
                <wp:lineTo x="21426" y="20988"/>
                <wp:lineTo x="21426"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1421130" cy="941070"/>
                    </a:xfrm>
                    <a:prstGeom prst="rect">
                      <a:avLst/>
                    </a:prstGeom>
                  </pic:spPr>
                </pic:pic>
              </a:graphicData>
            </a:graphic>
            <wp14:sizeRelH relativeFrom="page">
              <wp14:pctWidth>0</wp14:pctWidth>
            </wp14:sizeRelH>
            <wp14:sizeRelV relativeFrom="page">
              <wp14:pctHeight>0</wp14:pctHeight>
            </wp14:sizeRelV>
          </wp:anchor>
        </w:drawing>
      </w:r>
      <w:r w:rsidR="006010E3" w:rsidRPr="006010E3">
        <w:rPr>
          <w:rFonts w:ascii="Calibri" w:hAnsi="Calibri" w:cs="Calibri"/>
          <w:bCs/>
          <w:color w:val="000000" w:themeColor="text1"/>
          <w:sz w:val="22"/>
          <w:szCs w:val="22"/>
          <w:shd w:val="clear" w:color="auto" w:fill="FFFFFF"/>
        </w:rPr>
        <w:t>@. If u want to execute Test</w:t>
      </w:r>
      <w:r w:rsidR="007769CE">
        <w:rPr>
          <w:rFonts w:ascii="Calibri" w:hAnsi="Calibri" w:cs="Calibri"/>
          <w:bCs/>
          <w:color w:val="000000" w:themeColor="text1"/>
          <w:sz w:val="22"/>
          <w:szCs w:val="22"/>
          <w:shd w:val="clear" w:color="auto" w:fill="FFFFFF"/>
        </w:rPr>
        <w:t xml:space="preserve"> </w:t>
      </w:r>
      <w:r w:rsidR="006010E3" w:rsidRPr="006010E3">
        <w:rPr>
          <w:rFonts w:ascii="Calibri" w:hAnsi="Calibri" w:cs="Calibri"/>
          <w:bCs/>
          <w:color w:val="000000" w:themeColor="text1"/>
          <w:sz w:val="22"/>
          <w:szCs w:val="22"/>
          <w:shd w:val="clear" w:color="auto" w:fill="FFFFFF"/>
        </w:rPr>
        <w:t>Case again</w:t>
      </w:r>
      <w:r w:rsidR="00CC34D9">
        <w:rPr>
          <w:rFonts w:ascii="Calibri" w:hAnsi="Calibri" w:cs="Calibri"/>
          <w:bCs/>
          <w:color w:val="000000" w:themeColor="text1"/>
          <w:sz w:val="22"/>
          <w:szCs w:val="22"/>
          <w:shd w:val="clear" w:color="auto" w:fill="FFFFFF"/>
        </w:rPr>
        <w:t xml:space="preserve"> and again</w:t>
      </w:r>
    </w:p>
    <w:p w14:paraId="4BCDA666" w14:textId="4D1DC5E0" w:rsidR="006010E3" w:rsidRPr="006010E3" w:rsidRDefault="005F1EEF" w:rsidP="006010E3">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12160" behindDoc="1" locked="0" layoutInCell="1" allowOverlap="1" wp14:anchorId="3BD9AECC" wp14:editId="47E4F24C">
            <wp:simplePos x="0" y="0"/>
            <wp:positionH relativeFrom="column">
              <wp:posOffset>3510915</wp:posOffset>
            </wp:positionH>
            <wp:positionV relativeFrom="paragraph">
              <wp:posOffset>6350</wp:posOffset>
            </wp:positionV>
            <wp:extent cx="822960" cy="662940"/>
            <wp:effectExtent l="0" t="0" r="0" b="0"/>
            <wp:wrapTight wrapText="bothSides">
              <wp:wrapPolygon edited="0">
                <wp:start x="0" y="0"/>
                <wp:lineTo x="0" y="21103"/>
                <wp:lineTo x="21000" y="21103"/>
                <wp:lineTo x="21000"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822960" cy="662940"/>
                    </a:xfrm>
                    <a:prstGeom prst="rect">
                      <a:avLst/>
                    </a:prstGeom>
                  </pic:spPr>
                </pic:pic>
              </a:graphicData>
            </a:graphic>
            <wp14:sizeRelH relativeFrom="page">
              <wp14:pctWidth>0</wp14:pctWidth>
            </wp14:sizeRelH>
            <wp14:sizeRelV relativeFrom="page">
              <wp14:pctHeight>0</wp14:pctHeight>
            </wp14:sizeRelV>
          </wp:anchor>
        </w:drawing>
      </w:r>
      <w:r w:rsidR="006010E3" w:rsidRPr="006010E3">
        <w:rPr>
          <w:rFonts w:ascii="Calibri" w:hAnsi="Calibri" w:cs="Calibri"/>
          <w:bCs/>
          <w:color w:val="000000" w:themeColor="text1"/>
          <w:sz w:val="22"/>
          <w:szCs w:val="22"/>
          <w:shd w:val="clear" w:color="auto" w:fill="FFFFFF"/>
        </w:rPr>
        <w:t>1. Using TestNG RetryAnalyzer (Recommended for Failures)</w:t>
      </w:r>
      <w:r w:rsidR="006010E3" w:rsidRPr="006010E3">
        <w:rPr>
          <w:noProof/>
        </w:rPr>
        <w:t xml:space="preserve"> </w:t>
      </w:r>
    </w:p>
    <w:p w14:paraId="2B756A14" w14:textId="379FAC46" w:rsidR="006010E3" w:rsidRPr="006010E3" w:rsidRDefault="006010E3" w:rsidP="006010E3">
      <w:pPr>
        <w:jc w:val="both"/>
        <w:rPr>
          <w:rFonts w:ascii="Calibri" w:hAnsi="Calibri" w:cs="Calibri"/>
          <w:bCs/>
          <w:color w:val="000000" w:themeColor="text1"/>
          <w:sz w:val="22"/>
          <w:szCs w:val="22"/>
          <w:shd w:val="clear" w:color="auto" w:fill="FFFFFF"/>
        </w:rPr>
      </w:pPr>
      <w:r w:rsidRPr="006010E3">
        <w:rPr>
          <w:rFonts w:ascii="Calibri" w:hAnsi="Calibri" w:cs="Calibri"/>
          <w:bCs/>
          <w:color w:val="000000" w:themeColor="text1"/>
          <w:sz w:val="22"/>
          <w:szCs w:val="22"/>
          <w:shd w:val="clear" w:color="auto" w:fill="FFFFFF"/>
        </w:rPr>
        <w:t>2. Re-running Failed Tests using testng-failed.xml</w:t>
      </w:r>
    </w:p>
    <w:p w14:paraId="52733EA2" w14:textId="423010BD" w:rsidR="006010E3" w:rsidRPr="006010E3" w:rsidRDefault="006010E3" w:rsidP="006010E3">
      <w:pPr>
        <w:jc w:val="both"/>
        <w:rPr>
          <w:rFonts w:ascii="Calibri" w:hAnsi="Calibri" w:cs="Calibri"/>
          <w:bCs/>
          <w:color w:val="000000" w:themeColor="text1"/>
          <w:sz w:val="22"/>
          <w:szCs w:val="22"/>
          <w:shd w:val="clear" w:color="auto" w:fill="FFFFFF"/>
        </w:rPr>
      </w:pPr>
      <w:r w:rsidRPr="006010E3">
        <w:rPr>
          <w:rFonts w:ascii="Calibri" w:hAnsi="Calibri" w:cs="Calibri"/>
          <w:bCs/>
          <w:color w:val="000000" w:themeColor="text1"/>
          <w:sz w:val="22"/>
          <w:szCs w:val="22"/>
          <w:shd w:val="clear" w:color="auto" w:fill="FFFFFF"/>
        </w:rPr>
        <w:t>3. Looping the Test with Custom Logic (Not best practice)</w:t>
      </w:r>
    </w:p>
    <w:p w14:paraId="1DBC3DD3" w14:textId="1809ADBB" w:rsidR="006010E3" w:rsidRPr="005553E6" w:rsidRDefault="00A6068A" w:rsidP="006010E3">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707392" behindDoc="1" locked="0" layoutInCell="1" allowOverlap="1" wp14:anchorId="09CFD6AD" wp14:editId="353025F3">
            <wp:simplePos x="0" y="0"/>
            <wp:positionH relativeFrom="column">
              <wp:posOffset>4288155</wp:posOffset>
            </wp:positionH>
            <wp:positionV relativeFrom="paragraph">
              <wp:posOffset>20955</wp:posOffset>
            </wp:positionV>
            <wp:extent cx="1116330" cy="487680"/>
            <wp:effectExtent l="0" t="0" r="0" b="0"/>
            <wp:wrapTight wrapText="bothSides">
              <wp:wrapPolygon edited="0">
                <wp:start x="0" y="0"/>
                <wp:lineTo x="0" y="21094"/>
                <wp:lineTo x="21379" y="21094"/>
                <wp:lineTo x="21379"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1116330" cy="487680"/>
                    </a:xfrm>
                    <a:prstGeom prst="rect">
                      <a:avLst/>
                    </a:prstGeom>
                  </pic:spPr>
                </pic:pic>
              </a:graphicData>
            </a:graphic>
            <wp14:sizeRelH relativeFrom="page">
              <wp14:pctWidth>0</wp14:pctWidth>
            </wp14:sizeRelH>
            <wp14:sizeRelV relativeFrom="page">
              <wp14:pctHeight>0</wp14:pctHeight>
            </wp14:sizeRelV>
          </wp:anchor>
        </w:drawing>
      </w:r>
      <w:r w:rsidR="006010E3" w:rsidRPr="006010E3">
        <w:rPr>
          <w:rFonts w:ascii="Calibri" w:hAnsi="Calibri" w:cs="Calibri"/>
          <w:bCs/>
          <w:color w:val="000000" w:themeColor="text1"/>
          <w:sz w:val="22"/>
          <w:szCs w:val="22"/>
          <w:shd w:val="clear" w:color="auto" w:fill="FFFFFF"/>
        </w:rPr>
        <w:t>4. Use @DataProvider for Repeat Runs</w:t>
      </w:r>
    </w:p>
    <w:p w14:paraId="23D83C0A" w14:textId="68BB2905" w:rsidR="00CC34D9" w:rsidRPr="006D6CDF" w:rsidRDefault="00CC34D9" w:rsidP="00CC34D9">
      <w:pPr>
        <w:jc w:val="both"/>
        <w:rPr>
          <w:rFonts w:ascii="Calibri" w:hAnsi="Calibri" w:cs="Calibri"/>
          <w:b/>
          <w:bCs/>
          <w:color w:val="808080" w:themeColor="background1" w:themeShade="80"/>
          <w:sz w:val="22"/>
          <w:szCs w:val="22"/>
          <w:shd w:val="clear" w:color="auto" w:fill="FFFFFF"/>
        </w:rPr>
      </w:pPr>
      <w:r w:rsidRPr="006D6CDF">
        <w:rPr>
          <w:rFonts w:ascii="Calibri" w:hAnsi="Calibri" w:cs="Calibri"/>
          <w:b/>
          <w:bCs/>
          <w:color w:val="808080" w:themeColor="background1" w:themeShade="80"/>
          <w:sz w:val="22"/>
          <w:szCs w:val="22"/>
          <w:shd w:val="clear" w:color="auto" w:fill="FFFFFF"/>
        </w:rPr>
        <w:t>5. Using TestNG invocationCount</w:t>
      </w:r>
    </w:p>
    <w:p w14:paraId="3EACF049" w14:textId="332A7AB7" w:rsidR="005553E6" w:rsidRDefault="00CC34D9" w:rsidP="00CC34D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6</w:t>
      </w:r>
      <w:r w:rsidRPr="00CC34D9">
        <w:rPr>
          <w:rFonts w:ascii="Calibri" w:hAnsi="Calibri" w:cs="Calibri"/>
          <w:bCs/>
          <w:color w:val="000000" w:themeColor="text1"/>
          <w:sz w:val="22"/>
          <w:szCs w:val="22"/>
          <w:shd w:val="clear" w:color="auto" w:fill="FFFFFF"/>
        </w:rPr>
        <w:t>. Using while(true) or Infinite Loop (Not Recommended for Tests)</w:t>
      </w:r>
    </w:p>
    <w:p w14:paraId="2F2AF84C" w14:textId="44BB5232" w:rsidR="006010E3" w:rsidRDefault="006010E3" w:rsidP="005553E6">
      <w:pPr>
        <w:jc w:val="both"/>
        <w:rPr>
          <w:rFonts w:ascii="Calibri" w:hAnsi="Calibri" w:cs="Calibri"/>
          <w:bCs/>
          <w:color w:val="000000" w:themeColor="text1"/>
          <w:sz w:val="22"/>
          <w:szCs w:val="22"/>
          <w:shd w:val="clear" w:color="auto" w:fill="FFFFFF"/>
        </w:rPr>
      </w:pPr>
    </w:p>
    <w:p w14:paraId="6BF959A6" w14:textId="2129FF9B" w:rsidR="00D543E6" w:rsidRPr="00D543E6" w:rsidRDefault="00D543E6" w:rsidP="00D543E6">
      <w:pPr>
        <w:jc w:val="both"/>
        <w:rPr>
          <w:rFonts w:ascii="Calibri" w:hAnsi="Calibri" w:cs="Calibri"/>
          <w:bCs/>
          <w:color w:val="000000" w:themeColor="text1"/>
          <w:sz w:val="22"/>
          <w:szCs w:val="22"/>
          <w:shd w:val="clear" w:color="auto" w:fill="FFFFFF"/>
        </w:rPr>
      </w:pPr>
      <w:r w:rsidRPr="00D543E6">
        <w:rPr>
          <w:rFonts w:ascii="Calibri" w:hAnsi="Calibri" w:cs="Calibri"/>
          <w:bCs/>
          <w:color w:val="000000" w:themeColor="text1"/>
          <w:sz w:val="22"/>
          <w:szCs w:val="22"/>
          <w:shd w:val="clear" w:color="auto" w:fill="FFFFFF"/>
        </w:rPr>
        <w:t>@. Scenario and Scenario Outline in cucumber</w:t>
      </w:r>
    </w:p>
    <w:p w14:paraId="57F124F3" w14:textId="46FE9D24" w:rsidR="00D543E6" w:rsidRPr="00D543E6" w:rsidRDefault="00D543E6" w:rsidP="00D543E6">
      <w:pPr>
        <w:jc w:val="both"/>
        <w:rPr>
          <w:rFonts w:ascii="Calibri" w:hAnsi="Calibri" w:cs="Calibri"/>
          <w:bCs/>
          <w:color w:val="000000" w:themeColor="text1"/>
          <w:sz w:val="22"/>
          <w:szCs w:val="22"/>
          <w:shd w:val="clear" w:color="auto" w:fill="FFFFFF"/>
        </w:rPr>
      </w:pPr>
      <w:r w:rsidRPr="00D543E6">
        <w:rPr>
          <w:rFonts w:ascii="Calibri" w:hAnsi="Calibri" w:cs="Calibri"/>
          <w:bCs/>
          <w:color w:val="000000" w:themeColor="text1"/>
          <w:sz w:val="22"/>
          <w:szCs w:val="22"/>
          <w:shd w:val="clear" w:color="auto" w:fill="FFFFFF"/>
        </w:rPr>
        <w:t>In Cucumber, both are used to write test cases in Gherkin syntax, but they differ in how they handle test data.</w:t>
      </w:r>
    </w:p>
    <w:p w14:paraId="7938701B" w14:textId="292F58C7" w:rsidR="00BF2256" w:rsidRDefault="00382C05" w:rsidP="00D543E6">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91008" behindDoc="1" locked="0" layoutInCell="1" allowOverlap="1" wp14:anchorId="5042D51E" wp14:editId="132CBB0A">
            <wp:simplePos x="0" y="0"/>
            <wp:positionH relativeFrom="column">
              <wp:posOffset>5594985</wp:posOffset>
            </wp:positionH>
            <wp:positionV relativeFrom="paragraph">
              <wp:posOffset>163830</wp:posOffset>
            </wp:positionV>
            <wp:extent cx="1280160" cy="365760"/>
            <wp:effectExtent l="0" t="0" r="0" b="0"/>
            <wp:wrapTight wrapText="bothSides">
              <wp:wrapPolygon edited="0">
                <wp:start x="0" y="0"/>
                <wp:lineTo x="0" y="20250"/>
                <wp:lineTo x="21214" y="20250"/>
                <wp:lineTo x="21214"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1280160" cy="365760"/>
                    </a:xfrm>
                    <a:prstGeom prst="rect">
                      <a:avLst/>
                    </a:prstGeom>
                  </pic:spPr>
                </pic:pic>
              </a:graphicData>
            </a:graphic>
            <wp14:sizeRelH relativeFrom="page">
              <wp14:pctWidth>0</wp14:pctWidth>
            </wp14:sizeRelH>
            <wp14:sizeRelV relativeFrom="page">
              <wp14:pctHeight>0</wp14:pctHeight>
            </wp14:sizeRelV>
          </wp:anchor>
        </w:drawing>
      </w:r>
      <w:r w:rsidR="00D543E6" w:rsidRPr="00440C46">
        <w:rPr>
          <w:rFonts w:ascii="Calibri" w:hAnsi="Calibri" w:cs="Calibri"/>
          <w:b/>
          <w:bCs/>
          <w:color w:val="000000" w:themeColor="text1"/>
          <w:sz w:val="22"/>
          <w:szCs w:val="22"/>
          <w:shd w:val="clear" w:color="auto" w:fill="FFFFFF"/>
        </w:rPr>
        <w:t>Scenario (Single set of steps):</w:t>
      </w:r>
      <w:r w:rsidR="00D543E6" w:rsidRPr="00D543E6">
        <w:rPr>
          <w:rFonts w:ascii="Calibri" w:hAnsi="Calibri" w:cs="Calibri"/>
          <w:bCs/>
          <w:color w:val="000000" w:themeColor="text1"/>
          <w:sz w:val="22"/>
          <w:szCs w:val="22"/>
          <w:shd w:val="clear" w:color="auto" w:fill="FFFFFF"/>
        </w:rPr>
        <w:t xml:space="preserve"> </w:t>
      </w:r>
      <w:r w:rsidR="005405E5">
        <w:rPr>
          <w:rFonts w:ascii="Calibri" w:hAnsi="Calibri" w:cs="Calibri"/>
          <w:bCs/>
          <w:color w:val="000000" w:themeColor="text1"/>
          <w:sz w:val="22"/>
          <w:szCs w:val="22"/>
          <w:shd w:val="clear" w:color="auto" w:fill="FFFFFF"/>
        </w:rPr>
        <w:t>Scenario</w:t>
      </w:r>
      <w:r w:rsidR="00D543E6" w:rsidRPr="00D543E6">
        <w:rPr>
          <w:rFonts w:ascii="Calibri" w:hAnsi="Calibri" w:cs="Calibri"/>
          <w:bCs/>
          <w:color w:val="000000" w:themeColor="text1"/>
          <w:sz w:val="22"/>
          <w:szCs w:val="22"/>
          <w:shd w:val="clear" w:color="auto" w:fill="FFFFFF"/>
        </w:rPr>
        <w:t xml:space="preserve"> runs once with </w:t>
      </w:r>
      <w:r w:rsidR="00F9789E">
        <w:rPr>
          <w:rFonts w:ascii="Calibri" w:hAnsi="Calibri" w:cs="Calibri"/>
          <w:bCs/>
          <w:color w:val="000000" w:themeColor="text1"/>
          <w:sz w:val="22"/>
          <w:szCs w:val="22"/>
          <w:shd w:val="clear" w:color="auto" w:fill="FFFFFF"/>
        </w:rPr>
        <w:t>specific set of</w:t>
      </w:r>
      <w:r w:rsidR="00D543E6" w:rsidRPr="00D543E6">
        <w:rPr>
          <w:rFonts w:ascii="Calibri" w:hAnsi="Calibri" w:cs="Calibri"/>
          <w:bCs/>
          <w:color w:val="000000" w:themeColor="text1"/>
          <w:sz w:val="22"/>
          <w:szCs w:val="22"/>
          <w:shd w:val="clear" w:color="auto" w:fill="FFFFFF"/>
        </w:rPr>
        <w:t xml:space="preserve"> data.</w:t>
      </w:r>
    </w:p>
    <w:p w14:paraId="169E6378" w14:textId="2D6D3706" w:rsidR="00440C46" w:rsidRDefault="00382C05" w:rsidP="00D543E6">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96128" behindDoc="1" locked="0" layoutInCell="1" allowOverlap="1" wp14:anchorId="7C9D54BB" wp14:editId="3610275B">
            <wp:simplePos x="0" y="0"/>
            <wp:positionH relativeFrom="column">
              <wp:posOffset>5114925</wp:posOffset>
            </wp:positionH>
            <wp:positionV relativeFrom="paragraph">
              <wp:posOffset>71120</wp:posOffset>
            </wp:positionV>
            <wp:extent cx="1802130" cy="579120"/>
            <wp:effectExtent l="0" t="0" r="0" b="0"/>
            <wp:wrapTight wrapText="bothSides">
              <wp:wrapPolygon edited="0">
                <wp:start x="0" y="0"/>
                <wp:lineTo x="0" y="20605"/>
                <wp:lineTo x="21463" y="20605"/>
                <wp:lineTo x="21463"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1802130" cy="579120"/>
                    </a:xfrm>
                    <a:prstGeom prst="rect">
                      <a:avLst/>
                    </a:prstGeom>
                  </pic:spPr>
                </pic:pic>
              </a:graphicData>
            </a:graphic>
            <wp14:sizeRelH relativeFrom="page">
              <wp14:pctWidth>0</wp14:pctWidth>
            </wp14:sizeRelH>
            <wp14:sizeRelV relativeFrom="page">
              <wp14:pctHeight>0</wp14:pctHeight>
            </wp14:sizeRelV>
          </wp:anchor>
        </w:drawing>
      </w:r>
      <w:r w:rsidR="00440C46" w:rsidRPr="00440C46">
        <w:rPr>
          <w:rFonts w:ascii="Calibri" w:hAnsi="Calibri" w:cs="Calibri"/>
          <w:b/>
          <w:bCs/>
          <w:color w:val="000000" w:themeColor="text1"/>
          <w:sz w:val="22"/>
          <w:szCs w:val="22"/>
          <w:shd w:val="clear" w:color="auto" w:fill="FFFFFF"/>
        </w:rPr>
        <w:t xml:space="preserve">Scenario Outline (Multiple sets of steps with different data): </w:t>
      </w:r>
      <w:r w:rsidR="00440C46" w:rsidRPr="00440C46">
        <w:rPr>
          <w:rFonts w:ascii="Calibri" w:hAnsi="Calibri" w:cs="Calibri"/>
          <w:bCs/>
          <w:color w:val="000000" w:themeColor="text1"/>
          <w:sz w:val="22"/>
          <w:szCs w:val="22"/>
          <w:shd w:val="clear" w:color="auto" w:fill="FFFFFF"/>
        </w:rPr>
        <w:t>Used when the same scenario needs to be executed multiple times with different data. Requires an Examples table that provides different input values. Each row in the table triggers a separate execution of the scenario.</w:t>
      </w:r>
    </w:p>
    <w:p w14:paraId="3BDE22A9" w14:textId="3D18D3DF" w:rsidR="00440C46" w:rsidRPr="005553E6" w:rsidRDefault="00440C46" w:rsidP="00D543E6">
      <w:pPr>
        <w:jc w:val="both"/>
        <w:rPr>
          <w:rFonts w:ascii="Calibri" w:hAnsi="Calibri" w:cs="Calibri"/>
          <w:bCs/>
          <w:color w:val="000000" w:themeColor="text1"/>
          <w:sz w:val="22"/>
          <w:szCs w:val="22"/>
          <w:shd w:val="clear" w:color="auto" w:fill="FFFFFF"/>
        </w:rPr>
      </w:pPr>
    </w:p>
    <w:p w14:paraId="6D23B38F" w14:textId="126DA71F" w:rsidR="005553E6" w:rsidRDefault="00534EB5" w:rsidP="005553E6">
      <w:pPr>
        <w:jc w:val="both"/>
        <w:rPr>
          <w:rFonts w:ascii="Calibri" w:hAnsi="Calibri" w:cs="Calibri"/>
          <w:bCs/>
          <w:color w:val="000000" w:themeColor="text1"/>
          <w:sz w:val="22"/>
          <w:szCs w:val="22"/>
          <w:shd w:val="clear" w:color="auto" w:fill="FFFFFF"/>
        </w:rPr>
      </w:pPr>
      <w:r w:rsidRPr="002D7581">
        <w:rPr>
          <w:rFonts w:ascii="Calibri" w:hAnsi="Calibri" w:cs="Calibri"/>
          <w:b/>
          <w:bCs/>
          <w:color w:val="000000" w:themeColor="text1"/>
          <w:sz w:val="22"/>
          <w:szCs w:val="22"/>
          <w:shd w:val="clear" w:color="auto" w:fill="FFFFFF"/>
        </w:rPr>
        <w:t xml:space="preserve">@. </w:t>
      </w:r>
      <w:r w:rsidR="00A40104" w:rsidRPr="002D7581">
        <w:rPr>
          <w:rFonts w:ascii="Calibri" w:hAnsi="Calibri" w:cs="Calibri"/>
          <w:b/>
          <w:bCs/>
          <w:color w:val="000000" w:themeColor="text1"/>
          <w:sz w:val="22"/>
          <w:szCs w:val="22"/>
          <w:shd w:val="clear" w:color="auto" w:fill="FFFFFF"/>
        </w:rPr>
        <w:t>T</w:t>
      </w:r>
      <w:r w:rsidR="00F15B61" w:rsidRPr="002D7581">
        <w:rPr>
          <w:rFonts w:ascii="Calibri" w:hAnsi="Calibri" w:cs="Calibri"/>
          <w:b/>
          <w:bCs/>
          <w:color w:val="000000" w:themeColor="text1"/>
          <w:sz w:val="22"/>
          <w:szCs w:val="22"/>
          <w:shd w:val="clear" w:color="auto" w:fill="FFFFFF"/>
        </w:rPr>
        <w:t>o</w:t>
      </w:r>
      <w:r w:rsidRPr="002D7581">
        <w:rPr>
          <w:rFonts w:ascii="Calibri" w:hAnsi="Calibri" w:cs="Calibri"/>
          <w:b/>
          <w:bCs/>
          <w:color w:val="000000" w:themeColor="text1"/>
          <w:sz w:val="22"/>
          <w:szCs w:val="22"/>
          <w:shd w:val="clear" w:color="auto" w:fill="FFFFFF"/>
        </w:rPr>
        <w:t xml:space="preserve"> wait for specific ele to be clickable in sele</w:t>
      </w:r>
      <w:r w:rsidR="00A40104" w:rsidRPr="002D7581">
        <w:rPr>
          <w:rFonts w:ascii="Calibri" w:hAnsi="Calibri" w:cs="Calibri"/>
          <w:b/>
          <w:bCs/>
          <w:color w:val="000000" w:themeColor="text1"/>
          <w:sz w:val="22"/>
          <w:szCs w:val="22"/>
          <w:shd w:val="clear" w:color="auto" w:fill="FFFFFF"/>
        </w:rPr>
        <w:t>niu</w:t>
      </w:r>
      <w:r w:rsidR="002D7581" w:rsidRPr="002D7581">
        <w:rPr>
          <w:rFonts w:ascii="Calibri" w:hAnsi="Calibri" w:cs="Calibri"/>
          <w:b/>
          <w:bCs/>
          <w:color w:val="000000" w:themeColor="text1"/>
          <w:sz w:val="22"/>
          <w:szCs w:val="22"/>
          <w:shd w:val="clear" w:color="auto" w:fill="FFFFFF"/>
        </w:rPr>
        <w:t>m</w:t>
      </w:r>
      <w:r w:rsidR="003534E2" w:rsidRPr="00C4447C">
        <w:rPr>
          <w:rFonts w:ascii="Calibri" w:hAnsi="Calibri" w:cs="Calibri"/>
          <w:b/>
          <w:bCs/>
          <w:color w:val="000000" w:themeColor="text1"/>
          <w:sz w:val="22"/>
          <w:szCs w:val="22"/>
          <w:shd w:val="clear" w:color="auto" w:fill="FFFFFF"/>
        </w:rPr>
        <w:t>:</w:t>
      </w:r>
      <w:r w:rsidR="002D7581">
        <w:rPr>
          <w:rFonts w:ascii="Calibri" w:hAnsi="Calibri" w:cs="Calibri"/>
          <w:bCs/>
          <w:color w:val="000000" w:themeColor="text1"/>
          <w:sz w:val="22"/>
          <w:szCs w:val="22"/>
          <w:shd w:val="clear" w:color="auto" w:fill="FFFFFF"/>
        </w:rPr>
        <w:t xml:space="preserve"> U</w:t>
      </w:r>
      <w:r w:rsidR="00AD5E62">
        <w:rPr>
          <w:rFonts w:ascii="Calibri" w:hAnsi="Calibri" w:cs="Calibri"/>
          <w:bCs/>
          <w:color w:val="000000" w:themeColor="text1"/>
          <w:sz w:val="22"/>
          <w:szCs w:val="22"/>
          <w:shd w:val="clear" w:color="auto" w:fill="FFFFFF"/>
        </w:rPr>
        <w:t>sing Explicit Wait i.e. WebDriverWait with ExpecetedConditions</w:t>
      </w:r>
    </w:p>
    <w:p w14:paraId="623D5C58" w14:textId="77777777" w:rsidR="00534EB5" w:rsidRPr="005553E6" w:rsidRDefault="00534EB5" w:rsidP="005553E6">
      <w:pPr>
        <w:jc w:val="both"/>
        <w:rPr>
          <w:rFonts w:ascii="Calibri" w:hAnsi="Calibri" w:cs="Calibri"/>
          <w:bCs/>
          <w:color w:val="000000" w:themeColor="text1"/>
          <w:sz w:val="22"/>
          <w:szCs w:val="22"/>
          <w:shd w:val="clear" w:color="auto" w:fill="FFFFFF"/>
        </w:rPr>
      </w:pPr>
    </w:p>
    <w:p w14:paraId="0DAC5C94" w14:textId="62E0DA9C" w:rsidR="005553E6" w:rsidRPr="00AA5337" w:rsidRDefault="00655AFE" w:rsidP="005553E6">
      <w:pPr>
        <w:jc w:val="both"/>
        <w:rPr>
          <w:rFonts w:ascii="Calibri" w:hAnsi="Calibri" w:cs="Calibri"/>
          <w:b/>
          <w:bCs/>
          <w:color w:val="000000" w:themeColor="text1"/>
          <w:sz w:val="22"/>
          <w:szCs w:val="22"/>
          <w:shd w:val="clear" w:color="auto" w:fill="FFFFFF"/>
        </w:rPr>
      </w:pPr>
      <w:r w:rsidRPr="00AA5337">
        <w:rPr>
          <w:rFonts w:ascii="Calibri" w:hAnsi="Calibri" w:cs="Calibri"/>
          <w:b/>
          <w:bCs/>
          <w:color w:val="000000" w:themeColor="text1"/>
          <w:sz w:val="22"/>
          <w:szCs w:val="22"/>
          <w:shd w:val="clear" w:color="auto" w:fill="FFFFFF"/>
        </w:rPr>
        <w:t>@. To verify the presence of an element on a page</w:t>
      </w:r>
    </w:p>
    <w:p w14:paraId="28685556" w14:textId="5A582ADE" w:rsidR="005553E6" w:rsidRPr="005553E6" w:rsidRDefault="007A4E0B" w:rsidP="005553E6">
      <w:pPr>
        <w:jc w:val="both"/>
        <w:rPr>
          <w:rFonts w:ascii="Calibri" w:hAnsi="Calibri" w:cs="Calibri"/>
          <w:bCs/>
          <w:color w:val="000000" w:themeColor="text1"/>
          <w:sz w:val="22"/>
          <w:szCs w:val="22"/>
          <w:shd w:val="clear" w:color="auto" w:fill="FFFFFF"/>
        </w:rPr>
      </w:pPr>
      <w:r>
        <w:rPr>
          <w:noProof/>
        </w:rPr>
        <w:drawing>
          <wp:inline distT="0" distB="0" distL="0" distR="0" wp14:anchorId="0371740C" wp14:editId="24C294CB">
            <wp:extent cx="1333500" cy="2895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1333500" cy="289560"/>
                    </a:xfrm>
                    <a:prstGeom prst="rect">
                      <a:avLst/>
                    </a:prstGeom>
                  </pic:spPr>
                </pic:pic>
              </a:graphicData>
            </a:graphic>
          </wp:inline>
        </w:drawing>
      </w:r>
    </w:p>
    <w:p w14:paraId="6CD40297" w14:textId="4D643345" w:rsidR="005553E6" w:rsidRDefault="005553E6" w:rsidP="008B3C01">
      <w:pPr>
        <w:jc w:val="both"/>
        <w:rPr>
          <w:rFonts w:ascii="Calibri" w:hAnsi="Calibri" w:cs="Calibri"/>
          <w:bCs/>
          <w:color w:val="000000" w:themeColor="text1"/>
          <w:sz w:val="22"/>
          <w:szCs w:val="22"/>
          <w:shd w:val="clear" w:color="auto" w:fill="FFFFFF"/>
        </w:rPr>
      </w:pPr>
    </w:p>
    <w:p w14:paraId="32BCCAE4" w14:textId="77777777" w:rsidR="003B5EBD" w:rsidRPr="003B5EBD" w:rsidRDefault="003B5EBD" w:rsidP="003B5EBD">
      <w:pPr>
        <w:jc w:val="both"/>
        <w:rPr>
          <w:rFonts w:ascii="Calibri" w:hAnsi="Calibri" w:cs="Calibri"/>
          <w:bCs/>
          <w:color w:val="000000" w:themeColor="text1"/>
          <w:sz w:val="22"/>
          <w:szCs w:val="22"/>
          <w:shd w:val="clear" w:color="auto" w:fill="FFFFFF"/>
        </w:rPr>
      </w:pPr>
      <w:r w:rsidRPr="003B5EBD">
        <w:rPr>
          <w:rFonts w:ascii="Calibri" w:hAnsi="Calibri" w:cs="Calibri"/>
          <w:bCs/>
          <w:color w:val="000000" w:themeColor="text1"/>
          <w:sz w:val="22"/>
          <w:szCs w:val="22"/>
          <w:shd w:val="clear" w:color="auto" w:fill="FFFFFF"/>
        </w:rPr>
        <w:t>@. XPath to locate specific menu elements on a webpage using selenium java</w:t>
      </w:r>
    </w:p>
    <w:p w14:paraId="0FC064A6" w14:textId="77777777" w:rsidR="003B5EBD" w:rsidRPr="003B5EBD" w:rsidRDefault="003B5EBD" w:rsidP="003B5EBD">
      <w:pPr>
        <w:jc w:val="both"/>
        <w:rPr>
          <w:rFonts w:ascii="Calibri" w:hAnsi="Calibri" w:cs="Calibri"/>
          <w:bCs/>
          <w:color w:val="000000" w:themeColor="text1"/>
          <w:sz w:val="22"/>
          <w:szCs w:val="22"/>
          <w:shd w:val="clear" w:color="auto" w:fill="FFFFFF"/>
        </w:rPr>
      </w:pPr>
    </w:p>
    <w:p w14:paraId="62E1E348" w14:textId="12D4D4C0" w:rsidR="003B5EBD" w:rsidRPr="003B5EBD" w:rsidRDefault="003B5EBD" w:rsidP="003B5EBD">
      <w:pPr>
        <w:jc w:val="both"/>
        <w:rPr>
          <w:rFonts w:ascii="Calibri" w:hAnsi="Calibri" w:cs="Calibri"/>
          <w:bCs/>
          <w:color w:val="000000" w:themeColor="text1"/>
          <w:sz w:val="22"/>
          <w:szCs w:val="22"/>
          <w:shd w:val="clear" w:color="auto" w:fill="FFFFFF"/>
        </w:rPr>
      </w:pPr>
      <w:r w:rsidRPr="003B5EBD">
        <w:rPr>
          <w:rFonts w:ascii="Calibri" w:hAnsi="Calibri" w:cs="Calibri"/>
          <w:bCs/>
          <w:color w:val="000000" w:themeColor="text1"/>
          <w:sz w:val="22"/>
          <w:szCs w:val="22"/>
          <w:shd w:val="clear" w:color="auto" w:fill="FFFFFF"/>
        </w:rPr>
        <w:t>1. Locate all menu items under a specific menu: //ul[@id='</w:t>
      </w:r>
      <w:r>
        <w:rPr>
          <w:rFonts w:ascii="Calibri" w:hAnsi="Calibri" w:cs="Calibri"/>
          <w:bCs/>
          <w:color w:val="000000" w:themeColor="text1"/>
          <w:sz w:val="22"/>
          <w:szCs w:val="22"/>
          <w:shd w:val="clear" w:color="auto" w:fill="FFFFFF"/>
        </w:rPr>
        <w:t>main-</w:t>
      </w:r>
      <w:r w:rsidRPr="003B5EBD">
        <w:rPr>
          <w:rFonts w:ascii="Calibri" w:hAnsi="Calibri" w:cs="Calibri"/>
          <w:bCs/>
          <w:color w:val="000000" w:themeColor="text1"/>
          <w:sz w:val="22"/>
          <w:szCs w:val="22"/>
          <w:shd w:val="clear" w:color="auto" w:fill="FFFFFF"/>
        </w:rPr>
        <w:t>menu']/li/a</w:t>
      </w:r>
    </w:p>
    <w:p w14:paraId="0ED93D17" w14:textId="40740475" w:rsidR="003B5EBD" w:rsidRPr="003B5EBD" w:rsidRDefault="003B5EBD" w:rsidP="003B5EBD">
      <w:pPr>
        <w:jc w:val="both"/>
        <w:rPr>
          <w:rFonts w:ascii="Calibri" w:hAnsi="Calibri" w:cs="Calibri"/>
          <w:bCs/>
          <w:color w:val="000000" w:themeColor="text1"/>
          <w:sz w:val="22"/>
          <w:szCs w:val="22"/>
          <w:shd w:val="clear" w:color="auto" w:fill="FFFFFF"/>
        </w:rPr>
      </w:pPr>
      <w:r w:rsidRPr="003B5EBD">
        <w:rPr>
          <w:rFonts w:ascii="Calibri" w:hAnsi="Calibri" w:cs="Calibri"/>
          <w:bCs/>
          <w:color w:val="000000" w:themeColor="text1"/>
          <w:sz w:val="22"/>
          <w:szCs w:val="22"/>
          <w:shd w:val="clear" w:color="auto" w:fill="FFFFFF"/>
        </w:rPr>
        <w:t xml:space="preserve">2. Locate a specific menu item by visible text: //ul[@id=' </w:t>
      </w:r>
      <w:r>
        <w:rPr>
          <w:rFonts w:ascii="Calibri" w:hAnsi="Calibri" w:cs="Calibri"/>
          <w:bCs/>
          <w:color w:val="000000" w:themeColor="text1"/>
          <w:sz w:val="22"/>
          <w:szCs w:val="22"/>
          <w:shd w:val="clear" w:color="auto" w:fill="FFFFFF"/>
        </w:rPr>
        <w:t>main-</w:t>
      </w:r>
      <w:r w:rsidRPr="003B5EBD">
        <w:rPr>
          <w:rFonts w:ascii="Calibri" w:hAnsi="Calibri" w:cs="Calibri"/>
          <w:bCs/>
          <w:color w:val="000000" w:themeColor="text1"/>
          <w:sz w:val="22"/>
          <w:szCs w:val="22"/>
          <w:shd w:val="clear" w:color="auto" w:fill="FFFFFF"/>
        </w:rPr>
        <w:t>menu']//a[text()='</w:t>
      </w:r>
      <w:r>
        <w:rPr>
          <w:rFonts w:ascii="Calibri" w:hAnsi="Calibri" w:cs="Calibri"/>
          <w:bCs/>
          <w:color w:val="000000" w:themeColor="text1"/>
          <w:sz w:val="22"/>
          <w:szCs w:val="22"/>
          <w:shd w:val="clear" w:color="auto" w:fill="FFFFFF"/>
        </w:rPr>
        <w:t>Service</w:t>
      </w:r>
      <w:r w:rsidRPr="003B5EBD">
        <w:rPr>
          <w:rFonts w:ascii="Calibri" w:hAnsi="Calibri" w:cs="Calibri"/>
          <w:bCs/>
          <w:color w:val="000000" w:themeColor="text1"/>
          <w:sz w:val="22"/>
          <w:szCs w:val="22"/>
          <w:shd w:val="clear" w:color="auto" w:fill="FFFFFF"/>
        </w:rPr>
        <w:t>s']</w:t>
      </w:r>
    </w:p>
    <w:p w14:paraId="3F095F77" w14:textId="1231C7FF" w:rsidR="003B5EBD" w:rsidRPr="003B5EBD" w:rsidRDefault="003B5EBD" w:rsidP="003B5EBD">
      <w:pPr>
        <w:jc w:val="both"/>
        <w:rPr>
          <w:rFonts w:ascii="Calibri" w:hAnsi="Calibri" w:cs="Calibri"/>
          <w:bCs/>
          <w:color w:val="000000" w:themeColor="text1"/>
          <w:sz w:val="22"/>
          <w:szCs w:val="22"/>
          <w:shd w:val="clear" w:color="auto" w:fill="FFFFFF"/>
        </w:rPr>
      </w:pPr>
      <w:r w:rsidRPr="003B5EBD">
        <w:rPr>
          <w:rFonts w:ascii="Calibri" w:hAnsi="Calibri" w:cs="Calibri"/>
          <w:bCs/>
          <w:color w:val="000000" w:themeColor="text1"/>
          <w:sz w:val="22"/>
          <w:szCs w:val="22"/>
          <w:shd w:val="clear" w:color="auto" w:fill="FFFFFF"/>
        </w:rPr>
        <w:t xml:space="preserve">3. Locate a menu item by partial text: //ul[@id=' </w:t>
      </w:r>
      <w:r>
        <w:rPr>
          <w:rFonts w:ascii="Calibri" w:hAnsi="Calibri" w:cs="Calibri"/>
          <w:bCs/>
          <w:color w:val="000000" w:themeColor="text1"/>
          <w:sz w:val="22"/>
          <w:szCs w:val="22"/>
          <w:shd w:val="clear" w:color="auto" w:fill="FFFFFF"/>
        </w:rPr>
        <w:t>main-</w:t>
      </w:r>
      <w:r w:rsidRPr="003B5EBD">
        <w:rPr>
          <w:rFonts w:ascii="Calibri" w:hAnsi="Calibri" w:cs="Calibri"/>
          <w:bCs/>
          <w:color w:val="000000" w:themeColor="text1"/>
          <w:sz w:val="22"/>
          <w:szCs w:val="22"/>
          <w:shd w:val="clear" w:color="auto" w:fill="FFFFFF"/>
        </w:rPr>
        <w:t>menu']//a[contains(text(), '</w:t>
      </w:r>
      <w:r>
        <w:rPr>
          <w:rFonts w:ascii="Calibri" w:hAnsi="Calibri" w:cs="Calibri"/>
          <w:bCs/>
          <w:color w:val="000000" w:themeColor="text1"/>
          <w:sz w:val="22"/>
          <w:szCs w:val="22"/>
          <w:shd w:val="clear" w:color="auto" w:fill="FFFFFF"/>
        </w:rPr>
        <w:t>Serv</w:t>
      </w:r>
      <w:r w:rsidRPr="003B5EBD">
        <w:rPr>
          <w:rFonts w:ascii="Calibri" w:hAnsi="Calibri" w:cs="Calibri"/>
          <w:bCs/>
          <w:color w:val="000000" w:themeColor="text1"/>
          <w:sz w:val="22"/>
          <w:szCs w:val="22"/>
          <w:shd w:val="clear" w:color="auto" w:fill="FFFFFF"/>
        </w:rPr>
        <w:t>')]</w:t>
      </w:r>
    </w:p>
    <w:p w14:paraId="0322F182" w14:textId="6F9FAD1A" w:rsidR="009E06A8" w:rsidRDefault="003B5EBD" w:rsidP="003B5EBD">
      <w:pPr>
        <w:jc w:val="both"/>
        <w:rPr>
          <w:rFonts w:ascii="Calibri" w:hAnsi="Calibri" w:cs="Calibri"/>
          <w:bCs/>
          <w:color w:val="000000" w:themeColor="text1"/>
          <w:sz w:val="22"/>
          <w:szCs w:val="22"/>
          <w:shd w:val="clear" w:color="auto" w:fill="FFFFFF"/>
        </w:rPr>
      </w:pPr>
      <w:r w:rsidRPr="003B5EBD">
        <w:rPr>
          <w:rFonts w:ascii="Calibri" w:hAnsi="Calibri" w:cs="Calibri"/>
          <w:bCs/>
          <w:color w:val="000000" w:themeColor="text1"/>
          <w:sz w:val="22"/>
          <w:szCs w:val="22"/>
          <w:shd w:val="clear" w:color="auto" w:fill="FFFFFF"/>
        </w:rPr>
        <w:t xml:space="preserve">4. Locate by attribute (e.g., href): //ul[@id=' </w:t>
      </w:r>
      <w:r>
        <w:rPr>
          <w:rFonts w:ascii="Calibri" w:hAnsi="Calibri" w:cs="Calibri"/>
          <w:bCs/>
          <w:color w:val="000000" w:themeColor="text1"/>
          <w:sz w:val="22"/>
          <w:szCs w:val="22"/>
          <w:shd w:val="clear" w:color="auto" w:fill="FFFFFF"/>
        </w:rPr>
        <w:t>main-</w:t>
      </w:r>
      <w:r w:rsidRPr="003B5EBD">
        <w:rPr>
          <w:rFonts w:ascii="Calibri" w:hAnsi="Calibri" w:cs="Calibri"/>
          <w:bCs/>
          <w:color w:val="000000" w:themeColor="text1"/>
          <w:sz w:val="22"/>
          <w:szCs w:val="22"/>
          <w:shd w:val="clear" w:color="auto" w:fill="FFFFFF"/>
        </w:rPr>
        <w:t>menu']//a[@href='/</w:t>
      </w:r>
      <w:r>
        <w:rPr>
          <w:rFonts w:ascii="Calibri" w:hAnsi="Calibri" w:cs="Calibri"/>
          <w:bCs/>
          <w:color w:val="000000" w:themeColor="text1"/>
          <w:sz w:val="22"/>
          <w:szCs w:val="22"/>
          <w:shd w:val="clear" w:color="auto" w:fill="FFFFFF"/>
        </w:rPr>
        <w:t>service</w:t>
      </w:r>
      <w:r w:rsidRPr="003B5EBD">
        <w:rPr>
          <w:rFonts w:ascii="Calibri" w:hAnsi="Calibri" w:cs="Calibri"/>
          <w:bCs/>
          <w:color w:val="000000" w:themeColor="text1"/>
          <w:sz w:val="22"/>
          <w:szCs w:val="22"/>
          <w:shd w:val="clear" w:color="auto" w:fill="FFFFFF"/>
        </w:rPr>
        <w:t>s']</w:t>
      </w:r>
    </w:p>
    <w:p w14:paraId="28AEBAC7" w14:textId="4561DBEA" w:rsidR="003B5EBD" w:rsidRDefault="003B5EBD" w:rsidP="003B5EBD">
      <w:pPr>
        <w:jc w:val="both"/>
        <w:rPr>
          <w:rFonts w:ascii="Calibri" w:hAnsi="Calibri" w:cs="Calibri"/>
          <w:bCs/>
          <w:color w:val="000000" w:themeColor="text1"/>
          <w:sz w:val="22"/>
          <w:szCs w:val="22"/>
          <w:shd w:val="clear" w:color="auto" w:fill="FFFFFF"/>
        </w:rPr>
      </w:pPr>
      <w:r>
        <w:rPr>
          <w:noProof/>
        </w:rPr>
        <w:drawing>
          <wp:inline distT="0" distB="0" distL="0" distR="0" wp14:anchorId="563E6CE2" wp14:editId="57D2F534">
            <wp:extent cx="1276350" cy="4000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1276350" cy="400050"/>
                    </a:xfrm>
                    <a:prstGeom prst="rect">
                      <a:avLst/>
                    </a:prstGeom>
                  </pic:spPr>
                </pic:pic>
              </a:graphicData>
            </a:graphic>
          </wp:inline>
        </w:drawing>
      </w:r>
    </w:p>
    <w:p w14:paraId="0152616E" w14:textId="2547CBB7" w:rsidR="003B5EBD" w:rsidRDefault="003B5EBD" w:rsidP="003B5EBD">
      <w:pPr>
        <w:jc w:val="both"/>
        <w:rPr>
          <w:rFonts w:ascii="Calibri" w:hAnsi="Calibri" w:cs="Calibri"/>
          <w:bCs/>
          <w:color w:val="000000" w:themeColor="text1"/>
          <w:sz w:val="22"/>
          <w:szCs w:val="22"/>
          <w:shd w:val="clear" w:color="auto" w:fill="FFFFFF"/>
        </w:rPr>
      </w:pPr>
    </w:p>
    <w:p w14:paraId="4E5EDF41" w14:textId="5935D8C8" w:rsidR="00F614B9" w:rsidRDefault="00F614B9" w:rsidP="003B5EB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Window Handle and Window Title</w:t>
      </w:r>
    </w:p>
    <w:p w14:paraId="01CA5643" w14:textId="65FAB287" w:rsidR="00F614B9" w:rsidRDefault="00F614B9" w:rsidP="003B5EB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Window Handle: </w:t>
      </w:r>
      <w:r w:rsidR="00C20B92">
        <w:rPr>
          <w:rFonts w:ascii="Calibri" w:hAnsi="Calibri" w:cs="Calibri"/>
          <w:bCs/>
          <w:color w:val="000000" w:themeColor="text1"/>
          <w:sz w:val="22"/>
          <w:szCs w:val="22"/>
          <w:shd w:val="clear" w:color="auto" w:fill="FFFFFF"/>
        </w:rPr>
        <w:t>A unique identifier assigned to each window opened by the browser.</w:t>
      </w:r>
    </w:p>
    <w:p w14:paraId="0D548526" w14:textId="669783D3" w:rsidR="00F614B9" w:rsidRDefault="00F614B9" w:rsidP="00F614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Window Title:</w:t>
      </w:r>
      <w:r w:rsidR="00C20B92">
        <w:rPr>
          <w:rFonts w:ascii="Calibri" w:hAnsi="Calibri" w:cs="Calibri"/>
          <w:bCs/>
          <w:color w:val="000000" w:themeColor="text1"/>
          <w:sz w:val="22"/>
          <w:szCs w:val="22"/>
          <w:shd w:val="clear" w:color="auto" w:fill="FFFFFF"/>
        </w:rPr>
        <w:t xml:space="preserve"> The name displayed in the title bar of the browser.</w:t>
      </w:r>
    </w:p>
    <w:p w14:paraId="5DA916AF" w14:textId="3AD81A08" w:rsidR="00C20B92" w:rsidRDefault="00C20B92" w:rsidP="00F614B9">
      <w:pPr>
        <w:jc w:val="both"/>
        <w:rPr>
          <w:rFonts w:ascii="Calibri" w:hAnsi="Calibri" w:cs="Calibri"/>
          <w:bCs/>
          <w:color w:val="000000" w:themeColor="text1"/>
          <w:sz w:val="22"/>
          <w:szCs w:val="22"/>
          <w:shd w:val="clear" w:color="auto" w:fill="FFFFFF"/>
        </w:rPr>
      </w:pPr>
    </w:p>
    <w:p w14:paraId="0F6B724F" w14:textId="56E75692" w:rsidR="00C20B92" w:rsidRDefault="00454C67" w:rsidP="00F614B9">
      <w:pPr>
        <w:jc w:val="both"/>
        <w:rPr>
          <w:rFonts w:ascii="Calibri" w:hAnsi="Calibri" w:cs="Calibri"/>
          <w:bCs/>
          <w:color w:val="000000" w:themeColor="text1"/>
          <w:sz w:val="22"/>
          <w:szCs w:val="22"/>
          <w:shd w:val="clear" w:color="auto" w:fill="FFFFFF"/>
        </w:rPr>
      </w:pPr>
      <w:r w:rsidRPr="00470F7F">
        <w:rPr>
          <w:rFonts w:ascii="Calibri" w:hAnsi="Calibri" w:cs="Calibri"/>
          <w:b/>
          <w:bCs/>
          <w:color w:val="000000" w:themeColor="text1"/>
          <w:sz w:val="22"/>
          <w:szCs w:val="22"/>
          <w:shd w:val="clear" w:color="auto" w:fill="FFFFFF"/>
        </w:rPr>
        <w:t xml:space="preserve">isDiaplayed(): </w:t>
      </w:r>
      <w:r w:rsidR="00050B34">
        <w:rPr>
          <w:rFonts w:ascii="Calibri" w:hAnsi="Calibri" w:cs="Calibri"/>
          <w:bCs/>
          <w:color w:val="000000" w:themeColor="text1"/>
          <w:sz w:val="22"/>
          <w:szCs w:val="22"/>
          <w:shd w:val="clear" w:color="auto" w:fill="FFFFFF"/>
        </w:rPr>
        <w:t>Checks if element is visible on page.</w:t>
      </w:r>
    </w:p>
    <w:p w14:paraId="09CFA6BD" w14:textId="7400B968" w:rsidR="00454C67" w:rsidRDefault="00454C67" w:rsidP="00F614B9">
      <w:pPr>
        <w:jc w:val="both"/>
        <w:rPr>
          <w:rFonts w:ascii="Calibri" w:hAnsi="Calibri" w:cs="Calibri"/>
          <w:bCs/>
          <w:color w:val="000000" w:themeColor="text1"/>
          <w:sz w:val="22"/>
          <w:szCs w:val="22"/>
          <w:shd w:val="clear" w:color="auto" w:fill="FFFFFF"/>
        </w:rPr>
      </w:pPr>
      <w:r w:rsidRPr="00470F7F">
        <w:rPr>
          <w:rFonts w:ascii="Calibri" w:hAnsi="Calibri" w:cs="Calibri"/>
          <w:b/>
          <w:bCs/>
          <w:color w:val="000000" w:themeColor="text1"/>
          <w:sz w:val="22"/>
          <w:szCs w:val="22"/>
          <w:shd w:val="clear" w:color="auto" w:fill="FFFFFF"/>
        </w:rPr>
        <w:t>isEnabled():</w:t>
      </w:r>
      <w:r w:rsidR="00050B34">
        <w:rPr>
          <w:rFonts w:ascii="Calibri" w:hAnsi="Calibri" w:cs="Calibri"/>
          <w:bCs/>
          <w:color w:val="000000" w:themeColor="text1"/>
          <w:sz w:val="22"/>
          <w:szCs w:val="22"/>
          <w:shd w:val="clear" w:color="auto" w:fill="FFFFFF"/>
        </w:rPr>
        <w:t xml:space="preserve"> Checks if element is enabled for interaction.</w:t>
      </w:r>
    </w:p>
    <w:p w14:paraId="2CBE8DD6" w14:textId="27654B26" w:rsidR="00454C67" w:rsidRDefault="00454C67" w:rsidP="00F614B9">
      <w:pPr>
        <w:jc w:val="both"/>
        <w:rPr>
          <w:rFonts w:ascii="Calibri" w:hAnsi="Calibri" w:cs="Calibri"/>
          <w:bCs/>
          <w:color w:val="000000" w:themeColor="text1"/>
          <w:sz w:val="22"/>
          <w:szCs w:val="22"/>
          <w:shd w:val="clear" w:color="auto" w:fill="FFFFFF"/>
        </w:rPr>
      </w:pPr>
      <w:r w:rsidRPr="00470F7F">
        <w:rPr>
          <w:rFonts w:ascii="Calibri" w:hAnsi="Calibri" w:cs="Calibri"/>
          <w:b/>
          <w:bCs/>
          <w:color w:val="000000" w:themeColor="text1"/>
          <w:sz w:val="22"/>
          <w:szCs w:val="22"/>
          <w:shd w:val="clear" w:color="auto" w:fill="FFFFFF"/>
        </w:rPr>
        <w:t>isSelected():</w:t>
      </w:r>
      <w:r w:rsidR="00050B34">
        <w:rPr>
          <w:rFonts w:ascii="Calibri" w:hAnsi="Calibri" w:cs="Calibri"/>
          <w:bCs/>
          <w:color w:val="000000" w:themeColor="text1"/>
          <w:sz w:val="22"/>
          <w:szCs w:val="22"/>
          <w:shd w:val="clear" w:color="auto" w:fill="FFFFFF"/>
        </w:rPr>
        <w:t xml:space="preserve"> Checks if a check box or radio button is selected.</w:t>
      </w:r>
    </w:p>
    <w:p w14:paraId="041F54D0" w14:textId="1230A43D" w:rsidR="003B5EBD" w:rsidRDefault="003B5EBD" w:rsidP="003B5EBD">
      <w:pPr>
        <w:jc w:val="both"/>
        <w:rPr>
          <w:rFonts w:ascii="Calibri" w:hAnsi="Calibri" w:cs="Calibri"/>
          <w:bCs/>
          <w:color w:val="000000" w:themeColor="text1"/>
          <w:sz w:val="22"/>
          <w:szCs w:val="22"/>
          <w:shd w:val="clear" w:color="auto" w:fill="FFFFFF"/>
        </w:rPr>
      </w:pPr>
    </w:p>
    <w:p w14:paraId="5CC18DB1" w14:textId="306C7EA7" w:rsidR="00BC4EBB" w:rsidRDefault="00BC4EBB" w:rsidP="003B5EB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iframe / H to handle it</w:t>
      </w:r>
    </w:p>
    <w:p w14:paraId="6F196C9B" w14:textId="20B77657" w:rsidR="00BC4EBB" w:rsidRDefault="00BC4EBB" w:rsidP="003B5EB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An iframe is an inline frame used to embed another document within the current HTML document. I can handle by using switchTo().frame().</w:t>
      </w:r>
    </w:p>
    <w:p w14:paraId="06B26870" w14:textId="3453D511" w:rsidR="003B5EBD" w:rsidRDefault="003B5EBD" w:rsidP="003B5EBD">
      <w:pPr>
        <w:jc w:val="both"/>
        <w:rPr>
          <w:rFonts w:ascii="Calibri" w:hAnsi="Calibri" w:cs="Calibri"/>
          <w:bCs/>
          <w:color w:val="000000" w:themeColor="text1"/>
          <w:sz w:val="22"/>
          <w:szCs w:val="22"/>
          <w:shd w:val="clear" w:color="auto" w:fill="FFFFFF"/>
        </w:rPr>
      </w:pPr>
    </w:p>
    <w:p w14:paraId="0F21AFB7" w14:textId="5CE30A41" w:rsidR="00DB54B0" w:rsidRDefault="00DB54B0" w:rsidP="003B5EB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Some selenium alternatives for browser automation ----- Cypress, TestCafe and Palywright</w:t>
      </w:r>
    </w:p>
    <w:p w14:paraId="63C05D05" w14:textId="1117E7AA" w:rsidR="00DB54B0" w:rsidRDefault="00DB54B0" w:rsidP="003B5EBD">
      <w:pPr>
        <w:jc w:val="both"/>
        <w:rPr>
          <w:rFonts w:ascii="Calibri" w:hAnsi="Calibri" w:cs="Calibri"/>
          <w:bCs/>
          <w:color w:val="000000" w:themeColor="text1"/>
          <w:sz w:val="22"/>
          <w:szCs w:val="22"/>
          <w:shd w:val="clear" w:color="auto" w:fill="FFFFFF"/>
        </w:rPr>
      </w:pPr>
    </w:p>
    <w:p w14:paraId="5D1F111D" w14:textId="48B571C2" w:rsidR="00452B5F" w:rsidRDefault="00F266EA" w:rsidP="003B5EB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run TCs </w:t>
      </w:r>
      <w:r w:rsidR="001E0F57">
        <w:rPr>
          <w:rFonts w:ascii="Calibri" w:hAnsi="Calibri" w:cs="Calibri"/>
          <w:bCs/>
          <w:color w:val="000000" w:themeColor="text1"/>
          <w:sz w:val="22"/>
          <w:szCs w:val="22"/>
          <w:shd w:val="clear" w:color="auto" w:fill="FFFFFF"/>
        </w:rPr>
        <w:t>in multiple browser using selenium</w:t>
      </w:r>
    </w:p>
    <w:p w14:paraId="73D9FFD5" w14:textId="4FC56174" w:rsidR="001E0F57" w:rsidRDefault="001E0F57" w:rsidP="003B5EB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Use </w:t>
      </w:r>
      <w:r w:rsidR="00B92AAE">
        <w:rPr>
          <w:rFonts w:ascii="Calibri" w:hAnsi="Calibri" w:cs="Calibri"/>
          <w:bCs/>
          <w:color w:val="000000" w:themeColor="text1"/>
          <w:sz w:val="22"/>
          <w:szCs w:val="22"/>
          <w:shd w:val="clear" w:color="auto" w:fill="FFFFFF"/>
        </w:rPr>
        <w:t>WD</w:t>
      </w:r>
      <w:r>
        <w:rPr>
          <w:rFonts w:ascii="Calibri" w:hAnsi="Calibri" w:cs="Calibri"/>
          <w:bCs/>
          <w:color w:val="000000" w:themeColor="text1"/>
          <w:sz w:val="22"/>
          <w:szCs w:val="22"/>
          <w:shd w:val="clear" w:color="auto" w:fill="FFFFFF"/>
        </w:rPr>
        <w:t xml:space="preserve"> interface for different browsers </w:t>
      </w:r>
      <w:r w:rsidRPr="00B92AAE">
        <w:rPr>
          <w:rFonts w:ascii="Calibri" w:hAnsi="Calibri" w:cs="Calibri"/>
          <w:b/>
          <w:bCs/>
          <w:color w:val="808080" w:themeColor="background1" w:themeShade="80"/>
          <w:sz w:val="22"/>
          <w:szCs w:val="22"/>
          <w:shd w:val="clear" w:color="auto" w:fill="FFFFFF"/>
        </w:rPr>
        <w:t>or</w:t>
      </w:r>
      <w:r>
        <w:rPr>
          <w:rFonts w:ascii="Calibri" w:hAnsi="Calibri" w:cs="Calibri"/>
          <w:bCs/>
          <w:color w:val="000000" w:themeColor="text1"/>
          <w:sz w:val="22"/>
          <w:szCs w:val="22"/>
          <w:shd w:val="clear" w:color="auto" w:fill="FFFFFF"/>
        </w:rPr>
        <w:t xml:space="preserve"> use tools like TestNG with browser parameters for cross-browser testing.</w:t>
      </w:r>
    </w:p>
    <w:p w14:paraId="6699AA97" w14:textId="3A9F8AA0" w:rsidR="003B5EBD" w:rsidRDefault="003B5EBD" w:rsidP="003B5EBD">
      <w:pPr>
        <w:jc w:val="both"/>
        <w:rPr>
          <w:rFonts w:ascii="Calibri" w:hAnsi="Calibri" w:cs="Calibri"/>
          <w:bCs/>
          <w:color w:val="000000" w:themeColor="text1"/>
          <w:sz w:val="22"/>
          <w:szCs w:val="22"/>
          <w:shd w:val="clear" w:color="auto" w:fill="FFFFFF"/>
        </w:rPr>
      </w:pPr>
    </w:p>
    <w:p w14:paraId="159601CE" w14:textId="29590FDB" w:rsidR="00161267" w:rsidRDefault="00161267" w:rsidP="003B5EB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What are WebElements </w:t>
      </w:r>
      <w:r w:rsidR="0005175D">
        <w:rPr>
          <w:rFonts w:ascii="Calibri" w:hAnsi="Calibri" w:cs="Calibri"/>
          <w:bCs/>
          <w:color w:val="000000" w:themeColor="text1"/>
          <w:sz w:val="22"/>
          <w:szCs w:val="22"/>
          <w:shd w:val="clear" w:color="auto" w:fill="FFFFFF"/>
        </w:rPr>
        <w:t>in selenium</w:t>
      </w:r>
    </w:p>
    <w:p w14:paraId="7041DA1A" w14:textId="224F923A" w:rsidR="0005175D" w:rsidRDefault="0005175D" w:rsidP="003B5EB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WebElements represents elements on a web page (buttons, input fields) selenium can interact with those.</w:t>
      </w:r>
    </w:p>
    <w:p w14:paraId="1679BA5C" w14:textId="18B5BEFB" w:rsidR="003B5EBD" w:rsidRDefault="003B5EBD" w:rsidP="003B5EBD">
      <w:pPr>
        <w:jc w:val="both"/>
        <w:rPr>
          <w:rFonts w:ascii="Calibri" w:hAnsi="Calibri" w:cs="Calibri"/>
          <w:bCs/>
          <w:color w:val="000000" w:themeColor="text1"/>
          <w:sz w:val="22"/>
          <w:szCs w:val="22"/>
          <w:shd w:val="clear" w:color="auto" w:fill="FFFFFF"/>
        </w:rPr>
      </w:pPr>
    </w:p>
    <w:p w14:paraId="0F6C59E2" w14:textId="6CD98420" w:rsidR="00432E1C" w:rsidRDefault="00432E1C" w:rsidP="003B5EB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Can selenium handle HTTPS certificate issues</w:t>
      </w:r>
    </w:p>
    <w:p w14:paraId="3F0ADD66" w14:textId="77E9275F" w:rsidR="00432E1C" w:rsidRDefault="00432E1C" w:rsidP="00432E1C">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Yes, selenium can handle HTTPS certificate issues using browser-specific settings or desiredCapabilities.</w:t>
      </w:r>
    </w:p>
    <w:p w14:paraId="7FB095F8" w14:textId="6FC3B458" w:rsidR="00432E1C" w:rsidRDefault="00432E1C" w:rsidP="003B5EBD">
      <w:pPr>
        <w:jc w:val="both"/>
        <w:rPr>
          <w:rFonts w:ascii="Calibri" w:hAnsi="Calibri" w:cs="Calibri"/>
          <w:bCs/>
          <w:color w:val="000000" w:themeColor="text1"/>
          <w:sz w:val="22"/>
          <w:szCs w:val="22"/>
          <w:shd w:val="clear" w:color="auto" w:fill="FFFFFF"/>
        </w:rPr>
      </w:pPr>
    </w:p>
    <w:p w14:paraId="41EA99DE" w14:textId="1E86D856" w:rsidR="008B0932" w:rsidRDefault="00444806" w:rsidP="003B5EB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Role of JavascriptExecutor in selenium</w:t>
      </w:r>
    </w:p>
    <w:p w14:paraId="36260E45" w14:textId="4BAECB9B" w:rsidR="00444806" w:rsidRDefault="00444806" w:rsidP="003B5EB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JavascriptExecutor allows executing JavaScript code with the browser, which can be useful for handling dynamic elements or scrolling.</w:t>
      </w:r>
    </w:p>
    <w:p w14:paraId="0BC5CDE8" w14:textId="4796F52C" w:rsidR="00444806" w:rsidRDefault="00E6211C" w:rsidP="003B5EBD">
      <w:pPr>
        <w:jc w:val="both"/>
        <w:rPr>
          <w:rFonts w:ascii="Calibri" w:hAnsi="Calibri" w:cs="Calibri"/>
          <w:bCs/>
          <w:color w:val="000000" w:themeColor="text1"/>
          <w:sz w:val="22"/>
          <w:szCs w:val="22"/>
          <w:shd w:val="clear" w:color="auto" w:fill="FFFFFF"/>
        </w:rPr>
      </w:pPr>
      <w:r w:rsidRPr="00E6211C">
        <w:rPr>
          <w:rFonts w:ascii="Calibri" w:hAnsi="Calibri" w:cs="Calibri"/>
          <w:bCs/>
          <w:color w:val="000000" w:themeColor="text1"/>
          <w:sz w:val="22"/>
          <w:szCs w:val="22"/>
          <w:shd w:val="clear" w:color="auto" w:fill="FFFFFF"/>
        </w:rPr>
        <w:t>JavaScriptExecutor is an interface that allows to execute JavaScript code directly within the context of the browser. It is used when certain actions cannot be performed using standard WebDriver methods or when you need to interact with elements that are not directly accessible through WebDriver.</w:t>
      </w:r>
    </w:p>
    <w:p w14:paraId="2D91A5EB" w14:textId="77777777" w:rsidR="00E6211C" w:rsidRDefault="00E6211C" w:rsidP="003B5EBD">
      <w:pPr>
        <w:jc w:val="both"/>
        <w:rPr>
          <w:rFonts w:ascii="Calibri" w:hAnsi="Calibri" w:cs="Calibri"/>
          <w:bCs/>
          <w:color w:val="000000" w:themeColor="text1"/>
          <w:sz w:val="22"/>
          <w:szCs w:val="22"/>
          <w:shd w:val="clear" w:color="auto" w:fill="FFFFFF"/>
        </w:rPr>
      </w:pPr>
    </w:p>
    <w:p w14:paraId="41236F5D" w14:textId="6E59AB1F" w:rsidR="00444806" w:rsidRDefault="00D10DD7" w:rsidP="003B5EB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navigate().refresh() and driver.get(navigate.getCurrentUrl())</w:t>
      </w:r>
    </w:p>
    <w:p w14:paraId="32DBC93A" w14:textId="2C86333B" w:rsidR="00D10DD7" w:rsidRDefault="00D10DD7" w:rsidP="00D10DD7">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navigate().refresh(): Refresh the browser window</w:t>
      </w:r>
    </w:p>
    <w:p w14:paraId="26F06261" w14:textId="5A0C45EA" w:rsidR="00D10DD7" w:rsidRDefault="00D10DD7" w:rsidP="00D10DD7">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driver.get(navigate.getCurrentUrl()): Loads the current URL again, which also results in a page refresh.</w:t>
      </w:r>
    </w:p>
    <w:p w14:paraId="0C8F16E5" w14:textId="17EEFF9E" w:rsidR="00444806" w:rsidRDefault="00444806" w:rsidP="003B5EBD">
      <w:pPr>
        <w:jc w:val="both"/>
        <w:rPr>
          <w:rFonts w:ascii="Calibri" w:hAnsi="Calibri" w:cs="Calibri"/>
          <w:bCs/>
          <w:color w:val="000000" w:themeColor="text1"/>
          <w:sz w:val="22"/>
          <w:szCs w:val="22"/>
          <w:shd w:val="clear" w:color="auto" w:fill="FFFFFF"/>
        </w:rPr>
      </w:pPr>
    </w:p>
    <w:p w14:paraId="46D0FD0E" w14:textId="58D1111A" w:rsidR="007B2A83" w:rsidRDefault="00D2044B" w:rsidP="003B5EBD">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20352" behindDoc="1" locked="0" layoutInCell="1" allowOverlap="1" wp14:anchorId="475248B8" wp14:editId="5315B457">
            <wp:simplePos x="0" y="0"/>
            <wp:positionH relativeFrom="column">
              <wp:posOffset>2032635</wp:posOffset>
            </wp:positionH>
            <wp:positionV relativeFrom="paragraph">
              <wp:posOffset>66040</wp:posOffset>
            </wp:positionV>
            <wp:extent cx="1459230" cy="217170"/>
            <wp:effectExtent l="0" t="0" r="0" b="0"/>
            <wp:wrapTight wrapText="bothSides">
              <wp:wrapPolygon edited="0">
                <wp:start x="0" y="0"/>
                <wp:lineTo x="0" y="18947"/>
                <wp:lineTo x="21431" y="18947"/>
                <wp:lineTo x="21431"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1459230" cy="217170"/>
                    </a:xfrm>
                    <a:prstGeom prst="rect">
                      <a:avLst/>
                    </a:prstGeom>
                  </pic:spPr>
                </pic:pic>
              </a:graphicData>
            </a:graphic>
            <wp14:sizeRelH relativeFrom="page">
              <wp14:pctWidth>0</wp14:pctWidth>
            </wp14:sizeRelH>
            <wp14:sizeRelV relativeFrom="page">
              <wp14:pctHeight>0</wp14:pctHeight>
            </wp14:sizeRelV>
          </wp:anchor>
        </w:drawing>
      </w:r>
      <w:r w:rsidR="007B2A83">
        <w:rPr>
          <w:rFonts w:ascii="Calibri" w:hAnsi="Calibri" w:cs="Calibri"/>
          <w:bCs/>
          <w:color w:val="000000" w:themeColor="text1"/>
          <w:sz w:val="22"/>
          <w:szCs w:val="22"/>
          <w:shd w:val="clear" w:color="auto" w:fill="FFFFFF"/>
        </w:rPr>
        <w:t>@. W r capabilities</w:t>
      </w:r>
    </w:p>
    <w:p w14:paraId="219EB088" w14:textId="56215BF1" w:rsidR="007B2A83" w:rsidRDefault="007B2A83" w:rsidP="003B5EB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Settings to configure WebDriver</w:t>
      </w:r>
      <w:r w:rsidR="00D97931" w:rsidRPr="00D97931">
        <w:rPr>
          <w:noProof/>
        </w:rPr>
        <w:t xml:space="preserve"> </w:t>
      </w:r>
    </w:p>
    <w:p w14:paraId="4C207B05" w14:textId="678A0981" w:rsidR="007B2A83" w:rsidRDefault="00D97931" w:rsidP="003B5EBD">
      <w:pPr>
        <w:jc w:val="both"/>
        <w:rPr>
          <w:rFonts w:ascii="Calibri" w:hAnsi="Calibri" w:cs="Calibri"/>
          <w:bCs/>
          <w:color w:val="000000" w:themeColor="text1"/>
          <w:sz w:val="22"/>
          <w:szCs w:val="22"/>
          <w:shd w:val="clear" w:color="auto" w:fill="FFFFFF"/>
        </w:rPr>
      </w:pPr>
      <w:r w:rsidRPr="00D97931">
        <w:rPr>
          <w:rFonts w:ascii="Calibri" w:hAnsi="Calibri" w:cs="Calibri"/>
          <w:b/>
          <w:bCs/>
          <w:color w:val="FF0000"/>
          <w:sz w:val="22"/>
          <w:szCs w:val="22"/>
          <w:shd w:val="clear" w:color="auto" w:fill="FFFFFF"/>
        </w:rPr>
        <w:t>N:</w:t>
      </w:r>
      <w:r>
        <w:rPr>
          <w:rFonts w:ascii="Calibri" w:hAnsi="Calibri" w:cs="Calibri"/>
          <w:bCs/>
          <w:color w:val="000000" w:themeColor="text1"/>
          <w:sz w:val="22"/>
          <w:szCs w:val="22"/>
          <w:shd w:val="clear" w:color="auto" w:fill="FFFFFF"/>
        </w:rPr>
        <w:t xml:space="preserve"> To disable extensions add “disable-extensions” cmd</w:t>
      </w:r>
    </w:p>
    <w:p w14:paraId="6C296E90" w14:textId="5507C6E5" w:rsidR="00FC1B73" w:rsidRPr="00FC1B73" w:rsidRDefault="00FC1B73" w:rsidP="00FC1B73">
      <w:pPr>
        <w:jc w:val="both"/>
        <w:rPr>
          <w:rFonts w:ascii="Calibri" w:hAnsi="Calibri" w:cs="Calibri"/>
          <w:bCs/>
          <w:color w:val="000000" w:themeColor="text1"/>
          <w:sz w:val="22"/>
          <w:szCs w:val="22"/>
          <w:shd w:val="clear" w:color="auto" w:fill="FFFFFF"/>
        </w:rPr>
      </w:pPr>
    </w:p>
    <w:p w14:paraId="0C838A4B" w14:textId="22BB0CB3" w:rsidR="00FC1B73" w:rsidRPr="00FC1B73" w:rsidRDefault="003A2C9D" w:rsidP="00FC1B73">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21376" behindDoc="1" locked="0" layoutInCell="1" allowOverlap="1" wp14:anchorId="6515040D" wp14:editId="02B44F64">
            <wp:simplePos x="0" y="0"/>
            <wp:positionH relativeFrom="column">
              <wp:posOffset>2497455</wp:posOffset>
            </wp:positionH>
            <wp:positionV relativeFrom="paragraph">
              <wp:posOffset>32385</wp:posOffset>
            </wp:positionV>
            <wp:extent cx="1497330" cy="163830"/>
            <wp:effectExtent l="0" t="0" r="0" b="0"/>
            <wp:wrapTight wrapText="bothSides">
              <wp:wrapPolygon edited="0">
                <wp:start x="0" y="0"/>
                <wp:lineTo x="0" y="20093"/>
                <wp:lineTo x="21435" y="20093"/>
                <wp:lineTo x="21435"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1497330" cy="163830"/>
                    </a:xfrm>
                    <a:prstGeom prst="rect">
                      <a:avLst/>
                    </a:prstGeom>
                  </pic:spPr>
                </pic:pic>
              </a:graphicData>
            </a:graphic>
            <wp14:sizeRelH relativeFrom="page">
              <wp14:pctWidth>0</wp14:pctWidth>
            </wp14:sizeRelH>
            <wp14:sizeRelV relativeFrom="page">
              <wp14:pctHeight>0</wp14:pctHeight>
            </wp14:sizeRelV>
          </wp:anchor>
        </w:drawing>
      </w:r>
      <w:r w:rsidR="00FC1B73" w:rsidRPr="00FC1B73">
        <w:rPr>
          <w:rFonts w:ascii="Calibri" w:hAnsi="Calibri" w:cs="Calibri"/>
          <w:bCs/>
          <w:color w:val="000000" w:themeColor="text1"/>
          <w:sz w:val="22"/>
          <w:szCs w:val="22"/>
          <w:shd w:val="clear" w:color="auto" w:fill="FFFFFF"/>
        </w:rPr>
        <w:t>@. To store config or environment data?</w:t>
      </w:r>
      <w:r>
        <w:rPr>
          <w:rFonts w:ascii="Calibri" w:hAnsi="Calibri" w:cs="Calibri"/>
          <w:bCs/>
          <w:color w:val="000000" w:themeColor="text1"/>
          <w:sz w:val="22"/>
          <w:szCs w:val="22"/>
          <w:shd w:val="clear" w:color="auto" w:fill="FFFFFF"/>
        </w:rPr>
        <w:t xml:space="preserve"> </w:t>
      </w:r>
    </w:p>
    <w:p w14:paraId="29DD1F92" w14:textId="77777777" w:rsidR="00FC1B73" w:rsidRPr="00FC1B73" w:rsidRDefault="00FC1B73" w:rsidP="00FC1B73">
      <w:pPr>
        <w:jc w:val="both"/>
        <w:rPr>
          <w:rFonts w:ascii="Calibri" w:hAnsi="Calibri" w:cs="Calibri"/>
          <w:bCs/>
          <w:color w:val="000000" w:themeColor="text1"/>
          <w:sz w:val="22"/>
          <w:szCs w:val="22"/>
          <w:shd w:val="clear" w:color="auto" w:fill="FFFFFF"/>
        </w:rPr>
      </w:pPr>
    </w:p>
    <w:p w14:paraId="2310FA5C" w14:textId="77777777" w:rsidR="00FC1B73" w:rsidRPr="00FC1B73" w:rsidRDefault="00FC1B73" w:rsidP="00FC1B73">
      <w:pPr>
        <w:jc w:val="both"/>
        <w:rPr>
          <w:rFonts w:ascii="Calibri" w:hAnsi="Calibri" w:cs="Calibri"/>
          <w:bCs/>
          <w:color w:val="000000" w:themeColor="text1"/>
          <w:sz w:val="22"/>
          <w:szCs w:val="22"/>
          <w:shd w:val="clear" w:color="auto" w:fill="FFFFFF"/>
        </w:rPr>
      </w:pPr>
      <w:r w:rsidRPr="00FC1B73">
        <w:rPr>
          <w:rFonts w:ascii="Calibri" w:hAnsi="Calibri" w:cs="Calibri"/>
          <w:bCs/>
          <w:color w:val="000000" w:themeColor="text1"/>
          <w:sz w:val="22"/>
          <w:szCs w:val="22"/>
          <w:shd w:val="clear" w:color="auto" w:fill="FFFFFF"/>
        </w:rPr>
        <w:t>@. Wr Maps commonly used in frameworks? ---- Step names, locator mapping, config, headers</w:t>
      </w:r>
    </w:p>
    <w:p w14:paraId="5D61587D" w14:textId="77777777" w:rsidR="00FC1B73" w:rsidRPr="00FC1B73" w:rsidRDefault="00FC1B73" w:rsidP="00FC1B73">
      <w:pPr>
        <w:jc w:val="both"/>
        <w:rPr>
          <w:rFonts w:ascii="Calibri" w:hAnsi="Calibri" w:cs="Calibri"/>
          <w:bCs/>
          <w:color w:val="000000" w:themeColor="text1"/>
          <w:sz w:val="22"/>
          <w:szCs w:val="22"/>
          <w:shd w:val="clear" w:color="auto" w:fill="FFFFFF"/>
        </w:rPr>
      </w:pPr>
    </w:p>
    <w:p w14:paraId="7A8C8EAB" w14:textId="65D302ED" w:rsidR="00FC1B73" w:rsidRPr="00FC1B73" w:rsidRDefault="00FC1B73" w:rsidP="00FC1B73">
      <w:pPr>
        <w:jc w:val="both"/>
        <w:rPr>
          <w:rFonts w:ascii="Calibri" w:hAnsi="Calibri" w:cs="Calibri"/>
          <w:bCs/>
          <w:color w:val="000000" w:themeColor="text1"/>
          <w:sz w:val="22"/>
          <w:szCs w:val="22"/>
          <w:shd w:val="clear" w:color="auto" w:fill="FFFFFF"/>
        </w:rPr>
      </w:pPr>
      <w:r w:rsidRPr="00FC1B73">
        <w:rPr>
          <w:rFonts w:ascii="Calibri" w:hAnsi="Calibri" w:cs="Calibri"/>
          <w:bCs/>
          <w:color w:val="000000" w:themeColor="text1"/>
          <w:sz w:val="22"/>
          <w:szCs w:val="22"/>
          <w:shd w:val="clear" w:color="auto" w:fill="FFFFFF"/>
        </w:rPr>
        <w:t>@. To convert between List, Set, and Map?</w:t>
      </w:r>
    </w:p>
    <w:p w14:paraId="78AC9DFF" w14:textId="6B242ABE" w:rsidR="004A4672" w:rsidRDefault="004A4672" w:rsidP="004A4672">
      <w:pPr>
        <w:rPr>
          <w:rFonts w:ascii="Calibri" w:hAnsi="Calibri" w:cs="Calibri"/>
          <w:bCs/>
          <w:sz w:val="22"/>
          <w:szCs w:val="22"/>
          <w:lang w:val="en-US"/>
        </w:rPr>
      </w:pPr>
      <w:r>
        <w:rPr>
          <w:noProof/>
        </w:rPr>
        <w:drawing>
          <wp:anchor distT="0" distB="0" distL="114300" distR="114300" simplePos="0" relativeHeight="251618304" behindDoc="1" locked="0" layoutInCell="1" allowOverlap="1" wp14:anchorId="4666F011" wp14:editId="5A566460">
            <wp:simplePos x="0" y="0"/>
            <wp:positionH relativeFrom="column">
              <wp:posOffset>2969895</wp:posOffset>
            </wp:positionH>
            <wp:positionV relativeFrom="paragraph">
              <wp:posOffset>28575</wp:posOffset>
            </wp:positionV>
            <wp:extent cx="1973580" cy="167640"/>
            <wp:effectExtent l="0" t="0" r="0" b="0"/>
            <wp:wrapTight wrapText="bothSides">
              <wp:wrapPolygon edited="0">
                <wp:start x="0" y="0"/>
                <wp:lineTo x="0" y="19636"/>
                <wp:lineTo x="21475" y="19636"/>
                <wp:lineTo x="21475"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1973580" cy="16764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Cs/>
          <w:sz w:val="22"/>
          <w:szCs w:val="22"/>
          <w:lang w:val="en-US"/>
        </w:rPr>
        <w:t>List to Set: Set&lt;T&gt; set = new HashSet&lt;&gt;(list);</w:t>
      </w:r>
    </w:p>
    <w:p w14:paraId="11364264" w14:textId="77777777" w:rsidR="004A4672" w:rsidRDefault="004A4672" w:rsidP="004A4672">
      <w:pPr>
        <w:rPr>
          <w:rFonts w:ascii="Calibri" w:hAnsi="Calibri" w:cs="Calibri"/>
          <w:bCs/>
          <w:sz w:val="22"/>
          <w:szCs w:val="22"/>
          <w:lang w:val="en-US"/>
        </w:rPr>
      </w:pPr>
      <w:r>
        <w:rPr>
          <w:rFonts w:ascii="Calibri" w:hAnsi="Calibri" w:cs="Calibri"/>
          <w:bCs/>
          <w:sz w:val="22"/>
          <w:szCs w:val="22"/>
          <w:lang w:val="en-US"/>
        </w:rPr>
        <w:t>Set to List: List&lt;T&gt; list = new ArrayList&lt;&gt;(set);</w:t>
      </w:r>
    </w:p>
    <w:p w14:paraId="6E21A5B8" w14:textId="699DA874" w:rsidR="00FC1B73" w:rsidRPr="00FC1B73" w:rsidRDefault="004A4672" w:rsidP="004A4672">
      <w:pPr>
        <w:jc w:val="both"/>
        <w:rPr>
          <w:rFonts w:ascii="Calibri" w:hAnsi="Calibri" w:cs="Calibri"/>
          <w:bCs/>
          <w:color w:val="000000" w:themeColor="text1"/>
          <w:sz w:val="22"/>
          <w:szCs w:val="22"/>
          <w:shd w:val="clear" w:color="auto" w:fill="FFFFFF"/>
        </w:rPr>
      </w:pPr>
      <w:r>
        <w:rPr>
          <w:rFonts w:ascii="Calibri" w:hAnsi="Calibri" w:cs="Calibri"/>
          <w:bCs/>
          <w:sz w:val="22"/>
          <w:szCs w:val="22"/>
          <w:lang w:val="en-US"/>
        </w:rPr>
        <w:t>Map keys to List: new ArrayList&lt;&gt;(map.keySet());</w:t>
      </w:r>
    </w:p>
    <w:p w14:paraId="45F15AF1" w14:textId="77777777" w:rsidR="004A4672" w:rsidRDefault="004A4672" w:rsidP="00FC1B73">
      <w:pPr>
        <w:jc w:val="both"/>
        <w:rPr>
          <w:rFonts w:ascii="Calibri" w:hAnsi="Calibri" w:cs="Calibri"/>
          <w:bCs/>
          <w:color w:val="000000" w:themeColor="text1"/>
          <w:sz w:val="22"/>
          <w:szCs w:val="22"/>
          <w:shd w:val="clear" w:color="auto" w:fill="FFFFFF"/>
        </w:rPr>
      </w:pPr>
    </w:p>
    <w:p w14:paraId="1BDF6A93" w14:textId="6588A366" w:rsidR="00FC1B73" w:rsidRPr="00FC1B73" w:rsidRDefault="001A2E99" w:rsidP="00FC1B73">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23424" behindDoc="1" locked="0" layoutInCell="1" allowOverlap="1" wp14:anchorId="6EE0AC04" wp14:editId="3F55A7CB">
            <wp:simplePos x="0" y="0"/>
            <wp:positionH relativeFrom="column">
              <wp:posOffset>2524125</wp:posOffset>
            </wp:positionH>
            <wp:positionV relativeFrom="paragraph">
              <wp:posOffset>41275</wp:posOffset>
            </wp:positionV>
            <wp:extent cx="1946910" cy="220980"/>
            <wp:effectExtent l="0" t="0" r="0" b="0"/>
            <wp:wrapTight wrapText="bothSides">
              <wp:wrapPolygon edited="0">
                <wp:start x="0" y="0"/>
                <wp:lineTo x="0" y="20483"/>
                <wp:lineTo x="21346" y="20483"/>
                <wp:lineTo x="21346"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1946910" cy="220980"/>
                    </a:xfrm>
                    <a:prstGeom prst="rect">
                      <a:avLst/>
                    </a:prstGeom>
                  </pic:spPr>
                </pic:pic>
              </a:graphicData>
            </a:graphic>
            <wp14:sizeRelH relativeFrom="margin">
              <wp14:pctWidth>0</wp14:pctWidth>
            </wp14:sizeRelH>
            <wp14:sizeRelV relativeFrom="margin">
              <wp14:pctHeight>0</wp14:pctHeight>
            </wp14:sizeRelV>
          </wp:anchor>
        </w:drawing>
      </w:r>
      <w:r w:rsidR="00FC1B73" w:rsidRPr="00FC1B73">
        <w:rPr>
          <w:rFonts w:ascii="Calibri" w:hAnsi="Calibri" w:cs="Calibri"/>
          <w:bCs/>
          <w:color w:val="000000" w:themeColor="text1"/>
          <w:sz w:val="22"/>
          <w:szCs w:val="22"/>
          <w:shd w:val="clear" w:color="auto" w:fill="FFFFFF"/>
        </w:rPr>
        <w:t xml:space="preserve">@. To iterate a Map with key-value pairs? </w:t>
      </w:r>
    </w:p>
    <w:p w14:paraId="2D1E373E" w14:textId="77777777" w:rsidR="00FC1B73" w:rsidRPr="00FC1B73" w:rsidRDefault="00FC1B73" w:rsidP="00FC1B73">
      <w:pPr>
        <w:jc w:val="both"/>
        <w:rPr>
          <w:rFonts w:ascii="Calibri" w:hAnsi="Calibri" w:cs="Calibri"/>
          <w:bCs/>
          <w:color w:val="000000" w:themeColor="text1"/>
          <w:sz w:val="22"/>
          <w:szCs w:val="22"/>
          <w:shd w:val="clear" w:color="auto" w:fill="FFFFFF"/>
        </w:rPr>
      </w:pPr>
    </w:p>
    <w:p w14:paraId="7B39FF4A" w14:textId="77777777" w:rsidR="00FC1B73" w:rsidRPr="00FC1B73" w:rsidRDefault="00FC1B73" w:rsidP="00FC1B73">
      <w:pPr>
        <w:jc w:val="both"/>
        <w:rPr>
          <w:rFonts w:ascii="Calibri" w:hAnsi="Calibri" w:cs="Calibri"/>
          <w:bCs/>
          <w:color w:val="000000" w:themeColor="text1"/>
          <w:sz w:val="22"/>
          <w:szCs w:val="22"/>
          <w:shd w:val="clear" w:color="auto" w:fill="FFFFFF"/>
        </w:rPr>
      </w:pPr>
      <w:r w:rsidRPr="00FC1B73">
        <w:rPr>
          <w:rFonts w:ascii="Calibri" w:hAnsi="Calibri" w:cs="Calibri"/>
          <w:bCs/>
          <w:color w:val="000000" w:themeColor="text1"/>
          <w:sz w:val="22"/>
          <w:szCs w:val="22"/>
          <w:shd w:val="clear" w:color="auto" w:fill="FFFFFF"/>
        </w:rPr>
        <w:t>@. When to use TreeMap or TreeSet?</w:t>
      </w:r>
    </w:p>
    <w:p w14:paraId="7B03BBCE" w14:textId="77777777" w:rsidR="00FC1B73" w:rsidRPr="00FC1B73" w:rsidRDefault="00FC1B73" w:rsidP="00FC1B73">
      <w:pPr>
        <w:jc w:val="both"/>
        <w:rPr>
          <w:rFonts w:ascii="Calibri" w:hAnsi="Calibri" w:cs="Calibri"/>
          <w:bCs/>
          <w:color w:val="000000" w:themeColor="text1"/>
          <w:sz w:val="22"/>
          <w:szCs w:val="22"/>
          <w:shd w:val="clear" w:color="auto" w:fill="FFFFFF"/>
        </w:rPr>
      </w:pPr>
      <w:r w:rsidRPr="00FC1B73">
        <w:rPr>
          <w:rFonts w:ascii="Calibri" w:hAnsi="Calibri" w:cs="Calibri"/>
          <w:bCs/>
          <w:color w:val="000000" w:themeColor="text1"/>
          <w:sz w:val="22"/>
          <w:szCs w:val="22"/>
          <w:shd w:val="clear" w:color="auto" w:fill="FFFFFF"/>
        </w:rPr>
        <w:t>• TreeMap - When keys need to be sorted</w:t>
      </w:r>
    </w:p>
    <w:p w14:paraId="5948CCD7" w14:textId="77777777" w:rsidR="00FC1B73" w:rsidRPr="00FC1B73" w:rsidRDefault="00FC1B73" w:rsidP="00FC1B73">
      <w:pPr>
        <w:jc w:val="both"/>
        <w:rPr>
          <w:rFonts w:ascii="Calibri" w:hAnsi="Calibri" w:cs="Calibri"/>
          <w:bCs/>
          <w:color w:val="000000" w:themeColor="text1"/>
          <w:sz w:val="22"/>
          <w:szCs w:val="22"/>
          <w:shd w:val="clear" w:color="auto" w:fill="FFFFFF"/>
        </w:rPr>
      </w:pPr>
      <w:r w:rsidRPr="00FC1B73">
        <w:rPr>
          <w:rFonts w:ascii="Calibri" w:hAnsi="Calibri" w:cs="Calibri"/>
          <w:bCs/>
          <w:color w:val="000000" w:themeColor="text1"/>
          <w:sz w:val="22"/>
          <w:szCs w:val="22"/>
          <w:shd w:val="clear" w:color="auto" w:fill="FFFFFF"/>
        </w:rPr>
        <w:t>• TreeSet - When values must be unique and sorted</w:t>
      </w:r>
    </w:p>
    <w:p w14:paraId="58E72973" w14:textId="3FA63BCD" w:rsidR="00FC1B73" w:rsidRDefault="00FC1B73" w:rsidP="00FC1B73">
      <w:pPr>
        <w:jc w:val="both"/>
        <w:rPr>
          <w:rFonts w:ascii="Calibri" w:hAnsi="Calibri" w:cs="Calibri"/>
          <w:bCs/>
          <w:color w:val="000000" w:themeColor="text1"/>
          <w:sz w:val="22"/>
          <w:szCs w:val="22"/>
          <w:shd w:val="clear" w:color="auto" w:fill="FFFFFF"/>
        </w:rPr>
      </w:pPr>
    </w:p>
    <w:p w14:paraId="6750FC5D" w14:textId="5E4EBFD3" w:rsidR="00625428" w:rsidRDefault="00625428" w:rsidP="00FC1B7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HashMap, LinkedHashMap and TreeMap</w:t>
      </w:r>
    </w:p>
    <w:p w14:paraId="0E21EE4D" w14:textId="0AA31A2F" w:rsidR="00625428" w:rsidRDefault="00625428" w:rsidP="00FC1B7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HM – Unordered </w:t>
      </w:r>
      <w:r w:rsidRPr="001659C2">
        <w:rPr>
          <w:rFonts w:ascii="Calibri" w:hAnsi="Calibri" w:cs="Calibri"/>
          <w:bCs/>
          <w:color w:val="808080" w:themeColor="background1" w:themeShade="80"/>
          <w:sz w:val="22"/>
          <w:szCs w:val="22"/>
          <w:shd w:val="clear" w:color="auto" w:fill="FFFFFF"/>
        </w:rPr>
        <w:t>and</w:t>
      </w:r>
      <w:r>
        <w:rPr>
          <w:rFonts w:ascii="Calibri" w:hAnsi="Calibri" w:cs="Calibri"/>
          <w:bCs/>
          <w:color w:val="000000" w:themeColor="text1"/>
          <w:sz w:val="22"/>
          <w:szCs w:val="22"/>
          <w:shd w:val="clear" w:color="auto" w:fill="FFFFFF"/>
        </w:rPr>
        <w:t xml:space="preserve"> fast performance</w:t>
      </w:r>
    </w:p>
    <w:p w14:paraId="2E302CF4" w14:textId="02EBC827" w:rsidR="00625428" w:rsidRDefault="00625428" w:rsidP="00FC1B7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LHM – Maintain insertion order </w:t>
      </w:r>
      <w:r w:rsidRPr="001659C2">
        <w:rPr>
          <w:rFonts w:ascii="Calibri" w:hAnsi="Calibri" w:cs="Calibri"/>
          <w:bCs/>
          <w:color w:val="808080" w:themeColor="background1" w:themeShade="80"/>
          <w:sz w:val="22"/>
          <w:szCs w:val="22"/>
          <w:shd w:val="clear" w:color="auto" w:fill="FFFFFF"/>
        </w:rPr>
        <w:t>and</w:t>
      </w:r>
      <w:r>
        <w:rPr>
          <w:rFonts w:ascii="Calibri" w:hAnsi="Calibri" w:cs="Calibri"/>
          <w:bCs/>
          <w:color w:val="000000" w:themeColor="text1"/>
          <w:sz w:val="22"/>
          <w:szCs w:val="22"/>
          <w:shd w:val="clear" w:color="auto" w:fill="FFFFFF"/>
        </w:rPr>
        <w:t xml:space="preserve"> slightly slower performance.</w:t>
      </w:r>
    </w:p>
    <w:p w14:paraId="2A6A28DB" w14:textId="2786411C" w:rsidR="00625428" w:rsidRDefault="00625428" w:rsidP="00FC1B7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TM </w:t>
      </w:r>
      <w:r w:rsidR="001659C2">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w:t>
      </w:r>
      <w:r w:rsidR="001659C2">
        <w:rPr>
          <w:rFonts w:ascii="Calibri" w:hAnsi="Calibri" w:cs="Calibri"/>
          <w:bCs/>
          <w:color w:val="000000" w:themeColor="text1"/>
          <w:sz w:val="22"/>
          <w:szCs w:val="22"/>
          <w:shd w:val="clear" w:color="auto" w:fill="FFFFFF"/>
        </w:rPr>
        <w:t xml:space="preserve">Sorted by keys </w:t>
      </w:r>
      <w:r w:rsidR="001659C2" w:rsidRPr="001659C2">
        <w:rPr>
          <w:rFonts w:ascii="Calibri" w:hAnsi="Calibri" w:cs="Calibri"/>
          <w:bCs/>
          <w:color w:val="808080" w:themeColor="background1" w:themeShade="80"/>
          <w:sz w:val="22"/>
          <w:szCs w:val="22"/>
          <w:shd w:val="clear" w:color="auto" w:fill="FFFFFF"/>
        </w:rPr>
        <w:t>and</w:t>
      </w:r>
      <w:r w:rsidR="001659C2">
        <w:rPr>
          <w:rFonts w:ascii="Calibri" w:hAnsi="Calibri" w:cs="Calibri"/>
          <w:bCs/>
          <w:color w:val="000000" w:themeColor="text1"/>
          <w:sz w:val="22"/>
          <w:szCs w:val="22"/>
          <w:shd w:val="clear" w:color="auto" w:fill="FFFFFF"/>
        </w:rPr>
        <w:t xml:space="preserve"> slow performance.</w:t>
      </w:r>
    </w:p>
    <w:p w14:paraId="4581BB5C" w14:textId="77777777" w:rsidR="00625428" w:rsidRPr="00FC1B73" w:rsidRDefault="00625428" w:rsidP="00FC1B73">
      <w:pPr>
        <w:jc w:val="both"/>
        <w:rPr>
          <w:rFonts w:ascii="Calibri" w:hAnsi="Calibri" w:cs="Calibri"/>
          <w:bCs/>
          <w:color w:val="000000" w:themeColor="text1"/>
          <w:sz w:val="22"/>
          <w:szCs w:val="22"/>
          <w:shd w:val="clear" w:color="auto" w:fill="FFFFFF"/>
        </w:rPr>
      </w:pPr>
    </w:p>
    <w:p w14:paraId="58848577" w14:textId="09F82061" w:rsidR="00FC1B73" w:rsidRDefault="00FC1B73" w:rsidP="00FC1B73">
      <w:pPr>
        <w:jc w:val="both"/>
        <w:rPr>
          <w:rFonts w:ascii="Calibri" w:hAnsi="Calibri" w:cs="Calibri"/>
          <w:bCs/>
          <w:color w:val="000000" w:themeColor="text1"/>
          <w:sz w:val="22"/>
          <w:szCs w:val="22"/>
          <w:shd w:val="clear" w:color="auto" w:fill="FFFFFF"/>
        </w:rPr>
      </w:pPr>
      <w:r w:rsidRPr="00FC1B73">
        <w:rPr>
          <w:rFonts w:ascii="Calibri" w:hAnsi="Calibri" w:cs="Calibri"/>
          <w:bCs/>
          <w:color w:val="000000" w:themeColor="text1"/>
          <w:sz w:val="22"/>
          <w:szCs w:val="22"/>
          <w:shd w:val="clear" w:color="auto" w:fill="FFFFFF"/>
        </w:rPr>
        <w:t>@. H HashMap differs from LinkedHashMap?</w:t>
      </w:r>
    </w:p>
    <w:p w14:paraId="7D35D6EC" w14:textId="4D6C31A5" w:rsidR="001A2E99" w:rsidRPr="001A2E99" w:rsidRDefault="001A2E99" w:rsidP="001A2E99">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94080" behindDoc="1" locked="0" layoutInCell="1" allowOverlap="1" wp14:anchorId="4A3AB1E4" wp14:editId="5412FD52">
            <wp:simplePos x="0" y="0"/>
            <wp:positionH relativeFrom="column">
              <wp:posOffset>3080385</wp:posOffset>
            </wp:positionH>
            <wp:positionV relativeFrom="paragraph">
              <wp:posOffset>59055</wp:posOffset>
            </wp:positionV>
            <wp:extent cx="1943100" cy="232410"/>
            <wp:effectExtent l="0" t="0" r="0" b="0"/>
            <wp:wrapTight wrapText="bothSides">
              <wp:wrapPolygon edited="0">
                <wp:start x="0" y="0"/>
                <wp:lineTo x="0" y="19475"/>
                <wp:lineTo x="21388" y="19475"/>
                <wp:lineTo x="21388" y="0"/>
                <wp:lineTo x="0" y="0"/>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extLst>
                        <a:ext uri="{28A0092B-C50C-407E-A947-70E740481C1C}">
                          <a14:useLocalDpi xmlns:a14="http://schemas.microsoft.com/office/drawing/2010/main" val="0"/>
                        </a:ext>
                      </a:extLst>
                    </a:blip>
                    <a:stretch>
                      <a:fillRect/>
                    </a:stretch>
                  </pic:blipFill>
                  <pic:spPr>
                    <a:xfrm>
                      <a:off x="0" y="0"/>
                      <a:ext cx="1943100" cy="232410"/>
                    </a:xfrm>
                    <a:prstGeom prst="rect">
                      <a:avLst/>
                    </a:prstGeom>
                  </pic:spPr>
                </pic:pic>
              </a:graphicData>
            </a:graphic>
            <wp14:sizeRelH relativeFrom="margin">
              <wp14:pctWidth>0</wp14:pctWidth>
            </wp14:sizeRelH>
            <wp14:sizeRelV relativeFrom="margin">
              <wp14:pctHeight>0</wp14:pctHeight>
            </wp14:sizeRelV>
          </wp:anchor>
        </w:drawing>
      </w:r>
      <w:r w:rsidRPr="001A2E99">
        <w:rPr>
          <w:rFonts w:ascii="Calibri" w:hAnsi="Calibri" w:cs="Calibri"/>
          <w:bCs/>
          <w:color w:val="000000" w:themeColor="text1"/>
          <w:sz w:val="22"/>
          <w:szCs w:val="22"/>
          <w:shd w:val="clear" w:color="auto" w:fill="FFFFFF"/>
        </w:rPr>
        <w:t xml:space="preserve">• Quick way to detect duplicates in ID, email, etc. </w:t>
      </w:r>
    </w:p>
    <w:p w14:paraId="158310DA" w14:textId="1FF9CE4D" w:rsidR="001A2E99" w:rsidRPr="001A2E99" w:rsidRDefault="001A2E99" w:rsidP="001A2E99">
      <w:pPr>
        <w:jc w:val="both"/>
        <w:rPr>
          <w:rFonts w:ascii="Calibri" w:hAnsi="Calibri" w:cs="Calibri"/>
          <w:bCs/>
          <w:color w:val="000000" w:themeColor="text1"/>
          <w:sz w:val="22"/>
          <w:szCs w:val="22"/>
          <w:shd w:val="clear" w:color="auto" w:fill="FFFFFF"/>
        </w:rPr>
      </w:pPr>
      <w:r w:rsidRPr="001A2E99">
        <w:rPr>
          <w:rFonts w:ascii="Calibri" w:hAnsi="Calibri" w:cs="Calibri"/>
          <w:bCs/>
          <w:color w:val="000000" w:themeColor="text1"/>
          <w:sz w:val="22"/>
          <w:szCs w:val="22"/>
          <w:shd w:val="clear" w:color="auto" w:fill="FFFFFF"/>
        </w:rPr>
        <w:t>• Works well in response validations or assertions</w:t>
      </w:r>
    </w:p>
    <w:p w14:paraId="7C88532A" w14:textId="1AFDA044" w:rsidR="001A2E99" w:rsidRPr="001A2E99" w:rsidRDefault="001A2E99" w:rsidP="001A2E99">
      <w:pPr>
        <w:jc w:val="both"/>
        <w:rPr>
          <w:rFonts w:ascii="Calibri" w:hAnsi="Calibri" w:cs="Calibri"/>
          <w:bCs/>
          <w:color w:val="000000" w:themeColor="text1"/>
          <w:sz w:val="22"/>
          <w:szCs w:val="22"/>
          <w:shd w:val="clear" w:color="auto" w:fill="FFFFFF"/>
        </w:rPr>
      </w:pPr>
    </w:p>
    <w:p w14:paraId="14EB7B3B" w14:textId="77777777" w:rsidR="001A2E99" w:rsidRPr="001A2E99" w:rsidRDefault="001A2E99" w:rsidP="001A2E99">
      <w:pPr>
        <w:jc w:val="both"/>
        <w:rPr>
          <w:rFonts w:ascii="Calibri" w:hAnsi="Calibri" w:cs="Calibri"/>
          <w:bCs/>
          <w:color w:val="000000" w:themeColor="text1"/>
          <w:sz w:val="22"/>
          <w:szCs w:val="22"/>
          <w:shd w:val="clear" w:color="auto" w:fill="FFFFFF"/>
        </w:rPr>
      </w:pPr>
      <w:r w:rsidRPr="001A2E99">
        <w:rPr>
          <w:rFonts w:ascii="Calibri" w:hAnsi="Calibri" w:cs="Calibri"/>
          <w:bCs/>
          <w:color w:val="000000" w:themeColor="text1"/>
          <w:sz w:val="22"/>
          <w:szCs w:val="22"/>
          <w:shd w:val="clear" w:color="auto" w:fill="FFFFFF"/>
        </w:rPr>
        <w:t>@. To handle multiple API responses?</w:t>
      </w:r>
    </w:p>
    <w:p w14:paraId="28E33B69" w14:textId="77777777" w:rsidR="001A2E99" w:rsidRPr="001A2E99" w:rsidRDefault="001A2E99" w:rsidP="001A2E99">
      <w:pPr>
        <w:jc w:val="both"/>
        <w:rPr>
          <w:rFonts w:ascii="Calibri" w:hAnsi="Calibri" w:cs="Calibri"/>
          <w:bCs/>
          <w:color w:val="000000" w:themeColor="text1"/>
          <w:sz w:val="22"/>
          <w:szCs w:val="22"/>
          <w:shd w:val="clear" w:color="auto" w:fill="FFFFFF"/>
        </w:rPr>
      </w:pPr>
      <w:r w:rsidRPr="001A2E99">
        <w:rPr>
          <w:rFonts w:ascii="Calibri" w:hAnsi="Calibri" w:cs="Calibri"/>
          <w:bCs/>
          <w:color w:val="000000" w:themeColor="text1"/>
          <w:sz w:val="22"/>
          <w:szCs w:val="22"/>
          <w:shd w:val="clear" w:color="auto" w:fill="FFFFFF"/>
        </w:rPr>
        <w:t xml:space="preserve">• Store each response in a Map&lt;String, Response&gt; </w:t>
      </w:r>
    </w:p>
    <w:p w14:paraId="306AEEBB" w14:textId="77777777" w:rsidR="001A2E99" w:rsidRPr="001A2E99" w:rsidRDefault="001A2E99" w:rsidP="001A2E99">
      <w:pPr>
        <w:jc w:val="both"/>
        <w:rPr>
          <w:rFonts w:ascii="Calibri" w:hAnsi="Calibri" w:cs="Calibri"/>
          <w:bCs/>
          <w:color w:val="000000" w:themeColor="text1"/>
          <w:sz w:val="22"/>
          <w:szCs w:val="22"/>
          <w:shd w:val="clear" w:color="auto" w:fill="FFFFFF"/>
        </w:rPr>
      </w:pPr>
      <w:r w:rsidRPr="001A2E99">
        <w:rPr>
          <w:rFonts w:ascii="Calibri" w:hAnsi="Calibri" w:cs="Calibri"/>
          <w:bCs/>
          <w:color w:val="000000" w:themeColor="text1"/>
          <w:sz w:val="22"/>
          <w:szCs w:val="22"/>
          <w:shd w:val="clear" w:color="auto" w:fill="FFFFFF"/>
        </w:rPr>
        <w:t>• Label by test step or API endpoint</w:t>
      </w:r>
    </w:p>
    <w:p w14:paraId="47D0279D" w14:textId="11554FA2" w:rsidR="00D2044B" w:rsidRDefault="001A2E99" w:rsidP="001A2E99">
      <w:pPr>
        <w:jc w:val="both"/>
        <w:rPr>
          <w:rFonts w:ascii="Calibri" w:hAnsi="Calibri" w:cs="Calibri"/>
          <w:bCs/>
          <w:color w:val="000000" w:themeColor="text1"/>
          <w:sz w:val="22"/>
          <w:szCs w:val="22"/>
          <w:shd w:val="clear" w:color="auto" w:fill="FFFFFF"/>
        </w:rPr>
      </w:pPr>
      <w:r w:rsidRPr="001A2E99">
        <w:rPr>
          <w:rFonts w:ascii="Calibri" w:hAnsi="Calibri" w:cs="Calibri"/>
          <w:bCs/>
          <w:color w:val="000000" w:themeColor="text1"/>
          <w:sz w:val="22"/>
          <w:szCs w:val="22"/>
          <w:shd w:val="clear" w:color="auto" w:fill="FFFFFF"/>
        </w:rPr>
        <w:t>• Helps when chaining token generation → user access- validations</w:t>
      </w:r>
    </w:p>
    <w:p w14:paraId="5C2AC174" w14:textId="77777777" w:rsidR="00CE0462" w:rsidRPr="00CE0462" w:rsidRDefault="00CE0462" w:rsidP="00CE0462">
      <w:pPr>
        <w:jc w:val="both"/>
        <w:rPr>
          <w:rFonts w:ascii="Calibri" w:hAnsi="Calibri" w:cs="Calibri"/>
          <w:bCs/>
          <w:color w:val="000000" w:themeColor="text1"/>
          <w:sz w:val="22"/>
          <w:szCs w:val="22"/>
          <w:shd w:val="clear" w:color="auto" w:fill="FFFFFF"/>
        </w:rPr>
      </w:pPr>
      <w:r w:rsidRPr="00CE0462">
        <w:rPr>
          <w:rFonts w:ascii="Calibri" w:hAnsi="Calibri" w:cs="Calibri"/>
          <w:bCs/>
          <w:color w:val="000000" w:themeColor="text1"/>
          <w:sz w:val="22"/>
          <w:szCs w:val="22"/>
          <w:shd w:val="clear" w:color="auto" w:fill="FFFFFF"/>
        </w:rPr>
        <w:t>• HashMap - Fast, no order guarantee</w:t>
      </w:r>
    </w:p>
    <w:p w14:paraId="6F4C7680" w14:textId="77777777" w:rsidR="00CE0462" w:rsidRPr="00CE0462" w:rsidRDefault="00CE0462" w:rsidP="00CE0462">
      <w:pPr>
        <w:jc w:val="both"/>
        <w:rPr>
          <w:rFonts w:ascii="Calibri" w:hAnsi="Calibri" w:cs="Calibri"/>
          <w:bCs/>
          <w:color w:val="000000" w:themeColor="text1"/>
          <w:sz w:val="22"/>
          <w:szCs w:val="22"/>
          <w:shd w:val="clear" w:color="auto" w:fill="FFFFFF"/>
        </w:rPr>
      </w:pPr>
      <w:r w:rsidRPr="00CE0462">
        <w:rPr>
          <w:rFonts w:ascii="Calibri" w:hAnsi="Calibri" w:cs="Calibri"/>
          <w:bCs/>
          <w:color w:val="000000" w:themeColor="text1"/>
          <w:sz w:val="22"/>
          <w:szCs w:val="22"/>
          <w:shd w:val="clear" w:color="auto" w:fill="FFFFFF"/>
        </w:rPr>
        <w:t>• LinkedHashMap - Maintains insertion order</w:t>
      </w:r>
    </w:p>
    <w:p w14:paraId="636AF3E6" w14:textId="77777777" w:rsidR="00CE0462" w:rsidRPr="00CE0462" w:rsidRDefault="00CE0462" w:rsidP="00CE0462">
      <w:pPr>
        <w:jc w:val="both"/>
        <w:rPr>
          <w:rFonts w:ascii="Calibri" w:hAnsi="Calibri" w:cs="Calibri"/>
          <w:bCs/>
          <w:color w:val="000000" w:themeColor="text1"/>
          <w:sz w:val="22"/>
          <w:szCs w:val="22"/>
          <w:shd w:val="clear" w:color="auto" w:fill="FFFFFF"/>
        </w:rPr>
      </w:pPr>
    </w:p>
    <w:p w14:paraId="191BB1DF" w14:textId="09A208BB" w:rsidR="00CE0462" w:rsidRPr="00CE0462" w:rsidRDefault="00CE0462" w:rsidP="00CE0462">
      <w:pPr>
        <w:jc w:val="both"/>
        <w:rPr>
          <w:rFonts w:ascii="Calibri" w:hAnsi="Calibri" w:cs="Calibri"/>
          <w:bCs/>
          <w:color w:val="000000" w:themeColor="text1"/>
          <w:sz w:val="22"/>
          <w:szCs w:val="22"/>
          <w:shd w:val="clear" w:color="auto" w:fill="FFFFFF"/>
        </w:rPr>
      </w:pPr>
      <w:r w:rsidRPr="00CE0462">
        <w:rPr>
          <w:rFonts w:ascii="Calibri" w:hAnsi="Calibri" w:cs="Calibri"/>
          <w:bCs/>
          <w:color w:val="000000" w:themeColor="text1"/>
          <w:sz w:val="22"/>
          <w:szCs w:val="22"/>
          <w:shd w:val="clear" w:color="auto" w:fill="FFFFFF"/>
        </w:rPr>
        <w:lastRenderedPageBreak/>
        <w:t>@. To make Collections thread-safe</w:t>
      </w:r>
      <w:r w:rsidR="002F3417">
        <w:rPr>
          <w:rFonts w:ascii="Calibri" w:hAnsi="Calibri" w:cs="Calibri"/>
          <w:bCs/>
          <w:color w:val="000000" w:themeColor="text1"/>
          <w:sz w:val="22"/>
          <w:szCs w:val="22"/>
          <w:shd w:val="clear" w:color="auto" w:fill="FFFFFF"/>
        </w:rPr>
        <w:t xml:space="preserve"> / </w:t>
      </w:r>
      <w:r w:rsidR="002F3417">
        <w:rPr>
          <w:rFonts w:ascii="Calibri" w:hAnsi="Calibri" w:cs="Calibri"/>
          <w:bCs/>
          <w:sz w:val="22"/>
          <w:szCs w:val="22"/>
          <w:lang w:val="en-US"/>
        </w:rPr>
        <w:t>To ensure thread safety in collections</w:t>
      </w:r>
    </w:p>
    <w:p w14:paraId="56838064" w14:textId="28877D66" w:rsidR="00CE0462" w:rsidRPr="00CE0462" w:rsidRDefault="00CE0462" w:rsidP="00CE0462">
      <w:pPr>
        <w:jc w:val="both"/>
        <w:rPr>
          <w:rFonts w:ascii="Calibri" w:hAnsi="Calibri" w:cs="Calibri"/>
          <w:bCs/>
          <w:color w:val="000000" w:themeColor="text1"/>
          <w:sz w:val="22"/>
          <w:szCs w:val="22"/>
          <w:shd w:val="clear" w:color="auto" w:fill="FFFFFF"/>
        </w:rPr>
      </w:pPr>
      <w:r w:rsidRPr="00CE0462">
        <w:rPr>
          <w:rFonts w:ascii="Calibri" w:hAnsi="Calibri" w:cs="Calibri"/>
          <w:bCs/>
          <w:color w:val="000000" w:themeColor="text1"/>
          <w:sz w:val="22"/>
          <w:szCs w:val="22"/>
          <w:shd w:val="clear" w:color="auto" w:fill="FFFFFF"/>
        </w:rPr>
        <w:t>• Use Collections.synchronizedList()</w:t>
      </w:r>
      <w:r w:rsidR="002F3417">
        <w:rPr>
          <w:rFonts w:ascii="Calibri" w:hAnsi="Calibri" w:cs="Calibri"/>
          <w:bCs/>
          <w:color w:val="000000" w:themeColor="text1"/>
          <w:sz w:val="22"/>
          <w:szCs w:val="22"/>
          <w:shd w:val="clear" w:color="auto" w:fill="FFFFFF"/>
        </w:rPr>
        <w:t>, synchronizedMap()</w:t>
      </w:r>
      <w:r w:rsidR="00A34751">
        <w:rPr>
          <w:rFonts w:ascii="Calibri" w:hAnsi="Calibri" w:cs="Calibri"/>
          <w:bCs/>
          <w:color w:val="000000" w:themeColor="text1"/>
          <w:sz w:val="22"/>
          <w:szCs w:val="22"/>
          <w:shd w:val="clear" w:color="auto" w:fill="FFFFFF"/>
        </w:rPr>
        <w:t>.</w:t>
      </w:r>
    </w:p>
    <w:p w14:paraId="0DE16801" w14:textId="77777777" w:rsidR="00CE0462" w:rsidRPr="00CE0462" w:rsidRDefault="00CE0462" w:rsidP="00CE0462">
      <w:pPr>
        <w:jc w:val="both"/>
        <w:rPr>
          <w:rFonts w:ascii="Calibri" w:hAnsi="Calibri" w:cs="Calibri"/>
          <w:bCs/>
          <w:color w:val="000000" w:themeColor="text1"/>
          <w:sz w:val="22"/>
          <w:szCs w:val="22"/>
          <w:shd w:val="clear" w:color="auto" w:fill="FFFFFF"/>
        </w:rPr>
      </w:pPr>
      <w:r w:rsidRPr="00CE0462">
        <w:rPr>
          <w:rFonts w:ascii="Calibri" w:hAnsi="Calibri" w:cs="Calibri"/>
          <w:bCs/>
          <w:color w:val="000000" w:themeColor="text1"/>
          <w:sz w:val="22"/>
          <w:szCs w:val="22"/>
          <w:shd w:val="clear" w:color="auto" w:fill="FFFFFF"/>
        </w:rPr>
        <w:t>• Use thread-safe collections for multi-threaded tests</w:t>
      </w:r>
    </w:p>
    <w:p w14:paraId="1B5FA284" w14:textId="77777777" w:rsidR="00CE0462" w:rsidRPr="00CE0462" w:rsidRDefault="00CE0462" w:rsidP="00CE0462">
      <w:pPr>
        <w:jc w:val="both"/>
        <w:rPr>
          <w:rFonts w:ascii="Calibri" w:hAnsi="Calibri" w:cs="Calibri"/>
          <w:bCs/>
          <w:color w:val="000000" w:themeColor="text1"/>
          <w:sz w:val="22"/>
          <w:szCs w:val="22"/>
          <w:shd w:val="clear" w:color="auto" w:fill="FFFFFF"/>
        </w:rPr>
      </w:pPr>
    </w:p>
    <w:p w14:paraId="3EEA659D" w14:textId="7783C138" w:rsidR="00CE0462" w:rsidRPr="00CE0462" w:rsidRDefault="00CE0462" w:rsidP="00CE0462">
      <w:pPr>
        <w:jc w:val="both"/>
        <w:rPr>
          <w:rFonts w:ascii="Calibri" w:hAnsi="Calibri" w:cs="Calibri"/>
          <w:bCs/>
          <w:color w:val="000000" w:themeColor="text1"/>
          <w:sz w:val="22"/>
          <w:szCs w:val="22"/>
          <w:shd w:val="clear" w:color="auto" w:fill="FFFFFF"/>
        </w:rPr>
      </w:pPr>
      <w:r w:rsidRPr="00CE0462">
        <w:rPr>
          <w:rFonts w:ascii="Calibri" w:hAnsi="Calibri" w:cs="Calibri"/>
          <w:bCs/>
          <w:color w:val="000000" w:themeColor="text1"/>
          <w:sz w:val="22"/>
          <w:szCs w:val="22"/>
          <w:shd w:val="clear" w:color="auto" w:fill="FFFFFF"/>
        </w:rPr>
        <w:t>@. When to use ConcurrentHashMap in tests?</w:t>
      </w:r>
    </w:p>
    <w:p w14:paraId="414912B3" w14:textId="40C55CF2" w:rsidR="00CE0462" w:rsidRPr="00CE0462" w:rsidRDefault="00CE0462" w:rsidP="00CE0462">
      <w:pPr>
        <w:jc w:val="both"/>
        <w:rPr>
          <w:rFonts w:ascii="Calibri" w:hAnsi="Calibri" w:cs="Calibri"/>
          <w:bCs/>
          <w:color w:val="000000" w:themeColor="text1"/>
          <w:sz w:val="22"/>
          <w:szCs w:val="22"/>
          <w:shd w:val="clear" w:color="auto" w:fill="FFFFFF"/>
        </w:rPr>
      </w:pPr>
      <w:r w:rsidRPr="00CE0462">
        <w:rPr>
          <w:rFonts w:ascii="Calibri" w:hAnsi="Calibri" w:cs="Calibri"/>
          <w:bCs/>
          <w:color w:val="000000" w:themeColor="text1"/>
          <w:sz w:val="22"/>
          <w:szCs w:val="22"/>
          <w:shd w:val="clear" w:color="auto" w:fill="FFFFFF"/>
        </w:rPr>
        <w:t>• When sharing data like tokens across threads</w:t>
      </w:r>
    </w:p>
    <w:p w14:paraId="2B5F2EA0" w14:textId="739DB359" w:rsidR="00CE0462" w:rsidRPr="00CE0462" w:rsidRDefault="00CE0462" w:rsidP="00CE0462">
      <w:pPr>
        <w:jc w:val="both"/>
        <w:rPr>
          <w:rFonts w:ascii="Calibri" w:hAnsi="Calibri" w:cs="Calibri"/>
          <w:bCs/>
          <w:color w:val="000000" w:themeColor="text1"/>
          <w:sz w:val="22"/>
          <w:szCs w:val="22"/>
          <w:shd w:val="clear" w:color="auto" w:fill="FFFFFF"/>
        </w:rPr>
      </w:pPr>
    </w:p>
    <w:p w14:paraId="7D8C828B" w14:textId="063F7C8C" w:rsidR="00CE0462" w:rsidRPr="00CE0462" w:rsidRDefault="00CE0462" w:rsidP="00CE0462">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98176" behindDoc="1" locked="0" layoutInCell="1" allowOverlap="1" wp14:anchorId="75E264AB" wp14:editId="778D262D">
            <wp:simplePos x="0" y="0"/>
            <wp:positionH relativeFrom="column">
              <wp:posOffset>3282315</wp:posOffset>
            </wp:positionH>
            <wp:positionV relativeFrom="paragraph">
              <wp:posOffset>143510</wp:posOffset>
            </wp:positionV>
            <wp:extent cx="2609850" cy="491490"/>
            <wp:effectExtent l="0" t="0" r="0" b="0"/>
            <wp:wrapTight wrapText="bothSides">
              <wp:wrapPolygon edited="0">
                <wp:start x="0" y="0"/>
                <wp:lineTo x="0" y="20930"/>
                <wp:lineTo x="21442" y="20930"/>
                <wp:lineTo x="21442"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extLst>
                        <a:ext uri="{28A0092B-C50C-407E-A947-70E740481C1C}">
                          <a14:useLocalDpi xmlns:a14="http://schemas.microsoft.com/office/drawing/2010/main" val="0"/>
                        </a:ext>
                      </a:extLst>
                    </a:blip>
                    <a:stretch>
                      <a:fillRect/>
                    </a:stretch>
                  </pic:blipFill>
                  <pic:spPr>
                    <a:xfrm>
                      <a:off x="0" y="0"/>
                      <a:ext cx="2609850" cy="491490"/>
                    </a:xfrm>
                    <a:prstGeom prst="rect">
                      <a:avLst/>
                    </a:prstGeom>
                  </pic:spPr>
                </pic:pic>
              </a:graphicData>
            </a:graphic>
            <wp14:sizeRelH relativeFrom="margin">
              <wp14:pctWidth>0</wp14:pctWidth>
            </wp14:sizeRelH>
            <wp14:sizeRelV relativeFrom="margin">
              <wp14:pctHeight>0</wp14:pctHeight>
            </wp14:sizeRelV>
          </wp:anchor>
        </w:drawing>
      </w:r>
      <w:r w:rsidRPr="00CE0462">
        <w:rPr>
          <w:rFonts w:ascii="Calibri" w:hAnsi="Calibri" w:cs="Calibri"/>
          <w:bCs/>
          <w:color w:val="000000" w:themeColor="text1"/>
          <w:sz w:val="22"/>
          <w:szCs w:val="22"/>
          <w:shd w:val="clear" w:color="auto" w:fill="FFFFFF"/>
        </w:rPr>
        <w:t xml:space="preserve">@. </w:t>
      </w:r>
      <w:r w:rsidR="004E0D3D">
        <w:rPr>
          <w:rFonts w:ascii="Calibri" w:hAnsi="Calibri" w:cs="Calibri"/>
          <w:bCs/>
          <w:color w:val="000000" w:themeColor="text1"/>
          <w:sz w:val="22"/>
          <w:szCs w:val="22"/>
          <w:shd w:val="clear" w:color="auto" w:fill="FFFFFF"/>
        </w:rPr>
        <w:t>T</w:t>
      </w:r>
      <w:r w:rsidRPr="00CE0462">
        <w:rPr>
          <w:rFonts w:ascii="Calibri" w:hAnsi="Calibri" w:cs="Calibri"/>
          <w:bCs/>
          <w:color w:val="000000" w:themeColor="text1"/>
          <w:sz w:val="22"/>
          <w:szCs w:val="22"/>
          <w:shd w:val="clear" w:color="auto" w:fill="FFFFFF"/>
        </w:rPr>
        <w:t>o use CopyOnWriteArrayList in tests?</w:t>
      </w:r>
    </w:p>
    <w:p w14:paraId="12790735" w14:textId="28454DCE" w:rsidR="00CE0462" w:rsidRPr="00CE0462" w:rsidRDefault="00CE0462" w:rsidP="00CE0462">
      <w:pPr>
        <w:jc w:val="both"/>
        <w:rPr>
          <w:rFonts w:ascii="Calibri" w:hAnsi="Calibri" w:cs="Calibri"/>
          <w:bCs/>
          <w:color w:val="000000" w:themeColor="text1"/>
          <w:sz w:val="22"/>
          <w:szCs w:val="22"/>
          <w:shd w:val="clear" w:color="auto" w:fill="FFFFFF"/>
        </w:rPr>
      </w:pPr>
      <w:r w:rsidRPr="00CE0462">
        <w:rPr>
          <w:rFonts w:ascii="Calibri" w:hAnsi="Calibri" w:cs="Calibri"/>
          <w:bCs/>
          <w:color w:val="000000" w:themeColor="text1"/>
          <w:sz w:val="22"/>
          <w:szCs w:val="22"/>
          <w:shd w:val="clear" w:color="auto" w:fill="FFFFFF"/>
        </w:rPr>
        <w:t>• Thread-safe alternative to ArrayList</w:t>
      </w:r>
    </w:p>
    <w:p w14:paraId="481647B5" w14:textId="64CFEFD9" w:rsidR="00CE0462" w:rsidRPr="00CE0462" w:rsidRDefault="00CE0462" w:rsidP="00CE0462">
      <w:pPr>
        <w:jc w:val="both"/>
        <w:rPr>
          <w:rFonts w:ascii="Calibri" w:hAnsi="Calibri" w:cs="Calibri"/>
          <w:bCs/>
          <w:color w:val="000000" w:themeColor="text1"/>
          <w:sz w:val="22"/>
          <w:szCs w:val="22"/>
          <w:shd w:val="clear" w:color="auto" w:fill="FFFFFF"/>
        </w:rPr>
      </w:pPr>
      <w:r w:rsidRPr="00CE0462">
        <w:rPr>
          <w:rFonts w:ascii="Calibri" w:hAnsi="Calibri" w:cs="Calibri"/>
          <w:bCs/>
          <w:color w:val="000000" w:themeColor="text1"/>
          <w:sz w:val="22"/>
          <w:szCs w:val="22"/>
          <w:shd w:val="clear" w:color="auto" w:fill="FFFFFF"/>
        </w:rPr>
        <w:t>• Good for read-heavy test scenarios</w:t>
      </w:r>
    </w:p>
    <w:p w14:paraId="19C9C139" w14:textId="52444843" w:rsidR="00CE0462" w:rsidRPr="00CE0462" w:rsidRDefault="00CE0462" w:rsidP="00CE0462">
      <w:pPr>
        <w:jc w:val="both"/>
        <w:rPr>
          <w:rFonts w:ascii="Calibri" w:hAnsi="Calibri" w:cs="Calibri"/>
          <w:bCs/>
          <w:color w:val="000000" w:themeColor="text1"/>
          <w:sz w:val="22"/>
          <w:szCs w:val="22"/>
          <w:shd w:val="clear" w:color="auto" w:fill="FFFFFF"/>
        </w:rPr>
      </w:pPr>
      <w:r w:rsidRPr="00CE0462">
        <w:rPr>
          <w:rFonts w:ascii="Calibri" w:hAnsi="Calibri" w:cs="Calibri"/>
          <w:bCs/>
          <w:color w:val="000000" w:themeColor="text1"/>
          <w:sz w:val="22"/>
          <w:szCs w:val="22"/>
          <w:shd w:val="clear" w:color="auto" w:fill="FFFFFF"/>
        </w:rPr>
        <w:t>• Safe to iterate even when modified by other threads</w:t>
      </w:r>
    </w:p>
    <w:p w14:paraId="18E0C582" w14:textId="28683238" w:rsidR="00CE0462" w:rsidRDefault="00CE0462" w:rsidP="00273CC9">
      <w:pPr>
        <w:jc w:val="both"/>
        <w:rPr>
          <w:rFonts w:ascii="Calibri" w:hAnsi="Calibri" w:cs="Calibri"/>
          <w:bCs/>
          <w:color w:val="000000" w:themeColor="text1"/>
          <w:sz w:val="22"/>
          <w:szCs w:val="22"/>
          <w:shd w:val="clear" w:color="auto" w:fill="FFFFFF"/>
        </w:rPr>
      </w:pPr>
    </w:p>
    <w:p w14:paraId="33333B92" w14:textId="30F825F8" w:rsidR="00CE0462" w:rsidRDefault="000815F3"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Y do we use ArrayList in selenium</w:t>
      </w:r>
    </w:p>
    <w:p w14:paraId="3AD55F0E" w14:textId="7B4C9AB0" w:rsidR="000815F3" w:rsidRDefault="000815F3"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For dynamic sizing, fast access using index, and common for storing List&lt;WebElement&gt; from findElements().</w:t>
      </w:r>
    </w:p>
    <w:p w14:paraId="44D746D3" w14:textId="11C4F448" w:rsidR="000815F3" w:rsidRDefault="000815F3" w:rsidP="00273CC9">
      <w:pPr>
        <w:jc w:val="both"/>
        <w:rPr>
          <w:rFonts w:ascii="Calibri" w:hAnsi="Calibri" w:cs="Calibri"/>
          <w:bCs/>
          <w:color w:val="000000" w:themeColor="text1"/>
          <w:sz w:val="22"/>
          <w:szCs w:val="22"/>
          <w:shd w:val="clear" w:color="auto" w:fill="FFFFFF"/>
        </w:rPr>
      </w:pPr>
    </w:p>
    <w:p w14:paraId="4BDC29A6" w14:textId="5E244988" w:rsidR="000815F3" w:rsidRDefault="000815F3"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H do u store key-value data in automation tests</w:t>
      </w:r>
    </w:p>
    <w:p w14:paraId="3125DE5E" w14:textId="19FEEAB6" w:rsidR="000815F3" w:rsidRDefault="000815F3"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Use HashMap&lt;String, String&gt; Ex: Map&lt;String, String&gt; testData = new HashMap&lt;&gt;();</w:t>
      </w:r>
      <w:r w:rsidR="006F5B9A">
        <w:rPr>
          <w:rFonts w:ascii="Calibri" w:hAnsi="Calibri" w:cs="Calibri"/>
          <w:bCs/>
          <w:color w:val="000000" w:themeColor="text1"/>
          <w:sz w:val="22"/>
          <w:szCs w:val="22"/>
          <w:shd w:val="clear" w:color="auto" w:fill="FFFFFF"/>
        </w:rPr>
        <w:t xml:space="preserve"> (store config values, test data, API headers..)</w:t>
      </w:r>
      <w:r w:rsidR="00290827">
        <w:rPr>
          <w:rFonts w:ascii="Calibri" w:hAnsi="Calibri" w:cs="Calibri"/>
          <w:bCs/>
          <w:color w:val="000000" w:themeColor="text1"/>
          <w:sz w:val="22"/>
          <w:szCs w:val="22"/>
          <w:shd w:val="clear" w:color="auto" w:fill="FFFFFF"/>
        </w:rPr>
        <w:t>.</w:t>
      </w:r>
    </w:p>
    <w:p w14:paraId="637F06FB" w14:textId="1B3BB43C" w:rsidR="00290827" w:rsidRDefault="00290827" w:rsidP="00273CC9">
      <w:pPr>
        <w:jc w:val="both"/>
        <w:rPr>
          <w:rFonts w:ascii="Calibri" w:hAnsi="Calibri" w:cs="Calibri"/>
          <w:bCs/>
          <w:color w:val="000000" w:themeColor="text1"/>
          <w:sz w:val="22"/>
          <w:szCs w:val="22"/>
          <w:shd w:val="clear" w:color="auto" w:fill="FFFFFF"/>
        </w:rPr>
      </w:pPr>
    </w:p>
    <w:p w14:paraId="5C7E2E99" w14:textId="674A4D52" w:rsidR="00290827" w:rsidRDefault="001225B0"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Wr use Maps in Automation framework</w:t>
      </w:r>
    </w:p>
    <w:p w14:paraId="28852A1E" w14:textId="459415EA" w:rsidR="001225B0" w:rsidRDefault="001225B0"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Store</w:t>
      </w:r>
      <w:r w:rsidR="001758A7">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element locators, input data from Excel/JSON, or Expected vs Actual result.</w:t>
      </w:r>
    </w:p>
    <w:p w14:paraId="5D198720" w14:textId="3761BDA7" w:rsidR="001758A7" w:rsidRDefault="001758A7" w:rsidP="00273CC9">
      <w:pPr>
        <w:jc w:val="both"/>
        <w:rPr>
          <w:rFonts w:ascii="Calibri" w:hAnsi="Calibri" w:cs="Calibri"/>
          <w:bCs/>
          <w:color w:val="000000" w:themeColor="text1"/>
          <w:sz w:val="22"/>
          <w:szCs w:val="22"/>
          <w:shd w:val="clear" w:color="auto" w:fill="FFFFFF"/>
        </w:rPr>
      </w:pPr>
    </w:p>
    <w:p w14:paraId="19EB4DD1" w14:textId="77777777" w:rsidR="00C248B3" w:rsidRDefault="007C4DA3" w:rsidP="00C248B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Wr use TreeMap and TreeSet in </w:t>
      </w:r>
      <w:r w:rsidR="00C248B3">
        <w:rPr>
          <w:rFonts w:ascii="Calibri" w:hAnsi="Calibri" w:cs="Calibri"/>
          <w:bCs/>
          <w:color w:val="000000" w:themeColor="text1"/>
          <w:sz w:val="22"/>
          <w:szCs w:val="22"/>
          <w:shd w:val="clear" w:color="auto" w:fill="FFFFFF"/>
        </w:rPr>
        <w:t>Automation framework</w:t>
      </w:r>
    </w:p>
    <w:p w14:paraId="3BB58024" w14:textId="4DF6B7BB" w:rsidR="001758A7" w:rsidRDefault="00F80D90"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TM: When sorted keys are needed (Ex: Module-wise test data)</w:t>
      </w:r>
    </w:p>
    <w:p w14:paraId="0CF35C0D" w14:textId="16597F3A" w:rsidR="00F80D90" w:rsidRDefault="00F80D90"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TS: To store sorted, unique test identifiers or names</w:t>
      </w:r>
    </w:p>
    <w:p w14:paraId="027295B6" w14:textId="77777777" w:rsidR="00F80D90" w:rsidRDefault="00F80D90" w:rsidP="00273CC9">
      <w:pPr>
        <w:jc w:val="both"/>
        <w:rPr>
          <w:rFonts w:ascii="Calibri" w:hAnsi="Calibri" w:cs="Calibri"/>
          <w:bCs/>
          <w:color w:val="000000" w:themeColor="text1"/>
          <w:sz w:val="22"/>
          <w:szCs w:val="22"/>
          <w:shd w:val="clear" w:color="auto" w:fill="FFFFFF"/>
        </w:rPr>
      </w:pPr>
    </w:p>
    <w:p w14:paraId="4F91DC70" w14:textId="5C0A8E10" w:rsidR="005F031D" w:rsidRDefault="000152ED"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To store test steps or reusable locators</w:t>
      </w:r>
    </w:p>
    <w:p w14:paraId="1BF8F041" w14:textId="0C5515B2" w:rsidR="000152ED" w:rsidRDefault="00B40443"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Use HashMap&lt;String, By&gt; and Map&lt;String, String&gt; (Map helps to manage element locators by logical names)</w:t>
      </w:r>
    </w:p>
    <w:p w14:paraId="372E01E4" w14:textId="7B0B5274" w:rsidR="00B40443" w:rsidRDefault="00B40443" w:rsidP="00273CC9">
      <w:pPr>
        <w:jc w:val="both"/>
        <w:rPr>
          <w:rFonts w:ascii="Calibri" w:hAnsi="Calibri" w:cs="Calibri"/>
          <w:bCs/>
          <w:color w:val="000000" w:themeColor="text1"/>
          <w:sz w:val="22"/>
          <w:szCs w:val="22"/>
          <w:shd w:val="clear" w:color="auto" w:fill="FFFFFF"/>
        </w:rPr>
      </w:pPr>
    </w:p>
    <w:p w14:paraId="7C67290B" w14:textId="76049C95" w:rsidR="00B40443" w:rsidRDefault="00BB1DA4"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Pipe</w:t>
      </w:r>
      <w:r w:rsidR="00966DD2">
        <w:rPr>
          <w:rFonts w:ascii="Calibri" w:hAnsi="Calibri" w:cs="Calibri"/>
          <w:bCs/>
          <w:color w:val="000000" w:themeColor="text1"/>
          <w:sz w:val="22"/>
          <w:szCs w:val="22"/>
          <w:shd w:val="clear" w:color="auto" w:fill="FFFFFF"/>
        </w:rPr>
        <w:t>line in Jenkins</w:t>
      </w:r>
    </w:p>
    <w:p w14:paraId="182F051F" w14:textId="6059A966" w:rsidR="00966DD2" w:rsidRDefault="00966DD2"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Pipeline defines stages and steps for CI/CD. Written in Jenkins file using Gr</w:t>
      </w:r>
      <w:r w:rsidR="00543D61">
        <w:rPr>
          <w:rFonts w:ascii="Calibri" w:hAnsi="Calibri" w:cs="Calibri"/>
          <w:bCs/>
          <w:color w:val="000000" w:themeColor="text1"/>
          <w:sz w:val="22"/>
          <w:szCs w:val="22"/>
          <w:shd w:val="clear" w:color="auto" w:fill="FFFFFF"/>
        </w:rPr>
        <w:t>o</w:t>
      </w:r>
      <w:r>
        <w:rPr>
          <w:rFonts w:ascii="Calibri" w:hAnsi="Calibri" w:cs="Calibri"/>
          <w:bCs/>
          <w:color w:val="000000" w:themeColor="text1"/>
          <w:sz w:val="22"/>
          <w:szCs w:val="22"/>
          <w:shd w:val="clear" w:color="auto" w:fill="FFFFFF"/>
        </w:rPr>
        <w:t>ovy.</w:t>
      </w:r>
    </w:p>
    <w:p w14:paraId="6FD96626" w14:textId="0230B273" w:rsidR="00750CB1" w:rsidRDefault="00750CB1" w:rsidP="00273CC9">
      <w:pPr>
        <w:jc w:val="both"/>
        <w:rPr>
          <w:rFonts w:ascii="Calibri" w:hAnsi="Calibri" w:cs="Calibri"/>
          <w:bCs/>
          <w:color w:val="000000" w:themeColor="text1"/>
          <w:sz w:val="22"/>
          <w:szCs w:val="22"/>
          <w:shd w:val="clear" w:color="auto" w:fill="FFFFFF"/>
        </w:rPr>
      </w:pPr>
    </w:p>
    <w:p w14:paraId="23013A24" w14:textId="2B55FC87" w:rsidR="001F5E95" w:rsidRDefault="001F5E95"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To configure Maven with Jenkins</w:t>
      </w:r>
      <w:r w:rsidR="000C4EA6">
        <w:rPr>
          <w:rFonts w:ascii="Calibri" w:hAnsi="Calibri" w:cs="Calibri"/>
          <w:bCs/>
          <w:color w:val="000000" w:themeColor="text1"/>
          <w:sz w:val="22"/>
          <w:szCs w:val="22"/>
          <w:shd w:val="clear" w:color="auto" w:fill="FFFFFF"/>
        </w:rPr>
        <w:t xml:space="preserve"> -- </w:t>
      </w:r>
      <w:r>
        <w:rPr>
          <w:rFonts w:ascii="Calibri" w:hAnsi="Calibri" w:cs="Calibri"/>
          <w:bCs/>
          <w:color w:val="000000" w:themeColor="text1"/>
          <w:sz w:val="22"/>
          <w:szCs w:val="22"/>
          <w:shd w:val="clear" w:color="auto" w:fill="FFFFFF"/>
        </w:rPr>
        <w:t>Install Maven plugin, configure MAVEN_HOME, and use pom.xml to trigger build.</w:t>
      </w:r>
    </w:p>
    <w:p w14:paraId="14A26708" w14:textId="166FEBB2" w:rsidR="001D576B" w:rsidRDefault="001D576B"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Git commands used daily in QA common ---</w:t>
      </w:r>
      <w:r w:rsidR="00BB09D3">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Git clone, pull, add, commit, push, checkout, and branch</w:t>
      </w:r>
    </w:p>
    <w:p w14:paraId="270B7E1E" w14:textId="38296FC0" w:rsidR="00CE0462" w:rsidRDefault="00B0456A"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Element is visible but click fails</w:t>
      </w:r>
      <w:r w:rsidR="00363858">
        <w:rPr>
          <w:rFonts w:ascii="Calibri" w:hAnsi="Calibri" w:cs="Calibri"/>
          <w:bCs/>
          <w:color w:val="000000" w:themeColor="text1"/>
          <w:sz w:val="22"/>
          <w:szCs w:val="22"/>
          <w:shd w:val="clear" w:color="auto" w:fill="FFFFFF"/>
        </w:rPr>
        <w:t xml:space="preserve"> ---- </w:t>
      </w:r>
      <w:r w:rsidR="00543D61">
        <w:rPr>
          <w:rFonts w:ascii="Calibri" w:hAnsi="Calibri" w:cs="Calibri"/>
          <w:bCs/>
          <w:color w:val="000000" w:themeColor="text1"/>
          <w:sz w:val="22"/>
          <w:szCs w:val="22"/>
          <w:shd w:val="clear" w:color="auto" w:fill="FFFFFF"/>
        </w:rPr>
        <w:t>Use JsE to click or check if another</w:t>
      </w:r>
      <w:r w:rsidR="00363858">
        <w:rPr>
          <w:rFonts w:ascii="Calibri" w:hAnsi="Calibri" w:cs="Calibri"/>
          <w:bCs/>
          <w:color w:val="000000" w:themeColor="text1"/>
          <w:sz w:val="22"/>
          <w:szCs w:val="22"/>
          <w:shd w:val="clear" w:color="auto" w:fill="FFFFFF"/>
        </w:rPr>
        <w:t xml:space="preserve"> element overlays it.</w:t>
      </w:r>
    </w:p>
    <w:p w14:paraId="21E1A5DF" w14:textId="7870E66B" w:rsidR="00363858" w:rsidRDefault="00363858"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If multiple builds failing randomly ---- Check for flaky tests, timing issues</w:t>
      </w:r>
      <w:r w:rsidR="00254311">
        <w:rPr>
          <w:rFonts w:ascii="Calibri" w:hAnsi="Calibri" w:cs="Calibri"/>
          <w:bCs/>
          <w:color w:val="000000" w:themeColor="text1"/>
          <w:sz w:val="22"/>
          <w:szCs w:val="22"/>
          <w:shd w:val="clear" w:color="auto" w:fill="FFFFFF"/>
        </w:rPr>
        <w:t>, stale elements</w:t>
      </w:r>
      <w:r w:rsidR="00911294">
        <w:rPr>
          <w:rFonts w:ascii="Calibri" w:hAnsi="Calibri" w:cs="Calibri"/>
          <w:bCs/>
          <w:color w:val="000000" w:themeColor="text1"/>
          <w:sz w:val="22"/>
          <w:szCs w:val="22"/>
          <w:shd w:val="clear" w:color="auto" w:fill="FFFFFF"/>
        </w:rPr>
        <w:t>,</w:t>
      </w:r>
      <w:r w:rsidR="00254311">
        <w:rPr>
          <w:rFonts w:ascii="Calibri" w:hAnsi="Calibri" w:cs="Calibri"/>
          <w:bCs/>
          <w:color w:val="000000" w:themeColor="text1"/>
          <w:sz w:val="22"/>
          <w:szCs w:val="22"/>
          <w:shd w:val="clear" w:color="auto" w:fill="FFFFFF"/>
        </w:rPr>
        <w:t xml:space="preserve"> </w:t>
      </w:r>
      <w:r w:rsidR="00911294">
        <w:rPr>
          <w:rFonts w:ascii="Calibri" w:hAnsi="Calibri" w:cs="Calibri"/>
          <w:bCs/>
          <w:color w:val="000000" w:themeColor="text1"/>
          <w:sz w:val="22"/>
          <w:szCs w:val="22"/>
          <w:shd w:val="clear" w:color="auto" w:fill="FFFFFF"/>
        </w:rPr>
        <w:t>o</w:t>
      </w:r>
      <w:r w:rsidR="00254311">
        <w:rPr>
          <w:rFonts w:ascii="Calibri" w:hAnsi="Calibri" w:cs="Calibri"/>
          <w:bCs/>
          <w:color w:val="000000" w:themeColor="text1"/>
          <w:sz w:val="22"/>
          <w:szCs w:val="22"/>
          <w:shd w:val="clear" w:color="auto" w:fill="FFFFFF"/>
        </w:rPr>
        <w:t>r env</w:t>
      </w:r>
      <w:r w:rsidR="00EA0462">
        <w:rPr>
          <w:rFonts w:ascii="Calibri" w:hAnsi="Calibri" w:cs="Calibri"/>
          <w:bCs/>
          <w:color w:val="000000" w:themeColor="text1"/>
          <w:sz w:val="22"/>
          <w:szCs w:val="22"/>
          <w:shd w:val="clear" w:color="auto" w:fill="FFFFFF"/>
        </w:rPr>
        <w:t>ironment</w:t>
      </w:r>
      <w:r w:rsidR="00254311">
        <w:rPr>
          <w:rFonts w:ascii="Calibri" w:hAnsi="Calibri" w:cs="Calibri"/>
          <w:bCs/>
          <w:color w:val="000000" w:themeColor="text1"/>
          <w:sz w:val="22"/>
          <w:szCs w:val="22"/>
          <w:shd w:val="clear" w:color="auto" w:fill="FFFFFF"/>
        </w:rPr>
        <w:t xml:space="preserve"> problems.</w:t>
      </w:r>
    </w:p>
    <w:p w14:paraId="0E4DCD5B" w14:textId="10951380" w:rsidR="00FD3757" w:rsidRDefault="00FD3757"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Approach to writing TCs for a Login page</w:t>
      </w:r>
      <w:r w:rsidR="00A973B8">
        <w:rPr>
          <w:rFonts w:ascii="Calibri" w:hAnsi="Calibri" w:cs="Calibri"/>
          <w:bCs/>
          <w:color w:val="000000" w:themeColor="text1"/>
          <w:sz w:val="22"/>
          <w:szCs w:val="22"/>
          <w:shd w:val="clear" w:color="auto" w:fill="FFFFFF"/>
        </w:rPr>
        <w:t xml:space="preserve"> ---- </w:t>
      </w:r>
      <w:r w:rsidR="005D080D">
        <w:rPr>
          <w:rFonts w:ascii="Calibri" w:hAnsi="Calibri" w:cs="Calibri"/>
          <w:bCs/>
          <w:color w:val="000000" w:themeColor="text1"/>
          <w:sz w:val="22"/>
          <w:szCs w:val="22"/>
          <w:shd w:val="clear" w:color="auto" w:fill="FFFFFF"/>
        </w:rPr>
        <w:t>Include valid, invalid, blank input, UI validations, and security checks.</w:t>
      </w:r>
    </w:p>
    <w:p w14:paraId="575DBCDE" w14:textId="422382EA" w:rsidR="00363858" w:rsidRDefault="00363858" w:rsidP="00273CC9">
      <w:pPr>
        <w:jc w:val="both"/>
        <w:rPr>
          <w:rFonts w:ascii="Calibri" w:hAnsi="Calibri" w:cs="Calibri"/>
          <w:bCs/>
          <w:color w:val="000000" w:themeColor="text1"/>
          <w:sz w:val="22"/>
          <w:szCs w:val="22"/>
          <w:shd w:val="clear" w:color="auto" w:fill="FFFFFF"/>
        </w:rPr>
      </w:pPr>
    </w:p>
    <w:p w14:paraId="676224EB" w14:textId="0871EB51" w:rsidR="00363858" w:rsidRDefault="00D34704"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To prioritize what to automate vs what not to automate</w:t>
      </w:r>
    </w:p>
    <w:p w14:paraId="155D2CFD" w14:textId="41603E3E" w:rsidR="00D34704" w:rsidRDefault="00D34704"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I prioritize based on risk, business impact, frequency of use, and stability of the feature. Critical business flows areas and high</w:t>
      </w:r>
      <w:r w:rsidR="00D63B22">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risk areas come first. I avoid automating highly volatile features or one time use cases where ROI is low.</w:t>
      </w:r>
    </w:p>
    <w:p w14:paraId="20451A25" w14:textId="2440BAB3" w:rsidR="00363858" w:rsidRDefault="00363858" w:rsidP="00273CC9">
      <w:pPr>
        <w:jc w:val="both"/>
        <w:rPr>
          <w:rFonts w:ascii="Calibri" w:hAnsi="Calibri" w:cs="Calibri"/>
          <w:bCs/>
          <w:color w:val="000000" w:themeColor="text1"/>
          <w:sz w:val="22"/>
          <w:szCs w:val="22"/>
          <w:shd w:val="clear" w:color="auto" w:fill="FFFFFF"/>
        </w:rPr>
      </w:pPr>
    </w:p>
    <w:p w14:paraId="62472743" w14:textId="471D2229" w:rsidR="00D63B22" w:rsidRDefault="00D63B22"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Share example wr u debug a complex automation failure</w:t>
      </w:r>
    </w:p>
    <w:p w14:paraId="6A888A3A" w14:textId="507D7AEA" w:rsidR="00363858" w:rsidRDefault="00D63B22" w:rsidP="00273CC9">
      <w:pPr>
        <w:jc w:val="both"/>
        <w:rPr>
          <w:rFonts w:ascii="Calibri" w:hAnsi="Calibri" w:cs="Calibri"/>
          <w:bCs/>
          <w:color w:val="000000" w:themeColor="text1"/>
          <w:sz w:val="22"/>
          <w:szCs w:val="22"/>
          <w:shd w:val="clear" w:color="auto" w:fill="FFFFFF"/>
        </w:rPr>
      </w:pPr>
      <w:r w:rsidRPr="00D63B22">
        <w:rPr>
          <w:rFonts w:ascii="Calibri" w:hAnsi="Calibri" w:cs="Calibri"/>
          <w:bCs/>
          <w:color w:val="000000" w:themeColor="text1"/>
          <w:sz w:val="22"/>
          <w:szCs w:val="22"/>
          <w:shd w:val="clear" w:color="auto" w:fill="FFFFFF"/>
        </w:rPr>
        <w:t>We once had random failures in CI</w:t>
      </w:r>
      <w:r>
        <w:rPr>
          <w:rFonts w:ascii="Calibri" w:hAnsi="Calibri" w:cs="Calibri"/>
          <w:bCs/>
          <w:color w:val="000000" w:themeColor="text1"/>
          <w:sz w:val="22"/>
          <w:szCs w:val="22"/>
          <w:shd w:val="clear" w:color="auto" w:fill="FFFFFF"/>
        </w:rPr>
        <w:t xml:space="preserve"> - TC</w:t>
      </w:r>
      <w:r w:rsidRPr="00D63B22">
        <w:rPr>
          <w:rFonts w:ascii="Calibri" w:hAnsi="Calibri" w:cs="Calibri"/>
          <w:bCs/>
          <w:color w:val="000000" w:themeColor="text1"/>
          <w:sz w:val="22"/>
          <w:szCs w:val="22"/>
          <w:shd w:val="clear" w:color="auto" w:fill="FFFFFF"/>
        </w:rPr>
        <w:t>s were timing out inconsistently. After analysis, I found session timeouts due to a recent server config change. I collaborated with DevOps to adjust settings, implemented retry logic, and stabilized the tests.</w:t>
      </w:r>
    </w:p>
    <w:p w14:paraId="0E2AB198" w14:textId="5E4525BE" w:rsidR="00363858" w:rsidRDefault="00363858" w:rsidP="00273CC9">
      <w:pPr>
        <w:jc w:val="both"/>
        <w:rPr>
          <w:rFonts w:ascii="Calibri" w:hAnsi="Calibri" w:cs="Calibri"/>
          <w:bCs/>
          <w:color w:val="000000" w:themeColor="text1"/>
          <w:sz w:val="22"/>
          <w:szCs w:val="22"/>
          <w:shd w:val="clear" w:color="auto" w:fill="FFFFFF"/>
        </w:rPr>
      </w:pPr>
    </w:p>
    <w:p w14:paraId="61938AE6" w14:textId="578F3413" w:rsidR="00761474" w:rsidRPr="00761474" w:rsidRDefault="00761474" w:rsidP="00761474">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761474">
        <w:rPr>
          <w:rFonts w:ascii="Calibri" w:hAnsi="Calibri" w:cs="Calibri"/>
          <w:bCs/>
          <w:color w:val="000000" w:themeColor="text1"/>
          <w:sz w:val="22"/>
          <w:szCs w:val="22"/>
          <w:shd w:val="clear" w:color="auto" w:fill="FFFFFF"/>
        </w:rPr>
        <w:t>ensure test code is maintainable and scalable</w:t>
      </w:r>
    </w:p>
    <w:p w14:paraId="1DC5CCA2" w14:textId="5A8CE3C8" w:rsidR="00761474" w:rsidRDefault="00761474" w:rsidP="00761474">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w:t>
      </w:r>
      <w:r w:rsidRPr="00761474">
        <w:rPr>
          <w:rFonts w:ascii="Calibri" w:hAnsi="Calibri" w:cs="Calibri"/>
          <w:bCs/>
          <w:color w:val="000000" w:themeColor="text1"/>
          <w:sz w:val="22"/>
          <w:szCs w:val="22"/>
          <w:shd w:val="clear" w:color="auto" w:fill="FFFFFF"/>
        </w:rPr>
        <w:t>pply design patterns (like POM), and modularize utilities. I enforce code reviews, ensure proper naming, and keep tests independent. I also maintain good documentation and version control for stability.</w:t>
      </w:r>
    </w:p>
    <w:p w14:paraId="70A8EEB1" w14:textId="1BD9F71C" w:rsidR="00363858" w:rsidRDefault="00363858" w:rsidP="00273CC9">
      <w:pPr>
        <w:jc w:val="both"/>
        <w:rPr>
          <w:rFonts w:ascii="Calibri" w:hAnsi="Calibri" w:cs="Calibri"/>
          <w:bCs/>
          <w:color w:val="000000" w:themeColor="text1"/>
          <w:sz w:val="22"/>
          <w:szCs w:val="22"/>
          <w:shd w:val="clear" w:color="auto" w:fill="FFFFFF"/>
        </w:rPr>
      </w:pPr>
    </w:p>
    <w:p w14:paraId="1D2B1EC2" w14:textId="2C95614A" w:rsidR="00761474" w:rsidRPr="00761474" w:rsidRDefault="00761474" w:rsidP="00761474">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761474">
        <w:rPr>
          <w:rFonts w:ascii="Calibri" w:hAnsi="Calibri" w:cs="Calibri"/>
          <w:bCs/>
          <w:color w:val="000000" w:themeColor="text1"/>
          <w:sz w:val="22"/>
          <w:szCs w:val="22"/>
          <w:shd w:val="clear" w:color="auto" w:fill="FFFFFF"/>
        </w:rPr>
        <w:t>collaborate with DevOps, Developers, and Manual QA in Agile teams?</w:t>
      </w:r>
    </w:p>
    <w:p w14:paraId="13E9BBED" w14:textId="1267C165" w:rsidR="00363858" w:rsidRDefault="00761474" w:rsidP="00761474">
      <w:pPr>
        <w:jc w:val="both"/>
        <w:rPr>
          <w:rFonts w:ascii="Calibri" w:hAnsi="Calibri" w:cs="Calibri"/>
          <w:bCs/>
          <w:color w:val="000000" w:themeColor="text1"/>
          <w:sz w:val="22"/>
          <w:szCs w:val="22"/>
          <w:shd w:val="clear" w:color="auto" w:fill="FFFFFF"/>
        </w:rPr>
      </w:pPr>
      <w:r w:rsidRPr="00761474">
        <w:rPr>
          <w:rFonts w:ascii="Calibri" w:hAnsi="Calibri" w:cs="Calibri"/>
          <w:bCs/>
          <w:color w:val="000000" w:themeColor="text1"/>
          <w:sz w:val="22"/>
          <w:szCs w:val="22"/>
          <w:shd w:val="clear" w:color="auto" w:fill="FFFFFF"/>
        </w:rPr>
        <w:t>I actively participate in sprint ceremonies, work closely with Devs to identify test hooks, and align with QA to avoid duplication. I collaborate with DevOps on CI/CD optimization. Regular sync-ups ensure that automation aligns with sprint goals.</w:t>
      </w:r>
    </w:p>
    <w:p w14:paraId="59D6CD69" w14:textId="206C62AE" w:rsidR="00363858" w:rsidRDefault="00363858" w:rsidP="00273CC9">
      <w:pPr>
        <w:jc w:val="both"/>
        <w:rPr>
          <w:rFonts w:ascii="Calibri" w:hAnsi="Calibri" w:cs="Calibri"/>
          <w:bCs/>
          <w:color w:val="000000" w:themeColor="text1"/>
          <w:sz w:val="22"/>
          <w:szCs w:val="22"/>
          <w:shd w:val="clear" w:color="auto" w:fill="FFFFFF"/>
        </w:rPr>
      </w:pPr>
    </w:p>
    <w:p w14:paraId="40270CE2" w14:textId="17163D5E" w:rsidR="00023104" w:rsidRPr="00023104" w:rsidRDefault="00023104" w:rsidP="00023104">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023104">
        <w:rPr>
          <w:rFonts w:ascii="Calibri" w:hAnsi="Calibri" w:cs="Calibri"/>
          <w:bCs/>
          <w:color w:val="000000" w:themeColor="text1"/>
          <w:sz w:val="22"/>
          <w:szCs w:val="22"/>
          <w:shd w:val="clear" w:color="auto" w:fill="FFFFFF"/>
        </w:rPr>
        <w:t>measure the effectiveness of your automation suite</w:t>
      </w:r>
    </w:p>
    <w:p w14:paraId="791271D8" w14:textId="2BB4C2B1" w:rsidR="00023104" w:rsidRDefault="00023104" w:rsidP="00023104">
      <w:pPr>
        <w:jc w:val="both"/>
        <w:rPr>
          <w:rFonts w:ascii="Calibri" w:hAnsi="Calibri" w:cs="Calibri"/>
          <w:bCs/>
          <w:color w:val="000000" w:themeColor="text1"/>
          <w:sz w:val="22"/>
          <w:szCs w:val="22"/>
          <w:shd w:val="clear" w:color="auto" w:fill="FFFFFF"/>
        </w:rPr>
      </w:pPr>
      <w:r w:rsidRPr="00023104">
        <w:rPr>
          <w:rFonts w:ascii="Calibri" w:hAnsi="Calibri" w:cs="Calibri"/>
          <w:bCs/>
          <w:color w:val="000000" w:themeColor="text1"/>
          <w:sz w:val="22"/>
          <w:szCs w:val="22"/>
          <w:shd w:val="clear" w:color="auto" w:fill="FFFFFF"/>
        </w:rPr>
        <w:lastRenderedPageBreak/>
        <w:t>I track pass rate trends, failure rate, test coverage, execution time, and defect leakage post-release. We also review flaky test rates. These metrics are reported via dashboards and discussed with the team to drive continuous improvement.</w:t>
      </w:r>
    </w:p>
    <w:p w14:paraId="46257A89" w14:textId="26DAB8A1" w:rsidR="00363858" w:rsidRDefault="00363858" w:rsidP="00273CC9">
      <w:pPr>
        <w:jc w:val="both"/>
        <w:rPr>
          <w:rFonts w:ascii="Calibri" w:hAnsi="Calibri" w:cs="Calibri"/>
          <w:bCs/>
          <w:color w:val="000000" w:themeColor="text1"/>
          <w:sz w:val="22"/>
          <w:szCs w:val="22"/>
          <w:shd w:val="clear" w:color="auto" w:fill="FFFFFF"/>
        </w:rPr>
      </w:pPr>
    </w:p>
    <w:p w14:paraId="62C79DB1" w14:textId="77777777" w:rsidR="00A4094F" w:rsidRPr="00A4094F" w:rsidRDefault="00A4094F" w:rsidP="00A409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A4094F">
        <w:rPr>
          <w:rFonts w:ascii="Calibri" w:hAnsi="Calibri" w:cs="Calibri"/>
          <w:bCs/>
          <w:color w:val="000000" w:themeColor="text1"/>
          <w:sz w:val="22"/>
          <w:szCs w:val="22"/>
          <w:shd w:val="clear" w:color="auto" w:fill="FFFFFF"/>
        </w:rPr>
        <w:t>manage test data across multiple environments?</w:t>
      </w:r>
    </w:p>
    <w:p w14:paraId="2FE9D0AE" w14:textId="2AE5FF8E" w:rsidR="00363858" w:rsidRDefault="00A4094F" w:rsidP="00A4094F">
      <w:pPr>
        <w:jc w:val="both"/>
        <w:rPr>
          <w:rFonts w:ascii="Calibri" w:hAnsi="Calibri" w:cs="Calibri"/>
          <w:bCs/>
          <w:color w:val="000000" w:themeColor="text1"/>
          <w:sz w:val="22"/>
          <w:szCs w:val="22"/>
          <w:shd w:val="clear" w:color="auto" w:fill="FFFFFF"/>
        </w:rPr>
      </w:pPr>
      <w:r w:rsidRPr="00A4094F">
        <w:rPr>
          <w:rFonts w:ascii="Calibri" w:hAnsi="Calibri" w:cs="Calibri"/>
          <w:bCs/>
          <w:color w:val="000000" w:themeColor="text1"/>
          <w:sz w:val="22"/>
          <w:szCs w:val="22"/>
          <w:shd w:val="clear" w:color="auto" w:fill="FFFFFF"/>
        </w:rPr>
        <w:t>I use a combination of static datasets for consistent validation, dynamic data generators for robustness, and environment-specific configs. For sensitive cases, I leverage mocks/stubs. I ensure data isolation across parallel runs to avoid conflicts.</w:t>
      </w:r>
    </w:p>
    <w:p w14:paraId="2B519B3C" w14:textId="4B296B6F" w:rsidR="00363858" w:rsidRDefault="00363858" w:rsidP="00273CC9">
      <w:pPr>
        <w:jc w:val="both"/>
        <w:rPr>
          <w:rFonts w:ascii="Calibri" w:hAnsi="Calibri" w:cs="Calibri"/>
          <w:bCs/>
          <w:color w:val="000000" w:themeColor="text1"/>
          <w:sz w:val="22"/>
          <w:szCs w:val="22"/>
          <w:shd w:val="clear" w:color="auto" w:fill="FFFFFF"/>
        </w:rPr>
      </w:pPr>
    </w:p>
    <w:p w14:paraId="5BBF2715" w14:textId="77777777" w:rsidR="00221967" w:rsidRPr="00221967" w:rsidRDefault="00221967" w:rsidP="00221967">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221967">
        <w:rPr>
          <w:rFonts w:ascii="Calibri" w:hAnsi="Calibri" w:cs="Calibri"/>
          <w:bCs/>
          <w:color w:val="000000" w:themeColor="text1"/>
          <w:sz w:val="22"/>
          <w:szCs w:val="22"/>
          <w:shd w:val="clear" w:color="auto" w:fill="FFFFFF"/>
        </w:rPr>
        <w:t>handle test data parametrization in your framework?</w:t>
      </w:r>
    </w:p>
    <w:p w14:paraId="0F0B6189" w14:textId="036AA0FB" w:rsidR="00221967" w:rsidRDefault="00221967" w:rsidP="00221967">
      <w:pPr>
        <w:jc w:val="both"/>
        <w:rPr>
          <w:rFonts w:ascii="Calibri" w:hAnsi="Calibri" w:cs="Calibri"/>
          <w:bCs/>
          <w:color w:val="000000" w:themeColor="text1"/>
          <w:sz w:val="22"/>
          <w:szCs w:val="22"/>
          <w:shd w:val="clear" w:color="auto" w:fill="FFFFFF"/>
        </w:rPr>
      </w:pPr>
      <w:r w:rsidRPr="00221967">
        <w:rPr>
          <w:rFonts w:ascii="Calibri" w:hAnsi="Calibri" w:cs="Calibri"/>
          <w:bCs/>
          <w:color w:val="000000" w:themeColor="text1"/>
          <w:sz w:val="22"/>
          <w:szCs w:val="22"/>
          <w:shd w:val="clear" w:color="auto" w:fill="FFFFFF"/>
        </w:rPr>
        <w:t xml:space="preserve">I use TestNG's </w:t>
      </w:r>
      <w:r w:rsidR="000C2FE8">
        <w:rPr>
          <w:rFonts w:ascii="Calibri" w:hAnsi="Calibri" w:cs="Calibri"/>
          <w:bCs/>
          <w:color w:val="000000" w:themeColor="text1"/>
          <w:sz w:val="22"/>
          <w:szCs w:val="22"/>
          <w:shd w:val="clear" w:color="auto" w:fill="FFFFFF"/>
        </w:rPr>
        <w:t>@</w:t>
      </w:r>
      <w:r w:rsidRPr="00221967">
        <w:rPr>
          <w:rFonts w:ascii="Calibri" w:hAnsi="Calibri" w:cs="Calibri"/>
          <w:bCs/>
          <w:color w:val="000000" w:themeColor="text1"/>
          <w:sz w:val="22"/>
          <w:szCs w:val="22"/>
          <w:shd w:val="clear" w:color="auto" w:fill="FFFFFF"/>
        </w:rPr>
        <w:t>DataProvider to pass data to test methods. For external data, I use Excel/CSV/JSON readers, keeping data separate from test logic. This allows easy scalability and better maintainability of</w:t>
      </w:r>
      <w:r w:rsidR="00CB706A">
        <w:rPr>
          <w:rFonts w:ascii="Calibri" w:hAnsi="Calibri" w:cs="Calibri"/>
          <w:bCs/>
          <w:color w:val="000000" w:themeColor="text1"/>
          <w:sz w:val="22"/>
          <w:szCs w:val="22"/>
          <w:shd w:val="clear" w:color="auto" w:fill="FFFFFF"/>
        </w:rPr>
        <w:t xml:space="preserve"> TC</w:t>
      </w:r>
      <w:r w:rsidRPr="00221967">
        <w:rPr>
          <w:rFonts w:ascii="Calibri" w:hAnsi="Calibri" w:cs="Calibri"/>
          <w:bCs/>
          <w:color w:val="000000" w:themeColor="text1"/>
          <w:sz w:val="22"/>
          <w:szCs w:val="22"/>
          <w:shd w:val="clear" w:color="auto" w:fill="FFFFFF"/>
        </w:rPr>
        <w:t>s.</w:t>
      </w:r>
    </w:p>
    <w:p w14:paraId="14864F29" w14:textId="6D1B8176" w:rsidR="00363858" w:rsidRDefault="00363858" w:rsidP="00273CC9">
      <w:pPr>
        <w:jc w:val="both"/>
        <w:rPr>
          <w:rFonts w:ascii="Calibri" w:hAnsi="Calibri" w:cs="Calibri"/>
          <w:bCs/>
          <w:color w:val="000000" w:themeColor="text1"/>
          <w:sz w:val="22"/>
          <w:szCs w:val="22"/>
          <w:shd w:val="clear" w:color="auto" w:fill="FFFFFF"/>
        </w:rPr>
      </w:pPr>
    </w:p>
    <w:p w14:paraId="28CB0A06" w14:textId="3D18017B" w:rsidR="00A11951" w:rsidRPr="00A11951" w:rsidRDefault="00A11951" w:rsidP="00A11951">
      <w:pPr>
        <w:jc w:val="both"/>
        <w:rPr>
          <w:rFonts w:ascii="Calibri" w:hAnsi="Calibri" w:cs="Calibri"/>
          <w:bCs/>
          <w:color w:val="000000" w:themeColor="text1"/>
          <w:sz w:val="22"/>
          <w:szCs w:val="22"/>
          <w:shd w:val="clear" w:color="auto" w:fill="FFFFFF"/>
        </w:rPr>
      </w:pPr>
      <w:r w:rsidRPr="00A11951">
        <w:rPr>
          <w:rFonts w:ascii="Calibri" w:hAnsi="Calibri" w:cs="Calibri"/>
          <w:bCs/>
          <w:color w:val="000000" w:themeColor="text1"/>
          <w:sz w:val="22"/>
          <w:szCs w:val="22"/>
          <w:shd w:val="clear" w:color="auto" w:fill="FFFFFF"/>
        </w:rPr>
        <w:t>@. To implement reusable waits in framework</w:t>
      </w:r>
      <w:r w:rsidR="00CB00DE">
        <w:rPr>
          <w:rFonts w:ascii="Calibri" w:hAnsi="Calibri" w:cs="Calibri"/>
          <w:bCs/>
          <w:color w:val="000000" w:themeColor="text1"/>
          <w:sz w:val="22"/>
          <w:szCs w:val="22"/>
          <w:shd w:val="clear" w:color="auto" w:fill="FFFFFF"/>
        </w:rPr>
        <w:t xml:space="preserve"> Ref: </w:t>
      </w:r>
    </w:p>
    <w:p w14:paraId="53427C1C" w14:textId="2248537D" w:rsidR="00A11951" w:rsidRDefault="00A11951" w:rsidP="00A11951">
      <w:pPr>
        <w:jc w:val="both"/>
        <w:rPr>
          <w:rFonts w:ascii="Calibri" w:hAnsi="Calibri" w:cs="Calibri"/>
          <w:bCs/>
          <w:color w:val="000000" w:themeColor="text1"/>
          <w:sz w:val="22"/>
          <w:szCs w:val="22"/>
          <w:shd w:val="clear" w:color="auto" w:fill="FFFFFF"/>
        </w:rPr>
      </w:pPr>
      <w:r w:rsidRPr="00A11951">
        <w:rPr>
          <w:rFonts w:ascii="Calibri" w:hAnsi="Calibri" w:cs="Calibri"/>
          <w:bCs/>
          <w:color w:val="000000" w:themeColor="text1"/>
          <w:sz w:val="22"/>
          <w:szCs w:val="22"/>
          <w:shd w:val="clear" w:color="auto" w:fill="FFFFFF"/>
        </w:rPr>
        <w:t>I create a WaitUtils class with reusable methods using WebDriverWait or FluentWait to handle</w:t>
      </w:r>
      <w:r>
        <w:rPr>
          <w:rFonts w:ascii="Calibri" w:hAnsi="Calibri" w:cs="Calibri"/>
          <w:bCs/>
          <w:color w:val="000000" w:themeColor="text1"/>
          <w:sz w:val="22"/>
          <w:szCs w:val="22"/>
          <w:shd w:val="clear" w:color="auto" w:fill="FFFFFF"/>
        </w:rPr>
        <w:t xml:space="preserve"> </w:t>
      </w:r>
      <w:r w:rsidRPr="00A11951">
        <w:rPr>
          <w:rFonts w:ascii="Calibri" w:hAnsi="Calibri" w:cs="Calibri"/>
          <w:bCs/>
          <w:color w:val="000000" w:themeColor="text1"/>
          <w:sz w:val="22"/>
          <w:szCs w:val="22"/>
          <w:shd w:val="clear" w:color="auto" w:fill="FFFFFF"/>
        </w:rPr>
        <w:t>dynamic elements. This avoids flaky tests and improves reliability.</w:t>
      </w:r>
    </w:p>
    <w:p w14:paraId="766B2EEB" w14:textId="0B5FC691" w:rsidR="00363858" w:rsidRDefault="00363858" w:rsidP="00273CC9">
      <w:pPr>
        <w:jc w:val="both"/>
        <w:rPr>
          <w:rFonts w:ascii="Calibri" w:hAnsi="Calibri" w:cs="Calibri"/>
          <w:bCs/>
          <w:color w:val="000000" w:themeColor="text1"/>
          <w:sz w:val="22"/>
          <w:szCs w:val="22"/>
          <w:shd w:val="clear" w:color="auto" w:fill="FFFFFF"/>
        </w:rPr>
      </w:pPr>
    </w:p>
    <w:p w14:paraId="745155DB" w14:textId="5022FC2B" w:rsidR="00146B3F" w:rsidRDefault="00146B3F"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001052FC">
        <w:rPr>
          <w:rFonts w:ascii="Calibri" w:hAnsi="Calibri" w:cs="Calibri"/>
          <w:bCs/>
          <w:color w:val="000000" w:themeColor="text1"/>
          <w:sz w:val="22"/>
          <w:szCs w:val="22"/>
          <w:shd w:val="clear" w:color="auto" w:fill="FFFFFF"/>
        </w:rPr>
        <w:t>H to handle</w:t>
      </w:r>
      <w:r w:rsidR="00433FC6">
        <w:rPr>
          <w:rFonts w:ascii="Calibri" w:hAnsi="Calibri" w:cs="Calibri"/>
          <w:bCs/>
          <w:color w:val="000000" w:themeColor="text1"/>
          <w:sz w:val="22"/>
          <w:szCs w:val="22"/>
          <w:shd w:val="clear" w:color="auto" w:fill="FFFFFF"/>
        </w:rPr>
        <w:t xml:space="preserve"> if an element is visible but not interactable </w:t>
      </w:r>
    </w:p>
    <w:p w14:paraId="4D0ED690" w14:textId="7636F87E" w:rsidR="00433FC6" w:rsidRDefault="001052FC"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It may be overlapped, hidden behind another element, or not at ready to handle this situation</w:t>
      </w:r>
      <w:r w:rsidR="00155AD5">
        <w:rPr>
          <w:rFonts w:ascii="Calibri" w:hAnsi="Calibri" w:cs="Calibri"/>
          <w:bCs/>
          <w:color w:val="000000" w:themeColor="text1"/>
          <w:sz w:val="22"/>
          <w:szCs w:val="22"/>
          <w:shd w:val="clear" w:color="auto" w:fill="FFFFFF"/>
        </w:rPr>
        <w:t xml:space="preserve"> we have to use WebDriverWai</w:t>
      </w:r>
      <w:r w:rsidR="00C522E1">
        <w:rPr>
          <w:rFonts w:ascii="Calibri" w:hAnsi="Calibri" w:cs="Calibri"/>
          <w:bCs/>
          <w:color w:val="000000" w:themeColor="text1"/>
          <w:sz w:val="22"/>
          <w:szCs w:val="22"/>
          <w:shd w:val="clear" w:color="auto" w:fill="FFFFFF"/>
        </w:rPr>
        <w:t>t</w:t>
      </w:r>
      <w:r w:rsidR="00155AD5">
        <w:rPr>
          <w:rFonts w:ascii="Calibri" w:hAnsi="Calibri" w:cs="Calibri"/>
          <w:bCs/>
          <w:color w:val="000000" w:themeColor="text1"/>
          <w:sz w:val="22"/>
          <w:szCs w:val="22"/>
          <w:shd w:val="clear" w:color="auto" w:fill="FFFFFF"/>
        </w:rPr>
        <w:t>, JsE, or Scroll into view.</w:t>
      </w:r>
    </w:p>
    <w:p w14:paraId="10137BFB" w14:textId="6A358D2D" w:rsidR="00363858" w:rsidRDefault="00363858" w:rsidP="00273CC9">
      <w:pPr>
        <w:jc w:val="both"/>
        <w:rPr>
          <w:rFonts w:ascii="Calibri" w:hAnsi="Calibri" w:cs="Calibri"/>
          <w:bCs/>
          <w:color w:val="000000" w:themeColor="text1"/>
          <w:sz w:val="22"/>
          <w:szCs w:val="22"/>
          <w:shd w:val="clear" w:color="auto" w:fill="FFFFFF"/>
        </w:rPr>
      </w:pPr>
    </w:p>
    <w:p w14:paraId="2375F860" w14:textId="499B32BA" w:rsidR="009A34E5" w:rsidRDefault="009A34E5"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C selenium simulate keyboard keys ---- Yes, using Actions class or sendKeys(Keys.ENTER)</w:t>
      </w:r>
    </w:p>
    <w:p w14:paraId="3BF917FB" w14:textId="67A81AA0" w:rsidR="009A34E5" w:rsidRDefault="00F73DB6"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To run selenium scripts in Docker</w:t>
      </w:r>
      <w:r w:rsidR="007131B3">
        <w:rPr>
          <w:rFonts w:ascii="Calibri" w:hAnsi="Calibri" w:cs="Calibri"/>
          <w:bCs/>
          <w:color w:val="000000" w:themeColor="text1"/>
          <w:sz w:val="22"/>
          <w:szCs w:val="22"/>
          <w:shd w:val="clear" w:color="auto" w:fill="FFFFFF"/>
        </w:rPr>
        <w:t xml:space="preserve"> container ---- By using official selenium docker images with docker-compose.</w:t>
      </w:r>
    </w:p>
    <w:p w14:paraId="37124AAF" w14:textId="001E64F5" w:rsidR="00F01359" w:rsidRDefault="008E02F8" w:rsidP="00273CC9">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92032" behindDoc="1" locked="0" layoutInCell="1" allowOverlap="1" wp14:anchorId="73D8F1FF" wp14:editId="7CFE820E">
            <wp:simplePos x="0" y="0"/>
            <wp:positionH relativeFrom="column">
              <wp:posOffset>3305175</wp:posOffset>
            </wp:positionH>
            <wp:positionV relativeFrom="paragraph">
              <wp:posOffset>153670</wp:posOffset>
            </wp:positionV>
            <wp:extent cx="1661160" cy="925830"/>
            <wp:effectExtent l="0" t="0" r="0" b="0"/>
            <wp:wrapTight wrapText="bothSides">
              <wp:wrapPolygon edited="0">
                <wp:start x="0" y="0"/>
                <wp:lineTo x="0" y="21333"/>
                <wp:lineTo x="21303" y="21333"/>
                <wp:lineTo x="21303"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extLst>
                        <a:ext uri="{28A0092B-C50C-407E-A947-70E740481C1C}">
                          <a14:useLocalDpi xmlns:a14="http://schemas.microsoft.com/office/drawing/2010/main" val="0"/>
                        </a:ext>
                      </a:extLst>
                    </a:blip>
                    <a:stretch>
                      <a:fillRect/>
                    </a:stretch>
                  </pic:blipFill>
                  <pic:spPr>
                    <a:xfrm>
                      <a:off x="0" y="0"/>
                      <a:ext cx="1661160" cy="925830"/>
                    </a:xfrm>
                    <a:prstGeom prst="rect">
                      <a:avLst/>
                    </a:prstGeom>
                  </pic:spPr>
                </pic:pic>
              </a:graphicData>
            </a:graphic>
            <wp14:sizeRelH relativeFrom="margin">
              <wp14:pctWidth>0</wp14:pctWidth>
            </wp14:sizeRelH>
            <wp14:sizeRelV relativeFrom="margin">
              <wp14:pctHeight>0</wp14:pctHeight>
            </wp14:sizeRelV>
          </wp:anchor>
        </w:drawing>
      </w:r>
    </w:p>
    <w:p w14:paraId="3A71E5EB" w14:textId="4DFD0E67" w:rsidR="00F01359" w:rsidRDefault="007F18C3"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perform zoom in / </w:t>
      </w:r>
      <w:r w:rsidR="00CD5A6E">
        <w:rPr>
          <w:rFonts w:ascii="Calibri" w:hAnsi="Calibri" w:cs="Calibri"/>
          <w:bCs/>
          <w:color w:val="000000" w:themeColor="text1"/>
          <w:sz w:val="22"/>
          <w:szCs w:val="22"/>
          <w:shd w:val="clear" w:color="auto" w:fill="FFFFFF"/>
        </w:rPr>
        <w:t>zoom out in selenium</w:t>
      </w:r>
    </w:p>
    <w:p w14:paraId="14ADF5BD" w14:textId="3449026F" w:rsidR="0082660B" w:rsidRDefault="0082660B" w:rsidP="0082660B">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By using JsE,</w:t>
      </w:r>
    </w:p>
    <w:p w14:paraId="4AB0561E" w14:textId="2A440E05" w:rsidR="0082660B" w:rsidRPr="0082660B" w:rsidRDefault="0082660B" w:rsidP="0082660B">
      <w:pPr>
        <w:jc w:val="both"/>
        <w:rPr>
          <w:rFonts w:ascii="Calibri" w:hAnsi="Calibri" w:cs="Calibri"/>
          <w:bCs/>
          <w:color w:val="000000" w:themeColor="text1"/>
          <w:sz w:val="22"/>
          <w:szCs w:val="22"/>
          <w:shd w:val="clear" w:color="auto" w:fill="FFFFFF"/>
        </w:rPr>
      </w:pPr>
      <w:r w:rsidRPr="0082660B">
        <w:rPr>
          <w:rFonts w:ascii="Calibri" w:hAnsi="Calibri" w:cs="Calibri"/>
          <w:bCs/>
          <w:color w:val="000000" w:themeColor="text1"/>
          <w:sz w:val="22"/>
          <w:szCs w:val="22"/>
          <w:shd w:val="clear" w:color="auto" w:fill="FFFFFF"/>
        </w:rPr>
        <w:t>JavascriptExecutor js = (JavascriptExecutor) driver;</w:t>
      </w:r>
    </w:p>
    <w:p w14:paraId="3C5351F4" w14:textId="21244293" w:rsidR="00363858" w:rsidRDefault="0082660B" w:rsidP="0082660B">
      <w:pPr>
        <w:jc w:val="both"/>
        <w:rPr>
          <w:rFonts w:ascii="Calibri" w:hAnsi="Calibri" w:cs="Calibri"/>
          <w:bCs/>
          <w:color w:val="000000" w:themeColor="text1"/>
          <w:sz w:val="22"/>
          <w:szCs w:val="22"/>
          <w:shd w:val="clear" w:color="auto" w:fill="FFFFFF"/>
        </w:rPr>
      </w:pPr>
      <w:r w:rsidRPr="0082660B">
        <w:rPr>
          <w:rFonts w:ascii="Calibri" w:hAnsi="Calibri" w:cs="Calibri"/>
          <w:bCs/>
          <w:color w:val="000000" w:themeColor="text1"/>
          <w:sz w:val="22"/>
          <w:szCs w:val="22"/>
          <w:shd w:val="clear" w:color="auto" w:fill="FFFFFF"/>
        </w:rPr>
        <w:t>js.executeScript("document.body.style.zoom='50%';");</w:t>
      </w:r>
    </w:p>
    <w:p w14:paraId="1ED5D494" w14:textId="074ABF14" w:rsidR="00363858" w:rsidRDefault="00447417"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By using Robot class,</w:t>
      </w:r>
    </w:p>
    <w:p w14:paraId="6D259A1D" w14:textId="7F5EE5DA" w:rsidR="00447417" w:rsidRDefault="00447417" w:rsidP="00273CC9">
      <w:pPr>
        <w:jc w:val="both"/>
        <w:rPr>
          <w:rFonts w:ascii="Calibri" w:hAnsi="Calibri" w:cs="Calibri"/>
          <w:bCs/>
          <w:color w:val="000000" w:themeColor="text1"/>
          <w:sz w:val="22"/>
          <w:szCs w:val="22"/>
          <w:shd w:val="clear" w:color="auto" w:fill="FFFFFF"/>
        </w:rPr>
      </w:pPr>
    </w:p>
    <w:p w14:paraId="63307176" w14:textId="1AE1B34E" w:rsidR="00363858" w:rsidRDefault="007B33F9"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To highlight an element ---- Use JsE to set</w:t>
      </w:r>
      <w:r w:rsidR="00CF5E0D">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a border via DOM</w:t>
      </w:r>
    </w:p>
    <w:p w14:paraId="5FA87F0A" w14:textId="25EB609A" w:rsidR="00FA083C" w:rsidRDefault="00D2714B"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To scale selenium tests ---- Use Selenium Grid, Docker, or cloud providers</w:t>
      </w:r>
    </w:p>
    <w:p w14:paraId="51E5B342" w14:textId="66FB8396" w:rsidR="007A048C" w:rsidRDefault="007A048C"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705429">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To trigger</w:t>
      </w:r>
      <w:r w:rsidR="00DD4330">
        <w:rPr>
          <w:rFonts w:ascii="Calibri" w:hAnsi="Calibri" w:cs="Calibri"/>
          <w:bCs/>
          <w:color w:val="000000" w:themeColor="text1"/>
          <w:sz w:val="22"/>
          <w:szCs w:val="22"/>
          <w:shd w:val="clear" w:color="auto" w:fill="FFFFFF"/>
        </w:rPr>
        <w:t xml:space="preserve"> tests after each build ---- Configure Jenkins with post-build actions or pipe line scripts.</w:t>
      </w:r>
    </w:p>
    <w:p w14:paraId="575FA8AA" w14:textId="193CC6CF" w:rsidR="00FA083C" w:rsidRDefault="00254015"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Options classes in selenium 4 ---- Browser specific classes like ChromeOptions and FirefoxOptions.</w:t>
      </w:r>
    </w:p>
    <w:p w14:paraId="3227A6A3" w14:textId="77777777" w:rsidR="00F11E15" w:rsidRDefault="00705429" w:rsidP="00273CC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WebDriverManager ---- A library that automatically downloads and manages browser drivers.</w:t>
      </w:r>
    </w:p>
    <w:p w14:paraId="73F5CF1E" w14:textId="20BBC64E" w:rsidR="00363858" w:rsidRDefault="00F11E15" w:rsidP="00273CC9">
      <w:pPr>
        <w:jc w:val="both"/>
        <w:rPr>
          <w:rFonts w:ascii="Calibri" w:hAnsi="Calibri" w:cs="Calibri"/>
          <w:bCs/>
          <w:color w:val="000000" w:themeColor="text1"/>
          <w:sz w:val="22"/>
          <w:szCs w:val="22"/>
          <w:shd w:val="clear" w:color="auto" w:fill="FFFFFF"/>
        </w:rPr>
      </w:pPr>
      <w:r w:rsidRPr="0067442F">
        <w:rPr>
          <w:rFonts w:ascii="Calibri" w:hAnsi="Calibri" w:cs="Calibri"/>
          <w:b/>
          <w:bCs/>
          <w:color w:val="000000" w:themeColor="text1"/>
          <w:sz w:val="22"/>
          <w:szCs w:val="22"/>
          <w:shd w:val="clear" w:color="auto" w:fill="FFFFFF"/>
        </w:rPr>
        <w:t>@. Best practices for selenium aut</w:t>
      </w:r>
      <w:r w:rsidR="00D0320F" w:rsidRPr="0067442F">
        <w:rPr>
          <w:rFonts w:ascii="Calibri" w:hAnsi="Calibri" w:cs="Calibri"/>
          <w:b/>
          <w:bCs/>
          <w:color w:val="000000" w:themeColor="text1"/>
          <w:sz w:val="22"/>
          <w:szCs w:val="22"/>
          <w:shd w:val="clear" w:color="auto" w:fill="FFFFFF"/>
        </w:rPr>
        <w:t xml:space="preserve">omation </w:t>
      </w:r>
      <w:r w:rsidR="00BC082F">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Use POM, avoid hard waits, handle exceptions, modularize code, and use CI/CD</w:t>
      </w:r>
      <w:r w:rsidR="00705429">
        <w:rPr>
          <w:rFonts w:ascii="Calibri" w:hAnsi="Calibri" w:cs="Calibri"/>
          <w:bCs/>
          <w:color w:val="000000" w:themeColor="text1"/>
          <w:sz w:val="22"/>
          <w:szCs w:val="22"/>
          <w:shd w:val="clear" w:color="auto" w:fill="FFFFFF"/>
        </w:rPr>
        <w:t xml:space="preserve"> </w:t>
      </w:r>
    </w:p>
    <w:p w14:paraId="7E2717A3" w14:textId="6533BB57" w:rsidR="00363858" w:rsidRDefault="00363858" w:rsidP="00273CC9">
      <w:pPr>
        <w:jc w:val="both"/>
        <w:rPr>
          <w:rFonts w:ascii="Calibri" w:hAnsi="Calibri" w:cs="Calibri"/>
          <w:bCs/>
          <w:color w:val="000000" w:themeColor="text1"/>
          <w:sz w:val="22"/>
          <w:szCs w:val="22"/>
          <w:shd w:val="clear" w:color="auto" w:fill="FFFFFF"/>
        </w:rPr>
      </w:pPr>
    </w:p>
    <w:p w14:paraId="3CEFA383" w14:textId="1C2F9287" w:rsidR="00E66FF9" w:rsidRPr="001D5FEA" w:rsidRDefault="00E66FF9" w:rsidP="00E66FF9">
      <w:pPr>
        <w:jc w:val="both"/>
        <w:rPr>
          <w:rFonts w:ascii="Calibri" w:hAnsi="Calibri" w:cs="Calibri"/>
          <w:bCs/>
          <w:color w:val="808080" w:themeColor="background1" w:themeShade="80"/>
          <w:sz w:val="18"/>
          <w:szCs w:val="18"/>
          <w:shd w:val="clear" w:color="auto" w:fill="FFFFFF"/>
        </w:rPr>
      </w:pPr>
      <w:r w:rsidRPr="00E66FF9">
        <w:rPr>
          <w:rFonts w:ascii="Calibri" w:hAnsi="Calibri" w:cs="Calibri"/>
          <w:bCs/>
          <w:color w:val="000000" w:themeColor="text1"/>
          <w:sz w:val="22"/>
          <w:szCs w:val="22"/>
          <w:shd w:val="clear" w:color="auto" w:fill="FFFFFF"/>
        </w:rPr>
        <w:t>@. To validate presen</w:t>
      </w:r>
      <w:r w:rsidR="00AA14C9">
        <w:rPr>
          <w:rFonts w:ascii="Calibri" w:hAnsi="Calibri" w:cs="Calibri"/>
          <w:bCs/>
          <w:color w:val="000000" w:themeColor="text1"/>
          <w:sz w:val="22"/>
          <w:szCs w:val="22"/>
          <w:shd w:val="clear" w:color="auto" w:fill="FFFFFF"/>
        </w:rPr>
        <w:t>ce</w:t>
      </w:r>
      <w:r w:rsidRPr="00E66FF9">
        <w:rPr>
          <w:rFonts w:ascii="Calibri" w:hAnsi="Calibri" w:cs="Calibri"/>
          <w:bCs/>
          <w:color w:val="000000" w:themeColor="text1"/>
          <w:sz w:val="22"/>
          <w:szCs w:val="22"/>
          <w:shd w:val="clear" w:color="auto" w:fill="FFFFFF"/>
        </w:rPr>
        <w:t xml:space="preserve"> of an element in selenium</w:t>
      </w:r>
      <w:r>
        <w:rPr>
          <w:rFonts w:ascii="Calibri" w:hAnsi="Calibri" w:cs="Calibri"/>
          <w:bCs/>
          <w:color w:val="000000" w:themeColor="text1"/>
          <w:sz w:val="22"/>
          <w:szCs w:val="22"/>
          <w:shd w:val="clear" w:color="auto" w:fill="FFFFFF"/>
        </w:rPr>
        <w:t xml:space="preserve"> </w:t>
      </w:r>
      <w:r w:rsidRPr="001D5FEA">
        <w:rPr>
          <w:rFonts w:ascii="Calibri" w:hAnsi="Calibri" w:cs="Calibri"/>
          <w:bCs/>
          <w:color w:val="808080" w:themeColor="background1" w:themeShade="80"/>
          <w:sz w:val="18"/>
          <w:szCs w:val="18"/>
          <w:shd w:val="clear" w:color="auto" w:fill="FFFFFF"/>
        </w:rPr>
        <w:t>Ref:</w:t>
      </w:r>
      <w:r w:rsidR="00321419" w:rsidRPr="001D5FEA">
        <w:rPr>
          <w:rFonts w:ascii="Calibri" w:hAnsi="Calibri" w:cs="Calibri"/>
          <w:bCs/>
          <w:color w:val="808080" w:themeColor="background1" w:themeShade="80"/>
          <w:sz w:val="18"/>
          <w:szCs w:val="18"/>
          <w:shd w:val="clear" w:color="auto" w:fill="FFFFFF"/>
        </w:rPr>
        <w:t xml:space="preserve"> WD_Examples\EX79</w:t>
      </w:r>
      <w:r w:rsidR="002F1D3B" w:rsidRPr="002F1D3B">
        <w:rPr>
          <w:rFonts w:ascii="Calibri" w:hAnsi="Calibri" w:cs="Calibri"/>
          <w:bCs/>
          <w:color w:val="FF0000"/>
          <w:sz w:val="18"/>
          <w:szCs w:val="18"/>
          <w:shd w:val="clear" w:color="auto" w:fill="FFFFFF"/>
        </w:rPr>
        <w:t>/</w:t>
      </w:r>
      <w:r w:rsidR="002F1D3B">
        <w:rPr>
          <w:rFonts w:ascii="Calibri" w:hAnsi="Calibri" w:cs="Calibri"/>
          <w:bCs/>
          <w:color w:val="808080" w:themeColor="background1" w:themeShade="80"/>
          <w:sz w:val="18"/>
          <w:szCs w:val="18"/>
          <w:shd w:val="clear" w:color="auto" w:fill="FFFFFF"/>
        </w:rPr>
        <w:t>b</w:t>
      </w:r>
      <w:r w:rsidR="002F1D3B" w:rsidRPr="002F1D3B">
        <w:rPr>
          <w:rFonts w:ascii="Calibri" w:hAnsi="Calibri" w:cs="Calibri"/>
          <w:bCs/>
          <w:color w:val="FF0000"/>
          <w:sz w:val="18"/>
          <w:szCs w:val="18"/>
          <w:shd w:val="clear" w:color="auto" w:fill="FFFFFF"/>
        </w:rPr>
        <w:t>/</w:t>
      </w:r>
      <w:r w:rsidR="002F1D3B">
        <w:rPr>
          <w:rFonts w:ascii="Calibri" w:hAnsi="Calibri" w:cs="Calibri"/>
          <w:bCs/>
          <w:color w:val="808080" w:themeColor="background1" w:themeShade="80"/>
          <w:sz w:val="18"/>
          <w:szCs w:val="18"/>
          <w:shd w:val="clear" w:color="auto" w:fill="FFFFFF"/>
        </w:rPr>
        <w:t>c</w:t>
      </w:r>
      <w:r w:rsidR="00321419" w:rsidRPr="001D5FEA">
        <w:rPr>
          <w:rFonts w:ascii="Calibri" w:hAnsi="Calibri" w:cs="Calibri"/>
          <w:bCs/>
          <w:color w:val="808080" w:themeColor="background1" w:themeShade="80"/>
          <w:sz w:val="18"/>
          <w:szCs w:val="18"/>
          <w:shd w:val="clear" w:color="auto" w:fill="FFFFFF"/>
        </w:rPr>
        <w:t>_ValidatePresentsOfAnElement_</w:t>
      </w:r>
    </w:p>
    <w:p w14:paraId="50609FFF" w14:textId="2AD12769" w:rsidR="00E66FF9" w:rsidRPr="00E66FF9" w:rsidRDefault="00E66FF9" w:rsidP="00E66FF9">
      <w:pPr>
        <w:jc w:val="both"/>
        <w:rPr>
          <w:rFonts w:ascii="Calibri" w:hAnsi="Calibri" w:cs="Calibri"/>
          <w:bCs/>
          <w:color w:val="000000" w:themeColor="text1"/>
          <w:sz w:val="22"/>
          <w:szCs w:val="22"/>
          <w:shd w:val="clear" w:color="auto" w:fill="FFFFFF"/>
        </w:rPr>
      </w:pPr>
      <w:r w:rsidRPr="00E66FF9">
        <w:rPr>
          <w:rFonts w:ascii="Calibri" w:hAnsi="Calibri" w:cs="Calibri"/>
          <w:bCs/>
          <w:color w:val="000000" w:themeColor="text1"/>
          <w:sz w:val="22"/>
          <w:szCs w:val="22"/>
          <w:shd w:val="clear" w:color="auto" w:fill="FFFFFF"/>
        </w:rPr>
        <w:t xml:space="preserve">1. Validate presence in the DOM: </w:t>
      </w:r>
      <w:r w:rsidR="004F178A">
        <w:rPr>
          <w:rFonts w:ascii="Calibri" w:hAnsi="Calibri" w:cs="Calibri"/>
          <w:bCs/>
          <w:color w:val="000000" w:themeColor="text1"/>
          <w:sz w:val="22"/>
          <w:szCs w:val="22"/>
          <w:shd w:val="clear" w:color="auto" w:fill="FFFFFF"/>
        </w:rPr>
        <w:t>T</w:t>
      </w:r>
      <w:r w:rsidRPr="00E66FF9">
        <w:rPr>
          <w:rFonts w:ascii="Calibri" w:hAnsi="Calibri" w:cs="Calibri"/>
          <w:bCs/>
          <w:color w:val="000000" w:themeColor="text1"/>
          <w:sz w:val="22"/>
          <w:szCs w:val="22"/>
          <w:shd w:val="clear" w:color="auto" w:fill="FFFFFF"/>
        </w:rPr>
        <w:t>o make sure the ele</w:t>
      </w:r>
      <w:r w:rsidR="004F178A">
        <w:rPr>
          <w:rFonts w:ascii="Calibri" w:hAnsi="Calibri" w:cs="Calibri"/>
          <w:bCs/>
          <w:color w:val="000000" w:themeColor="text1"/>
          <w:sz w:val="22"/>
          <w:szCs w:val="22"/>
          <w:shd w:val="clear" w:color="auto" w:fill="FFFFFF"/>
        </w:rPr>
        <w:t xml:space="preserve"> is</w:t>
      </w:r>
      <w:r w:rsidRPr="00E66FF9">
        <w:rPr>
          <w:rFonts w:ascii="Calibri" w:hAnsi="Calibri" w:cs="Calibri"/>
          <w:bCs/>
          <w:color w:val="000000" w:themeColor="text1"/>
          <w:sz w:val="22"/>
          <w:szCs w:val="22"/>
          <w:shd w:val="clear" w:color="auto" w:fill="FFFFFF"/>
        </w:rPr>
        <w:t xml:space="preserve"> exists in the HTML DOM (even if it’s hidden) use List and size()</w:t>
      </w:r>
      <w:r w:rsidR="004557C0">
        <w:rPr>
          <w:rFonts w:ascii="Calibri" w:hAnsi="Calibri" w:cs="Calibri"/>
          <w:bCs/>
          <w:color w:val="000000" w:themeColor="text1"/>
          <w:sz w:val="22"/>
          <w:szCs w:val="22"/>
          <w:shd w:val="clear" w:color="auto" w:fill="FFFFFF"/>
        </w:rPr>
        <w:t>.</w:t>
      </w:r>
    </w:p>
    <w:p w14:paraId="25E6D773" w14:textId="2F321FCC" w:rsidR="00E66FF9" w:rsidRPr="00E66FF9" w:rsidRDefault="00E66FF9" w:rsidP="00E66FF9">
      <w:pPr>
        <w:jc w:val="both"/>
        <w:rPr>
          <w:rFonts w:ascii="Calibri" w:hAnsi="Calibri" w:cs="Calibri"/>
          <w:bCs/>
          <w:color w:val="000000" w:themeColor="text1"/>
          <w:sz w:val="22"/>
          <w:szCs w:val="22"/>
          <w:shd w:val="clear" w:color="auto" w:fill="FFFFFF"/>
        </w:rPr>
      </w:pPr>
      <w:r w:rsidRPr="00E66FF9">
        <w:rPr>
          <w:rFonts w:ascii="Calibri" w:hAnsi="Calibri" w:cs="Calibri"/>
          <w:bCs/>
          <w:color w:val="000000" w:themeColor="text1"/>
          <w:sz w:val="22"/>
          <w:szCs w:val="22"/>
          <w:shd w:val="clear" w:color="auto" w:fill="FFFFFF"/>
        </w:rPr>
        <w:t>2. Validate element is displayed (visible to user): If we want to check the element is present and visible use isDisplayed()</w:t>
      </w:r>
      <w:r w:rsidR="004F178A">
        <w:rPr>
          <w:rFonts w:ascii="Calibri" w:hAnsi="Calibri" w:cs="Calibri"/>
          <w:bCs/>
          <w:color w:val="000000" w:themeColor="text1"/>
          <w:sz w:val="22"/>
          <w:szCs w:val="22"/>
          <w:shd w:val="clear" w:color="auto" w:fill="FFFFFF"/>
        </w:rPr>
        <w:t>.</w:t>
      </w:r>
    </w:p>
    <w:p w14:paraId="0CA6DDD6" w14:textId="3E3DB124" w:rsidR="00E66FF9" w:rsidRDefault="00E66FF9" w:rsidP="00E66FF9">
      <w:pPr>
        <w:jc w:val="both"/>
        <w:rPr>
          <w:rFonts w:ascii="Calibri" w:hAnsi="Calibri" w:cs="Calibri"/>
          <w:bCs/>
          <w:color w:val="000000" w:themeColor="text1"/>
          <w:sz w:val="22"/>
          <w:szCs w:val="22"/>
          <w:shd w:val="clear" w:color="auto" w:fill="FFFFFF"/>
        </w:rPr>
      </w:pPr>
      <w:r w:rsidRPr="00E66FF9">
        <w:rPr>
          <w:rFonts w:ascii="Calibri" w:hAnsi="Calibri" w:cs="Calibri"/>
          <w:bCs/>
          <w:color w:val="000000" w:themeColor="text1"/>
          <w:sz w:val="22"/>
          <w:szCs w:val="22"/>
          <w:shd w:val="clear" w:color="auto" w:fill="FFFFFF"/>
        </w:rPr>
        <w:t>3. Using ExplicitWait (recommended for dynamic pages): If the element may take time to appear use ExplicitWait with ExpectedConditions</w:t>
      </w:r>
      <w:r w:rsidR="003B1FD6">
        <w:rPr>
          <w:rFonts w:ascii="Calibri" w:hAnsi="Calibri" w:cs="Calibri"/>
          <w:bCs/>
          <w:color w:val="000000" w:themeColor="text1"/>
          <w:sz w:val="22"/>
          <w:szCs w:val="22"/>
          <w:shd w:val="clear" w:color="auto" w:fill="FFFFFF"/>
        </w:rPr>
        <w:t xml:space="preserve"> </w:t>
      </w:r>
      <w:r w:rsidRPr="00E66FF9">
        <w:rPr>
          <w:rFonts w:ascii="Calibri" w:hAnsi="Calibri" w:cs="Calibri"/>
          <w:bCs/>
          <w:color w:val="000000" w:themeColor="text1"/>
          <w:sz w:val="22"/>
          <w:szCs w:val="22"/>
          <w:shd w:val="clear" w:color="auto" w:fill="FFFFFF"/>
        </w:rPr>
        <w:t>presenceOfElementLocated</w:t>
      </w:r>
    </w:p>
    <w:p w14:paraId="1730A6F7" w14:textId="2DBC61C8" w:rsidR="00363858" w:rsidRDefault="00363858" w:rsidP="00273CC9">
      <w:pPr>
        <w:jc w:val="both"/>
        <w:rPr>
          <w:rFonts w:ascii="Calibri" w:hAnsi="Calibri" w:cs="Calibri"/>
          <w:bCs/>
          <w:color w:val="000000" w:themeColor="text1"/>
          <w:sz w:val="22"/>
          <w:szCs w:val="22"/>
          <w:shd w:val="clear" w:color="auto" w:fill="FFFFFF"/>
        </w:rPr>
      </w:pPr>
    </w:p>
    <w:p w14:paraId="6DCB7770" w14:textId="77777777" w:rsidR="00AF74BC" w:rsidRPr="00AF74BC" w:rsidRDefault="00AF74BC" w:rsidP="00AF74BC">
      <w:pPr>
        <w:jc w:val="both"/>
        <w:rPr>
          <w:rFonts w:ascii="Calibri" w:hAnsi="Calibri" w:cs="Calibri"/>
          <w:bCs/>
          <w:color w:val="000000" w:themeColor="text1"/>
          <w:sz w:val="22"/>
          <w:szCs w:val="22"/>
          <w:shd w:val="clear" w:color="auto" w:fill="FFFFFF"/>
        </w:rPr>
      </w:pPr>
      <w:r w:rsidRPr="00AF74BC">
        <w:rPr>
          <w:rFonts w:ascii="Calibri" w:hAnsi="Calibri" w:cs="Calibri"/>
          <w:bCs/>
          <w:color w:val="000000" w:themeColor="text1"/>
          <w:sz w:val="22"/>
          <w:szCs w:val="22"/>
          <w:shd w:val="clear" w:color="auto" w:fill="FFFFFF"/>
        </w:rPr>
        <w:t>@. To handle multiple elements with similar attributes in selenium</w:t>
      </w:r>
    </w:p>
    <w:p w14:paraId="31B206BD" w14:textId="77777777" w:rsidR="00AF74BC" w:rsidRPr="00AF74BC" w:rsidRDefault="00AF74BC" w:rsidP="00AF74BC">
      <w:pPr>
        <w:jc w:val="both"/>
        <w:rPr>
          <w:rFonts w:ascii="Calibri" w:hAnsi="Calibri" w:cs="Calibri"/>
          <w:bCs/>
          <w:color w:val="000000" w:themeColor="text1"/>
          <w:sz w:val="22"/>
          <w:szCs w:val="22"/>
          <w:shd w:val="clear" w:color="auto" w:fill="FFFFFF"/>
        </w:rPr>
      </w:pPr>
      <w:r w:rsidRPr="00AF74BC">
        <w:rPr>
          <w:rFonts w:ascii="Calibri" w:hAnsi="Calibri" w:cs="Calibri"/>
          <w:bCs/>
          <w:color w:val="000000" w:themeColor="text1"/>
          <w:sz w:val="22"/>
          <w:szCs w:val="22"/>
          <w:shd w:val="clear" w:color="auto" w:fill="FFFFFF"/>
        </w:rPr>
        <w:t>1. Access by index</w:t>
      </w:r>
    </w:p>
    <w:p w14:paraId="15B94EAA" w14:textId="3B309DD3" w:rsidR="00AF74BC" w:rsidRPr="00AF74BC" w:rsidRDefault="00AF74BC" w:rsidP="00AF74BC">
      <w:pPr>
        <w:jc w:val="both"/>
        <w:rPr>
          <w:rFonts w:ascii="Calibri" w:hAnsi="Calibri" w:cs="Calibri"/>
          <w:bCs/>
          <w:color w:val="000000" w:themeColor="text1"/>
          <w:sz w:val="22"/>
          <w:szCs w:val="22"/>
          <w:shd w:val="clear" w:color="auto" w:fill="FFFFFF"/>
        </w:rPr>
      </w:pPr>
      <w:r w:rsidRPr="00AF74BC">
        <w:rPr>
          <w:rFonts w:ascii="Calibri" w:hAnsi="Calibri" w:cs="Calibri"/>
          <w:bCs/>
          <w:color w:val="000000" w:themeColor="text1"/>
          <w:sz w:val="22"/>
          <w:szCs w:val="22"/>
          <w:shd w:val="clear" w:color="auto" w:fill="FFFFFF"/>
        </w:rPr>
        <w:t>2. Filter by text or other attribute</w:t>
      </w:r>
      <w:r w:rsidR="00FA28CF">
        <w:rPr>
          <w:rFonts w:ascii="Calibri" w:hAnsi="Calibri" w:cs="Calibri"/>
          <w:bCs/>
          <w:color w:val="000000" w:themeColor="text1"/>
          <w:sz w:val="22"/>
          <w:szCs w:val="22"/>
          <w:shd w:val="clear" w:color="auto" w:fill="FFFFFF"/>
        </w:rPr>
        <w:t>s</w:t>
      </w:r>
    </w:p>
    <w:p w14:paraId="2F000B3A" w14:textId="35C51591" w:rsidR="00AF74BC" w:rsidRDefault="00AF74BC" w:rsidP="00AF74BC">
      <w:pPr>
        <w:jc w:val="both"/>
        <w:rPr>
          <w:rFonts w:ascii="Calibri" w:hAnsi="Calibri" w:cs="Calibri"/>
          <w:bCs/>
          <w:color w:val="000000" w:themeColor="text1"/>
          <w:sz w:val="22"/>
          <w:szCs w:val="22"/>
          <w:shd w:val="clear" w:color="auto" w:fill="FFFFFF"/>
        </w:rPr>
      </w:pPr>
      <w:r w:rsidRPr="00AF74BC">
        <w:rPr>
          <w:rFonts w:ascii="Calibri" w:hAnsi="Calibri" w:cs="Calibri"/>
          <w:bCs/>
          <w:color w:val="000000" w:themeColor="text1"/>
          <w:sz w:val="22"/>
          <w:szCs w:val="22"/>
          <w:shd w:val="clear" w:color="auto" w:fill="FFFFFF"/>
        </w:rPr>
        <w:t>3.</w:t>
      </w:r>
      <w:r w:rsidR="00100565">
        <w:rPr>
          <w:rFonts w:ascii="Calibri" w:hAnsi="Calibri" w:cs="Calibri"/>
          <w:bCs/>
          <w:color w:val="000000" w:themeColor="text1"/>
          <w:sz w:val="22"/>
          <w:szCs w:val="22"/>
          <w:shd w:val="clear" w:color="auto" w:fill="FFFFFF"/>
        </w:rPr>
        <w:t xml:space="preserve"> </w:t>
      </w:r>
      <w:r w:rsidRPr="00AF74BC">
        <w:rPr>
          <w:rFonts w:ascii="Calibri" w:hAnsi="Calibri" w:cs="Calibri"/>
          <w:bCs/>
          <w:color w:val="000000" w:themeColor="text1"/>
          <w:sz w:val="22"/>
          <w:szCs w:val="22"/>
          <w:shd w:val="clear" w:color="auto" w:fill="FFFFFF"/>
        </w:rPr>
        <w:t>Use parent/child relationships</w:t>
      </w:r>
    </w:p>
    <w:p w14:paraId="3414031F" w14:textId="2F97C029" w:rsidR="00363858" w:rsidRDefault="00363858" w:rsidP="00273CC9">
      <w:pPr>
        <w:jc w:val="both"/>
        <w:rPr>
          <w:rFonts w:ascii="Calibri" w:hAnsi="Calibri" w:cs="Calibri"/>
          <w:bCs/>
          <w:color w:val="000000" w:themeColor="text1"/>
          <w:sz w:val="22"/>
          <w:szCs w:val="22"/>
          <w:shd w:val="clear" w:color="auto" w:fill="FFFFFF"/>
        </w:rPr>
      </w:pPr>
    </w:p>
    <w:p w14:paraId="32E8C6CD" w14:textId="590A038D" w:rsidR="009D38E7" w:rsidRPr="005F3766" w:rsidRDefault="009D38E7" w:rsidP="009D38E7">
      <w:pPr>
        <w:jc w:val="both"/>
        <w:rPr>
          <w:rFonts w:ascii="Calibri" w:hAnsi="Calibri" w:cs="Calibri"/>
          <w:bCs/>
          <w:color w:val="A6A6A6" w:themeColor="background1" w:themeShade="A6"/>
          <w:sz w:val="18"/>
          <w:szCs w:val="18"/>
          <w:shd w:val="clear" w:color="auto" w:fill="FFFFFF"/>
        </w:rPr>
      </w:pPr>
      <w:r w:rsidRPr="009D38E7">
        <w:rPr>
          <w:rFonts w:ascii="Calibri" w:hAnsi="Calibri" w:cs="Calibri"/>
          <w:bCs/>
          <w:color w:val="000000" w:themeColor="text1"/>
          <w:sz w:val="22"/>
          <w:szCs w:val="22"/>
          <w:shd w:val="clear" w:color="auto" w:fill="FFFFFF"/>
        </w:rPr>
        <w:t>@. To Scroll and validate lazy-loaded content</w:t>
      </w:r>
      <w:r w:rsidR="008512AA">
        <w:rPr>
          <w:rFonts w:ascii="Calibri" w:hAnsi="Calibri" w:cs="Calibri"/>
          <w:bCs/>
          <w:color w:val="000000" w:themeColor="text1"/>
          <w:sz w:val="22"/>
          <w:szCs w:val="22"/>
          <w:shd w:val="clear" w:color="auto" w:fill="FFFFFF"/>
        </w:rPr>
        <w:t xml:space="preserve"> </w:t>
      </w:r>
      <w:r w:rsidR="008512AA" w:rsidRPr="008512AA">
        <w:rPr>
          <w:rFonts w:ascii="Calibri" w:hAnsi="Calibri" w:cs="Calibri"/>
          <w:bCs/>
          <w:color w:val="000000" w:themeColor="text1"/>
          <w:sz w:val="22"/>
          <w:szCs w:val="22"/>
          <w:shd w:val="clear" w:color="auto" w:fill="FFFFFF"/>
        </w:rPr>
        <w:t>(e.g., infinite scroll)</w:t>
      </w:r>
      <w:r w:rsidR="005F3766">
        <w:rPr>
          <w:rFonts w:ascii="Calibri" w:hAnsi="Calibri" w:cs="Calibri"/>
          <w:bCs/>
          <w:color w:val="000000" w:themeColor="text1"/>
          <w:sz w:val="22"/>
          <w:szCs w:val="22"/>
          <w:shd w:val="clear" w:color="auto" w:fill="FFFFFF"/>
        </w:rPr>
        <w:t xml:space="preserve"> </w:t>
      </w:r>
      <w:r w:rsidR="005F3766" w:rsidRPr="005F3766">
        <w:rPr>
          <w:rFonts w:ascii="Calibri" w:hAnsi="Calibri" w:cs="Calibri"/>
          <w:bCs/>
          <w:color w:val="A6A6A6" w:themeColor="background1" w:themeShade="A6"/>
          <w:sz w:val="18"/>
          <w:szCs w:val="18"/>
          <w:shd w:val="clear" w:color="auto" w:fill="FFFFFF"/>
        </w:rPr>
        <w:t>Ref: WD_Examples\EX81_ScrollAndValidate_LaztLoadedContent</w:t>
      </w:r>
    </w:p>
    <w:p w14:paraId="6BB3BD75" w14:textId="0914CADC" w:rsidR="009D38E7" w:rsidRDefault="009D38E7" w:rsidP="009D38E7">
      <w:pPr>
        <w:jc w:val="both"/>
        <w:rPr>
          <w:rFonts w:ascii="Calibri" w:hAnsi="Calibri" w:cs="Calibri"/>
          <w:bCs/>
          <w:color w:val="000000" w:themeColor="text1"/>
          <w:sz w:val="22"/>
          <w:szCs w:val="22"/>
          <w:shd w:val="clear" w:color="auto" w:fill="FFFFFF"/>
        </w:rPr>
      </w:pPr>
      <w:r w:rsidRPr="009D38E7">
        <w:rPr>
          <w:rFonts w:ascii="Calibri" w:hAnsi="Calibri" w:cs="Calibri"/>
          <w:bCs/>
          <w:color w:val="000000" w:themeColor="text1"/>
          <w:sz w:val="22"/>
          <w:szCs w:val="22"/>
          <w:shd w:val="clear" w:color="auto" w:fill="FFFFFF"/>
        </w:rPr>
        <w:t xml:space="preserve">Scrolling and validating lazy-loaded content </w:t>
      </w:r>
      <w:r w:rsidR="001008E7">
        <w:rPr>
          <w:rFonts w:ascii="Calibri" w:hAnsi="Calibri" w:cs="Calibri"/>
          <w:bCs/>
          <w:color w:val="000000" w:themeColor="text1"/>
          <w:sz w:val="22"/>
          <w:szCs w:val="22"/>
          <w:shd w:val="clear" w:color="auto" w:fill="FFFFFF"/>
        </w:rPr>
        <w:t xml:space="preserve">by </w:t>
      </w:r>
      <w:r w:rsidRPr="009D38E7">
        <w:rPr>
          <w:rFonts w:ascii="Calibri" w:hAnsi="Calibri" w:cs="Calibri"/>
          <w:bCs/>
          <w:color w:val="000000" w:themeColor="text1"/>
          <w:sz w:val="22"/>
          <w:szCs w:val="22"/>
          <w:shd w:val="clear" w:color="auto" w:fill="FFFFFF"/>
        </w:rPr>
        <w:t>using J</w:t>
      </w:r>
      <w:r w:rsidR="00DA28C2">
        <w:rPr>
          <w:rFonts w:ascii="Calibri" w:hAnsi="Calibri" w:cs="Calibri"/>
          <w:bCs/>
          <w:color w:val="000000" w:themeColor="text1"/>
          <w:sz w:val="22"/>
          <w:szCs w:val="22"/>
          <w:shd w:val="clear" w:color="auto" w:fill="FFFFFF"/>
        </w:rPr>
        <w:t>sE</w:t>
      </w:r>
      <w:r w:rsidR="00690EA6">
        <w:rPr>
          <w:rFonts w:ascii="Calibri" w:hAnsi="Calibri" w:cs="Calibri"/>
          <w:bCs/>
          <w:color w:val="000000" w:themeColor="text1"/>
          <w:sz w:val="22"/>
          <w:szCs w:val="22"/>
          <w:shd w:val="clear" w:color="auto" w:fill="FFFFFF"/>
        </w:rPr>
        <w:t xml:space="preserve"> </w:t>
      </w:r>
      <w:r w:rsidR="00BC0112">
        <w:rPr>
          <w:rFonts w:ascii="Calibri" w:hAnsi="Calibri" w:cs="Calibri"/>
          <w:bCs/>
          <w:color w:val="000000" w:themeColor="text1"/>
          <w:sz w:val="22"/>
          <w:szCs w:val="22"/>
          <w:shd w:val="clear" w:color="auto" w:fill="FFFFFF"/>
        </w:rPr>
        <w:t>along with</w:t>
      </w:r>
      <w:r w:rsidR="00690EA6">
        <w:rPr>
          <w:rFonts w:ascii="Calibri" w:hAnsi="Calibri" w:cs="Calibri"/>
          <w:bCs/>
          <w:color w:val="000000" w:themeColor="text1"/>
          <w:sz w:val="22"/>
          <w:szCs w:val="22"/>
          <w:shd w:val="clear" w:color="auto" w:fill="FFFFFF"/>
        </w:rPr>
        <w:t xml:space="preserve"> </w:t>
      </w:r>
      <w:r w:rsidR="00BC0112">
        <w:rPr>
          <w:rFonts w:ascii="Calibri" w:hAnsi="Calibri" w:cs="Calibri"/>
          <w:bCs/>
          <w:color w:val="000000" w:themeColor="text1"/>
          <w:sz w:val="22"/>
          <w:szCs w:val="22"/>
          <w:shd w:val="clear" w:color="auto" w:fill="FFFFFF"/>
        </w:rPr>
        <w:t>WebDriver</w:t>
      </w:r>
      <w:r w:rsidR="005135DC">
        <w:rPr>
          <w:rFonts w:ascii="Calibri" w:hAnsi="Calibri" w:cs="Calibri"/>
          <w:bCs/>
          <w:color w:val="000000" w:themeColor="text1"/>
          <w:sz w:val="22"/>
          <w:szCs w:val="22"/>
          <w:shd w:val="clear" w:color="auto" w:fill="FFFFFF"/>
        </w:rPr>
        <w:t>W</w:t>
      </w:r>
      <w:r w:rsidR="00BC0112">
        <w:rPr>
          <w:rFonts w:ascii="Calibri" w:hAnsi="Calibri" w:cs="Calibri"/>
          <w:bCs/>
          <w:color w:val="000000" w:themeColor="text1"/>
          <w:sz w:val="22"/>
          <w:szCs w:val="22"/>
          <w:shd w:val="clear" w:color="auto" w:fill="FFFFFF"/>
        </w:rPr>
        <w:t>ait</w:t>
      </w:r>
      <w:r w:rsidRPr="009D38E7">
        <w:rPr>
          <w:rFonts w:ascii="Calibri" w:hAnsi="Calibri" w:cs="Calibri"/>
          <w:bCs/>
          <w:color w:val="000000" w:themeColor="text1"/>
          <w:sz w:val="22"/>
          <w:szCs w:val="22"/>
          <w:shd w:val="clear" w:color="auto" w:fill="FFFFFF"/>
        </w:rPr>
        <w:t xml:space="preserve"> </w:t>
      </w:r>
      <w:r w:rsidR="00AC0863">
        <w:rPr>
          <w:rFonts w:ascii="Calibri" w:hAnsi="Calibri" w:cs="Calibri"/>
          <w:bCs/>
          <w:color w:val="000000" w:themeColor="text1"/>
          <w:sz w:val="22"/>
          <w:szCs w:val="22"/>
          <w:shd w:val="clear" w:color="auto" w:fill="FFFFFF"/>
        </w:rPr>
        <w:t xml:space="preserve">strategies </w:t>
      </w:r>
      <w:r w:rsidRPr="009D38E7">
        <w:rPr>
          <w:rFonts w:ascii="Calibri" w:hAnsi="Calibri" w:cs="Calibri"/>
          <w:bCs/>
          <w:color w:val="000000" w:themeColor="text1"/>
          <w:sz w:val="22"/>
          <w:szCs w:val="22"/>
          <w:shd w:val="clear" w:color="auto" w:fill="FFFFFF"/>
        </w:rPr>
        <w:t>to scroll the page and then verifying the presence or state of the newly loaded elements.</w:t>
      </w:r>
    </w:p>
    <w:p w14:paraId="0430EBC7" w14:textId="77777777" w:rsidR="008C034E" w:rsidRDefault="008C034E" w:rsidP="008C034E">
      <w:pPr>
        <w:jc w:val="both"/>
        <w:rPr>
          <w:rFonts w:ascii="Calibri" w:hAnsi="Calibri" w:cs="Calibri"/>
          <w:bCs/>
          <w:color w:val="000000" w:themeColor="text1"/>
          <w:sz w:val="22"/>
          <w:szCs w:val="22"/>
          <w:shd w:val="clear" w:color="auto" w:fill="FFFFFF"/>
        </w:rPr>
      </w:pPr>
    </w:p>
    <w:p w14:paraId="7D52E19A" w14:textId="77777777" w:rsidR="00736080" w:rsidRPr="00736080" w:rsidRDefault="00736080" w:rsidP="00736080">
      <w:pPr>
        <w:jc w:val="both"/>
        <w:rPr>
          <w:rFonts w:ascii="Calibri" w:hAnsi="Calibri" w:cs="Calibri"/>
          <w:bCs/>
          <w:color w:val="000000" w:themeColor="text1"/>
          <w:sz w:val="22"/>
          <w:szCs w:val="22"/>
          <w:shd w:val="clear" w:color="auto" w:fill="FFFFFF"/>
        </w:rPr>
      </w:pPr>
      <w:r w:rsidRPr="00736080">
        <w:rPr>
          <w:rFonts w:ascii="Calibri" w:hAnsi="Calibri" w:cs="Calibri"/>
          <w:bCs/>
          <w:color w:val="000000" w:themeColor="text1"/>
          <w:sz w:val="22"/>
          <w:szCs w:val="22"/>
          <w:shd w:val="clear" w:color="auto" w:fill="FFFFFF"/>
        </w:rPr>
        <w:t>@. To test responsive layouts in selenium</w:t>
      </w:r>
    </w:p>
    <w:p w14:paraId="4680BA1F" w14:textId="7FED3D78" w:rsidR="00736080" w:rsidRPr="00736080" w:rsidRDefault="00511DAB" w:rsidP="00736080">
      <w:pPr>
        <w:jc w:val="both"/>
        <w:rPr>
          <w:rFonts w:ascii="Calibri" w:hAnsi="Calibri" w:cs="Calibri"/>
          <w:bCs/>
          <w:color w:val="000000" w:themeColor="text1"/>
          <w:sz w:val="22"/>
          <w:szCs w:val="22"/>
          <w:shd w:val="clear" w:color="auto" w:fill="FFFFFF"/>
        </w:rPr>
      </w:pPr>
      <w:r w:rsidRPr="00511DAB">
        <w:rPr>
          <w:rFonts w:ascii="Calibri" w:hAnsi="Calibri" w:cs="Calibri"/>
          <w:bCs/>
          <w:color w:val="000000" w:themeColor="text1"/>
          <w:sz w:val="22"/>
          <w:szCs w:val="22"/>
          <w:shd w:val="clear" w:color="auto" w:fill="FFFFFF"/>
        </w:rPr>
        <w:t>A responsive website should look and work correctly on different screen sizes</w:t>
      </w:r>
      <w:r w:rsidR="00736080" w:rsidRPr="00736080">
        <w:rPr>
          <w:rFonts w:ascii="Calibri" w:hAnsi="Calibri" w:cs="Calibri"/>
          <w:bCs/>
          <w:color w:val="000000" w:themeColor="text1"/>
          <w:sz w:val="22"/>
          <w:szCs w:val="22"/>
          <w:shd w:val="clear" w:color="auto" w:fill="FFFFFF"/>
        </w:rPr>
        <w:t xml:space="preserve"> (mobile, tablet, desktop).</w:t>
      </w:r>
      <w:r w:rsidR="00FC7E12">
        <w:rPr>
          <w:rFonts w:ascii="Calibri" w:hAnsi="Calibri" w:cs="Calibri"/>
          <w:bCs/>
          <w:color w:val="000000" w:themeColor="text1"/>
          <w:sz w:val="22"/>
          <w:szCs w:val="22"/>
          <w:shd w:val="clear" w:color="auto" w:fill="FFFFFF"/>
        </w:rPr>
        <w:t xml:space="preserve"> </w:t>
      </w:r>
      <w:r w:rsidR="00736080" w:rsidRPr="00736080">
        <w:rPr>
          <w:rFonts w:ascii="Calibri" w:hAnsi="Calibri" w:cs="Calibri"/>
          <w:bCs/>
          <w:color w:val="000000" w:themeColor="text1"/>
          <w:sz w:val="22"/>
          <w:szCs w:val="22"/>
          <w:shd w:val="clear" w:color="auto" w:fill="FFFFFF"/>
        </w:rPr>
        <w:t xml:space="preserve">In Selenium, </w:t>
      </w:r>
      <w:r w:rsidR="00CF7208">
        <w:rPr>
          <w:rFonts w:ascii="Calibri" w:hAnsi="Calibri" w:cs="Calibri"/>
          <w:bCs/>
          <w:color w:val="000000" w:themeColor="text1"/>
          <w:sz w:val="22"/>
          <w:szCs w:val="22"/>
          <w:shd w:val="clear" w:color="auto" w:fill="FFFFFF"/>
        </w:rPr>
        <w:t>we</w:t>
      </w:r>
      <w:r w:rsidR="00736080" w:rsidRPr="00736080">
        <w:rPr>
          <w:rFonts w:ascii="Calibri" w:hAnsi="Calibri" w:cs="Calibri"/>
          <w:bCs/>
          <w:color w:val="000000" w:themeColor="text1"/>
          <w:sz w:val="22"/>
          <w:szCs w:val="22"/>
          <w:shd w:val="clear" w:color="auto" w:fill="FFFFFF"/>
        </w:rPr>
        <w:t xml:space="preserve"> can simulate this by changing the browser window size or using mobile emulation.</w:t>
      </w:r>
    </w:p>
    <w:p w14:paraId="537115BF" w14:textId="77777777" w:rsidR="00736080" w:rsidRPr="00736080" w:rsidRDefault="00736080" w:rsidP="00736080">
      <w:pPr>
        <w:jc w:val="both"/>
        <w:rPr>
          <w:rFonts w:ascii="Calibri" w:hAnsi="Calibri" w:cs="Calibri"/>
          <w:bCs/>
          <w:color w:val="000000" w:themeColor="text1"/>
          <w:sz w:val="22"/>
          <w:szCs w:val="22"/>
          <w:shd w:val="clear" w:color="auto" w:fill="FFFFFF"/>
        </w:rPr>
      </w:pPr>
      <w:r w:rsidRPr="00736080">
        <w:rPr>
          <w:rFonts w:ascii="Calibri" w:hAnsi="Calibri" w:cs="Calibri"/>
          <w:bCs/>
          <w:color w:val="000000" w:themeColor="text1"/>
          <w:sz w:val="22"/>
          <w:szCs w:val="22"/>
          <w:shd w:val="clear" w:color="auto" w:fill="FFFFFF"/>
        </w:rPr>
        <w:t>1. Change the browser window size</w:t>
      </w:r>
    </w:p>
    <w:p w14:paraId="345C1C1A" w14:textId="77777777" w:rsidR="00736080" w:rsidRPr="00736080" w:rsidRDefault="00736080" w:rsidP="00736080">
      <w:pPr>
        <w:jc w:val="both"/>
        <w:rPr>
          <w:rFonts w:ascii="Calibri" w:hAnsi="Calibri" w:cs="Calibri"/>
          <w:bCs/>
          <w:color w:val="000000" w:themeColor="text1"/>
          <w:sz w:val="22"/>
          <w:szCs w:val="22"/>
          <w:shd w:val="clear" w:color="auto" w:fill="FFFFFF"/>
        </w:rPr>
      </w:pPr>
      <w:r w:rsidRPr="00736080">
        <w:rPr>
          <w:rFonts w:ascii="Calibri" w:hAnsi="Calibri" w:cs="Calibri"/>
          <w:bCs/>
          <w:color w:val="000000" w:themeColor="text1"/>
          <w:sz w:val="22"/>
          <w:szCs w:val="22"/>
          <w:shd w:val="clear" w:color="auto" w:fill="FFFFFF"/>
        </w:rPr>
        <w:t>2. Use Chrome DevTools Emulation (Mobile Emulation)</w:t>
      </w:r>
    </w:p>
    <w:p w14:paraId="4CAED182" w14:textId="77777777" w:rsidR="00736080" w:rsidRPr="00736080" w:rsidRDefault="00736080" w:rsidP="00736080">
      <w:pPr>
        <w:jc w:val="both"/>
        <w:rPr>
          <w:rFonts w:ascii="Calibri" w:hAnsi="Calibri" w:cs="Calibri"/>
          <w:bCs/>
          <w:color w:val="000000" w:themeColor="text1"/>
          <w:sz w:val="22"/>
          <w:szCs w:val="22"/>
          <w:shd w:val="clear" w:color="auto" w:fill="FFFFFF"/>
        </w:rPr>
      </w:pPr>
      <w:r w:rsidRPr="00736080">
        <w:rPr>
          <w:rFonts w:ascii="Calibri" w:hAnsi="Calibri" w:cs="Calibri"/>
          <w:bCs/>
          <w:color w:val="000000" w:themeColor="text1"/>
          <w:sz w:val="22"/>
          <w:szCs w:val="22"/>
          <w:shd w:val="clear" w:color="auto" w:fill="FFFFFF"/>
        </w:rPr>
        <w:lastRenderedPageBreak/>
        <w:t xml:space="preserve">3. Assertions for responsive elements: </w:t>
      </w:r>
    </w:p>
    <w:p w14:paraId="69A84DAD" w14:textId="77777777" w:rsidR="00736080" w:rsidRPr="004325A9" w:rsidRDefault="00736080" w:rsidP="0071061D">
      <w:pPr>
        <w:pStyle w:val="ListParagraph"/>
        <w:numPr>
          <w:ilvl w:val="0"/>
          <w:numId w:val="122"/>
        </w:numPr>
        <w:jc w:val="both"/>
        <w:rPr>
          <w:rFonts w:ascii="Calibri" w:hAnsi="Calibri" w:cs="Calibri"/>
          <w:bCs/>
          <w:color w:val="000000" w:themeColor="text1"/>
          <w:sz w:val="22"/>
          <w:szCs w:val="22"/>
          <w:shd w:val="clear" w:color="auto" w:fill="FFFFFF"/>
        </w:rPr>
      </w:pPr>
      <w:r w:rsidRPr="004325A9">
        <w:rPr>
          <w:rFonts w:ascii="Calibri" w:hAnsi="Calibri" w:cs="Calibri"/>
          <w:bCs/>
          <w:color w:val="000000" w:themeColor="text1"/>
          <w:sz w:val="22"/>
          <w:szCs w:val="22"/>
          <w:shd w:val="clear" w:color="auto" w:fill="FFFFFF"/>
        </w:rPr>
        <w:t>Verify visibility of elements (isDisplayed()).</w:t>
      </w:r>
    </w:p>
    <w:p w14:paraId="78B8E3CD" w14:textId="77777777" w:rsidR="00736080" w:rsidRPr="004325A9" w:rsidRDefault="00736080" w:rsidP="0071061D">
      <w:pPr>
        <w:pStyle w:val="ListParagraph"/>
        <w:numPr>
          <w:ilvl w:val="0"/>
          <w:numId w:val="122"/>
        </w:numPr>
        <w:jc w:val="both"/>
        <w:rPr>
          <w:rFonts w:ascii="Calibri" w:hAnsi="Calibri" w:cs="Calibri"/>
          <w:bCs/>
          <w:color w:val="000000" w:themeColor="text1"/>
          <w:sz w:val="22"/>
          <w:szCs w:val="22"/>
          <w:shd w:val="clear" w:color="auto" w:fill="FFFFFF"/>
        </w:rPr>
      </w:pPr>
      <w:r w:rsidRPr="004325A9">
        <w:rPr>
          <w:rFonts w:ascii="Calibri" w:hAnsi="Calibri" w:cs="Calibri"/>
          <w:bCs/>
          <w:color w:val="000000" w:themeColor="text1"/>
          <w:sz w:val="22"/>
          <w:szCs w:val="22"/>
          <w:shd w:val="clear" w:color="auto" w:fill="FFFFFF"/>
        </w:rPr>
        <w:t>Verify CSS properties (getCssValue()).</w:t>
      </w:r>
    </w:p>
    <w:p w14:paraId="68081646" w14:textId="77777777" w:rsidR="00736080" w:rsidRPr="004325A9" w:rsidRDefault="00736080" w:rsidP="0071061D">
      <w:pPr>
        <w:pStyle w:val="ListParagraph"/>
        <w:numPr>
          <w:ilvl w:val="0"/>
          <w:numId w:val="122"/>
        </w:numPr>
        <w:jc w:val="both"/>
        <w:rPr>
          <w:rFonts w:ascii="Calibri" w:hAnsi="Calibri" w:cs="Calibri"/>
          <w:bCs/>
          <w:color w:val="000000" w:themeColor="text1"/>
          <w:sz w:val="22"/>
          <w:szCs w:val="22"/>
          <w:shd w:val="clear" w:color="auto" w:fill="FFFFFF"/>
        </w:rPr>
      </w:pPr>
      <w:r w:rsidRPr="004325A9">
        <w:rPr>
          <w:rFonts w:ascii="Calibri" w:hAnsi="Calibri" w:cs="Calibri"/>
          <w:bCs/>
          <w:color w:val="000000" w:themeColor="text1"/>
          <w:sz w:val="22"/>
          <w:szCs w:val="22"/>
          <w:shd w:val="clear" w:color="auto" w:fill="FFFFFF"/>
        </w:rPr>
        <w:t>Verify element location/size (getSize() and getLocation()).</w:t>
      </w:r>
    </w:p>
    <w:p w14:paraId="011E2A67" w14:textId="194B5D5D" w:rsidR="00736080" w:rsidRDefault="00736080" w:rsidP="00736080">
      <w:pPr>
        <w:jc w:val="both"/>
        <w:rPr>
          <w:rFonts w:ascii="Calibri" w:hAnsi="Calibri" w:cs="Calibri"/>
          <w:bCs/>
          <w:color w:val="000000" w:themeColor="text1"/>
          <w:sz w:val="22"/>
          <w:szCs w:val="22"/>
          <w:shd w:val="clear" w:color="auto" w:fill="FFFFFF"/>
        </w:rPr>
      </w:pPr>
      <w:r w:rsidRPr="00736080">
        <w:rPr>
          <w:rFonts w:ascii="Calibri" w:hAnsi="Calibri" w:cs="Calibri"/>
          <w:bCs/>
          <w:color w:val="000000" w:themeColor="text1"/>
          <w:sz w:val="22"/>
          <w:szCs w:val="22"/>
          <w:shd w:val="clear" w:color="auto" w:fill="FFFFFF"/>
        </w:rPr>
        <w:t>4. Combine with WebDriverWait</w:t>
      </w:r>
    </w:p>
    <w:p w14:paraId="02AD2F65" w14:textId="6F951910" w:rsidR="009D38E7" w:rsidRDefault="009D38E7" w:rsidP="009D38E7">
      <w:pPr>
        <w:jc w:val="both"/>
        <w:rPr>
          <w:rFonts w:ascii="Calibri" w:hAnsi="Calibri" w:cs="Calibri"/>
          <w:bCs/>
          <w:color w:val="000000" w:themeColor="text1"/>
          <w:sz w:val="22"/>
          <w:szCs w:val="22"/>
          <w:shd w:val="clear" w:color="auto" w:fill="FFFFFF"/>
        </w:rPr>
      </w:pPr>
    </w:p>
    <w:p w14:paraId="268778BF" w14:textId="5543C084" w:rsidR="00FF1A48" w:rsidRPr="00FF1A48" w:rsidRDefault="00FF1A48" w:rsidP="00FF1A48">
      <w:pPr>
        <w:jc w:val="both"/>
        <w:rPr>
          <w:rFonts w:ascii="Calibri" w:hAnsi="Calibri" w:cs="Calibri"/>
          <w:bCs/>
          <w:color w:val="000000" w:themeColor="text1"/>
          <w:sz w:val="22"/>
          <w:szCs w:val="22"/>
          <w:shd w:val="clear" w:color="auto" w:fill="FFFFFF"/>
        </w:rPr>
      </w:pPr>
      <w:r w:rsidRPr="00FF1A48">
        <w:rPr>
          <w:rFonts w:ascii="Calibri" w:hAnsi="Calibri" w:cs="Calibri"/>
          <w:bCs/>
          <w:color w:val="000000" w:themeColor="text1"/>
          <w:sz w:val="22"/>
          <w:szCs w:val="22"/>
          <w:shd w:val="clear" w:color="auto" w:fill="FFFFFF"/>
        </w:rPr>
        <w:t>@. To automate captcha</w:t>
      </w:r>
      <w:r w:rsidR="00864FC3">
        <w:rPr>
          <w:rFonts w:ascii="Calibri" w:hAnsi="Calibri" w:cs="Calibri"/>
          <w:bCs/>
          <w:color w:val="000000" w:themeColor="text1"/>
          <w:sz w:val="22"/>
          <w:szCs w:val="22"/>
          <w:shd w:val="clear" w:color="auto" w:fill="FFFFFF"/>
        </w:rPr>
        <w:t>-</w:t>
      </w:r>
      <w:r w:rsidRPr="00FF1A48">
        <w:rPr>
          <w:rFonts w:ascii="Calibri" w:hAnsi="Calibri" w:cs="Calibri"/>
          <w:bCs/>
          <w:color w:val="000000" w:themeColor="text1"/>
          <w:sz w:val="22"/>
          <w:szCs w:val="22"/>
          <w:shd w:val="clear" w:color="auto" w:fill="FFFFFF"/>
        </w:rPr>
        <w:t>based logins in selenium</w:t>
      </w:r>
    </w:p>
    <w:p w14:paraId="36300C0E" w14:textId="65CE88BD" w:rsidR="00FF1A48" w:rsidRPr="00FF1A48" w:rsidRDefault="00FF1A48" w:rsidP="00FF1A48">
      <w:pPr>
        <w:jc w:val="both"/>
        <w:rPr>
          <w:rFonts w:ascii="Calibri" w:hAnsi="Calibri" w:cs="Calibri"/>
          <w:bCs/>
          <w:color w:val="000000" w:themeColor="text1"/>
          <w:sz w:val="22"/>
          <w:szCs w:val="22"/>
          <w:shd w:val="clear" w:color="auto" w:fill="FFFFFF"/>
        </w:rPr>
      </w:pPr>
      <w:r w:rsidRPr="00FF1A48">
        <w:rPr>
          <w:rFonts w:ascii="Calibri" w:hAnsi="Calibri" w:cs="Calibri"/>
          <w:bCs/>
          <w:color w:val="000000" w:themeColor="text1"/>
          <w:sz w:val="22"/>
          <w:szCs w:val="22"/>
          <w:shd w:val="clear" w:color="auto" w:fill="FFFFFF"/>
        </w:rPr>
        <w:t xml:space="preserve">We cannot directly handle CAPTCHA with Selenium, </w:t>
      </w:r>
      <w:r w:rsidR="00995E8B">
        <w:rPr>
          <w:rFonts w:ascii="Calibri" w:hAnsi="Calibri" w:cs="Calibri"/>
          <w:bCs/>
          <w:color w:val="000000" w:themeColor="text1"/>
          <w:sz w:val="22"/>
          <w:szCs w:val="22"/>
          <w:shd w:val="clear" w:color="auto" w:fill="FFFFFF"/>
        </w:rPr>
        <w:t>because</w:t>
      </w:r>
      <w:r w:rsidRPr="00FF1A48">
        <w:rPr>
          <w:rFonts w:ascii="Calibri" w:hAnsi="Calibri" w:cs="Calibri"/>
          <w:bCs/>
          <w:color w:val="000000" w:themeColor="text1"/>
          <w:sz w:val="22"/>
          <w:szCs w:val="22"/>
          <w:shd w:val="clear" w:color="auto" w:fill="FFFFFF"/>
        </w:rPr>
        <w:t xml:space="preserve"> CAPTCHA images/audio are intentionally made to block </w:t>
      </w:r>
      <w:r w:rsidR="00995E8B">
        <w:rPr>
          <w:rFonts w:ascii="Calibri" w:hAnsi="Calibri" w:cs="Calibri"/>
          <w:bCs/>
          <w:color w:val="000000" w:themeColor="text1"/>
          <w:sz w:val="22"/>
          <w:szCs w:val="22"/>
          <w:shd w:val="clear" w:color="auto" w:fill="FFFFFF"/>
        </w:rPr>
        <w:t>automation</w:t>
      </w:r>
      <w:r w:rsidR="00995E8B" w:rsidRPr="00995E8B">
        <w:rPr>
          <w:rFonts w:ascii="Calibri" w:hAnsi="Calibri" w:cs="Calibri"/>
          <w:bCs/>
          <w:color w:val="000000" w:themeColor="text1"/>
          <w:sz w:val="22"/>
          <w:szCs w:val="22"/>
          <w:shd w:val="clear" w:color="auto" w:fill="FFFFFF"/>
        </w:rPr>
        <w:t xml:space="preserve"> from accessing sensitive information. Since Captcha requires human input to verify that a user is not a bot, an automation test engineer must manually enter the Captcha while Selenium can fill in the other fields automatically.</w:t>
      </w:r>
    </w:p>
    <w:p w14:paraId="6C4B58AA" w14:textId="0086B183" w:rsidR="00FF1A48" w:rsidRPr="00FF1A48" w:rsidRDefault="00FF1A48" w:rsidP="00FF1A48">
      <w:pPr>
        <w:jc w:val="both"/>
        <w:rPr>
          <w:rFonts w:ascii="Calibri" w:hAnsi="Calibri" w:cs="Calibri"/>
          <w:bCs/>
          <w:color w:val="000000" w:themeColor="text1"/>
          <w:sz w:val="22"/>
          <w:szCs w:val="22"/>
          <w:shd w:val="clear" w:color="auto" w:fill="FFFFFF"/>
        </w:rPr>
      </w:pPr>
      <w:r w:rsidRPr="00FF1A48">
        <w:rPr>
          <w:rFonts w:ascii="Calibri" w:hAnsi="Calibri" w:cs="Calibri"/>
          <w:bCs/>
          <w:color w:val="000000" w:themeColor="text1"/>
          <w:sz w:val="22"/>
          <w:szCs w:val="22"/>
          <w:shd w:val="clear" w:color="auto" w:fill="FFFFFF"/>
        </w:rPr>
        <w:t>1. Use a test environment without CAPTCHA</w:t>
      </w:r>
      <w:r w:rsidR="00B358C1">
        <w:rPr>
          <w:rFonts w:ascii="Calibri" w:hAnsi="Calibri" w:cs="Calibri"/>
          <w:bCs/>
          <w:color w:val="000000" w:themeColor="text1"/>
          <w:sz w:val="22"/>
          <w:szCs w:val="22"/>
          <w:shd w:val="clear" w:color="auto" w:fill="FFFFFF"/>
        </w:rPr>
        <w:t xml:space="preserve"> (developer may disable CAPTCHA or provide a test bypass key)</w:t>
      </w:r>
    </w:p>
    <w:p w14:paraId="21955AF6" w14:textId="77777777" w:rsidR="00FF1A48" w:rsidRPr="00FF1A48" w:rsidRDefault="00FF1A48" w:rsidP="00FF1A48">
      <w:pPr>
        <w:jc w:val="both"/>
        <w:rPr>
          <w:rFonts w:ascii="Calibri" w:hAnsi="Calibri" w:cs="Calibri"/>
          <w:bCs/>
          <w:color w:val="000000" w:themeColor="text1"/>
          <w:sz w:val="22"/>
          <w:szCs w:val="22"/>
          <w:shd w:val="clear" w:color="auto" w:fill="FFFFFF"/>
        </w:rPr>
      </w:pPr>
      <w:r w:rsidRPr="00FF1A48">
        <w:rPr>
          <w:rFonts w:ascii="Calibri" w:hAnsi="Calibri" w:cs="Calibri"/>
          <w:bCs/>
          <w:color w:val="000000" w:themeColor="text1"/>
          <w:sz w:val="22"/>
          <w:szCs w:val="22"/>
          <w:shd w:val="clear" w:color="auto" w:fill="FFFFFF"/>
        </w:rPr>
        <w:t>2. Use a backdoor / pre-authenticated session (for tests)</w:t>
      </w:r>
    </w:p>
    <w:p w14:paraId="79CF43BD" w14:textId="77777777" w:rsidR="00FF1A48" w:rsidRPr="00FF1A48" w:rsidRDefault="00FF1A48" w:rsidP="00FF1A48">
      <w:pPr>
        <w:jc w:val="both"/>
        <w:rPr>
          <w:rFonts w:ascii="Calibri" w:hAnsi="Calibri" w:cs="Calibri"/>
          <w:bCs/>
          <w:color w:val="000000" w:themeColor="text1"/>
          <w:sz w:val="22"/>
          <w:szCs w:val="22"/>
          <w:shd w:val="clear" w:color="auto" w:fill="FFFFFF"/>
        </w:rPr>
      </w:pPr>
      <w:r w:rsidRPr="00FF1A48">
        <w:rPr>
          <w:rFonts w:ascii="Calibri" w:hAnsi="Calibri" w:cs="Calibri"/>
          <w:bCs/>
          <w:color w:val="000000" w:themeColor="text1"/>
          <w:sz w:val="22"/>
          <w:szCs w:val="22"/>
          <w:shd w:val="clear" w:color="auto" w:fill="FFFFFF"/>
        </w:rPr>
        <w:t>3. Use a CAPTCHA solving service (not recommended for official tests)</w:t>
      </w:r>
    </w:p>
    <w:p w14:paraId="1F66A897" w14:textId="77777777" w:rsidR="00FF1A48" w:rsidRPr="00FF1A48" w:rsidRDefault="00FF1A48" w:rsidP="00FF1A48">
      <w:pPr>
        <w:jc w:val="both"/>
        <w:rPr>
          <w:rFonts w:ascii="Calibri" w:hAnsi="Calibri" w:cs="Calibri"/>
          <w:bCs/>
          <w:color w:val="000000" w:themeColor="text1"/>
          <w:sz w:val="22"/>
          <w:szCs w:val="22"/>
          <w:shd w:val="clear" w:color="auto" w:fill="FFFFFF"/>
        </w:rPr>
      </w:pPr>
      <w:r w:rsidRPr="00FF1A48">
        <w:rPr>
          <w:rFonts w:ascii="Calibri" w:hAnsi="Calibri" w:cs="Calibri"/>
          <w:bCs/>
          <w:color w:val="000000" w:themeColor="text1"/>
          <w:sz w:val="22"/>
          <w:szCs w:val="22"/>
          <w:shd w:val="clear" w:color="auto" w:fill="FFFFFF"/>
        </w:rPr>
        <w:t>4. Mock CAPTCHA on your dev environment (If CAPTCHA is mandatory in app even in QA): Developers can configure the CAPTCHA component in “test mode” (always returns a fixed token like TEST_CAPTCHA_OK).</w:t>
      </w:r>
    </w:p>
    <w:p w14:paraId="405E774E" w14:textId="77777777" w:rsidR="00FF1A48" w:rsidRPr="00FF1A48" w:rsidRDefault="00FF1A48" w:rsidP="00FF1A48">
      <w:pPr>
        <w:jc w:val="both"/>
        <w:rPr>
          <w:rFonts w:ascii="Calibri" w:hAnsi="Calibri" w:cs="Calibri"/>
          <w:bCs/>
          <w:color w:val="000000" w:themeColor="text1"/>
          <w:sz w:val="22"/>
          <w:szCs w:val="22"/>
          <w:shd w:val="clear" w:color="auto" w:fill="FFFFFF"/>
        </w:rPr>
      </w:pPr>
    </w:p>
    <w:p w14:paraId="0978662E" w14:textId="77777777" w:rsidR="006D78D7" w:rsidRPr="006D78D7" w:rsidRDefault="006D78D7" w:rsidP="006D78D7">
      <w:pPr>
        <w:jc w:val="both"/>
        <w:rPr>
          <w:rFonts w:ascii="Calibri" w:hAnsi="Calibri" w:cs="Calibri"/>
          <w:bCs/>
          <w:color w:val="000000" w:themeColor="text1"/>
          <w:sz w:val="22"/>
          <w:szCs w:val="22"/>
          <w:shd w:val="clear" w:color="auto" w:fill="FFFFFF"/>
        </w:rPr>
      </w:pPr>
      <w:r w:rsidRPr="006D78D7">
        <w:rPr>
          <w:rFonts w:ascii="Calibri" w:hAnsi="Calibri" w:cs="Calibri"/>
          <w:bCs/>
          <w:color w:val="000000" w:themeColor="text1"/>
          <w:sz w:val="22"/>
          <w:szCs w:val="22"/>
          <w:shd w:val="clear" w:color="auto" w:fill="FFFFFF"/>
        </w:rPr>
        <w:t>@. To validate email verification links sent during signup using selenium</w:t>
      </w:r>
    </w:p>
    <w:p w14:paraId="6AF4A330" w14:textId="2B050DBC" w:rsidR="006D78D7" w:rsidRPr="006D78D7" w:rsidRDefault="006D78D7" w:rsidP="006D78D7">
      <w:pPr>
        <w:jc w:val="both"/>
        <w:rPr>
          <w:rFonts w:ascii="Calibri" w:hAnsi="Calibri" w:cs="Calibri"/>
          <w:bCs/>
          <w:color w:val="000000" w:themeColor="text1"/>
          <w:sz w:val="22"/>
          <w:szCs w:val="22"/>
          <w:shd w:val="clear" w:color="auto" w:fill="FFFFFF"/>
        </w:rPr>
      </w:pPr>
      <w:r w:rsidRPr="006D78D7">
        <w:rPr>
          <w:rFonts w:ascii="Calibri" w:hAnsi="Calibri" w:cs="Calibri"/>
          <w:bCs/>
          <w:color w:val="000000" w:themeColor="text1"/>
          <w:sz w:val="22"/>
          <w:szCs w:val="22"/>
          <w:shd w:val="clear" w:color="auto" w:fill="FFFFFF"/>
        </w:rPr>
        <w:t xml:space="preserve">Selenium alone cannot read emails, but </w:t>
      </w:r>
      <w:r w:rsidR="00596CEF">
        <w:rPr>
          <w:rFonts w:ascii="Calibri" w:hAnsi="Calibri" w:cs="Calibri"/>
          <w:bCs/>
          <w:color w:val="000000" w:themeColor="text1"/>
          <w:sz w:val="22"/>
          <w:szCs w:val="22"/>
          <w:shd w:val="clear" w:color="auto" w:fill="FFFFFF"/>
        </w:rPr>
        <w:t>we</w:t>
      </w:r>
      <w:r w:rsidRPr="006D78D7">
        <w:rPr>
          <w:rFonts w:ascii="Calibri" w:hAnsi="Calibri" w:cs="Calibri"/>
          <w:bCs/>
          <w:color w:val="000000" w:themeColor="text1"/>
          <w:sz w:val="22"/>
          <w:szCs w:val="22"/>
          <w:shd w:val="clear" w:color="auto" w:fill="FFFFFF"/>
        </w:rPr>
        <w:t xml:space="preserve"> can absolutely automate email verification flows by combining Selenium with an email</w:t>
      </w:r>
      <w:r w:rsidRPr="006D78D7">
        <w:rPr>
          <w:rFonts w:ascii="Cambria Math" w:hAnsi="Cambria Math" w:cs="Cambria Math"/>
          <w:bCs/>
          <w:color w:val="000000" w:themeColor="text1"/>
          <w:sz w:val="22"/>
          <w:szCs w:val="22"/>
          <w:shd w:val="clear" w:color="auto" w:fill="FFFFFF"/>
        </w:rPr>
        <w:t>‑</w:t>
      </w:r>
      <w:r w:rsidRPr="006D78D7">
        <w:rPr>
          <w:rFonts w:ascii="Calibri" w:hAnsi="Calibri" w:cs="Calibri"/>
          <w:bCs/>
          <w:color w:val="000000" w:themeColor="text1"/>
          <w:sz w:val="22"/>
          <w:szCs w:val="22"/>
          <w:shd w:val="clear" w:color="auto" w:fill="FFFFFF"/>
        </w:rPr>
        <w:t>reading approach.</w:t>
      </w:r>
    </w:p>
    <w:p w14:paraId="6D1099CF" w14:textId="3253527C" w:rsidR="00866249" w:rsidRPr="00866249" w:rsidRDefault="006D78D7" w:rsidP="00866249">
      <w:pPr>
        <w:jc w:val="both"/>
        <w:rPr>
          <w:rFonts w:ascii="Calibri" w:hAnsi="Calibri" w:cs="Calibri"/>
          <w:bCs/>
          <w:color w:val="000000" w:themeColor="text1"/>
          <w:sz w:val="22"/>
          <w:szCs w:val="22"/>
          <w:shd w:val="clear" w:color="auto" w:fill="FFFFFF"/>
        </w:rPr>
      </w:pPr>
      <w:r w:rsidRPr="006D78D7">
        <w:rPr>
          <w:rFonts w:ascii="Calibri" w:hAnsi="Calibri" w:cs="Calibri"/>
          <w:bCs/>
          <w:color w:val="000000" w:themeColor="text1"/>
          <w:sz w:val="22"/>
          <w:szCs w:val="22"/>
          <w:shd w:val="clear" w:color="auto" w:fill="FFFFFF"/>
        </w:rPr>
        <w:t>1.</w:t>
      </w:r>
      <w:r w:rsidR="00866249">
        <w:rPr>
          <w:rFonts w:ascii="Calibri" w:hAnsi="Calibri" w:cs="Calibri"/>
          <w:bCs/>
          <w:color w:val="000000" w:themeColor="text1"/>
          <w:sz w:val="22"/>
          <w:szCs w:val="22"/>
          <w:shd w:val="clear" w:color="auto" w:fill="FFFFFF"/>
        </w:rPr>
        <w:t xml:space="preserve"> </w:t>
      </w:r>
      <w:r w:rsidR="00866249" w:rsidRPr="00866249">
        <w:rPr>
          <w:rFonts w:ascii="Calibri" w:hAnsi="Calibri" w:cs="Calibri"/>
          <w:bCs/>
          <w:color w:val="000000" w:themeColor="text1"/>
          <w:sz w:val="22"/>
          <w:szCs w:val="22"/>
          <w:shd w:val="clear" w:color="auto" w:fill="FFFFFF"/>
        </w:rPr>
        <w:t>User signs up via</w:t>
      </w:r>
      <w:r w:rsidR="00866249">
        <w:rPr>
          <w:rFonts w:ascii="Calibri" w:hAnsi="Calibri" w:cs="Calibri"/>
          <w:bCs/>
          <w:color w:val="000000" w:themeColor="text1"/>
          <w:sz w:val="22"/>
          <w:szCs w:val="22"/>
          <w:shd w:val="clear" w:color="auto" w:fill="FFFFFF"/>
        </w:rPr>
        <w:t xml:space="preserve"> our</w:t>
      </w:r>
      <w:r w:rsidR="00866249" w:rsidRPr="00866249">
        <w:rPr>
          <w:rFonts w:ascii="Calibri" w:hAnsi="Calibri" w:cs="Calibri"/>
          <w:bCs/>
          <w:color w:val="000000" w:themeColor="text1"/>
          <w:sz w:val="22"/>
          <w:szCs w:val="22"/>
          <w:shd w:val="clear" w:color="auto" w:fill="FFFFFF"/>
        </w:rPr>
        <w:t xml:space="preserve"> UI (Selenium fills the form &amp; submits).</w:t>
      </w:r>
    </w:p>
    <w:p w14:paraId="64778CE6" w14:textId="77777777" w:rsidR="00866249" w:rsidRDefault="00866249" w:rsidP="0086624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2. </w:t>
      </w:r>
      <w:r w:rsidRPr="00866249">
        <w:rPr>
          <w:rFonts w:ascii="Calibri" w:hAnsi="Calibri" w:cs="Calibri"/>
          <w:bCs/>
          <w:color w:val="000000" w:themeColor="text1"/>
          <w:sz w:val="22"/>
          <w:szCs w:val="22"/>
          <w:shd w:val="clear" w:color="auto" w:fill="FFFFFF"/>
        </w:rPr>
        <w:t>Application sends a verification email with a link or token.</w:t>
      </w:r>
      <w:r w:rsidR="006D78D7" w:rsidRPr="006D78D7">
        <w:rPr>
          <w:rFonts w:ascii="Calibri" w:hAnsi="Calibri" w:cs="Calibri"/>
          <w:bCs/>
          <w:color w:val="000000" w:themeColor="text1"/>
          <w:sz w:val="22"/>
          <w:szCs w:val="22"/>
          <w:shd w:val="clear" w:color="auto" w:fill="FFFFFF"/>
        </w:rPr>
        <w:t xml:space="preserve"> </w:t>
      </w:r>
    </w:p>
    <w:p w14:paraId="46255648" w14:textId="454B2916" w:rsidR="006D78D7" w:rsidRPr="006D78D7" w:rsidRDefault="00866249" w:rsidP="0086624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3. </w:t>
      </w:r>
      <w:r w:rsidR="006D78D7" w:rsidRPr="006D78D7">
        <w:rPr>
          <w:rFonts w:ascii="Calibri" w:hAnsi="Calibri" w:cs="Calibri"/>
          <w:bCs/>
          <w:color w:val="000000" w:themeColor="text1"/>
          <w:sz w:val="22"/>
          <w:szCs w:val="22"/>
          <w:shd w:val="clear" w:color="auto" w:fill="FFFFFF"/>
        </w:rPr>
        <w:t>Use a test email inbox accessible by automation</w:t>
      </w:r>
    </w:p>
    <w:p w14:paraId="216BED16" w14:textId="29FE0CD3" w:rsidR="006D78D7" w:rsidRPr="006D78D7" w:rsidRDefault="00613086" w:rsidP="006D78D7">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4</w:t>
      </w:r>
      <w:r w:rsidR="006D78D7" w:rsidRPr="006D78D7">
        <w:rPr>
          <w:rFonts w:ascii="Calibri" w:hAnsi="Calibri" w:cs="Calibri"/>
          <w:bCs/>
          <w:color w:val="000000" w:themeColor="text1"/>
          <w:sz w:val="22"/>
          <w:szCs w:val="22"/>
          <w:shd w:val="clear" w:color="auto" w:fill="FFFFFF"/>
        </w:rPr>
        <w:t xml:space="preserve">. </w:t>
      </w:r>
      <w:r w:rsidR="00866249" w:rsidRPr="00866249">
        <w:rPr>
          <w:rFonts w:ascii="Calibri" w:hAnsi="Calibri" w:cs="Calibri"/>
          <w:bCs/>
          <w:color w:val="000000" w:themeColor="text1"/>
          <w:sz w:val="22"/>
          <w:szCs w:val="22"/>
          <w:shd w:val="clear" w:color="auto" w:fill="FFFFFF"/>
        </w:rPr>
        <w:t>Test retrieves the latest email from a test mailbox</w:t>
      </w:r>
    </w:p>
    <w:p w14:paraId="45EF7BB0" w14:textId="04F5A824" w:rsidR="00FF1A48" w:rsidRDefault="00613086" w:rsidP="006D78D7">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5</w:t>
      </w:r>
      <w:r w:rsidR="006D78D7" w:rsidRPr="006D78D7">
        <w:rPr>
          <w:rFonts w:ascii="Calibri" w:hAnsi="Calibri" w:cs="Calibri"/>
          <w:bCs/>
          <w:color w:val="000000" w:themeColor="text1"/>
          <w:sz w:val="22"/>
          <w:szCs w:val="22"/>
          <w:shd w:val="clear" w:color="auto" w:fill="FFFFFF"/>
        </w:rPr>
        <w:t>. Use Selenium to open the link</w:t>
      </w:r>
    </w:p>
    <w:p w14:paraId="5F4025DF" w14:textId="3AF9D014" w:rsidR="004B2D78" w:rsidRDefault="004B2D78" w:rsidP="006D78D7">
      <w:pPr>
        <w:jc w:val="both"/>
        <w:rPr>
          <w:rFonts w:ascii="Calibri" w:hAnsi="Calibri" w:cs="Calibri"/>
          <w:bCs/>
          <w:color w:val="000000" w:themeColor="text1"/>
          <w:sz w:val="22"/>
          <w:szCs w:val="22"/>
          <w:shd w:val="clear" w:color="auto" w:fill="FFFFFF"/>
        </w:rPr>
      </w:pPr>
    </w:p>
    <w:p w14:paraId="35F8C960" w14:textId="77777777" w:rsidR="004B2D78" w:rsidRPr="004B2D78" w:rsidRDefault="004B2D78" w:rsidP="004B2D78">
      <w:pPr>
        <w:jc w:val="both"/>
        <w:rPr>
          <w:rFonts w:ascii="Calibri" w:hAnsi="Calibri" w:cs="Calibri"/>
          <w:bCs/>
          <w:color w:val="000000" w:themeColor="text1"/>
          <w:sz w:val="22"/>
          <w:szCs w:val="22"/>
          <w:shd w:val="clear" w:color="auto" w:fill="FFFFFF"/>
        </w:rPr>
      </w:pPr>
      <w:r w:rsidRPr="004B2D78">
        <w:rPr>
          <w:rFonts w:ascii="Calibri" w:hAnsi="Calibri" w:cs="Calibri"/>
          <w:bCs/>
          <w:color w:val="000000" w:themeColor="text1"/>
          <w:sz w:val="22"/>
          <w:szCs w:val="22"/>
          <w:shd w:val="clear" w:color="auto" w:fill="FFFFFF"/>
        </w:rPr>
        <w:t>@. Self-healing in automation and is it possible with selenium</w:t>
      </w:r>
    </w:p>
    <w:p w14:paraId="1CB0509B" w14:textId="6D7BE0C7" w:rsidR="004B2D78" w:rsidRDefault="004B2D78" w:rsidP="004B2D78">
      <w:pPr>
        <w:jc w:val="both"/>
        <w:rPr>
          <w:rFonts w:ascii="Calibri" w:hAnsi="Calibri" w:cs="Calibri"/>
          <w:bCs/>
          <w:color w:val="000000" w:themeColor="text1"/>
          <w:sz w:val="22"/>
          <w:szCs w:val="22"/>
          <w:shd w:val="clear" w:color="auto" w:fill="FFFFFF"/>
        </w:rPr>
      </w:pPr>
      <w:r w:rsidRPr="004B2D78">
        <w:rPr>
          <w:rFonts w:ascii="Calibri" w:hAnsi="Calibri" w:cs="Calibri"/>
          <w:bCs/>
          <w:color w:val="000000" w:themeColor="text1"/>
          <w:sz w:val="22"/>
          <w:szCs w:val="22"/>
          <w:shd w:val="clear" w:color="auto" w:fill="FFFFFF"/>
        </w:rPr>
        <w:t xml:space="preserve">When </w:t>
      </w:r>
      <w:r>
        <w:rPr>
          <w:rFonts w:ascii="Calibri" w:hAnsi="Calibri" w:cs="Calibri"/>
          <w:bCs/>
          <w:color w:val="000000" w:themeColor="text1"/>
          <w:sz w:val="22"/>
          <w:szCs w:val="22"/>
          <w:shd w:val="clear" w:color="auto" w:fill="FFFFFF"/>
        </w:rPr>
        <w:t>we</w:t>
      </w:r>
      <w:r w:rsidRPr="004B2D78">
        <w:rPr>
          <w:rFonts w:ascii="Calibri" w:hAnsi="Calibri" w:cs="Calibri"/>
          <w:bCs/>
          <w:color w:val="000000" w:themeColor="text1"/>
          <w:sz w:val="22"/>
          <w:szCs w:val="22"/>
          <w:shd w:val="clear" w:color="auto" w:fill="FFFFFF"/>
        </w:rPr>
        <w:t xml:space="preserve"> write automated UI tests, </w:t>
      </w:r>
      <w:r>
        <w:rPr>
          <w:rFonts w:ascii="Calibri" w:hAnsi="Calibri" w:cs="Calibri"/>
          <w:bCs/>
          <w:color w:val="000000" w:themeColor="text1"/>
          <w:sz w:val="22"/>
          <w:szCs w:val="22"/>
          <w:shd w:val="clear" w:color="auto" w:fill="FFFFFF"/>
        </w:rPr>
        <w:t>our</w:t>
      </w:r>
      <w:r w:rsidRPr="004B2D78">
        <w:rPr>
          <w:rFonts w:ascii="Calibri" w:hAnsi="Calibri" w:cs="Calibri"/>
          <w:bCs/>
          <w:color w:val="000000" w:themeColor="text1"/>
          <w:sz w:val="22"/>
          <w:szCs w:val="22"/>
          <w:shd w:val="clear" w:color="auto" w:fill="FFFFFF"/>
        </w:rPr>
        <w:t xml:space="preserve"> locators (XPath, CSS, ID, etc.) often break if developers change the UI.</w:t>
      </w:r>
      <w:r>
        <w:rPr>
          <w:rFonts w:ascii="Calibri" w:hAnsi="Calibri" w:cs="Calibri"/>
          <w:bCs/>
          <w:color w:val="000000" w:themeColor="text1"/>
          <w:sz w:val="22"/>
          <w:szCs w:val="22"/>
          <w:shd w:val="clear" w:color="auto" w:fill="FFFFFF"/>
        </w:rPr>
        <w:t xml:space="preserve"> </w:t>
      </w:r>
      <w:r w:rsidRPr="004B2D78">
        <w:rPr>
          <w:rFonts w:ascii="Calibri" w:hAnsi="Calibri" w:cs="Calibri"/>
          <w:bCs/>
          <w:color w:val="000000" w:themeColor="text1"/>
          <w:sz w:val="22"/>
          <w:szCs w:val="22"/>
          <w:shd w:val="clear" w:color="auto" w:fill="FFFFFF"/>
        </w:rPr>
        <w:t>Self</w:t>
      </w:r>
      <w:r w:rsidRPr="004B2D78">
        <w:rPr>
          <w:rFonts w:ascii="Cambria Math" w:hAnsi="Cambria Math" w:cs="Cambria Math"/>
          <w:bCs/>
          <w:color w:val="000000" w:themeColor="text1"/>
          <w:sz w:val="22"/>
          <w:szCs w:val="22"/>
          <w:shd w:val="clear" w:color="auto" w:fill="FFFFFF"/>
        </w:rPr>
        <w:t>‑</w:t>
      </w:r>
      <w:r w:rsidRPr="004B2D78">
        <w:rPr>
          <w:rFonts w:ascii="Calibri" w:hAnsi="Calibri" w:cs="Calibri"/>
          <w:bCs/>
          <w:color w:val="000000" w:themeColor="text1"/>
          <w:sz w:val="22"/>
          <w:szCs w:val="22"/>
          <w:shd w:val="clear" w:color="auto" w:fill="FFFFFF"/>
        </w:rPr>
        <w:t>healing automation means our test framework is smart enough to detect a broken locator at runtime and automatically try alternative locators or strategies without failing the whole test.</w:t>
      </w:r>
      <w:r>
        <w:rPr>
          <w:rFonts w:ascii="Calibri" w:hAnsi="Calibri" w:cs="Calibri"/>
          <w:bCs/>
          <w:color w:val="000000" w:themeColor="text1"/>
          <w:sz w:val="22"/>
          <w:szCs w:val="22"/>
          <w:shd w:val="clear" w:color="auto" w:fill="FFFFFF"/>
        </w:rPr>
        <w:t xml:space="preserve"> </w:t>
      </w:r>
      <w:r w:rsidRPr="004B2D78">
        <w:rPr>
          <w:rFonts w:ascii="Calibri" w:hAnsi="Calibri" w:cs="Calibri"/>
          <w:bCs/>
          <w:color w:val="000000" w:themeColor="text1"/>
          <w:sz w:val="22"/>
          <w:szCs w:val="22"/>
          <w:shd w:val="clear" w:color="auto" w:fill="FFFFFF"/>
        </w:rPr>
        <w:t>Plain Selenium WebDriver does</w:t>
      </w:r>
      <w:r>
        <w:rPr>
          <w:rFonts w:ascii="Calibri" w:hAnsi="Calibri" w:cs="Calibri"/>
          <w:bCs/>
          <w:color w:val="000000" w:themeColor="text1"/>
          <w:sz w:val="22"/>
          <w:szCs w:val="22"/>
          <w:shd w:val="clear" w:color="auto" w:fill="FFFFFF"/>
        </w:rPr>
        <w:t xml:space="preserve"> not </w:t>
      </w:r>
      <w:r w:rsidRPr="004B2D78">
        <w:rPr>
          <w:rFonts w:ascii="Calibri" w:hAnsi="Calibri" w:cs="Calibri"/>
          <w:bCs/>
          <w:color w:val="000000" w:themeColor="text1"/>
          <w:sz w:val="22"/>
          <w:szCs w:val="22"/>
          <w:shd w:val="clear" w:color="auto" w:fill="FFFFFF"/>
        </w:rPr>
        <w:t>have self</w:t>
      </w:r>
      <w:r w:rsidRPr="004B2D78">
        <w:rPr>
          <w:rFonts w:ascii="Cambria Math" w:hAnsi="Cambria Math" w:cs="Cambria Math"/>
          <w:bCs/>
          <w:color w:val="000000" w:themeColor="text1"/>
          <w:sz w:val="22"/>
          <w:szCs w:val="22"/>
          <w:shd w:val="clear" w:color="auto" w:fill="FFFFFF"/>
        </w:rPr>
        <w:t>‑</w:t>
      </w:r>
      <w:r w:rsidRPr="004B2D78">
        <w:rPr>
          <w:rFonts w:ascii="Calibri" w:hAnsi="Calibri" w:cs="Calibri"/>
          <w:bCs/>
          <w:color w:val="000000" w:themeColor="text1"/>
          <w:sz w:val="22"/>
          <w:szCs w:val="22"/>
          <w:shd w:val="clear" w:color="auto" w:fill="FFFFFF"/>
        </w:rPr>
        <w:t>healing built in.</w:t>
      </w:r>
      <w:r>
        <w:rPr>
          <w:rFonts w:ascii="Calibri" w:hAnsi="Calibri" w:cs="Calibri"/>
          <w:bCs/>
          <w:color w:val="000000" w:themeColor="text1"/>
          <w:sz w:val="22"/>
          <w:szCs w:val="22"/>
          <w:shd w:val="clear" w:color="auto" w:fill="FFFFFF"/>
        </w:rPr>
        <w:t xml:space="preserve"> </w:t>
      </w:r>
      <w:r w:rsidRPr="004B2D78">
        <w:rPr>
          <w:rFonts w:ascii="Calibri" w:hAnsi="Calibri" w:cs="Calibri"/>
          <w:bCs/>
          <w:color w:val="000000" w:themeColor="text1"/>
          <w:sz w:val="22"/>
          <w:szCs w:val="22"/>
          <w:shd w:val="clear" w:color="auto" w:fill="FFFFFF"/>
        </w:rPr>
        <w:t>Selenium will throw an exception if a locator is invalid.</w:t>
      </w:r>
    </w:p>
    <w:p w14:paraId="2985B541" w14:textId="452836F4" w:rsidR="00FF1A48" w:rsidRDefault="00FF1A48" w:rsidP="009D38E7">
      <w:pPr>
        <w:jc w:val="both"/>
        <w:rPr>
          <w:rFonts w:ascii="Calibri" w:hAnsi="Calibri" w:cs="Calibri"/>
          <w:bCs/>
          <w:color w:val="000000" w:themeColor="text1"/>
          <w:sz w:val="22"/>
          <w:szCs w:val="22"/>
          <w:shd w:val="clear" w:color="auto" w:fill="FFFFFF"/>
        </w:rPr>
      </w:pPr>
    </w:p>
    <w:p w14:paraId="674E11A1" w14:textId="77777777" w:rsidR="00243300" w:rsidRPr="00243300" w:rsidRDefault="00243300" w:rsidP="00243300">
      <w:pPr>
        <w:jc w:val="both"/>
        <w:rPr>
          <w:rFonts w:ascii="Calibri" w:hAnsi="Calibri" w:cs="Calibri"/>
          <w:bCs/>
          <w:color w:val="000000" w:themeColor="text1"/>
          <w:sz w:val="22"/>
          <w:szCs w:val="22"/>
          <w:shd w:val="clear" w:color="auto" w:fill="FFFFFF"/>
        </w:rPr>
      </w:pPr>
      <w:r w:rsidRPr="00243300">
        <w:rPr>
          <w:rFonts w:ascii="Calibri" w:hAnsi="Calibri" w:cs="Calibri"/>
          <w:bCs/>
          <w:color w:val="000000" w:themeColor="text1"/>
          <w:sz w:val="22"/>
          <w:szCs w:val="22"/>
          <w:shd w:val="clear" w:color="auto" w:fill="FFFFFF"/>
        </w:rPr>
        <w:t>@. To control execution order using TestNG</w:t>
      </w:r>
    </w:p>
    <w:p w14:paraId="39072A53" w14:textId="77777777" w:rsidR="00243300" w:rsidRPr="00243300" w:rsidRDefault="00243300" w:rsidP="00243300">
      <w:pPr>
        <w:jc w:val="both"/>
        <w:rPr>
          <w:rFonts w:ascii="Calibri" w:hAnsi="Calibri" w:cs="Calibri"/>
          <w:bCs/>
          <w:color w:val="000000" w:themeColor="text1"/>
          <w:sz w:val="22"/>
          <w:szCs w:val="22"/>
          <w:shd w:val="clear" w:color="auto" w:fill="FFFFFF"/>
        </w:rPr>
      </w:pPr>
      <w:r w:rsidRPr="00243300">
        <w:rPr>
          <w:rFonts w:ascii="Calibri" w:hAnsi="Calibri" w:cs="Calibri"/>
          <w:bCs/>
          <w:color w:val="000000" w:themeColor="text1"/>
          <w:sz w:val="22"/>
          <w:szCs w:val="22"/>
          <w:shd w:val="clear" w:color="auto" w:fill="FFFFFF"/>
        </w:rPr>
        <w:t>1. Using priority attribute in @Test</w:t>
      </w:r>
    </w:p>
    <w:p w14:paraId="62EF8E03" w14:textId="77777777" w:rsidR="00243300" w:rsidRPr="00243300" w:rsidRDefault="00243300" w:rsidP="00243300">
      <w:pPr>
        <w:jc w:val="both"/>
        <w:rPr>
          <w:rFonts w:ascii="Calibri" w:hAnsi="Calibri" w:cs="Calibri"/>
          <w:bCs/>
          <w:color w:val="000000" w:themeColor="text1"/>
          <w:sz w:val="22"/>
          <w:szCs w:val="22"/>
          <w:shd w:val="clear" w:color="auto" w:fill="FFFFFF"/>
        </w:rPr>
      </w:pPr>
      <w:r w:rsidRPr="00243300">
        <w:rPr>
          <w:rFonts w:ascii="Calibri" w:hAnsi="Calibri" w:cs="Calibri"/>
          <w:bCs/>
          <w:color w:val="000000" w:themeColor="text1"/>
          <w:sz w:val="22"/>
          <w:szCs w:val="22"/>
          <w:shd w:val="clear" w:color="auto" w:fill="FFFFFF"/>
        </w:rPr>
        <w:t>2. Using dependsOnMethods</w:t>
      </w:r>
    </w:p>
    <w:p w14:paraId="32D0F8F8" w14:textId="1B27FD75" w:rsidR="00243300" w:rsidRDefault="00243300" w:rsidP="00243300">
      <w:pPr>
        <w:jc w:val="both"/>
        <w:rPr>
          <w:rFonts w:ascii="Calibri" w:hAnsi="Calibri" w:cs="Calibri"/>
          <w:bCs/>
          <w:color w:val="000000" w:themeColor="text1"/>
          <w:sz w:val="22"/>
          <w:szCs w:val="22"/>
          <w:shd w:val="clear" w:color="auto" w:fill="FFFFFF"/>
        </w:rPr>
      </w:pPr>
      <w:r w:rsidRPr="00243300">
        <w:rPr>
          <w:rFonts w:ascii="Calibri" w:hAnsi="Calibri" w:cs="Calibri"/>
          <w:bCs/>
          <w:color w:val="000000" w:themeColor="text1"/>
          <w:sz w:val="22"/>
          <w:szCs w:val="22"/>
          <w:shd w:val="clear" w:color="auto" w:fill="FFFFFF"/>
        </w:rPr>
        <w:t>3. Using testng.xml to control class/method order</w:t>
      </w:r>
    </w:p>
    <w:p w14:paraId="6FF48F33" w14:textId="5CAA03CD" w:rsidR="006A2DF8" w:rsidRDefault="006A2DF8" w:rsidP="009D38E7">
      <w:pPr>
        <w:jc w:val="both"/>
        <w:rPr>
          <w:rFonts w:ascii="Calibri" w:hAnsi="Calibri" w:cs="Calibri"/>
          <w:bCs/>
          <w:color w:val="000000" w:themeColor="text1"/>
          <w:sz w:val="22"/>
          <w:szCs w:val="22"/>
          <w:shd w:val="clear" w:color="auto" w:fill="FFFFFF"/>
        </w:rPr>
      </w:pPr>
    </w:p>
    <w:p w14:paraId="2FB962B1" w14:textId="68D2A4CB" w:rsidR="00542DF8" w:rsidRPr="00542DF8" w:rsidRDefault="00542DF8" w:rsidP="00542DF8">
      <w:pPr>
        <w:jc w:val="both"/>
        <w:rPr>
          <w:rFonts w:ascii="Calibri" w:hAnsi="Calibri" w:cs="Calibri"/>
          <w:bCs/>
          <w:color w:val="808080" w:themeColor="background1" w:themeShade="80"/>
          <w:sz w:val="18"/>
          <w:szCs w:val="18"/>
          <w:shd w:val="clear" w:color="auto" w:fill="FFFFFF"/>
        </w:rPr>
      </w:pPr>
      <w:r w:rsidRPr="00542DF8">
        <w:rPr>
          <w:rFonts w:ascii="Calibri" w:hAnsi="Calibri" w:cs="Calibri"/>
          <w:bCs/>
          <w:color w:val="000000" w:themeColor="text1"/>
          <w:sz w:val="22"/>
          <w:szCs w:val="22"/>
          <w:shd w:val="clear" w:color="auto" w:fill="FFFFFF"/>
        </w:rPr>
        <w:t>@. To create Custom annotations using TestNG</w:t>
      </w:r>
      <w:r>
        <w:rPr>
          <w:rFonts w:ascii="Calibri" w:hAnsi="Calibri" w:cs="Calibri"/>
          <w:bCs/>
          <w:color w:val="000000" w:themeColor="text1"/>
          <w:sz w:val="22"/>
          <w:szCs w:val="22"/>
          <w:shd w:val="clear" w:color="auto" w:fill="FFFFFF"/>
        </w:rPr>
        <w:t xml:space="preserve"> </w:t>
      </w:r>
      <w:r w:rsidRPr="00542DF8">
        <w:rPr>
          <w:rFonts w:ascii="Calibri" w:hAnsi="Calibri" w:cs="Calibri"/>
          <w:bCs/>
          <w:color w:val="808080" w:themeColor="background1" w:themeShade="80"/>
          <w:sz w:val="18"/>
          <w:szCs w:val="18"/>
          <w:shd w:val="clear" w:color="auto" w:fill="FFFFFF"/>
        </w:rPr>
        <w:t>Ref: TestNG\Custom_TestNGAnnotation</w:t>
      </w:r>
    </w:p>
    <w:p w14:paraId="760BF7F7" w14:textId="77777777" w:rsidR="00542DF8" w:rsidRPr="00542DF8" w:rsidRDefault="00542DF8" w:rsidP="00542DF8">
      <w:pPr>
        <w:jc w:val="both"/>
        <w:rPr>
          <w:rFonts w:ascii="Calibri" w:hAnsi="Calibri" w:cs="Calibri"/>
          <w:bCs/>
          <w:color w:val="000000" w:themeColor="text1"/>
          <w:sz w:val="22"/>
          <w:szCs w:val="22"/>
          <w:shd w:val="clear" w:color="auto" w:fill="FFFFFF"/>
        </w:rPr>
      </w:pPr>
      <w:r w:rsidRPr="00542DF8">
        <w:rPr>
          <w:rFonts w:ascii="Calibri" w:hAnsi="Calibri" w:cs="Calibri"/>
          <w:bCs/>
          <w:color w:val="000000" w:themeColor="text1"/>
          <w:sz w:val="22"/>
          <w:szCs w:val="22"/>
          <w:shd w:val="clear" w:color="auto" w:fill="FFFFFF"/>
        </w:rPr>
        <w:t>Step 1: Create a custom annotation</w:t>
      </w:r>
    </w:p>
    <w:p w14:paraId="4434AC80" w14:textId="77777777" w:rsidR="00542DF8" w:rsidRPr="00542DF8" w:rsidRDefault="00542DF8" w:rsidP="00542DF8">
      <w:pPr>
        <w:jc w:val="both"/>
        <w:rPr>
          <w:rFonts w:ascii="Calibri" w:hAnsi="Calibri" w:cs="Calibri"/>
          <w:bCs/>
          <w:color w:val="000000" w:themeColor="text1"/>
          <w:sz w:val="22"/>
          <w:szCs w:val="22"/>
          <w:shd w:val="clear" w:color="auto" w:fill="FFFFFF"/>
        </w:rPr>
      </w:pPr>
      <w:r w:rsidRPr="00542DF8">
        <w:rPr>
          <w:rFonts w:ascii="Calibri" w:hAnsi="Calibri" w:cs="Calibri"/>
          <w:bCs/>
          <w:color w:val="000000" w:themeColor="text1"/>
          <w:sz w:val="22"/>
          <w:szCs w:val="22"/>
          <w:shd w:val="clear" w:color="auto" w:fill="FFFFFF"/>
        </w:rPr>
        <w:t>Step 2: Use the custom annotation in our TestNG test</w:t>
      </w:r>
    </w:p>
    <w:p w14:paraId="0160B514" w14:textId="62CF0B35" w:rsidR="00EE256C" w:rsidRDefault="00542DF8" w:rsidP="00542DF8">
      <w:pPr>
        <w:jc w:val="both"/>
        <w:rPr>
          <w:rFonts w:ascii="Calibri" w:hAnsi="Calibri" w:cs="Calibri"/>
          <w:bCs/>
          <w:color w:val="000000" w:themeColor="text1"/>
          <w:sz w:val="22"/>
          <w:szCs w:val="22"/>
          <w:shd w:val="clear" w:color="auto" w:fill="FFFFFF"/>
        </w:rPr>
      </w:pPr>
      <w:r w:rsidRPr="00542DF8">
        <w:rPr>
          <w:rFonts w:ascii="Calibri" w:hAnsi="Calibri" w:cs="Calibri"/>
          <w:bCs/>
          <w:color w:val="000000" w:themeColor="text1"/>
          <w:sz w:val="22"/>
          <w:szCs w:val="22"/>
          <w:shd w:val="clear" w:color="auto" w:fill="FFFFFF"/>
        </w:rPr>
        <w:t>Step 3: (Optional) Read annotation details at runtime</w:t>
      </w:r>
    </w:p>
    <w:p w14:paraId="55007D49" w14:textId="0ED332C3" w:rsidR="00542DF8" w:rsidRDefault="00542DF8" w:rsidP="00542DF8">
      <w:pPr>
        <w:jc w:val="both"/>
        <w:rPr>
          <w:rFonts w:ascii="Calibri" w:hAnsi="Calibri" w:cs="Calibri"/>
          <w:bCs/>
          <w:color w:val="000000" w:themeColor="text1"/>
          <w:sz w:val="22"/>
          <w:szCs w:val="22"/>
          <w:shd w:val="clear" w:color="auto" w:fill="FFFFFF"/>
        </w:rPr>
      </w:pPr>
    </w:p>
    <w:p w14:paraId="574F2321" w14:textId="065A7BBC" w:rsidR="00542DF8" w:rsidRDefault="004F5B6C" w:rsidP="00542DF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In TestNG, h to ensure screenshots are taken only for failed TCs</w:t>
      </w:r>
    </w:p>
    <w:p w14:paraId="58499E78" w14:textId="12E40A56" w:rsidR="004F5B6C" w:rsidRDefault="004F5B6C" w:rsidP="00542DF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Use ITestListenerinterface and implement onTestFailure() to capture screenshots.</w:t>
      </w:r>
    </w:p>
    <w:p w14:paraId="2ADE9AC7" w14:textId="6DE83D80" w:rsidR="00542DF8" w:rsidRDefault="00542DF8" w:rsidP="00542DF8">
      <w:pPr>
        <w:jc w:val="both"/>
        <w:rPr>
          <w:rFonts w:ascii="Calibri" w:hAnsi="Calibri" w:cs="Calibri"/>
          <w:bCs/>
          <w:color w:val="000000" w:themeColor="text1"/>
          <w:sz w:val="22"/>
          <w:szCs w:val="22"/>
          <w:shd w:val="clear" w:color="auto" w:fill="FFFFFF"/>
        </w:rPr>
      </w:pPr>
    </w:p>
    <w:p w14:paraId="018C4A85" w14:textId="23EF75BD" w:rsidR="0052336F" w:rsidRDefault="0052336F" w:rsidP="00542DF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Suppose</w:t>
      </w:r>
      <w:r w:rsidR="00334C9F">
        <w:rPr>
          <w:rFonts w:ascii="Calibri" w:hAnsi="Calibri" w:cs="Calibri"/>
          <w:bCs/>
          <w:color w:val="000000" w:themeColor="text1"/>
          <w:sz w:val="22"/>
          <w:szCs w:val="22"/>
          <w:shd w:val="clear" w:color="auto" w:fill="FFFFFF"/>
        </w:rPr>
        <w:t xml:space="preserve"> 49 of 200 tests failed, h to collect only failed test data using TestNG</w:t>
      </w:r>
    </w:p>
    <w:p w14:paraId="34849706" w14:textId="594388FC" w:rsidR="00334C9F" w:rsidRDefault="00334C9F" w:rsidP="00542DF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Using Listeners or IReporter, to fetch failed tests and log/store them separately, or using gtestng-failed.xml</w:t>
      </w:r>
    </w:p>
    <w:p w14:paraId="31EFF9ED" w14:textId="35E1B81A" w:rsidR="00542DF8" w:rsidRDefault="00542DF8" w:rsidP="00542DF8">
      <w:pPr>
        <w:jc w:val="both"/>
        <w:rPr>
          <w:rFonts w:ascii="Calibri" w:hAnsi="Calibri" w:cs="Calibri"/>
          <w:bCs/>
          <w:color w:val="000000" w:themeColor="text1"/>
          <w:sz w:val="22"/>
          <w:szCs w:val="22"/>
          <w:shd w:val="clear" w:color="auto" w:fill="FFFFFF"/>
        </w:rPr>
      </w:pPr>
    </w:p>
    <w:p w14:paraId="564D5688" w14:textId="0F956E60" w:rsidR="00D742D6" w:rsidRDefault="00D742D6" w:rsidP="00542DF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To work with configuration files in selenium</w:t>
      </w:r>
    </w:p>
    <w:p w14:paraId="2F6085E7" w14:textId="2F967524" w:rsidR="00334C9F" w:rsidRDefault="00D742D6" w:rsidP="00542DF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Use java properties class to read key-value pairs from .properties file for reusable configurations like URLs, credentials,…</w:t>
      </w:r>
    </w:p>
    <w:p w14:paraId="3A18B9A0" w14:textId="6E66D8F7" w:rsidR="00D742D6" w:rsidRDefault="00D742D6" w:rsidP="00542DF8">
      <w:pPr>
        <w:jc w:val="both"/>
        <w:rPr>
          <w:rFonts w:ascii="Calibri" w:hAnsi="Calibri" w:cs="Calibri"/>
          <w:bCs/>
          <w:color w:val="000000" w:themeColor="text1"/>
          <w:sz w:val="22"/>
          <w:szCs w:val="22"/>
          <w:shd w:val="clear" w:color="auto" w:fill="FFFFFF"/>
        </w:rPr>
      </w:pPr>
    </w:p>
    <w:p w14:paraId="7A9E806D" w14:textId="346160DF" w:rsidR="009F78E6" w:rsidRDefault="009F78E6" w:rsidP="00542DF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To scroll to the bottom of the page ---- jse.executeScript(“window.scrollTo(0, document.body.scrollHeight)”)</w:t>
      </w:r>
      <w:r w:rsidR="000F1B80">
        <w:rPr>
          <w:rFonts w:ascii="Calibri" w:hAnsi="Calibri" w:cs="Calibri"/>
          <w:bCs/>
          <w:color w:val="000000" w:themeColor="text1"/>
          <w:sz w:val="22"/>
          <w:szCs w:val="22"/>
          <w:shd w:val="clear" w:color="auto" w:fill="FFFFFF"/>
        </w:rPr>
        <w:t>;</w:t>
      </w:r>
    </w:p>
    <w:p w14:paraId="512DFC92" w14:textId="0A7492CC" w:rsidR="00D742D6" w:rsidRDefault="00D742D6" w:rsidP="00542DF8">
      <w:pPr>
        <w:jc w:val="both"/>
        <w:rPr>
          <w:rFonts w:ascii="Calibri" w:hAnsi="Calibri" w:cs="Calibri"/>
          <w:bCs/>
          <w:color w:val="000000" w:themeColor="text1"/>
          <w:sz w:val="22"/>
          <w:szCs w:val="22"/>
          <w:shd w:val="clear" w:color="auto" w:fill="FFFFFF"/>
        </w:rPr>
      </w:pPr>
    </w:p>
    <w:p w14:paraId="35304C4A" w14:textId="4EB73D97" w:rsidR="00482299" w:rsidRDefault="00482299" w:rsidP="00542DF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To manage WebDriver instance in parallel execution</w:t>
      </w:r>
      <w:r w:rsidR="001231B3">
        <w:rPr>
          <w:rFonts w:ascii="Calibri" w:hAnsi="Calibri" w:cs="Calibri"/>
          <w:bCs/>
          <w:color w:val="000000" w:themeColor="text1"/>
          <w:sz w:val="22"/>
          <w:szCs w:val="22"/>
          <w:shd w:val="clear" w:color="auto" w:fill="FFFFFF"/>
        </w:rPr>
        <w:t xml:space="preserve"> </w:t>
      </w:r>
      <w:r w:rsidR="001231B3" w:rsidRPr="00AC6940">
        <w:rPr>
          <w:rFonts w:ascii="Calibri" w:hAnsi="Calibri" w:cs="Calibri"/>
          <w:bCs/>
          <w:color w:val="808080" w:themeColor="background1" w:themeShade="80"/>
          <w:sz w:val="18"/>
          <w:szCs w:val="18"/>
          <w:shd w:val="clear" w:color="auto" w:fill="FFFFFF"/>
        </w:rPr>
        <w:t>Ref: TestNG\Manage_WD_Instance_inParallelExecution</w:t>
      </w:r>
    </w:p>
    <w:p w14:paraId="72EE5FC0" w14:textId="596A52E2" w:rsidR="001668A2" w:rsidRDefault="001668A2" w:rsidP="001668A2">
      <w:pPr>
        <w:jc w:val="both"/>
        <w:rPr>
          <w:rFonts w:ascii="Calibri" w:hAnsi="Calibri" w:cs="Calibri"/>
          <w:bCs/>
          <w:color w:val="000000" w:themeColor="text1"/>
          <w:sz w:val="22"/>
          <w:szCs w:val="22"/>
          <w:shd w:val="clear" w:color="auto" w:fill="FFFFFF"/>
        </w:rPr>
      </w:pPr>
      <w:r w:rsidRPr="001668A2">
        <w:rPr>
          <w:rFonts w:ascii="Calibri" w:hAnsi="Calibri" w:cs="Calibri"/>
          <w:bCs/>
          <w:color w:val="000000" w:themeColor="text1"/>
          <w:sz w:val="22"/>
          <w:szCs w:val="22"/>
          <w:shd w:val="clear" w:color="auto" w:fill="FFFFFF"/>
        </w:rPr>
        <w:t>When running Selenium tests in parallel, the main challenge is ensuring that each test thread gets its own WebDriver instance without interfering with others.</w:t>
      </w:r>
      <w:r w:rsidR="001762DE">
        <w:rPr>
          <w:rFonts w:ascii="Calibri" w:hAnsi="Calibri" w:cs="Calibri"/>
          <w:bCs/>
          <w:color w:val="000000" w:themeColor="text1"/>
          <w:sz w:val="22"/>
          <w:szCs w:val="22"/>
          <w:shd w:val="clear" w:color="auto" w:fill="FFFFFF"/>
        </w:rPr>
        <w:t xml:space="preserve"> </w:t>
      </w:r>
      <w:r w:rsidRPr="001668A2">
        <w:rPr>
          <w:rFonts w:ascii="Calibri" w:hAnsi="Calibri" w:cs="Calibri"/>
          <w:bCs/>
          <w:color w:val="000000" w:themeColor="text1"/>
          <w:sz w:val="22"/>
          <w:szCs w:val="22"/>
          <w:shd w:val="clear" w:color="auto" w:fill="FFFFFF"/>
        </w:rPr>
        <w:t xml:space="preserve">If multiple tests share the same driver object, </w:t>
      </w:r>
      <w:r w:rsidR="00D33C93">
        <w:rPr>
          <w:rFonts w:ascii="Calibri" w:hAnsi="Calibri" w:cs="Calibri"/>
          <w:bCs/>
          <w:color w:val="000000" w:themeColor="text1"/>
          <w:sz w:val="22"/>
          <w:szCs w:val="22"/>
          <w:shd w:val="clear" w:color="auto" w:fill="FFFFFF"/>
        </w:rPr>
        <w:t>we’ll</w:t>
      </w:r>
      <w:r w:rsidRPr="001668A2">
        <w:rPr>
          <w:rFonts w:ascii="Calibri" w:hAnsi="Calibri" w:cs="Calibri"/>
          <w:bCs/>
          <w:color w:val="000000" w:themeColor="text1"/>
          <w:sz w:val="22"/>
          <w:szCs w:val="22"/>
          <w:shd w:val="clear" w:color="auto" w:fill="FFFFFF"/>
        </w:rPr>
        <w:t xml:space="preserve"> get problems like test failures, wrong browser actions, or session clashes.</w:t>
      </w:r>
      <w:r w:rsidR="00553EC3">
        <w:rPr>
          <w:rFonts w:ascii="Calibri" w:hAnsi="Calibri" w:cs="Calibri"/>
          <w:bCs/>
          <w:color w:val="000000" w:themeColor="text1"/>
          <w:sz w:val="22"/>
          <w:szCs w:val="22"/>
          <w:shd w:val="clear" w:color="auto" w:fill="FFFFFF"/>
        </w:rPr>
        <w:t xml:space="preserve"> The following steps has to follow.</w:t>
      </w:r>
    </w:p>
    <w:p w14:paraId="082580B2" w14:textId="29C41745" w:rsidR="00274CE2" w:rsidRPr="00274CE2" w:rsidRDefault="00274CE2" w:rsidP="00274CE2">
      <w:pPr>
        <w:jc w:val="both"/>
        <w:rPr>
          <w:rFonts w:ascii="Calibri" w:hAnsi="Calibri" w:cs="Calibri"/>
          <w:bCs/>
          <w:color w:val="000000" w:themeColor="text1"/>
          <w:sz w:val="22"/>
          <w:szCs w:val="22"/>
          <w:shd w:val="clear" w:color="auto" w:fill="FFFFFF"/>
        </w:rPr>
      </w:pPr>
      <w:r w:rsidRPr="00274CE2">
        <w:rPr>
          <w:rFonts w:ascii="Calibri" w:hAnsi="Calibri" w:cs="Calibri"/>
          <w:bCs/>
          <w:color w:val="000000" w:themeColor="text1"/>
          <w:sz w:val="22"/>
          <w:szCs w:val="22"/>
          <w:shd w:val="clear" w:color="auto" w:fill="FFFFFF"/>
        </w:rPr>
        <w:t>1. Use ThreadLocal&lt;WebDriver&gt;</w:t>
      </w:r>
      <w:r w:rsidR="00502A8E">
        <w:rPr>
          <w:rFonts w:ascii="Calibri" w:hAnsi="Calibri" w:cs="Calibri"/>
          <w:bCs/>
          <w:color w:val="000000" w:themeColor="text1"/>
          <w:sz w:val="22"/>
          <w:szCs w:val="22"/>
          <w:shd w:val="clear" w:color="auto" w:fill="FFFFFF"/>
        </w:rPr>
        <w:t xml:space="preserve"> class</w:t>
      </w:r>
      <w:r w:rsidRPr="00274CE2">
        <w:rPr>
          <w:rFonts w:ascii="Calibri" w:hAnsi="Calibri" w:cs="Calibri"/>
          <w:bCs/>
          <w:color w:val="000000" w:themeColor="text1"/>
          <w:sz w:val="22"/>
          <w:szCs w:val="22"/>
          <w:shd w:val="clear" w:color="auto" w:fill="FFFFFF"/>
        </w:rPr>
        <w:t xml:space="preserve"> </w:t>
      </w:r>
      <w:r w:rsidR="001E316B">
        <w:rPr>
          <w:rFonts w:ascii="Calibri" w:hAnsi="Calibri" w:cs="Calibri"/>
          <w:bCs/>
          <w:color w:val="000000" w:themeColor="text1"/>
          <w:sz w:val="22"/>
          <w:szCs w:val="22"/>
          <w:shd w:val="clear" w:color="auto" w:fill="FFFFFF"/>
        </w:rPr>
        <w:t>t</w:t>
      </w:r>
      <w:r>
        <w:rPr>
          <w:rFonts w:ascii="Calibri" w:hAnsi="Calibri" w:cs="Calibri"/>
          <w:bCs/>
          <w:color w:val="000000" w:themeColor="text1"/>
          <w:sz w:val="22"/>
          <w:szCs w:val="22"/>
          <w:shd w:val="clear" w:color="auto" w:fill="FFFFFF"/>
        </w:rPr>
        <w:t xml:space="preserve">o </w:t>
      </w:r>
      <w:r w:rsidRPr="00274CE2">
        <w:rPr>
          <w:rFonts w:ascii="Calibri" w:hAnsi="Calibri" w:cs="Calibri"/>
          <w:bCs/>
          <w:color w:val="000000" w:themeColor="text1"/>
          <w:sz w:val="22"/>
          <w:szCs w:val="22"/>
          <w:shd w:val="clear" w:color="auto" w:fill="FFFFFF"/>
        </w:rPr>
        <w:t>ensures each thread gets its own copy of the driver</w:t>
      </w:r>
      <w:r w:rsidR="00645A9A">
        <w:rPr>
          <w:rFonts w:ascii="Calibri" w:hAnsi="Calibri" w:cs="Calibri"/>
          <w:bCs/>
          <w:color w:val="000000" w:themeColor="text1"/>
          <w:sz w:val="22"/>
          <w:szCs w:val="22"/>
          <w:shd w:val="clear" w:color="auto" w:fill="FFFFFF"/>
        </w:rPr>
        <w:t xml:space="preserve"> (i.e. WebDriver instance)</w:t>
      </w:r>
      <w:r w:rsidRPr="00274CE2">
        <w:rPr>
          <w:rFonts w:ascii="Calibri" w:hAnsi="Calibri" w:cs="Calibri"/>
          <w:bCs/>
          <w:color w:val="000000" w:themeColor="text1"/>
          <w:sz w:val="22"/>
          <w:szCs w:val="22"/>
          <w:shd w:val="clear" w:color="auto" w:fill="FFFFFF"/>
        </w:rPr>
        <w:t>, avoiding conflicts</w:t>
      </w:r>
      <w:r w:rsidR="001F7FB8">
        <w:rPr>
          <w:rFonts w:ascii="Calibri" w:hAnsi="Calibri" w:cs="Calibri"/>
          <w:bCs/>
          <w:color w:val="000000" w:themeColor="text1"/>
          <w:sz w:val="22"/>
          <w:szCs w:val="22"/>
          <w:shd w:val="clear" w:color="auto" w:fill="FFFFFF"/>
        </w:rPr>
        <w:t xml:space="preserve"> parallel execution in TestNG or CI/CD pipeline.</w:t>
      </w:r>
    </w:p>
    <w:p w14:paraId="21C6EAEF" w14:textId="77777777" w:rsidR="00274CE2" w:rsidRPr="00274CE2" w:rsidRDefault="00274CE2" w:rsidP="00274CE2">
      <w:pPr>
        <w:jc w:val="both"/>
        <w:rPr>
          <w:rFonts w:ascii="Calibri" w:hAnsi="Calibri" w:cs="Calibri"/>
          <w:bCs/>
          <w:color w:val="000000" w:themeColor="text1"/>
          <w:sz w:val="22"/>
          <w:szCs w:val="22"/>
          <w:shd w:val="clear" w:color="auto" w:fill="FFFFFF"/>
        </w:rPr>
      </w:pPr>
      <w:r w:rsidRPr="00274CE2">
        <w:rPr>
          <w:rFonts w:ascii="Calibri" w:hAnsi="Calibri" w:cs="Calibri"/>
          <w:bCs/>
          <w:color w:val="000000" w:themeColor="text1"/>
          <w:sz w:val="22"/>
          <w:szCs w:val="22"/>
          <w:shd w:val="clear" w:color="auto" w:fill="FFFFFF"/>
        </w:rPr>
        <w:lastRenderedPageBreak/>
        <w:t>1b. Usage in test setup: By using @BeforeMethod and @AfterMethod</w:t>
      </w:r>
    </w:p>
    <w:p w14:paraId="672F8420" w14:textId="77777777" w:rsidR="00274CE2" w:rsidRPr="00274CE2" w:rsidRDefault="00274CE2" w:rsidP="00274CE2">
      <w:pPr>
        <w:jc w:val="both"/>
        <w:rPr>
          <w:rFonts w:ascii="Calibri" w:hAnsi="Calibri" w:cs="Calibri"/>
          <w:bCs/>
          <w:color w:val="000000" w:themeColor="text1"/>
          <w:sz w:val="22"/>
          <w:szCs w:val="22"/>
          <w:shd w:val="clear" w:color="auto" w:fill="FFFFFF"/>
        </w:rPr>
      </w:pPr>
      <w:r w:rsidRPr="00274CE2">
        <w:rPr>
          <w:rFonts w:ascii="Calibri" w:hAnsi="Calibri" w:cs="Calibri"/>
          <w:bCs/>
          <w:color w:val="000000" w:themeColor="text1"/>
          <w:sz w:val="22"/>
          <w:szCs w:val="22"/>
          <w:shd w:val="clear" w:color="auto" w:fill="FFFFFF"/>
        </w:rPr>
        <w:t>2. Configure Parallel Execution in TestNG: Add parallel="methods" or parallel="classes" in your testng.xml and specify thread-count.</w:t>
      </w:r>
    </w:p>
    <w:p w14:paraId="24ECAD66" w14:textId="77777777" w:rsidR="00274CE2" w:rsidRPr="00274CE2" w:rsidRDefault="00274CE2" w:rsidP="00274CE2">
      <w:pPr>
        <w:jc w:val="both"/>
        <w:rPr>
          <w:rFonts w:ascii="Calibri" w:hAnsi="Calibri" w:cs="Calibri"/>
          <w:bCs/>
          <w:color w:val="000000" w:themeColor="text1"/>
          <w:sz w:val="22"/>
          <w:szCs w:val="22"/>
          <w:shd w:val="clear" w:color="auto" w:fill="FFFFFF"/>
        </w:rPr>
      </w:pPr>
      <w:r w:rsidRPr="00274CE2">
        <w:rPr>
          <w:rFonts w:ascii="Calibri" w:hAnsi="Calibri" w:cs="Calibri"/>
          <w:bCs/>
          <w:color w:val="000000" w:themeColor="text1"/>
          <w:sz w:val="22"/>
          <w:szCs w:val="22"/>
          <w:shd w:val="clear" w:color="auto" w:fill="FFFFFF"/>
        </w:rPr>
        <w:t>3. Avoid Global Static WebDriver: i.e. 'public static WebDriver driver;' then multiple threads will overwrite each other’s driver instance, leading to flaky tests.</w:t>
      </w:r>
    </w:p>
    <w:p w14:paraId="02B49971" w14:textId="023E9CB9" w:rsidR="00F17E92" w:rsidRDefault="00274CE2" w:rsidP="00274CE2">
      <w:pPr>
        <w:jc w:val="both"/>
        <w:rPr>
          <w:rFonts w:ascii="Calibri" w:hAnsi="Calibri" w:cs="Calibri"/>
          <w:bCs/>
          <w:color w:val="000000" w:themeColor="text1"/>
          <w:sz w:val="22"/>
          <w:szCs w:val="22"/>
          <w:shd w:val="clear" w:color="auto" w:fill="FFFFFF"/>
        </w:rPr>
      </w:pPr>
      <w:r w:rsidRPr="00274CE2">
        <w:rPr>
          <w:rFonts w:ascii="Calibri" w:hAnsi="Calibri" w:cs="Calibri"/>
          <w:bCs/>
          <w:color w:val="000000" w:themeColor="text1"/>
          <w:sz w:val="22"/>
          <w:szCs w:val="22"/>
          <w:shd w:val="clear" w:color="auto" w:fill="FFFFFF"/>
        </w:rPr>
        <w:t>4. Centralize Driver Creation with a Factory</w:t>
      </w:r>
      <w:r w:rsidR="00AC2113">
        <w:rPr>
          <w:rFonts w:ascii="Calibri" w:hAnsi="Calibri" w:cs="Calibri"/>
          <w:bCs/>
          <w:color w:val="000000" w:themeColor="text1"/>
          <w:sz w:val="22"/>
          <w:szCs w:val="22"/>
          <w:shd w:val="clear" w:color="auto" w:fill="FFFFFF"/>
        </w:rPr>
        <w:t>.</w:t>
      </w:r>
    </w:p>
    <w:p w14:paraId="6A9159A8" w14:textId="6628860D" w:rsidR="00F17E92" w:rsidRDefault="00F17E92" w:rsidP="00542DF8">
      <w:pPr>
        <w:jc w:val="both"/>
        <w:rPr>
          <w:rFonts w:ascii="Calibri" w:hAnsi="Calibri" w:cs="Calibri"/>
          <w:bCs/>
          <w:color w:val="000000" w:themeColor="text1"/>
          <w:sz w:val="22"/>
          <w:szCs w:val="22"/>
          <w:shd w:val="clear" w:color="auto" w:fill="FFFFFF"/>
        </w:rPr>
      </w:pPr>
    </w:p>
    <w:p w14:paraId="5C95D515" w14:textId="45F7453C" w:rsidR="00B007C3" w:rsidRPr="00B007C3" w:rsidRDefault="00B007C3" w:rsidP="00B007C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D</w:t>
      </w:r>
      <w:r w:rsidRPr="00B007C3">
        <w:rPr>
          <w:rFonts w:ascii="Calibri" w:hAnsi="Calibri" w:cs="Calibri"/>
          <w:bCs/>
          <w:color w:val="000000" w:themeColor="text1"/>
          <w:sz w:val="22"/>
          <w:szCs w:val="22"/>
          <w:shd w:val="clear" w:color="auto" w:fill="FFFFFF"/>
        </w:rPr>
        <w:t>ifferent annotations used in Selenium</w:t>
      </w:r>
    </w:p>
    <w:p w14:paraId="7B1C6256" w14:textId="77777777" w:rsidR="00B007C3" w:rsidRPr="00B007C3" w:rsidRDefault="00B007C3" w:rsidP="00B007C3">
      <w:pPr>
        <w:jc w:val="both"/>
        <w:rPr>
          <w:rFonts w:ascii="Calibri" w:hAnsi="Calibri" w:cs="Calibri"/>
          <w:bCs/>
          <w:color w:val="000000" w:themeColor="text1"/>
          <w:sz w:val="22"/>
          <w:szCs w:val="22"/>
          <w:shd w:val="clear" w:color="auto" w:fill="FFFFFF"/>
        </w:rPr>
      </w:pPr>
      <w:r w:rsidRPr="00B007C3">
        <w:rPr>
          <w:rFonts w:ascii="Calibri" w:hAnsi="Calibri" w:cs="Calibri"/>
          <w:bCs/>
          <w:color w:val="000000" w:themeColor="text1"/>
          <w:sz w:val="22"/>
          <w:szCs w:val="22"/>
          <w:shd w:val="clear" w:color="auto" w:fill="FFFFFF"/>
        </w:rPr>
        <w:t>JUnit Annotations- Test, BeforeClass, AfterClass, Before, After, Ignore, RunWith</w:t>
      </w:r>
    </w:p>
    <w:p w14:paraId="3BAB7B9C" w14:textId="0AF58A09" w:rsidR="00B007C3" w:rsidRDefault="00B007C3" w:rsidP="00B007C3">
      <w:pPr>
        <w:jc w:val="both"/>
        <w:rPr>
          <w:rFonts w:ascii="Calibri" w:hAnsi="Calibri" w:cs="Calibri"/>
          <w:bCs/>
          <w:color w:val="000000" w:themeColor="text1"/>
          <w:sz w:val="22"/>
          <w:szCs w:val="22"/>
          <w:shd w:val="clear" w:color="auto" w:fill="FFFFFF"/>
        </w:rPr>
      </w:pPr>
      <w:r w:rsidRPr="00B007C3">
        <w:rPr>
          <w:rFonts w:ascii="Calibri" w:hAnsi="Calibri" w:cs="Calibri"/>
          <w:bCs/>
          <w:color w:val="000000" w:themeColor="text1"/>
          <w:sz w:val="22"/>
          <w:szCs w:val="22"/>
          <w:shd w:val="clear" w:color="auto" w:fill="FFFFFF"/>
        </w:rPr>
        <w:t>TestNG Annotations- BeforeSuite, BeforeTest, BeforeClass, BeforeMethod, Test, AfterMethod, AfterClass, AfterTest.</w:t>
      </w:r>
    </w:p>
    <w:p w14:paraId="712D4E07" w14:textId="77777777" w:rsidR="00DC2AF6" w:rsidRDefault="00DC2AF6" w:rsidP="00491AE8">
      <w:pPr>
        <w:spacing w:line="259" w:lineRule="auto"/>
        <w:rPr>
          <w:rFonts w:ascii="Calibri" w:hAnsi="Calibri" w:cs="Calibri"/>
          <w:bCs/>
          <w:color w:val="000000" w:themeColor="text1"/>
          <w:sz w:val="22"/>
          <w:szCs w:val="22"/>
          <w:shd w:val="clear" w:color="auto" w:fill="FFFFFF"/>
        </w:rPr>
      </w:pPr>
    </w:p>
    <w:p w14:paraId="55F5BAF9" w14:textId="74A11887" w:rsidR="00DC2AF6" w:rsidRPr="00DC2AF6" w:rsidRDefault="00DC2AF6" w:rsidP="00DC2AF6">
      <w:pPr>
        <w:spacing w:line="259" w:lineRule="auto"/>
        <w:rPr>
          <w:rFonts w:ascii="Calibri" w:hAnsi="Calibri" w:cs="Calibri"/>
          <w:bCs/>
          <w:color w:val="000000" w:themeColor="text1"/>
          <w:sz w:val="22"/>
          <w:szCs w:val="22"/>
          <w:shd w:val="clear" w:color="auto" w:fill="FFFFFF"/>
        </w:rPr>
      </w:pPr>
      <w:r w:rsidRPr="00DC2AF6">
        <w:rPr>
          <w:rFonts w:ascii="Calibri" w:hAnsi="Calibri" w:cs="Calibri"/>
          <w:bCs/>
          <w:color w:val="000000" w:themeColor="text1"/>
          <w:sz w:val="22"/>
          <w:szCs w:val="22"/>
          <w:shd w:val="clear" w:color="auto" w:fill="FFFFFF"/>
        </w:rPr>
        <w:t>@. W</w:t>
      </w:r>
      <w:r w:rsidR="00D45E99">
        <w:rPr>
          <w:rFonts w:ascii="Calibri" w:hAnsi="Calibri" w:cs="Calibri"/>
          <w:bCs/>
          <w:color w:val="000000" w:themeColor="text1"/>
          <w:sz w:val="22"/>
          <w:szCs w:val="22"/>
          <w:shd w:val="clear" w:color="auto" w:fill="FFFFFF"/>
        </w:rPr>
        <w:t xml:space="preserve"> W</w:t>
      </w:r>
      <w:r w:rsidRPr="00DC2AF6">
        <w:rPr>
          <w:rFonts w:ascii="Calibri" w:hAnsi="Calibri" w:cs="Calibri"/>
          <w:bCs/>
          <w:color w:val="000000" w:themeColor="text1"/>
          <w:sz w:val="22"/>
          <w:szCs w:val="22"/>
          <w:shd w:val="clear" w:color="auto" w:fill="FFFFFF"/>
        </w:rPr>
        <w:t>ebDriver-supported Mobile Testing Drivers</w:t>
      </w:r>
    </w:p>
    <w:p w14:paraId="162A4F89" w14:textId="77777777" w:rsidR="00CA3E43" w:rsidRDefault="00DC2AF6" w:rsidP="00CE669D">
      <w:pPr>
        <w:spacing w:line="259" w:lineRule="auto"/>
        <w:rPr>
          <w:rFonts w:ascii="Calibri" w:hAnsi="Calibri" w:cs="Calibri"/>
          <w:bCs/>
          <w:color w:val="000000" w:themeColor="text1"/>
          <w:sz w:val="22"/>
          <w:szCs w:val="22"/>
          <w:shd w:val="clear" w:color="auto" w:fill="FFFFFF"/>
        </w:rPr>
      </w:pPr>
      <w:r w:rsidRPr="00DC2AF6">
        <w:rPr>
          <w:rFonts w:ascii="Calibri" w:hAnsi="Calibri" w:cs="Calibri"/>
          <w:bCs/>
          <w:color w:val="000000" w:themeColor="text1"/>
          <w:sz w:val="22"/>
          <w:szCs w:val="22"/>
          <w:shd w:val="clear" w:color="auto" w:fill="FFFFFF"/>
        </w:rPr>
        <w:t>Various WebDriver for mobile testing by Selenium are: AndroidDriver, IphoneDriver, OperaMobileDriver</w:t>
      </w:r>
      <w:r w:rsidR="00CA3E43">
        <w:rPr>
          <w:rFonts w:ascii="Calibri" w:hAnsi="Calibri" w:cs="Calibri"/>
          <w:bCs/>
          <w:color w:val="000000" w:themeColor="text1"/>
          <w:sz w:val="22"/>
          <w:szCs w:val="22"/>
          <w:shd w:val="clear" w:color="auto" w:fill="FFFFFF"/>
        </w:rPr>
        <w:t>.</w:t>
      </w:r>
    </w:p>
    <w:p w14:paraId="264963D5" w14:textId="3E8489D6" w:rsidR="00CE669D" w:rsidRDefault="00CE669D" w:rsidP="00A0691C">
      <w:pPr>
        <w:spacing w:line="259" w:lineRule="auto"/>
        <w:rPr>
          <w:rFonts w:ascii="Calibri" w:hAnsi="Calibri" w:cs="Calibri"/>
          <w:bCs/>
          <w:color w:val="000000" w:themeColor="text1"/>
          <w:sz w:val="22"/>
          <w:szCs w:val="22"/>
          <w:shd w:val="clear" w:color="auto" w:fill="FFFFFF"/>
        </w:rPr>
      </w:pPr>
    </w:p>
    <w:p w14:paraId="14BC9791" w14:textId="58187B76" w:rsidR="00A0691C" w:rsidRPr="00A0691C" w:rsidRDefault="00A0691C" w:rsidP="00A0691C">
      <w:pPr>
        <w:spacing w:line="259" w:lineRule="auto"/>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To</w:t>
      </w:r>
      <w:r w:rsidRPr="00A0691C">
        <w:rPr>
          <w:rFonts w:ascii="Calibri" w:hAnsi="Calibri" w:cs="Calibri"/>
          <w:bCs/>
          <w:color w:val="000000" w:themeColor="text1"/>
          <w:sz w:val="22"/>
          <w:szCs w:val="22"/>
          <w:shd w:val="clear" w:color="auto" w:fill="FFFFFF"/>
        </w:rPr>
        <w:t xml:space="preserve"> deal with pop-ups based on Windows</w:t>
      </w:r>
    </w:p>
    <w:p w14:paraId="7DA89AA0" w14:textId="41A554CA" w:rsidR="00A0691C" w:rsidRDefault="00A0691C" w:rsidP="005D7C6B">
      <w:pPr>
        <w:spacing w:line="259" w:lineRule="auto"/>
        <w:jc w:val="both"/>
        <w:rPr>
          <w:rFonts w:ascii="Calibri" w:hAnsi="Calibri" w:cs="Calibri"/>
          <w:bCs/>
          <w:color w:val="000000" w:themeColor="text1"/>
          <w:sz w:val="22"/>
          <w:szCs w:val="22"/>
          <w:shd w:val="clear" w:color="auto" w:fill="FFFFFF"/>
        </w:rPr>
      </w:pPr>
      <w:r w:rsidRPr="00A0691C">
        <w:rPr>
          <w:rFonts w:ascii="Calibri" w:hAnsi="Calibri" w:cs="Calibri"/>
          <w:bCs/>
          <w:color w:val="000000" w:themeColor="text1"/>
          <w:sz w:val="22"/>
          <w:szCs w:val="22"/>
          <w:shd w:val="clear" w:color="auto" w:fill="FFFFFF"/>
        </w:rPr>
        <w:t>Selenium is an automation testing tool that only enables web application testing; it does not support testing of Windows applications. However, while Selenium cannot alleviate the matter on its own, it is overcome with the support of a third party. Along with Selenium, there are various third-party solutions available for managing window-based pop-ups, such as AutoIT, Robot class, and so on.</w:t>
      </w:r>
    </w:p>
    <w:p w14:paraId="7EB292CF" w14:textId="23B70FB4" w:rsidR="00DA4E9E" w:rsidRDefault="00DA4E9E" w:rsidP="005D7C6B">
      <w:pPr>
        <w:spacing w:line="259" w:lineRule="auto"/>
        <w:jc w:val="both"/>
        <w:rPr>
          <w:rFonts w:ascii="Calibri" w:hAnsi="Calibri" w:cs="Calibri"/>
          <w:bCs/>
          <w:color w:val="000000" w:themeColor="text1"/>
          <w:sz w:val="22"/>
          <w:szCs w:val="22"/>
          <w:shd w:val="clear" w:color="auto" w:fill="FFFFFF"/>
        </w:rPr>
      </w:pPr>
    </w:p>
    <w:p w14:paraId="62A8F876" w14:textId="7193344A" w:rsidR="00134A94" w:rsidRPr="00134A94" w:rsidRDefault="00134A94" w:rsidP="00134A94">
      <w:pPr>
        <w:spacing w:line="259" w:lineRule="auto"/>
        <w:jc w:val="both"/>
        <w:rPr>
          <w:rFonts w:ascii="Calibri" w:hAnsi="Calibri" w:cs="Calibri"/>
          <w:bCs/>
          <w:color w:val="000000" w:themeColor="text1"/>
          <w:sz w:val="22"/>
          <w:szCs w:val="22"/>
          <w:shd w:val="clear" w:color="auto" w:fill="FFFFFF"/>
        </w:rPr>
      </w:pPr>
      <w:r w:rsidRPr="00134A94">
        <w:rPr>
          <w:rFonts w:ascii="Calibri" w:hAnsi="Calibri" w:cs="Calibri"/>
          <w:bCs/>
          <w:color w:val="000000" w:themeColor="text1"/>
          <w:sz w:val="22"/>
          <w:szCs w:val="22"/>
          <w:shd w:val="clear" w:color="auto" w:fill="FFFFFF"/>
        </w:rPr>
        <w:t xml:space="preserve">@. W exactly is an Object Repository? In Selenium, </w:t>
      </w:r>
      <w:r w:rsidR="00D45BB2">
        <w:rPr>
          <w:rFonts w:ascii="Calibri" w:hAnsi="Calibri" w:cs="Calibri"/>
          <w:bCs/>
          <w:color w:val="000000" w:themeColor="text1"/>
          <w:sz w:val="22"/>
          <w:szCs w:val="22"/>
          <w:shd w:val="clear" w:color="auto" w:fill="FFFFFF"/>
        </w:rPr>
        <w:t>H</w:t>
      </w:r>
      <w:r w:rsidRPr="00134A94">
        <w:rPr>
          <w:rFonts w:ascii="Calibri" w:hAnsi="Calibri" w:cs="Calibri"/>
          <w:bCs/>
          <w:color w:val="000000" w:themeColor="text1"/>
          <w:sz w:val="22"/>
          <w:szCs w:val="22"/>
          <w:shd w:val="clear" w:color="auto" w:fill="FFFFFF"/>
        </w:rPr>
        <w:t xml:space="preserve"> </w:t>
      </w:r>
      <w:r w:rsidR="00B04DB1">
        <w:rPr>
          <w:rFonts w:ascii="Calibri" w:hAnsi="Calibri" w:cs="Calibri"/>
          <w:bCs/>
          <w:color w:val="000000" w:themeColor="text1"/>
          <w:sz w:val="22"/>
          <w:szCs w:val="22"/>
          <w:shd w:val="clear" w:color="auto" w:fill="FFFFFF"/>
        </w:rPr>
        <w:t>to</w:t>
      </w:r>
      <w:r w:rsidRPr="00134A94">
        <w:rPr>
          <w:rFonts w:ascii="Calibri" w:hAnsi="Calibri" w:cs="Calibri"/>
          <w:bCs/>
          <w:color w:val="000000" w:themeColor="text1"/>
          <w:sz w:val="22"/>
          <w:szCs w:val="22"/>
          <w:shd w:val="clear" w:color="auto" w:fill="FFFFFF"/>
        </w:rPr>
        <w:t xml:space="preserve"> construct an Object Repository?</w:t>
      </w:r>
    </w:p>
    <w:p w14:paraId="40E233A6" w14:textId="6A1A64F6" w:rsidR="00DA4E9E" w:rsidRDefault="00134A94" w:rsidP="00134A94">
      <w:pPr>
        <w:spacing w:line="259" w:lineRule="auto"/>
        <w:jc w:val="both"/>
        <w:rPr>
          <w:rFonts w:ascii="Calibri" w:hAnsi="Calibri" w:cs="Calibri"/>
          <w:bCs/>
          <w:color w:val="000000" w:themeColor="text1"/>
          <w:sz w:val="22"/>
          <w:szCs w:val="22"/>
          <w:shd w:val="clear" w:color="auto" w:fill="FFFFFF"/>
        </w:rPr>
      </w:pPr>
      <w:r w:rsidRPr="00134A94">
        <w:rPr>
          <w:rFonts w:ascii="Calibri" w:hAnsi="Calibri" w:cs="Calibri"/>
          <w:bCs/>
          <w:color w:val="000000" w:themeColor="text1"/>
          <w:sz w:val="22"/>
          <w:szCs w:val="22"/>
          <w:shd w:val="clear" w:color="auto" w:fill="FFFFFF"/>
        </w:rPr>
        <w:t>The phrase "Object Repository" refers to a collection of web elements belonging to the Application Under Test (AUT) as well as their locator values. As a result, the location value may be fetched from the Object Repository whenever the script uses the element. Instead of hardcoding locators into scripts, Object Repository stores them in a centralised location.</w:t>
      </w:r>
      <w:r>
        <w:rPr>
          <w:rFonts w:ascii="Calibri" w:hAnsi="Calibri" w:cs="Calibri"/>
          <w:bCs/>
          <w:color w:val="000000" w:themeColor="text1"/>
          <w:sz w:val="22"/>
          <w:szCs w:val="22"/>
          <w:shd w:val="clear" w:color="auto" w:fill="FFFFFF"/>
        </w:rPr>
        <w:t xml:space="preserve"> </w:t>
      </w:r>
      <w:r w:rsidRPr="00134A94">
        <w:rPr>
          <w:rFonts w:ascii="Calibri" w:hAnsi="Calibri" w:cs="Calibri"/>
          <w:bCs/>
          <w:color w:val="000000" w:themeColor="text1"/>
          <w:sz w:val="22"/>
          <w:szCs w:val="22"/>
          <w:shd w:val="clear" w:color="auto" w:fill="FFFFFF"/>
        </w:rPr>
        <w:t>An Excel sheet saves the object in Selenium, which can then be populated within the script as needed.</w:t>
      </w:r>
    </w:p>
    <w:p w14:paraId="5A746647" w14:textId="3DE70104" w:rsidR="00A0691C" w:rsidRDefault="00A0691C" w:rsidP="00A0691C">
      <w:pPr>
        <w:spacing w:line="259" w:lineRule="auto"/>
        <w:rPr>
          <w:rFonts w:ascii="Calibri" w:hAnsi="Calibri" w:cs="Calibri"/>
          <w:bCs/>
          <w:color w:val="000000" w:themeColor="text1"/>
          <w:sz w:val="22"/>
          <w:szCs w:val="22"/>
          <w:shd w:val="clear" w:color="auto" w:fill="FFFFFF"/>
        </w:rPr>
      </w:pPr>
    </w:p>
    <w:p w14:paraId="6AAB8BA0" w14:textId="49CF4178" w:rsidR="001C40FC" w:rsidRPr="001C40FC" w:rsidRDefault="001C40FC" w:rsidP="001C40FC">
      <w:pPr>
        <w:spacing w:line="259" w:lineRule="auto"/>
        <w:rPr>
          <w:rFonts w:ascii="Calibri" w:hAnsi="Calibri" w:cs="Calibri"/>
          <w:bCs/>
          <w:color w:val="000000" w:themeColor="text1"/>
          <w:sz w:val="22"/>
          <w:szCs w:val="22"/>
          <w:shd w:val="clear" w:color="auto" w:fill="FFFFFF"/>
        </w:rPr>
      </w:pPr>
      <w:r w:rsidRPr="00C65506">
        <w:rPr>
          <w:rFonts w:ascii="Calibri" w:hAnsi="Calibri" w:cs="Calibri"/>
          <w:b/>
          <w:bCs/>
          <w:color w:val="000000" w:themeColor="text1"/>
          <w:sz w:val="22"/>
          <w:szCs w:val="22"/>
          <w:shd w:val="clear" w:color="auto" w:fill="FFFFFF"/>
        </w:rPr>
        <w:t>@. W</w:t>
      </w:r>
      <w:r w:rsidR="004018EF">
        <w:rPr>
          <w:rFonts w:ascii="Calibri" w:hAnsi="Calibri" w:cs="Calibri"/>
          <w:b/>
          <w:bCs/>
          <w:color w:val="000000" w:themeColor="text1"/>
          <w:sz w:val="22"/>
          <w:szCs w:val="22"/>
          <w:shd w:val="clear" w:color="auto" w:fill="FFFFFF"/>
        </w:rPr>
        <w:t>t</w:t>
      </w:r>
      <w:r w:rsidRPr="00C65506">
        <w:rPr>
          <w:rFonts w:ascii="Calibri" w:hAnsi="Calibri" w:cs="Calibri"/>
          <w:b/>
          <w:bCs/>
          <w:color w:val="000000" w:themeColor="text1"/>
          <w:sz w:val="22"/>
          <w:szCs w:val="22"/>
          <w:shd w:val="clear" w:color="auto" w:fill="FFFFFF"/>
        </w:rPr>
        <w:t xml:space="preserve"> r regular expressions, and H to use them in Selenium</w:t>
      </w:r>
      <w:r>
        <w:rPr>
          <w:rFonts w:ascii="Calibri" w:hAnsi="Calibri" w:cs="Calibri"/>
          <w:bCs/>
          <w:color w:val="000000" w:themeColor="text1"/>
          <w:sz w:val="22"/>
          <w:szCs w:val="22"/>
          <w:shd w:val="clear" w:color="auto" w:fill="FFFFFF"/>
        </w:rPr>
        <w:t xml:space="preserve"> </w:t>
      </w:r>
      <w:r w:rsidRPr="001C40FC">
        <w:rPr>
          <w:rFonts w:ascii="Calibri" w:hAnsi="Calibri" w:cs="Calibri"/>
          <w:bCs/>
          <w:color w:val="808080" w:themeColor="background1" w:themeShade="80"/>
          <w:sz w:val="18"/>
          <w:szCs w:val="18"/>
          <w:shd w:val="clear" w:color="auto" w:fill="FFFFFF"/>
        </w:rPr>
        <w:t>Ref: WD_Examples\EX80_RegExpression_or_regex</w:t>
      </w:r>
    </w:p>
    <w:p w14:paraId="52186B9D" w14:textId="77777777" w:rsidR="001C40FC" w:rsidRPr="001C40FC" w:rsidRDefault="001C40FC" w:rsidP="001C40FC">
      <w:pPr>
        <w:spacing w:line="259" w:lineRule="auto"/>
        <w:rPr>
          <w:rFonts w:ascii="Calibri" w:hAnsi="Calibri" w:cs="Calibri"/>
          <w:bCs/>
          <w:color w:val="000000" w:themeColor="text1"/>
          <w:sz w:val="22"/>
          <w:szCs w:val="22"/>
          <w:shd w:val="clear" w:color="auto" w:fill="FFFFFF"/>
        </w:rPr>
      </w:pPr>
      <w:r w:rsidRPr="001C40FC">
        <w:rPr>
          <w:rFonts w:ascii="Calibri" w:hAnsi="Calibri" w:cs="Calibri"/>
          <w:bCs/>
          <w:color w:val="000000" w:themeColor="text1"/>
          <w:sz w:val="22"/>
          <w:szCs w:val="22"/>
          <w:shd w:val="clear" w:color="auto" w:fill="FFFFFF"/>
        </w:rPr>
        <w:t>Regular expressions are specific text strings that represent search patterns. Regexp is a keyword that can be used as a prefix to treat a text as a regular expression in Selenium.</w:t>
      </w:r>
    </w:p>
    <w:p w14:paraId="0DE554DC" w14:textId="60DBBA56" w:rsidR="001C40FC" w:rsidRPr="001C40FC" w:rsidRDefault="001C40FC" w:rsidP="001C40FC">
      <w:pPr>
        <w:spacing w:line="259" w:lineRule="auto"/>
        <w:rPr>
          <w:rFonts w:ascii="Calibri" w:hAnsi="Calibri" w:cs="Calibri"/>
          <w:bCs/>
          <w:color w:val="000000" w:themeColor="text1"/>
          <w:sz w:val="22"/>
          <w:szCs w:val="22"/>
          <w:shd w:val="clear" w:color="auto" w:fill="FFFFFF"/>
        </w:rPr>
      </w:pPr>
      <w:r w:rsidRPr="00122DE7">
        <w:rPr>
          <w:rFonts w:ascii="Calibri" w:hAnsi="Calibri" w:cs="Calibri"/>
          <w:b/>
          <w:bCs/>
          <w:color w:val="808080" w:themeColor="background1" w:themeShade="80"/>
          <w:sz w:val="22"/>
          <w:szCs w:val="22"/>
          <w:shd w:val="clear" w:color="auto" w:fill="FFFFFF"/>
        </w:rPr>
        <w:t>Ex:</w:t>
      </w:r>
      <w:r w:rsidRPr="001C40FC">
        <w:rPr>
          <w:rFonts w:ascii="Calibri" w:hAnsi="Calibri" w:cs="Calibri"/>
          <w:bCs/>
          <w:color w:val="000000" w:themeColor="text1"/>
          <w:sz w:val="22"/>
          <w:szCs w:val="22"/>
          <w:shd w:val="clear" w:color="auto" w:fill="FFFFFF"/>
        </w:rPr>
        <w:t xml:space="preserve"> driver.find</w:t>
      </w:r>
      <w:r>
        <w:rPr>
          <w:rFonts w:ascii="Calibri" w:hAnsi="Calibri" w:cs="Calibri"/>
          <w:bCs/>
          <w:color w:val="000000" w:themeColor="text1"/>
          <w:sz w:val="22"/>
          <w:szCs w:val="22"/>
          <w:shd w:val="clear" w:color="auto" w:fill="FFFFFF"/>
        </w:rPr>
        <w:t>Element</w:t>
      </w:r>
      <w:r w:rsidRPr="001C40FC">
        <w:rPr>
          <w:rFonts w:ascii="Calibri" w:hAnsi="Calibri" w:cs="Calibri"/>
          <w:bCs/>
          <w:color w:val="000000" w:themeColor="text1"/>
          <w:sz w:val="22"/>
          <w:szCs w:val="22"/>
          <w:shd w:val="clear" w:color="auto" w:fill="FFFFFF"/>
        </w:rPr>
        <w:t>("//input[contains(@name,'somestring')]")</w:t>
      </w:r>
    </w:p>
    <w:p w14:paraId="31F521D6" w14:textId="77777777" w:rsidR="001C40FC" w:rsidRPr="00D32706" w:rsidRDefault="001C40FC" w:rsidP="0071061D">
      <w:pPr>
        <w:pStyle w:val="ListParagraph"/>
        <w:numPr>
          <w:ilvl w:val="0"/>
          <w:numId w:val="123"/>
        </w:numPr>
        <w:spacing w:line="259" w:lineRule="auto"/>
        <w:rPr>
          <w:rFonts w:ascii="Calibri" w:hAnsi="Calibri" w:cs="Calibri"/>
          <w:bCs/>
          <w:color w:val="000000" w:themeColor="text1"/>
          <w:sz w:val="22"/>
          <w:szCs w:val="22"/>
          <w:shd w:val="clear" w:color="auto" w:fill="FFFFFF"/>
        </w:rPr>
      </w:pPr>
      <w:r w:rsidRPr="00D32706">
        <w:rPr>
          <w:rFonts w:ascii="Calibri" w:hAnsi="Calibri" w:cs="Calibri"/>
          <w:bCs/>
          <w:color w:val="000000" w:themeColor="text1"/>
          <w:sz w:val="22"/>
          <w:szCs w:val="22"/>
          <w:shd w:val="clear" w:color="auto" w:fill="FFFFFF"/>
        </w:rPr>
        <w:t>It will look for the input tag that has the 'name' property and include the text 'somestring'.</w:t>
      </w:r>
    </w:p>
    <w:p w14:paraId="621EBAC9" w14:textId="241FE523" w:rsidR="001C40FC" w:rsidRPr="00D32706" w:rsidRDefault="001C40FC" w:rsidP="0071061D">
      <w:pPr>
        <w:pStyle w:val="ListParagraph"/>
        <w:numPr>
          <w:ilvl w:val="0"/>
          <w:numId w:val="123"/>
        </w:numPr>
        <w:spacing w:line="259" w:lineRule="auto"/>
        <w:rPr>
          <w:rFonts w:ascii="Calibri" w:hAnsi="Calibri" w:cs="Calibri"/>
          <w:bCs/>
          <w:color w:val="000000" w:themeColor="text1"/>
          <w:sz w:val="22"/>
          <w:szCs w:val="22"/>
          <w:shd w:val="clear" w:color="auto" w:fill="FFFFFF"/>
        </w:rPr>
      </w:pPr>
      <w:r w:rsidRPr="00D32706">
        <w:rPr>
          <w:rFonts w:ascii="Calibri" w:hAnsi="Calibri" w:cs="Calibri"/>
          <w:bCs/>
          <w:color w:val="000000" w:themeColor="text1"/>
          <w:sz w:val="22"/>
          <w:szCs w:val="22"/>
          <w:shd w:val="clear" w:color="auto" w:fill="FFFFFF"/>
        </w:rPr>
        <w:t>Here the method “starts-with()” implies that the string begins with the provided text</w:t>
      </w:r>
    </w:p>
    <w:p w14:paraId="46C454E5" w14:textId="6738E11D" w:rsidR="00A0691C" w:rsidRDefault="00A0691C" w:rsidP="00A0691C">
      <w:pPr>
        <w:spacing w:line="259" w:lineRule="auto"/>
        <w:rPr>
          <w:rFonts w:ascii="Calibri" w:hAnsi="Calibri" w:cs="Calibri"/>
          <w:bCs/>
          <w:color w:val="000000" w:themeColor="text1"/>
          <w:sz w:val="22"/>
          <w:szCs w:val="22"/>
          <w:shd w:val="clear" w:color="auto" w:fill="FFFFFF"/>
        </w:rPr>
      </w:pPr>
    </w:p>
    <w:p w14:paraId="267EE275" w14:textId="17D7DB8E" w:rsidR="009A0F91" w:rsidRPr="009A0F91" w:rsidRDefault="009A0F91" w:rsidP="009A0F91">
      <w:pPr>
        <w:spacing w:line="259" w:lineRule="auto"/>
        <w:rPr>
          <w:rFonts w:ascii="Calibri" w:hAnsi="Calibri" w:cs="Calibri"/>
          <w:bCs/>
          <w:color w:val="000000" w:themeColor="text1"/>
          <w:sz w:val="22"/>
          <w:szCs w:val="22"/>
          <w:shd w:val="clear" w:color="auto" w:fill="FFFFFF"/>
        </w:rPr>
      </w:pPr>
      <w:r w:rsidRPr="009A0F91">
        <w:rPr>
          <w:rFonts w:ascii="Calibri" w:hAnsi="Calibri" w:cs="Calibri"/>
          <w:bCs/>
          <w:color w:val="000000" w:themeColor="text1"/>
          <w:sz w:val="22"/>
          <w:szCs w:val="22"/>
          <w:shd w:val="clear" w:color="auto" w:fill="FFFFFF"/>
        </w:rPr>
        <w:t xml:space="preserve">@. </w:t>
      </w:r>
      <w:r w:rsidR="00605A19">
        <w:rPr>
          <w:rFonts w:ascii="Calibri" w:hAnsi="Calibri" w:cs="Calibri"/>
          <w:bCs/>
          <w:color w:val="000000" w:themeColor="text1"/>
          <w:sz w:val="22"/>
          <w:szCs w:val="22"/>
          <w:shd w:val="clear" w:color="auto" w:fill="FFFFFF"/>
        </w:rPr>
        <w:t>S</w:t>
      </w:r>
      <w:r w:rsidRPr="009A0F91">
        <w:rPr>
          <w:rFonts w:ascii="Calibri" w:hAnsi="Calibri" w:cs="Calibri"/>
          <w:bCs/>
          <w:color w:val="000000" w:themeColor="text1"/>
          <w:sz w:val="22"/>
          <w:szCs w:val="22"/>
          <w:shd w:val="clear" w:color="auto" w:fill="FFFFFF"/>
        </w:rPr>
        <w:t>trategies to improve the performance of Selenium tests?</w:t>
      </w:r>
    </w:p>
    <w:p w14:paraId="6CC260FE" w14:textId="77777777" w:rsidR="009A0F91" w:rsidRPr="009A0F91" w:rsidRDefault="009A0F91" w:rsidP="009A0F91">
      <w:pPr>
        <w:spacing w:line="259" w:lineRule="auto"/>
        <w:rPr>
          <w:rFonts w:ascii="Calibri" w:hAnsi="Calibri" w:cs="Calibri"/>
          <w:bCs/>
          <w:color w:val="000000" w:themeColor="text1"/>
          <w:sz w:val="22"/>
          <w:szCs w:val="22"/>
          <w:shd w:val="clear" w:color="auto" w:fill="FFFFFF"/>
        </w:rPr>
      </w:pPr>
      <w:r w:rsidRPr="009A0F91">
        <w:rPr>
          <w:rFonts w:ascii="Calibri" w:hAnsi="Calibri" w:cs="Calibri"/>
          <w:bCs/>
          <w:color w:val="000000" w:themeColor="text1"/>
          <w:sz w:val="22"/>
          <w:szCs w:val="22"/>
          <w:shd w:val="clear" w:color="auto" w:fill="FFFFFF"/>
        </w:rPr>
        <w:t>There are some strategies for improving the performance of Selenium tests:</w:t>
      </w:r>
    </w:p>
    <w:p w14:paraId="780FDCD7" w14:textId="77777777" w:rsidR="009A0F91" w:rsidRPr="009A0F91" w:rsidRDefault="009A0F91" w:rsidP="009A0F91">
      <w:pPr>
        <w:spacing w:line="259" w:lineRule="auto"/>
        <w:rPr>
          <w:rFonts w:ascii="Calibri" w:hAnsi="Calibri" w:cs="Calibri"/>
          <w:bCs/>
          <w:color w:val="000000" w:themeColor="text1"/>
          <w:sz w:val="22"/>
          <w:szCs w:val="22"/>
          <w:shd w:val="clear" w:color="auto" w:fill="FFFFFF"/>
        </w:rPr>
      </w:pPr>
      <w:r w:rsidRPr="009A0F91">
        <w:rPr>
          <w:rFonts w:ascii="Calibri" w:hAnsi="Calibri" w:cs="Calibri"/>
          <w:bCs/>
          <w:color w:val="000000" w:themeColor="text1"/>
          <w:sz w:val="22"/>
          <w:szCs w:val="22"/>
          <w:shd w:val="clear" w:color="auto" w:fill="FFFFFF"/>
        </w:rPr>
        <w:t>We can use explicit waits instead of Thread.sleep()</w:t>
      </w:r>
    </w:p>
    <w:p w14:paraId="13982BF4" w14:textId="77777777" w:rsidR="009A0F91" w:rsidRPr="009A0F91" w:rsidRDefault="009A0F91" w:rsidP="009A0F91">
      <w:pPr>
        <w:spacing w:line="259" w:lineRule="auto"/>
        <w:rPr>
          <w:rFonts w:ascii="Calibri" w:hAnsi="Calibri" w:cs="Calibri"/>
          <w:bCs/>
          <w:color w:val="000000" w:themeColor="text1"/>
          <w:sz w:val="22"/>
          <w:szCs w:val="22"/>
          <w:shd w:val="clear" w:color="auto" w:fill="FFFFFF"/>
        </w:rPr>
      </w:pPr>
      <w:r w:rsidRPr="009A0F91">
        <w:rPr>
          <w:rFonts w:ascii="Calibri" w:hAnsi="Calibri" w:cs="Calibri"/>
          <w:bCs/>
          <w:color w:val="000000" w:themeColor="text1"/>
          <w:sz w:val="22"/>
          <w:szCs w:val="22"/>
          <w:shd w:val="clear" w:color="auto" w:fill="FFFFFF"/>
        </w:rPr>
        <w:t>We can implement parallel execution using TestNG or JUnit</w:t>
      </w:r>
    </w:p>
    <w:p w14:paraId="4FDAEF41" w14:textId="77777777" w:rsidR="009A0F91" w:rsidRPr="009A0F91" w:rsidRDefault="009A0F91" w:rsidP="009A0F91">
      <w:pPr>
        <w:spacing w:line="259" w:lineRule="auto"/>
        <w:rPr>
          <w:rFonts w:ascii="Calibri" w:hAnsi="Calibri" w:cs="Calibri"/>
          <w:bCs/>
          <w:color w:val="000000" w:themeColor="text1"/>
          <w:sz w:val="22"/>
          <w:szCs w:val="22"/>
          <w:shd w:val="clear" w:color="auto" w:fill="FFFFFF"/>
        </w:rPr>
      </w:pPr>
      <w:r w:rsidRPr="009A0F91">
        <w:rPr>
          <w:rFonts w:ascii="Calibri" w:hAnsi="Calibri" w:cs="Calibri"/>
          <w:bCs/>
          <w:color w:val="000000" w:themeColor="text1"/>
          <w:sz w:val="22"/>
          <w:szCs w:val="22"/>
          <w:shd w:val="clear" w:color="auto" w:fill="FFFFFF"/>
        </w:rPr>
        <w:t>We can use headless browser testing for faster execution</w:t>
      </w:r>
    </w:p>
    <w:p w14:paraId="1D19729F" w14:textId="77777777" w:rsidR="009A0F91" w:rsidRPr="009A0F91" w:rsidRDefault="009A0F91" w:rsidP="009A0F91">
      <w:pPr>
        <w:spacing w:line="259" w:lineRule="auto"/>
        <w:rPr>
          <w:rFonts w:ascii="Calibri" w:hAnsi="Calibri" w:cs="Calibri"/>
          <w:bCs/>
          <w:color w:val="000000" w:themeColor="text1"/>
          <w:sz w:val="22"/>
          <w:szCs w:val="22"/>
          <w:shd w:val="clear" w:color="auto" w:fill="FFFFFF"/>
        </w:rPr>
      </w:pPr>
      <w:r w:rsidRPr="009A0F91">
        <w:rPr>
          <w:rFonts w:ascii="Calibri" w:hAnsi="Calibri" w:cs="Calibri"/>
          <w:bCs/>
          <w:color w:val="000000" w:themeColor="text1"/>
          <w:sz w:val="22"/>
          <w:szCs w:val="22"/>
          <w:shd w:val="clear" w:color="auto" w:fill="FFFFFF"/>
        </w:rPr>
        <w:t>We can minimize browser window for quicker rendering</w:t>
      </w:r>
    </w:p>
    <w:p w14:paraId="744F07B7" w14:textId="77777777" w:rsidR="009A0F91" w:rsidRPr="009A0F91" w:rsidRDefault="009A0F91" w:rsidP="009A0F91">
      <w:pPr>
        <w:spacing w:line="259" w:lineRule="auto"/>
        <w:rPr>
          <w:rFonts w:ascii="Calibri" w:hAnsi="Calibri" w:cs="Calibri"/>
          <w:bCs/>
          <w:color w:val="000000" w:themeColor="text1"/>
          <w:sz w:val="22"/>
          <w:szCs w:val="22"/>
          <w:shd w:val="clear" w:color="auto" w:fill="FFFFFF"/>
        </w:rPr>
      </w:pPr>
      <w:r w:rsidRPr="009A0F91">
        <w:rPr>
          <w:rFonts w:ascii="Calibri" w:hAnsi="Calibri" w:cs="Calibri"/>
          <w:bCs/>
          <w:color w:val="000000" w:themeColor="text1"/>
          <w:sz w:val="22"/>
          <w:szCs w:val="22"/>
          <w:shd w:val="clear" w:color="auto" w:fill="FFFFFF"/>
        </w:rPr>
        <w:t>We can use the Page Object Model(POM) for better maintainability</w:t>
      </w:r>
    </w:p>
    <w:p w14:paraId="16E7DC09" w14:textId="77777777" w:rsidR="009A0F91" w:rsidRPr="009A0F91" w:rsidRDefault="009A0F91" w:rsidP="009A0F91">
      <w:pPr>
        <w:spacing w:line="259" w:lineRule="auto"/>
        <w:rPr>
          <w:rFonts w:ascii="Calibri" w:hAnsi="Calibri" w:cs="Calibri"/>
          <w:bCs/>
          <w:color w:val="000000" w:themeColor="text1"/>
          <w:sz w:val="22"/>
          <w:szCs w:val="22"/>
          <w:shd w:val="clear" w:color="auto" w:fill="FFFFFF"/>
        </w:rPr>
      </w:pPr>
      <w:r w:rsidRPr="009A0F91">
        <w:rPr>
          <w:rFonts w:ascii="Calibri" w:hAnsi="Calibri" w:cs="Calibri"/>
          <w:bCs/>
          <w:color w:val="000000" w:themeColor="text1"/>
          <w:sz w:val="22"/>
          <w:szCs w:val="22"/>
          <w:shd w:val="clear" w:color="auto" w:fill="FFFFFF"/>
        </w:rPr>
        <w:t>We can implement proper test data management</w:t>
      </w:r>
    </w:p>
    <w:p w14:paraId="57F1161E" w14:textId="77777777" w:rsidR="009A0F91" w:rsidRPr="009A0F91" w:rsidRDefault="009A0F91" w:rsidP="009A0F91">
      <w:pPr>
        <w:spacing w:line="259" w:lineRule="auto"/>
        <w:rPr>
          <w:rFonts w:ascii="Calibri" w:hAnsi="Calibri" w:cs="Calibri"/>
          <w:bCs/>
          <w:color w:val="000000" w:themeColor="text1"/>
          <w:sz w:val="22"/>
          <w:szCs w:val="22"/>
          <w:shd w:val="clear" w:color="auto" w:fill="FFFFFF"/>
        </w:rPr>
      </w:pPr>
      <w:r w:rsidRPr="009A0F91">
        <w:rPr>
          <w:rFonts w:ascii="Calibri" w:hAnsi="Calibri" w:cs="Calibri"/>
          <w:bCs/>
          <w:color w:val="000000" w:themeColor="text1"/>
          <w:sz w:val="22"/>
          <w:szCs w:val="22"/>
          <w:shd w:val="clear" w:color="auto" w:fill="FFFFFF"/>
        </w:rPr>
        <w:t>We can use appropriate locator strategies (prefer ID and CSS over XPath)</w:t>
      </w:r>
    </w:p>
    <w:p w14:paraId="0C20F9CB" w14:textId="56EA565D" w:rsidR="009A0F91" w:rsidRDefault="009A0F91" w:rsidP="009A0F91">
      <w:pPr>
        <w:spacing w:line="259" w:lineRule="auto"/>
        <w:rPr>
          <w:rFonts w:ascii="Calibri" w:hAnsi="Calibri" w:cs="Calibri"/>
          <w:bCs/>
          <w:color w:val="000000" w:themeColor="text1"/>
          <w:sz w:val="22"/>
          <w:szCs w:val="22"/>
          <w:shd w:val="clear" w:color="auto" w:fill="FFFFFF"/>
        </w:rPr>
      </w:pPr>
      <w:r w:rsidRPr="009A0F91">
        <w:rPr>
          <w:rFonts w:ascii="Calibri" w:hAnsi="Calibri" w:cs="Calibri"/>
          <w:bCs/>
          <w:color w:val="000000" w:themeColor="text1"/>
          <w:sz w:val="22"/>
          <w:szCs w:val="22"/>
          <w:shd w:val="clear" w:color="auto" w:fill="FFFFFF"/>
        </w:rPr>
        <w:t>We can regularly update Selenium and browser drivers</w:t>
      </w:r>
    </w:p>
    <w:p w14:paraId="2C601930" w14:textId="02D743F6" w:rsidR="00A0691C" w:rsidRDefault="00A0691C" w:rsidP="00A0691C">
      <w:pPr>
        <w:spacing w:line="259" w:lineRule="auto"/>
        <w:rPr>
          <w:rFonts w:ascii="Calibri" w:hAnsi="Calibri" w:cs="Calibri"/>
          <w:bCs/>
          <w:color w:val="000000" w:themeColor="text1"/>
          <w:sz w:val="22"/>
          <w:szCs w:val="22"/>
          <w:shd w:val="clear" w:color="auto" w:fill="FFFFFF"/>
        </w:rPr>
      </w:pPr>
    </w:p>
    <w:p w14:paraId="54875EA6" w14:textId="77777777" w:rsidR="00206955" w:rsidRPr="00206955" w:rsidRDefault="00206955" w:rsidP="00206955">
      <w:pPr>
        <w:spacing w:line="259" w:lineRule="auto"/>
        <w:rPr>
          <w:rFonts w:ascii="Calibri" w:hAnsi="Calibri" w:cs="Calibri"/>
          <w:bCs/>
          <w:color w:val="000000" w:themeColor="text1"/>
          <w:sz w:val="22"/>
          <w:szCs w:val="22"/>
          <w:shd w:val="clear" w:color="auto" w:fill="FFFFFF"/>
        </w:rPr>
      </w:pPr>
      <w:r w:rsidRPr="00206955">
        <w:rPr>
          <w:rFonts w:ascii="Calibri" w:hAnsi="Calibri" w:cs="Calibri"/>
          <w:bCs/>
          <w:color w:val="000000" w:themeColor="text1"/>
          <w:sz w:val="22"/>
          <w:szCs w:val="22"/>
          <w:shd w:val="clear" w:color="auto" w:fill="FFFFFF"/>
        </w:rPr>
        <w:t>@. To handle dynamic web elements in Selenium?</w:t>
      </w:r>
    </w:p>
    <w:p w14:paraId="6846EC21" w14:textId="77777777" w:rsidR="00206955" w:rsidRPr="00206955" w:rsidRDefault="00206955" w:rsidP="00206955">
      <w:pPr>
        <w:spacing w:line="259" w:lineRule="auto"/>
        <w:rPr>
          <w:rFonts w:ascii="Calibri" w:hAnsi="Calibri" w:cs="Calibri"/>
          <w:bCs/>
          <w:color w:val="000000" w:themeColor="text1"/>
          <w:sz w:val="22"/>
          <w:szCs w:val="22"/>
          <w:shd w:val="clear" w:color="auto" w:fill="FFFFFF"/>
        </w:rPr>
      </w:pPr>
      <w:r w:rsidRPr="00206955">
        <w:rPr>
          <w:rFonts w:ascii="Calibri" w:hAnsi="Calibri" w:cs="Calibri"/>
          <w:bCs/>
          <w:color w:val="000000" w:themeColor="text1"/>
          <w:sz w:val="22"/>
          <w:szCs w:val="22"/>
          <w:shd w:val="clear" w:color="auto" w:fill="FFFFFF"/>
        </w:rPr>
        <w:t>We can handle the dynamic web elements using various strategies:</w:t>
      </w:r>
    </w:p>
    <w:p w14:paraId="6993096E" w14:textId="77777777" w:rsidR="00206955" w:rsidRPr="00206955" w:rsidRDefault="00206955" w:rsidP="00206955">
      <w:pPr>
        <w:spacing w:line="259" w:lineRule="auto"/>
        <w:rPr>
          <w:rFonts w:ascii="Calibri" w:hAnsi="Calibri" w:cs="Calibri"/>
          <w:bCs/>
          <w:color w:val="000000" w:themeColor="text1"/>
          <w:sz w:val="22"/>
          <w:szCs w:val="22"/>
          <w:shd w:val="clear" w:color="auto" w:fill="FFFFFF"/>
        </w:rPr>
      </w:pPr>
      <w:r w:rsidRPr="00206955">
        <w:rPr>
          <w:rFonts w:ascii="Calibri" w:hAnsi="Calibri" w:cs="Calibri"/>
          <w:bCs/>
          <w:color w:val="000000" w:themeColor="text1"/>
          <w:sz w:val="22"/>
          <w:szCs w:val="22"/>
          <w:shd w:val="clear" w:color="auto" w:fill="FFFFFF"/>
        </w:rPr>
        <w:t>We can use partial locators( contains(), starts-with(), and ends-with()) in the XPath.</w:t>
      </w:r>
    </w:p>
    <w:p w14:paraId="48DDA4C4" w14:textId="77777777" w:rsidR="00206955" w:rsidRPr="00206955" w:rsidRDefault="00206955" w:rsidP="00206955">
      <w:pPr>
        <w:spacing w:line="259" w:lineRule="auto"/>
        <w:rPr>
          <w:rFonts w:ascii="Calibri" w:hAnsi="Calibri" w:cs="Calibri"/>
          <w:bCs/>
          <w:color w:val="000000" w:themeColor="text1"/>
          <w:sz w:val="22"/>
          <w:szCs w:val="22"/>
          <w:shd w:val="clear" w:color="auto" w:fill="FFFFFF"/>
        </w:rPr>
      </w:pPr>
      <w:r w:rsidRPr="00206955">
        <w:rPr>
          <w:rFonts w:ascii="Calibri" w:hAnsi="Calibri" w:cs="Calibri"/>
          <w:bCs/>
          <w:color w:val="000000" w:themeColor="text1"/>
          <w:sz w:val="22"/>
          <w:szCs w:val="22"/>
          <w:shd w:val="clear" w:color="auto" w:fill="FFFFFF"/>
        </w:rPr>
        <w:t>We can use WebDriverWait for explicit waits</w:t>
      </w:r>
    </w:p>
    <w:p w14:paraId="7A06CAF1" w14:textId="77777777" w:rsidR="00206955" w:rsidRPr="00206955" w:rsidRDefault="00206955" w:rsidP="00206955">
      <w:pPr>
        <w:spacing w:line="259" w:lineRule="auto"/>
        <w:rPr>
          <w:rFonts w:ascii="Calibri" w:hAnsi="Calibri" w:cs="Calibri"/>
          <w:bCs/>
          <w:color w:val="000000" w:themeColor="text1"/>
          <w:sz w:val="22"/>
          <w:szCs w:val="22"/>
          <w:shd w:val="clear" w:color="auto" w:fill="FFFFFF"/>
        </w:rPr>
      </w:pPr>
      <w:r w:rsidRPr="00206955">
        <w:rPr>
          <w:rFonts w:ascii="Calibri" w:hAnsi="Calibri" w:cs="Calibri"/>
          <w:bCs/>
          <w:color w:val="000000" w:themeColor="text1"/>
          <w:sz w:val="22"/>
          <w:szCs w:val="22"/>
          <w:shd w:val="clear" w:color="auto" w:fill="FFFFFF"/>
        </w:rPr>
        <w:t>We can use JavaScript Executor to find elements</w:t>
      </w:r>
    </w:p>
    <w:p w14:paraId="1756EA05" w14:textId="71A47449" w:rsidR="00BF054D" w:rsidRDefault="00206955" w:rsidP="00206955">
      <w:pPr>
        <w:spacing w:line="259" w:lineRule="auto"/>
        <w:rPr>
          <w:rFonts w:ascii="Calibri" w:hAnsi="Calibri" w:cs="Calibri"/>
          <w:bCs/>
          <w:color w:val="000000" w:themeColor="text1"/>
          <w:sz w:val="22"/>
          <w:szCs w:val="22"/>
          <w:shd w:val="clear" w:color="auto" w:fill="FFFFFF"/>
        </w:rPr>
      </w:pPr>
      <w:r w:rsidRPr="00206955">
        <w:rPr>
          <w:rFonts w:ascii="Calibri" w:hAnsi="Calibri" w:cs="Calibri"/>
          <w:bCs/>
          <w:color w:val="000000" w:themeColor="text1"/>
          <w:sz w:val="22"/>
          <w:szCs w:val="22"/>
          <w:shd w:val="clear" w:color="auto" w:fill="FFFFFF"/>
        </w:rPr>
        <w:t>We can implement the custom expected conditions</w:t>
      </w:r>
    </w:p>
    <w:p w14:paraId="7CEC4BA1" w14:textId="77777777" w:rsidR="0078171F" w:rsidRDefault="0078171F" w:rsidP="0078171F">
      <w:pPr>
        <w:spacing w:line="259" w:lineRule="auto"/>
        <w:rPr>
          <w:rFonts w:ascii="Calibri" w:hAnsi="Calibri" w:cs="Calibri"/>
          <w:bCs/>
          <w:color w:val="000000" w:themeColor="text1"/>
          <w:sz w:val="22"/>
          <w:szCs w:val="22"/>
          <w:shd w:val="clear" w:color="auto" w:fill="FFFFFF"/>
        </w:rPr>
      </w:pPr>
    </w:p>
    <w:p w14:paraId="2E78195B" w14:textId="77777777" w:rsidR="0078171F" w:rsidRPr="0078171F" w:rsidRDefault="0078171F" w:rsidP="0078171F">
      <w:pPr>
        <w:spacing w:line="259" w:lineRule="auto"/>
        <w:rPr>
          <w:rFonts w:ascii="Calibri" w:hAnsi="Calibri" w:cs="Calibri"/>
          <w:bCs/>
          <w:color w:val="000000" w:themeColor="text1"/>
          <w:sz w:val="22"/>
          <w:szCs w:val="22"/>
          <w:shd w:val="clear" w:color="auto" w:fill="FFFFFF"/>
        </w:rPr>
      </w:pPr>
      <w:r w:rsidRPr="0078171F">
        <w:rPr>
          <w:rFonts w:ascii="Calibri" w:hAnsi="Calibri" w:cs="Calibri"/>
          <w:bCs/>
          <w:color w:val="000000" w:themeColor="text1"/>
          <w:sz w:val="22"/>
          <w:szCs w:val="22"/>
          <w:shd w:val="clear" w:color="auto" w:fill="FFFFFF"/>
        </w:rPr>
        <w:t>@. To handle tests that need to verify email content in Selenium?</w:t>
      </w:r>
    </w:p>
    <w:p w14:paraId="5071889B" w14:textId="77777777" w:rsidR="0078171F" w:rsidRPr="0078171F" w:rsidRDefault="0078171F" w:rsidP="0078171F">
      <w:pPr>
        <w:spacing w:line="259" w:lineRule="auto"/>
        <w:rPr>
          <w:rFonts w:ascii="Calibri" w:hAnsi="Calibri" w:cs="Calibri"/>
          <w:bCs/>
          <w:color w:val="000000" w:themeColor="text1"/>
          <w:sz w:val="22"/>
          <w:szCs w:val="22"/>
          <w:shd w:val="clear" w:color="auto" w:fill="FFFFFF"/>
        </w:rPr>
      </w:pPr>
      <w:r w:rsidRPr="0078171F">
        <w:rPr>
          <w:rFonts w:ascii="Calibri" w:hAnsi="Calibri" w:cs="Calibri"/>
          <w:bCs/>
          <w:color w:val="000000" w:themeColor="text1"/>
          <w:sz w:val="22"/>
          <w:szCs w:val="22"/>
          <w:shd w:val="clear" w:color="auto" w:fill="FFFFFF"/>
        </w:rPr>
        <w:t>Testing email content requires integration with email APIs or services. We can follow these steps:</w:t>
      </w:r>
    </w:p>
    <w:p w14:paraId="2E928644" w14:textId="77777777" w:rsidR="0078171F" w:rsidRPr="0078171F" w:rsidRDefault="0078171F" w:rsidP="0078171F">
      <w:pPr>
        <w:spacing w:line="259" w:lineRule="auto"/>
        <w:rPr>
          <w:rFonts w:ascii="Calibri" w:hAnsi="Calibri" w:cs="Calibri"/>
          <w:bCs/>
          <w:color w:val="000000" w:themeColor="text1"/>
          <w:sz w:val="22"/>
          <w:szCs w:val="22"/>
          <w:shd w:val="clear" w:color="auto" w:fill="FFFFFF"/>
        </w:rPr>
      </w:pPr>
      <w:r w:rsidRPr="0078171F">
        <w:rPr>
          <w:rFonts w:ascii="Calibri" w:hAnsi="Calibri" w:cs="Calibri"/>
          <w:bCs/>
          <w:color w:val="000000" w:themeColor="text1"/>
          <w:sz w:val="22"/>
          <w:szCs w:val="22"/>
          <w:shd w:val="clear" w:color="auto" w:fill="FFFFFF"/>
        </w:rPr>
        <w:t>We need to set up a test email account or we can use a temporary email service.</w:t>
      </w:r>
    </w:p>
    <w:p w14:paraId="46359E04" w14:textId="77777777" w:rsidR="0078171F" w:rsidRPr="0078171F" w:rsidRDefault="0078171F" w:rsidP="0078171F">
      <w:pPr>
        <w:spacing w:line="259" w:lineRule="auto"/>
        <w:rPr>
          <w:rFonts w:ascii="Calibri" w:hAnsi="Calibri" w:cs="Calibri"/>
          <w:bCs/>
          <w:color w:val="000000" w:themeColor="text1"/>
          <w:sz w:val="22"/>
          <w:szCs w:val="22"/>
          <w:shd w:val="clear" w:color="auto" w:fill="FFFFFF"/>
        </w:rPr>
      </w:pPr>
      <w:r w:rsidRPr="0078171F">
        <w:rPr>
          <w:rFonts w:ascii="Calibri" w:hAnsi="Calibri" w:cs="Calibri"/>
          <w:bCs/>
          <w:color w:val="000000" w:themeColor="text1"/>
          <w:sz w:val="22"/>
          <w:szCs w:val="22"/>
          <w:shd w:val="clear" w:color="auto" w:fill="FFFFFF"/>
        </w:rPr>
        <w:lastRenderedPageBreak/>
        <w:t>We can perform the action that triggers the email (e.g., user registration).</w:t>
      </w:r>
    </w:p>
    <w:p w14:paraId="11FBEBF4" w14:textId="77777777" w:rsidR="0078171F" w:rsidRPr="0078171F" w:rsidRDefault="0078171F" w:rsidP="0078171F">
      <w:pPr>
        <w:spacing w:line="259" w:lineRule="auto"/>
        <w:rPr>
          <w:rFonts w:ascii="Calibri" w:hAnsi="Calibri" w:cs="Calibri"/>
          <w:bCs/>
          <w:color w:val="000000" w:themeColor="text1"/>
          <w:sz w:val="22"/>
          <w:szCs w:val="22"/>
          <w:shd w:val="clear" w:color="auto" w:fill="FFFFFF"/>
        </w:rPr>
      </w:pPr>
      <w:r w:rsidRPr="0078171F">
        <w:rPr>
          <w:rFonts w:ascii="Calibri" w:hAnsi="Calibri" w:cs="Calibri"/>
          <w:bCs/>
          <w:color w:val="000000" w:themeColor="text1"/>
          <w:sz w:val="22"/>
          <w:szCs w:val="22"/>
          <w:shd w:val="clear" w:color="auto" w:fill="FFFFFF"/>
        </w:rPr>
        <w:t>We can use JavaMail API or a REST API to fetch the latest email.</w:t>
      </w:r>
    </w:p>
    <w:p w14:paraId="0897A3B8" w14:textId="77777777" w:rsidR="0078171F" w:rsidRPr="0078171F" w:rsidRDefault="0078171F" w:rsidP="0078171F">
      <w:pPr>
        <w:spacing w:line="259" w:lineRule="auto"/>
        <w:rPr>
          <w:rFonts w:ascii="Calibri" w:hAnsi="Calibri" w:cs="Calibri"/>
          <w:bCs/>
          <w:color w:val="000000" w:themeColor="text1"/>
          <w:sz w:val="22"/>
          <w:szCs w:val="22"/>
          <w:shd w:val="clear" w:color="auto" w:fill="FFFFFF"/>
        </w:rPr>
      </w:pPr>
      <w:r w:rsidRPr="0078171F">
        <w:rPr>
          <w:rFonts w:ascii="Calibri" w:hAnsi="Calibri" w:cs="Calibri"/>
          <w:bCs/>
          <w:color w:val="000000" w:themeColor="text1"/>
          <w:sz w:val="22"/>
          <w:szCs w:val="22"/>
          <w:shd w:val="clear" w:color="auto" w:fill="FFFFFF"/>
        </w:rPr>
        <w:t>We can parse the email content (or we can use libraries like JSoup for HTML emails).</w:t>
      </w:r>
    </w:p>
    <w:p w14:paraId="3923E501" w14:textId="77777777" w:rsidR="00266C9B" w:rsidRDefault="0078171F" w:rsidP="0078171F">
      <w:pPr>
        <w:spacing w:line="259" w:lineRule="auto"/>
        <w:rPr>
          <w:rFonts w:ascii="Calibri" w:hAnsi="Calibri" w:cs="Calibri"/>
          <w:bCs/>
          <w:color w:val="000000" w:themeColor="text1"/>
          <w:sz w:val="22"/>
          <w:szCs w:val="22"/>
          <w:shd w:val="clear" w:color="auto" w:fill="FFFFFF"/>
        </w:rPr>
      </w:pPr>
      <w:r w:rsidRPr="0078171F">
        <w:rPr>
          <w:rFonts w:ascii="Calibri" w:hAnsi="Calibri" w:cs="Calibri"/>
          <w:bCs/>
          <w:color w:val="000000" w:themeColor="text1"/>
          <w:sz w:val="22"/>
          <w:szCs w:val="22"/>
          <w:shd w:val="clear" w:color="auto" w:fill="FFFFFF"/>
        </w:rPr>
        <w:t>We need to assert the email content.</w:t>
      </w:r>
    </w:p>
    <w:p w14:paraId="16357C3F" w14:textId="77777777" w:rsidR="00266C9B" w:rsidRDefault="00266C9B" w:rsidP="0078171F">
      <w:pPr>
        <w:spacing w:line="259" w:lineRule="auto"/>
        <w:rPr>
          <w:rFonts w:ascii="Calibri" w:hAnsi="Calibri" w:cs="Calibri"/>
          <w:bCs/>
          <w:color w:val="000000" w:themeColor="text1"/>
          <w:sz w:val="22"/>
          <w:szCs w:val="22"/>
          <w:shd w:val="clear" w:color="auto" w:fill="FFFFFF"/>
        </w:rPr>
      </w:pPr>
    </w:p>
    <w:p w14:paraId="343C663C" w14:textId="77777777" w:rsidR="00266C9B" w:rsidRPr="00266C9B" w:rsidRDefault="00266C9B" w:rsidP="00266C9B">
      <w:pPr>
        <w:spacing w:line="259" w:lineRule="auto"/>
        <w:rPr>
          <w:rFonts w:ascii="Calibri" w:hAnsi="Calibri" w:cs="Calibri"/>
          <w:bCs/>
          <w:color w:val="000000" w:themeColor="text1"/>
          <w:sz w:val="22"/>
          <w:szCs w:val="22"/>
          <w:shd w:val="clear" w:color="auto" w:fill="FFFFFF"/>
        </w:rPr>
      </w:pPr>
      <w:r w:rsidRPr="00266C9B">
        <w:rPr>
          <w:rFonts w:ascii="Calibri" w:hAnsi="Calibri" w:cs="Calibri"/>
          <w:bCs/>
          <w:color w:val="000000" w:themeColor="text1"/>
          <w:sz w:val="22"/>
          <w:szCs w:val="22"/>
          <w:shd w:val="clear" w:color="auto" w:fill="FFFFFF"/>
        </w:rPr>
        <w:t>@. To capture browser console logs in Selenium</w:t>
      </w:r>
    </w:p>
    <w:p w14:paraId="734F71BD" w14:textId="77777777" w:rsidR="00F22647" w:rsidRDefault="00266C9B" w:rsidP="00266C9B">
      <w:pPr>
        <w:spacing w:line="259" w:lineRule="auto"/>
        <w:rPr>
          <w:rFonts w:ascii="Calibri" w:hAnsi="Calibri" w:cs="Calibri"/>
          <w:bCs/>
          <w:color w:val="000000" w:themeColor="text1"/>
          <w:sz w:val="22"/>
          <w:szCs w:val="22"/>
          <w:shd w:val="clear" w:color="auto" w:fill="FFFFFF"/>
        </w:rPr>
      </w:pPr>
      <w:r w:rsidRPr="00266C9B">
        <w:rPr>
          <w:rFonts w:ascii="Calibri" w:hAnsi="Calibri" w:cs="Calibri"/>
          <w:bCs/>
          <w:color w:val="000000" w:themeColor="text1"/>
          <w:sz w:val="22"/>
          <w:szCs w:val="22"/>
          <w:shd w:val="clear" w:color="auto" w:fill="FFFFFF"/>
        </w:rPr>
        <w:t>Use LogEntries from driver.manage().logs().get("browser") (works in Chrome).</w:t>
      </w:r>
    </w:p>
    <w:p w14:paraId="17DABD93" w14:textId="77777777" w:rsidR="00F22647" w:rsidRDefault="00F22647" w:rsidP="00266C9B">
      <w:pPr>
        <w:spacing w:line="259" w:lineRule="auto"/>
        <w:rPr>
          <w:rFonts w:ascii="Calibri" w:hAnsi="Calibri" w:cs="Calibri"/>
          <w:bCs/>
          <w:color w:val="000000" w:themeColor="text1"/>
          <w:sz w:val="22"/>
          <w:szCs w:val="22"/>
          <w:shd w:val="clear" w:color="auto" w:fill="FFFFFF"/>
        </w:rPr>
      </w:pPr>
    </w:p>
    <w:p w14:paraId="3A294DEA" w14:textId="0966CB1A" w:rsidR="00F22647" w:rsidRPr="00F22647" w:rsidRDefault="00F22647" w:rsidP="00F22647">
      <w:pPr>
        <w:spacing w:line="259" w:lineRule="auto"/>
        <w:rPr>
          <w:rFonts w:ascii="Calibri" w:hAnsi="Calibri" w:cs="Calibri"/>
          <w:bCs/>
          <w:color w:val="000000" w:themeColor="text1"/>
          <w:sz w:val="22"/>
          <w:szCs w:val="22"/>
          <w:shd w:val="clear" w:color="auto" w:fill="FFFFFF"/>
        </w:rPr>
      </w:pPr>
      <w:r w:rsidRPr="00F22647">
        <w:rPr>
          <w:rFonts w:ascii="Calibri" w:hAnsi="Calibri" w:cs="Calibri"/>
          <w:bCs/>
          <w:color w:val="000000" w:themeColor="text1"/>
          <w:sz w:val="22"/>
          <w:szCs w:val="22"/>
          <w:shd w:val="clear" w:color="auto" w:fill="FFFFFF"/>
        </w:rPr>
        <w:t>@. To ensure your Selenium tests are not flaky</w:t>
      </w:r>
    </w:p>
    <w:p w14:paraId="5D9EE56B" w14:textId="77777777" w:rsidR="00F22647" w:rsidRPr="00F57E76" w:rsidRDefault="00F22647" w:rsidP="0071061D">
      <w:pPr>
        <w:pStyle w:val="ListParagraph"/>
        <w:numPr>
          <w:ilvl w:val="0"/>
          <w:numId w:val="124"/>
        </w:numPr>
        <w:spacing w:line="259" w:lineRule="auto"/>
        <w:rPr>
          <w:rFonts w:ascii="Calibri" w:hAnsi="Calibri" w:cs="Calibri"/>
          <w:bCs/>
          <w:color w:val="000000" w:themeColor="text1"/>
          <w:sz w:val="22"/>
          <w:szCs w:val="22"/>
          <w:shd w:val="clear" w:color="auto" w:fill="FFFFFF"/>
        </w:rPr>
      </w:pPr>
      <w:r w:rsidRPr="00F57E76">
        <w:rPr>
          <w:rFonts w:ascii="Calibri" w:hAnsi="Calibri" w:cs="Calibri"/>
          <w:bCs/>
          <w:color w:val="000000" w:themeColor="text1"/>
          <w:sz w:val="22"/>
          <w:szCs w:val="22"/>
          <w:shd w:val="clear" w:color="auto" w:fill="FFFFFF"/>
        </w:rPr>
        <w:t>Use Explicit Waits (not Thread.sleep).</w:t>
      </w:r>
    </w:p>
    <w:p w14:paraId="33D42ACA" w14:textId="77777777" w:rsidR="00F22647" w:rsidRPr="00F57E76" w:rsidRDefault="00F22647" w:rsidP="0071061D">
      <w:pPr>
        <w:pStyle w:val="ListParagraph"/>
        <w:numPr>
          <w:ilvl w:val="0"/>
          <w:numId w:val="124"/>
        </w:numPr>
        <w:spacing w:line="259" w:lineRule="auto"/>
        <w:rPr>
          <w:rFonts w:ascii="Calibri" w:hAnsi="Calibri" w:cs="Calibri"/>
          <w:bCs/>
          <w:color w:val="000000" w:themeColor="text1"/>
          <w:sz w:val="22"/>
          <w:szCs w:val="22"/>
          <w:shd w:val="clear" w:color="auto" w:fill="FFFFFF"/>
        </w:rPr>
      </w:pPr>
      <w:r w:rsidRPr="00F57E76">
        <w:rPr>
          <w:rFonts w:ascii="Calibri" w:hAnsi="Calibri" w:cs="Calibri"/>
          <w:bCs/>
          <w:color w:val="000000" w:themeColor="text1"/>
          <w:sz w:val="22"/>
          <w:szCs w:val="22"/>
          <w:shd w:val="clear" w:color="auto" w:fill="FFFFFF"/>
        </w:rPr>
        <w:t>Avoid hard locators (use robust selectors).</w:t>
      </w:r>
    </w:p>
    <w:p w14:paraId="3D7FA147" w14:textId="77777777" w:rsidR="005E5AF5" w:rsidRPr="00F57E76" w:rsidRDefault="00F22647" w:rsidP="0071061D">
      <w:pPr>
        <w:pStyle w:val="ListParagraph"/>
        <w:numPr>
          <w:ilvl w:val="0"/>
          <w:numId w:val="124"/>
        </w:numPr>
        <w:spacing w:line="259" w:lineRule="auto"/>
        <w:rPr>
          <w:rFonts w:ascii="Calibri" w:hAnsi="Calibri" w:cs="Calibri"/>
          <w:bCs/>
          <w:color w:val="000000" w:themeColor="text1"/>
          <w:sz w:val="22"/>
          <w:szCs w:val="22"/>
          <w:shd w:val="clear" w:color="auto" w:fill="FFFFFF"/>
        </w:rPr>
      </w:pPr>
      <w:r w:rsidRPr="00F57E76">
        <w:rPr>
          <w:rFonts w:ascii="Calibri" w:hAnsi="Calibri" w:cs="Calibri"/>
          <w:bCs/>
          <w:color w:val="000000" w:themeColor="text1"/>
          <w:sz w:val="22"/>
          <w:szCs w:val="22"/>
          <w:shd w:val="clear" w:color="auto" w:fill="FFFFFF"/>
        </w:rPr>
        <w:t>Stabilize environment (mock data, retry logic).</w:t>
      </w:r>
    </w:p>
    <w:p w14:paraId="10BE30FE" w14:textId="77777777" w:rsidR="005E5AF5" w:rsidRDefault="005E5AF5" w:rsidP="00F22647">
      <w:pPr>
        <w:spacing w:line="259" w:lineRule="auto"/>
        <w:rPr>
          <w:rFonts w:ascii="Calibri" w:hAnsi="Calibri" w:cs="Calibri"/>
          <w:bCs/>
          <w:color w:val="000000" w:themeColor="text1"/>
          <w:sz w:val="22"/>
          <w:szCs w:val="22"/>
          <w:shd w:val="clear" w:color="auto" w:fill="FFFFFF"/>
        </w:rPr>
      </w:pPr>
    </w:p>
    <w:p w14:paraId="3FC16177" w14:textId="77777777" w:rsidR="00ED27CC" w:rsidRPr="00ED27CC" w:rsidRDefault="00ED27CC" w:rsidP="00ED27CC">
      <w:pPr>
        <w:spacing w:line="259" w:lineRule="auto"/>
        <w:rPr>
          <w:rFonts w:ascii="Calibri" w:hAnsi="Calibri" w:cs="Calibri"/>
          <w:bCs/>
          <w:color w:val="000000" w:themeColor="text1"/>
          <w:sz w:val="22"/>
          <w:szCs w:val="22"/>
          <w:shd w:val="clear" w:color="auto" w:fill="FFFFFF"/>
        </w:rPr>
      </w:pPr>
      <w:r w:rsidRPr="00ED27CC">
        <w:rPr>
          <w:rFonts w:ascii="Calibri" w:hAnsi="Calibri" w:cs="Calibri"/>
          <w:bCs/>
          <w:color w:val="000000" w:themeColor="text1"/>
          <w:sz w:val="22"/>
          <w:szCs w:val="22"/>
          <w:shd w:val="clear" w:color="auto" w:fill="FFFFFF"/>
        </w:rPr>
        <w:t>@. C Selenium handle CAPTCHA or OTP-based logins</w:t>
      </w:r>
    </w:p>
    <w:p w14:paraId="78C4F8A8" w14:textId="77777777" w:rsidR="00ED27CC" w:rsidRPr="00ED27CC" w:rsidRDefault="00ED27CC" w:rsidP="00ED27CC">
      <w:pPr>
        <w:spacing w:line="259" w:lineRule="auto"/>
        <w:rPr>
          <w:rFonts w:ascii="Calibri" w:hAnsi="Calibri" w:cs="Calibri"/>
          <w:bCs/>
          <w:color w:val="000000" w:themeColor="text1"/>
          <w:sz w:val="22"/>
          <w:szCs w:val="22"/>
          <w:shd w:val="clear" w:color="auto" w:fill="FFFFFF"/>
        </w:rPr>
      </w:pPr>
      <w:r w:rsidRPr="00ED27CC">
        <w:rPr>
          <w:rFonts w:ascii="Calibri" w:hAnsi="Calibri" w:cs="Calibri"/>
          <w:bCs/>
          <w:color w:val="000000" w:themeColor="text1"/>
          <w:sz w:val="22"/>
          <w:szCs w:val="22"/>
          <w:shd w:val="clear" w:color="auto" w:fill="FFFFFF"/>
        </w:rPr>
        <w:t>No, Selenium cannot solve CAPTCHAs/OTPs directly. Solution for this.</w:t>
      </w:r>
    </w:p>
    <w:p w14:paraId="37842A7C" w14:textId="77777777" w:rsidR="00ED27CC" w:rsidRPr="00F57E76" w:rsidRDefault="00ED27CC" w:rsidP="0071061D">
      <w:pPr>
        <w:pStyle w:val="ListParagraph"/>
        <w:numPr>
          <w:ilvl w:val="0"/>
          <w:numId w:val="125"/>
        </w:numPr>
        <w:spacing w:line="259" w:lineRule="auto"/>
        <w:rPr>
          <w:rFonts w:ascii="Calibri" w:hAnsi="Calibri" w:cs="Calibri"/>
          <w:bCs/>
          <w:color w:val="000000" w:themeColor="text1"/>
          <w:sz w:val="22"/>
          <w:szCs w:val="22"/>
          <w:shd w:val="clear" w:color="auto" w:fill="FFFFFF"/>
        </w:rPr>
      </w:pPr>
      <w:r w:rsidRPr="00F57E76">
        <w:rPr>
          <w:rFonts w:ascii="Calibri" w:hAnsi="Calibri" w:cs="Calibri"/>
          <w:bCs/>
          <w:color w:val="000000" w:themeColor="text1"/>
          <w:sz w:val="22"/>
          <w:szCs w:val="22"/>
          <w:shd w:val="clear" w:color="auto" w:fill="FFFFFF"/>
        </w:rPr>
        <w:t>Disable CAPTCHA in test environments.</w:t>
      </w:r>
    </w:p>
    <w:p w14:paraId="645EAEC9" w14:textId="77777777" w:rsidR="00ED27CC" w:rsidRPr="00F57E76" w:rsidRDefault="00ED27CC" w:rsidP="0071061D">
      <w:pPr>
        <w:pStyle w:val="ListParagraph"/>
        <w:numPr>
          <w:ilvl w:val="0"/>
          <w:numId w:val="125"/>
        </w:numPr>
        <w:spacing w:line="259" w:lineRule="auto"/>
        <w:rPr>
          <w:rFonts w:ascii="Calibri" w:hAnsi="Calibri" w:cs="Calibri"/>
          <w:bCs/>
          <w:color w:val="000000" w:themeColor="text1"/>
          <w:sz w:val="22"/>
          <w:szCs w:val="22"/>
          <w:shd w:val="clear" w:color="auto" w:fill="FFFFFF"/>
        </w:rPr>
      </w:pPr>
      <w:r w:rsidRPr="00F57E76">
        <w:rPr>
          <w:rFonts w:ascii="Calibri" w:hAnsi="Calibri" w:cs="Calibri"/>
          <w:bCs/>
          <w:color w:val="000000" w:themeColor="text1"/>
          <w:sz w:val="22"/>
          <w:szCs w:val="22"/>
          <w:shd w:val="clear" w:color="auto" w:fill="FFFFFF"/>
        </w:rPr>
        <w:t>Use third-party APIs (e.g., OCR, image recognition) in rare cases.</w:t>
      </w:r>
    </w:p>
    <w:p w14:paraId="58F8425B" w14:textId="77777777" w:rsidR="00ED27CC" w:rsidRPr="00F57E76" w:rsidRDefault="00ED27CC" w:rsidP="0071061D">
      <w:pPr>
        <w:pStyle w:val="ListParagraph"/>
        <w:numPr>
          <w:ilvl w:val="0"/>
          <w:numId w:val="125"/>
        </w:numPr>
        <w:spacing w:line="259" w:lineRule="auto"/>
        <w:rPr>
          <w:rFonts w:ascii="Calibri" w:hAnsi="Calibri" w:cs="Calibri"/>
          <w:bCs/>
          <w:color w:val="000000" w:themeColor="text1"/>
          <w:sz w:val="22"/>
          <w:szCs w:val="22"/>
          <w:shd w:val="clear" w:color="auto" w:fill="FFFFFF"/>
        </w:rPr>
      </w:pPr>
      <w:r w:rsidRPr="00F57E76">
        <w:rPr>
          <w:rFonts w:ascii="Calibri" w:hAnsi="Calibri" w:cs="Calibri"/>
          <w:bCs/>
          <w:color w:val="000000" w:themeColor="text1"/>
          <w:sz w:val="22"/>
          <w:szCs w:val="22"/>
          <w:shd w:val="clear" w:color="auto" w:fill="FFFFFF"/>
        </w:rPr>
        <w:t>Fetch OTP from DB/Email/SMS mocks.</w:t>
      </w:r>
    </w:p>
    <w:p w14:paraId="450719C7" w14:textId="664B5921" w:rsidR="00ED27CC" w:rsidRDefault="00ED27CC" w:rsidP="00ED27CC">
      <w:pPr>
        <w:spacing w:line="259" w:lineRule="auto"/>
        <w:rPr>
          <w:rFonts w:ascii="Calibri" w:hAnsi="Calibri" w:cs="Calibri"/>
          <w:bCs/>
          <w:color w:val="000000" w:themeColor="text1"/>
          <w:sz w:val="22"/>
          <w:szCs w:val="22"/>
          <w:shd w:val="clear" w:color="auto" w:fill="FFFFFF"/>
        </w:rPr>
      </w:pPr>
    </w:p>
    <w:p w14:paraId="3392893A" w14:textId="4A771755" w:rsidR="007C14E9" w:rsidRPr="007C14E9" w:rsidRDefault="007C14E9" w:rsidP="007C14E9">
      <w:pPr>
        <w:spacing w:line="259" w:lineRule="auto"/>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C</w:t>
      </w:r>
      <w:r w:rsidRPr="007C14E9">
        <w:rPr>
          <w:rFonts w:ascii="Calibri" w:hAnsi="Calibri" w:cs="Calibri"/>
          <w:bCs/>
          <w:color w:val="000000" w:themeColor="text1"/>
          <w:sz w:val="22"/>
          <w:szCs w:val="22"/>
          <w:shd w:val="clear" w:color="auto" w:fill="FFFFFF"/>
        </w:rPr>
        <w:t xml:space="preserve"> Selenium handle the Windows File Upload dialog</w:t>
      </w:r>
    </w:p>
    <w:p w14:paraId="73A74012" w14:textId="17A743EC" w:rsidR="007C14E9" w:rsidRDefault="007C14E9" w:rsidP="007C14E9">
      <w:pPr>
        <w:spacing w:line="259" w:lineRule="auto"/>
        <w:rPr>
          <w:rFonts w:ascii="Calibri" w:hAnsi="Calibri" w:cs="Calibri"/>
          <w:bCs/>
          <w:color w:val="000000" w:themeColor="text1"/>
          <w:sz w:val="22"/>
          <w:szCs w:val="22"/>
          <w:shd w:val="clear" w:color="auto" w:fill="FFFFFF"/>
        </w:rPr>
      </w:pPr>
      <w:r w:rsidRPr="007C14E9">
        <w:rPr>
          <w:rFonts w:ascii="Calibri" w:hAnsi="Calibri" w:cs="Calibri"/>
          <w:bCs/>
          <w:color w:val="000000" w:themeColor="text1"/>
          <w:sz w:val="22"/>
          <w:szCs w:val="22"/>
          <w:shd w:val="clear" w:color="auto" w:fill="FFFFFF"/>
        </w:rPr>
        <w:t>No (Selenium only controls the browser). Use Robot class, AutoIT, or SendKeys to the &lt;input type="file"&gt;.</w:t>
      </w:r>
    </w:p>
    <w:p w14:paraId="1EA81491" w14:textId="77777777" w:rsidR="00FC3A8B" w:rsidRDefault="00FC3A8B" w:rsidP="00ED27CC">
      <w:pPr>
        <w:spacing w:line="259" w:lineRule="auto"/>
        <w:rPr>
          <w:rFonts w:ascii="Calibri" w:hAnsi="Calibri" w:cs="Calibri"/>
          <w:bCs/>
          <w:color w:val="000000" w:themeColor="text1"/>
          <w:sz w:val="22"/>
          <w:szCs w:val="22"/>
          <w:shd w:val="clear" w:color="auto" w:fill="FFFFFF"/>
        </w:rPr>
      </w:pPr>
    </w:p>
    <w:p w14:paraId="7373B472" w14:textId="34D69226" w:rsidR="00FC3A8B" w:rsidRPr="00FC3A8B" w:rsidRDefault="00FC3A8B" w:rsidP="00FC3A8B">
      <w:pPr>
        <w:spacing w:line="259" w:lineRule="auto"/>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I</w:t>
      </w:r>
      <w:r w:rsidRPr="00FC3A8B">
        <w:rPr>
          <w:rFonts w:ascii="Calibri" w:hAnsi="Calibri" w:cs="Calibri"/>
          <w:bCs/>
          <w:color w:val="000000" w:themeColor="text1"/>
          <w:sz w:val="22"/>
          <w:szCs w:val="22"/>
          <w:shd w:val="clear" w:color="auto" w:fill="FFFFFF"/>
        </w:rPr>
        <w:t>f an element is present in DOM but not visible on the UI</w:t>
      </w:r>
    </w:p>
    <w:p w14:paraId="38DE647D" w14:textId="77777777" w:rsidR="00FC3A8B" w:rsidRPr="00FC3A8B" w:rsidRDefault="00FC3A8B" w:rsidP="00FC3A8B">
      <w:pPr>
        <w:spacing w:line="259" w:lineRule="auto"/>
        <w:rPr>
          <w:rFonts w:ascii="Calibri" w:hAnsi="Calibri" w:cs="Calibri"/>
          <w:bCs/>
          <w:color w:val="000000" w:themeColor="text1"/>
          <w:sz w:val="22"/>
          <w:szCs w:val="22"/>
          <w:shd w:val="clear" w:color="auto" w:fill="FFFFFF"/>
        </w:rPr>
      </w:pPr>
      <w:r w:rsidRPr="00FC3A8B">
        <w:rPr>
          <w:rFonts w:ascii="Calibri" w:hAnsi="Calibri" w:cs="Calibri"/>
          <w:bCs/>
          <w:color w:val="000000" w:themeColor="text1"/>
          <w:sz w:val="22"/>
          <w:szCs w:val="22"/>
          <w:shd w:val="clear" w:color="auto" w:fill="FFFFFF"/>
        </w:rPr>
        <w:t>isDisplayed() → checks visibility.</w:t>
      </w:r>
    </w:p>
    <w:p w14:paraId="46C1D89D" w14:textId="77777777" w:rsidR="00FC3A8B" w:rsidRPr="00FC3A8B" w:rsidRDefault="00FC3A8B" w:rsidP="00FC3A8B">
      <w:pPr>
        <w:spacing w:line="259" w:lineRule="auto"/>
        <w:rPr>
          <w:rFonts w:ascii="Calibri" w:hAnsi="Calibri" w:cs="Calibri"/>
          <w:bCs/>
          <w:color w:val="000000" w:themeColor="text1"/>
          <w:sz w:val="22"/>
          <w:szCs w:val="22"/>
          <w:shd w:val="clear" w:color="auto" w:fill="FFFFFF"/>
        </w:rPr>
      </w:pPr>
      <w:r w:rsidRPr="00FC3A8B">
        <w:rPr>
          <w:rFonts w:ascii="Calibri" w:hAnsi="Calibri" w:cs="Calibri"/>
          <w:bCs/>
          <w:color w:val="000000" w:themeColor="text1"/>
          <w:sz w:val="22"/>
          <w:szCs w:val="22"/>
          <w:shd w:val="clear" w:color="auto" w:fill="FFFFFF"/>
        </w:rPr>
        <w:t>Clicking such elements throws ElementNotInteractableException.</w:t>
      </w:r>
    </w:p>
    <w:p w14:paraId="34D68A3F" w14:textId="77777777" w:rsidR="00BB26C6" w:rsidRDefault="00FC3A8B" w:rsidP="00FC3A8B">
      <w:pPr>
        <w:spacing w:line="259" w:lineRule="auto"/>
        <w:rPr>
          <w:rFonts w:ascii="Calibri" w:hAnsi="Calibri" w:cs="Calibri"/>
          <w:bCs/>
          <w:color w:val="000000" w:themeColor="text1"/>
          <w:sz w:val="22"/>
          <w:szCs w:val="22"/>
          <w:shd w:val="clear" w:color="auto" w:fill="FFFFFF"/>
        </w:rPr>
      </w:pPr>
      <w:r w:rsidRPr="00FC3A8B">
        <w:rPr>
          <w:rFonts w:ascii="Calibri" w:hAnsi="Calibri" w:cs="Calibri"/>
          <w:bCs/>
          <w:color w:val="000000" w:themeColor="text1"/>
          <w:sz w:val="22"/>
          <w:szCs w:val="22"/>
          <w:shd w:val="clear" w:color="auto" w:fill="FFFFFF"/>
        </w:rPr>
        <w:t>Fix: Wait until visible, scroll into view, or interact via JavaScript.</w:t>
      </w:r>
    </w:p>
    <w:p w14:paraId="14CECD0F" w14:textId="77777777" w:rsidR="00BB26C6" w:rsidRDefault="00BB26C6" w:rsidP="00FC3A8B">
      <w:pPr>
        <w:spacing w:line="259" w:lineRule="auto"/>
        <w:rPr>
          <w:rFonts w:ascii="Calibri" w:hAnsi="Calibri" w:cs="Calibri"/>
          <w:bCs/>
          <w:color w:val="000000" w:themeColor="text1"/>
          <w:sz w:val="22"/>
          <w:szCs w:val="22"/>
          <w:shd w:val="clear" w:color="auto" w:fill="FFFFFF"/>
        </w:rPr>
      </w:pPr>
    </w:p>
    <w:p w14:paraId="3C98206A" w14:textId="4D9D9C69" w:rsidR="00BB26C6" w:rsidRPr="00BB26C6" w:rsidRDefault="00BB26C6" w:rsidP="00BB26C6">
      <w:pPr>
        <w:spacing w:line="259" w:lineRule="auto"/>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Diff bn </w:t>
      </w:r>
      <w:r w:rsidRPr="00BB26C6">
        <w:rPr>
          <w:rFonts w:ascii="Calibri" w:hAnsi="Calibri" w:cs="Calibri"/>
          <w:bCs/>
          <w:color w:val="000000" w:themeColor="text1"/>
          <w:sz w:val="22"/>
          <w:szCs w:val="22"/>
          <w:shd w:val="clear" w:color="auto" w:fill="FFFFFF"/>
        </w:rPr>
        <w:t>driver.findElement(By.xpath(…)) and using JavaScript document.querySelector?</w:t>
      </w:r>
    </w:p>
    <w:p w14:paraId="332053A8" w14:textId="77777777" w:rsidR="00BB26C6" w:rsidRPr="00BB26C6" w:rsidRDefault="00BB26C6" w:rsidP="00BB26C6">
      <w:pPr>
        <w:spacing w:line="259" w:lineRule="auto"/>
        <w:rPr>
          <w:rFonts w:ascii="Calibri" w:hAnsi="Calibri" w:cs="Calibri"/>
          <w:bCs/>
          <w:color w:val="000000" w:themeColor="text1"/>
          <w:sz w:val="22"/>
          <w:szCs w:val="22"/>
          <w:shd w:val="clear" w:color="auto" w:fill="FFFFFF"/>
        </w:rPr>
      </w:pPr>
      <w:r w:rsidRPr="00BB26C6">
        <w:rPr>
          <w:rFonts w:ascii="Calibri" w:hAnsi="Calibri" w:cs="Calibri"/>
          <w:bCs/>
          <w:color w:val="000000" w:themeColor="text1"/>
          <w:sz w:val="22"/>
          <w:szCs w:val="22"/>
          <w:shd w:val="clear" w:color="auto" w:fill="FFFFFF"/>
        </w:rPr>
        <w:t>Selenium locators → WebDriver API.</w:t>
      </w:r>
    </w:p>
    <w:p w14:paraId="4626A66F" w14:textId="77777777" w:rsidR="00E268C6" w:rsidRDefault="00BB26C6" w:rsidP="00BB26C6">
      <w:pPr>
        <w:spacing w:line="259" w:lineRule="auto"/>
        <w:rPr>
          <w:rFonts w:ascii="Calibri" w:hAnsi="Calibri" w:cs="Calibri"/>
          <w:bCs/>
          <w:color w:val="000000" w:themeColor="text1"/>
          <w:sz w:val="22"/>
          <w:szCs w:val="22"/>
          <w:shd w:val="clear" w:color="auto" w:fill="FFFFFF"/>
        </w:rPr>
      </w:pPr>
      <w:r w:rsidRPr="00BB26C6">
        <w:rPr>
          <w:rFonts w:ascii="Calibri" w:hAnsi="Calibri" w:cs="Calibri"/>
          <w:bCs/>
          <w:color w:val="000000" w:themeColor="text1"/>
          <w:sz w:val="22"/>
          <w:szCs w:val="22"/>
          <w:shd w:val="clear" w:color="auto" w:fill="FFFFFF"/>
        </w:rPr>
        <w:t>JSExecutor → Direct DOM execution (faster but less portable).</w:t>
      </w:r>
    </w:p>
    <w:p w14:paraId="4973FD52" w14:textId="77777777" w:rsidR="00E268C6" w:rsidRDefault="00E268C6" w:rsidP="00BB26C6">
      <w:pPr>
        <w:spacing w:line="259" w:lineRule="auto"/>
        <w:rPr>
          <w:rFonts w:ascii="Calibri" w:hAnsi="Calibri" w:cs="Calibri"/>
          <w:bCs/>
          <w:color w:val="000000" w:themeColor="text1"/>
          <w:sz w:val="22"/>
          <w:szCs w:val="22"/>
          <w:shd w:val="clear" w:color="auto" w:fill="FFFFFF"/>
        </w:rPr>
      </w:pPr>
    </w:p>
    <w:p w14:paraId="7633FA58" w14:textId="45AF8572" w:rsidR="00E268C6" w:rsidRPr="00E268C6" w:rsidRDefault="00E51A0C" w:rsidP="00E268C6">
      <w:pPr>
        <w:spacing w:line="259" w:lineRule="auto"/>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00E268C6" w:rsidRPr="00E268C6">
        <w:rPr>
          <w:rFonts w:ascii="Calibri" w:hAnsi="Calibri" w:cs="Calibri"/>
          <w:bCs/>
          <w:color w:val="000000" w:themeColor="text1"/>
          <w:sz w:val="22"/>
          <w:szCs w:val="22"/>
          <w:shd w:val="clear" w:color="auto" w:fill="FFFFFF"/>
        </w:rPr>
        <w:t>test an application with no documentation</w:t>
      </w:r>
    </w:p>
    <w:p w14:paraId="0C3C963F" w14:textId="77777777" w:rsidR="00A93377" w:rsidRDefault="00E268C6" w:rsidP="00A93377">
      <w:pPr>
        <w:spacing w:line="259" w:lineRule="auto"/>
        <w:jc w:val="both"/>
        <w:rPr>
          <w:rFonts w:ascii="Calibri" w:hAnsi="Calibri" w:cs="Calibri"/>
          <w:bCs/>
          <w:color w:val="000000" w:themeColor="text1"/>
          <w:sz w:val="22"/>
          <w:szCs w:val="22"/>
          <w:shd w:val="clear" w:color="auto" w:fill="FFFFFF"/>
        </w:rPr>
      </w:pPr>
      <w:r w:rsidRPr="00E268C6">
        <w:rPr>
          <w:rFonts w:ascii="Calibri" w:hAnsi="Calibri" w:cs="Calibri"/>
          <w:bCs/>
          <w:color w:val="000000" w:themeColor="text1"/>
          <w:sz w:val="22"/>
          <w:szCs w:val="22"/>
          <w:shd w:val="clear" w:color="auto" w:fill="FFFFFF"/>
        </w:rPr>
        <w:t>Start with exploratory testing. Walk through the app manually, take notes, map out key workflows, and document assumptions. Ask clarifying questions when needed. Treat it like reverse-engineering.</w:t>
      </w:r>
    </w:p>
    <w:p w14:paraId="7C3AD68A" w14:textId="77777777" w:rsidR="00A93377" w:rsidRDefault="00A93377" w:rsidP="00A93377">
      <w:pPr>
        <w:spacing w:line="259" w:lineRule="auto"/>
        <w:jc w:val="both"/>
        <w:rPr>
          <w:rFonts w:ascii="Calibri" w:hAnsi="Calibri" w:cs="Calibri"/>
          <w:bCs/>
          <w:color w:val="000000" w:themeColor="text1"/>
          <w:sz w:val="22"/>
          <w:szCs w:val="22"/>
          <w:shd w:val="clear" w:color="auto" w:fill="FFFFFF"/>
        </w:rPr>
      </w:pPr>
    </w:p>
    <w:p w14:paraId="38C2B34B" w14:textId="61C27247" w:rsidR="00A93377" w:rsidRPr="00A93377" w:rsidRDefault="00A93377" w:rsidP="00A93377">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A93377">
        <w:rPr>
          <w:rFonts w:ascii="Calibri" w:hAnsi="Calibri" w:cs="Calibri"/>
          <w:bCs/>
          <w:color w:val="000000" w:themeColor="text1"/>
          <w:sz w:val="22"/>
          <w:szCs w:val="22"/>
          <w:shd w:val="clear" w:color="auto" w:fill="FFFFFF"/>
        </w:rPr>
        <w:t>decide what not to test?</w:t>
      </w:r>
    </w:p>
    <w:p w14:paraId="385F9FBB" w14:textId="77777777" w:rsidR="003D295A" w:rsidRDefault="00A93377" w:rsidP="00A93377">
      <w:pPr>
        <w:spacing w:line="259" w:lineRule="auto"/>
        <w:jc w:val="both"/>
        <w:rPr>
          <w:rFonts w:ascii="Calibri" w:hAnsi="Calibri" w:cs="Calibri"/>
          <w:bCs/>
          <w:color w:val="000000" w:themeColor="text1"/>
          <w:sz w:val="22"/>
          <w:szCs w:val="22"/>
          <w:shd w:val="clear" w:color="auto" w:fill="FFFFFF"/>
        </w:rPr>
      </w:pPr>
      <w:r w:rsidRPr="00A93377">
        <w:rPr>
          <w:rFonts w:ascii="Calibri" w:hAnsi="Calibri" w:cs="Calibri"/>
          <w:bCs/>
          <w:color w:val="000000" w:themeColor="text1"/>
          <w:sz w:val="22"/>
          <w:szCs w:val="22"/>
          <w:shd w:val="clear" w:color="auto" w:fill="FFFFFF"/>
        </w:rPr>
        <w:t>Use risk-based testing. Prioritize based on user impact, complexity, and likelihood of failure. Document your reasoning and involve stakeholders when needed.</w:t>
      </w:r>
    </w:p>
    <w:p w14:paraId="07DEE8BC" w14:textId="77777777" w:rsidR="003D295A" w:rsidRDefault="003D295A" w:rsidP="00A93377">
      <w:pPr>
        <w:spacing w:line="259" w:lineRule="auto"/>
        <w:jc w:val="both"/>
        <w:rPr>
          <w:rFonts w:ascii="Calibri" w:hAnsi="Calibri" w:cs="Calibri"/>
          <w:bCs/>
          <w:color w:val="000000" w:themeColor="text1"/>
          <w:sz w:val="22"/>
          <w:szCs w:val="22"/>
          <w:shd w:val="clear" w:color="auto" w:fill="FFFFFF"/>
        </w:rPr>
      </w:pPr>
    </w:p>
    <w:p w14:paraId="19386DC7" w14:textId="0925F83F" w:rsidR="003D295A" w:rsidRPr="003D295A" w:rsidRDefault="003D295A" w:rsidP="003D295A">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Pr="003D295A">
        <w:rPr>
          <w:rFonts w:ascii="Calibri" w:hAnsi="Calibri" w:cs="Calibri"/>
          <w:bCs/>
          <w:color w:val="000000" w:themeColor="text1"/>
          <w:sz w:val="22"/>
          <w:szCs w:val="22"/>
          <w:shd w:val="clear" w:color="auto" w:fill="FFFFFF"/>
        </w:rPr>
        <w:t xml:space="preserve">A bug is found in production. </w:t>
      </w:r>
      <w:r w:rsidR="00E80AD5">
        <w:rPr>
          <w:rFonts w:ascii="Calibri" w:hAnsi="Calibri" w:cs="Calibri"/>
          <w:bCs/>
          <w:color w:val="000000" w:themeColor="text1"/>
          <w:sz w:val="22"/>
          <w:szCs w:val="22"/>
          <w:shd w:val="clear" w:color="auto" w:fill="FFFFFF"/>
        </w:rPr>
        <w:t>Wt</w:t>
      </w:r>
      <w:r w:rsidRPr="003D295A">
        <w:rPr>
          <w:rFonts w:ascii="Calibri" w:hAnsi="Calibri" w:cs="Calibri"/>
          <w:bCs/>
          <w:color w:val="000000" w:themeColor="text1"/>
          <w:sz w:val="22"/>
          <w:szCs w:val="22"/>
          <w:shd w:val="clear" w:color="auto" w:fill="FFFFFF"/>
        </w:rPr>
        <w:t xml:space="preserve"> check first</w:t>
      </w:r>
    </w:p>
    <w:p w14:paraId="138A5140" w14:textId="77777777" w:rsidR="00004D92" w:rsidRDefault="003D295A" w:rsidP="003D295A">
      <w:pPr>
        <w:spacing w:line="259" w:lineRule="auto"/>
        <w:jc w:val="both"/>
        <w:rPr>
          <w:rFonts w:ascii="Calibri" w:hAnsi="Calibri" w:cs="Calibri"/>
          <w:bCs/>
          <w:color w:val="000000" w:themeColor="text1"/>
          <w:sz w:val="22"/>
          <w:szCs w:val="22"/>
          <w:shd w:val="clear" w:color="auto" w:fill="FFFFFF"/>
        </w:rPr>
      </w:pPr>
      <w:r w:rsidRPr="003D295A">
        <w:rPr>
          <w:rFonts w:ascii="Calibri" w:hAnsi="Calibri" w:cs="Calibri"/>
          <w:bCs/>
          <w:color w:val="000000" w:themeColor="text1"/>
          <w:sz w:val="22"/>
          <w:szCs w:val="22"/>
          <w:shd w:val="clear" w:color="auto" w:fill="FFFFFF"/>
        </w:rPr>
        <w:t>Check logs and monitoring tools. Look at recent deployments. Try to reproduce in lower environments. Focus on containing the issue and communicating impact.</w:t>
      </w:r>
    </w:p>
    <w:p w14:paraId="2761B833" w14:textId="77777777" w:rsidR="00004D92" w:rsidRDefault="00004D92" w:rsidP="003D295A">
      <w:pPr>
        <w:spacing w:line="259" w:lineRule="auto"/>
        <w:jc w:val="both"/>
        <w:rPr>
          <w:rFonts w:ascii="Calibri" w:hAnsi="Calibri" w:cs="Calibri"/>
          <w:bCs/>
          <w:color w:val="000000" w:themeColor="text1"/>
          <w:sz w:val="22"/>
          <w:szCs w:val="22"/>
          <w:shd w:val="clear" w:color="auto" w:fill="FFFFFF"/>
        </w:rPr>
      </w:pPr>
    </w:p>
    <w:p w14:paraId="7800CE09" w14:textId="121BBF18" w:rsidR="00004D92" w:rsidRPr="00004D92" w:rsidRDefault="00004D92" w:rsidP="00004D92">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t>
      </w:r>
      <w:r w:rsidRPr="00004D92">
        <w:rPr>
          <w:rFonts w:ascii="Calibri" w:hAnsi="Calibri" w:cs="Calibri"/>
          <w:bCs/>
          <w:color w:val="000000" w:themeColor="text1"/>
          <w:sz w:val="22"/>
          <w:szCs w:val="22"/>
          <w:shd w:val="clear" w:color="auto" w:fill="FFFFFF"/>
        </w:rPr>
        <w:t>would you test if you were the only QA on the team</w:t>
      </w:r>
    </w:p>
    <w:p w14:paraId="5103B1A9" w14:textId="4D7EA72D" w:rsidR="00004D92" w:rsidRDefault="00004D92" w:rsidP="00004D92">
      <w:pPr>
        <w:spacing w:line="259" w:lineRule="auto"/>
        <w:jc w:val="both"/>
        <w:rPr>
          <w:rFonts w:ascii="Calibri" w:hAnsi="Calibri" w:cs="Calibri"/>
          <w:bCs/>
          <w:color w:val="000000" w:themeColor="text1"/>
          <w:sz w:val="22"/>
          <w:szCs w:val="22"/>
          <w:shd w:val="clear" w:color="auto" w:fill="FFFFFF"/>
        </w:rPr>
      </w:pPr>
      <w:r w:rsidRPr="00004D92">
        <w:rPr>
          <w:rFonts w:ascii="Calibri" w:hAnsi="Calibri" w:cs="Calibri"/>
          <w:bCs/>
          <w:color w:val="000000" w:themeColor="text1"/>
          <w:sz w:val="22"/>
          <w:szCs w:val="22"/>
          <w:shd w:val="clear" w:color="auto" w:fill="FFFFFF"/>
        </w:rPr>
        <w:t>Prioritize critical flows. Start with smoke tests and regression coverage. Build automation for high-value tests. Focus on quality culture, not just test cases.</w:t>
      </w:r>
    </w:p>
    <w:p w14:paraId="0EE050AD" w14:textId="5A0DEF66" w:rsidR="00004D92" w:rsidRDefault="00004D92" w:rsidP="00004D92">
      <w:pPr>
        <w:spacing w:line="259" w:lineRule="auto"/>
        <w:jc w:val="both"/>
        <w:rPr>
          <w:rFonts w:ascii="Calibri" w:hAnsi="Calibri" w:cs="Calibri"/>
          <w:bCs/>
          <w:color w:val="000000" w:themeColor="text1"/>
          <w:sz w:val="22"/>
          <w:szCs w:val="22"/>
          <w:shd w:val="clear" w:color="auto" w:fill="FFFFFF"/>
        </w:rPr>
      </w:pPr>
    </w:p>
    <w:p w14:paraId="23E25226" w14:textId="7F53F945" w:rsidR="00FF435F" w:rsidRPr="00FF435F" w:rsidRDefault="00FF435F" w:rsidP="00FF435F">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FF435F">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Our</w:t>
      </w:r>
      <w:r w:rsidRPr="00FF435F">
        <w:rPr>
          <w:rFonts w:ascii="Calibri" w:hAnsi="Calibri" w:cs="Calibri"/>
          <w:bCs/>
          <w:color w:val="000000" w:themeColor="text1"/>
          <w:sz w:val="22"/>
          <w:szCs w:val="22"/>
          <w:shd w:val="clear" w:color="auto" w:fill="FFFFFF"/>
        </w:rPr>
        <w:t xml:space="preserve"> tests are taking too long in Cl. </w:t>
      </w:r>
      <w:r w:rsidR="00FB7DF3">
        <w:rPr>
          <w:rFonts w:ascii="Calibri" w:hAnsi="Calibri" w:cs="Calibri"/>
          <w:bCs/>
          <w:color w:val="000000" w:themeColor="text1"/>
          <w:sz w:val="22"/>
          <w:szCs w:val="22"/>
          <w:shd w:val="clear" w:color="auto" w:fill="FFFFFF"/>
        </w:rPr>
        <w:t>Wt</w:t>
      </w:r>
      <w:r w:rsidRPr="00FF435F">
        <w:rPr>
          <w:rFonts w:ascii="Calibri" w:hAnsi="Calibri" w:cs="Calibri"/>
          <w:bCs/>
          <w:color w:val="000000" w:themeColor="text1"/>
          <w:sz w:val="22"/>
          <w:szCs w:val="22"/>
          <w:shd w:val="clear" w:color="auto" w:fill="FFFFFF"/>
        </w:rPr>
        <w:t xml:space="preserve"> would do</w:t>
      </w:r>
    </w:p>
    <w:p w14:paraId="3C7653D9" w14:textId="7BA8A787" w:rsidR="00FF435F" w:rsidRDefault="00FF435F" w:rsidP="00FF435F">
      <w:pPr>
        <w:spacing w:line="259" w:lineRule="auto"/>
        <w:jc w:val="both"/>
        <w:rPr>
          <w:rFonts w:ascii="Calibri" w:hAnsi="Calibri" w:cs="Calibri"/>
          <w:bCs/>
          <w:color w:val="000000" w:themeColor="text1"/>
          <w:sz w:val="22"/>
          <w:szCs w:val="22"/>
          <w:shd w:val="clear" w:color="auto" w:fill="FFFFFF"/>
        </w:rPr>
      </w:pPr>
      <w:r w:rsidRPr="00FF435F">
        <w:rPr>
          <w:rFonts w:ascii="Calibri" w:hAnsi="Calibri" w:cs="Calibri"/>
          <w:bCs/>
          <w:color w:val="000000" w:themeColor="text1"/>
          <w:sz w:val="22"/>
          <w:szCs w:val="22"/>
          <w:shd w:val="clear" w:color="auto" w:fill="FFFFFF"/>
        </w:rPr>
        <w:t>Look into test parallelization. Split tests by tags or type. Run fast checks early (like smoke tests) and move full suites to nightly jobs. Optimize setup/teardown.</w:t>
      </w:r>
    </w:p>
    <w:p w14:paraId="102FE413" w14:textId="77777777" w:rsidR="00E21E59" w:rsidRPr="00FF435F" w:rsidRDefault="00E21E59" w:rsidP="00FF435F">
      <w:pPr>
        <w:spacing w:line="259" w:lineRule="auto"/>
        <w:jc w:val="both"/>
        <w:rPr>
          <w:rFonts w:ascii="Calibri" w:hAnsi="Calibri" w:cs="Calibri"/>
          <w:bCs/>
          <w:color w:val="000000" w:themeColor="text1"/>
          <w:sz w:val="22"/>
          <w:szCs w:val="22"/>
          <w:shd w:val="clear" w:color="auto" w:fill="FFFFFF"/>
        </w:rPr>
      </w:pPr>
    </w:p>
    <w:p w14:paraId="79716C8C" w14:textId="5FBFE233" w:rsidR="00FF435F" w:rsidRPr="00FF435F" w:rsidRDefault="009037DB" w:rsidP="00FF435F">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FF435F" w:rsidRPr="00FF435F">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W</w:t>
      </w:r>
      <w:r w:rsidR="00563E18">
        <w:rPr>
          <w:rFonts w:ascii="Calibri" w:hAnsi="Calibri" w:cs="Calibri"/>
          <w:bCs/>
          <w:color w:val="000000" w:themeColor="text1"/>
          <w:sz w:val="22"/>
          <w:szCs w:val="22"/>
          <w:shd w:val="clear" w:color="auto" w:fill="FFFFFF"/>
        </w:rPr>
        <w:t>t</w:t>
      </w:r>
      <w:r>
        <w:rPr>
          <w:rFonts w:ascii="Calibri" w:hAnsi="Calibri" w:cs="Calibri"/>
          <w:bCs/>
          <w:color w:val="000000" w:themeColor="text1"/>
          <w:sz w:val="22"/>
          <w:szCs w:val="22"/>
          <w:shd w:val="clear" w:color="auto" w:fill="FFFFFF"/>
        </w:rPr>
        <w:t xml:space="preserve"> w</w:t>
      </w:r>
      <w:r w:rsidR="003D2D36">
        <w:rPr>
          <w:rFonts w:ascii="Calibri" w:hAnsi="Calibri" w:cs="Calibri"/>
          <w:bCs/>
          <w:color w:val="000000" w:themeColor="text1"/>
          <w:sz w:val="22"/>
          <w:szCs w:val="22"/>
          <w:shd w:val="clear" w:color="auto" w:fill="FFFFFF"/>
        </w:rPr>
        <w:t>ould</w:t>
      </w:r>
      <w:r w:rsidR="008A7974">
        <w:rPr>
          <w:rFonts w:ascii="Calibri" w:hAnsi="Calibri" w:cs="Calibri"/>
          <w:bCs/>
          <w:color w:val="000000" w:themeColor="text1"/>
          <w:sz w:val="22"/>
          <w:szCs w:val="22"/>
          <w:shd w:val="clear" w:color="auto" w:fill="FFFFFF"/>
        </w:rPr>
        <w:t xml:space="preserve"> we</w:t>
      </w:r>
      <w:r w:rsidR="00FF435F" w:rsidRPr="00FF435F">
        <w:rPr>
          <w:rFonts w:ascii="Calibri" w:hAnsi="Calibri" w:cs="Calibri"/>
          <w:bCs/>
          <w:color w:val="000000" w:themeColor="text1"/>
          <w:sz w:val="22"/>
          <w:szCs w:val="22"/>
          <w:shd w:val="clear" w:color="auto" w:fill="FFFFFF"/>
        </w:rPr>
        <w:t xml:space="preserve"> do if you found a bug the day before release</w:t>
      </w:r>
    </w:p>
    <w:p w14:paraId="0F5E2515" w14:textId="3C183BD8" w:rsidR="00FF435F" w:rsidRDefault="00FF435F" w:rsidP="00FF435F">
      <w:pPr>
        <w:spacing w:line="259" w:lineRule="auto"/>
        <w:jc w:val="both"/>
        <w:rPr>
          <w:rFonts w:ascii="Calibri" w:hAnsi="Calibri" w:cs="Calibri"/>
          <w:bCs/>
          <w:color w:val="000000" w:themeColor="text1"/>
          <w:sz w:val="22"/>
          <w:szCs w:val="22"/>
          <w:shd w:val="clear" w:color="auto" w:fill="FFFFFF"/>
        </w:rPr>
      </w:pPr>
      <w:r w:rsidRPr="00FF435F">
        <w:rPr>
          <w:rFonts w:ascii="Calibri" w:hAnsi="Calibri" w:cs="Calibri"/>
          <w:bCs/>
          <w:color w:val="000000" w:themeColor="text1"/>
          <w:sz w:val="22"/>
          <w:szCs w:val="22"/>
          <w:shd w:val="clear" w:color="auto" w:fill="FFFFFF"/>
        </w:rPr>
        <w:lastRenderedPageBreak/>
        <w:t>Assess severity and risk. If it's critical, escalate immediately. If it's minor, log it, communicate clearly, and track it post-release. Focus on impact.</w:t>
      </w:r>
    </w:p>
    <w:p w14:paraId="08BC9DF2" w14:textId="77777777" w:rsidR="002436C1" w:rsidRPr="00FF435F" w:rsidRDefault="002436C1" w:rsidP="00FF435F">
      <w:pPr>
        <w:spacing w:line="259" w:lineRule="auto"/>
        <w:jc w:val="both"/>
        <w:rPr>
          <w:rFonts w:ascii="Calibri" w:hAnsi="Calibri" w:cs="Calibri"/>
          <w:bCs/>
          <w:color w:val="000000" w:themeColor="text1"/>
          <w:sz w:val="22"/>
          <w:szCs w:val="22"/>
          <w:shd w:val="clear" w:color="auto" w:fill="FFFFFF"/>
        </w:rPr>
      </w:pPr>
    </w:p>
    <w:p w14:paraId="29C15199" w14:textId="432251A9" w:rsidR="00FF435F" w:rsidRPr="00FF435F" w:rsidRDefault="00821239" w:rsidP="00FF435F">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FF435F" w:rsidRPr="00FF435F">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To</w:t>
      </w:r>
      <w:r w:rsidR="00FF435F" w:rsidRPr="00FF435F">
        <w:rPr>
          <w:rFonts w:ascii="Calibri" w:hAnsi="Calibri" w:cs="Calibri"/>
          <w:bCs/>
          <w:color w:val="000000" w:themeColor="text1"/>
          <w:sz w:val="22"/>
          <w:szCs w:val="22"/>
          <w:shd w:val="clear" w:color="auto" w:fill="FFFFFF"/>
        </w:rPr>
        <w:t xml:space="preserve"> test a third-party integration</w:t>
      </w:r>
    </w:p>
    <w:p w14:paraId="4DCFF3E5" w14:textId="16A387F4" w:rsidR="00E75AAC" w:rsidRDefault="00E75AAC" w:rsidP="00E75AAC">
      <w:pPr>
        <w:spacing w:line="259" w:lineRule="auto"/>
        <w:jc w:val="both"/>
        <w:rPr>
          <w:rFonts w:ascii="Calibri" w:hAnsi="Calibri" w:cs="Calibri"/>
          <w:bCs/>
          <w:color w:val="000000" w:themeColor="text1"/>
          <w:sz w:val="22"/>
          <w:szCs w:val="22"/>
          <w:shd w:val="clear" w:color="auto" w:fill="FFFFFF"/>
        </w:rPr>
      </w:pPr>
      <w:r w:rsidRPr="00E75AAC">
        <w:rPr>
          <w:rFonts w:ascii="Calibri" w:hAnsi="Calibri" w:cs="Calibri"/>
          <w:bCs/>
          <w:color w:val="000000" w:themeColor="text1"/>
          <w:sz w:val="22"/>
          <w:szCs w:val="22"/>
          <w:shd w:val="clear" w:color="auto" w:fill="FFFFFF"/>
        </w:rPr>
        <w:t>Validate data exchange, failure scenarios, and boundary conditions. Use mocks if the third party is unreliable. Confirm error handling is in place.</w:t>
      </w:r>
    </w:p>
    <w:p w14:paraId="1AA36107" w14:textId="77777777" w:rsidR="00E75AAC" w:rsidRPr="00E75AAC" w:rsidRDefault="00E75AAC" w:rsidP="00E75AAC">
      <w:pPr>
        <w:spacing w:line="259" w:lineRule="auto"/>
        <w:jc w:val="both"/>
        <w:rPr>
          <w:rFonts w:ascii="Calibri" w:hAnsi="Calibri" w:cs="Calibri"/>
          <w:bCs/>
          <w:color w:val="000000" w:themeColor="text1"/>
          <w:sz w:val="22"/>
          <w:szCs w:val="22"/>
          <w:shd w:val="clear" w:color="auto" w:fill="FFFFFF"/>
        </w:rPr>
      </w:pPr>
    </w:p>
    <w:p w14:paraId="3DCC8357" w14:textId="5278509C" w:rsidR="00E75AAC" w:rsidRPr="00E75AAC" w:rsidRDefault="00E75AAC" w:rsidP="00E75AAC">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E75AAC">
        <w:rPr>
          <w:rFonts w:ascii="Calibri" w:hAnsi="Calibri" w:cs="Calibri"/>
          <w:bCs/>
          <w:color w:val="000000" w:themeColor="text1"/>
          <w:sz w:val="22"/>
          <w:szCs w:val="22"/>
          <w:shd w:val="clear" w:color="auto" w:fill="FFFFFF"/>
        </w:rPr>
        <w:t>. The app is stable but users keep reporting bugs. W</w:t>
      </w:r>
      <w:r>
        <w:rPr>
          <w:rFonts w:ascii="Calibri" w:hAnsi="Calibri" w:cs="Calibri"/>
          <w:bCs/>
          <w:color w:val="000000" w:themeColor="text1"/>
          <w:sz w:val="22"/>
          <w:szCs w:val="22"/>
          <w:shd w:val="clear" w:color="auto" w:fill="FFFFFF"/>
        </w:rPr>
        <w:t>t</w:t>
      </w:r>
      <w:r w:rsidRPr="00E75AAC">
        <w:rPr>
          <w:rFonts w:ascii="Calibri" w:hAnsi="Calibri" w:cs="Calibri"/>
          <w:bCs/>
          <w:color w:val="000000" w:themeColor="text1"/>
          <w:sz w:val="22"/>
          <w:szCs w:val="22"/>
          <w:shd w:val="clear" w:color="auto" w:fill="FFFFFF"/>
        </w:rPr>
        <w:t xml:space="preserve"> would </w:t>
      </w:r>
      <w:r>
        <w:rPr>
          <w:rFonts w:ascii="Calibri" w:hAnsi="Calibri" w:cs="Calibri"/>
          <w:bCs/>
          <w:color w:val="000000" w:themeColor="text1"/>
          <w:sz w:val="22"/>
          <w:szCs w:val="22"/>
          <w:shd w:val="clear" w:color="auto" w:fill="FFFFFF"/>
        </w:rPr>
        <w:t>we</w:t>
      </w:r>
      <w:r w:rsidRPr="00E75AAC">
        <w:rPr>
          <w:rFonts w:ascii="Calibri" w:hAnsi="Calibri" w:cs="Calibri"/>
          <w:bCs/>
          <w:color w:val="000000" w:themeColor="text1"/>
          <w:sz w:val="22"/>
          <w:szCs w:val="22"/>
          <w:shd w:val="clear" w:color="auto" w:fill="FFFFFF"/>
        </w:rPr>
        <w:t xml:space="preserve"> do</w:t>
      </w:r>
    </w:p>
    <w:p w14:paraId="090B89E7" w14:textId="6CB94783" w:rsidR="00E75AAC" w:rsidRDefault="00E75AAC" w:rsidP="00E75AAC">
      <w:pPr>
        <w:spacing w:line="259" w:lineRule="auto"/>
        <w:jc w:val="both"/>
        <w:rPr>
          <w:rFonts w:ascii="Calibri" w:hAnsi="Calibri" w:cs="Calibri"/>
          <w:bCs/>
          <w:color w:val="000000" w:themeColor="text1"/>
          <w:sz w:val="22"/>
          <w:szCs w:val="22"/>
          <w:shd w:val="clear" w:color="auto" w:fill="FFFFFF"/>
        </w:rPr>
      </w:pPr>
      <w:r w:rsidRPr="00E75AAC">
        <w:rPr>
          <w:rFonts w:ascii="Calibri" w:hAnsi="Calibri" w:cs="Calibri"/>
          <w:bCs/>
          <w:color w:val="000000" w:themeColor="text1"/>
          <w:sz w:val="22"/>
          <w:szCs w:val="22"/>
          <w:shd w:val="clear" w:color="auto" w:fill="FFFFFF"/>
        </w:rPr>
        <w:t>Look for environment or data differences. Reproduce using real user flows. Analyze logs and monitor usage patterns. Consider usability or edge cases.</w:t>
      </w:r>
    </w:p>
    <w:p w14:paraId="1AF95A70" w14:textId="77777777" w:rsidR="00E75AAC" w:rsidRPr="00E75AAC" w:rsidRDefault="00E75AAC" w:rsidP="00E75AAC">
      <w:pPr>
        <w:spacing w:line="259" w:lineRule="auto"/>
        <w:jc w:val="both"/>
        <w:rPr>
          <w:rFonts w:ascii="Calibri" w:hAnsi="Calibri" w:cs="Calibri"/>
          <w:bCs/>
          <w:color w:val="000000" w:themeColor="text1"/>
          <w:sz w:val="22"/>
          <w:szCs w:val="22"/>
          <w:shd w:val="clear" w:color="auto" w:fill="FFFFFF"/>
        </w:rPr>
      </w:pPr>
    </w:p>
    <w:p w14:paraId="1AB61499" w14:textId="4CA29C0B" w:rsidR="00E75AAC" w:rsidRPr="00E75AAC" w:rsidRDefault="005A2693" w:rsidP="00E75AAC">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E75AAC" w:rsidRPr="00E75AAC">
        <w:rPr>
          <w:rFonts w:ascii="Calibri" w:hAnsi="Calibri" w:cs="Calibri"/>
          <w:bCs/>
          <w:color w:val="000000" w:themeColor="text1"/>
          <w:sz w:val="22"/>
          <w:szCs w:val="22"/>
          <w:shd w:val="clear" w:color="auto" w:fill="FFFFFF"/>
        </w:rPr>
        <w:t xml:space="preserve">. </w:t>
      </w:r>
      <w:r w:rsidR="00E75AAC">
        <w:rPr>
          <w:rFonts w:ascii="Calibri" w:hAnsi="Calibri" w:cs="Calibri"/>
          <w:bCs/>
          <w:color w:val="000000" w:themeColor="text1"/>
          <w:sz w:val="22"/>
          <w:szCs w:val="22"/>
          <w:shd w:val="clear" w:color="auto" w:fill="FFFFFF"/>
        </w:rPr>
        <w:t>To know</w:t>
      </w:r>
      <w:r w:rsidR="00E75AAC" w:rsidRPr="00E75AAC">
        <w:rPr>
          <w:rFonts w:ascii="Calibri" w:hAnsi="Calibri" w:cs="Calibri"/>
          <w:bCs/>
          <w:color w:val="000000" w:themeColor="text1"/>
          <w:sz w:val="22"/>
          <w:szCs w:val="22"/>
          <w:shd w:val="clear" w:color="auto" w:fill="FFFFFF"/>
        </w:rPr>
        <w:t xml:space="preserve"> when testing is "done"</w:t>
      </w:r>
    </w:p>
    <w:p w14:paraId="1515C5CD" w14:textId="4DFC5626" w:rsidR="00E75AAC" w:rsidRDefault="005A2693" w:rsidP="00E75AAC">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U</w:t>
      </w:r>
      <w:r w:rsidR="00E75AAC" w:rsidRPr="00E75AAC">
        <w:rPr>
          <w:rFonts w:ascii="Calibri" w:hAnsi="Calibri" w:cs="Calibri"/>
          <w:bCs/>
          <w:color w:val="000000" w:themeColor="text1"/>
          <w:sz w:val="22"/>
          <w:szCs w:val="22"/>
          <w:shd w:val="clear" w:color="auto" w:fill="FFFFFF"/>
        </w:rPr>
        <w:t>se test coverage, risk assessment, and stakeholder confidence as indicators. If major flows are covered and there are no blockers, it's reasonable to stop.</w:t>
      </w:r>
    </w:p>
    <w:p w14:paraId="6481DE9F" w14:textId="77777777" w:rsidR="00344AAB" w:rsidRPr="00E75AAC" w:rsidRDefault="00344AAB" w:rsidP="00E75AAC">
      <w:pPr>
        <w:spacing w:line="259" w:lineRule="auto"/>
        <w:jc w:val="both"/>
        <w:rPr>
          <w:rFonts w:ascii="Calibri" w:hAnsi="Calibri" w:cs="Calibri"/>
          <w:bCs/>
          <w:color w:val="000000" w:themeColor="text1"/>
          <w:sz w:val="22"/>
          <w:szCs w:val="22"/>
          <w:shd w:val="clear" w:color="auto" w:fill="FFFFFF"/>
        </w:rPr>
      </w:pPr>
    </w:p>
    <w:p w14:paraId="7F520EB4" w14:textId="5564ECD7" w:rsidR="00E75AAC" w:rsidRPr="00E75AAC" w:rsidRDefault="00802BCC" w:rsidP="00E75AAC">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E75AAC" w:rsidRPr="00E75AAC">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U</w:t>
      </w:r>
      <w:r w:rsidR="00E75AAC" w:rsidRPr="00E75AAC">
        <w:rPr>
          <w:rFonts w:ascii="Calibri" w:hAnsi="Calibri" w:cs="Calibri"/>
          <w:bCs/>
          <w:color w:val="000000" w:themeColor="text1"/>
          <w:sz w:val="22"/>
          <w:szCs w:val="22"/>
          <w:shd w:val="clear" w:color="auto" w:fill="FFFFFF"/>
        </w:rPr>
        <w:t xml:space="preserve"> find multiple bugs in the same area. </w:t>
      </w:r>
      <w:r w:rsidR="004C17C6">
        <w:rPr>
          <w:rFonts w:ascii="Calibri" w:hAnsi="Calibri" w:cs="Calibri"/>
          <w:bCs/>
          <w:color w:val="000000" w:themeColor="text1"/>
          <w:sz w:val="22"/>
          <w:szCs w:val="22"/>
          <w:shd w:val="clear" w:color="auto" w:fill="FFFFFF"/>
        </w:rPr>
        <w:t>Wt</w:t>
      </w:r>
      <w:r w:rsidR="00E75AAC" w:rsidRPr="00E75AAC">
        <w:rPr>
          <w:rFonts w:ascii="Calibri" w:hAnsi="Calibri" w:cs="Calibri"/>
          <w:bCs/>
          <w:color w:val="000000" w:themeColor="text1"/>
          <w:sz w:val="22"/>
          <w:szCs w:val="22"/>
          <w:shd w:val="clear" w:color="auto" w:fill="FFFFFF"/>
        </w:rPr>
        <w:t xml:space="preserve"> does that tell </w:t>
      </w:r>
      <w:r w:rsidR="004C17C6">
        <w:rPr>
          <w:rFonts w:ascii="Calibri" w:hAnsi="Calibri" w:cs="Calibri"/>
          <w:bCs/>
          <w:color w:val="000000" w:themeColor="text1"/>
          <w:sz w:val="22"/>
          <w:szCs w:val="22"/>
          <w:shd w:val="clear" w:color="auto" w:fill="FFFFFF"/>
        </w:rPr>
        <w:t>us</w:t>
      </w:r>
    </w:p>
    <w:p w14:paraId="0A0B094D" w14:textId="5DFDDA18" w:rsidR="00E75AAC" w:rsidRDefault="00E75AAC" w:rsidP="00E75AAC">
      <w:pPr>
        <w:spacing w:line="259" w:lineRule="auto"/>
        <w:jc w:val="both"/>
        <w:rPr>
          <w:rFonts w:ascii="Calibri" w:hAnsi="Calibri" w:cs="Calibri"/>
          <w:bCs/>
          <w:color w:val="000000" w:themeColor="text1"/>
          <w:sz w:val="22"/>
          <w:szCs w:val="22"/>
          <w:shd w:val="clear" w:color="auto" w:fill="FFFFFF"/>
        </w:rPr>
      </w:pPr>
      <w:r w:rsidRPr="00E75AAC">
        <w:rPr>
          <w:rFonts w:ascii="Calibri" w:hAnsi="Calibri" w:cs="Calibri"/>
          <w:bCs/>
          <w:color w:val="000000" w:themeColor="text1"/>
          <w:sz w:val="22"/>
          <w:szCs w:val="22"/>
          <w:shd w:val="clear" w:color="auto" w:fill="FFFFFF"/>
        </w:rPr>
        <w:t>It suggests weak coverage or a fragile part of the codebase. Consider targeted exploratory testing and deeper regression around that area.</w:t>
      </w:r>
    </w:p>
    <w:p w14:paraId="6EA4B32B" w14:textId="77777777" w:rsidR="00802BCC" w:rsidRPr="00E75AAC" w:rsidRDefault="00802BCC" w:rsidP="00E75AAC">
      <w:pPr>
        <w:spacing w:line="259" w:lineRule="auto"/>
        <w:jc w:val="both"/>
        <w:rPr>
          <w:rFonts w:ascii="Calibri" w:hAnsi="Calibri" w:cs="Calibri"/>
          <w:bCs/>
          <w:color w:val="000000" w:themeColor="text1"/>
          <w:sz w:val="22"/>
          <w:szCs w:val="22"/>
          <w:shd w:val="clear" w:color="auto" w:fill="FFFFFF"/>
        </w:rPr>
      </w:pPr>
    </w:p>
    <w:p w14:paraId="4E572446" w14:textId="0F43BE11" w:rsidR="00E75AAC" w:rsidRPr="00E75AAC" w:rsidRDefault="00E53C8B" w:rsidP="00E53C8B">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E75AAC" w:rsidRPr="00E75AAC">
        <w:rPr>
          <w:rFonts w:ascii="Calibri" w:hAnsi="Calibri" w:cs="Calibri"/>
          <w:bCs/>
          <w:color w:val="000000" w:themeColor="text1"/>
          <w:sz w:val="22"/>
          <w:szCs w:val="22"/>
          <w:shd w:val="clear" w:color="auto" w:fill="FFFFFF"/>
        </w:rPr>
        <w:t xml:space="preserve">. </w:t>
      </w:r>
      <w:r w:rsidR="00E43312">
        <w:rPr>
          <w:rFonts w:ascii="Calibri" w:hAnsi="Calibri" w:cs="Calibri"/>
          <w:bCs/>
          <w:color w:val="000000" w:themeColor="text1"/>
          <w:sz w:val="22"/>
          <w:szCs w:val="22"/>
          <w:shd w:val="clear" w:color="auto" w:fill="FFFFFF"/>
        </w:rPr>
        <w:t>To</w:t>
      </w:r>
      <w:r w:rsidR="00E75AAC" w:rsidRPr="00E75AAC">
        <w:rPr>
          <w:rFonts w:ascii="Calibri" w:hAnsi="Calibri" w:cs="Calibri"/>
          <w:bCs/>
          <w:color w:val="000000" w:themeColor="text1"/>
          <w:sz w:val="22"/>
          <w:szCs w:val="22"/>
          <w:shd w:val="clear" w:color="auto" w:fill="FFFFFF"/>
        </w:rPr>
        <w:t xml:space="preserve"> handle duplicate bug reports</w:t>
      </w:r>
    </w:p>
    <w:p w14:paraId="0017626E" w14:textId="2CB8ABB3" w:rsidR="00E75AAC" w:rsidRDefault="00E75AAC" w:rsidP="00E75AAC">
      <w:pPr>
        <w:spacing w:line="259" w:lineRule="auto"/>
        <w:jc w:val="both"/>
        <w:rPr>
          <w:rFonts w:ascii="Calibri" w:hAnsi="Calibri" w:cs="Calibri"/>
          <w:bCs/>
          <w:color w:val="000000" w:themeColor="text1"/>
          <w:sz w:val="22"/>
          <w:szCs w:val="22"/>
          <w:shd w:val="clear" w:color="auto" w:fill="FFFFFF"/>
        </w:rPr>
      </w:pPr>
      <w:r w:rsidRPr="00E75AAC">
        <w:rPr>
          <w:rFonts w:ascii="Calibri" w:hAnsi="Calibri" w:cs="Calibri"/>
          <w:bCs/>
          <w:color w:val="000000" w:themeColor="text1"/>
          <w:sz w:val="22"/>
          <w:szCs w:val="22"/>
          <w:shd w:val="clear" w:color="auto" w:fill="FFFFFF"/>
        </w:rPr>
        <w:t>Link them together. Combine details to get a fuller picture. Communicate updates in one place to avoid confusion and redundancy.</w:t>
      </w:r>
    </w:p>
    <w:p w14:paraId="439FAD72" w14:textId="77777777" w:rsidR="000F384D" w:rsidRPr="00E75AAC" w:rsidRDefault="000F384D" w:rsidP="00E75AAC">
      <w:pPr>
        <w:spacing w:line="259" w:lineRule="auto"/>
        <w:jc w:val="both"/>
        <w:rPr>
          <w:rFonts w:ascii="Calibri" w:hAnsi="Calibri" w:cs="Calibri"/>
          <w:bCs/>
          <w:color w:val="000000" w:themeColor="text1"/>
          <w:sz w:val="22"/>
          <w:szCs w:val="22"/>
          <w:shd w:val="clear" w:color="auto" w:fill="FFFFFF"/>
        </w:rPr>
      </w:pPr>
    </w:p>
    <w:p w14:paraId="63A5FE35" w14:textId="6F3095A2" w:rsidR="00FF435F" w:rsidRDefault="000F384D" w:rsidP="00E75AAC">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E75AAC" w:rsidRPr="00E75AAC">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Ur</w:t>
      </w:r>
      <w:r w:rsidR="00E75AAC" w:rsidRPr="00E75AAC">
        <w:rPr>
          <w:rFonts w:ascii="Calibri" w:hAnsi="Calibri" w:cs="Calibri"/>
          <w:bCs/>
          <w:color w:val="000000" w:themeColor="text1"/>
          <w:sz w:val="22"/>
          <w:szCs w:val="22"/>
          <w:shd w:val="clear" w:color="auto" w:fill="FFFFFF"/>
        </w:rPr>
        <w:t xml:space="preserve"> joining a QA team that has no automation. What's </w:t>
      </w:r>
      <w:r w:rsidR="00C9355E">
        <w:rPr>
          <w:rFonts w:ascii="Calibri" w:hAnsi="Calibri" w:cs="Calibri"/>
          <w:bCs/>
          <w:color w:val="000000" w:themeColor="text1"/>
          <w:sz w:val="22"/>
          <w:szCs w:val="22"/>
          <w:shd w:val="clear" w:color="auto" w:fill="FFFFFF"/>
        </w:rPr>
        <w:t>ur</w:t>
      </w:r>
      <w:r w:rsidR="00E75AAC" w:rsidRPr="00E75AAC">
        <w:rPr>
          <w:rFonts w:ascii="Calibri" w:hAnsi="Calibri" w:cs="Calibri"/>
          <w:bCs/>
          <w:color w:val="000000" w:themeColor="text1"/>
          <w:sz w:val="22"/>
          <w:szCs w:val="22"/>
          <w:shd w:val="clear" w:color="auto" w:fill="FFFFFF"/>
        </w:rPr>
        <w:t xml:space="preserve"> plan</w:t>
      </w:r>
    </w:p>
    <w:p w14:paraId="5C9DFED1" w14:textId="7990C79A" w:rsidR="002C0ED0" w:rsidRDefault="002C0ED0" w:rsidP="002C0ED0">
      <w:pPr>
        <w:spacing w:line="259" w:lineRule="auto"/>
        <w:jc w:val="both"/>
        <w:rPr>
          <w:rFonts w:ascii="Calibri" w:hAnsi="Calibri" w:cs="Calibri"/>
          <w:bCs/>
          <w:color w:val="000000" w:themeColor="text1"/>
          <w:sz w:val="22"/>
          <w:szCs w:val="22"/>
          <w:shd w:val="clear" w:color="auto" w:fill="FFFFFF"/>
        </w:rPr>
      </w:pPr>
      <w:r w:rsidRPr="002C0ED0">
        <w:rPr>
          <w:rFonts w:ascii="Calibri" w:hAnsi="Calibri" w:cs="Calibri"/>
          <w:bCs/>
          <w:color w:val="000000" w:themeColor="text1"/>
          <w:sz w:val="22"/>
          <w:szCs w:val="22"/>
          <w:shd w:val="clear" w:color="auto" w:fill="FFFFFF"/>
        </w:rPr>
        <w:t>Start small. Automate smoke tests first. Pick a scalable tool. Get early buy-in. Focus on maintainability, not just speed.</w:t>
      </w:r>
    </w:p>
    <w:p w14:paraId="42466B23" w14:textId="77777777" w:rsidR="009850DA" w:rsidRPr="002C0ED0" w:rsidRDefault="009850DA" w:rsidP="002C0ED0">
      <w:pPr>
        <w:spacing w:line="259" w:lineRule="auto"/>
        <w:jc w:val="both"/>
        <w:rPr>
          <w:rFonts w:ascii="Calibri" w:hAnsi="Calibri" w:cs="Calibri"/>
          <w:bCs/>
          <w:color w:val="000000" w:themeColor="text1"/>
          <w:sz w:val="22"/>
          <w:szCs w:val="22"/>
          <w:shd w:val="clear" w:color="auto" w:fill="FFFFFF"/>
        </w:rPr>
      </w:pPr>
    </w:p>
    <w:p w14:paraId="2A616CF8" w14:textId="01053743" w:rsidR="002C0ED0" w:rsidRPr="002C0ED0" w:rsidRDefault="002833F1" w:rsidP="002C0ED0">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2C0ED0" w:rsidRPr="002C0ED0">
        <w:rPr>
          <w:rFonts w:ascii="Calibri" w:hAnsi="Calibri" w:cs="Calibri"/>
          <w:bCs/>
          <w:color w:val="000000" w:themeColor="text1"/>
          <w:sz w:val="22"/>
          <w:szCs w:val="22"/>
          <w:shd w:val="clear" w:color="auto" w:fill="FFFFFF"/>
        </w:rPr>
        <w:t xml:space="preserve">. A developer wants to skip a test to release faster. </w:t>
      </w:r>
      <w:r w:rsidR="000618BE">
        <w:rPr>
          <w:rFonts w:ascii="Calibri" w:hAnsi="Calibri" w:cs="Calibri"/>
          <w:bCs/>
          <w:color w:val="000000" w:themeColor="text1"/>
          <w:sz w:val="22"/>
          <w:szCs w:val="22"/>
          <w:shd w:val="clear" w:color="auto" w:fill="FFFFFF"/>
        </w:rPr>
        <w:t>Wt</w:t>
      </w:r>
      <w:r w:rsidR="002C0ED0" w:rsidRPr="002C0ED0">
        <w:rPr>
          <w:rFonts w:ascii="Calibri" w:hAnsi="Calibri" w:cs="Calibri"/>
          <w:bCs/>
          <w:color w:val="000000" w:themeColor="text1"/>
          <w:sz w:val="22"/>
          <w:szCs w:val="22"/>
          <w:shd w:val="clear" w:color="auto" w:fill="FFFFFF"/>
        </w:rPr>
        <w:t xml:space="preserve"> do </w:t>
      </w:r>
      <w:r w:rsidR="001147C8">
        <w:rPr>
          <w:rFonts w:ascii="Calibri" w:hAnsi="Calibri" w:cs="Calibri"/>
          <w:bCs/>
          <w:color w:val="000000" w:themeColor="text1"/>
          <w:sz w:val="22"/>
          <w:szCs w:val="22"/>
          <w:shd w:val="clear" w:color="auto" w:fill="FFFFFF"/>
        </w:rPr>
        <w:t>u</w:t>
      </w:r>
      <w:r w:rsidR="002C0ED0" w:rsidRPr="002C0ED0">
        <w:rPr>
          <w:rFonts w:ascii="Calibri" w:hAnsi="Calibri" w:cs="Calibri"/>
          <w:bCs/>
          <w:color w:val="000000" w:themeColor="text1"/>
          <w:sz w:val="22"/>
          <w:szCs w:val="22"/>
          <w:shd w:val="clear" w:color="auto" w:fill="FFFFFF"/>
        </w:rPr>
        <w:t xml:space="preserve"> do</w:t>
      </w:r>
    </w:p>
    <w:p w14:paraId="769E222F" w14:textId="3D25595A" w:rsidR="002C0ED0" w:rsidRDefault="002C0ED0" w:rsidP="002C0ED0">
      <w:pPr>
        <w:spacing w:line="259" w:lineRule="auto"/>
        <w:jc w:val="both"/>
        <w:rPr>
          <w:rFonts w:ascii="Calibri" w:hAnsi="Calibri" w:cs="Calibri"/>
          <w:bCs/>
          <w:color w:val="000000" w:themeColor="text1"/>
          <w:sz w:val="22"/>
          <w:szCs w:val="22"/>
          <w:shd w:val="clear" w:color="auto" w:fill="FFFFFF"/>
        </w:rPr>
      </w:pPr>
      <w:r w:rsidRPr="002C0ED0">
        <w:rPr>
          <w:rFonts w:ascii="Calibri" w:hAnsi="Calibri" w:cs="Calibri"/>
          <w:bCs/>
          <w:color w:val="000000" w:themeColor="text1"/>
          <w:sz w:val="22"/>
          <w:szCs w:val="22"/>
          <w:shd w:val="clear" w:color="auto" w:fill="FFFFFF"/>
        </w:rPr>
        <w:t>Ask why. Communicate the risks. Offer alternatives like running a reduced suite. If needed, escalate with context.</w:t>
      </w:r>
    </w:p>
    <w:p w14:paraId="5CE1A10B" w14:textId="77777777" w:rsidR="00326D6A" w:rsidRPr="002C0ED0" w:rsidRDefault="00326D6A" w:rsidP="002C0ED0">
      <w:pPr>
        <w:spacing w:line="259" w:lineRule="auto"/>
        <w:jc w:val="both"/>
        <w:rPr>
          <w:rFonts w:ascii="Calibri" w:hAnsi="Calibri" w:cs="Calibri"/>
          <w:bCs/>
          <w:color w:val="000000" w:themeColor="text1"/>
          <w:sz w:val="22"/>
          <w:szCs w:val="22"/>
          <w:shd w:val="clear" w:color="auto" w:fill="FFFFFF"/>
        </w:rPr>
      </w:pPr>
    </w:p>
    <w:p w14:paraId="2B9258D7" w14:textId="5BE48549" w:rsidR="002C0ED0" w:rsidRPr="002C0ED0" w:rsidRDefault="00813EDC" w:rsidP="002C0ED0">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2C0ED0" w:rsidRPr="002C0ED0">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Ur</w:t>
      </w:r>
      <w:r w:rsidR="002C0ED0" w:rsidRPr="002C0ED0">
        <w:rPr>
          <w:rFonts w:ascii="Calibri" w:hAnsi="Calibri" w:cs="Calibri"/>
          <w:bCs/>
          <w:color w:val="000000" w:themeColor="text1"/>
          <w:sz w:val="22"/>
          <w:szCs w:val="22"/>
          <w:shd w:val="clear" w:color="auto" w:fill="FFFFFF"/>
        </w:rPr>
        <w:t xml:space="preserve"> given a new feature to test with only a title in Jira. </w:t>
      </w:r>
      <w:r>
        <w:rPr>
          <w:rFonts w:ascii="Calibri" w:hAnsi="Calibri" w:cs="Calibri"/>
          <w:bCs/>
          <w:color w:val="000000" w:themeColor="text1"/>
          <w:sz w:val="22"/>
          <w:szCs w:val="22"/>
          <w:shd w:val="clear" w:color="auto" w:fill="FFFFFF"/>
        </w:rPr>
        <w:t>Wt</w:t>
      </w:r>
      <w:r w:rsidR="002C0ED0" w:rsidRPr="002C0ED0">
        <w:rPr>
          <w:rFonts w:ascii="Calibri" w:hAnsi="Calibri" w:cs="Calibri"/>
          <w:bCs/>
          <w:color w:val="000000" w:themeColor="text1"/>
          <w:sz w:val="22"/>
          <w:szCs w:val="22"/>
          <w:shd w:val="clear" w:color="auto" w:fill="FFFFFF"/>
        </w:rPr>
        <w:t xml:space="preserve"> now</w:t>
      </w:r>
    </w:p>
    <w:p w14:paraId="2866FC02" w14:textId="1D2269B1" w:rsidR="002C0ED0" w:rsidRDefault="002C0ED0" w:rsidP="002C0ED0">
      <w:pPr>
        <w:spacing w:line="259" w:lineRule="auto"/>
        <w:jc w:val="both"/>
        <w:rPr>
          <w:rFonts w:ascii="Calibri" w:hAnsi="Calibri" w:cs="Calibri"/>
          <w:bCs/>
          <w:color w:val="000000" w:themeColor="text1"/>
          <w:sz w:val="22"/>
          <w:szCs w:val="22"/>
          <w:shd w:val="clear" w:color="auto" w:fill="FFFFFF"/>
        </w:rPr>
      </w:pPr>
      <w:r w:rsidRPr="002C0ED0">
        <w:rPr>
          <w:rFonts w:ascii="Calibri" w:hAnsi="Calibri" w:cs="Calibri"/>
          <w:bCs/>
          <w:color w:val="000000" w:themeColor="text1"/>
          <w:sz w:val="22"/>
          <w:szCs w:val="22"/>
          <w:shd w:val="clear" w:color="auto" w:fill="FFFFFF"/>
        </w:rPr>
        <w:t>Ask for clarification. Get acceptance criteria or a demo. Use exploratory testing to build a base. Collaborate with the dev or PM.</w:t>
      </w:r>
    </w:p>
    <w:p w14:paraId="4C3D63DF" w14:textId="77777777" w:rsidR="006D6E34" w:rsidRPr="002C0ED0" w:rsidRDefault="006D6E34" w:rsidP="002C0ED0">
      <w:pPr>
        <w:spacing w:line="259" w:lineRule="auto"/>
        <w:jc w:val="both"/>
        <w:rPr>
          <w:rFonts w:ascii="Calibri" w:hAnsi="Calibri" w:cs="Calibri"/>
          <w:bCs/>
          <w:color w:val="000000" w:themeColor="text1"/>
          <w:sz w:val="22"/>
          <w:szCs w:val="22"/>
          <w:shd w:val="clear" w:color="auto" w:fill="FFFFFF"/>
        </w:rPr>
      </w:pPr>
    </w:p>
    <w:p w14:paraId="11DEB2A5" w14:textId="7A85661B" w:rsidR="002C0ED0" w:rsidRPr="002C0ED0" w:rsidRDefault="00FB0ACF" w:rsidP="002C0ED0">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2C0ED0" w:rsidRPr="002C0ED0">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I</w:t>
      </w:r>
      <w:r w:rsidR="002C0ED0" w:rsidRPr="002C0ED0">
        <w:rPr>
          <w:rFonts w:ascii="Calibri" w:hAnsi="Calibri" w:cs="Calibri"/>
          <w:bCs/>
          <w:color w:val="000000" w:themeColor="text1"/>
          <w:sz w:val="22"/>
          <w:szCs w:val="22"/>
          <w:shd w:val="clear" w:color="auto" w:fill="FFFFFF"/>
        </w:rPr>
        <w:t xml:space="preserve">f </w:t>
      </w:r>
      <w:r w:rsidR="007B1CF2">
        <w:rPr>
          <w:rFonts w:ascii="Calibri" w:hAnsi="Calibri" w:cs="Calibri"/>
          <w:bCs/>
          <w:color w:val="000000" w:themeColor="text1"/>
          <w:sz w:val="22"/>
          <w:szCs w:val="22"/>
          <w:shd w:val="clear" w:color="auto" w:fill="FFFFFF"/>
        </w:rPr>
        <w:t>u</w:t>
      </w:r>
      <w:r w:rsidR="002C0ED0" w:rsidRPr="002C0ED0">
        <w:rPr>
          <w:rFonts w:ascii="Calibri" w:hAnsi="Calibri" w:cs="Calibri"/>
          <w:bCs/>
          <w:color w:val="000000" w:themeColor="text1"/>
          <w:sz w:val="22"/>
          <w:szCs w:val="22"/>
          <w:shd w:val="clear" w:color="auto" w:fill="FFFFFF"/>
        </w:rPr>
        <w:t xml:space="preserve"> suspect a bug, but it's not consistently reproducible</w:t>
      </w:r>
    </w:p>
    <w:p w14:paraId="27781638" w14:textId="3E981719" w:rsidR="002C0ED0" w:rsidRDefault="002C0ED0" w:rsidP="002C0ED0">
      <w:pPr>
        <w:spacing w:line="259" w:lineRule="auto"/>
        <w:jc w:val="both"/>
        <w:rPr>
          <w:rFonts w:ascii="Calibri" w:hAnsi="Calibri" w:cs="Calibri"/>
          <w:bCs/>
          <w:color w:val="000000" w:themeColor="text1"/>
          <w:sz w:val="22"/>
          <w:szCs w:val="22"/>
          <w:shd w:val="clear" w:color="auto" w:fill="FFFFFF"/>
        </w:rPr>
      </w:pPr>
      <w:r w:rsidRPr="002C0ED0">
        <w:rPr>
          <w:rFonts w:ascii="Calibri" w:hAnsi="Calibri" w:cs="Calibri"/>
          <w:bCs/>
          <w:color w:val="000000" w:themeColor="text1"/>
          <w:sz w:val="22"/>
          <w:szCs w:val="22"/>
          <w:shd w:val="clear" w:color="auto" w:fill="FFFFFF"/>
        </w:rPr>
        <w:t>Try to isolate variables (data, timing, environment). Add logs or screen recordings. File the bug with all findings and label it as intermittent.</w:t>
      </w:r>
    </w:p>
    <w:p w14:paraId="6BBAE30F" w14:textId="77777777" w:rsidR="00690624" w:rsidRPr="002C0ED0" w:rsidRDefault="00690624" w:rsidP="002C0ED0">
      <w:pPr>
        <w:spacing w:line="259" w:lineRule="auto"/>
        <w:jc w:val="both"/>
        <w:rPr>
          <w:rFonts w:ascii="Calibri" w:hAnsi="Calibri" w:cs="Calibri"/>
          <w:bCs/>
          <w:color w:val="000000" w:themeColor="text1"/>
          <w:sz w:val="22"/>
          <w:szCs w:val="22"/>
          <w:shd w:val="clear" w:color="auto" w:fill="FFFFFF"/>
        </w:rPr>
      </w:pPr>
    </w:p>
    <w:p w14:paraId="44F9379D" w14:textId="06A1954D" w:rsidR="002C0ED0" w:rsidRPr="002C0ED0" w:rsidRDefault="00690624" w:rsidP="002C0ED0">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2C0ED0" w:rsidRPr="002C0ED0">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To</w:t>
      </w:r>
      <w:r w:rsidR="002C0ED0" w:rsidRPr="002C0ED0">
        <w:rPr>
          <w:rFonts w:ascii="Calibri" w:hAnsi="Calibri" w:cs="Calibri"/>
          <w:bCs/>
          <w:color w:val="000000" w:themeColor="text1"/>
          <w:sz w:val="22"/>
          <w:szCs w:val="22"/>
          <w:shd w:val="clear" w:color="auto" w:fill="FFFFFF"/>
        </w:rPr>
        <w:t xml:space="preserve"> communicate QA value to a product team</w:t>
      </w:r>
    </w:p>
    <w:p w14:paraId="5646E0D7" w14:textId="56142A78" w:rsidR="004D2ED6" w:rsidRDefault="004D2ED6" w:rsidP="004D2ED6">
      <w:pPr>
        <w:spacing w:line="259" w:lineRule="auto"/>
        <w:jc w:val="both"/>
        <w:rPr>
          <w:rFonts w:ascii="Calibri" w:hAnsi="Calibri" w:cs="Calibri"/>
          <w:bCs/>
          <w:color w:val="000000" w:themeColor="text1"/>
          <w:sz w:val="22"/>
          <w:szCs w:val="22"/>
          <w:shd w:val="clear" w:color="auto" w:fill="FFFFFF"/>
        </w:rPr>
      </w:pPr>
      <w:r w:rsidRPr="004D2ED6">
        <w:rPr>
          <w:rFonts w:ascii="Calibri" w:hAnsi="Calibri" w:cs="Calibri"/>
          <w:bCs/>
          <w:color w:val="000000" w:themeColor="text1"/>
          <w:sz w:val="22"/>
          <w:szCs w:val="22"/>
          <w:shd w:val="clear" w:color="auto" w:fill="FFFFFF"/>
        </w:rPr>
        <w:t>Talk about risk reduction, user trust, faster feedback, and issue prevention. Show examples where QA found issues early or prevented rework.</w:t>
      </w:r>
    </w:p>
    <w:p w14:paraId="5EAE3088" w14:textId="77777777" w:rsidR="004D2ED6" w:rsidRPr="004D2ED6" w:rsidRDefault="004D2ED6" w:rsidP="004D2ED6">
      <w:pPr>
        <w:spacing w:line="259" w:lineRule="auto"/>
        <w:jc w:val="both"/>
        <w:rPr>
          <w:rFonts w:ascii="Calibri" w:hAnsi="Calibri" w:cs="Calibri"/>
          <w:bCs/>
          <w:color w:val="000000" w:themeColor="text1"/>
          <w:sz w:val="22"/>
          <w:szCs w:val="22"/>
          <w:shd w:val="clear" w:color="auto" w:fill="FFFFFF"/>
        </w:rPr>
      </w:pPr>
    </w:p>
    <w:p w14:paraId="782C7038" w14:textId="004DD8BB" w:rsidR="004D2ED6" w:rsidRPr="004D2ED6" w:rsidRDefault="009E29E4" w:rsidP="004D2ED6">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4D2ED6" w:rsidRPr="004D2ED6">
        <w:rPr>
          <w:rFonts w:ascii="Calibri" w:hAnsi="Calibri" w:cs="Calibri"/>
          <w:bCs/>
          <w:color w:val="000000" w:themeColor="text1"/>
          <w:sz w:val="22"/>
          <w:szCs w:val="22"/>
          <w:shd w:val="clear" w:color="auto" w:fill="FFFFFF"/>
        </w:rPr>
        <w:t xml:space="preserve">. What's </w:t>
      </w:r>
      <w:r w:rsidR="004D2ED6">
        <w:rPr>
          <w:rFonts w:ascii="Calibri" w:hAnsi="Calibri" w:cs="Calibri"/>
          <w:bCs/>
          <w:color w:val="000000" w:themeColor="text1"/>
          <w:sz w:val="22"/>
          <w:szCs w:val="22"/>
          <w:shd w:val="clear" w:color="auto" w:fill="FFFFFF"/>
        </w:rPr>
        <w:t>ur</w:t>
      </w:r>
      <w:r w:rsidR="004D2ED6" w:rsidRPr="004D2ED6">
        <w:rPr>
          <w:rFonts w:ascii="Calibri" w:hAnsi="Calibri" w:cs="Calibri"/>
          <w:bCs/>
          <w:color w:val="000000" w:themeColor="text1"/>
          <w:sz w:val="22"/>
          <w:szCs w:val="22"/>
          <w:shd w:val="clear" w:color="auto" w:fill="FFFFFF"/>
        </w:rPr>
        <w:t xml:space="preserve"> process when handed a legacy test suite </w:t>
      </w:r>
      <w:r w:rsidR="00AD5281">
        <w:rPr>
          <w:rFonts w:ascii="Calibri" w:hAnsi="Calibri" w:cs="Calibri"/>
          <w:bCs/>
          <w:color w:val="000000" w:themeColor="text1"/>
          <w:sz w:val="22"/>
          <w:szCs w:val="22"/>
          <w:shd w:val="clear" w:color="auto" w:fill="FFFFFF"/>
        </w:rPr>
        <w:t>u</w:t>
      </w:r>
      <w:r w:rsidR="004D2ED6" w:rsidRPr="004D2ED6">
        <w:rPr>
          <w:rFonts w:ascii="Calibri" w:hAnsi="Calibri" w:cs="Calibri"/>
          <w:bCs/>
          <w:color w:val="000000" w:themeColor="text1"/>
          <w:sz w:val="22"/>
          <w:szCs w:val="22"/>
          <w:shd w:val="clear" w:color="auto" w:fill="FFFFFF"/>
        </w:rPr>
        <w:t xml:space="preserve"> didn't write</w:t>
      </w:r>
    </w:p>
    <w:p w14:paraId="3774CE7A" w14:textId="5BDA058F" w:rsidR="000F384D" w:rsidRDefault="004D2ED6" w:rsidP="004D2ED6">
      <w:pPr>
        <w:spacing w:line="259" w:lineRule="auto"/>
        <w:jc w:val="both"/>
        <w:rPr>
          <w:rFonts w:ascii="Calibri" w:hAnsi="Calibri" w:cs="Calibri"/>
          <w:bCs/>
          <w:color w:val="000000" w:themeColor="text1"/>
          <w:sz w:val="22"/>
          <w:szCs w:val="22"/>
          <w:shd w:val="clear" w:color="auto" w:fill="FFFFFF"/>
        </w:rPr>
      </w:pPr>
      <w:r w:rsidRPr="004D2ED6">
        <w:rPr>
          <w:rFonts w:ascii="Calibri" w:hAnsi="Calibri" w:cs="Calibri"/>
          <w:bCs/>
          <w:color w:val="000000" w:themeColor="text1"/>
          <w:sz w:val="22"/>
          <w:szCs w:val="22"/>
          <w:shd w:val="clear" w:color="auto" w:fill="FFFFFF"/>
        </w:rPr>
        <w:t>Audit the suite. Run it locally. Read the code to understand structure. Identify flaky or redundant tests. Refactor slowly with small wins.</w:t>
      </w:r>
    </w:p>
    <w:p w14:paraId="0AD5D595" w14:textId="2EC0CB96" w:rsidR="000F384D" w:rsidRDefault="000F384D" w:rsidP="00E75AAC">
      <w:pPr>
        <w:spacing w:line="259" w:lineRule="auto"/>
        <w:jc w:val="both"/>
        <w:rPr>
          <w:rFonts w:ascii="Calibri" w:hAnsi="Calibri" w:cs="Calibri"/>
          <w:bCs/>
          <w:color w:val="000000" w:themeColor="text1"/>
          <w:sz w:val="22"/>
          <w:szCs w:val="22"/>
          <w:shd w:val="clear" w:color="auto" w:fill="FFFFFF"/>
        </w:rPr>
      </w:pPr>
    </w:p>
    <w:p w14:paraId="77DC0CEE" w14:textId="72ED571C" w:rsidR="00E52EB6" w:rsidRPr="00E52EB6" w:rsidRDefault="00E52EB6" w:rsidP="00E52EB6">
      <w:pPr>
        <w:spacing w:line="259" w:lineRule="auto"/>
        <w:jc w:val="both"/>
        <w:rPr>
          <w:rFonts w:ascii="Calibri" w:hAnsi="Calibri" w:cs="Calibri"/>
          <w:bCs/>
          <w:color w:val="000000" w:themeColor="text1"/>
          <w:sz w:val="22"/>
          <w:szCs w:val="22"/>
          <w:shd w:val="clear" w:color="auto" w:fill="FFFFFF"/>
        </w:rPr>
      </w:pPr>
      <w:r w:rsidRPr="00E52EB6">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w:t>
      </w:r>
      <w:r w:rsidRPr="00E52EB6">
        <w:rPr>
          <w:rFonts w:ascii="Calibri" w:hAnsi="Calibri" w:cs="Calibri"/>
          <w:bCs/>
          <w:color w:val="000000" w:themeColor="text1"/>
          <w:sz w:val="22"/>
          <w:szCs w:val="22"/>
          <w:shd w:val="clear" w:color="auto" w:fill="FFFFFF"/>
        </w:rPr>
        <w:t xml:space="preserve">Login page where the username and </w:t>
      </w:r>
      <w:r w:rsidR="009E2776">
        <w:rPr>
          <w:rFonts w:ascii="Calibri" w:hAnsi="Calibri" w:cs="Calibri"/>
          <w:bCs/>
          <w:color w:val="000000" w:themeColor="text1"/>
          <w:sz w:val="22"/>
          <w:szCs w:val="22"/>
          <w:shd w:val="clear" w:color="auto" w:fill="FFFFFF"/>
        </w:rPr>
        <w:t>pwd</w:t>
      </w:r>
      <w:r w:rsidRPr="00E52EB6">
        <w:rPr>
          <w:rFonts w:ascii="Calibri" w:hAnsi="Calibri" w:cs="Calibri"/>
          <w:bCs/>
          <w:color w:val="000000" w:themeColor="text1"/>
          <w:sz w:val="22"/>
          <w:szCs w:val="22"/>
          <w:shd w:val="clear" w:color="auto" w:fill="FFFFFF"/>
        </w:rPr>
        <w:t xml:space="preserve"> fields sometimes take extra time to load. H will handle synchronization?</w:t>
      </w:r>
    </w:p>
    <w:p w14:paraId="354F03D2" w14:textId="42FCEAEC" w:rsidR="00E52EB6" w:rsidRDefault="00E52EB6" w:rsidP="00E52EB6">
      <w:pPr>
        <w:spacing w:line="259" w:lineRule="auto"/>
        <w:jc w:val="both"/>
        <w:rPr>
          <w:rFonts w:ascii="Calibri" w:hAnsi="Calibri" w:cs="Calibri"/>
          <w:bCs/>
          <w:color w:val="000000" w:themeColor="text1"/>
          <w:sz w:val="22"/>
          <w:szCs w:val="22"/>
          <w:shd w:val="clear" w:color="auto" w:fill="FFFFFF"/>
        </w:rPr>
      </w:pPr>
      <w:r w:rsidRPr="00E52EB6">
        <w:rPr>
          <w:rFonts w:ascii="Calibri" w:hAnsi="Calibri" w:cs="Calibri"/>
          <w:bCs/>
          <w:color w:val="000000" w:themeColor="text1"/>
          <w:sz w:val="22"/>
          <w:szCs w:val="22"/>
          <w:shd w:val="clear" w:color="auto" w:fill="FFFFFF"/>
        </w:rPr>
        <w:t xml:space="preserve">Use WebDriverWait </w:t>
      </w:r>
      <w:r w:rsidR="002F4562" w:rsidRPr="00E52EB6">
        <w:rPr>
          <w:rFonts w:ascii="Calibri" w:hAnsi="Calibri" w:cs="Calibri"/>
          <w:bCs/>
          <w:color w:val="000000" w:themeColor="text1"/>
          <w:sz w:val="22"/>
          <w:szCs w:val="22"/>
          <w:shd w:val="clear" w:color="auto" w:fill="FFFFFF"/>
        </w:rPr>
        <w:t>strategy</w:t>
      </w:r>
      <w:r w:rsidRPr="00E52EB6">
        <w:rPr>
          <w:rFonts w:ascii="Calibri" w:hAnsi="Calibri" w:cs="Calibri"/>
          <w:bCs/>
          <w:color w:val="000000" w:themeColor="text1"/>
          <w:sz w:val="22"/>
          <w:szCs w:val="22"/>
          <w:shd w:val="clear" w:color="auto" w:fill="FFFFFF"/>
        </w:rPr>
        <w:t xml:space="preserve"> with ExpectedConditions.visibilityOfElementLocated</w:t>
      </w:r>
    </w:p>
    <w:p w14:paraId="009EE045" w14:textId="5BE8429F" w:rsidR="00AA2545" w:rsidRDefault="00AA2545" w:rsidP="00E75AAC">
      <w:pPr>
        <w:spacing w:line="259" w:lineRule="auto"/>
        <w:jc w:val="both"/>
        <w:rPr>
          <w:rFonts w:ascii="Calibri" w:hAnsi="Calibri" w:cs="Calibri"/>
          <w:bCs/>
          <w:color w:val="000000" w:themeColor="text1"/>
          <w:sz w:val="22"/>
          <w:szCs w:val="22"/>
          <w:shd w:val="clear" w:color="auto" w:fill="FFFFFF"/>
        </w:rPr>
      </w:pPr>
    </w:p>
    <w:p w14:paraId="7850A5A6" w14:textId="75D24E81" w:rsidR="006C51D0" w:rsidRDefault="006C51D0" w:rsidP="00E75AAC">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Pr="006C51D0">
        <w:rPr>
          <w:rFonts w:ascii="Calibri" w:hAnsi="Calibri" w:cs="Calibri"/>
          <w:bCs/>
          <w:color w:val="000000" w:themeColor="text1"/>
          <w:sz w:val="22"/>
          <w:szCs w:val="22"/>
          <w:shd w:val="clear" w:color="auto" w:fill="FFFFFF"/>
        </w:rPr>
        <w:t xml:space="preserve">There are multiple windows opening during a test. </w:t>
      </w:r>
      <w:r w:rsidR="00F42A96">
        <w:rPr>
          <w:rFonts w:ascii="Calibri" w:hAnsi="Calibri" w:cs="Calibri"/>
          <w:bCs/>
          <w:color w:val="000000" w:themeColor="text1"/>
          <w:sz w:val="22"/>
          <w:szCs w:val="22"/>
          <w:shd w:val="clear" w:color="auto" w:fill="FFFFFF"/>
        </w:rPr>
        <w:t>H will</w:t>
      </w:r>
      <w:r w:rsidRPr="006C51D0">
        <w:rPr>
          <w:rFonts w:ascii="Calibri" w:hAnsi="Calibri" w:cs="Calibri"/>
          <w:bCs/>
          <w:color w:val="000000" w:themeColor="text1"/>
          <w:sz w:val="22"/>
          <w:szCs w:val="22"/>
          <w:shd w:val="clear" w:color="auto" w:fill="FFFFFF"/>
        </w:rPr>
        <w:t xml:space="preserve"> switch to a specific window by its title</w:t>
      </w:r>
    </w:p>
    <w:p w14:paraId="39F38240" w14:textId="476DDBE3" w:rsidR="006C51D0" w:rsidRDefault="005D67A8" w:rsidP="00E75AAC">
      <w:pPr>
        <w:spacing w:line="259" w:lineRule="auto"/>
        <w:jc w:val="both"/>
        <w:rPr>
          <w:rFonts w:ascii="Calibri" w:hAnsi="Calibri" w:cs="Calibri"/>
          <w:bCs/>
          <w:color w:val="000000" w:themeColor="text1"/>
          <w:sz w:val="22"/>
          <w:szCs w:val="22"/>
          <w:shd w:val="clear" w:color="auto" w:fill="FFFFFF"/>
        </w:rPr>
      </w:pPr>
      <w:r>
        <w:rPr>
          <w:noProof/>
        </w:rPr>
        <w:drawing>
          <wp:inline distT="0" distB="0" distL="0" distR="0" wp14:anchorId="5C99618A" wp14:editId="4AD06113">
            <wp:extent cx="1238250" cy="40386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238250" cy="403860"/>
                    </a:xfrm>
                    <a:prstGeom prst="rect">
                      <a:avLst/>
                    </a:prstGeom>
                  </pic:spPr>
                </pic:pic>
              </a:graphicData>
            </a:graphic>
          </wp:inline>
        </w:drawing>
      </w:r>
    </w:p>
    <w:p w14:paraId="2B41144A" w14:textId="7F4C5E92" w:rsidR="00786AAB" w:rsidRDefault="00786AAB" w:rsidP="00E75AAC">
      <w:pPr>
        <w:spacing w:line="259" w:lineRule="auto"/>
        <w:jc w:val="both"/>
        <w:rPr>
          <w:rFonts w:ascii="Calibri" w:hAnsi="Calibri" w:cs="Calibri"/>
          <w:bCs/>
          <w:color w:val="000000" w:themeColor="text1"/>
          <w:sz w:val="22"/>
          <w:szCs w:val="22"/>
          <w:shd w:val="clear" w:color="auto" w:fill="FFFFFF"/>
        </w:rPr>
      </w:pPr>
      <w:r w:rsidRPr="00786AAB">
        <w:rPr>
          <w:rFonts w:ascii="Calibri" w:hAnsi="Calibri" w:cs="Calibri"/>
          <w:bCs/>
          <w:color w:val="000000" w:themeColor="text1"/>
          <w:sz w:val="22"/>
          <w:szCs w:val="22"/>
          <w:shd w:val="clear" w:color="auto" w:fill="FFFFFF"/>
        </w:rPr>
        <w:t xml:space="preserve">@. Upload a file, but the upload button is not a normal &lt;input type="file"&gt;. It opens a native file dialog. </w:t>
      </w:r>
      <w:r>
        <w:rPr>
          <w:rFonts w:ascii="Calibri" w:hAnsi="Calibri" w:cs="Calibri"/>
          <w:bCs/>
          <w:color w:val="000000" w:themeColor="text1"/>
          <w:sz w:val="22"/>
          <w:szCs w:val="22"/>
          <w:shd w:val="clear" w:color="auto" w:fill="FFFFFF"/>
        </w:rPr>
        <w:t>H to</w:t>
      </w:r>
      <w:r w:rsidRPr="00786AAB">
        <w:rPr>
          <w:rFonts w:ascii="Calibri" w:hAnsi="Calibri" w:cs="Calibri"/>
          <w:bCs/>
          <w:color w:val="000000" w:themeColor="text1"/>
          <w:sz w:val="22"/>
          <w:szCs w:val="22"/>
          <w:shd w:val="clear" w:color="auto" w:fill="FFFFFF"/>
        </w:rPr>
        <w:t xml:space="preserve"> handle it</w:t>
      </w:r>
    </w:p>
    <w:p w14:paraId="2FD4FA21" w14:textId="72548039" w:rsidR="00786AAB" w:rsidRDefault="00786AAB" w:rsidP="00E75AAC">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Use Robot class with keyPress() and keyRelease() methods along with keyEvent class providing methods</w:t>
      </w:r>
      <w:r w:rsidR="00C841BB">
        <w:rPr>
          <w:rFonts w:ascii="Calibri" w:hAnsi="Calibri" w:cs="Calibri"/>
          <w:bCs/>
          <w:color w:val="000000" w:themeColor="text1"/>
          <w:sz w:val="22"/>
          <w:szCs w:val="22"/>
          <w:shd w:val="clear" w:color="auto" w:fill="FFFFFF"/>
        </w:rPr>
        <w:t>.</w:t>
      </w:r>
    </w:p>
    <w:p w14:paraId="6DC10058" w14:textId="39599158" w:rsidR="00C82894" w:rsidRDefault="00C82894" w:rsidP="00E75AAC">
      <w:pPr>
        <w:spacing w:line="259" w:lineRule="auto"/>
        <w:jc w:val="both"/>
        <w:rPr>
          <w:rFonts w:ascii="Calibri" w:hAnsi="Calibri" w:cs="Calibri"/>
          <w:bCs/>
          <w:color w:val="000000" w:themeColor="text1"/>
          <w:sz w:val="22"/>
          <w:szCs w:val="22"/>
          <w:shd w:val="clear" w:color="auto" w:fill="FFFFFF"/>
        </w:rPr>
      </w:pPr>
    </w:p>
    <w:p w14:paraId="7A1AAE8E" w14:textId="08EBF91A" w:rsidR="00823FE0" w:rsidRPr="00823FE0" w:rsidRDefault="00823FE0" w:rsidP="00823FE0">
      <w:pPr>
        <w:spacing w:line="259" w:lineRule="auto"/>
        <w:jc w:val="both"/>
        <w:rPr>
          <w:rFonts w:ascii="Calibri" w:hAnsi="Calibri" w:cs="Calibri"/>
          <w:bCs/>
          <w:color w:val="000000" w:themeColor="text1"/>
          <w:sz w:val="22"/>
          <w:szCs w:val="22"/>
          <w:shd w:val="clear" w:color="auto" w:fill="FFFFFF"/>
        </w:rPr>
      </w:pPr>
      <w:r w:rsidRPr="00823FE0">
        <w:rPr>
          <w:rFonts w:ascii="Calibri" w:hAnsi="Calibri" w:cs="Calibri"/>
          <w:bCs/>
          <w:color w:val="000000" w:themeColor="text1"/>
          <w:sz w:val="22"/>
          <w:szCs w:val="22"/>
          <w:shd w:val="clear" w:color="auto" w:fill="FFFFFF"/>
        </w:rPr>
        <w:t>@. To test a responsive web application (different screen sizes). How would you do that in Selenium</w:t>
      </w:r>
    </w:p>
    <w:p w14:paraId="3C29C053" w14:textId="6CA77EC3" w:rsidR="00823FE0" w:rsidRDefault="00823FE0" w:rsidP="00823FE0">
      <w:pPr>
        <w:spacing w:line="259" w:lineRule="auto"/>
        <w:jc w:val="both"/>
        <w:rPr>
          <w:rFonts w:ascii="Calibri" w:hAnsi="Calibri" w:cs="Calibri"/>
          <w:bCs/>
          <w:color w:val="000000" w:themeColor="text1"/>
          <w:sz w:val="22"/>
          <w:szCs w:val="22"/>
          <w:shd w:val="clear" w:color="auto" w:fill="FFFFFF"/>
        </w:rPr>
      </w:pPr>
      <w:r w:rsidRPr="00823FE0">
        <w:rPr>
          <w:rFonts w:ascii="Calibri" w:hAnsi="Calibri" w:cs="Calibri"/>
          <w:bCs/>
          <w:color w:val="000000" w:themeColor="text1"/>
          <w:sz w:val="22"/>
          <w:szCs w:val="22"/>
          <w:shd w:val="clear" w:color="auto" w:fill="FFFFFF"/>
        </w:rPr>
        <w:t>Use Chrome DevTools options or set window size: driver.manage().window().setSize(new Dimension(375, 812));</w:t>
      </w:r>
    </w:p>
    <w:p w14:paraId="7B661199" w14:textId="6E4AFF33" w:rsidR="00C82894" w:rsidRDefault="00C82894" w:rsidP="00E75AAC">
      <w:pPr>
        <w:spacing w:line="259" w:lineRule="auto"/>
        <w:jc w:val="both"/>
        <w:rPr>
          <w:rFonts w:ascii="Calibri" w:hAnsi="Calibri" w:cs="Calibri"/>
          <w:bCs/>
          <w:color w:val="000000" w:themeColor="text1"/>
          <w:sz w:val="22"/>
          <w:szCs w:val="22"/>
          <w:shd w:val="clear" w:color="auto" w:fill="FFFFFF"/>
        </w:rPr>
      </w:pPr>
    </w:p>
    <w:p w14:paraId="48408111" w14:textId="77777777" w:rsidR="00764313" w:rsidRPr="00764313" w:rsidRDefault="00764313" w:rsidP="00764313">
      <w:pPr>
        <w:spacing w:line="259" w:lineRule="auto"/>
        <w:jc w:val="both"/>
        <w:rPr>
          <w:rFonts w:ascii="Calibri" w:hAnsi="Calibri" w:cs="Calibri"/>
          <w:bCs/>
          <w:color w:val="000000" w:themeColor="text1"/>
          <w:sz w:val="22"/>
          <w:szCs w:val="22"/>
          <w:shd w:val="clear" w:color="auto" w:fill="FFFFFF"/>
        </w:rPr>
      </w:pPr>
      <w:r w:rsidRPr="00764313">
        <w:rPr>
          <w:rFonts w:ascii="Calibri" w:hAnsi="Calibri" w:cs="Calibri"/>
          <w:bCs/>
          <w:color w:val="000000" w:themeColor="text1"/>
          <w:sz w:val="22"/>
          <w:szCs w:val="22"/>
          <w:shd w:val="clear" w:color="auto" w:fill="FFFFFF"/>
        </w:rPr>
        <w:t>@. To handle a situation where an element is not clickable because another element overlays it?</w:t>
      </w:r>
    </w:p>
    <w:p w14:paraId="48C9D4CA" w14:textId="77777777" w:rsidR="000B2BE1" w:rsidRPr="000B2BE1" w:rsidRDefault="00764313" w:rsidP="000B2BE1">
      <w:pPr>
        <w:spacing w:line="259" w:lineRule="auto"/>
        <w:jc w:val="both"/>
        <w:rPr>
          <w:rFonts w:ascii="Calibri" w:hAnsi="Calibri" w:cs="Calibri"/>
          <w:bCs/>
          <w:color w:val="000000" w:themeColor="text1"/>
          <w:sz w:val="22"/>
          <w:szCs w:val="22"/>
          <w:shd w:val="clear" w:color="auto" w:fill="FFFFFF"/>
        </w:rPr>
      </w:pPr>
      <w:r w:rsidRPr="00764313">
        <w:rPr>
          <w:rFonts w:ascii="Calibri" w:hAnsi="Calibri" w:cs="Calibri"/>
          <w:bCs/>
          <w:color w:val="000000" w:themeColor="text1"/>
          <w:sz w:val="22"/>
          <w:szCs w:val="22"/>
          <w:shd w:val="clear" w:color="auto" w:fill="FFFFFF"/>
        </w:rPr>
        <w:t>Scroll the element into view: ((JavascriptExecutor) driver).executeScript("arguments[0].scrollIntoView(true);", element); Or click via JavaScript:</w:t>
      </w:r>
      <w:r w:rsidR="000B2BE1">
        <w:rPr>
          <w:rFonts w:ascii="Calibri" w:hAnsi="Calibri" w:cs="Calibri"/>
          <w:bCs/>
          <w:color w:val="000000" w:themeColor="text1"/>
          <w:sz w:val="22"/>
          <w:szCs w:val="22"/>
          <w:shd w:val="clear" w:color="auto" w:fill="FFFFFF"/>
        </w:rPr>
        <w:t xml:space="preserve"> </w:t>
      </w:r>
      <w:r w:rsidR="000B2BE1" w:rsidRPr="000B2BE1">
        <w:rPr>
          <w:rFonts w:ascii="Calibri" w:hAnsi="Calibri" w:cs="Calibri"/>
          <w:bCs/>
          <w:color w:val="000000" w:themeColor="text1"/>
          <w:sz w:val="22"/>
          <w:szCs w:val="22"/>
          <w:shd w:val="clear" w:color="auto" w:fill="FFFFFF"/>
        </w:rPr>
        <w:t>((JavascriptExecutor) driver).executeScript("arguments[0].click();", element);</w:t>
      </w:r>
    </w:p>
    <w:p w14:paraId="01F52CF7" w14:textId="77777777" w:rsidR="000B2BE1" w:rsidRPr="000B2BE1" w:rsidRDefault="000B2BE1" w:rsidP="000B2BE1">
      <w:pPr>
        <w:spacing w:line="259" w:lineRule="auto"/>
        <w:jc w:val="both"/>
        <w:rPr>
          <w:rFonts w:ascii="Calibri" w:hAnsi="Calibri" w:cs="Calibri"/>
          <w:bCs/>
          <w:color w:val="000000" w:themeColor="text1"/>
          <w:sz w:val="22"/>
          <w:szCs w:val="22"/>
          <w:shd w:val="clear" w:color="auto" w:fill="FFFFFF"/>
        </w:rPr>
      </w:pPr>
      <w:r w:rsidRPr="000B2BE1">
        <w:rPr>
          <w:rFonts w:ascii="Calibri" w:hAnsi="Calibri" w:cs="Calibri"/>
          <w:bCs/>
          <w:color w:val="000000" w:themeColor="text1"/>
          <w:sz w:val="22"/>
          <w:szCs w:val="22"/>
          <w:shd w:val="clear" w:color="auto" w:fill="FFFFFF"/>
        </w:rPr>
        <w:t>Or wait for overlay to disappear with ExpectedConditions.invisibilityOfElementLocated().</w:t>
      </w:r>
    </w:p>
    <w:p w14:paraId="4E2D49E7" w14:textId="54993AA4" w:rsidR="00764313" w:rsidRDefault="00764313" w:rsidP="00764313">
      <w:pPr>
        <w:spacing w:line="259" w:lineRule="auto"/>
        <w:jc w:val="both"/>
        <w:rPr>
          <w:rFonts w:ascii="Calibri" w:hAnsi="Calibri" w:cs="Calibri"/>
          <w:bCs/>
          <w:color w:val="000000" w:themeColor="text1"/>
          <w:sz w:val="22"/>
          <w:szCs w:val="22"/>
          <w:shd w:val="clear" w:color="auto" w:fill="FFFFFF"/>
        </w:rPr>
      </w:pPr>
    </w:p>
    <w:p w14:paraId="23A6CABB" w14:textId="3298716E" w:rsidR="0029506E" w:rsidRPr="0029506E" w:rsidRDefault="0029506E" w:rsidP="0029506E">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w:t>
      </w:r>
      <w:r w:rsidRPr="0029506E">
        <w:rPr>
          <w:rFonts w:ascii="Calibri" w:hAnsi="Calibri" w:cs="Calibri"/>
          <w:bCs/>
          <w:color w:val="000000" w:themeColor="text1"/>
          <w:sz w:val="22"/>
          <w:szCs w:val="22"/>
          <w:shd w:val="clear" w:color="auto" w:fill="FFFFFF"/>
        </w:rPr>
        <w:t>o validate email verification links sent during signup</w:t>
      </w:r>
    </w:p>
    <w:p w14:paraId="50BC1BEF" w14:textId="77777777" w:rsidR="0029506E" w:rsidRPr="0029506E" w:rsidRDefault="0029506E" w:rsidP="0029506E">
      <w:pPr>
        <w:spacing w:line="259" w:lineRule="auto"/>
        <w:jc w:val="both"/>
        <w:rPr>
          <w:rFonts w:ascii="Calibri" w:hAnsi="Calibri" w:cs="Calibri"/>
          <w:bCs/>
          <w:color w:val="000000" w:themeColor="text1"/>
          <w:sz w:val="22"/>
          <w:szCs w:val="22"/>
          <w:shd w:val="clear" w:color="auto" w:fill="FFFFFF"/>
        </w:rPr>
      </w:pPr>
      <w:r w:rsidRPr="0029506E">
        <w:rPr>
          <w:rFonts w:ascii="Calibri" w:hAnsi="Calibri" w:cs="Calibri"/>
          <w:bCs/>
          <w:color w:val="000000" w:themeColor="text1"/>
          <w:sz w:val="22"/>
          <w:szCs w:val="22"/>
          <w:shd w:val="clear" w:color="auto" w:fill="FFFFFF"/>
        </w:rPr>
        <w:t>Selenium cannot access emails directly. Possible approaches:</w:t>
      </w:r>
    </w:p>
    <w:p w14:paraId="5B887BE9" w14:textId="77777777" w:rsidR="0029506E" w:rsidRPr="00456693" w:rsidRDefault="0029506E" w:rsidP="0071061D">
      <w:pPr>
        <w:pStyle w:val="ListParagraph"/>
        <w:numPr>
          <w:ilvl w:val="0"/>
          <w:numId w:val="126"/>
        </w:numPr>
        <w:spacing w:line="259" w:lineRule="auto"/>
        <w:jc w:val="both"/>
        <w:rPr>
          <w:rFonts w:ascii="Calibri" w:hAnsi="Calibri" w:cs="Calibri"/>
          <w:bCs/>
          <w:color w:val="000000" w:themeColor="text1"/>
          <w:sz w:val="22"/>
          <w:szCs w:val="22"/>
          <w:shd w:val="clear" w:color="auto" w:fill="FFFFFF"/>
        </w:rPr>
      </w:pPr>
      <w:r w:rsidRPr="00456693">
        <w:rPr>
          <w:rFonts w:ascii="Calibri" w:hAnsi="Calibri" w:cs="Calibri"/>
          <w:bCs/>
          <w:color w:val="000000" w:themeColor="text1"/>
          <w:sz w:val="22"/>
          <w:szCs w:val="22"/>
          <w:shd w:val="clear" w:color="auto" w:fill="FFFFFF"/>
        </w:rPr>
        <w:t>Use Java Mail API to fetch emails.</w:t>
      </w:r>
    </w:p>
    <w:p w14:paraId="1E067C8D" w14:textId="77777777" w:rsidR="0029506E" w:rsidRPr="00456693" w:rsidRDefault="0029506E" w:rsidP="0071061D">
      <w:pPr>
        <w:pStyle w:val="ListParagraph"/>
        <w:numPr>
          <w:ilvl w:val="0"/>
          <w:numId w:val="126"/>
        </w:numPr>
        <w:spacing w:line="259" w:lineRule="auto"/>
        <w:jc w:val="both"/>
        <w:rPr>
          <w:rFonts w:ascii="Calibri" w:hAnsi="Calibri" w:cs="Calibri"/>
          <w:bCs/>
          <w:color w:val="000000" w:themeColor="text1"/>
          <w:sz w:val="22"/>
          <w:szCs w:val="22"/>
          <w:shd w:val="clear" w:color="auto" w:fill="FFFFFF"/>
        </w:rPr>
      </w:pPr>
      <w:r w:rsidRPr="00456693">
        <w:rPr>
          <w:rFonts w:ascii="Calibri" w:hAnsi="Calibri" w:cs="Calibri"/>
          <w:bCs/>
          <w:color w:val="000000" w:themeColor="text1"/>
          <w:sz w:val="22"/>
          <w:szCs w:val="22"/>
          <w:shd w:val="clear" w:color="auto" w:fill="FFFFFF"/>
        </w:rPr>
        <w:t>Integrate with temporary email APIs (like Mailinator).</w:t>
      </w:r>
    </w:p>
    <w:p w14:paraId="156B9A2B" w14:textId="79E4FE11" w:rsidR="0029506E" w:rsidRPr="00456693" w:rsidRDefault="0029506E" w:rsidP="0071061D">
      <w:pPr>
        <w:pStyle w:val="ListParagraph"/>
        <w:numPr>
          <w:ilvl w:val="0"/>
          <w:numId w:val="126"/>
        </w:numPr>
        <w:spacing w:line="259" w:lineRule="auto"/>
        <w:jc w:val="both"/>
        <w:rPr>
          <w:rFonts w:ascii="Calibri" w:hAnsi="Calibri" w:cs="Calibri"/>
          <w:bCs/>
          <w:color w:val="000000" w:themeColor="text1"/>
          <w:sz w:val="22"/>
          <w:szCs w:val="22"/>
          <w:shd w:val="clear" w:color="auto" w:fill="FFFFFF"/>
        </w:rPr>
      </w:pPr>
      <w:r w:rsidRPr="00456693">
        <w:rPr>
          <w:rFonts w:ascii="Calibri" w:hAnsi="Calibri" w:cs="Calibri"/>
          <w:bCs/>
          <w:color w:val="000000" w:themeColor="text1"/>
          <w:sz w:val="22"/>
          <w:szCs w:val="22"/>
          <w:shd w:val="clear" w:color="auto" w:fill="FFFFFF"/>
        </w:rPr>
        <w:t>Extract the verification link and open in driver.get(link);.</w:t>
      </w:r>
    </w:p>
    <w:p w14:paraId="1779F20E" w14:textId="39845184" w:rsidR="00CF199F" w:rsidRDefault="00CF199F" w:rsidP="00E75AAC">
      <w:pPr>
        <w:spacing w:line="259" w:lineRule="auto"/>
        <w:jc w:val="both"/>
        <w:rPr>
          <w:rFonts w:ascii="Calibri" w:hAnsi="Calibri" w:cs="Calibri"/>
          <w:bCs/>
          <w:color w:val="000000" w:themeColor="text1"/>
          <w:sz w:val="22"/>
          <w:szCs w:val="22"/>
          <w:shd w:val="clear" w:color="auto" w:fill="FFFFFF"/>
        </w:rPr>
      </w:pPr>
    </w:p>
    <w:p w14:paraId="154E6219" w14:textId="4F67EF61" w:rsidR="00E65027" w:rsidRPr="00E65027" w:rsidRDefault="00E65027" w:rsidP="00E65027">
      <w:pPr>
        <w:spacing w:line="259" w:lineRule="auto"/>
        <w:jc w:val="both"/>
        <w:rPr>
          <w:rFonts w:ascii="Calibri" w:hAnsi="Calibri" w:cs="Calibri"/>
          <w:bCs/>
          <w:color w:val="000000" w:themeColor="text1"/>
          <w:sz w:val="22"/>
          <w:szCs w:val="22"/>
          <w:shd w:val="clear" w:color="auto" w:fill="FFFFFF"/>
        </w:rPr>
      </w:pPr>
      <w:r w:rsidRPr="00E65027">
        <w:rPr>
          <w:rFonts w:ascii="Calibri" w:hAnsi="Calibri" w:cs="Calibri"/>
          <w:bCs/>
          <w:color w:val="000000" w:themeColor="text1"/>
          <w:sz w:val="22"/>
          <w:szCs w:val="22"/>
          <w:shd w:val="clear" w:color="auto" w:fill="FFFFFF"/>
        </w:rPr>
        <w:t xml:space="preserve">@. Common challenges faced in automation testing, and </w:t>
      </w:r>
      <w:r w:rsidR="00A966BC">
        <w:rPr>
          <w:rFonts w:ascii="Calibri" w:hAnsi="Calibri" w:cs="Calibri"/>
          <w:bCs/>
          <w:color w:val="000000" w:themeColor="text1"/>
          <w:sz w:val="22"/>
          <w:szCs w:val="22"/>
          <w:shd w:val="clear" w:color="auto" w:fill="FFFFFF"/>
        </w:rPr>
        <w:t>t</w:t>
      </w:r>
      <w:r w:rsidRPr="00E65027">
        <w:rPr>
          <w:rFonts w:ascii="Calibri" w:hAnsi="Calibri" w:cs="Calibri"/>
          <w:bCs/>
          <w:color w:val="000000" w:themeColor="text1"/>
          <w:sz w:val="22"/>
          <w:szCs w:val="22"/>
          <w:shd w:val="clear" w:color="auto" w:fill="FFFFFF"/>
        </w:rPr>
        <w:t>o overcome them?</w:t>
      </w:r>
    </w:p>
    <w:p w14:paraId="7B160A88" w14:textId="029F3388" w:rsidR="00E65027" w:rsidRPr="00A42470" w:rsidRDefault="00E65027" w:rsidP="0071061D">
      <w:pPr>
        <w:pStyle w:val="ListParagraph"/>
        <w:numPr>
          <w:ilvl w:val="0"/>
          <w:numId w:val="204"/>
        </w:numPr>
        <w:spacing w:line="259" w:lineRule="auto"/>
        <w:jc w:val="both"/>
        <w:rPr>
          <w:rFonts w:ascii="Calibri" w:hAnsi="Calibri" w:cs="Calibri"/>
          <w:bCs/>
          <w:color w:val="000000" w:themeColor="text1"/>
          <w:sz w:val="22"/>
          <w:szCs w:val="22"/>
          <w:shd w:val="clear" w:color="auto" w:fill="FFFFFF"/>
        </w:rPr>
      </w:pPr>
      <w:r w:rsidRPr="00A42470">
        <w:rPr>
          <w:rFonts w:ascii="Calibri" w:hAnsi="Calibri" w:cs="Calibri"/>
          <w:bCs/>
          <w:color w:val="000000" w:themeColor="text1"/>
          <w:sz w:val="22"/>
          <w:szCs w:val="22"/>
          <w:shd w:val="clear" w:color="auto" w:fill="FFFFFF"/>
        </w:rPr>
        <w:t>Handling dynamic elements: Used XPath with contains() or explicit waits.</w:t>
      </w:r>
    </w:p>
    <w:p w14:paraId="179EFF1E" w14:textId="77777777" w:rsidR="00E65027" w:rsidRPr="00A42470" w:rsidRDefault="00E65027" w:rsidP="0071061D">
      <w:pPr>
        <w:pStyle w:val="ListParagraph"/>
        <w:numPr>
          <w:ilvl w:val="0"/>
          <w:numId w:val="204"/>
        </w:numPr>
        <w:spacing w:line="259" w:lineRule="auto"/>
        <w:jc w:val="both"/>
        <w:rPr>
          <w:rFonts w:ascii="Calibri" w:hAnsi="Calibri" w:cs="Calibri"/>
          <w:bCs/>
          <w:color w:val="000000" w:themeColor="text1"/>
          <w:sz w:val="22"/>
          <w:szCs w:val="22"/>
          <w:shd w:val="clear" w:color="auto" w:fill="FFFFFF"/>
        </w:rPr>
      </w:pPr>
      <w:r w:rsidRPr="00A42470">
        <w:rPr>
          <w:rFonts w:ascii="Calibri" w:hAnsi="Calibri" w:cs="Calibri"/>
          <w:bCs/>
          <w:color w:val="000000" w:themeColor="text1"/>
          <w:sz w:val="22"/>
          <w:szCs w:val="22"/>
          <w:shd w:val="clear" w:color="auto" w:fill="FFFFFF"/>
        </w:rPr>
        <w:t>Cross-browser compatibility issues: Tested scripts on different browsers using WebDriverManager.</w:t>
      </w:r>
    </w:p>
    <w:p w14:paraId="49ADD12E" w14:textId="77777777" w:rsidR="00E65027" w:rsidRPr="00A42470" w:rsidRDefault="00E65027" w:rsidP="0071061D">
      <w:pPr>
        <w:pStyle w:val="ListParagraph"/>
        <w:numPr>
          <w:ilvl w:val="0"/>
          <w:numId w:val="204"/>
        </w:numPr>
        <w:spacing w:line="259" w:lineRule="auto"/>
        <w:jc w:val="both"/>
        <w:rPr>
          <w:rFonts w:ascii="Calibri" w:hAnsi="Calibri" w:cs="Calibri"/>
          <w:bCs/>
          <w:color w:val="000000" w:themeColor="text1"/>
          <w:sz w:val="22"/>
          <w:szCs w:val="22"/>
          <w:shd w:val="clear" w:color="auto" w:fill="FFFFFF"/>
        </w:rPr>
      </w:pPr>
      <w:r w:rsidRPr="00A42470">
        <w:rPr>
          <w:rFonts w:ascii="Calibri" w:hAnsi="Calibri" w:cs="Calibri"/>
          <w:bCs/>
          <w:color w:val="000000" w:themeColor="text1"/>
          <w:sz w:val="22"/>
          <w:szCs w:val="22"/>
          <w:shd w:val="clear" w:color="auto" w:fill="FFFFFF"/>
        </w:rPr>
        <w:t>Test data management: Used Excel/JSON files for external data storage.</w:t>
      </w:r>
    </w:p>
    <w:p w14:paraId="2C3E9CCA" w14:textId="77777777" w:rsidR="00E65027" w:rsidRPr="00A42470" w:rsidRDefault="00E65027" w:rsidP="0071061D">
      <w:pPr>
        <w:pStyle w:val="ListParagraph"/>
        <w:numPr>
          <w:ilvl w:val="0"/>
          <w:numId w:val="204"/>
        </w:numPr>
        <w:spacing w:line="259" w:lineRule="auto"/>
        <w:jc w:val="both"/>
        <w:rPr>
          <w:rFonts w:ascii="Calibri" w:hAnsi="Calibri" w:cs="Calibri"/>
          <w:bCs/>
          <w:color w:val="000000" w:themeColor="text1"/>
          <w:sz w:val="22"/>
          <w:szCs w:val="22"/>
          <w:shd w:val="clear" w:color="auto" w:fill="FFFFFF"/>
        </w:rPr>
      </w:pPr>
      <w:r w:rsidRPr="00A42470">
        <w:rPr>
          <w:rFonts w:ascii="Calibri" w:hAnsi="Calibri" w:cs="Calibri"/>
          <w:bCs/>
          <w:color w:val="000000" w:themeColor="text1"/>
          <w:sz w:val="22"/>
          <w:szCs w:val="22"/>
          <w:shd w:val="clear" w:color="auto" w:fill="FFFFFF"/>
        </w:rPr>
        <w:t>Script maintenance: Followed Page Object Model (POM) to keep test scripts organized.</w:t>
      </w:r>
    </w:p>
    <w:p w14:paraId="2437FA7D" w14:textId="79473355" w:rsidR="00E65027" w:rsidRDefault="00E65027" w:rsidP="0071061D">
      <w:pPr>
        <w:pStyle w:val="ListParagraph"/>
        <w:numPr>
          <w:ilvl w:val="0"/>
          <w:numId w:val="204"/>
        </w:numPr>
        <w:spacing w:line="259" w:lineRule="auto"/>
        <w:jc w:val="both"/>
        <w:rPr>
          <w:rFonts w:ascii="Calibri" w:hAnsi="Calibri" w:cs="Calibri"/>
          <w:bCs/>
          <w:color w:val="000000" w:themeColor="text1"/>
          <w:sz w:val="22"/>
          <w:szCs w:val="22"/>
          <w:shd w:val="clear" w:color="auto" w:fill="FFFFFF"/>
        </w:rPr>
      </w:pPr>
      <w:r w:rsidRPr="00A42470">
        <w:rPr>
          <w:rFonts w:ascii="Calibri" w:hAnsi="Calibri" w:cs="Calibri"/>
          <w:bCs/>
          <w:color w:val="000000" w:themeColor="text1"/>
          <w:sz w:val="22"/>
          <w:szCs w:val="22"/>
          <w:shd w:val="clear" w:color="auto" w:fill="FFFFFF"/>
        </w:rPr>
        <w:t>Overcoming these challenges improves automation efficiency and reduces flaky tests.</w:t>
      </w:r>
    </w:p>
    <w:p w14:paraId="40B25203" w14:textId="67ECC11D" w:rsidR="00A42470" w:rsidRPr="00A42470" w:rsidRDefault="00A42470" w:rsidP="0071061D">
      <w:pPr>
        <w:pStyle w:val="ListParagraph"/>
        <w:numPr>
          <w:ilvl w:val="0"/>
          <w:numId w:val="204"/>
        </w:num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Along these Flaky locators, </w:t>
      </w:r>
      <w:r w:rsidRPr="00A42470">
        <w:rPr>
          <w:rFonts w:ascii="Calibri" w:hAnsi="Calibri" w:cs="Calibri"/>
          <w:bCs/>
          <w:color w:val="000000" w:themeColor="text1"/>
          <w:sz w:val="22"/>
          <w:szCs w:val="22"/>
          <w:shd w:val="clear" w:color="auto" w:fill="FFFFFF"/>
        </w:rPr>
        <w:t>Timeout issues</w:t>
      </w:r>
      <w:r>
        <w:rPr>
          <w:rFonts w:ascii="Calibri" w:hAnsi="Calibri" w:cs="Calibri"/>
          <w:bCs/>
          <w:color w:val="000000" w:themeColor="text1"/>
          <w:sz w:val="22"/>
          <w:szCs w:val="22"/>
          <w:shd w:val="clear" w:color="auto" w:fill="FFFFFF"/>
        </w:rPr>
        <w:t>, Frequent UI changes, Script maintenance during Agile cycles, Test environment instability.</w:t>
      </w:r>
    </w:p>
    <w:p w14:paraId="7318AA7B" w14:textId="1451249A" w:rsidR="000F384D" w:rsidRDefault="000F384D" w:rsidP="00E75AAC">
      <w:pPr>
        <w:spacing w:line="259" w:lineRule="auto"/>
        <w:jc w:val="both"/>
        <w:rPr>
          <w:rFonts w:ascii="Calibri" w:hAnsi="Calibri" w:cs="Calibri"/>
          <w:bCs/>
          <w:color w:val="000000" w:themeColor="text1"/>
          <w:sz w:val="22"/>
          <w:szCs w:val="22"/>
          <w:shd w:val="clear" w:color="auto" w:fill="FFFFFF"/>
        </w:rPr>
      </w:pPr>
    </w:p>
    <w:p w14:paraId="31AA99DF" w14:textId="4AFCD46B" w:rsidR="002627DA" w:rsidRPr="002627DA" w:rsidRDefault="002627DA" w:rsidP="002627DA">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To</w:t>
      </w:r>
      <w:r w:rsidRPr="002627DA">
        <w:rPr>
          <w:rFonts w:ascii="Calibri" w:hAnsi="Calibri" w:cs="Calibri"/>
          <w:bCs/>
          <w:color w:val="000000" w:themeColor="text1"/>
          <w:sz w:val="22"/>
          <w:szCs w:val="22"/>
          <w:shd w:val="clear" w:color="auto" w:fill="FFFFFF"/>
        </w:rPr>
        <w:t xml:space="preserve"> manage test execution order in a Selenium-Cucumber framework?</w:t>
      </w:r>
    </w:p>
    <w:p w14:paraId="78DDBB94" w14:textId="675FB2E4" w:rsidR="002627DA" w:rsidRPr="002627DA" w:rsidRDefault="002627DA" w:rsidP="002627DA">
      <w:pPr>
        <w:spacing w:line="259" w:lineRule="auto"/>
        <w:jc w:val="both"/>
        <w:rPr>
          <w:rFonts w:ascii="Calibri" w:hAnsi="Calibri" w:cs="Calibri"/>
          <w:bCs/>
          <w:color w:val="000000" w:themeColor="text1"/>
          <w:sz w:val="22"/>
          <w:szCs w:val="22"/>
          <w:shd w:val="clear" w:color="auto" w:fill="FFFFFF"/>
        </w:rPr>
      </w:pPr>
      <w:r w:rsidRPr="002627DA">
        <w:rPr>
          <w:rFonts w:ascii="Calibri" w:hAnsi="Calibri" w:cs="Calibri"/>
          <w:bCs/>
          <w:color w:val="000000" w:themeColor="text1"/>
          <w:sz w:val="22"/>
          <w:szCs w:val="22"/>
          <w:shd w:val="clear" w:color="auto" w:fill="FFFFFF"/>
        </w:rPr>
        <w:t xml:space="preserve">In Selenium-Cucumber framework, execution order can be controlled at multiple levels, depending on whether </w:t>
      </w:r>
      <w:r w:rsidR="00A020A9">
        <w:rPr>
          <w:rFonts w:ascii="Calibri" w:hAnsi="Calibri" w:cs="Calibri"/>
          <w:bCs/>
          <w:color w:val="000000" w:themeColor="text1"/>
          <w:sz w:val="22"/>
          <w:szCs w:val="22"/>
          <w:shd w:val="clear" w:color="auto" w:fill="FFFFFF"/>
        </w:rPr>
        <w:t>we</w:t>
      </w:r>
      <w:r w:rsidRPr="002627DA">
        <w:rPr>
          <w:rFonts w:ascii="Calibri" w:hAnsi="Calibri" w:cs="Calibri"/>
          <w:bCs/>
          <w:color w:val="000000" w:themeColor="text1"/>
          <w:sz w:val="22"/>
          <w:szCs w:val="22"/>
          <w:shd w:val="clear" w:color="auto" w:fill="FFFFFF"/>
        </w:rPr>
        <w:t xml:space="preserve"> want to manage the order of features, scenarios, or steps</w:t>
      </w:r>
      <w:r w:rsidR="00A020A9">
        <w:rPr>
          <w:rFonts w:ascii="Calibri" w:hAnsi="Calibri" w:cs="Calibri"/>
          <w:bCs/>
          <w:color w:val="000000" w:themeColor="text1"/>
          <w:sz w:val="22"/>
          <w:szCs w:val="22"/>
          <w:shd w:val="clear" w:color="auto" w:fill="FFFFFF"/>
        </w:rPr>
        <w:t>:</w:t>
      </w:r>
    </w:p>
    <w:p w14:paraId="6D72061D" w14:textId="08619C8B" w:rsidR="002627DA" w:rsidRPr="00B73E58" w:rsidRDefault="00227808" w:rsidP="002627DA">
      <w:pPr>
        <w:spacing w:line="259" w:lineRule="auto"/>
        <w:jc w:val="both"/>
        <w:rPr>
          <w:rFonts w:ascii="Calibri" w:hAnsi="Calibri" w:cs="Calibri"/>
          <w:b/>
          <w:bCs/>
          <w:color w:val="000000" w:themeColor="text1"/>
          <w:sz w:val="22"/>
          <w:szCs w:val="22"/>
          <w:shd w:val="clear" w:color="auto" w:fill="FFFFFF"/>
        </w:rPr>
      </w:pPr>
      <w:r>
        <w:rPr>
          <w:noProof/>
        </w:rPr>
        <w:drawing>
          <wp:anchor distT="0" distB="0" distL="114300" distR="114300" simplePos="0" relativeHeight="251629568" behindDoc="1" locked="0" layoutInCell="1" allowOverlap="1" wp14:anchorId="3EC8EEB1" wp14:editId="3728F7D6">
            <wp:simplePos x="0" y="0"/>
            <wp:positionH relativeFrom="column">
              <wp:posOffset>5758815</wp:posOffset>
            </wp:positionH>
            <wp:positionV relativeFrom="paragraph">
              <wp:posOffset>80645</wp:posOffset>
            </wp:positionV>
            <wp:extent cx="1272540" cy="441960"/>
            <wp:effectExtent l="0" t="0" r="0" b="0"/>
            <wp:wrapTight wrapText="bothSides">
              <wp:wrapPolygon edited="0">
                <wp:start x="0" y="0"/>
                <wp:lineTo x="0" y="20483"/>
                <wp:lineTo x="21341" y="20483"/>
                <wp:lineTo x="21341" y="0"/>
                <wp:lineTo x="0" y="0"/>
              </wp:wrapPolygon>
            </wp:wrapTight>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1272540" cy="441960"/>
                    </a:xfrm>
                    <a:prstGeom prst="rect">
                      <a:avLst/>
                    </a:prstGeom>
                  </pic:spPr>
                </pic:pic>
              </a:graphicData>
            </a:graphic>
          </wp:anchor>
        </w:drawing>
      </w:r>
      <w:r w:rsidR="002627DA" w:rsidRPr="00B73E58">
        <w:rPr>
          <w:rFonts w:ascii="Calibri" w:hAnsi="Calibri" w:cs="Calibri"/>
          <w:b/>
          <w:bCs/>
          <w:color w:val="000000" w:themeColor="text1"/>
          <w:sz w:val="22"/>
          <w:szCs w:val="22"/>
          <w:shd w:val="clear" w:color="auto" w:fill="FFFFFF"/>
        </w:rPr>
        <w:t>1. Feature File / Scenario Order</w:t>
      </w:r>
      <w:r w:rsidR="00B73E58" w:rsidRPr="00B73E58">
        <w:rPr>
          <w:rFonts w:ascii="Calibri" w:hAnsi="Calibri" w:cs="Calibri"/>
          <w:b/>
          <w:bCs/>
          <w:color w:val="000000" w:themeColor="text1"/>
          <w:sz w:val="22"/>
          <w:szCs w:val="22"/>
          <w:shd w:val="clear" w:color="auto" w:fill="FFFFFF"/>
        </w:rPr>
        <w:t>:</w:t>
      </w:r>
    </w:p>
    <w:p w14:paraId="4A616F5C" w14:textId="0594CEF5" w:rsidR="002627DA" w:rsidRPr="00B73E58" w:rsidRDefault="002627DA" w:rsidP="0071061D">
      <w:pPr>
        <w:pStyle w:val="ListParagraph"/>
        <w:numPr>
          <w:ilvl w:val="0"/>
          <w:numId w:val="135"/>
        </w:numPr>
        <w:spacing w:line="259" w:lineRule="auto"/>
        <w:jc w:val="both"/>
        <w:rPr>
          <w:rFonts w:ascii="Calibri" w:hAnsi="Calibri" w:cs="Calibri"/>
          <w:bCs/>
          <w:color w:val="000000" w:themeColor="text1"/>
          <w:sz w:val="22"/>
          <w:szCs w:val="22"/>
          <w:shd w:val="clear" w:color="auto" w:fill="FFFFFF"/>
        </w:rPr>
      </w:pPr>
      <w:r w:rsidRPr="00B73E58">
        <w:rPr>
          <w:rFonts w:ascii="Calibri" w:hAnsi="Calibri" w:cs="Calibri"/>
          <w:bCs/>
          <w:color w:val="000000" w:themeColor="text1"/>
          <w:sz w:val="22"/>
          <w:szCs w:val="22"/>
          <w:shd w:val="clear" w:color="auto" w:fill="FFFFFF"/>
        </w:rPr>
        <w:t>By default, Cucumber executes scenarios in the order they are defined in the feature file(s).</w:t>
      </w:r>
    </w:p>
    <w:p w14:paraId="16F9FAC2" w14:textId="71631AA4" w:rsidR="002627DA" w:rsidRPr="00B73E58" w:rsidRDefault="002627DA" w:rsidP="0071061D">
      <w:pPr>
        <w:pStyle w:val="ListParagraph"/>
        <w:numPr>
          <w:ilvl w:val="0"/>
          <w:numId w:val="135"/>
        </w:numPr>
        <w:spacing w:line="259" w:lineRule="auto"/>
        <w:jc w:val="both"/>
        <w:rPr>
          <w:rFonts w:ascii="Calibri" w:hAnsi="Calibri" w:cs="Calibri"/>
          <w:bCs/>
          <w:color w:val="000000" w:themeColor="text1"/>
          <w:sz w:val="22"/>
          <w:szCs w:val="22"/>
          <w:shd w:val="clear" w:color="auto" w:fill="FFFFFF"/>
        </w:rPr>
      </w:pPr>
      <w:r w:rsidRPr="00B73E58">
        <w:rPr>
          <w:rFonts w:ascii="Calibri" w:hAnsi="Calibri" w:cs="Calibri"/>
          <w:bCs/>
          <w:color w:val="000000" w:themeColor="text1"/>
          <w:sz w:val="22"/>
          <w:szCs w:val="22"/>
          <w:shd w:val="clear" w:color="auto" w:fill="FFFFFF"/>
        </w:rPr>
        <w:t xml:space="preserve">If </w:t>
      </w:r>
      <w:r w:rsidR="00B73E58">
        <w:rPr>
          <w:rFonts w:ascii="Calibri" w:hAnsi="Calibri" w:cs="Calibri"/>
          <w:bCs/>
          <w:color w:val="000000" w:themeColor="text1"/>
          <w:sz w:val="22"/>
          <w:szCs w:val="22"/>
          <w:shd w:val="clear" w:color="auto" w:fill="FFFFFF"/>
        </w:rPr>
        <w:t>we</w:t>
      </w:r>
      <w:r w:rsidRPr="00B73E58">
        <w:rPr>
          <w:rFonts w:ascii="Calibri" w:hAnsi="Calibri" w:cs="Calibri"/>
          <w:bCs/>
          <w:color w:val="000000" w:themeColor="text1"/>
          <w:sz w:val="22"/>
          <w:szCs w:val="22"/>
          <w:shd w:val="clear" w:color="auto" w:fill="FFFFFF"/>
        </w:rPr>
        <w:t xml:space="preserve"> want strict control across multiple feature files, </w:t>
      </w:r>
      <w:r w:rsidR="00B73E58">
        <w:rPr>
          <w:rFonts w:ascii="Calibri" w:hAnsi="Calibri" w:cs="Calibri"/>
          <w:bCs/>
          <w:color w:val="000000" w:themeColor="text1"/>
          <w:sz w:val="22"/>
          <w:szCs w:val="22"/>
          <w:shd w:val="clear" w:color="auto" w:fill="FFFFFF"/>
        </w:rPr>
        <w:t>we</w:t>
      </w:r>
      <w:r w:rsidRPr="00B73E58">
        <w:rPr>
          <w:rFonts w:ascii="Calibri" w:hAnsi="Calibri" w:cs="Calibri"/>
          <w:bCs/>
          <w:color w:val="000000" w:themeColor="text1"/>
          <w:sz w:val="22"/>
          <w:szCs w:val="22"/>
          <w:shd w:val="clear" w:color="auto" w:fill="FFFFFF"/>
        </w:rPr>
        <w:t xml:space="preserve"> can:</w:t>
      </w:r>
    </w:p>
    <w:p w14:paraId="0F15B241" w14:textId="5F9C50B8" w:rsidR="002627DA" w:rsidRPr="00B73E58" w:rsidRDefault="002627DA" w:rsidP="0071061D">
      <w:pPr>
        <w:pStyle w:val="ListParagraph"/>
        <w:numPr>
          <w:ilvl w:val="0"/>
          <w:numId w:val="136"/>
        </w:numPr>
        <w:spacing w:line="259" w:lineRule="auto"/>
        <w:jc w:val="both"/>
        <w:rPr>
          <w:rFonts w:ascii="Calibri" w:hAnsi="Calibri" w:cs="Calibri"/>
          <w:bCs/>
          <w:color w:val="000000" w:themeColor="text1"/>
          <w:sz w:val="22"/>
          <w:szCs w:val="22"/>
          <w:shd w:val="clear" w:color="auto" w:fill="FFFFFF"/>
        </w:rPr>
      </w:pPr>
      <w:r w:rsidRPr="00B73E58">
        <w:rPr>
          <w:rFonts w:ascii="Calibri" w:hAnsi="Calibri" w:cs="Calibri"/>
          <w:bCs/>
          <w:color w:val="000000" w:themeColor="text1"/>
          <w:sz w:val="22"/>
          <w:szCs w:val="22"/>
          <w:shd w:val="clear" w:color="auto" w:fill="FFFFFF"/>
        </w:rPr>
        <w:t>Prefix feature/scenario names with numbers (e.g., 01_Login.feature, 02_Checkout.feature).</w:t>
      </w:r>
    </w:p>
    <w:p w14:paraId="5123D839" w14:textId="376C1107" w:rsidR="00227808" w:rsidRPr="00227808" w:rsidRDefault="002627DA" w:rsidP="0071061D">
      <w:pPr>
        <w:pStyle w:val="ListParagraph"/>
        <w:numPr>
          <w:ilvl w:val="0"/>
          <w:numId w:val="136"/>
        </w:numPr>
        <w:spacing w:line="259" w:lineRule="auto"/>
        <w:jc w:val="both"/>
        <w:rPr>
          <w:rFonts w:ascii="Calibri" w:hAnsi="Calibri" w:cs="Calibri"/>
          <w:bCs/>
          <w:color w:val="000000" w:themeColor="text1"/>
          <w:sz w:val="22"/>
          <w:szCs w:val="22"/>
          <w:shd w:val="clear" w:color="auto" w:fill="FFFFFF"/>
        </w:rPr>
      </w:pPr>
      <w:r w:rsidRPr="00B73E58">
        <w:rPr>
          <w:rFonts w:ascii="Calibri" w:hAnsi="Calibri" w:cs="Calibri"/>
          <w:bCs/>
          <w:color w:val="000000" w:themeColor="text1"/>
          <w:sz w:val="22"/>
          <w:szCs w:val="22"/>
          <w:shd w:val="clear" w:color="auto" w:fill="FFFFFF"/>
        </w:rPr>
        <w:t>Configure your runner class to pick features in a specific order.</w:t>
      </w:r>
    </w:p>
    <w:p w14:paraId="748F2F12" w14:textId="684410CA" w:rsidR="002627DA" w:rsidRDefault="00227808" w:rsidP="002627DA">
      <w:pPr>
        <w:spacing w:line="259" w:lineRule="auto"/>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45952" behindDoc="1" locked="0" layoutInCell="1" allowOverlap="1" wp14:anchorId="756C1924" wp14:editId="39B88FBB">
            <wp:simplePos x="0" y="0"/>
            <wp:positionH relativeFrom="column">
              <wp:posOffset>5781675</wp:posOffset>
            </wp:positionH>
            <wp:positionV relativeFrom="paragraph">
              <wp:posOffset>21590</wp:posOffset>
            </wp:positionV>
            <wp:extent cx="1306830" cy="845820"/>
            <wp:effectExtent l="0" t="0" r="0" b="0"/>
            <wp:wrapTight wrapText="bothSides">
              <wp:wrapPolygon edited="0">
                <wp:start x="0" y="0"/>
                <wp:lineTo x="0" y="20919"/>
                <wp:lineTo x="21411" y="20919"/>
                <wp:lineTo x="21411" y="0"/>
                <wp:lineTo x="0" y="0"/>
              </wp:wrapPolygon>
            </wp:wrapTight>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1306830" cy="845820"/>
                    </a:xfrm>
                    <a:prstGeom prst="rect">
                      <a:avLst/>
                    </a:prstGeom>
                  </pic:spPr>
                </pic:pic>
              </a:graphicData>
            </a:graphic>
          </wp:anchor>
        </w:drawing>
      </w:r>
      <w:r w:rsidR="002627DA" w:rsidRPr="00B73E58">
        <w:rPr>
          <w:rFonts w:ascii="Calibri" w:hAnsi="Calibri" w:cs="Calibri"/>
          <w:b/>
          <w:bCs/>
          <w:color w:val="000000" w:themeColor="text1"/>
          <w:sz w:val="22"/>
          <w:szCs w:val="22"/>
          <w:shd w:val="clear" w:color="auto" w:fill="FFFFFF"/>
        </w:rPr>
        <w:t xml:space="preserve">2. Using Tags for Ordered Execution: </w:t>
      </w:r>
      <w:r w:rsidR="00B73E58">
        <w:rPr>
          <w:rFonts w:ascii="Calibri" w:hAnsi="Calibri" w:cs="Calibri"/>
          <w:bCs/>
          <w:color w:val="000000" w:themeColor="text1"/>
          <w:sz w:val="22"/>
          <w:szCs w:val="22"/>
          <w:shd w:val="clear" w:color="auto" w:fill="FFFFFF"/>
        </w:rPr>
        <w:t>We</w:t>
      </w:r>
      <w:r w:rsidR="002627DA" w:rsidRPr="002627DA">
        <w:rPr>
          <w:rFonts w:ascii="Calibri" w:hAnsi="Calibri" w:cs="Calibri"/>
          <w:bCs/>
          <w:color w:val="000000" w:themeColor="text1"/>
          <w:sz w:val="22"/>
          <w:szCs w:val="22"/>
          <w:shd w:val="clear" w:color="auto" w:fill="FFFFFF"/>
        </w:rPr>
        <w:t xml:space="preserve"> can assign tags and control execution order from the runner or command line.</w:t>
      </w:r>
    </w:p>
    <w:p w14:paraId="24ADA4F7" w14:textId="1BE62C74" w:rsidR="00227808" w:rsidRPr="002627DA" w:rsidRDefault="00227808" w:rsidP="00227808">
      <w:pPr>
        <w:spacing w:line="259" w:lineRule="auto"/>
        <w:jc w:val="center"/>
        <w:rPr>
          <w:rFonts w:ascii="Calibri" w:hAnsi="Calibri" w:cs="Calibri"/>
          <w:bCs/>
          <w:color w:val="000000" w:themeColor="text1"/>
          <w:sz w:val="22"/>
          <w:szCs w:val="22"/>
          <w:shd w:val="clear" w:color="auto" w:fill="FFFFFF"/>
        </w:rPr>
      </w:pPr>
    </w:p>
    <w:p w14:paraId="72237B21" w14:textId="77777777" w:rsidR="00227808" w:rsidRDefault="00227808" w:rsidP="002627DA">
      <w:pPr>
        <w:spacing w:line="259" w:lineRule="auto"/>
        <w:jc w:val="both"/>
        <w:rPr>
          <w:rFonts w:ascii="Calibri" w:hAnsi="Calibri" w:cs="Calibri"/>
          <w:b/>
          <w:bCs/>
          <w:color w:val="000000" w:themeColor="text1"/>
          <w:sz w:val="22"/>
          <w:szCs w:val="22"/>
          <w:shd w:val="clear" w:color="auto" w:fill="FFFFFF"/>
        </w:rPr>
      </w:pPr>
    </w:p>
    <w:p w14:paraId="2CD401B5" w14:textId="77777777" w:rsidR="00227808" w:rsidRDefault="00227808" w:rsidP="002627DA">
      <w:pPr>
        <w:spacing w:line="259" w:lineRule="auto"/>
        <w:jc w:val="both"/>
        <w:rPr>
          <w:rFonts w:ascii="Calibri" w:hAnsi="Calibri" w:cs="Calibri"/>
          <w:b/>
          <w:bCs/>
          <w:color w:val="000000" w:themeColor="text1"/>
          <w:sz w:val="22"/>
          <w:szCs w:val="22"/>
          <w:shd w:val="clear" w:color="auto" w:fill="FFFFFF"/>
        </w:rPr>
      </w:pPr>
    </w:p>
    <w:p w14:paraId="340DCA8A" w14:textId="56379174" w:rsidR="002627DA" w:rsidRPr="002627DA" w:rsidRDefault="002627DA" w:rsidP="002627DA">
      <w:pPr>
        <w:spacing w:line="259" w:lineRule="auto"/>
        <w:jc w:val="both"/>
        <w:rPr>
          <w:rFonts w:ascii="Calibri" w:hAnsi="Calibri" w:cs="Calibri"/>
          <w:bCs/>
          <w:color w:val="000000" w:themeColor="text1"/>
          <w:sz w:val="22"/>
          <w:szCs w:val="22"/>
          <w:shd w:val="clear" w:color="auto" w:fill="FFFFFF"/>
        </w:rPr>
      </w:pPr>
      <w:r w:rsidRPr="00B73E58">
        <w:rPr>
          <w:rFonts w:ascii="Calibri" w:hAnsi="Calibri" w:cs="Calibri"/>
          <w:b/>
          <w:bCs/>
          <w:color w:val="000000" w:themeColor="text1"/>
          <w:sz w:val="22"/>
          <w:szCs w:val="22"/>
          <w:shd w:val="clear" w:color="auto" w:fill="FFFFFF"/>
        </w:rPr>
        <w:t>3. Controlling Execution with JUnit/TestNG:</w:t>
      </w:r>
      <w:r w:rsidRPr="002627DA">
        <w:rPr>
          <w:rFonts w:ascii="Calibri" w:hAnsi="Calibri" w:cs="Calibri"/>
          <w:bCs/>
          <w:color w:val="000000" w:themeColor="text1"/>
          <w:sz w:val="22"/>
          <w:szCs w:val="22"/>
          <w:shd w:val="clear" w:color="auto" w:fill="FFFFFF"/>
        </w:rPr>
        <w:t xml:space="preserve"> If we are running Cucumber with TestNG, you can control order using:</w:t>
      </w:r>
    </w:p>
    <w:p w14:paraId="101FD37F" w14:textId="77777777" w:rsidR="002627DA" w:rsidRPr="002627DA" w:rsidRDefault="002627DA" w:rsidP="002627DA">
      <w:pPr>
        <w:spacing w:line="259" w:lineRule="auto"/>
        <w:jc w:val="both"/>
        <w:rPr>
          <w:rFonts w:ascii="Calibri" w:hAnsi="Calibri" w:cs="Calibri"/>
          <w:bCs/>
          <w:color w:val="000000" w:themeColor="text1"/>
          <w:sz w:val="22"/>
          <w:szCs w:val="22"/>
          <w:shd w:val="clear" w:color="auto" w:fill="FFFFFF"/>
        </w:rPr>
      </w:pPr>
      <w:r w:rsidRPr="002627DA">
        <w:rPr>
          <w:rFonts w:ascii="Calibri" w:hAnsi="Calibri" w:cs="Calibri"/>
          <w:bCs/>
          <w:color w:val="000000" w:themeColor="text1"/>
          <w:sz w:val="22"/>
          <w:szCs w:val="22"/>
          <w:shd w:val="clear" w:color="auto" w:fill="FFFFFF"/>
        </w:rPr>
        <w:t>@Test(priority=1) annotations in glue code.</w:t>
      </w:r>
    </w:p>
    <w:p w14:paraId="30016DEE" w14:textId="0316CA8C" w:rsidR="002627DA" w:rsidRPr="002627DA" w:rsidRDefault="002627DA" w:rsidP="002627DA">
      <w:pPr>
        <w:spacing w:line="259" w:lineRule="auto"/>
        <w:jc w:val="both"/>
        <w:rPr>
          <w:rFonts w:ascii="Calibri" w:hAnsi="Calibri" w:cs="Calibri"/>
          <w:bCs/>
          <w:color w:val="000000" w:themeColor="text1"/>
          <w:sz w:val="22"/>
          <w:szCs w:val="22"/>
          <w:shd w:val="clear" w:color="auto" w:fill="FFFFFF"/>
        </w:rPr>
      </w:pPr>
      <w:r w:rsidRPr="002627DA">
        <w:rPr>
          <w:rFonts w:ascii="Calibri" w:hAnsi="Calibri" w:cs="Calibri"/>
          <w:bCs/>
          <w:color w:val="000000" w:themeColor="text1"/>
          <w:sz w:val="22"/>
          <w:szCs w:val="22"/>
          <w:shd w:val="clear" w:color="auto" w:fill="FFFFFF"/>
        </w:rPr>
        <w:t>testng.xml file to define suite/parallel execution order.</w:t>
      </w:r>
    </w:p>
    <w:p w14:paraId="07F5DB6D" w14:textId="592DE024" w:rsidR="000F384D" w:rsidRDefault="00B95E6A" w:rsidP="002627DA">
      <w:pPr>
        <w:spacing w:line="259" w:lineRule="auto"/>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83840" behindDoc="1" locked="0" layoutInCell="1" allowOverlap="1" wp14:anchorId="121F5E1F" wp14:editId="786EBB3E">
            <wp:simplePos x="0" y="0"/>
            <wp:positionH relativeFrom="column">
              <wp:posOffset>6471285</wp:posOffset>
            </wp:positionH>
            <wp:positionV relativeFrom="paragraph">
              <wp:posOffset>38735</wp:posOffset>
            </wp:positionV>
            <wp:extent cx="594360" cy="533400"/>
            <wp:effectExtent l="0" t="0" r="0" b="0"/>
            <wp:wrapTight wrapText="bothSides">
              <wp:wrapPolygon edited="0">
                <wp:start x="0" y="0"/>
                <wp:lineTo x="0" y="20829"/>
                <wp:lineTo x="20769" y="20829"/>
                <wp:lineTo x="20769" y="0"/>
                <wp:lineTo x="0" y="0"/>
              </wp:wrapPolygon>
            </wp:wrapTight>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594360" cy="533400"/>
                    </a:xfrm>
                    <a:prstGeom prst="rect">
                      <a:avLst/>
                    </a:prstGeom>
                  </pic:spPr>
                </pic:pic>
              </a:graphicData>
            </a:graphic>
          </wp:anchor>
        </w:drawing>
      </w:r>
      <w:r w:rsidR="002627DA" w:rsidRPr="00A16692">
        <w:rPr>
          <w:rFonts w:ascii="Calibri" w:hAnsi="Calibri" w:cs="Calibri"/>
          <w:b/>
          <w:bCs/>
          <w:color w:val="000000" w:themeColor="text1"/>
          <w:sz w:val="22"/>
          <w:szCs w:val="22"/>
          <w:shd w:val="clear" w:color="auto" w:fill="FFFFFF"/>
        </w:rPr>
        <w:t>4. Step Execution Order:</w:t>
      </w:r>
      <w:r w:rsidR="002627DA" w:rsidRPr="002627DA">
        <w:rPr>
          <w:rFonts w:ascii="Calibri" w:hAnsi="Calibri" w:cs="Calibri"/>
          <w:bCs/>
          <w:color w:val="000000" w:themeColor="text1"/>
          <w:sz w:val="22"/>
          <w:szCs w:val="22"/>
          <w:shd w:val="clear" w:color="auto" w:fill="FFFFFF"/>
        </w:rPr>
        <w:t xml:space="preserve"> Inside a single scenario, step definitions always execute in the order written in the .feature file.</w:t>
      </w:r>
      <w:r>
        <w:rPr>
          <w:rFonts w:ascii="Calibri" w:hAnsi="Calibri" w:cs="Calibri"/>
          <w:bCs/>
          <w:color w:val="000000" w:themeColor="text1"/>
          <w:sz w:val="22"/>
          <w:szCs w:val="22"/>
          <w:shd w:val="clear" w:color="auto" w:fill="FFFFFF"/>
        </w:rPr>
        <w:t xml:space="preserve"> </w:t>
      </w:r>
      <w:r w:rsidR="002627DA" w:rsidRPr="002627DA">
        <w:rPr>
          <w:rFonts w:ascii="Calibri" w:hAnsi="Calibri" w:cs="Calibri"/>
          <w:bCs/>
          <w:color w:val="000000" w:themeColor="text1"/>
          <w:sz w:val="22"/>
          <w:szCs w:val="22"/>
          <w:shd w:val="clear" w:color="auto" w:fill="FFFFFF"/>
        </w:rPr>
        <w:t>If dependency exists between scenarios (not recommended in BDD), we can use: Hooks (@Before, @After) with order attribute.</w:t>
      </w:r>
    </w:p>
    <w:p w14:paraId="3E9102F2" w14:textId="69455CF1" w:rsidR="00B95E6A" w:rsidRDefault="00B95E6A" w:rsidP="002627DA">
      <w:pPr>
        <w:spacing w:line="259" w:lineRule="auto"/>
        <w:jc w:val="both"/>
        <w:rPr>
          <w:rFonts w:ascii="Calibri" w:hAnsi="Calibri" w:cs="Calibri"/>
          <w:bCs/>
          <w:color w:val="000000" w:themeColor="text1"/>
          <w:sz w:val="22"/>
          <w:szCs w:val="22"/>
          <w:shd w:val="clear" w:color="auto" w:fill="FFFFFF"/>
        </w:rPr>
      </w:pPr>
    </w:p>
    <w:p w14:paraId="067ED291" w14:textId="77777777" w:rsidR="0099180E" w:rsidRPr="0099180E" w:rsidRDefault="0099180E" w:rsidP="0099180E">
      <w:pPr>
        <w:spacing w:line="259" w:lineRule="auto"/>
        <w:jc w:val="both"/>
        <w:rPr>
          <w:rFonts w:ascii="Calibri" w:hAnsi="Calibri" w:cs="Calibri"/>
          <w:bCs/>
          <w:color w:val="000000" w:themeColor="text1"/>
          <w:sz w:val="22"/>
          <w:szCs w:val="22"/>
          <w:shd w:val="clear" w:color="auto" w:fill="FFFFFF"/>
        </w:rPr>
      </w:pPr>
      <w:r w:rsidRPr="0099180E">
        <w:rPr>
          <w:rFonts w:ascii="Calibri" w:hAnsi="Calibri" w:cs="Calibri"/>
          <w:bCs/>
          <w:color w:val="000000" w:themeColor="text1"/>
          <w:sz w:val="22"/>
          <w:szCs w:val="22"/>
          <w:shd w:val="clear" w:color="auto" w:fill="FFFFFF"/>
        </w:rPr>
        <w:t>@. To handle NoSuchElementException</w:t>
      </w:r>
    </w:p>
    <w:p w14:paraId="4A60B2A5" w14:textId="389B8030" w:rsidR="0099180E" w:rsidRPr="0099180E" w:rsidRDefault="0099180E" w:rsidP="0099180E">
      <w:pPr>
        <w:spacing w:line="259" w:lineRule="auto"/>
        <w:jc w:val="both"/>
        <w:rPr>
          <w:rFonts w:ascii="Calibri" w:hAnsi="Calibri" w:cs="Calibri"/>
          <w:bCs/>
          <w:color w:val="000000" w:themeColor="text1"/>
          <w:sz w:val="22"/>
          <w:szCs w:val="22"/>
          <w:shd w:val="clear" w:color="auto" w:fill="FFFFFF"/>
        </w:rPr>
      </w:pPr>
      <w:r w:rsidRPr="0099180E">
        <w:rPr>
          <w:rFonts w:ascii="Calibri" w:hAnsi="Calibri" w:cs="Calibri"/>
          <w:bCs/>
          <w:color w:val="000000" w:themeColor="text1"/>
          <w:sz w:val="22"/>
          <w:szCs w:val="22"/>
          <w:shd w:val="clear" w:color="auto" w:fill="FFFFFF"/>
        </w:rPr>
        <w:t xml:space="preserve">NoSuchElementException </w:t>
      </w:r>
      <w:r>
        <w:rPr>
          <w:rFonts w:ascii="Calibri" w:hAnsi="Calibri" w:cs="Calibri"/>
          <w:bCs/>
          <w:color w:val="000000" w:themeColor="text1"/>
          <w:sz w:val="22"/>
          <w:szCs w:val="22"/>
          <w:shd w:val="clear" w:color="auto" w:fill="FFFFFF"/>
        </w:rPr>
        <w:t>will</w:t>
      </w:r>
      <w:r w:rsidRPr="0099180E">
        <w:rPr>
          <w:rFonts w:ascii="Calibri" w:hAnsi="Calibri" w:cs="Calibri"/>
          <w:bCs/>
          <w:color w:val="000000" w:themeColor="text1"/>
          <w:sz w:val="22"/>
          <w:szCs w:val="22"/>
          <w:shd w:val="clear" w:color="auto" w:fill="FFFFFF"/>
        </w:rPr>
        <w:t xml:space="preserve"> occurs when </w:t>
      </w:r>
      <w:r>
        <w:rPr>
          <w:rFonts w:ascii="Calibri" w:hAnsi="Calibri" w:cs="Calibri"/>
          <w:bCs/>
          <w:color w:val="000000" w:themeColor="text1"/>
          <w:sz w:val="22"/>
          <w:szCs w:val="22"/>
          <w:shd w:val="clear" w:color="auto" w:fill="FFFFFF"/>
        </w:rPr>
        <w:t>WD</w:t>
      </w:r>
      <w:r w:rsidRPr="0099180E">
        <w:rPr>
          <w:rFonts w:ascii="Calibri" w:hAnsi="Calibri" w:cs="Calibri"/>
          <w:bCs/>
          <w:color w:val="000000" w:themeColor="text1"/>
          <w:sz w:val="22"/>
          <w:szCs w:val="22"/>
          <w:shd w:val="clear" w:color="auto" w:fill="FFFFFF"/>
        </w:rPr>
        <w:t xml:space="preserve"> is unable to find the element on the page using the locator </w:t>
      </w:r>
      <w:r>
        <w:rPr>
          <w:rFonts w:ascii="Calibri" w:hAnsi="Calibri" w:cs="Calibri"/>
          <w:bCs/>
          <w:color w:val="000000" w:themeColor="text1"/>
          <w:sz w:val="22"/>
          <w:szCs w:val="22"/>
          <w:shd w:val="clear" w:color="auto" w:fill="FFFFFF"/>
        </w:rPr>
        <w:t>we</w:t>
      </w:r>
      <w:r w:rsidRPr="0099180E">
        <w:rPr>
          <w:rFonts w:ascii="Calibri" w:hAnsi="Calibri" w:cs="Calibri"/>
          <w:bCs/>
          <w:color w:val="000000" w:themeColor="text1"/>
          <w:sz w:val="22"/>
          <w:szCs w:val="22"/>
          <w:shd w:val="clear" w:color="auto" w:fill="FFFFFF"/>
        </w:rPr>
        <w:t xml:space="preserve"> provided.</w:t>
      </w:r>
    </w:p>
    <w:p w14:paraId="7AB23B58" w14:textId="77777777" w:rsidR="0099180E" w:rsidRPr="001D7521" w:rsidRDefault="0099180E" w:rsidP="0099180E">
      <w:pPr>
        <w:spacing w:line="259" w:lineRule="auto"/>
        <w:jc w:val="both"/>
        <w:rPr>
          <w:rFonts w:ascii="Calibri" w:hAnsi="Calibri" w:cs="Calibri"/>
          <w:b/>
          <w:bCs/>
          <w:color w:val="000000" w:themeColor="text1"/>
          <w:sz w:val="22"/>
          <w:szCs w:val="22"/>
          <w:shd w:val="clear" w:color="auto" w:fill="FFFFFF"/>
        </w:rPr>
      </w:pPr>
      <w:r w:rsidRPr="001D7521">
        <w:rPr>
          <w:rFonts w:ascii="Calibri" w:hAnsi="Calibri" w:cs="Calibri"/>
          <w:b/>
          <w:bCs/>
          <w:color w:val="000000" w:themeColor="text1"/>
          <w:sz w:val="22"/>
          <w:szCs w:val="22"/>
          <w:shd w:val="clear" w:color="auto" w:fill="FFFFFF"/>
        </w:rPr>
        <w:t>Common Causes:</w:t>
      </w:r>
    </w:p>
    <w:p w14:paraId="229B8792" w14:textId="77777777" w:rsidR="0099180E" w:rsidRPr="0099180E" w:rsidRDefault="0099180E" w:rsidP="0099180E">
      <w:pPr>
        <w:spacing w:line="259" w:lineRule="auto"/>
        <w:jc w:val="both"/>
        <w:rPr>
          <w:rFonts w:ascii="Calibri" w:hAnsi="Calibri" w:cs="Calibri"/>
          <w:bCs/>
          <w:color w:val="000000" w:themeColor="text1"/>
          <w:sz w:val="22"/>
          <w:szCs w:val="22"/>
          <w:shd w:val="clear" w:color="auto" w:fill="FFFFFF"/>
        </w:rPr>
      </w:pPr>
      <w:r w:rsidRPr="0099180E">
        <w:rPr>
          <w:rFonts w:ascii="Calibri" w:hAnsi="Calibri" w:cs="Calibri"/>
          <w:bCs/>
          <w:color w:val="000000" w:themeColor="text1"/>
          <w:sz w:val="22"/>
          <w:szCs w:val="22"/>
          <w:shd w:val="clear" w:color="auto" w:fill="FFFFFF"/>
        </w:rPr>
        <w:t>Wrong locator (XPath/CSS/ID not matching).</w:t>
      </w:r>
    </w:p>
    <w:p w14:paraId="43ACB565" w14:textId="77777777" w:rsidR="0099180E" w:rsidRPr="0099180E" w:rsidRDefault="0099180E" w:rsidP="0099180E">
      <w:pPr>
        <w:spacing w:line="259" w:lineRule="auto"/>
        <w:jc w:val="both"/>
        <w:rPr>
          <w:rFonts w:ascii="Calibri" w:hAnsi="Calibri" w:cs="Calibri"/>
          <w:bCs/>
          <w:color w:val="000000" w:themeColor="text1"/>
          <w:sz w:val="22"/>
          <w:szCs w:val="22"/>
          <w:shd w:val="clear" w:color="auto" w:fill="FFFFFF"/>
        </w:rPr>
      </w:pPr>
      <w:r w:rsidRPr="0099180E">
        <w:rPr>
          <w:rFonts w:ascii="Calibri" w:hAnsi="Calibri" w:cs="Calibri"/>
          <w:bCs/>
          <w:color w:val="000000" w:themeColor="text1"/>
          <w:sz w:val="22"/>
          <w:szCs w:val="22"/>
          <w:shd w:val="clear" w:color="auto" w:fill="FFFFFF"/>
        </w:rPr>
        <w:t>Element not yet rendered (page loads slowly, AJAX, dynamic content).</w:t>
      </w:r>
    </w:p>
    <w:p w14:paraId="53B7B6DC" w14:textId="77777777" w:rsidR="0099180E" w:rsidRPr="0099180E" w:rsidRDefault="0099180E" w:rsidP="0099180E">
      <w:pPr>
        <w:spacing w:line="259" w:lineRule="auto"/>
        <w:jc w:val="both"/>
        <w:rPr>
          <w:rFonts w:ascii="Calibri" w:hAnsi="Calibri" w:cs="Calibri"/>
          <w:bCs/>
          <w:color w:val="000000" w:themeColor="text1"/>
          <w:sz w:val="22"/>
          <w:szCs w:val="22"/>
          <w:shd w:val="clear" w:color="auto" w:fill="FFFFFF"/>
        </w:rPr>
      </w:pPr>
      <w:r w:rsidRPr="0099180E">
        <w:rPr>
          <w:rFonts w:ascii="Calibri" w:hAnsi="Calibri" w:cs="Calibri"/>
          <w:bCs/>
          <w:color w:val="000000" w:themeColor="text1"/>
          <w:sz w:val="22"/>
          <w:szCs w:val="22"/>
          <w:shd w:val="clear" w:color="auto" w:fill="FFFFFF"/>
        </w:rPr>
        <w:t>Element inside iframe but you didn’t switch to it.</w:t>
      </w:r>
    </w:p>
    <w:p w14:paraId="49EF0796" w14:textId="77777777" w:rsidR="0099180E" w:rsidRPr="0099180E" w:rsidRDefault="0099180E" w:rsidP="0099180E">
      <w:pPr>
        <w:spacing w:line="259" w:lineRule="auto"/>
        <w:jc w:val="both"/>
        <w:rPr>
          <w:rFonts w:ascii="Calibri" w:hAnsi="Calibri" w:cs="Calibri"/>
          <w:bCs/>
          <w:color w:val="000000" w:themeColor="text1"/>
          <w:sz w:val="22"/>
          <w:szCs w:val="22"/>
          <w:shd w:val="clear" w:color="auto" w:fill="FFFFFF"/>
        </w:rPr>
      </w:pPr>
      <w:r w:rsidRPr="0099180E">
        <w:rPr>
          <w:rFonts w:ascii="Calibri" w:hAnsi="Calibri" w:cs="Calibri"/>
          <w:bCs/>
          <w:color w:val="000000" w:themeColor="text1"/>
          <w:sz w:val="22"/>
          <w:szCs w:val="22"/>
          <w:shd w:val="clear" w:color="auto" w:fill="FFFFFF"/>
        </w:rPr>
        <w:t>Stale page or navigation happened before finding the element.</w:t>
      </w:r>
    </w:p>
    <w:p w14:paraId="7202F462" w14:textId="77777777" w:rsidR="0099180E" w:rsidRPr="0099180E" w:rsidRDefault="0099180E" w:rsidP="0099180E">
      <w:pPr>
        <w:spacing w:line="259" w:lineRule="auto"/>
        <w:jc w:val="both"/>
        <w:rPr>
          <w:rFonts w:ascii="Calibri" w:hAnsi="Calibri" w:cs="Calibri"/>
          <w:bCs/>
          <w:color w:val="000000" w:themeColor="text1"/>
          <w:sz w:val="22"/>
          <w:szCs w:val="22"/>
          <w:shd w:val="clear" w:color="auto" w:fill="FFFFFF"/>
        </w:rPr>
      </w:pPr>
      <w:r w:rsidRPr="0099180E">
        <w:rPr>
          <w:rFonts w:ascii="Calibri" w:hAnsi="Calibri" w:cs="Calibri"/>
          <w:bCs/>
          <w:color w:val="000000" w:themeColor="text1"/>
          <w:sz w:val="22"/>
          <w:szCs w:val="22"/>
          <w:shd w:val="clear" w:color="auto" w:fill="FFFFFF"/>
        </w:rPr>
        <w:t>Hidden elements (not visible in the DOM yet).</w:t>
      </w:r>
    </w:p>
    <w:p w14:paraId="76664D35" w14:textId="77777777" w:rsidR="0099180E" w:rsidRPr="001D7521" w:rsidRDefault="0099180E" w:rsidP="0099180E">
      <w:pPr>
        <w:spacing w:line="259" w:lineRule="auto"/>
        <w:jc w:val="both"/>
        <w:rPr>
          <w:rFonts w:ascii="Calibri" w:hAnsi="Calibri" w:cs="Calibri"/>
          <w:b/>
          <w:bCs/>
          <w:color w:val="000000" w:themeColor="text1"/>
          <w:sz w:val="22"/>
          <w:szCs w:val="22"/>
          <w:shd w:val="clear" w:color="auto" w:fill="FFFFFF"/>
        </w:rPr>
      </w:pPr>
      <w:r w:rsidRPr="001D7521">
        <w:rPr>
          <w:rFonts w:ascii="Calibri" w:hAnsi="Calibri" w:cs="Calibri"/>
          <w:b/>
          <w:bCs/>
          <w:color w:val="000000" w:themeColor="text1"/>
          <w:sz w:val="22"/>
          <w:szCs w:val="22"/>
          <w:shd w:val="clear" w:color="auto" w:fill="FFFFFF"/>
        </w:rPr>
        <w:t>Handling Strategies:</w:t>
      </w:r>
    </w:p>
    <w:p w14:paraId="4DACE2F6" w14:textId="77777777" w:rsidR="0099180E" w:rsidRPr="0099180E" w:rsidRDefault="0099180E" w:rsidP="0099180E">
      <w:pPr>
        <w:spacing w:line="259" w:lineRule="auto"/>
        <w:jc w:val="both"/>
        <w:rPr>
          <w:rFonts w:ascii="Calibri" w:hAnsi="Calibri" w:cs="Calibri"/>
          <w:bCs/>
          <w:color w:val="000000" w:themeColor="text1"/>
          <w:sz w:val="22"/>
          <w:szCs w:val="22"/>
          <w:shd w:val="clear" w:color="auto" w:fill="FFFFFF"/>
        </w:rPr>
      </w:pPr>
      <w:r w:rsidRPr="0099180E">
        <w:rPr>
          <w:rFonts w:ascii="Calibri" w:hAnsi="Calibri" w:cs="Calibri"/>
          <w:bCs/>
          <w:color w:val="000000" w:themeColor="text1"/>
          <w:sz w:val="22"/>
          <w:szCs w:val="22"/>
          <w:shd w:val="clear" w:color="auto" w:fill="FFFFFF"/>
        </w:rPr>
        <w:lastRenderedPageBreak/>
        <w:t>1. Use Explicit Waits</w:t>
      </w:r>
    </w:p>
    <w:p w14:paraId="7C8BE92E" w14:textId="77777777" w:rsidR="0099180E" w:rsidRPr="0099180E" w:rsidRDefault="0099180E" w:rsidP="0099180E">
      <w:pPr>
        <w:spacing w:line="259" w:lineRule="auto"/>
        <w:jc w:val="both"/>
        <w:rPr>
          <w:rFonts w:ascii="Calibri" w:hAnsi="Calibri" w:cs="Calibri"/>
          <w:bCs/>
          <w:color w:val="000000" w:themeColor="text1"/>
          <w:sz w:val="22"/>
          <w:szCs w:val="22"/>
          <w:shd w:val="clear" w:color="auto" w:fill="FFFFFF"/>
        </w:rPr>
      </w:pPr>
      <w:r w:rsidRPr="0099180E">
        <w:rPr>
          <w:rFonts w:ascii="Calibri" w:hAnsi="Calibri" w:cs="Calibri"/>
          <w:bCs/>
          <w:color w:val="000000" w:themeColor="text1"/>
          <w:sz w:val="22"/>
          <w:szCs w:val="22"/>
          <w:shd w:val="clear" w:color="auto" w:fill="FFFFFF"/>
        </w:rPr>
        <w:t>2. Check Locators</w:t>
      </w:r>
    </w:p>
    <w:p w14:paraId="1E7D868B" w14:textId="77777777" w:rsidR="0099180E" w:rsidRPr="0099180E" w:rsidRDefault="0099180E" w:rsidP="0099180E">
      <w:pPr>
        <w:spacing w:line="259" w:lineRule="auto"/>
        <w:jc w:val="both"/>
        <w:rPr>
          <w:rFonts w:ascii="Calibri" w:hAnsi="Calibri" w:cs="Calibri"/>
          <w:bCs/>
          <w:color w:val="000000" w:themeColor="text1"/>
          <w:sz w:val="22"/>
          <w:szCs w:val="22"/>
          <w:shd w:val="clear" w:color="auto" w:fill="FFFFFF"/>
        </w:rPr>
      </w:pPr>
      <w:r w:rsidRPr="0099180E">
        <w:rPr>
          <w:rFonts w:ascii="Calibri" w:hAnsi="Calibri" w:cs="Calibri"/>
          <w:bCs/>
          <w:color w:val="000000" w:themeColor="text1"/>
          <w:sz w:val="22"/>
          <w:szCs w:val="22"/>
          <w:shd w:val="clear" w:color="auto" w:fill="FFFFFF"/>
        </w:rPr>
        <w:t>Verify the locator in browser DevTools (F12 → Inspect → $x("...") or document.querySelector("...")).</w:t>
      </w:r>
    </w:p>
    <w:p w14:paraId="509F4DA6" w14:textId="77777777" w:rsidR="0099180E" w:rsidRPr="0099180E" w:rsidRDefault="0099180E" w:rsidP="0099180E">
      <w:pPr>
        <w:spacing w:line="259" w:lineRule="auto"/>
        <w:jc w:val="both"/>
        <w:rPr>
          <w:rFonts w:ascii="Calibri" w:hAnsi="Calibri" w:cs="Calibri"/>
          <w:bCs/>
          <w:color w:val="000000" w:themeColor="text1"/>
          <w:sz w:val="22"/>
          <w:szCs w:val="22"/>
          <w:shd w:val="clear" w:color="auto" w:fill="FFFFFF"/>
        </w:rPr>
      </w:pPr>
      <w:r w:rsidRPr="0099180E">
        <w:rPr>
          <w:rFonts w:ascii="Calibri" w:hAnsi="Calibri" w:cs="Calibri"/>
          <w:bCs/>
          <w:color w:val="000000" w:themeColor="text1"/>
          <w:sz w:val="22"/>
          <w:szCs w:val="22"/>
          <w:shd w:val="clear" w:color="auto" w:fill="FFFFFF"/>
        </w:rPr>
        <w:t>Prefer unique locators (id, name) before using long xpath.</w:t>
      </w:r>
    </w:p>
    <w:p w14:paraId="0A72BA44" w14:textId="77777777" w:rsidR="0099180E" w:rsidRPr="0099180E" w:rsidRDefault="0099180E" w:rsidP="0099180E">
      <w:pPr>
        <w:spacing w:line="259" w:lineRule="auto"/>
        <w:jc w:val="both"/>
        <w:rPr>
          <w:rFonts w:ascii="Calibri" w:hAnsi="Calibri" w:cs="Calibri"/>
          <w:bCs/>
          <w:color w:val="000000" w:themeColor="text1"/>
          <w:sz w:val="22"/>
          <w:szCs w:val="22"/>
          <w:shd w:val="clear" w:color="auto" w:fill="FFFFFF"/>
        </w:rPr>
      </w:pPr>
      <w:r w:rsidRPr="0099180E">
        <w:rPr>
          <w:rFonts w:ascii="Calibri" w:hAnsi="Calibri" w:cs="Calibri"/>
          <w:bCs/>
          <w:color w:val="000000" w:themeColor="text1"/>
          <w:sz w:val="22"/>
          <w:szCs w:val="22"/>
          <w:shd w:val="clear" w:color="auto" w:fill="FFFFFF"/>
        </w:rPr>
        <w:t>3. Handle iframes: If the element is inside an iframe</w:t>
      </w:r>
    </w:p>
    <w:p w14:paraId="6E6077D3" w14:textId="77777777" w:rsidR="0099180E" w:rsidRPr="0099180E" w:rsidRDefault="0099180E" w:rsidP="0099180E">
      <w:pPr>
        <w:spacing w:line="259" w:lineRule="auto"/>
        <w:jc w:val="both"/>
        <w:rPr>
          <w:rFonts w:ascii="Calibri" w:hAnsi="Calibri" w:cs="Calibri"/>
          <w:bCs/>
          <w:color w:val="000000" w:themeColor="text1"/>
          <w:sz w:val="22"/>
          <w:szCs w:val="22"/>
          <w:shd w:val="clear" w:color="auto" w:fill="FFFFFF"/>
        </w:rPr>
      </w:pPr>
      <w:r w:rsidRPr="0099180E">
        <w:rPr>
          <w:rFonts w:ascii="Calibri" w:hAnsi="Calibri" w:cs="Calibri"/>
          <w:bCs/>
          <w:color w:val="000000" w:themeColor="text1"/>
          <w:sz w:val="22"/>
          <w:szCs w:val="22"/>
          <w:shd w:val="clear" w:color="auto" w:fill="FFFFFF"/>
        </w:rPr>
        <w:t>4. Graceful Exception Handling (try-catch)</w:t>
      </w:r>
    </w:p>
    <w:p w14:paraId="05E1D18B" w14:textId="77777777" w:rsidR="0099180E" w:rsidRPr="0099180E" w:rsidRDefault="0099180E" w:rsidP="0099180E">
      <w:pPr>
        <w:spacing w:line="259" w:lineRule="auto"/>
        <w:jc w:val="both"/>
        <w:rPr>
          <w:rFonts w:ascii="Calibri" w:hAnsi="Calibri" w:cs="Calibri"/>
          <w:bCs/>
          <w:color w:val="000000" w:themeColor="text1"/>
          <w:sz w:val="22"/>
          <w:szCs w:val="22"/>
          <w:shd w:val="clear" w:color="auto" w:fill="FFFFFF"/>
        </w:rPr>
      </w:pPr>
      <w:r w:rsidRPr="0099180E">
        <w:rPr>
          <w:rFonts w:ascii="Calibri" w:hAnsi="Calibri" w:cs="Calibri"/>
          <w:bCs/>
          <w:color w:val="000000" w:themeColor="text1"/>
          <w:sz w:val="22"/>
          <w:szCs w:val="22"/>
          <w:shd w:val="clear" w:color="auto" w:fill="FFFFFF"/>
        </w:rPr>
        <w:t>5. Use Fluent Wait (Retry with Polling)</w:t>
      </w:r>
    </w:p>
    <w:p w14:paraId="43306696" w14:textId="40918642" w:rsidR="0099180E" w:rsidRDefault="0099180E" w:rsidP="0099180E">
      <w:pPr>
        <w:spacing w:line="259" w:lineRule="auto"/>
        <w:jc w:val="both"/>
        <w:rPr>
          <w:rFonts w:ascii="Calibri" w:hAnsi="Calibri" w:cs="Calibri"/>
          <w:bCs/>
          <w:color w:val="000000" w:themeColor="text1"/>
          <w:sz w:val="22"/>
          <w:szCs w:val="22"/>
          <w:shd w:val="clear" w:color="auto" w:fill="FFFFFF"/>
        </w:rPr>
      </w:pPr>
      <w:r w:rsidRPr="0099180E">
        <w:rPr>
          <w:rFonts w:ascii="Calibri" w:hAnsi="Calibri" w:cs="Calibri"/>
          <w:bCs/>
          <w:color w:val="000000" w:themeColor="text1"/>
          <w:sz w:val="22"/>
          <w:szCs w:val="22"/>
          <w:shd w:val="clear" w:color="auto" w:fill="FFFFFF"/>
        </w:rPr>
        <w:t>6. Page Synchronization: Make sure navigation is complete before searching</w:t>
      </w:r>
    </w:p>
    <w:p w14:paraId="29D85D22" w14:textId="460E3D79" w:rsidR="0099180E" w:rsidRPr="0099180E" w:rsidRDefault="0099180E" w:rsidP="0099180E">
      <w:pPr>
        <w:spacing w:line="259" w:lineRule="auto"/>
        <w:jc w:val="both"/>
        <w:rPr>
          <w:rFonts w:ascii="Calibri" w:hAnsi="Calibri" w:cs="Calibri"/>
          <w:bCs/>
          <w:color w:val="000000" w:themeColor="text1"/>
          <w:sz w:val="22"/>
          <w:szCs w:val="22"/>
          <w:shd w:val="clear" w:color="auto" w:fill="FFFFFF"/>
        </w:rPr>
      </w:pPr>
      <w:r>
        <w:rPr>
          <w:noProof/>
        </w:rPr>
        <w:drawing>
          <wp:inline distT="0" distB="0" distL="0" distR="0" wp14:anchorId="2B592493" wp14:editId="4B123036">
            <wp:extent cx="3779520" cy="16764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3779520" cy="167640"/>
                    </a:xfrm>
                    <a:prstGeom prst="rect">
                      <a:avLst/>
                    </a:prstGeom>
                  </pic:spPr>
                </pic:pic>
              </a:graphicData>
            </a:graphic>
          </wp:inline>
        </w:drawing>
      </w:r>
    </w:p>
    <w:p w14:paraId="250B7BE5" w14:textId="32DC5EF6" w:rsidR="004B308A" w:rsidRDefault="0099180E" w:rsidP="0099180E">
      <w:pPr>
        <w:spacing w:line="259" w:lineRule="auto"/>
        <w:jc w:val="both"/>
        <w:rPr>
          <w:rFonts w:ascii="Calibri" w:hAnsi="Calibri" w:cs="Calibri"/>
          <w:bCs/>
          <w:color w:val="000000" w:themeColor="text1"/>
          <w:sz w:val="22"/>
          <w:szCs w:val="22"/>
          <w:shd w:val="clear" w:color="auto" w:fill="FFFFFF"/>
        </w:rPr>
      </w:pPr>
      <w:r w:rsidRPr="0099180E">
        <w:rPr>
          <w:rFonts w:ascii="Calibri" w:hAnsi="Calibri" w:cs="Calibri"/>
          <w:bCs/>
          <w:color w:val="000000" w:themeColor="text1"/>
          <w:sz w:val="22"/>
          <w:szCs w:val="22"/>
          <w:shd w:val="clear" w:color="auto" w:fill="FFFFFF"/>
        </w:rPr>
        <w:t>7. Debugging Step: Print driver.getPageSource() if element is not found → helps check if element exists in DOM.</w:t>
      </w:r>
    </w:p>
    <w:p w14:paraId="278AE74E" w14:textId="67A51711" w:rsidR="00004D92" w:rsidRDefault="00004D92" w:rsidP="00004D92">
      <w:pPr>
        <w:spacing w:line="259" w:lineRule="auto"/>
        <w:jc w:val="both"/>
        <w:rPr>
          <w:rFonts w:ascii="Calibri" w:hAnsi="Calibri" w:cs="Calibri"/>
          <w:bCs/>
          <w:color w:val="000000" w:themeColor="text1"/>
          <w:sz w:val="22"/>
          <w:szCs w:val="22"/>
          <w:shd w:val="clear" w:color="auto" w:fill="FFFFFF"/>
        </w:rPr>
      </w:pPr>
    </w:p>
    <w:p w14:paraId="08D7B3BD" w14:textId="3D19E010" w:rsidR="00004D92" w:rsidRDefault="00535F1C" w:rsidP="00004D92">
      <w:pPr>
        <w:spacing w:line="259" w:lineRule="auto"/>
        <w:jc w:val="both"/>
        <w:rPr>
          <w:rFonts w:ascii="Calibri" w:hAnsi="Calibri" w:cs="Calibri"/>
          <w:bCs/>
          <w:color w:val="000000" w:themeColor="text1"/>
          <w:sz w:val="22"/>
          <w:szCs w:val="22"/>
          <w:shd w:val="clear" w:color="auto" w:fill="FFFFFF"/>
        </w:rPr>
      </w:pPr>
      <w:r w:rsidRPr="00535F1C">
        <w:rPr>
          <w:rFonts w:ascii="Calibri" w:hAnsi="Calibri" w:cs="Calibri"/>
          <w:bCs/>
          <w:color w:val="000000" w:themeColor="text1"/>
          <w:sz w:val="22"/>
          <w:szCs w:val="22"/>
          <w:shd w:val="clear" w:color="auto" w:fill="FFFFFF"/>
        </w:rPr>
        <w:t>@. Types of navigation commands --- to(), back(), forward(), and refresh()</w:t>
      </w:r>
    </w:p>
    <w:p w14:paraId="4EC71938" w14:textId="4CCEA0F1" w:rsidR="00004D92" w:rsidRDefault="00004D92" w:rsidP="00004D92">
      <w:pPr>
        <w:spacing w:line="259" w:lineRule="auto"/>
        <w:jc w:val="both"/>
        <w:rPr>
          <w:rFonts w:ascii="Calibri" w:hAnsi="Calibri" w:cs="Calibri"/>
          <w:bCs/>
          <w:color w:val="000000" w:themeColor="text1"/>
          <w:sz w:val="22"/>
          <w:szCs w:val="22"/>
          <w:shd w:val="clear" w:color="auto" w:fill="FFFFFF"/>
        </w:rPr>
      </w:pPr>
    </w:p>
    <w:p w14:paraId="5F4ADD36" w14:textId="2D0CAC1D" w:rsidR="006B25FB" w:rsidRPr="00597AB5" w:rsidRDefault="006B25FB" w:rsidP="006B25FB">
      <w:pPr>
        <w:spacing w:line="259" w:lineRule="auto"/>
        <w:jc w:val="both"/>
        <w:rPr>
          <w:rFonts w:ascii="Calibri" w:hAnsi="Calibri" w:cs="Calibri"/>
          <w:bCs/>
          <w:color w:val="808080" w:themeColor="background1" w:themeShade="80"/>
          <w:sz w:val="18"/>
          <w:szCs w:val="18"/>
          <w:shd w:val="clear" w:color="auto" w:fill="FFFFFF"/>
        </w:rPr>
      </w:pPr>
      <w:r>
        <w:rPr>
          <w:rFonts w:ascii="Calibri" w:hAnsi="Calibri" w:cs="Calibri"/>
          <w:bCs/>
          <w:color w:val="000000" w:themeColor="text1"/>
          <w:sz w:val="22"/>
          <w:szCs w:val="22"/>
          <w:shd w:val="clear" w:color="auto" w:fill="FFFFFF"/>
        </w:rPr>
        <w:t>@. E</w:t>
      </w:r>
      <w:r w:rsidRPr="006B25FB">
        <w:rPr>
          <w:rFonts w:ascii="Calibri" w:hAnsi="Calibri" w:cs="Calibri"/>
          <w:bCs/>
          <w:color w:val="000000" w:themeColor="text1"/>
          <w:sz w:val="22"/>
          <w:szCs w:val="22"/>
          <w:shd w:val="clear" w:color="auto" w:fill="FFFFFF"/>
        </w:rPr>
        <w:t>xception test in Selenium</w:t>
      </w:r>
      <w:r w:rsidR="00597AB5">
        <w:rPr>
          <w:rFonts w:ascii="Calibri" w:hAnsi="Calibri" w:cs="Calibri"/>
          <w:bCs/>
          <w:color w:val="000000" w:themeColor="text1"/>
          <w:sz w:val="22"/>
          <w:szCs w:val="22"/>
          <w:shd w:val="clear" w:color="auto" w:fill="FFFFFF"/>
        </w:rPr>
        <w:t xml:space="preserve"> ---- </w:t>
      </w:r>
      <w:r w:rsidR="00597AB5" w:rsidRPr="00597AB5">
        <w:rPr>
          <w:rFonts w:ascii="Calibri" w:hAnsi="Calibri" w:cs="Calibri"/>
          <w:bCs/>
          <w:color w:val="808080" w:themeColor="background1" w:themeShade="80"/>
          <w:sz w:val="18"/>
          <w:szCs w:val="18"/>
          <w:shd w:val="clear" w:color="auto" w:fill="FFFFFF"/>
        </w:rPr>
        <w:t>Ref: TestNG\TestNG_Features\E16_ExceptionTestExample</w:t>
      </w:r>
    </w:p>
    <w:p w14:paraId="2E011D50" w14:textId="052C82E3" w:rsidR="006B25FB" w:rsidRDefault="006B25FB" w:rsidP="006B25FB">
      <w:pPr>
        <w:spacing w:line="259" w:lineRule="auto"/>
        <w:jc w:val="both"/>
        <w:rPr>
          <w:rFonts w:ascii="Calibri" w:hAnsi="Calibri" w:cs="Calibri"/>
          <w:bCs/>
          <w:color w:val="000000" w:themeColor="text1"/>
          <w:sz w:val="22"/>
          <w:szCs w:val="22"/>
          <w:shd w:val="clear" w:color="auto" w:fill="FFFFFF"/>
        </w:rPr>
      </w:pPr>
      <w:r w:rsidRPr="006B25FB">
        <w:rPr>
          <w:rFonts w:ascii="Calibri" w:hAnsi="Calibri" w:cs="Calibri"/>
          <w:bCs/>
          <w:color w:val="000000" w:themeColor="text1"/>
          <w:sz w:val="22"/>
          <w:szCs w:val="22"/>
          <w:shd w:val="clear" w:color="auto" w:fill="FFFFFF"/>
        </w:rPr>
        <w:t xml:space="preserve">In Selenium, an exception test is used when you expect a specific exception to occur during a test. If a </w:t>
      </w:r>
      <w:r w:rsidR="00597AB5">
        <w:rPr>
          <w:rFonts w:ascii="Calibri" w:hAnsi="Calibri" w:cs="Calibri"/>
          <w:bCs/>
          <w:color w:val="000000" w:themeColor="text1"/>
          <w:sz w:val="22"/>
          <w:szCs w:val="22"/>
          <w:shd w:val="clear" w:color="auto" w:fill="FFFFFF"/>
        </w:rPr>
        <w:t>TestCase</w:t>
      </w:r>
      <w:r w:rsidRPr="006B25FB">
        <w:rPr>
          <w:rFonts w:ascii="Calibri" w:hAnsi="Calibri" w:cs="Calibri"/>
          <w:bCs/>
          <w:color w:val="000000" w:themeColor="text1"/>
          <w:sz w:val="22"/>
          <w:szCs w:val="22"/>
          <w:shd w:val="clear" w:color="auto" w:fill="FFFFFF"/>
        </w:rPr>
        <w:t xml:space="preserve"> is designed to throw a particular exception, </w:t>
      </w:r>
      <w:r w:rsidR="00597AB5">
        <w:rPr>
          <w:rFonts w:ascii="Calibri" w:hAnsi="Calibri" w:cs="Calibri"/>
          <w:bCs/>
          <w:color w:val="000000" w:themeColor="text1"/>
          <w:sz w:val="22"/>
          <w:szCs w:val="22"/>
          <w:shd w:val="clear" w:color="auto" w:fill="FFFFFF"/>
        </w:rPr>
        <w:t>we</w:t>
      </w:r>
      <w:r w:rsidRPr="006B25FB">
        <w:rPr>
          <w:rFonts w:ascii="Calibri" w:hAnsi="Calibri" w:cs="Calibri"/>
          <w:bCs/>
          <w:color w:val="000000" w:themeColor="text1"/>
          <w:sz w:val="22"/>
          <w:szCs w:val="22"/>
          <w:shd w:val="clear" w:color="auto" w:fill="FFFFFF"/>
        </w:rPr>
        <w:t xml:space="preserve"> can use the @Test annotation in TestNG and specify the expected exception type in its parameters. This way, the test will pass only if that exception is thrown. If no exception or a different exception is thrown, the test will fail.</w:t>
      </w:r>
    </w:p>
    <w:p w14:paraId="46D5562B" w14:textId="60D90844" w:rsidR="00DC2AF6" w:rsidRDefault="00DC2AF6" w:rsidP="003D295A">
      <w:pPr>
        <w:spacing w:line="259" w:lineRule="auto"/>
        <w:jc w:val="both"/>
        <w:rPr>
          <w:rFonts w:ascii="Calibri" w:hAnsi="Calibri" w:cs="Calibri"/>
          <w:bCs/>
          <w:color w:val="000000" w:themeColor="text1"/>
          <w:sz w:val="22"/>
          <w:szCs w:val="22"/>
          <w:shd w:val="clear" w:color="auto" w:fill="FFFFFF"/>
        </w:rPr>
      </w:pPr>
    </w:p>
    <w:p w14:paraId="3A909DC6" w14:textId="77777777" w:rsidR="00C5346C" w:rsidRPr="00C5346C" w:rsidRDefault="00C5346C" w:rsidP="00C5346C">
      <w:pPr>
        <w:spacing w:line="259" w:lineRule="auto"/>
        <w:jc w:val="both"/>
        <w:rPr>
          <w:rFonts w:ascii="Calibri" w:hAnsi="Calibri" w:cs="Calibri"/>
          <w:bCs/>
          <w:color w:val="000000" w:themeColor="text1"/>
          <w:sz w:val="22"/>
          <w:szCs w:val="22"/>
          <w:shd w:val="clear" w:color="auto" w:fill="FFFFFF"/>
        </w:rPr>
      </w:pPr>
      <w:r w:rsidRPr="00C5346C">
        <w:rPr>
          <w:rFonts w:ascii="Calibri" w:hAnsi="Calibri" w:cs="Calibri"/>
          <w:bCs/>
          <w:color w:val="000000" w:themeColor="text1"/>
          <w:sz w:val="22"/>
          <w:szCs w:val="22"/>
          <w:shd w:val="clear" w:color="auto" w:fill="FFFFFF"/>
        </w:rPr>
        <w:t>@. H to wait until a web page has been loaded completely in Selenium</w:t>
      </w:r>
    </w:p>
    <w:p w14:paraId="011EF61B" w14:textId="5F07032C" w:rsidR="00C5346C" w:rsidRDefault="00C5346C" w:rsidP="00C5346C">
      <w:pPr>
        <w:spacing w:line="259" w:lineRule="auto"/>
        <w:jc w:val="both"/>
        <w:rPr>
          <w:rFonts w:ascii="Calibri" w:hAnsi="Calibri" w:cs="Calibri"/>
          <w:bCs/>
          <w:color w:val="000000" w:themeColor="text1"/>
          <w:sz w:val="22"/>
          <w:szCs w:val="22"/>
          <w:shd w:val="clear" w:color="auto" w:fill="FFFFFF"/>
        </w:rPr>
      </w:pPr>
      <w:r w:rsidRPr="00C5346C">
        <w:rPr>
          <w:rFonts w:ascii="Calibri" w:hAnsi="Calibri" w:cs="Calibri"/>
          <w:bCs/>
          <w:color w:val="000000" w:themeColor="text1"/>
          <w:sz w:val="22"/>
          <w:szCs w:val="22"/>
          <w:shd w:val="clear" w:color="auto" w:fill="FFFFFF"/>
        </w:rPr>
        <w:t>In Selenium, we can use two main types of waits to ensure elements load before interacting with them: Implicit Wait</w:t>
      </w:r>
      <w:r>
        <w:rPr>
          <w:rFonts w:ascii="Calibri" w:hAnsi="Calibri" w:cs="Calibri"/>
          <w:bCs/>
          <w:color w:val="000000" w:themeColor="text1"/>
          <w:sz w:val="22"/>
          <w:szCs w:val="22"/>
          <w:shd w:val="clear" w:color="auto" w:fill="FFFFFF"/>
        </w:rPr>
        <w:t xml:space="preserve">, </w:t>
      </w:r>
      <w:r w:rsidRPr="00C5346C">
        <w:rPr>
          <w:rFonts w:ascii="Calibri" w:hAnsi="Calibri" w:cs="Calibri"/>
          <w:bCs/>
          <w:color w:val="000000" w:themeColor="text1"/>
          <w:sz w:val="22"/>
          <w:szCs w:val="22"/>
          <w:shd w:val="clear" w:color="auto" w:fill="FFFFFF"/>
        </w:rPr>
        <w:t>Explicit Wait</w:t>
      </w:r>
      <w:r>
        <w:rPr>
          <w:rFonts w:ascii="Calibri" w:hAnsi="Calibri" w:cs="Calibri"/>
          <w:bCs/>
          <w:color w:val="000000" w:themeColor="text1"/>
          <w:sz w:val="22"/>
          <w:szCs w:val="22"/>
          <w:shd w:val="clear" w:color="auto" w:fill="FFFFFF"/>
        </w:rPr>
        <w:t xml:space="preserve">. </w:t>
      </w:r>
      <w:r w:rsidRPr="00C5346C">
        <w:rPr>
          <w:rFonts w:ascii="Calibri" w:hAnsi="Calibri" w:cs="Calibri"/>
          <w:bCs/>
          <w:color w:val="000000" w:themeColor="text1"/>
          <w:sz w:val="22"/>
          <w:szCs w:val="22"/>
          <w:shd w:val="clear" w:color="auto" w:fill="FFFFFF"/>
        </w:rPr>
        <w:t>These waits help manage delays in loading, making tests more reliable.</w:t>
      </w:r>
    </w:p>
    <w:p w14:paraId="736A20E9" w14:textId="597490F5" w:rsidR="00165037" w:rsidRDefault="00165037" w:rsidP="0078171F">
      <w:pPr>
        <w:jc w:val="both"/>
        <w:rPr>
          <w:rFonts w:ascii="Calibri" w:hAnsi="Calibri" w:cs="Calibri"/>
          <w:bCs/>
          <w:color w:val="000000" w:themeColor="text1"/>
          <w:sz w:val="22"/>
          <w:szCs w:val="22"/>
          <w:shd w:val="clear" w:color="auto" w:fill="FFFFFF"/>
        </w:rPr>
      </w:pPr>
    </w:p>
    <w:p w14:paraId="4EC265E0" w14:textId="77777777" w:rsidR="00063563" w:rsidRPr="00063563" w:rsidRDefault="00063563" w:rsidP="00063563">
      <w:pPr>
        <w:jc w:val="both"/>
        <w:rPr>
          <w:rFonts w:ascii="Calibri" w:hAnsi="Calibri" w:cs="Calibri"/>
          <w:bCs/>
          <w:color w:val="000000" w:themeColor="text1"/>
          <w:sz w:val="22"/>
          <w:szCs w:val="22"/>
          <w:shd w:val="clear" w:color="auto" w:fill="FFFFFF"/>
        </w:rPr>
      </w:pPr>
      <w:r w:rsidRPr="00063563">
        <w:rPr>
          <w:rFonts w:ascii="Calibri" w:hAnsi="Calibri" w:cs="Calibri"/>
          <w:bCs/>
          <w:color w:val="000000" w:themeColor="text1"/>
          <w:sz w:val="22"/>
          <w:szCs w:val="22"/>
          <w:shd w:val="clear" w:color="auto" w:fill="FFFFFF"/>
        </w:rPr>
        <w:t>@. What is Selenium WebDriver</w:t>
      </w:r>
    </w:p>
    <w:p w14:paraId="12CB2A87" w14:textId="77777777" w:rsidR="00063563" w:rsidRPr="00063563" w:rsidRDefault="00063563" w:rsidP="00063563">
      <w:pPr>
        <w:jc w:val="both"/>
        <w:rPr>
          <w:rFonts w:ascii="Calibri" w:hAnsi="Calibri" w:cs="Calibri"/>
          <w:bCs/>
          <w:color w:val="000000" w:themeColor="text1"/>
          <w:sz w:val="22"/>
          <w:szCs w:val="22"/>
          <w:shd w:val="clear" w:color="auto" w:fill="FFFFFF"/>
        </w:rPr>
      </w:pPr>
      <w:r w:rsidRPr="00063563">
        <w:rPr>
          <w:rFonts w:ascii="Calibri" w:hAnsi="Calibri" w:cs="Calibri"/>
          <w:bCs/>
          <w:color w:val="000000" w:themeColor="text1"/>
          <w:sz w:val="22"/>
          <w:szCs w:val="22"/>
          <w:shd w:val="clear" w:color="auto" w:fill="FFFFFF"/>
        </w:rPr>
        <w:t>Selenium WebDriver is a robust open-source framework for automating web browsers, primarily aimed at easing the testing and verification of web applications. As an important part of the Selenium suite, WebDriver offers a programming interface to interact with web browsers, allowing developers and testers to automate browser actions seamlessly.</w:t>
      </w:r>
    </w:p>
    <w:p w14:paraId="172B42F4" w14:textId="77777777" w:rsidR="00063563" w:rsidRPr="00063563" w:rsidRDefault="00063563" w:rsidP="00063563">
      <w:pPr>
        <w:jc w:val="both"/>
        <w:rPr>
          <w:rFonts w:ascii="Calibri" w:hAnsi="Calibri" w:cs="Calibri"/>
          <w:bCs/>
          <w:color w:val="000000" w:themeColor="text1"/>
          <w:sz w:val="22"/>
          <w:szCs w:val="22"/>
          <w:shd w:val="clear" w:color="auto" w:fill="FFFFFF"/>
        </w:rPr>
      </w:pPr>
    </w:p>
    <w:p w14:paraId="67E9DCA5" w14:textId="4B018193" w:rsidR="00063563" w:rsidRDefault="00063563" w:rsidP="00063563">
      <w:pPr>
        <w:jc w:val="both"/>
        <w:rPr>
          <w:rFonts w:ascii="Calibri" w:hAnsi="Calibri" w:cs="Calibri"/>
          <w:bCs/>
          <w:color w:val="000000" w:themeColor="text1"/>
          <w:sz w:val="22"/>
          <w:szCs w:val="22"/>
          <w:shd w:val="clear" w:color="auto" w:fill="FFFFFF"/>
        </w:rPr>
      </w:pPr>
      <w:r w:rsidRPr="00063563">
        <w:rPr>
          <w:rFonts w:ascii="Calibri" w:hAnsi="Calibri" w:cs="Calibri"/>
          <w:bCs/>
          <w:color w:val="000000" w:themeColor="text1"/>
          <w:sz w:val="22"/>
          <w:szCs w:val="22"/>
          <w:shd w:val="clear" w:color="auto" w:fill="FFFFFF"/>
        </w:rPr>
        <w:t>@. Is Selenium WebDriver a library</w:t>
      </w:r>
      <w:r>
        <w:rPr>
          <w:rFonts w:ascii="Calibri" w:hAnsi="Calibri" w:cs="Calibri"/>
          <w:bCs/>
          <w:color w:val="000000" w:themeColor="text1"/>
          <w:sz w:val="22"/>
          <w:szCs w:val="22"/>
          <w:shd w:val="clear" w:color="auto" w:fill="FFFFFF"/>
        </w:rPr>
        <w:t xml:space="preserve"> --- </w:t>
      </w:r>
      <w:r w:rsidRPr="00063563">
        <w:rPr>
          <w:rFonts w:ascii="Calibri" w:hAnsi="Calibri" w:cs="Calibri"/>
          <w:bCs/>
          <w:color w:val="000000" w:themeColor="text1"/>
          <w:sz w:val="22"/>
          <w:szCs w:val="22"/>
          <w:shd w:val="clear" w:color="auto" w:fill="FFFFFF"/>
        </w:rPr>
        <w:t>Selenium WebDriver is not a library.</w:t>
      </w:r>
    </w:p>
    <w:p w14:paraId="13D4C4EA" w14:textId="6492F6AF" w:rsidR="00E52C9D" w:rsidRDefault="00E52C9D" w:rsidP="00063563">
      <w:pPr>
        <w:jc w:val="both"/>
        <w:rPr>
          <w:rFonts w:ascii="Calibri" w:hAnsi="Calibri" w:cs="Calibri"/>
          <w:bCs/>
          <w:color w:val="000000" w:themeColor="text1"/>
          <w:sz w:val="22"/>
          <w:szCs w:val="22"/>
          <w:shd w:val="clear" w:color="auto" w:fill="FFFFFF"/>
        </w:rPr>
      </w:pPr>
    </w:p>
    <w:p w14:paraId="49D858DA" w14:textId="3EB2D257" w:rsidR="00E52C9D" w:rsidRPr="00E52C9D" w:rsidRDefault="0099510B" w:rsidP="00E52C9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000A1321">
        <w:rPr>
          <w:rFonts w:ascii="Calibri" w:hAnsi="Calibri" w:cs="Calibri"/>
          <w:bCs/>
          <w:color w:val="000000" w:themeColor="text1"/>
          <w:sz w:val="22"/>
          <w:szCs w:val="22"/>
          <w:shd w:val="clear" w:color="auto" w:fill="FFFFFF"/>
        </w:rPr>
        <w:t>H</w:t>
      </w:r>
      <w:r w:rsidR="00E52C9D" w:rsidRPr="00E52C9D">
        <w:rPr>
          <w:rFonts w:ascii="Calibri" w:hAnsi="Calibri" w:cs="Calibri"/>
          <w:bCs/>
          <w:color w:val="000000" w:themeColor="text1"/>
          <w:sz w:val="22"/>
          <w:szCs w:val="22"/>
          <w:shd w:val="clear" w:color="auto" w:fill="FFFFFF"/>
        </w:rPr>
        <w:t xml:space="preserve"> Selenium 4 is different from other Selenium versions</w:t>
      </w:r>
    </w:p>
    <w:p w14:paraId="750E81D2" w14:textId="6D3C37A2" w:rsidR="00E52C9D" w:rsidRDefault="00E52C9D" w:rsidP="00E52C9D">
      <w:pPr>
        <w:jc w:val="both"/>
        <w:rPr>
          <w:rFonts w:ascii="Calibri" w:hAnsi="Calibri" w:cs="Calibri"/>
          <w:bCs/>
          <w:color w:val="000000" w:themeColor="text1"/>
          <w:sz w:val="22"/>
          <w:szCs w:val="22"/>
          <w:shd w:val="clear" w:color="auto" w:fill="FFFFFF"/>
        </w:rPr>
      </w:pPr>
      <w:r w:rsidRPr="00E52C9D">
        <w:rPr>
          <w:rFonts w:ascii="Calibri" w:hAnsi="Calibri" w:cs="Calibri"/>
          <w:bCs/>
          <w:color w:val="000000" w:themeColor="text1"/>
          <w:sz w:val="22"/>
          <w:szCs w:val="22"/>
          <w:shd w:val="clear" w:color="auto" w:fill="FFFFFF"/>
        </w:rPr>
        <w:t>Selenium 4 is the latest version of the Selenium testing tool, which bringing new features and improvements over older versions. It offers better support for modern web testing needs, with updated browser compatibility, enhanced debugging, and user-friendly updates for testers.</w:t>
      </w:r>
    </w:p>
    <w:p w14:paraId="3A2F2E80" w14:textId="3F17A6A9" w:rsidR="00F549B4" w:rsidRDefault="00F549B4" w:rsidP="00E52C9D">
      <w:pPr>
        <w:jc w:val="both"/>
        <w:rPr>
          <w:rFonts w:ascii="Calibri" w:hAnsi="Calibri" w:cs="Calibri"/>
          <w:bCs/>
          <w:color w:val="000000" w:themeColor="text1"/>
          <w:sz w:val="22"/>
          <w:szCs w:val="22"/>
          <w:shd w:val="clear" w:color="auto" w:fill="FFFFFF"/>
        </w:rPr>
      </w:pPr>
    </w:p>
    <w:p w14:paraId="09618A26" w14:textId="368EBB55" w:rsidR="00F549B4" w:rsidRDefault="00F549B4" w:rsidP="00F549B4">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Pr="00F549B4">
        <w:rPr>
          <w:rFonts w:ascii="Calibri" w:hAnsi="Calibri" w:cs="Calibri"/>
          <w:bCs/>
          <w:color w:val="000000" w:themeColor="text1"/>
          <w:sz w:val="22"/>
          <w:szCs w:val="22"/>
          <w:shd w:val="clear" w:color="auto" w:fill="FFFFFF"/>
        </w:rPr>
        <w:t>Wt will happen if I execute this command? driver.get</w:t>
      </w:r>
      <w:r>
        <w:rPr>
          <w:rFonts w:ascii="Calibri" w:hAnsi="Calibri" w:cs="Calibri"/>
          <w:bCs/>
          <w:color w:val="000000" w:themeColor="text1"/>
          <w:sz w:val="22"/>
          <w:szCs w:val="22"/>
          <w:shd w:val="clear" w:color="auto" w:fill="FFFFFF"/>
        </w:rPr>
        <w:t xml:space="preserve"> --- </w:t>
      </w:r>
      <w:r w:rsidRPr="00F549B4">
        <w:rPr>
          <w:rFonts w:ascii="Calibri" w:hAnsi="Calibri" w:cs="Calibri"/>
          <w:bCs/>
          <w:color w:val="000000" w:themeColor="text1"/>
          <w:sz w:val="22"/>
          <w:szCs w:val="22"/>
          <w:shd w:val="clear" w:color="auto" w:fill="FFFFFF"/>
        </w:rPr>
        <w:t xml:space="preserve">This command tells the Selenium </w:t>
      </w:r>
      <w:r w:rsidR="00F94DB5">
        <w:rPr>
          <w:rFonts w:ascii="Calibri" w:hAnsi="Calibri" w:cs="Calibri"/>
          <w:bCs/>
          <w:color w:val="000000" w:themeColor="text1"/>
          <w:sz w:val="22"/>
          <w:szCs w:val="22"/>
          <w:shd w:val="clear" w:color="auto" w:fill="FFFFFF"/>
        </w:rPr>
        <w:t>WD</w:t>
      </w:r>
      <w:r w:rsidRPr="00F549B4">
        <w:rPr>
          <w:rFonts w:ascii="Calibri" w:hAnsi="Calibri" w:cs="Calibri"/>
          <w:bCs/>
          <w:color w:val="000000" w:themeColor="text1"/>
          <w:sz w:val="22"/>
          <w:szCs w:val="22"/>
          <w:shd w:val="clear" w:color="auto" w:fill="FFFFFF"/>
        </w:rPr>
        <w:t xml:space="preserve"> to open the given URL in the web browser.</w:t>
      </w:r>
    </w:p>
    <w:p w14:paraId="71366496" w14:textId="1CB58BA4" w:rsidR="00063563" w:rsidRDefault="00063563" w:rsidP="0078171F">
      <w:pPr>
        <w:jc w:val="both"/>
        <w:rPr>
          <w:rFonts w:ascii="Calibri" w:hAnsi="Calibri" w:cs="Calibri"/>
          <w:bCs/>
          <w:color w:val="000000" w:themeColor="text1"/>
          <w:sz w:val="22"/>
          <w:szCs w:val="22"/>
          <w:shd w:val="clear" w:color="auto" w:fill="FFFFFF"/>
        </w:rPr>
      </w:pPr>
    </w:p>
    <w:p w14:paraId="0B7539D2" w14:textId="137E13D2" w:rsidR="00F94DB5" w:rsidRPr="00F94DB5" w:rsidRDefault="00F94DB5" w:rsidP="00F94DB5">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w:t>
      </w:r>
      <w:r w:rsidRPr="00F94DB5">
        <w:rPr>
          <w:rFonts w:ascii="Calibri" w:hAnsi="Calibri" w:cs="Calibri"/>
          <w:bCs/>
          <w:color w:val="000000" w:themeColor="text1"/>
          <w:sz w:val="22"/>
          <w:szCs w:val="22"/>
          <w:shd w:val="clear" w:color="auto" w:fill="FFFFFF"/>
        </w:rPr>
        <w:t>o scroll down a page using JavaScript?</w:t>
      </w:r>
    </w:p>
    <w:p w14:paraId="4EA428D7" w14:textId="700CDC95" w:rsidR="00F94DB5" w:rsidRPr="00F94DB5" w:rsidRDefault="00F94DB5" w:rsidP="00F94DB5">
      <w:pPr>
        <w:jc w:val="both"/>
        <w:rPr>
          <w:rFonts w:ascii="Calibri" w:hAnsi="Calibri" w:cs="Calibri"/>
          <w:bCs/>
          <w:color w:val="000000" w:themeColor="text1"/>
          <w:sz w:val="22"/>
          <w:szCs w:val="22"/>
          <w:shd w:val="clear" w:color="auto" w:fill="FFFFFF"/>
        </w:rPr>
      </w:pPr>
      <w:r w:rsidRPr="00F94DB5">
        <w:rPr>
          <w:rFonts w:ascii="Calibri" w:hAnsi="Calibri" w:cs="Calibri"/>
          <w:bCs/>
          <w:color w:val="000000" w:themeColor="text1"/>
          <w:sz w:val="22"/>
          <w:szCs w:val="22"/>
          <w:shd w:val="clear" w:color="auto" w:fill="FFFFFF"/>
        </w:rPr>
        <w:t>scrollBy()</w:t>
      </w:r>
      <w:r w:rsidR="00B52C5A">
        <w:rPr>
          <w:rFonts w:ascii="Calibri" w:hAnsi="Calibri" w:cs="Calibri"/>
          <w:bCs/>
          <w:color w:val="000000" w:themeColor="text1"/>
          <w:sz w:val="22"/>
          <w:szCs w:val="22"/>
          <w:shd w:val="clear" w:color="auto" w:fill="FFFFFF"/>
        </w:rPr>
        <w:t xml:space="preserve"> </w:t>
      </w:r>
      <w:r w:rsidRPr="00F94DB5">
        <w:rPr>
          <w:rFonts w:ascii="Calibri" w:hAnsi="Calibri" w:cs="Calibri"/>
          <w:bCs/>
          <w:color w:val="000000" w:themeColor="text1"/>
          <w:sz w:val="22"/>
          <w:szCs w:val="22"/>
          <w:shd w:val="clear" w:color="auto" w:fill="FFFFFF"/>
        </w:rPr>
        <w:t>allows to scroll a webpage by a spec</w:t>
      </w:r>
      <w:r w:rsidR="00B52C5A">
        <w:rPr>
          <w:rFonts w:ascii="Calibri" w:hAnsi="Calibri" w:cs="Calibri"/>
          <w:bCs/>
          <w:color w:val="000000" w:themeColor="text1"/>
          <w:sz w:val="22"/>
          <w:szCs w:val="22"/>
          <w:shd w:val="clear" w:color="auto" w:fill="FFFFFF"/>
        </w:rPr>
        <w:t>’</w:t>
      </w:r>
      <w:r w:rsidRPr="00F94DB5">
        <w:rPr>
          <w:rFonts w:ascii="Calibri" w:hAnsi="Calibri" w:cs="Calibri"/>
          <w:bCs/>
          <w:color w:val="000000" w:themeColor="text1"/>
          <w:sz w:val="22"/>
          <w:szCs w:val="22"/>
          <w:shd w:val="clear" w:color="auto" w:fill="FFFFFF"/>
        </w:rPr>
        <w:t xml:space="preserve">d </w:t>
      </w:r>
      <w:r w:rsidR="00B52C5A">
        <w:rPr>
          <w:rFonts w:ascii="Calibri" w:hAnsi="Calibri" w:cs="Calibri"/>
          <w:bCs/>
          <w:color w:val="000000" w:themeColor="text1"/>
          <w:sz w:val="22"/>
          <w:szCs w:val="22"/>
          <w:shd w:val="clear" w:color="auto" w:fill="FFFFFF"/>
        </w:rPr>
        <w:t>num</w:t>
      </w:r>
      <w:r w:rsidRPr="00F94DB5">
        <w:rPr>
          <w:rFonts w:ascii="Calibri" w:hAnsi="Calibri" w:cs="Calibri"/>
          <w:bCs/>
          <w:color w:val="000000" w:themeColor="text1"/>
          <w:sz w:val="22"/>
          <w:szCs w:val="22"/>
          <w:shd w:val="clear" w:color="auto" w:fill="FFFFFF"/>
        </w:rPr>
        <w:t xml:space="preserve"> of pixels.</w:t>
      </w:r>
      <w:r w:rsidR="008D3B9E">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Syn</w:t>
      </w:r>
      <w:r w:rsidRPr="00F94DB5">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w:t>
      </w:r>
      <w:r w:rsidRPr="00F94DB5">
        <w:rPr>
          <w:rFonts w:ascii="Calibri" w:hAnsi="Calibri" w:cs="Calibri"/>
          <w:bCs/>
          <w:color w:val="000000" w:themeColor="text1"/>
          <w:sz w:val="22"/>
          <w:szCs w:val="22"/>
          <w:shd w:val="clear" w:color="auto" w:fill="FFFFFF"/>
        </w:rPr>
        <w:t>executeScript("window.scrollBy(x-pixels, y-pixels)");</w:t>
      </w:r>
    </w:p>
    <w:p w14:paraId="770E01B7" w14:textId="77777777" w:rsidR="00F94DB5" w:rsidRPr="00F94DB5" w:rsidRDefault="00F94DB5" w:rsidP="00F94DB5">
      <w:pPr>
        <w:jc w:val="both"/>
        <w:rPr>
          <w:rFonts w:ascii="Calibri" w:hAnsi="Calibri" w:cs="Calibri"/>
          <w:bCs/>
          <w:color w:val="000000" w:themeColor="text1"/>
          <w:sz w:val="22"/>
          <w:szCs w:val="22"/>
          <w:shd w:val="clear" w:color="auto" w:fill="FFFFFF"/>
        </w:rPr>
      </w:pPr>
      <w:r w:rsidRPr="00F94DB5">
        <w:rPr>
          <w:rFonts w:ascii="Calibri" w:hAnsi="Calibri" w:cs="Calibri"/>
          <w:bCs/>
          <w:color w:val="000000" w:themeColor="text1"/>
          <w:sz w:val="22"/>
          <w:szCs w:val="22"/>
          <w:shd w:val="clear" w:color="auto" w:fill="FFFFFF"/>
        </w:rPr>
        <w:t>x-pixels: Horizontal scroll amount (0 if you don’t want horizontal scrolling).</w:t>
      </w:r>
    </w:p>
    <w:p w14:paraId="7BBACB4C" w14:textId="4D4131E9" w:rsidR="00F94DB5" w:rsidRDefault="00F94DB5" w:rsidP="00F94DB5">
      <w:pPr>
        <w:jc w:val="both"/>
        <w:rPr>
          <w:rFonts w:ascii="Calibri" w:hAnsi="Calibri" w:cs="Calibri"/>
          <w:bCs/>
          <w:color w:val="000000" w:themeColor="text1"/>
          <w:sz w:val="22"/>
          <w:szCs w:val="22"/>
          <w:shd w:val="clear" w:color="auto" w:fill="FFFFFF"/>
        </w:rPr>
      </w:pPr>
      <w:r w:rsidRPr="00F94DB5">
        <w:rPr>
          <w:rFonts w:ascii="Calibri" w:hAnsi="Calibri" w:cs="Calibri"/>
          <w:bCs/>
          <w:color w:val="000000" w:themeColor="text1"/>
          <w:sz w:val="22"/>
          <w:szCs w:val="22"/>
          <w:shd w:val="clear" w:color="auto" w:fill="FFFFFF"/>
        </w:rPr>
        <w:t>y-pixels: Vertical scroll amount (positive values scroll</w:t>
      </w:r>
      <w:r w:rsidR="00B80DB3">
        <w:rPr>
          <w:rFonts w:ascii="Calibri" w:hAnsi="Calibri" w:cs="Calibri"/>
          <w:bCs/>
          <w:color w:val="000000" w:themeColor="text1"/>
          <w:sz w:val="22"/>
          <w:szCs w:val="22"/>
          <w:shd w:val="clear" w:color="auto" w:fill="FFFFFF"/>
        </w:rPr>
        <w:t>-</w:t>
      </w:r>
      <w:r w:rsidRPr="00F94DB5">
        <w:rPr>
          <w:rFonts w:ascii="Calibri" w:hAnsi="Calibri" w:cs="Calibri"/>
          <w:bCs/>
          <w:color w:val="000000" w:themeColor="text1"/>
          <w:sz w:val="22"/>
          <w:szCs w:val="22"/>
          <w:shd w:val="clear" w:color="auto" w:fill="FFFFFF"/>
        </w:rPr>
        <w:t>down, negative values scroll</w:t>
      </w:r>
      <w:r w:rsidR="00B80DB3">
        <w:rPr>
          <w:rFonts w:ascii="Calibri" w:hAnsi="Calibri" w:cs="Calibri"/>
          <w:bCs/>
          <w:color w:val="000000" w:themeColor="text1"/>
          <w:sz w:val="22"/>
          <w:szCs w:val="22"/>
          <w:shd w:val="clear" w:color="auto" w:fill="FFFFFF"/>
        </w:rPr>
        <w:t>-</w:t>
      </w:r>
      <w:r w:rsidRPr="00F94DB5">
        <w:rPr>
          <w:rFonts w:ascii="Calibri" w:hAnsi="Calibri" w:cs="Calibri"/>
          <w:bCs/>
          <w:color w:val="000000" w:themeColor="text1"/>
          <w:sz w:val="22"/>
          <w:szCs w:val="22"/>
          <w:shd w:val="clear" w:color="auto" w:fill="FFFFFF"/>
        </w:rPr>
        <w:t>up).</w:t>
      </w:r>
    </w:p>
    <w:p w14:paraId="638CAA60" w14:textId="1BCCF2B3" w:rsidR="00063563" w:rsidRDefault="00063563" w:rsidP="0078171F">
      <w:pPr>
        <w:jc w:val="both"/>
        <w:rPr>
          <w:rFonts w:ascii="Calibri" w:hAnsi="Calibri" w:cs="Calibri"/>
          <w:bCs/>
          <w:color w:val="000000" w:themeColor="text1"/>
          <w:sz w:val="22"/>
          <w:szCs w:val="22"/>
          <w:shd w:val="clear" w:color="auto" w:fill="FFFFFF"/>
        </w:rPr>
      </w:pPr>
    </w:p>
    <w:p w14:paraId="4C9FB0F1" w14:textId="05AE6497" w:rsidR="00091ED2" w:rsidRPr="00091ED2" w:rsidRDefault="00091ED2" w:rsidP="00091ED2">
      <w:pPr>
        <w:jc w:val="both"/>
        <w:rPr>
          <w:rFonts w:ascii="Calibri" w:hAnsi="Calibri" w:cs="Calibri"/>
          <w:bCs/>
          <w:color w:val="000000" w:themeColor="text1"/>
          <w:sz w:val="22"/>
          <w:szCs w:val="22"/>
          <w:shd w:val="clear" w:color="auto" w:fill="FFFFFF"/>
        </w:rPr>
      </w:pPr>
      <w:r w:rsidRPr="00091ED2">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w:t>
      </w:r>
      <w:r w:rsidRPr="00091ED2">
        <w:rPr>
          <w:rFonts w:ascii="Calibri" w:hAnsi="Calibri" w:cs="Calibri"/>
          <w:bCs/>
          <w:color w:val="000000" w:themeColor="text1"/>
          <w:sz w:val="22"/>
          <w:szCs w:val="22"/>
          <w:shd w:val="clear" w:color="auto" w:fill="FFFFFF"/>
        </w:rPr>
        <w:t>o retrieve CSS properties of an element?</w:t>
      </w:r>
    </w:p>
    <w:p w14:paraId="74ED49B8" w14:textId="2748042B" w:rsidR="00091ED2" w:rsidRPr="00091ED2" w:rsidRDefault="00091ED2" w:rsidP="00803872">
      <w:pPr>
        <w:jc w:val="both"/>
        <w:rPr>
          <w:rFonts w:ascii="Calibri" w:hAnsi="Calibri" w:cs="Calibri"/>
          <w:bCs/>
          <w:color w:val="000000" w:themeColor="text1"/>
          <w:sz w:val="22"/>
          <w:szCs w:val="22"/>
          <w:shd w:val="clear" w:color="auto" w:fill="FFFFFF"/>
        </w:rPr>
      </w:pPr>
      <w:r w:rsidRPr="00091ED2">
        <w:rPr>
          <w:rFonts w:ascii="Calibri" w:hAnsi="Calibri" w:cs="Calibri"/>
          <w:bCs/>
          <w:color w:val="000000" w:themeColor="text1"/>
          <w:sz w:val="22"/>
          <w:szCs w:val="22"/>
          <w:shd w:val="clear" w:color="auto" w:fill="FFFFFF"/>
        </w:rPr>
        <w:t xml:space="preserve">To retrieve CSS properties of an element in Selenium WebDriver, </w:t>
      </w:r>
      <w:r>
        <w:rPr>
          <w:rFonts w:ascii="Calibri" w:hAnsi="Calibri" w:cs="Calibri"/>
          <w:bCs/>
          <w:color w:val="000000" w:themeColor="text1"/>
          <w:sz w:val="22"/>
          <w:szCs w:val="22"/>
          <w:shd w:val="clear" w:color="auto" w:fill="FFFFFF"/>
        </w:rPr>
        <w:t>we</w:t>
      </w:r>
      <w:r w:rsidRPr="00091ED2">
        <w:rPr>
          <w:rFonts w:ascii="Calibri" w:hAnsi="Calibri" w:cs="Calibri"/>
          <w:bCs/>
          <w:color w:val="000000" w:themeColor="text1"/>
          <w:sz w:val="22"/>
          <w:szCs w:val="22"/>
          <w:shd w:val="clear" w:color="auto" w:fill="FFFFFF"/>
        </w:rPr>
        <w:t xml:space="preserve"> can use the getCssValue() method</w:t>
      </w:r>
    </w:p>
    <w:p w14:paraId="4E31FCEC" w14:textId="7EC663AC" w:rsidR="00091ED2" w:rsidRPr="00091ED2" w:rsidRDefault="006661A8" w:rsidP="00091ED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For Ex</w:t>
      </w:r>
      <w:r w:rsidR="00091ED2" w:rsidRPr="00091ED2">
        <w:rPr>
          <w:rFonts w:ascii="Calibri" w:hAnsi="Calibri" w:cs="Calibri"/>
          <w:bCs/>
          <w:color w:val="000000" w:themeColor="text1"/>
          <w:sz w:val="22"/>
          <w:szCs w:val="22"/>
          <w:shd w:val="clear" w:color="auto" w:fill="FFFFFF"/>
        </w:rPr>
        <w:t xml:space="preserve"> Call the getCssValue("property-name") on the found element to get the value of the desired CSS prop</w:t>
      </w:r>
      <w:r>
        <w:rPr>
          <w:rFonts w:ascii="Calibri" w:hAnsi="Calibri" w:cs="Calibri"/>
          <w:bCs/>
          <w:color w:val="000000" w:themeColor="text1"/>
          <w:sz w:val="22"/>
          <w:szCs w:val="22"/>
          <w:shd w:val="clear" w:color="auto" w:fill="FFFFFF"/>
        </w:rPr>
        <w:t>erty</w:t>
      </w:r>
      <w:r w:rsidR="00091ED2" w:rsidRPr="00091ED2">
        <w:rPr>
          <w:rFonts w:ascii="Calibri" w:hAnsi="Calibri" w:cs="Calibri"/>
          <w:bCs/>
          <w:color w:val="000000" w:themeColor="text1"/>
          <w:sz w:val="22"/>
          <w:szCs w:val="22"/>
          <w:shd w:val="clear" w:color="auto" w:fill="FFFFFF"/>
        </w:rPr>
        <w:t>.</w:t>
      </w:r>
    </w:p>
    <w:p w14:paraId="6EC0C4EB" w14:textId="77777777" w:rsidR="00091ED2" w:rsidRPr="00091ED2" w:rsidRDefault="00091ED2" w:rsidP="00091ED2">
      <w:pPr>
        <w:jc w:val="both"/>
        <w:rPr>
          <w:rFonts w:ascii="Calibri" w:hAnsi="Calibri" w:cs="Calibri"/>
          <w:bCs/>
          <w:color w:val="000000" w:themeColor="text1"/>
          <w:sz w:val="22"/>
          <w:szCs w:val="22"/>
          <w:shd w:val="clear" w:color="auto" w:fill="FFFFFF"/>
        </w:rPr>
      </w:pPr>
      <w:r w:rsidRPr="00091ED2">
        <w:rPr>
          <w:rFonts w:ascii="Calibri" w:hAnsi="Calibri" w:cs="Calibri"/>
          <w:bCs/>
          <w:color w:val="000000" w:themeColor="text1"/>
          <w:sz w:val="22"/>
          <w:szCs w:val="22"/>
          <w:shd w:val="clear" w:color="auto" w:fill="FFFFFF"/>
        </w:rPr>
        <w:t>// Retrieve the background color of an element with ID "header"</w:t>
      </w:r>
    </w:p>
    <w:p w14:paraId="26321453" w14:textId="77777777" w:rsidR="00091ED2" w:rsidRPr="00091ED2" w:rsidRDefault="00091ED2" w:rsidP="00091ED2">
      <w:pPr>
        <w:jc w:val="both"/>
        <w:rPr>
          <w:rFonts w:ascii="Calibri" w:hAnsi="Calibri" w:cs="Calibri"/>
          <w:bCs/>
          <w:color w:val="000000" w:themeColor="text1"/>
          <w:sz w:val="22"/>
          <w:szCs w:val="22"/>
          <w:shd w:val="clear" w:color="auto" w:fill="FFFFFF"/>
        </w:rPr>
      </w:pPr>
      <w:r w:rsidRPr="00091ED2">
        <w:rPr>
          <w:rFonts w:ascii="Calibri" w:hAnsi="Calibri" w:cs="Calibri"/>
          <w:bCs/>
          <w:color w:val="000000" w:themeColor="text1"/>
          <w:sz w:val="22"/>
          <w:szCs w:val="22"/>
          <w:shd w:val="clear" w:color="auto" w:fill="FFFFFF"/>
        </w:rPr>
        <w:t>String backgroundColor = driver.findElement(By.id("header")).getCssValue("background-color");</w:t>
      </w:r>
    </w:p>
    <w:p w14:paraId="208778D3" w14:textId="37EAD061" w:rsidR="00091ED2" w:rsidRDefault="00091ED2" w:rsidP="00091ED2">
      <w:pPr>
        <w:jc w:val="both"/>
        <w:rPr>
          <w:rFonts w:ascii="Calibri" w:hAnsi="Calibri" w:cs="Calibri"/>
          <w:bCs/>
          <w:color w:val="000000" w:themeColor="text1"/>
          <w:sz w:val="22"/>
          <w:szCs w:val="22"/>
          <w:shd w:val="clear" w:color="auto" w:fill="FFFFFF"/>
        </w:rPr>
      </w:pPr>
      <w:r w:rsidRPr="00091ED2">
        <w:rPr>
          <w:rFonts w:ascii="Calibri" w:hAnsi="Calibri" w:cs="Calibri"/>
          <w:bCs/>
          <w:color w:val="000000" w:themeColor="text1"/>
          <w:sz w:val="22"/>
          <w:szCs w:val="22"/>
          <w:shd w:val="clear" w:color="auto" w:fill="FFFFFF"/>
        </w:rPr>
        <w:t xml:space="preserve">This code finds the element with ID "header" and retrieves its background color. </w:t>
      </w:r>
      <w:r w:rsidR="004170A2">
        <w:rPr>
          <w:rFonts w:ascii="Calibri" w:hAnsi="Calibri" w:cs="Calibri"/>
          <w:bCs/>
          <w:color w:val="000000" w:themeColor="text1"/>
          <w:sz w:val="22"/>
          <w:szCs w:val="22"/>
          <w:shd w:val="clear" w:color="auto" w:fill="FFFFFF"/>
        </w:rPr>
        <w:t>we</w:t>
      </w:r>
      <w:r w:rsidRPr="00091ED2">
        <w:rPr>
          <w:rFonts w:ascii="Calibri" w:hAnsi="Calibri" w:cs="Calibri"/>
          <w:bCs/>
          <w:color w:val="000000" w:themeColor="text1"/>
          <w:sz w:val="22"/>
          <w:szCs w:val="22"/>
          <w:shd w:val="clear" w:color="auto" w:fill="FFFFFF"/>
        </w:rPr>
        <w:t xml:space="preserve"> can replace "background-color" with any other CSS property name to get its value.</w:t>
      </w:r>
    </w:p>
    <w:p w14:paraId="4648ECA2" w14:textId="3F60B744" w:rsidR="00AF5450" w:rsidRDefault="00AF5450" w:rsidP="00091ED2">
      <w:pPr>
        <w:jc w:val="both"/>
        <w:rPr>
          <w:rFonts w:ascii="Calibri" w:hAnsi="Calibri" w:cs="Calibri"/>
          <w:bCs/>
          <w:color w:val="000000" w:themeColor="text1"/>
          <w:sz w:val="22"/>
          <w:szCs w:val="22"/>
          <w:shd w:val="clear" w:color="auto" w:fill="FFFFFF"/>
        </w:rPr>
      </w:pPr>
    </w:p>
    <w:p w14:paraId="0D731DFD" w14:textId="2DBA1F99" w:rsidR="00995E8B" w:rsidRPr="00995E8B" w:rsidRDefault="00995E8B" w:rsidP="00995E8B">
      <w:pPr>
        <w:jc w:val="both"/>
        <w:rPr>
          <w:rFonts w:ascii="Calibri" w:hAnsi="Calibri" w:cs="Calibri"/>
          <w:bCs/>
          <w:color w:val="000000" w:themeColor="text1"/>
          <w:sz w:val="22"/>
          <w:szCs w:val="22"/>
          <w:shd w:val="clear" w:color="auto" w:fill="FFFFFF"/>
        </w:rPr>
      </w:pPr>
      <w:r w:rsidRPr="00995E8B">
        <w:rPr>
          <w:rFonts w:ascii="Calibri" w:hAnsi="Calibri" w:cs="Calibri"/>
          <w:bCs/>
          <w:color w:val="000000" w:themeColor="text1"/>
          <w:sz w:val="22"/>
          <w:szCs w:val="22"/>
          <w:shd w:val="clear" w:color="auto" w:fill="FFFFFF"/>
        </w:rPr>
        <w:t>@. H does Selenium handle Windows-based pop-ups</w:t>
      </w:r>
    </w:p>
    <w:p w14:paraId="7C638829" w14:textId="29C9D04A" w:rsidR="00995E8B" w:rsidRDefault="00995E8B" w:rsidP="00995E8B">
      <w:pPr>
        <w:jc w:val="both"/>
        <w:rPr>
          <w:rFonts w:ascii="Calibri" w:hAnsi="Calibri" w:cs="Calibri"/>
          <w:bCs/>
          <w:color w:val="000000" w:themeColor="text1"/>
          <w:sz w:val="22"/>
          <w:szCs w:val="22"/>
          <w:shd w:val="clear" w:color="auto" w:fill="FFFFFF"/>
        </w:rPr>
      </w:pPr>
      <w:r w:rsidRPr="00995E8B">
        <w:rPr>
          <w:rFonts w:ascii="Calibri" w:hAnsi="Calibri" w:cs="Calibri"/>
          <w:bCs/>
          <w:color w:val="000000" w:themeColor="text1"/>
          <w:sz w:val="22"/>
          <w:szCs w:val="22"/>
          <w:shd w:val="clear" w:color="auto" w:fill="FFFFFF"/>
        </w:rPr>
        <w:t>Selenium is mainly used for testing web applications and doesn’t support Windows features on its own. However, you can use third-party tools like AutoIT or Robot to work with pop-ups and other Windows-based</w:t>
      </w:r>
      <w:r w:rsidR="00550A9C">
        <w:rPr>
          <w:rFonts w:ascii="Calibri" w:hAnsi="Calibri" w:cs="Calibri"/>
          <w:bCs/>
          <w:color w:val="000000" w:themeColor="text1"/>
          <w:sz w:val="22"/>
          <w:szCs w:val="22"/>
          <w:shd w:val="clear" w:color="auto" w:fill="FFFFFF"/>
        </w:rPr>
        <w:t>.</w:t>
      </w:r>
    </w:p>
    <w:p w14:paraId="14D598FC" w14:textId="5DB74887" w:rsidR="00AF5450" w:rsidRDefault="00AF5450" w:rsidP="00091ED2">
      <w:pPr>
        <w:jc w:val="both"/>
        <w:rPr>
          <w:rFonts w:ascii="Calibri" w:hAnsi="Calibri" w:cs="Calibri"/>
          <w:bCs/>
          <w:color w:val="000000" w:themeColor="text1"/>
          <w:sz w:val="22"/>
          <w:szCs w:val="22"/>
          <w:shd w:val="clear" w:color="auto" w:fill="FFFFFF"/>
        </w:rPr>
      </w:pPr>
    </w:p>
    <w:p w14:paraId="6F87069D" w14:textId="6F4C444B" w:rsidR="005653D2" w:rsidRPr="005653D2" w:rsidRDefault="005653D2" w:rsidP="005653D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lastRenderedPageBreak/>
        <w:t xml:space="preserve">@. </w:t>
      </w:r>
      <w:r w:rsidRPr="005653D2">
        <w:rPr>
          <w:rFonts w:ascii="Calibri" w:hAnsi="Calibri" w:cs="Calibri"/>
          <w:bCs/>
          <w:color w:val="000000" w:themeColor="text1"/>
          <w:sz w:val="22"/>
          <w:szCs w:val="22"/>
          <w:shd w:val="clear" w:color="auto" w:fill="FFFFFF"/>
        </w:rPr>
        <w:t>Wt is a Selenium Maven project</w:t>
      </w:r>
    </w:p>
    <w:p w14:paraId="5B6642A6" w14:textId="2A159BC3" w:rsidR="005653D2" w:rsidRDefault="005653D2" w:rsidP="005653D2">
      <w:pPr>
        <w:jc w:val="both"/>
        <w:rPr>
          <w:rFonts w:ascii="Calibri" w:hAnsi="Calibri" w:cs="Calibri"/>
          <w:bCs/>
          <w:color w:val="000000" w:themeColor="text1"/>
          <w:sz w:val="22"/>
          <w:szCs w:val="22"/>
          <w:shd w:val="clear" w:color="auto" w:fill="FFFFFF"/>
        </w:rPr>
      </w:pPr>
      <w:r w:rsidRPr="005653D2">
        <w:rPr>
          <w:rFonts w:ascii="Calibri" w:hAnsi="Calibri" w:cs="Calibri"/>
          <w:bCs/>
          <w:color w:val="000000" w:themeColor="text1"/>
          <w:sz w:val="22"/>
          <w:szCs w:val="22"/>
          <w:shd w:val="clear" w:color="auto" w:fill="FFFFFF"/>
        </w:rPr>
        <w:t>A Selenium Maven project is a software project that uses Maven to handle the project's dependencies (like libraries needed for testing) and to manage the build process (how the project is compiled and packaged). This makes it easier to organize and run Selenium tests efficiently.</w:t>
      </w:r>
    </w:p>
    <w:p w14:paraId="5C0774B0" w14:textId="3BF3C279" w:rsidR="00063563" w:rsidRDefault="00063563" w:rsidP="0078171F">
      <w:pPr>
        <w:jc w:val="both"/>
        <w:rPr>
          <w:rFonts w:ascii="Calibri" w:hAnsi="Calibri" w:cs="Calibri"/>
          <w:bCs/>
          <w:color w:val="000000" w:themeColor="text1"/>
          <w:sz w:val="22"/>
          <w:szCs w:val="22"/>
          <w:shd w:val="clear" w:color="auto" w:fill="FFFFFF"/>
        </w:rPr>
      </w:pPr>
    </w:p>
    <w:p w14:paraId="5968CD0E" w14:textId="28E0B16B" w:rsidR="00F77649" w:rsidRPr="00D459A1" w:rsidRDefault="00F77649" w:rsidP="00F77649">
      <w:pPr>
        <w:jc w:val="both"/>
        <w:rPr>
          <w:rFonts w:ascii="Calibri" w:hAnsi="Calibri" w:cs="Calibri"/>
          <w:b/>
          <w:bCs/>
          <w:color w:val="000000" w:themeColor="text1"/>
          <w:sz w:val="22"/>
          <w:szCs w:val="22"/>
          <w:shd w:val="clear" w:color="auto" w:fill="FFFFFF"/>
        </w:rPr>
      </w:pPr>
      <w:r w:rsidRPr="00D459A1">
        <w:rPr>
          <w:rFonts w:ascii="Calibri" w:hAnsi="Calibri" w:cs="Calibri"/>
          <w:b/>
          <w:bCs/>
          <w:color w:val="000000" w:themeColor="text1"/>
          <w:sz w:val="22"/>
          <w:szCs w:val="22"/>
          <w:shd w:val="clear" w:color="auto" w:fill="FFFFFF"/>
        </w:rPr>
        <w:t>@. Challenges of Parallel Execution in Selenium</w:t>
      </w:r>
    </w:p>
    <w:p w14:paraId="248F6C3A" w14:textId="77777777" w:rsidR="00F77649" w:rsidRPr="00F77649" w:rsidRDefault="00F77649" w:rsidP="00F77649">
      <w:pPr>
        <w:jc w:val="both"/>
        <w:rPr>
          <w:rFonts w:ascii="Calibri" w:hAnsi="Calibri" w:cs="Calibri"/>
          <w:bCs/>
          <w:color w:val="000000" w:themeColor="text1"/>
          <w:sz w:val="22"/>
          <w:szCs w:val="22"/>
          <w:shd w:val="clear" w:color="auto" w:fill="FFFFFF"/>
        </w:rPr>
      </w:pPr>
      <w:r w:rsidRPr="00F77649">
        <w:rPr>
          <w:rFonts w:ascii="Calibri" w:hAnsi="Calibri" w:cs="Calibri"/>
          <w:bCs/>
          <w:color w:val="000000" w:themeColor="text1"/>
          <w:sz w:val="22"/>
          <w:szCs w:val="22"/>
          <w:shd w:val="clear" w:color="auto" w:fill="FFFFFF"/>
        </w:rPr>
        <w:t>Parallel execution in Selenium brings many benefits, like faster test execution and improved test coverage, but it also comes with its own set of challenges:</w:t>
      </w:r>
    </w:p>
    <w:p w14:paraId="4D0AEA85" w14:textId="696E7698" w:rsidR="00F77649" w:rsidRPr="00D459A1" w:rsidRDefault="004658BC" w:rsidP="00F77649">
      <w:pPr>
        <w:jc w:val="both"/>
        <w:rPr>
          <w:rFonts w:ascii="Calibri" w:hAnsi="Calibri" w:cs="Calibri"/>
          <w:b/>
          <w:bCs/>
          <w:color w:val="808080" w:themeColor="background1" w:themeShade="80"/>
          <w:sz w:val="22"/>
          <w:szCs w:val="22"/>
          <w:shd w:val="clear" w:color="auto" w:fill="FFFFFF"/>
        </w:rPr>
      </w:pPr>
      <w:r w:rsidRPr="00D459A1">
        <w:rPr>
          <w:rFonts w:ascii="Calibri" w:hAnsi="Calibri" w:cs="Calibri"/>
          <w:b/>
          <w:bCs/>
          <w:color w:val="808080" w:themeColor="background1" w:themeShade="80"/>
          <w:sz w:val="22"/>
          <w:szCs w:val="22"/>
          <w:shd w:val="clear" w:color="auto" w:fill="FFFFFF"/>
        </w:rPr>
        <w:t xml:space="preserve">1) </w:t>
      </w:r>
      <w:r w:rsidR="00F77649" w:rsidRPr="00D459A1">
        <w:rPr>
          <w:rFonts w:ascii="Calibri" w:hAnsi="Calibri" w:cs="Calibri"/>
          <w:b/>
          <w:bCs/>
          <w:color w:val="808080" w:themeColor="background1" w:themeShade="80"/>
          <w:sz w:val="22"/>
          <w:szCs w:val="22"/>
          <w:shd w:val="clear" w:color="auto" w:fill="FFFFFF"/>
        </w:rPr>
        <w:t>Test Dependencies:</w:t>
      </w:r>
    </w:p>
    <w:p w14:paraId="747B23A9" w14:textId="77777777" w:rsidR="00F77649" w:rsidRPr="00F77649" w:rsidRDefault="00F77649" w:rsidP="00F77649">
      <w:pPr>
        <w:jc w:val="both"/>
        <w:rPr>
          <w:rFonts w:ascii="Calibri" w:hAnsi="Calibri" w:cs="Calibri"/>
          <w:bCs/>
          <w:color w:val="000000" w:themeColor="text1"/>
          <w:sz w:val="22"/>
          <w:szCs w:val="22"/>
          <w:shd w:val="clear" w:color="auto" w:fill="FFFFFF"/>
        </w:rPr>
      </w:pPr>
      <w:r w:rsidRPr="00E52FD3">
        <w:rPr>
          <w:rFonts w:ascii="Calibri" w:hAnsi="Calibri" w:cs="Calibri"/>
          <w:bCs/>
          <w:color w:val="808080" w:themeColor="background1" w:themeShade="80"/>
          <w:sz w:val="22"/>
          <w:szCs w:val="22"/>
          <w:shd w:val="clear" w:color="auto" w:fill="FFFFFF"/>
        </w:rPr>
        <w:t>Data isolation:</w:t>
      </w:r>
      <w:r w:rsidRPr="00F77649">
        <w:rPr>
          <w:rFonts w:ascii="Calibri" w:hAnsi="Calibri" w:cs="Calibri"/>
          <w:bCs/>
          <w:color w:val="000000" w:themeColor="text1"/>
          <w:sz w:val="22"/>
          <w:szCs w:val="22"/>
          <w:shd w:val="clear" w:color="auto" w:fill="FFFFFF"/>
        </w:rPr>
        <w:t xml:space="preserve"> Tests that share data or rely on specific states can interfere with each other when running in parallel. Careful test design and data management are crucial.</w:t>
      </w:r>
    </w:p>
    <w:p w14:paraId="3313F70B" w14:textId="77777777" w:rsidR="00F77649" w:rsidRPr="00F77649" w:rsidRDefault="00F77649" w:rsidP="00F77649">
      <w:pPr>
        <w:jc w:val="both"/>
        <w:rPr>
          <w:rFonts w:ascii="Calibri" w:hAnsi="Calibri" w:cs="Calibri"/>
          <w:bCs/>
          <w:color w:val="000000" w:themeColor="text1"/>
          <w:sz w:val="22"/>
          <w:szCs w:val="22"/>
          <w:shd w:val="clear" w:color="auto" w:fill="FFFFFF"/>
        </w:rPr>
      </w:pPr>
      <w:r w:rsidRPr="00E52FD3">
        <w:rPr>
          <w:rFonts w:ascii="Calibri" w:hAnsi="Calibri" w:cs="Calibri"/>
          <w:bCs/>
          <w:color w:val="808080" w:themeColor="background1" w:themeShade="80"/>
          <w:sz w:val="22"/>
          <w:szCs w:val="22"/>
          <w:shd w:val="clear" w:color="auto" w:fill="FFFFFF"/>
        </w:rPr>
        <w:t>Test order dependencies:</w:t>
      </w:r>
      <w:r w:rsidRPr="00F77649">
        <w:rPr>
          <w:rFonts w:ascii="Calibri" w:hAnsi="Calibri" w:cs="Calibri"/>
          <w:bCs/>
          <w:color w:val="000000" w:themeColor="text1"/>
          <w:sz w:val="22"/>
          <w:szCs w:val="22"/>
          <w:shd w:val="clear" w:color="auto" w:fill="FFFFFF"/>
        </w:rPr>
        <w:t xml:space="preserve"> Some tests might need to run in a specific order due to logical dependencies. Parallel execution might disrupt this order.</w:t>
      </w:r>
    </w:p>
    <w:p w14:paraId="1FF92329" w14:textId="22A845D8" w:rsidR="00F77649" w:rsidRPr="00D459A1" w:rsidRDefault="004658BC" w:rsidP="00F77649">
      <w:pPr>
        <w:jc w:val="both"/>
        <w:rPr>
          <w:rFonts w:ascii="Calibri" w:hAnsi="Calibri" w:cs="Calibri"/>
          <w:b/>
          <w:bCs/>
          <w:color w:val="808080" w:themeColor="background1" w:themeShade="80"/>
          <w:sz w:val="22"/>
          <w:szCs w:val="22"/>
          <w:shd w:val="clear" w:color="auto" w:fill="FFFFFF"/>
        </w:rPr>
      </w:pPr>
      <w:r w:rsidRPr="00D459A1">
        <w:rPr>
          <w:rFonts w:ascii="Calibri" w:hAnsi="Calibri" w:cs="Calibri"/>
          <w:b/>
          <w:bCs/>
          <w:color w:val="808080" w:themeColor="background1" w:themeShade="80"/>
          <w:sz w:val="22"/>
          <w:szCs w:val="22"/>
          <w:shd w:val="clear" w:color="auto" w:fill="FFFFFF"/>
        </w:rPr>
        <w:t xml:space="preserve">2) </w:t>
      </w:r>
      <w:r w:rsidR="00F77649" w:rsidRPr="00D459A1">
        <w:rPr>
          <w:rFonts w:ascii="Calibri" w:hAnsi="Calibri" w:cs="Calibri"/>
          <w:b/>
          <w:bCs/>
          <w:color w:val="808080" w:themeColor="background1" w:themeShade="80"/>
          <w:sz w:val="22"/>
          <w:szCs w:val="22"/>
          <w:shd w:val="clear" w:color="auto" w:fill="FFFFFF"/>
        </w:rPr>
        <w:t>Resource Management:</w:t>
      </w:r>
    </w:p>
    <w:p w14:paraId="65B30772" w14:textId="65D32B7B" w:rsidR="00F77649" w:rsidRPr="00F77649" w:rsidRDefault="004658BC" w:rsidP="00F77649">
      <w:pPr>
        <w:jc w:val="both"/>
        <w:rPr>
          <w:rFonts w:ascii="Calibri" w:hAnsi="Calibri" w:cs="Calibri"/>
          <w:bCs/>
          <w:color w:val="000000" w:themeColor="text1"/>
          <w:sz w:val="22"/>
          <w:szCs w:val="22"/>
          <w:shd w:val="clear" w:color="auto" w:fill="FFFFFF"/>
        </w:rPr>
      </w:pPr>
      <w:r w:rsidRPr="00E52FD3">
        <w:rPr>
          <w:rFonts w:ascii="Calibri" w:hAnsi="Calibri" w:cs="Calibri"/>
          <w:bCs/>
          <w:color w:val="808080" w:themeColor="background1" w:themeShade="80"/>
          <w:sz w:val="22"/>
          <w:szCs w:val="22"/>
          <w:shd w:val="clear" w:color="auto" w:fill="FFFFFF"/>
        </w:rPr>
        <w:t>WD</w:t>
      </w:r>
      <w:r w:rsidR="00F77649" w:rsidRPr="00E52FD3">
        <w:rPr>
          <w:rFonts w:ascii="Calibri" w:hAnsi="Calibri" w:cs="Calibri"/>
          <w:bCs/>
          <w:color w:val="808080" w:themeColor="background1" w:themeShade="80"/>
          <w:sz w:val="22"/>
          <w:szCs w:val="22"/>
          <w:shd w:val="clear" w:color="auto" w:fill="FFFFFF"/>
        </w:rPr>
        <w:t xml:space="preserve"> limitations:</w:t>
      </w:r>
      <w:r w:rsidR="00F77649" w:rsidRPr="00F77649">
        <w:rPr>
          <w:rFonts w:ascii="Calibri" w:hAnsi="Calibri" w:cs="Calibri"/>
          <w:bCs/>
          <w:color w:val="000000" w:themeColor="text1"/>
          <w:sz w:val="22"/>
          <w:szCs w:val="22"/>
          <w:shd w:val="clear" w:color="auto" w:fill="FFFFFF"/>
        </w:rPr>
        <w:t xml:space="preserve"> Not all WebDrivers support parallel execution. For example, EdgeDriver requires special handling.</w:t>
      </w:r>
    </w:p>
    <w:p w14:paraId="203191B5" w14:textId="77777777" w:rsidR="00F77649" w:rsidRPr="00F77649" w:rsidRDefault="00F77649" w:rsidP="00F77649">
      <w:pPr>
        <w:jc w:val="both"/>
        <w:rPr>
          <w:rFonts w:ascii="Calibri" w:hAnsi="Calibri" w:cs="Calibri"/>
          <w:bCs/>
          <w:color w:val="000000" w:themeColor="text1"/>
          <w:sz w:val="22"/>
          <w:szCs w:val="22"/>
          <w:shd w:val="clear" w:color="auto" w:fill="FFFFFF"/>
        </w:rPr>
      </w:pPr>
      <w:r w:rsidRPr="00E52FD3">
        <w:rPr>
          <w:rFonts w:ascii="Calibri" w:hAnsi="Calibri" w:cs="Calibri"/>
          <w:bCs/>
          <w:color w:val="808080" w:themeColor="background1" w:themeShade="80"/>
          <w:sz w:val="22"/>
          <w:szCs w:val="22"/>
          <w:shd w:val="clear" w:color="auto" w:fill="FFFFFF"/>
        </w:rPr>
        <w:t>Resource contention:</w:t>
      </w:r>
      <w:r w:rsidRPr="00F77649">
        <w:rPr>
          <w:rFonts w:ascii="Calibri" w:hAnsi="Calibri" w:cs="Calibri"/>
          <w:bCs/>
          <w:color w:val="000000" w:themeColor="text1"/>
          <w:sz w:val="22"/>
          <w:szCs w:val="22"/>
          <w:shd w:val="clear" w:color="auto" w:fill="FFFFFF"/>
        </w:rPr>
        <w:t xml:space="preserve"> Running multiple browser instances simultaneously can strain your machine's resources (CPU, memory, network). Consider using grid-based solutions or cloud services for larger-scale testing.</w:t>
      </w:r>
    </w:p>
    <w:p w14:paraId="28AF98CF" w14:textId="77777777" w:rsidR="00F77649" w:rsidRPr="00F77649" w:rsidRDefault="00F77649" w:rsidP="00F77649">
      <w:pPr>
        <w:jc w:val="both"/>
        <w:rPr>
          <w:rFonts w:ascii="Calibri" w:hAnsi="Calibri" w:cs="Calibri"/>
          <w:bCs/>
          <w:color w:val="000000" w:themeColor="text1"/>
          <w:sz w:val="22"/>
          <w:szCs w:val="22"/>
          <w:shd w:val="clear" w:color="auto" w:fill="FFFFFF"/>
        </w:rPr>
      </w:pPr>
      <w:r w:rsidRPr="00E52FD3">
        <w:rPr>
          <w:rFonts w:ascii="Calibri" w:hAnsi="Calibri" w:cs="Calibri"/>
          <w:bCs/>
          <w:color w:val="808080" w:themeColor="background1" w:themeShade="80"/>
          <w:sz w:val="22"/>
          <w:szCs w:val="22"/>
          <w:shd w:val="clear" w:color="auto" w:fill="FFFFFF"/>
        </w:rPr>
        <w:t xml:space="preserve">Test stability: </w:t>
      </w:r>
      <w:r w:rsidRPr="00F77649">
        <w:rPr>
          <w:rFonts w:ascii="Calibri" w:hAnsi="Calibri" w:cs="Calibri"/>
          <w:bCs/>
          <w:color w:val="000000" w:themeColor="text1"/>
          <w:sz w:val="22"/>
          <w:szCs w:val="22"/>
          <w:shd w:val="clear" w:color="auto" w:fill="FFFFFF"/>
        </w:rPr>
        <w:t>Parallelization can introduce flakiness in tests due to unforeseen interactions between tests.</w:t>
      </w:r>
    </w:p>
    <w:p w14:paraId="7385FEAF" w14:textId="457E5350" w:rsidR="00F77649" w:rsidRPr="00D459A1" w:rsidRDefault="004658BC" w:rsidP="00F77649">
      <w:pPr>
        <w:jc w:val="both"/>
        <w:rPr>
          <w:rFonts w:ascii="Calibri" w:hAnsi="Calibri" w:cs="Calibri"/>
          <w:b/>
          <w:bCs/>
          <w:color w:val="808080" w:themeColor="background1" w:themeShade="80"/>
          <w:sz w:val="22"/>
          <w:szCs w:val="22"/>
          <w:shd w:val="clear" w:color="auto" w:fill="FFFFFF"/>
        </w:rPr>
      </w:pPr>
      <w:r w:rsidRPr="00D459A1">
        <w:rPr>
          <w:rFonts w:ascii="Calibri" w:hAnsi="Calibri" w:cs="Calibri"/>
          <w:b/>
          <w:bCs/>
          <w:color w:val="808080" w:themeColor="background1" w:themeShade="80"/>
          <w:sz w:val="22"/>
          <w:szCs w:val="22"/>
          <w:shd w:val="clear" w:color="auto" w:fill="FFFFFF"/>
        </w:rPr>
        <w:t xml:space="preserve">3) </w:t>
      </w:r>
      <w:r w:rsidR="00F77649" w:rsidRPr="00D459A1">
        <w:rPr>
          <w:rFonts w:ascii="Calibri" w:hAnsi="Calibri" w:cs="Calibri"/>
          <w:b/>
          <w:bCs/>
          <w:color w:val="808080" w:themeColor="background1" w:themeShade="80"/>
          <w:sz w:val="22"/>
          <w:szCs w:val="22"/>
          <w:shd w:val="clear" w:color="auto" w:fill="FFFFFF"/>
        </w:rPr>
        <w:t>Other Challenges:</w:t>
      </w:r>
    </w:p>
    <w:p w14:paraId="6C309755" w14:textId="0D58D687" w:rsidR="00F77649" w:rsidRPr="00F77649" w:rsidRDefault="00F77649" w:rsidP="00F77649">
      <w:pPr>
        <w:jc w:val="both"/>
        <w:rPr>
          <w:rFonts w:ascii="Calibri" w:hAnsi="Calibri" w:cs="Calibri"/>
          <w:bCs/>
          <w:color w:val="000000" w:themeColor="text1"/>
          <w:sz w:val="22"/>
          <w:szCs w:val="22"/>
          <w:shd w:val="clear" w:color="auto" w:fill="FFFFFF"/>
        </w:rPr>
      </w:pPr>
      <w:r w:rsidRPr="00E52FD3">
        <w:rPr>
          <w:rFonts w:ascii="Calibri" w:hAnsi="Calibri" w:cs="Calibri"/>
          <w:bCs/>
          <w:color w:val="808080" w:themeColor="background1" w:themeShade="80"/>
          <w:sz w:val="22"/>
          <w:szCs w:val="22"/>
          <w:shd w:val="clear" w:color="auto" w:fill="FFFFFF"/>
        </w:rPr>
        <w:t>Synchronization issues:</w:t>
      </w:r>
      <w:r w:rsidRPr="00F77649">
        <w:rPr>
          <w:rFonts w:ascii="Calibri" w:hAnsi="Calibri" w:cs="Calibri"/>
          <w:bCs/>
          <w:color w:val="000000" w:themeColor="text1"/>
          <w:sz w:val="22"/>
          <w:szCs w:val="22"/>
          <w:shd w:val="clear" w:color="auto" w:fill="FFFFFF"/>
        </w:rPr>
        <w:t xml:space="preserve"> Tests might access shared resources, leading to race conditions and unpredictable </w:t>
      </w:r>
      <w:r w:rsidR="00E52FD3" w:rsidRPr="00F77649">
        <w:rPr>
          <w:rFonts w:ascii="Calibri" w:hAnsi="Calibri" w:cs="Calibri"/>
          <w:bCs/>
          <w:color w:val="000000" w:themeColor="text1"/>
          <w:sz w:val="22"/>
          <w:szCs w:val="22"/>
          <w:shd w:val="clear" w:color="auto" w:fill="FFFFFF"/>
        </w:rPr>
        <w:t>behaviour</w:t>
      </w:r>
      <w:r w:rsidRPr="00F77649">
        <w:rPr>
          <w:rFonts w:ascii="Calibri" w:hAnsi="Calibri" w:cs="Calibri"/>
          <w:bCs/>
          <w:color w:val="000000" w:themeColor="text1"/>
          <w:sz w:val="22"/>
          <w:szCs w:val="22"/>
          <w:shd w:val="clear" w:color="auto" w:fill="FFFFFF"/>
        </w:rPr>
        <w:t>. Proper synchronization mechanisms are needed.</w:t>
      </w:r>
    </w:p>
    <w:p w14:paraId="1F2A8CD8" w14:textId="77777777" w:rsidR="00F77649" w:rsidRPr="00F77649" w:rsidRDefault="00F77649" w:rsidP="00F77649">
      <w:pPr>
        <w:jc w:val="both"/>
        <w:rPr>
          <w:rFonts w:ascii="Calibri" w:hAnsi="Calibri" w:cs="Calibri"/>
          <w:bCs/>
          <w:color w:val="000000" w:themeColor="text1"/>
          <w:sz w:val="22"/>
          <w:szCs w:val="22"/>
          <w:shd w:val="clear" w:color="auto" w:fill="FFFFFF"/>
        </w:rPr>
      </w:pPr>
      <w:r w:rsidRPr="00E52FD3">
        <w:rPr>
          <w:rFonts w:ascii="Calibri" w:hAnsi="Calibri" w:cs="Calibri"/>
          <w:bCs/>
          <w:color w:val="808080" w:themeColor="background1" w:themeShade="80"/>
          <w:sz w:val="22"/>
          <w:szCs w:val="22"/>
          <w:shd w:val="clear" w:color="auto" w:fill="FFFFFF"/>
        </w:rPr>
        <w:t>Debugging difficulties:</w:t>
      </w:r>
      <w:r w:rsidRPr="00F77649">
        <w:rPr>
          <w:rFonts w:ascii="Calibri" w:hAnsi="Calibri" w:cs="Calibri"/>
          <w:bCs/>
          <w:color w:val="000000" w:themeColor="text1"/>
          <w:sz w:val="22"/>
          <w:szCs w:val="22"/>
          <w:shd w:val="clear" w:color="auto" w:fill="FFFFFF"/>
        </w:rPr>
        <w:t xml:space="preserve"> Identifying the root cause of failures in parallel execution can be complex due to multiple test interactions. Logging and reporting tools are helpful.</w:t>
      </w:r>
    </w:p>
    <w:p w14:paraId="11786863" w14:textId="3E6A02C6" w:rsidR="00F77649" w:rsidRDefault="00F77649" w:rsidP="00F77649">
      <w:pPr>
        <w:jc w:val="both"/>
        <w:rPr>
          <w:rFonts w:ascii="Calibri" w:hAnsi="Calibri" w:cs="Calibri"/>
          <w:bCs/>
          <w:color w:val="000000" w:themeColor="text1"/>
          <w:sz w:val="22"/>
          <w:szCs w:val="22"/>
          <w:shd w:val="clear" w:color="auto" w:fill="FFFFFF"/>
        </w:rPr>
      </w:pPr>
      <w:r w:rsidRPr="00E52FD3">
        <w:rPr>
          <w:rFonts w:ascii="Calibri" w:hAnsi="Calibri" w:cs="Calibri"/>
          <w:bCs/>
          <w:color w:val="808080" w:themeColor="background1" w:themeShade="80"/>
          <w:sz w:val="22"/>
          <w:szCs w:val="22"/>
          <w:shd w:val="clear" w:color="auto" w:fill="FFFFFF"/>
        </w:rPr>
        <w:t>Test environment setup:</w:t>
      </w:r>
      <w:r w:rsidRPr="00F77649">
        <w:rPr>
          <w:rFonts w:ascii="Calibri" w:hAnsi="Calibri" w:cs="Calibri"/>
          <w:bCs/>
          <w:color w:val="000000" w:themeColor="text1"/>
          <w:sz w:val="22"/>
          <w:szCs w:val="22"/>
          <w:shd w:val="clear" w:color="auto" w:fill="FFFFFF"/>
        </w:rPr>
        <w:t xml:space="preserve"> Setting up and managing multiple test environments for parallel execution can be complex and time-consuming.</w:t>
      </w:r>
    </w:p>
    <w:p w14:paraId="1C9D2798" w14:textId="4EEFCF13" w:rsidR="00063563" w:rsidRDefault="00881302" w:rsidP="0078171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To handle test environment configurations: Store configurations like base URLs, credentials, and browser settings in external files such as .env and JSO</w:t>
      </w:r>
      <w:r w:rsidR="00FA1D5A">
        <w:rPr>
          <w:rFonts w:ascii="Calibri" w:hAnsi="Calibri" w:cs="Calibri"/>
          <w:bCs/>
          <w:color w:val="000000" w:themeColor="text1"/>
          <w:sz w:val="22"/>
          <w:szCs w:val="22"/>
          <w:shd w:val="clear" w:color="auto" w:fill="FFFFFF"/>
        </w:rPr>
        <w:t>N files.</w:t>
      </w:r>
    </w:p>
    <w:p w14:paraId="4A557E75" w14:textId="77777777" w:rsidR="00881302" w:rsidRDefault="00881302" w:rsidP="0078171F">
      <w:pPr>
        <w:jc w:val="both"/>
        <w:rPr>
          <w:rFonts w:ascii="Calibri" w:hAnsi="Calibri" w:cs="Calibri"/>
          <w:bCs/>
          <w:color w:val="000000" w:themeColor="text1"/>
          <w:sz w:val="22"/>
          <w:szCs w:val="22"/>
          <w:shd w:val="clear" w:color="auto" w:fill="FFFFFF"/>
        </w:rPr>
      </w:pPr>
    </w:p>
    <w:p w14:paraId="681FDD95" w14:textId="70A75A70" w:rsidR="00A2418B" w:rsidRPr="00A2418B" w:rsidRDefault="00A2418B" w:rsidP="00A2418B">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w:t>
      </w:r>
      <w:r w:rsidRPr="00A2418B">
        <w:rPr>
          <w:rFonts w:ascii="Calibri" w:hAnsi="Calibri" w:cs="Calibri"/>
          <w:bCs/>
          <w:color w:val="000000" w:themeColor="text1"/>
          <w:sz w:val="22"/>
          <w:szCs w:val="22"/>
          <w:shd w:val="clear" w:color="auto" w:fill="FFFFFF"/>
        </w:rPr>
        <w:t>o integrate Selenium with Jenkins for Continuous Integration</w:t>
      </w:r>
    </w:p>
    <w:p w14:paraId="2984959E" w14:textId="77777777" w:rsidR="00A2418B" w:rsidRPr="00A2418B" w:rsidRDefault="00A2418B" w:rsidP="00A2418B">
      <w:pPr>
        <w:jc w:val="both"/>
        <w:rPr>
          <w:rFonts w:ascii="Calibri" w:hAnsi="Calibri" w:cs="Calibri"/>
          <w:bCs/>
          <w:color w:val="000000" w:themeColor="text1"/>
          <w:sz w:val="22"/>
          <w:szCs w:val="22"/>
          <w:shd w:val="clear" w:color="auto" w:fill="FFFFFF"/>
        </w:rPr>
      </w:pPr>
      <w:r w:rsidRPr="00A2418B">
        <w:rPr>
          <w:rFonts w:ascii="Calibri" w:hAnsi="Calibri" w:cs="Calibri"/>
          <w:bCs/>
          <w:color w:val="000000" w:themeColor="text1"/>
          <w:sz w:val="22"/>
          <w:szCs w:val="22"/>
          <w:shd w:val="clear" w:color="auto" w:fill="FFFFFF"/>
        </w:rPr>
        <w:t>1. Setting Up Jenkins:</w:t>
      </w:r>
    </w:p>
    <w:p w14:paraId="04323AE1" w14:textId="5C24CB9D" w:rsidR="00A2418B" w:rsidRPr="00094656" w:rsidRDefault="00A2418B" w:rsidP="0071061D">
      <w:pPr>
        <w:pStyle w:val="ListParagraph"/>
        <w:numPr>
          <w:ilvl w:val="0"/>
          <w:numId w:val="141"/>
        </w:numPr>
        <w:jc w:val="both"/>
        <w:rPr>
          <w:rFonts w:ascii="Calibri" w:hAnsi="Calibri" w:cs="Calibri"/>
          <w:bCs/>
          <w:color w:val="000000" w:themeColor="text1"/>
          <w:sz w:val="22"/>
          <w:szCs w:val="22"/>
          <w:shd w:val="clear" w:color="auto" w:fill="FFFFFF"/>
        </w:rPr>
      </w:pPr>
      <w:r w:rsidRPr="00094656">
        <w:rPr>
          <w:rFonts w:ascii="Calibri" w:hAnsi="Calibri" w:cs="Calibri"/>
          <w:bCs/>
          <w:color w:val="000000" w:themeColor="text1"/>
          <w:sz w:val="22"/>
          <w:szCs w:val="22"/>
          <w:shd w:val="clear" w:color="auto" w:fill="FFFFFF"/>
        </w:rPr>
        <w:t>Install necessary plugins: Install plugins like "Pipeline", "Git", and any relevant browser-specific plugins depending on your needs (</w:t>
      </w:r>
      <w:r w:rsidR="00077759">
        <w:rPr>
          <w:rFonts w:ascii="Calibri" w:hAnsi="Calibri" w:cs="Calibri"/>
          <w:bCs/>
          <w:color w:val="000000" w:themeColor="text1"/>
          <w:sz w:val="22"/>
          <w:szCs w:val="22"/>
          <w:shd w:val="clear" w:color="auto" w:fill="FFFFFF"/>
        </w:rPr>
        <w:t>E</w:t>
      </w:r>
      <w:r w:rsidR="00636F58">
        <w:rPr>
          <w:rFonts w:ascii="Calibri" w:hAnsi="Calibri" w:cs="Calibri"/>
          <w:bCs/>
          <w:color w:val="000000" w:themeColor="text1"/>
          <w:sz w:val="22"/>
          <w:szCs w:val="22"/>
          <w:shd w:val="clear" w:color="auto" w:fill="FFFFFF"/>
        </w:rPr>
        <w:t>x:</w:t>
      </w:r>
      <w:r w:rsidRPr="00094656">
        <w:rPr>
          <w:rFonts w:ascii="Calibri" w:hAnsi="Calibri" w:cs="Calibri"/>
          <w:bCs/>
          <w:color w:val="000000" w:themeColor="text1"/>
          <w:sz w:val="22"/>
          <w:szCs w:val="22"/>
          <w:shd w:val="clear" w:color="auto" w:fill="FFFFFF"/>
        </w:rPr>
        <w:t xml:space="preserve"> BrowserStack Plugin).</w:t>
      </w:r>
    </w:p>
    <w:p w14:paraId="16097161" w14:textId="77777777" w:rsidR="00A2418B" w:rsidRPr="00094656" w:rsidRDefault="00A2418B" w:rsidP="0071061D">
      <w:pPr>
        <w:pStyle w:val="ListParagraph"/>
        <w:numPr>
          <w:ilvl w:val="0"/>
          <w:numId w:val="141"/>
        </w:numPr>
        <w:jc w:val="both"/>
        <w:rPr>
          <w:rFonts w:ascii="Calibri" w:hAnsi="Calibri" w:cs="Calibri"/>
          <w:bCs/>
          <w:color w:val="000000" w:themeColor="text1"/>
          <w:sz w:val="22"/>
          <w:szCs w:val="22"/>
          <w:shd w:val="clear" w:color="auto" w:fill="FFFFFF"/>
        </w:rPr>
      </w:pPr>
      <w:r w:rsidRPr="00094656">
        <w:rPr>
          <w:rFonts w:ascii="Calibri" w:hAnsi="Calibri" w:cs="Calibri"/>
          <w:bCs/>
          <w:color w:val="000000" w:themeColor="text1"/>
          <w:sz w:val="22"/>
          <w:szCs w:val="22"/>
          <w:shd w:val="clear" w:color="auto" w:fill="FFFFFF"/>
        </w:rPr>
        <w:t>Configure JDK: Define a Java installation for running your Selenium tests.</w:t>
      </w:r>
    </w:p>
    <w:p w14:paraId="034F4D17" w14:textId="77777777" w:rsidR="00A2418B" w:rsidRPr="00A2418B" w:rsidRDefault="00A2418B" w:rsidP="00A2418B">
      <w:pPr>
        <w:jc w:val="both"/>
        <w:rPr>
          <w:rFonts w:ascii="Calibri" w:hAnsi="Calibri" w:cs="Calibri"/>
          <w:bCs/>
          <w:color w:val="000000" w:themeColor="text1"/>
          <w:sz w:val="22"/>
          <w:szCs w:val="22"/>
          <w:shd w:val="clear" w:color="auto" w:fill="FFFFFF"/>
        </w:rPr>
      </w:pPr>
      <w:r w:rsidRPr="00A2418B">
        <w:rPr>
          <w:rFonts w:ascii="Calibri" w:hAnsi="Calibri" w:cs="Calibri"/>
          <w:bCs/>
          <w:color w:val="000000" w:themeColor="text1"/>
          <w:sz w:val="22"/>
          <w:szCs w:val="22"/>
          <w:shd w:val="clear" w:color="auto" w:fill="FFFFFF"/>
        </w:rPr>
        <w:t>2. Preparing your Selenium Tests:</w:t>
      </w:r>
    </w:p>
    <w:p w14:paraId="6D6B25A3" w14:textId="509DC8A8" w:rsidR="00A2418B" w:rsidRPr="004F5C8F" w:rsidRDefault="00A2418B" w:rsidP="0071061D">
      <w:pPr>
        <w:pStyle w:val="ListParagraph"/>
        <w:numPr>
          <w:ilvl w:val="0"/>
          <w:numId w:val="140"/>
        </w:numPr>
        <w:jc w:val="both"/>
        <w:rPr>
          <w:rFonts w:ascii="Calibri" w:hAnsi="Calibri" w:cs="Calibri"/>
          <w:bCs/>
          <w:color w:val="000000" w:themeColor="text1"/>
          <w:sz w:val="22"/>
          <w:szCs w:val="22"/>
          <w:shd w:val="clear" w:color="auto" w:fill="FFFFFF"/>
        </w:rPr>
      </w:pPr>
      <w:r w:rsidRPr="004F5C8F">
        <w:rPr>
          <w:rFonts w:ascii="Calibri" w:hAnsi="Calibri" w:cs="Calibri"/>
          <w:bCs/>
          <w:color w:val="000000" w:themeColor="text1"/>
          <w:sz w:val="22"/>
          <w:szCs w:val="22"/>
          <w:shd w:val="clear" w:color="auto" w:fill="FFFFFF"/>
        </w:rPr>
        <w:t xml:space="preserve">Organize </w:t>
      </w:r>
      <w:r w:rsidR="004F5C8F">
        <w:rPr>
          <w:rFonts w:ascii="Calibri" w:hAnsi="Calibri" w:cs="Calibri"/>
          <w:bCs/>
          <w:color w:val="000000" w:themeColor="text1"/>
          <w:sz w:val="22"/>
          <w:szCs w:val="22"/>
          <w:shd w:val="clear" w:color="auto" w:fill="FFFFFF"/>
        </w:rPr>
        <w:t xml:space="preserve">our </w:t>
      </w:r>
      <w:r w:rsidRPr="004F5C8F">
        <w:rPr>
          <w:rFonts w:ascii="Calibri" w:hAnsi="Calibri" w:cs="Calibri"/>
          <w:bCs/>
          <w:color w:val="000000" w:themeColor="text1"/>
          <w:sz w:val="22"/>
          <w:szCs w:val="22"/>
          <w:shd w:val="clear" w:color="auto" w:fill="FFFFFF"/>
        </w:rPr>
        <w:t>tests: Structure our tests into well-defined modules or classes depending on your testing framework.</w:t>
      </w:r>
    </w:p>
    <w:p w14:paraId="428FD44D" w14:textId="77777777" w:rsidR="00A2418B" w:rsidRPr="004F5C8F" w:rsidRDefault="00A2418B" w:rsidP="0071061D">
      <w:pPr>
        <w:pStyle w:val="ListParagraph"/>
        <w:numPr>
          <w:ilvl w:val="0"/>
          <w:numId w:val="140"/>
        </w:numPr>
        <w:jc w:val="both"/>
        <w:rPr>
          <w:rFonts w:ascii="Calibri" w:hAnsi="Calibri" w:cs="Calibri"/>
          <w:bCs/>
          <w:color w:val="000000" w:themeColor="text1"/>
          <w:sz w:val="22"/>
          <w:szCs w:val="22"/>
          <w:shd w:val="clear" w:color="auto" w:fill="FFFFFF"/>
        </w:rPr>
      </w:pPr>
      <w:r w:rsidRPr="004F5C8F">
        <w:rPr>
          <w:rFonts w:ascii="Calibri" w:hAnsi="Calibri" w:cs="Calibri"/>
          <w:bCs/>
          <w:color w:val="000000" w:themeColor="text1"/>
          <w:sz w:val="22"/>
          <w:szCs w:val="22"/>
          <w:shd w:val="clear" w:color="auto" w:fill="FFFFFF"/>
        </w:rPr>
        <w:t>Manage dependencies: Ensure your test scripts have access to required libraries and resources.</w:t>
      </w:r>
    </w:p>
    <w:p w14:paraId="22D07201" w14:textId="77777777" w:rsidR="00A2418B" w:rsidRPr="004F5C8F" w:rsidRDefault="00A2418B" w:rsidP="0071061D">
      <w:pPr>
        <w:pStyle w:val="ListParagraph"/>
        <w:numPr>
          <w:ilvl w:val="0"/>
          <w:numId w:val="140"/>
        </w:numPr>
        <w:jc w:val="both"/>
        <w:rPr>
          <w:rFonts w:ascii="Calibri" w:hAnsi="Calibri" w:cs="Calibri"/>
          <w:bCs/>
          <w:color w:val="000000" w:themeColor="text1"/>
          <w:sz w:val="22"/>
          <w:szCs w:val="22"/>
          <w:shd w:val="clear" w:color="auto" w:fill="FFFFFF"/>
        </w:rPr>
      </w:pPr>
      <w:r w:rsidRPr="004F5C8F">
        <w:rPr>
          <w:rFonts w:ascii="Calibri" w:hAnsi="Calibri" w:cs="Calibri"/>
          <w:bCs/>
          <w:color w:val="000000" w:themeColor="text1"/>
          <w:sz w:val="22"/>
          <w:szCs w:val="22"/>
          <w:shd w:val="clear" w:color="auto" w:fill="FFFFFF"/>
        </w:rPr>
        <w:t>Consider using a testing framework: Frameworks like TestNG or JUnit help manage dependencies and parallel execution.</w:t>
      </w:r>
    </w:p>
    <w:p w14:paraId="31B256A6" w14:textId="77777777" w:rsidR="00A2418B" w:rsidRPr="00A2418B" w:rsidRDefault="00A2418B" w:rsidP="00A2418B">
      <w:pPr>
        <w:jc w:val="both"/>
        <w:rPr>
          <w:rFonts w:ascii="Calibri" w:hAnsi="Calibri" w:cs="Calibri"/>
          <w:bCs/>
          <w:color w:val="000000" w:themeColor="text1"/>
          <w:sz w:val="22"/>
          <w:szCs w:val="22"/>
          <w:shd w:val="clear" w:color="auto" w:fill="FFFFFF"/>
        </w:rPr>
      </w:pPr>
      <w:r w:rsidRPr="00A2418B">
        <w:rPr>
          <w:rFonts w:ascii="Calibri" w:hAnsi="Calibri" w:cs="Calibri"/>
          <w:bCs/>
          <w:color w:val="000000" w:themeColor="text1"/>
          <w:sz w:val="22"/>
          <w:szCs w:val="22"/>
          <w:shd w:val="clear" w:color="auto" w:fill="FFFFFF"/>
        </w:rPr>
        <w:t>3. Creating a Jenkins Job:</w:t>
      </w:r>
    </w:p>
    <w:p w14:paraId="66545E3D" w14:textId="1D5A9776" w:rsidR="00A2418B" w:rsidRPr="001A343B" w:rsidRDefault="00A2418B" w:rsidP="0071061D">
      <w:pPr>
        <w:pStyle w:val="ListParagraph"/>
        <w:numPr>
          <w:ilvl w:val="0"/>
          <w:numId w:val="139"/>
        </w:numPr>
        <w:jc w:val="both"/>
        <w:rPr>
          <w:rFonts w:ascii="Calibri" w:hAnsi="Calibri" w:cs="Calibri"/>
          <w:bCs/>
          <w:color w:val="000000" w:themeColor="text1"/>
          <w:sz w:val="22"/>
          <w:szCs w:val="22"/>
          <w:shd w:val="clear" w:color="auto" w:fill="FFFFFF"/>
        </w:rPr>
      </w:pPr>
      <w:r w:rsidRPr="001A343B">
        <w:rPr>
          <w:rFonts w:ascii="Calibri" w:hAnsi="Calibri" w:cs="Calibri"/>
          <w:bCs/>
          <w:color w:val="000000" w:themeColor="text1"/>
          <w:sz w:val="22"/>
          <w:szCs w:val="22"/>
          <w:shd w:val="clear" w:color="auto" w:fill="FFFFFF"/>
        </w:rPr>
        <w:t>Choose a job type: Select "Pipeline" for declarative builds or "Freestyle Project" for a more traditional config.</w:t>
      </w:r>
    </w:p>
    <w:p w14:paraId="4DB029B1" w14:textId="77777777" w:rsidR="00A2418B" w:rsidRPr="001A343B" w:rsidRDefault="00A2418B" w:rsidP="0071061D">
      <w:pPr>
        <w:pStyle w:val="ListParagraph"/>
        <w:numPr>
          <w:ilvl w:val="0"/>
          <w:numId w:val="139"/>
        </w:numPr>
        <w:jc w:val="both"/>
        <w:rPr>
          <w:rFonts w:ascii="Calibri" w:hAnsi="Calibri" w:cs="Calibri"/>
          <w:bCs/>
          <w:color w:val="000000" w:themeColor="text1"/>
          <w:sz w:val="22"/>
          <w:szCs w:val="22"/>
          <w:shd w:val="clear" w:color="auto" w:fill="FFFFFF"/>
        </w:rPr>
      </w:pPr>
      <w:r w:rsidRPr="001A343B">
        <w:rPr>
          <w:rFonts w:ascii="Calibri" w:hAnsi="Calibri" w:cs="Calibri"/>
          <w:bCs/>
          <w:color w:val="000000" w:themeColor="text1"/>
          <w:sz w:val="22"/>
          <w:szCs w:val="22"/>
          <w:shd w:val="clear" w:color="auto" w:fill="FFFFFF"/>
        </w:rPr>
        <w:t>Define job triggers: Choose how you want the job to run (e.g., manually, upon code changes, scheduled builds).</w:t>
      </w:r>
    </w:p>
    <w:p w14:paraId="7A3C5BD7" w14:textId="77777777" w:rsidR="00A2418B" w:rsidRPr="001A343B" w:rsidRDefault="00A2418B" w:rsidP="0071061D">
      <w:pPr>
        <w:pStyle w:val="ListParagraph"/>
        <w:numPr>
          <w:ilvl w:val="0"/>
          <w:numId w:val="139"/>
        </w:numPr>
        <w:jc w:val="both"/>
        <w:rPr>
          <w:rFonts w:ascii="Calibri" w:hAnsi="Calibri" w:cs="Calibri"/>
          <w:bCs/>
          <w:color w:val="000000" w:themeColor="text1"/>
          <w:sz w:val="22"/>
          <w:szCs w:val="22"/>
          <w:shd w:val="clear" w:color="auto" w:fill="FFFFFF"/>
        </w:rPr>
      </w:pPr>
      <w:r w:rsidRPr="001A343B">
        <w:rPr>
          <w:rFonts w:ascii="Calibri" w:hAnsi="Calibri" w:cs="Calibri"/>
          <w:bCs/>
          <w:color w:val="000000" w:themeColor="text1"/>
          <w:sz w:val="22"/>
          <w:szCs w:val="22"/>
          <w:shd w:val="clear" w:color="auto" w:fill="FFFFFF"/>
        </w:rPr>
        <w:t>Configure build steps:</w:t>
      </w:r>
    </w:p>
    <w:p w14:paraId="789C4090" w14:textId="77777777" w:rsidR="00A2418B" w:rsidRPr="001A343B" w:rsidRDefault="00A2418B" w:rsidP="0071061D">
      <w:pPr>
        <w:pStyle w:val="ListParagraph"/>
        <w:numPr>
          <w:ilvl w:val="0"/>
          <w:numId w:val="138"/>
        </w:numPr>
        <w:jc w:val="both"/>
        <w:rPr>
          <w:rFonts w:ascii="Calibri" w:hAnsi="Calibri" w:cs="Calibri"/>
          <w:bCs/>
          <w:color w:val="000000" w:themeColor="text1"/>
          <w:sz w:val="22"/>
          <w:szCs w:val="22"/>
          <w:shd w:val="clear" w:color="auto" w:fill="FFFFFF"/>
        </w:rPr>
      </w:pPr>
      <w:r w:rsidRPr="001A343B">
        <w:rPr>
          <w:rFonts w:ascii="Calibri" w:hAnsi="Calibri" w:cs="Calibri"/>
          <w:bCs/>
          <w:color w:val="000000" w:themeColor="text1"/>
          <w:sz w:val="22"/>
          <w:szCs w:val="22"/>
          <w:shd w:val="clear" w:color="auto" w:fill="FFFFFF"/>
        </w:rPr>
        <w:t>Download code: Use the "Git Plugin" to fetch code from your version control system.</w:t>
      </w:r>
    </w:p>
    <w:p w14:paraId="1D65BF16" w14:textId="77777777" w:rsidR="00A2418B" w:rsidRPr="001A343B" w:rsidRDefault="00A2418B" w:rsidP="0071061D">
      <w:pPr>
        <w:pStyle w:val="ListParagraph"/>
        <w:numPr>
          <w:ilvl w:val="0"/>
          <w:numId w:val="138"/>
        </w:numPr>
        <w:jc w:val="both"/>
        <w:rPr>
          <w:rFonts w:ascii="Calibri" w:hAnsi="Calibri" w:cs="Calibri"/>
          <w:bCs/>
          <w:color w:val="000000" w:themeColor="text1"/>
          <w:sz w:val="22"/>
          <w:szCs w:val="22"/>
          <w:shd w:val="clear" w:color="auto" w:fill="FFFFFF"/>
        </w:rPr>
      </w:pPr>
      <w:r w:rsidRPr="001A343B">
        <w:rPr>
          <w:rFonts w:ascii="Calibri" w:hAnsi="Calibri" w:cs="Calibri"/>
          <w:bCs/>
          <w:color w:val="000000" w:themeColor="text1"/>
          <w:sz w:val="22"/>
          <w:szCs w:val="22"/>
          <w:shd w:val="clear" w:color="auto" w:fill="FFFFFF"/>
        </w:rPr>
        <w:t>Install dependencies: Download and install required libraries for your tests (e.g., Maven build step).</w:t>
      </w:r>
    </w:p>
    <w:p w14:paraId="636082AF" w14:textId="77777777" w:rsidR="00A2418B" w:rsidRPr="001A343B" w:rsidRDefault="00A2418B" w:rsidP="0071061D">
      <w:pPr>
        <w:pStyle w:val="ListParagraph"/>
        <w:numPr>
          <w:ilvl w:val="0"/>
          <w:numId w:val="138"/>
        </w:numPr>
        <w:jc w:val="both"/>
        <w:rPr>
          <w:rFonts w:ascii="Calibri" w:hAnsi="Calibri" w:cs="Calibri"/>
          <w:bCs/>
          <w:color w:val="000000" w:themeColor="text1"/>
          <w:sz w:val="22"/>
          <w:szCs w:val="22"/>
          <w:shd w:val="clear" w:color="auto" w:fill="FFFFFF"/>
        </w:rPr>
      </w:pPr>
      <w:r w:rsidRPr="001A343B">
        <w:rPr>
          <w:rFonts w:ascii="Calibri" w:hAnsi="Calibri" w:cs="Calibri"/>
          <w:bCs/>
          <w:color w:val="000000" w:themeColor="text1"/>
          <w:sz w:val="22"/>
          <w:szCs w:val="22"/>
          <w:shd w:val="clear" w:color="auto" w:fill="FFFFFF"/>
        </w:rPr>
        <w:t>Execute tests: Use a "Shell" or "Execute Windows batch command" step to run your Selenium tests.</w:t>
      </w:r>
    </w:p>
    <w:p w14:paraId="08826FA9" w14:textId="77777777" w:rsidR="00A2418B" w:rsidRPr="001A343B" w:rsidRDefault="00A2418B" w:rsidP="0071061D">
      <w:pPr>
        <w:pStyle w:val="ListParagraph"/>
        <w:numPr>
          <w:ilvl w:val="0"/>
          <w:numId w:val="138"/>
        </w:numPr>
        <w:jc w:val="both"/>
        <w:rPr>
          <w:rFonts w:ascii="Calibri" w:hAnsi="Calibri" w:cs="Calibri"/>
          <w:bCs/>
          <w:color w:val="000000" w:themeColor="text1"/>
          <w:sz w:val="22"/>
          <w:szCs w:val="22"/>
          <w:shd w:val="clear" w:color="auto" w:fill="FFFFFF"/>
        </w:rPr>
      </w:pPr>
      <w:r w:rsidRPr="001A343B">
        <w:rPr>
          <w:rFonts w:ascii="Calibri" w:hAnsi="Calibri" w:cs="Calibri"/>
          <w:bCs/>
          <w:color w:val="000000" w:themeColor="text1"/>
          <w:sz w:val="22"/>
          <w:szCs w:val="22"/>
          <w:shd w:val="clear" w:color="auto" w:fill="FFFFFF"/>
        </w:rPr>
        <w:t>Use environment variables to specify browser configurations and other test parameters.</w:t>
      </w:r>
    </w:p>
    <w:p w14:paraId="0F025215" w14:textId="77777777" w:rsidR="00A2418B" w:rsidRPr="001A343B" w:rsidRDefault="00A2418B" w:rsidP="0071061D">
      <w:pPr>
        <w:pStyle w:val="ListParagraph"/>
        <w:numPr>
          <w:ilvl w:val="0"/>
          <w:numId w:val="138"/>
        </w:numPr>
        <w:jc w:val="both"/>
        <w:rPr>
          <w:rFonts w:ascii="Calibri" w:hAnsi="Calibri" w:cs="Calibri"/>
          <w:bCs/>
          <w:color w:val="000000" w:themeColor="text1"/>
          <w:sz w:val="22"/>
          <w:szCs w:val="22"/>
          <w:shd w:val="clear" w:color="auto" w:fill="FFFFFF"/>
        </w:rPr>
      </w:pPr>
      <w:r w:rsidRPr="001A343B">
        <w:rPr>
          <w:rFonts w:ascii="Calibri" w:hAnsi="Calibri" w:cs="Calibri"/>
          <w:bCs/>
          <w:color w:val="000000" w:themeColor="text1"/>
          <w:sz w:val="22"/>
          <w:szCs w:val="22"/>
          <w:shd w:val="clear" w:color="auto" w:fill="FFFFFF"/>
        </w:rPr>
        <w:t>Capture test results and logs for reporting.</w:t>
      </w:r>
    </w:p>
    <w:p w14:paraId="67139F22" w14:textId="77777777" w:rsidR="00A2418B" w:rsidRPr="001A343B" w:rsidRDefault="00A2418B" w:rsidP="0071061D">
      <w:pPr>
        <w:pStyle w:val="ListParagraph"/>
        <w:numPr>
          <w:ilvl w:val="0"/>
          <w:numId w:val="138"/>
        </w:numPr>
        <w:jc w:val="both"/>
        <w:rPr>
          <w:rFonts w:ascii="Calibri" w:hAnsi="Calibri" w:cs="Calibri"/>
          <w:bCs/>
          <w:color w:val="000000" w:themeColor="text1"/>
          <w:sz w:val="22"/>
          <w:szCs w:val="22"/>
          <w:shd w:val="clear" w:color="auto" w:fill="FFFFFF"/>
        </w:rPr>
      </w:pPr>
      <w:r w:rsidRPr="001A343B">
        <w:rPr>
          <w:rFonts w:ascii="Calibri" w:hAnsi="Calibri" w:cs="Calibri"/>
          <w:bCs/>
          <w:color w:val="000000" w:themeColor="text1"/>
          <w:sz w:val="22"/>
          <w:szCs w:val="22"/>
          <w:shd w:val="clear" w:color="auto" w:fill="FFFFFF"/>
        </w:rPr>
        <w:t>Publish reports: Utilize plugins like "JUnit" or "XUnit" to publish test results in Jenkins dashboard.</w:t>
      </w:r>
    </w:p>
    <w:p w14:paraId="273B9FDF" w14:textId="77777777" w:rsidR="00A2418B" w:rsidRPr="00A2418B" w:rsidRDefault="00A2418B" w:rsidP="00A2418B">
      <w:pPr>
        <w:jc w:val="both"/>
        <w:rPr>
          <w:rFonts w:ascii="Calibri" w:hAnsi="Calibri" w:cs="Calibri"/>
          <w:bCs/>
          <w:color w:val="000000" w:themeColor="text1"/>
          <w:sz w:val="22"/>
          <w:szCs w:val="22"/>
          <w:shd w:val="clear" w:color="auto" w:fill="FFFFFF"/>
        </w:rPr>
      </w:pPr>
      <w:r w:rsidRPr="00A2418B">
        <w:rPr>
          <w:rFonts w:ascii="Calibri" w:hAnsi="Calibri" w:cs="Calibri"/>
          <w:bCs/>
          <w:color w:val="000000" w:themeColor="text1"/>
          <w:sz w:val="22"/>
          <w:szCs w:val="22"/>
          <w:shd w:val="clear" w:color="auto" w:fill="FFFFFF"/>
        </w:rPr>
        <w:t>4. Additional Considerations:</w:t>
      </w:r>
    </w:p>
    <w:p w14:paraId="478FBE2F" w14:textId="77777777" w:rsidR="00A2418B" w:rsidRPr="007D44AE" w:rsidRDefault="00A2418B" w:rsidP="0071061D">
      <w:pPr>
        <w:pStyle w:val="ListParagraph"/>
        <w:numPr>
          <w:ilvl w:val="0"/>
          <w:numId w:val="137"/>
        </w:numPr>
        <w:jc w:val="both"/>
        <w:rPr>
          <w:rFonts w:ascii="Calibri" w:hAnsi="Calibri" w:cs="Calibri"/>
          <w:bCs/>
          <w:color w:val="000000" w:themeColor="text1"/>
          <w:sz w:val="22"/>
          <w:szCs w:val="22"/>
          <w:shd w:val="clear" w:color="auto" w:fill="FFFFFF"/>
        </w:rPr>
      </w:pPr>
      <w:r w:rsidRPr="007D44AE">
        <w:rPr>
          <w:rFonts w:ascii="Calibri" w:hAnsi="Calibri" w:cs="Calibri"/>
          <w:bCs/>
          <w:color w:val="000000" w:themeColor="text1"/>
          <w:sz w:val="22"/>
          <w:szCs w:val="22"/>
          <w:shd w:val="clear" w:color="auto" w:fill="FFFFFF"/>
        </w:rPr>
        <w:t>Parallel execution: Utilize tools like Selenium Grid or cloud testing services for efficient parallel execution.</w:t>
      </w:r>
    </w:p>
    <w:p w14:paraId="707FEEF5" w14:textId="77777777" w:rsidR="00A2418B" w:rsidRPr="007D44AE" w:rsidRDefault="00A2418B" w:rsidP="0071061D">
      <w:pPr>
        <w:pStyle w:val="ListParagraph"/>
        <w:numPr>
          <w:ilvl w:val="0"/>
          <w:numId w:val="137"/>
        </w:numPr>
        <w:jc w:val="both"/>
        <w:rPr>
          <w:rFonts w:ascii="Calibri" w:hAnsi="Calibri" w:cs="Calibri"/>
          <w:bCs/>
          <w:color w:val="000000" w:themeColor="text1"/>
          <w:sz w:val="22"/>
          <w:szCs w:val="22"/>
          <w:shd w:val="clear" w:color="auto" w:fill="FFFFFF"/>
        </w:rPr>
      </w:pPr>
      <w:r w:rsidRPr="007D44AE">
        <w:rPr>
          <w:rFonts w:ascii="Calibri" w:hAnsi="Calibri" w:cs="Calibri"/>
          <w:bCs/>
          <w:color w:val="000000" w:themeColor="text1"/>
          <w:sz w:val="22"/>
          <w:szCs w:val="22"/>
          <w:shd w:val="clear" w:color="auto" w:fill="FFFFFF"/>
        </w:rPr>
        <w:t>Security: Securely store credentials and sensitive information using Jenkins credentials management.</w:t>
      </w:r>
    </w:p>
    <w:p w14:paraId="4C47CB38" w14:textId="3B53E62D" w:rsidR="00A2418B" w:rsidRPr="007D44AE" w:rsidRDefault="00A2418B" w:rsidP="0071061D">
      <w:pPr>
        <w:pStyle w:val="ListParagraph"/>
        <w:numPr>
          <w:ilvl w:val="0"/>
          <w:numId w:val="137"/>
        </w:numPr>
        <w:jc w:val="both"/>
        <w:rPr>
          <w:rFonts w:ascii="Calibri" w:hAnsi="Calibri" w:cs="Calibri"/>
          <w:bCs/>
          <w:color w:val="000000" w:themeColor="text1"/>
          <w:sz w:val="22"/>
          <w:szCs w:val="22"/>
          <w:shd w:val="clear" w:color="auto" w:fill="FFFFFF"/>
        </w:rPr>
      </w:pPr>
      <w:r w:rsidRPr="007D44AE">
        <w:rPr>
          <w:rFonts w:ascii="Calibri" w:hAnsi="Calibri" w:cs="Calibri"/>
          <w:bCs/>
          <w:color w:val="000000" w:themeColor="text1"/>
          <w:sz w:val="22"/>
          <w:szCs w:val="22"/>
          <w:shd w:val="clear" w:color="auto" w:fill="FFFFFF"/>
        </w:rPr>
        <w:t xml:space="preserve">Reporting </w:t>
      </w:r>
      <w:r w:rsidR="0095022B">
        <w:rPr>
          <w:rFonts w:ascii="Calibri" w:hAnsi="Calibri" w:cs="Calibri"/>
          <w:bCs/>
          <w:color w:val="000000" w:themeColor="text1"/>
          <w:sz w:val="22"/>
          <w:szCs w:val="22"/>
          <w:shd w:val="clear" w:color="auto" w:fill="FFFFFF"/>
        </w:rPr>
        <w:t>&amp;</w:t>
      </w:r>
      <w:r w:rsidRPr="007D44AE">
        <w:rPr>
          <w:rFonts w:ascii="Calibri" w:hAnsi="Calibri" w:cs="Calibri"/>
          <w:bCs/>
          <w:color w:val="000000" w:themeColor="text1"/>
          <w:sz w:val="22"/>
          <w:szCs w:val="22"/>
          <w:shd w:val="clear" w:color="auto" w:fill="FFFFFF"/>
        </w:rPr>
        <w:t xml:space="preserve"> analysis: Integrate reporting tools and dashboards for better visualization and analysis of test results.</w:t>
      </w:r>
    </w:p>
    <w:p w14:paraId="1A0E619A" w14:textId="5BA3FEDB" w:rsidR="003D310E" w:rsidRDefault="00226D99" w:rsidP="00581B7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Above ans simply:</w:t>
      </w:r>
    </w:p>
    <w:p w14:paraId="49609697" w14:textId="77777777" w:rsidR="00226D99" w:rsidRPr="00226D99" w:rsidRDefault="00226D99" w:rsidP="00226D99">
      <w:pPr>
        <w:jc w:val="both"/>
        <w:rPr>
          <w:rFonts w:ascii="Calibri" w:hAnsi="Calibri" w:cs="Calibri"/>
          <w:bCs/>
          <w:color w:val="000000" w:themeColor="text1"/>
          <w:sz w:val="22"/>
          <w:szCs w:val="22"/>
          <w:shd w:val="clear" w:color="auto" w:fill="FFFFFF"/>
        </w:rPr>
      </w:pPr>
      <w:r w:rsidRPr="00226D99">
        <w:rPr>
          <w:rFonts w:ascii="Calibri" w:hAnsi="Calibri" w:cs="Calibri"/>
          <w:bCs/>
          <w:color w:val="000000" w:themeColor="text1"/>
          <w:sz w:val="22"/>
          <w:szCs w:val="22"/>
          <w:shd w:val="clear" w:color="auto" w:fill="FFFFFF"/>
        </w:rPr>
        <w:t>• Use Jenkins to trigger test execution.</w:t>
      </w:r>
    </w:p>
    <w:p w14:paraId="54139070" w14:textId="77777777" w:rsidR="00D74785" w:rsidRDefault="00226D99" w:rsidP="00226D99">
      <w:pPr>
        <w:jc w:val="both"/>
        <w:rPr>
          <w:rFonts w:ascii="Calibri" w:hAnsi="Calibri" w:cs="Calibri"/>
          <w:bCs/>
          <w:color w:val="000000" w:themeColor="text1"/>
          <w:sz w:val="22"/>
          <w:szCs w:val="22"/>
          <w:shd w:val="clear" w:color="auto" w:fill="FFFFFF"/>
        </w:rPr>
      </w:pPr>
      <w:r w:rsidRPr="00226D99">
        <w:rPr>
          <w:rFonts w:ascii="Calibri" w:hAnsi="Calibri" w:cs="Calibri"/>
          <w:bCs/>
          <w:color w:val="000000" w:themeColor="text1"/>
          <w:sz w:val="22"/>
          <w:szCs w:val="22"/>
          <w:shd w:val="clear" w:color="auto" w:fill="FFFFFF"/>
        </w:rPr>
        <w:t xml:space="preserve">• Store tests in a version control system (Git, GitHub). </w:t>
      </w:r>
    </w:p>
    <w:p w14:paraId="3F40FADB" w14:textId="77777777" w:rsidR="00D74785" w:rsidRDefault="00226D99" w:rsidP="00226D99">
      <w:pPr>
        <w:jc w:val="both"/>
        <w:rPr>
          <w:rFonts w:ascii="Calibri" w:hAnsi="Calibri" w:cs="Calibri"/>
          <w:bCs/>
          <w:color w:val="000000" w:themeColor="text1"/>
          <w:sz w:val="22"/>
          <w:szCs w:val="22"/>
          <w:shd w:val="clear" w:color="auto" w:fill="FFFFFF"/>
        </w:rPr>
      </w:pPr>
      <w:r w:rsidRPr="00226D99">
        <w:rPr>
          <w:rFonts w:ascii="Calibri" w:hAnsi="Calibri" w:cs="Calibri"/>
          <w:bCs/>
          <w:color w:val="000000" w:themeColor="text1"/>
          <w:sz w:val="22"/>
          <w:szCs w:val="22"/>
          <w:shd w:val="clear" w:color="auto" w:fill="FFFFFF"/>
        </w:rPr>
        <w:t xml:space="preserve">• Generate Cucumber html reports for test results. </w:t>
      </w:r>
    </w:p>
    <w:p w14:paraId="3D750435" w14:textId="0D98F022" w:rsidR="00226D99" w:rsidRDefault="00226D99" w:rsidP="00226D99">
      <w:pPr>
        <w:jc w:val="both"/>
        <w:rPr>
          <w:rFonts w:ascii="Calibri" w:hAnsi="Calibri" w:cs="Calibri"/>
          <w:bCs/>
          <w:color w:val="000000" w:themeColor="text1"/>
          <w:sz w:val="22"/>
          <w:szCs w:val="22"/>
          <w:shd w:val="clear" w:color="auto" w:fill="FFFFFF"/>
        </w:rPr>
      </w:pPr>
      <w:r w:rsidRPr="00226D99">
        <w:rPr>
          <w:rFonts w:ascii="Calibri" w:hAnsi="Calibri" w:cs="Calibri"/>
          <w:bCs/>
          <w:color w:val="000000" w:themeColor="text1"/>
          <w:sz w:val="22"/>
          <w:szCs w:val="22"/>
          <w:shd w:val="clear" w:color="auto" w:fill="FFFFFF"/>
        </w:rPr>
        <w:t>• Use Docker for consistent test environments.</w:t>
      </w:r>
    </w:p>
    <w:p w14:paraId="675E69BF" w14:textId="77777777" w:rsidR="00D74785" w:rsidRDefault="00D74785" w:rsidP="00581B79">
      <w:pPr>
        <w:jc w:val="both"/>
        <w:rPr>
          <w:rFonts w:ascii="Calibri" w:hAnsi="Calibri" w:cs="Calibri"/>
          <w:bCs/>
          <w:color w:val="000000" w:themeColor="text1"/>
          <w:sz w:val="22"/>
          <w:szCs w:val="22"/>
          <w:shd w:val="clear" w:color="auto" w:fill="FFFFFF"/>
        </w:rPr>
      </w:pPr>
    </w:p>
    <w:p w14:paraId="5CE9A2C0" w14:textId="3AE4675F" w:rsidR="00581B79" w:rsidRDefault="00581B79" w:rsidP="00581B7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lastRenderedPageBreak/>
        <w:t xml:space="preserve">@. </w:t>
      </w:r>
      <w:r w:rsidRPr="00581B79">
        <w:rPr>
          <w:rFonts w:ascii="Calibri" w:hAnsi="Calibri" w:cs="Calibri"/>
          <w:bCs/>
          <w:color w:val="000000" w:themeColor="text1"/>
          <w:sz w:val="22"/>
          <w:szCs w:val="22"/>
          <w:shd w:val="clear" w:color="auto" w:fill="FFFFFF"/>
        </w:rPr>
        <w:t>WebDriver and WebElement.</w:t>
      </w:r>
    </w:p>
    <w:tbl>
      <w:tblPr>
        <w:tblStyle w:val="TableGrid"/>
        <w:tblW w:w="0" w:type="auto"/>
        <w:tblLook w:val="04A0" w:firstRow="1" w:lastRow="0" w:firstColumn="1" w:lastColumn="0" w:noHBand="0" w:noVBand="1"/>
      </w:tblPr>
      <w:tblGrid>
        <w:gridCol w:w="1548"/>
        <w:gridCol w:w="4320"/>
        <w:gridCol w:w="5120"/>
      </w:tblGrid>
      <w:tr w:rsidR="00581B79" w:rsidRPr="00581B79" w14:paraId="1356E1DA" w14:textId="77777777" w:rsidTr="00581B79">
        <w:tc>
          <w:tcPr>
            <w:tcW w:w="1548" w:type="dxa"/>
          </w:tcPr>
          <w:p w14:paraId="0DAD83E8" w14:textId="6EDC26FC" w:rsidR="00581B79" w:rsidRPr="00581B79" w:rsidRDefault="00581B79" w:rsidP="00581B79">
            <w:pPr>
              <w:jc w:val="both"/>
              <w:rPr>
                <w:rFonts w:ascii="Calibri" w:hAnsi="Calibri" w:cs="Calibri"/>
                <w:b/>
                <w:bCs/>
                <w:color w:val="000000" w:themeColor="text1"/>
                <w:shd w:val="clear" w:color="auto" w:fill="FFFFFF"/>
              </w:rPr>
            </w:pPr>
            <w:r w:rsidRPr="00581B79">
              <w:rPr>
                <w:rFonts w:ascii="Calibri" w:hAnsi="Calibri" w:cs="Calibri"/>
                <w:b/>
                <w:bCs/>
                <w:color w:val="000000" w:themeColor="text1"/>
                <w:shd w:val="clear" w:color="auto" w:fill="FFFFFF"/>
              </w:rPr>
              <w:t>Feature</w:t>
            </w:r>
          </w:p>
        </w:tc>
        <w:tc>
          <w:tcPr>
            <w:tcW w:w="4320" w:type="dxa"/>
          </w:tcPr>
          <w:p w14:paraId="54AA0E4E" w14:textId="1B3716A7" w:rsidR="00581B79" w:rsidRPr="00581B79" w:rsidRDefault="00581B79" w:rsidP="00581B79">
            <w:pPr>
              <w:jc w:val="both"/>
              <w:rPr>
                <w:rFonts w:ascii="Calibri" w:hAnsi="Calibri" w:cs="Calibri"/>
                <w:b/>
                <w:bCs/>
                <w:color w:val="000000" w:themeColor="text1"/>
                <w:shd w:val="clear" w:color="auto" w:fill="FFFFFF"/>
              </w:rPr>
            </w:pPr>
            <w:r w:rsidRPr="00581B79">
              <w:rPr>
                <w:rFonts w:ascii="Calibri" w:hAnsi="Calibri" w:cs="Calibri"/>
                <w:b/>
                <w:bCs/>
                <w:color w:val="000000" w:themeColor="text1"/>
                <w:shd w:val="clear" w:color="auto" w:fill="FFFFFF"/>
              </w:rPr>
              <w:t>WebDriver</w:t>
            </w:r>
          </w:p>
        </w:tc>
        <w:tc>
          <w:tcPr>
            <w:tcW w:w="5120" w:type="dxa"/>
          </w:tcPr>
          <w:p w14:paraId="1AF3BAED" w14:textId="1E5C6C1F" w:rsidR="00581B79" w:rsidRPr="00581B79" w:rsidRDefault="00581B79" w:rsidP="00581B79">
            <w:pPr>
              <w:jc w:val="both"/>
              <w:rPr>
                <w:rFonts w:ascii="Calibri" w:hAnsi="Calibri" w:cs="Calibri"/>
                <w:b/>
                <w:bCs/>
                <w:color w:val="000000" w:themeColor="text1"/>
                <w:shd w:val="clear" w:color="auto" w:fill="FFFFFF"/>
              </w:rPr>
            </w:pPr>
            <w:r w:rsidRPr="00581B79">
              <w:rPr>
                <w:rFonts w:ascii="Calibri" w:hAnsi="Calibri" w:cs="Calibri"/>
                <w:b/>
                <w:bCs/>
                <w:color w:val="000000" w:themeColor="text1"/>
                <w:shd w:val="clear" w:color="auto" w:fill="FFFFFF"/>
              </w:rPr>
              <w:t>WebElement</w:t>
            </w:r>
          </w:p>
        </w:tc>
      </w:tr>
      <w:tr w:rsidR="00581B79" w14:paraId="7CB99843" w14:textId="77777777" w:rsidTr="00581B79">
        <w:tc>
          <w:tcPr>
            <w:tcW w:w="1548" w:type="dxa"/>
          </w:tcPr>
          <w:p w14:paraId="0723342D" w14:textId="2B1F0685" w:rsidR="00581B79" w:rsidRDefault="00581B79" w:rsidP="00581B79">
            <w:pPr>
              <w:jc w:val="both"/>
              <w:rPr>
                <w:rFonts w:ascii="Calibri" w:hAnsi="Calibri" w:cs="Calibri"/>
                <w:bCs/>
                <w:color w:val="000000" w:themeColor="text1"/>
                <w:shd w:val="clear" w:color="auto" w:fill="FFFFFF"/>
              </w:rPr>
            </w:pPr>
            <w:r w:rsidRPr="00581B79">
              <w:rPr>
                <w:rFonts w:ascii="Calibri" w:hAnsi="Calibri" w:cs="Calibri"/>
                <w:bCs/>
                <w:color w:val="000000" w:themeColor="text1"/>
                <w:shd w:val="clear" w:color="auto" w:fill="FFFFFF"/>
              </w:rPr>
              <w:t>Purpose</w:t>
            </w:r>
          </w:p>
        </w:tc>
        <w:tc>
          <w:tcPr>
            <w:tcW w:w="4320" w:type="dxa"/>
          </w:tcPr>
          <w:p w14:paraId="6C955CDD" w14:textId="7A829E95" w:rsidR="00581B79" w:rsidRDefault="00581B79" w:rsidP="00581B79">
            <w:pPr>
              <w:jc w:val="both"/>
              <w:rPr>
                <w:rFonts w:ascii="Calibri" w:hAnsi="Calibri" w:cs="Calibri"/>
                <w:bCs/>
                <w:color w:val="000000" w:themeColor="text1"/>
                <w:shd w:val="clear" w:color="auto" w:fill="FFFFFF"/>
              </w:rPr>
            </w:pPr>
            <w:r w:rsidRPr="00581B79">
              <w:rPr>
                <w:rFonts w:ascii="Calibri" w:hAnsi="Calibri" w:cs="Calibri"/>
                <w:bCs/>
                <w:color w:val="000000" w:themeColor="text1"/>
                <w:shd w:val="clear" w:color="auto" w:fill="FFFFFF"/>
              </w:rPr>
              <w:t>Controls the browser itself</w:t>
            </w:r>
          </w:p>
        </w:tc>
        <w:tc>
          <w:tcPr>
            <w:tcW w:w="5120" w:type="dxa"/>
          </w:tcPr>
          <w:p w14:paraId="3918852B" w14:textId="280446D3" w:rsidR="00581B79" w:rsidRDefault="00581B79" w:rsidP="00581B79">
            <w:pPr>
              <w:jc w:val="both"/>
              <w:rPr>
                <w:rFonts w:ascii="Calibri" w:hAnsi="Calibri" w:cs="Calibri"/>
                <w:bCs/>
                <w:color w:val="000000" w:themeColor="text1"/>
                <w:shd w:val="clear" w:color="auto" w:fill="FFFFFF"/>
              </w:rPr>
            </w:pPr>
            <w:r w:rsidRPr="00581B79">
              <w:rPr>
                <w:rFonts w:ascii="Calibri" w:hAnsi="Calibri" w:cs="Calibri"/>
                <w:bCs/>
                <w:color w:val="000000" w:themeColor="text1"/>
                <w:shd w:val="clear" w:color="auto" w:fill="FFFFFF"/>
              </w:rPr>
              <w:t>Represents an element within a web page</w:t>
            </w:r>
          </w:p>
        </w:tc>
      </w:tr>
      <w:tr w:rsidR="00581B79" w14:paraId="64F11C05" w14:textId="77777777" w:rsidTr="00581B79">
        <w:tc>
          <w:tcPr>
            <w:tcW w:w="1548" w:type="dxa"/>
          </w:tcPr>
          <w:p w14:paraId="771333C7" w14:textId="36591FEA" w:rsidR="00581B79" w:rsidRDefault="00581B79" w:rsidP="00581B79">
            <w:pPr>
              <w:jc w:val="both"/>
              <w:rPr>
                <w:rFonts w:ascii="Calibri" w:hAnsi="Calibri" w:cs="Calibri"/>
                <w:bCs/>
                <w:color w:val="000000" w:themeColor="text1"/>
                <w:shd w:val="clear" w:color="auto" w:fill="FFFFFF"/>
              </w:rPr>
            </w:pPr>
            <w:r w:rsidRPr="00581B79">
              <w:rPr>
                <w:rFonts w:ascii="Calibri" w:hAnsi="Calibri" w:cs="Calibri"/>
                <w:bCs/>
                <w:color w:val="000000" w:themeColor="text1"/>
                <w:shd w:val="clear" w:color="auto" w:fill="FFFFFF"/>
              </w:rPr>
              <w:t>Scope</w:t>
            </w:r>
          </w:p>
        </w:tc>
        <w:tc>
          <w:tcPr>
            <w:tcW w:w="4320" w:type="dxa"/>
          </w:tcPr>
          <w:p w14:paraId="36B659CC" w14:textId="68AECD47" w:rsidR="00581B79" w:rsidRDefault="00581B79" w:rsidP="00581B79">
            <w:pPr>
              <w:jc w:val="both"/>
              <w:rPr>
                <w:rFonts w:ascii="Calibri" w:hAnsi="Calibri" w:cs="Calibri"/>
                <w:bCs/>
                <w:color w:val="000000" w:themeColor="text1"/>
                <w:shd w:val="clear" w:color="auto" w:fill="FFFFFF"/>
              </w:rPr>
            </w:pPr>
            <w:r w:rsidRPr="00581B79">
              <w:rPr>
                <w:rFonts w:ascii="Calibri" w:hAnsi="Calibri" w:cs="Calibri"/>
                <w:bCs/>
                <w:color w:val="000000" w:themeColor="text1"/>
                <w:shd w:val="clear" w:color="auto" w:fill="FFFFFF"/>
              </w:rPr>
              <w:t>Browser window or tab</w:t>
            </w:r>
          </w:p>
        </w:tc>
        <w:tc>
          <w:tcPr>
            <w:tcW w:w="5120" w:type="dxa"/>
          </w:tcPr>
          <w:p w14:paraId="0C9FAE5F" w14:textId="7C8E6696" w:rsidR="00581B79" w:rsidRDefault="00581B79" w:rsidP="00581B79">
            <w:pPr>
              <w:jc w:val="both"/>
              <w:rPr>
                <w:rFonts w:ascii="Calibri" w:hAnsi="Calibri" w:cs="Calibri"/>
                <w:bCs/>
                <w:color w:val="000000" w:themeColor="text1"/>
                <w:shd w:val="clear" w:color="auto" w:fill="FFFFFF"/>
              </w:rPr>
            </w:pPr>
            <w:r w:rsidRPr="00581B79">
              <w:rPr>
                <w:rFonts w:ascii="Calibri" w:hAnsi="Calibri" w:cs="Calibri"/>
                <w:bCs/>
                <w:color w:val="000000" w:themeColor="text1"/>
                <w:shd w:val="clear" w:color="auto" w:fill="FFFFFF"/>
              </w:rPr>
              <w:t>Specific element like a button, text field, or image</w:t>
            </w:r>
          </w:p>
        </w:tc>
      </w:tr>
      <w:tr w:rsidR="00581B79" w14:paraId="140D392D" w14:textId="77777777" w:rsidTr="00581B79">
        <w:tc>
          <w:tcPr>
            <w:tcW w:w="1548" w:type="dxa"/>
          </w:tcPr>
          <w:p w14:paraId="10CCDDC9" w14:textId="6E395747" w:rsidR="00581B79" w:rsidRDefault="00581B79" w:rsidP="00581B79">
            <w:pPr>
              <w:jc w:val="both"/>
              <w:rPr>
                <w:rFonts w:ascii="Calibri" w:hAnsi="Calibri" w:cs="Calibri"/>
                <w:bCs/>
                <w:color w:val="000000" w:themeColor="text1"/>
                <w:shd w:val="clear" w:color="auto" w:fill="FFFFFF"/>
              </w:rPr>
            </w:pPr>
            <w:r w:rsidRPr="00581B79">
              <w:rPr>
                <w:rFonts w:ascii="Calibri" w:hAnsi="Calibri" w:cs="Calibri"/>
                <w:bCs/>
                <w:color w:val="000000" w:themeColor="text1"/>
                <w:shd w:val="clear" w:color="auto" w:fill="FFFFFF"/>
              </w:rPr>
              <w:t>Interactions</w:t>
            </w:r>
          </w:p>
        </w:tc>
        <w:tc>
          <w:tcPr>
            <w:tcW w:w="4320" w:type="dxa"/>
          </w:tcPr>
          <w:p w14:paraId="1E652610" w14:textId="0AA5052F" w:rsidR="00581B79" w:rsidRDefault="00581B79" w:rsidP="00581B79">
            <w:pPr>
              <w:jc w:val="both"/>
              <w:rPr>
                <w:rFonts w:ascii="Calibri" w:hAnsi="Calibri" w:cs="Calibri"/>
                <w:bCs/>
                <w:color w:val="000000" w:themeColor="text1"/>
                <w:shd w:val="clear" w:color="auto" w:fill="FFFFFF"/>
              </w:rPr>
            </w:pPr>
            <w:r w:rsidRPr="00581B79">
              <w:rPr>
                <w:rFonts w:ascii="Calibri" w:hAnsi="Calibri" w:cs="Calibri"/>
                <w:bCs/>
                <w:color w:val="000000" w:themeColor="text1"/>
                <w:shd w:val="clear" w:color="auto" w:fill="FFFFFF"/>
              </w:rPr>
              <w:t>Opens/closes browsers, navigates to URLs, refreshes pages, manages windows</w:t>
            </w:r>
          </w:p>
        </w:tc>
        <w:tc>
          <w:tcPr>
            <w:tcW w:w="5120" w:type="dxa"/>
          </w:tcPr>
          <w:p w14:paraId="2971F693" w14:textId="5CF1FB6B" w:rsidR="00581B79" w:rsidRDefault="00581B79" w:rsidP="00581B79">
            <w:pPr>
              <w:jc w:val="both"/>
              <w:rPr>
                <w:rFonts w:ascii="Calibri" w:hAnsi="Calibri" w:cs="Calibri"/>
                <w:bCs/>
                <w:color w:val="000000" w:themeColor="text1"/>
                <w:shd w:val="clear" w:color="auto" w:fill="FFFFFF"/>
              </w:rPr>
            </w:pPr>
            <w:r w:rsidRPr="00581B79">
              <w:rPr>
                <w:rFonts w:ascii="Calibri" w:hAnsi="Calibri" w:cs="Calibri"/>
                <w:bCs/>
                <w:color w:val="000000" w:themeColor="text1"/>
                <w:shd w:val="clear" w:color="auto" w:fill="FFFFFF"/>
              </w:rPr>
              <w:t>Clicks, enters text, retrieves text, submits forms, interacts with element attributes</w:t>
            </w:r>
          </w:p>
        </w:tc>
      </w:tr>
      <w:tr w:rsidR="00581B79" w14:paraId="00E524CC" w14:textId="77777777" w:rsidTr="00581B79">
        <w:tc>
          <w:tcPr>
            <w:tcW w:w="1548" w:type="dxa"/>
          </w:tcPr>
          <w:p w14:paraId="79D9DDFA" w14:textId="6CC5F757" w:rsidR="00581B79" w:rsidRDefault="00581B79" w:rsidP="00581B79">
            <w:pPr>
              <w:jc w:val="both"/>
              <w:rPr>
                <w:rFonts w:ascii="Calibri" w:hAnsi="Calibri" w:cs="Calibri"/>
                <w:bCs/>
                <w:color w:val="000000" w:themeColor="text1"/>
                <w:shd w:val="clear" w:color="auto" w:fill="FFFFFF"/>
              </w:rPr>
            </w:pPr>
            <w:r w:rsidRPr="00581B79">
              <w:rPr>
                <w:rFonts w:ascii="Calibri" w:hAnsi="Calibri" w:cs="Calibri"/>
                <w:bCs/>
                <w:color w:val="000000" w:themeColor="text1"/>
                <w:shd w:val="clear" w:color="auto" w:fill="FFFFFF"/>
              </w:rPr>
              <w:t xml:space="preserve">Selenium </w:t>
            </w:r>
            <w:r>
              <w:rPr>
                <w:rFonts w:ascii="Calibri" w:hAnsi="Calibri" w:cs="Calibri"/>
                <w:bCs/>
                <w:color w:val="000000" w:themeColor="text1"/>
                <w:shd w:val="clear" w:color="auto" w:fill="FFFFFF"/>
              </w:rPr>
              <w:t>mtds</w:t>
            </w:r>
          </w:p>
        </w:tc>
        <w:tc>
          <w:tcPr>
            <w:tcW w:w="4320" w:type="dxa"/>
          </w:tcPr>
          <w:p w14:paraId="3625C8CA" w14:textId="542A5287" w:rsidR="00581B79" w:rsidRDefault="00581B79" w:rsidP="00581B79">
            <w:pPr>
              <w:jc w:val="both"/>
              <w:rPr>
                <w:rFonts w:ascii="Calibri" w:hAnsi="Calibri" w:cs="Calibri"/>
                <w:bCs/>
                <w:color w:val="000000" w:themeColor="text1"/>
                <w:shd w:val="clear" w:color="auto" w:fill="FFFFFF"/>
              </w:rPr>
            </w:pPr>
            <w:r w:rsidRPr="00581B79">
              <w:rPr>
                <w:rFonts w:ascii="Calibri" w:hAnsi="Calibri" w:cs="Calibri"/>
                <w:bCs/>
                <w:color w:val="000000" w:themeColor="text1"/>
                <w:shd w:val="clear" w:color="auto" w:fill="FFFFFF"/>
              </w:rPr>
              <w:t>get(), navigate(), quit(), switch_to()</w:t>
            </w:r>
            <w:r>
              <w:rPr>
                <w:rFonts w:ascii="Calibri" w:hAnsi="Calibri" w:cs="Calibri"/>
                <w:bCs/>
                <w:color w:val="000000" w:themeColor="text1"/>
                <w:shd w:val="clear" w:color="auto" w:fill="FFFFFF"/>
              </w:rPr>
              <w:t>, etc</w:t>
            </w:r>
          </w:p>
        </w:tc>
        <w:tc>
          <w:tcPr>
            <w:tcW w:w="5120" w:type="dxa"/>
          </w:tcPr>
          <w:p w14:paraId="6294C8B8" w14:textId="5661A6F5" w:rsidR="00581B79" w:rsidRDefault="00581B79" w:rsidP="00581B79">
            <w:pPr>
              <w:jc w:val="both"/>
              <w:rPr>
                <w:rFonts w:ascii="Calibri" w:hAnsi="Calibri" w:cs="Calibri"/>
                <w:bCs/>
                <w:color w:val="000000" w:themeColor="text1"/>
                <w:shd w:val="clear" w:color="auto" w:fill="FFFFFF"/>
              </w:rPr>
            </w:pPr>
            <w:r w:rsidRPr="00581B79">
              <w:rPr>
                <w:rFonts w:ascii="Calibri" w:hAnsi="Calibri" w:cs="Calibri"/>
                <w:bCs/>
                <w:color w:val="000000" w:themeColor="text1"/>
                <w:shd w:val="clear" w:color="auto" w:fill="FFFFFF"/>
              </w:rPr>
              <w:t>click(), send</w:t>
            </w:r>
            <w:r>
              <w:rPr>
                <w:rFonts w:ascii="Calibri" w:hAnsi="Calibri" w:cs="Calibri"/>
                <w:bCs/>
                <w:color w:val="000000" w:themeColor="text1"/>
                <w:shd w:val="clear" w:color="auto" w:fill="FFFFFF"/>
              </w:rPr>
              <w:t>K</w:t>
            </w:r>
            <w:r w:rsidRPr="00581B79">
              <w:rPr>
                <w:rFonts w:ascii="Calibri" w:hAnsi="Calibri" w:cs="Calibri"/>
                <w:bCs/>
                <w:color w:val="000000" w:themeColor="text1"/>
                <w:shd w:val="clear" w:color="auto" w:fill="FFFFFF"/>
              </w:rPr>
              <w:t>eys(), text(), get</w:t>
            </w:r>
            <w:r>
              <w:rPr>
                <w:rFonts w:ascii="Calibri" w:hAnsi="Calibri" w:cs="Calibri"/>
                <w:bCs/>
                <w:color w:val="000000" w:themeColor="text1"/>
                <w:shd w:val="clear" w:color="auto" w:fill="FFFFFF"/>
              </w:rPr>
              <w:t>A</w:t>
            </w:r>
            <w:r w:rsidRPr="00581B79">
              <w:rPr>
                <w:rFonts w:ascii="Calibri" w:hAnsi="Calibri" w:cs="Calibri"/>
                <w:bCs/>
                <w:color w:val="000000" w:themeColor="text1"/>
                <w:shd w:val="clear" w:color="auto" w:fill="FFFFFF"/>
              </w:rPr>
              <w:t>ttribute(), is</w:t>
            </w:r>
            <w:r>
              <w:rPr>
                <w:rFonts w:ascii="Calibri" w:hAnsi="Calibri" w:cs="Calibri"/>
                <w:bCs/>
                <w:color w:val="000000" w:themeColor="text1"/>
                <w:shd w:val="clear" w:color="auto" w:fill="FFFFFF"/>
              </w:rPr>
              <w:t>D</w:t>
            </w:r>
            <w:r w:rsidRPr="00581B79">
              <w:rPr>
                <w:rFonts w:ascii="Calibri" w:hAnsi="Calibri" w:cs="Calibri"/>
                <w:bCs/>
                <w:color w:val="000000" w:themeColor="text1"/>
                <w:shd w:val="clear" w:color="auto" w:fill="FFFFFF"/>
              </w:rPr>
              <w:t>isplayed()</w:t>
            </w:r>
          </w:p>
        </w:tc>
      </w:tr>
    </w:tbl>
    <w:p w14:paraId="6C304206" w14:textId="4CC49F5B" w:rsidR="00581B79" w:rsidRDefault="00581B79" w:rsidP="00581B79">
      <w:pPr>
        <w:jc w:val="both"/>
        <w:rPr>
          <w:rFonts w:ascii="Calibri" w:hAnsi="Calibri" w:cs="Calibri"/>
          <w:bCs/>
          <w:color w:val="000000" w:themeColor="text1"/>
          <w:sz w:val="22"/>
          <w:szCs w:val="22"/>
          <w:shd w:val="clear" w:color="auto" w:fill="FFFFFF"/>
        </w:rPr>
      </w:pPr>
    </w:p>
    <w:p w14:paraId="7A76E192" w14:textId="77777777" w:rsidR="00E37A5F" w:rsidRPr="00E37A5F" w:rsidRDefault="00E37A5F" w:rsidP="00E37A5F">
      <w:pPr>
        <w:jc w:val="both"/>
        <w:rPr>
          <w:rFonts w:ascii="Calibri" w:hAnsi="Calibri" w:cs="Calibri"/>
          <w:bCs/>
          <w:color w:val="000000" w:themeColor="text1"/>
          <w:sz w:val="22"/>
          <w:szCs w:val="22"/>
          <w:shd w:val="clear" w:color="auto" w:fill="FFFFFF"/>
        </w:rPr>
      </w:pPr>
      <w:r w:rsidRPr="00E37A5F">
        <w:rPr>
          <w:rFonts w:ascii="Calibri" w:hAnsi="Calibri" w:cs="Calibri"/>
          <w:bCs/>
          <w:color w:val="000000" w:themeColor="text1"/>
          <w:sz w:val="22"/>
          <w:szCs w:val="22"/>
          <w:shd w:val="clear" w:color="auto" w:fill="FFFFFF"/>
        </w:rPr>
        <w:t>@. Challenges and Solutions of Handling Dynamic Tables</w:t>
      </w:r>
    </w:p>
    <w:p w14:paraId="3DB89254" w14:textId="77777777" w:rsidR="00E37A5F" w:rsidRPr="00E37A5F" w:rsidRDefault="00E37A5F" w:rsidP="00E37A5F">
      <w:pPr>
        <w:jc w:val="both"/>
        <w:rPr>
          <w:rFonts w:ascii="Calibri" w:hAnsi="Calibri" w:cs="Calibri"/>
          <w:bCs/>
          <w:color w:val="000000" w:themeColor="text1"/>
          <w:sz w:val="22"/>
          <w:szCs w:val="22"/>
          <w:shd w:val="clear" w:color="auto" w:fill="FFFFFF"/>
        </w:rPr>
      </w:pPr>
      <w:r w:rsidRPr="00E37A5F">
        <w:rPr>
          <w:rFonts w:ascii="Calibri" w:hAnsi="Calibri" w:cs="Calibri"/>
          <w:bCs/>
          <w:color w:val="000000" w:themeColor="text1"/>
          <w:sz w:val="22"/>
          <w:szCs w:val="22"/>
          <w:shd w:val="clear" w:color="auto" w:fill="FFFFFF"/>
        </w:rPr>
        <w:t>Challenges: Finding the right element, Extracting the right info</w:t>
      </w:r>
    </w:p>
    <w:p w14:paraId="6CD276C1" w14:textId="396CF1E9" w:rsidR="00E37A5F" w:rsidRPr="00E37A5F" w:rsidRDefault="00E37A5F" w:rsidP="00E37A5F">
      <w:pPr>
        <w:jc w:val="both"/>
        <w:rPr>
          <w:rFonts w:ascii="Calibri" w:hAnsi="Calibri" w:cs="Calibri"/>
          <w:bCs/>
          <w:color w:val="000000" w:themeColor="text1"/>
          <w:sz w:val="22"/>
          <w:szCs w:val="22"/>
          <w:shd w:val="clear" w:color="auto" w:fill="FFFFFF"/>
        </w:rPr>
      </w:pPr>
      <w:r w:rsidRPr="00E37A5F">
        <w:rPr>
          <w:rFonts w:ascii="Calibri" w:hAnsi="Calibri" w:cs="Calibri"/>
          <w:bCs/>
          <w:color w:val="000000" w:themeColor="text1"/>
          <w:sz w:val="22"/>
          <w:szCs w:val="22"/>
          <w:shd w:val="clear" w:color="auto" w:fill="FFFFFF"/>
        </w:rPr>
        <w:t xml:space="preserve">Solutions: Think like a detective, </w:t>
      </w:r>
      <w:r w:rsidR="00F47482" w:rsidRPr="00E37A5F">
        <w:rPr>
          <w:rFonts w:ascii="Calibri" w:hAnsi="Calibri" w:cs="Calibri"/>
          <w:bCs/>
          <w:color w:val="000000" w:themeColor="text1"/>
          <w:sz w:val="22"/>
          <w:szCs w:val="22"/>
          <w:shd w:val="clear" w:color="auto" w:fill="FFFFFF"/>
        </w:rPr>
        <w:t>JavaScript</w:t>
      </w:r>
      <w:r w:rsidRPr="00E37A5F">
        <w:rPr>
          <w:rFonts w:ascii="Calibri" w:hAnsi="Calibri" w:cs="Calibri"/>
          <w:bCs/>
          <w:color w:val="000000" w:themeColor="text1"/>
          <w:sz w:val="22"/>
          <w:szCs w:val="22"/>
          <w:shd w:val="clear" w:color="auto" w:fill="FFFFFF"/>
        </w:rPr>
        <w:t xml:space="preserve"> to the rescue</w:t>
      </w:r>
      <w:r w:rsidR="003852F7">
        <w:rPr>
          <w:rFonts w:ascii="Calibri" w:hAnsi="Calibri" w:cs="Calibri"/>
          <w:bCs/>
          <w:color w:val="000000" w:themeColor="text1"/>
          <w:sz w:val="22"/>
          <w:szCs w:val="22"/>
          <w:shd w:val="clear" w:color="auto" w:fill="FFFFFF"/>
        </w:rPr>
        <w:t>.</w:t>
      </w:r>
    </w:p>
    <w:p w14:paraId="2E225661" w14:textId="5316D27D" w:rsidR="00E37A5F" w:rsidRDefault="00E37A5F" w:rsidP="00581B79">
      <w:pPr>
        <w:jc w:val="both"/>
        <w:rPr>
          <w:rFonts w:ascii="Calibri" w:hAnsi="Calibri" w:cs="Calibri"/>
          <w:bCs/>
          <w:color w:val="000000" w:themeColor="text1"/>
          <w:sz w:val="22"/>
          <w:szCs w:val="22"/>
          <w:shd w:val="clear" w:color="auto" w:fill="FFFFFF"/>
        </w:rPr>
      </w:pPr>
    </w:p>
    <w:p w14:paraId="2D95E9F7" w14:textId="6C8D5B5E" w:rsidR="00F2151A" w:rsidRPr="00C96BBB" w:rsidRDefault="00F2151A" w:rsidP="00581B79">
      <w:pPr>
        <w:jc w:val="both"/>
        <w:rPr>
          <w:rFonts w:ascii="Calibri" w:hAnsi="Calibri" w:cs="Calibri"/>
          <w:b/>
          <w:bCs/>
          <w:color w:val="000000" w:themeColor="text1"/>
          <w:sz w:val="22"/>
          <w:szCs w:val="22"/>
          <w:shd w:val="clear" w:color="auto" w:fill="FFFFFF"/>
        </w:rPr>
      </w:pPr>
      <w:r w:rsidRPr="00C96BBB">
        <w:rPr>
          <w:rFonts w:ascii="Calibri" w:hAnsi="Calibri" w:cs="Calibri"/>
          <w:b/>
          <w:bCs/>
          <w:color w:val="000000" w:themeColor="text1"/>
          <w:sz w:val="22"/>
          <w:szCs w:val="22"/>
          <w:shd w:val="clear" w:color="auto" w:fill="FFFFFF"/>
        </w:rPr>
        <w:t xml:space="preserve">@. To design a scalable </w:t>
      </w:r>
      <w:r w:rsidR="003852F7">
        <w:rPr>
          <w:rFonts w:ascii="Calibri" w:hAnsi="Calibri" w:cs="Calibri"/>
          <w:b/>
          <w:bCs/>
          <w:color w:val="000000" w:themeColor="text1"/>
          <w:sz w:val="22"/>
          <w:szCs w:val="22"/>
          <w:shd w:val="clear" w:color="auto" w:fill="FFFFFF"/>
        </w:rPr>
        <w:t>&amp;</w:t>
      </w:r>
      <w:r w:rsidRPr="00C96BBB">
        <w:rPr>
          <w:rFonts w:ascii="Calibri" w:hAnsi="Calibri" w:cs="Calibri"/>
          <w:b/>
          <w:bCs/>
          <w:color w:val="000000" w:themeColor="text1"/>
          <w:sz w:val="22"/>
          <w:szCs w:val="22"/>
          <w:shd w:val="clear" w:color="auto" w:fill="FFFFFF"/>
        </w:rPr>
        <w:t xml:space="preserve"> maint</w:t>
      </w:r>
      <w:r w:rsidR="003852F7">
        <w:rPr>
          <w:rFonts w:ascii="Calibri" w:hAnsi="Calibri" w:cs="Calibri"/>
          <w:b/>
          <w:bCs/>
          <w:color w:val="000000" w:themeColor="text1"/>
          <w:sz w:val="22"/>
          <w:szCs w:val="22"/>
          <w:shd w:val="clear" w:color="auto" w:fill="FFFFFF"/>
        </w:rPr>
        <w:t>’</w:t>
      </w:r>
      <w:r w:rsidRPr="00C96BBB">
        <w:rPr>
          <w:rFonts w:ascii="Calibri" w:hAnsi="Calibri" w:cs="Calibri"/>
          <w:b/>
          <w:bCs/>
          <w:color w:val="000000" w:themeColor="text1"/>
          <w:sz w:val="22"/>
          <w:szCs w:val="22"/>
          <w:shd w:val="clear" w:color="auto" w:fill="FFFFFF"/>
        </w:rPr>
        <w:t xml:space="preserve">le Sele </w:t>
      </w:r>
      <w:r w:rsidR="00903CAD">
        <w:rPr>
          <w:rFonts w:ascii="Calibri" w:hAnsi="Calibri" w:cs="Calibri"/>
          <w:b/>
          <w:bCs/>
          <w:color w:val="000000" w:themeColor="text1"/>
          <w:sz w:val="22"/>
          <w:szCs w:val="22"/>
          <w:shd w:val="clear" w:color="auto" w:fill="FFFFFF"/>
        </w:rPr>
        <w:t>aut</w:t>
      </w:r>
      <w:r w:rsidRPr="00C96BBB">
        <w:rPr>
          <w:rFonts w:ascii="Calibri" w:hAnsi="Calibri" w:cs="Calibri"/>
          <w:b/>
          <w:bCs/>
          <w:color w:val="000000" w:themeColor="text1"/>
          <w:sz w:val="22"/>
          <w:szCs w:val="22"/>
          <w:shd w:val="clear" w:color="auto" w:fill="FFFFFF"/>
        </w:rPr>
        <w:t xml:space="preserve"> </w:t>
      </w:r>
      <w:r w:rsidR="00903CAD">
        <w:rPr>
          <w:rFonts w:ascii="Calibri" w:hAnsi="Calibri" w:cs="Calibri"/>
          <w:b/>
          <w:bCs/>
          <w:color w:val="000000" w:themeColor="text1"/>
          <w:sz w:val="22"/>
          <w:szCs w:val="22"/>
          <w:shd w:val="clear" w:color="auto" w:fill="FFFFFF"/>
        </w:rPr>
        <w:t>FW</w:t>
      </w:r>
      <w:r w:rsidRPr="00C96BBB">
        <w:rPr>
          <w:rFonts w:ascii="Calibri" w:hAnsi="Calibri" w:cs="Calibri"/>
          <w:b/>
          <w:bCs/>
          <w:color w:val="000000" w:themeColor="text1"/>
          <w:sz w:val="22"/>
          <w:szCs w:val="22"/>
          <w:shd w:val="clear" w:color="auto" w:fill="FFFFFF"/>
        </w:rPr>
        <w:t xml:space="preserve">? Discuss the key components and design patterns </w:t>
      </w:r>
      <w:r w:rsidR="003852F7">
        <w:rPr>
          <w:rFonts w:ascii="Calibri" w:hAnsi="Calibri" w:cs="Calibri"/>
          <w:b/>
          <w:bCs/>
          <w:color w:val="000000" w:themeColor="text1"/>
          <w:sz w:val="22"/>
          <w:szCs w:val="22"/>
          <w:shd w:val="clear" w:color="auto" w:fill="FFFFFF"/>
        </w:rPr>
        <w:t>u</w:t>
      </w:r>
      <w:r w:rsidRPr="00C96BBB">
        <w:rPr>
          <w:rFonts w:ascii="Calibri" w:hAnsi="Calibri" w:cs="Calibri"/>
          <w:b/>
          <w:bCs/>
          <w:color w:val="000000" w:themeColor="text1"/>
          <w:sz w:val="22"/>
          <w:szCs w:val="22"/>
          <w:shd w:val="clear" w:color="auto" w:fill="FFFFFF"/>
        </w:rPr>
        <w:t xml:space="preserve"> would incorporate</w:t>
      </w:r>
    </w:p>
    <w:p w14:paraId="2D95B795" w14:textId="60523933" w:rsidR="00C96BBB" w:rsidRPr="00C96BBB" w:rsidRDefault="003852F7" w:rsidP="00C96BBB">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87936" behindDoc="1" locked="0" layoutInCell="1" allowOverlap="1" wp14:anchorId="21E21836" wp14:editId="13D056AB">
            <wp:simplePos x="0" y="0"/>
            <wp:positionH relativeFrom="column">
              <wp:posOffset>5408295</wp:posOffset>
            </wp:positionH>
            <wp:positionV relativeFrom="paragraph">
              <wp:posOffset>262255</wp:posOffset>
            </wp:positionV>
            <wp:extent cx="1417320" cy="1615440"/>
            <wp:effectExtent l="0" t="0" r="0" b="0"/>
            <wp:wrapTight wrapText="bothSides">
              <wp:wrapPolygon edited="0">
                <wp:start x="0" y="0"/>
                <wp:lineTo x="0" y="21396"/>
                <wp:lineTo x="21194" y="21396"/>
                <wp:lineTo x="21194" y="0"/>
                <wp:lineTo x="0" y="0"/>
              </wp:wrapPolygon>
            </wp:wrapTight>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1417320" cy="1615440"/>
                    </a:xfrm>
                    <a:prstGeom prst="rect">
                      <a:avLst/>
                    </a:prstGeom>
                  </pic:spPr>
                </pic:pic>
              </a:graphicData>
            </a:graphic>
            <wp14:sizeRelH relativeFrom="page">
              <wp14:pctWidth>0</wp14:pctWidth>
            </wp14:sizeRelH>
            <wp14:sizeRelV relativeFrom="page">
              <wp14:pctHeight>0</wp14:pctHeight>
            </wp14:sizeRelV>
          </wp:anchor>
        </w:drawing>
      </w:r>
      <w:r w:rsidR="00C96BBB" w:rsidRPr="00C96BBB">
        <w:rPr>
          <w:rFonts w:ascii="Calibri" w:hAnsi="Calibri" w:cs="Calibri"/>
          <w:bCs/>
          <w:color w:val="000000" w:themeColor="text1"/>
          <w:sz w:val="22"/>
          <w:szCs w:val="22"/>
          <w:shd w:val="clear" w:color="auto" w:fill="FFFFFF"/>
        </w:rPr>
        <w:t>Designing a scalable and maintainable Selenium automation framework requires focusing on modularity, reusability, configurability, and parallel execution.</w:t>
      </w:r>
    </w:p>
    <w:p w14:paraId="08E4FF93" w14:textId="40555C4A" w:rsidR="00C96BBB" w:rsidRPr="00C96BBB" w:rsidRDefault="00C96BBB" w:rsidP="00C96BBB">
      <w:pPr>
        <w:jc w:val="both"/>
        <w:rPr>
          <w:rFonts w:ascii="Calibri" w:hAnsi="Calibri" w:cs="Calibri"/>
          <w:b/>
          <w:bCs/>
          <w:color w:val="000000" w:themeColor="text1"/>
          <w:sz w:val="22"/>
          <w:szCs w:val="22"/>
          <w:shd w:val="clear" w:color="auto" w:fill="FFFFFF"/>
        </w:rPr>
      </w:pPr>
      <w:r w:rsidRPr="00C96BBB">
        <w:rPr>
          <w:rFonts w:ascii="Calibri" w:hAnsi="Calibri" w:cs="Calibri"/>
          <w:b/>
          <w:bCs/>
          <w:color w:val="000000" w:themeColor="text1"/>
          <w:sz w:val="22"/>
          <w:szCs w:val="22"/>
          <w:shd w:val="clear" w:color="auto" w:fill="FFFFFF"/>
        </w:rPr>
        <w:t>Goals:</w:t>
      </w:r>
    </w:p>
    <w:p w14:paraId="542D6119" w14:textId="44EC2867" w:rsidR="00C96BBB" w:rsidRPr="00C96BBB" w:rsidRDefault="00C96BBB" w:rsidP="00C96BBB">
      <w:p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Scalable: Can easily add more tests, browsers, or environments.</w:t>
      </w:r>
    </w:p>
    <w:p w14:paraId="6BF2ECD9" w14:textId="21081CE5" w:rsidR="00C96BBB" w:rsidRPr="00C96BBB" w:rsidRDefault="00C96BBB" w:rsidP="00C96BBB">
      <w:p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Maintainable: Easy to update locators, logic, or configurations.</w:t>
      </w:r>
    </w:p>
    <w:p w14:paraId="617528D5" w14:textId="6C63612D" w:rsidR="00C96BBB" w:rsidRPr="00C96BBB" w:rsidRDefault="00C96BBB" w:rsidP="00C96BBB">
      <w:p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Reusable: Common utilities and methods are shared across tests.</w:t>
      </w:r>
    </w:p>
    <w:p w14:paraId="66AC51B6" w14:textId="7AF25C6B" w:rsidR="00C96BBB" w:rsidRPr="00C96BBB" w:rsidRDefault="00C96BBB" w:rsidP="00C96BBB">
      <w:p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Readable: Test cases clearly express business intent.</w:t>
      </w:r>
    </w:p>
    <w:p w14:paraId="7BC7A741" w14:textId="41F68FB6" w:rsidR="00C96BBB" w:rsidRPr="00C96BBB" w:rsidRDefault="00C96BBB" w:rsidP="00C96BBB">
      <w:p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Integrable: Works smoothly with CI/CD tools, reporting, and version control.</w:t>
      </w:r>
    </w:p>
    <w:p w14:paraId="7EE949EE" w14:textId="30AC62AC" w:rsidR="00C96BBB" w:rsidRPr="00C96BBB" w:rsidRDefault="00C96BBB" w:rsidP="00C96BBB">
      <w:pPr>
        <w:jc w:val="both"/>
        <w:rPr>
          <w:rFonts w:ascii="Calibri" w:hAnsi="Calibri" w:cs="Calibri"/>
          <w:b/>
          <w:bCs/>
          <w:color w:val="000000" w:themeColor="text1"/>
          <w:sz w:val="22"/>
          <w:szCs w:val="22"/>
          <w:shd w:val="clear" w:color="auto" w:fill="FFFFFF"/>
        </w:rPr>
      </w:pPr>
      <w:r w:rsidRPr="00C96BBB">
        <w:rPr>
          <w:rFonts w:ascii="Calibri" w:hAnsi="Calibri" w:cs="Calibri"/>
          <w:b/>
          <w:bCs/>
          <w:color w:val="000000" w:themeColor="text1"/>
          <w:sz w:val="22"/>
          <w:szCs w:val="22"/>
          <w:shd w:val="clear" w:color="auto" w:fill="FFFFFF"/>
        </w:rPr>
        <w:t>Key Components:</w:t>
      </w:r>
    </w:p>
    <w:p w14:paraId="56C63B6D" w14:textId="267011CA" w:rsidR="00C96BBB" w:rsidRPr="00C96BBB" w:rsidRDefault="00C96BBB" w:rsidP="00C96BBB">
      <w:pPr>
        <w:jc w:val="both"/>
        <w:rPr>
          <w:rFonts w:ascii="Calibri" w:hAnsi="Calibri" w:cs="Calibri"/>
          <w:bCs/>
          <w:color w:val="000000" w:themeColor="text1"/>
          <w:sz w:val="22"/>
          <w:szCs w:val="22"/>
          <w:shd w:val="clear" w:color="auto" w:fill="FFFFFF"/>
        </w:rPr>
      </w:pPr>
      <w:r w:rsidRPr="00C96BBB">
        <w:rPr>
          <w:rFonts w:ascii="Calibri" w:hAnsi="Calibri" w:cs="Calibri"/>
          <w:bCs/>
          <w:color w:val="808080" w:themeColor="background1" w:themeShade="80"/>
          <w:sz w:val="22"/>
          <w:szCs w:val="22"/>
          <w:shd w:val="clear" w:color="auto" w:fill="FFFFFF"/>
        </w:rPr>
        <w:t xml:space="preserve">1. Base Layer (Driver Management): </w:t>
      </w:r>
      <w:r w:rsidRPr="00C96BBB">
        <w:rPr>
          <w:rFonts w:ascii="Calibri" w:hAnsi="Calibri" w:cs="Calibri"/>
          <w:bCs/>
          <w:color w:val="000000" w:themeColor="text1"/>
          <w:sz w:val="22"/>
          <w:szCs w:val="22"/>
          <w:shd w:val="clear" w:color="auto" w:fill="FFFFFF"/>
        </w:rPr>
        <w:t>Centralized WebDriver setup and teardown. And Supports multiple browsers, parallel execution, and remote drivers (Grid, Docker, or cloud).</w:t>
      </w:r>
    </w:p>
    <w:p w14:paraId="0DE2AA21" w14:textId="3AEE1DEB" w:rsidR="00C96BBB" w:rsidRPr="00C96BBB" w:rsidRDefault="00C96BBB" w:rsidP="00C96BBB">
      <w:p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Design Pattern Used:</w:t>
      </w:r>
    </w:p>
    <w:p w14:paraId="4BA56C2F" w14:textId="39A7557F" w:rsidR="00C96BBB" w:rsidRPr="00C96BBB" w:rsidRDefault="00C96BBB" w:rsidP="00C96BBB">
      <w:p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Singleton Pattern (for driver instance control)</w:t>
      </w:r>
    </w:p>
    <w:p w14:paraId="243429C2" w14:textId="1AD03672" w:rsidR="00C96BBB" w:rsidRPr="00C96BBB" w:rsidRDefault="00C96BBB" w:rsidP="00C96BBB">
      <w:p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Factory Pattern (for creating browser instances dynamically)</w:t>
      </w:r>
    </w:p>
    <w:p w14:paraId="0032B36C" w14:textId="72968AE5" w:rsidR="00C96BBB" w:rsidRPr="00C96BBB" w:rsidRDefault="00C96BBB" w:rsidP="00C96BBB">
      <w:pPr>
        <w:jc w:val="both"/>
        <w:rPr>
          <w:rFonts w:ascii="Calibri" w:hAnsi="Calibri" w:cs="Calibri"/>
          <w:bCs/>
          <w:color w:val="000000" w:themeColor="text1"/>
          <w:sz w:val="22"/>
          <w:szCs w:val="22"/>
          <w:shd w:val="clear" w:color="auto" w:fill="FFFFFF"/>
        </w:rPr>
      </w:pPr>
      <w:r w:rsidRPr="00C96BBB">
        <w:rPr>
          <w:rFonts w:ascii="Calibri" w:hAnsi="Calibri" w:cs="Calibri"/>
          <w:bCs/>
          <w:color w:val="808080" w:themeColor="background1" w:themeShade="80"/>
          <w:sz w:val="22"/>
          <w:szCs w:val="22"/>
          <w:shd w:val="clear" w:color="auto" w:fill="FFFFFF"/>
        </w:rPr>
        <w:t xml:space="preserve">2. Page Object Model (POM): </w:t>
      </w:r>
      <w:r w:rsidRPr="00C96BBB">
        <w:rPr>
          <w:rFonts w:ascii="Calibri" w:hAnsi="Calibri" w:cs="Calibri"/>
          <w:bCs/>
          <w:color w:val="000000" w:themeColor="text1"/>
          <w:sz w:val="22"/>
          <w:szCs w:val="22"/>
          <w:shd w:val="clear" w:color="auto" w:fill="FFFFFF"/>
        </w:rPr>
        <w:t>Encapsulates locators and page actions inside dedicated classes. And can be extended to Page Factory (for lazy element initialization)</w:t>
      </w:r>
    </w:p>
    <w:p w14:paraId="3419F5B3" w14:textId="1899A3AE" w:rsidR="00C96BBB" w:rsidRPr="00C96BBB" w:rsidRDefault="00C96BBB" w:rsidP="00C96BBB">
      <w:pPr>
        <w:jc w:val="both"/>
        <w:rPr>
          <w:rFonts w:ascii="Calibri" w:hAnsi="Calibri" w:cs="Calibri"/>
          <w:bCs/>
          <w:color w:val="000000" w:themeColor="text1"/>
          <w:sz w:val="22"/>
          <w:szCs w:val="22"/>
          <w:shd w:val="clear" w:color="auto" w:fill="FFFFFF"/>
        </w:rPr>
      </w:pPr>
      <w:r w:rsidRPr="00C96BBB">
        <w:rPr>
          <w:rFonts w:ascii="Calibri" w:hAnsi="Calibri" w:cs="Calibri"/>
          <w:bCs/>
          <w:color w:val="808080" w:themeColor="background1" w:themeShade="80"/>
          <w:sz w:val="22"/>
          <w:szCs w:val="22"/>
          <w:shd w:val="clear" w:color="auto" w:fill="FFFFFF"/>
        </w:rPr>
        <w:t>3. Test Layer:</w:t>
      </w:r>
      <w:r w:rsidRPr="00C96BBB">
        <w:rPr>
          <w:rFonts w:ascii="Calibri" w:hAnsi="Calibri" w:cs="Calibri"/>
          <w:bCs/>
          <w:color w:val="000000" w:themeColor="text1"/>
          <w:sz w:val="22"/>
          <w:szCs w:val="22"/>
          <w:shd w:val="clear" w:color="auto" w:fill="FFFFFF"/>
        </w:rPr>
        <w:t xml:space="preserve"> Holds test scripts that use page objects to perform actions and assertions. And Keep tests readable and free of UI details.</w:t>
      </w:r>
    </w:p>
    <w:p w14:paraId="62F3A819" w14:textId="11C76199" w:rsidR="00C96BBB" w:rsidRPr="00C96BBB" w:rsidRDefault="00C96BBB" w:rsidP="00C96BBB">
      <w:pPr>
        <w:jc w:val="both"/>
        <w:rPr>
          <w:rFonts w:ascii="Calibri" w:hAnsi="Calibri" w:cs="Calibri"/>
          <w:bCs/>
          <w:color w:val="808080" w:themeColor="background1" w:themeShade="80"/>
          <w:sz w:val="22"/>
          <w:szCs w:val="22"/>
          <w:shd w:val="clear" w:color="auto" w:fill="FFFFFF"/>
        </w:rPr>
      </w:pPr>
      <w:r w:rsidRPr="00C96BBB">
        <w:rPr>
          <w:rFonts w:ascii="Calibri" w:hAnsi="Calibri" w:cs="Calibri"/>
          <w:bCs/>
          <w:color w:val="808080" w:themeColor="background1" w:themeShade="80"/>
          <w:sz w:val="22"/>
          <w:szCs w:val="22"/>
          <w:shd w:val="clear" w:color="auto" w:fill="FFFFFF"/>
        </w:rPr>
        <w:t>4. Utilities &amp; Helpers:</w:t>
      </w:r>
    </w:p>
    <w:p w14:paraId="3884A7AA" w14:textId="77777777" w:rsidR="00C96BBB" w:rsidRPr="00C96BBB" w:rsidRDefault="00C96BBB" w:rsidP="00C96BBB">
      <w:p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Reusable functions for: Waiting (explicit waits), Reading config files, Handling Excel/JSON test data, Screenshot capture</w:t>
      </w:r>
    </w:p>
    <w:p w14:paraId="542103C4" w14:textId="64BDDDD1" w:rsidR="00C96BBB" w:rsidRPr="00C96BBB" w:rsidRDefault="00C96BBB" w:rsidP="00C96BBB">
      <w:p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Ex Utilities: WaitUtils.java, ConfigReader.java, ExcelUtils.java</w:t>
      </w:r>
    </w:p>
    <w:p w14:paraId="119A5C55" w14:textId="46EF5A96" w:rsidR="00C96BBB" w:rsidRPr="00C96BBB" w:rsidRDefault="00C96BBB" w:rsidP="00C96BBB">
      <w:pPr>
        <w:jc w:val="both"/>
        <w:rPr>
          <w:rFonts w:ascii="Calibri" w:hAnsi="Calibri" w:cs="Calibri"/>
          <w:bCs/>
          <w:color w:val="808080" w:themeColor="background1" w:themeShade="80"/>
          <w:sz w:val="22"/>
          <w:szCs w:val="22"/>
          <w:shd w:val="clear" w:color="auto" w:fill="FFFFFF"/>
        </w:rPr>
      </w:pPr>
      <w:r w:rsidRPr="00C96BBB">
        <w:rPr>
          <w:rFonts w:ascii="Calibri" w:hAnsi="Calibri" w:cs="Calibri"/>
          <w:bCs/>
          <w:color w:val="808080" w:themeColor="background1" w:themeShade="80"/>
          <w:sz w:val="22"/>
          <w:szCs w:val="22"/>
          <w:shd w:val="clear" w:color="auto" w:fill="FFFFFF"/>
        </w:rPr>
        <w:t>5. Test Data Management</w:t>
      </w:r>
    </w:p>
    <w:p w14:paraId="69D4F275" w14:textId="18CB2E8E" w:rsidR="00C96BBB" w:rsidRPr="00C96BBB" w:rsidRDefault="00C96BBB" w:rsidP="00C96BBB">
      <w:p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Use externalized data sources: .properties, .json, or .xlsx files. Or DataProvider in TestNG for parameterization.</w:t>
      </w:r>
    </w:p>
    <w:p w14:paraId="29665A95" w14:textId="7C62F9FA" w:rsidR="00C96BBB" w:rsidRPr="00C96BBB" w:rsidRDefault="00C96BBB" w:rsidP="00C96BBB">
      <w:p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Design Pattern Used: Data-Driven Testing Pattern</w:t>
      </w:r>
    </w:p>
    <w:p w14:paraId="56ADC511" w14:textId="4E313DC4" w:rsidR="00C96BBB" w:rsidRPr="00C96BBB" w:rsidRDefault="00C96BBB" w:rsidP="00C96BBB">
      <w:pPr>
        <w:jc w:val="both"/>
        <w:rPr>
          <w:rFonts w:ascii="Calibri" w:hAnsi="Calibri" w:cs="Calibri"/>
          <w:bCs/>
          <w:color w:val="808080" w:themeColor="background1" w:themeShade="80"/>
          <w:sz w:val="22"/>
          <w:szCs w:val="22"/>
          <w:shd w:val="clear" w:color="auto" w:fill="FFFFFF"/>
        </w:rPr>
      </w:pPr>
      <w:r w:rsidRPr="00C96BBB">
        <w:rPr>
          <w:rFonts w:ascii="Calibri" w:hAnsi="Calibri" w:cs="Calibri"/>
          <w:bCs/>
          <w:color w:val="808080" w:themeColor="background1" w:themeShade="80"/>
          <w:sz w:val="22"/>
          <w:szCs w:val="22"/>
          <w:shd w:val="clear" w:color="auto" w:fill="FFFFFF"/>
        </w:rPr>
        <w:t>6. Reporting &amp; Logging</w:t>
      </w:r>
    </w:p>
    <w:p w14:paraId="636E0D31" w14:textId="572082F8" w:rsidR="00C96BBB" w:rsidRPr="00C96BBB" w:rsidRDefault="00C96BBB" w:rsidP="00C96BBB">
      <w:p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Integrate: ExtentReports / Allure for HTML reports, Log4j / SLF4J for logs, TestNG Listeners for capturing test events (pass/fail/screenshots).</w:t>
      </w:r>
    </w:p>
    <w:p w14:paraId="0FFCFFD9" w14:textId="77777777" w:rsidR="00C96BBB" w:rsidRPr="00C96BBB" w:rsidRDefault="00C96BBB" w:rsidP="00C96BBB">
      <w:p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Design Pattern Used: Observer Pattern (listeners notify report/log components)</w:t>
      </w:r>
    </w:p>
    <w:p w14:paraId="77EFE2A6" w14:textId="77777777" w:rsidR="00C96BBB" w:rsidRPr="00C96BBB" w:rsidRDefault="00C96BBB" w:rsidP="00C96BBB">
      <w:pPr>
        <w:jc w:val="both"/>
        <w:rPr>
          <w:rFonts w:ascii="Calibri" w:hAnsi="Calibri" w:cs="Calibri"/>
          <w:bCs/>
          <w:color w:val="000000" w:themeColor="text1"/>
          <w:sz w:val="22"/>
          <w:szCs w:val="22"/>
          <w:shd w:val="clear" w:color="auto" w:fill="FFFFFF"/>
        </w:rPr>
      </w:pPr>
      <w:r w:rsidRPr="00C96BBB">
        <w:rPr>
          <w:rFonts w:ascii="Calibri" w:hAnsi="Calibri" w:cs="Calibri"/>
          <w:bCs/>
          <w:color w:val="808080" w:themeColor="background1" w:themeShade="80"/>
          <w:sz w:val="22"/>
          <w:szCs w:val="22"/>
          <w:shd w:val="clear" w:color="auto" w:fill="FFFFFF"/>
        </w:rPr>
        <w:t xml:space="preserve">7. Parallel Execution: </w:t>
      </w:r>
      <w:r w:rsidRPr="00C96BBB">
        <w:rPr>
          <w:rFonts w:ascii="Calibri" w:hAnsi="Calibri" w:cs="Calibri"/>
          <w:bCs/>
          <w:color w:val="000000" w:themeColor="text1"/>
          <w:sz w:val="22"/>
          <w:szCs w:val="22"/>
          <w:shd w:val="clear" w:color="auto" w:fill="FFFFFF"/>
        </w:rPr>
        <w:t>Use TestNG parallel execution, Selenium Grid, or Docker (Selenoid), Thread-safe driver handling via ThreadLocal, Enables horizontal scalability.</w:t>
      </w:r>
    </w:p>
    <w:p w14:paraId="48D6EAB2" w14:textId="77777777" w:rsidR="00C96BBB" w:rsidRPr="00C96BBB" w:rsidRDefault="00C96BBB" w:rsidP="00C96BBB">
      <w:pPr>
        <w:jc w:val="both"/>
        <w:rPr>
          <w:rFonts w:ascii="Calibri" w:hAnsi="Calibri" w:cs="Calibri"/>
          <w:bCs/>
          <w:color w:val="808080" w:themeColor="background1" w:themeShade="80"/>
          <w:sz w:val="22"/>
          <w:szCs w:val="22"/>
          <w:shd w:val="clear" w:color="auto" w:fill="FFFFFF"/>
        </w:rPr>
      </w:pPr>
      <w:r w:rsidRPr="00C96BBB">
        <w:rPr>
          <w:rFonts w:ascii="Calibri" w:hAnsi="Calibri" w:cs="Calibri"/>
          <w:bCs/>
          <w:color w:val="808080" w:themeColor="background1" w:themeShade="80"/>
          <w:sz w:val="22"/>
          <w:szCs w:val="22"/>
          <w:shd w:val="clear" w:color="auto" w:fill="FFFFFF"/>
        </w:rPr>
        <w:t xml:space="preserve">8. Continuous Integration (CI/CD): </w:t>
      </w:r>
    </w:p>
    <w:p w14:paraId="77F69A2F" w14:textId="58FCB11C" w:rsidR="00C96BBB" w:rsidRPr="00C96BBB" w:rsidRDefault="00C96BBB" w:rsidP="0071061D">
      <w:pPr>
        <w:pStyle w:val="ListParagraph"/>
        <w:numPr>
          <w:ilvl w:val="0"/>
          <w:numId w:val="142"/>
        </w:num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Integrate with Jenkins, GitHub Actions, or GitLab CI.</w:t>
      </w:r>
    </w:p>
    <w:p w14:paraId="4A85F004" w14:textId="29DB9613" w:rsidR="00C96BBB" w:rsidRPr="00C96BBB" w:rsidRDefault="00C96BBB" w:rsidP="0071061D">
      <w:pPr>
        <w:pStyle w:val="ListParagraph"/>
        <w:numPr>
          <w:ilvl w:val="0"/>
          <w:numId w:val="142"/>
        </w:num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Trigger tests on code commits or scheduled builds.</w:t>
      </w:r>
    </w:p>
    <w:p w14:paraId="0F559582" w14:textId="6D0A67D2" w:rsidR="00C96BBB" w:rsidRPr="00C96BBB" w:rsidRDefault="00C96BBB" w:rsidP="0071061D">
      <w:pPr>
        <w:pStyle w:val="ListParagraph"/>
        <w:numPr>
          <w:ilvl w:val="0"/>
          <w:numId w:val="142"/>
        </w:num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Publish HTML reports as artifacts.</w:t>
      </w:r>
    </w:p>
    <w:p w14:paraId="61555DB6" w14:textId="33875FA7" w:rsidR="00C96BBB" w:rsidRPr="00C96BBB" w:rsidRDefault="00C96BBB" w:rsidP="00C96BBB">
      <w:pPr>
        <w:jc w:val="both"/>
        <w:rPr>
          <w:rFonts w:ascii="Calibri" w:hAnsi="Calibri" w:cs="Calibri"/>
          <w:bCs/>
          <w:color w:val="808080" w:themeColor="background1" w:themeShade="80"/>
          <w:sz w:val="22"/>
          <w:szCs w:val="22"/>
          <w:shd w:val="clear" w:color="auto" w:fill="FFFFFF"/>
        </w:rPr>
      </w:pPr>
      <w:r w:rsidRPr="00C96BBB">
        <w:rPr>
          <w:rFonts w:ascii="Calibri" w:hAnsi="Calibri" w:cs="Calibri"/>
          <w:bCs/>
          <w:color w:val="808080" w:themeColor="background1" w:themeShade="80"/>
          <w:sz w:val="22"/>
          <w:szCs w:val="22"/>
          <w:shd w:val="clear" w:color="auto" w:fill="FFFFFF"/>
        </w:rPr>
        <w:t>9. Configuration Management:</w:t>
      </w:r>
    </w:p>
    <w:p w14:paraId="22F905E1" w14:textId="77777777" w:rsidR="00C96BBB" w:rsidRPr="00C96BBB" w:rsidRDefault="00C96BBB" w:rsidP="0071061D">
      <w:pPr>
        <w:pStyle w:val="ListParagraph"/>
        <w:numPr>
          <w:ilvl w:val="0"/>
          <w:numId w:val="143"/>
        </w:num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Store environment URLs, browser settings, and timeouts in a config file.</w:t>
      </w:r>
    </w:p>
    <w:p w14:paraId="46635EC2" w14:textId="66CB9A4C" w:rsidR="00C96BBB" w:rsidRPr="00C96BBB" w:rsidRDefault="00C96BBB" w:rsidP="0071061D">
      <w:pPr>
        <w:pStyle w:val="ListParagraph"/>
        <w:numPr>
          <w:ilvl w:val="0"/>
          <w:numId w:val="143"/>
        </w:num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Allow overriding values via command-line or CI variables.</w:t>
      </w:r>
    </w:p>
    <w:p w14:paraId="6D370008" w14:textId="6FB87EE8" w:rsidR="00C96BBB" w:rsidRPr="00C96BBB" w:rsidRDefault="00C96BBB" w:rsidP="00C96BBB">
      <w:pPr>
        <w:jc w:val="both"/>
        <w:rPr>
          <w:rFonts w:ascii="Calibri" w:hAnsi="Calibri" w:cs="Calibri"/>
          <w:b/>
          <w:bCs/>
          <w:color w:val="000000" w:themeColor="text1"/>
          <w:sz w:val="22"/>
          <w:szCs w:val="22"/>
          <w:shd w:val="clear" w:color="auto" w:fill="FFFFFF"/>
        </w:rPr>
      </w:pPr>
      <w:r w:rsidRPr="00C96BBB">
        <w:rPr>
          <w:rFonts w:ascii="Calibri" w:hAnsi="Calibri" w:cs="Calibri"/>
          <w:b/>
          <w:bCs/>
          <w:color w:val="000000" w:themeColor="text1"/>
          <w:sz w:val="22"/>
          <w:szCs w:val="22"/>
          <w:shd w:val="clear" w:color="auto" w:fill="FFFFFF"/>
        </w:rPr>
        <w:t>Workflow:</w:t>
      </w:r>
    </w:p>
    <w:p w14:paraId="72091EA7" w14:textId="77777777" w:rsidR="00C96BBB" w:rsidRPr="00C96BBB" w:rsidRDefault="00C96BBB" w:rsidP="0071061D">
      <w:pPr>
        <w:pStyle w:val="ListParagraph"/>
        <w:numPr>
          <w:ilvl w:val="0"/>
          <w:numId w:val="144"/>
        </w:num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TestNG → Reads test suite configuration</w:t>
      </w:r>
    </w:p>
    <w:p w14:paraId="62E9CE4C" w14:textId="77777777" w:rsidR="00C96BBB" w:rsidRPr="00C96BBB" w:rsidRDefault="00C96BBB" w:rsidP="0071061D">
      <w:pPr>
        <w:pStyle w:val="ListParagraph"/>
        <w:numPr>
          <w:ilvl w:val="0"/>
          <w:numId w:val="144"/>
        </w:num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DriverManager → Initializes browser driver</w:t>
      </w:r>
    </w:p>
    <w:p w14:paraId="3E9C2D86" w14:textId="77777777" w:rsidR="00C96BBB" w:rsidRPr="00C96BBB" w:rsidRDefault="00C96BBB" w:rsidP="0071061D">
      <w:pPr>
        <w:pStyle w:val="ListParagraph"/>
        <w:numPr>
          <w:ilvl w:val="0"/>
          <w:numId w:val="144"/>
        </w:num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BaseTest → Sets up environment before each test</w:t>
      </w:r>
    </w:p>
    <w:p w14:paraId="088B4773" w14:textId="77777777" w:rsidR="00C96BBB" w:rsidRPr="00C96BBB" w:rsidRDefault="00C96BBB" w:rsidP="0071061D">
      <w:pPr>
        <w:pStyle w:val="ListParagraph"/>
        <w:numPr>
          <w:ilvl w:val="0"/>
          <w:numId w:val="144"/>
        </w:num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Page Objects → Encapsulate locators &amp; logic</w:t>
      </w:r>
    </w:p>
    <w:p w14:paraId="6240AB1E" w14:textId="22C80971" w:rsidR="00C96BBB" w:rsidRPr="00C96BBB" w:rsidRDefault="00C96BBB" w:rsidP="0071061D">
      <w:pPr>
        <w:pStyle w:val="ListParagraph"/>
        <w:numPr>
          <w:ilvl w:val="0"/>
          <w:numId w:val="144"/>
        </w:num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Utils → Handle waits, logs, and data</w:t>
      </w:r>
    </w:p>
    <w:p w14:paraId="65F17B68" w14:textId="3C3E2C44" w:rsidR="00C96BBB" w:rsidRPr="00C96BBB" w:rsidRDefault="00C96BBB" w:rsidP="0071061D">
      <w:pPr>
        <w:pStyle w:val="ListParagraph"/>
        <w:numPr>
          <w:ilvl w:val="0"/>
          <w:numId w:val="144"/>
        </w:num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Listeners → Capture results and screenshots</w:t>
      </w:r>
    </w:p>
    <w:p w14:paraId="7C1838FE" w14:textId="73930C10" w:rsidR="00C96BBB" w:rsidRPr="00C96BBB" w:rsidRDefault="00C96BBB" w:rsidP="0071061D">
      <w:pPr>
        <w:pStyle w:val="ListParagraph"/>
        <w:numPr>
          <w:ilvl w:val="0"/>
          <w:numId w:val="144"/>
        </w:num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Reports → Generate summary HTML/Allure report</w:t>
      </w:r>
    </w:p>
    <w:p w14:paraId="484F5DE9" w14:textId="1A47343F" w:rsidR="00C96BBB" w:rsidRPr="00C96BBB" w:rsidRDefault="00C96BBB" w:rsidP="0071061D">
      <w:pPr>
        <w:pStyle w:val="ListParagraph"/>
        <w:numPr>
          <w:ilvl w:val="0"/>
          <w:numId w:val="144"/>
        </w:num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lastRenderedPageBreak/>
        <w:t>CI/CD → Executes framework headlessly in pipeline</w:t>
      </w:r>
    </w:p>
    <w:p w14:paraId="549313D2" w14:textId="65681A3A" w:rsidR="00C96BBB" w:rsidRPr="00C96BBB" w:rsidRDefault="00C96BBB" w:rsidP="00C96BBB">
      <w:pPr>
        <w:jc w:val="both"/>
        <w:rPr>
          <w:rFonts w:ascii="Calibri" w:hAnsi="Calibri" w:cs="Calibri"/>
          <w:b/>
          <w:bCs/>
          <w:sz w:val="22"/>
          <w:szCs w:val="22"/>
          <w:shd w:val="clear" w:color="auto" w:fill="FFFFFF"/>
        </w:rPr>
      </w:pPr>
      <w:r w:rsidRPr="00C96BBB">
        <w:rPr>
          <w:rFonts w:ascii="Calibri" w:hAnsi="Calibri" w:cs="Calibri"/>
          <w:b/>
          <w:bCs/>
          <w:sz w:val="22"/>
          <w:szCs w:val="22"/>
          <w:shd w:val="clear" w:color="auto" w:fill="FFFFFF"/>
        </w:rPr>
        <w:t>Best Practices:</w:t>
      </w:r>
    </w:p>
    <w:p w14:paraId="296C3D2D" w14:textId="6BCD371B" w:rsidR="00C96BBB" w:rsidRPr="00C96BBB" w:rsidRDefault="00C96BBB" w:rsidP="0071061D">
      <w:pPr>
        <w:pStyle w:val="ListParagraph"/>
        <w:numPr>
          <w:ilvl w:val="0"/>
          <w:numId w:val="145"/>
        </w:num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Use Explicit Waits (avoid Thread.sleep)</w:t>
      </w:r>
    </w:p>
    <w:p w14:paraId="3873B1AD" w14:textId="7CB6AD30" w:rsidR="00C96BBB" w:rsidRPr="00C96BBB" w:rsidRDefault="00C96BBB" w:rsidP="0071061D">
      <w:pPr>
        <w:pStyle w:val="ListParagraph"/>
        <w:numPr>
          <w:ilvl w:val="0"/>
          <w:numId w:val="145"/>
        </w:num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Keep locators resilient (avoid absolute XPaths)</w:t>
      </w:r>
    </w:p>
    <w:p w14:paraId="49741AE1" w14:textId="4A18CEB3" w:rsidR="00C96BBB" w:rsidRPr="00C96BBB" w:rsidRDefault="00C96BBB" w:rsidP="0071061D">
      <w:pPr>
        <w:pStyle w:val="ListParagraph"/>
        <w:numPr>
          <w:ilvl w:val="0"/>
          <w:numId w:val="145"/>
        </w:num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Version control your test code (Git)</w:t>
      </w:r>
    </w:p>
    <w:p w14:paraId="06380C33" w14:textId="4CE712DB" w:rsidR="00C96BBB" w:rsidRPr="00C96BBB" w:rsidRDefault="00C96BBB" w:rsidP="0071061D">
      <w:pPr>
        <w:pStyle w:val="ListParagraph"/>
        <w:numPr>
          <w:ilvl w:val="0"/>
          <w:numId w:val="145"/>
        </w:num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Tag tests for grouping (smoke, regression)</w:t>
      </w:r>
    </w:p>
    <w:p w14:paraId="2F38A791" w14:textId="15267E56" w:rsidR="00C96BBB" w:rsidRPr="00C96BBB" w:rsidRDefault="00C96BBB" w:rsidP="0071061D">
      <w:pPr>
        <w:pStyle w:val="ListParagraph"/>
        <w:numPr>
          <w:ilvl w:val="0"/>
          <w:numId w:val="145"/>
        </w:numPr>
        <w:jc w:val="both"/>
        <w:rPr>
          <w:rFonts w:ascii="Calibri" w:hAnsi="Calibri" w:cs="Calibri"/>
          <w:bCs/>
          <w:color w:val="000000" w:themeColor="text1"/>
          <w:sz w:val="22"/>
          <w:szCs w:val="22"/>
          <w:shd w:val="clear" w:color="auto" w:fill="FFFFFF"/>
        </w:rPr>
      </w:pPr>
      <w:r w:rsidRPr="00C96BBB">
        <w:rPr>
          <w:rFonts w:ascii="Calibri" w:hAnsi="Calibri" w:cs="Calibri"/>
          <w:bCs/>
          <w:color w:val="000000" w:themeColor="text1"/>
          <w:sz w:val="22"/>
          <w:szCs w:val="22"/>
          <w:shd w:val="clear" w:color="auto" w:fill="FFFFFF"/>
        </w:rPr>
        <w:t>Maintain clean separation between test logic and framework logic</w:t>
      </w:r>
    </w:p>
    <w:p w14:paraId="24E1D5A9" w14:textId="5B75D798" w:rsidR="00F2151A" w:rsidRDefault="00F2151A" w:rsidP="00581B79">
      <w:pPr>
        <w:jc w:val="both"/>
        <w:rPr>
          <w:rFonts w:ascii="Calibri" w:hAnsi="Calibri" w:cs="Calibri"/>
          <w:bCs/>
          <w:color w:val="000000" w:themeColor="text1"/>
          <w:sz w:val="22"/>
          <w:szCs w:val="22"/>
          <w:shd w:val="clear" w:color="auto" w:fill="FFFFFF"/>
        </w:rPr>
      </w:pPr>
    </w:p>
    <w:p w14:paraId="52DCCB44" w14:textId="6071029D" w:rsidR="00863837" w:rsidRDefault="003B0895" w:rsidP="00581B79">
      <w:pPr>
        <w:jc w:val="both"/>
        <w:rPr>
          <w:rFonts w:ascii="Calibri" w:hAnsi="Calibri" w:cs="Calibri"/>
          <w:bCs/>
          <w:color w:val="000000" w:themeColor="text1"/>
          <w:sz w:val="22"/>
          <w:szCs w:val="22"/>
          <w:shd w:val="clear" w:color="auto" w:fill="FFFFFF"/>
        </w:rPr>
      </w:pPr>
      <w:r w:rsidRPr="003B0895">
        <w:rPr>
          <w:rFonts w:ascii="Calibri" w:hAnsi="Calibri" w:cs="Calibri"/>
          <w:bCs/>
          <w:color w:val="000000" w:themeColor="text1"/>
          <w:sz w:val="22"/>
          <w:szCs w:val="22"/>
          <w:shd w:val="clear" w:color="auto" w:fill="FFFFFF"/>
        </w:rPr>
        <w:t xml:space="preserve">@. H do </w:t>
      </w:r>
      <w:r>
        <w:rPr>
          <w:rFonts w:ascii="Calibri" w:hAnsi="Calibri" w:cs="Calibri"/>
          <w:bCs/>
          <w:color w:val="000000" w:themeColor="text1"/>
          <w:sz w:val="22"/>
          <w:szCs w:val="22"/>
          <w:shd w:val="clear" w:color="auto" w:fill="FFFFFF"/>
        </w:rPr>
        <w:t>u</w:t>
      </w:r>
      <w:r w:rsidRPr="003B0895">
        <w:rPr>
          <w:rFonts w:ascii="Calibri" w:hAnsi="Calibri" w:cs="Calibri"/>
          <w:bCs/>
          <w:color w:val="000000" w:themeColor="text1"/>
          <w:sz w:val="22"/>
          <w:szCs w:val="22"/>
          <w:shd w:val="clear" w:color="auto" w:fill="FFFFFF"/>
        </w:rPr>
        <w:t xml:space="preserve"> approach TestNG process if </w:t>
      </w:r>
      <w:r>
        <w:rPr>
          <w:rFonts w:ascii="Calibri" w:hAnsi="Calibri" w:cs="Calibri"/>
          <w:bCs/>
          <w:color w:val="000000" w:themeColor="text1"/>
          <w:sz w:val="22"/>
          <w:szCs w:val="22"/>
          <w:shd w:val="clear" w:color="auto" w:fill="FFFFFF"/>
        </w:rPr>
        <w:t>u</w:t>
      </w:r>
      <w:r w:rsidRPr="003B0895">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r</w:t>
      </w:r>
      <w:r w:rsidRPr="003B0895">
        <w:rPr>
          <w:rFonts w:ascii="Calibri" w:hAnsi="Calibri" w:cs="Calibri"/>
          <w:bCs/>
          <w:color w:val="000000" w:themeColor="text1"/>
          <w:sz w:val="22"/>
          <w:szCs w:val="22"/>
          <w:shd w:val="clear" w:color="auto" w:fill="FFFFFF"/>
        </w:rPr>
        <w:t xml:space="preserve"> in day 1 of the sprint</w:t>
      </w:r>
    </w:p>
    <w:p w14:paraId="580BB76F" w14:textId="77777777" w:rsidR="006C282F" w:rsidRPr="006C282F" w:rsidRDefault="006C282F" w:rsidP="0071061D">
      <w:pPr>
        <w:pStyle w:val="ListParagraph"/>
        <w:numPr>
          <w:ilvl w:val="0"/>
          <w:numId w:val="146"/>
        </w:numPr>
        <w:jc w:val="both"/>
        <w:rPr>
          <w:rFonts w:ascii="Calibri" w:hAnsi="Calibri" w:cs="Calibri"/>
          <w:bCs/>
          <w:color w:val="000000" w:themeColor="text1"/>
          <w:sz w:val="22"/>
          <w:szCs w:val="22"/>
          <w:shd w:val="clear" w:color="auto" w:fill="FFFFFF"/>
        </w:rPr>
      </w:pPr>
      <w:r w:rsidRPr="006C282F">
        <w:rPr>
          <w:rFonts w:ascii="Calibri" w:hAnsi="Calibri" w:cs="Calibri"/>
          <w:bCs/>
          <w:color w:val="000000" w:themeColor="text1"/>
          <w:sz w:val="22"/>
          <w:szCs w:val="22"/>
          <w:shd w:val="clear" w:color="auto" w:fill="FFFFFF"/>
        </w:rPr>
        <w:t>Understand Requirements and Scope</w:t>
      </w:r>
    </w:p>
    <w:p w14:paraId="5488F810" w14:textId="77777777" w:rsidR="006C282F" w:rsidRPr="006C282F" w:rsidRDefault="006C282F" w:rsidP="0071061D">
      <w:pPr>
        <w:pStyle w:val="ListParagraph"/>
        <w:numPr>
          <w:ilvl w:val="0"/>
          <w:numId w:val="146"/>
        </w:numPr>
        <w:jc w:val="both"/>
        <w:rPr>
          <w:rFonts w:ascii="Calibri" w:hAnsi="Calibri" w:cs="Calibri"/>
          <w:bCs/>
          <w:color w:val="000000" w:themeColor="text1"/>
          <w:sz w:val="22"/>
          <w:szCs w:val="22"/>
          <w:shd w:val="clear" w:color="auto" w:fill="FFFFFF"/>
        </w:rPr>
      </w:pPr>
      <w:r w:rsidRPr="006C282F">
        <w:rPr>
          <w:rFonts w:ascii="Calibri" w:hAnsi="Calibri" w:cs="Calibri"/>
          <w:bCs/>
          <w:color w:val="000000" w:themeColor="text1"/>
          <w:sz w:val="22"/>
          <w:szCs w:val="22"/>
          <w:shd w:val="clear" w:color="auto" w:fill="FFFFFF"/>
        </w:rPr>
        <w:t>Set Up / Update TestNG Framework</w:t>
      </w:r>
    </w:p>
    <w:p w14:paraId="25A15661" w14:textId="77777777" w:rsidR="006C282F" w:rsidRPr="006C282F" w:rsidRDefault="006C282F" w:rsidP="0071061D">
      <w:pPr>
        <w:pStyle w:val="ListParagraph"/>
        <w:numPr>
          <w:ilvl w:val="0"/>
          <w:numId w:val="146"/>
        </w:numPr>
        <w:jc w:val="both"/>
        <w:rPr>
          <w:rFonts w:ascii="Calibri" w:hAnsi="Calibri" w:cs="Calibri"/>
          <w:bCs/>
          <w:color w:val="000000" w:themeColor="text1"/>
          <w:sz w:val="22"/>
          <w:szCs w:val="22"/>
          <w:shd w:val="clear" w:color="auto" w:fill="FFFFFF"/>
        </w:rPr>
      </w:pPr>
      <w:r w:rsidRPr="006C282F">
        <w:rPr>
          <w:rFonts w:ascii="Calibri" w:hAnsi="Calibri" w:cs="Calibri"/>
          <w:bCs/>
          <w:color w:val="000000" w:themeColor="text1"/>
          <w:sz w:val="22"/>
          <w:szCs w:val="22"/>
          <w:shd w:val="clear" w:color="auto" w:fill="FFFFFF"/>
        </w:rPr>
        <w:t>Create or Update Test Cases</w:t>
      </w:r>
    </w:p>
    <w:p w14:paraId="397B958A" w14:textId="77777777" w:rsidR="006C282F" w:rsidRPr="006C282F" w:rsidRDefault="006C282F" w:rsidP="0071061D">
      <w:pPr>
        <w:pStyle w:val="ListParagraph"/>
        <w:numPr>
          <w:ilvl w:val="0"/>
          <w:numId w:val="146"/>
        </w:numPr>
        <w:jc w:val="both"/>
        <w:rPr>
          <w:rFonts w:ascii="Calibri" w:hAnsi="Calibri" w:cs="Calibri"/>
          <w:bCs/>
          <w:color w:val="000000" w:themeColor="text1"/>
          <w:sz w:val="22"/>
          <w:szCs w:val="22"/>
          <w:shd w:val="clear" w:color="auto" w:fill="FFFFFF"/>
        </w:rPr>
      </w:pPr>
      <w:r w:rsidRPr="006C282F">
        <w:rPr>
          <w:rFonts w:ascii="Calibri" w:hAnsi="Calibri" w:cs="Calibri"/>
          <w:bCs/>
          <w:color w:val="000000" w:themeColor="text1"/>
          <w:sz w:val="22"/>
          <w:szCs w:val="22"/>
          <w:shd w:val="clear" w:color="auto" w:fill="FFFFFF"/>
        </w:rPr>
        <w:t>Plan Test Execution Strategy</w:t>
      </w:r>
    </w:p>
    <w:p w14:paraId="5524A1DA" w14:textId="2CFE7A5B" w:rsidR="006C282F" w:rsidRPr="006C282F" w:rsidRDefault="006C282F" w:rsidP="0071061D">
      <w:pPr>
        <w:pStyle w:val="ListParagraph"/>
        <w:numPr>
          <w:ilvl w:val="0"/>
          <w:numId w:val="146"/>
        </w:numPr>
        <w:jc w:val="both"/>
        <w:rPr>
          <w:rFonts w:ascii="Calibri" w:hAnsi="Calibri" w:cs="Calibri"/>
          <w:bCs/>
          <w:color w:val="000000" w:themeColor="text1"/>
          <w:sz w:val="22"/>
          <w:szCs w:val="22"/>
          <w:shd w:val="clear" w:color="auto" w:fill="FFFFFF"/>
        </w:rPr>
      </w:pPr>
      <w:r w:rsidRPr="006C282F">
        <w:rPr>
          <w:rFonts w:ascii="Calibri" w:hAnsi="Calibri" w:cs="Calibri"/>
          <w:bCs/>
          <w:color w:val="000000" w:themeColor="text1"/>
          <w:sz w:val="22"/>
          <w:szCs w:val="22"/>
          <w:shd w:val="clear" w:color="auto" w:fill="FFFFFF"/>
        </w:rPr>
        <w:t>Define how tests will run: Smoke tests → Daily, Regr</w:t>
      </w:r>
      <w:r>
        <w:rPr>
          <w:rFonts w:ascii="Calibri" w:hAnsi="Calibri" w:cs="Calibri"/>
          <w:bCs/>
          <w:color w:val="000000" w:themeColor="text1"/>
          <w:sz w:val="22"/>
          <w:szCs w:val="22"/>
          <w:shd w:val="clear" w:color="auto" w:fill="FFFFFF"/>
        </w:rPr>
        <w:t>essi</w:t>
      </w:r>
      <w:r w:rsidRPr="006C282F">
        <w:rPr>
          <w:rFonts w:ascii="Calibri" w:hAnsi="Calibri" w:cs="Calibri"/>
          <w:bCs/>
          <w:color w:val="000000" w:themeColor="text1"/>
          <w:sz w:val="22"/>
          <w:szCs w:val="22"/>
          <w:shd w:val="clear" w:color="auto" w:fill="FFFFFF"/>
        </w:rPr>
        <w:t>on tests → Before release, Feature</w:t>
      </w:r>
      <w:r>
        <w:rPr>
          <w:rFonts w:ascii="Calibri" w:hAnsi="Calibri" w:cs="Calibri"/>
          <w:bCs/>
          <w:color w:val="000000" w:themeColor="text1"/>
          <w:sz w:val="22"/>
          <w:szCs w:val="22"/>
          <w:shd w:val="clear" w:color="auto" w:fill="FFFFFF"/>
        </w:rPr>
        <w:t>/</w:t>
      </w:r>
      <w:r w:rsidRPr="006C282F">
        <w:rPr>
          <w:rFonts w:ascii="Calibri" w:hAnsi="Calibri" w:cs="Calibri"/>
          <w:bCs/>
          <w:color w:val="000000" w:themeColor="text1"/>
          <w:sz w:val="22"/>
          <w:szCs w:val="22"/>
          <w:shd w:val="clear" w:color="auto" w:fill="FFFFFF"/>
        </w:rPr>
        <w:t>specific tests → On story completion</w:t>
      </w:r>
    </w:p>
    <w:p w14:paraId="4302C1C4" w14:textId="77777777" w:rsidR="006C282F" w:rsidRPr="006C282F" w:rsidRDefault="006C282F" w:rsidP="0071061D">
      <w:pPr>
        <w:pStyle w:val="ListParagraph"/>
        <w:numPr>
          <w:ilvl w:val="0"/>
          <w:numId w:val="146"/>
        </w:numPr>
        <w:jc w:val="both"/>
        <w:rPr>
          <w:rFonts w:ascii="Calibri" w:hAnsi="Calibri" w:cs="Calibri"/>
          <w:bCs/>
          <w:color w:val="000000" w:themeColor="text1"/>
          <w:sz w:val="22"/>
          <w:szCs w:val="22"/>
          <w:shd w:val="clear" w:color="auto" w:fill="FFFFFF"/>
        </w:rPr>
      </w:pPr>
      <w:r w:rsidRPr="006C282F">
        <w:rPr>
          <w:rFonts w:ascii="Calibri" w:hAnsi="Calibri" w:cs="Calibri"/>
          <w:bCs/>
          <w:color w:val="000000" w:themeColor="text1"/>
          <w:sz w:val="22"/>
          <w:szCs w:val="22"/>
          <w:shd w:val="clear" w:color="auto" w:fill="FFFFFF"/>
        </w:rPr>
        <w:t>Review and Optimize</w:t>
      </w:r>
    </w:p>
    <w:p w14:paraId="5BD04D59" w14:textId="77777777" w:rsidR="006C282F" w:rsidRPr="006C282F" w:rsidRDefault="006C282F" w:rsidP="0071061D">
      <w:pPr>
        <w:pStyle w:val="ListParagraph"/>
        <w:numPr>
          <w:ilvl w:val="0"/>
          <w:numId w:val="146"/>
        </w:numPr>
        <w:jc w:val="both"/>
        <w:rPr>
          <w:rFonts w:ascii="Calibri" w:hAnsi="Calibri" w:cs="Calibri"/>
          <w:bCs/>
          <w:color w:val="000000" w:themeColor="text1"/>
          <w:sz w:val="22"/>
          <w:szCs w:val="22"/>
          <w:shd w:val="clear" w:color="auto" w:fill="FFFFFF"/>
        </w:rPr>
      </w:pPr>
      <w:r w:rsidRPr="006C282F">
        <w:rPr>
          <w:rFonts w:ascii="Calibri" w:hAnsi="Calibri" w:cs="Calibri"/>
          <w:bCs/>
          <w:color w:val="000000" w:themeColor="text1"/>
          <w:sz w:val="22"/>
          <w:szCs w:val="22"/>
          <w:shd w:val="clear" w:color="auto" w:fill="FFFFFF"/>
        </w:rPr>
        <w:t>Daily Follow-up in Sprint</w:t>
      </w:r>
    </w:p>
    <w:p w14:paraId="68023F74" w14:textId="3949390E" w:rsidR="00863837" w:rsidRDefault="00863837" w:rsidP="00581B79">
      <w:pPr>
        <w:jc w:val="both"/>
        <w:rPr>
          <w:rFonts w:ascii="Calibri" w:hAnsi="Calibri" w:cs="Calibri"/>
          <w:bCs/>
          <w:color w:val="000000" w:themeColor="text1"/>
          <w:sz w:val="22"/>
          <w:szCs w:val="22"/>
          <w:shd w:val="clear" w:color="auto" w:fill="FFFFFF"/>
        </w:rPr>
      </w:pPr>
    </w:p>
    <w:p w14:paraId="157BB951" w14:textId="77777777" w:rsidR="00E06931" w:rsidRPr="00E06931" w:rsidRDefault="00E06931" w:rsidP="00E06931">
      <w:pPr>
        <w:jc w:val="both"/>
        <w:rPr>
          <w:rFonts w:ascii="Calibri" w:hAnsi="Calibri" w:cs="Calibri"/>
          <w:bCs/>
          <w:color w:val="000000" w:themeColor="text1"/>
          <w:sz w:val="22"/>
          <w:szCs w:val="22"/>
          <w:shd w:val="clear" w:color="auto" w:fill="FFFFFF"/>
        </w:rPr>
      </w:pPr>
      <w:r w:rsidRPr="00E06931">
        <w:rPr>
          <w:rFonts w:ascii="Calibri" w:hAnsi="Calibri" w:cs="Calibri"/>
          <w:bCs/>
          <w:color w:val="000000" w:themeColor="text1"/>
          <w:sz w:val="22"/>
          <w:szCs w:val="22"/>
          <w:shd w:val="clear" w:color="auto" w:fill="FFFFFF"/>
        </w:rPr>
        <w:t>@. Which priority test suites you run in automation</w:t>
      </w:r>
    </w:p>
    <w:p w14:paraId="468122FB" w14:textId="77777777" w:rsidR="00E06931" w:rsidRPr="00E06931" w:rsidRDefault="00E06931" w:rsidP="00E06931">
      <w:pPr>
        <w:jc w:val="both"/>
        <w:rPr>
          <w:rFonts w:ascii="Calibri" w:hAnsi="Calibri" w:cs="Calibri"/>
          <w:bCs/>
          <w:color w:val="000000" w:themeColor="text1"/>
          <w:sz w:val="22"/>
          <w:szCs w:val="22"/>
          <w:shd w:val="clear" w:color="auto" w:fill="FFFFFF"/>
        </w:rPr>
      </w:pPr>
      <w:r w:rsidRPr="00E06931">
        <w:rPr>
          <w:rFonts w:ascii="Calibri" w:hAnsi="Calibri" w:cs="Calibri"/>
          <w:bCs/>
          <w:color w:val="000000" w:themeColor="text1"/>
          <w:sz w:val="22"/>
          <w:szCs w:val="22"/>
          <w:shd w:val="clear" w:color="auto" w:fill="FFFFFF"/>
        </w:rPr>
        <w:t>In automation, I don’t always run all P1, P2, and P3 test suites together.</w:t>
      </w:r>
    </w:p>
    <w:p w14:paraId="6327C6C1" w14:textId="77777777" w:rsidR="00E06931" w:rsidRPr="00E06931" w:rsidRDefault="00E06931" w:rsidP="00E06931">
      <w:pPr>
        <w:jc w:val="both"/>
        <w:rPr>
          <w:rFonts w:ascii="Calibri" w:hAnsi="Calibri" w:cs="Calibri"/>
          <w:bCs/>
          <w:color w:val="000000" w:themeColor="text1"/>
          <w:sz w:val="22"/>
          <w:szCs w:val="22"/>
          <w:shd w:val="clear" w:color="auto" w:fill="FFFFFF"/>
        </w:rPr>
      </w:pPr>
      <w:r w:rsidRPr="00E06931">
        <w:rPr>
          <w:rFonts w:ascii="Calibri" w:hAnsi="Calibri" w:cs="Calibri"/>
          <w:bCs/>
          <w:color w:val="000000" w:themeColor="text1"/>
          <w:sz w:val="22"/>
          <w:szCs w:val="22"/>
          <w:shd w:val="clear" w:color="auto" w:fill="FFFFFF"/>
        </w:rPr>
        <w:t>The suite selection depends on the stage of the sprint, the type of build, and the purpose of execution.</w:t>
      </w:r>
    </w:p>
    <w:p w14:paraId="0800D693" w14:textId="77777777" w:rsidR="00E06931" w:rsidRPr="00E06931" w:rsidRDefault="00E06931" w:rsidP="00E06931">
      <w:pPr>
        <w:jc w:val="both"/>
        <w:rPr>
          <w:rFonts w:ascii="Calibri" w:hAnsi="Calibri" w:cs="Calibri"/>
          <w:bCs/>
          <w:color w:val="000000" w:themeColor="text1"/>
          <w:sz w:val="22"/>
          <w:szCs w:val="22"/>
          <w:shd w:val="clear" w:color="auto" w:fill="FFFFFF"/>
        </w:rPr>
      </w:pPr>
      <w:r w:rsidRPr="00E06931">
        <w:rPr>
          <w:rFonts w:ascii="Calibri" w:hAnsi="Calibri" w:cs="Calibri"/>
          <w:bCs/>
          <w:color w:val="000000" w:themeColor="text1"/>
          <w:sz w:val="22"/>
          <w:szCs w:val="22"/>
          <w:shd w:val="clear" w:color="auto" w:fill="FFFFFF"/>
        </w:rPr>
        <w:t>Typically, I prioritize test execution based on risk, frequency of use, and stability of features.”</w:t>
      </w:r>
    </w:p>
    <w:p w14:paraId="409C1D0B" w14:textId="0E3176BB" w:rsidR="00E06931" w:rsidRPr="00386974" w:rsidRDefault="00E06931" w:rsidP="0071061D">
      <w:pPr>
        <w:pStyle w:val="ListParagraph"/>
        <w:numPr>
          <w:ilvl w:val="0"/>
          <w:numId w:val="147"/>
        </w:numPr>
        <w:jc w:val="both"/>
        <w:rPr>
          <w:rFonts w:ascii="Calibri" w:hAnsi="Calibri" w:cs="Calibri"/>
          <w:bCs/>
          <w:color w:val="000000" w:themeColor="text1"/>
          <w:sz w:val="22"/>
          <w:szCs w:val="22"/>
          <w:shd w:val="clear" w:color="auto" w:fill="FFFFFF"/>
        </w:rPr>
      </w:pPr>
      <w:r w:rsidRPr="003E3D18">
        <w:rPr>
          <w:rFonts w:ascii="Calibri" w:hAnsi="Calibri" w:cs="Calibri"/>
          <w:bCs/>
          <w:color w:val="000000" w:themeColor="text1"/>
          <w:sz w:val="22"/>
          <w:szCs w:val="22"/>
          <w:shd w:val="clear" w:color="auto" w:fill="FFFFFF"/>
        </w:rPr>
        <w:t>During Daily Builds (CI Pipeline): I usually run P1 (Smoke or Sanity) tests only. These cover critical functionalities — login, navigation, payment flow, API health checks, etc. Purpose: Quickly validate that the build is stable and the environment is functional.</w:t>
      </w:r>
      <w:r w:rsidR="00663914">
        <w:rPr>
          <w:rFonts w:ascii="Calibri" w:hAnsi="Calibri" w:cs="Calibri"/>
          <w:bCs/>
          <w:color w:val="000000" w:themeColor="text1"/>
          <w:sz w:val="22"/>
          <w:szCs w:val="22"/>
          <w:shd w:val="clear" w:color="auto" w:fill="FFFFFF"/>
        </w:rPr>
        <w:t xml:space="preserve"> </w:t>
      </w:r>
      <w:r w:rsidRPr="00663914">
        <w:rPr>
          <w:rFonts w:ascii="Calibri" w:hAnsi="Calibri" w:cs="Calibri"/>
          <w:b/>
          <w:bCs/>
          <w:color w:val="000000" w:themeColor="text1"/>
          <w:sz w:val="22"/>
          <w:szCs w:val="22"/>
          <w:shd w:val="clear" w:color="auto" w:fill="FFFFFF"/>
        </w:rPr>
        <w:t xml:space="preserve">Ex: </w:t>
      </w:r>
      <w:r w:rsidRPr="00663914">
        <w:rPr>
          <w:rFonts w:ascii="Calibri" w:hAnsi="Calibri" w:cs="Calibri"/>
          <w:bCs/>
          <w:color w:val="000000" w:themeColor="text1"/>
          <w:sz w:val="22"/>
          <w:szCs w:val="22"/>
          <w:shd w:val="clear" w:color="auto" w:fill="FFFFFF"/>
        </w:rPr>
        <w:t>@Test(groups={"Smoke"})</w:t>
      </w:r>
      <w:r w:rsidR="00386974">
        <w:rPr>
          <w:rFonts w:ascii="Calibri" w:hAnsi="Calibri" w:cs="Calibri"/>
          <w:bCs/>
          <w:color w:val="000000" w:themeColor="text1"/>
          <w:sz w:val="22"/>
          <w:szCs w:val="22"/>
          <w:shd w:val="clear" w:color="auto" w:fill="FFFFFF"/>
        </w:rPr>
        <w:t xml:space="preserve"> - </w:t>
      </w:r>
      <w:r w:rsidRPr="00386974">
        <w:rPr>
          <w:rFonts w:ascii="Calibri" w:hAnsi="Calibri" w:cs="Calibri"/>
          <w:bCs/>
          <w:color w:val="000000" w:themeColor="text1"/>
          <w:sz w:val="22"/>
          <w:szCs w:val="22"/>
          <w:shd w:val="clear" w:color="auto" w:fill="FFFFFF"/>
        </w:rPr>
        <w:t>Run automatically after every deployment.</w:t>
      </w:r>
    </w:p>
    <w:p w14:paraId="40131161" w14:textId="77777777" w:rsidR="00E06931" w:rsidRPr="00E33071" w:rsidRDefault="00E06931" w:rsidP="0071061D">
      <w:pPr>
        <w:pStyle w:val="ListParagraph"/>
        <w:numPr>
          <w:ilvl w:val="0"/>
          <w:numId w:val="147"/>
        </w:numPr>
        <w:jc w:val="both"/>
        <w:rPr>
          <w:rFonts w:ascii="Calibri" w:hAnsi="Calibri" w:cs="Calibri"/>
          <w:bCs/>
          <w:color w:val="000000" w:themeColor="text1"/>
          <w:sz w:val="22"/>
          <w:szCs w:val="22"/>
          <w:shd w:val="clear" w:color="auto" w:fill="FFFFFF"/>
        </w:rPr>
      </w:pPr>
      <w:r w:rsidRPr="00E33071">
        <w:rPr>
          <w:rFonts w:ascii="Calibri" w:hAnsi="Calibri" w:cs="Calibri"/>
          <w:bCs/>
          <w:color w:val="000000" w:themeColor="text1"/>
          <w:sz w:val="22"/>
          <w:szCs w:val="22"/>
          <w:shd w:val="clear" w:color="auto" w:fill="FFFFFF"/>
        </w:rPr>
        <w:t xml:space="preserve">During Sprint Automation Execution: I run P1 + P2 suites. These include both critical and major functional test cases related to user stories delivered in that sprint. Executed once the build is stable or during regression mid-sprint. </w:t>
      </w:r>
    </w:p>
    <w:p w14:paraId="368E7CAC" w14:textId="77777777" w:rsidR="00E06931" w:rsidRPr="00E06931" w:rsidRDefault="00E06931" w:rsidP="00E06931">
      <w:pPr>
        <w:jc w:val="both"/>
        <w:rPr>
          <w:rFonts w:ascii="Calibri" w:hAnsi="Calibri" w:cs="Calibri"/>
          <w:bCs/>
          <w:color w:val="000000" w:themeColor="text1"/>
          <w:sz w:val="22"/>
          <w:szCs w:val="22"/>
          <w:shd w:val="clear" w:color="auto" w:fill="FFFFFF"/>
        </w:rPr>
      </w:pPr>
      <w:r w:rsidRPr="00663914">
        <w:rPr>
          <w:rFonts w:ascii="Calibri" w:hAnsi="Calibri" w:cs="Calibri"/>
          <w:b/>
          <w:bCs/>
          <w:color w:val="000000" w:themeColor="text1"/>
          <w:sz w:val="22"/>
          <w:szCs w:val="22"/>
          <w:shd w:val="clear" w:color="auto" w:fill="FFFFFF"/>
        </w:rPr>
        <w:t>Ex:</w:t>
      </w:r>
      <w:r w:rsidRPr="00E06931">
        <w:rPr>
          <w:rFonts w:ascii="Calibri" w:hAnsi="Calibri" w:cs="Calibri"/>
          <w:bCs/>
          <w:color w:val="000000" w:themeColor="text1"/>
          <w:sz w:val="22"/>
          <w:szCs w:val="22"/>
          <w:shd w:val="clear" w:color="auto" w:fill="FFFFFF"/>
        </w:rPr>
        <w:t xml:space="preserve"> @Test(groups={"Smoke", "Regression"})</w:t>
      </w:r>
    </w:p>
    <w:p w14:paraId="1351A270" w14:textId="77777777" w:rsidR="00E06931" w:rsidRPr="00E33071" w:rsidRDefault="00E06931" w:rsidP="0071061D">
      <w:pPr>
        <w:pStyle w:val="ListParagraph"/>
        <w:numPr>
          <w:ilvl w:val="0"/>
          <w:numId w:val="147"/>
        </w:numPr>
        <w:jc w:val="both"/>
        <w:rPr>
          <w:rFonts w:ascii="Calibri" w:hAnsi="Calibri" w:cs="Calibri"/>
          <w:bCs/>
          <w:color w:val="000000" w:themeColor="text1"/>
          <w:sz w:val="22"/>
          <w:szCs w:val="22"/>
          <w:shd w:val="clear" w:color="auto" w:fill="FFFFFF"/>
        </w:rPr>
      </w:pPr>
      <w:r w:rsidRPr="00E33071">
        <w:rPr>
          <w:rFonts w:ascii="Calibri" w:hAnsi="Calibri" w:cs="Calibri"/>
          <w:bCs/>
          <w:color w:val="000000" w:themeColor="text1"/>
          <w:sz w:val="22"/>
          <w:szCs w:val="22"/>
          <w:shd w:val="clear" w:color="auto" w:fill="FFFFFF"/>
        </w:rPr>
        <w:t>During Full Regression (Pre-release / End of Sprint): I run P1 + P2 + P3 suites (i.e., complete regression). P3 cases usually cover non-critical, edge, or low-risk scenarios. Purpose: Validate the entire application to ensure no impact on older modules.</w:t>
      </w:r>
    </w:p>
    <w:p w14:paraId="3DD14EE5" w14:textId="22C67FEA" w:rsidR="00E06931" w:rsidRPr="00E06931" w:rsidRDefault="00E33071" w:rsidP="00E06931">
      <w:pPr>
        <w:jc w:val="both"/>
        <w:rPr>
          <w:rFonts w:ascii="Calibri" w:hAnsi="Calibri" w:cs="Calibri"/>
          <w:bCs/>
          <w:color w:val="000000" w:themeColor="text1"/>
          <w:sz w:val="22"/>
          <w:szCs w:val="22"/>
          <w:shd w:val="clear" w:color="auto" w:fill="FFFFFF"/>
        </w:rPr>
      </w:pPr>
      <w:r w:rsidRPr="00E33071">
        <w:rPr>
          <w:rFonts w:ascii="Calibri" w:hAnsi="Calibri" w:cs="Calibri"/>
          <w:b/>
          <w:bCs/>
          <w:color w:val="FF0000"/>
          <w:sz w:val="22"/>
          <w:szCs w:val="22"/>
          <w:shd w:val="clear" w:color="auto" w:fill="FFFFFF"/>
        </w:rPr>
        <w:t xml:space="preserve">N: </w:t>
      </w:r>
      <w:r w:rsidR="00E06931" w:rsidRPr="00E06931">
        <w:rPr>
          <w:rFonts w:ascii="Calibri" w:hAnsi="Calibri" w:cs="Calibri"/>
          <w:bCs/>
          <w:color w:val="000000" w:themeColor="text1"/>
          <w:sz w:val="22"/>
          <w:szCs w:val="22"/>
          <w:shd w:val="clear" w:color="auto" w:fill="FFFFFF"/>
        </w:rPr>
        <w:t>For Hotfix or Quick Deployment: Only P1 or a subset of impact-based tests (using tagging or selective suites). Ensures quick feedback and faster turnaround.</w:t>
      </w:r>
    </w:p>
    <w:p w14:paraId="491EA7DA" w14:textId="0A5B8C90" w:rsidR="00863837" w:rsidRDefault="00342F2D" w:rsidP="00E06931">
      <w:pPr>
        <w:jc w:val="both"/>
        <w:rPr>
          <w:rFonts w:ascii="Calibri" w:hAnsi="Calibri" w:cs="Calibri"/>
          <w:bCs/>
          <w:color w:val="000000" w:themeColor="text1"/>
          <w:sz w:val="22"/>
          <w:szCs w:val="22"/>
          <w:shd w:val="clear" w:color="auto" w:fill="FFFFFF"/>
        </w:rPr>
      </w:pPr>
      <w:r w:rsidRPr="00E33071">
        <w:rPr>
          <w:rFonts w:ascii="Calibri" w:hAnsi="Calibri" w:cs="Calibri"/>
          <w:b/>
          <w:bCs/>
          <w:color w:val="FF0000"/>
          <w:sz w:val="22"/>
          <w:szCs w:val="22"/>
          <w:shd w:val="clear" w:color="auto" w:fill="FFFFFF"/>
        </w:rPr>
        <w:t>N:</w:t>
      </w:r>
      <w:r>
        <w:rPr>
          <w:rFonts w:ascii="Calibri" w:hAnsi="Calibri" w:cs="Calibri"/>
          <w:b/>
          <w:bCs/>
          <w:color w:val="FF0000"/>
          <w:sz w:val="22"/>
          <w:szCs w:val="22"/>
          <w:shd w:val="clear" w:color="auto" w:fill="FFFFFF"/>
        </w:rPr>
        <w:t xml:space="preserve"> </w:t>
      </w:r>
      <w:r w:rsidR="00E06931" w:rsidRPr="00E06931">
        <w:rPr>
          <w:rFonts w:ascii="Calibri" w:hAnsi="Calibri" w:cs="Calibri"/>
          <w:bCs/>
          <w:color w:val="000000" w:themeColor="text1"/>
          <w:sz w:val="22"/>
          <w:szCs w:val="22"/>
          <w:shd w:val="clear" w:color="auto" w:fill="FFFFFF"/>
        </w:rPr>
        <w:t xml:space="preserve">This </w:t>
      </w:r>
      <w:r w:rsidRPr="00E06931">
        <w:rPr>
          <w:rFonts w:ascii="Calibri" w:hAnsi="Calibri" w:cs="Calibri"/>
          <w:bCs/>
          <w:color w:val="000000" w:themeColor="text1"/>
          <w:sz w:val="22"/>
          <w:szCs w:val="22"/>
          <w:shd w:val="clear" w:color="auto" w:fill="FFFFFF"/>
        </w:rPr>
        <w:t>whole</w:t>
      </w:r>
      <w:r w:rsidR="00E06931" w:rsidRPr="00E06931">
        <w:rPr>
          <w:rFonts w:ascii="Calibri" w:hAnsi="Calibri" w:cs="Calibri"/>
          <w:bCs/>
          <w:color w:val="000000" w:themeColor="text1"/>
          <w:sz w:val="22"/>
          <w:szCs w:val="22"/>
          <w:shd w:val="clear" w:color="auto" w:fill="FFFFFF"/>
        </w:rPr>
        <w:t xml:space="preserve"> thing is managed in TestNG</w:t>
      </w:r>
    </w:p>
    <w:p w14:paraId="534856C0" w14:textId="73F20FA1" w:rsidR="00E06931" w:rsidRDefault="00E06931" w:rsidP="00E06931">
      <w:pPr>
        <w:jc w:val="both"/>
        <w:rPr>
          <w:rFonts w:ascii="Calibri" w:hAnsi="Calibri" w:cs="Calibri"/>
          <w:bCs/>
          <w:color w:val="000000" w:themeColor="text1"/>
          <w:sz w:val="22"/>
          <w:szCs w:val="22"/>
          <w:shd w:val="clear" w:color="auto" w:fill="FFFFFF"/>
        </w:rPr>
      </w:pPr>
    </w:p>
    <w:p w14:paraId="0D2E3C4C" w14:textId="77777777" w:rsidR="00770413" w:rsidRPr="00770413" w:rsidRDefault="00770413" w:rsidP="00770413">
      <w:pPr>
        <w:jc w:val="both"/>
        <w:rPr>
          <w:rFonts w:ascii="Calibri" w:hAnsi="Calibri" w:cs="Calibri"/>
          <w:bCs/>
          <w:color w:val="000000" w:themeColor="text1"/>
          <w:sz w:val="22"/>
          <w:szCs w:val="22"/>
          <w:shd w:val="clear" w:color="auto" w:fill="FFFFFF"/>
        </w:rPr>
      </w:pPr>
      <w:r w:rsidRPr="00770413">
        <w:rPr>
          <w:rFonts w:ascii="Calibri" w:hAnsi="Calibri" w:cs="Calibri"/>
          <w:bCs/>
          <w:color w:val="000000" w:themeColor="text1"/>
          <w:sz w:val="22"/>
          <w:szCs w:val="22"/>
          <w:shd w:val="clear" w:color="auto" w:fill="FFFFFF"/>
        </w:rPr>
        <w:t>@. To reduce bugs when implementing automation scripts</w:t>
      </w:r>
    </w:p>
    <w:p w14:paraId="41CBF30C" w14:textId="77777777" w:rsidR="00770413" w:rsidRPr="00770413" w:rsidRDefault="00770413" w:rsidP="00770413">
      <w:pPr>
        <w:jc w:val="both"/>
        <w:rPr>
          <w:rFonts w:ascii="Calibri" w:hAnsi="Calibri" w:cs="Calibri"/>
          <w:bCs/>
          <w:color w:val="000000" w:themeColor="text1"/>
          <w:sz w:val="22"/>
          <w:szCs w:val="22"/>
          <w:shd w:val="clear" w:color="auto" w:fill="FFFFFF"/>
        </w:rPr>
      </w:pPr>
      <w:r w:rsidRPr="00770413">
        <w:rPr>
          <w:rFonts w:ascii="Calibri" w:hAnsi="Calibri" w:cs="Calibri"/>
          <w:bCs/>
          <w:color w:val="000000" w:themeColor="text1"/>
          <w:sz w:val="22"/>
          <w:szCs w:val="22"/>
          <w:shd w:val="clear" w:color="auto" w:fill="FFFFFF"/>
        </w:rPr>
        <w:t>1. Design a Robust Framework</w:t>
      </w:r>
    </w:p>
    <w:p w14:paraId="4837D91E" w14:textId="099743BF" w:rsidR="00770413" w:rsidRPr="00770413" w:rsidRDefault="00770413" w:rsidP="00770413">
      <w:pPr>
        <w:jc w:val="both"/>
        <w:rPr>
          <w:rFonts w:ascii="Calibri" w:hAnsi="Calibri" w:cs="Calibri"/>
          <w:bCs/>
          <w:color w:val="000000" w:themeColor="text1"/>
          <w:sz w:val="22"/>
          <w:szCs w:val="22"/>
          <w:shd w:val="clear" w:color="auto" w:fill="FFFFFF"/>
        </w:rPr>
      </w:pPr>
      <w:r w:rsidRPr="00770413">
        <w:rPr>
          <w:rFonts w:ascii="Calibri" w:hAnsi="Calibri" w:cs="Calibri"/>
          <w:bCs/>
          <w:color w:val="000000" w:themeColor="text1"/>
          <w:sz w:val="22"/>
          <w:szCs w:val="22"/>
          <w:shd w:val="clear" w:color="auto" w:fill="FFFFFF"/>
        </w:rPr>
        <w:t>2. Start with Stable Locators</w:t>
      </w:r>
      <w:r w:rsidR="009A5341">
        <w:rPr>
          <w:rFonts w:ascii="Calibri" w:hAnsi="Calibri" w:cs="Calibri"/>
          <w:bCs/>
          <w:color w:val="000000" w:themeColor="text1"/>
          <w:sz w:val="22"/>
          <w:szCs w:val="22"/>
          <w:shd w:val="clear" w:color="auto" w:fill="FFFFFF"/>
        </w:rPr>
        <w:t xml:space="preserve"> (</w:t>
      </w:r>
      <w:r w:rsidR="009A5341" w:rsidRPr="009A5341">
        <w:rPr>
          <w:rFonts w:ascii="Calibri" w:hAnsi="Calibri" w:cs="Calibri"/>
          <w:bCs/>
          <w:color w:val="000000" w:themeColor="text1"/>
          <w:sz w:val="22"/>
          <w:szCs w:val="22"/>
          <w:shd w:val="clear" w:color="auto" w:fill="FFFFFF"/>
        </w:rPr>
        <w:t>Use stable attributes</w:t>
      </w:r>
      <w:r w:rsidR="009A5341">
        <w:rPr>
          <w:rFonts w:ascii="Calibri" w:hAnsi="Calibri" w:cs="Calibri"/>
          <w:bCs/>
          <w:color w:val="000000" w:themeColor="text1"/>
          <w:sz w:val="22"/>
          <w:szCs w:val="22"/>
          <w:shd w:val="clear" w:color="auto" w:fill="FFFFFF"/>
        </w:rPr>
        <w:t>)</w:t>
      </w:r>
    </w:p>
    <w:p w14:paraId="219131DC" w14:textId="77777777" w:rsidR="00770413" w:rsidRPr="00770413" w:rsidRDefault="00770413" w:rsidP="00770413">
      <w:pPr>
        <w:jc w:val="both"/>
        <w:rPr>
          <w:rFonts w:ascii="Calibri" w:hAnsi="Calibri" w:cs="Calibri"/>
          <w:bCs/>
          <w:color w:val="000000" w:themeColor="text1"/>
          <w:sz w:val="22"/>
          <w:szCs w:val="22"/>
          <w:shd w:val="clear" w:color="auto" w:fill="FFFFFF"/>
        </w:rPr>
      </w:pPr>
      <w:r w:rsidRPr="00770413">
        <w:rPr>
          <w:rFonts w:ascii="Calibri" w:hAnsi="Calibri" w:cs="Calibri"/>
          <w:bCs/>
          <w:color w:val="000000" w:themeColor="text1"/>
          <w:sz w:val="22"/>
          <w:szCs w:val="22"/>
          <w:shd w:val="clear" w:color="auto" w:fill="FFFFFF"/>
        </w:rPr>
        <w:t>3. Implement Code Reviews</w:t>
      </w:r>
    </w:p>
    <w:p w14:paraId="5A329638" w14:textId="77777777" w:rsidR="00770413" w:rsidRPr="00770413" w:rsidRDefault="00770413" w:rsidP="00770413">
      <w:pPr>
        <w:jc w:val="both"/>
        <w:rPr>
          <w:rFonts w:ascii="Calibri" w:hAnsi="Calibri" w:cs="Calibri"/>
          <w:bCs/>
          <w:color w:val="000000" w:themeColor="text1"/>
          <w:sz w:val="22"/>
          <w:szCs w:val="22"/>
          <w:shd w:val="clear" w:color="auto" w:fill="FFFFFF"/>
        </w:rPr>
      </w:pPr>
      <w:r w:rsidRPr="00770413">
        <w:rPr>
          <w:rFonts w:ascii="Calibri" w:hAnsi="Calibri" w:cs="Calibri"/>
          <w:bCs/>
          <w:color w:val="000000" w:themeColor="text1"/>
          <w:sz w:val="22"/>
          <w:szCs w:val="22"/>
          <w:shd w:val="clear" w:color="auto" w:fill="FFFFFF"/>
        </w:rPr>
        <w:t>4. Use Proper Synchronization</w:t>
      </w:r>
    </w:p>
    <w:p w14:paraId="61B9BF41" w14:textId="77777777" w:rsidR="00770413" w:rsidRPr="00770413" w:rsidRDefault="00770413" w:rsidP="00770413">
      <w:pPr>
        <w:jc w:val="both"/>
        <w:rPr>
          <w:rFonts w:ascii="Calibri" w:hAnsi="Calibri" w:cs="Calibri"/>
          <w:bCs/>
          <w:color w:val="000000" w:themeColor="text1"/>
          <w:sz w:val="22"/>
          <w:szCs w:val="22"/>
          <w:shd w:val="clear" w:color="auto" w:fill="FFFFFF"/>
        </w:rPr>
      </w:pPr>
      <w:r w:rsidRPr="00770413">
        <w:rPr>
          <w:rFonts w:ascii="Calibri" w:hAnsi="Calibri" w:cs="Calibri"/>
          <w:bCs/>
          <w:color w:val="000000" w:themeColor="text1"/>
          <w:sz w:val="22"/>
          <w:szCs w:val="22"/>
          <w:shd w:val="clear" w:color="auto" w:fill="FFFFFF"/>
        </w:rPr>
        <w:t>5. Implement Logging and Reporting</w:t>
      </w:r>
    </w:p>
    <w:p w14:paraId="2DEB0372" w14:textId="77777777" w:rsidR="00770413" w:rsidRPr="00770413" w:rsidRDefault="00770413" w:rsidP="00770413">
      <w:pPr>
        <w:jc w:val="both"/>
        <w:rPr>
          <w:rFonts w:ascii="Calibri" w:hAnsi="Calibri" w:cs="Calibri"/>
          <w:bCs/>
          <w:color w:val="000000" w:themeColor="text1"/>
          <w:sz w:val="22"/>
          <w:szCs w:val="22"/>
          <w:shd w:val="clear" w:color="auto" w:fill="FFFFFF"/>
        </w:rPr>
      </w:pPr>
      <w:r w:rsidRPr="00770413">
        <w:rPr>
          <w:rFonts w:ascii="Calibri" w:hAnsi="Calibri" w:cs="Calibri"/>
          <w:bCs/>
          <w:color w:val="000000" w:themeColor="text1"/>
          <w:sz w:val="22"/>
          <w:szCs w:val="22"/>
          <w:shd w:val="clear" w:color="auto" w:fill="FFFFFF"/>
        </w:rPr>
        <w:t>6. Add Exception Handling and Validation techniques</w:t>
      </w:r>
    </w:p>
    <w:p w14:paraId="2BEFF64B" w14:textId="77777777" w:rsidR="00770413" w:rsidRPr="00770413" w:rsidRDefault="00770413" w:rsidP="00770413">
      <w:pPr>
        <w:jc w:val="both"/>
        <w:rPr>
          <w:rFonts w:ascii="Calibri" w:hAnsi="Calibri" w:cs="Calibri"/>
          <w:bCs/>
          <w:color w:val="000000" w:themeColor="text1"/>
          <w:sz w:val="22"/>
          <w:szCs w:val="22"/>
          <w:shd w:val="clear" w:color="auto" w:fill="FFFFFF"/>
        </w:rPr>
      </w:pPr>
      <w:r w:rsidRPr="00770413">
        <w:rPr>
          <w:rFonts w:ascii="Calibri" w:hAnsi="Calibri" w:cs="Calibri"/>
          <w:bCs/>
          <w:color w:val="000000" w:themeColor="text1"/>
          <w:sz w:val="22"/>
          <w:szCs w:val="22"/>
          <w:shd w:val="clear" w:color="auto" w:fill="FFFFFF"/>
        </w:rPr>
        <w:t>7. Use CI/CD and Run Regularly</w:t>
      </w:r>
    </w:p>
    <w:p w14:paraId="284E93B1" w14:textId="2B9A29D5" w:rsidR="00770413" w:rsidRDefault="00770413" w:rsidP="00E06931">
      <w:pPr>
        <w:jc w:val="both"/>
        <w:rPr>
          <w:rFonts w:ascii="Calibri" w:hAnsi="Calibri" w:cs="Calibri"/>
          <w:bCs/>
          <w:color w:val="000000" w:themeColor="text1"/>
          <w:sz w:val="22"/>
          <w:szCs w:val="22"/>
          <w:shd w:val="clear" w:color="auto" w:fill="FFFFFF"/>
        </w:rPr>
      </w:pPr>
      <w:r w:rsidRPr="00770413">
        <w:rPr>
          <w:rFonts w:ascii="Calibri" w:hAnsi="Calibri" w:cs="Calibri"/>
          <w:bCs/>
          <w:color w:val="000000" w:themeColor="text1"/>
          <w:sz w:val="22"/>
          <w:szCs w:val="22"/>
          <w:shd w:val="clear" w:color="auto" w:fill="FFFFFF"/>
        </w:rPr>
        <w:t>8. Continuous Learning and Maintenance</w:t>
      </w:r>
    </w:p>
    <w:p w14:paraId="54439EAE" w14:textId="77777777" w:rsidR="00F70978" w:rsidRDefault="00F70978" w:rsidP="00E06931">
      <w:pPr>
        <w:jc w:val="both"/>
        <w:rPr>
          <w:rFonts w:ascii="Calibri" w:hAnsi="Calibri" w:cs="Calibri"/>
          <w:bCs/>
          <w:color w:val="000000" w:themeColor="text1"/>
          <w:sz w:val="22"/>
          <w:szCs w:val="22"/>
          <w:shd w:val="clear" w:color="auto" w:fill="FFFFFF"/>
        </w:rPr>
      </w:pPr>
    </w:p>
    <w:p w14:paraId="1EB88332" w14:textId="77777777" w:rsidR="00102AE5" w:rsidRPr="00102AE5" w:rsidRDefault="00102AE5" w:rsidP="00102AE5">
      <w:pPr>
        <w:jc w:val="both"/>
        <w:rPr>
          <w:rFonts w:ascii="Calibri" w:hAnsi="Calibri" w:cs="Calibri"/>
          <w:bCs/>
          <w:color w:val="000000" w:themeColor="text1"/>
          <w:sz w:val="22"/>
          <w:szCs w:val="22"/>
          <w:shd w:val="clear" w:color="auto" w:fill="FFFFFF"/>
        </w:rPr>
      </w:pPr>
      <w:r w:rsidRPr="00102AE5">
        <w:rPr>
          <w:rFonts w:ascii="Calibri" w:hAnsi="Calibri" w:cs="Calibri"/>
          <w:bCs/>
          <w:color w:val="000000" w:themeColor="text1"/>
          <w:sz w:val="22"/>
          <w:szCs w:val="22"/>
          <w:shd w:val="clear" w:color="auto" w:fill="FFFFFF"/>
        </w:rPr>
        <w:t>@. Approach to finding and locating links on a web page using selenium java</w:t>
      </w:r>
    </w:p>
    <w:p w14:paraId="3F3719C0" w14:textId="529C52F0" w:rsidR="001F6F24" w:rsidRDefault="00102AE5" w:rsidP="00102AE5">
      <w:pPr>
        <w:jc w:val="both"/>
        <w:rPr>
          <w:rFonts w:ascii="Calibri" w:hAnsi="Calibri" w:cs="Calibri"/>
          <w:bCs/>
          <w:color w:val="000000" w:themeColor="text1"/>
          <w:sz w:val="22"/>
          <w:szCs w:val="22"/>
          <w:shd w:val="clear" w:color="auto" w:fill="FFFFFF"/>
        </w:rPr>
      </w:pPr>
      <w:r w:rsidRPr="00102AE5">
        <w:rPr>
          <w:rFonts w:ascii="Calibri" w:hAnsi="Calibri" w:cs="Calibri"/>
          <w:bCs/>
          <w:color w:val="000000" w:themeColor="text1"/>
          <w:sz w:val="22"/>
          <w:szCs w:val="22"/>
          <w:shd w:val="clear" w:color="auto" w:fill="FFFFFF"/>
        </w:rPr>
        <w:t>A link in a web page is represented by the &lt;a&gt; tag. Selenium can locate these links using several locator strategies those are By Link</w:t>
      </w:r>
      <w:r w:rsidR="00E432CD">
        <w:rPr>
          <w:rFonts w:ascii="Calibri" w:hAnsi="Calibri" w:cs="Calibri"/>
          <w:bCs/>
          <w:color w:val="000000" w:themeColor="text1"/>
          <w:sz w:val="22"/>
          <w:szCs w:val="22"/>
          <w:shd w:val="clear" w:color="auto" w:fill="FFFFFF"/>
        </w:rPr>
        <w:t>T</w:t>
      </w:r>
      <w:r w:rsidRPr="00102AE5">
        <w:rPr>
          <w:rFonts w:ascii="Calibri" w:hAnsi="Calibri" w:cs="Calibri"/>
          <w:bCs/>
          <w:color w:val="000000" w:themeColor="text1"/>
          <w:sz w:val="22"/>
          <w:szCs w:val="22"/>
          <w:shd w:val="clear" w:color="auto" w:fill="FFFFFF"/>
        </w:rPr>
        <w:t>ext, PartialLinkText, TagName, XPath, CSS Selector.</w:t>
      </w:r>
    </w:p>
    <w:p w14:paraId="0900686F" w14:textId="276B2D47" w:rsidR="00102AE5" w:rsidRDefault="00102AE5" w:rsidP="00102AE5">
      <w:pPr>
        <w:jc w:val="both"/>
        <w:rPr>
          <w:rFonts w:ascii="Calibri" w:hAnsi="Calibri" w:cs="Calibri"/>
          <w:bCs/>
          <w:color w:val="000000" w:themeColor="text1"/>
          <w:sz w:val="22"/>
          <w:szCs w:val="22"/>
          <w:shd w:val="clear" w:color="auto" w:fill="FFFFFF"/>
        </w:rPr>
      </w:pPr>
    </w:p>
    <w:p w14:paraId="0728C02E" w14:textId="77777777" w:rsidR="00356562" w:rsidRDefault="00871012" w:rsidP="00871012">
      <w:pPr>
        <w:jc w:val="both"/>
        <w:rPr>
          <w:rFonts w:ascii="Calibri" w:hAnsi="Calibri" w:cs="Calibri"/>
          <w:bCs/>
          <w:color w:val="000000" w:themeColor="text1"/>
          <w:sz w:val="22"/>
          <w:szCs w:val="22"/>
          <w:shd w:val="clear" w:color="auto" w:fill="FFFFFF"/>
        </w:rPr>
      </w:pPr>
      <w:r w:rsidRPr="00871012">
        <w:rPr>
          <w:rFonts w:ascii="Calibri" w:hAnsi="Calibri" w:cs="Calibri"/>
          <w:bCs/>
          <w:color w:val="000000" w:themeColor="text1"/>
          <w:sz w:val="22"/>
          <w:szCs w:val="22"/>
          <w:shd w:val="clear" w:color="auto" w:fill="FFFFFF"/>
        </w:rPr>
        <w:t>@. To integrate cucumber with TestNG</w:t>
      </w:r>
    </w:p>
    <w:p w14:paraId="5CB05BB7" w14:textId="61AB6403" w:rsidR="00871012" w:rsidRPr="00871012" w:rsidRDefault="00871012" w:rsidP="00871012">
      <w:pPr>
        <w:jc w:val="both"/>
        <w:rPr>
          <w:rFonts w:ascii="Calibri" w:hAnsi="Calibri" w:cs="Calibri"/>
          <w:bCs/>
          <w:color w:val="000000" w:themeColor="text1"/>
          <w:sz w:val="22"/>
          <w:szCs w:val="22"/>
          <w:shd w:val="clear" w:color="auto" w:fill="FFFFFF"/>
        </w:rPr>
      </w:pPr>
      <w:r w:rsidRPr="00871012">
        <w:rPr>
          <w:rFonts w:ascii="Calibri" w:hAnsi="Calibri" w:cs="Calibri"/>
          <w:bCs/>
          <w:color w:val="000000" w:themeColor="text1"/>
          <w:sz w:val="22"/>
          <w:szCs w:val="22"/>
          <w:shd w:val="clear" w:color="auto" w:fill="FFFFFF"/>
        </w:rPr>
        <w:t xml:space="preserve">By default, Cucumber runs using the JUnit runner. However, we can integrate it with TestNG to </w:t>
      </w:r>
      <w:r w:rsidR="00596C74" w:rsidRPr="00871012">
        <w:rPr>
          <w:rFonts w:ascii="Calibri" w:hAnsi="Calibri" w:cs="Calibri"/>
          <w:bCs/>
          <w:color w:val="000000" w:themeColor="text1"/>
          <w:sz w:val="22"/>
          <w:szCs w:val="22"/>
          <w:shd w:val="clear" w:color="auto" w:fill="FFFFFF"/>
        </w:rPr>
        <w:t>achieve</w:t>
      </w:r>
      <w:r w:rsidRPr="00871012">
        <w:rPr>
          <w:rFonts w:ascii="Calibri" w:hAnsi="Calibri" w:cs="Calibri"/>
          <w:bCs/>
          <w:color w:val="000000" w:themeColor="text1"/>
          <w:sz w:val="22"/>
          <w:szCs w:val="22"/>
          <w:shd w:val="clear" w:color="auto" w:fill="FFFFFF"/>
        </w:rPr>
        <w:t xml:space="preserve"> </w:t>
      </w:r>
      <w:r w:rsidR="007A48ED">
        <w:rPr>
          <w:rFonts w:ascii="Calibri" w:hAnsi="Calibri" w:cs="Calibri"/>
          <w:bCs/>
          <w:color w:val="000000" w:themeColor="text1"/>
          <w:sz w:val="22"/>
          <w:szCs w:val="22"/>
          <w:shd w:val="clear" w:color="auto" w:fill="FFFFFF"/>
        </w:rPr>
        <w:t xml:space="preserve">the </w:t>
      </w:r>
      <w:r w:rsidRPr="00871012">
        <w:rPr>
          <w:rFonts w:ascii="Calibri" w:hAnsi="Calibri" w:cs="Calibri"/>
          <w:bCs/>
          <w:color w:val="000000" w:themeColor="text1"/>
          <w:sz w:val="22"/>
          <w:szCs w:val="22"/>
          <w:shd w:val="clear" w:color="auto" w:fill="FFFFFF"/>
        </w:rPr>
        <w:t>following</w:t>
      </w:r>
      <w:r w:rsidR="00486F27">
        <w:rPr>
          <w:rFonts w:ascii="Calibri" w:hAnsi="Calibri" w:cs="Calibri"/>
          <w:bCs/>
          <w:color w:val="000000" w:themeColor="text1"/>
          <w:sz w:val="22"/>
          <w:szCs w:val="22"/>
          <w:shd w:val="clear" w:color="auto" w:fill="FFFFFF"/>
        </w:rPr>
        <w:t xml:space="preserve"> </w:t>
      </w:r>
      <w:r w:rsidRPr="00871012">
        <w:rPr>
          <w:rFonts w:ascii="Calibri" w:hAnsi="Calibri" w:cs="Calibri"/>
          <w:bCs/>
          <w:color w:val="000000" w:themeColor="text1"/>
          <w:sz w:val="22"/>
          <w:szCs w:val="22"/>
          <w:shd w:val="clear" w:color="auto" w:fill="FFFFFF"/>
        </w:rPr>
        <w:t>TestNG adva</w:t>
      </w:r>
      <w:r w:rsidR="00C31299">
        <w:rPr>
          <w:rFonts w:ascii="Calibri" w:hAnsi="Calibri" w:cs="Calibri"/>
          <w:bCs/>
          <w:color w:val="000000" w:themeColor="text1"/>
          <w:sz w:val="22"/>
          <w:szCs w:val="22"/>
          <w:shd w:val="clear" w:color="auto" w:fill="FFFFFF"/>
        </w:rPr>
        <w:t>n</w:t>
      </w:r>
      <w:r w:rsidRPr="00871012">
        <w:rPr>
          <w:rFonts w:ascii="Calibri" w:hAnsi="Calibri" w:cs="Calibri"/>
          <w:bCs/>
          <w:color w:val="000000" w:themeColor="text1"/>
          <w:sz w:val="22"/>
          <w:szCs w:val="22"/>
          <w:shd w:val="clear" w:color="auto" w:fill="FFFFFF"/>
        </w:rPr>
        <w:t>tages:</w:t>
      </w:r>
    </w:p>
    <w:p w14:paraId="74BB6414" w14:textId="77777777" w:rsidR="00871012" w:rsidRPr="00637167" w:rsidRDefault="00871012" w:rsidP="0071061D">
      <w:pPr>
        <w:pStyle w:val="ListParagraph"/>
        <w:numPr>
          <w:ilvl w:val="0"/>
          <w:numId w:val="147"/>
        </w:numPr>
        <w:jc w:val="both"/>
        <w:rPr>
          <w:rFonts w:ascii="Calibri" w:hAnsi="Calibri" w:cs="Calibri"/>
          <w:bCs/>
          <w:color w:val="000000" w:themeColor="text1"/>
          <w:sz w:val="22"/>
          <w:szCs w:val="22"/>
          <w:shd w:val="clear" w:color="auto" w:fill="FFFFFF"/>
        </w:rPr>
      </w:pPr>
      <w:r w:rsidRPr="00637167">
        <w:rPr>
          <w:rFonts w:ascii="Calibri" w:hAnsi="Calibri" w:cs="Calibri"/>
          <w:bCs/>
          <w:color w:val="000000" w:themeColor="text1"/>
          <w:sz w:val="22"/>
          <w:szCs w:val="22"/>
          <w:shd w:val="clear" w:color="auto" w:fill="FFFFFF"/>
        </w:rPr>
        <w:t>Use TestNG features (like priorities, parallel execution, groups, Data providers, listeners, Reporting)</w:t>
      </w:r>
    </w:p>
    <w:p w14:paraId="53FB42FC" w14:textId="77777777" w:rsidR="00871012" w:rsidRPr="00637167" w:rsidRDefault="00871012" w:rsidP="0071061D">
      <w:pPr>
        <w:pStyle w:val="ListParagraph"/>
        <w:numPr>
          <w:ilvl w:val="0"/>
          <w:numId w:val="147"/>
        </w:numPr>
        <w:jc w:val="both"/>
        <w:rPr>
          <w:rFonts w:ascii="Calibri" w:hAnsi="Calibri" w:cs="Calibri"/>
          <w:bCs/>
          <w:color w:val="000000" w:themeColor="text1"/>
          <w:sz w:val="22"/>
          <w:szCs w:val="22"/>
          <w:shd w:val="clear" w:color="auto" w:fill="FFFFFF"/>
        </w:rPr>
      </w:pPr>
      <w:r w:rsidRPr="00637167">
        <w:rPr>
          <w:rFonts w:ascii="Calibri" w:hAnsi="Calibri" w:cs="Calibri"/>
          <w:bCs/>
          <w:color w:val="000000" w:themeColor="text1"/>
          <w:sz w:val="22"/>
          <w:szCs w:val="22"/>
          <w:shd w:val="clear" w:color="auto" w:fill="FFFFFF"/>
        </w:rPr>
        <w:t>Run Cucumber scenarios as TestNG tests</w:t>
      </w:r>
    </w:p>
    <w:p w14:paraId="694590CA" w14:textId="77777777" w:rsidR="00871012" w:rsidRPr="00637167" w:rsidRDefault="00871012" w:rsidP="0071061D">
      <w:pPr>
        <w:pStyle w:val="ListParagraph"/>
        <w:numPr>
          <w:ilvl w:val="0"/>
          <w:numId w:val="147"/>
        </w:numPr>
        <w:jc w:val="both"/>
        <w:rPr>
          <w:rFonts w:ascii="Calibri" w:hAnsi="Calibri" w:cs="Calibri"/>
          <w:bCs/>
          <w:color w:val="000000" w:themeColor="text1"/>
          <w:sz w:val="22"/>
          <w:szCs w:val="22"/>
          <w:shd w:val="clear" w:color="auto" w:fill="FFFFFF"/>
        </w:rPr>
      </w:pPr>
      <w:r w:rsidRPr="00637167">
        <w:rPr>
          <w:rFonts w:ascii="Calibri" w:hAnsi="Calibri" w:cs="Calibri"/>
          <w:bCs/>
          <w:color w:val="000000" w:themeColor="text1"/>
          <w:sz w:val="22"/>
          <w:szCs w:val="22"/>
          <w:shd w:val="clear" w:color="auto" w:fill="FFFFFF"/>
        </w:rPr>
        <w:t>Integrate better with CI/CD and reporting tools</w:t>
      </w:r>
    </w:p>
    <w:p w14:paraId="2CD08E05" w14:textId="77777777" w:rsidR="00871012" w:rsidRPr="00637167" w:rsidRDefault="00871012" w:rsidP="00871012">
      <w:pPr>
        <w:jc w:val="both"/>
        <w:rPr>
          <w:rFonts w:ascii="Calibri" w:hAnsi="Calibri" w:cs="Calibri"/>
          <w:b/>
          <w:bCs/>
          <w:color w:val="808080" w:themeColor="background1" w:themeShade="80"/>
          <w:sz w:val="22"/>
          <w:szCs w:val="22"/>
          <w:shd w:val="clear" w:color="auto" w:fill="FFFFFF"/>
        </w:rPr>
      </w:pPr>
      <w:r w:rsidRPr="00637167">
        <w:rPr>
          <w:rFonts w:ascii="Calibri" w:hAnsi="Calibri" w:cs="Calibri"/>
          <w:b/>
          <w:bCs/>
          <w:color w:val="808080" w:themeColor="background1" w:themeShade="80"/>
          <w:sz w:val="22"/>
          <w:szCs w:val="22"/>
          <w:shd w:val="clear" w:color="auto" w:fill="FFFFFF"/>
        </w:rPr>
        <w:t>Steps to integrate cucumber with TestNG:</w:t>
      </w:r>
    </w:p>
    <w:p w14:paraId="57E51A3A" w14:textId="77777777" w:rsidR="00871012" w:rsidRPr="00637167" w:rsidRDefault="00871012" w:rsidP="0071061D">
      <w:pPr>
        <w:pStyle w:val="ListParagraph"/>
        <w:numPr>
          <w:ilvl w:val="0"/>
          <w:numId w:val="148"/>
        </w:numPr>
        <w:jc w:val="both"/>
        <w:rPr>
          <w:rFonts w:ascii="Calibri" w:hAnsi="Calibri" w:cs="Calibri"/>
          <w:bCs/>
          <w:color w:val="000000" w:themeColor="text1"/>
          <w:sz w:val="22"/>
          <w:szCs w:val="22"/>
          <w:shd w:val="clear" w:color="auto" w:fill="FFFFFF"/>
        </w:rPr>
      </w:pPr>
      <w:r w:rsidRPr="00637167">
        <w:rPr>
          <w:rFonts w:ascii="Calibri" w:hAnsi="Calibri" w:cs="Calibri"/>
          <w:bCs/>
          <w:color w:val="000000" w:themeColor="text1"/>
          <w:sz w:val="22"/>
          <w:szCs w:val="22"/>
          <w:shd w:val="clear" w:color="auto" w:fill="FFFFFF"/>
        </w:rPr>
        <w:t>Required Maven Dependencies (in pom.xml): selenium-java, cucumber-java, testng, cucumber-testng</w:t>
      </w:r>
    </w:p>
    <w:p w14:paraId="0B2BF6B2" w14:textId="77777777" w:rsidR="00871012" w:rsidRPr="00637167" w:rsidRDefault="00871012" w:rsidP="0071061D">
      <w:pPr>
        <w:pStyle w:val="ListParagraph"/>
        <w:numPr>
          <w:ilvl w:val="0"/>
          <w:numId w:val="148"/>
        </w:numPr>
        <w:jc w:val="both"/>
        <w:rPr>
          <w:rFonts w:ascii="Calibri" w:hAnsi="Calibri" w:cs="Calibri"/>
          <w:bCs/>
          <w:color w:val="000000" w:themeColor="text1"/>
          <w:sz w:val="22"/>
          <w:szCs w:val="22"/>
          <w:shd w:val="clear" w:color="auto" w:fill="FFFFFF"/>
        </w:rPr>
      </w:pPr>
      <w:r w:rsidRPr="00637167">
        <w:rPr>
          <w:rFonts w:ascii="Calibri" w:hAnsi="Calibri" w:cs="Calibri"/>
          <w:bCs/>
          <w:color w:val="000000" w:themeColor="text1"/>
          <w:sz w:val="22"/>
          <w:szCs w:val="22"/>
          <w:shd w:val="clear" w:color="auto" w:fill="FFFFFF"/>
        </w:rPr>
        <w:lastRenderedPageBreak/>
        <w:t>Create a Sample Feature File</w:t>
      </w:r>
    </w:p>
    <w:p w14:paraId="30A3B30D" w14:textId="77777777" w:rsidR="00871012" w:rsidRPr="00637167" w:rsidRDefault="00871012" w:rsidP="0071061D">
      <w:pPr>
        <w:pStyle w:val="ListParagraph"/>
        <w:numPr>
          <w:ilvl w:val="0"/>
          <w:numId w:val="148"/>
        </w:numPr>
        <w:jc w:val="both"/>
        <w:rPr>
          <w:rFonts w:ascii="Calibri" w:hAnsi="Calibri" w:cs="Calibri"/>
          <w:bCs/>
          <w:color w:val="000000" w:themeColor="text1"/>
          <w:sz w:val="22"/>
          <w:szCs w:val="22"/>
          <w:shd w:val="clear" w:color="auto" w:fill="FFFFFF"/>
        </w:rPr>
      </w:pPr>
      <w:r w:rsidRPr="00637167">
        <w:rPr>
          <w:rFonts w:ascii="Calibri" w:hAnsi="Calibri" w:cs="Calibri"/>
          <w:bCs/>
          <w:color w:val="000000" w:themeColor="text1"/>
          <w:sz w:val="22"/>
          <w:szCs w:val="22"/>
          <w:shd w:val="clear" w:color="auto" w:fill="FFFFFF"/>
        </w:rPr>
        <w:t>Step Definition File</w:t>
      </w:r>
    </w:p>
    <w:p w14:paraId="1318CFE5" w14:textId="77777777" w:rsidR="00871012" w:rsidRPr="00637167" w:rsidRDefault="00871012" w:rsidP="0071061D">
      <w:pPr>
        <w:pStyle w:val="ListParagraph"/>
        <w:numPr>
          <w:ilvl w:val="0"/>
          <w:numId w:val="148"/>
        </w:numPr>
        <w:jc w:val="both"/>
        <w:rPr>
          <w:rFonts w:ascii="Calibri" w:hAnsi="Calibri" w:cs="Calibri"/>
          <w:bCs/>
          <w:color w:val="000000" w:themeColor="text1"/>
          <w:sz w:val="22"/>
          <w:szCs w:val="22"/>
          <w:shd w:val="clear" w:color="auto" w:fill="FFFFFF"/>
        </w:rPr>
      </w:pPr>
      <w:r w:rsidRPr="00637167">
        <w:rPr>
          <w:rFonts w:ascii="Calibri" w:hAnsi="Calibri" w:cs="Calibri"/>
          <w:bCs/>
          <w:color w:val="000000" w:themeColor="text1"/>
          <w:sz w:val="22"/>
          <w:szCs w:val="22"/>
          <w:shd w:val="clear" w:color="auto" w:fill="FFFFFF"/>
        </w:rPr>
        <w:t>Create a TestNG Runner Class</w:t>
      </w:r>
    </w:p>
    <w:p w14:paraId="55B4B417" w14:textId="77ECE7DF" w:rsidR="00871012" w:rsidRPr="00637167" w:rsidRDefault="00871012" w:rsidP="0071061D">
      <w:pPr>
        <w:pStyle w:val="ListParagraph"/>
        <w:numPr>
          <w:ilvl w:val="0"/>
          <w:numId w:val="148"/>
        </w:numPr>
        <w:jc w:val="both"/>
        <w:rPr>
          <w:rFonts w:ascii="Calibri" w:hAnsi="Calibri" w:cs="Calibri"/>
          <w:bCs/>
          <w:color w:val="000000" w:themeColor="text1"/>
          <w:sz w:val="22"/>
          <w:szCs w:val="22"/>
          <w:shd w:val="clear" w:color="auto" w:fill="FFFFFF"/>
        </w:rPr>
      </w:pPr>
      <w:r w:rsidRPr="00637167">
        <w:rPr>
          <w:rFonts w:ascii="Calibri" w:hAnsi="Calibri" w:cs="Calibri"/>
          <w:bCs/>
          <w:color w:val="000000" w:themeColor="text1"/>
          <w:sz w:val="22"/>
          <w:szCs w:val="22"/>
          <w:shd w:val="clear" w:color="auto" w:fill="FFFFFF"/>
        </w:rPr>
        <w:t>Run Test Using testng.xml</w:t>
      </w:r>
    </w:p>
    <w:p w14:paraId="55029F54" w14:textId="6304084F" w:rsidR="00A81674" w:rsidRDefault="00A81674" w:rsidP="00871012">
      <w:pPr>
        <w:jc w:val="both"/>
        <w:rPr>
          <w:rFonts w:ascii="Calibri" w:hAnsi="Calibri" w:cs="Calibri"/>
          <w:bCs/>
          <w:color w:val="000000" w:themeColor="text1"/>
          <w:sz w:val="22"/>
          <w:szCs w:val="22"/>
          <w:shd w:val="clear" w:color="auto" w:fill="FFFFFF"/>
        </w:rPr>
      </w:pPr>
    </w:p>
    <w:p w14:paraId="2CBFB5C3" w14:textId="46186720" w:rsidR="00710CE5" w:rsidRDefault="00710CE5" w:rsidP="008710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A</w:t>
      </w:r>
      <w:r w:rsidRPr="00710CE5">
        <w:rPr>
          <w:rFonts w:ascii="Calibri" w:hAnsi="Calibri" w:cs="Calibri"/>
          <w:bCs/>
          <w:color w:val="000000" w:themeColor="text1"/>
          <w:sz w:val="22"/>
          <w:szCs w:val="22"/>
          <w:shd w:val="clear" w:color="auto" w:fill="FFFFFF"/>
        </w:rPr>
        <w:t>utomate a scenario to verify if a user is able to scroll down a webpage until the footer section is visible</w:t>
      </w:r>
    </w:p>
    <w:p w14:paraId="31391BC8" w14:textId="332CFECB" w:rsidR="00710CE5" w:rsidRPr="00DB060B" w:rsidRDefault="00AC10F6" w:rsidP="0071061D">
      <w:pPr>
        <w:pStyle w:val="ListParagraph"/>
        <w:numPr>
          <w:ilvl w:val="0"/>
          <w:numId w:val="150"/>
        </w:numPr>
        <w:jc w:val="both"/>
        <w:rPr>
          <w:rFonts w:ascii="Calibri" w:hAnsi="Calibri" w:cs="Calibri"/>
          <w:bCs/>
          <w:color w:val="000000" w:themeColor="text1"/>
          <w:sz w:val="22"/>
          <w:szCs w:val="22"/>
          <w:shd w:val="clear" w:color="auto" w:fill="FFFFFF"/>
        </w:rPr>
      </w:pPr>
      <w:r w:rsidRPr="00DB060B">
        <w:rPr>
          <w:rFonts w:ascii="Calibri" w:hAnsi="Calibri" w:cs="Calibri"/>
          <w:bCs/>
          <w:color w:val="000000" w:themeColor="text1"/>
          <w:sz w:val="22"/>
          <w:szCs w:val="22"/>
          <w:shd w:val="clear" w:color="auto" w:fill="FFFFFF"/>
        </w:rPr>
        <w:t>Use JavaScript to scroll</w:t>
      </w:r>
      <w:r w:rsidR="00DB060B">
        <w:rPr>
          <w:rFonts w:ascii="Calibri" w:hAnsi="Calibri" w:cs="Calibri"/>
          <w:bCs/>
          <w:color w:val="000000" w:themeColor="text1"/>
          <w:sz w:val="22"/>
          <w:szCs w:val="22"/>
          <w:shd w:val="clear" w:color="auto" w:fill="FFFFFF"/>
        </w:rPr>
        <w:t xml:space="preserve"> down</w:t>
      </w:r>
      <w:r w:rsidRPr="00DB060B">
        <w:rPr>
          <w:rFonts w:ascii="Calibri" w:hAnsi="Calibri" w:cs="Calibri"/>
          <w:bCs/>
          <w:color w:val="000000" w:themeColor="text1"/>
          <w:sz w:val="22"/>
          <w:szCs w:val="22"/>
          <w:shd w:val="clear" w:color="auto" w:fill="FFFFFF"/>
        </w:rPr>
        <w:t xml:space="preserve"> the page.</w:t>
      </w:r>
    </w:p>
    <w:p w14:paraId="6B49A0DC" w14:textId="20418C4D" w:rsidR="00AC10F6" w:rsidRPr="009B7386" w:rsidRDefault="00AC10F6" w:rsidP="0071061D">
      <w:pPr>
        <w:pStyle w:val="ListParagraph"/>
        <w:numPr>
          <w:ilvl w:val="0"/>
          <w:numId w:val="150"/>
        </w:numPr>
        <w:jc w:val="both"/>
        <w:rPr>
          <w:rFonts w:ascii="Calibri" w:hAnsi="Calibri" w:cs="Calibri"/>
          <w:bCs/>
          <w:color w:val="000000" w:themeColor="text1"/>
          <w:sz w:val="22"/>
          <w:szCs w:val="22"/>
          <w:shd w:val="clear" w:color="auto" w:fill="FFFFFF"/>
        </w:rPr>
      </w:pPr>
      <w:r w:rsidRPr="009B7386">
        <w:rPr>
          <w:rFonts w:ascii="Calibri" w:hAnsi="Calibri" w:cs="Calibri"/>
          <w:bCs/>
          <w:color w:val="000000" w:themeColor="text1"/>
          <w:sz w:val="22"/>
          <w:szCs w:val="22"/>
          <w:shd w:val="clear" w:color="auto" w:fill="FFFFFF"/>
        </w:rPr>
        <w:t>Check Footer Visibility: Verify if the footer is displayed.</w:t>
      </w:r>
    </w:p>
    <w:p w14:paraId="2FB5FA0C" w14:textId="0AE35DC6" w:rsidR="00AC10F6" w:rsidRPr="00AC10F6" w:rsidRDefault="00AC10F6" w:rsidP="009B7386">
      <w:pPr>
        <w:ind w:firstLine="720"/>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Ex:</w:t>
      </w:r>
      <w:r w:rsidR="009B7386">
        <w:rPr>
          <w:rFonts w:ascii="Calibri" w:hAnsi="Calibri" w:cs="Calibri"/>
          <w:bCs/>
          <w:color w:val="000000" w:themeColor="text1"/>
          <w:sz w:val="22"/>
          <w:szCs w:val="22"/>
          <w:shd w:val="clear" w:color="auto" w:fill="FFFFFF"/>
        </w:rPr>
        <w:t xml:space="preserve"> </w:t>
      </w:r>
      <w:r w:rsidRPr="00AC10F6">
        <w:rPr>
          <w:rFonts w:ascii="Calibri" w:hAnsi="Calibri" w:cs="Calibri"/>
          <w:bCs/>
          <w:color w:val="000000" w:themeColor="text1"/>
          <w:sz w:val="22"/>
          <w:szCs w:val="22"/>
          <w:shd w:val="clear" w:color="auto" w:fill="FFFFFF"/>
        </w:rPr>
        <w:t>WebElement footer = driver.findElement(By.id("footer"));</w:t>
      </w:r>
    </w:p>
    <w:p w14:paraId="1D16348B" w14:textId="6D34E13E" w:rsidR="00AC10F6" w:rsidRDefault="009B7386" w:rsidP="009B7386">
      <w:pPr>
        <w:ind w:left="720"/>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00AC10F6" w:rsidRPr="00AC10F6">
        <w:rPr>
          <w:rFonts w:ascii="Calibri" w:hAnsi="Calibri" w:cs="Calibri"/>
          <w:bCs/>
          <w:color w:val="000000" w:themeColor="text1"/>
          <w:sz w:val="22"/>
          <w:szCs w:val="22"/>
          <w:shd w:val="clear" w:color="auto" w:fill="FFFFFF"/>
        </w:rPr>
        <w:t>assertTrue(footer.isDisplayed());</w:t>
      </w:r>
    </w:p>
    <w:p w14:paraId="441BCACC" w14:textId="75147E21" w:rsidR="00710CE5" w:rsidRDefault="00710CE5" w:rsidP="00871012">
      <w:pPr>
        <w:jc w:val="both"/>
        <w:rPr>
          <w:rFonts w:ascii="Calibri" w:hAnsi="Calibri" w:cs="Calibri"/>
          <w:bCs/>
          <w:color w:val="000000" w:themeColor="text1"/>
          <w:sz w:val="22"/>
          <w:szCs w:val="22"/>
          <w:shd w:val="clear" w:color="auto" w:fill="FFFFFF"/>
        </w:rPr>
      </w:pPr>
    </w:p>
    <w:p w14:paraId="39D6B797" w14:textId="0BFB03B2" w:rsidR="000327D5" w:rsidRDefault="002302D7" w:rsidP="002302D7">
      <w:pPr>
        <w:jc w:val="both"/>
        <w:rPr>
          <w:rFonts w:ascii="Calibri" w:hAnsi="Calibri" w:cs="Calibri"/>
          <w:bCs/>
          <w:color w:val="000000" w:themeColor="text1"/>
          <w:sz w:val="22"/>
          <w:szCs w:val="22"/>
          <w:shd w:val="clear" w:color="auto" w:fill="FFFFFF"/>
        </w:rPr>
      </w:pPr>
      <w:r w:rsidRPr="002302D7">
        <w:rPr>
          <w:rFonts w:ascii="Calibri" w:hAnsi="Calibri" w:cs="Calibri"/>
          <w:bCs/>
          <w:color w:val="000000" w:themeColor="text1"/>
          <w:sz w:val="22"/>
          <w:szCs w:val="22"/>
          <w:shd w:val="clear" w:color="auto" w:fill="FFFFFF"/>
        </w:rPr>
        <w:t>@. If we have 100 pages, do we create 100</w:t>
      </w:r>
      <w:r w:rsidR="00331DA8">
        <w:rPr>
          <w:rFonts w:ascii="Calibri" w:hAnsi="Calibri" w:cs="Calibri"/>
          <w:bCs/>
          <w:color w:val="000000" w:themeColor="text1"/>
          <w:sz w:val="22"/>
          <w:szCs w:val="22"/>
          <w:shd w:val="clear" w:color="auto" w:fill="FFFFFF"/>
        </w:rPr>
        <w:t>-</w:t>
      </w:r>
      <w:r w:rsidRPr="002302D7">
        <w:rPr>
          <w:rFonts w:ascii="Calibri" w:hAnsi="Calibri" w:cs="Calibri"/>
          <w:bCs/>
          <w:color w:val="000000" w:themeColor="text1"/>
          <w:sz w:val="22"/>
          <w:szCs w:val="22"/>
          <w:shd w:val="clear" w:color="auto" w:fill="FFFFFF"/>
        </w:rPr>
        <w:t>page objects in framework</w:t>
      </w:r>
    </w:p>
    <w:p w14:paraId="117358F3" w14:textId="77777777" w:rsidR="008E6B14" w:rsidRDefault="002302D7" w:rsidP="002302D7">
      <w:pPr>
        <w:jc w:val="both"/>
        <w:rPr>
          <w:rFonts w:ascii="Calibri" w:hAnsi="Calibri" w:cs="Calibri"/>
          <w:bCs/>
          <w:color w:val="000000" w:themeColor="text1"/>
          <w:sz w:val="22"/>
          <w:szCs w:val="22"/>
          <w:shd w:val="clear" w:color="auto" w:fill="FFFFFF"/>
        </w:rPr>
      </w:pPr>
      <w:r w:rsidRPr="002302D7">
        <w:rPr>
          <w:rFonts w:ascii="Calibri" w:hAnsi="Calibri" w:cs="Calibri"/>
          <w:bCs/>
          <w:color w:val="000000" w:themeColor="text1"/>
          <w:sz w:val="22"/>
          <w:szCs w:val="22"/>
          <w:shd w:val="clear" w:color="auto" w:fill="FFFFFF"/>
        </w:rPr>
        <w:t xml:space="preserve">Not necessarily </w:t>
      </w:r>
      <w:r w:rsidR="00B62880">
        <w:rPr>
          <w:rFonts w:ascii="Calibri" w:hAnsi="Calibri" w:cs="Calibri"/>
          <w:bCs/>
          <w:color w:val="000000" w:themeColor="text1"/>
          <w:sz w:val="22"/>
          <w:szCs w:val="22"/>
          <w:shd w:val="clear" w:color="auto" w:fill="FFFFFF"/>
        </w:rPr>
        <w:t xml:space="preserve">to </w:t>
      </w:r>
      <w:r w:rsidRPr="002302D7">
        <w:rPr>
          <w:rFonts w:ascii="Calibri" w:hAnsi="Calibri" w:cs="Calibri"/>
          <w:bCs/>
          <w:color w:val="000000" w:themeColor="text1"/>
          <w:sz w:val="22"/>
          <w:szCs w:val="22"/>
          <w:shd w:val="clear" w:color="auto" w:fill="FFFFFF"/>
        </w:rPr>
        <w:t>creat</w:t>
      </w:r>
      <w:r w:rsidR="00B62880">
        <w:rPr>
          <w:rFonts w:ascii="Calibri" w:hAnsi="Calibri" w:cs="Calibri"/>
          <w:bCs/>
          <w:color w:val="000000" w:themeColor="text1"/>
          <w:sz w:val="22"/>
          <w:szCs w:val="22"/>
          <w:shd w:val="clear" w:color="auto" w:fill="FFFFFF"/>
        </w:rPr>
        <w:t>e</w:t>
      </w:r>
      <w:r w:rsidRPr="002302D7">
        <w:rPr>
          <w:rFonts w:ascii="Calibri" w:hAnsi="Calibri" w:cs="Calibri"/>
          <w:bCs/>
          <w:color w:val="000000" w:themeColor="text1"/>
          <w:sz w:val="22"/>
          <w:szCs w:val="22"/>
          <w:shd w:val="clear" w:color="auto" w:fill="FFFFFF"/>
        </w:rPr>
        <w:t xml:space="preserve"> 100 separate page objects for 100 pages would be excessive and hard to maintain. In most modern test automation frameworks (like Selenium with Page Object Model) the goal is reusability and scalability, not one-to-one mapping.</w:t>
      </w:r>
    </w:p>
    <w:p w14:paraId="4ABD5470" w14:textId="77777777" w:rsidR="008E6B14" w:rsidRDefault="008E6B14" w:rsidP="002302D7">
      <w:pPr>
        <w:jc w:val="both"/>
        <w:rPr>
          <w:rFonts w:ascii="Calibri" w:hAnsi="Calibri" w:cs="Calibri"/>
          <w:b/>
          <w:bCs/>
          <w:color w:val="FF0000"/>
          <w:sz w:val="22"/>
          <w:szCs w:val="22"/>
          <w:shd w:val="clear" w:color="auto" w:fill="FFFFFF"/>
        </w:rPr>
      </w:pPr>
    </w:p>
    <w:p w14:paraId="6A58D0B4" w14:textId="03BFA310" w:rsidR="00D2104B" w:rsidRDefault="00F45546" w:rsidP="002302D7">
      <w:pPr>
        <w:jc w:val="both"/>
        <w:rPr>
          <w:rFonts w:ascii="Calibri" w:hAnsi="Calibri" w:cs="Calibri"/>
          <w:bCs/>
          <w:color w:val="000000" w:themeColor="text1"/>
          <w:sz w:val="22"/>
          <w:szCs w:val="22"/>
          <w:shd w:val="clear" w:color="auto" w:fill="FFFFFF"/>
        </w:rPr>
      </w:pPr>
      <w:r w:rsidRPr="00F45546">
        <w:rPr>
          <w:rFonts w:ascii="Calibri" w:hAnsi="Calibri" w:cs="Calibri"/>
          <w:b/>
          <w:bCs/>
          <w:color w:val="FF0000"/>
          <w:sz w:val="22"/>
          <w:szCs w:val="22"/>
          <w:shd w:val="clear" w:color="auto" w:fill="FFFFFF"/>
        </w:rPr>
        <w:t xml:space="preserve">N: </w:t>
      </w:r>
      <w:r w:rsidR="00D2104B" w:rsidRPr="006C041C">
        <w:rPr>
          <w:rFonts w:ascii="Calibri" w:hAnsi="Calibri" w:cs="Calibri"/>
          <w:b/>
          <w:bCs/>
          <w:color w:val="000000" w:themeColor="text1"/>
          <w:sz w:val="22"/>
          <w:szCs w:val="22"/>
          <w:shd w:val="clear" w:color="auto" w:fill="FFFFFF"/>
        </w:rPr>
        <w:t>git fetch</w:t>
      </w:r>
      <w:r w:rsidR="00D2104B" w:rsidRPr="00D2104B">
        <w:rPr>
          <w:rFonts w:ascii="Calibri" w:hAnsi="Calibri" w:cs="Calibri"/>
          <w:bCs/>
          <w:color w:val="000000" w:themeColor="text1"/>
          <w:sz w:val="22"/>
          <w:szCs w:val="22"/>
          <w:shd w:val="clear" w:color="auto" w:fill="FFFFFF"/>
        </w:rPr>
        <w:t xml:space="preserve"> command is used to download updates from a remote Git repository without merging them into our local branch. It’s a safe way to see what others have changed without affecting our current work.</w:t>
      </w:r>
    </w:p>
    <w:p w14:paraId="69DF4293" w14:textId="3509F039" w:rsidR="007362E7" w:rsidRDefault="007362E7" w:rsidP="002302D7">
      <w:pPr>
        <w:jc w:val="both"/>
        <w:rPr>
          <w:rFonts w:ascii="Calibri" w:hAnsi="Calibri" w:cs="Calibri"/>
          <w:bCs/>
          <w:color w:val="000000" w:themeColor="text1"/>
          <w:sz w:val="22"/>
          <w:szCs w:val="22"/>
          <w:shd w:val="clear" w:color="auto" w:fill="FFFFFF"/>
        </w:rPr>
      </w:pPr>
    </w:p>
    <w:p w14:paraId="065BB414" w14:textId="77777777" w:rsidR="007362E7" w:rsidRPr="007362E7" w:rsidRDefault="007362E7" w:rsidP="007362E7">
      <w:pPr>
        <w:jc w:val="both"/>
        <w:rPr>
          <w:rFonts w:ascii="Calibri" w:hAnsi="Calibri" w:cs="Calibri"/>
          <w:bCs/>
          <w:color w:val="000000" w:themeColor="text1"/>
          <w:sz w:val="22"/>
          <w:szCs w:val="22"/>
          <w:shd w:val="clear" w:color="auto" w:fill="FFFFFF"/>
        </w:rPr>
      </w:pPr>
      <w:r w:rsidRPr="007362E7">
        <w:rPr>
          <w:rFonts w:ascii="Calibri" w:hAnsi="Calibri" w:cs="Calibri"/>
          <w:bCs/>
          <w:color w:val="000000" w:themeColor="text1"/>
          <w:sz w:val="22"/>
          <w:szCs w:val="22"/>
          <w:shd w:val="clear" w:color="auto" w:fill="FFFFFF"/>
        </w:rPr>
        <w:t>@. H to conclude that a login page is user friendly</w:t>
      </w:r>
    </w:p>
    <w:p w14:paraId="0718182B" w14:textId="6FD4972B" w:rsidR="007362E7" w:rsidRPr="007362E7" w:rsidRDefault="007362E7" w:rsidP="007362E7">
      <w:pPr>
        <w:jc w:val="both"/>
        <w:rPr>
          <w:rFonts w:ascii="Calibri" w:hAnsi="Calibri" w:cs="Calibri"/>
          <w:bCs/>
          <w:color w:val="000000" w:themeColor="text1"/>
          <w:sz w:val="22"/>
          <w:szCs w:val="22"/>
          <w:shd w:val="clear" w:color="auto" w:fill="FFFFFF"/>
        </w:rPr>
      </w:pPr>
      <w:r w:rsidRPr="007362E7">
        <w:rPr>
          <w:rFonts w:ascii="Calibri" w:hAnsi="Calibri" w:cs="Calibri"/>
          <w:bCs/>
          <w:color w:val="000000" w:themeColor="text1"/>
          <w:sz w:val="22"/>
          <w:szCs w:val="22"/>
          <w:shd w:val="clear" w:color="auto" w:fill="FFFFFF"/>
        </w:rPr>
        <w:t xml:space="preserve">1. Easy to Understand and Navigate: The page layout is simple and intuitive. The user can clearly see where to enter </w:t>
      </w:r>
      <w:r w:rsidR="00CB73ED">
        <w:rPr>
          <w:rFonts w:ascii="Calibri" w:hAnsi="Calibri" w:cs="Calibri"/>
          <w:bCs/>
          <w:color w:val="000000" w:themeColor="text1"/>
          <w:sz w:val="22"/>
          <w:szCs w:val="22"/>
          <w:shd w:val="clear" w:color="auto" w:fill="FFFFFF"/>
        </w:rPr>
        <w:t>username</w:t>
      </w:r>
      <w:r w:rsidRPr="007362E7">
        <w:rPr>
          <w:rFonts w:ascii="Calibri" w:hAnsi="Calibri" w:cs="Calibri"/>
          <w:bCs/>
          <w:color w:val="000000" w:themeColor="text1"/>
          <w:sz w:val="22"/>
          <w:szCs w:val="22"/>
          <w:shd w:val="clear" w:color="auto" w:fill="FFFFFF"/>
        </w:rPr>
        <w:t xml:space="preserve"> and </w:t>
      </w:r>
      <w:r w:rsidR="00CB73ED">
        <w:rPr>
          <w:rFonts w:ascii="Calibri" w:hAnsi="Calibri" w:cs="Calibri"/>
          <w:bCs/>
          <w:color w:val="000000" w:themeColor="text1"/>
          <w:sz w:val="22"/>
          <w:szCs w:val="22"/>
          <w:shd w:val="clear" w:color="auto" w:fill="FFFFFF"/>
        </w:rPr>
        <w:t>pwd</w:t>
      </w:r>
      <w:r w:rsidRPr="007362E7">
        <w:rPr>
          <w:rFonts w:ascii="Calibri" w:hAnsi="Calibri" w:cs="Calibri"/>
          <w:bCs/>
          <w:color w:val="000000" w:themeColor="text1"/>
          <w:sz w:val="22"/>
          <w:szCs w:val="22"/>
          <w:shd w:val="clear" w:color="auto" w:fill="FFFFFF"/>
        </w:rPr>
        <w:t xml:space="preserve"> without confusion. Labels and placeholders are meaningful (</w:t>
      </w:r>
      <w:r w:rsidR="00CB73ED">
        <w:rPr>
          <w:rFonts w:ascii="Calibri" w:hAnsi="Calibri" w:cs="Calibri"/>
          <w:bCs/>
          <w:color w:val="000000" w:themeColor="text1"/>
          <w:sz w:val="22"/>
          <w:szCs w:val="22"/>
          <w:shd w:val="clear" w:color="auto" w:fill="FFFFFF"/>
        </w:rPr>
        <w:t>Ex:</w:t>
      </w:r>
      <w:r w:rsidRPr="007362E7">
        <w:rPr>
          <w:rFonts w:ascii="Calibri" w:hAnsi="Calibri" w:cs="Calibri"/>
          <w:bCs/>
          <w:color w:val="000000" w:themeColor="text1"/>
          <w:sz w:val="22"/>
          <w:szCs w:val="22"/>
          <w:shd w:val="clear" w:color="auto" w:fill="FFFFFF"/>
        </w:rPr>
        <w:t xml:space="preserve"> “Email add</w:t>
      </w:r>
      <w:r w:rsidR="00CB73ED">
        <w:rPr>
          <w:rFonts w:ascii="Calibri" w:hAnsi="Calibri" w:cs="Calibri"/>
          <w:bCs/>
          <w:color w:val="000000" w:themeColor="text1"/>
          <w:sz w:val="22"/>
          <w:szCs w:val="22"/>
          <w:shd w:val="clear" w:color="auto" w:fill="FFFFFF"/>
        </w:rPr>
        <w:t>’</w:t>
      </w:r>
      <w:r w:rsidRPr="007362E7">
        <w:rPr>
          <w:rFonts w:ascii="Calibri" w:hAnsi="Calibri" w:cs="Calibri"/>
          <w:bCs/>
          <w:color w:val="000000" w:themeColor="text1"/>
          <w:sz w:val="22"/>
          <w:szCs w:val="22"/>
          <w:shd w:val="clear" w:color="auto" w:fill="FFFFFF"/>
        </w:rPr>
        <w:t>ss” instead of “User ID”).</w:t>
      </w:r>
    </w:p>
    <w:p w14:paraId="4263E63D" w14:textId="77777777" w:rsidR="007362E7" w:rsidRPr="007362E7" w:rsidRDefault="007362E7" w:rsidP="007362E7">
      <w:pPr>
        <w:jc w:val="both"/>
        <w:rPr>
          <w:rFonts w:ascii="Calibri" w:hAnsi="Calibri" w:cs="Calibri"/>
          <w:bCs/>
          <w:color w:val="000000" w:themeColor="text1"/>
          <w:sz w:val="22"/>
          <w:szCs w:val="22"/>
          <w:shd w:val="clear" w:color="auto" w:fill="FFFFFF"/>
        </w:rPr>
      </w:pPr>
      <w:r w:rsidRPr="007362E7">
        <w:rPr>
          <w:rFonts w:ascii="Calibri" w:hAnsi="Calibri" w:cs="Calibri"/>
          <w:bCs/>
          <w:color w:val="000000" w:themeColor="text1"/>
          <w:sz w:val="22"/>
          <w:szCs w:val="22"/>
          <w:shd w:val="clear" w:color="auto" w:fill="FFFFFF"/>
        </w:rPr>
        <w:t>Ex: A first-time user can log in without needing instructions — that shows good usability.</w:t>
      </w:r>
    </w:p>
    <w:p w14:paraId="0D8489FB" w14:textId="77777777" w:rsidR="007362E7" w:rsidRPr="007362E7" w:rsidRDefault="007362E7" w:rsidP="007362E7">
      <w:pPr>
        <w:jc w:val="both"/>
        <w:rPr>
          <w:rFonts w:ascii="Calibri" w:hAnsi="Calibri" w:cs="Calibri"/>
          <w:bCs/>
          <w:color w:val="000000" w:themeColor="text1"/>
          <w:sz w:val="22"/>
          <w:szCs w:val="22"/>
          <w:shd w:val="clear" w:color="auto" w:fill="FFFFFF"/>
        </w:rPr>
      </w:pPr>
      <w:r w:rsidRPr="007362E7">
        <w:rPr>
          <w:rFonts w:ascii="Calibri" w:hAnsi="Calibri" w:cs="Calibri"/>
          <w:bCs/>
          <w:color w:val="000000" w:themeColor="text1"/>
          <w:sz w:val="22"/>
          <w:szCs w:val="22"/>
          <w:shd w:val="clear" w:color="auto" w:fill="FFFFFF"/>
        </w:rPr>
        <w:t>2. Fast and Responsive: Login page loads quickly and input fields respond instantly. Works smoothly across devices and browsers (desktop, mobile, tablet). Buttons and fields are properly aligned and accessible.</w:t>
      </w:r>
    </w:p>
    <w:p w14:paraId="30AE112A" w14:textId="77777777" w:rsidR="007362E7" w:rsidRPr="007362E7" w:rsidRDefault="007362E7" w:rsidP="007362E7">
      <w:pPr>
        <w:jc w:val="both"/>
        <w:rPr>
          <w:rFonts w:ascii="Calibri" w:hAnsi="Calibri" w:cs="Calibri"/>
          <w:bCs/>
          <w:color w:val="000000" w:themeColor="text1"/>
          <w:sz w:val="22"/>
          <w:szCs w:val="22"/>
          <w:shd w:val="clear" w:color="auto" w:fill="FFFFFF"/>
        </w:rPr>
      </w:pPr>
      <w:r w:rsidRPr="007362E7">
        <w:rPr>
          <w:rFonts w:ascii="Calibri" w:hAnsi="Calibri" w:cs="Calibri"/>
          <w:bCs/>
          <w:color w:val="000000" w:themeColor="text1"/>
          <w:sz w:val="22"/>
          <w:szCs w:val="22"/>
          <w:shd w:val="clear" w:color="auto" w:fill="FFFFFF"/>
        </w:rPr>
        <w:t>3. Clear Error Handling and Feedback: When invalid credentials are entered, the system shows clear and helpful messages (e.g., “Incorrect password” instead of “Error 401”). Errors are displayed next to the relevant field and use proper color contrast (e.g., red text).</w:t>
      </w:r>
    </w:p>
    <w:p w14:paraId="20D54DD4" w14:textId="77777777" w:rsidR="007362E7" w:rsidRPr="007362E7" w:rsidRDefault="007362E7" w:rsidP="007362E7">
      <w:pPr>
        <w:jc w:val="both"/>
        <w:rPr>
          <w:rFonts w:ascii="Calibri" w:hAnsi="Calibri" w:cs="Calibri"/>
          <w:bCs/>
          <w:color w:val="000000" w:themeColor="text1"/>
          <w:sz w:val="22"/>
          <w:szCs w:val="22"/>
          <w:shd w:val="clear" w:color="auto" w:fill="FFFFFF"/>
        </w:rPr>
      </w:pPr>
      <w:r w:rsidRPr="007362E7">
        <w:rPr>
          <w:rFonts w:ascii="Calibri" w:hAnsi="Calibri" w:cs="Calibri"/>
          <w:bCs/>
          <w:color w:val="000000" w:themeColor="text1"/>
          <w:sz w:val="22"/>
          <w:szCs w:val="22"/>
          <w:shd w:val="clear" w:color="auto" w:fill="FFFFFF"/>
        </w:rPr>
        <w:t>Ex: If I enter an invalid email format, it immediately shows “Please enter a valid email address.”</w:t>
      </w:r>
    </w:p>
    <w:p w14:paraId="32178220" w14:textId="77777777" w:rsidR="007362E7" w:rsidRPr="007362E7" w:rsidRDefault="007362E7" w:rsidP="007362E7">
      <w:pPr>
        <w:jc w:val="both"/>
        <w:rPr>
          <w:rFonts w:ascii="Calibri" w:hAnsi="Calibri" w:cs="Calibri"/>
          <w:bCs/>
          <w:color w:val="000000" w:themeColor="text1"/>
          <w:sz w:val="22"/>
          <w:szCs w:val="22"/>
          <w:shd w:val="clear" w:color="auto" w:fill="FFFFFF"/>
        </w:rPr>
      </w:pPr>
      <w:r w:rsidRPr="007362E7">
        <w:rPr>
          <w:rFonts w:ascii="Calibri" w:hAnsi="Calibri" w:cs="Calibri"/>
          <w:bCs/>
          <w:color w:val="000000" w:themeColor="text1"/>
          <w:sz w:val="22"/>
          <w:szCs w:val="22"/>
          <w:shd w:val="clear" w:color="auto" w:fill="FFFFFF"/>
        </w:rPr>
        <w:t>4. Accessibility: The page supports keyboard navigation and screen readers (for visually impaired users). Proper use of ARIA labels and tab order.</w:t>
      </w:r>
    </w:p>
    <w:p w14:paraId="4AE7E3BC" w14:textId="77777777" w:rsidR="007362E7" w:rsidRPr="007362E7" w:rsidRDefault="007362E7" w:rsidP="007362E7">
      <w:pPr>
        <w:jc w:val="both"/>
        <w:rPr>
          <w:rFonts w:ascii="Calibri" w:hAnsi="Calibri" w:cs="Calibri"/>
          <w:bCs/>
          <w:color w:val="000000" w:themeColor="text1"/>
          <w:sz w:val="22"/>
          <w:szCs w:val="22"/>
          <w:shd w:val="clear" w:color="auto" w:fill="FFFFFF"/>
        </w:rPr>
      </w:pPr>
      <w:r w:rsidRPr="007362E7">
        <w:rPr>
          <w:rFonts w:ascii="Calibri" w:hAnsi="Calibri" w:cs="Calibri"/>
          <w:bCs/>
          <w:color w:val="000000" w:themeColor="text1"/>
          <w:sz w:val="22"/>
          <w:szCs w:val="22"/>
          <w:shd w:val="clear" w:color="auto" w:fill="FFFFFF"/>
        </w:rPr>
        <w:t>5. Security and Trust Indicators: The URL uses HTTPS, Password fields mask input, Shows security hints (Ex: “Caps Lock is on”), No unnecessary data exposure on screen.</w:t>
      </w:r>
    </w:p>
    <w:p w14:paraId="3D188288" w14:textId="77777777" w:rsidR="007362E7" w:rsidRPr="007362E7" w:rsidRDefault="007362E7" w:rsidP="007362E7">
      <w:pPr>
        <w:jc w:val="both"/>
        <w:rPr>
          <w:rFonts w:ascii="Calibri" w:hAnsi="Calibri" w:cs="Calibri"/>
          <w:bCs/>
          <w:color w:val="000000" w:themeColor="text1"/>
          <w:sz w:val="22"/>
          <w:szCs w:val="22"/>
          <w:shd w:val="clear" w:color="auto" w:fill="FFFFFF"/>
        </w:rPr>
      </w:pPr>
      <w:r w:rsidRPr="007362E7">
        <w:rPr>
          <w:rFonts w:ascii="Calibri" w:hAnsi="Calibri" w:cs="Calibri"/>
          <w:bCs/>
          <w:color w:val="000000" w:themeColor="text1"/>
          <w:sz w:val="22"/>
          <w:szCs w:val="22"/>
          <w:shd w:val="clear" w:color="auto" w:fill="FFFFFF"/>
        </w:rPr>
        <w:t>6. Minimal Effort to Log In: Supports features like: “Remember Me”, “Show Password”, “Forgot Password” link and Social login options (like Google, LinkedIn) can improve convenience.</w:t>
      </w:r>
    </w:p>
    <w:p w14:paraId="595186FC" w14:textId="70547013" w:rsidR="007362E7" w:rsidRDefault="007362E7" w:rsidP="007362E7">
      <w:pPr>
        <w:jc w:val="both"/>
        <w:rPr>
          <w:rFonts w:ascii="Calibri" w:hAnsi="Calibri" w:cs="Calibri"/>
          <w:bCs/>
          <w:color w:val="000000" w:themeColor="text1"/>
          <w:sz w:val="22"/>
          <w:szCs w:val="22"/>
          <w:shd w:val="clear" w:color="auto" w:fill="FFFFFF"/>
        </w:rPr>
      </w:pPr>
      <w:r w:rsidRPr="007362E7">
        <w:rPr>
          <w:rFonts w:ascii="Calibri" w:hAnsi="Calibri" w:cs="Calibri"/>
          <w:bCs/>
          <w:color w:val="000000" w:themeColor="text1"/>
          <w:sz w:val="22"/>
          <w:szCs w:val="22"/>
          <w:shd w:val="clear" w:color="auto" w:fill="FFFFFF"/>
        </w:rPr>
        <w:t>7. Consistent Look and Feel: Colors, fonts, and buttons follow the same design system as the rest of the application. Helps users feel familiar and confident.</w:t>
      </w:r>
    </w:p>
    <w:p w14:paraId="71904473" w14:textId="617FC4D7" w:rsidR="00D2104B" w:rsidRDefault="00D2104B" w:rsidP="002302D7">
      <w:pPr>
        <w:jc w:val="both"/>
        <w:rPr>
          <w:rFonts w:ascii="Calibri" w:hAnsi="Calibri" w:cs="Calibri"/>
          <w:bCs/>
          <w:color w:val="000000" w:themeColor="text1"/>
          <w:sz w:val="22"/>
          <w:szCs w:val="22"/>
          <w:shd w:val="clear" w:color="auto" w:fill="FFFFFF"/>
        </w:rPr>
      </w:pPr>
    </w:p>
    <w:p w14:paraId="6884EFEA" w14:textId="77777777" w:rsidR="009A75F7" w:rsidRPr="009A75F7" w:rsidRDefault="009A75F7" w:rsidP="009A75F7">
      <w:pPr>
        <w:jc w:val="both"/>
        <w:rPr>
          <w:rFonts w:ascii="Calibri" w:hAnsi="Calibri" w:cs="Calibri"/>
          <w:bCs/>
          <w:color w:val="000000" w:themeColor="text1"/>
          <w:sz w:val="22"/>
          <w:szCs w:val="22"/>
          <w:shd w:val="clear" w:color="auto" w:fill="FFFFFF"/>
        </w:rPr>
      </w:pPr>
      <w:r w:rsidRPr="009A75F7">
        <w:rPr>
          <w:rFonts w:ascii="Calibri" w:hAnsi="Calibri" w:cs="Calibri"/>
          <w:bCs/>
          <w:color w:val="000000" w:themeColor="text1"/>
          <w:sz w:val="22"/>
          <w:szCs w:val="22"/>
          <w:shd w:val="clear" w:color="auto" w:fill="FFFFFF"/>
        </w:rPr>
        <w:t>@. 5 points we consider when writing a good Test Case</w:t>
      </w:r>
    </w:p>
    <w:p w14:paraId="4EF4C0C5" w14:textId="77777777" w:rsidR="009A75F7" w:rsidRPr="009A75F7" w:rsidRDefault="009A75F7" w:rsidP="009A75F7">
      <w:pPr>
        <w:jc w:val="both"/>
        <w:rPr>
          <w:rFonts w:ascii="Calibri" w:hAnsi="Calibri" w:cs="Calibri"/>
          <w:bCs/>
          <w:color w:val="000000" w:themeColor="text1"/>
          <w:sz w:val="22"/>
          <w:szCs w:val="22"/>
          <w:shd w:val="clear" w:color="auto" w:fill="FFFFFF"/>
        </w:rPr>
      </w:pPr>
      <w:r w:rsidRPr="009A75F7">
        <w:rPr>
          <w:rFonts w:ascii="Calibri" w:hAnsi="Calibri" w:cs="Calibri"/>
          <w:bCs/>
          <w:color w:val="000000" w:themeColor="text1"/>
          <w:sz w:val="22"/>
          <w:szCs w:val="22"/>
          <w:shd w:val="clear" w:color="auto" w:fill="FFFFFF"/>
        </w:rPr>
        <w:t>Here are the 5 key points you should mention when explaining how to write a good test case</w:t>
      </w:r>
    </w:p>
    <w:p w14:paraId="1E941A76" w14:textId="77777777" w:rsidR="009A75F7" w:rsidRPr="009A75F7" w:rsidRDefault="009A75F7" w:rsidP="009A75F7">
      <w:pPr>
        <w:jc w:val="both"/>
        <w:rPr>
          <w:rFonts w:ascii="Calibri" w:hAnsi="Calibri" w:cs="Calibri"/>
          <w:bCs/>
          <w:color w:val="000000" w:themeColor="text1"/>
          <w:sz w:val="22"/>
          <w:szCs w:val="22"/>
          <w:shd w:val="clear" w:color="auto" w:fill="FFFFFF"/>
        </w:rPr>
      </w:pPr>
      <w:r w:rsidRPr="009A75F7">
        <w:rPr>
          <w:rFonts w:ascii="Calibri" w:hAnsi="Calibri" w:cs="Calibri"/>
          <w:bCs/>
          <w:color w:val="000000" w:themeColor="text1"/>
          <w:sz w:val="22"/>
          <w:szCs w:val="22"/>
          <w:shd w:val="clear" w:color="auto" w:fill="FFFFFF"/>
        </w:rPr>
        <w:t>1. Clear and Simple Description</w:t>
      </w:r>
    </w:p>
    <w:p w14:paraId="10A66B41" w14:textId="2F91AFE2" w:rsidR="009A75F7" w:rsidRPr="009A75F7" w:rsidRDefault="009A75F7" w:rsidP="009A75F7">
      <w:pPr>
        <w:jc w:val="both"/>
        <w:rPr>
          <w:rFonts w:ascii="Calibri" w:hAnsi="Calibri" w:cs="Calibri"/>
          <w:bCs/>
          <w:color w:val="000000" w:themeColor="text1"/>
          <w:sz w:val="22"/>
          <w:szCs w:val="22"/>
          <w:shd w:val="clear" w:color="auto" w:fill="FFFFFF"/>
        </w:rPr>
      </w:pPr>
      <w:r w:rsidRPr="009A75F7">
        <w:rPr>
          <w:rFonts w:ascii="Calibri" w:hAnsi="Calibri" w:cs="Calibri"/>
          <w:bCs/>
          <w:color w:val="000000" w:themeColor="text1"/>
          <w:sz w:val="22"/>
          <w:szCs w:val="22"/>
          <w:shd w:val="clear" w:color="auto" w:fill="FFFFFF"/>
        </w:rPr>
        <w:t>Ex:</w:t>
      </w:r>
      <w:r>
        <w:rPr>
          <w:rFonts w:ascii="Calibri" w:hAnsi="Calibri" w:cs="Calibri"/>
          <w:bCs/>
          <w:color w:val="000000" w:themeColor="text1"/>
          <w:sz w:val="22"/>
          <w:szCs w:val="22"/>
          <w:shd w:val="clear" w:color="auto" w:fill="FFFFFF"/>
        </w:rPr>
        <w:t xml:space="preserve"> </w:t>
      </w:r>
      <w:r w:rsidRPr="009A75F7">
        <w:rPr>
          <w:rFonts w:ascii="Calibri" w:hAnsi="Calibri" w:cs="Calibri"/>
          <w:bCs/>
          <w:color w:val="000000" w:themeColor="text1"/>
          <w:sz w:val="22"/>
          <w:szCs w:val="22"/>
          <w:shd w:val="clear" w:color="auto" w:fill="FFFFFF"/>
        </w:rPr>
        <w:t>Instead of: Check login functionality</w:t>
      </w:r>
      <w:r>
        <w:rPr>
          <w:rFonts w:ascii="Calibri" w:hAnsi="Calibri" w:cs="Calibri"/>
          <w:bCs/>
          <w:color w:val="000000" w:themeColor="text1"/>
          <w:sz w:val="22"/>
          <w:szCs w:val="22"/>
          <w:shd w:val="clear" w:color="auto" w:fill="FFFFFF"/>
        </w:rPr>
        <w:t xml:space="preserve"> </w:t>
      </w:r>
      <w:r w:rsidRPr="009A75F7">
        <w:rPr>
          <w:rFonts w:ascii="Calibri" w:hAnsi="Calibri" w:cs="Calibri"/>
          <w:bCs/>
          <w:color w:val="000000" w:themeColor="text1"/>
          <w:sz w:val="22"/>
          <w:szCs w:val="22"/>
          <w:shd w:val="clear" w:color="auto" w:fill="FFFFFF"/>
        </w:rPr>
        <w:sym w:font="Wingdings" w:char="F0E0"/>
      </w:r>
      <w:r>
        <w:rPr>
          <w:rFonts w:ascii="Calibri" w:hAnsi="Calibri" w:cs="Calibri"/>
          <w:bCs/>
          <w:color w:val="000000" w:themeColor="text1"/>
          <w:sz w:val="22"/>
          <w:szCs w:val="22"/>
          <w:shd w:val="clear" w:color="auto" w:fill="FFFFFF"/>
        </w:rPr>
        <w:t xml:space="preserve"> </w:t>
      </w:r>
      <w:r w:rsidRPr="009A75F7">
        <w:rPr>
          <w:rFonts w:ascii="Calibri" w:hAnsi="Calibri" w:cs="Calibri"/>
          <w:bCs/>
          <w:color w:val="000000" w:themeColor="text1"/>
          <w:sz w:val="22"/>
          <w:szCs w:val="22"/>
          <w:shd w:val="clear" w:color="auto" w:fill="FFFFFF"/>
        </w:rPr>
        <w:t>Use: Verify that user can log in with valid username and password.</w:t>
      </w:r>
    </w:p>
    <w:p w14:paraId="5B6D4440" w14:textId="77777777" w:rsidR="009A75F7" w:rsidRPr="009A75F7" w:rsidRDefault="009A75F7" w:rsidP="009A75F7">
      <w:pPr>
        <w:jc w:val="both"/>
        <w:rPr>
          <w:rFonts w:ascii="Calibri" w:hAnsi="Calibri" w:cs="Calibri"/>
          <w:bCs/>
          <w:color w:val="000000" w:themeColor="text1"/>
          <w:sz w:val="22"/>
          <w:szCs w:val="22"/>
          <w:shd w:val="clear" w:color="auto" w:fill="FFFFFF"/>
        </w:rPr>
      </w:pPr>
      <w:r w:rsidRPr="009A75F7">
        <w:rPr>
          <w:rFonts w:ascii="Calibri" w:hAnsi="Calibri" w:cs="Calibri"/>
          <w:bCs/>
          <w:color w:val="000000" w:themeColor="text1"/>
          <w:sz w:val="22"/>
          <w:szCs w:val="22"/>
          <w:shd w:val="clear" w:color="auto" w:fill="FFFFFF"/>
        </w:rPr>
        <w:t>2. Well-Defined Preconditions and Test Data</w:t>
      </w:r>
    </w:p>
    <w:p w14:paraId="13BD4404" w14:textId="03286DED" w:rsidR="009A75F7" w:rsidRPr="009A75F7" w:rsidRDefault="009A75F7" w:rsidP="009A75F7">
      <w:pPr>
        <w:jc w:val="both"/>
        <w:rPr>
          <w:rFonts w:ascii="Calibri" w:hAnsi="Calibri" w:cs="Calibri"/>
          <w:bCs/>
          <w:color w:val="000000" w:themeColor="text1"/>
          <w:sz w:val="22"/>
          <w:szCs w:val="22"/>
          <w:shd w:val="clear" w:color="auto" w:fill="FFFFFF"/>
        </w:rPr>
      </w:pPr>
      <w:r w:rsidRPr="009A75F7">
        <w:rPr>
          <w:rFonts w:ascii="Calibri" w:hAnsi="Calibri" w:cs="Calibri"/>
          <w:bCs/>
          <w:color w:val="000000" w:themeColor="text1"/>
          <w:sz w:val="22"/>
          <w:szCs w:val="22"/>
          <w:shd w:val="clear" w:color="auto" w:fill="FFFFFF"/>
        </w:rPr>
        <w:t>Ex:</w:t>
      </w:r>
      <w:r>
        <w:rPr>
          <w:rFonts w:ascii="Calibri" w:hAnsi="Calibri" w:cs="Calibri"/>
          <w:bCs/>
          <w:color w:val="000000" w:themeColor="text1"/>
          <w:sz w:val="22"/>
          <w:szCs w:val="22"/>
          <w:shd w:val="clear" w:color="auto" w:fill="FFFFFF"/>
        </w:rPr>
        <w:t xml:space="preserve"> </w:t>
      </w:r>
      <w:r w:rsidRPr="009A75F7">
        <w:rPr>
          <w:rFonts w:ascii="Calibri" w:hAnsi="Calibri" w:cs="Calibri"/>
          <w:bCs/>
          <w:color w:val="000000" w:themeColor="text1"/>
          <w:sz w:val="22"/>
          <w:szCs w:val="22"/>
          <w:shd w:val="clear" w:color="auto" w:fill="FFFFFF"/>
        </w:rPr>
        <w:t>Precondition: User must be registered and email verified.</w:t>
      </w:r>
      <w:r>
        <w:rPr>
          <w:rFonts w:ascii="Calibri" w:hAnsi="Calibri" w:cs="Calibri"/>
          <w:bCs/>
          <w:color w:val="000000" w:themeColor="text1"/>
          <w:sz w:val="22"/>
          <w:szCs w:val="22"/>
          <w:shd w:val="clear" w:color="auto" w:fill="FFFFFF"/>
        </w:rPr>
        <w:t xml:space="preserve"> </w:t>
      </w:r>
      <w:r w:rsidRPr="009A75F7">
        <w:rPr>
          <w:rFonts w:ascii="Calibri" w:hAnsi="Calibri" w:cs="Calibri"/>
          <w:bCs/>
          <w:color w:val="000000" w:themeColor="text1"/>
          <w:sz w:val="22"/>
          <w:szCs w:val="22"/>
          <w:shd w:val="clear" w:color="auto" w:fill="FFFFFF"/>
        </w:rPr>
        <w:sym w:font="Wingdings" w:char="F0E0"/>
      </w:r>
      <w:r>
        <w:rPr>
          <w:rFonts w:ascii="Calibri" w:hAnsi="Calibri" w:cs="Calibri"/>
          <w:bCs/>
          <w:color w:val="000000" w:themeColor="text1"/>
          <w:sz w:val="22"/>
          <w:szCs w:val="22"/>
          <w:shd w:val="clear" w:color="auto" w:fill="FFFFFF"/>
        </w:rPr>
        <w:t xml:space="preserve"> </w:t>
      </w:r>
      <w:r w:rsidRPr="009A75F7">
        <w:rPr>
          <w:rFonts w:ascii="Calibri" w:hAnsi="Calibri" w:cs="Calibri"/>
          <w:bCs/>
          <w:color w:val="000000" w:themeColor="text1"/>
          <w:sz w:val="22"/>
          <w:szCs w:val="22"/>
          <w:shd w:val="clear" w:color="auto" w:fill="FFFFFF"/>
        </w:rPr>
        <w:t xml:space="preserve">Test Data: </w:t>
      </w:r>
      <w:r w:rsidR="002F060C">
        <w:rPr>
          <w:rFonts w:ascii="Calibri" w:hAnsi="Calibri" w:cs="Calibri"/>
          <w:bCs/>
          <w:color w:val="000000" w:themeColor="text1"/>
          <w:sz w:val="22"/>
          <w:szCs w:val="22"/>
          <w:shd w:val="clear" w:color="auto" w:fill="FFFFFF"/>
        </w:rPr>
        <w:t>usrN</w:t>
      </w:r>
      <w:r w:rsidRPr="009A75F7">
        <w:rPr>
          <w:rFonts w:ascii="Calibri" w:hAnsi="Calibri" w:cs="Calibri"/>
          <w:bCs/>
          <w:color w:val="000000" w:themeColor="text1"/>
          <w:sz w:val="22"/>
          <w:szCs w:val="22"/>
          <w:shd w:val="clear" w:color="auto" w:fill="FFFFFF"/>
        </w:rPr>
        <w:t>ame: tes</w:t>
      </w:r>
      <w:r>
        <w:rPr>
          <w:rFonts w:ascii="Calibri" w:hAnsi="Calibri" w:cs="Calibri"/>
          <w:bCs/>
          <w:color w:val="000000" w:themeColor="text1"/>
          <w:sz w:val="22"/>
          <w:szCs w:val="22"/>
          <w:shd w:val="clear" w:color="auto" w:fill="FFFFFF"/>
        </w:rPr>
        <w:t>t</w:t>
      </w:r>
      <w:r w:rsidR="002F060C">
        <w:rPr>
          <w:rFonts w:ascii="Calibri" w:hAnsi="Calibri" w:cs="Calibri"/>
          <w:bCs/>
          <w:color w:val="000000" w:themeColor="text1"/>
          <w:sz w:val="22"/>
          <w:szCs w:val="22"/>
          <w:shd w:val="clear" w:color="auto" w:fill="FFFFFF"/>
        </w:rPr>
        <w:t>user</w:t>
      </w:r>
      <w:r w:rsidRPr="009A75F7">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ex</w:t>
      </w:r>
      <w:r w:rsidRPr="009A75F7">
        <w:rPr>
          <w:rFonts w:ascii="Calibri" w:hAnsi="Calibri" w:cs="Calibri"/>
          <w:bCs/>
          <w:color w:val="000000" w:themeColor="text1"/>
          <w:sz w:val="22"/>
          <w:szCs w:val="22"/>
          <w:shd w:val="clear" w:color="auto" w:fill="FFFFFF"/>
        </w:rPr>
        <w:t xml:space="preserve">.com, </w:t>
      </w:r>
      <w:r>
        <w:rPr>
          <w:rFonts w:ascii="Calibri" w:hAnsi="Calibri" w:cs="Calibri"/>
          <w:bCs/>
          <w:color w:val="000000" w:themeColor="text1"/>
          <w:sz w:val="22"/>
          <w:szCs w:val="22"/>
          <w:shd w:val="clear" w:color="auto" w:fill="FFFFFF"/>
        </w:rPr>
        <w:t>pwd</w:t>
      </w:r>
      <w:r w:rsidRPr="009A75F7">
        <w:rPr>
          <w:rFonts w:ascii="Calibri" w:hAnsi="Calibri" w:cs="Calibri"/>
          <w:bCs/>
          <w:color w:val="000000" w:themeColor="text1"/>
          <w:sz w:val="22"/>
          <w:szCs w:val="22"/>
          <w:shd w:val="clear" w:color="auto" w:fill="FFFFFF"/>
        </w:rPr>
        <w:t>: Test@123</w:t>
      </w:r>
    </w:p>
    <w:p w14:paraId="5EE70652" w14:textId="77777777" w:rsidR="009A75F7" w:rsidRPr="009A75F7" w:rsidRDefault="009A75F7" w:rsidP="009A75F7">
      <w:pPr>
        <w:jc w:val="both"/>
        <w:rPr>
          <w:rFonts w:ascii="Calibri" w:hAnsi="Calibri" w:cs="Calibri"/>
          <w:bCs/>
          <w:color w:val="000000" w:themeColor="text1"/>
          <w:sz w:val="22"/>
          <w:szCs w:val="22"/>
          <w:shd w:val="clear" w:color="auto" w:fill="FFFFFF"/>
        </w:rPr>
      </w:pPr>
      <w:r w:rsidRPr="009A75F7">
        <w:rPr>
          <w:rFonts w:ascii="Calibri" w:hAnsi="Calibri" w:cs="Calibri"/>
          <w:bCs/>
          <w:color w:val="000000" w:themeColor="text1"/>
          <w:sz w:val="22"/>
          <w:szCs w:val="22"/>
          <w:shd w:val="clear" w:color="auto" w:fill="FFFFFF"/>
        </w:rPr>
        <w:t>3. Specific and Measurable Expected Result</w:t>
      </w:r>
    </w:p>
    <w:p w14:paraId="5FEA72D2" w14:textId="77777777" w:rsidR="009A75F7" w:rsidRPr="009A75F7" w:rsidRDefault="009A75F7" w:rsidP="009A75F7">
      <w:pPr>
        <w:jc w:val="both"/>
        <w:rPr>
          <w:rFonts w:ascii="Calibri" w:hAnsi="Calibri" w:cs="Calibri"/>
          <w:bCs/>
          <w:color w:val="000000" w:themeColor="text1"/>
          <w:sz w:val="22"/>
          <w:szCs w:val="22"/>
          <w:shd w:val="clear" w:color="auto" w:fill="FFFFFF"/>
        </w:rPr>
      </w:pPr>
      <w:r w:rsidRPr="009A75F7">
        <w:rPr>
          <w:rFonts w:ascii="Calibri" w:hAnsi="Calibri" w:cs="Calibri"/>
          <w:bCs/>
          <w:color w:val="000000" w:themeColor="text1"/>
          <w:sz w:val="22"/>
          <w:szCs w:val="22"/>
          <w:shd w:val="clear" w:color="auto" w:fill="FFFFFF"/>
        </w:rPr>
        <w:t>Ex: “User should be redirected to the dashboard and see a welcome message with their name.”</w:t>
      </w:r>
    </w:p>
    <w:p w14:paraId="030ABEDA" w14:textId="1E598B0A" w:rsidR="009A75F7" w:rsidRPr="009A75F7" w:rsidRDefault="009A75F7" w:rsidP="009A75F7">
      <w:pPr>
        <w:jc w:val="both"/>
        <w:rPr>
          <w:rFonts w:ascii="Calibri" w:hAnsi="Calibri" w:cs="Calibri"/>
          <w:bCs/>
          <w:color w:val="000000" w:themeColor="text1"/>
          <w:sz w:val="22"/>
          <w:szCs w:val="22"/>
          <w:shd w:val="clear" w:color="auto" w:fill="FFFFFF"/>
        </w:rPr>
      </w:pPr>
      <w:r w:rsidRPr="009A75F7">
        <w:rPr>
          <w:rFonts w:ascii="Calibri" w:hAnsi="Calibri" w:cs="Calibri"/>
          <w:bCs/>
          <w:color w:val="000000" w:themeColor="text1"/>
          <w:sz w:val="22"/>
          <w:szCs w:val="22"/>
          <w:shd w:val="clear" w:color="auto" w:fill="FFFFFF"/>
        </w:rPr>
        <w:t>4. Traceability to Requirements</w:t>
      </w:r>
      <w:r w:rsidR="002F060C">
        <w:rPr>
          <w:rFonts w:ascii="Calibri" w:hAnsi="Calibri" w:cs="Calibri"/>
          <w:bCs/>
          <w:color w:val="000000" w:themeColor="text1"/>
          <w:sz w:val="22"/>
          <w:szCs w:val="22"/>
          <w:shd w:val="clear" w:color="auto" w:fill="FFFFFF"/>
        </w:rPr>
        <w:t xml:space="preserve"> </w:t>
      </w:r>
      <w:r w:rsidRPr="009A75F7">
        <w:rPr>
          <w:rFonts w:ascii="Calibri" w:hAnsi="Calibri" w:cs="Calibri"/>
          <w:bCs/>
          <w:color w:val="000000" w:themeColor="text1"/>
          <w:sz w:val="22"/>
          <w:szCs w:val="22"/>
          <w:shd w:val="clear" w:color="auto" w:fill="FFFFFF"/>
        </w:rPr>
        <w:t>Ex: Requirement ID: REQ-101 — User Login Functionality</w:t>
      </w:r>
    </w:p>
    <w:p w14:paraId="4A6D6A9B" w14:textId="30AFE2B9" w:rsidR="009A75F7" w:rsidRPr="009A75F7" w:rsidRDefault="009A75F7" w:rsidP="009A75F7">
      <w:pPr>
        <w:jc w:val="both"/>
        <w:rPr>
          <w:rFonts w:ascii="Calibri" w:hAnsi="Calibri" w:cs="Calibri"/>
          <w:bCs/>
          <w:color w:val="000000" w:themeColor="text1"/>
          <w:sz w:val="22"/>
          <w:szCs w:val="22"/>
          <w:shd w:val="clear" w:color="auto" w:fill="FFFFFF"/>
        </w:rPr>
      </w:pPr>
      <w:r w:rsidRPr="009A75F7">
        <w:rPr>
          <w:rFonts w:ascii="Calibri" w:hAnsi="Calibri" w:cs="Calibri"/>
          <w:bCs/>
          <w:color w:val="000000" w:themeColor="text1"/>
          <w:sz w:val="22"/>
          <w:szCs w:val="22"/>
          <w:shd w:val="clear" w:color="auto" w:fill="FFFFFF"/>
        </w:rPr>
        <w:t>5. Reusability and Maintainability</w:t>
      </w:r>
      <w:r w:rsidR="002F060C">
        <w:rPr>
          <w:rFonts w:ascii="Calibri" w:hAnsi="Calibri" w:cs="Calibri"/>
          <w:bCs/>
          <w:color w:val="000000" w:themeColor="text1"/>
          <w:sz w:val="22"/>
          <w:szCs w:val="22"/>
          <w:shd w:val="clear" w:color="auto" w:fill="FFFFFF"/>
        </w:rPr>
        <w:t xml:space="preserve"> </w:t>
      </w:r>
      <w:r w:rsidRPr="009A75F7">
        <w:rPr>
          <w:rFonts w:ascii="Calibri" w:hAnsi="Calibri" w:cs="Calibri"/>
          <w:bCs/>
          <w:color w:val="000000" w:themeColor="text1"/>
          <w:sz w:val="22"/>
          <w:szCs w:val="22"/>
          <w:shd w:val="clear" w:color="auto" w:fill="FFFFFF"/>
        </w:rPr>
        <w:t>Ex: Use parameters like &lt;username&gt; and &lt;password&gt; instead of static data.</w:t>
      </w:r>
    </w:p>
    <w:p w14:paraId="629FA19C" w14:textId="410DD4C5" w:rsidR="009A75F7" w:rsidRDefault="009A75F7" w:rsidP="009A75F7">
      <w:pPr>
        <w:jc w:val="both"/>
        <w:rPr>
          <w:rFonts w:ascii="Calibri" w:hAnsi="Calibri" w:cs="Calibri"/>
          <w:bCs/>
          <w:color w:val="000000" w:themeColor="text1"/>
          <w:sz w:val="22"/>
          <w:szCs w:val="22"/>
          <w:shd w:val="clear" w:color="auto" w:fill="FFFFFF"/>
        </w:rPr>
      </w:pPr>
    </w:p>
    <w:p w14:paraId="2165C0A8" w14:textId="77777777" w:rsidR="002F060C" w:rsidRPr="002F060C" w:rsidRDefault="002F060C" w:rsidP="002F060C">
      <w:pPr>
        <w:jc w:val="both"/>
        <w:rPr>
          <w:rFonts w:ascii="Calibri" w:hAnsi="Calibri" w:cs="Calibri"/>
          <w:bCs/>
          <w:color w:val="000000" w:themeColor="text1"/>
          <w:sz w:val="22"/>
          <w:szCs w:val="22"/>
          <w:shd w:val="clear" w:color="auto" w:fill="FFFFFF"/>
        </w:rPr>
      </w:pPr>
      <w:r w:rsidRPr="002F060C">
        <w:rPr>
          <w:rFonts w:ascii="Calibri" w:hAnsi="Calibri" w:cs="Calibri"/>
          <w:bCs/>
          <w:color w:val="000000" w:themeColor="text1"/>
          <w:sz w:val="22"/>
          <w:szCs w:val="22"/>
          <w:shd w:val="clear" w:color="auto" w:fill="FFFFFF"/>
        </w:rPr>
        <w:t>@. Suppose developer is not fixing a bug; how would you approach the situation</w:t>
      </w:r>
    </w:p>
    <w:p w14:paraId="579CC24C" w14:textId="77777777" w:rsidR="002F060C" w:rsidRPr="002F060C" w:rsidRDefault="002F060C" w:rsidP="002F060C">
      <w:pPr>
        <w:jc w:val="both"/>
        <w:rPr>
          <w:rFonts w:ascii="Calibri" w:hAnsi="Calibri" w:cs="Calibri"/>
          <w:bCs/>
          <w:color w:val="000000" w:themeColor="text1"/>
          <w:sz w:val="22"/>
          <w:szCs w:val="22"/>
          <w:shd w:val="clear" w:color="auto" w:fill="FFFFFF"/>
        </w:rPr>
      </w:pPr>
      <w:r w:rsidRPr="002F060C">
        <w:rPr>
          <w:rFonts w:ascii="Calibri" w:hAnsi="Calibri" w:cs="Calibri"/>
          <w:bCs/>
          <w:color w:val="000000" w:themeColor="text1"/>
          <w:sz w:val="22"/>
          <w:szCs w:val="22"/>
          <w:shd w:val="clear" w:color="auto" w:fill="FFFFFF"/>
        </w:rPr>
        <w:t>1. Verify Before Escalating: “First, I make sure the issue is valid and reproducible.”</w:t>
      </w:r>
    </w:p>
    <w:p w14:paraId="33D6D293" w14:textId="77777777" w:rsidR="002F060C" w:rsidRPr="002F060C" w:rsidRDefault="002F060C" w:rsidP="0071061D">
      <w:pPr>
        <w:pStyle w:val="ListParagraph"/>
        <w:numPr>
          <w:ilvl w:val="0"/>
          <w:numId w:val="151"/>
        </w:numPr>
        <w:jc w:val="both"/>
        <w:rPr>
          <w:rFonts w:ascii="Calibri" w:hAnsi="Calibri" w:cs="Calibri"/>
          <w:bCs/>
          <w:color w:val="000000" w:themeColor="text1"/>
          <w:sz w:val="22"/>
          <w:szCs w:val="22"/>
          <w:shd w:val="clear" w:color="auto" w:fill="FFFFFF"/>
        </w:rPr>
      </w:pPr>
      <w:r w:rsidRPr="002F060C">
        <w:rPr>
          <w:rFonts w:ascii="Calibri" w:hAnsi="Calibri" w:cs="Calibri"/>
          <w:bCs/>
          <w:color w:val="000000" w:themeColor="text1"/>
          <w:sz w:val="22"/>
          <w:szCs w:val="22"/>
          <w:shd w:val="clear" w:color="auto" w:fill="FFFFFF"/>
        </w:rPr>
        <w:t>Re-test the bug to confirm it’s still occurring.</w:t>
      </w:r>
    </w:p>
    <w:p w14:paraId="535919A2" w14:textId="77777777" w:rsidR="002F060C" w:rsidRPr="002F060C" w:rsidRDefault="002F060C" w:rsidP="0071061D">
      <w:pPr>
        <w:pStyle w:val="ListParagraph"/>
        <w:numPr>
          <w:ilvl w:val="0"/>
          <w:numId w:val="151"/>
        </w:numPr>
        <w:jc w:val="both"/>
        <w:rPr>
          <w:rFonts w:ascii="Calibri" w:hAnsi="Calibri" w:cs="Calibri"/>
          <w:bCs/>
          <w:color w:val="000000" w:themeColor="text1"/>
          <w:sz w:val="22"/>
          <w:szCs w:val="22"/>
          <w:shd w:val="clear" w:color="auto" w:fill="FFFFFF"/>
        </w:rPr>
      </w:pPr>
      <w:r w:rsidRPr="002F060C">
        <w:rPr>
          <w:rFonts w:ascii="Calibri" w:hAnsi="Calibri" w:cs="Calibri"/>
          <w:bCs/>
          <w:color w:val="000000" w:themeColor="text1"/>
          <w:sz w:val="22"/>
          <w:szCs w:val="22"/>
          <w:shd w:val="clear" w:color="auto" w:fill="FFFFFF"/>
        </w:rPr>
        <w:t>Check if it’s due to incorrect test data, environment issues, or misunderstanding.</w:t>
      </w:r>
    </w:p>
    <w:p w14:paraId="1C393997" w14:textId="77777777" w:rsidR="002F060C" w:rsidRPr="002F060C" w:rsidRDefault="002F060C" w:rsidP="0071061D">
      <w:pPr>
        <w:pStyle w:val="ListParagraph"/>
        <w:numPr>
          <w:ilvl w:val="0"/>
          <w:numId w:val="151"/>
        </w:numPr>
        <w:jc w:val="both"/>
        <w:rPr>
          <w:rFonts w:ascii="Calibri" w:hAnsi="Calibri" w:cs="Calibri"/>
          <w:bCs/>
          <w:color w:val="000000" w:themeColor="text1"/>
          <w:sz w:val="22"/>
          <w:szCs w:val="22"/>
          <w:shd w:val="clear" w:color="auto" w:fill="FFFFFF"/>
        </w:rPr>
      </w:pPr>
      <w:r w:rsidRPr="002F060C">
        <w:rPr>
          <w:rFonts w:ascii="Calibri" w:hAnsi="Calibri" w:cs="Calibri"/>
          <w:bCs/>
          <w:color w:val="000000" w:themeColor="text1"/>
          <w:sz w:val="22"/>
          <w:szCs w:val="22"/>
          <w:shd w:val="clear" w:color="auto" w:fill="FFFFFF"/>
        </w:rPr>
        <w:t>Gather clear evidence — screenshots, logs, or steps to reproduce.</w:t>
      </w:r>
    </w:p>
    <w:p w14:paraId="5A63123F" w14:textId="77777777" w:rsidR="002F060C" w:rsidRPr="002F060C" w:rsidRDefault="002F060C" w:rsidP="002F060C">
      <w:pPr>
        <w:jc w:val="both"/>
        <w:rPr>
          <w:rFonts w:ascii="Calibri" w:hAnsi="Calibri" w:cs="Calibri"/>
          <w:bCs/>
          <w:color w:val="000000" w:themeColor="text1"/>
          <w:sz w:val="22"/>
          <w:szCs w:val="22"/>
          <w:shd w:val="clear" w:color="auto" w:fill="FFFFFF"/>
        </w:rPr>
      </w:pPr>
      <w:r w:rsidRPr="002F060C">
        <w:rPr>
          <w:rFonts w:ascii="Calibri" w:hAnsi="Calibri" w:cs="Calibri"/>
          <w:bCs/>
          <w:color w:val="000000" w:themeColor="text1"/>
          <w:sz w:val="22"/>
          <w:szCs w:val="22"/>
          <w:shd w:val="clear" w:color="auto" w:fill="FFFFFF"/>
        </w:rPr>
        <w:t>Ex: “I verified the bug on both test and staging environments to ensure it wasn’t environment-specific.”</w:t>
      </w:r>
    </w:p>
    <w:p w14:paraId="25BFE42A" w14:textId="77777777" w:rsidR="002F060C" w:rsidRPr="002F060C" w:rsidRDefault="002F060C" w:rsidP="002F060C">
      <w:pPr>
        <w:jc w:val="both"/>
        <w:rPr>
          <w:rFonts w:ascii="Calibri" w:hAnsi="Calibri" w:cs="Calibri"/>
          <w:bCs/>
          <w:color w:val="000000" w:themeColor="text1"/>
          <w:sz w:val="22"/>
          <w:szCs w:val="22"/>
          <w:shd w:val="clear" w:color="auto" w:fill="FFFFFF"/>
        </w:rPr>
      </w:pPr>
      <w:r w:rsidRPr="002F060C">
        <w:rPr>
          <w:rFonts w:ascii="Calibri" w:hAnsi="Calibri" w:cs="Calibri"/>
          <w:bCs/>
          <w:color w:val="000000" w:themeColor="text1"/>
          <w:sz w:val="22"/>
          <w:szCs w:val="22"/>
          <w:shd w:val="clear" w:color="auto" w:fill="FFFFFF"/>
        </w:rPr>
        <w:t>2. Communicate Clearly with the Developer: “Next, I discuss it directly with the developer.”</w:t>
      </w:r>
    </w:p>
    <w:p w14:paraId="4DA0DA9A" w14:textId="77777777" w:rsidR="002F060C" w:rsidRPr="002F060C" w:rsidRDefault="002F060C" w:rsidP="002F060C">
      <w:pPr>
        <w:jc w:val="both"/>
        <w:rPr>
          <w:rFonts w:ascii="Calibri" w:hAnsi="Calibri" w:cs="Calibri"/>
          <w:bCs/>
          <w:color w:val="000000" w:themeColor="text1"/>
          <w:sz w:val="22"/>
          <w:szCs w:val="22"/>
          <w:shd w:val="clear" w:color="auto" w:fill="FFFFFF"/>
        </w:rPr>
      </w:pPr>
      <w:r w:rsidRPr="002F060C">
        <w:rPr>
          <w:rFonts w:ascii="Calibri" w:hAnsi="Calibri" w:cs="Calibri"/>
          <w:bCs/>
          <w:color w:val="000000" w:themeColor="text1"/>
          <w:sz w:val="22"/>
          <w:szCs w:val="22"/>
          <w:shd w:val="clear" w:color="auto" w:fill="FFFFFF"/>
        </w:rPr>
        <w:t>3. Highlight Business or User Impact: “If the developer disagrees, I explain how the defect affects the end user or business process.”</w:t>
      </w:r>
    </w:p>
    <w:p w14:paraId="2EEF1A64" w14:textId="77777777" w:rsidR="002F060C" w:rsidRPr="002F060C" w:rsidRDefault="002F060C" w:rsidP="002F060C">
      <w:pPr>
        <w:jc w:val="both"/>
        <w:rPr>
          <w:rFonts w:ascii="Calibri" w:hAnsi="Calibri" w:cs="Calibri"/>
          <w:bCs/>
          <w:color w:val="000000" w:themeColor="text1"/>
          <w:sz w:val="22"/>
          <w:szCs w:val="22"/>
          <w:shd w:val="clear" w:color="auto" w:fill="FFFFFF"/>
        </w:rPr>
      </w:pPr>
      <w:r w:rsidRPr="002F060C">
        <w:rPr>
          <w:rFonts w:ascii="Calibri" w:hAnsi="Calibri" w:cs="Calibri"/>
          <w:bCs/>
          <w:color w:val="000000" w:themeColor="text1"/>
          <w:sz w:val="22"/>
          <w:szCs w:val="22"/>
          <w:shd w:val="clear" w:color="auto" w:fill="FFFFFF"/>
        </w:rPr>
        <w:lastRenderedPageBreak/>
        <w:t>4. Involve the Team or Product Owner (if needed): “If we still can’t agree, I involve the BA or Product Owner for clarification.”</w:t>
      </w:r>
    </w:p>
    <w:p w14:paraId="42E253ED" w14:textId="1C70DAAF" w:rsidR="002F060C" w:rsidRPr="002F060C" w:rsidRDefault="002F060C" w:rsidP="00C1099D">
      <w:pPr>
        <w:jc w:val="both"/>
        <w:rPr>
          <w:rFonts w:ascii="Calibri" w:hAnsi="Calibri" w:cs="Calibri"/>
          <w:bCs/>
          <w:color w:val="000000" w:themeColor="text1"/>
          <w:sz w:val="22"/>
          <w:szCs w:val="22"/>
          <w:shd w:val="clear" w:color="auto" w:fill="FFFFFF"/>
        </w:rPr>
      </w:pPr>
      <w:r w:rsidRPr="002F060C">
        <w:rPr>
          <w:rFonts w:ascii="Calibri" w:hAnsi="Calibri" w:cs="Calibri"/>
          <w:bCs/>
          <w:color w:val="000000" w:themeColor="text1"/>
          <w:sz w:val="22"/>
          <w:szCs w:val="22"/>
          <w:shd w:val="clear" w:color="auto" w:fill="FFFFFF"/>
        </w:rPr>
        <w:t xml:space="preserve">5. Escalate Professionally (Last Resort): If the issue remains unresolved and impacts release, I escalate it </w:t>
      </w:r>
      <w:r w:rsidR="00C1099D">
        <w:rPr>
          <w:rFonts w:ascii="Calibri" w:hAnsi="Calibri" w:cs="Calibri"/>
          <w:bCs/>
          <w:color w:val="000000" w:themeColor="text1"/>
          <w:sz w:val="22"/>
          <w:szCs w:val="22"/>
          <w:shd w:val="clear" w:color="auto" w:fill="FFFFFF"/>
        </w:rPr>
        <w:t>t</w:t>
      </w:r>
      <w:r w:rsidRPr="002F060C">
        <w:rPr>
          <w:rFonts w:ascii="Calibri" w:hAnsi="Calibri" w:cs="Calibri"/>
          <w:bCs/>
          <w:color w:val="000000" w:themeColor="text1"/>
          <w:sz w:val="22"/>
          <w:szCs w:val="22"/>
          <w:shd w:val="clear" w:color="auto" w:fill="FFFFFF"/>
        </w:rPr>
        <w:t>o QA lead, Scrum Master, or Project Manager with proper documentation.</w:t>
      </w:r>
      <w:r w:rsidR="00C1099D">
        <w:rPr>
          <w:rFonts w:ascii="Calibri" w:hAnsi="Calibri" w:cs="Calibri"/>
          <w:bCs/>
          <w:color w:val="000000" w:themeColor="text1"/>
          <w:sz w:val="22"/>
          <w:szCs w:val="22"/>
          <w:shd w:val="clear" w:color="auto" w:fill="FFFFFF"/>
        </w:rPr>
        <w:t xml:space="preserve"> U</w:t>
      </w:r>
      <w:r w:rsidRPr="002F060C">
        <w:rPr>
          <w:rFonts w:ascii="Calibri" w:hAnsi="Calibri" w:cs="Calibri"/>
          <w:bCs/>
          <w:color w:val="000000" w:themeColor="text1"/>
          <w:sz w:val="22"/>
          <w:szCs w:val="22"/>
          <w:shd w:val="clear" w:color="auto" w:fill="FFFFFF"/>
        </w:rPr>
        <w:t>se defect severity/priority to justify escalation.</w:t>
      </w:r>
    </w:p>
    <w:p w14:paraId="4AA861D5" w14:textId="7FBA8E39" w:rsidR="002F060C" w:rsidRPr="009A75F7" w:rsidRDefault="002F060C" w:rsidP="002F060C">
      <w:pPr>
        <w:jc w:val="both"/>
        <w:rPr>
          <w:rFonts w:ascii="Calibri" w:hAnsi="Calibri" w:cs="Calibri"/>
          <w:bCs/>
          <w:color w:val="000000" w:themeColor="text1"/>
          <w:sz w:val="22"/>
          <w:szCs w:val="22"/>
          <w:shd w:val="clear" w:color="auto" w:fill="FFFFFF"/>
        </w:rPr>
      </w:pPr>
      <w:r w:rsidRPr="002F060C">
        <w:rPr>
          <w:rFonts w:ascii="Calibri" w:hAnsi="Calibri" w:cs="Calibri"/>
          <w:bCs/>
          <w:color w:val="000000" w:themeColor="text1"/>
          <w:sz w:val="22"/>
          <w:szCs w:val="22"/>
          <w:shd w:val="clear" w:color="auto" w:fill="FFFFFF"/>
        </w:rPr>
        <w:t>Ex: “I’d mention that the issue is blocking UAT, and provide evidence so the lead can take a call.”</w:t>
      </w:r>
    </w:p>
    <w:p w14:paraId="7DAF5DEB" w14:textId="662CAFC6" w:rsidR="009A75F7" w:rsidRDefault="009A75F7" w:rsidP="002302D7">
      <w:pPr>
        <w:jc w:val="both"/>
        <w:rPr>
          <w:rFonts w:ascii="Calibri" w:hAnsi="Calibri" w:cs="Calibri"/>
          <w:bCs/>
          <w:color w:val="000000" w:themeColor="text1"/>
          <w:sz w:val="22"/>
          <w:szCs w:val="22"/>
          <w:shd w:val="clear" w:color="auto" w:fill="FFFFFF"/>
        </w:rPr>
      </w:pPr>
    </w:p>
    <w:p w14:paraId="2029DB41" w14:textId="77777777" w:rsidR="00F50A17" w:rsidRDefault="006B5B6E" w:rsidP="002302D7">
      <w:pPr>
        <w:jc w:val="both"/>
        <w:rPr>
          <w:rFonts w:ascii="Calibri" w:hAnsi="Calibri" w:cs="Calibri"/>
          <w:b/>
          <w:bCs/>
          <w:color w:val="000000" w:themeColor="text1"/>
          <w:sz w:val="22"/>
          <w:szCs w:val="22"/>
          <w:shd w:val="clear" w:color="auto" w:fill="FFFFFF"/>
        </w:rPr>
      </w:pPr>
      <w:r w:rsidRPr="008147C3">
        <w:rPr>
          <w:rFonts w:ascii="Calibri" w:hAnsi="Calibri" w:cs="Calibri"/>
          <w:b/>
          <w:bCs/>
          <w:color w:val="000000" w:themeColor="text1"/>
          <w:sz w:val="22"/>
          <w:szCs w:val="22"/>
          <w:shd w:val="clear" w:color="auto" w:fill="FFFFFF"/>
        </w:rPr>
        <w:t xml:space="preserve">@. To maintain Test Scripts </w:t>
      </w:r>
      <w:r w:rsidR="00055E5F" w:rsidRPr="008147C3">
        <w:rPr>
          <w:rFonts w:ascii="Calibri" w:hAnsi="Calibri" w:cs="Calibri"/>
          <w:b/>
          <w:bCs/>
          <w:color w:val="000000" w:themeColor="text1"/>
          <w:sz w:val="22"/>
          <w:szCs w:val="22"/>
          <w:shd w:val="clear" w:color="auto" w:fill="FFFFFF"/>
        </w:rPr>
        <w:t>for a changing application</w:t>
      </w:r>
    </w:p>
    <w:p w14:paraId="440AA9D6" w14:textId="6EC0282F" w:rsidR="00055E5F" w:rsidRDefault="00055E5F" w:rsidP="002302D7">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Follow POM, use stable locators like</w:t>
      </w:r>
      <w:r w:rsidR="00F50A17">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data attributes, and maintain good communication with developers about UI changes.</w:t>
      </w:r>
    </w:p>
    <w:p w14:paraId="5CD28BEF" w14:textId="144F2937" w:rsidR="00D31F42" w:rsidRDefault="00D31F42" w:rsidP="002302D7">
      <w:pPr>
        <w:jc w:val="both"/>
        <w:rPr>
          <w:rFonts w:ascii="Calibri" w:hAnsi="Calibri" w:cs="Calibri"/>
          <w:b/>
          <w:bCs/>
          <w:color w:val="000000" w:themeColor="text1"/>
          <w:sz w:val="22"/>
          <w:szCs w:val="22"/>
          <w:shd w:val="clear" w:color="auto" w:fill="FFFFFF"/>
        </w:rPr>
      </w:pPr>
    </w:p>
    <w:p w14:paraId="410AA275" w14:textId="17814465" w:rsidR="003C00AD" w:rsidRPr="003C00AD" w:rsidRDefault="003C00AD" w:rsidP="003C00AD">
      <w:pPr>
        <w:jc w:val="both"/>
        <w:rPr>
          <w:rFonts w:ascii="Calibri" w:hAnsi="Calibri" w:cs="Calibri"/>
          <w:b/>
          <w:bCs/>
          <w:color w:val="000000" w:themeColor="text1"/>
          <w:sz w:val="22"/>
          <w:szCs w:val="22"/>
          <w:shd w:val="clear" w:color="auto" w:fill="FFFFFF"/>
        </w:rPr>
      </w:pPr>
      <w:r w:rsidRPr="003C00AD">
        <w:rPr>
          <w:rFonts w:ascii="Calibri" w:hAnsi="Calibri" w:cs="Calibri"/>
          <w:b/>
          <w:bCs/>
          <w:color w:val="000000" w:themeColor="text1"/>
          <w:sz w:val="22"/>
          <w:szCs w:val="22"/>
          <w:shd w:val="clear" w:color="auto" w:fill="FFFFFF"/>
        </w:rPr>
        <w:t xml:space="preserve">@. To execute multiple </w:t>
      </w:r>
      <w:r w:rsidR="00F02F78">
        <w:rPr>
          <w:rFonts w:ascii="Calibri" w:hAnsi="Calibri" w:cs="Calibri"/>
          <w:b/>
          <w:bCs/>
          <w:color w:val="000000" w:themeColor="text1"/>
          <w:sz w:val="22"/>
          <w:szCs w:val="22"/>
          <w:shd w:val="clear" w:color="auto" w:fill="FFFFFF"/>
        </w:rPr>
        <w:t>TCs</w:t>
      </w:r>
      <w:r w:rsidRPr="003C00AD">
        <w:rPr>
          <w:rFonts w:ascii="Calibri" w:hAnsi="Calibri" w:cs="Calibri"/>
          <w:b/>
          <w:bCs/>
          <w:color w:val="000000" w:themeColor="text1"/>
          <w:sz w:val="22"/>
          <w:szCs w:val="22"/>
          <w:shd w:val="clear" w:color="auto" w:fill="FFFFFF"/>
        </w:rPr>
        <w:t xml:space="preserve"> at a time in TestNG</w:t>
      </w:r>
    </w:p>
    <w:p w14:paraId="3BECF135" w14:textId="19EAC477" w:rsidR="00D31F42" w:rsidRPr="003C00AD" w:rsidRDefault="003C00AD" w:rsidP="003C00AD">
      <w:pPr>
        <w:jc w:val="both"/>
        <w:rPr>
          <w:rFonts w:ascii="Calibri" w:hAnsi="Calibri" w:cs="Calibri"/>
          <w:bCs/>
          <w:color w:val="000000" w:themeColor="text1"/>
          <w:sz w:val="22"/>
          <w:szCs w:val="22"/>
          <w:shd w:val="clear" w:color="auto" w:fill="FFFFFF"/>
        </w:rPr>
      </w:pPr>
      <w:r w:rsidRPr="003C00AD">
        <w:rPr>
          <w:rFonts w:ascii="Calibri" w:hAnsi="Calibri" w:cs="Calibri"/>
          <w:bCs/>
          <w:color w:val="000000" w:themeColor="text1"/>
          <w:sz w:val="22"/>
          <w:szCs w:val="22"/>
          <w:shd w:val="clear" w:color="auto" w:fill="FFFFFF"/>
        </w:rPr>
        <w:t xml:space="preserve">To execute multiple </w:t>
      </w:r>
      <w:r w:rsidR="00A05BF7">
        <w:rPr>
          <w:rFonts w:ascii="Calibri" w:hAnsi="Calibri" w:cs="Calibri"/>
          <w:bCs/>
          <w:color w:val="000000" w:themeColor="text1"/>
          <w:sz w:val="22"/>
          <w:szCs w:val="22"/>
          <w:shd w:val="clear" w:color="auto" w:fill="FFFFFF"/>
        </w:rPr>
        <w:t>TCs</w:t>
      </w:r>
      <w:r w:rsidRPr="003C00AD">
        <w:rPr>
          <w:rFonts w:ascii="Calibri" w:hAnsi="Calibri" w:cs="Calibri"/>
          <w:bCs/>
          <w:color w:val="000000" w:themeColor="text1"/>
          <w:sz w:val="22"/>
          <w:szCs w:val="22"/>
          <w:shd w:val="clear" w:color="auto" w:fill="FFFFFF"/>
        </w:rPr>
        <w:t xml:space="preserve"> at once in TestNG, </w:t>
      </w:r>
      <w:r w:rsidR="00A05BF7">
        <w:rPr>
          <w:rFonts w:ascii="Calibri" w:hAnsi="Calibri" w:cs="Calibri"/>
          <w:bCs/>
          <w:color w:val="000000" w:themeColor="text1"/>
          <w:sz w:val="22"/>
          <w:szCs w:val="22"/>
          <w:shd w:val="clear" w:color="auto" w:fill="FFFFFF"/>
        </w:rPr>
        <w:t>we</w:t>
      </w:r>
      <w:r w:rsidRPr="003C00AD">
        <w:rPr>
          <w:rFonts w:ascii="Calibri" w:hAnsi="Calibri" w:cs="Calibri"/>
          <w:bCs/>
          <w:color w:val="000000" w:themeColor="text1"/>
          <w:sz w:val="22"/>
          <w:szCs w:val="22"/>
          <w:shd w:val="clear" w:color="auto" w:fill="FFFFFF"/>
        </w:rPr>
        <w:t xml:space="preserve"> can use a testng.xml suite file to organize and run multiple classes or methods together</w:t>
      </w:r>
      <w:r w:rsidR="00B463CF">
        <w:rPr>
          <w:rFonts w:ascii="Calibri" w:hAnsi="Calibri" w:cs="Calibri"/>
          <w:bCs/>
          <w:color w:val="000000" w:themeColor="text1"/>
          <w:sz w:val="22"/>
          <w:szCs w:val="22"/>
          <w:shd w:val="clear" w:color="auto" w:fill="FFFFFF"/>
        </w:rPr>
        <w:t xml:space="preserve"> and also use Grouping TCs</w:t>
      </w:r>
      <w:r w:rsidR="009A1FA8">
        <w:rPr>
          <w:rFonts w:ascii="Calibri" w:hAnsi="Calibri" w:cs="Calibri"/>
          <w:bCs/>
          <w:color w:val="000000" w:themeColor="text1"/>
          <w:sz w:val="22"/>
          <w:szCs w:val="22"/>
          <w:shd w:val="clear" w:color="auto" w:fill="FFFFFF"/>
        </w:rPr>
        <w:t xml:space="preserve"> and parallel execution</w:t>
      </w:r>
      <w:r w:rsidR="0015582A">
        <w:rPr>
          <w:rFonts w:ascii="Calibri" w:hAnsi="Calibri" w:cs="Calibri"/>
          <w:bCs/>
          <w:color w:val="000000" w:themeColor="text1"/>
          <w:sz w:val="22"/>
          <w:szCs w:val="22"/>
          <w:shd w:val="clear" w:color="auto" w:fill="FFFFFF"/>
        </w:rPr>
        <w:t>.</w:t>
      </w:r>
    </w:p>
    <w:p w14:paraId="48FC46A5" w14:textId="277CADD1" w:rsidR="001D1D7A" w:rsidRDefault="001D1D7A" w:rsidP="002302D7">
      <w:pPr>
        <w:jc w:val="both"/>
        <w:rPr>
          <w:rFonts w:ascii="Calibri" w:hAnsi="Calibri" w:cs="Calibri"/>
          <w:bCs/>
          <w:color w:val="000000" w:themeColor="text1"/>
          <w:sz w:val="22"/>
          <w:szCs w:val="22"/>
          <w:shd w:val="clear" w:color="auto" w:fill="FFFFFF"/>
        </w:rPr>
      </w:pPr>
    </w:p>
    <w:p w14:paraId="3A1173D0" w14:textId="01C6601D" w:rsidR="009A1FA8" w:rsidRPr="009A1FA8" w:rsidRDefault="009A1FA8" w:rsidP="009A1FA8">
      <w:pPr>
        <w:jc w:val="both"/>
        <w:rPr>
          <w:rFonts w:ascii="Calibri" w:hAnsi="Calibri" w:cs="Calibri"/>
          <w:bCs/>
          <w:color w:val="000000" w:themeColor="text1"/>
          <w:sz w:val="22"/>
          <w:szCs w:val="22"/>
          <w:shd w:val="clear" w:color="auto" w:fill="FFFFFF"/>
        </w:rPr>
      </w:pPr>
      <w:r w:rsidRPr="009A1FA8">
        <w:rPr>
          <w:rFonts w:ascii="Calibri" w:hAnsi="Calibri" w:cs="Calibri"/>
          <w:bCs/>
          <w:color w:val="000000" w:themeColor="text1"/>
          <w:sz w:val="22"/>
          <w:szCs w:val="22"/>
          <w:shd w:val="clear" w:color="auto" w:fill="FFFFFF"/>
        </w:rPr>
        <w:t xml:space="preserve">Use </w:t>
      </w:r>
      <w:r w:rsidRPr="006E2FF6">
        <w:rPr>
          <w:rFonts w:ascii="Calibri" w:hAnsi="Calibri" w:cs="Calibri"/>
          <w:b/>
          <w:bCs/>
          <w:color w:val="000000" w:themeColor="text1"/>
          <w:sz w:val="22"/>
          <w:szCs w:val="22"/>
          <w:shd w:val="clear" w:color="auto" w:fill="FFFFFF"/>
        </w:rPr>
        <w:t>testng.xml</w:t>
      </w:r>
      <w:r w:rsidRPr="009A1FA8">
        <w:rPr>
          <w:rFonts w:ascii="Calibri" w:hAnsi="Calibri" w:cs="Calibri"/>
          <w:bCs/>
          <w:color w:val="000000" w:themeColor="text1"/>
          <w:sz w:val="22"/>
          <w:szCs w:val="22"/>
          <w:shd w:val="clear" w:color="auto" w:fill="FFFFFF"/>
        </w:rPr>
        <w:t xml:space="preserve"> to organize and run multiple </w:t>
      </w:r>
      <w:r w:rsidR="004A285B">
        <w:rPr>
          <w:rFonts w:ascii="Calibri" w:hAnsi="Calibri" w:cs="Calibri"/>
          <w:bCs/>
          <w:color w:val="000000" w:themeColor="text1"/>
          <w:sz w:val="22"/>
          <w:szCs w:val="22"/>
          <w:shd w:val="clear" w:color="auto" w:fill="FFFFFF"/>
        </w:rPr>
        <w:t>T</w:t>
      </w:r>
      <w:r w:rsidRPr="009A1FA8">
        <w:rPr>
          <w:rFonts w:ascii="Calibri" w:hAnsi="Calibri" w:cs="Calibri"/>
          <w:bCs/>
          <w:color w:val="000000" w:themeColor="text1"/>
          <w:sz w:val="22"/>
          <w:szCs w:val="22"/>
          <w:shd w:val="clear" w:color="auto" w:fill="FFFFFF"/>
        </w:rPr>
        <w:t xml:space="preserve">est </w:t>
      </w:r>
      <w:r w:rsidR="004A285B">
        <w:rPr>
          <w:rFonts w:ascii="Calibri" w:hAnsi="Calibri" w:cs="Calibri"/>
          <w:bCs/>
          <w:color w:val="000000" w:themeColor="text1"/>
          <w:sz w:val="22"/>
          <w:szCs w:val="22"/>
          <w:shd w:val="clear" w:color="auto" w:fill="FFFFFF"/>
        </w:rPr>
        <w:t>C</w:t>
      </w:r>
      <w:r w:rsidRPr="009A1FA8">
        <w:rPr>
          <w:rFonts w:ascii="Calibri" w:hAnsi="Calibri" w:cs="Calibri"/>
          <w:bCs/>
          <w:color w:val="000000" w:themeColor="text1"/>
          <w:sz w:val="22"/>
          <w:szCs w:val="22"/>
          <w:shd w:val="clear" w:color="auto" w:fill="FFFFFF"/>
        </w:rPr>
        <w:t>ases.</w:t>
      </w:r>
    </w:p>
    <w:p w14:paraId="4A94D1CC" w14:textId="77777777" w:rsidR="009A1FA8" w:rsidRPr="009A1FA8" w:rsidRDefault="009A1FA8" w:rsidP="009A1FA8">
      <w:pPr>
        <w:jc w:val="both"/>
        <w:rPr>
          <w:rFonts w:ascii="Calibri" w:hAnsi="Calibri" w:cs="Calibri"/>
          <w:bCs/>
          <w:color w:val="000000" w:themeColor="text1"/>
          <w:sz w:val="22"/>
          <w:szCs w:val="22"/>
          <w:shd w:val="clear" w:color="auto" w:fill="FFFFFF"/>
        </w:rPr>
      </w:pPr>
      <w:r w:rsidRPr="009A1FA8">
        <w:rPr>
          <w:rFonts w:ascii="Calibri" w:hAnsi="Calibri" w:cs="Calibri"/>
          <w:bCs/>
          <w:color w:val="000000" w:themeColor="text1"/>
          <w:sz w:val="22"/>
          <w:szCs w:val="22"/>
          <w:shd w:val="clear" w:color="auto" w:fill="FFFFFF"/>
        </w:rPr>
        <w:t xml:space="preserve">Use </w:t>
      </w:r>
      <w:r w:rsidRPr="006E2FF6">
        <w:rPr>
          <w:rFonts w:ascii="Calibri" w:hAnsi="Calibri" w:cs="Calibri"/>
          <w:b/>
          <w:bCs/>
          <w:color w:val="000000" w:themeColor="text1"/>
          <w:sz w:val="22"/>
          <w:szCs w:val="22"/>
          <w:shd w:val="clear" w:color="auto" w:fill="FFFFFF"/>
        </w:rPr>
        <w:t>groups</w:t>
      </w:r>
      <w:r w:rsidRPr="009A1FA8">
        <w:rPr>
          <w:rFonts w:ascii="Calibri" w:hAnsi="Calibri" w:cs="Calibri"/>
          <w:bCs/>
          <w:color w:val="000000" w:themeColor="text1"/>
          <w:sz w:val="22"/>
          <w:szCs w:val="22"/>
          <w:shd w:val="clear" w:color="auto" w:fill="FFFFFF"/>
        </w:rPr>
        <w:t xml:space="preserve"> to selectively run subsets of tests.</w:t>
      </w:r>
    </w:p>
    <w:p w14:paraId="4A4153C7" w14:textId="77777777" w:rsidR="009A1FA8" w:rsidRPr="009A1FA8" w:rsidRDefault="009A1FA8" w:rsidP="009A1FA8">
      <w:pPr>
        <w:jc w:val="both"/>
        <w:rPr>
          <w:rFonts w:ascii="Calibri" w:hAnsi="Calibri" w:cs="Calibri"/>
          <w:bCs/>
          <w:color w:val="000000" w:themeColor="text1"/>
          <w:sz w:val="22"/>
          <w:szCs w:val="22"/>
          <w:shd w:val="clear" w:color="auto" w:fill="FFFFFF"/>
        </w:rPr>
      </w:pPr>
      <w:r w:rsidRPr="009A1FA8">
        <w:rPr>
          <w:rFonts w:ascii="Calibri" w:hAnsi="Calibri" w:cs="Calibri"/>
          <w:bCs/>
          <w:color w:val="000000" w:themeColor="text1"/>
          <w:sz w:val="22"/>
          <w:szCs w:val="22"/>
          <w:shd w:val="clear" w:color="auto" w:fill="FFFFFF"/>
        </w:rPr>
        <w:t xml:space="preserve">Use </w:t>
      </w:r>
      <w:r w:rsidRPr="006E2FF6">
        <w:rPr>
          <w:rFonts w:ascii="Calibri" w:hAnsi="Calibri" w:cs="Calibri"/>
          <w:b/>
          <w:bCs/>
          <w:color w:val="000000" w:themeColor="text1"/>
          <w:sz w:val="22"/>
          <w:szCs w:val="22"/>
          <w:shd w:val="clear" w:color="auto" w:fill="FFFFFF"/>
        </w:rPr>
        <w:t>parallel execution</w:t>
      </w:r>
      <w:r w:rsidRPr="009A1FA8">
        <w:rPr>
          <w:rFonts w:ascii="Calibri" w:hAnsi="Calibri" w:cs="Calibri"/>
          <w:bCs/>
          <w:color w:val="000000" w:themeColor="text1"/>
          <w:sz w:val="22"/>
          <w:szCs w:val="22"/>
          <w:shd w:val="clear" w:color="auto" w:fill="FFFFFF"/>
        </w:rPr>
        <w:t xml:space="preserve"> for faster runs.</w:t>
      </w:r>
    </w:p>
    <w:p w14:paraId="7524E943" w14:textId="45214036" w:rsidR="009A1FA8" w:rsidRDefault="009A1FA8" w:rsidP="009A1FA8">
      <w:pPr>
        <w:jc w:val="both"/>
        <w:rPr>
          <w:rFonts w:ascii="Calibri" w:hAnsi="Calibri" w:cs="Calibri"/>
          <w:bCs/>
          <w:color w:val="000000" w:themeColor="text1"/>
          <w:sz w:val="22"/>
          <w:szCs w:val="22"/>
          <w:shd w:val="clear" w:color="auto" w:fill="FFFFFF"/>
        </w:rPr>
      </w:pPr>
      <w:r w:rsidRPr="009A1FA8">
        <w:rPr>
          <w:rFonts w:ascii="Calibri" w:hAnsi="Calibri" w:cs="Calibri"/>
          <w:bCs/>
          <w:color w:val="000000" w:themeColor="text1"/>
          <w:sz w:val="22"/>
          <w:szCs w:val="22"/>
          <w:shd w:val="clear" w:color="auto" w:fill="FFFFFF"/>
        </w:rPr>
        <w:t xml:space="preserve">Run via </w:t>
      </w:r>
      <w:r w:rsidRPr="006E2FF6">
        <w:rPr>
          <w:rFonts w:ascii="Calibri" w:hAnsi="Calibri" w:cs="Calibri"/>
          <w:b/>
          <w:bCs/>
          <w:color w:val="000000" w:themeColor="text1"/>
          <w:sz w:val="22"/>
          <w:szCs w:val="22"/>
          <w:shd w:val="clear" w:color="auto" w:fill="FFFFFF"/>
        </w:rPr>
        <w:t>IDE</w:t>
      </w:r>
      <w:r w:rsidRPr="009A1FA8">
        <w:rPr>
          <w:rFonts w:ascii="Calibri" w:hAnsi="Calibri" w:cs="Calibri"/>
          <w:bCs/>
          <w:color w:val="000000" w:themeColor="text1"/>
          <w:sz w:val="22"/>
          <w:szCs w:val="22"/>
          <w:shd w:val="clear" w:color="auto" w:fill="FFFFFF"/>
        </w:rPr>
        <w:t xml:space="preserve"> or build tools for convenience.</w:t>
      </w:r>
    </w:p>
    <w:p w14:paraId="27A9325B" w14:textId="77777777" w:rsidR="009A1FA8" w:rsidRDefault="009A1FA8" w:rsidP="009A1FA8">
      <w:pPr>
        <w:jc w:val="both"/>
        <w:rPr>
          <w:rFonts w:ascii="Calibri" w:hAnsi="Calibri" w:cs="Calibri"/>
          <w:bCs/>
          <w:color w:val="000000" w:themeColor="text1"/>
          <w:sz w:val="22"/>
          <w:szCs w:val="22"/>
          <w:shd w:val="clear" w:color="auto" w:fill="FFFFFF"/>
        </w:rPr>
      </w:pPr>
    </w:p>
    <w:p w14:paraId="0C572EB7" w14:textId="06D90123" w:rsidR="007453C4" w:rsidRPr="007453C4" w:rsidRDefault="007453C4" w:rsidP="007453C4">
      <w:pPr>
        <w:jc w:val="both"/>
        <w:rPr>
          <w:rFonts w:ascii="Calibri" w:hAnsi="Calibri" w:cs="Calibri"/>
          <w:b/>
          <w:bCs/>
          <w:color w:val="000000" w:themeColor="text1"/>
          <w:sz w:val="22"/>
          <w:szCs w:val="22"/>
          <w:shd w:val="clear" w:color="auto" w:fill="FFFFFF"/>
        </w:rPr>
      </w:pPr>
      <w:r w:rsidRPr="007453C4">
        <w:rPr>
          <w:rFonts w:ascii="Calibri" w:hAnsi="Calibri" w:cs="Calibri"/>
          <w:b/>
          <w:bCs/>
          <w:color w:val="000000" w:themeColor="text1"/>
          <w:sz w:val="22"/>
          <w:szCs w:val="22"/>
          <w:shd w:val="clear" w:color="auto" w:fill="FFFFFF"/>
        </w:rPr>
        <w:t xml:space="preserve">@. W excp will </w:t>
      </w:r>
      <w:r w:rsidR="00D41F91" w:rsidRPr="007453C4">
        <w:rPr>
          <w:rFonts w:ascii="Calibri" w:hAnsi="Calibri" w:cs="Calibri"/>
          <w:b/>
          <w:bCs/>
          <w:color w:val="000000" w:themeColor="text1"/>
          <w:sz w:val="22"/>
          <w:szCs w:val="22"/>
          <w:shd w:val="clear" w:color="auto" w:fill="FFFFFF"/>
        </w:rPr>
        <w:t>show</w:t>
      </w:r>
      <w:r w:rsidRPr="007453C4">
        <w:rPr>
          <w:rFonts w:ascii="Calibri" w:hAnsi="Calibri" w:cs="Calibri"/>
          <w:b/>
          <w:bCs/>
          <w:color w:val="000000" w:themeColor="text1"/>
          <w:sz w:val="22"/>
          <w:szCs w:val="22"/>
          <w:shd w:val="clear" w:color="auto" w:fill="FFFFFF"/>
        </w:rPr>
        <w:t xml:space="preserve"> in selenium when there is a delay in the loading time of the ele</w:t>
      </w:r>
      <w:r w:rsidR="00821978">
        <w:rPr>
          <w:rFonts w:ascii="Calibri" w:hAnsi="Calibri" w:cs="Calibri"/>
          <w:b/>
          <w:bCs/>
          <w:color w:val="000000" w:themeColor="text1"/>
          <w:sz w:val="22"/>
          <w:szCs w:val="22"/>
          <w:shd w:val="clear" w:color="auto" w:fill="FFFFFF"/>
        </w:rPr>
        <w:t>’</w:t>
      </w:r>
      <w:r w:rsidRPr="007453C4">
        <w:rPr>
          <w:rFonts w:ascii="Calibri" w:hAnsi="Calibri" w:cs="Calibri"/>
          <w:b/>
          <w:bCs/>
          <w:color w:val="000000" w:themeColor="text1"/>
          <w:sz w:val="22"/>
          <w:szCs w:val="22"/>
          <w:shd w:val="clear" w:color="auto" w:fill="FFFFFF"/>
        </w:rPr>
        <w:t>s with which we are interacting</w:t>
      </w:r>
    </w:p>
    <w:p w14:paraId="29477E2C" w14:textId="07A7E64B" w:rsidR="007453C4" w:rsidRDefault="007453C4" w:rsidP="007453C4">
      <w:pPr>
        <w:jc w:val="both"/>
        <w:rPr>
          <w:rFonts w:ascii="Calibri" w:hAnsi="Calibri" w:cs="Calibri"/>
          <w:bCs/>
          <w:color w:val="000000" w:themeColor="text1"/>
          <w:sz w:val="22"/>
          <w:szCs w:val="22"/>
          <w:shd w:val="clear" w:color="auto" w:fill="FFFFFF"/>
        </w:rPr>
      </w:pPr>
      <w:r w:rsidRPr="007453C4">
        <w:rPr>
          <w:rFonts w:ascii="Calibri" w:hAnsi="Calibri" w:cs="Calibri"/>
          <w:bCs/>
          <w:color w:val="000000" w:themeColor="text1"/>
          <w:sz w:val="22"/>
          <w:szCs w:val="22"/>
          <w:shd w:val="clear" w:color="auto" w:fill="FFFFFF"/>
        </w:rPr>
        <w:t>The exception typically shown in Selenium when there is a delay in loading elements is NoSuchElementException or ElementNotInteractableException. However, if you're using waits and the element still doesn't appear in time, you'll encounter a TimeoutException.</w:t>
      </w:r>
    </w:p>
    <w:p w14:paraId="56412659" w14:textId="7C2A1DE3" w:rsidR="001D1D7A" w:rsidRDefault="001D1D7A" w:rsidP="002302D7">
      <w:pPr>
        <w:jc w:val="both"/>
        <w:rPr>
          <w:rFonts w:ascii="Calibri" w:hAnsi="Calibri" w:cs="Calibri"/>
          <w:bCs/>
          <w:color w:val="000000" w:themeColor="text1"/>
          <w:sz w:val="22"/>
          <w:szCs w:val="22"/>
          <w:shd w:val="clear" w:color="auto" w:fill="FFFFFF"/>
        </w:rPr>
      </w:pPr>
    </w:p>
    <w:p w14:paraId="6949FD6A" w14:textId="5AFB7261" w:rsidR="003B2730" w:rsidRPr="00135203" w:rsidRDefault="003B2730" w:rsidP="003B2730">
      <w:pPr>
        <w:jc w:val="both"/>
        <w:rPr>
          <w:rFonts w:ascii="Calibri" w:hAnsi="Calibri" w:cs="Calibri"/>
          <w:b/>
          <w:bCs/>
          <w:color w:val="000000" w:themeColor="text1"/>
          <w:sz w:val="22"/>
          <w:szCs w:val="22"/>
          <w:shd w:val="clear" w:color="auto" w:fill="FFFFFF"/>
        </w:rPr>
      </w:pPr>
      <w:r w:rsidRPr="00135203">
        <w:rPr>
          <w:rFonts w:ascii="Calibri" w:hAnsi="Calibri" w:cs="Calibri"/>
          <w:b/>
          <w:bCs/>
          <w:color w:val="000000" w:themeColor="text1"/>
          <w:sz w:val="22"/>
          <w:szCs w:val="22"/>
          <w:shd w:val="clear" w:color="auto" w:fill="FFFFFF"/>
        </w:rPr>
        <w:t>@. H reports generated in TestNG and wt type of reports can be produced</w:t>
      </w:r>
    </w:p>
    <w:p w14:paraId="568BBAC6" w14:textId="77777777" w:rsidR="003B2730" w:rsidRPr="003B2730" w:rsidRDefault="003B2730" w:rsidP="003B2730">
      <w:pPr>
        <w:jc w:val="both"/>
        <w:rPr>
          <w:rFonts w:ascii="Calibri" w:hAnsi="Calibri" w:cs="Calibri"/>
          <w:bCs/>
          <w:color w:val="000000" w:themeColor="text1"/>
          <w:sz w:val="22"/>
          <w:szCs w:val="22"/>
          <w:shd w:val="clear" w:color="auto" w:fill="FFFFFF"/>
        </w:rPr>
      </w:pPr>
      <w:r w:rsidRPr="003B2730">
        <w:rPr>
          <w:rFonts w:ascii="Calibri" w:hAnsi="Calibri" w:cs="Calibri"/>
          <w:bCs/>
          <w:color w:val="000000" w:themeColor="text1"/>
          <w:sz w:val="22"/>
          <w:szCs w:val="22"/>
          <w:shd w:val="clear" w:color="auto" w:fill="FFFFFF"/>
        </w:rPr>
        <w:t xml:space="preserve">In TestNG, reports are generated automatically after the execution of test cases, providing detailed insights into test results such as passed, failed, and skipped tests. </w:t>
      </w:r>
    </w:p>
    <w:p w14:paraId="49893404" w14:textId="77777777" w:rsidR="003B2730" w:rsidRPr="003B2730" w:rsidRDefault="003B2730" w:rsidP="003B2730">
      <w:pPr>
        <w:jc w:val="both"/>
        <w:rPr>
          <w:rFonts w:ascii="Calibri" w:hAnsi="Calibri" w:cs="Calibri"/>
          <w:bCs/>
          <w:color w:val="000000" w:themeColor="text1"/>
          <w:sz w:val="22"/>
          <w:szCs w:val="22"/>
          <w:shd w:val="clear" w:color="auto" w:fill="FFFFFF"/>
        </w:rPr>
      </w:pPr>
      <w:r w:rsidRPr="003B2730">
        <w:rPr>
          <w:rFonts w:ascii="Calibri" w:hAnsi="Calibri" w:cs="Calibri"/>
          <w:bCs/>
          <w:color w:val="000000" w:themeColor="text1"/>
          <w:sz w:val="22"/>
          <w:szCs w:val="22"/>
          <w:shd w:val="clear" w:color="auto" w:fill="FFFFFF"/>
        </w:rPr>
        <w:t>Process:</w:t>
      </w:r>
    </w:p>
    <w:p w14:paraId="2F9D617C" w14:textId="43E470A8" w:rsidR="003B2730" w:rsidRPr="003B2730" w:rsidRDefault="003B2730" w:rsidP="003B2730">
      <w:pPr>
        <w:jc w:val="both"/>
        <w:rPr>
          <w:rFonts w:ascii="Calibri" w:hAnsi="Calibri" w:cs="Calibri"/>
          <w:bCs/>
          <w:color w:val="000000" w:themeColor="text1"/>
          <w:sz w:val="22"/>
          <w:szCs w:val="22"/>
          <w:shd w:val="clear" w:color="auto" w:fill="FFFFFF"/>
        </w:rPr>
      </w:pPr>
      <w:r w:rsidRPr="003B2730">
        <w:rPr>
          <w:rFonts w:ascii="Calibri" w:hAnsi="Calibri" w:cs="Calibri"/>
          <w:bCs/>
          <w:color w:val="000000" w:themeColor="text1"/>
          <w:sz w:val="22"/>
          <w:szCs w:val="22"/>
          <w:shd w:val="clear" w:color="auto" w:fill="FFFFFF"/>
        </w:rPr>
        <w:t xml:space="preserve">When </w:t>
      </w:r>
      <w:r w:rsidR="00213752">
        <w:rPr>
          <w:rFonts w:ascii="Calibri" w:hAnsi="Calibri" w:cs="Calibri"/>
          <w:bCs/>
          <w:color w:val="000000" w:themeColor="text1"/>
          <w:sz w:val="22"/>
          <w:szCs w:val="22"/>
          <w:shd w:val="clear" w:color="auto" w:fill="FFFFFF"/>
        </w:rPr>
        <w:t>we</w:t>
      </w:r>
      <w:r w:rsidRPr="003B2730">
        <w:rPr>
          <w:rFonts w:ascii="Calibri" w:hAnsi="Calibri" w:cs="Calibri"/>
          <w:bCs/>
          <w:color w:val="000000" w:themeColor="text1"/>
          <w:sz w:val="22"/>
          <w:szCs w:val="22"/>
          <w:shd w:val="clear" w:color="auto" w:fill="FFFFFF"/>
        </w:rPr>
        <w:t xml:space="preserve"> run a TestNG suite (using an XML file, IDE, or command line):</w:t>
      </w:r>
    </w:p>
    <w:p w14:paraId="43B19854" w14:textId="77777777" w:rsidR="003B2730" w:rsidRPr="00213752" w:rsidRDefault="003B2730" w:rsidP="0071061D">
      <w:pPr>
        <w:pStyle w:val="ListParagraph"/>
        <w:numPr>
          <w:ilvl w:val="0"/>
          <w:numId w:val="152"/>
        </w:numPr>
        <w:jc w:val="both"/>
        <w:rPr>
          <w:rFonts w:ascii="Calibri" w:hAnsi="Calibri" w:cs="Calibri"/>
          <w:bCs/>
          <w:color w:val="000000" w:themeColor="text1"/>
          <w:sz w:val="22"/>
          <w:szCs w:val="22"/>
          <w:shd w:val="clear" w:color="auto" w:fill="FFFFFF"/>
        </w:rPr>
      </w:pPr>
      <w:r w:rsidRPr="00213752">
        <w:rPr>
          <w:rFonts w:ascii="Calibri" w:hAnsi="Calibri" w:cs="Calibri"/>
          <w:bCs/>
          <w:color w:val="000000" w:themeColor="text1"/>
          <w:sz w:val="22"/>
          <w:szCs w:val="22"/>
          <w:shd w:val="clear" w:color="auto" w:fill="FFFFFF"/>
        </w:rPr>
        <w:t>TestNG executes the test methods.</w:t>
      </w:r>
    </w:p>
    <w:p w14:paraId="0F2DB6E5" w14:textId="77777777" w:rsidR="003B2730" w:rsidRPr="00213752" w:rsidRDefault="003B2730" w:rsidP="0071061D">
      <w:pPr>
        <w:pStyle w:val="ListParagraph"/>
        <w:numPr>
          <w:ilvl w:val="0"/>
          <w:numId w:val="152"/>
        </w:numPr>
        <w:jc w:val="both"/>
        <w:rPr>
          <w:rFonts w:ascii="Calibri" w:hAnsi="Calibri" w:cs="Calibri"/>
          <w:bCs/>
          <w:color w:val="000000" w:themeColor="text1"/>
          <w:sz w:val="22"/>
          <w:szCs w:val="22"/>
          <w:shd w:val="clear" w:color="auto" w:fill="FFFFFF"/>
        </w:rPr>
      </w:pPr>
      <w:r w:rsidRPr="00213752">
        <w:rPr>
          <w:rFonts w:ascii="Calibri" w:hAnsi="Calibri" w:cs="Calibri"/>
          <w:bCs/>
          <w:color w:val="000000" w:themeColor="text1"/>
          <w:sz w:val="22"/>
          <w:szCs w:val="22"/>
          <w:shd w:val="clear" w:color="auto" w:fill="FFFFFF"/>
        </w:rPr>
        <w:t>During execution, it records the status of each test — pass, fail, or skip.</w:t>
      </w:r>
    </w:p>
    <w:p w14:paraId="67CE23A4" w14:textId="77777777" w:rsidR="003B2730" w:rsidRPr="00213752" w:rsidRDefault="003B2730" w:rsidP="0071061D">
      <w:pPr>
        <w:pStyle w:val="ListParagraph"/>
        <w:numPr>
          <w:ilvl w:val="0"/>
          <w:numId w:val="152"/>
        </w:numPr>
        <w:jc w:val="both"/>
        <w:rPr>
          <w:rFonts w:ascii="Calibri" w:hAnsi="Calibri" w:cs="Calibri"/>
          <w:bCs/>
          <w:color w:val="000000" w:themeColor="text1"/>
          <w:sz w:val="22"/>
          <w:szCs w:val="22"/>
          <w:shd w:val="clear" w:color="auto" w:fill="FFFFFF"/>
        </w:rPr>
      </w:pPr>
      <w:r w:rsidRPr="00213752">
        <w:rPr>
          <w:rFonts w:ascii="Calibri" w:hAnsi="Calibri" w:cs="Calibri"/>
          <w:bCs/>
          <w:color w:val="000000" w:themeColor="text1"/>
          <w:sz w:val="22"/>
          <w:szCs w:val="22"/>
          <w:shd w:val="clear" w:color="auto" w:fill="FFFFFF"/>
        </w:rPr>
        <w:t>After execution, TestNG automatically generates report files in the test-output folder.</w:t>
      </w:r>
    </w:p>
    <w:p w14:paraId="6A3A2A1C" w14:textId="77777777" w:rsidR="003B2730" w:rsidRPr="003B2730" w:rsidRDefault="003B2730" w:rsidP="003B2730">
      <w:pPr>
        <w:jc w:val="both"/>
        <w:rPr>
          <w:rFonts w:ascii="Calibri" w:hAnsi="Calibri" w:cs="Calibri"/>
          <w:bCs/>
          <w:color w:val="000000" w:themeColor="text1"/>
          <w:sz w:val="22"/>
          <w:szCs w:val="22"/>
          <w:shd w:val="clear" w:color="auto" w:fill="FFFFFF"/>
        </w:rPr>
      </w:pPr>
      <w:r w:rsidRPr="00270D93">
        <w:rPr>
          <w:rFonts w:ascii="Calibri" w:hAnsi="Calibri" w:cs="Calibri"/>
          <w:b/>
          <w:bCs/>
          <w:color w:val="808080" w:themeColor="background1" w:themeShade="80"/>
          <w:sz w:val="22"/>
          <w:szCs w:val="22"/>
          <w:shd w:val="clear" w:color="auto" w:fill="FFFFFF"/>
        </w:rPr>
        <w:t>Types of Reports in TestNG:</w:t>
      </w:r>
      <w:r w:rsidRPr="003B2730">
        <w:rPr>
          <w:rFonts w:ascii="Calibri" w:hAnsi="Calibri" w:cs="Calibri"/>
          <w:bCs/>
          <w:color w:val="000000" w:themeColor="text1"/>
          <w:sz w:val="22"/>
          <w:szCs w:val="22"/>
          <w:shd w:val="clear" w:color="auto" w:fill="FFFFFF"/>
        </w:rPr>
        <w:t xml:space="preserve"> Default HTML Reports (File: index.html), Emailable Report (File: emailable-report.html), XML Reports (File: testng-results.xml).</w:t>
      </w:r>
    </w:p>
    <w:p w14:paraId="76C98CD7" w14:textId="4F7ABA35" w:rsidR="003B2730" w:rsidRDefault="003B2730" w:rsidP="003B2730">
      <w:pPr>
        <w:jc w:val="both"/>
        <w:rPr>
          <w:rFonts w:ascii="Calibri" w:hAnsi="Calibri" w:cs="Calibri"/>
          <w:bCs/>
          <w:color w:val="000000" w:themeColor="text1"/>
          <w:sz w:val="22"/>
          <w:szCs w:val="22"/>
          <w:shd w:val="clear" w:color="auto" w:fill="FFFFFF"/>
        </w:rPr>
      </w:pPr>
      <w:r w:rsidRPr="00270D93">
        <w:rPr>
          <w:rFonts w:ascii="Calibri" w:hAnsi="Calibri" w:cs="Calibri"/>
          <w:b/>
          <w:bCs/>
          <w:color w:val="808080" w:themeColor="background1" w:themeShade="80"/>
          <w:sz w:val="22"/>
          <w:szCs w:val="22"/>
          <w:shd w:val="clear" w:color="auto" w:fill="FFFFFF"/>
        </w:rPr>
        <w:t>Custom and Advanced Reporting Options:</w:t>
      </w:r>
      <w:r w:rsidRPr="003B2730">
        <w:rPr>
          <w:rFonts w:ascii="Calibri" w:hAnsi="Calibri" w:cs="Calibri"/>
          <w:bCs/>
          <w:color w:val="000000" w:themeColor="text1"/>
          <w:sz w:val="22"/>
          <w:szCs w:val="22"/>
          <w:shd w:val="clear" w:color="auto" w:fill="FFFFFF"/>
        </w:rPr>
        <w:t xml:space="preserve"> Using Listeners or Reporters (Implement the IReporter or ITestListener interface to create custom reports)</w:t>
      </w:r>
      <w:r w:rsidR="005A7F09">
        <w:rPr>
          <w:rFonts w:ascii="Calibri" w:hAnsi="Calibri" w:cs="Calibri"/>
          <w:bCs/>
          <w:color w:val="000000" w:themeColor="text1"/>
          <w:sz w:val="22"/>
          <w:szCs w:val="22"/>
          <w:shd w:val="clear" w:color="auto" w:fill="FFFFFF"/>
        </w:rPr>
        <w:t>.</w:t>
      </w:r>
    </w:p>
    <w:p w14:paraId="3AEF8921" w14:textId="35496131" w:rsidR="00055E5F" w:rsidRDefault="00055E5F" w:rsidP="002302D7">
      <w:pPr>
        <w:jc w:val="both"/>
        <w:rPr>
          <w:rFonts w:ascii="Calibri" w:hAnsi="Calibri" w:cs="Calibri"/>
          <w:bCs/>
          <w:color w:val="000000" w:themeColor="text1"/>
          <w:sz w:val="22"/>
          <w:szCs w:val="22"/>
          <w:shd w:val="clear" w:color="auto" w:fill="FFFFFF"/>
        </w:rPr>
      </w:pPr>
    </w:p>
    <w:p w14:paraId="0ADAD4B7" w14:textId="2516921E" w:rsidR="00A1053F" w:rsidRPr="00B47B93" w:rsidRDefault="00A1053F" w:rsidP="00A1053F">
      <w:pPr>
        <w:jc w:val="both"/>
        <w:rPr>
          <w:rFonts w:ascii="Calibri" w:hAnsi="Calibri" w:cs="Calibri"/>
          <w:b/>
          <w:bCs/>
          <w:color w:val="000000" w:themeColor="text1"/>
          <w:sz w:val="22"/>
          <w:szCs w:val="22"/>
          <w:shd w:val="clear" w:color="auto" w:fill="FFFFFF"/>
        </w:rPr>
      </w:pPr>
      <w:r w:rsidRPr="00B47B93">
        <w:rPr>
          <w:rFonts w:ascii="Calibri" w:hAnsi="Calibri" w:cs="Calibri"/>
          <w:b/>
          <w:bCs/>
          <w:color w:val="000000" w:themeColor="text1"/>
          <w:sz w:val="22"/>
          <w:szCs w:val="22"/>
          <w:shd w:val="clear" w:color="auto" w:fill="FFFFFF"/>
        </w:rPr>
        <w:t>@. H many string objects are created in: String s1 = new String ("</w:t>
      </w:r>
      <w:r w:rsidR="00D5495A">
        <w:rPr>
          <w:rFonts w:ascii="Calibri" w:hAnsi="Calibri" w:cs="Calibri"/>
          <w:b/>
          <w:bCs/>
          <w:color w:val="000000" w:themeColor="text1"/>
          <w:sz w:val="22"/>
          <w:szCs w:val="22"/>
          <w:shd w:val="clear" w:color="auto" w:fill="FFFFFF"/>
        </w:rPr>
        <w:t>Selenium</w:t>
      </w:r>
      <w:r w:rsidRPr="00B47B93">
        <w:rPr>
          <w:rFonts w:ascii="Calibri" w:hAnsi="Calibri" w:cs="Calibri"/>
          <w:b/>
          <w:bCs/>
          <w:color w:val="000000" w:themeColor="text1"/>
          <w:sz w:val="22"/>
          <w:szCs w:val="22"/>
          <w:shd w:val="clear" w:color="auto" w:fill="FFFFFF"/>
        </w:rPr>
        <w:t>")</w:t>
      </w:r>
    </w:p>
    <w:p w14:paraId="6409DCBB" w14:textId="7EE3C668" w:rsidR="00B47B93" w:rsidRPr="00B47B93" w:rsidRDefault="00B47B93" w:rsidP="00B47B93">
      <w:pPr>
        <w:jc w:val="both"/>
        <w:rPr>
          <w:rFonts w:ascii="Calibri" w:hAnsi="Calibri" w:cs="Calibri"/>
          <w:bCs/>
          <w:color w:val="000000" w:themeColor="text1"/>
          <w:sz w:val="22"/>
          <w:szCs w:val="22"/>
          <w:shd w:val="clear" w:color="auto" w:fill="FFFFFF"/>
        </w:rPr>
      </w:pPr>
      <w:r w:rsidRPr="00B47B93">
        <w:rPr>
          <w:rFonts w:ascii="Calibri" w:hAnsi="Calibri" w:cs="Calibri"/>
          <w:bCs/>
          <w:color w:val="000000" w:themeColor="text1"/>
          <w:sz w:val="22"/>
          <w:szCs w:val="22"/>
          <w:shd w:val="clear" w:color="auto" w:fill="FFFFFF"/>
        </w:rPr>
        <w:t>If</w:t>
      </w:r>
      <w:r w:rsidR="00E24552">
        <w:rPr>
          <w:rFonts w:ascii="Calibri" w:hAnsi="Calibri" w:cs="Calibri"/>
          <w:bCs/>
          <w:color w:val="000000" w:themeColor="text1"/>
          <w:sz w:val="22"/>
          <w:szCs w:val="22"/>
          <w:shd w:val="clear" w:color="auto" w:fill="FFFFFF"/>
        </w:rPr>
        <w:t xml:space="preserve"> String literal</w:t>
      </w:r>
      <w:r w:rsidRPr="00B47B93">
        <w:rPr>
          <w:rFonts w:ascii="Calibri" w:hAnsi="Calibri" w:cs="Calibri"/>
          <w:bCs/>
          <w:color w:val="000000" w:themeColor="text1"/>
          <w:sz w:val="22"/>
          <w:szCs w:val="22"/>
          <w:shd w:val="clear" w:color="auto" w:fill="FFFFFF"/>
        </w:rPr>
        <w:t xml:space="preserve"> "</w:t>
      </w:r>
      <w:r w:rsidR="00D5495A">
        <w:rPr>
          <w:rFonts w:ascii="Calibri" w:hAnsi="Calibri" w:cs="Calibri"/>
          <w:bCs/>
          <w:color w:val="000000" w:themeColor="text1"/>
          <w:sz w:val="22"/>
          <w:szCs w:val="22"/>
          <w:shd w:val="clear" w:color="auto" w:fill="FFFFFF"/>
        </w:rPr>
        <w:t>Selenium</w:t>
      </w:r>
      <w:r w:rsidRPr="00B47B93">
        <w:rPr>
          <w:rFonts w:ascii="Calibri" w:hAnsi="Calibri" w:cs="Calibri"/>
          <w:bCs/>
          <w:color w:val="000000" w:themeColor="text1"/>
          <w:sz w:val="22"/>
          <w:szCs w:val="22"/>
          <w:shd w:val="clear" w:color="auto" w:fill="FFFFFF"/>
        </w:rPr>
        <w:t>" is not already in the</w:t>
      </w:r>
      <w:r w:rsidR="002E0DBB">
        <w:rPr>
          <w:rFonts w:ascii="Calibri" w:hAnsi="Calibri" w:cs="Calibri"/>
          <w:bCs/>
          <w:color w:val="000000" w:themeColor="text1"/>
          <w:sz w:val="22"/>
          <w:szCs w:val="22"/>
          <w:shd w:val="clear" w:color="auto" w:fill="FFFFFF"/>
        </w:rPr>
        <w:t xml:space="preserve"> string constant</w:t>
      </w:r>
      <w:r w:rsidRPr="00B47B93">
        <w:rPr>
          <w:rFonts w:ascii="Calibri" w:hAnsi="Calibri" w:cs="Calibri"/>
          <w:bCs/>
          <w:color w:val="000000" w:themeColor="text1"/>
          <w:sz w:val="22"/>
          <w:szCs w:val="22"/>
          <w:shd w:val="clear" w:color="auto" w:fill="FFFFFF"/>
        </w:rPr>
        <w:t xml:space="preserve"> pool → 2 objects (one in pool, one on heap).</w:t>
      </w:r>
    </w:p>
    <w:p w14:paraId="06BC7E57" w14:textId="18E7F6C2" w:rsidR="00055E5F" w:rsidRDefault="00B47B93" w:rsidP="00B47B93">
      <w:pPr>
        <w:jc w:val="both"/>
        <w:rPr>
          <w:rFonts w:ascii="Calibri" w:hAnsi="Calibri" w:cs="Calibri"/>
          <w:bCs/>
          <w:color w:val="000000" w:themeColor="text1"/>
          <w:sz w:val="22"/>
          <w:szCs w:val="22"/>
          <w:shd w:val="clear" w:color="auto" w:fill="FFFFFF"/>
        </w:rPr>
      </w:pPr>
      <w:r w:rsidRPr="00B47B93">
        <w:rPr>
          <w:rFonts w:ascii="Calibri" w:hAnsi="Calibri" w:cs="Calibri"/>
          <w:bCs/>
          <w:color w:val="000000" w:themeColor="text1"/>
          <w:sz w:val="22"/>
          <w:szCs w:val="22"/>
          <w:shd w:val="clear" w:color="auto" w:fill="FFFFFF"/>
        </w:rPr>
        <w:t xml:space="preserve">If </w:t>
      </w:r>
      <w:r w:rsidR="00E24552">
        <w:rPr>
          <w:rFonts w:ascii="Calibri" w:hAnsi="Calibri" w:cs="Calibri"/>
          <w:bCs/>
          <w:color w:val="000000" w:themeColor="text1"/>
          <w:sz w:val="22"/>
          <w:szCs w:val="22"/>
          <w:shd w:val="clear" w:color="auto" w:fill="FFFFFF"/>
        </w:rPr>
        <w:t>String literal</w:t>
      </w:r>
      <w:r w:rsidR="00E24552" w:rsidRPr="00B47B93">
        <w:rPr>
          <w:rFonts w:ascii="Calibri" w:hAnsi="Calibri" w:cs="Calibri"/>
          <w:bCs/>
          <w:color w:val="000000" w:themeColor="text1"/>
          <w:sz w:val="22"/>
          <w:szCs w:val="22"/>
          <w:shd w:val="clear" w:color="auto" w:fill="FFFFFF"/>
        </w:rPr>
        <w:t xml:space="preserve"> </w:t>
      </w:r>
      <w:r w:rsidRPr="00B47B93">
        <w:rPr>
          <w:rFonts w:ascii="Calibri" w:hAnsi="Calibri" w:cs="Calibri"/>
          <w:bCs/>
          <w:color w:val="000000" w:themeColor="text1"/>
          <w:sz w:val="22"/>
          <w:szCs w:val="22"/>
          <w:shd w:val="clear" w:color="auto" w:fill="FFFFFF"/>
        </w:rPr>
        <w:t>"</w:t>
      </w:r>
      <w:r w:rsidR="00D5495A">
        <w:rPr>
          <w:rFonts w:ascii="Calibri" w:hAnsi="Calibri" w:cs="Calibri"/>
          <w:bCs/>
          <w:color w:val="000000" w:themeColor="text1"/>
          <w:sz w:val="22"/>
          <w:szCs w:val="22"/>
          <w:shd w:val="clear" w:color="auto" w:fill="FFFFFF"/>
        </w:rPr>
        <w:t>Selenium</w:t>
      </w:r>
      <w:r w:rsidRPr="00B47B93">
        <w:rPr>
          <w:rFonts w:ascii="Calibri" w:hAnsi="Calibri" w:cs="Calibri"/>
          <w:bCs/>
          <w:color w:val="000000" w:themeColor="text1"/>
          <w:sz w:val="22"/>
          <w:szCs w:val="22"/>
          <w:shd w:val="clear" w:color="auto" w:fill="FFFFFF"/>
        </w:rPr>
        <w:t xml:space="preserve">" is already in the </w:t>
      </w:r>
      <w:r w:rsidR="002E0DBB">
        <w:rPr>
          <w:rFonts w:ascii="Calibri" w:hAnsi="Calibri" w:cs="Calibri"/>
          <w:bCs/>
          <w:color w:val="000000" w:themeColor="text1"/>
          <w:sz w:val="22"/>
          <w:szCs w:val="22"/>
          <w:shd w:val="clear" w:color="auto" w:fill="FFFFFF"/>
        </w:rPr>
        <w:t>string constant</w:t>
      </w:r>
      <w:r w:rsidR="002E0DBB" w:rsidRPr="00B47B93">
        <w:rPr>
          <w:rFonts w:ascii="Calibri" w:hAnsi="Calibri" w:cs="Calibri"/>
          <w:bCs/>
          <w:color w:val="000000" w:themeColor="text1"/>
          <w:sz w:val="22"/>
          <w:szCs w:val="22"/>
          <w:shd w:val="clear" w:color="auto" w:fill="FFFFFF"/>
        </w:rPr>
        <w:t xml:space="preserve"> pool </w:t>
      </w:r>
      <w:r w:rsidRPr="00B47B93">
        <w:rPr>
          <w:rFonts w:ascii="Calibri" w:hAnsi="Calibri" w:cs="Calibri"/>
          <w:bCs/>
          <w:color w:val="000000" w:themeColor="text1"/>
          <w:sz w:val="22"/>
          <w:szCs w:val="22"/>
          <w:shd w:val="clear" w:color="auto" w:fill="FFFFFF"/>
        </w:rPr>
        <w:t>→ 1 new object (only the heap object).</w:t>
      </w:r>
    </w:p>
    <w:p w14:paraId="1E9C7B9C" w14:textId="5B54898E" w:rsidR="00B47B93" w:rsidRDefault="00B47B93" w:rsidP="00B47B93">
      <w:pPr>
        <w:jc w:val="both"/>
        <w:rPr>
          <w:rFonts w:ascii="Calibri" w:hAnsi="Calibri" w:cs="Calibri"/>
          <w:bCs/>
          <w:color w:val="000000" w:themeColor="text1"/>
          <w:sz w:val="22"/>
          <w:szCs w:val="22"/>
          <w:shd w:val="clear" w:color="auto" w:fill="FFFFFF"/>
        </w:rPr>
      </w:pPr>
    </w:p>
    <w:p w14:paraId="552E02BF" w14:textId="52509692" w:rsidR="002D21AA" w:rsidRDefault="00303F8F" w:rsidP="00B47B93">
      <w:pPr>
        <w:jc w:val="both"/>
        <w:rPr>
          <w:rFonts w:ascii="Calibri" w:hAnsi="Calibri" w:cs="Calibri"/>
          <w:bCs/>
          <w:color w:val="000000" w:themeColor="text1"/>
          <w:sz w:val="22"/>
          <w:szCs w:val="22"/>
          <w:shd w:val="clear" w:color="auto" w:fill="FFFFFF"/>
        </w:rPr>
      </w:pPr>
      <w:r w:rsidRPr="00B63F81">
        <w:rPr>
          <w:rFonts w:ascii="Calibri" w:hAnsi="Calibri" w:cs="Calibri"/>
          <w:b/>
          <w:bCs/>
          <w:color w:val="000000" w:themeColor="text1"/>
          <w:sz w:val="22"/>
          <w:szCs w:val="22"/>
          <w:shd w:val="clear" w:color="auto" w:fill="FFFFFF"/>
        </w:rPr>
        <w:t>@. 3 diff ways to click on a WebElement in Selenium</w:t>
      </w:r>
      <w:r w:rsidRPr="00303F8F">
        <w:rPr>
          <w:rFonts w:ascii="Calibri" w:hAnsi="Calibri" w:cs="Calibri"/>
          <w:bCs/>
          <w:color w:val="000000" w:themeColor="text1"/>
          <w:sz w:val="22"/>
          <w:szCs w:val="22"/>
          <w:shd w:val="clear" w:color="auto" w:fill="FFFFFF"/>
        </w:rPr>
        <w:t xml:space="preserve"> </w:t>
      </w:r>
      <w:r w:rsidR="00FC0D7D" w:rsidRPr="00B63F81">
        <w:rPr>
          <w:rFonts w:ascii="Calibri" w:hAnsi="Calibri" w:cs="Calibri"/>
          <w:b/>
          <w:bCs/>
          <w:color w:val="000000" w:themeColor="text1"/>
          <w:sz w:val="22"/>
          <w:szCs w:val="22"/>
          <w:shd w:val="clear" w:color="auto" w:fill="FFFFFF"/>
        </w:rPr>
        <w:t>-</w:t>
      </w:r>
      <w:r w:rsidR="00B63F81" w:rsidRPr="00B63F81">
        <w:rPr>
          <w:rFonts w:ascii="Calibri" w:hAnsi="Calibri" w:cs="Calibri"/>
          <w:b/>
          <w:bCs/>
          <w:color w:val="000000" w:themeColor="text1"/>
          <w:sz w:val="22"/>
          <w:szCs w:val="22"/>
          <w:shd w:val="clear" w:color="auto" w:fill="FFFFFF"/>
        </w:rPr>
        <w:t>--</w:t>
      </w:r>
      <w:r w:rsidR="00FC0D7D" w:rsidRPr="00B63F81">
        <w:rPr>
          <w:rFonts w:ascii="Calibri" w:hAnsi="Calibri" w:cs="Calibri"/>
          <w:bCs/>
          <w:color w:val="000000" w:themeColor="text1"/>
          <w:sz w:val="22"/>
          <w:szCs w:val="22"/>
          <w:shd w:val="clear" w:color="auto" w:fill="FFFFFF"/>
        </w:rPr>
        <w:t xml:space="preserve"> </w:t>
      </w:r>
      <w:r w:rsidRPr="00303F8F">
        <w:rPr>
          <w:rFonts w:ascii="Calibri" w:hAnsi="Calibri" w:cs="Calibri"/>
          <w:bCs/>
          <w:color w:val="000000" w:themeColor="text1"/>
          <w:sz w:val="22"/>
          <w:szCs w:val="22"/>
          <w:shd w:val="clear" w:color="auto" w:fill="FFFFFF"/>
        </w:rPr>
        <w:t xml:space="preserve">Using </w:t>
      </w:r>
      <w:r w:rsidR="00F82CD0">
        <w:rPr>
          <w:rFonts w:ascii="Calibri" w:hAnsi="Calibri" w:cs="Calibri"/>
          <w:bCs/>
          <w:color w:val="000000" w:themeColor="text1"/>
          <w:sz w:val="22"/>
          <w:szCs w:val="22"/>
          <w:shd w:val="clear" w:color="auto" w:fill="FFFFFF"/>
        </w:rPr>
        <w:t>W</w:t>
      </w:r>
      <w:r w:rsidR="009F77F2">
        <w:rPr>
          <w:rFonts w:ascii="Calibri" w:hAnsi="Calibri" w:cs="Calibri"/>
          <w:bCs/>
          <w:color w:val="000000" w:themeColor="text1"/>
          <w:sz w:val="22"/>
          <w:szCs w:val="22"/>
          <w:shd w:val="clear" w:color="auto" w:fill="FFFFFF"/>
        </w:rPr>
        <w:t>eb</w:t>
      </w:r>
      <w:r w:rsidR="00F82CD0">
        <w:rPr>
          <w:rFonts w:ascii="Calibri" w:hAnsi="Calibri" w:cs="Calibri"/>
          <w:bCs/>
          <w:color w:val="000000" w:themeColor="text1"/>
          <w:sz w:val="22"/>
          <w:szCs w:val="22"/>
          <w:shd w:val="clear" w:color="auto" w:fill="FFFFFF"/>
        </w:rPr>
        <w:t>E</w:t>
      </w:r>
      <w:r w:rsidR="009F77F2">
        <w:rPr>
          <w:rFonts w:ascii="Calibri" w:hAnsi="Calibri" w:cs="Calibri"/>
          <w:bCs/>
          <w:color w:val="000000" w:themeColor="text1"/>
          <w:sz w:val="22"/>
          <w:szCs w:val="22"/>
          <w:shd w:val="clear" w:color="auto" w:fill="FFFFFF"/>
        </w:rPr>
        <w:t>lement</w:t>
      </w:r>
      <w:r w:rsidRPr="00303F8F">
        <w:rPr>
          <w:rFonts w:ascii="Calibri" w:hAnsi="Calibri" w:cs="Calibri"/>
          <w:bCs/>
          <w:color w:val="000000" w:themeColor="text1"/>
          <w:sz w:val="22"/>
          <w:szCs w:val="22"/>
          <w:shd w:val="clear" w:color="auto" w:fill="FFFFFF"/>
        </w:rPr>
        <w:t xml:space="preserve"> click(), J</w:t>
      </w:r>
      <w:r w:rsidR="0083764F">
        <w:rPr>
          <w:rFonts w:ascii="Calibri" w:hAnsi="Calibri" w:cs="Calibri"/>
          <w:bCs/>
          <w:color w:val="000000" w:themeColor="text1"/>
          <w:sz w:val="22"/>
          <w:szCs w:val="22"/>
          <w:shd w:val="clear" w:color="auto" w:fill="FFFFFF"/>
        </w:rPr>
        <w:t>sE</w:t>
      </w:r>
      <w:r w:rsidRPr="00303F8F">
        <w:rPr>
          <w:rFonts w:ascii="Calibri" w:hAnsi="Calibri" w:cs="Calibri"/>
          <w:bCs/>
          <w:color w:val="000000" w:themeColor="text1"/>
          <w:sz w:val="22"/>
          <w:szCs w:val="22"/>
          <w:shd w:val="clear" w:color="auto" w:fill="FFFFFF"/>
        </w:rPr>
        <w:t xml:space="preserve"> and Actions Class (Mouse Action)</w:t>
      </w:r>
    </w:p>
    <w:p w14:paraId="07AD26BB" w14:textId="28443FAB" w:rsidR="007A7AD8" w:rsidRDefault="007A7AD8" w:rsidP="00B47B93">
      <w:pPr>
        <w:jc w:val="both"/>
        <w:rPr>
          <w:rFonts w:ascii="Calibri" w:hAnsi="Calibri" w:cs="Calibri"/>
          <w:bCs/>
          <w:color w:val="000000" w:themeColor="text1"/>
          <w:sz w:val="22"/>
          <w:szCs w:val="22"/>
          <w:shd w:val="clear" w:color="auto" w:fill="FFFFFF"/>
        </w:rPr>
      </w:pPr>
    </w:p>
    <w:p w14:paraId="68ECE0A5" w14:textId="33C5A48E" w:rsidR="00AE7A92" w:rsidRPr="0023668A" w:rsidRDefault="00B63F81" w:rsidP="00AE7A92">
      <w:pPr>
        <w:jc w:val="both"/>
        <w:rPr>
          <w:rFonts w:ascii="Calibri" w:hAnsi="Calibri" w:cs="Calibri"/>
          <w:b/>
          <w:bCs/>
          <w:color w:val="000000" w:themeColor="text1"/>
          <w:sz w:val="22"/>
          <w:szCs w:val="22"/>
          <w:shd w:val="clear" w:color="auto" w:fill="FFFFFF"/>
        </w:rPr>
      </w:pPr>
      <w:r w:rsidRPr="0023668A">
        <w:rPr>
          <w:rFonts w:ascii="Calibri" w:hAnsi="Calibri" w:cs="Calibri"/>
          <w:b/>
          <w:bCs/>
          <w:color w:val="000000" w:themeColor="text1"/>
          <w:sz w:val="22"/>
          <w:szCs w:val="22"/>
          <w:shd w:val="clear" w:color="auto" w:fill="FFFFFF"/>
        </w:rPr>
        <w:t>@. W</w:t>
      </w:r>
      <w:r w:rsidR="00AE7A92" w:rsidRPr="0023668A">
        <w:rPr>
          <w:rFonts w:ascii="Calibri" w:hAnsi="Calibri" w:cs="Calibri"/>
          <w:b/>
          <w:bCs/>
          <w:color w:val="000000" w:themeColor="text1"/>
          <w:sz w:val="22"/>
          <w:szCs w:val="22"/>
          <w:shd w:val="clear" w:color="auto" w:fill="FFFFFF"/>
        </w:rPr>
        <w:t xml:space="preserve"> </w:t>
      </w:r>
      <w:r w:rsidR="0023668A">
        <w:rPr>
          <w:rFonts w:ascii="Calibri" w:hAnsi="Calibri" w:cs="Calibri"/>
          <w:b/>
          <w:bCs/>
          <w:color w:val="000000" w:themeColor="text1"/>
          <w:sz w:val="22"/>
          <w:szCs w:val="22"/>
          <w:shd w:val="clear" w:color="auto" w:fill="FFFFFF"/>
        </w:rPr>
        <w:t>excp</w:t>
      </w:r>
      <w:r w:rsidR="00AE7A92" w:rsidRPr="0023668A">
        <w:rPr>
          <w:rFonts w:ascii="Calibri" w:hAnsi="Calibri" w:cs="Calibri"/>
          <w:b/>
          <w:bCs/>
          <w:color w:val="000000" w:themeColor="text1"/>
          <w:sz w:val="22"/>
          <w:szCs w:val="22"/>
          <w:shd w:val="clear" w:color="auto" w:fill="FFFFFF"/>
        </w:rPr>
        <w:t xml:space="preserve"> is thrown in selenium when there is a delay in the loading time of the ele</w:t>
      </w:r>
      <w:r w:rsidR="0023668A">
        <w:rPr>
          <w:rFonts w:ascii="Calibri" w:hAnsi="Calibri" w:cs="Calibri"/>
          <w:b/>
          <w:bCs/>
          <w:color w:val="000000" w:themeColor="text1"/>
          <w:sz w:val="22"/>
          <w:szCs w:val="22"/>
          <w:shd w:val="clear" w:color="auto" w:fill="FFFFFF"/>
        </w:rPr>
        <w:t>’</w:t>
      </w:r>
      <w:r w:rsidR="00AE7A92" w:rsidRPr="0023668A">
        <w:rPr>
          <w:rFonts w:ascii="Calibri" w:hAnsi="Calibri" w:cs="Calibri"/>
          <w:b/>
          <w:bCs/>
          <w:color w:val="000000" w:themeColor="text1"/>
          <w:sz w:val="22"/>
          <w:szCs w:val="22"/>
          <w:shd w:val="clear" w:color="auto" w:fill="FFFFFF"/>
        </w:rPr>
        <w:t>s with which we are interacting</w:t>
      </w:r>
    </w:p>
    <w:p w14:paraId="627304B6" w14:textId="29219D7E" w:rsidR="00AE7A92" w:rsidRPr="00AE7A92" w:rsidRDefault="00AE7A92" w:rsidP="00AE7A92">
      <w:pPr>
        <w:jc w:val="both"/>
        <w:rPr>
          <w:rFonts w:ascii="Calibri" w:hAnsi="Calibri" w:cs="Calibri"/>
          <w:bCs/>
          <w:color w:val="000000" w:themeColor="text1"/>
          <w:sz w:val="22"/>
          <w:szCs w:val="22"/>
          <w:shd w:val="clear" w:color="auto" w:fill="FFFFFF"/>
        </w:rPr>
      </w:pPr>
      <w:r w:rsidRPr="00AE7A92">
        <w:rPr>
          <w:rFonts w:ascii="Calibri" w:hAnsi="Calibri" w:cs="Calibri"/>
          <w:bCs/>
          <w:color w:val="000000" w:themeColor="text1"/>
          <w:sz w:val="22"/>
          <w:szCs w:val="22"/>
          <w:shd w:val="clear" w:color="auto" w:fill="FFFFFF"/>
        </w:rPr>
        <w:t xml:space="preserve">In Selenium, when there is a delay in loading elements and </w:t>
      </w:r>
      <w:r w:rsidR="008A41AE">
        <w:rPr>
          <w:rFonts w:ascii="Calibri" w:hAnsi="Calibri" w:cs="Calibri"/>
          <w:bCs/>
          <w:color w:val="000000" w:themeColor="text1"/>
          <w:sz w:val="22"/>
          <w:szCs w:val="22"/>
          <w:shd w:val="clear" w:color="auto" w:fill="FFFFFF"/>
        </w:rPr>
        <w:t>we</w:t>
      </w:r>
      <w:r w:rsidRPr="00AE7A92">
        <w:rPr>
          <w:rFonts w:ascii="Calibri" w:hAnsi="Calibri" w:cs="Calibri"/>
          <w:bCs/>
          <w:color w:val="000000" w:themeColor="text1"/>
          <w:sz w:val="22"/>
          <w:szCs w:val="22"/>
          <w:shd w:val="clear" w:color="auto" w:fill="FFFFFF"/>
        </w:rPr>
        <w:t xml:space="preserve"> try to interact with them before they are present in the DOM, the most common exception thrown is:</w:t>
      </w:r>
    </w:p>
    <w:p w14:paraId="48170C68" w14:textId="67E167A2" w:rsidR="00AE7A92" w:rsidRPr="00AE7A92" w:rsidRDefault="00AE7A92" w:rsidP="00AE7A92">
      <w:pPr>
        <w:jc w:val="both"/>
        <w:rPr>
          <w:rFonts w:ascii="Calibri" w:hAnsi="Calibri" w:cs="Calibri"/>
          <w:bCs/>
          <w:color w:val="000000" w:themeColor="text1"/>
          <w:sz w:val="22"/>
          <w:szCs w:val="22"/>
          <w:shd w:val="clear" w:color="auto" w:fill="FFFFFF"/>
        </w:rPr>
      </w:pPr>
      <w:r w:rsidRPr="008A41AE">
        <w:rPr>
          <w:rFonts w:ascii="Calibri" w:hAnsi="Calibri" w:cs="Calibri"/>
          <w:b/>
          <w:bCs/>
          <w:color w:val="808080" w:themeColor="background1" w:themeShade="80"/>
          <w:sz w:val="22"/>
          <w:szCs w:val="22"/>
          <w:shd w:val="clear" w:color="auto" w:fill="FFFFFF"/>
        </w:rPr>
        <w:t>NoSuchElementException</w:t>
      </w:r>
      <w:r w:rsidR="008A41AE">
        <w:rPr>
          <w:rFonts w:ascii="Calibri" w:hAnsi="Calibri" w:cs="Calibri"/>
          <w:bCs/>
          <w:color w:val="000000" w:themeColor="text1"/>
          <w:sz w:val="22"/>
          <w:szCs w:val="22"/>
          <w:shd w:val="clear" w:color="auto" w:fill="FFFFFF"/>
        </w:rPr>
        <w:t xml:space="preserve"> </w:t>
      </w:r>
      <w:r w:rsidR="00802C1D">
        <w:rPr>
          <w:rFonts w:ascii="Calibri" w:hAnsi="Calibri" w:cs="Calibri"/>
          <w:bCs/>
          <w:color w:val="000000" w:themeColor="text1"/>
          <w:sz w:val="22"/>
          <w:szCs w:val="22"/>
          <w:shd w:val="clear" w:color="auto" w:fill="FFFFFF"/>
        </w:rPr>
        <w:t xml:space="preserve"> is t</w:t>
      </w:r>
      <w:r w:rsidRPr="00AE7A92">
        <w:rPr>
          <w:rFonts w:ascii="Calibri" w:hAnsi="Calibri" w:cs="Calibri"/>
          <w:bCs/>
          <w:color w:val="000000" w:themeColor="text1"/>
          <w:sz w:val="22"/>
          <w:szCs w:val="22"/>
          <w:shd w:val="clear" w:color="auto" w:fill="FFFFFF"/>
        </w:rPr>
        <w:t>hrown when Selenium cannot find the element at all (because it hasn’t loaded yet).</w:t>
      </w:r>
    </w:p>
    <w:p w14:paraId="61A549E3" w14:textId="2EBF402F" w:rsidR="00AE7A92" w:rsidRPr="00AE7A92" w:rsidRDefault="00AE7A92" w:rsidP="00AE7A92">
      <w:pPr>
        <w:jc w:val="both"/>
        <w:rPr>
          <w:rFonts w:ascii="Calibri" w:hAnsi="Calibri" w:cs="Calibri"/>
          <w:bCs/>
          <w:color w:val="000000" w:themeColor="text1"/>
          <w:sz w:val="22"/>
          <w:szCs w:val="22"/>
          <w:shd w:val="clear" w:color="auto" w:fill="FFFFFF"/>
        </w:rPr>
      </w:pPr>
      <w:r w:rsidRPr="008A41AE">
        <w:rPr>
          <w:rFonts w:ascii="Calibri" w:hAnsi="Calibri" w:cs="Calibri"/>
          <w:b/>
          <w:bCs/>
          <w:color w:val="808080" w:themeColor="background1" w:themeShade="80"/>
          <w:sz w:val="22"/>
          <w:szCs w:val="22"/>
          <w:shd w:val="clear" w:color="auto" w:fill="FFFFFF"/>
        </w:rPr>
        <w:t>TimeoutException</w:t>
      </w:r>
      <w:r w:rsidR="008A41AE">
        <w:rPr>
          <w:rFonts w:ascii="Calibri" w:hAnsi="Calibri" w:cs="Calibri"/>
          <w:bCs/>
          <w:color w:val="000000" w:themeColor="text1"/>
          <w:sz w:val="22"/>
          <w:szCs w:val="22"/>
          <w:shd w:val="clear" w:color="auto" w:fill="FFFFFF"/>
        </w:rPr>
        <w:t xml:space="preserve"> </w:t>
      </w:r>
      <w:r w:rsidR="00802C1D">
        <w:rPr>
          <w:rFonts w:ascii="Calibri" w:hAnsi="Calibri" w:cs="Calibri"/>
          <w:bCs/>
          <w:color w:val="000000" w:themeColor="text1"/>
          <w:sz w:val="22"/>
          <w:szCs w:val="22"/>
          <w:shd w:val="clear" w:color="auto" w:fill="FFFFFF"/>
        </w:rPr>
        <w:t>is t</w:t>
      </w:r>
      <w:r w:rsidR="00802C1D" w:rsidRPr="00AE7A92">
        <w:rPr>
          <w:rFonts w:ascii="Calibri" w:hAnsi="Calibri" w:cs="Calibri"/>
          <w:bCs/>
          <w:color w:val="000000" w:themeColor="text1"/>
          <w:sz w:val="22"/>
          <w:szCs w:val="22"/>
          <w:shd w:val="clear" w:color="auto" w:fill="FFFFFF"/>
        </w:rPr>
        <w:t xml:space="preserve">hrown </w:t>
      </w:r>
      <w:r w:rsidR="00802C1D">
        <w:rPr>
          <w:rFonts w:ascii="Calibri" w:hAnsi="Calibri" w:cs="Calibri"/>
          <w:bCs/>
          <w:color w:val="000000" w:themeColor="text1"/>
          <w:sz w:val="22"/>
          <w:szCs w:val="22"/>
          <w:shd w:val="clear" w:color="auto" w:fill="FFFFFF"/>
        </w:rPr>
        <w:t>i</w:t>
      </w:r>
      <w:r w:rsidRPr="00AE7A92">
        <w:rPr>
          <w:rFonts w:ascii="Calibri" w:hAnsi="Calibri" w:cs="Calibri"/>
          <w:bCs/>
          <w:color w:val="000000" w:themeColor="text1"/>
          <w:sz w:val="22"/>
          <w:szCs w:val="22"/>
          <w:shd w:val="clear" w:color="auto" w:fill="FFFFFF"/>
        </w:rPr>
        <w:t xml:space="preserve">f </w:t>
      </w:r>
      <w:r w:rsidR="008A41AE">
        <w:rPr>
          <w:rFonts w:ascii="Calibri" w:hAnsi="Calibri" w:cs="Calibri"/>
          <w:bCs/>
          <w:color w:val="000000" w:themeColor="text1"/>
          <w:sz w:val="22"/>
          <w:szCs w:val="22"/>
          <w:shd w:val="clear" w:color="auto" w:fill="FFFFFF"/>
        </w:rPr>
        <w:t>we</w:t>
      </w:r>
      <w:r w:rsidRPr="00AE7A92">
        <w:rPr>
          <w:rFonts w:ascii="Calibri" w:hAnsi="Calibri" w:cs="Calibri"/>
          <w:bCs/>
          <w:color w:val="000000" w:themeColor="text1"/>
          <w:sz w:val="22"/>
          <w:szCs w:val="22"/>
          <w:shd w:val="clear" w:color="auto" w:fill="FFFFFF"/>
        </w:rPr>
        <w:t xml:space="preserve"> are using explicit waits (like WebDriverWait with ExpectedConditions) and the element does not appear within the specified time, Selenium throws a TimeoutException.</w:t>
      </w:r>
    </w:p>
    <w:p w14:paraId="5D4B5398" w14:textId="6D3A13E9" w:rsidR="00AE7A92" w:rsidRDefault="00AE7A92" w:rsidP="00AE7A92">
      <w:pPr>
        <w:jc w:val="both"/>
        <w:rPr>
          <w:rFonts w:ascii="Calibri" w:hAnsi="Calibri" w:cs="Calibri"/>
          <w:bCs/>
          <w:color w:val="000000" w:themeColor="text1"/>
          <w:sz w:val="22"/>
          <w:szCs w:val="22"/>
          <w:shd w:val="clear" w:color="auto" w:fill="FFFFFF"/>
        </w:rPr>
      </w:pPr>
      <w:r w:rsidRPr="008A41AE">
        <w:rPr>
          <w:rFonts w:ascii="Calibri" w:hAnsi="Calibri" w:cs="Calibri"/>
          <w:b/>
          <w:bCs/>
          <w:color w:val="808080" w:themeColor="background1" w:themeShade="80"/>
          <w:sz w:val="22"/>
          <w:szCs w:val="22"/>
          <w:shd w:val="clear" w:color="auto" w:fill="FFFFFF"/>
        </w:rPr>
        <w:t>StaleElementReferenceException</w:t>
      </w:r>
      <w:r w:rsidR="008A41AE">
        <w:rPr>
          <w:rFonts w:ascii="Calibri" w:hAnsi="Calibri" w:cs="Calibri"/>
          <w:bCs/>
          <w:color w:val="000000" w:themeColor="text1"/>
          <w:sz w:val="22"/>
          <w:szCs w:val="22"/>
          <w:shd w:val="clear" w:color="auto" w:fill="FFFFFF"/>
        </w:rPr>
        <w:t xml:space="preserve"> </w:t>
      </w:r>
      <w:r w:rsidR="00802C1D">
        <w:rPr>
          <w:rFonts w:ascii="Calibri" w:hAnsi="Calibri" w:cs="Calibri"/>
          <w:bCs/>
          <w:color w:val="000000" w:themeColor="text1"/>
          <w:sz w:val="22"/>
          <w:szCs w:val="22"/>
          <w:shd w:val="clear" w:color="auto" w:fill="FFFFFF"/>
        </w:rPr>
        <w:t>is t</w:t>
      </w:r>
      <w:r w:rsidR="00802C1D" w:rsidRPr="00AE7A92">
        <w:rPr>
          <w:rFonts w:ascii="Calibri" w:hAnsi="Calibri" w:cs="Calibri"/>
          <w:bCs/>
          <w:color w:val="000000" w:themeColor="text1"/>
          <w:sz w:val="22"/>
          <w:szCs w:val="22"/>
          <w:shd w:val="clear" w:color="auto" w:fill="FFFFFF"/>
        </w:rPr>
        <w:t xml:space="preserve">hrown </w:t>
      </w:r>
      <w:r w:rsidR="00802C1D">
        <w:rPr>
          <w:rFonts w:ascii="Calibri" w:hAnsi="Calibri" w:cs="Calibri"/>
          <w:bCs/>
          <w:color w:val="000000" w:themeColor="text1"/>
          <w:sz w:val="22"/>
          <w:szCs w:val="22"/>
          <w:shd w:val="clear" w:color="auto" w:fill="FFFFFF"/>
        </w:rPr>
        <w:t>i</w:t>
      </w:r>
      <w:r w:rsidRPr="00AE7A92">
        <w:rPr>
          <w:rFonts w:ascii="Calibri" w:hAnsi="Calibri" w:cs="Calibri"/>
          <w:bCs/>
          <w:color w:val="000000" w:themeColor="text1"/>
          <w:sz w:val="22"/>
          <w:szCs w:val="22"/>
          <w:shd w:val="clear" w:color="auto" w:fill="FFFFFF"/>
        </w:rPr>
        <w:t>f the element was found earlier but the page refreshed or DOM changed before interaction, Selenium throws this exception.</w:t>
      </w:r>
    </w:p>
    <w:p w14:paraId="1A1D174F" w14:textId="738415C1" w:rsidR="002E0DBB" w:rsidRDefault="002E0DBB" w:rsidP="00B47B93">
      <w:pPr>
        <w:jc w:val="both"/>
        <w:rPr>
          <w:rFonts w:ascii="Calibri" w:hAnsi="Calibri" w:cs="Calibri"/>
          <w:bCs/>
          <w:color w:val="000000" w:themeColor="text1"/>
          <w:sz w:val="22"/>
          <w:szCs w:val="22"/>
          <w:shd w:val="clear" w:color="auto" w:fill="FFFFFF"/>
        </w:rPr>
      </w:pPr>
    </w:p>
    <w:p w14:paraId="781FB7C1" w14:textId="179DF1B6" w:rsidR="008E62BF" w:rsidRPr="00DD2CAB" w:rsidRDefault="00DD2CAB" w:rsidP="008E62BF">
      <w:pPr>
        <w:jc w:val="both"/>
        <w:rPr>
          <w:rFonts w:ascii="Calibri" w:hAnsi="Calibri" w:cs="Calibri"/>
          <w:b/>
          <w:bCs/>
          <w:color w:val="000000" w:themeColor="text1"/>
          <w:sz w:val="22"/>
          <w:szCs w:val="22"/>
          <w:shd w:val="clear" w:color="auto" w:fill="FFFFFF"/>
        </w:rPr>
      </w:pPr>
      <w:r>
        <w:rPr>
          <w:rFonts w:ascii="Calibri" w:hAnsi="Calibri" w:cs="Calibri"/>
          <w:b/>
          <w:bCs/>
          <w:sz w:val="22"/>
          <w:szCs w:val="22"/>
          <w:shd w:val="clear" w:color="auto" w:fill="FFFFFF"/>
        </w:rPr>
        <w:t>@.</w:t>
      </w:r>
      <w:r w:rsidR="00960480" w:rsidRPr="00DD2CAB">
        <w:rPr>
          <w:rFonts w:ascii="Calibri" w:hAnsi="Calibri" w:cs="Calibri"/>
          <w:b/>
          <w:bCs/>
          <w:color w:val="FF0000"/>
          <w:sz w:val="22"/>
          <w:szCs w:val="22"/>
          <w:shd w:val="clear" w:color="auto" w:fill="FFFFFF"/>
        </w:rPr>
        <w:t xml:space="preserve"> </w:t>
      </w:r>
      <w:r w:rsidR="008E62BF" w:rsidRPr="00DD2CAB">
        <w:rPr>
          <w:rFonts w:ascii="Calibri" w:hAnsi="Calibri" w:cs="Calibri"/>
          <w:b/>
          <w:bCs/>
          <w:color w:val="000000" w:themeColor="text1"/>
          <w:sz w:val="22"/>
          <w:szCs w:val="22"/>
          <w:shd w:val="clear" w:color="auto" w:fill="FFFFFF"/>
        </w:rPr>
        <w:t>Common ways to iterate through options in a dropdown when writing a Selenium test scrip</w:t>
      </w:r>
    </w:p>
    <w:p w14:paraId="73D95601" w14:textId="3E66B06A" w:rsidR="008E62BF" w:rsidRPr="00984966" w:rsidRDefault="008E62BF" w:rsidP="00E12E52">
      <w:pPr>
        <w:pStyle w:val="ListParagraph"/>
        <w:numPr>
          <w:ilvl w:val="1"/>
          <w:numId w:val="322"/>
        </w:numPr>
        <w:jc w:val="both"/>
        <w:rPr>
          <w:rFonts w:ascii="Calibri" w:hAnsi="Calibri" w:cs="Calibri"/>
          <w:bCs/>
          <w:color w:val="000000" w:themeColor="text1"/>
          <w:sz w:val="22"/>
          <w:szCs w:val="22"/>
          <w:shd w:val="clear" w:color="auto" w:fill="FFFFFF"/>
        </w:rPr>
      </w:pPr>
      <w:r w:rsidRPr="00984966">
        <w:rPr>
          <w:rFonts w:ascii="Calibri" w:hAnsi="Calibri" w:cs="Calibri"/>
          <w:bCs/>
          <w:color w:val="000000" w:themeColor="text1"/>
          <w:sz w:val="22"/>
          <w:szCs w:val="22"/>
          <w:shd w:val="clear" w:color="auto" w:fill="FFFFFF"/>
        </w:rPr>
        <w:t>Using Select and getOptions()</w:t>
      </w:r>
    </w:p>
    <w:p w14:paraId="6581859E" w14:textId="77777777" w:rsidR="00984966" w:rsidRPr="00984966" w:rsidRDefault="00984966" w:rsidP="0071061D">
      <w:pPr>
        <w:pStyle w:val="ListParagraph"/>
        <w:numPr>
          <w:ilvl w:val="0"/>
          <w:numId w:val="167"/>
        </w:numPr>
        <w:jc w:val="both"/>
        <w:rPr>
          <w:rFonts w:ascii="Calibri" w:hAnsi="Calibri" w:cs="Calibri"/>
          <w:bCs/>
          <w:color w:val="000000" w:themeColor="text1"/>
          <w:sz w:val="22"/>
          <w:szCs w:val="22"/>
          <w:shd w:val="clear" w:color="auto" w:fill="FFFFFF"/>
        </w:rPr>
      </w:pPr>
      <w:r w:rsidRPr="00984966">
        <w:rPr>
          <w:rFonts w:ascii="Calibri" w:hAnsi="Calibri" w:cs="Calibri"/>
          <w:bCs/>
          <w:color w:val="000000" w:themeColor="text1"/>
          <w:sz w:val="22"/>
          <w:szCs w:val="22"/>
          <w:shd w:val="clear" w:color="auto" w:fill="FFFFFF"/>
        </w:rPr>
        <w:t>select.getOptions() returns all &lt;option&gt; elements.</w:t>
      </w:r>
    </w:p>
    <w:p w14:paraId="34EFF430" w14:textId="77777777" w:rsidR="00984966" w:rsidRPr="00984966" w:rsidRDefault="00984966" w:rsidP="0071061D">
      <w:pPr>
        <w:pStyle w:val="ListParagraph"/>
        <w:numPr>
          <w:ilvl w:val="0"/>
          <w:numId w:val="167"/>
        </w:numPr>
        <w:jc w:val="both"/>
        <w:rPr>
          <w:rFonts w:ascii="Calibri" w:hAnsi="Calibri" w:cs="Calibri"/>
          <w:bCs/>
          <w:color w:val="000000" w:themeColor="text1"/>
          <w:sz w:val="22"/>
          <w:szCs w:val="22"/>
          <w:shd w:val="clear" w:color="auto" w:fill="FFFFFF"/>
        </w:rPr>
      </w:pPr>
      <w:r w:rsidRPr="00984966">
        <w:rPr>
          <w:rFonts w:ascii="Calibri" w:hAnsi="Calibri" w:cs="Calibri"/>
          <w:bCs/>
          <w:color w:val="000000" w:themeColor="text1"/>
          <w:sz w:val="22"/>
          <w:szCs w:val="22"/>
          <w:shd w:val="clear" w:color="auto" w:fill="FFFFFF"/>
        </w:rPr>
        <w:t>You can loop through them with a for loop.</w:t>
      </w:r>
    </w:p>
    <w:p w14:paraId="4AFBD87A" w14:textId="74779D97" w:rsidR="00984966" w:rsidRPr="00984966" w:rsidRDefault="00984966" w:rsidP="0071061D">
      <w:pPr>
        <w:pStyle w:val="ListParagraph"/>
        <w:numPr>
          <w:ilvl w:val="0"/>
          <w:numId w:val="167"/>
        </w:numPr>
        <w:jc w:val="both"/>
        <w:rPr>
          <w:rFonts w:ascii="Calibri" w:hAnsi="Calibri" w:cs="Calibri"/>
          <w:bCs/>
          <w:color w:val="000000" w:themeColor="text1"/>
          <w:sz w:val="22"/>
          <w:szCs w:val="22"/>
          <w:shd w:val="clear" w:color="auto" w:fill="FFFFFF"/>
        </w:rPr>
      </w:pPr>
      <w:r w:rsidRPr="00984966">
        <w:rPr>
          <w:rFonts w:ascii="Calibri" w:hAnsi="Calibri" w:cs="Calibri"/>
          <w:bCs/>
          <w:color w:val="000000" w:themeColor="text1"/>
          <w:sz w:val="22"/>
          <w:szCs w:val="22"/>
          <w:shd w:val="clear" w:color="auto" w:fill="FFFFFF"/>
        </w:rPr>
        <w:t>Use selectByVisibleText, selectByIndex, or selectByValue to choose each option.</w:t>
      </w:r>
    </w:p>
    <w:p w14:paraId="73C55DF8" w14:textId="157479DA" w:rsidR="008E62BF" w:rsidRPr="00984966" w:rsidRDefault="008E62BF" w:rsidP="00E12E52">
      <w:pPr>
        <w:pStyle w:val="ListParagraph"/>
        <w:numPr>
          <w:ilvl w:val="1"/>
          <w:numId w:val="322"/>
        </w:numPr>
        <w:jc w:val="both"/>
        <w:rPr>
          <w:rFonts w:ascii="Calibri" w:hAnsi="Calibri" w:cs="Calibri"/>
          <w:bCs/>
          <w:color w:val="000000" w:themeColor="text1"/>
          <w:sz w:val="22"/>
          <w:szCs w:val="22"/>
          <w:shd w:val="clear" w:color="auto" w:fill="FFFFFF"/>
        </w:rPr>
      </w:pPr>
      <w:r w:rsidRPr="00984966">
        <w:rPr>
          <w:rFonts w:ascii="Calibri" w:hAnsi="Calibri" w:cs="Calibri"/>
          <w:bCs/>
          <w:color w:val="000000" w:themeColor="text1"/>
          <w:sz w:val="22"/>
          <w:szCs w:val="22"/>
          <w:shd w:val="clear" w:color="auto" w:fill="FFFFFF"/>
        </w:rPr>
        <w:t>Using index to iterate</w:t>
      </w:r>
    </w:p>
    <w:p w14:paraId="75B2EBCD" w14:textId="7002722B" w:rsidR="008E62BF" w:rsidRPr="00984966" w:rsidRDefault="008E62BF" w:rsidP="00E12E52">
      <w:pPr>
        <w:pStyle w:val="ListParagraph"/>
        <w:numPr>
          <w:ilvl w:val="1"/>
          <w:numId w:val="322"/>
        </w:numPr>
        <w:jc w:val="both"/>
        <w:rPr>
          <w:rFonts w:ascii="Calibri" w:hAnsi="Calibri" w:cs="Calibri"/>
          <w:bCs/>
          <w:color w:val="000000" w:themeColor="text1"/>
          <w:sz w:val="22"/>
          <w:szCs w:val="22"/>
          <w:shd w:val="clear" w:color="auto" w:fill="FFFFFF"/>
        </w:rPr>
      </w:pPr>
      <w:r w:rsidRPr="00984966">
        <w:rPr>
          <w:rFonts w:ascii="Calibri" w:hAnsi="Calibri" w:cs="Calibri"/>
          <w:bCs/>
          <w:color w:val="000000" w:themeColor="text1"/>
          <w:sz w:val="22"/>
          <w:szCs w:val="22"/>
          <w:shd w:val="clear" w:color="auto" w:fill="FFFFFF"/>
        </w:rPr>
        <w:lastRenderedPageBreak/>
        <w:t>Using Java Streams (Java 8+)</w:t>
      </w:r>
    </w:p>
    <w:p w14:paraId="54944CB1" w14:textId="4A8F1D8B" w:rsidR="00247268" w:rsidRDefault="00247268" w:rsidP="008E62BF">
      <w:pPr>
        <w:jc w:val="both"/>
        <w:rPr>
          <w:rFonts w:ascii="Calibri" w:hAnsi="Calibri" w:cs="Calibri"/>
          <w:bCs/>
          <w:color w:val="000000" w:themeColor="text1"/>
          <w:sz w:val="22"/>
          <w:szCs w:val="22"/>
          <w:shd w:val="clear" w:color="auto" w:fill="FFFFFF"/>
        </w:rPr>
      </w:pPr>
    </w:p>
    <w:p w14:paraId="224F2498" w14:textId="6051A7C2" w:rsidR="001F6DBF" w:rsidRPr="001F6DBF" w:rsidRDefault="001F6DBF" w:rsidP="001F6DBF">
      <w:pPr>
        <w:jc w:val="both"/>
        <w:rPr>
          <w:rFonts w:ascii="Calibri" w:hAnsi="Calibri" w:cs="Calibri"/>
          <w:b/>
          <w:bCs/>
          <w:color w:val="000000" w:themeColor="text1"/>
          <w:sz w:val="22"/>
          <w:szCs w:val="22"/>
          <w:shd w:val="clear" w:color="auto" w:fill="FFFFFF"/>
        </w:rPr>
      </w:pPr>
      <w:r w:rsidRPr="001F6DBF">
        <w:rPr>
          <w:rFonts w:ascii="Calibri" w:hAnsi="Calibri" w:cs="Calibri"/>
          <w:b/>
          <w:bCs/>
          <w:color w:val="000000" w:themeColor="text1"/>
          <w:sz w:val="22"/>
          <w:szCs w:val="22"/>
          <w:shd w:val="clear" w:color="auto" w:fill="FFFFFF"/>
        </w:rPr>
        <w:t xml:space="preserve">@. Wt problem did </w:t>
      </w:r>
      <w:r w:rsidR="00CA4FB0">
        <w:rPr>
          <w:rFonts w:ascii="Calibri" w:hAnsi="Calibri" w:cs="Calibri"/>
          <w:b/>
          <w:bCs/>
          <w:color w:val="000000" w:themeColor="text1"/>
          <w:sz w:val="22"/>
          <w:szCs w:val="22"/>
          <w:shd w:val="clear" w:color="auto" w:fill="FFFFFF"/>
        </w:rPr>
        <w:t>u</w:t>
      </w:r>
      <w:r w:rsidRPr="001F6DBF">
        <w:rPr>
          <w:rFonts w:ascii="Calibri" w:hAnsi="Calibri" w:cs="Calibri"/>
          <w:b/>
          <w:bCs/>
          <w:color w:val="000000" w:themeColor="text1"/>
          <w:sz w:val="22"/>
          <w:szCs w:val="22"/>
          <w:shd w:val="clear" w:color="auto" w:fill="FFFFFF"/>
        </w:rPr>
        <w:t xml:space="preserve"> face when creating ur automation framework</w:t>
      </w:r>
    </w:p>
    <w:p w14:paraId="513BB236" w14:textId="77777777" w:rsidR="001F6DBF" w:rsidRPr="001F6DBF" w:rsidRDefault="001F6DBF" w:rsidP="001F6DBF">
      <w:pPr>
        <w:jc w:val="both"/>
        <w:rPr>
          <w:rFonts w:ascii="Calibri" w:hAnsi="Calibri" w:cs="Calibri"/>
          <w:b/>
          <w:bCs/>
          <w:color w:val="000000" w:themeColor="text1"/>
          <w:sz w:val="22"/>
          <w:szCs w:val="22"/>
          <w:shd w:val="clear" w:color="auto" w:fill="FFFFFF"/>
        </w:rPr>
      </w:pPr>
      <w:r w:rsidRPr="001F6DBF">
        <w:rPr>
          <w:rFonts w:ascii="Calibri" w:hAnsi="Calibri" w:cs="Calibri"/>
          <w:b/>
          <w:bCs/>
          <w:color w:val="000000" w:themeColor="text1"/>
          <w:sz w:val="22"/>
          <w:szCs w:val="22"/>
          <w:shd w:val="clear" w:color="auto" w:fill="FFFFFF"/>
        </w:rPr>
        <w:t>1. Handling dynamic elements</w:t>
      </w:r>
    </w:p>
    <w:p w14:paraId="7A309708"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Problem: Many web elements had dynamic IDs or changed positions frequently, causing locator failures.</w:t>
      </w:r>
    </w:p>
    <w:p w14:paraId="351F10CF"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To solved it:</w:t>
      </w:r>
    </w:p>
    <w:p w14:paraId="03D49544" w14:textId="77777777" w:rsidR="001F6DBF" w:rsidRPr="00767F32" w:rsidRDefault="001F6DBF" w:rsidP="0071061D">
      <w:pPr>
        <w:pStyle w:val="ListParagraph"/>
        <w:numPr>
          <w:ilvl w:val="0"/>
          <w:numId w:val="195"/>
        </w:numPr>
        <w:jc w:val="both"/>
        <w:rPr>
          <w:rFonts w:ascii="Calibri" w:hAnsi="Calibri" w:cs="Calibri"/>
          <w:bCs/>
          <w:color w:val="000000" w:themeColor="text1"/>
          <w:sz w:val="22"/>
          <w:szCs w:val="22"/>
          <w:shd w:val="clear" w:color="auto" w:fill="FFFFFF"/>
        </w:rPr>
      </w:pPr>
      <w:r w:rsidRPr="00767F32">
        <w:rPr>
          <w:rFonts w:ascii="Calibri" w:hAnsi="Calibri" w:cs="Calibri"/>
          <w:bCs/>
          <w:color w:val="000000" w:themeColor="text1"/>
          <w:sz w:val="22"/>
          <w:szCs w:val="22"/>
          <w:shd w:val="clear" w:color="auto" w:fill="FFFFFF"/>
        </w:rPr>
        <w:t>Used robust XPath/CSS, avoiding dynamic attributes.</w:t>
      </w:r>
    </w:p>
    <w:p w14:paraId="0D6F10CC" w14:textId="77777777" w:rsidR="001F6DBF" w:rsidRPr="00767F32" w:rsidRDefault="001F6DBF" w:rsidP="0071061D">
      <w:pPr>
        <w:pStyle w:val="ListParagraph"/>
        <w:numPr>
          <w:ilvl w:val="0"/>
          <w:numId w:val="195"/>
        </w:numPr>
        <w:jc w:val="both"/>
        <w:rPr>
          <w:rFonts w:ascii="Calibri" w:hAnsi="Calibri" w:cs="Calibri"/>
          <w:bCs/>
          <w:color w:val="000000" w:themeColor="text1"/>
          <w:sz w:val="22"/>
          <w:szCs w:val="22"/>
          <w:shd w:val="clear" w:color="auto" w:fill="FFFFFF"/>
        </w:rPr>
      </w:pPr>
      <w:r w:rsidRPr="00767F32">
        <w:rPr>
          <w:rFonts w:ascii="Calibri" w:hAnsi="Calibri" w:cs="Calibri"/>
          <w:bCs/>
          <w:color w:val="000000" w:themeColor="text1"/>
          <w:sz w:val="22"/>
          <w:szCs w:val="22"/>
          <w:shd w:val="clear" w:color="auto" w:fill="FFFFFF"/>
        </w:rPr>
        <w:t>Implemented custom wait methods to handle AJAX and DOM loading.</w:t>
      </w:r>
    </w:p>
    <w:p w14:paraId="78E41356" w14:textId="77777777" w:rsidR="001F6DBF" w:rsidRPr="00767F32" w:rsidRDefault="001F6DBF" w:rsidP="0071061D">
      <w:pPr>
        <w:pStyle w:val="ListParagraph"/>
        <w:numPr>
          <w:ilvl w:val="0"/>
          <w:numId w:val="195"/>
        </w:numPr>
        <w:jc w:val="both"/>
        <w:rPr>
          <w:rFonts w:ascii="Calibri" w:hAnsi="Calibri" w:cs="Calibri"/>
          <w:bCs/>
          <w:color w:val="000000" w:themeColor="text1"/>
          <w:sz w:val="22"/>
          <w:szCs w:val="22"/>
          <w:shd w:val="clear" w:color="auto" w:fill="FFFFFF"/>
        </w:rPr>
      </w:pPr>
      <w:r w:rsidRPr="00767F32">
        <w:rPr>
          <w:rFonts w:ascii="Calibri" w:hAnsi="Calibri" w:cs="Calibri"/>
          <w:bCs/>
          <w:color w:val="000000" w:themeColor="text1"/>
          <w:sz w:val="22"/>
          <w:szCs w:val="22"/>
          <w:shd w:val="clear" w:color="auto" w:fill="FFFFFF"/>
        </w:rPr>
        <w:t>Used Page Object Model with centralized locator management.</w:t>
      </w:r>
    </w:p>
    <w:p w14:paraId="60C6B10B" w14:textId="77777777" w:rsidR="001F6DBF" w:rsidRPr="001F6DBF" w:rsidRDefault="001F6DBF" w:rsidP="001F6DBF">
      <w:pPr>
        <w:jc w:val="both"/>
        <w:rPr>
          <w:rFonts w:ascii="Calibri" w:hAnsi="Calibri" w:cs="Calibri"/>
          <w:b/>
          <w:bCs/>
          <w:color w:val="000000" w:themeColor="text1"/>
          <w:sz w:val="22"/>
          <w:szCs w:val="22"/>
          <w:shd w:val="clear" w:color="auto" w:fill="FFFFFF"/>
        </w:rPr>
      </w:pPr>
      <w:r w:rsidRPr="001F6DBF">
        <w:rPr>
          <w:rFonts w:ascii="Calibri" w:hAnsi="Calibri" w:cs="Calibri"/>
          <w:b/>
          <w:bCs/>
          <w:color w:val="000000" w:themeColor="text1"/>
          <w:sz w:val="22"/>
          <w:szCs w:val="22"/>
          <w:shd w:val="clear" w:color="auto" w:fill="FFFFFF"/>
        </w:rPr>
        <w:t>2. Test flakiness due to synchronization</w:t>
      </w:r>
    </w:p>
    <w:p w14:paraId="4182D4ED"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Problem: Tests were failing intermittently because the application loaded data asynchronously.</w:t>
      </w:r>
    </w:p>
    <w:p w14:paraId="532F7172"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To solved it:</w:t>
      </w:r>
    </w:p>
    <w:p w14:paraId="5E200B16" w14:textId="77777777" w:rsidR="001F6DBF" w:rsidRPr="00767F32" w:rsidRDefault="001F6DBF" w:rsidP="0071061D">
      <w:pPr>
        <w:pStyle w:val="ListParagraph"/>
        <w:numPr>
          <w:ilvl w:val="0"/>
          <w:numId w:val="194"/>
        </w:numPr>
        <w:jc w:val="both"/>
        <w:rPr>
          <w:rFonts w:ascii="Calibri" w:hAnsi="Calibri" w:cs="Calibri"/>
          <w:bCs/>
          <w:color w:val="000000" w:themeColor="text1"/>
          <w:sz w:val="22"/>
          <w:szCs w:val="22"/>
          <w:shd w:val="clear" w:color="auto" w:fill="FFFFFF"/>
        </w:rPr>
      </w:pPr>
      <w:r w:rsidRPr="00767F32">
        <w:rPr>
          <w:rFonts w:ascii="Calibri" w:hAnsi="Calibri" w:cs="Calibri"/>
          <w:bCs/>
          <w:color w:val="000000" w:themeColor="text1"/>
          <w:sz w:val="22"/>
          <w:szCs w:val="22"/>
          <w:shd w:val="clear" w:color="auto" w:fill="FFFFFF"/>
        </w:rPr>
        <w:t>Introduced explicit waits and WebDriverWait.</w:t>
      </w:r>
    </w:p>
    <w:p w14:paraId="0E5641AF" w14:textId="77777777" w:rsidR="001F6DBF" w:rsidRPr="00767F32" w:rsidRDefault="001F6DBF" w:rsidP="0071061D">
      <w:pPr>
        <w:pStyle w:val="ListParagraph"/>
        <w:numPr>
          <w:ilvl w:val="0"/>
          <w:numId w:val="194"/>
        </w:numPr>
        <w:jc w:val="both"/>
        <w:rPr>
          <w:rFonts w:ascii="Calibri" w:hAnsi="Calibri" w:cs="Calibri"/>
          <w:bCs/>
          <w:color w:val="000000" w:themeColor="text1"/>
          <w:sz w:val="22"/>
          <w:szCs w:val="22"/>
          <w:shd w:val="clear" w:color="auto" w:fill="FFFFFF"/>
        </w:rPr>
      </w:pPr>
      <w:r w:rsidRPr="00767F32">
        <w:rPr>
          <w:rFonts w:ascii="Calibri" w:hAnsi="Calibri" w:cs="Calibri"/>
          <w:bCs/>
          <w:color w:val="000000" w:themeColor="text1"/>
          <w:sz w:val="22"/>
          <w:szCs w:val="22"/>
          <w:shd w:val="clear" w:color="auto" w:fill="FFFFFF"/>
        </w:rPr>
        <w:t>Removed Thread.sleep() and replaced with smart waits.</w:t>
      </w:r>
    </w:p>
    <w:p w14:paraId="1E227F43" w14:textId="77777777" w:rsidR="001F6DBF" w:rsidRPr="00767F32" w:rsidRDefault="001F6DBF" w:rsidP="0071061D">
      <w:pPr>
        <w:pStyle w:val="ListParagraph"/>
        <w:numPr>
          <w:ilvl w:val="0"/>
          <w:numId w:val="194"/>
        </w:numPr>
        <w:jc w:val="both"/>
        <w:rPr>
          <w:rFonts w:ascii="Calibri" w:hAnsi="Calibri" w:cs="Calibri"/>
          <w:bCs/>
          <w:color w:val="000000" w:themeColor="text1"/>
          <w:sz w:val="22"/>
          <w:szCs w:val="22"/>
          <w:shd w:val="clear" w:color="auto" w:fill="FFFFFF"/>
        </w:rPr>
      </w:pPr>
      <w:r w:rsidRPr="00767F32">
        <w:rPr>
          <w:rFonts w:ascii="Calibri" w:hAnsi="Calibri" w:cs="Calibri"/>
          <w:bCs/>
          <w:color w:val="000000" w:themeColor="text1"/>
          <w:sz w:val="22"/>
          <w:szCs w:val="22"/>
          <w:shd w:val="clear" w:color="auto" w:fill="FFFFFF"/>
        </w:rPr>
        <w:t>Created a reusable WaitHelper utility.</w:t>
      </w:r>
    </w:p>
    <w:p w14:paraId="2C78F905" w14:textId="77777777" w:rsidR="001F6DBF" w:rsidRPr="001F6DBF" w:rsidRDefault="001F6DBF" w:rsidP="001F6DBF">
      <w:pPr>
        <w:jc w:val="both"/>
        <w:rPr>
          <w:rFonts w:ascii="Calibri" w:hAnsi="Calibri" w:cs="Calibri"/>
          <w:b/>
          <w:bCs/>
          <w:color w:val="000000" w:themeColor="text1"/>
          <w:sz w:val="22"/>
          <w:szCs w:val="22"/>
          <w:shd w:val="clear" w:color="auto" w:fill="FFFFFF"/>
        </w:rPr>
      </w:pPr>
      <w:r w:rsidRPr="001F6DBF">
        <w:rPr>
          <w:rFonts w:ascii="Calibri" w:hAnsi="Calibri" w:cs="Calibri"/>
          <w:b/>
          <w:bCs/>
          <w:color w:val="000000" w:themeColor="text1"/>
          <w:sz w:val="22"/>
          <w:szCs w:val="22"/>
          <w:shd w:val="clear" w:color="auto" w:fill="FFFFFF"/>
        </w:rPr>
        <w:t>3. Managing reusable code</w:t>
      </w:r>
    </w:p>
    <w:p w14:paraId="37F5F9D4"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Problem: Initially, a lot of code was duplicated across test cases.</w:t>
      </w:r>
    </w:p>
    <w:p w14:paraId="727DF8A7"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To solved it:</w:t>
      </w:r>
    </w:p>
    <w:p w14:paraId="65B9192C" w14:textId="77777777" w:rsidR="001F6DBF" w:rsidRPr="00767F32" w:rsidRDefault="001F6DBF" w:rsidP="0071061D">
      <w:pPr>
        <w:pStyle w:val="ListParagraph"/>
        <w:numPr>
          <w:ilvl w:val="0"/>
          <w:numId w:val="193"/>
        </w:numPr>
        <w:jc w:val="both"/>
        <w:rPr>
          <w:rFonts w:ascii="Calibri" w:hAnsi="Calibri" w:cs="Calibri"/>
          <w:bCs/>
          <w:color w:val="000000" w:themeColor="text1"/>
          <w:sz w:val="22"/>
          <w:szCs w:val="22"/>
          <w:shd w:val="clear" w:color="auto" w:fill="FFFFFF"/>
        </w:rPr>
      </w:pPr>
      <w:r w:rsidRPr="00767F32">
        <w:rPr>
          <w:rFonts w:ascii="Calibri" w:hAnsi="Calibri" w:cs="Calibri"/>
          <w:bCs/>
          <w:color w:val="000000" w:themeColor="text1"/>
          <w:sz w:val="22"/>
          <w:szCs w:val="22"/>
          <w:shd w:val="clear" w:color="auto" w:fill="FFFFFF"/>
        </w:rPr>
        <w:t>Created Reusable utility classes (BrowserHelper, WaitHelper, ExcelReader, APIUtils).</w:t>
      </w:r>
    </w:p>
    <w:p w14:paraId="0907AC97" w14:textId="77777777" w:rsidR="001F6DBF" w:rsidRPr="00767F32" w:rsidRDefault="001F6DBF" w:rsidP="0071061D">
      <w:pPr>
        <w:pStyle w:val="ListParagraph"/>
        <w:numPr>
          <w:ilvl w:val="0"/>
          <w:numId w:val="193"/>
        </w:numPr>
        <w:jc w:val="both"/>
        <w:rPr>
          <w:rFonts w:ascii="Calibri" w:hAnsi="Calibri" w:cs="Calibri"/>
          <w:bCs/>
          <w:color w:val="000000" w:themeColor="text1"/>
          <w:sz w:val="22"/>
          <w:szCs w:val="22"/>
          <w:shd w:val="clear" w:color="auto" w:fill="FFFFFF"/>
        </w:rPr>
      </w:pPr>
      <w:r w:rsidRPr="00767F32">
        <w:rPr>
          <w:rFonts w:ascii="Calibri" w:hAnsi="Calibri" w:cs="Calibri"/>
          <w:bCs/>
          <w:color w:val="000000" w:themeColor="text1"/>
          <w:sz w:val="22"/>
          <w:szCs w:val="22"/>
          <w:shd w:val="clear" w:color="auto" w:fill="FFFFFF"/>
        </w:rPr>
        <w:t>Implemented inheritance and interfaces for common behavior.</w:t>
      </w:r>
    </w:p>
    <w:p w14:paraId="0674DD26" w14:textId="77777777" w:rsidR="001F6DBF" w:rsidRPr="001F6DBF" w:rsidRDefault="001F6DBF" w:rsidP="001F6DBF">
      <w:pPr>
        <w:jc w:val="both"/>
        <w:rPr>
          <w:rFonts w:ascii="Calibri" w:hAnsi="Calibri" w:cs="Calibri"/>
          <w:b/>
          <w:bCs/>
          <w:color w:val="000000" w:themeColor="text1"/>
          <w:sz w:val="22"/>
          <w:szCs w:val="22"/>
          <w:shd w:val="clear" w:color="auto" w:fill="FFFFFF"/>
        </w:rPr>
      </w:pPr>
      <w:r w:rsidRPr="001F6DBF">
        <w:rPr>
          <w:rFonts w:ascii="Calibri" w:hAnsi="Calibri" w:cs="Calibri"/>
          <w:b/>
          <w:bCs/>
          <w:color w:val="000000" w:themeColor="text1"/>
          <w:sz w:val="22"/>
          <w:szCs w:val="22"/>
          <w:shd w:val="clear" w:color="auto" w:fill="FFFFFF"/>
        </w:rPr>
        <w:t>4. Environment and test data management</w:t>
      </w:r>
    </w:p>
    <w:p w14:paraId="4C54A870"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Problem: Running tests on different environments (QA, Dev, Stage) required manually changing URLs and credentials.</w:t>
      </w:r>
    </w:p>
    <w:p w14:paraId="66CE9BEA"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To solved it:</w:t>
      </w:r>
    </w:p>
    <w:p w14:paraId="1F4047F0" w14:textId="77777777" w:rsidR="001F6DBF" w:rsidRPr="00767F32" w:rsidRDefault="001F6DBF" w:rsidP="0071061D">
      <w:pPr>
        <w:pStyle w:val="ListParagraph"/>
        <w:numPr>
          <w:ilvl w:val="0"/>
          <w:numId w:val="192"/>
        </w:numPr>
        <w:jc w:val="both"/>
        <w:rPr>
          <w:rFonts w:ascii="Calibri" w:hAnsi="Calibri" w:cs="Calibri"/>
          <w:bCs/>
          <w:color w:val="000000" w:themeColor="text1"/>
          <w:sz w:val="22"/>
          <w:szCs w:val="22"/>
          <w:shd w:val="clear" w:color="auto" w:fill="FFFFFF"/>
        </w:rPr>
      </w:pPr>
      <w:r w:rsidRPr="00767F32">
        <w:rPr>
          <w:rFonts w:ascii="Calibri" w:hAnsi="Calibri" w:cs="Calibri"/>
          <w:bCs/>
          <w:color w:val="000000" w:themeColor="text1"/>
          <w:sz w:val="22"/>
          <w:szCs w:val="22"/>
          <w:shd w:val="clear" w:color="auto" w:fill="FFFFFF"/>
        </w:rPr>
        <w:t>Externalized configuration using properties/YAML files.</w:t>
      </w:r>
    </w:p>
    <w:p w14:paraId="00147332" w14:textId="77777777" w:rsidR="001F6DBF" w:rsidRPr="00767F32" w:rsidRDefault="001F6DBF" w:rsidP="0071061D">
      <w:pPr>
        <w:pStyle w:val="ListParagraph"/>
        <w:numPr>
          <w:ilvl w:val="0"/>
          <w:numId w:val="192"/>
        </w:numPr>
        <w:jc w:val="both"/>
        <w:rPr>
          <w:rFonts w:ascii="Calibri" w:hAnsi="Calibri" w:cs="Calibri"/>
          <w:bCs/>
          <w:color w:val="000000" w:themeColor="text1"/>
          <w:sz w:val="22"/>
          <w:szCs w:val="22"/>
          <w:shd w:val="clear" w:color="auto" w:fill="FFFFFF"/>
        </w:rPr>
      </w:pPr>
      <w:r w:rsidRPr="00767F32">
        <w:rPr>
          <w:rFonts w:ascii="Calibri" w:hAnsi="Calibri" w:cs="Calibri"/>
          <w:bCs/>
          <w:color w:val="000000" w:themeColor="text1"/>
          <w:sz w:val="22"/>
          <w:szCs w:val="22"/>
          <w:shd w:val="clear" w:color="auto" w:fill="FFFFFF"/>
        </w:rPr>
        <w:t>Implemented ConfigManager so values load at runtime.</w:t>
      </w:r>
    </w:p>
    <w:p w14:paraId="2B93F0B3" w14:textId="77777777" w:rsidR="001F6DBF" w:rsidRPr="00767F32" w:rsidRDefault="001F6DBF" w:rsidP="0071061D">
      <w:pPr>
        <w:pStyle w:val="ListParagraph"/>
        <w:numPr>
          <w:ilvl w:val="0"/>
          <w:numId w:val="192"/>
        </w:numPr>
        <w:jc w:val="both"/>
        <w:rPr>
          <w:rFonts w:ascii="Calibri" w:hAnsi="Calibri" w:cs="Calibri"/>
          <w:bCs/>
          <w:color w:val="000000" w:themeColor="text1"/>
          <w:sz w:val="22"/>
          <w:szCs w:val="22"/>
          <w:shd w:val="clear" w:color="auto" w:fill="FFFFFF"/>
        </w:rPr>
      </w:pPr>
      <w:r w:rsidRPr="00767F32">
        <w:rPr>
          <w:rFonts w:ascii="Calibri" w:hAnsi="Calibri" w:cs="Calibri"/>
          <w:bCs/>
          <w:color w:val="000000" w:themeColor="text1"/>
          <w:sz w:val="22"/>
          <w:szCs w:val="22"/>
          <w:shd w:val="clear" w:color="auto" w:fill="FFFFFF"/>
        </w:rPr>
        <w:t>Integrated parameterization using TestNG.</w:t>
      </w:r>
    </w:p>
    <w:p w14:paraId="6585CAF5" w14:textId="77777777" w:rsidR="001F6DBF" w:rsidRPr="001F6DBF" w:rsidRDefault="001F6DBF" w:rsidP="001F6DBF">
      <w:pPr>
        <w:jc w:val="both"/>
        <w:rPr>
          <w:rFonts w:ascii="Calibri" w:hAnsi="Calibri" w:cs="Calibri"/>
          <w:b/>
          <w:bCs/>
          <w:color w:val="000000" w:themeColor="text1"/>
          <w:sz w:val="22"/>
          <w:szCs w:val="22"/>
          <w:shd w:val="clear" w:color="auto" w:fill="FFFFFF"/>
        </w:rPr>
      </w:pPr>
      <w:r w:rsidRPr="001F6DBF">
        <w:rPr>
          <w:rFonts w:ascii="Calibri" w:hAnsi="Calibri" w:cs="Calibri"/>
          <w:b/>
          <w:bCs/>
          <w:color w:val="000000" w:themeColor="text1"/>
          <w:sz w:val="22"/>
          <w:szCs w:val="22"/>
          <w:shd w:val="clear" w:color="auto" w:fill="FFFFFF"/>
        </w:rPr>
        <w:t>5. Parallel execution issues</w:t>
      </w:r>
    </w:p>
    <w:p w14:paraId="58C80EDD"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Problem: Running tests in parallel caused session mix-ups and shared driver issues.</w:t>
      </w:r>
    </w:p>
    <w:p w14:paraId="0DEF29C7"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To solved it:</w:t>
      </w:r>
    </w:p>
    <w:p w14:paraId="2B226394" w14:textId="77777777" w:rsidR="001F6DBF" w:rsidRPr="00767F32" w:rsidRDefault="001F6DBF" w:rsidP="0071061D">
      <w:pPr>
        <w:pStyle w:val="ListParagraph"/>
        <w:numPr>
          <w:ilvl w:val="0"/>
          <w:numId w:val="191"/>
        </w:numPr>
        <w:jc w:val="both"/>
        <w:rPr>
          <w:rFonts w:ascii="Calibri" w:hAnsi="Calibri" w:cs="Calibri"/>
          <w:bCs/>
          <w:color w:val="000000" w:themeColor="text1"/>
          <w:sz w:val="22"/>
          <w:szCs w:val="22"/>
          <w:shd w:val="clear" w:color="auto" w:fill="FFFFFF"/>
        </w:rPr>
      </w:pPr>
      <w:r w:rsidRPr="00767F32">
        <w:rPr>
          <w:rFonts w:ascii="Calibri" w:hAnsi="Calibri" w:cs="Calibri"/>
          <w:bCs/>
          <w:color w:val="000000" w:themeColor="text1"/>
          <w:sz w:val="22"/>
          <w:szCs w:val="22"/>
          <w:shd w:val="clear" w:color="auto" w:fill="FFFFFF"/>
        </w:rPr>
        <w:t>Implemented ThreadLocal WebDriver.</w:t>
      </w:r>
    </w:p>
    <w:p w14:paraId="6152E5A7" w14:textId="77777777" w:rsidR="001F6DBF" w:rsidRPr="00767F32" w:rsidRDefault="001F6DBF" w:rsidP="0071061D">
      <w:pPr>
        <w:pStyle w:val="ListParagraph"/>
        <w:numPr>
          <w:ilvl w:val="0"/>
          <w:numId w:val="191"/>
        </w:numPr>
        <w:jc w:val="both"/>
        <w:rPr>
          <w:rFonts w:ascii="Calibri" w:hAnsi="Calibri" w:cs="Calibri"/>
          <w:bCs/>
          <w:color w:val="000000" w:themeColor="text1"/>
          <w:sz w:val="22"/>
          <w:szCs w:val="22"/>
          <w:shd w:val="clear" w:color="auto" w:fill="FFFFFF"/>
        </w:rPr>
      </w:pPr>
      <w:r w:rsidRPr="00767F32">
        <w:rPr>
          <w:rFonts w:ascii="Calibri" w:hAnsi="Calibri" w:cs="Calibri"/>
          <w:bCs/>
          <w:color w:val="000000" w:themeColor="text1"/>
          <w:sz w:val="22"/>
          <w:szCs w:val="22"/>
          <w:shd w:val="clear" w:color="auto" w:fill="FFFFFF"/>
        </w:rPr>
        <w:t>Created a DriverFactory class to provide isolated driver instances per thread.</w:t>
      </w:r>
    </w:p>
    <w:p w14:paraId="44411D0C" w14:textId="77777777" w:rsidR="001F6DBF" w:rsidRPr="00767F32" w:rsidRDefault="001F6DBF" w:rsidP="0071061D">
      <w:pPr>
        <w:pStyle w:val="ListParagraph"/>
        <w:numPr>
          <w:ilvl w:val="0"/>
          <w:numId w:val="191"/>
        </w:numPr>
        <w:jc w:val="both"/>
        <w:rPr>
          <w:rFonts w:ascii="Calibri" w:hAnsi="Calibri" w:cs="Calibri"/>
          <w:bCs/>
          <w:color w:val="000000" w:themeColor="text1"/>
          <w:sz w:val="22"/>
          <w:szCs w:val="22"/>
          <w:shd w:val="clear" w:color="auto" w:fill="FFFFFF"/>
        </w:rPr>
      </w:pPr>
      <w:r w:rsidRPr="00767F32">
        <w:rPr>
          <w:rFonts w:ascii="Calibri" w:hAnsi="Calibri" w:cs="Calibri"/>
          <w:bCs/>
          <w:color w:val="000000" w:themeColor="text1"/>
          <w:sz w:val="22"/>
          <w:szCs w:val="22"/>
          <w:shd w:val="clear" w:color="auto" w:fill="FFFFFF"/>
        </w:rPr>
        <w:t>Ensured no static variables were used in test classes.</w:t>
      </w:r>
    </w:p>
    <w:p w14:paraId="110425FC" w14:textId="77777777" w:rsidR="001F6DBF" w:rsidRPr="001F6DBF" w:rsidRDefault="001F6DBF" w:rsidP="001F6DBF">
      <w:pPr>
        <w:jc w:val="both"/>
        <w:rPr>
          <w:rFonts w:ascii="Calibri" w:hAnsi="Calibri" w:cs="Calibri"/>
          <w:b/>
          <w:bCs/>
          <w:color w:val="000000" w:themeColor="text1"/>
          <w:sz w:val="22"/>
          <w:szCs w:val="22"/>
          <w:shd w:val="clear" w:color="auto" w:fill="FFFFFF"/>
        </w:rPr>
      </w:pPr>
      <w:r w:rsidRPr="001F6DBF">
        <w:rPr>
          <w:rFonts w:ascii="Calibri" w:hAnsi="Calibri" w:cs="Calibri"/>
          <w:b/>
          <w:bCs/>
          <w:color w:val="000000" w:themeColor="text1"/>
          <w:sz w:val="22"/>
          <w:szCs w:val="22"/>
          <w:shd w:val="clear" w:color="auto" w:fill="FFFFFF"/>
        </w:rPr>
        <w:t>6. Reporting challenges</w:t>
      </w:r>
    </w:p>
    <w:p w14:paraId="6731F91B"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Problem: Default TestNG reports were not detailed enough.</w:t>
      </w:r>
    </w:p>
    <w:p w14:paraId="032E625F"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To solved it:</w:t>
      </w:r>
    </w:p>
    <w:p w14:paraId="258076A8"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Integrated Extent Reports / Allure.</w:t>
      </w:r>
    </w:p>
    <w:p w14:paraId="7F1F207B" w14:textId="7E518C1A"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Added:</w:t>
      </w:r>
      <w:r w:rsidR="00125E2D">
        <w:rPr>
          <w:rFonts w:ascii="Calibri" w:hAnsi="Calibri" w:cs="Calibri"/>
          <w:bCs/>
          <w:color w:val="000000" w:themeColor="text1"/>
          <w:sz w:val="22"/>
          <w:szCs w:val="22"/>
          <w:shd w:val="clear" w:color="auto" w:fill="FFFFFF"/>
        </w:rPr>
        <w:t xml:space="preserve"> </w:t>
      </w:r>
      <w:r w:rsidRPr="001F6DBF">
        <w:rPr>
          <w:rFonts w:ascii="Calibri" w:hAnsi="Calibri" w:cs="Calibri"/>
          <w:bCs/>
          <w:color w:val="000000" w:themeColor="text1"/>
          <w:sz w:val="22"/>
          <w:szCs w:val="22"/>
          <w:shd w:val="clear" w:color="auto" w:fill="FFFFFF"/>
        </w:rPr>
        <w:t>Screenshots on failure</w:t>
      </w:r>
      <w:r w:rsidR="00125E2D">
        <w:rPr>
          <w:rFonts w:ascii="Calibri" w:hAnsi="Calibri" w:cs="Calibri"/>
          <w:bCs/>
          <w:color w:val="000000" w:themeColor="text1"/>
          <w:sz w:val="22"/>
          <w:szCs w:val="22"/>
          <w:shd w:val="clear" w:color="auto" w:fill="FFFFFF"/>
        </w:rPr>
        <w:t xml:space="preserve">, </w:t>
      </w:r>
      <w:r w:rsidRPr="001F6DBF">
        <w:rPr>
          <w:rFonts w:ascii="Calibri" w:hAnsi="Calibri" w:cs="Calibri"/>
          <w:bCs/>
          <w:color w:val="000000" w:themeColor="text1"/>
          <w:sz w:val="22"/>
          <w:szCs w:val="22"/>
          <w:shd w:val="clear" w:color="auto" w:fill="FFFFFF"/>
        </w:rPr>
        <w:t>Step-level logging</w:t>
      </w:r>
      <w:r w:rsidR="00125E2D">
        <w:rPr>
          <w:rFonts w:ascii="Calibri" w:hAnsi="Calibri" w:cs="Calibri"/>
          <w:bCs/>
          <w:color w:val="000000" w:themeColor="text1"/>
          <w:sz w:val="22"/>
          <w:szCs w:val="22"/>
          <w:shd w:val="clear" w:color="auto" w:fill="FFFFFF"/>
        </w:rPr>
        <w:t xml:space="preserve">, </w:t>
      </w:r>
      <w:r w:rsidRPr="001F6DBF">
        <w:rPr>
          <w:rFonts w:ascii="Calibri" w:hAnsi="Calibri" w:cs="Calibri"/>
          <w:bCs/>
          <w:color w:val="000000" w:themeColor="text1"/>
          <w:sz w:val="22"/>
          <w:szCs w:val="22"/>
          <w:shd w:val="clear" w:color="auto" w:fill="FFFFFF"/>
        </w:rPr>
        <w:t>Trend reports</w:t>
      </w:r>
      <w:r w:rsidR="00125E2D">
        <w:rPr>
          <w:rFonts w:ascii="Calibri" w:hAnsi="Calibri" w:cs="Calibri"/>
          <w:bCs/>
          <w:color w:val="000000" w:themeColor="text1"/>
          <w:sz w:val="22"/>
          <w:szCs w:val="22"/>
          <w:shd w:val="clear" w:color="auto" w:fill="FFFFFF"/>
        </w:rPr>
        <w:t xml:space="preserve">, </w:t>
      </w:r>
      <w:r w:rsidRPr="001F6DBF">
        <w:rPr>
          <w:rFonts w:ascii="Calibri" w:hAnsi="Calibri" w:cs="Calibri"/>
          <w:bCs/>
          <w:color w:val="000000" w:themeColor="text1"/>
          <w:sz w:val="22"/>
          <w:szCs w:val="22"/>
          <w:shd w:val="clear" w:color="auto" w:fill="FFFFFF"/>
        </w:rPr>
        <w:t>Automated report generation after execution.</w:t>
      </w:r>
    </w:p>
    <w:p w14:paraId="682E1A46" w14:textId="6AC69DF8" w:rsidR="001F6DBF" w:rsidRPr="001F6DBF" w:rsidRDefault="001F6DBF" w:rsidP="001F6DBF">
      <w:pPr>
        <w:jc w:val="both"/>
        <w:rPr>
          <w:rFonts w:ascii="Calibri" w:hAnsi="Calibri" w:cs="Calibri"/>
          <w:b/>
          <w:bCs/>
          <w:color w:val="000000" w:themeColor="text1"/>
          <w:sz w:val="22"/>
          <w:szCs w:val="22"/>
          <w:shd w:val="clear" w:color="auto" w:fill="FFFFFF"/>
        </w:rPr>
      </w:pPr>
      <w:r w:rsidRPr="001F6DBF">
        <w:rPr>
          <w:rFonts w:ascii="Calibri" w:hAnsi="Calibri" w:cs="Calibri"/>
          <w:b/>
          <w:bCs/>
          <w:color w:val="000000" w:themeColor="text1"/>
          <w:sz w:val="22"/>
          <w:szCs w:val="22"/>
          <w:shd w:val="clear" w:color="auto" w:fill="FFFFFF"/>
        </w:rPr>
        <w:t>7. CI/CD integration</w:t>
      </w:r>
      <w:r>
        <w:rPr>
          <w:rFonts w:ascii="Calibri" w:hAnsi="Calibri" w:cs="Calibri"/>
          <w:b/>
          <w:bCs/>
          <w:color w:val="000000" w:themeColor="text1"/>
          <w:sz w:val="22"/>
          <w:szCs w:val="22"/>
          <w:shd w:val="clear" w:color="auto" w:fill="FFFFFF"/>
        </w:rPr>
        <w:t xml:space="preserve"> issues</w:t>
      </w:r>
    </w:p>
    <w:p w14:paraId="4BB2D88E"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Problem: Tests worked locally but failed in Jenkins due to environment differences.</w:t>
      </w:r>
    </w:p>
    <w:p w14:paraId="272A935C"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To solved it:</w:t>
      </w:r>
    </w:p>
    <w:p w14:paraId="2763E6BF" w14:textId="77777777" w:rsidR="001F6DBF" w:rsidRPr="00125E2D" w:rsidRDefault="001F6DBF" w:rsidP="0071061D">
      <w:pPr>
        <w:pStyle w:val="ListParagraph"/>
        <w:numPr>
          <w:ilvl w:val="0"/>
          <w:numId w:val="190"/>
        </w:numPr>
        <w:jc w:val="both"/>
        <w:rPr>
          <w:rFonts w:ascii="Calibri" w:hAnsi="Calibri" w:cs="Calibri"/>
          <w:bCs/>
          <w:color w:val="000000" w:themeColor="text1"/>
          <w:sz w:val="22"/>
          <w:szCs w:val="22"/>
          <w:shd w:val="clear" w:color="auto" w:fill="FFFFFF"/>
        </w:rPr>
      </w:pPr>
      <w:r w:rsidRPr="00125E2D">
        <w:rPr>
          <w:rFonts w:ascii="Calibri" w:hAnsi="Calibri" w:cs="Calibri"/>
          <w:bCs/>
          <w:color w:val="000000" w:themeColor="text1"/>
          <w:sz w:val="22"/>
          <w:szCs w:val="22"/>
          <w:shd w:val="clear" w:color="auto" w:fill="FFFFFF"/>
        </w:rPr>
        <w:t>Configured headless execution in CI.</w:t>
      </w:r>
    </w:p>
    <w:p w14:paraId="3E97FB50" w14:textId="77777777" w:rsidR="001F6DBF" w:rsidRPr="00125E2D" w:rsidRDefault="001F6DBF" w:rsidP="0071061D">
      <w:pPr>
        <w:pStyle w:val="ListParagraph"/>
        <w:numPr>
          <w:ilvl w:val="0"/>
          <w:numId w:val="190"/>
        </w:numPr>
        <w:jc w:val="both"/>
        <w:rPr>
          <w:rFonts w:ascii="Calibri" w:hAnsi="Calibri" w:cs="Calibri"/>
          <w:bCs/>
          <w:color w:val="000000" w:themeColor="text1"/>
          <w:sz w:val="22"/>
          <w:szCs w:val="22"/>
          <w:shd w:val="clear" w:color="auto" w:fill="FFFFFF"/>
        </w:rPr>
      </w:pPr>
      <w:r w:rsidRPr="00125E2D">
        <w:rPr>
          <w:rFonts w:ascii="Calibri" w:hAnsi="Calibri" w:cs="Calibri"/>
          <w:bCs/>
          <w:color w:val="000000" w:themeColor="text1"/>
          <w:sz w:val="22"/>
          <w:szCs w:val="22"/>
          <w:shd w:val="clear" w:color="auto" w:fill="FFFFFF"/>
        </w:rPr>
        <w:t>Ensured path variables and dependencies were correctly set.</w:t>
      </w:r>
    </w:p>
    <w:p w14:paraId="6791024E" w14:textId="77777777" w:rsidR="001F6DBF" w:rsidRPr="00125E2D" w:rsidRDefault="001F6DBF" w:rsidP="0071061D">
      <w:pPr>
        <w:pStyle w:val="ListParagraph"/>
        <w:numPr>
          <w:ilvl w:val="0"/>
          <w:numId w:val="190"/>
        </w:numPr>
        <w:jc w:val="both"/>
        <w:rPr>
          <w:rFonts w:ascii="Calibri" w:hAnsi="Calibri" w:cs="Calibri"/>
          <w:bCs/>
          <w:color w:val="000000" w:themeColor="text1"/>
          <w:sz w:val="22"/>
          <w:szCs w:val="22"/>
          <w:shd w:val="clear" w:color="auto" w:fill="FFFFFF"/>
        </w:rPr>
      </w:pPr>
      <w:r w:rsidRPr="00125E2D">
        <w:rPr>
          <w:rFonts w:ascii="Calibri" w:hAnsi="Calibri" w:cs="Calibri"/>
          <w:bCs/>
          <w:color w:val="000000" w:themeColor="text1"/>
          <w:sz w:val="22"/>
          <w:szCs w:val="22"/>
          <w:shd w:val="clear" w:color="auto" w:fill="FFFFFF"/>
        </w:rPr>
        <w:t>Added Jenkins pipelines for scheduled runs.</w:t>
      </w:r>
    </w:p>
    <w:p w14:paraId="411246CC" w14:textId="77777777" w:rsidR="001F6DBF" w:rsidRPr="001F6DBF" w:rsidRDefault="001F6DBF" w:rsidP="001F6DBF">
      <w:pPr>
        <w:jc w:val="both"/>
        <w:rPr>
          <w:rFonts w:ascii="Calibri" w:hAnsi="Calibri" w:cs="Calibri"/>
          <w:b/>
          <w:bCs/>
          <w:color w:val="000000" w:themeColor="text1"/>
          <w:sz w:val="22"/>
          <w:szCs w:val="22"/>
          <w:shd w:val="clear" w:color="auto" w:fill="FFFFFF"/>
        </w:rPr>
      </w:pPr>
      <w:r w:rsidRPr="001F6DBF">
        <w:rPr>
          <w:rFonts w:ascii="Calibri" w:hAnsi="Calibri" w:cs="Calibri"/>
          <w:b/>
          <w:bCs/>
          <w:color w:val="000000" w:themeColor="text1"/>
          <w:sz w:val="22"/>
          <w:szCs w:val="22"/>
          <w:shd w:val="clear" w:color="auto" w:fill="FFFFFF"/>
        </w:rPr>
        <w:t>8. Locator breakage due to UI changes</w:t>
      </w:r>
    </w:p>
    <w:p w14:paraId="7532DF7D"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Problem: UI changes by developers frequently broke the test suite.</w:t>
      </w:r>
    </w:p>
    <w:p w14:paraId="3BB4C761"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To solved it:</w:t>
      </w:r>
    </w:p>
    <w:p w14:paraId="2151AF94" w14:textId="77777777" w:rsidR="001F6DBF" w:rsidRPr="00125E2D" w:rsidRDefault="001F6DBF" w:rsidP="0071061D">
      <w:pPr>
        <w:pStyle w:val="ListParagraph"/>
        <w:numPr>
          <w:ilvl w:val="0"/>
          <w:numId w:val="189"/>
        </w:numPr>
        <w:jc w:val="both"/>
        <w:rPr>
          <w:rFonts w:ascii="Calibri" w:hAnsi="Calibri" w:cs="Calibri"/>
          <w:bCs/>
          <w:color w:val="000000" w:themeColor="text1"/>
          <w:sz w:val="22"/>
          <w:szCs w:val="22"/>
          <w:shd w:val="clear" w:color="auto" w:fill="FFFFFF"/>
        </w:rPr>
      </w:pPr>
      <w:r w:rsidRPr="00125E2D">
        <w:rPr>
          <w:rFonts w:ascii="Calibri" w:hAnsi="Calibri" w:cs="Calibri"/>
          <w:bCs/>
          <w:color w:val="000000" w:themeColor="text1"/>
          <w:sz w:val="22"/>
          <w:szCs w:val="22"/>
          <w:shd w:val="clear" w:color="auto" w:fill="FFFFFF"/>
        </w:rPr>
        <w:t>Used Page Object Model with centralized locators.</w:t>
      </w:r>
    </w:p>
    <w:p w14:paraId="55C9845A" w14:textId="77777777" w:rsidR="001F6DBF" w:rsidRPr="00125E2D" w:rsidRDefault="001F6DBF" w:rsidP="0071061D">
      <w:pPr>
        <w:pStyle w:val="ListParagraph"/>
        <w:numPr>
          <w:ilvl w:val="0"/>
          <w:numId w:val="189"/>
        </w:numPr>
        <w:jc w:val="both"/>
        <w:rPr>
          <w:rFonts w:ascii="Calibri" w:hAnsi="Calibri" w:cs="Calibri"/>
          <w:bCs/>
          <w:color w:val="000000" w:themeColor="text1"/>
          <w:sz w:val="22"/>
          <w:szCs w:val="22"/>
          <w:shd w:val="clear" w:color="auto" w:fill="FFFFFF"/>
        </w:rPr>
      </w:pPr>
      <w:r w:rsidRPr="00125E2D">
        <w:rPr>
          <w:rFonts w:ascii="Calibri" w:hAnsi="Calibri" w:cs="Calibri"/>
          <w:bCs/>
          <w:color w:val="000000" w:themeColor="text1"/>
          <w:sz w:val="22"/>
          <w:szCs w:val="22"/>
          <w:shd w:val="clear" w:color="auto" w:fill="FFFFFF"/>
        </w:rPr>
        <w:t>Implemented Self-healing locator strategies (if applicable).</w:t>
      </w:r>
    </w:p>
    <w:p w14:paraId="2EE74464" w14:textId="77777777" w:rsidR="001F6DBF" w:rsidRPr="00125E2D" w:rsidRDefault="001F6DBF" w:rsidP="0071061D">
      <w:pPr>
        <w:pStyle w:val="ListParagraph"/>
        <w:numPr>
          <w:ilvl w:val="0"/>
          <w:numId w:val="189"/>
        </w:numPr>
        <w:jc w:val="both"/>
        <w:rPr>
          <w:rFonts w:ascii="Calibri" w:hAnsi="Calibri" w:cs="Calibri"/>
          <w:bCs/>
          <w:color w:val="000000" w:themeColor="text1"/>
          <w:sz w:val="22"/>
          <w:szCs w:val="22"/>
          <w:shd w:val="clear" w:color="auto" w:fill="FFFFFF"/>
        </w:rPr>
      </w:pPr>
      <w:r w:rsidRPr="00125E2D">
        <w:rPr>
          <w:rFonts w:ascii="Calibri" w:hAnsi="Calibri" w:cs="Calibri"/>
          <w:bCs/>
          <w:color w:val="000000" w:themeColor="text1"/>
          <w:sz w:val="22"/>
          <w:szCs w:val="22"/>
          <w:shd w:val="clear" w:color="auto" w:fill="FFFFFF"/>
        </w:rPr>
        <w:t>Set up regular communication with development team.</w:t>
      </w:r>
    </w:p>
    <w:p w14:paraId="7937860B" w14:textId="77777777" w:rsidR="001F6DBF" w:rsidRPr="001F6DBF" w:rsidRDefault="001F6DBF" w:rsidP="001F6DBF">
      <w:pPr>
        <w:jc w:val="both"/>
        <w:rPr>
          <w:rFonts w:ascii="Calibri" w:hAnsi="Calibri" w:cs="Calibri"/>
          <w:b/>
          <w:bCs/>
          <w:color w:val="000000" w:themeColor="text1"/>
          <w:sz w:val="22"/>
          <w:szCs w:val="22"/>
          <w:shd w:val="clear" w:color="auto" w:fill="FFFFFF"/>
        </w:rPr>
      </w:pPr>
      <w:r w:rsidRPr="001F6DBF">
        <w:rPr>
          <w:rFonts w:ascii="Calibri" w:hAnsi="Calibri" w:cs="Calibri"/>
          <w:b/>
          <w:bCs/>
          <w:color w:val="000000" w:themeColor="text1"/>
          <w:sz w:val="22"/>
          <w:szCs w:val="22"/>
          <w:shd w:val="clear" w:color="auto" w:fill="FFFFFF"/>
        </w:rPr>
        <w:t>9. Integration with APIs / databases</w:t>
      </w:r>
    </w:p>
    <w:p w14:paraId="621E4C67"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Problem: Some test validations required backend verification.</w:t>
      </w:r>
    </w:p>
    <w:p w14:paraId="53DB8D66" w14:textId="269CB3F8"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To solved it:</w:t>
      </w:r>
      <w:r w:rsidR="00125E2D">
        <w:rPr>
          <w:rFonts w:ascii="Calibri" w:hAnsi="Calibri" w:cs="Calibri"/>
          <w:bCs/>
          <w:color w:val="000000" w:themeColor="text1"/>
          <w:sz w:val="22"/>
          <w:szCs w:val="22"/>
          <w:shd w:val="clear" w:color="auto" w:fill="FFFFFF"/>
        </w:rPr>
        <w:t xml:space="preserve"> </w:t>
      </w:r>
      <w:r w:rsidRPr="001F6DBF">
        <w:rPr>
          <w:rFonts w:ascii="Calibri" w:hAnsi="Calibri" w:cs="Calibri"/>
          <w:bCs/>
          <w:color w:val="000000" w:themeColor="text1"/>
          <w:sz w:val="22"/>
          <w:szCs w:val="22"/>
          <w:shd w:val="clear" w:color="auto" w:fill="FFFFFF"/>
        </w:rPr>
        <w:t>Integrated REST-Assured for API calls</w:t>
      </w:r>
      <w:r w:rsidR="00125E2D">
        <w:rPr>
          <w:rFonts w:ascii="Calibri" w:hAnsi="Calibri" w:cs="Calibri"/>
          <w:bCs/>
          <w:color w:val="000000" w:themeColor="text1"/>
          <w:sz w:val="22"/>
          <w:szCs w:val="22"/>
          <w:shd w:val="clear" w:color="auto" w:fill="FFFFFF"/>
        </w:rPr>
        <w:t xml:space="preserve">, </w:t>
      </w:r>
      <w:r w:rsidRPr="001F6DBF">
        <w:rPr>
          <w:rFonts w:ascii="Calibri" w:hAnsi="Calibri" w:cs="Calibri"/>
          <w:bCs/>
          <w:color w:val="000000" w:themeColor="text1"/>
          <w:sz w:val="22"/>
          <w:szCs w:val="22"/>
          <w:shd w:val="clear" w:color="auto" w:fill="FFFFFF"/>
        </w:rPr>
        <w:t>Added database verification using JDBC utilities.</w:t>
      </w:r>
    </w:p>
    <w:p w14:paraId="28CC632A" w14:textId="77777777" w:rsidR="001F6DBF" w:rsidRPr="001F6DBF" w:rsidRDefault="001F6DBF" w:rsidP="001F6DBF">
      <w:pPr>
        <w:jc w:val="both"/>
        <w:rPr>
          <w:rFonts w:ascii="Calibri" w:hAnsi="Calibri" w:cs="Calibri"/>
          <w:b/>
          <w:bCs/>
          <w:color w:val="000000" w:themeColor="text1"/>
          <w:sz w:val="22"/>
          <w:szCs w:val="22"/>
          <w:shd w:val="clear" w:color="auto" w:fill="FFFFFF"/>
        </w:rPr>
      </w:pPr>
      <w:r w:rsidRPr="001F6DBF">
        <w:rPr>
          <w:rFonts w:ascii="Calibri" w:hAnsi="Calibri" w:cs="Calibri"/>
          <w:b/>
          <w:bCs/>
          <w:color w:val="000000" w:themeColor="text1"/>
          <w:sz w:val="22"/>
          <w:szCs w:val="22"/>
          <w:shd w:val="clear" w:color="auto" w:fill="FFFFFF"/>
        </w:rPr>
        <w:t>10. Handling large test suites</w:t>
      </w:r>
    </w:p>
    <w:p w14:paraId="44050552"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Problem: Execution time increased as test cases grew.</w:t>
      </w:r>
    </w:p>
    <w:p w14:paraId="0FA9E412" w14:textId="77777777" w:rsidR="001F6DBF" w:rsidRPr="001F6DBF" w:rsidRDefault="001F6DBF" w:rsidP="001F6DBF">
      <w:p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To solved it:</w:t>
      </w:r>
    </w:p>
    <w:p w14:paraId="039F52BF" w14:textId="77777777" w:rsidR="001F6DBF" w:rsidRPr="001F6DBF" w:rsidRDefault="001F6DBF" w:rsidP="0071061D">
      <w:pPr>
        <w:pStyle w:val="ListParagraph"/>
        <w:numPr>
          <w:ilvl w:val="0"/>
          <w:numId w:val="186"/>
        </w:num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Parallel execution</w:t>
      </w:r>
    </w:p>
    <w:p w14:paraId="12361273" w14:textId="77777777" w:rsidR="001F6DBF" w:rsidRPr="001F6DBF" w:rsidRDefault="001F6DBF" w:rsidP="0071061D">
      <w:pPr>
        <w:pStyle w:val="ListParagraph"/>
        <w:numPr>
          <w:ilvl w:val="0"/>
          <w:numId w:val="186"/>
        </w:num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Test grouping using TestNG</w:t>
      </w:r>
    </w:p>
    <w:p w14:paraId="3F6E8DEF" w14:textId="77777777" w:rsidR="001F6DBF" w:rsidRPr="001F6DBF" w:rsidRDefault="001F6DBF" w:rsidP="0071061D">
      <w:pPr>
        <w:pStyle w:val="ListParagraph"/>
        <w:numPr>
          <w:ilvl w:val="0"/>
          <w:numId w:val="186"/>
        </w:num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t>Modularizing to improve execution efficiency</w:t>
      </w:r>
    </w:p>
    <w:p w14:paraId="6F6D2A72" w14:textId="0F47E098" w:rsidR="001F6DBF" w:rsidRPr="001F6DBF" w:rsidRDefault="001F6DBF" w:rsidP="0071061D">
      <w:pPr>
        <w:pStyle w:val="ListParagraph"/>
        <w:numPr>
          <w:ilvl w:val="0"/>
          <w:numId w:val="186"/>
        </w:numPr>
        <w:jc w:val="both"/>
        <w:rPr>
          <w:rFonts w:ascii="Calibri" w:hAnsi="Calibri" w:cs="Calibri"/>
          <w:bCs/>
          <w:color w:val="000000" w:themeColor="text1"/>
          <w:sz w:val="22"/>
          <w:szCs w:val="22"/>
          <w:shd w:val="clear" w:color="auto" w:fill="FFFFFF"/>
        </w:rPr>
      </w:pPr>
      <w:r w:rsidRPr="001F6DBF">
        <w:rPr>
          <w:rFonts w:ascii="Calibri" w:hAnsi="Calibri" w:cs="Calibri"/>
          <w:bCs/>
          <w:color w:val="000000" w:themeColor="text1"/>
          <w:sz w:val="22"/>
          <w:szCs w:val="22"/>
          <w:shd w:val="clear" w:color="auto" w:fill="FFFFFF"/>
        </w:rPr>
        <w:lastRenderedPageBreak/>
        <w:t>Running smoke / sanity tests first</w:t>
      </w:r>
    </w:p>
    <w:p w14:paraId="1F842F82" w14:textId="1F2CC9CB" w:rsidR="00125E2D" w:rsidRPr="00125E2D" w:rsidRDefault="00125E2D" w:rsidP="00125E2D">
      <w:pPr>
        <w:jc w:val="both"/>
        <w:rPr>
          <w:rFonts w:ascii="Calibri" w:hAnsi="Calibri" w:cs="Calibri"/>
          <w:b/>
          <w:bCs/>
          <w:color w:val="000000" w:themeColor="text1"/>
          <w:sz w:val="22"/>
          <w:szCs w:val="22"/>
          <w:shd w:val="clear" w:color="auto" w:fill="FFFFFF"/>
        </w:rPr>
      </w:pPr>
      <w:r w:rsidRPr="00125E2D">
        <w:rPr>
          <w:rFonts w:ascii="Calibri" w:hAnsi="Calibri" w:cs="Calibri"/>
          <w:b/>
          <w:bCs/>
          <w:color w:val="000000" w:themeColor="text1"/>
          <w:sz w:val="22"/>
          <w:szCs w:val="22"/>
          <w:shd w:val="clear" w:color="auto" w:fill="FFFFFF"/>
        </w:rPr>
        <w:t>11. Version &amp; Dependency Conflicts</w:t>
      </w:r>
    </w:p>
    <w:p w14:paraId="2D1F4719" w14:textId="77777777" w:rsidR="00125E2D" w:rsidRPr="00125E2D" w:rsidRDefault="00125E2D" w:rsidP="00125E2D">
      <w:pPr>
        <w:jc w:val="both"/>
        <w:rPr>
          <w:rFonts w:ascii="Calibri" w:hAnsi="Calibri" w:cs="Calibri"/>
          <w:bCs/>
          <w:color w:val="000000" w:themeColor="text1"/>
          <w:sz w:val="22"/>
          <w:szCs w:val="22"/>
          <w:shd w:val="clear" w:color="auto" w:fill="FFFFFF"/>
        </w:rPr>
      </w:pPr>
      <w:r w:rsidRPr="00125E2D">
        <w:rPr>
          <w:rFonts w:ascii="Calibri" w:hAnsi="Calibri" w:cs="Calibri"/>
          <w:bCs/>
          <w:color w:val="000000" w:themeColor="text1"/>
          <w:sz w:val="22"/>
          <w:szCs w:val="22"/>
          <w:shd w:val="clear" w:color="auto" w:fill="FFFFFF"/>
        </w:rPr>
        <w:t>Problem: Frequent conflicts with Selenium version, WebDriver, and library dependencies.</w:t>
      </w:r>
    </w:p>
    <w:p w14:paraId="23F75EC1" w14:textId="77777777" w:rsidR="00125E2D" w:rsidRPr="00125E2D" w:rsidRDefault="00125E2D" w:rsidP="00125E2D">
      <w:pPr>
        <w:jc w:val="both"/>
        <w:rPr>
          <w:rFonts w:ascii="Calibri" w:hAnsi="Calibri" w:cs="Calibri"/>
          <w:bCs/>
          <w:color w:val="000000" w:themeColor="text1"/>
          <w:sz w:val="22"/>
          <w:szCs w:val="22"/>
          <w:shd w:val="clear" w:color="auto" w:fill="FFFFFF"/>
        </w:rPr>
      </w:pPr>
      <w:r w:rsidRPr="00125E2D">
        <w:rPr>
          <w:rFonts w:ascii="Calibri" w:hAnsi="Calibri" w:cs="Calibri"/>
          <w:bCs/>
          <w:color w:val="000000" w:themeColor="text1"/>
          <w:sz w:val="22"/>
          <w:szCs w:val="22"/>
          <w:shd w:val="clear" w:color="auto" w:fill="FFFFFF"/>
        </w:rPr>
        <w:t>To solved it:</w:t>
      </w:r>
    </w:p>
    <w:p w14:paraId="63FACF54" w14:textId="77777777" w:rsidR="00125E2D" w:rsidRPr="00125E2D" w:rsidRDefault="00125E2D" w:rsidP="0071061D">
      <w:pPr>
        <w:pStyle w:val="ListParagraph"/>
        <w:numPr>
          <w:ilvl w:val="0"/>
          <w:numId w:val="188"/>
        </w:numPr>
        <w:jc w:val="both"/>
        <w:rPr>
          <w:rFonts w:ascii="Calibri" w:hAnsi="Calibri" w:cs="Calibri"/>
          <w:bCs/>
          <w:color w:val="000000" w:themeColor="text1"/>
          <w:sz w:val="22"/>
          <w:szCs w:val="22"/>
          <w:shd w:val="clear" w:color="auto" w:fill="FFFFFF"/>
        </w:rPr>
      </w:pPr>
      <w:r w:rsidRPr="00125E2D">
        <w:rPr>
          <w:rFonts w:ascii="Calibri" w:hAnsi="Calibri" w:cs="Calibri"/>
          <w:bCs/>
          <w:color w:val="000000" w:themeColor="text1"/>
          <w:sz w:val="22"/>
          <w:szCs w:val="22"/>
          <w:shd w:val="clear" w:color="auto" w:fill="FFFFFF"/>
        </w:rPr>
        <w:t>Used Maven/Gradle with proper version management.</w:t>
      </w:r>
    </w:p>
    <w:p w14:paraId="27F0B2B7" w14:textId="77777777" w:rsidR="00125E2D" w:rsidRPr="00125E2D" w:rsidRDefault="00125E2D" w:rsidP="0071061D">
      <w:pPr>
        <w:pStyle w:val="ListParagraph"/>
        <w:numPr>
          <w:ilvl w:val="0"/>
          <w:numId w:val="188"/>
        </w:numPr>
        <w:jc w:val="both"/>
        <w:rPr>
          <w:rFonts w:ascii="Calibri" w:hAnsi="Calibri" w:cs="Calibri"/>
          <w:bCs/>
          <w:color w:val="000000" w:themeColor="text1"/>
          <w:sz w:val="22"/>
          <w:szCs w:val="22"/>
          <w:shd w:val="clear" w:color="auto" w:fill="FFFFFF"/>
        </w:rPr>
      </w:pPr>
      <w:r w:rsidRPr="00125E2D">
        <w:rPr>
          <w:rFonts w:ascii="Calibri" w:hAnsi="Calibri" w:cs="Calibri"/>
          <w:bCs/>
          <w:color w:val="000000" w:themeColor="text1"/>
          <w:sz w:val="22"/>
          <w:szCs w:val="22"/>
          <w:shd w:val="clear" w:color="auto" w:fill="FFFFFF"/>
        </w:rPr>
        <w:t>Implemented WebDriverManager for auto driver downloads.</w:t>
      </w:r>
    </w:p>
    <w:p w14:paraId="5804F138" w14:textId="3CFEC4AC" w:rsidR="00125E2D" w:rsidRPr="00125E2D" w:rsidRDefault="00125E2D" w:rsidP="00125E2D">
      <w:pPr>
        <w:jc w:val="both"/>
        <w:rPr>
          <w:rFonts w:ascii="Calibri" w:hAnsi="Calibri" w:cs="Calibri"/>
          <w:b/>
          <w:bCs/>
          <w:color w:val="000000" w:themeColor="text1"/>
          <w:sz w:val="22"/>
          <w:szCs w:val="22"/>
          <w:shd w:val="clear" w:color="auto" w:fill="FFFFFF"/>
        </w:rPr>
      </w:pPr>
      <w:r w:rsidRPr="00125E2D">
        <w:rPr>
          <w:rFonts w:ascii="Calibri" w:hAnsi="Calibri" w:cs="Calibri"/>
          <w:b/>
          <w:bCs/>
          <w:color w:val="000000" w:themeColor="text1"/>
          <w:sz w:val="22"/>
          <w:szCs w:val="22"/>
          <w:shd w:val="clear" w:color="auto" w:fill="FFFFFF"/>
        </w:rPr>
        <w:t>12. Handling Reusable Components</w:t>
      </w:r>
    </w:p>
    <w:p w14:paraId="50A6C9E9" w14:textId="77777777" w:rsidR="00125E2D" w:rsidRPr="00125E2D" w:rsidRDefault="00125E2D" w:rsidP="00125E2D">
      <w:pPr>
        <w:jc w:val="both"/>
        <w:rPr>
          <w:rFonts w:ascii="Calibri" w:hAnsi="Calibri" w:cs="Calibri"/>
          <w:bCs/>
          <w:color w:val="000000" w:themeColor="text1"/>
          <w:sz w:val="22"/>
          <w:szCs w:val="22"/>
          <w:shd w:val="clear" w:color="auto" w:fill="FFFFFF"/>
        </w:rPr>
      </w:pPr>
      <w:r w:rsidRPr="00125E2D">
        <w:rPr>
          <w:rFonts w:ascii="Calibri" w:hAnsi="Calibri" w:cs="Calibri"/>
          <w:bCs/>
          <w:color w:val="000000" w:themeColor="text1"/>
          <w:sz w:val="22"/>
          <w:szCs w:val="22"/>
          <w:shd w:val="clear" w:color="auto" w:fill="FFFFFF"/>
        </w:rPr>
        <w:t>Problem: Same code was repeated across tests → duplication and maintenance issues.</w:t>
      </w:r>
    </w:p>
    <w:p w14:paraId="299CBDF2" w14:textId="77777777" w:rsidR="00125E2D" w:rsidRPr="00125E2D" w:rsidRDefault="00125E2D" w:rsidP="00125E2D">
      <w:pPr>
        <w:jc w:val="both"/>
        <w:rPr>
          <w:rFonts w:ascii="Calibri" w:hAnsi="Calibri" w:cs="Calibri"/>
          <w:bCs/>
          <w:color w:val="000000" w:themeColor="text1"/>
          <w:sz w:val="22"/>
          <w:szCs w:val="22"/>
          <w:shd w:val="clear" w:color="auto" w:fill="FFFFFF"/>
        </w:rPr>
      </w:pPr>
      <w:r w:rsidRPr="00125E2D">
        <w:rPr>
          <w:rFonts w:ascii="Calibri" w:hAnsi="Calibri" w:cs="Calibri"/>
          <w:bCs/>
          <w:color w:val="000000" w:themeColor="text1"/>
          <w:sz w:val="22"/>
          <w:szCs w:val="22"/>
          <w:shd w:val="clear" w:color="auto" w:fill="FFFFFF"/>
        </w:rPr>
        <w:t>To solved it: Added helper utilities for: Waits, Browser actions, Common assertions, File handling, API calls</w:t>
      </w:r>
    </w:p>
    <w:p w14:paraId="7D2FBFA2" w14:textId="45DBAE3C" w:rsidR="00125E2D" w:rsidRPr="00125E2D" w:rsidRDefault="00125E2D" w:rsidP="00125E2D">
      <w:pPr>
        <w:jc w:val="both"/>
        <w:rPr>
          <w:rFonts w:ascii="Calibri" w:hAnsi="Calibri" w:cs="Calibri"/>
          <w:b/>
          <w:bCs/>
          <w:color w:val="000000" w:themeColor="text1"/>
          <w:sz w:val="22"/>
          <w:szCs w:val="22"/>
          <w:shd w:val="clear" w:color="auto" w:fill="FFFFFF"/>
        </w:rPr>
      </w:pPr>
      <w:r w:rsidRPr="00125E2D">
        <w:rPr>
          <w:rFonts w:ascii="Calibri" w:hAnsi="Calibri" w:cs="Calibri"/>
          <w:b/>
          <w:bCs/>
          <w:color w:val="000000" w:themeColor="text1"/>
          <w:sz w:val="22"/>
          <w:szCs w:val="22"/>
          <w:shd w:val="clear" w:color="auto" w:fill="FFFFFF"/>
        </w:rPr>
        <w:t>13. Managing Test Data Effectively</w:t>
      </w:r>
    </w:p>
    <w:p w14:paraId="2BD79813" w14:textId="77777777" w:rsidR="00125E2D" w:rsidRPr="00125E2D" w:rsidRDefault="00125E2D" w:rsidP="00125E2D">
      <w:pPr>
        <w:jc w:val="both"/>
        <w:rPr>
          <w:rFonts w:ascii="Calibri" w:hAnsi="Calibri" w:cs="Calibri"/>
          <w:bCs/>
          <w:color w:val="000000" w:themeColor="text1"/>
          <w:sz w:val="22"/>
          <w:szCs w:val="22"/>
          <w:shd w:val="clear" w:color="auto" w:fill="FFFFFF"/>
        </w:rPr>
      </w:pPr>
      <w:r w:rsidRPr="00125E2D">
        <w:rPr>
          <w:rFonts w:ascii="Calibri" w:hAnsi="Calibri" w:cs="Calibri"/>
          <w:bCs/>
          <w:color w:val="000000" w:themeColor="text1"/>
          <w:sz w:val="22"/>
          <w:szCs w:val="22"/>
          <w:shd w:val="clear" w:color="auto" w:fill="FFFFFF"/>
        </w:rPr>
        <w:t>Problem: Hard-coded test data made scripts rigid and difficult to maintain.</w:t>
      </w:r>
    </w:p>
    <w:p w14:paraId="08F1CBE0" w14:textId="77777777" w:rsidR="00125E2D" w:rsidRPr="00125E2D" w:rsidRDefault="00125E2D" w:rsidP="00125E2D">
      <w:pPr>
        <w:jc w:val="both"/>
        <w:rPr>
          <w:rFonts w:ascii="Calibri" w:hAnsi="Calibri" w:cs="Calibri"/>
          <w:bCs/>
          <w:color w:val="000000" w:themeColor="text1"/>
          <w:sz w:val="22"/>
          <w:szCs w:val="22"/>
          <w:shd w:val="clear" w:color="auto" w:fill="FFFFFF"/>
        </w:rPr>
      </w:pPr>
      <w:r w:rsidRPr="00125E2D">
        <w:rPr>
          <w:rFonts w:ascii="Calibri" w:hAnsi="Calibri" w:cs="Calibri"/>
          <w:bCs/>
          <w:color w:val="000000" w:themeColor="text1"/>
          <w:sz w:val="22"/>
          <w:szCs w:val="22"/>
          <w:shd w:val="clear" w:color="auto" w:fill="FFFFFF"/>
        </w:rPr>
        <w:t>To solved it:</w:t>
      </w:r>
    </w:p>
    <w:p w14:paraId="3F2701FA" w14:textId="77777777" w:rsidR="00125E2D" w:rsidRPr="00125E2D" w:rsidRDefault="00125E2D" w:rsidP="0071061D">
      <w:pPr>
        <w:pStyle w:val="ListParagraph"/>
        <w:numPr>
          <w:ilvl w:val="0"/>
          <w:numId w:val="187"/>
        </w:numPr>
        <w:jc w:val="both"/>
        <w:rPr>
          <w:rFonts w:ascii="Calibri" w:hAnsi="Calibri" w:cs="Calibri"/>
          <w:bCs/>
          <w:color w:val="000000" w:themeColor="text1"/>
          <w:sz w:val="22"/>
          <w:szCs w:val="22"/>
          <w:shd w:val="clear" w:color="auto" w:fill="FFFFFF"/>
        </w:rPr>
      </w:pPr>
      <w:r w:rsidRPr="00125E2D">
        <w:rPr>
          <w:rFonts w:ascii="Calibri" w:hAnsi="Calibri" w:cs="Calibri"/>
          <w:bCs/>
          <w:color w:val="000000" w:themeColor="text1"/>
          <w:sz w:val="22"/>
          <w:szCs w:val="22"/>
          <w:shd w:val="clear" w:color="auto" w:fill="FFFFFF"/>
        </w:rPr>
        <w:t>Implemented data-driven approach using Excel/JSON/YAML.</w:t>
      </w:r>
    </w:p>
    <w:p w14:paraId="2D437291" w14:textId="5683B719" w:rsidR="008E62BF" w:rsidRPr="00125E2D" w:rsidRDefault="00125E2D" w:rsidP="0071061D">
      <w:pPr>
        <w:pStyle w:val="ListParagraph"/>
        <w:numPr>
          <w:ilvl w:val="0"/>
          <w:numId w:val="187"/>
        </w:numPr>
        <w:jc w:val="both"/>
        <w:rPr>
          <w:rFonts w:ascii="Calibri" w:hAnsi="Calibri" w:cs="Calibri"/>
          <w:bCs/>
          <w:color w:val="000000" w:themeColor="text1"/>
          <w:sz w:val="22"/>
          <w:szCs w:val="22"/>
          <w:shd w:val="clear" w:color="auto" w:fill="FFFFFF"/>
        </w:rPr>
      </w:pPr>
      <w:r w:rsidRPr="00125E2D">
        <w:rPr>
          <w:rFonts w:ascii="Calibri" w:hAnsi="Calibri" w:cs="Calibri"/>
          <w:bCs/>
          <w:color w:val="000000" w:themeColor="text1"/>
          <w:sz w:val="22"/>
          <w:szCs w:val="22"/>
          <w:shd w:val="clear" w:color="auto" w:fill="FFFFFF"/>
        </w:rPr>
        <w:t>Added a TestDataManager utility that supplied test data dynamically.</w:t>
      </w:r>
    </w:p>
    <w:p w14:paraId="26369D87" w14:textId="77777777" w:rsidR="0048620E" w:rsidRPr="0048620E" w:rsidRDefault="0048620E" w:rsidP="0048620E">
      <w:pPr>
        <w:jc w:val="both"/>
        <w:rPr>
          <w:rFonts w:ascii="Calibri" w:hAnsi="Calibri" w:cs="Calibri"/>
          <w:bCs/>
          <w:color w:val="000000" w:themeColor="text1"/>
          <w:sz w:val="22"/>
          <w:szCs w:val="22"/>
          <w:shd w:val="clear" w:color="auto" w:fill="FFFFFF"/>
        </w:rPr>
      </w:pPr>
    </w:p>
    <w:p w14:paraId="18461D96" w14:textId="7D734330" w:rsidR="0048620E" w:rsidRPr="0048620E" w:rsidRDefault="0048620E" w:rsidP="0048620E">
      <w:pPr>
        <w:jc w:val="both"/>
        <w:rPr>
          <w:rFonts w:ascii="Calibri" w:hAnsi="Calibri" w:cs="Calibri"/>
          <w:bCs/>
          <w:color w:val="000000" w:themeColor="text1"/>
          <w:sz w:val="22"/>
          <w:szCs w:val="22"/>
          <w:shd w:val="clear" w:color="auto" w:fill="FFFFFF"/>
        </w:rPr>
      </w:pPr>
      <w:r w:rsidRPr="0048620E">
        <w:rPr>
          <w:rFonts w:ascii="Calibri" w:hAnsi="Calibri" w:cs="Calibri"/>
          <w:bCs/>
          <w:color w:val="000000" w:themeColor="text1"/>
          <w:sz w:val="22"/>
          <w:szCs w:val="22"/>
          <w:shd w:val="clear" w:color="auto" w:fill="FFFFFF"/>
        </w:rPr>
        <w:t xml:space="preserve">@. </w:t>
      </w:r>
      <w:r w:rsidR="007D3999">
        <w:rPr>
          <w:rFonts w:ascii="Calibri" w:hAnsi="Calibri" w:cs="Calibri"/>
          <w:bCs/>
          <w:color w:val="000000" w:themeColor="text1"/>
          <w:sz w:val="22"/>
          <w:szCs w:val="22"/>
          <w:shd w:val="clear" w:color="auto" w:fill="FFFFFF"/>
        </w:rPr>
        <w:t>H AI used in selenium Automation</w:t>
      </w:r>
    </w:p>
    <w:p w14:paraId="350A92B3" w14:textId="32748983" w:rsidR="0048620E" w:rsidRPr="0048620E" w:rsidRDefault="007D3999" w:rsidP="007D399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AI used in selenium Automation to handle Dynamic locators (Self-handling), smart waits, visual testing, TC generation, failure analysis</w:t>
      </w:r>
    </w:p>
    <w:p w14:paraId="71AAAB40" w14:textId="76641BB9" w:rsidR="0048620E" w:rsidRPr="0048620E" w:rsidRDefault="007D3999"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AI tools</w:t>
      </w:r>
      <w:r w:rsidR="0048620E" w:rsidRPr="0048620E">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Healenium, Testim, Applitools, Mabl</w:t>
      </w:r>
      <w:r w:rsidR="0048620E" w:rsidRPr="0048620E">
        <w:rPr>
          <w:rFonts w:ascii="Calibri" w:hAnsi="Calibri" w:cs="Calibri"/>
          <w:bCs/>
          <w:color w:val="000000" w:themeColor="text1"/>
          <w:sz w:val="22"/>
          <w:szCs w:val="22"/>
          <w:shd w:val="clear" w:color="auto" w:fill="FFFFFF"/>
        </w:rPr>
        <w:t>.</w:t>
      </w:r>
    </w:p>
    <w:p w14:paraId="3B78A85E" w14:textId="77777777" w:rsidR="0048620E" w:rsidRPr="0048620E" w:rsidRDefault="0048620E" w:rsidP="0048620E">
      <w:pPr>
        <w:jc w:val="both"/>
        <w:rPr>
          <w:rFonts w:ascii="Calibri" w:hAnsi="Calibri" w:cs="Calibri"/>
          <w:bCs/>
          <w:color w:val="000000" w:themeColor="text1"/>
          <w:sz w:val="22"/>
          <w:szCs w:val="22"/>
          <w:shd w:val="clear" w:color="auto" w:fill="FFFFFF"/>
        </w:rPr>
      </w:pPr>
    </w:p>
    <w:p w14:paraId="1EDFEA34" w14:textId="31C4E6C0" w:rsidR="0048620E" w:rsidRPr="0048620E" w:rsidRDefault="0048620E" w:rsidP="0048620E">
      <w:pPr>
        <w:jc w:val="both"/>
        <w:rPr>
          <w:rFonts w:ascii="Calibri" w:hAnsi="Calibri" w:cs="Calibri"/>
          <w:bCs/>
          <w:color w:val="000000" w:themeColor="text1"/>
          <w:sz w:val="22"/>
          <w:szCs w:val="22"/>
          <w:shd w:val="clear" w:color="auto" w:fill="FFFFFF"/>
        </w:rPr>
      </w:pPr>
      <w:r w:rsidRPr="0048620E">
        <w:rPr>
          <w:rFonts w:ascii="Calibri" w:hAnsi="Calibri" w:cs="Calibri"/>
          <w:bCs/>
          <w:color w:val="000000" w:themeColor="text1"/>
          <w:sz w:val="22"/>
          <w:szCs w:val="22"/>
          <w:shd w:val="clear" w:color="auto" w:fill="FFFFFF"/>
        </w:rPr>
        <w:t xml:space="preserve">@. </w:t>
      </w:r>
      <w:r w:rsidR="007D3999">
        <w:rPr>
          <w:rFonts w:ascii="Calibri" w:hAnsi="Calibri" w:cs="Calibri"/>
          <w:bCs/>
          <w:color w:val="000000" w:themeColor="text1"/>
          <w:sz w:val="22"/>
          <w:szCs w:val="22"/>
          <w:shd w:val="clear" w:color="auto" w:fill="FFFFFF"/>
        </w:rPr>
        <w:t>Self-handling Automation</w:t>
      </w:r>
    </w:p>
    <w:p w14:paraId="0F288E62" w14:textId="2FB510BA" w:rsidR="0048620E" w:rsidRPr="0048620E" w:rsidRDefault="007D3999"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Self-handling Automation uses AI/ML to automatically fix broken locators when UI changes, reducing test failure.</w:t>
      </w:r>
    </w:p>
    <w:p w14:paraId="238E7178" w14:textId="77777777" w:rsidR="007D3999" w:rsidRDefault="007D3999" w:rsidP="0048620E">
      <w:pPr>
        <w:jc w:val="both"/>
        <w:rPr>
          <w:rFonts w:ascii="Calibri" w:hAnsi="Calibri" w:cs="Calibri"/>
          <w:bCs/>
          <w:color w:val="000000" w:themeColor="text1"/>
          <w:sz w:val="22"/>
          <w:szCs w:val="22"/>
          <w:shd w:val="clear" w:color="auto" w:fill="FFFFFF"/>
        </w:rPr>
      </w:pPr>
    </w:p>
    <w:p w14:paraId="4A3FBDBC" w14:textId="77777777" w:rsidR="007D3999" w:rsidRDefault="0048620E" w:rsidP="0048620E">
      <w:pPr>
        <w:jc w:val="both"/>
        <w:rPr>
          <w:rFonts w:ascii="Calibri" w:hAnsi="Calibri" w:cs="Calibri"/>
          <w:bCs/>
          <w:color w:val="000000" w:themeColor="text1"/>
          <w:sz w:val="22"/>
          <w:szCs w:val="22"/>
          <w:shd w:val="clear" w:color="auto" w:fill="FFFFFF"/>
        </w:rPr>
      </w:pPr>
      <w:r w:rsidRPr="0048620E">
        <w:rPr>
          <w:rFonts w:ascii="Calibri" w:hAnsi="Calibri" w:cs="Calibri"/>
          <w:bCs/>
          <w:color w:val="000000" w:themeColor="text1"/>
          <w:sz w:val="22"/>
          <w:szCs w:val="22"/>
          <w:shd w:val="clear" w:color="auto" w:fill="FFFFFF"/>
        </w:rPr>
        <w:t xml:space="preserve">@. </w:t>
      </w:r>
      <w:r w:rsidR="007D3999">
        <w:rPr>
          <w:rFonts w:ascii="Calibri" w:hAnsi="Calibri" w:cs="Calibri"/>
          <w:bCs/>
          <w:color w:val="000000" w:themeColor="text1"/>
          <w:sz w:val="22"/>
          <w:szCs w:val="22"/>
          <w:shd w:val="clear" w:color="auto" w:fill="FFFFFF"/>
        </w:rPr>
        <w:t>H AI helps in handling dynamic elements in Selenium</w:t>
      </w:r>
    </w:p>
    <w:p w14:paraId="3C891E66" w14:textId="0540B212" w:rsidR="0048620E" w:rsidRDefault="0048620E" w:rsidP="007D3999">
      <w:pPr>
        <w:jc w:val="both"/>
        <w:rPr>
          <w:rFonts w:ascii="Calibri" w:hAnsi="Calibri" w:cs="Calibri"/>
          <w:bCs/>
          <w:color w:val="000000" w:themeColor="text1"/>
          <w:sz w:val="22"/>
          <w:szCs w:val="22"/>
          <w:shd w:val="clear" w:color="auto" w:fill="FFFFFF"/>
        </w:rPr>
      </w:pPr>
      <w:r w:rsidRPr="0048620E">
        <w:rPr>
          <w:rFonts w:ascii="Calibri" w:hAnsi="Calibri" w:cs="Calibri"/>
          <w:bCs/>
          <w:color w:val="000000" w:themeColor="text1"/>
          <w:sz w:val="22"/>
          <w:szCs w:val="22"/>
          <w:shd w:val="clear" w:color="auto" w:fill="FFFFFF"/>
        </w:rPr>
        <w:t>AI</w:t>
      </w:r>
      <w:r w:rsidR="007D3999">
        <w:rPr>
          <w:rFonts w:ascii="Calibri" w:hAnsi="Calibri" w:cs="Calibri"/>
          <w:bCs/>
          <w:color w:val="000000" w:themeColor="text1"/>
          <w:sz w:val="22"/>
          <w:szCs w:val="22"/>
          <w:shd w:val="clear" w:color="auto" w:fill="FFFFFF"/>
        </w:rPr>
        <w:t xml:space="preserve"> Analyses DOM changes, </w:t>
      </w:r>
      <w:r w:rsidR="00B85D6D">
        <w:rPr>
          <w:rFonts w:ascii="Calibri" w:hAnsi="Calibri" w:cs="Calibri"/>
          <w:bCs/>
          <w:color w:val="000000" w:themeColor="text1"/>
          <w:sz w:val="22"/>
          <w:szCs w:val="22"/>
          <w:shd w:val="clear" w:color="auto" w:fill="FFFFFF"/>
        </w:rPr>
        <w:t>predict</w:t>
      </w:r>
      <w:r w:rsidR="007D3999">
        <w:rPr>
          <w:rFonts w:ascii="Calibri" w:hAnsi="Calibri" w:cs="Calibri"/>
          <w:bCs/>
          <w:color w:val="000000" w:themeColor="text1"/>
          <w:sz w:val="22"/>
          <w:szCs w:val="22"/>
          <w:shd w:val="clear" w:color="auto" w:fill="FFFFFF"/>
        </w:rPr>
        <w:t xml:space="preserve"> alternate locators, uses historical execution data, selects the best matching element automatically this reduces flaky tests.</w:t>
      </w:r>
      <w:r w:rsidR="007D3999" w:rsidRPr="0048620E">
        <w:rPr>
          <w:rFonts w:ascii="Calibri" w:hAnsi="Calibri" w:cs="Calibri"/>
          <w:bCs/>
          <w:color w:val="000000" w:themeColor="text1"/>
          <w:sz w:val="22"/>
          <w:szCs w:val="22"/>
          <w:shd w:val="clear" w:color="auto" w:fill="FFFFFF"/>
        </w:rPr>
        <w:t xml:space="preserve"> </w:t>
      </w:r>
    </w:p>
    <w:p w14:paraId="48D8D95D" w14:textId="77777777" w:rsidR="007D3999" w:rsidRPr="0048620E" w:rsidRDefault="007D3999" w:rsidP="007D3999">
      <w:pPr>
        <w:jc w:val="both"/>
        <w:rPr>
          <w:rFonts w:ascii="Calibri" w:hAnsi="Calibri" w:cs="Calibri"/>
          <w:bCs/>
          <w:color w:val="000000" w:themeColor="text1"/>
          <w:sz w:val="22"/>
          <w:szCs w:val="22"/>
          <w:shd w:val="clear" w:color="auto" w:fill="FFFFFF"/>
        </w:rPr>
      </w:pPr>
    </w:p>
    <w:p w14:paraId="735FF2DD" w14:textId="3C686461" w:rsidR="0048620E" w:rsidRPr="0048620E" w:rsidRDefault="0048620E" w:rsidP="0048620E">
      <w:pPr>
        <w:jc w:val="both"/>
        <w:rPr>
          <w:rFonts w:ascii="Calibri" w:hAnsi="Calibri" w:cs="Calibri"/>
          <w:bCs/>
          <w:color w:val="000000" w:themeColor="text1"/>
          <w:sz w:val="22"/>
          <w:szCs w:val="22"/>
          <w:shd w:val="clear" w:color="auto" w:fill="FFFFFF"/>
        </w:rPr>
      </w:pPr>
      <w:r w:rsidRPr="0048620E">
        <w:rPr>
          <w:rFonts w:ascii="Calibri" w:hAnsi="Calibri" w:cs="Calibri"/>
          <w:bCs/>
          <w:color w:val="000000" w:themeColor="text1"/>
          <w:sz w:val="22"/>
          <w:szCs w:val="22"/>
          <w:shd w:val="clear" w:color="auto" w:fill="FFFFFF"/>
        </w:rPr>
        <w:t xml:space="preserve">Q. </w:t>
      </w:r>
      <w:r w:rsidR="00105313">
        <w:rPr>
          <w:rFonts w:ascii="Calibri" w:hAnsi="Calibri" w:cs="Calibri"/>
          <w:bCs/>
          <w:color w:val="000000" w:themeColor="text1"/>
          <w:sz w:val="22"/>
          <w:szCs w:val="22"/>
          <w:shd w:val="clear" w:color="auto" w:fill="FFFFFF"/>
        </w:rPr>
        <w:t>C selenium works without</w:t>
      </w:r>
      <w:r w:rsidRPr="0048620E">
        <w:rPr>
          <w:rFonts w:ascii="Calibri" w:hAnsi="Calibri" w:cs="Calibri"/>
          <w:bCs/>
          <w:color w:val="000000" w:themeColor="text1"/>
          <w:sz w:val="22"/>
          <w:szCs w:val="22"/>
          <w:shd w:val="clear" w:color="auto" w:fill="FFFFFF"/>
        </w:rPr>
        <w:t xml:space="preserve"> AI? </w:t>
      </w:r>
      <w:r w:rsidR="00105313">
        <w:rPr>
          <w:rFonts w:ascii="Calibri" w:hAnsi="Calibri" w:cs="Calibri"/>
          <w:bCs/>
          <w:color w:val="000000" w:themeColor="text1"/>
          <w:sz w:val="22"/>
          <w:szCs w:val="22"/>
          <w:shd w:val="clear" w:color="auto" w:fill="FFFFFF"/>
        </w:rPr>
        <w:t>Y integrate AI</w:t>
      </w:r>
    </w:p>
    <w:p w14:paraId="796F3CE5" w14:textId="77777777" w:rsidR="00105313" w:rsidRDefault="0048620E" w:rsidP="00105313">
      <w:pPr>
        <w:jc w:val="both"/>
        <w:rPr>
          <w:rFonts w:ascii="Calibri" w:hAnsi="Calibri" w:cs="Calibri"/>
          <w:bCs/>
          <w:color w:val="000000" w:themeColor="text1"/>
          <w:sz w:val="22"/>
          <w:szCs w:val="22"/>
          <w:shd w:val="clear" w:color="auto" w:fill="FFFFFF"/>
        </w:rPr>
      </w:pPr>
      <w:r w:rsidRPr="0048620E">
        <w:rPr>
          <w:rFonts w:ascii="Calibri" w:hAnsi="Calibri" w:cs="Calibri"/>
          <w:bCs/>
          <w:color w:val="000000" w:themeColor="text1"/>
          <w:sz w:val="22"/>
          <w:szCs w:val="22"/>
          <w:shd w:val="clear" w:color="auto" w:fill="FFFFFF"/>
        </w:rPr>
        <w:t>YES, SELENIUM WORKS WITHOUT AI.</w:t>
      </w:r>
      <w:r w:rsidR="00105313">
        <w:rPr>
          <w:rFonts w:ascii="Calibri" w:hAnsi="Calibri" w:cs="Calibri"/>
          <w:bCs/>
          <w:color w:val="000000" w:themeColor="text1"/>
          <w:sz w:val="22"/>
          <w:szCs w:val="22"/>
          <w:shd w:val="clear" w:color="auto" w:fill="FFFFFF"/>
        </w:rPr>
        <w:t xml:space="preserve"> AI is integrated to: Reduce maintenance, increase stability, Handle dynamic UI changes, Improve test reliability.</w:t>
      </w:r>
    </w:p>
    <w:p w14:paraId="38924933" w14:textId="04061C10" w:rsidR="0048620E" w:rsidRPr="0048620E" w:rsidRDefault="00105313" w:rsidP="00105313">
      <w:pPr>
        <w:jc w:val="both"/>
        <w:rPr>
          <w:rFonts w:ascii="Calibri" w:hAnsi="Calibri" w:cs="Calibri"/>
          <w:bCs/>
          <w:color w:val="000000" w:themeColor="text1"/>
          <w:sz w:val="22"/>
          <w:szCs w:val="22"/>
          <w:shd w:val="clear" w:color="auto" w:fill="FFFFFF"/>
        </w:rPr>
      </w:pPr>
      <w:r w:rsidRPr="0048620E">
        <w:rPr>
          <w:rFonts w:ascii="Calibri" w:hAnsi="Calibri" w:cs="Calibri"/>
          <w:bCs/>
          <w:color w:val="000000" w:themeColor="text1"/>
          <w:sz w:val="22"/>
          <w:szCs w:val="22"/>
          <w:shd w:val="clear" w:color="auto" w:fill="FFFFFF"/>
        </w:rPr>
        <w:t xml:space="preserve"> </w:t>
      </w:r>
    </w:p>
    <w:p w14:paraId="5F0EFBCC" w14:textId="5893FB8B" w:rsidR="0048620E" w:rsidRDefault="0048620E" w:rsidP="0048620E">
      <w:pPr>
        <w:jc w:val="both"/>
        <w:rPr>
          <w:rFonts w:ascii="Calibri" w:hAnsi="Calibri" w:cs="Calibri"/>
          <w:bCs/>
          <w:color w:val="000000" w:themeColor="text1"/>
          <w:sz w:val="22"/>
          <w:szCs w:val="22"/>
          <w:shd w:val="clear" w:color="auto" w:fill="FFFFFF"/>
        </w:rPr>
      </w:pPr>
      <w:r w:rsidRPr="0048620E">
        <w:rPr>
          <w:rFonts w:ascii="Calibri" w:hAnsi="Calibri" w:cs="Calibri"/>
          <w:bCs/>
          <w:color w:val="000000" w:themeColor="text1"/>
          <w:sz w:val="22"/>
          <w:szCs w:val="22"/>
          <w:shd w:val="clear" w:color="auto" w:fill="FFFFFF"/>
        </w:rPr>
        <w:t xml:space="preserve">@. </w:t>
      </w:r>
      <w:r w:rsidR="009723AD">
        <w:rPr>
          <w:rFonts w:ascii="Calibri" w:hAnsi="Calibri" w:cs="Calibri"/>
          <w:bCs/>
          <w:color w:val="000000" w:themeColor="text1"/>
          <w:sz w:val="22"/>
          <w:szCs w:val="22"/>
          <w:shd w:val="clear" w:color="auto" w:fill="FFFFFF"/>
        </w:rPr>
        <w:t>W is visual testing and H AI used</w:t>
      </w:r>
    </w:p>
    <w:p w14:paraId="654C89BF" w14:textId="77777777" w:rsidR="009723AD" w:rsidRDefault="009723AD" w:rsidP="009723A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Visual testing compares UI screenshots using AI algorithms instead of pixel-by-pixel comparison. Ex: Applitools eyes detect layout shifts, color issues, missing elements.</w:t>
      </w:r>
    </w:p>
    <w:p w14:paraId="7C46B579" w14:textId="382B0430" w:rsidR="0048620E" w:rsidRPr="0048620E" w:rsidRDefault="009723AD" w:rsidP="009723AD">
      <w:pPr>
        <w:jc w:val="both"/>
        <w:rPr>
          <w:rFonts w:ascii="Calibri" w:hAnsi="Calibri" w:cs="Calibri"/>
          <w:bCs/>
          <w:color w:val="000000" w:themeColor="text1"/>
          <w:sz w:val="22"/>
          <w:szCs w:val="22"/>
          <w:shd w:val="clear" w:color="auto" w:fill="FFFFFF"/>
        </w:rPr>
      </w:pPr>
      <w:r w:rsidRPr="0048620E">
        <w:rPr>
          <w:rFonts w:ascii="Calibri" w:hAnsi="Calibri" w:cs="Calibri"/>
          <w:bCs/>
          <w:color w:val="000000" w:themeColor="text1"/>
          <w:sz w:val="22"/>
          <w:szCs w:val="22"/>
          <w:shd w:val="clear" w:color="auto" w:fill="FFFFFF"/>
        </w:rPr>
        <w:t xml:space="preserve"> </w:t>
      </w:r>
    </w:p>
    <w:p w14:paraId="3FACECD3" w14:textId="2C658496" w:rsidR="0048620E" w:rsidRDefault="0048620E" w:rsidP="0048620E">
      <w:pPr>
        <w:jc w:val="both"/>
        <w:rPr>
          <w:rFonts w:ascii="Calibri" w:hAnsi="Calibri" w:cs="Calibri"/>
          <w:bCs/>
          <w:color w:val="000000" w:themeColor="text1"/>
          <w:sz w:val="22"/>
          <w:szCs w:val="22"/>
          <w:shd w:val="clear" w:color="auto" w:fill="FFFFFF"/>
        </w:rPr>
      </w:pPr>
      <w:r w:rsidRPr="0048620E">
        <w:rPr>
          <w:rFonts w:ascii="Calibri" w:hAnsi="Calibri" w:cs="Calibri"/>
          <w:bCs/>
          <w:color w:val="000000" w:themeColor="text1"/>
          <w:sz w:val="22"/>
          <w:szCs w:val="22"/>
          <w:shd w:val="clear" w:color="auto" w:fill="FFFFFF"/>
        </w:rPr>
        <w:t xml:space="preserve">@. </w:t>
      </w:r>
      <w:r w:rsidR="009723AD">
        <w:rPr>
          <w:rFonts w:ascii="Calibri" w:hAnsi="Calibri" w:cs="Calibri"/>
          <w:bCs/>
          <w:color w:val="000000" w:themeColor="text1"/>
          <w:sz w:val="22"/>
          <w:szCs w:val="22"/>
          <w:shd w:val="clear" w:color="auto" w:fill="FFFFFF"/>
        </w:rPr>
        <w:t>H AI helps in TC generation</w:t>
      </w:r>
    </w:p>
    <w:p w14:paraId="4DF0EAE2" w14:textId="0B050BF8" w:rsidR="009723AD" w:rsidRDefault="009723AD"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AI tools analyse: User behaviour, application flow, past test data.</w:t>
      </w:r>
    </w:p>
    <w:p w14:paraId="4D9C3FF0" w14:textId="7A5F6340" w:rsidR="009723AD" w:rsidRPr="0048620E" w:rsidRDefault="009723AD"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They auto generate: TCs, Edge scenarios, Regression tests.</w:t>
      </w:r>
    </w:p>
    <w:p w14:paraId="659E99D9" w14:textId="77777777" w:rsidR="0048620E" w:rsidRPr="0048620E" w:rsidRDefault="0048620E" w:rsidP="0048620E">
      <w:pPr>
        <w:jc w:val="both"/>
        <w:rPr>
          <w:rFonts w:ascii="Calibri" w:hAnsi="Calibri" w:cs="Calibri"/>
          <w:bCs/>
          <w:color w:val="000000" w:themeColor="text1"/>
          <w:sz w:val="22"/>
          <w:szCs w:val="22"/>
          <w:shd w:val="clear" w:color="auto" w:fill="FFFFFF"/>
        </w:rPr>
      </w:pPr>
    </w:p>
    <w:p w14:paraId="40AEA106" w14:textId="4F0729A7" w:rsidR="0048620E" w:rsidRPr="0048620E" w:rsidRDefault="0048620E" w:rsidP="009723AD">
      <w:pPr>
        <w:jc w:val="both"/>
        <w:rPr>
          <w:rFonts w:ascii="Calibri" w:hAnsi="Calibri" w:cs="Calibri"/>
          <w:bCs/>
          <w:color w:val="000000" w:themeColor="text1"/>
          <w:sz w:val="22"/>
          <w:szCs w:val="22"/>
          <w:shd w:val="clear" w:color="auto" w:fill="FFFFFF"/>
        </w:rPr>
      </w:pPr>
      <w:r w:rsidRPr="0048620E">
        <w:rPr>
          <w:rFonts w:ascii="Calibri" w:hAnsi="Calibri" w:cs="Calibri"/>
          <w:bCs/>
          <w:color w:val="000000" w:themeColor="text1"/>
          <w:sz w:val="22"/>
          <w:szCs w:val="22"/>
          <w:shd w:val="clear" w:color="auto" w:fill="FFFFFF"/>
        </w:rPr>
        <w:t xml:space="preserve">@. </w:t>
      </w:r>
      <w:r w:rsidR="00ED6606">
        <w:rPr>
          <w:rFonts w:ascii="Calibri" w:hAnsi="Calibri" w:cs="Calibri"/>
          <w:bCs/>
          <w:color w:val="000000" w:themeColor="text1"/>
          <w:sz w:val="22"/>
          <w:szCs w:val="22"/>
          <w:shd w:val="clear" w:color="auto" w:fill="FFFFFF"/>
        </w:rPr>
        <w:t>W</w:t>
      </w:r>
      <w:r w:rsidR="009723AD">
        <w:rPr>
          <w:rFonts w:ascii="Calibri" w:hAnsi="Calibri" w:cs="Calibri"/>
          <w:bCs/>
          <w:color w:val="000000" w:themeColor="text1"/>
          <w:sz w:val="22"/>
          <w:szCs w:val="22"/>
          <w:shd w:val="clear" w:color="auto" w:fill="FFFFFF"/>
        </w:rPr>
        <w:t xml:space="preserve"> java libraries can be used for AI with Selenium</w:t>
      </w:r>
    </w:p>
    <w:p w14:paraId="07AAC072" w14:textId="7CAFB333" w:rsidR="0048620E" w:rsidRPr="0048620E" w:rsidRDefault="009723AD"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Common java</w:t>
      </w:r>
      <w:r w:rsidR="0048620E" w:rsidRPr="0048620E">
        <w:rPr>
          <w:rFonts w:ascii="Calibri" w:hAnsi="Calibri" w:cs="Calibri"/>
          <w:bCs/>
          <w:color w:val="000000" w:themeColor="text1"/>
          <w:sz w:val="22"/>
          <w:szCs w:val="22"/>
          <w:shd w:val="clear" w:color="auto" w:fill="FFFFFF"/>
        </w:rPr>
        <w:t xml:space="preserve"> AI/ML </w:t>
      </w:r>
      <w:r>
        <w:rPr>
          <w:rFonts w:ascii="Calibri" w:hAnsi="Calibri" w:cs="Calibri"/>
          <w:bCs/>
          <w:color w:val="000000" w:themeColor="text1"/>
          <w:sz w:val="22"/>
          <w:szCs w:val="22"/>
          <w:shd w:val="clear" w:color="auto" w:fill="FFFFFF"/>
        </w:rPr>
        <w:t>libraries</w:t>
      </w:r>
      <w:r w:rsidR="0048620E" w:rsidRPr="0048620E">
        <w:rPr>
          <w:rFonts w:ascii="Calibri" w:hAnsi="Calibri" w:cs="Calibri"/>
          <w:bCs/>
          <w:color w:val="000000" w:themeColor="text1"/>
          <w:sz w:val="22"/>
          <w:szCs w:val="22"/>
          <w:shd w:val="clear" w:color="auto" w:fill="FFFFFF"/>
        </w:rPr>
        <w:t>: DEEPLEARNING4</w:t>
      </w:r>
      <w:r>
        <w:rPr>
          <w:rFonts w:ascii="Calibri" w:hAnsi="Calibri" w:cs="Calibri"/>
          <w:bCs/>
          <w:color w:val="000000" w:themeColor="text1"/>
          <w:sz w:val="22"/>
          <w:szCs w:val="22"/>
          <w:shd w:val="clear" w:color="auto" w:fill="FFFFFF"/>
        </w:rPr>
        <w:t>J,</w:t>
      </w:r>
      <w:r w:rsidR="0048620E" w:rsidRPr="0048620E">
        <w:rPr>
          <w:rFonts w:ascii="Calibri" w:hAnsi="Calibri" w:cs="Calibri"/>
          <w:bCs/>
          <w:color w:val="000000" w:themeColor="text1"/>
          <w:sz w:val="22"/>
          <w:szCs w:val="22"/>
          <w:shd w:val="clear" w:color="auto" w:fill="FFFFFF"/>
        </w:rPr>
        <w:t xml:space="preserve"> WEKA</w:t>
      </w:r>
      <w:r>
        <w:rPr>
          <w:rFonts w:ascii="Calibri" w:hAnsi="Calibri" w:cs="Calibri"/>
          <w:bCs/>
          <w:color w:val="000000" w:themeColor="text1"/>
          <w:sz w:val="22"/>
          <w:szCs w:val="22"/>
          <w:shd w:val="clear" w:color="auto" w:fill="FFFFFF"/>
        </w:rPr>
        <w:t>,</w:t>
      </w:r>
      <w:r w:rsidR="0048620E" w:rsidRPr="0048620E">
        <w:rPr>
          <w:rFonts w:ascii="Calibri" w:hAnsi="Calibri" w:cs="Calibri"/>
          <w:bCs/>
          <w:color w:val="000000" w:themeColor="text1"/>
          <w:sz w:val="22"/>
          <w:szCs w:val="22"/>
          <w:shd w:val="clear" w:color="auto" w:fill="FFFFFF"/>
        </w:rPr>
        <w:t xml:space="preserve"> APACHE MAHOUT</w:t>
      </w:r>
    </w:p>
    <w:p w14:paraId="3CA5781B" w14:textId="50A9D085" w:rsidR="0048620E" w:rsidRPr="0048620E" w:rsidRDefault="009723AD"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Used for predations, data analysis, and intelligent decision in automation.</w:t>
      </w:r>
    </w:p>
    <w:p w14:paraId="32FD8178" w14:textId="77777777" w:rsidR="0048620E" w:rsidRPr="0048620E" w:rsidRDefault="0048620E" w:rsidP="0048620E">
      <w:pPr>
        <w:jc w:val="both"/>
        <w:rPr>
          <w:rFonts w:ascii="Calibri" w:hAnsi="Calibri" w:cs="Calibri"/>
          <w:bCs/>
          <w:color w:val="000000" w:themeColor="text1"/>
          <w:sz w:val="22"/>
          <w:szCs w:val="22"/>
          <w:shd w:val="clear" w:color="auto" w:fill="FFFFFF"/>
        </w:rPr>
      </w:pPr>
    </w:p>
    <w:p w14:paraId="7980DAA1" w14:textId="0F592B9A" w:rsidR="0048620E" w:rsidRPr="0048620E" w:rsidRDefault="0048620E" w:rsidP="009723AD">
      <w:pPr>
        <w:jc w:val="both"/>
        <w:rPr>
          <w:rFonts w:ascii="Calibri" w:hAnsi="Calibri" w:cs="Calibri"/>
          <w:bCs/>
          <w:color w:val="000000" w:themeColor="text1"/>
          <w:sz w:val="22"/>
          <w:szCs w:val="22"/>
          <w:shd w:val="clear" w:color="auto" w:fill="FFFFFF"/>
        </w:rPr>
      </w:pPr>
      <w:r w:rsidRPr="0048620E">
        <w:rPr>
          <w:rFonts w:ascii="Calibri" w:hAnsi="Calibri" w:cs="Calibri"/>
          <w:bCs/>
          <w:color w:val="000000" w:themeColor="text1"/>
          <w:sz w:val="22"/>
          <w:szCs w:val="22"/>
          <w:shd w:val="clear" w:color="auto" w:fill="FFFFFF"/>
        </w:rPr>
        <w:t xml:space="preserve">@. </w:t>
      </w:r>
      <w:r w:rsidR="009723AD">
        <w:rPr>
          <w:rFonts w:ascii="Calibri" w:hAnsi="Calibri" w:cs="Calibri"/>
          <w:bCs/>
          <w:color w:val="000000" w:themeColor="text1"/>
          <w:sz w:val="22"/>
          <w:szCs w:val="22"/>
          <w:shd w:val="clear" w:color="auto" w:fill="FFFFFF"/>
        </w:rPr>
        <w:t>H AI improves wait handling in Selenium</w:t>
      </w:r>
    </w:p>
    <w:p w14:paraId="1C513DE3" w14:textId="6A16041E" w:rsidR="0048620E" w:rsidRDefault="0048620E" w:rsidP="009723AD">
      <w:pPr>
        <w:jc w:val="both"/>
        <w:rPr>
          <w:rFonts w:ascii="Calibri" w:hAnsi="Calibri" w:cs="Calibri"/>
          <w:bCs/>
          <w:color w:val="000000" w:themeColor="text1"/>
          <w:sz w:val="22"/>
          <w:szCs w:val="22"/>
          <w:shd w:val="clear" w:color="auto" w:fill="FFFFFF"/>
        </w:rPr>
      </w:pPr>
      <w:r w:rsidRPr="0048620E">
        <w:rPr>
          <w:rFonts w:ascii="Calibri" w:hAnsi="Calibri" w:cs="Calibri"/>
          <w:bCs/>
          <w:color w:val="000000" w:themeColor="text1"/>
          <w:sz w:val="22"/>
          <w:szCs w:val="22"/>
          <w:shd w:val="clear" w:color="auto" w:fill="FFFFFF"/>
        </w:rPr>
        <w:t>AI-</w:t>
      </w:r>
      <w:r w:rsidR="009723AD">
        <w:rPr>
          <w:rFonts w:ascii="Calibri" w:hAnsi="Calibri" w:cs="Calibri"/>
          <w:bCs/>
          <w:color w:val="000000" w:themeColor="text1"/>
          <w:sz w:val="22"/>
          <w:szCs w:val="22"/>
          <w:shd w:val="clear" w:color="auto" w:fill="FFFFFF"/>
        </w:rPr>
        <w:t>based waits</w:t>
      </w:r>
      <w:r w:rsidRPr="0048620E">
        <w:rPr>
          <w:rFonts w:ascii="Calibri" w:hAnsi="Calibri" w:cs="Calibri"/>
          <w:bCs/>
          <w:color w:val="000000" w:themeColor="text1"/>
          <w:sz w:val="22"/>
          <w:szCs w:val="22"/>
          <w:shd w:val="clear" w:color="auto" w:fill="FFFFFF"/>
        </w:rPr>
        <w:t>:</w:t>
      </w:r>
      <w:r w:rsidR="009723AD">
        <w:rPr>
          <w:rFonts w:ascii="Calibri" w:hAnsi="Calibri" w:cs="Calibri"/>
          <w:bCs/>
          <w:color w:val="000000" w:themeColor="text1"/>
          <w:sz w:val="22"/>
          <w:szCs w:val="22"/>
          <w:shd w:val="clear" w:color="auto" w:fill="FFFFFF"/>
        </w:rPr>
        <w:t xml:space="preserve"> Predict element load time, replace fixed waits,</w:t>
      </w:r>
      <w:r w:rsidRPr="0048620E">
        <w:rPr>
          <w:rFonts w:ascii="Calibri" w:hAnsi="Calibri" w:cs="Calibri"/>
          <w:bCs/>
          <w:color w:val="000000" w:themeColor="text1"/>
          <w:sz w:val="22"/>
          <w:szCs w:val="22"/>
          <w:shd w:val="clear" w:color="auto" w:fill="FFFFFF"/>
        </w:rPr>
        <w:t xml:space="preserve"> </w:t>
      </w:r>
      <w:r w:rsidR="009723AD">
        <w:rPr>
          <w:rFonts w:ascii="Calibri" w:hAnsi="Calibri" w:cs="Calibri"/>
          <w:bCs/>
          <w:color w:val="000000" w:themeColor="text1"/>
          <w:sz w:val="22"/>
          <w:szCs w:val="22"/>
          <w:shd w:val="clear" w:color="auto" w:fill="FFFFFF"/>
        </w:rPr>
        <w:t>reduce execution time, Avoid flaky failures</w:t>
      </w:r>
    </w:p>
    <w:p w14:paraId="36A3396B" w14:textId="178DBA3C" w:rsidR="009723AD" w:rsidRDefault="009723AD" w:rsidP="009723A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Ex: Smart wait engines in AI tools</w:t>
      </w:r>
    </w:p>
    <w:p w14:paraId="332E528F" w14:textId="77777777" w:rsidR="009723AD" w:rsidRPr="0048620E" w:rsidRDefault="009723AD" w:rsidP="009723AD">
      <w:pPr>
        <w:jc w:val="both"/>
        <w:rPr>
          <w:rFonts w:ascii="Calibri" w:hAnsi="Calibri" w:cs="Calibri"/>
          <w:bCs/>
          <w:color w:val="000000" w:themeColor="text1"/>
          <w:sz w:val="22"/>
          <w:szCs w:val="22"/>
          <w:shd w:val="clear" w:color="auto" w:fill="FFFFFF"/>
        </w:rPr>
      </w:pPr>
    </w:p>
    <w:p w14:paraId="7F039270" w14:textId="05A9BFE1" w:rsidR="0048620E" w:rsidRPr="0048620E" w:rsidRDefault="0048620E" w:rsidP="00CE7DED">
      <w:pPr>
        <w:jc w:val="both"/>
        <w:rPr>
          <w:rFonts w:ascii="Calibri" w:hAnsi="Calibri" w:cs="Calibri"/>
          <w:bCs/>
          <w:color w:val="000000" w:themeColor="text1"/>
          <w:sz w:val="22"/>
          <w:szCs w:val="22"/>
          <w:shd w:val="clear" w:color="auto" w:fill="FFFFFF"/>
        </w:rPr>
      </w:pPr>
      <w:r w:rsidRPr="0048620E">
        <w:rPr>
          <w:rFonts w:ascii="Calibri" w:hAnsi="Calibri" w:cs="Calibri"/>
          <w:bCs/>
          <w:color w:val="000000" w:themeColor="text1"/>
          <w:sz w:val="22"/>
          <w:szCs w:val="22"/>
          <w:shd w:val="clear" w:color="auto" w:fill="FFFFFF"/>
        </w:rPr>
        <w:t xml:space="preserve">@. </w:t>
      </w:r>
      <w:r w:rsidR="00CE7DED">
        <w:rPr>
          <w:rFonts w:ascii="Calibri" w:hAnsi="Calibri" w:cs="Calibri"/>
          <w:bCs/>
          <w:color w:val="000000" w:themeColor="text1"/>
          <w:sz w:val="22"/>
          <w:szCs w:val="22"/>
          <w:shd w:val="clear" w:color="auto" w:fill="FFFFFF"/>
        </w:rPr>
        <w:t>Traditional Selenium and AI-based Automation</w:t>
      </w:r>
    </w:p>
    <w:p w14:paraId="4715C986" w14:textId="2FBF8521" w:rsidR="0048620E" w:rsidRDefault="00CE7DED"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Traditional Selenium: Manual Locators, static waits, high maintenance</w:t>
      </w:r>
      <w:r w:rsidR="009E04F5">
        <w:rPr>
          <w:rFonts w:ascii="Calibri" w:hAnsi="Calibri" w:cs="Calibri"/>
          <w:bCs/>
          <w:color w:val="000000" w:themeColor="text1"/>
          <w:sz w:val="22"/>
          <w:szCs w:val="22"/>
          <w:shd w:val="clear" w:color="auto" w:fill="FFFFFF"/>
        </w:rPr>
        <w:t>, Rule Based</w:t>
      </w:r>
    </w:p>
    <w:p w14:paraId="616307EC" w14:textId="58E98881" w:rsidR="009E04F5" w:rsidRPr="0048620E" w:rsidRDefault="009E04F5"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AI-based Selenium: Self-handling locators, smart waits, low maintenance, Data-driven</w:t>
      </w:r>
    </w:p>
    <w:p w14:paraId="3050E708" w14:textId="77777777" w:rsidR="0048620E" w:rsidRPr="0048620E" w:rsidRDefault="0048620E" w:rsidP="0048620E">
      <w:pPr>
        <w:jc w:val="both"/>
        <w:rPr>
          <w:rFonts w:ascii="Calibri" w:hAnsi="Calibri" w:cs="Calibri"/>
          <w:bCs/>
          <w:color w:val="000000" w:themeColor="text1"/>
          <w:sz w:val="22"/>
          <w:szCs w:val="22"/>
          <w:shd w:val="clear" w:color="auto" w:fill="FFFFFF"/>
        </w:rPr>
      </w:pPr>
    </w:p>
    <w:p w14:paraId="0630A22D" w14:textId="0B7E10A9" w:rsidR="0048620E" w:rsidRPr="0048620E" w:rsidRDefault="0048620E" w:rsidP="009E04F5">
      <w:pPr>
        <w:jc w:val="both"/>
        <w:rPr>
          <w:rFonts w:ascii="Calibri" w:hAnsi="Calibri" w:cs="Calibri"/>
          <w:bCs/>
          <w:color w:val="000000" w:themeColor="text1"/>
          <w:sz w:val="22"/>
          <w:szCs w:val="22"/>
          <w:shd w:val="clear" w:color="auto" w:fill="FFFFFF"/>
        </w:rPr>
      </w:pPr>
      <w:r w:rsidRPr="0048620E">
        <w:rPr>
          <w:rFonts w:ascii="Calibri" w:hAnsi="Calibri" w:cs="Calibri"/>
          <w:bCs/>
          <w:color w:val="000000" w:themeColor="text1"/>
          <w:sz w:val="22"/>
          <w:szCs w:val="22"/>
          <w:shd w:val="clear" w:color="auto" w:fill="FFFFFF"/>
        </w:rPr>
        <w:t xml:space="preserve">@. </w:t>
      </w:r>
      <w:r w:rsidR="009E04F5">
        <w:rPr>
          <w:rFonts w:ascii="Calibri" w:hAnsi="Calibri" w:cs="Calibri"/>
          <w:bCs/>
          <w:color w:val="000000" w:themeColor="text1"/>
          <w:sz w:val="22"/>
          <w:szCs w:val="22"/>
          <w:shd w:val="clear" w:color="auto" w:fill="FFFFFF"/>
        </w:rPr>
        <w:t>Is AI replacing Automation engineers</w:t>
      </w:r>
    </w:p>
    <w:p w14:paraId="76678E88" w14:textId="2E7EA80B" w:rsidR="0048620E" w:rsidRPr="0048620E" w:rsidRDefault="0048620E" w:rsidP="0048620E">
      <w:pPr>
        <w:jc w:val="both"/>
        <w:rPr>
          <w:rFonts w:ascii="Calibri" w:hAnsi="Calibri" w:cs="Calibri"/>
          <w:bCs/>
          <w:color w:val="000000" w:themeColor="text1"/>
          <w:sz w:val="22"/>
          <w:szCs w:val="22"/>
          <w:shd w:val="clear" w:color="auto" w:fill="FFFFFF"/>
        </w:rPr>
      </w:pPr>
      <w:r w:rsidRPr="0048620E">
        <w:rPr>
          <w:rFonts w:ascii="Calibri" w:hAnsi="Calibri" w:cs="Calibri"/>
          <w:bCs/>
          <w:color w:val="000000" w:themeColor="text1"/>
          <w:sz w:val="22"/>
          <w:szCs w:val="22"/>
          <w:shd w:val="clear" w:color="auto" w:fill="FFFFFF"/>
        </w:rPr>
        <w:t>N</w:t>
      </w:r>
      <w:r w:rsidR="009E04F5">
        <w:rPr>
          <w:rFonts w:ascii="Calibri" w:hAnsi="Calibri" w:cs="Calibri"/>
          <w:bCs/>
          <w:color w:val="000000" w:themeColor="text1"/>
          <w:sz w:val="22"/>
          <w:szCs w:val="22"/>
          <w:shd w:val="clear" w:color="auto" w:fill="FFFFFF"/>
        </w:rPr>
        <w:t xml:space="preserve">o, </w:t>
      </w:r>
      <w:r w:rsidRPr="0048620E">
        <w:rPr>
          <w:rFonts w:ascii="Calibri" w:hAnsi="Calibri" w:cs="Calibri"/>
          <w:bCs/>
          <w:color w:val="000000" w:themeColor="text1"/>
          <w:sz w:val="22"/>
          <w:szCs w:val="22"/>
          <w:shd w:val="clear" w:color="auto" w:fill="FFFFFF"/>
        </w:rPr>
        <w:t xml:space="preserve">AI </w:t>
      </w:r>
      <w:r w:rsidR="009E04F5">
        <w:rPr>
          <w:rFonts w:ascii="Calibri" w:hAnsi="Calibri" w:cs="Calibri"/>
          <w:bCs/>
          <w:color w:val="000000" w:themeColor="text1"/>
          <w:sz w:val="22"/>
          <w:szCs w:val="22"/>
          <w:shd w:val="clear" w:color="auto" w:fill="FFFFFF"/>
        </w:rPr>
        <w:t>assists Automation engineers</w:t>
      </w:r>
      <w:r w:rsidRPr="0048620E">
        <w:rPr>
          <w:rFonts w:ascii="Calibri" w:hAnsi="Calibri" w:cs="Calibri"/>
          <w:bCs/>
          <w:color w:val="000000" w:themeColor="text1"/>
          <w:sz w:val="22"/>
          <w:szCs w:val="22"/>
          <w:shd w:val="clear" w:color="auto" w:fill="FFFFFF"/>
        </w:rPr>
        <w:t xml:space="preserve">, </w:t>
      </w:r>
      <w:r w:rsidR="009E04F5">
        <w:rPr>
          <w:rFonts w:ascii="Calibri" w:hAnsi="Calibri" w:cs="Calibri"/>
          <w:bCs/>
          <w:color w:val="000000" w:themeColor="text1"/>
          <w:sz w:val="22"/>
          <w:szCs w:val="22"/>
          <w:shd w:val="clear" w:color="auto" w:fill="FFFFFF"/>
        </w:rPr>
        <w:t>but does not replace</w:t>
      </w:r>
      <w:r w:rsidRPr="0048620E">
        <w:rPr>
          <w:rFonts w:ascii="Calibri" w:hAnsi="Calibri" w:cs="Calibri"/>
          <w:bCs/>
          <w:color w:val="000000" w:themeColor="text1"/>
          <w:sz w:val="22"/>
          <w:szCs w:val="22"/>
          <w:shd w:val="clear" w:color="auto" w:fill="FFFFFF"/>
        </w:rPr>
        <w:t>:</w:t>
      </w:r>
      <w:r w:rsidR="009E04F5">
        <w:rPr>
          <w:rFonts w:ascii="Calibri" w:hAnsi="Calibri" w:cs="Calibri"/>
          <w:bCs/>
          <w:color w:val="000000" w:themeColor="text1"/>
          <w:sz w:val="22"/>
          <w:szCs w:val="22"/>
          <w:shd w:val="clear" w:color="auto" w:fill="FFFFFF"/>
        </w:rPr>
        <w:t xml:space="preserve"> Test design, Framework building, Business logic validation.</w:t>
      </w:r>
    </w:p>
    <w:p w14:paraId="51ED85E1" w14:textId="5BB2372C" w:rsidR="0048620E" w:rsidRPr="0048620E" w:rsidRDefault="009E04F5" w:rsidP="009E04F5">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AI makes testers more productive, not objective.</w:t>
      </w:r>
      <w:r w:rsidRPr="0048620E">
        <w:rPr>
          <w:rFonts w:ascii="Calibri" w:hAnsi="Calibri" w:cs="Calibri"/>
          <w:bCs/>
          <w:color w:val="000000" w:themeColor="text1"/>
          <w:sz w:val="22"/>
          <w:szCs w:val="22"/>
          <w:shd w:val="clear" w:color="auto" w:fill="FFFFFF"/>
        </w:rPr>
        <w:t xml:space="preserve"> </w:t>
      </w:r>
    </w:p>
    <w:p w14:paraId="2035D9BD" w14:textId="77777777" w:rsidR="0048620E" w:rsidRPr="0048620E" w:rsidRDefault="0048620E" w:rsidP="0048620E">
      <w:pPr>
        <w:jc w:val="both"/>
        <w:rPr>
          <w:rFonts w:ascii="Calibri" w:hAnsi="Calibri" w:cs="Calibri"/>
          <w:bCs/>
          <w:color w:val="000000" w:themeColor="text1"/>
          <w:sz w:val="22"/>
          <w:szCs w:val="22"/>
          <w:shd w:val="clear" w:color="auto" w:fill="FFFFFF"/>
        </w:rPr>
      </w:pPr>
    </w:p>
    <w:p w14:paraId="4CEEE8B3" w14:textId="72BAE385" w:rsidR="0048620E" w:rsidRPr="00D97F23" w:rsidRDefault="001465B7" w:rsidP="0048620E">
      <w:pPr>
        <w:jc w:val="both"/>
        <w:rPr>
          <w:rFonts w:ascii="Calibri" w:hAnsi="Calibri" w:cs="Calibri"/>
          <w:b/>
          <w:bCs/>
          <w:color w:val="000000" w:themeColor="text1"/>
          <w:sz w:val="22"/>
          <w:szCs w:val="22"/>
          <w:shd w:val="clear" w:color="auto" w:fill="FFFFFF"/>
        </w:rPr>
      </w:pPr>
      <w:r w:rsidRPr="00D97F23">
        <w:rPr>
          <w:rFonts w:ascii="Calibri" w:hAnsi="Calibri" w:cs="Calibri"/>
          <w:b/>
          <w:bCs/>
          <w:color w:val="000000" w:themeColor="text1"/>
          <w:sz w:val="22"/>
          <w:szCs w:val="22"/>
          <w:shd w:val="clear" w:color="auto" w:fill="FFFFFF"/>
        </w:rPr>
        <w:t>@. WebElement</w:t>
      </w:r>
    </w:p>
    <w:p w14:paraId="06B76260" w14:textId="3552A782" w:rsidR="001465B7" w:rsidRPr="0048620E" w:rsidRDefault="001465B7"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lastRenderedPageBreak/>
        <w:t xml:space="preserve">WebElement is an interface </w:t>
      </w:r>
      <w:r w:rsidR="00AF1FAA">
        <w:rPr>
          <w:rFonts w:ascii="Calibri" w:hAnsi="Calibri" w:cs="Calibri"/>
          <w:bCs/>
          <w:color w:val="000000" w:themeColor="text1"/>
          <w:sz w:val="22"/>
          <w:szCs w:val="22"/>
          <w:shd w:val="clear" w:color="auto" w:fill="FFFFFF"/>
        </w:rPr>
        <w:t>used to</w:t>
      </w:r>
      <w:r>
        <w:rPr>
          <w:rFonts w:ascii="Calibri" w:hAnsi="Calibri" w:cs="Calibri"/>
          <w:bCs/>
          <w:color w:val="000000" w:themeColor="text1"/>
          <w:sz w:val="22"/>
          <w:szCs w:val="22"/>
          <w:shd w:val="clear" w:color="auto" w:fill="FFFFFF"/>
        </w:rPr>
        <w:t xml:space="preserve"> represents a single html element on webpage. It provides methods to interact with the elements, allowing us to perform various actions such as clicking, entering text in input field, retrieving element attributes, and extracting text.</w:t>
      </w:r>
    </w:p>
    <w:p w14:paraId="3B0D5091" w14:textId="55E261DD" w:rsidR="0048620E" w:rsidRDefault="002E3B24" w:rsidP="0048620E">
      <w:pPr>
        <w:jc w:val="both"/>
        <w:rPr>
          <w:rFonts w:ascii="Calibri" w:hAnsi="Calibri" w:cs="Calibri"/>
          <w:bCs/>
          <w:color w:val="000000" w:themeColor="text1"/>
          <w:sz w:val="22"/>
          <w:szCs w:val="22"/>
          <w:shd w:val="clear" w:color="auto" w:fill="FFFFFF"/>
        </w:rPr>
      </w:pPr>
      <w:r w:rsidRPr="00D97F23">
        <w:rPr>
          <w:rFonts w:ascii="Calibri" w:hAnsi="Calibri" w:cs="Calibri"/>
          <w:b/>
          <w:bCs/>
          <w:color w:val="808080" w:themeColor="background1" w:themeShade="80"/>
          <w:sz w:val="22"/>
          <w:szCs w:val="22"/>
          <w:shd w:val="clear" w:color="auto" w:fill="FFFFFF"/>
        </w:rPr>
        <w:t xml:space="preserve">Common </w:t>
      </w:r>
      <w:r w:rsidR="00955C5B" w:rsidRPr="00D97F23">
        <w:rPr>
          <w:rFonts w:ascii="Calibri" w:hAnsi="Calibri" w:cs="Calibri"/>
          <w:b/>
          <w:bCs/>
          <w:color w:val="808080" w:themeColor="background1" w:themeShade="80"/>
          <w:sz w:val="22"/>
          <w:szCs w:val="22"/>
          <w:shd w:val="clear" w:color="auto" w:fill="FFFFFF"/>
        </w:rPr>
        <w:t>WE</w:t>
      </w:r>
      <w:r w:rsidRPr="00D97F23">
        <w:rPr>
          <w:rFonts w:ascii="Calibri" w:hAnsi="Calibri" w:cs="Calibri"/>
          <w:b/>
          <w:bCs/>
          <w:color w:val="808080" w:themeColor="background1" w:themeShade="80"/>
          <w:sz w:val="22"/>
          <w:szCs w:val="22"/>
          <w:shd w:val="clear" w:color="auto" w:fill="FFFFFF"/>
        </w:rPr>
        <w:t xml:space="preserve"> methods:</w:t>
      </w:r>
      <w:r>
        <w:rPr>
          <w:rFonts w:ascii="Calibri" w:hAnsi="Calibri" w:cs="Calibri"/>
          <w:bCs/>
          <w:color w:val="000000" w:themeColor="text1"/>
          <w:sz w:val="22"/>
          <w:szCs w:val="22"/>
          <w:shd w:val="clear" w:color="auto" w:fill="FFFFFF"/>
        </w:rPr>
        <w:t xml:space="preserve"> sendKeys(), click(), getText(), getAttribute(), isDisplayed(), isEnabled(), isSelected(), clear().</w:t>
      </w:r>
    </w:p>
    <w:p w14:paraId="1E9EE50E" w14:textId="226290DA" w:rsidR="00EB27CC" w:rsidRDefault="00EB27CC"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Automation strategy in current project</w:t>
      </w:r>
    </w:p>
    <w:p w14:paraId="3A5BAE4C" w14:textId="0A9EFAB8" w:rsidR="00EB27CC" w:rsidRDefault="00796B38"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We followed the structured approach</w:t>
      </w:r>
      <w:r w:rsidR="00BC1541">
        <w:rPr>
          <w:rFonts w:ascii="Calibri" w:hAnsi="Calibri" w:cs="Calibri"/>
          <w:bCs/>
          <w:color w:val="000000" w:themeColor="text1"/>
          <w:sz w:val="22"/>
          <w:szCs w:val="22"/>
          <w:shd w:val="clear" w:color="auto" w:fill="FFFFFF"/>
        </w:rPr>
        <w:t xml:space="preserve"> i.e., </w:t>
      </w:r>
      <w:r>
        <w:rPr>
          <w:rFonts w:ascii="Calibri" w:hAnsi="Calibri" w:cs="Calibri"/>
          <w:bCs/>
          <w:color w:val="000000" w:themeColor="text1"/>
          <w:sz w:val="22"/>
          <w:szCs w:val="22"/>
          <w:shd w:val="clear" w:color="auto" w:fill="FFFFFF"/>
        </w:rPr>
        <w:t xml:space="preserve">Identify stable scenarios </w:t>
      </w:r>
      <w:r w:rsidR="00BC1541">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Analyse TCs – design framework – develop scripts –</w:t>
      </w:r>
      <w:r w:rsidR="00BC1541">
        <w:rPr>
          <w:rFonts w:ascii="Calibri" w:hAnsi="Calibri" w:cs="Calibri"/>
          <w:bCs/>
          <w:color w:val="000000" w:themeColor="text1"/>
          <w:sz w:val="22"/>
          <w:szCs w:val="22"/>
          <w:shd w:val="clear" w:color="auto" w:fill="FFFFFF"/>
        </w:rPr>
        <w:t xml:space="preserve"> execute scripts – </w:t>
      </w:r>
      <w:r>
        <w:rPr>
          <w:rFonts w:ascii="Calibri" w:hAnsi="Calibri" w:cs="Calibri"/>
          <w:bCs/>
          <w:color w:val="000000" w:themeColor="text1"/>
          <w:sz w:val="22"/>
          <w:szCs w:val="22"/>
          <w:shd w:val="clear" w:color="auto" w:fill="FFFFFF"/>
        </w:rPr>
        <w:t>integrate with CI/CD – maintain scripts after every release.</w:t>
      </w:r>
    </w:p>
    <w:p w14:paraId="1050A007" w14:textId="482E6848" w:rsidR="00B039A7" w:rsidRDefault="00B039A7" w:rsidP="0048620E">
      <w:pPr>
        <w:jc w:val="both"/>
        <w:rPr>
          <w:rFonts w:ascii="Calibri" w:hAnsi="Calibri" w:cs="Calibri"/>
          <w:bCs/>
          <w:color w:val="000000" w:themeColor="text1"/>
          <w:sz w:val="22"/>
          <w:szCs w:val="22"/>
          <w:shd w:val="clear" w:color="auto" w:fill="FFFFFF"/>
        </w:rPr>
      </w:pPr>
    </w:p>
    <w:p w14:paraId="37638060" w14:textId="418B0BFF" w:rsidR="00007586" w:rsidRDefault="00007586"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Selenium automation workflow</w:t>
      </w:r>
    </w:p>
    <w:p w14:paraId="0E580D4E" w14:textId="33068E6D" w:rsidR="00007586" w:rsidRDefault="00007586"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Driver setup – browser launch – page methods – validations (assertions) – reporting – teardown.</w:t>
      </w:r>
    </w:p>
    <w:p w14:paraId="0C71C6D6" w14:textId="77777777" w:rsidR="00007586" w:rsidRPr="0048620E" w:rsidRDefault="00007586" w:rsidP="0048620E">
      <w:pPr>
        <w:jc w:val="both"/>
        <w:rPr>
          <w:rFonts w:ascii="Calibri" w:hAnsi="Calibri" w:cs="Calibri"/>
          <w:bCs/>
          <w:color w:val="000000" w:themeColor="text1"/>
          <w:sz w:val="22"/>
          <w:szCs w:val="22"/>
          <w:shd w:val="clear" w:color="auto" w:fill="FFFFFF"/>
        </w:rPr>
      </w:pPr>
    </w:p>
    <w:p w14:paraId="38CCD77E" w14:textId="77777777" w:rsidR="00007586" w:rsidRDefault="0066573A"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w:t>
      </w:r>
      <w:r w:rsidR="00007586">
        <w:rPr>
          <w:rFonts w:ascii="Calibri" w:hAnsi="Calibri" w:cs="Calibri"/>
          <w:bCs/>
          <w:color w:val="000000" w:themeColor="text1"/>
          <w:sz w:val="22"/>
          <w:szCs w:val="22"/>
          <w:shd w:val="clear" w:color="auto" w:fill="FFFFFF"/>
        </w:rPr>
        <w:t>o</w:t>
      </w:r>
      <w:r>
        <w:rPr>
          <w:rFonts w:ascii="Calibri" w:hAnsi="Calibri" w:cs="Calibri"/>
          <w:bCs/>
          <w:color w:val="000000" w:themeColor="text1"/>
          <w:sz w:val="22"/>
          <w:szCs w:val="22"/>
          <w:shd w:val="clear" w:color="auto" w:fill="FFFFFF"/>
        </w:rPr>
        <w:t xml:space="preserve"> decide which TC to automate </w:t>
      </w:r>
    </w:p>
    <w:p w14:paraId="08D88FFD" w14:textId="728BAE60" w:rsidR="0048620E" w:rsidRDefault="00007586"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Automate: </w:t>
      </w:r>
      <w:r w:rsidR="0066573A">
        <w:rPr>
          <w:rFonts w:ascii="Calibri" w:hAnsi="Calibri" w:cs="Calibri"/>
          <w:bCs/>
          <w:color w:val="000000" w:themeColor="text1"/>
          <w:sz w:val="22"/>
          <w:szCs w:val="22"/>
          <w:shd w:val="clear" w:color="auto" w:fill="FFFFFF"/>
        </w:rPr>
        <w:t xml:space="preserve">High Regression scenario, </w:t>
      </w:r>
      <w:r>
        <w:rPr>
          <w:rFonts w:ascii="Calibri" w:hAnsi="Calibri" w:cs="Calibri"/>
          <w:bCs/>
          <w:color w:val="000000" w:themeColor="text1"/>
          <w:sz w:val="22"/>
          <w:szCs w:val="22"/>
          <w:shd w:val="clear" w:color="auto" w:fill="FFFFFF"/>
        </w:rPr>
        <w:t>Repetitive flows, stable modules, Data-heavy tests, High-risk business flows.</w:t>
      </w:r>
    </w:p>
    <w:p w14:paraId="4EB0DE65" w14:textId="474135D7" w:rsidR="00007586" w:rsidRDefault="00007586"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Avoid: UI-changing modules, one-time tests, unstable requirements</w:t>
      </w:r>
      <w:r w:rsidR="003249A5">
        <w:rPr>
          <w:rFonts w:ascii="Calibri" w:hAnsi="Calibri" w:cs="Calibri"/>
          <w:bCs/>
          <w:color w:val="000000" w:themeColor="text1"/>
          <w:sz w:val="22"/>
          <w:szCs w:val="22"/>
          <w:shd w:val="clear" w:color="auto" w:fill="FFFFFF"/>
        </w:rPr>
        <w:t>.</w:t>
      </w:r>
    </w:p>
    <w:p w14:paraId="59371626" w14:textId="38A041C1" w:rsidR="00007586" w:rsidRDefault="00387988" w:rsidP="0048620E">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16256" behindDoc="1" locked="0" layoutInCell="1" allowOverlap="1" wp14:anchorId="35434951" wp14:editId="3A99A9CD">
            <wp:simplePos x="0" y="0"/>
            <wp:positionH relativeFrom="column">
              <wp:posOffset>5743575</wp:posOffset>
            </wp:positionH>
            <wp:positionV relativeFrom="paragraph">
              <wp:posOffset>119380</wp:posOffset>
            </wp:positionV>
            <wp:extent cx="1154430" cy="556260"/>
            <wp:effectExtent l="0" t="0" r="0" b="0"/>
            <wp:wrapTight wrapText="bothSides">
              <wp:wrapPolygon edited="0">
                <wp:start x="0" y="0"/>
                <wp:lineTo x="0" y="20712"/>
                <wp:lineTo x="21386" y="20712"/>
                <wp:lineTo x="21386" y="0"/>
                <wp:lineTo x="0" y="0"/>
              </wp:wrapPolygon>
            </wp:wrapTight>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1154430" cy="556260"/>
                    </a:xfrm>
                    <a:prstGeom prst="rect">
                      <a:avLst/>
                    </a:prstGeom>
                  </pic:spPr>
                </pic:pic>
              </a:graphicData>
            </a:graphic>
            <wp14:sizeRelH relativeFrom="margin">
              <wp14:pctWidth>0</wp14:pctWidth>
            </wp14:sizeRelH>
            <wp14:sizeRelV relativeFrom="margin">
              <wp14:pctHeight>0</wp14:pctHeight>
            </wp14:sizeRelV>
          </wp:anchor>
        </w:drawing>
      </w:r>
    </w:p>
    <w:p w14:paraId="52D172D0" w14:textId="46DD7362" w:rsidR="00007586" w:rsidRDefault="00EF106A"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002873DB">
        <w:rPr>
          <w:rFonts w:ascii="Calibri" w:hAnsi="Calibri" w:cs="Calibri"/>
          <w:bCs/>
          <w:color w:val="000000" w:themeColor="text1"/>
          <w:sz w:val="22"/>
          <w:szCs w:val="22"/>
          <w:shd w:val="clear" w:color="auto" w:fill="FFFFFF"/>
        </w:rPr>
        <w:t>achieve/perform</w:t>
      </w:r>
      <w:r>
        <w:rPr>
          <w:rFonts w:ascii="Calibri" w:hAnsi="Calibri" w:cs="Calibri"/>
          <w:bCs/>
          <w:color w:val="000000" w:themeColor="text1"/>
          <w:sz w:val="22"/>
          <w:szCs w:val="22"/>
          <w:shd w:val="clear" w:color="auto" w:fill="FFFFFF"/>
        </w:rPr>
        <w:t xml:space="preserve"> cross browser testing</w:t>
      </w:r>
      <w:r w:rsidR="00387988" w:rsidRPr="00387988">
        <w:rPr>
          <w:noProof/>
        </w:rPr>
        <w:t xml:space="preserve"> </w:t>
      </w:r>
    </w:p>
    <w:p w14:paraId="6D08F961" w14:textId="5C4B2BC0" w:rsidR="00EF106A" w:rsidRDefault="00021D43"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Using </w:t>
      </w:r>
      <w:r w:rsidR="002873DB">
        <w:rPr>
          <w:rFonts w:ascii="Calibri" w:hAnsi="Calibri" w:cs="Calibri"/>
          <w:bCs/>
          <w:color w:val="000000" w:themeColor="text1"/>
          <w:sz w:val="22"/>
          <w:szCs w:val="22"/>
          <w:shd w:val="clear" w:color="auto" w:fill="FFFFFF"/>
        </w:rPr>
        <w:t xml:space="preserve">TestNG parameters, Selenium Grid, Cloud tools (Browser stack, </w:t>
      </w:r>
      <w:r w:rsidR="006810C2">
        <w:rPr>
          <w:rFonts w:ascii="Calibri" w:hAnsi="Calibri" w:cs="Calibri"/>
          <w:bCs/>
          <w:color w:val="000000" w:themeColor="text1"/>
          <w:sz w:val="22"/>
          <w:szCs w:val="22"/>
          <w:shd w:val="clear" w:color="auto" w:fill="FFFFFF"/>
        </w:rPr>
        <w:t>S</w:t>
      </w:r>
      <w:r w:rsidR="002873DB">
        <w:rPr>
          <w:rFonts w:ascii="Calibri" w:hAnsi="Calibri" w:cs="Calibri"/>
          <w:bCs/>
          <w:color w:val="000000" w:themeColor="text1"/>
          <w:sz w:val="22"/>
          <w:szCs w:val="22"/>
          <w:shd w:val="clear" w:color="auto" w:fill="FFFFFF"/>
        </w:rPr>
        <w:t>au</w:t>
      </w:r>
      <w:r w:rsidR="006810C2">
        <w:rPr>
          <w:rFonts w:ascii="Calibri" w:hAnsi="Calibri" w:cs="Calibri"/>
          <w:bCs/>
          <w:color w:val="000000" w:themeColor="text1"/>
          <w:sz w:val="22"/>
          <w:szCs w:val="22"/>
          <w:shd w:val="clear" w:color="auto" w:fill="FFFFFF"/>
        </w:rPr>
        <w:t>c</w:t>
      </w:r>
      <w:r w:rsidR="002873DB">
        <w:rPr>
          <w:rFonts w:ascii="Calibri" w:hAnsi="Calibri" w:cs="Calibri"/>
          <w:bCs/>
          <w:color w:val="000000" w:themeColor="text1"/>
          <w:sz w:val="22"/>
          <w:szCs w:val="22"/>
          <w:shd w:val="clear" w:color="auto" w:fill="FFFFFF"/>
        </w:rPr>
        <w:t>e labs)</w:t>
      </w:r>
      <w:r w:rsidR="00387988">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 xml:space="preserve">to run scripts on </w:t>
      </w:r>
      <w:r w:rsidR="00743444">
        <w:rPr>
          <w:rFonts w:ascii="Calibri" w:hAnsi="Calibri" w:cs="Calibri"/>
          <w:bCs/>
          <w:color w:val="000000" w:themeColor="text1"/>
          <w:sz w:val="22"/>
          <w:szCs w:val="22"/>
          <w:shd w:val="clear" w:color="auto" w:fill="FFFFFF"/>
        </w:rPr>
        <w:t>CH</w:t>
      </w:r>
      <w:r>
        <w:rPr>
          <w:rFonts w:ascii="Calibri" w:hAnsi="Calibri" w:cs="Calibri"/>
          <w:bCs/>
          <w:color w:val="000000" w:themeColor="text1"/>
          <w:sz w:val="22"/>
          <w:szCs w:val="22"/>
          <w:shd w:val="clear" w:color="auto" w:fill="FFFFFF"/>
        </w:rPr>
        <w:t>, Edge, and Firefox.</w:t>
      </w:r>
    </w:p>
    <w:p w14:paraId="59E35B57" w14:textId="135A8238" w:rsidR="00021D43" w:rsidRDefault="00743444" w:rsidP="0048620E">
      <w:pPr>
        <w:jc w:val="both"/>
        <w:rPr>
          <w:rFonts w:ascii="Calibri" w:hAnsi="Calibri" w:cs="Calibri"/>
          <w:bCs/>
          <w:color w:val="000000" w:themeColor="text1"/>
          <w:sz w:val="22"/>
          <w:szCs w:val="22"/>
          <w:shd w:val="clear" w:color="auto" w:fill="FFFFFF"/>
        </w:rPr>
      </w:pPr>
      <w:r w:rsidRPr="00743444">
        <w:rPr>
          <w:rFonts w:ascii="Calibri" w:hAnsi="Calibri" w:cs="Calibri"/>
          <w:b/>
          <w:bCs/>
          <w:color w:val="FF0000"/>
          <w:sz w:val="22"/>
          <w:szCs w:val="22"/>
          <w:shd w:val="clear" w:color="auto" w:fill="FFFFFF"/>
        </w:rPr>
        <w:t>N:</w:t>
      </w:r>
      <w:r>
        <w:rPr>
          <w:rFonts w:ascii="Calibri" w:hAnsi="Calibri" w:cs="Calibri"/>
          <w:bCs/>
          <w:color w:val="000000" w:themeColor="text1"/>
          <w:sz w:val="22"/>
          <w:szCs w:val="22"/>
          <w:shd w:val="clear" w:color="auto" w:fill="FFFFFF"/>
        </w:rPr>
        <w:t xml:space="preserve"> WebDriverManager</w:t>
      </w:r>
      <w:r w:rsidRPr="00743444">
        <w:rPr>
          <w:rFonts w:ascii="Calibri" w:hAnsi="Calibri" w:cs="Calibri"/>
          <w:bCs/>
          <w:color w:val="000000" w:themeColor="text1"/>
          <w:sz w:val="22"/>
          <w:szCs w:val="22"/>
          <w:shd w:val="clear" w:color="auto" w:fill="FFFFFF"/>
        </w:rPr>
        <w:t xml:space="preserve"> supports cross-browser testing, but it does not perform cross-browser testing by itself</w:t>
      </w:r>
      <w:r w:rsidR="00EE0DD7">
        <w:rPr>
          <w:rFonts w:ascii="Calibri" w:hAnsi="Calibri" w:cs="Calibri"/>
          <w:bCs/>
          <w:color w:val="000000" w:themeColor="text1"/>
          <w:sz w:val="22"/>
          <w:szCs w:val="22"/>
          <w:shd w:val="clear" w:color="auto" w:fill="FFFFFF"/>
        </w:rPr>
        <w:t>.</w:t>
      </w:r>
    </w:p>
    <w:p w14:paraId="675D54DB" w14:textId="77777777" w:rsidR="00743444" w:rsidRDefault="00743444" w:rsidP="0048620E">
      <w:pPr>
        <w:jc w:val="both"/>
        <w:rPr>
          <w:rFonts w:ascii="Calibri" w:hAnsi="Calibri" w:cs="Calibri"/>
          <w:bCs/>
          <w:color w:val="000000" w:themeColor="text1"/>
          <w:sz w:val="22"/>
          <w:szCs w:val="22"/>
          <w:shd w:val="clear" w:color="auto" w:fill="FFFFFF"/>
        </w:rPr>
      </w:pPr>
    </w:p>
    <w:p w14:paraId="2263BD7D" w14:textId="79AA1E50" w:rsidR="00021D43" w:rsidRDefault="00967D3C"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Approach </w:t>
      </w:r>
      <w:r w:rsidR="009926DC">
        <w:rPr>
          <w:rFonts w:ascii="Calibri" w:hAnsi="Calibri" w:cs="Calibri"/>
          <w:bCs/>
          <w:color w:val="000000" w:themeColor="text1"/>
          <w:sz w:val="22"/>
          <w:szCs w:val="22"/>
          <w:shd w:val="clear" w:color="auto" w:fill="FFFFFF"/>
        </w:rPr>
        <w:t>when script fails in CI pipeline</w:t>
      </w:r>
    </w:p>
    <w:p w14:paraId="0E59EB96" w14:textId="1E15BA28" w:rsidR="009926DC" w:rsidRDefault="009926DC"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Check logs – validate environment – re-execute selectively – analyse root cause – fix script or raise defect.</w:t>
      </w:r>
    </w:p>
    <w:p w14:paraId="42935C6F" w14:textId="2A4DE83D" w:rsidR="009926DC" w:rsidRDefault="009926DC" w:rsidP="0048620E">
      <w:pPr>
        <w:jc w:val="both"/>
        <w:rPr>
          <w:rFonts w:ascii="Calibri" w:hAnsi="Calibri" w:cs="Calibri"/>
          <w:bCs/>
          <w:color w:val="000000" w:themeColor="text1"/>
          <w:sz w:val="22"/>
          <w:szCs w:val="22"/>
          <w:shd w:val="clear" w:color="auto" w:fill="FFFFFF"/>
        </w:rPr>
      </w:pPr>
    </w:p>
    <w:p w14:paraId="09D344CE" w14:textId="48ADD11B" w:rsidR="009926DC" w:rsidRDefault="00DF2775"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CI/CD, H did u integrate with automation</w:t>
      </w:r>
    </w:p>
    <w:p w14:paraId="4F3BCFE0" w14:textId="39A336E0" w:rsidR="00DF2775" w:rsidRDefault="00DF2775"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CI/CD automates build – test – deploy</w:t>
      </w:r>
    </w:p>
    <w:p w14:paraId="4C2CEC0F" w14:textId="6C5EB3D5" w:rsidR="00DF2775" w:rsidRDefault="00DF2775" w:rsidP="0048620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Automation integrated using Jenkins + Git – triggers on commit – runs scripts – publishes report.</w:t>
      </w:r>
    </w:p>
    <w:p w14:paraId="0825ECE4" w14:textId="31FD99B5" w:rsidR="00DF2775" w:rsidRDefault="00DF2775" w:rsidP="0048620E">
      <w:pPr>
        <w:jc w:val="both"/>
        <w:rPr>
          <w:rFonts w:ascii="Calibri" w:hAnsi="Calibri" w:cs="Calibri"/>
          <w:bCs/>
          <w:color w:val="000000" w:themeColor="text1"/>
          <w:sz w:val="22"/>
          <w:szCs w:val="22"/>
          <w:shd w:val="clear" w:color="auto" w:fill="FFFFFF"/>
        </w:rPr>
      </w:pPr>
    </w:p>
    <w:p w14:paraId="12F95D35" w14:textId="79F0FBFF" w:rsidR="007A0B5E" w:rsidRDefault="00DF2775" w:rsidP="00B47B9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Jenkins pipeline structure</w:t>
      </w:r>
    </w:p>
    <w:p w14:paraId="2D00641E" w14:textId="097E0915" w:rsidR="00DF2775" w:rsidRDefault="00DF2775" w:rsidP="00B47B9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Checkout </w:t>
      </w:r>
      <w:r w:rsidR="00B071E9">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w:t>
      </w:r>
      <w:r w:rsidR="00B071E9">
        <w:rPr>
          <w:rFonts w:ascii="Calibri" w:hAnsi="Calibri" w:cs="Calibri"/>
          <w:bCs/>
          <w:color w:val="000000" w:themeColor="text1"/>
          <w:sz w:val="22"/>
          <w:szCs w:val="22"/>
          <w:shd w:val="clear" w:color="auto" w:fill="FFFFFF"/>
        </w:rPr>
        <w:t>install dependencies – Run test suite – generate report – Mail/slack notifications</w:t>
      </w:r>
    </w:p>
    <w:p w14:paraId="432F23CD" w14:textId="0A1FFF93" w:rsidR="00B071E9" w:rsidRDefault="00B071E9" w:rsidP="00B47B93">
      <w:pPr>
        <w:jc w:val="both"/>
        <w:rPr>
          <w:rFonts w:ascii="Calibri" w:hAnsi="Calibri" w:cs="Calibri"/>
          <w:bCs/>
          <w:color w:val="000000" w:themeColor="text1"/>
          <w:sz w:val="22"/>
          <w:szCs w:val="22"/>
          <w:shd w:val="clear" w:color="auto" w:fill="FFFFFF"/>
        </w:rPr>
      </w:pPr>
    </w:p>
    <w:p w14:paraId="32A2432C" w14:textId="4386B927" w:rsidR="00C04976" w:rsidRDefault="00C04976" w:rsidP="00B47B9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H do u maintain Automation scripts</w:t>
      </w:r>
    </w:p>
    <w:p w14:paraId="2279F086" w14:textId="428F5905" w:rsidR="00C04976" w:rsidRDefault="00C04976" w:rsidP="00B47B9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Version control (Git) – branching strategy – pull request review – refactoring – removing dead code.</w:t>
      </w:r>
    </w:p>
    <w:p w14:paraId="1056EFDC" w14:textId="723C72A2" w:rsidR="00C04976" w:rsidRDefault="00C04976" w:rsidP="00B47B93">
      <w:pPr>
        <w:jc w:val="both"/>
        <w:rPr>
          <w:rFonts w:ascii="Calibri" w:hAnsi="Calibri" w:cs="Calibri"/>
          <w:bCs/>
          <w:color w:val="000000" w:themeColor="text1"/>
          <w:sz w:val="22"/>
          <w:szCs w:val="22"/>
          <w:shd w:val="clear" w:color="auto" w:fill="FFFFFF"/>
        </w:rPr>
      </w:pPr>
    </w:p>
    <w:p w14:paraId="14069509" w14:textId="307E569A" w:rsidR="00C04976" w:rsidRDefault="00EE34B1" w:rsidP="00B47B9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If build fails 10 min before a release, wt will do</w:t>
      </w:r>
    </w:p>
    <w:p w14:paraId="42E2A85D" w14:textId="5010EEBC" w:rsidR="00EE34B1" w:rsidRDefault="00EE34B1" w:rsidP="00B47B9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Stop full suite run – execute only critical smoke tests – analyse failing script – verify manually – update stakeholders – fix in next sprint if non</w:t>
      </w:r>
      <w:r w:rsidR="004A3FBB">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critical.</w:t>
      </w:r>
    </w:p>
    <w:p w14:paraId="34A3734C" w14:textId="00C35723" w:rsidR="00187F92" w:rsidRDefault="00187F92" w:rsidP="00B47B93">
      <w:pPr>
        <w:jc w:val="both"/>
        <w:rPr>
          <w:rFonts w:ascii="Calibri" w:hAnsi="Calibri" w:cs="Calibri"/>
          <w:bCs/>
          <w:color w:val="000000" w:themeColor="text1"/>
          <w:sz w:val="22"/>
          <w:szCs w:val="22"/>
          <w:shd w:val="clear" w:color="auto" w:fill="FFFFFF"/>
        </w:rPr>
      </w:pPr>
    </w:p>
    <w:p w14:paraId="60F29342" w14:textId="46359FA7" w:rsidR="006A3F8F" w:rsidRDefault="006A3F8F" w:rsidP="00B47B9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To verify title and URL</w:t>
      </w:r>
    </w:p>
    <w:p w14:paraId="123AAF93" w14:textId="61AF115D" w:rsidR="006A3F8F" w:rsidRDefault="006A3F8F" w:rsidP="00B47B9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Assert.assertEquals(driver.getTitle(), “Dashboard”);</w:t>
      </w:r>
    </w:p>
    <w:p w14:paraId="143A0D8E" w14:textId="1E0D183D" w:rsidR="006A3F8F" w:rsidRDefault="006A3F8F" w:rsidP="00B47B9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Assert.assertEquals(diver.getCurrentUrl().contains(“/home”))</w:t>
      </w:r>
      <w:r w:rsidR="00DE24B6">
        <w:rPr>
          <w:rFonts w:ascii="Calibri" w:hAnsi="Calibri" w:cs="Calibri"/>
          <w:bCs/>
          <w:color w:val="000000" w:themeColor="text1"/>
          <w:sz w:val="22"/>
          <w:szCs w:val="22"/>
          <w:shd w:val="clear" w:color="auto" w:fill="FFFFFF"/>
        </w:rPr>
        <w:t>;</w:t>
      </w:r>
    </w:p>
    <w:p w14:paraId="5D462CAF" w14:textId="682D15EE" w:rsidR="00AE7628" w:rsidRDefault="00AE7628" w:rsidP="00B47B93">
      <w:pPr>
        <w:jc w:val="both"/>
        <w:rPr>
          <w:rFonts w:ascii="Calibri" w:hAnsi="Calibri" w:cs="Calibri"/>
          <w:bCs/>
          <w:color w:val="000000" w:themeColor="text1"/>
          <w:sz w:val="22"/>
          <w:szCs w:val="22"/>
          <w:shd w:val="clear" w:color="auto" w:fill="FFFFFF"/>
        </w:rPr>
      </w:pPr>
    </w:p>
    <w:p w14:paraId="24AF3BEE" w14:textId="778D173E" w:rsidR="00AE7628" w:rsidRDefault="00372D34" w:rsidP="00B47B9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Main components of cucumber --- </w:t>
      </w:r>
      <w:r w:rsidR="00826DDA">
        <w:rPr>
          <w:rFonts w:ascii="Calibri" w:hAnsi="Calibri" w:cs="Calibri"/>
          <w:bCs/>
          <w:color w:val="000000" w:themeColor="text1"/>
          <w:sz w:val="22"/>
          <w:szCs w:val="22"/>
          <w:shd w:val="clear" w:color="auto" w:fill="FFFFFF"/>
        </w:rPr>
        <w:t>Feature files, Step definitions, Runner class, Hooks</w:t>
      </w:r>
    </w:p>
    <w:p w14:paraId="4B9EF3E5" w14:textId="77777777" w:rsidR="00B97009" w:rsidRDefault="00B97009" w:rsidP="00B47B93">
      <w:pPr>
        <w:jc w:val="both"/>
        <w:rPr>
          <w:rFonts w:ascii="Calibri" w:hAnsi="Calibri" w:cs="Calibri"/>
          <w:bCs/>
          <w:color w:val="000000" w:themeColor="text1"/>
          <w:sz w:val="22"/>
          <w:szCs w:val="22"/>
          <w:shd w:val="clear" w:color="auto" w:fill="FFFFFF"/>
        </w:rPr>
      </w:pPr>
    </w:p>
    <w:p w14:paraId="557F0C41" w14:textId="736B781E" w:rsidR="00187F92" w:rsidRDefault="0026682C" w:rsidP="00B47B9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To share test data between steps</w:t>
      </w:r>
    </w:p>
    <w:p w14:paraId="7CEC142D" w14:textId="5C8E54B1" w:rsidR="0026682C" w:rsidRDefault="0026682C" w:rsidP="00B47B9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Using Scenario Context or Dependency Injection frameworks like PicoContainer or Spring.</w:t>
      </w:r>
    </w:p>
    <w:p w14:paraId="5B53EAA8" w14:textId="3D5E1F80" w:rsidR="00F76062" w:rsidRDefault="00F76062" w:rsidP="00B47B93">
      <w:pPr>
        <w:jc w:val="both"/>
        <w:rPr>
          <w:rFonts w:ascii="Calibri" w:hAnsi="Calibri" w:cs="Calibri"/>
          <w:bCs/>
          <w:color w:val="000000" w:themeColor="text1"/>
          <w:sz w:val="22"/>
          <w:szCs w:val="22"/>
          <w:shd w:val="clear" w:color="auto" w:fill="FFFFFF"/>
        </w:rPr>
      </w:pPr>
    </w:p>
    <w:p w14:paraId="5EEB3DA0" w14:textId="677AB2ED" w:rsidR="00F76062" w:rsidRDefault="000C1817" w:rsidP="00B47B9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To generate reports in cucumber</w:t>
      </w:r>
    </w:p>
    <w:p w14:paraId="692F2169" w14:textId="35B9CC4D" w:rsidR="000C1817" w:rsidRDefault="000C1817" w:rsidP="00B47B9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Using plugins like pretty, html, JSON, ExtentReports and allure can be integrated for rich reports.</w:t>
      </w:r>
    </w:p>
    <w:p w14:paraId="33DF82CF" w14:textId="76D8EE1F" w:rsidR="00B927F2" w:rsidRDefault="00B927F2" w:rsidP="00B47B93">
      <w:pPr>
        <w:jc w:val="both"/>
        <w:rPr>
          <w:rFonts w:ascii="Calibri" w:hAnsi="Calibri" w:cs="Calibri"/>
          <w:bCs/>
          <w:color w:val="000000" w:themeColor="text1"/>
          <w:sz w:val="22"/>
          <w:szCs w:val="22"/>
          <w:shd w:val="clear" w:color="auto" w:fill="FFFFFF"/>
        </w:rPr>
      </w:pPr>
    </w:p>
    <w:p w14:paraId="7B3411A5" w14:textId="60AAAC61" w:rsidR="00D46B63" w:rsidRDefault="00D46B63" w:rsidP="00D46B6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D46B63">
        <w:rPr>
          <w:rFonts w:ascii="Calibri" w:hAnsi="Calibri" w:cs="Calibri"/>
          <w:bCs/>
          <w:color w:val="000000" w:themeColor="text1"/>
          <w:sz w:val="22"/>
          <w:szCs w:val="22"/>
          <w:shd w:val="clear" w:color="auto" w:fill="FFFFFF"/>
        </w:rPr>
        <w:t>handle parameterization in Cucumber</w:t>
      </w:r>
      <w:r>
        <w:rPr>
          <w:rFonts w:ascii="Calibri" w:hAnsi="Calibri" w:cs="Calibri"/>
          <w:bCs/>
          <w:color w:val="000000" w:themeColor="text1"/>
          <w:sz w:val="22"/>
          <w:szCs w:val="22"/>
          <w:shd w:val="clear" w:color="auto" w:fill="FFFFFF"/>
        </w:rPr>
        <w:t xml:space="preserve"> --- </w:t>
      </w:r>
      <w:r w:rsidRPr="00D46B63">
        <w:rPr>
          <w:rFonts w:ascii="Calibri" w:hAnsi="Calibri" w:cs="Calibri"/>
          <w:bCs/>
          <w:color w:val="000000" w:themeColor="text1"/>
          <w:sz w:val="22"/>
          <w:szCs w:val="22"/>
          <w:shd w:val="clear" w:color="auto" w:fill="FFFFFF"/>
        </w:rPr>
        <w:t>Using Regular Expressions or Cucumber Expressions in Step Definitions.</w:t>
      </w:r>
    </w:p>
    <w:p w14:paraId="0EA3DD95" w14:textId="0470EB35" w:rsidR="00D46B63" w:rsidRDefault="00D46B63" w:rsidP="00D46B6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Pr="00D46B63">
        <w:rPr>
          <w:rFonts w:ascii="Calibri" w:hAnsi="Calibri" w:cs="Calibri"/>
          <w:bCs/>
          <w:color w:val="000000" w:themeColor="text1"/>
          <w:sz w:val="22"/>
          <w:szCs w:val="22"/>
          <w:shd w:val="clear" w:color="auto" w:fill="FFFFFF"/>
        </w:rPr>
        <w:t>DataTable in Cucumber</w:t>
      </w:r>
      <w:r>
        <w:rPr>
          <w:rFonts w:ascii="Calibri" w:hAnsi="Calibri" w:cs="Calibri"/>
          <w:bCs/>
          <w:color w:val="000000" w:themeColor="text1"/>
          <w:sz w:val="22"/>
          <w:szCs w:val="22"/>
          <w:shd w:val="clear" w:color="auto" w:fill="FFFFFF"/>
        </w:rPr>
        <w:t xml:space="preserve"> --- </w:t>
      </w:r>
      <w:r w:rsidRPr="00D46B63">
        <w:rPr>
          <w:rFonts w:ascii="Calibri" w:hAnsi="Calibri" w:cs="Calibri"/>
          <w:bCs/>
          <w:color w:val="000000" w:themeColor="text1"/>
          <w:sz w:val="22"/>
          <w:szCs w:val="22"/>
          <w:shd w:val="clear" w:color="auto" w:fill="FFFFFF"/>
        </w:rPr>
        <w:t>It allows passing tabular data from feature files into step definitions.</w:t>
      </w:r>
    </w:p>
    <w:p w14:paraId="691D62E5" w14:textId="77777777" w:rsidR="00712703" w:rsidRDefault="00712703" w:rsidP="0071270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Pr="00712703">
        <w:rPr>
          <w:rFonts w:ascii="Calibri" w:hAnsi="Calibri" w:cs="Calibri"/>
          <w:bCs/>
          <w:color w:val="000000" w:themeColor="text1"/>
          <w:sz w:val="22"/>
          <w:szCs w:val="22"/>
          <w:shd w:val="clear" w:color="auto" w:fill="FFFFFF"/>
        </w:rPr>
        <w:t>skip scenarios in Cucumber</w:t>
      </w:r>
      <w:r>
        <w:rPr>
          <w:rFonts w:ascii="Calibri" w:hAnsi="Calibri" w:cs="Calibri"/>
          <w:bCs/>
          <w:color w:val="000000" w:themeColor="text1"/>
          <w:sz w:val="22"/>
          <w:szCs w:val="22"/>
          <w:shd w:val="clear" w:color="auto" w:fill="FFFFFF"/>
        </w:rPr>
        <w:t xml:space="preserve"> --- </w:t>
      </w:r>
      <w:r w:rsidRPr="00712703">
        <w:rPr>
          <w:rFonts w:ascii="Calibri" w:hAnsi="Calibri" w:cs="Calibri"/>
          <w:bCs/>
          <w:color w:val="000000" w:themeColor="text1"/>
          <w:sz w:val="22"/>
          <w:szCs w:val="22"/>
          <w:shd w:val="clear" w:color="auto" w:fill="FFFFFF"/>
        </w:rPr>
        <w:t>By tagging them with @Ignore or excluding them in Runner class with tags.</w:t>
      </w:r>
    </w:p>
    <w:p w14:paraId="68B41061" w14:textId="77777777" w:rsidR="00D46B63" w:rsidRDefault="00D46B63" w:rsidP="00D46B63">
      <w:pPr>
        <w:jc w:val="both"/>
        <w:rPr>
          <w:rFonts w:ascii="Calibri" w:hAnsi="Calibri" w:cs="Calibri"/>
          <w:bCs/>
          <w:color w:val="000000" w:themeColor="text1"/>
          <w:sz w:val="22"/>
          <w:szCs w:val="22"/>
          <w:shd w:val="clear" w:color="auto" w:fill="FFFFFF"/>
        </w:rPr>
      </w:pPr>
    </w:p>
    <w:p w14:paraId="46F61101" w14:textId="2AD5D75F" w:rsidR="00D46B63" w:rsidRPr="00D46B63" w:rsidRDefault="00D46B63" w:rsidP="00D46B63">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D46B63">
        <w:rPr>
          <w:rFonts w:ascii="Calibri" w:hAnsi="Calibri" w:cs="Calibri"/>
          <w:bCs/>
          <w:color w:val="000000" w:themeColor="text1"/>
          <w:sz w:val="22"/>
          <w:szCs w:val="22"/>
          <w:shd w:val="clear" w:color="auto" w:fill="FFFFFF"/>
        </w:rPr>
        <w:t>handle multiple browsers in Cucumber</w:t>
      </w:r>
    </w:p>
    <w:p w14:paraId="7AFBF6EA" w14:textId="68F73FEF" w:rsidR="00D46B63" w:rsidRDefault="00D46B63" w:rsidP="00D46B63">
      <w:pPr>
        <w:jc w:val="both"/>
        <w:rPr>
          <w:rFonts w:ascii="Calibri" w:hAnsi="Calibri" w:cs="Calibri"/>
          <w:bCs/>
          <w:color w:val="000000" w:themeColor="text1"/>
          <w:sz w:val="22"/>
          <w:szCs w:val="22"/>
          <w:shd w:val="clear" w:color="auto" w:fill="FFFFFF"/>
        </w:rPr>
      </w:pPr>
      <w:r w:rsidRPr="00D46B63">
        <w:rPr>
          <w:rFonts w:ascii="Calibri" w:hAnsi="Calibri" w:cs="Calibri"/>
          <w:bCs/>
          <w:color w:val="000000" w:themeColor="text1"/>
          <w:sz w:val="22"/>
          <w:szCs w:val="22"/>
          <w:shd w:val="clear" w:color="auto" w:fill="FFFFFF"/>
        </w:rPr>
        <w:t>By parameterizing browser type in feature files or configuration files and launching WebDriver accordingly.</w:t>
      </w:r>
    </w:p>
    <w:p w14:paraId="38DD02D0" w14:textId="4801BA8C" w:rsidR="00B927F2" w:rsidRDefault="00B927F2" w:rsidP="00B47B93">
      <w:pPr>
        <w:jc w:val="both"/>
        <w:rPr>
          <w:rFonts w:ascii="Calibri" w:hAnsi="Calibri" w:cs="Calibri"/>
          <w:bCs/>
          <w:color w:val="000000" w:themeColor="text1"/>
          <w:sz w:val="22"/>
          <w:szCs w:val="22"/>
          <w:shd w:val="clear" w:color="auto" w:fill="FFFFFF"/>
        </w:rPr>
      </w:pPr>
    </w:p>
    <w:p w14:paraId="61AC0B00" w14:textId="77777777" w:rsidR="00887B69" w:rsidRDefault="00887B69" w:rsidP="00887B6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887B69">
        <w:rPr>
          <w:rFonts w:ascii="Calibri" w:hAnsi="Calibri" w:cs="Calibri"/>
          <w:bCs/>
          <w:color w:val="000000" w:themeColor="text1"/>
          <w:sz w:val="22"/>
          <w:szCs w:val="22"/>
          <w:shd w:val="clear" w:color="auto" w:fill="FFFFFF"/>
        </w:rPr>
        <w:t>integrate Selenium with Cucumber</w:t>
      </w:r>
      <w:r>
        <w:rPr>
          <w:rFonts w:ascii="Calibri" w:hAnsi="Calibri" w:cs="Calibri"/>
          <w:bCs/>
          <w:color w:val="000000" w:themeColor="text1"/>
          <w:sz w:val="22"/>
          <w:szCs w:val="22"/>
          <w:shd w:val="clear" w:color="auto" w:fill="FFFFFF"/>
        </w:rPr>
        <w:t xml:space="preserve"> </w:t>
      </w:r>
    </w:p>
    <w:p w14:paraId="055E631B" w14:textId="42A57CA8" w:rsidR="00887B69" w:rsidRDefault="00887B69" w:rsidP="00887B69">
      <w:pPr>
        <w:jc w:val="both"/>
        <w:rPr>
          <w:rFonts w:ascii="Calibri" w:hAnsi="Calibri" w:cs="Calibri"/>
          <w:bCs/>
          <w:color w:val="000000" w:themeColor="text1"/>
          <w:sz w:val="22"/>
          <w:szCs w:val="22"/>
          <w:shd w:val="clear" w:color="auto" w:fill="FFFFFF"/>
        </w:rPr>
      </w:pPr>
      <w:r w:rsidRPr="00887B69">
        <w:rPr>
          <w:rFonts w:ascii="Calibri" w:hAnsi="Calibri" w:cs="Calibri"/>
          <w:bCs/>
          <w:color w:val="000000" w:themeColor="text1"/>
          <w:sz w:val="22"/>
          <w:szCs w:val="22"/>
          <w:shd w:val="clear" w:color="auto" w:fill="FFFFFF"/>
        </w:rPr>
        <w:t>By writing Selenium WebDriver code inside Step Definitions and using POM for maintainability.</w:t>
      </w:r>
    </w:p>
    <w:p w14:paraId="2B82E46B" w14:textId="1B3C6D76" w:rsidR="00B47B93" w:rsidRDefault="00B47B93" w:rsidP="00B47B93">
      <w:pPr>
        <w:jc w:val="both"/>
        <w:rPr>
          <w:rFonts w:ascii="Calibri" w:hAnsi="Calibri" w:cs="Calibri"/>
          <w:bCs/>
          <w:color w:val="000000" w:themeColor="text1"/>
          <w:sz w:val="22"/>
          <w:szCs w:val="22"/>
          <w:shd w:val="clear" w:color="auto" w:fill="FFFFFF"/>
        </w:rPr>
      </w:pPr>
    </w:p>
    <w:p w14:paraId="790DF06A" w14:textId="27F143CB" w:rsidR="00172946" w:rsidRDefault="00172946" w:rsidP="00172946">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172946">
        <w:rPr>
          <w:rFonts w:ascii="Calibri" w:hAnsi="Calibri" w:cs="Calibri"/>
          <w:bCs/>
          <w:color w:val="000000" w:themeColor="text1"/>
          <w:sz w:val="22"/>
          <w:szCs w:val="22"/>
          <w:shd w:val="clear" w:color="auto" w:fill="FFFFFF"/>
        </w:rPr>
        <w:t>handle API testing in Cucumber</w:t>
      </w:r>
    </w:p>
    <w:p w14:paraId="784017F6" w14:textId="427AB8BD" w:rsidR="00172946" w:rsidRDefault="00172946" w:rsidP="00172946">
      <w:pPr>
        <w:jc w:val="both"/>
        <w:rPr>
          <w:rFonts w:ascii="Calibri" w:hAnsi="Calibri" w:cs="Calibri"/>
          <w:bCs/>
          <w:color w:val="000000" w:themeColor="text1"/>
          <w:sz w:val="22"/>
          <w:szCs w:val="22"/>
          <w:shd w:val="clear" w:color="auto" w:fill="FFFFFF"/>
        </w:rPr>
      </w:pPr>
      <w:r w:rsidRPr="00172946">
        <w:rPr>
          <w:rFonts w:ascii="Calibri" w:hAnsi="Calibri" w:cs="Calibri"/>
          <w:bCs/>
          <w:color w:val="000000" w:themeColor="text1"/>
          <w:sz w:val="22"/>
          <w:szCs w:val="22"/>
          <w:shd w:val="clear" w:color="auto" w:fill="FFFFFF"/>
        </w:rPr>
        <w:t>By integrating RestAssured inside Step Definitions and writing feature files for API scenarios.</w:t>
      </w:r>
    </w:p>
    <w:p w14:paraId="7E175D99" w14:textId="6DC2861B" w:rsidR="00DA6A62" w:rsidRDefault="00DA6A62" w:rsidP="00B47B93">
      <w:pPr>
        <w:jc w:val="both"/>
        <w:rPr>
          <w:rFonts w:ascii="Calibri" w:hAnsi="Calibri" w:cs="Calibri"/>
          <w:bCs/>
          <w:color w:val="000000" w:themeColor="text1"/>
          <w:sz w:val="22"/>
          <w:szCs w:val="22"/>
          <w:shd w:val="clear" w:color="auto" w:fill="FFFFFF"/>
        </w:rPr>
      </w:pPr>
    </w:p>
    <w:p w14:paraId="607FA1C0" w14:textId="77777777" w:rsidR="00AD053A" w:rsidRDefault="00AD053A" w:rsidP="00AD053A">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AD053A">
        <w:rPr>
          <w:rFonts w:ascii="Calibri" w:hAnsi="Calibri" w:cs="Calibri"/>
          <w:bCs/>
          <w:color w:val="000000" w:themeColor="text1"/>
          <w:sz w:val="22"/>
          <w:szCs w:val="22"/>
          <w:shd w:val="clear" w:color="auto" w:fill="FFFFFF"/>
        </w:rPr>
        <w:t>manage large test suites in Cucumber</w:t>
      </w:r>
    </w:p>
    <w:p w14:paraId="5A9F9EF6" w14:textId="0D86B151" w:rsidR="00AD053A" w:rsidRDefault="00AD053A" w:rsidP="00AD053A">
      <w:pPr>
        <w:jc w:val="both"/>
        <w:rPr>
          <w:rFonts w:ascii="Calibri" w:hAnsi="Calibri" w:cs="Calibri"/>
          <w:bCs/>
          <w:color w:val="000000" w:themeColor="text1"/>
          <w:sz w:val="22"/>
          <w:szCs w:val="22"/>
          <w:shd w:val="clear" w:color="auto" w:fill="FFFFFF"/>
        </w:rPr>
      </w:pPr>
      <w:r w:rsidRPr="00AD053A">
        <w:rPr>
          <w:rFonts w:ascii="Calibri" w:hAnsi="Calibri" w:cs="Calibri"/>
          <w:bCs/>
          <w:color w:val="000000" w:themeColor="text1"/>
          <w:sz w:val="22"/>
          <w:szCs w:val="22"/>
          <w:shd w:val="clear" w:color="auto" w:fill="FFFFFF"/>
        </w:rPr>
        <w:t>By modularizing feature files, using tags, and following POM for reusable step definitions.</w:t>
      </w:r>
    </w:p>
    <w:p w14:paraId="4602806F" w14:textId="034D300B" w:rsidR="00034FD2" w:rsidRDefault="00034FD2" w:rsidP="00B47B93">
      <w:pPr>
        <w:jc w:val="both"/>
        <w:rPr>
          <w:rFonts w:ascii="Calibri" w:hAnsi="Calibri" w:cs="Calibri"/>
          <w:bCs/>
          <w:color w:val="000000" w:themeColor="text1"/>
          <w:sz w:val="22"/>
          <w:szCs w:val="22"/>
          <w:shd w:val="clear" w:color="auto" w:fill="FFFFFF"/>
        </w:rPr>
      </w:pPr>
    </w:p>
    <w:p w14:paraId="0D131FFC" w14:textId="77777777" w:rsidR="00F31308" w:rsidRDefault="00F31308" w:rsidP="00F3130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F31308">
        <w:rPr>
          <w:rFonts w:ascii="Calibri" w:hAnsi="Calibri" w:cs="Calibri"/>
          <w:bCs/>
          <w:color w:val="000000" w:themeColor="text1"/>
          <w:sz w:val="22"/>
          <w:szCs w:val="22"/>
          <w:shd w:val="clear" w:color="auto" w:fill="FFFFFF"/>
        </w:rPr>
        <w:t>achieve parallel execution in Cucumber</w:t>
      </w:r>
    </w:p>
    <w:p w14:paraId="4338D1A4" w14:textId="78416115" w:rsidR="00F31308" w:rsidRDefault="00F31308" w:rsidP="00F31308">
      <w:pPr>
        <w:jc w:val="both"/>
        <w:rPr>
          <w:rFonts w:ascii="Calibri" w:hAnsi="Calibri" w:cs="Calibri"/>
          <w:bCs/>
          <w:color w:val="000000" w:themeColor="text1"/>
          <w:sz w:val="22"/>
          <w:szCs w:val="22"/>
          <w:shd w:val="clear" w:color="auto" w:fill="FFFFFF"/>
        </w:rPr>
      </w:pPr>
      <w:r w:rsidRPr="00F31308">
        <w:rPr>
          <w:rFonts w:ascii="Calibri" w:hAnsi="Calibri" w:cs="Calibri"/>
          <w:bCs/>
          <w:color w:val="000000" w:themeColor="text1"/>
          <w:sz w:val="22"/>
          <w:szCs w:val="22"/>
          <w:shd w:val="clear" w:color="auto" w:fill="FFFFFF"/>
        </w:rPr>
        <w:t>Using TestNG, JUnit with Maven Surefire, or Cucumber JVM parallel plugin.</w:t>
      </w:r>
    </w:p>
    <w:p w14:paraId="7F365E1B" w14:textId="63C53F32" w:rsidR="005428EE" w:rsidRDefault="005428EE" w:rsidP="00F31308">
      <w:pPr>
        <w:jc w:val="both"/>
        <w:rPr>
          <w:rFonts w:ascii="Calibri" w:hAnsi="Calibri" w:cs="Calibri"/>
          <w:bCs/>
          <w:color w:val="000000" w:themeColor="text1"/>
          <w:sz w:val="22"/>
          <w:szCs w:val="22"/>
          <w:shd w:val="clear" w:color="auto" w:fill="FFFFFF"/>
        </w:rPr>
      </w:pPr>
    </w:p>
    <w:p w14:paraId="6C3CEE63" w14:textId="201098E7" w:rsidR="002A2AE7" w:rsidRPr="002A2AE7" w:rsidRDefault="002A2AE7" w:rsidP="002A2AE7">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2A2AE7">
        <w:rPr>
          <w:rFonts w:ascii="Calibri" w:hAnsi="Calibri" w:cs="Calibri"/>
          <w:bCs/>
          <w:color w:val="000000" w:themeColor="text1"/>
          <w:sz w:val="22"/>
          <w:szCs w:val="22"/>
          <w:shd w:val="clear" w:color="auto" w:fill="FFFFFF"/>
        </w:rPr>
        <w:t>handle flaky tests in Cucumber</w:t>
      </w:r>
    </w:p>
    <w:p w14:paraId="21165814" w14:textId="78924FE9" w:rsidR="005428EE" w:rsidRDefault="002A2AE7" w:rsidP="002A2AE7">
      <w:pPr>
        <w:jc w:val="both"/>
        <w:rPr>
          <w:rFonts w:ascii="Calibri" w:hAnsi="Calibri" w:cs="Calibri"/>
          <w:bCs/>
          <w:color w:val="000000" w:themeColor="text1"/>
          <w:sz w:val="22"/>
          <w:szCs w:val="22"/>
          <w:shd w:val="clear" w:color="auto" w:fill="FFFFFF"/>
        </w:rPr>
      </w:pPr>
      <w:r w:rsidRPr="002A2AE7">
        <w:rPr>
          <w:rFonts w:ascii="Calibri" w:hAnsi="Calibri" w:cs="Calibri"/>
          <w:bCs/>
          <w:color w:val="000000" w:themeColor="text1"/>
          <w:sz w:val="22"/>
          <w:szCs w:val="22"/>
          <w:shd w:val="clear" w:color="auto" w:fill="FFFFFF"/>
        </w:rPr>
        <w:t>Using explicit waits, retry mechanism, ensuring independent tests, and stable environments.</w:t>
      </w:r>
    </w:p>
    <w:p w14:paraId="5034BF98" w14:textId="37C6A81D" w:rsidR="00F31308" w:rsidRDefault="00F31308" w:rsidP="00F31308">
      <w:pPr>
        <w:jc w:val="both"/>
        <w:rPr>
          <w:rFonts w:ascii="Calibri" w:hAnsi="Calibri" w:cs="Calibri"/>
          <w:bCs/>
          <w:color w:val="000000" w:themeColor="text1"/>
          <w:sz w:val="22"/>
          <w:szCs w:val="22"/>
          <w:shd w:val="clear" w:color="auto" w:fill="FFFFFF"/>
        </w:rPr>
      </w:pPr>
    </w:p>
    <w:p w14:paraId="487C7B26" w14:textId="5E72392B" w:rsidR="002A2AE7" w:rsidRPr="002A2AE7" w:rsidRDefault="002A2AE7" w:rsidP="002A2AE7">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2A2AE7">
        <w:rPr>
          <w:rFonts w:ascii="Calibri" w:hAnsi="Calibri" w:cs="Calibri"/>
          <w:bCs/>
          <w:color w:val="000000" w:themeColor="text1"/>
          <w:sz w:val="22"/>
          <w:szCs w:val="22"/>
          <w:shd w:val="clear" w:color="auto" w:fill="FFFFFF"/>
        </w:rPr>
        <w:t>integrate Cucumber with Jenkins?</w:t>
      </w:r>
    </w:p>
    <w:p w14:paraId="5B2C4457" w14:textId="5F0800AF" w:rsidR="002A2AE7" w:rsidRDefault="002A2AE7" w:rsidP="002A2AE7">
      <w:pPr>
        <w:jc w:val="both"/>
        <w:rPr>
          <w:rFonts w:ascii="Calibri" w:hAnsi="Calibri" w:cs="Calibri"/>
          <w:bCs/>
          <w:color w:val="000000" w:themeColor="text1"/>
          <w:sz w:val="22"/>
          <w:szCs w:val="22"/>
          <w:shd w:val="clear" w:color="auto" w:fill="FFFFFF"/>
        </w:rPr>
      </w:pPr>
      <w:r w:rsidRPr="002A2AE7">
        <w:rPr>
          <w:rFonts w:ascii="Calibri" w:hAnsi="Calibri" w:cs="Calibri"/>
          <w:bCs/>
          <w:color w:val="000000" w:themeColor="text1"/>
          <w:sz w:val="22"/>
          <w:szCs w:val="22"/>
          <w:shd w:val="clear" w:color="auto" w:fill="FFFFFF"/>
        </w:rPr>
        <w:t>Run via Maven command mvn clean test, publish HTML/JSON reports, integrate with Jenkins plugins.</w:t>
      </w:r>
    </w:p>
    <w:p w14:paraId="510F2026" w14:textId="4C514532" w:rsidR="002A2AE7" w:rsidRDefault="002A2AE7" w:rsidP="002A2AE7">
      <w:pPr>
        <w:jc w:val="both"/>
        <w:rPr>
          <w:rFonts w:ascii="Calibri" w:hAnsi="Calibri" w:cs="Calibri"/>
          <w:bCs/>
          <w:color w:val="000000" w:themeColor="text1"/>
          <w:sz w:val="22"/>
          <w:szCs w:val="22"/>
          <w:shd w:val="clear" w:color="auto" w:fill="FFFFFF"/>
        </w:rPr>
      </w:pPr>
    </w:p>
    <w:p w14:paraId="14299D79" w14:textId="3DEA02AA" w:rsidR="00420497" w:rsidRDefault="00420497" w:rsidP="00420497">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are </w:t>
      </w:r>
      <w:r w:rsidRPr="00420497">
        <w:rPr>
          <w:rFonts w:ascii="Calibri" w:hAnsi="Calibri" w:cs="Calibri"/>
          <w:bCs/>
          <w:color w:val="000000" w:themeColor="text1"/>
          <w:sz w:val="22"/>
          <w:szCs w:val="22"/>
          <w:shd w:val="clear" w:color="auto" w:fill="FFFFFF"/>
        </w:rPr>
        <w:t>Plugins in Cucumber</w:t>
      </w:r>
      <w:r>
        <w:rPr>
          <w:rFonts w:ascii="Calibri" w:hAnsi="Calibri" w:cs="Calibri"/>
          <w:bCs/>
          <w:color w:val="000000" w:themeColor="text1"/>
          <w:sz w:val="22"/>
          <w:szCs w:val="22"/>
          <w:shd w:val="clear" w:color="auto" w:fill="FFFFFF"/>
        </w:rPr>
        <w:t xml:space="preserve"> </w:t>
      </w:r>
    </w:p>
    <w:p w14:paraId="64D85E83" w14:textId="558616E8" w:rsidR="002A2AE7" w:rsidRDefault="00420497" w:rsidP="00420497">
      <w:pPr>
        <w:jc w:val="both"/>
        <w:rPr>
          <w:rFonts w:ascii="Calibri" w:hAnsi="Calibri" w:cs="Calibri"/>
          <w:bCs/>
          <w:color w:val="000000" w:themeColor="text1"/>
          <w:sz w:val="22"/>
          <w:szCs w:val="22"/>
          <w:shd w:val="clear" w:color="auto" w:fill="FFFFFF"/>
        </w:rPr>
      </w:pPr>
      <w:r w:rsidRPr="00420497">
        <w:rPr>
          <w:rFonts w:ascii="Calibri" w:hAnsi="Calibri" w:cs="Calibri"/>
          <w:bCs/>
          <w:color w:val="000000" w:themeColor="text1"/>
          <w:sz w:val="22"/>
          <w:szCs w:val="22"/>
          <w:shd w:val="clear" w:color="auto" w:fill="FFFFFF"/>
        </w:rPr>
        <w:t>They are reporting/configuration options specified in @CucumberOptions (e.g., pretty, json, html).</w:t>
      </w:r>
    </w:p>
    <w:p w14:paraId="48099FFD" w14:textId="5574F89E" w:rsidR="00420497" w:rsidRDefault="00420497" w:rsidP="002A2AE7">
      <w:pPr>
        <w:jc w:val="both"/>
        <w:rPr>
          <w:rFonts w:ascii="Calibri" w:hAnsi="Calibri" w:cs="Calibri"/>
          <w:bCs/>
          <w:color w:val="000000" w:themeColor="text1"/>
          <w:sz w:val="22"/>
          <w:szCs w:val="22"/>
          <w:shd w:val="clear" w:color="auto" w:fill="FFFFFF"/>
        </w:rPr>
      </w:pPr>
    </w:p>
    <w:p w14:paraId="3B90A08D" w14:textId="05EC77D6" w:rsidR="00420497" w:rsidRPr="00420497" w:rsidRDefault="00420497" w:rsidP="00420497">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420497">
        <w:rPr>
          <w:rFonts w:ascii="Calibri" w:hAnsi="Calibri" w:cs="Calibri"/>
          <w:bCs/>
          <w:color w:val="000000" w:themeColor="text1"/>
          <w:sz w:val="22"/>
          <w:szCs w:val="22"/>
          <w:shd w:val="clear" w:color="auto" w:fill="FFFFFF"/>
        </w:rPr>
        <w:t>log information in Cucumber tests</w:t>
      </w:r>
    </w:p>
    <w:p w14:paraId="03729C78" w14:textId="6993E64C" w:rsidR="00420497" w:rsidRDefault="00420497" w:rsidP="00420497">
      <w:pPr>
        <w:jc w:val="both"/>
        <w:rPr>
          <w:rFonts w:ascii="Calibri" w:hAnsi="Calibri" w:cs="Calibri"/>
          <w:bCs/>
          <w:color w:val="000000" w:themeColor="text1"/>
          <w:sz w:val="22"/>
          <w:szCs w:val="22"/>
          <w:shd w:val="clear" w:color="auto" w:fill="FFFFFF"/>
        </w:rPr>
      </w:pPr>
      <w:r w:rsidRPr="00420497">
        <w:rPr>
          <w:rFonts w:ascii="Calibri" w:hAnsi="Calibri" w:cs="Calibri"/>
          <w:bCs/>
          <w:color w:val="000000" w:themeColor="text1"/>
          <w:sz w:val="22"/>
          <w:szCs w:val="22"/>
          <w:shd w:val="clear" w:color="auto" w:fill="FFFFFF"/>
        </w:rPr>
        <w:t>By using loggers (Log4j/SLF4J) or capturing screenshots in hooks for failed scenarios.</w:t>
      </w:r>
    </w:p>
    <w:p w14:paraId="69F6DB55" w14:textId="4A59E07D" w:rsidR="00420497" w:rsidRDefault="00420497" w:rsidP="00420497">
      <w:pPr>
        <w:jc w:val="both"/>
        <w:rPr>
          <w:rFonts w:ascii="Calibri" w:hAnsi="Calibri" w:cs="Calibri"/>
          <w:bCs/>
          <w:color w:val="000000" w:themeColor="text1"/>
          <w:sz w:val="22"/>
          <w:szCs w:val="22"/>
          <w:shd w:val="clear" w:color="auto" w:fill="FFFFFF"/>
        </w:rPr>
      </w:pPr>
    </w:p>
    <w:p w14:paraId="14B72754" w14:textId="582662B8" w:rsidR="00511791" w:rsidRPr="00511791" w:rsidRDefault="00511791" w:rsidP="00511791">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00511999">
        <w:rPr>
          <w:rFonts w:ascii="Calibri" w:hAnsi="Calibri" w:cs="Calibri"/>
          <w:bCs/>
          <w:color w:val="000000" w:themeColor="text1"/>
          <w:sz w:val="22"/>
          <w:szCs w:val="22"/>
          <w:shd w:val="clear" w:color="auto" w:fill="FFFFFF"/>
        </w:rPr>
        <w:t>L</w:t>
      </w:r>
      <w:r w:rsidRPr="00511791">
        <w:rPr>
          <w:rFonts w:ascii="Calibri" w:hAnsi="Calibri" w:cs="Calibri"/>
          <w:bCs/>
          <w:color w:val="000000" w:themeColor="text1"/>
          <w:sz w:val="22"/>
          <w:szCs w:val="22"/>
          <w:shd w:val="clear" w:color="auto" w:fill="FFFFFF"/>
        </w:rPr>
        <w:t>ogin feature automation using Cucumber</w:t>
      </w:r>
    </w:p>
    <w:p w14:paraId="7505EBCE" w14:textId="516C7CEF" w:rsidR="00511791" w:rsidRDefault="00511791" w:rsidP="00511791">
      <w:pPr>
        <w:jc w:val="both"/>
        <w:rPr>
          <w:rFonts w:ascii="Calibri" w:hAnsi="Calibri" w:cs="Calibri"/>
          <w:bCs/>
          <w:color w:val="000000" w:themeColor="text1"/>
          <w:sz w:val="22"/>
          <w:szCs w:val="22"/>
          <w:shd w:val="clear" w:color="auto" w:fill="FFFFFF"/>
        </w:rPr>
      </w:pPr>
      <w:r w:rsidRPr="00511791">
        <w:rPr>
          <w:rFonts w:ascii="Calibri" w:hAnsi="Calibri" w:cs="Calibri"/>
          <w:bCs/>
          <w:color w:val="000000" w:themeColor="text1"/>
          <w:sz w:val="22"/>
          <w:szCs w:val="22"/>
          <w:shd w:val="clear" w:color="auto" w:fill="FFFFFF"/>
        </w:rPr>
        <w:t>Feature files contain Given-When-Then steps, Step Definitions implement Selenium logic to enter username, password, and validate home page navigation.</w:t>
      </w:r>
    </w:p>
    <w:p w14:paraId="18EAE1FD" w14:textId="53A613F2" w:rsidR="00420497" w:rsidRDefault="00420497" w:rsidP="00420497">
      <w:pPr>
        <w:jc w:val="both"/>
        <w:rPr>
          <w:rFonts w:ascii="Calibri" w:hAnsi="Calibri" w:cs="Calibri"/>
          <w:bCs/>
          <w:color w:val="000000" w:themeColor="text1"/>
          <w:sz w:val="22"/>
          <w:szCs w:val="22"/>
          <w:shd w:val="clear" w:color="auto" w:fill="FFFFFF"/>
        </w:rPr>
      </w:pPr>
    </w:p>
    <w:p w14:paraId="7EFA8975" w14:textId="4350069F" w:rsidR="00511999" w:rsidRPr="00511999" w:rsidRDefault="00511999" w:rsidP="0051199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511999">
        <w:rPr>
          <w:rFonts w:ascii="Calibri" w:hAnsi="Calibri" w:cs="Calibri"/>
          <w:bCs/>
          <w:color w:val="000000" w:themeColor="text1"/>
          <w:sz w:val="22"/>
          <w:szCs w:val="22"/>
          <w:shd w:val="clear" w:color="auto" w:fill="FFFFFF"/>
        </w:rPr>
        <w:t>implement search functionality testing with Cucumber + API</w:t>
      </w:r>
    </w:p>
    <w:p w14:paraId="2558025B" w14:textId="5EC58503" w:rsidR="00511999" w:rsidRDefault="00511999" w:rsidP="00511999">
      <w:pPr>
        <w:jc w:val="both"/>
        <w:rPr>
          <w:rFonts w:ascii="Calibri" w:hAnsi="Calibri" w:cs="Calibri"/>
          <w:bCs/>
          <w:color w:val="000000" w:themeColor="text1"/>
          <w:sz w:val="22"/>
          <w:szCs w:val="22"/>
          <w:shd w:val="clear" w:color="auto" w:fill="FFFFFF"/>
        </w:rPr>
      </w:pPr>
      <w:r w:rsidRPr="00511999">
        <w:rPr>
          <w:rFonts w:ascii="Calibri" w:hAnsi="Calibri" w:cs="Calibri"/>
          <w:bCs/>
          <w:color w:val="000000" w:themeColor="text1"/>
          <w:sz w:val="22"/>
          <w:szCs w:val="22"/>
          <w:shd w:val="clear" w:color="auto" w:fill="FFFFFF"/>
        </w:rPr>
        <w:t>Use RestAssured in step definitions to send GET request and validate response with assertions.</w:t>
      </w:r>
    </w:p>
    <w:p w14:paraId="5A8CBA1A" w14:textId="63CC5481" w:rsidR="00511999" w:rsidRDefault="00511999" w:rsidP="00511999">
      <w:pPr>
        <w:jc w:val="both"/>
        <w:rPr>
          <w:rFonts w:ascii="Calibri" w:hAnsi="Calibri" w:cs="Calibri"/>
          <w:bCs/>
          <w:color w:val="000000" w:themeColor="text1"/>
          <w:sz w:val="22"/>
          <w:szCs w:val="22"/>
          <w:shd w:val="clear" w:color="auto" w:fill="FFFFFF"/>
        </w:rPr>
      </w:pPr>
    </w:p>
    <w:p w14:paraId="3F000E90" w14:textId="398BCD4E" w:rsidR="00511999" w:rsidRPr="00511999" w:rsidRDefault="00511999" w:rsidP="0051199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511999">
        <w:rPr>
          <w:rFonts w:ascii="Calibri" w:hAnsi="Calibri" w:cs="Calibri"/>
          <w:bCs/>
          <w:color w:val="000000" w:themeColor="text1"/>
          <w:sz w:val="22"/>
          <w:szCs w:val="22"/>
          <w:shd w:val="clear" w:color="auto" w:fill="FFFFFF"/>
        </w:rPr>
        <w:t>test user registration with multiple data sets</w:t>
      </w:r>
    </w:p>
    <w:p w14:paraId="30D2C9A2" w14:textId="003B8F05" w:rsidR="00511999" w:rsidRDefault="00511999" w:rsidP="00511999">
      <w:pPr>
        <w:jc w:val="both"/>
        <w:rPr>
          <w:rFonts w:ascii="Calibri" w:hAnsi="Calibri" w:cs="Calibri"/>
          <w:bCs/>
          <w:color w:val="000000" w:themeColor="text1"/>
          <w:sz w:val="22"/>
          <w:szCs w:val="22"/>
          <w:shd w:val="clear" w:color="auto" w:fill="FFFFFF"/>
        </w:rPr>
      </w:pPr>
      <w:r w:rsidRPr="00511999">
        <w:rPr>
          <w:rFonts w:ascii="Calibri" w:hAnsi="Calibri" w:cs="Calibri"/>
          <w:bCs/>
          <w:color w:val="000000" w:themeColor="text1"/>
          <w:sz w:val="22"/>
          <w:szCs w:val="22"/>
          <w:shd w:val="clear" w:color="auto" w:fill="FFFFFF"/>
        </w:rPr>
        <w:t>Using Scenario Outline with Examples table for multiple usernames, emails, and passwords.</w:t>
      </w:r>
    </w:p>
    <w:p w14:paraId="2BA488E9" w14:textId="4CDA5DDC" w:rsidR="00511999" w:rsidRDefault="00D64DFF" w:rsidP="00D64DFF">
      <w:pPr>
        <w:tabs>
          <w:tab w:val="left" w:pos="1074"/>
        </w:tabs>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b/>
      </w:r>
    </w:p>
    <w:p w14:paraId="7CE6C8CC" w14:textId="17D73B96" w:rsidR="00D64DFF" w:rsidRPr="00D64DFF" w:rsidRDefault="00D64DFF" w:rsidP="00D64DFF">
      <w:pPr>
        <w:tabs>
          <w:tab w:val="left" w:pos="1074"/>
        </w:tabs>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D64DFF">
        <w:rPr>
          <w:rFonts w:ascii="Calibri" w:hAnsi="Calibri" w:cs="Calibri"/>
          <w:bCs/>
          <w:color w:val="000000" w:themeColor="text1"/>
          <w:sz w:val="22"/>
          <w:szCs w:val="22"/>
          <w:shd w:val="clear" w:color="auto" w:fill="FFFFFF"/>
        </w:rPr>
        <w:t>attach screenshots in Cucumber reports</w:t>
      </w:r>
    </w:p>
    <w:p w14:paraId="3CB22435" w14:textId="77777777" w:rsidR="00D64DFF" w:rsidRPr="00D64DFF" w:rsidRDefault="00D64DFF" w:rsidP="00D64DFF">
      <w:pPr>
        <w:tabs>
          <w:tab w:val="left" w:pos="1074"/>
        </w:tabs>
        <w:jc w:val="both"/>
        <w:rPr>
          <w:rFonts w:ascii="Calibri" w:hAnsi="Calibri" w:cs="Calibri"/>
          <w:bCs/>
          <w:color w:val="000000" w:themeColor="text1"/>
          <w:sz w:val="22"/>
          <w:szCs w:val="22"/>
          <w:shd w:val="clear" w:color="auto" w:fill="FFFFFF"/>
        </w:rPr>
      </w:pPr>
      <w:r w:rsidRPr="00D64DFF">
        <w:rPr>
          <w:rFonts w:ascii="Calibri" w:hAnsi="Calibri" w:cs="Calibri"/>
          <w:bCs/>
          <w:color w:val="000000" w:themeColor="text1"/>
          <w:sz w:val="22"/>
          <w:szCs w:val="22"/>
          <w:shd w:val="clear" w:color="auto" w:fill="FFFFFF"/>
        </w:rPr>
        <w:t>By capturing screenshots in @After hook and embedding them into reports using Scenario.attach.</w:t>
      </w:r>
    </w:p>
    <w:p w14:paraId="32B58A11" w14:textId="77777777" w:rsidR="00D64DFF" w:rsidRDefault="00D64DFF" w:rsidP="00D64DFF">
      <w:pPr>
        <w:tabs>
          <w:tab w:val="left" w:pos="1074"/>
        </w:tabs>
        <w:jc w:val="both"/>
        <w:rPr>
          <w:rFonts w:ascii="Calibri" w:hAnsi="Calibri" w:cs="Calibri"/>
          <w:bCs/>
          <w:color w:val="000000" w:themeColor="text1"/>
          <w:sz w:val="22"/>
          <w:szCs w:val="22"/>
          <w:shd w:val="clear" w:color="auto" w:fill="FFFFFF"/>
        </w:rPr>
      </w:pPr>
    </w:p>
    <w:p w14:paraId="1923E6E3" w14:textId="3A39E1A7" w:rsidR="00D64DFF" w:rsidRPr="00D64DFF" w:rsidRDefault="00D64DFF" w:rsidP="00D64DFF">
      <w:pPr>
        <w:tabs>
          <w:tab w:val="left" w:pos="1074"/>
        </w:tabs>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D64DFF">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To</w:t>
      </w:r>
      <w:r w:rsidRPr="00D64DFF">
        <w:rPr>
          <w:rFonts w:ascii="Calibri" w:hAnsi="Calibri" w:cs="Calibri"/>
          <w:bCs/>
          <w:color w:val="000000" w:themeColor="text1"/>
          <w:sz w:val="22"/>
          <w:szCs w:val="22"/>
          <w:shd w:val="clear" w:color="auto" w:fill="FFFFFF"/>
        </w:rPr>
        <w:t xml:space="preserve"> handle exceptions in Step Definitions</w:t>
      </w:r>
    </w:p>
    <w:p w14:paraId="115D5FF2" w14:textId="59928C46" w:rsidR="00D64DFF" w:rsidRDefault="00D64DFF" w:rsidP="00D64DFF">
      <w:pPr>
        <w:tabs>
          <w:tab w:val="left" w:pos="1074"/>
        </w:tabs>
        <w:jc w:val="both"/>
        <w:rPr>
          <w:rFonts w:ascii="Calibri" w:hAnsi="Calibri" w:cs="Calibri"/>
          <w:bCs/>
          <w:color w:val="000000" w:themeColor="text1"/>
          <w:sz w:val="22"/>
          <w:szCs w:val="22"/>
          <w:shd w:val="clear" w:color="auto" w:fill="FFFFFF"/>
        </w:rPr>
      </w:pPr>
      <w:r w:rsidRPr="00D64DFF">
        <w:rPr>
          <w:rFonts w:ascii="Calibri" w:hAnsi="Calibri" w:cs="Calibri"/>
          <w:bCs/>
          <w:color w:val="000000" w:themeColor="text1"/>
          <w:sz w:val="22"/>
          <w:szCs w:val="22"/>
          <w:shd w:val="clear" w:color="auto" w:fill="FFFFFF"/>
        </w:rPr>
        <w:t>Using try-catch blocks and logging errors, also marking scenario as failed gracefully.</w:t>
      </w:r>
    </w:p>
    <w:p w14:paraId="661C33A4" w14:textId="77777777" w:rsidR="00D64DFF" w:rsidRPr="00D64DFF" w:rsidRDefault="00D64DFF" w:rsidP="00D64DFF">
      <w:pPr>
        <w:tabs>
          <w:tab w:val="left" w:pos="1074"/>
        </w:tabs>
        <w:jc w:val="both"/>
        <w:rPr>
          <w:rFonts w:ascii="Calibri" w:hAnsi="Calibri" w:cs="Calibri"/>
          <w:bCs/>
          <w:color w:val="000000" w:themeColor="text1"/>
          <w:sz w:val="22"/>
          <w:szCs w:val="22"/>
          <w:shd w:val="clear" w:color="auto" w:fill="FFFFFF"/>
        </w:rPr>
      </w:pPr>
    </w:p>
    <w:p w14:paraId="46367359" w14:textId="147CDAD6" w:rsidR="00D64DFF" w:rsidRPr="00D64DFF" w:rsidRDefault="00D64DFF" w:rsidP="00D64DFF">
      <w:pPr>
        <w:tabs>
          <w:tab w:val="left" w:pos="1074"/>
        </w:tabs>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D64DFF">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To</w:t>
      </w:r>
      <w:r w:rsidRPr="00D64DFF">
        <w:rPr>
          <w:rFonts w:ascii="Calibri" w:hAnsi="Calibri" w:cs="Calibri"/>
          <w:bCs/>
          <w:color w:val="000000" w:themeColor="text1"/>
          <w:sz w:val="22"/>
          <w:szCs w:val="22"/>
          <w:shd w:val="clear" w:color="auto" w:fill="FFFFFF"/>
        </w:rPr>
        <w:t xml:space="preserve"> integrate Cucumber with CI/CD pipeline</w:t>
      </w:r>
    </w:p>
    <w:p w14:paraId="31F3EC28" w14:textId="77777777" w:rsidR="00D64DFF" w:rsidRPr="00D64DFF" w:rsidRDefault="00D64DFF" w:rsidP="00D64DFF">
      <w:pPr>
        <w:tabs>
          <w:tab w:val="left" w:pos="1074"/>
        </w:tabs>
        <w:jc w:val="both"/>
        <w:rPr>
          <w:rFonts w:ascii="Calibri" w:hAnsi="Calibri" w:cs="Calibri"/>
          <w:bCs/>
          <w:color w:val="000000" w:themeColor="text1"/>
          <w:sz w:val="22"/>
          <w:szCs w:val="22"/>
          <w:shd w:val="clear" w:color="auto" w:fill="FFFFFF"/>
        </w:rPr>
      </w:pPr>
      <w:r w:rsidRPr="00D64DFF">
        <w:rPr>
          <w:rFonts w:ascii="Calibri" w:hAnsi="Calibri" w:cs="Calibri"/>
          <w:bCs/>
          <w:color w:val="000000" w:themeColor="text1"/>
          <w:sz w:val="22"/>
          <w:szCs w:val="22"/>
          <w:shd w:val="clear" w:color="auto" w:fill="FFFFFF"/>
        </w:rPr>
        <w:t>By using Jenkins/GitHub Actions to trigger mvn test and generate reports for stakeholders.</w:t>
      </w:r>
    </w:p>
    <w:p w14:paraId="1178658A" w14:textId="77777777" w:rsidR="00D64DFF" w:rsidRDefault="00D64DFF" w:rsidP="00D64DFF">
      <w:pPr>
        <w:tabs>
          <w:tab w:val="left" w:pos="1074"/>
        </w:tabs>
        <w:jc w:val="both"/>
        <w:rPr>
          <w:rFonts w:ascii="Calibri" w:hAnsi="Calibri" w:cs="Calibri"/>
          <w:bCs/>
          <w:color w:val="000000" w:themeColor="text1"/>
          <w:sz w:val="22"/>
          <w:szCs w:val="22"/>
          <w:shd w:val="clear" w:color="auto" w:fill="FFFFFF"/>
        </w:rPr>
      </w:pPr>
    </w:p>
    <w:p w14:paraId="507468E7" w14:textId="77777777" w:rsidR="00D64DFF" w:rsidRDefault="00D64DFF" w:rsidP="00D64DFF">
      <w:pPr>
        <w:tabs>
          <w:tab w:val="left" w:pos="1074"/>
        </w:tabs>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D64DFF">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To</w:t>
      </w:r>
      <w:r w:rsidRPr="00D64DFF">
        <w:rPr>
          <w:rFonts w:ascii="Calibri" w:hAnsi="Calibri" w:cs="Calibri"/>
          <w:bCs/>
          <w:color w:val="000000" w:themeColor="text1"/>
          <w:sz w:val="22"/>
          <w:szCs w:val="22"/>
          <w:shd w:val="clear" w:color="auto" w:fill="FFFFFF"/>
        </w:rPr>
        <w:t xml:space="preserve"> reuse common steps in Cucumber</w:t>
      </w:r>
    </w:p>
    <w:p w14:paraId="704F8C86" w14:textId="2BE02190" w:rsidR="00D64DFF" w:rsidRDefault="00D64DFF" w:rsidP="00D64DFF">
      <w:pPr>
        <w:tabs>
          <w:tab w:val="left" w:pos="1074"/>
        </w:tabs>
        <w:jc w:val="both"/>
        <w:rPr>
          <w:rFonts w:ascii="Calibri" w:hAnsi="Calibri" w:cs="Calibri"/>
          <w:bCs/>
          <w:color w:val="000000" w:themeColor="text1"/>
          <w:sz w:val="22"/>
          <w:szCs w:val="22"/>
          <w:shd w:val="clear" w:color="auto" w:fill="FFFFFF"/>
        </w:rPr>
      </w:pPr>
      <w:r w:rsidRPr="00D64DFF">
        <w:rPr>
          <w:rFonts w:ascii="Calibri" w:hAnsi="Calibri" w:cs="Calibri"/>
          <w:bCs/>
          <w:color w:val="000000" w:themeColor="text1"/>
          <w:sz w:val="22"/>
          <w:szCs w:val="22"/>
          <w:shd w:val="clear" w:color="auto" w:fill="FFFFFF"/>
        </w:rPr>
        <w:t>By writing generic step definitions and using Background for common preconditions.</w:t>
      </w:r>
    </w:p>
    <w:p w14:paraId="439EEB75" w14:textId="3EA17DCF" w:rsidR="00511999" w:rsidRDefault="00511999" w:rsidP="00420497">
      <w:pPr>
        <w:jc w:val="both"/>
        <w:rPr>
          <w:rFonts w:ascii="Calibri" w:hAnsi="Calibri" w:cs="Calibri"/>
          <w:bCs/>
          <w:color w:val="000000" w:themeColor="text1"/>
          <w:sz w:val="22"/>
          <w:szCs w:val="22"/>
          <w:shd w:val="clear" w:color="auto" w:fill="FFFFFF"/>
        </w:rPr>
      </w:pPr>
    </w:p>
    <w:p w14:paraId="7BFCF9D1" w14:textId="018FE91F" w:rsidR="0092026A" w:rsidRPr="0092026A" w:rsidRDefault="0092026A" w:rsidP="0092026A">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92026A">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To</w:t>
      </w:r>
      <w:r w:rsidRPr="0092026A">
        <w:rPr>
          <w:rFonts w:ascii="Calibri" w:hAnsi="Calibri" w:cs="Calibri"/>
          <w:bCs/>
          <w:color w:val="000000" w:themeColor="text1"/>
          <w:sz w:val="22"/>
          <w:szCs w:val="22"/>
          <w:shd w:val="clear" w:color="auto" w:fill="FFFFFF"/>
        </w:rPr>
        <w:t xml:space="preserve"> perform cross-browser testing in Cucumber</w:t>
      </w:r>
    </w:p>
    <w:p w14:paraId="3308C854" w14:textId="77777777" w:rsidR="0092026A" w:rsidRPr="0092026A" w:rsidRDefault="0092026A" w:rsidP="0092026A">
      <w:pPr>
        <w:jc w:val="both"/>
        <w:rPr>
          <w:rFonts w:ascii="Calibri" w:hAnsi="Calibri" w:cs="Calibri"/>
          <w:bCs/>
          <w:color w:val="000000" w:themeColor="text1"/>
          <w:sz w:val="22"/>
          <w:szCs w:val="22"/>
          <w:shd w:val="clear" w:color="auto" w:fill="FFFFFF"/>
        </w:rPr>
      </w:pPr>
      <w:r w:rsidRPr="0092026A">
        <w:rPr>
          <w:rFonts w:ascii="Calibri" w:hAnsi="Calibri" w:cs="Calibri"/>
          <w:bCs/>
          <w:color w:val="000000" w:themeColor="text1"/>
          <w:sz w:val="22"/>
          <w:szCs w:val="22"/>
          <w:shd w:val="clear" w:color="auto" w:fill="FFFFFF"/>
        </w:rPr>
        <w:t>By integrating Selenium Grid or BrowserStack and parameterizing browser type in feature files.</w:t>
      </w:r>
    </w:p>
    <w:p w14:paraId="79712E0C" w14:textId="77777777" w:rsidR="0092026A" w:rsidRDefault="0092026A" w:rsidP="0092026A">
      <w:pPr>
        <w:jc w:val="both"/>
        <w:rPr>
          <w:rFonts w:ascii="Calibri" w:hAnsi="Calibri" w:cs="Calibri"/>
          <w:bCs/>
          <w:color w:val="000000" w:themeColor="text1"/>
          <w:sz w:val="22"/>
          <w:szCs w:val="22"/>
          <w:shd w:val="clear" w:color="auto" w:fill="FFFFFF"/>
        </w:rPr>
      </w:pPr>
    </w:p>
    <w:p w14:paraId="72FA0CAA" w14:textId="060072D5" w:rsidR="0092026A" w:rsidRPr="0092026A" w:rsidRDefault="0092026A" w:rsidP="0092026A">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92026A">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To</w:t>
      </w:r>
      <w:r w:rsidRPr="0092026A">
        <w:rPr>
          <w:rFonts w:ascii="Calibri" w:hAnsi="Calibri" w:cs="Calibri"/>
          <w:bCs/>
          <w:color w:val="000000" w:themeColor="text1"/>
          <w:sz w:val="22"/>
          <w:szCs w:val="22"/>
          <w:shd w:val="clear" w:color="auto" w:fill="FFFFFF"/>
        </w:rPr>
        <w:t xml:space="preserve"> secure sensitive test data in Cucumber</w:t>
      </w:r>
    </w:p>
    <w:p w14:paraId="7DC4C0E7" w14:textId="77777777" w:rsidR="0092026A" w:rsidRPr="0092026A" w:rsidRDefault="0092026A" w:rsidP="0092026A">
      <w:pPr>
        <w:jc w:val="both"/>
        <w:rPr>
          <w:rFonts w:ascii="Calibri" w:hAnsi="Calibri" w:cs="Calibri"/>
          <w:bCs/>
          <w:color w:val="000000" w:themeColor="text1"/>
          <w:sz w:val="22"/>
          <w:szCs w:val="22"/>
          <w:shd w:val="clear" w:color="auto" w:fill="FFFFFF"/>
        </w:rPr>
      </w:pPr>
      <w:r w:rsidRPr="0092026A">
        <w:rPr>
          <w:rFonts w:ascii="Calibri" w:hAnsi="Calibri" w:cs="Calibri"/>
          <w:bCs/>
          <w:color w:val="000000" w:themeColor="text1"/>
          <w:sz w:val="22"/>
          <w:szCs w:val="22"/>
          <w:shd w:val="clear" w:color="auto" w:fill="FFFFFF"/>
        </w:rPr>
        <w:t>By using encrypted properties, environment variables, or external test data providers.</w:t>
      </w:r>
    </w:p>
    <w:p w14:paraId="68A27AF9" w14:textId="77777777" w:rsidR="0092026A" w:rsidRDefault="0092026A" w:rsidP="0092026A">
      <w:pPr>
        <w:jc w:val="both"/>
        <w:rPr>
          <w:rFonts w:ascii="Calibri" w:hAnsi="Calibri" w:cs="Calibri"/>
          <w:bCs/>
          <w:color w:val="000000" w:themeColor="text1"/>
          <w:sz w:val="22"/>
          <w:szCs w:val="22"/>
          <w:shd w:val="clear" w:color="auto" w:fill="FFFFFF"/>
        </w:rPr>
      </w:pPr>
    </w:p>
    <w:p w14:paraId="31BB4415" w14:textId="50D0D6E6" w:rsidR="0092026A" w:rsidRPr="0092026A" w:rsidRDefault="0092026A" w:rsidP="0092026A">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92026A">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To</w:t>
      </w:r>
      <w:r w:rsidRPr="0092026A">
        <w:rPr>
          <w:rFonts w:ascii="Calibri" w:hAnsi="Calibri" w:cs="Calibri"/>
          <w:bCs/>
          <w:color w:val="000000" w:themeColor="text1"/>
          <w:sz w:val="22"/>
          <w:szCs w:val="22"/>
          <w:shd w:val="clear" w:color="auto" w:fill="FFFFFF"/>
        </w:rPr>
        <w:t xml:space="preserve"> implement tagging strategy in a large project</w:t>
      </w:r>
    </w:p>
    <w:p w14:paraId="782FA886" w14:textId="77777777" w:rsidR="0092026A" w:rsidRPr="0092026A" w:rsidRDefault="0092026A" w:rsidP="0092026A">
      <w:pPr>
        <w:jc w:val="both"/>
        <w:rPr>
          <w:rFonts w:ascii="Calibri" w:hAnsi="Calibri" w:cs="Calibri"/>
          <w:bCs/>
          <w:color w:val="000000" w:themeColor="text1"/>
          <w:sz w:val="22"/>
          <w:szCs w:val="22"/>
          <w:shd w:val="clear" w:color="auto" w:fill="FFFFFF"/>
        </w:rPr>
      </w:pPr>
      <w:r w:rsidRPr="0092026A">
        <w:rPr>
          <w:rFonts w:ascii="Calibri" w:hAnsi="Calibri" w:cs="Calibri"/>
          <w:bCs/>
          <w:color w:val="000000" w:themeColor="text1"/>
          <w:sz w:val="22"/>
          <w:szCs w:val="22"/>
          <w:shd w:val="clear" w:color="auto" w:fill="FFFFFF"/>
        </w:rPr>
        <w:t>By defining tags for Smoke, Regression, E2E, and critical paths for selective execution.</w:t>
      </w:r>
    </w:p>
    <w:p w14:paraId="708CB974" w14:textId="77777777" w:rsidR="0092026A" w:rsidRDefault="0092026A" w:rsidP="0092026A">
      <w:pPr>
        <w:jc w:val="both"/>
        <w:rPr>
          <w:rFonts w:ascii="Calibri" w:hAnsi="Calibri" w:cs="Calibri"/>
          <w:bCs/>
          <w:color w:val="000000" w:themeColor="text1"/>
          <w:sz w:val="22"/>
          <w:szCs w:val="22"/>
          <w:shd w:val="clear" w:color="auto" w:fill="FFFFFF"/>
        </w:rPr>
      </w:pPr>
    </w:p>
    <w:p w14:paraId="4527AA0E" w14:textId="03DBBA7D" w:rsidR="0092026A" w:rsidRPr="0092026A" w:rsidRDefault="0092026A" w:rsidP="0092026A">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92026A">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To</w:t>
      </w:r>
      <w:r w:rsidRPr="0092026A">
        <w:rPr>
          <w:rFonts w:ascii="Calibri" w:hAnsi="Calibri" w:cs="Calibri"/>
          <w:bCs/>
          <w:color w:val="000000" w:themeColor="text1"/>
          <w:sz w:val="22"/>
          <w:szCs w:val="22"/>
          <w:shd w:val="clear" w:color="auto" w:fill="FFFFFF"/>
        </w:rPr>
        <w:t xml:space="preserve"> handle asynchronous operations in Cucumber</w:t>
      </w:r>
      <w:r>
        <w:rPr>
          <w:rFonts w:ascii="Calibri" w:hAnsi="Calibri" w:cs="Calibri"/>
          <w:bCs/>
          <w:color w:val="000000" w:themeColor="text1"/>
          <w:sz w:val="22"/>
          <w:szCs w:val="22"/>
          <w:shd w:val="clear" w:color="auto" w:fill="FFFFFF"/>
        </w:rPr>
        <w:t xml:space="preserve"> --- </w:t>
      </w:r>
      <w:r w:rsidRPr="0092026A">
        <w:rPr>
          <w:rFonts w:ascii="Calibri" w:hAnsi="Calibri" w:cs="Calibri"/>
          <w:bCs/>
          <w:color w:val="000000" w:themeColor="text1"/>
          <w:sz w:val="22"/>
          <w:szCs w:val="22"/>
          <w:shd w:val="clear" w:color="auto" w:fill="FFFFFF"/>
        </w:rPr>
        <w:t xml:space="preserve">By using </w:t>
      </w:r>
      <w:r>
        <w:rPr>
          <w:rFonts w:ascii="Calibri" w:hAnsi="Calibri" w:cs="Calibri"/>
          <w:bCs/>
          <w:color w:val="000000" w:themeColor="text1"/>
          <w:sz w:val="22"/>
          <w:szCs w:val="22"/>
          <w:shd w:val="clear" w:color="auto" w:fill="FFFFFF"/>
        </w:rPr>
        <w:t>WD</w:t>
      </w:r>
      <w:r w:rsidRPr="0092026A">
        <w:rPr>
          <w:rFonts w:ascii="Calibri" w:hAnsi="Calibri" w:cs="Calibri"/>
          <w:bCs/>
          <w:color w:val="000000" w:themeColor="text1"/>
          <w:sz w:val="22"/>
          <w:szCs w:val="22"/>
          <w:shd w:val="clear" w:color="auto" w:fill="FFFFFF"/>
        </w:rPr>
        <w:t xml:space="preserve"> waits in Selenium or Awaitility library in API tests.</w:t>
      </w:r>
    </w:p>
    <w:p w14:paraId="7212A2EB" w14:textId="77777777" w:rsidR="00E323C9" w:rsidRDefault="00E323C9" w:rsidP="0092026A">
      <w:pPr>
        <w:jc w:val="both"/>
        <w:rPr>
          <w:rFonts w:ascii="Calibri" w:hAnsi="Calibri" w:cs="Calibri"/>
          <w:bCs/>
          <w:color w:val="000000" w:themeColor="text1"/>
          <w:sz w:val="22"/>
          <w:szCs w:val="22"/>
          <w:shd w:val="clear" w:color="auto" w:fill="FFFFFF"/>
        </w:rPr>
      </w:pPr>
    </w:p>
    <w:p w14:paraId="69CF1E55" w14:textId="77777777" w:rsidR="00E323C9" w:rsidRDefault="00E323C9" w:rsidP="0092026A">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2026A" w:rsidRPr="0092026A">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 xml:space="preserve">To </w:t>
      </w:r>
      <w:r w:rsidR="0092026A" w:rsidRPr="0092026A">
        <w:rPr>
          <w:rFonts w:ascii="Calibri" w:hAnsi="Calibri" w:cs="Calibri"/>
          <w:bCs/>
          <w:color w:val="000000" w:themeColor="text1"/>
          <w:sz w:val="22"/>
          <w:szCs w:val="22"/>
          <w:shd w:val="clear" w:color="auto" w:fill="FFFFFF"/>
        </w:rPr>
        <w:t>handle dynamic elements in Selenium + Cucumber</w:t>
      </w:r>
    </w:p>
    <w:p w14:paraId="1DB3BF58" w14:textId="49CB961E" w:rsidR="0092026A" w:rsidRDefault="0092026A" w:rsidP="0092026A">
      <w:pPr>
        <w:jc w:val="both"/>
        <w:rPr>
          <w:rFonts w:ascii="Calibri" w:hAnsi="Calibri" w:cs="Calibri"/>
          <w:bCs/>
          <w:color w:val="000000" w:themeColor="text1"/>
          <w:sz w:val="22"/>
          <w:szCs w:val="22"/>
          <w:shd w:val="clear" w:color="auto" w:fill="FFFFFF"/>
        </w:rPr>
      </w:pPr>
      <w:r w:rsidRPr="0092026A">
        <w:rPr>
          <w:rFonts w:ascii="Calibri" w:hAnsi="Calibri" w:cs="Calibri"/>
          <w:bCs/>
          <w:color w:val="000000" w:themeColor="text1"/>
          <w:sz w:val="22"/>
          <w:szCs w:val="22"/>
          <w:shd w:val="clear" w:color="auto" w:fill="FFFFFF"/>
        </w:rPr>
        <w:t>By using dynamic locators (XPath/CSS) and explicit waits for stability.</w:t>
      </w:r>
    </w:p>
    <w:p w14:paraId="224AE4AD" w14:textId="77777777" w:rsidR="00E323C9" w:rsidRPr="0092026A" w:rsidRDefault="00E323C9" w:rsidP="0092026A">
      <w:pPr>
        <w:jc w:val="both"/>
        <w:rPr>
          <w:rFonts w:ascii="Calibri" w:hAnsi="Calibri" w:cs="Calibri"/>
          <w:bCs/>
          <w:color w:val="000000" w:themeColor="text1"/>
          <w:sz w:val="22"/>
          <w:szCs w:val="22"/>
          <w:shd w:val="clear" w:color="auto" w:fill="FFFFFF"/>
        </w:rPr>
      </w:pPr>
    </w:p>
    <w:p w14:paraId="6F3BC19B" w14:textId="77777777" w:rsidR="00E323C9" w:rsidRDefault="00E323C9" w:rsidP="0092026A">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lastRenderedPageBreak/>
        <w:t>@</w:t>
      </w:r>
      <w:r w:rsidR="0092026A" w:rsidRPr="0092026A">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D</w:t>
      </w:r>
      <w:r w:rsidR="0092026A" w:rsidRPr="0092026A">
        <w:rPr>
          <w:rFonts w:ascii="Calibri" w:hAnsi="Calibri" w:cs="Calibri"/>
          <w:bCs/>
          <w:color w:val="000000" w:themeColor="text1"/>
          <w:sz w:val="22"/>
          <w:szCs w:val="22"/>
          <w:shd w:val="clear" w:color="auto" w:fill="FFFFFF"/>
        </w:rPr>
        <w:t>ifference between Cucumber JVM and SpecFlow</w:t>
      </w:r>
    </w:p>
    <w:p w14:paraId="13C047CC" w14:textId="627F3FD5" w:rsidR="0092026A" w:rsidRDefault="0092026A" w:rsidP="0092026A">
      <w:pPr>
        <w:jc w:val="both"/>
        <w:rPr>
          <w:rFonts w:ascii="Calibri" w:hAnsi="Calibri" w:cs="Calibri"/>
          <w:bCs/>
          <w:color w:val="000000" w:themeColor="text1"/>
          <w:sz w:val="22"/>
          <w:szCs w:val="22"/>
          <w:shd w:val="clear" w:color="auto" w:fill="FFFFFF"/>
        </w:rPr>
      </w:pPr>
      <w:r w:rsidRPr="0092026A">
        <w:rPr>
          <w:rFonts w:ascii="Calibri" w:hAnsi="Calibri" w:cs="Calibri"/>
          <w:bCs/>
          <w:color w:val="000000" w:themeColor="text1"/>
          <w:sz w:val="22"/>
          <w:szCs w:val="22"/>
          <w:shd w:val="clear" w:color="auto" w:fill="FFFFFF"/>
        </w:rPr>
        <w:t>Cucumber JVM is for Java, SpecFlow is the .NET equivalent for BDD.</w:t>
      </w:r>
    </w:p>
    <w:p w14:paraId="46C0B734" w14:textId="77777777" w:rsidR="00E323C9" w:rsidRPr="0092026A" w:rsidRDefault="00E323C9" w:rsidP="0092026A">
      <w:pPr>
        <w:jc w:val="both"/>
        <w:rPr>
          <w:rFonts w:ascii="Calibri" w:hAnsi="Calibri" w:cs="Calibri"/>
          <w:bCs/>
          <w:color w:val="000000" w:themeColor="text1"/>
          <w:sz w:val="22"/>
          <w:szCs w:val="22"/>
          <w:shd w:val="clear" w:color="auto" w:fill="FFFFFF"/>
        </w:rPr>
      </w:pPr>
    </w:p>
    <w:p w14:paraId="66C2B014" w14:textId="77777777" w:rsidR="00E323C9" w:rsidRDefault="00E323C9" w:rsidP="0092026A">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2026A" w:rsidRPr="0092026A">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C</w:t>
      </w:r>
      <w:r w:rsidR="0092026A" w:rsidRPr="0092026A">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u</w:t>
      </w:r>
      <w:r w:rsidR="0092026A" w:rsidRPr="0092026A">
        <w:rPr>
          <w:rFonts w:ascii="Calibri" w:hAnsi="Calibri" w:cs="Calibri"/>
          <w:bCs/>
          <w:color w:val="000000" w:themeColor="text1"/>
          <w:sz w:val="22"/>
          <w:szCs w:val="22"/>
          <w:shd w:val="clear" w:color="auto" w:fill="FFFFFF"/>
        </w:rPr>
        <w:t xml:space="preserve"> integrate Cucumber with cloud services</w:t>
      </w:r>
      <w:r>
        <w:rPr>
          <w:rFonts w:ascii="Calibri" w:hAnsi="Calibri" w:cs="Calibri"/>
          <w:bCs/>
          <w:color w:val="000000" w:themeColor="text1"/>
          <w:sz w:val="22"/>
          <w:szCs w:val="22"/>
          <w:shd w:val="clear" w:color="auto" w:fill="FFFFFF"/>
        </w:rPr>
        <w:t xml:space="preserve"> </w:t>
      </w:r>
    </w:p>
    <w:p w14:paraId="55CF786A" w14:textId="5B40F9F9" w:rsidR="0092026A" w:rsidRPr="0092026A" w:rsidRDefault="0092026A" w:rsidP="0092026A">
      <w:pPr>
        <w:jc w:val="both"/>
        <w:rPr>
          <w:rFonts w:ascii="Calibri" w:hAnsi="Calibri" w:cs="Calibri"/>
          <w:bCs/>
          <w:color w:val="000000" w:themeColor="text1"/>
          <w:sz w:val="22"/>
          <w:szCs w:val="22"/>
          <w:shd w:val="clear" w:color="auto" w:fill="FFFFFF"/>
        </w:rPr>
      </w:pPr>
      <w:r w:rsidRPr="0092026A">
        <w:rPr>
          <w:rFonts w:ascii="Calibri" w:hAnsi="Calibri" w:cs="Calibri"/>
          <w:bCs/>
          <w:color w:val="000000" w:themeColor="text1"/>
          <w:sz w:val="22"/>
          <w:szCs w:val="22"/>
          <w:shd w:val="clear" w:color="auto" w:fill="FFFFFF"/>
        </w:rPr>
        <w:t>Yes, with BrowserStack, Sauce Labs, or AWS Lambda for scalable test execution.</w:t>
      </w:r>
    </w:p>
    <w:p w14:paraId="4AFF945F" w14:textId="77777777" w:rsidR="00296479" w:rsidRDefault="00296479" w:rsidP="0092026A">
      <w:pPr>
        <w:jc w:val="both"/>
        <w:rPr>
          <w:rFonts w:ascii="Calibri" w:hAnsi="Calibri" w:cs="Calibri"/>
          <w:bCs/>
          <w:color w:val="000000" w:themeColor="text1"/>
          <w:sz w:val="22"/>
          <w:szCs w:val="22"/>
          <w:shd w:val="clear" w:color="auto" w:fill="FFFFFF"/>
        </w:rPr>
      </w:pPr>
    </w:p>
    <w:p w14:paraId="58058115" w14:textId="77777777" w:rsidR="00296479" w:rsidRDefault="00296479" w:rsidP="0092026A">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2026A" w:rsidRPr="0092026A">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To</w:t>
      </w:r>
      <w:r w:rsidR="0092026A" w:rsidRPr="0092026A">
        <w:rPr>
          <w:rFonts w:ascii="Calibri" w:hAnsi="Calibri" w:cs="Calibri"/>
          <w:bCs/>
          <w:color w:val="000000" w:themeColor="text1"/>
          <w:sz w:val="22"/>
          <w:szCs w:val="22"/>
          <w:shd w:val="clear" w:color="auto" w:fill="FFFFFF"/>
        </w:rPr>
        <w:t xml:space="preserve"> manage version control with Cucumber tests</w:t>
      </w:r>
    </w:p>
    <w:p w14:paraId="4B34D469" w14:textId="659674A3" w:rsidR="0092026A" w:rsidRPr="0092026A" w:rsidRDefault="0092026A" w:rsidP="0092026A">
      <w:pPr>
        <w:jc w:val="both"/>
        <w:rPr>
          <w:rFonts w:ascii="Calibri" w:hAnsi="Calibri" w:cs="Calibri"/>
          <w:bCs/>
          <w:color w:val="000000" w:themeColor="text1"/>
          <w:sz w:val="22"/>
          <w:szCs w:val="22"/>
          <w:shd w:val="clear" w:color="auto" w:fill="FFFFFF"/>
        </w:rPr>
      </w:pPr>
      <w:r w:rsidRPr="0092026A">
        <w:rPr>
          <w:rFonts w:ascii="Calibri" w:hAnsi="Calibri" w:cs="Calibri"/>
          <w:bCs/>
          <w:color w:val="000000" w:themeColor="text1"/>
          <w:sz w:val="22"/>
          <w:szCs w:val="22"/>
          <w:shd w:val="clear" w:color="auto" w:fill="FFFFFF"/>
        </w:rPr>
        <w:t>By maintaining feature files, step definitions, and reports in Git repository.</w:t>
      </w:r>
    </w:p>
    <w:p w14:paraId="3C6E8CB9" w14:textId="77777777" w:rsidR="00296479" w:rsidRDefault="00296479" w:rsidP="0092026A">
      <w:pPr>
        <w:jc w:val="both"/>
        <w:rPr>
          <w:rFonts w:ascii="Calibri" w:hAnsi="Calibri" w:cs="Calibri"/>
          <w:bCs/>
          <w:color w:val="000000" w:themeColor="text1"/>
          <w:sz w:val="22"/>
          <w:szCs w:val="22"/>
          <w:shd w:val="clear" w:color="auto" w:fill="FFFFFF"/>
        </w:rPr>
      </w:pPr>
    </w:p>
    <w:p w14:paraId="1CAF8167" w14:textId="77777777" w:rsidR="00296479" w:rsidRDefault="00296479" w:rsidP="0092026A">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2026A" w:rsidRPr="0092026A">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 xml:space="preserve">To </w:t>
      </w:r>
      <w:r w:rsidR="0092026A" w:rsidRPr="0092026A">
        <w:rPr>
          <w:rFonts w:ascii="Calibri" w:hAnsi="Calibri" w:cs="Calibri"/>
          <w:bCs/>
          <w:color w:val="000000" w:themeColor="text1"/>
          <w:sz w:val="22"/>
          <w:szCs w:val="22"/>
          <w:shd w:val="clear" w:color="auto" w:fill="FFFFFF"/>
        </w:rPr>
        <w:t>handle configuration in Cucumber</w:t>
      </w:r>
      <w:r>
        <w:rPr>
          <w:rFonts w:ascii="Calibri" w:hAnsi="Calibri" w:cs="Calibri"/>
          <w:bCs/>
          <w:color w:val="000000" w:themeColor="text1"/>
          <w:sz w:val="22"/>
          <w:szCs w:val="22"/>
          <w:shd w:val="clear" w:color="auto" w:fill="FFFFFF"/>
        </w:rPr>
        <w:t xml:space="preserve"> </w:t>
      </w:r>
    </w:p>
    <w:p w14:paraId="6B860C28" w14:textId="37AA55EF" w:rsidR="0092026A" w:rsidRPr="0092026A" w:rsidRDefault="0092026A" w:rsidP="0092026A">
      <w:pPr>
        <w:jc w:val="both"/>
        <w:rPr>
          <w:rFonts w:ascii="Calibri" w:hAnsi="Calibri" w:cs="Calibri"/>
          <w:bCs/>
          <w:color w:val="000000" w:themeColor="text1"/>
          <w:sz w:val="22"/>
          <w:szCs w:val="22"/>
          <w:shd w:val="clear" w:color="auto" w:fill="FFFFFF"/>
        </w:rPr>
      </w:pPr>
      <w:r w:rsidRPr="0092026A">
        <w:rPr>
          <w:rFonts w:ascii="Calibri" w:hAnsi="Calibri" w:cs="Calibri"/>
          <w:bCs/>
          <w:color w:val="000000" w:themeColor="text1"/>
          <w:sz w:val="22"/>
          <w:szCs w:val="22"/>
          <w:shd w:val="clear" w:color="auto" w:fill="FFFFFF"/>
        </w:rPr>
        <w:t>By using config.properties, YAML, or environment variables to avoid hardcoding.</w:t>
      </w:r>
    </w:p>
    <w:p w14:paraId="77ED0C54" w14:textId="77777777" w:rsidR="00296479" w:rsidRDefault="00296479" w:rsidP="0092026A">
      <w:pPr>
        <w:jc w:val="both"/>
        <w:rPr>
          <w:rFonts w:ascii="Calibri" w:hAnsi="Calibri" w:cs="Calibri"/>
          <w:bCs/>
          <w:color w:val="000000" w:themeColor="text1"/>
          <w:sz w:val="22"/>
          <w:szCs w:val="22"/>
          <w:shd w:val="clear" w:color="auto" w:fill="FFFFFF"/>
        </w:rPr>
      </w:pPr>
    </w:p>
    <w:p w14:paraId="108D4B60" w14:textId="374CE768" w:rsidR="0092026A" w:rsidRPr="0092026A" w:rsidRDefault="00296479" w:rsidP="0092026A">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2026A" w:rsidRPr="0092026A">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To</w:t>
      </w:r>
      <w:r w:rsidR="0092026A" w:rsidRPr="0092026A">
        <w:rPr>
          <w:rFonts w:ascii="Calibri" w:hAnsi="Calibri" w:cs="Calibri"/>
          <w:bCs/>
          <w:color w:val="000000" w:themeColor="text1"/>
          <w:sz w:val="22"/>
          <w:szCs w:val="22"/>
          <w:shd w:val="clear" w:color="auto" w:fill="FFFFFF"/>
        </w:rPr>
        <w:t xml:space="preserve"> ensure maintainability of Cucumber framework</w:t>
      </w:r>
    </w:p>
    <w:p w14:paraId="17916AA2" w14:textId="1C564C76" w:rsidR="0092026A" w:rsidRDefault="0092026A" w:rsidP="0092026A">
      <w:pPr>
        <w:jc w:val="both"/>
        <w:rPr>
          <w:rFonts w:ascii="Calibri" w:hAnsi="Calibri" w:cs="Calibri"/>
          <w:bCs/>
          <w:color w:val="000000" w:themeColor="text1"/>
          <w:sz w:val="22"/>
          <w:szCs w:val="22"/>
          <w:shd w:val="clear" w:color="auto" w:fill="FFFFFF"/>
        </w:rPr>
      </w:pPr>
      <w:r w:rsidRPr="0092026A">
        <w:rPr>
          <w:rFonts w:ascii="Calibri" w:hAnsi="Calibri" w:cs="Calibri"/>
          <w:bCs/>
          <w:color w:val="000000" w:themeColor="text1"/>
          <w:sz w:val="22"/>
          <w:szCs w:val="22"/>
          <w:shd w:val="clear" w:color="auto" w:fill="FFFFFF"/>
        </w:rPr>
        <w:t>By following POM, modular design, tagging strategy, and reusable step definitions.</w:t>
      </w:r>
    </w:p>
    <w:p w14:paraId="35C00FE1" w14:textId="77777777" w:rsidR="00296479" w:rsidRPr="0092026A" w:rsidRDefault="00296479" w:rsidP="0092026A">
      <w:pPr>
        <w:jc w:val="both"/>
        <w:rPr>
          <w:rFonts w:ascii="Calibri" w:hAnsi="Calibri" w:cs="Calibri"/>
          <w:bCs/>
          <w:color w:val="000000" w:themeColor="text1"/>
          <w:sz w:val="22"/>
          <w:szCs w:val="22"/>
          <w:shd w:val="clear" w:color="auto" w:fill="FFFFFF"/>
        </w:rPr>
      </w:pPr>
    </w:p>
    <w:p w14:paraId="559C11FB" w14:textId="5F6AAC6A" w:rsidR="00DC6676" w:rsidRDefault="00945780" w:rsidP="0092026A">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2026A" w:rsidRPr="0092026A">
        <w:rPr>
          <w:rFonts w:ascii="Calibri" w:hAnsi="Calibri" w:cs="Calibri"/>
          <w:bCs/>
          <w:color w:val="000000" w:themeColor="text1"/>
          <w:sz w:val="22"/>
          <w:szCs w:val="22"/>
          <w:shd w:val="clear" w:color="auto" w:fill="FFFFFF"/>
        </w:rPr>
        <w:t xml:space="preserve">. </w:t>
      </w:r>
      <w:r w:rsidR="00DC6676">
        <w:rPr>
          <w:rFonts w:ascii="Calibri" w:hAnsi="Calibri" w:cs="Calibri"/>
          <w:bCs/>
          <w:color w:val="000000" w:themeColor="text1"/>
          <w:sz w:val="22"/>
          <w:szCs w:val="22"/>
          <w:shd w:val="clear" w:color="auto" w:fill="FFFFFF"/>
        </w:rPr>
        <w:t>C</w:t>
      </w:r>
      <w:r w:rsidR="0092026A" w:rsidRPr="0092026A">
        <w:rPr>
          <w:rFonts w:ascii="Calibri" w:hAnsi="Calibri" w:cs="Calibri"/>
          <w:bCs/>
          <w:color w:val="000000" w:themeColor="text1"/>
          <w:sz w:val="22"/>
          <w:szCs w:val="22"/>
          <w:shd w:val="clear" w:color="auto" w:fill="FFFFFF"/>
        </w:rPr>
        <w:t>hallenges face</w:t>
      </w:r>
      <w:r w:rsidR="00DC6676">
        <w:rPr>
          <w:rFonts w:ascii="Calibri" w:hAnsi="Calibri" w:cs="Calibri"/>
          <w:bCs/>
          <w:color w:val="000000" w:themeColor="text1"/>
          <w:sz w:val="22"/>
          <w:szCs w:val="22"/>
          <w:shd w:val="clear" w:color="auto" w:fill="FFFFFF"/>
        </w:rPr>
        <w:t>d</w:t>
      </w:r>
      <w:r w:rsidR="0092026A" w:rsidRPr="0092026A">
        <w:rPr>
          <w:rFonts w:ascii="Calibri" w:hAnsi="Calibri" w:cs="Calibri"/>
          <w:bCs/>
          <w:color w:val="000000" w:themeColor="text1"/>
          <w:sz w:val="22"/>
          <w:szCs w:val="22"/>
          <w:shd w:val="clear" w:color="auto" w:fill="FFFFFF"/>
        </w:rPr>
        <w:t xml:space="preserve"> with Cucumber and how did solve them </w:t>
      </w:r>
    </w:p>
    <w:p w14:paraId="40B48AA4" w14:textId="0D60CCC3" w:rsidR="0092026A" w:rsidRPr="0092026A" w:rsidRDefault="0092026A" w:rsidP="0092026A">
      <w:pPr>
        <w:jc w:val="both"/>
        <w:rPr>
          <w:rFonts w:ascii="Calibri" w:hAnsi="Calibri" w:cs="Calibri"/>
          <w:bCs/>
          <w:color w:val="000000" w:themeColor="text1"/>
          <w:sz w:val="22"/>
          <w:szCs w:val="22"/>
          <w:shd w:val="clear" w:color="auto" w:fill="FFFFFF"/>
        </w:rPr>
      </w:pPr>
      <w:r w:rsidRPr="0092026A">
        <w:rPr>
          <w:rFonts w:ascii="Calibri" w:hAnsi="Calibri" w:cs="Calibri"/>
          <w:bCs/>
          <w:color w:val="000000" w:themeColor="text1"/>
          <w:sz w:val="22"/>
          <w:szCs w:val="22"/>
          <w:shd w:val="clear" w:color="auto" w:fill="FFFFFF"/>
        </w:rPr>
        <w:t>Duplication of steps (solved by POM), long execution (parallel runs), flaky tests (explicit waits), reporting (Extent/Allure).</w:t>
      </w:r>
    </w:p>
    <w:p w14:paraId="6880DAEC" w14:textId="77777777" w:rsidR="00DC6676" w:rsidRDefault="00DC6676" w:rsidP="0092026A">
      <w:pPr>
        <w:jc w:val="both"/>
        <w:rPr>
          <w:rFonts w:ascii="Calibri" w:hAnsi="Calibri" w:cs="Calibri"/>
          <w:bCs/>
          <w:color w:val="000000" w:themeColor="text1"/>
          <w:sz w:val="22"/>
          <w:szCs w:val="22"/>
          <w:shd w:val="clear" w:color="auto" w:fill="FFFFFF"/>
        </w:rPr>
      </w:pPr>
    </w:p>
    <w:p w14:paraId="43C5E0C8" w14:textId="77777777" w:rsidR="00DC6676" w:rsidRDefault="00DC6676" w:rsidP="0092026A">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2026A" w:rsidRPr="0092026A">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L</w:t>
      </w:r>
      <w:r w:rsidR="0092026A" w:rsidRPr="0092026A">
        <w:rPr>
          <w:rFonts w:ascii="Calibri" w:hAnsi="Calibri" w:cs="Calibri"/>
          <w:bCs/>
          <w:color w:val="000000" w:themeColor="text1"/>
          <w:sz w:val="22"/>
          <w:szCs w:val="22"/>
          <w:shd w:val="clear" w:color="auto" w:fill="FFFFFF"/>
        </w:rPr>
        <w:t>atest features of Cucumber</w:t>
      </w:r>
    </w:p>
    <w:p w14:paraId="54643D3F" w14:textId="34232818" w:rsidR="00861509" w:rsidRDefault="0092026A" w:rsidP="0092026A">
      <w:pPr>
        <w:jc w:val="both"/>
        <w:rPr>
          <w:rFonts w:ascii="Calibri" w:hAnsi="Calibri" w:cs="Calibri"/>
          <w:bCs/>
          <w:color w:val="000000" w:themeColor="text1"/>
          <w:sz w:val="22"/>
          <w:szCs w:val="22"/>
          <w:shd w:val="clear" w:color="auto" w:fill="FFFFFF"/>
        </w:rPr>
      </w:pPr>
      <w:r w:rsidRPr="0092026A">
        <w:rPr>
          <w:rFonts w:ascii="Calibri" w:hAnsi="Calibri" w:cs="Calibri"/>
          <w:bCs/>
          <w:color w:val="000000" w:themeColor="text1"/>
          <w:sz w:val="22"/>
          <w:szCs w:val="22"/>
          <w:shd w:val="clear" w:color="auto" w:fill="FFFFFF"/>
        </w:rPr>
        <w:t>Improved Cucumber Expressions, DataTable enhancements, and integration with modern reporting tools.</w:t>
      </w:r>
    </w:p>
    <w:p w14:paraId="0ED875B9" w14:textId="68346F74" w:rsidR="00BA4E60" w:rsidRDefault="00BA4E60" w:rsidP="00384ADE">
      <w:pPr>
        <w:jc w:val="both"/>
        <w:rPr>
          <w:rFonts w:ascii="Calibri" w:hAnsi="Calibri" w:cs="Calibri"/>
          <w:bCs/>
          <w:color w:val="000000" w:themeColor="text1"/>
          <w:sz w:val="22"/>
          <w:szCs w:val="22"/>
          <w:shd w:val="clear" w:color="auto" w:fill="FFFFFF"/>
        </w:rPr>
      </w:pPr>
    </w:p>
    <w:p w14:paraId="475AFD14" w14:textId="77777777" w:rsidR="00123033" w:rsidRPr="00123033" w:rsidRDefault="00123033" w:rsidP="00123033">
      <w:pPr>
        <w:jc w:val="both"/>
        <w:rPr>
          <w:rFonts w:ascii="Calibri" w:hAnsi="Calibri" w:cs="Calibri"/>
          <w:bCs/>
          <w:color w:val="000000" w:themeColor="text1"/>
          <w:sz w:val="22"/>
          <w:szCs w:val="22"/>
          <w:shd w:val="clear" w:color="auto" w:fill="FFFFFF"/>
        </w:rPr>
      </w:pPr>
      <w:r w:rsidRPr="00123033">
        <w:rPr>
          <w:rFonts w:ascii="Calibri" w:hAnsi="Calibri" w:cs="Calibri"/>
          <w:bCs/>
          <w:color w:val="000000" w:themeColor="text1"/>
          <w:sz w:val="22"/>
          <w:szCs w:val="22"/>
          <w:shd w:val="clear" w:color="auto" w:fill="FFFFFF"/>
        </w:rPr>
        <w:t>@. Wt are the functions you have written your scripts</w:t>
      </w:r>
    </w:p>
    <w:p w14:paraId="08ABCB1A" w14:textId="77777777" w:rsidR="00123033" w:rsidRPr="00123033" w:rsidRDefault="00123033" w:rsidP="00123033">
      <w:pPr>
        <w:jc w:val="both"/>
        <w:rPr>
          <w:rFonts w:ascii="Calibri" w:hAnsi="Calibri" w:cs="Calibri"/>
          <w:bCs/>
          <w:color w:val="000000" w:themeColor="text1"/>
          <w:sz w:val="22"/>
          <w:szCs w:val="22"/>
          <w:shd w:val="clear" w:color="auto" w:fill="FFFFFF"/>
        </w:rPr>
      </w:pPr>
      <w:r w:rsidRPr="00123033">
        <w:rPr>
          <w:rFonts w:ascii="Calibri" w:hAnsi="Calibri" w:cs="Calibri"/>
          <w:bCs/>
          <w:color w:val="000000" w:themeColor="text1"/>
          <w:sz w:val="22"/>
          <w:szCs w:val="22"/>
          <w:shd w:val="clear" w:color="auto" w:fill="FFFFFF"/>
        </w:rPr>
        <w:t>1. Browser &amp; Setup Functions to handle browser initialization and configuration.</w:t>
      </w:r>
    </w:p>
    <w:p w14:paraId="419B47F6" w14:textId="77777777" w:rsidR="00123033" w:rsidRPr="00123033" w:rsidRDefault="00123033" w:rsidP="00123033">
      <w:pPr>
        <w:jc w:val="both"/>
        <w:rPr>
          <w:rFonts w:ascii="Calibri" w:hAnsi="Calibri" w:cs="Calibri"/>
          <w:bCs/>
          <w:color w:val="000000" w:themeColor="text1"/>
          <w:sz w:val="22"/>
          <w:szCs w:val="22"/>
          <w:shd w:val="clear" w:color="auto" w:fill="FFFFFF"/>
        </w:rPr>
      </w:pPr>
      <w:r w:rsidRPr="00123033">
        <w:rPr>
          <w:rFonts w:ascii="Calibri" w:hAnsi="Calibri" w:cs="Calibri"/>
          <w:bCs/>
          <w:color w:val="000000" w:themeColor="text1"/>
          <w:sz w:val="22"/>
          <w:szCs w:val="22"/>
          <w:shd w:val="clear" w:color="auto" w:fill="FFFFFF"/>
        </w:rPr>
        <w:t>Ex: launchBrowser(String browserName), openUrl(String url), maximizeWindow(), closeBrowser()</w:t>
      </w:r>
    </w:p>
    <w:p w14:paraId="7D2485F3" w14:textId="77777777" w:rsidR="00123033" w:rsidRPr="00123033" w:rsidRDefault="00123033" w:rsidP="00123033">
      <w:pPr>
        <w:jc w:val="both"/>
        <w:rPr>
          <w:rFonts w:ascii="Calibri" w:hAnsi="Calibri" w:cs="Calibri"/>
          <w:bCs/>
          <w:color w:val="000000" w:themeColor="text1"/>
          <w:sz w:val="22"/>
          <w:szCs w:val="22"/>
          <w:shd w:val="clear" w:color="auto" w:fill="FFFFFF"/>
        </w:rPr>
      </w:pPr>
      <w:r w:rsidRPr="00123033">
        <w:rPr>
          <w:rFonts w:ascii="Calibri" w:hAnsi="Calibri" w:cs="Calibri"/>
          <w:bCs/>
          <w:color w:val="000000" w:themeColor="text1"/>
          <w:sz w:val="22"/>
          <w:szCs w:val="22"/>
          <w:shd w:val="clear" w:color="auto" w:fill="FFFFFF"/>
        </w:rPr>
        <w:t>2. Element Interaction Functions to avoid code duplication, I created wrapper methods around Selenium actions.</w:t>
      </w:r>
    </w:p>
    <w:p w14:paraId="7D33B675" w14:textId="77777777" w:rsidR="00123033" w:rsidRPr="00123033" w:rsidRDefault="00123033" w:rsidP="00123033">
      <w:pPr>
        <w:jc w:val="both"/>
        <w:rPr>
          <w:rFonts w:ascii="Calibri" w:hAnsi="Calibri" w:cs="Calibri"/>
          <w:bCs/>
          <w:color w:val="000000" w:themeColor="text1"/>
          <w:sz w:val="22"/>
          <w:szCs w:val="22"/>
          <w:shd w:val="clear" w:color="auto" w:fill="FFFFFF"/>
        </w:rPr>
      </w:pPr>
      <w:r w:rsidRPr="00123033">
        <w:rPr>
          <w:rFonts w:ascii="Calibri" w:hAnsi="Calibri" w:cs="Calibri"/>
          <w:bCs/>
          <w:color w:val="000000" w:themeColor="text1"/>
          <w:sz w:val="22"/>
          <w:szCs w:val="22"/>
          <w:shd w:val="clear" w:color="auto" w:fill="FFFFFF"/>
        </w:rPr>
        <w:t>Ex: clickElement(By locator), enterText(By locator, String value), getText(By locator), isElementDisplayed(By locator)</w:t>
      </w:r>
    </w:p>
    <w:p w14:paraId="43EB9805" w14:textId="77777777" w:rsidR="00123033" w:rsidRPr="00123033" w:rsidRDefault="00123033" w:rsidP="00123033">
      <w:pPr>
        <w:jc w:val="both"/>
        <w:rPr>
          <w:rFonts w:ascii="Calibri" w:hAnsi="Calibri" w:cs="Calibri"/>
          <w:bCs/>
          <w:color w:val="000000" w:themeColor="text1"/>
          <w:sz w:val="22"/>
          <w:szCs w:val="22"/>
          <w:shd w:val="clear" w:color="auto" w:fill="FFFFFF"/>
        </w:rPr>
      </w:pPr>
      <w:r w:rsidRPr="00123033">
        <w:rPr>
          <w:rFonts w:ascii="Calibri" w:hAnsi="Calibri" w:cs="Calibri"/>
          <w:bCs/>
          <w:color w:val="000000" w:themeColor="text1"/>
          <w:sz w:val="22"/>
          <w:szCs w:val="22"/>
          <w:shd w:val="clear" w:color="auto" w:fill="FFFFFF"/>
        </w:rPr>
        <w:t>3. Wait Utility Functions: Instead of using Thread.sleep(), I wrote explicit wait utilities.</w:t>
      </w:r>
    </w:p>
    <w:p w14:paraId="4033D8D9" w14:textId="77777777" w:rsidR="00123033" w:rsidRPr="00123033" w:rsidRDefault="00123033" w:rsidP="00123033">
      <w:pPr>
        <w:jc w:val="both"/>
        <w:rPr>
          <w:rFonts w:ascii="Calibri" w:hAnsi="Calibri" w:cs="Calibri"/>
          <w:bCs/>
          <w:color w:val="000000" w:themeColor="text1"/>
          <w:sz w:val="22"/>
          <w:szCs w:val="22"/>
          <w:shd w:val="clear" w:color="auto" w:fill="FFFFFF"/>
        </w:rPr>
      </w:pPr>
      <w:r w:rsidRPr="00123033">
        <w:rPr>
          <w:rFonts w:ascii="Calibri" w:hAnsi="Calibri" w:cs="Calibri"/>
          <w:bCs/>
          <w:color w:val="000000" w:themeColor="text1"/>
          <w:sz w:val="22"/>
          <w:szCs w:val="22"/>
          <w:shd w:val="clear" w:color="auto" w:fill="FFFFFF"/>
        </w:rPr>
        <w:t>Ex: waitForElementVisible(By locator), waitForElementClickable(By locator), implicitWait(int time)</w:t>
      </w:r>
    </w:p>
    <w:p w14:paraId="2012DF4A" w14:textId="77777777" w:rsidR="00123033" w:rsidRPr="00123033" w:rsidRDefault="00123033" w:rsidP="00123033">
      <w:pPr>
        <w:jc w:val="both"/>
        <w:rPr>
          <w:rFonts w:ascii="Calibri" w:hAnsi="Calibri" w:cs="Calibri"/>
          <w:bCs/>
          <w:color w:val="000000" w:themeColor="text1"/>
          <w:sz w:val="22"/>
          <w:szCs w:val="22"/>
          <w:shd w:val="clear" w:color="auto" w:fill="FFFFFF"/>
        </w:rPr>
      </w:pPr>
      <w:r w:rsidRPr="00123033">
        <w:rPr>
          <w:rFonts w:ascii="Calibri" w:hAnsi="Calibri" w:cs="Calibri"/>
          <w:bCs/>
          <w:color w:val="000000" w:themeColor="text1"/>
          <w:sz w:val="22"/>
          <w:szCs w:val="22"/>
          <w:shd w:val="clear" w:color="auto" w:fill="FFFFFF"/>
        </w:rPr>
        <w:t>4. Dropdown Handling Functions: For reusable dropdown logic.</w:t>
      </w:r>
    </w:p>
    <w:p w14:paraId="0F0CE749" w14:textId="40B23535" w:rsidR="00123033" w:rsidRPr="00123033" w:rsidRDefault="00123033" w:rsidP="00123033">
      <w:pPr>
        <w:jc w:val="both"/>
        <w:rPr>
          <w:rFonts w:ascii="Calibri" w:hAnsi="Calibri" w:cs="Calibri"/>
          <w:bCs/>
          <w:color w:val="000000" w:themeColor="text1"/>
          <w:sz w:val="22"/>
          <w:szCs w:val="22"/>
          <w:shd w:val="clear" w:color="auto" w:fill="FFFFFF"/>
        </w:rPr>
      </w:pPr>
      <w:r w:rsidRPr="00123033">
        <w:rPr>
          <w:rFonts w:ascii="Calibri" w:hAnsi="Calibri" w:cs="Calibri"/>
          <w:bCs/>
          <w:color w:val="000000" w:themeColor="text1"/>
          <w:sz w:val="22"/>
          <w:szCs w:val="22"/>
          <w:shd w:val="clear" w:color="auto" w:fill="FFFFFF"/>
        </w:rPr>
        <w:t>Ex: selectByVisibleText(By locator, String t</w:t>
      </w:r>
      <w:r w:rsidR="00A91F93">
        <w:rPr>
          <w:rFonts w:ascii="Calibri" w:hAnsi="Calibri" w:cs="Calibri"/>
          <w:bCs/>
          <w:color w:val="000000" w:themeColor="text1"/>
          <w:sz w:val="22"/>
          <w:szCs w:val="22"/>
          <w:shd w:val="clear" w:color="auto" w:fill="FFFFFF"/>
        </w:rPr>
        <w:t>xt</w:t>
      </w:r>
      <w:r w:rsidRPr="00123033">
        <w:rPr>
          <w:rFonts w:ascii="Calibri" w:hAnsi="Calibri" w:cs="Calibri"/>
          <w:bCs/>
          <w:color w:val="000000" w:themeColor="text1"/>
          <w:sz w:val="22"/>
          <w:szCs w:val="22"/>
          <w:shd w:val="clear" w:color="auto" w:fill="FFFFFF"/>
        </w:rPr>
        <w:t>), selectByIndex(By locator, int index), selectByValue(By locator, String value)</w:t>
      </w:r>
    </w:p>
    <w:p w14:paraId="7D11A758" w14:textId="77777777" w:rsidR="00123033" w:rsidRPr="00123033" w:rsidRDefault="00123033" w:rsidP="00123033">
      <w:pPr>
        <w:jc w:val="both"/>
        <w:rPr>
          <w:rFonts w:ascii="Calibri" w:hAnsi="Calibri" w:cs="Calibri"/>
          <w:bCs/>
          <w:color w:val="000000" w:themeColor="text1"/>
          <w:sz w:val="22"/>
          <w:szCs w:val="22"/>
          <w:shd w:val="clear" w:color="auto" w:fill="FFFFFF"/>
        </w:rPr>
      </w:pPr>
      <w:r w:rsidRPr="00123033">
        <w:rPr>
          <w:rFonts w:ascii="Calibri" w:hAnsi="Calibri" w:cs="Calibri"/>
          <w:bCs/>
          <w:color w:val="000000" w:themeColor="text1"/>
          <w:sz w:val="22"/>
          <w:szCs w:val="22"/>
          <w:shd w:val="clear" w:color="auto" w:fill="FFFFFF"/>
        </w:rPr>
        <w:t>5. Alert, Frame &amp; Window Handling: Common utilities for advanced Selenium scenarios.</w:t>
      </w:r>
    </w:p>
    <w:p w14:paraId="294DD448" w14:textId="77777777" w:rsidR="00123033" w:rsidRPr="00123033" w:rsidRDefault="00123033" w:rsidP="00123033">
      <w:pPr>
        <w:jc w:val="both"/>
        <w:rPr>
          <w:rFonts w:ascii="Calibri" w:hAnsi="Calibri" w:cs="Calibri"/>
          <w:bCs/>
          <w:color w:val="000000" w:themeColor="text1"/>
          <w:sz w:val="22"/>
          <w:szCs w:val="22"/>
          <w:shd w:val="clear" w:color="auto" w:fill="FFFFFF"/>
        </w:rPr>
      </w:pPr>
      <w:r w:rsidRPr="00123033">
        <w:rPr>
          <w:rFonts w:ascii="Calibri" w:hAnsi="Calibri" w:cs="Calibri"/>
          <w:bCs/>
          <w:color w:val="000000" w:themeColor="text1"/>
          <w:sz w:val="22"/>
          <w:szCs w:val="22"/>
          <w:shd w:val="clear" w:color="auto" w:fill="FFFFFF"/>
        </w:rPr>
        <w:t>Ex: acceptAlert(), switchToFrame(String frameName), switchToWindow(String windowTitle)</w:t>
      </w:r>
    </w:p>
    <w:p w14:paraId="29D584A1" w14:textId="77777777" w:rsidR="00123033" w:rsidRPr="00123033" w:rsidRDefault="00123033" w:rsidP="00123033">
      <w:pPr>
        <w:jc w:val="both"/>
        <w:rPr>
          <w:rFonts w:ascii="Calibri" w:hAnsi="Calibri" w:cs="Calibri"/>
          <w:bCs/>
          <w:color w:val="000000" w:themeColor="text1"/>
          <w:sz w:val="22"/>
          <w:szCs w:val="22"/>
          <w:shd w:val="clear" w:color="auto" w:fill="FFFFFF"/>
        </w:rPr>
      </w:pPr>
      <w:r w:rsidRPr="00123033">
        <w:rPr>
          <w:rFonts w:ascii="Calibri" w:hAnsi="Calibri" w:cs="Calibri"/>
          <w:bCs/>
          <w:color w:val="000000" w:themeColor="text1"/>
          <w:sz w:val="22"/>
          <w:szCs w:val="22"/>
          <w:shd w:val="clear" w:color="auto" w:fill="FFFFFF"/>
        </w:rPr>
        <w:t>6. Mouse &amp; Keyboard Actions: Written using the Actions class.</w:t>
      </w:r>
    </w:p>
    <w:p w14:paraId="7F4DF059" w14:textId="77777777" w:rsidR="00123033" w:rsidRPr="00123033" w:rsidRDefault="00123033" w:rsidP="00123033">
      <w:pPr>
        <w:jc w:val="both"/>
        <w:rPr>
          <w:rFonts w:ascii="Calibri" w:hAnsi="Calibri" w:cs="Calibri"/>
          <w:bCs/>
          <w:color w:val="000000" w:themeColor="text1"/>
          <w:sz w:val="22"/>
          <w:szCs w:val="22"/>
          <w:shd w:val="clear" w:color="auto" w:fill="FFFFFF"/>
        </w:rPr>
      </w:pPr>
      <w:r w:rsidRPr="00123033">
        <w:rPr>
          <w:rFonts w:ascii="Calibri" w:hAnsi="Calibri" w:cs="Calibri"/>
          <w:bCs/>
          <w:color w:val="000000" w:themeColor="text1"/>
          <w:sz w:val="22"/>
          <w:szCs w:val="22"/>
          <w:shd w:val="clear" w:color="auto" w:fill="FFFFFF"/>
        </w:rPr>
        <w:t>Ex: mouseHover(By locator), dragAndDrop(By source, By target), doubleClick(By locator)</w:t>
      </w:r>
    </w:p>
    <w:p w14:paraId="6C0A7AB1" w14:textId="77777777" w:rsidR="00123033" w:rsidRPr="00123033" w:rsidRDefault="00123033" w:rsidP="00123033">
      <w:pPr>
        <w:jc w:val="both"/>
        <w:rPr>
          <w:rFonts w:ascii="Calibri" w:hAnsi="Calibri" w:cs="Calibri"/>
          <w:bCs/>
          <w:color w:val="000000" w:themeColor="text1"/>
          <w:sz w:val="22"/>
          <w:szCs w:val="22"/>
          <w:shd w:val="clear" w:color="auto" w:fill="FFFFFF"/>
        </w:rPr>
      </w:pPr>
      <w:r w:rsidRPr="00123033">
        <w:rPr>
          <w:rFonts w:ascii="Calibri" w:hAnsi="Calibri" w:cs="Calibri"/>
          <w:bCs/>
          <w:color w:val="000000" w:themeColor="text1"/>
          <w:sz w:val="22"/>
          <w:szCs w:val="22"/>
          <w:shd w:val="clear" w:color="auto" w:fill="FFFFFF"/>
        </w:rPr>
        <w:t>7. Screenshot Utility: For failure analysis and reporting.</w:t>
      </w:r>
    </w:p>
    <w:p w14:paraId="6911DBF3" w14:textId="77777777" w:rsidR="00123033" w:rsidRPr="00123033" w:rsidRDefault="00123033" w:rsidP="00123033">
      <w:pPr>
        <w:jc w:val="both"/>
        <w:rPr>
          <w:rFonts w:ascii="Calibri" w:hAnsi="Calibri" w:cs="Calibri"/>
          <w:bCs/>
          <w:color w:val="000000" w:themeColor="text1"/>
          <w:sz w:val="22"/>
          <w:szCs w:val="22"/>
          <w:shd w:val="clear" w:color="auto" w:fill="FFFFFF"/>
        </w:rPr>
      </w:pPr>
      <w:r w:rsidRPr="00123033">
        <w:rPr>
          <w:rFonts w:ascii="Calibri" w:hAnsi="Calibri" w:cs="Calibri"/>
          <w:bCs/>
          <w:color w:val="000000" w:themeColor="text1"/>
          <w:sz w:val="22"/>
          <w:szCs w:val="22"/>
          <w:shd w:val="clear" w:color="auto" w:fill="FFFFFF"/>
        </w:rPr>
        <w:t>Ex: takeScreenshot(String testName)</w:t>
      </w:r>
    </w:p>
    <w:p w14:paraId="6D2FD8A9" w14:textId="77777777" w:rsidR="00123033" w:rsidRPr="00123033" w:rsidRDefault="00123033" w:rsidP="00123033">
      <w:pPr>
        <w:jc w:val="both"/>
        <w:rPr>
          <w:rFonts w:ascii="Calibri" w:hAnsi="Calibri" w:cs="Calibri"/>
          <w:bCs/>
          <w:color w:val="000000" w:themeColor="text1"/>
          <w:sz w:val="22"/>
          <w:szCs w:val="22"/>
          <w:shd w:val="clear" w:color="auto" w:fill="FFFFFF"/>
        </w:rPr>
      </w:pPr>
      <w:r w:rsidRPr="00123033">
        <w:rPr>
          <w:rFonts w:ascii="Calibri" w:hAnsi="Calibri" w:cs="Calibri"/>
          <w:bCs/>
          <w:color w:val="000000" w:themeColor="text1"/>
          <w:sz w:val="22"/>
          <w:szCs w:val="22"/>
          <w:shd w:val="clear" w:color="auto" w:fill="FFFFFF"/>
        </w:rPr>
        <w:t>8. Test Data &amp; Config Functions: Used for data-driven testing.</w:t>
      </w:r>
    </w:p>
    <w:p w14:paraId="5F97AE00" w14:textId="77777777" w:rsidR="00123033" w:rsidRPr="00123033" w:rsidRDefault="00123033" w:rsidP="00123033">
      <w:pPr>
        <w:jc w:val="both"/>
        <w:rPr>
          <w:rFonts w:ascii="Calibri" w:hAnsi="Calibri" w:cs="Calibri"/>
          <w:bCs/>
          <w:color w:val="000000" w:themeColor="text1"/>
          <w:sz w:val="22"/>
          <w:szCs w:val="22"/>
          <w:shd w:val="clear" w:color="auto" w:fill="FFFFFF"/>
        </w:rPr>
      </w:pPr>
      <w:r w:rsidRPr="00123033">
        <w:rPr>
          <w:rFonts w:ascii="Calibri" w:hAnsi="Calibri" w:cs="Calibri"/>
          <w:bCs/>
          <w:color w:val="000000" w:themeColor="text1"/>
          <w:sz w:val="22"/>
          <w:szCs w:val="22"/>
          <w:shd w:val="clear" w:color="auto" w:fill="FFFFFF"/>
        </w:rPr>
        <w:t>Ex: readDataFromExcel(), readProperty(String key)</w:t>
      </w:r>
    </w:p>
    <w:p w14:paraId="58FB1156" w14:textId="77777777" w:rsidR="00123033" w:rsidRPr="00123033" w:rsidRDefault="00123033" w:rsidP="00123033">
      <w:pPr>
        <w:jc w:val="both"/>
        <w:rPr>
          <w:rFonts w:ascii="Calibri" w:hAnsi="Calibri" w:cs="Calibri"/>
          <w:bCs/>
          <w:color w:val="000000" w:themeColor="text1"/>
          <w:sz w:val="22"/>
          <w:szCs w:val="22"/>
          <w:shd w:val="clear" w:color="auto" w:fill="FFFFFF"/>
        </w:rPr>
      </w:pPr>
      <w:r w:rsidRPr="00123033">
        <w:rPr>
          <w:rFonts w:ascii="Calibri" w:hAnsi="Calibri" w:cs="Calibri"/>
          <w:bCs/>
          <w:color w:val="000000" w:themeColor="text1"/>
          <w:sz w:val="22"/>
          <w:szCs w:val="22"/>
          <w:shd w:val="clear" w:color="auto" w:fill="FFFFFF"/>
        </w:rPr>
        <w:t>9. Validation &amp; Assertion Helpers: To make assertions reusable.</w:t>
      </w:r>
    </w:p>
    <w:p w14:paraId="3EA495F3" w14:textId="2F8EFD7F" w:rsidR="00123033" w:rsidRDefault="00123033" w:rsidP="00123033">
      <w:pPr>
        <w:jc w:val="both"/>
        <w:rPr>
          <w:rFonts w:ascii="Calibri" w:hAnsi="Calibri" w:cs="Calibri"/>
          <w:bCs/>
          <w:color w:val="000000" w:themeColor="text1"/>
          <w:sz w:val="22"/>
          <w:szCs w:val="22"/>
          <w:shd w:val="clear" w:color="auto" w:fill="FFFFFF"/>
        </w:rPr>
      </w:pPr>
      <w:r w:rsidRPr="00123033">
        <w:rPr>
          <w:rFonts w:ascii="Calibri" w:hAnsi="Calibri" w:cs="Calibri"/>
          <w:bCs/>
          <w:color w:val="000000" w:themeColor="text1"/>
          <w:sz w:val="22"/>
          <w:szCs w:val="22"/>
          <w:shd w:val="clear" w:color="auto" w:fill="FFFFFF"/>
        </w:rPr>
        <w:t>Ex: verifyTitle(String expectedTitle), verifyElementText(By locator, String expectedText)</w:t>
      </w:r>
    </w:p>
    <w:p w14:paraId="1B9FC6DB" w14:textId="54B201EB" w:rsidR="00123033" w:rsidRDefault="00123033" w:rsidP="00123033">
      <w:pPr>
        <w:jc w:val="both"/>
        <w:rPr>
          <w:rFonts w:ascii="Calibri" w:hAnsi="Calibri" w:cs="Calibri"/>
          <w:bCs/>
          <w:color w:val="000000" w:themeColor="text1"/>
          <w:sz w:val="22"/>
          <w:szCs w:val="22"/>
          <w:shd w:val="clear" w:color="auto" w:fill="FFFFFF"/>
        </w:rPr>
      </w:pPr>
    </w:p>
    <w:p w14:paraId="4C53E80B" w14:textId="77777777" w:rsidR="00C72EAD" w:rsidRPr="00C72EAD" w:rsidRDefault="00C72EAD" w:rsidP="00C72EAD">
      <w:pPr>
        <w:jc w:val="both"/>
        <w:rPr>
          <w:rFonts w:ascii="Calibri" w:hAnsi="Calibri" w:cs="Calibri"/>
          <w:bCs/>
          <w:color w:val="000000" w:themeColor="text1"/>
          <w:sz w:val="22"/>
          <w:szCs w:val="22"/>
          <w:shd w:val="clear" w:color="auto" w:fill="FFFFFF"/>
        </w:rPr>
      </w:pPr>
      <w:r w:rsidRPr="00C72EAD">
        <w:rPr>
          <w:rFonts w:ascii="Calibri" w:hAnsi="Calibri" w:cs="Calibri"/>
          <w:bCs/>
          <w:color w:val="000000" w:themeColor="text1"/>
          <w:sz w:val="22"/>
          <w:szCs w:val="22"/>
          <w:shd w:val="clear" w:color="auto" w:fill="FFFFFF"/>
        </w:rPr>
        <w:t>@. Can u write one reusable method which u have used in ur scripts</w:t>
      </w:r>
    </w:p>
    <w:p w14:paraId="49F9D373" w14:textId="5EC78EF3" w:rsidR="00C72EAD" w:rsidRDefault="00C72EAD" w:rsidP="00C72EAD">
      <w:pPr>
        <w:jc w:val="both"/>
        <w:rPr>
          <w:rFonts w:ascii="Calibri" w:hAnsi="Calibri" w:cs="Calibri"/>
          <w:bCs/>
          <w:color w:val="000000" w:themeColor="text1"/>
          <w:sz w:val="22"/>
          <w:szCs w:val="22"/>
          <w:shd w:val="clear" w:color="auto" w:fill="FFFFFF"/>
        </w:rPr>
      </w:pPr>
      <w:r w:rsidRPr="00C72EAD">
        <w:rPr>
          <w:rFonts w:ascii="Calibri" w:hAnsi="Calibri" w:cs="Calibri"/>
          <w:bCs/>
          <w:color w:val="000000" w:themeColor="text1"/>
          <w:sz w:val="22"/>
          <w:szCs w:val="22"/>
          <w:shd w:val="clear" w:color="auto" w:fill="FFFFFF"/>
        </w:rPr>
        <w:t>Wait for Element and Click</w:t>
      </w:r>
    </w:p>
    <w:p w14:paraId="28C3E236" w14:textId="40BC4122" w:rsidR="00C72EAD" w:rsidRPr="00C72EAD" w:rsidRDefault="00532398" w:rsidP="00C72EAD">
      <w:pPr>
        <w:jc w:val="both"/>
        <w:rPr>
          <w:rFonts w:ascii="Calibri" w:hAnsi="Calibri" w:cs="Calibri"/>
          <w:bCs/>
          <w:color w:val="000000" w:themeColor="text1"/>
          <w:sz w:val="22"/>
          <w:szCs w:val="22"/>
          <w:shd w:val="clear" w:color="auto" w:fill="FFFFFF"/>
        </w:rPr>
      </w:pPr>
      <w:r>
        <w:rPr>
          <w:noProof/>
        </w:rPr>
        <w:drawing>
          <wp:inline distT="0" distB="0" distL="0" distR="0" wp14:anchorId="111B92CA" wp14:editId="3413E27C">
            <wp:extent cx="1927860" cy="381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1927860" cy="381000"/>
                    </a:xfrm>
                    <a:prstGeom prst="rect">
                      <a:avLst/>
                    </a:prstGeom>
                  </pic:spPr>
                </pic:pic>
              </a:graphicData>
            </a:graphic>
          </wp:inline>
        </w:drawing>
      </w:r>
    </w:p>
    <w:p w14:paraId="4C00691D" w14:textId="1031BA5F" w:rsidR="00CD72C9" w:rsidRDefault="00C72EAD" w:rsidP="00C72EAD">
      <w:pPr>
        <w:jc w:val="both"/>
        <w:rPr>
          <w:rFonts w:ascii="Calibri" w:hAnsi="Calibri" w:cs="Calibri"/>
          <w:bCs/>
          <w:color w:val="000000" w:themeColor="text1"/>
          <w:sz w:val="22"/>
          <w:szCs w:val="22"/>
          <w:shd w:val="clear" w:color="auto" w:fill="FFFFFF"/>
        </w:rPr>
      </w:pPr>
      <w:r w:rsidRPr="00C72EAD">
        <w:rPr>
          <w:rFonts w:ascii="Calibri" w:hAnsi="Calibri" w:cs="Calibri"/>
          <w:bCs/>
          <w:color w:val="000000" w:themeColor="text1"/>
          <w:sz w:val="22"/>
          <w:szCs w:val="22"/>
          <w:shd w:val="clear" w:color="auto" w:fill="FFFFFF"/>
        </w:rPr>
        <w:t>Send Keys with Clear</w:t>
      </w:r>
    </w:p>
    <w:p w14:paraId="511ED2B5" w14:textId="16A94E94" w:rsidR="00CD72C9" w:rsidRDefault="00532398" w:rsidP="00123033">
      <w:pPr>
        <w:jc w:val="both"/>
        <w:rPr>
          <w:rFonts w:ascii="Calibri" w:hAnsi="Calibri" w:cs="Calibri"/>
          <w:bCs/>
          <w:color w:val="000000" w:themeColor="text1"/>
          <w:sz w:val="22"/>
          <w:szCs w:val="22"/>
          <w:shd w:val="clear" w:color="auto" w:fill="FFFFFF"/>
        </w:rPr>
      </w:pPr>
      <w:r>
        <w:rPr>
          <w:noProof/>
        </w:rPr>
        <w:drawing>
          <wp:inline distT="0" distB="0" distL="0" distR="0" wp14:anchorId="783832D1" wp14:editId="79E46DAF">
            <wp:extent cx="2023110" cy="51816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023110" cy="518160"/>
                    </a:xfrm>
                    <a:prstGeom prst="rect">
                      <a:avLst/>
                    </a:prstGeom>
                  </pic:spPr>
                </pic:pic>
              </a:graphicData>
            </a:graphic>
          </wp:inline>
        </w:drawing>
      </w:r>
    </w:p>
    <w:p w14:paraId="7C426BF3" w14:textId="77777777" w:rsidR="00833971" w:rsidRDefault="00833971" w:rsidP="00384ADE">
      <w:pPr>
        <w:jc w:val="both"/>
        <w:rPr>
          <w:rFonts w:ascii="Calibri" w:hAnsi="Calibri" w:cs="Calibri"/>
          <w:bCs/>
          <w:color w:val="000000" w:themeColor="text1"/>
          <w:sz w:val="22"/>
          <w:szCs w:val="22"/>
          <w:shd w:val="clear" w:color="auto" w:fill="FFFFFF"/>
        </w:rPr>
      </w:pPr>
    </w:p>
    <w:p w14:paraId="38D4CD99" w14:textId="77777777" w:rsidR="00833971" w:rsidRPr="00833971" w:rsidRDefault="00833971" w:rsidP="00833971">
      <w:pPr>
        <w:jc w:val="both"/>
        <w:rPr>
          <w:rFonts w:ascii="Calibri" w:hAnsi="Calibri" w:cs="Calibri"/>
          <w:bCs/>
          <w:color w:val="000000" w:themeColor="text1"/>
          <w:sz w:val="22"/>
          <w:szCs w:val="22"/>
          <w:shd w:val="clear" w:color="auto" w:fill="FFFFFF"/>
        </w:rPr>
      </w:pPr>
      <w:r w:rsidRPr="00833971">
        <w:rPr>
          <w:rFonts w:ascii="Calibri" w:hAnsi="Calibri" w:cs="Calibri"/>
          <w:bCs/>
          <w:color w:val="000000" w:themeColor="text1"/>
          <w:sz w:val="22"/>
          <w:szCs w:val="22"/>
          <w:shd w:val="clear" w:color="auto" w:fill="FFFFFF"/>
        </w:rPr>
        <w:t>@. Explain about ur code review process</w:t>
      </w:r>
    </w:p>
    <w:p w14:paraId="56E046A4" w14:textId="77777777" w:rsidR="00833971" w:rsidRPr="00833971" w:rsidRDefault="00833971" w:rsidP="00833971">
      <w:pPr>
        <w:jc w:val="both"/>
        <w:rPr>
          <w:rFonts w:ascii="Calibri" w:hAnsi="Calibri" w:cs="Calibri"/>
          <w:bCs/>
          <w:color w:val="000000" w:themeColor="text1"/>
          <w:sz w:val="22"/>
          <w:szCs w:val="22"/>
          <w:shd w:val="clear" w:color="auto" w:fill="FFFFFF"/>
        </w:rPr>
      </w:pPr>
      <w:r w:rsidRPr="00833971">
        <w:rPr>
          <w:rFonts w:ascii="Calibri" w:hAnsi="Calibri" w:cs="Calibri"/>
          <w:bCs/>
          <w:color w:val="000000" w:themeColor="text1"/>
          <w:sz w:val="22"/>
          <w:szCs w:val="22"/>
          <w:shd w:val="clear" w:color="auto" w:fill="FFFFFF"/>
        </w:rPr>
        <w:t>My code review process focuses on test reliability, maintainability, performance, and best practices. I usually follow these steps:</w:t>
      </w:r>
    </w:p>
    <w:p w14:paraId="7502D62B" w14:textId="77777777" w:rsidR="00833971" w:rsidRPr="00833971" w:rsidRDefault="00833971" w:rsidP="00833971">
      <w:pPr>
        <w:jc w:val="both"/>
        <w:rPr>
          <w:rFonts w:ascii="Calibri" w:hAnsi="Calibri" w:cs="Calibri"/>
          <w:bCs/>
          <w:color w:val="000000" w:themeColor="text1"/>
          <w:sz w:val="22"/>
          <w:szCs w:val="22"/>
          <w:shd w:val="clear" w:color="auto" w:fill="FFFFFF"/>
        </w:rPr>
      </w:pPr>
      <w:r w:rsidRPr="00833971">
        <w:rPr>
          <w:rFonts w:ascii="Calibri" w:hAnsi="Calibri" w:cs="Calibri"/>
          <w:bCs/>
          <w:color w:val="000000" w:themeColor="text1"/>
          <w:sz w:val="22"/>
          <w:szCs w:val="22"/>
          <w:shd w:val="clear" w:color="auto" w:fill="FFFFFF"/>
        </w:rPr>
        <w:t>1. Preparation</w:t>
      </w:r>
    </w:p>
    <w:p w14:paraId="08DF3299" w14:textId="77777777" w:rsidR="00833971" w:rsidRPr="004219B6" w:rsidRDefault="00833971" w:rsidP="0071061D">
      <w:pPr>
        <w:pStyle w:val="ListParagraph"/>
        <w:numPr>
          <w:ilvl w:val="0"/>
          <w:numId w:val="206"/>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Ensure the code is pushed to a feature branch with proper commits.</w:t>
      </w:r>
    </w:p>
    <w:p w14:paraId="50FA2E7F" w14:textId="77777777" w:rsidR="00833971" w:rsidRPr="004219B6" w:rsidRDefault="00833971" w:rsidP="0071061D">
      <w:pPr>
        <w:pStyle w:val="ListParagraph"/>
        <w:numPr>
          <w:ilvl w:val="0"/>
          <w:numId w:val="206"/>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Write meaningful commit messages (e.g., “Added Page Object for Login functionality”).</w:t>
      </w:r>
    </w:p>
    <w:p w14:paraId="4BED1F5A" w14:textId="77777777" w:rsidR="00833971" w:rsidRPr="004219B6" w:rsidRDefault="00833971" w:rsidP="0071061D">
      <w:pPr>
        <w:pStyle w:val="ListParagraph"/>
        <w:numPr>
          <w:ilvl w:val="0"/>
          <w:numId w:val="206"/>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Include unit tests and Selenium test cases before raising a pull request.</w:t>
      </w:r>
    </w:p>
    <w:p w14:paraId="2DB189F9" w14:textId="77777777" w:rsidR="00833971" w:rsidRPr="00833971" w:rsidRDefault="00833971" w:rsidP="00833971">
      <w:pPr>
        <w:jc w:val="both"/>
        <w:rPr>
          <w:rFonts w:ascii="Calibri" w:hAnsi="Calibri" w:cs="Calibri"/>
          <w:bCs/>
          <w:color w:val="000000" w:themeColor="text1"/>
          <w:sz w:val="22"/>
          <w:szCs w:val="22"/>
          <w:shd w:val="clear" w:color="auto" w:fill="FFFFFF"/>
        </w:rPr>
      </w:pPr>
      <w:r w:rsidRPr="00833971">
        <w:rPr>
          <w:rFonts w:ascii="Calibri" w:hAnsi="Calibri" w:cs="Calibri"/>
          <w:bCs/>
          <w:color w:val="000000" w:themeColor="text1"/>
          <w:sz w:val="22"/>
          <w:szCs w:val="22"/>
          <w:shd w:val="clear" w:color="auto" w:fill="FFFFFF"/>
        </w:rPr>
        <w:lastRenderedPageBreak/>
        <w:t>2. Checklist for Review</w:t>
      </w:r>
    </w:p>
    <w:p w14:paraId="0F06E39C" w14:textId="77777777" w:rsidR="00833971" w:rsidRPr="00833971" w:rsidRDefault="00833971" w:rsidP="00833971">
      <w:pPr>
        <w:jc w:val="both"/>
        <w:rPr>
          <w:rFonts w:ascii="Calibri" w:hAnsi="Calibri" w:cs="Calibri"/>
          <w:bCs/>
          <w:color w:val="000000" w:themeColor="text1"/>
          <w:sz w:val="22"/>
          <w:szCs w:val="22"/>
          <w:shd w:val="clear" w:color="auto" w:fill="FFFFFF"/>
        </w:rPr>
      </w:pPr>
      <w:r w:rsidRPr="00833971">
        <w:rPr>
          <w:rFonts w:ascii="Calibri" w:hAnsi="Calibri" w:cs="Calibri"/>
          <w:bCs/>
          <w:color w:val="000000" w:themeColor="text1"/>
          <w:sz w:val="22"/>
          <w:szCs w:val="22"/>
          <w:shd w:val="clear" w:color="auto" w:fill="FFFFFF"/>
        </w:rPr>
        <w:t>Coding Standards:</w:t>
      </w:r>
    </w:p>
    <w:p w14:paraId="13BD049B" w14:textId="77777777" w:rsidR="00833971" w:rsidRPr="004219B6" w:rsidRDefault="00833971" w:rsidP="0071061D">
      <w:pPr>
        <w:pStyle w:val="ListParagraph"/>
        <w:numPr>
          <w:ilvl w:val="0"/>
          <w:numId w:val="207"/>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Java naming conventions (classes, methods, variables).</w:t>
      </w:r>
    </w:p>
    <w:p w14:paraId="54C2022E" w14:textId="77777777" w:rsidR="00833971" w:rsidRPr="004219B6" w:rsidRDefault="00833971" w:rsidP="0071061D">
      <w:pPr>
        <w:pStyle w:val="ListParagraph"/>
        <w:numPr>
          <w:ilvl w:val="0"/>
          <w:numId w:val="207"/>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Consistent use of Page Object Model (POM).</w:t>
      </w:r>
    </w:p>
    <w:p w14:paraId="27C50E93" w14:textId="77777777" w:rsidR="00833971" w:rsidRPr="004219B6" w:rsidRDefault="00833971" w:rsidP="0071061D">
      <w:pPr>
        <w:pStyle w:val="ListParagraph"/>
        <w:numPr>
          <w:ilvl w:val="0"/>
          <w:numId w:val="207"/>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Avoid hardcoding values; use constants or config files.</w:t>
      </w:r>
    </w:p>
    <w:p w14:paraId="481F5AC2" w14:textId="77777777" w:rsidR="00833971" w:rsidRPr="00833971" w:rsidRDefault="00833971" w:rsidP="00833971">
      <w:pPr>
        <w:jc w:val="both"/>
        <w:rPr>
          <w:rFonts w:ascii="Calibri" w:hAnsi="Calibri" w:cs="Calibri"/>
          <w:bCs/>
          <w:color w:val="000000" w:themeColor="text1"/>
          <w:sz w:val="22"/>
          <w:szCs w:val="22"/>
          <w:shd w:val="clear" w:color="auto" w:fill="FFFFFF"/>
        </w:rPr>
      </w:pPr>
      <w:r w:rsidRPr="00833971">
        <w:rPr>
          <w:rFonts w:ascii="Calibri" w:hAnsi="Calibri" w:cs="Calibri"/>
          <w:bCs/>
          <w:color w:val="000000" w:themeColor="text1"/>
          <w:sz w:val="22"/>
          <w:szCs w:val="22"/>
          <w:shd w:val="clear" w:color="auto" w:fill="FFFFFF"/>
        </w:rPr>
        <w:t>Readability &amp; Maintainability:</w:t>
      </w:r>
    </w:p>
    <w:p w14:paraId="2176580D" w14:textId="77777777" w:rsidR="00833971" w:rsidRPr="004219B6" w:rsidRDefault="00833971" w:rsidP="0071061D">
      <w:pPr>
        <w:pStyle w:val="ListParagraph"/>
        <w:numPr>
          <w:ilvl w:val="0"/>
          <w:numId w:val="208"/>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Clear method names (e.g., loginWithValidCredentials() instead of test1()).</w:t>
      </w:r>
    </w:p>
    <w:p w14:paraId="6DFB6200" w14:textId="77777777" w:rsidR="00833971" w:rsidRPr="004219B6" w:rsidRDefault="00833971" w:rsidP="0071061D">
      <w:pPr>
        <w:pStyle w:val="ListParagraph"/>
        <w:numPr>
          <w:ilvl w:val="0"/>
          <w:numId w:val="208"/>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Proper comments only where necessary.</w:t>
      </w:r>
    </w:p>
    <w:p w14:paraId="6A8225EA" w14:textId="77777777" w:rsidR="00833971" w:rsidRPr="004219B6" w:rsidRDefault="00833971" w:rsidP="0071061D">
      <w:pPr>
        <w:pStyle w:val="ListParagraph"/>
        <w:numPr>
          <w:ilvl w:val="0"/>
          <w:numId w:val="208"/>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Reusable utility methods for waits, screenshots, logging.</w:t>
      </w:r>
    </w:p>
    <w:p w14:paraId="6BB9E402" w14:textId="77777777" w:rsidR="00833971" w:rsidRPr="00833971" w:rsidRDefault="00833971" w:rsidP="00833971">
      <w:pPr>
        <w:jc w:val="both"/>
        <w:rPr>
          <w:rFonts w:ascii="Calibri" w:hAnsi="Calibri" w:cs="Calibri"/>
          <w:bCs/>
          <w:color w:val="000000" w:themeColor="text1"/>
          <w:sz w:val="22"/>
          <w:szCs w:val="22"/>
          <w:shd w:val="clear" w:color="auto" w:fill="FFFFFF"/>
        </w:rPr>
      </w:pPr>
      <w:r w:rsidRPr="00833971">
        <w:rPr>
          <w:rFonts w:ascii="Calibri" w:hAnsi="Calibri" w:cs="Calibri"/>
          <w:bCs/>
          <w:color w:val="000000" w:themeColor="text1"/>
          <w:sz w:val="22"/>
          <w:szCs w:val="22"/>
          <w:shd w:val="clear" w:color="auto" w:fill="FFFFFF"/>
        </w:rPr>
        <w:t>Test Reliability:</w:t>
      </w:r>
    </w:p>
    <w:p w14:paraId="51C9B35B" w14:textId="77777777" w:rsidR="00833971" w:rsidRPr="004219B6" w:rsidRDefault="00833971" w:rsidP="0071061D">
      <w:pPr>
        <w:pStyle w:val="ListParagraph"/>
        <w:numPr>
          <w:ilvl w:val="0"/>
          <w:numId w:val="209"/>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Use explicit waits instead of Thread.sleep().</w:t>
      </w:r>
    </w:p>
    <w:p w14:paraId="0EE909AC" w14:textId="77777777" w:rsidR="00833971" w:rsidRPr="004219B6" w:rsidRDefault="00833971" w:rsidP="0071061D">
      <w:pPr>
        <w:pStyle w:val="ListParagraph"/>
        <w:numPr>
          <w:ilvl w:val="0"/>
          <w:numId w:val="209"/>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Ensure locators are stable (prefer By.id or By.cssSelector over brittle XPaths).</w:t>
      </w:r>
    </w:p>
    <w:p w14:paraId="24C4A04B" w14:textId="77777777" w:rsidR="00833971" w:rsidRPr="004219B6" w:rsidRDefault="00833971" w:rsidP="0071061D">
      <w:pPr>
        <w:pStyle w:val="ListParagraph"/>
        <w:numPr>
          <w:ilvl w:val="0"/>
          <w:numId w:val="209"/>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Assertions are meaningful and validate actual business logic.</w:t>
      </w:r>
    </w:p>
    <w:p w14:paraId="6AE7E4C3" w14:textId="77777777" w:rsidR="00833971" w:rsidRPr="00833971" w:rsidRDefault="00833971" w:rsidP="00833971">
      <w:pPr>
        <w:jc w:val="both"/>
        <w:rPr>
          <w:rFonts w:ascii="Calibri" w:hAnsi="Calibri" w:cs="Calibri"/>
          <w:bCs/>
          <w:color w:val="000000" w:themeColor="text1"/>
          <w:sz w:val="22"/>
          <w:szCs w:val="22"/>
          <w:shd w:val="clear" w:color="auto" w:fill="FFFFFF"/>
        </w:rPr>
      </w:pPr>
      <w:r w:rsidRPr="00833971">
        <w:rPr>
          <w:rFonts w:ascii="Calibri" w:hAnsi="Calibri" w:cs="Calibri"/>
          <w:bCs/>
          <w:color w:val="000000" w:themeColor="text1"/>
          <w:sz w:val="22"/>
          <w:szCs w:val="22"/>
          <w:shd w:val="clear" w:color="auto" w:fill="FFFFFF"/>
        </w:rPr>
        <w:t>Error Handling:</w:t>
      </w:r>
    </w:p>
    <w:p w14:paraId="7B10A9E2" w14:textId="77777777" w:rsidR="00833971" w:rsidRPr="004219B6" w:rsidRDefault="00833971" w:rsidP="0071061D">
      <w:pPr>
        <w:pStyle w:val="ListParagraph"/>
        <w:numPr>
          <w:ilvl w:val="0"/>
          <w:numId w:val="210"/>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Graceful handling of exceptions.</w:t>
      </w:r>
    </w:p>
    <w:p w14:paraId="738DFD6C" w14:textId="77777777" w:rsidR="00833971" w:rsidRPr="004219B6" w:rsidRDefault="00833971" w:rsidP="0071061D">
      <w:pPr>
        <w:pStyle w:val="ListParagraph"/>
        <w:numPr>
          <w:ilvl w:val="0"/>
          <w:numId w:val="210"/>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Screenshots/logs captured on failure.</w:t>
      </w:r>
    </w:p>
    <w:p w14:paraId="1A5DF95E" w14:textId="77777777" w:rsidR="00833971" w:rsidRPr="00833971" w:rsidRDefault="00833971" w:rsidP="00833971">
      <w:pPr>
        <w:jc w:val="both"/>
        <w:rPr>
          <w:rFonts w:ascii="Calibri" w:hAnsi="Calibri" w:cs="Calibri"/>
          <w:bCs/>
          <w:color w:val="000000" w:themeColor="text1"/>
          <w:sz w:val="22"/>
          <w:szCs w:val="22"/>
          <w:shd w:val="clear" w:color="auto" w:fill="FFFFFF"/>
        </w:rPr>
      </w:pPr>
      <w:r w:rsidRPr="00833971">
        <w:rPr>
          <w:rFonts w:ascii="Calibri" w:hAnsi="Calibri" w:cs="Calibri"/>
          <w:bCs/>
          <w:color w:val="000000" w:themeColor="text1"/>
          <w:sz w:val="22"/>
          <w:szCs w:val="22"/>
          <w:shd w:val="clear" w:color="auto" w:fill="FFFFFF"/>
        </w:rPr>
        <w:t>Performance:</w:t>
      </w:r>
    </w:p>
    <w:p w14:paraId="49956ED2" w14:textId="77777777" w:rsidR="00833971" w:rsidRPr="004219B6" w:rsidRDefault="00833971" w:rsidP="0071061D">
      <w:pPr>
        <w:pStyle w:val="ListParagraph"/>
        <w:numPr>
          <w:ilvl w:val="0"/>
          <w:numId w:val="211"/>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Avoid duplicate test steps.</w:t>
      </w:r>
    </w:p>
    <w:p w14:paraId="3BDAA964" w14:textId="77777777" w:rsidR="00833971" w:rsidRPr="004219B6" w:rsidRDefault="00833971" w:rsidP="0071061D">
      <w:pPr>
        <w:pStyle w:val="ListParagraph"/>
        <w:numPr>
          <w:ilvl w:val="0"/>
          <w:numId w:val="211"/>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Optimize waits and browser interactions.</w:t>
      </w:r>
    </w:p>
    <w:p w14:paraId="17A771FB" w14:textId="77777777" w:rsidR="00833971" w:rsidRPr="00833971" w:rsidRDefault="00833971" w:rsidP="00833971">
      <w:pPr>
        <w:jc w:val="both"/>
        <w:rPr>
          <w:rFonts w:ascii="Calibri" w:hAnsi="Calibri" w:cs="Calibri"/>
          <w:bCs/>
          <w:color w:val="000000" w:themeColor="text1"/>
          <w:sz w:val="22"/>
          <w:szCs w:val="22"/>
          <w:shd w:val="clear" w:color="auto" w:fill="FFFFFF"/>
        </w:rPr>
      </w:pPr>
      <w:r w:rsidRPr="00833971">
        <w:rPr>
          <w:rFonts w:ascii="Calibri" w:hAnsi="Calibri" w:cs="Calibri"/>
          <w:bCs/>
          <w:color w:val="000000" w:themeColor="text1"/>
          <w:sz w:val="22"/>
          <w:szCs w:val="22"/>
          <w:shd w:val="clear" w:color="auto" w:fill="FFFFFF"/>
        </w:rPr>
        <w:t>3. Collaboration</w:t>
      </w:r>
    </w:p>
    <w:p w14:paraId="0DCC696D" w14:textId="77777777" w:rsidR="00833971" w:rsidRPr="004219B6" w:rsidRDefault="00833971" w:rsidP="0071061D">
      <w:pPr>
        <w:pStyle w:val="ListParagraph"/>
        <w:numPr>
          <w:ilvl w:val="0"/>
          <w:numId w:val="213"/>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Discuss feedback in pull requests rather than blocking merges.</w:t>
      </w:r>
    </w:p>
    <w:p w14:paraId="5BB5CC66" w14:textId="77777777" w:rsidR="00833971" w:rsidRPr="004219B6" w:rsidRDefault="00833971" w:rsidP="0071061D">
      <w:pPr>
        <w:pStyle w:val="ListParagraph"/>
        <w:numPr>
          <w:ilvl w:val="0"/>
          <w:numId w:val="213"/>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Encourage peer reviews so multiple team members validate test logic.</w:t>
      </w:r>
    </w:p>
    <w:p w14:paraId="10259959" w14:textId="77777777" w:rsidR="00833971" w:rsidRPr="004219B6" w:rsidRDefault="00833971" w:rsidP="0071061D">
      <w:pPr>
        <w:pStyle w:val="ListParagraph"/>
        <w:numPr>
          <w:ilvl w:val="0"/>
          <w:numId w:val="213"/>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Pair programming or walkthroughs for complex automation flows.</w:t>
      </w:r>
    </w:p>
    <w:p w14:paraId="6800F667" w14:textId="77777777" w:rsidR="00833971" w:rsidRPr="00833971" w:rsidRDefault="00833971" w:rsidP="00833971">
      <w:pPr>
        <w:jc w:val="both"/>
        <w:rPr>
          <w:rFonts w:ascii="Calibri" w:hAnsi="Calibri" w:cs="Calibri"/>
          <w:bCs/>
          <w:color w:val="000000" w:themeColor="text1"/>
          <w:sz w:val="22"/>
          <w:szCs w:val="22"/>
          <w:shd w:val="clear" w:color="auto" w:fill="FFFFFF"/>
        </w:rPr>
      </w:pPr>
      <w:r w:rsidRPr="00833971">
        <w:rPr>
          <w:rFonts w:ascii="Calibri" w:hAnsi="Calibri" w:cs="Calibri"/>
          <w:bCs/>
          <w:color w:val="000000" w:themeColor="text1"/>
          <w:sz w:val="22"/>
          <w:szCs w:val="22"/>
          <w:shd w:val="clear" w:color="auto" w:fill="FFFFFF"/>
        </w:rPr>
        <w:t>4. Tools</w:t>
      </w:r>
    </w:p>
    <w:p w14:paraId="07F9BEF0" w14:textId="77777777" w:rsidR="00833971" w:rsidRPr="004219B6" w:rsidRDefault="00833971" w:rsidP="0071061D">
      <w:pPr>
        <w:pStyle w:val="ListParagraph"/>
        <w:numPr>
          <w:ilvl w:val="0"/>
          <w:numId w:val="212"/>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Use GitHub/GitLab/Bitbucket for pull requests.</w:t>
      </w:r>
    </w:p>
    <w:p w14:paraId="1C7D4F25" w14:textId="77777777" w:rsidR="00833971" w:rsidRPr="004219B6" w:rsidRDefault="00833971" w:rsidP="0071061D">
      <w:pPr>
        <w:pStyle w:val="ListParagraph"/>
        <w:numPr>
          <w:ilvl w:val="0"/>
          <w:numId w:val="212"/>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Integrate SonarLint/Checkstyle for static code analysis.</w:t>
      </w:r>
    </w:p>
    <w:p w14:paraId="7D3B422E" w14:textId="77777777" w:rsidR="00833971" w:rsidRPr="004219B6" w:rsidRDefault="00833971" w:rsidP="0071061D">
      <w:pPr>
        <w:pStyle w:val="ListParagraph"/>
        <w:numPr>
          <w:ilvl w:val="0"/>
          <w:numId w:val="212"/>
        </w:numPr>
        <w:jc w:val="both"/>
        <w:rPr>
          <w:rFonts w:ascii="Calibri" w:hAnsi="Calibri" w:cs="Calibri"/>
          <w:bCs/>
          <w:color w:val="000000" w:themeColor="text1"/>
          <w:sz w:val="22"/>
          <w:szCs w:val="22"/>
          <w:shd w:val="clear" w:color="auto" w:fill="FFFFFF"/>
        </w:rPr>
      </w:pPr>
      <w:r w:rsidRPr="004219B6">
        <w:rPr>
          <w:rFonts w:ascii="Calibri" w:hAnsi="Calibri" w:cs="Calibri"/>
          <w:bCs/>
          <w:color w:val="000000" w:themeColor="text1"/>
          <w:sz w:val="22"/>
          <w:szCs w:val="22"/>
          <w:shd w:val="clear" w:color="auto" w:fill="FFFFFF"/>
        </w:rPr>
        <w:t>CI/CD pipeline runs Selenium tests automatically to validate changes.</w:t>
      </w:r>
    </w:p>
    <w:p w14:paraId="36012EA6" w14:textId="77777777" w:rsidR="00833971" w:rsidRPr="00833971" w:rsidRDefault="00833971" w:rsidP="00833971">
      <w:pPr>
        <w:jc w:val="both"/>
        <w:rPr>
          <w:rFonts w:ascii="Calibri" w:hAnsi="Calibri" w:cs="Calibri"/>
          <w:bCs/>
          <w:color w:val="000000" w:themeColor="text1"/>
          <w:sz w:val="22"/>
          <w:szCs w:val="22"/>
          <w:shd w:val="clear" w:color="auto" w:fill="FFFFFF"/>
        </w:rPr>
      </w:pPr>
      <w:r w:rsidRPr="00833971">
        <w:rPr>
          <w:rFonts w:ascii="Calibri" w:hAnsi="Calibri" w:cs="Calibri"/>
          <w:bCs/>
          <w:color w:val="000000" w:themeColor="text1"/>
          <w:sz w:val="22"/>
          <w:szCs w:val="22"/>
          <w:shd w:val="clear" w:color="auto" w:fill="FFFFFF"/>
        </w:rPr>
        <w:t>5. Outcome</w:t>
      </w:r>
    </w:p>
    <w:p w14:paraId="66677743" w14:textId="77777777" w:rsidR="00833971" w:rsidRPr="00680557" w:rsidRDefault="00833971" w:rsidP="0071061D">
      <w:pPr>
        <w:pStyle w:val="ListParagraph"/>
        <w:numPr>
          <w:ilvl w:val="0"/>
          <w:numId w:val="214"/>
        </w:numPr>
        <w:jc w:val="both"/>
        <w:rPr>
          <w:rFonts w:ascii="Calibri" w:hAnsi="Calibri" w:cs="Calibri"/>
          <w:bCs/>
          <w:color w:val="000000" w:themeColor="text1"/>
          <w:sz w:val="22"/>
          <w:szCs w:val="22"/>
          <w:shd w:val="clear" w:color="auto" w:fill="FFFFFF"/>
        </w:rPr>
      </w:pPr>
      <w:r w:rsidRPr="00680557">
        <w:rPr>
          <w:rFonts w:ascii="Calibri" w:hAnsi="Calibri" w:cs="Calibri"/>
          <w:bCs/>
          <w:color w:val="000000" w:themeColor="text1"/>
          <w:sz w:val="22"/>
          <w:szCs w:val="22"/>
          <w:shd w:val="clear" w:color="auto" w:fill="FFFFFF"/>
        </w:rPr>
        <w:t>Reviewed code is merged only after approvals.</w:t>
      </w:r>
    </w:p>
    <w:p w14:paraId="6B933689" w14:textId="77777777" w:rsidR="00833971" w:rsidRPr="00680557" w:rsidRDefault="00833971" w:rsidP="0071061D">
      <w:pPr>
        <w:pStyle w:val="ListParagraph"/>
        <w:numPr>
          <w:ilvl w:val="0"/>
          <w:numId w:val="214"/>
        </w:numPr>
        <w:jc w:val="both"/>
        <w:rPr>
          <w:rFonts w:ascii="Calibri" w:hAnsi="Calibri" w:cs="Calibri"/>
          <w:bCs/>
          <w:color w:val="000000" w:themeColor="text1"/>
          <w:sz w:val="22"/>
          <w:szCs w:val="22"/>
          <w:shd w:val="clear" w:color="auto" w:fill="FFFFFF"/>
        </w:rPr>
      </w:pPr>
      <w:r w:rsidRPr="00680557">
        <w:rPr>
          <w:rFonts w:ascii="Calibri" w:hAnsi="Calibri" w:cs="Calibri"/>
          <w:bCs/>
          <w:color w:val="000000" w:themeColor="text1"/>
          <w:sz w:val="22"/>
          <w:szCs w:val="22"/>
          <w:shd w:val="clear" w:color="auto" w:fill="FFFFFF"/>
        </w:rPr>
        <w:t>Continuous improvement: feedback is tracked and applied in future commits.</w:t>
      </w:r>
    </w:p>
    <w:p w14:paraId="3D9260D9" w14:textId="5DB5AC08" w:rsidR="00833971" w:rsidRPr="00680557" w:rsidRDefault="00833971" w:rsidP="0071061D">
      <w:pPr>
        <w:pStyle w:val="ListParagraph"/>
        <w:numPr>
          <w:ilvl w:val="0"/>
          <w:numId w:val="214"/>
        </w:numPr>
        <w:jc w:val="both"/>
        <w:rPr>
          <w:rFonts w:ascii="Calibri" w:hAnsi="Calibri" w:cs="Calibri"/>
          <w:bCs/>
          <w:color w:val="000000" w:themeColor="text1"/>
          <w:sz w:val="22"/>
          <w:szCs w:val="22"/>
          <w:shd w:val="clear" w:color="auto" w:fill="FFFFFF"/>
        </w:rPr>
      </w:pPr>
      <w:r w:rsidRPr="00680557">
        <w:rPr>
          <w:rFonts w:ascii="Calibri" w:hAnsi="Calibri" w:cs="Calibri"/>
          <w:bCs/>
          <w:color w:val="000000" w:themeColor="text1"/>
          <w:sz w:val="22"/>
          <w:szCs w:val="22"/>
          <w:shd w:val="clear" w:color="auto" w:fill="FFFFFF"/>
        </w:rPr>
        <w:t>Ensures automation scripts are scalable, maintainable, and reliable.</w:t>
      </w:r>
    </w:p>
    <w:p w14:paraId="3F0FC1E8" w14:textId="682A66AA" w:rsidR="00833971" w:rsidRDefault="00833971" w:rsidP="00384ADE">
      <w:pPr>
        <w:jc w:val="both"/>
        <w:rPr>
          <w:rFonts w:ascii="Calibri" w:hAnsi="Calibri" w:cs="Calibri"/>
          <w:bCs/>
          <w:color w:val="000000" w:themeColor="text1"/>
          <w:sz w:val="22"/>
          <w:szCs w:val="22"/>
          <w:shd w:val="clear" w:color="auto" w:fill="FFFFFF"/>
        </w:rPr>
      </w:pPr>
    </w:p>
    <w:p w14:paraId="588E710A" w14:textId="77777777" w:rsidR="005C6344" w:rsidRPr="005C6344" w:rsidRDefault="005C6344" w:rsidP="005C6344">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Pr="005C6344">
        <w:rPr>
          <w:rFonts w:ascii="Calibri" w:hAnsi="Calibri" w:cs="Calibri"/>
          <w:bCs/>
          <w:color w:val="000000" w:themeColor="text1"/>
          <w:sz w:val="22"/>
          <w:szCs w:val="22"/>
          <w:shd w:val="clear" w:color="auto" w:fill="FFFFFF"/>
        </w:rPr>
        <w:t>H can we run test method and test class multiple times like 100 times</w:t>
      </w:r>
    </w:p>
    <w:p w14:paraId="6B9376BB" w14:textId="77777777" w:rsidR="005C6344" w:rsidRPr="005C6344" w:rsidRDefault="005C6344" w:rsidP="005C6344">
      <w:pPr>
        <w:jc w:val="both"/>
        <w:rPr>
          <w:rFonts w:ascii="Calibri" w:hAnsi="Calibri" w:cs="Calibri"/>
          <w:bCs/>
          <w:color w:val="000000" w:themeColor="text1"/>
          <w:sz w:val="22"/>
          <w:szCs w:val="22"/>
          <w:shd w:val="clear" w:color="auto" w:fill="FFFFFF"/>
        </w:rPr>
      </w:pPr>
      <w:r w:rsidRPr="005C6344">
        <w:rPr>
          <w:rFonts w:ascii="Calibri" w:hAnsi="Calibri" w:cs="Calibri"/>
          <w:bCs/>
          <w:color w:val="000000" w:themeColor="text1"/>
          <w:sz w:val="22"/>
          <w:szCs w:val="22"/>
          <w:shd w:val="clear" w:color="auto" w:fill="FFFFFF"/>
        </w:rPr>
        <w:t>1. Using TestNG</w:t>
      </w:r>
    </w:p>
    <w:p w14:paraId="133EC591" w14:textId="77777777" w:rsidR="005C6344" w:rsidRPr="005C6344" w:rsidRDefault="005C6344" w:rsidP="005C6344">
      <w:pPr>
        <w:jc w:val="both"/>
        <w:rPr>
          <w:rFonts w:ascii="Calibri" w:hAnsi="Calibri" w:cs="Calibri"/>
          <w:bCs/>
          <w:color w:val="000000" w:themeColor="text1"/>
          <w:sz w:val="22"/>
          <w:szCs w:val="22"/>
          <w:shd w:val="clear" w:color="auto" w:fill="FFFFFF"/>
        </w:rPr>
      </w:pPr>
      <w:r w:rsidRPr="005C6344">
        <w:rPr>
          <w:rFonts w:ascii="Calibri" w:hAnsi="Calibri" w:cs="Calibri"/>
          <w:bCs/>
          <w:color w:val="000000" w:themeColor="text1"/>
          <w:sz w:val="22"/>
          <w:szCs w:val="22"/>
          <w:shd w:val="clear" w:color="auto" w:fill="FFFFFF"/>
        </w:rPr>
        <w:t>a) Run a test method multiple times: Use the invocationCount attribute of @Test. Ex: @Test(invocationCount = 100)</w:t>
      </w:r>
    </w:p>
    <w:p w14:paraId="6A2E1939" w14:textId="77777777" w:rsidR="005C6344" w:rsidRPr="005C6344" w:rsidRDefault="005C6344" w:rsidP="005C6344">
      <w:pPr>
        <w:jc w:val="both"/>
        <w:rPr>
          <w:rFonts w:ascii="Calibri" w:hAnsi="Calibri" w:cs="Calibri"/>
          <w:bCs/>
          <w:color w:val="000000" w:themeColor="text1"/>
          <w:sz w:val="22"/>
          <w:szCs w:val="22"/>
          <w:shd w:val="clear" w:color="auto" w:fill="FFFFFF"/>
        </w:rPr>
      </w:pPr>
      <w:r w:rsidRPr="005C6344">
        <w:rPr>
          <w:rFonts w:ascii="Calibri" w:hAnsi="Calibri" w:cs="Calibri"/>
          <w:bCs/>
          <w:color w:val="000000" w:themeColor="text1"/>
          <w:sz w:val="22"/>
          <w:szCs w:val="22"/>
          <w:shd w:val="clear" w:color="auto" w:fill="FFFFFF"/>
        </w:rPr>
        <w:t>This will execute testMethodMultipleTimes() 100 times.</w:t>
      </w:r>
    </w:p>
    <w:p w14:paraId="058A9FD7" w14:textId="77777777" w:rsidR="005C6344" w:rsidRPr="005C6344" w:rsidRDefault="005C6344" w:rsidP="005C6344">
      <w:pPr>
        <w:jc w:val="both"/>
        <w:rPr>
          <w:rFonts w:ascii="Calibri" w:hAnsi="Calibri" w:cs="Calibri"/>
          <w:bCs/>
          <w:color w:val="000000" w:themeColor="text1"/>
          <w:sz w:val="22"/>
          <w:szCs w:val="22"/>
          <w:shd w:val="clear" w:color="auto" w:fill="FFFFFF"/>
        </w:rPr>
      </w:pPr>
      <w:r w:rsidRPr="005C6344">
        <w:rPr>
          <w:rFonts w:ascii="Calibri" w:hAnsi="Calibri" w:cs="Calibri"/>
          <w:bCs/>
          <w:color w:val="000000" w:themeColor="text1"/>
          <w:sz w:val="22"/>
          <w:szCs w:val="22"/>
          <w:shd w:val="clear" w:color="auto" w:fill="FFFFFF"/>
        </w:rPr>
        <w:t>You can also add threadPoolSize to run in parallel: @Test(invocationCount = 100, threadPoolSize = 5)</w:t>
      </w:r>
    </w:p>
    <w:p w14:paraId="3DB17049" w14:textId="754BB5EC" w:rsidR="005C6344" w:rsidRDefault="005C6344" w:rsidP="005C6344">
      <w:pPr>
        <w:jc w:val="both"/>
        <w:rPr>
          <w:rFonts w:ascii="Calibri" w:hAnsi="Calibri" w:cs="Calibri"/>
          <w:bCs/>
          <w:color w:val="000000" w:themeColor="text1"/>
          <w:sz w:val="22"/>
          <w:szCs w:val="22"/>
          <w:shd w:val="clear" w:color="auto" w:fill="FFFFFF"/>
        </w:rPr>
      </w:pPr>
      <w:r w:rsidRPr="005C6344">
        <w:rPr>
          <w:rFonts w:ascii="Calibri" w:hAnsi="Calibri" w:cs="Calibri"/>
          <w:bCs/>
          <w:color w:val="000000" w:themeColor="text1"/>
          <w:sz w:val="22"/>
          <w:szCs w:val="22"/>
          <w:shd w:val="clear" w:color="auto" w:fill="FFFFFF"/>
        </w:rPr>
        <w:t>b) Run a whole class multiple times: Use a &lt;test&gt; tag in testng.xml and repeat it, or use a loop in a wrapper.</w:t>
      </w:r>
    </w:p>
    <w:p w14:paraId="748F12F2" w14:textId="144BF72F" w:rsidR="005C6344" w:rsidRDefault="00834FB1" w:rsidP="005C6344">
      <w:pPr>
        <w:jc w:val="both"/>
        <w:rPr>
          <w:rFonts w:ascii="Calibri" w:hAnsi="Calibri" w:cs="Calibri"/>
          <w:bCs/>
          <w:color w:val="000000" w:themeColor="text1"/>
          <w:sz w:val="22"/>
          <w:szCs w:val="22"/>
          <w:shd w:val="clear" w:color="auto" w:fill="FFFFFF"/>
        </w:rPr>
      </w:pPr>
      <w:r>
        <w:rPr>
          <w:noProof/>
        </w:rPr>
        <w:drawing>
          <wp:inline distT="0" distB="0" distL="0" distR="0" wp14:anchorId="41568C6F" wp14:editId="4B50CD15">
            <wp:extent cx="1893570" cy="73914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1893570" cy="739140"/>
                    </a:xfrm>
                    <a:prstGeom prst="rect">
                      <a:avLst/>
                    </a:prstGeom>
                  </pic:spPr>
                </pic:pic>
              </a:graphicData>
            </a:graphic>
          </wp:inline>
        </w:drawing>
      </w:r>
    </w:p>
    <w:p w14:paraId="5D1BB8C0" w14:textId="46B48DA6" w:rsidR="005C6344" w:rsidRDefault="005C6344" w:rsidP="005C6344">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c</w:t>
      </w:r>
      <w:r w:rsidRPr="005C6344">
        <w:rPr>
          <w:rFonts w:ascii="Calibri" w:hAnsi="Calibri" w:cs="Calibri"/>
          <w:bCs/>
          <w:color w:val="000000" w:themeColor="text1"/>
          <w:sz w:val="22"/>
          <w:szCs w:val="22"/>
          <w:shd w:val="clear" w:color="auto" w:fill="FFFFFF"/>
        </w:rPr>
        <w:t xml:space="preserve">) Run all tests in a class </w:t>
      </w:r>
      <w:r w:rsidR="00834FB1" w:rsidRPr="005C6344">
        <w:rPr>
          <w:rFonts w:ascii="Calibri" w:hAnsi="Calibri" w:cs="Calibri"/>
          <w:bCs/>
          <w:color w:val="000000" w:themeColor="text1"/>
          <w:sz w:val="22"/>
          <w:szCs w:val="22"/>
          <w:shd w:val="clear" w:color="auto" w:fill="FFFFFF"/>
        </w:rPr>
        <w:t>multiple time</w:t>
      </w:r>
    </w:p>
    <w:p w14:paraId="1C4F2161" w14:textId="3F7FE487" w:rsidR="00834FB1" w:rsidRDefault="00834FB1" w:rsidP="005C6344">
      <w:pPr>
        <w:jc w:val="both"/>
        <w:rPr>
          <w:rFonts w:ascii="Calibri" w:hAnsi="Calibri" w:cs="Calibri"/>
          <w:bCs/>
          <w:color w:val="000000" w:themeColor="text1"/>
          <w:sz w:val="22"/>
          <w:szCs w:val="22"/>
          <w:shd w:val="clear" w:color="auto" w:fill="FFFFFF"/>
        </w:rPr>
      </w:pPr>
      <w:r>
        <w:rPr>
          <w:noProof/>
        </w:rPr>
        <w:drawing>
          <wp:inline distT="0" distB="0" distL="0" distR="0" wp14:anchorId="6EA35374" wp14:editId="75D877DE">
            <wp:extent cx="1143000" cy="58293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1143000" cy="582930"/>
                    </a:xfrm>
                    <a:prstGeom prst="rect">
                      <a:avLst/>
                    </a:prstGeom>
                  </pic:spPr>
                </pic:pic>
              </a:graphicData>
            </a:graphic>
          </wp:inline>
        </w:drawing>
      </w:r>
    </w:p>
    <w:p w14:paraId="286EF745" w14:textId="4410DEF1" w:rsidR="00B07F52" w:rsidRDefault="00B07F52" w:rsidP="005C6344">
      <w:pPr>
        <w:jc w:val="both"/>
        <w:rPr>
          <w:rFonts w:ascii="Calibri" w:hAnsi="Calibri" w:cs="Calibri"/>
          <w:bCs/>
          <w:color w:val="000000" w:themeColor="text1"/>
          <w:sz w:val="22"/>
          <w:szCs w:val="22"/>
          <w:shd w:val="clear" w:color="auto" w:fill="FFFFFF"/>
        </w:rPr>
      </w:pPr>
    </w:p>
    <w:p w14:paraId="314EEB7D" w14:textId="77777777" w:rsidR="006034E4" w:rsidRPr="00BD22EB" w:rsidRDefault="006034E4" w:rsidP="006034E4">
      <w:pPr>
        <w:jc w:val="both"/>
        <w:rPr>
          <w:rFonts w:ascii="Calibri" w:hAnsi="Calibri" w:cs="Calibri"/>
          <w:b/>
          <w:bCs/>
          <w:color w:val="000000" w:themeColor="text1"/>
          <w:sz w:val="22"/>
          <w:szCs w:val="22"/>
          <w:shd w:val="clear" w:color="auto" w:fill="FFFFFF"/>
        </w:rPr>
      </w:pPr>
      <w:r w:rsidRPr="00BD22EB">
        <w:rPr>
          <w:rFonts w:ascii="Calibri" w:hAnsi="Calibri" w:cs="Calibri"/>
          <w:b/>
          <w:bCs/>
          <w:color w:val="000000" w:themeColor="text1"/>
          <w:sz w:val="22"/>
          <w:szCs w:val="22"/>
          <w:shd w:val="clear" w:color="auto" w:fill="FFFFFF"/>
        </w:rPr>
        <w:t>@. To handle dynamic dropdowns in selenium</w:t>
      </w:r>
    </w:p>
    <w:p w14:paraId="3BACE8DC" w14:textId="77777777" w:rsidR="006034E4" w:rsidRPr="006034E4" w:rsidRDefault="006034E4" w:rsidP="006034E4">
      <w:pPr>
        <w:jc w:val="both"/>
        <w:rPr>
          <w:rFonts w:ascii="Calibri" w:hAnsi="Calibri" w:cs="Calibri"/>
          <w:bCs/>
          <w:color w:val="000000" w:themeColor="text1"/>
          <w:sz w:val="22"/>
          <w:szCs w:val="22"/>
          <w:shd w:val="clear" w:color="auto" w:fill="FFFFFF"/>
        </w:rPr>
      </w:pPr>
      <w:r w:rsidRPr="006034E4">
        <w:rPr>
          <w:rFonts w:ascii="Calibri" w:hAnsi="Calibri" w:cs="Calibri"/>
          <w:bCs/>
          <w:color w:val="000000" w:themeColor="text1"/>
          <w:sz w:val="22"/>
          <w:szCs w:val="22"/>
          <w:shd w:val="clear" w:color="auto" w:fill="FFFFFF"/>
        </w:rPr>
        <w:t>1. Inspect the Dropdown</w:t>
      </w:r>
    </w:p>
    <w:p w14:paraId="736E2094" w14:textId="77777777" w:rsidR="006034E4" w:rsidRPr="00077B9B" w:rsidRDefault="006034E4" w:rsidP="0071061D">
      <w:pPr>
        <w:pStyle w:val="ListParagraph"/>
        <w:numPr>
          <w:ilvl w:val="0"/>
          <w:numId w:val="262"/>
        </w:numPr>
        <w:jc w:val="both"/>
        <w:rPr>
          <w:rFonts w:ascii="Calibri" w:hAnsi="Calibri" w:cs="Calibri"/>
          <w:bCs/>
          <w:color w:val="000000" w:themeColor="text1"/>
          <w:sz w:val="22"/>
          <w:szCs w:val="22"/>
          <w:shd w:val="clear" w:color="auto" w:fill="FFFFFF"/>
        </w:rPr>
      </w:pPr>
      <w:r w:rsidRPr="00077B9B">
        <w:rPr>
          <w:rFonts w:ascii="Calibri" w:hAnsi="Calibri" w:cs="Calibri"/>
          <w:bCs/>
          <w:color w:val="000000" w:themeColor="text1"/>
          <w:sz w:val="22"/>
          <w:szCs w:val="22"/>
          <w:shd w:val="clear" w:color="auto" w:fill="FFFFFF"/>
        </w:rPr>
        <w:t>Check if it’s a &lt;select&gt; element → you can use Select.</w:t>
      </w:r>
    </w:p>
    <w:p w14:paraId="62E4B3BE" w14:textId="77777777" w:rsidR="006034E4" w:rsidRPr="00077B9B" w:rsidRDefault="006034E4" w:rsidP="0071061D">
      <w:pPr>
        <w:pStyle w:val="ListParagraph"/>
        <w:numPr>
          <w:ilvl w:val="0"/>
          <w:numId w:val="262"/>
        </w:numPr>
        <w:jc w:val="both"/>
        <w:rPr>
          <w:rFonts w:ascii="Calibri" w:hAnsi="Calibri" w:cs="Calibri"/>
          <w:bCs/>
          <w:color w:val="000000" w:themeColor="text1"/>
          <w:sz w:val="22"/>
          <w:szCs w:val="22"/>
          <w:shd w:val="clear" w:color="auto" w:fill="FFFFFF"/>
        </w:rPr>
      </w:pPr>
      <w:r w:rsidRPr="00077B9B">
        <w:rPr>
          <w:rFonts w:ascii="Calibri" w:hAnsi="Calibri" w:cs="Calibri"/>
          <w:bCs/>
          <w:color w:val="000000" w:themeColor="text1"/>
          <w:sz w:val="22"/>
          <w:szCs w:val="22"/>
          <w:shd w:val="clear" w:color="auto" w:fill="FFFFFF"/>
        </w:rPr>
        <w:t>If it’s a custom HTML structure (like &lt;ul&gt;&lt;li&gt; or &lt;div&gt;s) → use click + wait + click approach.</w:t>
      </w:r>
    </w:p>
    <w:p w14:paraId="7AD0621A" w14:textId="323101A1" w:rsidR="006034E4" w:rsidRPr="006034E4" w:rsidRDefault="006034E4" w:rsidP="006034E4">
      <w:pPr>
        <w:jc w:val="both"/>
        <w:rPr>
          <w:rFonts w:ascii="Calibri" w:hAnsi="Calibri" w:cs="Calibri"/>
          <w:bCs/>
          <w:color w:val="000000" w:themeColor="text1"/>
          <w:sz w:val="22"/>
          <w:szCs w:val="22"/>
          <w:shd w:val="clear" w:color="auto" w:fill="FFFFFF"/>
        </w:rPr>
      </w:pPr>
      <w:r w:rsidRPr="006034E4">
        <w:rPr>
          <w:rFonts w:ascii="Calibri" w:hAnsi="Calibri" w:cs="Calibri"/>
          <w:bCs/>
          <w:color w:val="000000" w:themeColor="text1"/>
          <w:sz w:val="22"/>
          <w:szCs w:val="22"/>
          <w:shd w:val="clear" w:color="auto" w:fill="FFFFFF"/>
        </w:rPr>
        <w:t>2. Using Click and List&lt;WebElement&gt;</w:t>
      </w:r>
      <w:r w:rsidR="006A09BC">
        <w:rPr>
          <w:rFonts w:ascii="Calibri" w:hAnsi="Calibri" w:cs="Calibri"/>
          <w:bCs/>
          <w:color w:val="000000" w:themeColor="text1"/>
          <w:sz w:val="22"/>
          <w:szCs w:val="22"/>
          <w:shd w:val="clear" w:color="auto" w:fill="FFFFFF"/>
        </w:rPr>
        <w:t xml:space="preserve"> </w:t>
      </w:r>
      <w:r w:rsidR="006A09BC" w:rsidRPr="006A09BC">
        <w:rPr>
          <w:rFonts w:ascii="Calibri" w:hAnsi="Calibri" w:cs="Calibri"/>
          <w:bCs/>
          <w:color w:val="808080" w:themeColor="background1" w:themeShade="80"/>
          <w:sz w:val="18"/>
          <w:szCs w:val="18"/>
          <w:shd w:val="clear" w:color="auto" w:fill="FFFFFF"/>
        </w:rPr>
        <w:t>Ref: WD_Examples\EX10f_HandlingDynamicDropDowns</w:t>
      </w:r>
    </w:p>
    <w:p w14:paraId="275076BC" w14:textId="02945FB7" w:rsidR="006034E4" w:rsidRPr="006034E4" w:rsidRDefault="006034E4" w:rsidP="006034E4">
      <w:pPr>
        <w:jc w:val="both"/>
        <w:rPr>
          <w:rFonts w:ascii="Calibri" w:hAnsi="Calibri" w:cs="Calibri"/>
          <w:bCs/>
          <w:color w:val="000000" w:themeColor="text1"/>
          <w:sz w:val="22"/>
          <w:szCs w:val="22"/>
          <w:shd w:val="clear" w:color="auto" w:fill="FFFFFF"/>
        </w:rPr>
      </w:pPr>
      <w:r w:rsidRPr="006034E4">
        <w:rPr>
          <w:rFonts w:ascii="Calibri" w:hAnsi="Calibri" w:cs="Calibri"/>
          <w:bCs/>
          <w:color w:val="000000" w:themeColor="text1"/>
          <w:sz w:val="22"/>
          <w:szCs w:val="22"/>
          <w:shd w:val="clear" w:color="auto" w:fill="FFFFFF"/>
        </w:rPr>
        <w:t>3. Using sendKeys</w:t>
      </w:r>
      <w:r w:rsidR="00077B9B">
        <w:rPr>
          <w:rFonts w:ascii="Calibri" w:hAnsi="Calibri" w:cs="Calibri"/>
          <w:bCs/>
          <w:color w:val="000000" w:themeColor="text1"/>
          <w:sz w:val="22"/>
          <w:szCs w:val="22"/>
          <w:shd w:val="clear" w:color="auto" w:fill="FFFFFF"/>
        </w:rPr>
        <w:t>()</w:t>
      </w:r>
      <w:r w:rsidRPr="006034E4">
        <w:rPr>
          <w:rFonts w:ascii="Calibri" w:hAnsi="Calibri" w:cs="Calibri"/>
          <w:bCs/>
          <w:color w:val="000000" w:themeColor="text1"/>
          <w:sz w:val="22"/>
          <w:szCs w:val="22"/>
          <w:shd w:val="clear" w:color="auto" w:fill="FFFFFF"/>
        </w:rPr>
        <w:t xml:space="preserve"> (for searchable dropdowns)</w:t>
      </w:r>
      <w:r w:rsidR="006A09BC">
        <w:rPr>
          <w:rFonts w:ascii="Calibri" w:hAnsi="Calibri" w:cs="Calibri"/>
          <w:bCs/>
          <w:color w:val="000000" w:themeColor="text1"/>
          <w:sz w:val="22"/>
          <w:szCs w:val="22"/>
          <w:shd w:val="clear" w:color="auto" w:fill="FFFFFF"/>
        </w:rPr>
        <w:t xml:space="preserve"> </w:t>
      </w:r>
      <w:r w:rsidR="006A09BC" w:rsidRPr="006A09BC">
        <w:rPr>
          <w:rFonts w:ascii="Calibri" w:hAnsi="Calibri" w:cs="Calibri"/>
          <w:bCs/>
          <w:color w:val="808080" w:themeColor="background1" w:themeShade="80"/>
          <w:sz w:val="18"/>
          <w:szCs w:val="18"/>
          <w:shd w:val="clear" w:color="auto" w:fill="FFFFFF"/>
        </w:rPr>
        <w:t>Ref: WD_Examples\EX10f_HandlingDynamicDropDowns</w:t>
      </w:r>
    </w:p>
    <w:p w14:paraId="54E7C45E" w14:textId="603F7452" w:rsidR="006034E4" w:rsidRPr="006034E4" w:rsidRDefault="006034E4" w:rsidP="006034E4">
      <w:pPr>
        <w:jc w:val="both"/>
        <w:rPr>
          <w:rFonts w:ascii="Calibri" w:hAnsi="Calibri" w:cs="Calibri"/>
          <w:bCs/>
          <w:color w:val="000000" w:themeColor="text1"/>
          <w:sz w:val="22"/>
          <w:szCs w:val="22"/>
          <w:shd w:val="clear" w:color="auto" w:fill="FFFFFF"/>
        </w:rPr>
      </w:pPr>
      <w:r w:rsidRPr="006034E4">
        <w:rPr>
          <w:rFonts w:ascii="Calibri" w:hAnsi="Calibri" w:cs="Calibri"/>
          <w:bCs/>
          <w:color w:val="000000" w:themeColor="text1"/>
          <w:sz w:val="22"/>
          <w:szCs w:val="22"/>
          <w:shd w:val="clear" w:color="auto" w:fill="FFFFFF"/>
        </w:rPr>
        <w:t>4. Using Actions class</w:t>
      </w:r>
      <w:r w:rsidR="006A09BC">
        <w:rPr>
          <w:rFonts w:ascii="Calibri" w:hAnsi="Calibri" w:cs="Calibri"/>
          <w:bCs/>
          <w:color w:val="000000" w:themeColor="text1"/>
          <w:sz w:val="22"/>
          <w:szCs w:val="22"/>
          <w:shd w:val="clear" w:color="auto" w:fill="FFFFFF"/>
        </w:rPr>
        <w:t xml:space="preserve"> </w:t>
      </w:r>
      <w:r w:rsidR="006A09BC" w:rsidRPr="006A09BC">
        <w:rPr>
          <w:rFonts w:ascii="Calibri" w:hAnsi="Calibri" w:cs="Calibri"/>
          <w:bCs/>
          <w:color w:val="808080" w:themeColor="background1" w:themeShade="80"/>
          <w:sz w:val="18"/>
          <w:szCs w:val="18"/>
          <w:shd w:val="clear" w:color="auto" w:fill="FFFFFF"/>
        </w:rPr>
        <w:t>Ref: WD_Examples\EX10f_HandlingDynamicDropDowns</w:t>
      </w:r>
    </w:p>
    <w:p w14:paraId="5645AB53" w14:textId="64EF5F15" w:rsidR="00B07F52" w:rsidRDefault="006034E4" w:rsidP="006034E4">
      <w:pPr>
        <w:jc w:val="both"/>
        <w:rPr>
          <w:rFonts w:ascii="Calibri" w:hAnsi="Calibri" w:cs="Calibri"/>
          <w:bCs/>
          <w:color w:val="000000" w:themeColor="text1"/>
          <w:sz w:val="22"/>
          <w:szCs w:val="22"/>
          <w:shd w:val="clear" w:color="auto" w:fill="FFFFFF"/>
        </w:rPr>
      </w:pPr>
      <w:r w:rsidRPr="001B2666">
        <w:rPr>
          <w:rFonts w:ascii="Calibri" w:hAnsi="Calibri" w:cs="Calibri"/>
          <w:b/>
          <w:bCs/>
          <w:color w:val="FF0000"/>
          <w:sz w:val="22"/>
          <w:szCs w:val="22"/>
          <w:shd w:val="clear" w:color="auto" w:fill="FFFFFF"/>
        </w:rPr>
        <w:t xml:space="preserve">N: </w:t>
      </w:r>
      <w:r w:rsidRPr="006034E4">
        <w:rPr>
          <w:rFonts w:ascii="Calibri" w:hAnsi="Calibri" w:cs="Calibri"/>
          <w:bCs/>
          <w:color w:val="000000" w:themeColor="text1"/>
          <w:sz w:val="22"/>
          <w:szCs w:val="22"/>
          <w:shd w:val="clear" w:color="auto" w:fill="FFFFFF"/>
        </w:rPr>
        <w:t xml:space="preserve">For AJAX-based </w:t>
      </w:r>
      <w:r w:rsidR="003E2FA9">
        <w:rPr>
          <w:rFonts w:ascii="Calibri" w:hAnsi="Calibri" w:cs="Calibri"/>
          <w:bCs/>
          <w:color w:val="000000" w:themeColor="text1"/>
          <w:sz w:val="22"/>
          <w:szCs w:val="22"/>
          <w:shd w:val="clear" w:color="auto" w:fill="FFFFFF"/>
        </w:rPr>
        <w:t>DD</w:t>
      </w:r>
      <w:r w:rsidRPr="006034E4">
        <w:rPr>
          <w:rFonts w:ascii="Calibri" w:hAnsi="Calibri" w:cs="Calibri"/>
          <w:bCs/>
          <w:color w:val="000000" w:themeColor="text1"/>
          <w:sz w:val="22"/>
          <w:szCs w:val="22"/>
          <w:shd w:val="clear" w:color="auto" w:fill="FFFFFF"/>
        </w:rPr>
        <w:t>s, a small Thread.sleep or proper explicit wait may be necessary to ensure the options are loaded.</w:t>
      </w:r>
    </w:p>
    <w:p w14:paraId="7874E40D" w14:textId="114DA927" w:rsidR="00B07F52" w:rsidRDefault="00B07F52" w:rsidP="005C6344">
      <w:pPr>
        <w:jc w:val="both"/>
        <w:rPr>
          <w:rFonts w:ascii="Calibri" w:hAnsi="Calibri" w:cs="Calibri"/>
          <w:bCs/>
          <w:color w:val="000000" w:themeColor="text1"/>
          <w:sz w:val="22"/>
          <w:szCs w:val="22"/>
          <w:shd w:val="clear" w:color="auto" w:fill="FFFFFF"/>
        </w:rPr>
      </w:pPr>
    </w:p>
    <w:p w14:paraId="3CBCE41E" w14:textId="77777777" w:rsidR="00FC7207" w:rsidRPr="00FC7207" w:rsidRDefault="00FC7207" w:rsidP="00FC7207">
      <w:pPr>
        <w:jc w:val="both"/>
        <w:rPr>
          <w:rFonts w:ascii="Calibri" w:hAnsi="Calibri" w:cs="Calibri"/>
          <w:bCs/>
          <w:color w:val="000000" w:themeColor="text1"/>
          <w:sz w:val="22"/>
          <w:szCs w:val="22"/>
          <w:shd w:val="clear" w:color="auto" w:fill="FFFFFF"/>
        </w:rPr>
      </w:pPr>
      <w:r w:rsidRPr="00FC7207">
        <w:rPr>
          <w:rFonts w:ascii="Calibri" w:hAnsi="Calibri" w:cs="Calibri"/>
          <w:bCs/>
          <w:color w:val="000000" w:themeColor="text1"/>
          <w:sz w:val="22"/>
          <w:szCs w:val="22"/>
          <w:shd w:val="clear" w:color="auto" w:fill="FFFFFF"/>
        </w:rPr>
        <w:t>@. To reuse common code across test cases in selenium</w:t>
      </w:r>
    </w:p>
    <w:p w14:paraId="35882ED6" w14:textId="43A4D581" w:rsidR="00FC7207" w:rsidRPr="00FC7207" w:rsidRDefault="00FC7207" w:rsidP="00FC7207">
      <w:pPr>
        <w:jc w:val="both"/>
        <w:rPr>
          <w:rFonts w:ascii="Calibri" w:hAnsi="Calibri" w:cs="Calibri"/>
          <w:bCs/>
          <w:color w:val="000000" w:themeColor="text1"/>
          <w:sz w:val="22"/>
          <w:szCs w:val="22"/>
          <w:shd w:val="clear" w:color="auto" w:fill="FFFFFF"/>
        </w:rPr>
      </w:pPr>
      <w:r w:rsidRPr="00FC7207">
        <w:rPr>
          <w:rFonts w:ascii="Calibri" w:hAnsi="Calibri" w:cs="Calibri"/>
          <w:bCs/>
          <w:color w:val="000000" w:themeColor="text1"/>
          <w:sz w:val="22"/>
          <w:szCs w:val="22"/>
          <w:shd w:val="clear" w:color="auto" w:fill="FFFFFF"/>
        </w:rPr>
        <w:lastRenderedPageBreak/>
        <w:t>1. Using Utility / Helper Methods</w:t>
      </w:r>
      <w:r w:rsidR="00C37942">
        <w:rPr>
          <w:rFonts w:ascii="Calibri" w:hAnsi="Calibri" w:cs="Calibri"/>
          <w:bCs/>
          <w:color w:val="000000" w:themeColor="text1"/>
          <w:sz w:val="22"/>
          <w:szCs w:val="22"/>
          <w:shd w:val="clear" w:color="auto" w:fill="FFFFFF"/>
        </w:rPr>
        <w:t xml:space="preserve">: </w:t>
      </w:r>
      <w:r w:rsidR="00C37942" w:rsidRPr="00C37942">
        <w:rPr>
          <w:rFonts w:ascii="Calibri" w:hAnsi="Calibri" w:cs="Calibri"/>
          <w:bCs/>
          <w:color w:val="000000" w:themeColor="text1"/>
          <w:sz w:val="22"/>
          <w:szCs w:val="22"/>
          <w:shd w:val="clear" w:color="auto" w:fill="FFFFFF"/>
        </w:rPr>
        <w:t>Create a utility class with reusable methods for common actions like clicking, entering text, selecting dropdowns, waiting, etc.</w:t>
      </w:r>
    </w:p>
    <w:p w14:paraId="44799CB6" w14:textId="72C18575" w:rsidR="00FC7207" w:rsidRPr="00FC7207" w:rsidRDefault="00FC7207" w:rsidP="00FC7207">
      <w:pPr>
        <w:jc w:val="both"/>
        <w:rPr>
          <w:rFonts w:ascii="Calibri" w:hAnsi="Calibri" w:cs="Calibri"/>
          <w:bCs/>
          <w:color w:val="000000" w:themeColor="text1"/>
          <w:sz w:val="22"/>
          <w:szCs w:val="22"/>
          <w:shd w:val="clear" w:color="auto" w:fill="FFFFFF"/>
        </w:rPr>
      </w:pPr>
      <w:r w:rsidRPr="00FC7207">
        <w:rPr>
          <w:rFonts w:ascii="Calibri" w:hAnsi="Calibri" w:cs="Calibri"/>
          <w:bCs/>
          <w:color w:val="000000" w:themeColor="text1"/>
          <w:sz w:val="22"/>
          <w:szCs w:val="22"/>
          <w:shd w:val="clear" w:color="auto" w:fill="FFFFFF"/>
        </w:rPr>
        <w:t>2. Using Base Test Class</w:t>
      </w:r>
      <w:r w:rsidR="00751B3F">
        <w:rPr>
          <w:rFonts w:ascii="Calibri" w:hAnsi="Calibri" w:cs="Calibri"/>
          <w:bCs/>
          <w:color w:val="000000" w:themeColor="text1"/>
          <w:sz w:val="22"/>
          <w:szCs w:val="22"/>
          <w:shd w:val="clear" w:color="auto" w:fill="FFFFFF"/>
        </w:rPr>
        <w:t xml:space="preserve"> (Ex: set</w:t>
      </w:r>
      <w:r w:rsidR="00C37942">
        <w:rPr>
          <w:rFonts w:ascii="Calibri" w:hAnsi="Calibri" w:cs="Calibri"/>
          <w:bCs/>
          <w:color w:val="000000" w:themeColor="text1"/>
          <w:sz w:val="22"/>
          <w:szCs w:val="22"/>
          <w:shd w:val="clear" w:color="auto" w:fill="FFFFFF"/>
        </w:rPr>
        <w:t>U</w:t>
      </w:r>
      <w:r w:rsidR="00751B3F">
        <w:rPr>
          <w:rFonts w:ascii="Calibri" w:hAnsi="Calibri" w:cs="Calibri"/>
          <w:bCs/>
          <w:color w:val="000000" w:themeColor="text1"/>
          <w:sz w:val="22"/>
          <w:szCs w:val="22"/>
          <w:shd w:val="clear" w:color="auto" w:fill="FFFFFF"/>
        </w:rPr>
        <w:t>p(),</w:t>
      </w:r>
      <w:r w:rsidR="00C37942">
        <w:rPr>
          <w:rFonts w:ascii="Calibri" w:hAnsi="Calibri" w:cs="Calibri"/>
          <w:bCs/>
          <w:color w:val="000000" w:themeColor="text1"/>
          <w:sz w:val="22"/>
          <w:szCs w:val="22"/>
          <w:shd w:val="clear" w:color="auto" w:fill="FFFFFF"/>
        </w:rPr>
        <w:t xml:space="preserve"> tearDown() code</w:t>
      </w:r>
      <w:r w:rsidR="00751B3F">
        <w:rPr>
          <w:rFonts w:ascii="Calibri" w:hAnsi="Calibri" w:cs="Calibri"/>
          <w:bCs/>
          <w:color w:val="000000" w:themeColor="text1"/>
          <w:sz w:val="22"/>
          <w:szCs w:val="22"/>
          <w:shd w:val="clear" w:color="auto" w:fill="FFFFFF"/>
        </w:rPr>
        <w:t>)</w:t>
      </w:r>
    </w:p>
    <w:p w14:paraId="087DCB36" w14:textId="77777777" w:rsidR="00FC7207" w:rsidRPr="00FC7207" w:rsidRDefault="00FC7207" w:rsidP="00FC7207">
      <w:pPr>
        <w:jc w:val="both"/>
        <w:rPr>
          <w:rFonts w:ascii="Calibri" w:hAnsi="Calibri" w:cs="Calibri"/>
          <w:bCs/>
          <w:color w:val="000000" w:themeColor="text1"/>
          <w:sz w:val="22"/>
          <w:szCs w:val="22"/>
          <w:shd w:val="clear" w:color="auto" w:fill="FFFFFF"/>
        </w:rPr>
      </w:pPr>
      <w:r w:rsidRPr="00FC7207">
        <w:rPr>
          <w:rFonts w:ascii="Calibri" w:hAnsi="Calibri" w:cs="Calibri"/>
          <w:bCs/>
          <w:color w:val="000000" w:themeColor="text1"/>
          <w:sz w:val="22"/>
          <w:szCs w:val="22"/>
          <w:shd w:val="clear" w:color="auto" w:fill="FFFFFF"/>
        </w:rPr>
        <w:t>3. Using Page Object Model (POM)</w:t>
      </w:r>
    </w:p>
    <w:p w14:paraId="6B5EE913" w14:textId="06386E56" w:rsidR="006A09BC" w:rsidRDefault="00FC7207" w:rsidP="00FC7207">
      <w:pPr>
        <w:jc w:val="both"/>
        <w:rPr>
          <w:rFonts w:ascii="Calibri" w:hAnsi="Calibri" w:cs="Calibri"/>
          <w:bCs/>
          <w:color w:val="000000" w:themeColor="text1"/>
          <w:sz w:val="22"/>
          <w:szCs w:val="22"/>
          <w:shd w:val="clear" w:color="auto" w:fill="FFFFFF"/>
        </w:rPr>
      </w:pPr>
      <w:r w:rsidRPr="00FC7207">
        <w:rPr>
          <w:rFonts w:ascii="Calibri" w:hAnsi="Calibri" w:cs="Calibri"/>
          <w:bCs/>
          <w:color w:val="000000" w:themeColor="text1"/>
          <w:sz w:val="22"/>
          <w:szCs w:val="22"/>
          <w:shd w:val="clear" w:color="auto" w:fill="FFFFFF"/>
        </w:rPr>
        <w:t>4. Using Configuration &amp; Data Files</w:t>
      </w:r>
    </w:p>
    <w:p w14:paraId="3DED7D5C" w14:textId="42E2A906" w:rsidR="00FC7207" w:rsidRDefault="00FC7207" w:rsidP="00FC7207">
      <w:pPr>
        <w:jc w:val="both"/>
        <w:rPr>
          <w:rFonts w:ascii="Calibri" w:hAnsi="Calibri" w:cs="Calibri"/>
          <w:bCs/>
          <w:color w:val="000000" w:themeColor="text1"/>
          <w:sz w:val="22"/>
          <w:szCs w:val="22"/>
          <w:shd w:val="clear" w:color="auto" w:fill="FFFFFF"/>
        </w:rPr>
      </w:pPr>
    </w:p>
    <w:p w14:paraId="69BA766B" w14:textId="507C34C4" w:rsidR="00F802E9" w:rsidRPr="00250F89" w:rsidRDefault="00F802E9" w:rsidP="00F802E9">
      <w:pPr>
        <w:jc w:val="both"/>
        <w:rPr>
          <w:rFonts w:ascii="Calibri" w:hAnsi="Calibri" w:cs="Calibri"/>
          <w:b/>
          <w:bCs/>
          <w:color w:val="000000" w:themeColor="text1"/>
          <w:sz w:val="22"/>
          <w:szCs w:val="22"/>
          <w:shd w:val="clear" w:color="auto" w:fill="FFFFFF"/>
        </w:rPr>
      </w:pPr>
      <w:r w:rsidRPr="00250F89">
        <w:rPr>
          <w:rFonts w:ascii="Calibri" w:hAnsi="Calibri" w:cs="Calibri"/>
          <w:b/>
          <w:bCs/>
          <w:color w:val="000000" w:themeColor="text1"/>
          <w:sz w:val="22"/>
          <w:szCs w:val="22"/>
          <w:shd w:val="clear" w:color="auto" w:fill="FFFFFF"/>
        </w:rPr>
        <w:t xml:space="preserve">@. Wt will u do if </w:t>
      </w:r>
      <w:r w:rsidR="00250F89" w:rsidRPr="00250F89">
        <w:rPr>
          <w:rFonts w:ascii="Calibri" w:hAnsi="Calibri" w:cs="Calibri"/>
          <w:b/>
          <w:bCs/>
          <w:color w:val="000000" w:themeColor="text1"/>
          <w:sz w:val="22"/>
          <w:szCs w:val="22"/>
          <w:shd w:val="clear" w:color="auto" w:fill="FFFFFF"/>
        </w:rPr>
        <w:t>XP</w:t>
      </w:r>
      <w:r w:rsidRPr="00250F89">
        <w:rPr>
          <w:rFonts w:ascii="Calibri" w:hAnsi="Calibri" w:cs="Calibri"/>
          <w:b/>
          <w:bCs/>
          <w:color w:val="000000" w:themeColor="text1"/>
          <w:sz w:val="22"/>
          <w:szCs w:val="22"/>
          <w:shd w:val="clear" w:color="auto" w:fill="FFFFFF"/>
        </w:rPr>
        <w:t>ath keeps breaking</w:t>
      </w:r>
    </w:p>
    <w:p w14:paraId="315DD82A" w14:textId="77777777" w:rsidR="00F802E9" w:rsidRPr="00F802E9" w:rsidRDefault="00F802E9" w:rsidP="00F802E9">
      <w:pPr>
        <w:jc w:val="both"/>
        <w:rPr>
          <w:rFonts w:ascii="Calibri" w:hAnsi="Calibri" w:cs="Calibri"/>
          <w:bCs/>
          <w:color w:val="000000" w:themeColor="text1"/>
          <w:sz w:val="22"/>
          <w:szCs w:val="22"/>
          <w:shd w:val="clear" w:color="auto" w:fill="FFFFFF"/>
        </w:rPr>
      </w:pPr>
      <w:r w:rsidRPr="00F802E9">
        <w:rPr>
          <w:rFonts w:ascii="Calibri" w:hAnsi="Calibri" w:cs="Calibri"/>
          <w:bCs/>
          <w:color w:val="000000" w:themeColor="text1"/>
          <w:sz w:val="22"/>
          <w:szCs w:val="22"/>
          <w:shd w:val="clear" w:color="auto" w:fill="FFFFFF"/>
        </w:rPr>
        <w:t>1. Use Relative XPaths Instead of Absolute</w:t>
      </w:r>
    </w:p>
    <w:p w14:paraId="783A8F4F" w14:textId="77777777" w:rsidR="00F802E9" w:rsidRPr="00F802E9" w:rsidRDefault="00F802E9" w:rsidP="00F802E9">
      <w:pPr>
        <w:jc w:val="both"/>
        <w:rPr>
          <w:rFonts w:ascii="Calibri" w:hAnsi="Calibri" w:cs="Calibri"/>
          <w:bCs/>
          <w:color w:val="000000" w:themeColor="text1"/>
          <w:sz w:val="22"/>
          <w:szCs w:val="22"/>
          <w:shd w:val="clear" w:color="auto" w:fill="FFFFFF"/>
        </w:rPr>
      </w:pPr>
      <w:r w:rsidRPr="00F802E9">
        <w:rPr>
          <w:rFonts w:ascii="Calibri" w:hAnsi="Calibri" w:cs="Calibri"/>
          <w:bCs/>
          <w:color w:val="000000" w:themeColor="text1"/>
          <w:sz w:val="22"/>
          <w:szCs w:val="22"/>
          <w:shd w:val="clear" w:color="auto" w:fill="FFFFFF"/>
        </w:rPr>
        <w:t>2. Use Robust Attributes</w:t>
      </w:r>
    </w:p>
    <w:p w14:paraId="7998B18C" w14:textId="77777777" w:rsidR="00F802E9" w:rsidRPr="00F802E9" w:rsidRDefault="00F802E9" w:rsidP="00F802E9">
      <w:pPr>
        <w:jc w:val="both"/>
        <w:rPr>
          <w:rFonts w:ascii="Calibri" w:hAnsi="Calibri" w:cs="Calibri"/>
          <w:bCs/>
          <w:color w:val="000000" w:themeColor="text1"/>
          <w:sz w:val="22"/>
          <w:szCs w:val="22"/>
          <w:shd w:val="clear" w:color="auto" w:fill="FFFFFF"/>
        </w:rPr>
      </w:pPr>
      <w:r w:rsidRPr="00F802E9">
        <w:rPr>
          <w:rFonts w:ascii="Calibri" w:hAnsi="Calibri" w:cs="Calibri"/>
          <w:bCs/>
          <w:color w:val="000000" w:themeColor="text1"/>
          <w:sz w:val="22"/>
          <w:szCs w:val="22"/>
          <w:shd w:val="clear" w:color="auto" w:fill="FFFFFF"/>
        </w:rPr>
        <w:t>3. Use Functions (contains(), strats-with()..)to Handle Dynamic Parts</w:t>
      </w:r>
    </w:p>
    <w:p w14:paraId="71E03EC5" w14:textId="77777777" w:rsidR="00F802E9" w:rsidRPr="00F802E9" w:rsidRDefault="00F802E9" w:rsidP="00F802E9">
      <w:pPr>
        <w:jc w:val="both"/>
        <w:rPr>
          <w:rFonts w:ascii="Calibri" w:hAnsi="Calibri" w:cs="Calibri"/>
          <w:bCs/>
          <w:color w:val="000000" w:themeColor="text1"/>
          <w:sz w:val="22"/>
          <w:szCs w:val="22"/>
          <w:shd w:val="clear" w:color="auto" w:fill="FFFFFF"/>
        </w:rPr>
      </w:pPr>
      <w:r w:rsidRPr="00F802E9">
        <w:rPr>
          <w:rFonts w:ascii="Calibri" w:hAnsi="Calibri" w:cs="Calibri"/>
          <w:bCs/>
          <w:color w:val="000000" w:themeColor="text1"/>
          <w:sz w:val="22"/>
          <w:szCs w:val="22"/>
          <w:shd w:val="clear" w:color="auto" w:fill="FFFFFF"/>
        </w:rPr>
        <w:t>4. Avoid Indexes if Possible</w:t>
      </w:r>
    </w:p>
    <w:p w14:paraId="42D4EF99" w14:textId="77777777" w:rsidR="00F802E9" w:rsidRPr="00F802E9" w:rsidRDefault="00F802E9" w:rsidP="00F802E9">
      <w:pPr>
        <w:jc w:val="both"/>
        <w:rPr>
          <w:rFonts w:ascii="Calibri" w:hAnsi="Calibri" w:cs="Calibri"/>
          <w:bCs/>
          <w:color w:val="000000" w:themeColor="text1"/>
          <w:sz w:val="22"/>
          <w:szCs w:val="22"/>
          <w:shd w:val="clear" w:color="auto" w:fill="FFFFFF"/>
        </w:rPr>
      </w:pPr>
      <w:r w:rsidRPr="00F802E9">
        <w:rPr>
          <w:rFonts w:ascii="Calibri" w:hAnsi="Calibri" w:cs="Calibri"/>
          <w:bCs/>
          <w:color w:val="000000" w:themeColor="text1"/>
          <w:sz w:val="22"/>
          <w:szCs w:val="22"/>
          <w:shd w:val="clear" w:color="auto" w:fill="FFFFFF"/>
        </w:rPr>
        <w:t>5. Use CSS Selectors (if XPath is unstable)</w:t>
      </w:r>
    </w:p>
    <w:p w14:paraId="7DF886F0" w14:textId="77777777" w:rsidR="00F802E9" w:rsidRPr="00F802E9" w:rsidRDefault="00F802E9" w:rsidP="00F802E9">
      <w:pPr>
        <w:jc w:val="both"/>
        <w:rPr>
          <w:rFonts w:ascii="Calibri" w:hAnsi="Calibri" w:cs="Calibri"/>
          <w:bCs/>
          <w:color w:val="000000" w:themeColor="text1"/>
          <w:sz w:val="22"/>
          <w:szCs w:val="22"/>
          <w:shd w:val="clear" w:color="auto" w:fill="FFFFFF"/>
        </w:rPr>
      </w:pPr>
      <w:r w:rsidRPr="00F802E9">
        <w:rPr>
          <w:rFonts w:ascii="Calibri" w:hAnsi="Calibri" w:cs="Calibri"/>
          <w:bCs/>
          <w:color w:val="000000" w:themeColor="text1"/>
          <w:sz w:val="22"/>
          <w:szCs w:val="22"/>
          <w:shd w:val="clear" w:color="auto" w:fill="FFFFFF"/>
        </w:rPr>
        <w:t>6. Implement Explicit Waits</w:t>
      </w:r>
    </w:p>
    <w:p w14:paraId="425D9488" w14:textId="77777777" w:rsidR="00F802E9" w:rsidRPr="00F802E9" w:rsidRDefault="00F802E9" w:rsidP="00F802E9">
      <w:pPr>
        <w:jc w:val="both"/>
        <w:rPr>
          <w:rFonts w:ascii="Calibri" w:hAnsi="Calibri" w:cs="Calibri"/>
          <w:bCs/>
          <w:color w:val="000000" w:themeColor="text1"/>
          <w:sz w:val="22"/>
          <w:szCs w:val="22"/>
          <w:shd w:val="clear" w:color="auto" w:fill="FFFFFF"/>
        </w:rPr>
      </w:pPr>
      <w:r w:rsidRPr="00F802E9">
        <w:rPr>
          <w:rFonts w:ascii="Calibri" w:hAnsi="Calibri" w:cs="Calibri"/>
          <w:bCs/>
          <w:color w:val="000000" w:themeColor="text1"/>
          <w:sz w:val="22"/>
          <w:szCs w:val="22"/>
          <w:shd w:val="clear" w:color="auto" w:fill="FFFFFF"/>
        </w:rPr>
        <w:t>7. Page Object Model (POM) Helps</w:t>
      </w:r>
    </w:p>
    <w:p w14:paraId="0C7B2FAA" w14:textId="0234EABC" w:rsidR="00F802E9" w:rsidRDefault="00F802E9" w:rsidP="00F802E9">
      <w:pPr>
        <w:jc w:val="both"/>
        <w:rPr>
          <w:rFonts w:ascii="Calibri" w:hAnsi="Calibri" w:cs="Calibri"/>
          <w:bCs/>
          <w:color w:val="000000" w:themeColor="text1"/>
          <w:sz w:val="22"/>
          <w:szCs w:val="22"/>
          <w:shd w:val="clear" w:color="auto" w:fill="FFFFFF"/>
        </w:rPr>
      </w:pPr>
      <w:r w:rsidRPr="00F802E9">
        <w:rPr>
          <w:rFonts w:ascii="Calibri" w:hAnsi="Calibri" w:cs="Calibri"/>
          <w:bCs/>
          <w:color w:val="000000" w:themeColor="text1"/>
          <w:sz w:val="22"/>
          <w:szCs w:val="22"/>
          <w:shd w:val="clear" w:color="auto" w:fill="FFFFFF"/>
        </w:rPr>
        <w:t>8. Last Resort: Dynamic XPath Strategies: Combine multiple attributes, parent-child relationships, and functions:</w:t>
      </w:r>
    </w:p>
    <w:p w14:paraId="431DECB6" w14:textId="5B4DE14E" w:rsidR="00F802E9" w:rsidRDefault="00F802E9" w:rsidP="00F802E9">
      <w:pPr>
        <w:jc w:val="both"/>
        <w:rPr>
          <w:rFonts w:ascii="Calibri" w:hAnsi="Calibri" w:cs="Calibri"/>
          <w:bCs/>
          <w:color w:val="000000" w:themeColor="text1"/>
          <w:sz w:val="22"/>
          <w:szCs w:val="22"/>
          <w:shd w:val="clear" w:color="auto" w:fill="FFFFFF"/>
        </w:rPr>
      </w:pPr>
    </w:p>
    <w:p w14:paraId="0B54F7D5" w14:textId="77777777" w:rsidR="006661EC" w:rsidRPr="006661EC" w:rsidRDefault="006661EC" w:rsidP="006661EC">
      <w:pPr>
        <w:jc w:val="both"/>
        <w:rPr>
          <w:rFonts w:ascii="Calibri" w:hAnsi="Calibri" w:cs="Calibri"/>
          <w:b/>
          <w:bCs/>
          <w:color w:val="000000" w:themeColor="text1"/>
          <w:sz w:val="22"/>
          <w:szCs w:val="22"/>
          <w:shd w:val="clear" w:color="auto" w:fill="FFFFFF"/>
        </w:rPr>
      </w:pPr>
      <w:r w:rsidRPr="006661EC">
        <w:rPr>
          <w:rFonts w:ascii="Calibri" w:hAnsi="Calibri" w:cs="Calibri"/>
          <w:b/>
          <w:bCs/>
          <w:color w:val="000000" w:themeColor="text1"/>
          <w:sz w:val="22"/>
          <w:szCs w:val="22"/>
          <w:shd w:val="clear" w:color="auto" w:fill="FFFFFF"/>
        </w:rPr>
        <w:t>@. To deal with frequent UI changes</w:t>
      </w:r>
    </w:p>
    <w:p w14:paraId="55B46C83" w14:textId="77777777" w:rsidR="006661EC" w:rsidRPr="006661EC" w:rsidRDefault="006661EC" w:rsidP="006661EC">
      <w:pPr>
        <w:jc w:val="both"/>
        <w:rPr>
          <w:rFonts w:ascii="Calibri" w:hAnsi="Calibri" w:cs="Calibri"/>
          <w:bCs/>
          <w:color w:val="000000" w:themeColor="text1"/>
          <w:sz w:val="22"/>
          <w:szCs w:val="22"/>
          <w:shd w:val="clear" w:color="auto" w:fill="FFFFFF"/>
        </w:rPr>
      </w:pPr>
      <w:r w:rsidRPr="006661EC">
        <w:rPr>
          <w:rFonts w:ascii="Calibri" w:hAnsi="Calibri" w:cs="Calibri"/>
          <w:bCs/>
          <w:color w:val="000000" w:themeColor="text1"/>
          <w:sz w:val="22"/>
          <w:szCs w:val="22"/>
          <w:shd w:val="clear" w:color="auto" w:fill="FFFFFF"/>
        </w:rPr>
        <w:t>Frequent UI changes are one of the biggest challenges in Selenium automation.</w:t>
      </w:r>
    </w:p>
    <w:p w14:paraId="05B3B808" w14:textId="77777777" w:rsidR="006661EC" w:rsidRPr="006661EC" w:rsidRDefault="006661EC" w:rsidP="006661EC">
      <w:pPr>
        <w:jc w:val="both"/>
        <w:rPr>
          <w:rFonts w:ascii="Calibri" w:hAnsi="Calibri" w:cs="Calibri"/>
          <w:bCs/>
          <w:color w:val="000000" w:themeColor="text1"/>
          <w:sz w:val="22"/>
          <w:szCs w:val="22"/>
          <w:shd w:val="clear" w:color="auto" w:fill="FFFFFF"/>
        </w:rPr>
      </w:pPr>
      <w:r w:rsidRPr="006661EC">
        <w:rPr>
          <w:rFonts w:ascii="Calibri" w:hAnsi="Calibri" w:cs="Calibri"/>
          <w:bCs/>
          <w:color w:val="000000" w:themeColor="text1"/>
          <w:sz w:val="22"/>
          <w:szCs w:val="22"/>
          <w:shd w:val="clear" w:color="auto" w:fill="FFFFFF"/>
        </w:rPr>
        <w:t>1. Strong Framework Design (First Line of Defense)</w:t>
      </w:r>
    </w:p>
    <w:p w14:paraId="5AA7C799" w14:textId="77777777" w:rsidR="006661EC" w:rsidRPr="006661EC" w:rsidRDefault="006661EC" w:rsidP="006661EC">
      <w:pPr>
        <w:jc w:val="both"/>
        <w:rPr>
          <w:rFonts w:ascii="Calibri" w:hAnsi="Calibri" w:cs="Calibri"/>
          <w:bCs/>
          <w:color w:val="000000" w:themeColor="text1"/>
          <w:sz w:val="22"/>
          <w:szCs w:val="22"/>
          <w:shd w:val="clear" w:color="auto" w:fill="FFFFFF"/>
        </w:rPr>
      </w:pPr>
      <w:r w:rsidRPr="006661EC">
        <w:rPr>
          <w:rFonts w:ascii="Calibri" w:hAnsi="Calibri" w:cs="Calibri"/>
          <w:bCs/>
          <w:color w:val="000000" w:themeColor="text1"/>
          <w:sz w:val="22"/>
          <w:szCs w:val="22"/>
          <w:shd w:val="clear" w:color="auto" w:fill="FFFFFF"/>
        </w:rPr>
        <w:t>2. Prefer Stable Locators Over Visual Ones</w:t>
      </w:r>
    </w:p>
    <w:p w14:paraId="71A1175D" w14:textId="77777777" w:rsidR="006661EC" w:rsidRPr="006661EC" w:rsidRDefault="006661EC" w:rsidP="006661EC">
      <w:pPr>
        <w:jc w:val="both"/>
        <w:rPr>
          <w:rFonts w:ascii="Calibri" w:hAnsi="Calibri" w:cs="Calibri"/>
          <w:bCs/>
          <w:color w:val="000000" w:themeColor="text1"/>
          <w:sz w:val="22"/>
          <w:szCs w:val="22"/>
          <w:shd w:val="clear" w:color="auto" w:fill="FFFFFF"/>
        </w:rPr>
      </w:pPr>
      <w:r w:rsidRPr="006661EC">
        <w:rPr>
          <w:rFonts w:ascii="Calibri" w:hAnsi="Calibri" w:cs="Calibri"/>
          <w:bCs/>
          <w:color w:val="000000" w:themeColor="text1"/>
          <w:sz w:val="22"/>
          <w:szCs w:val="22"/>
          <w:shd w:val="clear" w:color="auto" w:fill="FFFFFF"/>
        </w:rPr>
        <w:t>3. Abstract Locators (Centralized Locator Strategy): Instead of hardcoding XPath everywhere</w:t>
      </w:r>
    </w:p>
    <w:p w14:paraId="40A10C74" w14:textId="3E806630" w:rsidR="006661EC" w:rsidRPr="006661EC" w:rsidRDefault="006661EC" w:rsidP="006661EC">
      <w:pPr>
        <w:jc w:val="both"/>
        <w:rPr>
          <w:rFonts w:ascii="Calibri" w:hAnsi="Calibri" w:cs="Calibri"/>
          <w:bCs/>
          <w:color w:val="000000" w:themeColor="text1"/>
          <w:sz w:val="22"/>
          <w:szCs w:val="22"/>
          <w:shd w:val="clear" w:color="auto" w:fill="FFFFFF"/>
        </w:rPr>
      </w:pPr>
      <w:r w:rsidRPr="006661EC">
        <w:rPr>
          <w:rFonts w:ascii="Calibri" w:hAnsi="Calibri" w:cs="Calibri"/>
          <w:bCs/>
          <w:color w:val="000000" w:themeColor="text1"/>
          <w:sz w:val="22"/>
          <w:szCs w:val="22"/>
          <w:shd w:val="clear" w:color="auto" w:fill="FFFFFF"/>
        </w:rPr>
        <w:t>4. Separate UI Tests From Logic Tests</w:t>
      </w:r>
      <w:r w:rsidR="00C14940">
        <w:rPr>
          <w:rFonts w:ascii="Calibri" w:hAnsi="Calibri" w:cs="Calibri"/>
          <w:bCs/>
          <w:color w:val="000000" w:themeColor="text1"/>
          <w:sz w:val="22"/>
          <w:szCs w:val="22"/>
          <w:shd w:val="clear" w:color="auto" w:fill="FFFFFF"/>
        </w:rPr>
        <w:t xml:space="preserve">: </w:t>
      </w:r>
      <w:r w:rsidRPr="006661EC">
        <w:rPr>
          <w:rFonts w:ascii="Calibri" w:hAnsi="Calibri" w:cs="Calibri"/>
          <w:bCs/>
          <w:color w:val="000000" w:themeColor="text1"/>
          <w:sz w:val="22"/>
          <w:szCs w:val="22"/>
          <w:shd w:val="clear" w:color="auto" w:fill="FFFFFF"/>
        </w:rPr>
        <w:t>Don’t automate everything in UI</w:t>
      </w:r>
      <w:r w:rsidR="0045489F">
        <w:rPr>
          <w:rFonts w:ascii="Calibri" w:hAnsi="Calibri" w:cs="Calibri"/>
          <w:bCs/>
          <w:color w:val="000000" w:themeColor="text1"/>
          <w:sz w:val="22"/>
          <w:szCs w:val="22"/>
          <w:shd w:val="clear" w:color="auto" w:fill="FFFFFF"/>
        </w:rPr>
        <w:t>.</w:t>
      </w:r>
      <w:r w:rsidRPr="006661EC">
        <w:rPr>
          <w:rFonts w:ascii="Calibri" w:hAnsi="Calibri" w:cs="Calibri"/>
          <w:bCs/>
          <w:color w:val="000000" w:themeColor="text1"/>
          <w:sz w:val="22"/>
          <w:szCs w:val="22"/>
          <w:shd w:val="clear" w:color="auto" w:fill="FFFFFF"/>
        </w:rPr>
        <w:t xml:space="preserve"> Use API tests for business logic, Use UI tests only for critical user journeys</w:t>
      </w:r>
    </w:p>
    <w:p w14:paraId="7D67A517" w14:textId="77777777" w:rsidR="006661EC" w:rsidRPr="006661EC" w:rsidRDefault="006661EC" w:rsidP="006661EC">
      <w:pPr>
        <w:jc w:val="both"/>
        <w:rPr>
          <w:rFonts w:ascii="Calibri" w:hAnsi="Calibri" w:cs="Calibri"/>
          <w:bCs/>
          <w:color w:val="000000" w:themeColor="text1"/>
          <w:sz w:val="22"/>
          <w:szCs w:val="22"/>
          <w:shd w:val="clear" w:color="auto" w:fill="FFFFFF"/>
        </w:rPr>
      </w:pPr>
      <w:r w:rsidRPr="006661EC">
        <w:rPr>
          <w:rFonts w:ascii="Calibri" w:hAnsi="Calibri" w:cs="Calibri"/>
          <w:bCs/>
          <w:color w:val="000000" w:themeColor="text1"/>
          <w:sz w:val="22"/>
          <w:szCs w:val="22"/>
          <w:shd w:val="clear" w:color="auto" w:fill="FFFFFF"/>
        </w:rPr>
        <w:t>5. Fast Fix Strategy When UI Changes Break Tests</w:t>
      </w:r>
    </w:p>
    <w:p w14:paraId="0C35533A" w14:textId="77777777" w:rsidR="006661EC" w:rsidRPr="006661EC" w:rsidRDefault="006661EC" w:rsidP="006661EC">
      <w:pPr>
        <w:jc w:val="both"/>
        <w:rPr>
          <w:rFonts w:ascii="Calibri" w:hAnsi="Calibri" w:cs="Calibri"/>
          <w:bCs/>
          <w:color w:val="000000" w:themeColor="text1"/>
          <w:sz w:val="22"/>
          <w:szCs w:val="22"/>
          <w:shd w:val="clear" w:color="auto" w:fill="FFFFFF"/>
        </w:rPr>
      </w:pPr>
      <w:r w:rsidRPr="006661EC">
        <w:rPr>
          <w:rFonts w:ascii="Calibri" w:hAnsi="Calibri" w:cs="Calibri"/>
          <w:bCs/>
          <w:color w:val="000000" w:themeColor="text1"/>
          <w:sz w:val="22"/>
          <w:szCs w:val="22"/>
          <w:shd w:val="clear" w:color="auto" w:fill="FFFFFF"/>
        </w:rPr>
        <w:t>When UI breaks:</w:t>
      </w:r>
    </w:p>
    <w:p w14:paraId="74C692E3" w14:textId="77777777" w:rsidR="006661EC" w:rsidRPr="001F02E4" w:rsidRDefault="006661EC" w:rsidP="0071061D">
      <w:pPr>
        <w:pStyle w:val="ListParagraph"/>
        <w:numPr>
          <w:ilvl w:val="0"/>
          <w:numId w:val="263"/>
        </w:numPr>
        <w:jc w:val="both"/>
        <w:rPr>
          <w:rFonts w:ascii="Calibri" w:hAnsi="Calibri" w:cs="Calibri"/>
          <w:bCs/>
          <w:color w:val="000000" w:themeColor="text1"/>
          <w:sz w:val="22"/>
          <w:szCs w:val="22"/>
          <w:shd w:val="clear" w:color="auto" w:fill="FFFFFF"/>
        </w:rPr>
      </w:pPr>
      <w:r w:rsidRPr="001F02E4">
        <w:rPr>
          <w:rFonts w:ascii="Calibri" w:hAnsi="Calibri" w:cs="Calibri"/>
          <w:bCs/>
          <w:color w:val="000000" w:themeColor="text1"/>
          <w:sz w:val="22"/>
          <w:szCs w:val="22"/>
          <w:shd w:val="clear" w:color="auto" w:fill="FFFFFF"/>
        </w:rPr>
        <w:t>Fix locators in page objects</w:t>
      </w:r>
    </w:p>
    <w:p w14:paraId="00FDFEDD" w14:textId="77777777" w:rsidR="006661EC" w:rsidRPr="001F02E4" w:rsidRDefault="006661EC" w:rsidP="0071061D">
      <w:pPr>
        <w:pStyle w:val="ListParagraph"/>
        <w:numPr>
          <w:ilvl w:val="0"/>
          <w:numId w:val="263"/>
        </w:numPr>
        <w:jc w:val="both"/>
        <w:rPr>
          <w:rFonts w:ascii="Calibri" w:hAnsi="Calibri" w:cs="Calibri"/>
          <w:bCs/>
          <w:color w:val="000000" w:themeColor="text1"/>
          <w:sz w:val="22"/>
          <w:szCs w:val="22"/>
          <w:shd w:val="clear" w:color="auto" w:fill="FFFFFF"/>
        </w:rPr>
      </w:pPr>
      <w:r w:rsidRPr="001F02E4">
        <w:rPr>
          <w:rFonts w:ascii="Calibri" w:hAnsi="Calibri" w:cs="Calibri"/>
          <w:bCs/>
          <w:color w:val="000000" w:themeColor="text1"/>
          <w:sz w:val="22"/>
          <w:szCs w:val="22"/>
          <w:shd w:val="clear" w:color="auto" w:fill="FFFFFF"/>
        </w:rPr>
        <w:t>Update reusable action methods if needed</w:t>
      </w:r>
    </w:p>
    <w:p w14:paraId="2B270315" w14:textId="77777777" w:rsidR="006661EC" w:rsidRPr="001F02E4" w:rsidRDefault="006661EC" w:rsidP="0071061D">
      <w:pPr>
        <w:pStyle w:val="ListParagraph"/>
        <w:numPr>
          <w:ilvl w:val="0"/>
          <w:numId w:val="263"/>
        </w:numPr>
        <w:jc w:val="both"/>
        <w:rPr>
          <w:rFonts w:ascii="Calibri" w:hAnsi="Calibri" w:cs="Calibri"/>
          <w:bCs/>
          <w:color w:val="000000" w:themeColor="text1"/>
          <w:sz w:val="22"/>
          <w:szCs w:val="22"/>
          <w:shd w:val="clear" w:color="auto" w:fill="FFFFFF"/>
        </w:rPr>
      </w:pPr>
      <w:r w:rsidRPr="001F02E4">
        <w:rPr>
          <w:rFonts w:ascii="Calibri" w:hAnsi="Calibri" w:cs="Calibri"/>
          <w:bCs/>
          <w:color w:val="000000" w:themeColor="text1"/>
          <w:sz w:val="22"/>
          <w:szCs w:val="22"/>
          <w:shd w:val="clear" w:color="auto" w:fill="FFFFFF"/>
        </w:rPr>
        <w:t>Rerun affected tests</w:t>
      </w:r>
    </w:p>
    <w:p w14:paraId="12AE0936" w14:textId="77777777" w:rsidR="006661EC" w:rsidRPr="001F02E4" w:rsidRDefault="006661EC" w:rsidP="0071061D">
      <w:pPr>
        <w:pStyle w:val="ListParagraph"/>
        <w:numPr>
          <w:ilvl w:val="0"/>
          <w:numId w:val="263"/>
        </w:numPr>
        <w:jc w:val="both"/>
        <w:rPr>
          <w:rFonts w:ascii="Calibri" w:hAnsi="Calibri" w:cs="Calibri"/>
          <w:bCs/>
          <w:color w:val="000000" w:themeColor="text1"/>
          <w:sz w:val="22"/>
          <w:szCs w:val="22"/>
          <w:shd w:val="clear" w:color="auto" w:fill="FFFFFF"/>
        </w:rPr>
      </w:pPr>
      <w:r w:rsidRPr="001F02E4">
        <w:rPr>
          <w:rFonts w:ascii="Calibri" w:hAnsi="Calibri" w:cs="Calibri"/>
          <w:bCs/>
          <w:color w:val="000000" w:themeColor="text1"/>
          <w:sz w:val="22"/>
          <w:szCs w:val="22"/>
          <w:shd w:val="clear" w:color="auto" w:fill="FFFFFF"/>
        </w:rPr>
        <w:t>Add better locator if possible</w:t>
      </w:r>
    </w:p>
    <w:p w14:paraId="55C96286" w14:textId="0AE1B47C" w:rsidR="006661EC" w:rsidRPr="003526DB" w:rsidRDefault="003526DB" w:rsidP="003526DB">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6. </w:t>
      </w:r>
      <w:r w:rsidRPr="003526DB">
        <w:rPr>
          <w:rFonts w:ascii="Calibri" w:hAnsi="Calibri" w:cs="Calibri"/>
          <w:bCs/>
          <w:color w:val="000000" w:themeColor="text1"/>
          <w:sz w:val="22"/>
          <w:szCs w:val="22"/>
          <w:shd w:val="clear" w:color="auto" w:fill="FFFFFF"/>
        </w:rPr>
        <w:t>Synchronization Over Hard Sleeps</w:t>
      </w:r>
    </w:p>
    <w:p w14:paraId="20FC62F3" w14:textId="4BAB4173" w:rsidR="003526DB" w:rsidRDefault="003526DB" w:rsidP="003526DB">
      <w:pPr>
        <w:jc w:val="both"/>
        <w:rPr>
          <w:rFonts w:ascii="Calibri" w:hAnsi="Calibri" w:cs="Calibri"/>
          <w:bCs/>
          <w:color w:val="000000" w:themeColor="text1"/>
          <w:sz w:val="22"/>
          <w:szCs w:val="22"/>
          <w:shd w:val="clear" w:color="auto" w:fill="FFFFFF"/>
        </w:rPr>
      </w:pPr>
    </w:p>
    <w:p w14:paraId="03FAAF40" w14:textId="2B370B11" w:rsidR="005235A2" w:rsidRDefault="005235A2" w:rsidP="003526DB">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There is a dropdown list on a webpage along with a link to another page. Upon </w:t>
      </w:r>
      <w:r w:rsidR="008E5BCD">
        <w:rPr>
          <w:rFonts w:ascii="Calibri" w:hAnsi="Calibri" w:cs="Calibri"/>
          <w:bCs/>
          <w:color w:val="000000" w:themeColor="text1"/>
          <w:sz w:val="22"/>
          <w:szCs w:val="22"/>
          <w:shd w:val="clear" w:color="auto" w:fill="FFFFFF"/>
        </w:rPr>
        <w:t>clicki</w:t>
      </w:r>
      <w:r>
        <w:rPr>
          <w:rFonts w:ascii="Calibri" w:hAnsi="Calibri" w:cs="Calibri"/>
          <w:bCs/>
          <w:color w:val="000000" w:themeColor="text1"/>
          <w:sz w:val="22"/>
          <w:szCs w:val="22"/>
          <w:shd w:val="clear" w:color="auto" w:fill="FFFFFF"/>
        </w:rPr>
        <w:t>ng the link, a new tab opens, and there is another dropdown. How will you find the common options between these dropdowns?</w:t>
      </w:r>
      <w:r w:rsidR="008E5BCD">
        <w:rPr>
          <w:rFonts w:ascii="Calibri" w:hAnsi="Calibri" w:cs="Calibri"/>
          <w:bCs/>
          <w:color w:val="000000" w:themeColor="text1"/>
          <w:sz w:val="22"/>
          <w:szCs w:val="22"/>
          <w:shd w:val="clear" w:color="auto" w:fill="FFFFFF"/>
        </w:rPr>
        <w:t xml:space="preserve"> Explain step by step</w:t>
      </w:r>
    </w:p>
    <w:p w14:paraId="6EA0B28B" w14:textId="77777777" w:rsidR="008E5BCD" w:rsidRPr="008E5BCD" w:rsidRDefault="008E5BCD" w:rsidP="0071061D">
      <w:pPr>
        <w:pStyle w:val="ListParagraph"/>
        <w:numPr>
          <w:ilvl w:val="0"/>
          <w:numId w:val="264"/>
        </w:numPr>
        <w:jc w:val="both"/>
        <w:rPr>
          <w:rFonts w:ascii="Calibri" w:hAnsi="Calibri" w:cs="Calibri"/>
          <w:bCs/>
          <w:color w:val="000000" w:themeColor="text1"/>
          <w:sz w:val="22"/>
          <w:szCs w:val="22"/>
          <w:shd w:val="clear" w:color="auto" w:fill="FFFFFF"/>
        </w:rPr>
      </w:pPr>
      <w:r w:rsidRPr="008E5BCD">
        <w:rPr>
          <w:rFonts w:ascii="Calibri" w:hAnsi="Calibri" w:cs="Calibri"/>
          <w:bCs/>
          <w:color w:val="000000" w:themeColor="text1"/>
          <w:sz w:val="22"/>
          <w:szCs w:val="22"/>
          <w:shd w:val="clear" w:color="auto" w:fill="FFFFFF"/>
        </w:rPr>
        <w:t>Capture all options from Dropdown A (first page)</w:t>
      </w:r>
    </w:p>
    <w:p w14:paraId="25EE5DF5" w14:textId="77777777" w:rsidR="008E5BCD" w:rsidRPr="008E5BCD" w:rsidRDefault="008E5BCD" w:rsidP="0071061D">
      <w:pPr>
        <w:pStyle w:val="ListParagraph"/>
        <w:numPr>
          <w:ilvl w:val="0"/>
          <w:numId w:val="264"/>
        </w:numPr>
        <w:jc w:val="both"/>
        <w:rPr>
          <w:rFonts w:ascii="Calibri" w:hAnsi="Calibri" w:cs="Calibri"/>
          <w:bCs/>
          <w:color w:val="000000" w:themeColor="text1"/>
          <w:sz w:val="22"/>
          <w:szCs w:val="22"/>
          <w:shd w:val="clear" w:color="auto" w:fill="FFFFFF"/>
        </w:rPr>
      </w:pPr>
      <w:r w:rsidRPr="008E5BCD">
        <w:rPr>
          <w:rFonts w:ascii="Calibri" w:hAnsi="Calibri" w:cs="Calibri"/>
          <w:bCs/>
          <w:color w:val="000000" w:themeColor="text1"/>
          <w:sz w:val="22"/>
          <w:szCs w:val="22"/>
          <w:shd w:val="clear" w:color="auto" w:fill="FFFFFF"/>
        </w:rPr>
        <w:t>Store them in a Set</w:t>
      </w:r>
    </w:p>
    <w:p w14:paraId="4497435D" w14:textId="77777777" w:rsidR="008E5BCD" w:rsidRPr="008E5BCD" w:rsidRDefault="008E5BCD" w:rsidP="0071061D">
      <w:pPr>
        <w:pStyle w:val="ListParagraph"/>
        <w:numPr>
          <w:ilvl w:val="0"/>
          <w:numId w:val="264"/>
        </w:numPr>
        <w:jc w:val="both"/>
        <w:rPr>
          <w:rFonts w:ascii="Calibri" w:hAnsi="Calibri" w:cs="Calibri"/>
          <w:bCs/>
          <w:color w:val="000000" w:themeColor="text1"/>
          <w:sz w:val="22"/>
          <w:szCs w:val="22"/>
          <w:shd w:val="clear" w:color="auto" w:fill="FFFFFF"/>
        </w:rPr>
      </w:pPr>
      <w:r w:rsidRPr="008E5BCD">
        <w:rPr>
          <w:rFonts w:ascii="Calibri" w:hAnsi="Calibri" w:cs="Calibri"/>
          <w:bCs/>
          <w:color w:val="000000" w:themeColor="text1"/>
          <w:sz w:val="22"/>
          <w:szCs w:val="22"/>
          <w:shd w:val="clear" w:color="auto" w:fill="FFFFFF"/>
        </w:rPr>
        <w:t>Click the link and switch to the new tab</w:t>
      </w:r>
    </w:p>
    <w:p w14:paraId="7A002BEF" w14:textId="77777777" w:rsidR="008E5BCD" w:rsidRPr="008E5BCD" w:rsidRDefault="008E5BCD" w:rsidP="0071061D">
      <w:pPr>
        <w:pStyle w:val="ListParagraph"/>
        <w:numPr>
          <w:ilvl w:val="0"/>
          <w:numId w:val="264"/>
        </w:numPr>
        <w:jc w:val="both"/>
        <w:rPr>
          <w:rFonts w:ascii="Calibri" w:hAnsi="Calibri" w:cs="Calibri"/>
          <w:bCs/>
          <w:color w:val="000000" w:themeColor="text1"/>
          <w:sz w:val="22"/>
          <w:szCs w:val="22"/>
          <w:shd w:val="clear" w:color="auto" w:fill="FFFFFF"/>
        </w:rPr>
      </w:pPr>
      <w:r w:rsidRPr="008E5BCD">
        <w:rPr>
          <w:rFonts w:ascii="Calibri" w:hAnsi="Calibri" w:cs="Calibri"/>
          <w:bCs/>
          <w:color w:val="000000" w:themeColor="text1"/>
          <w:sz w:val="22"/>
          <w:szCs w:val="22"/>
          <w:shd w:val="clear" w:color="auto" w:fill="FFFFFF"/>
        </w:rPr>
        <w:t>Capture all options from Dropdown B</w:t>
      </w:r>
    </w:p>
    <w:p w14:paraId="73A27844" w14:textId="14DE9CA6" w:rsidR="008E5BCD" w:rsidRPr="008E5BCD" w:rsidRDefault="008E5BCD" w:rsidP="0071061D">
      <w:pPr>
        <w:pStyle w:val="ListParagraph"/>
        <w:numPr>
          <w:ilvl w:val="0"/>
          <w:numId w:val="264"/>
        </w:numPr>
        <w:jc w:val="both"/>
        <w:rPr>
          <w:rFonts w:ascii="Calibri" w:hAnsi="Calibri" w:cs="Calibri"/>
          <w:bCs/>
          <w:color w:val="000000" w:themeColor="text1"/>
          <w:sz w:val="22"/>
          <w:szCs w:val="22"/>
          <w:shd w:val="clear" w:color="auto" w:fill="FFFFFF"/>
        </w:rPr>
      </w:pPr>
      <w:r w:rsidRPr="008E5BCD">
        <w:rPr>
          <w:rFonts w:ascii="Calibri" w:hAnsi="Calibri" w:cs="Calibri"/>
          <w:bCs/>
          <w:color w:val="000000" w:themeColor="text1"/>
          <w:sz w:val="22"/>
          <w:szCs w:val="22"/>
          <w:shd w:val="clear" w:color="auto" w:fill="FFFFFF"/>
        </w:rPr>
        <w:t>Compare both sets</w:t>
      </w:r>
      <w:r w:rsidR="00A50080">
        <w:rPr>
          <w:rFonts w:ascii="Calibri" w:hAnsi="Calibri" w:cs="Calibri"/>
          <w:bCs/>
          <w:color w:val="000000" w:themeColor="text1"/>
          <w:sz w:val="22"/>
          <w:szCs w:val="22"/>
          <w:shd w:val="clear" w:color="auto" w:fill="FFFFFF"/>
        </w:rPr>
        <w:t xml:space="preserve"> (</w:t>
      </w:r>
      <w:r w:rsidR="001A12F4">
        <w:rPr>
          <w:rFonts w:ascii="Calibri" w:hAnsi="Calibri" w:cs="Calibri"/>
          <w:b/>
          <w:bCs/>
          <w:color w:val="808080" w:themeColor="background1" w:themeShade="80"/>
          <w:sz w:val="22"/>
          <w:szCs w:val="22"/>
          <w:shd w:val="clear" w:color="auto" w:fill="FFFFFF"/>
        </w:rPr>
        <w:t>Code</w:t>
      </w:r>
      <w:r w:rsidR="00A50080" w:rsidRPr="00A50080">
        <w:rPr>
          <w:rFonts w:ascii="Calibri" w:hAnsi="Calibri" w:cs="Calibri"/>
          <w:b/>
          <w:bCs/>
          <w:color w:val="808080" w:themeColor="background1" w:themeShade="80"/>
          <w:sz w:val="22"/>
          <w:szCs w:val="22"/>
          <w:shd w:val="clear" w:color="auto" w:fill="FFFFFF"/>
        </w:rPr>
        <w:t>:</w:t>
      </w:r>
      <w:r w:rsidR="00A50080">
        <w:rPr>
          <w:rFonts w:ascii="Calibri" w:hAnsi="Calibri" w:cs="Calibri"/>
          <w:bCs/>
          <w:color w:val="000000" w:themeColor="text1"/>
          <w:sz w:val="22"/>
          <w:szCs w:val="22"/>
          <w:shd w:val="clear" w:color="auto" w:fill="FFFFFF"/>
        </w:rPr>
        <w:t xml:space="preserve"> </w:t>
      </w:r>
      <w:r w:rsidR="00A50080" w:rsidRPr="00A50080">
        <w:rPr>
          <w:rFonts w:ascii="Calibri" w:hAnsi="Calibri" w:cs="Calibri"/>
          <w:bCs/>
          <w:color w:val="808080" w:themeColor="background1" w:themeShade="80"/>
          <w:sz w:val="22"/>
          <w:szCs w:val="22"/>
          <w:shd w:val="clear" w:color="auto" w:fill="FFFFFF"/>
        </w:rPr>
        <w:t>set1.retainAll(set2);</w:t>
      </w:r>
      <w:r w:rsidR="00A50080">
        <w:rPr>
          <w:rFonts w:ascii="Calibri" w:hAnsi="Calibri" w:cs="Calibri"/>
          <w:bCs/>
          <w:color w:val="000000" w:themeColor="text1"/>
          <w:sz w:val="22"/>
          <w:szCs w:val="22"/>
          <w:shd w:val="clear" w:color="auto" w:fill="FFFFFF"/>
        </w:rPr>
        <w:t>)</w:t>
      </w:r>
    </w:p>
    <w:p w14:paraId="137A2D8A" w14:textId="27910D4A" w:rsidR="005235A2" w:rsidRPr="008E5BCD" w:rsidRDefault="008E5BCD" w:rsidP="0071061D">
      <w:pPr>
        <w:pStyle w:val="ListParagraph"/>
        <w:numPr>
          <w:ilvl w:val="0"/>
          <w:numId w:val="264"/>
        </w:numPr>
        <w:jc w:val="both"/>
        <w:rPr>
          <w:rFonts w:ascii="Calibri" w:hAnsi="Calibri" w:cs="Calibri"/>
          <w:bCs/>
          <w:color w:val="000000" w:themeColor="text1"/>
          <w:sz w:val="22"/>
          <w:szCs w:val="22"/>
          <w:shd w:val="clear" w:color="auto" w:fill="FFFFFF"/>
        </w:rPr>
      </w:pPr>
      <w:r w:rsidRPr="008E5BCD">
        <w:rPr>
          <w:rFonts w:ascii="Calibri" w:hAnsi="Calibri" w:cs="Calibri"/>
          <w:bCs/>
          <w:color w:val="000000" w:themeColor="text1"/>
          <w:sz w:val="22"/>
          <w:szCs w:val="22"/>
          <w:shd w:val="clear" w:color="auto" w:fill="FFFFFF"/>
        </w:rPr>
        <w:t>Print or store the common values</w:t>
      </w:r>
    </w:p>
    <w:p w14:paraId="02B7A3CE" w14:textId="3713694E" w:rsidR="008E5BCD" w:rsidRDefault="008E5BCD" w:rsidP="008E5BCD">
      <w:pPr>
        <w:jc w:val="both"/>
        <w:rPr>
          <w:rFonts w:ascii="Calibri" w:hAnsi="Calibri" w:cs="Calibri"/>
          <w:bCs/>
          <w:color w:val="000000" w:themeColor="text1"/>
          <w:sz w:val="22"/>
          <w:szCs w:val="22"/>
          <w:shd w:val="clear" w:color="auto" w:fill="FFFFFF"/>
        </w:rPr>
      </w:pPr>
    </w:p>
    <w:p w14:paraId="62435722" w14:textId="56C27950" w:rsidR="00FA21AA" w:rsidRPr="00A16474" w:rsidRDefault="00FA21AA" w:rsidP="00FA21AA">
      <w:pPr>
        <w:jc w:val="both"/>
        <w:rPr>
          <w:rFonts w:ascii="Calibri" w:hAnsi="Calibri" w:cs="Calibri"/>
          <w:bCs/>
          <w:color w:val="808080" w:themeColor="background1" w:themeShade="80"/>
          <w:sz w:val="7"/>
          <w:szCs w:val="7"/>
          <w:shd w:val="clear" w:color="auto" w:fill="FFFFFF"/>
        </w:rPr>
      </w:pPr>
      <w:r w:rsidRPr="000B3559">
        <w:rPr>
          <w:rFonts w:ascii="Calibri" w:hAnsi="Calibri" w:cs="Calibri"/>
          <w:b/>
          <w:bCs/>
          <w:color w:val="000000" w:themeColor="text1"/>
          <w:sz w:val="22"/>
          <w:szCs w:val="22"/>
          <w:shd w:val="clear" w:color="auto" w:fill="FFFFFF"/>
        </w:rPr>
        <w:t xml:space="preserve">@. </w:t>
      </w:r>
      <w:r w:rsidR="00250756">
        <w:rPr>
          <w:rFonts w:ascii="Calibri" w:hAnsi="Calibri" w:cs="Calibri"/>
          <w:b/>
          <w:bCs/>
          <w:color w:val="000000" w:themeColor="text1"/>
          <w:sz w:val="22"/>
          <w:szCs w:val="22"/>
          <w:shd w:val="clear" w:color="auto" w:fill="FFFFFF"/>
        </w:rPr>
        <w:t>W</w:t>
      </w:r>
      <w:r w:rsidRPr="000B3559">
        <w:rPr>
          <w:rFonts w:ascii="Calibri" w:hAnsi="Calibri" w:cs="Calibri"/>
          <w:b/>
          <w:bCs/>
          <w:color w:val="000000" w:themeColor="text1"/>
          <w:sz w:val="22"/>
          <w:szCs w:val="22"/>
          <w:shd w:val="clear" w:color="auto" w:fill="FFFFFF"/>
        </w:rPr>
        <w:t xml:space="preserve">rite </w:t>
      </w:r>
      <w:r w:rsidR="00250756">
        <w:rPr>
          <w:rFonts w:ascii="Calibri" w:hAnsi="Calibri" w:cs="Calibri"/>
          <w:b/>
          <w:bCs/>
          <w:color w:val="000000" w:themeColor="text1"/>
          <w:sz w:val="22"/>
          <w:szCs w:val="22"/>
          <w:shd w:val="clear" w:color="auto" w:fill="FFFFFF"/>
        </w:rPr>
        <w:t>TCs</w:t>
      </w:r>
      <w:r w:rsidRPr="000B3559">
        <w:rPr>
          <w:rFonts w:ascii="Calibri" w:hAnsi="Calibri" w:cs="Calibri"/>
          <w:b/>
          <w:bCs/>
          <w:color w:val="000000" w:themeColor="text1"/>
          <w:sz w:val="22"/>
          <w:szCs w:val="22"/>
          <w:shd w:val="clear" w:color="auto" w:fill="FFFFFF"/>
        </w:rPr>
        <w:t xml:space="preserve"> like the first 4 methods run in a sequential manner and another 4 run in parallel? </w:t>
      </w:r>
      <w:r w:rsidRPr="00A16474">
        <w:rPr>
          <w:rFonts w:ascii="Calibri" w:hAnsi="Calibri" w:cs="Calibri"/>
          <w:bCs/>
          <w:color w:val="808080" w:themeColor="background1" w:themeShade="80"/>
          <w:sz w:val="7"/>
          <w:szCs w:val="7"/>
          <w:shd w:val="clear" w:color="auto" w:fill="FFFFFF"/>
        </w:rPr>
        <w:t>Ref: TestNG\SomeTCsRunInSequential_nd_SomeTCsRunInParallel</w:t>
      </w:r>
    </w:p>
    <w:p w14:paraId="7EBBA85A" w14:textId="4C729C8D" w:rsidR="00FA21AA" w:rsidRPr="003526DB" w:rsidRDefault="00FA21AA" w:rsidP="00FA21AA">
      <w:pPr>
        <w:jc w:val="both"/>
        <w:rPr>
          <w:rFonts w:ascii="Calibri" w:hAnsi="Calibri" w:cs="Calibri"/>
          <w:bCs/>
          <w:color w:val="000000" w:themeColor="text1"/>
          <w:sz w:val="22"/>
          <w:szCs w:val="22"/>
          <w:shd w:val="clear" w:color="auto" w:fill="FFFFFF"/>
        </w:rPr>
      </w:pPr>
      <w:r w:rsidRPr="00FA21AA">
        <w:rPr>
          <w:rFonts w:ascii="Calibri" w:hAnsi="Calibri" w:cs="Calibri"/>
          <w:bCs/>
          <w:color w:val="000000" w:themeColor="text1"/>
          <w:sz w:val="22"/>
          <w:szCs w:val="22"/>
          <w:shd w:val="clear" w:color="auto" w:fill="FFFFFF"/>
        </w:rPr>
        <w:t>The cleanest and most accepted solution is to use TestNG groups + testng.xml</w:t>
      </w:r>
    </w:p>
    <w:p w14:paraId="38D0EB5C" w14:textId="77777777" w:rsidR="00745C12" w:rsidRDefault="00745C12" w:rsidP="00384ADE">
      <w:pPr>
        <w:jc w:val="both"/>
        <w:rPr>
          <w:rFonts w:ascii="Calibri" w:hAnsi="Calibri" w:cs="Calibri"/>
          <w:bCs/>
          <w:color w:val="000000" w:themeColor="text1"/>
          <w:sz w:val="22"/>
          <w:szCs w:val="22"/>
          <w:shd w:val="clear" w:color="auto" w:fill="FFFFFF"/>
        </w:rPr>
      </w:pPr>
    </w:p>
    <w:p w14:paraId="06F1DFD3" w14:textId="376D5E9D" w:rsidR="00745C12" w:rsidRPr="0028002A" w:rsidRDefault="00745C12" w:rsidP="00745C12">
      <w:pPr>
        <w:jc w:val="both"/>
        <w:rPr>
          <w:rFonts w:ascii="Calibri" w:hAnsi="Calibri" w:cs="Calibri"/>
          <w:b/>
          <w:bCs/>
          <w:color w:val="000000" w:themeColor="text1"/>
          <w:sz w:val="22"/>
          <w:szCs w:val="22"/>
          <w:shd w:val="clear" w:color="auto" w:fill="FFFFFF"/>
        </w:rPr>
      </w:pPr>
      <w:r w:rsidRPr="0028002A">
        <w:rPr>
          <w:rFonts w:ascii="Calibri" w:hAnsi="Calibri" w:cs="Calibri"/>
          <w:b/>
          <w:bCs/>
          <w:color w:val="000000" w:themeColor="text1"/>
          <w:sz w:val="22"/>
          <w:szCs w:val="22"/>
          <w:shd w:val="clear" w:color="auto" w:fill="FFFFFF"/>
        </w:rPr>
        <w:t>@. Suppose u</w:t>
      </w:r>
      <w:r w:rsidR="004570D8">
        <w:rPr>
          <w:rFonts w:ascii="Calibri" w:hAnsi="Calibri" w:cs="Calibri"/>
          <w:b/>
          <w:bCs/>
          <w:color w:val="000000" w:themeColor="text1"/>
          <w:sz w:val="22"/>
          <w:szCs w:val="22"/>
          <w:shd w:val="clear" w:color="auto" w:fill="FFFFFF"/>
        </w:rPr>
        <w:t xml:space="preserve">r </w:t>
      </w:r>
      <w:r w:rsidRPr="0028002A">
        <w:rPr>
          <w:rFonts w:ascii="Calibri" w:hAnsi="Calibri" w:cs="Calibri"/>
          <w:b/>
          <w:bCs/>
          <w:color w:val="000000" w:themeColor="text1"/>
          <w:sz w:val="22"/>
          <w:szCs w:val="22"/>
          <w:shd w:val="clear" w:color="auto" w:fill="FFFFFF"/>
        </w:rPr>
        <w:t xml:space="preserve">working on a regression suite and a smoke suite. </w:t>
      </w:r>
      <w:r w:rsidR="0028002A">
        <w:rPr>
          <w:rFonts w:ascii="Calibri" w:hAnsi="Calibri" w:cs="Calibri"/>
          <w:b/>
          <w:bCs/>
          <w:color w:val="000000" w:themeColor="text1"/>
          <w:sz w:val="22"/>
          <w:szCs w:val="22"/>
          <w:shd w:val="clear" w:color="auto" w:fill="FFFFFF"/>
        </w:rPr>
        <w:t>H</w:t>
      </w:r>
      <w:r w:rsidRPr="0028002A">
        <w:rPr>
          <w:rFonts w:ascii="Calibri" w:hAnsi="Calibri" w:cs="Calibri"/>
          <w:b/>
          <w:bCs/>
          <w:color w:val="000000" w:themeColor="text1"/>
          <w:sz w:val="22"/>
          <w:szCs w:val="22"/>
          <w:shd w:val="clear" w:color="auto" w:fill="FFFFFF"/>
        </w:rPr>
        <w:t xml:space="preserve"> can </w:t>
      </w:r>
      <w:r w:rsidR="0028002A">
        <w:rPr>
          <w:rFonts w:ascii="Calibri" w:hAnsi="Calibri" w:cs="Calibri"/>
          <w:b/>
          <w:bCs/>
          <w:color w:val="000000" w:themeColor="text1"/>
          <w:sz w:val="22"/>
          <w:szCs w:val="22"/>
          <w:shd w:val="clear" w:color="auto" w:fill="FFFFFF"/>
        </w:rPr>
        <w:t>u</w:t>
      </w:r>
      <w:r w:rsidRPr="0028002A">
        <w:rPr>
          <w:rFonts w:ascii="Calibri" w:hAnsi="Calibri" w:cs="Calibri"/>
          <w:b/>
          <w:bCs/>
          <w:color w:val="000000" w:themeColor="text1"/>
          <w:sz w:val="22"/>
          <w:szCs w:val="22"/>
          <w:shd w:val="clear" w:color="auto" w:fill="FFFFFF"/>
        </w:rPr>
        <w:t xml:space="preserve"> create triggers for both suites?</w:t>
      </w:r>
    </w:p>
    <w:p w14:paraId="08245821" w14:textId="44E4C5F2" w:rsidR="00745C12" w:rsidRPr="00745C12" w:rsidRDefault="0019720F" w:rsidP="00745C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1. </w:t>
      </w:r>
      <w:r w:rsidR="00745C12" w:rsidRPr="00745C12">
        <w:rPr>
          <w:rFonts w:ascii="Calibri" w:hAnsi="Calibri" w:cs="Calibri"/>
          <w:bCs/>
          <w:color w:val="000000" w:themeColor="text1"/>
          <w:sz w:val="22"/>
          <w:szCs w:val="22"/>
          <w:shd w:val="clear" w:color="auto" w:fill="FFFFFF"/>
        </w:rPr>
        <w:t>Trigger by Tags or Groups: Tag tests and configure triggers to run specific tags.</w:t>
      </w:r>
    </w:p>
    <w:p w14:paraId="75559F7C" w14:textId="77777777" w:rsidR="00745C12" w:rsidRPr="00745C12" w:rsidRDefault="00745C12" w:rsidP="00745C12">
      <w:pPr>
        <w:jc w:val="both"/>
        <w:rPr>
          <w:rFonts w:ascii="Calibri" w:hAnsi="Calibri" w:cs="Calibri"/>
          <w:bCs/>
          <w:color w:val="000000" w:themeColor="text1"/>
          <w:sz w:val="22"/>
          <w:szCs w:val="22"/>
          <w:shd w:val="clear" w:color="auto" w:fill="FFFFFF"/>
        </w:rPr>
      </w:pPr>
      <w:r w:rsidRPr="00745C12">
        <w:rPr>
          <w:rFonts w:ascii="Calibri" w:hAnsi="Calibri" w:cs="Calibri"/>
          <w:bCs/>
          <w:color w:val="000000" w:themeColor="text1"/>
          <w:sz w:val="22"/>
          <w:szCs w:val="22"/>
          <w:shd w:val="clear" w:color="auto" w:fill="FFFFFF"/>
        </w:rPr>
        <w:t>Smoke tests → @smoke</w:t>
      </w:r>
    </w:p>
    <w:p w14:paraId="1134BE94" w14:textId="77777777" w:rsidR="00745C12" w:rsidRDefault="00745C12" w:rsidP="00745C12">
      <w:pPr>
        <w:jc w:val="both"/>
        <w:rPr>
          <w:rFonts w:ascii="Calibri" w:hAnsi="Calibri" w:cs="Calibri"/>
          <w:bCs/>
          <w:color w:val="000000" w:themeColor="text1"/>
          <w:sz w:val="22"/>
          <w:szCs w:val="22"/>
          <w:shd w:val="clear" w:color="auto" w:fill="FFFFFF"/>
        </w:rPr>
      </w:pPr>
      <w:r w:rsidRPr="00745C12">
        <w:rPr>
          <w:rFonts w:ascii="Calibri" w:hAnsi="Calibri" w:cs="Calibri"/>
          <w:bCs/>
          <w:color w:val="000000" w:themeColor="text1"/>
          <w:sz w:val="22"/>
          <w:szCs w:val="22"/>
          <w:shd w:val="clear" w:color="auto" w:fill="FFFFFF"/>
        </w:rPr>
        <w:t xml:space="preserve">Regression tests → @regression </w:t>
      </w:r>
    </w:p>
    <w:p w14:paraId="4F1C7C5B" w14:textId="77777777" w:rsidR="00841FB8" w:rsidRPr="00841FB8" w:rsidRDefault="00841FB8" w:rsidP="00841FB8">
      <w:pPr>
        <w:jc w:val="both"/>
        <w:rPr>
          <w:rFonts w:ascii="Calibri" w:hAnsi="Calibri" w:cs="Calibri"/>
          <w:bCs/>
          <w:color w:val="000000" w:themeColor="text1"/>
          <w:sz w:val="22"/>
          <w:szCs w:val="22"/>
          <w:shd w:val="clear" w:color="auto" w:fill="FFFFFF"/>
        </w:rPr>
      </w:pPr>
      <w:r w:rsidRPr="00841FB8">
        <w:rPr>
          <w:rFonts w:ascii="Calibri" w:hAnsi="Calibri" w:cs="Calibri"/>
          <w:bCs/>
          <w:color w:val="000000" w:themeColor="text1"/>
          <w:sz w:val="22"/>
          <w:szCs w:val="22"/>
          <w:shd w:val="clear" w:color="auto" w:fill="FFFFFF"/>
        </w:rPr>
        <w:t>2. Tag/Label-Based Triggers</w:t>
      </w:r>
    </w:p>
    <w:p w14:paraId="12DB9CC2" w14:textId="77777777" w:rsidR="00841FB8" w:rsidRPr="00841FB8" w:rsidRDefault="00841FB8" w:rsidP="00841FB8">
      <w:pPr>
        <w:jc w:val="both"/>
        <w:rPr>
          <w:rFonts w:ascii="Calibri" w:hAnsi="Calibri" w:cs="Calibri"/>
          <w:bCs/>
          <w:color w:val="000000" w:themeColor="text1"/>
          <w:sz w:val="22"/>
          <w:szCs w:val="22"/>
          <w:shd w:val="clear" w:color="auto" w:fill="FFFFFF"/>
        </w:rPr>
      </w:pPr>
      <w:r w:rsidRPr="00841FB8">
        <w:rPr>
          <w:rFonts w:ascii="Calibri" w:hAnsi="Calibri" w:cs="Calibri"/>
          <w:bCs/>
          <w:color w:val="000000" w:themeColor="text1"/>
          <w:sz w:val="22"/>
          <w:szCs w:val="22"/>
          <w:shd w:val="clear" w:color="auto" w:fill="FFFFFF"/>
        </w:rPr>
        <w:t>Use commit messages, PR labels, or tags to decide which suite to run.</w:t>
      </w:r>
    </w:p>
    <w:p w14:paraId="0E196EF5" w14:textId="77777777" w:rsidR="00841FB8" w:rsidRPr="00841FB8" w:rsidRDefault="00841FB8" w:rsidP="00841FB8">
      <w:pPr>
        <w:jc w:val="both"/>
        <w:rPr>
          <w:rFonts w:ascii="Calibri" w:hAnsi="Calibri" w:cs="Calibri"/>
          <w:bCs/>
          <w:color w:val="000000" w:themeColor="text1"/>
          <w:sz w:val="22"/>
          <w:szCs w:val="22"/>
          <w:shd w:val="clear" w:color="auto" w:fill="FFFFFF"/>
        </w:rPr>
      </w:pPr>
      <w:r w:rsidRPr="00841FB8">
        <w:rPr>
          <w:rFonts w:ascii="Calibri" w:hAnsi="Calibri" w:cs="Calibri"/>
          <w:bCs/>
          <w:color w:val="000000" w:themeColor="text1"/>
          <w:sz w:val="22"/>
          <w:szCs w:val="22"/>
          <w:shd w:val="clear" w:color="auto" w:fill="FFFFFF"/>
        </w:rPr>
        <w:t>Ex:</w:t>
      </w:r>
    </w:p>
    <w:p w14:paraId="00C2747D" w14:textId="77777777" w:rsidR="00841FB8" w:rsidRPr="00841FB8" w:rsidRDefault="00841FB8" w:rsidP="00841FB8">
      <w:pPr>
        <w:jc w:val="both"/>
        <w:rPr>
          <w:rFonts w:ascii="Calibri" w:hAnsi="Calibri" w:cs="Calibri"/>
          <w:bCs/>
          <w:color w:val="000000" w:themeColor="text1"/>
          <w:sz w:val="22"/>
          <w:szCs w:val="22"/>
          <w:shd w:val="clear" w:color="auto" w:fill="FFFFFF"/>
        </w:rPr>
      </w:pPr>
      <w:r w:rsidRPr="00841FB8">
        <w:rPr>
          <w:rFonts w:ascii="Calibri" w:hAnsi="Calibri" w:cs="Calibri"/>
          <w:bCs/>
          <w:color w:val="000000" w:themeColor="text1"/>
          <w:sz w:val="22"/>
          <w:szCs w:val="22"/>
          <w:shd w:val="clear" w:color="auto" w:fill="FFFFFF"/>
        </w:rPr>
        <w:t>run-smoke label → triggers smoke suite.</w:t>
      </w:r>
    </w:p>
    <w:p w14:paraId="5910849C" w14:textId="3EFB9DD3" w:rsidR="00745C12" w:rsidRDefault="00841FB8" w:rsidP="00841FB8">
      <w:pPr>
        <w:jc w:val="both"/>
        <w:rPr>
          <w:rFonts w:ascii="Calibri" w:hAnsi="Calibri" w:cs="Calibri"/>
          <w:bCs/>
          <w:color w:val="000000" w:themeColor="text1"/>
          <w:sz w:val="22"/>
          <w:szCs w:val="22"/>
          <w:shd w:val="clear" w:color="auto" w:fill="FFFFFF"/>
        </w:rPr>
      </w:pPr>
      <w:r w:rsidRPr="00841FB8">
        <w:rPr>
          <w:rFonts w:ascii="Calibri" w:hAnsi="Calibri" w:cs="Calibri"/>
          <w:bCs/>
          <w:color w:val="000000" w:themeColor="text1"/>
          <w:sz w:val="22"/>
          <w:szCs w:val="22"/>
          <w:shd w:val="clear" w:color="auto" w:fill="FFFFFF"/>
        </w:rPr>
        <w:t>run-regression label → triggers regression suite.</w:t>
      </w:r>
    </w:p>
    <w:p w14:paraId="31684407" w14:textId="42C3D7F9" w:rsidR="009F2AF4" w:rsidRDefault="009F2AF4" w:rsidP="00745C12">
      <w:pPr>
        <w:jc w:val="both"/>
        <w:rPr>
          <w:rFonts w:ascii="Calibri" w:hAnsi="Calibri" w:cs="Calibri"/>
          <w:bCs/>
          <w:color w:val="000000" w:themeColor="text1"/>
          <w:sz w:val="22"/>
          <w:szCs w:val="22"/>
          <w:shd w:val="clear" w:color="auto" w:fill="FFFFFF"/>
        </w:rPr>
      </w:pPr>
    </w:p>
    <w:p w14:paraId="6E413123" w14:textId="6FD9FE36" w:rsidR="0089632F" w:rsidRDefault="0089632F" w:rsidP="00745C12">
      <w:pPr>
        <w:jc w:val="both"/>
        <w:rPr>
          <w:rFonts w:ascii="Calibri" w:hAnsi="Calibri" w:cs="Calibri"/>
          <w:bCs/>
          <w:color w:val="000000" w:themeColor="text1"/>
          <w:sz w:val="22"/>
          <w:szCs w:val="22"/>
          <w:shd w:val="clear" w:color="auto" w:fill="FFFFFF"/>
        </w:rPr>
      </w:pPr>
      <w:r w:rsidRPr="00BA5D88">
        <w:rPr>
          <w:rFonts w:ascii="Calibri" w:hAnsi="Calibri" w:cs="Calibri"/>
          <w:b/>
          <w:bCs/>
          <w:color w:val="000000" w:themeColor="text1"/>
          <w:sz w:val="22"/>
          <w:szCs w:val="22"/>
          <w:shd w:val="clear" w:color="auto" w:fill="FFFFFF"/>
        </w:rPr>
        <w:t xml:space="preserve">@. If u have 1000 TC's, how will </w:t>
      </w:r>
      <w:r w:rsidR="00421997" w:rsidRPr="00BA5D88">
        <w:rPr>
          <w:rFonts w:ascii="Calibri" w:hAnsi="Calibri" w:cs="Calibri"/>
          <w:b/>
          <w:bCs/>
          <w:color w:val="000000" w:themeColor="text1"/>
          <w:sz w:val="22"/>
          <w:szCs w:val="22"/>
          <w:shd w:val="clear" w:color="auto" w:fill="FFFFFF"/>
        </w:rPr>
        <w:t>u</w:t>
      </w:r>
      <w:r w:rsidRPr="00BA5D88">
        <w:rPr>
          <w:rFonts w:ascii="Calibri" w:hAnsi="Calibri" w:cs="Calibri"/>
          <w:b/>
          <w:bCs/>
          <w:color w:val="000000" w:themeColor="text1"/>
          <w:sz w:val="22"/>
          <w:szCs w:val="22"/>
          <w:shd w:val="clear" w:color="auto" w:fill="FFFFFF"/>
        </w:rPr>
        <w:t xml:space="preserve"> execute only 100 TC's</w:t>
      </w:r>
      <w:r w:rsidRPr="0089632F">
        <w:rPr>
          <w:rFonts w:ascii="Calibri" w:hAnsi="Calibri" w:cs="Calibri"/>
          <w:bCs/>
          <w:color w:val="000000" w:themeColor="text1"/>
          <w:sz w:val="22"/>
          <w:szCs w:val="22"/>
          <w:shd w:val="clear" w:color="auto" w:fill="FFFFFF"/>
        </w:rPr>
        <w:t xml:space="preserve"> --- Use TestNG Groups (Recommended for Java + Selenium)</w:t>
      </w:r>
    </w:p>
    <w:p w14:paraId="342CEEBC" w14:textId="3B39CEC5" w:rsidR="0089632F" w:rsidRDefault="0089632F" w:rsidP="00745C12">
      <w:pPr>
        <w:jc w:val="both"/>
        <w:rPr>
          <w:rFonts w:ascii="Calibri" w:hAnsi="Calibri" w:cs="Calibri"/>
          <w:bCs/>
          <w:color w:val="000000" w:themeColor="text1"/>
          <w:sz w:val="22"/>
          <w:szCs w:val="22"/>
          <w:shd w:val="clear" w:color="auto" w:fill="FFFFFF"/>
        </w:rPr>
      </w:pPr>
    </w:p>
    <w:p w14:paraId="57B61C8C" w14:textId="5CEE9C18" w:rsidR="0086744F" w:rsidRPr="0086744F" w:rsidRDefault="0086744F" w:rsidP="0086744F">
      <w:pPr>
        <w:jc w:val="both"/>
        <w:rPr>
          <w:rFonts w:ascii="Calibri" w:hAnsi="Calibri" w:cs="Calibri"/>
          <w:bCs/>
          <w:color w:val="000000" w:themeColor="text1"/>
          <w:sz w:val="22"/>
          <w:szCs w:val="22"/>
          <w:shd w:val="clear" w:color="auto" w:fill="FFFFFF"/>
        </w:rPr>
      </w:pPr>
      <w:r w:rsidRPr="0086744F">
        <w:rPr>
          <w:rFonts w:ascii="Calibri" w:hAnsi="Calibri" w:cs="Calibri"/>
          <w:b/>
          <w:bCs/>
          <w:color w:val="000000" w:themeColor="text1"/>
          <w:sz w:val="22"/>
          <w:szCs w:val="22"/>
          <w:shd w:val="clear" w:color="auto" w:fill="FFFFFF"/>
        </w:rPr>
        <w:t>@. Wt will happen if we don't give the Background in the BDD framework</w:t>
      </w:r>
    </w:p>
    <w:p w14:paraId="00721815" w14:textId="77777777" w:rsidR="0086744F" w:rsidRPr="0086744F" w:rsidRDefault="0086744F" w:rsidP="0071061D">
      <w:pPr>
        <w:pStyle w:val="ListParagraph"/>
        <w:numPr>
          <w:ilvl w:val="0"/>
          <w:numId w:val="265"/>
        </w:numPr>
        <w:jc w:val="both"/>
        <w:rPr>
          <w:rFonts w:ascii="Calibri" w:hAnsi="Calibri" w:cs="Calibri"/>
          <w:bCs/>
          <w:color w:val="000000" w:themeColor="text1"/>
          <w:sz w:val="22"/>
          <w:szCs w:val="22"/>
          <w:shd w:val="clear" w:color="auto" w:fill="FFFFFF"/>
        </w:rPr>
      </w:pPr>
      <w:r w:rsidRPr="0086744F">
        <w:rPr>
          <w:rFonts w:ascii="Calibri" w:hAnsi="Calibri" w:cs="Calibri"/>
          <w:bCs/>
          <w:color w:val="000000" w:themeColor="text1"/>
          <w:sz w:val="22"/>
          <w:szCs w:val="22"/>
          <w:shd w:val="clear" w:color="auto" w:fill="FFFFFF"/>
        </w:rPr>
        <w:t>Nothing will break. Cucumber does not require Background; it is optional.</w:t>
      </w:r>
    </w:p>
    <w:p w14:paraId="34127C5A" w14:textId="3F767D08" w:rsidR="0086744F" w:rsidRDefault="0086744F" w:rsidP="0071061D">
      <w:pPr>
        <w:pStyle w:val="ListParagraph"/>
        <w:numPr>
          <w:ilvl w:val="0"/>
          <w:numId w:val="265"/>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We</w:t>
      </w:r>
      <w:r w:rsidRPr="0086744F">
        <w:rPr>
          <w:rFonts w:ascii="Calibri" w:hAnsi="Calibri" w:cs="Calibri"/>
          <w:bCs/>
          <w:color w:val="000000" w:themeColor="text1"/>
          <w:sz w:val="22"/>
          <w:szCs w:val="22"/>
          <w:shd w:val="clear" w:color="auto" w:fill="FFFFFF"/>
        </w:rPr>
        <w:t xml:space="preserve"> can still write scenarios without it. For </w:t>
      </w:r>
      <w:r>
        <w:rPr>
          <w:rFonts w:ascii="Calibri" w:hAnsi="Calibri" w:cs="Calibri"/>
          <w:bCs/>
          <w:color w:val="000000" w:themeColor="text1"/>
          <w:sz w:val="22"/>
          <w:szCs w:val="22"/>
          <w:shd w:val="clear" w:color="auto" w:fill="FFFFFF"/>
        </w:rPr>
        <w:t>Ex</w:t>
      </w:r>
      <w:r w:rsidRPr="0086744F">
        <w:rPr>
          <w:rFonts w:ascii="Calibri" w:hAnsi="Calibri" w:cs="Calibri"/>
          <w:bCs/>
          <w:color w:val="000000" w:themeColor="text1"/>
          <w:sz w:val="22"/>
          <w:szCs w:val="22"/>
          <w:shd w:val="clear" w:color="auto" w:fill="FFFFFF"/>
        </w:rPr>
        <w:t>:</w:t>
      </w:r>
    </w:p>
    <w:p w14:paraId="3FA77DEA" w14:textId="10030A48" w:rsidR="0086744F" w:rsidRDefault="0086744F" w:rsidP="0086744F">
      <w:pPr>
        <w:pStyle w:val="ListParagraph"/>
        <w:ind w:left="540"/>
        <w:jc w:val="both"/>
        <w:rPr>
          <w:rFonts w:ascii="Calibri" w:hAnsi="Calibri" w:cs="Calibri"/>
          <w:bCs/>
          <w:color w:val="000000" w:themeColor="text1"/>
          <w:sz w:val="22"/>
          <w:szCs w:val="22"/>
          <w:shd w:val="clear" w:color="auto" w:fill="FFFFFF"/>
        </w:rPr>
      </w:pPr>
      <w:r>
        <w:rPr>
          <w:noProof/>
        </w:rPr>
        <w:lastRenderedPageBreak/>
        <w:drawing>
          <wp:inline distT="0" distB="0" distL="0" distR="0" wp14:anchorId="233D8DAA" wp14:editId="0C7B664E">
            <wp:extent cx="1017270" cy="62865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1017270" cy="628650"/>
                    </a:xfrm>
                    <a:prstGeom prst="rect">
                      <a:avLst/>
                    </a:prstGeom>
                  </pic:spPr>
                </pic:pic>
              </a:graphicData>
            </a:graphic>
          </wp:inline>
        </w:drawing>
      </w:r>
    </w:p>
    <w:tbl>
      <w:tblPr>
        <w:tblStyle w:val="TableGrid"/>
        <w:tblW w:w="0" w:type="auto"/>
        <w:tblInd w:w="288" w:type="dxa"/>
        <w:tblLook w:val="04A0" w:firstRow="1" w:lastRow="0" w:firstColumn="1" w:lastColumn="0" w:noHBand="0" w:noVBand="1"/>
      </w:tblPr>
      <w:tblGrid>
        <w:gridCol w:w="4942"/>
        <w:gridCol w:w="5048"/>
      </w:tblGrid>
      <w:tr w:rsidR="0086744F" w:rsidRPr="00A17851" w14:paraId="4EF4B4BB" w14:textId="77777777" w:rsidTr="00913888">
        <w:tc>
          <w:tcPr>
            <w:tcW w:w="4942" w:type="dxa"/>
          </w:tcPr>
          <w:p w14:paraId="71A05B9A" w14:textId="69F143C0" w:rsidR="0086744F" w:rsidRPr="00A17851" w:rsidRDefault="0086744F" w:rsidP="0086744F">
            <w:pPr>
              <w:pStyle w:val="ListParagraph"/>
              <w:ind w:left="0"/>
              <w:jc w:val="both"/>
              <w:rPr>
                <w:rFonts w:ascii="Calibri" w:hAnsi="Calibri" w:cs="Calibri"/>
                <w:b/>
                <w:bCs/>
                <w:color w:val="000000" w:themeColor="text1"/>
                <w:shd w:val="clear" w:color="auto" w:fill="FFFFFF"/>
              </w:rPr>
            </w:pPr>
            <w:r w:rsidRPr="00A17851">
              <w:rPr>
                <w:rFonts w:ascii="Calibri" w:hAnsi="Calibri" w:cs="Calibri"/>
                <w:b/>
                <w:bCs/>
                <w:color w:val="000000" w:themeColor="text1"/>
                <w:shd w:val="clear" w:color="auto" w:fill="FFFFFF"/>
              </w:rPr>
              <w:t>With Background</w:t>
            </w:r>
          </w:p>
        </w:tc>
        <w:tc>
          <w:tcPr>
            <w:tcW w:w="5048" w:type="dxa"/>
          </w:tcPr>
          <w:p w14:paraId="2FE713F0" w14:textId="2E608714" w:rsidR="0086744F" w:rsidRPr="00A17851" w:rsidRDefault="0086744F" w:rsidP="0086744F">
            <w:pPr>
              <w:pStyle w:val="ListParagraph"/>
              <w:ind w:left="0"/>
              <w:jc w:val="both"/>
              <w:rPr>
                <w:rFonts w:ascii="Calibri" w:hAnsi="Calibri" w:cs="Calibri"/>
                <w:b/>
                <w:bCs/>
                <w:color w:val="000000" w:themeColor="text1"/>
                <w:shd w:val="clear" w:color="auto" w:fill="FFFFFF"/>
              </w:rPr>
            </w:pPr>
            <w:r w:rsidRPr="00A17851">
              <w:rPr>
                <w:rFonts w:ascii="Calibri" w:hAnsi="Calibri" w:cs="Calibri"/>
                <w:b/>
                <w:bCs/>
                <w:color w:val="000000" w:themeColor="text1"/>
                <w:shd w:val="clear" w:color="auto" w:fill="FFFFFF"/>
              </w:rPr>
              <w:t>Without Background</w:t>
            </w:r>
          </w:p>
        </w:tc>
      </w:tr>
      <w:tr w:rsidR="0086744F" w14:paraId="016182D2" w14:textId="77777777" w:rsidTr="00913888">
        <w:tc>
          <w:tcPr>
            <w:tcW w:w="4942" w:type="dxa"/>
          </w:tcPr>
          <w:p w14:paraId="1CC63BE8" w14:textId="77B9E8ED" w:rsidR="0086744F" w:rsidRDefault="0086744F" w:rsidP="0086744F">
            <w:pPr>
              <w:pStyle w:val="ListParagraph"/>
              <w:ind w:left="0"/>
              <w:jc w:val="both"/>
              <w:rPr>
                <w:rFonts w:ascii="Calibri" w:hAnsi="Calibri" w:cs="Calibri"/>
                <w:bCs/>
                <w:color w:val="000000" w:themeColor="text1"/>
                <w:shd w:val="clear" w:color="auto" w:fill="FFFFFF"/>
              </w:rPr>
            </w:pPr>
            <w:r w:rsidRPr="0086744F">
              <w:rPr>
                <w:rFonts w:ascii="Calibri" w:hAnsi="Calibri" w:cs="Calibri"/>
                <w:bCs/>
                <w:color w:val="000000" w:themeColor="text1"/>
                <w:shd w:val="clear" w:color="auto" w:fill="FFFFFF"/>
              </w:rPr>
              <w:t>Common steps are written once</w:t>
            </w:r>
          </w:p>
        </w:tc>
        <w:tc>
          <w:tcPr>
            <w:tcW w:w="5048" w:type="dxa"/>
          </w:tcPr>
          <w:p w14:paraId="7BF5022D" w14:textId="439135E2" w:rsidR="0086744F" w:rsidRDefault="0086744F" w:rsidP="0086744F">
            <w:pPr>
              <w:jc w:val="both"/>
              <w:rPr>
                <w:rFonts w:ascii="Calibri" w:hAnsi="Calibri" w:cs="Calibri"/>
                <w:bCs/>
                <w:color w:val="000000" w:themeColor="text1"/>
                <w:shd w:val="clear" w:color="auto" w:fill="FFFFFF"/>
              </w:rPr>
            </w:pPr>
            <w:r w:rsidRPr="0086744F">
              <w:rPr>
                <w:rFonts w:ascii="Calibri" w:hAnsi="Calibri" w:cs="Calibri"/>
                <w:bCs/>
                <w:color w:val="000000" w:themeColor="text1"/>
                <w:shd w:val="clear" w:color="auto" w:fill="FFFFFF"/>
              </w:rPr>
              <w:t>Common steps need to be repeated in every scenario</w:t>
            </w:r>
          </w:p>
        </w:tc>
      </w:tr>
      <w:tr w:rsidR="0086744F" w14:paraId="3F50B5A3" w14:textId="77777777" w:rsidTr="00913888">
        <w:tc>
          <w:tcPr>
            <w:tcW w:w="4942" w:type="dxa"/>
          </w:tcPr>
          <w:p w14:paraId="14E4592E" w14:textId="45B03BD5" w:rsidR="0086744F" w:rsidRDefault="0086744F" w:rsidP="0086744F">
            <w:pPr>
              <w:pStyle w:val="ListParagraph"/>
              <w:tabs>
                <w:tab w:val="left" w:pos="1242"/>
              </w:tabs>
              <w:ind w:left="0"/>
              <w:jc w:val="both"/>
              <w:rPr>
                <w:rFonts w:ascii="Calibri" w:hAnsi="Calibri" w:cs="Calibri"/>
                <w:bCs/>
                <w:color w:val="000000" w:themeColor="text1"/>
                <w:shd w:val="clear" w:color="auto" w:fill="FFFFFF"/>
              </w:rPr>
            </w:pPr>
            <w:r w:rsidRPr="0086744F">
              <w:rPr>
                <w:rFonts w:ascii="Calibri" w:hAnsi="Calibri" w:cs="Calibri"/>
                <w:bCs/>
                <w:color w:val="000000" w:themeColor="text1"/>
                <w:shd w:val="clear" w:color="auto" w:fill="FFFFFF"/>
              </w:rPr>
              <w:t>Cleaner, DRY (Don’t Repeat Yourself)</w:t>
            </w:r>
          </w:p>
        </w:tc>
        <w:tc>
          <w:tcPr>
            <w:tcW w:w="5048" w:type="dxa"/>
          </w:tcPr>
          <w:p w14:paraId="173DF79B" w14:textId="296CC41B" w:rsidR="0086744F" w:rsidRDefault="0086744F" w:rsidP="0086744F">
            <w:pPr>
              <w:pStyle w:val="ListParagraph"/>
              <w:ind w:left="0"/>
              <w:jc w:val="both"/>
              <w:rPr>
                <w:rFonts w:ascii="Calibri" w:hAnsi="Calibri" w:cs="Calibri"/>
                <w:bCs/>
                <w:color w:val="000000" w:themeColor="text1"/>
                <w:shd w:val="clear" w:color="auto" w:fill="FFFFFF"/>
              </w:rPr>
            </w:pPr>
            <w:r w:rsidRPr="0086744F">
              <w:rPr>
                <w:rFonts w:ascii="Calibri" w:hAnsi="Calibri" w:cs="Calibri"/>
                <w:bCs/>
                <w:color w:val="000000" w:themeColor="text1"/>
                <w:shd w:val="clear" w:color="auto" w:fill="FFFFFF"/>
              </w:rPr>
              <w:t>More repetition, harder to maintain</w:t>
            </w:r>
          </w:p>
        </w:tc>
      </w:tr>
      <w:tr w:rsidR="0086744F" w14:paraId="15E6DA5E" w14:textId="77777777" w:rsidTr="00913888">
        <w:tc>
          <w:tcPr>
            <w:tcW w:w="4942" w:type="dxa"/>
          </w:tcPr>
          <w:p w14:paraId="1654F284" w14:textId="7D95FCD7" w:rsidR="0086744F" w:rsidRDefault="0086744F" w:rsidP="0086744F">
            <w:pPr>
              <w:pStyle w:val="ListParagraph"/>
              <w:ind w:left="0"/>
              <w:jc w:val="both"/>
              <w:rPr>
                <w:rFonts w:ascii="Calibri" w:hAnsi="Calibri" w:cs="Calibri"/>
                <w:bCs/>
                <w:color w:val="000000" w:themeColor="text1"/>
                <w:shd w:val="clear" w:color="auto" w:fill="FFFFFF"/>
              </w:rPr>
            </w:pPr>
            <w:r w:rsidRPr="0086744F">
              <w:rPr>
                <w:rFonts w:ascii="Calibri" w:hAnsi="Calibri" w:cs="Calibri"/>
                <w:bCs/>
                <w:color w:val="000000" w:themeColor="text1"/>
                <w:shd w:val="clear" w:color="auto" w:fill="FFFFFF"/>
              </w:rPr>
              <w:t>Automatically executed before each scenario</w:t>
            </w:r>
          </w:p>
        </w:tc>
        <w:tc>
          <w:tcPr>
            <w:tcW w:w="5048" w:type="dxa"/>
          </w:tcPr>
          <w:p w14:paraId="53E867E7" w14:textId="7E4AC1B4" w:rsidR="0086744F" w:rsidRDefault="0086744F" w:rsidP="0086744F">
            <w:pPr>
              <w:pStyle w:val="ListParagraph"/>
              <w:ind w:left="0"/>
              <w:jc w:val="both"/>
              <w:rPr>
                <w:rFonts w:ascii="Calibri" w:hAnsi="Calibri" w:cs="Calibri"/>
                <w:bCs/>
                <w:color w:val="000000" w:themeColor="text1"/>
                <w:shd w:val="clear" w:color="auto" w:fill="FFFFFF"/>
              </w:rPr>
            </w:pPr>
            <w:r w:rsidRPr="0086744F">
              <w:rPr>
                <w:rFonts w:ascii="Calibri" w:hAnsi="Calibri" w:cs="Calibri"/>
                <w:bCs/>
                <w:color w:val="000000" w:themeColor="text1"/>
                <w:shd w:val="clear" w:color="auto" w:fill="FFFFFF"/>
              </w:rPr>
              <w:t>Steps must be manually written for each scenario</w:t>
            </w:r>
          </w:p>
        </w:tc>
      </w:tr>
    </w:tbl>
    <w:p w14:paraId="5FAE31D7" w14:textId="54797596" w:rsidR="0086744F" w:rsidRDefault="0086744F" w:rsidP="00A64E0F">
      <w:pPr>
        <w:jc w:val="both"/>
        <w:rPr>
          <w:rFonts w:ascii="Calibri" w:hAnsi="Calibri" w:cs="Calibri"/>
          <w:bCs/>
          <w:color w:val="000000" w:themeColor="text1"/>
          <w:sz w:val="22"/>
          <w:szCs w:val="22"/>
          <w:shd w:val="clear" w:color="auto" w:fill="FFFFFF"/>
        </w:rPr>
      </w:pPr>
    </w:p>
    <w:p w14:paraId="36F15E57" w14:textId="5EC01667" w:rsidR="00A64E0F" w:rsidRPr="00A64E0F" w:rsidRDefault="00A64E0F" w:rsidP="00A64E0F">
      <w:pPr>
        <w:jc w:val="both"/>
        <w:rPr>
          <w:rFonts w:ascii="Calibri" w:hAnsi="Calibri" w:cs="Calibri"/>
          <w:b/>
          <w:bCs/>
          <w:color w:val="000000" w:themeColor="text1"/>
          <w:sz w:val="22"/>
          <w:szCs w:val="22"/>
          <w:shd w:val="clear" w:color="auto" w:fill="FFFFFF"/>
        </w:rPr>
      </w:pPr>
      <w:r w:rsidRPr="00A64E0F">
        <w:rPr>
          <w:rFonts w:ascii="Calibri" w:hAnsi="Calibri" w:cs="Calibri"/>
          <w:b/>
          <w:bCs/>
          <w:color w:val="000000" w:themeColor="text1"/>
          <w:sz w:val="22"/>
          <w:szCs w:val="22"/>
          <w:shd w:val="clear" w:color="auto" w:fill="FFFFFF"/>
        </w:rPr>
        <w:t>@. To import test data from an Excel file for different scenario outlines in a feature file</w:t>
      </w:r>
    </w:p>
    <w:p w14:paraId="64BD13A2" w14:textId="0A284CF5" w:rsidR="00A64E0F" w:rsidRPr="00A64E0F" w:rsidRDefault="00A64E0F" w:rsidP="00A64E0F">
      <w:pPr>
        <w:jc w:val="both"/>
        <w:rPr>
          <w:rFonts w:ascii="Calibri" w:hAnsi="Calibri" w:cs="Calibri"/>
          <w:bCs/>
          <w:color w:val="000000" w:themeColor="text1"/>
          <w:sz w:val="22"/>
          <w:szCs w:val="22"/>
          <w:shd w:val="clear" w:color="auto" w:fill="FFFFFF"/>
        </w:rPr>
      </w:pPr>
      <w:r w:rsidRPr="00A64E0F">
        <w:rPr>
          <w:rFonts w:ascii="Calibri" w:hAnsi="Calibri" w:cs="Calibri"/>
          <w:bCs/>
          <w:color w:val="000000" w:themeColor="text1"/>
          <w:sz w:val="22"/>
          <w:szCs w:val="22"/>
          <w:shd w:val="clear" w:color="auto" w:fill="FFFFFF"/>
        </w:rPr>
        <w:t>Generally</w:t>
      </w:r>
      <w:r>
        <w:rPr>
          <w:rFonts w:ascii="Calibri" w:hAnsi="Calibri" w:cs="Calibri"/>
          <w:bCs/>
          <w:color w:val="000000" w:themeColor="text1"/>
          <w:sz w:val="22"/>
          <w:szCs w:val="22"/>
          <w:shd w:val="clear" w:color="auto" w:fill="FFFFFF"/>
        </w:rPr>
        <w:t>,</w:t>
      </w:r>
      <w:r w:rsidRPr="00A64E0F">
        <w:rPr>
          <w:rFonts w:ascii="Calibri" w:hAnsi="Calibri" w:cs="Calibri"/>
          <w:bCs/>
          <w:color w:val="000000" w:themeColor="text1"/>
          <w:sz w:val="22"/>
          <w:szCs w:val="22"/>
          <w:shd w:val="clear" w:color="auto" w:fill="FFFFFF"/>
        </w:rPr>
        <w:t xml:space="preserve"> we don’t write Excel logic in the feature file. Instead, we:</w:t>
      </w:r>
    </w:p>
    <w:p w14:paraId="44A71A7F" w14:textId="4E175B81" w:rsidR="00A64E0F" w:rsidRPr="00011A86" w:rsidRDefault="00A64E0F" w:rsidP="0071061D">
      <w:pPr>
        <w:pStyle w:val="ListParagraph"/>
        <w:numPr>
          <w:ilvl w:val="0"/>
          <w:numId w:val="266"/>
        </w:numPr>
        <w:jc w:val="both"/>
        <w:rPr>
          <w:rFonts w:ascii="Calibri" w:hAnsi="Calibri" w:cs="Calibri"/>
          <w:bCs/>
          <w:color w:val="000000" w:themeColor="text1"/>
          <w:sz w:val="22"/>
          <w:szCs w:val="22"/>
          <w:shd w:val="clear" w:color="auto" w:fill="FFFFFF"/>
        </w:rPr>
      </w:pPr>
      <w:r w:rsidRPr="00011A86">
        <w:rPr>
          <w:rFonts w:ascii="Calibri" w:hAnsi="Calibri" w:cs="Calibri"/>
          <w:bCs/>
          <w:color w:val="000000" w:themeColor="text1"/>
          <w:sz w:val="22"/>
          <w:szCs w:val="22"/>
          <w:shd w:val="clear" w:color="auto" w:fill="FFFFFF"/>
        </w:rPr>
        <w:t xml:space="preserve">Read Excel data in Java (or </w:t>
      </w:r>
      <w:r w:rsidR="00011A86">
        <w:rPr>
          <w:rFonts w:ascii="Calibri" w:hAnsi="Calibri" w:cs="Calibri"/>
          <w:bCs/>
          <w:color w:val="000000" w:themeColor="text1"/>
          <w:sz w:val="22"/>
          <w:szCs w:val="22"/>
          <w:shd w:val="clear" w:color="auto" w:fill="FFFFFF"/>
        </w:rPr>
        <w:t>ur</w:t>
      </w:r>
      <w:r w:rsidRPr="00011A86">
        <w:rPr>
          <w:rFonts w:ascii="Calibri" w:hAnsi="Calibri" w:cs="Calibri"/>
          <w:bCs/>
          <w:color w:val="000000" w:themeColor="text1"/>
          <w:sz w:val="22"/>
          <w:szCs w:val="22"/>
          <w:shd w:val="clear" w:color="auto" w:fill="FFFFFF"/>
        </w:rPr>
        <w:t xml:space="preserve"> language).</w:t>
      </w:r>
    </w:p>
    <w:p w14:paraId="52A0EEBB" w14:textId="59B06283" w:rsidR="00A64E0F" w:rsidRPr="00011A86" w:rsidRDefault="00A64E0F" w:rsidP="0071061D">
      <w:pPr>
        <w:pStyle w:val="ListParagraph"/>
        <w:numPr>
          <w:ilvl w:val="0"/>
          <w:numId w:val="266"/>
        </w:numPr>
        <w:jc w:val="both"/>
        <w:rPr>
          <w:rFonts w:ascii="Calibri" w:hAnsi="Calibri" w:cs="Calibri"/>
          <w:bCs/>
          <w:color w:val="000000" w:themeColor="text1"/>
          <w:sz w:val="22"/>
          <w:szCs w:val="22"/>
          <w:shd w:val="clear" w:color="auto" w:fill="FFFFFF"/>
        </w:rPr>
      </w:pPr>
      <w:r w:rsidRPr="00011A86">
        <w:rPr>
          <w:rFonts w:ascii="Calibri" w:hAnsi="Calibri" w:cs="Calibri"/>
          <w:bCs/>
          <w:color w:val="000000" w:themeColor="text1"/>
          <w:sz w:val="22"/>
          <w:szCs w:val="22"/>
          <w:shd w:val="clear" w:color="auto" w:fill="FFFFFF"/>
        </w:rPr>
        <w:t>Use a DataProvider or custom Cucumber plugin to supply it to Scenario Outlines.</w:t>
      </w:r>
    </w:p>
    <w:p w14:paraId="08081043" w14:textId="77777777" w:rsidR="006809CF" w:rsidRPr="006809CF" w:rsidRDefault="006809CF" w:rsidP="006809CF">
      <w:pPr>
        <w:jc w:val="both"/>
        <w:rPr>
          <w:rFonts w:ascii="Calibri" w:hAnsi="Calibri" w:cs="Calibri"/>
          <w:bCs/>
          <w:color w:val="000000" w:themeColor="text1"/>
          <w:sz w:val="22"/>
          <w:szCs w:val="22"/>
          <w:shd w:val="clear" w:color="auto" w:fill="FFFFFF"/>
        </w:rPr>
      </w:pPr>
      <w:r w:rsidRPr="006809CF">
        <w:rPr>
          <w:rFonts w:ascii="Calibri" w:hAnsi="Calibri" w:cs="Calibri"/>
          <w:bCs/>
          <w:color w:val="000000" w:themeColor="text1"/>
          <w:sz w:val="22"/>
          <w:szCs w:val="22"/>
          <w:shd w:val="clear" w:color="auto" w:fill="FFFFFF"/>
        </w:rPr>
        <w:t>Step 2.1: Read Excel in Java: You can use Apache POI</w:t>
      </w:r>
    </w:p>
    <w:p w14:paraId="38648EA4" w14:textId="542DC89F" w:rsidR="006809CF" w:rsidRPr="006809CF" w:rsidRDefault="006809CF" w:rsidP="006809CF">
      <w:pPr>
        <w:jc w:val="both"/>
        <w:rPr>
          <w:rFonts w:ascii="Calibri" w:hAnsi="Calibri" w:cs="Calibri"/>
          <w:bCs/>
          <w:color w:val="000000" w:themeColor="text1"/>
          <w:sz w:val="22"/>
          <w:szCs w:val="22"/>
          <w:shd w:val="clear" w:color="auto" w:fill="FFFFFF"/>
        </w:rPr>
      </w:pPr>
      <w:r w:rsidRPr="006809CF">
        <w:rPr>
          <w:rFonts w:ascii="Calibri" w:hAnsi="Calibri" w:cs="Calibri"/>
          <w:bCs/>
          <w:color w:val="000000" w:themeColor="text1"/>
          <w:sz w:val="22"/>
          <w:szCs w:val="22"/>
          <w:shd w:val="clear" w:color="auto" w:fill="FFFFFF"/>
        </w:rPr>
        <w:t xml:space="preserve">Step 2.2: Use the data in a Scenario Outline: Since Cucumber itself doesn’t directly read Excel for Scenario Outlines, </w:t>
      </w:r>
      <w:r>
        <w:rPr>
          <w:rFonts w:ascii="Calibri" w:hAnsi="Calibri" w:cs="Calibri"/>
          <w:bCs/>
          <w:color w:val="000000" w:themeColor="text1"/>
          <w:sz w:val="22"/>
          <w:szCs w:val="22"/>
          <w:shd w:val="clear" w:color="auto" w:fill="FFFFFF"/>
        </w:rPr>
        <w:t>we</w:t>
      </w:r>
      <w:r w:rsidRPr="006809CF">
        <w:rPr>
          <w:rFonts w:ascii="Calibri" w:hAnsi="Calibri" w:cs="Calibri"/>
          <w:bCs/>
          <w:color w:val="000000" w:themeColor="text1"/>
          <w:sz w:val="22"/>
          <w:szCs w:val="22"/>
          <w:shd w:val="clear" w:color="auto" w:fill="FFFFFF"/>
        </w:rPr>
        <w:t xml:space="preserve"> have two</w:t>
      </w:r>
      <w:r>
        <w:rPr>
          <w:rFonts w:ascii="Calibri" w:hAnsi="Calibri" w:cs="Calibri"/>
          <w:bCs/>
          <w:color w:val="000000" w:themeColor="text1"/>
          <w:sz w:val="22"/>
          <w:szCs w:val="22"/>
          <w:shd w:val="clear" w:color="auto" w:fill="FFFFFF"/>
        </w:rPr>
        <w:t xml:space="preserve"> approaches:</w:t>
      </w:r>
    </w:p>
    <w:p w14:paraId="04C0FB2E" w14:textId="77777777" w:rsidR="006809CF" w:rsidRPr="006809CF" w:rsidRDefault="006809CF" w:rsidP="006809CF">
      <w:pPr>
        <w:jc w:val="both"/>
        <w:rPr>
          <w:rFonts w:ascii="Calibri" w:hAnsi="Calibri" w:cs="Calibri"/>
          <w:bCs/>
          <w:color w:val="000000" w:themeColor="text1"/>
          <w:sz w:val="22"/>
          <w:szCs w:val="22"/>
          <w:shd w:val="clear" w:color="auto" w:fill="FFFFFF"/>
        </w:rPr>
      </w:pPr>
      <w:r w:rsidRPr="006809CF">
        <w:rPr>
          <w:rFonts w:ascii="Calibri" w:hAnsi="Calibri" w:cs="Calibri"/>
          <w:bCs/>
          <w:color w:val="000000" w:themeColor="text1"/>
          <w:sz w:val="22"/>
          <w:szCs w:val="22"/>
          <w:shd w:val="clear" w:color="auto" w:fill="FFFFFF"/>
        </w:rPr>
        <w:t>Option A: Use JUnit + DataProvider / Custom Runner</w:t>
      </w:r>
    </w:p>
    <w:p w14:paraId="7A70BFC4" w14:textId="77777777" w:rsidR="006809CF" w:rsidRPr="006809CF" w:rsidRDefault="006809CF" w:rsidP="006809CF">
      <w:pPr>
        <w:jc w:val="both"/>
        <w:rPr>
          <w:rFonts w:ascii="Calibri" w:hAnsi="Calibri" w:cs="Calibri"/>
          <w:bCs/>
          <w:color w:val="000000" w:themeColor="text1"/>
          <w:sz w:val="22"/>
          <w:szCs w:val="22"/>
          <w:shd w:val="clear" w:color="auto" w:fill="FFFFFF"/>
        </w:rPr>
      </w:pPr>
      <w:r w:rsidRPr="006809CF">
        <w:rPr>
          <w:rFonts w:ascii="Calibri" w:hAnsi="Calibri" w:cs="Calibri"/>
          <w:bCs/>
          <w:color w:val="000000" w:themeColor="text1"/>
          <w:sz w:val="22"/>
          <w:szCs w:val="22"/>
          <w:shd w:val="clear" w:color="auto" w:fill="FFFFFF"/>
        </w:rPr>
        <w:t>Option B (Simpler): Read Excel in Step Definitions</w:t>
      </w:r>
    </w:p>
    <w:p w14:paraId="5279BAE9" w14:textId="33B5BF49" w:rsidR="006809CF" w:rsidRPr="006809CF" w:rsidRDefault="00530D8D" w:rsidP="006809CF">
      <w:pPr>
        <w:jc w:val="both"/>
        <w:rPr>
          <w:rFonts w:ascii="Calibri" w:hAnsi="Calibri" w:cs="Calibri"/>
          <w:bCs/>
          <w:color w:val="000000" w:themeColor="text1"/>
          <w:sz w:val="22"/>
          <w:szCs w:val="22"/>
          <w:shd w:val="clear" w:color="auto" w:fill="FFFFFF"/>
        </w:rPr>
      </w:pPr>
      <w:r w:rsidRPr="00530D8D">
        <w:rPr>
          <w:rFonts w:ascii="Calibri" w:hAnsi="Calibri" w:cs="Calibri"/>
          <w:b/>
          <w:bCs/>
          <w:color w:val="FF0000"/>
          <w:sz w:val="22"/>
          <w:szCs w:val="22"/>
          <w:shd w:val="clear" w:color="auto" w:fill="FFFFFF"/>
        </w:rPr>
        <w:t xml:space="preserve">N: </w:t>
      </w:r>
      <w:r w:rsidR="006809CF" w:rsidRPr="006809CF">
        <w:rPr>
          <w:rFonts w:ascii="Calibri" w:hAnsi="Calibri" w:cs="Calibri"/>
          <w:bCs/>
          <w:color w:val="000000" w:themeColor="text1"/>
          <w:sz w:val="22"/>
          <w:szCs w:val="22"/>
          <w:shd w:val="clear" w:color="auto" w:fill="FFFFFF"/>
        </w:rPr>
        <w:t>Step definition approach is easier for dynamic data-driven testing.</w:t>
      </w:r>
    </w:p>
    <w:p w14:paraId="44394E4E" w14:textId="3E5E6582" w:rsidR="0086744F" w:rsidRPr="0086744F" w:rsidRDefault="00530D8D" w:rsidP="006809CF">
      <w:pPr>
        <w:jc w:val="both"/>
        <w:rPr>
          <w:rFonts w:ascii="Calibri" w:hAnsi="Calibri" w:cs="Calibri"/>
          <w:bCs/>
          <w:color w:val="000000" w:themeColor="text1"/>
          <w:sz w:val="22"/>
          <w:szCs w:val="22"/>
          <w:shd w:val="clear" w:color="auto" w:fill="FFFFFF"/>
        </w:rPr>
      </w:pPr>
      <w:r w:rsidRPr="00530D8D">
        <w:rPr>
          <w:rFonts w:ascii="Calibri" w:hAnsi="Calibri" w:cs="Calibri"/>
          <w:b/>
          <w:bCs/>
          <w:color w:val="FF0000"/>
          <w:sz w:val="22"/>
          <w:szCs w:val="22"/>
          <w:shd w:val="clear" w:color="auto" w:fill="FFFFFF"/>
        </w:rPr>
        <w:t xml:space="preserve">N: </w:t>
      </w:r>
      <w:r w:rsidR="006809CF" w:rsidRPr="006809CF">
        <w:rPr>
          <w:rFonts w:ascii="Calibri" w:hAnsi="Calibri" w:cs="Calibri"/>
          <w:bCs/>
          <w:color w:val="000000" w:themeColor="text1"/>
          <w:sz w:val="22"/>
          <w:szCs w:val="22"/>
          <w:shd w:val="clear" w:color="auto" w:fill="FFFFFF"/>
        </w:rPr>
        <w:t>Always separate test data from feature file — don’t hardcode credentials.</w:t>
      </w:r>
    </w:p>
    <w:p w14:paraId="657DE1DC" w14:textId="3A155868" w:rsidR="0086744F" w:rsidRDefault="0086744F" w:rsidP="0086744F">
      <w:pPr>
        <w:jc w:val="both"/>
        <w:rPr>
          <w:rFonts w:ascii="Calibri" w:hAnsi="Calibri" w:cs="Calibri"/>
          <w:bCs/>
          <w:color w:val="000000" w:themeColor="text1"/>
          <w:sz w:val="22"/>
          <w:szCs w:val="22"/>
          <w:shd w:val="clear" w:color="auto" w:fill="FFFFFF"/>
        </w:rPr>
      </w:pPr>
    </w:p>
    <w:p w14:paraId="37088CFC" w14:textId="5E7E7421" w:rsidR="00CB6580" w:rsidRPr="00CB6580" w:rsidRDefault="00CB6580" w:rsidP="00CB6580">
      <w:pPr>
        <w:jc w:val="both"/>
        <w:rPr>
          <w:rFonts w:ascii="Calibri" w:hAnsi="Calibri" w:cs="Calibri"/>
          <w:b/>
          <w:bCs/>
          <w:color w:val="000000" w:themeColor="text1"/>
          <w:sz w:val="22"/>
          <w:szCs w:val="22"/>
          <w:shd w:val="clear" w:color="auto" w:fill="FFFFFF"/>
        </w:rPr>
      </w:pPr>
      <w:r w:rsidRPr="00CB6580">
        <w:rPr>
          <w:rFonts w:ascii="Calibri" w:hAnsi="Calibri" w:cs="Calibri"/>
          <w:b/>
          <w:bCs/>
          <w:color w:val="000000" w:themeColor="text1"/>
          <w:sz w:val="22"/>
          <w:szCs w:val="22"/>
          <w:shd w:val="clear" w:color="auto" w:fill="FFFFFF"/>
        </w:rPr>
        <w:t>@. To manage test data in Cucumber</w:t>
      </w:r>
    </w:p>
    <w:p w14:paraId="5E156395" w14:textId="10C8DD22" w:rsidR="00CB6580" w:rsidRPr="00CB6580" w:rsidRDefault="00CB6580" w:rsidP="00CB6580">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1. </w:t>
      </w:r>
      <w:r w:rsidRPr="00CB6580">
        <w:rPr>
          <w:rFonts w:ascii="Calibri" w:hAnsi="Calibri" w:cs="Calibri"/>
          <w:bCs/>
          <w:color w:val="000000" w:themeColor="text1"/>
          <w:sz w:val="22"/>
          <w:szCs w:val="22"/>
          <w:shd w:val="clear" w:color="auto" w:fill="FFFFFF"/>
        </w:rPr>
        <w:t>Using Scenario Outline + Examples Table: This is built into Gherkin and works well for small datasets.</w:t>
      </w:r>
    </w:p>
    <w:p w14:paraId="759A2244" w14:textId="61DCE4C6" w:rsidR="00CB6580" w:rsidRPr="00CB6580" w:rsidRDefault="00CB6580" w:rsidP="00CB6580">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2. </w:t>
      </w:r>
      <w:r w:rsidRPr="00CB6580">
        <w:rPr>
          <w:rFonts w:ascii="Calibri" w:hAnsi="Calibri" w:cs="Calibri"/>
          <w:bCs/>
          <w:color w:val="000000" w:themeColor="text1"/>
          <w:sz w:val="22"/>
          <w:szCs w:val="22"/>
          <w:shd w:val="clear" w:color="auto" w:fill="FFFFFF"/>
        </w:rPr>
        <w:t>External Test Data Files: For large or dynamic datasets, use external files:</w:t>
      </w:r>
    </w:p>
    <w:p w14:paraId="3521946C" w14:textId="77777777" w:rsidR="00CB6580" w:rsidRPr="00CB6580" w:rsidRDefault="00CB6580" w:rsidP="00CB6580">
      <w:pPr>
        <w:jc w:val="both"/>
        <w:rPr>
          <w:rFonts w:ascii="Calibri" w:hAnsi="Calibri" w:cs="Calibri"/>
          <w:bCs/>
          <w:color w:val="000000" w:themeColor="text1"/>
          <w:sz w:val="22"/>
          <w:szCs w:val="22"/>
          <w:shd w:val="clear" w:color="auto" w:fill="FFFFFF"/>
        </w:rPr>
      </w:pPr>
      <w:r w:rsidRPr="00CB6580">
        <w:rPr>
          <w:rFonts w:ascii="Calibri" w:hAnsi="Calibri" w:cs="Calibri"/>
          <w:bCs/>
          <w:color w:val="000000" w:themeColor="text1"/>
          <w:sz w:val="22"/>
          <w:szCs w:val="22"/>
          <w:shd w:val="clear" w:color="auto" w:fill="FFFFFF"/>
        </w:rPr>
        <w:t xml:space="preserve">Ex: </w:t>
      </w:r>
    </w:p>
    <w:p w14:paraId="6447C7AD" w14:textId="5556DC72" w:rsidR="00CB6580" w:rsidRPr="00CB6580" w:rsidRDefault="0074060C" w:rsidP="00CB6580">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w:t>
      </w:r>
      <w:r w:rsidR="00CB6580" w:rsidRPr="00CB6580">
        <w:rPr>
          <w:rFonts w:ascii="Calibri" w:hAnsi="Calibri" w:cs="Calibri"/>
          <w:bCs/>
          <w:color w:val="000000" w:themeColor="text1"/>
          <w:sz w:val="22"/>
          <w:szCs w:val="22"/>
          <w:shd w:val="clear" w:color="auto" w:fill="FFFFFF"/>
        </w:rPr>
        <w:t>. Excel / CSV - Read test data in step definitions using Apache POI (Excel) or OpenCSV (CSV).</w:t>
      </w:r>
    </w:p>
    <w:p w14:paraId="30C42CE3" w14:textId="2BDB609D" w:rsidR="00CB6580" w:rsidRPr="00CB6580" w:rsidRDefault="0074060C" w:rsidP="00CB6580">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b</w:t>
      </w:r>
      <w:r w:rsidR="00CB6580" w:rsidRPr="00CB6580">
        <w:rPr>
          <w:rFonts w:ascii="Calibri" w:hAnsi="Calibri" w:cs="Calibri"/>
          <w:bCs/>
          <w:color w:val="000000" w:themeColor="text1"/>
          <w:sz w:val="22"/>
          <w:szCs w:val="22"/>
          <w:shd w:val="clear" w:color="auto" w:fill="FFFFFF"/>
        </w:rPr>
        <w:t>. JSON / YAML - Useful for structured data or nested objects (like user profiles).</w:t>
      </w:r>
    </w:p>
    <w:p w14:paraId="7918CDA4" w14:textId="4DB9B795" w:rsidR="00CB6580" w:rsidRPr="00CB6580" w:rsidRDefault="0074060C" w:rsidP="00CB6580">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3. </w:t>
      </w:r>
      <w:r w:rsidR="00CB6580" w:rsidRPr="00CB6580">
        <w:rPr>
          <w:rFonts w:ascii="Calibri" w:hAnsi="Calibri" w:cs="Calibri"/>
          <w:bCs/>
          <w:color w:val="000000" w:themeColor="text1"/>
          <w:sz w:val="22"/>
          <w:szCs w:val="22"/>
          <w:shd w:val="clear" w:color="auto" w:fill="FFFFFF"/>
        </w:rPr>
        <w:t>Using Hooks for Test Data Setup</w:t>
      </w:r>
      <w:r>
        <w:rPr>
          <w:rFonts w:ascii="Calibri" w:hAnsi="Calibri" w:cs="Calibri"/>
          <w:bCs/>
          <w:color w:val="000000" w:themeColor="text1"/>
          <w:sz w:val="22"/>
          <w:szCs w:val="22"/>
          <w:shd w:val="clear" w:color="auto" w:fill="FFFFFF"/>
        </w:rPr>
        <w:t xml:space="preserve">: </w:t>
      </w:r>
      <w:r w:rsidR="00CB6580" w:rsidRPr="00CB6580">
        <w:rPr>
          <w:rFonts w:ascii="Calibri" w:hAnsi="Calibri" w:cs="Calibri"/>
          <w:bCs/>
          <w:color w:val="000000" w:themeColor="text1"/>
          <w:sz w:val="22"/>
          <w:szCs w:val="22"/>
          <w:shd w:val="clear" w:color="auto" w:fill="FFFFFF"/>
        </w:rPr>
        <w:t>Cucumber Hooks (@Before, @After) can initialize or reset test data before/after scenarios.</w:t>
      </w:r>
    </w:p>
    <w:p w14:paraId="5FED5FAD" w14:textId="27E649BE" w:rsidR="00CB6580" w:rsidRPr="0086744F" w:rsidRDefault="0074060C" w:rsidP="00CB6580">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4. </w:t>
      </w:r>
      <w:r w:rsidR="00CB6580" w:rsidRPr="00CB6580">
        <w:rPr>
          <w:rFonts w:ascii="Calibri" w:hAnsi="Calibri" w:cs="Calibri"/>
          <w:bCs/>
          <w:color w:val="000000" w:themeColor="text1"/>
          <w:sz w:val="22"/>
          <w:szCs w:val="22"/>
          <w:shd w:val="clear" w:color="auto" w:fill="FFFFFF"/>
        </w:rPr>
        <w:t>Using Data Tables in Step Definitions</w:t>
      </w:r>
    </w:p>
    <w:p w14:paraId="294E9D13" w14:textId="4946BDD0" w:rsidR="0086744F" w:rsidRDefault="0086744F" w:rsidP="0086744F">
      <w:pPr>
        <w:jc w:val="both"/>
        <w:rPr>
          <w:rFonts w:ascii="Calibri" w:hAnsi="Calibri" w:cs="Calibri"/>
          <w:bCs/>
          <w:color w:val="000000" w:themeColor="text1"/>
          <w:sz w:val="22"/>
          <w:szCs w:val="22"/>
          <w:shd w:val="clear" w:color="auto" w:fill="FFFFFF"/>
        </w:rPr>
      </w:pPr>
    </w:p>
    <w:p w14:paraId="2C250464" w14:textId="2AF14886" w:rsidR="00E26A29" w:rsidRPr="00E26A29" w:rsidRDefault="00E26A29" w:rsidP="00E26A29">
      <w:pPr>
        <w:jc w:val="both"/>
        <w:rPr>
          <w:rFonts w:ascii="Calibri" w:hAnsi="Calibri" w:cs="Calibri"/>
          <w:bCs/>
          <w:color w:val="000000" w:themeColor="text1"/>
          <w:sz w:val="22"/>
          <w:szCs w:val="22"/>
          <w:shd w:val="clear" w:color="auto" w:fill="FFFFFF"/>
        </w:rPr>
      </w:pPr>
      <w:r w:rsidRPr="00017645">
        <w:rPr>
          <w:rFonts w:ascii="Calibri" w:hAnsi="Calibri" w:cs="Calibri"/>
          <w:b/>
          <w:bCs/>
          <w:color w:val="000000" w:themeColor="text1"/>
          <w:sz w:val="22"/>
          <w:szCs w:val="22"/>
          <w:shd w:val="clear" w:color="auto" w:fill="FFFFFF"/>
        </w:rPr>
        <w:t>@. To handle duplicate step definitions across feature files</w:t>
      </w:r>
    </w:p>
    <w:p w14:paraId="23262F1F" w14:textId="77777777" w:rsidR="00E26A29" w:rsidRPr="00E26A29" w:rsidRDefault="00E26A29" w:rsidP="00E26A29">
      <w:pPr>
        <w:jc w:val="both"/>
        <w:rPr>
          <w:rFonts w:ascii="Calibri" w:hAnsi="Calibri" w:cs="Calibri"/>
          <w:bCs/>
          <w:color w:val="000000" w:themeColor="text1"/>
          <w:sz w:val="22"/>
          <w:szCs w:val="22"/>
          <w:shd w:val="clear" w:color="auto" w:fill="FFFFFF"/>
        </w:rPr>
      </w:pPr>
      <w:r w:rsidRPr="00E26A29">
        <w:rPr>
          <w:rFonts w:ascii="Calibri" w:hAnsi="Calibri" w:cs="Calibri"/>
          <w:bCs/>
          <w:color w:val="000000" w:themeColor="text1"/>
          <w:sz w:val="22"/>
          <w:szCs w:val="22"/>
          <w:shd w:val="clear" w:color="auto" w:fill="FFFFFF"/>
        </w:rPr>
        <w:t>What happens if you have duplicate step definitions?: If two or more step definition methods match the same Gherkin step, Cucumber will throw an error at runtime:</w:t>
      </w:r>
    </w:p>
    <w:p w14:paraId="0AEA73FC" w14:textId="77777777" w:rsidR="00E26A29" w:rsidRPr="00E26A29" w:rsidRDefault="00E26A29" w:rsidP="00E26A29">
      <w:pPr>
        <w:jc w:val="both"/>
        <w:rPr>
          <w:rFonts w:ascii="Calibri" w:hAnsi="Calibri" w:cs="Calibri"/>
          <w:bCs/>
          <w:color w:val="000000" w:themeColor="text1"/>
          <w:sz w:val="22"/>
          <w:szCs w:val="22"/>
          <w:shd w:val="clear" w:color="auto" w:fill="FFFFFF"/>
        </w:rPr>
      </w:pPr>
      <w:r w:rsidRPr="00E26A29">
        <w:rPr>
          <w:rFonts w:ascii="Calibri" w:hAnsi="Calibri" w:cs="Calibri"/>
          <w:bCs/>
          <w:color w:val="000000" w:themeColor="text1"/>
          <w:sz w:val="22"/>
          <w:szCs w:val="22"/>
          <w:shd w:val="clear" w:color="auto" w:fill="FFFFFF"/>
        </w:rPr>
        <w:t>To handle duplicates:</w:t>
      </w:r>
    </w:p>
    <w:p w14:paraId="5F70351B" w14:textId="77777777" w:rsidR="00E26A29" w:rsidRPr="00E26A29" w:rsidRDefault="00E26A29" w:rsidP="00E26A29">
      <w:pPr>
        <w:jc w:val="both"/>
        <w:rPr>
          <w:rFonts w:ascii="Calibri" w:hAnsi="Calibri" w:cs="Calibri"/>
          <w:bCs/>
          <w:color w:val="000000" w:themeColor="text1"/>
          <w:sz w:val="22"/>
          <w:szCs w:val="22"/>
          <w:shd w:val="clear" w:color="auto" w:fill="FFFFFF"/>
        </w:rPr>
      </w:pPr>
      <w:r w:rsidRPr="00E26A29">
        <w:rPr>
          <w:rFonts w:ascii="Calibri" w:hAnsi="Calibri" w:cs="Calibri"/>
          <w:bCs/>
          <w:color w:val="000000" w:themeColor="text1"/>
          <w:sz w:val="22"/>
          <w:szCs w:val="22"/>
          <w:shd w:val="clear" w:color="auto" w:fill="FFFFFF"/>
        </w:rPr>
        <w:t>A. Reuse step definitions across feature files: Don’t write a new method if a step already exists.</w:t>
      </w:r>
    </w:p>
    <w:p w14:paraId="6EB22D3D" w14:textId="77777777" w:rsidR="00E26A29" w:rsidRPr="00E26A29" w:rsidRDefault="00E26A29" w:rsidP="00E26A29">
      <w:pPr>
        <w:jc w:val="both"/>
        <w:rPr>
          <w:rFonts w:ascii="Calibri" w:hAnsi="Calibri" w:cs="Calibri"/>
          <w:bCs/>
          <w:color w:val="000000" w:themeColor="text1"/>
          <w:sz w:val="22"/>
          <w:szCs w:val="22"/>
          <w:shd w:val="clear" w:color="auto" w:fill="FFFFFF"/>
        </w:rPr>
      </w:pPr>
      <w:r w:rsidRPr="00E26A29">
        <w:rPr>
          <w:rFonts w:ascii="Calibri" w:hAnsi="Calibri" w:cs="Calibri"/>
          <w:bCs/>
          <w:color w:val="000000" w:themeColor="text1"/>
          <w:sz w:val="22"/>
          <w:szCs w:val="22"/>
          <w:shd w:val="clear" w:color="auto" w:fill="FFFFFF"/>
        </w:rPr>
        <w:t>B. Avoid copy-paste by using parameters / regex: Use generic step definitions instead of writing one per scenario:</w:t>
      </w:r>
    </w:p>
    <w:p w14:paraId="447E7499" w14:textId="77777777" w:rsidR="00E26A29" w:rsidRPr="00E26A29" w:rsidRDefault="00E26A29" w:rsidP="00E26A29">
      <w:pPr>
        <w:jc w:val="both"/>
        <w:rPr>
          <w:rFonts w:ascii="Calibri" w:hAnsi="Calibri" w:cs="Calibri"/>
          <w:bCs/>
          <w:color w:val="000000" w:themeColor="text1"/>
          <w:sz w:val="22"/>
          <w:szCs w:val="22"/>
          <w:shd w:val="clear" w:color="auto" w:fill="FFFFFF"/>
        </w:rPr>
      </w:pPr>
      <w:r w:rsidRPr="00E26A29">
        <w:rPr>
          <w:rFonts w:ascii="Calibri" w:hAnsi="Calibri" w:cs="Calibri"/>
          <w:bCs/>
          <w:color w:val="000000" w:themeColor="text1"/>
          <w:sz w:val="22"/>
          <w:szCs w:val="22"/>
          <w:shd w:val="clear" w:color="auto" w:fill="FFFFFF"/>
        </w:rPr>
        <w:t>C. Refactor similar steps</w:t>
      </w:r>
    </w:p>
    <w:p w14:paraId="39ECA436" w14:textId="72ECFE6D" w:rsidR="00E26A29" w:rsidRDefault="00E26A29" w:rsidP="00E26A29">
      <w:pPr>
        <w:jc w:val="both"/>
        <w:rPr>
          <w:rFonts w:ascii="Calibri" w:hAnsi="Calibri" w:cs="Calibri"/>
          <w:bCs/>
          <w:color w:val="000000" w:themeColor="text1"/>
          <w:sz w:val="22"/>
          <w:szCs w:val="22"/>
          <w:shd w:val="clear" w:color="auto" w:fill="FFFFFF"/>
        </w:rPr>
      </w:pPr>
      <w:r w:rsidRPr="00E26A29">
        <w:rPr>
          <w:rFonts w:ascii="Calibri" w:hAnsi="Calibri" w:cs="Calibri"/>
          <w:bCs/>
          <w:color w:val="000000" w:themeColor="text1"/>
          <w:sz w:val="22"/>
          <w:szCs w:val="22"/>
          <w:shd w:val="clear" w:color="auto" w:fill="FFFFFF"/>
        </w:rPr>
        <w:t>D. Use hooks for common setup instead of duplicate steps</w:t>
      </w:r>
    </w:p>
    <w:p w14:paraId="08E9827A" w14:textId="3FB69729" w:rsidR="00E26A29" w:rsidRDefault="00E26A29" w:rsidP="00E26A29">
      <w:pPr>
        <w:jc w:val="both"/>
        <w:rPr>
          <w:rFonts w:ascii="Calibri" w:hAnsi="Calibri" w:cs="Calibri"/>
          <w:bCs/>
          <w:color w:val="000000" w:themeColor="text1"/>
          <w:sz w:val="22"/>
          <w:szCs w:val="22"/>
          <w:shd w:val="clear" w:color="auto" w:fill="FFFFFF"/>
        </w:rPr>
      </w:pPr>
    </w:p>
    <w:p w14:paraId="4B042D28" w14:textId="77777777" w:rsidR="0057346F" w:rsidRPr="0057346F" w:rsidRDefault="0057346F" w:rsidP="0057346F">
      <w:pPr>
        <w:jc w:val="both"/>
        <w:rPr>
          <w:rFonts w:ascii="Calibri" w:hAnsi="Calibri" w:cs="Calibri"/>
          <w:b/>
          <w:bCs/>
          <w:color w:val="000000" w:themeColor="text1"/>
          <w:sz w:val="22"/>
          <w:szCs w:val="22"/>
          <w:shd w:val="clear" w:color="auto" w:fill="FFFFFF"/>
        </w:rPr>
      </w:pPr>
      <w:r w:rsidRPr="0057346F">
        <w:rPr>
          <w:rFonts w:ascii="Calibri" w:hAnsi="Calibri" w:cs="Calibri"/>
          <w:b/>
          <w:bCs/>
          <w:color w:val="000000" w:themeColor="text1"/>
          <w:sz w:val="22"/>
          <w:szCs w:val="22"/>
          <w:shd w:val="clear" w:color="auto" w:fill="FFFFFF"/>
        </w:rPr>
        <w:t>@. To write reusable steps for similar scenarios</w:t>
      </w:r>
    </w:p>
    <w:p w14:paraId="7A4532DE" w14:textId="77777777" w:rsidR="0057346F" w:rsidRPr="0057346F" w:rsidRDefault="0057346F" w:rsidP="0057346F">
      <w:pPr>
        <w:jc w:val="both"/>
        <w:rPr>
          <w:rFonts w:ascii="Calibri" w:hAnsi="Calibri" w:cs="Calibri"/>
          <w:bCs/>
          <w:color w:val="000000" w:themeColor="text1"/>
          <w:sz w:val="22"/>
          <w:szCs w:val="22"/>
          <w:shd w:val="clear" w:color="auto" w:fill="FFFFFF"/>
        </w:rPr>
      </w:pPr>
      <w:r w:rsidRPr="0057346F">
        <w:rPr>
          <w:rFonts w:ascii="Calibri" w:hAnsi="Calibri" w:cs="Calibri"/>
          <w:bCs/>
          <w:color w:val="000000" w:themeColor="text1"/>
          <w:sz w:val="22"/>
          <w:szCs w:val="22"/>
          <w:shd w:val="clear" w:color="auto" w:fill="FFFFFF"/>
        </w:rPr>
        <w:t>Why reuse steps?</w:t>
      </w:r>
    </w:p>
    <w:p w14:paraId="4BBD5899" w14:textId="77777777" w:rsidR="0057346F" w:rsidRPr="0057346F" w:rsidRDefault="0057346F" w:rsidP="0071061D">
      <w:pPr>
        <w:pStyle w:val="ListParagraph"/>
        <w:numPr>
          <w:ilvl w:val="0"/>
          <w:numId w:val="267"/>
        </w:numPr>
        <w:jc w:val="both"/>
        <w:rPr>
          <w:rFonts w:ascii="Calibri" w:hAnsi="Calibri" w:cs="Calibri"/>
          <w:bCs/>
          <w:color w:val="000000" w:themeColor="text1"/>
          <w:sz w:val="22"/>
          <w:szCs w:val="22"/>
          <w:shd w:val="clear" w:color="auto" w:fill="FFFFFF"/>
        </w:rPr>
      </w:pPr>
      <w:r w:rsidRPr="0057346F">
        <w:rPr>
          <w:rFonts w:ascii="Calibri" w:hAnsi="Calibri" w:cs="Calibri"/>
          <w:bCs/>
          <w:color w:val="000000" w:themeColor="text1"/>
          <w:sz w:val="22"/>
          <w:szCs w:val="22"/>
          <w:shd w:val="clear" w:color="auto" w:fill="FFFFFF"/>
        </w:rPr>
        <w:t>Multiple scenarios often perform the same actions (login, navigation, search).</w:t>
      </w:r>
    </w:p>
    <w:p w14:paraId="39FCB96D" w14:textId="77777777" w:rsidR="0057346F" w:rsidRPr="0057346F" w:rsidRDefault="0057346F" w:rsidP="0071061D">
      <w:pPr>
        <w:pStyle w:val="ListParagraph"/>
        <w:numPr>
          <w:ilvl w:val="0"/>
          <w:numId w:val="267"/>
        </w:numPr>
        <w:jc w:val="both"/>
        <w:rPr>
          <w:rFonts w:ascii="Calibri" w:hAnsi="Calibri" w:cs="Calibri"/>
          <w:bCs/>
          <w:color w:val="000000" w:themeColor="text1"/>
          <w:sz w:val="22"/>
          <w:szCs w:val="22"/>
          <w:shd w:val="clear" w:color="auto" w:fill="FFFFFF"/>
        </w:rPr>
      </w:pPr>
      <w:r w:rsidRPr="0057346F">
        <w:rPr>
          <w:rFonts w:ascii="Calibri" w:hAnsi="Calibri" w:cs="Calibri"/>
          <w:bCs/>
          <w:color w:val="000000" w:themeColor="text1"/>
          <w:sz w:val="22"/>
          <w:szCs w:val="22"/>
          <w:shd w:val="clear" w:color="auto" w:fill="FFFFFF"/>
        </w:rPr>
        <w:t>Writing separate step definitions for each scenario leads to duplicate code and maintenance headaches.</w:t>
      </w:r>
    </w:p>
    <w:p w14:paraId="2F626E41" w14:textId="77777777" w:rsidR="0057346F" w:rsidRPr="0057346F" w:rsidRDefault="0057346F" w:rsidP="0071061D">
      <w:pPr>
        <w:pStyle w:val="ListParagraph"/>
        <w:numPr>
          <w:ilvl w:val="0"/>
          <w:numId w:val="267"/>
        </w:numPr>
        <w:jc w:val="both"/>
        <w:rPr>
          <w:rFonts w:ascii="Calibri" w:hAnsi="Calibri" w:cs="Calibri"/>
          <w:bCs/>
          <w:color w:val="000000" w:themeColor="text1"/>
          <w:sz w:val="22"/>
          <w:szCs w:val="22"/>
          <w:shd w:val="clear" w:color="auto" w:fill="FFFFFF"/>
        </w:rPr>
      </w:pPr>
      <w:r w:rsidRPr="0057346F">
        <w:rPr>
          <w:rFonts w:ascii="Calibri" w:hAnsi="Calibri" w:cs="Calibri"/>
          <w:bCs/>
          <w:color w:val="000000" w:themeColor="text1"/>
          <w:sz w:val="22"/>
          <w:szCs w:val="22"/>
          <w:shd w:val="clear" w:color="auto" w:fill="FFFFFF"/>
        </w:rPr>
        <w:t>Reusable steps make your BDD framework DRY (Don’t Repeat Yourself).</w:t>
      </w:r>
    </w:p>
    <w:p w14:paraId="6E2C7D6A" w14:textId="77777777" w:rsidR="0057346F" w:rsidRPr="0057346F" w:rsidRDefault="0057346F" w:rsidP="0057346F">
      <w:pPr>
        <w:jc w:val="both"/>
        <w:rPr>
          <w:rFonts w:ascii="Calibri" w:hAnsi="Calibri" w:cs="Calibri"/>
          <w:bCs/>
          <w:color w:val="000000" w:themeColor="text1"/>
          <w:sz w:val="22"/>
          <w:szCs w:val="22"/>
          <w:shd w:val="clear" w:color="auto" w:fill="FFFFFF"/>
        </w:rPr>
      </w:pPr>
      <w:r w:rsidRPr="0057346F">
        <w:rPr>
          <w:rFonts w:ascii="Calibri" w:hAnsi="Calibri" w:cs="Calibri"/>
          <w:bCs/>
          <w:color w:val="000000" w:themeColor="text1"/>
          <w:sz w:val="22"/>
          <w:szCs w:val="22"/>
          <w:shd w:val="clear" w:color="auto" w:fill="FFFFFF"/>
        </w:rPr>
        <w:t>To write reusable steps:</w:t>
      </w:r>
    </w:p>
    <w:p w14:paraId="3BD4487D" w14:textId="77777777" w:rsidR="0057346F" w:rsidRPr="0057346F" w:rsidRDefault="0057346F" w:rsidP="0057346F">
      <w:pPr>
        <w:jc w:val="both"/>
        <w:rPr>
          <w:rFonts w:ascii="Calibri" w:hAnsi="Calibri" w:cs="Calibri"/>
          <w:bCs/>
          <w:color w:val="000000" w:themeColor="text1"/>
          <w:sz w:val="22"/>
          <w:szCs w:val="22"/>
          <w:shd w:val="clear" w:color="auto" w:fill="FFFFFF"/>
        </w:rPr>
      </w:pPr>
      <w:r w:rsidRPr="0057346F">
        <w:rPr>
          <w:rFonts w:ascii="Calibri" w:hAnsi="Calibri" w:cs="Calibri"/>
          <w:bCs/>
          <w:color w:val="000000" w:themeColor="text1"/>
          <w:sz w:val="22"/>
          <w:szCs w:val="22"/>
          <w:shd w:val="clear" w:color="auto" w:fill="FFFFFF"/>
        </w:rPr>
        <w:t>A. Use Parameters in Steps</w:t>
      </w:r>
    </w:p>
    <w:p w14:paraId="59EDBC59" w14:textId="77777777" w:rsidR="0057346F" w:rsidRPr="0057346F" w:rsidRDefault="0057346F" w:rsidP="0057346F">
      <w:pPr>
        <w:jc w:val="both"/>
        <w:rPr>
          <w:rFonts w:ascii="Calibri" w:hAnsi="Calibri" w:cs="Calibri"/>
          <w:bCs/>
          <w:color w:val="000000" w:themeColor="text1"/>
          <w:sz w:val="22"/>
          <w:szCs w:val="22"/>
          <w:shd w:val="clear" w:color="auto" w:fill="FFFFFF"/>
        </w:rPr>
      </w:pPr>
      <w:r w:rsidRPr="0057346F">
        <w:rPr>
          <w:rFonts w:ascii="Calibri" w:hAnsi="Calibri" w:cs="Calibri"/>
          <w:bCs/>
          <w:color w:val="000000" w:themeColor="text1"/>
          <w:sz w:val="22"/>
          <w:szCs w:val="22"/>
          <w:shd w:val="clear" w:color="auto" w:fill="FFFFFF"/>
        </w:rPr>
        <w:t>B. Use Regex for Similar Steps: If the wording varies slightly, regex can match multiple versions</w:t>
      </w:r>
    </w:p>
    <w:p w14:paraId="105F937A" w14:textId="77777777" w:rsidR="0057346F" w:rsidRPr="0057346F" w:rsidRDefault="0057346F" w:rsidP="0057346F">
      <w:pPr>
        <w:jc w:val="both"/>
        <w:rPr>
          <w:rFonts w:ascii="Calibri" w:hAnsi="Calibri" w:cs="Calibri"/>
          <w:bCs/>
          <w:color w:val="000000" w:themeColor="text1"/>
          <w:sz w:val="22"/>
          <w:szCs w:val="22"/>
          <w:shd w:val="clear" w:color="auto" w:fill="FFFFFF"/>
        </w:rPr>
      </w:pPr>
      <w:r w:rsidRPr="0057346F">
        <w:rPr>
          <w:rFonts w:ascii="Calibri" w:hAnsi="Calibri" w:cs="Calibri"/>
          <w:bCs/>
          <w:color w:val="000000" w:themeColor="text1"/>
          <w:sz w:val="22"/>
          <w:szCs w:val="22"/>
          <w:shd w:val="clear" w:color="auto" w:fill="FFFFFF"/>
        </w:rPr>
        <w:t>C. Use Data Tables for Structured Data: For scenarios that need multiple pieces of data</w:t>
      </w:r>
    </w:p>
    <w:p w14:paraId="3DA96D70" w14:textId="77777777" w:rsidR="0057346F" w:rsidRPr="0057346F" w:rsidRDefault="0057346F" w:rsidP="0057346F">
      <w:pPr>
        <w:jc w:val="both"/>
        <w:rPr>
          <w:rFonts w:ascii="Calibri" w:hAnsi="Calibri" w:cs="Calibri"/>
          <w:bCs/>
          <w:color w:val="000000" w:themeColor="text1"/>
          <w:sz w:val="22"/>
          <w:szCs w:val="22"/>
          <w:shd w:val="clear" w:color="auto" w:fill="FFFFFF"/>
        </w:rPr>
      </w:pPr>
      <w:r w:rsidRPr="0057346F">
        <w:rPr>
          <w:rFonts w:ascii="Calibri" w:hAnsi="Calibri" w:cs="Calibri"/>
          <w:bCs/>
          <w:color w:val="000000" w:themeColor="text1"/>
          <w:sz w:val="22"/>
          <w:szCs w:val="22"/>
          <w:shd w:val="clear" w:color="auto" w:fill="FFFFFF"/>
        </w:rPr>
        <w:t>D. Use Helper/Utility Methods</w:t>
      </w:r>
    </w:p>
    <w:p w14:paraId="27D82B6B" w14:textId="77777777" w:rsidR="0057346F" w:rsidRPr="0057346F" w:rsidRDefault="0057346F" w:rsidP="0057346F">
      <w:pPr>
        <w:jc w:val="both"/>
        <w:rPr>
          <w:rFonts w:ascii="Calibri" w:hAnsi="Calibri" w:cs="Calibri"/>
          <w:bCs/>
          <w:color w:val="000000" w:themeColor="text1"/>
          <w:sz w:val="22"/>
          <w:szCs w:val="22"/>
          <w:shd w:val="clear" w:color="auto" w:fill="FFFFFF"/>
        </w:rPr>
      </w:pPr>
      <w:r w:rsidRPr="0057346F">
        <w:rPr>
          <w:rFonts w:ascii="Calibri" w:hAnsi="Calibri" w:cs="Calibri"/>
          <w:bCs/>
          <w:color w:val="000000" w:themeColor="text1"/>
          <w:sz w:val="22"/>
          <w:szCs w:val="22"/>
          <w:shd w:val="clear" w:color="auto" w:fill="FFFFFF"/>
        </w:rPr>
        <w:t>E. Use Background and Hooks for Common Setup</w:t>
      </w:r>
    </w:p>
    <w:p w14:paraId="2B067785" w14:textId="77777777" w:rsidR="0057346F" w:rsidRPr="0057346F" w:rsidRDefault="0057346F" w:rsidP="0071061D">
      <w:pPr>
        <w:pStyle w:val="ListParagraph"/>
        <w:numPr>
          <w:ilvl w:val="0"/>
          <w:numId w:val="268"/>
        </w:numPr>
        <w:jc w:val="both"/>
        <w:rPr>
          <w:rFonts w:ascii="Calibri" w:hAnsi="Calibri" w:cs="Calibri"/>
          <w:bCs/>
          <w:color w:val="000000" w:themeColor="text1"/>
          <w:sz w:val="22"/>
          <w:szCs w:val="22"/>
          <w:shd w:val="clear" w:color="auto" w:fill="FFFFFF"/>
        </w:rPr>
      </w:pPr>
      <w:r w:rsidRPr="0057346F">
        <w:rPr>
          <w:rFonts w:ascii="Calibri" w:hAnsi="Calibri" w:cs="Calibri"/>
          <w:bCs/>
          <w:color w:val="000000" w:themeColor="text1"/>
          <w:sz w:val="22"/>
          <w:szCs w:val="22"/>
          <w:shd w:val="clear" w:color="auto" w:fill="FFFFFF"/>
        </w:rPr>
        <w:t>Steps like “navigate to login page” are common across scenarios.</w:t>
      </w:r>
    </w:p>
    <w:p w14:paraId="5AD1E39F" w14:textId="32240661" w:rsidR="0057346F" w:rsidRPr="0057346F" w:rsidRDefault="0057346F" w:rsidP="0071061D">
      <w:pPr>
        <w:pStyle w:val="ListParagraph"/>
        <w:numPr>
          <w:ilvl w:val="0"/>
          <w:numId w:val="268"/>
        </w:numPr>
        <w:jc w:val="both"/>
        <w:rPr>
          <w:rFonts w:ascii="Calibri" w:hAnsi="Calibri" w:cs="Calibri"/>
          <w:bCs/>
          <w:color w:val="000000" w:themeColor="text1"/>
          <w:sz w:val="22"/>
          <w:szCs w:val="22"/>
          <w:shd w:val="clear" w:color="auto" w:fill="FFFFFF"/>
        </w:rPr>
      </w:pPr>
      <w:r w:rsidRPr="0057346F">
        <w:rPr>
          <w:rFonts w:ascii="Calibri" w:hAnsi="Calibri" w:cs="Calibri"/>
          <w:bCs/>
          <w:color w:val="000000" w:themeColor="text1"/>
          <w:sz w:val="22"/>
          <w:szCs w:val="22"/>
          <w:shd w:val="clear" w:color="auto" w:fill="FFFFFF"/>
        </w:rPr>
        <w:t>Use Background in feature file:</w:t>
      </w:r>
    </w:p>
    <w:p w14:paraId="73444AA8" w14:textId="551C1A8B" w:rsidR="00E26A29" w:rsidRDefault="00E26A29" w:rsidP="00E26A29">
      <w:pPr>
        <w:jc w:val="both"/>
        <w:rPr>
          <w:rFonts w:ascii="Calibri" w:hAnsi="Calibri" w:cs="Calibri"/>
          <w:bCs/>
          <w:color w:val="000000" w:themeColor="text1"/>
          <w:sz w:val="22"/>
          <w:szCs w:val="22"/>
          <w:shd w:val="clear" w:color="auto" w:fill="FFFFFF"/>
        </w:rPr>
      </w:pPr>
    </w:p>
    <w:p w14:paraId="0DD0CFF9" w14:textId="77777777" w:rsidR="00653365" w:rsidRPr="00653365" w:rsidRDefault="00653365" w:rsidP="00653365">
      <w:pPr>
        <w:jc w:val="both"/>
        <w:rPr>
          <w:rFonts w:ascii="Calibri" w:hAnsi="Calibri" w:cs="Calibri"/>
          <w:b/>
          <w:bCs/>
          <w:color w:val="000000" w:themeColor="text1"/>
          <w:sz w:val="22"/>
          <w:szCs w:val="22"/>
          <w:shd w:val="clear" w:color="auto" w:fill="FFFFFF"/>
        </w:rPr>
      </w:pPr>
      <w:r w:rsidRPr="00653365">
        <w:rPr>
          <w:rFonts w:ascii="Calibri" w:hAnsi="Calibri" w:cs="Calibri"/>
          <w:b/>
          <w:bCs/>
          <w:color w:val="000000" w:themeColor="text1"/>
          <w:sz w:val="22"/>
          <w:szCs w:val="22"/>
          <w:shd w:val="clear" w:color="auto" w:fill="FFFFFF"/>
        </w:rPr>
        <w:t>@. To resolve the merge conflicts without manual check</w:t>
      </w:r>
    </w:p>
    <w:p w14:paraId="1EC73570" w14:textId="77777777" w:rsidR="00653365" w:rsidRPr="00653365" w:rsidRDefault="00653365" w:rsidP="00653365">
      <w:pPr>
        <w:jc w:val="both"/>
        <w:rPr>
          <w:rFonts w:ascii="Calibri" w:hAnsi="Calibri" w:cs="Calibri"/>
          <w:bCs/>
          <w:color w:val="000000" w:themeColor="text1"/>
          <w:sz w:val="22"/>
          <w:szCs w:val="22"/>
          <w:shd w:val="clear" w:color="auto" w:fill="FFFFFF"/>
        </w:rPr>
      </w:pPr>
      <w:r w:rsidRPr="00653365">
        <w:rPr>
          <w:rFonts w:ascii="Calibri" w:hAnsi="Calibri" w:cs="Calibri"/>
          <w:bCs/>
          <w:color w:val="000000" w:themeColor="text1"/>
          <w:sz w:val="22"/>
          <w:szCs w:val="22"/>
          <w:shd w:val="clear" w:color="auto" w:fill="FFFFFF"/>
        </w:rPr>
        <w:t>A merge conflict occurs when:</w:t>
      </w:r>
    </w:p>
    <w:p w14:paraId="1D9DDBB7" w14:textId="77777777" w:rsidR="00653365" w:rsidRPr="006F0A04" w:rsidRDefault="00653365" w:rsidP="0071061D">
      <w:pPr>
        <w:pStyle w:val="ListParagraph"/>
        <w:numPr>
          <w:ilvl w:val="0"/>
          <w:numId w:val="269"/>
        </w:numPr>
        <w:jc w:val="both"/>
        <w:rPr>
          <w:rFonts w:ascii="Calibri" w:hAnsi="Calibri" w:cs="Calibri"/>
          <w:bCs/>
          <w:color w:val="000000" w:themeColor="text1"/>
          <w:sz w:val="22"/>
          <w:szCs w:val="22"/>
          <w:shd w:val="clear" w:color="auto" w:fill="FFFFFF"/>
        </w:rPr>
      </w:pPr>
      <w:r w:rsidRPr="006F0A04">
        <w:rPr>
          <w:rFonts w:ascii="Calibri" w:hAnsi="Calibri" w:cs="Calibri"/>
          <w:bCs/>
          <w:color w:val="000000" w:themeColor="text1"/>
          <w:sz w:val="22"/>
          <w:szCs w:val="22"/>
          <w:shd w:val="clear" w:color="auto" w:fill="FFFFFF"/>
        </w:rPr>
        <w:t>Two branches modify the same lines of a file, or</w:t>
      </w:r>
    </w:p>
    <w:p w14:paraId="20E17D71" w14:textId="77777777" w:rsidR="00653365" w:rsidRPr="006F0A04" w:rsidRDefault="00653365" w:rsidP="0071061D">
      <w:pPr>
        <w:pStyle w:val="ListParagraph"/>
        <w:numPr>
          <w:ilvl w:val="0"/>
          <w:numId w:val="269"/>
        </w:numPr>
        <w:jc w:val="both"/>
        <w:rPr>
          <w:rFonts w:ascii="Calibri" w:hAnsi="Calibri" w:cs="Calibri"/>
          <w:bCs/>
          <w:color w:val="000000" w:themeColor="text1"/>
          <w:sz w:val="22"/>
          <w:szCs w:val="22"/>
          <w:shd w:val="clear" w:color="auto" w:fill="FFFFFF"/>
        </w:rPr>
      </w:pPr>
      <w:r w:rsidRPr="006F0A04">
        <w:rPr>
          <w:rFonts w:ascii="Calibri" w:hAnsi="Calibri" w:cs="Calibri"/>
          <w:bCs/>
          <w:color w:val="000000" w:themeColor="text1"/>
          <w:sz w:val="22"/>
          <w:szCs w:val="22"/>
          <w:shd w:val="clear" w:color="auto" w:fill="FFFFFF"/>
        </w:rPr>
        <w:t>One branch edits a file while another branch deletes it.</w:t>
      </w:r>
    </w:p>
    <w:p w14:paraId="6A75927E" w14:textId="77777777" w:rsidR="00653365" w:rsidRPr="00653365" w:rsidRDefault="00653365" w:rsidP="00653365">
      <w:pPr>
        <w:jc w:val="both"/>
        <w:rPr>
          <w:rFonts w:ascii="Calibri" w:hAnsi="Calibri" w:cs="Calibri"/>
          <w:bCs/>
          <w:color w:val="000000" w:themeColor="text1"/>
          <w:sz w:val="22"/>
          <w:szCs w:val="22"/>
          <w:shd w:val="clear" w:color="auto" w:fill="FFFFFF"/>
        </w:rPr>
      </w:pPr>
      <w:r w:rsidRPr="00653365">
        <w:rPr>
          <w:rFonts w:ascii="Calibri" w:hAnsi="Calibri" w:cs="Calibri"/>
          <w:bCs/>
          <w:color w:val="000000" w:themeColor="text1"/>
          <w:sz w:val="22"/>
          <w:szCs w:val="22"/>
          <w:shd w:val="clear" w:color="auto" w:fill="FFFFFF"/>
        </w:rPr>
        <w:lastRenderedPageBreak/>
        <w:t>Git then pauses the merge and asks for resolution.</w:t>
      </w:r>
    </w:p>
    <w:p w14:paraId="028304C8" w14:textId="77777777" w:rsidR="00653365" w:rsidRPr="00653365" w:rsidRDefault="00653365" w:rsidP="00653365">
      <w:pPr>
        <w:jc w:val="both"/>
        <w:rPr>
          <w:rFonts w:ascii="Calibri" w:hAnsi="Calibri" w:cs="Calibri"/>
          <w:bCs/>
          <w:color w:val="000000" w:themeColor="text1"/>
          <w:sz w:val="22"/>
          <w:szCs w:val="22"/>
          <w:shd w:val="clear" w:color="auto" w:fill="FFFFFF"/>
        </w:rPr>
      </w:pPr>
      <w:r w:rsidRPr="00653365">
        <w:rPr>
          <w:rFonts w:ascii="Calibri" w:hAnsi="Calibri" w:cs="Calibri"/>
          <w:bCs/>
          <w:color w:val="000000" w:themeColor="text1"/>
          <w:sz w:val="22"/>
          <w:szCs w:val="22"/>
          <w:shd w:val="clear" w:color="auto" w:fill="FFFFFF"/>
        </w:rPr>
        <w:t>By default, it requires manual intervention, but you can use strategies or tools to automate it in some scenarios.</w:t>
      </w:r>
    </w:p>
    <w:p w14:paraId="775B15DD" w14:textId="4F139D9E" w:rsidR="00653365" w:rsidRPr="00653365" w:rsidRDefault="00653365" w:rsidP="00653365">
      <w:pPr>
        <w:jc w:val="both"/>
        <w:rPr>
          <w:rFonts w:ascii="Calibri" w:hAnsi="Calibri" w:cs="Calibri"/>
          <w:bCs/>
          <w:color w:val="000000" w:themeColor="text1"/>
          <w:sz w:val="22"/>
          <w:szCs w:val="22"/>
          <w:shd w:val="clear" w:color="auto" w:fill="FFFFFF"/>
        </w:rPr>
      </w:pPr>
      <w:r w:rsidRPr="00653365">
        <w:rPr>
          <w:rFonts w:ascii="Calibri" w:hAnsi="Calibri" w:cs="Calibri"/>
          <w:bCs/>
          <w:color w:val="000000" w:themeColor="text1"/>
          <w:sz w:val="22"/>
          <w:szCs w:val="22"/>
          <w:shd w:val="clear" w:color="auto" w:fill="FFFFFF"/>
        </w:rPr>
        <w:t>Git merge strategies for automatic conflict resolution</w:t>
      </w:r>
      <w:r w:rsidR="006F0A04">
        <w:rPr>
          <w:rFonts w:ascii="Calibri" w:hAnsi="Calibri" w:cs="Calibri"/>
          <w:bCs/>
          <w:color w:val="000000" w:themeColor="text1"/>
          <w:sz w:val="22"/>
          <w:szCs w:val="22"/>
          <w:shd w:val="clear" w:color="auto" w:fill="FFFFFF"/>
        </w:rPr>
        <w:t>:</w:t>
      </w:r>
    </w:p>
    <w:p w14:paraId="7C62BBBD" w14:textId="77777777" w:rsidR="00653365" w:rsidRPr="00653365" w:rsidRDefault="00653365" w:rsidP="00653365">
      <w:pPr>
        <w:jc w:val="both"/>
        <w:rPr>
          <w:rFonts w:ascii="Calibri" w:hAnsi="Calibri" w:cs="Calibri"/>
          <w:bCs/>
          <w:color w:val="000000" w:themeColor="text1"/>
          <w:sz w:val="22"/>
          <w:szCs w:val="22"/>
          <w:shd w:val="clear" w:color="auto" w:fill="FFFFFF"/>
        </w:rPr>
      </w:pPr>
      <w:r w:rsidRPr="00653365">
        <w:rPr>
          <w:rFonts w:ascii="Calibri" w:hAnsi="Calibri" w:cs="Calibri"/>
          <w:bCs/>
          <w:color w:val="000000" w:themeColor="text1"/>
          <w:sz w:val="22"/>
          <w:szCs w:val="22"/>
          <w:shd w:val="clear" w:color="auto" w:fill="FFFFFF"/>
        </w:rPr>
        <w:t>A. Using git merge with built-in strategies</w:t>
      </w:r>
    </w:p>
    <w:p w14:paraId="72C94D8C" w14:textId="77777777" w:rsidR="00653365" w:rsidRPr="00653365" w:rsidRDefault="00653365" w:rsidP="00653365">
      <w:pPr>
        <w:jc w:val="both"/>
        <w:rPr>
          <w:rFonts w:ascii="Calibri" w:hAnsi="Calibri" w:cs="Calibri"/>
          <w:bCs/>
          <w:color w:val="000000" w:themeColor="text1"/>
          <w:sz w:val="22"/>
          <w:szCs w:val="22"/>
          <w:shd w:val="clear" w:color="auto" w:fill="FFFFFF"/>
        </w:rPr>
      </w:pPr>
      <w:r w:rsidRPr="00653365">
        <w:rPr>
          <w:rFonts w:ascii="Calibri" w:hAnsi="Calibri" w:cs="Calibri"/>
          <w:bCs/>
          <w:color w:val="000000" w:themeColor="text1"/>
          <w:sz w:val="22"/>
          <w:szCs w:val="22"/>
          <w:shd w:val="clear" w:color="auto" w:fill="FFFFFF"/>
        </w:rPr>
        <w:t>1. The 'ours' strategy: Keeps your branch changes and discards changes from the other branch. git merge -X ours feature-branch</w:t>
      </w:r>
    </w:p>
    <w:p w14:paraId="2FB0F8DC" w14:textId="77777777" w:rsidR="00653365" w:rsidRPr="00653365" w:rsidRDefault="00653365" w:rsidP="00653365">
      <w:pPr>
        <w:jc w:val="both"/>
        <w:rPr>
          <w:rFonts w:ascii="Calibri" w:hAnsi="Calibri" w:cs="Calibri"/>
          <w:bCs/>
          <w:color w:val="000000" w:themeColor="text1"/>
          <w:sz w:val="22"/>
          <w:szCs w:val="22"/>
          <w:shd w:val="clear" w:color="auto" w:fill="FFFFFF"/>
        </w:rPr>
      </w:pPr>
      <w:r w:rsidRPr="00653365">
        <w:rPr>
          <w:rFonts w:ascii="Calibri" w:hAnsi="Calibri" w:cs="Calibri"/>
          <w:bCs/>
          <w:color w:val="000000" w:themeColor="text1"/>
          <w:sz w:val="22"/>
          <w:szCs w:val="22"/>
          <w:shd w:val="clear" w:color="auto" w:fill="FFFFFF"/>
        </w:rPr>
        <w:t>2. The theirs strategy: Keeps the other branch changes and discards your branch changes. git merge -X theirs feature-branch</w:t>
      </w:r>
    </w:p>
    <w:p w14:paraId="2DD8F6C8" w14:textId="101AEBC6" w:rsidR="00653365" w:rsidRPr="00653365" w:rsidRDefault="00653365" w:rsidP="00653365">
      <w:pPr>
        <w:jc w:val="both"/>
        <w:rPr>
          <w:rFonts w:ascii="Calibri" w:hAnsi="Calibri" w:cs="Calibri"/>
          <w:bCs/>
          <w:color w:val="000000" w:themeColor="text1"/>
          <w:sz w:val="22"/>
          <w:szCs w:val="22"/>
          <w:shd w:val="clear" w:color="auto" w:fill="FFFFFF"/>
        </w:rPr>
      </w:pPr>
      <w:r w:rsidRPr="00653365">
        <w:rPr>
          <w:rFonts w:ascii="Calibri" w:hAnsi="Calibri" w:cs="Calibri"/>
          <w:bCs/>
          <w:color w:val="000000" w:themeColor="text1"/>
          <w:sz w:val="22"/>
          <w:szCs w:val="22"/>
          <w:shd w:val="clear" w:color="auto" w:fill="FFFFFF"/>
        </w:rPr>
        <w:t xml:space="preserve">B. Using git checkout --theirs or </w:t>
      </w:r>
      <w:r w:rsidR="006F0A04">
        <w:rPr>
          <w:rFonts w:ascii="Calibri" w:hAnsi="Calibri" w:cs="Calibri"/>
          <w:bCs/>
          <w:color w:val="000000" w:themeColor="text1"/>
          <w:sz w:val="22"/>
          <w:szCs w:val="22"/>
          <w:shd w:val="clear" w:color="auto" w:fill="FFFFFF"/>
        </w:rPr>
        <w:t>–</w:t>
      </w:r>
      <w:r w:rsidRPr="00653365">
        <w:rPr>
          <w:rFonts w:ascii="Calibri" w:hAnsi="Calibri" w:cs="Calibri"/>
          <w:bCs/>
          <w:color w:val="000000" w:themeColor="text1"/>
          <w:sz w:val="22"/>
          <w:szCs w:val="22"/>
          <w:shd w:val="clear" w:color="auto" w:fill="FFFFFF"/>
        </w:rPr>
        <w:t>ours</w:t>
      </w:r>
      <w:r w:rsidR="006F0A04">
        <w:rPr>
          <w:rFonts w:ascii="Calibri" w:hAnsi="Calibri" w:cs="Calibri"/>
          <w:bCs/>
          <w:color w:val="000000" w:themeColor="text1"/>
          <w:sz w:val="22"/>
          <w:szCs w:val="22"/>
          <w:shd w:val="clear" w:color="auto" w:fill="FFFFFF"/>
        </w:rPr>
        <w:t xml:space="preserve">: </w:t>
      </w:r>
      <w:r w:rsidRPr="00653365">
        <w:rPr>
          <w:rFonts w:ascii="Calibri" w:hAnsi="Calibri" w:cs="Calibri"/>
          <w:bCs/>
          <w:color w:val="000000" w:themeColor="text1"/>
          <w:sz w:val="22"/>
          <w:szCs w:val="22"/>
          <w:shd w:val="clear" w:color="auto" w:fill="FFFFFF"/>
        </w:rPr>
        <w:t>For specific files during conflicts:</w:t>
      </w:r>
    </w:p>
    <w:p w14:paraId="0A7B3934" w14:textId="77777777" w:rsidR="00653365" w:rsidRPr="00653365" w:rsidRDefault="00653365" w:rsidP="00653365">
      <w:pPr>
        <w:jc w:val="both"/>
        <w:rPr>
          <w:rFonts w:ascii="Calibri" w:hAnsi="Calibri" w:cs="Calibri"/>
          <w:bCs/>
          <w:color w:val="000000" w:themeColor="text1"/>
          <w:sz w:val="22"/>
          <w:szCs w:val="22"/>
          <w:shd w:val="clear" w:color="auto" w:fill="FFFFFF"/>
        </w:rPr>
      </w:pPr>
      <w:r w:rsidRPr="00653365">
        <w:rPr>
          <w:rFonts w:ascii="Calibri" w:hAnsi="Calibri" w:cs="Calibri"/>
          <w:bCs/>
          <w:color w:val="000000" w:themeColor="text1"/>
          <w:sz w:val="22"/>
          <w:szCs w:val="22"/>
          <w:shd w:val="clear" w:color="auto" w:fill="FFFFFF"/>
        </w:rPr>
        <w:t>git checkout --theirs filename  # take changes from the branch being merged</w:t>
      </w:r>
    </w:p>
    <w:p w14:paraId="344E2AAD" w14:textId="77777777" w:rsidR="00653365" w:rsidRPr="00653365" w:rsidRDefault="00653365" w:rsidP="00653365">
      <w:pPr>
        <w:jc w:val="both"/>
        <w:rPr>
          <w:rFonts w:ascii="Calibri" w:hAnsi="Calibri" w:cs="Calibri"/>
          <w:bCs/>
          <w:color w:val="000000" w:themeColor="text1"/>
          <w:sz w:val="22"/>
          <w:szCs w:val="22"/>
          <w:shd w:val="clear" w:color="auto" w:fill="FFFFFF"/>
        </w:rPr>
      </w:pPr>
      <w:r w:rsidRPr="00653365">
        <w:rPr>
          <w:rFonts w:ascii="Calibri" w:hAnsi="Calibri" w:cs="Calibri"/>
          <w:bCs/>
          <w:color w:val="000000" w:themeColor="text1"/>
          <w:sz w:val="22"/>
          <w:szCs w:val="22"/>
          <w:shd w:val="clear" w:color="auto" w:fill="FFFFFF"/>
        </w:rPr>
        <w:t>git add filename</w:t>
      </w:r>
    </w:p>
    <w:p w14:paraId="3233237C" w14:textId="35C7FDD3" w:rsidR="00653365" w:rsidRPr="0086744F" w:rsidRDefault="00653365" w:rsidP="00653365">
      <w:pPr>
        <w:jc w:val="both"/>
        <w:rPr>
          <w:rFonts w:ascii="Calibri" w:hAnsi="Calibri" w:cs="Calibri"/>
          <w:bCs/>
          <w:color w:val="000000" w:themeColor="text1"/>
          <w:sz w:val="22"/>
          <w:szCs w:val="22"/>
          <w:shd w:val="clear" w:color="auto" w:fill="FFFFFF"/>
        </w:rPr>
      </w:pPr>
      <w:r w:rsidRPr="00653365">
        <w:rPr>
          <w:rFonts w:ascii="Calibri" w:hAnsi="Calibri" w:cs="Calibri"/>
          <w:bCs/>
          <w:color w:val="000000" w:themeColor="text1"/>
          <w:sz w:val="22"/>
          <w:szCs w:val="22"/>
          <w:shd w:val="clear" w:color="auto" w:fill="FFFFFF"/>
        </w:rPr>
        <w:t>git commit</w:t>
      </w:r>
    </w:p>
    <w:p w14:paraId="27731B8B" w14:textId="77777777" w:rsidR="00E25946" w:rsidRDefault="00E25946" w:rsidP="0086744F">
      <w:pPr>
        <w:jc w:val="both"/>
        <w:rPr>
          <w:rFonts w:ascii="Calibri" w:hAnsi="Calibri" w:cs="Calibri"/>
          <w:bCs/>
          <w:color w:val="000000" w:themeColor="text1"/>
          <w:sz w:val="22"/>
          <w:szCs w:val="22"/>
          <w:shd w:val="clear" w:color="auto" w:fill="FFFFFF"/>
        </w:rPr>
      </w:pPr>
    </w:p>
    <w:p w14:paraId="33BE3EFF" w14:textId="7903FD46" w:rsidR="0086744F" w:rsidRDefault="00E25946"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Y and H will u use excel sheet</w:t>
      </w:r>
    </w:p>
    <w:p w14:paraId="29186788" w14:textId="5366512F" w:rsidR="00E25946" w:rsidRDefault="00E25946"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The reason we use excel sheets is </w:t>
      </w:r>
      <w:r w:rsidR="00135744">
        <w:rPr>
          <w:rFonts w:ascii="Calibri" w:hAnsi="Calibri" w:cs="Calibri"/>
          <w:bCs/>
          <w:color w:val="000000" w:themeColor="text1"/>
          <w:sz w:val="22"/>
          <w:szCs w:val="22"/>
          <w:shd w:val="clear" w:color="auto" w:fill="FFFFFF"/>
        </w:rPr>
        <w:t>to</w:t>
      </w:r>
      <w:r>
        <w:rPr>
          <w:rFonts w:ascii="Calibri" w:hAnsi="Calibri" w:cs="Calibri"/>
          <w:bCs/>
          <w:color w:val="000000" w:themeColor="text1"/>
          <w:sz w:val="22"/>
          <w:szCs w:val="22"/>
          <w:shd w:val="clear" w:color="auto" w:fill="FFFFFF"/>
        </w:rPr>
        <w:t xml:space="preserve"> used as data source for tests</w:t>
      </w:r>
      <w:r w:rsidR="00135744">
        <w:rPr>
          <w:rFonts w:ascii="Calibri" w:hAnsi="Calibri" w:cs="Calibri"/>
          <w:bCs/>
          <w:color w:val="000000" w:themeColor="text1"/>
          <w:sz w:val="22"/>
          <w:szCs w:val="22"/>
          <w:shd w:val="clear" w:color="auto" w:fill="FFFFFF"/>
        </w:rPr>
        <w:t>, and also be used to store the data set while performing DDT.</w:t>
      </w:r>
    </w:p>
    <w:p w14:paraId="05F092A2" w14:textId="60B49420" w:rsidR="00E25946" w:rsidRDefault="00E25946" w:rsidP="0086744F">
      <w:pPr>
        <w:jc w:val="both"/>
        <w:rPr>
          <w:rFonts w:ascii="Calibri" w:hAnsi="Calibri" w:cs="Calibri"/>
          <w:bCs/>
          <w:color w:val="000000" w:themeColor="text1"/>
          <w:sz w:val="22"/>
          <w:szCs w:val="22"/>
          <w:shd w:val="clear" w:color="auto" w:fill="FFFFFF"/>
        </w:rPr>
      </w:pPr>
    </w:p>
    <w:p w14:paraId="0AA37229" w14:textId="16BA7C50" w:rsidR="00AD7C07" w:rsidRDefault="00AD7C07"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Wt will happen in background when execute new FirefoxDriver();</w:t>
      </w:r>
    </w:p>
    <w:p w14:paraId="75BD3692" w14:textId="77777777" w:rsidR="008412DD" w:rsidRDefault="00AD7C07"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Firefox binary will be triggered, firefox browser will open with default options, and FirefoxDriver object is created.</w:t>
      </w:r>
    </w:p>
    <w:p w14:paraId="116435F6" w14:textId="77777777" w:rsidR="008412DD" w:rsidRDefault="008412DD" w:rsidP="0086744F">
      <w:pPr>
        <w:jc w:val="both"/>
        <w:rPr>
          <w:rFonts w:ascii="Calibri" w:hAnsi="Calibri" w:cs="Calibri"/>
          <w:bCs/>
          <w:color w:val="000000" w:themeColor="text1"/>
          <w:sz w:val="22"/>
          <w:szCs w:val="22"/>
          <w:shd w:val="clear" w:color="auto" w:fill="FFFFFF"/>
        </w:rPr>
      </w:pPr>
    </w:p>
    <w:p w14:paraId="0B3FC067" w14:textId="334EC61F" w:rsidR="00AD7C07" w:rsidRDefault="00AD7C07"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00687439">
        <w:rPr>
          <w:rFonts w:ascii="Calibri" w:hAnsi="Calibri" w:cs="Calibri"/>
          <w:bCs/>
          <w:color w:val="000000" w:themeColor="text1"/>
          <w:sz w:val="22"/>
          <w:szCs w:val="22"/>
          <w:shd w:val="clear" w:color="auto" w:fill="FFFFFF"/>
        </w:rPr>
        <w:t>@. To click on element which is not visible using Selenium</w:t>
      </w:r>
    </w:p>
    <w:p w14:paraId="7013624F" w14:textId="6E7D0B81" w:rsidR="00687439" w:rsidRDefault="00687439"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If element is not visible we can click on that element using JsE. </w:t>
      </w:r>
      <w:r w:rsidRPr="000B724F">
        <w:rPr>
          <w:rFonts w:ascii="Calibri" w:hAnsi="Calibri" w:cs="Calibri"/>
          <w:b/>
          <w:bCs/>
          <w:color w:val="808080" w:themeColor="background1" w:themeShade="80"/>
          <w:sz w:val="22"/>
          <w:szCs w:val="22"/>
          <w:shd w:val="clear" w:color="auto" w:fill="FFFFFF"/>
        </w:rPr>
        <w:t>Syn:</w:t>
      </w:r>
      <w:r>
        <w:rPr>
          <w:rFonts w:ascii="Calibri" w:hAnsi="Calibri" w:cs="Calibri"/>
          <w:bCs/>
          <w:color w:val="000000" w:themeColor="text1"/>
          <w:sz w:val="22"/>
          <w:szCs w:val="22"/>
          <w:shd w:val="clear" w:color="auto" w:fill="FFFFFF"/>
        </w:rPr>
        <w:t xml:space="preserve"> jse.executeScript(“arguments[0].click();”, ele)</w:t>
      </w:r>
      <w:r w:rsidR="00640087">
        <w:rPr>
          <w:rFonts w:ascii="Calibri" w:hAnsi="Calibri" w:cs="Calibri"/>
          <w:bCs/>
          <w:color w:val="000000" w:themeColor="text1"/>
          <w:sz w:val="22"/>
          <w:szCs w:val="22"/>
          <w:shd w:val="clear" w:color="auto" w:fill="FFFFFF"/>
        </w:rPr>
        <w:t>;</w:t>
      </w:r>
    </w:p>
    <w:p w14:paraId="48A43CE4" w14:textId="5E463605" w:rsidR="00AD7C07" w:rsidRDefault="00AD7C07" w:rsidP="0086744F">
      <w:pPr>
        <w:jc w:val="both"/>
        <w:rPr>
          <w:rFonts w:ascii="Calibri" w:hAnsi="Calibri" w:cs="Calibri"/>
          <w:bCs/>
          <w:color w:val="000000" w:themeColor="text1"/>
          <w:sz w:val="22"/>
          <w:szCs w:val="22"/>
          <w:shd w:val="clear" w:color="auto" w:fill="FFFFFF"/>
        </w:rPr>
      </w:pPr>
    </w:p>
    <w:p w14:paraId="46933EA4" w14:textId="7716E9FD" w:rsidR="0013082D" w:rsidRDefault="0013082D"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570BCB">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Diff popups </w:t>
      </w:r>
      <w:r w:rsidR="00570BCB">
        <w:rPr>
          <w:rFonts w:ascii="Calibri" w:hAnsi="Calibri" w:cs="Calibri"/>
          <w:bCs/>
          <w:color w:val="000000" w:themeColor="text1"/>
          <w:sz w:val="22"/>
          <w:szCs w:val="22"/>
          <w:shd w:val="clear" w:color="auto" w:fill="FFFFFF"/>
        </w:rPr>
        <w:t>u have handled in project</w:t>
      </w:r>
    </w:p>
    <w:p w14:paraId="40EE0CBD" w14:textId="5357E19E" w:rsidR="00BC13E2" w:rsidRDefault="00570BCB"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JS popups (</w:t>
      </w:r>
      <w:r w:rsidR="00BC13E2">
        <w:rPr>
          <w:rFonts w:ascii="Calibri" w:hAnsi="Calibri" w:cs="Calibri"/>
          <w:bCs/>
          <w:color w:val="000000" w:themeColor="text1"/>
          <w:sz w:val="22"/>
          <w:szCs w:val="22"/>
          <w:shd w:val="clear" w:color="auto" w:fill="FFFFFF"/>
        </w:rPr>
        <w:t xml:space="preserve">handle by </w:t>
      </w:r>
      <w:r>
        <w:rPr>
          <w:rFonts w:ascii="Calibri" w:hAnsi="Calibri" w:cs="Calibri"/>
          <w:bCs/>
          <w:color w:val="000000" w:themeColor="text1"/>
          <w:sz w:val="22"/>
          <w:szCs w:val="22"/>
          <w:shd w:val="clear" w:color="auto" w:fill="FFFFFF"/>
        </w:rPr>
        <w:t>Alert Interface)</w:t>
      </w:r>
    </w:p>
    <w:p w14:paraId="44DC1E89" w14:textId="77777777" w:rsidR="00BC13E2" w:rsidRDefault="00570BCB" w:rsidP="00BC13E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Browser popups</w:t>
      </w:r>
      <w:r w:rsidR="00BC13E2">
        <w:rPr>
          <w:rFonts w:ascii="Calibri" w:hAnsi="Calibri" w:cs="Calibri"/>
          <w:bCs/>
          <w:color w:val="000000" w:themeColor="text1"/>
          <w:sz w:val="22"/>
          <w:szCs w:val="22"/>
          <w:shd w:val="clear" w:color="auto" w:fill="FFFFFF"/>
        </w:rPr>
        <w:t xml:space="preserve"> (handle by BrowserProfile, Robot class, AutoIT, Sikuli)</w:t>
      </w:r>
    </w:p>
    <w:p w14:paraId="451B86F2" w14:textId="062BC48C" w:rsidR="00570BCB" w:rsidRDefault="00570BCB"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Native OS popups (</w:t>
      </w:r>
      <w:r w:rsidR="00BC13E2">
        <w:rPr>
          <w:rFonts w:ascii="Calibri" w:hAnsi="Calibri" w:cs="Calibri"/>
          <w:bCs/>
          <w:color w:val="000000" w:themeColor="text1"/>
          <w:sz w:val="22"/>
          <w:szCs w:val="22"/>
          <w:shd w:val="clear" w:color="auto" w:fill="FFFFFF"/>
        </w:rPr>
        <w:t xml:space="preserve">handle by </w:t>
      </w:r>
      <w:r>
        <w:rPr>
          <w:rFonts w:ascii="Calibri" w:hAnsi="Calibri" w:cs="Calibri"/>
          <w:bCs/>
          <w:color w:val="000000" w:themeColor="text1"/>
          <w:sz w:val="22"/>
          <w:szCs w:val="22"/>
          <w:shd w:val="clear" w:color="auto" w:fill="FFFFFF"/>
        </w:rPr>
        <w:t>BrowserProfile, Robot class, AutoIT, Sikuli)</w:t>
      </w:r>
    </w:p>
    <w:p w14:paraId="06D413D0" w14:textId="2F478454" w:rsidR="000A08A8" w:rsidRDefault="000A08A8" w:rsidP="0086744F">
      <w:pPr>
        <w:jc w:val="both"/>
        <w:rPr>
          <w:rFonts w:ascii="Calibri" w:hAnsi="Calibri" w:cs="Calibri"/>
          <w:bCs/>
          <w:color w:val="000000" w:themeColor="text1"/>
          <w:sz w:val="22"/>
          <w:szCs w:val="22"/>
          <w:shd w:val="clear" w:color="auto" w:fill="FFFFFF"/>
        </w:rPr>
      </w:pPr>
    </w:p>
    <w:p w14:paraId="65AC682D" w14:textId="088405B9" w:rsidR="00595A65" w:rsidRDefault="00EE1CB6"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To handle AJAX dropdowns --- With the help of Selenium synchronization commands like ImplicitWait, WDW, or FW.</w:t>
      </w:r>
    </w:p>
    <w:p w14:paraId="0F329FC0" w14:textId="242743B8" w:rsidR="00595A65" w:rsidRDefault="00595A65" w:rsidP="0086744F">
      <w:pPr>
        <w:jc w:val="both"/>
        <w:rPr>
          <w:rFonts w:ascii="Calibri" w:hAnsi="Calibri" w:cs="Calibri"/>
          <w:bCs/>
          <w:color w:val="000000" w:themeColor="text1"/>
          <w:sz w:val="22"/>
          <w:szCs w:val="22"/>
          <w:shd w:val="clear" w:color="auto" w:fill="FFFFFF"/>
        </w:rPr>
      </w:pPr>
    </w:p>
    <w:p w14:paraId="115DC1D0" w14:textId="08BE7307" w:rsidR="00595A65" w:rsidRPr="00AD79DE" w:rsidRDefault="00F77F82" w:rsidP="0086744F">
      <w:pPr>
        <w:jc w:val="both"/>
        <w:rPr>
          <w:rFonts w:ascii="Calibri" w:hAnsi="Calibri" w:cs="Calibri"/>
          <w:b/>
          <w:bCs/>
          <w:color w:val="000000" w:themeColor="text1"/>
          <w:sz w:val="22"/>
          <w:szCs w:val="22"/>
          <w:shd w:val="clear" w:color="auto" w:fill="FFFFFF"/>
        </w:rPr>
      </w:pPr>
      <w:r w:rsidRPr="00AD79DE">
        <w:rPr>
          <w:rFonts w:ascii="Calibri" w:hAnsi="Calibri" w:cs="Calibri"/>
          <w:b/>
          <w:bCs/>
          <w:color w:val="000000" w:themeColor="text1"/>
          <w:sz w:val="22"/>
          <w:szCs w:val="22"/>
          <w:shd w:val="clear" w:color="auto" w:fill="FFFFFF"/>
        </w:rPr>
        <w:t xml:space="preserve">@. Type of tests </w:t>
      </w:r>
      <w:r w:rsidR="005E3890" w:rsidRPr="00AD79DE">
        <w:rPr>
          <w:rFonts w:ascii="Calibri" w:hAnsi="Calibri" w:cs="Calibri"/>
          <w:b/>
          <w:bCs/>
          <w:color w:val="000000" w:themeColor="text1"/>
          <w:sz w:val="22"/>
          <w:szCs w:val="22"/>
          <w:shd w:val="clear" w:color="auto" w:fill="FFFFFF"/>
        </w:rPr>
        <w:t>can be</w:t>
      </w:r>
      <w:r w:rsidRPr="00AD79DE">
        <w:rPr>
          <w:rFonts w:ascii="Calibri" w:hAnsi="Calibri" w:cs="Calibri"/>
          <w:b/>
          <w:bCs/>
          <w:color w:val="000000" w:themeColor="text1"/>
          <w:sz w:val="22"/>
          <w:szCs w:val="22"/>
          <w:shd w:val="clear" w:color="auto" w:fill="FFFFFF"/>
        </w:rPr>
        <w:t xml:space="preserve"> automated</w:t>
      </w:r>
    </w:p>
    <w:p w14:paraId="5DBD7B6B" w14:textId="60BDD4CB" w:rsidR="00F77F82" w:rsidRDefault="00F77F82"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Our main focus is to automate TCs to do Regression, Smoke, Sanity</w:t>
      </w:r>
      <w:r w:rsidR="005E3890">
        <w:rPr>
          <w:rFonts w:ascii="Calibri" w:hAnsi="Calibri" w:cs="Calibri"/>
          <w:bCs/>
          <w:color w:val="000000" w:themeColor="text1"/>
          <w:sz w:val="22"/>
          <w:szCs w:val="22"/>
          <w:shd w:val="clear" w:color="auto" w:fill="FFFFFF"/>
        </w:rPr>
        <w:t>, Functional, Integration, cross-browser / cross-platform, Data-driven</w:t>
      </w:r>
      <w:r>
        <w:rPr>
          <w:rFonts w:ascii="Calibri" w:hAnsi="Calibri" w:cs="Calibri"/>
          <w:bCs/>
          <w:color w:val="000000" w:themeColor="text1"/>
          <w:sz w:val="22"/>
          <w:szCs w:val="22"/>
          <w:shd w:val="clear" w:color="auto" w:fill="FFFFFF"/>
        </w:rPr>
        <w:t xml:space="preserve"> test</w:t>
      </w:r>
      <w:r w:rsidR="005E3890">
        <w:rPr>
          <w:rFonts w:ascii="Calibri" w:hAnsi="Calibri" w:cs="Calibri"/>
          <w:bCs/>
          <w:color w:val="000000" w:themeColor="text1"/>
          <w:sz w:val="22"/>
          <w:szCs w:val="22"/>
          <w:shd w:val="clear" w:color="auto" w:fill="FFFFFF"/>
        </w:rPr>
        <w:t>s</w:t>
      </w:r>
      <w:r>
        <w:rPr>
          <w:rFonts w:ascii="Calibri" w:hAnsi="Calibri" w:cs="Calibri"/>
          <w:bCs/>
          <w:color w:val="000000" w:themeColor="text1"/>
          <w:sz w:val="22"/>
          <w:szCs w:val="22"/>
          <w:shd w:val="clear" w:color="auto" w:fill="FFFFFF"/>
        </w:rPr>
        <w:t>. Sometimes based on the project and the test time estimation, we do focus on E2E testing.</w:t>
      </w:r>
    </w:p>
    <w:p w14:paraId="71604459" w14:textId="152AF4F5" w:rsidR="004B1ED9" w:rsidRDefault="004B1ED9" w:rsidP="0086744F">
      <w:pPr>
        <w:jc w:val="both"/>
        <w:rPr>
          <w:rFonts w:ascii="Calibri" w:hAnsi="Calibri" w:cs="Calibri"/>
          <w:bCs/>
          <w:color w:val="000000" w:themeColor="text1"/>
          <w:sz w:val="22"/>
          <w:szCs w:val="22"/>
          <w:shd w:val="clear" w:color="auto" w:fill="FFFFFF"/>
        </w:rPr>
      </w:pPr>
    </w:p>
    <w:p w14:paraId="2C0420C4" w14:textId="1EAD00A4" w:rsidR="004B1ED9" w:rsidRDefault="00B40787"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3A2E3D">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To handle dynamic elements without using XPath --- </w:t>
      </w:r>
      <w:r w:rsidR="003A2E3D">
        <w:rPr>
          <w:rFonts w:ascii="Calibri" w:hAnsi="Calibri" w:cs="Calibri"/>
          <w:bCs/>
          <w:color w:val="000000" w:themeColor="text1"/>
          <w:sz w:val="22"/>
          <w:szCs w:val="22"/>
          <w:shd w:val="clear" w:color="auto" w:fill="FFFFFF"/>
        </w:rPr>
        <w:t>By using CSS Selector</w:t>
      </w:r>
    </w:p>
    <w:p w14:paraId="59399039" w14:textId="698A3F8E" w:rsidR="003A2E3D" w:rsidRDefault="003A2E3D"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To manage the code versions in our projects --- Using GitHub or other version controlling tools</w:t>
      </w:r>
    </w:p>
    <w:p w14:paraId="579C0D02" w14:textId="7907F2CE" w:rsidR="00595A65" w:rsidRDefault="00036BE5"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00E50DF5">
        <w:rPr>
          <w:rFonts w:ascii="Calibri" w:hAnsi="Calibri" w:cs="Calibri"/>
          <w:bCs/>
          <w:color w:val="000000" w:themeColor="text1"/>
          <w:sz w:val="22"/>
          <w:szCs w:val="22"/>
          <w:shd w:val="clear" w:color="auto" w:fill="FFFFFF"/>
        </w:rPr>
        <w:t xml:space="preserve">Types of </w:t>
      </w:r>
      <w:r>
        <w:rPr>
          <w:rFonts w:ascii="Calibri" w:hAnsi="Calibri" w:cs="Calibri"/>
          <w:bCs/>
          <w:color w:val="000000" w:themeColor="text1"/>
          <w:sz w:val="22"/>
          <w:szCs w:val="22"/>
          <w:shd w:val="clear" w:color="auto" w:fill="FFFFFF"/>
        </w:rPr>
        <w:t xml:space="preserve">WD APIs available </w:t>
      </w:r>
      <w:r w:rsidR="00E50DF5">
        <w:rPr>
          <w:rFonts w:ascii="Calibri" w:hAnsi="Calibri" w:cs="Calibri"/>
          <w:bCs/>
          <w:color w:val="000000" w:themeColor="text1"/>
          <w:sz w:val="22"/>
          <w:szCs w:val="22"/>
          <w:shd w:val="clear" w:color="auto" w:fill="FFFFFF"/>
        </w:rPr>
        <w:t>in Selenium</w:t>
      </w:r>
      <w:r w:rsidR="006F209B">
        <w:rPr>
          <w:rFonts w:ascii="Calibri" w:hAnsi="Calibri" w:cs="Calibri"/>
          <w:bCs/>
          <w:color w:val="000000" w:themeColor="text1"/>
          <w:sz w:val="22"/>
          <w:szCs w:val="22"/>
          <w:shd w:val="clear" w:color="auto" w:fill="FFFFFF"/>
        </w:rPr>
        <w:t xml:space="preserve"> --- </w:t>
      </w:r>
      <w:r w:rsidR="00C92887">
        <w:rPr>
          <w:rFonts w:ascii="Calibri" w:hAnsi="Calibri" w:cs="Calibri"/>
          <w:bCs/>
          <w:color w:val="000000" w:themeColor="text1"/>
          <w:sz w:val="22"/>
          <w:szCs w:val="22"/>
          <w:shd w:val="clear" w:color="auto" w:fill="FFFFFF"/>
        </w:rPr>
        <w:t>FFD, IED, CHD, HtmlUnitDriver, OD, SD, AD, IPhoneDriver</w:t>
      </w:r>
      <w:r w:rsidR="00447545">
        <w:rPr>
          <w:rFonts w:ascii="Calibri" w:hAnsi="Calibri" w:cs="Calibri"/>
          <w:bCs/>
          <w:color w:val="000000" w:themeColor="text1"/>
          <w:sz w:val="22"/>
          <w:szCs w:val="22"/>
          <w:shd w:val="clear" w:color="auto" w:fill="FFFFFF"/>
        </w:rPr>
        <w:t>.</w:t>
      </w:r>
    </w:p>
    <w:p w14:paraId="40FABC00" w14:textId="40EBC8E4" w:rsidR="00AD509B" w:rsidRDefault="00AD509B" w:rsidP="0086744F">
      <w:pPr>
        <w:jc w:val="both"/>
        <w:rPr>
          <w:rFonts w:ascii="Calibri" w:hAnsi="Calibri" w:cs="Calibri"/>
          <w:bCs/>
          <w:color w:val="000000" w:themeColor="text1"/>
          <w:sz w:val="22"/>
          <w:szCs w:val="22"/>
          <w:shd w:val="clear" w:color="auto" w:fill="FFFFFF"/>
        </w:rPr>
      </w:pPr>
    </w:p>
    <w:p w14:paraId="3EFAAA00" w14:textId="77777777" w:rsidR="00AD509B" w:rsidRDefault="00AD509B" w:rsidP="00AD509B">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Scenario which we can’t automate using Selenium </w:t>
      </w:r>
    </w:p>
    <w:p w14:paraId="38395DB3" w14:textId="73824ABA" w:rsidR="00AD509B" w:rsidRDefault="00AD509B" w:rsidP="00AD509B">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Captcha</w:t>
      </w:r>
      <w:r w:rsidR="00BA0E2E">
        <w:rPr>
          <w:rFonts w:ascii="Calibri" w:hAnsi="Calibri" w:cs="Calibri"/>
          <w:bCs/>
          <w:color w:val="000000" w:themeColor="text1"/>
          <w:sz w:val="22"/>
          <w:szCs w:val="22"/>
          <w:shd w:val="clear" w:color="auto" w:fill="FFFFFF"/>
        </w:rPr>
        <w:t xml:space="preserve"> reading</w:t>
      </w:r>
      <w:r>
        <w:rPr>
          <w:rFonts w:ascii="Calibri" w:hAnsi="Calibri" w:cs="Calibri"/>
          <w:bCs/>
          <w:color w:val="000000" w:themeColor="text1"/>
          <w:sz w:val="22"/>
          <w:szCs w:val="22"/>
          <w:shd w:val="clear" w:color="auto" w:fill="FFFFFF"/>
        </w:rPr>
        <w:t>, Barcode reading, OS based popups, Image, word and PDF</w:t>
      </w:r>
      <w:r w:rsidR="00C36DE8">
        <w:rPr>
          <w:rFonts w:ascii="Calibri" w:hAnsi="Calibri" w:cs="Calibri"/>
          <w:bCs/>
          <w:color w:val="000000" w:themeColor="text1"/>
          <w:sz w:val="22"/>
          <w:szCs w:val="22"/>
          <w:shd w:val="clear" w:color="auto" w:fill="FFFFFF"/>
        </w:rPr>
        <w:t>.</w:t>
      </w:r>
    </w:p>
    <w:p w14:paraId="3086A374" w14:textId="2EE314E4" w:rsidR="00AD509B" w:rsidRDefault="00AD509B" w:rsidP="0086744F">
      <w:pPr>
        <w:jc w:val="both"/>
        <w:rPr>
          <w:rFonts w:ascii="Calibri" w:hAnsi="Calibri" w:cs="Calibri"/>
          <w:bCs/>
          <w:color w:val="000000" w:themeColor="text1"/>
          <w:sz w:val="22"/>
          <w:szCs w:val="22"/>
          <w:shd w:val="clear" w:color="auto" w:fill="FFFFFF"/>
        </w:rPr>
      </w:pPr>
    </w:p>
    <w:p w14:paraId="58A549DD" w14:textId="71502BA9" w:rsidR="002935E7" w:rsidRDefault="002935E7"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To schedule test suite execution</w:t>
      </w:r>
    </w:p>
    <w:p w14:paraId="2BA7E9E8" w14:textId="4B240B0C" w:rsidR="002935E7" w:rsidRDefault="002935E7"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We can schedule test suite execution using CI tools like Jenkins. Alternatively we can use windows scheduler to launch the test execution.</w:t>
      </w:r>
    </w:p>
    <w:p w14:paraId="3DC5AE9F" w14:textId="37279605" w:rsidR="00AD509B" w:rsidRDefault="00AD509B" w:rsidP="0086744F">
      <w:pPr>
        <w:jc w:val="both"/>
        <w:rPr>
          <w:rFonts w:ascii="Calibri" w:hAnsi="Calibri" w:cs="Calibri"/>
          <w:bCs/>
          <w:color w:val="000000" w:themeColor="text1"/>
          <w:sz w:val="22"/>
          <w:szCs w:val="22"/>
          <w:shd w:val="clear" w:color="auto" w:fill="FFFFFF"/>
        </w:rPr>
      </w:pPr>
    </w:p>
    <w:p w14:paraId="6001CDBC" w14:textId="77777777" w:rsidR="00825010" w:rsidRDefault="002750DF"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send an email stating the execution status to all stockholders in selenium </w:t>
      </w:r>
    </w:p>
    <w:p w14:paraId="1B2BEAE3" w14:textId="6705AE6F" w:rsidR="002750DF" w:rsidRDefault="002750DF"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We can send email in java using javax.mail library.</w:t>
      </w:r>
    </w:p>
    <w:p w14:paraId="6D30F1FF" w14:textId="352D231F" w:rsidR="00220BC2" w:rsidRDefault="00220BC2" w:rsidP="0086744F">
      <w:pPr>
        <w:jc w:val="both"/>
        <w:rPr>
          <w:rFonts w:ascii="Calibri" w:hAnsi="Calibri" w:cs="Calibri"/>
          <w:bCs/>
          <w:color w:val="000000" w:themeColor="text1"/>
          <w:sz w:val="22"/>
          <w:szCs w:val="22"/>
          <w:shd w:val="clear" w:color="auto" w:fill="FFFFFF"/>
        </w:rPr>
      </w:pPr>
    </w:p>
    <w:p w14:paraId="1FA91EF3" w14:textId="517F63B9" w:rsidR="00394837" w:rsidRDefault="00394837"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Role of browser drivers</w:t>
      </w:r>
    </w:p>
    <w:p w14:paraId="1F21A0C0" w14:textId="2E98CD82" w:rsidR="00394837" w:rsidRDefault="00394837"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Browser drivers acts as a </w:t>
      </w:r>
      <w:r w:rsidR="00256ECB">
        <w:rPr>
          <w:rFonts w:ascii="Calibri" w:hAnsi="Calibri" w:cs="Calibri"/>
          <w:bCs/>
          <w:color w:val="000000" w:themeColor="text1"/>
          <w:sz w:val="22"/>
          <w:szCs w:val="22"/>
          <w:shd w:val="clear" w:color="auto" w:fill="FFFFFF"/>
        </w:rPr>
        <w:t>bridge between selenium WebDriver and the actual browser. Ex: Ch --&gt; CD, Ff --&gt; FFD</w:t>
      </w:r>
    </w:p>
    <w:p w14:paraId="2C2F63DC" w14:textId="21AFE687" w:rsidR="00AD509B" w:rsidRDefault="00AD509B" w:rsidP="0086744F">
      <w:pPr>
        <w:jc w:val="both"/>
        <w:rPr>
          <w:rFonts w:ascii="Calibri" w:hAnsi="Calibri" w:cs="Calibri"/>
          <w:bCs/>
          <w:color w:val="000000" w:themeColor="text1"/>
          <w:sz w:val="22"/>
          <w:szCs w:val="22"/>
          <w:shd w:val="clear" w:color="auto" w:fill="FFFFFF"/>
        </w:rPr>
      </w:pPr>
    </w:p>
    <w:p w14:paraId="742B7FBD" w14:textId="5511FEBA" w:rsidR="00025FB3" w:rsidRDefault="00025FB3"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Selenium and Appium</w:t>
      </w:r>
    </w:p>
    <w:p w14:paraId="2E65FFC9" w14:textId="2D2B6BCE" w:rsidR="00025FB3" w:rsidRDefault="00DC1E86"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Selenium --&gt; to automate Web applications</w:t>
      </w:r>
    </w:p>
    <w:p w14:paraId="0488A7B2" w14:textId="35304C36" w:rsidR="00DC1E86" w:rsidRDefault="00DC1E86" w:rsidP="008674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Appium --&gt; to automate Mobile applications (Android/IOS)</w:t>
      </w:r>
    </w:p>
    <w:p w14:paraId="5531ACC5" w14:textId="40F3EB0E" w:rsidR="00025FB3" w:rsidRDefault="00025FB3" w:rsidP="0086744F">
      <w:pPr>
        <w:jc w:val="both"/>
        <w:rPr>
          <w:rFonts w:ascii="Calibri" w:hAnsi="Calibri" w:cs="Calibri"/>
          <w:bCs/>
          <w:color w:val="000000" w:themeColor="text1"/>
          <w:sz w:val="22"/>
          <w:szCs w:val="22"/>
          <w:shd w:val="clear" w:color="auto" w:fill="FFFFFF"/>
        </w:rPr>
      </w:pPr>
    </w:p>
    <w:p w14:paraId="4C35B9D4" w14:textId="4DD4A1D5" w:rsidR="00B41019" w:rsidRPr="00B41019" w:rsidRDefault="00B41019" w:rsidP="00B4101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S</w:t>
      </w:r>
      <w:r w:rsidRPr="00B41019">
        <w:rPr>
          <w:rFonts w:ascii="Calibri" w:hAnsi="Calibri" w:cs="Calibri"/>
          <w:bCs/>
          <w:color w:val="000000" w:themeColor="text1"/>
          <w:sz w:val="22"/>
          <w:szCs w:val="22"/>
          <w:shd w:val="clear" w:color="auto" w:fill="FFFFFF"/>
        </w:rPr>
        <w:t>ome best practices that you follow in order to write stable Selenium tests?</w:t>
      </w:r>
    </w:p>
    <w:p w14:paraId="4426E025" w14:textId="77777777" w:rsidR="00B41019" w:rsidRPr="00B41019" w:rsidRDefault="00B41019" w:rsidP="00B41019">
      <w:pPr>
        <w:jc w:val="both"/>
        <w:rPr>
          <w:rFonts w:ascii="Calibri" w:hAnsi="Calibri" w:cs="Calibri"/>
          <w:bCs/>
          <w:color w:val="000000" w:themeColor="text1"/>
          <w:sz w:val="22"/>
          <w:szCs w:val="22"/>
          <w:shd w:val="clear" w:color="auto" w:fill="FFFFFF"/>
        </w:rPr>
      </w:pPr>
      <w:r w:rsidRPr="00B41019">
        <w:rPr>
          <w:rFonts w:ascii="Calibri" w:hAnsi="Calibri" w:cs="Calibri"/>
          <w:bCs/>
          <w:color w:val="000000" w:themeColor="text1"/>
          <w:sz w:val="22"/>
          <w:szCs w:val="22"/>
          <w:shd w:val="clear" w:color="auto" w:fill="FFFFFF"/>
        </w:rPr>
        <w:t>• Use explicit waits over implicit waits.</w:t>
      </w:r>
    </w:p>
    <w:p w14:paraId="2271B506" w14:textId="77777777" w:rsidR="00B41019" w:rsidRPr="00B41019" w:rsidRDefault="00B41019" w:rsidP="00B41019">
      <w:pPr>
        <w:jc w:val="both"/>
        <w:rPr>
          <w:rFonts w:ascii="Calibri" w:hAnsi="Calibri" w:cs="Calibri"/>
          <w:bCs/>
          <w:color w:val="000000" w:themeColor="text1"/>
          <w:sz w:val="22"/>
          <w:szCs w:val="22"/>
          <w:shd w:val="clear" w:color="auto" w:fill="FFFFFF"/>
        </w:rPr>
      </w:pPr>
      <w:r w:rsidRPr="00B41019">
        <w:rPr>
          <w:rFonts w:ascii="Calibri" w:hAnsi="Calibri" w:cs="Calibri"/>
          <w:bCs/>
          <w:color w:val="000000" w:themeColor="text1"/>
          <w:sz w:val="22"/>
          <w:szCs w:val="22"/>
          <w:shd w:val="clear" w:color="auto" w:fill="FFFFFF"/>
        </w:rPr>
        <w:t>• Implement POM for maintainability.</w:t>
      </w:r>
    </w:p>
    <w:p w14:paraId="7F3A68E3" w14:textId="77777777" w:rsidR="00B41019" w:rsidRPr="00B41019" w:rsidRDefault="00B41019" w:rsidP="00B41019">
      <w:pPr>
        <w:jc w:val="both"/>
        <w:rPr>
          <w:rFonts w:ascii="Calibri" w:hAnsi="Calibri" w:cs="Calibri"/>
          <w:bCs/>
          <w:color w:val="000000" w:themeColor="text1"/>
          <w:sz w:val="22"/>
          <w:szCs w:val="22"/>
          <w:shd w:val="clear" w:color="auto" w:fill="FFFFFF"/>
        </w:rPr>
      </w:pPr>
      <w:r w:rsidRPr="00B41019">
        <w:rPr>
          <w:rFonts w:ascii="Calibri" w:hAnsi="Calibri" w:cs="Calibri"/>
          <w:bCs/>
          <w:color w:val="000000" w:themeColor="text1"/>
          <w:sz w:val="22"/>
          <w:szCs w:val="22"/>
          <w:shd w:val="clear" w:color="auto" w:fill="FFFFFF"/>
        </w:rPr>
        <w:lastRenderedPageBreak/>
        <w:t>• Avoid hardcoded waits.</w:t>
      </w:r>
    </w:p>
    <w:p w14:paraId="7ED6D821" w14:textId="77777777" w:rsidR="00B41019" w:rsidRPr="00B41019" w:rsidRDefault="00B41019" w:rsidP="00B41019">
      <w:pPr>
        <w:jc w:val="both"/>
        <w:rPr>
          <w:rFonts w:ascii="Calibri" w:hAnsi="Calibri" w:cs="Calibri"/>
          <w:bCs/>
          <w:color w:val="000000" w:themeColor="text1"/>
          <w:sz w:val="22"/>
          <w:szCs w:val="22"/>
          <w:shd w:val="clear" w:color="auto" w:fill="FFFFFF"/>
        </w:rPr>
      </w:pPr>
      <w:r w:rsidRPr="00B41019">
        <w:rPr>
          <w:rFonts w:ascii="Calibri" w:hAnsi="Calibri" w:cs="Calibri"/>
          <w:bCs/>
          <w:color w:val="000000" w:themeColor="text1"/>
          <w:sz w:val="22"/>
          <w:szCs w:val="22"/>
          <w:shd w:val="clear" w:color="auto" w:fill="FFFFFF"/>
        </w:rPr>
        <w:t>• Use unique, reliable locators (id, cssSelector).</w:t>
      </w:r>
    </w:p>
    <w:p w14:paraId="688D5D50" w14:textId="715154CC" w:rsidR="00B41019" w:rsidRDefault="00B41019" w:rsidP="00B41019">
      <w:pPr>
        <w:jc w:val="both"/>
        <w:rPr>
          <w:rFonts w:ascii="Calibri" w:hAnsi="Calibri" w:cs="Calibri"/>
          <w:bCs/>
          <w:color w:val="000000" w:themeColor="text1"/>
          <w:sz w:val="22"/>
          <w:szCs w:val="22"/>
          <w:shd w:val="clear" w:color="auto" w:fill="FFFFFF"/>
        </w:rPr>
      </w:pPr>
      <w:r w:rsidRPr="00B41019">
        <w:rPr>
          <w:rFonts w:ascii="Calibri" w:hAnsi="Calibri" w:cs="Calibri"/>
          <w:bCs/>
          <w:color w:val="000000" w:themeColor="text1"/>
          <w:sz w:val="22"/>
          <w:szCs w:val="22"/>
          <w:shd w:val="clear" w:color="auto" w:fill="FFFFFF"/>
        </w:rPr>
        <w:t>• Run tests in headless mode for CI/CD pipelines.</w:t>
      </w:r>
    </w:p>
    <w:p w14:paraId="582F0FF1" w14:textId="443799E2" w:rsidR="00B41019" w:rsidRDefault="00B41019" w:rsidP="00B41019">
      <w:pPr>
        <w:jc w:val="both"/>
        <w:rPr>
          <w:rFonts w:ascii="Calibri" w:hAnsi="Calibri" w:cs="Calibri"/>
          <w:bCs/>
          <w:color w:val="000000" w:themeColor="text1"/>
          <w:sz w:val="22"/>
          <w:szCs w:val="22"/>
          <w:shd w:val="clear" w:color="auto" w:fill="FFFFFF"/>
        </w:rPr>
      </w:pPr>
    </w:p>
    <w:p w14:paraId="591D7255" w14:textId="13A93653" w:rsidR="00485AB6" w:rsidRPr="00485AB6" w:rsidRDefault="00485AB6" w:rsidP="00485AB6">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485AB6">
        <w:rPr>
          <w:rFonts w:ascii="Calibri" w:hAnsi="Calibri" w:cs="Calibri"/>
          <w:bCs/>
          <w:color w:val="000000" w:themeColor="text1"/>
          <w:sz w:val="22"/>
          <w:szCs w:val="22"/>
          <w:shd w:val="clear" w:color="auto" w:fill="FFFFFF"/>
        </w:rPr>
        <w:t>integrate JUnit with Selenium?</w:t>
      </w:r>
    </w:p>
    <w:p w14:paraId="59B81399" w14:textId="77777777" w:rsidR="00485AB6" w:rsidRPr="00485AB6" w:rsidRDefault="00485AB6" w:rsidP="00485AB6">
      <w:pPr>
        <w:jc w:val="both"/>
        <w:rPr>
          <w:rFonts w:ascii="Calibri" w:hAnsi="Calibri" w:cs="Calibri"/>
          <w:bCs/>
          <w:color w:val="000000" w:themeColor="text1"/>
          <w:sz w:val="22"/>
          <w:szCs w:val="22"/>
          <w:shd w:val="clear" w:color="auto" w:fill="FFFFFF"/>
        </w:rPr>
      </w:pPr>
      <w:r w:rsidRPr="00485AB6">
        <w:rPr>
          <w:rFonts w:ascii="Calibri" w:hAnsi="Calibri" w:cs="Calibri"/>
          <w:bCs/>
          <w:color w:val="000000" w:themeColor="text1"/>
          <w:sz w:val="22"/>
          <w:szCs w:val="22"/>
          <w:shd w:val="clear" w:color="auto" w:fill="FFFFFF"/>
        </w:rPr>
        <w:t>Integrating JUnit with Selenium is straightforward - I usually do it in three steps:</w:t>
      </w:r>
    </w:p>
    <w:p w14:paraId="05D4C3EE" w14:textId="77777777" w:rsidR="00485AB6" w:rsidRPr="00485AB6" w:rsidRDefault="00485AB6" w:rsidP="0071061D">
      <w:pPr>
        <w:pStyle w:val="ListParagraph"/>
        <w:numPr>
          <w:ilvl w:val="0"/>
          <w:numId w:val="270"/>
        </w:numPr>
        <w:jc w:val="both"/>
        <w:rPr>
          <w:rFonts w:ascii="Calibri" w:hAnsi="Calibri" w:cs="Calibri"/>
          <w:bCs/>
          <w:color w:val="000000" w:themeColor="text1"/>
          <w:sz w:val="22"/>
          <w:szCs w:val="22"/>
          <w:shd w:val="clear" w:color="auto" w:fill="FFFFFF"/>
        </w:rPr>
      </w:pPr>
      <w:r w:rsidRPr="00485AB6">
        <w:rPr>
          <w:rFonts w:ascii="Calibri" w:hAnsi="Calibri" w:cs="Calibri"/>
          <w:bCs/>
          <w:color w:val="000000" w:themeColor="text1"/>
          <w:sz w:val="22"/>
          <w:szCs w:val="22"/>
          <w:shd w:val="clear" w:color="auto" w:fill="FFFFFF"/>
        </w:rPr>
        <w:t>Add selenium and JUnit dependencies.</w:t>
      </w:r>
    </w:p>
    <w:p w14:paraId="4E6D31CA" w14:textId="77777777" w:rsidR="00485AB6" w:rsidRPr="00485AB6" w:rsidRDefault="00485AB6" w:rsidP="0071061D">
      <w:pPr>
        <w:pStyle w:val="ListParagraph"/>
        <w:numPr>
          <w:ilvl w:val="0"/>
          <w:numId w:val="270"/>
        </w:numPr>
        <w:jc w:val="both"/>
        <w:rPr>
          <w:rFonts w:ascii="Calibri" w:hAnsi="Calibri" w:cs="Calibri"/>
          <w:bCs/>
          <w:color w:val="000000" w:themeColor="text1"/>
          <w:sz w:val="22"/>
          <w:szCs w:val="22"/>
          <w:shd w:val="clear" w:color="auto" w:fill="FFFFFF"/>
        </w:rPr>
      </w:pPr>
      <w:r w:rsidRPr="00485AB6">
        <w:rPr>
          <w:rFonts w:ascii="Calibri" w:hAnsi="Calibri" w:cs="Calibri"/>
          <w:bCs/>
          <w:color w:val="000000" w:themeColor="text1"/>
          <w:sz w:val="22"/>
          <w:szCs w:val="22"/>
          <w:shd w:val="clear" w:color="auto" w:fill="FFFFFF"/>
        </w:rPr>
        <w:t>Structure the test classes with JUnit annotations. (Before, After, BeforeAll, Test, etc)</w:t>
      </w:r>
    </w:p>
    <w:p w14:paraId="24175A6E" w14:textId="4E1BF24A" w:rsidR="00485AB6" w:rsidRPr="00485AB6" w:rsidRDefault="00485AB6" w:rsidP="0071061D">
      <w:pPr>
        <w:pStyle w:val="ListParagraph"/>
        <w:numPr>
          <w:ilvl w:val="0"/>
          <w:numId w:val="270"/>
        </w:numPr>
        <w:jc w:val="both"/>
        <w:rPr>
          <w:rFonts w:ascii="Calibri" w:hAnsi="Calibri" w:cs="Calibri"/>
          <w:bCs/>
          <w:color w:val="000000" w:themeColor="text1"/>
          <w:sz w:val="22"/>
          <w:szCs w:val="22"/>
          <w:shd w:val="clear" w:color="auto" w:fill="FFFFFF"/>
        </w:rPr>
      </w:pPr>
      <w:r w:rsidRPr="00485AB6">
        <w:rPr>
          <w:rFonts w:ascii="Calibri" w:hAnsi="Calibri" w:cs="Calibri"/>
          <w:bCs/>
          <w:color w:val="000000" w:themeColor="text1"/>
          <w:sz w:val="22"/>
          <w:szCs w:val="22"/>
          <w:shd w:val="clear" w:color="auto" w:fill="FFFFFF"/>
        </w:rPr>
        <w:t>Run and assert - Use JUnit's Assert.assertEquals() for validations.</w:t>
      </w:r>
    </w:p>
    <w:p w14:paraId="6E9AB8B8" w14:textId="40AD5DB6" w:rsidR="00B41019" w:rsidRDefault="00B41019" w:rsidP="00B41019">
      <w:pPr>
        <w:jc w:val="both"/>
        <w:rPr>
          <w:rFonts w:ascii="Calibri" w:hAnsi="Calibri" w:cs="Calibri"/>
          <w:bCs/>
          <w:color w:val="000000" w:themeColor="text1"/>
          <w:sz w:val="22"/>
          <w:szCs w:val="22"/>
          <w:shd w:val="clear" w:color="auto" w:fill="FFFFFF"/>
        </w:rPr>
      </w:pPr>
    </w:p>
    <w:p w14:paraId="1B818A39" w14:textId="015A9A6B" w:rsidR="00795CDD" w:rsidRPr="00795CDD" w:rsidRDefault="00795CDD" w:rsidP="00795CD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795CDD">
        <w:rPr>
          <w:rFonts w:ascii="Calibri" w:hAnsi="Calibri" w:cs="Calibri"/>
          <w:bCs/>
          <w:color w:val="000000" w:themeColor="text1"/>
          <w:sz w:val="22"/>
          <w:szCs w:val="22"/>
          <w:shd w:val="clear" w:color="auto" w:fill="FFFFFF"/>
        </w:rPr>
        <w:t>. Wt is WebDriver and why do we use it</w:t>
      </w:r>
    </w:p>
    <w:p w14:paraId="53A071B7" w14:textId="2EDC4378" w:rsidR="00795CDD" w:rsidRPr="00795CDD" w:rsidRDefault="004D49B3" w:rsidP="00795CDD">
      <w:pPr>
        <w:jc w:val="both"/>
        <w:rPr>
          <w:rFonts w:ascii="Calibri" w:hAnsi="Calibri" w:cs="Calibri"/>
          <w:bCs/>
          <w:color w:val="000000" w:themeColor="text1"/>
          <w:sz w:val="22"/>
          <w:szCs w:val="22"/>
          <w:shd w:val="clear" w:color="auto" w:fill="FFFFFF"/>
        </w:rPr>
      </w:pPr>
      <w:r w:rsidRPr="00795CDD">
        <w:rPr>
          <w:rFonts w:ascii="Calibri" w:hAnsi="Calibri" w:cs="Calibri"/>
          <w:bCs/>
          <w:color w:val="000000" w:themeColor="text1"/>
          <w:sz w:val="22"/>
          <w:szCs w:val="22"/>
          <w:shd w:val="clear" w:color="auto" w:fill="FFFFFF"/>
        </w:rPr>
        <w:t xml:space="preserve">WebDriver </w:t>
      </w:r>
      <w:r>
        <w:rPr>
          <w:rFonts w:ascii="Calibri" w:hAnsi="Calibri" w:cs="Calibri"/>
          <w:bCs/>
          <w:color w:val="000000" w:themeColor="text1"/>
          <w:sz w:val="22"/>
          <w:szCs w:val="22"/>
          <w:shd w:val="clear" w:color="auto" w:fill="FFFFFF"/>
        </w:rPr>
        <w:t xml:space="preserve">is an </w:t>
      </w:r>
      <w:r w:rsidR="00795CDD" w:rsidRPr="00795CDD">
        <w:rPr>
          <w:rFonts w:ascii="Calibri" w:hAnsi="Calibri" w:cs="Calibri"/>
          <w:bCs/>
          <w:color w:val="000000" w:themeColor="text1"/>
          <w:sz w:val="22"/>
          <w:szCs w:val="22"/>
          <w:shd w:val="clear" w:color="auto" w:fill="FFFFFF"/>
        </w:rPr>
        <w:t xml:space="preserve">interface to control browsers. We use it </w:t>
      </w:r>
      <w:r>
        <w:rPr>
          <w:rFonts w:ascii="Calibri" w:hAnsi="Calibri" w:cs="Calibri"/>
          <w:bCs/>
          <w:color w:val="000000" w:themeColor="text1"/>
          <w:sz w:val="22"/>
          <w:szCs w:val="22"/>
          <w:shd w:val="clear" w:color="auto" w:fill="FFFFFF"/>
        </w:rPr>
        <w:t>to</w:t>
      </w:r>
      <w:r w:rsidR="00795CDD" w:rsidRPr="00795CDD">
        <w:rPr>
          <w:rFonts w:ascii="Calibri" w:hAnsi="Calibri" w:cs="Calibri"/>
          <w:bCs/>
          <w:color w:val="000000" w:themeColor="text1"/>
          <w:sz w:val="22"/>
          <w:szCs w:val="22"/>
          <w:shd w:val="clear" w:color="auto" w:fill="FFFFFF"/>
        </w:rPr>
        <w:t xml:space="preserve"> provides direct browser control (no server needed), supports multiple languages (Java/Python/C#), enables real user-like interactions, allows cross-browser testing (Chrome/Firefox/Edge), and it's open-source and widely adopted</w:t>
      </w:r>
    </w:p>
    <w:p w14:paraId="55F0D420" w14:textId="4D375E7C" w:rsidR="00B41019" w:rsidRDefault="00795CDD" w:rsidP="00795CDD">
      <w:pPr>
        <w:jc w:val="both"/>
        <w:rPr>
          <w:rFonts w:ascii="Calibri" w:hAnsi="Calibri" w:cs="Calibri"/>
          <w:bCs/>
          <w:color w:val="000000" w:themeColor="text1"/>
          <w:sz w:val="22"/>
          <w:szCs w:val="22"/>
          <w:shd w:val="clear" w:color="auto" w:fill="FFFFFF"/>
        </w:rPr>
      </w:pPr>
      <w:r w:rsidRPr="00795CDD">
        <w:rPr>
          <w:rFonts w:ascii="Calibri" w:hAnsi="Calibri" w:cs="Calibri"/>
          <w:bCs/>
          <w:color w:val="000000" w:themeColor="text1"/>
          <w:sz w:val="22"/>
          <w:szCs w:val="22"/>
          <w:shd w:val="clear" w:color="auto" w:fill="FFFFFF"/>
        </w:rPr>
        <w:t>Key Advantage is that it talks directly to browsers via their native automation APIs, making tests faster and more reliable than older tools like Selenium RC.</w:t>
      </w:r>
    </w:p>
    <w:p w14:paraId="120540FC" w14:textId="26B4F54F" w:rsidR="00795CDD" w:rsidRDefault="00795CDD" w:rsidP="00745C12">
      <w:pPr>
        <w:jc w:val="both"/>
        <w:rPr>
          <w:rFonts w:ascii="Calibri" w:hAnsi="Calibri" w:cs="Calibri"/>
          <w:bCs/>
          <w:color w:val="000000" w:themeColor="text1"/>
          <w:sz w:val="22"/>
          <w:szCs w:val="22"/>
          <w:shd w:val="clear" w:color="auto" w:fill="FFFFFF"/>
        </w:rPr>
      </w:pPr>
    </w:p>
    <w:p w14:paraId="198384F3" w14:textId="39A7C366" w:rsidR="00B11AE5" w:rsidRPr="001F0F96" w:rsidRDefault="00B11AE5" w:rsidP="00B11AE5">
      <w:pPr>
        <w:jc w:val="both"/>
        <w:rPr>
          <w:rFonts w:ascii="Calibri" w:hAnsi="Calibri" w:cs="Calibri"/>
          <w:b/>
          <w:bCs/>
          <w:color w:val="000000" w:themeColor="text1"/>
          <w:sz w:val="22"/>
          <w:szCs w:val="22"/>
          <w:shd w:val="clear" w:color="auto" w:fill="FFFFFF"/>
        </w:rPr>
      </w:pPr>
      <w:r w:rsidRPr="001F0F96">
        <w:rPr>
          <w:rFonts w:ascii="Calibri" w:hAnsi="Calibri" w:cs="Calibri"/>
          <w:b/>
          <w:bCs/>
          <w:color w:val="000000" w:themeColor="text1"/>
          <w:sz w:val="22"/>
          <w:szCs w:val="22"/>
          <w:shd w:val="clear" w:color="auto" w:fill="FFFFFF"/>
        </w:rPr>
        <w:t>@.</w:t>
      </w:r>
      <w:r w:rsidRPr="001F0F96">
        <w:rPr>
          <w:b/>
        </w:rPr>
        <w:t xml:space="preserve"> </w:t>
      </w:r>
      <w:r w:rsidRPr="001F0F96">
        <w:rPr>
          <w:rFonts w:ascii="Calibri" w:hAnsi="Calibri" w:cs="Calibri"/>
          <w:b/>
          <w:bCs/>
          <w:color w:val="000000" w:themeColor="text1"/>
          <w:sz w:val="22"/>
          <w:szCs w:val="22"/>
          <w:shd w:val="clear" w:color="auto" w:fill="FFFFFF"/>
        </w:rPr>
        <w:t>To speed up test execution</w:t>
      </w:r>
    </w:p>
    <w:p w14:paraId="6590138D" w14:textId="77777777" w:rsidR="00B11AE5" w:rsidRPr="00B11AE5" w:rsidRDefault="00B11AE5" w:rsidP="00B11AE5">
      <w:pPr>
        <w:jc w:val="both"/>
        <w:rPr>
          <w:rFonts w:ascii="Calibri" w:hAnsi="Calibri" w:cs="Calibri"/>
          <w:bCs/>
          <w:color w:val="000000" w:themeColor="text1"/>
          <w:sz w:val="22"/>
          <w:szCs w:val="22"/>
          <w:shd w:val="clear" w:color="auto" w:fill="FFFFFF"/>
        </w:rPr>
      </w:pPr>
      <w:r w:rsidRPr="00B11AE5">
        <w:rPr>
          <w:rFonts w:ascii="Calibri" w:hAnsi="Calibri" w:cs="Calibri"/>
          <w:bCs/>
          <w:color w:val="000000" w:themeColor="text1"/>
          <w:sz w:val="22"/>
          <w:szCs w:val="22"/>
          <w:shd w:val="clear" w:color="auto" w:fill="FFFFFF"/>
        </w:rPr>
        <w:t>There are several strategies I apply:</w:t>
      </w:r>
    </w:p>
    <w:p w14:paraId="4FB87D93" w14:textId="77777777" w:rsidR="00B11AE5" w:rsidRDefault="00B11AE5" w:rsidP="00B11AE5">
      <w:pPr>
        <w:jc w:val="both"/>
        <w:rPr>
          <w:rFonts w:ascii="Calibri" w:hAnsi="Calibri" w:cs="Calibri"/>
          <w:bCs/>
          <w:color w:val="000000" w:themeColor="text1"/>
          <w:sz w:val="22"/>
          <w:szCs w:val="22"/>
          <w:shd w:val="clear" w:color="auto" w:fill="FFFFFF"/>
        </w:rPr>
      </w:pPr>
      <w:r w:rsidRPr="00B11AE5">
        <w:rPr>
          <w:rFonts w:ascii="Calibri" w:hAnsi="Calibri" w:cs="Calibri"/>
          <w:b/>
          <w:bCs/>
          <w:color w:val="000000" w:themeColor="text1"/>
          <w:sz w:val="22"/>
          <w:szCs w:val="22"/>
          <w:shd w:val="clear" w:color="auto" w:fill="FFFFFF"/>
        </w:rPr>
        <w:t>Parallel execution:</w:t>
      </w:r>
      <w:r w:rsidRPr="00B11AE5">
        <w:rPr>
          <w:rFonts w:ascii="Calibri" w:hAnsi="Calibri" w:cs="Calibri"/>
          <w:bCs/>
          <w:color w:val="000000" w:themeColor="text1"/>
          <w:sz w:val="22"/>
          <w:szCs w:val="22"/>
          <w:shd w:val="clear" w:color="auto" w:fill="FFFFFF"/>
        </w:rPr>
        <w:t xml:space="preserve"> I use JUnit's parallel features along with a Selenium Grid to run tests concurrently across browsers/devices. </w:t>
      </w:r>
    </w:p>
    <w:p w14:paraId="4E466B7B" w14:textId="7E96341B" w:rsidR="001A4562" w:rsidRDefault="00B11AE5" w:rsidP="00B11AE5">
      <w:pPr>
        <w:jc w:val="both"/>
        <w:rPr>
          <w:rFonts w:ascii="Calibri" w:hAnsi="Calibri" w:cs="Calibri"/>
          <w:bCs/>
          <w:color w:val="000000" w:themeColor="text1"/>
          <w:sz w:val="22"/>
          <w:szCs w:val="22"/>
          <w:shd w:val="clear" w:color="auto" w:fill="FFFFFF"/>
        </w:rPr>
      </w:pPr>
      <w:r w:rsidRPr="00B11AE5">
        <w:rPr>
          <w:rFonts w:ascii="Calibri" w:hAnsi="Calibri" w:cs="Calibri"/>
          <w:b/>
          <w:bCs/>
          <w:color w:val="000000" w:themeColor="text1"/>
          <w:sz w:val="22"/>
          <w:szCs w:val="22"/>
          <w:shd w:val="clear" w:color="auto" w:fill="FFFFFF"/>
        </w:rPr>
        <w:t>Headless browsers:</w:t>
      </w:r>
      <w:r w:rsidRPr="00B11AE5">
        <w:rPr>
          <w:rFonts w:ascii="Calibri" w:hAnsi="Calibri" w:cs="Calibri"/>
          <w:bCs/>
          <w:color w:val="000000" w:themeColor="text1"/>
          <w:sz w:val="22"/>
          <w:szCs w:val="22"/>
          <w:shd w:val="clear" w:color="auto" w:fill="FFFFFF"/>
        </w:rPr>
        <w:t xml:space="preserve"> For Cl pipelines, I run tests in headless mode using Chrome or Firefox to reduce overhead.</w:t>
      </w:r>
    </w:p>
    <w:p w14:paraId="1C1D47AE" w14:textId="79AD17CC" w:rsidR="00B11AE5" w:rsidRPr="00B11AE5" w:rsidRDefault="00B11AE5" w:rsidP="00B11AE5">
      <w:pPr>
        <w:jc w:val="both"/>
        <w:rPr>
          <w:rFonts w:ascii="Calibri" w:hAnsi="Calibri" w:cs="Calibri"/>
          <w:bCs/>
          <w:color w:val="000000" w:themeColor="text1"/>
          <w:sz w:val="22"/>
          <w:szCs w:val="22"/>
          <w:shd w:val="clear" w:color="auto" w:fill="FFFFFF"/>
        </w:rPr>
      </w:pPr>
      <w:r w:rsidRPr="00B11AE5">
        <w:rPr>
          <w:rFonts w:ascii="Calibri" w:hAnsi="Calibri" w:cs="Calibri"/>
          <w:b/>
          <w:bCs/>
          <w:color w:val="000000" w:themeColor="text1"/>
          <w:sz w:val="22"/>
          <w:szCs w:val="22"/>
          <w:shd w:val="clear" w:color="auto" w:fill="FFFFFF"/>
        </w:rPr>
        <w:t>Selective test execution:</w:t>
      </w:r>
      <w:r w:rsidRPr="00B11AE5">
        <w:rPr>
          <w:rFonts w:ascii="Calibri" w:hAnsi="Calibri" w:cs="Calibri"/>
          <w:bCs/>
          <w:color w:val="000000" w:themeColor="text1"/>
          <w:sz w:val="22"/>
          <w:szCs w:val="22"/>
          <w:shd w:val="clear" w:color="auto" w:fill="FFFFFF"/>
        </w:rPr>
        <w:t xml:space="preserve"> I tag tests by category (</w:t>
      </w:r>
      <w:r w:rsidR="00A201B4">
        <w:rPr>
          <w:rFonts w:ascii="Calibri" w:hAnsi="Calibri" w:cs="Calibri"/>
          <w:bCs/>
          <w:color w:val="000000" w:themeColor="text1"/>
          <w:sz w:val="22"/>
          <w:szCs w:val="22"/>
          <w:shd w:val="clear" w:color="auto" w:fill="FFFFFF"/>
        </w:rPr>
        <w:t>S</w:t>
      </w:r>
      <w:r w:rsidRPr="00B11AE5">
        <w:rPr>
          <w:rFonts w:ascii="Calibri" w:hAnsi="Calibri" w:cs="Calibri"/>
          <w:bCs/>
          <w:color w:val="000000" w:themeColor="text1"/>
          <w:sz w:val="22"/>
          <w:szCs w:val="22"/>
          <w:shd w:val="clear" w:color="auto" w:fill="FFFFFF"/>
        </w:rPr>
        <w:t>moke,</w:t>
      </w:r>
      <w:r>
        <w:rPr>
          <w:rFonts w:ascii="Calibri" w:hAnsi="Calibri" w:cs="Calibri"/>
          <w:bCs/>
          <w:color w:val="000000" w:themeColor="text1"/>
          <w:sz w:val="22"/>
          <w:szCs w:val="22"/>
          <w:shd w:val="clear" w:color="auto" w:fill="FFFFFF"/>
        </w:rPr>
        <w:t xml:space="preserve"> </w:t>
      </w:r>
      <w:r w:rsidR="00A201B4">
        <w:rPr>
          <w:rFonts w:ascii="Calibri" w:hAnsi="Calibri" w:cs="Calibri"/>
          <w:bCs/>
          <w:color w:val="000000" w:themeColor="text1"/>
          <w:sz w:val="22"/>
          <w:szCs w:val="22"/>
          <w:shd w:val="clear" w:color="auto" w:fill="FFFFFF"/>
        </w:rPr>
        <w:t>R</w:t>
      </w:r>
      <w:r w:rsidRPr="00B11AE5">
        <w:rPr>
          <w:rFonts w:ascii="Calibri" w:hAnsi="Calibri" w:cs="Calibri"/>
          <w:bCs/>
          <w:color w:val="000000" w:themeColor="text1"/>
          <w:sz w:val="22"/>
          <w:szCs w:val="22"/>
          <w:shd w:val="clear" w:color="auto" w:fill="FFFFFF"/>
        </w:rPr>
        <w:t>egression, etc.) and run only the relevant ones depending on the stage of the pipeline.</w:t>
      </w:r>
    </w:p>
    <w:p w14:paraId="28F3DEEC" w14:textId="01AFD90A" w:rsidR="00B11AE5" w:rsidRDefault="00B11AE5" w:rsidP="00B11AE5">
      <w:pPr>
        <w:jc w:val="both"/>
        <w:rPr>
          <w:rFonts w:ascii="Calibri" w:hAnsi="Calibri" w:cs="Calibri"/>
          <w:bCs/>
          <w:color w:val="000000" w:themeColor="text1"/>
          <w:sz w:val="22"/>
          <w:szCs w:val="22"/>
          <w:shd w:val="clear" w:color="auto" w:fill="FFFFFF"/>
        </w:rPr>
      </w:pPr>
      <w:r w:rsidRPr="001F0F96">
        <w:rPr>
          <w:rFonts w:ascii="Calibri" w:hAnsi="Calibri" w:cs="Calibri"/>
          <w:b/>
          <w:bCs/>
          <w:color w:val="000000" w:themeColor="text1"/>
          <w:sz w:val="22"/>
          <w:szCs w:val="22"/>
          <w:shd w:val="clear" w:color="auto" w:fill="FFFFFF"/>
        </w:rPr>
        <w:t>Optimizing waits:</w:t>
      </w:r>
      <w:r w:rsidRPr="00B11AE5">
        <w:rPr>
          <w:rFonts w:ascii="Calibri" w:hAnsi="Calibri" w:cs="Calibri"/>
          <w:bCs/>
          <w:color w:val="000000" w:themeColor="text1"/>
          <w:sz w:val="22"/>
          <w:szCs w:val="22"/>
          <w:shd w:val="clear" w:color="auto" w:fill="FFFFFF"/>
        </w:rPr>
        <w:t xml:space="preserve"> </w:t>
      </w:r>
      <w:r w:rsidR="00DD3258">
        <w:rPr>
          <w:rFonts w:ascii="Calibri" w:hAnsi="Calibri" w:cs="Calibri"/>
          <w:bCs/>
          <w:color w:val="000000" w:themeColor="text1"/>
          <w:sz w:val="22"/>
          <w:szCs w:val="22"/>
          <w:shd w:val="clear" w:color="auto" w:fill="FFFFFF"/>
        </w:rPr>
        <w:t>R</w:t>
      </w:r>
      <w:r w:rsidRPr="00B11AE5">
        <w:rPr>
          <w:rFonts w:ascii="Calibri" w:hAnsi="Calibri" w:cs="Calibri"/>
          <w:bCs/>
          <w:color w:val="000000" w:themeColor="text1"/>
          <w:sz w:val="22"/>
          <w:szCs w:val="22"/>
          <w:shd w:val="clear" w:color="auto" w:fill="FFFFFF"/>
        </w:rPr>
        <w:t>educe Thread.sleep() and rely more on WebDriverWait or fluent waits to make tests faster and more</w:t>
      </w:r>
      <w:r w:rsidR="00DD3258">
        <w:rPr>
          <w:rFonts w:ascii="Calibri" w:hAnsi="Calibri" w:cs="Calibri"/>
          <w:bCs/>
          <w:color w:val="000000" w:themeColor="text1"/>
          <w:sz w:val="22"/>
          <w:szCs w:val="22"/>
          <w:shd w:val="clear" w:color="auto" w:fill="FFFFFF"/>
        </w:rPr>
        <w:t xml:space="preserve"> </w:t>
      </w:r>
      <w:r w:rsidRPr="00B11AE5">
        <w:rPr>
          <w:rFonts w:ascii="Calibri" w:hAnsi="Calibri" w:cs="Calibri"/>
          <w:bCs/>
          <w:color w:val="000000" w:themeColor="text1"/>
          <w:sz w:val="22"/>
          <w:szCs w:val="22"/>
          <w:shd w:val="clear" w:color="auto" w:fill="FFFFFF"/>
        </w:rPr>
        <w:t>stable.</w:t>
      </w:r>
    </w:p>
    <w:p w14:paraId="52260543" w14:textId="17A4B0C3" w:rsidR="008631DF" w:rsidRDefault="008631DF" w:rsidP="00B11AE5">
      <w:pPr>
        <w:jc w:val="both"/>
        <w:rPr>
          <w:rFonts w:ascii="Calibri" w:hAnsi="Calibri" w:cs="Calibri"/>
          <w:bCs/>
          <w:color w:val="000000" w:themeColor="text1"/>
          <w:sz w:val="22"/>
          <w:szCs w:val="22"/>
          <w:shd w:val="clear" w:color="auto" w:fill="FFFFFF"/>
        </w:rPr>
      </w:pPr>
    </w:p>
    <w:p w14:paraId="3868755F" w14:textId="05A87A9E" w:rsidR="008631DF" w:rsidRPr="008631DF" w:rsidRDefault="008631DF" w:rsidP="008631DF">
      <w:pPr>
        <w:jc w:val="both"/>
        <w:rPr>
          <w:rFonts w:ascii="Calibri" w:hAnsi="Calibri" w:cs="Calibri"/>
          <w:bCs/>
          <w:color w:val="000000" w:themeColor="text1"/>
          <w:sz w:val="22"/>
          <w:szCs w:val="22"/>
          <w:shd w:val="clear" w:color="auto" w:fill="FFFFFF"/>
        </w:rPr>
      </w:pPr>
      <w:r w:rsidRPr="008631DF">
        <w:rPr>
          <w:rFonts w:ascii="Calibri" w:hAnsi="Calibri" w:cs="Calibri"/>
          <w:b/>
          <w:bCs/>
          <w:color w:val="000000" w:themeColor="text1"/>
          <w:sz w:val="22"/>
          <w:szCs w:val="22"/>
          <w:shd w:val="clear" w:color="auto" w:fill="FFFFFF"/>
        </w:rPr>
        <w:t>@. To mitigate flakiness in tests</w:t>
      </w:r>
    </w:p>
    <w:p w14:paraId="1A6B7DA7" w14:textId="77777777" w:rsidR="008631DF" w:rsidRPr="008631DF" w:rsidRDefault="008631DF" w:rsidP="008631DF">
      <w:pPr>
        <w:jc w:val="both"/>
        <w:rPr>
          <w:rFonts w:ascii="Calibri" w:hAnsi="Calibri" w:cs="Calibri"/>
          <w:bCs/>
          <w:color w:val="000000" w:themeColor="text1"/>
          <w:sz w:val="22"/>
          <w:szCs w:val="22"/>
          <w:shd w:val="clear" w:color="auto" w:fill="FFFFFF"/>
        </w:rPr>
      </w:pPr>
      <w:r w:rsidRPr="008631DF">
        <w:rPr>
          <w:rFonts w:ascii="Calibri" w:hAnsi="Calibri" w:cs="Calibri"/>
          <w:bCs/>
          <w:color w:val="000000" w:themeColor="text1"/>
          <w:sz w:val="22"/>
          <w:szCs w:val="22"/>
          <w:shd w:val="clear" w:color="auto" w:fill="FFFFFF"/>
        </w:rPr>
        <w:t>Test flakiness usually comes from poor synchronization, dynamic elements, or environment instability. Here's what I do to reduce it:</w:t>
      </w:r>
    </w:p>
    <w:p w14:paraId="28C035BA" w14:textId="77777777" w:rsidR="008631DF" w:rsidRPr="008631DF" w:rsidRDefault="008631DF" w:rsidP="008631DF">
      <w:pPr>
        <w:jc w:val="both"/>
        <w:rPr>
          <w:rFonts w:ascii="Calibri" w:hAnsi="Calibri" w:cs="Calibri"/>
          <w:bCs/>
          <w:color w:val="000000" w:themeColor="text1"/>
          <w:sz w:val="22"/>
          <w:szCs w:val="22"/>
          <w:shd w:val="clear" w:color="auto" w:fill="FFFFFF"/>
        </w:rPr>
      </w:pPr>
      <w:r w:rsidRPr="008631DF">
        <w:rPr>
          <w:rFonts w:ascii="Calibri" w:hAnsi="Calibri" w:cs="Calibri"/>
          <w:b/>
          <w:bCs/>
          <w:color w:val="000000" w:themeColor="text1"/>
          <w:sz w:val="22"/>
          <w:szCs w:val="22"/>
          <w:shd w:val="clear" w:color="auto" w:fill="FFFFFF"/>
        </w:rPr>
        <w:t>Use explicit waits:</w:t>
      </w:r>
      <w:r w:rsidRPr="008631DF">
        <w:rPr>
          <w:rFonts w:ascii="Calibri" w:hAnsi="Calibri" w:cs="Calibri"/>
          <w:bCs/>
          <w:color w:val="000000" w:themeColor="text1"/>
          <w:sz w:val="22"/>
          <w:szCs w:val="22"/>
          <w:shd w:val="clear" w:color="auto" w:fill="FFFFFF"/>
        </w:rPr>
        <w:t xml:space="preserve"> I avoid hard sleeps and instead wait for actual conditions like visibility, clickability.</w:t>
      </w:r>
    </w:p>
    <w:p w14:paraId="22CF85B0" w14:textId="5A5611E2" w:rsidR="008631DF" w:rsidRPr="008631DF" w:rsidRDefault="00E378AE" w:rsidP="008631D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For Ex: </w:t>
      </w:r>
      <w:r w:rsidR="008631DF" w:rsidRPr="008631DF">
        <w:rPr>
          <w:rFonts w:ascii="Calibri" w:hAnsi="Calibri" w:cs="Calibri"/>
          <w:bCs/>
          <w:color w:val="000000" w:themeColor="text1"/>
          <w:sz w:val="22"/>
          <w:szCs w:val="22"/>
          <w:shd w:val="clear" w:color="auto" w:fill="FFFFFF"/>
        </w:rPr>
        <w:t>wait.until(ExpectedConditions.elementToBeClickable(locator));</w:t>
      </w:r>
    </w:p>
    <w:p w14:paraId="0E48665D" w14:textId="58E6E493" w:rsidR="008631DF" w:rsidRPr="008631DF" w:rsidRDefault="008631DF" w:rsidP="008631DF">
      <w:pPr>
        <w:jc w:val="both"/>
        <w:rPr>
          <w:rFonts w:ascii="Calibri" w:hAnsi="Calibri" w:cs="Calibri"/>
          <w:bCs/>
          <w:color w:val="000000" w:themeColor="text1"/>
          <w:sz w:val="22"/>
          <w:szCs w:val="22"/>
          <w:shd w:val="clear" w:color="auto" w:fill="FFFFFF"/>
        </w:rPr>
      </w:pPr>
      <w:r w:rsidRPr="00E378AE">
        <w:rPr>
          <w:rFonts w:ascii="Calibri" w:hAnsi="Calibri" w:cs="Calibri"/>
          <w:b/>
          <w:bCs/>
          <w:color w:val="000000" w:themeColor="text1"/>
          <w:sz w:val="22"/>
          <w:szCs w:val="22"/>
          <w:shd w:val="clear" w:color="auto" w:fill="FFFFFF"/>
        </w:rPr>
        <w:t>Stabilize test data:</w:t>
      </w:r>
      <w:r w:rsidRPr="008631DF">
        <w:rPr>
          <w:rFonts w:ascii="Calibri" w:hAnsi="Calibri" w:cs="Calibri"/>
          <w:bCs/>
          <w:color w:val="000000" w:themeColor="text1"/>
          <w:sz w:val="22"/>
          <w:szCs w:val="22"/>
          <w:shd w:val="clear" w:color="auto" w:fill="FFFFFF"/>
        </w:rPr>
        <w:t xml:space="preserve"> </w:t>
      </w:r>
      <w:r w:rsidR="002E7194">
        <w:rPr>
          <w:rFonts w:ascii="Calibri" w:hAnsi="Calibri" w:cs="Calibri"/>
          <w:bCs/>
          <w:color w:val="000000" w:themeColor="text1"/>
          <w:sz w:val="22"/>
          <w:szCs w:val="22"/>
          <w:shd w:val="clear" w:color="auto" w:fill="FFFFFF"/>
        </w:rPr>
        <w:t>E</w:t>
      </w:r>
      <w:r w:rsidRPr="008631DF">
        <w:rPr>
          <w:rFonts w:ascii="Calibri" w:hAnsi="Calibri" w:cs="Calibri"/>
          <w:bCs/>
          <w:color w:val="000000" w:themeColor="text1"/>
          <w:sz w:val="22"/>
          <w:szCs w:val="22"/>
          <w:shd w:val="clear" w:color="auto" w:fill="FFFFFF"/>
        </w:rPr>
        <w:t>nsure consistent data for test runs using database resets, factory classes, or API calls to set up known states.</w:t>
      </w:r>
    </w:p>
    <w:p w14:paraId="0A8BC4D2" w14:textId="7B501F74" w:rsidR="008631DF" w:rsidRPr="008631DF" w:rsidRDefault="008631DF" w:rsidP="008631DF">
      <w:pPr>
        <w:jc w:val="both"/>
        <w:rPr>
          <w:rFonts w:ascii="Calibri" w:hAnsi="Calibri" w:cs="Calibri"/>
          <w:bCs/>
          <w:color w:val="000000" w:themeColor="text1"/>
          <w:sz w:val="22"/>
          <w:szCs w:val="22"/>
          <w:shd w:val="clear" w:color="auto" w:fill="FFFFFF"/>
        </w:rPr>
      </w:pPr>
      <w:r w:rsidRPr="00E378AE">
        <w:rPr>
          <w:rFonts w:ascii="Calibri" w:hAnsi="Calibri" w:cs="Calibri"/>
          <w:b/>
          <w:bCs/>
          <w:color w:val="000000" w:themeColor="text1"/>
          <w:sz w:val="22"/>
          <w:szCs w:val="22"/>
          <w:shd w:val="clear" w:color="auto" w:fill="FFFFFF"/>
        </w:rPr>
        <w:t>Avoid brittle locators:</w:t>
      </w:r>
      <w:r w:rsidRPr="008631DF">
        <w:rPr>
          <w:rFonts w:ascii="Calibri" w:hAnsi="Calibri" w:cs="Calibri"/>
          <w:bCs/>
          <w:color w:val="000000" w:themeColor="text1"/>
          <w:sz w:val="22"/>
          <w:szCs w:val="22"/>
          <w:shd w:val="clear" w:color="auto" w:fill="FFFFFF"/>
        </w:rPr>
        <w:t xml:space="preserve"> </w:t>
      </w:r>
      <w:r w:rsidR="00C55625">
        <w:rPr>
          <w:rFonts w:ascii="Calibri" w:hAnsi="Calibri" w:cs="Calibri"/>
          <w:bCs/>
          <w:color w:val="000000" w:themeColor="text1"/>
          <w:sz w:val="22"/>
          <w:szCs w:val="22"/>
          <w:shd w:val="clear" w:color="auto" w:fill="FFFFFF"/>
        </w:rPr>
        <w:t>W</w:t>
      </w:r>
      <w:r w:rsidRPr="008631DF">
        <w:rPr>
          <w:rFonts w:ascii="Calibri" w:hAnsi="Calibri" w:cs="Calibri"/>
          <w:bCs/>
          <w:color w:val="000000" w:themeColor="text1"/>
          <w:sz w:val="22"/>
          <w:szCs w:val="22"/>
          <w:shd w:val="clear" w:color="auto" w:fill="FFFFFF"/>
        </w:rPr>
        <w:t>rite robust, flexible XPath/CSS selectors and avoid relying on dynamic IDs or class names. If necessary, I use custom attributes or test hooks (data-test-id).</w:t>
      </w:r>
    </w:p>
    <w:p w14:paraId="3D2826F1" w14:textId="52C8026F" w:rsidR="008631DF" w:rsidRPr="008631DF" w:rsidRDefault="008631DF" w:rsidP="008631DF">
      <w:pPr>
        <w:jc w:val="both"/>
        <w:rPr>
          <w:rFonts w:ascii="Calibri" w:hAnsi="Calibri" w:cs="Calibri"/>
          <w:bCs/>
          <w:color w:val="000000" w:themeColor="text1"/>
          <w:sz w:val="22"/>
          <w:szCs w:val="22"/>
          <w:shd w:val="clear" w:color="auto" w:fill="FFFFFF"/>
        </w:rPr>
      </w:pPr>
      <w:r w:rsidRPr="00E378AE">
        <w:rPr>
          <w:rFonts w:ascii="Calibri" w:hAnsi="Calibri" w:cs="Calibri"/>
          <w:b/>
          <w:bCs/>
          <w:color w:val="000000" w:themeColor="text1"/>
          <w:sz w:val="22"/>
          <w:szCs w:val="22"/>
          <w:shd w:val="clear" w:color="auto" w:fill="FFFFFF"/>
        </w:rPr>
        <w:t>Retry logic:</w:t>
      </w:r>
      <w:r w:rsidRPr="008631DF">
        <w:rPr>
          <w:rFonts w:ascii="Calibri" w:hAnsi="Calibri" w:cs="Calibri"/>
          <w:bCs/>
          <w:color w:val="000000" w:themeColor="text1"/>
          <w:sz w:val="22"/>
          <w:szCs w:val="22"/>
          <w:shd w:val="clear" w:color="auto" w:fill="FFFFFF"/>
        </w:rPr>
        <w:t xml:space="preserve"> In critical flows, use retry </w:t>
      </w:r>
      <w:r w:rsidR="00C55625" w:rsidRPr="008631DF">
        <w:rPr>
          <w:rFonts w:ascii="Calibri" w:hAnsi="Calibri" w:cs="Calibri"/>
          <w:bCs/>
          <w:color w:val="000000" w:themeColor="text1"/>
          <w:sz w:val="22"/>
          <w:szCs w:val="22"/>
          <w:shd w:val="clear" w:color="auto" w:fill="FFFFFF"/>
        </w:rPr>
        <w:t>analysers</w:t>
      </w:r>
      <w:r w:rsidRPr="008631DF">
        <w:rPr>
          <w:rFonts w:ascii="Calibri" w:hAnsi="Calibri" w:cs="Calibri"/>
          <w:bCs/>
          <w:color w:val="000000" w:themeColor="text1"/>
          <w:sz w:val="22"/>
          <w:szCs w:val="22"/>
          <w:shd w:val="clear" w:color="auto" w:fill="FFFFFF"/>
        </w:rPr>
        <w:t xml:space="preserve"> or test</w:t>
      </w:r>
      <w:r w:rsidR="00C55625">
        <w:rPr>
          <w:rFonts w:ascii="Calibri" w:hAnsi="Calibri" w:cs="Calibri"/>
          <w:bCs/>
          <w:color w:val="000000" w:themeColor="text1"/>
          <w:sz w:val="22"/>
          <w:szCs w:val="22"/>
          <w:shd w:val="clear" w:color="auto" w:fill="FFFFFF"/>
        </w:rPr>
        <w:t xml:space="preserve"> FWs</w:t>
      </w:r>
      <w:r w:rsidRPr="008631DF">
        <w:rPr>
          <w:rFonts w:ascii="Calibri" w:hAnsi="Calibri" w:cs="Calibri"/>
          <w:bCs/>
          <w:color w:val="000000" w:themeColor="text1"/>
          <w:sz w:val="22"/>
          <w:szCs w:val="22"/>
          <w:shd w:val="clear" w:color="auto" w:fill="FFFFFF"/>
        </w:rPr>
        <w:t xml:space="preserve"> with built-in retry mechanisms to rerun failed tests with logs.</w:t>
      </w:r>
    </w:p>
    <w:p w14:paraId="241DF605" w14:textId="046FF0CB" w:rsidR="008631DF" w:rsidRDefault="008631DF" w:rsidP="008631DF">
      <w:pPr>
        <w:jc w:val="both"/>
        <w:rPr>
          <w:rFonts w:ascii="Calibri" w:hAnsi="Calibri" w:cs="Calibri"/>
          <w:bCs/>
          <w:color w:val="000000" w:themeColor="text1"/>
          <w:sz w:val="22"/>
          <w:szCs w:val="22"/>
          <w:shd w:val="clear" w:color="auto" w:fill="FFFFFF"/>
        </w:rPr>
      </w:pPr>
      <w:r w:rsidRPr="00E378AE">
        <w:rPr>
          <w:rFonts w:ascii="Calibri" w:hAnsi="Calibri" w:cs="Calibri"/>
          <w:b/>
          <w:bCs/>
          <w:color w:val="000000" w:themeColor="text1"/>
          <w:sz w:val="22"/>
          <w:szCs w:val="22"/>
          <w:shd w:val="clear" w:color="auto" w:fill="FFFFFF"/>
        </w:rPr>
        <w:t xml:space="preserve">Run in stable environments: </w:t>
      </w:r>
      <w:r w:rsidRPr="008631DF">
        <w:rPr>
          <w:rFonts w:ascii="Calibri" w:hAnsi="Calibri" w:cs="Calibri"/>
          <w:bCs/>
          <w:color w:val="000000" w:themeColor="text1"/>
          <w:sz w:val="22"/>
          <w:szCs w:val="22"/>
          <w:shd w:val="clear" w:color="auto" w:fill="FFFFFF"/>
        </w:rPr>
        <w:t>I separate tests from dev</w:t>
      </w:r>
      <w:r w:rsidR="00C55625">
        <w:rPr>
          <w:rFonts w:ascii="Calibri" w:hAnsi="Calibri" w:cs="Calibri"/>
          <w:bCs/>
          <w:color w:val="000000" w:themeColor="text1"/>
          <w:sz w:val="22"/>
          <w:szCs w:val="22"/>
          <w:shd w:val="clear" w:color="auto" w:fill="FFFFFF"/>
        </w:rPr>
        <w:t xml:space="preserve"> </w:t>
      </w:r>
      <w:r w:rsidRPr="008631DF">
        <w:rPr>
          <w:rFonts w:ascii="Calibri" w:hAnsi="Calibri" w:cs="Calibri"/>
          <w:bCs/>
          <w:color w:val="000000" w:themeColor="text1"/>
          <w:sz w:val="22"/>
          <w:szCs w:val="22"/>
          <w:shd w:val="clear" w:color="auto" w:fill="FFFFFF"/>
        </w:rPr>
        <w:t>environments and monitor CI for performance drops or random failures.</w:t>
      </w:r>
    </w:p>
    <w:p w14:paraId="3E6BDB56" w14:textId="79F80A03" w:rsidR="00B11AE5" w:rsidRDefault="00B11AE5" w:rsidP="00B11AE5">
      <w:pPr>
        <w:jc w:val="both"/>
        <w:rPr>
          <w:rFonts w:ascii="Calibri" w:hAnsi="Calibri" w:cs="Calibri"/>
          <w:bCs/>
          <w:color w:val="000000" w:themeColor="text1"/>
          <w:sz w:val="22"/>
          <w:szCs w:val="22"/>
          <w:shd w:val="clear" w:color="auto" w:fill="FFFFFF"/>
        </w:rPr>
      </w:pPr>
    </w:p>
    <w:p w14:paraId="3BA5172A" w14:textId="1FF69E7D" w:rsidR="00CA362C" w:rsidRPr="005E1CB1" w:rsidRDefault="00CA362C" w:rsidP="00B11AE5">
      <w:pPr>
        <w:jc w:val="both"/>
        <w:rPr>
          <w:rFonts w:ascii="Calibri" w:hAnsi="Calibri" w:cs="Calibri"/>
          <w:b/>
          <w:bCs/>
          <w:color w:val="000000" w:themeColor="text1"/>
          <w:sz w:val="22"/>
          <w:szCs w:val="22"/>
          <w:shd w:val="clear" w:color="auto" w:fill="FFFFFF"/>
        </w:rPr>
      </w:pPr>
      <w:r w:rsidRPr="005E1CB1">
        <w:rPr>
          <w:rFonts w:ascii="Calibri" w:hAnsi="Calibri" w:cs="Calibri"/>
          <w:b/>
          <w:bCs/>
          <w:color w:val="000000" w:themeColor="text1"/>
          <w:sz w:val="22"/>
          <w:szCs w:val="22"/>
          <w:shd w:val="clear" w:color="auto" w:fill="FFFFFF"/>
        </w:rPr>
        <w:t>@. Test data migration between systems</w:t>
      </w:r>
    </w:p>
    <w:p w14:paraId="532ADBC7" w14:textId="19476BD1" w:rsidR="00CA362C" w:rsidRDefault="008A4B87" w:rsidP="0071061D">
      <w:pPr>
        <w:pStyle w:val="ListParagraph"/>
        <w:numPr>
          <w:ilvl w:val="0"/>
          <w:numId w:val="287"/>
        </w:numPr>
        <w:jc w:val="both"/>
        <w:rPr>
          <w:rFonts w:ascii="Calibri" w:hAnsi="Calibri" w:cs="Calibri"/>
          <w:bCs/>
          <w:color w:val="000000" w:themeColor="text1"/>
          <w:sz w:val="22"/>
          <w:szCs w:val="22"/>
          <w:shd w:val="clear" w:color="auto" w:fill="FFFFFF"/>
        </w:rPr>
      </w:pPr>
      <w:r w:rsidRPr="008A4B87">
        <w:rPr>
          <w:rFonts w:ascii="Calibri" w:hAnsi="Calibri" w:cs="Calibri"/>
          <w:bCs/>
          <w:color w:val="000000" w:themeColor="text1"/>
          <w:sz w:val="22"/>
          <w:szCs w:val="22"/>
          <w:shd w:val="clear" w:color="auto" w:fill="FFFFFF"/>
        </w:rPr>
        <w:t>Compare record counts pre- and post- migration</w:t>
      </w:r>
    </w:p>
    <w:p w14:paraId="63FFDD95" w14:textId="4B39A4ED" w:rsidR="008A4B87" w:rsidRDefault="008A4B87" w:rsidP="0071061D">
      <w:pPr>
        <w:pStyle w:val="ListParagraph"/>
        <w:numPr>
          <w:ilvl w:val="0"/>
          <w:numId w:val="287"/>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Validate a simple and critical records field by field</w:t>
      </w:r>
    </w:p>
    <w:p w14:paraId="7D78EABD" w14:textId="5DE9581C" w:rsidR="008A4B87" w:rsidRDefault="008A4B87" w:rsidP="0071061D">
      <w:pPr>
        <w:pStyle w:val="ListParagraph"/>
        <w:numPr>
          <w:ilvl w:val="0"/>
          <w:numId w:val="287"/>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Check data types, formats, </w:t>
      </w:r>
      <w:r w:rsidR="00211728">
        <w:rPr>
          <w:rFonts w:ascii="Calibri" w:hAnsi="Calibri" w:cs="Calibri"/>
          <w:bCs/>
          <w:color w:val="000000" w:themeColor="text1"/>
          <w:sz w:val="22"/>
          <w:szCs w:val="22"/>
          <w:shd w:val="clear" w:color="auto" w:fill="FFFFFF"/>
        </w:rPr>
        <w:t>and encodings.</w:t>
      </w:r>
    </w:p>
    <w:p w14:paraId="5BE60A14" w14:textId="1FF6AD51" w:rsidR="00211728" w:rsidRDefault="00211728" w:rsidP="0071061D">
      <w:pPr>
        <w:pStyle w:val="ListParagraph"/>
        <w:numPr>
          <w:ilvl w:val="0"/>
          <w:numId w:val="287"/>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Verify constraints, indexes, and relationships after migration</w:t>
      </w:r>
    </w:p>
    <w:p w14:paraId="4E462CA4" w14:textId="03388732" w:rsidR="00211728" w:rsidRPr="008A4B87" w:rsidRDefault="00211728" w:rsidP="0071061D">
      <w:pPr>
        <w:pStyle w:val="ListParagraph"/>
        <w:numPr>
          <w:ilvl w:val="0"/>
          <w:numId w:val="287"/>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Run functional tests on migrated system to catch hidden issues.</w:t>
      </w:r>
    </w:p>
    <w:p w14:paraId="1F79FD41" w14:textId="59510D82" w:rsidR="005A0898" w:rsidRDefault="005A0898" w:rsidP="00B11AE5">
      <w:pPr>
        <w:jc w:val="both"/>
        <w:rPr>
          <w:rFonts w:ascii="Calibri" w:hAnsi="Calibri" w:cs="Calibri"/>
          <w:bCs/>
          <w:color w:val="000000" w:themeColor="text1"/>
          <w:sz w:val="22"/>
          <w:szCs w:val="22"/>
          <w:shd w:val="clear" w:color="auto" w:fill="FFFFFF"/>
        </w:rPr>
      </w:pPr>
    </w:p>
    <w:p w14:paraId="15801C4E" w14:textId="2DA75470" w:rsidR="006A0DE9" w:rsidRDefault="006A0DE9" w:rsidP="00B11AE5">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Key challenges in mobile app testing</w:t>
      </w:r>
    </w:p>
    <w:p w14:paraId="075F0B2E" w14:textId="752EE2C0" w:rsidR="006A0DE9" w:rsidRDefault="006A0DE9" w:rsidP="0071061D">
      <w:pPr>
        <w:pStyle w:val="ListParagraph"/>
        <w:numPr>
          <w:ilvl w:val="0"/>
          <w:numId w:val="288"/>
        </w:numPr>
        <w:jc w:val="both"/>
        <w:rPr>
          <w:rFonts w:ascii="Calibri" w:hAnsi="Calibri" w:cs="Calibri"/>
          <w:bCs/>
          <w:color w:val="000000" w:themeColor="text1"/>
          <w:sz w:val="22"/>
          <w:szCs w:val="22"/>
          <w:shd w:val="clear" w:color="auto" w:fill="FFFFFF"/>
        </w:rPr>
      </w:pPr>
      <w:r w:rsidRPr="006A0DE9">
        <w:rPr>
          <w:rFonts w:ascii="Calibri" w:hAnsi="Calibri" w:cs="Calibri"/>
          <w:bCs/>
          <w:color w:val="000000" w:themeColor="text1"/>
          <w:sz w:val="22"/>
          <w:szCs w:val="22"/>
          <w:shd w:val="clear" w:color="auto" w:fill="FFFFFF"/>
        </w:rPr>
        <w:t>Device and OS fragmentation</w:t>
      </w:r>
    </w:p>
    <w:p w14:paraId="22BDD803" w14:textId="5C1E9CEB" w:rsidR="006A0DE9" w:rsidRDefault="006A0DE9" w:rsidP="0071061D">
      <w:pPr>
        <w:pStyle w:val="ListParagraph"/>
        <w:numPr>
          <w:ilvl w:val="0"/>
          <w:numId w:val="288"/>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Network variability (2G/3G/4G/5G/Wi-Fi)</w:t>
      </w:r>
    </w:p>
    <w:p w14:paraId="1D76C84D" w14:textId="5F50A119" w:rsidR="006A0DE9" w:rsidRDefault="006A0DE9" w:rsidP="0071061D">
      <w:pPr>
        <w:pStyle w:val="ListParagraph"/>
        <w:numPr>
          <w:ilvl w:val="0"/>
          <w:numId w:val="288"/>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Different screen sizes and resolutions</w:t>
      </w:r>
    </w:p>
    <w:p w14:paraId="33411AF1" w14:textId="13457D35" w:rsidR="006A0DE9" w:rsidRDefault="006A0DE9" w:rsidP="0071061D">
      <w:pPr>
        <w:pStyle w:val="ListParagraph"/>
        <w:numPr>
          <w:ilvl w:val="0"/>
          <w:numId w:val="288"/>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Battery and performance constraints</w:t>
      </w:r>
    </w:p>
    <w:p w14:paraId="300D8F76" w14:textId="7528FF81" w:rsidR="006A0DE9" w:rsidRPr="006A0DE9" w:rsidRDefault="006A0DE9" w:rsidP="0071061D">
      <w:pPr>
        <w:pStyle w:val="ListParagraph"/>
        <w:numPr>
          <w:ilvl w:val="0"/>
          <w:numId w:val="288"/>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Multi-touch gestures and sensors (GPS, camera)</w:t>
      </w:r>
    </w:p>
    <w:p w14:paraId="50C77371" w14:textId="40DEE688" w:rsidR="005A0898" w:rsidRDefault="005A0898" w:rsidP="00B11AE5">
      <w:pPr>
        <w:jc w:val="both"/>
        <w:rPr>
          <w:rFonts w:ascii="Calibri" w:hAnsi="Calibri" w:cs="Calibri"/>
          <w:bCs/>
          <w:color w:val="000000" w:themeColor="text1"/>
          <w:sz w:val="22"/>
          <w:szCs w:val="22"/>
          <w:shd w:val="clear" w:color="auto" w:fill="FFFFFF"/>
        </w:rPr>
      </w:pPr>
    </w:p>
    <w:p w14:paraId="59870C8C" w14:textId="618854A3" w:rsidR="00165FB9" w:rsidRPr="00165FB9" w:rsidRDefault="00165FB9" w:rsidP="00165F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To</w:t>
      </w:r>
      <w:r w:rsidRPr="00165FB9">
        <w:rPr>
          <w:rFonts w:ascii="Calibri" w:hAnsi="Calibri" w:cs="Calibri"/>
          <w:bCs/>
          <w:color w:val="000000" w:themeColor="text1"/>
          <w:sz w:val="22"/>
          <w:szCs w:val="22"/>
          <w:shd w:val="clear" w:color="auto" w:fill="FFFFFF"/>
        </w:rPr>
        <w:t xml:space="preserve"> design a test automation architecture for a web app</w:t>
      </w:r>
    </w:p>
    <w:p w14:paraId="70FBBB9B" w14:textId="4597CD12" w:rsidR="00165FB9" w:rsidRPr="00165FB9" w:rsidRDefault="00165FB9" w:rsidP="0071061D">
      <w:pPr>
        <w:pStyle w:val="ListParagraph"/>
        <w:numPr>
          <w:ilvl w:val="0"/>
          <w:numId w:val="290"/>
        </w:numPr>
        <w:jc w:val="both"/>
        <w:rPr>
          <w:rFonts w:ascii="Calibri" w:hAnsi="Calibri" w:cs="Calibri"/>
          <w:bCs/>
          <w:color w:val="000000" w:themeColor="text1"/>
          <w:sz w:val="22"/>
          <w:szCs w:val="22"/>
          <w:shd w:val="clear" w:color="auto" w:fill="FFFFFF"/>
        </w:rPr>
      </w:pPr>
      <w:r w:rsidRPr="00165FB9">
        <w:rPr>
          <w:rFonts w:ascii="Calibri" w:hAnsi="Calibri" w:cs="Calibri"/>
          <w:bCs/>
          <w:color w:val="000000" w:themeColor="text1"/>
          <w:sz w:val="22"/>
          <w:szCs w:val="22"/>
          <w:shd w:val="clear" w:color="auto" w:fill="FFFFFF"/>
        </w:rPr>
        <w:t>Use POM for page modelling.</w:t>
      </w:r>
    </w:p>
    <w:p w14:paraId="6C74CE81" w14:textId="671AF708" w:rsidR="00165FB9" w:rsidRPr="00165FB9" w:rsidRDefault="00165FB9" w:rsidP="0071061D">
      <w:pPr>
        <w:pStyle w:val="ListParagraph"/>
        <w:numPr>
          <w:ilvl w:val="0"/>
          <w:numId w:val="290"/>
        </w:numPr>
        <w:jc w:val="both"/>
        <w:rPr>
          <w:rFonts w:ascii="Calibri" w:hAnsi="Calibri" w:cs="Calibri"/>
          <w:bCs/>
          <w:color w:val="000000" w:themeColor="text1"/>
          <w:sz w:val="22"/>
          <w:szCs w:val="22"/>
          <w:shd w:val="clear" w:color="auto" w:fill="FFFFFF"/>
        </w:rPr>
      </w:pPr>
      <w:r w:rsidRPr="00165FB9">
        <w:rPr>
          <w:rFonts w:ascii="Calibri" w:hAnsi="Calibri" w:cs="Calibri"/>
          <w:bCs/>
          <w:color w:val="000000" w:themeColor="text1"/>
          <w:sz w:val="22"/>
          <w:szCs w:val="22"/>
          <w:shd w:val="clear" w:color="auto" w:fill="FFFFFF"/>
        </w:rPr>
        <w:t>Implement a base test class (setup/teardown, driver management).</w:t>
      </w:r>
    </w:p>
    <w:p w14:paraId="58232B4A" w14:textId="77777777" w:rsidR="00165FB9" w:rsidRPr="00165FB9" w:rsidRDefault="00165FB9" w:rsidP="0071061D">
      <w:pPr>
        <w:pStyle w:val="ListParagraph"/>
        <w:numPr>
          <w:ilvl w:val="0"/>
          <w:numId w:val="290"/>
        </w:numPr>
        <w:jc w:val="both"/>
        <w:rPr>
          <w:rFonts w:ascii="Calibri" w:hAnsi="Calibri" w:cs="Calibri"/>
          <w:bCs/>
          <w:color w:val="000000" w:themeColor="text1"/>
          <w:sz w:val="22"/>
          <w:szCs w:val="22"/>
          <w:shd w:val="clear" w:color="auto" w:fill="FFFFFF"/>
        </w:rPr>
      </w:pPr>
      <w:r w:rsidRPr="00165FB9">
        <w:rPr>
          <w:rFonts w:ascii="Calibri" w:hAnsi="Calibri" w:cs="Calibri"/>
          <w:bCs/>
          <w:color w:val="000000" w:themeColor="text1"/>
          <w:sz w:val="22"/>
          <w:szCs w:val="22"/>
          <w:shd w:val="clear" w:color="auto" w:fill="FFFFFF"/>
        </w:rPr>
        <w:lastRenderedPageBreak/>
        <w:t>Separate layers for test data, utilities, locators, and business logic.</w:t>
      </w:r>
    </w:p>
    <w:p w14:paraId="58409C9C" w14:textId="77777777" w:rsidR="00165FB9" w:rsidRPr="00165FB9" w:rsidRDefault="00165FB9" w:rsidP="0071061D">
      <w:pPr>
        <w:pStyle w:val="ListParagraph"/>
        <w:numPr>
          <w:ilvl w:val="0"/>
          <w:numId w:val="290"/>
        </w:numPr>
        <w:jc w:val="both"/>
        <w:rPr>
          <w:rFonts w:ascii="Calibri" w:hAnsi="Calibri" w:cs="Calibri"/>
          <w:bCs/>
          <w:color w:val="000000" w:themeColor="text1"/>
          <w:sz w:val="22"/>
          <w:szCs w:val="22"/>
          <w:shd w:val="clear" w:color="auto" w:fill="FFFFFF"/>
        </w:rPr>
      </w:pPr>
      <w:r w:rsidRPr="00165FB9">
        <w:rPr>
          <w:rFonts w:ascii="Calibri" w:hAnsi="Calibri" w:cs="Calibri"/>
          <w:bCs/>
          <w:color w:val="000000" w:themeColor="text1"/>
          <w:sz w:val="22"/>
          <w:szCs w:val="22"/>
          <w:shd w:val="clear" w:color="auto" w:fill="FFFFFF"/>
        </w:rPr>
        <w:t>Use TestNG/JUnit for orchestration.</w:t>
      </w:r>
    </w:p>
    <w:p w14:paraId="41C4E7A3" w14:textId="2BE02D0F" w:rsidR="00165FB9" w:rsidRPr="00165FB9" w:rsidRDefault="00165FB9" w:rsidP="0071061D">
      <w:pPr>
        <w:pStyle w:val="ListParagraph"/>
        <w:numPr>
          <w:ilvl w:val="0"/>
          <w:numId w:val="290"/>
        </w:numPr>
        <w:jc w:val="both"/>
        <w:rPr>
          <w:rFonts w:ascii="Calibri" w:hAnsi="Calibri" w:cs="Calibri"/>
          <w:bCs/>
          <w:color w:val="000000" w:themeColor="text1"/>
          <w:sz w:val="22"/>
          <w:szCs w:val="22"/>
          <w:shd w:val="clear" w:color="auto" w:fill="FFFFFF"/>
        </w:rPr>
      </w:pPr>
      <w:r w:rsidRPr="00165FB9">
        <w:rPr>
          <w:rFonts w:ascii="Calibri" w:hAnsi="Calibri" w:cs="Calibri"/>
          <w:bCs/>
          <w:color w:val="000000" w:themeColor="text1"/>
          <w:sz w:val="22"/>
          <w:szCs w:val="22"/>
          <w:shd w:val="clear" w:color="auto" w:fill="FFFFFF"/>
        </w:rPr>
        <w:t>Integrate with CI/CD (Jenkins, GitHub Actions) to run suites on each commit.</w:t>
      </w:r>
    </w:p>
    <w:p w14:paraId="39F71F53" w14:textId="31CEB1DA" w:rsidR="00165FB9" w:rsidRPr="00165FB9" w:rsidRDefault="00165FB9" w:rsidP="0071061D">
      <w:pPr>
        <w:pStyle w:val="ListParagraph"/>
        <w:numPr>
          <w:ilvl w:val="0"/>
          <w:numId w:val="290"/>
        </w:numPr>
        <w:jc w:val="both"/>
        <w:rPr>
          <w:rFonts w:ascii="Calibri" w:hAnsi="Calibri" w:cs="Calibri"/>
          <w:bCs/>
          <w:color w:val="000000" w:themeColor="text1"/>
          <w:sz w:val="22"/>
          <w:szCs w:val="22"/>
          <w:shd w:val="clear" w:color="auto" w:fill="FFFFFF"/>
        </w:rPr>
      </w:pPr>
      <w:r w:rsidRPr="00165FB9">
        <w:rPr>
          <w:rFonts w:ascii="Calibri" w:hAnsi="Calibri" w:cs="Calibri"/>
          <w:bCs/>
          <w:color w:val="000000" w:themeColor="text1"/>
          <w:sz w:val="22"/>
          <w:szCs w:val="22"/>
          <w:shd w:val="clear" w:color="auto" w:fill="FFFFFF"/>
        </w:rPr>
        <w:t>Generate reports (Allure/Extent Reports) and logs.</w:t>
      </w:r>
    </w:p>
    <w:p w14:paraId="7F3475F9" w14:textId="77777777" w:rsidR="00165FB9" w:rsidRDefault="00165FB9" w:rsidP="00165FB9">
      <w:pPr>
        <w:jc w:val="both"/>
        <w:rPr>
          <w:rFonts w:ascii="Calibri" w:hAnsi="Calibri" w:cs="Calibri"/>
          <w:bCs/>
          <w:color w:val="000000" w:themeColor="text1"/>
          <w:sz w:val="22"/>
          <w:szCs w:val="22"/>
          <w:shd w:val="clear" w:color="auto" w:fill="FFFFFF"/>
        </w:rPr>
      </w:pPr>
    </w:p>
    <w:p w14:paraId="58797517" w14:textId="644AFB7E" w:rsidR="00165FB9" w:rsidRPr="00165FB9" w:rsidRDefault="00E37EBA" w:rsidP="00165F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165FB9" w:rsidRPr="00165FB9">
        <w:rPr>
          <w:rFonts w:ascii="Calibri" w:hAnsi="Calibri" w:cs="Calibri"/>
          <w:bCs/>
          <w:color w:val="000000" w:themeColor="text1"/>
          <w:sz w:val="22"/>
          <w:szCs w:val="22"/>
          <w:shd w:val="clear" w:color="auto" w:fill="FFFFFF"/>
        </w:rPr>
        <w:t>. Shift-Left Testing in practice</w:t>
      </w:r>
    </w:p>
    <w:p w14:paraId="481FD32F" w14:textId="78B9F161" w:rsidR="00165FB9" w:rsidRPr="00092600" w:rsidRDefault="00165FB9" w:rsidP="0071061D">
      <w:pPr>
        <w:pStyle w:val="ListParagraph"/>
        <w:numPr>
          <w:ilvl w:val="0"/>
          <w:numId w:val="291"/>
        </w:numPr>
        <w:jc w:val="both"/>
        <w:rPr>
          <w:rFonts w:ascii="Calibri" w:hAnsi="Calibri" w:cs="Calibri"/>
          <w:bCs/>
          <w:color w:val="000000" w:themeColor="text1"/>
          <w:sz w:val="22"/>
          <w:szCs w:val="22"/>
          <w:shd w:val="clear" w:color="auto" w:fill="FFFFFF"/>
        </w:rPr>
      </w:pPr>
      <w:r w:rsidRPr="00092600">
        <w:rPr>
          <w:rFonts w:ascii="Calibri" w:hAnsi="Calibri" w:cs="Calibri"/>
          <w:bCs/>
          <w:color w:val="000000" w:themeColor="text1"/>
          <w:sz w:val="22"/>
          <w:szCs w:val="22"/>
          <w:shd w:val="clear" w:color="auto" w:fill="FFFFFF"/>
        </w:rPr>
        <w:t>QA involved in requirement analysis and design reviews.</w:t>
      </w:r>
    </w:p>
    <w:p w14:paraId="6F9E3D5A" w14:textId="77777777" w:rsidR="00165FB9" w:rsidRPr="00092600" w:rsidRDefault="00165FB9" w:rsidP="0071061D">
      <w:pPr>
        <w:pStyle w:val="ListParagraph"/>
        <w:numPr>
          <w:ilvl w:val="0"/>
          <w:numId w:val="291"/>
        </w:numPr>
        <w:jc w:val="both"/>
        <w:rPr>
          <w:rFonts w:ascii="Calibri" w:hAnsi="Calibri" w:cs="Calibri"/>
          <w:bCs/>
          <w:color w:val="000000" w:themeColor="text1"/>
          <w:sz w:val="22"/>
          <w:szCs w:val="22"/>
          <w:shd w:val="clear" w:color="auto" w:fill="FFFFFF"/>
        </w:rPr>
      </w:pPr>
      <w:r w:rsidRPr="00092600">
        <w:rPr>
          <w:rFonts w:ascii="Calibri" w:hAnsi="Calibri" w:cs="Calibri"/>
          <w:bCs/>
          <w:color w:val="000000" w:themeColor="text1"/>
          <w:sz w:val="22"/>
          <w:szCs w:val="22"/>
          <w:shd w:val="clear" w:color="auto" w:fill="FFFFFF"/>
        </w:rPr>
        <w:t>Developers write unit tests and run static analysis.</w:t>
      </w:r>
    </w:p>
    <w:p w14:paraId="24A4A500" w14:textId="77777777" w:rsidR="00165FB9" w:rsidRPr="00092600" w:rsidRDefault="00165FB9" w:rsidP="0071061D">
      <w:pPr>
        <w:pStyle w:val="ListParagraph"/>
        <w:numPr>
          <w:ilvl w:val="0"/>
          <w:numId w:val="291"/>
        </w:numPr>
        <w:jc w:val="both"/>
        <w:rPr>
          <w:rFonts w:ascii="Calibri" w:hAnsi="Calibri" w:cs="Calibri"/>
          <w:bCs/>
          <w:color w:val="000000" w:themeColor="text1"/>
          <w:sz w:val="22"/>
          <w:szCs w:val="22"/>
          <w:shd w:val="clear" w:color="auto" w:fill="FFFFFF"/>
        </w:rPr>
      </w:pPr>
      <w:r w:rsidRPr="00092600">
        <w:rPr>
          <w:rFonts w:ascii="Calibri" w:hAnsi="Calibri" w:cs="Calibri"/>
          <w:bCs/>
          <w:color w:val="000000" w:themeColor="text1"/>
          <w:sz w:val="22"/>
          <w:szCs w:val="22"/>
          <w:shd w:val="clear" w:color="auto" w:fill="FFFFFF"/>
        </w:rPr>
        <w:t>Early test environment for integration testing.</w:t>
      </w:r>
    </w:p>
    <w:p w14:paraId="5B5ABBDA" w14:textId="508F2DF8" w:rsidR="00165FB9" w:rsidRPr="00092600" w:rsidRDefault="00165FB9" w:rsidP="0071061D">
      <w:pPr>
        <w:pStyle w:val="ListParagraph"/>
        <w:numPr>
          <w:ilvl w:val="0"/>
          <w:numId w:val="291"/>
        </w:numPr>
        <w:jc w:val="both"/>
        <w:rPr>
          <w:rFonts w:ascii="Calibri" w:hAnsi="Calibri" w:cs="Calibri"/>
          <w:bCs/>
          <w:color w:val="000000" w:themeColor="text1"/>
          <w:sz w:val="22"/>
          <w:szCs w:val="22"/>
          <w:shd w:val="clear" w:color="auto" w:fill="FFFFFF"/>
        </w:rPr>
      </w:pPr>
      <w:r w:rsidRPr="00092600">
        <w:rPr>
          <w:rFonts w:ascii="Calibri" w:hAnsi="Calibri" w:cs="Calibri"/>
          <w:bCs/>
          <w:color w:val="000000" w:themeColor="text1"/>
          <w:sz w:val="22"/>
          <w:szCs w:val="22"/>
          <w:shd w:val="clear" w:color="auto" w:fill="FFFFFF"/>
        </w:rPr>
        <w:t>Automation and API testing developed in parallel with code.</w:t>
      </w:r>
    </w:p>
    <w:p w14:paraId="2D4CE4A6" w14:textId="77777777" w:rsidR="004A10A0" w:rsidRDefault="004A10A0" w:rsidP="00165FB9">
      <w:pPr>
        <w:jc w:val="both"/>
        <w:rPr>
          <w:rFonts w:ascii="Calibri" w:hAnsi="Calibri" w:cs="Calibri"/>
          <w:bCs/>
          <w:color w:val="000000" w:themeColor="text1"/>
          <w:sz w:val="22"/>
          <w:szCs w:val="22"/>
          <w:shd w:val="clear" w:color="auto" w:fill="FFFFFF"/>
        </w:rPr>
      </w:pPr>
    </w:p>
    <w:p w14:paraId="42E585A5" w14:textId="127B0758" w:rsidR="00165FB9" w:rsidRPr="00165FB9" w:rsidRDefault="00092600" w:rsidP="00165F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165FB9" w:rsidRPr="00165FB9">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To</w:t>
      </w:r>
      <w:r w:rsidR="00165FB9" w:rsidRPr="00165FB9">
        <w:rPr>
          <w:rFonts w:ascii="Calibri" w:hAnsi="Calibri" w:cs="Calibri"/>
          <w:bCs/>
          <w:color w:val="000000" w:themeColor="text1"/>
          <w:sz w:val="22"/>
          <w:szCs w:val="22"/>
          <w:shd w:val="clear" w:color="auto" w:fill="FFFFFF"/>
        </w:rPr>
        <w:t xml:space="preserve"> handle production issues from QA perspective</w:t>
      </w:r>
    </w:p>
    <w:p w14:paraId="3D01813F" w14:textId="14D56528" w:rsidR="00165FB9" w:rsidRPr="00092600" w:rsidRDefault="00165FB9" w:rsidP="0071061D">
      <w:pPr>
        <w:pStyle w:val="ListParagraph"/>
        <w:numPr>
          <w:ilvl w:val="0"/>
          <w:numId w:val="292"/>
        </w:numPr>
        <w:jc w:val="both"/>
        <w:rPr>
          <w:rFonts w:ascii="Calibri" w:hAnsi="Calibri" w:cs="Calibri"/>
          <w:bCs/>
          <w:color w:val="000000" w:themeColor="text1"/>
          <w:sz w:val="22"/>
          <w:szCs w:val="22"/>
          <w:shd w:val="clear" w:color="auto" w:fill="FFFFFF"/>
        </w:rPr>
      </w:pPr>
      <w:r w:rsidRPr="00092600">
        <w:rPr>
          <w:rFonts w:ascii="Calibri" w:hAnsi="Calibri" w:cs="Calibri"/>
          <w:bCs/>
          <w:color w:val="000000" w:themeColor="text1"/>
          <w:sz w:val="22"/>
          <w:szCs w:val="22"/>
          <w:shd w:val="clear" w:color="auto" w:fill="FFFFFF"/>
        </w:rPr>
        <w:t>Collaborate to reproduce issue in test/stage environment.</w:t>
      </w:r>
    </w:p>
    <w:p w14:paraId="029D5CC3" w14:textId="77777777" w:rsidR="00165FB9" w:rsidRPr="00092600" w:rsidRDefault="00165FB9" w:rsidP="0071061D">
      <w:pPr>
        <w:pStyle w:val="ListParagraph"/>
        <w:numPr>
          <w:ilvl w:val="0"/>
          <w:numId w:val="292"/>
        </w:numPr>
        <w:jc w:val="both"/>
        <w:rPr>
          <w:rFonts w:ascii="Calibri" w:hAnsi="Calibri" w:cs="Calibri"/>
          <w:bCs/>
          <w:color w:val="000000" w:themeColor="text1"/>
          <w:sz w:val="22"/>
          <w:szCs w:val="22"/>
          <w:shd w:val="clear" w:color="auto" w:fill="FFFFFF"/>
        </w:rPr>
      </w:pPr>
      <w:r w:rsidRPr="00092600">
        <w:rPr>
          <w:rFonts w:ascii="Calibri" w:hAnsi="Calibri" w:cs="Calibri"/>
          <w:bCs/>
          <w:color w:val="000000" w:themeColor="text1"/>
          <w:sz w:val="22"/>
          <w:szCs w:val="22"/>
          <w:shd w:val="clear" w:color="auto" w:fill="FFFFFF"/>
        </w:rPr>
        <w:t>Analyze logs, metrics, and user steps.</w:t>
      </w:r>
    </w:p>
    <w:p w14:paraId="1341D12B" w14:textId="77777777" w:rsidR="00165FB9" w:rsidRPr="00092600" w:rsidRDefault="00165FB9" w:rsidP="0071061D">
      <w:pPr>
        <w:pStyle w:val="ListParagraph"/>
        <w:numPr>
          <w:ilvl w:val="0"/>
          <w:numId w:val="292"/>
        </w:numPr>
        <w:jc w:val="both"/>
        <w:rPr>
          <w:rFonts w:ascii="Calibri" w:hAnsi="Calibri" w:cs="Calibri"/>
          <w:bCs/>
          <w:color w:val="000000" w:themeColor="text1"/>
          <w:sz w:val="22"/>
          <w:szCs w:val="22"/>
          <w:shd w:val="clear" w:color="auto" w:fill="FFFFFF"/>
        </w:rPr>
      </w:pPr>
      <w:r w:rsidRPr="00092600">
        <w:rPr>
          <w:rFonts w:ascii="Calibri" w:hAnsi="Calibri" w:cs="Calibri"/>
          <w:bCs/>
          <w:color w:val="000000" w:themeColor="text1"/>
          <w:sz w:val="22"/>
          <w:szCs w:val="22"/>
          <w:shd w:val="clear" w:color="auto" w:fill="FFFFFF"/>
        </w:rPr>
        <w:t>Identify root cause (code, data, infra, config).</w:t>
      </w:r>
    </w:p>
    <w:p w14:paraId="6FB36146" w14:textId="77777777" w:rsidR="00165FB9" w:rsidRPr="00092600" w:rsidRDefault="00165FB9" w:rsidP="0071061D">
      <w:pPr>
        <w:pStyle w:val="ListParagraph"/>
        <w:numPr>
          <w:ilvl w:val="0"/>
          <w:numId w:val="292"/>
        </w:numPr>
        <w:jc w:val="both"/>
        <w:rPr>
          <w:rFonts w:ascii="Calibri" w:hAnsi="Calibri" w:cs="Calibri"/>
          <w:bCs/>
          <w:color w:val="000000" w:themeColor="text1"/>
          <w:sz w:val="22"/>
          <w:szCs w:val="22"/>
          <w:shd w:val="clear" w:color="auto" w:fill="FFFFFF"/>
        </w:rPr>
      </w:pPr>
      <w:r w:rsidRPr="00092600">
        <w:rPr>
          <w:rFonts w:ascii="Calibri" w:hAnsi="Calibri" w:cs="Calibri"/>
          <w:bCs/>
          <w:color w:val="000000" w:themeColor="text1"/>
          <w:sz w:val="22"/>
          <w:szCs w:val="22"/>
          <w:shd w:val="clear" w:color="auto" w:fill="FFFFFF"/>
        </w:rPr>
        <w:t>Verify fix in lower environment, then in production via smoke tests.</w:t>
      </w:r>
    </w:p>
    <w:p w14:paraId="6FAFD62E" w14:textId="77777777" w:rsidR="00165FB9" w:rsidRPr="00092600" w:rsidRDefault="00165FB9" w:rsidP="0071061D">
      <w:pPr>
        <w:pStyle w:val="ListParagraph"/>
        <w:numPr>
          <w:ilvl w:val="0"/>
          <w:numId w:val="292"/>
        </w:numPr>
        <w:jc w:val="both"/>
        <w:rPr>
          <w:rFonts w:ascii="Calibri" w:hAnsi="Calibri" w:cs="Calibri"/>
          <w:bCs/>
          <w:color w:val="000000" w:themeColor="text1"/>
          <w:sz w:val="22"/>
          <w:szCs w:val="22"/>
          <w:shd w:val="clear" w:color="auto" w:fill="FFFFFF"/>
        </w:rPr>
      </w:pPr>
      <w:r w:rsidRPr="00092600">
        <w:rPr>
          <w:rFonts w:ascii="Calibri" w:hAnsi="Calibri" w:cs="Calibri"/>
          <w:bCs/>
          <w:color w:val="000000" w:themeColor="text1"/>
          <w:sz w:val="22"/>
          <w:szCs w:val="22"/>
          <w:shd w:val="clear" w:color="auto" w:fill="FFFFFF"/>
        </w:rPr>
        <w:t>Participate in RCA meeting and suggest preventive actions.</w:t>
      </w:r>
    </w:p>
    <w:p w14:paraId="135C380A" w14:textId="302DFFFC" w:rsidR="00092600" w:rsidRDefault="00092600" w:rsidP="00F50A2B">
      <w:pPr>
        <w:jc w:val="both"/>
        <w:rPr>
          <w:rFonts w:ascii="Calibri" w:hAnsi="Calibri" w:cs="Calibri"/>
          <w:bCs/>
          <w:color w:val="000000" w:themeColor="text1"/>
          <w:sz w:val="22"/>
          <w:szCs w:val="22"/>
          <w:shd w:val="clear" w:color="auto" w:fill="FFFFFF"/>
        </w:rPr>
      </w:pPr>
    </w:p>
    <w:p w14:paraId="0EA81F03" w14:textId="77777777" w:rsidR="00E65BFD" w:rsidRPr="00E65BFD" w:rsidRDefault="00E65BFD" w:rsidP="00E65BF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M</w:t>
      </w:r>
      <w:r w:rsidRPr="00E65BFD">
        <w:rPr>
          <w:rFonts w:ascii="Calibri" w:hAnsi="Calibri" w:cs="Calibri"/>
          <w:bCs/>
          <w:color w:val="000000" w:themeColor="text1"/>
          <w:sz w:val="22"/>
          <w:szCs w:val="22"/>
          <w:shd w:val="clear" w:color="auto" w:fill="FFFFFF"/>
        </w:rPr>
        <w:t>ain challenges in test automation?</w:t>
      </w:r>
    </w:p>
    <w:p w14:paraId="65A60E90" w14:textId="77777777" w:rsidR="00E65BFD" w:rsidRPr="00E65BFD" w:rsidRDefault="00E65BFD" w:rsidP="0071061D">
      <w:pPr>
        <w:pStyle w:val="ListParagraph"/>
        <w:numPr>
          <w:ilvl w:val="0"/>
          <w:numId w:val="293"/>
        </w:numPr>
        <w:jc w:val="both"/>
        <w:rPr>
          <w:rFonts w:ascii="Calibri" w:hAnsi="Calibri" w:cs="Calibri"/>
          <w:bCs/>
          <w:color w:val="000000" w:themeColor="text1"/>
          <w:sz w:val="22"/>
          <w:szCs w:val="22"/>
          <w:shd w:val="clear" w:color="auto" w:fill="FFFFFF"/>
        </w:rPr>
      </w:pPr>
      <w:r w:rsidRPr="00E65BFD">
        <w:rPr>
          <w:rFonts w:ascii="Calibri" w:hAnsi="Calibri" w:cs="Calibri"/>
          <w:bCs/>
          <w:color w:val="000000" w:themeColor="text1"/>
          <w:sz w:val="22"/>
          <w:szCs w:val="22"/>
          <w:shd w:val="clear" w:color="auto" w:fill="FFFFFF"/>
        </w:rPr>
        <w:t>Frequently changing Ul or requirements</w:t>
      </w:r>
    </w:p>
    <w:p w14:paraId="2E89A439" w14:textId="77777777" w:rsidR="00E65BFD" w:rsidRPr="00E65BFD" w:rsidRDefault="00E65BFD" w:rsidP="0071061D">
      <w:pPr>
        <w:pStyle w:val="ListParagraph"/>
        <w:numPr>
          <w:ilvl w:val="0"/>
          <w:numId w:val="293"/>
        </w:numPr>
        <w:jc w:val="both"/>
        <w:rPr>
          <w:rFonts w:ascii="Calibri" w:hAnsi="Calibri" w:cs="Calibri"/>
          <w:bCs/>
          <w:color w:val="000000" w:themeColor="text1"/>
          <w:sz w:val="22"/>
          <w:szCs w:val="22"/>
          <w:shd w:val="clear" w:color="auto" w:fill="FFFFFF"/>
        </w:rPr>
      </w:pPr>
      <w:r w:rsidRPr="00E65BFD">
        <w:rPr>
          <w:rFonts w:ascii="Calibri" w:hAnsi="Calibri" w:cs="Calibri"/>
          <w:bCs/>
          <w:color w:val="000000" w:themeColor="text1"/>
          <w:sz w:val="22"/>
          <w:szCs w:val="22"/>
          <w:shd w:val="clear" w:color="auto" w:fill="FFFFFF"/>
        </w:rPr>
        <w:t>Flaky tests due to timing and environment issues</w:t>
      </w:r>
    </w:p>
    <w:p w14:paraId="08D48A2D" w14:textId="77777777" w:rsidR="00E65BFD" w:rsidRPr="00E65BFD" w:rsidRDefault="00E65BFD" w:rsidP="0071061D">
      <w:pPr>
        <w:pStyle w:val="ListParagraph"/>
        <w:numPr>
          <w:ilvl w:val="0"/>
          <w:numId w:val="293"/>
        </w:numPr>
        <w:jc w:val="both"/>
        <w:rPr>
          <w:rFonts w:ascii="Calibri" w:hAnsi="Calibri" w:cs="Calibri"/>
          <w:bCs/>
          <w:color w:val="000000" w:themeColor="text1"/>
          <w:sz w:val="22"/>
          <w:szCs w:val="22"/>
          <w:shd w:val="clear" w:color="auto" w:fill="FFFFFF"/>
        </w:rPr>
      </w:pPr>
      <w:r w:rsidRPr="00E65BFD">
        <w:rPr>
          <w:rFonts w:ascii="Calibri" w:hAnsi="Calibri" w:cs="Calibri"/>
          <w:bCs/>
          <w:color w:val="000000" w:themeColor="text1"/>
          <w:sz w:val="22"/>
          <w:szCs w:val="22"/>
          <w:shd w:val="clear" w:color="auto" w:fill="FFFFFF"/>
        </w:rPr>
        <w:t>Poorly designed framework leading to high maintenance</w:t>
      </w:r>
    </w:p>
    <w:p w14:paraId="203023B3" w14:textId="0F63F5AC" w:rsidR="00E65BFD" w:rsidRPr="00E65BFD" w:rsidRDefault="00E65BFD" w:rsidP="0071061D">
      <w:pPr>
        <w:pStyle w:val="ListParagraph"/>
        <w:numPr>
          <w:ilvl w:val="0"/>
          <w:numId w:val="293"/>
        </w:numPr>
        <w:jc w:val="both"/>
        <w:rPr>
          <w:rFonts w:ascii="Calibri" w:hAnsi="Calibri" w:cs="Calibri"/>
          <w:bCs/>
          <w:color w:val="000000" w:themeColor="text1"/>
          <w:sz w:val="22"/>
          <w:szCs w:val="22"/>
          <w:shd w:val="clear" w:color="auto" w:fill="FFFFFF"/>
        </w:rPr>
      </w:pPr>
      <w:r w:rsidRPr="00E65BFD">
        <w:rPr>
          <w:rFonts w:ascii="Calibri" w:hAnsi="Calibri" w:cs="Calibri"/>
          <w:bCs/>
          <w:color w:val="000000" w:themeColor="text1"/>
          <w:sz w:val="22"/>
          <w:szCs w:val="22"/>
          <w:shd w:val="clear" w:color="auto" w:fill="FFFFFF"/>
        </w:rPr>
        <w:t>Lack of skilled automation engineers</w:t>
      </w:r>
    </w:p>
    <w:p w14:paraId="71D65F38" w14:textId="20D0ADD4" w:rsidR="00E65BFD" w:rsidRPr="00E65BFD" w:rsidRDefault="00E65BFD" w:rsidP="0071061D">
      <w:pPr>
        <w:pStyle w:val="ListParagraph"/>
        <w:numPr>
          <w:ilvl w:val="0"/>
          <w:numId w:val="293"/>
        </w:numPr>
        <w:jc w:val="both"/>
        <w:rPr>
          <w:rFonts w:ascii="Calibri" w:hAnsi="Calibri" w:cs="Calibri"/>
          <w:bCs/>
          <w:color w:val="000000" w:themeColor="text1"/>
          <w:sz w:val="22"/>
          <w:szCs w:val="22"/>
          <w:shd w:val="clear" w:color="auto" w:fill="FFFFFF"/>
        </w:rPr>
      </w:pPr>
      <w:r w:rsidRPr="00E65BFD">
        <w:rPr>
          <w:rFonts w:ascii="Calibri" w:hAnsi="Calibri" w:cs="Calibri"/>
          <w:bCs/>
          <w:color w:val="000000" w:themeColor="text1"/>
          <w:sz w:val="22"/>
          <w:szCs w:val="22"/>
          <w:shd w:val="clear" w:color="auto" w:fill="FFFFFF"/>
        </w:rPr>
        <w:t>Poor test data management</w:t>
      </w:r>
    </w:p>
    <w:p w14:paraId="480FD557" w14:textId="7E907370" w:rsidR="00E65BFD" w:rsidRPr="00E65BFD" w:rsidRDefault="00E65BFD" w:rsidP="0071061D">
      <w:pPr>
        <w:pStyle w:val="ListParagraph"/>
        <w:numPr>
          <w:ilvl w:val="0"/>
          <w:numId w:val="293"/>
        </w:numPr>
        <w:jc w:val="both"/>
        <w:rPr>
          <w:rFonts w:ascii="Calibri" w:hAnsi="Calibri" w:cs="Calibri"/>
          <w:bCs/>
          <w:color w:val="000000" w:themeColor="text1"/>
          <w:sz w:val="22"/>
          <w:szCs w:val="22"/>
          <w:shd w:val="clear" w:color="auto" w:fill="FFFFFF"/>
        </w:rPr>
      </w:pPr>
      <w:r w:rsidRPr="00E65BFD">
        <w:rPr>
          <w:rFonts w:ascii="Calibri" w:hAnsi="Calibri" w:cs="Calibri"/>
          <w:bCs/>
          <w:color w:val="000000" w:themeColor="text1"/>
          <w:sz w:val="22"/>
          <w:szCs w:val="22"/>
          <w:shd w:val="clear" w:color="auto" w:fill="FFFFFF"/>
        </w:rPr>
        <w:t>Slow execution due to heavy Ul reliance</w:t>
      </w:r>
    </w:p>
    <w:p w14:paraId="6FC245DA" w14:textId="153DDEC2" w:rsidR="00E65BFD" w:rsidRPr="00E65BFD" w:rsidRDefault="0083023D" w:rsidP="0071061D">
      <w:pPr>
        <w:pStyle w:val="ListParagraph"/>
        <w:numPr>
          <w:ilvl w:val="0"/>
          <w:numId w:val="293"/>
        </w:num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Along with p</w:t>
      </w:r>
      <w:r w:rsidR="00E65BFD" w:rsidRPr="00E65BFD">
        <w:rPr>
          <w:rFonts w:ascii="Calibri" w:hAnsi="Calibri" w:cs="Calibri"/>
          <w:bCs/>
          <w:color w:val="000000" w:themeColor="text1"/>
          <w:sz w:val="22"/>
          <w:szCs w:val="22"/>
          <w:shd w:val="clear" w:color="auto" w:fill="FFFFFF"/>
        </w:rPr>
        <w:t>roper architecture, stable locators, layered designs, and Cl integration help mitigate these.</w:t>
      </w:r>
    </w:p>
    <w:p w14:paraId="7256000F" w14:textId="5A76C6BD" w:rsidR="00E65BFD" w:rsidRDefault="00E65BFD" w:rsidP="00E65BFD">
      <w:pPr>
        <w:jc w:val="both"/>
        <w:rPr>
          <w:rFonts w:ascii="Calibri" w:hAnsi="Calibri" w:cs="Calibri"/>
          <w:bCs/>
          <w:color w:val="000000" w:themeColor="text1"/>
          <w:sz w:val="22"/>
          <w:szCs w:val="22"/>
          <w:shd w:val="clear" w:color="auto" w:fill="FFFFFF"/>
        </w:rPr>
      </w:pPr>
    </w:p>
    <w:p w14:paraId="19B31F39" w14:textId="6BFEDD0D" w:rsidR="002F1DC8" w:rsidRDefault="002F1DC8" w:rsidP="00E65BFD">
      <w:pPr>
        <w:jc w:val="both"/>
        <w:rPr>
          <w:rFonts w:ascii="Calibri" w:hAnsi="Calibri" w:cs="Calibri"/>
          <w:bCs/>
          <w:color w:val="000000" w:themeColor="text1"/>
          <w:sz w:val="22"/>
          <w:szCs w:val="22"/>
          <w:shd w:val="clear" w:color="auto" w:fill="FFFFFF"/>
        </w:rPr>
      </w:pPr>
      <w:r w:rsidRPr="008351D4">
        <w:rPr>
          <w:rFonts w:ascii="Calibri" w:hAnsi="Calibri" w:cs="Calibri"/>
          <w:b/>
          <w:bCs/>
          <w:color w:val="000000" w:themeColor="text1"/>
          <w:sz w:val="22"/>
          <w:szCs w:val="22"/>
          <w:shd w:val="clear" w:color="auto" w:fill="FFFFFF"/>
        </w:rPr>
        <w:t>NPM</w:t>
      </w:r>
      <w:r>
        <w:rPr>
          <w:rFonts w:ascii="Calibri" w:hAnsi="Calibri" w:cs="Calibri"/>
          <w:bCs/>
          <w:color w:val="000000" w:themeColor="text1"/>
          <w:sz w:val="22"/>
          <w:szCs w:val="22"/>
          <w:shd w:val="clear" w:color="auto" w:fill="FFFFFF"/>
        </w:rPr>
        <w:t xml:space="preserve"> – Node Package Manager</w:t>
      </w:r>
      <w:r w:rsidR="0065625D">
        <w:rPr>
          <w:rFonts w:ascii="Calibri" w:hAnsi="Calibri" w:cs="Calibri"/>
          <w:bCs/>
          <w:color w:val="000000" w:themeColor="text1"/>
          <w:sz w:val="22"/>
          <w:szCs w:val="22"/>
          <w:shd w:val="clear" w:color="auto" w:fill="FFFFFF"/>
        </w:rPr>
        <w:t xml:space="preserve"> (</w:t>
      </w:r>
      <w:r w:rsidR="0065625D" w:rsidRPr="001E5385">
        <w:rPr>
          <w:rFonts w:ascii="Calibri" w:hAnsi="Calibri" w:cs="Calibri"/>
          <w:b/>
          <w:bCs/>
          <w:color w:val="000000" w:themeColor="text1"/>
          <w:sz w:val="22"/>
          <w:szCs w:val="22"/>
          <w:shd w:val="clear" w:color="auto" w:fill="FFFFFF"/>
        </w:rPr>
        <w:t>npm</w:t>
      </w:r>
      <w:r w:rsidR="0065625D">
        <w:rPr>
          <w:rFonts w:ascii="Calibri" w:hAnsi="Calibri" w:cs="Calibri"/>
          <w:bCs/>
          <w:color w:val="000000" w:themeColor="text1"/>
          <w:sz w:val="22"/>
          <w:szCs w:val="22"/>
          <w:shd w:val="clear" w:color="auto" w:fill="FFFFFF"/>
        </w:rPr>
        <w:t xml:space="preserve"> will download along with Nodejs downloaded)</w:t>
      </w:r>
      <w:r w:rsidR="00792FFB">
        <w:rPr>
          <w:rFonts w:ascii="Calibri" w:hAnsi="Calibri" w:cs="Calibri"/>
          <w:bCs/>
          <w:color w:val="000000" w:themeColor="text1"/>
          <w:sz w:val="22"/>
          <w:szCs w:val="22"/>
          <w:shd w:val="clear" w:color="auto" w:fill="FFFFFF"/>
        </w:rPr>
        <w:t>.</w:t>
      </w:r>
    </w:p>
    <w:p w14:paraId="7BF5B680" w14:textId="3F6E549D" w:rsidR="002F1DC8" w:rsidRDefault="002F1DC8" w:rsidP="00E65BFD">
      <w:pPr>
        <w:jc w:val="both"/>
        <w:rPr>
          <w:rFonts w:ascii="Calibri" w:hAnsi="Calibri" w:cs="Calibri"/>
          <w:bCs/>
          <w:color w:val="000000" w:themeColor="text1"/>
          <w:sz w:val="22"/>
          <w:szCs w:val="22"/>
          <w:shd w:val="clear" w:color="auto" w:fill="FFFFFF"/>
        </w:rPr>
      </w:pPr>
    </w:p>
    <w:p w14:paraId="06B0ECAC" w14:textId="5E4BFA97" w:rsidR="00AA31A7" w:rsidRDefault="00AA31A7" w:rsidP="00E65BF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Types of Dropdowns</w:t>
      </w:r>
    </w:p>
    <w:p w14:paraId="23D9498D" w14:textId="6BE5A434" w:rsidR="00AA31A7" w:rsidRDefault="00AA31A7" w:rsidP="00E65BF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The dropdown which have select tag, multi select DD, Bootstrap DD (it’s not have select tag, it’s either div, button… tags)</w:t>
      </w:r>
      <w:r w:rsidR="0018020D">
        <w:rPr>
          <w:rFonts w:ascii="Calibri" w:hAnsi="Calibri" w:cs="Calibri"/>
          <w:bCs/>
          <w:color w:val="000000" w:themeColor="text1"/>
          <w:sz w:val="22"/>
          <w:szCs w:val="22"/>
          <w:shd w:val="clear" w:color="auto" w:fill="FFFFFF"/>
        </w:rPr>
        <w:t>, Auto suggest / Auto complete DDs.</w:t>
      </w:r>
    </w:p>
    <w:p w14:paraId="3F6704A0" w14:textId="3FA6A967" w:rsidR="002F1DC8" w:rsidRDefault="002F1DC8" w:rsidP="00E65BFD">
      <w:pPr>
        <w:jc w:val="both"/>
        <w:rPr>
          <w:rFonts w:ascii="Calibri" w:hAnsi="Calibri" w:cs="Calibri"/>
          <w:bCs/>
          <w:color w:val="000000" w:themeColor="text1"/>
          <w:sz w:val="22"/>
          <w:szCs w:val="22"/>
          <w:shd w:val="clear" w:color="auto" w:fill="FFFFFF"/>
        </w:rPr>
      </w:pPr>
    </w:p>
    <w:p w14:paraId="77BDBD17" w14:textId="0B93F173" w:rsidR="00654616" w:rsidRDefault="00654616" w:rsidP="00E65BFD">
      <w:pPr>
        <w:jc w:val="both"/>
        <w:rPr>
          <w:rFonts w:ascii="Calibri" w:hAnsi="Calibri" w:cs="Calibri"/>
          <w:bCs/>
          <w:color w:val="000000" w:themeColor="text1"/>
          <w:sz w:val="22"/>
          <w:szCs w:val="22"/>
          <w:shd w:val="clear" w:color="auto" w:fill="FFFFFF"/>
        </w:rPr>
      </w:pPr>
      <w:r w:rsidRPr="00AF00FD">
        <w:rPr>
          <w:rFonts w:ascii="Calibri" w:hAnsi="Calibri" w:cs="Calibri"/>
          <w:b/>
          <w:bCs/>
          <w:color w:val="FF0000"/>
          <w:sz w:val="22"/>
          <w:szCs w:val="22"/>
          <w:shd w:val="clear" w:color="auto" w:fill="FFFFFF"/>
        </w:rPr>
        <w:t xml:space="preserve">N: </w:t>
      </w:r>
      <w:r>
        <w:rPr>
          <w:rFonts w:ascii="Calibri" w:hAnsi="Calibri" w:cs="Calibri"/>
          <w:bCs/>
          <w:color w:val="000000" w:themeColor="text1"/>
          <w:sz w:val="22"/>
          <w:szCs w:val="22"/>
          <w:shd w:val="clear" w:color="auto" w:fill="FFFFFF"/>
        </w:rPr>
        <w:t>In case of disappearing Dropdown values (if we try to inspect by clicking RC that list will disappear that means the DD is Hidden) for this we can use ‘SelectorsHub’ providing option freeze that application for few seconds so that we can capture the locators for that options.</w:t>
      </w:r>
    </w:p>
    <w:p w14:paraId="45A26FAA" w14:textId="653B6EB8" w:rsidR="00654616" w:rsidRDefault="00081C46" w:rsidP="00E65BF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To use SelectorsHub Debugger: SelectorsHub --&gt; Turn on Debugger</w:t>
      </w:r>
      <w:r w:rsidR="00955352">
        <w:rPr>
          <w:rFonts w:ascii="Calibri" w:hAnsi="Calibri" w:cs="Calibri"/>
          <w:bCs/>
          <w:color w:val="000000" w:themeColor="text1"/>
          <w:sz w:val="22"/>
          <w:szCs w:val="22"/>
          <w:shd w:val="clear" w:color="auto" w:fill="FFFFFF"/>
        </w:rPr>
        <w:t xml:space="preserve"> --&gt; with in 5sec option the dd then entire page will get freeze</w:t>
      </w:r>
      <w:r w:rsidR="00F0596F">
        <w:rPr>
          <w:rFonts w:ascii="Calibri" w:hAnsi="Calibri" w:cs="Calibri"/>
          <w:bCs/>
          <w:color w:val="000000" w:themeColor="text1"/>
          <w:sz w:val="22"/>
          <w:szCs w:val="22"/>
          <w:shd w:val="clear" w:color="auto" w:fill="FFFFFF"/>
        </w:rPr>
        <w:t xml:space="preserve"> --</w:t>
      </w:r>
      <w:r w:rsidR="00A17C67">
        <w:rPr>
          <w:rFonts w:ascii="Calibri" w:hAnsi="Calibri" w:cs="Calibri"/>
          <w:bCs/>
          <w:color w:val="000000" w:themeColor="text1"/>
          <w:sz w:val="22"/>
          <w:szCs w:val="22"/>
          <w:shd w:val="clear" w:color="auto" w:fill="FFFFFF"/>
        </w:rPr>
        <w:t xml:space="preserve">&gt; By using inspecting arrow we can inspect the </w:t>
      </w:r>
      <w:r w:rsidR="00F64AB1">
        <w:rPr>
          <w:rFonts w:ascii="Calibri" w:hAnsi="Calibri" w:cs="Calibri"/>
          <w:bCs/>
          <w:color w:val="000000" w:themeColor="text1"/>
          <w:sz w:val="22"/>
          <w:szCs w:val="22"/>
          <w:shd w:val="clear" w:color="auto" w:fill="FFFFFF"/>
        </w:rPr>
        <w:t xml:space="preserve">require </w:t>
      </w:r>
      <w:r w:rsidR="00A17C67">
        <w:rPr>
          <w:rFonts w:ascii="Calibri" w:hAnsi="Calibri" w:cs="Calibri"/>
          <w:bCs/>
          <w:color w:val="000000" w:themeColor="text1"/>
          <w:sz w:val="22"/>
          <w:szCs w:val="22"/>
          <w:shd w:val="clear" w:color="auto" w:fill="FFFFFF"/>
        </w:rPr>
        <w:t>element</w:t>
      </w:r>
    </w:p>
    <w:p w14:paraId="3F9706E1" w14:textId="4A7F33C7" w:rsidR="00955352" w:rsidRDefault="00955352" w:rsidP="00E65BFD">
      <w:pPr>
        <w:jc w:val="both"/>
        <w:rPr>
          <w:rFonts w:ascii="Calibri" w:hAnsi="Calibri" w:cs="Calibri"/>
          <w:bCs/>
          <w:color w:val="000000" w:themeColor="text1"/>
          <w:sz w:val="22"/>
          <w:szCs w:val="22"/>
          <w:shd w:val="clear" w:color="auto" w:fill="FFFFFF"/>
        </w:rPr>
      </w:pPr>
    </w:p>
    <w:p w14:paraId="27FDF2A5" w14:textId="0B8A40E9" w:rsidR="00AD6672" w:rsidRPr="00AD6672" w:rsidRDefault="007C25D5" w:rsidP="00AD667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00AD6672" w:rsidRPr="00AD6672">
        <w:rPr>
          <w:rFonts w:ascii="Calibri" w:hAnsi="Calibri" w:cs="Calibri"/>
          <w:bCs/>
          <w:color w:val="000000" w:themeColor="text1"/>
          <w:sz w:val="22"/>
          <w:szCs w:val="22"/>
          <w:shd w:val="clear" w:color="auto" w:fill="FFFFFF"/>
        </w:rPr>
        <w:t xml:space="preserve">Why we go for Automation / Problems in Manual Testing </w:t>
      </w:r>
    </w:p>
    <w:p w14:paraId="54525984" w14:textId="77777777" w:rsidR="00AD6672" w:rsidRPr="007C25D5" w:rsidRDefault="00AD6672" w:rsidP="0071061D">
      <w:pPr>
        <w:pStyle w:val="ListParagraph"/>
        <w:numPr>
          <w:ilvl w:val="0"/>
          <w:numId w:val="294"/>
        </w:numPr>
        <w:jc w:val="both"/>
        <w:rPr>
          <w:rFonts w:ascii="Calibri" w:hAnsi="Calibri" w:cs="Calibri"/>
          <w:bCs/>
          <w:color w:val="000000" w:themeColor="text1"/>
          <w:sz w:val="22"/>
          <w:szCs w:val="22"/>
          <w:shd w:val="clear" w:color="auto" w:fill="FFFFFF"/>
        </w:rPr>
      </w:pPr>
      <w:r w:rsidRPr="007C25D5">
        <w:rPr>
          <w:rFonts w:ascii="Calibri" w:hAnsi="Calibri" w:cs="Calibri"/>
          <w:bCs/>
          <w:color w:val="000000" w:themeColor="text1"/>
          <w:sz w:val="22"/>
          <w:szCs w:val="22"/>
          <w:shd w:val="clear" w:color="auto" w:fill="FFFFFF"/>
        </w:rPr>
        <w:t xml:space="preserve">No Reusability </w:t>
      </w:r>
    </w:p>
    <w:p w14:paraId="7640F1EB" w14:textId="4D84B955" w:rsidR="00AD6672" w:rsidRPr="007C25D5" w:rsidRDefault="00AD6672" w:rsidP="0071061D">
      <w:pPr>
        <w:pStyle w:val="ListParagraph"/>
        <w:numPr>
          <w:ilvl w:val="0"/>
          <w:numId w:val="294"/>
        </w:numPr>
        <w:jc w:val="both"/>
        <w:rPr>
          <w:rFonts w:ascii="Calibri" w:hAnsi="Calibri" w:cs="Calibri"/>
          <w:bCs/>
          <w:color w:val="000000" w:themeColor="text1"/>
          <w:sz w:val="22"/>
          <w:szCs w:val="22"/>
          <w:shd w:val="clear" w:color="auto" w:fill="FFFFFF"/>
        </w:rPr>
      </w:pPr>
      <w:r w:rsidRPr="007C25D5">
        <w:rPr>
          <w:rFonts w:ascii="Calibri" w:hAnsi="Calibri" w:cs="Calibri"/>
          <w:bCs/>
          <w:color w:val="000000" w:themeColor="text1"/>
          <w:sz w:val="22"/>
          <w:szCs w:val="22"/>
          <w:shd w:val="clear" w:color="auto" w:fill="FFFFFF"/>
        </w:rPr>
        <w:t xml:space="preserve">More Resources required </w:t>
      </w:r>
    </w:p>
    <w:p w14:paraId="348DC3D3" w14:textId="206564D0" w:rsidR="00AD6672" w:rsidRPr="007C25D5" w:rsidRDefault="00AD6672" w:rsidP="0071061D">
      <w:pPr>
        <w:pStyle w:val="ListParagraph"/>
        <w:numPr>
          <w:ilvl w:val="0"/>
          <w:numId w:val="294"/>
        </w:numPr>
        <w:jc w:val="both"/>
        <w:rPr>
          <w:rFonts w:ascii="Calibri" w:hAnsi="Calibri" w:cs="Calibri"/>
          <w:bCs/>
          <w:color w:val="000000" w:themeColor="text1"/>
          <w:sz w:val="22"/>
          <w:szCs w:val="22"/>
          <w:shd w:val="clear" w:color="auto" w:fill="FFFFFF"/>
        </w:rPr>
      </w:pPr>
      <w:r w:rsidRPr="007C25D5">
        <w:rPr>
          <w:rFonts w:ascii="Calibri" w:hAnsi="Calibri" w:cs="Calibri"/>
          <w:bCs/>
          <w:color w:val="000000" w:themeColor="text1"/>
          <w:sz w:val="22"/>
          <w:szCs w:val="22"/>
          <w:shd w:val="clear" w:color="auto" w:fill="FFFFFF"/>
        </w:rPr>
        <w:t xml:space="preserve">Time consuming </w:t>
      </w:r>
    </w:p>
    <w:p w14:paraId="3D9E4E71" w14:textId="63E3D42A" w:rsidR="00AD6672" w:rsidRPr="007C25D5" w:rsidRDefault="00AD6672" w:rsidP="0071061D">
      <w:pPr>
        <w:pStyle w:val="ListParagraph"/>
        <w:numPr>
          <w:ilvl w:val="0"/>
          <w:numId w:val="294"/>
        </w:numPr>
        <w:jc w:val="both"/>
        <w:rPr>
          <w:rFonts w:ascii="Calibri" w:hAnsi="Calibri" w:cs="Calibri"/>
          <w:bCs/>
          <w:color w:val="000000" w:themeColor="text1"/>
          <w:sz w:val="22"/>
          <w:szCs w:val="22"/>
          <w:shd w:val="clear" w:color="auto" w:fill="FFFFFF"/>
        </w:rPr>
      </w:pPr>
      <w:r w:rsidRPr="007C25D5">
        <w:rPr>
          <w:rFonts w:ascii="Calibri" w:hAnsi="Calibri" w:cs="Calibri"/>
          <w:bCs/>
          <w:color w:val="000000" w:themeColor="text1"/>
          <w:sz w:val="22"/>
          <w:szCs w:val="22"/>
          <w:shd w:val="clear" w:color="auto" w:fill="FFFFFF"/>
        </w:rPr>
        <w:t xml:space="preserve">Budget is high </w:t>
      </w:r>
    </w:p>
    <w:p w14:paraId="0CF24126" w14:textId="3B8CF3EF" w:rsidR="00AD6672" w:rsidRPr="007C25D5" w:rsidRDefault="00AD6672" w:rsidP="0071061D">
      <w:pPr>
        <w:pStyle w:val="ListParagraph"/>
        <w:numPr>
          <w:ilvl w:val="0"/>
          <w:numId w:val="294"/>
        </w:numPr>
        <w:jc w:val="both"/>
        <w:rPr>
          <w:rFonts w:ascii="Calibri" w:hAnsi="Calibri" w:cs="Calibri"/>
          <w:bCs/>
          <w:color w:val="000000" w:themeColor="text1"/>
          <w:sz w:val="22"/>
          <w:szCs w:val="22"/>
          <w:shd w:val="clear" w:color="auto" w:fill="FFFFFF"/>
        </w:rPr>
      </w:pPr>
      <w:r w:rsidRPr="007C25D5">
        <w:rPr>
          <w:rFonts w:ascii="Calibri" w:hAnsi="Calibri" w:cs="Calibri"/>
          <w:bCs/>
          <w:color w:val="000000" w:themeColor="text1"/>
          <w:sz w:val="22"/>
          <w:szCs w:val="22"/>
          <w:shd w:val="clear" w:color="auto" w:fill="FFFFFF"/>
        </w:rPr>
        <w:t xml:space="preserve">Human Errors causes poor quality </w:t>
      </w:r>
    </w:p>
    <w:p w14:paraId="7D478381" w14:textId="77777777" w:rsidR="00AD6672" w:rsidRDefault="00AD6672" w:rsidP="00F50A2B">
      <w:pPr>
        <w:jc w:val="both"/>
        <w:rPr>
          <w:rFonts w:ascii="Calibri" w:hAnsi="Calibri" w:cs="Calibri"/>
          <w:bCs/>
          <w:color w:val="000000" w:themeColor="text1"/>
          <w:sz w:val="22"/>
          <w:szCs w:val="22"/>
          <w:shd w:val="clear" w:color="auto" w:fill="FFFFFF"/>
        </w:rPr>
      </w:pPr>
    </w:p>
    <w:p w14:paraId="6251B244" w14:textId="1BF7676D" w:rsidR="00F50A2B" w:rsidRPr="00E12735" w:rsidRDefault="00F50A2B" w:rsidP="00F50A2B">
      <w:pPr>
        <w:jc w:val="both"/>
        <w:rPr>
          <w:rFonts w:ascii="Calibri" w:hAnsi="Calibri" w:cs="Calibri"/>
          <w:bCs/>
          <w:color w:val="000000" w:themeColor="text1"/>
          <w:sz w:val="22"/>
          <w:szCs w:val="22"/>
          <w:shd w:val="clear" w:color="auto" w:fill="FFFFFF"/>
        </w:rPr>
      </w:pPr>
      <w:r w:rsidRPr="00E12735">
        <w:rPr>
          <w:rFonts w:ascii="Calibri" w:hAnsi="Calibri" w:cs="Calibri"/>
          <w:bCs/>
          <w:color w:val="000000" w:themeColor="text1"/>
          <w:sz w:val="22"/>
          <w:szCs w:val="22"/>
          <w:shd w:val="clear" w:color="auto" w:fill="FFFFFF"/>
        </w:rPr>
        <w:t>e</w:t>
      </w:r>
      <w:r>
        <w:rPr>
          <w:rFonts w:ascii="Calibri" w:hAnsi="Calibri" w:cs="Calibri"/>
          <w:bCs/>
          <w:color w:val="000000" w:themeColor="text1"/>
          <w:sz w:val="22"/>
          <w:szCs w:val="22"/>
          <w:shd w:val="clear" w:color="auto" w:fill="FFFFFF"/>
        </w:rPr>
        <w:t>nd#2a</w:t>
      </w:r>
    </w:p>
    <w:p w14:paraId="7B901A66" w14:textId="77777777" w:rsidR="00F50A2B" w:rsidRDefault="00F50A2B" w:rsidP="00B11AE5">
      <w:pPr>
        <w:jc w:val="both"/>
        <w:rPr>
          <w:rFonts w:ascii="Calibri" w:hAnsi="Calibri" w:cs="Calibri"/>
          <w:bCs/>
          <w:color w:val="000000" w:themeColor="text1"/>
          <w:sz w:val="22"/>
          <w:szCs w:val="22"/>
          <w:shd w:val="clear" w:color="auto" w:fill="FFFFFF"/>
        </w:rPr>
      </w:pPr>
    </w:p>
    <w:p w14:paraId="1296CD01" w14:textId="77777777" w:rsidR="00F50A2B" w:rsidRPr="007369A2" w:rsidRDefault="00F50A2B" w:rsidP="00F50A2B">
      <w:pPr>
        <w:jc w:val="center"/>
        <w:rPr>
          <w:rFonts w:ascii="Calibri" w:hAnsi="Calibri" w:cs="Calibri"/>
          <w:b/>
          <w:color w:val="FF0000"/>
          <w:sz w:val="22"/>
          <w:szCs w:val="22"/>
          <w:u w:val="single"/>
        </w:rPr>
      </w:pPr>
      <w:r>
        <w:rPr>
          <w:rFonts w:ascii="Calibri" w:hAnsi="Calibri" w:cs="Calibri"/>
          <w:bCs/>
          <w:color w:val="000000" w:themeColor="text1"/>
          <w:sz w:val="22"/>
          <w:szCs w:val="22"/>
          <w:shd w:val="clear" w:color="auto" w:fill="FFFFFF"/>
        </w:rPr>
        <w:tab/>
      </w:r>
      <w:r w:rsidRPr="007369A2">
        <w:rPr>
          <w:rFonts w:ascii="Calibri" w:hAnsi="Calibri" w:cs="Calibri"/>
          <w:b/>
          <w:color w:val="FF0000"/>
          <w:sz w:val="22"/>
          <w:szCs w:val="22"/>
          <w:u w:val="single"/>
        </w:rPr>
        <w:t>Git &amp; GitHub</w:t>
      </w:r>
    </w:p>
    <w:p w14:paraId="3E434979" w14:textId="77777777" w:rsidR="00F50A2B" w:rsidRPr="0043741D" w:rsidRDefault="00F50A2B" w:rsidP="00F50A2B">
      <w:pPr>
        <w:jc w:val="both"/>
        <w:rPr>
          <w:rFonts w:ascii="Calibri" w:hAnsi="Calibri" w:cs="Calibri"/>
          <w:b/>
          <w:bCs/>
          <w:sz w:val="22"/>
          <w:szCs w:val="22"/>
        </w:rPr>
      </w:pPr>
      <w:r w:rsidRPr="0043741D">
        <w:rPr>
          <w:rFonts w:ascii="Calibri" w:hAnsi="Calibri" w:cs="Calibri"/>
          <w:b/>
          <w:bCs/>
          <w:sz w:val="22"/>
          <w:szCs w:val="22"/>
        </w:rPr>
        <w:t>Git Commands:</w:t>
      </w:r>
    </w:p>
    <w:p w14:paraId="366683F2" w14:textId="77777777" w:rsidR="00F50A2B" w:rsidRPr="0043741D" w:rsidRDefault="00F50A2B" w:rsidP="00F50A2B">
      <w:pPr>
        <w:jc w:val="both"/>
        <w:rPr>
          <w:rFonts w:ascii="Calibri" w:hAnsi="Calibri" w:cs="Calibri"/>
          <w:sz w:val="22"/>
          <w:szCs w:val="22"/>
          <w:shd w:val="clear" w:color="auto" w:fill="FFFFFF"/>
        </w:rPr>
      </w:pPr>
      <w:r w:rsidRPr="0043741D">
        <w:rPr>
          <w:rFonts w:ascii="Calibri" w:hAnsi="Calibri" w:cs="Calibri"/>
          <w:sz w:val="22"/>
          <w:szCs w:val="22"/>
          <w:shd w:val="clear" w:color="auto" w:fill="FFFFFF"/>
        </w:rPr>
        <w:t>go to project directory</w:t>
      </w:r>
    </w:p>
    <w:p w14:paraId="15E09E5A" w14:textId="77777777" w:rsidR="00F50A2B" w:rsidRPr="0043741D" w:rsidRDefault="00F50A2B" w:rsidP="00F50A2B">
      <w:pPr>
        <w:jc w:val="both"/>
        <w:rPr>
          <w:rFonts w:ascii="Calibri" w:hAnsi="Calibri" w:cs="Calibri"/>
          <w:sz w:val="22"/>
          <w:szCs w:val="22"/>
          <w:shd w:val="clear" w:color="auto" w:fill="FFFFFF"/>
        </w:rPr>
      </w:pPr>
      <w:r w:rsidRPr="0043741D">
        <w:rPr>
          <w:rFonts w:ascii="Calibri" w:hAnsi="Calibri" w:cs="Calibri"/>
          <w:sz w:val="22"/>
          <w:szCs w:val="22"/>
          <w:shd w:val="clear" w:color="auto" w:fill="FFFFFF"/>
        </w:rPr>
        <w:t>RC --&gt; open 'Git Bash Here'</w:t>
      </w:r>
    </w:p>
    <w:p w14:paraId="6527A874" w14:textId="77777777" w:rsidR="00F50A2B" w:rsidRPr="001318E5" w:rsidRDefault="00F50A2B" w:rsidP="00F50A2B">
      <w:pPr>
        <w:jc w:val="both"/>
        <w:rPr>
          <w:rFonts w:ascii="Calibri" w:hAnsi="Calibri" w:cs="Calibri"/>
          <w:color w:val="A6A6A6" w:themeColor="background1" w:themeShade="A6"/>
          <w:sz w:val="22"/>
          <w:szCs w:val="22"/>
          <w:shd w:val="clear" w:color="auto" w:fill="FFFFFF"/>
        </w:rPr>
      </w:pPr>
      <w:r w:rsidRPr="0043741D">
        <w:rPr>
          <w:rFonts w:ascii="Calibri" w:hAnsi="Calibri" w:cs="Calibri"/>
          <w:color w:val="0070C0"/>
          <w:sz w:val="22"/>
          <w:szCs w:val="22"/>
          <w:shd w:val="clear" w:color="auto" w:fill="FFFFFF"/>
        </w:rPr>
        <w:t>git init -</w:t>
      </w:r>
      <w:r w:rsidRPr="0043741D">
        <w:rPr>
          <w:rFonts w:ascii="Calibri" w:hAnsi="Calibri" w:cs="Calibri"/>
          <w:sz w:val="22"/>
          <w:szCs w:val="22"/>
          <w:shd w:val="clear" w:color="auto" w:fill="FFFFFF"/>
        </w:rPr>
        <w:t xml:space="preserve"> to initialize repository (It will create a local empty repository)    </w:t>
      </w:r>
      <w:r w:rsidRPr="001318E5">
        <w:rPr>
          <w:rFonts w:ascii="Calibri" w:hAnsi="Calibri" w:cs="Calibri"/>
          <w:color w:val="A6A6A6" w:themeColor="background1" w:themeShade="A6"/>
          <w:sz w:val="22"/>
          <w:szCs w:val="22"/>
          <w:shd w:val="clear" w:color="auto" w:fill="FFFFFF"/>
        </w:rPr>
        <w:t>-------- 1time activity</w:t>
      </w:r>
    </w:p>
    <w:p w14:paraId="3D76481A" w14:textId="77777777" w:rsidR="00F50A2B" w:rsidRPr="0043741D" w:rsidRDefault="00F50A2B" w:rsidP="00F50A2B">
      <w:pPr>
        <w:jc w:val="both"/>
        <w:rPr>
          <w:rFonts w:ascii="Calibri" w:hAnsi="Calibri" w:cs="Calibri"/>
          <w:color w:val="D0CECE" w:themeColor="background2" w:themeShade="E6"/>
          <w:sz w:val="22"/>
          <w:szCs w:val="22"/>
          <w:shd w:val="clear" w:color="auto" w:fill="FFFFFF"/>
        </w:rPr>
      </w:pPr>
      <w:r w:rsidRPr="0043741D">
        <w:rPr>
          <w:rFonts w:ascii="Calibri" w:hAnsi="Calibri" w:cs="Calibri"/>
          <w:color w:val="0070C0"/>
          <w:sz w:val="22"/>
          <w:szCs w:val="22"/>
          <w:shd w:val="clear" w:color="auto" w:fill="FFFFFF"/>
        </w:rPr>
        <w:t>git config --global user.name "Balakrishna</w:t>
      </w:r>
      <w:r>
        <w:rPr>
          <w:rFonts w:ascii="Calibri" w:hAnsi="Calibri" w:cs="Calibri"/>
          <w:color w:val="0070C0"/>
          <w:sz w:val="22"/>
          <w:szCs w:val="22"/>
          <w:shd w:val="clear" w:color="auto" w:fill="FFFFFF"/>
        </w:rPr>
        <w:t>Aratipamula</w:t>
      </w:r>
      <w:r w:rsidRPr="0043741D">
        <w:rPr>
          <w:rFonts w:ascii="Calibri" w:hAnsi="Calibri" w:cs="Calibri"/>
          <w:color w:val="0070C0"/>
          <w:sz w:val="22"/>
          <w:szCs w:val="22"/>
          <w:shd w:val="clear" w:color="auto" w:fill="FFFFFF"/>
        </w:rPr>
        <w:t xml:space="preserve">" </w:t>
      </w:r>
      <w:r w:rsidRPr="0043741D">
        <w:rPr>
          <w:rFonts w:ascii="Calibri" w:hAnsi="Calibri" w:cs="Calibri"/>
          <w:color w:val="D0CECE" w:themeColor="background2" w:themeShade="E6"/>
          <w:sz w:val="22"/>
          <w:szCs w:val="22"/>
          <w:shd w:val="clear" w:color="auto" w:fill="FFFFFF"/>
        </w:rPr>
        <w:t xml:space="preserve">(GitHub UserName)     </w:t>
      </w:r>
      <w:r w:rsidRPr="001318E5">
        <w:rPr>
          <w:rFonts w:ascii="Calibri" w:hAnsi="Calibri" w:cs="Calibri"/>
          <w:color w:val="A6A6A6" w:themeColor="background1" w:themeShade="A6"/>
          <w:sz w:val="22"/>
          <w:szCs w:val="22"/>
          <w:shd w:val="clear" w:color="auto" w:fill="FFFFFF"/>
        </w:rPr>
        <w:t>-------- 1time activity</w:t>
      </w:r>
    </w:p>
    <w:p w14:paraId="7DB8DEBD" w14:textId="77777777" w:rsidR="00F50A2B" w:rsidRPr="0043741D" w:rsidRDefault="00F50A2B" w:rsidP="00F50A2B">
      <w:pPr>
        <w:jc w:val="both"/>
        <w:rPr>
          <w:rFonts w:ascii="Calibri" w:hAnsi="Calibri" w:cs="Calibri"/>
          <w:sz w:val="22"/>
          <w:szCs w:val="22"/>
          <w:shd w:val="clear" w:color="auto" w:fill="FFFFFF"/>
        </w:rPr>
      </w:pPr>
      <w:r w:rsidRPr="0043741D">
        <w:rPr>
          <w:rFonts w:ascii="Calibri" w:hAnsi="Calibri" w:cs="Calibri"/>
          <w:color w:val="0070C0"/>
          <w:sz w:val="22"/>
          <w:szCs w:val="22"/>
          <w:shd w:val="clear" w:color="auto" w:fill="FFFFFF"/>
        </w:rPr>
        <w:t xml:space="preserve">git config --global user.email "balakrishnmvn@gmail.com" </w:t>
      </w:r>
      <w:r w:rsidRPr="0043741D">
        <w:rPr>
          <w:rFonts w:ascii="Calibri" w:hAnsi="Calibri" w:cs="Calibri"/>
          <w:color w:val="D0CECE" w:themeColor="background2" w:themeShade="E6"/>
          <w:sz w:val="22"/>
          <w:szCs w:val="22"/>
          <w:shd w:val="clear" w:color="auto" w:fill="FFFFFF"/>
        </w:rPr>
        <w:t>(GitHub repo email)</w:t>
      </w:r>
      <w:r w:rsidRPr="0043741D">
        <w:rPr>
          <w:rFonts w:ascii="Calibri" w:hAnsi="Calibri" w:cs="Calibri"/>
          <w:color w:val="D0CECE" w:themeColor="background2" w:themeShade="E6"/>
          <w:sz w:val="22"/>
          <w:szCs w:val="22"/>
          <w:shd w:val="clear" w:color="auto" w:fill="FFFFFF"/>
        </w:rPr>
        <w:tab/>
      </w:r>
      <w:r w:rsidRPr="001318E5">
        <w:rPr>
          <w:rFonts w:ascii="Calibri" w:hAnsi="Calibri" w:cs="Calibri"/>
          <w:color w:val="A6A6A6" w:themeColor="background1" w:themeShade="A6"/>
          <w:sz w:val="22"/>
          <w:szCs w:val="22"/>
          <w:shd w:val="clear" w:color="auto" w:fill="FFFFFF"/>
        </w:rPr>
        <w:t>-------- 1time activity</w:t>
      </w:r>
    </w:p>
    <w:p w14:paraId="3845FBEF" w14:textId="77777777" w:rsidR="00F50A2B" w:rsidRPr="0043741D" w:rsidRDefault="00F50A2B" w:rsidP="00F50A2B">
      <w:pPr>
        <w:jc w:val="both"/>
        <w:rPr>
          <w:rFonts w:ascii="Calibri" w:hAnsi="Calibri" w:cs="Calibri"/>
          <w:sz w:val="22"/>
          <w:szCs w:val="22"/>
          <w:shd w:val="clear" w:color="auto" w:fill="FFFFFF"/>
        </w:rPr>
      </w:pPr>
      <w:r w:rsidRPr="0043741D">
        <w:rPr>
          <w:rFonts w:ascii="Calibri" w:hAnsi="Calibri" w:cs="Calibri"/>
          <w:color w:val="0070C0"/>
          <w:sz w:val="22"/>
          <w:szCs w:val="22"/>
          <w:shd w:val="clear" w:color="auto" w:fill="FFFFFF"/>
        </w:rPr>
        <w:t>git status -</w:t>
      </w:r>
      <w:r w:rsidRPr="0043741D">
        <w:rPr>
          <w:rFonts w:ascii="Calibri" w:hAnsi="Calibri" w:cs="Calibri"/>
          <w:sz w:val="22"/>
          <w:szCs w:val="22"/>
          <w:shd w:val="clear" w:color="auto" w:fill="FFFFFF"/>
        </w:rPr>
        <w:t xml:space="preserve"> it will show what are all the folders ready to commit</w:t>
      </w:r>
    </w:p>
    <w:p w14:paraId="6FDEE2A7" w14:textId="77777777" w:rsidR="00F50A2B" w:rsidRDefault="00F50A2B" w:rsidP="003350AB">
      <w:pPr>
        <w:pStyle w:val="ListParagraph"/>
        <w:numPr>
          <w:ilvl w:val="0"/>
          <w:numId w:val="69"/>
        </w:numPr>
        <w:jc w:val="both"/>
        <w:rPr>
          <w:rFonts w:ascii="Calibri" w:hAnsi="Calibri" w:cs="Calibri"/>
          <w:sz w:val="22"/>
          <w:szCs w:val="22"/>
          <w:shd w:val="clear" w:color="auto" w:fill="FFFFFF"/>
        </w:rPr>
      </w:pPr>
      <w:r w:rsidRPr="00FE7D56">
        <w:rPr>
          <w:rFonts w:ascii="Calibri" w:hAnsi="Calibri" w:cs="Calibri"/>
          <w:sz w:val="22"/>
          <w:szCs w:val="22"/>
          <w:shd w:val="clear" w:color="auto" w:fill="FFFFFF"/>
        </w:rPr>
        <w:lastRenderedPageBreak/>
        <w:t>untracked files - are not part of staging area and these are ready to add staging area or git repository (will show in Red colour)</w:t>
      </w:r>
    </w:p>
    <w:p w14:paraId="54AA10E9" w14:textId="77777777" w:rsidR="00F50A2B" w:rsidRPr="00FE7D56" w:rsidRDefault="00F50A2B" w:rsidP="003350AB">
      <w:pPr>
        <w:pStyle w:val="ListParagraph"/>
        <w:numPr>
          <w:ilvl w:val="0"/>
          <w:numId w:val="69"/>
        </w:numPr>
        <w:jc w:val="both"/>
        <w:rPr>
          <w:rFonts w:ascii="Calibri" w:hAnsi="Calibri" w:cs="Calibri"/>
          <w:sz w:val="22"/>
          <w:szCs w:val="22"/>
          <w:shd w:val="clear" w:color="auto" w:fill="FFFFFF"/>
        </w:rPr>
      </w:pPr>
      <w:r w:rsidRPr="00FE7D56">
        <w:rPr>
          <w:rFonts w:ascii="Calibri" w:hAnsi="Calibri" w:cs="Calibri"/>
          <w:sz w:val="22"/>
          <w:szCs w:val="22"/>
          <w:shd w:val="clear" w:color="auto" w:fill="FFFFFF"/>
        </w:rPr>
        <w:t>tracked files - are already part of tracked files or git repository</w:t>
      </w:r>
    </w:p>
    <w:p w14:paraId="1B579862" w14:textId="77777777" w:rsidR="00F50A2B" w:rsidRPr="0043741D" w:rsidRDefault="00F50A2B" w:rsidP="00F50A2B">
      <w:pPr>
        <w:jc w:val="both"/>
        <w:rPr>
          <w:rFonts w:ascii="Calibri" w:hAnsi="Calibri" w:cs="Calibri"/>
          <w:sz w:val="22"/>
          <w:szCs w:val="22"/>
          <w:shd w:val="clear" w:color="auto" w:fill="FFFFFF"/>
        </w:rPr>
      </w:pPr>
      <w:r w:rsidRPr="0043741D">
        <w:rPr>
          <w:rFonts w:ascii="Calibri" w:hAnsi="Calibri" w:cs="Calibri"/>
          <w:color w:val="0070C0"/>
          <w:sz w:val="22"/>
          <w:szCs w:val="22"/>
          <w:shd w:val="clear" w:color="auto" w:fill="FFFFFF"/>
        </w:rPr>
        <w:t>git add -A</w:t>
      </w:r>
      <w:r w:rsidRPr="0043741D">
        <w:rPr>
          <w:rFonts w:ascii="Calibri" w:hAnsi="Calibri" w:cs="Calibri"/>
          <w:sz w:val="22"/>
          <w:szCs w:val="22"/>
          <w:shd w:val="clear" w:color="auto" w:fill="FFFFFF"/>
        </w:rPr>
        <w:t xml:space="preserve"> - -A represents add all files to staging area</w:t>
      </w:r>
      <w:r>
        <w:rPr>
          <w:rFonts w:ascii="Calibri" w:hAnsi="Calibri" w:cs="Calibri"/>
          <w:sz w:val="22"/>
          <w:szCs w:val="22"/>
          <w:shd w:val="clear" w:color="auto" w:fill="FFFFFF"/>
        </w:rPr>
        <w:t xml:space="preserve"> / I</w:t>
      </w:r>
      <w:r w:rsidRPr="0043741D">
        <w:rPr>
          <w:rFonts w:ascii="Calibri" w:hAnsi="Calibri" w:cs="Calibri"/>
          <w:sz w:val="22"/>
          <w:szCs w:val="22"/>
          <w:shd w:val="clear" w:color="auto" w:fill="FFFFFF"/>
        </w:rPr>
        <w:t xml:space="preserve">f we want to commit specific file </w:t>
      </w:r>
      <w:r>
        <w:rPr>
          <w:rFonts w:ascii="Calibri" w:hAnsi="Calibri" w:cs="Calibri"/>
          <w:sz w:val="22"/>
          <w:szCs w:val="22"/>
          <w:shd w:val="clear" w:color="auto" w:fill="FFFFFF"/>
        </w:rPr>
        <w:t xml:space="preserve">use </w:t>
      </w:r>
      <w:r w:rsidRPr="0043741D">
        <w:rPr>
          <w:rFonts w:ascii="Calibri" w:hAnsi="Calibri" w:cs="Calibri"/>
          <w:color w:val="0070C0"/>
          <w:sz w:val="22"/>
          <w:szCs w:val="22"/>
          <w:shd w:val="clear" w:color="auto" w:fill="FFFFFF"/>
        </w:rPr>
        <w:t xml:space="preserve">git add </w:t>
      </w:r>
      <w:r>
        <w:rPr>
          <w:rFonts w:ascii="Calibri" w:hAnsi="Calibri" w:cs="Calibri"/>
          <w:color w:val="0070C0"/>
          <w:sz w:val="22"/>
          <w:szCs w:val="22"/>
          <w:shd w:val="clear" w:color="auto" w:fill="FFFFFF"/>
        </w:rPr>
        <w:t>file_name</w:t>
      </w:r>
      <w:r w:rsidRPr="0043741D">
        <w:rPr>
          <w:rFonts w:ascii="Calibri" w:hAnsi="Calibri" w:cs="Calibri"/>
          <w:sz w:val="22"/>
          <w:szCs w:val="22"/>
          <w:shd w:val="clear" w:color="auto" w:fill="FFFFFF"/>
        </w:rPr>
        <w:t xml:space="preserve"> </w:t>
      </w:r>
      <w:r>
        <w:rPr>
          <w:rFonts w:ascii="Calibri" w:hAnsi="Calibri" w:cs="Calibri"/>
          <w:sz w:val="22"/>
          <w:szCs w:val="22"/>
          <w:shd w:val="clear" w:color="auto" w:fill="FFFFFF"/>
        </w:rPr>
        <w:t>command</w:t>
      </w:r>
    </w:p>
    <w:p w14:paraId="0A7DA3FF" w14:textId="77777777" w:rsidR="00F50A2B" w:rsidRDefault="00F50A2B" w:rsidP="00F50A2B">
      <w:pPr>
        <w:jc w:val="both"/>
        <w:rPr>
          <w:rFonts w:ascii="Calibri" w:hAnsi="Calibri" w:cs="Calibri"/>
          <w:sz w:val="22"/>
          <w:szCs w:val="22"/>
          <w:shd w:val="clear" w:color="auto" w:fill="FFFFFF"/>
        </w:rPr>
      </w:pPr>
      <w:r w:rsidRPr="0043741D">
        <w:rPr>
          <w:rFonts w:ascii="Calibri" w:hAnsi="Calibri" w:cs="Calibri"/>
          <w:color w:val="0070C0"/>
          <w:sz w:val="22"/>
          <w:szCs w:val="22"/>
          <w:shd w:val="clear" w:color="auto" w:fill="FFFFFF"/>
        </w:rPr>
        <w:t xml:space="preserve">git status </w:t>
      </w:r>
      <w:r>
        <w:rPr>
          <w:rFonts w:ascii="Calibri" w:hAnsi="Calibri" w:cs="Calibri"/>
          <w:color w:val="0070C0"/>
          <w:sz w:val="22"/>
          <w:szCs w:val="22"/>
          <w:shd w:val="clear" w:color="auto" w:fill="FFFFFF"/>
        </w:rPr>
        <w:t xml:space="preserve">– </w:t>
      </w:r>
      <w:r>
        <w:rPr>
          <w:rFonts w:ascii="Calibri" w:hAnsi="Calibri" w:cs="Calibri"/>
          <w:sz w:val="22"/>
          <w:szCs w:val="22"/>
          <w:shd w:val="clear" w:color="auto" w:fill="FFFFFF"/>
        </w:rPr>
        <w:t>t</w:t>
      </w:r>
      <w:r w:rsidRPr="00C76BA7">
        <w:rPr>
          <w:rFonts w:ascii="Calibri" w:hAnsi="Calibri" w:cs="Calibri"/>
          <w:sz w:val="22"/>
          <w:szCs w:val="22"/>
          <w:shd w:val="clear" w:color="auto" w:fill="FFFFFF"/>
        </w:rPr>
        <w:t xml:space="preserve">his </w:t>
      </w:r>
      <w:r>
        <w:rPr>
          <w:rFonts w:ascii="Calibri" w:hAnsi="Calibri" w:cs="Calibri"/>
          <w:sz w:val="22"/>
          <w:szCs w:val="22"/>
          <w:shd w:val="clear" w:color="auto" w:fill="FFFFFF"/>
        </w:rPr>
        <w:t>time status is green colour</w:t>
      </w:r>
      <w:r w:rsidRPr="00C76BA7">
        <w:rPr>
          <w:rFonts w:ascii="Calibri" w:hAnsi="Calibri" w:cs="Calibri"/>
          <w:sz w:val="22"/>
          <w:szCs w:val="22"/>
          <w:shd w:val="clear" w:color="auto" w:fill="FFFFFF"/>
        </w:rPr>
        <w:t>.</w:t>
      </w:r>
      <w:r w:rsidRPr="0043741D">
        <w:rPr>
          <w:rFonts w:ascii="Calibri" w:hAnsi="Calibri" w:cs="Calibri"/>
          <w:sz w:val="22"/>
          <w:szCs w:val="22"/>
          <w:shd w:val="clear" w:color="auto" w:fill="FFFFFF"/>
        </w:rPr>
        <w:t xml:space="preserve"> </w:t>
      </w:r>
    </w:p>
    <w:p w14:paraId="1109308D" w14:textId="77777777" w:rsidR="00F50A2B" w:rsidRPr="0043741D" w:rsidRDefault="00F50A2B" w:rsidP="00F50A2B">
      <w:pPr>
        <w:jc w:val="both"/>
        <w:rPr>
          <w:rFonts w:ascii="Calibri" w:hAnsi="Calibri" w:cs="Calibri"/>
          <w:sz w:val="22"/>
          <w:szCs w:val="22"/>
          <w:shd w:val="clear" w:color="auto" w:fill="FFFFFF"/>
        </w:rPr>
      </w:pPr>
      <w:r w:rsidRPr="0043741D">
        <w:rPr>
          <w:rFonts w:ascii="Calibri" w:hAnsi="Calibri" w:cs="Calibri"/>
          <w:color w:val="0070C0"/>
          <w:sz w:val="22"/>
          <w:szCs w:val="22"/>
          <w:shd w:val="clear" w:color="auto" w:fill="FFFFFF"/>
        </w:rPr>
        <w:t>git commit -m "</w:t>
      </w:r>
      <w:r w:rsidRPr="0043741D">
        <w:rPr>
          <w:rFonts w:ascii="Calibri" w:hAnsi="Calibri" w:cs="Calibri"/>
          <w:sz w:val="22"/>
          <w:szCs w:val="22"/>
          <w:shd w:val="clear" w:color="auto" w:fill="FFFFFF"/>
        </w:rPr>
        <w:t>must write some comment msg</w:t>
      </w:r>
      <w:r w:rsidRPr="0043741D">
        <w:rPr>
          <w:rFonts w:ascii="Calibri" w:hAnsi="Calibri" w:cs="Calibri"/>
          <w:color w:val="0070C0"/>
          <w:sz w:val="22"/>
          <w:szCs w:val="22"/>
          <w:shd w:val="clear" w:color="auto" w:fill="FFFFFF"/>
        </w:rPr>
        <w:t xml:space="preserve">" </w:t>
      </w:r>
      <w:r w:rsidRPr="0043741D">
        <w:rPr>
          <w:rFonts w:ascii="Calibri" w:hAnsi="Calibri" w:cs="Calibri"/>
          <w:sz w:val="22"/>
          <w:szCs w:val="22"/>
          <w:shd w:val="clear" w:color="auto" w:fill="FFFFFF"/>
        </w:rPr>
        <w:t xml:space="preserve">- commit all files into local git repository (staging area to local </w:t>
      </w:r>
      <w:r>
        <w:rPr>
          <w:rFonts w:ascii="Calibri" w:hAnsi="Calibri" w:cs="Calibri"/>
          <w:sz w:val="22"/>
          <w:szCs w:val="22"/>
          <w:shd w:val="clear" w:color="auto" w:fill="FFFFFF"/>
        </w:rPr>
        <w:t>G</w:t>
      </w:r>
      <w:r w:rsidRPr="0043741D">
        <w:rPr>
          <w:rFonts w:ascii="Calibri" w:hAnsi="Calibri" w:cs="Calibri"/>
          <w:sz w:val="22"/>
          <w:szCs w:val="22"/>
          <w:shd w:val="clear" w:color="auto" w:fill="FFFFFF"/>
        </w:rPr>
        <w:t>it repo) (((((stagging to Git repo)))))</w:t>
      </w:r>
      <w:r>
        <w:rPr>
          <w:rFonts w:ascii="Calibri" w:hAnsi="Calibri" w:cs="Calibri"/>
          <w:sz w:val="22"/>
          <w:szCs w:val="22"/>
          <w:shd w:val="clear" w:color="auto" w:fill="FFFFFF"/>
        </w:rPr>
        <w:tab/>
      </w:r>
      <w:r w:rsidRPr="005F25D1">
        <w:rPr>
          <w:rFonts w:ascii="Calibri" w:hAnsi="Calibri" w:cs="Calibri"/>
          <w:sz w:val="22"/>
          <w:szCs w:val="22"/>
          <w:shd w:val="clear" w:color="auto" w:fill="FFFFFF"/>
        </w:rPr>
        <w:sym w:font="Wingdings" w:char="F0E0"/>
      </w:r>
      <w:r>
        <w:rPr>
          <w:rFonts w:ascii="Calibri" w:hAnsi="Calibri" w:cs="Calibri"/>
          <w:sz w:val="22"/>
          <w:szCs w:val="22"/>
          <w:shd w:val="clear" w:color="auto" w:fill="FFFFFF"/>
        </w:rPr>
        <w:tab/>
        <w:t xml:space="preserve">Enter        </w:t>
      </w:r>
      <w:r w:rsidRPr="005F25D1">
        <w:rPr>
          <w:rFonts w:ascii="Calibri" w:hAnsi="Calibri" w:cs="Calibri"/>
          <w:sz w:val="22"/>
          <w:szCs w:val="22"/>
          <w:shd w:val="clear" w:color="auto" w:fill="FFFFFF"/>
        </w:rPr>
        <w:sym w:font="Wingdings" w:char="F0E0"/>
      </w:r>
      <w:r>
        <w:rPr>
          <w:rFonts w:ascii="Calibri" w:hAnsi="Calibri" w:cs="Calibri"/>
          <w:sz w:val="22"/>
          <w:szCs w:val="22"/>
          <w:shd w:val="clear" w:color="auto" w:fill="FFFFFF"/>
        </w:rPr>
        <w:tab/>
        <w:t xml:space="preserve">all files will show in white colour       </w:t>
      </w:r>
      <w:r>
        <w:rPr>
          <w:rFonts w:ascii="Calibri" w:hAnsi="Calibri" w:cs="Calibri"/>
          <w:sz w:val="22"/>
          <w:szCs w:val="22"/>
          <w:shd w:val="clear" w:color="auto" w:fill="FFFFFF"/>
        </w:rPr>
        <w:tab/>
      </w:r>
    </w:p>
    <w:p w14:paraId="28984C91" w14:textId="77777777" w:rsidR="00F50A2B" w:rsidRDefault="00F50A2B" w:rsidP="00F50A2B">
      <w:pPr>
        <w:jc w:val="both"/>
        <w:rPr>
          <w:rFonts w:ascii="Calibri" w:hAnsi="Calibri" w:cs="Calibri"/>
          <w:sz w:val="22"/>
          <w:szCs w:val="22"/>
          <w:shd w:val="clear" w:color="auto" w:fill="FFFFFF"/>
        </w:rPr>
      </w:pPr>
      <w:r w:rsidRPr="0043741D">
        <w:rPr>
          <w:rFonts w:ascii="Calibri" w:hAnsi="Calibri" w:cs="Calibri"/>
          <w:color w:val="0070C0"/>
          <w:sz w:val="22"/>
          <w:szCs w:val="22"/>
          <w:shd w:val="clear" w:color="auto" w:fill="FFFFFF"/>
        </w:rPr>
        <w:t xml:space="preserve">git status </w:t>
      </w:r>
      <w:r>
        <w:rPr>
          <w:rFonts w:ascii="Calibri" w:hAnsi="Calibri" w:cs="Calibri"/>
          <w:color w:val="0070C0"/>
          <w:sz w:val="22"/>
          <w:szCs w:val="22"/>
          <w:shd w:val="clear" w:color="auto" w:fill="FFFFFF"/>
        </w:rPr>
        <w:t xml:space="preserve">– </w:t>
      </w:r>
      <w:r>
        <w:rPr>
          <w:rFonts w:ascii="Calibri" w:hAnsi="Calibri" w:cs="Calibri"/>
          <w:sz w:val="22"/>
          <w:szCs w:val="22"/>
          <w:shd w:val="clear" w:color="auto" w:fill="FFFFFF"/>
        </w:rPr>
        <w:t>nothing to commit</w:t>
      </w:r>
    </w:p>
    <w:p w14:paraId="75BE2B1E" w14:textId="77777777" w:rsidR="00F50A2B" w:rsidRDefault="00F50A2B" w:rsidP="00F50A2B">
      <w:pPr>
        <w:jc w:val="both"/>
        <w:rPr>
          <w:rFonts w:ascii="Calibri" w:hAnsi="Calibri" w:cs="Calibri"/>
          <w:sz w:val="22"/>
          <w:szCs w:val="22"/>
          <w:shd w:val="clear" w:color="auto" w:fill="FFFFFF"/>
        </w:rPr>
      </w:pPr>
      <w:r w:rsidRPr="00102067">
        <w:rPr>
          <w:rFonts w:ascii="Calibri" w:hAnsi="Calibri" w:cs="Calibri"/>
          <w:b/>
          <w:bCs/>
          <w:color w:val="FF0000"/>
          <w:sz w:val="22"/>
          <w:szCs w:val="22"/>
          <w:shd w:val="clear" w:color="auto" w:fill="FFFFFF"/>
        </w:rPr>
        <w:t>::</w:t>
      </w:r>
      <w:r>
        <w:rPr>
          <w:rFonts w:ascii="Calibri" w:hAnsi="Calibri" w:cs="Calibri"/>
          <w:sz w:val="22"/>
          <w:szCs w:val="22"/>
          <w:shd w:val="clear" w:color="auto" w:fill="FFFFFF"/>
        </w:rPr>
        <w:t xml:space="preserve"> Create on empty rep in GitHub (rep name is normally the same name of our project in eclipse) </w:t>
      </w:r>
      <w:r w:rsidRPr="00857D5B">
        <w:rPr>
          <w:rFonts w:ascii="Calibri" w:hAnsi="Calibri" w:cs="Calibri"/>
          <w:sz w:val="22"/>
          <w:szCs w:val="22"/>
          <w:shd w:val="clear" w:color="auto" w:fill="FFFFFF"/>
        </w:rPr>
        <w:sym w:font="Wingdings" w:char="F0E0"/>
      </w:r>
      <w:r>
        <w:rPr>
          <w:rFonts w:ascii="Calibri" w:hAnsi="Calibri" w:cs="Calibri"/>
          <w:sz w:val="22"/>
          <w:szCs w:val="22"/>
          <w:shd w:val="clear" w:color="auto" w:fill="FFFFFF"/>
        </w:rPr>
        <w:t xml:space="preserve"> copy this </w:t>
      </w:r>
      <w:r>
        <w:rPr>
          <w:rFonts w:ascii="Calibri" w:hAnsi="Calibri" w:cs="Calibri"/>
          <w:b/>
          <w:bCs/>
          <w:sz w:val="22"/>
          <w:szCs w:val="22"/>
          <w:shd w:val="clear" w:color="auto" w:fill="FFFFFF"/>
        </w:rPr>
        <w:t>R</w:t>
      </w:r>
      <w:r w:rsidRPr="00B209FB">
        <w:rPr>
          <w:rFonts w:ascii="Calibri" w:hAnsi="Calibri" w:cs="Calibri"/>
          <w:b/>
          <w:bCs/>
          <w:sz w:val="22"/>
          <w:szCs w:val="22"/>
          <w:shd w:val="clear" w:color="auto" w:fill="FFFFFF"/>
        </w:rPr>
        <w:t>ep</w:t>
      </w:r>
      <w:r>
        <w:rPr>
          <w:rFonts w:ascii="Calibri" w:hAnsi="Calibri" w:cs="Calibri"/>
          <w:b/>
          <w:bCs/>
          <w:sz w:val="22"/>
          <w:szCs w:val="22"/>
          <w:shd w:val="clear" w:color="auto" w:fill="FFFFFF"/>
        </w:rPr>
        <w:t>o</w:t>
      </w:r>
      <w:r w:rsidRPr="00B209FB">
        <w:rPr>
          <w:rFonts w:ascii="Calibri" w:hAnsi="Calibri" w:cs="Calibri"/>
          <w:b/>
          <w:bCs/>
          <w:sz w:val="22"/>
          <w:szCs w:val="22"/>
          <w:shd w:val="clear" w:color="auto" w:fill="FFFFFF"/>
        </w:rPr>
        <w:t xml:space="preserve"> URL</w:t>
      </w:r>
    </w:p>
    <w:p w14:paraId="1B8912F0" w14:textId="77777777" w:rsidR="00F50A2B" w:rsidRPr="0043741D" w:rsidRDefault="00F50A2B" w:rsidP="00F50A2B">
      <w:pPr>
        <w:jc w:val="both"/>
        <w:rPr>
          <w:rFonts w:ascii="Calibri" w:hAnsi="Calibri" w:cs="Calibri"/>
          <w:sz w:val="22"/>
          <w:szCs w:val="22"/>
          <w:shd w:val="clear" w:color="auto" w:fill="FFFFFF"/>
        </w:rPr>
      </w:pPr>
      <w:r w:rsidRPr="0043741D">
        <w:rPr>
          <w:rFonts w:ascii="Calibri" w:hAnsi="Calibri" w:cs="Calibri"/>
          <w:color w:val="0070C0"/>
          <w:sz w:val="22"/>
          <w:szCs w:val="22"/>
          <w:shd w:val="clear" w:color="auto" w:fill="FFFFFF"/>
        </w:rPr>
        <w:t>git remote add origin "</w:t>
      </w:r>
      <w:r w:rsidRPr="0043741D">
        <w:rPr>
          <w:rFonts w:ascii="Calibri" w:hAnsi="Calibri" w:cs="Calibri"/>
          <w:sz w:val="22"/>
          <w:szCs w:val="22"/>
          <w:shd w:val="clear" w:color="auto" w:fill="FFFFFF"/>
        </w:rPr>
        <w:t>https://github.com/BalakrishnaAratipamula/CucumberDemoProject.git</w:t>
      </w:r>
      <w:r>
        <w:rPr>
          <w:rFonts w:ascii="Calibri" w:hAnsi="Calibri" w:cs="Calibri"/>
          <w:sz w:val="22"/>
          <w:szCs w:val="22"/>
          <w:shd w:val="clear" w:color="auto" w:fill="FFFFFF"/>
        </w:rPr>
        <w:t xml:space="preserve"> (</w:t>
      </w:r>
      <w:r>
        <w:rPr>
          <w:rFonts w:ascii="Calibri" w:hAnsi="Calibri" w:cs="Calibri"/>
          <w:b/>
          <w:bCs/>
          <w:sz w:val="22"/>
          <w:szCs w:val="22"/>
          <w:shd w:val="clear" w:color="auto" w:fill="FFFFFF"/>
        </w:rPr>
        <w:t>R</w:t>
      </w:r>
      <w:r w:rsidRPr="00B209FB">
        <w:rPr>
          <w:rFonts w:ascii="Calibri" w:hAnsi="Calibri" w:cs="Calibri"/>
          <w:b/>
          <w:bCs/>
          <w:sz w:val="22"/>
          <w:szCs w:val="22"/>
          <w:shd w:val="clear" w:color="auto" w:fill="FFFFFF"/>
        </w:rPr>
        <w:t>ep</w:t>
      </w:r>
      <w:r>
        <w:rPr>
          <w:rFonts w:ascii="Calibri" w:hAnsi="Calibri" w:cs="Calibri"/>
          <w:b/>
          <w:bCs/>
          <w:sz w:val="22"/>
          <w:szCs w:val="22"/>
          <w:shd w:val="clear" w:color="auto" w:fill="FFFFFF"/>
        </w:rPr>
        <w:t>o</w:t>
      </w:r>
      <w:r w:rsidRPr="00B209FB">
        <w:rPr>
          <w:rFonts w:ascii="Calibri" w:hAnsi="Calibri" w:cs="Calibri"/>
          <w:b/>
          <w:bCs/>
          <w:sz w:val="22"/>
          <w:szCs w:val="22"/>
          <w:shd w:val="clear" w:color="auto" w:fill="FFFFFF"/>
        </w:rPr>
        <w:t xml:space="preserve"> URL</w:t>
      </w:r>
      <w:r>
        <w:rPr>
          <w:rFonts w:ascii="Calibri" w:hAnsi="Calibri" w:cs="Calibri"/>
          <w:sz w:val="22"/>
          <w:szCs w:val="22"/>
          <w:shd w:val="clear" w:color="auto" w:fill="FFFFFF"/>
        </w:rPr>
        <w:t>)</w:t>
      </w:r>
      <w:r w:rsidRPr="0043741D">
        <w:rPr>
          <w:rFonts w:ascii="Calibri" w:hAnsi="Calibri" w:cs="Calibri"/>
          <w:color w:val="0070C0"/>
          <w:sz w:val="22"/>
          <w:szCs w:val="22"/>
          <w:shd w:val="clear" w:color="auto" w:fill="FFFFFF"/>
        </w:rPr>
        <w:t>"</w:t>
      </w:r>
      <w:r w:rsidRPr="0043741D">
        <w:rPr>
          <w:rFonts w:ascii="Calibri" w:hAnsi="Calibri" w:cs="Calibri"/>
          <w:sz w:val="22"/>
          <w:szCs w:val="22"/>
          <w:shd w:val="clear" w:color="auto" w:fill="FFFFFF"/>
        </w:rPr>
        <w:t xml:space="preserve"> - to integrate </w:t>
      </w:r>
      <w:r>
        <w:rPr>
          <w:rFonts w:ascii="Calibri" w:hAnsi="Calibri" w:cs="Calibri"/>
          <w:sz w:val="22"/>
          <w:szCs w:val="22"/>
          <w:shd w:val="clear" w:color="auto" w:fill="FFFFFF"/>
        </w:rPr>
        <w:t>G</w:t>
      </w:r>
      <w:r w:rsidRPr="0043741D">
        <w:rPr>
          <w:rFonts w:ascii="Calibri" w:hAnsi="Calibri" w:cs="Calibri"/>
          <w:sz w:val="22"/>
          <w:szCs w:val="22"/>
          <w:shd w:val="clear" w:color="auto" w:fill="FFFFFF"/>
        </w:rPr>
        <w:t xml:space="preserve">it with </w:t>
      </w:r>
      <w:r>
        <w:rPr>
          <w:rFonts w:ascii="Calibri" w:hAnsi="Calibri" w:cs="Calibri"/>
          <w:sz w:val="22"/>
          <w:szCs w:val="22"/>
          <w:shd w:val="clear" w:color="auto" w:fill="FFFFFF"/>
        </w:rPr>
        <w:t>G</w:t>
      </w:r>
      <w:r w:rsidRPr="0043741D">
        <w:rPr>
          <w:rFonts w:ascii="Calibri" w:hAnsi="Calibri" w:cs="Calibri"/>
          <w:sz w:val="22"/>
          <w:szCs w:val="22"/>
          <w:shd w:val="clear" w:color="auto" w:fill="FFFFFF"/>
        </w:rPr>
        <w:t>it</w:t>
      </w:r>
      <w:r>
        <w:rPr>
          <w:rFonts w:ascii="Calibri" w:hAnsi="Calibri" w:cs="Calibri"/>
          <w:sz w:val="22"/>
          <w:szCs w:val="22"/>
          <w:shd w:val="clear" w:color="auto" w:fill="FFFFFF"/>
        </w:rPr>
        <w:t>H</w:t>
      </w:r>
      <w:r w:rsidRPr="0043741D">
        <w:rPr>
          <w:rFonts w:ascii="Calibri" w:hAnsi="Calibri" w:cs="Calibri"/>
          <w:sz w:val="22"/>
          <w:szCs w:val="22"/>
          <w:shd w:val="clear" w:color="auto" w:fill="FFFFFF"/>
        </w:rPr>
        <w:t>ub (provide connection bn Git and GitHub) ((((working dir to staging area))))</w:t>
      </w:r>
      <w:r>
        <w:rPr>
          <w:rFonts w:ascii="Calibri" w:hAnsi="Calibri" w:cs="Calibri"/>
          <w:sz w:val="22"/>
          <w:szCs w:val="22"/>
          <w:shd w:val="clear" w:color="auto" w:fill="FFFFFF"/>
        </w:rPr>
        <w:t xml:space="preserve">   </w:t>
      </w:r>
      <w:r w:rsidRPr="001318E5">
        <w:rPr>
          <w:rFonts w:ascii="Calibri" w:hAnsi="Calibri" w:cs="Calibri"/>
          <w:color w:val="A6A6A6" w:themeColor="background1" w:themeShade="A6"/>
          <w:sz w:val="22"/>
          <w:szCs w:val="22"/>
          <w:shd w:val="clear" w:color="auto" w:fill="FFFFFF"/>
        </w:rPr>
        <w:t>-------- 1time activity</w:t>
      </w:r>
    </w:p>
    <w:p w14:paraId="74A85089" w14:textId="77777777" w:rsidR="00F50A2B" w:rsidRDefault="00F50A2B" w:rsidP="00F50A2B">
      <w:pPr>
        <w:pStyle w:val="HTMLPreformatted"/>
        <w:jc w:val="both"/>
        <w:textAlignment w:val="baseline"/>
        <w:rPr>
          <w:rFonts w:ascii="Calibri" w:hAnsi="Calibri" w:cs="Calibri"/>
          <w:sz w:val="22"/>
          <w:szCs w:val="22"/>
          <w:shd w:val="clear" w:color="auto" w:fill="FFFFFF"/>
        </w:rPr>
      </w:pPr>
      <w:r w:rsidRPr="0043741D">
        <w:rPr>
          <w:rFonts w:ascii="Calibri" w:hAnsi="Calibri" w:cs="Calibri"/>
          <w:color w:val="0070C0"/>
          <w:sz w:val="22"/>
          <w:szCs w:val="22"/>
          <w:shd w:val="clear" w:color="auto" w:fill="FFFFFF"/>
        </w:rPr>
        <w:t xml:space="preserve">git push -u origin </w:t>
      </w:r>
      <w:r w:rsidRPr="00E05A4E">
        <w:rPr>
          <w:rFonts w:ascii="Calibri" w:hAnsi="Calibri" w:cs="Calibri"/>
          <w:color w:val="9CC2E5" w:themeColor="accent5" w:themeTint="99"/>
          <w:sz w:val="22"/>
          <w:szCs w:val="22"/>
          <w:shd w:val="clear" w:color="auto" w:fill="FFFFFF"/>
        </w:rPr>
        <w:t>man/</w:t>
      </w:r>
      <w:r>
        <w:rPr>
          <w:rFonts w:ascii="Calibri" w:hAnsi="Calibri" w:cs="Calibri"/>
          <w:color w:val="0070C0"/>
          <w:sz w:val="22"/>
          <w:szCs w:val="22"/>
          <w:shd w:val="clear" w:color="auto" w:fill="FFFFFF"/>
        </w:rPr>
        <w:t>ma</w:t>
      </w:r>
      <w:r w:rsidRPr="0043741D">
        <w:rPr>
          <w:rFonts w:ascii="Calibri" w:hAnsi="Calibri" w:cs="Calibri"/>
          <w:color w:val="0070C0"/>
          <w:sz w:val="22"/>
          <w:szCs w:val="22"/>
          <w:shd w:val="clear" w:color="auto" w:fill="FFFFFF"/>
        </w:rPr>
        <w:t>ster</w:t>
      </w:r>
      <w:r w:rsidRPr="0043741D">
        <w:rPr>
          <w:rFonts w:ascii="Calibri" w:hAnsi="Calibri" w:cs="Calibri"/>
          <w:sz w:val="22"/>
          <w:szCs w:val="22"/>
          <w:shd w:val="clear" w:color="auto" w:fill="FFFFFF"/>
        </w:rPr>
        <w:t xml:space="preserve"> </w:t>
      </w:r>
      <w:r>
        <w:rPr>
          <w:rFonts w:ascii="Calibri" w:hAnsi="Calibri" w:cs="Calibri"/>
          <w:sz w:val="22"/>
          <w:szCs w:val="22"/>
          <w:shd w:val="clear" w:color="auto" w:fill="FFFFFF"/>
        </w:rPr>
        <w:t xml:space="preserve">/ </w:t>
      </w:r>
      <w:r w:rsidRPr="00574315">
        <w:rPr>
          <w:rFonts w:ascii="Calibri" w:hAnsi="Calibri" w:cs="Calibri"/>
          <w:color w:val="0070C0"/>
          <w:sz w:val="22"/>
          <w:szCs w:val="22"/>
          <w:bdr w:val="none" w:sz="0" w:space="0" w:color="auto" w:frame="1"/>
          <w:lang w:val="en-US" w:eastAsia="en-US" w:bidi="ta-IN"/>
        </w:rPr>
        <w:t>git push origin branch_name</w:t>
      </w:r>
      <w:r>
        <w:rPr>
          <w:rFonts w:ascii="Calibri" w:hAnsi="Calibri" w:cs="Calibri"/>
          <w:color w:val="0070C0"/>
          <w:sz w:val="22"/>
          <w:szCs w:val="22"/>
          <w:bdr w:val="none" w:sz="0" w:space="0" w:color="auto" w:frame="1"/>
          <w:lang w:val="en-US" w:eastAsia="en-US" w:bidi="ta-IN"/>
        </w:rPr>
        <w:t xml:space="preserve"> </w:t>
      </w:r>
      <w:r w:rsidRPr="0043741D">
        <w:rPr>
          <w:rFonts w:ascii="Calibri" w:hAnsi="Calibri" w:cs="Calibri"/>
          <w:sz w:val="22"/>
          <w:szCs w:val="22"/>
          <w:shd w:val="clear" w:color="auto" w:fill="FFFFFF"/>
        </w:rPr>
        <w:t>- send all the files from git to GitHub repository ((((((git to GitHub repo)))))</w:t>
      </w:r>
      <w:r>
        <w:rPr>
          <w:rFonts w:ascii="Calibri" w:hAnsi="Calibri" w:cs="Calibri"/>
          <w:sz w:val="22"/>
          <w:szCs w:val="22"/>
          <w:shd w:val="clear" w:color="auto" w:fill="FFFFFF"/>
        </w:rPr>
        <w:t xml:space="preserve"> </w:t>
      </w:r>
      <w:r w:rsidRPr="004D586A">
        <w:rPr>
          <w:rFonts w:ascii="Calibri" w:hAnsi="Calibri" w:cs="Calibri"/>
          <w:sz w:val="22"/>
          <w:szCs w:val="22"/>
          <w:shd w:val="clear" w:color="auto" w:fill="FFFFFF"/>
        </w:rPr>
        <w:sym w:font="Wingdings" w:char="F0E0"/>
      </w:r>
      <w:r>
        <w:rPr>
          <w:rFonts w:ascii="Calibri" w:hAnsi="Calibri" w:cs="Calibri"/>
          <w:sz w:val="22"/>
          <w:szCs w:val="22"/>
          <w:shd w:val="clear" w:color="auto" w:fill="FFFFFF"/>
        </w:rPr>
        <w:t xml:space="preserve"> 100% complete</w:t>
      </w:r>
    </w:p>
    <w:p w14:paraId="78267F51" w14:textId="77777777" w:rsidR="00F50A2B" w:rsidRPr="00BB3B5C" w:rsidRDefault="00F50A2B" w:rsidP="00F50A2B">
      <w:pPr>
        <w:pStyle w:val="HTMLPreformatted"/>
        <w:jc w:val="both"/>
        <w:textAlignment w:val="baseline"/>
        <w:rPr>
          <w:rFonts w:ascii="Calibri" w:hAnsi="Calibri" w:cs="Calibri"/>
          <w:sz w:val="22"/>
          <w:szCs w:val="22"/>
          <w:lang w:val="en-US" w:eastAsia="en-US" w:bidi="ta-IN"/>
        </w:rPr>
      </w:pPr>
      <w:r w:rsidRPr="00102067">
        <w:rPr>
          <w:rFonts w:ascii="Calibri" w:hAnsi="Calibri" w:cs="Calibri"/>
          <w:b/>
          <w:bCs/>
          <w:color w:val="FF0000"/>
          <w:sz w:val="22"/>
          <w:szCs w:val="22"/>
          <w:shd w:val="clear" w:color="auto" w:fill="FFFFFF"/>
        </w:rPr>
        <w:t>::</w:t>
      </w:r>
      <w:r w:rsidRPr="00DD4550">
        <w:rPr>
          <w:rFonts w:ascii="Calibri" w:hAnsi="Calibri" w:cs="Calibri"/>
          <w:sz w:val="22"/>
          <w:szCs w:val="22"/>
          <w:lang w:val="en-US" w:eastAsia="en-US" w:bidi="ta-IN"/>
        </w:rPr>
        <w:t xml:space="preserve"> If we want </w:t>
      </w:r>
      <w:r>
        <w:rPr>
          <w:rFonts w:ascii="Calibri" w:hAnsi="Calibri" w:cs="Calibri"/>
          <w:sz w:val="22"/>
          <w:szCs w:val="22"/>
          <w:lang w:val="en-US" w:eastAsia="en-US" w:bidi="ta-IN"/>
        </w:rPr>
        <w:t xml:space="preserve">to switch branchX to main </w:t>
      </w:r>
      <w:r w:rsidRPr="00BB3B5C">
        <w:rPr>
          <w:rFonts w:ascii="Calibri" w:hAnsi="Calibri" w:cs="Calibri"/>
          <w:color w:val="2E74B5" w:themeColor="accent5" w:themeShade="BF"/>
          <w:sz w:val="22"/>
          <w:szCs w:val="22"/>
          <w:lang w:val="en-US" w:eastAsia="en-US" w:bidi="ta-IN"/>
        </w:rPr>
        <w:t>git branch -M main</w:t>
      </w:r>
    </w:p>
    <w:p w14:paraId="77EF47D3" w14:textId="77777777" w:rsidR="00F50A2B" w:rsidRDefault="00F50A2B" w:rsidP="00F50A2B">
      <w:pPr>
        <w:jc w:val="both"/>
        <w:rPr>
          <w:rFonts w:ascii="Calibri" w:hAnsi="Calibri" w:cs="Calibri"/>
          <w:sz w:val="22"/>
          <w:szCs w:val="22"/>
          <w:shd w:val="clear" w:color="auto" w:fill="FFFFFF"/>
        </w:rPr>
      </w:pPr>
      <w:r>
        <w:rPr>
          <w:rFonts w:ascii="Calibri" w:hAnsi="Calibri" w:cs="Calibri"/>
          <w:sz w:val="22"/>
          <w:szCs w:val="22"/>
          <w:shd w:val="clear" w:color="auto" w:fill="FFFFFF"/>
        </w:rPr>
        <w:t xml:space="preserve">------ Go to remote repository and refresh URL </w:t>
      </w:r>
    </w:p>
    <w:p w14:paraId="31A35E2B" w14:textId="77777777" w:rsidR="00F50A2B" w:rsidRDefault="00F50A2B" w:rsidP="00F50A2B">
      <w:pPr>
        <w:jc w:val="both"/>
        <w:rPr>
          <w:rFonts w:ascii="Calibri" w:hAnsi="Calibri" w:cs="Calibri"/>
          <w:sz w:val="22"/>
          <w:szCs w:val="22"/>
          <w:shd w:val="clear" w:color="auto" w:fill="FFFFFF"/>
        </w:rPr>
      </w:pPr>
    </w:p>
    <w:p w14:paraId="63605C7A" w14:textId="77777777" w:rsidR="00F50A2B" w:rsidRPr="002F69C7" w:rsidRDefault="00F50A2B" w:rsidP="00F50A2B">
      <w:pPr>
        <w:jc w:val="both"/>
        <w:rPr>
          <w:rFonts w:ascii="Calibri" w:hAnsi="Calibri" w:cs="Calibri"/>
          <w:sz w:val="22"/>
          <w:szCs w:val="22"/>
          <w:shd w:val="clear" w:color="auto" w:fill="FFFFFF"/>
        </w:rPr>
      </w:pPr>
      <w:r>
        <w:rPr>
          <w:rFonts w:ascii="Calibri" w:hAnsi="Calibri" w:cs="Calibri"/>
          <w:sz w:val="22"/>
          <w:szCs w:val="22"/>
          <w:shd w:val="clear" w:color="auto" w:fill="FFFFFF"/>
        </w:rPr>
        <w:t>Eclipse activity:</w:t>
      </w:r>
    </w:p>
    <w:p w14:paraId="02C8B1C1" w14:textId="77777777" w:rsidR="00F50A2B" w:rsidRPr="0043741D" w:rsidRDefault="00F50A2B" w:rsidP="00F50A2B">
      <w:pPr>
        <w:jc w:val="both"/>
        <w:rPr>
          <w:rFonts w:ascii="Calibri" w:hAnsi="Calibri" w:cs="Calibri"/>
          <w:sz w:val="22"/>
          <w:szCs w:val="22"/>
          <w:shd w:val="clear" w:color="auto" w:fill="FFFFFF"/>
        </w:rPr>
      </w:pPr>
      <w:r w:rsidRPr="0043741D">
        <w:rPr>
          <w:rFonts w:ascii="Calibri" w:hAnsi="Calibri" w:cs="Calibri"/>
          <w:color w:val="0070C0"/>
          <w:sz w:val="22"/>
          <w:szCs w:val="22"/>
          <w:shd w:val="clear" w:color="auto" w:fill="FFFFFF"/>
        </w:rPr>
        <w:t>git clone GitHub_Project_URL</w:t>
      </w:r>
      <w:r w:rsidRPr="0043741D">
        <w:rPr>
          <w:rFonts w:ascii="Calibri" w:hAnsi="Calibri" w:cs="Calibri"/>
          <w:sz w:val="22"/>
          <w:szCs w:val="22"/>
          <w:shd w:val="clear" w:color="auto" w:fill="FFFFFF"/>
        </w:rPr>
        <w:t xml:space="preserve"> - clone project into working directory which are not available in working directory</w:t>
      </w:r>
    </w:p>
    <w:p w14:paraId="6857EF22" w14:textId="77777777" w:rsidR="00F50A2B" w:rsidRPr="0043741D" w:rsidRDefault="00F50A2B" w:rsidP="00F50A2B">
      <w:pPr>
        <w:jc w:val="both"/>
        <w:rPr>
          <w:rFonts w:ascii="Calibri" w:hAnsi="Calibri" w:cs="Calibri"/>
          <w:sz w:val="22"/>
          <w:szCs w:val="22"/>
          <w:shd w:val="clear" w:color="auto" w:fill="FFFFFF"/>
        </w:rPr>
      </w:pPr>
      <w:r w:rsidRPr="0043741D">
        <w:rPr>
          <w:rFonts w:ascii="Calibri" w:hAnsi="Calibri" w:cs="Calibri"/>
          <w:sz w:val="22"/>
          <w:szCs w:val="22"/>
          <w:shd w:val="clear" w:color="auto" w:fill="FFFFFF"/>
        </w:rPr>
        <w:t>file --&gt; Import --&gt; General --&gt; Existing projects into work space --&gt; Next --&gt; Browse --&gt; Select project (which project we want to export) --&gt; Next/Finish</w:t>
      </w:r>
    </w:p>
    <w:p w14:paraId="107DEA23" w14:textId="77777777" w:rsidR="00F50A2B" w:rsidRPr="0043741D" w:rsidRDefault="00F50A2B" w:rsidP="00F50A2B">
      <w:pPr>
        <w:jc w:val="both"/>
        <w:rPr>
          <w:rFonts w:ascii="Calibri" w:hAnsi="Calibri" w:cs="Calibri"/>
          <w:sz w:val="22"/>
          <w:szCs w:val="22"/>
          <w:shd w:val="clear" w:color="auto" w:fill="FFFFFF"/>
        </w:rPr>
      </w:pPr>
      <w:r w:rsidRPr="0043741D">
        <w:rPr>
          <w:rFonts w:ascii="Calibri" w:hAnsi="Calibri" w:cs="Calibri"/>
          <w:sz w:val="22"/>
          <w:szCs w:val="22"/>
          <w:shd w:val="clear" w:color="auto" w:fill="FFFFFF"/>
        </w:rPr>
        <w:t>copy work space location "F:\LT eclipse-workspace\CucumberA"</w:t>
      </w:r>
    </w:p>
    <w:p w14:paraId="498BF1B8" w14:textId="77777777" w:rsidR="00F50A2B" w:rsidRPr="0043741D" w:rsidRDefault="00F50A2B" w:rsidP="00F50A2B">
      <w:pPr>
        <w:jc w:val="both"/>
        <w:rPr>
          <w:rFonts w:ascii="Calibri" w:hAnsi="Calibri" w:cs="Calibri"/>
          <w:sz w:val="22"/>
          <w:szCs w:val="22"/>
          <w:shd w:val="clear" w:color="auto" w:fill="FFFFFF"/>
        </w:rPr>
      </w:pPr>
      <w:r w:rsidRPr="0043741D">
        <w:rPr>
          <w:rFonts w:ascii="Calibri" w:hAnsi="Calibri" w:cs="Calibri"/>
          <w:sz w:val="22"/>
          <w:szCs w:val="22"/>
          <w:shd w:val="clear" w:color="auto" w:fill="FFFFFF"/>
        </w:rPr>
        <w:t>go to project directory</w:t>
      </w:r>
    </w:p>
    <w:p w14:paraId="18C4F1BE" w14:textId="77777777" w:rsidR="00F50A2B" w:rsidRDefault="00F50A2B" w:rsidP="00F50A2B">
      <w:pPr>
        <w:jc w:val="both"/>
        <w:rPr>
          <w:rFonts w:ascii="Calibri" w:hAnsi="Calibri" w:cs="Calibri"/>
          <w:sz w:val="22"/>
          <w:szCs w:val="22"/>
          <w:shd w:val="clear" w:color="auto" w:fill="FFFFFF"/>
        </w:rPr>
      </w:pPr>
      <w:r w:rsidRPr="0043741D">
        <w:rPr>
          <w:rFonts w:ascii="Calibri" w:hAnsi="Calibri" w:cs="Calibri"/>
          <w:sz w:val="22"/>
          <w:szCs w:val="22"/>
          <w:shd w:val="clear" w:color="auto" w:fill="FFFFFF"/>
        </w:rPr>
        <w:t>open 'Git Bash Here'</w:t>
      </w:r>
    </w:p>
    <w:p w14:paraId="567ACDF4" w14:textId="77777777" w:rsidR="00F50A2B" w:rsidRPr="0043741D" w:rsidRDefault="00F50A2B" w:rsidP="00F50A2B">
      <w:pPr>
        <w:jc w:val="both"/>
        <w:rPr>
          <w:rFonts w:ascii="Calibri" w:hAnsi="Calibri" w:cs="Calibri"/>
          <w:sz w:val="22"/>
          <w:szCs w:val="22"/>
          <w:shd w:val="clear" w:color="auto" w:fill="FFFFFF"/>
        </w:rPr>
      </w:pPr>
    </w:p>
    <w:p w14:paraId="403BF1DE" w14:textId="77777777" w:rsidR="00F50A2B" w:rsidRDefault="00F50A2B" w:rsidP="00F50A2B">
      <w:pPr>
        <w:jc w:val="both"/>
        <w:rPr>
          <w:rFonts w:ascii="Calibri" w:hAnsi="Calibri" w:cs="Calibri"/>
          <w:sz w:val="22"/>
          <w:szCs w:val="22"/>
          <w:shd w:val="clear" w:color="auto" w:fill="FFFFFF"/>
        </w:rPr>
      </w:pPr>
      <w:r w:rsidRPr="0043741D">
        <w:rPr>
          <w:rFonts w:ascii="Calibri" w:hAnsi="Calibri" w:cs="Calibri"/>
          <w:color w:val="0070C0"/>
          <w:sz w:val="22"/>
          <w:szCs w:val="22"/>
          <w:shd w:val="clear" w:color="auto" w:fill="FFFFFF"/>
        </w:rPr>
        <w:t>git pull origin master</w:t>
      </w:r>
      <w:r w:rsidRPr="0043741D">
        <w:rPr>
          <w:rFonts w:ascii="Calibri" w:hAnsi="Calibri" w:cs="Calibri"/>
          <w:sz w:val="22"/>
          <w:szCs w:val="22"/>
          <w:shd w:val="clear" w:color="auto" w:fill="FFFFFF"/>
        </w:rPr>
        <w:t xml:space="preserve"> - remote repository to local system</w:t>
      </w:r>
    </w:p>
    <w:p w14:paraId="56BA9E86" w14:textId="77777777" w:rsidR="00F50A2B" w:rsidRPr="0043741D" w:rsidRDefault="00F50A2B" w:rsidP="00F50A2B">
      <w:pPr>
        <w:jc w:val="both"/>
        <w:rPr>
          <w:rFonts w:ascii="Calibri" w:hAnsi="Calibri" w:cs="Calibri"/>
          <w:sz w:val="22"/>
          <w:szCs w:val="22"/>
          <w:shd w:val="clear" w:color="auto" w:fill="FFFFFF"/>
        </w:rPr>
      </w:pPr>
    </w:p>
    <w:p w14:paraId="50606274" w14:textId="77777777" w:rsidR="00F50A2B" w:rsidRPr="0043741D" w:rsidRDefault="00F50A2B" w:rsidP="00F50A2B">
      <w:pPr>
        <w:jc w:val="both"/>
        <w:rPr>
          <w:rFonts w:ascii="Calibri" w:hAnsi="Calibri" w:cs="Calibri"/>
          <w:sz w:val="22"/>
          <w:szCs w:val="22"/>
          <w:shd w:val="clear" w:color="auto" w:fill="FFFFFF"/>
        </w:rPr>
      </w:pPr>
      <w:r w:rsidRPr="0043741D">
        <w:rPr>
          <w:rFonts w:ascii="Calibri" w:hAnsi="Calibri" w:cs="Calibri"/>
          <w:color w:val="0070C0"/>
          <w:sz w:val="22"/>
          <w:szCs w:val="22"/>
          <w:shd w:val="clear" w:color="auto" w:fill="FFFFFF"/>
        </w:rPr>
        <w:t>clear</w:t>
      </w:r>
      <w:r w:rsidRPr="0043741D">
        <w:rPr>
          <w:rFonts w:ascii="Calibri" w:hAnsi="Calibri" w:cs="Calibri"/>
          <w:sz w:val="22"/>
          <w:szCs w:val="22"/>
          <w:shd w:val="clear" w:color="auto" w:fill="FFFFFF"/>
        </w:rPr>
        <w:t xml:space="preserve"> - to clear</w:t>
      </w:r>
    </w:p>
    <w:p w14:paraId="1CADEBF0" w14:textId="77777777" w:rsidR="00F50A2B" w:rsidRPr="0043741D" w:rsidRDefault="00F50A2B" w:rsidP="00F50A2B">
      <w:pPr>
        <w:jc w:val="both"/>
        <w:rPr>
          <w:rFonts w:ascii="Calibri" w:hAnsi="Calibri" w:cs="Calibri"/>
          <w:sz w:val="22"/>
          <w:szCs w:val="22"/>
          <w:shd w:val="clear" w:color="auto" w:fill="FFFFFF"/>
        </w:rPr>
      </w:pPr>
      <w:r w:rsidRPr="0043741D">
        <w:rPr>
          <w:rFonts w:ascii="Calibri" w:hAnsi="Calibri" w:cs="Calibri"/>
          <w:color w:val="2E74B5" w:themeColor="accent5" w:themeShade="BF"/>
          <w:sz w:val="22"/>
          <w:szCs w:val="22"/>
          <w:shd w:val="clear" w:color="auto" w:fill="FFFFFF"/>
        </w:rPr>
        <w:t>cd repo_name</w:t>
      </w:r>
      <w:r w:rsidRPr="0043741D">
        <w:rPr>
          <w:rFonts w:ascii="Calibri" w:hAnsi="Calibri" w:cs="Calibri"/>
          <w:sz w:val="22"/>
          <w:szCs w:val="22"/>
          <w:shd w:val="clear" w:color="auto" w:fill="FFFFFF"/>
        </w:rPr>
        <w:t xml:space="preserve"> – to focus that particular repository</w:t>
      </w:r>
    </w:p>
    <w:p w14:paraId="574109F6" w14:textId="77777777" w:rsidR="00F50A2B" w:rsidRPr="0043741D" w:rsidRDefault="00F50A2B" w:rsidP="00F50A2B">
      <w:pPr>
        <w:jc w:val="both"/>
        <w:rPr>
          <w:rFonts w:ascii="Calibri" w:hAnsi="Calibri" w:cs="Calibri"/>
          <w:sz w:val="22"/>
          <w:szCs w:val="22"/>
          <w:shd w:val="clear" w:color="auto" w:fill="FFFFFF"/>
        </w:rPr>
      </w:pPr>
      <w:r w:rsidRPr="0043741D">
        <w:rPr>
          <w:rFonts w:ascii="Calibri" w:hAnsi="Calibri" w:cs="Calibri"/>
          <w:color w:val="2E74B5" w:themeColor="accent5" w:themeShade="BF"/>
          <w:sz w:val="22"/>
          <w:szCs w:val="22"/>
          <w:shd w:val="clear" w:color="auto" w:fill="FFFFFF"/>
        </w:rPr>
        <w:t>git branch branch_name</w:t>
      </w:r>
      <w:r w:rsidRPr="0043741D">
        <w:rPr>
          <w:rFonts w:ascii="Calibri" w:hAnsi="Calibri" w:cs="Calibri"/>
          <w:sz w:val="22"/>
          <w:szCs w:val="22"/>
          <w:shd w:val="clear" w:color="auto" w:fill="FFFFFF"/>
        </w:rPr>
        <w:t xml:space="preserve"> – to create branch in repository</w:t>
      </w:r>
    </w:p>
    <w:p w14:paraId="75280FE9" w14:textId="77777777" w:rsidR="00F50A2B" w:rsidRPr="0043741D" w:rsidRDefault="00F50A2B" w:rsidP="00F50A2B">
      <w:pPr>
        <w:jc w:val="both"/>
        <w:rPr>
          <w:rFonts w:ascii="Calibri" w:hAnsi="Calibri" w:cs="Calibri"/>
          <w:sz w:val="22"/>
          <w:szCs w:val="22"/>
          <w:shd w:val="clear" w:color="auto" w:fill="FFFFFF"/>
        </w:rPr>
      </w:pPr>
      <w:r w:rsidRPr="0043741D">
        <w:rPr>
          <w:rFonts w:ascii="Calibri" w:hAnsi="Calibri" w:cs="Calibri"/>
          <w:color w:val="2E74B5" w:themeColor="accent5" w:themeShade="BF"/>
          <w:sz w:val="22"/>
          <w:szCs w:val="22"/>
          <w:shd w:val="clear" w:color="auto" w:fill="FFFFFF"/>
        </w:rPr>
        <w:t>git branch</w:t>
      </w:r>
      <w:r w:rsidRPr="0043741D">
        <w:rPr>
          <w:rFonts w:ascii="Calibri" w:hAnsi="Calibri" w:cs="Calibri"/>
          <w:sz w:val="22"/>
          <w:szCs w:val="22"/>
          <w:shd w:val="clear" w:color="auto" w:fill="FFFFFF"/>
        </w:rPr>
        <w:t xml:space="preserve"> – it will show all the existing branches in repository</w:t>
      </w:r>
    </w:p>
    <w:p w14:paraId="1CF74CEA" w14:textId="77777777" w:rsidR="00F50A2B" w:rsidRPr="0043741D" w:rsidRDefault="00F50A2B" w:rsidP="00F50A2B">
      <w:pPr>
        <w:jc w:val="both"/>
        <w:rPr>
          <w:rFonts w:ascii="Calibri" w:hAnsi="Calibri" w:cs="Calibri"/>
          <w:sz w:val="22"/>
          <w:szCs w:val="22"/>
          <w:shd w:val="clear" w:color="auto" w:fill="FFFFFF"/>
        </w:rPr>
      </w:pPr>
      <w:r w:rsidRPr="0043741D">
        <w:rPr>
          <w:rFonts w:ascii="Calibri" w:hAnsi="Calibri" w:cs="Calibri"/>
          <w:color w:val="2E74B5" w:themeColor="accent5" w:themeShade="BF"/>
          <w:sz w:val="22"/>
          <w:szCs w:val="22"/>
          <w:shd w:val="clear" w:color="auto" w:fill="FFFFFF"/>
        </w:rPr>
        <w:t>git checkout branch_name</w:t>
      </w:r>
      <w:r w:rsidRPr="0043741D">
        <w:rPr>
          <w:rFonts w:ascii="Calibri" w:hAnsi="Calibri" w:cs="Calibri"/>
          <w:sz w:val="22"/>
          <w:szCs w:val="22"/>
          <w:shd w:val="clear" w:color="auto" w:fill="FFFFFF"/>
        </w:rPr>
        <w:t xml:space="preserve"> – to focus that particular branch</w:t>
      </w:r>
    </w:p>
    <w:p w14:paraId="564E7CCE" w14:textId="77777777" w:rsidR="00F50A2B" w:rsidRPr="0043741D" w:rsidRDefault="00F50A2B" w:rsidP="00F50A2B">
      <w:pPr>
        <w:jc w:val="both"/>
        <w:rPr>
          <w:rFonts w:ascii="Calibri" w:hAnsi="Calibri" w:cs="Calibri"/>
          <w:sz w:val="22"/>
          <w:szCs w:val="22"/>
          <w:shd w:val="clear" w:color="auto" w:fill="FFFFFF"/>
        </w:rPr>
      </w:pPr>
      <w:r w:rsidRPr="0043741D">
        <w:rPr>
          <w:rFonts w:ascii="Calibri" w:hAnsi="Calibri" w:cs="Calibri"/>
          <w:b/>
          <w:bCs/>
          <w:color w:val="FF0000"/>
          <w:sz w:val="22"/>
          <w:szCs w:val="22"/>
          <w:shd w:val="clear" w:color="auto" w:fill="FFFFFF"/>
        </w:rPr>
        <w:t>N:</w:t>
      </w:r>
      <w:r w:rsidRPr="0043741D">
        <w:rPr>
          <w:rFonts w:ascii="Calibri" w:hAnsi="Calibri" w:cs="Calibri"/>
          <w:sz w:val="22"/>
          <w:szCs w:val="22"/>
          <w:shd w:val="clear" w:color="auto" w:fill="FFFFFF"/>
        </w:rPr>
        <w:t xml:space="preserve"> if we want create file in GitHub Add File --&gt; create new File --&gt; give extension .java if it is class --&gt; commit new file</w:t>
      </w:r>
    </w:p>
    <w:p w14:paraId="1C16D5D6" w14:textId="77777777" w:rsidR="00F50A2B" w:rsidRDefault="00F50A2B" w:rsidP="00F50A2B">
      <w:pPr>
        <w:jc w:val="both"/>
        <w:rPr>
          <w:rFonts w:ascii="Calibri" w:hAnsi="Calibri" w:cs="Calibri"/>
          <w:sz w:val="22"/>
          <w:szCs w:val="22"/>
          <w:shd w:val="clear" w:color="auto" w:fill="FFFFFF"/>
        </w:rPr>
      </w:pPr>
      <w:r w:rsidRPr="0043741D">
        <w:rPr>
          <w:rFonts w:ascii="Calibri" w:hAnsi="Calibri" w:cs="Calibri"/>
          <w:b/>
          <w:bCs/>
          <w:color w:val="FF0000"/>
          <w:sz w:val="22"/>
          <w:szCs w:val="22"/>
          <w:shd w:val="clear" w:color="auto" w:fill="FFFFFF"/>
        </w:rPr>
        <w:t>N:</w:t>
      </w:r>
      <w:r w:rsidRPr="0043741D">
        <w:rPr>
          <w:rFonts w:ascii="Calibri" w:hAnsi="Calibri" w:cs="Calibri"/>
          <w:sz w:val="22"/>
          <w:szCs w:val="22"/>
          <w:shd w:val="clear" w:color="auto" w:fill="FFFFFF"/>
        </w:rPr>
        <w:t xml:space="preserve"> To disconnect Git connect</w:t>
      </w:r>
      <w:r>
        <w:rPr>
          <w:rFonts w:ascii="Calibri" w:hAnsi="Calibri" w:cs="Calibri"/>
          <w:sz w:val="22"/>
          <w:szCs w:val="22"/>
          <w:shd w:val="clear" w:color="auto" w:fill="FFFFFF"/>
        </w:rPr>
        <w:t>ion:</w:t>
      </w:r>
      <w:r w:rsidRPr="0043741D">
        <w:rPr>
          <w:rFonts w:ascii="Calibri" w:hAnsi="Calibri" w:cs="Calibri"/>
          <w:sz w:val="22"/>
          <w:szCs w:val="22"/>
          <w:shd w:val="clear" w:color="auto" w:fill="FFFFFF"/>
        </w:rPr>
        <w:t xml:space="preserve"> RC on proj --&gt; Team --&gt; Disconnect</w:t>
      </w:r>
    </w:p>
    <w:p w14:paraId="331634E8" w14:textId="77777777" w:rsidR="00F50A2B" w:rsidRDefault="00F50A2B" w:rsidP="00F50A2B">
      <w:pPr>
        <w:jc w:val="both"/>
        <w:rPr>
          <w:rFonts w:ascii="Calibri" w:hAnsi="Calibri" w:cs="Calibri"/>
          <w:sz w:val="22"/>
          <w:szCs w:val="22"/>
        </w:rPr>
      </w:pPr>
      <w:r w:rsidRPr="002D2E6B">
        <w:rPr>
          <w:rFonts w:ascii="Calibri" w:hAnsi="Calibri" w:cs="Calibri"/>
          <w:b/>
          <w:bCs/>
          <w:color w:val="FF0000"/>
          <w:sz w:val="22"/>
          <w:szCs w:val="22"/>
        </w:rPr>
        <w:t>N:</w:t>
      </w:r>
      <w:r>
        <w:rPr>
          <w:rFonts w:ascii="Calibri" w:hAnsi="Calibri" w:cs="Calibri"/>
          <w:sz w:val="22"/>
          <w:szCs w:val="22"/>
        </w:rPr>
        <w:t xml:space="preserve"> </w:t>
      </w:r>
      <w:r w:rsidRPr="002D2E6B">
        <w:rPr>
          <w:rFonts w:ascii="Calibri" w:hAnsi="Calibri" w:cs="Calibri"/>
          <w:sz w:val="22"/>
          <w:szCs w:val="22"/>
        </w:rPr>
        <w:t>Git status commands is used to show the difference b</w:t>
      </w:r>
      <w:r>
        <w:rPr>
          <w:rFonts w:ascii="Calibri" w:hAnsi="Calibri" w:cs="Calibri"/>
          <w:sz w:val="22"/>
          <w:szCs w:val="22"/>
        </w:rPr>
        <w:t>etwee</w:t>
      </w:r>
      <w:r w:rsidRPr="002D2E6B">
        <w:rPr>
          <w:rFonts w:ascii="Calibri" w:hAnsi="Calibri" w:cs="Calibri"/>
          <w:sz w:val="22"/>
          <w:szCs w:val="22"/>
        </w:rPr>
        <w:t>n the working directory and the index</w:t>
      </w:r>
    </w:p>
    <w:p w14:paraId="75F86AAA" w14:textId="77777777" w:rsidR="00F50A2B" w:rsidRDefault="00F50A2B" w:rsidP="00F50A2B">
      <w:pPr>
        <w:jc w:val="both"/>
        <w:rPr>
          <w:rFonts w:ascii="Calibri" w:hAnsi="Calibri" w:cs="Calibri"/>
          <w:sz w:val="22"/>
          <w:szCs w:val="22"/>
          <w:shd w:val="clear" w:color="auto" w:fill="FFFFFF"/>
        </w:rPr>
      </w:pPr>
    </w:p>
    <w:p w14:paraId="108D2E26" w14:textId="3FB41B8C" w:rsidR="0091740F" w:rsidRDefault="0091740F" w:rsidP="0091740F">
      <w:pPr>
        <w:jc w:val="both"/>
        <w:rPr>
          <w:rFonts w:ascii="Calibri" w:hAnsi="Calibri" w:cs="Calibri"/>
          <w:bCs/>
          <w:color w:val="000000" w:themeColor="text1"/>
          <w:sz w:val="22"/>
          <w:szCs w:val="22"/>
          <w:shd w:val="clear" w:color="auto" w:fill="FFFFFF"/>
        </w:rPr>
      </w:pPr>
      <w:r w:rsidRPr="00CD56AB">
        <w:rPr>
          <w:rFonts w:ascii="Calibri" w:hAnsi="Calibri" w:cs="Calibri"/>
          <w:b/>
          <w:bCs/>
          <w:color w:val="000000" w:themeColor="text1"/>
          <w:sz w:val="22"/>
          <w:szCs w:val="22"/>
          <w:shd w:val="clear" w:color="auto" w:fill="FFFFFF"/>
        </w:rPr>
        <w:t>Git</w:t>
      </w:r>
      <w:r w:rsidRPr="0091740F">
        <w:rPr>
          <w:rFonts w:ascii="Calibri" w:hAnsi="Calibri" w:cs="Calibri"/>
          <w:bCs/>
          <w:color w:val="000000" w:themeColor="text1"/>
          <w:sz w:val="22"/>
          <w:szCs w:val="22"/>
          <w:shd w:val="clear" w:color="auto" w:fill="FFFFFF"/>
        </w:rPr>
        <w:t xml:space="preserve"> is a distributed version control system (DVCS) that helps track code changes, collaborate with teams, roll back to older</w:t>
      </w:r>
      <w:r w:rsidR="00CD56AB">
        <w:rPr>
          <w:rFonts w:ascii="Calibri" w:hAnsi="Calibri" w:cs="Calibri"/>
          <w:bCs/>
          <w:color w:val="000000" w:themeColor="text1"/>
          <w:sz w:val="22"/>
          <w:szCs w:val="22"/>
          <w:shd w:val="clear" w:color="auto" w:fill="FFFFFF"/>
        </w:rPr>
        <w:t xml:space="preserve"> </w:t>
      </w:r>
      <w:r w:rsidRPr="0091740F">
        <w:rPr>
          <w:rFonts w:ascii="Calibri" w:hAnsi="Calibri" w:cs="Calibri"/>
          <w:bCs/>
          <w:color w:val="000000" w:themeColor="text1"/>
          <w:sz w:val="22"/>
          <w:szCs w:val="22"/>
          <w:shd w:val="clear" w:color="auto" w:fill="FFFFFF"/>
        </w:rPr>
        <w:t>versions, and manage branching/merging.</w:t>
      </w:r>
    </w:p>
    <w:p w14:paraId="01920A59" w14:textId="4597CDFC" w:rsidR="003F7C4D" w:rsidRPr="003F7C4D" w:rsidRDefault="003F7C4D" w:rsidP="003F7C4D">
      <w:pPr>
        <w:jc w:val="both"/>
        <w:rPr>
          <w:rFonts w:ascii="Calibri" w:hAnsi="Calibri" w:cs="Calibri"/>
          <w:b/>
          <w:bCs/>
          <w:color w:val="808080" w:themeColor="background1" w:themeShade="80"/>
          <w:sz w:val="22"/>
          <w:szCs w:val="22"/>
          <w:shd w:val="clear" w:color="auto" w:fill="FFFFFF"/>
        </w:rPr>
      </w:pPr>
      <w:r w:rsidRPr="003F7C4D">
        <w:rPr>
          <w:rFonts w:ascii="Calibri" w:hAnsi="Calibri" w:cs="Calibri"/>
          <w:b/>
          <w:bCs/>
          <w:color w:val="808080" w:themeColor="background1" w:themeShade="80"/>
          <w:sz w:val="22"/>
          <w:szCs w:val="22"/>
          <w:shd w:val="clear" w:color="auto" w:fill="FFFFFF"/>
        </w:rPr>
        <w:t xml:space="preserve">Important </w:t>
      </w:r>
      <w:r>
        <w:rPr>
          <w:rFonts w:ascii="Calibri" w:hAnsi="Calibri" w:cs="Calibri"/>
          <w:b/>
          <w:bCs/>
          <w:color w:val="808080" w:themeColor="background1" w:themeShade="80"/>
          <w:sz w:val="22"/>
          <w:szCs w:val="22"/>
          <w:shd w:val="clear" w:color="auto" w:fill="FFFFFF"/>
        </w:rPr>
        <w:t>fo</w:t>
      </w:r>
      <w:r w:rsidRPr="003F7C4D">
        <w:rPr>
          <w:rFonts w:ascii="Calibri" w:hAnsi="Calibri" w:cs="Calibri"/>
          <w:b/>
          <w:bCs/>
          <w:color w:val="808080" w:themeColor="background1" w:themeShade="80"/>
          <w:sz w:val="22"/>
          <w:szCs w:val="22"/>
          <w:shd w:val="clear" w:color="auto" w:fill="FFFFFF"/>
        </w:rPr>
        <w:t>r</w:t>
      </w:r>
      <w:r>
        <w:rPr>
          <w:rFonts w:ascii="Calibri" w:hAnsi="Calibri" w:cs="Calibri"/>
          <w:b/>
          <w:bCs/>
          <w:color w:val="808080" w:themeColor="background1" w:themeShade="80"/>
          <w:sz w:val="22"/>
          <w:szCs w:val="22"/>
          <w:shd w:val="clear" w:color="auto" w:fill="FFFFFF"/>
        </w:rPr>
        <w:t xml:space="preserve"> </w:t>
      </w:r>
      <w:r w:rsidRPr="003F7C4D">
        <w:rPr>
          <w:rFonts w:ascii="Calibri" w:hAnsi="Calibri" w:cs="Calibri"/>
          <w:b/>
          <w:bCs/>
          <w:color w:val="808080" w:themeColor="background1" w:themeShade="80"/>
          <w:sz w:val="22"/>
          <w:szCs w:val="22"/>
          <w:shd w:val="clear" w:color="auto" w:fill="FFFFFF"/>
        </w:rPr>
        <w:t>QA:</w:t>
      </w:r>
    </w:p>
    <w:p w14:paraId="49D7B1B5" w14:textId="4655D472" w:rsidR="003F7C4D" w:rsidRPr="008767E8" w:rsidRDefault="003F7C4D" w:rsidP="0071061D">
      <w:pPr>
        <w:pStyle w:val="ListParagraph"/>
        <w:numPr>
          <w:ilvl w:val="0"/>
          <w:numId w:val="284"/>
        </w:numPr>
        <w:jc w:val="both"/>
        <w:rPr>
          <w:rFonts w:ascii="Calibri" w:hAnsi="Calibri" w:cs="Calibri"/>
          <w:bCs/>
          <w:color w:val="000000" w:themeColor="text1"/>
          <w:sz w:val="22"/>
          <w:szCs w:val="22"/>
          <w:shd w:val="clear" w:color="auto" w:fill="FFFFFF"/>
        </w:rPr>
      </w:pPr>
      <w:r w:rsidRPr="008767E8">
        <w:rPr>
          <w:rFonts w:ascii="Calibri" w:hAnsi="Calibri" w:cs="Calibri"/>
          <w:bCs/>
          <w:color w:val="000000" w:themeColor="text1"/>
          <w:sz w:val="22"/>
          <w:szCs w:val="22"/>
          <w:shd w:val="clear" w:color="auto" w:fill="FFFFFF"/>
        </w:rPr>
        <w:t>QA can manage</w:t>
      </w:r>
      <w:r w:rsidR="008767E8" w:rsidRPr="008767E8">
        <w:rPr>
          <w:rFonts w:ascii="Calibri" w:hAnsi="Calibri" w:cs="Calibri"/>
          <w:bCs/>
          <w:color w:val="000000" w:themeColor="text1"/>
          <w:sz w:val="22"/>
          <w:szCs w:val="22"/>
          <w:shd w:val="clear" w:color="auto" w:fill="FFFFFF"/>
        </w:rPr>
        <w:t xml:space="preserve"> </w:t>
      </w:r>
      <w:r w:rsidRPr="008767E8">
        <w:rPr>
          <w:rFonts w:ascii="Calibri" w:hAnsi="Calibri" w:cs="Calibri"/>
          <w:bCs/>
          <w:color w:val="000000" w:themeColor="text1"/>
          <w:sz w:val="22"/>
          <w:szCs w:val="22"/>
          <w:shd w:val="clear" w:color="auto" w:fill="FFFFFF"/>
        </w:rPr>
        <w:t>their</w:t>
      </w:r>
      <w:r w:rsidR="008767E8" w:rsidRPr="008767E8">
        <w:rPr>
          <w:rFonts w:ascii="Calibri" w:hAnsi="Calibri" w:cs="Calibri"/>
          <w:bCs/>
          <w:color w:val="000000" w:themeColor="text1"/>
          <w:sz w:val="22"/>
          <w:szCs w:val="22"/>
          <w:shd w:val="clear" w:color="auto" w:fill="FFFFFF"/>
        </w:rPr>
        <w:t xml:space="preserve"> </w:t>
      </w:r>
      <w:r w:rsidRPr="008767E8">
        <w:rPr>
          <w:rFonts w:ascii="Calibri" w:hAnsi="Calibri" w:cs="Calibri"/>
          <w:bCs/>
          <w:color w:val="000000" w:themeColor="text1"/>
          <w:sz w:val="22"/>
          <w:szCs w:val="22"/>
          <w:shd w:val="clear" w:color="auto" w:fill="FFFFFF"/>
        </w:rPr>
        <w:t>automation test scripts effectively.</w:t>
      </w:r>
    </w:p>
    <w:p w14:paraId="72C93E7F" w14:textId="591D80F0" w:rsidR="003F7C4D" w:rsidRPr="008767E8" w:rsidRDefault="003F7C4D" w:rsidP="0071061D">
      <w:pPr>
        <w:pStyle w:val="ListParagraph"/>
        <w:numPr>
          <w:ilvl w:val="0"/>
          <w:numId w:val="284"/>
        </w:numPr>
        <w:jc w:val="both"/>
        <w:rPr>
          <w:rFonts w:ascii="Calibri" w:hAnsi="Calibri" w:cs="Calibri"/>
          <w:bCs/>
          <w:color w:val="000000" w:themeColor="text1"/>
          <w:sz w:val="22"/>
          <w:szCs w:val="22"/>
          <w:shd w:val="clear" w:color="auto" w:fill="FFFFFF"/>
        </w:rPr>
      </w:pPr>
      <w:r w:rsidRPr="008767E8">
        <w:rPr>
          <w:rFonts w:ascii="Calibri" w:hAnsi="Calibri" w:cs="Calibri"/>
          <w:bCs/>
          <w:color w:val="000000" w:themeColor="text1"/>
          <w:sz w:val="22"/>
          <w:szCs w:val="22"/>
          <w:shd w:val="clear" w:color="auto" w:fill="FFFFFF"/>
        </w:rPr>
        <w:t>Enables rollback</w:t>
      </w:r>
      <w:r w:rsidR="008767E8" w:rsidRPr="008767E8">
        <w:rPr>
          <w:rFonts w:ascii="Calibri" w:hAnsi="Calibri" w:cs="Calibri"/>
          <w:bCs/>
          <w:color w:val="000000" w:themeColor="text1"/>
          <w:sz w:val="22"/>
          <w:szCs w:val="22"/>
          <w:shd w:val="clear" w:color="auto" w:fill="FFFFFF"/>
        </w:rPr>
        <w:t xml:space="preserve"> </w:t>
      </w:r>
      <w:r w:rsidRPr="008767E8">
        <w:rPr>
          <w:rFonts w:ascii="Calibri" w:hAnsi="Calibri" w:cs="Calibri"/>
          <w:bCs/>
          <w:color w:val="000000" w:themeColor="text1"/>
          <w:sz w:val="22"/>
          <w:szCs w:val="22"/>
          <w:shd w:val="clear" w:color="auto" w:fill="FFFFFF"/>
        </w:rPr>
        <w:t>to</w:t>
      </w:r>
      <w:r w:rsidR="008767E8" w:rsidRPr="008767E8">
        <w:rPr>
          <w:rFonts w:ascii="Calibri" w:hAnsi="Calibri" w:cs="Calibri"/>
          <w:bCs/>
          <w:color w:val="000000" w:themeColor="text1"/>
          <w:sz w:val="22"/>
          <w:szCs w:val="22"/>
          <w:shd w:val="clear" w:color="auto" w:fill="FFFFFF"/>
        </w:rPr>
        <w:t xml:space="preserve"> </w:t>
      </w:r>
      <w:r w:rsidRPr="008767E8">
        <w:rPr>
          <w:rFonts w:ascii="Calibri" w:hAnsi="Calibri" w:cs="Calibri"/>
          <w:bCs/>
          <w:color w:val="000000" w:themeColor="text1"/>
          <w:sz w:val="22"/>
          <w:szCs w:val="22"/>
          <w:shd w:val="clear" w:color="auto" w:fill="FFFFFF"/>
        </w:rPr>
        <w:t>a</w:t>
      </w:r>
      <w:r w:rsidR="008767E8" w:rsidRPr="008767E8">
        <w:rPr>
          <w:rFonts w:ascii="Calibri" w:hAnsi="Calibri" w:cs="Calibri"/>
          <w:bCs/>
          <w:color w:val="000000" w:themeColor="text1"/>
          <w:sz w:val="22"/>
          <w:szCs w:val="22"/>
          <w:shd w:val="clear" w:color="auto" w:fill="FFFFFF"/>
        </w:rPr>
        <w:t xml:space="preserve"> </w:t>
      </w:r>
      <w:r w:rsidRPr="008767E8">
        <w:rPr>
          <w:rFonts w:ascii="Calibri" w:hAnsi="Calibri" w:cs="Calibri"/>
          <w:bCs/>
          <w:color w:val="000000" w:themeColor="text1"/>
          <w:sz w:val="22"/>
          <w:szCs w:val="22"/>
          <w:shd w:val="clear" w:color="auto" w:fill="FFFFFF"/>
        </w:rPr>
        <w:t>stable test version if new code breaks tests.</w:t>
      </w:r>
    </w:p>
    <w:p w14:paraId="2D6F94DC" w14:textId="77777777" w:rsidR="003F7C4D" w:rsidRPr="008767E8" w:rsidRDefault="003F7C4D" w:rsidP="0071061D">
      <w:pPr>
        <w:pStyle w:val="ListParagraph"/>
        <w:numPr>
          <w:ilvl w:val="0"/>
          <w:numId w:val="284"/>
        </w:numPr>
        <w:jc w:val="both"/>
        <w:rPr>
          <w:rFonts w:ascii="Calibri" w:hAnsi="Calibri" w:cs="Calibri"/>
          <w:bCs/>
          <w:color w:val="000000" w:themeColor="text1"/>
          <w:sz w:val="22"/>
          <w:szCs w:val="22"/>
          <w:shd w:val="clear" w:color="auto" w:fill="FFFFFF"/>
        </w:rPr>
      </w:pPr>
      <w:r w:rsidRPr="008767E8">
        <w:rPr>
          <w:rFonts w:ascii="Calibri" w:hAnsi="Calibri" w:cs="Calibri"/>
          <w:bCs/>
          <w:color w:val="000000" w:themeColor="text1"/>
          <w:sz w:val="22"/>
          <w:szCs w:val="22"/>
          <w:shd w:val="clear" w:color="auto" w:fill="FFFFFF"/>
        </w:rPr>
        <w:t>Supports branching, allowing QA to test features in isolation.</w:t>
      </w:r>
    </w:p>
    <w:p w14:paraId="2CAE862D" w14:textId="7BE65AC9" w:rsidR="003F7C4D" w:rsidRPr="008767E8" w:rsidRDefault="003F7C4D" w:rsidP="0071061D">
      <w:pPr>
        <w:pStyle w:val="ListParagraph"/>
        <w:numPr>
          <w:ilvl w:val="0"/>
          <w:numId w:val="284"/>
        </w:numPr>
        <w:jc w:val="both"/>
        <w:rPr>
          <w:rFonts w:ascii="Calibri" w:hAnsi="Calibri" w:cs="Calibri"/>
          <w:bCs/>
          <w:color w:val="000000" w:themeColor="text1"/>
          <w:sz w:val="22"/>
          <w:szCs w:val="22"/>
          <w:shd w:val="clear" w:color="auto" w:fill="FFFFFF"/>
        </w:rPr>
      </w:pPr>
      <w:r w:rsidRPr="008767E8">
        <w:rPr>
          <w:rFonts w:ascii="Calibri" w:hAnsi="Calibri" w:cs="Calibri"/>
          <w:bCs/>
          <w:color w:val="000000" w:themeColor="text1"/>
          <w:sz w:val="22"/>
          <w:szCs w:val="22"/>
          <w:shd w:val="clear" w:color="auto" w:fill="FFFFFF"/>
        </w:rPr>
        <w:t>Works seamlessly</w:t>
      </w:r>
      <w:r w:rsidR="008767E8" w:rsidRPr="008767E8">
        <w:rPr>
          <w:rFonts w:ascii="Calibri" w:hAnsi="Calibri" w:cs="Calibri"/>
          <w:bCs/>
          <w:color w:val="000000" w:themeColor="text1"/>
          <w:sz w:val="22"/>
          <w:szCs w:val="22"/>
          <w:shd w:val="clear" w:color="auto" w:fill="FFFFFF"/>
        </w:rPr>
        <w:t xml:space="preserve"> </w:t>
      </w:r>
      <w:r w:rsidRPr="008767E8">
        <w:rPr>
          <w:rFonts w:ascii="Calibri" w:hAnsi="Calibri" w:cs="Calibri"/>
          <w:bCs/>
          <w:color w:val="000000" w:themeColor="text1"/>
          <w:sz w:val="22"/>
          <w:szCs w:val="22"/>
          <w:shd w:val="clear" w:color="auto" w:fill="FFFFFF"/>
        </w:rPr>
        <w:t>with</w:t>
      </w:r>
      <w:r w:rsidR="008767E8" w:rsidRPr="008767E8">
        <w:rPr>
          <w:rFonts w:ascii="Calibri" w:hAnsi="Calibri" w:cs="Calibri"/>
          <w:bCs/>
          <w:color w:val="000000" w:themeColor="text1"/>
          <w:sz w:val="22"/>
          <w:szCs w:val="22"/>
          <w:shd w:val="clear" w:color="auto" w:fill="FFFFFF"/>
        </w:rPr>
        <w:t xml:space="preserve"> </w:t>
      </w:r>
      <w:r w:rsidRPr="008767E8">
        <w:rPr>
          <w:rFonts w:ascii="Calibri" w:hAnsi="Calibri" w:cs="Calibri"/>
          <w:bCs/>
          <w:color w:val="000000" w:themeColor="text1"/>
          <w:sz w:val="22"/>
          <w:szCs w:val="22"/>
          <w:shd w:val="clear" w:color="auto" w:fill="FFFFFF"/>
        </w:rPr>
        <w:t>CI/CD tools like Jenkins for automated test execution.</w:t>
      </w:r>
    </w:p>
    <w:p w14:paraId="77D69545" w14:textId="77777777" w:rsidR="00A92257" w:rsidRDefault="003F7C4D" w:rsidP="003F7C4D">
      <w:pPr>
        <w:jc w:val="both"/>
        <w:rPr>
          <w:rFonts w:ascii="Calibri" w:hAnsi="Calibri" w:cs="Calibri"/>
          <w:bCs/>
          <w:color w:val="000000" w:themeColor="text1"/>
          <w:sz w:val="22"/>
          <w:szCs w:val="22"/>
          <w:shd w:val="clear" w:color="auto" w:fill="FFFFFF"/>
        </w:rPr>
      </w:pPr>
      <w:r w:rsidRPr="008767E8">
        <w:rPr>
          <w:rFonts w:ascii="Calibri" w:hAnsi="Calibri" w:cs="Calibri"/>
          <w:b/>
          <w:bCs/>
          <w:color w:val="808080" w:themeColor="background1" w:themeShade="80"/>
          <w:sz w:val="22"/>
          <w:szCs w:val="22"/>
          <w:shd w:val="clear" w:color="auto" w:fill="FFFFFF"/>
        </w:rPr>
        <w:t>Ex:</w:t>
      </w:r>
      <w:r w:rsidR="008767E8">
        <w:rPr>
          <w:rFonts w:ascii="Calibri" w:hAnsi="Calibri" w:cs="Calibri"/>
          <w:b/>
          <w:bCs/>
          <w:color w:val="808080" w:themeColor="background1" w:themeShade="80"/>
          <w:sz w:val="22"/>
          <w:szCs w:val="22"/>
          <w:shd w:val="clear" w:color="auto" w:fill="FFFFFF"/>
        </w:rPr>
        <w:t xml:space="preserve"> </w:t>
      </w:r>
      <w:r w:rsidRPr="003F7C4D">
        <w:rPr>
          <w:rFonts w:ascii="Calibri" w:hAnsi="Calibri" w:cs="Calibri"/>
          <w:bCs/>
          <w:color w:val="000000" w:themeColor="text1"/>
          <w:sz w:val="22"/>
          <w:szCs w:val="22"/>
          <w:shd w:val="clear" w:color="auto" w:fill="FFFFFF"/>
        </w:rPr>
        <w:t>If</w:t>
      </w:r>
      <w:r w:rsidR="008767E8">
        <w:rPr>
          <w:rFonts w:ascii="Calibri" w:hAnsi="Calibri" w:cs="Calibri"/>
          <w:bCs/>
          <w:color w:val="000000" w:themeColor="text1"/>
          <w:sz w:val="22"/>
          <w:szCs w:val="22"/>
          <w:shd w:val="clear" w:color="auto" w:fill="FFFFFF"/>
        </w:rPr>
        <w:t xml:space="preserve"> </w:t>
      </w:r>
      <w:r w:rsidRPr="003F7C4D">
        <w:rPr>
          <w:rFonts w:ascii="Calibri" w:hAnsi="Calibri" w:cs="Calibri"/>
          <w:bCs/>
          <w:color w:val="000000" w:themeColor="text1"/>
          <w:sz w:val="22"/>
          <w:szCs w:val="22"/>
          <w:shd w:val="clear" w:color="auto" w:fill="FFFFFF"/>
        </w:rPr>
        <w:t>a</w:t>
      </w:r>
      <w:r w:rsidR="008767E8">
        <w:rPr>
          <w:rFonts w:ascii="Calibri" w:hAnsi="Calibri" w:cs="Calibri"/>
          <w:bCs/>
          <w:color w:val="000000" w:themeColor="text1"/>
          <w:sz w:val="22"/>
          <w:szCs w:val="22"/>
          <w:shd w:val="clear" w:color="auto" w:fill="FFFFFF"/>
        </w:rPr>
        <w:t xml:space="preserve"> </w:t>
      </w:r>
      <w:r w:rsidRPr="003F7C4D">
        <w:rPr>
          <w:rFonts w:ascii="Calibri" w:hAnsi="Calibri" w:cs="Calibri"/>
          <w:bCs/>
          <w:color w:val="000000" w:themeColor="text1"/>
          <w:sz w:val="22"/>
          <w:szCs w:val="22"/>
          <w:shd w:val="clear" w:color="auto" w:fill="FFFFFF"/>
        </w:rPr>
        <w:t xml:space="preserve">Selenium automation test breaks after a developer pushes new changes, QA can use: </w:t>
      </w:r>
    </w:p>
    <w:p w14:paraId="41C010B9" w14:textId="100DADF0" w:rsidR="003F7C4D" w:rsidRPr="003F7C4D" w:rsidRDefault="003F7C4D" w:rsidP="003F7C4D">
      <w:pPr>
        <w:jc w:val="both"/>
        <w:rPr>
          <w:rFonts w:ascii="Calibri" w:hAnsi="Calibri" w:cs="Calibri"/>
          <w:bCs/>
          <w:color w:val="000000" w:themeColor="text1"/>
          <w:sz w:val="22"/>
          <w:szCs w:val="22"/>
          <w:shd w:val="clear" w:color="auto" w:fill="FFFFFF"/>
        </w:rPr>
      </w:pPr>
      <w:r w:rsidRPr="003F7C4D">
        <w:rPr>
          <w:rFonts w:ascii="Calibri" w:hAnsi="Calibri" w:cs="Calibri"/>
          <w:bCs/>
          <w:color w:val="000000" w:themeColor="text1"/>
          <w:sz w:val="22"/>
          <w:szCs w:val="22"/>
          <w:shd w:val="clear" w:color="auto" w:fill="FFFFFF"/>
        </w:rPr>
        <w:t>git log</w:t>
      </w:r>
    </w:p>
    <w:p w14:paraId="004E563D" w14:textId="77777777" w:rsidR="003F7C4D" w:rsidRPr="003F7C4D" w:rsidRDefault="003F7C4D" w:rsidP="003F7C4D">
      <w:pPr>
        <w:jc w:val="both"/>
        <w:rPr>
          <w:rFonts w:ascii="Calibri" w:hAnsi="Calibri" w:cs="Calibri"/>
          <w:bCs/>
          <w:color w:val="000000" w:themeColor="text1"/>
          <w:sz w:val="22"/>
          <w:szCs w:val="22"/>
          <w:shd w:val="clear" w:color="auto" w:fill="FFFFFF"/>
        </w:rPr>
      </w:pPr>
      <w:r w:rsidRPr="003F7C4D">
        <w:rPr>
          <w:rFonts w:ascii="Calibri" w:hAnsi="Calibri" w:cs="Calibri"/>
          <w:bCs/>
          <w:color w:val="000000" w:themeColor="text1"/>
          <w:sz w:val="22"/>
          <w:szCs w:val="22"/>
          <w:shd w:val="clear" w:color="auto" w:fill="FFFFFF"/>
        </w:rPr>
        <w:t>git checkout &lt;commit-id&gt;</w:t>
      </w:r>
    </w:p>
    <w:p w14:paraId="7B918F77" w14:textId="584F0B25" w:rsidR="003F7C4D" w:rsidRPr="0091740F" w:rsidRDefault="003F7C4D" w:rsidP="003F7C4D">
      <w:pPr>
        <w:jc w:val="both"/>
        <w:rPr>
          <w:rFonts w:ascii="Calibri" w:hAnsi="Calibri" w:cs="Calibri"/>
          <w:bCs/>
          <w:color w:val="000000" w:themeColor="text1"/>
          <w:sz w:val="22"/>
          <w:szCs w:val="22"/>
          <w:shd w:val="clear" w:color="auto" w:fill="FFFFFF"/>
        </w:rPr>
      </w:pPr>
      <w:r w:rsidRPr="003F7C4D">
        <w:rPr>
          <w:rFonts w:ascii="Calibri" w:hAnsi="Calibri" w:cs="Calibri"/>
          <w:bCs/>
          <w:color w:val="000000" w:themeColor="text1"/>
          <w:sz w:val="22"/>
          <w:szCs w:val="22"/>
          <w:shd w:val="clear" w:color="auto" w:fill="FFFFFF"/>
        </w:rPr>
        <w:t>to roll back and confirm if the issue is due to the latest code.</w:t>
      </w:r>
    </w:p>
    <w:p w14:paraId="3AE579F6" w14:textId="7F4A6F42" w:rsidR="0091740F" w:rsidRPr="0091740F" w:rsidRDefault="0091740F" w:rsidP="0091740F">
      <w:pPr>
        <w:jc w:val="both"/>
        <w:rPr>
          <w:rFonts w:ascii="Calibri" w:hAnsi="Calibri" w:cs="Calibri"/>
          <w:bCs/>
          <w:color w:val="000000" w:themeColor="text1"/>
          <w:sz w:val="22"/>
          <w:szCs w:val="22"/>
          <w:shd w:val="clear" w:color="auto" w:fill="FFFFFF"/>
        </w:rPr>
      </w:pPr>
      <w:r w:rsidRPr="00CD56AB">
        <w:rPr>
          <w:rFonts w:ascii="Calibri" w:hAnsi="Calibri" w:cs="Calibri"/>
          <w:b/>
          <w:bCs/>
          <w:color w:val="000000" w:themeColor="text1"/>
          <w:sz w:val="22"/>
          <w:szCs w:val="22"/>
          <w:shd w:val="clear" w:color="auto" w:fill="FFFFFF"/>
        </w:rPr>
        <w:t>GitHub</w:t>
      </w:r>
      <w:r w:rsidRPr="0091740F">
        <w:rPr>
          <w:rFonts w:ascii="Calibri" w:hAnsi="Calibri" w:cs="Calibri"/>
          <w:bCs/>
          <w:color w:val="000000" w:themeColor="text1"/>
          <w:sz w:val="22"/>
          <w:szCs w:val="22"/>
          <w:shd w:val="clear" w:color="auto" w:fill="FFFFFF"/>
        </w:rPr>
        <w:t xml:space="preserve"> is a cloud platform to host Git repositories and collaborate using Pull Requests, Issues, Actions (CI/CD), and project boards.</w:t>
      </w:r>
    </w:p>
    <w:p w14:paraId="108499ED" w14:textId="156CB816" w:rsidR="0091740F" w:rsidRPr="0091740F" w:rsidRDefault="00420B59" w:rsidP="0091740F">
      <w:pPr>
        <w:jc w:val="both"/>
        <w:rPr>
          <w:rFonts w:ascii="Calibri" w:hAnsi="Calibri" w:cs="Calibri"/>
          <w:bCs/>
          <w:color w:val="000000" w:themeColor="text1"/>
          <w:sz w:val="22"/>
          <w:szCs w:val="22"/>
          <w:shd w:val="clear" w:color="auto" w:fill="FFFFFF"/>
        </w:rPr>
      </w:pPr>
      <w:r w:rsidRPr="00420B59">
        <w:rPr>
          <w:rFonts w:ascii="Calibri" w:hAnsi="Calibri" w:cs="Calibri"/>
          <w:b/>
          <w:bCs/>
          <w:color w:val="FF0000"/>
          <w:sz w:val="22"/>
          <w:szCs w:val="22"/>
          <w:shd w:val="clear" w:color="auto" w:fill="FFFFFF"/>
        </w:rPr>
        <w:t>N</w:t>
      </w:r>
      <w:r w:rsidR="0091740F" w:rsidRPr="00420B59">
        <w:rPr>
          <w:rFonts w:ascii="Calibri" w:hAnsi="Calibri" w:cs="Calibri"/>
          <w:b/>
          <w:bCs/>
          <w:color w:val="FF0000"/>
          <w:sz w:val="22"/>
          <w:szCs w:val="22"/>
          <w:shd w:val="clear" w:color="auto" w:fill="FFFFFF"/>
        </w:rPr>
        <w:t>:</w:t>
      </w:r>
      <w:r w:rsidR="0091740F" w:rsidRPr="0091740F">
        <w:rPr>
          <w:rFonts w:ascii="Calibri" w:hAnsi="Calibri" w:cs="Calibri"/>
          <w:bCs/>
          <w:color w:val="000000" w:themeColor="text1"/>
          <w:sz w:val="22"/>
          <w:szCs w:val="22"/>
          <w:shd w:val="clear" w:color="auto" w:fill="FFFFFF"/>
        </w:rPr>
        <w:t xml:space="preserve"> Say Git = tool, GitHub = platform.</w:t>
      </w:r>
    </w:p>
    <w:p w14:paraId="61BC1FD4" w14:textId="77777777" w:rsidR="00CC06C2" w:rsidRDefault="00CC06C2" w:rsidP="0091740F">
      <w:pPr>
        <w:jc w:val="both"/>
        <w:rPr>
          <w:rFonts w:ascii="Calibri" w:hAnsi="Calibri" w:cs="Calibri"/>
          <w:bCs/>
          <w:color w:val="000000" w:themeColor="text1"/>
          <w:sz w:val="22"/>
          <w:szCs w:val="22"/>
          <w:shd w:val="clear" w:color="auto" w:fill="FFFFFF"/>
        </w:rPr>
      </w:pPr>
    </w:p>
    <w:p w14:paraId="4A11DE7B" w14:textId="0D1177D4" w:rsidR="0091740F" w:rsidRPr="0091740F" w:rsidRDefault="00CC06C2" w:rsidP="0091740F">
      <w:pPr>
        <w:jc w:val="both"/>
        <w:rPr>
          <w:rFonts w:ascii="Calibri" w:hAnsi="Calibri" w:cs="Calibri"/>
          <w:bCs/>
          <w:color w:val="000000" w:themeColor="text1"/>
          <w:sz w:val="22"/>
          <w:szCs w:val="22"/>
          <w:shd w:val="clear" w:color="auto" w:fill="FFFFFF"/>
        </w:rPr>
      </w:pPr>
      <w:r w:rsidRPr="00476832">
        <w:rPr>
          <w:rFonts w:ascii="Calibri" w:hAnsi="Calibri" w:cs="Calibri"/>
          <w:b/>
          <w:bCs/>
          <w:color w:val="000000" w:themeColor="text1"/>
          <w:sz w:val="22"/>
          <w:szCs w:val="22"/>
          <w:shd w:val="clear" w:color="auto" w:fill="FFFFFF"/>
        </w:rPr>
        <w:t>@</w:t>
      </w:r>
      <w:r w:rsidR="0091740F" w:rsidRPr="00476832">
        <w:rPr>
          <w:rFonts w:ascii="Calibri" w:hAnsi="Calibri" w:cs="Calibri"/>
          <w:b/>
          <w:bCs/>
          <w:color w:val="000000" w:themeColor="text1"/>
          <w:sz w:val="22"/>
          <w:szCs w:val="22"/>
          <w:shd w:val="clear" w:color="auto" w:fill="FFFFFF"/>
        </w:rPr>
        <w:t>. Common Git commands</w:t>
      </w:r>
    </w:p>
    <w:p w14:paraId="4857D499"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git init→ Initialize a new Git repository</w:t>
      </w:r>
    </w:p>
    <w:p w14:paraId="6C83C86C"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git clone &lt;url&gt; → Copy repository from remote to local git status → Show modified/untracked files</w:t>
      </w:r>
    </w:p>
    <w:p w14:paraId="16ACC515"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git add. → Stage all changes</w:t>
      </w:r>
    </w:p>
    <w:p w14:paraId="7D117531"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git commit -m "msg"→ Save a snapshot with a message git log --oneline → Show commit history in short form</w:t>
      </w:r>
    </w:p>
    <w:p w14:paraId="21C9CC58"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git branch List branches</w:t>
      </w:r>
    </w:p>
    <w:p w14:paraId="55B1030A"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git checkout -b &lt;branch&gt; → Create + switch to a new branch</w:t>
      </w:r>
    </w:p>
    <w:p w14:paraId="02CE83E2"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git merge &lt;branch&gt; → Merge branch into current</w:t>
      </w:r>
    </w:p>
    <w:p w14:paraId="47A62222"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lastRenderedPageBreak/>
        <w:t>git push origin main→ Push local commits to GitHub</w:t>
      </w:r>
    </w:p>
    <w:p w14:paraId="6204317B"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git pull → Fetch + merge changes from remote</w:t>
      </w:r>
    </w:p>
    <w:p w14:paraId="3A379E3A"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git fetch → Only download changes (no merge)</w:t>
      </w:r>
    </w:p>
    <w:p w14:paraId="4AD2F7B2" w14:textId="2E7A4EEE" w:rsidR="0091740F" w:rsidRPr="0091740F" w:rsidRDefault="00476832" w:rsidP="0091740F">
      <w:pPr>
        <w:jc w:val="both"/>
        <w:rPr>
          <w:rFonts w:ascii="Calibri" w:hAnsi="Calibri" w:cs="Calibri"/>
          <w:bCs/>
          <w:color w:val="000000" w:themeColor="text1"/>
          <w:sz w:val="22"/>
          <w:szCs w:val="22"/>
          <w:shd w:val="clear" w:color="auto" w:fill="FFFFFF"/>
        </w:rPr>
      </w:pPr>
      <w:r w:rsidRPr="00420B59">
        <w:rPr>
          <w:rFonts w:ascii="Calibri" w:hAnsi="Calibri" w:cs="Calibri"/>
          <w:b/>
          <w:bCs/>
          <w:color w:val="FF0000"/>
          <w:sz w:val="22"/>
          <w:szCs w:val="22"/>
          <w:shd w:val="clear" w:color="auto" w:fill="FFFFFF"/>
        </w:rPr>
        <w:t>N:</w:t>
      </w:r>
      <w:r w:rsidRPr="0091740F">
        <w:rPr>
          <w:rFonts w:ascii="Calibri" w:hAnsi="Calibri" w:cs="Calibri"/>
          <w:bCs/>
          <w:color w:val="000000" w:themeColor="text1"/>
          <w:sz w:val="22"/>
          <w:szCs w:val="22"/>
          <w:shd w:val="clear" w:color="auto" w:fill="FFFFFF"/>
        </w:rPr>
        <w:t xml:space="preserve"> </w:t>
      </w:r>
      <w:r w:rsidR="0091740F" w:rsidRPr="0091740F">
        <w:rPr>
          <w:rFonts w:ascii="Calibri" w:hAnsi="Calibri" w:cs="Calibri"/>
          <w:bCs/>
          <w:color w:val="000000" w:themeColor="text1"/>
          <w:sz w:val="22"/>
          <w:szCs w:val="22"/>
          <w:shd w:val="clear" w:color="auto" w:fill="FFFFFF"/>
        </w:rPr>
        <w:t>In interviews, mention git commit -am "msg" as a shortcut</w:t>
      </w:r>
      <w:r>
        <w:rPr>
          <w:rFonts w:ascii="Calibri" w:hAnsi="Calibri" w:cs="Calibri"/>
          <w:bCs/>
          <w:color w:val="000000" w:themeColor="text1"/>
          <w:sz w:val="22"/>
          <w:szCs w:val="22"/>
          <w:shd w:val="clear" w:color="auto" w:fill="FFFFFF"/>
        </w:rPr>
        <w:t xml:space="preserve"> </w:t>
      </w:r>
      <w:r w:rsidR="0091740F" w:rsidRPr="0091740F">
        <w:rPr>
          <w:rFonts w:ascii="Calibri" w:hAnsi="Calibri" w:cs="Calibri"/>
          <w:bCs/>
          <w:color w:val="000000" w:themeColor="text1"/>
          <w:sz w:val="22"/>
          <w:szCs w:val="22"/>
          <w:shd w:val="clear" w:color="auto" w:fill="FFFFFF"/>
        </w:rPr>
        <w:t>for tracked files.</w:t>
      </w:r>
    </w:p>
    <w:p w14:paraId="50438BF9" w14:textId="77777777" w:rsidR="00B91808" w:rsidRDefault="00B91808" w:rsidP="0091740F">
      <w:pPr>
        <w:jc w:val="both"/>
        <w:rPr>
          <w:rFonts w:ascii="Calibri" w:hAnsi="Calibri" w:cs="Calibri"/>
          <w:bCs/>
          <w:color w:val="000000" w:themeColor="text1"/>
          <w:sz w:val="22"/>
          <w:szCs w:val="22"/>
          <w:shd w:val="clear" w:color="auto" w:fill="FFFFFF"/>
        </w:rPr>
      </w:pPr>
    </w:p>
    <w:p w14:paraId="1A755271" w14:textId="054F83F6" w:rsidR="0091740F" w:rsidRPr="0091740F" w:rsidRDefault="00B91808"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Git and GitHub</w:t>
      </w:r>
    </w:p>
    <w:p w14:paraId="43BE86EB"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Git→ Local VCS tool that manages versions of code.</w:t>
      </w:r>
    </w:p>
    <w:p w14:paraId="7F4AC43A" w14:textId="768A9A6B"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GitHub → Cloud hosting service that extends Git with collaboration features.</w:t>
      </w:r>
    </w:p>
    <w:p w14:paraId="7256E39F" w14:textId="533E6B15" w:rsidR="0091740F" w:rsidRPr="0091740F" w:rsidRDefault="00C67386" w:rsidP="0091740F">
      <w:pPr>
        <w:jc w:val="both"/>
        <w:rPr>
          <w:rFonts w:ascii="Calibri" w:hAnsi="Calibri" w:cs="Calibri"/>
          <w:bCs/>
          <w:color w:val="000000" w:themeColor="text1"/>
          <w:sz w:val="22"/>
          <w:szCs w:val="22"/>
          <w:shd w:val="clear" w:color="auto" w:fill="FFFFFF"/>
        </w:rPr>
      </w:pPr>
      <w:r w:rsidRPr="00420B59">
        <w:rPr>
          <w:rFonts w:ascii="Calibri" w:hAnsi="Calibri" w:cs="Calibri"/>
          <w:b/>
          <w:bCs/>
          <w:color w:val="FF0000"/>
          <w:sz w:val="22"/>
          <w:szCs w:val="22"/>
          <w:shd w:val="clear" w:color="auto" w:fill="FFFFFF"/>
        </w:rPr>
        <w:t>N:</w:t>
      </w:r>
      <w:r w:rsidRPr="0091740F">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A</w:t>
      </w:r>
      <w:r w:rsidR="0091740F" w:rsidRPr="0091740F">
        <w:rPr>
          <w:rFonts w:ascii="Calibri" w:hAnsi="Calibri" w:cs="Calibri"/>
          <w:bCs/>
          <w:color w:val="000000" w:themeColor="text1"/>
          <w:sz w:val="22"/>
          <w:szCs w:val="22"/>
          <w:shd w:val="clear" w:color="auto" w:fill="FFFFFF"/>
        </w:rPr>
        <w:t>lternatives like GitLab, Bitbucket.</w:t>
      </w:r>
    </w:p>
    <w:p w14:paraId="18FF8E48" w14:textId="77777777" w:rsidR="00C67386" w:rsidRDefault="00C67386" w:rsidP="0091740F">
      <w:pPr>
        <w:jc w:val="both"/>
        <w:rPr>
          <w:rFonts w:ascii="Calibri" w:hAnsi="Calibri" w:cs="Calibri"/>
          <w:bCs/>
          <w:color w:val="000000" w:themeColor="text1"/>
          <w:sz w:val="22"/>
          <w:szCs w:val="22"/>
          <w:shd w:val="clear" w:color="auto" w:fill="FFFFFF"/>
        </w:rPr>
      </w:pPr>
    </w:p>
    <w:p w14:paraId="21FDC31A" w14:textId="77777777" w:rsidR="00355622" w:rsidRDefault="00C67386"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xml:space="preserve">. </w:t>
      </w:r>
      <w:r w:rsidR="00355622">
        <w:rPr>
          <w:rFonts w:ascii="Calibri" w:hAnsi="Calibri" w:cs="Calibri"/>
          <w:bCs/>
          <w:color w:val="000000" w:themeColor="text1"/>
          <w:sz w:val="22"/>
          <w:szCs w:val="22"/>
          <w:shd w:val="clear" w:color="auto" w:fill="FFFFFF"/>
        </w:rPr>
        <w:t>R</w:t>
      </w:r>
      <w:r w:rsidR="0091740F" w:rsidRPr="0091740F">
        <w:rPr>
          <w:rFonts w:ascii="Calibri" w:hAnsi="Calibri" w:cs="Calibri"/>
          <w:bCs/>
          <w:color w:val="000000" w:themeColor="text1"/>
          <w:sz w:val="22"/>
          <w:szCs w:val="22"/>
          <w:shd w:val="clear" w:color="auto" w:fill="FFFFFF"/>
        </w:rPr>
        <w:t>epository</w:t>
      </w:r>
    </w:p>
    <w:p w14:paraId="36830530" w14:textId="1F328966"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A repository is a project directory managed by Git, containing code, commit history, and branches.</w:t>
      </w:r>
    </w:p>
    <w:p w14:paraId="5B6ACB44" w14:textId="23A84C00"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Local repository → Exists on your machine (git init).</w:t>
      </w:r>
    </w:p>
    <w:p w14:paraId="63273B02" w14:textId="77777777" w:rsidR="00355622"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 xml:space="preserve">Remote repository → Hosted on GitHub for team collaboration. </w:t>
      </w:r>
    </w:p>
    <w:p w14:paraId="74E50670" w14:textId="44C1CA8D" w:rsidR="00355622" w:rsidRPr="0091740F" w:rsidRDefault="00355622" w:rsidP="00355622">
      <w:pPr>
        <w:jc w:val="both"/>
        <w:rPr>
          <w:rFonts w:ascii="Calibri" w:hAnsi="Calibri" w:cs="Calibri"/>
          <w:bCs/>
          <w:color w:val="000000" w:themeColor="text1"/>
          <w:sz w:val="22"/>
          <w:szCs w:val="22"/>
          <w:shd w:val="clear" w:color="auto" w:fill="FFFFFF"/>
        </w:rPr>
      </w:pPr>
    </w:p>
    <w:p w14:paraId="1134E2F6" w14:textId="475A5052" w:rsidR="0091740F" w:rsidRPr="0091740F" w:rsidRDefault="00355622" w:rsidP="0091740F">
      <w:pPr>
        <w:jc w:val="both"/>
        <w:rPr>
          <w:rFonts w:ascii="Calibri" w:hAnsi="Calibri" w:cs="Calibri"/>
          <w:bCs/>
          <w:color w:val="000000" w:themeColor="text1"/>
          <w:sz w:val="22"/>
          <w:szCs w:val="22"/>
          <w:shd w:val="clear" w:color="auto" w:fill="FFFFFF"/>
        </w:rPr>
      </w:pPr>
      <w:r w:rsidRPr="00420B59">
        <w:rPr>
          <w:rFonts w:ascii="Calibri" w:hAnsi="Calibri" w:cs="Calibri"/>
          <w:b/>
          <w:bCs/>
          <w:color w:val="FF0000"/>
          <w:sz w:val="22"/>
          <w:szCs w:val="22"/>
          <w:shd w:val="clear" w:color="auto" w:fill="FFFFFF"/>
        </w:rPr>
        <w:t>N:</w:t>
      </w:r>
      <w:r w:rsidRPr="0091740F">
        <w:rPr>
          <w:rFonts w:ascii="Calibri" w:hAnsi="Calibri" w:cs="Calibri"/>
          <w:bCs/>
          <w:color w:val="000000" w:themeColor="text1"/>
          <w:sz w:val="22"/>
          <w:szCs w:val="22"/>
          <w:shd w:val="clear" w:color="auto" w:fill="FFFFFF"/>
        </w:rPr>
        <w:t xml:space="preserve"> </w:t>
      </w:r>
      <w:r w:rsidR="0091740F" w:rsidRPr="0091740F">
        <w:rPr>
          <w:rFonts w:ascii="Calibri" w:hAnsi="Calibri" w:cs="Calibri"/>
          <w:bCs/>
          <w:color w:val="000000" w:themeColor="text1"/>
          <w:sz w:val="22"/>
          <w:szCs w:val="22"/>
          <w:shd w:val="clear" w:color="auto" w:fill="FFFFFF"/>
        </w:rPr>
        <w:t xml:space="preserve">A </w:t>
      </w:r>
      <w:r w:rsidR="0091740F" w:rsidRPr="00355622">
        <w:rPr>
          <w:rFonts w:ascii="Calibri" w:hAnsi="Calibri" w:cs="Calibri"/>
          <w:b/>
          <w:bCs/>
          <w:color w:val="000000" w:themeColor="text1"/>
          <w:sz w:val="22"/>
          <w:szCs w:val="22"/>
          <w:shd w:val="clear" w:color="auto" w:fill="FFFFFF"/>
        </w:rPr>
        <w:t>commit</w:t>
      </w:r>
      <w:r w:rsidR="0091740F" w:rsidRPr="0091740F">
        <w:rPr>
          <w:rFonts w:ascii="Calibri" w:hAnsi="Calibri" w:cs="Calibri"/>
          <w:bCs/>
          <w:color w:val="000000" w:themeColor="text1"/>
          <w:sz w:val="22"/>
          <w:szCs w:val="22"/>
          <w:shd w:val="clear" w:color="auto" w:fill="FFFFFF"/>
        </w:rPr>
        <w:t xml:space="preserve"> is a snapshot of code at a point in time, identified by a unique SHA hash, author, timestamp, and commit message. A clear commit message helps track why a change was made.</w:t>
      </w:r>
    </w:p>
    <w:p w14:paraId="3BFF4202" w14:textId="216A5FD3" w:rsidR="0091740F" w:rsidRPr="0091740F" w:rsidRDefault="00355622" w:rsidP="0091740F">
      <w:pPr>
        <w:jc w:val="both"/>
        <w:rPr>
          <w:rFonts w:ascii="Calibri" w:hAnsi="Calibri" w:cs="Calibri"/>
          <w:bCs/>
          <w:color w:val="000000" w:themeColor="text1"/>
          <w:sz w:val="22"/>
          <w:szCs w:val="22"/>
          <w:shd w:val="clear" w:color="auto" w:fill="FFFFFF"/>
        </w:rPr>
      </w:pPr>
      <w:r w:rsidRPr="00420B59">
        <w:rPr>
          <w:rFonts w:ascii="Calibri" w:hAnsi="Calibri" w:cs="Calibri"/>
          <w:b/>
          <w:bCs/>
          <w:color w:val="FF0000"/>
          <w:sz w:val="22"/>
          <w:szCs w:val="22"/>
          <w:shd w:val="clear" w:color="auto" w:fill="FFFFFF"/>
        </w:rPr>
        <w:t>N:</w:t>
      </w:r>
      <w:r>
        <w:rPr>
          <w:rFonts w:ascii="Calibri" w:hAnsi="Calibri" w:cs="Calibri"/>
          <w:b/>
          <w:bCs/>
          <w:color w:val="FF0000"/>
          <w:sz w:val="22"/>
          <w:szCs w:val="22"/>
          <w:shd w:val="clear" w:color="auto" w:fill="FFFFFF"/>
        </w:rPr>
        <w:t xml:space="preserve"> </w:t>
      </w:r>
      <w:r w:rsidR="0091740F" w:rsidRPr="0091740F">
        <w:rPr>
          <w:rFonts w:ascii="Calibri" w:hAnsi="Calibri" w:cs="Calibri"/>
          <w:bCs/>
          <w:color w:val="000000" w:themeColor="text1"/>
          <w:sz w:val="22"/>
          <w:szCs w:val="22"/>
          <w:shd w:val="clear" w:color="auto" w:fill="FFFFFF"/>
        </w:rPr>
        <w:t xml:space="preserve">A </w:t>
      </w:r>
      <w:r w:rsidR="0091740F" w:rsidRPr="00355622">
        <w:rPr>
          <w:rFonts w:ascii="Calibri" w:hAnsi="Calibri" w:cs="Calibri"/>
          <w:b/>
          <w:bCs/>
          <w:color w:val="000000" w:themeColor="text1"/>
          <w:sz w:val="22"/>
          <w:szCs w:val="22"/>
          <w:shd w:val="clear" w:color="auto" w:fill="FFFFFF"/>
        </w:rPr>
        <w:t>branch</w:t>
      </w:r>
      <w:r w:rsidR="0091740F" w:rsidRPr="0091740F">
        <w:rPr>
          <w:rFonts w:ascii="Calibri" w:hAnsi="Calibri" w:cs="Calibri"/>
          <w:bCs/>
          <w:color w:val="000000" w:themeColor="text1"/>
          <w:sz w:val="22"/>
          <w:szCs w:val="22"/>
          <w:shd w:val="clear" w:color="auto" w:fill="FFFFFF"/>
        </w:rPr>
        <w:t xml:space="preserve"> is a parallel line of development. It allows developers to build features without affecting the main branch.</w:t>
      </w:r>
      <w:r>
        <w:rPr>
          <w:rFonts w:ascii="Calibri" w:hAnsi="Calibri" w:cs="Calibri"/>
          <w:bCs/>
          <w:color w:val="000000" w:themeColor="text1"/>
          <w:sz w:val="22"/>
          <w:szCs w:val="22"/>
          <w:shd w:val="clear" w:color="auto" w:fill="FFFFFF"/>
        </w:rPr>
        <w:t xml:space="preserve"> </w:t>
      </w:r>
      <w:r w:rsidR="0091740F" w:rsidRPr="0091740F">
        <w:rPr>
          <w:rFonts w:ascii="Calibri" w:hAnsi="Calibri" w:cs="Calibri"/>
          <w:bCs/>
          <w:color w:val="000000" w:themeColor="text1"/>
          <w:sz w:val="22"/>
          <w:szCs w:val="22"/>
          <w:shd w:val="clear" w:color="auto" w:fill="FFFFFF"/>
        </w:rPr>
        <w:t>Mention how feature branches prevent breaking production code.</w:t>
      </w:r>
    </w:p>
    <w:p w14:paraId="3895F64A" w14:textId="77777777" w:rsidR="00355622" w:rsidRDefault="00355622" w:rsidP="0091740F">
      <w:pPr>
        <w:jc w:val="both"/>
        <w:rPr>
          <w:rFonts w:ascii="Calibri" w:hAnsi="Calibri" w:cs="Calibri"/>
          <w:bCs/>
          <w:color w:val="000000" w:themeColor="text1"/>
          <w:sz w:val="22"/>
          <w:szCs w:val="22"/>
          <w:shd w:val="clear" w:color="auto" w:fill="FFFFFF"/>
        </w:rPr>
      </w:pPr>
    </w:p>
    <w:p w14:paraId="4A9422E3" w14:textId="6B2FE2B6" w:rsidR="0091740F" w:rsidRPr="0091740F" w:rsidRDefault="00355622"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M</w:t>
      </w:r>
      <w:r w:rsidR="0091740F" w:rsidRPr="0091740F">
        <w:rPr>
          <w:rFonts w:ascii="Calibri" w:hAnsi="Calibri" w:cs="Calibri"/>
          <w:bCs/>
          <w:color w:val="000000" w:themeColor="text1"/>
          <w:sz w:val="22"/>
          <w:szCs w:val="22"/>
          <w:shd w:val="clear" w:color="auto" w:fill="FFFFFF"/>
        </w:rPr>
        <w:t xml:space="preserve">erge conflict? </w:t>
      </w:r>
      <w:r>
        <w:rPr>
          <w:rFonts w:ascii="Calibri" w:hAnsi="Calibri" w:cs="Calibri"/>
          <w:bCs/>
          <w:color w:val="000000" w:themeColor="text1"/>
          <w:sz w:val="22"/>
          <w:szCs w:val="22"/>
          <w:shd w:val="clear" w:color="auto" w:fill="FFFFFF"/>
        </w:rPr>
        <w:t>To</w:t>
      </w:r>
      <w:r w:rsidR="0091740F" w:rsidRPr="0091740F">
        <w:rPr>
          <w:rFonts w:ascii="Calibri" w:hAnsi="Calibri" w:cs="Calibri"/>
          <w:bCs/>
          <w:color w:val="000000" w:themeColor="text1"/>
          <w:sz w:val="22"/>
          <w:szCs w:val="22"/>
          <w:shd w:val="clear" w:color="auto" w:fill="FFFFFF"/>
        </w:rPr>
        <w:t xml:space="preserve"> resolve it?</w:t>
      </w:r>
    </w:p>
    <w:p w14:paraId="300B4857" w14:textId="271956BB"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A merge conflict happens when two branches modify the same code section. Git cannot decide which change to keep. Steps:</w:t>
      </w:r>
    </w:p>
    <w:p w14:paraId="3BE2FE55"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1. Open file and check conflict markers.</w:t>
      </w:r>
    </w:p>
    <w:p w14:paraId="0E43DCB9"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2. Decide correct changes (or combine).</w:t>
      </w:r>
    </w:p>
    <w:p w14:paraId="468988EB"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3. Save → git add → git commit.</w:t>
      </w:r>
    </w:p>
    <w:p w14:paraId="7F0B7FE1" w14:textId="77777777" w:rsidR="00D71108" w:rsidRDefault="00D71108" w:rsidP="0091740F">
      <w:pPr>
        <w:jc w:val="both"/>
        <w:rPr>
          <w:rFonts w:ascii="Calibri" w:hAnsi="Calibri" w:cs="Calibri"/>
          <w:b/>
          <w:bCs/>
          <w:color w:val="FF0000"/>
          <w:sz w:val="22"/>
          <w:szCs w:val="22"/>
          <w:shd w:val="clear" w:color="auto" w:fill="FFFFFF"/>
        </w:rPr>
      </w:pPr>
    </w:p>
    <w:p w14:paraId="7F611636" w14:textId="5F01D342" w:rsidR="0091740F" w:rsidRPr="0091740F" w:rsidRDefault="00D71108"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git merge and git rebase</w:t>
      </w:r>
    </w:p>
    <w:p w14:paraId="4A9E1080" w14:textId="2CC5F2EF" w:rsidR="0091740F" w:rsidRPr="0091740F" w:rsidRDefault="00D71108"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git </w:t>
      </w:r>
      <w:r w:rsidR="0091740F" w:rsidRPr="0091740F">
        <w:rPr>
          <w:rFonts w:ascii="Calibri" w:hAnsi="Calibri" w:cs="Calibri"/>
          <w:bCs/>
          <w:color w:val="000000" w:themeColor="text1"/>
          <w:sz w:val="22"/>
          <w:szCs w:val="22"/>
          <w:shd w:val="clear" w:color="auto" w:fill="FFFFFF"/>
        </w:rPr>
        <w:t>Merge</w:t>
      </w:r>
      <w:r w:rsidR="00B07BAF">
        <w:rPr>
          <w:rFonts w:ascii="Calibri" w:hAnsi="Calibri" w:cs="Calibri"/>
          <w:bCs/>
          <w:color w:val="000000" w:themeColor="text1"/>
          <w:sz w:val="22"/>
          <w:szCs w:val="22"/>
          <w:shd w:val="clear" w:color="auto" w:fill="FFFFFF"/>
        </w:rPr>
        <w:t xml:space="preserve"> </w:t>
      </w:r>
      <w:r w:rsidR="00294DB4">
        <w:rPr>
          <w:rFonts w:ascii="Calibri" w:hAnsi="Calibri" w:cs="Calibri"/>
          <w:bCs/>
          <w:color w:val="000000" w:themeColor="text1"/>
          <w:sz w:val="22"/>
          <w:szCs w:val="22"/>
          <w:shd w:val="clear" w:color="auto" w:fill="FFFFFF"/>
        </w:rPr>
        <w:t>c</w:t>
      </w:r>
      <w:r w:rsidR="0091740F" w:rsidRPr="0091740F">
        <w:rPr>
          <w:rFonts w:ascii="Calibri" w:hAnsi="Calibri" w:cs="Calibri"/>
          <w:bCs/>
          <w:color w:val="000000" w:themeColor="text1"/>
          <w:sz w:val="22"/>
          <w:szCs w:val="22"/>
          <w:shd w:val="clear" w:color="auto" w:fill="FFFFFF"/>
        </w:rPr>
        <w:t>ombines histories, keeps non-linear commits.</w:t>
      </w:r>
      <w:r w:rsidR="00DC58CA">
        <w:rPr>
          <w:rFonts w:ascii="Calibri" w:hAnsi="Calibri" w:cs="Calibri"/>
          <w:bCs/>
          <w:color w:val="000000" w:themeColor="text1"/>
          <w:sz w:val="22"/>
          <w:szCs w:val="22"/>
          <w:shd w:val="clear" w:color="auto" w:fill="FFFFFF"/>
        </w:rPr>
        <w:t xml:space="preserve"> </w:t>
      </w:r>
      <w:r w:rsidR="00DC58CA" w:rsidRPr="0091740F">
        <w:rPr>
          <w:rFonts w:ascii="Calibri" w:hAnsi="Calibri" w:cs="Calibri"/>
          <w:bCs/>
          <w:color w:val="000000" w:themeColor="text1"/>
          <w:sz w:val="22"/>
          <w:szCs w:val="22"/>
          <w:shd w:val="clear" w:color="auto" w:fill="FFFFFF"/>
        </w:rPr>
        <w:t>Teams often use merge for collaboration</w:t>
      </w:r>
      <w:r w:rsidR="00DC58CA">
        <w:rPr>
          <w:rFonts w:ascii="Calibri" w:hAnsi="Calibri" w:cs="Calibri"/>
          <w:bCs/>
          <w:color w:val="000000" w:themeColor="text1"/>
          <w:sz w:val="22"/>
          <w:szCs w:val="22"/>
          <w:shd w:val="clear" w:color="auto" w:fill="FFFFFF"/>
        </w:rPr>
        <w:t>.</w:t>
      </w:r>
    </w:p>
    <w:p w14:paraId="6E365A84" w14:textId="28431795" w:rsidR="0091740F" w:rsidRPr="0091740F" w:rsidRDefault="00D71108"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git</w:t>
      </w:r>
      <w:r w:rsidR="0091740F" w:rsidRPr="0091740F">
        <w:rPr>
          <w:rFonts w:ascii="Calibri" w:hAnsi="Calibri" w:cs="Calibri"/>
          <w:bCs/>
          <w:color w:val="000000" w:themeColor="text1"/>
          <w:sz w:val="22"/>
          <w:szCs w:val="22"/>
          <w:shd w:val="clear" w:color="auto" w:fill="FFFFFF"/>
        </w:rPr>
        <w:t xml:space="preserve"> Rebase</w:t>
      </w:r>
      <w:r w:rsidR="00B07BAF">
        <w:rPr>
          <w:rFonts w:ascii="Calibri" w:hAnsi="Calibri" w:cs="Calibri"/>
          <w:bCs/>
          <w:color w:val="000000" w:themeColor="text1"/>
          <w:sz w:val="22"/>
          <w:szCs w:val="22"/>
          <w:shd w:val="clear" w:color="auto" w:fill="FFFFFF"/>
        </w:rPr>
        <w:t xml:space="preserve"> </w:t>
      </w:r>
      <w:r w:rsidR="0091740F" w:rsidRPr="0091740F">
        <w:rPr>
          <w:rFonts w:ascii="Calibri" w:hAnsi="Calibri" w:cs="Calibri"/>
          <w:bCs/>
          <w:color w:val="000000" w:themeColor="text1"/>
          <w:sz w:val="22"/>
          <w:szCs w:val="22"/>
          <w:shd w:val="clear" w:color="auto" w:fill="FFFFFF"/>
        </w:rPr>
        <w:t>Re</w:t>
      </w:r>
      <w:r w:rsidR="00D67751">
        <w:rPr>
          <w:rFonts w:ascii="Calibri" w:hAnsi="Calibri" w:cs="Calibri"/>
          <w:bCs/>
          <w:color w:val="000000" w:themeColor="text1"/>
          <w:sz w:val="22"/>
          <w:szCs w:val="22"/>
          <w:shd w:val="clear" w:color="auto" w:fill="FFFFFF"/>
        </w:rPr>
        <w:t>-applies</w:t>
      </w:r>
      <w:r w:rsidR="0091740F" w:rsidRPr="0091740F">
        <w:rPr>
          <w:rFonts w:ascii="Calibri" w:hAnsi="Calibri" w:cs="Calibri"/>
          <w:bCs/>
          <w:color w:val="000000" w:themeColor="text1"/>
          <w:sz w:val="22"/>
          <w:szCs w:val="22"/>
          <w:shd w:val="clear" w:color="auto" w:fill="FFFFFF"/>
        </w:rPr>
        <w:t xml:space="preserve"> commits on another branch, making history linear.</w:t>
      </w:r>
      <w:r w:rsidR="00DC58CA">
        <w:rPr>
          <w:rFonts w:ascii="Calibri" w:hAnsi="Calibri" w:cs="Calibri"/>
          <w:bCs/>
          <w:color w:val="000000" w:themeColor="text1"/>
          <w:sz w:val="22"/>
          <w:szCs w:val="22"/>
          <w:shd w:val="clear" w:color="auto" w:fill="FFFFFF"/>
        </w:rPr>
        <w:t xml:space="preserve"> </w:t>
      </w:r>
      <w:r w:rsidR="00DC58CA" w:rsidRPr="0091740F">
        <w:rPr>
          <w:rFonts w:ascii="Calibri" w:hAnsi="Calibri" w:cs="Calibri"/>
          <w:bCs/>
          <w:color w:val="000000" w:themeColor="text1"/>
          <w:sz w:val="22"/>
          <w:szCs w:val="22"/>
          <w:shd w:val="clear" w:color="auto" w:fill="FFFFFF"/>
        </w:rPr>
        <w:t>Teams often use rebase for personal branches.</w:t>
      </w:r>
    </w:p>
    <w:p w14:paraId="0C8AEDEF" w14:textId="77777777" w:rsidR="00DC58CA" w:rsidRDefault="00DC58CA" w:rsidP="0091740F">
      <w:pPr>
        <w:jc w:val="both"/>
        <w:rPr>
          <w:rFonts w:ascii="Calibri" w:hAnsi="Calibri" w:cs="Calibri"/>
          <w:bCs/>
          <w:color w:val="000000" w:themeColor="text1"/>
          <w:sz w:val="22"/>
          <w:szCs w:val="22"/>
          <w:shd w:val="clear" w:color="auto" w:fill="FFFFFF"/>
        </w:rPr>
      </w:pPr>
    </w:p>
    <w:p w14:paraId="22CFE205" w14:textId="0EE571CA" w:rsidR="0091740F" w:rsidRPr="0091740F" w:rsidRDefault="00DC58CA"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fast-forward merge</w:t>
      </w:r>
    </w:p>
    <w:p w14:paraId="609CE8AD" w14:textId="6095417B" w:rsidR="0091740F" w:rsidRDefault="0091740F" w:rsidP="00B20EB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A fast-forward merge occurs when no new commits exist on the target branch, so Git simply moves the branch pointer ahead without creating a merge commit.</w:t>
      </w:r>
      <w:r w:rsidR="00B20EBF">
        <w:rPr>
          <w:rFonts w:ascii="Calibri" w:hAnsi="Calibri" w:cs="Calibri"/>
          <w:bCs/>
          <w:color w:val="000000" w:themeColor="text1"/>
          <w:sz w:val="22"/>
          <w:szCs w:val="22"/>
          <w:shd w:val="clear" w:color="auto" w:fill="FFFFFF"/>
        </w:rPr>
        <w:t xml:space="preserve"> In simple</w:t>
      </w:r>
      <w:r w:rsidRPr="0091740F">
        <w:rPr>
          <w:rFonts w:ascii="Calibri" w:hAnsi="Calibri" w:cs="Calibri"/>
          <w:bCs/>
          <w:color w:val="000000" w:themeColor="text1"/>
          <w:sz w:val="22"/>
          <w:szCs w:val="22"/>
          <w:shd w:val="clear" w:color="auto" w:fill="FFFFFF"/>
        </w:rPr>
        <w:t xml:space="preserve"> Fast-forward keeps history simple, but doesn't show that a branch existed.</w:t>
      </w:r>
    </w:p>
    <w:p w14:paraId="58FDFDE0" w14:textId="77777777" w:rsidR="00B20EBF" w:rsidRPr="0091740F" w:rsidRDefault="00B20EBF" w:rsidP="00B20EBF">
      <w:pPr>
        <w:jc w:val="both"/>
        <w:rPr>
          <w:rFonts w:ascii="Calibri" w:hAnsi="Calibri" w:cs="Calibri"/>
          <w:bCs/>
          <w:color w:val="000000" w:themeColor="text1"/>
          <w:sz w:val="22"/>
          <w:szCs w:val="22"/>
          <w:shd w:val="clear" w:color="auto" w:fill="FFFFFF"/>
        </w:rPr>
      </w:pPr>
    </w:p>
    <w:p w14:paraId="7E97204B" w14:textId="25DECAA8" w:rsidR="0091740F" w:rsidRPr="0091740F" w:rsidRDefault="00B20EBF"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d</w:t>
      </w:r>
      <w:r w:rsidR="0091740F" w:rsidRPr="0091740F">
        <w:rPr>
          <w:rFonts w:ascii="Calibri" w:hAnsi="Calibri" w:cs="Calibri"/>
          <w:bCs/>
          <w:color w:val="000000" w:themeColor="text1"/>
          <w:sz w:val="22"/>
          <w:szCs w:val="22"/>
          <w:shd w:val="clear" w:color="auto" w:fill="FFFFFF"/>
        </w:rPr>
        <w:t>etached HEAD</w:t>
      </w:r>
    </w:p>
    <w:p w14:paraId="727C39FD" w14:textId="4E53435E"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Detached HEAD occurs when Git points directly to a commit instead of a branch. Commits made here won't belong to any branch unless you create</w:t>
      </w:r>
      <w:r w:rsidR="002F3F87">
        <w:rPr>
          <w:rFonts w:ascii="Calibri" w:hAnsi="Calibri" w:cs="Calibri"/>
          <w:bCs/>
          <w:color w:val="000000" w:themeColor="text1"/>
          <w:sz w:val="22"/>
          <w:szCs w:val="22"/>
          <w:shd w:val="clear" w:color="auto" w:fill="FFFFFF"/>
        </w:rPr>
        <w:t xml:space="preserve"> </w:t>
      </w:r>
      <w:r w:rsidRPr="0091740F">
        <w:rPr>
          <w:rFonts w:ascii="Calibri" w:hAnsi="Calibri" w:cs="Calibri"/>
          <w:bCs/>
          <w:color w:val="000000" w:themeColor="text1"/>
          <w:sz w:val="22"/>
          <w:szCs w:val="22"/>
          <w:shd w:val="clear" w:color="auto" w:fill="FFFFFF"/>
        </w:rPr>
        <w:t>one.</w:t>
      </w:r>
      <w:r w:rsidR="002F3F87">
        <w:rPr>
          <w:rFonts w:ascii="Calibri" w:hAnsi="Calibri" w:cs="Calibri"/>
          <w:bCs/>
          <w:color w:val="000000" w:themeColor="text1"/>
          <w:sz w:val="22"/>
          <w:szCs w:val="22"/>
          <w:shd w:val="clear" w:color="auto" w:fill="FFFFFF"/>
        </w:rPr>
        <w:t xml:space="preserve"> </w:t>
      </w:r>
      <w:r w:rsidRPr="0091740F">
        <w:rPr>
          <w:rFonts w:ascii="Calibri" w:hAnsi="Calibri" w:cs="Calibri"/>
          <w:bCs/>
          <w:color w:val="000000" w:themeColor="text1"/>
          <w:sz w:val="22"/>
          <w:szCs w:val="22"/>
          <w:shd w:val="clear" w:color="auto" w:fill="FFFFFF"/>
        </w:rPr>
        <w:t>Used for experiments or reviewing older commits.</w:t>
      </w:r>
    </w:p>
    <w:p w14:paraId="22C98929"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Section 3: Commands</w:t>
      </w:r>
    </w:p>
    <w:p w14:paraId="66EF6115" w14:textId="77777777" w:rsidR="00272B6A" w:rsidRDefault="00272B6A" w:rsidP="0091740F">
      <w:pPr>
        <w:jc w:val="both"/>
        <w:rPr>
          <w:rFonts w:ascii="Calibri" w:hAnsi="Calibri" w:cs="Calibri"/>
          <w:bCs/>
          <w:color w:val="000000" w:themeColor="text1"/>
          <w:sz w:val="22"/>
          <w:szCs w:val="22"/>
          <w:shd w:val="clear" w:color="auto" w:fill="FFFFFF"/>
        </w:rPr>
      </w:pPr>
    </w:p>
    <w:p w14:paraId="0C401B8B" w14:textId="544DF2CB" w:rsidR="0091740F" w:rsidRPr="0091740F" w:rsidRDefault="00272B6A"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git pull and git fetch</w:t>
      </w:r>
    </w:p>
    <w:p w14:paraId="05A8F769"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272B6A">
        <w:rPr>
          <w:rFonts w:ascii="Calibri" w:hAnsi="Calibri" w:cs="Calibri"/>
          <w:b/>
          <w:bCs/>
          <w:color w:val="000000" w:themeColor="text1"/>
          <w:sz w:val="22"/>
          <w:szCs w:val="22"/>
          <w:shd w:val="clear" w:color="auto" w:fill="FFFFFF"/>
        </w:rPr>
        <w:t>git fetch</w:t>
      </w:r>
      <w:r w:rsidRPr="0091740F">
        <w:rPr>
          <w:rFonts w:ascii="Calibri" w:hAnsi="Calibri" w:cs="Calibri"/>
          <w:bCs/>
          <w:color w:val="000000" w:themeColor="text1"/>
          <w:sz w:val="22"/>
          <w:szCs w:val="22"/>
          <w:shd w:val="clear" w:color="auto" w:fill="FFFFFF"/>
        </w:rPr>
        <w:t xml:space="preserve"> downloads commits from remote into remote-tracking branches (like origin/main) but doesn't merge them.</w:t>
      </w:r>
    </w:p>
    <w:p w14:paraId="3E28370F"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272B6A">
        <w:rPr>
          <w:rFonts w:ascii="Calibri" w:hAnsi="Calibri" w:cs="Calibri"/>
          <w:b/>
          <w:bCs/>
          <w:color w:val="000000" w:themeColor="text1"/>
          <w:sz w:val="22"/>
          <w:szCs w:val="22"/>
          <w:shd w:val="clear" w:color="auto" w:fill="FFFFFF"/>
        </w:rPr>
        <w:t>git pull</w:t>
      </w:r>
      <w:r w:rsidRPr="0091740F">
        <w:rPr>
          <w:rFonts w:ascii="Calibri" w:hAnsi="Calibri" w:cs="Calibri"/>
          <w:bCs/>
          <w:color w:val="000000" w:themeColor="text1"/>
          <w:sz w:val="22"/>
          <w:szCs w:val="22"/>
          <w:shd w:val="clear" w:color="auto" w:fill="FFFFFF"/>
        </w:rPr>
        <w:t xml:space="preserve"> does fetch + merge, updating your current branch automatically.</w:t>
      </w:r>
    </w:p>
    <w:p w14:paraId="26CB4A5E" w14:textId="35CA4605" w:rsidR="0091740F" w:rsidRPr="0091740F" w:rsidRDefault="0039555B" w:rsidP="0091740F">
      <w:pPr>
        <w:jc w:val="both"/>
        <w:rPr>
          <w:rFonts w:ascii="Calibri" w:hAnsi="Calibri" w:cs="Calibri"/>
          <w:bCs/>
          <w:color w:val="000000" w:themeColor="text1"/>
          <w:sz w:val="22"/>
          <w:szCs w:val="22"/>
          <w:shd w:val="clear" w:color="auto" w:fill="FFFFFF"/>
        </w:rPr>
      </w:pPr>
      <w:r w:rsidRPr="00420B59">
        <w:rPr>
          <w:rFonts w:ascii="Calibri" w:hAnsi="Calibri" w:cs="Calibri"/>
          <w:b/>
          <w:bCs/>
          <w:color w:val="FF0000"/>
          <w:sz w:val="22"/>
          <w:szCs w:val="22"/>
          <w:shd w:val="clear" w:color="auto" w:fill="FFFFFF"/>
        </w:rPr>
        <w:t>N:</w:t>
      </w:r>
      <w:r>
        <w:rPr>
          <w:rFonts w:ascii="Calibri" w:hAnsi="Calibri" w:cs="Calibri"/>
          <w:b/>
          <w:bCs/>
          <w:color w:val="FF0000"/>
          <w:sz w:val="22"/>
          <w:szCs w:val="22"/>
          <w:shd w:val="clear" w:color="auto" w:fill="FFFFFF"/>
        </w:rPr>
        <w:t xml:space="preserve"> </w:t>
      </w:r>
      <w:r w:rsidR="0091740F" w:rsidRPr="0091740F">
        <w:rPr>
          <w:rFonts w:ascii="Calibri" w:hAnsi="Calibri" w:cs="Calibri"/>
          <w:bCs/>
          <w:color w:val="000000" w:themeColor="text1"/>
          <w:sz w:val="22"/>
          <w:szCs w:val="22"/>
          <w:shd w:val="clear" w:color="auto" w:fill="FFFFFF"/>
        </w:rPr>
        <w:t>git stash temporarily saves uncommitted changes and resets our working directory.</w:t>
      </w:r>
    </w:p>
    <w:p w14:paraId="5FF0BAC2" w14:textId="7D431351"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Ex: You are mid-feature but must switch to main to fix a bug. Run git stash, switch branch, fix and commit the bug, then return and restore with git stash pop.</w:t>
      </w:r>
    </w:p>
    <w:p w14:paraId="44773BB9" w14:textId="77777777" w:rsidR="007D1325" w:rsidRDefault="007D1325" w:rsidP="0091740F">
      <w:pPr>
        <w:jc w:val="both"/>
        <w:rPr>
          <w:rFonts w:ascii="Calibri" w:hAnsi="Calibri" w:cs="Calibri"/>
          <w:bCs/>
          <w:color w:val="000000" w:themeColor="text1"/>
          <w:sz w:val="22"/>
          <w:szCs w:val="22"/>
          <w:shd w:val="clear" w:color="auto" w:fill="FFFFFF"/>
        </w:rPr>
      </w:pPr>
    </w:p>
    <w:p w14:paraId="086FFB6B" w14:textId="60056BC0" w:rsidR="0091740F" w:rsidRPr="0091740F" w:rsidRDefault="007D1325"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xml:space="preserve">. git add and </w:t>
      </w:r>
      <w:r>
        <w:rPr>
          <w:rFonts w:ascii="Calibri" w:hAnsi="Calibri" w:cs="Calibri"/>
          <w:bCs/>
          <w:color w:val="000000" w:themeColor="text1"/>
          <w:sz w:val="22"/>
          <w:szCs w:val="22"/>
          <w:shd w:val="clear" w:color="auto" w:fill="FFFFFF"/>
        </w:rPr>
        <w:t>Y</w:t>
      </w:r>
      <w:r w:rsidR="0091740F" w:rsidRPr="0091740F">
        <w:rPr>
          <w:rFonts w:ascii="Calibri" w:hAnsi="Calibri" w:cs="Calibri"/>
          <w:bCs/>
          <w:color w:val="000000" w:themeColor="text1"/>
          <w:sz w:val="22"/>
          <w:szCs w:val="22"/>
          <w:shd w:val="clear" w:color="auto" w:fill="FFFFFF"/>
        </w:rPr>
        <w:t xml:space="preserve"> do we need it</w:t>
      </w:r>
    </w:p>
    <w:p w14:paraId="47C7BCDC" w14:textId="65B15B38"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git add stages changes from the working directory to the staging area. Git uses a 3-stage system: Working Directory → Staging Area → Repository.</w:t>
      </w:r>
    </w:p>
    <w:p w14:paraId="3FAD9F5C" w14:textId="77777777" w:rsidR="00923FD7" w:rsidRDefault="00923FD7" w:rsidP="0091740F">
      <w:pPr>
        <w:jc w:val="both"/>
        <w:rPr>
          <w:rFonts w:ascii="Calibri" w:hAnsi="Calibri" w:cs="Calibri"/>
          <w:bCs/>
          <w:color w:val="000000" w:themeColor="text1"/>
          <w:sz w:val="22"/>
          <w:szCs w:val="22"/>
          <w:shd w:val="clear" w:color="auto" w:fill="FFFFFF"/>
        </w:rPr>
      </w:pPr>
    </w:p>
    <w:p w14:paraId="19230737" w14:textId="6B86C9D3" w:rsidR="0091740F" w:rsidRPr="0091740F" w:rsidRDefault="00923FD7"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Do we always need git add. before commit</w:t>
      </w:r>
    </w:p>
    <w:p w14:paraId="6FD879D5" w14:textId="6BD7FCB5" w:rsid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No. For tracked files, you can commit directly with git commit -am "msg". But for new/untracked files, git add is mandatory.</w:t>
      </w:r>
    </w:p>
    <w:p w14:paraId="5806A2AA" w14:textId="77777777" w:rsidR="001F6FE1" w:rsidRPr="0091740F" w:rsidRDefault="001F6FE1" w:rsidP="0091740F">
      <w:pPr>
        <w:jc w:val="both"/>
        <w:rPr>
          <w:rFonts w:ascii="Calibri" w:hAnsi="Calibri" w:cs="Calibri"/>
          <w:bCs/>
          <w:color w:val="000000" w:themeColor="text1"/>
          <w:sz w:val="22"/>
          <w:szCs w:val="22"/>
          <w:shd w:val="clear" w:color="auto" w:fill="FFFFFF"/>
        </w:rPr>
      </w:pPr>
    </w:p>
    <w:p w14:paraId="5EC6CAB3" w14:textId="58E02836" w:rsidR="0091740F" w:rsidRPr="0091740F" w:rsidRDefault="003C6F4E"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git stash and when is it useful</w:t>
      </w:r>
    </w:p>
    <w:p w14:paraId="0B5B2BA4" w14:textId="2A739329"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git stash temporarily saves uncommitted work and clears the working directory.</w:t>
      </w:r>
    </w:p>
    <w:p w14:paraId="43A5FAA9" w14:textId="2EE142D1" w:rsidR="0091740F" w:rsidRPr="0091740F" w:rsidRDefault="0091740F" w:rsidP="0091740F">
      <w:pPr>
        <w:jc w:val="both"/>
        <w:rPr>
          <w:rFonts w:ascii="Calibri" w:hAnsi="Calibri" w:cs="Calibri"/>
          <w:bCs/>
          <w:color w:val="000000" w:themeColor="text1"/>
          <w:sz w:val="22"/>
          <w:szCs w:val="22"/>
          <w:shd w:val="clear" w:color="auto" w:fill="FFFFFF"/>
        </w:rPr>
      </w:pPr>
      <w:r w:rsidRPr="003C6F4E">
        <w:rPr>
          <w:rFonts w:ascii="Calibri" w:hAnsi="Calibri" w:cs="Calibri"/>
          <w:b/>
          <w:bCs/>
          <w:color w:val="000000" w:themeColor="text1"/>
          <w:sz w:val="22"/>
          <w:szCs w:val="22"/>
          <w:shd w:val="clear" w:color="auto" w:fill="FFFFFF"/>
        </w:rPr>
        <w:lastRenderedPageBreak/>
        <w:t>Ex:</w:t>
      </w:r>
      <w:r w:rsidRPr="0091740F">
        <w:rPr>
          <w:rFonts w:ascii="Calibri" w:hAnsi="Calibri" w:cs="Calibri"/>
          <w:bCs/>
          <w:color w:val="000000" w:themeColor="text1"/>
          <w:sz w:val="22"/>
          <w:szCs w:val="22"/>
          <w:shd w:val="clear" w:color="auto" w:fill="FFFFFF"/>
        </w:rPr>
        <w:t xml:space="preserve"> In the middle of a feature, you need to switch to main to fix a bug run git stash, later use git stash pop to restore.</w:t>
      </w:r>
    </w:p>
    <w:p w14:paraId="6400786F" w14:textId="77777777" w:rsidR="003C6F4E" w:rsidRDefault="003C6F4E" w:rsidP="0091740F">
      <w:pPr>
        <w:jc w:val="both"/>
        <w:rPr>
          <w:rFonts w:ascii="Calibri" w:hAnsi="Calibri" w:cs="Calibri"/>
          <w:bCs/>
          <w:color w:val="000000" w:themeColor="text1"/>
          <w:sz w:val="22"/>
          <w:szCs w:val="22"/>
          <w:shd w:val="clear" w:color="auto" w:fill="FFFFFF"/>
        </w:rPr>
      </w:pPr>
    </w:p>
    <w:p w14:paraId="4E0443CC" w14:textId="14F6E449" w:rsidR="0091740F" w:rsidRPr="0091740F" w:rsidRDefault="003C6F4E"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.gitignore</w:t>
      </w:r>
      <w:r w:rsidR="009F73F8">
        <w:rPr>
          <w:rFonts w:ascii="Calibri" w:hAnsi="Calibri" w:cs="Calibri"/>
          <w:bCs/>
          <w:color w:val="000000" w:themeColor="text1"/>
          <w:sz w:val="22"/>
          <w:szCs w:val="22"/>
          <w:shd w:val="clear" w:color="auto" w:fill="FFFFFF"/>
        </w:rPr>
        <w:t xml:space="preserve"> --- </w:t>
      </w:r>
      <w:r w:rsidR="0091740F" w:rsidRPr="0091740F">
        <w:rPr>
          <w:rFonts w:ascii="Calibri" w:hAnsi="Calibri" w:cs="Calibri"/>
          <w:bCs/>
          <w:color w:val="000000" w:themeColor="text1"/>
          <w:sz w:val="22"/>
          <w:szCs w:val="22"/>
          <w:shd w:val="clear" w:color="auto" w:fill="FFFFFF"/>
        </w:rPr>
        <w:t>A file that lists files/folders Git should ignore (e.g., logs, build files, environment secrets).</w:t>
      </w:r>
    </w:p>
    <w:p w14:paraId="0C4EF4C5" w14:textId="77777777" w:rsidR="00837090" w:rsidRDefault="00837090" w:rsidP="0091740F">
      <w:pPr>
        <w:jc w:val="both"/>
        <w:rPr>
          <w:rFonts w:ascii="Calibri" w:hAnsi="Calibri" w:cs="Calibri"/>
          <w:bCs/>
          <w:color w:val="000000" w:themeColor="text1"/>
          <w:sz w:val="22"/>
          <w:szCs w:val="22"/>
          <w:shd w:val="clear" w:color="auto" w:fill="FFFFFF"/>
        </w:rPr>
      </w:pPr>
    </w:p>
    <w:p w14:paraId="14A9D1A3" w14:textId="5A3DBBCB" w:rsidR="0091740F" w:rsidRPr="0091740F" w:rsidRDefault="00837090"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git reset, git revert, and git checkout</w:t>
      </w:r>
    </w:p>
    <w:p w14:paraId="41CB772C" w14:textId="77777777" w:rsidR="00837090"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 xml:space="preserve">reset → Moves HEAD pointer back, possibly deleting commits. </w:t>
      </w:r>
    </w:p>
    <w:p w14:paraId="2F07D331" w14:textId="77777777" w:rsidR="00837090"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revert → Safely creates a new commit that undoes changes.</w:t>
      </w:r>
    </w:p>
    <w:p w14:paraId="51DC1C9A" w14:textId="3555937C"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checkout → Switches branches or restores files.</w:t>
      </w:r>
    </w:p>
    <w:p w14:paraId="3409F8BD" w14:textId="77777777" w:rsidR="00837090" w:rsidRDefault="00837090" w:rsidP="0091740F">
      <w:pPr>
        <w:jc w:val="both"/>
        <w:rPr>
          <w:rFonts w:ascii="Calibri" w:hAnsi="Calibri" w:cs="Calibri"/>
          <w:bCs/>
          <w:color w:val="000000" w:themeColor="text1"/>
          <w:sz w:val="22"/>
          <w:szCs w:val="22"/>
          <w:shd w:val="clear" w:color="auto" w:fill="FFFFFF"/>
        </w:rPr>
      </w:pPr>
    </w:p>
    <w:p w14:paraId="7F612067" w14:textId="5ABC49EC" w:rsidR="00837090" w:rsidRPr="0091740F" w:rsidRDefault="00837090" w:rsidP="00837090">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git pull and git fetch</w:t>
      </w:r>
    </w:p>
    <w:p w14:paraId="4C251DB5" w14:textId="0A4D5F5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fetch → Downloads changes into remote-tracking branch</w:t>
      </w:r>
    </w:p>
    <w:p w14:paraId="39CFD708" w14:textId="5D2BC6CF"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(origin/main) but doesn't merge.</w:t>
      </w:r>
    </w:p>
    <w:p w14:paraId="757911B7"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pull → Fetch + Merge into local branch.</w:t>
      </w:r>
    </w:p>
    <w:p w14:paraId="2FDE4435" w14:textId="109BB8CD" w:rsidR="00837090" w:rsidRDefault="00837090" w:rsidP="0091740F">
      <w:pPr>
        <w:jc w:val="both"/>
        <w:rPr>
          <w:rFonts w:ascii="Calibri" w:hAnsi="Calibri" w:cs="Calibri"/>
          <w:bCs/>
          <w:color w:val="000000" w:themeColor="text1"/>
          <w:sz w:val="22"/>
          <w:szCs w:val="22"/>
          <w:shd w:val="clear" w:color="auto" w:fill="FFFFFF"/>
        </w:rPr>
      </w:pPr>
    </w:p>
    <w:p w14:paraId="16576EFF" w14:textId="194A4D87" w:rsidR="00A6200F" w:rsidRPr="00A6200F" w:rsidRDefault="00A6200F" w:rsidP="00A620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A6200F">
        <w:rPr>
          <w:rFonts w:ascii="Calibri" w:hAnsi="Calibri" w:cs="Calibri"/>
          <w:bCs/>
          <w:color w:val="000000" w:themeColor="text1"/>
          <w:sz w:val="22"/>
          <w:szCs w:val="22"/>
          <w:shd w:val="clear" w:color="auto" w:fill="FFFFFF"/>
        </w:rPr>
        <w:t>view commit history in Git</w:t>
      </w:r>
    </w:p>
    <w:p w14:paraId="333BD4D0" w14:textId="77777777" w:rsidR="00A6200F" w:rsidRPr="00A6200F" w:rsidRDefault="00A6200F" w:rsidP="00A6200F">
      <w:pPr>
        <w:jc w:val="both"/>
        <w:rPr>
          <w:rFonts w:ascii="Calibri" w:hAnsi="Calibri" w:cs="Calibri"/>
          <w:bCs/>
          <w:color w:val="000000" w:themeColor="text1"/>
          <w:sz w:val="22"/>
          <w:szCs w:val="22"/>
          <w:shd w:val="clear" w:color="auto" w:fill="FFFFFF"/>
        </w:rPr>
      </w:pPr>
      <w:r w:rsidRPr="00A6200F">
        <w:rPr>
          <w:rFonts w:ascii="Calibri" w:hAnsi="Calibri" w:cs="Calibri"/>
          <w:bCs/>
          <w:color w:val="000000" w:themeColor="text1"/>
          <w:sz w:val="22"/>
          <w:szCs w:val="22"/>
          <w:shd w:val="clear" w:color="auto" w:fill="FFFFFF"/>
        </w:rPr>
        <w:t>git log-oneline --graph --all</w:t>
      </w:r>
    </w:p>
    <w:p w14:paraId="410D55A2" w14:textId="132A938B" w:rsidR="00A6200F" w:rsidRDefault="00A6200F" w:rsidP="00A6200F">
      <w:pPr>
        <w:jc w:val="both"/>
        <w:rPr>
          <w:rFonts w:ascii="Calibri" w:hAnsi="Calibri" w:cs="Calibri"/>
          <w:bCs/>
          <w:color w:val="000000" w:themeColor="text1"/>
          <w:sz w:val="22"/>
          <w:szCs w:val="22"/>
          <w:shd w:val="clear" w:color="auto" w:fill="FFFFFF"/>
        </w:rPr>
      </w:pPr>
      <w:r w:rsidRPr="00A6200F">
        <w:rPr>
          <w:rFonts w:ascii="Calibri" w:hAnsi="Calibri" w:cs="Calibri"/>
          <w:bCs/>
          <w:color w:val="000000" w:themeColor="text1"/>
          <w:sz w:val="22"/>
          <w:szCs w:val="22"/>
          <w:shd w:val="clear" w:color="auto" w:fill="FFFFFF"/>
        </w:rPr>
        <w:t>QA can check when a specific test case was last modified.</w:t>
      </w:r>
    </w:p>
    <w:p w14:paraId="636AF51D" w14:textId="18125C01" w:rsidR="00A6200F" w:rsidRDefault="00A6200F" w:rsidP="00A6200F">
      <w:pPr>
        <w:jc w:val="both"/>
        <w:rPr>
          <w:rFonts w:ascii="Calibri" w:hAnsi="Calibri" w:cs="Calibri"/>
          <w:bCs/>
          <w:color w:val="000000" w:themeColor="text1"/>
          <w:sz w:val="22"/>
          <w:szCs w:val="22"/>
          <w:shd w:val="clear" w:color="auto" w:fill="FFFFFF"/>
        </w:rPr>
      </w:pPr>
    </w:p>
    <w:p w14:paraId="3316257F" w14:textId="309BA2D8" w:rsidR="00D90212" w:rsidRPr="00D90212" w:rsidRDefault="00D90212" w:rsidP="00D902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D90212">
        <w:rPr>
          <w:rFonts w:ascii="Calibri" w:hAnsi="Calibri" w:cs="Calibri"/>
          <w:bCs/>
          <w:color w:val="000000" w:themeColor="text1"/>
          <w:sz w:val="22"/>
          <w:szCs w:val="22"/>
          <w:shd w:val="clear" w:color="auto" w:fill="FFFFFF"/>
        </w:rPr>
        <w:t>create and switch to a new branch in Git? Answer:</w:t>
      </w:r>
    </w:p>
    <w:p w14:paraId="73A93E4B" w14:textId="77777777" w:rsidR="00D90212" w:rsidRPr="00D90212" w:rsidRDefault="00D90212" w:rsidP="00D90212">
      <w:pPr>
        <w:jc w:val="both"/>
        <w:rPr>
          <w:rFonts w:ascii="Calibri" w:hAnsi="Calibri" w:cs="Calibri"/>
          <w:bCs/>
          <w:color w:val="000000" w:themeColor="text1"/>
          <w:sz w:val="22"/>
          <w:szCs w:val="22"/>
          <w:shd w:val="clear" w:color="auto" w:fill="FFFFFF"/>
        </w:rPr>
      </w:pPr>
      <w:r w:rsidRPr="00D90212">
        <w:rPr>
          <w:rFonts w:ascii="Calibri" w:hAnsi="Calibri" w:cs="Calibri"/>
          <w:bCs/>
          <w:color w:val="000000" w:themeColor="text1"/>
          <w:sz w:val="22"/>
          <w:szCs w:val="22"/>
          <w:shd w:val="clear" w:color="auto" w:fill="FFFFFF"/>
        </w:rPr>
        <w:t>git checkout -b new-automation-tests</w:t>
      </w:r>
    </w:p>
    <w:p w14:paraId="136044B8" w14:textId="3EC7B630" w:rsidR="00D90212" w:rsidRDefault="00D90212" w:rsidP="00D90212">
      <w:pPr>
        <w:jc w:val="both"/>
        <w:rPr>
          <w:rFonts w:ascii="Calibri" w:hAnsi="Calibri" w:cs="Calibri"/>
          <w:bCs/>
          <w:color w:val="000000" w:themeColor="text1"/>
          <w:sz w:val="22"/>
          <w:szCs w:val="22"/>
          <w:shd w:val="clear" w:color="auto" w:fill="FFFFFF"/>
        </w:rPr>
      </w:pPr>
      <w:r w:rsidRPr="00D90212">
        <w:rPr>
          <w:rFonts w:ascii="Calibri" w:hAnsi="Calibri" w:cs="Calibri"/>
          <w:bCs/>
          <w:color w:val="000000" w:themeColor="text1"/>
          <w:sz w:val="22"/>
          <w:szCs w:val="22"/>
          <w:shd w:val="clear" w:color="auto" w:fill="FFFFFF"/>
        </w:rPr>
        <w:t>QA uses branches to create isolated test cases for a feature.</w:t>
      </w:r>
    </w:p>
    <w:p w14:paraId="679F3B75" w14:textId="77777777" w:rsidR="00B55A41" w:rsidRDefault="00B55A41" w:rsidP="0091740F">
      <w:pPr>
        <w:jc w:val="both"/>
        <w:rPr>
          <w:rFonts w:ascii="Calibri" w:hAnsi="Calibri" w:cs="Calibri"/>
          <w:bCs/>
          <w:color w:val="000000" w:themeColor="text1"/>
          <w:sz w:val="22"/>
          <w:szCs w:val="22"/>
          <w:shd w:val="clear" w:color="auto" w:fill="FFFFFF"/>
        </w:rPr>
      </w:pPr>
    </w:p>
    <w:p w14:paraId="40A98215" w14:textId="2A53B04D" w:rsidR="0091740F" w:rsidRPr="0091740F" w:rsidRDefault="00837090"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remote in Git</w:t>
      </w:r>
    </w:p>
    <w:p w14:paraId="41F028FC" w14:textId="3D220283"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A remote is a reference to a hosted repository (usually on GitHub). Default name = origin.</w:t>
      </w:r>
    </w:p>
    <w:p w14:paraId="69E44425" w14:textId="450BE50B" w:rsid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w:t>
      </w:r>
    </w:p>
    <w:p w14:paraId="745EAA3D" w14:textId="7487D496" w:rsidR="00DB74E5" w:rsidRDefault="00DB74E5"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DB74E5">
        <w:rPr>
          <w:rFonts w:ascii="Calibri" w:hAnsi="Calibri" w:cs="Calibri"/>
          <w:bCs/>
          <w:color w:val="000000" w:themeColor="text1"/>
          <w:sz w:val="22"/>
          <w:szCs w:val="22"/>
          <w:shd w:val="clear" w:color="auto" w:fill="FFFFFF"/>
        </w:rPr>
        <w:t>delete a branch in Git</w:t>
      </w:r>
    </w:p>
    <w:p w14:paraId="2E00E8DD" w14:textId="448C4624" w:rsidR="000C62C3" w:rsidRPr="000C62C3" w:rsidRDefault="000C62C3" w:rsidP="000C62C3">
      <w:pPr>
        <w:jc w:val="both"/>
        <w:rPr>
          <w:rFonts w:ascii="Calibri" w:hAnsi="Calibri" w:cs="Calibri"/>
          <w:bCs/>
          <w:color w:val="000000" w:themeColor="text1"/>
          <w:sz w:val="22"/>
          <w:szCs w:val="22"/>
          <w:shd w:val="clear" w:color="auto" w:fill="FFFFFF"/>
        </w:rPr>
      </w:pPr>
      <w:r w:rsidRPr="000C62C3">
        <w:rPr>
          <w:rFonts w:ascii="Calibri" w:hAnsi="Calibri" w:cs="Calibri"/>
          <w:bCs/>
          <w:color w:val="000000" w:themeColor="text1"/>
          <w:sz w:val="22"/>
          <w:szCs w:val="22"/>
          <w:shd w:val="clear" w:color="auto" w:fill="FFFFFF"/>
        </w:rPr>
        <w:t>git branch -d old-branch</w:t>
      </w:r>
      <w:r>
        <w:rPr>
          <w:rFonts w:ascii="Calibri" w:hAnsi="Calibri" w:cs="Calibri"/>
          <w:bCs/>
          <w:color w:val="000000" w:themeColor="text1"/>
          <w:sz w:val="22"/>
          <w:szCs w:val="22"/>
          <w:shd w:val="clear" w:color="auto" w:fill="FFFFFF"/>
        </w:rPr>
        <w:t xml:space="preserve"> </w:t>
      </w:r>
      <w:r w:rsidRPr="000C62C3">
        <w:rPr>
          <w:rFonts w:ascii="Calibri" w:hAnsi="Calibri" w:cs="Calibri"/>
          <w:bCs/>
          <w:color w:val="000000" w:themeColor="text1"/>
          <w:sz w:val="22"/>
          <w:szCs w:val="22"/>
          <w:shd w:val="clear" w:color="auto" w:fill="FFFFFF"/>
        </w:rPr>
        <w:t># local</w:t>
      </w:r>
    </w:p>
    <w:p w14:paraId="73F22645" w14:textId="10832875" w:rsidR="000C62C3" w:rsidRPr="000C62C3" w:rsidRDefault="000C62C3" w:rsidP="000C62C3">
      <w:pPr>
        <w:jc w:val="both"/>
        <w:rPr>
          <w:rFonts w:ascii="Calibri" w:hAnsi="Calibri" w:cs="Calibri"/>
          <w:bCs/>
          <w:color w:val="000000" w:themeColor="text1"/>
          <w:sz w:val="22"/>
          <w:szCs w:val="22"/>
          <w:shd w:val="clear" w:color="auto" w:fill="FFFFFF"/>
        </w:rPr>
      </w:pPr>
      <w:r w:rsidRPr="000C62C3">
        <w:rPr>
          <w:rFonts w:ascii="Calibri" w:hAnsi="Calibri" w:cs="Calibri"/>
          <w:bCs/>
          <w:color w:val="000000" w:themeColor="text1"/>
          <w:sz w:val="22"/>
          <w:szCs w:val="22"/>
          <w:shd w:val="clear" w:color="auto" w:fill="FFFFFF"/>
        </w:rPr>
        <w:t>git push origin --delete old-branch</w:t>
      </w:r>
      <w:r>
        <w:rPr>
          <w:rFonts w:ascii="Calibri" w:hAnsi="Calibri" w:cs="Calibri"/>
          <w:bCs/>
          <w:color w:val="000000" w:themeColor="text1"/>
          <w:sz w:val="22"/>
          <w:szCs w:val="22"/>
          <w:shd w:val="clear" w:color="auto" w:fill="FFFFFF"/>
        </w:rPr>
        <w:t xml:space="preserve"> </w:t>
      </w:r>
      <w:r w:rsidRPr="000C62C3">
        <w:rPr>
          <w:rFonts w:ascii="Calibri" w:hAnsi="Calibri" w:cs="Calibri"/>
          <w:bCs/>
          <w:color w:val="000000" w:themeColor="text1"/>
          <w:sz w:val="22"/>
          <w:szCs w:val="22"/>
          <w:shd w:val="clear" w:color="auto" w:fill="FFFFFF"/>
        </w:rPr>
        <w:t>#remote</w:t>
      </w:r>
    </w:p>
    <w:p w14:paraId="60FA3784" w14:textId="3FFFDAEF" w:rsidR="000C62C3" w:rsidRDefault="000C62C3" w:rsidP="0091740F">
      <w:pPr>
        <w:jc w:val="both"/>
        <w:rPr>
          <w:rFonts w:ascii="Calibri" w:hAnsi="Calibri" w:cs="Calibri"/>
          <w:bCs/>
          <w:color w:val="000000" w:themeColor="text1"/>
          <w:sz w:val="22"/>
          <w:szCs w:val="22"/>
          <w:shd w:val="clear" w:color="auto" w:fill="FFFFFF"/>
        </w:rPr>
      </w:pPr>
    </w:p>
    <w:p w14:paraId="2226B0E6" w14:textId="763DCDF6" w:rsidR="00BA2D15" w:rsidRPr="00BA2D15" w:rsidRDefault="00BA2D15" w:rsidP="00BA2D15">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BA2D15">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To</w:t>
      </w:r>
      <w:r w:rsidRPr="00BA2D15">
        <w:rPr>
          <w:rFonts w:ascii="Calibri" w:hAnsi="Calibri" w:cs="Calibri"/>
          <w:bCs/>
          <w:color w:val="000000" w:themeColor="text1"/>
          <w:sz w:val="22"/>
          <w:szCs w:val="22"/>
          <w:shd w:val="clear" w:color="auto" w:fill="FFFFFF"/>
        </w:rPr>
        <w:t xml:space="preserve"> see di</w:t>
      </w:r>
      <w:r>
        <w:rPr>
          <w:rFonts w:ascii="Calibri" w:hAnsi="Calibri" w:cs="Calibri"/>
          <w:bCs/>
          <w:color w:val="000000" w:themeColor="text1"/>
          <w:sz w:val="22"/>
          <w:szCs w:val="22"/>
          <w:shd w:val="clear" w:color="auto" w:fill="FFFFFF"/>
        </w:rPr>
        <w:t>ff</w:t>
      </w:r>
      <w:r w:rsidRPr="00BA2D15">
        <w:rPr>
          <w:rFonts w:ascii="Calibri" w:hAnsi="Calibri" w:cs="Calibri"/>
          <w:bCs/>
          <w:color w:val="000000" w:themeColor="text1"/>
          <w:sz w:val="22"/>
          <w:szCs w:val="22"/>
          <w:shd w:val="clear" w:color="auto" w:fill="FFFFFF"/>
        </w:rPr>
        <w:t>erences between two commits</w:t>
      </w:r>
    </w:p>
    <w:p w14:paraId="415D2D3D" w14:textId="77777777" w:rsidR="00BA2D15" w:rsidRPr="00BA2D15" w:rsidRDefault="00BA2D15" w:rsidP="00BA2D15">
      <w:pPr>
        <w:jc w:val="both"/>
        <w:rPr>
          <w:rFonts w:ascii="Calibri" w:hAnsi="Calibri" w:cs="Calibri"/>
          <w:bCs/>
          <w:color w:val="000000" w:themeColor="text1"/>
          <w:sz w:val="22"/>
          <w:szCs w:val="22"/>
          <w:shd w:val="clear" w:color="auto" w:fill="FFFFFF"/>
        </w:rPr>
      </w:pPr>
      <w:r w:rsidRPr="00BA2D15">
        <w:rPr>
          <w:rFonts w:ascii="Calibri" w:hAnsi="Calibri" w:cs="Calibri"/>
          <w:bCs/>
          <w:color w:val="000000" w:themeColor="text1"/>
          <w:sz w:val="22"/>
          <w:szCs w:val="22"/>
          <w:shd w:val="clear" w:color="auto" w:fill="FFFFFF"/>
        </w:rPr>
        <w:t>git diff commitl commit2</w:t>
      </w:r>
    </w:p>
    <w:p w14:paraId="2E9D5FA8" w14:textId="77777777" w:rsidR="00BA2D15" w:rsidRPr="00BA2D15" w:rsidRDefault="00BA2D15" w:rsidP="00BA2D15">
      <w:pPr>
        <w:jc w:val="both"/>
        <w:rPr>
          <w:rFonts w:ascii="Calibri" w:hAnsi="Calibri" w:cs="Calibri"/>
          <w:bCs/>
          <w:color w:val="000000" w:themeColor="text1"/>
          <w:sz w:val="22"/>
          <w:szCs w:val="22"/>
          <w:shd w:val="clear" w:color="auto" w:fill="FFFFFF"/>
        </w:rPr>
      </w:pPr>
      <w:r w:rsidRPr="00BA2D15">
        <w:rPr>
          <w:rFonts w:ascii="Calibri" w:hAnsi="Calibri" w:cs="Calibri"/>
          <w:bCs/>
          <w:color w:val="000000" w:themeColor="text1"/>
          <w:sz w:val="22"/>
          <w:szCs w:val="22"/>
          <w:shd w:val="clear" w:color="auto" w:fill="FFFFFF"/>
        </w:rPr>
        <w:t>QA can compare changes in a test file to identify why a test is failing.</w:t>
      </w:r>
    </w:p>
    <w:p w14:paraId="69106493" w14:textId="77777777" w:rsidR="00BA2D15" w:rsidRDefault="00BA2D15" w:rsidP="00BA2D15">
      <w:pPr>
        <w:jc w:val="both"/>
        <w:rPr>
          <w:rFonts w:ascii="Calibri" w:hAnsi="Calibri" w:cs="Calibri"/>
          <w:bCs/>
          <w:color w:val="000000" w:themeColor="text1"/>
          <w:sz w:val="22"/>
          <w:szCs w:val="22"/>
          <w:shd w:val="clear" w:color="auto" w:fill="FFFFFF"/>
        </w:rPr>
      </w:pPr>
    </w:p>
    <w:p w14:paraId="666B6DC5" w14:textId="3C133C45" w:rsidR="00BA2D15" w:rsidRPr="00BA2D15" w:rsidRDefault="00BA2D15" w:rsidP="00BA2D15">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BA2D15">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To</w:t>
      </w:r>
      <w:r w:rsidRPr="00BA2D15">
        <w:rPr>
          <w:rFonts w:ascii="Calibri" w:hAnsi="Calibri" w:cs="Calibri"/>
          <w:bCs/>
          <w:color w:val="000000" w:themeColor="text1"/>
          <w:sz w:val="22"/>
          <w:szCs w:val="22"/>
          <w:shd w:val="clear" w:color="auto" w:fill="FFFFFF"/>
        </w:rPr>
        <w:t xml:space="preserve"> undo the last commit but keep changes</w:t>
      </w:r>
    </w:p>
    <w:p w14:paraId="425F122E" w14:textId="77777777" w:rsidR="00BA2D15" w:rsidRPr="00BA2D15" w:rsidRDefault="00BA2D15" w:rsidP="00BA2D15">
      <w:pPr>
        <w:jc w:val="both"/>
        <w:rPr>
          <w:rFonts w:ascii="Calibri" w:hAnsi="Calibri" w:cs="Calibri"/>
          <w:bCs/>
          <w:color w:val="000000" w:themeColor="text1"/>
          <w:sz w:val="22"/>
          <w:szCs w:val="22"/>
          <w:shd w:val="clear" w:color="auto" w:fill="FFFFFF"/>
        </w:rPr>
      </w:pPr>
      <w:r w:rsidRPr="00BA2D15">
        <w:rPr>
          <w:rFonts w:ascii="Calibri" w:hAnsi="Calibri" w:cs="Calibri"/>
          <w:bCs/>
          <w:color w:val="000000" w:themeColor="text1"/>
          <w:sz w:val="22"/>
          <w:szCs w:val="22"/>
          <w:shd w:val="clear" w:color="auto" w:fill="FFFFFF"/>
        </w:rPr>
        <w:t>git reset --soft HEAD~1</w:t>
      </w:r>
    </w:p>
    <w:p w14:paraId="544952F7" w14:textId="77777777" w:rsidR="00BA2D15" w:rsidRPr="00BA2D15" w:rsidRDefault="00BA2D15" w:rsidP="00BA2D15">
      <w:pPr>
        <w:jc w:val="both"/>
        <w:rPr>
          <w:rFonts w:ascii="Calibri" w:hAnsi="Calibri" w:cs="Calibri"/>
          <w:bCs/>
          <w:color w:val="000000" w:themeColor="text1"/>
          <w:sz w:val="22"/>
          <w:szCs w:val="22"/>
          <w:shd w:val="clear" w:color="auto" w:fill="FFFFFF"/>
        </w:rPr>
      </w:pPr>
      <w:r w:rsidRPr="00BA2D15">
        <w:rPr>
          <w:rFonts w:ascii="Calibri" w:hAnsi="Calibri" w:cs="Calibri"/>
          <w:bCs/>
          <w:color w:val="000000" w:themeColor="text1"/>
          <w:sz w:val="22"/>
          <w:szCs w:val="22"/>
          <w:shd w:val="clear" w:color="auto" w:fill="FFFFFF"/>
        </w:rPr>
        <w:t>Useful for QA when commit message was incorrect.</w:t>
      </w:r>
    </w:p>
    <w:p w14:paraId="28AB6F61" w14:textId="77777777" w:rsidR="00BA2D15" w:rsidRDefault="00BA2D15" w:rsidP="00BA2D15">
      <w:pPr>
        <w:jc w:val="both"/>
        <w:rPr>
          <w:rFonts w:ascii="Calibri" w:hAnsi="Calibri" w:cs="Calibri"/>
          <w:bCs/>
          <w:color w:val="000000" w:themeColor="text1"/>
          <w:sz w:val="22"/>
          <w:szCs w:val="22"/>
          <w:shd w:val="clear" w:color="auto" w:fill="FFFFFF"/>
        </w:rPr>
      </w:pPr>
    </w:p>
    <w:p w14:paraId="605D1B62" w14:textId="7C5EEF18" w:rsidR="00BA2D15" w:rsidRPr="00BA2D15" w:rsidRDefault="00BA2D15" w:rsidP="00BA2D15">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BA2D15">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w:t>
      </w:r>
      <w:r w:rsidRPr="00BA2D15">
        <w:rPr>
          <w:rFonts w:ascii="Calibri" w:hAnsi="Calibri" w:cs="Calibri"/>
          <w:bCs/>
          <w:color w:val="000000" w:themeColor="text1"/>
          <w:sz w:val="22"/>
          <w:szCs w:val="22"/>
          <w:shd w:val="clear" w:color="auto" w:fill="FFFFFF"/>
        </w:rPr>
        <w:t xml:space="preserve">.gitignore and </w:t>
      </w:r>
      <w:r>
        <w:rPr>
          <w:rFonts w:ascii="Calibri" w:hAnsi="Calibri" w:cs="Calibri"/>
          <w:bCs/>
          <w:color w:val="000000" w:themeColor="text1"/>
          <w:sz w:val="22"/>
          <w:szCs w:val="22"/>
          <w:shd w:val="clear" w:color="auto" w:fill="FFFFFF"/>
        </w:rPr>
        <w:t>y</w:t>
      </w:r>
      <w:r w:rsidRPr="00BA2D15">
        <w:rPr>
          <w:rFonts w:ascii="Calibri" w:hAnsi="Calibri" w:cs="Calibri"/>
          <w:bCs/>
          <w:color w:val="000000" w:themeColor="text1"/>
          <w:sz w:val="22"/>
          <w:szCs w:val="22"/>
          <w:shd w:val="clear" w:color="auto" w:fill="FFFFFF"/>
        </w:rPr>
        <w:t xml:space="preserve"> QA uses it</w:t>
      </w:r>
    </w:p>
    <w:p w14:paraId="6EF05A89" w14:textId="77777777" w:rsidR="00BA2D15" w:rsidRPr="00BA2D15" w:rsidRDefault="00BA2D15" w:rsidP="00BA2D15">
      <w:pPr>
        <w:jc w:val="both"/>
        <w:rPr>
          <w:rFonts w:ascii="Calibri" w:hAnsi="Calibri" w:cs="Calibri"/>
          <w:bCs/>
          <w:color w:val="000000" w:themeColor="text1"/>
          <w:sz w:val="22"/>
          <w:szCs w:val="22"/>
          <w:shd w:val="clear" w:color="auto" w:fill="FFFFFF"/>
        </w:rPr>
      </w:pPr>
      <w:r w:rsidRPr="00BA2D15">
        <w:rPr>
          <w:rFonts w:ascii="Calibri" w:hAnsi="Calibri" w:cs="Calibri"/>
          <w:bCs/>
          <w:color w:val="000000" w:themeColor="text1"/>
          <w:sz w:val="22"/>
          <w:szCs w:val="22"/>
          <w:shd w:val="clear" w:color="auto" w:fill="FFFFFF"/>
        </w:rPr>
        <w:t>.gitignore lists files Git should ignore.</w:t>
      </w:r>
    </w:p>
    <w:p w14:paraId="22D7FFB0" w14:textId="7D5FA0B5" w:rsidR="00BA2D15" w:rsidRPr="00BA2D15" w:rsidRDefault="00BA2D15" w:rsidP="00BA2D15">
      <w:pPr>
        <w:jc w:val="both"/>
        <w:rPr>
          <w:rFonts w:ascii="Calibri" w:hAnsi="Calibri" w:cs="Calibri"/>
          <w:bCs/>
          <w:color w:val="000000" w:themeColor="text1"/>
          <w:sz w:val="22"/>
          <w:szCs w:val="22"/>
          <w:shd w:val="clear" w:color="auto" w:fill="FFFFFF"/>
        </w:rPr>
      </w:pPr>
      <w:r w:rsidRPr="00BA2D15">
        <w:rPr>
          <w:rFonts w:ascii="Calibri" w:hAnsi="Calibri" w:cs="Calibri"/>
          <w:bCs/>
          <w:color w:val="000000" w:themeColor="text1"/>
          <w:sz w:val="22"/>
          <w:szCs w:val="22"/>
          <w:shd w:val="clear" w:color="auto" w:fill="FFFFFF"/>
        </w:rPr>
        <w:t>QA</w:t>
      </w:r>
      <w:r>
        <w:rPr>
          <w:rFonts w:ascii="Calibri" w:hAnsi="Calibri" w:cs="Calibri"/>
          <w:bCs/>
          <w:color w:val="000000" w:themeColor="text1"/>
          <w:sz w:val="22"/>
          <w:szCs w:val="22"/>
          <w:shd w:val="clear" w:color="auto" w:fill="FFFFFF"/>
        </w:rPr>
        <w:t xml:space="preserve"> </w:t>
      </w:r>
      <w:r w:rsidRPr="00BA2D15">
        <w:rPr>
          <w:rFonts w:ascii="Calibri" w:hAnsi="Calibri" w:cs="Calibri"/>
          <w:bCs/>
          <w:color w:val="000000" w:themeColor="text1"/>
          <w:sz w:val="22"/>
          <w:szCs w:val="22"/>
          <w:shd w:val="clear" w:color="auto" w:fill="FFFFFF"/>
        </w:rPr>
        <w:t>Ex:</w:t>
      </w:r>
      <w:r w:rsidR="00160C97">
        <w:rPr>
          <w:rFonts w:ascii="Calibri" w:hAnsi="Calibri" w:cs="Calibri"/>
          <w:bCs/>
          <w:color w:val="000000" w:themeColor="text1"/>
          <w:sz w:val="22"/>
          <w:szCs w:val="22"/>
          <w:shd w:val="clear" w:color="auto" w:fill="FFFFFF"/>
        </w:rPr>
        <w:t xml:space="preserve"> </w:t>
      </w:r>
      <w:r w:rsidRPr="00BA2D15">
        <w:rPr>
          <w:rFonts w:ascii="Calibri" w:hAnsi="Calibri" w:cs="Calibri"/>
          <w:bCs/>
          <w:color w:val="000000" w:themeColor="text1"/>
          <w:sz w:val="22"/>
          <w:szCs w:val="22"/>
          <w:shd w:val="clear" w:color="auto" w:fill="FFFFFF"/>
        </w:rPr>
        <w:t>Ignore test-output/ reports so they don't clutter the repo.</w:t>
      </w:r>
    </w:p>
    <w:p w14:paraId="2D300C64" w14:textId="77777777" w:rsidR="00160C97" w:rsidRDefault="00160C97" w:rsidP="00BA2D15">
      <w:pPr>
        <w:jc w:val="both"/>
        <w:rPr>
          <w:rFonts w:ascii="Calibri" w:hAnsi="Calibri" w:cs="Calibri"/>
          <w:bCs/>
          <w:color w:val="000000" w:themeColor="text1"/>
          <w:sz w:val="22"/>
          <w:szCs w:val="22"/>
          <w:shd w:val="clear" w:color="auto" w:fill="FFFFFF"/>
        </w:rPr>
      </w:pPr>
    </w:p>
    <w:p w14:paraId="5378C33A" w14:textId="5F85F914" w:rsidR="00BA2D15" w:rsidRPr="00BA2D15" w:rsidRDefault="00160C97" w:rsidP="00BA2D15">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BA2D15" w:rsidRPr="00BA2D15">
        <w:rPr>
          <w:rFonts w:ascii="Calibri" w:hAnsi="Calibri" w:cs="Calibri"/>
          <w:bCs/>
          <w:color w:val="000000" w:themeColor="text1"/>
          <w:sz w:val="22"/>
          <w:szCs w:val="22"/>
          <w:shd w:val="clear" w:color="auto" w:fill="FFFFFF"/>
        </w:rPr>
        <w:t xml:space="preserve">. </w:t>
      </w:r>
      <w:r w:rsidR="00102E3A">
        <w:rPr>
          <w:rFonts w:ascii="Calibri" w:hAnsi="Calibri" w:cs="Calibri"/>
          <w:bCs/>
          <w:color w:val="000000" w:themeColor="text1"/>
          <w:sz w:val="22"/>
          <w:szCs w:val="22"/>
          <w:shd w:val="clear" w:color="auto" w:fill="FFFFFF"/>
        </w:rPr>
        <w:t>To</w:t>
      </w:r>
      <w:r w:rsidR="00BA2D15" w:rsidRPr="00BA2D15">
        <w:rPr>
          <w:rFonts w:ascii="Calibri" w:hAnsi="Calibri" w:cs="Calibri"/>
          <w:bCs/>
          <w:color w:val="000000" w:themeColor="text1"/>
          <w:sz w:val="22"/>
          <w:szCs w:val="22"/>
          <w:shd w:val="clear" w:color="auto" w:fill="FFFFFF"/>
        </w:rPr>
        <w:t xml:space="preserve"> check which branch </w:t>
      </w:r>
      <w:r w:rsidR="00157EC5">
        <w:rPr>
          <w:rFonts w:ascii="Calibri" w:hAnsi="Calibri" w:cs="Calibri"/>
          <w:bCs/>
          <w:color w:val="000000" w:themeColor="text1"/>
          <w:sz w:val="22"/>
          <w:szCs w:val="22"/>
          <w:shd w:val="clear" w:color="auto" w:fill="FFFFFF"/>
        </w:rPr>
        <w:t>ur</w:t>
      </w:r>
      <w:r w:rsidR="00BA2D15" w:rsidRPr="00BA2D15">
        <w:rPr>
          <w:rFonts w:ascii="Calibri" w:hAnsi="Calibri" w:cs="Calibri"/>
          <w:bCs/>
          <w:color w:val="000000" w:themeColor="text1"/>
          <w:sz w:val="22"/>
          <w:szCs w:val="22"/>
          <w:shd w:val="clear" w:color="auto" w:fill="FFFFFF"/>
        </w:rPr>
        <w:t xml:space="preserve"> on</w:t>
      </w:r>
      <w:r w:rsidR="00B70466">
        <w:rPr>
          <w:rFonts w:ascii="Calibri" w:hAnsi="Calibri" w:cs="Calibri"/>
          <w:bCs/>
          <w:color w:val="000000" w:themeColor="text1"/>
          <w:sz w:val="22"/>
          <w:szCs w:val="22"/>
          <w:shd w:val="clear" w:color="auto" w:fill="FFFFFF"/>
        </w:rPr>
        <w:t>?</w:t>
      </w:r>
    </w:p>
    <w:p w14:paraId="5AE65C10" w14:textId="77777777" w:rsidR="00BA2D15" w:rsidRPr="00BA2D15" w:rsidRDefault="00BA2D15" w:rsidP="00BA2D15">
      <w:pPr>
        <w:jc w:val="both"/>
        <w:rPr>
          <w:rFonts w:ascii="Calibri" w:hAnsi="Calibri" w:cs="Calibri"/>
          <w:bCs/>
          <w:color w:val="000000" w:themeColor="text1"/>
          <w:sz w:val="22"/>
          <w:szCs w:val="22"/>
          <w:shd w:val="clear" w:color="auto" w:fill="FFFFFF"/>
        </w:rPr>
      </w:pPr>
      <w:r w:rsidRPr="00BA2D15">
        <w:rPr>
          <w:rFonts w:ascii="Calibri" w:hAnsi="Calibri" w:cs="Calibri"/>
          <w:bCs/>
          <w:color w:val="000000" w:themeColor="text1"/>
          <w:sz w:val="22"/>
          <w:szCs w:val="22"/>
          <w:shd w:val="clear" w:color="auto" w:fill="FFFFFF"/>
        </w:rPr>
        <w:t>git branch</w:t>
      </w:r>
    </w:p>
    <w:p w14:paraId="5266C367" w14:textId="31B15E97" w:rsidR="00BA2D15" w:rsidRPr="00BA2D15" w:rsidRDefault="00BA2D15" w:rsidP="00BA2D15">
      <w:pPr>
        <w:jc w:val="both"/>
        <w:rPr>
          <w:rFonts w:ascii="Calibri" w:hAnsi="Calibri" w:cs="Calibri"/>
          <w:bCs/>
          <w:color w:val="000000" w:themeColor="text1"/>
          <w:sz w:val="22"/>
          <w:szCs w:val="22"/>
          <w:shd w:val="clear" w:color="auto" w:fill="FFFFFF"/>
        </w:rPr>
      </w:pPr>
      <w:r w:rsidRPr="00BA2D15">
        <w:rPr>
          <w:rFonts w:ascii="Calibri" w:hAnsi="Calibri" w:cs="Calibri"/>
          <w:bCs/>
          <w:color w:val="000000" w:themeColor="text1"/>
          <w:sz w:val="22"/>
          <w:szCs w:val="22"/>
          <w:shd w:val="clear" w:color="auto" w:fill="FFFFFF"/>
        </w:rPr>
        <w:t>QA uses this to ensure they're testing the correct branch.</w:t>
      </w:r>
    </w:p>
    <w:p w14:paraId="4D7EC6CF" w14:textId="77777777" w:rsidR="00B70466" w:rsidRDefault="00B70466" w:rsidP="00BA2D15">
      <w:pPr>
        <w:jc w:val="both"/>
        <w:rPr>
          <w:rFonts w:ascii="Calibri" w:hAnsi="Calibri" w:cs="Calibri"/>
          <w:bCs/>
          <w:color w:val="000000" w:themeColor="text1"/>
          <w:sz w:val="22"/>
          <w:szCs w:val="22"/>
          <w:shd w:val="clear" w:color="auto" w:fill="FFFFFF"/>
        </w:rPr>
      </w:pPr>
    </w:p>
    <w:p w14:paraId="4B632E58" w14:textId="433E8AE3" w:rsidR="00BA2D15" w:rsidRPr="00BA2D15" w:rsidRDefault="00B70466" w:rsidP="00BA2D15">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BA2D15" w:rsidRPr="00BA2D15">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w:t>
      </w:r>
      <w:r w:rsidR="00BA2D15" w:rsidRPr="00BA2D15">
        <w:rPr>
          <w:rFonts w:ascii="Calibri" w:hAnsi="Calibri" w:cs="Calibri"/>
          <w:bCs/>
          <w:color w:val="000000" w:themeColor="text1"/>
          <w:sz w:val="22"/>
          <w:szCs w:val="22"/>
          <w:shd w:val="clear" w:color="auto" w:fill="FFFFFF"/>
        </w:rPr>
        <w:t>o rename a branch in Git</w:t>
      </w:r>
    </w:p>
    <w:p w14:paraId="557ED94A" w14:textId="36F5BD56" w:rsidR="00BA2D15" w:rsidRPr="0091740F" w:rsidRDefault="00BA2D15" w:rsidP="00BA2D15">
      <w:pPr>
        <w:jc w:val="both"/>
        <w:rPr>
          <w:rFonts w:ascii="Calibri" w:hAnsi="Calibri" w:cs="Calibri"/>
          <w:bCs/>
          <w:color w:val="000000" w:themeColor="text1"/>
          <w:sz w:val="22"/>
          <w:szCs w:val="22"/>
          <w:shd w:val="clear" w:color="auto" w:fill="FFFFFF"/>
        </w:rPr>
      </w:pPr>
      <w:r w:rsidRPr="00BA2D15">
        <w:rPr>
          <w:rFonts w:ascii="Calibri" w:hAnsi="Calibri" w:cs="Calibri"/>
          <w:bCs/>
          <w:color w:val="000000" w:themeColor="text1"/>
          <w:sz w:val="22"/>
          <w:szCs w:val="22"/>
          <w:shd w:val="clear" w:color="auto" w:fill="FFFFFF"/>
        </w:rPr>
        <w:t>git branch -m old-name new-name</w:t>
      </w:r>
    </w:p>
    <w:p w14:paraId="5BD38A21" w14:textId="77777777" w:rsidR="00740033" w:rsidRDefault="00740033" w:rsidP="0091740F">
      <w:pPr>
        <w:jc w:val="both"/>
        <w:rPr>
          <w:rFonts w:ascii="Calibri" w:hAnsi="Calibri" w:cs="Calibri"/>
          <w:bCs/>
          <w:color w:val="000000" w:themeColor="text1"/>
          <w:sz w:val="22"/>
          <w:szCs w:val="22"/>
          <w:shd w:val="clear" w:color="auto" w:fill="FFFFFF"/>
        </w:rPr>
      </w:pPr>
    </w:p>
    <w:p w14:paraId="75172E55" w14:textId="5162F165" w:rsidR="0091740F" w:rsidRPr="0091740F" w:rsidRDefault="00C63F6E"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To</w:t>
      </w:r>
      <w:r w:rsidR="0091740F" w:rsidRPr="0091740F">
        <w:rPr>
          <w:rFonts w:ascii="Calibri" w:hAnsi="Calibri" w:cs="Calibri"/>
          <w:bCs/>
          <w:color w:val="000000" w:themeColor="text1"/>
          <w:sz w:val="22"/>
          <w:szCs w:val="22"/>
          <w:shd w:val="clear" w:color="auto" w:fill="FFFFFF"/>
        </w:rPr>
        <w:t xml:space="preserve"> push a branch to GitHub</w:t>
      </w:r>
    </w:p>
    <w:p w14:paraId="15596C7E"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git push origin branch-name</w:t>
      </w:r>
    </w:p>
    <w:p w14:paraId="2800AA56" w14:textId="77777777" w:rsidR="00497838"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For first time:</w:t>
      </w:r>
      <w:r w:rsidR="00C63F6E">
        <w:rPr>
          <w:rFonts w:ascii="Calibri" w:hAnsi="Calibri" w:cs="Calibri"/>
          <w:bCs/>
          <w:color w:val="000000" w:themeColor="text1"/>
          <w:sz w:val="22"/>
          <w:szCs w:val="22"/>
          <w:shd w:val="clear" w:color="auto" w:fill="FFFFFF"/>
        </w:rPr>
        <w:t xml:space="preserve"> </w:t>
      </w:r>
    </w:p>
    <w:p w14:paraId="007FE2DC" w14:textId="55A14C80"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git push -u origin branch-name</w:t>
      </w:r>
    </w:p>
    <w:p w14:paraId="452EBB0F" w14:textId="3C9364EF" w:rsid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(-u sets upstream tracking for future pushes).</w:t>
      </w:r>
    </w:p>
    <w:p w14:paraId="7D93E76F" w14:textId="04D0C24A" w:rsidR="00497838" w:rsidRDefault="00497838" w:rsidP="0091740F">
      <w:pPr>
        <w:jc w:val="both"/>
        <w:rPr>
          <w:rFonts w:ascii="Calibri" w:hAnsi="Calibri" w:cs="Calibri"/>
          <w:bCs/>
          <w:color w:val="000000" w:themeColor="text1"/>
          <w:sz w:val="22"/>
          <w:szCs w:val="22"/>
          <w:shd w:val="clear" w:color="auto" w:fill="FFFFFF"/>
        </w:rPr>
      </w:pPr>
    </w:p>
    <w:p w14:paraId="62E9C903" w14:textId="77777777" w:rsidR="001A7869" w:rsidRDefault="008C7CB2" w:rsidP="008C7CB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To </w:t>
      </w:r>
      <w:r w:rsidRPr="008C7CB2">
        <w:rPr>
          <w:rFonts w:ascii="Calibri" w:hAnsi="Calibri" w:cs="Calibri"/>
          <w:bCs/>
          <w:color w:val="000000" w:themeColor="text1"/>
          <w:sz w:val="22"/>
          <w:szCs w:val="22"/>
          <w:shd w:val="clear" w:color="auto" w:fill="FFFFFF"/>
        </w:rPr>
        <w:t xml:space="preserve">see who made changes to a file? </w:t>
      </w:r>
    </w:p>
    <w:p w14:paraId="12D0566F" w14:textId="6117A38A" w:rsidR="008C7CB2" w:rsidRPr="008C7CB2" w:rsidRDefault="008C7CB2" w:rsidP="008C7CB2">
      <w:pPr>
        <w:jc w:val="both"/>
        <w:rPr>
          <w:rFonts w:ascii="Calibri" w:hAnsi="Calibri" w:cs="Calibri"/>
          <w:bCs/>
          <w:color w:val="000000" w:themeColor="text1"/>
          <w:sz w:val="22"/>
          <w:szCs w:val="22"/>
          <w:shd w:val="clear" w:color="auto" w:fill="FFFFFF"/>
        </w:rPr>
      </w:pPr>
      <w:r w:rsidRPr="008C7CB2">
        <w:rPr>
          <w:rFonts w:ascii="Calibri" w:hAnsi="Calibri" w:cs="Calibri"/>
          <w:bCs/>
          <w:color w:val="000000" w:themeColor="text1"/>
          <w:sz w:val="22"/>
          <w:szCs w:val="22"/>
          <w:shd w:val="clear" w:color="auto" w:fill="FFFFFF"/>
        </w:rPr>
        <w:t>git blame filename</w:t>
      </w:r>
    </w:p>
    <w:p w14:paraId="5D909A78" w14:textId="77777777" w:rsidR="008C7CB2" w:rsidRPr="008C7CB2" w:rsidRDefault="008C7CB2" w:rsidP="008C7CB2">
      <w:pPr>
        <w:jc w:val="both"/>
        <w:rPr>
          <w:rFonts w:ascii="Calibri" w:hAnsi="Calibri" w:cs="Calibri"/>
          <w:bCs/>
          <w:color w:val="000000" w:themeColor="text1"/>
          <w:sz w:val="22"/>
          <w:szCs w:val="22"/>
          <w:shd w:val="clear" w:color="auto" w:fill="FFFFFF"/>
        </w:rPr>
      </w:pPr>
      <w:r w:rsidRPr="008C7CB2">
        <w:rPr>
          <w:rFonts w:ascii="Calibri" w:hAnsi="Calibri" w:cs="Calibri"/>
          <w:bCs/>
          <w:color w:val="000000" w:themeColor="text1"/>
          <w:sz w:val="22"/>
          <w:szCs w:val="22"/>
          <w:shd w:val="clear" w:color="auto" w:fill="FFFFFF"/>
        </w:rPr>
        <w:t>QA can find the developer who last modified a failing test case.</w:t>
      </w:r>
    </w:p>
    <w:p w14:paraId="22FBC0BB" w14:textId="77777777" w:rsidR="001A7869" w:rsidRDefault="001A7869" w:rsidP="008C7CB2">
      <w:pPr>
        <w:jc w:val="both"/>
        <w:rPr>
          <w:rFonts w:ascii="Calibri" w:hAnsi="Calibri" w:cs="Calibri"/>
          <w:bCs/>
          <w:color w:val="000000" w:themeColor="text1"/>
          <w:sz w:val="22"/>
          <w:szCs w:val="22"/>
          <w:shd w:val="clear" w:color="auto" w:fill="FFFFFF"/>
        </w:rPr>
      </w:pPr>
    </w:p>
    <w:p w14:paraId="2CCAFD93" w14:textId="11FDEC0D" w:rsidR="0091740F" w:rsidRPr="0091740F" w:rsidRDefault="00497838"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lastRenderedPageBreak/>
        <w:t>@</w:t>
      </w:r>
      <w:r w:rsidR="0091740F" w:rsidRPr="0091740F">
        <w:rPr>
          <w:rFonts w:ascii="Calibri" w:hAnsi="Calibri" w:cs="Calibri"/>
          <w:bCs/>
          <w:color w:val="000000" w:themeColor="text1"/>
          <w:sz w:val="22"/>
          <w:szCs w:val="22"/>
          <w:shd w:val="clear" w:color="auto" w:fill="FFFFFF"/>
        </w:rPr>
        <w:t>. fork and clone</w:t>
      </w:r>
    </w:p>
    <w:p w14:paraId="0347C199" w14:textId="4E07881F" w:rsidR="00497838"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 xml:space="preserve">Fork → Copies repository to your GitHub account. </w:t>
      </w:r>
    </w:p>
    <w:p w14:paraId="026ECE84" w14:textId="45EF2ABF"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Clone → Copies repository to your local machine.</w:t>
      </w:r>
    </w:p>
    <w:p w14:paraId="0E50F748" w14:textId="77777777" w:rsidR="00497838" w:rsidRDefault="00497838" w:rsidP="0091740F">
      <w:pPr>
        <w:jc w:val="both"/>
        <w:rPr>
          <w:rFonts w:ascii="Calibri" w:hAnsi="Calibri" w:cs="Calibri"/>
          <w:bCs/>
          <w:color w:val="000000" w:themeColor="text1"/>
          <w:sz w:val="22"/>
          <w:szCs w:val="22"/>
          <w:shd w:val="clear" w:color="auto" w:fill="FFFFFF"/>
        </w:rPr>
      </w:pPr>
    </w:p>
    <w:p w14:paraId="6FF556D2" w14:textId="335ED7A6" w:rsidR="0045385E" w:rsidRPr="0091740F" w:rsidRDefault="00497838" w:rsidP="0045385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Pull Request (PR</w:t>
      </w:r>
      <w:r w:rsidR="0045385E">
        <w:rPr>
          <w:rFonts w:ascii="Calibri" w:hAnsi="Calibri" w:cs="Calibri"/>
          <w:bCs/>
          <w:color w:val="000000" w:themeColor="text1"/>
          <w:sz w:val="22"/>
          <w:szCs w:val="22"/>
          <w:shd w:val="clear" w:color="auto" w:fill="FFFFFF"/>
        </w:rPr>
        <w:t>)</w:t>
      </w:r>
    </w:p>
    <w:p w14:paraId="3B5D4B8E" w14:textId="3274E0F4" w:rsidR="0045385E" w:rsidRDefault="0091740F" w:rsidP="00943611">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 xml:space="preserve">A PR is a request to merge code into another branch on GitHub. </w:t>
      </w:r>
      <w:r w:rsidR="00066ADF" w:rsidRPr="00943611">
        <w:rPr>
          <w:rFonts w:ascii="Calibri" w:hAnsi="Calibri" w:cs="Calibri"/>
          <w:bCs/>
          <w:color w:val="000000" w:themeColor="text1"/>
          <w:sz w:val="22"/>
          <w:szCs w:val="22"/>
          <w:shd w:val="clear" w:color="auto" w:fill="FFFFFF"/>
        </w:rPr>
        <w:t>QA Benefits:</w:t>
      </w:r>
      <w:r w:rsidR="00066ADF">
        <w:rPr>
          <w:rFonts w:ascii="Calibri" w:hAnsi="Calibri" w:cs="Calibri"/>
          <w:bCs/>
          <w:color w:val="000000" w:themeColor="text1"/>
          <w:sz w:val="22"/>
          <w:szCs w:val="22"/>
          <w:shd w:val="clear" w:color="auto" w:fill="FFFFFF"/>
        </w:rPr>
        <w:t xml:space="preserve"> </w:t>
      </w:r>
      <w:r w:rsidRPr="0091740F">
        <w:rPr>
          <w:rFonts w:ascii="Calibri" w:hAnsi="Calibri" w:cs="Calibri"/>
          <w:bCs/>
          <w:color w:val="000000" w:themeColor="text1"/>
          <w:sz w:val="22"/>
          <w:szCs w:val="22"/>
          <w:shd w:val="clear" w:color="auto" w:fill="FFFFFF"/>
        </w:rPr>
        <w:t>It allows code review, discussion, and approval before merging</w:t>
      </w:r>
      <w:r w:rsidR="00066ADF">
        <w:rPr>
          <w:rFonts w:ascii="Calibri" w:hAnsi="Calibri" w:cs="Calibri"/>
          <w:bCs/>
          <w:color w:val="000000" w:themeColor="text1"/>
          <w:sz w:val="22"/>
          <w:szCs w:val="22"/>
          <w:shd w:val="clear" w:color="auto" w:fill="FFFFFF"/>
        </w:rPr>
        <w:t xml:space="preserve">, </w:t>
      </w:r>
      <w:r w:rsidR="00943611" w:rsidRPr="00943611">
        <w:rPr>
          <w:rFonts w:ascii="Calibri" w:hAnsi="Calibri" w:cs="Calibri"/>
          <w:bCs/>
          <w:color w:val="000000" w:themeColor="text1"/>
          <w:sz w:val="22"/>
          <w:szCs w:val="22"/>
          <w:shd w:val="clear" w:color="auto" w:fill="FFFFFF"/>
        </w:rPr>
        <w:t>Review</w:t>
      </w:r>
      <w:r w:rsidR="00066ADF">
        <w:rPr>
          <w:rFonts w:ascii="Calibri" w:hAnsi="Calibri" w:cs="Calibri"/>
          <w:bCs/>
          <w:color w:val="000000" w:themeColor="text1"/>
          <w:sz w:val="22"/>
          <w:szCs w:val="22"/>
          <w:shd w:val="clear" w:color="auto" w:fill="FFFFFF"/>
        </w:rPr>
        <w:t xml:space="preserve"> </w:t>
      </w:r>
      <w:r w:rsidR="00943611" w:rsidRPr="00943611">
        <w:rPr>
          <w:rFonts w:ascii="Calibri" w:hAnsi="Calibri" w:cs="Calibri"/>
          <w:bCs/>
          <w:color w:val="000000" w:themeColor="text1"/>
          <w:sz w:val="22"/>
          <w:szCs w:val="22"/>
          <w:shd w:val="clear" w:color="auto" w:fill="FFFFFF"/>
        </w:rPr>
        <w:t>automation script changes</w:t>
      </w:r>
      <w:r w:rsidR="00066ADF">
        <w:rPr>
          <w:rFonts w:ascii="Calibri" w:hAnsi="Calibri" w:cs="Calibri"/>
          <w:bCs/>
          <w:color w:val="000000" w:themeColor="text1"/>
          <w:sz w:val="22"/>
          <w:szCs w:val="22"/>
          <w:shd w:val="clear" w:color="auto" w:fill="FFFFFF"/>
        </w:rPr>
        <w:t xml:space="preserve">, </w:t>
      </w:r>
      <w:r w:rsidR="00943611" w:rsidRPr="00943611">
        <w:rPr>
          <w:rFonts w:ascii="Calibri" w:hAnsi="Calibri" w:cs="Calibri"/>
          <w:bCs/>
          <w:color w:val="000000" w:themeColor="text1"/>
          <w:sz w:val="22"/>
          <w:szCs w:val="22"/>
          <w:shd w:val="clear" w:color="auto" w:fill="FFFFFF"/>
        </w:rPr>
        <w:t>Trigger</w:t>
      </w:r>
      <w:r w:rsidR="00066ADF">
        <w:rPr>
          <w:rFonts w:ascii="Calibri" w:hAnsi="Calibri" w:cs="Calibri"/>
          <w:bCs/>
          <w:color w:val="000000" w:themeColor="text1"/>
          <w:sz w:val="22"/>
          <w:szCs w:val="22"/>
          <w:shd w:val="clear" w:color="auto" w:fill="FFFFFF"/>
        </w:rPr>
        <w:t xml:space="preserve"> </w:t>
      </w:r>
      <w:r w:rsidR="00943611" w:rsidRPr="00943611">
        <w:rPr>
          <w:rFonts w:ascii="Calibri" w:hAnsi="Calibri" w:cs="Calibri"/>
          <w:bCs/>
          <w:color w:val="000000" w:themeColor="text1"/>
          <w:sz w:val="22"/>
          <w:szCs w:val="22"/>
          <w:shd w:val="clear" w:color="auto" w:fill="FFFFFF"/>
        </w:rPr>
        <w:t>test runs before merge</w:t>
      </w:r>
      <w:r w:rsidR="00066ADF">
        <w:rPr>
          <w:rFonts w:ascii="Calibri" w:hAnsi="Calibri" w:cs="Calibri"/>
          <w:bCs/>
          <w:color w:val="000000" w:themeColor="text1"/>
          <w:sz w:val="22"/>
          <w:szCs w:val="22"/>
          <w:shd w:val="clear" w:color="auto" w:fill="FFFFFF"/>
        </w:rPr>
        <w:t xml:space="preserve">, </w:t>
      </w:r>
      <w:r w:rsidR="00943611" w:rsidRPr="00943611">
        <w:rPr>
          <w:rFonts w:ascii="Calibri" w:hAnsi="Calibri" w:cs="Calibri"/>
          <w:bCs/>
          <w:color w:val="000000" w:themeColor="text1"/>
          <w:sz w:val="22"/>
          <w:szCs w:val="22"/>
          <w:shd w:val="clear" w:color="auto" w:fill="FFFFFF"/>
        </w:rPr>
        <w:t>Discuss</w:t>
      </w:r>
      <w:r w:rsidR="00066ADF">
        <w:rPr>
          <w:rFonts w:ascii="Calibri" w:hAnsi="Calibri" w:cs="Calibri"/>
          <w:bCs/>
          <w:color w:val="000000" w:themeColor="text1"/>
          <w:sz w:val="22"/>
          <w:szCs w:val="22"/>
          <w:shd w:val="clear" w:color="auto" w:fill="FFFFFF"/>
        </w:rPr>
        <w:t xml:space="preserve"> </w:t>
      </w:r>
      <w:r w:rsidR="00943611" w:rsidRPr="00943611">
        <w:rPr>
          <w:rFonts w:ascii="Calibri" w:hAnsi="Calibri" w:cs="Calibri"/>
          <w:bCs/>
          <w:color w:val="000000" w:themeColor="text1"/>
          <w:sz w:val="22"/>
          <w:szCs w:val="22"/>
          <w:shd w:val="clear" w:color="auto" w:fill="FFFFFF"/>
        </w:rPr>
        <w:t>potential issues with developers.</w:t>
      </w:r>
    </w:p>
    <w:p w14:paraId="6B62C26C" w14:textId="77777777" w:rsidR="00B97A90" w:rsidRDefault="00B97A90" w:rsidP="00943611">
      <w:pPr>
        <w:jc w:val="both"/>
        <w:rPr>
          <w:rFonts w:ascii="Calibri" w:hAnsi="Calibri" w:cs="Calibri"/>
          <w:bCs/>
          <w:color w:val="000000" w:themeColor="text1"/>
          <w:sz w:val="22"/>
          <w:szCs w:val="22"/>
          <w:shd w:val="clear" w:color="auto" w:fill="FFFFFF"/>
        </w:rPr>
      </w:pPr>
    </w:p>
    <w:p w14:paraId="7A130464" w14:textId="27983A15" w:rsidR="0091740F" w:rsidRDefault="0045385E"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Git tag</w:t>
      </w:r>
      <w:r w:rsidR="007A074D">
        <w:rPr>
          <w:rFonts w:ascii="Calibri" w:hAnsi="Calibri" w:cs="Calibri"/>
          <w:bCs/>
          <w:color w:val="000000" w:themeColor="text1"/>
          <w:sz w:val="22"/>
          <w:szCs w:val="22"/>
          <w:shd w:val="clear" w:color="auto" w:fill="FFFFFF"/>
        </w:rPr>
        <w:t xml:space="preserve"> --- </w:t>
      </w:r>
      <w:r w:rsidR="0091740F" w:rsidRPr="0091740F">
        <w:rPr>
          <w:rFonts w:ascii="Calibri" w:hAnsi="Calibri" w:cs="Calibri"/>
          <w:bCs/>
          <w:color w:val="000000" w:themeColor="text1"/>
          <w:sz w:val="22"/>
          <w:szCs w:val="22"/>
          <w:shd w:val="clear" w:color="auto" w:fill="FFFFFF"/>
        </w:rPr>
        <w:t>A tag is a label pointing to a specific commit, often used for releases (v1.0.0).</w:t>
      </w:r>
    </w:p>
    <w:p w14:paraId="15F8EF74" w14:textId="0FD85EA7" w:rsidR="005161DB" w:rsidRDefault="005161DB" w:rsidP="0091740F">
      <w:pPr>
        <w:jc w:val="both"/>
        <w:rPr>
          <w:rFonts w:ascii="Calibri" w:hAnsi="Calibri" w:cs="Calibri"/>
          <w:bCs/>
          <w:color w:val="000000" w:themeColor="text1"/>
          <w:sz w:val="22"/>
          <w:szCs w:val="22"/>
          <w:shd w:val="clear" w:color="auto" w:fill="FFFFFF"/>
        </w:rPr>
      </w:pPr>
    </w:p>
    <w:p w14:paraId="26245CB2" w14:textId="77777777" w:rsidR="008346AD" w:rsidRDefault="008346AD" w:rsidP="008346A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w:t>
      </w:r>
      <w:r w:rsidRPr="008346AD">
        <w:rPr>
          <w:rFonts w:ascii="Calibri" w:hAnsi="Calibri" w:cs="Calibri"/>
          <w:bCs/>
          <w:color w:val="000000" w:themeColor="text1"/>
          <w:sz w:val="22"/>
          <w:szCs w:val="22"/>
          <w:shd w:val="clear" w:color="auto" w:fill="FFFFFF"/>
        </w:rPr>
        <w:t>o stash changes in Git</w:t>
      </w:r>
    </w:p>
    <w:p w14:paraId="132690E5" w14:textId="5C50E314" w:rsidR="008346AD" w:rsidRPr="008346AD" w:rsidRDefault="008346AD" w:rsidP="008346AD">
      <w:pPr>
        <w:jc w:val="both"/>
        <w:rPr>
          <w:rFonts w:ascii="Calibri" w:hAnsi="Calibri" w:cs="Calibri"/>
          <w:bCs/>
          <w:color w:val="000000" w:themeColor="text1"/>
          <w:sz w:val="22"/>
          <w:szCs w:val="22"/>
          <w:shd w:val="clear" w:color="auto" w:fill="FFFFFF"/>
        </w:rPr>
      </w:pPr>
      <w:r w:rsidRPr="008346AD">
        <w:rPr>
          <w:rFonts w:ascii="Calibri" w:hAnsi="Calibri" w:cs="Calibri"/>
          <w:bCs/>
          <w:color w:val="000000" w:themeColor="text1"/>
          <w:sz w:val="22"/>
          <w:szCs w:val="22"/>
          <w:shd w:val="clear" w:color="auto" w:fill="FFFFFF"/>
        </w:rPr>
        <w:t>Command:</w:t>
      </w:r>
    </w:p>
    <w:p w14:paraId="4991520B" w14:textId="77777777" w:rsidR="008346AD" w:rsidRPr="008346AD" w:rsidRDefault="008346AD" w:rsidP="008346AD">
      <w:pPr>
        <w:jc w:val="both"/>
        <w:rPr>
          <w:rFonts w:ascii="Calibri" w:hAnsi="Calibri" w:cs="Calibri"/>
          <w:bCs/>
          <w:color w:val="000000" w:themeColor="text1"/>
          <w:sz w:val="22"/>
          <w:szCs w:val="22"/>
          <w:shd w:val="clear" w:color="auto" w:fill="FFFFFF"/>
        </w:rPr>
      </w:pPr>
      <w:r w:rsidRPr="008346AD">
        <w:rPr>
          <w:rFonts w:ascii="Calibri" w:hAnsi="Calibri" w:cs="Calibri"/>
          <w:bCs/>
          <w:color w:val="000000" w:themeColor="text1"/>
          <w:sz w:val="22"/>
          <w:szCs w:val="22"/>
          <w:shd w:val="clear" w:color="auto" w:fill="FFFFFF"/>
        </w:rPr>
        <w:t>git stash</w:t>
      </w:r>
    </w:p>
    <w:p w14:paraId="67055A51" w14:textId="77777777" w:rsidR="008346AD" w:rsidRPr="008346AD" w:rsidRDefault="008346AD" w:rsidP="008346AD">
      <w:pPr>
        <w:jc w:val="both"/>
        <w:rPr>
          <w:rFonts w:ascii="Calibri" w:hAnsi="Calibri" w:cs="Calibri"/>
          <w:bCs/>
          <w:color w:val="000000" w:themeColor="text1"/>
          <w:sz w:val="22"/>
          <w:szCs w:val="22"/>
          <w:shd w:val="clear" w:color="auto" w:fill="FFFFFF"/>
        </w:rPr>
      </w:pPr>
      <w:r w:rsidRPr="008346AD">
        <w:rPr>
          <w:rFonts w:ascii="Calibri" w:hAnsi="Calibri" w:cs="Calibri"/>
          <w:bCs/>
          <w:color w:val="000000" w:themeColor="text1"/>
          <w:sz w:val="22"/>
          <w:szCs w:val="22"/>
          <w:shd w:val="clear" w:color="auto" w:fill="FFFFFF"/>
        </w:rPr>
        <w:t>git pull</w:t>
      </w:r>
    </w:p>
    <w:p w14:paraId="5366CBF6" w14:textId="77777777" w:rsidR="008346AD" w:rsidRPr="008346AD" w:rsidRDefault="008346AD" w:rsidP="008346AD">
      <w:pPr>
        <w:jc w:val="both"/>
        <w:rPr>
          <w:rFonts w:ascii="Calibri" w:hAnsi="Calibri" w:cs="Calibri"/>
          <w:bCs/>
          <w:color w:val="000000" w:themeColor="text1"/>
          <w:sz w:val="22"/>
          <w:szCs w:val="22"/>
          <w:shd w:val="clear" w:color="auto" w:fill="FFFFFF"/>
        </w:rPr>
      </w:pPr>
      <w:r w:rsidRPr="008346AD">
        <w:rPr>
          <w:rFonts w:ascii="Calibri" w:hAnsi="Calibri" w:cs="Calibri"/>
          <w:bCs/>
          <w:color w:val="000000" w:themeColor="text1"/>
          <w:sz w:val="22"/>
          <w:szCs w:val="22"/>
          <w:shd w:val="clear" w:color="auto" w:fill="FFFFFF"/>
        </w:rPr>
        <w:t>git stash pop</w:t>
      </w:r>
    </w:p>
    <w:p w14:paraId="7AB3E9F5" w14:textId="7AA68DF7" w:rsidR="008346AD" w:rsidRPr="0091740F" w:rsidRDefault="008346AD" w:rsidP="008346AD">
      <w:pPr>
        <w:jc w:val="both"/>
        <w:rPr>
          <w:rFonts w:ascii="Calibri" w:hAnsi="Calibri" w:cs="Calibri"/>
          <w:bCs/>
          <w:color w:val="000000" w:themeColor="text1"/>
          <w:sz w:val="22"/>
          <w:szCs w:val="22"/>
          <w:shd w:val="clear" w:color="auto" w:fill="FFFFFF"/>
        </w:rPr>
      </w:pPr>
      <w:r w:rsidRPr="008346AD">
        <w:rPr>
          <w:rFonts w:ascii="Calibri" w:hAnsi="Calibri" w:cs="Calibri"/>
          <w:bCs/>
          <w:color w:val="000000" w:themeColor="text1"/>
          <w:sz w:val="22"/>
          <w:szCs w:val="22"/>
          <w:shd w:val="clear" w:color="auto" w:fill="FFFFFF"/>
        </w:rPr>
        <w:t>QA Use:</w:t>
      </w:r>
      <w:r>
        <w:rPr>
          <w:rFonts w:ascii="Calibri" w:hAnsi="Calibri" w:cs="Calibri"/>
          <w:bCs/>
          <w:color w:val="000000" w:themeColor="text1"/>
          <w:sz w:val="22"/>
          <w:szCs w:val="22"/>
          <w:shd w:val="clear" w:color="auto" w:fill="FFFFFF"/>
        </w:rPr>
        <w:t xml:space="preserve"> We are </w:t>
      </w:r>
      <w:r w:rsidRPr="008346AD">
        <w:rPr>
          <w:rFonts w:ascii="Calibri" w:hAnsi="Calibri" w:cs="Calibri"/>
          <w:bCs/>
          <w:color w:val="000000" w:themeColor="text1"/>
          <w:sz w:val="22"/>
          <w:szCs w:val="22"/>
          <w:shd w:val="clear" w:color="auto" w:fill="FFFFFF"/>
        </w:rPr>
        <w:t>writing a test case but need to pull urgent changes from develop without losing work.</w:t>
      </w:r>
    </w:p>
    <w:p w14:paraId="40D5DEB4" w14:textId="3A2E5036" w:rsidR="008346AD" w:rsidRDefault="008346AD" w:rsidP="0091740F">
      <w:pPr>
        <w:jc w:val="both"/>
        <w:rPr>
          <w:rFonts w:ascii="Calibri" w:hAnsi="Calibri" w:cs="Calibri"/>
          <w:bCs/>
          <w:color w:val="000000" w:themeColor="text1"/>
          <w:sz w:val="22"/>
          <w:szCs w:val="22"/>
          <w:shd w:val="clear" w:color="auto" w:fill="FFFFFF"/>
        </w:rPr>
      </w:pPr>
    </w:p>
    <w:p w14:paraId="0459FA3E" w14:textId="77777777" w:rsidR="00110216" w:rsidRPr="00110216" w:rsidRDefault="00110216" w:rsidP="00110216">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 </w:t>
      </w:r>
      <w:r w:rsidRPr="00110216">
        <w:rPr>
          <w:rFonts w:ascii="Calibri" w:hAnsi="Calibri" w:cs="Calibri"/>
          <w:bCs/>
          <w:color w:val="000000" w:themeColor="text1"/>
          <w:sz w:val="22"/>
          <w:szCs w:val="22"/>
          <w:shd w:val="clear" w:color="auto" w:fill="FFFFFF"/>
        </w:rPr>
        <w:t>Git tags and QA usage.</w:t>
      </w:r>
    </w:p>
    <w:p w14:paraId="2D80E5AF" w14:textId="77777777" w:rsidR="00A846BD" w:rsidRDefault="00110216" w:rsidP="00110216">
      <w:pPr>
        <w:jc w:val="both"/>
        <w:rPr>
          <w:rFonts w:ascii="Calibri" w:hAnsi="Calibri" w:cs="Calibri"/>
          <w:bCs/>
          <w:color w:val="000000" w:themeColor="text1"/>
          <w:sz w:val="22"/>
          <w:szCs w:val="22"/>
          <w:shd w:val="clear" w:color="auto" w:fill="FFFFFF"/>
        </w:rPr>
      </w:pPr>
      <w:r w:rsidRPr="00110216">
        <w:rPr>
          <w:rFonts w:ascii="Calibri" w:hAnsi="Calibri" w:cs="Calibri"/>
          <w:bCs/>
          <w:color w:val="000000" w:themeColor="text1"/>
          <w:sz w:val="22"/>
          <w:szCs w:val="22"/>
          <w:shd w:val="clear" w:color="auto" w:fill="FFFFFF"/>
        </w:rPr>
        <w:t>Tags</w:t>
      </w:r>
      <w:r>
        <w:rPr>
          <w:rFonts w:ascii="Calibri" w:hAnsi="Calibri" w:cs="Calibri"/>
          <w:bCs/>
          <w:color w:val="000000" w:themeColor="text1"/>
          <w:sz w:val="22"/>
          <w:szCs w:val="22"/>
          <w:shd w:val="clear" w:color="auto" w:fill="FFFFFF"/>
        </w:rPr>
        <w:t xml:space="preserve"> </w:t>
      </w:r>
      <w:r w:rsidRPr="00110216">
        <w:rPr>
          <w:rFonts w:ascii="Calibri" w:hAnsi="Calibri" w:cs="Calibri"/>
          <w:bCs/>
          <w:color w:val="000000" w:themeColor="text1"/>
          <w:sz w:val="22"/>
          <w:szCs w:val="22"/>
          <w:shd w:val="clear" w:color="auto" w:fill="FFFFFF"/>
        </w:rPr>
        <w:t>mark</w:t>
      </w:r>
      <w:r w:rsidR="00B16867">
        <w:rPr>
          <w:rFonts w:ascii="Calibri" w:hAnsi="Calibri" w:cs="Calibri"/>
          <w:bCs/>
          <w:color w:val="000000" w:themeColor="text1"/>
          <w:sz w:val="22"/>
          <w:szCs w:val="22"/>
          <w:shd w:val="clear" w:color="auto" w:fill="FFFFFF"/>
        </w:rPr>
        <w:t xml:space="preserve"> </w:t>
      </w:r>
      <w:r w:rsidRPr="00110216">
        <w:rPr>
          <w:rFonts w:ascii="Calibri" w:hAnsi="Calibri" w:cs="Calibri"/>
          <w:bCs/>
          <w:color w:val="000000" w:themeColor="text1"/>
          <w:sz w:val="22"/>
          <w:szCs w:val="22"/>
          <w:shd w:val="clear" w:color="auto" w:fill="FFFFFF"/>
        </w:rPr>
        <w:t xml:space="preserve">specific commits, usually for releases. </w:t>
      </w:r>
    </w:p>
    <w:p w14:paraId="1320AB3F" w14:textId="44F83B92" w:rsidR="00110216" w:rsidRPr="00110216" w:rsidRDefault="00110216" w:rsidP="00110216">
      <w:pPr>
        <w:jc w:val="both"/>
        <w:rPr>
          <w:rFonts w:ascii="Calibri" w:hAnsi="Calibri" w:cs="Calibri"/>
          <w:bCs/>
          <w:color w:val="000000" w:themeColor="text1"/>
          <w:sz w:val="22"/>
          <w:szCs w:val="22"/>
          <w:shd w:val="clear" w:color="auto" w:fill="FFFFFF"/>
        </w:rPr>
      </w:pPr>
      <w:r w:rsidRPr="00110216">
        <w:rPr>
          <w:rFonts w:ascii="Calibri" w:hAnsi="Calibri" w:cs="Calibri"/>
          <w:bCs/>
          <w:color w:val="000000" w:themeColor="text1"/>
          <w:sz w:val="22"/>
          <w:szCs w:val="22"/>
          <w:shd w:val="clear" w:color="auto" w:fill="FFFFFF"/>
        </w:rPr>
        <w:t>Ex:</w:t>
      </w:r>
    </w:p>
    <w:p w14:paraId="675640F6" w14:textId="77777777" w:rsidR="00110216" w:rsidRPr="00110216" w:rsidRDefault="00110216" w:rsidP="00110216">
      <w:pPr>
        <w:jc w:val="both"/>
        <w:rPr>
          <w:rFonts w:ascii="Calibri" w:hAnsi="Calibri" w:cs="Calibri"/>
          <w:bCs/>
          <w:color w:val="000000" w:themeColor="text1"/>
          <w:sz w:val="22"/>
          <w:szCs w:val="22"/>
          <w:shd w:val="clear" w:color="auto" w:fill="FFFFFF"/>
        </w:rPr>
      </w:pPr>
      <w:r w:rsidRPr="00110216">
        <w:rPr>
          <w:rFonts w:ascii="Calibri" w:hAnsi="Calibri" w:cs="Calibri"/>
          <w:bCs/>
          <w:color w:val="000000" w:themeColor="text1"/>
          <w:sz w:val="22"/>
          <w:szCs w:val="22"/>
          <w:shd w:val="clear" w:color="auto" w:fill="FFFFFF"/>
        </w:rPr>
        <w:t>git tag v1.0.0</w:t>
      </w:r>
    </w:p>
    <w:p w14:paraId="73071C98" w14:textId="77777777" w:rsidR="00110216" w:rsidRPr="00110216" w:rsidRDefault="00110216" w:rsidP="00110216">
      <w:pPr>
        <w:jc w:val="both"/>
        <w:rPr>
          <w:rFonts w:ascii="Calibri" w:hAnsi="Calibri" w:cs="Calibri"/>
          <w:bCs/>
          <w:color w:val="000000" w:themeColor="text1"/>
          <w:sz w:val="22"/>
          <w:szCs w:val="22"/>
          <w:shd w:val="clear" w:color="auto" w:fill="FFFFFF"/>
        </w:rPr>
      </w:pPr>
      <w:r w:rsidRPr="00110216">
        <w:rPr>
          <w:rFonts w:ascii="Calibri" w:hAnsi="Calibri" w:cs="Calibri"/>
          <w:bCs/>
          <w:color w:val="000000" w:themeColor="text1"/>
          <w:sz w:val="22"/>
          <w:szCs w:val="22"/>
          <w:shd w:val="clear" w:color="auto" w:fill="FFFFFF"/>
        </w:rPr>
        <w:t>git push origin v1.0.0</w:t>
      </w:r>
    </w:p>
    <w:p w14:paraId="1DC7EAD5" w14:textId="379A2E01" w:rsidR="00110216" w:rsidRDefault="00110216" w:rsidP="00110216">
      <w:pPr>
        <w:jc w:val="both"/>
        <w:rPr>
          <w:rFonts w:ascii="Calibri" w:hAnsi="Calibri" w:cs="Calibri"/>
          <w:bCs/>
          <w:color w:val="000000" w:themeColor="text1"/>
          <w:sz w:val="22"/>
          <w:szCs w:val="22"/>
          <w:shd w:val="clear" w:color="auto" w:fill="FFFFFF"/>
        </w:rPr>
      </w:pPr>
      <w:r w:rsidRPr="00110216">
        <w:rPr>
          <w:rFonts w:ascii="Calibri" w:hAnsi="Calibri" w:cs="Calibri"/>
          <w:bCs/>
          <w:color w:val="000000" w:themeColor="text1"/>
          <w:sz w:val="22"/>
          <w:szCs w:val="22"/>
          <w:shd w:val="clear" w:color="auto" w:fill="FFFFFF"/>
        </w:rPr>
        <w:t>QA can tag stable automation builds.</w:t>
      </w:r>
    </w:p>
    <w:p w14:paraId="30E3ACC3" w14:textId="77777777" w:rsidR="00110216" w:rsidRDefault="00110216" w:rsidP="00110216">
      <w:pPr>
        <w:jc w:val="both"/>
        <w:rPr>
          <w:rFonts w:ascii="Calibri" w:hAnsi="Calibri" w:cs="Calibri"/>
          <w:bCs/>
          <w:color w:val="000000" w:themeColor="text1"/>
          <w:sz w:val="22"/>
          <w:szCs w:val="22"/>
          <w:shd w:val="clear" w:color="auto" w:fill="FFFFFF"/>
        </w:rPr>
      </w:pPr>
    </w:p>
    <w:p w14:paraId="469C6F8E" w14:textId="52A1E7BB" w:rsidR="0091740F" w:rsidRPr="0091740F" w:rsidRDefault="005161DB"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xml:space="preserve">. </w:t>
      </w:r>
      <w:r w:rsidR="008346AD">
        <w:rPr>
          <w:rFonts w:ascii="Calibri" w:hAnsi="Calibri" w:cs="Calibri"/>
          <w:bCs/>
          <w:color w:val="000000" w:themeColor="text1"/>
          <w:sz w:val="22"/>
          <w:szCs w:val="22"/>
          <w:shd w:val="clear" w:color="auto" w:fill="FFFFFF"/>
        </w:rPr>
        <w:t>L</w:t>
      </w:r>
      <w:r w:rsidR="0091740F" w:rsidRPr="0091740F">
        <w:rPr>
          <w:rFonts w:ascii="Calibri" w:hAnsi="Calibri" w:cs="Calibri"/>
          <w:bCs/>
          <w:color w:val="000000" w:themeColor="text1"/>
          <w:sz w:val="22"/>
          <w:szCs w:val="22"/>
          <w:shd w:val="clear" w:color="auto" w:fill="FFFFFF"/>
        </w:rPr>
        <w:t>ightweight and annotated tags</w:t>
      </w:r>
    </w:p>
    <w:p w14:paraId="7A7084E8"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Lightweight Simple pointer.</w:t>
      </w:r>
    </w:p>
    <w:p w14:paraId="49A7AED1" w14:textId="25F269D4"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Annotated → Stores metadata like tagger, date, and message (preferred for releases).</w:t>
      </w:r>
    </w:p>
    <w:p w14:paraId="35824197" w14:textId="77777777" w:rsidR="003C7886" w:rsidRDefault="003C7886" w:rsidP="0091740F">
      <w:pPr>
        <w:jc w:val="both"/>
        <w:rPr>
          <w:rFonts w:ascii="Calibri" w:hAnsi="Calibri" w:cs="Calibri"/>
          <w:bCs/>
          <w:color w:val="000000" w:themeColor="text1"/>
          <w:sz w:val="22"/>
          <w:szCs w:val="22"/>
          <w:shd w:val="clear" w:color="auto" w:fill="FFFFFF"/>
        </w:rPr>
      </w:pPr>
    </w:p>
    <w:p w14:paraId="7CC65613" w14:textId="363F43DC" w:rsidR="0091740F" w:rsidRPr="0091740F" w:rsidRDefault="003C7886" w:rsidP="008D2D3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To</w:t>
      </w:r>
      <w:r w:rsidR="0091740F" w:rsidRPr="0091740F">
        <w:rPr>
          <w:rFonts w:ascii="Calibri" w:hAnsi="Calibri" w:cs="Calibri"/>
          <w:bCs/>
          <w:color w:val="000000" w:themeColor="text1"/>
          <w:sz w:val="22"/>
          <w:szCs w:val="22"/>
          <w:shd w:val="clear" w:color="auto" w:fill="FFFFFF"/>
        </w:rPr>
        <w:t xml:space="preserve"> create and push a tag</w:t>
      </w:r>
    </w:p>
    <w:p w14:paraId="5FE11FA5"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git tag -a v1.0.0 -m "First release"</w:t>
      </w:r>
    </w:p>
    <w:p w14:paraId="4522E822"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git push origin v1.0.0</w:t>
      </w:r>
    </w:p>
    <w:p w14:paraId="53E3D576" w14:textId="77777777" w:rsidR="008D2D3D" w:rsidRDefault="008D2D3D" w:rsidP="0091740F">
      <w:pPr>
        <w:jc w:val="both"/>
        <w:rPr>
          <w:rFonts w:ascii="Calibri" w:hAnsi="Calibri" w:cs="Calibri"/>
          <w:bCs/>
          <w:color w:val="000000" w:themeColor="text1"/>
          <w:sz w:val="22"/>
          <w:szCs w:val="22"/>
          <w:shd w:val="clear" w:color="auto" w:fill="FFFFFF"/>
        </w:rPr>
      </w:pPr>
    </w:p>
    <w:p w14:paraId="67304102" w14:textId="7D2A7904" w:rsidR="0091740F" w:rsidRPr="0091740F" w:rsidRDefault="008D2D3D"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To</w:t>
      </w:r>
      <w:r w:rsidR="0091740F" w:rsidRPr="0091740F">
        <w:rPr>
          <w:rFonts w:ascii="Calibri" w:hAnsi="Calibri" w:cs="Calibri"/>
          <w:bCs/>
          <w:color w:val="000000" w:themeColor="text1"/>
          <w:sz w:val="22"/>
          <w:szCs w:val="22"/>
          <w:shd w:val="clear" w:color="auto" w:fill="FFFFFF"/>
        </w:rPr>
        <w:t xml:space="preserve"> delete a tag</w:t>
      </w:r>
    </w:p>
    <w:p w14:paraId="413ACFB4"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Local: git tag -d v1.0.0</w:t>
      </w:r>
    </w:p>
    <w:p w14:paraId="083F0E67" w14:textId="6AA9FFB7" w:rsid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Remote: git push --delete origin v1.0.0</w:t>
      </w:r>
    </w:p>
    <w:p w14:paraId="16C3EE1E" w14:textId="77777777" w:rsidR="00C0084F" w:rsidRPr="0091740F" w:rsidRDefault="00C0084F" w:rsidP="0091740F">
      <w:pPr>
        <w:jc w:val="both"/>
        <w:rPr>
          <w:rFonts w:ascii="Calibri" w:hAnsi="Calibri" w:cs="Calibri"/>
          <w:bCs/>
          <w:color w:val="000000" w:themeColor="text1"/>
          <w:sz w:val="22"/>
          <w:szCs w:val="22"/>
          <w:shd w:val="clear" w:color="auto" w:fill="FFFFFF"/>
        </w:rPr>
      </w:pPr>
    </w:p>
    <w:p w14:paraId="76182902" w14:textId="777C3248" w:rsidR="0091740F" w:rsidRPr="0091740F" w:rsidRDefault="00C0084F"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w:t>
      </w:r>
      <w:r w:rsidR="0091740F" w:rsidRPr="0091740F">
        <w:rPr>
          <w:rFonts w:ascii="Calibri" w:hAnsi="Calibri" w:cs="Calibri"/>
          <w:bCs/>
          <w:color w:val="000000" w:themeColor="text1"/>
          <w:sz w:val="22"/>
          <w:szCs w:val="22"/>
          <w:shd w:val="clear" w:color="auto" w:fill="FFFFFF"/>
        </w:rPr>
        <w:t>o see commits between two tags</w:t>
      </w:r>
    </w:p>
    <w:p w14:paraId="17EA1648"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git log v1.0.0..v2.0.0 --oneline</w:t>
      </w:r>
    </w:p>
    <w:p w14:paraId="0A659902"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Section 7: Advanced &amp; Best Practices</w:t>
      </w:r>
    </w:p>
    <w:p w14:paraId="49704772" w14:textId="77777777" w:rsidR="00C7767A" w:rsidRDefault="00C7767A" w:rsidP="0091740F">
      <w:pPr>
        <w:jc w:val="both"/>
        <w:rPr>
          <w:rFonts w:ascii="Calibri" w:hAnsi="Calibri" w:cs="Calibri"/>
          <w:bCs/>
          <w:color w:val="000000" w:themeColor="text1"/>
          <w:sz w:val="22"/>
          <w:szCs w:val="22"/>
          <w:shd w:val="clear" w:color="auto" w:fill="FFFFFF"/>
        </w:rPr>
      </w:pPr>
    </w:p>
    <w:p w14:paraId="76AB94D3" w14:textId="4FA8EB8D" w:rsidR="0091740F" w:rsidRPr="0091740F" w:rsidRDefault="00C7767A"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GitHub Actions</w:t>
      </w:r>
    </w:p>
    <w:p w14:paraId="2F795E36" w14:textId="7ECC897D"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GitHub Actions is a CI/CD automation tool inside GitHub. It allows workflows like build, test, and deployment triggered on events (push, PR, etc.).</w:t>
      </w:r>
    </w:p>
    <w:p w14:paraId="5AB75298" w14:textId="77777777" w:rsidR="00A11567" w:rsidRDefault="00A11567" w:rsidP="0091740F">
      <w:pPr>
        <w:jc w:val="both"/>
        <w:rPr>
          <w:rFonts w:ascii="Calibri" w:hAnsi="Calibri" w:cs="Calibri"/>
          <w:bCs/>
          <w:color w:val="000000" w:themeColor="text1"/>
          <w:sz w:val="22"/>
          <w:szCs w:val="22"/>
          <w:shd w:val="clear" w:color="auto" w:fill="FFFFFF"/>
        </w:rPr>
      </w:pPr>
    </w:p>
    <w:p w14:paraId="0D79147A" w14:textId="02EC50DD" w:rsidR="0091740F" w:rsidRPr="0091740F" w:rsidRDefault="00A11567"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GitHub Flow vs Git Flow</w:t>
      </w:r>
    </w:p>
    <w:p w14:paraId="79133F32" w14:textId="4898BDFE"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 GitHub Flow → Simple strategy: create branch → PR→ merge into main.</w:t>
      </w:r>
      <w:r w:rsidR="00A11567">
        <w:rPr>
          <w:rFonts w:ascii="Calibri" w:hAnsi="Calibri" w:cs="Calibri"/>
          <w:bCs/>
          <w:color w:val="000000" w:themeColor="text1"/>
          <w:sz w:val="22"/>
          <w:szCs w:val="22"/>
          <w:shd w:val="clear" w:color="auto" w:fill="FFFFFF"/>
        </w:rPr>
        <w:t xml:space="preserve"> </w:t>
      </w:r>
      <w:r w:rsidR="00A11567" w:rsidRPr="0091740F">
        <w:rPr>
          <w:rFonts w:ascii="Calibri" w:hAnsi="Calibri" w:cs="Calibri"/>
          <w:bCs/>
          <w:color w:val="000000" w:themeColor="text1"/>
          <w:sz w:val="22"/>
          <w:szCs w:val="22"/>
          <w:shd w:val="clear" w:color="auto" w:fill="FFFFFF"/>
        </w:rPr>
        <w:t>GitHub Flow for startups</w:t>
      </w:r>
      <w:r w:rsidR="00A11567">
        <w:rPr>
          <w:rFonts w:ascii="Calibri" w:hAnsi="Calibri" w:cs="Calibri"/>
          <w:bCs/>
          <w:color w:val="000000" w:themeColor="text1"/>
          <w:sz w:val="22"/>
          <w:szCs w:val="22"/>
          <w:shd w:val="clear" w:color="auto" w:fill="FFFFFF"/>
        </w:rPr>
        <w:t>.</w:t>
      </w:r>
    </w:p>
    <w:p w14:paraId="726C47D0" w14:textId="1B2AB3E6"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 Git Flow→ Structured: uses main, develop, feature, release, hotfix branches.</w:t>
      </w:r>
      <w:r w:rsidR="00A11567">
        <w:rPr>
          <w:rFonts w:ascii="Calibri" w:hAnsi="Calibri" w:cs="Calibri"/>
          <w:bCs/>
          <w:color w:val="000000" w:themeColor="text1"/>
          <w:sz w:val="22"/>
          <w:szCs w:val="22"/>
          <w:shd w:val="clear" w:color="auto" w:fill="FFFFFF"/>
        </w:rPr>
        <w:t xml:space="preserve"> </w:t>
      </w:r>
      <w:r w:rsidR="00A11567" w:rsidRPr="0091740F">
        <w:rPr>
          <w:rFonts w:ascii="Calibri" w:hAnsi="Calibri" w:cs="Calibri"/>
          <w:bCs/>
          <w:color w:val="000000" w:themeColor="text1"/>
          <w:sz w:val="22"/>
          <w:szCs w:val="22"/>
          <w:shd w:val="clear" w:color="auto" w:fill="FFFFFF"/>
        </w:rPr>
        <w:t>Git Flow for enterprise projects.</w:t>
      </w:r>
    </w:p>
    <w:p w14:paraId="64935F51" w14:textId="77777777" w:rsidR="00A11567" w:rsidRDefault="00A11567" w:rsidP="0091740F">
      <w:pPr>
        <w:jc w:val="both"/>
        <w:rPr>
          <w:rFonts w:ascii="Calibri" w:hAnsi="Calibri" w:cs="Calibri"/>
          <w:bCs/>
          <w:color w:val="000000" w:themeColor="text1"/>
          <w:sz w:val="22"/>
          <w:szCs w:val="22"/>
          <w:shd w:val="clear" w:color="auto" w:fill="FFFFFF"/>
        </w:rPr>
      </w:pPr>
    </w:p>
    <w:p w14:paraId="482C18C7" w14:textId="303831BC" w:rsidR="0091740F" w:rsidRPr="0091740F" w:rsidRDefault="00295262"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xml:space="preserve">. </w:t>
      </w:r>
      <w:r w:rsidR="00E57307">
        <w:rPr>
          <w:rFonts w:ascii="Calibri" w:hAnsi="Calibri" w:cs="Calibri"/>
          <w:bCs/>
          <w:color w:val="000000" w:themeColor="text1"/>
          <w:sz w:val="22"/>
          <w:szCs w:val="22"/>
          <w:shd w:val="clear" w:color="auto" w:fill="FFFFFF"/>
        </w:rPr>
        <w:t>To</w:t>
      </w:r>
      <w:r w:rsidR="0091740F" w:rsidRPr="0091740F">
        <w:rPr>
          <w:rFonts w:ascii="Calibri" w:hAnsi="Calibri" w:cs="Calibri"/>
          <w:bCs/>
          <w:color w:val="000000" w:themeColor="text1"/>
          <w:sz w:val="22"/>
          <w:szCs w:val="22"/>
          <w:shd w:val="clear" w:color="auto" w:fill="FFFFFF"/>
        </w:rPr>
        <w:t xml:space="preserve"> handle large files in GitHub</w:t>
      </w:r>
    </w:p>
    <w:p w14:paraId="5EBF70F1" w14:textId="60E0EEDB"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By using Git LFS (Large File Storage), which stores large binaries outside normal Git history.</w:t>
      </w:r>
    </w:p>
    <w:p w14:paraId="3B8CB80D" w14:textId="77777777" w:rsidR="00B722B2" w:rsidRDefault="00B722B2" w:rsidP="0091740F">
      <w:pPr>
        <w:jc w:val="both"/>
        <w:rPr>
          <w:rFonts w:ascii="Calibri" w:hAnsi="Calibri" w:cs="Calibri"/>
          <w:bCs/>
          <w:color w:val="000000" w:themeColor="text1"/>
          <w:sz w:val="22"/>
          <w:szCs w:val="22"/>
          <w:shd w:val="clear" w:color="auto" w:fill="FFFFFF"/>
        </w:rPr>
      </w:pPr>
    </w:p>
    <w:p w14:paraId="715CC7E8" w14:textId="35FADD5D" w:rsidR="0091740F" w:rsidRPr="0091740F" w:rsidRDefault="00B722B2" w:rsidP="0091740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91740F" w:rsidRPr="0091740F">
        <w:rPr>
          <w:rFonts w:ascii="Calibri" w:hAnsi="Calibri" w:cs="Calibri"/>
          <w:bCs/>
          <w:color w:val="000000" w:themeColor="text1"/>
          <w:sz w:val="22"/>
          <w:szCs w:val="22"/>
          <w:shd w:val="clear" w:color="auto" w:fill="FFFFFF"/>
        </w:rPr>
        <w:t>. main and origin/main</w:t>
      </w:r>
    </w:p>
    <w:p w14:paraId="0F6E00E0" w14:textId="77777777" w:rsidR="0091740F" w:rsidRPr="0091740F" w:rsidRDefault="0091740F" w:rsidP="0091740F">
      <w:pPr>
        <w:jc w:val="both"/>
        <w:rPr>
          <w:rFonts w:ascii="Calibri" w:hAnsi="Calibri" w:cs="Calibri"/>
          <w:bCs/>
          <w:color w:val="000000" w:themeColor="text1"/>
          <w:sz w:val="22"/>
          <w:szCs w:val="22"/>
          <w:shd w:val="clear" w:color="auto" w:fill="FFFFFF"/>
        </w:rPr>
      </w:pPr>
      <w:r w:rsidRPr="0091740F">
        <w:rPr>
          <w:rFonts w:ascii="Calibri" w:hAnsi="Calibri" w:cs="Calibri"/>
          <w:bCs/>
          <w:color w:val="000000" w:themeColor="text1"/>
          <w:sz w:val="22"/>
          <w:szCs w:val="22"/>
          <w:shd w:val="clear" w:color="auto" w:fill="FFFFFF"/>
        </w:rPr>
        <w:t>• main Local branch.</w:t>
      </w:r>
    </w:p>
    <w:p w14:paraId="7158F51C"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w:t>
      </w:r>
    </w:p>
    <w:p w14:paraId="7CC01B52" w14:textId="13EAAA93" w:rsidR="00D81D12" w:rsidRPr="00D81D12" w:rsidRDefault="00325591"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Basic Git Commands (For managing repositories)</w:t>
      </w:r>
    </w:p>
    <w:p w14:paraId="5963454F"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init: Initializes a new Git repository in the current directory.</w:t>
      </w:r>
    </w:p>
    <w:p w14:paraId="5066D7A4"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clone &lt;repo_url&gt;: Clones a repository from a remote URL to your local machine.</w:t>
      </w:r>
    </w:p>
    <w:p w14:paraId="146B96A8"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lastRenderedPageBreak/>
        <w:t>git status: Shows the working directory status (which files are modified, staged, etc.).</w:t>
      </w:r>
    </w:p>
    <w:p w14:paraId="7E7F69F8"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add: Stages a file or files to be committed.</w:t>
      </w:r>
    </w:p>
    <w:p w14:paraId="79113F1C"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commit -m "message": Commits staged changes to the local repository with a message.</w:t>
      </w:r>
    </w:p>
    <w:p w14:paraId="25AF044B" w14:textId="22287524"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push: Pushes committed changes to the remote repository.</w:t>
      </w:r>
    </w:p>
    <w:p w14:paraId="4644731C"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pull: Fetches and merges changes from the remote</w:t>
      </w:r>
    </w:p>
    <w:p w14:paraId="4B00C60C"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repository to your local working directory.</w:t>
      </w:r>
    </w:p>
    <w:p w14:paraId="77BAA222" w14:textId="54E83428"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fetch: Downloads objects and refs from another repository (without merging).</w:t>
      </w:r>
    </w:p>
    <w:p w14:paraId="4DEAE225"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merge: Merges changes from the specified branch into the current branch.</w:t>
      </w:r>
    </w:p>
    <w:p w14:paraId="7C17B3B2" w14:textId="77777777" w:rsidR="00E66BCB"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 xml:space="preserve">git log: Shows the commit history of the repository. </w:t>
      </w:r>
    </w:p>
    <w:p w14:paraId="2A044BF8" w14:textId="57D75D00"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diff: Shows the differences between your working directory and the index (staged changes).</w:t>
      </w:r>
    </w:p>
    <w:p w14:paraId="2511CECD" w14:textId="77777777" w:rsidR="00E66BCB" w:rsidRDefault="00E66BCB" w:rsidP="00D81D12">
      <w:pPr>
        <w:jc w:val="both"/>
        <w:rPr>
          <w:rFonts w:ascii="Calibri" w:hAnsi="Calibri" w:cs="Calibri"/>
          <w:bCs/>
          <w:color w:val="000000" w:themeColor="text1"/>
          <w:sz w:val="22"/>
          <w:szCs w:val="22"/>
          <w:shd w:val="clear" w:color="auto" w:fill="FFFFFF"/>
        </w:rPr>
      </w:pPr>
    </w:p>
    <w:p w14:paraId="01E338D2" w14:textId="5E4E746C" w:rsidR="00D81D12" w:rsidRPr="00D81D12" w:rsidRDefault="00E66BCB"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Branching Commands (Managing branches)</w:t>
      </w:r>
    </w:p>
    <w:p w14:paraId="05078DF5" w14:textId="2C94B64D"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branch: Lists all branches in your repository.</w:t>
      </w:r>
    </w:p>
    <w:p w14:paraId="0DDDB64B" w14:textId="3587DAAC"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branch &lt;branch_name&gt;: Creates a new branch.</w:t>
      </w:r>
    </w:p>
    <w:p w14:paraId="0583DE3C" w14:textId="1A40CD19"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checkout &lt;branch_name&gt;: Switches to an existingbranch.</w:t>
      </w:r>
    </w:p>
    <w:p w14:paraId="2EF160B7"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checkout -b &lt;branch_name&gt;: Creates and switches to a new branch in one step.</w:t>
      </w:r>
    </w:p>
    <w:p w14:paraId="20A2DF10" w14:textId="0B083439"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merge &lt;branch_name&gt;: Merges changes from the</w:t>
      </w:r>
      <w:r w:rsidR="00325591">
        <w:rPr>
          <w:rFonts w:ascii="Calibri" w:hAnsi="Calibri" w:cs="Calibri"/>
          <w:bCs/>
          <w:color w:val="000000" w:themeColor="text1"/>
          <w:sz w:val="22"/>
          <w:szCs w:val="22"/>
          <w:shd w:val="clear" w:color="auto" w:fill="FFFFFF"/>
        </w:rPr>
        <w:t xml:space="preserve"> </w:t>
      </w:r>
      <w:r w:rsidRPr="00D81D12">
        <w:rPr>
          <w:rFonts w:ascii="Calibri" w:hAnsi="Calibri" w:cs="Calibri"/>
          <w:bCs/>
          <w:color w:val="000000" w:themeColor="text1"/>
          <w:sz w:val="22"/>
          <w:szCs w:val="22"/>
          <w:shd w:val="clear" w:color="auto" w:fill="FFFFFF"/>
        </w:rPr>
        <w:t>specified branch into the current branch.</w:t>
      </w:r>
    </w:p>
    <w:p w14:paraId="1B317EC6" w14:textId="40087DED"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rebase &lt;branch_name&gt;: Applies changes from one</w:t>
      </w:r>
      <w:r w:rsidR="00E77B25">
        <w:rPr>
          <w:rFonts w:ascii="Calibri" w:hAnsi="Calibri" w:cs="Calibri"/>
          <w:bCs/>
          <w:color w:val="000000" w:themeColor="text1"/>
          <w:sz w:val="22"/>
          <w:szCs w:val="22"/>
          <w:shd w:val="clear" w:color="auto" w:fill="FFFFFF"/>
        </w:rPr>
        <w:t xml:space="preserve"> </w:t>
      </w:r>
      <w:r w:rsidRPr="00D81D12">
        <w:rPr>
          <w:rFonts w:ascii="Calibri" w:hAnsi="Calibri" w:cs="Calibri"/>
          <w:bCs/>
          <w:color w:val="000000" w:themeColor="text1"/>
          <w:sz w:val="22"/>
          <w:szCs w:val="22"/>
          <w:shd w:val="clear" w:color="auto" w:fill="FFFFFF"/>
        </w:rPr>
        <w:t>branch onto another branch (instead of merging).</w:t>
      </w:r>
    </w:p>
    <w:p w14:paraId="2C00BB7C" w14:textId="0436152C"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branch -d &lt;branch_name&gt;: Deletes the specified branch</w:t>
      </w:r>
      <w:r w:rsidR="00325591">
        <w:rPr>
          <w:rFonts w:ascii="Calibri" w:hAnsi="Calibri" w:cs="Calibri"/>
          <w:bCs/>
          <w:color w:val="000000" w:themeColor="text1"/>
          <w:sz w:val="22"/>
          <w:szCs w:val="22"/>
          <w:shd w:val="clear" w:color="auto" w:fill="FFFFFF"/>
        </w:rPr>
        <w:t xml:space="preserve"> </w:t>
      </w:r>
      <w:r w:rsidRPr="00D81D12">
        <w:rPr>
          <w:rFonts w:ascii="Calibri" w:hAnsi="Calibri" w:cs="Calibri"/>
          <w:bCs/>
          <w:color w:val="000000" w:themeColor="text1"/>
          <w:sz w:val="22"/>
          <w:szCs w:val="22"/>
          <w:shd w:val="clear" w:color="auto" w:fill="FFFFFF"/>
        </w:rPr>
        <w:t>(locally).</w:t>
      </w:r>
    </w:p>
    <w:p w14:paraId="33255B0A" w14:textId="3994998B"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branch -D &lt;branch_name&gt;: Forcefully deletes a branch (locally).</w:t>
      </w:r>
    </w:p>
    <w:p w14:paraId="3B22640D" w14:textId="480B0114"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remote set-head origin &lt;branch_name&gt;: Sets the default branch for the remote repository.</w:t>
      </w:r>
    </w:p>
    <w:p w14:paraId="1DEB0A34" w14:textId="77777777" w:rsidR="00325591" w:rsidRDefault="00325591" w:rsidP="00D81D12">
      <w:pPr>
        <w:jc w:val="both"/>
        <w:rPr>
          <w:rFonts w:ascii="Calibri" w:hAnsi="Calibri" w:cs="Calibri"/>
          <w:bCs/>
          <w:color w:val="000000" w:themeColor="text1"/>
          <w:sz w:val="22"/>
          <w:szCs w:val="22"/>
          <w:shd w:val="clear" w:color="auto" w:fill="FFFFFF"/>
        </w:rPr>
      </w:pPr>
    </w:p>
    <w:p w14:paraId="31652343" w14:textId="7972022F" w:rsidR="00D81D12" w:rsidRPr="00D81D12" w:rsidRDefault="00325591"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Remote Commands (Managing remotes and syncing with the cloud)</w:t>
      </w:r>
    </w:p>
    <w:p w14:paraId="10068155" w14:textId="547B948D"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remote -v: Shows the remote repository URLs.</w:t>
      </w:r>
    </w:p>
    <w:p w14:paraId="22E33C05"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remote add: Adds a new remote repository.</w:t>
      </w:r>
    </w:p>
    <w:p w14:paraId="02825A32"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remote remove : Removes a remote repository.</w:t>
      </w:r>
    </w:p>
    <w:p w14:paraId="5DCAE37D"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push origin &lt;branch_name&gt;: Pushes a branch to a</w:t>
      </w:r>
    </w:p>
    <w:p w14:paraId="4B861C83"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remote repository.name&gt;: Pushes a branch to a</w:t>
      </w:r>
    </w:p>
    <w:p w14:paraId="73009FDC"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push -u origin &lt;branch_name&gt;: Pushes a branch to a remote repository and sets the upstream for the branch.</w:t>
      </w:r>
    </w:p>
    <w:p w14:paraId="7A01A5B1"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pull origin &lt;branch_name&gt;: Fetches and merges a branch from the remote repository.</w:t>
      </w:r>
    </w:p>
    <w:p w14:paraId="2C3E715C" w14:textId="07E5452B" w:rsidR="00D81D12" w:rsidRPr="00D81D12" w:rsidRDefault="00DB2482"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g</w:t>
      </w:r>
      <w:r w:rsidR="00D81D12" w:rsidRPr="00D81D12">
        <w:rPr>
          <w:rFonts w:ascii="Calibri" w:hAnsi="Calibri" w:cs="Calibri"/>
          <w:bCs/>
          <w:color w:val="000000" w:themeColor="text1"/>
          <w:sz w:val="22"/>
          <w:szCs w:val="22"/>
          <w:shd w:val="clear" w:color="auto" w:fill="FFFFFF"/>
        </w:rPr>
        <w:t>it fetch origin: Downloads objects and refs from the remote repository.</w:t>
      </w:r>
    </w:p>
    <w:p w14:paraId="728FAC36" w14:textId="7D7C0B6C"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remote show origin: Displays detailed information about a remote repository.</w:t>
      </w:r>
    </w:p>
    <w:p w14:paraId="48794F2E" w14:textId="77777777" w:rsidR="00D43507" w:rsidRDefault="00D43507" w:rsidP="00D81D12">
      <w:pPr>
        <w:jc w:val="both"/>
        <w:rPr>
          <w:rFonts w:ascii="Calibri" w:hAnsi="Calibri" w:cs="Calibri"/>
          <w:bCs/>
          <w:color w:val="000000" w:themeColor="text1"/>
          <w:sz w:val="22"/>
          <w:szCs w:val="22"/>
          <w:shd w:val="clear" w:color="auto" w:fill="FFFFFF"/>
        </w:rPr>
      </w:pPr>
    </w:p>
    <w:p w14:paraId="0CCE9300" w14:textId="0937E6F8" w:rsidR="00D81D12" w:rsidRPr="00D81D12" w:rsidRDefault="00D43507"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Staging and Committing (Managing changes)</w:t>
      </w:r>
    </w:p>
    <w:p w14:paraId="6BEA1262" w14:textId="46D7A29C"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add. Stages all modified files in the working directory.</w:t>
      </w:r>
    </w:p>
    <w:p w14:paraId="780CFA3A"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add -A: Stages all modified files (including file deletions).</w:t>
      </w:r>
    </w:p>
    <w:p w14:paraId="24E87689"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reset: Unstages a file (reverts it to the working directory).</w:t>
      </w:r>
    </w:p>
    <w:p w14:paraId="39332279"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commit --amend: Modifies the last commit (can change the commit message or add changes).</w:t>
      </w:r>
    </w:p>
    <w:p w14:paraId="79BE4B27"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commit --all: Automatically stages tracked files and commits them.</w:t>
      </w:r>
    </w:p>
    <w:p w14:paraId="14561726" w14:textId="015A73B6"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commit -a: Stages and commits all modified files.</w:t>
      </w:r>
    </w:p>
    <w:p w14:paraId="2B85F7D9"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commit --no-verify: Skips pre-commit hooks while committing.</w:t>
      </w:r>
    </w:p>
    <w:p w14:paraId="4D821626" w14:textId="0BEC1480"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reset --soft HEAD~1: Moves the HEAD pointer back one commit but leaves your changes staged.</w:t>
      </w:r>
    </w:p>
    <w:p w14:paraId="02554010" w14:textId="731660B3"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reset --hard HEAD~1: Moves the HEAD pointer back</w:t>
      </w:r>
      <w:r w:rsidR="004040A2">
        <w:rPr>
          <w:rFonts w:ascii="Calibri" w:hAnsi="Calibri" w:cs="Calibri"/>
          <w:bCs/>
          <w:color w:val="000000" w:themeColor="text1"/>
          <w:sz w:val="22"/>
          <w:szCs w:val="22"/>
          <w:shd w:val="clear" w:color="auto" w:fill="FFFFFF"/>
        </w:rPr>
        <w:t xml:space="preserve"> </w:t>
      </w:r>
      <w:r w:rsidRPr="00D81D12">
        <w:rPr>
          <w:rFonts w:ascii="Calibri" w:hAnsi="Calibri" w:cs="Calibri"/>
          <w:bCs/>
          <w:color w:val="000000" w:themeColor="text1"/>
          <w:sz w:val="22"/>
          <w:szCs w:val="22"/>
          <w:shd w:val="clear" w:color="auto" w:fill="FFFFFF"/>
        </w:rPr>
        <w:t>one commit and discards changes in the working directory.</w:t>
      </w:r>
    </w:p>
    <w:p w14:paraId="636B9B3F" w14:textId="77777777" w:rsidR="002255E5" w:rsidRDefault="002255E5" w:rsidP="00D81D12">
      <w:pPr>
        <w:jc w:val="both"/>
        <w:rPr>
          <w:rFonts w:ascii="Calibri" w:hAnsi="Calibri" w:cs="Calibri"/>
          <w:bCs/>
          <w:color w:val="000000" w:themeColor="text1"/>
          <w:sz w:val="22"/>
          <w:szCs w:val="22"/>
          <w:shd w:val="clear" w:color="auto" w:fill="FFFFFF"/>
        </w:rPr>
      </w:pPr>
    </w:p>
    <w:p w14:paraId="1B87626F" w14:textId="26482ECA" w:rsidR="00D81D12" w:rsidRPr="00D81D12" w:rsidRDefault="00305F20"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Viewing and Comparing Changes (Inspecting changes)</w:t>
      </w:r>
    </w:p>
    <w:p w14:paraId="33D7EDC8" w14:textId="1DE60229"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diff: Shows changes between your working directory and the index (unstaged changes).</w:t>
      </w:r>
    </w:p>
    <w:p w14:paraId="43627B14" w14:textId="51C1DFEF"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diff --staged: Shows changes between the index (staged files) and the last commit.</w:t>
      </w:r>
    </w:p>
    <w:p w14:paraId="2ECAE738"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diff &lt;commit_id&gt;: Shows the differences between your working directory and a specific commit.</w:t>
      </w:r>
    </w:p>
    <w:p w14:paraId="3915237D"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log: Displays the commit history.</w:t>
      </w:r>
    </w:p>
    <w:p w14:paraId="7AFF4B92"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log --oneline: Displays the commit history in a simplified one-line format.</w:t>
      </w:r>
    </w:p>
    <w:p w14:paraId="2F032616" w14:textId="6B8EA609"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log --graph: Displays the commit history as a graph.</w:t>
      </w:r>
    </w:p>
    <w:p w14:paraId="1D0E2685"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log--author="name": Filters commits by a specific author.</w:t>
      </w:r>
    </w:p>
    <w:p w14:paraId="42E88260" w14:textId="5A849DA8"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log --since="2 weeks ago": Filters commits made after a specific date.</w:t>
      </w:r>
    </w:p>
    <w:p w14:paraId="164CB4EE" w14:textId="16119F49"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blame: Shows line-by-line annotations for a file, telling who</w:t>
      </w:r>
      <w:r w:rsidR="008923E6">
        <w:rPr>
          <w:rFonts w:ascii="Calibri" w:hAnsi="Calibri" w:cs="Calibri"/>
          <w:bCs/>
          <w:color w:val="000000" w:themeColor="text1"/>
          <w:sz w:val="22"/>
          <w:szCs w:val="22"/>
          <w:shd w:val="clear" w:color="auto" w:fill="FFFFFF"/>
        </w:rPr>
        <w:t xml:space="preserve"> </w:t>
      </w:r>
      <w:r w:rsidRPr="00D81D12">
        <w:rPr>
          <w:rFonts w:ascii="Calibri" w:hAnsi="Calibri" w:cs="Calibri"/>
          <w:bCs/>
          <w:color w:val="000000" w:themeColor="text1"/>
          <w:sz w:val="22"/>
          <w:szCs w:val="22"/>
          <w:shd w:val="clear" w:color="auto" w:fill="FFFFFF"/>
        </w:rPr>
        <w:t>last modified each line.</w:t>
      </w:r>
    </w:p>
    <w:p w14:paraId="18F5C2A1" w14:textId="6AFAC46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show &lt;commit_id&gt;: Shows details of a specific commit</w:t>
      </w:r>
      <w:r w:rsidR="008923E6">
        <w:rPr>
          <w:rFonts w:ascii="Calibri" w:hAnsi="Calibri" w:cs="Calibri"/>
          <w:bCs/>
          <w:color w:val="000000" w:themeColor="text1"/>
          <w:sz w:val="22"/>
          <w:szCs w:val="22"/>
          <w:shd w:val="clear" w:color="auto" w:fill="FFFFFF"/>
        </w:rPr>
        <w:t xml:space="preserve"> </w:t>
      </w:r>
      <w:r w:rsidRPr="00D81D12">
        <w:rPr>
          <w:rFonts w:ascii="Calibri" w:hAnsi="Calibri" w:cs="Calibri"/>
          <w:bCs/>
          <w:color w:val="000000" w:themeColor="text1"/>
          <w:sz w:val="22"/>
          <w:szCs w:val="22"/>
          <w:shd w:val="clear" w:color="auto" w:fill="FFFFFF"/>
        </w:rPr>
        <w:t>(including diff and metadata).</w:t>
      </w:r>
    </w:p>
    <w:p w14:paraId="326CBC9F"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show &lt;commit_id&gt; : &lt;file_path&gt;: Shows a specific file at a particular commit.</w:t>
      </w:r>
    </w:p>
    <w:p w14:paraId="455E1647" w14:textId="77777777" w:rsidR="008923E6" w:rsidRDefault="008923E6" w:rsidP="00D81D12">
      <w:pPr>
        <w:jc w:val="both"/>
        <w:rPr>
          <w:rFonts w:ascii="Calibri" w:hAnsi="Calibri" w:cs="Calibri"/>
          <w:bCs/>
          <w:color w:val="000000" w:themeColor="text1"/>
          <w:sz w:val="22"/>
          <w:szCs w:val="22"/>
          <w:shd w:val="clear" w:color="auto" w:fill="FFFFFF"/>
        </w:rPr>
      </w:pPr>
    </w:p>
    <w:p w14:paraId="108CE91F" w14:textId="47954AA9" w:rsidR="00D81D12" w:rsidRPr="00D81D12" w:rsidRDefault="008923E6"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Reverting and Resetting (Undoing changes)</w:t>
      </w:r>
    </w:p>
    <w:p w14:paraId="08D7F713" w14:textId="45897650"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lastRenderedPageBreak/>
        <w:t>git reset &lt;commit_id&gt;: Moves HEAD to a specific commit, leaving your working directory intact (can be used with --soft, -- mixed, or --hard).</w:t>
      </w:r>
    </w:p>
    <w:p w14:paraId="602E38D7" w14:textId="4163DAD5"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reset --hard &lt;commit_id&gt;: Resets your working directory, index, and HEAD to a specific commit (all changes will be lost).</w:t>
      </w:r>
    </w:p>
    <w:p w14:paraId="68477EFF" w14:textId="54F4B0C2"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reset --soft &lt;commit_id&gt;: Resets only the HEAD to a specific commit, leaving staged changes.</w:t>
      </w:r>
    </w:p>
    <w:p w14:paraId="19DFF63F" w14:textId="5B1C7019"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reset --mixed &lt;commit_id&gt;: Resets the HEAD and index to a specific commit but keeps the working directory unchanged.</w:t>
      </w:r>
    </w:p>
    <w:p w14:paraId="3FF6A129" w14:textId="016079AA"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revert &lt;commit_id&gt;: Creates a new commit that undoes the changes of the specified commit.</w:t>
      </w:r>
    </w:p>
    <w:p w14:paraId="7391664D" w14:textId="395416D9"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restore : Restores the file(s) in the working directory from the index or a commit.</w:t>
      </w:r>
    </w:p>
    <w:p w14:paraId="460232C1" w14:textId="1ADD984F"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restore --staged Removes a file from the staging</w:t>
      </w:r>
      <w:r w:rsidR="008923E6">
        <w:rPr>
          <w:rFonts w:ascii="Calibri" w:hAnsi="Calibri" w:cs="Calibri"/>
          <w:bCs/>
          <w:color w:val="000000" w:themeColor="text1"/>
          <w:sz w:val="22"/>
          <w:szCs w:val="22"/>
          <w:shd w:val="clear" w:color="auto" w:fill="FFFFFF"/>
        </w:rPr>
        <w:t xml:space="preserve"> </w:t>
      </w:r>
      <w:r w:rsidRPr="00D81D12">
        <w:rPr>
          <w:rFonts w:ascii="Calibri" w:hAnsi="Calibri" w:cs="Calibri"/>
          <w:bCs/>
          <w:color w:val="000000" w:themeColor="text1"/>
          <w:sz w:val="22"/>
          <w:szCs w:val="22"/>
          <w:shd w:val="clear" w:color="auto" w:fill="FFFFFF"/>
        </w:rPr>
        <w:t>area.</w:t>
      </w:r>
    </w:p>
    <w:p w14:paraId="5D61EC48" w14:textId="312104D9"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clean -f: Removes untracked files in the working directory.</w:t>
      </w:r>
    </w:p>
    <w:p w14:paraId="10B25BA7" w14:textId="23AFB69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clean -fd: Removes untracked files and directories.</w:t>
      </w:r>
    </w:p>
    <w:p w14:paraId="434138EC" w14:textId="77777777" w:rsidR="008923E6" w:rsidRDefault="008923E6" w:rsidP="00D81D12">
      <w:pPr>
        <w:jc w:val="both"/>
        <w:rPr>
          <w:rFonts w:ascii="Calibri" w:hAnsi="Calibri" w:cs="Calibri"/>
          <w:bCs/>
          <w:color w:val="000000" w:themeColor="text1"/>
          <w:sz w:val="22"/>
          <w:szCs w:val="22"/>
          <w:shd w:val="clear" w:color="auto" w:fill="FFFFFF"/>
        </w:rPr>
      </w:pPr>
    </w:p>
    <w:p w14:paraId="2572D2D0" w14:textId="61270305" w:rsidR="00D81D12" w:rsidRPr="00D81D12" w:rsidRDefault="008923E6"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Stashing (Temporarily saving changes)</w:t>
      </w:r>
    </w:p>
    <w:p w14:paraId="6D837B7A"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stash: Stashes the changes in your working directory (both staged and unstaged).</w:t>
      </w:r>
    </w:p>
    <w:p w14:paraId="6824EF81"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stash list: Lists all the stashes.</w:t>
      </w:r>
    </w:p>
    <w:p w14:paraId="56166436"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stash pop: Applies the latest stash and removes it from the stash list.</w:t>
      </w:r>
    </w:p>
    <w:p w14:paraId="340F3D5D"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stash apply: Applies a stash without removing it from the list.</w:t>
      </w:r>
    </w:p>
    <w:p w14:paraId="47B1F925" w14:textId="30ABC2A4"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stash drop: Removes a specific stash from the stash list.</w:t>
      </w:r>
    </w:p>
    <w:p w14:paraId="5B033A5D"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stash clear: Clears all stashes.</w:t>
      </w:r>
    </w:p>
    <w:p w14:paraId="25E2F46D"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stash save "message": Stashes changes with an</w:t>
      </w:r>
    </w:p>
    <w:p w14:paraId="0EC7CFFE"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optional message for identification.</w:t>
      </w:r>
    </w:p>
    <w:p w14:paraId="2283074F" w14:textId="4856CFAA"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stash branch &lt;branch_name&gt;: Creates a new branch from the stash and applies it.</w:t>
      </w:r>
    </w:p>
    <w:p w14:paraId="1C189A29" w14:textId="77777777" w:rsidR="008923E6" w:rsidRDefault="008923E6" w:rsidP="00D81D12">
      <w:pPr>
        <w:jc w:val="both"/>
        <w:rPr>
          <w:rFonts w:ascii="Calibri" w:hAnsi="Calibri" w:cs="Calibri"/>
          <w:bCs/>
          <w:color w:val="000000" w:themeColor="text1"/>
          <w:sz w:val="22"/>
          <w:szCs w:val="22"/>
          <w:shd w:val="clear" w:color="auto" w:fill="FFFFFF"/>
        </w:rPr>
      </w:pPr>
    </w:p>
    <w:p w14:paraId="17BC38D8" w14:textId="505D086A" w:rsidR="00D81D12" w:rsidRPr="00D81D12" w:rsidRDefault="008923E6"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Tags (Managing versions)</w:t>
      </w:r>
    </w:p>
    <w:p w14:paraId="6F60EDFE"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tag: Lists all tags in the repository.</w:t>
      </w:r>
    </w:p>
    <w:p w14:paraId="74972713"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tag &lt;tag_name&gt;: Creates a new tag at the current commit.</w:t>
      </w:r>
    </w:p>
    <w:p w14:paraId="055ED31C" w14:textId="6DF57919"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tag -a -a &lt;tag_name&gt; -m -m "message": Creates an</w:t>
      </w:r>
      <w:r w:rsidR="006C5438">
        <w:rPr>
          <w:rFonts w:ascii="Calibri" w:hAnsi="Calibri" w:cs="Calibri"/>
          <w:bCs/>
          <w:color w:val="000000" w:themeColor="text1"/>
          <w:sz w:val="22"/>
          <w:szCs w:val="22"/>
          <w:shd w:val="clear" w:color="auto" w:fill="FFFFFF"/>
        </w:rPr>
        <w:t xml:space="preserve"> </w:t>
      </w:r>
      <w:r w:rsidRPr="00D81D12">
        <w:rPr>
          <w:rFonts w:ascii="Calibri" w:hAnsi="Calibri" w:cs="Calibri"/>
          <w:bCs/>
          <w:color w:val="000000" w:themeColor="text1"/>
          <w:sz w:val="22"/>
          <w:szCs w:val="22"/>
          <w:shd w:val="clear" w:color="auto" w:fill="FFFFFF"/>
        </w:rPr>
        <w:t>annotated tag with a message.</w:t>
      </w:r>
    </w:p>
    <w:p w14:paraId="21D59E42" w14:textId="5812B2E0"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tag -d &lt;tag_name&gt;: Deletes a tag locally.</w:t>
      </w:r>
    </w:p>
    <w:p w14:paraId="77D3BD83"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push origin &lt;tag_name&gt;: Pushes a specific tag to the remote repository.</w:t>
      </w:r>
    </w:p>
    <w:p w14:paraId="111A4A7F" w14:textId="220ED6FA"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push origin --tags: Pushes all tags to the remote repository.</w:t>
      </w:r>
    </w:p>
    <w:p w14:paraId="38A8A003" w14:textId="4BE389C1"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fetch --tags: Fetches all tags from the remote repository.</w:t>
      </w:r>
    </w:p>
    <w:p w14:paraId="741173B3" w14:textId="77777777" w:rsidR="0056690E" w:rsidRDefault="0056690E" w:rsidP="00D81D12">
      <w:pPr>
        <w:jc w:val="both"/>
        <w:rPr>
          <w:rFonts w:ascii="Calibri" w:hAnsi="Calibri" w:cs="Calibri"/>
          <w:bCs/>
          <w:color w:val="000000" w:themeColor="text1"/>
          <w:sz w:val="22"/>
          <w:szCs w:val="22"/>
          <w:shd w:val="clear" w:color="auto" w:fill="FFFFFF"/>
        </w:rPr>
      </w:pPr>
    </w:p>
    <w:p w14:paraId="380F5D92" w14:textId="312C2A2F" w:rsidR="00D81D12" w:rsidRPr="00D81D12" w:rsidRDefault="0056690E"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Git Config and Info (Configuration and repository information)</w:t>
      </w:r>
    </w:p>
    <w:p w14:paraId="5A8BFE27"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config --global user.name "Your Name": Sets your global username for commits.</w:t>
      </w:r>
    </w:p>
    <w:p w14:paraId="2F4415B2" w14:textId="653515CC"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config --global user.email "youremail@example.com": Sets your global email for</w:t>
      </w:r>
      <w:r w:rsidR="00164017">
        <w:rPr>
          <w:rFonts w:ascii="Calibri" w:hAnsi="Calibri" w:cs="Calibri"/>
          <w:bCs/>
          <w:color w:val="000000" w:themeColor="text1"/>
          <w:sz w:val="22"/>
          <w:szCs w:val="22"/>
          <w:shd w:val="clear" w:color="auto" w:fill="FFFFFF"/>
        </w:rPr>
        <w:t xml:space="preserve"> </w:t>
      </w:r>
      <w:r w:rsidRPr="00D81D12">
        <w:rPr>
          <w:rFonts w:ascii="Calibri" w:hAnsi="Calibri" w:cs="Calibri"/>
          <w:bCs/>
          <w:color w:val="000000" w:themeColor="text1"/>
          <w:sz w:val="22"/>
          <w:szCs w:val="22"/>
          <w:shd w:val="clear" w:color="auto" w:fill="FFFFFF"/>
        </w:rPr>
        <w:t>commits.</w:t>
      </w:r>
    </w:p>
    <w:p w14:paraId="6201118C" w14:textId="7598312D"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config --list: Lists all configuration settings.</w:t>
      </w:r>
    </w:p>
    <w:p w14:paraId="5E0B176D" w14:textId="1E2D9D8F"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config: Sets a specific configuration option.</w:t>
      </w:r>
    </w:p>
    <w:p w14:paraId="2F13AFFF"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config --global core.editor : Sets the default text editor for Git.</w:t>
      </w:r>
    </w:p>
    <w:p w14:paraId="21538655"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config --global color.ui true: Enables colored output in Git.</w:t>
      </w:r>
    </w:p>
    <w:p w14:paraId="09381233" w14:textId="43C1D61A"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config --global alias.st status: Creates a custom</w:t>
      </w:r>
      <w:r w:rsidR="001F48D2">
        <w:rPr>
          <w:rFonts w:ascii="Calibri" w:hAnsi="Calibri" w:cs="Calibri"/>
          <w:bCs/>
          <w:color w:val="000000" w:themeColor="text1"/>
          <w:sz w:val="22"/>
          <w:szCs w:val="22"/>
          <w:shd w:val="clear" w:color="auto" w:fill="FFFFFF"/>
        </w:rPr>
        <w:t xml:space="preserve"> </w:t>
      </w:r>
      <w:r w:rsidRPr="00D81D12">
        <w:rPr>
          <w:rFonts w:ascii="Calibri" w:hAnsi="Calibri" w:cs="Calibri"/>
          <w:bCs/>
          <w:color w:val="000000" w:themeColor="text1"/>
          <w:sz w:val="22"/>
          <w:szCs w:val="22"/>
          <w:shd w:val="clear" w:color="auto" w:fill="FFFFFF"/>
        </w:rPr>
        <w:t>Git alias (e.g., git st for git status).</w:t>
      </w:r>
    </w:p>
    <w:p w14:paraId="39CA1E9B" w14:textId="77777777" w:rsidR="00567A86" w:rsidRDefault="00567A86" w:rsidP="00D81D12">
      <w:pPr>
        <w:jc w:val="both"/>
        <w:rPr>
          <w:rFonts w:ascii="Calibri" w:hAnsi="Calibri" w:cs="Calibri"/>
          <w:bCs/>
          <w:color w:val="000000" w:themeColor="text1"/>
          <w:sz w:val="22"/>
          <w:szCs w:val="22"/>
          <w:shd w:val="clear" w:color="auto" w:fill="FFFFFF"/>
        </w:rPr>
      </w:pPr>
    </w:p>
    <w:p w14:paraId="471EDE1B" w14:textId="62627B5F" w:rsidR="00D81D12" w:rsidRPr="00D81D12" w:rsidRDefault="005C6280"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Git Aliases (Custom commands)</w:t>
      </w:r>
    </w:p>
    <w:p w14:paraId="01AB2314" w14:textId="2BD787BE"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config --global alias.&lt;alias_name&gt; &lt;actual_command&gt;: Creates a new Git alias for an existing</w:t>
      </w:r>
      <w:r w:rsidR="00DC15D8">
        <w:rPr>
          <w:rFonts w:ascii="Calibri" w:hAnsi="Calibri" w:cs="Calibri"/>
          <w:bCs/>
          <w:color w:val="000000" w:themeColor="text1"/>
          <w:sz w:val="22"/>
          <w:szCs w:val="22"/>
          <w:shd w:val="clear" w:color="auto" w:fill="FFFFFF"/>
        </w:rPr>
        <w:t xml:space="preserve"> </w:t>
      </w:r>
      <w:r w:rsidRPr="00D81D12">
        <w:rPr>
          <w:rFonts w:ascii="Calibri" w:hAnsi="Calibri" w:cs="Calibri"/>
          <w:bCs/>
          <w:color w:val="000000" w:themeColor="text1"/>
          <w:sz w:val="22"/>
          <w:szCs w:val="22"/>
          <w:shd w:val="clear" w:color="auto" w:fill="FFFFFF"/>
        </w:rPr>
        <w:t>command.</w:t>
      </w:r>
      <w:r w:rsidR="00C35237">
        <w:rPr>
          <w:rFonts w:ascii="Calibri" w:hAnsi="Calibri" w:cs="Calibri"/>
          <w:bCs/>
          <w:color w:val="000000" w:themeColor="text1"/>
          <w:sz w:val="22"/>
          <w:szCs w:val="22"/>
          <w:shd w:val="clear" w:color="auto" w:fill="FFFFFF"/>
        </w:rPr>
        <w:t xml:space="preserve"> </w:t>
      </w:r>
    </w:p>
    <w:p w14:paraId="1D6D7954" w14:textId="479AEE97" w:rsidR="00D81D12" w:rsidRPr="00D81D12" w:rsidRDefault="00D81D12" w:rsidP="00D81D12">
      <w:pPr>
        <w:jc w:val="both"/>
        <w:rPr>
          <w:rFonts w:ascii="Calibri" w:hAnsi="Calibri" w:cs="Calibri"/>
          <w:bCs/>
          <w:color w:val="000000" w:themeColor="text1"/>
          <w:sz w:val="22"/>
          <w:szCs w:val="22"/>
          <w:shd w:val="clear" w:color="auto" w:fill="FFFFFF"/>
        </w:rPr>
      </w:pPr>
      <w:r w:rsidRPr="0000097A">
        <w:rPr>
          <w:rFonts w:ascii="Calibri" w:hAnsi="Calibri" w:cs="Calibri"/>
          <w:b/>
          <w:bCs/>
          <w:color w:val="000000" w:themeColor="text1"/>
          <w:sz w:val="22"/>
          <w:szCs w:val="22"/>
          <w:shd w:val="clear" w:color="auto" w:fill="FFFFFF"/>
        </w:rPr>
        <w:t>Ex:</w:t>
      </w:r>
      <w:r w:rsidRPr="00D81D12">
        <w:rPr>
          <w:rFonts w:ascii="Calibri" w:hAnsi="Calibri" w:cs="Calibri"/>
          <w:bCs/>
          <w:color w:val="000000" w:themeColor="text1"/>
          <w:sz w:val="22"/>
          <w:szCs w:val="22"/>
          <w:shd w:val="clear" w:color="auto" w:fill="FFFFFF"/>
        </w:rPr>
        <w:t xml:space="preserve"> git config --global alias.co checkout</w:t>
      </w:r>
    </w:p>
    <w:p w14:paraId="0C344A79" w14:textId="77777777" w:rsidR="00847613" w:rsidRDefault="00847613" w:rsidP="00D81D12">
      <w:pPr>
        <w:jc w:val="both"/>
        <w:rPr>
          <w:rFonts w:ascii="Calibri" w:hAnsi="Calibri" w:cs="Calibri"/>
          <w:bCs/>
          <w:color w:val="000000" w:themeColor="text1"/>
          <w:sz w:val="22"/>
          <w:szCs w:val="22"/>
          <w:shd w:val="clear" w:color="auto" w:fill="FFFFFF"/>
        </w:rPr>
      </w:pPr>
    </w:p>
    <w:p w14:paraId="0BD454CD" w14:textId="235197AB" w:rsidR="00D81D12" w:rsidRPr="00D81D12" w:rsidRDefault="00847613"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Git Hooks (Automated scripts triggered by Git actions)</w:t>
      </w:r>
    </w:p>
    <w:p w14:paraId="34130E13"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init: Creates a .git/hooks directory, where hook scripts are stored.</w:t>
      </w:r>
    </w:p>
    <w:p w14:paraId="5A0FCC90" w14:textId="36993805"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commit-msg: A hook that runs before a commit message is saved (you can use this to enforce message formats).</w:t>
      </w:r>
    </w:p>
    <w:p w14:paraId="721E91A6" w14:textId="3E6C1EA5"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pre-commit: A hook that runs before a commit is made</w:t>
      </w:r>
      <w:r w:rsidR="00847613">
        <w:rPr>
          <w:rFonts w:ascii="Calibri" w:hAnsi="Calibri" w:cs="Calibri"/>
          <w:bCs/>
          <w:color w:val="000000" w:themeColor="text1"/>
          <w:sz w:val="22"/>
          <w:szCs w:val="22"/>
          <w:shd w:val="clear" w:color="auto" w:fill="FFFFFF"/>
        </w:rPr>
        <w:t xml:space="preserve"> </w:t>
      </w:r>
      <w:r w:rsidRPr="00D81D12">
        <w:rPr>
          <w:rFonts w:ascii="Calibri" w:hAnsi="Calibri" w:cs="Calibri"/>
          <w:bCs/>
          <w:color w:val="000000" w:themeColor="text1"/>
          <w:sz w:val="22"/>
          <w:szCs w:val="22"/>
          <w:shd w:val="clear" w:color="auto" w:fill="FFFFFF"/>
        </w:rPr>
        <w:t>(can be used for checks like linting).</w:t>
      </w:r>
    </w:p>
    <w:p w14:paraId="19C68BA3"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post-commit: A hook that runs after a commit is made.</w:t>
      </w:r>
    </w:p>
    <w:p w14:paraId="3EFC0E3C" w14:textId="77777777" w:rsidR="00847613" w:rsidRDefault="00847613" w:rsidP="00D81D12">
      <w:pPr>
        <w:jc w:val="both"/>
        <w:rPr>
          <w:rFonts w:ascii="Calibri" w:hAnsi="Calibri" w:cs="Calibri"/>
          <w:bCs/>
          <w:color w:val="000000" w:themeColor="text1"/>
          <w:sz w:val="22"/>
          <w:szCs w:val="22"/>
          <w:shd w:val="clear" w:color="auto" w:fill="FFFFFF"/>
        </w:rPr>
      </w:pPr>
    </w:p>
    <w:p w14:paraId="10867BC2" w14:textId="66BAF8E0" w:rsidR="00D81D12" w:rsidRPr="00D81D12" w:rsidRDefault="00847613"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Git Submodules (Managing external repositories within a project)</w:t>
      </w:r>
    </w:p>
    <w:p w14:paraId="358B5499" w14:textId="4D16C12A"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submodule add &lt;repo_url&gt; : Adds a new submodule to the repository (downloads an external repo).</w:t>
      </w:r>
    </w:p>
    <w:p w14:paraId="3D392F79" w14:textId="1CB215AD"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submodule init: Initializes the submodules configured in the repository (after cloning).</w:t>
      </w:r>
    </w:p>
    <w:p w14:paraId="55DF1025" w14:textId="62F7FF02"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submodule update: Updates the submodules to the commit specified in the superproject.</w:t>
      </w:r>
    </w:p>
    <w:p w14:paraId="51329BE3" w14:textId="07ACA7DA"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submodule status: Displays the current commit of the submodule.</w:t>
      </w:r>
    </w:p>
    <w:p w14:paraId="1D932C2F"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submodule deinit: Removes a submodule from the working directory.</w:t>
      </w:r>
    </w:p>
    <w:p w14:paraId="3212BCF3"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lastRenderedPageBreak/>
        <w:t>git submodule update --remote: Updates the submodule</w:t>
      </w:r>
    </w:p>
    <w:p w14:paraId="13E780C2"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to the latest commit from the remote repository.</w:t>
      </w:r>
    </w:p>
    <w:p w14:paraId="3A0A0ED8" w14:textId="454C82CA"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submodule foreach : Runs a command in each</w:t>
      </w:r>
      <w:r w:rsidR="00800100">
        <w:rPr>
          <w:rFonts w:ascii="Calibri" w:hAnsi="Calibri" w:cs="Calibri"/>
          <w:bCs/>
          <w:color w:val="000000" w:themeColor="text1"/>
          <w:sz w:val="22"/>
          <w:szCs w:val="22"/>
          <w:shd w:val="clear" w:color="auto" w:fill="FFFFFF"/>
        </w:rPr>
        <w:t xml:space="preserve"> </w:t>
      </w:r>
      <w:r w:rsidRPr="00D81D12">
        <w:rPr>
          <w:rFonts w:ascii="Calibri" w:hAnsi="Calibri" w:cs="Calibri"/>
          <w:bCs/>
          <w:color w:val="000000" w:themeColor="text1"/>
          <w:sz w:val="22"/>
          <w:szCs w:val="22"/>
          <w:shd w:val="clear" w:color="auto" w:fill="FFFFFF"/>
        </w:rPr>
        <w:t>sumodus ayant_Sonone</w:t>
      </w:r>
    </w:p>
    <w:p w14:paraId="1711DD61" w14:textId="77777777" w:rsidR="00E871C6" w:rsidRDefault="00E871C6" w:rsidP="00D81D12">
      <w:pPr>
        <w:jc w:val="both"/>
        <w:rPr>
          <w:rFonts w:ascii="Calibri" w:hAnsi="Calibri" w:cs="Calibri"/>
          <w:bCs/>
          <w:color w:val="000000" w:themeColor="text1"/>
          <w:sz w:val="22"/>
          <w:szCs w:val="22"/>
          <w:shd w:val="clear" w:color="auto" w:fill="FFFFFF"/>
        </w:rPr>
      </w:pPr>
    </w:p>
    <w:p w14:paraId="2EE8429F" w14:textId="236693A7" w:rsidR="00D81D12" w:rsidRPr="00D81D12" w:rsidRDefault="00E871C6"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Git Workflow Commands (Working with others and managing collaboration)</w:t>
      </w:r>
    </w:p>
    <w:p w14:paraId="1F50928C" w14:textId="03A55DAD"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pull --rebase: Fetches and applies remote changes, rebasing your local commits on top of them.</w:t>
      </w:r>
    </w:p>
    <w:p w14:paraId="7112D4F4" w14:textId="08385426"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rebase -i &lt;commit_id&gt;: Starts an interactive rebase to modify commit history (e.g., squash, reword commits).</w:t>
      </w:r>
    </w:p>
    <w:p w14:paraId="7A809B82" w14:textId="6252BD35"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rebase --continue: Continues the rebase after resolving conflicts.</w:t>
      </w:r>
    </w:p>
    <w:p w14:paraId="32DAC8A2" w14:textId="363CBE73" w:rsidR="00D81D12" w:rsidRPr="00D81D12" w:rsidRDefault="00EB651E"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g</w:t>
      </w:r>
      <w:r w:rsidR="00D81D12" w:rsidRPr="00D81D12">
        <w:rPr>
          <w:rFonts w:ascii="Calibri" w:hAnsi="Calibri" w:cs="Calibri"/>
          <w:bCs/>
          <w:color w:val="000000" w:themeColor="text1"/>
          <w:sz w:val="22"/>
          <w:szCs w:val="22"/>
          <w:shd w:val="clear" w:color="auto" w:fill="FFFFFF"/>
        </w:rPr>
        <w:t>it rebase --abort: Aborts the rebase process and restores the original state.</w:t>
      </w:r>
    </w:p>
    <w:p w14:paraId="0E4FB2D1"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merge --no-ff: Merges a branch with a "no fast-forward" option to ensure a merge commit is created even when possible to do a fast-forward merge.</w:t>
      </w:r>
    </w:p>
    <w:p w14:paraId="2A2316A6" w14:textId="4E5B4F96"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pull --no-commit: Pulls changes but doesn't</w:t>
      </w:r>
      <w:r w:rsidR="005C2BD7">
        <w:rPr>
          <w:rFonts w:ascii="Calibri" w:hAnsi="Calibri" w:cs="Calibri"/>
          <w:bCs/>
          <w:color w:val="000000" w:themeColor="text1"/>
          <w:sz w:val="22"/>
          <w:szCs w:val="22"/>
          <w:shd w:val="clear" w:color="auto" w:fill="FFFFFF"/>
        </w:rPr>
        <w:t xml:space="preserve"> </w:t>
      </w:r>
      <w:r w:rsidRPr="00D81D12">
        <w:rPr>
          <w:rFonts w:ascii="Calibri" w:hAnsi="Calibri" w:cs="Calibri"/>
          <w:bCs/>
          <w:color w:val="000000" w:themeColor="text1"/>
          <w:sz w:val="22"/>
          <w:szCs w:val="22"/>
          <w:shd w:val="clear" w:color="auto" w:fill="FFFFFF"/>
        </w:rPr>
        <w:t>automatically commit them.</w:t>
      </w:r>
    </w:p>
    <w:p w14:paraId="1F289A2D"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push --force-with-lease: Forces push but checks if</w:t>
      </w:r>
    </w:p>
    <w:p w14:paraId="73AF68D7"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the remote branch has been updated (safer than git push --force).</w:t>
      </w:r>
    </w:p>
    <w:p w14:paraId="2B55FEA9"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push --force: Forces a push to the remote branch, potentially overwriting changes.</w:t>
      </w:r>
    </w:p>
    <w:p w14:paraId="1D176B4B"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cherry-pick &lt;commit_id&gt;: Applies the changes from a specific commit onto the current branch.</w:t>
      </w:r>
    </w:p>
    <w:p w14:paraId="745378F6" w14:textId="77777777" w:rsidR="005A58A2" w:rsidRDefault="005A58A2" w:rsidP="00D81D12">
      <w:pPr>
        <w:jc w:val="both"/>
        <w:rPr>
          <w:rFonts w:ascii="Calibri" w:hAnsi="Calibri" w:cs="Calibri"/>
          <w:bCs/>
          <w:color w:val="000000" w:themeColor="text1"/>
          <w:sz w:val="22"/>
          <w:szCs w:val="22"/>
          <w:shd w:val="clear" w:color="auto" w:fill="FFFFFF"/>
        </w:rPr>
      </w:pPr>
    </w:p>
    <w:p w14:paraId="267BE42E" w14:textId="2FCF05BA" w:rsidR="00D81D12" w:rsidRPr="00D81D12" w:rsidRDefault="005A58A2"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Git Merge Strategies (Handling merge conflicts and strategies)</w:t>
      </w:r>
    </w:p>
    <w:p w14:paraId="3EB02F33" w14:textId="77777777" w:rsidR="005A58A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 xml:space="preserve">git merge --strategy=ours &lt;branch_name&gt;: Resolves merge conflicts by favoring the current branch's changes. </w:t>
      </w:r>
    </w:p>
    <w:p w14:paraId="26842648" w14:textId="160AFD9D"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merge --strategy=theirs &lt;branch_name&gt;: Resolves merge conflicts by favoring the other branch's changes.</w:t>
      </w:r>
    </w:p>
    <w:p w14:paraId="36BD59B8"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merge --abort: Aborts the merge process if there are conflicts and restores the working directory.</w:t>
      </w:r>
    </w:p>
    <w:p w14:paraId="024ECEB6" w14:textId="77777777" w:rsidR="005A58A2" w:rsidRDefault="005A58A2" w:rsidP="00D81D12">
      <w:pPr>
        <w:jc w:val="both"/>
        <w:rPr>
          <w:rFonts w:ascii="Calibri" w:hAnsi="Calibri" w:cs="Calibri"/>
          <w:bCs/>
          <w:color w:val="000000" w:themeColor="text1"/>
          <w:sz w:val="22"/>
          <w:szCs w:val="22"/>
          <w:shd w:val="clear" w:color="auto" w:fill="FFFFFF"/>
        </w:rPr>
      </w:pPr>
    </w:p>
    <w:p w14:paraId="1927BF36" w14:textId="245CC554" w:rsidR="00D81D12" w:rsidRPr="00D81D12" w:rsidRDefault="005A58A2"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Git bisect (Finding the commit that introduced a bug)</w:t>
      </w:r>
    </w:p>
    <w:p w14:paraId="25872BE3" w14:textId="080F961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bisect start: Starts a binary search for the commit that introduced a bug.</w:t>
      </w:r>
    </w:p>
    <w:p w14:paraId="4DAB6554"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bisect bad: Marks the current commit as "bad" (where the bug is present).</w:t>
      </w:r>
    </w:p>
    <w:p w14:paraId="435B1464"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bisect good &lt;commit_id&gt;: Marks a commit as "good" (where the bug was not present).</w:t>
      </w:r>
    </w:p>
    <w:p w14:paraId="182A281B"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bisect reset: Ends the bisect process and restores the repository to the state it was before starting the bisect.</w:t>
      </w:r>
    </w:p>
    <w:p w14:paraId="24515D3E"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bisect log: Displays the log of the bisect process.</w:t>
      </w:r>
    </w:p>
    <w:p w14:paraId="7EF7736F"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w:t>
      </w:r>
    </w:p>
    <w:p w14:paraId="76145F69" w14:textId="3D3CBEE8" w:rsidR="00D81D12" w:rsidRPr="00D81D12" w:rsidRDefault="007E6F75"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Git Hooks for Automation (Pre-commit and post- commit hooks)</w:t>
      </w:r>
    </w:p>
    <w:p w14:paraId="555B3BB4"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commit-msg: A hook script that runs before the commit message is finalized (you can use this to enforce rules, like requiring certain keywords).</w:t>
      </w:r>
    </w:p>
    <w:p w14:paraId="280E57BC" w14:textId="7B3D3613"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pre-commit: A hook that can be used to run checks on files before the commit is finalized, such as linters or tests.</w:t>
      </w:r>
    </w:p>
    <w:p w14:paraId="49489DFD" w14:textId="06B4270B"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post-commit: A hook that is triggered after a commit has been completed, useful for triggering actions like notifications or build processes.</w:t>
      </w:r>
    </w:p>
    <w:p w14:paraId="6BCF90C4"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pre-push: A hook that runs before a push to the remote repository is initiated.</w:t>
      </w:r>
    </w:p>
    <w:p w14:paraId="14F1B2C8"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post-merge: A hook that runs after a merge, ideal for cleanup or setup tasks.</w:t>
      </w:r>
    </w:p>
    <w:p w14:paraId="6EF3DA2D" w14:textId="77777777" w:rsidR="007E6F75" w:rsidRDefault="007E6F75" w:rsidP="00D81D12">
      <w:pPr>
        <w:jc w:val="both"/>
        <w:rPr>
          <w:rFonts w:ascii="Calibri" w:hAnsi="Calibri" w:cs="Calibri"/>
          <w:bCs/>
          <w:color w:val="000000" w:themeColor="text1"/>
          <w:sz w:val="22"/>
          <w:szCs w:val="22"/>
          <w:shd w:val="clear" w:color="auto" w:fill="FFFFFF"/>
        </w:rPr>
      </w:pPr>
    </w:p>
    <w:p w14:paraId="7F0FAA9B" w14:textId="757182BA" w:rsidR="00D81D12" w:rsidRPr="00D81D12" w:rsidRDefault="007E6F75"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Git Clean and Prune (Cleaning up untracked files and garbage collection)</w:t>
      </w:r>
    </w:p>
    <w:p w14:paraId="027D364A"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clean -n: Shows which untracked files would be removed, but doesn't actually delete them.</w:t>
      </w:r>
    </w:p>
    <w:p w14:paraId="18985AF3"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clean -f: Removes untracked files from the working directory.</w:t>
      </w:r>
    </w:p>
    <w:p w14:paraId="27E5DA3F" w14:textId="0953A868"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clean -fd: Removes untracked files and directories.</w:t>
      </w:r>
    </w:p>
    <w:p w14:paraId="7C38EB30"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gc: Runs garbage collection, cleaning up unnecessary files and optimizing the repository.</w:t>
      </w:r>
    </w:p>
    <w:p w14:paraId="2EA38840"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prune: Removes objects that are no longer needed (generally used for cleaning up in repositories with lots of history).</w:t>
      </w:r>
    </w:p>
    <w:p w14:paraId="45C7FD8F" w14:textId="77777777" w:rsidR="007E6F75" w:rsidRDefault="007E6F75" w:rsidP="00D81D12">
      <w:pPr>
        <w:jc w:val="both"/>
        <w:rPr>
          <w:rFonts w:ascii="Calibri" w:hAnsi="Calibri" w:cs="Calibri"/>
          <w:bCs/>
          <w:color w:val="000000" w:themeColor="text1"/>
          <w:sz w:val="22"/>
          <w:szCs w:val="22"/>
          <w:shd w:val="clear" w:color="auto" w:fill="FFFFFF"/>
        </w:rPr>
      </w:pPr>
    </w:p>
    <w:p w14:paraId="52AEC3CF" w14:textId="24572866" w:rsidR="00D81D12" w:rsidRPr="00D81D12" w:rsidRDefault="007E6F75"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Git Archive (Creating a snapshot of the repository)</w:t>
      </w:r>
    </w:p>
    <w:p w14:paraId="6136BFC6"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archive --format=tar</w:t>
      </w:r>
    </w:p>
    <w:p w14:paraId="0C67FEE0"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output=&lt;output_file&gt;.tar &lt;branch_name&gt;: Creates a</w:t>
      </w:r>
    </w:p>
    <w:p w14:paraId="0CA99917"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tarball archive of the repository at a specific branch.</w:t>
      </w:r>
    </w:p>
    <w:p w14:paraId="6162C64B"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archive --format=zip --</w:t>
      </w:r>
    </w:p>
    <w:p w14:paraId="255E1B44"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output=&lt;output_file&gt;.zip &lt;branch_name&gt;: Creates a zip archive of the repository at a specific branch.</w:t>
      </w:r>
    </w:p>
    <w:p w14:paraId="68063048" w14:textId="77777777" w:rsidR="007E6F75" w:rsidRDefault="007E6F75" w:rsidP="00D81D12">
      <w:pPr>
        <w:jc w:val="both"/>
        <w:rPr>
          <w:rFonts w:ascii="Calibri" w:hAnsi="Calibri" w:cs="Calibri"/>
          <w:bCs/>
          <w:color w:val="000000" w:themeColor="text1"/>
          <w:sz w:val="22"/>
          <w:szCs w:val="22"/>
          <w:shd w:val="clear" w:color="auto" w:fill="FFFFFF"/>
        </w:rPr>
      </w:pPr>
    </w:p>
    <w:p w14:paraId="2648C863" w14:textId="6719E8D5" w:rsidR="00D81D12" w:rsidRPr="00D81D12" w:rsidRDefault="007E6F75"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Git Blame and Annotate (Tracing the history of file content)</w:t>
      </w:r>
    </w:p>
    <w:p w14:paraId="513C38C8" w14:textId="07D8DAAD"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blame &lt;file_path&gt;: Shows who last modified each line of a file and when.</w:t>
      </w:r>
    </w:p>
    <w:p w14:paraId="0E5B410D" w14:textId="1DA05A1C"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annotate &lt;file_path&gt;: An alias for git blame, which displays commit information for each line of a file.</w:t>
      </w:r>
    </w:p>
    <w:p w14:paraId="5DDB54E1" w14:textId="3F2F1B00" w:rsidR="00D81D12" w:rsidRPr="00D81D12" w:rsidRDefault="00D81D12" w:rsidP="00D81D12">
      <w:pPr>
        <w:jc w:val="both"/>
        <w:rPr>
          <w:rFonts w:ascii="Calibri" w:hAnsi="Calibri" w:cs="Calibri"/>
          <w:bCs/>
          <w:color w:val="000000" w:themeColor="text1"/>
          <w:sz w:val="22"/>
          <w:szCs w:val="22"/>
          <w:shd w:val="clear" w:color="auto" w:fill="FFFFFF"/>
        </w:rPr>
      </w:pPr>
    </w:p>
    <w:p w14:paraId="42542EAE" w14:textId="1225D784" w:rsidR="00D81D12" w:rsidRPr="00D81D12" w:rsidRDefault="007E6F75" w:rsidP="00D81D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D81D12" w:rsidRPr="00D81D12">
        <w:rPr>
          <w:rFonts w:ascii="Calibri" w:hAnsi="Calibri" w:cs="Calibri"/>
          <w:bCs/>
          <w:color w:val="000000" w:themeColor="text1"/>
          <w:sz w:val="22"/>
          <w:szCs w:val="22"/>
          <w:shd w:val="clear" w:color="auto" w:fill="FFFFFF"/>
        </w:rPr>
        <w:t>. Git Reflog (Tracking changes in the HEAD reference)</w:t>
      </w:r>
    </w:p>
    <w:p w14:paraId="01762CAF"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lastRenderedPageBreak/>
        <w:t>git reflog: Displays a log of all movements of the HEAD pointer (useful for tracking changes like reset and rebase operations).</w:t>
      </w:r>
    </w:p>
    <w:p w14:paraId="2D9CD771"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reflog show: Displays a detailed view of HEAD and the state of the repository.</w:t>
      </w:r>
    </w:p>
    <w:p w14:paraId="7501E7C9"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reflog expire --expire=now --all: Removes all reflog entries that have expired.</w:t>
      </w:r>
    </w:p>
    <w:p w14:paraId="6525F846" w14:textId="77777777" w:rsidR="00D81D12" w:rsidRPr="00D81D12" w:rsidRDefault="00D81D12" w:rsidP="00D81D12">
      <w:pPr>
        <w:jc w:val="both"/>
        <w:rPr>
          <w:rFonts w:ascii="Calibri" w:hAnsi="Calibri" w:cs="Calibri"/>
          <w:bCs/>
          <w:color w:val="000000" w:themeColor="text1"/>
          <w:sz w:val="22"/>
          <w:szCs w:val="22"/>
          <w:shd w:val="clear" w:color="auto" w:fill="FFFFFF"/>
        </w:rPr>
      </w:pPr>
      <w:r w:rsidRPr="00D81D12">
        <w:rPr>
          <w:rFonts w:ascii="Calibri" w:hAnsi="Calibri" w:cs="Calibri"/>
          <w:bCs/>
          <w:color w:val="000000" w:themeColor="text1"/>
          <w:sz w:val="22"/>
          <w:szCs w:val="22"/>
          <w:shd w:val="clear" w:color="auto" w:fill="FFFFFF"/>
        </w:rPr>
        <w:t>git reflog delete &lt;ref_id&gt;: Deletes a specific reflog entry.</w:t>
      </w:r>
    </w:p>
    <w:p w14:paraId="6802CAD3" w14:textId="650E0A53" w:rsidR="00B36614" w:rsidRDefault="00B36614" w:rsidP="00745C12">
      <w:pPr>
        <w:jc w:val="both"/>
        <w:rPr>
          <w:rFonts w:ascii="Calibri" w:hAnsi="Calibri" w:cs="Calibri"/>
          <w:bCs/>
          <w:color w:val="000000" w:themeColor="text1"/>
          <w:sz w:val="22"/>
          <w:szCs w:val="22"/>
          <w:shd w:val="clear" w:color="auto" w:fill="FFFFFF"/>
        </w:rPr>
      </w:pPr>
    </w:p>
    <w:p w14:paraId="629CE7C1" w14:textId="794F34D2" w:rsidR="00F07F38" w:rsidRPr="00F07F38" w:rsidRDefault="00F07F38" w:rsidP="00F07F3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892179">
        <w:rPr>
          <w:rFonts w:ascii="Calibri" w:hAnsi="Calibri" w:cs="Calibri"/>
          <w:bCs/>
          <w:color w:val="000000" w:themeColor="text1"/>
          <w:sz w:val="22"/>
          <w:szCs w:val="22"/>
          <w:shd w:val="clear" w:color="auto" w:fill="FFFFFF"/>
        </w:rPr>
        <w:t xml:space="preserve">. </w:t>
      </w:r>
      <w:r w:rsidRPr="00F07F38">
        <w:rPr>
          <w:rFonts w:ascii="Calibri" w:hAnsi="Calibri" w:cs="Calibri"/>
          <w:bCs/>
          <w:color w:val="000000" w:themeColor="text1"/>
          <w:sz w:val="22"/>
          <w:szCs w:val="22"/>
          <w:shd w:val="clear" w:color="auto" w:fill="FFFFFF"/>
        </w:rPr>
        <w:t>Git branching model for QA.</w:t>
      </w:r>
    </w:p>
    <w:p w14:paraId="7E5C3061" w14:textId="7AF026BA" w:rsidR="00F07F38" w:rsidRPr="00F07F38" w:rsidRDefault="00F07F38" w:rsidP="00F07F38">
      <w:pPr>
        <w:jc w:val="both"/>
        <w:rPr>
          <w:rFonts w:ascii="Calibri" w:hAnsi="Calibri" w:cs="Calibri"/>
          <w:bCs/>
          <w:color w:val="000000" w:themeColor="text1"/>
          <w:sz w:val="22"/>
          <w:szCs w:val="22"/>
          <w:shd w:val="clear" w:color="auto" w:fill="FFFFFF"/>
        </w:rPr>
      </w:pPr>
      <w:r w:rsidRPr="00F07F38">
        <w:rPr>
          <w:rFonts w:ascii="Calibri" w:hAnsi="Calibri" w:cs="Calibri"/>
          <w:bCs/>
          <w:color w:val="000000" w:themeColor="text1"/>
          <w:sz w:val="22"/>
          <w:szCs w:val="22"/>
          <w:shd w:val="clear" w:color="auto" w:fill="FFFFFF"/>
        </w:rPr>
        <w:t>A</w:t>
      </w:r>
      <w:r w:rsidR="00EC607D">
        <w:rPr>
          <w:rFonts w:ascii="Calibri" w:hAnsi="Calibri" w:cs="Calibri"/>
          <w:bCs/>
          <w:color w:val="000000" w:themeColor="text1"/>
          <w:sz w:val="22"/>
          <w:szCs w:val="22"/>
          <w:shd w:val="clear" w:color="auto" w:fill="FFFFFF"/>
        </w:rPr>
        <w:t xml:space="preserve"> </w:t>
      </w:r>
      <w:r w:rsidRPr="00F07F38">
        <w:rPr>
          <w:rFonts w:ascii="Calibri" w:hAnsi="Calibri" w:cs="Calibri"/>
          <w:bCs/>
          <w:color w:val="000000" w:themeColor="text1"/>
          <w:sz w:val="22"/>
          <w:szCs w:val="22"/>
          <w:shd w:val="clear" w:color="auto" w:fill="FFFFFF"/>
        </w:rPr>
        <w:t>common</w:t>
      </w:r>
      <w:r w:rsidR="00EC607D">
        <w:rPr>
          <w:rFonts w:ascii="Calibri" w:hAnsi="Calibri" w:cs="Calibri"/>
          <w:bCs/>
          <w:color w:val="000000" w:themeColor="text1"/>
          <w:sz w:val="22"/>
          <w:szCs w:val="22"/>
          <w:shd w:val="clear" w:color="auto" w:fill="FFFFFF"/>
        </w:rPr>
        <w:t xml:space="preserve"> </w:t>
      </w:r>
      <w:r w:rsidRPr="00F07F38">
        <w:rPr>
          <w:rFonts w:ascii="Calibri" w:hAnsi="Calibri" w:cs="Calibri"/>
          <w:bCs/>
          <w:color w:val="000000" w:themeColor="text1"/>
          <w:sz w:val="22"/>
          <w:szCs w:val="22"/>
          <w:shd w:val="clear" w:color="auto" w:fill="FFFFFF"/>
        </w:rPr>
        <w:t>model</w:t>
      </w:r>
      <w:r w:rsidR="00EC607D">
        <w:rPr>
          <w:rFonts w:ascii="Calibri" w:hAnsi="Calibri" w:cs="Calibri"/>
          <w:bCs/>
          <w:color w:val="000000" w:themeColor="text1"/>
          <w:sz w:val="22"/>
          <w:szCs w:val="22"/>
          <w:shd w:val="clear" w:color="auto" w:fill="FFFFFF"/>
        </w:rPr>
        <w:t xml:space="preserve"> </w:t>
      </w:r>
      <w:r w:rsidRPr="00F07F38">
        <w:rPr>
          <w:rFonts w:ascii="Calibri" w:hAnsi="Calibri" w:cs="Calibri"/>
          <w:bCs/>
          <w:color w:val="000000" w:themeColor="text1"/>
          <w:sz w:val="22"/>
          <w:szCs w:val="22"/>
          <w:shd w:val="clear" w:color="auto" w:fill="FFFFFF"/>
        </w:rPr>
        <w:t>Git Flow:</w:t>
      </w:r>
    </w:p>
    <w:p w14:paraId="0D256C61" w14:textId="77777777" w:rsidR="00E027B5" w:rsidRDefault="00F07F38" w:rsidP="00F07F38">
      <w:pPr>
        <w:jc w:val="both"/>
        <w:rPr>
          <w:rFonts w:ascii="Calibri" w:hAnsi="Calibri" w:cs="Calibri"/>
          <w:bCs/>
          <w:color w:val="000000" w:themeColor="text1"/>
          <w:sz w:val="22"/>
          <w:szCs w:val="22"/>
          <w:shd w:val="clear" w:color="auto" w:fill="FFFFFF"/>
        </w:rPr>
      </w:pPr>
      <w:r w:rsidRPr="00F07F38">
        <w:rPr>
          <w:rFonts w:ascii="Calibri" w:hAnsi="Calibri" w:cs="Calibri"/>
          <w:bCs/>
          <w:color w:val="000000" w:themeColor="text1"/>
          <w:sz w:val="22"/>
          <w:szCs w:val="22"/>
          <w:shd w:val="clear" w:color="auto" w:fill="FFFFFF"/>
        </w:rPr>
        <w:t>main/master:</w:t>
      </w:r>
      <w:r w:rsidR="00E027B5">
        <w:rPr>
          <w:rFonts w:ascii="Calibri" w:hAnsi="Calibri" w:cs="Calibri"/>
          <w:bCs/>
          <w:color w:val="000000" w:themeColor="text1"/>
          <w:sz w:val="22"/>
          <w:szCs w:val="22"/>
          <w:shd w:val="clear" w:color="auto" w:fill="FFFFFF"/>
        </w:rPr>
        <w:t xml:space="preserve"> </w:t>
      </w:r>
      <w:r w:rsidRPr="00F07F38">
        <w:rPr>
          <w:rFonts w:ascii="Calibri" w:hAnsi="Calibri" w:cs="Calibri"/>
          <w:bCs/>
          <w:color w:val="000000" w:themeColor="text1"/>
          <w:sz w:val="22"/>
          <w:szCs w:val="22"/>
          <w:shd w:val="clear" w:color="auto" w:fill="FFFFFF"/>
        </w:rPr>
        <w:t xml:space="preserve">Stable production code. </w:t>
      </w:r>
    </w:p>
    <w:p w14:paraId="31B9068E" w14:textId="6FBB7138" w:rsidR="00F07F38" w:rsidRPr="00F07F38" w:rsidRDefault="00F07F38" w:rsidP="00F07F38">
      <w:pPr>
        <w:jc w:val="both"/>
        <w:rPr>
          <w:rFonts w:ascii="Calibri" w:hAnsi="Calibri" w:cs="Calibri"/>
          <w:bCs/>
          <w:color w:val="000000" w:themeColor="text1"/>
          <w:sz w:val="22"/>
          <w:szCs w:val="22"/>
          <w:shd w:val="clear" w:color="auto" w:fill="FFFFFF"/>
        </w:rPr>
      </w:pPr>
      <w:r w:rsidRPr="00F07F38">
        <w:rPr>
          <w:rFonts w:ascii="Calibri" w:hAnsi="Calibri" w:cs="Calibri"/>
          <w:bCs/>
          <w:color w:val="000000" w:themeColor="text1"/>
          <w:sz w:val="22"/>
          <w:szCs w:val="22"/>
          <w:shd w:val="clear" w:color="auto" w:fill="FFFFFF"/>
        </w:rPr>
        <w:t>develop:</w:t>
      </w:r>
      <w:r w:rsidR="00E027B5">
        <w:rPr>
          <w:rFonts w:ascii="Calibri" w:hAnsi="Calibri" w:cs="Calibri"/>
          <w:bCs/>
          <w:color w:val="000000" w:themeColor="text1"/>
          <w:sz w:val="22"/>
          <w:szCs w:val="22"/>
          <w:shd w:val="clear" w:color="auto" w:fill="FFFFFF"/>
        </w:rPr>
        <w:t xml:space="preserve"> </w:t>
      </w:r>
      <w:r w:rsidRPr="00F07F38">
        <w:rPr>
          <w:rFonts w:ascii="Calibri" w:hAnsi="Calibri" w:cs="Calibri"/>
          <w:bCs/>
          <w:color w:val="000000" w:themeColor="text1"/>
          <w:sz w:val="22"/>
          <w:szCs w:val="22"/>
          <w:shd w:val="clear" w:color="auto" w:fill="FFFFFF"/>
        </w:rPr>
        <w:t>Integration branch.</w:t>
      </w:r>
    </w:p>
    <w:p w14:paraId="223D3F3E" w14:textId="0B1C7818" w:rsidR="00F07F38" w:rsidRPr="00F07F38" w:rsidRDefault="00F07F38" w:rsidP="00F07F38">
      <w:pPr>
        <w:jc w:val="both"/>
        <w:rPr>
          <w:rFonts w:ascii="Calibri" w:hAnsi="Calibri" w:cs="Calibri"/>
          <w:bCs/>
          <w:color w:val="000000" w:themeColor="text1"/>
          <w:sz w:val="22"/>
          <w:szCs w:val="22"/>
          <w:shd w:val="clear" w:color="auto" w:fill="FFFFFF"/>
        </w:rPr>
      </w:pPr>
      <w:r w:rsidRPr="00F07F38">
        <w:rPr>
          <w:rFonts w:ascii="Calibri" w:hAnsi="Calibri" w:cs="Calibri"/>
          <w:bCs/>
          <w:color w:val="000000" w:themeColor="text1"/>
          <w:sz w:val="22"/>
          <w:szCs w:val="22"/>
          <w:shd w:val="clear" w:color="auto" w:fill="FFFFFF"/>
        </w:rPr>
        <w:t>feature/:</w:t>
      </w:r>
      <w:r w:rsidR="00E027B5">
        <w:rPr>
          <w:rFonts w:ascii="Calibri" w:hAnsi="Calibri" w:cs="Calibri"/>
          <w:bCs/>
          <w:color w:val="000000" w:themeColor="text1"/>
          <w:sz w:val="22"/>
          <w:szCs w:val="22"/>
          <w:shd w:val="clear" w:color="auto" w:fill="FFFFFF"/>
        </w:rPr>
        <w:t xml:space="preserve"> </w:t>
      </w:r>
      <w:r w:rsidRPr="00F07F38">
        <w:rPr>
          <w:rFonts w:ascii="Calibri" w:hAnsi="Calibri" w:cs="Calibri"/>
          <w:bCs/>
          <w:color w:val="000000" w:themeColor="text1"/>
          <w:sz w:val="22"/>
          <w:szCs w:val="22"/>
          <w:shd w:val="clear" w:color="auto" w:fill="FFFFFF"/>
        </w:rPr>
        <w:t>New</w:t>
      </w:r>
      <w:r w:rsidR="00E027B5">
        <w:rPr>
          <w:rFonts w:ascii="Calibri" w:hAnsi="Calibri" w:cs="Calibri"/>
          <w:bCs/>
          <w:color w:val="000000" w:themeColor="text1"/>
          <w:sz w:val="22"/>
          <w:szCs w:val="22"/>
          <w:shd w:val="clear" w:color="auto" w:fill="FFFFFF"/>
        </w:rPr>
        <w:t xml:space="preserve"> </w:t>
      </w:r>
      <w:r w:rsidRPr="00F07F38">
        <w:rPr>
          <w:rFonts w:ascii="Calibri" w:hAnsi="Calibri" w:cs="Calibri"/>
          <w:bCs/>
          <w:color w:val="000000" w:themeColor="text1"/>
          <w:sz w:val="22"/>
          <w:szCs w:val="22"/>
          <w:shd w:val="clear" w:color="auto" w:fill="FFFFFF"/>
        </w:rPr>
        <w:t>feature branches.</w:t>
      </w:r>
    </w:p>
    <w:p w14:paraId="22AFF635" w14:textId="5E37F461" w:rsidR="00F07F38" w:rsidRPr="00F07F38" w:rsidRDefault="00F07F38" w:rsidP="00F07F38">
      <w:pPr>
        <w:jc w:val="both"/>
        <w:rPr>
          <w:rFonts w:ascii="Calibri" w:hAnsi="Calibri" w:cs="Calibri"/>
          <w:bCs/>
          <w:color w:val="000000" w:themeColor="text1"/>
          <w:sz w:val="22"/>
          <w:szCs w:val="22"/>
          <w:shd w:val="clear" w:color="auto" w:fill="FFFFFF"/>
        </w:rPr>
      </w:pPr>
      <w:r w:rsidRPr="00F07F38">
        <w:rPr>
          <w:rFonts w:ascii="Calibri" w:hAnsi="Calibri" w:cs="Calibri"/>
          <w:bCs/>
          <w:color w:val="000000" w:themeColor="text1"/>
          <w:sz w:val="22"/>
          <w:szCs w:val="22"/>
          <w:shd w:val="clear" w:color="auto" w:fill="FFFFFF"/>
        </w:rPr>
        <w:t>release/:</w:t>
      </w:r>
      <w:r w:rsidR="00E027B5">
        <w:rPr>
          <w:rFonts w:ascii="Calibri" w:hAnsi="Calibri" w:cs="Calibri"/>
          <w:bCs/>
          <w:color w:val="000000" w:themeColor="text1"/>
          <w:sz w:val="22"/>
          <w:szCs w:val="22"/>
          <w:shd w:val="clear" w:color="auto" w:fill="FFFFFF"/>
        </w:rPr>
        <w:t xml:space="preserve"> </w:t>
      </w:r>
      <w:r w:rsidRPr="00F07F38">
        <w:rPr>
          <w:rFonts w:ascii="Calibri" w:hAnsi="Calibri" w:cs="Calibri"/>
          <w:bCs/>
          <w:color w:val="000000" w:themeColor="text1"/>
          <w:sz w:val="22"/>
          <w:szCs w:val="22"/>
          <w:shd w:val="clear" w:color="auto" w:fill="FFFFFF"/>
        </w:rPr>
        <w:t>Pre-production testing branches.</w:t>
      </w:r>
    </w:p>
    <w:p w14:paraId="53850A12" w14:textId="23A707E7" w:rsidR="00F07F38" w:rsidRPr="00F07F38" w:rsidRDefault="00F07F38" w:rsidP="00F07F38">
      <w:pPr>
        <w:jc w:val="both"/>
        <w:rPr>
          <w:rFonts w:ascii="Calibri" w:hAnsi="Calibri" w:cs="Calibri"/>
          <w:bCs/>
          <w:color w:val="000000" w:themeColor="text1"/>
          <w:sz w:val="22"/>
          <w:szCs w:val="22"/>
          <w:shd w:val="clear" w:color="auto" w:fill="FFFFFF"/>
        </w:rPr>
      </w:pPr>
      <w:r w:rsidRPr="00F07F38">
        <w:rPr>
          <w:rFonts w:ascii="Calibri" w:hAnsi="Calibri" w:cs="Calibri"/>
          <w:bCs/>
          <w:color w:val="000000" w:themeColor="text1"/>
          <w:sz w:val="22"/>
          <w:szCs w:val="22"/>
          <w:shd w:val="clear" w:color="auto" w:fill="FFFFFF"/>
        </w:rPr>
        <w:t>hotfix/:</w:t>
      </w:r>
      <w:r w:rsidR="00E027B5">
        <w:rPr>
          <w:rFonts w:ascii="Calibri" w:hAnsi="Calibri" w:cs="Calibri"/>
          <w:bCs/>
          <w:color w:val="000000" w:themeColor="text1"/>
          <w:sz w:val="22"/>
          <w:szCs w:val="22"/>
          <w:shd w:val="clear" w:color="auto" w:fill="FFFFFF"/>
        </w:rPr>
        <w:t xml:space="preserve"> </w:t>
      </w:r>
      <w:r w:rsidRPr="00F07F38">
        <w:rPr>
          <w:rFonts w:ascii="Calibri" w:hAnsi="Calibri" w:cs="Calibri"/>
          <w:bCs/>
          <w:color w:val="000000" w:themeColor="text1"/>
          <w:sz w:val="22"/>
          <w:szCs w:val="22"/>
          <w:shd w:val="clear" w:color="auto" w:fill="FFFFFF"/>
        </w:rPr>
        <w:t>Urgent</w:t>
      </w:r>
      <w:r w:rsidR="00E027B5">
        <w:rPr>
          <w:rFonts w:ascii="Calibri" w:hAnsi="Calibri" w:cs="Calibri"/>
          <w:bCs/>
          <w:color w:val="000000" w:themeColor="text1"/>
          <w:sz w:val="22"/>
          <w:szCs w:val="22"/>
          <w:shd w:val="clear" w:color="auto" w:fill="FFFFFF"/>
        </w:rPr>
        <w:t xml:space="preserve"> </w:t>
      </w:r>
      <w:r w:rsidRPr="00F07F38">
        <w:rPr>
          <w:rFonts w:ascii="Calibri" w:hAnsi="Calibri" w:cs="Calibri"/>
          <w:bCs/>
          <w:color w:val="000000" w:themeColor="text1"/>
          <w:sz w:val="22"/>
          <w:szCs w:val="22"/>
          <w:shd w:val="clear" w:color="auto" w:fill="FFFFFF"/>
        </w:rPr>
        <w:t>bug</w:t>
      </w:r>
      <w:r w:rsidR="00E027B5">
        <w:rPr>
          <w:rFonts w:ascii="Calibri" w:hAnsi="Calibri" w:cs="Calibri"/>
          <w:bCs/>
          <w:color w:val="000000" w:themeColor="text1"/>
          <w:sz w:val="22"/>
          <w:szCs w:val="22"/>
          <w:shd w:val="clear" w:color="auto" w:fill="FFFFFF"/>
        </w:rPr>
        <w:t xml:space="preserve"> </w:t>
      </w:r>
      <w:r w:rsidRPr="00F07F38">
        <w:rPr>
          <w:rFonts w:ascii="Calibri" w:hAnsi="Calibri" w:cs="Calibri"/>
          <w:bCs/>
          <w:color w:val="000000" w:themeColor="text1"/>
          <w:sz w:val="22"/>
          <w:szCs w:val="22"/>
          <w:shd w:val="clear" w:color="auto" w:fill="FFFFFF"/>
        </w:rPr>
        <w:t>fixes.</w:t>
      </w:r>
    </w:p>
    <w:p w14:paraId="31E044EF" w14:textId="77777777" w:rsidR="00F07F38" w:rsidRPr="00F07F38" w:rsidRDefault="00F07F38" w:rsidP="00F07F38">
      <w:pPr>
        <w:jc w:val="both"/>
        <w:rPr>
          <w:rFonts w:ascii="Calibri" w:hAnsi="Calibri" w:cs="Calibri"/>
          <w:bCs/>
          <w:color w:val="000000" w:themeColor="text1"/>
          <w:sz w:val="22"/>
          <w:szCs w:val="22"/>
          <w:shd w:val="clear" w:color="auto" w:fill="FFFFFF"/>
        </w:rPr>
      </w:pPr>
      <w:r w:rsidRPr="00F07F38">
        <w:rPr>
          <w:rFonts w:ascii="Calibri" w:hAnsi="Calibri" w:cs="Calibri"/>
          <w:bCs/>
          <w:color w:val="000000" w:themeColor="text1"/>
          <w:sz w:val="22"/>
          <w:szCs w:val="22"/>
          <w:shd w:val="clear" w:color="auto" w:fill="FFFFFF"/>
        </w:rPr>
        <w:t>QA Workflow Example:</w:t>
      </w:r>
    </w:p>
    <w:p w14:paraId="03C149FD" w14:textId="77777777" w:rsidR="00F07F38" w:rsidRPr="00F07F38" w:rsidRDefault="00F07F38" w:rsidP="00F07F38">
      <w:pPr>
        <w:jc w:val="both"/>
        <w:rPr>
          <w:rFonts w:ascii="Calibri" w:hAnsi="Calibri" w:cs="Calibri"/>
          <w:bCs/>
          <w:color w:val="000000" w:themeColor="text1"/>
          <w:sz w:val="22"/>
          <w:szCs w:val="22"/>
          <w:shd w:val="clear" w:color="auto" w:fill="FFFFFF"/>
        </w:rPr>
      </w:pPr>
      <w:r w:rsidRPr="00F07F38">
        <w:rPr>
          <w:rFonts w:ascii="Calibri" w:hAnsi="Calibri" w:cs="Calibri"/>
          <w:bCs/>
          <w:color w:val="000000" w:themeColor="text1"/>
          <w:sz w:val="22"/>
          <w:szCs w:val="22"/>
          <w:shd w:val="clear" w:color="auto" w:fill="FFFFFF"/>
        </w:rPr>
        <w:t>1. Developer creates feature/user-login.</w:t>
      </w:r>
    </w:p>
    <w:p w14:paraId="29401520" w14:textId="22A5394D" w:rsidR="00F07F38" w:rsidRPr="00F07F38" w:rsidRDefault="00F07F38" w:rsidP="00F07F38">
      <w:pPr>
        <w:jc w:val="both"/>
        <w:rPr>
          <w:rFonts w:ascii="Calibri" w:hAnsi="Calibri" w:cs="Calibri"/>
          <w:bCs/>
          <w:color w:val="000000" w:themeColor="text1"/>
          <w:sz w:val="22"/>
          <w:szCs w:val="22"/>
          <w:shd w:val="clear" w:color="auto" w:fill="FFFFFF"/>
        </w:rPr>
      </w:pPr>
      <w:r w:rsidRPr="00F07F38">
        <w:rPr>
          <w:rFonts w:ascii="Calibri" w:hAnsi="Calibri" w:cs="Calibri"/>
          <w:bCs/>
          <w:color w:val="000000" w:themeColor="text1"/>
          <w:sz w:val="22"/>
          <w:szCs w:val="22"/>
          <w:shd w:val="clear" w:color="auto" w:fill="FFFFFF"/>
        </w:rPr>
        <w:t>2. QA checks out that</w:t>
      </w:r>
      <w:r w:rsidR="007D4B04">
        <w:rPr>
          <w:rFonts w:ascii="Calibri" w:hAnsi="Calibri" w:cs="Calibri"/>
          <w:bCs/>
          <w:color w:val="000000" w:themeColor="text1"/>
          <w:sz w:val="22"/>
          <w:szCs w:val="22"/>
          <w:shd w:val="clear" w:color="auto" w:fill="FFFFFF"/>
        </w:rPr>
        <w:t xml:space="preserve"> </w:t>
      </w:r>
      <w:r w:rsidRPr="00F07F38">
        <w:rPr>
          <w:rFonts w:ascii="Calibri" w:hAnsi="Calibri" w:cs="Calibri"/>
          <w:bCs/>
          <w:color w:val="000000" w:themeColor="text1"/>
          <w:sz w:val="22"/>
          <w:szCs w:val="22"/>
          <w:shd w:val="clear" w:color="auto" w:fill="FFFFFF"/>
        </w:rPr>
        <w:t>branch and runs automation tests.</w:t>
      </w:r>
    </w:p>
    <w:p w14:paraId="66AEEEFD" w14:textId="37940A47" w:rsidR="00F07F38" w:rsidRDefault="00F07F38" w:rsidP="00F07F38">
      <w:pPr>
        <w:jc w:val="both"/>
        <w:rPr>
          <w:rFonts w:ascii="Calibri" w:hAnsi="Calibri" w:cs="Calibri"/>
          <w:bCs/>
          <w:color w:val="000000" w:themeColor="text1"/>
          <w:sz w:val="22"/>
          <w:szCs w:val="22"/>
          <w:shd w:val="clear" w:color="auto" w:fill="FFFFFF"/>
        </w:rPr>
      </w:pPr>
      <w:r w:rsidRPr="00F07F38">
        <w:rPr>
          <w:rFonts w:ascii="Calibri" w:hAnsi="Calibri" w:cs="Calibri"/>
          <w:bCs/>
          <w:color w:val="000000" w:themeColor="text1"/>
          <w:sz w:val="22"/>
          <w:szCs w:val="22"/>
          <w:shd w:val="clear" w:color="auto" w:fill="FFFFFF"/>
        </w:rPr>
        <w:t>3. If all tests pass, QA</w:t>
      </w:r>
      <w:r w:rsidR="007D4B04">
        <w:rPr>
          <w:rFonts w:ascii="Calibri" w:hAnsi="Calibri" w:cs="Calibri"/>
          <w:bCs/>
          <w:color w:val="000000" w:themeColor="text1"/>
          <w:sz w:val="22"/>
          <w:szCs w:val="22"/>
          <w:shd w:val="clear" w:color="auto" w:fill="FFFFFF"/>
        </w:rPr>
        <w:t xml:space="preserve"> </w:t>
      </w:r>
      <w:r w:rsidRPr="00F07F38">
        <w:rPr>
          <w:rFonts w:ascii="Calibri" w:hAnsi="Calibri" w:cs="Calibri"/>
          <w:bCs/>
          <w:color w:val="000000" w:themeColor="text1"/>
          <w:sz w:val="22"/>
          <w:szCs w:val="22"/>
          <w:shd w:val="clear" w:color="auto" w:fill="FFFFFF"/>
        </w:rPr>
        <w:t>approves merging into develop.</w:t>
      </w:r>
    </w:p>
    <w:p w14:paraId="06B13FB0" w14:textId="64765833" w:rsidR="00B36614" w:rsidRDefault="00B36614" w:rsidP="00745C12">
      <w:pPr>
        <w:jc w:val="both"/>
        <w:rPr>
          <w:rFonts w:ascii="Calibri" w:hAnsi="Calibri" w:cs="Calibri"/>
          <w:bCs/>
          <w:color w:val="000000" w:themeColor="text1"/>
          <w:sz w:val="22"/>
          <w:szCs w:val="22"/>
          <w:shd w:val="clear" w:color="auto" w:fill="FFFFFF"/>
        </w:rPr>
      </w:pPr>
    </w:p>
    <w:p w14:paraId="51068C90" w14:textId="604E919A" w:rsidR="009D138E" w:rsidRPr="009D138E" w:rsidRDefault="009D138E" w:rsidP="009D138E">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R</w:t>
      </w:r>
      <w:r w:rsidRPr="009D138E">
        <w:rPr>
          <w:rFonts w:ascii="Calibri" w:hAnsi="Calibri" w:cs="Calibri"/>
          <w:bCs/>
          <w:color w:val="000000" w:themeColor="text1"/>
          <w:sz w:val="22"/>
          <w:szCs w:val="22"/>
          <w:shd w:val="clear" w:color="auto" w:fill="FFFFFF"/>
        </w:rPr>
        <w:t xml:space="preserve">esolve merge conflicts in Git? </w:t>
      </w:r>
    </w:p>
    <w:p w14:paraId="034B5612" w14:textId="77777777" w:rsidR="009D138E" w:rsidRPr="009D138E" w:rsidRDefault="009D138E" w:rsidP="009D138E">
      <w:pPr>
        <w:jc w:val="both"/>
        <w:rPr>
          <w:rFonts w:ascii="Calibri" w:hAnsi="Calibri" w:cs="Calibri"/>
          <w:bCs/>
          <w:color w:val="000000" w:themeColor="text1"/>
          <w:sz w:val="22"/>
          <w:szCs w:val="22"/>
          <w:shd w:val="clear" w:color="auto" w:fill="FFFFFF"/>
        </w:rPr>
      </w:pPr>
      <w:r w:rsidRPr="009D138E">
        <w:rPr>
          <w:rFonts w:ascii="Calibri" w:hAnsi="Calibri" w:cs="Calibri"/>
          <w:bCs/>
          <w:color w:val="000000" w:themeColor="text1"/>
          <w:sz w:val="22"/>
          <w:szCs w:val="22"/>
          <w:shd w:val="clear" w:color="auto" w:fill="FFFFFF"/>
        </w:rPr>
        <w:t>Steps for QA:</w:t>
      </w:r>
    </w:p>
    <w:p w14:paraId="1585551E" w14:textId="1827A718" w:rsidR="009D138E" w:rsidRPr="009D138E" w:rsidRDefault="009D138E" w:rsidP="009D138E">
      <w:pPr>
        <w:jc w:val="both"/>
        <w:rPr>
          <w:rFonts w:ascii="Calibri" w:hAnsi="Calibri" w:cs="Calibri"/>
          <w:bCs/>
          <w:color w:val="000000" w:themeColor="text1"/>
          <w:sz w:val="22"/>
          <w:szCs w:val="22"/>
          <w:shd w:val="clear" w:color="auto" w:fill="FFFFFF"/>
        </w:rPr>
      </w:pPr>
      <w:r w:rsidRPr="009D138E">
        <w:rPr>
          <w:rFonts w:ascii="Calibri" w:hAnsi="Calibri" w:cs="Calibri"/>
          <w:bCs/>
          <w:color w:val="000000" w:themeColor="text1"/>
          <w:sz w:val="22"/>
          <w:szCs w:val="22"/>
          <w:shd w:val="clear" w:color="auto" w:fill="FFFFFF"/>
        </w:rPr>
        <w:t>1. Attempt</w:t>
      </w:r>
      <w:r w:rsidR="003138DB">
        <w:rPr>
          <w:rFonts w:ascii="Calibri" w:hAnsi="Calibri" w:cs="Calibri"/>
          <w:bCs/>
          <w:color w:val="000000" w:themeColor="text1"/>
          <w:sz w:val="22"/>
          <w:szCs w:val="22"/>
          <w:shd w:val="clear" w:color="auto" w:fill="FFFFFF"/>
        </w:rPr>
        <w:t xml:space="preserve"> </w:t>
      </w:r>
      <w:r w:rsidRPr="009D138E">
        <w:rPr>
          <w:rFonts w:ascii="Calibri" w:hAnsi="Calibri" w:cs="Calibri"/>
          <w:bCs/>
          <w:color w:val="000000" w:themeColor="text1"/>
          <w:sz w:val="22"/>
          <w:szCs w:val="22"/>
          <w:shd w:val="clear" w:color="auto" w:fill="FFFFFF"/>
        </w:rPr>
        <w:t>merge:</w:t>
      </w:r>
      <w:r w:rsidR="00FC26F8">
        <w:rPr>
          <w:rFonts w:ascii="Calibri" w:hAnsi="Calibri" w:cs="Calibri"/>
          <w:bCs/>
          <w:color w:val="000000" w:themeColor="text1"/>
          <w:sz w:val="22"/>
          <w:szCs w:val="22"/>
          <w:shd w:val="clear" w:color="auto" w:fill="FFFFFF"/>
        </w:rPr>
        <w:t xml:space="preserve"> </w:t>
      </w:r>
      <w:r w:rsidRPr="009D138E">
        <w:rPr>
          <w:rFonts w:ascii="Calibri" w:hAnsi="Calibri" w:cs="Calibri"/>
          <w:bCs/>
          <w:color w:val="000000" w:themeColor="text1"/>
          <w:sz w:val="22"/>
          <w:szCs w:val="22"/>
          <w:shd w:val="clear" w:color="auto" w:fill="FFFFFF"/>
        </w:rPr>
        <w:t>git merge develop</w:t>
      </w:r>
    </w:p>
    <w:p w14:paraId="371F0DAE" w14:textId="77777777" w:rsidR="009D138E" w:rsidRPr="009D138E" w:rsidRDefault="009D138E" w:rsidP="009D138E">
      <w:pPr>
        <w:jc w:val="both"/>
        <w:rPr>
          <w:rFonts w:ascii="Calibri" w:hAnsi="Calibri" w:cs="Calibri"/>
          <w:bCs/>
          <w:color w:val="000000" w:themeColor="text1"/>
          <w:sz w:val="22"/>
          <w:szCs w:val="22"/>
          <w:shd w:val="clear" w:color="auto" w:fill="FFFFFF"/>
        </w:rPr>
      </w:pPr>
      <w:r w:rsidRPr="009D138E">
        <w:rPr>
          <w:rFonts w:ascii="Calibri" w:hAnsi="Calibri" w:cs="Calibri"/>
          <w:bCs/>
          <w:color w:val="000000" w:themeColor="text1"/>
          <w:sz w:val="22"/>
          <w:szCs w:val="22"/>
          <w:shd w:val="clear" w:color="auto" w:fill="FFFFFF"/>
        </w:rPr>
        <w:t>2. Git marks conflict lines in the file:</w:t>
      </w:r>
    </w:p>
    <w:p w14:paraId="3D5CA560" w14:textId="77777777" w:rsidR="009D138E" w:rsidRPr="009D138E" w:rsidRDefault="009D138E" w:rsidP="009D138E">
      <w:pPr>
        <w:jc w:val="both"/>
        <w:rPr>
          <w:rFonts w:ascii="Calibri" w:hAnsi="Calibri" w:cs="Calibri"/>
          <w:bCs/>
          <w:color w:val="000000" w:themeColor="text1"/>
          <w:sz w:val="22"/>
          <w:szCs w:val="22"/>
          <w:shd w:val="clear" w:color="auto" w:fill="FFFFFF"/>
        </w:rPr>
      </w:pPr>
      <w:r w:rsidRPr="009D138E">
        <w:rPr>
          <w:rFonts w:ascii="Calibri" w:hAnsi="Calibri" w:cs="Calibri"/>
          <w:bCs/>
          <w:color w:val="000000" w:themeColor="text1"/>
          <w:sz w:val="22"/>
          <w:szCs w:val="22"/>
          <w:shd w:val="clear" w:color="auto" w:fill="FFFFFF"/>
        </w:rPr>
        <w:t>&lt;&lt;&lt;&lt;&lt;&lt;&lt; HEAD</w:t>
      </w:r>
    </w:p>
    <w:p w14:paraId="2641338F" w14:textId="77777777" w:rsidR="009D138E" w:rsidRPr="009D138E" w:rsidRDefault="009D138E" w:rsidP="009D138E">
      <w:pPr>
        <w:jc w:val="both"/>
        <w:rPr>
          <w:rFonts w:ascii="Calibri" w:hAnsi="Calibri" w:cs="Calibri"/>
          <w:bCs/>
          <w:color w:val="000000" w:themeColor="text1"/>
          <w:sz w:val="22"/>
          <w:szCs w:val="22"/>
          <w:shd w:val="clear" w:color="auto" w:fill="FFFFFF"/>
        </w:rPr>
      </w:pPr>
      <w:r w:rsidRPr="009D138E">
        <w:rPr>
          <w:rFonts w:ascii="Calibri" w:hAnsi="Calibri" w:cs="Calibri"/>
          <w:bCs/>
          <w:color w:val="000000" w:themeColor="text1"/>
          <w:sz w:val="22"/>
          <w:szCs w:val="22"/>
          <w:shd w:val="clear" w:color="auto" w:fill="FFFFFF"/>
        </w:rPr>
        <w:t>old test code</w:t>
      </w:r>
    </w:p>
    <w:p w14:paraId="2E63CD11" w14:textId="77777777" w:rsidR="009D138E" w:rsidRPr="009D138E" w:rsidRDefault="009D138E" w:rsidP="009D138E">
      <w:pPr>
        <w:jc w:val="both"/>
        <w:rPr>
          <w:rFonts w:ascii="Calibri" w:hAnsi="Calibri" w:cs="Calibri"/>
          <w:bCs/>
          <w:color w:val="000000" w:themeColor="text1"/>
          <w:sz w:val="22"/>
          <w:szCs w:val="22"/>
          <w:shd w:val="clear" w:color="auto" w:fill="FFFFFF"/>
        </w:rPr>
      </w:pPr>
      <w:r w:rsidRPr="009D138E">
        <w:rPr>
          <w:rFonts w:ascii="Calibri" w:hAnsi="Calibri" w:cs="Calibri"/>
          <w:bCs/>
          <w:color w:val="000000" w:themeColor="text1"/>
          <w:sz w:val="22"/>
          <w:szCs w:val="22"/>
          <w:shd w:val="clear" w:color="auto" w:fill="FFFFFF"/>
        </w:rPr>
        <w:t>updated test code</w:t>
      </w:r>
    </w:p>
    <w:p w14:paraId="45BED007" w14:textId="77777777" w:rsidR="009D138E" w:rsidRPr="009D138E" w:rsidRDefault="009D138E" w:rsidP="009D138E">
      <w:pPr>
        <w:jc w:val="both"/>
        <w:rPr>
          <w:rFonts w:ascii="Calibri" w:hAnsi="Calibri" w:cs="Calibri"/>
          <w:bCs/>
          <w:color w:val="000000" w:themeColor="text1"/>
          <w:sz w:val="22"/>
          <w:szCs w:val="22"/>
          <w:shd w:val="clear" w:color="auto" w:fill="FFFFFF"/>
        </w:rPr>
      </w:pPr>
      <w:r w:rsidRPr="009D138E">
        <w:rPr>
          <w:rFonts w:ascii="Calibri" w:hAnsi="Calibri" w:cs="Calibri"/>
          <w:bCs/>
          <w:color w:val="000000" w:themeColor="text1"/>
          <w:sz w:val="22"/>
          <w:szCs w:val="22"/>
          <w:shd w:val="clear" w:color="auto" w:fill="FFFFFF"/>
        </w:rPr>
        <w:t>&gt;&gt;&gt;&gt;&gt;&gt;&gt; feature-branch</w:t>
      </w:r>
    </w:p>
    <w:p w14:paraId="443F87FD" w14:textId="77777777" w:rsidR="009D138E" w:rsidRPr="009D138E" w:rsidRDefault="009D138E" w:rsidP="009D138E">
      <w:pPr>
        <w:jc w:val="both"/>
        <w:rPr>
          <w:rFonts w:ascii="Calibri" w:hAnsi="Calibri" w:cs="Calibri"/>
          <w:bCs/>
          <w:color w:val="000000" w:themeColor="text1"/>
          <w:sz w:val="22"/>
          <w:szCs w:val="22"/>
          <w:shd w:val="clear" w:color="auto" w:fill="FFFFFF"/>
        </w:rPr>
      </w:pPr>
      <w:r w:rsidRPr="009D138E">
        <w:rPr>
          <w:rFonts w:ascii="Calibri" w:hAnsi="Calibri" w:cs="Calibri"/>
          <w:bCs/>
          <w:color w:val="000000" w:themeColor="text1"/>
          <w:sz w:val="22"/>
          <w:szCs w:val="22"/>
          <w:shd w:val="clear" w:color="auto" w:fill="FFFFFF"/>
        </w:rPr>
        <w:t>3. Manually choose correct code.</w:t>
      </w:r>
    </w:p>
    <w:p w14:paraId="5450E0E2" w14:textId="77777777" w:rsidR="009D138E" w:rsidRPr="009D138E" w:rsidRDefault="009D138E" w:rsidP="009D138E">
      <w:pPr>
        <w:jc w:val="both"/>
        <w:rPr>
          <w:rFonts w:ascii="Calibri" w:hAnsi="Calibri" w:cs="Calibri"/>
          <w:bCs/>
          <w:color w:val="000000" w:themeColor="text1"/>
          <w:sz w:val="22"/>
          <w:szCs w:val="22"/>
          <w:shd w:val="clear" w:color="auto" w:fill="FFFFFF"/>
        </w:rPr>
      </w:pPr>
      <w:r w:rsidRPr="009D138E">
        <w:rPr>
          <w:rFonts w:ascii="Calibri" w:hAnsi="Calibri" w:cs="Calibri"/>
          <w:bCs/>
          <w:color w:val="000000" w:themeColor="text1"/>
          <w:sz w:val="22"/>
          <w:szCs w:val="22"/>
          <w:shd w:val="clear" w:color="auto" w:fill="FFFFFF"/>
        </w:rPr>
        <w:t>4. Save and run:</w:t>
      </w:r>
    </w:p>
    <w:p w14:paraId="3DD00E20" w14:textId="77777777" w:rsidR="009D138E" w:rsidRPr="009D138E" w:rsidRDefault="009D138E" w:rsidP="009D138E">
      <w:pPr>
        <w:jc w:val="both"/>
        <w:rPr>
          <w:rFonts w:ascii="Calibri" w:hAnsi="Calibri" w:cs="Calibri"/>
          <w:bCs/>
          <w:color w:val="000000" w:themeColor="text1"/>
          <w:sz w:val="22"/>
          <w:szCs w:val="22"/>
          <w:shd w:val="clear" w:color="auto" w:fill="FFFFFF"/>
        </w:rPr>
      </w:pPr>
      <w:r w:rsidRPr="009D138E">
        <w:rPr>
          <w:rFonts w:ascii="Calibri" w:hAnsi="Calibri" w:cs="Calibri"/>
          <w:bCs/>
          <w:color w:val="000000" w:themeColor="text1"/>
          <w:sz w:val="22"/>
          <w:szCs w:val="22"/>
          <w:shd w:val="clear" w:color="auto" w:fill="FFFFFF"/>
        </w:rPr>
        <w:t>git add.</w:t>
      </w:r>
    </w:p>
    <w:p w14:paraId="17F6970A" w14:textId="14475E4D" w:rsidR="00341DBE" w:rsidRDefault="009D138E" w:rsidP="00341DBE">
      <w:pPr>
        <w:jc w:val="both"/>
        <w:rPr>
          <w:rFonts w:ascii="Calibri" w:hAnsi="Calibri" w:cs="Calibri"/>
          <w:bCs/>
          <w:color w:val="000000" w:themeColor="text1"/>
          <w:sz w:val="22"/>
          <w:szCs w:val="22"/>
          <w:shd w:val="clear" w:color="auto" w:fill="FFFFFF"/>
        </w:rPr>
      </w:pPr>
      <w:r w:rsidRPr="009D138E">
        <w:rPr>
          <w:rFonts w:ascii="Calibri" w:hAnsi="Calibri" w:cs="Calibri"/>
          <w:bCs/>
          <w:color w:val="000000" w:themeColor="text1"/>
          <w:sz w:val="22"/>
          <w:szCs w:val="22"/>
          <w:shd w:val="clear" w:color="auto" w:fill="FFFFFF"/>
        </w:rPr>
        <w:t>git commit-m</w:t>
      </w:r>
      <w:r w:rsidR="00341DBE">
        <w:rPr>
          <w:rFonts w:ascii="Calibri" w:hAnsi="Calibri" w:cs="Calibri"/>
          <w:bCs/>
          <w:color w:val="000000" w:themeColor="text1"/>
          <w:sz w:val="22"/>
          <w:szCs w:val="22"/>
          <w:shd w:val="clear" w:color="auto" w:fill="FFFFFF"/>
        </w:rPr>
        <w:t xml:space="preserve"> </w:t>
      </w:r>
      <w:r w:rsidR="00341DBE" w:rsidRPr="009D138E">
        <w:rPr>
          <w:rFonts w:ascii="Calibri" w:hAnsi="Calibri" w:cs="Calibri"/>
          <w:bCs/>
          <w:color w:val="000000" w:themeColor="text1"/>
          <w:sz w:val="22"/>
          <w:szCs w:val="22"/>
          <w:shd w:val="clear" w:color="auto" w:fill="FFFFFF"/>
        </w:rPr>
        <w:t>"Resolved merge conflict in loginTest.java"</w:t>
      </w:r>
    </w:p>
    <w:p w14:paraId="23AB166C" w14:textId="3B042C0F" w:rsidR="009D138E" w:rsidRDefault="009D138E" w:rsidP="009D138E">
      <w:pPr>
        <w:jc w:val="both"/>
        <w:rPr>
          <w:rFonts w:ascii="Calibri" w:hAnsi="Calibri" w:cs="Calibri"/>
          <w:bCs/>
          <w:color w:val="000000" w:themeColor="text1"/>
          <w:sz w:val="22"/>
          <w:szCs w:val="22"/>
          <w:shd w:val="clear" w:color="auto" w:fill="FFFFFF"/>
        </w:rPr>
      </w:pPr>
      <w:r w:rsidRPr="009D138E">
        <w:rPr>
          <w:rFonts w:ascii="Calibri" w:hAnsi="Calibri" w:cs="Calibri"/>
          <w:bCs/>
          <w:color w:val="000000" w:themeColor="text1"/>
          <w:sz w:val="22"/>
          <w:szCs w:val="22"/>
          <w:shd w:val="clear" w:color="auto" w:fill="FFFFFF"/>
        </w:rPr>
        <w:t>git push</w:t>
      </w:r>
    </w:p>
    <w:p w14:paraId="2A1B003C" w14:textId="68E4CDE5" w:rsidR="000764B5" w:rsidRDefault="000764B5" w:rsidP="009D138E">
      <w:pPr>
        <w:jc w:val="both"/>
        <w:rPr>
          <w:rFonts w:ascii="Calibri" w:hAnsi="Calibri" w:cs="Calibri"/>
          <w:bCs/>
          <w:color w:val="000000" w:themeColor="text1"/>
          <w:sz w:val="22"/>
          <w:szCs w:val="22"/>
          <w:shd w:val="clear" w:color="auto" w:fill="FFFFFF"/>
        </w:rPr>
      </w:pPr>
    </w:p>
    <w:p w14:paraId="301D25BF" w14:textId="77777777" w:rsidR="000764B5" w:rsidRPr="000764B5" w:rsidRDefault="000764B5" w:rsidP="000764B5">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R</w:t>
      </w:r>
      <w:r w:rsidRPr="000764B5">
        <w:rPr>
          <w:rFonts w:ascii="Calibri" w:hAnsi="Calibri" w:cs="Calibri"/>
          <w:bCs/>
          <w:color w:val="000000" w:themeColor="text1"/>
          <w:sz w:val="22"/>
          <w:szCs w:val="22"/>
          <w:shd w:val="clear" w:color="auto" w:fill="FFFFFF"/>
        </w:rPr>
        <w:t>evert a commit without losing history?</w:t>
      </w:r>
    </w:p>
    <w:p w14:paraId="03F40B6A" w14:textId="77777777" w:rsidR="000764B5" w:rsidRPr="000764B5" w:rsidRDefault="000764B5" w:rsidP="000764B5">
      <w:pPr>
        <w:jc w:val="both"/>
        <w:rPr>
          <w:rFonts w:ascii="Calibri" w:hAnsi="Calibri" w:cs="Calibri"/>
          <w:bCs/>
          <w:color w:val="000000" w:themeColor="text1"/>
          <w:sz w:val="22"/>
          <w:szCs w:val="22"/>
          <w:shd w:val="clear" w:color="auto" w:fill="FFFFFF"/>
        </w:rPr>
      </w:pPr>
      <w:r w:rsidRPr="000764B5">
        <w:rPr>
          <w:rFonts w:ascii="Calibri" w:hAnsi="Calibri" w:cs="Calibri"/>
          <w:bCs/>
          <w:color w:val="000000" w:themeColor="text1"/>
          <w:sz w:val="22"/>
          <w:szCs w:val="22"/>
          <w:shd w:val="clear" w:color="auto" w:fill="FFFFFF"/>
        </w:rPr>
        <w:t>Use</w:t>
      </w:r>
    </w:p>
    <w:p w14:paraId="4466991B" w14:textId="77777777" w:rsidR="000764B5" w:rsidRPr="000764B5" w:rsidRDefault="000764B5" w:rsidP="000764B5">
      <w:pPr>
        <w:jc w:val="both"/>
        <w:rPr>
          <w:rFonts w:ascii="Calibri" w:hAnsi="Calibri" w:cs="Calibri"/>
          <w:bCs/>
          <w:color w:val="000000" w:themeColor="text1"/>
          <w:sz w:val="22"/>
          <w:szCs w:val="22"/>
          <w:shd w:val="clear" w:color="auto" w:fill="FFFFFF"/>
        </w:rPr>
      </w:pPr>
      <w:r w:rsidRPr="000764B5">
        <w:rPr>
          <w:rFonts w:ascii="Calibri" w:hAnsi="Calibri" w:cs="Calibri"/>
          <w:bCs/>
          <w:color w:val="000000" w:themeColor="text1"/>
          <w:sz w:val="22"/>
          <w:szCs w:val="22"/>
          <w:shd w:val="clear" w:color="auto" w:fill="FFFFFF"/>
        </w:rPr>
        <w:t>gitrevert &lt;commit-id&gt; instead of git reset to keep commit history.</w:t>
      </w:r>
    </w:p>
    <w:p w14:paraId="2F0C721B" w14:textId="21AC3FAD" w:rsidR="000764B5" w:rsidRPr="000764B5" w:rsidRDefault="000764B5" w:rsidP="000764B5">
      <w:pPr>
        <w:jc w:val="both"/>
        <w:rPr>
          <w:rFonts w:ascii="Calibri" w:hAnsi="Calibri" w:cs="Calibri"/>
          <w:bCs/>
          <w:color w:val="000000" w:themeColor="text1"/>
          <w:sz w:val="22"/>
          <w:szCs w:val="22"/>
          <w:shd w:val="clear" w:color="auto" w:fill="FFFFFF"/>
        </w:rPr>
      </w:pPr>
      <w:r w:rsidRPr="000764B5">
        <w:rPr>
          <w:rFonts w:ascii="Calibri" w:hAnsi="Calibri" w:cs="Calibri"/>
          <w:bCs/>
          <w:color w:val="000000" w:themeColor="text1"/>
          <w:sz w:val="22"/>
          <w:szCs w:val="22"/>
          <w:shd w:val="clear" w:color="auto" w:fill="FFFFFF"/>
        </w:rPr>
        <w:t>QA Ex:</w:t>
      </w:r>
    </w:p>
    <w:p w14:paraId="2CBBAAB3" w14:textId="172E09A3" w:rsidR="000764B5" w:rsidRPr="009D138E" w:rsidRDefault="000764B5" w:rsidP="000764B5">
      <w:pPr>
        <w:jc w:val="both"/>
        <w:rPr>
          <w:rFonts w:ascii="Calibri" w:hAnsi="Calibri" w:cs="Calibri"/>
          <w:bCs/>
          <w:color w:val="000000" w:themeColor="text1"/>
          <w:sz w:val="22"/>
          <w:szCs w:val="22"/>
          <w:shd w:val="clear" w:color="auto" w:fill="FFFFFF"/>
        </w:rPr>
      </w:pPr>
      <w:r w:rsidRPr="000764B5">
        <w:rPr>
          <w:rFonts w:ascii="Calibri" w:hAnsi="Calibri" w:cs="Calibri"/>
          <w:bCs/>
          <w:color w:val="000000" w:themeColor="text1"/>
          <w:sz w:val="22"/>
          <w:szCs w:val="22"/>
          <w:shd w:val="clear" w:color="auto" w:fill="FFFFFF"/>
        </w:rPr>
        <w:t>Automation</w:t>
      </w:r>
      <w:r w:rsidR="00F30684">
        <w:rPr>
          <w:rFonts w:ascii="Calibri" w:hAnsi="Calibri" w:cs="Calibri"/>
          <w:bCs/>
          <w:color w:val="000000" w:themeColor="text1"/>
          <w:sz w:val="22"/>
          <w:szCs w:val="22"/>
          <w:shd w:val="clear" w:color="auto" w:fill="FFFFFF"/>
        </w:rPr>
        <w:t xml:space="preserve"> </w:t>
      </w:r>
      <w:r w:rsidRPr="000764B5">
        <w:rPr>
          <w:rFonts w:ascii="Calibri" w:hAnsi="Calibri" w:cs="Calibri"/>
          <w:bCs/>
          <w:color w:val="000000" w:themeColor="text1"/>
          <w:sz w:val="22"/>
          <w:szCs w:val="22"/>
          <w:shd w:val="clear" w:color="auto" w:fill="FFFFFF"/>
        </w:rPr>
        <w:t>script change introduced flaky tests:</w:t>
      </w:r>
    </w:p>
    <w:p w14:paraId="4D578B52" w14:textId="77777777" w:rsidR="00BB379E" w:rsidRPr="00BB379E" w:rsidRDefault="00BB379E" w:rsidP="00BB379E">
      <w:pPr>
        <w:jc w:val="both"/>
        <w:rPr>
          <w:rFonts w:ascii="Calibri" w:hAnsi="Calibri" w:cs="Calibri"/>
          <w:bCs/>
          <w:color w:val="000000" w:themeColor="text1"/>
          <w:sz w:val="22"/>
          <w:szCs w:val="22"/>
          <w:shd w:val="clear" w:color="auto" w:fill="FFFFFF"/>
        </w:rPr>
      </w:pPr>
      <w:r w:rsidRPr="00BB379E">
        <w:rPr>
          <w:rFonts w:ascii="Calibri" w:hAnsi="Calibri" w:cs="Calibri"/>
          <w:bCs/>
          <w:color w:val="000000" w:themeColor="text1"/>
          <w:sz w:val="22"/>
          <w:szCs w:val="22"/>
          <w:shd w:val="clear" w:color="auto" w:fill="FFFFFF"/>
        </w:rPr>
        <w:t>git log</w:t>
      </w:r>
    </w:p>
    <w:p w14:paraId="613D202D" w14:textId="32889DAF" w:rsidR="00460018" w:rsidRDefault="00BB379E" w:rsidP="00BB379E">
      <w:pPr>
        <w:jc w:val="both"/>
        <w:rPr>
          <w:rFonts w:ascii="Calibri" w:hAnsi="Calibri" w:cs="Calibri"/>
          <w:bCs/>
          <w:color w:val="000000" w:themeColor="text1"/>
          <w:sz w:val="22"/>
          <w:szCs w:val="22"/>
          <w:shd w:val="clear" w:color="auto" w:fill="FFFFFF"/>
        </w:rPr>
      </w:pPr>
      <w:r w:rsidRPr="00BB379E">
        <w:rPr>
          <w:rFonts w:ascii="Calibri" w:hAnsi="Calibri" w:cs="Calibri"/>
          <w:bCs/>
          <w:color w:val="000000" w:themeColor="text1"/>
          <w:sz w:val="22"/>
          <w:szCs w:val="22"/>
          <w:shd w:val="clear" w:color="auto" w:fill="FFFFFF"/>
        </w:rPr>
        <w:t>git revert alb2c3d</w:t>
      </w:r>
    </w:p>
    <w:p w14:paraId="78CA2B1B" w14:textId="09BDF98B" w:rsidR="003913AA" w:rsidRDefault="003913AA" w:rsidP="00745C12">
      <w:pPr>
        <w:jc w:val="both"/>
        <w:rPr>
          <w:rFonts w:ascii="Calibri" w:hAnsi="Calibri" w:cs="Calibri"/>
          <w:bCs/>
          <w:color w:val="000000" w:themeColor="text1"/>
          <w:sz w:val="22"/>
          <w:szCs w:val="22"/>
          <w:shd w:val="clear" w:color="auto" w:fill="FFFFFF"/>
        </w:rPr>
      </w:pPr>
    </w:p>
    <w:p w14:paraId="4378CADD" w14:textId="69A827D9" w:rsidR="00C43341" w:rsidRPr="00C43341" w:rsidRDefault="00C43341" w:rsidP="00C43341">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T</w:t>
      </w:r>
      <w:r w:rsidRPr="00C43341">
        <w:rPr>
          <w:rFonts w:ascii="Calibri" w:hAnsi="Calibri" w:cs="Calibri"/>
          <w:bCs/>
          <w:color w:val="000000" w:themeColor="text1"/>
          <w:sz w:val="22"/>
          <w:szCs w:val="22"/>
          <w:shd w:val="clear" w:color="auto" w:fill="FFFFFF"/>
        </w:rPr>
        <w:t>o clone a repository from GitHub</w:t>
      </w:r>
    </w:p>
    <w:p w14:paraId="733B7071" w14:textId="77777777" w:rsidR="00F21629" w:rsidRDefault="00C43341" w:rsidP="00C43341">
      <w:pPr>
        <w:jc w:val="both"/>
        <w:rPr>
          <w:rFonts w:ascii="Calibri" w:hAnsi="Calibri" w:cs="Calibri"/>
          <w:bCs/>
          <w:color w:val="000000" w:themeColor="text1"/>
          <w:sz w:val="22"/>
          <w:szCs w:val="22"/>
          <w:shd w:val="clear" w:color="auto" w:fill="FFFFFF"/>
        </w:rPr>
      </w:pPr>
      <w:r w:rsidRPr="00C43341">
        <w:rPr>
          <w:rFonts w:ascii="Calibri" w:hAnsi="Calibri" w:cs="Calibri"/>
          <w:bCs/>
          <w:color w:val="000000" w:themeColor="text1"/>
          <w:sz w:val="22"/>
          <w:szCs w:val="22"/>
          <w:shd w:val="clear" w:color="auto" w:fill="FFFFFF"/>
        </w:rPr>
        <w:t>git clone https:</w:t>
      </w:r>
      <w:r w:rsidR="00F21629">
        <w:rPr>
          <w:rFonts w:ascii="Calibri" w:hAnsi="Calibri" w:cs="Calibri"/>
          <w:bCs/>
          <w:color w:val="000000" w:themeColor="text1"/>
          <w:sz w:val="22"/>
          <w:szCs w:val="22"/>
          <w:shd w:val="clear" w:color="auto" w:fill="FFFFFF"/>
        </w:rPr>
        <w:t>//github.com/user/repo.git</w:t>
      </w:r>
      <w:r w:rsidRPr="00C43341">
        <w:rPr>
          <w:rFonts w:ascii="Calibri" w:hAnsi="Calibri" w:cs="Calibri"/>
          <w:bCs/>
          <w:color w:val="000000" w:themeColor="text1"/>
          <w:sz w:val="22"/>
          <w:szCs w:val="22"/>
          <w:shd w:val="clear" w:color="auto" w:fill="FFFFFF"/>
        </w:rPr>
        <w:t xml:space="preserve"> </w:t>
      </w:r>
    </w:p>
    <w:p w14:paraId="581AFC25" w14:textId="5135D916" w:rsidR="00C43341" w:rsidRDefault="00C43341" w:rsidP="00C43341">
      <w:pPr>
        <w:jc w:val="both"/>
        <w:rPr>
          <w:rFonts w:ascii="Calibri" w:hAnsi="Calibri" w:cs="Calibri"/>
          <w:bCs/>
          <w:color w:val="000000" w:themeColor="text1"/>
          <w:sz w:val="22"/>
          <w:szCs w:val="22"/>
          <w:shd w:val="clear" w:color="auto" w:fill="FFFFFF"/>
        </w:rPr>
      </w:pPr>
      <w:r w:rsidRPr="00C43341">
        <w:rPr>
          <w:rFonts w:ascii="Calibri" w:hAnsi="Calibri" w:cs="Calibri"/>
          <w:bCs/>
          <w:color w:val="000000" w:themeColor="text1"/>
          <w:sz w:val="22"/>
          <w:szCs w:val="22"/>
          <w:shd w:val="clear" w:color="auto" w:fill="FFFFFF"/>
        </w:rPr>
        <w:t>QA Use:</w:t>
      </w:r>
      <w:r w:rsidR="00F21629">
        <w:rPr>
          <w:rFonts w:ascii="Calibri" w:hAnsi="Calibri" w:cs="Calibri"/>
          <w:bCs/>
          <w:color w:val="000000" w:themeColor="text1"/>
          <w:sz w:val="22"/>
          <w:szCs w:val="22"/>
          <w:shd w:val="clear" w:color="auto" w:fill="FFFFFF"/>
        </w:rPr>
        <w:t xml:space="preserve"> </w:t>
      </w:r>
      <w:r w:rsidRPr="00C43341">
        <w:rPr>
          <w:rFonts w:ascii="Calibri" w:hAnsi="Calibri" w:cs="Calibri"/>
          <w:bCs/>
          <w:color w:val="000000" w:themeColor="text1"/>
          <w:sz w:val="22"/>
          <w:szCs w:val="22"/>
          <w:shd w:val="clear" w:color="auto" w:fill="FFFFFF"/>
        </w:rPr>
        <w:t>Clone</w:t>
      </w:r>
      <w:r w:rsidR="00F21629">
        <w:rPr>
          <w:rFonts w:ascii="Calibri" w:hAnsi="Calibri" w:cs="Calibri"/>
          <w:bCs/>
          <w:color w:val="000000" w:themeColor="text1"/>
          <w:sz w:val="22"/>
          <w:szCs w:val="22"/>
          <w:shd w:val="clear" w:color="auto" w:fill="FFFFFF"/>
        </w:rPr>
        <w:t xml:space="preserve"> </w:t>
      </w:r>
      <w:r w:rsidRPr="00C43341">
        <w:rPr>
          <w:rFonts w:ascii="Calibri" w:hAnsi="Calibri" w:cs="Calibri"/>
          <w:bCs/>
          <w:color w:val="000000" w:themeColor="text1"/>
          <w:sz w:val="22"/>
          <w:szCs w:val="22"/>
          <w:shd w:val="clear" w:color="auto" w:fill="FFFFFF"/>
        </w:rPr>
        <w:t>automation framework repository before starting regression tests.</w:t>
      </w:r>
    </w:p>
    <w:p w14:paraId="0615D6D3" w14:textId="5773BD7E" w:rsidR="00F21629" w:rsidRDefault="00F21629" w:rsidP="00745C12">
      <w:pPr>
        <w:jc w:val="both"/>
        <w:rPr>
          <w:rFonts w:ascii="Calibri" w:hAnsi="Calibri" w:cs="Calibri"/>
          <w:bCs/>
          <w:color w:val="000000" w:themeColor="text1"/>
          <w:sz w:val="22"/>
          <w:szCs w:val="22"/>
          <w:shd w:val="clear" w:color="auto" w:fill="FFFFFF"/>
        </w:rPr>
      </w:pPr>
    </w:p>
    <w:p w14:paraId="0E3975A0" w14:textId="1B6CEC22" w:rsidR="00A802D2" w:rsidRDefault="000D6C2B" w:rsidP="00745C12">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API Testing Practice </w:t>
      </w:r>
      <w:r w:rsidR="00A802D2" w:rsidRPr="008C2A11">
        <w:rPr>
          <w:rFonts w:ascii="Calibri" w:hAnsi="Calibri" w:cs="Calibri"/>
          <w:bCs/>
          <w:color w:val="00B050"/>
          <w:sz w:val="22"/>
          <w:szCs w:val="22"/>
          <w:shd w:val="clear" w:color="auto" w:fill="FFFFFF"/>
        </w:rPr>
        <w:t>URL or Endpoint</w:t>
      </w:r>
      <w:r w:rsidR="00A802D2">
        <w:rPr>
          <w:rFonts w:ascii="Calibri" w:hAnsi="Calibri" w:cs="Calibri"/>
          <w:bCs/>
          <w:color w:val="000000" w:themeColor="text1"/>
          <w:sz w:val="22"/>
          <w:szCs w:val="22"/>
          <w:shd w:val="clear" w:color="auto" w:fill="FFFFFF"/>
        </w:rPr>
        <w:t xml:space="preserve">: </w:t>
      </w:r>
      <w:hyperlink r:id="rId164" w:history="1">
        <w:r w:rsidR="00A802D2" w:rsidRPr="002B0AF3">
          <w:rPr>
            <w:rStyle w:val="Hyperlink"/>
            <w:rFonts w:ascii="Calibri" w:hAnsi="Calibri" w:cs="Calibri"/>
            <w:bCs/>
            <w:sz w:val="22"/>
            <w:szCs w:val="22"/>
            <w:shd w:val="clear" w:color="auto" w:fill="FFFFFF"/>
          </w:rPr>
          <w:t>https://restful-booker.herokuapp.com/auth</w:t>
        </w:r>
      </w:hyperlink>
    </w:p>
    <w:p w14:paraId="4E6516E3" w14:textId="77777777" w:rsidR="00A802D2" w:rsidRDefault="00A802D2" w:rsidP="00745C12">
      <w:pPr>
        <w:jc w:val="both"/>
        <w:rPr>
          <w:rFonts w:ascii="Calibri" w:hAnsi="Calibri" w:cs="Calibri"/>
          <w:bCs/>
          <w:color w:val="000000" w:themeColor="text1"/>
          <w:sz w:val="22"/>
          <w:szCs w:val="22"/>
          <w:shd w:val="clear" w:color="auto" w:fill="FFFFFF"/>
        </w:rPr>
      </w:pPr>
    </w:p>
    <w:p w14:paraId="53A149DD" w14:textId="6BB12643" w:rsidR="00384ADE" w:rsidRPr="00E12735" w:rsidRDefault="00384ADE" w:rsidP="00745C12">
      <w:pPr>
        <w:jc w:val="both"/>
        <w:rPr>
          <w:rFonts w:ascii="Calibri" w:hAnsi="Calibri" w:cs="Calibri"/>
          <w:bCs/>
          <w:color w:val="000000" w:themeColor="text1"/>
          <w:sz w:val="22"/>
          <w:szCs w:val="22"/>
          <w:shd w:val="clear" w:color="auto" w:fill="FFFFFF"/>
        </w:rPr>
      </w:pPr>
      <w:r w:rsidRPr="00E12735">
        <w:rPr>
          <w:rFonts w:ascii="Calibri" w:hAnsi="Calibri" w:cs="Calibri"/>
          <w:bCs/>
          <w:color w:val="000000" w:themeColor="text1"/>
          <w:sz w:val="22"/>
          <w:szCs w:val="22"/>
          <w:shd w:val="clear" w:color="auto" w:fill="FFFFFF"/>
        </w:rPr>
        <w:t>e</w:t>
      </w:r>
      <w:r>
        <w:rPr>
          <w:rFonts w:ascii="Calibri" w:hAnsi="Calibri" w:cs="Calibri"/>
          <w:bCs/>
          <w:color w:val="000000" w:themeColor="text1"/>
          <w:sz w:val="22"/>
          <w:szCs w:val="22"/>
          <w:shd w:val="clear" w:color="auto" w:fill="FFFFFF"/>
        </w:rPr>
        <w:t>nd#2</w:t>
      </w:r>
      <w:r w:rsidR="00F50A2B">
        <w:rPr>
          <w:rFonts w:ascii="Calibri" w:hAnsi="Calibri" w:cs="Calibri"/>
          <w:bCs/>
          <w:color w:val="000000" w:themeColor="text1"/>
          <w:sz w:val="22"/>
          <w:szCs w:val="22"/>
          <w:shd w:val="clear" w:color="auto" w:fill="FFFFFF"/>
        </w:rPr>
        <w:t>b</w:t>
      </w:r>
    </w:p>
    <w:p w14:paraId="0364F896" w14:textId="135FC2A8" w:rsidR="00384ADE" w:rsidRDefault="00384ADE" w:rsidP="00581B79">
      <w:pPr>
        <w:jc w:val="both"/>
        <w:rPr>
          <w:rFonts w:ascii="Calibri" w:hAnsi="Calibri" w:cs="Calibri"/>
          <w:bCs/>
          <w:color w:val="000000" w:themeColor="text1"/>
          <w:sz w:val="22"/>
          <w:szCs w:val="22"/>
          <w:shd w:val="clear" w:color="auto" w:fill="FFFFFF"/>
        </w:rPr>
      </w:pPr>
    </w:p>
    <w:p w14:paraId="5BBB7076" w14:textId="40D63902" w:rsidR="006C6FB1" w:rsidRDefault="006C6FB1" w:rsidP="00581B79">
      <w:pPr>
        <w:jc w:val="both"/>
        <w:rPr>
          <w:rFonts w:ascii="Calibri" w:hAnsi="Calibri" w:cs="Calibri"/>
          <w:bCs/>
          <w:color w:val="000000" w:themeColor="text1"/>
          <w:sz w:val="22"/>
          <w:szCs w:val="22"/>
          <w:shd w:val="clear" w:color="auto" w:fill="FFFFFF"/>
        </w:rPr>
      </w:pPr>
    </w:p>
    <w:p w14:paraId="7555C8E8" w14:textId="77095B8C" w:rsidR="006C6FB1" w:rsidRDefault="006C6FB1" w:rsidP="00581B79">
      <w:pPr>
        <w:jc w:val="both"/>
        <w:rPr>
          <w:rFonts w:ascii="Calibri" w:hAnsi="Calibri" w:cs="Calibri"/>
          <w:bCs/>
          <w:color w:val="000000" w:themeColor="text1"/>
          <w:sz w:val="22"/>
          <w:szCs w:val="22"/>
          <w:shd w:val="clear" w:color="auto" w:fill="FFFFFF"/>
        </w:rPr>
      </w:pPr>
    </w:p>
    <w:p w14:paraId="3D0A0006" w14:textId="77777777" w:rsidR="006C6FB1" w:rsidRDefault="006C6FB1" w:rsidP="00581B79">
      <w:pPr>
        <w:jc w:val="both"/>
        <w:rPr>
          <w:rFonts w:ascii="Calibri" w:hAnsi="Calibri" w:cs="Calibri"/>
          <w:bCs/>
          <w:color w:val="000000" w:themeColor="text1"/>
          <w:sz w:val="22"/>
          <w:szCs w:val="22"/>
          <w:shd w:val="clear" w:color="auto" w:fill="FFFFFF"/>
        </w:rPr>
      </w:pPr>
    </w:p>
    <w:p w14:paraId="0C894A89" w14:textId="569A9151" w:rsidR="002F64EE" w:rsidRDefault="002F64EE" w:rsidP="00581B79">
      <w:pPr>
        <w:jc w:val="both"/>
        <w:rPr>
          <w:rFonts w:ascii="Calibri" w:hAnsi="Calibri" w:cs="Calibri"/>
          <w:bCs/>
          <w:color w:val="000000" w:themeColor="text1"/>
          <w:sz w:val="22"/>
          <w:szCs w:val="22"/>
          <w:shd w:val="clear" w:color="auto" w:fill="FFFFFF"/>
        </w:rPr>
      </w:pPr>
    </w:p>
    <w:p w14:paraId="77DC1970" w14:textId="77777777" w:rsidR="006C6FB1" w:rsidRPr="0021658C" w:rsidRDefault="006C6FB1" w:rsidP="006C6FB1">
      <w:pPr>
        <w:jc w:val="center"/>
        <w:rPr>
          <w:rFonts w:ascii="Calibri" w:hAnsi="Calibri" w:cs="Calibri"/>
          <w:b/>
          <w:bCs/>
          <w:color w:val="00B0F0"/>
          <w:sz w:val="22"/>
          <w:szCs w:val="22"/>
          <w:u w:val="single"/>
          <w:shd w:val="clear" w:color="auto" w:fill="FFFFFF"/>
        </w:rPr>
      </w:pPr>
      <w:r w:rsidRPr="0021658C">
        <w:rPr>
          <w:rFonts w:ascii="Calibri" w:hAnsi="Calibri" w:cs="Calibri"/>
          <w:b/>
          <w:bCs/>
          <w:color w:val="00B0F0"/>
          <w:sz w:val="22"/>
          <w:szCs w:val="22"/>
          <w:u w:val="single"/>
          <w:shd w:val="clear" w:color="auto" w:fill="FFFFFF"/>
        </w:rPr>
        <w:t>PlayWright</w:t>
      </w:r>
    </w:p>
    <w:p w14:paraId="51C8C3F7" w14:textId="77777777" w:rsidR="006C6FB1" w:rsidRDefault="006C6FB1" w:rsidP="006C6FB1">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Folders:</w:t>
      </w:r>
    </w:p>
    <w:p w14:paraId="1E12C941" w14:textId="77777777" w:rsidR="006C6FB1" w:rsidRDefault="006C6FB1" w:rsidP="006C6FB1">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package.json -- node project management file</w:t>
      </w:r>
    </w:p>
    <w:p w14:paraId="51BF7304" w14:textId="77777777" w:rsidR="006C6FB1" w:rsidRDefault="006C6FB1" w:rsidP="006C6FB1">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playwright.config.js -- playwright configuration file</w:t>
      </w:r>
    </w:p>
    <w:p w14:paraId="38AC4755" w14:textId="1549C3CF" w:rsidR="006C6FB1" w:rsidRDefault="006C6FB1" w:rsidP="006C6FB1">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tests -- We can write all playwrite tests</w:t>
      </w:r>
    </w:p>
    <w:p w14:paraId="49E9870F" w14:textId="103E6083" w:rsidR="00961145" w:rsidRDefault="00961145" w:rsidP="006C6FB1">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.spec file – spec file contains entire code</w:t>
      </w:r>
    </w:p>
    <w:p w14:paraId="44394A6A" w14:textId="77777777" w:rsidR="006C6FB1" w:rsidRDefault="006C6FB1" w:rsidP="006C6FB1">
      <w:pPr>
        <w:jc w:val="both"/>
        <w:rPr>
          <w:rFonts w:ascii="Calibri" w:hAnsi="Calibri" w:cs="Calibri"/>
          <w:bCs/>
          <w:color w:val="000000" w:themeColor="text1"/>
          <w:sz w:val="22"/>
          <w:szCs w:val="22"/>
          <w:shd w:val="clear" w:color="auto" w:fill="FFFFFF"/>
        </w:rPr>
      </w:pPr>
    </w:p>
    <w:p w14:paraId="64E8A9BC" w14:textId="77777777" w:rsidR="006C6FB1" w:rsidRDefault="006C6FB1" w:rsidP="006C6FB1">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If unable to execute through Visual Studio Terminal:</w:t>
      </w:r>
    </w:p>
    <w:p w14:paraId="4CC47A59" w14:textId="77777777" w:rsidR="006C6FB1" w:rsidRDefault="006C6FB1" w:rsidP="006C6FB1">
      <w:pPr>
        <w:jc w:val="both"/>
        <w:rPr>
          <w:rFonts w:ascii="Calibri" w:hAnsi="Calibri" w:cs="Calibri"/>
          <w:bCs/>
          <w:color w:val="000000" w:themeColor="text1"/>
          <w:sz w:val="22"/>
          <w:szCs w:val="22"/>
          <w:shd w:val="clear" w:color="auto" w:fill="FFFFFF"/>
        </w:rPr>
      </w:pPr>
      <w:r w:rsidRPr="005740CD">
        <w:rPr>
          <w:rFonts w:ascii="Calibri" w:hAnsi="Calibri" w:cs="Calibri"/>
          <w:bCs/>
          <w:color w:val="000000" w:themeColor="text1"/>
          <w:sz w:val="22"/>
          <w:szCs w:val="22"/>
          <w:shd w:val="clear" w:color="auto" w:fill="FFFFFF"/>
        </w:rPr>
        <w:t>Permanent Fix for Current User --&gt; Set-ExecutionPolicy -Scope CurrentUser -ExecutionPolicy RemoteSigned</w:t>
      </w:r>
    </w:p>
    <w:p w14:paraId="28967523" w14:textId="77777777" w:rsidR="006C6FB1" w:rsidRDefault="006C6FB1" w:rsidP="006C6FB1">
      <w:pPr>
        <w:jc w:val="both"/>
        <w:rPr>
          <w:rFonts w:ascii="Calibri" w:hAnsi="Calibri" w:cs="Calibri"/>
          <w:bCs/>
          <w:color w:val="000000" w:themeColor="text1"/>
          <w:sz w:val="22"/>
          <w:szCs w:val="22"/>
          <w:shd w:val="clear" w:color="auto" w:fill="FFFFFF"/>
        </w:rPr>
      </w:pPr>
      <w:r w:rsidRPr="002C4D21">
        <w:rPr>
          <w:rFonts w:ascii="Calibri" w:hAnsi="Calibri" w:cs="Calibri"/>
          <w:bCs/>
          <w:color w:val="000000" w:themeColor="text1"/>
          <w:sz w:val="22"/>
          <w:szCs w:val="22"/>
          <w:shd w:val="clear" w:color="auto" w:fill="FFFFFF"/>
        </w:rPr>
        <w:t xml:space="preserve">Temporary Fix for Current Session </w:t>
      </w:r>
      <w:r w:rsidRPr="005740CD">
        <w:rPr>
          <w:rFonts w:ascii="Calibri" w:hAnsi="Calibri" w:cs="Calibri"/>
          <w:bCs/>
          <w:color w:val="000000" w:themeColor="text1"/>
          <w:sz w:val="22"/>
          <w:szCs w:val="22"/>
          <w:shd w:val="clear" w:color="auto" w:fill="FFFFFF"/>
        </w:rPr>
        <w:t xml:space="preserve">--&gt; </w:t>
      </w:r>
      <w:r w:rsidRPr="002C4D21">
        <w:rPr>
          <w:rFonts w:ascii="Calibri" w:hAnsi="Calibri" w:cs="Calibri"/>
          <w:bCs/>
          <w:color w:val="000000" w:themeColor="text1"/>
          <w:sz w:val="22"/>
          <w:szCs w:val="22"/>
          <w:shd w:val="clear" w:color="auto" w:fill="FFFFFF"/>
        </w:rPr>
        <w:t>Set-ExecutionPolicy -Scope Process -ExecutionPolicy Bypass</w:t>
      </w:r>
    </w:p>
    <w:p w14:paraId="2F187A29" w14:textId="77777777" w:rsidR="006C6FB1" w:rsidRDefault="006C6FB1" w:rsidP="006C6FB1">
      <w:pPr>
        <w:jc w:val="both"/>
        <w:rPr>
          <w:rFonts w:ascii="Calibri" w:hAnsi="Calibri" w:cs="Calibri"/>
          <w:bCs/>
          <w:color w:val="000000" w:themeColor="text1"/>
          <w:sz w:val="22"/>
          <w:szCs w:val="22"/>
          <w:shd w:val="clear" w:color="auto" w:fill="FFFFFF"/>
        </w:rPr>
      </w:pPr>
    </w:p>
    <w:p w14:paraId="59134472" w14:textId="77777777" w:rsidR="006C6FB1" w:rsidRDefault="006C6FB1" w:rsidP="006C6FB1">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Commands:</w:t>
      </w:r>
    </w:p>
    <w:p w14:paraId="5335A32D" w14:textId="77777777" w:rsidR="006C6FB1" w:rsidRDefault="006C6FB1" w:rsidP="006C6FB1">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Headless approach -- npx playwright test</w:t>
      </w:r>
    </w:p>
    <w:p w14:paraId="4BC1E66A" w14:textId="77777777" w:rsidR="006C6FB1" w:rsidRDefault="006C6FB1" w:rsidP="006C6FB1">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Headed approach -- npx playwright test --headed</w:t>
      </w:r>
    </w:p>
    <w:p w14:paraId="68B14E04" w14:textId="77777777" w:rsidR="006C6FB1" w:rsidRDefault="006C6FB1" w:rsidP="006C6FB1">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To show html report -- npx playwright show-report</w:t>
      </w:r>
    </w:p>
    <w:p w14:paraId="750AE3AA" w14:textId="77777777" w:rsidR="006C6FB1" w:rsidRDefault="006C6FB1" w:rsidP="006C6FB1">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To execute specific test -- </w:t>
      </w:r>
      <w:r w:rsidRPr="00F9479B">
        <w:rPr>
          <w:rFonts w:ascii="Calibri" w:hAnsi="Calibri" w:cs="Calibri"/>
          <w:bCs/>
          <w:color w:val="000000" w:themeColor="text1"/>
          <w:sz w:val="22"/>
          <w:szCs w:val="22"/>
          <w:shd w:val="clear" w:color="auto" w:fill="FFFFFF"/>
        </w:rPr>
        <w:t xml:space="preserve">npx playwright test </w:t>
      </w:r>
      <w:r w:rsidRPr="00F9479B">
        <w:rPr>
          <w:rFonts w:ascii="Calibri" w:hAnsi="Calibri" w:cs="Calibri"/>
          <w:bCs/>
          <w:color w:val="808080" w:themeColor="background1" w:themeShade="80"/>
          <w:sz w:val="22"/>
          <w:szCs w:val="22"/>
          <w:shd w:val="clear" w:color="auto" w:fill="FFFFFF"/>
        </w:rPr>
        <w:t>homePageTest.spec.js</w:t>
      </w:r>
    </w:p>
    <w:p w14:paraId="3DCCE665" w14:textId="77777777" w:rsidR="006C6FB1" w:rsidRDefault="006C6FB1" w:rsidP="006C6FB1">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To execute test only on Chromium browser -- </w:t>
      </w:r>
      <w:r w:rsidRPr="00F9479B">
        <w:rPr>
          <w:rFonts w:ascii="Calibri" w:hAnsi="Calibri" w:cs="Calibri"/>
          <w:bCs/>
          <w:color w:val="000000" w:themeColor="text1"/>
          <w:sz w:val="22"/>
          <w:szCs w:val="22"/>
          <w:shd w:val="clear" w:color="auto" w:fill="FFFFFF"/>
        </w:rPr>
        <w:t>npx playwright test homePageTest.spec.js --project=chromium</w:t>
      </w:r>
    </w:p>
    <w:p w14:paraId="65DF77CE" w14:textId="7DDD98A1" w:rsidR="00531F9F" w:rsidRDefault="00531F9F" w:rsidP="00531F9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Execute test only on Chromium headed brow</w:t>
      </w:r>
      <w:r w:rsidR="00741EA6">
        <w:rPr>
          <w:rFonts w:ascii="Calibri" w:hAnsi="Calibri" w:cs="Calibri"/>
          <w:bCs/>
          <w:color w:val="000000" w:themeColor="text1"/>
          <w:sz w:val="22"/>
          <w:szCs w:val="22"/>
          <w:shd w:val="clear" w:color="auto" w:fill="FFFFFF"/>
        </w:rPr>
        <w:t>s</w:t>
      </w:r>
      <w:r>
        <w:rPr>
          <w:rFonts w:ascii="Calibri" w:hAnsi="Calibri" w:cs="Calibri"/>
          <w:bCs/>
          <w:color w:val="000000" w:themeColor="text1"/>
          <w:sz w:val="22"/>
          <w:szCs w:val="22"/>
          <w:shd w:val="clear" w:color="auto" w:fill="FFFFFF"/>
        </w:rPr>
        <w:t xml:space="preserve"> - </w:t>
      </w:r>
      <w:r w:rsidRPr="00F9479B">
        <w:rPr>
          <w:rFonts w:ascii="Calibri" w:hAnsi="Calibri" w:cs="Calibri"/>
          <w:bCs/>
          <w:color w:val="000000" w:themeColor="text1"/>
          <w:sz w:val="22"/>
          <w:szCs w:val="22"/>
          <w:shd w:val="clear" w:color="auto" w:fill="FFFFFF"/>
        </w:rPr>
        <w:t>npx playwright test homePageTest.spec.js --project=chromium</w:t>
      </w:r>
      <w:r>
        <w:rPr>
          <w:rFonts w:ascii="Calibri" w:hAnsi="Calibri" w:cs="Calibri"/>
          <w:bCs/>
          <w:color w:val="000000" w:themeColor="text1"/>
          <w:sz w:val="22"/>
          <w:szCs w:val="22"/>
          <w:shd w:val="clear" w:color="auto" w:fill="FFFFFF"/>
        </w:rPr>
        <w:t xml:space="preserve"> --headed</w:t>
      </w:r>
    </w:p>
    <w:p w14:paraId="1EAB13DD" w14:textId="6ECDC22F" w:rsidR="00741EA6" w:rsidRDefault="00741EA6" w:rsidP="00741EA6">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Execute test only on Chromium headed browser in </w:t>
      </w:r>
      <w:r w:rsidR="00EC14F9">
        <w:rPr>
          <w:rFonts w:ascii="Calibri" w:hAnsi="Calibri" w:cs="Calibri"/>
          <w:bCs/>
          <w:color w:val="000000" w:themeColor="text1"/>
          <w:sz w:val="22"/>
          <w:szCs w:val="22"/>
          <w:shd w:val="clear" w:color="auto" w:fill="FFFFFF"/>
        </w:rPr>
        <w:t>debug mode</w:t>
      </w:r>
      <w:r>
        <w:rPr>
          <w:rFonts w:ascii="Calibri" w:hAnsi="Calibri" w:cs="Calibri"/>
          <w:bCs/>
          <w:color w:val="000000" w:themeColor="text1"/>
          <w:sz w:val="22"/>
          <w:szCs w:val="22"/>
          <w:shd w:val="clear" w:color="auto" w:fill="FFFFFF"/>
        </w:rPr>
        <w:t xml:space="preserve"> - </w:t>
      </w:r>
      <w:r w:rsidRPr="00F9479B">
        <w:rPr>
          <w:rFonts w:ascii="Calibri" w:hAnsi="Calibri" w:cs="Calibri"/>
          <w:bCs/>
          <w:color w:val="000000" w:themeColor="text1"/>
          <w:sz w:val="22"/>
          <w:szCs w:val="22"/>
          <w:shd w:val="clear" w:color="auto" w:fill="FFFFFF"/>
        </w:rPr>
        <w:t>npx playwright test homePageTest.spec.js --project=chromium</w:t>
      </w:r>
      <w:r>
        <w:rPr>
          <w:rFonts w:ascii="Calibri" w:hAnsi="Calibri" w:cs="Calibri"/>
          <w:bCs/>
          <w:color w:val="000000" w:themeColor="text1"/>
          <w:sz w:val="22"/>
          <w:szCs w:val="22"/>
          <w:shd w:val="clear" w:color="auto" w:fill="FFFFFF"/>
        </w:rPr>
        <w:t xml:space="preserve"> </w:t>
      </w:r>
      <w:r w:rsidR="00EC14F9">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headed</w:t>
      </w:r>
      <w:r w:rsidR="00EC14F9">
        <w:rPr>
          <w:rFonts w:ascii="Calibri" w:hAnsi="Calibri" w:cs="Calibri"/>
          <w:bCs/>
          <w:color w:val="000000" w:themeColor="text1"/>
          <w:sz w:val="22"/>
          <w:szCs w:val="22"/>
          <w:shd w:val="clear" w:color="auto" w:fill="FFFFFF"/>
        </w:rPr>
        <w:t xml:space="preserve"> --debug</w:t>
      </w:r>
    </w:p>
    <w:p w14:paraId="22168E2B" w14:textId="18B44B5F" w:rsidR="002F5B58" w:rsidRDefault="002F5B58" w:rsidP="002F5B5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To record &amp; play scripts -- </w:t>
      </w:r>
      <w:r w:rsidRPr="005F08E4">
        <w:rPr>
          <w:rFonts w:ascii="Calibri" w:hAnsi="Calibri" w:cs="Calibri"/>
          <w:bCs/>
          <w:color w:val="000000" w:themeColor="text1"/>
          <w:sz w:val="22"/>
          <w:szCs w:val="22"/>
          <w:shd w:val="clear" w:color="auto" w:fill="FFFFFF"/>
        </w:rPr>
        <w:t>npx playwright codegen</w:t>
      </w:r>
      <w:r w:rsidR="00433463">
        <w:rPr>
          <w:rFonts w:ascii="Calibri" w:hAnsi="Calibri" w:cs="Calibri"/>
          <w:bCs/>
          <w:color w:val="000000" w:themeColor="text1"/>
          <w:sz w:val="22"/>
          <w:szCs w:val="22"/>
          <w:shd w:val="clear" w:color="auto" w:fill="FFFFFF"/>
        </w:rPr>
        <w:t xml:space="preserve"> (after executing this cmd </w:t>
      </w:r>
      <w:r w:rsidR="00FB3404">
        <w:rPr>
          <w:rFonts w:ascii="Calibri" w:hAnsi="Calibri" w:cs="Calibri"/>
          <w:bCs/>
          <w:color w:val="000000" w:themeColor="text1"/>
          <w:sz w:val="22"/>
          <w:szCs w:val="22"/>
          <w:shd w:val="clear" w:color="auto" w:fill="FFFFFF"/>
        </w:rPr>
        <w:t>‘P</w:t>
      </w:r>
      <w:r w:rsidR="00433463">
        <w:rPr>
          <w:rFonts w:ascii="Calibri" w:hAnsi="Calibri" w:cs="Calibri"/>
          <w:bCs/>
          <w:color w:val="000000" w:themeColor="text1"/>
          <w:sz w:val="22"/>
          <w:szCs w:val="22"/>
          <w:shd w:val="clear" w:color="auto" w:fill="FFFFFF"/>
        </w:rPr>
        <w:t xml:space="preserve">laywright </w:t>
      </w:r>
      <w:r w:rsidR="00FB3404">
        <w:rPr>
          <w:rFonts w:ascii="Calibri" w:hAnsi="Calibri" w:cs="Calibri"/>
          <w:bCs/>
          <w:color w:val="000000" w:themeColor="text1"/>
          <w:sz w:val="22"/>
          <w:szCs w:val="22"/>
          <w:shd w:val="clear" w:color="auto" w:fill="FFFFFF"/>
        </w:rPr>
        <w:t>I</w:t>
      </w:r>
      <w:r w:rsidR="00433463">
        <w:rPr>
          <w:rFonts w:ascii="Calibri" w:hAnsi="Calibri" w:cs="Calibri"/>
          <w:bCs/>
          <w:color w:val="000000" w:themeColor="text1"/>
          <w:sz w:val="22"/>
          <w:szCs w:val="22"/>
          <w:shd w:val="clear" w:color="auto" w:fill="FFFFFF"/>
        </w:rPr>
        <w:t>ns</w:t>
      </w:r>
      <w:r w:rsidR="00FB3404">
        <w:rPr>
          <w:rFonts w:ascii="Calibri" w:hAnsi="Calibri" w:cs="Calibri"/>
          <w:bCs/>
          <w:color w:val="000000" w:themeColor="text1"/>
          <w:sz w:val="22"/>
          <w:szCs w:val="22"/>
          <w:shd w:val="clear" w:color="auto" w:fill="FFFFFF"/>
        </w:rPr>
        <w:t>pector’ will get open along with test browser</w:t>
      </w:r>
      <w:r w:rsidR="00433463">
        <w:rPr>
          <w:rFonts w:ascii="Calibri" w:hAnsi="Calibri" w:cs="Calibri"/>
          <w:bCs/>
          <w:color w:val="000000" w:themeColor="text1"/>
          <w:sz w:val="22"/>
          <w:szCs w:val="22"/>
          <w:shd w:val="clear" w:color="auto" w:fill="FFFFFF"/>
        </w:rPr>
        <w:t>)</w:t>
      </w:r>
    </w:p>
    <w:p w14:paraId="16E6B23A" w14:textId="59D39D56" w:rsidR="00D1003D" w:rsidRDefault="00D1003D" w:rsidP="00D1003D">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To record &amp; play scripts in our </w:t>
      </w:r>
      <w:r w:rsidR="009938A7">
        <w:rPr>
          <w:rFonts w:ascii="Calibri" w:hAnsi="Calibri" w:cs="Calibri"/>
          <w:bCs/>
          <w:color w:val="000000" w:themeColor="text1"/>
          <w:sz w:val="22"/>
          <w:szCs w:val="22"/>
          <w:shd w:val="clear" w:color="auto" w:fill="FFFFFF"/>
        </w:rPr>
        <w:t>E</w:t>
      </w:r>
      <w:r>
        <w:rPr>
          <w:rFonts w:ascii="Calibri" w:hAnsi="Calibri" w:cs="Calibri"/>
          <w:bCs/>
          <w:color w:val="000000" w:themeColor="text1"/>
          <w:sz w:val="22"/>
          <w:szCs w:val="22"/>
          <w:shd w:val="clear" w:color="auto" w:fill="FFFFFF"/>
        </w:rPr>
        <w:t xml:space="preserve">ditor </w:t>
      </w:r>
      <w:r w:rsidR="009938A7">
        <w:rPr>
          <w:rFonts w:ascii="Calibri" w:hAnsi="Calibri" w:cs="Calibri"/>
          <w:bCs/>
          <w:color w:val="000000" w:themeColor="text1"/>
          <w:sz w:val="22"/>
          <w:szCs w:val="22"/>
          <w:shd w:val="clear" w:color="auto" w:fill="FFFFFF"/>
        </w:rPr>
        <w:t xml:space="preserve">test </w:t>
      </w:r>
      <w:r>
        <w:rPr>
          <w:rFonts w:ascii="Calibri" w:hAnsi="Calibri" w:cs="Calibri"/>
          <w:bCs/>
          <w:color w:val="000000" w:themeColor="text1"/>
          <w:sz w:val="22"/>
          <w:szCs w:val="22"/>
          <w:shd w:val="clear" w:color="auto" w:fill="FFFFFF"/>
        </w:rPr>
        <w:t xml:space="preserve">file -- </w:t>
      </w:r>
      <w:r w:rsidR="00D63314" w:rsidRPr="00D63314">
        <w:rPr>
          <w:rFonts w:ascii="Calibri" w:hAnsi="Calibri" w:cs="Calibri"/>
          <w:bCs/>
          <w:color w:val="000000" w:themeColor="text1"/>
          <w:sz w:val="22"/>
          <w:szCs w:val="22"/>
          <w:shd w:val="clear" w:color="auto" w:fill="FFFFFF"/>
        </w:rPr>
        <w:t>npx playwright codegen -o tests/</w:t>
      </w:r>
      <w:r w:rsidR="00D63314" w:rsidRPr="00B824C9">
        <w:rPr>
          <w:rFonts w:ascii="Calibri" w:hAnsi="Calibri" w:cs="Calibri"/>
          <w:bCs/>
          <w:color w:val="808080" w:themeColor="background1" w:themeShade="80"/>
          <w:sz w:val="22"/>
          <w:szCs w:val="22"/>
          <w:shd w:val="clear" w:color="auto" w:fill="FFFFFF"/>
        </w:rPr>
        <w:t>S06_RecordNdPlayScripts.spec.js</w:t>
      </w:r>
      <w:r w:rsidR="00D63314" w:rsidRPr="00D63314">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(after executing this cmd ‘Playwright Inspector’ will get open along with test browser</w:t>
      </w:r>
      <w:r w:rsidR="00523AF5">
        <w:rPr>
          <w:rFonts w:ascii="Calibri" w:hAnsi="Calibri" w:cs="Calibri"/>
          <w:bCs/>
          <w:color w:val="000000" w:themeColor="text1"/>
          <w:sz w:val="22"/>
          <w:szCs w:val="22"/>
          <w:shd w:val="clear" w:color="auto" w:fill="FFFFFF"/>
        </w:rPr>
        <w:t>, test file in editor and finally entire script will get save in editor test file</w:t>
      </w:r>
      <w:r>
        <w:rPr>
          <w:rFonts w:ascii="Calibri" w:hAnsi="Calibri" w:cs="Calibri"/>
          <w:bCs/>
          <w:color w:val="000000" w:themeColor="text1"/>
          <w:sz w:val="22"/>
          <w:szCs w:val="22"/>
          <w:shd w:val="clear" w:color="auto" w:fill="FFFFFF"/>
        </w:rPr>
        <w:t>)</w:t>
      </w:r>
    </w:p>
    <w:p w14:paraId="2425C01B" w14:textId="4B4E48F5" w:rsidR="00741EA6" w:rsidRDefault="00B824C9" w:rsidP="00741EA6">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To record &amp; play scripts in our Editor test file by using specified language -- </w:t>
      </w:r>
      <w:r w:rsidRPr="00D63314">
        <w:rPr>
          <w:rFonts w:ascii="Calibri" w:hAnsi="Calibri" w:cs="Calibri"/>
          <w:bCs/>
          <w:color w:val="000000" w:themeColor="text1"/>
          <w:sz w:val="22"/>
          <w:szCs w:val="22"/>
          <w:shd w:val="clear" w:color="auto" w:fill="FFFFFF"/>
        </w:rPr>
        <w:t>npx playwright codegen</w:t>
      </w:r>
      <w:r>
        <w:rPr>
          <w:rFonts w:ascii="Calibri" w:hAnsi="Calibri" w:cs="Calibri"/>
          <w:bCs/>
          <w:color w:val="000000" w:themeColor="text1"/>
          <w:sz w:val="22"/>
          <w:szCs w:val="22"/>
          <w:shd w:val="clear" w:color="auto" w:fill="FFFFFF"/>
        </w:rPr>
        <w:t xml:space="preserve"> --target javascript </w:t>
      </w:r>
      <w:r w:rsidRPr="00B824C9">
        <w:rPr>
          <w:rFonts w:ascii="Calibri" w:hAnsi="Calibri" w:cs="Calibri"/>
          <w:bCs/>
          <w:color w:val="808080" w:themeColor="background1" w:themeShade="80"/>
          <w:sz w:val="22"/>
          <w:szCs w:val="22"/>
          <w:shd w:val="clear" w:color="auto" w:fill="FFFFFF"/>
        </w:rPr>
        <w:t>(</w:t>
      </w:r>
      <w:r>
        <w:rPr>
          <w:rFonts w:ascii="Calibri" w:hAnsi="Calibri" w:cs="Calibri"/>
          <w:bCs/>
          <w:color w:val="808080" w:themeColor="background1" w:themeShade="80"/>
          <w:sz w:val="22"/>
          <w:szCs w:val="22"/>
          <w:shd w:val="clear" w:color="auto" w:fill="FFFFFF"/>
        </w:rPr>
        <w:t xml:space="preserve">if don’t specify also by default it will get generate in </w:t>
      </w:r>
      <w:r w:rsidR="008333F2">
        <w:rPr>
          <w:rFonts w:ascii="Calibri" w:hAnsi="Calibri" w:cs="Calibri"/>
          <w:bCs/>
          <w:color w:val="808080" w:themeColor="background1" w:themeShade="80"/>
          <w:sz w:val="22"/>
          <w:szCs w:val="22"/>
          <w:shd w:val="clear" w:color="auto" w:fill="FFFFFF"/>
        </w:rPr>
        <w:t>J</w:t>
      </w:r>
      <w:r>
        <w:rPr>
          <w:rFonts w:ascii="Calibri" w:hAnsi="Calibri" w:cs="Calibri"/>
          <w:bCs/>
          <w:color w:val="808080" w:themeColor="background1" w:themeShade="80"/>
          <w:sz w:val="22"/>
          <w:szCs w:val="22"/>
          <w:shd w:val="clear" w:color="auto" w:fill="FFFFFF"/>
        </w:rPr>
        <w:t>avascript</w:t>
      </w:r>
      <w:r w:rsidRPr="00B824C9">
        <w:rPr>
          <w:rFonts w:ascii="Calibri" w:hAnsi="Calibri" w:cs="Calibri"/>
          <w:bCs/>
          <w:color w:val="808080" w:themeColor="background1" w:themeShade="80"/>
          <w:sz w:val="22"/>
          <w:szCs w:val="22"/>
          <w:shd w:val="clear" w:color="auto" w:fill="FFFFFF"/>
        </w:rPr>
        <w:t>)</w:t>
      </w:r>
    </w:p>
    <w:p w14:paraId="0A67D7B8" w14:textId="1F6A97CF" w:rsidR="00B824C9" w:rsidRDefault="00C95474" w:rsidP="00741EA6">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To record &amp; play scripts by specifying specific browse</w:t>
      </w:r>
      <w:r w:rsidR="009B623F">
        <w:rPr>
          <w:rFonts w:ascii="Calibri" w:hAnsi="Calibri" w:cs="Calibri"/>
          <w:bCs/>
          <w:color w:val="000000" w:themeColor="text1"/>
          <w:sz w:val="22"/>
          <w:szCs w:val="22"/>
          <w:shd w:val="clear" w:color="auto" w:fill="FFFFFF"/>
        </w:rPr>
        <w:t>r</w:t>
      </w:r>
      <w:r>
        <w:rPr>
          <w:rFonts w:ascii="Calibri" w:hAnsi="Calibri" w:cs="Calibri"/>
          <w:bCs/>
          <w:color w:val="000000" w:themeColor="text1"/>
          <w:sz w:val="22"/>
          <w:szCs w:val="22"/>
          <w:shd w:val="clear" w:color="auto" w:fill="FFFFFF"/>
        </w:rPr>
        <w:t xml:space="preserve"> -- </w:t>
      </w:r>
      <w:r w:rsidRPr="00D63314">
        <w:rPr>
          <w:rFonts w:ascii="Calibri" w:hAnsi="Calibri" w:cs="Calibri"/>
          <w:bCs/>
          <w:color w:val="000000" w:themeColor="text1"/>
          <w:sz w:val="22"/>
          <w:szCs w:val="22"/>
          <w:shd w:val="clear" w:color="auto" w:fill="FFFFFF"/>
        </w:rPr>
        <w:t xml:space="preserve">npx playwright codegen </w:t>
      </w:r>
      <w:r>
        <w:rPr>
          <w:rFonts w:ascii="Calibri" w:hAnsi="Calibri" w:cs="Calibri"/>
          <w:bCs/>
          <w:color w:val="000000" w:themeColor="text1"/>
          <w:sz w:val="22"/>
          <w:szCs w:val="22"/>
          <w:shd w:val="clear" w:color="auto" w:fill="FFFFFF"/>
        </w:rPr>
        <w:t>-</w:t>
      </w:r>
      <w:r w:rsidR="004407D3">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b</w:t>
      </w:r>
      <w:r w:rsidR="004407D3">
        <w:rPr>
          <w:rFonts w:ascii="Calibri" w:hAnsi="Calibri" w:cs="Calibri"/>
          <w:bCs/>
          <w:color w:val="000000" w:themeColor="text1"/>
          <w:sz w:val="22"/>
          <w:szCs w:val="22"/>
          <w:shd w:val="clear" w:color="auto" w:fill="FFFFFF"/>
        </w:rPr>
        <w:t>rowser</w:t>
      </w:r>
      <w:r>
        <w:rPr>
          <w:rFonts w:ascii="Calibri" w:hAnsi="Calibri" w:cs="Calibri"/>
          <w:bCs/>
          <w:color w:val="000000" w:themeColor="text1"/>
          <w:sz w:val="22"/>
          <w:szCs w:val="22"/>
          <w:shd w:val="clear" w:color="auto" w:fill="FFFFFF"/>
        </w:rPr>
        <w:t xml:space="preserve"> chromium</w:t>
      </w:r>
    </w:p>
    <w:p w14:paraId="05A43D79" w14:textId="7489A977" w:rsidR="0054209A" w:rsidRDefault="0054209A" w:rsidP="0054209A">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To record &amp; play scripts by specifying specific device -- </w:t>
      </w:r>
      <w:r w:rsidRPr="00D63314">
        <w:rPr>
          <w:rFonts w:ascii="Calibri" w:hAnsi="Calibri" w:cs="Calibri"/>
          <w:bCs/>
          <w:color w:val="000000" w:themeColor="text1"/>
          <w:sz w:val="22"/>
          <w:szCs w:val="22"/>
          <w:shd w:val="clear" w:color="auto" w:fill="FFFFFF"/>
        </w:rPr>
        <w:t xml:space="preserve">npx playwright codegen </w:t>
      </w:r>
      <w:r>
        <w:rPr>
          <w:rFonts w:ascii="Calibri" w:hAnsi="Calibri" w:cs="Calibri"/>
          <w:bCs/>
          <w:color w:val="000000" w:themeColor="text1"/>
          <w:sz w:val="22"/>
          <w:szCs w:val="22"/>
          <w:shd w:val="clear" w:color="auto" w:fill="FFFFFF"/>
        </w:rPr>
        <w:t>--device “</w:t>
      </w:r>
      <w:r w:rsidRPr="0054209A">
        <w:rPr>
          <w:rFonts w:ascii="Calibri" w:hAnsi="Calibri" w:cs="Calibri"/>
          <w:bCs/>
          <w:color w:val="000000" w:themeColor="text1"/>
          <w:sz w:val="22"/>
          <w:szCs w:val="22"/>
          <w:shd w:val="clear" w:color="auto" w:fill="FFFFFF"/>
        </w:rPr>
        <w:t>iPhone 13</w:t>
      </w:r>
      <w:r>
        <w:rPr>
          <w:rFonts w:ascii="Calibri" w:hAnsi="Calibri" w:cs="Calibri"/>
          <w:bCs/>
          <w:color w:val="000000" w:themeColor="text1"/>
          <w:sz w:val="22"/>
          <w:szCs w:val="22"/>
          <w:shd w:val="clear" w:color="auto" w:fill="FFFFFF"/>
        </w:rPr>
        <w:t>”</w:t>
      </w:r>
    </w:p>
    <w:p w14:paraId="0C795655" w14:textId="7014C191" w:rsidR="0054209A" w:rsidRDefault="0054209A" w:rsidP="0054209A">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To record &amp; play scripts by specifying customize browser window size -- </w:t>
      </w:r>
      <w:r w:rsidRPr="00D63314">
        <w:rPr>
          <w:rFonts w:ascii="Calibri" w:hAnsi="Calibri" w:cs="Calibri"/>
          <w:bCs/>
          <w:color w:val="000000" w:themeColor="text1"/>
          <w:sz w:val="22"/>
          <w:szCs w:val="22"/>
          <w:shd w:val="clear" w:color="auto" w:fill="FFFFFF"/>
        </w:rPr>
        <w:t xml:space="preserve">npx playwright codegen </w:t>
      </w:r>
      <w:r>
        <w:rPr>
          <w:rFonts w:ascii="Calibri" w:hAnsi="Calibri" w:cs="Calibri"/>
          <w:bCs/>
          <w:color w:val="000000" w:themeColor="text1"/>
          <w:sz w:val="22"/>
          <w:szCs w:val="22"/>
          <w:shd w:val="clear" w:color="auto" w:fill="FFFFFF"/>
        </w:rPr>
        <w:t>–viewport-size “1280,720”</w:t>
      </w:r>
    </w:p>
    <w:p w14:paraId="11DCA949" w14:textId="77777777" w:rsidR="00C95474" w:rsidRDefault="00C95474" w:rsidP="00741EA6">
      <w:pPr>
        <w:jc w:val="both"/>
        <w:rPr>
          <w:rFonts w:ascii="Calibri" w:hAnsi="Calibri" w:cs="Calibri"/>
          <w:bCs/>
          <w:color w:val="000000" w:themeColor="text1"/>
          <w:sz w:val="22"/>
          <w:szCs w:val="22"/>
          <w:shd w:val="clear" w:color="auto" w:fill="FFFFFF"/>
        </w:rPr>
      </w:pPr>
    </w:p>
    <w:p w14:paraId="04509BBF" w14:textId="27869859" w:rsidR="00CC14CA" w:rsidRDefault="00CC14CA" w:rsidP="00CC14CA">
      <w:pPr>
        <w:jc w:val="both"/>
        <w:rPr>
          <w:rFonts w:ascii="Calibri" w:hAnsi="Calibri" w:cs="Calibri"/>
          <w:b/>
          <w:bCs/>
          <w:color w:val="000000" w:themeColor="text1"/>
          <w:sz w:val="22"/>
          <w:szCs w:val="22"/>
          <w:shd w:val="clear" w:color="auto" w:fill="FFFFFF"/>
        </w:rPr>
      </w:pPr>
      <w:r w:rsidRPr="00CC14CA">
        <w:rPr>
          <w:rFonts w:ascii="Calibri" w:hAnsi="Calibri" w:cs="Calibri"/>
          <w:b/>
          <w:bCs/>
          <w:color w:val="000000" w:themeColor="text1"/>
          <w:sz w:val="22"/>
          <w:szCs w:val="22"/>
          <w:shd w:val="clear" w:color="auto" w:fill="FFFFFF"/>
        </w:rPr>
        <w:t>Recommended built-in locators:</w:t>
      </w:r>
    </w:p>
    <w:p w14:paraId="2443412D" w14:textId="77777777" w:rsidR="00CC14CA" w:rsidRPr="00CC14CA" w:rsidRDefault="00CC14CA" w:rsidP="00CC14CA">
      <w:pPr>
        <w:jc w:val="both"/>
        <w:rPr>
          <w:rFonts w:ascii="Calibri" w:hAnsi="Calibri" w:cs="Calibri"/>
          <w:bCs/>
          <w:color w:val="000000" w:themeColor="text1"/>
          <w:sz w:val="22"/>
          <w:szCs w:val="22"/>
          <w:shd w:val="clear" w:color="auto" w:fill="FFFFFF"/>
        </w:rPr>
      </w:pPr>
      <w:r w:rsidRPr="00CC14CA">
        <w:rPr>
          <w:rFonts w:ascii="Calibri" w:hAnsi="Calibri" w:cs="Calibri"/>
          <w:bCs/>
          <w:color w:val="000000" w:themeColor="text1"/>
          <w:sz w:val="22"/>
          <w:szCs w:val="22"/>
          <w:shd w:val="clear" w:color="auto" w:fill="FFFFFF"/>
        </w:rPr>
        <w:t>page.getByAltText() to locate an element, usually image, by its text alternative.</w:t>
      </w:r>
    </w:p>
    <w:p w14:paraId="77E0CBDE" w14:textId="77777777" w:rsidR="00CC14CA" w:rsidRPr="00CC14CA" w:rsidRDefault="00CC14CA" w:rsidP="00CC14CA">
      <w:pPr>
        <w:jc w:val="both"/>
        <w:rPr>
          <w:rFonts w:ascii="Calibri" w:hAnsi="Calibri" w:cs="Calibri"/>
          <w:bCs/>
          <w:color w:val="000000" w:themeColor="text1"/>
          <w:sz w:val="22"/>
          <w:szCs w:val="22"/>
          <w:shd w:val="clear" w:color="auto" w:fill="FFFFFF"/>
        </w:rPr>
      </w:pPr>
      <w:r w:rsidRPr="00CC14CA">
        <w:rPr>
          <w:rFonts w:ascii="Calibri" w:hAnsi="Calibri" w:cs="Calibri"/>
          <w:bCs/>
          <w:color w:val="000000" w:themeColor="text1"/>
          <w:sz w:val="22"/>
          <w:szCs w:val="22"/>
          <w:shd w:val="clear" w:color="auto" w:fill="FFFFFF"/>
        </w:rPr>
        <w:t>page.getByPlaceholder() to locate an input by placeholder.</w:t>
      </w:r>
    </w:p>
    <w:p w14:paraId="243282B0" w14:textId="2E565C48" w:rsidR="00CC14CA" w:rsidRPr="00CC14CA" w:rsidRDefault="00CC14CA" w:rsidP="00CC14CA">
      <w:pPr>
        <w:jc w:val="both"/>
        <w:rPr>
          <w:rFonts w:ascii="Calibri" w:hAnsi="Calibri" w:cs="Calibri"/>
          <w:bCs/>
          <w:color w:val="000000" w:themeColor="text1"/>
          <w:sz w:val="22"/>
          <w:szCs w:val="22"/>
          <w:shd w:val="clear" w:color="auto" w:fill="FFFFFF"/>
        </w:rPr>
      </w:pPr>
      <w:r w:rsidRPr="00CC14CA">
        <w:rPr>
          <w:rFonts w:ascii="Calibri" w:hAnsi="Calibri" w:cs="Calibri"/>
          <w:bCs/>
          <w:color w:val="000000" w:themeColor="text1"/>
          <w:sz w:val="22"/>
          <w:szCs w:val="22"/>
          <w:shd w:val="clear" w:color="auto" w:fill="FFFFFF"/>
        </w:rPr>
        <w:t>page.getByRole() to locate by explicit and implicit accessibility attributes</w:t>
      </w:r>
      <w:r w:rsidR="00914A65">
        <w:rPr>
          <w:rFonts w:ascii="Calibri" w:hAnsi="Calibri" w:cs="Calibri"/>
          <w:bCs/>
          <w:color w:val="000000" w:themeColor="text1"/>
          <w:sz w:val="22"/>
          <w:szCs w:val="22"/>
          <w:shd w:val="clear" w:color="auto" w:fill="FFFFFF"/>
        </w:rPr>
        <w:t xml:space="preserve"> – get element based on role (Ex: btn)</w:t>
      </w:r>
    </w:p>
    <w:p w14:paraId="40CC4EC3" w14:textId="77777777" w:rsidR="00CC14CA" w:rsidRPr="00CC14CA" w:rsidRDefault="00CC14CA" w:rsidP="00CC14CA">
      <w:pPr>
        <w:jc w:val="both"/>
        <w:rPr>
          <w:rFonts w:ascii="Calibri" w:hAnsi="Calibri" w:cs="Calibri"/>
          <w:bCs/>
          <w:color w:val="000000" w:themeColor="text1"/>
          <w:sz w:val="22"/>
          <w:szCs w:val="22"/>
          <w:shd w:val="clear" w:color="auto" w:fill="FFFFFF"/>
        </w:rPr>
      </w:pPr>
      <w:r w:rsidRPr="00CC14CA">
        <w:rPr>
          <w:rFonts w:ascii="Calibri" w:hAnsi="Calibri" w:cs="Calibri"/>
          <w:bCs/>
          <w:color w:val="000000" w:themeColor="text1"/>
          <w:sz w:val="22"/>
          <w:szCs w:val="22"/>
          <w:shd w:val="clear" w:color="auto" w:fill="FFFFFF"/>
        </w:rPr>
        <w:t>page.getByText() to locate by text content.</w:t>
      </w:r>
    </w:p>
    <w:p w14:paraId="78F66AD9" w14:textId="05E5601D" w:rsidR="00CC14CA" w:rsidRDefault="00CC14CA" w:rsidP="00CC14CA">
      <w:pPr>
        <w:jc w:val="both"/>
        <w:rPr>
          <w:rFonts w:ascii="Calibri" w:hAnsi="Calibri" w:cs="Calibri"/>
          <w:bCs/>
          <w:color w:val="000000" w:themeColor="text1"/>
          <w:sz w:val="22"/>
          <w:szCs w:val="22"/>
          <w:shd w:val="clear" w:color="auto" w:fill="FFFFFF"/>
        </w:rPr>
      </w:pPr>
      <w:r w:rsidRPr="00CC14CA">
        <w:rPr>
          <w:rFonts w:ascii="Calibri" w:hAnsi="Calibri" w:cs="Calibri"/>
          <w:bCs/>
          <w:color w:val="000000" w:themeColor="text1"/>
          <w:sz w:val="22"/>
          <w:szCs w:val="22"/>
          <w:shd w:val="clear" w:color="auto" w:fill="FFFFFF"/>
        </w:rPr>
        <w:t>page.getByLabel() to locate a form control by associated label's text.</w:t>
      </w:r>
      <w:r w:rsidR="00252D02">
        <w:rPr>
          <w:rFonts w:ascii="Calibri" w:hAnsi="Calibri" w:cs="Calibri"/>
          <w:bCs/>
          <w:color w:val="000000" w:themeColor="text1"/>
          <w:sz w:val="22"/>
          <w:szCs w:val="22"/>
          <w:shd w:val="clear" w:color="auto" w:fill="FFFFFF"/>
        </w:rPr>
        <w:t xml:space="preserve"> Get element by label tag neme</w:t>
      </w:r>
    </w:p>
    <w:p w14:paraId="30DA6527" w14:textId="6AFE1CF3" w:rsidR="00B773D5" w:rsidRPr="00B773D5" w:rsidRDefault="00B773D5" w:rsidP="00B773D5">
      <w:pPr>
        <w:jc w:val="both"/>
        <w:rPr>
          <w:rFonts w:ascii="Calibri" w:hAnsi="Calibri" w:cs="Calibri"/>
          <w:bCs/>
          <w:color w:val="808080" w:themeColor="background1" w:themeShade="80"/>
          <w:sz w:val="22"/>
          <w:szCs w:val="22"/>
          <w:shd w:val="clear" w:color="auto" w:fill="FFFFFF"/>
        </w:rPr>
      </w:pPr>
      <w:r w:rsidRPr="00484C17">
        <w:rPr>
          <w:rFonts w:ascii="Calibri" w:hAnsi="Calibri" w:cs="Calibri"/>
          <w:b/>
          <w:bCs/>
          <w:color w:val="808080" w:themeColor="background1" w:themeShade="80"/>
          <w:sz w:val="22"/>
          <w:szCs w:val="22"/>
          <w:shd w:val="clear" w:color="auto" w:fill="FFFFFF"/>
        </w:rPr>
        <w:t>DOM:</w:t>
      </w:r>
      <w:r w:rsidRPr="00B773D5">
        <w:rPr>
          <w:rFonts w:ascii="Calibri" w:hAnsi="Calibri" w:cs="Calibri"/>
          <w:bCs/>
          <w:color w:val="808080" w:themeColor="background1" w:themeShade="80"/>
          <w:sz w:val="22"/>
          <w:szCs w:val="22"/>
          <w:shd w:val="clear" w:color="auto" w:fill="FFFFFF"/>
        </w:rPr>
        <w:t xml:space="preserve"> &lt;label&gt;</w:t>
      </w:r>
      <w:r w:rsidR="00370317" w:rsidRPr="00370317">
        <w:rPr>
          <w:rFonts w:ascii="Calibri" w:hAnsi="Calibri" w:cs="Calibri"/>
          <w:bCs/>
          <w:color w:val="92D050"/>
          <w:sz w:val="22"/>
          <w:szCs w:val="22"/>
          <w:shd w:val="clear" w:color="auto" w:fill="FFFFFF"/>
        </w:rPr>
        <w:t xml:space="preserve"> Password</w:t>
      </w:r>
      <w:r w:rsidR="00370317" w:rsidRPr="00B773D5">
        <w:rPr>
          <w:rFonts w:ascii="Calibri" w:hAnsi="Calibri" w:cs="Calibri"/>
          <w:bCs/>
          <w:color w:val="808080" w:themeColor="background1" w:themeShade="80"/>
          <w:sz w:val="22"/>
          <w:szCs w:val="22"/>
          <w:shd w:val="clear" w:color="auto" w:fill="FFFFFF"/>
        </w:rPr>
        <w:t xml:space="preserve"> </w:t>
      </w:r>
      <w:r w:rsidRPr="00B773D5">
        <w:rPr>
          <w:rFonts w:ascii="Calibri" w:hAnsi="Calibri" w:cs="Calibri"/>
          <w:bCs/>
          <w:color w:val="808080" w:themeColor="background1" w:themeShade="80"/>
          <w:sz w:val="22"/>
          <w:szCs w:val="22"/>
          <w:shd w:val="clear" w:color="auto" w:fill="FFFFFF"/>
        </w:rPr>
        <w:t>&lt;input type="password" /&gt;&lt;/label&gt;</w:t>
      </w:r>
    </w:p>
    <w:p w14:paraId="4BA4F3F4" w14:textId="24E2F05C" w:rsidR="00B773D5" w:rsidRPr="00B773D5" w:rsidRDefault="00B773D5" w:rsidP="00B773D5">
      <w:pPr>
        <w:jc w:val="both"/>
        <w:rPr>
          <w:rFonts w:ascii="Calibri" w:hAnsi="Calibri" w:cs="Calibri"/>
          <w:bCs/>
          <w:color w:val="808080" w:themeColor="background1" w:themeShade="80"/>
          <w:sz w:val="22"/>
          <w:szCs w:val="22"/>
          <w:shd w:val="clear" w:color="auto" w:fill="FFFFFF"/>
        </w:rPr>
      </w:pPr>
      <w:r w:rsidRPr="00484C17">
        <w:rPr>
          <w:rFonts w:ascii="Calibri" w:hAnsi="Calibri" w:cs="Calibri"/>
          <w:b/>
          <w:bCs/>
          <w:color w:val="808080" w:themeColor="background1" w:themeShade="80"/>
          <w:sz w:val="22"/>
          <w:szCs w:val="22"/>
          <w:shd w:val="clear" w:color="auto" w:fill="FFFFFF"/>
        </w:rPr>
        <w:t>Syn:</w:t>
      </w:r>
      <w:r w:rsidRPr="00B773D5">
        <w:rPr>
          <w:rFonts w:ascii="Calibri" w:hAnsi="Calibri" w:cs="Calibri"/>
          <w:bCs/>
          <w:color w:val="808080" w:themeColor="background1" w:themeShade="80"/>
          <w:sz w:val="22"/>
          <w:szCs w:val="22"/>
          <w:shd w:val="clear" w:color="auto" w:fill="FFFFFF"/>
        </w:rPr>
        <w:t xml:space="preserve"> await page.getByLabel('</w:t>
      </w:r>
      <w:r w:rsidRPr="00370317">
        <w:rPr>
          <w:rFonts w:ascii="Calibri" w:hAnsi="Calibri" w:cs="Calibri"/>
          <w:bCs/>
          <w:color w:val="92D050"/>
          <w:sz w:val="22"/>
          <w:szCs w:val="22"/>
          <w:shd w:val="clear" w:color="auto" w:fill="FFFFFF"/>
        </w:rPr>
        <w:t>Password</w:t>
      </w:r>
      <w:r w:rsidRPr="00B773D5">
        <w:rPr>
          <w:rFonts w:ascii="Calibri" w:hAnsi="Calibri" w:cs="Calibri"/>
          <w:bCs/>
          <w:color w:val="808080" w:themeColor="background1" w:themeShade="80"/>
          <w:sz w:val="22"/>
          <w:szCs w:val="22"/>
          <w:shd w:val="clear" w:color="auto" w:fill="FFFFFF"/>
        </w:rPr>
        <w:t>').fill('</w:t>
      </w:r>
      <w:r w:rsidR="00370317">
        <w:rPr>
          <w:rFonts w:ascii="Calibri" w:hAnsi="Calibri" w:cs="Calibri"/>
          <w:bCs/>
          <w:color w:val="808080" w:themeColor="background1" w:themeShade="80"/>
          <w:sz w:val="22"/>
          <w:szCs w:val="22"/>
          <w:shd w:val="clear" w:color="auto" w:fill="FFFFFF"/>
        </w:rPr>
        <w:t>PassSomeText</w:t>
      </w:r>
      <w:r w:rsidRPr="00B773D5">
        <w:rPr>
          <w:rFonts w:ascii="Calibri" w:hAnsi="Calibri" w:cs="Calibri"/>
          <w:bCs/>
          <w:color w:val="808080" w:themeColor="background1" w:themeShade="80"/>
          <w:sz w:val="22"/>
          <w:szCs w:val="22"/>
          <w:shd w:val="clear" w:color="auto" w:fill="FFFFFF"/>
        </w:rPr>
        <w:t>');</w:t>
      </w:r>
    </w:p>
    <w:p w14:paraId="03D72CC1" w14:textId="44191201" w:rsidR="00CC14CA" w:rsidRDefault="00CC14CA" w:rsidP="00CC14CA">
      <w:pPr>
        <w:jc w:val="both"/>
        <w:rPr>
          <w:rFonts w:ascii="Calibri" w:hAnsi="Calibri" w:cs="Calibri"/>
          <w:bCs/>
          <w:color w:val="000000" w:themeColor="text1"/>
          <w:sz w:val="22"/>
          <w:szCs w:val="22"/>
          <w:shd w:val="clear" w:color="auto" w:fill="FFFFFF"/>
        </w:rPr>
      </w:pPr>
      <w:r w:rsidRPr="00CC14CA">
        <w:rPr>
          <w:rFonts w:ascii="Calibri" w:hAnsi="Calibri" w:cs="Calibri"/>
          <w:bCs/>
          <w:color w:val="000000" w:themeColor="text1"/>
          <w:sz w:val="22"/>
          <w:szCs w:val="22"/>
          <w:shd w:val="clear" w:color="auto" w:fill="FFFFFF"/>
        </w:rPr>
        <w:t>page.getByTitle() to locate an element by its title attribute.</w:t>
      </w:r>
    </w:p>
    <w:p w14:paraId="581A1050" w14:textId="10D47FB7" w:rsidR="001756C0" w:rsidRPr="00165CF4" w:rsidRDefault="001756C0" w:rsidP="001756C0">
      <w:pPr>
        <w:jc w:val="both"/>
        <w:rPr>
          <w:rFonts w:ascii="Calibri" w:hAnsi="Calibri" w:cs="Calibri"/>
          <w:bCs/>
          <w:color w:val="808080" w:themeColor="background1" w:themeShade="80"/>
          <w:sz w:val="22"/>
          <w:szCs w:val="22"/>
          <w:shd w:val="clear" w:color="auto" w:fill="FFFFFF"/>
        </w:rPr>
      </w:pPr>
      <w:r w:rsidRPr="00484C17">
        <w:rPr>
          <w:rFonts w:ascii="Calibri" w:hAnsi="Calibri" w:cs="Calibri"/>
          <w:b/>
          <w:bCs/>
          <w:color w:val="808080" w:themeColor="background1" w:themeShade="80"/>
          <w:sz w:val="22"/>
          <w:szCs w:val="22"/>
          <w:shd w:val="clear" w:color="auto" w:fill="FFFFFF"/>
        </w:rPr>
        <w:t>DOM:</w:t>
      </w:r>
      <w:r>
        <w:rPr>
          <w:rFonts w:ascii="Calibri" w:hAnsi="Calibri" w:cs="Calibri"/>
          <w:b/>
          <w:bCs/>
          <w:color w:val="808080" w:themeColor="background1" w:themeShade="80"/>
          <w:sz w:val="22"/>
          <w:szCs w:val="22"/>
          <w:shd w:val="clear" w:color="auto" w:fill="FFFFFF"/>
        </w:rPr>
        <w:t xml:space="preserve"> </w:t>
      </w:r>
      <w:r w:rsidRPr="00165CF4">
        <w:rPr>
          <w:rFonts w:ascii="Calibri" w:hAnsi="Calibri" w:cs="Calibri"/>
          <w:bCs/>
          <w:color w:val="808080" w:themeColor="background1" w:themeShade="80"/>
          <w:sz w:val="22"/>
          <w:szCs w:val="22"/>
          <w:shd w:val="clear" w:color="auto" w:fill="FFFFFF"/>
        </w:rPr>
        <w:t>&lt;span title='Issues count'&gt;25 issues&lt;/span&gt;</w:t>
      </w:r>
    </w:p>
    <w:p w14:paraId="39A84534" w14:textId="26CEB6EE" w:rsidR="001756C0" w:rsidRPr="00165CF4" w:rsidRDefault="001756C0" w:rsidP="001756C0">
      <w:pPr>
        <w:jc w:val="both"/>
        <w:rPr>
          <w:rFonts w:ascii="Calibri" w:hAnsi="Calibri" w:cs="Calibri"/>
          <w:bCs/>
          <w:color w:val="808080" w:themeColor="background1" w:themeShade="80"/>
          <w:sz w:val="22"/>
          <w:szCs w:val="22"/>
          <w:shd w:val="clear" w:color="auto" w:fill="FFFFFF"/>
        </w:rPr>
      </w:pPr>
      <w:r w:rsidRPr="00165CF4">
        <w:rPr>
          <w:rFonts w:ascii="Calibri" w:hAnsi="Calibri" w:cs="Calibri"/>
          <w:b/>
          <w:bCs/>
          <w:color w:val="808080" w:themeColor="background1" w:themeShade="80"/>
          <w:sz w:val="22"/>
          <w:szCs w:val="22"/>
          <w:shd w:val="clear" w:color="auto" w:fill="FFFFFF"/>
        </w:rPr>
        <w:t xml:space="preserve">Syn: </w:t>
      </w:r>
      <w:r w:rsidRPr="00165CF4">
        <w:rPr>
          <w:rFonts w:ascii="Calibri" w:hAnsi="Calibri" w:cs="Calibri"/>
          <w:bCs/>
          <w:color w:val="808080" w:themeColor="background1" w:themeShade="80"/>
          <w:sz w:val="22"/>
          <w:szCs w:val="22"/>
          <w:shd w:val="clear" w:color="auto" w:fill="FFFFFF"/>
        </w:rPr>
        <w:t>await expect(page.getByTitle('Issues count')).toHaveText('25 issues');</w:t>
      </w:r>
    </w:p>
    <w:p w14:paraId="1F03AFB7" w14:textId="70DC9657" w:rsidR="00CC14CA" w:rsidRDefault="00CC14CA" w:rsidP="00CC14CA">
      <w:pPr>
        <w:jc w:val="both"/>
        <w:rPr>
          <w:rFonts w:ascii="Calibri" w:hAnsi="Calibri" w:cs="Calibri"/>
          <w:bCs/>
          <w:color w:val="000000" w:themeColor="text1"/>
          <w:sz w:val="22"/>
          <w:szCs w:val="22"/>
          <w:shd w:val="clear" w:color="auto" w:fill="FFFFFF"/>
        </w:rPr>
      </w:pPr>
      <w:r w:rsidRPr="00CC14CA">
        <w:rPr>
          <w:rFonts w:ascii="Calibri" w:hAnsi="Calibri" w:cs="Calibri"/>
          <w:bCs/>
          <w:color w:val="000000" w:themeColor="text1"/>
          <w:sz w:val="22"/>
          <w:szCs w:val="22"/>
          <w:shd w:val="clear" w:color="auto" w:fill="FFFFFF"/>
        </w:rPr>
        <w:t>page.getByTestId() to locate an element based on its data-testid attribute (other attributes can be configured).</w:t>
      </w:r>
    </w:p>
    <w:p w14:paraId="79C1BB8E" w14:textId="6377B76C" w:rsidR="00904024" w:rsidRPr="00904024" w:rsidRDefault="00904024" w:rsidP="00904024">
      <w:pPr>
        <w:jc w:val="both"/>
        <w:rPr>
          <w:rFonts w:ascii="Calibri" w:hAnsi="Calibri" w:cs="Calibri"/>
          <w:bCs/>
          <w:color w:val="808080" w:themeColor="background1" w:themeShade="80"/>
          <w:sz w:val="22"/>
          <w:szCs w:val="22"/>
          <w:shd w:val="clear" w:color="auto" w:fill="FFFFFF"/>
        </w:rPr>
      </w:pPr>
      <w:r w:rsidRPr="00904024">
        <w:rPr>
          <w:rFonts w:ascii="Calibri" w:hAnsi="Calibri" w:cs="Calibri"/>
          <w:b/>
          <w:bCs/>
          <w:color w:val="808080" w:themeColor="background1" w:themeShade="80"/>
          <w:sz w:val="22"/>
          <w:szCs w:val="22"/>
          <w:shd w:val="clear" w:color="auto" w:fill="FFFFFF"/>
        </w:rPr>
        <w:t xml:space="preserve">DOM: </w:t>
      </w:r>
      <w:r w:rsidRPr="00904024">
        <w:rPr>
          <w:rFonts w:ascii="Calibri" w:hAnsi="Calibri" w:cs="Calibri"/>
          <w:bCs/>
          <w:color w:val="808080" w:themeColor="background1" w:themeShade="80"/>
          <w:sz w:val="22"/>
          <w:szCs w:val="22"/>
          <w:shd w:val="clear" w:color="auto" w:fill="FFFFFF"/>
        </w:rPr>
        <w:t>&lt;button data-testid="directions"&gt;Itinéraire&lt;/button&gt;</w:t>
      </w:r>
    </w:p>
    <w:p w14:paraId="78AF916C" w14:textId="15DA309B" w:rsidR="006C6FB1" w:rsidRDefault="00904024" w:rsidP="00904024">
      <w:pPr>
        <w:jc w:val="both"/>
        <w:rPr>
          <w:rFonts w:ascii="Calibri" w:hAnsi="Calibri" w:cs="Calibri"/>
          <w:bCs/>
          <w:color w:val="000000" w:themeColor="text1"/>
          <w:sz w:val="22"/>
          <w:szCs w:val="22"/>
          <w:shd w:val="clear" w:color="auto" w:fill="FFFFFF"/>
        </w:rPr>
      </w:pPr>
      <w:r w:rsidRPr="00904024">
        <w:rPr>
          <w:rFonts w:ascii="Calibri" w:hAnsi="Calibri" w:cs="Calibri"/>
          <w:b/>
          <w:bCs/>
          <w:color w:val="808080" w:themeColor="background1" w:themeShade="80"/>
          <w:sz w:val="22"/>
          <w:szCs w:val="22"/>
          <w:shd w:val="clear" w:color="auto" w:fill="FFFFFF"/>
        </w:rPr>
        <w:t xml:space="preserve">Syn: </w:t>
      </w:r>
      <w:r w:rsidRPr="00904024">
        <w:rPr>
          <w:rFonts w:ascii="Calibri" w:hAnsi="Calibri" w:cs="Calibri"/>
          <w:bCs/>
          <w:color w:val="808080" w:themeColor="background1" w:themeShade="80"/>
          <w:sz w:val="22"/>
          <w:szCs w:val="22"/>
          <w:shd w:val="clear" w:color="auto" w:fill="FFFFFF"/>
        </w:rPr>
        <w:t>await page.getByTestId('directions').click();</w:t>
      </w:r>
    </w:p>
    <w:p w14:paraId="61889A27" w14:textId="50E62E0D" w:rsidR="00904024" w:rsidRDefault="00904024" w:rsidP="00904024">
      <w:pPr>
        <w:jc w:val="both"/>
        <w:rPr>
          <w:rFonts w:ascii="Calibri" w:hAnsi="Calibri" w:cs="Calibri"/>
          <w:bCs/>
          <w:color w:val="000000" w:themeColor="text1"/>
          <w:sz w:val="22"/>
          <w:szCs w:val="22"/>
          <w:shd w:val="clear" w:color="auto" w:fill="FFFFFF"/>
        </w:rPr>
      </w:pPr>
    </w:p>
    <w:p w14:paraId="729313E7" w14:textId="77777777" w:rsidR="006C666D" w:rsidRPr="006C666D" w:rsidRDefault="006C666D" w:rsidP="006C666D">
      <w:pPr>
        <w:jc w:val="both"/>
        <w:rPr>
          <w:rFonts w:ascii="Calibri" w:hAnsi="Calibri" w:cs="Calibri"/>
          <w:b/>
          <w:bCs/>
          <w:color w:val="000000" w:themeColor="text1"/>
          <w:sz w:val="22"/>
          <w:szCs w:val="22"/>
          <w:shd w:val="clear" w:color="auto" w:fill="FFFFFF"/>
        </w:rPr>
      </w:pPr>
      <w:r w:rsidRPr="006C666D">
        <w:rPr>
          <w:rFonts w:ascii="Calibri" w:hAnsi="Calibri" w:cs="Calibri"/>
          <w:b/>
          <w:bCs/>
          <w:color w:val="000000" w:themeColor="text1"/>
          <w:sz w:val="22"/>
          <w:szCs w:val="22"/>
          <w:shd w:val="clear" w:color="auto" w:fill="FFFFFF"/>
        </w:rPr>
        <w:t>Hard Assertions:</w:t>
      </w:r>
    </w:p>
    <w:p w14:paraId="0F6F88B8" w14:textId="56C2F248"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expect(locator).toBeAttached()</w:t>
      </w:r>
      <w:r w:rsidRPr="006C666D">
        <w:rPr>
          <w:rFonts w:ascii="Calibri" w:hAnsi="Calibri" w:cs="Calibri"/>
          <w:bCs/>
          <w:color w:val="000000" w:themeColor="text1"/>
          <w:sz w:val="22"/>
          <w:szCs w:val="22"/>
          <w:shd w:val="clear" w:color="auto" w:fill="FFFFFF"/>
        </w:rPr>
        <w:tab/>
        <w:t>Element is attached</w:t>
      </w:r>
      <w:r w:rsidR="00613C22">
        <w:rPr>
          <w:rFonts w:ascii="Calibri" w:hAnsi="Calibri" w:cs="Calibri"/>
          <w:bCs/>
          <w:color w:val="000000" w:themeColor="text1"/>
          <w:sz w:val="22"/>
          <w:szCs w:val="22"/>
          <w:shd w:val="clear" w:color="auto" w:fill="FFFFFF"/>
        </w:rPr>
        <w:t xml:space="preserve"> </w:t>
      </w:r>
    </w:p>
    <w:p w14:paraId="44DCC1CD"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expect(locator).toBeChecked()</w:t>
      </w:r>
      <w:r w:rsidRPr="006C666D">
        <w:rPr>
          <w:rFonts w:ascii="Calibri" w:hAnsi="Calibri" w:cs="Calibri"/>
          <w:bCs/>
          <w:color w:val="000000" w:themeColor="text1"/>
          <w:sz w:val="22"/>
          <w:szCs w:val="22"/>
          <w:shd w:val="clear" w:color="auto" w:fill="FFFFFF"/>
        </w:rPr>
        <w:tab/>
        <w:t>Checkbox is checked</w:t>
      </w:r>
    </w:p>
    <w:p w14:paraId="6403AFD6"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expect(locator).toBeDisabled()</w:t>
      </w:r>
      <w:r w:rsidRPr="006C666D">
        <w:rPr>
          <w:rFonts w:ascii="Calibri" w:hAnsi="Calibri" w:cs="Calibri"/>
          <w:bCs/>
          <w:color w:val="000000" w:themeColor="text1"/>
          <w:sz w:val="22"/>
          <w:szCs w:val="22"/>
          <w:shd w:val="clear" w:color="auto" w:fill="FFFFFF"/>
        </w:rPr>
        <w:tab/>
        <w:t>Element is disabled</w:t>
      </w:r>
    </w:p>
    <w:p w14:paraId="7C7D80D3"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expect(locator).toBeEditable()</w:t>
      </w:r>
      <w:r w:rsidRPr="006C666D">
        <w:rPr>
          <w:rFonts w:ascii="Calibri" w:hAnsi="Calibri" w:cs="Calibri"/>
          <w:bCs/>
          <w:color w:val="000000" w:themeColor="text1"/>
          <w:sz w:val="22"/>
          <w:szCs w:val="22"/>
          <w:shd w:val="clear" w:color="auto" w:fill="FFFFFF"/>
        </w:rPr>
        <w:tab/>
        <w:t>Element is editable</w:t>
      </w:r>
    </w:p>
    <w:p w14:paraId="75C427EB"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expect(locator).toBeEmpty()</w:t>
      </w:r>
      <w:r w:rsidRPr="006C666D">
        <w:rPr>
          <w:rFonts w:ascii="Calibri" w:hAnsi="Calibri" w:cs="Calibri"/>
          <w:bCs/>
          <w:color w:val="000000" w:themeColor="text1"/>
          <w:sz w:val="22"/>
          <w:szCs w:val="22"/>
          <w:shd w:val="clear" w:color="auto" w:fill="FFFFFF"/>
        </w:rPr>
        <w:tab/>
        <w:t>Container is empty</w:t>
      </w:r>
    </w:p>
    <w:p w14:paraId="013C5996"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expect(locator).toBeEnabled()</w:t>
      </w:r>
      <w:r w:rsidRPr="006C666D">
        <w:rPr>
          <w:rFonts w:ascii="Calibri" w:hAnsi="Calibri" w:cs="Calibri"/>
          <w:bCs/>
          <w:color w:val="000000" w:themeColor="text1"/>
          <w:sz w:val="22"/>
          <w:szCs w:val="22"/>
          <w:shd w:val="clear" w:color="auto" w:fill="FFFFFF"/>
        </w:rPr>
        <w:tab/>
        <w:t>Element is enabled</w:t>
      </w:r>
    </w:p>
    <w:p w14:paraId="034582AC"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expect(locator).toBeFocused()</w:t>
      </w:r>
      <w:r w:rsidRPr="006C666D">
        <w:rPr>
          <w:rFonts w:ascii="Calibri" w:hAnsi="Calibri" w:cs="Calibri"/>
          <w:bCs/>
          <w:color w:val="000000" w:themeColor="text1"/>
          <w:sz w:val="22"/>
          <w:szCs w:val="22"/>
          <w:shd w:val="clear" w:color="auto" w:fill="FFFFFF"/>
        </w:rPr>
        <w:tab/>
        <w:t>Element is focused</w:t>
      </w:r>
    </w:p>
    <w:p w14:paraId="1CB2B649"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expect(locator).toBeHidden()</w:t>
      </w:r>
      <w:r w:rsidRPr="006C666D">
        <w:rPr>
          <w:rFonts w:ascii="Calibri" w:hAnsi="Calibri" w:cs="Calibri"/>
          <w:bCs/>
          <w:color w:val="000000" w:themeColor="text1"/>
          <w:sz w:val="22"/>
          <w:szCs w:val="22"/>
          <w:shd w:val="clear" w:color="auto" w:fill="FFFFFF"/>
        </w:rPr>
        <w:tab/>
        <w:t>Element is not visible</w:t>
      </w:r>
    </w:p>
    <w:p w14:paraId="0F07DD88"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expect(locator).toBeInViewport()</w:t>
      </w:r>
      <w:r w:rsidRPr="006C666D">
        <w:rPr>
          <w:rFonts w:ascii="Calibri" w:hAnsi="Calibri" w:cs="Calibri"/>
          <w:bCs/>
          <w:color w:val="000000" w:themeColor="text1"/>
          <w:sz w:val="22"/>
          <w:szCs w:val="22"/>
          <w:shd w:val="clear" w:color="auto" w:fill="FFFFFF"/>
        </w:rPr>
        <w:tab/>
        <w:t>Element intersects viewport</w:t>
      </w:r>
    </w:p>
    <w:p w14:paraId="3BCA6EC7"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expect(locator).toBeVisible()</w:t>
      </w:r>
      <w:r w:rsidRPr="006C666D">
        <w:rPr>
          <w:rFonts w:ascii="Calibri" w:hAnsi="Calibri" w:cs="Calibri"/>
          <w:bCs/>
          <w:color w:val="000000" w:themeColor="text1"/>
          <w:sz w:val="22"/>
          <w:szCs w:val="22"/>
          <w:shd w:val="clear" w:color="auto" w:fill="FFFFFF"/>
        </w:rPr>
        <w:tab/>
        <w:t>Element is visible</w:t>
      </w:r>
    </w:p>
    <w:p w14:paraId="6008AB9C"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expect(locator).toContainText()</w:t>
      </w:r>
      <w:r w:rsidRPr="006C666D">
        <w:rPr>
          <w:rFonts w:ascii="Calibri" w:hAnsi="Calibri" w:cs="Calibri"/>
          <w:bCs/>
          <w:color w:val="000000" w:themeColor="text1"/>
          <w:sz w:val="22"/>
          <w:szCs w:val="22"/>
          <w:shd w:val="clear" w:color="auto" w:fill="FFFFFF"/>
        </w:rPr>
        <w:tab/>
        <w:t>Element contains text</w:t>
      </w:r>
    </w:p>
    <w:p w14:paraId="47AC63A0"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expect(locator).toContainClass()</w:t>
      </w:r>
      <w:r w:rsidRPr="006C666D">
        <w:rPr>
          <w:rFonts w:ascii="Calibri" w:hAnsi="Calibri" w:cs="Calibri"/>
          <w:bCs/>
          <w:color w:val="000000" w:themeColor="text1"/>
          <w:sz w:val="22"/>
          <w:szCs w:val="22"/>
          <w:shd w:val="clear" w:color="auto" w:fill="FFFFFF"/>
        </w:rPr>
        <w:tab/>
        <w:t>Element has specified CSS classes</w:t>
      </w:r>
    </w:p>
    <w:p w14:paraId="3B76D6CE"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expect(locator).toHaveAccessibleDescription()</w:t>
      </w:r>
      <w:r w:rsidRPr="006C666D">
        <w:rPr>
          <w:rFonts w:ascii="Calibri" w:hAnsi="Calibri" w:cs="Calibri"/>
          <w:bCs/>
          <w:color w:val="000000" w:themeColor="text1"/>
          <w:sz w:val="22"/>
          <w:szCs w:val="22"/>
          <w:shd w:val="clear" w:color="auto" w:fill="FFFFFF"/>
        </w:rPr>
        <w:tab/>
        <w:t>Element has a matching accessible description</w:t>
      </w:r>
    </w:p>
    <w:p w14:paraId="591B62F8"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expect(locator).toHaveAccessibleName()</w:t>
      </w:r>
      <w:r w:rsidRPr="006C666D">
        <w:rPr>
          <w:rFonts w:ascii="Calibri" w:hAnsi="Calibri" w:cs="Calibri"/>
          <w:bCs/>
          <w:color w:val="000000" w:themeColor="text1"/>
          <w:sz w:val="22"/>
          <w:szCs w:val="22"/>
          <w:shd w:val="clear" w:color="auto" w:fill="FFFFFF"/>
        </w:rPr>
        <w:tab/>
        <w:t>Element has a matching accessible name</w:t>
      </w:r>
    </w:p>
    <w:p w14:paraId="0AB09E89"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expect(locator).toHaveAttribute()</w:t>
      </w:r>
      <w:r w:rsidRPr="006C666D">
        <w:rPr>
          <w:rFonts w:ascii="Calibri" w:hAnsi="Calibri" w:cs="Calibri"/>
          <w:bCs/>
          <w:color w:val="000000" w:themeColor="text1"/>
          <w:sz w:val="22"/>
          <w:szCs w:val="22"/>
          <w:shd w:val="clear" w:color="auto" w:fill="FFFFFF"/>
        </w:rPr>
        <w:tab/>
        <w:t>Element has a DOM attribute</w:t>
      </w:r>
    </w:p>
    <w:p w14:paraId="34BEAA76"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expect(locator).toHaveClass()</w:t>
      </w:r>
      <w:r w:rsidRPr="006C666D">
        <w:rPr>
          <w:rFonts w:ascii="Calibri" w:hAnsi="Calibri" w:cs="Calibri"/>
          <w:bCs/>
          <w:color w:val="000000" w:themeColor="text1"/>
          <w:sz w:val="22"/>
          <w:szCs w:val="22"/>
          <w:shd w:val="clear" w:color="auto" w:fill="FFFFFF"/>
        </w:rPr>
        <w:tab/>
        <w:t>Element has specified CSS class property</w:t>
      </w:r>
    </w:p>
    <w:p w14:paraId="119E4FA8" w14:textId="0C6C1158"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lastRenderedPageBreak/>
        <w:t>await expect(locator).toHaveCount()</w:t>
      </w:r>
      <w:r w:rsidRPr="006C666D">
        <w:rPr>
          <w:rFonts w:ascii="Calibri" w:hAnsi="Calibri" w:cs="Calibri"/>
          <w:bCs/>
          <w:color w:val="000000" w:themeColor="text1"/>
          <w:sz w:val="22"/>
          <w:szCs w:val="22"/>
          <w:shd w:val="clear" w:color="auto" w:fill="FFFFFF"/>
        </w:rPr>
        <w:tab/>
        <w:t>List has exact number of children</w:t>
      </w:r>
      <w:r w:rsidR="00BF453F">
        <w:rPr>
          <w:rFonts w:ascii="Calibri" w:hAnsi="Calibri" w:cs="Calibri"/>
          <w:bCs/>
          <w:color w:val="000000" w:themeColor="text1"/>
          <w:sz w:val="22"/>
          <w:szCs w:val="22"/>
          <w:shd w:val="clear" w:color="auto" w:fill="FFFFFF"/>
        </w:rPr>
        <w:t xml:space="preserve"> </w:t>
      </w:r>
      <w:r w:rsidR="00BF453F" w:rsidRPr="00BF453F">
        <w:rPr>
          <w:rFonts w:ascii="Calibri" w:hAnsi="Calibri" w:cs="Calibri"/>
          <w:b/>
          <w:bCs/>
          <w:color w:val="000000" w:themeColor="text1"/>
          <w:sz w:val="22"/>
          <w:szCs w:val="22"/>
          <w:shd w:val="clear" w:color="auto" w:fill="FFFFFF"/>
        </w:rPr>
        <w:t>&lt;==&gt;</w:t>
      </w:r>
      <w:r w:rsidR="00BF453F">
        <w:rPr>
          <w:rFonts w:ascii="Calibri" w:hAnsi="Calibri" w:cs="Calibri"/>
          <w:bCs/>
          <w:color w:val="000000" w:themeColor="text1"/>
          <w:sz w:val="22"/>
          <w:szCs w:val="22"/>
          <w:shd w:val="clear" w:color="auto" w:fill="FFFFFF"/>
        </w:rPr>
        <w:t xml:space="preserve"> </w:t>
      </w:r>
      <w:r w:rsidR="00BF453F" w:rsidRPr="006C666D">
        <w:rPr>
          <w:rFonts w:ascii="Calibri" w:hAnsi="Calibri" w:cs="Calibri"/>
          <w:bCs/>
          <w:color w:val="000000" w:themeColor="text1"/>
          <w:sz w:val="22"/>
          <w:szCs w:val="22"/>
          <w:shd w:val="clear" w:color="auto" w:fill="FFFFFF"/>
        </w:rPr>
        <w:t>await expect(locator).</w:t>
      </w:r>
      <w:r w:rsidR="00BF453F">
        <w:rPr>
          <w:rFonts w:ascii="Calibri" w:hAnsi="Calibri" w:cs="Calibri"/>
          <w:bCs/>
          <w:color w:val="000000" w:themeColor="text1"/>
          <w:sz w:val="22"/>
          <w:szCs w:val="22"/>
          <w:shd w:val="clear" w:color="auto" w:fill="FFFFFF"/>
        </w:rPr>
        <w:t>not.</w:t>
      </w:r>
      <w:r w:rsidR="00BF453F" w:rsidRPr="006C666D">
        <w:rPr>
          <w:rFonts w:ascii="Calibri" w:hAnsi="Calibri" w:cs="Calibri"/>
          <w:bCs/>
          <w:color w:val="000000" w:themeColor="text1"/>
          <w:sz w:val="22"/>
          <w:szCs w:val="22"/>
          <w:shd w:val="clear" w:color="auto" w:fill="FFFFFF"/>
        </w:rPr>
        <w:t>toHaveCount()</w:t>
      </w:r>
    </w:p>
    <w:p w14:paraId="01628AE5"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expect(locator).toHaveCSS()</w:t>
      </w:r>
      <w:r w:rsidRPr="006C666D">
        <w:rPr>
          <w:rFonts w:ascii="Calibri" w:hAnsi="Calibri" w:cs="Calibri"/>
          <w:bCs/>
          <w:color w:val="000000" w:themeColor="text1"/>
          <w:sz w:val="22"/>
          <w:szCs w:val="22"/>
          <w:shd w:val="clear" w:color="auto" w:fill="FFFFFF"/>
        </w:rPr>
        <w:tab/>
        <w:t>Element has CSS property</w:t>
      </w:r>
    </w:p>
    <w:p w14:paraId="3C7722C5"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expect(locator).toHaveId()</w:t>
      </w:r>
      <w:r w:rsidRPr="006C666D">
        <w:rPr>
          <w:rFonts w:ascii="Calibri" w:hAnsi="Calibri" w:cs="Calibri"/>
          <w:bCs/>
          <w:color w:val="000000" w:themeColor="text1"/>
          <w:sz w:val="22"/>
          <w:szCs w:val="22"/>
          <w:shd w:val="clear" w:color="auto" w:fill="FFFFFF"/>
        </w:rPr>
        <w:tab/>
        <w:t>Element has an ID</w:t>
      </w:r>
    </w:p>
    <w:p w14:paraId="417DC685"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expect(locator).toHaveJSProperty()</w:t>
      </w:r>
      <w:r w:rsidRPr="006C666D">
        <w:rPr>
          <w:rFonts w:ascii="Calibri" w:hAnsi="Calibri" w:cs="Calibri"/>
          <w:bCs/>
          <w:color w:val="000000" w:themeColor="text1"/>
          <w:sz w:val="22"/>
          <w:szCs w:val="22"/>
          <w:shd w:val="clear" w:color="auto" w:fill="FFFFFF"/>
        </w:rPr>
        <w:tab/>
        <w:t>Element has a JavaScript property</w:t>
      </w:r>
    </w:p>
    <w:p w14:paraId="1135B14A"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expect(locator).toHaveRole()</w:t>
      </w:r>
      <w:r w:rsidRPr="006C666D">
        <w:rPr>
          <w:rFonts w:ascii="Calibri" w:hAnsi="Calibri" w:cs="Calibri"/>
          <w:bCs/>
          <w:color w:val="000000" w:themeColor="text1"/>
          <w:sz w:val="22"/>
          <w:szCs w:val="22"/>
          <w:shd w:val="clear" w:color="auto" w:fill="FFFFFF"/>
        </w:rPr>
        <w:tab/>
        <w:t>Element has a specific ARIA role</w:t>
      </w:r>
    </w:p>
    <w:p w14:paraId="53DF169C"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expect(locator).toHaveScreenshot()</w:t>
      </w:r>
      <w:r w:rsidRPr="006C666D">
        <w:rPr>
          <w:rFonts w:ascii="Calibri" w:hAnsi="Calibri" w:cs="Calibri"/>
          <w:bCs/>
          <w:color w:val="000000" w:themeColor="text1"/>
          <w:sz w:val="22"/>
          <w:szCs w:val="22"/>
          <w:shd w:val="clear" w:color="auto" w:fill="FFFFFF"/>
        </w:rPr>
        <w:tab/>
        <w:t>Element has a screenshot</w:t>
      </w:r>
    </w:p>
    <w:p w14:paraId="30733763"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expect(locator).toHaveText()</w:t>
      </w:r>
      <w:r w:rsidRPr="006C666D">
        <w:rPr>
          <w:rFonts w:ascii="Calibri" w:hAnsi="Calibri" w:cs="Calibri"/>
          <w:bCs/>
          <w:color w:val="000000" w:themeColor="text1"/>
          <w:sz w:val="22"/>
          <w:szCs w:val="22"/>
          <w:shd w:val="clear" w:color="auto" w:fill="FFFFFF"/>
        </w:rPr>
        <w:tab/>
        <w:t>Element matches text</w:t>
      </w:r>
    </w:p>
    <w:p w14:paraId="4F20AD33"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expect(locator).toHaveValue()</w:t>
      </w:r>
      <w:r w:rsidRPr="006C666D">
        <w:rPr>
          <w:rFonts w:ascii="Calibri" w:hAnsi="Calibri" w:cs="Calibri"/>
          <w:bCs/>
          <w:color w:val="000000" w:themeColor="text1"/>
          <w:sz w:val="22"/>
          <w:szCs w:val="22"/>
          <w:shd w:val="clear" w:color="auto" w:fill="FFFFFF"/>
        </w:rPr>
        <w:tab/>
        <w:t>Input has a value</w:t>
      </w:r>
    </w:p>
    <w:p w14:paraId="33A16E5F"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expect(locator).toHaveValues()</w:t>
      </w:r>
      <w:r w:rsidRPr="006C666D">
        <w:rPr>
          <w:rFonts w:ascii="Calibri" w:hAnsi="Calibri" w:cs="Calibri"/>
          <w:bCs/>
          <w:color w:val="000000" w:themeColor="text1"/>
          <w:sz w:val="22"/>
          <w:szCs w:val="22"/>
          <w:shd w:val="clear" w:color="auto" w:fill="FFFFFF"/>
        </w:rPr>
        <w:tab/>
        <w:t>Select has options selected</w:t>
      </w:r>
    </w:p>
    <w:p w14:paraId="5313FB1E"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expect(locator).toMatchAriaSnapshot()</w:t>
      </w:r>
      <w:r w:rsidRPr="006C666D">
        <w:rPr>
          <w:rFonts w:ascii="Calibri" w:hAnsi="Calibri" w:cs="Calibri"/>
          <w:bCs/>
          <w:color w:val="000000" w:themeColor="text1"/>
          <w:sz w:val="22"/>
          <w:szCs w:val="22"/>
          <w:shd w:val="clear" w:color="auto" w:fill="FFFFFF"/>
        </w:rPr>
        <w:tab/>
        <w:t>Element matches the Aria snapshot</w:t>
      </w:r>
    </w:p>
    <w:p w14:paraId="4095881D" w14:textId="77777777"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expect(page).toHaveScreenshot()</w:t>
      </w:r>
      <w:r w:rsidRPr="006C666D">
        <w:rPr>
          <w:rFonts w:ascii="Calibri" w:hAnsi="Calibri" w:cs="Calibri"/>
          <w:bCs/>
          <w:color w:val="000000" w:themeColor="text1"/>
          <w:sz w:val="22"/>
          <w:szCs w:val="22"/>
          <w:shd w:val="clear" w:color="auto" w:fill="FFFFFF"/>
        </w:rPr>
        <w:tab/>
        <w:t>Page has a screenshot</w:t>
      </w:r>
    </w:p>
    <w:p w14:paraId="43938EAF" w14:textId="31CAF110"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expect(page).toHaveTitle()</w:t>
      </w:r>
      <w:r w:rsidRPr="006C666D">
        <w:rPr>
          <w:rFonts w:ascii="Calibri" w:hAnsi="Calibri" w:cs="Calibri"/>
          <w:bCs/>
          <w:color w:val="000000" w:themeColor="text1"/>
          <w:sz w:val="22"/>
          <w:szCs w:val="22"/>
          <w:shd w:val="clear" w:color="auto" w:fill="FFFFFF"/>
        </w:rPr>
        <w:tab/>
        <w:t>Page has a title</w:t>
      </w:r>
      <w:r w:rsidR="006C3971">
        <w:rPr>
          <w:rFonts w:ascii="Calibri" w:hAnsi="Calibri" w:cs="Calibri"/>
          <w:bCs/>
          <w:color w:val="000000" w:themeColor="text1"/>
          <w:sz w:val="22"/>
          <w:szCs w:val="22"/>
          <w:shd w:val="clear" w:color="auto" w:fill="FFFFFF"/>
        </w:rPr>
        <w:t xml:space="preserve"> </w:t>
      </w:r>
      <w:r w:rsidR="006C3971" w:rsidRPr="006C3971">
        <w:rPr>
          <w:rFonts w:ascii="Calibri" w:hAnsi="Calibri" w:cs="Calibri"/>
          <w:b/>
          <w:bCs/>
          <w:color w:val="000000" w:themeColor="text1"/>
          <w:sz w:val="22"/>
          <w:szCs w:val="22"/>
          <w:shd w:val="clear" w:color="auto" w:fill="FFFFFF"/>
        </w:rPr>
        <w:t>&lt;==&gt;</w:t>
      </w:r>
      <w:r w:rsidR="006C3971">
        <w:rPr>
          <w:rFonts w:ascii="Calibri" w:hAnsi="Calibri" w:cs="Calibri"/>
          <w:b/>
          <w:bCs/>
          <w:color w:val="000000" w:themeColor="text1"/>
          <w:sz w:val="22"/>
          <w:szCs w:val="22"/>
          <w:shd w:val="clear" w:color="auto" w:fill="FFFFFF"/>
        </w:rPr>
        <w:t xml:space="preserve"> </w:t>
      </w:r>
      <w:r w:rsidR="006C3971" w:rsidRPr="006C666D">
        <w:rPr>
          <w:rFonts w:ascii="Calibri" w:hAnsi="Calibri" w:cs="Calibri"/>
          <w:bCs/>
          <w:color w:val="000000" w:themeColor="text1"/>
          <w:sz w:val="22"/>
          <w:szCs w:val="22"/>
          <w:shd w:val="clear" w:color="auto" w:fill="FFFFFF"/>
        </w:rPr>
        <w:t>await expect(page)</w:t>
      </w:r>
      <w:r w:rsidR="006C3971">
        <w:rPr>
          <w:rFonts w:ascii="Calibri" w:hAnsi="Calibri" w:cs="Calibri"/>
          <w:bCs/>
          <w:color w:val="000000" w:themeColor="text1"/>
          <w:sz w:val="22"/>
          <w:szCs w:val="22"/>
          <w:shd w:val="clear" w:color="auto" w:fill="FFFFFF"/>
        </w:rPr>
        <w:t>.not</w:t>
      </w:r>
      <w:r w:rsidR="006C3971" w:rsidRPr="006C666D">
        <w:rPr>
          <w:rFonts w:ascii="Calibri" w:hAnsi="Calibri" w:cs="Calibri"/>
          <w:bCs/>
          <w:color w:val="000000" w:themeColor="text1"/>
          <w:sz w:val="22"/>
          <w:szCs w:val="22"/>
          <w:shd w:val="clear" w:color="auto" w:fill="FFFFFF"/>
        </w:rPr>
        <w:t>.toHaveTitle()</w:t>
      </w:r>
    </w:p>
    <w:p w14:paraId="0ED5BABA" w14:textId="2F2C8588" w:rsidR="006C666D" w:rsidRPr="006C666D"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expect(page).toHaveURL()</w:t>
      </w:r>
      <w:r w:rsidRPr="006C666D">
        <w:rPr>
          <w:rFonts w:ascii="Calibri" w:hAnsi="Calibri" w:cs="Calibri"/>
          <w:bCs/>
          <w:color w:val="000000" w:themeColor="text1"/>
          <w:sz w:val="22"/>
          <w:szCs w:val="22"/>
          <w:shd w:val="clear" w:color="auto" w:fill="FFFFFF"/>
        </w:rPr>
        <w:tab/>
        <w:t>Page has a URL</w:t>
      </w:r>
      <w:r w:rsidR="006C3971">
        <w:rPr>
          <w:rFonts w:ascii="Calibri" w:hAnsi="Calibri" w:cs="Calibri"/>
          <w:bCs/>
          <w:color w:val="000000" w:themeColor="text1"/>
          <w:sz w:val="22"/>
          <w:szCs w:val="22"/>
          <w:shd w:val="clear" w:color="auto" w:fill="FFFFFF"/>
        </w:rPr>
        <w:t xml:space="preserve"> </w:t>
      </w:r>
      <w:r w:rsidR="006C3971" w:rsidRPr="006C3971">
        <w:rPr>
          <w:rFonts w:ascii="Calibri" w:hAnsi="Calibri" w:cs="Calibri"/>
          <w:b/>
          <w:bCs/>
          <w:color w:val="000000" w:themeColor="text1"/>
          <w:sz w:val="22"/>
          <w:szCs w:val="22"/>
          <w:shd w:val="clear" w:color="auto" w:fill="FFFFFF"/>
        </w:rPr>
        <w:t>&lt;==&gt;</w:t>
      </w:r>
      <w:r w:rsidR="006C3971">
        <w:rPr>
          <w:rFonts w:ascii="Calibri" w:hAnsi="Calibri" w:cs="Calibri"/>
          <w:bCs/>
          <w:color w:val="000000" w:themeColor="text1"/>
          <w:sz w:val="22"/>
          <w:szCs w:val="22"/>
          <w:shd w:val="clear" w:color="auto" w:fill="FFFFFF"/>
        </w:rPr>
        <w:t xml:space="preserve"> </w:t>
      </w:r>
      <w:r w:rsidR="006C3971" w:rsidRPr="006C666D">
        <w:rPr>
          <w:rFonts w:ascii="Calibri" w:hAnsi="Calibri" w:cs="Calibri"/>
          <w:bCs/>
          <w:color w:val="000000" w:themeColor="text1"/>
          <w:sz w:val="22"/>
          <w:szCs w:val="22"/>
          <w:shd w:val="clear" w:color="auto" w:fill="FFFFFF"/>
        </w:rPr>
        <w:t>await expect(page)</w:t>
      </w:r>
      <w:r w:rsidR="006C3971">
        <w:rPr>
          <w:rFonts w:ascii="Calibri" w:hAnsi="Calibri" w:cs="Calibri"/>
          <w:bCs/>
          <w:color w:val="000000" w:themeColor="text1"/>
          <w:sz w:val="22"/>
          <w:szCs w:val="22"/>
          <w:shd w:val="clear" w:color="auto" w:fill="FFFFFF"/>
        </w:rPr>
        <w:t>.not</w:t>
      </w:r>
      <w:r w:rsidR="006C3971" w:rsidRPr="006C666D">
        <w:rPr>
          <w:rFonts w:ascii="Calibri" w:hAnsi="Calibri" w:cs="Calibri"/>
          <w:bCs/>
          <w:color w:val="000000" w:themeColor="text1"/>
          <w:sz w:val="22"/>
          <w:szCs w:val="22"/>
          <w:shd w:val="clear" w:color="auto" w:fill="FFFFFF"/>
        </w:rPr>
        <w:t>.toHaveURL()</w:t>
      </w:r>
    </w:p>
    <w:p w14:paraId="0E0832C2" w14:textId="3EF2FB9C" w:rsidR="002F5B58" w:rsidRDefault="006C666D" w:rsidP="006C666D">
      <w:pPr>
        <w:jc w:val="both"/>
        <w:rPr>
          <w:rFonts w:ascii="Calibri" w:hAnsi="Calibri" w:cs="Calibri"/>
          <w:bCs/>
          <w:color w:val="000000" w:themeColor="text1"/>
          <w:sz w:val="22"/>
          <w:szCs w:val="22"/>
          <w:shd w:val="clear" w:color="auto" w:fill="FFFFFF"/>
        </w:rPr>
      </w:pPr>
      <w:r w:rsidRPr="006C666D">
        <w:rPr>
          <w:rFonts w:ascii="Calibri" w:hAnsi="Calibri" w:cs="Calibri"/>
          <w:bCs/>
          <w:color w:val="000000" w:themeColor="text1"/>
          <w:sz w:val="22"/>
          <w:szCs w:val="22"/>
          <w:shd w:val="clear" w:color="auto" w:fill="FFFFFF"/>
        </w:rPr>
        <w:t>await expect(response).toBeOK()</w:t>
      </w:r>
      <w:r w:rsidRPr="006C666D">
        <w:rPr>
          <w:rFonts w:ascii="Calibri" w:hAnsi="Calibri" w:cs="Calibri"/>
          <w:bCs/>
          <w:color w:val="000000" w:themeColor="text1"/>
          <w:sz w:val="22"/>
          <w:szCs w:val="22"/>
          <w:shd w:val="clear" w:color="auto" w:fill="FFFFFF"/>
        </w:rPr>
        <w:tab/>
        <w:t>Response has an OK status</w:t>
      </w:r>
    </w:p>
    <w:p w14:paraId="0AAB6A57" w14:textId="6D1B36D6" w:rsidR="001C0F33" w:rsidRDefault="001C0F33" w:rsidP="006C666D">
      <w:pPr>
        <w:jc w:val="both"/>
        <w:rPr>
          <w:rFonts w:ascii="Calibri" w:hAnsi="Calibri" w:cs="Calibri"/>
          <w:bCs/>
          <w:color w:val="000000" w:themeColor="text1"/>
          <w:sz w:val="22"/>
          <w:szCs w:val="22"/>
          <w:shd w:val="clear" w:color="auto" w:fill="FFFFFF"/>
        </w:rPr>
      </w:pPr>
    </w:p>
    <w:p w14:paraId="2E1F6DEE" w14:textId="321266E0" w:rsidR="00FA2E53" w:rsidRDefault="00FA2E53" w:rsidP="00FA2E53">
      <w:pPr>
        <w:rPr>
          <w:rFonts w:ascii="Calibri" w:hAnsi="Calibri" w:cs="Calibri"/>
          <w:bCs/>
          <w:color w:val="000000" w:themeColor="text1"/>
          <w:sz w:val="22"/>
          <w:szCs w:val="22"/>
          <w:shd w:val="clear" w:color="auto" w:fill="FFFFFF"/>
        </w:rPr>
      </w:pPr>
      <w:r w:rsidRPr="00FA2E53">
        <w:rPr>
          <w:rFonts w:ascii="Calibri" w:hAnsi="Calibri" w:cs="Calibri"/>
          <w:b/>
          <w:bCs/>
          <w:color w:val="FF0000"/>
          <w:sz w:val="22"/>
          <w:szCs w:val="22"/>
          <w:shd w:val="clear" w:color="auto" w:fill="FFFFFF"/>
        </w:rPr>
        <w:t xml:space="preserve">N: </w:t>
      </w:r>
      <w:r w:rsidRPr="00FA2E53">
        <w:rPr>
          <w:rFonts w:ascii="Calibri" w:hAnsi="Calibri" w:cs="Calibri"/>
          <w:bCs/>
          <w:color w:val="000000" w:themeColor="text1"/>
          <w:sz w:val="22"/>
          <w:szCs w:val="22"/>
          <w:shd w:val="clear" w:color="auto" w:fill="FFFFFF"/>
        </w:rPr>
        <w:t>By default, dialogs are auto-dismissed by Playwright, so you don't have to handle them. However, you can register a dialog handler before the action that triggers the dialog to either dialog.accept() or dialog.dismiss() it.</w:t>
      </w:r>
    </w:p>
    <w:p w14:paraId="07017D90" w14:textId="3050793D" w:rsidR="00082355" w:rsidRPr="00FA2E53" w:rsidRDefault="00082355" w:rsidP="00FA2E53">
      <w:pPr>
        <w:rPr>
          <w:rFonts w:ascii="Calibri" w:hAnsi="Calibri" w:cs="Calibri"/>
          <w:bCs/>
          <w:color w:val="000000" w:themeColor="text1"/>
          <w:sz w:val="22"/>
          <w:szCs w:val="22"/>
          <w:shd w:val="clear" w:color="auto" w:fill="FFFFFF"/>
        </w:rPr>
      </w:pPr>
      <w:r w:rsidRPr="00FA2E53">
        <w:rPr>
          <w:rFonts w:ascii="Calibri" w:hAnsi="Calibri" w:cs="Calibri"/>
          <w:b/>
          <w:bCs/>
          <w:color w:val="FF0000"/>
          <w:sz w:val="22"/>
          <w:szCs w:val="22"/>
          <w:shd w:val="clear" w:color="auto" w:fill="FFFFFF"/>
        </w:rPr>
        <w:t xml:space="preserve">N: </w:t>
      </w:r>
      <w:r w:rsidRPr="00082355">
        <w:rPr>
          <w:rFonts w:ascii="Calibri" w:hAnsi="Calibri" w:cs="Calibri"/>
          <w:bCs/>
          <w:color w:val="000000" w:themeColor="text1"/>
          <w:sz w:val="22"/>
          <w:szCs w:val="22"/>
          <w:shd w:val="clear" w:color="auto" w:fill="FFFFFF"/>
        </w:rPr>
        <w:t>To write dialog window handle first enable Alert handling</w:t>
      </w:r>
    </w:p>
    <w:p w14:paraId="4813A887" w14:textId="63FDCC67" w:rsidR="001C0F33" w:rsidRDefault="001C0F33" w:rsidP="006C666D">
      <w:pPr>
        <w:jc w:val="both"/>
        <w:rPr>
          <w:rFonts w:ascii="Calibri" w:hAnsi="Calibri" w:cs="Calibri"/>
          <w:bCs/>
          <w:color w:val="000000" w:themeColor="text1"/>
          <w:sz w:val="22"/>
          <w:szCs w:val="22"/>
          <w:shd w:val="clear" w:color="auto" w:fill="FFFFFF"/>
        </w:rPr>
      </w:pPr>
    </w:p>
    <w:p w14:paraId="67FB0B6F" w14:textId="6B1424A2" w:rsidR="00DA266B" w:rsidRDefault="00DA266B" w:rsidP="00DA266B">
      <w:pPr>
        <w:jc w:val="both"/>
        <w:rPr>
          <w:rFonts w:ascii="Calibri" w:hAnsi="Calibri" w:cs="Calibri"/>
          <w:bCs/>
          <w:color w:val="000000" w:themeColor="text1"/>
          <w:sz w:val="22"/>
          <w:szCs w:val="22"/>
          <w:shd w:val="clear" w:color="auto" w:fill="FFFFFF"/>
        </w:rPr>
      </w:pPr>
      <w:r w:rsidRPr="00DA266B">
        <w:rPr>
          <w:rFonts w:ascii="Calibri" w:hAnsi="Calibri" w:cs="Calibri"/>
          <w:bCs/>
          <w:color w:val="000000" w:themeColor="text1"/>
          <w:sz w:val="22"/>
          <w:szCs w:val="22"/>
          <w:shd w:val="clear" w:color="auto" w:fill="FFFFFF"/>
        </w:rPr>
        <w:t xml:space="preserve">We can access </w:t>
      </w:r>
      <w:r w:rsidRPr="00F9414E">
        <w:rPr>
          <w:rFonts w:ascii="Calibri" w:hAnsi="Calibri" w:cs="Calibri"/>
          <w:b/>
          <w:bCs/>
          <w:color w:val="000000" w:themeColor="text1"/>
          <w:sz w:val="22"/>
          <w:szCs w:val="22"/>
          <w:shd w:val="clear" w:color="auto" w:fill="FFFFFF"/>
        </w:rPr>
        <w:t>frame</w:t>
      </w:r>
      <w:r w:rsidRPr="00DA266B">
        <w:rPr>
          <w:rFonts w:ascii="Calibri" w:hAnsi="Calibri" w:cs="Calibri"/>
          <w:bCs/>
          <w:color w:val="000000" w:themeColor="text1"/>
          <w:sz w:val="22"/>
          <w:szCs w:val="22"/>
          <w:shd w:val="clear" w:color="auto" w:fill="FFFFFF"/>
        </w:rPr>
        <w:t xml:space="preserve"> objects using the </w:t>
      </w:r>
      <w:r w:rsidRPr="00650CF0">
        <w:rPr>
          <w:rFonts w:ascii="Calibri" w:hAnsi="Calibri" w:cs="Calibri"/>
          <w:b/>
          <w:bCs/>
          <w:color w:val="000000" w:themeColor="text1"/>
          <w:sz w:val="22"/>
          <w:szCs w:val="22"/>
          <w:shd w:val="clear" w:color="auto" w:fill="FFFFFF"/>
        </w:rPr>
        <w:t>page.frame()</w:t>
      </w:r>
      <w:r w:rsidRPr="00DA266B">
        <w:rPr>
          <w:rFonts w:ascii="Calibri" w:hAnsi="Calibri" w:cs="Calibri"/>
          <w:bCs/>
          <w:color w:val="000000" w:themeColor="text1"/>
          <w:sz w:val="22"/>
          <w:szCs w:val="22"/>
          <w:shd w:val="clear" w:color="auto" w:fill="FFFFFF"/>
        </w:rPr>
        <w:t xml:space="preserve"> API:</w:t>
      </w:r>
    </w:p>
    <w:p w14:paraId="6A4EBC29" w14:textId="5E7D196A" w:rsidR="0098495B" w:rsidRPr="0098495B" w:rsidRDefault="00AC4AFE" w:rsidP="0098495B">
      <w:pPr>
        <w:jc w:val="both"/>
        <w:rPr>
          <w:rFonts w:ascii="Calibri" w:hAnsi="Calibri" w:cs="Calibri"/>
          <w:bCs/>
          <w:color w:val="000000" w:themeColor="text1"/>
          <w:sz w:val="22"/>
          <w:szCs w:val="22"/>
          <w:shd w:val="clear" w:color="auto" w:fill="FFFFFF"/>
        </w:rPr>
      </w:pPr>
      <w:r w:rsidRPr="00401C18">
        <w:rPr>
          <w:rFonts w:ascii="Calibri" w:hAnsi="Calibri" w:cs="Calibri"/>
          <w:b/>
          <w:bCs/>
          <w:color w:val="000000" w:themeColor="text1"/>
          <w:sz w:val="22"/>
          <w:szCs w:val="22"/>
          <w:shd w:val="clear" w:color="auto" w:fill="FFFFFF"/>
        </w:rPr>
        <w:t>1.</w:t>
      </w:r>
      <w:r>
        <w:rPr>
          <w:rFonts w:ascii="Calibri" w:hAnsi="Calibri" w:cs="Calibri"/>
          <w:bCs/>
          <w:color w:val="000000" w:themeColor="text1"/>
          <w:sz w:val="22"/>
          <w:szCs w:val="22"/>
          <w:shd w:val="clear" w:color="auto" w:fill="FFFFFF"/>
        </w:rPr>
        <w:t xml:space="preserve"> </w:t>
      </w:r>
      <w:r w:rsidR="0098495B" w:rsidRPr="0098495B">
        <w:rPr>
          <w:rFonts w:ascii="Calibri" w:hAnsi="Calibri" w:cs="Calibri"/>
          <w:bCs/>
          <w:color w:val="000000" w:themeColor="text1"/>
          <w:sz w:val="22"/>
          <w:szCs w:val="22"/>
          <w:shd w:val="clear" w:color="auto" w:fill="FFFFFF"/>
        </w:rPr>
        <w:t xml:space="preserve">// </w:t>
      </w:r>
      <w:r w:rsidR="0098495B" w:rsidRPr="00F74C92">
        <w:rPr>
          <w:rFonts w:ascii="Calibri" w:hAnsi="Calibri" w:cs="Calibri"/>
          <w:b/>
          <w:bCs/>
          <w:color w:val="000000" w:themeColor="text1"/>
          <w:sz w:val="22"/>
          <w:szCs w:val="22"/>
          <w:shd w:val="clear" w:color="auto" w:fill="FFFFFF"/>
        </w:rPr>
        <w:t>Locate element inside frame</w:t>
      </w:r>
    </w:p>
    <w:p w14:paraId="69956781" w14:textId="0F2AA91B" w:rsidR="0098495B" w:rsidRDefault="0098495B" w:rsidP="0098495B">
      <w:pPr>
        <w:jc w:val="both"/>
        <w:rPr>
          <w:rFonts w:ascii="Calibri" w:hAnsi="Calibri" w:cs="Calibri"/>
          <w:bCs/>
          <w:color w:val="000000" w:themeColor="text1"/>
          <w:sz w:val="22"/>
          <w:szCs w:val="22"/>
          <w:shd w:val="clear" w:color="auto" w:fill="FFFFFF"/>
        </w:rPr>
      </w:pPr>
      <w:r w:rsidRPr="0098495B">
        <w:rPr>
          <w:rFonts w:ascii="Calibri" w:hAnsi="Calibri" w:cs="Calibri"/>
          <w:bCs/>
          <w:color w:val="000000" w:themeColor="text1"/>
          <w:sz w:val="22"/>
          <w:szCs w:val="22"/>
          <w:shd w:val="clear" w:color="auto" w:fill="FFFFFF"/>
        </w:rPr>
        <w:t>const username = await page.frameLocator('.frame-class').</w:t>
      </w:r>
      <w:r w:rsidR="00491DB0">
        <w:rPr>
          <w:rFonts w:ascii="Calibri" w:hAnsi="Calibri" w:cs="Calibri"/>
          <w:bCs/>
          <w:color w:val="000000" w:themeColor="text1"/>
          <w:sz w:val="22"/>
          <w:szCs w:val="22"/>
          <w:shd w:val="clear" w:color="auto" w:fill="FFFFFF"/>
        </w:rPr>
        <w:t>locator</w:t>
      </w:r>
      <w:r w:rsidRPr="0098495B">
        <w:rPr>
          <w:rFonts w:ascii="Calibri" w:hAnsi="Calibri" w:cs="Calibri"/>
          <w:bCs/>
          <w:color w:val="000000" w:themeColor="text1"/>
          <w:sz w:val="22"/>
          <w:szCs w:val="22"/>
          <w:shd w:val="clear" w:color="auto" w:fill="FFFFFF"/>
        </w:rPr>
        <w:t>('User Name');</w:t>
      </w:r>
    </w:p>
    <w:p w14:paraId="60EFEB2E" w14:textId="6F1E3AFF" w:rsidR="00AB64E0" w:rsidRPr="0098495B" w:rsidRDefault="00AB64E0" w:rsidP="0098495B">
      <w:pPr>
        <w:jc w:val="both"/>
        <w:rPr>
          <w:rFonts w:ascii="Calibri" w:hAnsi="Calibri" w:cs="Calibri"/>
          <w:bCs/>
          <w:color w:val="000000" w:themeColor="text1"/>
          <w:sz w:val="22"/>
          <w:szCs w:val="22"/>
          <w:shd w:val="clear" w:color="auto" w:fill="FFFFFF"/>
        </w:rPr>
      </w:pPr>
      <w:r w:rsidRPr="007211D8">
        <w:rPr>
          <w:rFonts w:ascii="Calibri" w:hAnsi="Calibri" w:cs="Calibri"/>
          <w:b/>
          <w:bCs/>
          <w:color w:val="808080" w:themeColor="background1" w:themeShade="80"/>
          <w:sz w:val="22"/>
          <w:szCs w:val="22"/>
          <w:shd w:val="clear" w:color="auto" w:fill="FFFFFF"/>
        </w:rPr>
        <w:t>// Interact with the frame</w:t>
      </w:r>
    </w:p>
    <w:p w14:paraId="7ECE5B5A" w14:textId="23B0AE4F" w:rsidR="0098495B" w:rsidRPr="00DA266B" w:rsidRDefault="0098495B" w:rsidP="0098495B">
      <w:pPr>
        <w:jc w:val="both"/>
        <w:rPr>
          <w:rFonts w:ascii="Calibri" w:hAnsi="Calibri" w:cs="Calibri"/>
          <w:bCs/>
          <w:color w:val="000000" w:themeColor="text1"/>
          <w:sz w:val="22"/>
          <w:szCs w:val="22"/>
          <w:shd w:val="clear" w:color="auto" w:fill="FFFFFF"/>
        </w:rPr>
      </w:pPr>
      <w:r w:rsidRPr="0098495B">
        <w:rPr>
          <w:rFonts w:ascii="Calibri" w:hAnsi="Calibri" w:cs="Calibri"/>
          <w:bCs/>
          <w:color w:val="000000" w:themeColor="text1"/>
          <w:sz w:val="22"/>
          <w:szCs w:val="22"/>
          <w:shd w:val="clear" w:color="auto" w:fill="FFFFFF"/>
        </w:rPr>
        <w:t>await username.fill('John');</w:t>
      </w:r>
    </w:p>
    <w:p w14:paraId="24F2940B" w14:textId="7D0D9435" w:rsidR="00DA266B" w:rsidRPr="00F309F5" w:rsidRDefault="00AC4AFE" w:rsidP="00DA266B">
      <w:pPr>
        <w:jc w:val="both"/>
        <w:rPr>
          <w:rFonts w:ascii="Calibri" w:hAnsi="Calibri" w:cs="Calibri"/>
          <w:b/>
          <w:bCs/>
          <w:color w:val="000000" w:themeColor="text1"/>
          <w:sz w:val="22"/>
          <w:szCs w:val="22"/>
          <w:shd w:val="clear" w:color="auto" w:fill="FFFFFF"/>
        </w:rPr>
      </w:pPr>
      <w:r w:rsidRPr="00401C18">
        <w:rPr>
          <w:rFonts w:ascii="Calibri" w:hAnsi="Calibri" w:cs="Calibri"/>
          <w:b/>
          <w:bCs/>
          <w:color w:val="000000" w:themeColor="text1"/>
          <w:sz w:val="22"/>
          <w:szCs w:val="22"/>
          <w:shd w:val="clear" w:color="auto" w:fill="FFFFFF"/>
        </w:rPr>
        <w:t>2.</w:t>
      </w:r>
      <w:r>
        <w:rPr>
          <w:rFonts w:ascii="Calibri" w:hAnsi="Calibri" w:cs="Calibri"/>
          <w:bCs/>
          <w:color w:val="000000" w:themeColor="text1"/>
          <w:sz w:val="22"/>
          <w:szCs w:val="22"/>
          <w:shd w:val="clear" w:color="auto" w:fill="FFFFFF"/>
        </w:rPr>
        <w:t xml:space="preserve"> </w:t>
      </w:r>
      <w:r w:rsidR="00DA266B" w:rsidRPr="00DA266B">
        <w:rPr>
          <w:rFonts w:ascii="Calibri" w:hAnsi="Calibri" w:cs="Calibri"/>
          <w:bCs/>
          <w:color w:val="000000" w:themeColor="text1"/>
          <w:sz w:val="22"/>
          <w:szCs w:val="22"/>
          <w:shd w:val="clear" w:color="auto" w:fill="FFFFFF"/>
        </w:rPr>
        <w:t xml:space="preserve">// Get frame using the frame's </w:t>
      </w:r>
      <w:r w:rsidR="00DA266B" w:rsidRPr="00F309F5">
        <w:rPr>
          <w:rFonts w:ascii="Calibri" w:hAnsi="Calibri" w:cs="Calibri"/>
          <w:b/>
          <w:bCs/>
          <w:color w:val="000000" w:themeColor="text1"/>
          <w:sz w:val="22"/>
          <w:szCs w:val="22"/>
          <w:shd w:val="clear" w:color="auto" w:fill="FFFFFF"/>
        </w:rPr>
        <w:t>name attribute</w:t>
      </w:r>
    </w:p>
    <w:p w14:paraId="092620FF" w14:textId="77777777" w:rsidR="00DA266B" w:rsidRPr="00DA266B" w:rsidRDefault="00DA266B" w:rsidP="00DA266B">
      <w:pPr>
        <w:jc w:val="both"/>
        <w:rPr>
          <w:rFonts w:ascii="Calibri" w:hAnsi="Calibri" w:cs="Calibri"/>
          <w:bCs/>
          <w:color w:val="000000" w:themeColor="text1"/>
          <w:sz w:val="22"/>
          <w:szCs w:val="22"/>
          <w:shd w:val="clear" w:color="auto" w:fill="FFFFFF"/>
        </w:rPr>
      </w:pPr>
      <w:r w:rsidRPr="00DA266B">
        <w:rPr>
          <w:rFonts w:ascii="Calibri" w:hAnsi="Calibri" w:cs="Calibri"/>
          <w:bCs/>
          <w:color w:val="000000" w:themeColor="text1"/>
          <w:sz w:val="22"/>
          <w:szCs w:val="22"/>
          <w:shd w:val="clear" w:color="auto" w:fill="FFFFFF"/>
        </w:rPr>
        <w:t>const frame = page.frame('frame-login');</w:t>
      </w:r>
    </w:p>
    <w:p w14:paraId="16CC968E" w14:textId="5BA84E40" w:rsidR="00DA266B" w:rsidRPr="00DA266B" w:rsidRDefault="00AC4AFE" w:rsidP="00DA266B">
      <w:pPr>
        <w:jc w:val="both"/>
        <w:rPr>
          <w:rFonts w:ascii="Calibri" w:hAnsi="Calibri" w:cs="Calibri"/>
          <w:bCs/>
          <w:color w:val="000000" w:themeColor="text1"/>
          <w:sz w:val="22"/>
          <w:szCs w:val="22"/>
          <w:shd w:val="clear" w:color="auto" w:fill="FFFFFF"/>
        </w:rPr>
      </w:pPr>
      <w:r w:rsidRPr="00401C18">
        <w:rPr>
          <w:rFonts w:ascii="Calibri" w:hAnsi="Calibri" w:cs="Calibri"/>
          <w:b/>
          <w:bCs/>
          <w:color w:val="000000" w:themeColor="text1"/>
          <w:sz w:val="22"/>
          <w:szCs w:val="22"/>
          <w:shd w:val="clear" w:color="auto" w:fill="FFFFFF"/>
        </w:rPr>
        <w:t>3.</w:t>
      </w:r>
      <w:r>
        <w:rPr>
          <w:rFonts w:ascii="Calibri" w:hAnsi="Calibri" w:cs="Calibri"/>
          <w:bCs/>
          <w:color w:val="000000" w:themeColor="text1"/>
          <w:sz w:val="22"/>
          <w:szCs w:val="22"/>
          <w:shd w:val="clear" w:color="auto" w:fill="FFFFFF"/>
        </w:rPr>
        <w:t xml:space="preserve"> </w:t>
      </w:r>
      <w:r w:rsidR="00DA266B" w:rsidRPr="00DA266B">
        <w:rPr>
          <w:rFonts w:ascii="Calibri" w:hAnsi="Calibri" w:cs="Calibri"/>
          <w:bCs/>
          <w:color w:val="000000" w:themeColor="text1"/>
          <w:sz w:val="22"/>
          <w:szCs w:val="22"/>
          <w:shd w:val="clear" w:color="auto" w:fill="FFFFFF"/>
        </w:rPr>
        <w:t xml:space="preserve">// Get frame using frame's </w:t>
      </w:r>
      <w:r w:rsidR="00DA266B" w:rsidRPr="00F309F5">
        <w:rPr>
          <w:rFonts w:ascii="Calibri" w:hAnsi="Calibri" w:cs="Calibri"/>
          <w:b/>
          <w:bCs/>
          <w:color w:val="000000" w:themeColor="text1"/>
          <w:sz w:val="22"/>
          <w:szCs w:val="22"/>
          <w:shd w:val="clear" w:color="auto" w:fill="FFFFFF"/>
        </w:rPr>
        <w:t>URL</w:t>
      </w:r>
    </w:p>
    <w:p w14:paraId="41B876BD" w14:textId="77777777" w:rsidR="00DA266B" w:rsidRPr="00DA266B" w:rsidRDefault="00DA266B" w:rsidP="00DA266B">
      <w:pPr>
        <w:jc w:val="both"/>
        <w:rPr>
          <w:rFonts w:ascii="Calibri" w:hAnsi="Calibri" w:cs="Calibri"/>
          <w:bCs/>
          <w:color w:val="000000" w:themeColor="text1"/>
          <w:sz w:val="22"/>
          <w:szCs w:val="22"/>
          <w:shd w:val="clear" w:color="auto" w:fill="FFFFFF"/>
        </w:rPr>
      </w:pPr>
      <w:r w:rsidRPr="00DA266B">
        <w:rPr>
          <w:rFonts w:ascii="Calibri" w:hAnsi="Calibri" w:cs="Calibri"/>
          <w:bCs/>
          <w:color w:val="000000" w:themeColor="text1"/>
          <w:sz w:val="22"/>
          <w:szCs w:val="22"/>
          <w:shd w:val="clear" w:color="auto" w:fill="FFFFFF"/>
        </w:rPr>
        <w:t>const frame = page.frame({ url: /.*domain.*/ });</w:t>
      </w:r>
    </w:p>
    <w:p w14:paraId="5CB0107E" w14:textId="77777777" w:rsidR="00DA266B" w:rsidRPr="007211D8" w:rsidRDefault="00DA266B" w:rsidP="00DA266B">
      <w:pPr>
        <w:jc w:val="both"/>
        <w:rPr>
          <w:rFonts w:ascii="Calibri" w:hAnsi="Calibri" w:cs="Calibri"/>
          <w:b/>
          <w:bCs/>
          <w:color w:val="808080" w:themeColor="background1" w:themeShade="80"/>
          <w:sz w:val="22"/>
          <w:szCs w:val="22"/>
          <w:shd w:val="clear" w:color="auto" w:fill="FFFFFF"/>
        </w:rPr>
      </w:pPr>
      <w:r w:rsidRPr="007211D8">
        <w:rPr>
          <w:rFonts w:ascii="Calibri" w:hAnsi="Calibri" w:cs="Calibri"/>
          <w:b/>
          <w:bCs/>
          <w:color w:val="808080" w:themeColor="background1" w:themeShade="80"/>
          <w:sz w:val="22"/>
          <w:szCs w:val="22"/>
          <w:shd w:val="clear" w:color="auto" w:fill="FFFFFF"/>
        </w:rPr>
        <w:t>// Interact with the frame</w:t>
      </w:r>
    </w:p>
    <w:p w14:paraId="1A9777EB" w14:textId="5F4E62A0" w:rsidR="00DA266B" w:rsidRDefault="00DA266B" w:rsidP="00DA266B">
      <w:pPr>
        <w:jc w:val="both"/>
        <w:rPr>
          <w:rFonts w:ascii="Calibri" w:hAnsi="Calibri" w:cs="Calibri"/>
          <w:bCs/>
          <w:color w:val="000000" w:themeColor="text1"/>
          <w:sz w:val="22"/>
          <w:szCs w:val="22"/>
          <w:shd w:val="clear" w:color="auto" w:fill="FFFFFF"/>
        </w:rPr>
      </w:pPr>
      <w:r w:rsidRPr="00DA266B">
        <w:rPr>
          <w:rFonts w:ascii="Calibri" w:hAnsi="Calibri" w:cs="Calibri"/>
          <w:bCs/>
          <w:color w:val="000000" w:themeColor="text1"/>
          <w:sz w:val="22"/>
          <w:szCs w:val="22"/>
          <w:shd w:val="clear" w:color="auto" w:fill="FFFFFF"/>
        </w:rPr>
        <w:t>await frame.fill('#username-input', 'John');</w:t>
      </w:r>
    </w:p>
    <w:p w14:paraId="5D2A8052" w14:textId="7BDA9B60" w:rsidR="00DA266B" w:rsidRDefault="00DA266B" w:rsidP="00DA266B">
      <w:pPr>
        <w:jc w:val="both"/>
        <w:rPr>
          <w:rFonts w:ascii="Calibri" w:hAnsi="Calibri" w:cs="Calibri"/>
          <w:bCs/>
          <w:color w:val="000000" w:themeColor="text1"/>
          <w:sz w:val="22"/>
          <w:szCs w:val="22"/>
          <w:shd w:val="clear" w:color="auto" w:fill="FFFFFF"/>
        </w:rPr>
      </w:pPr>
    </w:p>
    <w:p w14:paraId="0C87BD2C" w14:textId="788B8FD6" w:rsidR="0033568D" w:rsidRDefault="0033568D" w:rsidP="00DA266B">
      <w:pPr>
        <w:jc w:val="both"/>
        <w:rPr>
          <w:rFonts w:ascii="Calibri" w:hAnsi="Calibri" w:cs="Calibri"/>
          <w:bCs/>
          <w:color w:val="000000" w:themeColor="text1"/>
          <w:sz w:val="22"/>
          <w:szCs w:val="22"/>
          <w:shd w:val="clear" w:color="auto" w:fill="FFFFFF"/>
        </w:rPr>
      </w:pPr>
    </w:p>
    <w:p w14:paraId="1D1A070C" w14:textId="0A8D060B" w:rsidR="0033568D" w:rsidRDefault="0033568D" w:rsidP="00DA266B">
      <w:pPr>
        <w:jc w:val="both"/>
        <w:rPr>
          <w:rFonts w:ascii="Calibri" w:hAnsi="Calibri" w:cs="Calibri"/>
          <w:bCs/>
          <w:color w:val="000000" w:themeColor="text1"/>
          <w:sz w:val="22"/>
          <w:szCs w:val="22"/>
          <w:shd w:val="clear" w:color="auto" w:fill="FFFFFF"/>
        </w:rPr>
      </w:pPr>
    </w:p>
    <w:p w14:paraId="5F2D8DB0" w14:textId="24F1284B" w:rsidR="0033568D" w:rsidRDefault="00C63A6C" w:rsidP="00DA266B">
      <w:pPr>
        <w:jc w:val="both"/>
        <w:rPr>
          <w:rFonts w:ascii="Calibri" w:hAnsi="Calibri" w:cs="Calibri"/>
          <w:bCs/>
          <w:color w:val="000000" w:themeColor="text1"/>
          <w:sz w:val="22"/>
          <w:szCs w:val="22"/>
          <w:shd w:val="clear" w:color="auto" w:fill="FFFFFF"/>
        </w:rPr>
      </w:pPr>
      <w:r>
        <w:rPr>
          <w:noProof/>
        </w:rPr>
        <w:drawing>
          <wp:anchor distT="0" distB="0" distL="114300" distR="114300" simplePos="0" relativeHeight="251693056" behindDoc="1" locked="0" layoutInCell="1" allowOverlap="1" wp14:anchorId="2EE2E280" wp14:editId="75106C1D">
            <wp:simplePos x="0" y="0"/>
            <wp:positionH relativeFrom="column">
              <wp:posOffset>5153025</wp:posOffset>
            </wp:positionH>
            <wp:positionV relativeFrom="paragraph">
              <wp:posOffset>125730</wp:posOffset>
            </wp:positionV>
            <wp:extent cx="259080" cy="874395"/>
            <wp:effectExtent l="0" t="0" r="0" b="0"/>
            <wp:wrapTight wrapText="bothSides">
              <wp:wrapPolygon edited="0">
                <wp:start x="0" y="0"/>
                <wp:lineTo x="0" y="21176"/>
                <wp:lineTo x="20647" y="21176"/>
                <wp:lineTo x="20647" y="0"/>
                <wp:lineTo x="0" y="0"/>
              </wp:wrapPolygon>
            </wp:wrapTight>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259080" cy="8743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1248" behindDoc="1" locked="0" layoutInCell="1" allowOverlap="1" wp14:anchorId="4E4B7371" wp14:editId="12109411">
            <wp:simplePos x="0" y="0"/>
            <wp:positionH relativeFrom="column">
              <wp:posOffset>5572125</wp:posOffset>
            </wp:positionH>
            <wp:positionV relativeFrom="paragraph">
              <wp:posOffset>125730</wp:posOffset>
            </wp:positionV>
            <wp:extent cx="323850" cy="502920"/>
            <wp:effectExtent l="0" t="0" r="0" b="0"/>
            <wp:wrapTight wrapText="bothSides">
              <wp:wrapPolygon edited="0">
                <wp:start x="0" y="0"/>
                <wp:lineTo x="0" y="20455"/>
                <wp:lineTo x="20329" y="20455"/>
                <wp:lineTo x="20329" y="0"/>
                <wp:lineTo x="0" y="0"/>
              </wp:wrapPolygon>
            </wp:wrapTight>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323850" cy="502920"/>
                    </a:xfrm>
                    <a:prstGeom prst="rect">
                      <a:avLst/>
                    </a:prstGeom>
                  </pic:spPr>
                </pic:pic>
              </a:graphicData>
            </a:graphic>
            <wp14:sizeRelH relativeFrom="page">
              <wp14:pctWidth>0</wp14:pctWidth>
            </wp14:sizeRelH>
            <wp14:sizeRelV relativeFrom="page">
              <wp14:pctHeight>0</wp14:pctHeight>
            </wp14:sizeRelV>
          </wp:anchor>
        </w:drawing>
      </w:r>
    </w:p>
    <w:p w14:paraId="08E1A984" w14:textId="64745DC3" w:rsidR="00AC4F08" w:rsidRPr="005272D4" w:rsidRDefault="00AC4F08" w:rsidP="00DA266B">
      <w:pPr>
        <w:jc w:val="both"/>
        <w:rPr>
          <w:rFonts w:ascii="Calibri" w:hAnsi="Calibri" w:cs="Calibri"/>
          <w:bCs/>
          <w:color w:val="000000" w:themeColor="text1"/>
          <w:sz w:val="22"/>
          <w:szCs w:val="22"/>
          <w:shd w:val="clear" w:color="auto" w:fill="FFFFFF"/>
        </w:rPr>
      </w:pPr>
      <w:r w:rsidRPr="008E26FF">
        <w:rPr>
          <w:rFonts w:ascii="Calibri" w:hAnsi="Calibri" w:cs="Calibri"/>
          <w:b/>
          <w:bCs/>
          <w:color w:val="000000" w:themeColor="text1"/>
          <w:sz w:val="22"/>
          <w:szCs w:val="22"/>
          <w:shd w:val="clear" w:color="auto" w:fill="FFFFFF"/>
        </w:rPr>
        <w:t>Playwright Hooks</w:t>
      </w:r>
      <w:r w:rsidR="005272D4">
        <w:rPr>
          <w:rFonts w:ascii="Calibri" w:hAnsi="Calibri" w:cs="Calibri"/>
          <w:b/>
          <w:bCs/>
          <w:color w:val="000000" w:themeColor="text1"/>
          <w:sz w:val="22"/>
          <w:szCs w:val="22"/>
          <w:shd w:val="clear" w:color="auto" w:fill="FFFFFF"/>
        </w:rPr>
        <w:t xml:space="preserve"> </w:t>
      </w:r>
      <w:r w:rsidR="005272D4" w:rsidRPr="005272D4">
        <w:rPr>
          <w:rFonts w:ascii="Calibri" w:hAnsi="Calibri" w:cs="Calibri"/>
          <w:bCs/>
          <w:color w:val="000000" w:themeColor="text1"/>
          <w:sz w:val="22"/>
          <w:szCs w:val="22"/>
          <w:shd w:val="clear" w:color="auto" w:fill="FFFFFF"/>
        </w:rPr>
        <w:t xml:space="preserve">are </w:t>
      </w:r>
      <w:r w:rsidR="005272D4">
        <w:rPr>
          <w:rFonts w:ascii="Calibri" w:hAnsi="Calibri" w:cs="Calibri"/>
          <w:bCs/>
          <w:color w:val="000000" w:themeColor="text1"/>
          <w:sz w:val="22"/>
          <w:szCs w:val="22"/>
          <w:shd w:val="clear" w:color="auto" w:fill="FFFFFF"/>
        </w:rPr>
        <w:t xml:space="preserve">used to avoid the duplication and </w:t>
      </w:r>
      <w:r w:rsidR="00C63A6C">
        <w:rPr>
          <w:rFonts w:ascii="Calibri" w:hAnsi="Calibri" w:cs="Calibri"/>
          <w:bCs/>
          <w:color w:val="000000" w:themeColor="text1"/>
          <w:sz w:val="22"/>
          <w:szCs w:val="22"/>
          <w:shd w:val="clear" w:color="auto" w:fill="FFFFFF"/>
        </w:rPr>
        <w:t>achieve</w:t>
      </w:r>
      <w:r w:rsidR="005272D4">
        <w:rPr>
          <w:rFonts w:ascii="Calibri" w:hAnsi="Calibri" w:cs="Calibri"/>
          <w:bCs/>
          <w:color w:val="000000" w:themeColor="text1"/>
          <w:sz w:val="22"/>
          <w:szCs w:val="22"/>
          <w:shd w:val="clear" w:color="auto" w:fill="FFFFFF"/>
        </w:rPr>
        <w:t xml:space="preserve"> the re-usability.</w:t>
      </w:r>
    </w:p>
    <w:p w14:paraId="7D7350DD" w14:textId="7EB00141" w:rsidR="00AC4F08" w:rsidRDefault="00AC4F08" w:rsidP="00DA266B">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beforeEach: This hook is executed before each individual test</w:t>
      </w:r>
    </w:p>
    <w:p w14:paraId="6E29DB75" w14:textId="61A853D4" w:rsidR="00AC4F08" w:rsidRDefault="00AC4F08" w:rsidP="00DA266B">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afterEach: This hook is executed after each individual test</w:t>
      </w:r>
    </w:p>
    <w:p w14:paraId="7CBEB8CC" w14:textId="78FBB844" w:rsidR="00AC4F08" w:rsidRDefault="00AC4F08" w:rsidP="00AC4F0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beforeAll: This hook is executed once before any of the tests start running</w:t>
      </w:r>
    </w:p>
    <w:p w14:paraId="77356791" w14:textId="01FAEEDC" w:rsidR="00AC4F08" w:rsidRDefault="00AC4F08" w:rsidP="00AC4F08">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afterAll: This hook is executed once after all the tests have been run</w:t>
      </w:r>
    </w:p>
    <w:p w14:paraId="47B80A20" w14:textId="26EF2627" w:rsidR="00AC4F08" w:rsidRDefault="00401509" w:rsidP="00DA266B">
      <w:pPr>
        <w:jc w:val="both"/>
        <w:rPr>
          <w:rFonts w:ascii="Calibri" w:hAnsi="Calibri" w:cs="Calibri"/>
          <w:bCs/>
          <w:color w:val="000000" w:themeColor="text1"/>
          <w:sz w:val="22"/>
          <w:szCs w:val="22"/>
          <w:shd w:val="clear" w:color="auto" w:fill="FFFFFF"/>
        </w:rPr>
      </w:pPr>
      <w:r w:rsidRPr="004A1263">
        <w:rPr>
          <w:rFonts w:ascii="Calibri" w:hAnsi="Calibri" w:cs="Calibri"/>
          <w:b/>
          <w:bCs/>
          <w:color w:val="FF0000"/>
          <w:sz w:val="22"/>
          <w:szCs w:val="22"/>
          <w:shd w:val="clear" w:color="auto" w:fill="FFFFFF"/>
        </w:rPr>
        <w:t>N:</w:t>
      </w:r>
      <w:r>
        <w:rPr>
          <w:rFonts w:ascii="Calibri" w:hAnsi="Calibri" w:cs="Calibri"/>
          <w:bCs/>
          <w:color w:val="000000" w:themeColor="text1"/>
          <w:sz w:val="22"/>
          <w:szCs w:val="22"/>
          <w:shd w:val="clear" w:color="auto" w:fill="FFFFFF"/>
        </w:rPr>
        <w:t xml:space="preserve"> Before start using Hooks make changes in VS Code i.e, </w:t>
      </w:r>
      <w:r w:rsidR="008C1CF6">
        <w:rPr>
          <w:rFonts w:ascii="Calibri" w:hAnsi="Calibri" w:cs="Calibri"/>
          <w:bCs/>
          <w:color w:val="000000" w:themeColor="text1"/>
          <w:sz w:val="22"/>
          <w:szCs w:val="22"/>
          <w:shd w:val="clear" w:color="auto" w:fill="FFFFFF"/>
        </w:rPr>
        <w:t>got to ‘</w:t>
      </w:r>
      <w:r w:rsidR="008C1CF6" w:rsidRPr="008C1CF6">
        <w:rPr>
          <w:rFonts w:ascii="Calibri" w:hAnsi="Calibri" w:cs="Calibri"/>
          <w:bCs/>
          <w:color w:val="000000" w:themeColor="text1"/>
          <w:sz w:val="22"/>
          <w:szCs w:val="22"/>
          <w:shd w:val="clear" w:color="auto" w:fill="FFFFFF"/>
        </w:rPr>
        <w:t>playwright.config.js</w:t>
      </w:r>
      <w:r w:rsidR="008C1CF6">
        <w:rPr>
          <w:rFonts w:ascii="Calibri" w:hAnsi="Calibri" w:cs="Calibri"/>
          <w:bCs/>
          <w:color w:val="000000" w:themeColor="text1"/>
          <w:sz w:val="22"/>
          <w:szCs w:val="22"/>
          <w:shd w:val="clear" w:color="auto" w:fill="FFFFFF"/>
        </w:rPr>
        <w:t xml:space="preserve">’ file --&gt; </w:t>
      </w:r>
      <w:r w:rsidR="008C1CF6" w:rsidRPr="008C1CF6">
        <w:rPr>
          <w:rFonts w:ascii="Calibri" w:hAnsi="Calibri" w:cs="Calibri"/>
          <w:bCs/>
          <w:color w:val="00B0F0"/>
          <w:sz w:val="22"/>
          <w:szCs w:val="22"/>
          <w:shd w:val="clear" w:color="auto" w:fill="FFFFFF"/>
        </w:rPr>
        <w:t>fullyParallel: false</w:t>
      </w:r>
      <w:r w:rsidR="008C1CF6">
        <w:rPr>
          <w:rFonts w:ascii="Calibri" w:hAnsi="Calibri" w:cs="Calibri"/>
          <w:bCs/>
          <w:color w:val="000000" w:themeColor="text1"/>
          <w:sz w:val="22"/>
          <w:szCs w:val="22"/>
          <w:shd w:val="clear" w:color="auto" w:fill="FFFFFF"/>
        </w:rPr>
        <w:t xml:space="preserve">, </w:t>
      </w:r>
      <w:r w:rsidR="008C1CF6" w:rsidRPr="008C1CF6">
        <w:rPr>
          <w:rFonts w:ascii="Calibri" w:hAnsi="Calibri" w:cs="Calibri"/>
          <w:bCs/>
          <w:color w:val="7030A0"/>
          <w:sz w:val="22"/>
          <w:szCs w:val="22"/>
          <w:shd w:val="clear" w:color="auto" w:fill="FFFFFF"/>
        </w:rPr>
        <w:t>workers: process.env.CI ? 1 : undefined</w:t>
      </w:r>
      <w:r w:rsidR="008C1CF6" w:rsidRPr="008C1CF6">
        <w:rPr>
          <w:rFonts w:ascii="Calibri" w:hAnsi="Calibri" w:cs="Calibri"/>
          <w:bCs/>
          <w:color w:val="000000" w:themeColor="text1"/>
          <w:sz w:val="22"/>
          <w:szCs w:val="22"/>
          <w:shd w:val="clear" w:color="auto" w:fill="FFFFFF"/>
        </w:rPr>
        <w:t>,</w:t>
      </w:r>
      <w:r w:rsidR="008C1CF6">
        <w:rPr>
          <w:rFonts w:ascii="Calibri" w:hAnsi="Calibri" w:cs="Calibri"/>
          <w:bCs/>
          <w:color w:val="000000" w:themeColor="text1"/>
          <w:sz w:val="22"/>
          <w:szCs w:val="22"/>
          <w:shd w:val="clear" w:color="auto" w:fill="FFFFFF"/>
        </w:rPr>
        <w:t xml:space="preserve"> </w:t>
      </w:r>
    </w:p>
    <w:p w14:paraId="0F0BA4AC" w14:textId="77400C8E" w:rsidR="00AC4F08" w:rsidRDefault="00AC4F08" w:rsidP="00DA266B">
      <w:pPr>
        <w:jc w:val="both"/>
        <w:rPr>
          <w:rFonts w:ascii="Calibri" w:hAnsi="Calibri" w:cs="Calibri"/>
          <w:bCs/>
          <w:color w:val="000000" w:themeColor="text1"/>
          <w:sz w:val="22"/>
          <w:szCs w:val="22"/>
          <w:shd w:val="clear" w:color="auto" w:fill="FFFFFF"/>
        </w:rPr>
      </w:pPr>
    </w:p>
    <w:p w14:paraId="026AC92F" w14:textId="60454CD0" w:rsidR="006C6FB1" w:rsidRDefault="006C6FB1" w:rsidP="006C6FB1">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Selected line format in Visual Studio Code -- Shift+alt+f</w:t>
      </w:r>
    </w:p>
    <w:p w14:paraId="55B4C7BF" w14:textId="37C54196" w:rsidR="006C6FB1" w:rsidRDefault="001C0F33" w:rsidP="006C6FB1">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Line deletion – ctrl+shift+k</w:t>
      </w:r>
    </w:p>
    <w:p w14:paraId="744CC102" w14:textId="546DF84E" w:rsidR="006C666D" w:rsidRDefault="006C666D" w:rsidP="006C6FB1">
      <w:pPr>
        <w:jc w:val="both"/>
        <w:rPr>
          <w:rFonts w:ascii="Calibri" w:hAnsi="Calibri" w:cs="Calibri"/>
          <w:bCs/>
          <w:color w:val="000000" w:themeColor="text1"/>
          <w:sz w:val="22"/>
          <w:szCs w:val="22"/>
          <w:shd w:val="clear" w:color="auto" w:fill="FFFFFF"/>
        </w:rPr>
      </w:pPr>
    </w:p>
    <w:p w14:paraId="19DBA4A6" w14:textId="578D8C3C" w:rsidR="00E46232" w:rsidRDefault="007E1EBA" w:rsidP="006C6FB1">
      <w:pPr>
        <w:jc w:val="both"/>
        <w:rPr>
          <w:rFonts w:ascii="Calibri" w:hAnsi="Calibri" w:cs="Calibri"/>
          <w:bCs/>
          <w:color w:val="000000" w:themeColor="text1"/>
          <w:sz w:val="22"/>
          <w:szCs w:val="22"/>
          <w:shd w:val="clear" w:color="auto" w:fill="FFFFFF"/>
        </w:rPr>
      </w:pPr>
      <w:r w:rsidRPr="006A5A37">
        <w:rPr>
          <w:rFonts w:ascii="Calibri" w:hAnsi="Calibri" w:cs="Calibri"/>
          <w:b/>
          <w:bCs/>
          <w:color w:val="000000" w:themeColor="text1"/>
          <w:sz w:val="22"/>
          <w:szCs w:val="22"/>
          <w:shd w:val="clear" w:color="auto" w:fill="FFFFFF"/>
        </w:rPr>
        <w:t>Grouping:</w:t>
      </w:r>
      <w:r w:rsidRPr="00E46232">
        <w:rPr>
          <w:rFonts w:ascii="Calibri" w:hAnsi="Calibri" w:cs="Calibri"/>
          <w:bCs/>
          <w:color w:val="000000" w:themeColor="text1"/>
          <w:sz w:val="22"/>
          <w:szCs w:val="22"/>
          <w:shd w:val="clear" w:color="auto" w:fill="FFFFFF"/>
        </w:rPr>
        <w:t xml:space="preserve"> </w:t>
      </w:r>
      <w:r w:rsidR="008209C0">
        <w:rPr>
          <w:rFonts w:ascii="Calibri" w:hAnsi="Calibri" w:cs="Calibri"/>
          <w:bCs/>
          <w:color w:val="000000" w:themeColor="text1"/>
          <w:sz w:val="22"/>
          <w:szCs w:val="22"/>
          <w:shd w:val="clear" w:color="auto" w:fill="FFFFFF"/>
        </w:rPr>
        <w:t>In</w:t>
      </w:r>
      <w:r w:rsidR="00E46232" w:rsidRPr="00E46232">
        <w:rPr>
          <w:rFonts w:ascii="Calibri" w:hAnsi="Calibri" w:cs="Calibri"/>
          <w:bCs/>
          <w:color w:val="000000" w:themeColor="text1"/>
          <w:sz w:val="22"/>
          <w:szCs w:val="22"/>
          <w:shd w:val="clear" w:color="auto" w:fill="FFFFFF"/>
        </w:rPr>
        <w:t xml:space="preserve"> </w:t>
      </w:r>
      <w:r w:rsidR="00E46232">
        <w:rPr>
          <w:rFonts w:ascii="Calibri" w:hAnsi="Calibri" w:cs="Calibri"/>
          <w:bCs/>
          <w:color w:val="000000" w:themeColor="text1"/>
          <w:sz w:val="22"/>
          <w:szCs w:val="22"/>
          <w:shd w:val="clear" w:color="auto" w:fill="FFFFFF"/>
        </w:rPr>
        <w:t>G</w:t>
      </w:r>
      <w:r w:rsidR="00E46232" w:rsidRPr="00E46232">
        <w:rPr>
          <w:rFonts w:ascii="Calibri" w:hAnsi="Calibri" w:cs="Calibri"/>
          <w:bCs/>
          <w:color w:val="000000" w:themeColor="text1"/>
          <w:sz w:val="22"/>
          <w:szCs w:val="22"/>
          <w:shd w:val="clear" w:color="auto" w:fill="FFFFFF"/>
        </w:rPr>
        <w:t>rouping we can use '.skip' for skipping Group and '.only' for executing specific group</w:t>
      </w:r>
    </w:p>
    <w:p w14:paraId="02C5C325" w14:textId="370317E5" w:rsidR="006C6FB1" w:rsidRDefault="006C6FB1" w:rsidP="00581B79">
      <w:pPr>
        <w:jc w:val="both"/>
        <w:rPr>
          <w:rFonts w:ascii="Calibri" w:hAnsi="Calibri" w:cs="Calibri"/>
          <w:bCs/>
          <w:color w:val="000000" w:themeColor="text1"/>
          <w:sz w:val="22"/>
          <w:szCs w:val="22"/>
          <w:shd w:val="clear" w:color="auto" w:fill="FFFFFF"/>
        </w:rPr>
      </w:pPr>
    </w:p>
    <w:p w14:paraId="2BA37941" w14:textId="41056948" w:rsidR="0040295F" w:rsidRDefault="008341AD" w:rsidP="00581B79">
      <w:pPr>
        <w:jc w:val="both"/>
        <w:rPr>
          <w:rFonts w:ascii="Calibri" w:hAnsi="Calibri" w:cs="Calibri"/>
          <w:bCs/>
          <w:color w:val="000000" w:themeColor="text1"/>
          <w:sz w:val="22"/>
          <w:szCs w:val="22"/>
          <w:shd w:val="clear" w:color="auto" w:fill="FFFFFF"/>
        </w:rPr>
      </w:pPr>
      <w:r w:rsidRPr="0040295F">
        <w:rPr>
          <w:rFonts w:ascii="Calibri" w:hAnsi="Calibri" w:cs="Calibri"/>
          <w:b/>
          <w:bCs/>
          <w:color w:val="000000" w:themeColor="text1"/>
          <w:sz w:val="22"/>
          <w:szCs w:val="22"/>
          <w:shd w:val="clear" w:color="auto" w:fill="FFFFFF"/>
        </w:rPr>
        <w:t xml:space="preserve">Capturing Screenshot without </w:t>
      </w:r>
      <w:r w:rsidR="004534B4" w:rsidRPr="0040295F">
        <w:rPr>
          <w:rFonts w:ascii="Calibri" w:hAnsi="Calibri" w:cs="Calibri"/>
          <w:b/>
          <w:bCs/>
          <w:color w:val="000000" w:themeColor="text1"/>
          <w:sz w:val="22"/>
          <w:szCs w:val="22"/>
          <w:shd w:val="clear" w:color="auto" w:fill="FFFFFF"/>
        </w:rPr>
        <w:t>giving screenshot function</w:t>
      </w:r>
      <w:r w:rsidR="003B1BF5">
        <w:rPr>
          <w:rFonts w:ascii="Calibri" w:hAnsi="Calibri" w:cs="Calibri"/>
          <w:b/>
          <w:bCs/>
          <w:color w:val="000000" w:themeColor="text1"/>
          <w:sz w:val="22"/>
          <w:szCs w:val="22"/>
          <w:shd w:val="clear" w:color="auto" w:fill="FFFFFF"/>
        </w:rPr>
        <w:t>:</w:t>
      </w:r>
    </w:p>
    <w:p w14:paraId="0CB88D9A" w14:textId="27E93D9A" w:rsidR="004354C8" w:rsidRDefault="0040295F" w:rsidP="00581B7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F</w:t>
      </w:r>
      <w:r w:rsidR="004534B4">
        <w:rPr>
          <w:rFonts w:ascii="Calibri" w:hAnsi="Calibri" w:cs="Calibri"/>
          <w:bCs/>
          <w:color w:val="000000" w:themeColor="text1"/>
          <w:sz w:val="22"/>
          <w:szCs w:val="22"/>
          <w:shd w:val="clear" w:color="auto" w:fill="FFFFFF"/>
        </w:rPr>
        <w:t>or this we make changes on ‘playwright.config.js’ file - I</w:t>
      </w:r>
      <w:r w:rsidR="004354C8">
        <w:rPr>
          <w:rFonts w:ascii="Calibri" w:hAnsi="Calibri" w:cs="Calibri"/>
          <w:bCs/>
          <w:color w:val="000000" w:themeColor="text1"/>
          <w:sz w:val="22"/>
          <w:szCs w:val="22"/>
          <w:shd w:val="clear" w:color="auto" w:fill="FFFFFF"/>
        </w:rPr>
        <w:t xml:space="preserve">f we write - screenshot: ‘on’ under trace: ‘on-first-retry’ inside use:{} block on ‘playwright.config.js’  file – by this change / setting whatever spec file or test we have executed </w:t>
      </w:r>
      <w:r w:rsidR="00715439">
        <w:rPr>
          <w:rFonts w:ascii="Calibri" w:hAnsi="Calibri" w:cs="Calibri"/>
          <w:bCs/>
          <w:color w:val="000000" w:themeColor="text1"/>
          <w:sz w:val="22"/>
          <w:szCs w:val="22"/>
          <w:shd w:val="clear" w:color="auto" w:fill="FFFFFF"/>
        </w:rPr>
        <w:t>it will automatically capture the screenshot that screenshot will be part of the report.</w:t>
      </w:r>
    </w:p>
    <w:p w14:paraId="667852FF" w14:textId="222D38E9" w:rsidR="002B6A14" w:rsidRDefault="002B6A14" w:rsidP="00581B79">
      <w:pPr>
        <w:jc w:val="both"/>
        <w:rPr>
          <w:rFonts w:ascii="Calibri" w:hAnsi="Calibri" w:cs="Calibri"/>
          <w:bCs/>
          <w:color w:val="000000" w:themeColor="text1"/>
          <w:sz w:val="22"/>
          <w:szCs w:val="22"/>
          <w:shd w:val="clear" w:color="auto" w:fill="FFFFFF"/>
        </w:rPr>
      </w:pPr>
    </w:p>
    <w:p w14:paraId="56B92C12" w14:textId="1AEDCD01" w:rsidR="00933E4F" w:rsidRPr="00933E4F" w:rsidRDefault="00933E4F" w:rsidP="00933E4F">
      <w:pPr>
        <w:jc w:val="both"/>
        <w:rPr>
          <w:rFonts w:ascii="Calibri" w:hAnsi="Calibri" w:cs="Calibri"/>
          <w:bCs/>
          <w:color w:val="000000" w:themeColor="text1"/>
          <w:sz w:val="22"/>
          <w:szCs w:val="22"/>
          <w:shd w:val="clear" w:color="auto" w:fill="FFFFFF"/>
        </w:rPr>
      </w:pPr>
      <w:r w:rsidRPr="00967BD0">
        <w:rPr>
          <w:rFonts w:ascii="Calibri" w:hAnsi="Calibri" w:cs="Calibri"/>
          <w:b/>
          <w:bCs/>
          <w:color w:val="000000" w:themeColor="text1"/>
          <w:sz w:val="22"/>
          <w:szCs w:val="22"/>
          <w:shd w:val="clear" w:color="auto" w:fill="FFFFFF"/>
        </w:rPr>
        <w:t>Record video</w:t>
      </w:r>
      <w:r w:rsidR="00967BD0">
        <w:rPr>
          <w:rFonts w:ascii="Calibri" w:hAnsi="Calibri" w:cs="Calibri"/>
          <w:b/>
          <w:bCs/>
          <w:color w:val="000000" w:themeColor="text1"/>
          <w:sz w:val="22"/>
          <w:szCs w:val="22"/>
          <w:shd w:val="clear" w:color="auto" w:fill="FFFFFF"/>
        </w:rPr>
        <w:t xml:space="preserve">: </w:t>
      </w:r>
      <w:r w:rsidRPr="00933E4F">
        <w:rPr>
          <w:rFonts w:ascii="Calibri" w:hAnsi="Calibri" w:cs="Calibri"/>
          <w:bCs/>
          <w:color w:val="000000" w:themeColor="text1"/>
          <w:sz w:val="22"/>
          <w:szCs w:val="22"/>
          <w:shd w:val="clear" w:color="auto" w:fill="FFFFFF"/>
        </w:rPr>
        <w:t xml:space="preserve">Playwright Test can record videos for your tests, controlled by the video option in your Playwright config. By </w:t>
      </w:r>
      <w:r w:rsidR="00967BD0" w:rsidRPr="00933E4F">
        <w:rPr>
          <w:rFonts w:ascii="Calibri" w:hAnsi="Calibri" w:cs="Calibri"/>
          <w:bCs/>
          <w:color w:val="000000" w:themeColor="text1"/>
          <w:sz w:val="22"/>
          <w:szCs w:val="22"/>
          <w:shd w:val="clear" w:color="auto" w:fill="FFFFFF"/>
        </w:rPr>
        <w:t>default,</w:t>
      </w:r>
      <w:r w:rsidRPr="00933E4F">
        <w:rPr>
          <w:rFonts w:ascii="Calibri" w:hAnsi="Calibri" w:cs="Calibri"/>
          <w:bCs/>
          <w:color w:val="000000" w:themeColor="text1"/>
          <w:sz w:val="22"/>
          <w:szCs w:val="22"/>
          <w:shd w:val="clear" w:color="auto" w:fill="FFFFFF"/>
        </w:rPr>
        <w:t xml:space="preserve"> videos are off.</w:t>
      </w:r>
    </w:p>
    <w:p w14:paraId="18DC8AA1" w14:textId="77777777" w:rsidR="00933E4F" w:rsidRPr="00933E4F" w:rsidRDefault="00933E4F" w:rsidP="00933E4F">
      <w:pPr>
        <w:jc w:val="both"/>
        <w:rPr>
          <w:rFonts w:ascii="Calibri" w:hAnsi="Calibri" w:cs="Calibri"/>
          <w:bCs/>
          <w:color w:val="000000" w:themeColor="text1"/>
          <w:sz w:val="22"/>
          <w:szCs w:val="22"/>
          <w:shd w:val="clear" w:color="auto" w:fill="FFFFFF"/>
        </w:rPr>
      </w:pPr>
    </w:p>
    <w:p w14:paraId="5FBEFF07" w14:textId="77777777" w:rsidR="00933E4F" w:rsidRPr="00933E4F" w:rsidRDefault="00933E4F" w:rsidP="00933E4F">
      <w:pPr>
        <w:jc w:val="both"/>
        <w:rPr>
          <w:rFonts w:ascii="Calibri" w:hAnsi="Calibri" w:cs="Calibri"/>
          <w:bCs/>
          <w:color w:val="000000" w:themeColor="text1"/>
          <w:sz w:val="22"/>
          <w:szCs w:val="22"/>
          <w:shd w:val="clear" w:color="auto" w:fill="FFFFFF"/>
        </w:rPr>
      </w:pPr>
      <w:r w:rsidRPr="00933E4F">
        <w:rPr>
          <w:rFonts w:ascii="Calibri" w:hAnsi="Calibri" w:cs="Calibri"/>
          <w:bCs/>
          <w:color w:val="000000" w:themeColor="text1"/>
          <w:sz w:val="22"/>
          <w:szCs w:val="22"/>
          <w:shd w:val="clear" w:color="auto" w:fill="FFFFFF"/>
        </w:rPr>
        <w:t>'off' - Do not record video.</w:t>
      </w:r>
    </w:p>
    <w:p w14:paraId="3D4AA6C1" w14:textId="77777777" w:rsidR="00933E4F" w:rsidRPr="00933E4F" w:rsidRDefault="00933E4F" w:rsidP="00933E4F">
      <w:pPr>
        <w:jc w:val="both"/>
        <w:rPr>
          <w:rFonts w:ascii="Calibri" w:hAnsi="Calibri" w:cs="Calibri"/>
          <w:bCs/>
          <w:color w:val="000000" w:themeColor="text1"/>
          <w:sz w:val="22"/>
          <w:szCs w:val="22"/>
          <w:shd w:val="clear" w:color="auto" w:fill="FFFFFF"/>
        </w:rPr>
      </w:pPr>
      <w:r w:rsidRPr="00933E4F">
        <w:rPr>
          <w:rFonts w:ascii="Calibri" w:hAnsi="Calibri" w:cs="Calibri"/>
          <w:bCs/>
          <w:color w:val="000000" w:themeColor="text1"/>
          <w:sz w:val="22"/>
          <w:szCs w:val="22"/>
          <w:shd w:val="clear" w:color="auto" w:fill="FFFFFF"/>
        </w:rPr>
        <w:t>'on' - Record video for each test.</w:t>
      </w:r>
    </w:p>
    <w:p w14:paraId="73EC1393" w14:textId="77777777" w:rsidR="00933E4F" w:rsidRPr="00933E4F" w:rsidRDefault="00933E4F" w:rsidP="00933E4F">
      <w:pPr>
        <w:jc w:val="both"/>
        <w:rPr>
          <w:rFonts w:ascii="Calibri" w:hAnsi="Calibri" w:cs="Calibri"/>
          <w:bCs/>
          <w:color w:val="000000" w:themeColor="text1"/>
          <w:sz w:val="22"/>
          <w:szCs w:val="22"/>
          <w:shd w:val="clear" w:color="auto" w:fill="FFFFFF"/>
        </w:rPr>
      </w:pPr>
      <w:r w:rsidRPr="00933E4F">
        <w:rPr>
          <w:rFonts w:ascii="Calibri" w:hAnsi="Calibri" w:cs="Calibri"/>
          <w:bCs/>
          <w:color w:val="000000" w:themeColor="text1"/>
          <w:sz w:val="22"/>
          <w:szCs w:val="22"/>
          <w:shd w:val="clear" w:color="auto" w:fill="FFFFFF"/>
        </w:rPr>
        <w:t>'retain-on-failure' - Record video for each test, but remove all videos from successful test runs.</w:t>
      </w:r>
    </w:p>
    <w:p w14:paraId="42B7E9F6" w14:textId="77777777" w:rsidR="00933E4F" w:rsidRPr="00933E4F" w:rsidRDefault="00933E4F" w:rsidP="00933E4F">
      <w:pPr>
        <w:jc w:val="both"/>
        <w:rPr>
          <w:rFonts w:ascii="Calibri" w:hAnsi="Calibri" w:cs="Calibri"/>
          <w:bCs/>
          <w:color w:val="000000" w:themeColor="text1"/>
          <w:sz w:val="22"/>
          <w:szCs w:val="22"/>
          <w:shd w:val="clear" w:color="auto" w:fill="FFFFFF"/>
        </w:rPr>
      </w:pPr>
      <w:r w:rsidRPr="00933E4F">
        <w:rPr>
          <w:rFonts w:ascii="Calibri" w:hAnsi="Calibri" w:cs="Calibri"/>
          <w:bCs/>
          <w:color w:val="000000" w:themeColor="text1"/>
          <w:sz w:val="22"/>
          <w:szCs w:val="22"/>
          <w:shd w:val="clear" w:color="auto" w:fill="FFFFFF"/>
        </w:rPr>
        <w:lastRenderedPageBreak/>
        <w:t>'on-first-retry' - Record video only when retrying a test for the first time.</w:t>
      </w:r>
    </w:p>
    <w:p w14:paraId="3BECFEBD" w14:textId="5B018E39" w:rsidR="00933E4F" w:rsidRDefault="00933E4F" w:rsidP="00933E4F">
      <w:pPr>
        <w:jc w:val="both"/>
        <w:rPr>
          <w:rFonts w:ascii="Calibri" w:hAnsi="Calibri" w:cs="Calibri"/>
          <w:bCs/>
          <w:color w:val="000000" w:themeColor="text1"/>
          <w:sz w:val="22"/>
          <w:szCs w:val="22"/>
          <w:shd w:val="clear" w:color="auto" w:fill="FFFFFF"/>
        </w:rPr>
      </w:pPr>
      <w:r w:rsidRPr="00933E4F">
        <w:rPr>
          <w:rFonts w:ascii="Calibri" w:hAnsi="Calibri" w:cs="Calibri"/>
          <w:bCs/>
          <w:color w:val="000000" w:themeColor="text1"/>
          <w:sz w:val="22"/>
          <w:szCs w:val="22"/>
          <w:shd w:val="clear" w:color="auto" w:fill="FFFFFF"/>
        </w:rPr>
        <w:t>Video files will appear in the test output directory, typically test-results. See testOptions.video for advanced video configuration.</w:t>
      </w:r>
    </w:p>
    <w:p w14:paraId="65B9F9F2" w14:textId="21D688F8" w:rsidR="00933E4F" w:rsidRDefault="00933E4F" w:rsidP="00933E4F">
      <w:pPr>
        <w:jc w:val="both"/>
        <w:rPr>
          <w:rFonts w:ascii="Calibri" w:hAnsi="Calibri" w:cs="Calibri"/>
          <w:bCs/>
          <w:color w:val="000000" w:themeColor="text1"/>
          <w:sz w:val="22"/>
          <w:szCs w:val="22"/>
          <w:shd w:val="clear" w:color="auto" w:fill="FFFFFF"/>
        </w:rPr>
      </w:pPr>
    </w:p>
    <w:p w14:paraId="196C8D6D" w14:textId="7E9EB4B7" w:rsidR="0005414A" w:rsidRDefault="0005414A" w:rsidP="00933E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Trace Viewer: First male </w:t>
      </w:r>
      <w:r w:rsidRPr="0005414A">
        <w:rPr>
          <w:rFonts w:ascii="Calibri" w:hAnsi="Calibri" w:cs="Calibri"/>
          <w:bCs/>
          <w:color w:val="000000" w:themeColor="text1"/>
          <w:sz w:val="22"/>
          <w:szCs w:val="22"/>
          <w:shd w:val="clear" w:color="auto" w:fill="FFFFFF"/>
        </w:rPr>
        <w:t>trace: 'on'</w:t>
      </w:r>
      <w:r>
        <w:rPr>
          <w:rFonts w:ascii="Calibri" w:hAnsi="Calibri" w:cs="Calibri"/>
          <w:bCs/>
          <w:color w:val="000000" w:themeColor="text1"/>
          <w:sz w:val="22"/>
          <w:szCs w:val="22"/>
          <w:shd w:val="clear" w:color="auto" w:fill="FFFFFF"/>
        </w:rPr>
        <w:t xml:space="preserve"> </w:t>
      </w:r>
      <w:r w:rsidRPr="0005414A">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(or) </w:t>
      </w:r>
      <w:r w:rsidRPr="0005414A">
        <w:rPr>
          <w:rFonts w:ascii="Calibri" w:hAnsi="Calibri" w:cs="Calibri"/>
          <w:bCs/>
          <w:color w:val="000000" w:themeColor="text1"/>
          <w:sz w:val="22"/>
          <w:szCs w:val="22"/>
          <w:shd w:val="clear" w:color="auto" w:fill="FFFFFF"/>
        </w:rPr>
        <w:t xml:space="preserve">on-first-retry </w:t>
      </w:r>
      <w:r>
        <w:rPr>
          <w:rFonts w:ascii="Calibri" w:hAnsi="Calibri" w:cs="Calibri"/>
          <w:bCs/>
          <w:color w:val="000000" w:themeColor="text1"/>
          <w:sz w:val="22"/>
          <w:szCs w:val="22"/>
          <w:shd w:val="clear" w:color="auto" w:fill="FFFFFF"/>
        </w:rPr>
        <w:t xml:space="preserve">in paywright.config.js file and then execute the script. After execution done, run the </w:t>
      </w:r>
      <w:r w:rsidR="00D60760">
        <w:rPr>
          <w:rFonts w:ascii="Calibri" w:hAnsi="Calibri" w:cs="Calibri"/>
          <w:bCs/>
          <w:color w:val="000000" w:themeColor="text1"/>
          <w:sz w:val="22"/>
          <w:szCs w:val="22"/>
          <w:shd w:val="clear" w:color="auto" w:fill="FFFFFF"/>
        </w:rPr>
        <w:t>cm</w:t>
      </w:r>
      <w:r w:rsidR="002C0603">
        <w:rPr>
          <w:rFonts w:ascii="Calibri" w:hAnsi="Calibri" w:cs="Calibri"/>
          <w:bCs/>
          <w:color w:val="000000" w:themeColor="text1"/>
          <w:sz w:val="22"/>
          <w:szCs w:val="22"/>
          <w:shd w:val="clear" w:color="auto" w:fill="FFFFFF"/>
        </w:rPr>
        <w:t>d in terminal</w:t>
      </w:r>
      <w:r w:rsidRPr="0005414A">
        <w:rPr>
          <w:rFonts w:ascii="Calibri" w:hAnsi="Calibri" w:cs="Calibri"/>
          <w:bCs/>
          <w:color w:val="000000" w:themeColor="text1"/>
          <w:sz w:val="22"/>
          <w:szCs w:val="22"/>
          <w:shd w:val="clear" w:color="auto" w:fill="FFFFFF"/>
        </w:rPr>
        <w:t xml:space="preserve"> </w:t>
      </w:r>
      <w:r w:rsidR="001C4B83">
        <w:rPr>
          <w:rFonts w:ascii="Calibri" w:hAnsi="Calibri" w:cs="Calibri"/>
          <w:bCs/>
          <w:color w:val="000000" w:themeColor="text1"/>
          <w:sz w:val="22"/>
          <w:szCs w:val="22"/>
          <w:shd w:val="clear" w:color="auto" w:fill="FFFFFF"/>
        </w:rPr>
        <w:t>(</w:t>
      </w:r>
      <w:r w:rsidRPr="0005414A">
        <w:rPr>
          <w:rFonts w:ascii="Calibri" w:hAnsi="Calibri" w:cs="Calibri"/>
          <w:bCs/>
          <w:color w:val="000000" w:themeColor="text1"/>
          <w:sz w:val="22"/>
          <w:szCs w:val="22"/>
          <w:shd w:val="clear" w:color="auto" w:fill="FFFFFF"/>
        </w:rPr>
        <w:t>//cmd to open trace zip file: npx playwright show-trace relative</w:t>
      </w:r>
      <w:r w:rsidR="001943A1">
        <w:rPr>
          <w:rFonts w:ascii="Calibri" w:hAnsi="Calibri" w:cs="Calibri"/>
          <w:bCs/>
          <w:color w:val="000000" w:themeColor="text1"/>
          <w:sz w:val="22"/>
          <w:szCs w:val="22"/>
          <w:shd w:val="clear" w:color="auto" w:fill="FFFFFF"/>
        </w:rPr>
        <w:t>_</w:t>
      </w:r>
      <w:r w:rsidRPr="0005414A">
        <w:rPr>
          <w:rFonts w:ascii="Calibri" w:hAnsi="Calibri" w:cs="Calibri"/>
          <w:bCs/>
          <w:color w:val="000000" w:themeColor="text1"/>
          <w:sz w:val="22"/>
          <w:szCs w:val="22"/>
          <w:shd w:val="clear" w:color="auto" w:fill="FFFFFF"/>
        </w:rPr>
        <w:t>path (for Ex: test-results\S30_RecordVideo-Taking-Scr-fd4e7-t-using-Screenshot-function-chromium\trace.zip)</w:t>
      </w:r>
      <w:r w:rsidR="001C4B83">
        <w:rPr>
          <w:rFonts w:ascii="Calibri" w:hAnsi="Calibri" w:cs="Calibri"/>
          <w:bCs/>
          <w:color w:val="000000" w:themeColor="text1"/>
          <w:sz w:val="22"/>
          <w:szCs w:val="22"/>
          <w:shd w:val="clear" w:color="auto" w:fill="FFFFFF"/>
        </w:rPr>
        <w:t>)</w:t>
      </w:r>
    </w:p>
    <w:p w14:paraId="2F0AEEF6" w14:textId="0F317DC7" w:rsidR="002A324E" w:rsidRDefault="002A324E" w:rsidP="00933E4F">
      <w:pPr>
        <w:jc w:val="both"/>
        <w:rPr>
          <w:rFonts w:ascii="Calibri" w:hAnsi="Calibri" w:cs="Calibri"/>
          <w:bCs/>
          <w:color w:val="000000" w:themeColor="text1"/>
          <w:sz w:val="22"/>
          <w:szCs w:val="22"/>
          <w:shd w:val="clear" w:color="auto" w:fill="FFFFFF"/>
        </w:rPr>
      </w:pPr>
    </w:p>
    <w:p w14:paraId="4CDFF65F" w14:textId="77777777" w:rsidR="00E85518" w:rsidRDefault="00EB0EB6" w:rsidP="00DB213A">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Tags: </w:t>
      </w:r>
      <w:r w:rsidRPr="00EB0EB6">
        <w:rPr>
          <w:rFonts w:ascii="Calibri" w:hAnsi="Calibri" w:cs="Calibri"/>
          <w:bCs/>
          <w:color w:val="000000" w:themeColor="text1"/>
          <w:sz w:val="22"/>
          <w:szCs w:val="22"/>
          <w:shd w:val="clear" w:color="auto" w:fill="FFFFFF"/>
        </w:rPr>
        <w:t xml:space="preserve">Run cmd in Terminal: </w:t>
      </w:r>
    </w:p>
    <w:p w14:paraId="43ED7B8B" w14:textId="3A32E09F" w:rsidR="00DB213A" w:rsidRDefault="00DB213A" w:rsidP="00DB213A">
      <w:pPr>
        <w:jc w:val="both"/>
        <w:rPr>
          <w:rFonts w:ascii="Calibri" w:hAnsi="Calibri" w:cs="Calibri"/>
          <w:bCs/>
          <w:color w:val="000000" w:themeColor="text1"/>
          <w:sz w:val="22"/>
          <w:szCs w:val="22"/>
          <w:shd w:val="clear" w:color="auto" w:fill="FFFFFF"/>
        </w:rPr>
      </w:pPr>
      <w:r w:rsidRPr="00EB0EB6">
        <w:rPr>
          <w:rFonts w:ascii="Calibri" w:hAnsi="Calibri" w:cs="Calibri"/>
          <w:bCs/>
          <w:color w:val="000000" w:themeColor="text1"/>
          <w:sz w:val="22"/>
          <w:szCs w:val="22"/>
          <w:shd w:val="clear" w:color="auto" w:fill="FFFFFF"/>
        </w:rPr>
        <w:t>npx playwright test S32_Tags.spec.js --project=chromium --headed --grep "@Sanity "</w:t>
      </w:r>
    </w:p>
    <w:p w14:paraId="78B2E4CD" w14:textId="347268AC" w:rsidR="00EB0EB6" w:rsidRDefault="00EB0EB6" w:rsidP="00933E4F">
      <w:pPr>
        <w:jc w:val="both"/>
        <w:rPr>
          <w:rFonts w:ascii="Calibri" w:hAnsi="Calibri" w:cs="Calibri"/>
          <w:bCs/>
          <w:color w:val="000000" w:themeColor="text1"/>
          <w:sz w:val="22"/>
          <w:szCs w:val="22"/>
          <w:shd w:val="clear" w:color="auto" w:fill="FFFFFF"/>
        </w:rPr>
      </w:pPr>
      <w:r w:rsidRPr="00EB0EB6">
        <w:rPr>
          <w:rFonts w:ascii="Calibri" w:hAnsi="Calibri" w:cs="Calibri"/>
          <w:bCs/>
          <w:color w:val="000000" w:themeColor="text1"/>
          <w:sz w:val="22"/>
          <w:szCs w:val="22"/>
          <w:shd w:val="clear" w:color="auto" w:fill="FFFFFF"/>
        </w:rPr>
        <w:t>npx playwright test S32_Tags.spec.js --project=chromium --headed --grep "@Sanity</w:t>
      </w:r>
      <w:r w:rsidR="00C20711">
        <w:rPr>
          <w:rFonts w:ascii="Calibri" w:hAnsi="Calibri" w:cs="Calibri"/>
          <w:bCs/>
          <w:color w:val="000000" w:themeColor="text1"/>
          <w:sz w:val="22"/>
          <w:szCs w:val="22"/>
          <w:shd w:val="clear" w:color="auto" w:fill="FFFFFF"/>
        </w:rPr>
        <w:t>@Regression</w:t>
      </w:r>
      <w:r w:rsidRPr="00EB0EB6">
        <w:rPr>
          <w:rFonts w:ascii="Calibri" w:hAnsi="Calibri" w:cs="Calibri"/>
          <w:bCs/>
          <w:color w:val="000000" w:themeColor="text1"/>
          <w:sz w:val="22"/>
          <w:szCs w:val="22"/>
          <w:shd w:val="clear" w:color="auto" w:fill="FFFFFF"/>
        </w:rPr>
        <w:t>"</w:t>
      </w:r>
    </w:p>
    <w:p w14:paraId="6E4EB64E" w14:textId="4A9C2CFE" w:rsidR="002A324E" w:rsidRDefault="004B2BA4" w:rsidP="00933E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To execute only @Sanity and eliminate @Regression</w:t>
      </w:r>
    </w:p>
    <w:p w14:paraId="6476E36A" w14:textId="764349AD" w:rsidR="0048002F" w:rsidRDefault="0048002F" w:rsidP="00933E4F">
      <w:pPr>
        <w:jc w:val="both"/>
        <w:rPr>
          <w:rFonts w:ascii="Calibri" w:hAnsi="Calibri" w:cs="Calibri"/>
          <w:bCs/>
          <w:color w:val="000000" w:themeColor="text1"/>
          <w:sz w:val="22"/>
          <w:szCs w:val="22"/>
          <w:shd w:val="clear" w:color="auto" w:fill="FFFFFF"/>
        </w:rPr>
      </w:pPr>
      <w:r w:rsidRPr="0048002F">
        <w:rPr>
          <w:rFonts w:ascii="Calibri" w:hAnsi="Calibri" w:cs="Calibri"/>
          <w:bCs/>
          <w:color w:val="000000" w:themeColor="text1"/>
          <w:sz w:val="22"/>
          <w:szCs w:val="22"/>
          <w:shd w:val="clear" w:color="auto" w:fill="FFFFFF"/>
        </w:rPr>
        <w:t>npx playwright test S32_Tags.spec.js --project=chromium --headed --grep "@Sanity"</w:t>
      </w:r>
      <w:r w:rsidR="00D31574">
        <w:rPr>
          <w:rFonts w:ascii="Calibri" w:hAnsi="Calibri" w:cs="Calibri"/>
          <w:bCs/>
          <w:color w:val="000000" w:themeColor="text1"/>
          <w:sz w:val="22"/>
          <w:szCs w:val="22"/>
          <w:shd w:val="clear" w:color="auto" w:fill="FFFFFF"/>
        </w:rPr>
        <w:t xml:space="preserve"> --</w:t>
      </w:r>
      <w:r w:rsidRPr="0048002F">
        <w:rPr>
          <w:rFonts w:ascii="Calibri" w:hAnsi="Calibri" w:cs="Calibri"/>
          <w:bCs/>
          <w:color w:val="000000" w:themeColor="text1"/>
          <w:sz w:val="22"/>
          <w:szCs w:val="22"/>
          <w:shd w:val="clear" w:color="auto" w:fill="FFFFFF"/>
        </w:rPr>
        <w:t>grep-invert "@Regression"</w:t>
      </w:r>
    </w:p>
    <w:p w14:paraId="0DFC97A4" w14:textId="397E79C0" w:rsidR="007D5317" w:rsidRDefault="007D5317" w:rsidP="00933E4F">
      <w:pPr>
        <w:jc w:val="both"/>
        <w:rPr>
          <w:rFonts w:ascii="Calibri" w:hAnsi="Calibri" w:cs="Calibri"/>
          <w:bCs/>
          <w:color w:val="000000" w:themeColor="text1"/>
          <w:sz w:val="22"/>
          <w:szCs w:val="22"/>
          <w:shd w:val="clear" w:color="auto" w:fill="FFFFFF"/>
        </w:rPr>
      </w:pPr>
    </w:p>
    <w:p w14:paraId="44119749" w14:textId="7CC9AAAC" w:rsidR="003211A5" w:rsidRDefault="003211A5" w:rsidP="00933E4F">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xml:space="preserve">Playwright Built-in Reporters: </w:t>
      </w:r>
    </w:p>
    <w:p w14:paraId="4975CEED" w14:textId="4175DCD4" w:rsidR="003211A5" w:rsidRDefault="004C6573" w:rsidP="00933E4F">
      <w:pPr>
        <w:jc w:val="both"/>
        <w:rPr>
          <w:rFonts w:ascii="Calibri" w:hAnsi="Calibri" w:cs="Calibri"/>
          <w:bCs/>
          <w:color w:val="000000" w:themeColor="text1"/>
          <w:sz w:val="22"/>
          <w:szCs w:val="22"/>
          <w:shd w:val="clear" w:color="auto" w:fill="FFFFFF"/>
        </w:rPr>
      </w:pPr>
      <w:r w:rsidRPr="00385716">
        <w:rPr>
          <w:rFonts w:ascii="Calibri" w:hAnsi="Calibri" w:cs="Calibri"/>
          <w:b/>
          <w:bCs/>
          <w:color w:val="000000" w:themeColor="text1"/>
          <w:sz w:val="22"/>
          <w:szCs w:val="22"/>
          <w:shd w:val="clear" w:color="auto" w:fill="FFFFFF"/>
        </w:rPr>
        <w:t>l</w:t>
      </w:r>
      <w:r w:rsidR="003211A5" w:rsidRPr="00385716">
        <w:rPr>
          <w:rFonts w:ascii="Calibri" w:hAnsi="Calibri" w:cs="Calibri"/>
          <w:b/>
          <w:bCs/>
          <w:color w:val="000000" w:themeColor="text1"/>
          <w:sz w:val="22"/>
          <w:szCs w:val="22"/>
          <w:shd w:val="clear" w:color="auto" w:fill="FFFFFF"/>
        </w:rPr>
        <w:t>ist</w:t>
      </w:r>
      <w:r w:rsidR="003211A5">
        <w:rPr>
          <w:rFonts w:ascii="Calibri" w:hAnsi="Calibri" w:cs="Calibri"/>
          <w:bCs/>
          <w:color w:val="000000" w:themeColor="text1"/>
          <w:sz w:val="22"/>
          <w:szCs w:val="22"/>
          <w:shd w:val="clear" w:color="auto" w:fill="FFFFFF"/>
        </w:rPr>
        <w:t xml:space="preserve"> </w:t>
      </w:r>
      <w:r w:rsidR="003211A5" w:rsidRPr="003211A5">
        <w:rPr>
          <w:rFonts w:ascii="Calibri" w:hAnsi="Calibri" w:cs="Calibri"/>
          <w:bCs/>
          <w:color w:val="000000" w:themeColor="text1"/>
          <w:sz w:val="22"/>
          <w:szCs w:val="22"/>
          <w:shd w:val="clear" w:color="auto" w:fill="FFFFFF"/>
        </w:rPr>
        <w:sym w:font="Wingdings" w:char="F0E0"/>
      </w:r>
      <w:r w:rsidR="003211A5">
        <w:rPr>
          <w:rFonts w:ascii="Calibri" w:hAnsi="Calibri" w:cs="Calibri"/>
          <w:bCs/>
          <w:color w:val="000000" w:themeColor="text1"/>
          <w:sz w:val="22"/>
          <w:szCs w:val="22"/>
          <w:shd w:val="clear" w:color="auto" w:fill="FFFFFF"/>
        </w:rPr>
        <w:t xml:space="preserve"> add reporter: ‘list’ in playwrite.config.js file. After execution it will show in terminal as list.</w:t>
      </w:r>
    </w:p>
    <w:p w14:paraId="13E59680" w14:textId="071B44C2" w:rsidR="003211A5" w:rsidRDefault="00EA18AA" w:rsidP="00933E4F">
      <w:pPr>
        <w:jc w:val="both"/>
        <w:rPr>
          <w:rFonts w:ascii="Calibri" w:hAnsi="Calibri" w:cs="Calibri"/>
          <w:bCs/>
          <w:color w:val="808080" w:themeColor="background1" w:themeShade="80"/>
          <w:sz w:val="22"/>
          <w:szCs w:val="22"/>
          <w:shd w:val="clear" w:color="auto" w:fill="FFFFFF"/>
        </w:rPr>
      </w:pPr>
      <w:r>
        <w:rPr>
          <w:rFonts w:ascii="Calibri" w:hAnsi="Calibri" w:cs="Calibri"/>
          <w:bCs/>
          <w:color w:val="000000" w:themeColor="text1"/>
          <w:sz w:val="22"/>
          <w:szCs w:val="22"/>
          <w:shd w:val="clear" w:color="auto" w:fill="FFFFFF"/>
        </w:rPr>
        <w:t xml:space="preserve">Or instead of changing playwrite.config.js file execute the cmd in terminal </w:t>
      </w:r>
      <w:r w:rsidR="00570AF7" w:rsidRPr="00570AF7">
        <w:rPr>
          <w:rFonts w:ascii="Calibri" w:hAnsi="Calibri" w:cs="Calibri"/>
          <w:bCs/>
          <w:color w:val="808080" w:themeColor="background1" w:themeShade="80"/>
          <w:sz w:val="22"/>
          <w:szCs w:val="22"/>
          <w:shd w:val="clear" w:color="auto" w:fill="FFFFFF"/>
        </w:rPr>
        <w:t>npx playwright test S36_Reporters.spec.js --project=chromium --headed --reporter=list</w:t>
      </w:r>
    </w:p>
    <w:p w14:paraId="730591C8" w14:textId="6BA58E6D" w:rsidR="009C1791" w:rsidRDefault="009C1791" w:rsidP="009C1791">
      <w:pPr>
        <w:jc w:val="both"/>
        <w:rPr>
          <w:rFonts w:ascii="Calibri" w:hAnsi="Calibri" w:cs="Calibri"/>
          <w:bCs/>
          <w:color w:val="000000" w:themeColor="text1"/>
          <w:sz w:val="22"/>
          <w:szCs w:val="22"/>
          <w:shd w:val="clear" w:color="auto" w:fill="FFFFFF"/>
        </w:rPr>
      </w:pPr>
      <w:r w:rsidRPr="00385716">
        <w:rPr>
          <w:rFonts w:ascii="Calibri" w:hAnsi="Calibri" w:cs="Calibri"/>
          <w:b/>
          <w:bCs/>
          <w:color w:val="000000" w:themeColor="text1"/>
          <w:sz w:val="22"/>
          <w:szCs w:val="22"/>
          <w:shd w:val="clear" w:color="auto" w:fill="FFFFFF"/>
        </w:rPr>
        <w:t>line</w:t>
      </w:r>
      <w:r>
        <w:rPr>
          <w:rFonts w:ascii="Calibri" w:hAnsi="Calibri" w:cs="Calibri"/>
          <w:bCs/>
          <w:color w:val="000000" w:themeColor="text1"/>
          <w:sz w:val="22"/>
          <w:szCs w:val="22"/>
          <w:shd w:val="clear" w:color="auto" w:fill="FFFFFF"/>
        </w:rPr>
        <w:t xml:space="preserve"> </w:t>
      </w:r>
      <w:r w:rsidRPr="003211A5">
        <w:rPr>
          <w:rFonts w:ascii="Calibri" w:hAnsi="Calibri" w:cs="Calibri"/>
          <w:bCs/>
          <w:color w:val="000000" w:themeColor="text1"/>
          <w:sz w:val="22"/>
          <w:szCs w:val="22"/>
          <w:shd w:val="clear" w:color="auto" w:fill="FFFFFF"/>
        </w:rPr>
        <w:sym w:font="Wingdings" w:char="F0E0"/>
      </w:r>
      <w:r>
        <w:rPr>
          <w:rFonts w:ascii="Calibri" w:hAnsi="Calibri" w:cs="Calibri"/>
          <w:bCs/>
          <w:color w:val="000000" w:themeColor="text1"/>
          <w:sz w:val="22"/>
          <w:szCs w:val="22"/>
          <w:shd w:val="clear" w:color="auto" w:fill="FFFFFF"/>
        </w:rPr>
        <w:t xml:space="preserve"> add reporter: ‘</w:t>
      </w:r>
      <w:r w:rsidR="00023959">
        <w:rPr>
          <w:rFonts w:ascii="Calibri" w:hAnsi="Calibri" w:cs="Calibri"/>
          <w:bCs/>
          <w:color w:val="000000" w:themeColor="text1"/>
          <w:sz w:val="22"/>
          <w:szCs w:val="22"/>
          <w:shd w:val="clear" w:color="auto" w:fill="FFFFFF"/>
        </w:rPr>
        <w:t>line’</w:t>
      </w:r>
      <w:r>
        <w:rPr>
          <w:rFonts w:ascii="Calibri" w:hAnsi="Calibri" w:cs="Calibri"/>
          <w:bCs/>
          <w:color w:val="000000" w:themeColor="text1"/>
          <w:sz w:val="22"/>
          <w:szCs w:val="22"/>
          <w:shd w:val="clear" w:color="auto" w:fill="FFFFFF"/>
        </w:rPr>
        <w:t xml:space="preserve"> in playwrite.config.js file. After execution it will show in terminal as </w:t>
      </w:r>
      <w:r w:rsidR="00826F3C">
        <w:rPr>
          <w:rFonts w:ascii="Calibri" w:hAnsi="Calibri" w:cs="Calibri"/>
          <w:bCs/>
          <w:color w:val="000000" w:themeColor="text1"/>
          <w:sz w:val="22"/>
          <w:szCs w:val="22"/>
          <w:shd w:val="clear" w:color="auto" w:fill="FFFFFF"/>
        </w:rPr>
        <w:t>single line</w:t>
      </w:r>
      <w:r>
        <w:rPr>
          <w:rFonts w:ascii="Calibri" w:hAnsi="Calibri" w:cs="Calibri"/>
          <w:bCs/>
          <w:color w:val="000000" w:themeColor="text1"/>
          <w:sz w:val="22"/>
          <w:szCs w:val="22"/>
          <w:shd w:val="clear" w:color="auto" w:fill="FFFFFF"/>
        </w:rPr>
        <w:t>.</w:t>
      </w:r>
    </w:p>
    <w:p w14:paraId="37B6A602" w14:textId="4D807BED" w:rsidR="009C1791" w:rsidRDefault="009C1791" w:rsidP="009C1791">
      <w:pPr>
        <w:jc w:val="both"/>
        <w:rPr>
          <w:rFonts w:ascii="Calibri" w:hAnsi="Calibri" w:cs="Calibri"/>
          <w:bCs/>
          <w:color w:val="808080" w:themeColor="background1" w:themeShade="80"/>
          <w:sz w:val="22"/>
          <w:szCs w:val="22"/>
          <w:shd w:val="clear" w:color="auto" w:fill="FFFFFF"/>
        </w:rPr>
      </w:pPr>
      <w:r>
        <w:rPr>
          <w:rFonts w:ascii="Calibri" w:hAnsi="Calibri" w:cs="Calibri"/>
          <w:bCs/>
          <w:color w:val="000000" w:themeColor="text1"/>
          <w:sz w:val="22"/>
          <w:szCs w:val="22"/>
          <w:shd w:val="clear" w:color="auto" w:fill="FFFFFF"/>
        </w:rPr>
        <w:t xml:space="preserve">Or instead of changing playwrite.config.js file execute the cmd in terminal </w:t>
      </w:r>
      <w:r w:rsidRPr="00570AF7">
        <w:rPr>
          <w:rFonts w:ascii="Calibri" w:hAnsi="Calibri" w:cs="Calibri"/>
          <w:bCs/>
          <w:color w:val="808080" w:themeColor="background1" w:themeShade="80"/>
          <w:sz w:val="22"/>
          <w:szCs w:val="22"/>
          <w:shd w:val="clear" w:color="auto" w:fill="FFFFFF"/>
        </w:rPr>
        <w:t>npx playwright test S36_Reporters.spec.js --project=chromium --headed --reporter=</w:t>
      </w:r>
      <w:r>
        <w:rPr>
          <w:rFonts w:ascii="Calibri" w:hAnsi="Calibri" w:cs="Calibri"/>
          <w:bCs/>
          <w:color w:val="808080" w:themeColor="background1" w:themeShade="80"/>
          <w:sz w:val="22"/>
          <w:szCs w:val="22"/>
          <w:shd w:val="clear" w:color="auto" w:fill="FFFFFF"/>
        </w:rPr>
        <w:t>line</w:t>
      </w:r>
    </w:p>
    <w:p w14:paraId="7EA66893" w14:textId="6F2AD6A2" w:rsidR="007D4FFE" w:rsidRDefault="007D4FFE" w:rsidP="007D4FFE">
      <w:pPr>
        <w:jc w:val="both"/>
        <w:rPr>
          <w:rFonts w:ascii="Calibri" w:hAnsi="Calibri" w:cs="Calibri"/>
          <w:bCs/>
          <w:color w:val="000000" w:themeColor="text1"/>
          <w:sz w:val="22"/>
          <w:szCs w:val="22"/>
          <w:shd w:val="clear" w:color="auto" w:fill="FFFFFF"/>
        </w:rPr>
      </w:pPr>
      <w:r>
        <w:rPr>
          <w:rFonts w:ascii="Calibri" w:hAnsi="Calibri" w:cs="Calibri"/>
          <w:b/>
          <w:bCs/>
          <w:color w:val="000000" w:themeColor="text1"/>
          <w:sz w:val="22"/>
          <w:szCs w:val="22"/>
          <w:shd w:val="clear" w:color="auto" w:fill="FFFFFF"/>
        </w:rPr>
        <w:t>dot</w:t>
      </w:r>
      <w:r>
        <w:rPr>
          <w:rFonts w:ascii="Calibri" w:hAnsi="Calibri" w:cs="Calibri"/>
          <w:bCs/>
          <w:color w:val="000000" w:themeColor="text1"/>
          <w:sz w:val="22"/>
          <w:szCs w:val="22"/>
          <w:shd w:val="clear" w:color="auto" w:fill="FFFFFF"/>
        </w:rPr>
        <w:t xml:space="preserve"> </w:t>
      </w:r>
      <w:r w:rsidRPr="003211A5">
        <w:rPr>
          <w:rFonts w:ascii="Calibri" w:hAnsi="Calibri" w:cs="Calibri"/>
          <w:bCs/>
          <w:color w:val="000000" w:themeColor="text1"/>
          <w:sz w:val="22"/>
          <w:szCs w:val="22"/>
          <w:shd w:val="clear" w:color="auto" w:fill="FFFFFF"/>
        </w:rPr>
        <w:sym w:font="Wingdings" w:char="F0E0"/>
      </w:r>
      <w:r>
        <w:rPr>
          <w:rFonts w:ascii="Calibri" w:hAnsi="Calibri" w:cs="Calibri"/>
          <w:bCs/>
          <w:color w:val="000000" w:themeColor="text1"/>
          <w:sz w:val="22"/>
          <w:szCs w:val="22"/>
          <w:shd w:val="clear" w:color="auto" w:fill="FFFFFF"/>
        </w:rPr>
        <w:t xml:space="preserve"> add reporter: ‘</w:t>
      </w:r>
      <w:r w:rsidR="006401B5">
        <w:rPr>
          <w:rFonts w:ascii="Calibri" w:hAnsi="Calibri" w:cs="Calibri"/>
          <w:bCs/>
          <w:color w:val="000000" w:themeColor="text1"/>
          <w:sz w:val="22"/>
          <w:szCs w:val="22"/>
          <w:shd w:val="clear" w:color="auto" w:fill="FFFFFF"/>
        </w:rPr>
        <w:t>dot’</w:t>
      </w:r>
      <w:r>
        <w:rPr>
          <w:rFonts w:ascii="Calibri" w:hAnsi="Calibri" w:cs="Calibri"/>
          <w:bCs/>
          <w:color w:val="000000" w:themeColor="text1"/>
          <w:sz w:val="22"/>
          <w:szCs w:val="22"/>
          <w:shd w:val="clear" w:color="auto" w:fill="FFFFFF"/>
        </w:rPr>
        <w:t xml:space="preserve"> in playwrite.config.js file. After execution it will show in terminal as </w:t>
      </w:r>
      <w:r w:rsidR="00C74335">
        <w:rPr>
          <w:rFonts w:ascii="Calibri" w:hAnsi="Calibri" w:cs="Calibri"/>
          <w:bCs/>
          <w:color w:val="000000" w:themeColor="text1"/>
          <w:sz w:val="22"/>
          <w:szCs w:val="22"/>
          <w:shd w:val="clear" w:color="auto" w:fill="FFFFFF"/>
        </w:rPr>
        <w:t xml:space="preserve">dot (for Ex: </w:t>
      </w:r>
      <w:r w:rsidR="00C74335" w:rsidRPr="00C74335">
        <w:rPr>
          <w:rFonts w:ascii="Calibri" w:hAnsi="Calibri" w:cs="Calibri"/>
          <w:bCs/>
          <w:color w:val="00B050"/>
          <w:sz w:val="22"/>
          <w:szCs w:val="22"/>
          <w:shd w:val="clear" w:color="auto" w:fill="FFFFFF"/>
        </w:rPr>
        <w:t>..</w:t>
      </w:r>
      <w:r w:rsidR="00C74335" w:rsidRPr="00C74335">
        <w:rPr>
          <w:rFonts w:ascii="Calibri" w:hAnsi="Calibri" w:cs="Calibri"/>
          <w:bCs/>
          <w:color w:val="FF0000"/>
          <w:sz w:val="22"/>
          <w:szCs w:val="22"/>
          <w:shd w:val="clear" w:color="auto" w:fill="FFFFFF"/>
        </w:rPr>
        <w:t>F</w:t>
      </w:r>
      <w:r w:rsidR="00C74335" w:rsidRPr="00C74335">
        <w:rPr>
          <w:rFonts w:ascii="Calibri" w:hAnsi="Calibri" w:cs="Calibri"/>
          <w:bCs/>
          <w:color w:val="BFBFBF" w:themeColor="background1" w:themeShade="BF"/>
          <w:sz w:val="22"/>
          <w:szCs w:val="22"/>
          <w:shd w:val="clear" w:color="auto" w:fill="FFFFFF"/>
        </w:rPr>
        <w:t>(</w:t>
      </w:r>
      <w:r w:rsidR="00C74335">
        <w:rPr>
          <w:rFonts w:ascii="Calibri" w:hAnsi="Calibri" w:cs="Calibri"/>
          <w:bCs/>
          <w:color w:val="BFBFBF" w:themeColor="background1" w:themeShade="BF"/>
          <w:sz w:val="22"/>
          <w:szCs w:val="22"/>
          <w:shd w:val="clear" w:color="auto" w:fill="FFFFFF"/>
        </w:rPr>
        <w:t xml:space="preserve">means </w:t>
      </w:r>
      <w:r w:rsidR="00C74335" w:rsidRPr="0022138D">
        <w:rPr>
          <w:rFonts w:ascii="Calibri" w:hAnsi="Calibri" w:cs="Calibri"/>
          <w:bCs/>
          <w:color w:val="00B050"/>
          <w:sz w:val="22"/>
          <w:szCs w:val="22"/>
          <w:shd w:val="clear" w:color="auto" w:fill="FFFFFF"/>
        </w:rPr>
        <w:t>2pass</w:t>
      </w:r>
      <w:r w:rsidR="00C74335">
        <w:rPr>
          <w:rFonts w:ascii="Calibri" w:hAnsi="Calibri" w:cs="Calibri"/>
          <w:bCs/>
          <w:color w:val="BFBFBF" w:themeColor="background1" w:themeShade="BF"/>
          <w:sz w:val="22"/>
          <w:szCs w:val="22"/>
          <w:shd w:val="clear" w:color="auto" w:fill="FFFFFF"/>
        </w:rPr>
        <w:t xml:space="preserve"> and </w:t>
      </w:r>
      <w:r w:rsidR="00C74335" w:rsidRPr="0022138D">
        <w:rPr>
          <w:rFonts w:ascii="Calibri" w:hAnsi="Calibri" w:cs="Calibri"/>
          <w:bCs/>
          <w:color w:val="FF0000"/>
          <w:sz w:val="22"/>
          <w:szCs w:val="22"/>
          <w:shd w:val="clear" w:color="auto" w:fill="FFFFFF"/>
        </w:rPr>
        <w:t>1fail</w:t>
      </w:r>
      <w:r w:rsidR="00C74335" w:rsidRPr="00C74335">
        <w:rPr>
          <w:rFonts w:ascii="Calibri" w:hAnsi="Calibri" w:cs="Calibri"/>
          <w:bCs/>
          <w:color w:val="BFBFBF" w:themeColor="background1" w:themeShade="BF"/>
          <w:sz w:val="22"/>
          <w:szCs w:val="22"/>
          <w:shd w:val="clear" w:color="auto" w:fill="FFFFFF"/>
        </w:rPr>
        <w:t>)</w:t>
      </w:r>
      <w:r w:rsidR="00C74335">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w:t>
      </w:r>
    </w:p>
    <w:p w14:paraId="5106C02B" w14:textId="2D69676D" w:rsidR="007D4FFE" w:rsidRDefault="007D4FFE" w:rsidP="007D4FFE">
      <w:pPr>
        <w:jc w:val="both"/>
        <w:rPr>
          <w:rFonts w:ascii="Calibri" w:hAnsi="Calibri" w:cs="Calibri"/>
          <w:bCs/>
          <w:color w:val="808080" w:themeColor="background1" w:themeShade="80"/>
          <w:sz w:val="22"/>
          <w:szCs w:val="22"/>
          <w:shd w:val="clear" w:color="auto" w:fill="FFFFFF"/>
        </w:rPr>
      </w:pPr>
      <w:r>
        <w:rPr>
          <w:rFonts w:ascii="Calibri" w:hAnsi="Calibri" w:cs="Calibri"/>
          <w:bCs/>
          <w:color w:val="000000" w:themeColor="text1"/>
          <w:sz w:val="22"/>
          <w:szCs w:val="22"/>
          <w:shd w:val="clear" w:color="auto" w:fill="FFFFFF"/>
        </w:rPr>
        <w:t xml:space="preserve">Or instead of changing playwrite.config.js file execute the cmd in terminal </w:t>
      </w:r>
      <w:r w:rsidRPr="00570AF7">
        <w:rPr>
          <w:rFonts w:ascii="Calibri" w:hAnsi="Calibri" w:cs="Calibri"/>
          <w:bCs/>
          <w:color w:val="808080" w:themeColor="background1" w:themeShade="80"/>
          <w:sz w:val="22"/>
          <w:szCs w:val="22"/>
          <w:shd w:val="clear" w:color="auto" w:fill="FFFFFF"/>
        </w:rPr>
        <w:t>npx playwright test S36_Reporters.spec.js --project=chromium --headed --reporter=</w:t>
      </w:r>
      <w:r>
        <w:rPr>
          <w:rFonts w:ascii="Calibri" w:hAnsi="Calibri" w:cs="Calibri"/>
          <w:bCs/>
          <w:color w:val="808080" w:themeColor="background1" w:themeShade="80"/>
          <w:sz w:val="22"/>
          <w:szCs w:val="22"/>
          <w:shd w:val="clear" w:color="auto" w:fill="FFFFFF"/>
        </w:rPr>
        <w:t>dot</w:t>
      </w:r>
    </w:p>
    <w:p w14:paraId="51CA4D57" w14:textId="6A9DA2EE" w:rsidR="00492103" w:rsidRDefault="00BE3D82" w:rsidP="00492103">
      <w:pPr>
        <w:jc w:val="both"/>
        <w:rPr>
          <w:rFonts w:ascii="Calibri" w:hAnsi="Calibri" w:cs="Calibri"/>
          <w:bCs/>
          <w:color w:val="808080" w:themeColor="background1" w:themeShade="80"/>
          <w:sz w:val="22"/>
          <w:szCs w:val="22"/>
          <w:shd w:val="clear" w:color="auto" w:fill="FFFFFF"/>
        </w:rPr>
      </w:pPr>
      <w:r>
        <w:rPr>
          <w:rFonts w:ascii="Calibri" w:hAnsi="Calibri" w:cs="Calibri"/>
          <w:b/>
          <w:bCs/>
          <w:color w:val="000000" w:themeColor="text1"/>
          <w:sz w:val="22"/>
          <w:szCs w:val="22"/>
          <w:shd w:val="clear" w:color="auto" w:fill="FFFFFF"/>
        </w:rPr>
        <w:t>html</w:t>
      </w:r>
      <w:r>
        <w:rPr>
          <w:rFonts w:ascii="Calibri" w:hAnsi="Calibri" w:cs="Calibri"/>
          <w:bCs/>
          <w:color w:val="000000" w:themeColor="text1"/>
          <w:sz w:val="22"/>
          <w:szCs w:val="22"/>
          <w:shd w:val="clear" w:color="auto" w:fill="FFFFFF"/>
        </w:rPr>
        <w:t xml:space="preserve"> </w:t>
      </w:r>
      <w:r w:rsidRPr="003211A5">
        <w:rPr>
          <w:rFonts w:ascii="Calibri" w:hAnsi="Calibri" w:cs="Calibri"/>
          <w:bCs/>
          <w:color w:val="000000" w:themeColor="text1"/>
          <w:sz w:val="22"/>
          <w:szCs w:val="22"/>
          <w:shd w:val="clear" w:color="auto" w:fill="FFFFFF"/>
        </w:rPr>
        <w:sym w:font="Wingdings" w:char="F0E0"/>
      </w:r>
      <w:r>
        <w:rPr>
          <w:rFonts w:ascii="Calibri" w:hAnsi="Calibri" w:cs="Calibri"/>
          <w:bCs/>
          <w:color w:val="000000" w:themeColor="text1"/>
          <w:sz w:val="22"/>
          <w:szCs w:val="22"/>
          <w:shd w:val="clear" w:color="auto" w:fill="FFFFFF"/>
        </w:rPr>
        <w:t xml:space="preserve"> add reporter: ‘html’ in playwrite.config.js file. After execution it will show in terminal.</w:t>
      </w:r>
      <w:r w:rsidR="000425C3">
        <w:rPr>
          <w:rFonts w:ascii="Calibri" w:hAnsi="Calibri" w:cs="Calibri"/>
          <w:bCs/>
          <w:color w:val="000000" w:themeColor="text1"/>
          <w:sz w:val="22"/>
          <w:szCs w:val="22"/>
          <w:shd w:val="clear" w:color="auto" w:fill="FFFFFF"/>
        </w:rPr>
        <w:t xml:space="preserve"> By executing </w:t>
      </w:r>
      <w:r w:rsidRPr="00570AF7">
        <w:rPr>
          <w:rFonts w:ascii="Calibri" w:hAnsi="Calibri" w:cs="Calibri"/>
          <w:bCs/>
          <w:color w:val="808080" w:themeColor="background1" w:themeShade="80"/>
          <w:sz w:val="22"/>
          <w:szCs w:val="22"/>
          <w:shd w:val="clear" w:color="auto" w:fill="FFFFFF"/>
        </w:rPr>
        <w:t xml:space="preserve">npx playwright </w:t>
      </w:r>
      <w:r w:rsidR="00B637C0">
        <w:rPr>
          <w:rFonts w:ascii="Calibri" w:hAnsi="Calibri" w:cs="Calibri"/>
          <w:bCs/>
          <w:color w:val="808080" w:themeColor="background1" w:themeShade="80"/>
          <w:sz w:val="22"/>
          <w:szCs w:val="22"/>
          <w:shd w:val="clear" w:color="auto" w:fill="FFFFFF"/>
        </w:rPr>
        <w:t>show-report</w:t>
      </w:r>
      <w:r w:rsidR="000425C3">
        <w:rPr>
          <w:rFonts w:ascii="Calibri" w:hAnsi="Calibri" w:cs="Calibri"/>
          <w:bCs/>
          <w:color w:val="808080" w:themeColor="background1" w:themeShade="80"/>
          <w:sz w:val="22"/>
          <w:szCs w:val="22"/>
          <w:shd w:val="clear" w:color="auto" w:fill="FFFFFF"/>
        </w:rPr>
        <w:t xml:space="preserve"> </w:t>
      </w:r>
      <w:r w:rsidR="000425C3" w:rsidRPr="000425C3">
        <w:rPr>
          <w:rFonts w:ascii="Calibri" w:hAnsi="Calibri" w:cs="Calibri"/>
          <w:bCs/>
          <w:sz w:val="22"/>
          <w:szCs w:val="22"/>
          <w:shd w:val="clear" w:color="auto" w:fill="FFFFFF"/>
        </w:rPr>
        <w:t>cmd in terminal</w:t>
      </w:r>
      <w:r w:rsidR="00492103">
        <w:rPr>
          <w:rFonts w:ascii="Calibri" w:hAnsi="Calibri" w:cs="Calibri"/>
          <w:bCs/>
          <w:sz w:val="22"/>
          <w:szCs w:val="22"/>
          <w:shd w:val="clear" w:color="auto" w:fill="FFFFFF"/>
        </w:rPr>
        <w:t xml:space="preserve"> Or </w:t>
      </w:r>
      <w:r w:rsidR="00492103" w:rsidRPr="00570AF7">
        <w:rPr>
          <w:rFonts w:ascii="Calibri" w:hAnsi="Calibri" w:cs="Calibri"/>
          <w:bCs/>
          <w:color w:val="808080" w:themeColor="background1" w:themeShade="80"/>
          <w:sz w:val="22"/>
          <w:szCs w:val="22"/>
          <w:shd w:val="clear" w:color="auto" w:fill="FFFFFF"/>
        </w:rPr>
        <w:t>npx playwright test S36_Reporters.spec.js --project=chromium --headed --reporter=</w:t>
      </w:r>
      <w:r w:rsidR="00492103">
        <w:rPr>
          <w:rFonts w:ascii="Calibri" w:hAnsi="Calibri" w:cs="Calibri"/>
          <w:bCs/>
          <w:color w:val="808080" w:themeColor="background1" w:themeShade="80"/>
          <w:sz w:val="22"/>
          <w:szCs w:val="22"/>
          <w:shd w:val="clear" w:color="auto" w:fill="FFFFFF"/>
        </w:rPr>
        <w:t>html</w:t>
      </w:r>
    </w:p>
    <w:p w14:paraId="25DF086E" w14:textId="4DB76DA0" w:rsidR="00B52AE7" w:rsidRDefault="00B52AE7" w:rsidP="00B52AE7">
      <w:pPr>
        <w:jc w:val="both"/>
        <w:rPr>
          <w:rFonts w:ascii="Calibri" w:hAnsi="Calibri" w:cs="Calibri"/>
          <w:bCs/>
          <w:color w:val="808080" w:themeColor="background1" w:themeShade="80"/>
          <w:sz w:val="22"/>
          <w:szCs w:val="22"/>
          <w:shd w:val="clear" w:color="auto" w:fill="FFFFFF"/>
        </w:rPr>
      </w:pPr>
      <w:r>
        <w:rPr>
          <w:rFonts w:ascii="Calibri" w:hAnsi="Calibri" w:cs="Calibri"/>
          <w:b/>
          <w:bCs/>
          <w:color w:val="000000" w:themeColor="text1"/>
          <w:sz w:val="22"/>
          <w:szCs w:val="22"/>
          <w:shd w:val="clear" w:color="auto" w:fill="FFFFFF"/>
        </w:rPr>
        <w:t>json</w:t>
      </w:r>
      <w:r>
        <w:rPr>
          <w:rFonts w:ascii="Calibri" w:hAnsi="Calibri" w:cs="Calibri"/>
          <w:bCs/>
          <w:color w:val="000000" w:themeColor="text1"/>
          <w:sz w:val="22"/>
          <w:szCs w:val="22"/>
          <w:shd w:val="clear" w:color="auto" w:fill="FFFFFF"/>
        </w:rPr>
        <w:t xml:space="preserve"> </w:t>
      </w:r>
      <w:r w:rsidRPr="003211A5">
        <w:rPr>
          <w:rFonts w:ascii="Calibri" w:hAnsi="Calibri" w:cs="Calibri"/>
          <w:bCs/>
          <w:color w:val="000000" w:themeColor="text1"/>
          <w:sz w:val="22"/>
          <w:szCs w:val="22"/>
          <w:shd w:val="clear" w:color="auto" w:fill="FFFFFF"/>
        </w:rPr>
        <w:sym w:font="Wingdings" w:char="F0E0"/>
      </w:r>
      <w:r>
        <w:rPr>
          <w:rFonts w:ascii="Calibri" w:hAnsi="Calibri" w:cs="Calibri"/>
          <w:bCs/>
          <w:color w:val="000000" w:themeColor="text1"/>
          <w:sz w:val="22"/>
          <w:szCs w:val="22"/>
          <w:shd w:val="clear" w:color="auto" w:fill="FFFFFF"/>
        </w:rPr>
        <w:t xml:space="preserve"> add reporter: ‘</w:t>
      </w:r>
      <w:r w:rsidR="0098332E" w:rsidRPr="0098332E">
        <w:rPr>
          <w:rFonts w:ascii="Calibri" w:hAnsi="Calibri" w:cs="Calibri"/>
          <w:bCs/>
          <w:color w:val="000000" w:themeColor="text1"/>
          <w:sz w:val="22"/>
          <w:szCs w:val="22"/>
          <w:shd w:val="clear" w:color="auto" w:fill="FFFFFF"/>
        </w:rPr>
        <w:t>reporter: [['json', { outputFile: 'results.json' }]]</w:t>
      </w:r>
      <w:r w:rsidR="0098332E">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 xml:space="preserve">in playwrite.config.js file. After execution it will show in terminal. By executing </w:t>
      </w:r>
      <w:r w:rsidRPr="00570AF7">
        <w:rPr>
          <w:rFonts w:ascii="Calibri" w:hAnsi="Calibri" w:cs="Calibri"/>
          <w:bCs/>
          <w:color w:val="808080" w:themeColor="background1" w:themeShade="80"/>
          <w:sz w:val="22"/>
          <w:szCs w:val="22"/>
          <w:shd w:val="clear" w:color="auto" w:fill="FFFFFF"/>
        </w:rPr>
        <w:t xml:space="preserve">npx playwright </w:t>
      </w:r>
      <w:r>
        <w:rPr>
          <w:rFonts w:ascii="Calibri" w:hAnsi="Calibri" w:cs="Calibri"/>
          <w:bCs/>
          <w:color w:val="808080" w:themeColor="background1" w:themeShade="80"/>
          <w:sz w:val="22"/>
          <w:szCs w:val="22"/>
          <w:shd w:val="clear" w:color="auto" w:fill="FFFFFF"/>
        </w:rPr>
        <w:t xml:space="preserve">show-report </w:t>
      </w:r>
      <w:r w:rsidRPr="000425C3">
        <w:rPr>
          <w:rFonts w:ascii="Calibri" w:hAnsi="Calibri" w:cs="Calibri"/>
          <w:bCs/>
          <w:sz w:val="22"/>
          <w:szCs w:val="22"/>
          <w:shd w:val="clear" w:color="auto" w:fill="FFFFFF"/>
        </w:rPr>
        <w:t>cmd in terminal</w:t>
      </w:r>
      <w:r>
        <w:rPr>
          <w:rFonts w:ascii="Calibri" w:hAnsi="Calibri" w:cs="Calibri"/>
          <w:bCs/>
          <w:sz w:val="22"/>
          <w:szCs w:val="22"/>
          <w:shd w:val="clear" w:color="auto" w:fill="FFFFFF"/>
        </w:rPr>
        <w:t xml:space="preserve"> Or </w:t>
      </w:r>
      <w:r w:rsidRPr="00570AF7">
        <w:rPr>
          <w:rFonts w:ascii="Calibri" w:hAnsi="Calibri" w:cs="Calibri"/>
          <w:bCs/>
          <w:color w:val="808080" w:themeColor="background1" w:themeShade="80"/>
          <w:sz w:val="22"/>
          <w:szCs w:val="22"/>
          <w:shd w:val="clear" w:color="auto" w:fill="FFFFFF"/>
        </w:rPr>
        <w:t xml:space="preserve">npx playwright test S36_Reporters.spec.js --project=chromium --headed </w:t>
      </w:r>
    </w:p>
    <w:p w14:paraId="44389D45" w14:textId="60DDBFDA" w:rsidR="00B81AAF" w:rsidRDefault="00B81AAF" w:rsidP="00B52AE7">
      <w:pPr>
        <w:jc w:val="both"/>
        <w:rPr>
          <w:rFonts w:ascii="Calibri" w:hAnsi="Calibri" w:cs="Calibri"/>
          <w:bCs/>
          <w:color w:val="808080" w:themeColor="background1" w:themeShade="80"/>
          <w:sz w:val="22"/>
          <w:szCs w:val="22"/>
          <w:shd w:val="clear" w:color="auto" w:fill="FFFFFF"/>
        </w:rPr>
      </w:pPr>
      <w:r>
        <w:rPr>
          <w:rFonts w:ascii="Calibri" w:hAnsi="Calibri" w:cs="Calibri"/>
          <w:b/>
          <w:bCs/>
          <w:color w:val="000000" w:themeColor="text1"/>
          <w:sz w:val="22"/>
          <w:szCs w:val="22"/>
          <w:shd w:val="clear" w:color="auto" w:fill="FFFFFF"/>
        </w:rPr>
        <w:t>junit</w:t>
      </w:r>
      <w:r>
        <w:rPr>
          <w:rFonts w:ascii="Calibri" w:hAnsi="Calibri" w:cs="Calibri"/>
          <w:bCs/>
          <w:color w:val="000000" w:themeColor="text1"/>
          <w:sz w:val="22"/>
          <w:szCs w:val="22"/>
          <w:shd w:val="clear" w:color="auto" w:fill="FFFFFF"/>
        </w:rPr>
        <w:t xml:space="preserve"> </w:t>
      </w:r>
      <w:r w:rsidRPr="003211A5">
        <w:rPr>
          <w:rFonts w:ascii="Calibri" w:hAnsi="Calibri" w:cs="Calibri"/>
          <w:bCs/>
          <w:color w:val="000000" w:themeColor="text1"/>
          <w:sz w:val="22"/>
          <w:szCs w:val="22"/>
          <w:shd w:val="clear" w:color="auto" w:fill="FFFFFF"/>
        </w:rPr>
        <w:sym w:font="Wingdings" w:char="F0E0"/>
      </w:r>
      <w:r>
        <w:rPr>
          <w:rFonts w:ascii="Calibri" w:hAnsi="Calibri" w:cs="Calibri"/>
          <w:bCs/>
          <w:color w:val="000000" w:themeColor="text1"/>
          <w:sz w:val="22"/>
          <w:szCs w:val="22"/>
          <w:shd w:val="clear" w:color="auto" w:fill="FFFFFF"/>
        </w:rPr>
        <w:t xml:space="preserve"> add reporter: ‘</w:t>
      </w:r>
      <w:r w:rsidRPr="0098332E">
        <w:rPr>
          <w:rFonts w:ascii="Calibri" w:hAnsi="Calibri" w:cs="Calibri"/>
          <w:bCs/>
          <w:color w:val="000000" w:themeColor="text1"/>
          <w:sz w:val="22"/>
          <w:szCs w:val="22"/>
          <w:shd w:val="clear" w:color="auto" w:fill="FFFFFF"/>
        </w:rPr>
        <w:t>reporter: [[</w:t>
      </w:r>
      <w:r w:rsidR="00515386">
        <w:rPr>
          <w:rFonts w:ascii="Calibri" w:hAnsi="Calibri" w:cs="Calibri"/>
          <w:bCs/>
          <w:color w:val="000000" w:themeColor="text1"/>
          <w:sz w:val="22"/>
          <w:szCs w:val="22"/>
          <w:shd w:val="clear" w:color="auto" w:fill="FFFFFF"/>
        </w:rPr>
        <w:t>junit</w:t>
      </w:r>
      <w:r w:rsidRPr="0098332E">
        <w:rPr>
          <w:rFonts w:ascii="Calibri" w:hAnsi="Calibri" w:cs="Calibri"/>
          <w:bCs/>
          <w:color w:val="000000" w:themeColor="text1"/>
          <w:sz w:val="22"/>
          <w:szCs w:val="22"/>
          <w:shd w:val="clear" w:color="auto" w:fill="FFFFFF"/>
        </w:rPr>
        <w:t>, { outputFile: 'results.</w:t>
      </w:r>
      <w:r w:rsidR="00515386">
        <w:rPr>
          <w:rFonts w:ascii="Calibri" w:hAnsi="Calibri" w:cs="Calibri"/>
          <w:bCs/>
          <w:color w:val="000000" w:themeColor="text1"/>
          <w:sz w:val="22"/>
          <w:szCs w:val="22"/>
          <w:shd w:val="clear" w:color="auto" w:fill="FFFFFF"/>
        </w:rPr>
        <w:t>xml</w:t>
      </w:r>
      <w:r w:rsidRPr="0098332E">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 xml:space="preserve">’ in playwrite.config.js file. After execution it will show in terminal. By executing </w:t>
      </w:r>
      <w:r w:rsidRPr="00570AF7">
        <w:rPr>
          <w:rFonts w:ascii="Calibri" w:hAnsi="Calibri" w:cs="Calibri"/>
          <w:bCs/>
          <w:color w:val="808080" w:themeColor="background1" w:themeShade="80"/>
          <w:sz w:val="22"/>
          <w:szCs w:val="22"/>
          <w:shd w:val="clear" w:color="auto" w:fill="FFFFFF"/>
        </w:rPr>
        <w:t xml:space="preserve">npx playwright </w:t>
      </w:r>
      <w:r>
        <w:rPr>
          <w:rFonts w:ascii="Calibri" w:hAnsi="Calibri" w:cs="Calibri"/>
          <w:bCs/>
          <w:color w:val="808080" w:themeColor="background1" w:themeShade="80"/>
          <w:sz w:val="22"/>
          <w:szCs w:val="22"/>
          <w:shd w:val="clear" w:color="auto" w:fill="FFFFFF"/>
        </w:rPr>
        <w:t xml:space="preserve">show-report </w:t>
      </w:r>
      <w:r w:rsidRPr="000425C3">
        <w:rPr>
          <w:rFonts w:ascii="Calibri" w:hAnsi="Calibri" w:cs="Calibri"/>
          <w:bCs/>
          <w:sz w:val="22"/>
          <w:szCs w:val="22"/>
          <w:shd w:val="clear" w:color="auto" w:fill="FFFFFF"/>
        </w:rPr>
        <w:t>cmd in terminal</w:t>
      </w:r>
      <w:r>
        <w:rPr>
          <w:rFonts w:ascii="Calibri" w:hAnsi="Calibri" w:cs="Calibri"/>
          <w:bCs/>
          <w:sz w:val="22"/>
          <w:szCs w:val="22"/>
          <w:shd w:val="clear" w:color="auto" w:fill="FFFFFF"/>
        </w:rPr>
        <w:t xml:space="preserve"> Or </w:t>
      </w:r>
      <w:r w:rsidRPr="00570AF7">
        <w:rPr>
          <w:rFonts w:ascii="Calibri" w:hAnsi="Calibri" w:cs="Calibri"/>
          <w:bCs/>
          <w:color w:val="808080" w:themeColor="background1" w:themeShade="80"/>
          <w:sz w:val="22"/>
          <w:szCs w:val="22"/>
          <w:shd w:val="clear" w:color="auto" w:fill="FFFFFF"/>
        </w:rPr>
        <w:t xml:space="preserve">npx playwright test S36_Reporters.spec.js --project=chromium </w:t>
      </w:r>
      <w:r w:rsidR="00664C63">
        <w:rPr>
          <w:rFonts w:ascii="Calibri" w:hAnsi="Calibri" w:cs="Calibri"/>
          <w:bCs/>
          <w:color w:val="808080" w:themeColor="background1" w:themeShade="80"/>
          <w:sz w:val="22"/>
          <w:szCs w:val="22"/>
          <w:shd w:val="clear" w:color="auto" w:fill="FFFFFF"/>
        </w:rPr>
        <w:t>–</w:t>
      </w:r>
      <w:r w:rsidRPr="00570AF7">
        <w:rPr>
          <w:rFonts w:ascii="Calibri" w:hAnsi="Calibri" w:cs="Calibri"/>
          <w:bCs/>
          <w:color w:val="808080" w:themeColor="background1" w:themeShade="80"/>
          <w:sz w:val="22"/>
          <w:szCs w:val="22"/>
          <w:shd w:val="clear" w:color="auto" w:fill="FFFFFF"/>
        </w:rPr>
        <w:t>headed</w:t>
      </w:r>
      <w:r w:rsidR="00664C63">
        <w:rPr>
          <w:rFonts w:ascii="Calibri" w:hAnsi="Calibri" w:cs="Calibri"/>
          <w:bCs/>
          <w:color w:val="808080" w:themeColor="background1" w:themeShade="80"/>
          <w:sz w:val="22"/>
          <w:szCs w:val="22"/>
          <w:shd w:val="clear" w:color="auto" w:fill="FFFFFF"/>
        </w:rPr>
        <w:t xml:space="preserve"> </w:t>
      </w:r>
    </w:p>
    <w:p w14:paraId="3C806CE9" w14:textId="77777777" w:rsidR="00B52AE7" w:rsidRDefault="00B52AE7" w:rsidP="00492103">
      <w:pPr>
        <w:jc w:val="both"/>
        <w:rPr>
          <w:rFonts w:ascii="Calibri" w:hAnsi="Calibri" w:cs="Calibri"/>
          <w:bCs/>
          <w:color w:val="808080" w:themeColor="background1" w:themeShade="80"/>
          <w:sz w:val="22"/>
          <w:szCs w:val="22"/>
          <w:shd w:val="clear" w:color="auto" w:fill="FFFFFF"/>
        </w:rPr>
      </w:pPr>
    </w:p>
    <w:p w14:paraId="6152C549" w14:textId="2320474C" w:rsidR="00BE3D82" w:rsidRPr="0082178B" w:rsidRDefault="00D333C7" w:rsidP="00BE3D82">
      <w:pPr>
        <w:jc w:val="both"/>
        <w:rPr>
          <w:rFonts w:ascii="Calibri" w:hAnsi="Calibri" w:cs="Calibri"/>
          <w:b/>
          <w:bCs/>
          <w:sz w:val="22"/>
          <w:szCs w:val="22"/>
          <w:shd w:val="clear" w:color="auto" w:fill="FFFFFF"/>
        </w:rPr>
      </w:pPr>
      <w:r w:rsidRPr="0082178B">
        <w:rPr>
          <w:rFonts w:ascii="Calibri" w:hAnsi="Calibri" w:cs="Calibri"/>
          <w:b/>
          <w:bCs/>
          <w:sz w:val="22"/>
          <w:szCs w:val="22"/>
          <w:shd w:val="clear" w:color="auto" w:fill="FFFFFF"/>
        </w:rPr>
        <w:t>Supporting 3</w:t>
      </w:r>
      <w:r w:rsidRPr="0082178B">
        <w:rPr>
          <w:rFonts w:ascii="Calibri" w:hAnsi="Calibri" w:cs="Calibri"/>
          <w:b/>
          <w:bCs/>
          <w:sz w:val="22"/>
          <w:szCs w:val="22"/>
          <w:shd w:val="clear" w:color="auto" w:fill="FFFFFF"/>
          <w:vertAlign w:val="superscript"/>
        </w:rPr>
        <w:t>rd</w:t>
      </w:r>
      <w:r w:rsidRPr="0082178B">
        <w:rPr>
          <w:rFonts w:ascii="Calibri" w:hAnsi="Calibri" w:cs="Calibri"/>
          <w:b/>
          <w:bCs/>
          <w:sz w:val="22"/>
          <w:szCs w:val="22"/>
          <w:shd w:val="clear" w:color="auto" w:fill="FFFFFF"/>
        </w:rPr>
        <w:t xml:space="preserve"> party reports:</w:t>
      </w:r>
    </w:p>
    <w:p w14:paraId="285BF21F" w14:textId="5B5C4F4E" w:rsidR="00D333C7" w:rsidRPr="00805B26" w:rsidRDefault="00D333C7" w:rsidP="00BE3D82">
      <w:pPr>
        <w:jc w:val="both"/>
        <w:rPr>
          <w:rFonts w:ascii="Calibri" w:hAnsi="Calibri" w:cs="Calibri"/>
          <w:b/>
          <w:bCs/>
          <w:color w:val="808080" w:themeColor="background1" w:themeShade="80"/>
          <w:sz w:val="22"/>
          <w:szCs w:val="22"/>
          <w:shd w:val="clear" w:color="auto" w:fill="FFFFFF"/>
        </w:rPr>
      </w:pPr>
      <w:r w:rsidRPr="00805B26">
        <w:rPr>
          <w:rFonts w:ascii="Calibri" w:hAnsi="Calibri" w:cs="Calibri"/>
          <w:b/>
          <w:bCs/>
          <w:color w:val="808080" w:themeColor="background1" w:themeShade="80"/>
          <w:sz w:val="22"/>
          <w:szCs w:val="22"/>
          <w:shd w:val="clear" w:color="auto" w:fill="FFFFFF"/>
        </w:rPr>
        <w:t>Allure Reports for Playwright:</w:t>
      </w:r>
    </w:p>
    <w:p w14:paraId="251A1FAE" w14:textId="452BC371" w:rsidR="00D333C7" w:rsidRPr="000368A2" w:rsidRDefault="00D333C7" w:rsidP="0071061D">
      <w:pPr>
        <w:pStyle w:val="ListParagraph"/>
        <w:numPr>
          <w:ilvl w:val="1"/>
          <w:numId w:val="79"/>
        </w:numPr>
        <w:jc w:val="both"/>
        <w:rPr>
          <w:rFonts w:ascii="Calibri" w:hAnsi="Calibri" w:cs="Calibri"/>
          <w:bCs/>
          <w:color w:val="808080" w:themeColor="background1" w:themeShade="80"/>
          <w:sz w:val="22"/>
          <w:szCs w:val="22"/>
          <w:shd w:val="clear" w:color="auto" w:fill="FFFFFF"/>
        </w:rPr>
      </w:pPr>
      <w:r w:rsidRPr="00D333C7">
        <w:rPr>
          <w:rFonts w:ascii="Calibri" w:hAnsi="Calibri" w:cs="Calibri"/>
          <w:bCs/>
          <w:sz w:val="22"/>
          <w:szCs w:val="22"/>
          <w:shd w:val="clear" w:color="auto" w:fill="FFFFFF"/>
        </w:rPr>
        <w:t>Installation of ‘allure-playwright’ module</w:t>
      </w:r>
      <w:r w:rsidR="00A773BE">
        <w:rPr>
          <w:rFonts w:ascii="Calibri" w:hAnsi="Calibri" w:cs="Calibri"/>
          <w:bCs/>
          <w:sz w:val="22"/>
          <w:szCs w:val="22"/>
          <w:shd w:val="clear" w:color="auto" w:fill="FFFFFF"/>
        </w:rPr>
        <w:t xml:space="preserve"> through terminal</w:t>
      </w:r>
      <w:r w:rsidRPr="00D333C7">
        <w:rPr>
          <w:rFonts w:ascii="Calibri" w:hAnsi="Calibri" w:cs="Calibri"/>
          <w:bCs/>
          <w:sz w:val="22"/>
          <w:szCs w:val="22"/>
          <w:shd w:val="clear" w:color="auto" w:fill="FFFFFF"/>
        </w:rPr>
        <w:t xml:space="preserve"> - </w:t>
      </w:r>
      <w:r w:rsidRPr="000368A2">
        <w:rPr>
          <w:rFonts w:ascii="Calibri" w:hAnsi="Calibri" w:cs="Calibri"/>
          <w:bCs/>
          <w:color w:val="808080" w:themeColor="background1" w:themeShade="80"/>
          <w:sz w:val="22"/>
          <w:szCs w:val="22"/>
          <w:shd w:val="clear" w:color="auto" w:fill="FFFFFF"/>
        </w:rPr>
        <w:t xml:space="preserve">npm </w:t>
      </w:r>
      <w:r w:rsidR="004219F8">
        <w:rPr>
          <w:rFonts w:ascii="Calibri" w:hAnsi="Calibri" w:cs="Calibri"/>
          <w:bCs/>
          <w:color w:val="808080" w:themeColor="background1" w:themeShade="80"/>
          <w:sz w:val="22"/>
          <w:szCs w:val="22"/>
          <w:shd w:val="clear" w:color="auto" w:fill="FFFFFF"/>
        </w:rPr>
        <w:t>i</w:t>
      </w:r>
      <w:r w:rsidRPr="000368A2">
        <w:rPr>
          <w:rFonts w:ascii="Calibri" w:hAnsi="Calibri" w:cs="Calibri"/>
          <w:bCs/>
          <w:color w:val="808080" w:themeColor="background1" w:themeShade="80"/>
          <w:sz w:val="22"/>
          <w:szCs w:val="22"/>
          <w:shd w:val="clear" w:color="auto" w:fill="FFFFFF"/>
        </w:rPr>
        <w:t xml:space="preserve"> -D @playwright/test allure-playwright</w:t>
      </w:r>
    </w:p>
    <w:p w14:paraId="651A6305" w14:textId="77777777" w:rsidR="00217C20" w:rsidRDefault="000368A2" w:rsidP="0071061D">
      <w:pPr>
        <w:pStyle w:val="ListParagraph"/>
        <w:numPr>
          <w:ilvl w:val="1"/>
          <w:numId w:val="79"/>
        </w:numPr>
        <w:jc w:val="both"/>
        <w:rPr>
          <w:rFonts w:ascii="Calibri" w:hAnsi="Calibri" w:cs="Calibri"/>
          <w:bCs/>
          <w:sz w:val="22"/>
          <w:szCs w:val="22"/>
          <w:shd w:val="clear" w:color="auto" w:fill="FFFFFF"/>
        </w:rPr>
      </w:pPr>
      <w:r w:rsidRPr="007E7B1B">
        <w:rPr>
          <w:rFonts w:ascii="Calibri" w:hAnsi="Calibri" w:cs="Calibri"/>
          <w:bCs/>
          <w:sz w:val="22"/>
          <w:szCs w:val="22"/>
          <w:shd w:val="clear" w:color="auto" w:fill="FFFFFF"/>
        </w:rPr>
        <w:t xml:space="preserve">Install Allure Command Line </w:t>
      </w:r>
    </w:p>
    <w:p w14:paraId="4780387A" w14:textId="77777777" w:rsidR="00217C20" w:rsidRPr="008400C5" w:rsidRDefault="00217C20" w:rsidP="00217C20">
      <w:pPr>
        <w:pStyle w:val="ListParagraph"/>
        <w:ind w:left="450"/>
        <w:jc w:val="both"/>
        <w:rPr>
          <w:rFonts w:ascii="Calibri" w:hAnsi="Calibri" w:cs="Calibri"/>
          <w:bCs/>
          <w:color w:val="808080" w:themeColor="background1" w:themeShade="80"/>
          <w:sz w:val="22"/>
          <w:szCs w:val="22"/>
          <w:shd w:val="clear" w:color="auto" w:fill="FFFFFF"/>
        </w:rPr>
      </w:pPr>
      <w:r>
        <w:rPr>
          <w:rFonts w:ascii="Calibri" w:hAnsi="Calibri" w:cs="Calibri"/>
          <w:bCs/>
          <w:sz w:val="22"/>
          <w:szCs w:val="22"/>
          <w:shd w:val="clear" w:color="auto" w:fill="FFFFFF"/>
        </w:rPr>
        <w:t xml:space="preserve">For windows: </w:t>
      </w:r>
      <w:r w:rsidR="000368A2" w:rsidRPr="008400C5">
        <w:rPr>
          <w:rFonts w:ascii="Calibri" w:hAnsi="Calibri" w:cs="Calibri"/>
          <w:bCs/>
          <w:color w:val="808080" w:themeColor="background1" w:themeShade="80"/>
          <w:sz w:val="22"/>
          <w:szCs w:val="22"/>
          <w:shd w:val="clear" w:color="auto" w:fill="FFFFFF"/>
        </w:rPr>
        <w:t xml:space="preserve">npm install -g allure-commandline </w:t>
      </w:r>
      <w:r w:rsidR="00E21420" w:rsidRPr="008400C5">
        <w:rPr>
          <w:rFonts w:ascii="Calibri" w:hAnsi="Calibri" w:cs="Calibri"/>
          <w:bCs/>
          <w:color w:val="808080" w:themeColor="background1" w:themeShade="80"/>
          <w:sz w:val="22"/>
          <w:szCs w:val="22"/>
          <w:shd w:val="clear" w:color="auto" w:fill="FFFFFF"/>
        </w:rPr>
        <w:t>--</w:t>
      </w:r>
      <w:r w:rsidR="000368A2" w:rsidRPr="008400C5">
        <w:rPr>
          <w:rFonts w:ascii="Calibri" w:hAnsi="Calibri" w:cs="Calibri"/>
          <w:bCs/>
          <w:color w:val="808080" w:themeColor="background1" w:themeShade="80"/>
          <w:sz w:val="22"/>
          <w:szCs w:val="22"/>
          <w:shd w:val="clear" w:color="auto" w:fill="FFFFFF"/>
        </w:rPr>
        <w:t>save-dev</w:t>
      </w:r>
      <w:r w:rsidR="007E7B1B" w:rsidRPr="008400C5">
        <w:rPr>
          <w:rFonts w:ascii="Calibri" w:hAnsi="Calibri" w:cs="Calibri"/>
          <w:bCs/>
          <w:color w:val="808080" w:themeColor="background1" w:themeShade="80"/>
          <w:sz w:val="22"/>
          <w:szCs w:val="22"/>
          <w:shd w:val="clear" w:color="auto" w:fill="FFFFFF"/>
        </w:rPr>
        <w:t xml:space="preserve"> </w:t>
      </w:r>
    </w:p>
    <w:p w14:paraId="299FC5BA" w14:textId="7C82DBF2" w:rsidR="00D63354" w:rsidRDefault="00217C20" w:rsidP="00217C20">
      <w:pPr>
        <w:pStyle w:val="ListParagraph"/>
        <w:ind w:left="450"/>
        <w:jc w:val="both"/>
        <w:rPr>
          <w:rFonts w:ascii="Calibri" w:hAnsi="Calibri" w:cs="Calibri"/>
          <w:bCs/>
          <w:sz w:val="22"/>
          <w:szCs w:val="22"/>
          <w:shd w:val="clear" w:color="auto" w:fill="FFFFFF"/>
        </w:rPr>
      </w:pPr>
      <w:r>
        <w:rPr>
          <w:rFonts w:ascii="Calibri" w:hAnsi="Calibri" w:cs="Calibri"/>
          <w:bCs/>
          <w:sz w:val="22"/>
          <w:szCs w:val="22"/>
          <w:shd w:val="clear" w:color="auto" w:fill="FFFFFF"/>
        </w:rPr>
        <w:t xml:space="preserve">For Mac/Linux: </w:t>
      </w:r>
      <w:r w:rsidRPr="008400C5">
        <w:rPr>
          <w:rFonts w:ascii="Calibri" w:hAnsi="Calibri" w:cs="Calibri"/>
          <w:bCs/>
          <w:color w:val="808080" w:themeColor="background1" w:themeShade="80"/>
          <w:sz w:val="22"/>
          <w:szCs w:val="22"/>
          <w:shd w:val="clear" w:color="auto" w:fill="FFFFFF"/>
        </w:rPr>
        <w:t>sudo npm install -g allure-commandline --save-dev</w:t>
      </w:r>
      <w:r>
        <w:rPr>
          <w:rFonts w:ascii="Calibri" w:hAnsi="Calibri" w:cs="Calibri"/>
          <w:bCs/>
          <w:sz w:val="22"/>
          <w:szCs w:val="22"/>
          <w:shd w:val="clear" w:color="auto" w:fill="FFFFFF"/>
        </w:rPr>
        <w:t xml:space="preserve"> </w:t>
      </w:r>
    </w:p>
    <w:p w14:paraId="12A93BE0" w14:textId="492F6800" w:rsidR="00EF3418" w:rsidRDefault="004875B6" w:rsidP="0071061D">
      <w:pPr>
        <w:pStyle w:val="ListParagraph"/>
        <w:numPr>
          <w:ilvl w:val="1"/>
          <w:numId w:val="79"/>
        </w:numPr>
        <w:jc w:val="both"/>
        <w:rPr>
          <w:rFonts w:ascii="Calibri" w:hAnsi="Calibri" w:cs="Calibri"/>
          <w:bCs/>
          <w:sz w:val="22"/>
          <w:szCs w:val="22"/>
          <w:shd w:val="clear" w:color="auto" w:fill="FFFFFF"/>
        </w:rPr>
      </w:pPr>
      <w:r>
        <w:rPr>
          <w:rFonts w:ascii="Calibri" w:hAnsi="Calibri" w:cs="Calibri"/>
          <w:bCs/>
          <w:sz w:val="22"/>
          <w:szCs w:val="22"/>
          <w:shd w:val="clear" w:color="auto" w:fill="FFFFFF"/>
        </w:rPr>
        <w:t xml:space="preserve">Add </w:t>
      </w:r>
      <w:r w:rsidR="00D77BBA" w:rsidRPr="00D77BBA">
        <w:rPr>
          <w:rFonts w:ascii="Calibri" w:hAnsi="Calibri" w:cs="Calibri"/>
          <w:bCs/>
          <w:color w:val="808080" w:themeColor="background1" w:themeShade="80"/>
          <w:sz w:val="22"/>
          <w:szCs w:val="22"/>
          <w:shd w:val="clear" w:color="auto" w:fill="FFFFFF"/>
        </w:rPr>
        <w:t>reporter: ['allure-playwright', { outputFile: 'my-allure-results' }]</w:t>
      </w:r>
      <w:r w:rsidR="00D77BBA" w:rsidRPr="00D77BBA">
        <w:rPr>
          <w:rFonts w:ascii="Calibri" w:hAnsi="Calibri" w:cs="Calibri"/>
          <w:bCs/>
          <w:sz w:val="22"/>
          <w:szCs w:val="22"/>
          <w:shd w:val="clear" w:color="auto" w:fill="FFFFFF"/>
        </w:rPr>
        <w:t xml:space="preserve"> </w:t>
      </w:r>
      <w:r w:rsidR="00D77BBA">
        <w:rPr>
          <w:rFonts w:ascii="Calibri" w:hAnsi="Calibri" w:cs="Calibri"/>
          <w:bCs/>
          <w:sz w:val="22"/>
          <w:szCs w:val="22"/>
          <w:shd w:val="clear" w:color="auto" w:fill="FFFFFF"/>
        </w:rPr>
        <w:t xml:space="preserve">in </w:t>
      </w:r>
      <w:r>
        <w:rPr>
          <w:rFonts w:ascii="Calibri" w:hAnsi="Calibri" w:cs="Calibri"/>
          <w:bCs/>
          <w:sz w:val="22"/>
          <w:szCs w:val="22"/>
          <w:shd w:val="clear" w:color="auto" w:fill="FFFFFF"/>
        </w:rPr>
        <w:t>Playwright.config.js</w:t>
      </w:r>
      <w:r w:rsidR="00D77BBA">
        <w:rPr>
          <w:rFonts w:ascii="Calibri" w:hAnsi="Calibri" w:cs="Calibri"/>
          <w:bCs/>
          <w:sz w:val="22"/>
          <w:szCs w:val="22"/>
          <w:shd w:val="clear" w:color="auto" w:fill="FFFFFF"/>
        </w:rPr>
        <w:t xml:space="preserve"> file</w:t>
      </w:r>
      <w:r w:rsidR="00EF3418">
        <w:rPr>
          <w:rFonts w:ascii="Calibri" w:hAnsi="Calibri" w:cs="Calibri"/>
          <w:bCs/>
          <w:sz w:val="22"/>
          <w:szCs w:val="22"/>
          <w:shd w:val="clear" w:color="auto" w:fill="FFFFFF"/>
        </w:rPr>
        <w:t xml:space="preserve"> </w:t>
      </w:r>
    </w:p>
    <w:p w14:paraId="3AB5B1E0" w14:textId="21A977A9" w:rsidR="00EF3418" w:rsidRPr="008400C5" w:rsidRDefault="00EF3418" w:rsidP="00EF3418">
      <w:pPr>
        <w:ind w:left="450"/>
        <w:jc w:val="both"/>
        <w:rPr>
          <w:rFonts w:ascii="Calibri" w:hAnsi="Calibri" w:cs="Calibri"/>
          <w:bCs/>
          <w:color w:val="808080" w:themeColor="background1" w:themeShade="80"/>
          <w:sz w:val="22"/>
          <w:szCs w:val="22"/>
          <w:shd w:val="clear" w:color="auto" w:fill="FFFFFF"/>
        </w:rPr>
      </w:pPr>
      <w:r>
        <w:rPr>
          <w:rFonts w:ascii="Calibri" w:hAnsi="Calibri" w:cs="Calibri"/>
          <w:bCs/>
          <w:sz w:val="22"/>
          <w:szCs w:val="22"/>
          <w:shd w:val="clear" w:color="auto" w:fill="FFFFFF"/>
        </w:rPr>
        <w:t xml:space="preserve">(Or) </w:t>
      </w:r>
      <w:r w:rsidRPr="008400C5">
        <w:rPr>
          <w:rFonts w:ascii="Calibri" w:hAnsi="Calibri" w:cs="Calibri"/>
          <w:bCs/>
          <w:color w:val="808080" w:themeColor="background1" w:themeShade="80"/>
          <w:sz w:val="22"/>
          <w:szCs w:val="22"/>
          <w:shd w:val="clear" w:color="auto" w:fill="FFFFFF"/>
        </w:rPr>
        <w:t>npx playwright test –reporter=allure-playwright</w:t>
      </w:r>
    </w:p>
    <w:p w14:paraId="7D604AA2" w14:textId="52AAB39B" w:rsidR="00EF3418" w:rsidRDefault="00811A38" w:rsidP="0071061D">
      <w:pPr>
        <w:pStyle w:val="ListParagraph"/>
        <w:numPr>
          <w:ilvl w:val="1"/>
          <w:numId w:val="79"/>
        </w:numPr>
        <w:jc w:val="both"/>
        <w:rPr>
          <w:rFonts w:ascii="Calibri" w:hAnsi="Calibri" w:cs="Calibri"/>
          <w:bCs/>
          <w:sz w:val="22"/>
          <w:szCs w:val="22"/>
          <w:shd w:val="clear" w:color="auto" w:fill="FFFFFF"/>
        </w:rPr>
      </w:pPr>
      <w:r>
        <w:rPr>
          <w:rFonts w:ascii="Calibri" w:hAnsi="Calibri" w:cs="Calibri"/>
          <w:bCs/>
          <w:sz w:val="22"/>
          <w:szCs w:val="22"/>
          <w:shd w:val="clear" w:color="auto" w:fill="FFFFFF"/>
        </w:rPr>
        <w:t xml:space="preserve">Tun tests: </w:t>
      </w:r>
      <w:r w:rsidRPr="008400C5">
        <w:rPr>
          <w:rFonts w:ascii="Calibri" w:hAnsi="Calibri" w:cs="Calibri"/>
          <w:bCs/>
          <w:color w:val="808080" w:themeColor="background1" w:themeShade="80"/>
          <w:sz w:val="22"/>
          <w:szCs w:val="22"/>
          <w:shd w:val="clear" w:color="auto" w:fill="FFFFFF"/>
        </w:rPr>
        <w:t>npx playwright test S36_S37_Reporters.spec.js --project=chromium –headed</w:t>
      </w:r>
    </w:p>
    <w:p w14:paraId="598657A0" w14:textId="2EFB0B3F" w:rsidR="00811A38" w:rsidRDefault="00811A38" w:rsidP="0071061D">
      <w:pPr>
        <w:pStyle w:val="ListParagraph"/>
        <w:numPr>
          <w:ilvl w:val="1"/>
          <w:numId w:val="79"/>
        </w:numPr>
        <w:jc w:val="both"/>
        <w:rPr>
          <w:rFonts w:ascii="Calibri" w:hAnsi="Calibri" w:cs="Calibri"/>
          <w:bCs/>
          <w:sz w:val="22"/>
          <w:szCs w:val="22"/>
          <w:shd w:val="clear" w:color="auto" w:fill="FFFFFF"/>
        </w:rPr>
      </w:pPr>
      <w:r>
        <w:rPr>
          <w:rFonts w:ascii="Calibri" w:hAnsi="Calibri" w:cs="Calibri"/>
          <w:bCs/>
          <w:sz w:val="22"/>
          <w:szCs w:val="22"/>
          <w:shd w:val="clear" w:color="auto" w:fill="FFFFFF"/>
        </w:rPr>
        <w:t xml:space="preserve">After execution, to generate Allure Report: </w:t>
      </w:r>
      <w:r w:rsidRPr="008400C5">
        <w:rPr>
          <w:rFonts w:ascii="Calibri" w:hAnsi="Calibri" w:cs="Calibri"/>
          <w:bCs/>
          <w:color w:val="808080" w:themeColor="background1" w:themeShade="80"/>
          <w:sz w:val="22"/>
          <w:szCs w:val="22"/>
          <w:shd w:val="clear" w:color="auto" w:fill="FFFFFF"/>
        </w:rPr>
        <w:t xml:space="preserve">allure generate my-allure-results -o allure-report </w:t>
      </w:r>
      <w:r w:rsidR="00A04DFA" w:rsidRPr="008400C5">
        <w:rPr>
          <w:rFonts w:ascii="Calibri" w:hAnsi="Calibri" w:cs="Calibri"/>
          <w:bCs/>
          <w:color w:val="808080" w:themeColor="background1" w:themeShade="80"/>
          <w:sz w:val="22"/>
          <w:szCs w:val="22"/>
          <w:shd w:val="clear" w:color="auto" w:fill="FFFFFF"/>
        </w:rPr>
        <w:t>–</w:t>
      </w:r>
      <w:r w:rsidRPr="008400C5">
        <w:rPr>
          <w:rFonts w:ascii="Calibri" w:hAnsi="Calibri" w:cs="Calibri"/>
          <w:bCs/>
          <w:color w:val="808080" w:themeColor="background1" w:themeShade="80"/>
          <w:sz w:val="22"/>
          <w:szCs w:val="22"/>
          <w:shd w:val="clear" w:color="auto" w:fill="FFFFFF"/>
        </w:rPr>
        <w:t>clean</w:t>
      </w:r>
    </w:p>
    <w:p w14:paraId="34C9868C" w14:textId="6EDE7FB6" w:rsidR="00A04DFA" w:rsidRPr="00EF3418" w:rsidRDefault="00A04DFA" w:rsidP="0071061D">
      <w:pPr>
        <w:pStyle w:val="ListParagraph"/>
        <w:numPr>
          <w:ilvl w:val="1"/>
          <w:numId w:val="79"/>
        </w:numPr>
        <w:jc w:val="both"/>
        <w:rPr>
          <w:rFonts w:ascii="Calibri" w:hAnsi="Calibri" w:cs="Calibri"/>
          <w:bCs/>
          <w:sz w:val="22"/>
          <w:szCs w:val="22"/>
          <w:shd w:val="clear" w:color="auto" w:fill="FFFFFF"/>
        </w:rPr>
      </w:pPr>
      <w:r>
        <w:rPr>
          <w:rFonts w:ascii="Calibri" w:hAnsi="Calibri" w:cs="Calibri"/>
          <w:bCs/>
          <w:sz w:val="22"/>
          <w:szCs w:val="22"/>
          <w:shd w:val="clear" w:color="auto" w:fill="FFFFFF"/>
        </w:rPr>
        <w:t>After generating Allure Report</w:t>
      </w:r>
      <w:r w:rsidR="00442A32">
        <w:rPr>
          <w:rFonts w:ascii="Calibri" w:hAnsi="Calibri" w:cs="Calibri"/>
          <w:bCs/>
          <w:sz w:val="22"/>
          <w:szCs w:val="22"/>
          <w:shd w:val="clear" w:color="auto" w:fill="FFFFFF"/>
        </w:rPr>
        <w:t xml:space="preserve">, to open Allure Report: </w:t>
      </w:r>
      <w:r w:rsidR="00442A32" w:rsidRPr="008400C5">
        <w:rPr>
          <w:rFonts w:ascii="Calibri" w:hAnsi="Calibri" w:cs="Calibri"/>
          <w:bCs/>
          <w:color w:val="808080" w:themeColor="background1" w:themeShade="80"/>
          <w:sz w:val="22"/>
          <w:szCs w:val="22"/>
          <w:shd w:val="clear" w:color="auto" w:fill="FFFFFF"/>
        </w:rPr>
        <w:t>allure open allure-report</w:t>
      </w:r>
    </w:p>
    <w:p w14:paraId="1D276A88" w14:textId="3E60885A" w:rsidR="00D63354" w:rsidRDefault="00D63354" w:rsidP="00BE3D82">
      <w:pPr>
        <w:jc w:val="both"/>
        <w:rPr>
          <w:rFonts w:ascii="Calibri" w:hAnsi="Calibri" w:cs="Calibri"/>
          <w:bCs/>
          <w:sz w:val="22"/>
          <w:szCs w:val="22"/>
          <w:shd w:val="clear" w:color="auto" w:fill="FFFFFF"/>
        </w:rPr>
      </w:pPr>
    </w:p>
    <w:p w14:paraId="185BB971" w14:textId="5EF08A86" w:rsidR="00370897" w:rsidRPr="00370897" w:rsidRDefault="00370897" w:rsidP="00BE3D82">
      <w:pPr>
        <w:jc w:val="both"/>
        <w:rPr>
          <w:rFonts w:ascii="Calibri" w:hAnsi="Calibri" w:cs="Calibri"/>
          <w:b/>
          <w:bCs/>
          <w:sz w:val="22"/>
          <w:szCs w:val="22"/>
          <w:shd w:val="clear" w:color="auto" w:fill="FFFFFF"/>
        </w:rPr>
      </w:pPr>
      <w:r w:rsidRPr="00370897">
        <w:rPr>
          <w:rFonts w:ascii="Calibri" w:hAnsi="Calibri" w:cs="Calibri"/>
          <w:b/>
          <w:bCs/>
          <w:sz w:val="22"/>
          <w:szCs w:val="22"/>
          <w:shd w:val="clear" w:color="auto" w:fill="FFFFFF"/>
        </w:rPr>
        <w:t>Retry Failed TCs:</w:t>
      </w:r>
    </w:p>
    <w:p w14:paraId="4B4472EC" w14:textId="51E11B46" w:rsidR="001A47B6" w:rsidRDefault="001A47B6" w:rsidP="00BE3D82">
      <w:pPr>
        <w:jc w:val="both"/>
        <w:rPr>
          <w:rFonts w:ascii="Calibri" w:hAnsi="Calibri" w:cs="Calibri"/>
          <w:bCs/>
          <w:sz w:val="22"/>
          <w:szCs w:val="22"/>
          <w:shd w:val="clear" w:color="auto" w:fill="FFFFFF"/>
        </w:rPr>
      </w:pPr>
      <w:r>
        <w:rPr>
          <w:rFonts w:ascii="Calibri" w:hAnsi="Calibri" w:cs="Calibri"/>
          <w:bCs/>
          <w:sz w:val="22"/>
          <w:szCs w:val="22"/>
          <w:shd w:val="clear" w:color="auto" w:fill="FFFFFF"/>
        </w:rPr>
        <w:t xml:space="preserve">Passed –&gt; No retry </w:t>
      </w:r>
    </w:p>
    <w:p w14:paraId="225F5BC0" w14:textId="66D9F035" w:rsidR="001A47B6" w:rsidRDefault="001A47B6" w:rsidP="00BE3D82">
      <w:pPr>
        <w:jc w:val="both"/>
        <w:rPr>
          <w:rFonts w:ascii="Calibri" w:hAnsi="Calibri" w:cs="Calibri"/>
          <w:bCs/>
          <w:sz w:val="22"/>
          <w:szCs w:val="22"/>
          <w:shd w:val="clear" w:color="auto" w:fill="FFFFFF"/>
        </w:rPr>
      </w:pPr>
      <w:r>
        <w:rPr>
          <w:rFonts w:ascii="Calibri" w:hAnsi="Calibri" w:cs="Calibri"/>
          <w:bCs/>
          <w:sz w:val="22"/>
          <w:szCs w:val="22"/>
          <w:shd w:val="clear" w:color="auto" w:fill="FFFFFF"/>
        </w:rPr>
        <w:t xml:space="preserve">Failed –&gt; Retry </w:t>
      </w:r>
      <w:r w:rsidRPr="001A47B6">
        <w:rPr>
          <w:rFonts w:ascii="Calibri" w:hAnsi="Calibri" w:cs="Calibri"/>
          <w:bCs/>
          <w:color w:val="808080" w:themeColor="background1" w:themeShade="80"/>
          <w:sz w:val="22"/>
          <w:szCs w:val="22"/>
          <w:shd w:val="clear" w:color="auto" w:fill="FFFFFF"/>
        </w:rPr>
        <w:t>-failed</w:t>
      </w:r>
    </w:p>
    <w:p w14:paraId="76BA7B98" w14:textId="31ECDCA8" w:rsidR="00D63354" w:rsidRDefault="001A47B6" w:rsidP="00BE3D82">
      <w:pPr>
        <w:jc w:val="both"/>
        <w:rPr>
          <w:rFonts w:ascii="Calibri" w:hAnsi="Calibri" w:cs="Calibri"/>
          <w:bCs/>
          <w:sz w:val="22"/>
          <w:szCs w:val="22"/>
          <w:shd w:val="clear" w:color="auto" w:fill="FFFFFF"/>
        </w:rPr>
      </w:pPr>
      <w:r>
        <w:rPr>
          <w:rFonts w:ascii="Calibri" w:hAnsi="Calibri" w:cs="Calibri"/>
          <w:bCs/>
          <w:sz w:val="22"/>
          <w:szCs w:val="22"/>
          <w:shd w:val="clear" w:color="auto" w:fill="FFFFFF"/>
        </w:rPr>
        <w:t xml:space="preserve">Failed –&gt; Retry </w:t>
      </w:r>
      <w:r w:rsidRPr="001A47B6">
        <w:rPr>
          <w:rFonts w:ascii="Calibri" w:hAnsi="Calibri" w:cs="Calibri"/>
          <w:bCs/>
          <w:color w:val="808080" w:themeColor="background1" w:themeShade="80"/>
          <w:sz w:val="22"/>
          <w:szCs w:val="22"/>
          <w:shd w:val="clear" w:color="auto" w:fill="FFFFFF"/>
        </w:rPr>
        <w:t>-passes</w:t>
      </w:r>
      <w:r>
        <w:rPr>
          <w:rFonts w:ascii="Calibri" w:hAnsi="Calibri" w:cs="Calibri"/>
          <w:bCs/>
          <w:sz w:val="22"/>
          <w:szCs w:val="22"/>
          <w:shd w:val="clear" w:color="auto" w:fill="FFFFFF"/>
        </w:rPr>
        <w:t xml:space="preserve"> –&gt; Fleky Tests</w:t>
      </w:r>
    </w:p>
    <w:p w14:paraId="38DBAEA9" w14:textId="0B04FE22" w:rsidR="00370A34" w:rsidRDefault="00370A34" w:rsidP="00370897">
      <w:pPr>
        <w:jc w:val="both"/>
        <w:rPr>
          <w:rFonts w:ascii="Calibri" w:hAnsi="Calibri" w:cs="Calibri"/>
          <w:bCs/>
          <w:sz w:val="22"/>
          <w:szCs w:val="22"/>
          <w:shd w:val="clear" w:color="auto" w:fill="FFFFFF"/>
        </w:rPr>
      </w:pPr>
    </w:p>
    <w:p w14:paraId="59961652" w14:textId="3546239F" w:rsidR="00AC4F82" w:rsidRDefault="00AC4F82" w:rsidP="00370897">
      <w:pPr>
        <w:jc w:val="both"/>
        <w:rPr>
          <w:rFonts w:ascii="Calibri" w:hAnsi="Calibri" w:cs="Calibri"/>
          <w:bCs/>
          <w:sz w:val="22"/>
          <w:szCs w:val="22"/>
          <w:shd w:val="clear" w:color="auto" w:fill="FFFFFF"/>
        </w:rPr>
      </w:pPr>
      <w:r w:rsidRPr="00552F06">
        <w:rPr>
          <w:rFonts w:ascii="Calibri" w:hAnsi="Calibri" w:cs="Calibri"/>
          <w:b/>
          <w:bCs/>
          <w:sz w:val="22"/>
          <w:szCs w:val="22"/>
          <w:shd w:val="clear" w:color="auto" w:fill="FFFFFF"/>
        </w:rPr>
        <w:t>Fleky Test</w:t>
      </w:r>
      <w:r>
        <w:rPr>
          <w:rFonts w:ascii="Calibri" w:hAnsi="Calibri" w:cs="Calibri"/>
          <w:bCs/>
          <w:sz w:val="22"/>
          <w:szCs w:val="22"/>
          <w:shd w:val="clear" w:color="auto" w:fill="FFFFFF"/>
        </w:rPr>
        <w:t xml:space="preserve"> means the test is failed </w:t>
      </w:r>
      <w:r w:rsidR="003B194B">
        <w:rPr>
          <w:rFonts w:ascii="Calibri" w:hAnsi="Calibri" w:cs="Calibri"/>
          <w:bCs/>
          <w:sz w:val="22"/>
          <w:szCs w:val="22"/>
          <w:shd w:val="clear" w:color="auto" w:fill="FFFFFF"/>
        </w:rPr>
        <w:t>earlier after retry without any modification in script that test will get pass.</w:t>
      </w:r>
    </w:p>
    <w:p w14:paraId="3BA800FB" w14:textId="77777777" w:rsidR="00AC4F82" w:rsidRDefault="00AC4F82" w:rsidP="00370897">
      <w:pPr>
        <w:jc w:val="both"/>
        <w:rPr>
          <w:rFonts w:ascii="Calibri" w:hAnsi="Calibri" w:cs="Calibri"/>
          <w:bCs/>
          <w:sz w:val="22"/>
          <w:szCs w:val="22"/>
          <w:shd w:val="clear" w:color="auto" w:fill="FFFFFF"/>
        </w:rPr>
      </w:pPr>
    </w:p>
    <w:p w14:paraId="0136F3A0" w14:textId="64674719" w:rsidR="009C3AAD" w:rsidRDefault="00370897" w:rsidP="00BE3D82">
      <w:pPr>
        <w:jc w:val="both"/>
        <w:rPr>
          <w:rFonts w:ascii="Calibri" w:hAnsi="Calibri" w:cs="Calibri"/>
          <w:bCs/>
          <w:sz w:val="22"/>
          <w:szCs w:val="22"/>
          <w:shd w:val="clear" w:color="auto" w:fill="FFFFFF"/>
        </w:rPr>
      </w:pPr>
      <w:r>
        <w:rPr>
          <w:rFonts w:ascii="Calibri" w:hAnsi="Calibri" w:cs="Calibri"/>
          <w:bCs/>
          <w:sz w:val="22"/>
          <w:szCs w:val="22"/>
          <w:shd w:val="clear" w:color="auto" w:fill="FFFFFF"/>
        </w:rPr>
        <w:t>Playwright.config.js file setup: comment ‘</w:t>
      </w:r>
      <w:r w:rsidRPr="00370897">
        <w:rPr>
          <w:rFonts w:ascii="Calibri" w:hAnsi="Calibri" w:cs="Calibri"/>
          <w:bCs/>
          <w:color w:val="808080" w:themeColor="background1" w:themeShade="80"/>
          <w:sz w:val="22"/>
          <w:szCs w:val="22"/>
          <w:shd w:val="clear" w:color="auto" w:fill="FFFFFF"/>
        </w:rPr>
        <w:t>retries: process.env.CI ? 2 : 0, //for CI environment</w:t>
      </w:r>
      <w:r w:rsidRPr="00370897">
        <w:rPr>
          <w:rFonts w:ascii="Calibri" w:hAnsi="Calibri" w:cs="Calibri"/>
          <w:bCs/>
          <w:sz w:val="22"/>
          <w:szCs w:val="22"/>
          <w:shd w:val="clear" w:color="auto" w:fill="FFFFFF"/>
        </w:rPr>
        <w:t>’</w:t>
      </w:r>
      <w:r w:rsidR="00243C36">
        <w:rPr>
          <w:rFonts w:ascii="Calibri" w:hAnsi="Calibri" w:cs="Calibri"/>
          <w:bCs/>
          <w:sz w:val="22"/>
          <w:szCs w:val="22"/>
          <w:shd w:val="clear" w:color="auto" w:fill="FFFFFF"/>
        </w:rPr>
        <w:t xml:space="preserve"> </w:t>
      </w:r>
      <w:r>
        <w:rPr>
          <w:rFonts w:ascii="Calibri" w:hAnsi="Calibri" w:cs="Calibri"/>
          <w:bCs/>
          <w:sz w:val="22"/>
          <w:szCs w:val="22"/>
          <w:shd w:val="clear" w:color="auto" w:fill="FFFFFF"/>
        </w:rPr>
        <w:t>and</w:t>
      </w:r>
      <w:r w:rsidR="002840AD">
        <w:rPr>
          <w:rFonts w:ascii="Calibri" w:hAnsi="Calibri" w:cs="Calibri"/>
          <w:bCs/>
          <w:sz w:val="22"/>
          <w:szCs w:val="22"/>
          <w:shd w:val="clear" w:color="auto" w:fill="FFFFFF"/>
        </w:rPr>
        <w:t xml:space="preserve"> </w:t>
      </w:r>
      <w:r>
        <w:rPr>
          <w:rFonts w:ascii="Calibri" w:hAnsi="Calibri" w:cs="Calibri"/>
          <w:bCs/>
          <w:sz w:val="22"/>
          <w:szCs w:val="22"/>
          <w:shd w:val="clear" w:color="auto" w:fill="FFFFFF"/>
        </w:rPr>
        <w:t>enable ‘</w:t>
      </w:r>
      <w:r w:rsidRPr="00CA6C1B">
        <w:rPr>
          <w:rFonts w:ascii="Calibri" w:hAnsi="Calibri" w:cs="Calibri"/>
          <w:bCs/>
          <w:color w:val="808080" w:themeColor="background1" w:themeShade="80"/>
          <w:sz w:val="22"/>
          <w:szCs w:val="22"/>
          <w:shd w:val="clear" w:color="auto" w:fill="FFFFFF"/>
        </w:rPr>
        <w:t>retries:1,</w:t>
      </w:r>
      <w:r w:rsidR="004D64CC">
        <w:rPr>
          <w:rFonts w:ascii="Calibri" w:hAnsi="Calibri" w:cs="Calibri"/>
          <w:bCs/>
          <w:sz w:val="22"/>
          <w:szCs w:val="22"/>
          <w:shd w:val="clear" w:color="auto" w:fill="FFFFFF"/>
        </w:rPr>
        <w:t>’ in Playwright.config.js file</w:t>
      </w:r>
    </w:p>
    <w:p w14:paraId="691F86D6" w14:textId="73380282" w:rsidR="004E2C12" w:rsidRPr="00B4413C" w:rsidRDefault="00D025DB" w:rsidP="00BE3D82">
      <w:pPr>
        <w:jc w:val="both"/>
        <w:rPr>
          <w:rFonts w:ascii="Calibri" w:hAnsi="Calibri" w:cs="Calibri"/>
          <w:bCs/>
          <w:color w:val="808080" w:themeColor="background1" w:themeShade="80"/>
          <w:sz w:val="22"/>
          <w:szCs w:val="22"/>
          <w:shd w:val="clear" w:color="auto" w:fill="FFFFFF"/>
        </w:rPr>
      </w:pPr>
      <w:r>
        <w:rPr>
          <w:rFonts w:ascii="Calibri" w:hAnsi="Calibri" w:cs="Calibri"/>
          <w:bCs/>
          <w:sz w:val="22"/>
          <w:szCs w:val="22"/>
          <w:shd w:val="clear" w:color="auto" w:fill="FFFFFF"/>
        </w:rPr>
        <w:t xml:space="preserve">Pass </w:t>
      </w:r>
      <w:r w:rsidR="00833D2C">
        <w:rPr>
          <w:rFonts w:ascii="Calibri" w:hAnsi="Calibri" w:cs="Calibri"/>
          <w:bCs/>
          <w:sz w:val="22"/>
          <w:szCs w:val="22"/>
          <w:shd w:val="clear" w:color="auto" w:fill="FFFFFF"/>
        </w:rPr>
        <w:t>R</w:t>
      </w:r>
      <w:r>
        <w:rPr>
          <w:rFonts w:ascii="Calibri" w:hAnsi="Calibri" w:cs="Calibri"/>
          <w:bCs/>
          <w:sz w:val="22"/>
          <w:szCs w:val="22"/>
          <w:shd w:val="clear" w:color="auto" w:fill="FFFFFF"/>
        </w:rPr>
        <w:t xml:space="preserve">etries option at run time: </w:t>
      </w:r>
      <w:r w:rsidRPr="00B4413C">
        <w:rPr>
          <w:rFonts w:ascii="Calibri" w:hAnsi="Calibri" w:cs="Calibri"/>
          <w:bCs/>
          <w:color w:val="808080" w:themeColor="background1" w:themeShade="80"/>
          <w:sz w:val="22"/>
          <w:szCs w:val="22"/>
          <w:shd w:val="clear" w:color="auto" w:fill="FFFFFF"/>
        </w:rPr>
        <w:t>npx playwright test S38b_RetryTest.spec.js --project=chromium --headed --retries=2</w:t>
      </w:r>
    </w:p>
    <w:p w14:paraId="3C518260" w14:textId="61204C39" w:rsidR="009C3AAD" w:rsidRDefault="009C3AAD" w:rsidP="00BE3D82">
      <w:pPr>
        <w:jc w:val="both"/>
        <w:rPr>
          <w:rFonts w:ascii="Calibri" w:hAnsi="Calibri" w:cs="Calibri"/>
          <w:bCs/>
          <w:sz w:val="22"/>
          <w:szCs w:val="22"/>
          <w:shd w:val="clear" w:color="auto" w:fill="FFFFFF"/>
        </w:rPr>
      </w:pPr>
    </w:p>
    <w:p w14:paraId="2F1915FA" w14:textId="3639EFE5" w:rsidR="00BB6A32" w:rsidRPr="00024DE2" w:rsidRDefault="00E02246" w:rsidP="00BE3D82">
      <w:pPr>
        <w:jc w:val="both"/>
        <w:rPr>
          <w:rFonts w:ascii="Calibri" w:hAnsi="Calibri" w:cs="Calibri"/>
          <w:b/>
          <w:bCs/>
          <w:sz w:val="22"/>
          <w:szCs w:val="22"/>
          <w:shd w:val="clear" w:color="auto" w:fill="FFFFFF"/>
        </w:rPr>
      </w:pPr>
      <w:r>
        <w:rPr>
          <w:rFonts w:ascii="Calibri" w:hAnsi="Calibri" w:cs="Calibri"/>
          <w:bCs/>
          <w:sz w:val="22"/>
          <w:szCs w:val="22"/>
          <w:shd w:val="clear" w:color="auto" w:fill="FFFFFF"/>
        </w:rPr>
        <w:lastRenderedPageBreak/>
        <w:t xml:space="preserve">Install </w:t>
      </w:r>
      <w:r w:rsidR="00BB6A32">
        <w:rPr>
          <w:rFonts w:ascii="Calibri" w:hAnsi="Calibri" w:cs="Calibri"/>
          <w:bCs/>
          <w:sz w:val="22"/>
          <w:szCs w:val="22"/>
          <w:shd w:val="clear" w:color="auto" w:fill="FFFFFF"/>
        </w:rPr>
        <w:t xml:space="preserve">VS code </w:t>
      </w:r>
      <w:r w:rsidR="00024DE2">
        <w:rPr>
          <w:rFonts w:ascii="Calibri" w:hAnsi="Calibri" w:cs="Calibri"/>
          <w:bCs/>
          <w:sz w:val="22"/>
          <w:szCs w:val="22"/>
          <w:shd w:val="clear" w:color="auto" w:fill="FFFFFF"/>
        </w:rPr>
        <w:t>API extension</w:t>
      </w:r>
      <w:r w:rsidR="009A3B8B">
        <w:rPr>
          <w:rFonts w:ascii="Calibri" w:hAnsi="Calibri" w:cs="Calibri"/>
          <w:bCs/>
          <w:sz w:val="22"/>
          <w:szCs w:val="22"/>
          <w:shd w:val="clear" w:color="auto" w:fill="FFFFFF"/>
        </w:rPr>
        <w:t xml:space="preserve"> for API testing IDE</w:t>
      </w:r>
      <w:r w:rsidR="00024DE2">
        <w:rPr>
          <w:rFonts w:ascii="Calibri" w:hAnsi="Calibri" w:cs="Calibri"/>
          <w:bCs/>
          <w:sz w:val="22"/>
          <w:szCs w:val="22"/>
          <w:shd w:val="clear" w:color="auto" w:fill="FFFFFF"/>
        </w:rPr>
        <w:t xml:space="preserve">: </w:t>
      </w:r>
      <w:r w:rsidR="00024DE2" w:rsidRPr="00024DE2">
        <w:rPr>
          <w:rFonts w:ascii="Calibri" w:hAnsi="Calibri" w:cs="Calibri"/>
          <w:b/>
          <w:bCs/>
          <w:sz w:val="22"/>
          <w:szCs w:val="22"/>
          <w:shd w:val="clear" w:color="auto" w:fill="FFFFFF"/>
        </w:rPr>
        <w:t>Echo API for VS Code</w:t>
      </w:r>
    </w:p>
    <w:p w14:paraId="5A898914" w14:textId="13E3DE55" w:rsidR="00C34A34" w:rsidRDefault="00C34A34" w:rsidP="00BE3D82">
      <w:pPr>
        <w:jc w:val="both"/>
        <w:rPr>
          <w:rFonts w:ascii="Calibri" w:hAnsi="Calibri" w:cs="Calibri"/>
          <w:bCs/>
          <w:sz w:val="22"/>
          <w:szCs w:val="22"/>
          <w:shd w:val="clear" w:color="auto" w:fill="FFFFFF"/>
        </w:rPr>
      </w:pPr>
    </w:p>
    <w:p w14:paraId="27D5196E" w14:textId="22F990F2" w:rsidR="00504989" w:rsidRDefault="00504989" w:rsidP="00BE3D82">
      <w:pPr>
        <w:jc w:val="both"/>
        <w:rPr>
          <w:rFonts w:ascii="Calibri" w:hAnsi="Calibri" w:cs="Calibri"/>
          <w:bCs/>
          <w:sz w:val="22"/>
          <w:szCs w:val="22"/>
          <w:shd w:val="clear" w:color="auto" w:fill="FFFFFF"/>
        </w:rPr>
      </w:pPr>
      <w:r w:rsidRPr="00F849B9">
        <w:rPr>
          <w:rFonts w:ascii="Calibri" w:hAnsi="Calibri" w:cs="Calibri"/>
          <w:b/>
          <w:bCs/>
          <w:color w:val="FF0000"/>
          <w:sz w:val="22"/>
          <w:szCs w:val="22"/>
          <w:shd w:val="clear" w:color="auto" w:fill="FFFFFF"/>
        </w:rPr>
        <w:t>N:</w:t>
      </w:r>
      <w:r w:rsidRPr="00504989">
        <w:rPr>
          <w:rFonts w:ascii="Calibri" w:hAnsi="Calibri" w:cs="Calibri"/>
          <w:bCs/>
          <w:sz w:val="22"/>
          <w:szCs w:val="22"/>
          <w:shd w:val="clear" w:color="auto" w:fill="FFFFFF"/>
        </w:rPr>
        <w:t xml:space="preserve"> In order to Update Bookin</w:t>
      </w:r>
      <w:r w:rsidR="006A064B">
        <w:rPr>
          <w:rFonts w:ascii="Calibri" w:hAnsi="Calibri" w:cs="Calibri"/>
          <w:bCs/>
          <w:sz w:val="22"/>
          <w:szCs w:val="22"/>
          <w:shd w:val="clear" w:color="auto" w:fill="FFFFFF"/>
        </w:rPr>
        <w:t>g</w:t>
      </w:r>
      <w:r w:rsidRPr="00504989">
        <w:rPr>
          <w:rFonts w:ascii="Calibri" w:hAnsi="Calibri" w:cs="Calibri"/>
          <w:bCs/>
          <w:sz w:val="22"/>
          <w:szCs w:val="22"/>
          <w:shd w:val="clear" w:color="auto" w:fill="FFFFFF"/>
        </w:rPr>
        <w:t xml:space="preserve"> </w:t>
      </w:r>
      <w:r w:rsidR="006A064B" w:rsidRPr="00504989">
        <w:rPr>
          <w:rFonts w:ascii="Calibri" w:hAnsi="Calibri" w:cs="Calibri"/>
          <w:bCs/>
          <w:sz w:val="22"/>
          <w:szCs w:val="22"/>
          <w:shd w:val="clear" w:color="auto" w:fill="FFFFFF"/>
        </w:rPr>
        <w:t>always</w:t>
      </w:r>
      <w:r w:rsidRPr="00504989">
        <w:rPr>
          <w:rFonts w:ascii="Calibri" w:hAnsi="Calibri" w:cs="Calibri"/>
          <w:bCs/>
          <w:sz w:val="22"/>
          <w:szCs w:val="22"/>
          <w:shd w:val="clear" w:color="auto" w:fill="FFFFFF"/>
        </w:rPr>
        <w:t xml:space="preserve"> we need </w:t>
      </w:r>
      <w:r w:rsidR="006A064B">
        <w:rPr>
          <w:rFonts w:ascii="Calibri" w:hAnsi="Calibri" w:cs="Calibri"/>
          <w:bCs/>
          <w:sz w:val="22"/>
          <w:szCs w:val="22"/>
          <w:shd w:val="clear" w:color="auto" w:fill="FFFFFF"/>
        </w:rPr>
        <w:t xml:space="preserve">existing </w:t>
      </w:r>
      <w:r w:rsidRPr="00504989">
        <w:rPr>
          <w:rFonts w:ascii="Calibri" w:hAnsi="Calibri" w:cs="Calibri"/>
          <w:bCs/>
          <w:sz w:val="22"/>
          <w:szCs w:val="22"/>
          <w:shd w:val="clear" w:color="auto" w:fill="FFFFFF"/>
        </w:rPr>
        <w:t>Booking</w:t>
      </w:r>
      <w:r w:rsidR="006A064B">
        <w:rPr>
          <w:rFonts w:ascii="Calibri" w:hAnsi="Calibri" w:cs="Calibri"/>
          <w:bCs/>
          <w:sz w:val="22"/>
          <w:szCs w:val="22"/>
          <w:shd w:val="clear" w:color="auto" w:fill="FFFFFF"/>
        </w:rPr>
        <w:t xml:space="preserve"> or own create Booking</w:t>
      </w:r>
      <w:r w:rsidRPr="00504989">
        <w:rPr>
          <w:rFonts w:ascii="Calibri" w:hAnsi="Calibri" w:cs="Calibri"/>
          <w:bCs/>
          <w:sz w:val="22"/>
          <w:szCs w:val="22"/>
          <w:shd w:val="clear" w:color="auto" w:fill="FFFFFF"/>
        </w:rPr>
        <w:t xml:space="preserve"> (so first send POST req</w:t>
      </w:r>
      <w:r w:rsidR="006A064B">
        <w:rPr>
          <w:rFonts w:ascii="Calibri" w:hAnsi="Calibri" w:cs="Calibri"/>
          <w:bCs/>
          <w:sz w:val="22"/>
          <w:szCs w:val="22"/>
          <w:shd w:val="clear" w:color="auto" w:fill="FFFFFF"/>
        </w:rPr>
        <w:t xml:space="preserve"> (to create booking)</w:t>
      </w:r>
      <w:r w:rsidRPr="00504989">
        <w:rPr>
          <w:rFonts w:ascii="Calibri" w:hAnsi="Calibri" w:cs="Calibri"/>
          <w:bCs/>
          <w:sz w:val="22"/>
          <w:szCs w:val="22"/>
          <w:shd w:val="clear" w:color="auto" w:fill="FFFFFF"/>
        </w:rPr>
        <w:t xml:space="preserve"> and next send PUT req</w:t>
      </w:r>
      <w:r w:rsidR="006A064B">
        <w:rPr>
          <w:rFonts w:ascii="Calibri" w:hAnsi="Calibri" w:cs="Calibri"/>
          <w:bCs/>
          <w:sz w:val="22"/>
          <w:szCs w:val="22"/>
          <w:shd w:val="clear" w:color="auto" w:fill="FFFFFF"/>
        </w:rPr>
        <w:t xml:space="preserve"> (</w:t>
      </w:r>
      <w:r w:rsidR="006A064B" w:rsidRPr="006A064B">
        <w:rPr>
          <w:rFonts w:ascii="Calibri" w:hAnsi="Calibri" w:cs="Calibri"/>
          <w:bCs/>
          <w:sz w:val="22"/>
          <w:szCs w:val="22"/>
          <w:shd w:val="clear" w:color="auto" w:fill="FFFFFF"/>
        </w:rPr>
        <w:t>to update booking based on Token</w:t>
      </w:r>
      <w:r w:rsidR="006A064B">
        <w:rPr>
          <w:rFonts w:ascii="Calibri" w:hAnsi="Calibri" w:cs="Calibri"/>
          <w:bCs/>
          <w:sz w:val="22"/>
          <w:szCs w:val="22"/>
          <w:shd w:val="clear" w:color="auto" w:fill="FFFFFF"/>
        </w:rPr>
        <w:t>)</w:t>
      </w:r>
      <w:r w:rsidRPr="00504989">
        <w:rPr>
          <w:rFonts w:ascii="Calibri" w:hAnsi="Calibri" w:cs="Calibri"/>
          <w:bCs/>
          <w:sz w:val="22"/>
          <w:szCs w:val="22"/>
          <w:shd w:val="clear" w:color="auto" w:fill="FFFFFF"/>
        </w:rPr>
        <w:t>)</w:t>
      </w:r>
    </w:p>
    <w:p w14:paraId="077F1A27" w14:textId="5E135C4B" w:rsidR="009C3AAD" w:rsidRDefault="009C3AAD" w:rsidP="00BE3D82">
      <w:pPr>
        <w:jc w:val="both"/>
        <w:rPr>
          <w:rFonts w:ascii="Calibri" w:hAnsi="Calibri" w:cs="Calibri"/>
          <w:bCs/>
          <w:sz w:val="22"/>
          <w:szCs w:val="22"/>
          <w:shd w:val="clear" w:color="auto" w:fill="FFFFFF"/>
        </w:rPr>
      </w:pPr>
    </w:p>
    <w:p w14:paraId="27C88DBB" w14:textId="534B42F5" w:rsidR="00F701EC" w:rsidRDefault="00F701EC" w:rsidP="00BE3D82">
      <w:pPr>
        <w:jc w:val="both"/>
        <w:rPr>
          <w:rFonts w:ascii="Calibri" w:hAnsi="Calibri" w:cs="Calibri"/>
          <w:bCs/>
          <w:sz w:val="22"/>
          <w:szCs w:val="22"/>
          <w:shd w:val="clear" w:color="auto" w:fill="FFFFFF"/>
        </w:rPr>
      </w:pPr>
      <w:r w:rsidRPr="00F849B9">
        <w:rPr>
          <w:rFonts w:ascii="Calibri" w:hAnsi="Calibri" w:cs="Calibri"/>
          <w:b/>
          <w:bCs/>
          <w:color w:val="FF0000"/>
          <w:sz w:val="22"/>
          <w:szCs w:val="22"/>
          <w:shd w:val="clear" w:color="auto" w:fill="FFFFFF"/>
        </w:rPr>
        <w:t>N:</w:t>
      </w:r>
      <w:r w:rsidRPr="00504989">
        <w:rPr>
          <w:rFonts w:ascii="Calibri" w:hAnsi="Calibri" w:cs="Calibri"/>
          <w:bCs/>
          <w:sz w:val="22"/>
          <w:szCs w:val="22"/>
          <w:shd w:val="clear" w:color="auto" w:fill="FFFFFF"/>
        </w:rPr>
        <w:t xml:space="preserve"> </w:t>
      </w:r>
      <w:r>
        <w:rPr>
          <w:rFonts w:ascii="Calibri" w:hAnsi="Calibri" w:cs="Calibri"/>
          <w:bCs/>
          <w:sz w:val="22"/>
          <w:szCs w:val="22"/>
          <w:shd w:val="clear" w:color="auto" w:fill="FFFFFF"/>
        </w:rPr>
        <w:t>After sending PUT req, if we try to fetch</w:t>
      </w:r>
      <w:r w:rsidR="004538AF">
        <w:rPr>
          <w:rFonts w:ascii="Calibri" w:hAnsi="Calibri" w:cs="Calibri"/>
          <w:bCs/>
          <w:sz w:val="22"/>
          <w:szCs w:val="22"/>
          <w:shd w:val="clear" w:color="auto" w:fill="FFFFFF"/>
        </w:rPr>
        <w:t xml:space="preserve"> for</w:t>
      </w:r>
      <w:r>
        <w:rPr>
          <w:rFonts w:ascii="Calibri" w:hAnsi="Calibri" w:cs="Calibri"/>
          <w:bCs/>
          <w:sz w:val="22"/>
          <w:szCs w:val="22"/>
          <w:shd w:val="clear" w:color="auto" w:fill="FFFFFF"/>
        </w:rPr>
        <w:t xml:space="preserve"> </w:t>
      </w:r>
      <w:r w:rsidR="00D54141" w:rsidRPr="0034311A">
        <w:rPr>
          <w:rFonts w:ascii="Calibri" w:hAnsi="Calibri" w:cs="Calibri"/>
          <w:bCs/>
          <w:color w:val="808080" w:themeColor="background1" w:themeShade="80"/>
          <w:sz w:val="22"/>
          <w:szCs w:val="22"/>
          <w:shd w:val="clear" w:color="auto" w:fill="FFFFFF"/>
        </w:rPr>
        <w:t xml:space="preserve">'New Booking ID </w:t>
      </w:r>
      <w:r w:rsidRPr="0034311A">
        <w:rPr>
          <w:rFonts w:ascii="Calibri" w:hAnsi="Calibri" w:cs="Calibri"/>
          <w:bCs/>
          <w:color w:val="808080" w:themeColor="background1" w:themeShade="80"/>
          <w:sz w:val="22"/>
          <w:szCs w:val="22"/>
          <w:shd w:val="clear" w:color="auto" w:fill="FFFFFF"/>
        </w:rPr>
        <w:t>'New Booking ID is:  undefined'</w:t>
      </w:r>
      <w:r w:rsidRPr="00F701EC">
        <w:rPr>
          <w:rFonts w:ascii="Calibri" w:hAnsi="Calibri" w:cs="Calibri"/>
          <w:bCs/>
          <w:sz w:val="22"/>
          <w:szCs w:val="22"/>
          <w:shd w:val="clear" w:color="auto" w:fill="FFFFFF"/>
        </w:rPr>
        <w:t xml:space="preserve"> bcz in the same</w:t>
      </w:r>
      <w:r w:rsidR="002763B8">
        <w:rPr>
          <w:rFonts w:ascii="Calibri" w:hAnsi="Calibri" w:cs="Calibri"/>
          <w:bCs/>
          <w:sz w:val="22"/>
          <w:szCs w:val="22"/>
          <w:shd w:val="clear" w:color="auto" w:fill="FFFFFF"/>
        </w:rPr>
        <w:t xml:space="preserve"> (based on)</w:t>
      </w:r>
      <w:r w:rsidRPr="00F701EC">
        <w:rPr>
          <w:rFonts w:ascii="Calibri" w:hAnsi="Calibri" w:cs="Calibri"/>
          <w:bCs/>
          <w:sz w:val="22"/>
          <w:szCs w:val="22"/>
          <w:shd w:val="clear" w:color="auto" w:fill="FFFFFF"/>
        </w:rPr>
        <w:t xml:space="preserve"> 'bookingid' only it will get update so new one will not generate</w:t>
      </w:r>
    </w:p>
    <w:p w14:paraId="30C6A877" w14:textId="3D2BDD3B" w:rsidR="00745DFC" w:rsidRDefault="00745DFC" w:rsidP="00BE3D82">
      <w:pPr>
        <w:jc w:val="both"/>
        <w:rPr>
          <w:rFonts w:ascii="Calibri" w:hAnsi="Calibri" w:cs="Calibri"/>
          <w:bCs/>
          <w:sz w:val="22"/>
          <w:szCs w:val="22"/>
          <w:shd w:val="clear" w:color="auto" w:fill="FFFFFF"/>
        </w:rPr>
      </w:pPr>
    </w:p>
    <w:p w14:paraId="56D2EA50" w14:textId="2D0613C8" w:rsidR="00080B75" w:rsidRPr="00221D3D" w:rsidRDefault="00080B75" w:rsidP="00BE3D82">
      <w:pPr>
        <w:jc w:val="both"/>
        <w:rPr>
          <w:rFonts w:ascii="Calibri" w:hAnsi="Calibri" w:cs="Calibri"/>
          <w:bCs/>
          <w:color w:val="808080" w:themeColor="background1" w:themeShade="80"/>
          <w:sz w:val="18"/>
          <w:szCs w:val="18"/>
          <w:shd w:val="clear" w:color="auto" w:fill="FFFFFF"/>
        </w:rPr>
      </w:pPr>
      <w:r w:rsidRPr="00080B75">
        <w:rPr>
          <w:rFonts w:ascii="Calibri" w:hAnsi="Calibri" w:cs="Calibri"/>
          <w:bCs/>
          <w:sz w:val="22"/>
          <w:szCs w:val="22"/>
          <w:shd w:val="clear" w:color="auto" w:fill="FFFFFF"/>
        </w:rPr>
        <w:t>////</w:t>
      </w:r>
      <w:r w:rsidRPr="00080B75">
        <w:rPr>
          <w:rFonts w:ascii="Calibri" w:hAnsi="Calibri" w:cs="Calibri"/>
          <w:b/>
          <w:bCs/>
          <w:sz w:val="22"/>
          <w:szCs w:val="22"/>
          <w:shd w:val="clear" w:color="auto" w:fill="FFFFFF"/>
        </w:rPr>
        <w:t>API Testing using Playwright with JS</w:t>
      </w:r>
      <w:r w:rsidRPr="00080B75">
        <w:rPr>
          <w:rFonts w:ascii="Calibri" w:hAnsi="Calibri" w:cs="Calibri"/>
          <w:bCs/>
          <w:sz w:val="22"/>
          <w:szCs w:val="22"/>
          <w:shd w:val="clear" w:color="auto" w:fill="FFFFFF"/>
        </w:rPr>
        <w:t xml:space="preserve"> - </w:t>
      </w:r>
      <w:r w:rsidRPr="00221D3D">
        <w:rPr>
          <w:rFonts w:ascii="Calibri" w:hAnsi="Calibri" w:cs="Calibri"/>
          <w:bCs/>
          <w:color w:val="808080" w:themeColor="background1" w:themeShade="80"/>
          <w:sz w:val="18"/>
          <w:szCs w:val="18"/>
          <w:shd w:val="clear" w:color="auto" w:fill="FFFFFF"/>
        </w:rPr>
        <w:t>https://youtube.com/playlist?list=PL6flErFppaj0ekTfLaQ4seSQP9kuds-Cj&amp;si=nuk0-2AKybTc2idZ</w:t>
      </w:r>
    </w:p>
    <w:p w14:paraId="39EA7017" w14:textId="77777777" w:rsidR="00C21881" w:rsidRDefault="00C21881" w:rsidP="00BE3D82">
      <w:pPr>
        <w:jc w:val="both"/>
        <w:rPr>
          <w:rFonts w:ascii="Calibri" w:hAnsi="Calibri" w:cs="Calibri"/>
          <w:bCs/>
          <w:sz w:val="22"/>
          <w:szCs w:val="22"/>
          <w:shd w:val="clear" w:color="auto" w:fill="FFFFFF"/>
        </w:rPr>
      </w:pPr>
    </w:p>
    <w:p w14:paraId="05B8FE37" w14:textId="10B1C13B" w:rsidR="00225DA0" w:rsidRDefault="00C21881" w:rsidP="00BE3D82">
      <w:pPr>
        <w:jc w:val="both"/>
        <w:rPr>
          <w:rFonts w:ascii="Calibri" w:hAnsi="Calibri" w:cs="Calibri"/>
          <w:bCs/>
          <w:sz w:val="22"/>
          <w:szCs w:val="22"/>
          <w:shd w:val="clear" w:color="auto" w:fill="FFFFFF"/>
        </w:rPr>
      </w:pPr>
      <w:r w:rsidRPr="00C21881">
        <w:rPr>
          <w:rFonts w:ascii="Calibri" w:hAnsi="Calibri" w:cs="Calibri"/>
          <w:b/>
          <w:bCs/>
          <w:color w:val="FF0000"/>
          <w:sz w:val="22"/>
          <w:szCs w:val="22"/>
          <w:shd w:val="clear" w:color="auto" w:fill="FFFFFF"/>
        </w:rPr>
        <w:t>N:</w:t>
      </w:r>
      <w:r>
        <w:rPr>
          <w:rFonts w:ascii="Calibri" w:hAnsi="Calibri" w:cs="Calibri"/>
          <w:bCs/>
          <w:sz w:val="22"/>
          <w:szCs w:val="22"/>
          <w:shd w:val="clear" w:color="auto" w:fill="FFFFFF"/>
        </w:rPr>
        <w:t xml:space="preserve"> B</w:t>
      </w:r>
      <w:r w:rsidRPr="00C21881">
        <w:rPr>
          <w:rFonts w:ascii="Calibri" w:hAnsi="Calibri" w:cs="Calibri"/>
          <w:bCs/>
          <w:sz w:val="22"/>
          <w:szCs w:val="22"/>
          <w:shd w:val="clear" w:color="auto" w:fill="FFFFFF"/>
        </w:rPr>
        <w:t>y default Playwright will maintain 30sec Timeout duration</w:t>
      </w:r>
    </w:p>
    <w:p w14:paraId="10CE863B" w14:textId="77777777" w:rsidR="00CB46B7" w:rsidRDefault="00CB46B7" w:rsidP="00BE3D82">
      <w:pPr>
        <w:jc w:val="both"/>
        <w:rPr>
          <w:rFonts w:ascii="Calibri" w:hAnsi="Calibri" w:cs="Calibri"/>
          <w:bCs/>
          <w:sz w:val="22"/>
          <w:szCs w:val="22"/>
          <w:shd w:val="clear" w:color="auto" w:fill="FFFFFF"/>
        </w:rPr>
      </w:pPr>
    </w:p>
    <w:p w14:paraId="520AEBE0" w14:textId="53D8A3A4" w:rsidR="00882A5A" w:rsidRDefault="001832A9" w:rsidP="00581B7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End#2c</w:t>
      </w:r>
    </w:p>
    <w:p w14:paraId="0D0F3924" w14:textId="0AE9C6DE" w:rsidR="001832A9" w:rsidRDefault="001832A9" w:rsidP="00581B79">
      <w:pPr>
        <w:jc w:val="both"/>
        <w:rPr>
          <w:rFonts w:ascii="Calibri" w:hAnsi="Calibri" w:cs="Calibri"/>
          <w:bCs/>
          <w:color w:val="000000" w:themeColor="text1"/>
          <w:sz w:val="22"/>
          <w:szCs w:val="22"/>
          <w:shd w:val="clear" w:color="auto" w:fill="FFFFFF"/>
        </w:rPr>
      </w:pPr>
    </w:p>
    <w:p w14:paraId="0532EEC3" w14:textId="4614AD4D" w:rsidR="00023742" w:rsidRPr="009C5FEE" w:rsidRDefault="00023742" w:rsidP="00023742">
      <w:pPr>
        <w:jc w:val="center"/>
        <w:rPr>
          <w:rFonts w:ascii="Calibri" w:hAnsi="Calibri" w:cs="Calibri"/>
          <w:b/>
          <w:bCs/>
          <w:color w:val="2E74B5" w:themeColor="accent5" w:themeShade="BF"/>
          <w:sz w:val="22"/>
          <w:szCs w:val="22"/>
          <w:u w:val="single"/>
        </w:rPr>
      </w:pPr>
      <w:r w:rsidRPr="009C5FEE">
        <w:rPr>
          <w:rFonts w:ascii="Calibri" w:hAnsi="Calibri" w:cs="Calibri"/>
          <w:b/>
          <w:bCs/>
          <w:color w:val="2E74B5" w:themeColor="accent5" w:themeShade="BF"/>
          <w:sz w:val="22"/>
          <w:szCs w:val="22"/>
          <w:u w:val="single"/>
        </w:rPr>
        <w:t>Scenario Based</w:t>
      </w:r>
    </w:p>
    <w:p w14:paraId="0DFE7114" w14:textId="2888C1C8" w:rsidR="00023742" w:rsidRPr="009C5FEE" w:rsidRDefault="00023742" w:rsidP="00023742">
      <w:pPr>
        <w:rPr>
          <w:rFonts w:ascii="Calibri" w:hAnsi="Calibri" w:cs="Calibri"/>
          <w:b/>
          <w:bCs/>
          <w:sz w:val="22"/>
          <w:szCs w:val="22"/>
        </w:rPr>
      </w:pPr>
      <w:r>
        <w:rPr>
          <w:rFonts w:ascii="Calibri" w:hAnsi="Calibri" w:cs="Calibri"/>
          <w:b/>
          <w:bCs/>
          <w:sz w:val="22"/>
          <w:szCs w:val="22"/>
        </w:rPr>
        <w:t>@</w:t>
      </w:r>
      <w:r w:rsidRPr="009C5FEE">
        <w:rPr>
          <w:rFonts w:ascii="Calibri" w:hAnsi="Calibri" w:cs="Calibri"/>
          <w:b/>
          <w:bCs/>
          <w:sz w:val="22"/>
          <w:szCs w:val="22"/>
        </w:rPr>
        <w:t>. In case Yesterday code executed properly but today not working</w:t>
      </w:r>
      <w:r>
        <w:rPr>
          <w:rFonts w:ascii="Calibri" w:hAnsi="Calibri" w:cs="Calibri"/>
          <w:b/>
          <w:bCs/>
          <w:sz w:val="22"/>
          <w:szCs w:val="22"/>
        </w:rPr>
        <w:t xml:space="preserve"> and H It will </w:t>
      </w:r>
      <w:r w:rsidRPr="00C13493">
        <w:rPr>
          <w:rFonts w:ascii="Calibri" w:hAnsi="Calibri" w:cs="Calibri"/>
          <w:b/>
          <w:bCs/>
          <w:sz w:val="22"/>
          <w:szCs w:val="22"/>
        </w:rPr>
        <w:t>troubleshoot</w:t>
      </w:r>
    </w:p>
    <w:p w14:paraId="7544D59E" w14:textId="5A0F0A6E" w:rsidR="00023742" w:rsidRDefault="00023742" w:rsidP="00023742">
      <w:pPr>
        <w:rPr>
          <w:rFonts w:ascii="Calibri" w:hAnsi="Calibri" w:cs="Calibri"/>
          <w:sz w:val="22"/>
          <w:szCs w:val="22"/>
        </w:rPr>
      </w:pPr>
      <w:r w:rsidRPr="009C5FEE">
        <w:rPr>
          <w:rFonts w:ascii="Calibri" w:hAnsi="Calibri" w:cs="Calibri"/>
          <w:sz w:val="22"/>
          <w:szCs w:val="22"/>
        </w:rPr>
        <w:t>Network issue</w:t>
      </w:r>
      <w:r>
        <w:rPr>
          <w:rFonts w:ascii="Calibri" w:hAnsi="Calibri" w:cs="Calibri"/>
          <w:sz w:val="22"/>
          <w:szCs w:val="22"/>
        </w:rPr>
        <w:t xml:space="preserve">, </w:t>
      </w:r>
      <w:r w:rsidRPr="009C5FEE">
        <w:rPr>
          <w:rFonts w:ascii="Calibri" w:hAnsi="Calibri" w:cs="Calibri"/>
          <w:sz w:val="22"/>
          <w:szCs w:val="22"/>
        </w:rPr>
        <w:t>Server issue (</w:t>
      </w:r>
      <w:r>
        <w:rPr>
          <w:rFonts w:ascii="Calibri" w:hAnsi="Calibri" w:cs="Calibri"/>
          <w:sz w:val="22"/>
          <w:szCs w:val="22"/>
        </w:rPr>
        <w:t>because</w:t>
      </w:r>
      <w:r w:rsidRPr="009C5FEE">
        <w:rPr>
          <w:rFonts w:ascii="Calibri" w:hAnsi="Calibri" w:cs="Calibri"/>
          <w:sz w:val="22"/>
          <w:szCs w:val="22"/>
        </w:rPr>
        <w:t xml:space="preserve"> of this page not loading prop)</w:t>
      </w:r>
      <w:r>
        <w:rPr>
          <w:rFonts w:ascii="Calibri" w:hAnsi="Calibri" w:cs="Calibri"/>
          <w:sz w:val="22"/>
          <w:szCs w:val="22"/>
        </w:rPr>
        <w:t xml:space="preserve">, </w:t>
      </w:r>
      <w:r w:rsidRPr="009C5FEE">
        <w:rPr>
          <w:rFonts w:ascii="Calibri" w:hAnsi="Calibri" w:cs="Calibri"/>
          <w:sz w:val="22"/>
          <w:szCs w:val="22"/>
        </w:rPr>
        <w:t>Browser updated</w:t>
      </w:r>
    </w:p>
    <w:p w14:paraId="6CC407EE" w14:textId="00372B5B" w:rsidR="00023742" w:rsidRPr="0007667D" w:rsidRDefault="00023742" w:rsidP="00023742">
      <w:pPr>
        <w:jc w:val="both"/>
        <w:rPr>
          <w:rFonts w:ascii="Calibri" w:hAnsi="Calibri" w:cs="Calibri"/>
          <w:sz w:val="22"/>
          <w:szCs w:val="22"/>
        </w:rPr>
      </w:pPr>
      <w:r w:rsidRPr="00286DEE">
        <w:rPr>
          <w:rFonts w:ascii="Calibri" w:hAnsi="Calibri" w:cs="Calibri"/>
          <w:b/>
          <w:color w:val="808080" w:themeColor="background1" w:themeShade="80"/>
          <w:sz w:val="22"/>
          <w:szCs w:val="22"/>
        </w:rPr>
        <w:t xml:space="preserve">Check for Env </w:t>
      </w:r>
      <w:r>
        <w:rPr>
          <w:rFonts w:ascii="Calibri" w:hAnsi="Calibri" w:cs="Calibri"/>
          <w:b/>
          <w:color w:val="808080" w:themeColor="background1" w:themeShade="80"/>
          <w:sz w:val="22"/>
          <w:szCs w:val="22"/>
        </w:rPr>
        <w:t>c</w:t>
      </w:r>
      <w:r w:rsidRPr="00286DEE">
        <w:rPr>
          <w:rFonts w:ascii="Calibri" w:hAnsi="Calibri" w:cs="Calibri"/>
          <w:b/>
          <w:color w:val="808080" w:themeColor="background1" w:themeShade="80"/>
          <w:sz w:val="22"/>
          <w:szCs w:val="22"/>
        </w:rPr>
        <w:t>hanges:</w:t>
      </w:r>
      <w:r w:rsidRPr="0007667D">
        <w:rPr>
          <w:rFonts w:ascii="Calibri" w:hAnsi="Calibri" w:cs="Calibri"/>
          <w:sz w:val="22"/>
          <w:szCs w:val="22"/>
        </w:rPr>
        <w:t xml:space="preserve"> Ensure there have been no changes in the testing environment, such as browser</w:t>
      </w:r>
      <w:r>
        <w:rPr>
          <w:rFonts w:ascii="Calibri" w:hAnsi="Calibri" w:cs="Calibri"/>
          <w:sz w:val="22"/>
          <w:szCs w:val="22"/>
        </w:rPr>
        <w:t xml:space="preserve"> </w:t>
      </w:r>
      <w:r w:rsidRPr="0007667D">
        <w:rPr>
          <w:rFonts w:ascii="Calibri" w:hAnsi="Calibri" w:cs="Calibri"/>
          <w:sz w:val="22"/>
          <w:szCs w:val="22"/>
        </w:rPr>
        <w:t>updates, driver updates, or changes in the test data.</w:t>
      </w:r>
    </w:p>
    <w:p w14:paraId="37712747" w14:textId="2BD71C9A" w:rsidR="00023742" w:rsidRPr="0007667D" w:rsidRDefault="00023742" w:rsidP="00023742">
      <w:pPr>
        <w:jc w:val="both"/>
        <w:rPr>
          <w:rFonts w:ascii="Calibri" w:hAnsi="Calibri" w:cs="Calibri"/>
          <w:sz w:val="22"/>
          <w:szCs w:val="22"/>
        </w:rPr>
      </w:pPr>
      <w:r w:rsidRPr="00286DEE">
        <w:rPr>
          <w:rFonts w:ascii="Calibri" w:hAnsi="Calibri" w:cs="Calibri"/>
          <w:b/>
          <w:color w:val="808080" w:themeColor="background1" w:themeShade="80"/>
          <w:sz w:val="22"/>
          <w:szCs w:val="22"/>
        </w:rPr>
        <w:t>Analyse Logs:</w:t>
      </w:r>
      <w:r w:rsidRPr="0007667D">
        <w:rPr>
          <w:rFonts w:ascii="Calibri" w:hAnsi="Calibri" w:cs="Calibri"/>
          <w:sz w:val="22"/>
          <w:szCs w:val="22"/>
        </w:rPr>
        <w:t xml:space="preserve"> Review the logs to identify where the failure occurred. Logs often provide clues</w:t>
      </w:r>
      <w:r>
        <w:rPr>
          <w:rFonts w:ascii="Calibri" w:hAnsi="Calibri" w:cs="Calibri"/>
          <w:sz w:val="22"/>
          <w:szCs w:val="22"/>
        </w:rPr>
        <w:t xml:space="preserve"> </w:t>
      </w:r>
      <w:r w:rsidRPr="0007667D">
        <w:rPr>
          <w:rFonts w:ascii="Calibri" w:hAnsi="Calibri" w:cs="Calibri"/>
          <w:sz w:val="22"/>
          <w:szCs w:val="22"/>
        </w:rPr>
        <w:t>about what went wrong.</w:t>
      </w:r>
    </w:p>
    <w:p w14:paraId="0AFCA557" w14:textId="4A0213DC" w:rsidR="00023742" w:rsidRPr="0007667D" w:rsidRDefault="00023742" w:rsidP="00023742">
      <w:pPr>
        <w:jc w:val="both"/>
        <w:rPr>
          <w:rFonts w:ascii="Calibri" w:hAnsi="Calibri" w:cs="Calibri"/>
          <w:sz w:val="22"/>
          <w:szCs w:val="22"/>
        </w:rPr>
      </w:pPr>
      <w:r w:rsidRPr="00286DEE">
        <w:rPr>
          <w:rFonts w:ascii="Calibri" w:hAnsi="Calibri" w:cs="Calibri"/>
          <w:b/>
          <w:color w:val="808080" w:themeColor="background1" w:themeShade="80"/>
          <w:sz w:val="22"/>
          <w:szCs w:val="22"/>
        </w:rPr>
        <w:t>Inspect the Application:</w:t>
      </w:r>
      <w:r w:rsidRPr="0007667D">
        <w:rPr>
          <w:rFonts w:ascii="Calibri" w:hAnsi="Calibri" w:cs="Calibri"/>
          <w:sz w:val="22"/>
          <w:szCs w:val="22"/>
        </w:rPr>
        <w:t xml:space="preserve"> Check if there have been any updates or changes to the application itself, which could affect</w:t>
      </w:r>
      <w:r>
        <w:rPr>
          <w:rFonts w:ascii="Calibri" w:hAnsi="Calibri" w:cs="Calibri"/>
          <w:sz w:val="22"/>
          <w:szCs w:val="22"/>
        </w:rPr>
        <w:t xml:space="preserve"> </w:t>
      </w:r>
      <w:r w:rsidRPr="0007667D">
        <w:rPr>
          <w:rFonts w:ascii="Calibri" w:hAnsi="Calibri" w:cs="Calibri"/>
          <w:sz w:val="22"/>
          <w:szCs w:val="22"/>
        </w:rPr>
        <w:t>the locators or the workflow.</w:t>
      </w:r>
    </w:p>
    <w:p w14:paraId="195FA637" w14:textId="54CE245B" w:rsidR="00023742" w:rsidRPr="0007667D" w:rsidRDefault="00023742" w:rsidP="00023742">
      <w:pPr>
        <w:jc w:val="both"/>
        <w:rPr>
          <w:rFonts w:ascii="Calibri" w:hAnsi="Calibri" w:cs="Calibri"/>
          <w:sz w:val="22"/>
          <w:szCs w:val="22"/>
        </w:rPr>
      </w:pPr>
      <w:r w:rsidRPr="00286DEE">
        <w:rPr>
          <w:rFonts w:ascii="Calibri" w:hAnsi="Calibri" w:cs="Calibri"/>
          <w:b/>
          <w:color w:val="808080" w:themeColor="background1" w:themeShade="80"/>
          <w:sz w:val="22"/>
          <w:szCs w:val="22"/>
        </w:rPr>
        <w:t>Check Locators:</w:t>
      </w:r>
      <w:r w:rsidRPr="0007667D">
        <w:rPr>
          <w:rFonts w:ascii="Calibri" w:hAnsi="Calibri" w:cs="Calibri"/>
          <w:sz w:val="22"/>
          <w:szCs w:val="22"/>
        </w:rPr>
        <w:t xml:space="preserve"> Verify if any locators have changed or if elements have become dynamic. Use tools like the browser's</w:t>
      </w:r>
      <w:r>
        <w:rPr>
          <w:rFonts w:ascii="Calibri" w:hAnsi="Calibri" w:cs="Calibri"/>
          <w:sz w:val="22"/>
          <w:szCs w:val="22"/>
        </w:rPr>
        <w:t xml:space="preserve"> </w:t>
      </w:r>
      <w:r w:rsidRPr="0007667D">
        <w:rPr>
          <w:rFonts w:ascii="Calibri" w:hAnsi="Calibri" w:cs="Calibri"/>
          <w:sz w:val="22"/>
          <w:szCs w:val="22"/>
        </w:rPr>
        <w:t>developer tools to revalidate the locators.</w:t>
      </w:r>
    </w:p>
    <w:p w14:paraId="05785AE2" w14:textId="77777777" w:rsidR="00023742" w:rsidRDefault="00023742" w:rsidP="00023742">
      <w:pPr>
        <w:jc w:val="both"/>
        <w:rPr>
          <w:rFonts w:ascii="Calibri" w:hAnsi="Calibri" w:cs="Calibri"/>
          <w:sz w:val="22"/>
          <w:szCs w:val="22"/>
        </w:rPr>
      </w:pPr>
      <w:r w:rsidRPr="00286DEE">
        <w:rPr>
          <w:rFonts w:ascii="Calibri" w:hAnsi="Calibri" w:cs="Calibri"/>
          <w:b/>
          <w:color w:val="808080" w:themeColor="background1" w:themeShade="80"/>
          <w:sz w:val="22"/>
          <w:szCs w:val="22"/>
        </w:rPr>
        <w:t>Debug the Code:</w:t>
      </w:r>
      <w:r w:rsidRPr="0007667D">
        <w:rPr>
          <w:rFonts w:ascii="Calibri" w:hAnsi="Calibri" w:cs="Calibri"/>
          <w:sz w:val="22"/>
          <w:szCs w:val="22"/>
        </w:rPr>
        <w:t xml:space="preserve"> Use breakpoints and debug the script to step through the code and identify the point of failure.</w:t>
      </w:r>
    </w:p>
    <w:p w14:paraId="75434DD7" w14:textId="77777777" w:rsidR="00023742" w:rsidRDefault="00023742" w:rsidP="00023742">
      <w:pPr>
        <w:jc w:val="both"/>
        <w:rPr>
          <w:rFonts w:ascii="Calibri" w:hAnsi="Calibri" w:cs="Calibri"/>
          <w:b/>
          <w:bCs/>
          <w:sz w:val="22"/>
          <w:szCs w:val="22"/>
        </w:rPr>
      </w:pPr>
    </w:p>
    <w:p w14:paraId="320E24B9" w14:textId="3C723AE7" w:rsidR="00023742" w:rsidRPr="008D6C87" w:rsidRDefault="00023742" w:rsidP="00023742">
      <w:pPr>
        <w:jc w:val="both"/>
        <w:rPr>
          <w:rFonts w:ascii="Calibri" w:hAnsi="Calibri" w:cs="Calibri"/>
          <w:b/>
          <w:bCs/>
          <w:sz w:val="22"/>
          <w:szCs w:val="22"/>
        </w:rPr>
      </w:pPr>
      <w:r>
        <w:rPr>
          <w:rFonts w:ascii="Calibri" w:hAnsi="Calibri" w:cs="Calibri"/>
          <w:b/>
          <w:bCs/>
          <w:sz w:val="22"/>
          <w:szCs w:val="22"/>
        </w:rPr>
        <w:t>@</w:t>
      </w:r>
      <w:r w:rsidRPr="008D6C87">
        <w:rPr>
          <w:rFonts w:ascii="Calibri" w:hAnsi="Calibri" w:cs="Calibri"/>
          <w:b/>
          <w:bCs/>
          <w:sz w:val="22"/>
          <w:szCs w:val="22"/>
        </w:rPr>
        <w:t xml:space="preserve">. In prod </w:t>
      </w:r>
      <w:r w:rsidR="00782FB6" w:rsidRPr="008D6C87">
        <w:rPr>
          <w:rFonts w:ascii="Calibri" w:hAnsi="Calibri" w:cs="Calibri"/>
          <w:b/>
          <w:bCs/>
          <w:sz w:val="22"/>
          <w:szCs w:val="22"/>
        </w:rPr>
        <w:t>yest</w:t>
      </w:r>
      <w:r w:rsidR="00AD6672">
        <w:rPr>
          <w:rFonts w:ascii="Calibri" w:hAnsi="Calibri" w:cs="Calibri"/>
          <w:b/>
          <w:bCs/>
          <w:sz w:val="22"/>
          <w:szCs w:val="22"/>
        </w:rPr>
        <w:t>’</w:t>
      </w:r>
      <w:r w:rsidR="00782FB6" w:rsidRPr="008D6C87">
        <w:rPr>
          <w:rFonts w:ascii="Calibri" w:hAnsi="Calibri" w:cs="Calibri"/>
          <w:b/>
          <w:bCs/>
          <w:sz w:val="22"/>
          <w:szCs w:val="22"/>
        </w:rPr>
        <w:t>day,</w:t>
      </w:r>
      <w:r w:rsidRPr="008D6C87">
        <w:rPr>
          <w:rFonts w:ascii="Calibri" w:hAnsi="Calibri" w:cs="Calibri"/>
          <w:b/>
          <w:bCs/>
          <w:sz w:val="22"/>
          <w:szCs w:val="22"/>
        </w:rPr>
        <w:t xml:space="preserve"> code worked properly and today not working prop </w:t>
      </w:r>
      <w:r w:rsidR="00AD6672">
        <w:rPr>
          <w:rFonts w:ascii="Calibri" w:hAnsi="Calibri" w:cs="Calibri"/>
          <w:b/>
          <w:bCs/>
          <w:sz w:val="22"/>
          <w:szCs w:val="22"/>
        </w:rPr>
        <w:t>(</w:t>
      </w:r>
      <w:r w:rsidRPr="008D6C87">
        <w:rPr>
          <w:rFonts w:ascii="Calibri" w:hAnsi="Calibri" w:cs="Calibri"/>
          <w:b/>
          <w:bCs/>
          <w:sz w:val="22"/>
          <w:szCs w:val="22"/>
        </w:rPr>
        <w:t>getting very slow</w:t>
      </w:r>
      <w:r w:rsidR="00AD6672">
        <w:rPr>
          <w:rFonts w:ascii="Calibri" w:hAnsi="Calibri" w:cs="Calibri"/>
          <w:b/>
          <w:bCs/>
          <w:sz w:val="22"/>
          <w:szCs w:val="22"/>
        </w:rPr>
        <w:t>)</w:t>
      </w:r>
      <w:r w:rsidRPr="008D6C87">
        <w:rPr>
          <w:rFonts w:ascii="Calibri" w:hAnsi="Calibri" w:cs="Calibri"/>
          <w:b/>
          <w:bCs/>
          <w:sz w:val="22"/>
          <w:szCs w:val="22"/>
        </w:rPr>
        <w:t xml:space="preserve"> </w:t>
      </w:r>
      <w:r w:rsidR="00AD6672">
        <w:rPr>
          <w:rFonts w:ascii="Calibri" w:hAnsi="Calibri" w:cs="Calibri"/>
          <w:b/>
          <w:bCs/>
          <w:sz w:val="22"/>
          <w:szCs w:val="22"/>
        </w:rPr>
        <w:t>wt is ur</w:t>
      </w:r>
      <w:r w:rsidRPr="008D6C87">
        <w:rPr>
          <w:rFonts w:ascii="Calibri" w:hAnsi="Calibri" w:cs="Calibri"/>
          <w:b/>
          <w:bCs/>
          <w:sz w:val="22"/>
          <w:szCs w:val="22"/>
        </w:rPr>
        <w:t xml:space="preserve"> root cause analysis.</w:t>
      </w:r>
    </w:p>
    <w:p w14:paraId="63A38B2C" w14:textId="77777777" w:rsidR="00023742" w:rsidRPr="00782FB6" w:rsidRDefault="00023742" w:rsidP="0071061D">
      <w:pPr>
        <w:pStyle w:val="ListParagraph"/>
        <w:numPr>
          <w:ilvl w:val="0"/>
          <w:numId w:val="197"/>
        </w:numPr>
        <w:rPr>
          <w:rFonts w:ascii="Calibri" w:hAnsi="Calibri" w:cs="Calibri"/>
          <w:sz w:val="22"/>
          <w:szCs w:val="22"/>
        </w:rPr>
      </w:pPr>
      <w:r w:rsidRPr="00782FB6">
        <w:rPr>
          <w:rFonts w:ascii="Calibri" w:hAnsi="Calibri" w:cs="Calibri"/>
          <w:sz w:val="22"/>
          <w:szCs w:val="22"/>
        </w:rPr>
        <w:t>First check the load</w:t>
      </w:r>
    </w:p>
    <w:p w14:paraId="141EF925" w14:textId="77777777" w:rsidR="00023742" w:rsidRPr="00782FB6" w:rsidRDefault="00023742" w:rsidP="0071061D">
      <w:pPr>
        <w:pStyle w:val="ListParagraph"/>
        <w:numPr>
          <w:ilvl w:val="0"/>
          <w:numId w:val="197"/>
        </w:numPr>
        <w:rPr>
          <w:rFonts w:ascii="Calibri" w:hAnsi="Calibri" w:cs="Calibri"/>
          <w:sz w:val="22"/>
          <w:szCs w:val="22"/>
        </w:rPr>
      </w:pPr>
      <w:r w:rsidRPr="00782FB6">
        <w:rPr>
          <w:rFonts w:ascii="Calibri" w:hAnsi="Calibri" w:cs="Calibri"/>
          <w:sz w:val="22"/>
          <w:szCs w:val="22"/>
        </w:rPr>
        <w:t>Code breakage in existing code</w:t>
      </w:r>
    </w:p>
    <w:p w14:paraId="0348B1F9" w14:textId="77777777" w:rsidR="00023742" w:rsidRPr="00782FB6" w:rsidRDefault="00023742" w:rsidP="0071061D">
      <w:pPr>
        <w:pStyle w:val="ListParagraph"/>
        <w:numPr>
          <w:ilvl w:val="0"/>
          <w:numId w:val="197"/>
        </w:numPr>
        <w:rPr>
          <w:rFonts w:ascii="Calibri" w:hAnsi="Calibri" w:cs="Calibri"/>
          <w:sz w:val="22"/>
          <w:szCs w:val="22"/>
        </w:rPr>
      </w:pPr>
      <w:r w:rsidRPr="00782FB6">
        <w:rPr>
          <w:rFonts w:ascii="Calibri" w:hAnsi="Calibri" w:cs="Calibri"/>
          <w:sz w:val="22"/>
          <w:szCs w:val="22"/>
        </w:rPr>
        <w:t>Users side may be internet issues are there</w:t>
      </w:r>
    </w:p>
    <w:p w14:paraId="16E05369" w14:textId="77777777" w:rsidR="00023742" w:rsidRPr="00782FB6" w:rsidRDefault="00023742" w:rsidP="0071061D">
      <w:pPr>
        <w:pStyle w:val="ListParagraph"/>
        <w:numPr>
          <w:ilvl w:val="0"/>
          <w:numId w:val="197"/>
        </w:numPr>
        <w:rPr>
          <w:rFonts w:ascii="Calibri" w:hAnsi="Calibri" w:cs="Calibri"/>
          <w:sz w:val="22"/>
          <w:szCs w:val="22"/>
        </w:rPr>
      </w:pPr>
      <w:r w:rsidRPr="00782FB6">
        <w:rPr>
          <w:rFonts w:ascii="Calibri" w:hAnsi="Calibri" w:cs="Calibri"/>
          <w:sz w:val="22"/>
          <w:szCs w:val="22"/>
        </w:rPr>
        <w:t>Yesterday browser version is 72 and night updated to 74 which is not compatible by the website got deployed</w:t>
      </w:r>
    </w:p>
    <w:p w14:paraId="36EC8E3B" w14:textId="77777777" w:rsidR="00023742" w:rsidRPr="00782FB6" w:rsidRDefault="00023742" w:rsidP="0071061D">
      <w:pPr>
        <w:pStyle w:val="ListParagraph"/>
        <w:numPr>
          <w:ilvl w:val="0"/>
          <w:numId w:val="197"/>
        </w:numPr>
        <w:rPr>
          <w:rFonts w:ascii="Calibri" w:hAnsi="Calibri" w:cs="Calibri"/>
          <w:sz w:val="22"/>
          <w:szCs w:val="22"/>
        </w:rPr>
      </w:pPr>
      <w:r w:rsidRPr="00782FB6">
        <w:rPr>
          <w:rFonts w:ascii="Calibri" w:hAnsi="Calibri" w:cs="Calibri"/>
          <w:sz w:val="22"/>
          <w:szCs w:val="22"/>
        </w:rPr>
        <w:t>May be browser changed</w:t>
      </w:r>
    </w:p>
    <w:p w14:paraId="2C1948EC" w14:textId="77777777" w:rsidR="00023742" w:rsidRDefault="00023742" w:rsidP="00023742">
      <w:pPr>
        <w:rPr>
          <w:rFonts w:ascii="Calibri" w:hAnsi="Calibri" w:cs="Calibri"/>
          <w:sz w:val="22"/>
          <w:szCs w:val="22"/>
        </w:rPr>
      </w:pPr>
      <w:r w:rsidRPr="008D6C87">
        <w:rPr>
          <w:rFonts w:ascii="Calibri" w:hAnsi="Calibri" w:cs="Calibri"/>
          <w:b/>
          <w:bCs/>
          <w:color w:val="FF0000"/>
          <w:sz w:val="22"/>
          <w:szCs w:val="22"/>
        </w:rPr>
        <w:t>N:</w:t>
      </w:r>
      <w:r>
        <w:rPr>
          <w:rFonts w:ascii="Calibri" w:hAnsi="Calibri" w:cs="Calibri"/>
          <w:sz w:val="22"/>
          <w:szCs w:val="22"/>
        </w:rPr>
        <w:t xml:space="preserve"> </w:t>
      </w:r>
      <w:r w:rsidRPr="008D6C87">
        <w:rPr>
          <w:rFonts w:ascii="Calibri" w:hAnsi="Calibri" w:cs="Calibri"/>
          <w:sz w:val="22"/>
          <w:szCs w:val="22"/>
        </w:rPr>
        <w:t>Whenever root cause analysis t</w:t>
      </w:r>
      <w:r>
        <w:rPr>
          <w:rFonts w:ascii="Calibri" w:hAnsi="Calibri" w:cs="Calibri"/>
          <w:sz w:val="22"/>
          <w:szCs w:val="22"/>
        </w:rPr>
        <w:t>e</w:t>
      </w:r>
      <w:r w:rsidRPr="008D6C87">
        <w:rPr>
          <w:rFonts w:ascii="Calibri" w:hAnsi="Calibri" w:cs="Calibri"/>
          <w:sz w:val="22"/>
          <w:szCs w:val="22"/>
        </w:rPr>
        <w:t xml:space="preserve">rm came </w:t>
      </w:r>
      <w:r>
        <w:rPr>
          <w:rFonts w:ascii="Calibri" w:hAnsi="Calibri" w:cs="Calibri"/>
          <w:sz w:val="22"/>
          <w:szCs w:val="22"/>
        </w:rPr>
        <w:t xml:space="preserve">give </w:t>
      </w:r>
      <w:r w:rsidRPr="008D6C87">
        <w:rPr>
          <w:rFonts w:ascii="Calibri" w:hAnsi="Calibri" w:cs="Calibri"/>
          <w:sz w:val="22"/>
          <w:szCs w:val="22"/>
        </w:rPr>
        <w:t>answer like this</w:t>
      </w:r>
      <w:r>
        <w:rPr>
          <w:rFonts w:ascii="Calibri" w:hAnsi="Calibri" w:cs="Calibri"/>
          <w:sz w:val="22"/>
          <w:szCs w:val="22"/>
        </w:rPr>
        <w:t xml:space="preserve">: </w:t>
      </w:r>
      <w:r w:rsidRPr="008D6C87">
        <w:rPr>
          <w:rFonts w:ascii="Calibri" w:hAnsi="Calibri" w:cs="Calibri"/>
          <w:sz w:val="22"/>
          <w:szCs w:val="22"/>
        </w:rPr>
        <w:t>I will refer the log files</w:t>
      </w:r>
    </w:p>
    <w:p w14:paraId="610F5741" w14:textId="1D3686AE" w:rsidR="00023742" w:rsidRDefault="00192C68" w:rsidP="00023742">
      <w:pPr>
        <w:rPr>
          <w:rFonts w:ascii="Calibri" w:hAnsi="Calibri" w:cs="Calibri"/>
          <w:sz w:val="22"/>
          <w:szCs w:val="22"/>
        </w:rPr>
      </w:pPr>
      <w:r>
        <w:rPr>
          <w:noProof/>
        </w:rPr>
        <w:drawing>
          <wp:anchor distT="0" distB="0" distL="114300" distR="114300" simplePos="0" relativeHeight="251608064" behindDoc="1" locked="0" layoutInCell="1" allowOverlap="1" wp14:anchorId="2AB5AE48" wp14:editId="210D09A6">
            <wp:simplePos x="0" y="0"/>
            <wp:positionH relativeFrom="column">
              <wp:posOffset>3377565</wp:posOffset>
            </wp:positionH>
            <wp:positionV relativeFrom="paragraph">
              <wp:posOffset>156845</wp:posOffset>
            </wp:positionV>
            <wp:extent cx="1870710" cy="807720"/>
            <wp:effectExtent l="0" t="0" r="0" b="0"/>
            <wp:wrapTight wrapText="bothSides">
              <wp:wrapPolygon edited="0">
                <wp:start x="0" y="0"/>
                <wp:lineTo x="0" y="20887"/>
                <wp:lineTo x="21336" y="20887"/>
                <wp:lineTo x="21336" y="0"/>
                <wp:lineTo x="0" y="0"/>
              </wp:wrapPolygon>
            </wp:wrapTight>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extLst>
                        <a:ext uri="{28A0092B-C50C-407E-A947-70E740481C1C}">
                          <a14:useLocalDpi xmlns:a14="http://schemas.microsoft.com/office/drawing/2010/main" val="0"/>
                        </a:ext>
                      </a:extLst>
                    </a:blip>
                    <a:stretch>
                      <a:fillRect/>
                    </a:stretch>
                  </pic:blipFill>
                  <pic:spPr>
                    <a:xfrm>
                      <a:off x="0" y="0"/>
                      <a:ext cx="1870710" cy="807720"/>
                    </a:xfrm>
                    <a:prstGeom prst="rect">
                      <a:avLst/>
                    </a:prstGeom>
                  </pic:spPr>
                </pic:pic>
              </a:graphicData>
            </a:graphic>
            <wp14:sizeRelH relativeFrom="margin">
              <wp14:pctWidth>0</wp14:pctWidth>
            </wp14:sizeRelH>
            <wp14:sizeRelV relativeFrom="margin">
              <wp14:pctHeight>0</wp14:pctHeight>
            </wp14:sizeRelV>
          </wp:anchor>
        </w:drawing>
      </w:r>
    </w:p>
    <w:p w14:paraId="75FD3102" w14:textId="01DAEE12" w:rsidR="00FF12F6" w:rsidRPr="00FF12F6" w:rsidRDefault="00FF12F6" w:rsidP="00023742">
      <w:pPr>
        <w:rPr>
          <w:rFonts w:ascii="Calibri" w:hAnsi="Calibri" w:cs="Calibri"/>
          <w:b/>
          <w:sz w:val="22"/>
          <w:szCs w:val="22"/>
        </w:rPr>
      </w:pPr>
      <w:r w:rsidRPr="00FF12F6">
        <w:rPr>
          <w:rFonts w:ascii="Calibri" w:hAnsi="Calibri" w:cs="Calibri"/>
          <w:b/>
          <w:sz w:val="22"/>
          <w:szCs w:val="22"/>
        </w:rPr>
        <w:t>@. W</w:t>
      </w:r>
      <w:r>
        <w:rPr>
          <w:rFonts w:ascii="Calibri" w:hAnsi="Calibri" w:cs="Calibri"/>
          <w:b/>
          <w:sz w:val="22"/>
          <w:szCs w:val="22"/>
        </w:rPr>
        <w:t>t</w:t>
      </w:r>
      <w:r w:rsidRPr="00FF12F6">
        <w:rPr>
          <w:rFonts w:ascii="Calibri" w:hAnsi="Calibri" w:cs="Calibri"/>
          <w:b/>
          <w:sz w:val="22"/>
          <w:szCs w:val="22"/>
        </w:rPr>
        <w:t xml:space="preserve"> would u do if u find a bug in production</w:t>
      </w:r>
    </w:p>
    <w:p w14:paraId="66B5C50D" w14:textId="37926DD9" w:rsidR="00FF12F6" w:rsidRDefault="00FF12F6" w:rsidP="00023742">
      <w:pPr>
        <w:rPr>
          <w:rFonts w:ascii="Calibri" w:hAnsi="Calibri" w:cs="Calibri"/>
          <w:sz w:val="22"/>
          <w:szCs w:val="22"/>
        </w:rPr>
      </w:pPr>
      <w:r>
        <w:rPr>
          <w:rFonts w:ascii="Calibri" w:hAnsi="Calibri" w:cs="Calibri"/>
          <w:sz w:val="22"/>
          <w:szCs w:val="22"/>
        </w:rPr>
        <w:t>Reproduce and collect evidence (By screenshots, logs).</w:t>
      </w:r>
    </w:p>
    <w:p w14:paraId="58AD0EEB" w14:textId="148A0AB7" w:rsidR="00FF12F6" w:rsidRDefault="00FF12F6" w:rsidP="00023742">
      <w:pPr>
        <w:rPr>
          <w:rFonts w:ascii="Calibri" w:hAnsi="Calibri" w:cs="Calibri"/>
          <w:sz w:val="22"/>
          <w:szCs w:val="22"/>
        </w:rPr>
      </w:pPr>
      <w:r>
        <w:rPr>
          <w:rFonts w:ascii="Calibri" w:hAnsi="Calibri" w:cs="Calibri"/>
          <w:sz w:val="22"/>
          <w:szCs w:val="22"/>
        </w:rPr>
        <w:t>Log the bug with clear steps and severity.</w:t>
      </w:r>
    </w:p>
    <w:p w14:paraId="756E9DE9" w14:textId="10D5035C" w:rsidR="00FF12F6" w:rsidRDefault="00FF12F6" w:rsidP="00023742">
      <w:pPr>
        <w:rPr>
          <w:rFonts w:ascii="Calibri" w:hAnsi="Calibri" w:cs="Calibri"/>
          <w:sz w:val="22"/>
          <w:szCs w:val="22"/>
        </w:rPr>
      </w:pPr>
      <w:r>
        <w:rPr>
          <w:rFonts w:ascii="Calibri" w:hAnsi="Calibri" w:cs="Calibri"/>
          <w:sz w:val="22"/>
          <w:szCs w:val="22"/>
        </w:rPr>
        <w:t>Notify stakeholders immediately.</w:t>
      </w:r>
    </w:p>
    <w:p w14:paraId="120EADEC" w14:textId="62BD8F7D" w:rsidR="00FF12F6" w:rsidRDefault="00FF12F6" w:rsidP="00023742">
      <w:pPr>
        <w:rPr>
          <w:rFonts w:ascii="Calibri" w:hAnsi="Calibri" w:cs="Calibri"/>
          <w:sz w:val="22"/>
          <w:szCs w:val="22"/>
        </w:rPr>
      </w:pPr>
      <w:r>
        <w:rPr>
          <w:rFonts w:ascii="Calibri" w:hAnsi="Calibri" w:cs="Calibri"/>
          <w:sz w:val="22"/>
          <w:szCs w:val="22"/>
        </w:rPr>
        <w:t>After fix, perform root cause analysis (RCA).</w:t>
      </w:r>
      <w:r w:rsidR="00192C68" w:rsidRPr="00192C68">
        <w:rPr>
          <w:noProof/>
        </w:rPr>
        <w:t xml:space="preserve"> </w:t>
      </w:r>
    </w:p>
    <w:p w14:paraId="37C8A246" w14:textId="2B484EFE" w:rsidR="00FF12F6" w:rsidRDefault="00FF12F6" w:rsidP="00023742">
      <w:pPr>
        <w:rPr>
          <w:rFonts w:ascii="Calibri" w:hAnsi="Calibri" w:cs="Calibri"/>
          <w:sz w:val="22"/>
          <w:szCs w:val="22"/>
        </w:rPr>
      </w:pPr>
    </w:p>
    <w:p w14:paraId="100B2478" w14:textId="6617BA9C" w:rsidR="007D42B7" w:rsidRPr="007D42B7" w:rsidRDefault="007D42B7" w:rsidP="00023742">
      <w:pPr>
        <w:rPr>
          <w:rFonts w:ascii="Calibri" w:hAnsi="Calibri" w:cs="Calibri"/>
          <w:b/>
          <w:sz w:val="22"/>
          <w:szCs w:val="22"/>
        </w:rPr>
      </w:pPr>
      <w:r w:rsidRPr="007D42B7">
        <w:rPr>
          <w:rFonts w:ascii="Calibri" w:hAnsi="Calibri" w:cs="Calibri"/>
          <w:b/>
          <w:sz w:val="22"/>
          <w:szCs w:val="22"/>
        </w:rPr>
        <w:t>@. Root Cause Analysis (RCA)</w:t>
      </w:r>
    </w:p>
    <w:p w14:paraId="0A8E187B" w14:textId="084DD8F7" w:rsidR="00B976FC" w:rsidRDefault="00B976FC" w:rsidP="005C688F">
      <w:pPr>
        <w:jc w:val="both"/>
        <w:rPr>
          <w:rFonts w:ascii="Calibri" w:hAnsi="Calibri" w:cs="Calibri"/>
          <w:sz w:val="22"/>
          <w:szCs w:val="22"/>
        </w:rPr>
      </w:pPr>
      <w:r w:rsidRPr="00B976FC">
        <w:rPr>
          <w:rFonts w:ascii="Calibri" w:hAnsi="Calibri" w:cs="Calibri"/>
          <w:sz w:val="22"/>
          <w:szCs w:val="22"/>
        </w:rPr>
        <w:t xml:space="preserve">RCA is a structured method used to find the actual underlying reason why a defect occurred so that it can be prevented in the future, not just fixed temporarily. </w:t>
      </w:r>
    </w:p>
    <w:p w14:paraId="375EECA8" w14:textId="76432FCF" w:rsidR="007D42B7" w:rsidRDefault="007D42B7" w:rsidP="00023742">
      <w:pPr>
        <w:rPr>
          <w:rFonts w:ascii="Calibri" w:hAnsi="Calibri" w:cs="Calibri"/>
          <w:sz w:val="22"/>
          <w:szCs w:val="22"/>
        </w:rPr>
      </w:pPr>
      <w:r w:rsidRPr="00546FE8">
        <w:rPr>
          <w:rFonts w:ascii="Calibri" w:hAnsi="Calibri" w:cs="Calibri"/>
          <w:b/>
          <w:color w:val="808080" w:themeColor="background1" w:themeShade="80"/>
          <w:sz w:val="22"/>
          <w:szCs w:val="22"/>
        </w:rPr>
        <w:t>Ex:</w:t>
      </w:r>
      <w:r>
        <w:rPr>
          <w:rFonts w:ascii="Calibri" w:hAnsi="Calibri" w:cs="Calibri"/>
          <w:sz w:val="22"/>
          <w:szCs w:val="22"/>
        </w:rPr>
        <w:t xml:space="preserve"> Investigating why a Login bug occurred --&gt; Found incorrect password hashing logic. </w:t>
      </w:r>
    </w:p>
    <w:p w14:paraId="3CFC49D3" w14:textId="77777777" w:rsidR="007D42B7" w:rsidRDefault="007D42B7" w:rsidP="00023742">
      <w:pPr>
        <w:rPr>
          <w:rFonts w:ascii="Calibri" w:hAnsi="Calibri" w:cs="Calibri"/>
          <w:sz w:val="22"/>
          <w:szCs w:val="22"/>
        </w:rPr>
      </w:pPr>
    </w:p>
    <w:p w14:paraId="24934A6E" w14:textId="77777777" w:rsidR="00023742" w:rsidRPr="008D6C87" w:rsidRDefault="00023742" w:rsidP="00023742">
      <w:pPr>
        <w:rPr>
          <w:rFonts w:ascii="Calibri" w:hAnsi="Calibri" w:cs="Calibri"/>
          <w:b/>
          <w:bCs/>
          <w:sz w:val="22"/>
          <w:szCs w:val="22"/>
        </w:rPr>
      </w:pPr>
      <w:r>
        <w:rPr>
          <w:rFonts w:ascii="Calibri" w:hAnsi="Calibri" w:cs="Calibri"/>
          <w:b/>
          <w:bCs/>
          <w:sz w:val="22"/>
          <w:szCs w:val="22"/>
        </w:rPr>
        <w:t>@</w:t>
      </w:r>
      <w:r w:rsidRPr="008D6C87">
        <w:rPr>
          <w:rFonts w:ascii="Calibri" w:hAnsi="Calibri" w:cs="Calibri"/>
          <w:b/>
          <w:bCs/>
          <w:sz w:val="22"/>
          <w:szCs w:val="22"/>
        </w:rPr>
        <w:t>.</w:t>
      </w:r>
      <w:r w:rsidRPr="008D6C87">
        <w:rPr>
          <w:b/>
          <w:bCs/>
        </w:rPr>
        <w:t xml:space="preserve"> </w:t>
      </w:r>
      <w:r w:rsidRPr="008D6C87">
        <w:rPr>
          <w:rFonts w:ascii="Calibri" w:hAnsi="Calibri" w:cs="Calibri"/>
          <w:b/>
          <w:bCs/>
          <w:sz w:val="22"/>
          <w:szCs w:val="22"/>
        </w:rPr>
        <w:t>Development env application working fine and in production env application facing some issues</w:t>
      </w:r>
    </w:p>
    <w:p w14:paraId="419B346E" w14:textId="77777777" w:rsidR="00023742" w:rsidRPr="008D6C87" w:rsidRDefault="00023742" w:rsidP="00023742">
      <w:pPr>
        <w:rPr>
          <w:rFonts w:ascii="Calibri" w:hAnsi="Calibri" w:cs="Calibri"/>
          <w:sz w:val="22"/>
          <w:szCs w:val="22"/>
        </w:rPr>
      </w:pPr>
      <w:r w:rsidRPr="008D6C87">
        <w:rPr>
          <w:rFonts w:ascii="Calibri" w:hAnsi="Calibri" w:cs="Calibri"/>
          <w:sz w:val="22"/>
          <w:szCs w:val="22"/>
        </w:rPr>
        <w:t>1. Proper deployment maybe not done in the production env</w:t>
      </w:r>
    </w:p>
    <w:p w14:paraId="7A372AF6" w14:textId="77777777" w:rsidR="00023742" w:rsidRDefault="00023742" w:rsidP="00023742">
      <w:pPr>
        <w:rPr>
          <w:rFonts w:ascii="Calibri" w:hAnsi="Calibri" w:cs="Calibri"/>
          <w:sz w:val="22"/>
          <w:szCs w:val="22"/>
        </w:rPr>
      </w:pPr>
      <w:r w:rsidRPr="008D6C87">
        <w:rPr>
          <w:rFonts w:ascii="Calibri" w:hAnsi="Calibri" w:cs="Calibri"/>
          <w:sz w:val="22"/>
          <w:szCs w:val="22"/>
        </w:rPr>
        <w:t>2. Production database not updated properly after each and every run</w:t>
      </w:r>
    </w:p>
    <w:p w14:paraId="317818C1" w14:textId="77777777" w:rsidR="00023742" w:rsidRDefault="00023742" w:rsidP="00023742">
      <w:pPr>
        <w:rPr>
          <w:rFonts w:ascii="Calibri" w:hAnsi="Calibri" w:cs="Calibri"/>
          <w:sz w:val="22"/>
          <w:szCs w:val="22"/>
        </w:rPr>
      </w:pPr>
    </w:p>
    <w:p w14:paraId="675A617A" w14:textId="77777777" w:rsidR="00023742" w:rsidRPr="00023742" w:rsidRDefault="00023742" w:rsidP="00023742">
      <w:pPr>
        <w:rPr>
          <w:rFonts w:ascii="Calibri" w:hAnsi="Calibri" w:cs="Calibri"/>
          <w:b/>
          <w:sz w:val="22"/>
          <w:szCs w:val="22"/>
        </w:rPr>
      </w:pPr>
      <w:r w:rsidRPr="00023742">
        <w:rPr>
          <w:rFonts w:ascii="Calibri" w:hAnsi="Calibri" w:cs="Calibri"/>
          <w:b/>
          <w:sz w:val="22"/>
          <w:szCs w:val="22"/>
        </w:rPr>
        <w:t>@. If a Test fails, what will be ur next step</w:t>
      </w:r>
    </w:p>
    <w:p w14:paraId="115A7C76" w14:textId="77777777" w:rsidR="00023742" w:rsidRPr="00E23DE5" w:rsidRDefault="00023742" w:rsidP="00023742">
      <w:pPr>
        <w:rPr>
          <w:rFonts w:ascii="Calibri" w:hAnsi="Calibri" w:cs="Calibri"/>
          <w:sz w:val="22"/>
          <w:szCs w:val="22"/>
        </w:rPr>
      </w:pPr>
      <w:r w:rsidRPr="00E23DE5">
        <w:rPr>
          <w:rFonts w:ascii="Calibri" w:hAnsi="Calibri" w:cs="Calibri"/>
          <w:sz w:val="22"/>
          <w:szCs w:val="22"/>
        </w:rPr>
        <w:t>Re-run the Test: Sometimes, tests fail due to temporary issues. Re-running can help confirm if the failure is consistent.</w:t>
      </w:r>
    </w:p>
    <w:p w14:paraId="57656700" w14:textId="4BEE8470" w:rsidR="00023742" w:rsidRPr="00E23DE5" w:rsidRDefault="00023742" w:rsidP="00023742">
      <w:pPr>
        <w:rPr>
          <w:rFonts w:ascii="Calibri" w:hAnsi="Calibri" w:cs="Calibri"/>
          <w:sz w:val="22"/>
          <w:szCs w:val="22"/>
        </w:rPr>
      </w:pPr>
      <w:r w:rsidRPr="00E23DE5">
        <w:rPr>
          <w:rFonts w:ascii="Calibri" w:hAnsi="Calibri" w:cs="Calibri"/>
          <w:sz w:val="22"/>
          <w:szCs w:val="22"/>
        </w:rPr>
        <w:t>Analy</w:t>
      </w:r>
      <w:r w:rsidR="00324355">
        <w:rPr>
          <w:rFonts w:ascii="Calibri" w:hAnsi="Calibri" w:cs="Calibri"/>
          <w:sz w:val="22"/>
          <w:szCs w:val="22"/>
        </w:rPr>
        <w:t>s</w:t>
      </w:r>
      <w:r w:rsidRPr="00E23DE5">
        <w:rPr>
          <w:rFonts w:ascii="Calibri" w:hAnsi="Calibri" w:cs="Calibri"/>
          <w:sz w:val="22"/>
          <w:szCs w:val="22"/>
        </w:rPr>
        <w:t>e the Failure: Review the failure message and logs to understand the cause.</w:t>
      </w:r>
    </w:p>
    <w:p w14:paraId="682D4450" w14:textId="6A90A594" w:rsidR="00023742" w:rsidRPr="00E23DE5" w:rsidRDefault="00023742" w:rsidP="00023742">
      <w:pPr>
        <w:rPr>
          <w:rFonts w:ascii="Calibri" w:hAnsi="Calibri" w:cs="Calibri"/>
          <w:sz w:val="22"/>
          <w:szCs w:val="22"/>
        </w:rPr>
      </w:pPr>
      <w:r w:rsidRPr="00E23DE5">
        <w:rPr>
          <w:rFonts w:ascii="Calibri" w:hAnsi="Calibri" w:cs="Calibri"/>
          <w:sz w:val="22"/>
          <w:szCs w:val="22"/>
        </w:rPr>
        <w:t>Check for Flakiness: Determine if the test is flaky and fails intermittently. If so, investigate why.</w:t>
      </w:r>
    </w:p>
    <w:p w14:paraId="2BA29EAF" w14:textId="3EF02E71" w:rsidR="00023742" w:rsidRPr="00E23DE5" w:rsidRDefault="00023742" w:rsidP="00023742">
      <w:pPr>
        <w:rPr>
          <w:rFonts w:ascii="Calibri" w:hAnsi="Calibri" w:cs="Calibri"/>
          <w:sz w:val="22"/>
          <w:szCs w:val="22"/>
        </w:rPr>
      </w:pPr>
      <w:r w:rsidRPr="00E23DE5">
        <w:rPr>
          <w:rFonts w:ascii="Calibri" w:hAnsi="Calibri" w:cs="Calibri"/>
          <w:sz w:val="22"/>
          <w:szCs w:val="22"/>
        </w:rPr>
        <w:t>Fix the Issue: Based on the analysis, fix the identified issue in the script or report a defect if it's an application issue.</w:t>
      </w:r>
    </w:p>
    <w:p w14:paraId="18AE6F73" w14:textId="77777777" w:rsidR="00023742" w:rsidRPr="009C5FEE" w:rsidRDefault="00023742" w:rsidP="00023742">
      <w:pPr>
        <w:rPr>
          <w:rFonts w:ascii="Calibri" w:hAnsi="Calibri" w:cs="Calibri"/>
          <w:sz w:val="22"/>
          <w:szCs w:val="22"/>
        </w:rPr>
      </w:pPr>
      <w:r w:rsidRPr="00E23DE5">
        <w:rPr>
          <w:rFonts w:ascii="Calibri" w:hAnsi="Calibri" w:cs="Calibri"/>
          <w:sz w:val="22"/>
          <w:szCs w:val="22"/>
        </w:rPr>
        <w:t>Update the Test Case: If the application has changed, update the test case and the corresponding script.</w:t>
      </w:r>
    </w:p>
    <w:p w14:paraId="122DE18F" w14:textId="74AA08BC" w:rsidR="00023742" w:rsidRDefault="00023742" w:rsidP="00581B79">
      <w:pPr>
        <w:jc w:val="both"/>
        <w:rPr>
          <w:rFonts w:ascii="Calibri" w:hAnsi="Calibri" w:cs="Calibri"/>
          <w:bCs/>
          <w:color w:val="000000" w:themeColor="text1"/>
          <w:sz w:val="22"/>
          <w:szCs w:val="22"/>
          <w:shd w:val="clear" w:color="auto" w:fill="FFFFFF"/>
        </w:rPr>
      </w:pPr>
    </w:p>
    <w:p w14:paraId="79A93268" w14:textId="41DAF7F8" w:rsidR="00335B15" w:rsidRPr="008D054B" w:rsidRDefault="00335B15" w:rsidP="00335B15">
      <w:pPr>
        <w:jc w:val="both"/>
        <w:rPr>
          <w:rFonts w:ascii="Calibri" w:hAnsi="Calibri" w:cs="Calibri"/>
          <w:b/>
          <w:bCs/>
          <w:color w:val="000000" w:themeColor="text1"/>
          <w:sz w:val="22"/>
          <w:szCs w:val="22"/>
          <w:shd w:val="clear" w:color="auto" w:fill="FFFFFF"/>
        </w:rPr>
      </w:pPr>
      <w:r w:rsidRPr="008D054B">
        <w:rPr>
          <w:rFonts w:ascii="Calibri" w:hAnsi="Calibri" w:cs="Calibri"/>
          <w:b/>
          <w:bCs/>
          <w:color w:val="000000" w:themeColor="text1"/>
          <w:sz w:val="22"/>
          <w:szCs w:val="22"/>
          <w:shd w:val="clear" w:color="auto" w:fill="FFFFFF"/>
        </w:rPr>
        <w:t>@. If the application has minor changes, what would be ur approach to modifying the Automation scripts</w:t>
      </w:r>
    </w:p>
    <w:p w14:paraId="6AFFC8E6" w14:textId="108A57B0" w:rsidR="00335B15" w:rsidRPr="00335B15" w:rsidRDefault="00335B15" w:rsidP="00335B15">
      <w:pPr>
        <w:jc w:val="both"/>
        <w:rPr>
          <w:rFonts w:ascii="Calibri" w:hAnsi="Calibri" w:cs="Calibri"/>
          <w:bCs/>
          <w:color w:val="000000" w:themeColor="text1"/>
          <w:sz w:val="22"/>
          <w:szCs w:val="22"/>
          <w:shd w:val="clear" w:color="auto" w:fill="FFFFFF"/>
        </w:rPr>
      </w:pPr>
      <w:r w:rsidRPr="005D1B89">
        <w:rPr>
          <w:rFonts w:ascii="Calibri" w:hAnsi="Calibri" w:cs="Calibri"/>
          <w:bCs/>
          <w:color w:val="808080" w:themeColor="background1" w:themeShade="80"/>
          <w:sz w:val="22"/>
          <w:szCs w:val="22"/>
          <w:shd w:val="clear" w:color="auto" w:fill="FFFFFF"/>
        </w:rPr>
        <w:lastRenderedPageBreak/>
        <w:t>Impact Analysis:</w:t>
      </w:r>
      <w:r w:rsidRPr="00335B15">
        <w:rPr>
          <w:rFonts w:ascii="Calibri" w:hAnsi="Calibri" w:cs="Calibri"/>
          <w:bCs/>
          <w:color w:val="000000" w:themeColor="text1"/>
          <w:sz w:val="22"/>
          <w:szCs w:val="22"/>
          <w:shd w:val="clear" w:color="auto" w:fill="FFFFFF"/>
        </w:rPr>
        <w:t xml:space="preserve"> Identify which scripts are affected by the changes in the application. </w:t>
      </w:r>
    </w:p>
    <w:p w14:paraId="71CB08FA" w14:textId="77777777" w:rsidR="00335B15" w:rsidRPr="00335B15" w:rsidRDefault="00335B15" w:rsidP="00335B15">
      <w:pPr>
        <w:jc w:val="both"/>
        <w:rPr>
          <w:rFonts w:ascii="Calibri" w:hAnsi="Calibri" w:cs="Calibri"/>
          <w:bCs/>
          <w:color w:val="000000" w:themeColor="text1"/>
          <w:sz w:val="22"/>
          <w:szCs w:val="22"/>
          <w:shd w:val="clear" w:color="auto" w:fill="FFFFFF"/>
        </w:rPr>
      </w:pPr>
      <w:r w:rsidRPr="005D1B89">
        <w:rPr>
          <w:rFonts w:ascii="Calibri" w:hAnsi="Calibri" w:cs="Calibri"/>
          <w:bCs/>
          <w:color w:val="808080" w:themeColor="background1" w:themeShade="80"/>
          <w:sz w:val="22"/>
          <w:szCs w:val="22"/>
          <w:shd w:val="clear" w:color="auto" w:fill="FFFFFF"/>
        </w:rPr>
        <w:t>Update Locators:</w:t>
      </w:r>
      <w:r w:rsidRPr="00335B15">
        <w:rPr>
          <w:rFonts w:ascii="Calibri" w:hAnsi="Calibri" w:cs="Calibri"/>
          <w:bCs/>
          <w:color w:val="000000" w:themeColor="text1"/>
          <w:sz w:val="22"/>
          <w:szCs w:val="22"/>
          <w:shd w:val="clear" w:color="auto" w:fill="FFFFFF"/>
        </w:rPr>
        <w:t xml:space="preserve"> Modify the locators if elements have been moved or renamed.</w:t>
      </w:r>
    </w:p>
    <w:p w14:paraId="3A1E1493" w14:textId="7F3DE81F" w:rsidR="00335B15" w:rsidRDefault="00335B15" w:rsidP="00335B15">
      <w:pPr>
        <w:jc w:val="both"/>
        <w:rPr>
          <w:rFonts w:ascii="Calibri" w:hAnsi="Calibri" w:cs="Calibri"/>
          <w:bCs/>
          <w:color w:val="000000" w:themeColor="text1"/>
          <w:sz w:val="22"/>
          <w:szCs w:val="22"/>
          <w:shd w:val="clear" w:color="auto" w:fill="FFFFFF"/>
        </w:rPr>
      </w:pPr>
      <w:r w:rsidRPr="005D1B89">
        <w:rPr>
          <w:rFonts w:ascii="Calibri" w:hAnsi="Calibri" w:cs="Calibri"/>
          <w:bCs/>
          <w:color w:val="808080" w:themeColor="background1" w:themeShade="80"/>
          <w:sz w:val="22"/>
          <w:szCs w:val="22"/>
          <w:shd w:val="clear" w:color="auto" w:fill="FFFFFF"/>
        </w:rPr>
        <w:t>Refactor Code:</w:t>
      </w:r>
      <w:r w:rsidRPr="00335B15">
        <w:rPr>
          <w:rFonts w:ascii="Calibri" w:hAnsi="Calibri" w:cs="Calibri"/>
          <w:bCs/>
          <w:color w:val="000000" w:themeColor="text1"/>
          <w:sz w:val="22"/>
          <w:szCs w:val="22"/>
          <w:shd w:val="clear" w:color="auto" w:fill="FFFFFF"/>
        </w:rPr>
        <w:t xml:space="preserve"> If needed, refactor the code to handle new workflows or additional validations.</w:t>
      </w:r>
    </w:p>
    <w:p w14:paraId="04FEFB54" w14:textId="35EADF04" w:rsidR="00A2579A" w:rsidRDefault="004F01BF" w:rsidP="004F01BF">
      <w:pPr>
        <w:jc w:val="both"/>
        <w:rPr>
          <w:rFonts w:ascii="Calibri" w:hAnsi="Calibri" w:cs="Calibri"/>
          <w:bCs/>
          <w:color w:val="000000" w:themeColor="text1"/>
          <w:sz w:val="22"/>
          <w:szCs w:val="22"/>
          <w:shd w:val="clear" w:color="auto" w:fill="FFFFFF"/>
        </w:rPr>
      </w:pPr>
      <w:r w:rsidRPr="004F01BF">
        <w:rPr>
          <w:rFonts w:ascii="Calibri" w:hAnsi="Calibri" w:cs="Calibri"/>
          <w:bCs/>
          <w:color w:val="808080" w:themeColor="background1" w:themeShade="80"/>
          <w:sz w:val="22"/>
          <w:szCs w:val="22"/>
          <w:shd w:val="clear" w:color="auto" w:fill="FFFFFF"/>
        </w:rPr>
        <w:t>Re-run Tests:</w:t>
      </w:r>
      <w:r w:rsidRPr="004F01BF">
        <w:rPr>
          <w:rFonts w:ascii="Calibri" w:hAnsi="Calibri" w:cs="Calibri"/>
          <w:bCs/>
          <w:color w:val="000000" w:themeColor="text1"/>
          <w:sz w:val="22"/>
          <w:szCs w:val="22"/>
          <w:shd w:val="clear" w:color="auto" w:fill="FFFFFF"/>
        </w:rPr>
        <w:t xml:space="preserve"> After updating the scripts, run the tests to ensure they work correctly with the new</w:t>
      </w:r>
      <w:r>
        <w:rPr>
          <w:rFonts w:ascii="Calibri" w:hAnsi="Calibri" w:cs="Calibri"/>
          <w:bCs/>
          <w:color w:val="000000" w:themeColor="text1"/>
          <w:sz w:val="22"/>
          <w:szCs w:val="22"/>
          <w:shd w:val="clear" w:color="auto" w:fill="FFFFFF"/>
        </w:rPr>
        <w:t xml:space="preserve"> </w:t>
      </w:r>
      <w:r w:rsidRPr="004F01BF">
        <w:rPr>
          <w:rFonts w:ascii="Calibri" w:hAnsi="Calibri" w:cs="Calibri"/>
          <w:bCs/>
          <w:color w:val="000000" w:themeColor="text1"/>
          <w:sz w:val="22"/>
          <w:szCs w:val="22"/>
          <w:shd w:val="clear" w:color="auto" w:fill="FFFFFF"/>
        </w:rPr>
        <w:t>changes.</w:t>
      </w:r>
    </w:p>
    <w:p w14:paraId="26F96015" w14:textId="5C47E85A" w:rsidR="00A2579A" w:rsidRDefault="00A2579A" w:rsidP="00335B15">
      <w:pPr>
        <w:jc w:val="both"/>
        <w:rPr>
          <w:rFonts w:ascii="Calibri" w:hAnsi="Calibri" w:cs="Calibri"/>
          <w:bCs/>
          <w:color w:val="000000" w:themeColor="text1"/>
          <w:sz w:val="22"/>
          <w:szCs w:val="22"/>
          <w:shd w:val="clear" w:color="auto" w:fill="FFFFFF"/>
        </w:rPr>
      </w:pPr>
    </w:p>
    <w:p w14:paraId="37B6E3E9" w14:textId="52A25B4C" w:rsidR="00AE4C1D" w:rsidRPr="00964F16" w:rsidRDefault="00AE4C1D" w:rsidP="00AE4C1D">
      <w:pPr>
        <w:jc w:val="both"/>
        <w:rPr>
          <w:rFonts w:ascii="Calibri" w:hAnsi="Calibri" w:cs="Calibri"/>
          <w:b/>
          <w:bCs/>
          <w:color w:val="000000" w:themeColor="text1"/>
          <w:sz w:val="22"/>
          <w:szCs w:val="22"/>
          <w:shd w:val="clear" w:color="auto" w:fill="FFFFFF"/>
        </w:rPr>
      </w:pPr>
      <w:r w:rsidRPr="00964F16">
        <w:rPr>
          <w:rFonts w:ascii="Calibri" w:hAnsi="Calibri" w:cs="Calibri"/>
          <w:b/>
          <w:bCs/>
          <w:color w:val="000000" w:themeColor="text1"/>
          <w:sz w:val="22"/>
          <w:szCs w:val="22"/>
          <w:shd w:val="clear" w:color="auto" w:fill="FFFFFF"/>
        </w:rPr>
        <w:t>@. Automate login functionality for a website</w:t>
      </w:r>
    </w:p>
    <w:p w14:paraId="30D540B9" w14:textId="52828DC5" w:rsidR="00AE4C1D" w:rsidRPr="00AE4C1D" w:rsidRDefault="00AE4C1D" w:rsidP="00AE4C1D">
      <w:pPr>
        <w:jc w:val="both"/>
        <w:rPr>
          <w:rFonts w:ascii="Calibri" w:hAnsi="Calibri" w:cs="Calibri"/>
          <w:bCs/>
          <w:color w:val="000000" w:themeColor="text1"/>
          <w:sz w:val="22"/>
          <w:szCs w:val="22"/>
          <w:shd w:val="clear" w:color="auto" w:fill="FFFFFF"/>
        </w:rPr>
      </w:pPr>
      <w:r w:rsidRPr="00AE4C1D">
        <w:rPr>
          <w:rFonts w:ascii="Calibri" w:hAnsi="Calibri" w:cs="Calibri"/>
          <w:bCs/>
          <w:color w:val="000000" w:themeColor="text1"/>
          <w:sz w:val="22"/>
          <w:szCs w:val="22"/>
          <w:shd w:val="clear" w:color="auto" w:fill="FFFFFF"/>
        </w:rPr>
        <w:t xml:space="preserve">Locate Elements: Identify the username, password fields, and login button using </w:t>
      </w:r>
      <w:r w:rsidR="00964F16">
        <w:rPr>
          <w:rFonts w:ascii="Calibri" w:hAnsi="Calibri" w:cs="Calibri"/>
          <w:bCs/>
          <w:color w:val="000000" w:themeColor="text1"/>
          <w:sz w:val="22"/>
          <w:szCs w:val="22"/>
          <w:shd w:val="clear" w:color="auto" w:fill="FFFFFF"/>
        </w:rPr>
        <w:t>different locator strategies.</w:t>
      </w:r>
    </w:p>
    <w:p w14:paraId="0020C005" w14:textId="1F410964" w:rsidR="00AE4C1D" w:rsidRPr="00AE4C1D" w:rsidRDefault="00AE4C1D" w:rsidP="00AE4C1D">
      <w:pPr>
        <w:jc w:val="both"/>
        <w:rPr>
          <w:rFonts w:ascii="Calibri" w:hAnsi="Calibri" w:cs="Calibri"/>
          <w:bCs/>
          <w:color w:val="000000" w:themeColor="text1"/>
          <w:sz w:val="22"/>
          <w:szCs w:val="22"/>
          <w:shd w:val="clear" w:color="auto" w:fill="FFFFFF"/>
        </w:rPr>
      </w:pPr>
      <w:r w:rsidRPr="00AE4C1D">
        <w:rPr>
          <w:rFonts w:ascii="Calibri" w:hAnsi="Calibri" w:cs="Calibri"/>
          <w:bCs/>
          <w:color w:val="000000" w:themeColor="text1"/>
          <w:sz w:val="22"/>
          <w:szCs w:val="22"/>
          <w:shd w:val="clear" w:color="auto" w:fill="FFFFFF"/>
        </w:rPr>
        <w:t>Write the Script: Use Selenium WebDriver to interact with these elements.</w:t>
      </w:r>
    </w:p>
    <w:p w14:paraId="4DA9BD67" w14:textId="0AB45452" w:rsidR="00BC3389" w:rsidRDefault="00AE4C1D" w:rsidP="00AE4C1D">
      <w:pPr>
        <w:jc w:val="both"/>
        <w:rPr>
          <w:rFonts w:ascii="Calibri" w:hAnsi="Calibri" w:cs="Calibri"/>
          <w:bCs/>
          <w:color w:val="000000" w:themeColor="text1"/>
          <w:sz w:val="22"/>
          <w:szCs w:val="22"/>
          <w:shd w:val="clear" w:color="auto" w:fill="FFFFFF"/>
        </w:rPr>
      </w:pPr>
      <w:r w:rsidRPr="00AE4C1D">
        <w:rPr>
          <w:rFonts w:ascii="Calibri" w:hAnsi="Calibri" w:cs="Calibri"/>
          <w:bCs/>
          <w:color w:val="000000" w:themeColor="text1"/>
          <w:sz w:val="22"/>
          <w:szCs w:val="22"/>
          <w:shd w:val="clear" w:color="auto" w:fill="FFFFFF"/>
        </w:rPr>
        <w:t>Validate: Add assertions to verify successful login, such as checking for the presence of a logout</w:t>
      </w:r>
      <w:r w:rsidR="00292F8E">
        <w:rPr>
          <w:rFonts w:ascii="Calibri" w:hAnsi="Calibri" w:cs="Calibri"/>
          <w:bCs/>
          <w:color w:val="000000" w:themeColor="text1"/>
          <w:sz w:val="22"/>
          <w:szCs w:val="22"/>
          <w:shd w:val="clear" w:color="auto" w:fill="FFFFFF"/>
        </w:rPr>
        <w:t xml:space="preserve"> </w:t>
      </w:r>
      <w:r w:rsidR="000C0DCF">
        <w:rPr>
          <w:rFonts w:ascii="Calibri" w:hAnsi="Calibri" w:cs="Calibri"/>
          <w:bCs/>
          <w:color w:val="000000" w:themeColor="text1"/>
          <w:sz w:val="22"/>
          <w:szCs w:val="22"/>
          <w:shd w:val="clear" w:color="auto" w:fill="FFFFFF"/>
        </w:rPr>
        <w:t>btn</w:t>
      </w:r>
      <w:r w:rsidRPr="00AE4C1D">
        <w:rPr>
          <w:rFonts w:ascii="Calibri" w:hAnsi="Calibri" w:cs="Calibri"/>
          <w:bCs/>
          <w:color w:val="000000" w:themeColor="text1"/>
          <w:sz w:val="22"/>
          <w:szCs w:val="22"/>
          <w:shd w:val="clear" w:color="auto" w:fill="FFFFFF"/>
        </w:rPr>
        <w:t xml:space="preserve"> or a welcome </w:t>
      </w:r>
      <w:r w:rsidR="000C0DCF">
        <w:rPr>
          <w:rFonts w:ascii="Calibri" w:hAnsi="Calibri" w:cs="Calibri"/>
          <w:bCs/>
          <w:color w:val="000000" w:themeColor="text1"/>
          <w:sz w:val="22"/>
          <w:szCs w:val="22"/>
          <w:shd w:val="clear" w:color="auto" w:fill="FFFFFF"/>
        </w:rPr>
        <w:t>msg</w:t>
      </w:r>
      <w:r w:rsidRPr="00AE4C1D">
        <w:rPr>
          <w:rFonts w:ascii="Calibri" w:hAnsi="Calibri" w:cs="Calibri"/>
          <w:bCs/>
          <w:color w:val="000000" w:themeColor="text1"/>
          <w:sz w:val="22"/>
          <w:szCs w:val="22"/>
          <w:shd w:val="clear" w:color="auto" w:fill="FFFFFF"/>
        </w:rPr>
        <w:t>.</w:t>
      </w:r>
    </w:p>
    <w:p w14:paraId="431391C0" w14:textId="60CB42EC" w:rsidR="00EF5423" w:rsidRDefault="00EF5423" w:rsidP="00AE4C1D">
      <w:pPr>
        <w:jc w:val="both"/>
        <w:rPr>
          <w:rFonts w:ascii="Calibri" w:hAnsi="Calibri" w:cs="Calibri"/>
          <w:bCs/>
          <w:color w:val="000000" w:themeColor="text1"/>
          <w:sz w:val="22"/>
          <w:szCs w:val="22"/>
          <w:shd w:val="clear" w:color="auto" w:fill="FFFFFF"/>
        </w:rPr>
      </w:pPr>
    </w:p>
    <w:p w14:paraId="245A2FFB" w14:textId="2264F6F1" w:rsidR="00CF3C2D" w:rsidRPr="002B31E6" w:rsidRDefault="00CF3C2D" w:rsidP="00CF3C2D">
      <w:pPr>
        <w:jc w:val="both"/>
        <w:rPr>
          <w:rFonts w:ascii="Calibri" w:hAnsi="Calibri" w:cs="Calibri"/>
          <w:bCs/>
          <w:color w:val="808080" w:themeColor="background1" w:themeShade="80"/>
          <w:sz w:val="18"/>
          <w:szCs w:val="18"/>
          <w:shd w:val="clear" w:color="auto" w:fill="FFFFFF"/>
        </w:rPr>
      </w:pPr>
      <w:r w:rsidRPr="00157BB2">
        <w:rPr>
          <w:rFonts w:ascii="Calibri" w:hAnsi="Calibri" w:cs="Calibri"/>
          <w:b/>
          <w:bCs/>
          <w:color w:val="000000" w:themeColor="text1"/>
          <w:sz w:val="22"/>
          <w:szCs w:val="22"/>
          <w:shd w:val="clear" w:color="auto" w:fill="FFFFFF"/>
        </w:rPr>
        <w:t xml:space="preserve">@. </w:t>
      </w:r>
      <w:r w:rsidR="005B762F">
        <w:rPr>
          <w:rFonts w:ascii="Calibri" w:hAnsi="Calibri" w:cs="Calibri"/>
          <w:b/>
          <w:bCs/>
          <w:color w:val="000000" w:themeColor="text1"/>
          <w:sz w:val="22"/>
          <w:szCs w:val="22"/>
          <w:shd w:val="clear" w:color="auto" w:fill="FFFFFF"/>
        </w:rPr>
        <w:t>A</w:t>
      </w:r>
      <w:r w:rsidRPr="00157BB2">
        <w:rPr>
          <w:rFonts w:ascii="Calibri" w:hAnsi="Calibri" w:cs="Calibri"/>
          <w:b/>
          <w:bCs/>
          <w:color w:val="000000" w:themeColor="text1"/>
          <w:sz w:val="22"/>
          <w:szCs w:val="22"/>
          <w:shd w:val="clear" w:color="auto" w:fill="FFFFFF"/>
        </w:rPr>
        <w:t xml:space="preserve">utomate a Test scenario where </w:t>
      </w:r>
      <w:r w:rsidR="00CB0782">
        <w:rPr>
          <w:rFonts w:ascii="Calibri" w:hAnsi="Calibri" w:cs="Calibri"/>
          <w:b/>
          <w:bCs/>
          <w:color w:val="000000" w:themeColor="text1"/>
          <w:sz w:val="22"/>
          <w:szCs w:val="22"/>
          <w:shd w:val="clear" w:color="auto" w:fill="FFFFFF"/>
        </w:rPr>
        <w:t>u</w:t>
      </w:r>
      <w:r w:rsidRPr="00157BB2">
        <w:rPr>
          <w:rFonts w:ascii="Calibri" w:hAnsi="Calibri" w:cs="Calibri"/>
          <w:b/>
          <w:bCs/>
          <w:color w:val="000000" w:themeColor="text1"/>
          <w:sz w:val="22"/>
          <w:szCs w:val="22"/>
          <w:shd w:val="clear" w:color="auto" w:fill="FFFFFF"/>
        </w:rPr>
        <w:t xml:space="preserve"> need to check if an email is sent after a user registration</w:t>
      </w:r>
      <w:r w:rsidR="00D33DB6">
        <w:rPr>
          <w:rFonts w:ascii="Calibri" w:hAnsi="Calibri" w:cs="Calibri"/>
          <w:b/>
          <w:bCs/>
          <w:color w:val="000000" w:themeColor="text1"/>
          <w:sz w:val="22"/>
          <w:szCs w:val="22"/>
          <w:shd w:val="clear" w:color="auto" w:fill="FFFFFF"/>
        </w:rPr>
        <w:t xml:space="preserve"> </w:t>
      </w:r>
    </w:p>
    <w:p w14:paraId="24CFAD16" w14:textId="6E0943D8" w:rsidR="00CB0782" w:rsidRPr="002B31E6" w:rsidRDefault="00CB0782" w:rsidP="00CB0782">
      <w:pPr>
        <w:jc w:val="both"/>
        <w:rPr>
          <w:rFonts w:ascii="Calibri" w:hAnsi="Calibri" w:cs="Calibri"/>
          <w:bCs/>
          <w:color w:val="808080" w:themeColor="background1" w:themeShade="80"/>
          <w:sz w:val="18"/>
          <w:szCs w:val="18"/>
          <w:shd w:val="clear" w:color="auto" w:fill="FFFFFF"/>
        </w:rPr>
      </w:pPr>
      <w:r w:rsidRPr="005B762F">
        <w:rPr>
          <w:rFonts w:ascii="Calibri" w:hAnsi="Calibri" w:cs="Calibri"/>
          <w:b/>
          <w:bCs/>
          <w:color w:val="000000" w:themeColor="text1"/>
          <w:sz w:val="22"/>
          <w:szCs w:val="22"/>
          <w:shd w:val="clear" w:color="auto" w:fill="FFFFFF"/>
        </w:rPr>
        <w:t>Steps:</w:t>
      </w:r>
      <w:r w:rsidR="002B31E6">
        <w:rPr>
          <w:rFonts w:ascii="Calibri" w:hAnsi="Calibri" w:cs="Calibri"/>
          <w:b/>
          <w:bCs/>
          <w:color w:val="000000" w:themeColor="text1"/>
          <w:sz w:val="22"/>
          <w:szCs w:val="22"/>
          <w:shd w:val="clear" w:color="auto" w:fill="FFFFFF"/>
        </w:rPr>
        <w:t xml:space="preserve"> </w:t>
      </w:r>
      <w:r w:rsidR="002B31E6" w:rsidRPr="002B31E6">
        <w:rPr>
          <w:rFonts w:ascii="Calibri" w:hAnsi="Calibri" w:cs="Calibri"/>
          <w:bCs/>
          <w:color w:val="808080" w:themeColor="background1" w:themeShade="80"/>
          <w:sz w:val="18"/>
          <w:szCs w:val="18"/>
          <w:shd w:val="clear" w:color="auto" w:fill="FFFFFF"/>
        </w:rPr>
        <w:t>Ref: ExtentReports_v5_2\src\test\java\Pr_RegistrationEmailTest\RegistrationEmailTest</w:t>
      </w:r>
    </w:p>
    <w:p w14:paraId="1CBE4333" w14:textId="6CD0883F" w:rsidR="00CB0782" w:rsidRPr="00CB0782" w:rsidRDefault="00CB0782" w:rsidP="0071061D">
      <w:pPr>
        <w:pStyle w:val="ListParagraph"/>
        <w:numPr>
          <w:ilvl w:val="0"/>
          <w:numId w:val="149"/>
        </w:numPr>
        <w:jc w:val="both"/>
        <w:rPr>
          <w:rFonts w:ascii="Calibri" w:hAnsi="Calibri" w:cs="Calibri"/>
          <w:bCs/>
          <w:color w:val="000000" w:themeColor="text1"/>
          <w:sz w:val="22"/>
          <w:szCs w:val="22"/>
          <w:shd w:val="clear" w:color="auto" w:fill="FFFFFF"/>
        </w:rPr>
      </w:pPr>
      <w:r w:rsidRPr="00CB0782">
        <w:rPr>
          <w:rFonts w:ascii="Calibri" w:hAnsi="Calibri" w:cs="Calibri"/>
          <w:bCs/>
          <w:color w:val="000000" w:themeColor="text1"/>
          <w:sz w:val="22"/>
          <w:szCs w:val="22"/>
          <w:shd w:val="clear" w:color="auto" w:fill="FFFFFF"/>
        </w:rPr>
        <w:t>Perform registration on the web application using Selenium.</w:t>
      </w:r>
    </w:p>
    <w:p w14:paraId="7DE7392F" w14:textId="0C359831" w:rsidR="00CB0782" w:rsidRPr="00CB0782" w:rsidRDefault="00CB0782" w:rsidP="0071061D">
      <w:pPr>
        <w:pStyle w:val="ListParagraph"/>
        <w:numPr>
          <w:ilvl w:val="0"/>
          <w:numId w:val="149"/>
        </w:numPr>
        <w:jc w:val="both"/>
        <w:rPr>
          <w:rFonts w:ascii="Calibri" w:hAnsi="Calibri" w:cs="Calibri"/>
          <w:bCs/>
          <w:color w:val="000000" w:themeColor="text1"/>
          <w:sz w:val="22"/>
          <w:szCs w:val="22"/>
          <w:shd w:val="clear" w:color="auto" w:fill="FFFFFF"/>
        </w:rPr>
      </w:pPr>
      <w:r w:rsidRPr="00CB0782">
        <w:rPr>
          <w:rFonts w:ascii="Calibri" w:hAnsi="Calibri" w:cs="Calibri"/>
          <w:bCs/>
          <w:color w:val="000000" w:themeColor="text1"/>
          <w:sz w:val="22"/>
          <w:szCs w:val="22"/>
          <w:shd w:val="clear" w:color="auto" w:fill="FFFFFF"/>
        </w:rPr>
        <w:t xml:space="preserve">Connect to the email inbox using JavaMail API </w:t>
      </w:r>
      <w:r w:rsidR="00657A22">
        <w:rPr>
          <w:rFonts w:ascii="Calibri" w:hAnsi="Calibri" w:cs="Calibri"/>
          <w:bCs/>
          <w:color w:val="000000" w:themeColor="text1"/>
          <w:sz w:val="22"/>
          <w:szCs w:val="22"/>
          <w:shd w:val="clear" w:color="auto" w:fill="FFFFFF"/>
        </w:rPr>
        <w:t>(</w:t>
      </w:r>
      <w:r w:rsidR="00657A22" w:rsidRPr="00657A22">
        <w:rPr>
          <w:rFonts w:ascii="Calibri" w:hAnsi="Calibri" w:cs="Calibri"/>
          <w:bCs/>
          <w:color w:val="000000" w:themeColor="text1"/>
          <w:sz w:val="22"/>
          <w:szCs w:val="22"/>
          <w:shd w:val="clear" w:color="auto" w:fill="FFFFFF"/>
        </w:rPr>
        <w:t>To access inbox (Gmail, Outlook, etc.)</w:t>
      </w:r>
      <w:r w:rsidR="00657A22">
        <w:rPr>
          <w:rFonts w:ascii="Calibri" w:hAnsi="Calibri" w:cs="Calibri"/>
          <w:bCs/>
          <w:color w:val="000000" w:themeColor="text1"/>
          <w:sz w:val="22"/>
          <w:szCs w:val="22"/>
          <w:shd w:val="clear" w:color="auto" w:fill="FFFFFF"/>
        </w:rPr>
        <w:t xml:space="preserve"> </w:t>
      </w:r>
      <w:r w:rsidRPr="00CB0782">
        <w:rPr>
          <w:rFonts w:ascii="Calibri" w:hAnsi="Calibri" w:cs="Calibri"/>
          <w:bCs/>
          <w:color w:val="000000" w:themeColor="text1"/>
          <w:sz w:val="22"/>
          <w:szCs w:val="22"/>
          <w:shd w:val="clear" w:color="auto" w:fill="FFFFFF"/>
        </w:rPr>
        <w:t>or another email library</w:t>
      </w:r>
      <w:r w:rsidR="00035CF3">
        <w:rPr>
          <w:rFonts w:ascii="Calibri" w:hAnsi="Calibri" w:cs="Calibri"/>
          <w:bCs/>
          <w:color w:val="000000" w:themeColor="text1"/>
          <w:sz w:val="22"/>
          <w:szCs w:val="22"/>
          <w:shd w:val="clear" w:color="auto" w:fill="FFFFFF"/>
        </w:rPr>
        <w:t>’s</w:t>
      </w:r>
      <w:r w:rsidRPr="00CB0782">
        <w:rPr>
          <w:rFonts w:ascii="Calibri" w:hAnsi="Calibri" w:cs="Calibri"/>
          <w:bCs/>
          <w:color w:val="000000" w:themeColor="text1"/>
          <w:sz w:val="22"/>
          <w:szCs w:val="22"/>
          <w:shd w:val="clear" w:color="auto" w:fill="FFFFFF"/>
        </w:rPr>
        <w:t xml:space="preserve"> </w:t>
      </w:r>
      <w:r w:rsidR="00657A22">
        <w:rPr>
          <w:rFonts w:ascii="Calibri" w:hAnsi="Calibri" w:cs="Calibri"/>
          <w:bCs/>
          <w:color w:val="000000" w:themeColor="text1"/>
          <w:sz w:val="22"/>
          <w:szCs w:val="22"/>
          <w:shd w:val="clear" w:color="auto" w:fill="FFFFFF"/>
        </w:rPr>
        <w:t xml:space="preserve">like </w:t>
      </w:r>
      <w:r w:rsidRPr="00CB0782">
        <w:rPr>
          <w:rFonts w:ascii="Calibri" w:hAnsi="Calibri" w:cs="Calibri"/>
          <w:bCs/>
          <w:color w:val="000000" w:themeColor="text1"/>
          <w:sz w:val="22"/>
          <w:szCs w:val="22"/>
          <w:shd w:val="clear" w:color="auto" w:fill="FFFFFF"/>
        </w:rPr>
        <w:t>GreenMail, MailSlurp, Mailinator API.</w:t>
      </w:r>
    </w:p>
    <w:p w14:paraId="0293AAAE" w14:textId="223D033F" w:rsidR="00CB0782" w:rsidRPr="00CB0782" w:rsidRDefault="00CB0782" w:rsidP="0071061D">
      <w:pPr>
        <w:pStyle w:val="ListParagraph"/>
        <w:numPr>
          <w:ilvl w:val="0"/>
          <w:numId w:val="149"/>
        </w:numPr>
        <w:jc w:val="both"/>
        <w:rPr>
          <w:rFonts w:ascii="Calibri" w:hAnsi="Calibri" w:cs="Calibri"/>
          <w:bCs/>
          <w:color w:val="000000" w:themeColor="text1"/>
          <w:sz w:val="22"/>
          <w:szCs w:val="22"/>
          <w:shd w:val="clear" w:color="auto" w:fill="FFFFFF"/>
        </w:rPr>
      </w:pPr>
      <w:r w:rsidRPr="00CB0782">
        <w:rPr>
          <w:rFonts w:ascii="Calibri" w:hAnsi="Calibri" w:cs="Calibri"/>
          <w:bCs/>
          <w:color w:val="000000" w:themeColor="text1"/>
          <w:sz w:val="22"/>
          <w:szCs w:val="22"/>
          <w:shd w:val="clear" w:color="auto" w:fill="FFFFFF"/>
        </w:rPr>
        <w:t>Search for the expected email (subject, sender, or content).</w:t>
      </w:r>
    </w:p>
    <w:p w14:paraId="1AEB2FEA" w14:textId="19B24D93" w:rsidR="00CB0782" w:rsidRPr="00CB0782" w:rsidRDefault="00CB0782" w:rsidP="0071061D">
      <w:pPr>
        <w:pStyle w:val="ListParagraph"/>
        <w:numPr>
          <w:ilvl w:val="0"/>
          <w:numId w:val="149"/>
        </w:numPr>
        <w:jc w:val="both"/>
        <w:rPr>
          <w:rFonts w:ascii="Calibri" w:hAnsi="Calibri" w:cs="Calibri"/>
          <w:bCs/>
          <w:color w:val="000000" w:themeColor="text1"/>
          <w:sz w:val="22"/>
          <w:szCs w:val="22"/>
          <w:shd w:val="clear" w:color="auto" w:fill="FFFFFF"/>
        </w:rPr>
      </w:pPr>
      <w:r w:rsidRPr="00CB0782">
        <w:rPr>
          <w:rFonts w:ascii="Calibri" w:hAnsi="Calibri" w:cs="Calibri"/>
          <w:bCs/>
          <w:color w:val="000000" w:themeColor="text1"/>
          <w:sz w:val="22"/>
          <w:szCs w:val="22"/>
          <w:shd w:val="clear" w:color="auto" w:fill="FFFFFF"/>
        </w:rPr>
        <w:t>Validate that the email was received and possibly contains a confirmation link or correct text.</w:t>
      </w:r>
    </w:p>
    <w:p w14:paraId="229AB11E" w14:textId="1F1C5F28" w:rsidR="00A2579A" w:rsidRDefault="00CB0782" w:rsidP="0071061D">
      <w:pPr>
        <w:pStyle w:val="ListParagraph"/>
        <w:numPr>
          <w:ilvl w:val="0"/>
          <w:numId w:val="149"/>
        </w:numPr>
        <w:jc w:val="both"/>
        <w:rPr>
          <w:rFonts w:ascii="Calibri" w:hAnsi="Calibri" w:cs="Calibri"/>
          <w:bCs/>
          <w:color w:val="000000" w:themeColor="text1"/>
          <w:sz w:val="22"/>
          <w:szCs w:val="22"/>
          <w:shd w:val="clear" w:color="auto" w:fill="FFFFFF"/>
        </w:rPr>
      </w:pPr>
      <w:r w:rsidRPr="00CB0782">
        <w:rPr>
          <w:rFonts w:ascii="Calibri" w:hAnsi="Calibri" w:cs="Calibri"/>
          <w:bCs/>
          <w:color w:val="000000" w:themeColor="text1"/>
          <w:sz w:val="22"/>
          <w:szCs w:val="22"/>
          <w:shd w:val="clear" w:color="auto" w:fill="FFFFFF"/>
        </w:rPr>
        <w:t>(Optional) Click or extract the verification link inside the email.</w:t>
      </w:r>
    </w:p>
    <w:p w14:paraId="2D7EFDC5" w14:textId="4BCE879A" w:rsidR="00E440FE" w:rsidRDefault="00E440FE" w:rsidP="00E440FE">
      <w:pPr>
        <w:jc w:val="both"/>
        <w:rPr>
          <w:rFonts w:ascii="Calibri" w:hAnsi="Calibri" w:cs="Calibri"/>
          <w:bCs/>
          <w:color w:val="000000" w:themeColor="text1"/>
          <w:sz w:val="22"/>
          <w:szCs w:val="22"/>
          <w:shd w:val="clear" w:color="auto" w:fill="FFFFFF"/>
        </w:rPr>
      </w:pPr>
    </w:p>
    <w:p w14:paraId="1D290BFB" w14:textId="135CF8AF" w:rsidR="00490880" w:rsidRPr="002A51B7" w:rsidRDefault="00490880" w:rsidP="00490880">
      <w:pPr>
        <w:jc w:val="both"/>
        <w:rPr>
          <w:rFonts w:ascii="Calibri" w:hAnsi="Calibri" w:cs="Calibri"/>
          <w:b/>
          <w:bCs/>
          <w:color w:val="000000" w:themeColor="text1"/>
          <w:sz w:val="22"/>
          <w:szCs w:val="22"/>
          <w:shd w:val="clear" w:color="auto" w:fill="FFFFFF"/>
        </w:rPr>
      </w:pPr>
      <w:r w:rsidRPr="002A51B7">
        <w:rPr>
          <w:rFonts w:ascii="Calibri" w:hAnsi="Calibri" w:cs="Calibri"/>
          <w:b/>
          <w:bCs/>
          <w:color w:val="000000" w:themeColor="text1"/>
          <w:sz w:val="22"/>
          <w:szCs w:val="22"/>
          <w:shd w:val="clear" w:color="auto" w:fill="FFFFFF"/>
        </w:rPr>
        <w:t xml:space="preserve">@. If there is a scenario that takes a long time to execute, would u prefer Manual Testing or Automation Testing? </w:t>
      </w:r>
      <w:r w:rsidR="002A51B7">
        <w:rPr>
          <w:rFonts w:ascii="Calibri" w:hAnsi="Calibri" w:cs="Calibri"/>
          <w:b/>
          <w:bCs/>
          <w:color w:val="000000" w:themeColor="text1"/>
          <w:sz w:val="22"/>
          <w:szCs w:val="22"/>
          <w:shd w:val="clear" w:color="auto" w:fill="FFFFFF"/>
        </w:rPr>
        <w:t>Y?</w:t>
      </w:r>
    </w:p>
    <w:p w14:paraId="4ABD6DB5" w14:textId="2FA74E18" w:rsidR="00490880" w:rsidRPr="00490880" w:rsidRDefault="00490880" w:rsidP="00490880">
      <w:pPr>
        <w:jc w:val="both"/>
        <w:rPr>
          <w:rFonts w:ascii="Calibri" w:hAnsi="Calibri" w:cs="Calibri"/>
          <w:bCs/>
          <w:color w:val="000000" w:themeColor="text1"/>
          <w:sz w:val="22"/>
          <w:szCs w:val="22"/>
          <w:shd w:val="clear" w:color="auto" w:fill="FFFFFF"/>
        </w:rPr>
      </w:pPr>
      <w:r w:rsidRPr="00490880">
        <w:rPr>
          <w:rFonts w:ascii="Calibri" w:hAnsi="Calibri" w:cs="Calibri"/>
          <w:bCs/>
          <w:color w:val="000000" w:themeColor="text1"/>
          <w:sz w:val="22"/>
          <w:szCs w:val="22"/>
          <w:shd w:val="clear" w:color="auto" w:fill="FFFFFF"/>
        </w:rPr>
        <w:t>Prefer Automation: For long-running scenarios, automation is preferred as it can run unattended, saving time and resources.</w:t>
      </w:r>
    </w:p>
    <w:p w14:paraId="60268434" w14:textId="00F73344" w:rsidR="00490880" w:rsidRPr="00490880" w:rsidRDefault="00490880" w:rsidP="00490880">
      <w:pPr>
        <w:jc w:val="both"/>
        <w:rPr>
          <w:rFonts w:ascii="Calibri" w:hAnsi="Calibri" w:cs="Calibri"/>
          <w:bCs/>
          <w:color w:val="000000" w:themeColor="text1"/>
          <w:sz w:val="22"/>
          <w:szCs w:val="22"/>
          <w:shd w:val="clear" w:color="auto" w:fill="FFFFFF"/>
        </w:rPr>
      </w:pPr>
      <w:r w:rsidRPr="00490880">
        <w:rPr>
          <w:rFonts w:ascii="Calibri" w:hAnsi="Calibri" w:cs="Calibri"/>
          <w:bCs/>
          <w:color w:val="000000" w:themeColor="text1"/>
          <w:sz w:val="22"/>
          <w:szCs w:val="22"/>
          <w:shd w:val="clear" w:color="auto" w:fill="FFFFFF"/>
        </w:rPr>
        <w:t>Efficiency: Automation scripts can be executed multiple times without additional effort.</w:t>
      </w:r>
    </w:p>
    <w:p w14:paraId="40AABBB9" w14:textId="77777777" w:rsidR="00490880" w:rsidRPr="00490880" w:rsidRDefault="00490880" w:rsidP="00490880">
      <w:pPr>
        <w:jc w:val="both"/>
        <w:rPr>
          <w:rFonts w:ascii="Calibri" w:hAnsi="Calibri" w:cs="Calibri"/>
          <w:bCs/>
          <w:color w:val="000000" w:themeColor="text1"/>
          <w:sz w:val="22"/>
          <w:szCs w:val="22"/>
          <w:shd w:val="clear" w:color="auto" w:fill="FFFFFF"/>
        </w:rPr>
      </w:pPr>
      <w:r w:rsidRPr="00490880">
        <w:rPr>
          <w:rFonts w:ascii="Calibri" w:hAnsi="Calibri" w:cs="Calibri"/>
          <w:bCs/>
          <w:color w:val="000000" w:themeColor="text1"/>
          <w:sz w:val="22"/>
          <w:szCs w:val="22"/>
          <w:shd w:val="clear" w:color="auto" w:fill="FFFFFF"/>
        </w:rPr>
        <w:t>Reliability: Automated tests reduce the risk of human error and provide consistent results.</w:t>
      </w:r>
    </w:p>
    <w:p w14:paraId="6FEB9031" w14:textId="472D2666" w:rsidR="004337FC" w:rsidRDefault="004337FC" w:rsidP="00490880">
      <w:pPr>
        <w:jc w:val="both"/>
        <w:rPr>
          <w:rFonts w:ascii="Calibri" w:hAnsi="Calibri" w:cs="Calibri"/>
          <w:bCs/>
          <w:color w:val="000000" w:themeColor="text1"/>
          <w:sz w:val="22"/>
          <w:szCs w:val="22"/>
          <w:shd w:val="clear" w:color="auto" w:fill="FFFFFF"/>
        </w:rPr>
      </w:pPr>
    </w:p>
    <w:p w14:paraId="70F07335" w14:textId="2B58BB03" w:rsidR="00490880" w:rsidRPr="00681427" w:rsidRDefault="00F401AD" w:rsidP="00490880">
      <w:pPr>
        <w:jc w:val="both"/>
        <w:rPr>
          <w:rFonts w:ascii="Calibri" w:hAnsi="Calibri" w:cs="Calibri"/>
          <w:b/>
          <w:bCs/>
          <w:color w:val="000000" w:themeColor="text1"/>
          <w:sz w:val="22"/>
          <w:szCs w:val="22"/>
          <w:shd w:val="clear" w:color="auto" w:fill="FFFFFF"/>
        </w:rPr>
      </w:pPr>
      <w:r w:rsidRPr="00681427">
        <w:rPr>
          <w:b/>
          <w:noProof/>
        </w:rPr>
        <w:drawing>
          <wp:anchor distT="0" distB="0" distL="114300" distR="114300" simplePos="0" relativeHeight="251699200" behindDoc="1" locked="0" layoutInCell="1" allowOverlap="1" wp14:anchorId="02F0C5FE" wp14:editId="0C37E4FF">
            <wp:simplePos x="0" y="0"/>
            <wp:positionH relativeFrom="column">
              <wp:posOffset>5328285</wp:posOffset>
            </wp:positionH>
            <wp:positionV relativeFrom="paragraph">
              <wp:posOffset>171450</wp:posOffset>
            </wp:positionV>
            <wp:extent cx="1565910" cy="483870"/>
            <wp:effectExtent l="0" t="0" r="0" b="0"/>
            <wp:wrapTight wrapText="bothSides">
              <wp:wrapPolygon edited="0">
                <wp:start x="0" y="0"/>
                <wp:lineTo x="0" y="20409"/>
                <wp:lineTo x="21285" y="20409"/>
                <wp:lineTo x="21285" y="0"/>
                <wp:lineTo x="0" y="0"/>
              </wp:wrapPolygon>
            </wp:wrapTight>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1565910" cy="483870"/>
                    </a:xfrm>
                    <a:prstGeom prst="rect">
                      <a:avLst/>
                    </a:prstGeom>
                  </pic:spPr>
                </pic:pic>
              </a:graphicData>
            </a:graphic>
            <wp14:sizeRelV relativeFrom="margin">
              <wp14:pctHeight>0</wp14:pctHeight>
            </wp14:sizeRelV>
          </wp:anchor>
        </w:drawing>
      </w:r>
      <w:r w:rsidR="004337FC" w:rsidRPr="00681427">
        <w:rPr>
          <w:rFonts w:ascii="Calibri" w:hAnsi="Calibri" w:cs="Calibri"/>
          <w:b/>
          <w:bCs/>
          <w:color w:val="000000" w:themeColor="text1"/>
          <w:sz w:val="22"/>
          <w:szCs w:val="22"/>
          <w:shd w:val="clear" w:color="auto" w:fill="FFFFFF"/>
        </w:rPr>
        <w:t>@. A</w:t>
      </w:r>
      <w:r w:rsidR="00490880" w:rsidRPr="00681427">
        <w:rPr>
          <w:rFonts w:ascii="Calibri" w:hAnsi="Calibri" w:cs="Calibri"/>
          <w:b/>
          <w:bCs/>
          <w:color w:val="000000" w:themeColor="text1"/>
          <w:sz w:val="22"/>
          <w:szCs w:val="22"/>
          <w:shd w:val="clear" w:color="auto" w:fill="FFFFFF"/>
        </w:rPr>
        <w:t xml:space="preserve">utomate a scenario </w:t>
      </w:r>
      <w:r w:rsidR="004337FC" w:rsidRPr="00681427">
        <w:rPr>
          <w:rFonts w:ascii="Calibri" w:hAnsi="Calibri" w:cs="Calibri"/>
          <w:b/>
          <w:bCs/>
          <w:color w:val="000000" w:themeColor="text1"/>
          <w:sz w:val="22"/>
          <w:szCs w:val="22"/>
          <w:shd w:val="clear" w:color="auto" w:fill="FFFFFF"/>
        </w:rPr>
        <w:t>wr</w:t>
      </w:r>
      <w:r w:rsidR="00490880" w:rsidRPr="00681427">
        <w:rPr>
          <w:rFonts w:ascii="Calibri" w:hAnsi="Calibri" w:cs="Calibri"/>
          <w:b/>
          <w:bCs/>
          <w:color w:val="000000" w:themeColor="text1"/>
          <w:sz w:val="22"/>
          <w:szCs w:val="22"/>
          <w:shd w:val="clear" w:color="auto" w:fill="FFFFFF"/>
        </w:rPr>
        <w:t xml:space="preserve"> </w:t>
      </w:r>
      <w:r w:rsidR="004337FC" w:rsidRPr="00681427">
        <w:rPr>
          <w:rFonts w:ascii="Calibri" w:hAnsi="Calibri" w:cs="Calibri"/>
          <w:b/>
          <w:bCs/>
          <w:color w:val="000000" w:themeColor="text1"/>
          <w:sz w:val="22"/>
          <w:szCs w:val="22"/>
          <w:shd w:val="clear" w:color="auto" w:fill="FFFFFF"/>
        </w:rPr>
        <w:t>u</w:t>
      </w:r>
      <w:r w:rsidR="00490880" w:rsidRPr="00681427">
        <w:rPr>
          <w:rFonts w:ascii="Calibri" w:hAnsi="Calibri" w:cs="Calibri"/>
          <w:b/>
          <w:bCs/>
          <w:color w:val="000000" w:themeColor="text1"/>
          <w:sz w:val="22"/>
          <w:szCs w:val="22"/>
          <w:shd w:val="clear" w:color="auto" w:fill="FFFFFF"/>
        </w:rPr>
        <w:t xml:space="preserve"> need to validate the contents of a downloaded file after clicking a button on a webpage</w:t>
      </w:r>
    </w:p>
    <w:p w14:paraId="5380B1A3" w14:textId="12BDFB07" w:rsidR="00490880" w:rsidRPr="00490880" w:rsidRDefault="00490880" w:rsidP="00490880">
      <w:pPr>
        <w:jc w:val="both"/>
        <w:rPr>
          <w:rFonts w:ascii="Calibri" w:hAnsi="Calibri" w:cs="Calibri"/>
          <w:bCs/>
          <w:color w:val="000000" w:themeColor="text1"/>
          <w:sz w:val="22"/>
          <w:szCs w:val="22"/>
          <w:shd w:val="clear" w:color="auto" w:fill="FFFFFF"/>
        </w:rPr>
      </w:pPr>
      <w:r w:rsidRPr="00490880">
        <w:rPr>
          <w:rFonts w:ascii="Calibri" w:hAnsi="Calibri" w:cs="Calibri"/>
          <w:bCs/>
          <w:color w:val="000000" w:themeColor="text1"/>
          <w:sz w:val="22"/>
          <w:szCs w:val="22"/>
          <w:shd w:val="clear" w:color="auto" w:fill="FFFFFF"/>
        </w:rPr>
        <w:t>Trigger Download: Automate the click action to download the file.</w:t>
      </w:r>
    </w:p>
    <w:p w14:paraId="23571DB0" w14:textId="7C3BA0CC" w:rsidR="00490880" w:rsidRPr="00490880" w:rsidRDefault="00490880" w:rsidP="00490880">
      <w:pPr>
        <w:jc w:val="both"/>
        <w:rPr>
          <w:rFonts w:ascii="Calibri" w:hAnsi="Calibri" w:cs="Calibri"/>
          <w:bCs/>
          <w:color w:val="000000" w:themeColor="text1"/>
          <w:sz w:val="22"/>
          <w:szCs w:val="22"/>
          <w:shd w:val="clear" w:color="auto" w:fill="FFFFFF"/>
        </w:rPr>
      </w:pPr>
      <w:r w:rsidRPr="00490880">
        <w:rPr>
          <w:rFonts w:ascii="Calibri" w:hAnsi="Calibri" w:cs="Calibri"/>
          <w:bCs/>
          <w:color w:val="000000" w:themeColor="text1"/>
          <w:sz w:val="22"/>
          <w:szCs w:val="22"/>
          <w:shd w:val="clear" w:color="auto" w:fill="FFFFFF"/>
        </w:rPr>
        <w:t>Wait for Download: Ensure the file is down</w:t>
      </w:r>
      <w:r w:rsidR="00F401AD">
        <w:rPr>
          <w:rFonts w:ascii="Calibri" w:hAnsi="Calibri" w:cs="Calibri"/>
          <w:bCs/>
          <w:color w:val="000000" w:themeColor="text1"/>
          <w:sz w:val="22"/>
          <w:szCs w:val="22"/>
          <w:shd w:val="clear" w:color="auto" w:fill="FFFFFF"/>
        </w:rPr>
        <w:t>’</w:t>
      </w:r>
      <w:r w:rsidRPr="00490880">
        <w:rPr>
          <w:rFonts w:ascii="Calibri" w:hAnsi="Calibri" w:cs="Calibri"/>
          <w:bCs/>
          <w:color w:val="000000" w:themeColor="text1"/>
          <w:sz w:val="22"/>
          <w:szCs w:val="22"/>
          <w:shd w:val="clear" w:color="auto" w:fill="FFFFFF"/>
        </w:rPr>
        <w:t>ded completely, possibly by checking the file</w:t>
      </w:r>
      <w:r w:rsidR="00581687">
        <w:rPr>
          <w:rFonts w:ascii="Calibri" w:hAnsi="Calibri" w:cs="Calibri"/>
          <w:bCs/>
          <w:color w:val="000000" w:themeColor="text1"/>
          <w:sz w:val="22"/>
          <w:szCs w:val="22"/>
          <w:shd w:val="clear" w:color="auto" w:fill="FFFFFF"/>
        </w:rPr>
        <w:t xml:space="preserve"> </w:t>
      </w:r>
      <w:r w:rsidRPr="00490880">
        <w:rPr>
          <w:rFonts w:ascii="Calibri" w:hAnsi="Calibri" w:cs="Calibri"/>
          <w:bCs/>
          <w:color w:val="000000" w:themeColor="text1"/>
          <w:sz w:val="22"/>
          <w:szCs w:val="22"/>
          <w:shd w:val="clear" w:color="auto" w:fill="FFFFFF"/>
        </w:rPr>
        <w:t>sys</w:t>
      </w:r>
      <w:r w:rsidR="000E0B02" w:rsidRPr="000E0B02">
        <w:rPr>
          <w:noProof/>
        </w:rPr>
        <w:t xml:space="preserve"> </w:t>
      </w:r>
    </w:p>
    <w:p w14:paraId="4D3508BE" w14:textId="39FBE6F4" w:rsidR="00490880" w:rsidRDefault="00490880" w:rsidP="00490880">
      <w:pPr>
        <w:jc w:val="both"/>
        <w:rPr>
          <w:rFonts w:ascii="Calibri" w:hAnsi="Calibri" w:cs="Calibri"/>
          <w:bCs/>
          <w:color w:val="000000" w:themeColor="text1"/>
          <w:sz w:val="22"/>
          <w:szCs w:val="22"/>
          <w:shd w:val="clear" w:color="auto" w:fill="FFFFFF"/>
        </w:rPr>
      </w:pPr>
      <w:r w:rsidRPr="00490880">
        <w:rPr>
          <w:rFonts w:ascii="Calibri" w:hAnsi="Calibri" w:cs="Calibri"/>
          <w:bCs/>
          <w:color w:val="000000" w:themeColor="text1"/>
          <w:sz w:val="22"/>
          <w:szCs w:val="22"/>
          <w:shd w:val="clear" w:color="auto" w:fill="FFFFFF"/>
        </w:rPr>
        <w:t>Read File: Use appropriate libraries to read the file content.</w:t>
      </w:r>
    </w:p>
    <w:p w14:paraId="4C976527" w14:textId="6710687A" w:rsidR="00E440FE" w:rsidRDefault="00E440FE" w:rsidP="00E440FE">
      <w:pPr>
        <w:jc w:val="both"/>
        <w:rPr>
          <w:rFonts w:ascii="Calibri" w:hAnsi="Calibri" w:cs="Calibri"/>
          <w:bCs/>
          <w:color w:val="000000" w:themeColor="text1"/>
          <w:sz w:val="22"/>
          <w:szCs w:val="22"/>
          <w:shd w:val="clear" w:color="auto" w:fill="FFFFFF"/>
        </w:rPr>
      </w:pPr>
    </w:p>
    <w:p w14:paraId="63AAC1B9" w14:textId="70BD0965" w:rsidR="00681427" w:rsidRPr="00681427" w:rsidRDefault="00681427" w:rsidP="00681427">
      <w:pPr>
        <w:jc w:val="both"/>
        <w:rPr>
          <w:rFonts w:ascii="Calibri" w:hAnsi="Calibri" w:cs="Calibri"/>
          <w:bCs/>
          <w:color w:val="000000" w:themeColor="text1"/>
          <w:sz w:val="22"/>
          <w:szCs w:val="22"/>
          <w:shd w:val="clear" w:color="auto" w:fill="FFFFFF"/>
        </w:rPr>
      </w:pPr>
      <w:r w:rsidRPr="002A51B7">
        <w:rPr>
          <w:rFonts w:ascii="Calibri" w:hAnsi="Calibri" w:cs="Calibri"/>
          <w:b/>
          <w:bCs/>
          <w:color w:val="000000" w:themeColor="text1"/>
          <w:sz w:val="22"/>
          <w:szCs w:val="22"/>
          <w:shd w:val="clear" w:color="auto" w:fill="FFFFFF"/>
        </w:rPr>
        <w:t>@. Automate a scenario where you need to verify a specific color, font, and position of an element on a webpage</w:t>
      </w:r>
    </w:p>
    <w:p w14:paraId="28D6B930" w14:textId="77777777" w:rsidR="00681427" w:rsidRPr="00681427" w:rsidRDefault="00681427" w:rsidP="00681427">
      <w:pPr>
        <w:jc w:val="both"/>
        <w:rPr>
          <w:rFonts w:ascii="Calibri" w:hAnsi="Calibri" w:cs="Calibri"/>
          <w:bCs/>
          <w:color w:val="000000" w:themeColor="text1"/>
          <w:sz w:val="22"/>
          <w:szCs w:val="22"/>
          <w:shd w:val="clear" w:color="auto" w:fill="FFFFFF"/>
        </w:rPr>
      </w:pPr>
      <w:r w:rsidRPr="00681427">
        <w:rPr>
          <w:rFonts w:ascii="Calibri" w:hAnsi="Calibri" w:cs="Calibri"/>
          <w:bCs/>
          <w:color w:val="000000" w:themeColor="text1"/>
          <w:sz w:val="22"/>
          <w:szCs w:val="22"/>
          <w:shd w:val="clear" w:color="auto" w:fill="FFFFFF"/>
        </w:rPr>
        <w:t>- Locate Element: Identify the element using locators.</w:t>
      </w:r>
    </w:p>
    <w:p w14:paraId="7B84EBF4" w14:textId="508B3E41" w:rsidR="00E440FE" w:rsidRDefault="00681427" w:rsidP="00681427">
      <w:pPr>
        <w:jc w:val="both"/>
        <w:rPr>
          <w:rFonts w:ascii="Calibri" w:hAnsi="Calibri" w:cs="Calibri"/>
          <w:bCs/>
          <w:color w:val="000000" w:themeColor="text1"/>
          <w:sz w:val="22"/>
          <w:szCs w:val="22"/>
          <w:shd w:val="clear" w:color="auto" w:fill="FFFFFF"/>
        </w:rPr>
      </w:pPr>
      <w:r w:rsidRPr="00681427">
        <w:rPr>
          <w:rFonts w:ascii="Calibri" w:hAnsi="Calibri" w:cs="Calibri"/>
          <w:bCs/>
          <w:color w:val="000000" w:themeColor="text1"/>
          <w:sz w:val="22"/>
          <w:szCs w:val="22"/>
          <w:shd w:val="clear" w:color="auto" w:fill="FFFFFF"/>
        </w:rPr>
        <w:t>- Retrieve CSS Properties: Use Selenium to get the CSS properties.</w:t>
      </w:r>
    </w:p>
    <w:p w14:paraId="4A419997" w14:textId="00260CFF" w:rsidR="00E440FE" w:rsidRDefault="00E440FE" w:rsidP="00E440FE">
      <w:pPr>
        <w:jc w:val="both"/>
        <w:rPr>
          <w:rFonts w:ascii="Calibri" w:hAnsi="Calibri" w:cs="Calibri"/>
          <w:bCs/>
          <w:color w:val="000000" w:themeColor="text1"/>
          <w:sz w:val="22"/>
          <w:szCs w:val="22"/>
          <w:shd w:val="clear" w:color="auto" w:fill="FFFFFF"/>
        </w:rPr>
      </w:pPr>
    </w:p>
    <w:p w14:paraId="4ECD4104" w14:textId="64F88E12" w:rsidR="001F12F9" w:rsidRPr="00E1047E" w:rsidRDefault="001F12F9" w:rsidP="00E440FE">
      <w:pPr>
        <w:jc w:val="both"/>
        <w:rPr>
          <w:rFonts w:ascii="Calibri" w:hAnsi="Calibri" w:cs="Calibri"/>
          <w:b/>
          <w:bCs/>
          <w:color w:val="000000" w:themeColor="text1"/>
          <w:sz w:val="22"/>
          <w:szCs w:val="22"/>
          <w:shd w:val="clear" w:color="auto" w:fill="FFFFFF"/>
        </w:rPr>
      </w:pPr>
      <w:r w:rsidRPr="00E1047E">
        <w:rPr>
          <w:rFonts w:ascii="Calibri" w:hAnsi="Calibri" w:cs="Calibri"/>
          <w:b/>
          <w:bCs/>
          <w:color w:val="000000" w:themeColor="text1"/>
          <w:sz w:val="22"/>
          <w:szCs w:val="22"/>
          <w:shd w:val="clear" w:color="auto" w:fill="FFFFFF"/>
        </w:rPr>
        <w:t xml:space="preserve">@. U've been asked to automate a legacy application. </w:t>
      </w:r>
      <w:r w:rsidR="007575F3" w:rsidRPr="00E1047E">
        <w:rPr>
          <w:rFonts w:ascii="Calibri" w:hAnsi="Calibri" w:cs="Calibri"/>
          <w:b/>
          <w:bCs/>
          <w:color w:val="000000" w:themeColor="text1"/>
          <w:sz w:val="22"/>
          <w:szCs w:val="22"/>
          <w:shd w:val="clear" w:color="auto" w:fill="FFFFFF"/>
        </w:rPr>
        <w:t>Wt</w:t>
      </w:r>
      <w:r w:rsidRPr="00E1047E">
        <w:rPr>
          <w:rFonts w:ascii="Calibri" w:hAnsi="Calibri" w:cs="Calibri"/>
          <w:b/>
          <w:bCs/>
          <w:color w:val="000000" w:themeColor="text1"/>
          <w:sz w:val="22"/>
          <w:szCs w:val="22"/>
          <w:shd w:val="clear" w:color="auto" w:fill="FFFFFF"/>
        </w:rPr>
        <w:t xml:space="preserve"> is </w:t>
      </w:r>
      <w:r w:rsidR="009A52A2">
        <w:rPr>
          <w:rFonts w:ascii="Calibri" w:hAnsi="Calibri" w:cs="Calibri"/>
          <w:b/>
          <w:bCs/>
          <w:color w:val="000000" w:themeColor="text1"/>
          <w:sz w:val="22"/>
          <w:szCs w:val="22"/>
          <w:shd w:val="clear" w:color="auto" w:fill="FFFFFF"/>
        </w:rPr>
        <w:t>ur</w:t>
      </w:r>
      <w:r w:rsidRPr="00E1047E">
        <w:rPr>
          <w:rFonts w:ascii="Calibri" w:hAnsi="Calibri" w:cs="Calibri"/>
          <w:b/>
          <w:bCs/>
          <w:color w:val="000000" w:themeColor="text1"/>
          <w:sz w:val="22"/>
          <w:szCs w:val="22"/>
          <w:shd w:val="clear" w:color="auto" w:fill="FFFFFF"/>
        </w:rPr>
        <w:t xml:space="preserve"> approach</w:t>
      </w:r>
    </w:p>
    <w:p w14:paraId="0763DD18" w14:textId="77777777" w:rsidR="009B3699" w:rsidRPr="009B3699" w:rsidRDefault="009B3699" w:rsidP="009B3699">
      <w:pPr>
        <w:jc w:val="both"/>
        <w:rPr>
          <w:rFonts w:ascii="Calibri" w:hAnsi="Calibri" w:cs="Calibri"/>
          <w:bCs/>
          <w:color w:val="000000" w:themeColor="text1"/>
          <w:sz w:val="22"/>
          <w:szCs w:val="22"/>
          <w:shd w:val="clear" w:color="auto" w:fill="FFFFFF"/>
        </w:rPr>
      </w:pPr>
      <w:r w:rsidRPr="009B3699">
        <w:rPr>
          <w:rFonts w:ascii="Calibri" w:hAnsi="Calibri" w:cs="Calibri"/>
          <w:bCs/>
          <w:color w:val="000000" w:themeColor="text1"/>
          <w:sz w:val="22"/>
          <w:szCs w:val="22"/>
          <w:shd w:val="clear" w:color="auto" w:fill="FFFFFF"/>
        </w:rPr>
        <w:t>Understand the Application: Study the application's workflow and technology stack.</w:t>
      </w:r>
    </w:p>
    <w:p w14:paraId="46AE2744" w14:textId="7CB0C58E" w:rsidR="009B3699" w:rsidRPr="009B3699" w:rsidRDefault="009B3699" w:rsidP="009B3699">
      <w:pPr>
        <w:jc w:val="both"/>
        <w:rPr>
          <w:rFonts w:ascii="Calibri" w:hAnsi="Calibri" w:cs="Calibri"/>
          <w:bCs/>
          <w:color w:val="000000" w:themeColor="text1"/>
          <w:sz w:val="22"/>
          <w:szCs w:val="22"/>
          <w:shd w:val="clear" w:color="auto" w:fill="FFFFFF"/>
        </w:rPr>
      </w:pPr>
      <w:r w:rsidRPr="009B3699">
        <w:rPr>
          <w:rFonts w:ascii="Calibri" w:hAnsi="Calibri" w:cs="Calibri"/>
          <w:bCs/>
          <w:color w:val="000000" w:themeColor="text1"/>
          <w:sz w:val="22"/>
          <w:szCs w:val="22"/>
          <w:shd w:val="clear" w:color="auto" w:fill="FFFFFF"/>
        </w:rPr>
        <w:t>Identify Challenges: Determine potential challenges like lack of modern web elements or</w:t>
      </w:r>
      <w:r>
        <w:rPr>
          <w:rFonts w:ascii="Calibri" w:hAnsi="Calibri" w:cs="Calibri"/>
          <w:bCs/>
          <w:color w:val="000000" w:themeColor="text1"/>
          <w:sz w:val="22"/>
          <w:szCs w:val="22"/>
          <w:shd w:val="clear" w:color="auto" w:fill="FFFFFF"/>
        </w:rPr>
        <w:t xml:space="preserve"> </w:t>
      </w:r>
      <w:r w:rsidRPr="009B3699">
        <w:rPr>
          <w:rFonts w:ascii="Calibri" w:hAnsi="Calibri" w:cs="Calibri"/>
          <w:bCs/>
          <w:color w:val="000000" w:themeColor="text1"/>
          <w:sz w:val="22"/>
          <w:szCs w:val="22"/>
          <w:shd w:val="clear" w:color="auto" w:fill="FFFFFF"/>
        </w:rPr>
        <w:t>non-standard interfaces.</w:t>
      </w:r>
    </w:p>
    <w:p w14:paraId="2225370B" w14:textId="6FCF15DA" w:rsidR="009B3699" w:rsidRPr="009B3699" w:rsidRDefault="009B3699" w:rsidP="009B3699">
      <w:pPr>
        <w:jc w:val="both"/>
        <w:rPr>
          <w:rFonts w:ascii="Calibri" w:hAnsi="Calibri" w:cs="Calibri"/>
          <w:bCs/>
          <w:color w:val="000000" w:themeColor="text1"/>
          <w:sz w:val="22"/>
          <w:szCs w:val="22"/>
          <w:shd w:val="clear" w:color="auto" w:fill="FFFFFF"/>
        </w:rPr>
      </w:pPr>
      <w:r w:rsidRPr="009B3699">
        <w:rPr>
          <w:rFonts w:ascii="Calibri" w:hAnsi="Calibri" w:cs="Calibri"/>
          <w:bCs/>
          <w:color w:val="000000" w:themeColor="text1"/>
          <w:sz w:val="22"/>
          <w:szCs w:val="22"/>
          <w:shd w:val="clear" w:color="auto" w:fill="FFFFFF"/>
        </w:rPr>
        <w:t>Choose Tools: Select appropriate tools that can handle the legacy technologies.</w:t>
      </w:r>
    </w:p>
    <w:p w14:paraId="53AB8B25" w14:textId="1A4475B1" w:rsidR="001F12F9" w:rsidRDefault="009B3699" w:rsidP="009B3699">
      <w:pPr>
        <w:jc w:val="both"/>
        <w:rPr>
          <w:rFonts w:ascii="Calibri" w:hAnsi="Calibri" w:cs="Calibri"/>
          <w:bCs/>
          <w:color w:val="000000" w:themeColor="text1"/>
          <w:sz w:val="22"/>
          <w:szCs w:val="22"/>
          <w:shd w:val="clear" w:color="auto" w:fill="FFFFFF"/>
        </w:rPr>
      </w:pPr>
      <w:r w:rsidRPr="009B3699">
        <w:rPr>
          <w:rFonts w:ascii="Calibri" w:hAnsi="Calibri" w:cs="Calibri"/>
          <w:bCs/>
          <w:color w:val="000000" w:themeColor="text1"/>
          <w:sz w:val="22"/>
          <w:szCs w:val="22"/>
          <w:shd w:val="clear" w:color="auto" w:fill="FFFFFF"/>
        </w:rPr>
        <w:t>Incremental Automation: Start with small, high-impact areas and gradually expand the automation</w:t>
      </w:r>
      <w:r w:rsidR="002B5CA2">
        <w:rPr>
          <w:rFonts w:ascii="Calibri" w:hAnsi="Calibri" w:cs="Calibri"/>
          <w:bCs/>
          <w:color w:val="000000" w:themeColor="text1"/>
          <w:sz w:val="22"/>
          <w:szCs w:val="22"/>
          <w:shd w:val="clear" w:color="auto" w:fill="FFFFFF"/>
        </w:rPr>
        <w:t xml:space="preserve"> </w:t>
      </w:r>
      <w:r w:rsidRPr="009B3699">
        <w:rPr>
          <w:rFonts w:ascii="Calibri" w:hAnsi="Calibri" w:cs="Calibri"/>
          <w:bCs/>
          <w:color w:val="000000" w:themeColor="text1"/>
          <w:sz w:val="22"/>
          <w:szCs w:val="22"/>
          <w:shd w:val="clear" w:color="auto" w:fill="FFFFFF"/>
        </w:rPr>
        <w:t>coverage.</w:t>
      </w:r>
    </w:p>
    <w:p w14:paraId="3972200D" w14:textId="3D8C3AD8" w:rsidR="001F12F9" w:rsidRDefault="001F12F9" w:rsidP="00E440FE">
      <w:pPr>
        <w:jc w:val="both"/>
        <w:rPr>
          <w:rFonts w:ascii="Calibri" w:hAnsi="Calibri" w:cs="Calibri"/>
          <w:bCs/>
          <w:color w:val="000000" w:themeColor="text1"/>
          <w:sz w:val="22"/>
          <w:szCs w:val="22"/>
          <w:shd w:val="clear" w:color="auto" w:fill="FFFFFF"/>
        </w:rPr>
      </w:pPr>
    </w:p>
    <w:p w14:paraId="3AE0AA9D" w14:textId="77777777" w:rsidR="00DA49EE" w:rsidRDefault="00355CA0" w:rsidP="00DA49EE">
      <w:pPr>
        <w:jc w:val="both"/>
        <w:rPr>
          <w:rFonts w:ascii="Calibri" w:hAnsi="Calibri" w:cs="Calibri"/>
          <w:b/>
          <w:bCs/>
          <w:color w:val="000000" w:themeColor="text1"/>
          <w:sz w:val="22"/>
          <w:szCs w:val="22"/>
          <w:shd w:val="clear" w:color="auto" w:fill="FFFFFF"/>
        </w:rPr>
      </w:pPr>
      <w:r w:rsidRPr="00F27FD6">
        <w:rPr>
          <w:rFonts w:ascii="Calibri" w:hAnsi="Calibri" w:cs="Calibri"/>
          <w:b/>
          <w:bCs/>
          <w:color w:val="000000" w:themeColor="text1"/>
          <w:sz w:val="22"/>
          <w:szCs w:val="22"/>
          <w:shd w:val="clear" w:color="auto" w:fill="FFFFFF"/>
        </w:rPr>
        <w:t xml:space="preserve">@. Automate a functionality that is not yet fully </w:t>
      </w:r>
      <w:r w:rsidR="002B1E44" w:rsidRPr="00F27FD6">
        <w:rPr>
          <w:rFonts w:ascii="Calibri" w:hAnsi="Calibri" w:cs="Calibri"/>
          <w:b/>
          <w:bCs/>
          <w:color w:val="000000" w:themeColor="text1"/>
          <w:sz w:val="22"/>
          <w:szCs w:val="22"/>
          <w:shd w:val="clear" w:color="auto" w:fill="FFFFFF"/>
        </w:rPr>
        <w:t>developed. H to</w:t>
      </w:r>
      <w:r w:rsidRPr="00F27FD6">
        <w:rPr>
          <w:rFonts w:ascii="Calibri" w:hAnsi="Calibri" w:cs="Calibri"/>
          <w:b/>
          <w:bCs/>
          <w:color w:val="000000" w:themeColor="text1"/>
          <w:sz w:val="22"/>
          <w:szCs w:val="22"/>
          <w:shd w:val="clear" w:color="auto" w:fill="FFFFFF"/>
        </w:rPr>
        <w:t xml:space="preserve"> handle this</w:t>
      </w:r>
    </w:p>
    <w:p w14:paraId="5489A78C" w14:textId="6E78E37C" w:rsidR="00DA49EE" w:rsidRPr="00DA49EE" w:rsidRDefault="00DA49EE" w:rsidP="003350AB">
      <w:pPr>
        <w:pStyle w:val="ListParagraph"/>
        <w:numPr>
          <w:ilvl w:val="2"/>
          <w:numId w:val="64"/>
        </w:numPr>
        <w:jc w:val="both"/>
        <w:rPr>
          <w:rFonts w:ascii="Calibri" w:hAnsi="Calibri" w:cs="Calibri"/>
          <w:b/>
          <w:bCs/>
          <w:color w:val="000000" w:themeColor="text1"/>
          <w:sz w:val="22"/>
          <w:szCs w:val="22"/>
          <w:shd w:val="clear" w:color="auto" w:fill="FFFFFF"/>
        </w:rPr>
      </w:pPr>
      <w:r w:rsidRPr="00DA49EE">
        <w:rPr>
          <w:rFonts w:ascii="Calibri" w:hAnsi="Calibri" w:cs="Calibri"/>
          <w:bCs/>
          <w:color w:val="000000" w:themeColor="text1"/>
          <w:sz w:val="22"/>
          <w:szCs w:val="22"/>
          <w:shd w:val="clear" w:color="auto" w:fill="FFFFFF"/>
        </w:rPr>
        <w:t>Understand what “not fully developed”: First, clarify: UI is incomplete?, Backend/API not ready?, Locators changing?, Feature behind a feature flag?, This shows analytical thinking.</w:t>
      </w:r>
    </w:p>
    <w:p w14:paraId="0B031E34" w14:textId="77777777" w:rsidR="00DA49EE" w:rsidRDefault="00DA49EE" w:rsidP="003350AB">
      <w:pPr>
        <w:pStyle w:val="ListParagraph"/>
        <w:numPr>
          <w:ilvl w:val="2"/>
          <w:numId w:val="64"/>
        </w:numPr>
        <w:jc w:val="both"/>
        <w:rPr>
          <w:rFonts w:ascii="Calibri" w:hAnsi="Calibri" w:cs="Calibri"/>
          <w:bCs/>
          <w:color w:val="000000" w:themeColor="text1"/>
          <w:sz w:val="22"/>
          <w:szCs w:val="22"/>
          <w:shd w:val="clear" w:color="auto" w:fill="FFFFFF"/>
        </w:rPr>
      </w:pPr>
      <w:r w:rsidRPr="00DA49EE">
        <w:rPr>
          <w:rFonts w:ascii="Calibri" w:hAnsi="Calibri" w:cs="Calibri"/>
          <w:bCs/>
          <w:color w:val="000000" w:themeColor="text1"/>
          <w:sz w:val="22"/>
          <w:szCs w:val="22"/>
          <w:shd w:val="clear" w:color="auto" w:fill="FFFFFF"/>
        </w:rPr>
        <w:t>Start with requirements &amp; design (Shift-Left Testing)</w:t>
      </w:r>
    </w:p>
    <w:p w14:paraId="39FC54D2" w14:textId="77777777" w:rsidR="00DA49EE" w:rsidRDefault="00DA49EE" w:rsidP="003350AB">
      <w:pPr>
        <w:pStyle w:val="ListParagraph"/>
        <w:numPr>
          <w:ilvl w:val="2"/>
          <w:numId w:val="64"/>
        </w:numPr>
        <w:jc w:val="both"/>
        <w:rPr>
          <w:rFonts w:ascii="Calibri" w:hAnsi="Calibri" w:cs="Calibri"/>
          <w:bCs/>
          <w:color w:val="000000" w:themeColor="text1"/>
          <w:sz w:val="22"/>
          <w:szCs w:val="22"/>
          <w:shd w:val="clear" w:color="auto" w:fill="FFFFFF"/>
        </w:rPr>
      </w:pPr>
      <w:r w:rsidRPr="00DA49EE">
        <w:rPr>
          <w:rFonts w:ascii="Calibri" w:hAnsi="Calibri" w:cs="Calibri"/>
          <w:bCs/>
          <w:color w:val="000000" w:themeColor="text1"/>
          <w:sz w:val="22"/>
          <w:szCs w:val="22"/>
          <w:shd w:val="clear" w:color="auto" w:fill="FFFFFF"/>
        </w:rPr>
        <w:t>Automate what is stabl</w:t>
      </w:r>
      <w:r>
        <w:rPr>
          <w:rFonts w:ascii="Calibri" w:hAnsi="Calibri" w:cs="Calibri"/>
          <w:bCs/>
          <w:color w:val="000000" w:themeColor="text1"/>
          <w:sz w:val="22"/>
          <w:szCs w:val="22"/>
          <w:shd w:val="clear" w:color="auto" w:fill="FFFFFF"/>
        </w:rPr>
        <w:t>e</w:t>
      </w:r>
    </w:p>
    <w:p w14:paraId="7C0192E5" w14:textId="734CE518" w:rsidR="00DA49EE" w:rsidRDefault="00355CA0" w:rsidP="003350AB">
      <w:pPr>
        <w:pStyle w:val="ListParagraph"/>
        <w:numPr>
          <w:ilvl w:val="2"/>
          <w:numId w:val="64"/>
        </w:numPr>
        <w:jc w:val="both"/>
        <w:rPr>
          <w:rFonts w:ascii="Calibri" w:hAnsi="Calibri" w:cs="Calibri"/>
          <w:bCs/>
          <w:color w:val="000000" w:themeColor="text1"/>
          <w:sz w:val="22"/>
          <w:szCs w:val="22"/>
          <w:shd w:val="clear" w:color="auto" w:fill="FFFFFF"/>
        </w:rPr>
      </w:pPr>
      <w:r w:rsidRPr="00DA49EE">
        <w:rPr>
          <w:rFonts w:ascii="Calibri" w:hAnsi="Calibri" w:cs="Calibri"/>
          <w:bCs/>
          <w:color w:val="000000" w:themeColor="text1"/>
          <w:sz w:val="22"/>
          <w:szCs w:val="22"/>
          <w:shd w:val="clear" w:color="auto" w:fill="FFFFFF"/>
        </w:rPr>
        <w:t xml:space="preserve">Mock </w:t>
      </w:r>
      <w:r w:rsidR="000675E3" w:rsidRPr="00DA49EE">
        <w:rPr>
          <w:rFonts w:ascii="Calibri" w:hAnsi="Calibri" w:cs="Calibri"/>
          <w:bCs/>
          <w:color w:val="000000" w:themeColor="text1"/>
          <w:sz w:val="22"/>
          <w:szCs w:val="22"/>
          <w:shd w:val="clear" w:color="auto" w:fill="FFFFFF"/>
        </w:rPr>
        <w:t>or stub data</w:t>
      </w:r>
      <w:r w:rsidRPr="00DA49EE">
        <w:rPr>
          <w:rFonts w:ascii="Calibri" w:hAnsi="Calibri" w:cs="Calibri"/>
          <w:bCs/>
          <w:color w:val="000000" w:themeColor="text1"/>
          <w:sz w:val="22"/>
          <w:szCs w:val="22"/>
          <w:shd w:val="clear" w:color="auto" w:fill="FFFFFF"/>
        </w:rPr>
        <w:t xml:space="preserve">: </w:t>
      </w:r>
      <w:r w:rsidR="000675E3" w:rsidRPr="00DA49EE">
        <w:rPr>
          <w:rFonts w:ascii="Calibri" w:hAnsi="Calibri" w:cs="Calibri"/>
          <w:bCs/>
          <w:color w:val="000000" w:themeColor="text1"/>
          <w:sz w:val="22"/>
          <w:szCs w:val="22"/>
          <w:shd w:val="clear" w:color="auto" w:fill="FFFFFF"/>
        </w:rPr>
        <w:t>If backend is not ready Use mock APIs, Use test environments, Use static or dummy data, This allows UI automation to proceed independently. M</w:t>
      </w:r>
      <w:r w:rsidRPr="00DA49EE">
        <w:rPr>
          <w:rFonts w:ascii="Calibri" w:hAnsi="Calibri" w:cs="Calibri"/>
          <w:bCs/>
          <w:color w:val="000000" w:themeColor="text1"/>
          <w:sz w:val="22"/>
          <w:szCs w:val="22"/>
          <w:shd w:val="clear" w:color="auto" w:fill="FFFFFF"/>
        </w:rPr>
        <w:t xml:space="preserve">ock data and services </w:t>
      </w:r>
      <w:r w:rsidR="000675E3" w:rsidRPr="00DA49EE">
        <w:rPr>
          <w:rFonts w:ascii="Calibri" w:hAnsi="Calibri" w:cs="Calibri"/>
          <w:bCs/>
          <w:color w:val="000000" w:themeColor="text1"/>
          <w:sz w:val="22"/>
          <w:szCs w:val="22"/>
          <w:shd w:val="clear" w:color="auto" w:fill="FFFFFF"/>
        </w:rPr>
        <w:t xml:space="preserve">are used </w:t>
      </w:r>
      <w:r w:rsidRPr="00DA49EE">
        <w:rPr>
          <w:rFonts w:ascii="Calibri" w:hAnsi="Calibri" w:cs="Calibri"/>
          <w:bCs/>
          <w:color w:val="000000" w:themeColor="text1"/>
          <w:sz w:val="22"/>
          <w:szCs w:val="22"/>
          <w:shd w:val="clear" w:color="auto" w:fill="FFFFFF"/>
        </w:rPr>
        <w:t>to simulate the incomplete functionality.</w:t>
      </w:r>
    </w:p>
    <w:p w14:paraId="74321846" w14:textId="77777777" w:rsidR="00DA49EE" w:rsidRDefault="00355CA0" w:rsidP="003350AB">
      <w:pPr>
        <w:pStyle w:val="ListParagraph"/>
        <w:numPr>
          <w:ilvl w:val="2"/>
          <w:numId w:val="64"/>
        </w:numPr>
        <w:jc w:val="both"/>
        <w:rPr>
          <w:rFonts w:ascii="Calibri" w:hAnsi="Calibri" w:cs="Calibri"/>
          <w:bCs/>
          <w:color w:val="000000" w:themeColor="text1"/>
          <w:sz w:val="22"/>
          <w:szCs w:val="22"/>
          <w:shd w:val="clear" w:color="auto" w:fill="FFFFFF"/>
        </w:rPr>
      </w:pPr>
      <w:r w:rsidRPr="00DA49EE">
        <w:rPr>
          <w:rFonts w:ascii="Calibri" w:hAnsi="Calibri" w:cs="Calibri"/>
          <w:bCs/>
          <w:color w:val="000000" w:themeColor="text1"/>
          <w:sz w:val="22"/>
          <w:szCs w:val="22"/>
          <w:shd w:val="clear" w:color="auto" w:fill="FFFFFF"/>
        </w:rPr>
        <w:t>Design Flexible Scripts: Write scripts that can be easily modified as the functionality evolves.</w:t>
      </w:r>
    </w:p>
    <w:p w14:paraId="1462C313" w14:textId="77777777" w:rsidR="00DA49EE" w:rsidRDefault="00355CA0" w:rsidP="003350AB">
      <w:pPr>
        <w:pStyle w:val="ListParagraph"/>
        <w:numPr>
          <w:ilvl w:val="2"/>
          <w:numId w:val="64"/>
        </w:numPr>
        <w:jc w:val="both"/>
        <w:rPr>
          <w:rFonts w:ascii="Calibri" w:hAnsi="Calibri" w:cs="Calibri"/>
          <w:bCs/>
          <w:color w:val="000000" w:themeColor="text1"/>
          <w:sz w:val="22"/>
          <w:szCs w:val="22"/>
          <w:shd w:val="clear" w:color="auto" w:fill="FFFFFF"/>
        </w:rPr>
      </w:pPr>
      <w:r w:rsidRPr="00DA49EE">
        <w:rPr>
          <w:rFonts w:ascii="Calibri" w:hAnsi="Calibri" w:cs="Calibri"/>
          <w:bCs/>
          <w:color w:val="000000" w:themeColor="text1"/>
          <w:sz w:val="22"/>
          <w:szCs w:val="22"/>
          <w:shd w:val="clear" w:color="auto" w:fill="FFFFFF"/>
        </w:rPr>
        <w:t>C</w:t>
      </w:r>
      <w:r w:rsidR="00DA49EE" w:rsidRPr="00DA49EE">
        <w:rPr>
          <w:rFonts w:ascii="Calibri" w:hAnsi="Calibri" w:cs="Calibri"/>
          <w:bCs/>
          <w:color w:val="000000" w:themeColor="text1"/>
          <w:sz w:val="22"/>
          <w:szCs w:val="22"/>
          <w:shd w:val="clear" w:color="auto" w:fill="FFFFFF"/>
        </w:rPr>
        <w:t>lose c</w:t>
      </w:r>
      <w:r w:rsidRPr="00DA49EE">
        <w:rPr>
          <w:rFonts w:ascii="Calibri" w:hAnsi="Calibri" w:cs="Calibri"/>
          <w:bCs/>
          <w:color w:val="000000" w:themeColor="text1"/>
          <w:sz w:val="22"/>
          <w:szCs w:val="22"/>
          <w:shd w:val="clear" w:color="auto" w:fill="FFFFFF"/>
        </w:rPr>
        <w:t>ollaboration</w:t>
      </w:r>
      <w:r w:rsidR="00DA49EE" w:rsidRPr="00DA49EE">
        <w:rPr>
          <w:rFonts w:ascii="Calibri" w:hAnsi="Calibri" w:cs="Calibri"/>
          <w:bCs/>
          <w:color w:val="000000" w:themeColor="text1"/>
          <w:sz w:val="22"/>
          <w:szCs w:val="22"/>
          <w:shd w:val="clear" w:color="auto" w:fill="FFFFFF"/>
        </w:rPr>
        <w:t xml:space="preserve"> with developers</w:t>
      </w:r>
      <w:r w:rsidRPr="00DA49EE">
        <w:rPr>
          <w:rFonts w:ascii="Calibri" w:hAnsi="Calibri" w:cs="Calibri"/>
          <w:bCs/>
          <w:color w:val="000000" w:themeColor="text1"/>
          <w:sz w:val="22"/>
          <w:szCs w:val="22"/>
          <w:shd w:val="clear" w:color="auto" w:fill="FFFFFF"/>
        </w:rPr>
        <w:t xml:space="preserve">: Work closely with developers to understand the expected </w:t>
      </w:r>
      <w:r w:rsidR="00EB79C0" w:rsidRPr="00DA49EE">
        <w:rPr>
          <w:rFonts w:ascii="Calibri" w:hAnsi="Calibri" w:cs="Calibri"/>
          <w:bCs/>
          <w:color w:val="000000" w:themeColor="text1"/>
          <w:sz w:val="22"/>
          <w:szCs w:val="22"/>
          <w:shd w:val="clear" w:color="auto" w:fill="FFFFFF"/>
        </w:rPr>
        <w:t>behaviour</w:t>
      </w:r>
      <w:r w:rsidRPr="00DA49EE">
        <w:rPr>
          <w:rFonts w:ascii="Calibri" w:hAnsi="Calibri" w:cs="Calibri"/>
          <w:bCs/>
          <w:color w:val="000000" w:themeColor="text1"/>
          <w:sz w:val="22"/>
          <w:szCs w:val="22"/>
          <w:shd w:val="clear" w:color="auto" w:fill="FFFFFF"/>
        </w:rPr>
        <w:t xml:space="preserve"> and changes. </w:t>
      </w:r>
    </w:p>
    <w:p w14:paraId="0B9168F4" w14:textId="2A6F6ADB" w:rsidR="00EB79C0" w:rsidRPr="00DA49EE" w:rsidRDefault="00DA49EE" w:rsidP="003350AB">
      <w:pPr>
        <w:pStyle w:val="ListParagraph"/>
        <w:numPr>
          <w:ilvl w:val="2"/>
          <w:numId w:val="64"/>
        </w:numPr>
        <w:jc w:val="both"/>
        <w:rPr>
          <w:rFonts w:ascii="Calibri" w:hAnsi="Calibri" w:cs="Calibri"/>
          <w:bCs/>
          <w:color w:val="000000" w:themeColor="text1"/>
          <w:sz w:val="22"/>
          <w:szCs w:val="22"/>
          <w:shd w:val="clear" w:color="auto" w:fill="FFFFFF"/>
        </w:rPr>
      </w:pPr>
      <w:r w:rsidRPr="00DA49EE">
        <w:rPr>
          <w:rFonts w:ascii="Calibri" w:hAnsi="Calibri" w:cs="Calibri"/>
          <w:bCs/>
          <w:color w:val="000000" w:themeColor="text1"/>
          <w:sz w:val="22"/>
          <w:szCs w:val="22"/>
          <w:shd w:val="clear" w:color="auto" w:fill="FFFFFF"/>
        </w:rPr>
        <w:t>Document risks and assumptions: If automation is blocked: Clearly document what is automated, mention limitations, Track pending automation tasks</w:t>
      </w:r>
    </w:p>
    <w:p w14:paraId="563A4994" w14:textId="77777777" w:rsidR="00DA49EE" w:rsidRDefault="00DA49EE" w:rsidP="00355CA0">
      <w:pPr>
        <w:jc w:val="both"/>
        <w:rPr>
          <w:rFonts w:ascii="Calibri" w:hAnsi="Calibri" w:cs="Calibri"/>
          <w:bCs/>
          <w:color w:val="000000" w:themeColor="text1"/>
          <w:sz w:val="22"/>
          <w:szCs w:val="22"/>
          <w:shd w:val="clear" w:color="auto" w:fill="FFFFFF"/>
        </w:rPr>
      </w:pPr>
    </w:p>
    <w:p w14:paraId="6B60CB78" w14:textId="7DE02771" w:rsidR="00355CA0" w:rsidRPr="00AD01A9" w:rsidRDefault="00EB79C0" w:rsidP="00355CA0">
      <w:pPr>
        <w:jc w:val="both"/>
        <w:rPr>
          <w:rFonts w:ascii="Calibri" w:hAnsi="Calibri" w:cs="Calibri"/>
          <w:b/>
          <w:bCs/>
          <w:color w:val="000000" w:themeColor="text1"/>
          <w:sz w:val="22"/>
          <w:szCs w:val="22"/>
          <w:shd w:val="clear" w:color="auto" w:fill="FFFFFF"/>
        </w:rPr>
      </w:pPr>
      <w:r w:rsidRPr="00AD01A9">
        <w:rPr>
          <w:rFonts w:ascii="Calibri" w:hAnsi="Calibri" w:cs="Calibri"/>
          <w:b/>
          <w:bCs/>
          <w:color w:val="000000" w:themeColor="text1"/>
          <w:sz w:val="22"/>
          <w:szCs w:val="22"/>
          <w:shd w:val="clear" w:color="auto" w:fill="FFFFFF"/>
        </w:rPr>
        <w:t>@. Ur</w:t>
      </w:r>
      <w:r w:rsidR="00355CA0" w:rsidRPr="00AD01A9">
        <w:rPr>
          <w:rFonts w:ascii="Calibri" w:hAnsi="Calibri" w:cs="Calibri"/>
          <w:b/>
          <w:bCs/>
          <w:color w:val="000000" w:themeColor="text1"/>
          <w:sz w:val="22"/>
          <w:szCs w:val="22"/>
          <w:shd w:val="clear" w:color="auto" w:fill="FFFFFF"/>
        </w:rPr>
        <w:t xml:space="preserve"> </w:t>
      </w:r>
      <w:r w:rsidR="00932B14" w:rsidRPr="00AD01A9">
        <w:rPr>
          <w:rFonts w:ascii="Calibri" w:hAnsi="Calibri" w:cs="Calibri"/>
          <w:b/>
          <w:bCs/>
          <w:color w:val="000000" w:themeColor="text1"/>
          <w:sz w:val="22"/>
          <w:szCs w:val="22"/>
          <w:shd w:val="clear" w:color="auto" w:fill="FFFFFF"/>
        </w:rPr>
        <w:t>a</w:t>
      </w:r>
      <w:r w:rsidR="00355CA0" w:rsidRPr="00AD01A9">
        <w:rPr>
          <w:rFonts w:ascii="Calibri" w:hAnsi="Calibri" w:cs="Calibri"/>
          <w:b/>
          <w:bCs/>
          <w:color w:val="000000" w:themeColor="text1"/>
          <w:sz w:val="22"/>
          <w:szCs w:val="22"/>
          <w:shd w:val="clear" w:color="auto" w:fill="FFFFFF"/>
        </w:rPr>
        <w:t xml:space="preserve">utomation scripts are running slowly. H can </w:t>
      </w:r>
      <w:r w:rsidRPr="00AD01A9">
        <w:rPr>
          <w:rFonts w:ascii="Calibri" w:hAnsi="Calibri" w:cs="Calibri"/>
          <w:b/>
          <w:bCs/>
          <w:color w:val="000000" w:themeColor="text1"/>
          <w:sz w:val="22"/>
          <w:szCs w:val="22"/>
          <w:shd w:val="clear" w:color="auto" w:fill="FFFFFF"/>
        </w:rPr>
        <w:t>u</w:t>
      </w:r>
      <w:r w:rsidR="00355CA0" w:rsidRPr="00AD01A9">
        <w:rPr>
          <w:rFonts w:ascii="Calibri" w:hAnsi="Calibri" w:cs="Calibri"/>
          <w:b/>
          <w:bCs/>
          <w:color w:val="000000" w:themeColor="text1"/>
          <w:sz w:val="22"/>
          <w:szCs w:val="22"/>
          <w:shd w:val="clear" w:color="auto" w:fill="FFFFFF"/>
        </w:rPr>
        <w:t xml:space="preserve"> improve the speed</w:t>
      </w:r>
    </w:p>
    <w:p w14:paraId="7B6AB22D" w14:textId="2D5A4DA3" w:rsidR="00355CA0" w:rsidRPr="00355CA0" w:rsidRDefault="00355CA0" w:rsidP="00355CA0">
      <w:pPr>
        <w:jc w:val="both"/>
        <w:rPr>
          <w:rFonts w:ascii="Calibri" w:hAnsi="Calibri" w:cs="Calibri"/>
          <w:bCs/>
          <w:color w:val="000000" w:themeColor="text1"/>
          <w:sz w:val="22"/>
          <w:szCs w:val="22"/>
          <w:shd w:val="clear" w:color="auto" w:fill="FFFFFF"/>
        </w:rPr>
      </w:pPr>
      <w:r w:rsidRPr="00355CA0">
        <w:rPr>
          <w:rFonts w:ascii="Calibri" w:hAnsi="Calibri" w:cs="Calibri"/>
          <w:bCs/>
          <w:color w:val="000000" w:themeColor="text1"/>
          <w:sz w:val="22"/>
          <w:szCs w:val="22"/>
          <w:shd w:val="clear" w:color="auto" w:fill="FFFFFF"/>
        </w:rPr>
        <w:t>Optimize Locators: Use efficient locators like IDs instead of complex XPaths.</w:t>
      </w:r>
    </w:p>
    <w:p w14:paraId="474264A7" w14:textId="35AD3B42" w:rsidR="00355CA0" w:rsidRPr="00355CA0" w:rsidRDefault="00355CA0" w:rsidP="00355CA0">
      <w:pPr>
        <w:jc w:val="both"/>
        <w:rPr>
          <w:rFonts w:ascii="Calibri" w:hAnsi="Calibri" w:cs="Calibri"/>
          <w:bCs/>
          <w:color w:val="000000" w:themeColor="text1"/>
          <w:sz w:val="22"/>
          <w:szCs w:val="22"/>
          <w:shd w:val="clear" w:color="auto" w:fill="FFFFFF"/>
        </w:rPr>
      </w:pPr>
      <w:r w:rsidRPr="00355CA0">
        <w:rPr>
          <w:rFonts w:ascii="Calibri" w:hAnsi="Calibri" w:cs="Calibri"/>
          <w:bCs/>
          <w:color w:val="000000" w:themeColor="text1"/>
          <w:sz w:val="22"/>
          <w:szCs w:val="22"/>
          <w:shd w:val="clear" w:color="auto" w:fill="FFFFFF"/>
        </w:rPr>
        <w:t>Reduce Waits: Minimize the use of `Thread.sleep` and use explicit waits where necessary.</w:t>
      </w:r>
    </w:p>
    <w:p w14:paraId="591C41B1" w14:textId="5CE1CFB5" w:rsidR="00355CA0" w:rsidRPr="00355CA0" w:rsidRDefault="00355CA0" w:rsidP="00355CA0">
      <w:pPr>
        <w:jc w:val="both"/>
        <w:rPr>
          <w:rFonts w:ascii="Calibri" w:hAnsi="Calibri" w:cs="Calibri"/>
          <w:bCs/>
          <w:color w:val="000000" w:themeColor="text1"/>
          <w:sz w:val="22"/>
          <w:szCs w:val="22"/>
          <w:shd w:val="clear" w:color="auto" w:fill="FFFFFF"/>
        </w:rPr>
      </w:pPr>
      <w:r w:rsidRPr="00355CA0">
        <w:rPr>
          <w:rFonts w:ascii="Calibri" w:hAnsi="Calibri" w:cs="Calibri"/>
          <w:bCs/>
          <w:color w:val="000000" w:themeColor="text1"/>
          <w:sz w:val="22"/>
          <w:szCs w:val="22"/>
          <w:shd w:val="clear" w:color="auto" w:fill="FFFFFF"/>
        </w:rPr>
        <w:t>Parallel Execution: Run tests in parallel using tools like TestNG or JUnit.</w:t>
      </w:r>
    </w:p>
    <w:p w14:paraId="2A1EB560" w14:textId="77777777" w:rsidR="00EB79C0" w:rsidRDefault="00355CA0" w:rsidP="00355CA0">
      <w:pPr>
        <w:jc w:val="both"/>
        <w:rPr>
          <w:rFonts w:ascii="Calibri" w:hAnsi="Calibri" w:cs="Calibri"/>
          <w:bCs/>
          <w:color w:val="000000" w:themeColor="text1"/>
          <w:sz w:val="22"/>
          <w:szCs w:val="22"/>
          <w:shd w:val="clear" w:color="auto" w:fill="FFFFFF"/>
        </w:rPr>
      </w:pPr>
      <w:r w:rsidRPr="00355CA0">
        <w:rPr>
          <w:rFonts w:ascii="Calibri" w:hAnsi="Calibri" w:cs="Calibri"/>
          <w:bCs/>
          <w:color w:val="000000" w:themeColor="text1"/>
          <w:sz w:val="22"/>
          <w:szCs w:val="22"/>
          <w:shd w:val="clear" w:color="auto" w:fill="FFFFFF"/>
        </w:rPr>
        <w:lastRenderedPageBreak/>
        <w:t xml:space="preserve">Headless Browsers: Use headless browsers like Chrome or Firefox to speed up execution. </w:t>
      </w:r>
    </w:p>
    <w:p w14:paraId="431D5BEB" w14:textId="77777777" w:rsidR="00EB79C0" w:rsidRDefault="00EB79C0" w:rsidP="00355CA0">
      <w:pPr>
        <w:jc w:val="both"/>
        <w:rPr>
          <w:rFonts w:ascii="Calibri" w:hAnsi="Calibri" w:cs="Calibri"/>
          <w:bCs/>
          <w:color w:val="000000" w:themeColor="text1"/>
          <w:sz w:val="22"/>
          <w:szCs w:val="22"/>
          <w:shd w:val="clear" w:color="auto" w:fill="FFFFFF"/>
        </w:rPr>
      </w:pPr>
    </w:p>
    <w:p w14:paraId="1089D3E5" w14:textId="7574CCB0" w:rsidR="006275C6" w:rsidRDefault="00EB79C0" w:rsidP="00355CA0">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Ur</w:t>
      </w:r>
      <w:r w:rsidR="00355CA0" w:rsidRPr="00355CA0">
        <w:rPr>
          <w:rFonts w:ascii="Calibri" w:hAnsi="Calibri" w:cs="Calibri"/>
          <w:bCs/>
          <w:color w:val="000000" w:themeColor="text1"/>
          <w:sz w:val="22"/>
          <w:szCs w:val="22"/>
          <w:shd w:val="clear" w:color="auto" w:fill="FFFFFF"/>
        </w:rPr>
        <w:t xml:space="preserve"> </w:t>
      </w:r>
      <w:r w:rsidR="00932B14">
        <w:rPr>
          <w:rFonts w:ascii="Calibri" w:hAnsi="Calibri" w:cs="Calibri"/>
          <w:bCs/>
          <w:color w:val="000000" w:themeColor="text1"/>
          <w:sz w:val="22"/>
          <w:szCs w:val="22"/>
          <w:shd w:val="clear" w:color="auto" w:fill="FFFFFF"/>
        </w:rPr>
        <w:t>a</w:t>
      </w:r>
      <w:r w:rsidR="00355CA0" w:rsidRPr="00355CA0">
        <w:rPr>
          <w:rFonts w:ascii="Calibri" w:hAnsi="Calibri" w:cs="Calibri"/>
          <w:bCs/>
          <w:color w:val="000000" w:themeColor="text1"/>
          <w:sz w:val="22"/>
          <w:szCs w:val="22"/>
          <w:shd w:val="clear" w:color="auto" w:fill="FFFFFF"/>
        </w:rPr>
        <w:t xml:space="preserve">utomation script is failing due to a change in the application. H </w:t>
      </w:r>
      <w:r w:rsidR="006275C6">
        <w:rPr>
          <w:rFonts w:ascii="Calibri" w:hAnsi="Calibri" w:cs="Calibri"/>
          <w:bCs/>
          <w:color w:val="000000" w:themeColor="text1"/>
          <w:sz w:val="22"/>
          <w:szCs w:val="22"/>
          <w:shd w:val="clear" w:color="auto" w:fill="FFFFFF"/>
        </w:rPr>
        <w:t>to</w:t>
      </w:r>
      <w:r w:rsidR="00355CA0" w:rsidRPr="00355CA0">
        <w:rPr>
          <w:rFonts w:ascii="Calibri" w:hAnsi="Calibri" w:cs="Calibri"/>
          <w:bCs/>
          <w:color w:val="000000" w:themeColor="text1"/>
          <w:sz w:val="22"/>
          <w:szCs w:val="22"/>
          <w:shd w:val="clear" w:color="auto" w:fill="FFFFFF"/>
        </w:rPr>
        <w:t xml:space="preserve"> handle this</w:t>
      </w:r>
    </w:p>
    <w:p w14:paraId="2C111A23" w14:textId="372138B9" w:rsidR="00355CA0" w:rsidRPr="00355CA0" w:rsidRDefault="00355CA0" w:rsidP="00355CA0">
      <w:pPr>
        <w:jc w:val="both"/>
        <w:rPr>
          <w:rFonts w:ascii="Calibri" w:hAnsi="Calibri" w:cs="Calibri"/>
          <w:bCs/>
          <w:color w:val="000000" w:themeColor="text1"/>
          <w:sz w:val="22"/>
          <w:szCs w:val="22"/>
          <w:shd w:val="clear" w:color="auto" w:fill="FFFFFF"/>
        </w:rPr>
      </w:pPr>
      <w:r w:rsidRPr="00355CA0">
        <w:rPr>
          <w:rFonts w:ascii="Calibri" w:hAnsi="Calibri" w:cs="Calibri"/>
          <w:bCs/>
          <w:color w:val="000000" w:themeColor="text1"/>
          <w:sz w:val="22"/>
          <w:szCs w:val="22"/>
          <w:shd w:val="clear" w:color="auto" w:fill="FFFFFF"/>
        </w:rPr>
        <w:t>Update Locators: Modify the locators to reflect the changes in the application.</w:t>
      </w:r>
    </w:p>
    <w:p w14:paraId="27248DB4" w14:textId="03D64739" w:rsidR="00355CA0" w:rsidRPr="00355CA0" w:rsidRDefault="00355CA0" w:rsidP="00355CA0">
      <w:pPr>
        <w:jc w:val="both"/>
        <w:rPr>
          <w:rFonts w:ascii="Calibri" w:hAnsi="Calibri" w:cs="Calibri"/>
          <w:bCs/>
          <w:color w:val="000000" w:themeColor="text1"/>
          <w:sz w:val="22"/>
          <w:szCs w:val="22"/>
          <w:shd w:val="clear" w:color="auto" w:fill="FFFFFF"/>
        </w:rPr>
      </w:pPr>
      <w:r w:rsidRPr="00355CA0">
        <w:rPr>
          <w:rFonts w:ascii="Calibri" w:hAnsi="Calibri" w:cs="Calibri"/>
          <w:bCs/>
          <w:color w:val="000000" w:themeColor="text1"/>
          <w:sz w:val="22"/>
          <w:szCs w:val="22"/>
          <w:shd w:val="clear" w:color="auto" w:fill="FFFFFF"/>
        </w:rPr>
        <w:t>Refactor Code: Adjust the script to accommodate new workflows or element properties.</w:t>
      </w:r>
    </w:p>
    <w:p w14:paraId="405CF5D4" w14:textId="4640D1E9" w:rsidR="00355CA0" w:rsidRPr="00355CA0" w:rsidRDefault="00355CA0" w:rsidP="00355CA0">
      <w:pPr>
        <w:jc w:val="both"/>
        <w:rPr>
          <w:rFonts w:ascii="Calibri" w:hAnsi="Calibri" w:cs="Calibri"/>
          <w:bCs/>
          <w:color w:val="000000" w:themeColor="text1"/>
          <w:sz w:val="22"/>
          <w:szCs w:val="22"/>
          <w:shd w:val="clear" w:color="auto" w:fill="FFFFFF"/>
        </w:rPr>
      </w:pPr>
      <w:r w:rsidRPr="00355CA0">
        <w:rPr>
          <w:rFonts w:ascii="Calibri" w:hAnsi="Calibri" w:cs="Calibri"/>
          <w:bCs/>
          <w:color w:val="000000" w:themeColor="text1"/>
          <w:sz w:val="22"/>
          <w:szCs w:val="22"/>
          <w:shd w:val="clear" w:color="auto" w:fill="FFFFFF"/>
        </w:rPr>
        <w:t>Run Regression Tests: After making updates, run regression tests to ensure no other scripts are affected.</w:t>
      </w:r>
    </w:p>
    <w:p w14:paraId="47BA5566" w14:textId="19998FA4" w:rsidR="00355CA0" w:rsidRDefault="00355CA0" w:rsidP="00355CA0">
      <w:pPr>
        <w:jc w:val="both"/>
        <w:rPr>
          <w:rFonts w:ascii="Calibri" w:hAnsi="Calibri" w:cs="Calibri"/>
          <w:bCs/>
          <w:color w:val="000000" w:themeColor="text1"/>
          <w:sz w:val="22"/>
          <w:szCs w:val="22"/>
          <w:shd w:val="clear" w:color="auto" w:fill="FFFFFF"/>
        </w:rPr>
      </w:pPr>
      <w:r w:rsidRPr="00355CA0">
        <w:rPr>
          <w:rFonts w:ascii="Calibri" w:hAnsi="Calibri" w:cs="Calibri"/>
          <w:bCs/>
          <w:color w:val="000000" w:themeColor="text1"/>
          <w:sz w:val="22"/>
          <w:szCs w:val="22"/>
          <w:shd w:val="clear" w:color="auto" w:fill="FFFFFF"/>
        </w:rPr>
        <w:t>Version Control: Use version control to track changes and rollback if necessary.</w:t>
      </w:r>
    </w:p>
    <w:p w14:paraId="332853FB" w14:textId="2D2A9B84" w:rsidR="004B0172" w:rsidRDefault="004B0172" w:rsidP="00355CA0">
      <w:pPr>
        <w:jc w:val="both"/>
        <w:rPr>
          <w:rFonts w:ascii="Calibri" w:hAnsi="Calibri" w:cs="Calibri"/>
          <w:bCs/>
          <w:color w:val="000000" w:themeColor="text1"/>
          <w:sz w:val="22"/>
          <w:szCs w:val="22"/>
          <w:shd w:val="clear" w:color="auto" w:fill="FFFFFF"/>
        </w:rPr>
      </w:pPr>
    </w:p>
    <w:p w14:paraId="6DEDD121" w14:textId="77777777" w:rsidR="004B0172" w:rsidRPr="004B0172" w:rsidRDefault="004B0172" w:rsidP="004B0172">
      <w:pPr>
        <w:jc w:val="both"/>
        <w:rPr>
          <w:rFonts w:ascii="Calibri" w:hAnsi="Calibri" w:cs="Calibri"/>
          <w:bCs/>
          <w:color w:val="000000" w:themeColor="text1"/>
          <w:sz w:val="22"/>
          <w:szCs w:val="22"/>
          <w:shd w:val="clear" w:color="auto" w:fill="FFFFFF"/>
        </w:rPr>
      </w:pPr>
      <w:r w:rsidRPr="004B0172">
        <w:rPr>
          <w:rFonts w:ascii="Calibri" w:hAnsi="Calibri" w:cs="Calibri"/>
          <w:bCs/>
          <w:color w:val="000000" w:themeColor="text1"/>
          <w:sz w:val="22"/>
          <w:szCs w:val="22"/>
          <w:shd w:val="clear" w:color="auto" w:fill="FFFFFF"/>
        </w:rPr>
        <w:t>@. Have u faced any scenario where automation was not possible? Wt did u do at that stage?</w:t>
      </w:r>
    </w:p>
    <w:p w14:paraId="577CC544" w14:textId="77777777" w:rsidR="004B0172" w:rsidRPr="004B0172" w:rsidRDefault="004B0172" w:rsidP="004B0172">
      <w:pPr>
        <w:jc w:val="both"/>
        <w:rPr>
          <w:rFonts w:ascii="Calibri" w:hAnsi="Calibri" w:cs="Calibri"/>
          <w:bCs/>
          <w:color w:val="000000" w:themeColor="text1"/>
          <w:sz w:val="22"/>
          <w:szCs w:val="22"/>
          <w:shd w:val="clear" w:color="auto" w:fill="FFFFFF"/>
        </w:rPr>
      </w:pPr>
      <w:r w:rsidRPr="004B0172">
        <w:rPr>
          <w:rFonts w:ascii="Calibri" w:hAnsi="Calibri" w:cs="Calibri"/>
          <w:bCs/>
          <w:color w:val="000000" w:themeColor="text1"/>
          <w:sz w:val="22"/>
          <w:szCs w:val="22"/>
          <w:shd w:val="clear" w:color="auto" w:fill="FFFFFF"/>
        </w:rPr>
        <w:t>Common scenarios where automation was not possible</w:t>
      </w:r>
    </w:p>
    <w:p w14:paraId="68A8994B" w14:textId="77777777" w:rsidR="004B0172" w:rsidRPr="004B0172" w:rsidRDefault="004B0172" w:rsidP="0071061D">
      <w:pPr>
        <w:pStyle w:val="ListParagraph"/>
        <w:numPr>
          <w:ilvl w:val="0"/>
          <w:numId w:val="205"/>
        </w:numPr>
        <w:jc w:val="both"/>
        <w:rPr>
          <w:rFonts w:ascii="Calibri" w:hAnsi="Calibri" w:cs="Calibri"/>
          <w:bCs/>
          <w:color w:val="000000" w:themeColor="text1"/>
          <w:sz w:val="22"/>
          <w:szCs w:val="22"/>
          <w:shd w:val="clear" w:color="auto" w:fill="FFFFFF"/>
        </w:rPr>
      </w:pPr>
      <w:r w:rsidRPr="004B0172">
        <w:rPr>
          <w:rFonts w:ascii="Calibri" w:hAnsi="Calibri" w:cs="Calibri"/>
          <w:bCs/>
          <w:color w:val="000000" w:themeColor="text1"/>
          <w:sz w:val="22"/>
          <w:szCs w:val="22"/>
          <w:shd w:val="clear" w:color="auto" w:fill="FFFFFF"/>
        </w:rPr>
        <w:t>CAPTCHA / OTP / Biometric Authentication</w:t>
      </w:r>
    </w:p>
    <w:p w14:paraId="270DB90D" w14:textId="24FFD8AE" w:rsidR="004B0172" w:rsidRPr="004B0172" w:rsidRDefault="004B0172" w:rsidP="0071061D">
      <w:pPr>
        <w:pStyle w:val="ListParagraph"/>
        <w:numPr>
          <w:ilvl w:val="0"/>
          <w:numId w:val="205"/>
        </w:numPr>
        <w:jc w:val="both"/>
        <w:rPr>
          <w:rFonts w:ascii="Calibri" w:hAnsi="Calibri" w:cs="Calibri"/>
          <w:bCs/>
          <w:color w:val="000000" w:themeColor="text1"/>
          <w:sz w:val="22"/>
          <w:szCs w:val="22"/>
          <w:shd w:val="clear" w:color="auto" w:fill="FFFFFF"/>
        </w:rPr>
      </w:pPr>
      <w:r w:rsidRPr="004B0172">
        <w:rPr>
          <w:rFonts w:ascii="Calibri" w:hAnsi="Calibri" w:cs="Calibri"/>
          <w:bCs/>
          <w:color w:val="000000" w:themeColor="text1"/>
          <w:sz w:val="22"/>
          <w:szCs w:val="22"/>
          <w:shd w:val="clear" w:color="auto" w:fill="FFFFFF"/>
        </w:rPr>
        <w:t>Third-party integrations</w:t>
      </w:r>
      <w:r w:rsidR="00C647DA">
        <w:rPr>
          <w:rFonts w:ascii="Calibri" w:hAnsi="Calibri" w:cs="Calibri"/>
          <w:bCs/>
          <w:color w:val="000000" w:themeColor="text1"/>
          <w:sz w:val="22"/>
          <w:szCs w:val="22"/>
          <w:shd w:val="clear" w:color="auto" w:fill="FFFFFF"/>
        </w:rPr>
        <w:t xml:space="preserve"> (</w:t>
      </w:r>
      <w:r w:rsidR="00C647DA" w:rsidRPr="00C647DA">
        <w:rPr>
          <w:rFonts w:ascii="Calibri" w:hAnsi="Calibri" w:cs="Calibri"/>
          <w:bCs/>
          <w:color w:val="000000" w:themeColor="text1"/>
          <w:sz w:val="22"/>
          <w:szCs w:val="22"/>
          <w:shd w:val="clear" w:color="auto" w:fill="FFFFFF"/>
        </w:rPr>
        <w:t>Payment gateways (Razorpay, PayPal), Google Maps, social logins</w:t>
      </w:r>
      <w:r w:rsidR="00C647DA">
        <w:rPr>
          <w:rFonts w:ascii="Calibri" w:hAnsi="Calibri" w:cs="Calibri"/>
          <w:bCs/>
          <w:color w:val="000000" w:themeColor="text1"/>
          <w:sz w:val="22"/>
          <w:szCs w:val="22"/>
          <w:shd w:val="clear" w:color="auto" w:fill="FFFFFF"/>
        </w:rPr>
        <w:t>)</w:t>
      </w:r>
    </w:p>
    <w:p w14:paraId="5480E34A" w14:textId="77777777" w:rsidR="004B0172" w:rsidRPr="004B0172" w:rsidRDefault="004B0172" w:rsidP="0071061D">
      <w:pPr>
        <w:pStyle w:val="ListParagraph"/>
        <w:numPr>
          <w:ilvl w:val="0"/>
          <w:numId w:val="205"/>
        </w:numPr>
        <w:jc w:val="both"/>
        <w:rPr>
          <w:rFonts w:ascii="Calibri" w:hAnsi="Calibri" w:cs="Calibri"/>
          <w:bCs/>
          <w:color w:val="000000" w:themeColor="text1"/>
          <w:sz w:val="22"/>
          <w:szCs w:val="22"/>
          <w:shd w:val="clear" w:color="auto" w:fill="FFFFFF"/>
        </w:rPr>
      </w:pPr>
      <w:r w:rsidRPr="004B0172">
        <w:rPr>
          <w:rFonts w:ascii="Calibri" w:hAnsi="Calibri" w:cs="Calibri"/>
          <w:bCs/>
          <w:color w:val="000000" w:themeColor="text1"/>
          <w:sz w:val="22"/>
          <w:szCs w:val="22"/>
          <w:shd w:val="clear" w:color="auto" w:fill="FFFFFF"/>
        </w:rPr>
        <w:t>Frequently changing UI / unstable requirements</w:t>
      </w:r>
    </w:p>
    <w:p w14:paraId="6F9C773B" w14:textId="77777777" w:rsidR="004B0172" w:rsidRPr="004B0172" w:rsidRDefault="004B0172" w:rsidP="0071061D">
      <w:pPr>
        <w:pStyle w:val="ListParagraph"/>
        <w:numPr>
          <w:ilvl w:val="0"/>
          <w:numId w:val="205"/>
        </w:numPr>
        <w:jc w:val="both"/>
        <w:rPr>
          <w:rFonts w:ascii="Calibri" w:hAnsi="Calibri" w:cs="Calibri"/>
          <w:bCs/>
          <w:color w:val="000000" w:themeColor="text1"/>
          <w:sz w:val="22"/>
          <w:szCs w:val="22"/>
          <w:shd w:val="clear" w:color="auto" w:fill="FFFFFF"/>
        </w:rPr>
      </w:pPr>
      <w:r w:rsidRPr="004B0172">
        <w:rPr>
          <w:rFonts w:ascii="Calibri" w:hAnsi="Calibri" w:cs="Calibri"/>
          <w:bCs/>
          <w:color w:val="000000" w:themeColor="text1"/>
          <w:sz w:val="22"/>
          <w:szCs w:val="22"/>
          <w:shd w:val="clear" w:color="auto" w:fill="FFFFFF"/>
        </w:rPr>
        <w:t>Non-functional testing</w:t>
      </w:r>
    </w:p>
    <w:p w14:paraId="569CD22F" w14:textId="6096FB1B" w:rsidR="004B0172" w:rsidRPr="004B0172" w:rsidRDefault="004B0172" w:rsidP="0071061D">
      <w:pPr>
        <w:pStyle w:val="ListParagraph"/>
        <w:numPr>
          <w:ilvl w:val="0"/>
          <w:numId w:val="205"/>
        </w:numPr>
        <w:jc w:val="both"/>
        <w:rPr>
          <w:rFonts w:ascii="Calibri" w:hAnsi="Calibri" w:cs="Calibri"/>
          <w:bCs/>
          <w:color w:val="000000" w:themeColor="text1"/>
          <w:sz w:val="22"/>
          <w:szCs w:val="22"/>
          <w:shd w:val="clear" w:color="auto" w:fill="FFFFFF"/>
        </w:rPr>
      </w:pPr>
      <w:r w:rsidRPr="004B0172">
        <w:rPr>
          <w:rFonts w:ascii="Calibri" w:hAnsi="Calibri" w:cs="Calibri"/>
          <w:bCs/>
          <w:color w:val="000000" w:themeColor="text1"/>
          <w:sz w:val="22"/>
          <w:szCs w:val="22"/>
          <w:shd w:val="clear" w:color="auto" w:fill="FFFFFF"/>
        </w:rPr>
        <w:t>Hardware / OS dependent scenarios</w:t>
      </w:r>
    </w:p>
    <w:p w14:paraId="1307AD50" w14:textId="77777777" w:rsidR="00054FE3" w:rsidRDefault="00054FE3" w:rsidP="00324355">
      <w:pPr>
        <w:jc w:val="center"/>
        <w:rPr>
          <w:rFonts w:ascii="Calibri" w:hAnsi="Calibri" w:cs="Calibri"/>
          <w:b/>
          <w:bCs/>
          <w:color w:val="1F3864" w:themeColor="accent1" w:themeShade="80"/>
          <w:sz w:val="22"/>
          <w:szCs w:val="22"/>
          <w:u w:val="single"/>
          <w:shd w:val="clear" w:color="auto" w:fill="FFFFFF"/>
        </w:rPr>
      </w:pPr>
    </w:p>
    <w:p w14:paraId="4A855D21" w14:textId="7F87AD13" w:rsidR="007F0BB9" w:rsidRPr="004E268A" w:rsidRDefault="007F0BB9" w:rsidP="00324355">
      <w:pPr>
        <w:jc w:val="center"/>
        <w:rPr>
          <w:rFonts w:ascii="Calibri" w:hAnsi="Calibri" w:cs="Calibri"/>
          <w:b/>
          <w:bCs/>
          <w:color w:val="1F3864" w:themeColor="accent1" w:themeShade="80"/>
          <w:sz w:val="22"/>
          <w:szCs w:val="22"/>
          <w:u w:val="single"/>
          <w:shd w:val="clear" w:color="auto" w:fill="FFFFFF"/>
        </w:rPr>
      </w:pPr>
      <w:r w:rsidRPr="004E268A">
        <w:rPr>
          <w:rFonts w:ascii="Calibri" w:hAnsi="Calibri" w:cs="Calibri"/>
          <w:b/>
          <w:bCs/>
          <w:color w:val="1F3864" w:themeColor="accent1" w:themeShade="80"/>
          <w:sz w:val="22"/>
          <w:szCs w:val="22"/>
          <w:u w:val="single"/>
          <w:shd w:val="clear" w:color="auto" w:fill="FFFFFF"/>
        </w:rPr>
        <w:t>HR</w:t>
      </w:r>
      <w:r w:rsidRPr="00D65A14">
        <w:rPr>
          <w:rFonts w:ascii="Calibri" w:hAnsi="Calibri" w:cs="Calibri"/>
          <w:b/>
          <w:bCs/>
          <w:color w:val="8EAADB" w:themeColor="accent1" w:themeTint="99"/>
          <w:sz w:val="22"/>
          <w:szCs w:val="22"/>
          <w:u w:val="single"/>
          <w:shd w:val="clear" w:color="auto" w:fill="FFFFFF"/>
        </w:rPr>
        <w:t xml:space="preserve"> </w:t>
      </w:r>
      <w:r w:rsidRPr="004E268A">
        <w:rPr>
          <w:rFonts w:ascii="Calibri" w:hAnsi="Calibri" w:cs="Calibri"/>
          <w:b/>
          <w:bCs/>
          <w:color w:val="8EAADB" w:themeColor="accent1" w:themeTint="99"/>
          <w:sz w:val="22"/>
          <w:szCs w:val="22"/>
          <w:u w:val="single"/>
          <w:shd w:val="clear" w:color="auto" w:fill="FFFFFF"/>
        </w:rPr>
        <w:t>Smart Ans</w:t>
      </w:r>
    </w:p>
    <w:p w14:paraId="7229C368" w14:textId="418BF240" w:rsidR="007F0BB9" w:rsidRPr="007F0BB9" w:rsidRDefault="000207FA"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007F0BB9" w:rsidRPr="007F0BB9">
        <w:rPr>
          <w:rFonts w:ascii="Calibri" w:hAnsi="Calibri" w:cs="Calibri"/>
          <w:bCs/>
          <w:color w:val="000000" w:themeColor="text1"/>
          <w:sz w:val="22"/>
          <w:szCs w:val="22"/>
          <w:shd w:val="clear" w:color="auto" w:fill="FFFFFF"/>
        </w:rPr>
        <w:t xml:space="preserve">. Do </w:t>
      </w:r>
      <w:r>
        <w:rPr>
          <w:rFonts w:ascii="Calibri" w:hAnsi="Calibri" w:cs="Calibri"/>
          <w:bCs/>
          <w:color w:val="000000" w:themeColor="text1"/>
          <w:sz w:val="22"/>
          <w:szCs w:val="22"/>
          <w:shd w:val="clear" w:color="auto" w:fill="FFFFFF"/>
        </w:rPr>
        <w:t>u</w:t>
      </w:r>
      <w:r w:rsidR="007F0BB9" w:rsidRPr="007F0BB9">
        <w:rPr>
          <w:rFonts w:ascii="Calibri" w:hAnsi="Calibri" w:cs="Calibri"/>
          <w:bCs/>
          <w:color w:val="000000" w:themeColor="text1"/>
          <w:sz w:val="22"/>
          <w:szCs w:val="22"/>
          <w:shd w:val="clear" w:color="auto" w:fill="FFFFFF"/>
        </w:rPr>
        <w:t xml:space="preserve"> have any plans to go abroad</w:t>
      </w:r>
    </w:p>
    <w:p w14:paraId="473A5FCC" w14:textId="3092650E" w:rsidR="007F0BB9" w:rsidRP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t>"No, I don't have any plans to go abroad right now. My focus is on building my career here and contributing long-term to the organization."</w:t>
      </w:r>
    </w:p>
    <w:p w14:paraId="30A4F5D0" w14:textId="77777777" w:rsidR="000207FA" w:rsidRDefault="000207FA" w:rsidP="007F0BB9">
      <w:pPr>
        <w:jc w:val="both"/>
        <w:rPr>
          <w:rFonts w:ascii="Calibri" w:hAnsi="Calibri" w:cs="Calibri"/>
          <w:bCs/>
          <w:color w:val="000000" w:themeColor="text1"/>
          <w:sz w:val="22"/>
          <w:szCs w:val="22"/>
          <w:shd w:val="clear" w:color="auto" w:fill="FFFFFF"/>
        </w:rPr>
      </w:pPr>
    </w:p>
    <w:p w14:paraId="2579E80F" w14:textId="6AC20775" w:rsidR="007F0BB9" w:rsidRPr="007F0BB9" w:rsidRDefault="000207FA"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7F0BB9">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w:t>
      </w:r>
      <w:r w:rsidR="007F0BB9" w:rsidRPr="007F0BB9">
        <w:rPr>
          <w:rFonts w:ascii="Calibri" w:hAnsi="Calibri" w:cs="Calibri"/>
          <w:bCs/>
          <w:color w:val="000000" w:themeColor="text1"/>
          <w:sz w:val="22"/>
          <w:szCs w:val="22"/>
          <w:shd w:val="clear" w:color="auto" w:fill="FFFFFF"/>
        </w:rPr>
        <w:t xml:space="preserve">Where do </w:t>
      </w:r>
      <w:r>
        <w:rPr>
          <w:rFonts w:ascii="Calibri" w:hAnsi="Calibri" w:cs="Calibri"/>
          <w:bCs/>
          <w:color w:val="000000" w:themeColor="text1"/>
          <w:sz w:val="22"/>
          <w:szCs w:val="22"/>
          <w:shd w:val="clear" w:color="auto" w:fill="FFFFFF"/>
        </w:rPr>
        <w:t>u</w:t>
      </w:r>
      <w:r w:rsidR="007F0BB9" w:rsidRPr="007F0BB9">
        <w:rPr>
          <w:rFonts w:ascii="Calibri" w:hAnsi="Calibri" w:cs="Calibri"/>
          <w:bCs/>
          <w:color w:val="000000" w:themeColor="text1"/>
          <w:sz w:val="22"/>
          <w:szCs w:val="22"/>
          <w:shd w:val="clear" w:color="auto" w:fill="FFFFFF"/>
        </w:rPr>
        <w:t xml:space="preserve"> see yourself in 5 years</w:t>
      </w:r>
    </w:p>
    <w:p w14:paraId="50C83DD9" w14:textId="4EAE5F84" w:rsidR="007F0BB9" w:rsidRP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t>"In 5 years, I see myself growing within this organization, handling bigger responsibilities, and being part of important projects. My aim is continuous learning and career growth here."</w:t>
      </w:r>
    </w:p>
    <w:p w14:paraId="460168D3" w14:textId="77777777" w:rsidR="000207FA" w:rsidRDefault="000207FA" w:rsidP="007F0BB9">
      <w:pPr>
        <w:jc w:val="both"/>
        <w:rPr>
          <w:rFonts w:ascii="Calibri" w:hAnsi="Calibri" w:cs="Calibri"/>
          <w:bCs/>
          <w:color w:val="000000" w:themeColor="text1"/>
          <w:sz w:val="22"/>
          <w:szCs w:val="22"/>
          <w:shd w:val="clear" w:color="auto" w:fill="FFFFFF"/>
        </w:rPr>
      </w:pPr>
    </w:p>
    <w:p w14:paraId="2CF982BA" w14:textId="4376F77E" w:rsidR="007F0BB9" w:rsidRPr="007F0BB9" w:rsidRDefault="000207FA"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7F0BB9">
        <w:rPr>
          <w:rFonts w:ascii="Calibri" w:hAnsi="Calibri" w:cs="Calibri"/>
          <w:bCs/>
          <w:color w:val="000000" w:themeColor="text1"/>
          <w:sz w:val="22"/>
          <w:szCs w:val="22"/>
          <w:shd w:val="clear" w:color="auto" w:fill="FFFFFF"/>
        </w:rPr>
        <w:t>.</w:t>
      </w:r>
      <w:r w:rsidR="007F0BB9" w:rsidRPr="007F0BB9">
        <w:rPr>
          <w:rFonts w:ascii="Calibri" w:hAnsi="Calibri" w:cs="Calibri"/>
          <w:bCs/>
          <w:color w:val="000000" w:themeColor="text1"/>
          <w:sz w:val="22"/>
          <w:szCs w:val="22"/>
          <w:shd w:val="clear" w:color="auto" w:fill="FFFFFF"/>
        </w:rPr>
        <w:t xml:space="preserve"> If </w:t>
      </w:r>
      <w:r>
        <w:rPr>
          <w:rFonts w:ascii="Calibri" w:hAnsi="Calibri" w:cs="Calibri"/>
          <w:bCs/>
          <w:color w:val="000000" w:themeColor="text1"/>
          <w:sz w:val="22"/>
          <w:szCs w:val="22"/>
          <w:shd w:val="clear" w:color="auto" w:fill="FFFFFF"/>
        </w:rPr>
        <w:t>u</w:t>
      </w:r>
      <w:r w:rsidR="007F0BB9" w:rsidRPr="007F0BB9">
        <w:rPr>
          <w:rFonts w:ascii="Calibri" w:hAnsi="Calibri" w:cs="Calibri"/>
          <w:bCs/>
          <w:color w:val="000000" w:themeColor="text1"/>
          <w:sz w:val="22"/>
          <w:szCs w:val="22"/>
          <w:shd w:val="clear" w:color="auto" w:fill="FFFFFF"/>
        </w:rPr>
        <w:t xml:space="preserve"> get a better offer after joining us, will you leave</w:t>
      </w:r>
    </w:p>
    <w:p w14:paraId="7B18EBB0" w14:textId="196C8F5C" w:rsidR="007F0BB9" w:rsidRP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t>"No, I value stability and growth. Once I commit to a role, I focus on learning and contributing long-term, not jumping for short-term benefits."</w:t>
      </w:r>
    </w:p>
    <w:p w14:paraId="3207F992" w14:textId="77777777" w:rsidR="000207FA" w:rsidRDefault="000207FA" w:rsidP="007F0BB9">
      <w:pPr>
        <w:jc w:val="both"/>
        <w:rPr>
          <w:rFonts w:ascii="Calibri" w:hAnsi="Calibri" w:cs="Calibri"/>
          <w:bCs/>
          <w:color w:val="000000" w:themeColor="text1"/>
          <w:sz w:val="22"/>
          <w:szCs w:val="22"/>
          <w:shd w:val="clear" w:color="auto" w:fill="FFFFFF"/>
        </w:rPr>
      </w:pPr>
    </w:p>
    <w:p w14:paraId="0616C224" w14:textId="60964813" w:rsidR="007F0BB9" w:rsidRPr="007F0BB9" w:rsidRDefault="000207FA"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7F0BB9">
        <w:rPr>
          <w:rFonts w:ascii="Calibri" w:hAnsi="Calibri" w:cs="Calibri"/>
          <w:bCs/>
          <w:color w:val="000000" w:themeColor="text1"/>
          <w:sz w:val="22"/>
          <w:szCs w:val="22"/>
          <w:shd w:val="clear" w:color="auto" w:fill="FFFFFF"/>
        </w:rPr>
        <w:t>.</w:t>
      </w:r>
      <w:r w:rsidR="007F0BB9" w:rsidRPr="007F0BB9">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Y</w:t>
      </w:r>
      <w:r w:rsidR="007F0BB9" w:rsidRPr="007F0BB9">
        <w:rPr>
          <w:rFonts w:ascii="Calibri" w:hAnsi="Calibri" w:cs="Calibri"/>
          <w:bCs/>
          <w:color w:val="000000" w:themeColor="text1"/>
          <w:sz w:val="22"/>
          <w:szCs w:val="22"/>
          <w:shd w:val="clear" w:color="auto" w:fill="FFFFFF"/>
        </w:rPr>
        <w:t xml:space="preserve"> should we hire </w:t>
      </w:r>
      <w:r w:rsidR="002D295E">
        <w:rPr>
          <w:rFonts w:ascii="Calibri" w:hAnsi="Calibri" w:cs="Calibri"/>
          <w:bCs/>
          <w:color w:val="000000" w:themeColor="text1"/>
          <w:sz w:val="22"/>
          <w:szCs w:val="22"/>
          <w:shd w:val="clear" w:color="auto" w:fill="FFFFFF"/>
        </w:rPr>
        <w:t>u</w:t>
      </w:r>
    </w:p>
    <w:p w14:paraId="322294A7" w14:textId="6527E0F1" w:rsidR="007F0BB9" w:rsidRP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t>"Because I have the required skills, I am quick to leam new tools, and I can adapt to team and project requirements. I'm confident I can add value to your testing team and contribute effectively."</w:t>
      </w:r>
    </w:p>
    <w:p w14:paraId="3ACA7F47" w14:textId="77777777" w:rsidR="002D295E" w:rsidRDefault="002D295E" w:rsidP="007F0BB9">
      <w:pPr>
        <w:jc w:val="both"/>
        <w:rPr>
          <w:rFonts w:ascii="Calibri" w:hAnsi="Calibri" w:cs="Calibri"/>
          <w:bCs/>
          <w:color w:val="000000" w:themeColor="text1"/>
          <w:sz w:val="22"/>
          <w:szCs w:val="22"/>
          <w:shd w:val="clear" w:color="auto" w:fill="FFFFFF"/>
        </w:rPr>
      </w:pPr>
    </w:p>
    <w:p w14:paraId="73AD9FA2" w14:textId="631E21A6" w:rsidR="007F0BB9" w:rsidRPr="007F0BB9" w:rsidRDefault="002D295E"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7F0BB9">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Wt</w:t>
      </w:r>
      <w:r w:rsidR="007F0BB9" w:rsidRPr="007F0BB9">
        <w:rPr>
          <w:rFonts w:ascii="Calibri" w:hAnsi="Calibri" w:cs="Calibri"/>
          <w:bCs/>
          <w:color w:val="000000" w:themeColor="text1"/>
          <w:sz w:val="22"/>
          <w:szCs w:val="22"/>
          <w:shd w:val="clear" w:color="auto" w:fill="FFFFFF"/>
        </w:rPr>
        <w:t xml:space="preserve"> is </w:t>
      </w:r>
      <w:r w:rsidR="00A57C48">
        <w:rPr>
          <w:rFonts w:ascii="Calibri" w:hAnsi="Calibri" w:cs="Calibri"/>
          <w:bCs/>
          <w:color w:val="000000" w:themeColor="text1"/>
          <w:sz w:val="22"/>
          <w:szCs w:val="22"/>
          <w:shd w:val="clear" w:color="auto" w:fill="FFFFFF"/>
        </w:rPr>
        <w:t>ur</w:t>
      </w:r>
      <w:r w:rsidR="007F0BB9" w:rsidRPr="007F0BB9">
        <w:rPr>
          <w:rFonts w:ascii="Calibri" w:hAnsi="Calibri" w:cs="Calibri"/>
          <w:bCs/>
          <w:color w:val="000000" w:themeColor="text1"/>
          <w:sz w:val="22"/>
          <w:szCs w:val="22"/>
          <w:shd w:val="clear" w:color="auto" w:fill="FFFFFF"/>
        </w:rPr>
        <w:t xml:space="preserve"> biggest weakness</w:t>
      </w:r>
    </w:p>
    <w:p w14:paraId="66D2094D" w14:textId="75824D00" w:rsid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t>"Sometimes I spend too much time on details, but I've been working on balancing perfection with deadlines by prioritizing tasks better."</w:t>
      </w:r>
    </w:p>
    <w:p w14:paraId="22D0E101" w14:textId="77777777" w:rsidR="002D295E" w:rsidRPr="007F0BB9" w:rsidRDefault="002D295E" w:rsidP="007F0BB9">
      <w:pPr>
        <w:jc w:val="both"/>
        <w:rPr>
          <w:rFonts w:ascii="Calibri" w:hAnsi="Calibri" w:cs="Calibri"/>
          <w:bCs/>
          <w:color w:val="000000" w:themeColor="text1"/>
          <w:sz w:val="22"/>
          <w:szCs w:val="22"/>
          <w:shd w:val="clear" w:color="auto" w:fill="FFFFFF"/>
        </w:rPr>
      </w:pPr>
    </w:p>
    <w:p w14:paraId="22BBCE21" w14:textId="0BE13572" w:rsidR="007F0BB9" w:rsidRPr="007F0BB9" w:rsidRDefault="002D295E"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7F0BB9">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Wt</w:t>
      </w:r>
      <w:r w:rsidR="007F0BB9" w:rsidRPr="007F0BB9">
        <w:rPr>
          <w:rFonts w:ascii="Calibri" w:hAnsi="Calibri" w:cs="Calibri"/>
          <w:bCs/>
          <w:color w:val="000000" w:themeColor="text1"/>
          <w:sz w:val="22"/>
          <w:szCs w:val="22"/>
          <w:shd w:val="clear" w:color="auto" w:fill="FFFFFF"/>
        </w:rPr>
        <w:t xml:space="preserve"> if </w:t>
      </w:r>
      <w:r w:rsidR="00A57C48">
        <w:rPr>
          <w:rFonts w:ascii="Calibri" w:hAnsi="Calibri" w:cs="Calibri"/>
          <w:bCs/>
          <w:color w:val="000000" w:themeColor="text1"/>
          <w:sz w:val="22"/>
          <w:szCs w:val="22"/>
          <w:shd w:val="clear" w:color="auto" w:fill="FFFFFF"/>
        </w:rPr>
        <w:t>u</w:t>
      </w:r>
      <w:r w:rsidR="007F0BB9" w:rsidRPr="007F0BB9">
        <w:rPr>
          <w:rFonts w:ascii="Calibri" w:hAnsi="Calibri" w:cs="Calibri"/>
          <w:bCs/>
          <w:color w:val="000000" w:themeColor="text1"/>
          <w:sz w:val="22"/>
          <w:szCs w:val="22"/>
          <w:shd w:val="clear" w:color="auto" w:fill="FFFFFF"/>
        </w:rPr>
        <w:t xml:space="preserve"> don't get selected</w:t>
      </w:r>
    </w:p>
    <w:p w14:paraId="19DF84D5" w14:textId="43E10C6F" w:rsid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t>"I'll take it as a learning experience, work on improving myself, and keep trying. But I believe I have the right skills for this role."</w:t>
      </w:r>
    </w:p>
    <w:p w14:paraId="2BA6DC96" w14:textId="77777777" w:rsidR="003E15DF" w:rsidRPr="007F0BB9" w:rsidRDefault="003E15DF" w:rsidP="007F0BB9">
      <w:pPr>
        <w:jc w:val="both"/>
        <w:rPr>
          <w:rFonts w:ascii="Calibri" w:hAnsi="Calibri" w:cs="Calibri"/>
          <w:bCs/>
          <w:color w:val="000000" w:themeColor="text1"/>
          <w:sz w:val="22"/>
          <w:szCs w:val="22"/>
          <w:shd w:val="clear" w:color="auto" w:fill="FFFFFF"/>
        </w:rPr>
      </w:pPr>
    </w:p>
    <w:p w14:paraId="2EF7A5BD" w14:textId="13AE5785" w:rsidR="007F0BB9" w:rsidRPr="007F0BB9" w:rsidRDefault="003E15DF"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7F0BB9">
        <w:rPr>
          <w:rFonts w:ascii="Calibri" w:hAnsi="Calibri" w:cs="Calibri"/>
          <w:bCs/>
          <w:color w:val="000000" w:themeColor="text1"/>
          <w:sz w:val="22"/>
          <w:szCs w:val="22"/>
          <w:shd w:val="clear" w:color="auto" w:fill="FFFFFF"/>
        </w:rPr>
        <w:t>.</w:t>
      </w:r>
      <w:r w:rsidR="007F0BB9" w:rsidRPr="007F0BB9">
        <w:rPr>
          <w:rFonts w:ascii="Calibri" w:hAnsi="Calibri" w:cs="Calibri"/>
          <w:bCs/>
          <w:color w:val="000000" w:themeColor="text1"/>
          <w:sz w:val="22"/>
          <w:szCs w:val="22"/>
          <w:shd w:val="clear" w:color="auto" w:fill="FFFFFF"/>
        </w:rPr>
        <w:t xml:space="preserve"> Do </w:t>
      </w:r>
      <w:r>
        <w:rPr>
          <w:rFonts w:ascii="Calibri" w:hAnsi="Calibri" w:cs="Calibri"/>
          <w:bCs/>
          <w:color w:val="000000" w:themeColor="text1"/>
          <w:sz w:val="22"/>
          <w:szCs w:val="22"/>
          <w:shd w:val="clear" w:color="auto" w:fill="FFFFFF"/>
        </w:rPr>
        <w:t>u</w:t>
      </w:r>
      <w:r w:rsidR="007F0BB9" w:rsidRPr="007F0BB9">
        <w:rPr>
          <w:rFonts w:ascii="Calibri" w:hAnsi="Calibri" w:cs="Calibri"/>
          <w:bCs/>
          <w:color w:val="000000" w:themeColor="text1"/>
          <w:sz w:val="22"/>
          <w:szCs w:val="22"/>
          <w:shd w:val="clear" w:color="auto" w:fill="FFFFFF"/>
        </w:rPr>
        <w:t xml:space="preserve"> prefer working alone or in a team</w:t>
      </w:r>
    </w:p>
    <w:p w14:paraId="6D9E0CA3" w14:textId="7F1FCEFB" w:rsidR="007F0BB9" w:rsidRP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t xml:space="preserve">"I enjoy teamwork </w:t>
      </w:r>
      <w:r w:rsidR="00F36FFC">
        <w:rPr>
          <w:rFonts w:ascii="Calibri" w:hAnsi="Calibri" w:cs="Calibri"/>
          <w:bCs/>
          <w:color w:val="000000" w:themeColor="text1"/>
          <w:sz w:val="22"/>
          <w:szCs w:val="22"/>
          <w:shd w:val="clear" w:color="auto" w:fill="FFFFFF"/>
        </w:rPr>
        <w:t>bcz</w:t>
      </w:r>
      <w:r w:rsidRPr="007F0BB9">
        <w:rPr>
          <w:rFonts w:ascii="Calibri" w:hAnsi="Calibri" w:cs="Calibri"/>
          <w:bCs/>
          <w:color w:val="000000" w:themeColor="text1"/>
          <w:sz w:val="22"/>
          <w:szCs w:val="22"/>
          <w:shd w:val="clear" w:color="auto" w:fill="FFFFFF"/>
        </w:rPr>
        <w:t xml:space="preserve"> it brings diverse ideas, but I can also work independently and take full responsibility if needed."</w:t>
      </w:r>
    </w:p>
    <w:p w14:paraId="6357C645" w14:textId="77777777" w:rsidR="007F0BB9" w:rsidRPr="007F0BB9" w:rsidRDefault="007F0BB9" w:rsidP="007F0BB9">
      <w:pPr>
        <w:jc w:val="both"/>
        <w:rPr>
          <w:rFonts w:ascii="Calibri" w:hAnsi="Calibri" w:cs="Calibri"/>
          <w:bCs/>
          <w:color w:val="000000" w:themeColor="text1"/>
          <w:sz w:val="22"/>
          <w:szCs w:val="22"/>
          <w:shd w:val="clear" w:color="auto" w:fill="FFFFFF"/>
        </w:rPr>
      </w:pPr>
    </w:p>
    <w:p w14:paraId="395E250D" w14:textId="77777777" w:rsidR="007F0BB9" w:rsidRPr="007F0BB9" w:rsidRDefault="007F0BB9" w:rsidP="007F0BB9">
      <w:pPr>
        <w:jc w:val="both"/>
        <w:rPr>
          <w:rFonts w:ascii="Calibri" w:hAnsi="Calibri" w:cs="Calibri"/>
          <w:bCs/>
          <w:color w:val="000000" w:themeColor="text1"/>
          <w:sz w:val="22"/>
          <w:szCs w:val="22"/>
          <w:shd w:val="clear" w:color="auto" w:fill="FFFFFF"/>
        </w:rPr>
      </w:pPr>
    </w:p>
    <w:p w14:paraId="6BC03159" w14:textId="1DC6D974" w:rsidR="007F0BB9" w:rsidRPr="007F0BB9" w:rsidRDefault="00F36FFC"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7F0BB9">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R </w:t>
      </w:r>
      <w:r w:rsidR="007F0BB9" w:rsidRPr="007F0BB9">
        <w:rPr>
          <w:rFonts w:ascii="Calibri" w:hAnsi="Calibri" w:cs="Calibri"/>
          <w:bCs/>
          <w:color w:val="000000" w:themeColor="text1"/>
          <w:sz w:val="22"/>
          <w:szCs w:val="22"/>
          <w:shd w:val="clear" w:color="auto" w:fill="FFFFFF"/>
        </w:rPr>
        <w:t>u ready to work under pressure or late hours</w:t>
      </w:r>
    </w:p>
    <w:p w14:paraId="47320410" w14:textId="1979D0F2" w:rsid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t>"Yes, I can handle pressure when required. I believe proper planning and teamwork help in meeting deadlines effectively."</w:t>
      </w:r>
    </w:p>
    <w:p w14:paraId="7151A582" w14:textId="77777777" w:rsidR="00F36FFC" w:rsidRPr="007F0BB9" w:rsidRDefault="00F36FFC" w:rsidP="007F0BB9">
      <w:pPr>
        <w:jc w:val="both"/>
        <w:rPr>
          <w:rFonts w:ascii="Calibri" w:hAnsi="Calibri" w:cs="Calibri"/>
          <w:bCs/>
          <w:color w:val="000000" w:themeColor="text1"/>
          <w:sz w:val="22"/>
          <w:szCs w:val="22"/>
          <w:shd w:val="clear" w:color="auto" w:fill="FFFFFF"/>
        </w:rPr>
      </w:pPr>
    </w:p>
    <w:p w14:paraId="64D2C6D5" w14:textId="6305AFB2" w:rsidR="007F0BB9" w:rsidRPr="007F0BB9" w:rsidRDefault="00F36FFC"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7F0BB9">
        <w:rPr>
          <w:rFonts w:ascii="Calibri" w:hAnsi="Calibri" w:cs="Calibri"/>
          <w:bCs/>
          <w:color w:val="000000" w:themeColor="text1"/>
          <w:sz w:val="22"/>
          <w:szCs w:val="22"/>
          <w:shd w:val="clear" w:color="auto" w:fill="FFFFFF"/>
        </w:rPr>
        <w:t>.</w:t>
      </w:r>
      <w:r w:rsidR="007F0BB9" w:rsidRPr="007F0BB9">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Y</w:t>
      </w:r>
      <w:r w:rsidR="007F0BB9" w:rsidRPr="007F0BB9">
        <w:rPr>
          <w:rFonts w:ascii="Calibri" w:hAnsi="Calibri" w:cs="Calibri"/>
          <w:bCs/>
          <w:color w:val="000000" w:themeColor="text1"/>
          <w:sz w:val="22"/>
          <w:szCs w:val="22"/>
          <w:shd w:val="clear" w:color="auto" w:fill="FFFFFF"/>
        </w:rPr>
        <w:t xml:space="preserve"> do </w:t>
      </w:r>
      <w:r>
        <w:rPr>
          <w:rFonts w:ascii="Calibri" w:hAnsi="Calibri" w:cs="Calibri"/>
          <w:bCs/>
          <w:color w:val="000000" w:themeColor="text1"/>
          <w:sz w:val="22"/>
          <w:szCs w:val="22"/>
          <w:shd w:val="clear" w:color="auto" w:fill="FFFFFF"/>
        </w:rPr>
        <w:t>u</w:t>
      </w:r>
      <w:r w:rsidR="007F0BB9" w:rsidRPr="007F0BB9">
        <w:rPr>
          <w:rFonts w:ascii="Calibri" w:hAnsi="Calibri" w:cs="Calibri"/>
          <w:bCs/>
          <w:color w:val="000000" w:themeColor="text1"/>
          <w:sz w:val="22"/>
          <w:szCs w:val="22"/>
          <w:shd w:val="clear" w:color="auto" w:fill="FFFFFF"/>
        </w:rPr>
        <w:t xml:space="preserve"> want to join IT/testing after X years of experience in another field</w:t>
      </w:r>
    </w:p>
    <w:p w14:paraId="0522BE3C" w14:textId="6C32250A" w:rsidR="007F0BB9" w:rsidRP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t>"I gained valuable skills in my previous field, especially in handling clients and requirements. But my interest has always been in IT/testing, and I have upskilled myself with tools and technologies to make this career shift successfully."</w:t>
      </w:r>
    </w:p>
    <w:p w14:paraId="28998353" w14:textId="77777777" w:rsidR="00F36FFC" w:rsidRDefault="00F36FFC" w:rsidP="007F0BB9">
      <w:pPr>
        <w:jc w:val="both"/>
        <w:rPr>
          <w:rFonts w:ascii="Calibri" w:hAnsi="Calibri" w:cs="Calibri"/>
          <w:bCs/>
          <w:color w:val="000000" w:themeColor="text1"/>
          <w:sz w:val="22"/>
          <w:szCs w:val="22"/>
          <w:shd w:val="clear" w:color="auto" w:fill="FFFFFF"/>
        </w:rPr>
      </w:pPr>
    </w:p>
    <w:p w14:paraId="20E8CA02" w14:textId="5737FF2E" w:rsidR="007F0BB9" w:rsidRPr="007F0BB9" w:rsidRDefault="00F36FFC"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7F0BB9">
        <w:rPr>
          <w:rFonts w:ascii="Calibri" w:hAnsi="Calibri" w:cs="Calibri"/>
          <w:bCs/>
          <w:color w:val="000000" w:themeColor="text1"/>
          <w:sz w:val="22"/>
          <w:szCs w:val="22"/>
          <w:shd w:val="clear" w:color="auto" w:fill="FFFFFF"/>
        </w:rPr>
        <w:t>.</w:t>
      </w:r>
      <w:r w:rsidR="007F0BB9" w:rsidRPr="007F0BB9">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Y</w:t>
      </w:r>
      <w:r w:rsidR="007F0BB9" w:rsidRPr="007F0BB9">
        <w:rPr>
          <w:rFonts w:ascii="Calibri" w:hAnsi="Calibri" w:cs="Calibri"/>
          <w:bCs/>
          <w:color w:val="000000" w:themeColor="text1"/>
          <w:sz w:val="22"/>
          <w:szCs w:val="22"/>
          <w:shd w:val="clear" w:color="auto" w:fill="FFFFFF"/>
        </w:rPr>
        <w:t xml:space="preserve"> is there a gap in </w:t>
      </w:r>
      <w:r w:rsidR="00A167FE">
        <w:rPr>
          <w:rFonts w:ascii="Calibri" w:hAnsi="Calibri" w:cs="Calibri"/>
          <w:bCs/>
          <w:color w:val="000000" w:themeColor="text1"/>
          <w:sz w:val="22"/>
          <w:szCs w:val="22"/>
          <w:shd w:val="clear" w:color="auto" w:fill="FFFFFF"/>
        </w:rPr>
        <w:t>ur</w:t>
      </w:r>
      <w:r w:rsidR="007F0BB9" w:rsidRPr="007F0BB9">
        <w:rPr>
          <w:rFonts w:ascii="Calibri" w:hAnsi="Calibri" w:cs="Calibri"/>
          <w:bCs/>
          <w:color w:val="000000" w:themeColor="text1"/>
          <w:sz w:val="22"/>
          <w:szCs w:val="22"/>
          <w:shd w:val="clear" w:color="auto" w:fill="FFFFFF"/>
        </w:rPr>
        <w:t xml:space="preserve"> career</w:t>
      </w:r>
    </w:p>
    <w:p w14:paraId="1D9A69C6" w14:textId="3F2D0EE5" w:rsidR="007F0BB9" w:rsidRP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t>"During that time, I focused on upskilling myself, learning tools like Selenium, Postman, and SQL. Now I'm fully prepared to apply my skills in a real project environment."</w:t>
      </w:r>
    </w:p>
    <w:p w14:paraId="4057D439" w14:textId="77777777" w:rsidR="00F36FFC" w:rsidRDefault="00F36FFC" w:rsidP="007F0BB9">
      <w:pPr>
        <w:jc w:val="both"/>
        <w:rPr>
          <w:rFonts w:ascii="Calibri" w:hAnsi="Calibri" w:cs="Calibri"/>
          <w:bCs/>
          <w:color w:val="000000" w:themeColor="text1"/>
          <w:sz w:val="22"/>
          <w:szCs w:val="22"/>
          <w:shd w:val="clear" w:color="auto" w:fill="FFFFFF"/>
        </w:rPr>
      </w:pPr>
    </w:p>
    <w:p w14:paraId="591FD2A8" w14:textId="27D0EB2C" w:rsidR="007F0BB9" w:rsidRPr="007F0BB9" w:rsidRDefault="00A167FE"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7F0BB9">
        <w:rPr>
          <w:rFonts w:ascii="Calibri" w:hAnsi="Calibri" w:cs="Calibri"/>
          <w:bCs/>
          <w:color w:val="000000" w:themeColor="text1"/>
          <w:sz w:val="22"/>
          <w:szCs w:val="22"/>
          <w:shd w:val="clear" w:color="auto" w:fill="FFFFFF"/>
        </w:rPr>
        <w:t>.</w:t>
      </w:r>
      <w:r w:rsidR="007F0BB9" w:rsidRPr="007F0BB9">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Wt</w:t>
      </w:r>
      <w:r w:rsidR="007F0BB9" w:rsidRPr="007F0BB9">
        <w:rPr>
          <w:rFonts w:ascii="Calibri" w:hAnsi="Calibri" w:cs="Calibri"/>
          <w:bCs/>
          <w:color w:val="000000" w:themeColor="text1"/>
          <w:sz w:val="22"/>
          <w:szCs w:val="22"/>
          <w:shd w:val="clear" w:color="auto" w:fill="FFFFFF"/>
        </w:rPr>
        <w:t xml:space="preserve"> will </w:t>
      </w:r>
      <w:r>
        <w:rPr>
          <w:rFonts w:ascii="Calibri" w:hAnsi="Calibri" w:cs="Calibri"/>
          <w:bCs/>
          <w:color w:val="000000" w:themeColor="text1"/>
          <w:sz w:val="22"/>
          <w:szCs w:val="22"/>
          <w:shd w:val="clear" w:color="auto" w:fill="FFFFFF"/>
        </w:rPr>
        <w:t>u</w:t>
      </w:r>
      <w:r w:rsidR="007F0BB9" w:rsidRPr="007F0BB9">
        <w:rPr>
          <w:rFonts w:ascii="Calibri" w:hAnsi="Calibri" w:cs="Calibri"/>
          <w:bCs/>
          <w:color w:val="000000" w:themeColor="text1"/>
          <w:sz w:val="22"/>
          <w:szCs w:val="22"/>
          <w:shd w:val="clear" w:color="auto" w:fill="FFFFFF"/>
        </w:rPr>
        <w:t xml:space="preserve"> do if a developer refuses to accept a bug</w:t>
      </w:r>
    </w:p>
    <w:p w14:paraId="34E16B19" w14:textId="7AAD8B93" w:rsidR="007F0BB9" w:rsidRP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lastRenderedPageBreak/>
        <w:t>"I would provide clear proof with screenshots, logs, and steps to reproduce. If the conflict remains, I would escalate it respectfully with proper documentation."</w:t>
      </w:r>
    </w:p>
    <w:p w14:paraId="4FF6E392" w14:textId="77777777" w:rsidR="00A167FE" w:rsidRDefault="00A167FE" w:rsidP="007F0BB9">
      <w:pPr>
        <w:jc w:val="both"/>
        <w:rPr>
          <w:rFonts w:ascii="Calibri" w:hAnsi="Calibri" w:cs="Calibri"/>
          <w:bCs/>
          <w:color w:val="000000" w:themeColor="text1"/>
          <w:sz w:val="22"/>
          <w:szCs w:val="22"/>
          <w:shd w:val="clear" w:color="auto" w:fill="FFFFFF"/>
        </w:rPr>
      </w:pPr>
    </w:p>
    <w:p w14:paraId="46D65F6B" w14:textId="57D880C5" w:rsidR="007F0BB9" w:rsidRPr="007F0BB9" w:rsidRDefault="00A167FE"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7F0BB9">
        <w:rPr>
          <w:rFonts w:ascii="Calibri" w:hAnsi="Calibri" w:cs="Calibri"/>
          <w:bCs/>
          <w:color w:val="000000" w:themeColor="text1"/>
          <w:sz w:val="22"/>
          <w:szCs w:val="22"/>
          <w:shd w:val="clear" w:color="auto" w:fill="FFFFFF"/>
        </w:rPr>
        <w:t>.</w:t>
      </w:r>
      <w:r w:rsidR="007F0BB9" w:rsidRPr="007F0BB9">
        <w:rPr>
          <w:rFonts w:ascii="Calibri" w:hAnsi="Calibri" w:cs="Calibri"/>
          <w:bCs/>
          <w:color w:val="000000" w:themeColor="text1"/>
          <w:sz w:val="22"/>
          <w:szCs w:val="22"/>
          <w:shd w:val="clear" w:color="auto" w:fill="FFFFFF"/>
        </w:rPr>
        <w:t xml:space="preserve"> If you find a critical bug just before release, what will do</w:t>
      </w:r>
    </w:p>
    <w:p w14:paraId="291774B3" w14:textId="389C309A" w:rsidR="007F0BB9" w:rsidRP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t>I would immediately report it with evidence, explain the potential impact, and discuss with the lead/manager whether to delay the release or provide a quick fix."</w:t>
      </w:r>
    </w:p>
    <w:p w14:paraId="18266229" w14:textId="77777777" w:rsidR="00100653" w:rsidRDefault="00100653" w:rsidP="007F0BB9">
      <w:pPr>
        <w:jc w:val="both"/>
        <w:rPr>
          <w:rFonts w:ascii="Calibri" w:hAnsi="Calibri" w:cs="Calibri"/>
          <w:bCs/>
          <w:color w:val="000000" w:themeColor="text1"/>
          <w:sz w:val="22"/>
          <w:szCs w:val="22"/>
          <w:shd w:val="clear" w:color="auto" w:fill="FFFFFF"/>
        </w:rPr>
      </w:pPr>
    </w:p>
    <w:p w14:paraId="03E4AEEE" w14:textId="14DAB627" w:rsidR="007F0BB9" w:rsidRPr="007F0BB9" w:rsidRDefault="00100653"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 H</w:t>
      </w:r>
      <w:r w:rsidR="007F0BB9" w:rsidRPr="007F0BB9">
        <w:rPr>
          <w:rFonts w:ascii="Calibri" w:hAnsi="Calibri" w:cs="Calibri"/>
          <w:bCs/>
          <w:color w:val="000000" w:themeColor="text1"/>
          <w:sz w:val="22"/>
          <w:szCs w:val="22"/>
          <w:shd w:val="clear" w:color="auto" w:fill="FFFFFF"/>
        </w:rPr>
        <w:t xml:space="preserve"> do </w:t>
      </w:r>
      <w:r>
        <w:rPr>
          <w:rFonts w:ascii="Calibri" w:hAnsi="Calibri" w:cs="Calibri"/>
          <w:bCs/>
          <w:color w:val="000000" w:themeColor="text1"/>
          <w:sz w:val="22"/>
          <w:szCs w:val="22"/>
          <w:shd w:val="clear" w:color="auto" w:fill="FFFFFF"/>
        </w:rPr>
        <w:t>u</w:t>
      </w:r>
      <w:r w:rsidR="007F0BB9" w:rsidRPr="007F0BB9">
        <w:rPr>
          <w:rFonts w:ascii="Calibri" w:hAnsi="Calibri" w:cs="Calibri"/>
          <w:bCs/>
          <w:color w:val="000000" w:themeColor="text1"/>
          <w:sz w:val="22"/>
          <w:szCs w:val="22"/>
          <w:shd w:val="clear" w:color="auto" w:fill="FFFFFF"/>
        </w:rPr>
        <w:t xml:space="preserve"> handle repetitive or boring test cases</w:t>
      </w:r>
    </w:p>
    <w:p w14:paraId="771780E7" w14:textId="77777777" w:rsidR="007F0BB9" w:rsidRP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t>A: "I stay focused by breaking tasks into smaller parts. If possible, I look for automation opportunities to reduce repetitive work."</w:t>
      </w:r>
    </w:p>
    <w:p w14:paraId="3E7B7C41" w14:textId="77777777" w:rsidR="008057D9" w:rsidRDefault="008057D9" w:rsidP="007F0BB9">
      <w:pPr>
        <w:jc w:val="both"/>
        <w:rPr>
          <w:rFonts w:ascii="Calibri" w:hAnsi="Calibri" w:cs="Calibri"/>
          <w:bCs/>
          <w:color w:val="000000" w:themeColor="text1"/>
          <w:sz w:val="22"/>
          <w:szCs w:val="22"/>
          <w:shd w:val="clear" w:color="auto" w:fill="FFFFFF"/>
        </w:rPr>
      </w:pPr>
    </w:p>
    <w:p w14:paraId="5BB910B5" w14:textId="0E677EEF" w:rsidR="007F0BB9" w:rsidRPr="007F0BB9" w:rsidRDefault="008057D9"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7F0BB9">
        <w:rPr>
          <w:rFonts w:ascii="Calibri" w:hAnsi="Calibri" w:cs="Calibri"/>
          <w:bCs/>
          <w:color w:val="000000" w:themeColor="text1"/>
          <w:sz w:val="22"/>
          <w:szCs w:val="22"/>
          <w:shd w:val="clear" w:color="auto" w:fill="FFFFFF"/>
        </w:rPr>
        <w:t>.</w:t>
      </w:r>
      <w:r w:rsidR="007F0BB9" w:rsidRPr="007F0BB9">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Wt</w:t>
      </w:r>
      <w:r w:rsidR="007F0BB9" w:rsidRPr="007F0BB9">
        <w:rPr>
          <w:rFonts w:ascii="Calibri" w:hAnsi="Calibri" w:cs="Calibri"/>
          <w:bCs/>
          <w:color w:val="000000" w:themeColor="text1"/>
          <w:sz w:val="22"/>
          <w:szCs w:val="22"/>
          <w:shd w:val="clear" w:color="auto" w:fill="FFFFFF"/>
        </w:rPr>
        <w:t xml:space="preserve"> if </w:t>
      </w:r>
      <w:r>
        <w:rPr>
          <w:rFonts w:ascii="Calibri" w:hAnsi="Calibri" w:cs="Calibri"/>
          <w:bCs/>
          <w:color w:val="000000" w:themeColor="text1"/>
          <w:sz w:val="22"/>
          <w:szCs w:val="22"/>
          <w:shd w:val="clear" w:color="auto" w:fill="FFFFFF"/>
        </w:rPr>
        <w:t>u</w:t>
      </w:r>
      <w:r w:rsidR="007F0BB9" w:rsidRPr="007F0BB9">
        <w:rPr>
          <w:rFonts w:ascii="Calibri" w:hAnsi="Calibri" w:cs="Calibri"/>
          <w:bCs/>
          <w:color w:val="000000" w:themeColor="text1"/>
          <w:sz w:val="22"/>
          <w:szCs w:val="22"/>
          <w:shd w:val="clear" w:color="auto" w:fill="FFFFFF"/>
        </w:rPr>
        <w:t xml:space="preserve"> and another tester give different results for the same </w:t>
      </w:r>
      <w:r>
        <w:rPr>
          <w:rFonts w:ascii="Calibri" w:hAnsi="Calibri" w:cs="Calibri"/>
          <w:bCs/>
          <w:color w:val="000000" w:themeColor="text1"/>
          <w:sz w:val="22"/>
          <w:szCs w:val="22"/>
          <w:shd w:val="clear" w:color="auto" w:fill="FFFFFF"/>
        </w:rPr>
        <w:t>TC</w:t>
      </w:r>
    </w:p>
    <w:p w14:paraId="65C2D415" w14:textId="1F64CDBB" w:rsidR="007F0BB9" w:rsidRP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t>"I would recheck the steps, environment, and data. Then discuss with the other tester to align our findings. If needed, I'd involve the lead for clarity."</w:t>
      </w:r>
    </w:p>
    <w:p w14:paraId="0E05FC54" w14:textId="77777777" w:rsidR="008057D9" w:rsidRDefault="008057D9" w:rsidP="007F0BB9">
      <w:pPr>
        <w:jc w:val="both"/>
        <w:rPr>
          <w:rFonts w:ascii="Calibri" w:hAnsi="Calibri" w:cs="Calibri"/>
          <w:bCs/>
          <w:color w:val="000000" w:themeColor="text1"/>
          <w:sz w:val="22"/>
          <w:szCs w:val="22"/>
          <w:shd w:val="clear" w:color="auto" w:fill="FFFFFF"/>
        </w:rPr>
      </w:pPr>
    </w:p>
    <w:p w14:paraId="7E4F0BC8" w14:textId="525C0E7B" w:rsidR="007F0BB9" w:rsidRPr="007F0BB9" w:rsidRDefault="008057D9"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7F0BB9">
        <w:rPr>
          <w:rFonts w:ascii="Calibri" w:hAnsi="Calibri" w:cs="Calibri"/>
          <w:bCs/>
          <w:color w:val="000000" w:themeColor="text1"/>
          <w:sz w:val="22"/>
          <w:szCs w:val="22"/>
          <w:shd w:val="clear" w:color="auto" w:fill="FFFFFF"/>
        </w:rPr>
        <w:t>.</w:t>
      </w:r>
      <w:r w:rsidR="007F0BB9" w:rsidRPr="007F0BB9">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Wt</w:t>
      </w:r>
      <w:r w:rsidR="007F0BB9" w:rsidRPr="007F0BB9">
        <w:rPr>
          <w:rFonts w:ascii="Calibri" w:hAnsi="Calibri" w:cs="Calibri"/>
          <w:bCs/>
          <w:color w:val="000000" w:themeColor="text1"/>
          <w:sz w:val="22"/>
          <w:szCs w:val="22"/>
          <w:shd w:val="clear" w:color="auto" w:fill="FFFFFF"/>
        </w:rPr>
        <w:t xml:space="preserve"> if </w:t>
      </w:r>
      <w:r>
        <w:rPr>
          <w:rFonts w:ascii="Calibri" w:hAnsi="Calibri" w:cs="Calibri"/>
          <w:bCs/>
          <w:color w:val="000000" w:themeColor="text1"/>
          <w:sz w:val="22"/>
          <w:szCs w:val="22"/>
          <w:shd w:val="clear" w:color="auto" w:fill="FFFFFF"/>
        </w:rPr>
        <w:t>u</w:t>
      </w:r>
      <w:r w:rsidR="007F0BB9" w:rsidRPr="007F0BB9">
        <w:rPr>
          <w:rFonts w:ascii="Calibri" w:hAnsi="Calibri" w:cs="Calibri"/>
          <w:bCs/>
          <w:color w:val="000000" w:themeColor="text1"/>
          <w:sz w:val="22"/>
          <w:szCs w:val="22"/>
          <w:shd w:val="clear" w:color="auto" w:fill="FFFFFF"/>
        </w:rPr>
        <w:t xml:space="preserve"> miss a bug in production</w:t>
      </w:r>
    </w:p>
    <w:p w14:paraId="3983F5E9" w14:textId="36824777" w:rsidR="007F0BB9" w:rsidRP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t xml:space="preserve">"I would accept responsibility, </w:t>
      </w:r>
      <w:r w:rsidR="00D479A0" w:rsidRPr="007F0BB9">
        <w:rPr>
          <w:rFonts w:ascii="Calibri" w:hAnsi="Calibri" w:cs="Calibri"/>
          <w:bCs/>
          <w:color w:val="000000" w:themeColor="text1"/>
          <w:sz w:val="22"/>
          <w:szCs w:val="22"/>
          <w:shd w:val="clear" w:color="auto" w:fill="FFFFFF"/>
        </w:rPr>
        <w:t>analyse</w:t>
      </w:r>
      <w:r w:rsidRPr="007F0BB9">
        <w:rPr>
          <w:rFonts w:ascii="Calibri" w:hAnsi="Calibri" w:cs="Calibri"/>
          <w:bCs/>
          <w:color w:val="000000" w:themeColor="text1"/>
          <w:sz w:val="22"/>
          <w:szCs w:val="22"/>
          <w:shd w:val="clear" w:color="auto" w:fill="FFFFFF"/>
        </w:rPr>
        <w:t xml:space="preserve"> why it was missed, and improve the test cases or process to avoid similar misses in the future."</w:t>
      </w:r>
    </w:p>
    <w:p w14:paraId="726FB352" w14:textId="77777777" w:rsidR="007F0BB9" w:rsidRPr="007F0BB9" w:rsidRDefault="007F0BB9" w:rsidP="007F0BB9">
      <w:pPr>
        <w:jc w:val="both"/>
        <w:rPr>
          <w:rFonts w:ascii="Calibri" w:hAnsi="Calibri" w:cs="Calibri"/>
          <w:bCs/>
          <w:color w:val="000000" w:themeColor="text1"/>
          <w:sz w:val="22"/>
          <w:szCs w:val="22"/>
          <w:shd w:val="clear" w:color="auto" w:fill="FFFFFF"/>
        </w:rPr>
      </w:pPr>
    </w:p>
    <w:p w14:paraId="423F3784" w14:textId="3809E927" w:rsidR="007F0BB9" w:rsidRPr="007F0BB9" w:rsidRDefault="00D479A0"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7F0BB9">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H</w:t>
      </w:r>
      <w:r w:rsidR="007F0BB9" w:rsidRPr="007F0BB9">
        <w:rPr>
          <w:rFonts w:ascii="Calibri" w:hAnsi="Calibri" w:cs="Calibri"/>
          <w:bCs/>
          <w:color w:val="000000" w:themeColor="text1"/>
          <w:sz w:val="22"/>
          <w:szCs w:val="22"/>
          <w:shd w:val="clear" w:color="auto" w:fill="FFFFFF"/>
        </w:rPr>
        <w:t xml:space="preserve"> do </w:t>
      </w:r>
      <w:r>
        <w:rPr>
          <w:rFonts w:ascii="Calibri" w:hAnsi="Calibri" w:cs="Calibri"/>
          <w:bCs/>
          <w:color w:val="000000" w:themeColor="text1"/>
          <w:sz w:val="22"/>
          <w:szCs w:val="22"/>
          <w:shd w:val="clear" w:color="auto" w:fill="FFFFFF"/>
        </w:rPr>
        <w:t>u</w:t>
      </w:r>
      <w:r w:rsidR="007F0BB9" w:rsidRPr="007F0BB9">
        <w:rPr>
          <w:rFonts w:ascii="Calibri" w:hAnsi="Calibri" w:cs="Calibri"/>
          <w:bCs/>
          <w:color w:val="000000" w:themeColor="text1"/>
          <w:sz w:val="22"/>
          <w:szCs w:val="22"/>
          <w:shd w:val="clear" w:color="auto" w:fill="FFFFFF"/>
        </w:rPr>
        <w:t xml:space="preserve"> prioritize testing when deadlines are tight</w:t>
      </w:r>
    </w:p>
    <w:p w14:paraId="0E419DFF" w14:textId="5A3AEFBE" w:rsidR="007F0BB9" w:rsidRP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t>"I would focus on high-risk and business-critical areas first, then cover medium and low-risk areas as time allows."</w:t>
      </w:r>
    </w:p>
    <w:p w14:paraId="257061C4" w14:textId="77777777" w:rsidR="00D479A0" w:rsidRDefault="00D479A0" w:rsidP="007F0BB9">
      <w:pPr>
        <w:jc w:val="both"/>
        <w:rPr>
          <w:rFonts w:ascii="Calibri" w:hAnsi="Calibri" w:cs="Calibri"/>
          <w:bCs/>
          <w:color w:val="000000" w:themeColor="text1"/>
          <w:sz w:val="22"/>
          <w:szCs w:val="22"/>
          <w:shd w:val="clear" w:color="auto" w:fill="FFFFFF"/>
        </w:rPr>
      </w:pPr>
    </w:p>
    <w:p w14:paraId="0656E75A" w14:textId="6F425787" w:rsidR="007F0BB9" w:rsidRPr="007F0BB9" w:rsidRDefault="00D479A0"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7F0BB9">
        <w:rPr>
          <w:rFonts w:ascii="Calibri" w:hAnsi="Calibri" w:cs="Calibri"/>
          <w:bCs/>
          <w:color w:val="000000" w:themeColor="text1"/>
          <w:sz w:val="22"/>
          <w:szCs w:val="22"/>
          <w:shd w:val="clear" w:color="auto" w:fill="FFFFFF"/>
        </w:rPr>
        <w:t>.</w:t>
      </w:r>
      <w:r w:rsidR="007F0BB9" w:rsidRPr="007F0BB9">
        <w:rPr>
          <w:rFonts w:ascii="Calibri" w:hAnsi="Calibri" w:cs="Calibri"/>
          <w:bCs/>
          <w:color w:val="000000" w:themeColor="text1"/>
          <w:sz w:val="22"/>
          <w:szCs w:val="22"/>
          <w:shd w:val="clear" w:color="auto" w:fill="FFFFFF"/>
        </w:rPr>
        <w:t xml:space="preserve"> If a client reports a bug that you cannot reproduce, what will do</w:t>
      </w:r>
    </w:p>
    <w:p w14:paraId="4EF62583" w14:textId="7E7C8244" w:rsidR="007F0BB9" w:rsidRP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t>"I will ask for more details like environment, inputs, or screenshots. I'll try to replicate it under similar conditions. If still not reproducible, I'll involve the developer or client for clarification."</w:t>
      </w:r>
    </w:p>
    <w:p w14:paraId="1E94AB4D" w14:textId="77777777" w:rsidR="00A45304" w:rsidRDefault="00A45304" w:rsidP="007F0BB9">
      <w:pPr>
        <w:jc w:val="both"/>
        <w:rPr>
          <w:rFonts w:ascii="Calibri" w:hAnsi="Calibri" w:cs="Calibri"/>
          <w:bCs/>
          <w:color w:val="000000" w:themeColor="text1"/>
          <w:sz w:val="22"/>
          <w:szCs w:val="22"/>
          <w:shd w:val="clear" w:color="auto" w:fill="FFFFFF"/>
        </w:rPr>
      </w:pPr>
    </w:p>
    <w:p w14:paraId="5409E6CF" w14:textId="2C7ED22D" w:rsidR="007F0BB9" w:rsidRPr="007F0BB9" w:rsidRDefault="00A45304"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7F0BB9">
        <w:rPr>
          <w:rFonts w:ascii="Calibri" w:hAnsi="Calibri" w:cs="Calibri"/>
          <w:bCs/>
          <w:color w:val="000000" w:themeColor="text1"/>
          <w:sz w:val="22"/>
          <w:szCs w:val="22"/>
          <w:shd w:val="clear" w:color="auto" w:fill="FFFFFF"/>
        </w:rPr>
        <w:t>.</w:t>
      </w:r>
      <w:r w:rsidR="007F0BB9" w:rsidRPr="007F0BB9">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Wt</w:t>
      </w:r>
      <w:r w:rsidR="007F0BB9" w:rsidRPr="007F0BB9">
        <w:rPr>
          <w:rFonts w:ascii="Calibri" w:hAnsi="Calibri" w:cs="Calibri"/>
          <w:bCs/>
          <w:color w:val="000000" w:themeColor="text1"/>
          <w:sz w:val="22"/>
          <w:szCs w:val="22"/>
          <w:shd w:val="clear" w:color="auto" w:fill="FFFFFF"/>
        </w:rPr>
        <w:t xml:space="preserve"> motivates </w:t>
      </w:r>
      <w:r>
        <w:rPr>
          <w:rFonts w:ascii="Calibri" w:hAnsi="Calibri" w:cs="Calibri"/>
          <w:bCs/>
          <w:color w:val="000000" w:themeColor="text1"/>
          <w:sz w:val="22"/>
          <w:szCs w:val="22"/>
          <w:shd w:val="clear" w:color="auto" w:fill="FFFFFF"/>
        </w:rPr>
        <w:t>u</w:t>
      </w:r>
      <w:r w:rsidR="007F0BB9" w:rsidRPr="007F0BB9">
        <w:rPr>
          <w:rFonts w:ascii="Calibri" w:hAnsi="Calibri" w:cs="Calibri"/>
          <w:bCs/>
          <w:color w:val="000000" w:themeColor="text1"/>
          <w:sz w:val="22"/>
          <w:szCs w:val="22"/>
          <w:shd w:val="clear" w:color="auto" w:fill="FFFFFF"/>
        </w:rPr>
        <w:t xml:space="preserve"> to work in testing</w:t>
      </w:r>
    </w:p>
    <w:p w14:paraId="1AE87356" w14:textId="6B0664CC" w:rsidR="007F0BB9" w:rsidRP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t>"The challenge of finding issues before customers face them motivates me. I enjoy improving product quality and being the user's advocate in the development process."</w:t>
      </w:r>
    </w:p>
    <w:p w14:paraId="13E8A6D8" w14:textId="77777777" w:rsidR="00A45304" w:rsidRDefault="00A45304" w:rsidP="007F0BB9">
      <w:pPr>
        <w:jc w:val="both"/>
        <w:rPr>
          <w:rFonts w:ascii="Calibri" w:hAnsi="Calibri" w:cs="Calibri"/>
          <w:bCs/>
          <w:color w:val="000000" w:themeColor="text1"/>
          <w:sz w:val="22"/>
          <w:szCs w:val="22"/>
          <w:shd w:val="clear" w:color="auto" w:fill="FFFFFF"/>
        </w:rPr>
      </w:pPr>
    </w:p>
    <w:p w14:paraId="629D5F71" w14:textId="029055C7" w:rsidR="007F0BB9" w:rsidRPr="007F0BB9" w:rsidRDefault="00A45304"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7F0BB9">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w:t>
      </w:r>
      <w:r w:rsidR="007F0BB9" w:rsidRPr="007F0BB9">
        <w:rPr>
          <w:rFonts w:ascii="Calibri" w:hAnsi="Calibri" w:cs="Calibri"/>
          <w:bCs/>
          <w:color w:val="000000" w:themeColor="text1"/>
          <w:sz w:val="22"/>
          <w:szCs w:val="22"/>
          <w:shd w:val="clear" w:color="auto" w:fill="FFFFFF"/>
        </w:rPr>
        <w:t xml:space="preserve">Do </w:t>
      </w:r>
      <w:r>
        <w:rPr>
          <w:rFonts w:ascii="Calibri" w:hAnsi="Calibri" w:cs="Calibri"/>
          <w:bCs/>
          <w:color w:val="000000" w:themeColor="text1"/>
          <w:sz w:val="22"/>
          <w:szCs w:val="22"/>
          <w:shd w:val="clear" w:color="auto" w:fill="FFFFFF"/>
        </w:rPr>
        <w:t>u</w:t>
      </w:r>
      <w:r w:rsidR="007F0BB9" w:rsidRPr="007F0BB9">
        <w:rPr>
          <w:rFonts w:ascii="Calibri" w:hAnsi="Calibri" w:cs="Calibri"/>
          <w:bCs/>
          <w:color w:val="000000" w:themeColor="text1"/>
          <w:sz w:val="22"/>
          <w:szCs w:val="22"/>
          <w:shd w:val="clear" w:color="auto" w:fill="FFFFFF"/>
        </w:rPr>
        <w:t xml:space="preserve"> prefer manual testing or automation</w:t>
      </w:r>
    </w:p>
    <w:p w14:paraId="4A634A8A" w14:textId="5F556B68" w:rsidR="007F0BB9" w:rsidRP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t>"Both are important. Manual testing is essential for usability and exploratory testing, while automation is powerful for regression and repetitive scenarios. I can work with both as per project needs."</w:t>
      </w:r>
    </w:p>
    <w:p w14:paraId="5B4C2BFF" w14:textId="77777777" w:rsidR="00A45304" w:rsidRDefault="00A45304" w:rsidP="007F0BB9">
      <w:pPr>
        <w:jc w:val="both"/>
        <w:rPr>
          <w:rFonts w:ascii="Calibri" w:hAnsi="Calibri" w:cs="Calibri"/>
          <w:bCs/>
          <w:color w:val="000000" w:themeColor="text1"/>
          <w:sz w:val="22"/>
          <w:szCs w:val="22"/>
          <w:shd w:val="clear" w:color="auto" w:fill="FFFFFF"/>
        </w:rPr>
      </w:pPr>
    </w:p>
    <w:p w14:paraId="5E2F7DD4" w14:textId="381CE87B" w:rsidR="007F0BB9" w:rsidRPr="007F0BB9" w:rsidRDefault="00A45304" w:rsidP="007F0BB9">
      <w:pPr>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7F0BB9">
        <w:rPr>
          <w:rFonts w:ascii="Calibri" w:hAnsi="Calibri" w:cs="Calibri"/>
          <w:bCs/>
          <w:color w:val="000000" w:themeColor="text1"/>
          <w:sz w:val="22"/>
          <w:szCs w:val="22"/>
          <w:shd w:val="clear" w:color="auto" w:fill="FFFFFF"/>
        </w:rPr>
        <w:t>.</w:t>
      </w:r>
      <w:r>
        <w:rPr>
          <w:rFonts w:ascii="Calibri" w:hAnsi="Calibri" w:cs="Calibri"/>
          <w:bCs/>
          <w:color w:val="000000" w:themeColor="text1"/>
          <w:sz w:val="22"/>
          <w:szCs w:val="22"/>
          <w:shd w:val="clear" w:color="auto" w:fill="FFFFFF"/>
        </w:rPr>
        <w:t xml:space="preserve"> </w:t>
      </w:r>
      <w:r w:rsidR="007F0BB9" w:rsidRPr="007F0BB9">
        <w:rPr>
          <w:rFonts w:ascii="Calibri" w:hAnsi="Calibri" w:cs="Calibri"/>
          <w:bCs/>
          <w:color w:val="000000" w:themeColor="text1"/>
          <w:sz w:val="22"/>
          <w:szCs w:val="22"/>
          <w:shd w:val="clear" w:color="auto" w:fill="FFFFFF"/>
        </w:rPr>
        <w:t xml:space="preserve">Suppose </w:t>
      </w:r>
      <w:r>
        <w:rPr>
          <w:rFonts w:ascii="Calibri" w:hAnsi="Calibri" w:cs="Calibri"/>
          <w:bCs/>
          <w:color w:val="000000" w:themeColor="text1"/>
          <w:sz w:val="22"/>
          <w:szCs w:val="22"/>
          <w:shd w:val="clear" w:color="auto" w:fill="FFFFFF"/>
        </w:rPr>
        <w:t>u</w:t>
      </w:r>
      <w:r w:rsidR="007F0BB9" w:rsidRPr="007F0BB9">
        <w:rPr>
          <w:rFonts w:ascii="Calibri" w:hAnsi="Calibri" w:cs="Calibri"/>
          <w:bCs/>
          <w:color w:val="000000" w:themeColor="text1"/>
          <w:sz w:val="22"/>
          <w:szCs w:val="22"/>
          <w:shd w:val="clear" w:color="auto" w:fill="FFFFFF"/>
        </w:rPr>
        <w:t xml:space="preserve"> don't get onsite opportunities, will </w:t>
      </w:r>
      <w:r>
        <w:rPr>
          <w:rFonts w:ascii="Calibri" w:hAnsi="Calibri" w:cs="Calibri"/>
          <w:bCs/>
          <w:color w:val="000000" w:themeColor="text1"/>
          <w:sz w:val="22"/>
          <w:szCs w:val="22"/>
          <w:shd w:val="clear" w:color="auto" w:fill="FFFFFF"/>
        </w:rPr>
        <w:t>u</w:t>
      </w:r>
      <w:r w:rsidR="007F0BB9" w:rsidRPr="007F0BB9">
        <w:rPr>
          <w:rFonts w:ascii="Calibri" w:hAnsi="Calibri" w:cs="Calibri"/>
          <w:bCs/>
          <w:color w:val="000000" w:themeColor="text1"/>
          <w:sz w:val="22"/>
          <w:szCs w:val="22"/>
          <w:shd w:val="clear" w:color="auto" w:fill="FFFFFF"/>
        </w:rPr>
        <w:t xml:space="preserve"> be disappointed</w:t>
      </w:r>
    </w:p>
    <w:p w14:paraId="5EFB04DB" w14:textId="7D5F737C" w:rsidR="007F0BB9" w:rsidRPr="007F0BB9" w:rsidRDefault="007F0BB9" w:rsidP="007F0BB9">
      <w:pPr>
        <w:jc w:val="both"/>
        <w:rPr>
          <w:rFonts w:ascii="Calibri" w:hAnsi="Calibri" w:cs="Calibri"/>
          <w:bCs/>
          <w:color w:val="000000" w:themeColor="text1"/>
          <w:sz w:val="22"/>
          <w:szCs w:val="22"/>
          <w:shd w:val="clear" w:color="auto" w:fill="FFFFFF"/>
        </w:rPr>
      </w:pPr>
      <w:r w:rsidRPr="007F0BB9">
        <w:rPr>
          <w:rFonts w:ascii="Calibri" w:hAnsi="Calibri" w:cs="Calibri"/>
          <w:bCs/>
          <w:color w:val="000000" w:themeColor="text1"/>
          <w:sz w:val="22"/>
          <w:szCs w:val="22"/>
          <w:shd w:val="clear" w:color="auto" w:fill="FFFFFF"/>
        </w:rPr>
        <w:t>"Not at all. My priority is to learn, grow, and add value in the role I'm given. Onsite is an additional opportunity, but not a deciding factor for my commitment here."</w:t>
      </w:r>
    </w:p>
    <w:p w14:paraId="4F6B670A" w14:textId="77777777" w:rsidR="00581B79" w:rsidRPr="00581B79" w:rsidRDefault="00581B79" w:rsidP="00581B79">
      <w:pPr>
        <w:jc w:val="both"/>
        <w:rPr>
          <w:rFonts w:ascii="Calibri" w:hAnsi="Calibri" w:cs="Calibri"/>
          <w:bCs/>
          <w:color w:val="000000" w:themeColor="text1"/>
          <w:sz w:val="22"/>
          <w:szCs w:val="22"/>
          <w:shd w:val="clear" w:color="auto" w:fill="FFFFFF"/>
        </w:rPr>
      </w:pPr>
    </w:p>
    <w:p w14:paraId="0A1584D5" w14:textId="60790908" w:rsidR="00581B79" w:rsidRPr="00581B79" w:rsidRDefault="00581B79" w:rsidP="00581B79">
      <w:pPr>
        <w:jc w:val="both"/>
        <w:rPr>
          <w:rFonts w:ascii="Calibri" w:hAnsi="Calibri" w:cs="Calibri"/>
          <w:bCs/>
          <w:color w:val="000000" w:themeColor="text1"/>
          <w:sz w:val="22"/>
          <w:szCs w:val="22"/>
          <w:shd w:val="clear" w:color="auto" w:fill="FFFFFF"/>
        </w:rPr>
      </w:pPr>
      <w:r w:rsidRPr="00581B79">
        <w:rPr>
          <w:rFonts w:ascii="Calibri" w:hAnsi="Calibri" w:cs="Calibri"/>
          <w:bCs/>
          <w:color w:val="000000" w:themeColor="text1"/>
          <w:sz w:val="22"/>
          <w:szCs w:val="22"/>
          <w:shd w:val="clear" w:color="auto" w:fill="FFFFFF"/>
        </w:rPr>
        <w:tab/>
      </w:r>
      <w:r w:rsidRPr="00581B79">
        <w:rPr>
          <w:rFonts w:ascii="Calibri" w:hAnsi="Calibri" w:cs="Calibri"/>
          <w:bCs/>
          <w:color w:val="000000" w:themeColor="text1"/>
          <w:sz w:val="22"/>
          <w:szCs w:val="22"/>
          <w:shd w:val="clear" w:color="auto" w:fill="FFFFFF"/>
        </w:rPr>
        <w:tab/>
      </w:r>
    </w:p>
    <w:p w14:paraId="76959420" w14:textId="145550AA" w:rsidR="00581B79" w:rsidRPr="00581B79" w:rsidRDefault="00581B79" w:rsidP="00581B79">
      <w:pPr>
        <w:jc w:val="both"/>
        <w:rPr>
          <w:rFonts w:ascii="Calibri" w:hAnsi="Calibri" w:cs="Calibri"/>
          <w:bCs/>
          <w:color w:val="000000" w:themeColor="text1"/>
          <w:sz w:val="22"/>
          <w:szCs w:val="22"/>
          <w:shd w:val="clear" w:color="auto" w:fill="FFFFFF"/>
        </w:rPr>
      </w:pPr>
      <w:r w:rsidRPr="00581B79">
        <w:rPr>
          <w:rFonts w:ascii="Calibri" w:hAnsi="Calibri" w:cs="Calibri"/>
          <w:bCs/>
          <w:color w:val="000000" w:themeColor="text1"/>
          <w:sz w:val="22"/>
          <w:szCs w:val="22"/>
          <w:shd w:val="clear" w:color="auto" w:fill="FFFFFF"/>
        </w:rPr>
        <w:tab/>
      </w:r>
      <w:r w:rsidRPr="00581B79">
        <w:rPr>
          <w:rFonts w:ascii="Calibri" w:hAnsi="Calibri" w:cs="Calibri"/>
          <w:bCs/>
          <w:color w:val="000000" w:themeColor="text1"/>
          <w:sz w:val="22"/>
          <w:szCs w:val="22"/>
          <w:shd w:val="clear" w:color="auto" w:fill="FFFFFF"/>
        </w:rPr>
        <w:tab/>
      </w:r>
    </w:p>
    <w:p w14:paraId="63608B08" w14:textId="3F5009A2" w:rsidR="00581B79" w:rsidRPr="00581B79" w:rsidRDefault="00581B79" w:rsidP="00581B79">
      <w:pPr>
        <w:jc w:val="both"/>
        <w:rPr>
          <w:rFonts w:ascii="Calibri" w:hAnsi="Calibri" w:cs="Calibri"/>
          <w:bCs/>
          <w:color w:val="000000" w:themeColor="text1"/>
          <w:sz w:val="22"/>
          <w:szCs w:val="22"/>
          <w:shd w:val="clear" w:color="auto" w:fill="FFFFFF"/>
        </w:rPr>
      </w:pPr>
      <w:r w:rsidRPr="00581B79">
        <w:rPr>
          <w:rFonts w:ascii="Calibri" w:hAnsi="Calibri" w:cs="Calibri"/>
          <w:bCs/>
          <w:color w:val="000000" w:themeColor="text1"/>
          <w:sz w:val="22"/>
          <w:szCs w:val="22"/>
          <w:shd w:val="clear" w:color="auto" w:fill="FFFFFF"/>
        </w:rPr>
        <w:tab/>
      </w:r>
      <w:r w:rsidRPr="00581B79">
        <w:rPr>
          <w:rFonts w:ascii="Calibri" w:hAnsi="Calibri" w:cs="Calibri"/>
          <w:bCs/>
          <w:color w:val="000000" w:themeColor="text1"/>
          <w:sz w:val="22"/>
          <w:szCs w:val="22"/>
          <w:shd w:val="clear" w:color="auto" w:fill="FFFFFF"/>
        </w:rPr>
        <w:tab/>
      </w:r>
    </w:p>
    <w:p w14:paraId="09C2920B" w14:textId="79481246" w:rsidR="00581B79" w:rsidRPr="00581B79" w:rsidRDefault="00581B79" w:rsidP="00581B79">
      <w:pPr>
        <w:jc w:val="both"/>
        <w:rPr>
          <w:rFonts w:ascii="Calibri" w:hAnsi="Calibri" w:cs="Calibri"/>
          <w:bCs/>
          <w:color w:val="000000" w:themeColor="text1"/>
          <w:sz w:val="22"/>
          <w:szCs w:val="22"/>
          <w:shd w:val="clear" w:color="auto" w:fill="FFFFFF"/>
        </w:rPr>
      </w:pPr>
      <w:r w:rsidRPr="00581B79">
        <w:rPr>
          <w:rFonts w:ascii="Calibri" w:hAnsi="Calibri" w:cs="Calibri"/>
          <w:bCs/>
          <w:color w:val="000000" w:themeColor="text1"/>
          <w:sz w:val="22"/>
          <w:szCs w:val="22"/>
          <w:shd w:val="clear" w:color="auto" w:fill="FFFFFF"/>
        </w:rPr>
        <w:tab/>
      </w:r>
      <w:r w:rsidRPr="00581B79">
        <w:rPr>
          <w:rFonts w:ascii="Calibri" w:hAnsi="Calibri" w:cs="Calibri"/>
          <w:bCs/>
          <w:color w:val="000000" w:themeColor="text1"/>
          <w:sz w:val="22"/>
          <w:szCs w:val="22"/>
          <w:shd w:val="clear" w:color="auto" w:fill="FFFFFF"/>
        </w:rPr>
        <w:tab/>
      </w:r>
    </w:p>
    <w:p w14:paraId="51021316" w14:textId="57A310CD" w:rsidR="00063563" w:rsidRDefault="00063563" w:rsidP="0078171F">
      <w:pPr>
        <w:jc w:val="both"/>
        <w:rPr>
          <w:rFonts w:ascii="Calibri" w:hAnsi="Calibri" w:cs="Calibri"/>
          <w:bCs/>
          <w:color w:val="000000" w:themeColor="text1"/>
          <w:sz w:val="22"/>
          <w:szCs w:val="22"/>
          <w:shd w:val="clear" w:color="auto" w:fill="FFFFFF"/>
        </w:rPr>
      </w:pPr>
    </w:p>
    <w:p w14:paraId="25C87233" w14:textId="77777777" w:rsidR="00063563" w:rsidRDefault="00063563" w:rsidP="0078171F">
      <w:pPr>
        <w:jc w:val="both"/>
        <w:rPr>
          <w:rFonts w:ascii="Calibri" w:hAnsi="Calibri" w:cs="Calibri"/>
          <w:bCs/>
          <w:color w:val="000000" w:themeColor="text1"/>
          <w:sz w:val="22"/>
          <w:szCs w:val="22"/>
          <w:shd w:val="clear" w:color="auto" w:fill="FFFFFF"/>
        </w:rPr>
      </w:pPr>
    </w:p>
    <w:p w14:paraId="719CB4AD" w14:textId="77777777" w:rsidR="000C332C" w:rsidRDefault="000C332C" w:rsidP="00273CC9">
      <w:pPr>
        <w:jc w:val="both"/>
        <w:rPr>
          <w:rFonts w:ascii="Calibri" w:hAnsi="Calibri" w:cs="Calibri"/>
          <w:b/>
          <w:bCs/>
          <w:color w:val="00B0F0"/>
          <w:sz w:val="22"/>
          <w:szCs w:val="22"/>
          <w:u w:val="single"/>
          <w:shd w:val="clear" w:color="auto" w:fill="FFFFFF"/>
        </w:rPr>
      </w:pPr>
    </w:p>
    <w:p w14:paraId="23CC55FF" w14:textId="77777777" w:rsidR="000C332C" w:rsidRDefault="000C332C" w:rsidP="002A7F6C">
      <w:pPr>
        <w:jc w:val="center"/>
        <w:rPr>
          <w:rFonts w:ascii="Calibri" w:hAnsi="Calibri" w:cs="Calibri"/>
          <w:b/>
          <w:bCs/>
          <w:color w:val="00B0F0"/>
          <w:sz w:val="22"/>
          <w:szCs w:val="22"/>
          <w:u w:val="single"/>
          <w:shd w:val="clear" w:color="auto" w:fill="FFFFFF"/>
        </w:rPr>
      </w:pPr>
    </w:p>
    <w:p w14:paraId="710BE8EE" w14:textId="77777777" w:rsidR="000D4486" w:rsidRDefault="000D4486" w:rsidP="002A7F6C">
      <w:pPr>
        <w:jc w:val="center"/>
        <w:rPr>
          <w:rFonts w:ascii="Calibri" w:hAnsi="Calibri" w:cs="Calibri"/>
          <w:b/>
          <w:bCs/>
          <w:color w:val="00B0F0"/>
          <w:sz w:val="22"/>
          <w:szCs w:val="22"/>
          <w:u w:val="single"/>
          <w:shd w:val="clear" w:color="auto" w:fill="FFFFFF"/>
        </w:rPr>
      </w:pPr>
    </w:p>
    <w:p w14:paraId="70F3F5BC" w14:textId="77777777" w:rsidR="000D4486" w:rsidRDefault="000D4486" w:rsidP="002A7F6C">
      <w:pPr>
        <w:jc w:val="center"/>
        <w:rPr>
          <w:rFonts w:ascii="Calibri" w:hAnsi="Calibri" w:cs="Calibri"/>
          <w:b/>
          <w:bCs/>
          <w:color w:val="00B0F0"/>
          <w:sz w:val="22"/>
          <w:szCs w:val="22"/>
          <w:u w:val="single"/>
          <w:shd w:val="clear" w:color="auto" w:fill="FFFFFF"/>
        </w:rPr>
      </w:pPr>
    </w:p>
    <w:p w14:paraId="5A271020" w14:textId="77777777" w:rsidR="000D4486" w:rsidRDefault="000D4486" w:rsidP="002A7F6C">
      <w:pPr>
        <w:jc w:val="center"/>
        <w:rPr>
          <w:rFonts w:ascii="Calibri" w:hAnsi="Calibri" w:cs="Calibri"/>
          <w:b/>
          <w:bCs/>
          <w:color w:val="00B0F0"/>
          <w:sz w:val="22"/>
          <w:szCs w:val="22"/>
          <w:u w:val="single"/>
          <w:shd w:val="clear" w:color="auto" w:fill="FFFFFF"/>
        </w:rPr>
      </w:pPr>
    </w:p>
    <w:p w14:paraId="0E095C14" w14:textId="2EA692BB" w:rsidR="00BD544A" w:rsidRDefault="00BD544A" w:rsidP="00BD544A">
      <w:pPr>
        <w:rPr>
          <w:rFonts w:ascii="Calibri" w:hAnsi="Calibri" w:cs="Calibri"/>
          <w:b/>
          <w:bCs/>
          <w:color w:val="00B0F0"/>
          <w:sz w:val="22"/>
          <w:szCs w:val="22"/>
          <w:u w:val="single"/>
          <w:shd w:val="clear" w:color="auto" w:fill="FFFFFF"/>
        </w:rPr>
      </w:pPr>
    </w:p>
    <w:p w14:paraId="4757E580" w14:textId="120C49FA" w:rsidR="00495525" w:rsidRDefault="00495525" w:rsidP="00BD544A">
      <w:pPr>
        <w:rPr>
          <w:rFonts w:ascii="Calibri" w:hAnsi="Calibri" w:cs="Calibri"/>
          <w:b/>
          <w:bCs/>
          <w:color w:val="00B0F0"/>
          <w:sz w:val="22"/>
          <w:szCs w:val="22"/>
          <w:u w:val="single"/>
          <w:shd w:val="clear" w:color="auto" w:fill="FFFFFF"/>
        </w:rPr>
      </w:pPr>
    </w:p>
    <w:p w14:paraId="7C7EB390" w14:textId="23BBA0E9" w:rsidR="00495525" w:rsidRDefault="00495525" w:rsidP="00BD544A">
      <w:pPr>
        <w:rPr>
          <w:rFonts w:ascii="Calibri" w:hAnsi="Calibri" w:cs="Calibri"/>
          <w:b/>
          <w:bCs/>
          <w:color w:val="00B0F0"/>
          <w:sz w:val="22"/>
          <w:szCs w:val="22"/>
          <w:u w:val="single"/>
          <w:shd w:val="clear" w:color="auto" w:fill="FFFFFF"/>
        </w:rPr>
      </w:pPr>
    </w:p>
    <w:p w14:paraId="7018DF63" w14:textId="053EC384" w:rsidR="00495525" w:rsidRDefault="00495525" w:rsidP="00BD544A">
      <w:pPr>
        <w:rPr>
          <w:rFonts w:ascii="Calibri" w:hAnsi="Calibri" w:cs="Calibri"/>
          <w:b/>
          <w:bCs/>
          <w:color w:val="00B0F0"/>
          <w:sz w:val="22"/>
          <w:szCs w:val="22"/>
          <w:u w:val="single"/>
          <w:shd w:val="clear" w:color="auto" w:fill="FFFFFF"/>
        </w:rPr>
      </w:pPr>
    </w:p>
    <w:p w14:paraId="53DF5DD1" w14:textId="75305121" w:rsidR="00495525" w:rsidRDefault="00495525" w:rsidP="00BD544A">
      <w:pPr>
        <w:rPr>
          <w:rFonts w:ascii="Calibri" w:hAnsi="Calibri" w:cs="Calibri"/>
          <w:b/>
          <w:bCs/>
          <w:color w:val="00B0F0"/>
          <w:sz w:val="22"/>
          <w:szCs w:val="22"/>
          <w:u w:val="single"/>
          <w:shd w:val="clear" w:color="auto" w:fill="FFFFFF"/>
        </w:rPr>
      </w:pPr>
    </w:p>
    <w:p w14:paraId="59A55EBD" w14:textId="38306D53" w:rsidR="002017AA" w:rsidRDefault="002017AA" w:rsidP="00BD544A">
      <w:pPr>
        <w:rPr>
          <w:rFonts w:ascii="Calibri" w:hAnsi="Calibri" w:cs="Calibri"/>
          <w:b/>
          <w:bCs/>
          <w:color w:val="00B0F0"/>
          <w:sz w:val="22"/>
          <w:szCs w:val="22"/>
          <w:u w:val="single"/>
          <w:shd w:val="clear" w:color="auto" w:fill="FFFFFF"/>
        </w:rPr>
      </w:pPr>
    </w:p>
    <w:p w14:paraId="34DEDBE0" w14:textId="64A5E83B" w:rsidR="002017AA" w:rsidRDefault="002017AA" w:rsidP="00BD544A">
      <w:pPr>
        <w:rPr>
          <w:rFonts w:ascii="Calibri" w:hAnsi="Calibri" w:cs="Calibri"/>
          <w:b/>
          <w:bCs/>
          <w:color w:val="00B0F0"/>
          <w:sz w:val="22"/>
          <w:szCs w:val="22"/>
          <w:u w:val="single"/>
          <w:shd w:val="clear" w:color="auto" w:fill="FFFFFF"/>
        </w:rPr>
      </w:pPr>
    </w:p>
    <w:p w14:paraId="4BCB00B1" w14:textId="45E6574C" w:rsidR="002017AA" w:rsidRDefault="002017AA" w:rsidP="00BD544A">
      <w:pPr>
        <w:rPr>
          <w:rFonts w:ascii="Calibri" w:hAnsi="Calibri" w:cs="Calibri"/>
          <w:b/>
          <w:bCs/>
          <w:color w:val="00B0F0"/>
          <w:sz w:val="22"/>
          <w:szCs w:val="22"/>
          <w:u w:val="single"/>
          <w:shd w:val="clear" w:color="auto" w:fill="FFFFFF"/>
        </w:rPr>
      </w:pPr>
    </w:p>
    <w:p w14:paraId="30AFE603" w14:textId="6717CE0A" w:rsidR="002017AA" w:rsidRDefault="002017AA" w:rsidP="00BD544A">
      <w:pPr>
        <w:rPr>
          <w:rFonts w:ascii="Calibri" w:hAnsi="Calibri" w:cs="Calibri"/>
          <w:b/>
          <w:bCs/>
          <w:color w:val="00B0F0"/>
          <w:sz w:val="22"/>
          <w:szCs w:val="22"/>
          <w:u w:val="single"/>
          <w:shd w:val="clear" w:color="auto" w:fill="FFFFFF"/>
        </w:rPr>
      </w:pPr>
    </w:p>
    <w:p w14:paraId="17484461" w14:textId="4A74028C" w:rsidR="002017AA" w:rsidRDefault="002017AA" w:rsidP="00BD544A">
      <w:pPr>
        <w:rPr>
          <w:rFonts w:ascii="Calibri" w:hAnsi="Calibri" w:cs="Calibri"/>
          <w:b/>
          <w:bCs/>
          <w:color w:val="00B0F0"/>
          <w:sz w:val="22"/>
          <w:szCs w:val="22"/>
          <w:u w:val="single"/>
          <w:shd w:val="clear" w:color="auto" w:fill="FFFFFF"/>
        </w:rPr>
      </w:pPr>
    </w:p>
    <w:p w14:paraId="5F928F5F" w14:textId="77777777" w:rsidR="002017AA" w:rsidRDefault="002017AA" w:rsidP="00BD544A">
      <w:pPr>
        <w:rPr>
          <w:rFonts w:ascii="Calibri" w:hAnsi="Calibri" w:cs="Calibri"/>
          <w:b/>
          <w:bCs/>
          <w:color w:val="00B0F0"/>
          <w:sz w:val="22"/>
          <w:szCs w:val="22"/>
          <w:u w:val="single"/>
          <w:shd w:val="clear" w:color="auto" w:fill="FFFFFF"/>
        </w:rPr>
      </w:pPr>
    </w:p>
    <w:p w14:paraId="3303E26D" w14:textId="3B1F03FA" w:rsidR="00BD544A" w:rsidRDefault="00BD544A" w:rsidP="00BD544A">
      <w:pPr>
        <w:rPr>
          <w:rFonts w:ascii="Calibri" w:hAnsi="Calibri" w:cs="Calibri"/>
          <w:b/>
          <w:bCs/>
          <w:color w:val="00B0F0"/>
          <w:sz w:val="22"/>
          <w:szCs w:val="22"/>
          <w:u w:val="single"/>
          <w:shd w:val="clear" w:color="auto" w:fill="FFFFFF"/>
        </w:rPr>
      </w:pPr>
    </w:p>
    <w:p w14:paraId="2FE85AA0" w14:textId="7FE96691" w:rsidR="00495525" w:rsidRDefault="00495525" w:rsidP="00BD544A">
      <w:pPr>
        <w:rPr>
          <w:rFonts w:ascii="Calibri" w:hAnsi="Calibri" w:cs="Calibri"/>
          <w:b/>
          <w:bCs/>
          <w:color w:val="00B0F0"/>
          <w:sz w:val="22"/>
          <w:szCs w:val="22"/>
          <w:u w:val="single"/>
          <w:shd w:val="clear" w:color="auto" w:fill="FFFFFF"/>
        </w:rPr>
      </w:pPr>
    </w:p>
    <w:p w14:paraId="3810BC97" w14:textId="751FC6B1" w:rsidR="00495525" w:rsidRDefault="00495525" w:rsidP="00BD544A">
      <w:pPr>
        <w:rPr>
          <w:rFonts w:ascii="Calibri" w:hAnsi="Calibri" w:cs="Calibri"/>
          <w:b/>
          <w:bCs/>
          <w:color w:val="00B0F0"/>
          <w:sz w:val="22"/>
          <w:szCs w:val="22"/>
          <w:u w:val="single"/>
          <w:shd w:val="clear" w:color="auto" w:fill="FFFFFF"/>
        </w:rPr>
      </w:pPr>
    </w:p>
    <w:p w14:paraId="4DEC805F" w14:textId="77777777" w:rsidR="00A934DA" w:rsidRDefault="00A934DA" w:rsidP="002A7F6C">
      <w:pPr>
        <w:jc w:val="center"/>
        <w:rPr>
          <w:rFonts w:ascii="Calibri" w:hAnsi="Calibri" w:cs="Calibri"/>
          <w:b/>
          <w:bCs/>
          <w:color w:val="00B0F0"/>
          <w:sz w:val="22"/>
          <w:szCs w:val="22"/>
          <w:u w:val="single"/>
          <w:shd w:val="clear" w:color="auto" w:fill="FFFFFF"/>
        </w:rPr>
      </w:pPr>
    </w:p>
    <w:p w14:paraId="6A47776E" w14:textId="145F76CB" w:rsidR="002017AA" w:rsidRDefault="002017AA" w:rsidP="002A7F6C">
      <w:pPr>
        <w:jc w:val="center"/>
        <w:rPr>
          <w:rFonts w:ascii="Calibri" w:hAnsi="Calibri" w:cs="Calibri"/>
          <w:b/>
          <w:bCs/>
          <w:color w:val="00B0F0"/>
          <w:sz w:val="22"/>
          <w:szCs w:val="22"/>
          <w:u w:val="single"/>
          <w:shd w:val="clear" w:color="auto" w:fill="FFFFFF"/>
        </w:rPr>
      </w:pPr>
    </w:p>
    <w:p w14:paraId="2D5D0D1C" w14:textId="65CCA9F6" w:rsidR="00B36726" w:rsidRDefault="00B36726" w:rsidP="002A7F6C">
      <w:pPr>
        <w:jc w:val="center"/>
        <w:rPr>
          <w:rFonts w:ascii="Calibri" w:hAnsi="Calibri" w:cs="Calibri"/>
          <w:b/>
          <w:bCs/>
          <w:color w:val="00B0F0"/>
          <w:sz w:val="22"/>
          <w:szCs w:val="22"/>
          <w:u w:val="single"/>
          <w:shd w:val="clear" w:color="auto" w:fill="FFFFFF"/>
        </w:rPr>
      </w:pPr>
    </w:p>
    <w:p w14:paraId="77A12472" w14:textId="7C0020B2" w:rsidR="00B36726" w:rsidRDefault="00B36726" w:rsidP="002A7F6C">
      <w:pPr>
        <w:jc w:val="center"/>
        <w:rPr>
          <w:rFonts w:ascii="Calibri" w:hAnsi="Calibri" w:cs="Calibri"/>
          <w:b/>
          <w:bCs/>
          <w:color w:val="00B0F0"/>
          <w:sz w:val="22"/>
          <w:szCs w:val="22"/>
          <w:u w:val="single"/>
          <w:shd w:val="clear" w:color="auto" w:fill="FFFFFF"/>
        </w:rPr>
      </w:pPr>
    </w:p>
    <w:p w14:paraId="0F75136E" w14:textId="77777777" w:rsidR="00B36726" w:rsidRDefault="00B36726" w:rsidP="002A7F6C">
      <w:pPr>
        <w:jc w:val="center"/>
        <w:rPr>
          <w:rFonts w:ascii="Calibri" w:hAnsi="Calibri" w:cs="Calibri"/>
          <w:b/>
          <w:bCs/>
          <w:color w:val="00B0F0"/>
          <w:sz w:val="22"/>
          <w:szCs w:val="22"/>
          <w:u w:val="single"/>
          <w:shd w:val="clear" w:color="auto" w:fill="FFFFFF"/>
        </w:rPr>
      </w:pPr>
    </w:p>
    <w:p w14:paraId="51EC6628" w14:textId="197727AC" w:rsidR="002017AA" w:rsidRDefault="002017AA" w:rsidP="002A7F6C">
      <w:pPr>
        <w:jc w:val="center"/>
        <w:rPr>
          <w:rFonts w:ascii="Calibri" w:hAnsi="Calibri" w:cs="Calibri"/>
          <w:b/>
          <w:bCs/>
          <w:color w:val="00B0F0"/>
          <w:sz w:val="22"/>
          <w:szCs w:val="22"/>
          <w:u w:val="single"/>
          <w:shd w:val="clear" w:color="auto" w:fill="FFFFFF"/>
        </w:rPr>
      </w:pPr>
    </w:p>
    <w:p w14:paraId="0B39BA9E" w14:textId="1FEE04AF" w:rsidR="00B36726" w:rsidRDefault="00B36726" w:rsidP="002A7F6C">
      <w:pPr>
        <w:jc w:val="center"/>
        <w:rPr>
          <w:rFonts w:ascii="Calibri" w:hAnsi="Calibri" w:cs="Calibri"/>
          <w:b/>
          <w:bCs/>
          <w:color w:val="00B0F0"/>
          <w:sz w:val="22"/>
          <w:szCs w:val="22"/>
          <w:u w:val="single"/>
          <w:shd w:val="clear" w:color="auto" w:fill="FFFFFF"/>
        </w:rPr>
      </w:pPr>
    </w:p>
    <w:p w14:paraId="0936767C" w14:textId="3BF9F26B" w:rsidR="004D5619" w:rsidRDefault="004D5619" w:rsidP="002A7F6C">
      <w:pPr>
        <w:jc w:val="center"/>
        <w:rPr>
          <w:rFonts w:ascii="Calibri" w:hAnsi="Calibri" w:cs="Calibri"/>
          <w:b/>
          <w:bCs/>
          <w:color w:val="00B0F0"/>
          <w:sz w:val="22"/>
          <w:szCs w:val="22"/>
          <w:u w:val="single"/>
          <w:shd w:val="clear" w:color="auto" w:fill="FFFFFF"/>
        </w:rPr>
      </w:pPr>
    </w:p>
    <w:p w14:paraId="7ED5C956" w14:textId="6A99D99B" w:rsidR="005F3A70" w:rsidRDefault="005F3A70" w:rsidP="002A7F6C">
      <w:pPr>
        <w:jc w:val="center"/>
        <w:rPr>
          <w:rFonts w:ascii="Calibri" w:hAnsi="Calibri" w:cs="Calibri"/>
          <w:b/>
          <w:bCs/>
          <w:color w:val="00B0F0"/>
          <w:sz w:val="22"/>
          <w:szCs w:val="22"/>
          <w:u w:val="single"/>
          <w:shd w:val="clear" w:color="auto" w:fill="FFFFFF"/>
        </w:rPr>
      </w:pPr>
    </w:p>
    <w:p w14:paraId="2B3E08C5" w14:textId="05E331E8" w:rsidR="005F3A70" w:rsidRDefault="005F3A70" w:rsidP="002A7F6C">
      <w:pPr>
        <w:jc w:val="center"/>
        <w:rPr>
          <w:rFonts w:ascii="Calibri" w:hAnsi="Calibri" w:cs="Calibri"/>
          <w:b/>
          <w:bCs/>
          <w:color w:val="00B0F0"/>
          <w:sz w:val="22"/>
          <w:szCs w:val="22"/>
          <w:u w:val="single"/>
          <w:shd w:val="clear" w:color="auto" w:fill="FFFFFF"/>
        </w:rPr>
      </w:pPr>
    </w:p>
    <w:p w14:paraId="77FE3791" w14:textId="6EA6AEE8" w:rsidR="005F3A70" w:rsidRDefault="005F3A70" w:rsidP="002A7F6C">
      <w:pPr>
        <w:jc w:val="center"/>
        <w:rPr>
          <w:rFonts w:ascii="Calibri" w:hAnsi="Calibri" w:cs="Calibri"/>
          <w:b/>
          <w:bCs/>
          <w:color w:val="00B0F0"/>
          <w:sz w:val="22"/>
          <w:szCs w:val="22"/>
          <w:u w:val="single"/>
          <w:shd w:val="clear" w:color="auto" w:fill="FFFFFF"/>
        </w:rPr>
      </w:pPr>
    </w:p>
    <w:p w14:paraId="0B90F697" w14:textId="5350BF85" w:rsidR="005F3A70" w:rsidRDefault="005F3A70" w:rsidP="002A7F6C">
      <w:pPr>
        <w:jc w:val="center"/>
        <w:rPr>
          <w:rFonts w:ascii="Calibri" w:hAnsi="Calibri" w:cs="Calibri"/>
          <w:b/>
          <w:bCs/>
          <w:color w:val="00B0F0"/>
          <w:sz w:val="22"/>
          <w:szCs w:val="22"/>
          <w:u w:val="single"/>
          <w:shd w:val="clear" w:color="auto" w:fill="FFFFFF"/>
        </w:rPr>
      </w:pPr>
    </w:p>
    <w:p w14:paraId="5BD021CA" w14:textId="5AAD1F5E" w:rsidR="005F3A70" w:rsidRDefault="005F3A70" w:rsidP="002A7F6C">
      <w:pPr>
        <w:jc w:val="center"/>
        <w:rPr>
          <w:rFonts w:ascii="Calibri" w:hAnsi="Calibri" w:cs="Calibri"/>
          <w:b/>
          <w:bCs/>
          <w:color w:val="00B0F0"/>
          <w:sz w:val="22"/>
          <w:szCs w:val="22"/>
          <w:u w:val="single"/>
          <w:shd w:val="clear" w:color="auto" w:fill="FFFFFF"/>
        </w:rPr>
      </w:pPr>
    </w:p>
    <w:p w14:paraId="3E9942F3" w14:textId="18AA2A0A" w:rsidR="005F3A70" w:rsidRDefault="005F3A70" w:rsidP="002A7F6C">
      <w:pPr>
        <w:jc w:val="center"/>
        <w:rPr>
          <w:rFonts w:ascii="Calibri" w:hAnsi="Calibri" w:cs="Calibri"/>
          <w:b/>
          <w:bCs/>
          <w:color w:val="00B0F0"/>
          <w:sz w:val="22"/>
          <w:szCs w:val="22"/>
          <w:u w:val="single"/>
          <w:shd w:val="clear" w:color="auto" w:fill="FFFFFF"/>
        </w:rPr>
      </w:pPr>
    </w:p>
    <w:p w14:paraId="531B793B" w14:textId="60069DBB" w:rsidR="005F3A70" w:rsidRDefault="005F3A70" w:rsidP="002A7F6C">
      <w:pPr>
        <w:jc w:val="center"/>
        <w:rPr>
          <w:rFonts w:ascii="Calibri" w:hAnsi="Calibri" w:cs="Calibri"/>
          <w:b/>
          <w:bCs/>
          <w:color w:val="00B0F0"/>
          <w:sz w:val="22"/>
          <w:szCs w:val="22"/>
          <w:u w:val="single"/>
          <w:shd w:val="clear" w:color="auto" w:fill="FFFFFF"/>
        </w:rPr>
      </w:pPr>
    </w:p>
    <w:p w14:paraId="7F5F1208" w14:textId="74ADA04C" w:rsidR="00C92EA3" w:rsidRDefault="00C92EA3" w:rsidP="00341249">
      <w:pPr>
        <w:rPr>
          <w:rFonts w:ascii="Calibri" w:hAnsi="Calibri" w:cs="Calibri"/>
          <w:b/>
          <w:bCs/>
          <w:color w:val="00B0F0"/>
          <w:sz w:val="22"/>
          <w:szCs w:val="22"/>
          <w:u w:val="single"/>
          <w:shd w:val="clear" w:color="auto" w:fill="FFFFFF"/>
        </w:rPr>
      </w:pPr>
    </w:p>
    <w:p w14:paraId="43EB73ED" w14:textId="183BA1C0" w:rsidR="005F3A70" w:rsidRDefault="005F3A70" w:rsidP="00341249">
      <w:pPr>
        <w:rPr>
          <w:rFonts w:ascii="Calibri" w:hAnsi="Calibri" w:cs="Calibri"/>
          <w:b/>
          <w:bCs/>
          <w:color w:val="00B0F0"/>
          <w:sz w:val="22"/>
          <w:szCs w:val="22"/>
          <w:u w:val="single"/>
          <w:shd w:val="clear" w:color="auto" w:fill="FFFFFF"/>
        </w:rPr>
      </w:pPr>
    </w:p>
    <w:p w14:paraId="42B9110D" w14:textId="50CFF271" w:rsidR="001A40C2" w:rsidRDefault="001A40C2" w:rsidP="00341249">
      <w:pPr>
        <w:rPr>
          <w:rFonts w:ascii="Calibri" w:hAnsi="Calibri" w:cs="Calibri"/>
          <w:b/>
          <w:bCs/>
          <w:color w:val="00B0F0"/>
          <w:sz w:val="22"/>
          <w:szCs w:val="22"/>
          <w:u w:val="single"/>
          <w:shd w:val="clear" w:color="auto" w:fill="FFFFFF"/>
        </w:rPr>
      </w:pPr>
    </w:p>
    <w:p w14:paraId="5494C745" w14:textId="6AAD8352" w:rsidR="001A40C2" w:rsidRDefault="001A40C2" w:rsidP="00341249">
      <w:pPr>
        <w:rPr>
          <w:rFonts w:ascii="Calibri" w:hAnsi="Calibri" w:cs="Calibri"/>
          <w:b/>
          <w:bCs/>
          <w:color w:val="00B0F0"/>
          <w:sz w:val="22"/>
          <w:szCs w:val="22"/>
          <w:u w:val="single"/>
          <w:shd w:val="clear" w:color="auto" w:fill="FFFFFF"/>
        </w:rPr>
      </w:pPr>
    </w:p>
    <w:p w14:paraId="1D93D827" w14:textId="4BD81135" w:rsidR="001A40C2" w:rsidRDefault="001A40C2" w:rsidP="00341249">
      <w:pPr>
        <w:rPr>
          <w:rFonts w:ascii="Calibri" w:hAnsi="Calibri" w:cs="Calibri"/>
          <w:b/>
          <w:bCs/>
          <w:color w:val="00B0F0"/>
          <w:sz w:val="22"/>
          <w:szCs w:val="22"/>
          <w:u w:val="single"/>
          <w:shd w:val="clear" w:color="auto" w:fill="FFFFFF"/>
        </w:rPr>
      </w:pPr>
    </w:p>
    <w:p w14:paraId="3B18EB35" w14:textId="460418A2" w:rsidR="001A40C2" w:rsidRDefault="001A40C2" w:rsidP="00341249">
      <w:pPr>
        <w:rPr>
          <w:rFonts w:ascii="Calibri" w:hAnsi="Calibri" w:cs="Calibri"/>
          <w:b/>
          <w:bCs/>
          <w:color w:val="00B0F0"/>
          <w:sz w:val="22"/>
          <w:szCs w:val="22"/>
          <w:u w:val="single"/>
          <w:shd w:val="clear" w:color="auto" w:fill="FFFFFF"/>
        </w:rPr>
      </w:pPr>
    </w:p>
    <w:p w14:paraId="2631EA87" w14:textId="63FEF131" w:rsidR="001A40C2" w:rsidRDefault="001A40C2" w:rsidP="00341249">
      <w:pPr>
        <w:rPr>
          <w:rFonts w:ascii="Calibri" w:hAnsi="Calibri" w:cs="Calibri"/>
          <w:b/>
          <w:bCs/>
          <w:color w:val="00B0F0"/>
          <w:sz w:val="22"/>
          <w:szCs w:val="22"/>
          <w:u w:val="single"/>
          <w:shd w:val="clear" w:color="auto" w:fill="FFFFFF"/>
        </w:rPr>
      </w:pPr>
    </w:p>
    <w:p w14:paraId="4677CED3" w14:textId="7D464F50" w:rsidR="001A40C2" w:rsidRDefault="001A40C2" w:rsidP="00341249">
      <w:pPr>
        <w:rPr>
          <w:rFonts w:ascii="Calibri" w:hAnsi="Calibri" w:cs="Calibri"/>
          <w:b/>
          <w:bCs/>
          <w:color w:val="00B0F0"/>
          <w:sz w:val="22"/>
          <w:szCs w:val="22"/>
          <w:u w:val="single"/>
          <w:shd w:val="clear" w:color="auto" w:fill="FFFFFF"/>
        </w:rPr>
      </w:pPr>
    </w:p>
    <w:p w14:paraId="0D5DA807" w14:textId="6FD0DA0B" w:rsidR="001A40C2" w:rsidRDefault="001A40C2" w:rsidP="00341249">
      <w:pPr>
        <w:rPr>
          <w:rFonts w:ascii="Calibri" w:hAnsi="Calibri" w:cs="Calibri"/>
          <w:b/>
          <w:bCs/>
          <w:color w:val="00B0F0"/>
          <w:sz w:val="22"/>
          <w:szCs w:val="22"/>
          <w:u w:val="single"/>
          <w:shd w:val="clear" w:color="auto" w:fill="FFFFFF"/>
        </w:rPr>
      </w:pPr>
    </w:p>
    <w:p w14:paraId="3A49C22C" w14:textId="04644E22" w:rsidR="003C27A0" w:rsidRDefault="003C27A0" w:rsidP="00341249">
      <w:pPr>
        <w:rPr>
          <w:rFonts w:ascii="Calibri" w:hAnsi="Calibri" w:cs="Calibri"/>
          <w:b/>
          <w:bCs/>
          <w:color w:val="00B0F0"/>
          <w:sz w:val="22"/>
          <w:szCs w:val="22"/>
          <w:u w:val="single"/>
          <w:shd w:val="clear" w:color="auto" w:fill="FFFFFF"/>
        </w:rPr>
      </w:pPr>
    </w:p>
    <w:p w14:paraId="17161A6A" w14:textId="4600007E" w:rsidR="003C27A0" w:rsidRDefault="003C27A0" w:rsidP="00341249">
      <w:pPr>
        <w:rPr>
          <w:rFonts w:ascii="Calibri" w:hAnsi="Calibri" w:cs="Calibri"/>
          <w:b/>
          <w:bCs/>
          <w:color w:val="00B0F0"/>
          <w:sz w:val="22"/>
          <w:szCs w:val="22"/>
          <w:u w:val="single"/>
          <w:shd w:val="clear" w:color="auto" w:fill="FFFFFF"/>
        </w:rPr>
      </w:pPr>
    </w:p>
    <w:p w14:paraId="091FAD28" w14:textId="1F4280AB" w:rsidR="003C27A0" w:rsidRDefault="003C27A0" w:rsidP="00341249">
      <w:pPr>
        <w:rPr>
          <w:rFonts w:ascii="Calibri" w:hAnsi="Calibri" w:cs="Calibri"/>
          <w:b/>
          <w:bCs/>
          <w:color w:val="00B0F0"/>
          <w:sz w:val="22"/>
          <w:szCs w:val="22"/>
          <w:u w:val="single"/>
          <w:shd w:val="clear" w:color="auto" w:fill="FFFFFF"/>
        </w:rPr>
      </w:pPr>
    </w:p>
    <w:p w14:paraId="554EEF3F" w14:textId="503D1688" w:rsidR="003C27A0" w:rsidRDefault="003C27A0" w:rsidP="00341249">
      <w:pPr>
        <w:rPr>
          <w:rFonts w:ascii="Calibri" w:hAnsi="Calibri" w:cs="Calibri"/>
          <w:b/>
          <w:bCs/>
          <w:color w:val="00B0F0"/>
          <w:sz w:val="22"/>
          <w:szCs w:val="22"/>
          <w:u w:val="single"/>
          <w:shd w:val="clear" w:color="auto" w:fill="FFFFFF"/>
        </w:rPr>
      </w:pPr>
    </w:p>
    <w:p w14:paraId="529646A8" w14:textId="6A218068" w:rsidR="003C27A0" w:rsidRDefault="003C27A0" w:rsidP="00341249">
      <w:pPr>
        <w:rPr>
          <w:rFonts w:ascii="Calibri" w:hAnsi="Calibri" w:cs="Calibri"/>
          <w:b/>
          <w:bCs/>
          <w:color w:val="00B0F0"/>
          <w:sz w:val="22"/>
          <w:szCs w:val="22"/>
          <w:u w:val="single"/>
          <w:shd w:val="clear" w:color="auto" w:fill="FFFFFF"/>
        </w:rPr>
      </w:pPr>
    </w:p>
    <w:p w14:paraId="22480CC5" w14:textId="411EA620" w:rsidR="003C27A0" w:rsidRDefault="003C27A0" w:rsidP="00341249">
      <w:pPr>
        <w:rPr>
          <w:rFonts w:ascii="Calibri" w:hAnsi="Calibri" w:cs="Calibri"/>
          <w:b/>
          <w:bCs/>
          <w:color w:val="00B0F0"/>
          <w:sz w:val="22"/>
          <w:szCs w:val="22"/>
          <w:u w:val="single"/>
          <w:shd w:val="clear" w:color="auto" w:fill="FFFFFF"/>
        </w:rPr>
      </w:pPr>
    </w:p>
    <w:p w14:paraId="3EDFB9F2" w14:textId="2BCC0095" w:rsidR="00FC47C0" w:rsidRDefault="00FC47C0" w:rsidP="002A7F6C">
      <w:pPr>
        <w:jc w:val="center"/>
        <w:rPr>
          <w:rFonts w:ascii="Calibri" w:hAnsi="Calibri" w:cs="Calibri"/>
          <w:b/>
          <w:bCs/>
          <w:color w:val="00B0F0"/>
          <w:sz w:val="22"/>
          <w:szCs w:val="22"/>
          <w:u w:val="single"/>
          <w:shd w:val="clear" w:color="auto" w:fill="FFFFFF"/>
        </w:rPr>
      </w:pPr>
    </w:p>
    <w:p w14:paraId="4C3F2B0C" w14:textId="522B70ED" w:rsidR="003C27A0" w:rsidRDefault="003C27A0" w:rsidP="002A7F6C">
      <w:pPr>
        <w:jc w:val="center"/>
        <w:rPr>
          <w:rFonts w:ascii="Calibri" w:hAnsi="Calibri" w:cs="Calibri"/>
          <w:b/>
          <w:bCs/>
          <w:color w:val="00B0F0"/>
          <w:sz w:val="22"/>
          <w:szCs w:val="22"/>
          <w:u w:val="single"/>
          <w:shd w:val="clear" w:color="auto" w:fill="FFFFFF"/>
        </w:rPr>
      </w:pPr>
    </w:p>
    <w:p w14:paraId="6798053E" w14:textId="4E0E10DC" w:rsidR="00A06433" w:rsidRDefault="00A06433" w:rsidP="002A7F6C">
      <w:pPr>
        <w:jc w:val="center"/>
        <w:rPr>
          <w:rFonts w:ascii="Calibri" w:hAnsi="Calibri" w:cs="Calibri"/>
          <w:b/>
          <w:bCs/>
          <w:color w:val="00B0F0"/>
          <w:sz w:val="22"/>
          <w:szCs w:val="22"/>
          <w:u w:val="single"/>
          <w:shd w:val="clear" w:color="auto" w:fill="FFFFFF"/>
        </w:rPr>
      </w:pPr>
    </w:p>
    <w:p w14:paraId="0CA9B2FF" w14:textId="6544A9C4" w:rsidR="00A06433" w:rsidRDefault="00A06433" w:rsidP="002A7F6C">
      <w:pPr>
        <w:jc w:val="center"/>
        <w:rPr>
          <w:rFonts w:ascii="Calibri" w:hAnsi="Calibri" w:cs="Calibri"/>
          <w:b/>
          <w:bCs/>
          <w:color w:val="00B0F0"/>
          <w:sz w:val="22"/>
          <w:szCs w:val="22"/>
          <w:u w:val="single"/>
          <w:shd w:val="clear" w:color="auto" w:fill="FFFFFF"/>
        </w:rPr>
      </w:pPr>
    </w:p>
    <w:p w14:paraId="1631A8D6" w14:textId="0A26CB0C" w:rsidR="00A06433" w:rsidRDefault="00A06433" w:rsidP="002A7F6C">
      <w:pPr>
        <w:jc w:val="center"/>
        <w:rPr>
          <w:rFonts w:ascii="Calibri" w:hAnsi="Calibri" w:cs="Calibri"/>
          <w:b/>
          <w:bCs/>
          <w:color w:val="00B0F0"/>
          <w:sz w:val="22"/>
          <w:szCs w:val="22"/>
          <w:u w:val="single"/>
          <w:shd w:val="clear" w:color="auto" w:fill="FFFFFF"/>
        </w:rPr>
      </w:pPr>
    </w:p>
    <w:p w14:paraId="0D4852C5" w14:textId="2A9C0704" w:rsidR="00A06433" w:rsidRDefault="00A06433" w:rsidP="002A7F6C">
      <w:pPr>
        <w:jc w:val="center"/>
        <w:rPr>
          <w:rFonts w:ascii="Calibri" w:hAnsi="Calibri" w:cs="Calibri"/>
          <w:b/>
          <w:bCs/>
          <w:color w:val="00B0F0"/>
          <w:sz w:val="22"/>
          <w:szCs w:val="22"/>
          <w:u w:val="single"/>
          <w:shd w:val="clear" w:color="auto" w:fill="FFFFFF"/>
        </w:rPr>
      </w:pPr>
    </w:p>
    <w:p w14:paraId="3EC5E7D0" w14:textId="495AFBB7" w:rsidR="00A06433" w:rsidRDefault="00A06433" w:rsidP="002A7F6C">
      <w:pPr>
        <w:jc w:val="center"/>
        <w:rPr>
          <w:rFonts w:ascii="Calibri" w:hAnsi="Calibri" w:cs="Calibri"/>
          <w:b/>
          <w:bCs/>
          <w:color w:val="00B0F0"/>
          <w:sz w:val="22"/>
          <w:szCs w:val="22"/>
          <w:u w:val="single"/>
          <w:shd w:val="clear" w:color="auto" w:fill="FFFFFF"/>
        </w:rPr>
      </w:pPr>
    </w:p>
    <w:p w14:paraId="0F80747A" w14:textId="77777777" w:rsidR="00121F56" w:rsidRDefault="00121F56" w:rsidP="002A7F6C">
      <w:pPr>
        <w:jc w:val="center"/>
        <w:rPr>
          <w:rFonts w:ascii="Calibri" w:hAnsi="Calibri" w:cs="Calibri"/>
          <w:b/>
          <w:bCs/>
          <w:color w:val="00B0F0"/>
          <w:sz w:val="22"/>
          <w:szCs w:val="22"/>
          <w:u w:val="thick"/>
          <w:shd w:val="clear" w:color="auto" w:fill="FFFFFF"/>
        </w:rPr>
      </w:pPr>
    </w:p>
    <w:p w14:paraId="79B7593D" w14:textId="77777777" w:rsidR="00121A7C" w:rsidRDefault="00121A7C" w:rsidP="002A7F6C">
      <w:pPr>
        <w:jc w:val="center"/>
        <w:rPr>
          <w:rFonts w:ascii="Calibri" w:hAnsi="Calibri" w:cs="Calibri"/>
          <w:b/>
          <w:bCs/>
          <w:color w:val="00B0F0"/>
          <w:sz w:val="22"/>
          <w:szCs w:val="22"/>
          <w:u w:val="thick"/>
          <w:shd w:val="clear" w:color="auto" w:fill="FFFFFF"/>
        </w:rPr>
      </w:pPr>
    </w:p>
    <w:p w14:paraId="118946B4" w14:textId="77777777" w:rsidR="00121A7C" w:rsidRDefault="00121A7C" w:rsidP="002A7F6C">
      <w:pPr>
        <w:jc w:val="center"/>
        <w:rPr>
          <w:rFonts w:ascii="Calibri" w:hAnsi="Calibri" w:cs="Calibri"/>
          <w:b/>
          <w:bCs/>
          <w:color w:val="00B0F0"/>
          <w:sz w:val="22"/>
          <w:szCs w:val="22"/>
          <w:u w:val="thick"/>
          <w:shd w:val="clear" w:color="auto" w:fill="FFFFFF"/>
        </w:rPr>
      </w:pPr>
    </w:p>
    <w:p w14:paraId="34619F24" w14:textId="77777777" w:rsidR="00121A7C" w:rsidRDefault="00121A7C" w:rsidP="002A7F6C">
      <w:pPr>
        <w:jc w:val="center"/>
        <w:rPr>
          <w:rFonts w:ascii="Calibri" w:hAnsi="Calibri" w:cs="Calibri"/>
          <w:b/>
          <w:bCs/>
          <w:color w:val="00B0F0"/>
          <w:sz w:val="22"/>
          <w:szCs w:val="22"/>
          <w:u w:val="thick"/>
          <w:shd w:val="clear" w:color="auto" w:fill="FFFFFF"/>
        </w:rPr>
      </w:pPr>
    </w:p>
    <w:p w14:paraId="76617054" w14:textId="77777777" w:rsidR="00121A7C" w:rsidRDefault="00121A7C" w:rsidP="002A7F6C">
      <w:pPr>
        <w:jc w:val="center"/>
        <w:rPr>
          <w:rFonts w:ascii="Calibri" w:hAnsi="Calibri" w:cs="Calibri"/>
          <w:b/>
          <w:bCs/>
          <w:color w:val="00B0F0"/>
          <w:sz w:val="22"/>
          <w:szCs w:val="22"/>
          <w:u w:val="thick"/>
          <w:shd w:val="clear" w:color="auto" w:fill="FFFFFF"/>
        </w:rPr>
      </w:pPr>
    </w:p>
    <w:p w14:paraId="32926B09" w14:textId="77777777" w:rsidR="00121A7C" w:rsidRDefault="00121A7C" w:rsidP="002A7F6C">
      <w:pPr>
        <w:jc w:val="center"/>
        <w:rPr>
          <w:rFonts w:ascii="Calibri" w:hAnsi="Calibri" w:cs="Calibri"/>
          <w:b/>
          <w:bCs/>
          <w:color w:val="00B0F0"/>
          <w:sz w:val="22"/>
          <w:szCs w:val="22"/>
          <w:u w:val="thick"/>
          <w:shd w:val="clear" w:color="auto" w:fill="FFFFFF"/>
        </w:rPr>
      </w:pPr>
    </w:p>
    <w:p w14:paraId="2DD4ACF1" w14:textId="3F720C67" w:rsidR="00121A7C" w:rsidRDefault="00121A7C" w:rsidP="002A7F6C">
      <w:pPr>
        <w:jc w:val="center"/>
        <w:rPr>
          <w:rFonts w:ascii="Calibri" w:hAnsi="Calibri" w:cs="Calibri"/>
          <w:b/>
          <w:bCs/>
          <w:color w:val="00B0F0"/>
          <w:sz w:val="22"/>
          <w:szCs w:val="22"/>
          <w:u w:val="thick"/>
          <w:shd w:val="clear" w:color="auto" w:fill="FFFFFF"/>
        </w:rPr>
      </w:pPr>
    </w:p>
    <w:p w14:paraId="1552A124" w14:textId="1DFC8DC4" w:rsidR="009A3CE8" w:rsidRDefault="009A3CE8" w:rsidP="002A7F6C">
      <w:pPr>
        <w:jc w:val="center"/>
        <w:rPr>
          <w:rFonts w:ascii="Calibri" w:hAnsi="Calibri" w:cs="Calibri"/>
          <w:b/>
          <w:bCs/>
          <w:color w:val="00B0F0"/>
          <w:sz w:val="22"/>
          <w:szCs w:val="22"/>
          <w:u w:val="thick"/>
          <w:shd w:val="clear" w:color="auto" w:fill="FFFFFF"/>
        </w:rPr>
      </w:pPr>
    </w:p>
    <w:p w14:paraId="7CD747B4" w14:textId="69E6CABC" w:rsidR="009A3CE8" w:rsidRDefault="009A3CE8" w:rsidP="002A7F6C">
      <w:pPr>
        <w:jc w:val="center"/>
        <w:rPr>
          <w:rFonts w:ascii="Calibri" w:hAnsi="Calibri" w:cs="Calibri"/>
          <w:b/>
          <w:bCs/>
          <w:color w:val="00B0F0"/>
          <w:sz w:val="22"/>
          <w:szCs w:val="22"/>
          <w:u w:val="thick"/>
          <w:shd w:val="clear" w:color="auto" w:fill="FFFFFF"/>
        </w:rPr>
      </w:pPr>
    </w:p>
    <w:p w14:paraId="55FC825C" w14:textId="5321EB1F" w:rsidR="009A3CE8" w:rsidRDefault="009A3CE8" w:rsidP="002A7F6C">
      <w:pPr>
        <w:jc w:val="center"/>
        <w:rPr>
          <w:rFonts w:ascii="Calibri" w:hAnsi="Calibri" w:cs="Calibri"/>
          <w:b/>
          <w:bCs/>
          <w:color w:val="00B0F0"/>
          <w:sz w:val="22"/>
          <w:szCs w:val="22"/>
          <w:u w:val="thick"/>
          <w:shd w:val="clear" w:color="auto" w:fill="FFFFFF"/>
        </w:rPr>
      </w:pPr>
    </w:p>
    <w:p w14:paraId="5745ED16" w14:textId="30A54341" w:rsidR="009A3CE8" w:rsidRDefault="009A3CE8" w:rsidP="002A7F6C">
      <w:pPr>
        <w:jc w:val="center"/>
        <w:rPr>
          <w:rFonts w:ascii="Calibri" w:hAnsi="Calibri" w:cs="Calibri"/>
          <w:b/>
          <w:bCs/>
          <w:color w:val="00B0F0"/>
          <w:sz w:val="22"/>
          <w:szCs w:val="22"/>
          <w:u w:val="thick"/>
          <w:shd w:val="clear" w:color="auto" w:fill="FFFFFF"/>
        </w:rPr>
      </w:pPr>
    </w:p>
    <w:p w14:paraId="4F11DB6C" w14:textId="77777777" w:rsidR="009A3CE8" w:rsidRDefault="009A3CE8" w:rsidP="002A7F6C">
      <w:pPr>
        <w:jc w:val="center"/>
        <w:rPr>
          <w:rFonts w:ascii="Calibri" w:hAnsi="Calibri" w:cs="Calibri"/>
          <w:b/>
          <w:bCs/>
          <w:color w:val="00B0F0"/>
          <w:sz w:val="22"/>
          <w:szCs w:val="22"/>
          <w:u w:val="thick"/>
          <w:shd w:val="clear" w:color="auto" w:fill="FFFFFF"/>
        </w:rPr>
      </w:pPr>
    </w:p>
    <w:p w14:paraId="0F22A792" w14:textId="7B1B8AA8" w:rsidR="00121A7C" w:rsidRDefault="00121A7C" w:rsidP="002A7F6C">
      <w:pPr>
        <w:jc w:val="center"/>
        <w:rPr>
          <w:rFonts w:ascii="Calibri" w:hAnsi="Calibri" w:cs="Calibri"/>
          <w:b/>
          <w:bCs/>
          <w:color w:val="00B0F0"/>
          <w:sz w:val="22"/>
          <w:szCs w:val="22"/>
          <w:u w:val="thick"/>
          <w:shd w:val="clear" w:color="auto" w:fill="FFFFFF"/>
        </w:rPr>
      </w:pPr>
    </w:p>
    <w:p w14:paraId="6AA359B9" w14:textId="17B5F071" w:rsidR="009A3CE8" w:rsidRDefault="009A3CE8" w:rsidP="002A7F6C">
      <w:pPr>
        <w:jc w:val="center"/>
        <w:rPr>
          <w:rFonts w:ascii="Calibri" w:hAnsi="Calibri" w:cs="Calibri"/>
          <w:b/>
          <w:bCs/>
          <w:color w:val="00B0F0"/>
          <w:sz w:val="22"/>
          <w:szCs w:val="22"/>
          <w:u w:val="thick"/>
          <w:shd w:val="clear" w:color="auto" w:fill="FFFFFF"/>
        </w:rPr>
      </w:pPr>
    </w:p>
    <w:p w14:paraId="39D5D78C" w14:textId="5BBAEE0C" w:rsidR="009A3CE8" w:rsidRDefault="009A3CE8" w:rsidP="002A7F6C">
      <w:pPr>
        <w:jc w:val="center"/>
        <w:rPr>
          <w:rFonts w:ascii="Calibri" w:hAnsi="Calibri" w:cs="Calibri"/>
          <w:b/>
          <w:bCs/>
          <w:color w:val="00B0F0"/>
          <w:sz w:val="22"/>
          <w:szCs w:val="22"/>
          <w:u w:val="thick"/>
          <w:shd w:val="clear" w:color="auto" w:fill="FFFFFF"/>
        </w:rPr>
      </w:pPr>
    </w:p>
    <w:p w14:paraId="2D4B3A8C" w14:textId="3A11CDD3" w:rsidR="009A3CE8" w:rsidRDefault="009A3CE8" w:rsidP="002A7F6C">
      <w:pPr>
        <w:jc w:val="center"/>
        <w:rPr>
          <w:rFonts w:ascii="Calibri" w:hAnsi="Calibri" w:cs="Calibri"/>
          <w:b/>
          <w:bCs/>
          <w:color w:val="00B0F0"/>
          <w:sz w:val="22"/>
          <w:szCs w:val="22"/>
          <w:u w:val="thick"/>
          <w:shd w:val="clear" w:color="auto" w:fill="FFFFFF"/>
        </w:rPr>
      </w:pPr>
    </w:p>
    <w:p w14:paraId="5811DDA2" w14:textId="407082B8" w:rsidR="009A3CE8" w:rsidRDefault="009A3CE8" w:rsidP="002A7F6C">
      <w:pPr>
        <w:jc w:val="center"/>
        <w:rPr>
          <w:rFonts w:ascii="Calibri" w:hAnsi="Calibri" w:cs="Calibri"/>
          <w:b/>
          <w:bCs/>
          <w:color w:val="00B0F0"/>
          <w:sz w:val="22"/>
          <w:szCs w:val="22"/>
          <w:u w:val="thick"/>
          <w:shd w:val="clear" w:color="auto" w:fill="FFFFFF"/>
        </w:rPr>
      </w:pPr>
    </w:p>
    <w:p w14:paraId="375391C7" w14:textId="1C0C5D55" w:rsidR="009A3CE8" w:rsidRDefault="009A3CE8" w:rsidP="002A7F6C">
      <w:pPr>
        <w:jc w:val="center"/>
        <w:rPr>
          <w:rFonts w:ascii="Calibri" w:hAnsi="Calibri" w:cs="Calibri"/>
          <w:b/>
          <w:bCs/>
          <w:color w:val="00B0F0"/>
          <w:sz w:val="22"/>
          <w:szCs w:val="22"/>
          <w:u w:val="thick"/>
          <w:shd w:val="clear" w:color="auto" w:fill="FFFFFF"/>
        </w:rPr>
      </w:pPr>
    </w:p>
    <w:p w14:paraId="216537C9" w14:textId="4319CC72" w:rsidR="009A3CE8" w:rsidRDefault="009A3CE8" w:rsidP="002A7F6C">
      <w:pPr>
        <w:jc w:val="center"/>
        <w:rPr>
          <w:rFonts w:ascii="Calibri" w:hAnsi="Calibri" w:cs="Calibri"/>
          <w:b/>
          <w:bCs/>
          <w:color w:val="00B0F0"/>
          <w:sz w:val="22"/>
          <w:szCs w:val="22"/>
          <w:u w:val="thick"/>
          <w:shd w:val="clear" w:color="auto" w:fill="FFFFFF"/>
        </w:rPr>
      </w:pPr>
    </w:p>
    <w:p w14:paraId="4FC5149E" w14:textId="56B4DE1E" w:rsidR="009A3CE8" w:rsidRDefault="009A3CE8" w:rsidP="002A7F6C">
      <w:pPr>
        <w:jc w:val="center"/>
        <w:rPr>
          <w:rFonts w:ascii="Calibri" w:hAnsi="Calibri" w:cs="Calibri"/>
          <w:b/>
          <w:bCs/>
          <w:color w:val="00B0F0"/>
          <w:sz w:val="22"/>
          <w:szCs w:val="22"/>
          <w:u w:val="thick"/>
          <w:shd w:val="clear" w:color="auto" w:fill="FFFFFF"/>
        </w:rPr>
      </w:pPr>
    </w:p>
    <w:p w14:paraId="73BA143D" w14:textId="44A76537" w:rsidR="009A3CE8" w:rsidRDefault="009A3CE8" w:rsidP="002A7F6C">
      <w:pPr>
        <w:jc w:val="center"/>
        <w:rPr>
          <w:rFonts w:ascii="Calibri" w:hAnsi="Calibri" w:cs="Calibri"/>
          <w:b/>
          <w:bCs/>
          <w:color w:val="00B0F0"/>
          <w:sz w:val="22"/>
          <w:szCs w:val="22"/>
          <w:u w:val="thick"/>
          <w:shd w:val="clear" w:color="auto" w:fill="FFFFFF"/>
        </w:rPr>
      </w:pPr>
    </w:p>
    <w:p w14:paraId="64E2CEF6" w14:textId="6706E867" w:rsidR="009A3CE8" w:rsidRDefault="009A3CE8" w:rsidP="002A7F6C">
      <w:pPr>
        <w:jc w:val="center"/>
        <w:rPr>
          <w:rFonts w:ascii="Calibri" w:hAnsi="Calibri" w:cs="Calibri"/>
          <w:b/>
          <w:bCs/>
          <w:color w:val="00B0F0"/>
          <w:sz w:val="22"/>
          <w:szCs w:val="22"/>
          <w:u w:val="thick"/>
          <w:shd w:val="clear" w:color="auto" w:fill="FFFFFF"/>
        </w:rPr>
      </w:pPr>
    </w:p>
    <w:p w14:paraId="0F0E9C46" w14:textId="3E8DEFA3" w:rsidR="009A3CE8" w:rsidRDefault="009A3CE8" w:rsidP="002A7F6C">
      <w:pPr>
        <w:jc w:val="center"/>
        <w:rPr>
          <w:rFonts w:ascii="Calibri" w:hAnsi="Calibri" w:cs="Calibri"/>
          <w:b/>
          <w:bCs/>
          <w:color w:val="00B0F0"/>
          <w:sz w:val="22"/>
          <w:szCs w:val="22"/>
          <w:u w:val="thick"/>
          <w:shd w:val="clear" w:color="auto" w:fill="FFFFFF"/>
        </w:rPr>
      </w:pPr>
    </w:p>
    <w:p w14:paraId="662F219F" w14:textId="3929AFB2" w:rsidR="009A3CE8" w:rsidRDefault="009A3CE8" w:rsidP="002A7F6C">
      <w:pPr>
        <w:jc w:val="center"/>
        <w:rPr>
          <w:rFonts w:ascii="Calibri" w:hAnsi="Calibri" w:cs="Calibri"/>
          <w:b/>
          <w:bCs/>
          <w:color w:val="00B0F0"/>
          <w:sz w:val="22"/>
          <w:szCs w:val="22"/>
          <w:u w:val="thick"/>
          <w:shd w:val="clear" w:color="auto" w:fill="FFFFFF"/>
        </w:rPr>
      </w:pPr>
    </w:p>
    <w:p w14:paraId="0F461ED4" w14:textId="1019525B" w:rsidR="009A3CE8" w:rsidRDefault="009A3CE8" w:rsidP="002A7F6C">
      <w:pPr>
        <w:jc w:val="center"/>
        <w:rPr>
          <w:rFonts w:ascii="Calibri" w:hAnsi="Calibri" w:cs="Calibri"/>
          <w:b/>
          <w:bCs/>
          <w:color w:val="00B0F0"/>
          <w:sz w:val="22"/>
          <w:szCs w:val="22"/>
          <w:u w:val="thick"/>
          <w:shd w:val="clear" w:color="auto" w:fill="FFFFFF"/>
        </w:rPr>
      </w:pPr>
    </w:p>
    <w:p w14:paraId="36792E66" w14:textId="77777777" w:rsidR="009A3CE8" w:rsidRDefault="009A3CE8" w:rsidP="002A7F6C">
      <w:pPr>
        <w:jc w:val="center"/>
        <w:rPr>
          <w:rFonts w:ascii="Calibri" w:hAnsi="Calibri" w:cs="Calibri"/>
          <w:b/>
          <w:bCs/>
          <w:color w:val="00B0F0"/>
          <w:sz w:val="22"/>
          <w:szCs w:val="22"/>
          <w:u w:val="thick"/>
          <w:shd w:val="clear" w:color="auto" w:fill="FFFFFF"/>
        </w:rPr>
      </w:pPr>
    </w:p>
    <w:p w14:paraId="287255C2" w14:textId="7B7F12B3" w:rsidR="00F2490B" w:rsidRDefault="00F2490B" w:rsidP="002A7F6C">
      <w:pPr>
        <w:jc w:val="center"/>
        <w:rPr>
          <w:rFonts w:ascii="Calibri" w:hAnsi="Calibri" w:cs="Calibri"/>
          <w:b/>
          <w:bCs/>
          <w:color w:val="00B0F0"/>
          <w:sz w:val="22"/>
          <w:szCs w:val="22"/>
          <w:u w:val="thick"/>
          <w:shd w:val="clear" w:color="auto" w:fill="FFFFFF"/>
        </w:rPr>
      </w:pPr>
    </w:p>
    <w:p w14:paraId="54FD4D7E" w14:textId="77777777" w:rsidR="001C2A17" w:rsidRDefault="001C2A17" w:rsidP="002A7F6C">
      <w:pPr>
        <w:jc w:val="center"/>
        <w:rPr>
          <w:rFonts w:ascii="Calibri" w:hAnsi="Calibri" w:cs="Calibri"/>
          <w:b/>
          <w:bCs/>
          <w:color w:val="00B0F0"/>
          <w:sz w:val="22"/>
          <w:szCs w:val="22"/>
          <w:u w:val="thick"/>
          <w:shd w:val="clear" w:color="auto" w:fill="FFFFFF"/>
        </w:rPr>
      </w:pPr>
    </w:p>
    <w:p w14:paraId="409C238F" w14:textId="77777777" w:rsidR="00F2490B" w:rsidRDefault="00F2490B" w:rsidP="002A7F6C">
      <w:pPr>
        <w:jc w:val="center"/>
        <w:rPr>
          <w:rFonts w:ascii="Calibri" w:hAnsi="Calibri" w:cs="Calibri"/>
          <w:b/>
          <w:bCs/>
          <w:color w:val="00B0F0"/>
          <w:sz w:val="22"/>
          <w:szCs w:val="22"/>
          <w:u w:val="thick"/>
          <w:shd w:val="clear" w:color="auto" w:fill="FFFFFF"/>
        </w:rPr>
      </w:pPr>
    </w:p>
    <w:p w14:paraId="291A1D46" w14:textId="27734661" w:rsidR="00121A7C" w:rsidRDefault="00121A7C" w:rsidP="002A7F6C">
      <w:pPr>
        <w:jc w:val="center"/>
        <w:rPr>
          <w:rFonts w:ascii="Calibri" w:hAnsi="Calibri" w:cs="Calibri"/>
          <w:b/>
          <w:bCs/>
          <w:color w:val="00B0F0"/>
          <w:sz w:val="22"/>
          <w:szCs w:val="22"/>
          <w:u w:val="thick"/>
          <w:shd w:val="clear" w:color="auto" w:fill="FFFFFF"/>
        </w:rPr>
      </w:pPr>
    </w:p>
    <w:p w14:paraId="0C5FC6D1" w14:textId="515AEFA8" w:rsidR="00894D7C" w:rsidRDefault="00894D7C" w:rsidP="002A7F6C">
      <w:pPr>
        <w:jc w:val="center"/>
        <w:rPr>
          <w:rFonts w:ascii="Calibri" w:hAnsi="Calibri" w:cs="Calibri"/>
          <w:b/>
          <w:bCs/>
          <w:color w:val="00B0F0"/>
          <w:sz w:val="22"/>
          <w:szCs w:val="22"/>
          <w:u w:val="thick"/>
          <w:shd w:val="clear" w:color="auto" w:fill="FFFFFF"/>
        </w:rPr>
      </w:pPr>
    </w:p>
    <w:p w14:paraId="28A8CE8F" w14:textId="6F090536" w:rsidR="00894D7C" w:rsidRDefault="00894D7C" w:rsidP="002A7F6C">
      <w:pPr>
        <w:jc w:val="center"/>
        <w:rPr>
          <w:rFonts w:ascii="Calibri" w:hAnsi="Calibri" w:cs="Calibri"/>
          <w:b/>
          <w:bCs/>
          <w:color w:val="00B0F0"/>
          <w:sz w:val="22"/>
          <w:szCs w:val="22"/>
          <w:u w:val="thick"/>
          <w:shd w:val="clear" w:color="auto" w:fill="FFFFFF"/>
        </w:rPr>
      </w:pPr>
    </w:p>
    <w:p w14:paraId="4819CA79" w14:textId="2079667D" w:rsidR="00894D7C" w:rsidRDefault="00894D7C" w:rsidP="002A7F6C">
      <w:pPr>
        <w:jc w:val="center"/>
        <w:rPr>
          <w:rFonts w:ascii="Calibri" w:hAnsi="Calibri" w:cs="Calibri"/>
          <w:b/>
          <w:bCs/>
          <w:color w:val="00B0F0"/>
          <w:sz w:val="22"/>
          <w:szCs w:val="22"/>
          <w:u w:val="thick"/>
          <w:shd w:val="clear" w:color="auto" w:fill="FFFFFF"/>
        </w:rPr>
      </w:pPr>
    </w:p>
    <w:p w14:paraId="6C5D9DC7" w14:textId="5E7AC95C" w:rsidR="00894D7C" w:rsidRDefault="00894D7C" w:rsidP="002A7F6C">
      <w:pPr>
        <w:jc w:val="center"/>
        <w:rPr>
          <w:rFonts w:ascii="Calibri" w:hAnsi="Calibri" w:cs="Calibri"/>
          <w:b/>
          <w:bCs/>
          <w:color w:val="00B0F0"/>
          <w:sz w:val="22"/>
          <w:szCs w:val="22"/>
          <w:u w:val="thick"/>
          <w:shd w:val="clear" w:color="auto" w:fill="FFFFFF"/>
        </w:rPr>
      </w:pPr>
    </w:p>
    <w:p w14:paraId="1419F2A7" w14:textId="77777777" w:rsidR="007A33FF" w:rsidRDefault="007A33FF" w:rsidP="002A7F6C">
      <w:pPr>
        <w:jc w:val="center"/>
        <w:rPr>
          <w:rFonts w:ascii="Calibri" w:hAnsi="Calibri" w:cs="Calibri"/>
          <w:b/>
          <w:bCs/>
          <w:color w:val="00B0F0"/>
          <w:sz w:val="22"/>
          <w:szCs w:val="22"/>
          <w:u w:val="thick"/>
          <w:shd w:val="clear" w:color="auto" w:fill="FFFFFF"/>
        </w:rPr>
      </w:pPr>
    </w:p>
    <w:p w14:paraId="490AFF56" w14:textId="77777777" w:rsidR="009D32F5" w:rsidRDefault="009D32F5" w:rsidP="002A7F6C">
      <w:pPr>
        <w:jc w:val="center"/>
        <w:rPr>
          <w:rFonts w:ascii="Calibri" w:hAnsi="Calibri" w:cs="Calibri"/>
          <w:b/>
          <w:bCs/>
          <w:color w:val="00B0F0"/>
          <w:sz w:val="22"/>
          <w:szCs w:val="22"/>
          <w:u w:val="thick"/>
          <w:shd w:val="clear" w:color="auto" w:fill="FFFFFF"/>
        </w:rPr>
      </w:pPr>
    </w:p>
    <w:p w14:paraId="7D48E3B6" w14:textId="77777777" w:rsidR="009D32F5" w:rsidRDefault="009D32F5" w:rsidP="002A7F6C">
      <w:pPr>
        <w:jc w:val="center"/>
        <w:rPr>
          <w:rFonts w:ascii="Calibri" w:hAnsi="Calibri" w:cs="Calibri"/>
          <w:b/>
          <w:bCs/>
          <w:color w:val="00B0F0"/>
          <w:sz w:val="22"/>
          <w:szCs w:val="22"/>
          <w:u w:val="thick"/>
          <w:shd w:val="clear" w:color="auto" w:fill="FFFFFF"/>
        </w:rPr>
      </w:pPr>
    </w:p>
    <w:p w14:paraId="7FAA709E" w14:textId="77777777" w:rsidR="009D32F5" w:rsidRDefault="009D32F5" w:rsidP="002A7F6C">
      <w:pPr>
        <w:jc w:val="center"/>
        <w:rPr>
          <w:rFonts w:ascii="Calibri" w:hAnsi="Calibri" w:cs="Calibri"/>
          <w:b/>
          <w:bCs/>
          <w:color w:val="00B0F0"/>
          <w:sz w:val="22"/>
          <w:szCs w:val="22"/>
          <w:u w:val="thick"/>
          <w:shd w:val="clear" w:color="auto" w:fill="FFFFFF"/>
        </w:rPr>
      </w:pPr>
    </w:p>
    <w:p w14:paraId="08848745" w14:textId="77777777" w:rsidR="009D32F5" w:rsidRDefault="009D32F5" w:rsidP="002A7F6C">
      <w:pPr>
        <w:jc w:val="center"/>
        <w:rPr>
          <w:rFonts w:ascii="Calibri" w:hAnsi="Calibri" w:cs="Calibri"/>
          <w:b/>
          <w:bCs/>
          <w:color w:val="00B0F0"/>
          <w:sz w:val="22"/>
          <w:szCs w:val="22"/>
          <w:u w:val="thick"/>
          <w:shd w:val="clear" w:color="auto" w:fill="FFFFFF"/>
        </w:rPr>
      </w:pPr>
    </w:p>
    <w:p w14:paraId="1C4B42FA" w14:textId="77777777" w:rsidR="009D32F5" w:rsidRDefault="009D32F5" w:rsidP="002A7F6C">
      <w:pPr>
        <w:jc w:val="center"/>
        <w:rPr>
          <w:rFonts w:ascii="Calibri" w:hAnsi="Calibri" w:cs="Calibri"/>
          <w:b/>
          <w:bCs/>
          <w:color w:val="00B0F0"/>
          <w:sz w:val="22"/>
          <w:szCs w:val="22"/>
          <w:u w:val="thick"/>
          <w:shd w:val="clear" w:color="auto" w:fill="FFFFFF"/>
        </w:rPr>
      </w:pPr>
    </w:p>
    <w:p w14:paraId="73D9E3B8" w14:textId="77777777" w:rsidR="009D32F5" w:rsidRDefault="009D32F5" w:rsidP="002A7F6C">
      <w:pPr>
        <w:jc w:val="center"/>
        <w:rPr>
          <w:rFonts w:ascii="Calibri" w:hAnsi="Calibri" w:cs="Calibri"/>
          <w:b/>
          <w:bCs/>
          <w:color w:val="00B0F0"/>
          <w:sz w:val="22"/>
          <w:szCs w:val="22"/>
          <w:u w:val="thick"/>
          <w:shd w:val="clear" w:color="auto" w:fill="FFFFFF"/>
        </w:rPr>
      </w:pPr>
    </w:p>
    <w:p w14:paraId="2AA7C9CE" w14:textId="77777777" w:rsidR="009D32F5" w:rsidRDefault="009D32F5" w:rsidP="002A7F6C">
      <w:pPr>
        <w:jc w:val="center"/>
        <w:rPr>
          <w:rFonts w:ascii="Calibri" w:hAnsi="Calibri" w:cs="Calibri"/>
          <w:b/>
          <w:bCs/>
          <w:color w:val="00B0F0"/>
          <w:sz w:val="22"/>
          <w:szCs w:val="22"/>
          <w:u w:val="thick"/>
          <w:shd w:val="clear" w:color="auto" w:fill="FFFFFF"/>
        </w:rPr>
      </w:pPr>
    </w:p>
    <w:p w14:paraId="49AB9C57" w14:textId="77777777" w:rsidR="009D32F5" w:rsidRDefault="009D32F5" w:rsidP="002A7F6C">
      <w:pPr>
        <w:jc w:val="center"/>
        <w:rPr>
          <w:rFonts w:ascii="Calibri" w:hAnsi="Calibri" w:cs="Calibri"/>
          <w:b/>
          <w:bCs/>
          <w:color w:val="00B0F0"/>
          <w:sz w:val="22"/>
          <w:szCs w:val="22"/>
          <w:u w:val="thick"/>
          <w:shd w:val="clear" w:color="auto" w:fill="FFFFFF"/>
        </w:rPr>
      </w:pPr>
    </w:p>
    <w:p w14:paraId="3AC1BE56" w14:textId="77777777" w:rsidR="009D32F5" w:rsidRDefault="009D32F5" w:rsidP="002A7F6C">
      <w:pPr>
        <w:jc w:val="center"/>
        <w:rPr>
          <w:rFonts w:ascii="Calibri" w:hAnsi="Calibri" w:cs="Calibri"/>
          <w:b/>
          <w:bCs/>
          <w:color w:val="00B0F0"/>
          <w:sz w:val="22"/>
          <w:szCs w:val="22"/>
          <w:u w:val="thick"/>
          <w:shd w:val="clear" w:color="auto" w:fill="FFFFFF"/>
        </w:rPr>
      </w:pPr>
    </w:p>
    <w:p w14:paraId="33DE82AA" w14:textId="77777777" w:rsidR="009D32F5" w:rsidRDefault="009D32F5" w:rsidP="002A7F6C">
      <w:pPr>
        <w:jc w:val="center"/>
        <w:rPr>
          <w:rFonts w:ascii="Calibri" w:hAnsi="Calibri" w:cs="Calibri"/>
          <w:b/>
          <w:bCs/>
          <w:color w:val="00B0F0"/>
          <w:sz w:val="22"/>
          <w:szCs w:val="22"/>
          <w:u w:val="thick"/>
          <w:shd w:val="clear" w:color="auto" w:fill="FFFFFF"/>
        </w:rPr>
      </w:pPr>
    </w:p>
    <w:p w14:paraId="2227A543" w14:textId="77777777" w:rsidR="009D32F5" w:rsidRDefault="009D32F5" w:rsidP="002A7F6C">
      <w:pPr>
        <w:jc w:val="center"/>
        <w:rPr>
          <w:rFonts w:ascii="Calibri" w:hAnsi="Calibri" w:cs="Calibri"/>
          <w:b/>
          <w:bCs/>
          <w:color w:val="00B0F0"/>
          <w:sz w:val="22"/>
          <w:szCs w:val="22"/>
          <w:u w:val="thick"/>
          <w:shd w:val="clear" w:color="auto" w:fill="FFFFFF"/>
        </w:rPr>
      </w:pPr>
    </w:p>
    <w:p w14:paraId="059640C5" w14:textId="77777777" w:rsidR="009D32F5" w:rsidRDefault="009D32F5" w:rsidP="002A7F6C">
      <w:pPr>
        <w:jc w:val="center"/>
        <w:rPr>
          <w:rFonts w:ascii="Calibri" w:hAnsi="Calibri" w:cs="Calibri"/>
          <w:b/>
          <w:bCs/>
          <w:color w:val="00B0F0"/>
          <w:sz w:val="22"/>
          <w:szCs w:val="22"/>
          <w:u w:val="thick"/>
          <w:shd w:val="clear" w:color="auto" w:fill="FFFFFF"/>
        </w:rPr>
      </w:pPr>
    </w:p>
    <w:p w14:paraId="502A149D" w14:textId="77777777" w:rsidR="009D32F5" w:rsidRDefault="009D32F5" w:rsidP="002A7F6C">
      <w:pPr>
        <w:jc w:val="center"/>
        <w:rPr>
          <w:rFonts w:ascii="Calibri" w:hAnsi="Calibri" w:cs="Calibri"/>
          <w:b/>
          <w:bCs/>
          <w:color w:val="00B0F0"/>
          <w:sz w:val="22"/>
          <w:szCs w:val="22"/>
          <w:u w:val="thick"/>
          <w:shd w:val="clear" w:color="auto" w:fill="FFFFFF"/>
        </w:rPr>
      </w:pPr>
    </w:p>
    <w:p w14:paraId="4B7E7687" w14:textId="77777777" w:rsidR="009D32F5" w:rsidRDefault="009D32F5" w:rsidP="002A7F6C">
      <w:pPr>
        <w:jc w:val="center"/>
        <w:rPr>
          <w:rFonts w:ascii="Calibri" w:hAnsi="Calibri" w:cs="Calibri"/>
          <w:b/>
          <w:bCs/>
          <w:color w:val="00B0F0"/>
          <w:sz w:val="22"/>
          <w:szCs w:val="22"/>
          <w:u w:val="thick"/>
          <w:shd w:val="clear" w:color="auto" w:fill="FFFFFF"/>
        </w:rPr>
      </w:pPr>
    </w:p>
    <w:p w14:paraId="0FCF7488" w14:textId="3EAAD17A" w:rsidR="009D32F5" w:rsidRDefault="009D32F5" w:rsidP="002A7F6C">
      <w:pPr>
        <w:jc w:val="center"/>
        <w:rPr>
          <w:rFonts w:ascii="Calibri" w:hAnsi="Calibri" w:cs="Calibri"/>
          <w:b/>
          <w:bCs/>
          <w:color w:val="00B0F0"/>
          <w:sz w:val="22"/>
          <w:szCs w:val="22"/>
          <w:u w:val="thick"/>
          <w:shd w:val="clear" w:color="auto" w:fill="FFFFFF"/>
        </w:rPr>
      </w:pPr>
    </w:p>
    <w:p w14:paraId="3A330D5D" w14:textId="53946CAB" w:rsidR="009D32F5" w:rsidRDefault="009D32F5" w:rsidP="002A7F6C">
      <w:pPr>
        <w:jc w:val="center"/>
        <w:rPr>
          <w:rFonts w:ascii="Calibri" w:hAnsi="Calibri" w:cs="Calibri"/>
          <w:b/>
          <w:bCs/>
          <w:color w:val="00B0F0"/>
          <w:sz w:val="22"/>
          <w:szCs w:val="22"/>
          <w:u w:val="thick"/>
          <w:shd w:val="clear" w:color="auto" w:fill="FFFFFF"/>
        </w:rPr>
      </w:pPr>
    </w:p>
    <w:p w14:paraId="0019CBB2" w14:textId="2208FE89" w:rsidR="009D32F5" w:rsidRDefault="009D32F5" w:rsidP="002A7F6C">
      <w:pPr>
        <w:jc w:val="center"/>
        <w:rPr>
          <w:rFonts w:ascii="Calibri" w:hAnsi="Calibri" w:cs="Calibri"/>
          <w:b/>
          <w:bCs/>
          <w:color w:val="00B0F0"/>
          <w:sz w:val="22"/>
          <w:szCs w:val="22"/>
          <w:u w:val="thick"/>
          <w:shd w:val="clear" w:color="auto" w:fill="FFFFFF"/>
        </w:rPr>
      </w:pPr>
    </w:p>
    <w:p w14:paraId="4E198404" w14:textId="43EA7AC6" w:rsidR="00874BD2" w:rsidRDefault="00874BD2" w:rsidP="002A7F6C">
      <w:pPr>
        <w:jc w:val="center"/>
        <w:rPr>
          <w:rFonts w:ascii="Calibri" w:hAnsi="Calibri" w:cs="Calibri"/>
          <w:b/>
          <w:bCs/>
          <w:color w:val="00B0F0"/>
          <w:sz w:val="22"/>
          <w:szCs w:val="22"/>
          <w:u w:val="thick"/>
          <w:shd w:val="clear" w:color="auto" w:fill="FFFFFF"/>
        </w:rPr>
      </w:pPr>
    </w:p>
    <w:p w14:paraId="1574D84C" w14:textId="3E9A9155" w:rsidR="00874BD2" w:rsidRDefault="00874BD2" w:rsidP="002A7F6C">
      <w:pPr>
        <w:jc w:val="center"/>
        <w:rPr>
          <w:rFonts w:ascii="Calibri" w:hAnsi="Calibri" w:cs="Calibri"/>
          <w:b/>
          <w:bCs/>
          <w:color w:val="00B0F0"/>
          <w:sz w:val="22"/>
          <w:szCs w:val="22"/>
          <w:u w:val="thick"/>
          <w:shd w:val="clear" w:color="auto" w:fill="FFFFFF"/>
        </w:rPr>
      </w:pPr>
    </w:p>
    <w:p w14:paraId="4AC64CC9" w14:textId="77777777" w:rsidR="00874BD2" w:rsidRDefault="00874BD2" w:rsidP="002A7F6C">
      <w:pPr>
        <w:jc w:val="center"/>
        <w:rPr>
          <w:rFonts w:ascii="Calibri" w:hAnsi="Calibri" w:cs="Calibri"/>
          <w:b/>
          <w:bCs/>
          <w:color w:val="00B0F0"/>
          <w:sz w:val="22"/>
          <w:szCs w:val="22"/>
          <w:u w:val="thick"/>
          <w:shd w:val="clear" w:color="auto" w:fill="FFFFFF"/>
        </w:rPr>
      </w:pPr>
    </w:p>
    <w:p w14:paraId="61A8FD50" w14:textId="2B0AE1EC" w:rsidR="009D32F5" w:rsidRDefault="009D32F5" w:rsidP="002A7F6C">
      <w:pPr>
        <w:jc w:val="center"/>
        <w:rPr>
          <w:rFonts w:ascii="Calibri" w:hAnsi="Calibri" w:cs="Calibri"/>
          <w:b/>
          <w:bCs/>
          <w:color w:val="00B0F0"/>
          <w:sz w:val="22"/>
          <w:szCs w:val="22"/>
          <w:u w:val="thick"/>
          <w:shd w:val="clear" w:color="auto" w:fill="FFFFFF"/>
        </w:rPr>
      </w:pPr>
    </w:p>
    <w:p w14:paraId="5B89D7E0" w14:textId="522B8E9B" w:rsidR="009D32F5" w:rsidRDefault="009D32F5" w:rsidP="002A7F6C">
      <w:pPr>
        <w:jc w:val="center"/>
        <w:rPr>
          <w:rFonts w:ascii="Calibri" w:hAnsi="Calibri" w:cs="Calibri"/>
          <w:b/>
          <w:bCs/>
          <w:color w:val="00B0F0"/>
          <w:sz w:val="22"/>
          <w:szCs w:val="22"/>
          <w:u w:val="thick"/>
          <w:shd w:val="clear" w:color="auto" w:fill="FFFFFF"/>
        </w:rPr>
      </w:pPr>
    </w:p>
    <w:p w14:paraId="6C0AAF2A" w14:textId="31827C61" w:rsidR="009D32F5" w:rsidRDefault="009D32F5" w:rsidP="002A7F6C">
      <w:pPr>
        <w:jc w:val="center"/>
        <w:rPr>
          <w:rFonts w:ascii="Calibri" w:hAnsi="Calibri" w:cs="Calibri"/>
          <w:b/>
          <w:bCs/>
          <w:color w:val="00B0F0"/>
          <w:sz w:val="22"/>
          <w:szCs w:val="22"/>
          <w:u w:val="thick"/>
          <w:shd w:val="clear" w:color="auto" w:fill="FFFFFF"/>
        </w:rPr>
      </w:pPr>
    </w:p>
    <w:p w14:paraId="1C9F36D4" w14:textId="77777777" w:rsidR="00EC5830" w:rsidRDefault="00EC5830" w:rsidP="002A7F6C">
      <w:pPr>
        <w:jc w:val="center"/>
        <w:rPr>
          <w:rFonts w:ascii="Calibri" w:hAnsi="Calibri" w:cs="Calibri"/>
          <w:b/>
          <w:bCs/>
          <w:color w:val="00B0F0"/>
          <w:sz w:val="22"/>
          <w:szCs w:val="22"/>
          <w:u w:val="thick"/>
          <w:shd w:val="clear" w:color="auto" w:fill="FFFFFF"/>
        </w:rPr>
      </w:pPr>
    </w:p>
    <w:p w14:paraId="5C5DF0D5" w14:textId="65D7A343" w:rsidR="00845642" w:rsidRPr="00FA403D" w:rsidRDefault="00845642" w:rsidP="002A7F6C">
      <w:pPr>
        <w:jc w:val="center"/>
        <w:rPr>
          <w:rFonts w:ascii="Calibri" w:hAnsi="Calibri" w:cs="Calibri"/>
          <w:b/>
          <w:bCs/>
          <w:color w:val="00B0F0"/>
          <w:sz w:val="22"/>
          <w:szCs w:val="22"/>
          <w:u w:val="thick"/>
          <w:shd w:val="clear" w:color="auto" w:fill="FFFFFF"/>
        </w:rPr>
      </w:pPr>
      <w:r w:rsidRPr="00FA403D">
        <w:rPr>
          <w:rFonts w:ascii="Calibri" w:hAnsi="Calibri" w:cs="Calibri"/>
          <w:b/>
          <w:bCs/>
          <w:color w:val="00B0F0"/>
          <w:sz w:val="22"/>
          <w:szCs w:val="22"/>
          <w:u w:val="thick"/>
          <w:shd w:val="clear" w:color="auto" w:fill="FFFFFF"/>
        </w:rPr>
        <w:t>MANUAL</w:t>
      </w:r>
    </w:p>
    <w:p w14:paraId="1AED0195" w14:textId="6693374C" w:rsidR="00845642" w:rsidRPr="009C7101" w:rsidRDefault="0064453C" w:rsidP="002A7F6C">
      <w:pPr>
        <w:rPr>
          <w:rFonts w:ascii="Calibri" w:hAnsi="Calibri" w:cs="Calibri"/>
          <w:b/>
          <w:bCs/>
          <w:sz w:val="22"/>
          <w:szCs w:val="22"/>
          <w:lang w:val="en-US"/>
        </w:rPr>
      </w:pPr>
      <w:r>
        <w:rPr>
          <w:rFonts w:ascii="Calibri" w:hAnsi="Calibri" w:cs="Calibri"/>
          <w:b/>
          <w:bCs/>
          <w:sz w:val="22"/>
          <w:szCs w:val="22"/>
          <w:lang w:val="en-US"/>
        </w:rPr>
        <w:t>@</w:t>
      </w:r>
      <w:r w:rsidR="003C5DDB" w:rsidRPr="009C7101">
        <w:rPr>
          <w:rFonts w:ascii="Calibri" w:hAnsi="Calibri" w:cs="Calibri"/>
          <w:b/>
          <w:bCs/>
          <w:sz w:val="22"/>
          <w:szCs w:val="22"/>
          <w:lang w:val="en-US"/>
        </w:rPr>
        <w:t>.</w:t>
      </w:r>
      <w:r w:rsidR="00845642" w:rsidRPr="009C7101">
        <w:rPr>
          <w:rFonts w:ascii="Calibri" w:hAnsi="Calibri" w:cs="Calibri"/>
          <w:b/>
          <w:bCs/>
          <w:sz w:val="22"/>
          <w:szCs w:val="22"/>
          <w:lang w:val="en-US"/>
        </w:rPr>
        <w:t xml:space="preserve"> </w:t>
      </w:r>
      <w:r w:rsidR="009E09D0">
        <w:rPr>
          <w:rFonts w:ascii="Calibri" w:hAnsi="Calibri" w:cs="Calibri"/>
          <w:b/>
          <w:bCs/>
          <w:sz w:val="22"/>
          <w:szCs w:val="22"/>
          <w:lang w:val="en-US"/>
        </w:rPr>
        <w:t xml:space="preserve">Software </w:t>
      </w:r>
      <w:r w:rsidR="00845642" w:rsidRPr="009C7101">
        <w:rPr>
          <w:rFonts w:ascii="Calibri" w:hAnsi="Calibri" w:cs="Calibri"/>
          <w:b/>
          <w:bCs/>
          <w:sz w:val="22"/>
          <w:szCs w:val="22"/>
          <w:lang w:val="en-US"/>
        </w:rPr>
        <w:t>Testing</w:t>
      </w:r>
      <w:r w:rsidR="002200DF">
        <w:rPr>
          <w:rFonts w:ascii="Calibri" w:hAnsi="Calibri" w:cs="Calibri"/>
          <w:b/>
          <w:bCs/>
          <w:sz w:val="22"/>
          <w:szCs w:val="22"/>
          <w:lang w:val="en-US"/>
        </w:rPr>
        <w:t xml:space="preserve"> </w:t>
      </w:r>
      <w:r w:rsidR="00A038DA" w:rsidRPr="00A038DA">
        <w:rPr>
          <w:rFonts w:ascii="Calibri" w:hAnsi="Calibri" w:cs="Calibri"/>
          <w:b/>
          <w:bCs/>
          <w:color w:val="FF0000"/>
          <w:sz w:val="22"/>
          <w:szCs w:val="22"/>
          <w:lang w:val="en-US"/>
        </w:rPr>
        <w:t xml:space="preserve">/ </w:t>
      </w:r>
      <w:r w:rsidR="00A038DA">
        <w:rPr>
          <w:rFonts w:ascii="Calibri" w:hAnsi="Calibri" w:cs="Calibri"/>
          <w:b/>
          <w:bCs/>
          <w:sz w:val="22"/>
          <w:szCs w:val="22"/>
          <w:lang w:val="en-US"/>
        </w:rPr>
        <w:t>Various testing types</w:t>
      </w:r>
    </w:p>
    <w:p w14:paraId="59B97726" w14:textId="30852078" w:rsidR="00984E4E" w:rsidRPr="00984E4E" w:rsidRDefault="00845642" w:rsidP="004672C2">
      <w:pPr>
        <w:jc w:val="both"/>
        <w:rPr>
          <w:rFonts w:ascii="Calibri" w:hAnsi="Calibri" w:cs="Calibri"/>
          <w:sz w:val="22"/>
          <w:szCs w:val="22"/>
          <w:lang w:val="en-US"/>
        </w:rPr>
      </w:pPr>
      <w:r w:rsidRPr="009C7101">
        <w:rPr>
          <w:rFonts w:ascii="Calibri" w:hAnsi="Calibri" w:cs="Calibri"/>
          <w:sz w:val="22"/>
          <w:szCs w:val="22"/>
          <w:lang w:val="en-US"/>
        </w:rPr>
        <w:t xml:space="preserve">Software </w:t>
      </w:r>
      <w:r w:rsidR="009E09D0">
        <w:rPr>
          <w:rFonts w:ascii="Calibri" w:hAnsi="Calibri" w:cs="Calibri"/>
          <w:sz w:val="22"/>
          <w:szCs w:val="22"/>
          <w:lang w:val="en-US"/>
        </w:rPr>
        <w:t>T</w:t>
      </w:r>
      <w:r w:rsidRPr="009C7101">
        <w:rPr>
          <w:rFonts w:ascii="Calibri" w:hAnsi="Calibri" w:cs="Calibri"/>
          <w:sz w:val="22"/>
          <w:szCs w:val="22"/>
          <w:lang w:val="en-US"/>
        </w:rPr>
        <w:t xml:space="preserve">esting is </w:t>
      </w:r>
      <w:r w:rsidR="00A04AE9">
        <w:rPr>
          <w:rFonts w:ascii="Calibri" w:hAnsi="Calibri" w:cs="Calibri"/>
          <w:sz w:val="22"/>
          <w:szCs w:val="22"/>
          <w:lang w:val="en-US"/>
        </w:rPr>
        <w:t>a</w:t>
      </w:r>
      <w:r w:rsidRPr="009C7101">
        <w:rPr>
          <w:rFonts w:ascii="Calibri" w:hAnsi="Calibri" w:cs="Calibri"/>
          <w:sz w:val="22"/>
          <w:szCs w:val="22"/>
          <w:lang w:val="en-US"/>
        </w:rPr>
        <w:t xml:space="preserve"> process of identifying the bugs in the</w:t>
      </w:r>
      <w:r w:rsidR="00D37657">
        <w:rPr>
          <w:rFonts w:ascii="Calibri" w:hAnsi="Calibri" w:cs="Calibri"/>
          <w:sz w:val="22"/>
          <w:szCs w:val="22"/>
          <w:lang w:val="en-US"/>
        </w:rPr>
        <w:t xml:space="preserve"> software</w:t>
      </w:r>
      <w:r w:rsidR="00EE756D">
        <w:rPr>
          <w:rFonts w:ascii="Calibri" w:hAnsi="Calibri" w:cs="Calibri"/>
          <w:sz w:val="22"/>
          <w:szCs w:val="22"/>
          <w:lang w:val="en-US"/>
        </w:rPr>
        <w:t xml:space="preserve"> </w:t>
      </w:r>
      <w:r w:rsidRPr="009C7101">
        <w:rPr>
          <w:rFonts w:ascii="Calibri" w:hAnsi="Calibri" w:cs="Calibri"/>
          <w:sz w:val="22"/>
          <w:szCs w:val="22"/>
          <w:lang w:val="en-US"/>
        </w:rPr>
        <w:t>product</w:t>
      </w:r>
      <w:r w:rsidR="00290F78">
        <w:rPr>
          <w:rFonts w:ascii="Calibri" w:hAnsi="Calibri" w:cs="Calibri"/>
          <w:sz w:val="22"/>
          <w:szCs w:val="22"/>
          <w:lang w:val="en-US"/>
        </w:rPr>
        <w:t>ion</w:t>
      </w:r>
      <w:r w:rsidR="009F5D8D">
        <w:rPr>
          <w:rFonts w:ascii="Calibri" w:hAnsi="Calibri" w:cs="Calibri"/>
          <w:sz w:val="22"/>
          <w:szCs w:val="22"/>
          <w:lang w:val="en-US"/>
        </w:rPr>
        <w:t>. Here</w:t>
      </w:r>
      <w:r w:rsidRPr="009C7101">
        <w:rPr>
          <w:rFonts w:ascii="Calibri" w:hAnsi="Calibri" w:cs="Calibri"/>
          <w:sz w:val="22"/>
          <w:szCs w:val="22"/>
          <w:lang w:val="en-US"/>
        </w:rPr>
        <w:t xml:space="preserve"> Test engineer will check whether the </w:t>
      </w:r>
      <w:r w:rsidR="00AE5461">
        <w:rPr>
          <w:rFonts w:ascii="Calibri" w:hAnsi="Calibri" w:cs="Calibri"/>
          <w:sz w:val="22"/>
          <w:szCs w:val="22"/>
          <w:lang w:val="en-US"/>
        </w:rPr>
        <w:t>software</w:t>
      </w:r>
      <w:r w:rsidR="00EE756D">
        <w:rPr>
          <w:rFonts w:ascii="Calibri" w:hAnsi="Calibri" w:cs="Calibri"/>
          <w:sz w:val="22"/>
          <w:szCs w:val="22"/>
          <w:lang w:val="en-US"/>
        </w:rPr>
        <w:t xml:space="preserve"> </w:t>
      </w:r>
      <w:r w:rsidRPr="009C7101">
        <w:rPr>
          <w:rFonts w:ascii="Calibri" w:hAnsi="Calibri" w:cs="Calibri"/>
          <w:sz w:val="22"/>
          <w:szCs w:val="22"/>
          <w:lang w:val="en-US"/>
        </w:rPr>
        <w:t xml:space="preserve">product </w:t>
      </w:r>
      <w:r w:rsidR="009045DF">
        <w:rPr>
          <w:rFonts w:ascii="Calibri" w:hAnsi="Calibri" w:cs="Calibri"/>
          <w:sz w:val="22"/>
          <w:szCs w:val="22"/>
          <w:lang w:val="en-US"/>
        </w:rPr>
        <w:t xml:space="preserve">was </w:t>
      </w:r>
      <w:r w:rsidRPr="009C7101">
        <w:rPr>
          <w:rFonts w:ascii="Calibri" w:hAnsi="Calibri" w:cs="Calibri"/>
          <w:sz w:val="22"/>
          <w:szCs w:val="22"/>
          <w:lang w:val="en-US"/>
        </w:rPr>
        <w:t>developed</w:t>
      </w:r>
      <w:r w:rsidR="00885F9A">
        <w:rPr>
          <w:rFonts w:ascii="Calibri" w:hAnsi="Calibri" w:cs="Calibri"/>
          <w:sz w:val="22"/>
          <w:szCs w:val="22"/>
          <w:lang w:val="en-US"/>
        </w:rPr>
        <w:t xml:space="preserve"> </w:t>
      </w:r>
      <w:r w:rsidRPr="009C7101">
        <w:rPr>
          <w:rFonts w:ascii="Calibri" w:hAnsi="Calibri" w:cs="Calibri"/>
          <w:sz w:val="22"/>
          <w:szCs w:val="22"/>
          <w:lang w:val="en-US"/>
        </w:rPr>
        <w:t xml:space="preserve">as per the client’s requirements or not. </w:t>
      </w:r>
      <w:r w:rsidR="006A21DC">
        <w:rPr>
          <w:rFonts w:ascii="Calibri" w:hAnsi="Calibri" w:cs="Calibri"/>
          <w:sz w:val="22"/>
          <w:szCs w:val="22"/>
          <w:lang w:val="en-US"/>
        </w:rPr>
        <w:t>Here w</w:t>
      </w:r>
      <w:r w:rsidR="00521EE0">
        <w:rPr>
          <w:rFonts w:ascii="Calibri" w:hAnsi="Calibri" w:cs="Calibri"/>
          <w:sz w:val="22"/>
          <w:szCs w:val="22"/>
          <w:lang w:val="en-US"/>
        </w:rPr>
        <w:t>e</w:t>
      </w:r>
      <w:r w:rsidR="007E40C7">
        <w:rPr>
          <w:rFonts w:ascii="Calibri" w:hAnsi="Calibri" w:cs="Calibri"/>
          <w:sz w:val="22"/>
          <w:szCs w:val="22"/>
          <w:lang w:val="en-US"/>
        </w:rPr>
        <w:t xml:space="preserve"> can</w:t>
      </w:r>
      <w:r w:rsidRPr="009C7101">
        <w:rPr>
          <w:rFonts w:ascii="Calibri" w:hAnsi="Calibri" w:cs="Calibri"/>
          <w:sz w:val="22"/>
          <w:szCs w:val="22"/>
          <w:lang w:val="en-US"/>
        </w:rPr>
        <w:t xml:space="preserve"> ensure for quality.</w:t>
      </w:r>
    </w:p>
    <w:p w14:paraId="3B1CD94D" w14:textId="7F80A720" w:rsidR="00E720FC" w:rsidRDefault="00122696" w:rsidP="001D1045">
      <w:pPr>
        <w:jc w:val="both"/>
        <w:rPr>
          <w:rFonts w:ascii="Calibri" w:hAnsi="Calibri" w:cs="Calibri"/>
          <w:sz w:val="22"/>
          <w:szCs w:val="22"/>
          <w:lang w:val="en-US"/>
        </w:rPr>
      </w:pPr>
      <w:r w:rsidRPr="004D54AD">
        <w:rPr>
          <w:rFonts w:ascii="Calibri" w:hAnsi="Calibri" w:cs="Calibri"/>
          <w:b/>
          <w:sz w:val="22"/>
          <w:szCs w:val="22"/>
          <w:lang w:val="en-US"/>
        </w:rPr>
        <w:t xml:space="preserve">Under </w:t>
      </w:r>
      <w:r w:rsidR="001D1045" w:rsidRPr="004D54AD">
        <w:rPr>
          <w:rFonts w:ascii="Calibri" w:hAnsi="Calibri" w:cs="Calibri"/>
          <w:b/>
          <w:sz w:val="22"/>
          <w:szCs w:val="22"/>
          <w:lang w:val="en-US"/>
        </w:rPr>
        <w:t>Testing Approaches:</w:t>
      </w:r>
      <w:r w:rsidR="00D802CF">
        <w:rPr>
          <w:rFonts w:ascii="Calibri" w:hAnsi="Calibri" w:cs="Calibri"/>
          <w:sz w:val="22"/>
          <w:szCs w:val="22"/>
          <w:lang w:val="en-US"/>
        </w:rPr>
        <w:t xml:space="preserve"> </w:t>
      </w:r>
      <w:r w:rsidR="00D802CF" w:rsidRPr="00D802CF">
        <w:rPr>
          <w:rFonts w:ascii="Calibri" w:hAnsi="Calibri" w:cs="Calibri"/>
          <w:sz w:val="22"/>
          <w:szCs w:val="22"/>
          <w:highlight w:val="lightGray"/>
          <w:lang w:val="en-US"/>
        </w:rPr>
        <w:t>S</w:t>
      </w:r>
      <w:r w:rsidR="00D802CF">
        <w:rPr>
          <w:rFonts w:ascii="Calibri" w:hAnsi="Calibri" w:cs="Calibri"/>
          <w:sz w:val="22"/>
          <w:szCs w:val="22"/>
          <w:lang w:val="en-US"/>
        </w:rPr>
        <w:t xml:space="preserve">tructural or </w:t>
      </w:r>
      <w:r w:rsidR="00D802CF" w:rsidRPr="00773B82">
        <w:rPr>
          <w:rFonts w:ascii="Calibri" w:hAnsi="Calibri" w:cs="Calibri"/>
          <w:color w:val="808080" w:themeColor="background1" w:themeShade="80"/>
          <w:sz w:val="22"/>
          <w:szCs w:val="22"/>
          <w:lang w:val="en-US"/>
        </w:rPr>
        <w:t>W</w:t>
      </w:r>
      <w:r w:rsidR="00D802CF">
        <w:rPr>
          <w:rFonts w:ascii="Calibri" w:hAnsi="Calibri" w:cs="Calibri"/>
          <w:sz w:val="22"/>
          <w:szCs w:val="22"/>
          <w:lang w:val="en-US"/>
        </w:rPr>
        <w:t xml:space="preserve">BT (done by Developer), Functional or BBT (done by Tester) </w:t>
      </w:r>
      <w:r w:rsidR="002553ED">
        <w:rPr>
          <w:rFonts w:ascii="Calibri" w:hAnsi="Calibri" w:cs="Calibri"/>
          <w:sz w:val="22"/>
          <w:szCs w:val="22"/>
          <w:lang w:val="en-US"/>
        </w:rPr>
        <w:t>and</w:t>
      </w:r>
      <w:r w:rsidR="00D802CF">
        <w:rPr>
          <w:rFonts w:ascii="Calibri" w:hAnsi="Calibri" w:cs="Calibri"/>
          <w:sz w:val="22"/>
          <w:szCs w:val="22"/>
          <w:lang w:val="en-US"/>
        </w:rPr>
        <w:t xml:space="preserve"> </w:t>
      </w:r>
      <w:r>
        <w:rPr>
          <w:rFonts w:ascii="Calibri" w:hAnsi="Calibri" w:cs="Calibri"/>
          <w:sz w:val="22"/>
          <w:szCs w:val="22"/>
          <w:lang w:val="en-US"/>
        </w:rPr>
        <w:t>GBT.</w:t>
      </w:r>
    </w:p>
    <w:p w14:paraId="62E6AA51" w14:textId="62C87786" w:rsidR="004F2350" w:rsidRDefault="00F21E59" w:rsidP="004B697F">
      <w:pPr>
        <w:jc w:val="both"/>
        <w:rPr>
          <w:rFonts w:ascii="Calibri" w:hAnsi="Calibri" w:cs="Calibri"/>
          <w:sz w:val="22"/>
          <w:szCs w:val="22"/>
          <w:lang w:val="en-US"/>
        </w:rPr>
      </w:pPr>
      <w:r w:rsidRPr="004D54AD">
        <w:rPr>
          <w:rFonts w:ascii="Calibri" w:hAnsi="Calibri" w:cs="Calibri"/>
          <w:b/>
          <w:sz w:val="22"/>
          <w:szCs w:val="22"/>
          <w:lang w:val="en-US"/>
        </w:rPr>
        <w:t xml:space="preserve">Under </w:t>
      </w:r>
      <w:r w:rsidR="004B697F" w:rsidRPr="004D54AD">
        <w:rPr>
          <w:rFonts w:ascii="Calibri" w:hAnsi="Calibri" w:cs="Calibri"/>
          <w:b/>
          <w:sz w:val="22"/>
          <w:szCs w:val="22"/>
          <w:lang w:val="en-US"/>
        </w:rPr>
        <w:t>Testing Types:</w:t>
      </w:r>
      <w:r w:rsidR="004B697F">
        <w:rPr>
          <w:rFonts w:ascii="Calibri" w:hAnsi="Calibri" w:cs="Calibri"/>
          <w:sz w:val="22"/>
          <w:szCs w:val="22"/>
          <w:lang w:val="en-US"/>
        </w:rPr>
        <w:t xml:space="preserve"> </w:t>
      </w:r>
      <w:r w:rsidR="004B697F" w:rsidRPr="004B697F">
        <w:rPr>
          <w:rFonts w:ascii="Calibri" w:hAnsi="Calibri" w:cs="Calibri"/>
          <w:sz w:val="22"/>
          <w:szCs w:val="22"/>
          <w:lang w:val="en-US"/>
        </w:rPr>
        <w:t>Functional Testing</w:t>
      </w:r>
      <w:r w:rsidR="000B4173">
        <w:rPr>
          <w:rFonts w:ascii="Calibri" w:hAnsi="Calibri" w:cs="Calibri"/>
          <w:sz w:val="22"/>
          <w:szCs w:val="22"/>
          <w:lang w:val="en-US"/>
        </w:rPr>
        <w:t xml:space="preserve"> (</w:t>
      </w:r>
      <w:r w:rsidR="00747531">
        <w:rPr>
          <w:rFonts w:ascii="Calibri" w:hAnsi="Calibri" w:cs="Calibri"/>
          <w:color w:val="808080" w:themeColor="background1" w:themeShade="80"/>
          <w:sz w:val="22"/>
          <w:szCs w:val="22"/>
          <w:lang w:val="en-US"/>
        </w:rPr>
        <w:t xml:space="preserve"> </w:t>
      </w:r>
      <w:r w:rsidR="0015438A" w:rsidRPr="004A5EF1">
        <w:rPr>
          <w:rFonts w:ascii="Calibri" w:hAnsi="Calibri" w:cs="Calibri"/>
          <w:color w:val="808080" w:themeColor="background1" w:themeShade="80"/>
          <w:sz w:val="22"/>
          <w:szCs w:val="22"/>
          <w:lang w:val="en-US"/>
        </w:rPr>
        <w:t>validate business logic and features</w:t>
      </w:r>
      <w:r w:rsidR="004A5EF1" w:rsidRPr="004A5EF1">
        <w:rPr>
          <w:rFonts w:ascii="Calibri" w:hAnsi="Calibri" w:cs="Calibri"/>
          <w:color w:val="808080" w:themeColor="background1" w:themeShade="80"/>
          <w:sz w:val="22"/>
          <w:szCs w:val="22"/>
          <w:lang w:val="en-US"/>
        </w:rPr>
        <w:t xml:space="preserve"> by</w:t>
      </w:r>
      <w:r w:rsidR="00747531">
        <w:rPr>
          <w:rFonts w:ascii="Calibri" w:hAnsi="Calibri" w:cs="Calibri"/>
          <w:color w:val="808080" w:themeColor="background1" w:themeShade="80"/>
          <w:sz w:val="22"/>
          <w:szCs w:val="22"/>
          <w:lang w:val="en-US"/>
        </w:rPr>
        <w:t xml:space="preserve"> Block-box testing techniques</w:t>
      </w:r>
      <w:r w:rsidR="0038010E">
        <w:rPr>
          <w:rFonts w:ascii="Calibri" w:hAnsi="Calibri" w:cs="Calibri"/>
          <w:color w:val="808080" w:themeColor="background1" w:themeShade="80"/>
          <w:sz w:val="22"/>
          <w:szCs w:val="22"/>
          <w:lang w:val="en-US"/>
        </w:rPr>
        <w:t xml:space="preserve"> like</w:t>
      </w:r>
      <w:r w:rsidR="004A5EF1" w:rsidRPr="004A5EF1">
        <w:rPr>
          <w:rFonts w:ascii="Calibri" w:hAnsi="Calibri" w:cs="Calibri"/>
          <w:color w:val="808080" w:themeColor="background1" w:themeShade="80"/>
          <w:sz w:val="22"/>
          <w:szCs w:val="22"/>
          <w:lang w:val="en-US"/>
        </w:rPr>
        <w:t xml:space="preserve"> </w:t>
      </w:r>
      <w:r w:rsidR="000B4173" w:rsidRPr="004A5EF1">
        <w:rPr>
          <w:rFonts w:ascii="Calibri" w:hAnsi="Calibri" w:cs="Calibri"/>
          <w:color w:val="808080" w:themeColor="background1" w:themeShade="80"/>
          <w:sz w:val="22"/>
          <w:szCs w:val="22"/>
          <w:lang w:val="en-US"/>
        </w:rPr>
        <w:t>Smoke</w:t>
      </w:r>
      <w:r w:rsidR="001B7CFC" w:rsidRPr="004A5EF1">
        <w:rPr>
          <w:rFonts w:ascii="Calibri" w:hAnsi="Calibri" w:cs="Calibri"/>
          <w:color w:val="808080" w:themeColor="background1" w:themeShade="80"/>
          <w:sz w:val="22"/>
          <w:szCs w:val="22"/>
          <w:lang w:val="en-US"/>
        </w:rPr>
        <w:t>,</w:t>
      </w:r>
      <w:r w:rsidR="000B4173" w:rsidRPr="004A5EF1">
        <w:rPr>
          <w:rFonts w:ascii="Calibri" w:hAnsi="Calibri" w:cs="Calibri"/>
          <w:color w:val="808080" w:themeColor="background1" w:themeShade="80"/>
          <w:sz w:val="22"/>
          <w:szCs w:val="22"/>
          <w:lang w:val="en-US"/>
        </w:rPr>
        <w:t xml:space="preserve"> </w:t>
      </w:r>
      <w:r w:rsidR="001B7CFC" w:rsidRPr="004A5EF1">
        <w:rPr>
          <w:rFonts w:ascii="Calibri" w:hAnsi="Calibri" w:cs="Calibri"/>
          <w:color w:val="808080" w:themeColor="background1" w:themeShade="80"/>
          <w:sz w:val="22"/>
          <w:szCs w:val="22"/>
          <w:lang w:val="en-US"/>
        </w:rPr>
        <w:t>Sanity</w:t>
      </w:r>
      <w:r w:rsidR="001810AC" w:rsidRPr="004A5EF1">
        <w:rPr>
          <w:rFonts w:ascii="Calibri" w:hAnsi="Calibri" w:cs="Calibri"/>
          <w:color w:val="808080" w:themeColor="background1" w:themeShade="80"/>
          <w:sz w:val="22"/>
          <w:szCs w:val="22"/>
          <w:lang w:val="en-US"/>
        </w:rPr>
        <w:t>,</w:t>
      </w:r>
      <w:r w:rsidR="001B7CFC" w:rsidRPr="004A5EF1">
        <w:rPr>
          <w:rFonts w:ascii="Calibri" w:hAnsi="Calibri" w:cs="Calibri"/>
          <w:color w:val="808080" w:themeColor="background1" w:themeShade="80"/>
          <w:sz w:val="22"/>
          <w:szCs w:val="22"/>
          <w:lang w:val="en-US"/>
        </w:rPr>
        <w:t xml:space="preserve"> Regression Testing</w:t>
      </w:r>
      <w:r w:rsidR="001810AC" w:rsidRPr="004A5EF1">
        <w:rPr>
          <w:rFonts w:ascii="Calibri" w:hAnsi="Calibri" w:cs="Calibri"/>
          <w:color w:val="808080" w:themeColor="background1" w:themeShade="80"/>
          <w:sz w:val="22"/>
          <w:szCs w:val="22"/>
          <w:lang w:val="en-US"/>
        </w:rPr>
        <w:t>,</w:t>
      </w:r>
      <w:r w:rsidR="000B4173" w:rsidRPr="004A5EF1">
        <w:rPr>
          <w:rFonts w:ascii="Calibri" w:hAnsi="Calibri" w:cs="Calibri"/>
          <w:color w:val="808080" w:themeColor="background1" w:themeShade="80"/>
          <w:sz w:val="22"/>
          <w:szCs w:val="22"/>
          <w:lang w:val="en-US"/>
        </w:rPr>
        <w:t xml:space="preserve"> etc.</w:t>
      </w:r>
      <w:r w:rsidR="00BB1F8B">
        <w:rPr>
          <w:rFonts w:ascii="Calibri" w:hAnsi="Calibri" w:cs="Calibri"/>
          <w:color w:val="808080" w:themeColor="background1" w:themeShade="80"/>
          <w:sz w:val="22"/>
          <w:szCs w:val="22"/>
          <w:lang w:val="en-US"/>
        </w:rPr>
        <w:t xml:space="preserve"> </w:t>
      </w:r>
      <w:r w:rsidR="000B4173">
        <w:rPr>
          <w:rFonts w:ascii="Calibri" w:hAnsi="Calibri" w:cs="Calibri"/>
          <w:sz w:val="22"/>
          <w:szCs w:val="22"/>
          <w:lang w:val="en-US"/>
        </w:rPr>
        <w:t>)</w:t>
      </w:r>
      <w:r w:rsidR="004B697F">
        <w:rPr>
          <w:rFonts w:ascii="Calibri" w:hAnsi="Calibri" w:cs="Calibri"/>
          <w:sz w:val="22"/>
          <w:szCs w:val="22"/>
          <w:lang w:val="en-US"/>
        </w:rPr>
        <w:t xml:space="preserve">, </w:t>
      </w:r>
      <w:r w:rsidR="004B697F" w:rsidRPr="004B697F">
        <w:rPr>
          <w:rFonts w:ascii="Calibri" w:hAnsi="Calibri" w:cs="Calibri"/>
          <w:sz w:val="22"/>
          <w:szCs w:val="22"/>
          <w:lang w:val="en-US"/>
        </w:rPr>
        <w:t>Non-Functional Testing</w:t>
      </w:r>
      <w:r w:rsidR="002D07C5">
        <w:rPr>
          <w:rFonts w:ascii="Calibri" w:hAnsi="Calibri" w:cs="Calibri"/>
          <w:sz w:val="22"/>
          <w:szCs w:val="22"/>
          <w:lang w:val="en-US"/>
        </w:rPr>
        <w:t xml:space="preserve"> (</w:t>
      </w:r>
      <w:r w:rsidR="002D07C5" w:rsidRPr="004F2350">
        <w:rPr>
          <w:rFonts w:ascii="Calibri" w:hAnsi="Calibri" w:cs="Calibri"/>
          <w:color w:val="808080" w:themeColor="background1" w:themeShade="80"/>
          <w:sz w:val="22"/>
          <w:szCs w:val="22"/>
          <w:lang w:val="en-US"/>
        </w:rPr>
        <w:t>checks performance, usability, and reliability</w:t>
      </w:r>
      <w:r w:rsidR="002D07C5">
        <w:rPr>
          <w:rFonts w:ascii="Calibri" w:hAnsi="Calibri" w:cs="Calibri"/>
          <w:sz w:val="22"/>
          <w:szCs w:val="22"/>
          <w:lang w:val="en-US"/>
        </w:rPr>
        <w:t>)</w:t>
      </w:r>
      <w:r w:rsidR="004F2350">
        <w:rPr>
          <w:rFonts w:ascii="Calibri" w:hAnsi="Calibri" w:cs="Calibri"/>
          <w:sz w:val="22"/>
          <w:szCs w:val="22"/>
          <w:lang w:val="en-US"/>
        </w:rPr>
        <w:t>.</w:t>
      </w:r>
    </w:p>
    <w:p w14:paraId="0EBF409E" w14:textId="68D3061F" w:rsidR="004B697F" w:rsidRPr="004B697F" w:rsidRDefault="004F2350" w:rsidP="004B697F">
      <w:pPr>
        <w:jc w:val="both"/>
        <w:rPr>
          <w:rFonts w:ascii="Calibri" w:hAnsi="Calibri" w:cs="Calibri"/>
          <w:sz w:val="22"/>
          <w:szCs w:val="22"/>
          <w:lang w:val="en-US"/>
        </w:rPr>
      </w:pPr>
      <w:r w:rsidRPr="00437D32">
        <w:rPr>
          <w:rFonts w:ascii="Calibri" w:hAnsi="Calibri" w:cs="Calibri"/>
          <w:b/>
          <w:color w:val="808080" w:themeColor="background1" w:themeShade="80"/>
          <w:sz w:val="22"/>
          <w:szCs w:val="22"/>
          <w:lang w:val="en-US"/>
        </w:rPr>
        <w:t>Ex:</w:t>
      </w:r>
      <w:r>
        <w:rPr>
          <w:rFonts w:ascii="Calibri" w:hAnsi="Calibri" w:cs="Calibri"/>
          <w:sz w:val="22"/>
          <w:szCs w:val="22"/>
          <w:lang w:val="en-US"/>
        </w:rPr>
        <w:t xml:space="preserve"> Testing the Login form with valid/invalid credentials is Fun</w:t>
      </w:r>
      <w:r w:rsidR="00437D32">
        <w:rPr>
          <w:rFonts w:ascii="Calibri" w:hAnsi="Calibri" w:cs="Calibri"/>
          <w:sz w:val="22"/>
          <w:szCs w:val="22"/>
          <w:lang w:val="en-US"/>
        </w:rPr>
        <w:t>-</w:t>
      </w:r>
      <w:r>
        <w:rPr>
          <w:rFonts w:ascii="Calibri" w:hAnsi="Calibri" w:cs="Calibri"/>
          <w:sz w:val="22"/>
          <w:szCs w:val="22"/>
          <w:lang w:val="en-US"/>
        </w:rPr>
        <w:t>testing, testing the speed of</w:t>
      </w:r>
      <w:r w:rsidR="004B697F">
        <w:rPr>
          <w:rFonts w:ascii="Calibri" w:hAnsi="Calibri" w:cs="Calibri"/>
          <w:sz w:val="22"/>
          <w:szCs w:val="22"/>
          <w:lang w:val="en-US"/>
        </w:rPr>
        <w:t xml:space="preserve"> </w:t>
      </w:r>
      <w:r>
        <w:rPr>
          <w:rFonts w:ascii="Calibri" w:hAnsi="Calibri" w:cs="Calibri"/>
          <w:sz w:val="22"/>
          <w:szCs w:val="22"/>
          <w:lang w:val="en-US"/>
        </w:rPr>
        <w:t>login is performance testing.</w:t>
      </w:r>
    </w:p>
    <w:p w14:paraId="35C7B854" w14:textId="65676C97" w:rsidR="004B697F" w:rsidRDefault="004B697F" w:rsidP="001D1045">
      <w:pPr>
        <w:jc w:val="both"/>
        <w:rPr>
          <w:rFonts w:ascii="Calibri" w:hAnsi="Calibri" w:cs="Calibri"/>
          <w:sz w:val="22"/>
          <w:szCs w:val="22"/>
          <w:lang w:val="en-US"/>
        </w:rPr>
      </w:pPr>
    </w:p>
    <w:p w14:paraId="4BBDD929" w14:textId="63907ED1" w:rsidR="00663C56" w:rsidRDefault="00663C56" w:rsidP="001D1045">
      <w:pPr>
        <w:jc w:val="both"/>
        <w:rPr>
          <w:rFonts w:ascii="Calibri" w:hAnsi="Calibri" w:cs="Calibri"/>
          <w:sz w:val="22"/>
          <w:szCs w:val="22"/>
          <w:lang w:val="en-US"/>
        </w:rPr>
      </w:pPr>
      <w:r w:rsidRPr="00637C07">
        <w:rPr>
          <w:rFonts w:ascii="Calibri" w:hAnsi="Calibri" w:cs="Calibri"/>
          <w:b/>
          <w:sz w:val="22"/>
          <w:szCs w:val="22"/>
          <w:lang w:val="en-US"/>
        </w:rPr>
        <w:t>@. Type</w:t>
      </w:r>
      <w:r w:rsidR="00A87252">
        <w:rPr>
          <w:rFonts w:ascii="Calibri" w:hAnsi="Calibri" w:cs="Calibri"/>
          <w:b/>
          <w:sz w:val="22"/>
          <w:szCs w:val="22"/>
          <w:lang w:val="en-US"/>
        </w:rPr>
        <w:t>s</w:t>
      </w:r>
      <w:r w:rsidRPr="00637C07">
        <w:rPr>
          <w:rFonts w:ascii="Calibri" w:hAnsi="Calibri" w:cs="Calibri"/>
          <w:b/>
          <w:sz w:val="22"/>
          <w:szCs w:val="22"/>
          <w:lang w:val="en-US"/>
        </w:rPr>
        <w:t xml:space="preserve"> of software testing</w:t>
      </w:r>
      <w:r w:rsidR="00637C07">
        <w:rPr>
          <w:rFonts w:ascii="Calibri" w:hAnsi="Calibri" w:cs="Calibri"/>
          <w:sz w:val="22"/>
          <w:szCs w:val="22"/>
          <w:lang w:val="en-US"/>
        </w:rPr>
        <w:t xml:space="preserve"> --- </w:t>
      </w:r>
      <w:r w:rsidR="00A87252">
        <w:rPr>
          <w:rFonts w:ascii="Calibri" w:hAnsi="Calibri" w:cs="Calibri"/>
          <w:sz w:val="22"/>
          <w:szCs w:val="22"/>
          <w:lang w:val="en-US"/>
        </w:rPr>
        <w:t>M</w:t>
      </w:r>
      <w:r w:rsidR="00637C07">
        <w:rPr>
          <w:rFonts w:ascii="Calibri" w:hAnsi="Calibri" w:cs="Calibri"/>
          <w:sz w:val="22"/>
          <w:szCs w:val="22"/>
          <w:lang w:val="en-US"/>
        </w:rPr>
        <w:t>anual Testing and Automation testing</w:t>
      </w:r>
      <w:r w:rsidR="00576D03">
        <w:rPr>
          <w:rFonts w:ascii="Calibri" w:hAnsi="Calibri" w:cs="Calibri"/>
          <w:sz w:val="22"/>
          <w:szCs w:val="22"/>
          <w:lang w:val="en-US"/>
        </w:rPr>
        <w:t>.</w:t>
      </w:r>
    </w:p>
    <w:p w14:paraId="1E1E8FBB" w14:textId="78702F97" w:rsidR="00663C56" w:rsidRDefault="00A87252" w:rsidP="001D1045">
      <w:pPr>
        <w:jc w:val="both"/>
        <w:rPr>
          <w:rFonts w:ascii="Calibri" w:hAnsi="Calibri" w:cs="Calibri"/>
          <w:sz w:val="22"/>
          <w:szCs w:val="22"/>
          <w:lang w:val="en-US"/>
        </w:rPr>
      </w:pPr>
      <w:r>
        <w:rPr>
          <w:rFonts w:ascii="Calibri" w:hAnsi="Calibri" w:cs="Calibri"/>
          <w:b/>
          <w:sz w:val="22"/>
          <w:szCs w:val="22"/>
          <w:lang w:val="en-US"/>
        </w:rPr>
        <w:t>@</w:t>
      </w:r>
      <w:r w:rsidRPr="00637C07">
        <w:rPr>
          <w:rFonts w:ascii="Calibri" w:hAnsi="Calibri" w:cs="Calibri"/>
          <w:b/>
          <w:sz w:val="22"/>
          <w:szCs w:val="22"/>
          <w:lang w:val="en-US"/>
        </w:rPr>
        <w:t>. Type</w:t>
      </w:r>
      <w:r>
        <w:rPr>
          <w:rFonts w:ascii="Calibri" w:hAnsi="Calibri" w:cs="Calibri"/>
          <w:b/>
          <w:sz w:val="22"/>
          <w:szCs w:val="22"/>
          <w:lang w:val="en-US"/>
        </w:rPr>
        <w:t>s</w:t>
      </w:r>
      <w:r w:rsidRPr="00637C07">
        <w:rPr>
          <w:rFonts w:ascii="Calibri" w:hAnsi="Calibri" w:cs="Calibri"/>
          <w:b/>
          <w:sz w:val="22"/>
          <w:szCs w:val="22"/>
          <w:lang w:val="en-US"/>
        </w:rPr>
        <w:t xml:space="preserve"> of </w:t>
      </w:r>
      <w:r>
        <w:rPr>
          <w:rFonts w:ascii="Calibri" w:hAnsi="Calibri" w:cs="Calibri"/>
          <w:b/>
          <w:sz w:val="22"/>
          <w:szCs w:val="22"/>
          <w:lang w:val="en-US"/>
        </w:rPr>
        <w:t>Manual</w:t>
      </w:r>
      <w:r w:rsidRPr="00637C07">
        <w:rPr>
          <w:rFonts w:ascii="Calibri" w:hAnsi="Calibri" w:cs="Calibri"/>
          <w:b/>
          <w:sz w:val="22"/>
          <w:szCs w:val="22"/>
          <w:lang w:val="en-US"/>
        </w:rPr>
        <w:t xml:space="preserve"> testing</w:t>
      </w:r>
      <w:r>
        <w:rPr>
          <w:rFonts w:ascii="Calibri" w:hAnsi="Calibri" w:cs="Calibri"/>
          <w:sz w:val="22"/>
          <w:szCs w:val="22"/>
          <w:lang w:val="en-US"/>
        </w:rPr>
        <w:t xml:space="preserve"> --- WBT, BBT, and GBT.</w:t>
      </w:r>
    </w:p>
    <w:p w14:paraId="02DEA65A" w14:textId="43086709" w:rsidR="00576D03" w:rsidRDefault="00576D03" w:rsidP="001D1045">
      <w:pPr>
        <w:jc w:val="both"/>
        <w:rPr>
          <w:rFonts w:ascii="Calibri" w:hAnsi="Calibri" w:cs="Calibri"/>
          <w:sz w:val="22"/>
          <w:szCs w:val="22"/>
          <w:lang w:val="en-US"/>
        </w:rPr>
      </w:pPr>
      <w:r>
        <w:rPr>
          <w:rFonts w:ascii="Calibri" w:hAnsi="Calibri" w:cs="Calibri"/>
          <w:b/>
          <w:sz w:val="22"/>
          <w:szCs w:val="22"/>
          <w:lang w:val="en-US"/>
        </w:rPr>
        <w:t>@</w:t>
      </w:r>
      <w:r w:rsidRPr="00637C07">
        <w:rPr>
          <w:rFonts w:ascii="Calibri" w:hAnsi="Calibri" w:cs="Calibri"/>
          <w:b/>
          <w:sz w:val="22"/>
          <w:szCs w:val="22"/>
          <w:lang w:val="en-US"/>
        </w:rPr>
        <w:t>. Type</w:t>
      </w:r>
      <w:r>
        <w:rPr>
          <w:rFonts w:ascii="Calibri" w:hAnsi="Calibri" w:cs="Calibri"/>
          <w:b/>
          <w:sz w:val="22"/>
          <w:szCs w:val="22"/>
          <w:lang w:val="en-US"/>
        </w:rPr>
        <w:t>s</w:t>
      </w:r>
      <w:r w:rsidRPr="00637C07">
        <w:rPr>
          <w:rFonts w:ascii="Calibri" w:hAnsi="Calibri" w:cs="Calibri"/>
          <w:b/>
          <w:sz w:val="22"/>
          <w:szCs w:val="22"/>
          <w:lang w:val="en-US"/>
        </w:rPr>
        <w:t xml:space="preserve"> of </w:t>
      </w:r>
      <w:r>
        <w:rPr>
          <w:rFonts w:ascii="Calibri" w:hAnsi="Calibri" w:cs="Calibri"/>
          <w:b/>
          <w:sz w:val="22"/>
          <w:szCs w:val="22"/>
          <w:lang w:val="en-US"/>
        </w:rPr>
        <w:t>BBT</w:t>
      </w:r>
      <w:r>
        <w:rPr>
          <w:rFonts w:ascii="Calibri" w:hAnsi="Calibri" w:cs="Calibri"/>
          <w:sz w:val="22"/>
          <w:szCs w:val="22"/>
          <w:lang w:val="en-US"/>
        </w:rPr>
        <w:t xml:space="preserve"> --- Functional and Non-functional.</w:t>
      </w:r>
    </w:p>
    <w:p w14:paraId="34658D53" w14:textId="0F3A5624" w:rsidR="00F46FBC" w:rsidRDefault="00F46FBC" w:rsidP="001D1045">
      <w:pPr>
        <w:jc w:val="both"/>
        <w:rPr>
          <w:rFonts w:ascii="Calibri" w:hAnsi="Calibri" w:cs="Calibri"/>
          <w:sz w:val="22"/>
          <w:szCs w:val="22"/>
          <w:lang w:val="en-US"/>
        </w:rPr>
      </w:pPr>
      <w:r>
        <w:rPr>
          <w:rFonts w:ascii="Calibri" w:hAnsi="Calibri" w:cs="Calibri"/>
          <w:b/>
          <w:sz w:val="22"/>
          <w:szCs w:val="22"/>
          <w:lang w:val="en-US"/>
        </w:rPr>
        <w:t>@</w:t>
      </w:r>
      <w:r w:rsidRPr="00637C07">
        <w:rPr>
          <w:rFonts w:ascii="Calibri" w:hAnsi="Calibri" w:cs="Calibri"/>
          <w:b/>
          <w:sz w:val="22"/>
          <w:szCs w:val="22"/>
          <w:lang w:val="en-US"/>
        </w:rPr>
        <w:t>. Type</w:t>
      </w:r>
      <w:r>
        <w:rPr>
          <w:rFonts w:ascii="Calibri" w:hAnsi="Calibri" w:cs="Calibri"/>
          <w:b/>
          <w:sz w:val="22"/>
          <w:szCs w:val="22"/>
          <w:lang w:val="en-US"/>
        </w:rPr>
        <w:t>s</w:t>
      </w:r>
      <w:r w:rsidRPr="00637C07">
        <w:rPr>
          <w:rFonts w:ascii="Calibri" w:hAnsi="Calibri" w:cs="Calibri"/>
          <w:b/>
          <w:sz w:val="22"/>
          <w:szCs w:val="22"/>
          <w:lang w:val="en-US"/>
        </w:rPr>
        <w:t xml:space="preserve"> of </w:t>
      </w:r>
      <w:r>
        <w:rPr>
          <w:rFonts w:ascii="Calibri" w:hAnsi="Calibri" w:cs="Calibri"/>
          <w:b/>
          <w:sz w:val="22"/>
          <w:szCs w:val="22"/>
          <w:lang w:val="en-US"/>
        </w:rPr>
        <w:t>Functional</w:t>
      </w:r>
      <w:r w:rsidRPr="00637C07">
        <w:rPr>
          <w:rFonts w:ascii="Calibri" w:hAnsi="Calibri" w:cs="Calibri"/>
          <w:b/>
          <w:sz w:val="22"/>
          <w:szCs w:val="22"/>
          <w:lang w:val="en-US"/>
        </w:rPr>
        <w:t xml:space="preserve"> testing</w:t>
      </w:r>
      <w:r>
        <w:rPr>
          <w:rFonts w:ascii="Calibri" w:hAnsi="Calibri" w:cs="Calibri"/>
          <w:sz w:val="22"/>
          <w:szCs w:val="22"/>
          <w:lang w:val="en-US"/>
        </w:rPr>
        <w:t xml:space="preserve"> --- Unit testing, Integration testing, </w:t>
      </w:r>
      <w:r w:rsidR="008128AB">
        <w:rPr>
          <w:rFonts w:ascii="Calibri" w:hAnsi="Calibri" w:cs="Calibri"/>
          <w:sz w:val="22"/>
          <w:szCs w:val="22"/>
          <w:lang w:val="en-US"/>
        </w:rPr>
        <w:t xml:space="preserve">System testing, </w:t>
      </w:r>
      <w:r w:rsidR="00353FCE">
        <w:rPr>
          <w:rFonts w:ascii="Calibri" w:hAnsi="Calibri" w:cs="Calibri"/>
          <w:sz w:val="22"/>
          <w:szCs w:val="22"/>
          <w:lang w:val="en-US"/>
        </w:rPr>
        <w:t>UAT.</w:t>
      </w:r>
    </w:p>
    <w:p w14:paraId="1724A77E" w14:textId="77777777" w:rsidR="00F905F2" w:rsidRDefault="00F905F2" w:rsidP="001D1045">
      <w:pPr>
        <w:jc w:val="both"/>
        <w:rPr>
          <w:rFonts w:ascii="Calibri" w:hAnsi="Calibri" w:cs="Calibri"/>
          <w:b/>
          <w:sz w:val="22"/>
          <w:szCs w:val="22"/>
          <w:lang w:val="en-US"/>
        </w:rPr>
      </w:pPr>
    </w:p>
    <w:p w14:paraId="62978569" w14:textId="42497545" w:rsidR="005E3002" w:rsidRPr="005E3002" w:rsidRDefault="005E3002" w:rsidP="001D1045">
      <w:pPr>
        <w:jc w:val="both"/>
        <w:rPr>
          <w:rFonts w:ascii="Calibri" w:hAnsi="Calibri" w:cs="Calibri"/>
          <w:b/>
          <w:sz w:val="22"/>
          <w:szCs w:val="22"/>
          <w:lang w:val="en-US"/>
        </w:rPr>
      </w:pPr>
      <w:r w:rsidRPr="005E3002">
        <w:rPr>
          <w:rFonts w:ascii="Calibri" w:hAnsi="Calibri" w:cs="Calibri"/>
          <w:b/>
          <w:sz w:val="22"/>
          <w:szCs w:val="22"/>
          <w:lang w:val="en-US"/>
        </w:rPr>
        <w:t>@. Wt exactly is manual testing</w:t>
      </w:r>
    </w:p>
    <w:p w14:paraId="7860F809" w14:textId="75B62BC7" w:rsidR="005E3002" w:rsidRDefault="005E3002" w:rsidP="001D1045">
      <w:pPr>
        <w:jc w:val="both"/>
        <w:rPr>
          <w:rFonts w:ascii="Calibri" w:hAnsi="Calibri" w:cs="Calibri"/>
          <w:sz w:val="22"/>
          <w:szCs w:val="22"/>
          <w:lang w:val="en-US"/>
        </w:rPr>
      </w:pPr>
      <w:r>
        <w:rPr>
          <w:rFonts w:ascii="Calibri" w:hAnsi="Calibri" w:cs="Calibri"/>
          <w:sz w:val="22"/>
          <w:szCs w:val="22"/>
          <w:lang w:val="en-US"/>
        </w:rPr>
        <w:lastRenderedPageBreak/>
        <w:t xml:space="preserve">Manual testing is a process where human </w:t>
      </w:r>
      <w:r w:rsidR="00CF4D65">
        <w:rPr>
          <w:rFonts w:ascii="Calibri" w:hAnsi="Calibri" w:cs="Calibri"/>
          <w:sz w:val="22"/>
          <w:szCs w:val="22"/>
          <w:lang w:val="en-US"/>
        </w:rPr>
        <w:t xml:space="preserve">testers manually run TCs, then generate the resulting test reports. </w:t>
      </w:r>
      <w:r w:rsidR="0072134B">
        <w:rPr>
          <w:rFonts w:ascii="Calibri" w:hAnsi="Calibri" w:cs="Calibri"/>
          <w:sz w:val="22"/>
          <w:szCs w:val="22"/>
          <w:lang w:val="en-US"/>
        </w:rPr>
        <w:t>In</w:t>
      </w:r>
      <w:r w:rsidR="00CF4D65">
        <w:rPr>
          <w:rFonts w:ascii="Calibri" w:hAnsi="Calibri" w:cs="Calibri"/>
          <w:sz w:val="22"/>
          <w:szCs w:val="22"/>
          <w:lang w:val="en-US"/>
        </w:rPr>
        <w:t xml:space="preserve"> automation </w:t>
      </w:r>
      <w:r w:rsidR="0072134B">
        <w:rPr>
          <w:rFonts w:ascii="Calibri" w:hAnsi="Calibri" w:cs="Calibri"/>
          <w:sz w:val="22"/>
          <w:szCs w:val="22"/>
          <w:lang w:val="en-US"/>
        </w:rPr>
        <w:t xml:space="preserve">testing </w:t>
      </w:r>
      <w:r w:rsidR="00CF4D65">
        <w:rPr>
          <w:rFonts w:ascii="Calibri" w:hAnsi="Calibri" w:cs="Calibri"/>
          <w:sz w:val="22"/>
          <w:szCs w:val="22"/>
          <w:lang w:val="en-US"/>
        </w:rPr>
        <w:t xml:space="preserve">software </w:t>
      </w:r>
      <w:r w:rsidR="002F5587">
        <w:rPr>
          <w:rFonts w:ascii="Calibri" w:hAnsi="Calibri" w:cs="Calibri"/>
          <w:sz w:val="22"/>
          <w:szCs w:val="22"/>
          <w:lang w:val="en-US"/>
        </w:rPr>
        <w:t xml:space="preserve">executed </w:t>
      </w:r>
      <w:r w:rsidR="00CF4D65">
        <w:rPr>
          <w:rFonts w:ascii="Calibri" w:hAnsi="Calibri" w:cs="Calibri"/>
          <w:sz w:val="22"/>
          <w:szCs w:val="22"/>
          <w:lang w:val="en-US"/>
        </w:rPr>
        <w:t>these functions are by automation tools.</w:t>
      </w:r>
    </w:p>
    <w:p w14:paraId="0CF93914" w14:textId="2952E9A7" w:rsidR="00776F1B" w:rsidRDefault="00776F1B" w:rsidP="001D1045">
      <w:pPr>
        <w:jc w:val="both"/>
        <w:rPr>
          <w:rFonts w:ascii="Calibri" w:hAnsi="Calibri" w:cs="Calibri"/>
          <w:sz w:val="22"/>
          <w:szCs w:val="22"/>
          <w:lang w:val="en-US"/>
        </w:rPr>
      </w:pPr>
      <w:r w:rsidRPr="00F2561D">
        <w:rPr>
          <w:rFonts w:ascii="Calibri" w:hAnsi="Calibri" w:cs="Calibri"/>
          <w:b/>
          <w:color w:val="808080" w:themeColor="background1" w:themeShade="80"/>
          <w:sz w:val="22"/>
          <w:szCs w:val="22"/>
          <w:lang w:val="en-US"/>
        </w:rPr>
        <w:t>Manual testing Strengths:</w:t>
      </w:r>
      <w:r>
        <w:rPr>
          <w:rFonts w:ascii="Calibri" w:hAnsi="Calibri" w:cs="Calibri"/>
          <w:sz w:val="22"/>
          <w:szCs w:val="22"/>
          <w:lang w:val="en-US"/>
        </w:rPr>
        <w:t xml:space="preserve"> Its cheaper, we will get visual feedback that’s accurate and quick, its ideal for testing minor changes, perfect for ad</w:t>
      </w:r>
      <w:r w:rsidR="00E82E52">
        <w:rPr>
          <w:rFonts w:ascii="Calibri" w:hAnsi="Calibri" w:cs="Calibri"/>
          <w:sz w:val="22"/>
          <w:szCs w:val="22"/>
          <w:lang w:val="en-US"/>
        </w:rPr>
        <w:t>-hoc a,d UI testing.</w:t>
      </w:r>
    </w:p>
    <w:p w14:paraId="6CDA6848" w14:textId="0297EA66" w:rsidR="00E82E52" w:rsidRDefault="00143843" w:rsidP="001D1045">
      <w:pPr>
        <w:jc w:val="both"/>
        <w:rPr>
          <w:rFonts w:ascii="Calibri" w:hAnsi="Calibri" w:cs="Calibri"/>
          <w:sz w:val="22"/>
          <w:szCs w:val="22"/>
          <w:lang w:val="en-US"/>
        </w:rPr>
      </w:pPr>
      <w:r>
        <w:rPr>
          <w:rFonts w:ascii="Calibri" w:hAnsi="Calibri" w:cs="Calibri"/>
          <w:b/>
          <w:color w:val="808080" w:themeColor="background1" w:themeShade="80"/>
          <w:sz w:val="22"/>
          <w:szCs w:val="22"/>
          <w:lang w:val="en-US"/>
        </w:rPr>
        <w:t>W</w:t>
      </w:r>
      <w:r w:rsidR="00897587">
        <w:rPr>
          <w:rFonts w:ascii="Calibri" w:hAnsi="Calibri" w:cs="Calibri"/>
          <w:b/>
          <w:color w:val="808080" w:themeColor="background1" w:themeShade="80"/>
          <w:sz w:val="22"/>
          <w:szCs w:val="22"/>
          <w:lang w:val="en-US"/>
        </w:rPr>
        <w:t>eaknes</w:t>
      </w:r>
      <w:r w:rsidR="00897587" w:rsidRPr="00F2561D">
        <w:rPr>
          <w:rFonts w:ascii="Calibri" w:hAnsi="Calibri" w:cs="Calibri"/>
          <w:b/>
          <w:color w:val="808080" w:themeColor="background1" w:themeShade="80"/>
          <w:sz w:val="22"/>
          <w:szCs w:val="22"/>
          <w:lang w:val="en-US"/>
        </w:rPr>
        <w:t>s:</w:t>
      </w:r>
      <w:r w:rsidR="00897587">
        <w:rPr>
          <w:rFonts w:ascii="Calibri" w:hAnsi="Calibri" w:cs="Calibri"/>
          <w:sz w:val="22"/>
          <w:szCs w:val="22"/>
          <w:lang w:val="en-US"/>
        </w:rPr>
        <w:t xml:space="preserve"> </w:t>
      </w:r>
      <w:r w:rsidR="00555BBF">
        <w:rPr>
          <w:rFonts w:ascii="Calibri" w:hAnsi="Calibri" w:cs="Calibri"/>
          <w:sz w:val="22"/>
          <w:szCs w:val="22"/>
          <w:lang w:val="en-US"/>
        </w:rPr>
        <w:t>May cause</w:t>
      </w:r>
      <w:r w:rsidR="00897587">
        <w:rPr>
          <w:rFonts w:ascii="Calibri" w:hAnsi="Calibri" w:cs="Calibri"/>
          <w:sz w:val="22"/>
          <w:szCs w:val="22"/>
          <w:lang w:val="en-US"/>
        </w:rPr>
        <w:t xml:space="preserve"> human error, we can</w:t>
      </w:r>
      <w:r w:rsidR="008A3445">
        <w:rPr>
          <w:rFonts w:ascii="Calibri" w:hAnsi="Calibri" w:cs="Calibri"/>
          <w:sz w:val="22"/>
          <w:szCs w:val="22"/>
          <w:lang w:val="en-US"/>
        </w:rPr>
        <w:t>’</w:t>
      </w:r>
      <w:r w:rsidR="00897587">
        <w:rPr>
          <w:rFonts w:ascii="Calibri" w:hAnsi="Calibri" w:cs="Calibri"/>
          <w:sz w:val="22"/>
          <w:szCs w:val="22"/>
          <w:lang w:val="en-US"/>
        </w:rPr>
        <w:t xml:space="preserve">t record the manual testing process </w:t>
      </w:r>
      <w:r w:rsidR="008A3445">
        <w:rPr>
          <w:rFonts w:ascii="Calibri" w:hAnsi="Calibri" w:cs="Calibri"/>
          <w:sz w:val="22"/>
          <w:szCs w:val="22"/>
          <w:lang w:val="en-US"/>
        </w:rPr>
        <w:t>so it</w:t>
      </w:r>
      <w:r w:rsidR="00DE2D49">
        <w:rPr>
          <w:rFonts w:ascii="Calibri" w:hAnsi="Calibri" w:cs="Calibri"/>
          <w:sz w:val="22"/>
          <w:szCs w:val="22"/>
          <w:lang w:val="en-US"/>
        </w:rPr>
        <w:t>’</w:t>
      </w:r>
      <w:r w:rsidR="008A3445">
        <w:rPr>
          <w:rFonts w:ascii="Calibri" w:hAnsi="Calibri" w:cs="Calibri"/>
          <w:sz w:val="22"/>
          <w:szCs w:val="22"/>
          <w:lang w:val="en-US"/>
        </w:rPr>
        <w:t>s hard to replicate</w:t>
      </w:r>
      <w:r w:rsidR="00AB40F2">
        <w:rPr>
          <w:rFonts w:ascii="Calibri" w:hAnsi="Calibri" w:cs="Calibri"/>
          <w:sz w:val="22"/>
          <w:szCs w:val="22"/>
          <w:lang w:val="en-US"/>
        </w:rPr>
        <w:t xml:space="preserve"> it.</w:t>
      </w:r>
    </w:p>
    <w:p w14:paraId="5D2CC544" w14:textId="77777777" w:rsidR="00897587" w:rsidRPr="00E720FC" w:rsidRDefault="00897587" w:rsidP="001D1045">
      <w:pPr>
        <w:jc w:val="both"/>
        <w:rPr>
          <w:rFonts w:ascii="Calibri" w:hAnsi="Calibri" w:cs="Calibri"/>
          <w:sz w:val="22"/>
          <w:szCs w:val="22"/>
          <w:lang w:val="en-US"/>
        </w:rPr>
      </w:pPr>
    </w:p>
    <w:p w14:paraId="5CC93969" w14:textId="791805CF" w:rsidR="003C5DDB" w:rsidRPr="00A2576D" w:rsidRDefault="0064453C" w:rsidP="002A7F6C">
      <w:pPr>
        <w:rPr>
          <w:rFonts w:ascii="Calibri" w:hAnsi="Calibri" w:cs="Calibri"/>
          <w:b/>
          <w:bCs/>
          <w:sz w:val="22"/>
          <w:szCs w:val="22"/>
        </w:rPr>
      </w:pPr>
      <w:r>
        <w:rPr>
          <w:rFonts w:ascii="Calibri" w:hAnsi="Calibri" w:cs="Calibri"/>
          <w:b/>
          <w:bCs/>
          <w:sz w:val="22"/>
          <w:szCs w:val="22"/>
          <w:lang w:val="en-US"/>
        </w:rPr>
        <w:t>@</w:t>
      </w:r>
      <w:r w:rsidR="003C5DDB" w:rsidRPr="009C7101">
        <w:rPr>
          <w:rFonts w:ascii="Calibri" w:hAnsi="Calibri" w:cs="Calibri"/>
          <w:b/>
          <w:bCs/>
          <w:sz w:val="22"/>
          <w:szCs w:val="22"/>
          <w:lang w:val="en-US"/>
        </w:rPr>
        <w:t xml:space="preserve">. </w:t>
      </w:r>
      <w:r w:rsidR="00A01C68">
        <w:rPr>
          <w:rFonts w:ascii="Calibri" w:hAnsi="Calibri" w:cs="Calibri"/>
          <w:b/>
          <w:bCs/>
          <w:sz w:val="22"/>
          <w:szCs w:val="22"/>
        </w:rPr>
        <w:t xml:space="preserve">SDLC </w:t>
      </w:r>
      <w:r w:rsidR="00A01C68" w:rsidRPr="00FD5A41">
        <w:rPr>
          <w:rFonts w:ascii="Calibri" w:hAnsi="Calibri" w:cs="Calibri"/>
          <w:b/>
          <w:bCs/>
          <w:color w:val="FF0000"/>
          <w:sz w:val="22"/>
          <w:szCs w:val="22"/>
        </w:rPr>
        <w:t>/</w:t>
      </w:r>
      <w:r w:rsidR="00A01C68">
        <w:rPr>
          <w:rFonts w:ascii="Calibri" w:hAnsi="Calibri" w:cs="Calibri"/>
          <w:b/>
          <w:bCs/>
          <w:sz w:val="22"/>
          <w:szCs w:val="22"/>
        </w:rPr>
        <w:t xml:space="preserve"> </w:t>
      </w:r>
      <w:r w:rsidR="003201FC">
        <w:rPr>
          <w:rFonts w:ascii="Calibri" w:hAnsi="Calibri" w:cs="Calibri"/>
          <w:b/>
          <w:bCs/>
          <w:sz w:val="22"/>
          <w:szCs w:val="22"/>
          <w:lang w:val="en-US"/>
        </w:rPr>
        <w:t>P</w:t>
      </w:r>
      <w:r w:rsidR="00064288">
        <w:rPr>
          <w:rFonts w:ascii="Calibri" w:hAnsi="Calibri" w:cs="Calibri"/>
          <w:b/>
          <w:bCs/>
          <w:sz w:val="22"/>
          <w:szCs w:val="22"/>
          <w:lang w:val="en-US"/>
        </w:rPr>
        <w:t>hases</w:t>
      </w:r>
      <w:r w:rsidR="003C5DDB" w:rsidRPr="009C7101">
        <w:rPr>
          <w:rFonts w:ascii="Calibri" w:hAnsi="Calibri" w:cs="Calibri"/>
          <w:b/>
          <w:bCs/>
          <w:sz w:val="22"/>
          <w:szCs w:val="22"/>
          <w:lang w:val="en-US"/>
        </w:rPr>
        <w:t xml:space="preserve"> available in SDLC</w:t>
      </w:r>
      <w:r w:rsidR="00A2576D">
        <w:rPr>
          <w:rFonts w:ascii="Calibri" w:hAnsi="Calibri" w:cs="Calibri"/>
          <w:b/>
          <w:bCs/>
          <w:sz w:val="22"/>
          <w:szCs w:val="22"/>
          <w:lang w:val="en-US"/>
        </w:rPr>
        <w:t xml:space="preserve"> </w:t>
      </w:r>
      <w:r w:rsidR="00A2576D" w:rsidRPr="00FD5A41">
        <w:rPr>
          <w:rFonts w:ascii="Calibri" w:hAnsi="Calibri" w:cs="Calibri"/>
          <w:b/>
          <w:bCs/>
          <w:color w:val="FF0000"/>
          <w:sz w:val="22"/>
          <w:szCs w:val="22"/>
          <w:lang w:val="en-US"/>
        </w:rPr>
        <w:t>/</w:t>
      </w:r>
      <w:r w:rsidR="00E36B13">
        <w:rPr>
          <w:rFonts w:ascii="Calibri" w:hAnsi="Calibri" w:cs="Calibri"/>
          <w:b/>
          <w:bCs/>
          <w:sz w:val="22"/>
          <w:szCs w:val="22"/>
          <w:lang w:val="en-US"/>
        </w:rPr>
        <w:t xml:space="preserve"> </w:t>
      </w:r>
      <w:r w:rsidR="00A2576D" w:rsidRPr="009C7101">
        <w:rPr>
          <w:rFonts w:ascii="Calibri" w:hAnsi="Calibri" w:cs="Calibri"/>
          <w:b/>
          <w:bCs/>
          <w:sz w:val="22"/>
          <w:szCs w:val="22"/>
        </w:rPr>
        <w:t>Project Execution Flow (SDLC)</w:t>
      </w:r>
    </w:p>
    <w:p w14:paraId="2EAC5433" w14:textId="015141BE" w:rsidR="003C5DDB" w:rsidRPr="009C7101" w:rsidRDefault="003C5DDB" w:rsidP="002A7F6C">
      <w:pPr>
        <w:jc w:val="both"/>
        <w:rPr>
          <w:rFonts w:ascii="Calibri" w:hAnsi="Calibri" w:cs="Calibri"/>
          <w:sz w:val="22"/>
          <w:szCs w:val="22"/>
          <w:lang w:val="en-US"/>
        </w:rPr>
      </w:pPr>
      <w:r w:rsidRPr="001A677E">
        <w:rPr>
          <w:rFonts w:ascii="Calibri" w:hAnsi="Calibri" w:cs="Calibri"/>
          <w:sz w:val="22"/>
          <w:szCs w:val="22"/>
          <w:u w:val="dotted"/>
          <w:lang w:val="en-US"/>
        </w:rPr>
        <w:t xml:space="preserve">SDLC is </w:t>
      </w:r>
      <w:r w:rsidR="00C421A4" w:rsidRPr="001A677E">
        <w:rPr>
          <w:rFonts w:ascii="Calibri" w:hAnsi="Calibri" w:cs="Calibri"/>
          <w:sz w:val="22"/>
          <w:szCs w:val="22"/>
          <w:u w:val="dotted"/>
          <w:lang w:val="en-US"/>
        </w:rPr>
        <w:t>a</w:t>
      </w:r>
      <w:r w:rsidR="00C421A4">
        <w:rPr>
          <w:rFonts w:ascii="Calibri" w:hAnsi="Calibri" w:cs="Calibri"/>
          <w:sz w:val="22"/>
          <w:szCs w:val="22"/>
          <w:lang w:val="en-US"/>
        </w:rPr>
        <w:t xml:space="preserve"> </w:t>
      </w:r>
      <w:r w:rsidRPr="009C7101">
        <w:rPr>
          <w:rFonts w:ascii="Calibri" w:hAnsi="Calibri" w:cs="Calibri"/>
          <w:sz w:val="22"/>
          <w:szCs w:val="22"/>
          <w:lang w:val="en-US"/>
        </w:rPr>
        <w:t xml:space="preserve">process </w:t>
      </w:r>
      <w:r w:rsidR="00BF6927" w:rsidRPr="009C7101">
        <w:rPr>
          <w:rFonts w:ascii="Calibri" w:hAnsi="Calibri" w:cs="Calibri"/>
          <w:sz w:val="22"/>
          <w:szCs w:val="22"/>
          <w:lang w:val="en-US"/>
        </w:rPr>
        <w:t>of developing various quality</w:t>
      </w:r>
      <w:r w:rsidR="00790E46">
        <w:rPr>
          <w:rFonts w:ascii="Calibri" w:hAnsi="Calibri" w:cs="Calibri"/>
          <w:sz w:val="22"/>
          <w:szCs w:val="22"/>
          <w:lang w:val="en-US"/>
        </w:rPr>
        <w:t xml:space="preserve"> </w:t>
      </w:r>
      <w:r w:rsidR="00BF6927" w:rsidRPr="009C7101">
        <w:rPr>
          <w:rFonts w:ascii="Calibri" w:hAnsi="Calibri" w:cs="Calibri"/>
          <w:sz w:val="22"/>
          <w:szCs w:val="22"/>
          <w:lang w:val="en-US"/>
        </w:rPr>
        <w:t>software’s</w:t>
      </w:r>
      <w:r w:rsidRPr="009C7101">
        <w:rPr>
          <w:rFonts w:ascii="Calibri" w:hAnsi="Calibri" w:cs="Calibri"/>
          <w:sz w:val="22"/>
          <w:szCs w:val="22"/>
          <w:lang w:val="en-US"/>
        </w:rPr>
        <w:t xml:space="preserve">. </w:t>
      </w:r>
      <w:r w:rsidR="0077057E">
        <w:rPr>
          <w:rFonts w:ascii="Calibri" w:hAnsi="Calibri" w:cs="Calibri"/>
          <w:sz w:val="22"/>
          <w:szCs w:val="22"/>
          <w:lang w:val="en-US"/>
        </w:rPr>
        <w:t xml:space="preserve">It is a process for project execution flow. </w:t>
      </w:r>
      <w:r w:rsidRPr="009C7101">
        <w:rPr>
          <w:rFonts w:ascii="Calibri" w:hAnsi="Calibri" w:cs="Calibri"/>
          <w:sz w:val="22"/>
          <w:szCs w:val="22"/>
          <w:lang w:val="en-US"/>
        </w:rPr>
        <w:t xml:space="preserve">To develop and deliver any </w:t>
      </w:r>
      <w:r w:rsidR="000A0CCC">
        <w:rPr>
          <w:rFonts w:ascii="Calibri" w:hAnsi="Calibri" w:cs="Calibri"/>
          <w:sz w:val="22"/>
          <w:szCs w:val="22"/>
          <w:lang w:val="en-US"/>
        </w:rPr>
        <w:t>software</w:t>
      </w:r>
      <w:r w:rsidR="00F516AB">
        <w:rPr>
          <w:rFonts w:ascii="Calibri" w:hAnsi="Calibri" w:cs="Calibri"/>
          <w:sz w:val="22"/>
          <w:szCs w:val="22"/>
          <w:lang w:val="en-US"/>
        </w:rPr>
        <w:t xml:space="preserve"> </w:t>
      </w:r>
      <w:r w:rsidRPr="009C7101">
        <w:rPr>
          <w:rFonts w:ascii="Calibri" w:hAnsi="Calibri" w:cs="Calibri"/>
          <w:sz w:val="22"/>
          <w:szCs w:val="22"/>
          <w:lang w:val="en-US"/>
        </w:rPr>
        <w:t xml:space="preserve">product SDLC process </w:t>
      </w:r>
      <w:r w:rsidR="00D30250" w:rsidRPr="009C7101">
        <w:rPr>
          <w:rFonts w:ascii="Calibri" w:hAnsi="Calibri" w:cs="Calibri"/>
          <w:sz w:val="22"/>
          <w:szCs w:val="22"/>
          <w:lang w:val="en-US"/>
        </w:rPr>
        <w:t>can</w:t>
      </w:r>
      <w:r w:rsidRPr="009C7101">
        <w:rPr>
          <w:rFonts w:ascii="Calibri" w:hAnsi="Calibri" w:cs="Calibri"/>
          <w:sz w:val="22"/>
          <w:szCs w:val="22"/>
          <w:lang w:val="en-US"/>
        </w:rPr>
        <w:t xml:space="preserve"> be followed.</w:t>
      </w:r>
      <w:r w:rsidR="00790E46">
        <w:rPr>
          <w:rFonts w:ascii="Calibri" w:hAnsi="Calibri" w:cs="Calibri"/>
          <w:sz w:val="22"/>
          <w:szCs w:val="22"/>
          <w:lang w:val="en-US"/>
        </w:rPr>
        <w:t xml:space="preserve"> </w:t>
      </w:r>
      <w:r w:rsidR="00A2576D" w:rsidRPr="006D1AEB">
        <w:rPr>
          <w:rFonts w:ascii="Calibri" w:hAnsi="Calibri" w:cs="Calibri"/>
          <w:sz w:val="22"/>
          <w:szCs w:val="22"/>
        </w:rPr>
        <w:t xml:space="preserve">It describes </w:t>
      </w:r>
      <w:r w:rsidR="00435B4C">
        <w:rPr>
          <w:rFonts w:ascii="Calibri" w:hAnsi="Calibri" w:cs="Calibri"/>
          <w:sz w:val="22"/>
          <w:szCs w:val="22"/>
        </w:rPr>
        <w:t xml:space="preserve">the </w:t>
      </w:r>
      <w:r w:rsidR="00A2576D" w:rsidRPr="006D1AEB">
        <w:rPr>
          <w:rFonts w:ascii="Calibri" w:hAnsi="Calibri" w:cs="Calibri"/>
          <w:sz w:val="22"/>
          <w:szCs w:val="22"/>
        </w:rPr>
        <w:t xml:space="preserve">development process of </w:t>
      </w:r>
      <w:r w:rsidR="00A2576D">
        <w:rPr>
          <w:rFonts w:ascii="Calibri" w:hAnsi="Calibri" w:cs="Calibri"/>
          <w:sz w:val="22"/>
          <w:szCs w:val="22"/>
        </w:rPr>
        <w:t>software</w:t>
      </w:r>
      <w:r w:rsidR="00F516AB">
        <w:rPr>
          <w:rFonts w:ascii="Calibri" w:hAnsi="Calibri" w:cs="Calibri"/>
          <w:sz w:val="22"/>
          <w:szCs w:val="22"/>
        </w:rPr>
        <w:t xml:space="preserve"> </w:t>
      </w:r>
      <w:r w:rsidR="00A2576D" w:rsidRPr="006D1AEB">
        <w:rPr>
          <w:rFonts w:ascii="Calibri" w:hAnsi="Calibri" w:cs="Calibri"/>
          <w:sz w:val="22"/>
          <w:szCs w:val="22"/>
        </w:rPr>
        <w:t>product to fulfil the client req</w:t>
      </w:r>
      <w:r w:rsidR="00A3197A">
        <w:rPr>
          <w:rFonts w:ascii="Calibri" w:hAnsi="Calibri" w:cs="Calibri"/>
          <w:sz w:val="22"/>
          <w:szCs w:val="22"/>
        </w:rPr>
        <w:t>uirement</w:t>
      </w:r>
      <w:r w:rsidR="00A2576D" w:rsidRPr="006D1AEB">
        <w:rPr>
          <w:rFonts w:ascii="Calibri" w:hAnsi="Calibri" w:cs="Calibri"/>
          <w:sz w:val="22"/>
          <w:szCs w:val="22"/>
        </w:rPr>
        <w:t>s within the specified cost and time</w:t>
      </w:r>
      <w:r w:rsidR="00914C85">
        <w:rPr>
          <w:rFonts w:ascii="Calibri" w:hAnsi="Calibri" w:cs="Calibri"/>
          <w:sz w:val="22"/>
          <w:szCs w:val="22"/>
        </w:rPr>
        <w:t>.</w:t>
      </w:r>
      <w:r w:rsidR="00A2576D" w:rsidRPr="006D1AEB">
        <w:rPr>
          <w:rFonts w:ascii="Calibri" w:hAnsi="Calibri" w:cs="Calibri"/>
          <w:sz w:val="22"/>
          <w:szCs w:val="22"/>
        </w:rPr>
        <w:t xml:space="preserve"> </w:t>
      </w:r>
      <w:r w:rsidR="00914C85">
        <w:rPr>
          <w:rFonts w:ascii="Calibri" w:hAnsi="Calibri" w:cs="Calibri"/>
          <w:sz w:val="22"/>
          <w:szCs w:val="22"/>
        </w:rPr>
        <w:t>W</w:t>
      </w:r>
      <w:r w:rsidR="00A2576D" w:rsidRPr="006D1AEB">
        <w:rPr>
          <w:rFonts w:ascii="Calibri" w:hAnsi="Calibri" w:cs="Calibri"/>
          <w:sz w:val="22"/>
          <w:szCs w:val="22"/>
        </w:rPr>
        <w:t>hich contains various ph</w:t>
      </w:r>
      <w:r w:rsidR="00A3197A">
        <w:rPr>
          <w:rFonts w:ascii="Calibri" w:hAnsi="Calibri" w:cs="Calibri"/>
          <w:sz w:val="22"/>
          <w:szCs w:val="22"/>
        </w:rPr>
        <w:t>ase</w:t>
      </w:r>
      <w:r w:rsidR="00A2576D" w:rsidRPr="006D1AEB">
        <w:rPr>
          <w:rFonts w:ascii="Calibri" w:hAnsi="Calibri" w:cs="Calibri"/>
          <w:sz w:val="22"/>
          <w:szCs w:val="22"/>
        </w:rPr>
        <w:t>s like</w:t>
      </w:r>
      <w:r w:rsidR="00A2576D">
        <w:rPr>
          <w:rFonts w:ascii="Calibri" w:hAnsi="Calibri" w:cs="Calibri"/>
          <w:sz w:val="22"/>
          <w:szCs w:val="22"/>
        </w:rPr>
        <w:t>:</w:t>
      </w:r>
    </w:p>
    <w:p w14:paraId="0850594A" w14:textId="1C8EEEF3" w:rsidR="003C5DDB" w:rsidRPr="00F35265" w:rsidRDefault="003C5DDB" w:rsidP="003350AB">
      <w:pPr>
        <w:pStyle w:val="ListParagraph"/>
        <w:numPr>
          <w:ilvl w:val="0"/>
          <w:numId w:val="51"/>
        </w:numPr>
        <w:jc w:val="both"/>
        <w:rPr>
          <w:rFonts w:ascii="Calibri" w:hAnsi="Calibri" w:cs="Calibri"/>
          <w:sz w:val="22"/>
          <w:szCs w:val="22"/>
          <w:lang w:val="en-US"/>
        </w:rPr>
      </w:pPr>
      <w:r w:rsidRPr="009802CD">
        <w:rPr>
          <w:rFonts w:ascii="Calibri" w:hAnsi="Calibri" w:cs="Calibri"/>
          <w:sz w:val="22"/>
          <w:szCs w:val="22"/>
          <w:lang w:val="en-US"/>
        </w:rPr>
        <w:t>Requirements capturing</w:t>
      </w:r>
      <w:r w:rsidR="00F35265">
        <w:rPr>
          <w:rFonts w:ascii="Calibri" w:hAnsi="Calibri" w:cs="Calibri"/>
          <w:sz w:val="22"/>
          <w:szCs w:val="22"/>
          <w:lang w:val="en-US"/>
        </w:rPr>
        <w:t xml:space="preserve"> and a</w:t>
      </w:r>
      <w:r w:rsidR="00F35265" w:rsidRPr="009802CD">
        <w:rPr>
          <w:rFonts w:ascii="Calibri" w:hAnsi="Calibri" w:cs="Calibri"/>
          <w:sz w:val="22"/>
          <w:szCs w:val="22"/>
          <w:lang w:val="en-US"/>
        </w:rPr>
        <w:t>nalysis</w:t>
      </w:r>
      <w:r w:rsidR="008F4448">
        <w:rPr>
          <w:rFonts w:ascii="Calibri" w:hAnsi="Calibri" w:cs="Calibri"/>
          <w:sz w:val="22"/>
          <w:szCs w:val="22"/>
          <w:lang w:val="en-US"/>
        </w:rPr>
        <w:t xml:space="preserve"> (</w:t>
      </w:r>
      <w:r w:rsidR="00FE7F1B" w:rsidRPr="00FE7F1B">
        <w:rPr>
          <w:rFonts w:ascii="Calibri" w:hAnsi="Calibri" w:cs="Calibri"/>
          <w:color w:val="808080" w:themeColor="background1" w:themeShade="80"/>
          <w:sz w:val="22"/>
          <w:szCs w:val="22"/>
          <w:lang w:val="en-US"/>
        </w:rPr>
        <w:t>Gather and document detailed requirements from stakeholders</w:t>
      </w:r>
      <w:r w:rsidR="00D505AC">
        <w:rPr>
          <w:rFonts w:ascii="Calibri" w:hAnsi="Calibri" w:cs="Calibri"/>
          <w:color w:val="808080" w:themeColor="background1" w:themeShade="80"/>
          <w:sz w:val="22"/>
          <w:szCs w:val="22"/>
          <w:lang w:val="en-US"/>
        </w:rPr>
        <w:t>.</w:t>
      </w:r>
      <w:r w:rsidR="00FE7F1B" w:rsidRPr="00FE7F1B">
        <w:rPr>
          <w:rFonts w:ascii="Calibri" w:hAnsi="Calibri" w:cs="Calibri"/>
          <w:color w:val="808080" w:themeColor="background1" w:themeShade="80"/>
          <w:sz w:val="22"/>
          <w:szCs w:val="22"/>
          <w:lang w:val="en-US"/>
        </w:rPr>
        <w:t xml:space="preserve"> </w:t>
      </w:r>
      <w:r w:rsidR="00D505AC">
        <w:rPr>
          <w:rFonts w:ascii="Calibri" w:hAnsi="Calibri" w:cs="Calibri"/>
          <w:color w:val="808080" w:themeColor="background1" w:themeShade="80"/>
          <w:sz w:val="22"/>
          <w:szCs w:val="22"/>
          <w:lang w:val="en-US"/>
        </w:rPr>
        <w:t>F</w:t>
      </w:r>
      <w:r w:rsidR="00FE7F1B" w:rsidRPr="00FE7F1B">
        <w:rPr>
          <w:rFonts w:ascii="Calibri" w:hAnsi="Calibri" w:cs="Calibri"/>
          <w:color w:val="808080" w:themeColor="background1" w:themeShade="80"/>
          <w:sz w:val="22"/>
          <w:szCs w:val="22"/>
          <w:lang w:val="en-US"/>
        </w:rPr>
        <w:t xml:space="preserve">or this </w:t>
      </w:r>
      <w:r w:rsidR="008F4448" w:rsidRPr="00FE7F1B">
        <w:rPr>
          <w:rFonts w:ascii="Calibri" w:hAnsi="Calibri" w:cs="Calibri"/>
          <w:color w:val="808080" w:themeColor="background1" w:themeShade="80"/>
          <w:sz w:val="22"/>
          <w:szCs w:val="22"/>
          <w:lang w:val="en-US"/>
        </w:rPr>
        <w:t>Business</w:t>
      </w:r>
      <w:r w:rsidR="008F4448" w:rsidRPr="008F4448">
        <w:rPr>
          <w:rFonts w:ascii="Calibri" w:hAnsi="Calibri" w:cs="Calibri"/>
          <w:color w:val="808080" w:themeColor="background1" w:themeShade="80"/>
          <w:sz w:val="22"/>
          <w:szCs w:val="22"/>
          <w:lang w:val="en-US"/>
        </w:rPr>
        <w:t xml:space="preserve"> Analyst (BA) </w:t>
      </w:r>
      <w:r w:rsidR="002F55C9">
        <w:rPr>
          <w:rFonts w:ascii="Calibri" w:hAnsi="Calibri" w:cs="Calibri"/>
          <w:color w:val="808080" w:themeColor="background1" w:themeShade="80"/>
          <w:sz w:val="22"/>
          <w:szCs w:val="22"/>
          <w:lang w:val="en-US"/>
        </w:rPr>
        <w:t xml:space="preserve">/ PM </w:t>
      </w:r>
      <w:r w:rsidR="008F4448" w:rsidRPr="008F4448">
        <w:rPr>
          <w:rFonts w:ascii="Calibri" w:hAnsi="Calibri" w:cs="Calibri"/>
          <w:color w:val="808080" w:themeColor="background1" w:themeShade="80"/>
          <w:sz w:val="22"/>
          <w:szCs w:val="22"/>
          <w:lang w:val="en-US"/>
        </w:rPr>
        <w:t>Conducts a detailed discussion with the client to understand their business needs.</w:t>
      </w:r>
      <w:r w:rsidR="00F35265">
        <w:rPr>
          <w:rFonts w:ascii="Calibri" w:hAnsi="Calibri" w:cs="Calibri"/>
          <w:color w:val="808080" w:themeColor="background1" w:themeShade="80"/>
          <w:sz w:val="22"/>
          <w:szCs w:val="22"/>
          <w:lang w:val="en-US"/>
        </w:rPr>
        <w:t xml:space="preserve"> After that analyze these requirements</w:t>
      </w:r>
      <w:r w:rsidR="00456A20">
        <w:rPr>
          <w:rFonts w:ascii="Calibri" w:hAnsi="Calibri" w:cs="Calibri"/>
          <w:color w:val="808080" w:themeColor="background1" w:themeShade="80"/>
          <w:sz w:val="22"/>
          <w:szCs w:val="22"/>
          <w:lang w:val="en-US"/>
        </w:rPr>
        <w:t xml:space="preserve"> and</w:t>
      </w:r>
      <w:r w:rsidR="008F4448" w:rsidRPr="008F4448">
        <w:rPr>
          <w:rFonts w:ascii="Calibri" w:hAnsi="Calibri" w:cs="Calibri"/>
          <w:color w:val="808080" w:themeColor="background1" w:themeShade="80"/>
          <w:sz w:val="22"/>
          <w:szCs w:val="22"/>
          <w:lang w:val="en-US"/>
        </w:rPr>
        <w:t xml:space="preserve"> </w:t>
      </w:r>
      <w:r w:rsidR="00456A20">
        <w:rPr>
          <w:rFonts w:ascii="Calibri" w:hAnsi="Calibri" w:cs="Calibri"/>
          <w:color w:val="808080" w:themeColor="background1" w:themeShade="80"/>
          <w:sz w:val="22"/>
          <w:szCs w:val="22"/>
          <w:lang w:val="en-US"/>
        </w:rPr>
        <w:t>d</w:t>
      </w:r>
      <w:r w:rsidR="008F4448" w:rsidRPr="008F4448">
        <w:rPr>
          <w:rFonts w:ascii="Calibri" w:hAnsi="Calibri" w:cs="Calibri"/>
          <w:color w:val="808080" w:themeColor="background1" w:themeShade="80"/>
          <w:sz w:val="22"/>
          <w:szCs w:val="22"/>
          <w:lang w:val="en-US"/>
        </w:rPr>
        <w:t>ocuments th</w:t>
      </w:r>
      <w:r w:rsidR="00B943D1">
        <w:rPr>
          <w:rFonts w:ascii="Calibri" w:hAnsi="Calibri" w:cs="Calibri"/>
          <w:color w:val="808080" w:themeColor="background1" w:themeShade="80"/>
          <w:sz w:val="22"/>
          <w:szCs w:val="22"/>
          <w:lang w:val="en-US"/>
        </w:rPr>
        <w:t>eir</w:t>
      </w:r>
      <w:r w:rsidR="008F4448" w:rsidRPr="008F4448">
        <w:rPr>
          <w:rFonts w:ascii="Calibri" w:hAnsi="Calibri" w:cs="Calibri"/>
          <w:color w:val="808080" w:themeColor="background1" w:themeShade="80"/>
          <w:sz w:val="22"/>
          <w:szCs w:val="22"/>
          <w:lang w:val="en-US"/>
        </w:rPr>
        <w:t xml:space="preserve"> requirements in formats like BRD (Business Requirements Document), user stories, or use cases</w:t>
      </w:r>
      <w:r w:rsidR="008F4448">
        <w:rPr>
          <w:rFonts w:ascii="Calibri" w:hAnsi="Calibri" w:cs="Calibri"/>
          <w:sz w:val="22"/>
          <w:szCs w:val="22"/>
          <w:lang w:val="en-US"/>
        </w:rPr>
        <w:t>)</w:t>
      </w:r>
    </w:p>
    <w:p w14:paraId="0DBFCE98" w14:textId="38344B0D" w:rsidR="003857BE" w:rsidRDefault="003857BE" w:rsidP="003350AB">
      <w:pPr>
        <w:pStyle w:val="ListParagraph"/>
        <w:numPr>
          <w:ilvl w:val="0"/>
          <w:numId w:val="51"/>
        </w:numPr>
        <w:jc w:val="both"/>
        <w:rPr>
          <w:rFonts w:ascii="Calibri" w:hAnsi="Calibri" w:cs="Calibri"/>
          <w:sz w:val="22"/>
          <w:szCs w:val="22"/>
          <w:lang w:val="en-US"/>
        </w:rPr>
      </w:pPr>
      <w:r>
        <w:rPr>
          <w:rFonts w:ascii="Calibri" w:hAnsi="Calibri" w:cs="Calibri"/>
          <w:sz w:val="22"/>
          <w:szCs w:val="22"/>
          <w:lang w:val="en-US"/>
        </w:rPr>
        <w:t>Planning (</w:t>
      </w:r>
      <w:r>
        <w:rPr>
          <w:rFonts w:ascii="Calibri" w:hAnsi="Calibri" w:cs="Calibri"/>
          <w:color w:val="808080" w:themeColor="background1" w:themeShade="80"/>
          <w:sz w:val="22"/>
          <w:szCs w:val="22"/>
          <w:lang w:val="en-US"/>
        </w:rPr>
        <w:t>Estimate time, cost and resources</w:t>
      </w:r>
      <w:r>
        <w:rPr>
          <w:rFonts w:ascii="Calibri" w:hAnsi="Calibri" w:cs="Calibri"/>
          <w:sz w:val="22"/>
          <w:szCs w:val="22"/>
          <w:lang w:val="en-US"/>
        </w:rPr>
        <w:t>)</w:t>
      </w:r>
    </w:p>
    <w:p w14:paraId="0D7E1B77" w14:textId="5CDC629B" w:rsidR="003C5DDB" w:rsidRPr="009802CD" w:rsidRDefault="008A0BBE" w:rsidP="003350AB">
      <w:pPr>
        <w:pStyle w:val="ListParagraph"/>
        <w:numPr>
          <w:ilvl w:val="0"/>
          <w:numId w:val="51"/>
        </w:numPr>
        <w:jc w:val="both"/>
        <w:rPr>
          <w:rFonts w:ascii="Calibri" w:hAnsi="Calibri" w:cs="Calibri"/>
          <w:sz w:val="22"/>
          <w:szCs w:val="22"/>
          <w:lang w:val="en-US"/>
        </w:rPr>
      </w:pPr>
      <w:r w:rsidRPr="009802CD">
        <w:rPr>
          <w:rFonts w:ascii="Calibri" w:hAnsi="Calibri" w:cs="Calibri"/>
          <w:sz w:val="22"/>
          <w:szCs w:val="22"/>
          <w:lang w:val="en-US"/>
        </w:rPr>
        <w:t>D</w:t>
      </w:r>
      <w:r w:rsidR="003C5DDB" w:rsidRPr="009802CD">
        <w:rPr>
          <w:rFonts w:ascii="Calibri" w:hAnsi="Calibri" w:cs="Calibri"/>
          <w:sz w:val="22"/>
          <w:szCs w:val="22"/>
          <w:lang w:val="en-US"/>
        </w:rPr>
        <w:t>esign</w:t>
      </w:r>
      <w:r w:rsidR="00D505AC">
        <w:rPr>
          <w:rFonts w:ascii="Calibri" w:hAnsi="Calibri" w:cs="Calibri"/>
          <w:sz w:val="22"/>
          <w:szCs w:val="22"/>
          <w:lang w:val="en-US"/>
        </w:rPr>
        <w:t xml:space="preserve"> (</w:t>
      </w:r>
      <w:r w:rsidR="00D505AC" w:rsidRPr="00F35265">
        <w:rPr>
          <w:rFonts w:ascii="Calibri" w:hAnsi="Calibri" w:cs="Calibri"/>
          <w:color w:val="808080" w:themeColor="background1" w:themeShade="80"/>
          <w:sz w:val="22"/>
          <w:szCs w:val="22"/>
          <w:lang w:val="en-US"/>
        </w:rPr>
        <w:t>Design the system architecture</w:t>
      </w:r>
      <w:r w:rsidR="00B775B9" w:rsidRPr="00F35265">
        <w:rPr>
          <w:rFonts w:ascii="Calibri" w:hAnsi="Calibri" w:cs="Calibri"/>
          <w:color w:val="808080" w:themeColor="background1" w:themeShade="80"/>
          <w:sz w:val="22"/>
          <w:szCs w:val="22"/>
          <w:lang w:val="en-US"/>
        </w:rPr>
        <w:t>.</w:t>
      </w:r>
      <w:r w:rsidR="00D505AC" w:rsidRPr="00F35265">
        <w:rPr>
          <w:rFonts w:ascii="Calibri" w:hAnsi="Calibri" w:cs="Calibri"/>
          <w:color w:val="808080" w:themeColor="background1" w:themeShade="80"/>
          <w:sz w:val="22"/>
          <w:szCs w:val="22"/>
          <w:lang w:val="en-US"/>
        </w:rPr>
        <w:t xml:space="preserve"> Design documents like HLD and LLD</w:t>
      </w:r>
      <w:r w:rsidR="00D505AC">
        <w:rPr>
          <w:rFonts w:ascii="Calibri" w:hAnsi="Calibri" w:cs="Calibri"/>
          <w:sz w:val="22"/>
          <w:szCs w:val="22"/>
          <w:lang w:val="en-US"/>
        </w:rPr>
        <w:t>)</w:t>
      </w:r>
    </w:p>
    <w:p w14:paraId="39F064D2" w14:textId="67D1980B" w:rsidR="003C5DDB" w:rsidRPr="009802CD" w:rsidRDefault="003C5DDB" w:rsidP="003350AB">
      <w:pPr>
        <w:pStyle w:val="ListParagraph"/>
        <w:numPr>
          <w:ilvl w:val="0"/>
          <w:numId w:val="51"/>
        </w:numPr>
        <w:jc w:val="both"/>
        <w:rPr>
          <w:rFonts w:ascii="Calibri" w:hAnsi="Calibri" w:cs="Calibri"/>
          <w:sz w:val="22"/>
          <w:szCs w:val="22"/>
          <w:lang w:val="en-US"/>
        </w:rPr>
      </w:pPr>
      <w:r w:rsidRPr="009802CD">
        <w:rPr>
          <w:rFonts w:ascii="Calibri" w:hAnsi="Calibri" w:cs="Calibri"/>
          <w:sz w:val="22"/>
          <w:szCs w:val="22"/>
          <w:lang w:val="en-US"/>
        </w:rPr>
        <w:t>Coding</w:t>
      </w:r>
      <w:r w:rsidR="003857BE">
        <w:rPr>
          <w:rFonts w:ascii="Calibri" w:hAnsi="Calibri" w:cs="Calibri"/>
          <w:sz w:val="22"/>
          <w:szCs w:val="22"/>
          <w:lang w:val="en-US"/>
        </w:rPr>
        <w:t xml:space="preserve"> (</w:t>
      </w:r>
      <w:r w:rsidR="003E7E95">
        <w:rPr>
          <w:rFonts w:ascii="Calibri" w:hAnsi="Calibri" w:cs="Calibri"/>
          <w:color w:val="808080" w:themeColor="background1" w:themeShade="80"/>
          <w:sz w:val="22"/>
          <w:szCs w:val="22"/>
          <w:lang w:val="en-US"/>
        </w:rPr>
        <w:t>Developer starts writing the code for the application</w:t>
      </w:r>
      <w:r w:rsidR="003857BE" w:rsidRPr="003857BE">
        <w:rPr>
          <w:rFonts w:ascii="Calibri" w:hAnsi="Calibri" w:cs="Calibri"/>
          <w:color w:val="000000" w:themeColor="text1"/>
          <w:sz w:val="22"/>
          <w:szCs w:val="22"/>
          <w:lang w:val="en-US"/>
        </w:rPr>
        <w:t>)</w:t>
      </w:r>
    </w:p>
    <w:p w14:paraId="565895CB" w14:textId="103494DE" w:rsidR="003C5DDB" w:rsidRPr="00B943D1" w:rsidRDefault="003C5DDB" w:rsidP="003350AB">
      <w:pPr>
        <w:pStyle w:val="ListParagraph"/>
        <w:numPr>
          <w:ilvl w:val="0"/>
          <w:numId w:val="51"/>
        </w:numPr>
        <w:jc w:val="both"/>
        <w:rPr>
          <w:rFonts w:ascii="Calibri" w:hAnsi="Calibri" w:cs="Calibri"/>
          <w:sz w:val="22"/>
          <w:szCs w:val="22"/>
          <w:lang w:val="en-US"/>
        </w:rPr>
      </w:pPr>
      <w:r w:rsidRPr="009802CD">
        <w:rPr>
          <w:rFonts w:ascii="Calibri" w:hAnsi="Calibri" w:cs="Calibri"/>
          <w:sz w:val="22"/>
          <w:szCs w:val="22"/>
          <w:lang w:val="en-US"/>
        </w:rPr>
        <w:t>Testing</w:t>
      </w:r>
      <w:r w:rsidR="00B943D1">
        <w:rPr>
          <w:rFonts w:ascii="Calibri" w:hAnsi="Calibri" w:cs="Calibri"/>
          <w:sz w:val="22"/>
          <w:szCs w:val="22"/>
          <w:lang w:val="en-US"/>
        </w:rPr>
        <w:t xml:space="preserve"> (</w:t>
      </w:r>
      <w:r w:rsidR="00B943D1" w:rsidRPr="00B943D1">
        <w:rPr>
          <w:rFonts w:ascii="Calibri" w:hAnsi="Calibri" w:cs="Calibri"/>
          <w:color w:val="808080" w:themeColor="background1" w:themeShade="80"/>
          <w:sz w:val="22"/>
          <w:szCs w:val="22"/>
          <w:lang w:val="en-US"/>
        </w:rPr>
        <w:t>T</w:t>
      </w:r>
      <w:r w:rsidR="00E56BE2">
        <w:rPr>
          <w:rFonts w:ascii="Calibri" w:hAnsi="Calibri" w:cs="Calibri"/>
          <w:color w:val="808080" w:themeColor="background1" w:themeShade="80"/>
          <w:sz w:val="22"/>
          <w:szCs w:val="22"/>
          <w:lang w:val="en-US"/>
        </w:rPr>
        <w:t>ester t</w:t>
      </w:r>
      <w:r w:rsidR="00B943D1" w:rsidRPr="00B943D1">
        <w:rPr>
          <w:rFonts w:ascii="Calibri" w:hAnsi="Calibri" w:cs="Calibri"/>
          <w:color w:val="808080" w:themeColor="background1" w:themeShade="80"/>
          <w:sz w:val="22"/>
          <w:szCs w:val="22"/>
          <w:lang w:val="en-US"/>
        </w:rPr>
        <w:t>este</w:t>
      </w:r>
      <w:r w:rsidR="00394305">
        <w:rPr>
          <w:rFonts w:ascii="Calibri" w:hAnsi="Calibri" w:cs="Calibri"/>
          <w:color w:val="808080" w:themeColor="background1" w:themeShade="80"/>
          <w:sz w:val="22"/>
          <w:szCs w:val="22"/>
          <w:lang w:val="en-US"/>
        </w:rPr>
        <w:t xml:space="preserve"> the software to find and fix bugs</w:t>
      </w:r>
      <w:r w:rsidR="00B943D1">
        <w:rPr>
          <w:rFonts w:ascii="Calibri" w:hAnsi="Calibri" w:cs="Calibri"/>
          <w:sz w:val="22"/>
          <w:szCs w:val="22"/>
          <w:lang w:val="en-US"/>
        </w:rPr>
        <w:t>)</w:t>
      </w:r>
    </w:p>
    <w:p w14:paraId="24E139D0" w14:textId="24610D43" w:rsidR="00A97752" w:rsidRPr="00B943D1" w:rsidRDefault="00BC69E0" w:rsidP="003350AB">
      <w:pPr>
        <w:pStyle w:val="ListParagraph"/>
        <w:numPr>
          <w:ilvl w:val="0"/>
          <w:numId w:val="51"/>
        </w:numPr>
        <w:jc w:val="both"/>
        <w:rPr>
          <w:rFonts w:ascii="Calibri" w:hAnsi="Calibri" w:cs="Calibri"/>
          <w:sz w:val="22"/>
          <w:szCs w:val="22"/>
          <w:lang w:val="en-US"/>
        </w:rPr>
      </w:pPr>
      <w:r w:rsidRPr="009802CD">
        <w:rPr>
          <w:rFonts w:ascii="Calibri" w:hAnsi="Calibri" w:cs="Calibri"/>
          <w:sz w:val="22"/>
          <w:szCs w:val="22"/>
          <w:lang w:val="en-US"/>
        </w:rPr>
        <w:t>Dep</w:t>
      </w:r>
      <w:r w:rsidR="00FB2E89" w:rsidRPr="009802CD">
        <w:rPr>
          <w:rFonts w:ascii="Calibri" w:hAnsi="Calibri" w:cs="Calibri"/>
          <w:sz w:val="22"/>
          <w:szCs w:val="22"/>
          <w:lang w:val="en-US"/>
        </w:rPr>
        <w:t>loy</w:t>
      </w:r>
      <w:r w:rsidRPr="009802CD">
        <w:rPr>
          <w:rFonts w:ascii="Calibri" w:hAnsi="Calibri" w:cs="Calibri"/>
          <w:sz w:val="22"/>
          <w:szCs w:val="22"/>
          <w:lang w:val="en-US"/>
        </w:rPr>
        <w:t>ment</w:t>
      </w:r>
      <w:r w:rsidR="00D31443" w:rsidRPr="009802CD">
        <w:rPr>
          <w:rFonts w:ascii="Calibri" w:hAnsi="Calibri" w:cs="Calibri"/>
          <w:sz w:val="22"/>
          <w:szCs w:val="22"/>
          <w:lang w:val="en-US"/>
        </w:rPr>
        <w:t xml:space="preserve"> </w:t>
      </w:r>
      <w:r w:rsidRPr="009802CD">
        <w:rPr>
          <w:rFonts w:ascii="Calibri" w:hAnsi="Calibri" w:cs="Calibri"/>
          <w:sz w:val="22"/>
          <w:szCs w:val="22"/>
          <w:lang w:val="en-US"/>
        </w:rPr>
        <w:t>/</w:t>
      </w:r>
      <w:r w:rsidR="00D31443" w:rsidRPr="009802CD">
        <w:rPr>
          <w:rFonts w:ascii="Calibri" w:hAnsi="Calibri" w:cs="Calibri"/>
          <w:sz w:val="22"/>
          <w:szCs w:val="22"/>
          <w:lang w:val="en-US"/>
        </w:rPr>
        <w:t xml:space="preserve"> </w:t>
      </w:r>
      <w:r w:rsidR="003C5DDB" w:rsidRPr="009802CD">
        <w:rPr>
          <w:rFonts w:ascii="Calibri" w:hAnsi="Calibri" w:cs="Calibri"/>
          <w:sz w:val="22"/>
          <w:szCs w:val="22"/>
          <w:lang w:val="en-US"/>
        </w:rPr>
        <w:t>Implementation</w:t>
      </w:r>
      <w:r w:rsidR="003C7684" w:rsidRPr="009802CD">
        <w:rPr>
          <w:rFonts w:ascii="Calibri" w:hAnsi="Calibri" w:cs="Calibri"/>
          <w:sz w:val="22"/>
          <w:szCs w:val="22"/>
          <w:lang w:val="en-US"/>
        </w:rPr>
        <w:t xml:space="preserve"> /</w:t>
      </w:r>
      <w:r w:rsidR="00D31443" w:rsidRPr="009802CD">
        <w:rPr>
          <w:rFonts w:ascii="Calibri" w:hAnsi="Calibri" w:cs="Calibri"/>
          <w:sz w:val="22"/>
          <w:szCs w:val="22"/>
          <w:lang w:val="en-US"/>
        </w:rPr>
        <w:t xml:space="preserve"> </w:t>
      </w:r>
      <w:r w:rsidR="003C5DDB" w:rsidRPr="009802CD">
        <w:rPr>
          <w:rFonts w:ascii="Calibri" w:hAnsi="Calibri" w:cs="Calibri"/>
          <w:sz w:val="22"/>
          <w:szCs w:val="22"/>
          <w:lang w:val="en-US"/>
        </w:rPr>
        <w:t>Live Environment</w:t>
      </w:r>
      <w:r w:rsidR="007612E3" w:rsidRPr="009802CD">
        <w:rPr>
          <w:rFonts w:ascii="Calibri" w:hAnsi="Calibri" w:cs="Calibri"/>
          <w:sz w:val="22"/>
          <w:szCs w:val="22"/>
          <w:lang w:val="en-US"/>
        </w:rPr>
        <w:t xml:space="preserve"> / Production</w:t>
      </w:r>
      <w:r w:rsidR="00B943D1">
        <w:rPr>
          <w:rFonts w:ascii="Calibri" w:hAnsi="Calibri" w:cs="Calibri"/>
          <w:sz w:val="22"/>
          <w:szCs w:val="22"/>
          <w:lang w:val="en-US"/>
        </w:rPr>
        <w:t xml:space="preserve"> (</w:t>
      </w:r>
      <w:r w:rsidR="00F64B03">
        <w:rPr>
          <w:rFonts w:ascii="Calibri" w:hAnsi="Calibri" w:cs="Calibri"/>
          <w:color w:val="808080" w:themeColor="background1" w:themeShade="80"/>
          <w:sz w:val="22"/>
          <w:szCs w:val="22"/>
          <w:lang w:val="en-US"/>
        </w:rPr>
        <w:t>M</w:t>
      </w:r>
      <w:r w:rsidR="00F64B03" w:rsidRPr="00F64B03">
        <w:rPr>
          <w:rFonts w:ascii="Calibri" w:hAnsi="Calibri" w:cs="Calibri"/>
          <w:color w:val="808080" w:themeColor="background1" w:themeShade="80"/>
          <w:sz w:val="22"/>
          <w:szCs w:val="22"/>
          <w:lang w:val="en-US"/>
        </w:rPr>
        <w:t>ainly deployment team</w:t>
      </w:r>
      <w:r w:rsidR="00F64B03">
        <w:rPr>
          <w:rFonts w:ascii="Calibri" w:hAnsi="Calibri" w:cs="Calibri"/>
          <w:color w:val="808080" w:themeColor="background1" w:themeShade="80"/>
          <w:sz w:val="22"/>
          <w:szCs w:val="22"/>
          <w:lang w:val="en-US"/>
        </w:rPr>
        <w:t xml:space="preserve"> and</w:t>
      </w:r>
      <w:r w:rsidR="00F64B03" w:rsidRPr="00F64B03">
        <w:rPr>
          <w:rFonts w:ascii="Calibri" w:hAnsi="Calibri" w:cs="Calibri"/>
          <w:color w:val="808080" w:themeColor="background1" w:themeShade="80"/>
          <w:sz w:val="22"/>
          <w:szCs w:val="22"/>
          <w:lang w:val="en-US"/>
        </w:rPr>
        <w:t xml:space="preserve"> </w:t>
      </w:r>
      <w:r w:rsidR="00D23DB9">
        <w:rPr>
          <w:rFonts w:ascii="Calibri" w:hAnsi="Calibri" w:cs="Calibri"/>
          <w:color w:val="808080" w:themeColor="background1" w:themeShade="80"/>
          <w:sz w:val="22"/>
          <w:szCs w:val="22"/>
          <w:lang w:val="en-US"/>
        </w:rPr>
        <w:t>from</w:t>
      </w:r>
      <w:r w:rsidR="00F64B03">
        <w:rPr>
          <w:rFonts w:ascii="Calibri" w:hAnsi="Calibri" w:cs="Calibri"/>
          <w:color w:val="808080" w:themeColor="background1" w:themeShade="80"/>
          <w:sz w:val="22"/>
          <w:szCs w:val="22"/>
          <w:lang w:val="en-US"/>
        </w:rPr>
        <w:t xml:space="preserve"> testing side key resource guy may </w:t>
      </w:r>
      <w:r w:rsidR="00B943D1">
        <w:rPr>
          <w:rFonts w:ascii="Calibri" w:hAnsi="Calibri" w:cs="Calibri"/>
          <w:color w:val="808080" w:themeColor="background1" w:themeShade="80"/>
          <w:sz w:val="22"/>
          <w:szCs w:val="22"/>
          <w:lang w:val="en-US"/>
        </w:rPr>
        <w:t>has to involve</w:t>
      </w:r>
      <w:r w:rsidR="00B943D1">
        <w:rPr>
          <w:rFonts w:ascii="Calibri" w:hAnsi="Calibri" w:cs="Calibri"/>
          <w:sz w:val="22"/>
          <w:szCs w:val="22"/>
          <w:lang w:val="en-US"/>
        </w:rPr>
        <w:t>)</w:t>
      </w:r>
      <w:r w:rsidR="00516F38">
        <w:rPr>
          <w:rFonts w:ascii="Calibri" w:hAnsi="Calibri" w:cs="Calibri"/>
          <w:sz w:val="22"/>
          <w:szCs w:val="22"/>
          <w:lang w:val="en-US"/>
        </w:rPr>
        <w:t xml:space="preserve"> (</w:t>
      </w:r>
      <w:r w:rsidR="00E56BE2">
        <w:rPr>
          <w:rFonts w:ascii="Calibri" w:hAnsi="Calibri" w:cs="Calibri"/>
          <w:color w:val="808080" w:themeColor="background1" w:themeShade="80"/>
          <w:sz w:val="22"/>
          <w:szCs w:val="22"/>
          <w:lang w:val="en-US"/>
        </w:rPr>
        <w:t>After proper testing the application r</w:t>
      </w:r>
      <w:r w:rsidR="002D14B7" w:rsidRPr="008A7406">
        <w:rPr>
          <w:rFonts w:ascii="Calibri" w:hAnsi="Calibri" w:cs="Calibri"/>
          <w:color w:val="808080" w:themeColor="background1" w:themeShade="80"/>
          <w:sz w:val="22"/>
          <w:szCs w:val="22"/>
          <w:lang w:val="en-US"/>
        </w:rPr>
        <w:t>elease th</w:t>
      </w:r>
      <w:r w:rsidR="00224F50">
        <w:rPr>
          <w:rFonts w:ascii="Calibri" w:hAnsi="Calibri" w:cs="Calibri"/>
          <w:color w:val="808080" w:themeColor="background1" w:themeShade="80"/>
          <w:sz w:val="22"/>
          <w:szCs w:val="22"/>
          <w:lang w:val="en-US"/>
        </w:rPr>
        <w:t>at</w:t>
      </w:r>
      <w:r w:rsidR="002D14B7" w:rsidRPr="008A7406">
        <w:rPr>
          <w:rFonts w:ascii="Calibri" w:hAnsi="Calibri" w:cs="Calibri"/>
          <w:color w:val="808080" w:themeColor="background1" w:themeShade="80"/>
          <w:sz w:val="22"/>
          <w:szCs w:val="22"/>
          <w:lang w:val="en-US"/>
        </w:rPr>
        <w:t xml:space="preserve"> software to users</w:t>
      </w:r>
      <w:r w:rsidR="008A7406" w:rsidRPr="008A7406">
        <w:rPr>
          <w:rFonts w:ascii="Calibri" w:hAnsi="Calibri" w:cs="Calibri"/>
          <w:color w:val="808080" w:themeColor="background1" w:themeShade="80"/>
          <w:sz w:val="22"/>
          <w:szCs w:val="22"/>
          <w:lang w:val="en-US"/>
        </w:rPr>
        <w:t xml:space="preserve"> - </w:t>
      </w:r>
      <w:r w:rsidR="00516F38" w:rsidRPr="00516F38">
        <w:rPr>
          <w:rFonts w:ascii="Calibri" w:hAnsi="Calibri" w:cs="Calibri"/>
          <w:color w:val="808080" w:themeColor="background1" w:themeShade="80"/>
          <w:sz w:val="22"/>
          <w:szCs w:val="22"/>
          <w:lang w:val="en-US"/>
        </w:rPr>
        <w:t>De</w:t>
      </w:r>
      <w:r w:rsidR="00A07107">
        <w:rPr>
          <w:rFonts w:ascii="Calibri" w:hAnsi="Calibri" w:cs="Calibri"/>
          <w:color w:val="808080" w:themeColor="background1" w:themeShade="80"/>
          <w:sz w:val="22"/>
          <w:szCs w:val="22"/>
          <w:lang w:val="en-US"/>
        </w:rPr>
        <w:t>ploy</w:t>
      </w:r>
      <w:r w:rsidR="00516F38" w:rsidRPr="00516F38">
        <w:rPr>
          <w:rFonts w:ascii="Calibri" w:hAnsi="Calibri" w:cs="Calibri"/>
          <w:color w:val="808080" w:themeColor="background1" w:themeShade="80"/>
          <w:sz w:val="22"/>
          <w:szCs w:val="22"/>
          <w:lang w:val="en-US"/>
        </w:rPr>
        <w:t xml:space="preserve"> the software to the production environment</w:t>
      </w:r>
      <w:r w:rsidR="003319AC">
        <w:rPr>
          <w:rFonts w:ascii="Calibri" w:hAnsi="Calibri" w:cs="Calibri"/>
          <w:color w:val="808080" w:themeColor="background1" w:themeShade="80"/>
          <w:sz w:val="22"/>
          <w:szCs w:val="22"/>
          <w:lang w:val="en-US"/>
        </w:rPr>
        <w:t xml:space="preserve"> (server)</w:t>
      </w:r>
      <w:r w:rsidR="00516F38" w:rsidRPr="00516F38">
        <w:rPr>
          <w:rFonts w:ascii="Calibri" w:hAnsi="Calibri" w:cs="Calibri"/>
          <w:color w:val="808080" w:themeColor="background1" w:themeShade="80"/>
          <w:sz w:val="22"/>
          <w:szCs w:val="22"/>
          <w:lang w:val="en-US"/>
        </w:rPr>
        <w:t xml:space="preserve"> or end-users. Train end-users if required</w:t>
      </w:r>
      <w:r w:rsidR="00516F38">
        <w:rPr>
          <w:rFonts w:ascii="Calibri" w:hAnsi="Calibri" w:cs="Calibri"/>
          <w:sz w:val="22"/>
          <w:szCs w:val="22"/>
          <w:lang w:val="en-US"/>
        </w:rPr>
        <w:t>)</w:t>
      </w:r>
    </w:p>
    <w:p w14:paraId="71E8F60A" w14:textId="40C67306" w:rsidR="00AF1216" w:rsidRPr="009802CD" w:rsidRDefault="003C5DDB" w:rsidP="003350AB">
      <w:pPr>
        <w:pStyle w:val="ListParagraph"/>
        <w:numPr>
          <w:ilvl w:val="0"/>
          <w:numId w:val="51"/>
        </w:numPr>
        <w:jc w:val="both"/>
        <w:rPr>
          <w:rFonts w:ascii="Calibri" w:hAnsi="Calibri" w:cs="Calibri"/>
          <w:sz w:val="22"/>
          <w:szCs w:val="22"/>
          <w:lang w:val="en-US"/>
        </w:rPr>
      </w:pPr>
      <w:r w:rsidRPr="009802CD">
        <w:rPr>
          <w:rFonts w:ascii="Calibri" w:hAnsi="Calibri" w:cs="Calibri"/>
          <w:sz w:val="22"/>
          <w:szCs w:val="22"/>
          <w:lang w:val="en-US"/>
        </w:rPr>
        <w:t>Delivery</w:t>
      </w:r>
      <w:r w:rsidR="00D31443" w:rsidRPr="009802CD">
        <w:rPr>
          <w:rFonts w:ascii="Calibri" w:hAnsi="Calibri" w:cs="Calibri"/>
          <w:sz w:val="22"/>
          <w:szCs w:val="22"/>
          <w:lang w:val="en-US"/>
        </w:rPr>
        <w:t xml:space="preserve"> </w:t>
      </w:r>
      <w:r w:rsidRPr="009802CD">
        <w:rPr>
          <w:rFonts w:ascii="Calibri" w:hAnsi="Calibri" w:cs="Calibri"/>
          <w:sz w:val="22"/>
          <w:szCs w:val="22"/>
          <w:lang w:val="en-US"/>
        </w:rPr>
        <w:t>/ Maintenance</w:t>
      </w:r>
      <w:r w:rsidR="00D31443" w:rsidRPr="009802CD">
        <w:rPr>
          <w:rFonts w:ascii="Calibri" w:hAnsi="Calibri" w:cs="Calibri"/>
          <w:sz w:val="22"/>
          <w:szCs w:val="22"/>
          <w:lang w:val="en-US"/>
        </w:rPr>
        <w:t xml:space="preserve"> </w:t>
      </w:r>
      <w:r w:rsidRPr="009802CD">
        <w:rPr>
          <w:rFonts w:ascii="Calibri" w:hAnsi="Calibri" w:cs="Calibri"/>
          <w:sz w:val="22"/>
          <w:szCs w:val="22"/>
          <w:lang w:val="en-US"/>
        </w:rPr>
        <w:t>/ Support</w:t>
      </w:r>
      <w:r w:rsidR="00B943D1">
        <w:rPr>
          <w:rFonts w:ascii="Calibri" w:hAnsi="Calibri" w:cs="Calibri"/>
          <w:sz w:val="22"/>
          <w:szCs w:val="22"/>
          <w:lang w:val="en-US"/>
        </w:rPr>
        <w:t xml:space="preserve"> (</w:t>
      </w:r>
      <w:r w:rsidR="00B943D1" w:rsidRPr="00B943D1">
        <w:rPr>
          <w:rFonts w:ascii="Calibri" w:hAnsi="Calibri" w:cs="Calibri"/>
          <w:color w:val="808080" w:themeColor="background1" w:themeShade="80"/>
          <w:sz w:val="22"/>
          <w:szCs w:val="22"/>
          <w:lang w:val="en-US"/>
        </w:rPr>
        <w:t>Tester activity</w:t>
      </w:r>
      <w:r w:rsidR="00B943D1">
        <w:rPr>
          <w:rFonts w:ascii="Calibri" w:hAnsi="Calibri" w:cs="Calibri"/>
          <w:sz w:val="22"/>
          <w:szCs w:val="22"/>
          <w:lang w:val="en-US"/>
        </w:rPr>
        <w:t>)</w:t>
      </w:r>
      <w:r w:rsidR="00190090">
        <w:rPr>
          <w:rFonts w:ascii="Calibri" w:hAnsi="Calibri" w:cs="Calibri"/>
          <w:sz w:val="22"/>
          <w:szCs w:val="22"/>
          <w:lang w:val="en-US"/>
        </w:rPr>
        <w:t xml:space="preserve"> (</w:t>
      </w:r>
      <w:r w:rsidR="00190090" w:rsidRPr="00190090">
        <w:rPr>
          <w:rFonts w:ascii="Calibri" w:hAnsi="Calibri" w:cs="Calibri"/>
          <w:color w:val="808080" w:themeColor="background1" w:themeShade="80"/>
          <w:sz w:val="22"/>
          <w:szCs w:val="22"/>
          <w:lang w:val="en-US"/>
        </w:rPr>
        <w:t>Monitor software performance, Address user-reported issues and bugs, Implement</w:t>
      </w:r>
      <w:r w:rsidR="00200346">
        <w:rPr>
          <w:rFonts w:ascii="Calibri" w:hAnsi="Calibri" w:cs="Calibri"/>
          <w:color w:val="808080" w:themeColor="background1" w:themeShade="80"/>
          <w:sz w:val="22"/>
          <w:szCs w:val="22"/>
          <w:lang w:val="en-US"/>
        </w:rPr>
        <w:t xml:space="preserve"> </w:t>
      </w:r>
      <w:r w:rsidR="00200346" w:rsidRPr="00190090">
        <w:rPr>
          <w:rFonts w:ascii="Calibri" w:hAnsi="Calibri" w:cs="Calibri"/>
          <w:color w:val="808080" w:themeColor="background1" w:themeShade="80"/>
          <w:sz w:val="22"/>
          <w:szCs w:val="22"/>
          <w:lang w:val="en-US"/>
        </w:rPr>
        <w:t>updates</w:t>
      </w:r>
      <w:r w:rsidR="00200346">
        <w:rPr>
          <w:rFonts w:ascii="Calibri" w:hAnsi="Calibri" w:cs="Calibri"/>
          <w:color w:val="808080" w:themeColor="background1" w:themeShade="80"/>
          <w:sz w:val="22"/>
          <w:szCs w:val="22"/>
          <w:lang w:val="en-US"/>
        </w:rPr>
        <w:t xml:space="preserve"> or</w:t>
      </w:r>
      <w:r w:rsidR="00190090" w:rsidRPr="00190090">
        <w:rPr>
          <w:rFonts w:ascii="Calibri" w:hAnsi="Calibri" w:cs="Calibri"/>
          <w:color w:val="808080" w:themeColor="background1" w:themeShade="80"/>
          <w:sz w:val="22"/>
          <w:szCs w:val="22"/>
          <w:lang w:val="en-US"/>
        </w:rPr>
        <w:t xml:space="preserve"> enhancements </w:t>
      </w:r>
      <w:r w:rsidR="00F834EE">
        <w:rPr>
          <w:rFonts w:ascii="Calibri" w:hAnsi="Calibri" w:cs="Calibri"/>
          <w:color w:val="808080" w:themeColor="background1" w:themeShade="80"/>
          <w:sz w:val="22"/>
          <w:szCs w:val="22"/>
          <w:lang w:val="en-US"/>
        </w:rPr>
        <w:t>after release</w:t>
      </w:r>
      <w:r w:rsidR="00190090">
        <w:rPr>
          <w:rFonts w:ascii="Calibri" w:hAnsi="Calibri" w:cs="Calibri"/>
          <w:sz w:val="22"/>
          <w:szCs w:val="22"/>
          <w:lang w:val="en-US"/>
        </w:rPr>
        <w:t>)</w:t>
      </w:r>
    </w:p>
    <w:p w14:paraId="2AECE14C" w14:textId="20C4E19B" w:rsidR="006424E8" w:rsidRDefault="00C159E0" w:rsidP="002A7F6C">
      <w:pPr>
        <w:jc w:val="both"/>
        <w:rPr>
          <w:rFonts w:ascii="Calibri" w:hAnsi="Calibri" w:cs="Calibri"/>
          <w:sz w:val="22"/>
          <w:szCs w:val="22"/>
          <w:lang w:val="en-US"/>
        </w:rPr>
      </w:pPr>
      <w:r w:rsidRPr="00C159E0">
        <w:rPr>
          <w:rFonts w:ascii="Calibri" w:hAnsi="Calibri" w:cs="Calibri"/>
          <w:b/>
          <w:color w:val="808080" w:themeColor="background1" w:themeShade="80"/>
          <w:sz w:val="22"/>
          <w:szCs w:val="22"/>
          <w:lang w:val="en-US"/>
        </w:rPr>
        <w:t>Ex:</w:t>
      </w:r>
      <w:r>
        <w:rPr>
          <w:rFonts w:ascii="Calibri" w:hAnsi="Calibri" w:cs="Calibri"/>
          <w:sz w:val="22"/>
          <w:szCs w:val="22"/>
          <w:lang w:val="en-US"/>
        </w:rPr>
        <w:t xml:space="preserve"> In an E-commerce project, SDLC starts from collecting the requirements (shopping cart, payment gateway…) to design UI, developing code, testing, deploying and fixing post-release issues.</w:t>
      </w:r>
    </w:p>
    <w:p w14:paraId="6378DE1A" w14:textId="77777777" w:rsidR="00C159E0" w:rsidRPr="00C159E0" w:rsidRDefault="00C159E0" w:rsidP="002A7F6C">
      <w:pPr>
        <w:jc w:val="both"/>
        <w:rPr>
          <w:rFonts w:ascii="Calibri" w:hAnsi="Calibri" w:cs="Calibri"/>
          <w:sz w:val="22"/>
          <w:szCs w:val="22"/>
          <w:lang w:val="en-US"/>
        </w:rPr>
      </w:pPr>
    </w:p>
    <w:p w14:paraId="1133D034" w14:textId="10C9DB40" w:rsidR="00D30250" w:rsidRPr="009C7101" w:rsidRDefault="0064453C" w:rsidP="002A7F6C">
      <w:pPr>
        <w:jc w:val="both"/>
        <w:rPr>
          <w:rFonts w:ascii="Calibri" w:hAnsi="Calibri" w:cs="Calibri"/>
          <w:b/>
          <w:bCs/>
          <w:sz w:val="22"/>
          <w:szCs w:val="22"/>
          <w:lang w:val="en-US"/>
        </w:rPr>
      </w:pPr>
      <w:r>
        <w:rPr>
          <w:rFonts w:ascii="Calibri" w:hAnsi="Calibri" w:cs="Calibri"/>
          <w:b/>
          <w:bCs/>
          <w:sz w:val="22"/>
          <w:szCs w:val="22"/>
          <w:lang w:val="en-US"/>
        </w:rPr>
        <w:t>@</w:t>
      </w:r>
      <w:r w:rsidR="00D30250" w:rsidRPr="009C7101">
        <w:rPr>
          <w:rFonts w:ascii="Calibri" w:hAnsi="Calibri" w:cs="Calibri"/>
          <w:b/>
          <w:bCs/>
          <w:sz w:val="22"/>
          <w:szCs w:val="22"/>
          <w:lang w:val="en-US"/>
        </w:rPr>
        <w:t xml:space="preserve">. </w:t>
      </w:r>
      <w:r w:rsidR="006D5F5C">
        <w:rPr>
          <w:rFonts w:ascii="Calibri" w:hAnsi="Calibri" w:cs="Calibri"/>
          <w:b/>
          <w:bCs/>
          <w:sz w:val="22"/>
          <w:szCs w:val="22"/>
          <w:lang w:val="en-US"/>
        </w:rPr>
        <w:t xml:space="preserve">Error, Defect, </w:t>
      </w:r>
      <w:r w:rsidR="00D30250" w:rsidRPr="009C7101">
        <w:rPr>
          <w:rFonts w:ascii="Calibri" w:hAnsi="Calibri" w:cs="Calibri"/>
          <w:b/>
          <w:bCs/>
          <w:sz w:val="22"/>
          <w:szCs w:val="22"/>
          <w:lang w:val="en-US"/>
        </w:rPr>
        <w:t>Bug, failure</w:t>
      </w:r>
      <w:r w:rsidR="000C0EA6">
        <w:rPr>
          <w:rFonts w:ascii="Calibri" w:hAnsi="Calibri" w:cs="Calibri"/>
          <w:b/>
          <w:bCs/>
          <w:sz w:val="22"/>
          <w:szCs w:val="22"/>
          <w:lang w:val="en-US"/>
        </w:rPr>
        <w:t xml:space="preserve"> and Issue</w:t>
      </w:r>
    </w:p>
    <w:p w14:paraId="08DD1344" w14:textId="28EA77F5" w:rsidR="0013391E" w:rsidRPr="0028054E" w:rsidRDefault="0013391E" w:rsidP="0028054E">
      <w:pPr>
        <w:rPr>
          <w:rFonts w:ascii="Calibri" w:hAnsi="Calibri" w:cs="Calibri"/>
          <w:sz w:val="22"/>
          <w:szCs w:val="22"/>
        </w:rPr>
      </w:pPr>
      <w:r w:rsidRPr="009C7101">
        <w:rPr>
          <w:rFonts w:ascii="Calibri" w:hAnsi="Calibri" w:cs="Calibri"/>
          <w:b/>
          <w:bCs/>
          <w:sz w:val="22"/>
          <w:szCs w:val="22"/>
          <w:lang w:val="en-US"/>
        </w:rPr>
        <w:t>Error:</w:t>
      </w:r>
      <w:r>
        <w:rPr>
          <w:rFonts w:ascii="Calibri" w:hAnsi="Calibri" w:cs="Calibri"/>
          <w:b/>
          <w:bCs/>
          <w:sz w:val="22"/>
          <w:szCs w:val="22"/>
          <w:lang w:val="en-US"/>
        </w:rPr>
        <w:t xml:space="preserve"> </w:t>
      </w:r>
      <w:r>
        <w:rPr>
          <w:rFonts w:ascii="Calibri" w:hAnsi="Calibri" w:cs="Calibri"/>
          <w:sz w:val="22"/>
          <w:szCs w:val="22"/>
          <w:lang w:val="en-US"/>
        </w:rPr>
        <w:t xml:space="preserve">Mistake in a coding is called </w:t>
      </w:r>
      <w:r w:rsidR="00647CA0">
        <w:rPr>
          <w:rFonts w:ascii="Calibri" w:hAnsi="Calibri" w:cs="Calibri"/>
          <w:sz w:val="22"/>
          <w:szCs w:val="22"/>
          <w:lang w:val="en-US"/>
        </w:rPr>
        <w:t>‘E</w:t>
      </w:r>
      <w:r>
        <w:rPr>
          <w:rFonts w:ascii="Calibri" w:hAnsi="Calibri" w:cs="Calibri"/>
          <w:sz w:val="22"/>
          <w:szCs w:val="22"/>
          <w:lang w:val="en-US"/>
        </w:rPr>
        <w:t>rror</w:t>
      </w:r>
      <w:r w:rsidR="00647CA0">
        <w:rPr>
          <w:rFonts w:ascii="Calibri" w:hAnsi="Calibri" w:cs="Calibri"/>
          <w:sz w:val="22"/>
          <w:szCs w:val="22"/>
          <w:lang w:val="en-US"/>
        </w:rPr>
        <w:t xml:space="preserve">’ </w:t>
      </w:r>
      <w:r w:rsidR="0028054E">
        <w:rPr>
          <w:rFonts w:ascii="Calibri" w:hAnsi="Calibri" w:cs="Calibri"/>
          <w:sz w:val="22"/>
          <w:szCs w:val="22"/>
        </w:rPr>
        <w:t>it’s</w:t>
      </w:r>
      <w:r w:rsidR="0028054E" w:rsidRPr="009C7101">
        <w:rPr>
          <w:rFonts w:ascii="Calibri" w:hAnsi="Calibri" w:cs="Calibri"/>
          <w:sz w:val="22"/>
          <w:szCs w:val="22"/>
        </w:rPr>
        <w:t xml:space="preserve"> like syntax error</w:t>
      </w:r>
      <w:r w:rsidR="0028054E">
        <w:rPr>
          <w:rFonts w:ascii="Calibri" w:hAnsi="Calibri" w:cs="Calibri"/>
          <w:sz w:val="22"/>
          <w:szCs w:val="22"/>
        </w:rPr>
        <w:t xml:space="preserve"> or</w:t>
      </w:r>
      <w:r w:rsidR="0028054E" w:rsidRPr="009C7101">
        <w:rPr>
          <w:rFonts w:ascii="Calibri" w:hAnsi="Calibri" w:cs="Calibri"/>
          <w:sz w:val="22"/>
          <w:szCs w:val="22"/>
        </w:rPr>
        <w:t xml:space="preserve"> logical error</w:t>
      </w:r>
      <w:r w:rsidR="00AF5796">
        <w:rPr>
          <w:rFonts w:ascii="Calibri" w:hAnsi="Calibri" w:cs="Calibri"/>
          <w:sz w:val="22"/>
          <w:szCs w:val="22"/>
        </w:rPr>
        <w:t>.</w:t>
      </w:r>
      <w:r w:rsidR="00C31CE8">
        <w:rPr>
          <w:rFonts w:ascii="Calibri" w:hAnsi="Calibri" w:cs="Calibri"/>
          <w:sz w:val="22"/>
          <w:szCs w:val="22"/>
        </w:rPr>
        <w:t xml:space="preserve"> Along with n/w failure and sys</w:t>
      </w:r>
      <w:r w:rsidR="003E174A">
        <w:rPr>
          <w:rFonts w:ascii="Calibri" w:hAnsi="Calibri" w:cs="Calibri"/>
          <w:sz w:val="22"/>
          <w:szCs w:val="22"/>
        </w:rPr>
        <w:t xml:space="preserve"> downtime.</w:t>
      </w:r>
    </w:p>
    <w:p w14:paraId="6CF24FAA" w14:textId="25D203C9" w:rsidR="00D30250" w:rsidRDefault="00D30250" w:rsidP="002A7F6C">
      <w:pPr>
        <w:jc w:val="both"/>
        <w:rPr>
          <w:rFonts w:ascii="Calibri" w:hAnsi="Calibri" w:cs="Calibri"/>
          <w:sz w:val="22"/>
          <w:szCs w:val="22"/>
        </w:rPr>
      </w:pPr>
      <w:r w:rsidRPr="009C7101">
        <w:rPr>
          <w:rFonts w:ascii="Calibri" w:hAnsi="Calibri" w:cs="Calibri"/>
          <w:b/>
          <w:bCs/>
          <w:sz w:val="22"/>
          <w:szCs w:val="22"/>
          <w:lang w:val="en-US"/>
        </w:rPr>
        <w:t>Defect:</w:t>
      </w:r>
      <w:r w:rsidR="00FB6BD2">
        <w:rPr>
          <w:rFonts w:ascii="Calibri" w:hAnsi="Calibri" w:cs="Calibri"/>
          <w:b/>
          <w:bCs/>
          <w:sz w:val="22"/>
          <w:szCs w:val="22"/>
          <w:lang w:val="en-US"/>
        </w:rPr>
        <w:t xml:space="preserve"> </w:t>
      </w:r>
      <w:r w:rsidR="004A111F">
        <w:rPr>
          <w:rFonts w:ascii="Calibri" w:hAnsi="Calibri" w:cs="Calibri"/>
          <w:sz w:val="22"/>
          <w:szCs w:val="22"/>
        </w:rPr>
        <w:t>The</w:t>
      </w:r>
      <w:r w:rsidR="003F6CF7" w:rsidRPr="009C7101">
        <w:rPr>
          <w:rFonts w:ascii="Calibri" w:hAnsi="Calibri" w:cs="Calibri"/>
          <w:sz w:val="22"/>
          <w:szCs w:val="22"/>
        </w:rPr>
        <w:t xml:space="preserve"> deviation between expected</w:t>
      </w:r>
      <w:r w:rsidR="00326E3B">
        <w:rPr>
          <w:rFonts w:ascii="Calibri" w:hAnsi="Calibri" w:cs="Calibri"/>
          <w:sz w:val="22"/>
          <w:szCs w:val="22"/>
        </w:rPr>
        <w:t xml:space="preserve"> result</w:t>
      </w:r>
      <w:r w:rsidR="003F6CF7" w:rsidRPr="009C7101">
        <w:rPr>
          <w:rFonts w:ascii="Calibri" w:hAnsi="Calibri" w:cs="Calibri"/>
          <w:sz w:val="22"/>
          <w:szCs w:val="22"/>
        </w:rPr>
        <w:t xml:space="preserve"> to actual results in AUT</w:t>
      </w:r>
      <w:r w:rsidR="00D62ADC">
        <w:rPr>
          <w:rFonts w:ascii="Calibri" w:hAnsi="Calibri" w:cs="Calibri"/>
          <w:sz w:val="22"/>
          <w:szCs w:val="22"/>
        </w:rPr>
        <w:t xml:space="preserve"> </w:t>
      </w:r>
      <w:r w:rsidR="00F1393B">
        <w:rPr>
          <w:rFonts w:ascii="Calibri" w:hAnsi="Calibri" w:cs="Calibri"/>
          <w:sz w:val="22"/>
          <w:szCs w:val="22"/>
        </w:rPr>
        <w:t>(Application Under Test)</w:t>
      </w:r>
      <w:r w:rsidR="0013391E">
        <w:rPr>
          <w:rFonts w:ascii="Calibri" w:hAnsi="Calibri" w:cs="Calibri"/>
          <w:sz w:val="22"/>
          <w:szCs w:val="22"/>
        </w:rPr>
        <w:t>.</w:t>
      </w:r>
    </w:p>
    <w:p w14:paraId="3EF4968F" w14:textId="59530DDC" w:rsidR="0013391E" w:rsidRDefault="0013391E" w:rsidP="0013391E">
      <w:pPr>
        <w:jc w:val="both"/>
        <w:rPr>
          <w:rFonts w:ascii="Calibri" w:hAnsi="Calibri" w:cs="Calibri"/>
          <w:sz w:val="22"/>
          <w:szCs w:val="22"/>
          <w:lang w:val="en-US"/>
        </w:rPr>
      </w:pPr>
      <w:r w:rsidRPr="009C7101">
        <w:rPr>
          <w:rFonts w:ascii="Calibri" w:hAnsi="Calibri" w:cs="Calibri"/>
          <w:b/>
          <w:bCs/>
          <w:sz w:val="22"/>
          <w:szCs w:val="22"/>
          <w:lang w:val="en-US"/>
        </w:rPr>
        <w:t>Bug</w:t>
      </w:r>
      <w:r w:rsidRPr="00B933FE">
        <w:rPr>
          <w:rFonts w:ascii="Calibri" w:hAnsi="Calibri" w:cs="Calibri"/>
          <w:b/>
          <w:bCs/>
          <w:sz w:val="22"/>
          <w:szCs w:val="22"/>
          <w:lang w:val="en-US"/>
        </w:rPr>
        <w:t>:</w:t>
      </w:r>
      <w:r w:rsidRPr="009C7101">
        <w:rPr>
          <w:rFonts w:ascii="Calibri" w:hAnsi="Calibri" w:cs="Calibri"/>
          <w:sz w:val="22"/>
          <w:szCs w:val="22"/>
          <w:lang w:val="en-US"/>
        </w:rPr>
        <w:t xml:space="preserve"> </w:t>
      </w:r>
      <w:r w:rsidR="00724C8B">
        <w:rPr>
          <w:rFonts w:ascii="Calibri" w:hAnsi="Calibri" w:cs="Calibri"/>
          <w:sz w:val="22"/>
          <w:szCs w:val="22"/>
          <w:lang w:val="en-US"/>
        </w:rPr>
        <w:t>Defect which is suspected by the development team is called Bug.</w:t>
      </w:r>
    </w:p>
    <w:p w14:paraId="5902FEFE" w14:textId="7A989E2B" w:rsidR="006F04E6" w:rsidRPr="009C7101" w:rsidRDefault="000270A2" w:rsidP="0013391E">
      <w:pPr>
        <w:jc w:val="both"/>
        <w:rPr>
          <w:rFonts w:ascii="Calibri" w:hAnsi="Calibri" w:cs="Calibri"/>
          <w:sz w:val="22"/>
          <w:szCs w:val="22"/>
          <w:lang w:val="en-US"/>
        </w:rPr>
      </w:pPr>
      <w:r w:rsidRPr="00A50EE9">
        <w:rPr>
          <w:rFonts w:ascii="Calibri" w:hAnsi="Calibri" w:cs="Calibri"/>
          <w:b/>
          <w:color w:val="808080" w:themeColor="background1" w:themeShade="80"/>
          <w:sz w:val="22"/>
          <w:szCs w:val="22"/>
          <w:lang w:val="en-US"/>
        </w:rPr>
        <w:t>Ex:</w:t>
      </w:r>
      <w:r w:rsidR="008A4D55">
        <w:rPr>
          <w:rFonts w:ascii="Calibri" w:hAnsi="Calibri" w:cs="Calibri"/>
          <w:sz w:val="22"/>
          <w:szCs w:val="22"/>
          <w:lang w:val="en-US"/>
        </w:rPr>
        <w:t xml:space="preserve"> Clicking [Login] with valid credentials doesn’t redirect to dashboard</w:t>
      </w:r>
      <w:r w:rsidR="00A76ACA">
        <w:rPr>
          <w:rFonts w:ascii="Calibri" w:hAnsi="Calibri" w:cs="Calibri"/>
          <w:sz w:val="22"/>
          <w:szCs w:val="22"/>
          <w:lang w:val="en-US"/>
        </w:rPr>
        <w:t xml:space="preserve"> </w:t>
      </w:r>
      <w:r w:rsidR="00A76ACA" w:rsidRPr="00A76ACA">
        <w:rPr>
          <w:rFonts w:ascii="Calibri" w:hAnsi="Calibri" w:cs="Calibri"/>
          <w:b/>
          <w:color w:val="FF0000"/>
          <w:sz w:val="22"/>
          <w:szCs w:val="22"/>
          <w:lang w:val="en-US"/>
        </w:rPr>
        <w:t xml:space="preserve">/ </w:t>
      </w:r>
      <w:r w:rsidR="006F04E6">
        <w:rPr>
          <w:rFonts w:ascii="Calibri" w:hAnsi="Calibri" w:cs="Calibri"/>
          <w:sz w:val="22"/>
          <w:szCs w:val="22"/>
          <w:lang w:val="en-US"/>
        </w:rPr>
        <w:t>Error message shows the wrong information</w:t>
      </w:r>
      <w:r w:rsidR="00A76ACA">
        <w:rPr>
          <w:rFonts w:ascii="Calibri" w:hAnsi="Calibri" w:cs="Calibri"/>
          <w:sz w:val="22"/>
          <w:szCs w:val="22"/>
          <w:lang w:val="en-US"/>
        </w:rPr>
        <w:t xml:space="preserve"> </w:t>
      </w:r>
      <w:r w:rsidR="00A76ACA" w:rsidRPr="00A76ACA">
        <w:rPr>
          <w:rFonts w:ascii="Calibri" w:hAnsi="Calibri" w:cs="Calibri"/>
          <w:b/>
          <w:color w:val="FF0000"/>
          <w:sz w:val="22"/>
          <w:szCs w:val="22"/>
          <w:lang w:val="en-US"/>
        </w:rPr>
        <w:t>/</w:t>
      </w:r>
      <w:r w:rsidR="00A76ACA">
        <w:rPr>
          <w:rFonts w:ascii="Calibri" w:hAnsi="Calibri" w:cs="Calibri"/>
          <w:sz w:val="22"/>
          <w:szCs w:val="22"/>
          <w:lang w:val="en-US"/>
        </w:rPr>
        <w:t xml:space="preserve"> </w:t>
      </w:r>
      <w:r w:rsidR="006F04E6">
        <w:rPr>
          <w:rFonts w:ascii="Calibri" w:hAnsi="Calibri" w:cs="Calibri"/>
          <w:sz w:val="22"/>
          <w:szCs w:val="22"/>
          <w:lang w:val="en-US"/>
        </w:rPr>
        <w:t>UI overlaps on smaller screen sizes</w:t>
      </w:r>
      <w:r w:rsidR="00A76ACA">
        <w:rPr>
          <w:rFonts w:ascii="Calibri" w:hAnsi="Calibri" w:cs="Calibri"/>
          <w:sz w:val="22"/>
          <w:szCs w:val="22"/>
          <w:lang w:val="en-US"/>
        </w:rPr>
        <w:t xml:space="preserve"> </w:t>
      </w:r>
      <w:r w:rsidR="00A76ACA" w:rsidRPr="00A76ACA">
        <w:rPr>
          <w:rFonts w:ascii="Calibri" w:hAnsi="Calibri" w:cs="Calibri"/>
          <w:b/>
          <w:color w:val="FF0000"/>
          <w:sz w:val="22"/>
          <w:szCs w:val="22"/>
          <w:lang w:val="en-US"/>
        </w:rPr>
        <w:t>/</w:t>
      </w:r>
      <w:r w:rsidR="00A76ACA">
        <w:rPr>
          <w:rFonts w:ascii="Calibri" w:hAnsi="Calibri" w:cs="Calibri"/>
          <w:sz w:val="22"/>
          <w:szCs w:val="22"/>
          <w:lang w:val="en-US"/>
        </w:rPr>
        <w:t xml:space="preserve"> </w:t>
      </w:r>
      <w:r w:rsidR="006F04E6">
        <w:rPr>
          <w:rFonts w:ascii="Calibri" w:hAnsi="Calibri" w:cs="Calibri"/>
          <w:sz w:val="22"/>
          <w:szCs w:val="22"/>
          <w:lang w:val="en-US"/>
        </w:rPr>
        <w:t>App crasher when we upload a large file</w:t>
      </w:r>
    </w:p>
    <w:p w14:paraId="0CA0B788" w14:textId="7E5BD727" w:rsidR="00D30250" w:rsidRPr="009C7101" w:rsidRDefault="00D30250" w:rsidP="002A7F6C">
      <w:pPr>
        <w:jc w:val="both"/>
        <w:rPr>
          <w:rFonts w:ascii="Calibri" w:hAnsi="Calibri" w:cs="Calibri"/>
          <w:sz w:val="22"/>
          <w:szCs w:val="22"/>
          <w:lang w:val="en-US"/>
        </w:rPr>
      </w:pPr>
      <w:r w:rsidRPr="009C7101">
        <w:rPr>
          <w:rFonts w:ascii="Calibri" w:hAnsi="Calibri" w:cs="Calibri"/>
          <w:b/>
          <w:bCs/>
          <w:sz w:val="22"/>
          <w:szCs w:val="22"/>
          <w:lang w:val="en-US"/>
        </w:rPr>
        <w:t xml:space="preserve">Failure: </w:t>
      </w:r>
      <w:r w:rsidR="00E17AB3" w:rsidRPr="009C7101">
        <w:rPr>
          <w:rFonts w:ascii="Calibri" w:hAnsi="Calibri" w:cs="Calibri"/>
          <w:sz w:val="22"/>
          <w:szCs w:val="22"/>
          <w:lang w:val="en-US"/>
        </w:rPr>
        <w:t xml:space="preserve">A deviation from the specified or expected behavior that is visible to </w:t>
      </w:r>
      <w:r w:rsidR="001A2F3B">
        <w:rPr>
          <w:rFonts w:ascii="Calibri" w:hAnsi="Calibri" w:cs="Calibri"/>
          <w:sz w:val="22"/>
          <w:szCs w:val="22"/>
          <w:lang w:val="en-US"/>
        </w:rPr>
        <w:t>E</w:t>
      </w:r>
      <w:r w:rsidR="00E17AB3" w:rsidRPr="009C7101">
        <w:rPr>
          <w:rFonts w:ascii="Calibri" w:hAnsi="Calibri" w:cs="Calibri"/>
          <w:sz w:val="22"/>
          <w:szCs w:val="22"/>
          <w:lang w:val="en-US"/>
        </w:rPr>
        <w:t>nd-users is called “failure”</w:t>
      </w:r>
    </w:p>
    <w:p w14:paraId="0CADA265" w14:textId="63721BCE" w:rsidR="00D30250" w:rsidRPr="006640A8" w:rsidRDefault="00D30250" w:rsidP="002A7F6C">
      <w:pPr>
        <w:jc w:val="both"/>
        <w:rPr>
          <w:rFonts w:ascii="Calibri" w:hAnsi="Calibri" w:cs="Calibri"/>
          <w:sz w:val="22"/>
          <w:szCs w:val="22"/>
          <w:lang w:val="en-US"/>
        </w:rPr>
      </w:pPr>
      <w:r w:rsidRPr="009C7101">
        <w:rPr>
          <w:rFonts w:ascii="Calibri" w:hAnsi="Calibri" w:cs="Calibri"/>
          <w:b/>
          <w:bCs/>
          <w:sz w:val="22"/>
          <w:szCs w:val="22"/>
          <w:lang w:val="en-US"/>
        </w:rPr>
        <w:t>Issue:</w:t>
      </w:r>
      <w:r w:rsidR="00B77A19">
        <w:rPr>
          <w:rFonts w:ascii="Calibri" w:hAnsi="Calibri" w:cs="Calibri"/>
          <w:b/>
          <w:bCs/>
          <w:sz w:val="22"/>
          <w:szCs w:val="22"/>
          <w:lang w:val="en-US"/>
        </w:rPr>
        <w:t xml:space="preserve"> </w:t>
      </w:r>
      <w:r w:rsidR="00E17AB3" w:rsidRPr="009C7101">
        <w:rPr>
          <w:rFonts w:ascii="Calibri" w:hAnsi="Calibri" w:cs="Calibri"/>
          <w:sz w:val="22"/>
          <w:szCs w:val="22"/>
          <w:lang w:val="en-US"/>
        </w:rPr>
        <w:t>TL/TM/PM/Client</w:t>
      </w:r>
      <w:r w:rsidR="00B77A19">
        <w:rPr>
          <w:rFonts w:ascii="Calibri" w:hAnsi="Calibri" w:cs="Calibri"/>
          <w:sz w:val="22"/>
          <w:szCs w:val="22"/>
          <w:lang w:val="en-US"/>
        </w:rPr>
        <w:t xml:space="preserve"> </w:t>
      </w:r>
      <w:r w:rsidR="00E17AB3" w:rsidRPr="009C7101">
        <w:rPr>
          <w:rFonts w:ascii="Calibri" w:hAnsi="Calibri" w:cs="Calibri"/>
          <w:sz w:val="22"/>
          <w:szCs w:val="22"/>
          <w:lang w:val="en-US"/>
        </w:rPr>
        <w:t>point of view</w:t>
      </w:r>
      <w:r w:rsidR="00B77A19">
        <w:rPr>
          <w:rFonts w:ascii="Calibri" w:hAnsi="Calibri" w:cs="Calibri"/>
          <w:sz w:val="22"/>
          <w:szCs w:val="22"/>
          <w:lang w:val="en-US"/>
        </w:rPr>
        <w:t xml:space="preserve"> </w:t>
      </w:r>
      <w:r w:rsidR="006640A8" w:rsidRPr="006640A8">
        <w:rPr>
          <w:rFonts w:ascii="Calibri" w:hAnsi="Calibri" w:cs="Calibri"/>
          <w:sz w:val="22"/>
          <w:szCs w:val="22"/>
          <w:lang w:val="en-US"/>
        </w:rPr>
        <w:t>Bug, Defect, Error, failure</w:t>
      </w:r>
      <w:r w:rsidR="00500FF1">
        <w:rPr>
          <w:rFonts w:ascii="Calibri" w:hAnsi="Calibri" w:cs="Calibri"/>
          <w:sz w:val="22"/>
          <w:szCs w:val="22"/>
          <w:lang w:val="en-US"/>
        </w:rPr>
        <w:t xml:space="preserve"> </w:t>
      </w:r>
      <w:r w:rsidR="000600DC">
        <w:rPr>
          <w:rFonts w:ascii="Calibri" w:hAnsi="Calibri" w:cs="Calibri"/>
          <w:sz w:val="22"/>
          <w:szCs w:val="22"/>
          <w:lang w:val="en-US"/>
        </w:rPr>
        <w:t xml:space="preserve">all </w:t>
      </w:r>
      <w:r w:rsidR="00500FF1">
        <w:rPr>
          <w:rFonts w:ascii="Calibri" w:hAnsi="Calibri" w:cs="Calibri"/>
          <w:sz w:val="22"/>
          <w:szCs w:val="22"/>
          <w:lang w:val="en-US"/>
        </w:rPr>
        <w:t>are</w:t>
      </w:r>
      <w:r w:rsidR="006640A8">
        <w:rPr>
          <w:rFonts w:ascii="Calibri" w:hAnsi="Calibri" w:cs="Calibri"/>
          <w:sz w:val="22"/>
          <w:szCs w:val="22"/>
          <w:lang w:val="en-US"/>
        </w:rPr>
        <w:t xml:space="preserve"> considered as issue</w:t>
      </w:r>
      <w:r w:rsidR="00F950CA">
        <w:rPr>
          <w:rFonts w:ascii="Calibri" w:hAnsi="Calibri" w:cs="Calibri"/>
          <w:sz w:val="22"/>
          <w:szCs w:val="22"/>
          <w:lang w:val="en-US"/>
        </w:rPr>
        <w:t>s</w:t>
      </w:r>
      <w:r w:rsidR="006640A8">
        <w:rPr>
          <w:rFonts w:ascii="Calibri" w:hAnsi="Calibri" w:cs="Calibri"/>
          <w:sz w:val="22"/>
          <w:szCs w:val="22"/>
          <w:lang w:val="en-US"/>
        </w:rPr>
        <w:t>.</w:t>
      </w:r>
    </w:p>
    <w:p w14:paraId="7C3BA2D4" w14:textId="1B5D76E8" w:rsidR="00E34A8A" w:rsidRPr="009C7101" w:rsidRDefault="00E34A8A" w:rsidP="002A7F6C">
      <w:pPr>
        <w:rPr>
          <w:rFonts w:ascii="Calibri" w:hAnsi="Calibri" w:cs="Calibri"/>
          <w:b/>
          <w:bCs/>
          <w:sz w:val="22"/>
          <w:szCs w:val="22"/>
          <w:lang w:val="en-US"/>
        </w:rPr>
      </w:pPr>
    </w:p>
    <w:p w14:paraId="17FAAF20" w14:textId="542281D1" w:rsidR="008B711E" w:rsidRDefault="00AB759C" w:rsidP="002A7F6C">
      <w:pPr>
        <w:tabs>
          <w:tab w:val="center" w:pos="5309"/>
        </w:tabs>
        <w:jc w:val="both"/>
        <w:rPr>
          <w:rFonts w:ascii="Calibri" w:hAnsi="Calibri" w:cs="Calibri"/>
          <w:b/>
          <w:bCs/>
          <w:sz w:val="22"/>
          <w:szCs w:val="22"/>
          <w:lang w:val="en-US"/>
        </w:rPr>
      </w:pPr>
      <w:r>
        <w:rPr>
          <w:rFonts w:ascii="Calibri" w:hAnsi="Calibri" w:cs="Calibri"/>
          <w:b/>
          <w:bCs/>
          <w:sz w:val="22"/>
          <w:szCs w:val="22"/>
          <w:lang w:val="en-US"/>
        </w:rPr>
        <w:t>@</w:t>
      </w:r>
      <w:r w:rsidR="00143ADF" w:rsidRPr="009C7101">
        <w:rPr>
          <w:rFonts w:ascii="Calibri" w:hAnsi="Calibri" w:cs="Calibri"/>
          <w:b/>
          <w:bCs/>
          <w:sz w:val="22"/>
          <w:szCs w:val="22"/>
          <w:lang w:val="en-US"/>
        </w:rPr>
        <w:t>. Re-testing and Regression testing</w:t>
      </w:r>
      <w:r w:rsidR="00B35112">
        <w:rPr>
          <w:rFonts w:ascii="Calibri" w:hAnsi="Calibri" w:cs="Calibri"/>
          <w:b/>
          <w:bCs/>
          <w:sz w:val="22"/>
          <w:szCs w:val="22"/>
          <w:lang w:val="en-US"/>
        </w:rPr>
        <w:t xml:space="preserve"> </w:t>
      </w:r>
      <w:r w:rsidR="00B35112" w:rsidRPr="00EE1D58">
        <w:rPr>
          <w:rFonts w:ascii="Calibri" w:hAnsi="Calibri" w:cs="Calibri"/>
          <w:b/>
          <w:bCs/>
          <w:color w:val="FF0000"/>
          <w:sz w:val="22"/>
          <w:szCs w:val="22"/>
          <w:lang w:val="en-US"/>
        </w:rPr>
        <w:t>/</w:t>
      </w:r>
      <w:r w:rsidR="00B35112">
        <w:rPr>
          <w:rFonts w:ascii="Calibri" w:hAnsi="Calibri" w:cs="Calibri"/>
          <w:b/>
          <w:bCs/>
          <w:sz w:val="22"/>
          <w:szCs w:val="22"/>
          <w:lang w:val="en-US"/>
        </w:rPr>
        <w:t xml:space="preserve"> For R</w:t>
      </w:r>
      <w:r w:rsidR="00B35112" w:rsidRPr="00B35112">
        <w:rPr>
          <w:rFonts w:ascii="Calibri" w:hAnsi="Calibri" w:cs="Calibri"/>
          <w:b/>
          <w:bCs/>
          <w:sz w:val="22"/>
          <w:szCs w:val="22"/>
          <w:lang w:val="en-US"/>
        </w:rPr>
        <w:t>egression testing</w:t>
      </w:r>
      <w:r w:rsidR="00B35112">
        <w:rPr>
          <w:rFonts w:ascii="Calibri" w:hAnsi="Calibri" w:cs="Calibri"/>
          <w:b/>
          <w:bCs/>
          <w:sz w:val="22"/>
          <w:szCs w:val="22"/>
          <w:lang w:val="en-US"/>
        </w:rPr>
        <w:t>,</w:t>
      </w:r>
      <w:r w:rsidR="00B35112" w:rsidRPr="00B35112">
        <w:rPr>
          <w:rFonts w:ascii="Calibri" w:hAnsi="Calibri" w:cs="Calibri"/>
          <w:b/>
          <w:bCs/>
          <w:sz w:val="22"/>
          <w:szCs w:val="22"/>
          <w:lang w:val="en-US"/>
        </w:rPr>
        <w:t xml:space="preserve"> how </w:t>
      </w:r>
      <w:r w:rsidR="00CE055F">
        <w:rPr>
          <w:rFonts w:ascii="Calibri" w:hAnsi="Calibri" w:cs="Calibri"/>
          <w:b/>
          <w:bCs/>
          <w:sz w:val="22"/>
          <w:szCs w:val="22"/>
          <w:lang w:val="en-US"/>
        </w:rPr>
        <w:t>to</w:t>
      </w:r>
      <w:r w:rsidR="00B35112" w:rsidRPr="00B35112">
        <w:rPr>
          <w:rFonts w:ascii="Calibri" w:hAnsi="Calibri" w:cs="Calibri"/>
          <w:b/>
          <w:bCs/>
          <w:sz w:val="22"/>
          <w:szCs w:val="22"/>
          <w:lang w:val="en-US"/>
        </w:rPr>
        <w:t xml:space="preserve"> decide what to include</w:t>
      </w:r>
    </w:p>
    <w:p w14:paraId="071D1B78" w14:textId="1A6DB6F3" w:rsidR="00143ADF" w:rsidRPr="008B711E" w:rsidRDefault="008B711E" w:rsidP="002A7F6C">
      <w:pPr>
        <w:jc w:val="both"/>
        <w:rPr>
          <w:rFonts w:ascii="Calibri" w:hAnsi="Calibri" w:cs="Calibri"/>
          <w:sz w:val="22"/>
          <w:szCs w:val="22"/>
          <w:lang w:val="en-US"/>
        </w:rPr>
      </w:pPr>
      <w:r w:rsidRPr="009C7101">
        <w:rPr>
          <w:rFonts w:ascii="Calibri" w:hAnsi="Calibri" w:cs="Calibri"/>
          <w:b/>
          <w:bCs/>
          <w:sz w:val="22"/>
          <w:szCs w:val="22"/>
          <w:lang w:val="en-US"/>
        </w:rPr>
        <w:t>Retesting:</w:t>
      </w:r>
      <w:r w:rsidRPr="009C7101">
        <w:rPr>
          <w:rFonts w:ascii="Calibri" w:hAnsi="Calibri" w:cs="Calibri"/>
          <w:sz w:val="22"/>
          <w:szCs w:val="22"/>
          <w:lang w:val="en-US"/>
        </w:rPr>
        <w:t xml:space="preserve"> Re</w:t>
      </w:r>
      <w:r w:rsidR="00643D72">
        <w:rPr>
          <w:rFonts w:ascii="Calibri" w:hAnsi="Calibri" w:cs="Calibri"/>
          <w:sz w:val="22"/>
          <w:szCs w:val="22"/>
          <w:lang w:val="en-US"/>
        </w:rPr>
        <w:t>-</w:t>
      </w:r>
      <w:r w:rsidRPr="009C7101">
        <w:rPr>
          <w:rFonts w:ascii="Calibri" w:hAnsi="Calibri" w:cs="Calibri"/>
          <w:sz w:val="22"/>
          <w:szCs w:val="22"/>
          <w:lang w:val="en-US"/>
        </w:rPr>
        <w:t xml:space="preserve">testing </w:t>
      </w:r>
      <w:r w:rsidR="005B3410">
        <w:rPr>
          <w:rFonts w:ascii="Calibri" w:hAnsi="Calibri" w:cs="Calibri"/>
          <w:sz w:val="22"/>
          <w:szCs w:val="22"/>
          <w:lang w:val="en-US"/>
        </w:rPr>
        <w:t>the</w:t>
      </w:r>
      <w:r w:rsidRPr="009C7101">
        <w:rPr>
          <w:rFonts w:ascii="Calibri" w:hAnsi="Calibri" w:cs="Calibri"/>
          <w:sz w:val="22"/>
          <w:szCs w:val="22"/>
          <w:lang w:val="en-US"/>
        </w:rPr>
        <w:t xml:space="preserve"> application to verify whether </w:t>
      </w:r>
      <w:r w:rsidR="00F46BC4">
        <w:rPr>
          <w:rFonts w:ascii="Calibri" w:hAnsi="Calibri" w:cs="Calibri"/>
          <w:sz w:val="22"/>
          <w:szCs w:val="22"/>
          <w:lang w:val="en-US"/>
        </w:rPr>
        <w:t xml:space="preserve">the </w:t>
      </w:r>
      <w:r w:rsidRPr="009C7101">
        <w:rPr>
          <w:rFonts w:ascii="Calibri" w:hAnsi="Calibri" w:cs="Calibri"/>
          <w:sz w:val="22"/>
          <w:szCs w:val="22"/>
          <w:lang w:val="en-US"/>
        </w:rPr>
        <w:t>defects have been fixed or not.</w:t>
      </w:r>
      <w:r w:rsidR="008649F3" w:rsidRPr="009C7101">
        <w:rPr>
          <w:rFonts w:ascii="Calibri" w:hAnsi="Calibri" w:cs="Calibri"/>
          <w:b/>
          <w:bCs/>
          <w:sz w:val="22"/>
          <w:szCs w:val="22"/>
          <w:lang w:val="en-US"/>
        </w:rPr>
        <w:tab/>
      </w:r>
    </w:p>
    <w:p w14:paraId="1E21CC0E" w14:textId="3BADD9A6" w:rsidR="008910B5" w:rsidRDefault="00143ADF" w:rsidP="00070C67">
      <w:pPr>
        <w:jc w:val="both"/>
        <w:rPr>
          <w:rFonts w:ascii="Calibri" w:hAnsi="Calibri" w:cs="Calibri"/>
          <w:sz w:val="22"/>
          <w:szCs w:val="22"/>
          <w:lang w:val="en-US"/>
        </w:rPr>
      </w:pPr>
      <w:r w:rsidRPr="009C7101">
        <w:rPr>
          <w:rFonts w:ascii="Calibri" w:hAnsi="Calibri" w:cs="Calibri"/>
          <w:b/>
          <w:bCs/>
          <w:sz w:val="22"/>
          <w:szCs w:val="22"/>
          <w:lang w:val="en-US"/>
        </w:rPr>
        <w:t>Regression:</w:t>
      </w:r>
      <w:r w:rsidRPr="009C7101">
        <w:rPr>
          <w:rFonts w:ascii="Calibri" w:hAnsi="Calibri" w:cs="Calibri"/>
          <w:sz w:val="22"/>
          <w:szCs w:val="22"/>
          <w:lang w:val="en-US"/>
        </w:rPr>
        <w:t xml:space="preserve"> Re-executi</w:t>
      </w:r>
      <w:r w:rsidR="006535B8">
        <w:rPr>
          <w:rFonts w:ascii="Calibri" w:hAnsi="Calibri" w:cs="Calibri"/>
          <w:sz w:val="22"/>
          <w:szCs w:val="22"/>
          <w:lang w:val="en-US"/>
        </w:rPr>
        <w:t>ng</w:t>
      </w:r>
      <w:r w:rsidRPr="009C7101">
        <w:rPr>
          <w:rFonts w:ascii="Calibri" w:hAnsi="Calibri" w:cs="Calibri"/>
          <w:sz w:val="22"/>
          <w:szCs w:val="22"/>
          <w:lang w:val="en-US"/>
        </w:rPr>
        <w:t xml:space="preserve"> some or all </w:t>
      </w:r>
      <w:r w:rsidR="006F63CD">
        <w:rPr>
          <w:rFonts w:ascii="Calibri" w:hAnsi="Calibri" w:cs="Calibri"/>
          <w:sz w:val="22"/>
          <w:szCs w:val="22"/>
          <w:lang w:val="en-US"/>
        </w:rPr>
        <w:t>T</w:t>
      </w:r>
      <w:r w:rsidRPr="009C7101">
        <w:rPr>
          <w:rFonts w:ascii="Calibri" w:hAnsi="Calibri" w:cs="Calibri"/>
          <w:sz w:val="22"/>
          <w:szCs w:val="22"/>
          <w:lang w:val="en-US"/>
        </w:rPr>
        <w:t xml:space="preserve">est </w:t>
      </w:r>
      <w:r w:rsidR="006F63CD">
        <w:rPr>
          <w:rFonts w:ascii="Calibri" w:hAnsi="Calibri" w:cs="Calibri"/>
          <w:sz w:val="22"/>
          <w:szCs w:val="22"/>
          <w:lang w:val="en-US"/>
        </w:rPr>
        <w:t>C</w:t>
      </w:r>
      <w:r w:rsidRPr="009C7101">
        <w:rPr>
          <w:rFonts w:ascii="Calibri" w:hAnsi="Calibri" w:cs="Calibri"/>
          <w:sz w:val="22"/>
          <w:szCs w:val="22"/>
          <w:lang w:val="en-US"/>
        </w:rPr>
        <w:t xml:space="preserve">ases </w:t>
      </w:r>
      <w:r w:rsidR="00BA2A45">
        <w:rPr>
          <w:rFonts w:ascii="Calibri" w:hAnsi="Calibri" w:cs="Calibri"/>
          <w:sz w:val="22"/>
          <w:szCs w:val="22"/>
          <w:lang w:val="en-US"/>
        </w:rPr>
        <w:t>in ea</w:t>
      </w:r>
      <w:r w:rsidRPr="009C7101">
        <w:rPr>
          <w:rFonts w:ascii="Calibri" w:hAnsi="Calibri" w:cs="Calibri"/>
          <w:sz w:val="22"/>
          <w:szCs w:val="22"/>
          <w:lang w:val="en-US"/>
        </w:rPr>
        <w:t>ch build</w:t>
      </w:r>
      <w:r w:rsidR="00BF6263" w:rsidRPr="009C7101">
        <w:rPr>
          <w:rFonts w:ascii="Calibri" w:hAnsi="Calibri" w:cs="Calibri"/>
          <w:sz w:val="22"/>
          <w:szCs w:val="22"/>
          <w:lang w:val="en-US"/>
        </w:rPr>
        <w:t xml:space="preserve">. </w:t>
      </w:r>
      <w:r w:rsidR="0099718F">
        <w:rPr>
          <w:rFonts w:ascii="Calibri" w:hAnsi="Calibri" w:cs="Calibri"/>
          <w:sz w:val="22"/>
          <w:szCs w:val="22"/>
          <w:lang w:val="en-US"/>
        </w:rPr>
        <w:t>W</w:t>
      </w:r>
      <w:r w:rsidR="00BF6263" w:rsidRPr="009C7101">
        <w:rPr>
          <w:rFonts w:ascii="Calibri" w:hAnsi="Calibri" w:cs="Calibri"/>
          <w:sz w:val="22"/>
          <w:szCs w:val="22"/>
          <w:lang w:val="en-US"/>
        </w:rPr>
        <w:t>henever new build is release, we have to verify that fixes or changes</w:t>
      </w:r>
      <w:r w:rsidR="00BC1777">
        <w:rPr>
          <w:rFonts w:ascii="Calibri" w:hAnsi="Calibri" w:cs="Calibri"/>
          <w:sz w:val="22"/>
          <w:szCs w:val="22"/>
          <w:lang w:val="en-US"/>
        </w:rPr>
        <w:t xml:space="preserve"> </w:t>
      </w:r>
      <w:r w:rsidR="00CC0F67" w:rsidRPr="009C7101">
        <w:rPr>
          <w:rFonts w:ascii="Calibri" w:hAnsi="Calibri" w:cs="Calibri"/>
          <w:sz w:val="22"/>
          <w:szCs w:val="22"/>
          <w:lang w:val="en-US"/>
        </w:rPr>
        <w:t xml:space="preserve">or </w:t>
      </w:r>
      <w:r w:rsidR="003A7431" w:rsidRPr="009C7101">
        <w:rPr>
          <w:rFonts w:ascii="Calibri" w:hAnsi="Calibri" w:cs="Calibri"/>
          <w:sz w:val="22"/>
          <w:szCs w:val="22"/>
          <w:lang w:val="en-US"/>
        </w:rPr>
        <w:t>added new features</w:t>
      </w:r>
      <w:r w:rsidR="00BF6263" w:rsidRPr="009C7101">
        <w:rPr>
          <w:rFonts w:ascii="Calibri" w:hAnsi="Calibri" w:cs="Calibri"/>
          <w:sz w:val="22"/>
          <w:szCs w:val="22"/>
          <w:lang w:val="en-US"/>
        </w:rPr>
        <w:t xml:space="preserve"> may have not introduced new errors</w:t>
      </w:r>
      <w:r w:rsidR="008910B5" w:rsidRPr="009C7101">
        <w:rPr>
          <w:rFonts w:ascii="Calibri" w:hAnsi="Calibri" w:cs="Calibri"/>
          <w:sz w:val="22"/>
          <w:szCs w:val="22"/>
          <w:lang w:val="en-US"/>
        </w:rPr>
        <w:t xml:space="preserve">. </w:t>
      </w:r>
      <w:r w:rsidR="00E363EE">
        <w:rPr>
          <w:rFonts w:ascii="Calibri" w:hAnsi="Calibri" w:cs="Calibri"/>
          <w:sz w:val="22"/>
          <w:szCs w:val="22"/>
          <w:lang w:val="en-US"/>
        </w:rPr>
        <w:t>R</w:t>
      </w:r>
      <w:r w:rsidR="00554839">
        <w:rPr>
          <w:rFonts w:ascii="Calibri" w:hAnsi="Calibri" w:cs="Calibri"/>
          <w:sz w:val="22"/>
          <w:szCs w:val="22"/>
          <w:lang w:val="en-US"/>
        </w:rPr>
        <w:t>egression testing</w:t>
      </w:r>
      <w:r w:rsidR="008910B5" w:rsidRPr="009C7101">
        <w:rPr>
          <w:rFonts w:ascii="Calibri" w:hAnsi="Calibri" w:cs="Calibri"/>
          <w:sz w:val="22"/>
          <w:szCs w:val="22"/>
          <w:lang w:val="en-US"/>
        </w:rPr>
        <w:t xml:space="preserve"> is done in 3 situ</w:t>
      </w:r>
      <w:r w:rsidR="004619FF">
        <w:rPr>
          <w:rFonts w:ascii="Calibri" w:hAnsi="Calibri" w:cs="Calibri"/>
          <w:sz w:val="22"/>
          <w:szCs w:val="22"/>
          <w:lang w:val="en-US"/>
        </w:rPr>
        <w:t>atio</w:t>
      </w:r>
      <w:r w:rsidR="00A23A04">
        <w:rPr>
          <w:rFonts w:ascii="Calibri" w:hAnsi="Calibri" w:cs="Calibri"/>
          <w:sz w:val="22"/>
          <w:szCs w:val="22"/>
          <w:lang w:val="en-US"/>
        </w:rPr>
        <w:t>n</w:t>
      </w:r>
      <w:r w:rsidR="008910B5" w:rsidRPr="009C7101">
        <w:rPr>
          <w:rFonts w:ascii="Calibri" w:hAnsi="Calibri" w:cs="Calibri"/>
          <w:sz w:val="22"/>
          <w:szCs w:val="22"/>
          <w:lang w:val="en-US"/>
        </w:rPr>
        <w:t>s</w:t>
      </w:r>
      <w:r w:rsidR="00070C67">
        <w:rPr>
          <w:rFonts w:ascii="Calibri" w:hAnsi="Calibri" w:cs="Calibri"/>
          <w:sz w:val="22"/>
          <w:szCs w:val="22"/>
          <w:lang w:val="en-US"/>
        </w:rPr>
        <w:t xml:space="preserve">: </w:t>
      </w:r>
      <w:r w:rsidR="00070C67" w:rsidRPr="00294F75">
        <w:rPr>
          <w:rFonts w:ascii="Calibri" w:hAnsi="Calibri" w:cs="Calibri"/>
          <w:b/>
          <w:sz w:val="22"/>
          <w:szCs w:val="22"/>
          <w:lang w:val="en-US"/>
        </w:rPr>
        <w:t>a)</w:t>
      </w:r>
      <w:r w:rsidR="00070C67">
        <w:rPr>
          <w:rFonts w:ascii="Calibri" w:hAnsi="Calibri" w:cs="Calibri"/>
          <w:sz w:val="22"/>
          <w:szCs w:val="22"/>
          <w:lang w:val="en-US"/>
        </w:rPr>
        <w:t xml:space="preserve"> </w:t>
      </w:r>
      <w:r w:rsidR="007D51B4" w:rsidRPr="0015269B">
        <w:rPr>
          <w:rFonts w:ascii="Calibri" w:hAnsi="Calibri" w:cs="Calibri"/>
          <w:sz w:val="22"/>
          <w:szCs w:val="22"/>
          <w:lang w:val="en-US"/>
        </w:rPr>
        <w:t>A</w:t>
      </w:r>
      <w:r w:rsidR="008910B5" w:rsidRPr="0015269B">
        <w:rPr>
          <w:rFonts w:ascii="Calibri" w:hAnsi="Calibri" w:cs="Calibri"/>
          <w:sz w:val="22"/>
          <w:szCs w:val="22"/>
          <w:lang w:val="en-US"/>
        </w:rPr>
        <w:t>fter fixing the bug</w:t>
      </w:r>
      <w:r w:rsidR="00240A6F">
        <w:rPr>
          <w:rFonts w:ascii="Calibri" w:hAnsi="Calibri" w:cs="Calibri"/>
          <w:sz w:val="22"/>
          <w:szCs w:val="22"/>
          <w:lang w:val="en-US"/>
        </w:rPr>
        <w:t>s</w:t>
      </w:r>
      <w:r w:rsidR="00070C67">
        <w:rPr>
          <w:rFonts w:ascii="Calibri" w:hAnsi="Calibri" w:cs="Calibri"/>
          <w:sz w:val="22"/>
          <w:szCs w:val="22"/>
          <w:lang w:val="en-US"/>
        </w:rPr>
        <w:t xml:space="preserve"> </w:t>
      </w:r>
      <w:r w:rsidR="00070C67" w:rsidRPr="00294F75">
        <w:rPr>
          <w:rFonts w:ascii="Calibri" w:hAnsi="Calibri" w:cs="Calibri"/>
          <w:b/>
          <w:sz w:val="22"/>
          <w:szCs w:val="22"/>
          <w:lang w:val="en-US"/>
        </w:rPr>
        <w:t>b)</w:t>
      </w:r>
      <w:r w:rsidR="00070C67">
        <w:rPr>
          <w:rFonts w:ascii="Calibri" w:hAnsi="Calibri" w:cs="Calibri"/>
          <w:sz w:val="22"/>
          <w:szCs w:val="22"/>
          <w:lang w:val="en-US"/>
        </w:rPr>
        <w:t xml:space="preserve"> </w:t>
      </w:r>
      <w:r w:rsidR="007D51B4" w:rsidRPr="0015269B">
        <w:rPr>
          <w:rFonts w:ascii="Calibri" w:hAnsi="Calibri" w:cs="Calibri"/>
          <w:sz w:val="22"/>
          <w:szCs w:val="22"/>
          <w:lang w:val="en-US"/>
        </w:rPr>
        <w:t>I</w:t>
      </w:r>
      <w:r w:rsidR="008910B5" w:rsidRPr="0015269B">
        <w:rPr>
          <w:rFonts w:ascii="Calibri" w:hAnsi="Calibri" w:cs="Calibri"/>
          <w:sz w:val="22"/>
          <w:szCs w:val="22"/>
          <w:lang w:val="en-US"/>
        </w:rPr>
        <w:t>f a new change request c</w:t>
      </w:r>
      <w:r w:rsidR="00AF7163">
        <w:rPr>
          <w:rFonts w:ascii="Calibri" w:hAnsi="Calibri" w:cs="Calibri"/>
          <w:sz w:val="22"/>
          <w:szCs w:val="22"/>
          <w:lang w:val="en-US"/>
        </w:rPr>
        <w:t>a</w:t>
      </w:r>
      <w:r w:rsidR="008910B5" w:rsidRPr="0015269B">
        <w:rPr>
          <w:rFonts w:ascii="Calibri" w:hAnsi="Calibri" w:cs="Calibri"/>
          <w:sz w:val="22"/>
          <w:szCs w:val="22"/>
          <w:lang w:val="en-US"/>
        </w:rPr>
        <w:t>me from client</w:t>
      </w:r>
      <w:r w:rsidR="00070C67">
        <w:rPr>
          <w:rFonts w:ascii="Calibri" w:hAnsi="Calibri" w:cs="Calibri"/>
          <w:sz w:val="22"/>
          <w:szCs w:val="22"/>
          <w:lang w:val="en-US"/>
        </w:rPr>
        <w:t xml:space="preserve"> </w:t>
      </w:r>
      <w:r w:rsidR="00070C67" w:rsidRPr="00294F75">
        <w:rPr>
          <w:rFonts w:ascii="Calibri" w:hAnsi="Calibri" w:cs="Calibri"/>
          <w:b/>
          <w:sz w:val="22"/>
          <w:szCs w:val="22"/>
          <w:lang w:val="en-US"/>
        </w:rPr>
        <w:t>c)</w:t>
      </w:r>
      <w:r w:rsidR="007A777D">
        <w:rPr>
          <w:rFonts w:ascii="Calibri" w:hAnsi="Calibri" w:cs="Calibri"/>
          <w:sz w:val="22"/>
          <w:szCs w:val="22"/>
          <w:lang w:val="en-US"/>
        </w:rPr>
        <w:t xml:space="preserve"> </w:t>
      </w:r>
      <w:r w:rsidR="007D51B4" w:rsidRPr="0015269B">
        <w:rPr>
          <w:rFonts w:ascii="Calibri" w:hAnsi="Calibri" w:cs="Calibri"/>
          <w:sz w:val="22"/>
          <w:szCs w:val="22"/>
          <w:lang w:val="en-US"/>
        </w:rPr>
        <w:t>W</w:t>
      </w:r>
      <w:r w:rsidR="008910B5" w:rsidRPr="0015269B">
        <w:rPr>
          <w:rFonts w:ascii="Calibri" w:hAnsi="Calibri" w:cs="Calibri"/>
          <w:sz w:val="22"/>
          <w:szCs w:val="22"/>
          <w:lang w:val="en-US"/>
        </w:rPr>
        <w:t>hen environment changes</w:t>
      </w:r>
    </w:p>
    <w:p w14:paraId="2F49937A" w14:textId="77777777" w:rsidR="00001B4A" w:rsidRPr="00D82F8E" w:rsidRDefault="00001B4A" w:rsidP="00001B4A">
      <w:pPr>
        <w:jc w:val="both"/>
        <w:rPr>
          <w:rFonts w:ascii="Calibri" w:hAnsi="Calibri" w:cs="Calibri"/>
          <w:b/>
          <w:color w:val="808080" w:themeColor="background1" w:themeShade="80"/>
          <w:sz w:val="22"/>
          <w:szCs w:val="22"/>
          <w:lang w:val="en-US"/>
        </w:rPr>
      </w:pPr>
      <w:r w:rsidRPr="00D82F8E">
        <w:rPr>
          <w:rFonts w:ascii="Calibri" w:hAnsi="Calibri" w:cs="Calibri"/>
          <w:b/>
          <w:color w:val="808080" w:themeColor="background1" w:themeShade="80"/>
          <w:sz w:val="22"/>
          <w:szCs w:val="22"/>
          <w:lang w:val="en-US"/>
        </w:rPr>
        <w:t>Inclusions:</w:t>
      </w:r>
    </w:p>
    <w:p w14:paraId="34AB6F63" w14:textId="77777777" w:rsidR="00001B4A" w:rsidRPr="00001B4A" w:rsidRDefault="00001B4A" w:rsidP="00001B4A">
      <w:pPr>
        <w:jc w:val="both"/>
        <w:rPr>
          <w:rFonts w:ascii="Calibri" w:hAnsi="Calibri" w:cs="Calibri"/>
          <w:sz w:val="22"/>
          <w:szCs w:val="22"/>
          <w:lang w:val="en-US"/>
        </w:rPr>
      </w:pPr>
      <w:r w:rsidRPr="00001B4A">
        <w:rPr>
          <w:rFonts w:ascii="Calibri" w:hAnsi="Calibri" w:cs="Calibri"/>
          <w:sz w:val="22"/>
          <w:szCs w:val="22"/>
          <w:lang w:val="en-US"/>
        </w:rPr>
        <w:t>1. Test cases for modules impacted by code changes.</w:t>
      </w:r>
    </w:p>
    <w:p w14:paraId="2FDCE80E" w14:textId="77777777" w:rsidR="00001B4A" w:rsidRPr="00001B4A" w:rsidRDefault="00001B4A" w:rsidP="00001B4A">
      <w:pPr>
        <w:jc w:val="both"/>
        <w:rPr>
          <w:rFonts w:ascii="Calibri" w:hAnsi="Calibri" w:cs="Calibri"/>
          <w:sz w:val="22"/>
          <w:szCs w:val="22"/>
          <w:lang w:val="en-US"/>
        </w:rPr>
      </w:pPr>
      <w:r w:rsidRPr="00001B4A">
        <w:rPr>
          <w:rFonts w:ascii="Calibri" w:hAnsi="Calibri" w:cs="Calibri"/>
          <w:sz w:val="22"/>
          <w:szCs w:val="22"/>
          <w:lang w:val="en-US"/>
        </w:rPr>
        <w:t>2. Core features of the application.</w:t>
      </w:r>
    </w:p>
    <w:p w14:paraId="48BF38AD" w14:textId="77777777" w:rsidR="00001B4A" w:rsidRPr="00001B4A" w:rsidRDefault="00001B4A" w:rsidP="00001B4A">
      <w:pPr>
        <w:jc w:val="both"/>
        <w:rPr>
          <w:rFonts w:ascii="Calibri" w:hAnsi="Calibri" w:cs="Calibri"/>
          <w:sz w:val="22"/>
          <w:szCs w:val="22"/>
          <w:lang w:val="en-US"/>
        </w:rPr>
      </w:pPr>
      <w:r w:rsidRPr="00001B4A">
        <w:rPr>
          <w:rFonts w:ascii="Calibri" w:hAnsi="Calibri" w:cs="Calibri"/>
          <w:sz w:val="22"/>
          <w:szCs w:val="22"/>
          <w:lang w:val="en-US"/>
        </w:rPr>
        <w:t>3. High-priority defects fixed in recent builds.</w:t>
      </w:r>
    </w:p>
    <w:p w14:paraId="4C9524EE" w14:textId="4E0D613C" w:rsidR="00070C67" w:rsidRDefault="00001B4A" w:rsidP="00001B4A">
      <w:pPr>
        <w:jc w:val="both"/>
        <w:rPr>
          <w:rFonts w:ascii="Calibri" w:hAnsi="Calibri" w:cs="Calibri"/>
          <w:sz w:val="22"/>
          <w:szCs w:val="22"/>
          <w:lang w:val="en-US"/>
        </w:rPr>
      </w:pPr>
      <w:r w:rsidRPr="00001B4A">
        <w:rPr>
          <w:rFonts w:ascii="Calibri" w:hAnsi="Calibri" w:cs="Calibri"/>
          <w:sz w:val="22"/>
          <w:szCs w:val="22"/>
          <w:lang w:val="en-US"/>
        </w:rPr>
        <w:t>4. Tests for integrations with external systems.</w:t>
      </w:r>
    </w:p>
    <w:p w14:paraId="72582438" w14:textId="77777777" w:rsidR="00001B4A" w:rsidRPr="0015269B" w:rsidRDefault="00001B4A" w:rsidP="00001B4A">
      <w:pPr>
        <w:jc w:val="both"/>
        <w:rPr>
          <w:rFonts w:ascii="Calibri" w:hAnsi="Calibri" w:cs="Calibri"/>
          <w:sz w:val="22"/>
          <w:szCs w:val="22"/>
          <w:lang w:val="en-US"/>
        </w:rPr>
      </w:pPr>
    </w:p>
    <w:p w14:paraId="285AB711" w14:textId="2A858DA9" w:rsidR="00542F5A" w:rsidRPr="009C7101" w:rsidRDefault="00AB759C" w:rsidP="002A7F6C">
      <w:pPr>
        <w:jc w:val="both"/>
        <w:rPr>
          <w:rFonts w:ascii="Calibri" w:hAnsi="Calibri" w:cs="Calibri"/>
          <w:b/>
          <w:bCs/>
          <w:sz w:val="22"/>
          <w:szCs w:val="22"/>
          <w:lang w:val="en-US"/>
        </w:rPr>
      </w:pPr>
      <w:r>
        <w:rPr>
          <w:rFonts w:ascii="Calibri" w:hAnsi="Calibri" w:cs="Calibri"/>
          <w:b/>
          <w:bCs/>
          <w:sz w:val="22"/>
          <w:szCs w:val="22"/>
          <w:lang w:val="en-US"/>
        </w:rPr>
        <w:t>@</w:t>
      </w:r>
      <w:r w:rsidR="00542F5A" w:rsidRPr="009C7101">
        <w:rPr>
          <w:rFonts w:ascii="Calibri" w:hAnsi="Calibri" w:cs="Calibri"/>
          <w:b/>
          <w:bCs/>
          <w:sz w:val="22"/>
          <w:szCs w:val="22"/>
          <w:lang w:val="en-US"/>
        </w:rPr>
        <w:t xml:space="preserve">. </w:t>
      </w:r>
      <w:r w:rsidR="00E0235A">
        <w:rPr>
          <w:rFonts w:ascii="Calibri" w:hAnsi="Calibri" w:cs="Calibri"/>
          <w:b/>
          <w:bCs/>
          <w:sz w:val="22"/>
          <w:szCs w:val="22"/>
          <w:lang w:val="en-US"/>
        </w:rPr>
        <w:t>S</w:t>
      </w:r>
      <w:r w:rsidR="00542F5A" w:rsidRPr="009C7101">
        <w:rPr>
          <w:rFonts w:ascii="Calibri" w:hAnsi="Calibri" w:cs="Calibri"/>
          <w:b/>
          <w:bCs/>
          <w:sz w:val="22"/>
          <w:szCs w:val="22"/>
          <w:lang w:val="en-US"/>
        </w:rPr>
        <w:t xml:space="preserve">moke </w:t>
      </w:r>
      <w:r w:rsidR="00E0235A">
        <w:rPr>
          <w:rFonts w:ascii="Calibri" w:hAnsi="Calibri" w:cs="Calibri"/>
          <w:b/>
          <w:bCs/>
          <w:sz w:val="22"/>
          <w:szCs w:val="22"/>
          <w:lang w:val="en-US"/>
        </w:rPr>
        <w:t>and</w:t>
      </w:r>
      <w:r w:rsidR="00EA1FEF">
        <w:rPr>
          <w:rFonts w:ascii="Calibri" w:hAnsi="Calibri" w:cs="Calibri"/>
          <w:b/>
          <w:bCs/>
          <w:sz w:val="22"/>
          <w:szCs w:val="22"/>
          <w:lang w:val="en-US"/>
        </w:rPr>
        <w:t xml:space="preserve"> </w:t>
      </w:r>
      <w:r w:rsidR="00E0235A" w:rsidRPr="009C7101">
        <w:rPr>
          <w:rFonts w:ascii="Calibri" w:hAnsi="Calibri" w:cs="Calibri"/>
          <w:b/>
          <w:bCs/>
          <w:sz w:val="22"/>
          <w:szCs w:val="22"/>
          <w:lang w:val="en-US"/>
        </w:rPr>
        <w:t>Sanity</w:t>
      </w:r>
      <w:r w:rsidR="0081368E">
        <w:rPr>
          <w:rFonts w:ascii="Calibri" w:hAnsi="Calibri" w:cs="Calibri"/>
          <w:b/>
          <w:bCs/>
          <w:sz w:val="22"/>
          <w:szCs w:val="22"/>
          <w:lang w:val="en-US"/>
        </w:rPr>
        <w:t xml:space="preserve"> Testing</w:t>
      </w:r>
    </w:p>
    <w:p w14:paraId="04771BE7" w14:textId="2C330EF5" w:rsidR="001617F9" w:rsidRDefault="00542F5A" w:rsidP="002A7F6C">
      <w:pPr>
        <w:jc w:val="both"/>
        <w:rPr>
          <w:rFonts w:ascii="Calibri" w:hAnsi="Calibri" w:cs="Calibri"/>
          <w:sz w:val="22"/>
          <w:szCs w:val="22"/>
          <w:lang w:val="en-US"/>
        </w:rPr>
      </w:pPr>
      <w:r w:rsidRPr="009C7101">
        <w:rPr>
          <w:rFonts w:ascii="Calibri" w:hAnsi="Calibri" w:cs="Calibri"/>
          <w:b/>
          <w:bCs/>
          <w:sz w:val="22"/>
          <w:szCs w:val="22"/>
          <w:lang w:val="en-US"/>
        </w:rPr>
        <w:t>Smoke testing</w:t>
      </w:r>
      <w:r w:rsidR="00940C2B" w:rsidRPr="009C7101">
        <w:rPr>
          <w:rFonts w:ascii="Calibri" w:hAnsi="Calibri" w:cs="Calibri"/>
          <w:b/>
          <w:bCs/>
          <w:sz w:val="22"/>
          <w:szCs w:val="22"/>
          <w:lang w:val="en-US"/>
        </w:rPr>
        <w:t>/BVT/TAT</w:t>
      </w:r>
      <w:r w:rsidRPr="009C7101">
        <w:rPr>
          <w:rFonts w:ascii="Calibri" w:hAnsi="Calibri" w:cs="Calibri"/>
          <w:b/>
          <w:bCs/>
          <w:sz w:val="22"/>
          <w:szCs w:val="22"/>
          <w:lang w:val="en-US"/>
        </w:rPr>
        <w:t>:</w:t>
      </w:r>
      <w:r w:rsidR="00EA1FEF">
        <w:rPr>
          <w:rFonts w:ascii="Calibri" w:hAnsi="Calibri" w:cs="Calibri"/>
          <w:b/>
          <w:bCs/>
          <w:sz w:val="22"/>
          <w:szCs w:val="22"/>
          <w:lang w:val="en-US"/>
        </w:rPr>
        <w:t xml:space="preserve"> </w:t>
      </w:r>
      <w:r w:rsidR="004530C6">
        <w:rPr>
          <w:rFonts w:ascii="Calibri" w:hAnsi="Calibri" w:cs="Calibri"/>
          <w:sz w:val="22"/>
          <w:szCs w:val="22"/>
          <w:lang w:val="en-US"/>
        </w:rPr>
        <w:t>I</w:t>
      </w:r>
      <w:r w:rsidR="00940C2B" w:rsidRPr="009C7101">
        <w:rPr>
          <w:rFonts w:ascii="Calibri" w:hAnsi="Calibri" w:cs="Calibri"/>
          <w:sz w:val="22"/>
          <w:szCs w:val="22"/>
          <w:lang w:val="en-US"/>
        </w:rPr>
        <w:t xml:space="preserve">t is a first level of testing on any newly released build to check the </w:t>
      </w:r>
      <w:r w:rsidR="0000729A" w:rsidRPr="00332460">
        <w:rPr>
          <w:rFonts w:ascii="Calibri" w:hAnsi="Calibri" w:cs="Calibri"/>
          <w:b/>
          <w:bCs/>
          <w:color w:val="808080" w:themeColor="background1" w:themeShade="80"/>
          <w:sz w:val="22"/>
          <w:szCs w:val="22"/>
          <w:lang w:val="en-US"/>
        </w:rPr>
        <w:t>most basic</w:t>
      </w:r>
      <w:r w:rsidR="0000729A" w:rsidRPr="00F63D75">
        <w:rPr>
          <w:rFonts w:ascii="Calibri" w:hAnsi="Calibri" w:cs="Calibri"/>
          <w:b/>
          <w:bCs/>
          <w:sz w:val="22"/>
          <w:szCs w:val="22"/>
          <w:lang w:val="en-US"/>
        </w:rPr>
        <w:t xml:space="preserve"> </w:t>
      </w:r>
      <w:r w:rsidR="0000729A" w:rsidRPr="00F63D75">
        <w:rPr>
          <w:rFonts w:ascii="Calibri" w:hAnsi="Calibri" w:cs="Calibri"/>
          <w:sz w:val="22"/>
          <w:szCs w:val="22"/>
          <w:lang w:val="en-US"/>
        </w:rPr>
        <w:t>and</w:t>
      </w:r>
      <w:r w:rsidR="0000729A" w:rsidRPr="00F63D75">
        <w:rPr>
          <w:rFonts w:ascii="Calibri" w:hAnsi="Calibri" w:cs="Calibri"/>
          <w:b/>
          <w:bCs/>
          <w:sz w:val="22"/>
          <w:szCs w:val="22"/>
          <w:lang w:val="en-US"/>
        </w:rPr>
        <w:t xml:space="preserve"> </w:t>
      </w:r>
      <w:r w:rsidR="0000729A" w:rsidRPr="00332460">
        <w:rPr>
          <w:rFonts w:ascii="Calibri" w:hAnsi="Calibri" w:cs="Calibri"/>
          <w:b/>
          <w:bCs/>
          <w:color w:val="808080" w:themeColor="background1" w:themeShade="80"/>
          <w:sz w:val="22"/>
          <w:szCs w:val="22"/>
          <w:lang w:val="en-US"/>
        </w:rPr>
        <w:t>crucial function</w:t>
      </w:r>
      <w:r w:rsidR="00F91113">
        <w:rPr>
          <w:rFonts w:ascii="Calibri" w:hAnsi="Calibri" w:cs="Calibri"/>
          <w:b/>
          <w:bCs/>
          <w:color w:val="808080" w:themeColor="background1" w:themeShade="80"/>
          <w:sz w:val="22"/>
          <w:szCs w:val="22"/>
          <w:lang w:val="en-US"/>
        </w:rPr>
        <w:t>alitie</w:t>
      </w:r>
      <w:r w:rsidR="0000729A" w:rsidRPr="00332460">
        <w:rPr>
          <w:rFonts w:ascii="Calibri" w:hAnsi="Calibri" w:cs="Calibri"/>
          <w:b/>
          <w:bCs/>
          <w:color w:val="808080" w:themeColor="background1" w:themeShade="80"/>
          <w:sz w:val="22"/>
          <w:szCs w:val="22"/>
          <w:lang w:val="en-US"/>
        </w:rPr>
        <w:t>s</w:t>
      </w:r>
      <w:r w:rsidR="0000729A" w:rsidRPr="00F63D75">
        <w:rPr>
          <w:rFonts w:ascii="Calibri" w:hAnsi="Calibri" w:cs="Calibri"/>
          <w:sz w:val="22"/>
          <w:szCs w:val="22"/>
          <w:lang w:val="en-US"/>
        </w:rPr>
        <w:t xml:space="preserve"> of </w:t>
      </w:r>
      <w:r w:rsidR="00940C2B" w:rsidRPr="009C7101">
        <w:rPr>
          <w:rFonts w:ascii="Calibri" w:hAnsi="Calibri" w:cs="Calibri"/>
          <w:sz w:val="22"/>
          <w:szCs w:val="22"/>
          <w:lang w:val="en-US"/>
        </w:rPr>
        <w:t>the application</w:t>
      </w:r>
      <w:r w:rsidR="0000729A">
        <w:rPr>
          <w:rFonts w:ascii="Calibri" w:hAnsi="Calibri" w:cs="Calibri"/>
          <w:sz w:val="22"/>
          <w:szCs w:val="22"/>
          <w:lang w:val="en-US"/>
        </w:rPr>
        <w:t xml:space="preserve"> is working fine</w:t>
      </w:r>
      <w:r w:rsidR="00940C2B" w:rsidRPr="009C7101">
        <w:rPr>
          <w:rFonts w:ascii="Calibri" w:hAnsi="Calibri" w:cs="Calibri"/>
          <w:sz w:val="22"/>
          <w:szCs w:val="22"/>
          <w:lang w:val="en-US"/>
        </w:rPr>
        <w:t xml:space="preserve">. </w:t>
      </w:r>
      <w:r w:rsidRPr="009C7101">
        <w:rPr>
          <w:rFonts w:ascii="Calibri" w:hAnsi="Calibri" w:cs="Calibri"/>
          <w:sz w:val="22"/>
          <w:szCs w:val="22"/>
          <w:lang w:val="en-US"/>
        </w:rPr>
        <w:t xml:space="preserve">Smoke testing is done once the build is ready from the development environment </w:t>
      </w:r>
      <w:r w:rsidRPr="00F63D75">
        <w:rPr>
          <w:rFonts w:ascii="Calibri" w:hAnsi="Calibri" w:cs="Calibri"/>
          <w:sz w:val="22"/>
          <w:szCs w:val="22"/>
          <w:lang w:val="en-US"/>
        </w:rPr>
        <w:t xml:space="preserve">before releasing </w:t>
      </w:r>
      <w:r w:rsidR="00BB2380">
        <w:rPr>
          <w:rFonts w:ascii="Calibri" w:hAnsi="Calibri" w:cs="Calibri"/>
          <w:sz w:val="22"/>
          <w:szCs w:val="22"/>
          <w:lang w:val="en-US"/>
        </w:rPr>
        <w:t>it</w:t>
      </w:r>
      <w:r w:rsidRPr="00F63D75">
        <w:rPr>
          <w:rFonts w:ascii="Calibri" w:hAnsi="Calibri" w:cs="Calibri"/>
          <w:sz w:val="22"/>
          <w:szCs w:val="22"/>
          <w:lang w:val="en-US"/>
        </w:rPr>
        <w:t xml:space="preserve"> to the testing </w:t>
      </w:r>
      <w:r w:rsidR="009408D6" w:rsidRPr="00F63D75">
        <w:rPr>
          <w:rFonts w:ascii="Calibri" w:hAnsi="Calibri" w:cs="Calibri"/>
          <w:sz w:val="22"/>
          <w:szCs w:val="22"/>
          <w:lang w:val="en-US"/>
        </w:rPr>
        <w:t>environment</w:t>
      </w:r>
      <w:r w:rsidRPr="009C7101">
        <w:rPr>
          <w:rFonts w:ascii="Calibri" w:hAnsi="Calibri" w:cs="Calibri"/>
          <w:sz w:val="22"/>
          <w:szCs w:val="22"/>
          <w:lang w:val="en-US"/>
        </w:rPr>
        <w:t xml:space="preserve">. </w:t>
      </w:r>
      <w:r w:rsidR="00481EC0">
        <w:rPr>
          <w:rFonts w:ascii="Calibri" w:hAnsi="Calibri" w:cs="Calibri"/>
          <w:sz w:val="22"/>
          <w:szCs w:val="22"/>
          <w:lang w:val="en-US"/>
        </w:rPr>
        <w:t>T</w:t>
      </w:r>
      <w:r w:rsidR="00481EC0" w:rsidRPr="009C7101">
        <w:rPr>
          <w:rFonts w:ascii="Calibri" w:hAnsi="Calibri" w:cs="Calibri"/>
          <w:sz w:val="22"/>
          <w:szCs w:val="22"/>
          <w:lang w:val="en-US"/>
        </w:rPr>
        <w:t xml:space="preserve">he </w:t>
      </w:r>
      <w:r w:rsidR="00E04343">
        <w:rPr>
          <w:rFonts w:ascii="Calibri" w:hAnsi="Calibri" w:cs="Calibri"/>
          <w:sz w:val="22"/>
          <w:szCs w:val="22"/>
          <w:lang w:val="en-US"/>
        </w:rPr>
        <w:t>resultant</w:t>
      </w:r>
      <w:r w:rsidR="00481EC0" w:rsidRPr="009C7101">
        <w:rPr>
          <w:rFonts w:ascii="Calibri" w:hAnsi="Calibri" w:cs="Calibri"/>
          <w:sz w:val="22"/>
          <w:szCs w:val="22"/>
          <w:lang w:val="en-US"/>
        </w:rPr>
        <w:t xml:space="preserve"> of this testing is</w:t>
      </w:r>
      <w:r w:rsidRPr="009C7101">
        <w:rPr>
          <w:rFonts w:ascii="Calibri" w:hAnsi="Calibri" w:cs="Calibri"/>
          <w:sz w:val="22"/>
          <w:szCs w:val="22"/>
          <w:lang w:val="en-US"/>
        </w:rPr>
        <w:t xml:space="preserve"> </w:t>
      </w:r>
      <w:r w:rsidR="00481EC0">
        <w:rPr>
          <w:rFonts w:ascii="Calibri" w:hAnsi="Calibri" w:cs="Calibri"/>
          <w:sz w:val="22"/>
          <w:szCs w:val="22"/>
          <w:lang w:val="en-US"/>
        </w:rPr>
        <w:t xml:space="preserve">used to decide </w:t>
      </w:r>
      <w:r w:rsidRPr="009C7101">
        <w:rPr>
          <w:rFonts w:ascii="Calibri" w:hAnsi="Calibri" w:cs="Calibri"/>
          <w:sz w:val="22"/>
          <w:szCs w:val="22"/>
          <w:lang w:val="en-US"/>
        </w:rPr>
        <w:t>whether the build is ready for further testing or not</w:t>
      </w:r>
      <w:r w:rsidR="00481EC0">
        <w:rPr>
          <w:rFonts w:ascii="Calibri" w:hAnsi="Calibri" w:cs="Calibri"/>
          <w:sz w:val="22"/>
          <w:szCs w:val="22"/>
          <w:lang w:val="en-US"/>
        </w:rPr>
        <w:t>.</w:t>
      </w:r>
      <w:r w:rsidR="00657FB6">
        <w:rPr>
          <w:rFonts w:ascii="Calibri" w:hAnsi="Calibri" w:cs="Calibri"/>
          <w:sz w:val="22"/>
          <w:szCs w:val="22"/>
          <w:lang w:val="en-US"/>
        </w:rPr>
        <w:t xml:space="preserve"> </w:t>
      </w:r>
      <w:r w:rsidR="00145DE2">
        <w:rPr>
          <w:rFonts w:ascii="Calibri" w:hAnsi="Calibri" w:cs="Calibri"/>
          <w:sz w:val="22"/>
          <w:szCs w:val="22"/>
          <w:lang w:val="en-US"/>
        </w:rPr>
        <w:t>It is d</w:t>
      </w:r>
      <w:r w:rsidR="00657FB6">
        <w:rPr>
          <w:rFonts w:ascii="Calibri" w:hAnsi="Calibri" w:cs="Calibri"/>
          <w:sz w:val="22"/>
          <w:szCs w:val="22"/>
          <w:lang w:val="en-US"/>
        </w:rPr>
        <w:t>one by developers and testers.</w:t>
      </w:r>
      <w:r w:rsidR="001617F9">
        <w:rPr>
          <w:rFonts w:ascii="Calibri" w:hAnsi="Calibri" w:cs="Calibri"/>
          <w:sz w:val="22"/>
          <w:szCs w:val="22"/>
          <w:lang w:val="en-US"/>
        </w:rPr>
        <w:t xml:space="preserve"> It is </w:t>
      </w:r>
      <w:r w:rsidR="001617F9" w:rsidRPr="001617F9">
        <w:rPr>
          <w:rFonts w:ascii="Calibri" w:hAnsi="Calibri" w:cs="Calibri"/>
          <w:sz w:val="22"/>
          <w:szCs w:val="22"/>
          <w:lang w:val="en-US"/>
        </w:rPr>
        <w:t>typically scripted, although it can sometimes be unscripted.</w:t>
      </w:r>
      <w:r w:rsidR="006B7DB6">
        <w:rPr>
          <w:rFonts w:ascii="Calibri" w:hAnsi="Calibri" w:cs="Calibri"/>
          <w:sz w:val="22"/>
          <w:szCs w:val="22"/>
          <w:lang w:val="en-US"/>
        </w:rPr>
        <w:t xml:space="preserve"> </w:t>
      </w:r>
      <w:r w:rsidR="006B7DB6" w:rsidRPr="00DE6F41">
        <w:rPr>
          <w:rFonts w:ascii="Calibri" w:hAnsi="Calibri" w:cs="Calibri"/>
          <w:b/>
          <w:color w:val="808080" w:themeColor="background1" w:themeShade="80"/>
          <w:sz w:val="22"/>
          <w:szCs w:val="22"/>
          <w:lang w:val="en-US"/>
        </w:rPr>
        <w:t>Ex:</w:t>
      </w:r>
      <w:r w:rsidR="006B7DB6">
        <w:rPr>
          <w:rFonts w:ascii="Calibri" w:hAnsi="Calibri" w:cs="Calibri"/>
          <w:sz w:val="22"/>
          <w:szCs w:val="22"/>
          <w:lang w:val="en-US"/>
        </w:rPr>
        <w:t xml:space="preserve"> Can u open the app?</w:t>
      </w:r>
      <w:r w:rsidR="00DE6F41">
        <w:rPr>
          <w:rFonts w:ascii="Calibri" w:hAnsi="Calibri" w:cs="Calibri"/>
          <w:sz w:val="22"/>
          <w:szCs w:val="22"/>
          <w:lang w:val="en-US"/>
        </w:rPr>
        <w:t xml:space="preserve"> </w:t>
      </w:r>
      <w:r w:rsidR="00DE6F41" w:rsidRPr="001B3BF1">
        <w:rPr>
          <w:rFonts w:ascii="Calibri" w:hAnsi="Calibri" w:cs="Calibri"/>
          <w:b/>
          <w:color w:val="FF0000"/>
          <w:sz w:val="22"/>
          <w:szCs w:val="22"/>
          <w:lang w:val="en-US"/>
        </w:rPr>
        <w:t>/</w:t>
      </w:r>
      <w:r w:rsidR="006B7DB6" w:rsidRPr="001B3BF1">
        <w:rPr>
          <w:rFonts w:ascii="Calibri" w:hAnsi="Calibri" w:cs="Calibri"/>
          <w:b/>
          <w:sz w:val="22"/>
          <w:szCs w:val="22"/>
          <w:lang w:val="en-US"/>
        </w:rPr>
        <w:t xml:space="preserve"> </w:t>
      </w:r>
      <w:r w:rsidR="006B7DB6">
        <w:rPr>
          <w:rFonts w:ascii="Calibri" w:hAnsi="Calibri" w:cs="Calibri"/>
          <w:sz w:val="22"/>
          <w:szCs w:val="22"/>
          <w:lang w:val="en-US"/>
        </w:rPr>
        <w:t xml:space="preserve">Can u log in? </w:t>
      </w:r>
      <w:r w:rsidR="001B3BF1" w:rsidRPr="001B3BF1">
        <w:rPr>
          <w:rFonts w:ascii="Calibri" w:hAnsi="Calibri" w:cs="Calibri"/>
          <w:b/>
          <w:color w:val="FF0000"/>
          <w:sz w:val="22"/>
          <w:szCs w:val="22"/>
          <w:lang w:val="en-US"/>
        </w:rPr>
        <w:t>/</w:t>
      </w:r>
      <w:r w:rsidR="00DE6F41">
        <w:rPr>
          <w:rFonts w:ascii="Calibri" w:hAnsi="Calibri" w:cs="Calibri"/>
          <w:sz w:val="22"/>
          <w:szCs w:val="22"/>
          <w:lang w:val="en-US"/>
        </w:rPr>
        <w:t xml:space="preserve"> </w:t>
      </w:r>
      <w:r w:rsidR="006B7DB6">
        <w:rPr>
          <w:rFonts w:ascii="Calibri" w:hAnsi="Calibri" w:cs="Calibri"/>
          <w:sz w:val="22"/>
          <w:szCs w:val="22"/>
          <w:lang w:val="en-US"/>
        </w:rPr>
        <w:t xml:space="preserve">Is the homepage loading? </w:t>
      </w:r>
    </w:p>
    <w:p w14:paraId="29CFF77C" w14:textId="299D95F1" w:rsidR="00E5615A" w:rsidRDefault="00542F5A" w:rsidP="002A7F6C">
      <w:pPr>
        <w:jc w:val="both"/>
        <w:rPr>
          <w:rFonts w:ascii="Calibri" w:hAnsi="Calibri" w:cs="Calibri"/>
          <w:sz w:val="22"/>
          <w:szCs w:val="22"/>
          <w:lang w:val="en-US"/>
        </w:rPr>
      </w:pPr>
      <w:r w:rsidRPr="006A6E38">
        <w:rPr>
          <w:rFonts w:ascii="Calibri" w:hAnsi="Calibri" w:cs="Calibri"/>
          <w:b/>
          <w:bCs/>
          <w:sz w:val="22"/>
          <w:szCs w:val="22"/>
          <w:lang w:val="en-US"/>
        </w:rPr>
        <w:t xml:space="preserve">Sanity </w:t>
      </w:r>
      <w:r w:rsidR="00E0235A" w:rsidRPr="006A6E38">
        <w:rPr>
          <w:rFonts w:ascii="Calibri" w:hAnsi="Calibri" w:cs="Calibri"/>
          <w:b/>
          <w:bCs/>
          <w:sz w:val="22"/>
          <w:szCs w:val="22"/>
          <w:lang w:val="en-US"/>
        </w:rPr>
        <w:t>t</w:t>
      </w:r>
      <w:r w:rsidRPr="006A6E38">
        <w:rPr>
          <w:rFonts w:ascii="Calibri" w:hAnsi="Calibri" w:cs="Calibri"/>
          <w:b/>
          <w:bCs/>
          <w:sz w:val="22"/>
          <w:szCs w:val="22"/>
          <w:lang w:val="en-US"/>
        </w:rPr>
        <w:t>esting</w:t>
      </w:r>
      <w:r w:rsidRPr="006A6E38">
        <w:rPr>
          <w:rFonts w:ascii="Calibri" w:hAnsi="Calibri" w:cs="Calibri"/>
          <w:sz w:val="22"/>
          <w:szCs w:val="22"/>
          <w:lang w:val="en-US"/>
        </w:rPr>
        <w:t xml:space="preserve"> is done once the build is released to the testing </w:t>
      </w:r>
      <w:r w:rsidR="009E45BE">
        <w:rPr>
          <w:rFonts w:ascii="Calibri" w:hAnsi="Calibri" w:cs="Calibri"/>
          <w:sz w:val="22"/>
          <w:szCs w:val="22"/>
          <w:lang w:val="en-US"/>
        </w:rPr>
        <w:t>env</w:t>
      </w:r>
      <w:r w:rsidR="00DD6AAF">
        <w:rPr>
          <w:rFonts w:ascii="Calibri" w:hAnsi="Calibri" w:cs="Calibri"/>
          <w:sz w:val="22"/>
          <w:szCs w:val="22"/>
          <w:lang w:val="en-US"/>
        </w:rPr>
        <w:t>ironment</w:t>
      </w:r>
      <w:r w:rsidR="006C7737">
        <w:rPr>
          <w:rFonts w:ascii="Calibri" w:hAnsi="Calibri" w:cs="Calibri"/>
          <w:sz w:val="22"/>
          <w:szCs w:val="22"/>
          <w:lang w:val="en-US"/>
        </w:rPr>
        <w:t xml:space="preserve"> </w:t>
      </w:r>
      <w:r w:rsidR="00A31F2C">
        <w:rPr>
          <w:rFonts w:ascii="Calibri" w:hAnsi="Calibri" w:cs="Calibri"/>
          <w:sz w:val="22"/>
          <w:szCs w:val="22"/>
          <w:lang w:val="en-US"/>
        </w:rPr>
        <w:t>to</w:t>
      </w:r>
      <w:r w:rsidR="006C7737">
        <w:rPr>
          <w:rFonts w:ascii="Calibri" w:hAnsi="Calibri" w:cs="Calibri"/>
          <w:sz w:val="22"/>
          <w:szCs w:val="22"/>
          <w:lang w:val="en-US"/>
        </w:rPr>
        <w:t xml:space="preserve"> </w:t>
      </w:r>
      <w:r w:rsidR="00473CD7">
        <w:rPr>
          <w:rFonts w:ascii="Calibri" w:hAnsi="Calibri" w:cs="Calibri"/>
          <w:sz w:val="22"/>
          <w:szCs w:val="22"/>
          <w:lang w:val="en-US"/>
        </w:rPr>
        <w:t>verif</w:t>
      </w:r>
      <w:r w:rsidR="00A31F2C">
        <w:rPr>
          <w:rFonts w:ascii="Calibri" w:hAnsi="Calibri" w:cs="Calibri"/>
          <w:sz w:val="22"/>
          <w:szCs w:val="22"/>
          <w:lang w:val="en-US"/>
        </w:rPr>
        <w:t>y</w:t>
      </w:r>
      <w:r w:rsidR="005C6072">
        <w:rPr>
          <w:rFonts w:ascii="Calibri" w:hAnsi="Calibri" w:cs="Calibri"/>
          <w:sz w:val="22"/>
          <w:szCs w:val="22"/>
          <w:lang w:val="en-US"/>
        </w:rPr>
        <w:t xml:space="preserve"> the</w:t>
      </w:r>
      <w:r w:rsidR="006C7737">
        <w:rPr>
          <w:rFonts w:ascii="Calibri" w:hAnsi="Calibri" w:cs="Calibri"/>
          <w:sz w:val="22"/>
          <w:szCs w:val="22"/>
          <w:lang w:val="en-US"/>
        </w:rPr>
        <w:t xml:space="preserve"> </w:t>
      </w:r>
      <w:r w:rsidR="00B80656">
        <w:rPr>
          <w:rFonts w:ascii="Calibri" w:hAnsi="Calibri" w:cs="Calibri"/>
          <w:b/>
          <w:color w:val="808080" w:themeColor="background1" w:themeShade="80"/>
          <w:sz w:val="22"/>
          <w:szCs w:val="22"/>
          <w:lang w:val="en-US"/>
        </w:rPr>
        <w:t xml:space="preserve">new </w:t>
      </w:r>
      <w:r w:rsidR="006C7737" w:rsidRPr="004D51BA">
        <w:rPr>
          <w:rFonts w:ascii="Calibri" w:hAnsi="Calibri" w:cs="Calibri"/>
          <w:b/>
          <w:color w:val="808080" w:themeColor="background1" w:themeShade="80"/>
          <w:sz w:val="22"/>
          <w:szCs w:val="22"/>
          <w:lang w:val="en-US"/>
        </w:rPr>
        <w:t>functionalities</w:t>
      </w:r>
      <w:r w:rsidR="001F67DC" w:rsidRPr="004D51BA">
        <w:rPr>
          <w:rFonts w:ascii="Calibri" w:hAnsi="Calibri" w:cs="Calibri"/>
          <w:b/>
          <w:sz w:val="22"/>
          <w:szCs w:val="22"/>
          <w:lang w:val="en-US"/>
        </w:rPr>
        <w:t xml:space="preserve"> </w:t>
      </w:r>
      <w:r w:rsidR="005C6072">
        <w:rPr>
          <w:rFonts w:ascii="Calibri" w:hAnsi="Calibri" w:cs="Calibri"/>
          <w:sz w:val="22"/>
          <w:szCs w:val="22"/>
          <w:lang w:val="en-US"/>
        </w:rPr>
        <w:t xml:space="preserve">and </w:t>
      </w:r>
      <w:r w:rsidR="005C6072" w:rsidRPr="005C6072">
        <w:rPr>
          <w:rFonts w:ascii="Calibri" w:hAnsi="Calibri" w:cs="Calibri"/>
          <w:b/>
          <w:color w:val="808080" w:themeColor="background1" w:themeShade="80"/>
          <w:sz w:val="22"/>
          <w:szCs w:val="22"/>
          <w:lang w:val="en-US"/>
        </w:rPr>
        <w:t>bug fixes</w:t>
      </w:r>
      <w:r w:rsidR="00473CD7" w:rsidRPr="004D51BA">
        <w:rPr>
          <w:rFonts w:ascii="Calibri" w:hAnsi="Calibri" w:cs="Calibri"/>
          <w:sz w:val="22"/>
          <w:szCs w:val="22"/>
          <w:lang w:val="en-US"/>
        </w:rPr>
        <w:t xml:space="preserve"> </w:t>
      </w:r>
      <w:r w:rsidR="00473CD7">
        <w:rPr>
          <w:rFonts w:ascii="Calibri" w:hAnsi="Calibri" w:cs="Calibri"/>
          <w:sz w:val="22"/>
          <w:szCs w:val="22"/>
          <w:lang w:val="en-US"/>
        </w:rPr>
        <w:t>to ensure the system works as expected</w:t>
      </w:r>
      <w:r w:rsidR="00333F92">
        <w:rPr>
          <w:rFonts w:ascii="Calibri" w:hAnsi="Calibri" w:cs="Calibri"/>
          <w:sz w:val="22"/>
          <w:szCs w:val="22"/>
          <w:lang w:val="en-US"/>
        </w:rPr>
        <w:t xml:space="preserve">. It is done when the build is </w:t>
      </w:r>
      <w:r w:rsidR="00333F92" w:rsidRPr="00333F92">
        <w:rPr>
          <w:rFonts w:ascii="Calibri" w:hAnsi="Calibri" w:cs="Calibri"/>
          <w:sz w:val="22"/>
          <w:szCs w:val="22"/>
          <w:u w:val="dotted"/>
          <w:lang w:val="en-US"/>
        </w:rPr>
        <w:t>stable</w:t>
      </w:r>
      <w:r w:rsidR="00333F92">
        <w:rPr>
          <w:rFonts w:ascii="Calibri" w:hAnsi="Calibri" w:cs="Calibri"/>
          <w:sz w:val="22"/>
          <w:szCs w:val="22"/>
          <w:lang w:val="en-US"/>
        </w:rPr>
        <w:t>.</w:t>
      </w:r>
      <w:r w:rsidR="006249BE">
        <w:rPr>
          <w:rFonts w:ascii="Calibri" w:hAnsi="Calibri" w:cs="Calibri"/>
          <w:sz w:val="22"/>
          <w:szCs w:val="22"/>
          <w:lang w:val="en-US"/>
        </w:rPr>
        <w:t xml:space="preserve"> </w:t>
      </w:r>
      <w:r w:rsidRPr="006A6E38">
        <w:rPr>
          <w:rFonts w:ascii="Calibri" w:hAnsi="Calibri" w:cs="Calibri"/>
          <w:sz w:val="22"/>
          <w:szCs w:val="22"/>
          <w:lang w:val="en-US"/>
        </w:rPr>
        <w:t xml:space="preserve">The main purpose of sanity test is </w:t>
      </w:r>
      <w:r w:rsidRPr="006267CB">
        <w:rPr>
          <w:rFonts w:ascii="Calibri" w:hAnsi="Calibri" w:cs="Calibri"/>
          <w:sz w:val="22"/>
          <w:szCs w:val="22"/>
          <w:u w:val="dotted"/>
          <w:lang w:val="en-US"/>
        </w:rPr>
        <w:t>not to break the test execution</w:t>
      </w:r>
      <w:r w:rsidRPr="006A6E38">
        <w:rPr>
          <w:rFonts w:ascii="Calibri" w:hAnsi="Calibri" w:cs="Calibri"/>
          <w:sz w:val="22"/>
          <w:szCs w:val="22"/>
          <w:lang w:val="en-US"/>
        </w:rPr>
        <w:t xml:space="preserve"> and</w:t>
      </w:r>
      <w:r w:rsidRPr="00C2480E">
        <w:rPr>
          <w:rFonts w:ascii="Calibri" w:hAnsi="Calibri" w:cs="Calibri"/>
          <w:sz w:val="22"/>
          <w:szCs w:val="22"/>
          <w:lang w:val="en-US"/>
        </w:rPr>
        <w:t xml:space="preserve"> </w:t>
      </w:r>
      <w:r w:rsidR="000B7423" w:rsidRPr="00DA7AC4">
        <w:rPr>
          <w:rFonts w:ascii="Calibri" w:hAnsi="Calibri" w:cs="Calibri"/>
          <w:sz w:val="22"/>
          <w:szCs w:val="22"/>
          <w:u w:val="dotted"/>
          <w:lang w:val="en-US"/>
        </w:rPr>
        <w:t>t</w:t>
      </w:r>
      <w:r w:rsidRPr="00DA7AC4">
        <w:rPr>
          <w:rFonts w:ascii="Calibri" w:hAnsi="Calibri" w:cs="Calibri"/>
          <w:sz w:val="22"/>
          <w:szCs w:val="22"/>
          <w:u w:val="dotted"/>
          <w:lang w:val="en-US"/>
        </w:rPr>
        <w:t>o make sure that end</w:t>
      </w:r>
      <w:r w:rsidR="00145007" w:rsidRPr="00DA7AC4">
        <w:rPr>
          <w:rFonts w:ascii="Calibri" w:hAnsi="Calibri" w:cs="Calibri"/>
          <w:sz w:val="22"/>
          <w:szCs w:val="22"/>
          <w:u w:val="dotted"/>
          <w:lang w:val="en-US"/>
        </w:rPr>
        <w:t>-</w:t>
      </w:r>
      <w:r w:rsidRPr="00DA7AC4">
        <w:rPr>
          <w:rFonts w:ascii="Calibri" w:hAnsi="Calibri" w:cs="Calibri"/>
          <w:sz w:val="22"/>
          <w:szCs w:val="22"/>
          <w:u w:val="dotted"/>
          <w:lang w:val="en-US"/>
        </w:rPr>
        <w:t>user requ</w:t>
      </w:r>
      <w:r w:rsidR="00895749">
        <w:rPr>
          <w:rFonts w:ascii="Calibri" w:hAnsi="Calibri" w:cs="Calibri"/>
          <w:sz w:val="22"/>
          <w:szCs w:val="22"/>
          <w:u w:val="dotted"/>
          <w:lang w:val="en-US"/>
        </w:rPr>
        <w:t>irement</w:t>
      </w:r>
      <w:r w:rsidRPr="00DA7AC4">
        <w:rPr>
          <w:rFonts w:ascii="Calibri" w:hAnsi="Calibri" w:cs="Calibri"/>
          <w:sz w:val="22"/>
          <w:szCs w:val="22"/>
          <w:u w:val="dotted"/>
          <w:lang w:val="en-US"/>
        </w:rPr>
        <w:t>s are met or not</w:t>
      </w:r>
      <w:r w:rsidRPr="006A6E38">
        <w:rPr>
          <w:rFonts w:ascii="Calibri" w:hAnsi="Calibri" w:cs="Calibri"/>
          <w:sz w:val="22"/>
          <w:szCs w:val="22"/>
          <w:lang w:val="en-US"/>
        </w:rPr>
        <w:t>.</w:t>
      </w:r>
      <w:r w:rsidR="00657FB6">
        <w:rPr>
          <w:rFonts w:ascii="Calibri" w:hAnsi="Calibri" w:cs="Calibri"/>
          <w:sz w:val="22"/>
          <w:szCs w:val="22"/>
          <w:lang w:val="en-US"/>
        </w:rPr>
        <w:t xml:space="preserve"> </w:t>
      </w:r>
      <w:r w:rsidR="00DA7F8D">
        <w:rPr>
          <w:rFonts w:ascii="Calibri" w:hAnsi="Calibri" w:cs="Calibri"/>
          <w:sz w:val="22"/>
          <w:szCs w:val="22"/>
          <w:lang w:val="en-US"/>
        </w:rPr>
        <w:t>It is d</w:t>
      </w:r>
      <w:r w:rsidR="00657FB6">
        <w:rPr>
          <w:rFonts w:ascii="Calibri" w:hAnsi="Calibri" w:cs="Calibri"/>
          <w:sz w:val="22"/>
          <w:szCs w:val="22"/>
          <w:lang w:val="en-US"/>
        </w:rPr>
        <w:t>one by testers only.</w:t>
      </w:r>
      <w:r w:rsidR="00AE30E2">
        <w:rPr>
          <w:rFonts w:ascii="Calibri" w:hAnsi="Calibri" w:cs="Calibri"/>
          <w:sz w:val="22"/>
          <w:szCs w:val="22"/>
          <w:lang w:val="en-US"/>
        </w:rPr>
        <w:t xml:space="preserve"> Mostly </w:t>
      </w:r>
      <w:r w:rsidR="00591C62">
        <w:rPr>
          <w:rFonts w:ascii="Calibri" w:hAnsi="Calibri" w:cs="Calibri"/>
          <w:sz w:val="22"/>
          <w:szCs w:val="22"/>
          <w:lang w:val="en-US"/>
        </w:rPr>
        <w:t xml:space="preserve">it is </w:t>
      </w:r>
      <w:r w:rsidR="001617F9">
        <w:rPr>
          <w:rFonts w:ascii="Calibri" w:hAnsi="Calibri" w:cs="Calibri"/>
          <w:sz w:val="22"/>
          <w:szCs w:val="22"/>
          <w:lang w:val="en-US"/>
        </w:rPr>
        <w:t xml:space="preserve">scripted or </w:t>
      </w:r>
      <w:r w:rsidR="00591C62">
        <w:rPr>
          <w:rFonts w:ascii="Calibri" w:hAnsi="Calibri" w:cs="Calibri"/>
          <w:sz w:val="22"/>
          <w:szCs w:val="22"/>
          <w:lang w:val="en-US"/>
        </w:rPr>
        <w:t>n</w:t>
      </w:r>
      <w:r w:rsidR="00AE30E2">
        <w:rPr>
          <w:rFonts w:ascii="Calibri" w:hAnsi="Calibri" w:cs="Calibri"/>
          <w:sz w:val="22"/>
          <w:szCs w:val="22"/>
          <w:lang w:val="en-US"/>
        </w:rPr>
        <w:t>ot scripted</w:t>
      </w:r>
      <w:r w:rsidR="001617F9">
        <w:rPr>
          <w:rFonts w:ascii="Calibri" w:hAnsi="Calibri" w:cs="Calibri"/>
          <w:sz w:val="22"/>
          <w:szCs w:val="22"/>
          <w:lang w:val="en-US"/>
        </w:rPr>
        <w:t xml:space="preserve"> depending upon the organi</w:t>
      </w:r>
      <w:r w:rsidR="00C51382">
        <w:rPr>
          <w:rFonts w:ascii="Calibri" w:hAnsi="Calibri" w:cs="Calibri"/>
          <w:sz w:val="22"/>
          <w:szCs w:val="22"/>
          <w:lang w:val="en-US"/>
        </w:rPr>
        <w:t>z</w:t>
      </w:r>
      <w:r w:rsidR="001617F9">
        <w:rPr>
          <w:rFonts w:ascii="Calibri" w:hAnsi="Calibri" w:cs="Calibri"/>
          <w:sz w:val="22"/>
          <w:szCs w:val="22"/>
          <w:lang w:val="en-US"/>
        </w:rPr>
        <w:t>ations</w:t>
      </w:r>
      <w:r w:rsidR="003A75A5">
        <w:rPr>
          <w:rFonts w:ascii="Calibri" w:hAnsi="Calibri" w:cs="Calibri"/>
          <w:sz w:val="22"/>
          <w:szCs w:val="22"/>
          <w:lang w:val="en-US"/>
        </w:rPr>
        <w:t>.</w:t>
      </w:r>
      <w:r w:rsidR="00992D09">
        <w:rPr>
          <w:rFonts w:ascii="Calibri" w:hAnsi="Calibri" w:cs="Calibri"/>
          <w:sz w:val="22"/>
          <w:szCs w:val="22"/>
          <w:lang w:val="en-US"/>
        </w:rPr>
        <w:t xml:space="preserve"> </w:t>
      </w:r>
      <w:r w:rsidR="00C359FF" w:rsidRPr="00DE6F41">
        <w:rPr>
          <w:rFonts w:ascii="Calibri" w:hAnsi="Calibri" w:cs="Calibri"/>
          <w:b/>
          <w:color w:val="808080" w:themeColor="background1" w:themeShade="80"/>
          <w:sz w:val="22"/>
          <w:szCs w:val="22"/>
          <w:lang w:val="en-US"/>
        </w:rPr>
        <w:t>Ex:</w:t>
      </w:r>
      <w:r w:rsidR="00C359FF">
        <w:rPr>
          <w:rFonts w:ascii="Calibri" w:hAnsi="Calibri" w:cs="Calibri"/>
          <w:sz w:val="22"/>
          <w:szCs w:val="22"/>
          <w:lang w:val="en-US"/>
        </w:rPr>
        <w:t xml:space="preserve"> A bug was fixed </w:t>
      </w:r>
      <w:r w:rsidR="001B3BF1">
        <w:rPr>
          <w:rFonts w:ascii="Calibri" w:hAnsi="Calibri" w:cs="Calibri"/>
          <w:sz w:val="22"/>
          <w:szCs w:val="22"/>
          <w:lang w:val="en-US"/>
        </w:rPr>
        <w:t xml:space="preserve">in the “Add to Cart” button </w:t>
      </w:r>
      <w:r w:rsidR="00214693" w:rsidRPr="00214693">
        <w:rPr>
          <w:rFonts w:ascii="Calibri" w:hAnsi="Calibri" w:cs="Calibri"/>
          <w:sz w:val="22"/>
          <w:szCs w:val="22"/>
          <w:lang w:val="en-US"/>
        </w:rPr>
        <w:sym w:font="Wingdings" w:char="F0E0"/>
      </w:r>
      <w:r w:rsidR="001B3BF1">
        <w:rPr>
          <w:rFonts w:ascii="Calibri" w:hAnsi="Calibri" w:cs="Calibri"/>
          <w:sz w:val="22"/>
          <w:szCs w:val="22"/>
          <w:lang w:val="en-US"/>
        </w:rPr>
        <w:t xml:space="preserve"> Sanity testing to check: Is the “Add to cart” working? </w:t>
      </w:r>
      <w:r w:rsidR="00D62FDB" w:rsidRPr="001B3BF1">
        <w:rPr>
          <w:rFonts w:ascii="Calibri" w:hAnsi="Calibri" w:cs="Calibri"/>
          <w:b/>
          <w:color w:val="FF0000"/>
          <w:sz w:val="22"/>
          <w:szCs w:val="22"/>
          <w:lang w:val="en-US"/>
        </w:rPr>
        <w:t>/</w:t>
      </w:r>
      <w:r w:rsidR="00D62FDB" w:rsidRPr="001B3BF1">
        <w:rPr>
          <w:rFonts w:ascii="Calibri" w:hAnsi="Calibri" w:cs="Calibri"/>
          <w:b/>
          <w:sz w:val="22"/>
          <w:szCs w:val="22"/>
          <w:lang w:val="en-US"/>
        </w:rPr>
        <w:t xml:space="preserve"> </w:t>
      </w:r>
      <w:r w:rsidR="001B3BF1">
        <w:rPr>
          <w:rFonts w:ascii="Calibri" w:hAnsi="Calibri" w:cs="Calibri"/>
          <w:sz w:val="22"/>
          <w:szCs w:val="22"/>
          <w:lang w:val="en-US"/>
        </w:rPr>
        <w:t>Did it break the Cart page?</w:t>
      </w:r>
    </w:p>
    <w:p w14:paraId="3C4131C7" w14:textId="79DC0FAB" w:rsidR="00992D09" w:rsidRDefault="00992D09" w:rsidP="002A7F6C">
      <w:pPr>
        <w:jc w:val="both"/>
        <w:rPr>
          <w:rFonts w:ascii="Calibri" w:hAnsi="Calibri" w:cs="Calibri"/>
          <w:sz w:val="22"/>
          <w:szCs w:val="22"/>
          <w:lang w:val="en-US"/>
        </w:rPr>
      </w:pPr>
    </w:p>
    <w:p w14:paraId="0A521D84" w14:textId="240D4857" w:rsidR="0002241F" w:rsidRDefault="0002241F" w:rsidP="002A7F6C">
      <w:pPr>
        <w:jc w:val="both"/>
        <w:rPr>
          <w:rFonts w:ascii="Calibri" w:hAnsi="Calibri" w:cs="Calibri"/>
          <w:sz w:val="22"/>
          <w:szCs w:val="22"/>
          <w:lang w:val="en-US"/>
        </w:rPr>
      </w:pPr>
      <w:r>
        <w:rPr>
          <w:rFonts w:ascii="Calibri" w:hAnsi="Calibri" w:cs="Calibri"/>
          <w:sz w:val="22"/>
          <w:szCs w:val="22"/>
          <w:lang w:val="en-US"/>
        </w:rPr>
        <w:t>Smoke: Basic check before full testing.</w:t>
      </w:r>
    </w:p>
    <w:p w14:paraId="52E981FF" w14:textId="605E7DCF" w:rsidR="0002241F" w:rsidRDefault="0002241F" w:rsidP="002A7F6C">
      <w:pPr>
        <w:jc w:val="both"/>
        <w:rPr>
          <w:rFonts w:ascii="Calibri" w:hAnsi="Calibri" w:cs="Calibri"/>
          <w:sz w:val="22"/>
          <w:szCs w:val="22"/>
          <w:lang w:val="en-US"/>
        </w:rPr>
      </w:pPr>
      <w:r>
        <w:rPr>
          <w:rFonts w:ascii="Calibri" w:hAnsi="Calibri" w:cs="Calibri"/>
          <w:sz w:val="22"/>
          <w:szCs w:val="22"/>
          <w:lang w:val="en-US"/>
        </w:rPr>
        <w:t>Sanity: After minor changes.</w:t>
      </w:r>
    </w:p>
    <w:p w14:paraId="74B08E29" w14:textId="5C2A5DD4" w:rsidR="0002241F" w:rsidRDefault="0002241F" w:rsidP="002A7F6C">
      <w:pPr>
        <w:jc w:val="both"/>
        <w:rPr>
          <w:rFonts w:ascii="Calibri" w:hAnsi="Calibri" w:cs="Calibri"/>
          <w:sz w:val="22"/>
          <w:szCs w:val="22"/>
          <w:lang w:val="en-US"/>
        </w:rPr>
      </w:pPr>
      <w:r>
        <w:rPr>
          <w:rFonts w:ascii="Calibri" w:hAnsi="Calibri" w:cs="Calibri"/>
          <w:sz w:val="22"/>
          <w:szCs w:val="22"/>
          <w:lang w:val="en-US"/>
        </w:rPr>
        <w:t>Regression: Ensure no break due to new code.</w:t>
      </w:r>
    </w:p>
    <w:p w14:paraId="6CB6260F" w14:textId="1CD6B41E" w:rsidR="0002241F" w:rsidRDefault="0002241F" w:rsidP="002A7F6C">
      <w:pPr>
        <w:jc w:val="both"/>
        <w:rPr>
          <w:rFonts w:ascii="Calibri" w:hAnsi="Calibri" w:cs="Calibri"/>
          <w:sz w:val="22"/>
          <w:szCs w:val="22"/>
          <w:lang w:val="en-US"/>
        </w:rPr>
      </w:pPr>
      <w:r>
        <w:rPr>
          <w:rFonts w:ascii="Calibri" w:hAnsi="Calibri" w:cs="Calibri"/>
          <w:sz w:val="22"/>
          <w:szCs w:val="22"/>
          <w:lang w:val="en-US"/>
        </w:rPr>
        <w:t>Re-testing: Recheck failed TCs after bug fix.</w:t>
      </w:r>
    </w:p>
    <w:p w14:paraId="73C8AB34" w14:textId="77777777" w:rsidR="00C42989" w:rsidRPr="00992D09" w:rsidRDefault="00C42989" w:rsidP="002A7F6C">
      <w:pPr>
        <w:jc w:val="both"/>
        <w:rPr>
          <w:rFonts w:ascii="Calibri" w:hAnsi="Calibri" w:cs="Calibri"/>
          <w:sz w:val="22"/>
          <w:szCs w:val="22"/>
          <w:lang w:val="en-US"/>
        </w:rPr>
      </w:pPr>
    </w:p>
    <w:p w14:paraId="2A562385" w14:textId="26B43440" w:rsidR="00E5615A" w:rsidRDefault="00F1206E" w:rsidP="002A7F6C">
      <w:pPr>
        <w:jc w:val="both"/>
        <w:rPr>
          <w:rFonts w:ascii="Calibri" w:hAnsi="Calibri" w:cs="Calibri"/>
          <w:b/>
          <w:bCs/>
          <w:sz w:val="22"/>
          <w:szCs w:val="22"/>
          <w:lang w:val="en-US"/>
        </w:rPr>
      </w:pPr>
      <w:r>
        <w:rPr>
          <w:rFonts w:ascii="Calibri" w:hAnsi="Calibri" w:cs="Calibri"/>
          <w:b/>
          <w:bCs/>
          <w:sz w:val="22"/>
          <w:szCs w:val="22"/>
          <w:lang w:val="en-US"/>
        </w:rPr>
        <w:t>@</w:t>
      </w:r>
      <w:r w:rsidR="005D7A9A" w:rsidRPr="009C7101">
        <w:rPr>
          <w:rFonts w:ascii="Calibri" w:hAnsi="Calibri" w:cs="Calibri"/>
          <w:b/>
          <w:bCs/>
          <w:sz w:val="22"/>
          <w:szCs w:val="22"/>
          <w:lang w:val="en-US"/>
        </w:rPr>
        <w:t>.</w:t>
      </w:r>
      <w:r w:rsidR="0070138A">
        <w:rPr>
          <w:rFonts w:ascii="Calibri" w:hAnsi="Calibri" w:cs="Calibri"/>
          <w:b/>
          <w:bCs/>
          <w:sz w:val="22"/>
          <w:szCs w:val="22"/>
          <w:lang w:val="en-US"/>
        </w:rPr>
        <w:t xml:space="preserve"> </w:t>
      </w:r>
      <w:r w:rsidR="005D7A9A" w:rsidRPr="009C7101">
        <w:rPr>
          <w:rFonts w:ascii="Calibri" w:hAnsi="Calibri" w:cs="Calibri"/>
          <w:b/>
          <w:bCs/>
          <w:sz w:val="22"/>
          <w:szCs w:val="22"/>
          <w:lang w:val="en-US"/>
        </w:rPr>
        <w:t>Performance</w:t>
      </w:r>
      <w:r w:rsidR="00832261">
        <w:rPr>
          <w:rFonts w:ascii="Calibri" w:hAnsi="Calibri" w:cs="Calibri"/>
          <w:b/>
          <w:bCs/>
          <w:sz w:val="22"/>
          <w:szCs w:val="22"/>
          <w:lang w:val="en-US"/>
        </w:rPr>
        <w:t xml:space="preserve">, </w:t>
      </w:r>
      <w:r w:rsidR="00832261" w:rsidRPr="009C7101">
        <w:rPr>
          <w:rFonts w:ascii="Calibri" w:hAnsi="Calibri" w:cs="Calibri"/>
          <w:b/>
          <w:bCs/>
          <w:sz w:val="22"/>
          <w:szCs w:val="22"/>
          <w:lang w:val="en-US"/>
        </w:rPr>
        <w:t>Load</w:t>
      </w:r>
      <w:r w:rsidR="005D7A9A" w:rsidRPr="009C7101">
        <w:rPr>
          <w:rFonts w:ascii="Calibri" w:hAnsi="Calibri" w:cs="Calibri"/>
          <w:b/>
          <w:bCs/>
          <w:sz w:val="22"/>
          <w:szCs w:val="22"/>
          <w:lang w:val="en-US"/>
        </w:rPr>
        <w:t xml:space="preserve"> and </w:t>
      </w:r>
      <w:r w:rsidR="00D622AB">
        <w:rPr>
          <w:rFonts w:ascii="Calibri" w:hAnsi="Calibri" w:cs="Calibri"/>
          <w:b/>
          <w:bCs/>
          <w:sz w:val="22"/>
          <w:szCs w:val="22"/>
          <w:lang w:val="en-US"/>
        </w:rPr>
        <w:t>S</w:t>
      </w:r>
      <w:r w:rsidR="005D7A9A" w:rsidRPr="009C7101">
        <w:rPr>
          <w:rFonts w:ascii="Calibri" w:hAnsi="Calibri" w:cs="Calibri"/>
          <w:b/>
          <w:bCs/>
          <w:sz w:val="22"/>
          <w:szCs w:val="22"/>
          <w:lang w:val="en-US"/>
        </w:rPr>
        <w:t>tress Testing</w:t>
      </w:r>
    </w:p>
    <w:p w14:paraId="595B719B" w14:textId="0D48EAFC" w:rsidR="003A7894" w:rsidRPr="003A7894" w:rsidRDefault="003A7894" w:rsidP="002A7F6C">
      <w:pPr>
        <w:jc w:val="both"/>
        <w:rPr>
          <w:rFonts w:ascii="Calibri" w:hAnsi="Calibri" w:cs="Calibri"/>
          <w:sz w:val="22"/>
          <w:szCs w:val="22"/>
          <w:lang w:val="en-US"/>
        </w:rPr>
      </w:pPr>
      <w:r w:rsidRPr="009C7101">
        <w:rPr>
          <w:rFonts w:ascii="Calibri" w:hAnsi="Calibri" w:cs="Calibri"/>
          <w:b/>
          <w:bCs/>
          <w:sz w:val="22"/>
          <w:szCs w:val="22"/>
          <w:lang w:val="en-US"/>
        </w:rPr>
        <w:t>Performance testing:</w:t>
      </w:r>
      <w:r>
        <w:rPr>
          <w:rFonts w:ascii="Calibri" w:hAnsi="Calibri" w:cs="Calibri"/>
          <w:b/>
          <w:bCs/>
          <w:sz w:val="22"/>
          <w:szCs w:val="22"/>
          <w:lang w:val="en-US"/>
        </w:rPr>
        <w:t xml:space="preserve"> </w:t>
      </w:r>
      <w:r w:rsidRPr="00956727">
        <w:rPr>
          <w:rFonts w:ascii="Calibri" w:hAnsi="Calibri" w:cs="Calibri"/>
          <w:sz w:val="22"/>
          <w:szCs w:val="22"/>
          <w:lang w:val="en-US"/>
        </w:rPr>
        <w:t>P</w:t>
      </w:r>
      <w:r w:rsidRPr="009C7101">
        <w:rPr>
          <w:rFonts w:ascii="Calibri" w:hAnsi="Calibri" w:cs="Calibri"/>
          <w:sz w:val="22"/>
          <w:szCs w:val="22"/>
          <w:lang w:val="en-US"/>
        </w:rPr>
        <w:t>e</w:t>
      </w:r>
      <w:r w:rsidRPr="00956727">
        <w:rPr>
          <w:rFonts w:ascii="Calibri" w:hAnsi="Calibri" w:cs="Calibri"/>
          <w:sz w:val="22"/>
          <w:szCs w:val="22"/>
          <w:lang w:val="en-US"/>
        </w:rPr>
        <w:t>r</w:t>
      </w:r>
      <w:r w:rsidRPr="009C7101">
        <w:rPr>
          <w:rFonts w:ascii="Calibri" w:hAnsi="Calibri" w:cs="Calibri"/>
          <w:sz w:val="22"/>
          <w:szCs w:val="22"/>
          <w:lang w:val="en-US"/>
        </w:rPr>
        <w:t>formance testing is</w:t>
      </w:r>
      <w:r w:rsidR="007B615B">
        <w:rPr>
          <w:rFonts w:ascii="Calibri" w:hAnsi="Calibri" w:cs="Calibri"/>
          <w:sz w:val="22"/>
          <w:szCs w:val="22"/>
          <w:lang w:val="en-US"/>
        </w:rPr>
        <w:t xml:space="preserve"> a</w:t>
      </w:r>
      <w:r w:rsidR="00B16E6C">
        <w:rPr>
          <w:rFonts w:ascii="Calibri" w:hAnsi="Calibri" w:cs="Calibri"/>
          <w:sz w:val="22"/>
          <w:szCs w:val="22"/>
          <w:lang w:val="en-US"/>
        </w:rPr>
        <w:t xml:space="preserve"> non-functional testing</w:t>
      </w:r>
      <w:r w:rsidR="00C5054E">
        <w:rPr>
          <w:rFonts w:ascii="Calibri" w:hAnsi="Calibri" w:cs="Calibri"/>
          <w:sz w:val="22"/>
          <w:szCs w:val="22"/>
          <w:lang w:val="en-US"/>
        </w:rPr>
        <w:t>. It</w:t>
      </w:r>
      <w:r w:rsidR="007B4DD0">
        <w:rPr>
          <w:rFonts w:ascii="Calibri" w:hAnsi="Calibri" w:cs="Calibri"/>
          <w:sz w:val="22"/>
          <w:szCs w:val="22"/>
          <w:lang w:val="en-US"/>
        </w:rPr>
        <w:t xml:space="preserve"> </w:t>
      </w:r>
      <w:r w:rsidR="00676E77">
        <w:rPr>
          <w:rFonts w:ascii="Calibri" w:hAnsi="Calibri" w:cs="Calibri"/>
          <w:sz w:val="22"/>
          <w:szCs w:val="22"/>
          <w:lang w:val="en-US"/>
        </w:rPr>
        <w:t xml:space="preserve">is a </w:t>
      </w:r>
      <w:r w:rsidRPr="00956727">
        <w:rPr>
          <w:rFonts w:ascii="Calibri" w:hAnsi="Calibri" w:cs="Calibri"/>
          <w:sz w:val="22"/>
          <w:szCs w:val="22"/>
          <w:lang w:val="en-US"/>
        </w:rPr>
        <w:t>pr</w:t>
      </w:r>
      <w:r w:rsidRPr="009C7101">
        <w:rPr>
          <w:rFonts w:ascii="Calibri" w:hAnsi="Calibri" w:cs="Calibri"/>
          <w:sz w:val="22"/>
          <w:szCs w:val="22"/>
          <w:lang w:val="en-US"/>
        </w:rPr>
        <w:t>ocess of checking whether the appl</w:t>
      </w:r>
      <w:r w:rsidR="006F0FB3">
        <w:rPr>
          <w:rFonts w:ascii="Calibri" w:hAnsi="Calibri" w:cs="Calibri"/>
          <w:sz w:val="22"/>
          <w:szCs w:val="22"/>
          <w:lang w:val="en-US"/>
        </w:rPr>
        <w:t>icatio</w:t>
      </w:r>
      <w:r w:rsidRPr="009C7101">
        <w:rPr>
          <w:rFonts w:ascii="Calibri" w:hAnsi="Calibri" w:cs="Calibri"/>
          <w:sz w:val="22"/>
          <w:szCs w:val="22"/>
          <w:lang w:val="en-US"/>
        </w:rPr>
        <w:t xml:space="preserve">n is </w:t>
      </w:r>
      <w:r w:rsidRPr="00CF2ABE">
        <w:rPr>
          <w:rFonts w:ascii="Calibri" w:hAnsi="Calibri" w:cs="Calibri"/>
          <w:sz w:val="22"/>
          <w:szCs w:val="22"/>
          <w:u w:val="dotted"/>
          <w:lang w:val="en-US"/>
        </w:rPr>
        <w:t>maintaining the targeted response time for the specific load</w:t>
      </w:r>
      <w:r w:rsidR="00FF0D78" w:rsidRPr="00FF0D78">
        <w:rPr>
          <w:rFonts w:ascii="Calibri" w:hAnsi="Calibri" w:cs="Calibri"/>
          <w:sz w:val="22"/>
          <w:szCs w:val="22"/>
          <w:lang w:val="en-US"/>
        </w:rPr>
        <w:t xml:space="preserve"> </w:t>
      </w:r>
      <w:r w:rsidR="00FF0D78">
        <w:rPr>
          <w:rFonts w:ascii="Calibri" w:hAnsi="Calibri" w:cs="Calibri"/>
          <w:sz w:val="22"/>
          <w:szCs w:val="22"/>
          <w:lang w:val="en-US"/>
        </w:rPr>
        <w:t>along with</w:t>
      </w:r>
      <w:r w:rsidR="00850063">
        <w:rPr>
          <w:rFonts w:ascii="Calibri" w:hAnsi="Calibri" w:cs="Calibri"/>
          <w:sz w:val="22"/>
          <w:szCs w:val="22"/>
          <w:lang w:val="en-US"/>
        </w:rPr>
        <w:t xml:space="preserve"> speed, responsiveness and stability of an application under different conditions</w:t>
      </w:r>
      <w:r w:rsidRPr="00FF0D78">
        <w:rPr>
          <w:rFonts w:ascii="Calibri" w:hAnsi="Calibri" w:cs="Calibri"/>
          <w:sz w:val="22"/>
          <w:szCs w:val="22"/>
          <w:lang w:val="en-US"/>
        </w:rPr>
        <w:t>.</w:t>
      </w:r>
      <w:r>
        <w:rPr>
          <w:rFonts w:ascii="Calibri" w:hAnsi="Calibri" w:cs="Calibri"/>
          <w:sz w:val="22"/>
          <w:szCs w:val="22"/>
          <w:lang w:val="en-US"/>
        </w:rPr>
        <w:t xml:space="preserve"> These are </w:t>
      </w:r>
      <w:r w:rsidR="00910C8B">
        <w:rPr>
          <w:rFonts w:ascii="Calibri" w:hAnsi="Calibri" w:cs="Calibri"/>
          <w:sz w:val="22"/>
          <w:szCs w:val="22"/>
          <w:lang w:val="en-US"/>
        </w:rPr>
        <w:t>2</w:t>
      </w:r>
      <w:r>
        <w:rPr>
          <w:rFonts w:ascii="Calibri" w:hAnsi="Calibri" w:cs="Calibri"/>
          <w:sz w:val="22"/>
          <w:szCs w:val="22"/>
          <w:lang w:val="en-US"/>
        </w:rPr>
        <w:t xml:space="preserve"> types those are: Load testing and Stress testing</w:t>
      </w:r>
    </w:p>
    <w:p w14:paraId="459D6621" w14:textId="692C48F9" w:rsidR="00E5615A" w:rsidRPr="000C559E" w:rsidRDefault="005D7A9A" w:rsidP="002A7F6C">
      <w:pPr>
        <w:jc w:val="both"/>
        <w:rPr>
          <w:rFonts w:ascii="Calibri" w:hAnsi="Calibri" w:cs="Calibri"/>
          <w:sz w:val="22"/>
          <w:szCs w:val="22"/>
          <w:lang w:val="en-US"/>
        </w:rPr>
      </w:pPr>
      <w:r w:rsidRPr="009C7101">
        <w:rPr>
          <w:rFonts w:ascii="Calibri" w:hAnsi="Calibri" w:cs="Calibri"/>
          <w:b/>
          <w:bCs/>
          <w:sz w:val="22"/>
          <w:szCs w:val="22"/>
          <w:lang w:val="en-US"/>
        </w:rPr>
        <w:t>Load Testing:</w:t>
      </w:r>
      <w:r w:rsidRPr="009C7101">
        <w:rPr>
          <w:rFonts w:ascii="Calibri" w:hAnsi="Calibri" w:cs="Calibri"/>
          <w:sz w:val="22"/>
          <w:szCs w:val="22"/>
          <w:lang w:val="en-US"/>
        </w:rPr>
        <w:t xml:space="preserve"> Load </w:t>
      </w:r>
      <w:r w:rsidR="000F1E1E">
        <w:rPr>
          <w:rFonts w:ascii="Calibri" w:hAnsi="Calibri" w:cs="Calibri"/>
          <w:sz w:val="22"/>
          <w:szCs w:val="22"/>
          <w:lang w:val="en-US"/>
        </w:rPr>
        <w:t>means</w:t>
      </w:r>
      <w:r w:rsidRPr="009C7101">
        <w:rPr>
          <w:rFonts w:ascii="Calibri" w:hAnsi="Calibri" w:cs="Calibri"/>
          <w:sz w:val="22"/>
          <w:szCs w:val="22"/>
          <w:lang w:val="en-US"/>
        </w:rPr>
        <w:t xml:space="preserve"> number of users. The process of increasing the load </w:t>
      </w:r>
      <w:r w:rsidR="00FC1125">
        <w:rPr>
          <w:rFonts w:ascii="Calibri" w:hAnsi="Calibri" w:cs="Calibri"/>
          <w:sz w:val="22"/>
          <w:szCs w:val="22"/>
          <w:lang w:val="en-US"/>
        </w:rPr>
        <w:t>within</w:t>
      </w:r>
      <w:r w:rsidR="00807EBA">
        <w:rPr>
          <w:rFonts w:ascii="Calibri" w:hAnsi="Calibri" w:cs="Calibri"/>
          <w:sz w:val="22"/>
          <w:szCs w:val="22"/>
          <w:lang w:val="en-US"/>
        </w:rPr>
        <w:t xml:space="preserve"> the limits (for ex if</w:t>
      </w:r>
      <w:r w:rsidR="00F9709D">
        <w:rPr>
          <w:rFonts w:ascii="Calibri" w:hAnsi="Calibri" w:cs="Calibri"/>
          <w:sz w:val="22"/>
          <w:szCs w:val="22"/>
          <w:lang w:val="en-US"/>
        </w:rPr>
        <w:t xml:space="preserve"> application</w:t>
      </w:r>
      <w:r w:rsidR="00807EBA">
        <w:rPr>
          <w:rFonts w:ascii="Calibri" w:hAnsi="Calibri" w:cs="Calibri"/>
          <w:sz w:val="22"/>
          <w:szCs w:val="22"/>
          <w:lang w:val="en-US"/>
        </w:rPr>
        <w:t xml:space="preserve"> limit is 100</w:t>
      </w:r>
      <w:r w:rsidR="00687179">
        <w:rPr>
          <w:rFonts w:ascii="Calibri" w:hAnsi="Calibri" w:cs="Calibri"/>
          <w:sz w:val="22"/>
          <w:szCs w:val="22"/>
          <w:lang w:val="en-US"/>
        </w:rPr>
        <w:t xml:space="preserve"> users</w:t>
      </w:r>
      <w:r w:rsidR="00807EBA">
        <w:rPr>
          <w:rFonts w:ascii="Calibri" w:hAnsi="Calibri" w:cs="Calibri"/>
          <w:sz w:val="22"/>
          <w:szCs w:val="22"/>
          <w:lang w:val="en-US"/>
        </w:rPr>
        <w:t xml:space="preserve">, we will test </w:t>
      </w:r>
      <w:r w:rsidR="00436CC9">
        <w:rPr>
          <w:rFonts w:ascii="Calibri" w:hAnsi="Calibri" w:cs="Calibri"/>
          <w:sz w:val="22"/>
          <w:szCs w:val="22"/>
          <w:lang w:val="en-US"/>
        </w:rPr>
        <w:t xml:space="preserve">from </w:t>
      </w:r>
      <w:r w:rsidR="00807EBA">
        <w:rPr>
          <w:rFonts w:ascii="Calibri" w:hAnsi="Calibri" w:cs="Calibri"/>
          <w:sz w:val="22"/>
          <w:szCs w:val="22"/>
          <w:lang w:val="en-US"/>
        </w:rPr>
        <w:t>1, 10, …. Up to 99) on</w:t>
      </w:r>
      <w:r w:rsidRPr="009C7101">
        <w:rPr>
          <w:rFonts w:ascii="Calibri" w:hAnsi="Calibri" w:cs="Calibri"/>
          <w:sz w:val="22"/>
          <w:szCs w:val="22"/>
          <w:lang w:val="en-US"/>
        </w:rPr>
        <w:t xml:space="preserve"> the application</w:t>
      </w:r>
      <w:r w:rsidR="00FB4C58" w:rsidRPr="00FB4C58">
        <w:rPr>
          <w:rFonts w:ascii="Calibri" w:hAnsi="Calibri" w:cs="Calibri"/>
          <w:sz w:val="22"/>
          <w:szCs w:val="22"/>
          <w:lang w:val="en-US"/>
        </w:rPr>
        <w:t xml:space="preserve"> </w:t>
      </w:r>
      <w:r w:rsidR="00FB4C58">
        <w:rPr>
          <w:rFonts w:ascii="Calibri" w:hAnsi="Calibri" w:cs="Calibri"/>
          <w:sz w:val="22"/>
          <w:szCs w:val="22"/>
          <w:lang w:val="en-US"/>
        </w:rPr>
        <w:t>and</w:t>
      </w:r>
      <w:r w:rsidR="000375F9">
        <w:rPr>
          <w:rFonts w:ascii="Calibri" w:hAnsi="Calibri" w:cs="Calibri"/>
          <w:sz w:val="22"/>
          <w:szCs w:val="22"/>
          <w:lang w:val="en-US"/>
        </w:rPr>
        <w:t xml:space="preserve"> </w:t>
      </w:r>
      <w:r w:rsidR="00FB4C58" w:rsidRPr="009C7101">
        <w:rPr>
          <w:rFonts w:ascii="Calibri" w:hAnsi="Calibri" w:cs="Calibri"/>
          <w:sz w:val="22"/>
          <w:szCs w:val="22"/>
          <w:lang w:val="en-US"/>
        </w:rPr>
        <w:t xml:space="preserve">performance </w:t>
      </w:r>
      <w:r w:rsidR="00FB4C58">
        <w:rPr>
          <w:rFonts w:ascii="Calibri" w:hAnsi="Calibri" w:cs="Calibri"/>
          <w:sz w:val="22"/>
          <w:szCs w:val="22"/>
          <w:lang w:val="en-US"/>
        </w:rPr>
        <w:t xml:space="preserve">test </w:t>
      </w:r>
      <w:r w:rsidR="00FB4C58" w:rsidRPr="009C7101">
        <w:rPr>
          <w:rFonts w:ascii="Calibri" w:hAnsi="Calibri" w:cs="Calibri"/>
          <w:sz w:val="22"/>
          <w:szCs w:val="22"/>
          <w:lang w:val="en-US"/>
        </w:rPr>
        <w:t>engineer will check the response time of the application</w:t>
      </w:r>
      <w:r w:rsidRPr="009C7101">
        <w:rPr>
          <w:rFonts w:ascii="Calibri" w:hAnsi="Calibri" w:cs="Calibri"/>
          <w:sz w:val="22"/>
          <w:szCs w:val="22"/>
          <w:lang w:val="en-US"/>
        </w:rPr>
        <w:t xml:space="preserve"> is known as</w:t>
      </w:r>
      <w:r w:rsidR="00127582">
        <w:rPr>
          <w:rFonts w:ascii="Calibri" w:hAnsi="Calibri" w:cs="Calibri"/>
          <w:sz w:val="22"/>
          <w:szCs w:val="22"/>
          <w:lang w:val="en-US"/>
        </w:rPr>
        <w:t xml:space="preserve"> </w:t>
      </w:r>
      <w:r w:rsidR="00630E19" w:rsidRPr="00630E19">
        <w:rPr>
          <w:rFonts w:ascii="Calibri" w:hAnsi="Calibri" w:cs="Calibri"/>
          <w:b/>
          <w:bCs/>
          <w:sz w:val="22"/>
          <w:szCs w:val="22"/>
          <w:lang w:val="en-US"/>
        </w:rPr>
        <w:t>L</w:t>
      </w:r>
      <w:r w:rsidR="00807EBA">
        <w:rPr>
          <w:rFonts w:ascii="Calibri" w:hAnsi="Calibri" w:cs="Calibri"/>
          <w:b/>
          <w:bCs/>
          <w:sz w:val="22"/>
          <w:szCs w:val="22"/>
          <w:lang w:val="en-US"/>
        </w:rPr>
        <w:t xml:space="preserve">oad </w:t>
      </w:r>
      <w:r w:rsidR="00630E19" w:rsidRPr="00630E19">
        <w:rPr>
          <w:rFonts w:ascii="Calibri" w:hAnsi="Calibri" w:cs="Calibri"/>
          <w:b/>
          <w:bCs/>
          <w:sz w:val="22"/>
          <w:szCs w:val="22"/>
          <w:lang w:val="en-US"/>
        </w:rPr>
        <w:t>T</w:t>
      </w:r>
      <w:r w:rsidR="00807EBA">
        <w:rPr>
          <w:rFonts w:ascii="Calibri" w:hAnsi="Calibri" w:cs="Calibri"/>
          <w:b/>
          <w:bCs/>
          <w:sz w:val="22"/>
          <w:szCs w:val="22"/>
          <w:lang w:val="en-US"/>
        </w:rPr>
        <w:t>esting</w:t>
      </w:r>
      <w:r w:rsidR="000C559E">
        <w:rPr>
          <w:rFonts w:ascii="Calibri" w:hAnsi="Calibri" w:cs="Calibri"/>
          <w:sz w:val="22"/>
          <w:szCs w:val="22"/>
          <w:lang w:val="en-US"/>
        </w:rPr>
        <w:t>.</w:t>
      </w:r>
    </w:p>
    <w:p w14:paraId="0C57C3CD" w14:textId="1D6272BE" w:rsidR="005735E9" w:rsidRPr="00A931D3" w:rsidRDefault="005D7A9A" w:rsidP="002A7F6C">
      <w:pPr>
        <w:jc w:val="both"/>
        <w:rPr>
          <w:rFonts w:ascii="Calibri" w:hAnsi="Calibri" w:cs="Calibri"/>
          <w:sz w:val="22"/>
          <w:szCs w:val="22"/>
          <w:lang w:val="en-US"/>
        </w:rPr>
      </w:pPr>
      <w:r w:rsidRPr="009C7101">
        <w:rPr>
          <w:rFonts w:ascii="Calibri" w:hAnsi="Calibri" w:cs="Calibri"/>
          <w:b/>
          <w:bCs/>
          <w:sz w:val="22"/>
          <w:szCs w:val="22"/>
          <w:lang w:val="en-US"/>
        </w:rPr>
        <w:t>Stress Testing:</w:t>
      </w:r>
      <w:r w:rsidRPr="009C7101">
        <w:rPr>
          <w:rFonts w:ascii="Calibri" w:hAnsi="Calibri" w:cs="Calibri"/>
          <w:sz w:val="22"/>
          <w:szCs w:val="22"/>
          <w:lang w:val="en-US"/>
        </w:rPr>
        <w:t xml:space="preserve"> </w:t>
      </w:r>
      <w:r w:rsidR="00C84429" w:rsidRPr="009C7101">
        <w:rPr>
          <w:rFonts w:ascii="Calibri" w:hAnsi="Calibri" w:cs="Calibri"/>
          <w:sz w:val="22"/>
          <w:szCs w:val="22"/>
          <w:lang w:val="en-US"/>
        </w:rPr>
        <w:t>The process of</w:t>
      </w:r>
      <w:r w:rsidRPr="009C7101">
        <w:rPr>
          <w:rFonts w:ascii="Calibri" w:hAnsi="Calibri" w:cs="Calibri"/>
          <w:sz w:val="22"/>
          <w:szCs w:val="22"/>
          <w:lang w:val="en-US"/>
        </w:rPr>
        <w:t xml:space="preserve"> increasing the load</w:t>
      </w:r>
      <w:r w:rsidR="00807EBA">
        <w:rPr>
          <w:rFonts w:ascii="Calibri" w:hAnsi="Calibri" w:cs="Calibri"/>
          <w:sz w:val="22"/>
          <w:szCs w:val="22"/>
          <w:lang w:val="en-US"/>
        </w:rPr>
        <w:t xml:space="preserve"> beyond the limits (for ex if</w:t>
      </w:r>
      <w:r w:rsidR="007B569B">
        <w:rPr>
          <w:rFonts w:ascii="Calibri" w:hAnsi="Calibri" w:cs="Calibri"/>
          <w:sz w:val="22"/>
          <w:szCs w:val="22"/>
          <w:lang w:val="en-US"/>
        </w:rPr>
        <w:t xml:space="preserve"> application</w:t>
      </w:r>
      <w:r w:rsidR="00807EBA">
        <w:rPr>
          <w:rFonts w:ascii="Calibri" w:hAnsi="Calibri" w:cs="Calibri"/>
          <w:sz w:val="22"/>
          <w:szCs w:val="22"/>
          <w:lang w:val="en-US"/>
        </w:rPr>
        <w:t xml:space="preserve"> limit is 100</w:t>
      </w:r>
      <w:r w:rsidR="00687179">
        <w:rPr>
          <w:rFonts w:ascii="Calibri" w:hAnsi="Calibri" w:cs="Calibri"/>
          <w:sz w:val="22"/>
          <w:szCs w:val="22"/>
          <w:lang w:val="en-US"/>
        </w:rPr>
        <w:t xml:space="preserve"> users</w:t>
      </w:r>
      <w:r w:rsidR="00807EBA">
        <w:rPr>
          <w:rFonts w:ascii="Calibri" w:hAnsi="Calibri" w:cs="Calibri"/>
          <w:sz w:val="22"/>
          <w:szCs w:val="22"/>
          <w:lang w:val="en-US"/>
        </w:rPr>
        <w:t>, we will test from 101, 110….)</w:t>
      </w:r>
      <w:r w:rsidR="00FB4C58">
        <w:rPr>
          <w:rFonts w:ascii="Calibri" w:hAnsi="Calibri" w:cs="Calibri"/>
          <w:sz w:val="22"/>
          <w:szCs w:val="22"/>
          <w:lang w:val="en-US"/>
        </w:rPr>
        <w:t xml:space="preserve"> on the application </w:t>
      </w:r>
      <w:r w:rsidR="009F7281">
        <w:rPr>
          <w:rFonts w:ascii="Calibri" w:hAnsi="Calibri" w:cs="Calibri"/>
          <w:sz w:val="22"/>
          <w:szCs w:val="22"/>
          <w:lang w:val="en-US"/>
        </w:rPr>
        <w:t>and</w:t>
      </w:r>
      <w:r w:rsidRPr="009C7101">
        <w:rPr>
          <w:rFonts w:ascii="Calibri" w:hAnsi="Calibri" w:cs="Calibri"/>
          <w:sz w:val="22"/>
          <w:szCs w:val="22"/>
          <w:lang w:val="en-US"/>
        </w:rPr>
        <w:t xml:space="preserve"> performance </w:t>
      </w:r>
      <w:r w:rsidR="00714513">
        <w:rPr>
          <w:rFonts w:ascii="Calibri" w:hAnsi="Calibri" w:cs="Calibri"/>
          <w:sz w:val="22"/>
          <w:szCs w:val="22"/>
          <w:lang w:val="en-US"/>
        </w:rPr>
        <w:t xml:space="preserve">test </w:t>
      </w:r>
      <w:r w:rsidRPr="009C7101">
        <w:rPr>
          <w:rFonts w:ascii="Calibri" w:hAnsi="Calibri" w:cs="Calibri"/>
          <w:sz w:val="22"/>
          <w:szCs w:val="22"/>
          <w:lang w:val="en-US"/>
        </w:rPr>
        <w:t>engineer will check the response time of the application</w:t>
      </w:r>
      <w:r w:rsidR="00C5300B">
        <w:rPr>
          <w:rFonts w:ascii="Calibri" w:hAnsi="Calibri" w:cs="Calibri"/>
          <w:sz w:val="22"/>
          <w:szCs w:val="22"/>
          <w:lang w:val="en-US"/>
        </w:rPr>
        <w:t xml:space="preserve"> </w:t>
      </w:r>
      <w:r w:rsidR="00E06738">
        <w:rPr>
          <w:rFonts w:ascii="Calibri" w:hAnsi="Calibri" w:cs="Calibri"/>
          <w:sz w:val="22"/>
          <w:szCs w:val="22"/>
          <w:lang w:val="en-US"/>
        </w:rPr>
        <w:t>and</w:t>
      </w:r>
      <w:r w:rsidR="00A833C8">
        <w:rPr>
          <w:rFonts w:ascii="Calibri" w:hAnsi="Calibri" w:cs="Calibri"/>
          <w:sz w:val="22"/>
          <w:szCs w:val="22"/>
          <w:lang w:val="en-US"/>
        </w:rPr>
        <w:t xml:space="preserve"> </w:t>
      </w:r>
      <w:r w:rsidR="001A1BB1">
        <w:rPr>
          <w:rFonts w:ascii="Calibri" w:hAnsi="Calibri" w:cs="Calibri"/>
          <w:sz w:val="22"/>
          <w:szCs w:val="22"/>
          <w:u w:val="dotted"/>
          <w:lang w:val="en-US"/>
        </w:rPr>
        <w:t>a</w:t>
      </w:r>
      <w:r w:rsidRPr="00F42004">
        <w:rPr>
          <w:rFonts w:ascii="Calibri" w:hAnsi="Calibri" w:cs="Calibri"/>
          <w:sz w:val="22"/>
          <w:szCs w:val="22"/>
          <w:u w:val="dotted"/>
          <w:lang w:val="en-US"/>
        </w:rPr>
        <w:t>t what point</w:t>
      </w:r>
      <w:r w:rsidRPr="009C7101">
        <w:rPr>
          <w:rFonts w:ascii="Calibri" w:hAnsi="Calibri" w:cs="Calibri"/>
          <w:sz w:val="22"/>
          <w:szCs w:val="22"/>
          <w:lang w:val="en-US"/>
        </w:rPr>
        <w:t xml:space="preserve"> (load &amp; time) the application is taking </w:t>
      </w:r>
      <w:r w:rsidRPr="00C52864">
        <w:rPr>
          <w:rFonts w:ascii="Calibri" w:hAnsi="Calibri" w:cs="Calibri"/>
          <w:b/>
          <w:bCs/>
          <w:sz w:val="22"/>
          <w:szCs w:val="22"/>
          <w:lang w:val="en-US"/>
        </w:rPr>
        <w:t>more time</w:t>
      </w:r>
      <w:r w:rsidRPr="009C7101">
        <w:rPr>
          <w:rFonts w:ascii="Calibri" w:hAnsi="Calibri" w:cs="Calibri"/>
          <w:sz w:val="22"/>
          <w:szCs w:val="22"/>
          <w:lang w:val="en-US"/>
        </w:rPr>
        <w:t xml:space="preserve"> to process the request is known as </w:t>
      </w:r>
      <w:r w:rsidRPr="009C7101">
        <w:rPr>
          <w:rFonts w:ascii="Calibri" w:hAnsi="Calibri" w:cs="Calibri"/>
          <w:b/>
          <w:bCs/>
          <w:sz w:val="22"/>
          <w:szCs w:val="22"/>
          <w:lang w:val="en-US"/>
        </w:rPr>
        <w:t>Stress Testing.</w:t>
      </w:r>
    </w:p>
    <w:p w14:paraId="1DFF53A9" w14:textId="0A07AE47" w:rsidR="005735E9" w:rsidRDefault="005735E9" w:rsidP="002A7F6C">
      <w:pPr>
        <w:jc w:val="both"/>
        <w:rPr>
          <w:rFonts w:ascii="Calibri" w:hAnsi="Calibri" w:cs="Calibri"/>
          <w:sz w:val="22"/>
          <w:szCs w:val="22"/>
          <w:lang w:val="en-US"/>
        </w:rPr>
      </w:pPr>
    </w:p>
    <w:p w14:paraId="6739391C" w14:textId="5AE4B13A" w:rsidR="008B4FAE" w:rsidRPr="00FC50BE" w:rsidRDefault="009E73A1" w:rsidP="002A7F6C">
      <w:pPr>
        <w:jc w:val="both"/>
        <w:rPr>
          <w:rFonts w:ascii="Calibri" w:hAnsi="Calibri" w:cs="Calibri"/>
          <w:bCs/>
          <w:color w:val="808080" w:themeColor="background1" w:themeShade="80"/>
          <w:sz w:val="22"/>
          <w:szCs w:val="22"/>
          <w:lang w:val="en-US"/>
        </w:rPr>
      </w:pPr>
      <w:r>
        <w:rPr>
          <w:rFonts w:ascii="Calibri" w:hAnsi="Calibri" w:cs="Calibri"/>
          <w:b/>
          <w:bCs/>
          <w:sz w:val="22"/>
          <w:szCs w:val="22"/>
          <w:lang w:val="en-US"/>
        </w:rPr>
        <w:t>@</w:t>
      </w:r>
      <w:r w:rsidR="008B4FAE" w:rsidRPr="009C7101">
        <w:rPr>
          <w:rFonts w:ascii="Calibri" w:hAnsi="Calibri" w:cs="Calibri"/>
          <w:b/>
          <w:bCs/>
          <w:sz w:val="22"/>
          <w:szCs w:val="22"/>
          <w:lang w:val="en-US"/>
        </w:rPr>
        <w:t>. Usability testing</w:t>
      </w:r>
      <w:r w:rsidR="00FC50BE">
        <w:rPr>
          <w:rFonts w:ascii="Calibri" w:hAnsi="Calibri" w:cs="Calibri"/>
          <w:b/>
          <w:bCs/>
          <w:sz w:val="22"/>
          <w:szCs w:val="22"/>
          <w:lang w:val="en-US"/>
        </w:rPr>
        <w:t xml:space="preserve"> </w:t>
      </w:r>
      <w:r w:rsidR="002A7F32">
        <w:rPr>
          <w:rFonts w:ascii="Calibri" w:hAnsi="Calibri" w:cs="Calibri"/>
          <w:b/>
          <w:bCs/>
          <w:sz w:val="22"/>
          <w:szCs w:val="22"/>
          <w:lang w:val="en-US"/>
        </w:rPr>
        <w:t xml:space="preserve">/ Wt </w:t>
      </w:r>
      <w:r w:rsidR="002A7F32" w:rsidRPr="002A7F32">
        <w:rPr>
          <w:rFonts w:ascii="Calibri" w:hAnsi="Calibri" w:cs="Calibri"/>
          <w:b/>
          <w:bCs/>
          <w:sz w:val="22"/>
          <w:szCs w:val="22"/>
          <w:lang w:val="en-US"/>
        </w:rPr>
        <w:t xml:space="preserve">aspects </w:t>
      </w:r>
      <w:r w:rsidR="007669F3">
        <w:rPr>
          <w:rFonts w:ascii="Calibri" w:hAnsi="Calibri" w:cs="Calibri"/>
          <w:b/>
          <w:bCs/>
          <w:sz w:val="22"/>
          <w:szCs w:val="22"/>
          <w:lang w:val="en-US"/>
        </w:rPr>
        <w:t>will</w:t>
      </w:r>
      <w:r w:rsidR="002A7F32" w:rsidRPr="002A7F32">
        <w:rPr>
          <w:rFonts w:ascii="Calibri" w:hAnsi="Calibri" w:cs="Calibri"/>
          <w:b/>
          <w:bCs/>
          <w:sz w:val="22"/>
          <w:szCs w:val="22"/>
          <w:lang w:val="en-US"/>
        </w:rPr>
        <w:t xml:space="preserve"> check</w:t>
      </w:r>
    </w:p>
    <w:p w14:paraId="618F98F5" w14:textId="2A582236" w:rsidR="00DE4DF7" w:rsidRPr="00DE4DF7" w:rsidRDefault="005735E9" w:rsidP="00DE4DF7">
      <w:pPr>
        <w:jc w:val="both"/>
        <w:rPr>
          <w:rFonts w:ascii="Calibri" w:hAnsi="Calibri" w:cs="Calibri"/>
          <w:bCs/>
          <w:sz w:val="22"/>
          <w:szCs w:val="22"/>
          <w:lang w:val="en-US"/>
        </w:rPr>
      </w:pPr>
      <w:r>
        <w:rPr>
          <w:rFonts w:ascii="Calibri" w:hAnsi="Calibri" w:cs="Calibri"/>
          <w:sz w:val="22"/>
          <w:szCs w:val="22"/>
          <w:lang w:val="en-US"/>
        </w:rPr>
        <w:t xml:space="preserve">Usability </w:t>
      </w:r>
      <w:r w:rsidR="00DC6045">
        <w:rPr>
          <w:rFonts w:ascii="Calibri" w:hAnsi="Calibri" w:cs="Calibri"/>
          <w:sz w:val="22"/>
          <w:szCs w:val="22"/>
          <w:lang w:val="en-US"/>
        </w:rPr>
        <w:t>means</w:t>
      </w:r>
      <w:r>
        <w:rPr>
          <w:rFonts w:ascii="Calibri" w:hAnsi="Calibri" w:cs="Calibri"/>
          <w:sz w:val="22"/>
          <w:szCs w:val="22"/>
          <w:lang w:val="en-US"/>
        </w:rPr>
        <w:t xml:space="preserve"> </w:t>
      </w:r>
      <w:r w:rsidR="00CB0A8E">
        <w:rPr>
          <w:rFonts w:ascii="Calibri" w:hAnsi="Calibri" w:cs="Calibri"/>
          <w:sz w:val="22"/>
          <w:szCs w:val="22"/>
          <w:lang w:val="en-US"/>
        </w:rPr>
        <w:t>evaluates how easy</w:t>
      </w:r>
      <w:r w:rsidR="0090781D">
        <w:rPr>
          <w:rFonts w:ascii="Calibri" w:hAnsi="Calibri" w:cs="Calibri"/>
          <w:sz w:val="22"/>
          <w:szCs w:val="22"/>
          <w:lang w:val="en-US"/>
        </w:rPr>
        <w:t xml:space="preserve">, intuitive, and pleasant an application is for end users. </w:t>
      </w:r>
      <w:r w:rsidR="003B4EB7">
        <w:rPr>
          <w:rFonts w:ascii="Calibri" w:hAnsi="Calibri" w:cs="Calibri"/>
          <w:sz w:val="22"/>
          <w:szCs w:val="22"/>
          <w:lang w:val="en-US"/>
        </w:rPr>
        <w:t>H</w:t>
      </w:r>
      <w:r w:rsidR="001C6516">
        <w:rPr>
          <w:rFonts w:ascii="Calibri" w:hAnsi="Calibri" w:cs="Calibri"/>
          <w:sz w:val="22"/>
          <w:szCs w:val="22"/>
          <w:lang w:val="en-US"/>
        </w:rPr>
        <w:t xml:space="preserve">ere </w:t>
      </w:r>
      <w:r w:rsidR="008B4FAE" w:rsidRPr="009C7101">
        <w:rPr>
          <w:rFonts w:ascii="Calibri" w:hAnsi="Calibri" w:cs="Calibri"/>
          <w:sz w:val="22"/>
          <w:szCs w:val="22"/>
          <w:lang w:val="en-US"/>
        </w:rPr>
        <w:t>T</w:t>
      </w:r>
      <w:r w:rsidR="007E398D">
        <w:rPr>
          <w:rFonts w:ascii="Calibri" w:hAnsi="Calibri" w:cs="Calibri"/>
          <w:sz w:val="22"/>
          <w:szCs w:val="22"/>
          <w:lang w:val="en-US"/>
        </w:rPr>
        <w:t xml:space="preserve">est </w:t>
      </w:r>
      <w:r w:rsidR="00036800">
        <w:rPr>
          <w:rFonts w:ascii="Calibri" w:hAnsi="Calibri" w:cs="Calibri"/>
          <w:sz w:val="22"/>
          <w:szCs w:val="22"/>
          <w:lang w:val="en-US"/>
        </w:rPr>
        <w:t>E</w:t>
      </w:r>
      <w:r w:rsidR="007E398D">
        <w:rPr>
          <w:rFonts w:ascii="Calibri" w:hAnsi="Calibri" w:cs="Calibri"/>
          <w:sz w:val="22"/>
          <w:szCs w:val="22"/>
          <w:lang w:val="en-US"/>
        </w:rPr>
        <w:t>ngineer</w:t>
      </w:r>
      <w:r w:rsidR="008B4FAE" w:rsidRPr="009C7101">
        <w:rPr>
          <w:rFonts w:ascii="Calibri" w:hAnsi="Calibri" w:cs="Calibri"/>
          <w:sz w:val="22"/>
          <w:szCs w:val="22"/>
          <w:lang w:val="en-US"/>
        </w:rPr>
        <w:t xml:space="preserve"> </w:t>
      </w:r>
      <w:r w:rsidR="00572CB2">
        <w:rPr>
          <w:rFonts w:ascii="Calibri" w:hAnsi="Calibri" w:cs="Calibri"/>
          <w:sz w:val="22"/>
          <w:szCs w:val="22"/>
          <w:lang w:val="en-US"/>
        </w:rPr>
        <w:t xml:space="preserve">will </w:t>
      </w:r>
      <w:r w:rsidR="00572CB2" w:rsidRPr="009C7101">
        <w:rPr>
          <w:rFonts w:ascii="Calibri" w:hAnsi="Calibri" w:cs="Calibri"/>
          <w:sz w:val="22"/>
          <w:szCs w:val="22"/>
          <w:lang w:val="en-US"/>
        </w:rPr>
        <w:t>check</w:t>
      </w:r>
      <w:r w:rsidR="00734D6A">
        <w:rPr>
          <w:rFonts w:ascii="Calibri" w:hAnsi="Calibri" w:cs="Calibri"/>
          <w:sz w:val="22"/>
          <w:szCs w:val="22"/>
          <w:lang w:val="en-US"/>
        </w:rPr>
        <w:t xml:space="preserve"> how easy</w:t>
      </w:r>
      <w:r w:rsidR="00F97516">
        <w:rPr>
          <w:rFonts w:ascii="Calibri" w:hAnsi="Calibri" w:cs="Calibri"/>
          <w:sz w:val="22"/>
          <w:szCs w:val="22"/>
          <w:lang w:val="en-US"/>
        </w:rPr>
        <w:t xml:space="preserve"> to use (user-friendly)</w:t>
      </w:r>
      <w:r w:rsidR="0090781D">
        <w:rPr>
          <w:rFonts w:ascii="Calibri" w:hAnsi="Calibri" w:cs="Calibri"/>
          <w:sz w:val="22"/>
          <w:szCs w:val="22"/>
          <w:lang w:val="en-US"/>
        </w:rPr>
        <w:t>, easy of navigation</w:t>
      </w:r>
      <w:r w:rsidR="00F1483D">
        <w:rPr>
          <w:rFonts w:ascii="Calibri" w:hAnsi="Calibri" w:cs="Calibri"/>
          <w:sz w:val="22"/>
          <w:szCs w:val="22"/>
          <w:lang w:val="en-US"/>
        </w:rPr>
        <w:t>, efficient</w:t>
      </w:r>
      <w:r w:rsidR="005F7BAD">
        <w:rPr>
          <w:rFonts w:ascii="Calibri" w:hAnsi="Calibri" w:cs="Calibri"/>
          <w:sz w:val="22"/>
          <w:szCs w:val="22"/>
          <w:lang w:val="en-US"/>
        </w:rPr>
        <w:t>, UI design</w:t>
      </w:r>
      <w:r w:rsidR="0090781D">
        <w:rPr>
          <w:rFonts w:ascii="Calibri" w:hAnsi="Calibri" w:cs="Calibri"/>
          <w:sz w:val="22"/>
          <w:szCs w:val="22"/>
          <w:lang w:val="en-US"/>
        </w:rPr>
        <w:t xml:space="preserve">, clarity of labels and messages, time taken to complete tests, </w:t>
      </w:r>
      <w:r w:rsidR="00F1483D">
        <w:rPr>
          <w:rFonts w:ascii="Calibri" w:hAnsi="Calibri" w:cs="Calibri"/>
          <w:sz w:val="22"/>
          <w:szCs w:val="22"/>
          <w:lang w:val="en-US"/>
        </w:rPr>
        <w:t xml:space="preserve"> and</w:t>
      </w:r>
      <w:r w:rsidR="008B4FAE" w:rsidRPr="009C7101">
        <w:rPr>
          <w:rFonts w:ascii="Calibri" w:hAnsi="Calibri" w:cs="Calibri"/>
          <w:sz w:val="22"/>
          <w:szCs w:val="22"/>
          <w:lang w:val="en-US"/>
        </w:rPr>
        <w:t xml:space="preserve"> </w:t>
      </w:r>
      <w:r w:rsidR="0005248E">
        <w:rPr>
          <w:rFonts w:ascii="Calibri" w:hAnsi="Calibri" w:cs="Calibri"/>
          <w:sz w:val="22"/>
          <w:szCs w:val="22"/>
          <w:lang w:val="en-US"/>
        </w:rPr>
        <w:t xml:space="preserve">also </w:t>
      </w:r>
      <w:r w:rsidR="008B4FAE" w:rsidRPr="009C7101">
        <w:rPr>
          <w:rFonts w:ascii="Calibri" w:hAnsi="Calibri" w:cs="Calibri"/>
          <w:sz w:val="22"/>
          <w:szCs w:val="22"/>
          <w:lang w:val="en-US"/>
        </w:rPr>
        <w:t>whether the appl</w:t>
      </w:r>
      <w:r w:rsidR="00CB76F3">
        <w:rPr>
          <w:rFonts w:ascii="Calibri" w:hAnsi="Calibri" w:cs="Calibri"/>
          <w:sz w:val="22"/>
          <w:szCs w:val="22"/>
          <w:lang w:val="en-US"/>
        </w:rPr>
        <w:t>ication</w:t>
      </w:r>
      <w:r w:rsidR="008B4FAE" w:rsidRPr="009C7101">
        <w:rPr>
          <w:rFonts w:ascii="Calibri" w:hAnsi="Calibri" w:cs="Calibri"/>
          <w:sz w:val="22"/>
          <w:szCs w:val="22"/>
          <w:lang w:val="en-US"/>
        </w:rPr>
        <w:t xml:space="preserve"> is maintaining user friendliness with the </w:t>
      </w:r>
      <w:r w:rsidR="00CA1589">
        <w:rPr>
          <w:rFonts w:ascii="Calibri" w:hAnsi="Calibri" w:cs="Calibri"/>
          <w:sz w:val="22"/>
          <w:szCs w:val="22"/>
          <w:lang w:val="en-US"/>
        </w:rPr>
        <w:t>E</w:t>
      </w:r>
      <w:r w:rsidR="008B4FAE" w:rsidRPr="009C7101">
        <w:rPr>
          <w:rFonts w:ascii="Calibri" w:hAnsi="Calibri" w:cs="Calibri"/>
          <w:sz w:val="22"/>
          <w:szCs w:val="22"/>
          <w:lang w:val="en-US"/>
        </w:rPr>
        <w:t>nd user</w:t>
      </w:r>
      <w:r w:rsidR="00074E5F">
        <w:rPr>
          <w:rFonts w:ascii="Calibri" w:hAnsi="Calibri" w:cs="Calibri"/>
          <w:sz w:val="22"/>
          <w:szCs w:val="22"/>
          <w:lang w:val="en-US"/>
        </w:rPr>
        <w:t>s</w:t>
      </w:r>
      <w:r w:rsidR="008B4FAE" w:rsidRPr="009C7101">
        <w:rPr>
          <w:rFonts w:ascii="Calibri" w:hAnsi="Calibri" w:cs="Calibri"/>
          <w:sz w:val="22"/>
          <w:szCs w:val="22"/>
          <w:lang w:val="en-US"/>
        </w:rPr>
        <w:t xml:space="preserve"> or not</w:t>
      </w:r>
      <w:r w:rsidR="00345192">
        <w:rPr>
          <w:rFonts w:ascii="Calibri" w:hAnsi="Calibri" w:cs="Calibri"/>
          <w:sz w:val="22"/>
          <w:szCs w:val="22"/>
          <w:lang w:val="en-US"/>
        </w:rPr>
        <w:t xml:space="preserve"> </w:t>
      </w:r>
      <w:r w:rsidR="008B4FAE" w:rsidRPr="00643ED5">
        <w:rPr>
          <w:rFonts w:ascii="Calibri" w:hAnsi="Calibri" w:cs="Calibri"/>
          <w:sz w:val="22"/>
          <w:szCs w:val="22"/>
          <w:lang w:val="en-US"/>
        </w:rPr>
        <w:t xml:space="preserve">is known as </w:t>
      </w:r>
      <w:r w:rsidR="008B4FAE" w:rsidRPr="00643ED5">
        <w:rPr>
          <w:rFonts w:ascii="Calibri" w:hAnsi="Calibri" w:cs="Calibri"/>
          <w:b/>
          <w:bCs/>
          <w:sz w:val="22"/>
          <w:szCs w:val="22"/>
          <w:lang w:val="en-US"/>
        </w:rPr>
        <w:t>U</w:t>
      </w:r>
      <w:r w:rsidR="00845466">
        <w:rPr>
          <w:rFonts w:ascii="Calibri" w:hAnsi="Calibri" w:cs="Calibri"/>
          <w:b/>
          <w:bCs/>
          <w:sz w:val="22"/>
          <w:szCs w:val="22"/>
          <w:lang w:val="en-US"/>
        </w:rPr>
        <w:t xml:space="preserve">sability </w:t>
      </w:r>
      <w:r w:rsidR="008B4FAE" w:rsidRPr="00643ED5">
        <w:rPr>
          <w:rFonts w:ascii="Calibri" w:hAnsi="Calibri" w:cs="Calibri"/>
          <w:b/>
          <w:bCs/>
          <w:sz w:val="22"/>
          <w:szCs w:val="22"/>
          <w:lang w:val="en-US"/>
        </w:rPr>
        <w:t>T</w:t>
      </w:r>
      <w:r w:rsidR="00845466">
        <w:rPr>
          <w:rFonts w:ascii="Calibri" w:hAnsi="Calibri" w:cs="Calibri"/>
          <w:b/>
          <w:bCs/>
          <w:sz w:val="22"/>
          <w:szCs w:val="22"/>
          <w:lang w:val="en-US"/>
        </w:rPr>
        <w:t>esting</w:t>
      </w:r>
      <w:r w:rsidR="00FC50BE">
        <w:rPr>
          <w:rFonts w:ascii="Calibri" w:hAnsi="Calibri" w:cs="Calibri"/>
          <w:sz w:val="22"/>
          <w:szCs w:val="22"/>
          <w:lang w:val="en-US"/>
        </w:rPr>
        <w:t xml:space="preserve">. It </w:t>
      </w:r>
      <w:r w:rsidR="00D678EF">
        <w:rPr>
          <w:rFonts w:ascii="Calibri" w:hAnsi="Calibri" w:cs="Calibri"/>
          <w:sz w:val="22"/>
          <w:szCs w:val="22"/>
          <w:lang w:val="en-US"/>
        </w:rPr>
        <w:t>is a type of</w:t>
      </w:r>
      <w:r w:rsidR="00FC50BE">
        <w:rPr>
          <w:rFonts w:ascii="Calibri" w:hAnsi="Calibri" w:cs="Calibri"/>
          <w:sz w:val="22"/>
          <w:szCs w:val="22"/>
          <w:lang w:val="en-US"/>
        </w:rPr>
        <w:t xml:space="preserve"> </w:t>
      </w:r>
      <w:r w:rsidR="00D678EF">
        <w:rPr>
          <w:rFonts w:ascii="Calibri" w:hAnsi="Calibri" w:cs="Calibri"/>
          <w:sz w:val="22"/>
          <w:szCs w:val="22"/>
          <w:lang w:val="en-US"/>
        </w:rPr>
        <w:t>non-functional testing</w:t>
      </w:r>
      <w:r w:rsidR="00FC50BE">
        <w:rPr>
          <w:rFonts w:ascii="Calibri" w:hAnsi="Calibri" w:cs="Calibri"/>
          <w:sz w:val="22"/>
          <w:szCs w:val="22"/>
          <w:lang w:val="en-US"/>
        </w:rPr>
        <w:t>.</w:t>
      </w:r>
      <w:r w:rsidR="0046278B">
        <w:rPr>
          <w:rFonts w:ascii="Calibri" w:hAnsi="Calibri" w:cs="Calibri"/>
          <w:sz w:val="22"/>
          <w:szCs w:val="22"/>
          <w:lang w:val="en-US"/>
        </w:rPr>
        <w:t xml:space="preserve"> </w:t>
      </w:r>
      <w:r w:rsidR="0046278B">
        <w:rPr>
          <w:rFonts w:ascii="Calibri" w:hAnsi="Calibri" w:cs="Calibri"/>
          <w:b/>
          <w:bCs/>
          <w:sz w:val="22"/>
          <w:szCs w:val="22"/>
          <w:lang w:val="en-US"/>
        </w:rPr>
        <w:t>Ex</w:t>
      </w:r>
      <w:r w:rsidR="00D1318E">
        <w:rPr>
          <w:rFonts w:ascii="Calibri" w:hAnsi="Calibri" w:cs="Calibri"/>
          <w:b/>
          <w:bCs/>
          <w:sz w:val="22"/>
          <w:szCs w:val="22"/>
          <w:lang w:val="en-US"/>
        </w:rPr>
        <w:t xml:space="preserve"> TCs</w:t>
      </w:r>
      <w:r w:rsidR="0046278B">
        <w:rPr>
          <w:rFonts w:ascii="Calibri" w:hAnsi="Calibri" w:cs="Calibri"/>
          <w:b/>
          <w:bCs/>
          <w:sz w:val="22"/>
          <w:szCs w:val="22"/>
          <w:lang w:val="en-US"/>
        </w:rPr>
        <w:t xml:space="preserve">: </w:t>
      </w:r>
      <w:r w:rsidR="0046278B" w:rsidRPr="0046278B">
        <w:rPr>
          <w:rFonts w:ascii="Calibri" w:hAnsi="Calibri" w:cs="Calibri"/>
          <w:bCs/>
          <w:sz w:val="22"/>
          <w:szCs w:val="22"/>
          <w:lang w:val="en-US"/>
        </w:rPr>
        <w:t>Ensure navigation menus are accessible and actions are clear.</w:t>
      </w:r>
      <w:r w:rsidR="00DE4DF7">
        <w:rPr>
          <w:rFonts w:ascii="Calibri" w:hAnsi="Calibri" w:cs="Calibri"/>
          <w:bCs/>
          <w:sz w:val="22"/>
          <w:szCs w:val="22"/>
          <w:lang w:val="en-US"/>
        </w:rPr>
        <w:t xml:space="preserve"> </w:t>
      </w:r>
      <w:r w:rsidR="00DE4DF7" w:rsidRPr="00DE4DF7">
        <w:rPr>
          <w:rFonts w:ascii="Calibri" w:hAnsi="Calibri" w:cs="Calibri"/>
          <w:bCs/>
          <w:sz w:val="22"/>
          <w:szCs w:val="22"/>
          <w:lang w:val="en-US"/>
        </w:rPr>
        <w:t>Aspects to Check:</w:t>
      </w:r>
    </w:p>
    <w:p w14:paraId="23FD2E9B" w14:textId="77777777" w:rsidR="00DE4DF7" w:rsidRDefault="00DE4DF7" w:rsidP="00DE4DF7">
      <w:pPr>
        <w:jc w:val="both"/>
        <w:rPr>
          <w:rFonts w:ascii="Calibri" w:hAnsi="Calibri" w:cs="Calibri"/>
          <w:bCs/>
          <w:sz w:val="22"/>
          <w:szCs w:val="22"/>
          <w:lang w:val="en-US"/>
        </w:rPr>
      </w:pPr>
      <w:r w:rsidRPr="00DE4DF7">
        <w:rPr>
          <w:rFonts w:ascii="Calibri" w:hAnsi="Calibri" w:cs="Calibri"/>
          <w:bCs/>
          <w:sz w:val="22"/>
          <w:szCs w:val="22"/>
          <w:lang w:val="en-US"/>
        </w:rPr>
        <w:t xml:space="preserve">1. Navigation: Ensure menus, links, and buttons are easy to find and use. </w:t>
      </w:r>
    </w:p>
    <w:p w14:paraId="1203A5EF" w14:textId="31018FFA" w:rsidR="00DE4DF7" w:rsidRDefault="00DE4DF7" w:rsidP="00DE4DF7">
      <w:pPr>
        <w:jc w:val="both"/>
        <w:rPr>
          <w:rFonts w:ascii="Calibri" w:hAnsi="Calibri" w:cs="Calibri"/>
          <w:bCs/>
          <w:sz w:val="22"/>
          <w:szCs w:val="22"/>
          <w:lang w:val="en-US"/>
        </w:rPr>
      </w:pPr>
      <w:r w:rsidRPr="00DE4DF7">
        <w:rPr>
          <w:rFonts w:ascii="Calibri" w:hAnsi="Calibri" w:cs="Calibri"/>
          <w:bCs/>
          <w:sz w:val="22"/>
          <w:szCs w:val="22"/>
          <w:lang w:val="en-US"/>
        </w:rPr>
        <w:t xml:space="preserve">2. Content Clarity: Verify labels, error messages, and instructions are clear. </w:t>
      </w:r>
    </w:p>
    <w:p w14:paraId="5CEBDCEC" w14:textId="799CDE28" w:rsidR="00DE4DF7" w:rsidRPr="00DE4DF7" w:rsidRDefault="00DE4DF7" w:rsidP="00DE4DF7">
      <w:pPr>
        <w:jc w:val="both"/>
        <w:rPr>
          <w:rFonts w:ascii="Calibri" w:hAnsi="Calibri" w:cs="Calibri"/>
          <w:bCs/>
          <w:sz w:val="22"/>
          <w:szCs w:val="22"/>
          <w:lang w:val="en-US"/>
        </w:rPr>
      </w:pPr>
      <w:r w:rsidRPr="00DE4DF7">
        <w:rPr>
          <w:rFonts w:ascii="Calibri" w:hAnsi="Calibri" w:cs="Calibri"/>
          <w:bCs/>
          <w:sz w:val="22"/>
          <w:szCs w:val="22"/>
          <w:lang w:val="en-US"/>
        </w:rPr>
        <w:t>3. Consistency: Check uniformity in font styles, colors, and layout.</w:t>
      </w:r>
    </w:p>
    <w:p w14:paraId="5F87357B" w14:textId="77777777" w:rsidR="00DE4DF7" w:rsidRPr="00DE4DF7" w:rsidRDefault="00DE4DF7" w:rsidP="00DE4DF7">
      <w:pPr>
        <w:jc w:val="both"/>
        <w:rPr>
          <w:rFonts w:ascii="Calibri" w:hAnsi="Calibri" w:cs="Calibri"/>
          <w:bCs/>
          <w:sz w:val="22"/>
          <w:szCs w:val="22"/>
          <w:lang w:val="en-US"/>
        </w:rPr>
      </w:pPr>
      <w:r w:rsidRPr="00DE4DF7">
        <w:rPr>
          <w:rFonts w:ascii="Calibri" w:hAnsi="Calibri" w:cs="Calibri"/>
          <w:bCs/>
          <w:sz w:val="22"/>
          <w:szCs w:val="22"/>
          <w:lang w:val="en-US"/>
        </w:rPr>
        <w:t>4. Accessibility: Ensure the application is usable for differently-abled users (e.g., screen readers, keyboard navigation).</w:t>
      </w:r>
    </w:p>
    <w:p w14:paraId="0BD7C7F4" w14:textId="611B912A" w:rsidR="00DE4DF7" w:rsidRPr="00DE4DF7" w:rsidRDefault="00DE4DF7" w:rsidP="00DE4DF7">
      <w:pPr>
        <w:jc w:val="both"/>
        <w:rPr>
          <w:rFonts w:ascii="Calibri" w:hAnsi="Calibri" w:cs="Calibri"/>
          <w:bCs/>
          <w:sz w:val="22"/>
          <w:szCs w:val="22"/>
          <w:lang w:val="en-US"/>
        </w:rPr>
      </w:pPr>
      <w:r w:rsidRPr="00DE4DF7">
        <w:rPr>
          <w:rFonts w:ascii="Calibri" w:hAnsi="Calibri" w:cs="Calibri"/>
          <w:bCs/>
          <w:sz w:val="22"/>
          <w:szCs w:val="22"/>
          <w:lang w:val="en-US"/>
        </w:rPr>
        <w:t>5. Performance: Validate response times for user actions.</w:t>
      </w:r>
    </w:p>
    <w:p w14:paraId="7B6F28F9" w14:textId="77777777" w:rsidR="009A45E6" w:rsidRDefault="009A45E6" w:rsidP="002A7F6C">
      <w:pPr>
        <w:jc w:val="both"/>
        <w:rPr>
          <w:rFonts w:ascii="Calibri" w:hAnsi="Calibri" w:cs="Calibri"/>
          <w:b/>
          <w:bCs/>
          <w:color w:val="FF0000"/>
          <w:sz w:val="22"/>
          <w:szCs w:val="22"/>
          <w:lang w:val="en-US"/>
        </w:rPr>
      </w:pPr>
    </w:p>
    <w:p w14:paraId="4A3A3F90" w14:textId="2D592985" w:rsidR="0076510E" w:rsidRDefault="00937B4E" w:rsidP="002A7F6C">
      <w:pPr>
        <w:jc w:val="both"/>
        <w:rPr>
          <w:rFonts w:ascii="Calibri" w:hAnsi="Calibri" w:cs="Calibri"/>
          <w:sz w:val="22"/>
          <w:szCs w:val="22"/>
          <w:lang w:val="en-US"/>
        </w:rPr>
      </w:pPr>
      <w:r w:rsidRPr="00937B4E">
        <w:rPr>
          <w:rFonts w:ascii="Calibri" w:hAnsi="Calibri" w:cs="Calibri"/>
          <w:b/>
          <w:bCs/>
          <w:color w:val="FF0000"/>
          <w:sz w:val="22"/>
          <w:szCs w:val="22"/>
          <w:lang w:val="en-US"/>
        </w:rPr>
        <w:t>N:</w:t>
      </w:r>
      <w:r>
        <w:rPr>
          <w:rFonts w:ascii="Calibri" w:hAnsi="Calibri" w:cs="Calibri"/>
          <w:sz w:val="22"/>
          <w:szCs w:val="22"/>
          <w:lang w:val="en-US"/>
        </w:rPr>
        <w:t xml:space="preserve"> </w:t>
      </w:r>
      <w:r w:rsidRPr="00E4695A">
        <w:rPr>
          <w:rFonts w:ascii="Calibri" w:hAnsi="Calibri" w:cs="Calibri"/>
          <w:b/>
          <w:bCs/>
          <w:sz w:val="22"/>
          <w:szCs w:val="22"/>
          <w:lang w:val="en-US"/>
        </w:rPr>
        <w:t xml:space="preserve">Accessibility </w:t>
      </w:r>
      <w:r w:rsidR="00586B9D">
        <w:rPr>
          <w:rFonts w:ascii="Calibri" w:hAnsi="Calibri" w:cs="Calibri"/>
          <w:b/>
          <w:bCs/>
          <w:sz w:val="22"/>
          <w:szCs w:val="22"/>
          <w:lang w:val="en-US"/>
        </w:rPr>
        <w:t>t</w:t>
      </w:r>
      <w:r w:rsidRPr="00E4695A">
        <w:rPr>
          <w:rFonts w:ascii="Calibri" w:hAnsi="Calibri" w:cs="Calibri"/>
          <w:b/>
          <w:bCs/>
          <w:sz w:val="22"/>
          <w:szCs w:val="22"/>
          <w:lang w:val="en-US"/>
        </w:rPr>
        <w:t>esting</w:t>
      </w:r>
      <w:r>
        <w:rPr>
          <w:rFonts w:ascii="Calibri" w:hAnsi="Calibri" w:cs="Calibri"/>
          <w:sz w:val="22"/>
          <w:szCs w:val="22"/>
          <w:lang w:val="en-US"/>
        </w:rPr>
        <w:t xml:space="preserve"> is the sub set of </w:t>
      </w:r>
      <w:r w:rsidR="0077293E">
        <w:rPr>
          <w:rFonts w:ascii="Calibri" w:hAnsi="Calibri" w:cs="Calibri"/>
          <w:sz w:val="22"/>
          <w:szCs w:val="22"/>
          <w:lang w:val="en-US"/>
        </w:rPr>
        <w:t>U</w:t>
      </w:r>
      <w:r w:rsidR="007523D6">
        <w:rPr>
          <w:rFonts w:ascii="Calibri" w:hAnsi="Calibri" w:cs="Calibri"/>
          <w:sz w:val="22"/>
          <w:szCs w:val="22"/>
          <w:lang w:val="en-US"/>
        </w:rPr>
        <w:t>s</w:t>
      </w:r>
      <w:r>
        <w:rPr>
          <w:rFonts w:ascii="Calibri" w:hAnsi="Calibri" w:cs="Calibri"/>
          <w:sz w:val="22"/>
          <w:szCs w:val="22"/>
          <w:lang w:val="en-US"/>
        </w:rPr>
        <w:t>ability testing</w:t>
      </w:r>
      <w:r w:rsidR="00492CDD">
        <w:rPr>
          <w:rFonts w:ascii="Calibri" w:hAnsi="Calibri" w:cs="Calibri"/>
          <w:sz w:val="22"/>
          <w:szCs w:val="22"/>
          <w:lang w:val="en-US"/>
        </w:rPr>
        <w:t xml:space="preserve"> here </w:t>
      </w:r>
      <w:r w:rsidR="00B40C46">
        <w:rPr>
          <w:rFonts w:ascii="Calibri" w:hAnsi="Calibri" w:cs="Calibri"/>
          <w:sz w:val="22"/>
          <w:szCs w:val="22"/>
          <w:lang w:val="en-US"/>
        </w:rPr>
        <w:t xml:space="preserve">will </w:t>
      </w:r>
      <w:r w:rsidR="00492CDD">
        <w:rPr>
          <w:rFonts w:ascii="Calibri" w:hAnsi="Calibri" w:cs="Calibri"/>
          <w:sz w:val="22"/>
          <w:szCs w:val="22"/>
          <w:lang w:val="en-US"/>
        </w:rPr>
        <w:t>validat</w:t>
      </w:r>
      <w:r w:rsidR="00B40C46">
        <w:rPr>
          <w:rFonts w:ascii="Calibri" w:hAnsi="Calibri" w:cs="Calibri"/>
          <w:sz w:val="22"/>
          <w:szCs w:val="22"/>
          <w:lang w:val="en-US"/>
        </w:rPr>
        <w:t>e</w:t>
      </w:r>
      <w:r w:rsidR="00492CDD">
        <w:rPr>
          <w:rFonts w:ascii="Calibri" w:hAnsi="Calibri" w:cs="Calibri"/>
          <w:sz w:val="22"/>
          <w:szCs w:val="22"/>
          <w:lang w:val="en-US"/>
        </w:rPr>
        <w:t xml:space="preserve"> </w:t>
      </w:r>
      <w:r w:rsidR="00492CDD" w:rsidRPr="00B40C46">
        <w:rPr>
          <w:rFonts w:ascii="Calibri" w:hAnsi="Calibri" w:cs="Calibri"/>
          <w:sz w:val="22"/>
          <w:szCs w:val="22"/>
          <w:u w:val="dotted"/>
          <w:lang w:val="en-US"/>
        </w:rPr>
        <w:t xml:space="preserve">the amount of ease </w:t>
      </w:r>
      <w:r w:rsidR="009D35EC">
        <w:rPr>
          <w:rFonts w:ascii="Calibri" w:hAnsi="Calibri" w:cs="Calibri"/>
          <w:sz w:val="22"/>
          <w:szCs w:val="22"/>
          <w:u w:val="dotted"/>
          <w:lang w:val="en-US"/>
        </w:rPr>
        <w:t>to use</w:t>
      </w:r>
      <w:r w:rsidR="00492CDD" w:rsidRPr="00B40C46">
        <w:rPr>
          <w:rFonts w:ascii="Calibri" w:hAnsi="Calibri" w:cs="Calibri"/>
          <w:sz w:val="22"/>
          <w:szCs w:val="22"/>
          <w:u w:val="dotted"/>
          <w:lang w:val="en-US"/>
        </w:rPr>
        <w:t xml:space="preserve"> application</w:t>
      </w:r>
      <w:r w:rsidR="00492CDD">
        <w:rPr>
          <w:rFonts w:ascii="Calibri" w:hAnsi="Calibri" w:cs="Calibri"/>
          <w:sz w:val="22"/>
          <w:szCs w:val="22"/>
          <w:lang w:val="en-US"/>
        </w:rPr>
        <w:t>.</w:t>
      </w:r>
      <w:r w:rsidR="009B2E21">
        <w:rPr>
          <w:rFonts w:ascii="Calibri" w:hAnsi="Calibri" w:cs="Calibri"/>
          <w:sz w:val="22"/>
          <w:szCs w:val="22"/>
          <w:lang w:val="en-US"/>
        </w:rPr>
        <w:t xml:space="preserve"> It ensures that the applications comply with accessibility standards and provide equal access to users with various impairments, including visual, auditory, motor, and cognitive disabilities.</w:t>
      </w:r>
      <w:r w:rsidR="00025777">
        <w:rPr>
          <w:rFonts w:ascii="Calibri" w:hAnsi="Calibri" w:cs="Calibri"/>
          <w:sz w:val="22"/>
          <w:szCs w:val="22"/>
          <w:lang w:val="en-US"/>
        </w:rPr>
        <w:t xml:space="preserve"> </w:t>
      </w:r>
    </w:p>
    <w:p w14:paraId="6910DB6D" w14:textId="4DBDE650" w:rsidR="0046278B" w:rsidRDefault="009B0683" w:rsidP="009965BF">
      <w:pPr>
        <w:jc w:val="both"/>
        <w:rPr>
          <w:rFonts w:ascii="Calibri" w:hAnsi="Calibri" w:cs="Calibri"/>
          <w:bCs/>
          <w:sz w:val="22"/>
          <w:szCs w:val="22"/>
          <w:lang w:val="en-US"/>
        </w:rPr>
      </w:pPr>
      <w:r w:rsidRPr="00D473F0">
        <w:rPr>
          <w:rFonts w:ascii="Calibri" w:hAnsi="Calibri" w:cs="Calibri"/>
          <w:b/>
          <w:bCs/>
          <w:color w:val="808080" w:themeColor="background1" w:themeShade="80"/>
          <w:sz w:val="22"/>
          <w:szCs w:val="22"/>
          <w:lang w:val="en-US"/>
        </w:rPr>
        <w:t>Ex</w:t>
      </w:r>
      <w:r w:rsidR="00895D52" w:rsidRPr="00D473F0">
        <w:rPr>
          <w:rFonts w:ascii="Calibri" w:hAnsi="Calibri" w:cs="Calibri"/>
          <w:b/>
          <w:bCs/>
          <w:color w:val="808080" w:themeColor="background1" w:themeShade="80"/>
          <w:sz w:val="22"/>
          <w:szCs w:val="22"/>
          <w:lang w:val="en-US"/>
        </w:rPr>
        <w:t xml:space="preserve"> for Accessibility Testing</w:t>
      </w:r>
      <w:r w:rsidRPr="00D473F0">
        <w:rPr>
          <w:rFonts w:ascii="Calibri" w:hAnsi="Calibri" w:cs="Calibri"/>
          <w:b/>
          <w:bCs/>
          <w:color w:val="808080" w:themeColor="background1" w:themeShade="80"/>
          <w:sz w:val="22"/>
          <w:szCs w:val="22"/>
          <w:lang w:val="en-US"/>
        </w:rPr>
        <w:t xml:space="preserve">: </w:t>
      </w:r>
      <w:r>
        <w:rPr>
          <w:rFonts w:ascii="Calibri" w:hAnsi="Calibri" w:cs="Calibri"/>
          <w:bCs/>
          <w:sz w:val="22"/>
          <w:szCs w:val="22"/>
          <w:lang w:val="en-US"/>
        </w:rPr>
        <w:t>Testing for screen reader compatibility and keyboard navigation.</w:t>
      </w:r>
    </w:p>
    <w:p w14:paraId="4057CA32" w14:textId="77777777" w:rsidR="009B0683" w:rsidRPr="009B0683" w:rsidRDefault="009B0683" w:rsidP="009965BF">
      <w:pPr>
        <w:jc w:val="both"/>
        <w:rPr>
          <w:rFonts w:ascii="Calibri" w:hAnsi="Calibri" w:cs="Calibri"/>
          <w:bCs/>
          <w:sz w:val="22"/>
          <w:szCs w:val="22"/>
          <w:lang w:val="en-US"/>
        </w:rPr>
      </w:pPr>
    </w:p>
    <w:p w14:paraId="646E516F" w14:textId="7183D1B4" w:rsidR="009965BF" w:rsidRPr="00394EF6" w:rsidRDefault="00920632" w:rsidP="009965BF">
      <w:pPr>
        <w:jc w:val="both"/>
        <w:rPr>
          <w:rFonts w:ascii="Calibri" w:hAnsi="Calibri" w:cs="Calibri"/>
          <w:b/>
          <w:bCs/>
          <w:sz w:val="22"/>
          <w:szCs w:val="22"/>
          <w:lang w:val="en-US"/>
        </w:rPr>
      </w:pPr>
      <w:r>
        <w:rPr>
          <w:rFonts w:ascii="Calibri" w:hAnsi="Calibri" w:cs="Calibri"/>
          <w:b/>
          <w:bCs/>
          <w:sz w:val="22"/>
          <w:szCs w:val="22"/>
          <w:lang w:val="en-US"/>
        </w:rPr>
        <w:t>@</w:t>
      </w:r>
      <w:r w:rsidR="009965BF" w:rsidRPr="009C7101">
        <w:rPr>
          <w:rFonts w:ascii="Calibri" w:hAnsi="Calibri" w:cs="Calibri"/>
          <w:b/>
          <w:bCs/>
          <w:sz w:val="22"/>
          <w:szCs w:val="22"/>
          <w:lang w:val="en-US"/>
        </w:rPr>
        <w:t>. AUT</w:t>
      </w:r>
      <w:r w:rsidR="009965BF">
        <w:rPr>
          <w:rFonts w:ascii="Calibri" w:hAnsi="Calibri" w:cs="Calibri"/>
          <w:b/>
          <w:bCs/>
          <w:sz w:val="22"/>
          <w:szCs w:val="22"/>
          <w:lang w:val="en-US"/>
        </w:rPr>
        <w:t xml:space="preserve"> </w:t>
      </w:r>
      <w:r w:rsidR="009965BF" w:rsidRPr="009C7101">
        <w:rPr>
          <w:rFonts w:ascii="Calibri" w:hAnsi="Calibri" w:cs="Calibri"/>
          <w:sz w:val="22"/>
          <w:szCs w:val="22"/>
          <w:lang w:val="en-US"/>
        </w:rPr>
        <w:t xml:space="preserve">stands for Application Under Test. The </w:t>
      </w:r>
      <w:r w:rsidR="009965BF">
        <w:rPr>
          <w:rFonts w:ascii="Calibri" w:hAnsi="Calibri" w:cs="Calibri"/>
          <w:sz w:val="22"/>
          <w:szCs w:val="22"/>
          <w:lang w:val="en-US"/>
        </w:rPr>
        <w:t>application</w:t>
      </w:r>
      <w:r w:rsidR="009965BF" w:rsidRPr="009C7101">
        <w:rPr>
          <w:rFonts w:ascii="Calibri" w:hAnsi="Calibri" w:cs="Calibri"/>
          <w:sz w:val="22"/>
          <w:szCs w:val="22"/>
          <w:lang w:val="en-US"/>
        </w:rPr>
        <w:t xml:space="preserve"> which we are testing is known as AUT</w:t>
      </w:r>
      <w:r w:rsidR="009965BF">
        <w:rPr>
          <w:rFonts w:ascii="Calibri" w:hAnsi="Calibri" w:cs="Calibri"/>
          <w:sz w:val="22"/>
          <w:szCs w:val="22"/>
          <w:lang w:val="en-US"/>
        </w:rPr>
        <w:t>.</w:t>
      </w:r>
    </w:p>
    <w:p w14:paraId="51108D39" w14:textId="77777777" w:rsidR="00D80B9A" w:rsidRDefault="00920632" w:rsidP="009965BF">
      <w:pPr>
        <w:shd w:val="clear" w:color="auto" w:fill="FFFFFF"/>
        <w:rPr>
          <w:rFonts w:ascii="Calibri" w:hAnsi="Calibri" w:cs="Calibri"/>
          <w:sz w:val="22"/>
          <w:szCs w:val="22"/>
        </w:rPr>
      </w:pPr>
      <w:r>
        <w:rPr>
          <w:rFonts w:ascii="Calibri" w:hAnsi="Calibri" w:cs="Calibri"/>
          <w:b/>
          <w:bCs/>
          <w:sz w:val="22"/>
          <w:szCs w:val="22"/>
        </w:rPr>
        <w:t>@</w:t>
      </w:r>
      <w:r w:rsidR="009965BF" w:rsidRPr="009C7101">
        <w:rPr>
          <w:rFonts w:ascii="Calibri" w:hAnsi="Calibri" w:cs="Calibri"/>
          <w:b/>
          <w:bCs/>
          <w:sz w:val="22"/>
          <w:szCs w:val="22"/>
        </w:rPr>
        <w:t>.</w:t>
      </w:r>
      <w:r w:rsidR="0089316B">
        <w:rPr>
          <w:rFonts w:ascii="Calibri" w:hAnsi="Calibri" w:cs="Calibri"/>
          <w:b/>
          <w:bCs/>
          <w:sz w:val="22"/>
          <w:szCs w:val="22"/>
        </w:rPr>
        <w:t xml:space="preserve"> </w:t>
      </w:r>
      <w:r w:rsidR="009965BF">
        <w:rPr>
          <w:rFonts w:ascii="Calibri" w:hAnsi="Calibri" w:cs="Calibri"/>
          <w:b/>
          <w:bCs/>
          <w:sz w:val="22"/>
          <w:szCs w:val="22"/>
        </w:rPr>
        <w:t>S</w:t>
      </w:r>
      <w:r w:rsidR="009965BF" w:rsidRPr="009C7101">
        <w:rPr>
          <w:rFonts w:ascii="Calibri" w:hAnsi="Calibri" w:cs="Calibri"/>
          <w:b/>
          <w:bCs/>
          <w:sz w:val="22"/>
          <w:szCs w:val="22"/>
        </w:rPr>
        <w:t>howstopper Defect</w:t>
      </w:r>
      <w:r w:rsidR="00711CDB">
        <w:rPr>
          <w:rFonts w:ascii="Calibri" w:hAnsi="Calibri" w:cs="Calibri"/>
          <w:b/>
          <w:bCs/>
          <w:sz w:val="22"/>
          <w:szCs w:val="22"/>
        </w:rPr>
        <w:t xml:space="preserve"> </w:t>
      </w:r>
      <w:r w:rsidR="009965BF" w:rsidRPr="00B336E1">
        <w:rPr>
          <w:rFonts w:ascii="Calibri" w:hAnsi="Calibri" w:cs="Calibri"/>
          <w:sz w:val="22"/>
          <w:szCs w:val="22"/>
        </w:rPr>
        <w:t xml:space="preserve">--- </w:t>
      </w:r>
      <w:r w:rsidR="009965BF" w:rsidRPr="009C7101">
        <w:rPr>
          <w:rFonts w:ascii="Calibri" w:hAnsi="Calibri" w:cs="Calibri"/>
          <w:sz w:val="22"/>
          <w:szCs w:val="22"/>
        </w:rPr>
        <w:t xml:space="preserve">A defect which is not permitting to continue further testing is called </w:t>
      </w:r>
      <w:r w:rsidR="009965BF" w:rsidRPr="0026269B">
        <w:rPr>
          <w:rFonts w:ascii="Calibri" w:hAnsi="Calibri" w:cs="Calibri"/>
          <w:b/>
          <w:bCs/>
          <w:sz w:val="22"/>
          <w:szCs w:val="22"/>
        </w:rPr>
        <w:t>SSD</w:t>
      </w:r>
      <w:r w:rsidR="009965BF" w:rsidRPr="009C7101">
        <w:rPr>
          <w:rFonts w:ascii="Calibri" w:hAnsi="Calibri" w:cs="Calibri"/>
          <w:sz w:val="22"/>
          <w:szCs w:val="22"/>
        </w:rPr>
        <w:t>.</w:t>
      </w:r>
      <w:r w:rsidR="00D80B9A">
        <w:rPr>
          <w:rFonts w:ascii="Calibri" w:hAnsi="Calibri" w:cs="Calibri"/>
          <w:sz w:val="22"/>
          <w:szCs w:val="22"/>
        </w:rPr>
        <w:t xml:space="preserve"> </w:t>
      </w:r>
    </w:p>
    <w:p w14:paraId="7736E8EF" w14:textId="191ED1AF" w:rsidR="009965BF" w:rsidRDefault="00D80B9A" w:rsidP="009965BF">
      <w:pPr>
        <w:shd w:val="clear" w:color="auto" w:fill="FFFFFF"/>
        <w:rPr>
          <w:rFonts w:ascii="Calibri" w:hAnsi="Calibri" w:cs="Calibri"/>
          <w:b/>
          <w:bCs/>
          <w:sz w:val="22"/>
          <w:szCs w:val="22"/>
        </w:rPr>
      </w:pPr>
      <w:r w:rsidRPr="00DA3250">
        <w:rPr>
          <w:rFonts w:ascii="Calibri" w:hAnsi="Calibri" w:cs="Calibri"/>
          <w:b/>
          <w:color w:val="808080" w:themeColor="background1" w:themeShade="80"/>
          <w:sz w:val="22"/>
          <w:szCs w:val="22"/>
        </w:rPr>
        <w:t>Ex:</w:t>
      </w:r>
      <w:r>
        <w:rPr>
          <w:rFonts w:ascii="Calibri" w:hAnsi="Calibri" w:cs="Calibri"/>
          <w:sz w:val="22"/>
          <w:szCs w:val="22"/>
        </w:rPr>
        <w:t xml:space="preserve"> </w:t>
      </w:r>
      <w:r w:rsidR="00DA3250">
        <w:rPr>
          <w:rFonts w:ascii="Calibri" w:hAnsi="Calibri" w:cs="Calibri"/>
          <w:sz w:val="22"/>
          <w:szCs w:val="22"/>
        </w:rPr>
        <w:t>Application crashes immediately after login.</w:t>
      </w:r>
    </w:p>
    <w:p w14:paraId="416CA612" w14:textId="4E9BC49D" w:rsidR="00937B4E" w:rsidRPr="006E3862" w:rsidRDefault="00937B4E" w:rsidP="002A7F6C">
      <w:pPr>
        <w:jc w:val="both"/>
        <w:rPr>
          <w:rFonts w:ascii="Calibri" w:hAnsi="Calibri" w:cs="Calibri"/>
          <w:sz w:val="22"/>
          <w:szCs w:val="22"/>
          <w:lang w:val="en-US"/>
        </w:rPr>
      </w:pPr>
    </w:p>
    <w:p w14:paraId="11E4F1E1" w14:textId="54AD5486" w:rsidR="000E5D24" w:rsidRDefault="00514660" w:rsidP="008B7F8E">
      <w:pPr>
        <w:jc w:val="both"/>
        <w:rPr>
          <w:rFonts w:ascii="Calibri" w:hAnsi="Calibri" w:cs="Calibri"/>
          <w:b/>
          <w:bCs/>
          <w:sz w:val="22"/>
          <w:szCs w:val="22"/>
        </w:rPr>
      </w:pPr>
      <w:r>
        <w:rPr>
          <w:rFonts w:ascii="Calibri" w:hAnsi="Calibri" w:cs="Calibri"/>
          <w:b/>
          <w:bCs/>
          <w:sz w:val="22"/>
          <w:szCs w:val="22"/>
          <w:lang w:val="en-US"/>
        </w:rPr>
        <w:t>@</w:t>
      </w:r>
      <w:r w:rsidR="008B7F8E">
        <w:rPr>
          <w:rFonts w:ascii="Calibri" w:hAnsi="Calibri" w:cs="Calibri"/>
          <w:b/>
          <w:bCs/>
          <w:sz w:val="22"/>
          <w:szCs w:val="22"/>
          <w:lang w:val="en-US"/>
        </w:rPr>
        <w:t xml:space="preserve">. </w:t>
      </w:r>
      <w:r w:rsidR="00F17AEC" w:rsidRPr="008B7F8E">
        <w:rPr>
          <w:rFonts w:ascii="Calibri" w:hAnsi="Calibri" w:cs="Calibri"/>
          <w:b/>
          <w:bCs/>
          <w:sz w:val="22"/>
          <w:szCs w:val="22"/>
        </w:rPr>
        <w:t xml:space="preserve">TC </w:t>
      </w:r>
      <w:r w:rsidR="00336B94">
        <w:rPr>
          <w:rFonts w:ascii="Calibri" w:hAnsi="Calibri" w:cs="Calibri"/>
          <w:b/>
          <w:bCs/>
          <w:sz w:val="22"/>
          <w:szCs w:val="22"/>
        </w:rPr>
        <w:t>D</w:t>
      </w:r>
      <w:r w:rsidR="00F17AEC" w:rsidRPr="008B7F8E">
        <w:rPr>
          <w:rFonts w:ascii="Calibri" w:hAnsi="Calibri" w:cs="Calibri"/>
          <w:b/>
          <w:bCs/>
          <w:sz w:val="22"/>
          <w:szCs w:val="22"/>
        </w:rPr>
        <w:t>esign techniques</w:t>
      </w:r>
      <w:r w:rsidR="00555312">
        <w:rPr>
          <w:rFonts w:ascii="Calibri" w:hAnsi="Calibri" w:cs="Calibri"/>
          <w:b/>
          <w:bCs/>
          <w:sz w:val="22"/>
          <w:szCs w:val="22"/>
        </w:rPr>
        <w:t xml:space="preserve"> </w:t>
      </w:r>
      <w:r w:rsidR="00555312" w:rsidRPr="00537782">
        <w:rPr>
          <w:rFonts w:ascii="Calibri" w:hAnsi="Calibri" w:cs="Calibri"/>
          <w:b/>
          <w:bCs/>
          <w:color w:val="FF0000"/>
          <w:sz w:val="22"/>
          <w:szCs w:val="22"/>
        </w:rPr>
        <w:t xml:space="preserve">/ </w:t>
      </w:r>
      <w:r w:rsidR="00555312" w:rsidRPr="008B7F8E">
        <w:rPr>
          <w:rFonts w:ascii="Calibri" w:hAnsi="Calibri" w:cs="Calibri"/>
          <w:b/>
          <w:bCs/>
          <w:sz w:val="22"/>
          <w:szCs w:val="22"/>
          <w:lang w:val="en-US"/>
        </w:rPr>
        <w:t>ECP</w:t>
      </w:r>
      <w:r w:rsidR="00537782">
        <w:rPr>
          <w:rFonts w:ascii="Calibri" w:hAnsi="Calibri" w:cs="Calibri"/>
          <w:b/>
          <w:bCs/>
          <w:sz w:val="22"/>
          <w:szCs w:val="22"/>
          <w:lang w:val="en-US"/>
        </w:rPr>
        <w:t>,</w:t>
      </w:r>
      <w:r w:rsidR="00555312" w:rsidRPr="008B7F8E">
        <w:rPr>
          <w:rFonts w:ascii="Calibri" w:hAnsi="Calibri" w:cs="Calibri"/>
          <w:b/>
          <w:bCs/>
          <w:sz w:val="22"/>
          <w:szCs w:val="22"/>
          <w:lang w:val="en-US"/>
        </w:rPr>
        <w:t xml:space="preserve"> BVA</w:t>
      </w:r>
      <w:r w:rsidR="00537782">
        <w:rPr>
          <w:rFonts w:ascii="Calibri" w:hAnsi="Calibri" w:cs="Calibri"/>
          <w:b/>
          <w:bCs/>
          <w:sz w:val="22"/>
          <w:szCs w:val="22"/>
          <w:lang w:val="en-US"/>
        </w:rPr>
        <w:t xml:space="preserve"> and Error guessing</w:t>
      </w:r>
    </w:p>
    <w:p w14:paraId="0E5DA4FC" w14:textId="2088830D" w:rsidR="000F0003" w:rsidRDefault="005314CD" w:rsidP="008B7F8E">
      <w:pPr>
        <w:jc w:val="both"/>
        <w:rPr>
          <w:rFonts w:ascii="Calibri" w:hAnsi="Calibri" w:cs="Calibri"/>
          <w:bCs/>
          <w:sz w:val="22"/>
          <w:szCs w:val="22"/>
        </w:rPr>
      </w:pPr>
      <w:r>
        <w:rPr>
          <w:rFonts w:ascii="Calibri" w:hAnsi="Calibri" w:cs="Calibri"/>
          <w:b/>
          <w:bCs/>
          <w:sz w:val="22"/>
          <w:szCs w:val="22"/>
        </w:rPr>
        <w:t xml:space="preserve">1. </w:t>
      </w:r>
      <w:r w:rsidR="000F0003">
        <w:rPr>
          <w:rFonts w:ascii="Calibri" w:hAnsi="Calibri" w:cs="Calibri"/>
          <w:b/>
          <w:bCs/>
          <w:sz w:val="22"/>
          <w:szCs w:val="22"/>
        </w:rPr>
        <w:t>Error guessing</w:t>
      </w:r>
      <w:r w:rsidR="00641F07">
        <w:rPr>
          <w:rFonts w:ascii="Calibri" w:hAnsi="Calibri" w:cs="Calibri"/>
          <w:b/>
          <w:bCs/>
          <w:sz w:val="22"/>
          <w:szCs w:val="22"/>
        </w:rPr>
        <w:t xml:space="preserve"> </w:t>
      </w:r>
      <w:r w:rsidR="00641F07">
        <w:rPr>
          <w:rFonts w:ascii="Calibri" w:hAnsi="Calibri" w:cs="Calibri"/>
          <w:bCs/>
          <w:sz w:val="22"/>
          <w:szCs w:val="22"/>
        </w:rPr>
        <w:t>technique is</w:t>
      </w:r>
      <w:r w:rsidR="00641F07">
        <w:rPr>
          <w:rFonts w:ascii="Calibri" w:hAnsi="Calibri" w:cs="Calibri"/>
          <w:b/>
          <w:bCs/>
          <w:sz w:val="22"/>
          <w:szCs w:val="22"/>
        </w:rPr>
        <w:t xml:space="preserve"> </w:t>
      </w:r>
      <w:r w:rsidR="00641F07" w:rsidRPr="00641F07">
        <w:rPr>
          <w:rFonts w:ascii="Calibri" w:hAnsi="Calibri" w:cs="Calibri"/>
          <w:bCs/>
          <w:sz w:val="22"/>
          <w:szCs w:val="22"/>
        </w:rPr>
        <w:t>b</w:t>
      </w:r>
      <w:r w:rsidR="000F0003">
        <w:rPr>
          <w:rFonts w:ascii="Calibri" w:hAnsi="Calibri" w:cs="Calibri"/>
          <w:bCs/>
          <w:sz w:val="22"/>
          <w:szCs w:val="22"/>
        </w:rPr>
        <w:t xml:space="preserve">ased on our </w:t>
      </w:r>
      <w:r w:rsidR="00FB0BA8">
        <w:rPr>
          <w:rFonts w:ascii="Calibri" w:hAnsi="Calibri" w:cs="Calibri"/>
          <w:bCs/>
          <w:sz w:val="22"/>
          <w:szCs w:val="22"/>
        </w:rPr>
        <w:t xml:space="preserve">testing </w:t>
      </w:r>
      <w:r w:rsidR="000F0003">
        <w:rPr>
          <w:rFonts w:ascii="Calibri" w:hAnsi="Calibri" w:cs="Calibri"/>
          <w:bCs/>
          <w:sz w:val="22"/>
          <w:szCs w:val="22"/>
        </w:rPr>
        <w:t xml:space="preserve">experience we know that particular thing is not working </w:t>
      </w:r>
      <w:r w:rsidR="00EF6719">
        <w:rPr>
          <w:rFonts w:ascii="Calibri" w:hAnsi="Calibri" w:cs="Calibri"/>
          <w:bCs/>
          <w:sz w:val="22"/>
          <w:szCs w:val="22"/>
        </w:rPr>
        <w:t xml:space="preserve">properly </w:t>
      </w:r>
      <w:r w:rsidR="000F0003">
        <w:rPr>
          <w:rFonts w:ascii="Calibri" w:hAnsi="Calibri" w:cs="Calibri"/>
          <w:bCs/>
          <w:sz w:val="22"/>
          <w:szCs w:val="22"/>
        </w:rPr>
        <w:t>this will know</w:t>
      </w:r>
      <w:r w:rsidR="004869DB">
        <w:rPr>
          <w:rFonts w:ascii="Calibri" w:hAnsi="Calibri" w:cs="Calibri"/>
          <w:bCs/>
          <w:sz w:val="22"/>
          <w:szCs w:val="22"/>
        </w:rPr>
        <w:t xml:space="preserve"> only</w:t>
      </w:r>
      <w:r w:rsidR="000F0003">
        <w:rPr>
          <w:rFonts w:ascii="Calibri" w:hAnsi="Calibri" w:cs="Calibri"/>
          <w:bCs/>
          <w:sz w:val="22"/>
          <w:szCs w:val="22"/>
        </w:rPr>
        <w:t xml:space="preserve"> if we already worked on such type. It’s nothing but guess</w:t>
      </w:r>
      <w:r w:rsidR="00806F41">
        <w:rPr>
          <w:rFonts w:ascii="Calibri" w:hAnsi="Calibri" w:cs="Calibri"/>
          <w:bCs/>
          <w:sz w:val="22"/>
          <w:szCs w:val="22"/>
        </w:rPr>
        <w:t>ing</w:t>
      </w:r>
      <w:r w:rsidR="000F0003">
        <w:rPr>
          <w:rFonts w:ascii="Calibri" w:hAnsi="Calibri" w:cs="Calibri"/>
          <w:bCs/>
          <w:sz w:val="22"/>
          <w:szCs w:val="22"/>
        </w:rPr>
        <w:t xml:space="preserve"> defects which was there in the software.</w:t>
      </w:r>
    </w:p>
    <w:p w14:paraId="1C34AA1F" w14:textId="0B4DCCFB" w:rsidR="00A15049" w:rsidRPr="00A15049" w:rsidRDefault="00A15049" w:rsidP="008B7F8E">
      <w:pPr>
        <w:jc w:val="both"/>
        <w:rPr>
          <w:rFonts w:ascii="Calibri" w:hAnsi="Calibri" w:cs="Calibri"/>
          <w:bCs/>
          <w:color w:val="808080" w:themeColor="background1" w:themeShade="80"/>
          <w:sz w:val="22"/>
          <w:szCs w:val="22"/>
        </w:rPr>
      </w:pPr>
      <w:r w:rsidRPr="00A15049">
        <w:rPr>
          <w:rFonts w:ascii="Calibri" w:hAnsi="Calibri" w:cs="Calibri"/>
          <w:b/>
          <w:bCs/>
          <w:sz w:val="22"/>
          <w:szCs w:val="22"/>
        </w:rPr>
        <w:t>Ex:</w:t>
      </w:r>
      <w:r>
        <w:rPr>
          <w:rFonts w:ascii="Calibri" w:hAnsi="Calibri" w:cs="Calibri"/>
          <w:bCs/>
          <w:sz w:val="22"/>
          <w:szCs w:val="22"/>
        </w:rPr>
        <w:t xml:space="preserve"> </w:t>
      </w:r>
      <w:r w:rsidRPr="00A15049">
        <w:rPr>
          <w:rFonts w:ascii="Calibri" w:hAnsi="Calibri" w:cs="Calibri"/>
          <w:bCs/>
          <w:color w:val="808080" w:themeColor="background1" w:themeShade="80"/>
          <w:sz w:val="22"/>
          <w:szCs w:val="22"/>
        </w:rPr>
        <w:t>Entering special char</w:t>
      </w:r>
      <w:r w:rsidR="00340AE6">
        <w:rPr>
          <w:rFonts w:ascii="Calibri" w:hAnsi="Calibri" w:cs="Calibri"/>
          <w:bCs/>
          <w:color w:val="808080" w:themeColor="background1" w:themeShade="80"/>
          <w:sz w:val="22"/>
          <w:szCs w:val="22"/>
        </w:rPr>
        <w:t>’</w:t>
      </w:r>
      <w:r w:rsidRPr="00A15049">
        <w:rPr>
          <w:rFonts w:ascii="Calibri" w:hAnsi="Calibri" w:cs="Calibri"/>
          <w:bCs/>
          <w:color w:val="808080" w:themeColor="background1" w:themeShade="80"/>
          <w:sz w:val="22"/>
          <w:szCs w:val="22"/>
        </w:rPr>
        <w:t xml:space="preserve">s in a </w:t>
      </w:r>
      <w:r>
        <w:rPr>
          <w:rFonts w:ascii="Calibri" w:hAnsi="Calibri" w:cs="Calibri"/>
          <w:bCs/>
          <w:color w:val="808080" w:themeColor="background1" w:themeShade="80"/>
          <w:sz w:val="22"/>
          <w:szCs w:val="22"/>
        </w:rPr>
        <w:t xml:space="preserve">text </w:t>
      </w:r>
      <w:r w:rsidRPr="00A15049">
        <w:rPr>
          <w:rFonts w:ascii="Calibri" w:hAnsi="Calibri" w:cs="Calibri"/>
          <w:bCs/>
          <w:color w:val="808080" w:themeColor="background1" w:themeShade="80"/>
          <w:sz w:val="22"/>
          <w:szCs w:val="22"/>
        </w:rPr>
        <w:t>field</w:t>
      </w:r>
      <w:r w:rsidR="008E367C">
        <w:rPr>
          <w:rFonts w:ascii="Calibri" w:hAnsi="Calibri" w:cs="Calibri"/>
          <w:bCs/>
          <w:color w:val="808080" w:themeColor="background1" w:themeShade="80"/>
          <w:sz w:val="22"/>
          <w:szCs w:val="22"/>
        </w:rPr>
        <w:t>, or A tester may guess the email field might accept invalid formats like @.com</w:t>
      </w:r>
    </w:p>
    <w:p w14:paraId="171FEF3A" w14:textId="43E87FE1" w:rsidR="000E5D24" w:rsidRPr="00820F53" w:rsidRDefault="005314CD" w:rsidP="002A7F6C">
      <w:pPr>
        <w:jc w:val="both"/>
        <w:rPr>
          <w:rFonts w:ascii="Calibri" w:hAnsi="Calibri" w:cs="Calibri"/>
          <w:b/>
          <w:bCs/>
          <w:sz w:val="22"/>
          <w:szCs w:val="22"/>
          <w:lang w:val="en-US"/>
        </w:rPr>
      </w:pPr>
      <w:r>
        <w:rPr>
          <w:rFonts w:ascii="Calibri" w:hAnsi="Calibri" w:cs="Calibri"/>
          <w:b/>
          <w:bCs/>
          <w:sz w:val="22"/>
          <w:szCs w:val="22"/>
          <w:lang w:val="en-US"/>
        </w:rPr>
        <w:t xml:space="preserve">2. </w:t>
      </w:r>
      <w:r w:rsidR="000E5D24" w:rsidRPr="009C7101">
        <w:rPr>
          <w:rFonts w:ascii="Calibri" w:hAnsi="Calibri" w:cs="Calibri"/>
          <w:b/>
          <w:bCs/>
          <w:sz w:val="22"/>
          <w:szCs w:val="22"/>
          <w:lang w:val="en-US"/>
        </w:rPr>
        <w:t>ECP</w:t>
      </w:r>
      <w:r w:rsidR="000E5D24" w:rsidRPr="009C7101">
        <w:rPr>
          <w:rFonts w:ascii="Calibri" w:hAnsi="Calibri" w:cs="Calibri"/>
          <w:sz w:val="22"/>
          <w:szCs w:val="22"/>
          <w:lang w:val="en-US"/>
        </w:rPr>
        <w:t xml:space="preserve"> stands for Equivalence Class Partition. This technique is used </w:t>
      </w:r>
      <w:r w:rsidR="005A1503">
        <w:rPr>
          <w:rFonts w:ascii="Calibri" w:hAnsi="Calibri" w:cs="Calibri"/>
          <w:sz w:val="22"/>
          <w:szCs w:val="22"/>
          <w:lang w:val="en-US"/>
        </w:rPr>
        <w:t>to deriving the</w:t>
      </w:r>
      <w:r w:rsidR="003A2556">
        <w:rPr>
          <w:rFonts w:ascii="Calibri" w:hAnsi="Calibri" w:cs="Calibri"/>
          <w:sz w:val="22"/>
          <w:szCs w:val="22"/>
          <w:lang w:val="en-US"/>
        </w:rPr>
        <w:t xml:space="preserve"> </w:t>
      </w:r>
      <w:r w:rsidR="001D0328">
        <w:rPr>
          <w:rFonts w:ascii="Calibri" w:hAnsi="Calibri" w:cs="Calibri"/>
          <w:sz w:val="22"/>
          <w:szCs w:val="22"/>
          <w:lang w:val="en-US"/>
        </w:rPr>
        <w:t>T</w:t>
      </w:r>
      <w:r w:rsidR="005A1503">
        <w:rPr>
          <w:rFonts w:ascii="Calibri" w:hAnsi="Calibri" w:cs="Calibri"/>
          <w:sz w:val="22"/>
          <w:szCs w:val="22"/>
          <w:lang w:val="en-US"/>
        </w:rPr>
        <w:t xml:space="preserve">est </w:t>
      </w:r>
      <w:r w:rsidR="00174954">
        <w:rPr>
          <w:rFonts w:ascii="Calibri" w:hAnsi="Calibri" w:cs="Calibri"/>
          <w:sz w:val="22"/>
          <w:szCs w:val="22"/>
          <w:lang w:val="en-US"/>
        </w:rPr>
        <w:t>Data</w:t>
      </w:r>
      <w:r w:rsidR="003A2556">
        <w:rPr>
          <w:rFonts w:ascii="Calibri" w:hAnsi="Calibri" w:cs="Calibri"/>
          <w:sz w:val="22"/>
          <w:szCs w:val="22"/>
          <w:lang w:val="en-US"/>
        </w:rPr>
        <w:t xml:space="preserve"> </w:t>
      </w:r>
      <w:r w:rsidR="000E5D24" w:rsidRPr="00E0077D">
        <w:rPr>
          <w:rFonts w:ascii="Calibri" w:hAnsi="Calibri" w:cs="Calibri"/>
          <w:sz w:val="22"/>
          <w:szCs w:val="22"/>
          <w:u w:val="dotted"/>
          <w:lang w:val="en-US"/>
        </w:rPr>
        <w:t xml:space="preserve">where it is not possible to develop the Test </w:t>
      </w:r>
      <w:r w:rsidR="00B257DF" w:rsidRPr="00E0077D">
        <w:rPr>
          <w:rFonts w:ascii="Calibri" w:hAnsi="Calibri" w:cs="Calibri"/>
          <w:sz w:val="22"/>
          <w:szCs w:val="22"/>
          <w:u w:val="dotted"/>
          <w:lang w:val="en-US"/>
        </w:rPr>
        <w:t>Data</w:t>
      </w:r>
      <w:r w:rsidR="000E5D24" w:rsidRPr="00E0077D">
        <w:rPr>
          <w:rFonts w:ascii="Calibri" w:hAnsi="Calibri" w:cs="Calibri"/>
          <w:sz w:val="22"/>
          <w:szCs w:val="22"/>
          <w:u w:val="dotted"/>
          <w:lang w:val="en-US"/>
        </w:rPr>
        <w:t xml:space="preserve"> with all the positive and negative flows</w:t>
      </w:r>
      <w:r w:rsidR="009C4583">
        <w:rPr>
          <w:rFonts w:ascii="Calibri" w:hAnsi="Calibri" w:cs="Calibri"/>
          <w:sz w:val="22"/>
          <w:szCs w:val="22"/>
          <w:u w:val="dotted"/>
          <w:lang w:val="en-US"/>
        </w:rPr>
        <w:t xml:space="preserve"> i.e. valid and invalid partitions</w:t>
      </w:r>
      <w:r w:rsidR="000E5D24" w:rsidRPr="009C7101">
        <w:rPr>
          <w:rFonts w:ascii="Calibri" w:hAnsi="Calibri" w:cs="Calibri"/>
          <w:sz w:val="22"/>
          <w:szCs w:val="22"/>
          <w:lang w:val="en-US"/>
        </w:rPr>
        <w:t xml:space="preserve">. </w:t>
      </w:r>
      <w:r w:rsidR="006424D1" w:rsidRPr="009C7101">
        <w:rPr>
          <w:rFonts w:ascii="Calibri" w:hAnsi="Calibri" w:cs="Calibri"/>
          <w:sz w:val="22"/>
          <w:szCs w:val="22"/>
          <w:lang w:val="en-US"/>
        </w:rPr>
        <w:t>Equivalence</w:t>
      </w:r>
      <w:r w:rsidR="003A2556">
        <w:rPr>
          <w:rFonts w:ascii="Calibri" w:hAnsi="Calibri" w:cs="Calibri"/>
          <w:sz w:val="22"/>
          <w:szCs w:val="22"/>
          <w:lang w:val="en-US"/>
        </w:rPr>
        <w:t xml:space="preserve"> </w:t>
      </w:r>
      <w:r w:rsidR="00223C5F">
        <w:rPr>
          <w:rFonts w:ascii="Calibri" w:hAnsi="Calibri" w:cs="Calibri"/>
          <w:sz w:val="22"/>
          <w:szCs w:val="22"/>
          <w:lang w:val="en-US"/>
        </w:rPr>
        <w:t xml:space="preserve">class </w:t>
      </w:r>
      <w:r w:rsidR="006424D1" w:rsidRPr="009C7101">
        <w:rPr>
          <w:rFonts w:ascii="Calibri" w:hAnsi="Calibri" w:cs="Calibri"/>
          <w:sz w:val="22"/>
          <w:szCs w:val="22"/>
          <w:lang w:val="en-US"/>
        </w:rPr>
        <w:t>Partition</w:t>
      </w:r>
      <w:r w:rsidR="006424D1">
        <w:rPr>
          <w:rFonts w:ascii="Calibri" w:hAnsi="Calibri" w:cs="Calibri"/>
          <w:sz w:val="22"/>
          <w:szCs w:val="22"/>
          <w:lang w:val="en-US"/>
        </w:rPr>
        <w:t xml:space="preserve"> </w:t>
      </w:r>
      <w:r w:rsidR="00546067">
        <w:rPr>
          <w:rFonts w:ascii="Calibri" w:hAnsi="Calibri" w:cs="Calibri"/>
          <w:sz w:val="22"/>
          <w:szCs w:val="22"/>
          <w:lang w:val="en-US"/>
        </w:rPr>
        <w:t>divides the test data</w:t>
      </w:r>
      <w:r w:rsidR="00FA10B1">
        <w:rPr>
          <w:rFonts w:ascii="Calibri" w:hAnsi="Calibri" w:cs="Calibri"/>
          <w:sz w:val="22"/>
          <w:szCs w:val="22"/>
          <w:lang w:val="en-US"/>
        </w:rPr>
        <w:t xml:space="preserve"> of a system into equal and valid partitions</w:t>
      </w:r>
      <w:r w:rsidR="002F7E42">
        <w:rPr>
          <w:rFonts w:ascii="Calibri" w:hAnsi="Calibri" w:cs="Calibri"/>
          <w:sz w:val="22"/>
          <w:szCs w:val="22"/>
          <w:lang w:val="en-US"/>
        </w:rPr>
        <w:t xml:space="preserve"> where TCs are designed </w:t>
      </w:r>
      <w:r w:rsidR="00B93911">
        <w:rPr>
          <w:rFonts w:ascii="Calibri" w:hAnsi="Calibri" w:cs="Calibri"/>
          <w:sz w:val="22"/>
          <w:szCs w:val="22"/>
          <w:lang w:val="en-US"/>
        </w:rPr>
        <w:t>to test only</w:t>
      </w:r>
      <w:r w:rsidR="002F7E42">
        <w:rPr>
          <w:rFonts w:ascii="Calibri" w:hAnsi="Calibri" w:cs="Calibri"/>
          <w:sz w:val="22"/>
          <w:szCs w:val="22"/>
          <w:lang w:val="en-US"/>
        </w:rPr>
        <w:t xml:space="preserve"> one value from each</w:t>
      </w:r>
      <w:r w:rsidR="00330DA4">
        <w:rPr>
          <w:rFonts w:ascii="Calibri" w:hAnsi="Calibri" w:cs="Calibri"/>
          <w:sz w:val="22"/>
          <w:szCs w:val="22"/>
          <w:lang w:val="en-US"/>
        </w:rPr>
        <w:t xml:space="preserve"> </w:t>
      </w:r>
      <w:r w:rsidR="002F7E42">
        <w:rPr>
          <w:rFonts w:ascii="Calibri" w:hAnsi="Calibri" w:cs="Calibri"/>
          <w:sz w:val="22"/>
          <w:szCs w:val="22"/>
          <w:lang w:val="en-US"/>
        </w:rPr>
        <w:t>partition</w:t>
      </w:r>
      <w:r w:rsidR="00B93911">
        <w:rPr>
          <w:rFonts w:ascii="Calibri" w:hAnsi="Calibri" w:cs="Calibri"/>
          <w:sz w:val="22"/>
          <w:szCs w:val="22"/>
          <w:lang w:val="en-US"/>
        </w:rPr>
        <w:t>, assuming other will behave similarly</w:t>
      </w:r>
      <w:r w:rsidR="006424D1">
        <w:rPr>
          <w:rFonts w:ascii="Calibri" w:hAnsi="Calibri" w:cs="Calibri"/>
          <w:sz w:val="22"/>
          <w:szCs w:val="22"/>
          <w:lang w:val="en-US"/>
        </w:rPr>
        <w:t xml:space="preserve">. </w:t>
      </w:r>
      <w:r w:rsidR="00A71DFF">
        <w:rPr>
          <w:rFonts w:ascii="Calibri" w:hAnsi="Calibri" w:cs="Calibri"/>
          <w:sz w:val="22"/>
          <w:szCs w:val="22"/>
          <w:lang w:val="en-US"/>
        </w:rPr>
        <w:t>By using</w:t>
      </w:r>
      <w:r w:rsidR="000E5D24" w:rsidRPr="009C7101">
        <w:rPr>
          <w:rFonts w:ascii="Calibri" w:hAnsi="Calibri" w:cs="Calibri"/>
          <w:sz w:val="22"/>
          <w:szCs w:val="22"/>
          <w:lang w:val="en-US"/>
        </w:rPr>
        <w:t xml:space="preserve"> ECP</w:t>
      </w:r>
      <w:r w:rsidR="00A71DFF">
        <w:rPr>
          <w:rFonts w:ascii="Calibri" w:hAnsi="Calibri" w:cs="Calibri"/>
          <w:sz w:val="22"/>
          <w:szCs w:val="22"/>
          <w:lang w:val="en-US"/>
        </w:rPr>
        <w:t xml:space="preserve"> technique</w:t>
      </w:r>
      <w:r w:rsidR="000E5D24" w:rsidRPr="00820F53">
        <w:rPr>
          <w:rFonts w:ascii="Calibri" w:hAnsi="Calibri" w:cs="Calibri"/>
          <w:b/>
          <w:bCs/>
          <w:sz w:val="22"/>
          <w:szCs w:val="22"/>
          <w:lang w:val="en-US"/>
        </w:rPr>
        <w:t>:</w:t>
      </w:r>
    </w:p>
    <w:p w14:paraId="3F29372C" w14:textId="019DC011" w:rsidR="000E5D24" w:rsidRDefault="002F6B90" w:rsidP="004B36BD">
      <w:pPr>
        <w:pStyle w:val="ListParagraph"/>
        <w:numPr>
          <w:ilvl w:val="1"/>
          <w:numId w:val="2"/>
        </w:numPr>
        <w:jc w:val="both"/>
        <w:rPr>
          <w:rFonts w:ascii="Calibri" w:hAnsi="Calibri" w:cs="Calibri"/>
          <w:sz w:val="22"/>
          <w:szCs w:val="22"/>
          <w:lang w:val="en-US"/>
        </w:rPr>
      </w:pPr>
      <w:r w:rsidRPr="000D1AE0">
        <w:rPr>
          <w:rFonts w:ascii="Calibri" w:hAnsi="Calibri" w:cs="Calibri"/>
          <w:sz w:val="22"/>
          <w:szCs w:val="22"/>
          <w:lang w:val="en-US"/>
        </w:rPr>
        <w:t>First d</w:t>
      </w:r>
      <w:r w:rsidR="000E5D24" w:rsidRPr="000D1AE0">
        <w:rPr>
          <w:rFonts w:ascii="Calibri" w:hAnsi="Calibri" w:cs="Calibri"/>
          <w:sz w:val="22"/>
          <w:szCs w:val="22"/>
          <w:lang w:val="en-US"/>
        </w:rPr>
        <w:t>ivide the test data equally into valid and invalid</w:t>
      </w:r>
      <w:r w:rsidR="00724579" w:rsidRPr="000D1AE0">
        <w:rPr>
          <w:rFonts w:ascii="Calibri" w:hAnsi="Calibri" w:cs="Calibri"/>
          <w:sz w:val="22"/>
          <w:szCs w:val="22"/>
          <w:lang w:val="en-US"/>
        </w:rPr>
        <w:t xml:space="preserve"> partitions</w:t>
      </w:r>
      <w:r w:rsidR="000E5D24" w:rsidRPr="000D1AE0">
        <w:rPr>
          <w:rFonts w:ascii="Calibri" w:hAnsi="Calibri" w:cs="Calibri"/>
          <w:sz w:val="22"/>
          <w:szCs w:val="22"/>
          <w:lang w:val="en-US"/>
        </w:rPr>
        <w:t>.</w:t>
      </w:r>
    </w:p>
    <w:p w14:paraId="2B36682E" w14:textId="694F2734" w:rsidR="000E5D24" w:rsidRDefault="000E5D24" w:rsidP="004B36BD">
      <w:pPr>
        <w:pStyle w:val="ListParagraph"/>
        <w:numPr>
          <w:ilvl w:val="1"/>
          <w:numId w:val="2"/>
        </w:numPr>
        <w:jc w:val="both"/>
        <w:rPr>
          <w:rFonts w:ascii="Calibri" w:hAnsi="Calibri" w:cs="Calibri"/>
          <w:sz w:val="22"/>
          <w:szCs w:val="22"/>
          <w:lang w:val="en-US"/>
        </w:rPr>
      </w:pPr>
      <w:r w:rsidRPr="000D1AE0">
        <w:rPr>
          <w:rFonts w:ascii="Calibri" w:hAnsi="Calibri" w:cs="Calibri"/>
          <w:sz w:val="22"/>
          <w:szCs w:val="22"/>
          <w:lang w:val="en-US"/>
        </w:rPr>
        <w:t xml:space="preserve">Test the </w:t>
      </w:r>
      <w:r w:rsidR="00382C3C">
        <w:rPr>
          <w:rFonts w:ascii="Calibri" w:hAnsi="Calibri" w:cs="Calibri"/>
          <w:sz w:val="22"/>
          <w:szCs w:val="22"/>
          <w:lang w:val="en-US"/>
        </w:rPr>
        <w:t>field</w:t>
      </w:r>
      <w:r w:rsidRPr="000D1AE0">
        <w:rPr>
          <w:rFonts w:ascii="Calibri" w:hAnsi="Calibri" w:cs="Calibri"/>
          <w:sz w:val="22"/>
          <w:szCs w:val="22"/>
          <w:lang w:val="en-US"/>
        </w:rPr>
        <w:t xml:space="preserve"> with valid data so that the field should accept it</w:t>
      </w:r>
      <w:r w:rsidR="009D1696" w:rsidRPr="000D1AE0">
        <w:rPr>
          <w:rFonts w:ascii="Calibri" w:hAnsi="Calibri" w:cs="Calibri"/>
          <w:sz w:val="22"/>
          <w:szCs w:val="22"/>
          <w:lang w:val="en-US"/>
        </w:rPr>
        <w:t>.</w:t>
      </w:r>
    </w:p>
    <w:p w14:paraId="61477457" w14:textId="5C1EB90F" w:rsidR="000E5D24" w:rsidRDefault="000E5D24" w:rsidP="004B36BD">
      <w:pPr>
        <w:pStyle w:val="ListParagraph"/>
        <w:numPr>
          <w:ilvl w:val="1"/>
          <w:numId w:val="2"/>
        </w:numPr>
        <w:jc w:val="both"/>
        <w:rPr>
          <w:rFonts w:ascii="Calibri" w:hAnsi="Calibri" w:cs="Calibri"/>
          <w:sz w:val="22"/>
          <w:szCs w:val="22"/>
          <w:lang w:val="en-US"/>
        </w:rPr>
      </w:pPr>
      <w:r w:rsidRPr="000D1AE0">
        <w:rPr>
          <w:rFonts w:ascii="Calibri" w:hAnsi="Calibri" w:cs="Calibri"/>
          <w:sz w:val="22"/>
          <w:szCs w:val="22"/>
          <w:lang w:val="en-US"/>
        </w:rPr>
        <w:t xml:space="preserve">Test the </w:t>
      </w:r>
      <w:r w:rsidR="00382C3C">
        <w:rPr>
          <w:rFonts w:ascii="Calibri" w:hAnsi="Calibri" w:cs="Calibri"/>
          <w:sz w:val="22"/>
          <w:szCs w:val="22"/>
          <w:lang w:val="en-US"/>
        </w:rPr>
        <w:t>field</w:t>
      </w:r>
      <w:r w:rsidRPr="000D1AE0">
        <w:rPr>
          <w:rFonts w:ascii="Calibri" w:hAnsi="Calibri" w:cs="Calibri"/>
          <w:sz w:val="22"/>
          <w:szCs w:val="22"/>
          <w:lang w:val="en-US"/>
        </w:rPr>
        <w:t xml:space="preserve"> with invalid data </w:t>
      </w:r>
      <w:r w:rsidR="00BB535B" w:rsidRPr="000D1AE0">
        <w:rPr>
          <w:rFonts w:ascii="Calibri" w:hAnsi="Calibri" w:cs="Calibri"/>
          <w:sz w:val="22"/>
          <w:szCs w:val="22"/>
          <w:lang w:val="en-US"/>
        </w:rPr>
        <w:t>so that</w:t>
      </w:r>
      <w:r w:rsidRPr="000D1AE0">
        <w:rPr>
          <w:rFonts w:ascii="Calibri" w:hAnsi="Calibri" w:cs="Calibri"/>
          <w:sz w:val="22"/>
          <w:szCs w:val="22"/>
          <w:lang w:val="en-US"/>
        </w:rPr>
        <w:t xml:space="preserve"> the field should not accept</w:t>
      </w:r>
      <w:r w:rsidR="00BB535B" w:rsidRPr="000D1AE0">
        <w:rPr>
          <w:rFonts w:ascii="Calibri" w:hAnsi="Calibri" w:cs="Calibri"/>
          <w:sz w:val="22"/>
          <w:szCs w:val="22"/>
          <w:lang w:val="en-US"/>
        </w:rPr>
        <w:t xml:space="preserve"> it</w:t>
      </w:r>
      <w:r w:rsidR="009D1696" w:rsidRPr="000D1AE0">
        <w:rPr>
          <w:rFonts w:ascii="Calibri" w:hAnsi="Calibri" w:cs="Calibri"/>
          <w:sz w:val="22"/>
          <w:szCs w:val="22"/>
          <w:lang w:val="en-US"/>
        </w:rPr>
        <w:t>.</w:t>
      </w:r>
    </w:p>
    <w:p w14:paraId="21AE5961" w14:textId="7809E99F" w:rsidR="00645920" w:rsidRPr="00645920" w:rsidRDefault="00645920" w:rsidP="00645920">
      <w:pPr>
        <w:jc w:val="both"/>
        <w:rPr>
          <w:rFonts w:ascii="Calibri" w:hAnsi="Calibri" w:cs="Calibri"/>
          <w:sz w:val="22"/>
          <w:szCs w:val="22"/>
          <w:lang w:val="en-US"/>
        </w:rPr>
      </w:pPr>
      <w:r w:rsidRPr="00645920">
        <w:rPr>
          <w:rFonts w:ascii="Calibri" w:hAnsi="Calibri" w:cs="Calibri"/>
          <w:b/>
          <w:sz w:val="22"/>
          <w:szCs w:val="22"/>
          <w:lang w:val="en-US"/>
        </w:rPr>
        <w:t>Ex:</w:t>
      </w:r>
      <w:r>
        <w:rPr>
          <w:rFonts w:ascii="Calibri" w:hAnsi="Calibri" w:cs="Calibri"/>
          <w:sz w:val="22"/>
          <w:szCs w:val="22"/>
          <w:lang w:val="en-US"/>
        </w:rPr>
        <w:t xml:space="preserve"> </w:t>
      </w:r>
      <w:r w:rsidRPr="00843DC0">
        <w:rPr>
          <w:rFonts w:ascii="Calibri" w:hAnsi="Calibri" w:cs="Calibri"/>
          <w:color w:val="808080" w:themeColor="background1" w:themeShade="80"/>
          <w:sz w:val="22"/>
          <w:szCs w:val="22"/>
          <w:lang w:val="en-US"/>
        </w:rPr>
        <w:t>Assume Age field accepts only</w:t>
      </w:r>
      <w:r w:rsidR="006578A3" w:rsidRPr="00843DC0">
        <w:rPr>
          <w:rFonts w:ascii="Calibri" w:hAnsi="Calibri" w:cs="Calibri"/>
          <w:color w:val="808080" w:themeColor="background1" w:themeShade="80"/>
          <w:sz w:val="22"/>
          <w:szCs w:val="22"/>
          <w:lang w:val="en-US"/>
        </w:rPr>
        <w:t xml:space="preserve"> between 18 to 60</w:t>
      </w:r>
      <w:r w:rsidRPr="00843DC0">
        <w:rPr>
          <w:rFonts w:ascii="Calibri" w:hAnsi="Calibri" w:cs="Calibri"/>
          <w:color w:val="808080" w:themeColor="background1" w:themeShade="80"/>
          <w:sz w:val="22"/>
          <w:szCs w:val="22"/>
          <w:lang w:val="en-US"/>
        </w:rPr>
        <w:t xml:space="preserve"> (valid: 18-60</w:t>
      </w:r>
      <w:r w:rsidR="006578A3" w:rsidRPr="00843DC0">
        <w:rPr>
          <w:rFonts w:ascii="Calibri" w:hAnsi="Calibri" w:cs="Calibri"/>
          <w:color w:val="808080" w:themeColor="background1" w:themeShade="80"/>
          <w:sz w:val="22"/>
          <w:szCs w:val="22"/>
          <w:lang w:val="en-US"/>
        </w:rPr>
        <w:t xml:space="preserve"> and invalid: &lt;18 &amp; &gt;60</w:t>
      </w:r>
      <w:r w:rsidRPr="00843DC0">
        <w:rPr>
          <w:rFonts w:ascii="Calibri" w:hAnsi="Calibri" w:cs="Calibri"/>
          <w:color w:val="808080" w:themeColor="background1" w:themeShade="80"/>
          <w:sz w:val="22"/>
          <w:szCs w:val="22"/>
          <w:lang w:val="en-US"/>
        </w:rPr>
        <w:t>)</w:t>
      </w:r>
    </w:p>
    <w:p w14:paraId="0D472053" w14:textId="4830B7E6" w:rsidR="000E5D24" w:rsidRDefault="005314CD" w:rsidP="002A7F6C">
      <w:pPr>
        <w:jc w:val="both"/>
        <w:rPr>
          <w:rFonts w:ascii="Calibri" w:hAnsi="Calibri" w:cs="Calibri"/>
          <w:sz w:val="22"/>
          <w:szCs w:val="22"/>
          <w:lang w:val="en-US"/>
        </w:rPr>
      </w:pPr>
      <w:r>
        <w:rPr>
          <w:rFonts w:ascii="Calibri" w:hAnsi="Calibri" w:cs="Calibri"/>
          <w:b/>
          <w:bCs/>
          <w:sz w:val="22"/>
          <w:szCs w:val="22"/>
          <w:lang w:val="en-US"/>
        </w:rPr>
        <w:t xml:space="preserve">3. </w:t>
      </w:r>
      <w:r w:rsidR="00724579" w:rsidRPr="009C7101">
        <w:rPr>
          <w:rFonts w:ascii="Calibri" w:hAnsi="Calibri" w:cs="Calibri"/>
          <w:b/>
          <w:bCs/>
          <w:sz w:val="22"/>
          <w:szCs w:val="22"/>
          <w:lang w:val="en-US"/>
        </w:rPr>
        <w:t>BVA</w:t>
      </w:r>
      <w:r w:rsidR="000E5D24" w:rsidRPr="009C7101">
        <w:rPr>
          <w:rFonts w:ascii="Calibri" w:hAnsi="Calibri" w:cs="Calibri"/>
          <w:sz w:val="22"/>
          <w:szCs w:val="22"/>
          <w:lang w:val="en-US"/>
        </w:rPr>
        <w:t xml:space="preserve"> stands for Boundary Value Analysis</w:t>
      </w:r>
      <w:r w:rsidR="00724579" w:rsidRPr="009C7101">
        <w:rPr>
          <w:rFonts w:ascii="Calibri" w:hAnsi="Calibri" w:cs="Calibri"/>
          <w:sz w:val="22"/>
          <w:szCs w:val="22"/>
          <w:lang w:val="en-US"/>
        </w:rPr>
        <w:t xml:space="preserve">. </w:t>
      </w:r>
      <w:r w:rsidR="000E5D24" w:rsidRPr="009C7101">
        <w:rPr>
          <w:rFonts w:ascii="Calibri" w:hAnsi="Calibri" w:cs="Calibri"/>
          <w:sz w:val="22"/>
          <w:szCs w:val="22"/>
          <w:lang w:val="en-US"/>
        </w:rPr>
        <w:t xml:space="preserve">This technique is used </w:t>
      </w:r>
      <w:r w:rsidR="000C2F3C">
        <w:rPr>
          <w:rFonts w:ascii="Calibri" w:hAnsi="Calibri" w:cs="Calibri"/>
          <w:sz w:val="22"/>
          <w:szCs w:val="22"/>
          <w:lang w:val="en-US"/>
        </w:rPr>
        <w:t>to deriving the</w:t>
      </w:r>
      <w:r w:rsidR="003D4E85">
        <w:rPr>
          <w:rFonts w:ascii="Calibri" w:hAnsi="Calibri" w:cs="Calibri"/>
          <w:sz w:val="22"/>
          <w:szCs w:val="22"/>
          <w:lang w:val="en-US"/>
        </w:rPr>
        <w:t xml:space="preserve"> </w:t>
      </w:r>
      <w:r w:rsidR="00370AF0">
        <w:rPr>
          <w:rFonts w:ascii="Calibri" w:hAnsi="Calibri" w:cs="Calibri"/>
          <w:sz w:val="22"/>
          <w:szCs w:val="22"/>
          <w:lang w:val="en-US"/>
        </w:rPr>
        <w:t>Test</w:t>
      </w:r>
      <w:r w:rsidR="003D4E85">
        <w:rPr>
          <w:rFonts w:ascii="Calibri" w:hAnsi="Calibri" w:cs="Calibri"/>
          <w:sz w:val="22"/>
          <w:szCs w:val="22"/>
          <w:lang w:val="en-US"/>
        </w:rPr>
        <w:t xml:space="preserve"> </w:t>
      </w:r>
      <w:r w:rsidR="00370AF0">
        <w:rPr>
          <w:rFonts w:ascii="Calibri" w:hAnsi="Calibri" w:cs="Calibri"/>
          <w:sz w:val="22"/>
          <w:szCs w:val="22"/>
          <w:lang w:val="en-US"/>
        </w:rPr>
        <w:t>Data</w:t>
      </w:r>
      <w:r w:rsidR="00727D96">
        <w:rPr>
          <w:rFonts w:ascii="Calibri" w:hAnsi="Calibri" w:cs="Calibri"/>
          <w:sz w:val="22"/>
          <w:szCs w:val="22"/>
          <w:lang w:val="en-US"/>
        </w:rPr>
        <w:t xml:space="preserve"> </w:t>
      </w:r>
      <w:r w:rsidR="00002BCE" w:rsidRPr="00F65910">
        <w:rPr>
          <w:rFonts w:ascii="Calibri" w:hAnsi="Calibri" w:cs="Calibri"/>
          <w:sz w:val="22"/>
          <w:szCs w:val="22"/>
          <w:u w:val="dotted"/>
          <w:lang w:val="en-US"/>
        </w:rPr>
        <w:t>t</w:t>
      </w:r>
      <w:r w:rsidR="007222D8" w:rsidRPr="00F65910">
        <w:rPr>
          <w:rFonts w:ascii="Calibri" w:hAnsi="Calibri" w:cs="Calibri"/>
          <w:sz w:val="22"/>
          <w:szCs w:val="22"/>
          <w:u w:val="dotted"/>
          <w:lang w:val="en-US"/>
        </w:rPr>
        <w:t>o</w:t>
      </w:r>
      <w:r w:rsidR="00002BCE" w:rsidRPr="00F65910">
        <w:rPr>
          <w:rFonts w:ascii="Calibri" w:hAnsi="Calibri" w:cs="Calibri"/>
          <w:sz w:val="22"/>
          <w:szCs w:val="22"/>
          <w:u w:val="dotted"/>
          <w:lang w:val="en-US"/>
        </w:rPr>
        <w:t xml:space="preserve"> </w:t>
      </w:r>
      <w:r w:rsidR="00B955F3">
        <w:rPr>
          <w:rFonts w:ascii="Calibri" w:hAnsi="Calibri" w:cs="Calibri"/>
          <w:sz w:val="22"/>
          <w:szCs w:val="22"/>
          <w:u w:val="dotted"/>
          <w:lang w:val="en-US"/>
        </w:rPr>
        <w:t>test</w:t>
      </w:r>
      <w:r w:rsidR="00002BCE" w:rsidRPr="00F65910">
        <w:rPr>
          <w:rFonts w:ascii="Calibri" w:hAnsi="Calibri" w:cs="Calibri"/>
          <w:sz w:val="22"/>
          <w:szCs w:val="22"/>
          <w:u w:val="dotted"/>
          <w:lang w:val="en-US"/>
        </w:rPr>
        <w:t xml:space="preserve"> the </w:t>
      </w:r>
      <w:r w:rsidR="004D61D2">
        <w:rPr>
          <w:rFonts w:ascii="Calibri" w:hAnsi="Calibri" w:cs="Calibri"/>
          <w:sz w:val="22"/>
          <w:szCs w:val="22"/>
          <w:u w:val="dotted"/>
          <w:lang w:val="en-US"/>
        </w:rPr>
        <w:t xml:space="preserve">values at </w:t>
      </w:r>
      <w:r w:rsidR="00002BCE" w:rsidRPr="00F65910">
        <w:rPr>
          <w:rFonts w:ascii="Calibri" w:hAnsi="Calibri" w:cs="Calibri"/>
          <w:sz w:val="22"/>
          <w:szCs w:val="22"/>
          <w:u w:val="dotted"/>
          <w:lang w:val="en-US"/>
        </w:rPr>
        <w:t>boundar</w:t>
      </w:r>
      <w:r w:rsidR="004D61D2">
        <w:rPr>
          <w:rFonts w:ascii="Calibri" w:hAnsi="Calibri" w:cs="Calibri"/>
          <w:sz w:val="22"/>
          <w:szCs w:val="22"/>
          <w:u w:val="dotted"/>
          <w:lang w:val="en-US"/>
        </w:rPr>
        <w:t>ies</w:t>
      </w:r>
      <w:r w:rsidR="00002BCE" w:rsidRPr="00F65910">
        <w:rPr>
          <w:rFonts w:ascii="Calibri" w:hAnsi="Calibri" w:cs="Calibri"/>
          <w:sz w:val="22"/>
          <w:szCs w:val="22"/>
          <w:u w:val="dotted"/>
          <w:lang w:val="en-US"/>
        </w:rPr>
        <w:t xml:space="preserve"> have a higher probability of detecting error</w:t>
      </w:r>
      <w:r w:rsidR="00182259">
        <w:rPr>
          <w:rFonts w:ascii="Calibri" w:hAnsi="Calibri" w:cs="Calibri"/>
          <w:sz w:val="22"/>
          <w:szCs w:val="22"/>
          <w:lang w:val="en-US"/>
        </w:rPr>
        <w:t xml:space="preserve"> for ex</w:t>
      </w:r>
      <w:r w:rsidR="00B46563">
        <w:rPr>
          <w:rFonts w:ascii="Calibri" w:hAnsi="Calibri" w:cs="Calibri"/>
          <w:sz w:val="22"/>
          <w:szCs w:val="22"/>
          <w:lang w:val="en-US"/>
        </w:rPr>
        <w:t>,</w:t>
      </w:r>
      <w:r w:rsidR="00727D96">
        <w:rPr>
          <w:rFonts w:ascii="Calibri" w:hAnsi="Calibri" w:cs="Calibri"/>
          <w:sz w:val="22"/>
          <w:szCs w:val="22"/>
          <w:lang w:val="en-US"/>
        </w:rPr>
        <w:t xml:space="preserve"> </w:t>
      </w:r>
      <w:r w:rsidR="000E5D24" w:rsidRPr="00EE4D73">
        <w:rPr>
          <w:rFonts w:ascii="Calibri" w:hAnsi="Calibri" w:cs="Calibri"/>
          <w:sz w:val="22"/>
          <w:szCs w:val="22"/>
          <w:lang w:val="en-US"/>
        </w:rPr>
        <w:t>when we are planning to test the range like 0-100 or 0-1000 or 1Lac to 2Lac etc</w:t>
      </w:r>
      <w:r w:rsidR="000E5D24" w:rsidRPr="009C7101">
        <w:rPr>
          <w:rFonts w:ascii="Calibri" w:hAnsi="Calibri" w:cs="Calibri"/>
          <w:sz w:val="22"/>
          <w:szCs w:val="22"/>
          <w:lang w:val="en-US"/>
        </w:rPr>
        <w:t>.,</w:t>
      </w:r>
      <w:r w:rsidR="00727D96">
        <w:rPr>
          <w:rFonts w:ascii="Calibri" w:hAnsi="Calibri" w:cs="Calibri"/>
          <w:sz w:val="22"/>
          <w:szCs w:val="22"/>
          <w:lang w:val="en-US"/>
        </w:rPr>
        <w:t xml:space="preserve"> </w:t>
      </w:r>
      <w:r w:rsidR="00D4254E">
        <w:rPr>
          <w:rFonts w:ascii="Calibri" w:hAnsi="Calibri" w:cs="Calibri"/>
          <w:sz w:val="22"/>
          <w:szCs w:val="22"/>
          <w:lang w:val="en-US"/>
        </w:rPr>
        <w:t>I</w:t>
      </w:r>
      <w:r w:rsidR="000E5D24" w:rsidRPr="009C7101">
        <w:rPr>
          <w:rFonts w:ascii="Calibri" w:hAnsi="Calibri" w:cs="Calibri"/>
          <w:sz w:val="22"/>
          <w:szCs w:val="22"/>
          <w:lang w:val="en-US"/>
        </w:rPr>
        <w:t xml:space="preserve">t is </w:t>
      </w:r>
      <w:r w:rsidR="000E5D24" w:rsidRPr="00315868">
        <w:rPr>
          <w:rFonts w:ascii="Calibri" w:hAnsi="Calibri" w:cs="Calibri"/>
          <w:sz w:val="22"/>
          <w:szCs w:val="22"/>
          <w:u w:val="dotted"/>
          <w:lang w:val="en-US"/>
        </w:rPr>
        <w:t>very difficult to test the field</w:t>
      </w:r>
      <w:r w:rsidR="000E5D24" w:rsidRPr="009C7101">
        <w:rPr>
          <w:rFonts w:ascii="Calibri" w:hAnsi="Calibri" w:cs="Calibri"/>
          <w:sz w:val="22"/>
          <w:szCs w:val="22"/>
          <w:lang w:val="en-US"/>
        </w:rPr>
        <w:t xml:space="preserve"> with all the values and </w:t>
      </w:r>
      <w:r w:rsidR="000E5D24" w:rsidRPr="00315868">
        <w:rPr>
          <w:rFonts w:ascii="Calibri" w:hAnsi="Calibri" w:cs="Calibri"/>
          <w:sz w:val="22"/>
          <w:szCs w:val="22"/>
          <w:u w:val="dotted"/>
          <w:lang w:val="en-US"/>
        </w:rPr>
        <w:t xml:space="preserve">even to write the Test </w:t>
      </w:r>
      <w:r w:rsidR="00494A6E" w:rsidRPr="00315868">
        <w:rPr>
          <w:rFonts w:ascii="Calibri" w:hAnsi="Calibri" w:cs="Calibri"/>
          <w:sz w:val="22"/>
          <w:szCs w:val="22"/>
          <w:u w:val="dotted"/>
          <w:lang w:val="en-US"/>
        </w:rPr>
        <w:t>data</w:t>
      </w:r>
      <w:r w:rsidR="000E5D24" w:rsidRPr="00315868">
        <w:rPr>
          <w:rFonts w:ascii="Calibri" w:hAnsi="Calibri" w:cs="Calibri"/>
          <w:sz w:val="22"/>
          <w:szCs w:val="22"/>
          <w:u w:val="dotted"/>
          <w:lang w:val="en-US"/>
        </w:rPr>
        <w:t xml:space="preserve"> for all the positive and negative flows</w:t>
      </w:r>
      <w:r w:rsidR="000E5D24" w:rsidRPr="00F538BA">
        <w:rPr>
          <w:rFonts w:ascii="Calibri" w:hAnsi="Calibri" w:cs="Calibri"/>
          <w:sz w:val="22"/>
          <w:szCs w:val="22"/>
          <w:lang w:val="en-US"/>
        </w:rPr>
        <w:t>.</w:t>
      </w:r>
      <w:r w:rsidR="00281AE2">
        <w:rPr>
          <w:rFonts w:ascii="Calibri" w:hAnsi="Calibri" w:cs="Calibri"/>
          <w:sz w:val="22"/>
          <w:szCs w:val="22"/>
          <w:lang w:val="en-US"/>
        </w:rPr>
        <w:t xml:space="preserve"> The following are the </w:t>
      </w:r>
      <w:r w:rsidR="00CE5D4C">
        <w:rPr>
          <w:rFonts w:ascii="Calibri" w:hAnsi="Calibri" w:cs="Calibri"/>
          <w:sz w:val="22"/>
          <w:szCs w:val="22"/>
          <w:lang w:val="en-US"/>
        </w:rPr>
        <w:t>reason</w:t>
      </w:r>
      <w:r w:rsidR="00373F8B">
        <w:rPr>
          <w:rFonts w:ascii="Calibri" w:hAnsi="Calibri" w:cs="Calibri"/>
          <w:sz w:val="22"/>
          <w:szCs w:val="22"/>
          <w:lang w:val="en-US"/>
        </w:rPr>
        <w:t>s</w:t>
      </w:r>
      <w:r w:rsidR="00CE5D4C">
        <w:rPr>
          <w:rFonts w:ascii="Calibri" w:hAnsi="Calibri" w:cs="Calibri"/>
          <w:sz w:val="22"/>
          <w:szCs w:val="22"/>
          <w:lang w:val="en-US"/>
        </w:rPr>
        <w:t xml:space="preserve"> to introduce</w:t>
      </w:r>
      <w:r w:rsidR="00281AE2">
        <w:rPr>
          <w:rFonts w:ascii="Calibri" w:hAnsi="Calibri" w:cs="Calibri"/>
          <w:sz w:val="22"/>
          <w:szCs w:val="22"/>
          <w:lang w:val="en-US"/>
        </w:rPr>
        <w:t xml:space="preserve"> BVA</w:t>
      </w:r>
      <w:r w:rsidR="00AE273F">
        <w:rPr>
          <w:rFonts w:ascii="Calibri" w:hAnsi="Calibri" w:cs="Calibri"/>
          <w:sz w:val="22"/>
          <w:szCs w:val="22"/>
          <w:lang w:val="en-US"/>
        </w:rPr>
        <w:t>:</w:t>
      </w:r>
    </w:p>
    <w:p w14:paraId="7CAFC725" w14:textId="37CCD681" w:rsidR="00F311C1" w:rsidRDefault="00F311C1" w:rsidP="004B36BD">
      <w:pPr>
        <w:pStyle w:val="ListParagraph"/>
        <w:numPr>
          <w:ilvl w:val="1"/>
          <w:numId w:val="2"/>
        </w:numPr>
        <w:jc w:val="both"/>
        <w:rPr>
          <w:rFonts w:ascii="Calibri" w:hAnsi="Calibri" w:cs="Calibri"/>
          <w:sz w:val="22"/>
          <w:szCs w:val="22"/>
          <w:lang w:val="en-US"/>
        </w:rPr>
      </w:pPr>
      <w:r w:rsidRPr="00727D96">
        <w:rPr>
          <w:rFonts w:ascii="Calibri" w:hAnsi="Calibri" w:cs="Calibri"/>
          <w:sz w:val="22"/>
          <w:szCs w:val="22"/>
          <w:lang w:val="en-US"/>
        </w:rPr>
        <w:t>Verify faults at near boundaries</w:t>
      </w:r>
    </w:p>
    <w:p w14:paraId="584F7438" w14:textId="7FF17358" w:rsidR="00AE23D8" w:rsidRDefault="00AE23D8" w:rsidP="004B36BD">
      <w:pPr>
        <w:pStyle w:val="ListParagraph"/>
        <w:numPr>
          <w:ilvl w:val="1"/>
          <w:numId w:val="2"/>
        </w:numPr>
        <w:jc w:val="both"/>
        <w:rPr>
          <w:rFonts w:ascii="Calibri" w:hAnsi="Calibri" w:cs="Calibri"/>
          <w:sz w:val="22"/>
          <w:szCs w:val="22"/>
          <w:lang w:val="en-US"/>
        </w:rPr>
      </w:pPr>
      <w:r w:rsidRPr="00727D96">
        <w:rPr>
          <w:rFonts w:ascii="Calibri" w:hAnsi="Calibri" w:cs="Calibri"/>
          <w:sz w:val="22"/>
          <w:szCs w:val="22"/>
          <w:lang w:val="en-US"/>
        </w:rPr>
        <w:t>Test values on both sides of boundaries</w:t>
      </w:r>
    </w:p>
    <w:p w14:paraId="7B2A6F38" w14:textId="18AD40C2" w:rsidR="00F311C1" w:rsidRDefault="00F311C1" w:rsidP="004B36BD">
      <w:pPr>
        <w:pStyle w:val="ListParagraph"/>
        <w:numPr>
          <w:ilvl w:val="1"/>
          <w:numId w:val="2"/>
        </w:numPr>
        <w:jc w:val="both"/>
        <w:rPr>
          <w:rFonts w:ascii="Calibri" w:hAnsi="Calibri" w:cs="Calibri"/>
          <w:sz w:val="22"/>
          <w:szCs w:val="22"/>
          <w:lang w:val="en-US"/>
        </w:rPr>
      </w:pPr>
      <w:r w:rsidRPr="00727D96">
        <w:rPr>
          <w:rFonts w:ascii="Calibri" w:hAnsi="Calibri" w:cs="Calibri"/>
          <w:sz w:val="22"/>
          <w:szCs w:val="22"/>
          <w:lang w:val="en-US"/>
        </w:rPr>
        <w:t>Good place to look for faults</w:t>
      </w:r>
    </w:p>
    <w:p w14:paraId="25F9A03F" w14:textId="44F56F5B" w:rsidR="000E5D24" w:rsidRPr="009C7101" w:rsidRDefault="0022674B" w:rsidP="002A7F6C">
      <w:pPr>
        <w:jc w:val="both"/>
        <w:rPr>
          <w:rFonts w:ascii="Calibri" w:hAnsi="Calibri" w:cs="Calibri"/>
          <w:sz w:val="22"/>
          <w:szCs w:val="22"/>
          <w:lang w:val="en-US"/>
        </w:rPr>
      </w:pPr>
      <w:r>
        <w:rPr>
          <w:rFonts w:ascii="Calibri" w:hAnsi="Calibri" w:cs="Calibri"/>
          <w:sz w:val="22"/>
          <w:szCs w:val="22"/>
          <w:lang w:val="en-US"/>
        </w:rPr>
        <w:lastRenderedPageBreak/>
        <w:t>We will use BVA</w:t>
      </w:r>
      <w:r w:rsidR="00120DC4">
        <w:rPr>
          <w:rFonts w:ascii="Calibri" w:hAnsi="Calibri" w:cs="Calibri"/>
          <w:sz w:val="22"/>
          <w:szCs w:val="22"/>
          <w:lang w:val="en-US"/>
        </w:rPr>
        <w:t xml:space="preserve"> as</w:t>
      </w:r>
      <w:r w:rsidRPr="00820F53">
        <w:rPr>
          <w:rFonts w:ascii="Calibri" w:hAnsi="Calibri" w:cs="Calibri"/>
          <w:b/>
          <w:bCs/>
          <w:sz w:val="22"/>
          <w:szCs w:val="22"/>
          <w:lang w:val="en-US"/>
        </w:rPr>
        <w:t>:</w:t>
      </w:r>
      <w:r w:rsidR="000E5D24" w:rsidRPr="009C7101">
        <w:rPr>
          <w:rFonts w:ascii="Calibri" w:hAnsi="Calibri" w:cs="Calibri"/>
          <w:sz w:val="22"/>
          <w:szCs w:val="22"/>
          <w:lang w:val="en-US"/>
        </w:rPr>
        <w:t xml:space="preserve"> test the </w:t>
      </w:r>
      <w:r w:rsidR="00EC432C">
        <w:rPr>
          <w:rFonts w:ascii="Calibri" w:hAnsi="Calibri" w:cs="Calibri"/>
          <w:sz w:val="22"/>
          <w:szCs w:val="22"/>
          <w:lang w:val="en-US"/>
        </w:rPr>
        <w:t>field</w:t>
      </w:r>
      <w:r w:rsidR="000E5D24" w:rsidRPr="009C7101">
        <w:rPr>
          <w:rFonts w:ascii="Calibri" w:hAnsi="Calibri" w:cs="Calibri"/>
          <w:sz w:val="22"/>
          <w:szCs w:val="22"/>
          <w:lang w:val="en-US"/>
        </w:rPr>
        <w:t xml:space="preserve"> with min, min+1, middle, max-1 and max values. If the field is accepting, then we can conclude that the </w:t>
      </w:r>
      <w:r w:rsidR="00790EDA">
        <w:rPr>
          <w:rFonts w:ascii="Calibri" w:hAnsi="Calibri" w:cs="Calibri"/>
          <w:sz w:val="22"/>
          <w:szCs w:val="22"/>
          <w:lang w:val="en-US"/>
        </w:rPr>
        <w:t>test has been passed.</w:t>
      </w:r>
    </w:p>
    <w:p w14:paraId="74854FC0" w14:textId="55ECA810" w:rsidR="000E5D24" w:rsidRDefault="002B29B3" w:rsidP="002A7F6C">
      <w:pPr>
        <w:jc w:val="both"/>
        <w:rPr>
          <w:rFonts w:ascii="Calibri" w:hAnsi="Calibri" w:cs="Calibri"/>
          <w:sz w:val="22"/>
          <w:szCs w:val="22"/>
          <w:lang w:val="en-US"/>
        </w:rPr>
      </w:pPr>
      <w:r>
        <w:rPr>
          <w:rFonts w:ascii="Calibri" w:hAnsi="Calibri" w:cs="Calibri"/>
          <w:sz w:val="22"/>
          <w:szCs w:val="22"/>
          <w:lang w:val="en-US"/>
        </w:rPr>
        <w:t xml:space="preserve">And </w:t>
      </w:r>
      <w:r w:rsidR="00F81D1A" w:rsidRPr="009C7101">
        <w:rPr>
          <w:rFonts w:ascii="Calibri" w:hAnsi="Calibri" w:cs="Calibri"/>
          <w:sz w:val="22"/>
          <w:szCs w:val="22"/>
          <w:lang w:val="en-US"/>
        </w:rPr>
        <w:t>test</w:t>
      </w:r>
      <w:r w:rsidR="000E5D24" w:rsidRPr="009C7101">
        <w:rPr>
          <w:rFonts w:ascii="Calibri" w:hAnsi="Calibri" w:cs="Calibri"/>
          <w:sz w:val="22"/>
          <w:szCs w:val="22"/>
          <w:lang w:val="en-US"/>
        </w:rPr>
        <w:t xml:space="preserve"> the field with min-1 and max+1 value. If the field is not accepting, then we can conclude that it is accepting only the range.</w:t>
      </w:r>
    </w:p>
    <w:p w14:paraId="2F914DFC" w14:textId="5D341BB4" w:rsidR="00F94730" w:rsidRPr="0099307E" w:rsidRDefault="00F94730" w:rsidP="00F94730">
      <w:pPr>
        <w:jc w:val="both"/>
        <w:rPr>
          <w:rFonts w:ascii="Calibri" w:hAnsi="Calibri" w:cs="Calibri"/>
          <w:sz w:val="22"/>
          <w:szCs w:val="22"/>
          <w:lang w:val="en-US"/>
        </w:rPr>
      </w:pPr>
      <w:r w:rsidRPr="00161CA0">
        <w:rPr>
          <w:rFonts w:ascii="Calibri" w:hAnsi="Calibri" w:cs="Calibri"/>
          <w:b/>
          <w:sz w:val="22"/>
          <w:szCs w:val="22"/>
          <w:lang w:val="en-US"/>
        </w:rPr>
        <w:t>Ex:</w:t>
      </w:r>
      <w:r>
        <w:rPr>
          <w:rFonts w:ascii="Calibri" w:hAnsi="Calibri" w:cs="Calibri"/>
          <w:sz w:val="22"/>
          <w:szCs w:val="22"/>
          <w:lang w:val="en-US"/>
        </w:rPr>
        <w:t xml:space="preserve"> </w:t>
      </w:r>
      <w:r w:rsidRPr="00161CA0">
        <w:rPr>
          <w:rFonts w:ascii="Calibri" w:hAnsi="Calibri" w:cs="Calibri"/>
          <w:color w:val="808080" w:themeColor="background1" w:themeShade="80"/>
          <w:sz w:val="22"/>
          <w:szCs w:val="22"/>
          <w:lang w:val="en-US"/>
        </w:rPr>
        <w:t xml:space="preserve">If a valid range is 1-10 (test values: 0, 1, </w:t>
      </w:r>
      <w:r w:rsidR="006C7EB7">
        <w:rPr>
          <w:rFonts w:ascii="Calibri" w:hAnsi="Calibri" w:cs="Calibri"/>
          <w:color w:val="808080" w:themeColor="background1" w:themeShade="80"/>
          <w:sz w:val="22"/>
          <w:szCs w:val="22"/>
          <w:lang w:val="en-US"/>
        </w:rPr>
        <w:t xml:space="preserve">2, 9, </w:t>
      </w:r>
      <w:r w:rsidRPr="00161CA0">
        <w:rPr>
          <w:rFonts w:ascii="Calibri" w:hAnsi="Calibri" w:cs="Calibri"/>
          <w:color w:val="808080" w:themeColor="background1" w:themeShade="80"/>
          <w:sz w:val="22"/>
          <w:szCs w:val="22"/>
          <w:lang w:val="en-US"/>
        </w:rPr>
        <w:t>10, 11)</w:t>
      </w:r>
    </w:p>
    <w:p w14:paraId="395161CD" w14:textId="14616394" w:rsidR="000F1E1E" w:rsidRPr="00B4374C" w:rsidRDefault="00B4374C" w:rsidP="00B4374C">
      <w:pPr>
        <w:jc w:val="both"/>
        <w:rPr>
          <w:rFonts w:ascii="Calibri" w:hAnsi="Calibri" w:cs="Calibri"/>
          <w:sz w:val="22"/>
          <w:szCs w:val="22"/>
          <w:lang w:val="en-US"/>
        </w:rPr>
      </w:pPr>
      <w:r>
        <w:rPr>
          <w:rFonts w:ascii="Calibri" w:hAnsi="Calibri" w:cs="Calibri"/>
          <w:b/>
          <w:sz w:val="22"/>
          <w:szCs w:val="22"/>
          <w:lang w:val="en-US"/>
        </w:rPr>
        <w:t xml:space="preserve">4. </w:t>
      </w:r>
      <w:r w:rsidR="00F94730" w:rsidRPr="00B4374C">
        <w:rPr>
          <w:rFonts w:ascii="Calibri" w:hAnsi="Calibri" w:cs="Calibri"/>
          <w:b/>
          <w:sz w:val="22"/>
          <w:szCs w:val="22"/>
          <w:lang w:val="en-US"/>
        </w:rPr>
        <w:t>Decision table</w:t>
      </w:r>
      <w:r w:rsidR="00D90C1E">
        <w:rPr>
          <w:rFonts w:ascii="Calibri" w:hAnsi="Calibri" w:cs="Calibri"/>
          <w:b/>
          <w:sz w:val="22"/>
          <w:szCs w:val="22"/>
          <w:lang w:val="en-US"/>
        </w:rPr>
        <w:t xml:space="preserve"> </w:t>
      </w:r>
      <w:r w:rsidR="00D90C1E">
        <w:rPr>
          <w:rFonts w:ascii="Calibri" w:hAnsi="Calibri" w:cs="Calibri"/>
          <w:sz w:val="22"/>
          <w:szCs w:val="22"/>
          <w:lang w:val="en-US"/>
        </w:rPr>
        <w:t>te</w:t>
      </w:r>
      <w:r w:rsidR="00DB120B">
        <w:rPr>
          <w:rFonts w:ascii="Calibri" w:hAnsi="Calibri" w:cs="Calibri"/>
          <w:sz w:val="22"/>
          <w:szCs w:val="22"/>
          <w:lang w:val="en-US"/>
        </w:rPr>
        <w:t>chnique</w:t>
      </w:r>
      <w:r w:rsidR="00F94730" w:rsidRPr="00B4374C">
        <w:rPr>
          <w:rFonts w:ascii="Calibri" w:hAnsi="Calibri" w:cs="Calibri"/>
          <w:sz w:val="22"/>
          <w:szCs w:val="22"/>
          <w:lang w:val="en-US"/>
        </w:rPr>
        <w:t xml:space="preserve"> is used for </w:t>
      </w:r>
      <w:r w:rsidR="00D90C1E">
        <w:rPr>
          <w:rFonts w:ascii="Calibri" w:hAnsi="Calibri" w:cs="Calibri"/>
          <w:sz w:val="22"/>
          <w:szCs w:val="22"/>
          <w:lang w:val="en-US"/>
        </w:rPr>
        <w:t xml:space="preserve">system with </w:t>
      </w:r>
      <w:r w:rsidR="00F94730" w:rsidRPr="00B4374C">
        <w:rPr>
          <w:rFonts w:ascii="Calibri" w:hAnsi="Calibri" w:cs="Calibri"/>
          <w:sz w:val="22"/>
          <w:szCs w:val="22"/>
          <w:lang w:val="en-US"/>
        </w:rPr>
        <w:t>complex business logic</w:t>
      </w:r>
      <w:r w:rsidR="0059449F" w:rsidRPr="00B4374C">
        <w:rPr>
          <w:rFonts w:ascii="Calibri" w:hAnsi="Calibri" w:cs="Calibri"/>
          <w:sz w:val="22"/>
          <w:szCs w:val="22"/>
          <w:lang w:val="en-US"/>
        </w:rPr>
        <w:t xml:space="preserve">. It is used to test the system </w:t>
      </w:r>
      <w:r w:rsidR="00281F81" w:rsidRPr="00B4374C">
        <w:rPr>
          <w:rFonts w:ascii="Calibri" w:hAnsi="Calibri" w:cs="Calibri"/>
          <w:sz w:val="22"/>
          <w:szCs w:val="22"/>
          <w:lang w:val="en-US"/>
        </w:rPr>
        <w:t>behavior for different input combinations and their corresponding system behavior (Output) are captured in tabular form. It is also called as Cause-effect table where cause and effects are captured for better test coverage.</w:t>
      </w:r>
    </w:p>
    <w:p w14:paraId="22884D17" w14:textId="276D44A0" w:rsidR="00AF74B6" w:rsidRDefault="00F94730" w:rsidP="00AF74B6">
      <w:pPr>
        <w:jc w:val="both"/>
        <w:rPr>
          <w:rFonts w:ascii="Calibri" w:hAnsi="Calibri" w:cs="Calibri"/>
          <w:sz w:val="22"/>
          <w:szCs w:val="22"/>
          <w:lang w:val="en-US"/>
        </w:rPr>
      </w:pPr>
      <w:r w:rsidRPr="00F94730">
        <w:rPr>
          <w:rFonts w:ascii="Calibri" w:hAnsi="Calibri" w:cs="Calibri"/>
          <w:b/>
          <w:sz w:val="22"/>
          <w:szCs w:val="22"/>
          <w:lang w:val="en-US"/>
        </w:rPr>
        <w:t>Ex:</w:t>
      </w:r>
      <w:r>
        <w:rPr>
          <w:rFonts w:ascii="Calibri" w:hAnsi="Calibri" w:cs="Calibri"/>
          <w:sz w:val="22"/>
          <w:szCs w:val="22"/>
          <w:lang w:val="en-US"/>
        </w:rPr>
        <w:t xml:space="preserve"> </w:t>
      </w:r>
      <w:r w:rsidR="00AF74B6" w:rsidRPr="00912A8C">
        <w:rPr>
          <w:rFonts w:ascii="Calibri" w:hAnsi="Calibri" w:cs="Calibri"/>
          <w:b/>
          <w:color w:val="808080" w:themeColor="background1" w:themeShade="80"/>
          <w:sz w:val="22"/>
          <w:szCs w:val="22"/>
          <w:lang w:val="en-US"/>
        </w:rPr>
        <w:t>Scenario:</w:t>
      </w:r>
      <w:r w:rsidR="00AF74B6" w:rsidRPr="00AF74B6">
        <w:rPr>
          <w:rFonts w:ascii="Calibri" w:hAnsi="Calibri" w:cs="Calibri"/>
          <w:sz w:val="22"/>
          <w:szCs w:val="22"/>
          <w:lang w:val="en-US"/>
        </w:rPr>
        <w:t xml:space="preserve"> </w:t>
      </w:r>
      <w:r w:rsidR="00430478" w:rsidRPr="00430478">
        <w:rPr>
          <w:rFonts w:ascii="Calibri" w:hAnsi="Calibri" w:cs="Calibri"/>
          <w:sz w:val="22"/>
          <w:szCs w:val="22"/>
          <w:lang w:val="en-US"/>
        </w:rPr>
        <w:t>A banking system allows a user to withdraw money from an ATM only if: 1. ATM card is valid 2. PIN is correct 3. Account balance is sufficient. Only when all 3 conditions are TRUE, the withdrawal is successful.</w:t>
      </w:r>
    </w:p>
    <w:p w14:paraId="2D56D9C1" w14:textId="77777777" w:rsidR="00142B4B" w:rsidRPr="00142B4B" w:rsidRDefault="00142B4B" w:rsidP="00142B4B">
      <w:pPr>
        <w:jc w:val="both"/>
        <w:rPr>
          <w:rFonts w:ascii="Calibri" w:hAnsi="Calibri" w:cs="Calibri"/>
          <w:sz w:val="22"/>
          <w:szCs w:val="22"/>
          <w:lang w:val="en-US"/>
        </w:rPr>
      </w:pPr>
      <w:r w:rsidRPr="000B76F0">
        <w:rPr>
          <w:rFonts w:ascii="Calibri" w:hAnsi="Calibri" w:cs="Calibri"/>
          <w:b/>
          <w:sz w:val="22"/>
          <w:szCs w:val="22"/>
          <w:lang w:val="en-US"/>
        </w:rPr>
        <w:t>Step 1:</w:t>
      </w:r>
      <w:r w:rsidRPr="00142B4B">
        <w:rPr>
          <w:rFonts w:ascii="Calibri" w:hAnsi="Calibri" w:cs="Calibri"/>
          <w:sz w:val="22"/>
          <w:szCs w:val="22"/>
          <w:lang w:val="en-US"/>
        </w:rPr>
        <w:t xml:space="preserve"> Identify Conditions and Actions</w:t>
      </w:r>
    </w:p>
    <w:p w14:paraId="77EC8080" w14:textId="77777777" w:rsidR="00142B4B" w:rsidRPr="00142B4B" w:rsidRDefault="00142B4B" w:rsidP="00142B4B">
      <w:pPr>
        <w:jc w:val="both"/>
        <w:rPr>
          <w:rFonts w:ascii="Calibri" w:hAnsi="Calibri" w:cs="Calibri"/>
          <w:sz w:val="22"/>
          <w:szCs w:val="22"/>
          <w:lang w:val="en-US"/>
        </w:rPr>
      </w:pPr>
      <w:r w:rsidRPr="00142B4B">
        <w:rPr>
          <w:rFonts w:ascii="Calibri" w:hAnsi="Calibri" w:cs="Calibri"/>
          <w:sz w:val="22"/>
          <w:szCs w:val="22"/>
          <w:lang w:val="en-US"/>
        </w:rPr>
        <w:t>Conditions: Card valid?, PIN correct?, Balance sufficient?</w:t>
      </w:r>
    </w:p>
    <w:p w14:paraId="25EE6978" w14:textId="2AB5D813" w:rsidR="00142B4B" w:rsidRDefault="00142B4B" w:rsidP="00142B4B">
      <w:pPr>
        <w:jc w:val="both"/>
        <w:rPr>
          <w:rFonts w:ascii="Calibri" w:hAnsi="Calibri" w:cs="Calibri"/>
          <w:sz w:val="22"/>
          <w:szCs w:val="22"/>
          <w:lang w:val="en-US"/>
        </w:rPr>
      </w:pPr>
      <w:r w:rsidRPr="00142B4B">
        <w:rPr>
          <w:rFonts w:ascii="Calibri" w:hAnsi="Calibri" w:cs="Calibri"/>
          <w:sz w:val="22"/>
          <w:szCs w:val="22"/>
          <w:lang w:val="en-US"/>
        </w:rPr>
        <w:t>Actions: A1: Allow withdrawal, A2: Display error message</w:t>
      </w:r>
    </w:p>
    <w:p w14:paraId="1D2F1577" w14:textId="02129A91" w:rsidR="000B76F0" w:rsidRPr="003D2666" w:rsidRDefault="000B76F0" w:rsidP="00142B4B">
      <w:pPr>
        <w:jc w:val="both"/>
        <w:rPr>
          <w:rFonts w:ascii="Calibri" w:hAnsi="Calibri" w:cs="Calibri"/>
          <w:sz w:val="22"/>
          <w:szCs w:val="22"/>
          <w:lang w:val="en-US"/>
        </w:rPr>
      </w:pPr>
      <w:r w:rsidRPr="000B76F0">
        <w:rPr>
          <w:rFonts w:ascii="Calibri" w:hAnsi="Calibri" w:cs="Calibri"/>
          <w:b/>
          <w:sz w:val="22"/>
          <w:szCs w:val="22"/>
          <w:lang w:val="en-US"/>
        </w:rPr>
        <w:t xml:space="preserve">Step 2: </w:t>
      </w:r>
      <w:r w:rsidRPr="003D2666">
        <w:rPr>
          <w:rFonts w:ascii="Calibri" w:hAnsi="Calibri" w:cs="Calibri"/>
          <w:sz w:val="22"/>
          <w:szCs w:val="22"/>
          <w:lang w:val="en-US"/>
        </w:rPr>
        <w:t>Create Decision Table</w:t>
      </w:r>
    </w:p>
    <w:tbl>
      <w:tblPr>
        <w:tblStyle w:val="TableGrid"/>
        <w:tblW w:w="0" w:type="auto"/>
        <w:tblInd w:w="198" w:type="dxa"/>
        <w:tblLook w:val="04A0" w:firstRow="1" w:lastRow="0" w:firstColumn="1" w:lastColumn="0" w:noHBand="0" w:noVBand="1"/>
      </w:tblPr>
      <w:tblGrid>
        <w:gridCol w:w="623"/>
        <w:gridCol w:w="1212"/>
        <w:gridCol w:w="1350"/>
        <w:gridCol w:w="1903"/>
        <w:gridCol w:w="2484"/>
      </w:tblGrid>
      <w:tr w:rsidR="00F73A24" w:rsidRPr="00F73A24" w14:paraId="4D198ACF" w14:textId="77777777" w:rsidTr="005D0C72">
        <w:tc>
          <w:tcPr>
            <w:tcW w:w="611" w:type="dxa"/>
          </w:tcPr>
          <w:p w14:paraId="3148CBEF" w14:textId="67EC8DE5" w:rsidR="00AF74B6" w:rsidRPr="00F73A24" w:rsidRDefault="00AF74B6" w:rsidP="00AF74B6">
            <w:pPr>
              <w:jc w:val="both"/>
              <w:rPr>
                <w:rFonts w:ascii="Calibri" w:hAnsi="Calibri" w:cs="Calibri"/>
                <w:b/>
                <w:color w:val="808080" w:themeColor="background1" w:themeShade="80"/>
                <w:lang w:val="en-US"/>
              </w:rPr>
            </w:pPr>
            <w:r w:rsidRPr="00F73A24">
              <w:rPr>
                <w:rFonts w:ascii="Calibri" w:hAnsi="Calibri" w:cs="Calibri"/>
                <w:b/>
                <w:color w:val="808080" w:themeColor="background1" w:themeShade="80"/>
                <w:lang w:val="en-US"/>
              </w:rPr>
              <w:t>Rule</w:t>
            </w:r>
          </w:p>
        </w:tc>
        <w:tc>
          <w:tcPr>
            <w:tcW w:w="1212" w:type="dxa"/>
          </w:tcPr>
          <w:p w14:paraId="50C46A56" w14:textId="355E709A" w:rsidR="00AF74B6" w:rsidRPr="00F73A24" w:rsidRDefault="005D0C72" w:rsidP="00AF74B6">
            <w:pPr>
              <w:jc w:val="both"/>
              <w:rPr>
                <w:rFonts w:ascii="Calibri" w:hAnsi="Calibri" w:cs="Calibri"/>
                <w:b/>
                <w:color w:val="808080" w:themeColor="background1" w:themeShade="80"/>
                <w:lang w:val="en-US"/>
              </w:rPr>
            </w:pPr>
            <w:r w:rsidRPr="00F73A24">
              <w:rPr>
                <w:rFonts w:ascii="Calibri" w:hAnsi="Calibri" w:cs="Calibri"/>
                <w:b/>
                <w:color w:val="808080" w:themeColor="background1" w:themeShade="80"/>
                <w:lang w:val="en-US"/>
              </w:rPr>
              <w:t>Card valid</w:t>
            </w:r>
          </w:p>
        </w:tc>
        <w:tc>
          <w:tcPr>
            <w:tcW w:w="1350" w:type="dxa"/>
          </w:tcPr>
          <w:p w14:paraId="1A304F45" w14:textId="0427C22D" w:rsidR="00AF74B6" w:rsidRPr="00F73A24" w:rsidRDefault="005D0C72" w:rsidP="00AF74B6">
            <w:pPr>
              <w:jc w:val="both"/>
              <w:rPr>
                <w:rFonts w:ascii="Calibri" w:hAnsi="Calibri" w:cs="Calibri"/>
                <w:b/>
                <w:color w:val="808080" w:themeColor="background1" w:themeShade="80"/>
                <w:lang w:val="en-US"/>
              </w:rPr>
            </w:pPr>
            <w:r w:rsidRPr="00F73A24">
              <w:rPr>
                <w:rFonts w:ascii="Calibri" w:hAnsi="Calibri" w:cs="Calibri"/>
                <w:b/>
                <w:color w:val="808080" w:themeColor="background1" w:themeShade="80"/>
                <w:lang w:val="en-US"/>
              </w:rPr>
              <w:t>PIN Correct</w:t>
            </w:r>
          </w:p>
        </w:tc>
        <w:tc>
          <w:tcPr>
            <w:tcW w:w="1903" w:type="dxa"/>
          </w:tcPr>
          <w:p w14:paraId="4A5DBE5E" w14:textId="1B479AA1" w:rsidR="00AF74B6" w:rsidRPr="00F73A24" w:rsidRDefault="005D0C72" w:rsidP="00AF74B6">
            <w:pPr>
              <w:jc w:val="both"/>
              <w:rPr>
                <w:rFonts w:ascii="Calibri" w:hAnsi="Calibri" w:cs="Calibri"/>
                <w:b/>
                <w:color w:val="808080" w:themeColor="background1" w:themeShade="80"/>
                <w:lang w:val="en-US"/>
              </w:rPr>
            </w:pPr>
            <w:r w:rsidRPr="00F73A24">
              <w:rPr>
                <w:rFonts w:ascii="Calibri" w:hAnsi="Calibri" w:cs="Calibri"/>
                <w:b/>
                <w:color w:val="808080" w:themeColor="background1" w:themeShade="80"/>
                <w:lang w:val="en-US"/>
              </w:rPr>
              <w:t>Balance sufficient</w:t>
            </w:r>
          </w:p>
        </w:tc>
        <w:tc>
          <w:tcPr>
            <w:tcW w:w="2484" w:type="dxa"/>
          </w:tcPr>
          <w:p w14:paraId="095CEDC0" w14:textId="6C7E6FD5" w:rsidR="00AF74B6" w:rsidRPr="00F73A24" w:rsidRDefault="005D0C72" w:rsidP="00AF74B6">
            <w:pPr>
              <w:jc w:val="both"/>
              <w:rPr>
                <w:rFonts w:ascii="Calibri" w:hAnsi="Calibri" w:cs="Calibri"/>
                <w:b/>
                <w:color w:val="808080" w:themeColor="background1" w:themeShade="80"/>
                <w:lang w:val="en-US"/>
              </w:rPr>
            </w:pPr>
            <w:r w:rsidRPr="00F73A24">
              <w:rPr>
                <w:rFonts w:ascii="Calibri" w:hAnsi="Calibri" w:cs="Calibri"/>
                <w:b/>
                <w:color w:val="808080" w:themeColor="background1" w:themeShade="80"/>
                <w:lang w:val="en-US"/>
              </w:rPr>
              <w:t>Action</w:t>
            </w:r>
          </w:p>
        </w:tc>
      </w:tr>
      <w:tr w:rsidR="00AF74B6" w14:paraId="113D209F" w14:textId="77777777" w:rsidTr="005D0C72">
        <w:tc>
          <w:tcPr>
            <w:tcW w:w="611" w:type="dxa"/>
          </w:tcPr>
          <w:p w14:paraId="67EEF98B" w14:textId="7FEA373F" w:rsidR="00AF74B6" w:rsidRDefault="00AF74B6" w:rsidP="00AF74B6">
            <w:pPr>
              <w:jc w:val="both"/>
              <w:rPr>
                <w:rFonts w:ascii="Calibri" w:hAnsi="Calibri" w:cs="Calibri"/>
                <w:lang w:val="en-US"/>
              </w:rPr>
            </w:pPr>
            <w:r>
              <w:rPr>
                <w:rFonts w:ascii="Calibri" w:hAnsi="Calibri" w:cs="Calibri"/>
                <w:lang w:val="en-US"/>
              </w:rPr>
              <w:t>R1</w:t>
            </w:r>
          </w:p>
        </w:tc>
        <w:tc>
          <w:tcPr>
            <w:tcW w:w="1212" w:type="dxa"/>
          </w:tcPr>
          <w:p w14:paraId="55E83B3C" w14:textId="1631CAD2" w:rsidR="00AF74B6" w:rsidRDefault="005D0C72" w:rsidP="00AF74B6">
            <w:pPr>
              <w:jc w:val="both"/>
              <w:rPr>
                <w:rFonts w:ascii="Calibri" w:hAnsi="Calibri" w:cs="Calibri"/>
                <w:lang w:val="en-US"/>
              </w:rPr>
            </w:pPr>
            <w:r>
              <w:rPr>
                <w:rFonts w:ascii="Calibri" w:hAnsi="Calibri" w:cs="Calibri"/>
                <w:lang w:val="en-US"/>
              </w:rPr>
              <w:t>T</w:t>
            </w:r>
          </w:p>
        </w:tc>
        <w:tc>
          <w:tcPr>
            <w:tcW w:w="1350" w:type="dxa"/>
          </w:tcPr>
          <w:p w14:paraId="493562A9" w14:textId="065DD31F" w:rsidR="00AF74B6" w:rsidRDefault="005D0C72" w:rsidP="00AF74B6">
            <w:pPr>
              <w:jc w:val="both"/>
              <w:rPr>
                <w:rFonts w:ascii="Calibri" w:hAnsi="Calibri" w:cs="Calibri"/>
                <w:lang w:val="en-US"/>
              </w:rPr>
            </w:pPr>
            <w:r>
              <w:rPr>
                <w:rFonts w:ascii="Calibri" w:hAnsi="Calibri" w:cs="Calibri"/>
                <w:lang w:val="en-US"/>
              </w:rPr>
              <w:t>T</w:t>
            </w:r>
          </w:p>
        </w:tc>
        <w:tc>
          <w:tcPr>
            <w:tcW w:w="1903" w:type="dxa"/>
          </w:tcPr>
          <w:p w14:paraId="2016BC85" w14:textId="548A7B74" w:rsidR="00AF74B6" w:rsidRDefault="005D0C72" w:rsidP="00AF74B6">
            <w:pPr>
              <w:jc w:val="both"/>
              <w:rPr>
                <w:rFonts w:ascii="Calibri" w:hAnsi="Calibri" w:cs="Calibri"/>
                <w:lang w:val="en-US"/>
              </w:rPr>
            </w:pPr>
            <w:r>
              <w:rPr>
                <w:rFonts w:ascii="Calibri" w:hAnsi="Calibri" w:cs="Calibri"/>
                <w:lang w:val="en-US"/>
              </w:rPr>
              <w:t>T</w:t>
            </w:r>
          </w:p>
        </w:tc>
        <w:tc>
          <w:tcPr>
            <w:tcW w:w="2484" w:type="dxa"/>
          </w:tcPr>
          <w:p w14:paraId="234B0CF7" w14:textId="751825AB" w:rsidR="00AF74B6" w:rsidRDefault="005D0C72" w:rsidP="00AF74B6">
            <w:pPr>
              <w:jc w:val="both"/>
              <w:rPr>
                <w:rFonts w:ascii="Calibri" w:hAnsi="Calibri" w:cs="Calibri"/>
                <w:lang w:val="en-US"/>
              </w:rPr>
            </w:pPr>
            <w:r w:rsidRPr="005D0C72">
              <w:rPr>
                <w:rFonts w:ascii="Calibri" w:hAnsi="Calibri" w:cs="Calibri"/>
                <w:lang w:val="en-US"/>
              </w:rPr>
              <w:t>Allow Withdrawal</w:t>
            </w:r>
          </w:p>
        </w:tc>
      </w:tr>
      <w:tr w:rsidR="00AF74B6" w14:paraId="2EB6D4F7" w14:textId="77777777" w:rsidTr="005D0C72">
        <w:tc>
          <w:tcPr>
            <w:tcW w:w="611" w:type="dxa"/>
          </w:tcPr>
          <w:p w14:paraId="711932C6" w14:textId="57567527" w:rsidR="00AF74B6" w:rsidRDefault="00AF74B6" w:rsidP="00AF74B6">
            <w:pPr>
              <w:jc w:val="both"/>
              <w:rPr>
                <w:rFonts w:ascii="Calibri" w:hAnsi="Calibri" w:cs="Calibri"/>
                <w:lang w:val="en-US"/>
              </w:rPr>
            </w:pPr>
            <w:r>
              <w:rPr>
                <w:rFonts w:ascii="Calibri" w:hAnsi="Calibri" w:cs="Calibri"/>
                <w:lang w:val="en-US"/>
              </w:rPr>
              <w:t>R2</w:t>
            </w:r>
          </w:p>
        </w:tc>
        <w:tc>
          <w:tcPr>
            <w:tcW w:w="1212" w:type="dxa"/>
          </w:tcPr>
          <w:p w14:paraId="6EBDCCEA" w14:textId="146251F9" w:rsidR="00AF74B6" w:rsidRDefault="005D0C72" w:rsidP="00AF74B6">
            <w:pPr>
              <w:jc w:val="both"/>
              <w:rPr>
                <w:rFonts w:ascii="Calibri" w:hAnsi="Calibri" w:cs="Calibri"/>
                <w:lang w:val="en-US"/>
              </w:rPr>
            </w:pPr>
            <w:r>
              <w:rPr>
                <w:rFonts w:ascii="Calibri" w:hAnsi="Calibri" w:cs="Calibri"/>
                <w:lang w:val="en-US"/>
              </w:rPr>
              <w:t>T</w:t>
            </w:r>
          </w:p>
        </w:tc>
        <w:tc>
          <w:tcPr>
            <w:tcW w:w="1350" w:type="dxa"/>
          </w:tcPr>
          <w:p w14:paraId="026B17EF" w14:textId="5878F2D9" w:rsidR="00AF74B6" w:rsidRDefault="005D0C72" w:rsidP="00AF74B6">
            <w:pPr>
              <w:jc w:val="both"/>
              <w:rPr>
                <w:rFonts w:ascii="Calibri" w:hAnsi="Calibri" w:cs="Calibri"/>
                <w:lang w:val="en-US"/>
              </w:rPr>
            </w:pPr>
            <w:r>
              <w:rPr>
                <w:rFonts w:ascii="Calibri" w:hAnsi="Calibri" w:cs="Calibri"/>
                <w:lang w:val="en-US"/>
              </w:rPr>
              <w:t>T</w:t>
            </w:r>
          </w:p>
        </w:tc>
        <w:tc>
          <w:tcPr>
            <w:tcW w:w="1903" w:type="dxa"/>
          </w:tcPr>
          <w:p w14:paraId="6181E717" w14:textId="654D9AE8" w:rsidR="00AF74B6" w:rsidRDefault="005D0C72" w:rsidP="00AF74B6">
            <w:pPr>
              <w:jc w:val="both"/>
              <w:rPr>
                <w:rFonts w:ascii="Calibri" w:hAnsi="Calibri" w:cs="Calibri"/>
                <w:lang w:val="en-US"/>
              </w:rPr>
            </w:pPr>
            <w:r>
              <w:rPr>
                <w:rFonts w:ascii="Calibri" w:hAnsi="Calibri" w:cs="Calibri"/>
                <w:lang w:val="en-US"/>
              </w:rPr>
              <w:t>F</w:t>
            </w:r>
          </w:p>
        </w:tc>
        <w:tc>
          <w:tcPr>
            <w:tcW w:w="2484" w:type="dxa"/>
          </w:tcPr>
          <w:p w14:paraId="4F8B5132" w14:textId="43222D59" w:rsidR="00AF74B6" w:rsidRDefault="005D0C72" w:rsidP="00AF74B6">
            <w:pPr>
              <w:jc w:val="both"/>
              <w:rPr>
                <w:rFonts w:ascii="Calibri" w:hAnsi="Calibri" w:cs="Calibri"/>
                <w:lang w:val="en-US"/>
              </w:rPr>
            </w:pPr>
            <w:r w:rsidRPr="005D0C72">
              <w:rPr>
                <w:rFonts w:ascii="Calibri" w:hAnsi="Calibri" w:cs="Calibri"/>
                <w:lang w:val="en-US"/>
              </w:rPr>
              <w:t>Error (Insufficient Funds)</w:t>
            </w:r>
          </w:p>
        </w:tc>
      </w:tr>
      <w:tr w:rsidR="00AF74B6" w14:paraId="4985F63E" w14:textId="77777777" w:rsidTr="005D0C72">
        <w:tc>
          <w:tcPr>
            <w:tcW w:w="611" w:type="dxa"/>
          </w:tcPr>
          <w:p w14:paraId="3714CD7D" w14:textId="2AD95061" w:rsidR="00AF74B6" w:rsidRDefault="00AF74B6" w:rsidP="00AF74B6">
            <w:pPr>
              <w:jc w:val="both"/>
              <w:rPr>
                <w:rFonts w:ascii="Calibri" w:hAnsi="Calibri" w:cs="Calibri"/>
                <w:lang w:val="en-US"/>
              </w:rPr>
            </w:pPr>
            <w:r>
              <w:rPr>
                <w:rFonts w:ascii="Calibri" w:hAnsi="Calibri" w:cs="Calibri"/>
                <w:lang w:val="en-US"/>
              </w:rPr>
              <w:t>R3</w:t>
            </w:r>
          </w:p>
        </w:tc>
        <w:tc>
          <w:tcPr>
            <w:tcW w:w="1212" w:type="dxa"/>
          </w:tcPr>
          <w:p w14:paraId="341C125F" w14:textId="1AEF68FE" w:rsidR="00AF74B6" w:rsidRDefault="005D0C72" w:rsidP="00AF74B6">
            <w:pPr>
              <w:jc w:val="both"/>
              <w:rPr>
                <w:rFonts w:ascii="Calibri" w:hAnsi="Calibri" w:cs="Calibri"/>
                <w:lang w:val="en-US"/>
              </w:rPr>
            </w:pPr>
            <w:r>
              <w:rPr>
                <w:rFonts w:ascii="Calibri" w:hAnsi="Calibri" w:cs="Calibri"/>
                <w:lang w:val="en-US"/>
              </w:rPr>
              <w:t>T</w:t>
            </w:r>
          </w:p>
        </w:tc>
        <w:tc>
          <w:tcPr>
            <w:tcW w:w="1350" w:type="dxa"/>
          </w:tcPr>
          <w:p w14:paraId="33F997CF" w14:textId="33095D94" w:rsidR="00AF74B6" w:rsidRDefault="005D0C72" w:rsidP="00AF74B6">
            <w:pPr>
              <w:jc w:val="both"/>
              <w:rPr>
                <w:rFonts w:ascii="Calibri" w:hAnsi="Calibri" w:cs="Calibri"/>
                <w:lang w:val="en-US"/>
              </w:rPr>
            </w:pPr>
            <w:r>
              <w:rPr>
                <w:rFonts w:ascii="Calibri" w:hAnsi="Calibri" w:cs="Calibri"/>
                <w:lang w:val="en-US"/>
              </w:rPr>
              <w:t>F</w:t>
            </w:r>
          </w:p>
        </w:tc>
        <w:tc>
          <w:tcPr>
            <w:tcW w:w="1903" w:type="dxa"/>
          </w:tcPr>
          <w:p w14:paraId="0941BD1D" w14:textId="025EF2F1" w:rsidR="00AF74B6" w:rsidRDefault="005D0C72" w:rsidP="00AF74B6">
            <w:pPr>
              <w:jc w:val="both"/>
              <w:rPr>
                <w:rFonts w:ascii="Calibri" w:hAnsi="Calibri" w:cs="Calibri"/>
                <w:lang w:val="en-US"/>
              </w:rPr>
            </w:pPr>
            <w:r>
              <w:rPr>
                <w:rFonts w:ascii="Calibri" w:hAnsi="Calibri" w:cs="Calibri"/>
                <w:lang w:val="en-US"/>
              </w:rPr>
              <w:t>T/F</w:t>
            </w:r>
          </w:p>
        </w:tc>
        <w:tc>
          <w:tcPr>
            <w:tcW w:w="2484" w:type="dxa"/>
          </w:tcPr>
          <w:p w14:paraId="3A00BE01" w14:textId="7B280492" w:rsidR="00AF74B6" w:rsidRDefault="005D0C72" w:rsidP="00AF74B6">
            <w:pPr>
              <w:jc w:val="both"/>
              <w:rPr>
                <w:rFonts w:ascii="Calibri" w:hAnsi="Calibri" w:cs="Calibri"/>
                <w:lang w:val="en-US"/>
              </w:rPr>
            </w:pPr>
            <w:r w:rsidRPr="005D0C72">
              <w:rPr>
                <w:rFonts w:ascii="Calibri" w:hAnsi="Calibri" w:cs="Calibri"/>
                <w:lang w:val="en-US"/>
              </w:rPr>
              <w:t>Error (Incorrect PIN)</w:t>
            </w:r>
          </w:p>
        </w:tc>
      </w:tr>
      <w:tr w:rsidR="00AF74B6" w14:paraId="7FB4026C" w14:textId="77777777" w:rsidTr="005D0C72">
        <w:tc>
          <w:tcPr>
            <w:tcW w:w="611" w:type="dxa"/>
          </w:tcPr>
          <w:p w14:paraId="3344861C" w14:textId="6DED72B3" w:rsidR="00AF74B6" w:rsidRDefault="00AF74B6" w:rsidP="00AF74B6">
            <w:pPr>
              <w:jc w:val="both"/>
              <w:rPr>
                <w:rFonts w:ascii="Calibri" w:hAnsi="Calibri" w:cs="Calibri"/>
                <w:lang w:val="en-US"/>
              </w:rPr>
            </w:pPr>
            <w:r>
              <w:rPr>
                <w:rFonts w:ascii="Calibri" w:hAnsi="Calibri" w:cs="Calibri"/>
                <w:lang w:val="en-US"/>
              </w:rPr>
              <w:t>R4</w:t>
            </w:r>
          </w:p>
        </w:tc>
        <w:tc>
          <w:tcPr>
            <w:tcW w:w="1212" w:type="dxa"/>
          </w:tcPr>
          <w:p w14:paraId="66D9B4FD" w14:textId="6D9BA034" w:rsidR="00AF74B6" w:rsidRDefault="005D0C72" w:rsidP="00AF74B6">
            <w:pPr>
              <w:jc w:val="both"/>
              <w:rPr>
                <w:rFonts w:ascii="Calibri" w:hAnsi="Calibri" w:cs="Calibri"/>
                <w:lang w:val="en-US"/>
              </w:rPr>
            </w:pPr>
            <w:r>
              <w:rPr>
                <w:rFonts w:ascii="Calibri" w:hAnsi="Calibri" w:cs="Calibri"/>
                <w:lang w:val="en-US"/>
              </w:rPr>
              <w:t>F</w:t>
            </w:r>
          </w:p>
        </w:tc>
        <w:tc>
          <w:tcPr>
            <w:tcW w:w="1350" w:type="dxa"/>
          </w:tcPr>
          <w:p w14:paraId="49013F6D" w14:textId="24116F89" w:rsidR="00AF74B6" w:rsidRDefault="005D0C72" w:rsidP="00AF74B6">
            <w:pPr>
              <w:jc w:val="both"/>
              <w:rPr>
                <w:rFonts w:ascii="Calibri" w:hAnsi="Calibri" w:cs="Calibri"/>
                <w:lang w:val="en-US"/>
              </w:rPr>
            </w:pPr>
            <w:r>
              <w:rPr>
                <w:rFonts w:ascii="Calibri" w:hAnsi="Calibri" w:cs="Calibri"/>
                <w:lang w:val="en-US"/>
              </w:rPr>
              <w:t>F/T</w:t>
            </w:r>
          </w:p>
        </w:tc>
        <w:tc>
          <w:tcPr>
            <w:tcW w:w="1903" w:type="dxa"/>
          </w:tcPr>
          <w:p w14:paraId="4FEB198E" w14:textId="18FF4763" w:rsidR="00AF74B6" w:rsidRDefault="005D0C72" w:rsidP="00AF74B6">
            <w:pPr>
              <w:jc w:val="both"/>
              <w:rPr>
                <w:rFonts w:ascii="Calibri" w:hAnsi="Calibri" w:cs="Calibri"/>
                <w:lang w:val="en-US"/>
              </w:rPr>
            </w:pPr>
            <w:r>
              <w:rPr>
                <w:rFonts w:ascii="Calibri" w:hAnsi="Calibri" w:cs="Calibri"/>
                <w:lang w:val="en-US"/>
              </w:rPr>
              <w:t>T/F</w:t>
            </w:r>
          </w:p>
        </w:tc>
        <w:tc>
          <w:tcPr>
            <w:tcW w:w="2484" w:type="dxa"/>
          </w:tcPr>
          <w:p w14:paraId="09403814" w14:textId="0EA1140A" w:rsidR="00AF74B6" w:rsidRDefault="005D0C72" w:rsidP="005D0C72">
            <w:pPr>
              <w:rPr>
                <w:rFonts w:ascii="Calibri" w:hAnsi="Calibri" w:cs="Calibri"/>
                <w:lang w:val="en-US"/>
              </w:rPr>
            </w:pPr>
            <w:r w:rsidRPr="005D0C72">
              <w:rPr>
                <w:rFonts w:ascii="Calibri" w:hAnsi="Calibri" w:cs="Calibri"/>
                <w:lang w:val="en-US"/>
              </w:rPr>
              <w:t>Error (Invalid Card)</w:t>
            </w:r>
          </w:p>
        </w:tc>
      </w:tr>
    </w:tbl>
    <w:p w14:paraId="5B9444DC" w14:textId="5CE0B715" w:rsidR="007A5F23" w:rsidRPr="007A5F23" w:rsidRDefault="007A5F23" w:rsidP="007A5F23">
      <w:pPr>
        <w:jc w:val="both"/>
        <w:rPr>
          <w:rFonts w:ascii="Calibri" w:hAnsi="Calibri" w:cs="Calibri"/>
          <w:b/>
          <w:sz w:val="22"/>
          <w:szCs w:val="22"/>
          <w:lang w:val="en-US"/>
        </w:rPr>
      </w:pPr>
      <w:r w:rsidRPr="007A5F23">
        <w:rPr>
          <w:rFonts w:ascii="Calibri" w:hAnsi="Calibri" w:cs="Calibri"/>
          <w:b/>
          <w:sz w:val="22"/>
          <w:szCs w:val="22"/>
          <w:lang w:val="en-US"/>
        </w:rPr>
        <w:t>When to Use Decision Table:</w:t>
      </w:r>
    </w:p>
    <w:p w14:paraId="622289A8" w14:textId="77777777" w:rsidR="007A5F23" w:rsidRPr="007A5F23" w:rsidRDefault="007A5F23" w:rsidP="0071061D">
      <w:pPr>
        <w:pStyle w:val="ListParagraph"/>
        <w:numPr>
          <w:ilvl w:val="0"/>
          <w:numId w:val="200"/>
        </w:numPr>
        <w:jc w:val="both"/>
        <w:rPr>
          <w:rFonts w:ascii="Calibri" w:hAnsi="Calibri" w:cs="Calibri"/>
          <w:sz w:val="22"/>
          <w:szCs w:val="22"/>
          <w:lang w:val="en-US"/>
        </w:rPr>
      </w:pPr>
      <w:r w:rsidRPr="007A5F23">
        <w:rPr>
          <w:rFonts w:ascii="Calibri" w:hAnsi="Calibri" w:cs="Calibri"/>
          <w:sz w:val="22"/>
          <w:szCs w:val="22"/>
          <w:lang w:val="en-US"/>
        </w:rPr>
        <w:t>When there are multiple combinations of conditions</w:t>
      </w:r>
    </w:p>
    <w:p w14:paraId="6207D4C9" w14:textId="77777777" w:rsidR="007A5F23" w:rsidRPr="007A5F23" w:rsidRDefault="007A5F23" w:rsidP="0071061D">
      <w:pPr>
        <w:pStyle w:val="ListParagraph"/>
        <w:numPr>
          <w:ilvl w:val="0"/>
          <w:numId w:val="200"/>
        </w:numPr>
        <w:jc w:val="both"/>
        <w:rPr>
          <w:rFonts w:ascii="Calibri" w:hAnsi="Calibri" w:cs="Calibri"/>
          <w:sz w:val="22"/>
          <w:szCs w:val="22"/>
          <w:lang w:val="en-US"/>
        </w:rPr>
      </w:pPr>
      <w:r w:rsidRPr="007A5F23">
        <w:rPr>
          <w:rFonts w:ascii="Calibri" w:hAnsi="Calibri" w:cs="Calibri"/>
          <w:sz w:val="22"/>
          <w:szCs w:val="22"/>
          <w:lang w:val="en-US"/>
        </w:rPr>
        <w:t>When output changes based on combination of inputs</w:t>
      </w:r>
    </w:p>
    <w:p w14:paraId="0BC59A34" w14:textId="617B0C4B" w:rsidR="00AF74B6" w:rsidRPr="007A5F23" w:rsidRDefault="007A5F23" w:rsidP="0071061D">
      <w:pPr>
        <w:pStyle w:val="ListParagraph"/>
        <w:numPr>
          <w:ilvl w:val="0"/>
          <w:numId w:val="200"/>
        </w:numPr>
        <w:jc w:val="both"/>
        <w:rPr>
          <w:rFonts w:ascii="Calibri" w:hAnsi="Calibri" w:cs="Calibri"/>
          <w:sz w:val="22"/>
          <w:szCs w:val="22"/>
          <w:lang w:val="en-US"/>
        </w:rPr>
      </w:pPr>
      <w:r w:rsidRPr="007A5F23">
        <w:rPr>
          <w:rFonts w:ascii="Calibri" w:hAnsi="Calibri" w:cs="Calibri"/>
          <w:sz w:val="22"/>
          <w:szCs w:val="22"/>
          <w:lang w:val="en-US"/>
        </w:rPr>
        <w:t>To ensure coverage of every possible rule</w:t>
      </w:r>
    </w:p>
    <w:p w14:paraId="5784DE67" w14:textId="2B0AE0CD" w:rsidR="007A5F23" w:rsidRDefault="00DB120B" w:rsidP="00DB120B">
      <w:pPr>
        <w:jc w:val="both"/>
        <w:rPr>
          <w:rFonts w:ascii="Calibri" w:hAnsi="Calibri" w:cs="Calibri"/>
          <w:bCs/>
          <w:sz w:val="22"/>
          <w:szCs w:val="22"/>
          <w:lang w:val="en-US"/>
        </w:rPr>
      </w:pPr>
      <w:r>
        <w:rPr>
          <w:rFonts w:ascii="Calibri" w:hAnsi="Calibri" w:cs="Calibri"/>
          <w:b/>
          <w:bCs/>
          <w:sz w:val="22"/>
          <w:szCs w:val="22"/>
          <w:lang w:val="en-US"/>
        </w:rPr>
        <w:t>5. State transition</w:t>
      </w:r>
      <w:r w:rsidR="00702538">
        <w:rPr>
          <w:rFonts w:ascii="Calibri" w:hAnsi="Calibri" w:cs="Calibri"/>
          <w:b/>
          <w:bCs/>
          <w:sz w:val="22"/>
          <w:szCs w:val="22"/>
          <w:lang w:val="en-US"/>
        </w:rPr>
        <w:t xml:space="preserve"> table</w:t>
      </w:r>
      <w:r>
        <w:rPr>
          <w:rFonts w:ascii="Calibri" w:hAnsi="Calibri" w:cs="Calibri"/>
          <w:b/>
          <w:bCs/>
          <w:sz w:val="22"/>
          <w:szCs w:val="22"/>
          <w:lang w:val="en-US"/>
        </w:rPr>
        <w:t xml:space="preserve"> </w:t>
      </w:r>
      <w:r w:rsidRPr="008273E5">
        <w:rPr>
          <w:rFonts w:ascii="Calibri" w:hAnsi="Calibri" w:cs="Calibri"/>
          <w:bCs/>
          <w:sz w:val="22"/>
          <w:szCs w:val="22"/>
          <w:lang w:val="en-US"/>
        </w:rPr>
        <w:t>techni</w:t>
      </w:r>
      <w:r w:rsidR="008273E5">
        <w:rPr>
          <w:rFonts w:ascii="Calibri" w:hAnsi="Calibri" w:cs="Calibri"/>
          <w:bCs/>
          <w:sz w:val="22"/>
          <w:szCs w:val="22"/>
          <w:lang w:val="en-US"/>
        </w:rPr>
        <w:t>que checks how the system behaves when changing from one state to another based on inputs.</w:t>
      </w:r>
    </w:p>
    <w:p w14:paraId="7794219D" w14:textId="3C605FD4" w:rsidR="00702538" w:rsidRPr="00702538" w:rsidRDefault="008273E5" w:rsidP="00702538">
      <w:pPr>
        <w:jc w:val="both"/>
        <w:rPr>
          <w:rFonts w:ascii="Calibri" w:hAnsi="Calibri" w:cs="Calibri"/>
          <w:bCs/>
          <w:sz w:val="22"/>
          <w:szCs w:val="22"/>
          <w:lang w:val="en-US"/>
        </w:rPr>
      </w:pPr>
      <w:r w:rsidRPr="008273E5">
        <w:rPr>
          <w:rFonts w:ascii="Calibri" w:hAnsi="Calibri" w:cs="Calibri"/>
          <w:b/>
          <w:bCs/>
          <w:color w:val="808080" w:themeColor="background1" w:themeShade="80"/>
          <w:sz w:val="22"/>
          <w:szCs w:val="22"/>
          <w:lang w:val="en-US"/>
        </w:rPr>
        <w:t xml:space="preserve">Ex: </w:t>
      </w:r>
      <w:r w:rsidR="00702538" w:rsidRPr="00702538">
        <w:rPr>
          <w:rFonts w:ascii="Calibri" w:hAnsi="Calibri" w:cs="Calibri"/>
          <w:bCs/>
          <w:sz w:val="22"/>
          <w:szCs w:val="22"/>
          <w:lang w:val="en-US"/>
        </w:rPr>
        <w:t>Scenario</w:t>
      </w:r>
      <w:r w:rsidR="00702538">
        <w:rPr>
          <w:rFonts w:ascii="Calibri" w:hAnsi="Calibri" w:cs="Calibri"/>
          <w:bCs/>
          <w:sz w:val="22"/>
          <w:szCs w:val="22"/>
          <w:lang w:val="en-US"/>
        </w:rPr>
        <w:t xml:space="preserve">: </w:t>
      </w:r>
      <w:r w:rsidR="00702538" w:rsidRPr="00702538">
        <w:rPr>
          <w:rFonts w:ascii="Calibri" w:hAnsi="Calibri" w:cs="Calibri"/>
          <w:bCs/>
          <w:sz w:val="22"/>
          <w:szCs w:val="22"/>
          <w:lang w:val="en-US"/>
        </w:rPr>
        <w:t>A user must enter a correct 4-digit PIN to access their account.</w:t>
      </w:r>
    </w:p>
    <w:p w14:paraId="08DA769B" w14:textId="77777777" w:rsidR="00702538" w:rsidRPr="00702538" w:rsidRDefault="00702538" w:rsidP="00702538">
      <w:pPr>
        <w:jc w:val="both"/>
        <w:rPr>
          <w:rFonts w:ascii="Calibri" w:hAnsi="Calibri" w:cs="Calibri"/>
          <w:bCs/>
          <w:sz w:val="22"/>
          <w:szCs w:val="22"/>
          <w:lang w:val="en-US"/>
        </w:rPr>
      </w:pPr>
      <w:r w:rsidRPr="00702538">
        <w:rPr>
          <w:rFonts w:ascii="Calibri" w:hAnsi="Calibri" w:cs="Calibri"/>
          <w:bCs/>
          <w:sz w:val="22"/>
          <w:szCs w:val="22"/>
          <w:lang w:val="en-US"/>
        </w:rPr>
        <w:t>Rules (State Transitions):</w:t>
      </w:r>
    </w:p>
    <w:p w14:paraId="4004C172" w14:textId="387F911A" w:rsidR="00702538" w:rsidRPr="00DA001D" w:rsidRDefault="00702538" w:rsidP="0071061D">
      <w:pPr>
        <w:pStyle w:val="ListParagraph"/>
        <w:numPr>
          <w:ilvl w:val="0"/>
          <w:numId w:val="201"/>
        </w:numPr>
        <w:jc w:val="both"/>
        <w:rPr>
          <w:rFonts w:ascii="Calibri" w:hAnsi="Calibri" w:cs="Calibri"/>
          <w:bCs/>
          <w:sz w:val="22"/>
          <w:szCs w:val="22"/>
          <w:lang w:val="en-US"/>
        </w:rPr>
      </w:pPr>
      <w:r w:rsidRPr="00DA001D">
        <w:rPr>
          <w:rFonts w:ascii="Calibri" w:hAnsi="Calibri" w:cs="Calibri"/>
          <w:bCs/>
          <w:sz w:val="22"/>
          <w:szCs w:val="22"/>
          <w:lang w:val="en-US"/>
        </w:rPr>
        <w:t>User gets 3 attempts to enter the correct PIN.</w:t>
      </w:r>
    </w:p>
    <w:p w14:paraId="117E018B" w14:textId="77777777" w:rsidR="00702538" w:rsidRPr="00DA001D" w:rsidRDefault="00702538" w:rsidP="0071061D">
      <w:pPr>
        <w:pStyle w:val="ListParagraph"/>
        <w:numPr>
          <w:ilvl w:val="0"/>
          <w:numId w:val="201"/>
        </w:numPr>
        <w:jc w:val="both"/>
        <w:rPr>
          <w:rFonts w:ascii="Calibri" w:hAnsi="Calibri" w:cs="Calibri"/>
          <w:bCs/>
          <w:sz w:val="22"/>
          <w:szCs w:val="22"/>
          <w:lang w:val="en-US"/>
        </w:rPr>
      </w:pPr>
      <w:r w:rsidRPr="00DA001D">
        <w:rPr>
          <w:rFonts w:ascii="Calibri" w:hAnsi="Calibri" w:cs="Calibri"/>
          <w:bCs/>
          <w:sz w:val="22"/>
          <w:szCs w:val="22"/>
          <w:lang w:val="en-US"/>
        </w:rPr>
        <w:t>If the correct PIN is entered → Access Granted.</w:t>
      </w:r>
    </w:p>
    <w:p w14:paraId="2A0DDDC8" w14:textId="77777777" w:rsidR="00702538" w:rsidRPr="00DA001D" w:rsidRDefault="00702538" w:rsidP="0071061D">
      <w:pPr>
        <w:pStyle w:val="ListParagraph"/>
        <w:numPr>
          <w:ilvl w:val="0"/>
          <w:numId w:val="201"/>
        </w:numPr>
        <w:jc w:val="both"/>
        <w:rPr>
          <w:rFonts w:ascii="Calibri" w:hAnsi="Calibri" w:cs="Calibri"/>
          <w:bCs/>
          <w:sz w:val="22"/>
          <w:szCs w:val="22"/>
          <w:lang w:val="en-US"/>
        </w:rPr>
      </w:pPr>
      <w:r w:rsidRPr="00DA001D">
        <w:rPr>
          <w:rFonts w:ascii="Calibri" w:hAnsi="Calibri" w:cs="Calibri"/>
          <w:bCs/>
          <w:sz w:val="22"/>
          <w:szCs w:val="22"/>
          <w:lang w:val="en-US"/>
        </w:rPr>
        <w:t>If the PIN is incorrect:</w:t>
      </w:r>
    </w:p>
    <w:p w14:paraId="7102028B" w14:textId="3EA2E80F" w:rsidR="00702538" w:rsidRPr="00702538" w:rsidRDefault="00702538" w:rsidP="0071061D">
      <w:pPr>
        <w:pStyle w:val="ListParagraph"/>
        <w:numPr>
          <w:ilvl w:val="2"/>
          <w:numId w:val="97"/>
        </w:numPr>
        <w:jc w:val="both"/>
        <w:rPr>
          <w:rFonts w:ascii="Calibri" w:hAnsi="Calibri" w:cs="Calibri"/>
          <w:bCs/>
          <w:sz w:val="22"/>
          <w:szCs w:val="22"/>
          <w:lang w:val="en-US"/>
        </w:rPr>
      </w:pPr>
      <w:r w:rsidRPr="00702538">
        <w:rPr>
          <w:rFonts w:ascii="Calibri" w:hAnsi="Calibri" w:cs="Calibri"/>
          <w:bCs/>
          <w:sz w:val="22"/>
          <w:szCs w:val="22"/>
          <w:lang w:val="en-US"/>
        </w:rPr>
        <w:t>Attempt count increases.</w:t>
      </w:r>
    </w:p>
    <w:p w14:paraId="752873DF" w14:textId="6FE5E852" w:rsidR="00702538" w:rsidRPr="00702538" w:rsidRDefault="00702538" w:rsidP="0071061D">
      <w:pPr>
        <w:pStyle w:val="ListParagraph"/>
        <w:numPr>
          <w:ilvl w:val="2"/>
          <w:numId w:val="97"/>
        </w:numPr>
        <w:jc w:val="both"/>
        <w:rPr>
          <w:rFonts w:ascii="Calibri" w:hAnsi="Calibri" w:cs="Calibri"/>
          <w:bCs/>
          <w:sz w:val="22"/>
          <w:szCs w:val="22"/>
          <w:lang w:val="en-US"/>
        </w:rPr>
      </w:pPr>
      <w:r w:rsidRPr="00702538">
        <w:rPr>
          <w:rFonts w:ascii="Calibri" w:hAnsi="Calibri" w:cs="Calibri"/>
          <w:bCs/>
          <w:sz w:val="22"/>
          <w:szCs w:val="22"/>
          <w:lang w:val="en-US"/>
        </w:rPr>
        <w:t>After 3 incorrect attempts → Card Blocked.</w:t>
      </w:r>
    </w:p>
    <w:p w14:paraId="33C16E31" w14:textId="2BF22913" w:rsidR="00897CC5" w:rsidRPr="00DA001D" w:rsidRDefault="00702538" w:rsidP="0071061D">
      <w:pPr>
        <w:pStyle w:val="ListParagraph"/>
        <w:numPr>
          <w:ilvl w:val="0"/>
          <w:numId w:val="201"/>
        </w:numPr>
        <w:jc w:val="both"/>
        <w:rPr>
          <w:rFonts w:ascii="Calibri" w:hAnsi="Calibri" w:cs="Calibri"/>
          <w:b/>
          <w:bCs/>
          <w:sz w:val="22"/>
          <w:szCs w:val="22"/>
          <w:lang w:val="en-US"/>
        </w:rPr>
      </w:pPr>
      <w:r w:rsidRPr="00DA001D">
        <w:rPr>
          <w:rFonts w:ascii="Calibri" w:hAnsi="Calibri" w:cs="Calibri"/>
          <w:bCs/>
          <w:sz w:val="22"/>
          <w:szCs w:val="22"/>
          <w:lang w:val="en-US"/>
        </w:rPr>
        <w:t>At any point, user can cancel the process → Session Cancelled.</w:t>
      </w:r>
    </w:p>
    <w:p w14:paraId="4FA1BD77" w14:textId="719BF58E" w:rsidR="00132DD7" w:rsidRDefault="00132DD7" w:rsidP="00132DD7">
      <w:pPr>
        <w:jc w:val="both"/>
        <w:rPr>
          <w:rFonts w:ascii="Calibri" w:hAnsi="Calibri" w:cs="Calibri"/>
          <w:b/>
          <w:bCs/>
          <w:sz w:val="22"/>
          <w:szCs w:val="22"/>
          <w:lang w:val="en-US"/>
        </w:rPr>
      </w:pPr>
      <w:r w:rsidRPr="00132DD7">
        <w:rPr>
          <w:rFonts w:ascii="Calibri" w:hAnsi="Calibri" w:cs="Calibri"/>
          <w:b/>
          <w:bCs/>
          <w:sz w:val="22"/>
          <w:szCs w:val="22"/>
          <w:lang w:val="en-US"/>
        </w:rPr>
        <w:t>State Transition Table</w:t>
      </w:r>
    </w:p>
    <w:tbl>
      <w:tblPr>
        <w:tblStyle w:val="TableGrid"/>
        <w:tblW w:w="0" w:type="auto"/>
        <w:tblLook w:val="04A0" w:firstRow="1" w:lastRow="0" w:firstColumn="1" w:lastColumn="0" w:noHBand="0" w:noVBand="1"/>
      </w:tblPr>
      <w:tblGrid>
        <w:gridCol w:w="2197"/>
        <w:gridCol w:w="2197"/>
        <w:gridCol w:w="2198"/>
        <w:gridCol w:w="2892"/>
      </w:tblGrid>
      <w:tr w:rsidR="00F73A24" w:rsidRPr="00F73A24" w14:paraId="5BAD2C2B" w14:textId="77777777" w:rsidTr="005A7169">
        <w:tc>
          <w:tcPr>
            <w:tcW w:w="2197" w:type="dxa"/>
          </w:tcPr>
          <w:p w14:paraId="7DA58195" w14:textId="7B3EAB45" w:rsidR="00866AC2" w:rsidRPr="00F73A24" w:rsidRDefault="00866AC2" w:rsidP="00132DD7">
            <w:pPr>
              <w:jc w:val="both"/>
              <w:rPr>
                <w:rFonts w:ascii="Calibri" w:hAnsi="Calibri" w:cs="Calibri"/>
                <w:b/>
                <w:bCs/>
                <w:color w:val="808080" w:themeColor="background1" w:themeShade="80"/>
                <w:lang w:val="en-US"/>
              </w:rPr>
            </w:pPr>
            <w:r w:rsidRPr="00F73A24">
              <w:rPr>
                <w:rFonts w:ascii="Calibri" w:hAnsi="Calibri" w:cs="Calibri"/>
                <w:b/>
                <w:bCs/>
                <w:color w:val="808080" w:themeColor="background1" w:themeShade="80"/>
                <w:lang w:val="en-US"/>
              </w:rPr>
              <w:t>Current State</w:t>
            </w:r>
          </w:p>
        </w:tc>
        <w:tc>
          <w:tcPr>
            <w:tcW w:w="2197" w:type="dxa"/>
          </w:tcPr>
          <w:p w14:paraId="51693D3E" w14:textId="2274B927" w:rsidR="00866AC2" w:rsidRPr="00F73A24" w:rsidRDefault="00866AC2" w:rsidP="00132DD7">
            <w:pPr>
              <w:jc w:val="both"/>
              <w:rPr>
                <w:rFonts w:ascii="Calibri" w:hAnsi="Calibri" w:cs="Calibri"/>
                <w:b/>
                <w:bCs/>
                <w:color w:val="808080" w:themeColor="background1" w:themeShade="80"/>
                <w:lang w:val="en-US"/>
              </w:rPr>
            </w:pPr>
            <w:r w:rsidRPr="00F73A24">
              <w:rPr>
                <w:rFonts w:ascii="Calibri" w:hAnsi="Calibri" w:cs="Calibri"/>
                <w:b/>
                <w:bCs/>
                <w:color w:val="808080" w:themeColor="background1" w:themeShade="80"/>
                <w:lang w:val="en-US"/>
              </w:rPr>
              <w:t>Input</w:t>
            </w:r>
          </w:p>
        </w:tc>
        <w:tc>
          <w:tcPr>
            <w:tcW w:w="2198" w:type="dxa"/>
          </w:tcPr>
          <w:p w14:paraId="4D5F6723" w14:textId="2C4AE9B4" w:rsidR="00866AC2" w:rsidRPr="00F73A24" w:rsidRDefault="00866AC2" w:rsidP="00132DD7">
            <w:pPr>
              <w:jc w:val="both"/>
              <w:rPr>
                <w:rFonts w:ascii="Calibri" w:hAnsi="Calibri" w:cs="Calibri"/>
                <w:b/>
                <w:bCs/>
                <w:color w:val="808080" w:themeColor="background1" w:themeShade="80"/>
                <w:lang w:val="en-US"/>
              </w:rPr>
            </w:pPr>
            <w:r w:rsidRPr="00F73A24">
              <w:rPr>
                <w:rFonts w:ascii="Calibri" w:hAnsi="Calibri" w:cs="Calibri"/>
                <w:b/>
                <w:bCs/>
                <w:color w:val="808080" w:themeColor="background1" w:themeShade="80"/>
                <w:lang w:val="en-US"/>
              </w:rPr>
              <w:t>Next State</w:t>
            </w:r>
          </w:p>
        </w:tc>
        <w:tc>
          <w:tcPr>
            <w:tcW w:w="2892" w:type="dxa"/>
          </w:tcPr>
          <w:p w14:paraId="60048DF8" w14:textId="5C8A1DA2" w:rsidR="00866AC2" w:rsidRPr="00F73A24" w:rsidRDefault="00866AC2" w:rsidP="00132DD7">
            <w:pPr>
              <w:jc w:val="both"/>
              <w:rPr>
                <w:rFonts w:ascii="Calibri" w:hAnsi="Calibri" w:cs="Calibri"/>
                <w:b/>
                <w:bCs/>
                <w:color w:val="808080" w:themeColor="background1" w:themeShade="80"/>
                <w:lang w:val="en-US"/>
              </w:rPr>
            </w:pPr>
            <w:r w:rsidRPr="00F73A24">
              <w:rPr>
                <w:rFonts w:ascii="Calibri" w:hAnsi="Calibri" w:cs="Calibri"/>
                <w:b/>
                <w:bCs/>
                <w:color w:val="808080" w:themeColor="background1" w:themeShade="80"/>
                <w:lang w:val="en-US"/>
              </w:rPr>
              <w:t>Output</w:t>
            </w:r>
          </w:p>
        </w:tc>
      </w:tr>
      <w:tr w:rsidR="00866AC2" w:rsidRPr="00866AC2" w14:paraId="36F68085" w14:textId="77777777" w:rsidTr="005A7169">
        <w:tc>
          <w:tcPr>
            <w:tcW w:w="2197" w:type="dxa"/>
          </w:tcPr>
          <w:p w14:paraId="1D84498F" w14:textId="183B327B" w:rsidR="00866AC2" w:rsidRPr="00866AC2" w:rsidRDefault="00866AC2" w:rsidP="00132DD7">
            <w:pPr>
              <w:jc w:val="both"/>
              <w:rPr>
                <w:rFonts w:ascii="Calibri" w:hAnsi="Calibri" w:cs="Calibri"/>
                <w:bCs/>
                <w:lang w:val="en-US"/>
              </w:rPr>
            </w:pPr>
            <w:r w:rsidRPr="00866AC2">
              <w:rPr>
                <w:rFonts w:ascii="Calibri" w:hAnsi="Calibri" w:cs="Calibri"/>
                <w:bCs/>
                <w:lang w:val="en-US"/>
              </w:rPr>
              <w:t>Start</w:t>
            </w:r>
          </w:p>
        </w:tc>
        <w:tc>
          <w:tcPr>
            <w:tcW w:w="2197" w:type="dxa"/>
          </w:tcPr>
          <w:p w14:paraId="7706C7EA" w14:textId="7D74E25A" w:rsidR="00866AC2" w:rsidRPr="00866AC2" w:rsidRDefault="00866AC2" w:rsidP="00132DD7">
            <w:pPr>
              <w:jc w:val="both"/>
              <w:rPr>
                <w:rFonts w:ascii="Calibri" w:hAnsi="Calibri" w:cs="Calibri"/>
                <w:bCs/>
                <w:lang w:val="en-US"/>
              </w:rPr>
            </w:pPr>
            <w:r>
              <w:rPr>
                <w:rFonts w:ascii="Calibri" w:hAnsi="Calibri" w:cs="Calibri"/>
                <w:bCs/>
                <w:lang w:val="en-US"/>
              </w:rPr>
              <w:t>Enter PIN</w:t>
            </w:r>
          </w:p>
        </w:tc>
        <w:tc>
          <w:tcPr>
            <w:tcW w:w="2198" w:type="dxa"/>
          </w:tcPr>
          <w:p w14:paraId="5A305B76" w14:textId="5376236A" w:rsidR="00866AC2" w:rsidRPr="00866AC2" w:rsidRDefault="00866AC2" w:rsidP="00132DD7">
            <w:pPr>
              <w:jc w:val="both"/>
              <w:rPr>
                <w:rFonts w:ascii="Calibri" w:hAnsi="Calibri" w:cs="Calibri"/>
                <w:bCs/>
                <w:lang w:val="en-US"/>
              </w:rPr>
            </w:pPr>
            <w:r w:rsidRPr="00132DD7">
              <w:rPr>
                <w:rFonts w:ascii="Calibri" w:hAnsi="Calibri" w:cs="Calibri"/>
                <w:bCs/>
                <w:lang w:val="en-US"/>
              </w:rPr>
              <w:t>PIN Validation</w:t>
            </w:r>
          </w:p>
        </w:tc>
        <w:tc>
          <w:tcPr>
            <w:tcW w:w="2892" w:type="dxa"/>
          </w:tcPr>
          <w:p w14:paraId="0C3196A9" w14:textId="4BC03B79" w:rsidR="00866AC2" w:rsidRPr="00866AC2" w:rsidRDefault="00866AC2" w:rsidP="00132DD7">
            <w:pPr>
              <w:jc w:val="both"/>
              <w:rPr>
                <w:rFonts w:ascii="Calibri" w:hAnsi="Calibri" w:cs="Calibri"/>
                <w:bCs/>
                <w:lang w:val="en-US"/>
              </w:rPr>
            </w:pPr>
            <w:r>
              <w:rPr>
                <w:rFonts w:ascii="Calibri" w:hAnsi="Calibri" w:cs="Calibri"/>
                <w:bCs/>
                <w:lang w:val="en-US"/>
              </w:rPr>
              <w:t>---</w:t>
            </w:r>
          </w:p>
        </w:tc>
      </w:tr>
      <w:tr w:rsidR="00866AC2" w14:paraId="4514543D" w14:textId="77777777" w:rsidTr="005A7169">
        <w:tc>
          <w:tcPr>
            <w:tcW w:w="2197" w:type="dxa"/>
          </w:tcPr>
          <w:p w14:paraId="29AD374C" w14:textId="541DDBBD" w:rsidR="00866AC2" w:rsidRPr="00866AC2" w:rsidRDefault="00866AC2" w:rsidP="00132DD7">
            <w:pPr>
              <w:jc w:val="both"/>
              <w:rPr>
                <w:rFonts w:ascii="Calibri" w:hAnsi="Calibri" w:cs="Calibri"/>
                <w:bCs/>
                <w:lang w:val="en-US"/>
              </w:rPr>
            </w:pPr>
            <w:r w:rsidRPr="00132DD7">
              <w:rPr>
                <w:rFonts w:ascii="Calibri" w:hAnsi="Calibri" w:cs="Calibri"/>
                <w:bCs/>
                <w:lang w:val="en-US"/>
              </w:rPr>
              <w:t>PIN Validation</w:t>
            </w:r>
          </w:p>
        </w:tc>
        <w:tc>
          <w:tcPr>
            <w:tcW w:w="2197" w:type="dxa"/>
          </w:tcPr>
          <w:p w14:paraId="752F354C" w14:textId="7CBAF197" w:rsidR="00866AC2" w:rsidRPr="00866AC2" w:rsidRDefault="00866AC2" w:rsidP="00132DD7">
            <w:pPr>
              <w:jc w:val="both"/>
              <w:rPr>
                <w:rFonts w:ascii="Calibri" w:hAnsi="Calibri" w:cs="Calibri"/>
                <w:bCs/>
                <w:lang w:val="en-US"/>
              </w:rPr>
            </w:pPr>
            <w:r w:rsidRPr="00132DD7">
              <w:rPr>
                <w:rFonts w:ascii="Calibri" w:hAnsi="Calibri" w:cs="Calibri"/>
                <w:bCs/>
                <w:lang w:val="en-US"/>
              </w:rPr>
              <w:t>PIN Validation</w:t>
            </w:r>
          </w:p>
        </w:tc>
        <w:tc>
          <w:tcPr>
            <w:tcW w:w="2198" w:type="dxa"/>
          </w:tcPr>
          <w:p w14:paraId="2F1CAAE2" w14:textId="6F43DF49" w:rsidR="00866AC2" w:rsidRPr="00866AC2" w:rsidRDefault="00866AC2" w:rsidP="00132DD7">
            <w:pPr>
              <w:jc w:val="both"/>
              <w:rPr>
                <w:rFonts w:ascii="Calibri" w:hAnsi="Calibri" w:cs="Calibri"/>
                <w:bCs/>
                <w:lang w:val="en-US"/>
              </w:rPr>
            </w:pPr>
            <w:r w:rsidRPr="00132DD7">
              <w:rPr>
                <w:rFonts w:ascii="Calibri" w:hAnsi="Calibri" w:cs="Calibri"/>
                <w:bCs/>
                <w:lang w:val="en-US"/>
              </w:rPr>
              <w:t>Correct PIN</w:t>
            </w:r>
          </w:p>
        </w:tc>
        <w:tc>
          <w:tcPr>
            <w:tcW w:w="2892" w:type="dxa"/>
          </w:tcPr>
          <w:p w14:paraId="79D466C1" w14:textId="38C8E681" w:rsidR="00866AC2" w:rsidRPr="00866AC2" w:rsidRDefault="005A7169" w:rsidP="00132DD7">
            <w:pPr>
              <w:jc w:val="both"/>
              <w:rPr>
                <w:rFonts w:ascii="Calibri" w:hAnsi="Calibri" w:cs="Calibri"/>
                <w:bCs/>
                <w:lang w:val="en-US"/>
              </w:rPr>
            </w:pPr>
            <w:r w:rsidRPr="00132DD7">
              <w:rPr>
                <w:rFonts w:ascii="Calibri" w:hAnsi="Calibri" w:cs="Calibri"/>
                <w:bCs/>
                <w:lang w:val="en-US"/>
              </w:rPr>
              <w:t>Access Granted</w:t>
            </w:r>
            <w:r w:rsidRPr="00132DD7">
              <w:rPr>
                <w:rFonts w:ascii="Calibri" w:hAnsi="Calibri" w:cs="Calibri"/>
                <w:bCs/>
                <w:lang w:val="en-US"/>
              </w:rPr>
              <w:tab/>
              <w:t>Login Succes</w:t>
            </w:r>
            <w:r>
              <w:rPr>
                <w:rFonts w:ascii="Calibri" w:hAnsi="Calibri" w:cs="Calibri"/>
                <w:bCs/>
                <w:lang w:val="en-US"/>
              </w:rPr>
              <w:t>s</w:t>
            </w:r>
          </w:p>
        </w:tc>
      </w:tr>
      <w:tr w:rsidR="00866AC2" w14:paraId="009B810F" w14:textId="77777777" w:rsidTr="005A7169">
        <w:tc>
          <w:tcPr>
            <w:tcW w:w="2197" w:type="dxa"/>
          </w:tcPr>
          <w:p w14:paraId="37F07124" w14:textId="1883B8F4" w:rsidR="00866AC2" w:rsidRPr="00866AC2" w:rsidRDefault="00866AC2" w:rsidP="00132DD7">
            <w:pPr>
              <w:jc w:val="both"/>
              <w:rPr>
                <w:rFonts w:ascii="Calibri" w:hAnsi="Calibri" w:cs="Calibri"/>
                <w:bCs/>
                <w:lang w:val="en-US"/>
              </w:rPr>
            </w:pPr>
            <w:r w:rsidRPr="00132DD7">
              <w:rPr>
                <w:rFonts w:ascii="Calibri" w:hAnsi="Calibri" w:cs="Calibri"/>
                <w:bCs/>
                <w:lang w:val="en-US"/>
              </w:rPr>
              <w:t>PIN Validation</w:t>
            </w:r>
          </w:p>
        </w:tc>
        <w:tc>
          <w:tcPr>
            <w:tcW w:w="2197" w:type="dxa"/>
          </w:tcPr>
          <w:p w14:paraId="1E3148C6" w14:textId="007BF8A8" w:rsidR="00866AC2" w:rsidRPr="00866AC2" w:rsidRDefault="00866AC2" w:rsidP="00132DD7">
            <w:pPr>
              <w:jc w:val="both"/>
              <w:rPr>
                <w:rFonts w:ascii="Calibri" w:hAnsi="Calibri" w:cs="Calibri"/>
                <w:bCs/>
                <w:lang w:val="en-US"/>
              </w:rPr>
            </w:pPr>
            <w:r w:rsidRPr="00132DD7">
              <w:rPr>
                <w:rFonts w:ascii="Calibri" w:hAnsi="Calibri" w:cs="Calibri"/>
                <w:bCs/>
                <w:lang w:val="en-US"/>
              </w:rPr>
              <w:t>Incorrect PIN 1st</w:t>
            </w:r>
          </w:p>
        </w:tc>
        <w:tc>
          <w:tcPr>
            <w:tcW w:w="2198" w:type="dxa"/>
          </w:tcPr>
          <w:p w14:paraId="63C18D79" w14:textId="27C1CB04" w:rsidR="00866AC2" w:rsidRPr="00866AC2" w:rsidRDefault="00581DB3" w:rsidP="00132DD7">
            <w:pPr>
              <w:jc w:val="both"/>
              <w:rPr>
                <w:rFonts w:ascii="Calibri" w:hAnsi="Calibri" w:cs="Calibri"/>
                <w:bCs/>
                <w:lang w:val="en-US"/>
              </w:rPr>
            </w:pPr>
            <w:r w:rsidRPr="00132DD7">
              <w:rPr>
                <w:rFonts w:ascii="Calibri" w:hAnsi="Calibri" w:cs="Calibri"/>
                <w:bCs/>
                <w:lang w:val="en-US"/>
              </w:rPr>
              <w:t>Retry (Attempt 2)</w:t>
            </w:r>
          </w:p>
        </w:tc>
        <w:tc>
          <w:tcPr>
            <w:tcW w:w="2892" w:type="dxa"/>
          </w:tcPr>
          <w:p w14:paraId="135D47FB" w14:textId="2B8F9BDF" w:rsidR="00866AC2" w:rsidRPr="00866AC2" w:rsidRDefault="005A7169" w:rsidP="00132DD7">
            <w:pPr>
              <w:jc w:val="both"/>
              <w:rPr>
                <w:rFonts w:ascii="Calibri" w:hAnsi="Calibri" w:cs="Calibri"/>
                <w:bCs/>
                <w:lang w:val="en-US"/>
              </w:rPr>
            </w:pPr>
            <w:r w:rsidRPr="00132DD7">
              <w:rPr>
                <w:rFonts w:ascii="Calibri" w:hAnsi="Calibri" w:cs="Calibri"/>
                <w:bCs/>
                <w:lang w:val="en-US"/>
              </w:rPr>
              <w:t>Error Message</w:t>
            </w:r>
          </w:p>
        </w:tc>
      </w:tr>
      <w:tr w:rsidR="00866AC2" w14:paraId="6D0916E5" w14:textId="77777777" w:rsidTr="005A7169">
        <w:tc>
          <w:tcPr>
            <w:tcW w:w="2197" w:type="dxa"/>
          </w:tcPr>
          <w:p w14:paraId="68B2D791" w14:textId="105B3392" w:rsidR="00866AC2" w:rsidRPr="00866AC2" w:rsidRDefault="00866AC2" w:rsidP="00132DD7">
            <w:pPr>
              <w:jc w:val="both"/>
              <w:rPr>
                <w:rFonts w:ascii="Calibri" w:hAnsi="Calibri" w:cs="Calibri"/>
                <w:bCs/>
                <w:lang w:val="en-US"/>
              </w:rPr>
            </w:pPr>
            <w:r w:rsidRPr="00132DD7">
              <w:rPr>
                <w:rFonts w:ascii="Calibri" w:hAnsi="Calibri" w:cs="Calibri"/>
                <w:bCs/>
                <w:lang w:val="en-US"/>
              </w:rPr>
              <w:t>PIN Validation</w:t>
            </w:r>
          </w:p>
        </w:tc>
        <w:tc>
          <w:tcPr>
            <w:tcW w:w="2197" w:type="dxa"/>
          </w:tcPr>
          <w:p w14:paraId="3004BB95" w14:textId="4CA6296E" w:rsidR="00866AC2" w:rsidRPr="00866AC2" w:rsidRDefault="00866AC2" w:rsidP="00132DD7">
            <w:pPr>
              <w:jc w:val="both"/>
              <w:rPr>
                <w:rFonts w:ascii="Calibri" w:hAnsi="Calibri" w:cs="Calibri"/>
                <w:bCs/>
                <w:lang w:val="en-US"/>
              </w:rPr>
            </w:pPr>
            <w:r w:rsidRPr="00132DD7">
              <w:rPr>
                <w:rFonts w:ascii="Calibri" w:hAnsi="Calibri" w:cs="Calibri"/>
                <w:bCs/>
                <w:lang w:val="en-US"/>
              </w:rPr>
              <w:t xml:space="preserve">Incorrect PIN </w:t>
            </w:r>
            <w:r>
              <w:rPr>
                <w:rFonts w:ascii="Calibri" w:hAnsi="Calibri" w:cs="Calibri"/>
                <w:bCs/>
                <w:lang w:val="en-US"/>
              </w:rPr>
              <w:t>2nd</w:t>
            </w:r>
          </w:p>
        </w:tc>
        <w:tc>
          <w:tcPr>
            <w:tcW w:w="2198" w:type="dxa"/>
          </w:tcPr>
          <w:p w14:paraId="409D0345" w14:textId="0DD03916" w:rsidR="00866AC2" w:rsidRPr="00866AC2" w:rsidRDefault="00581DB3" w:rsidP="00132DD7">
            <w:pPr>
              <w:jc w:val="both"/>
              <w:rPr>
                <w:rFonts w:ascii="Calibri" w:hAnsi="Calibri" w:cs="Calibri"/>
                <w:bCs/>
                <w:lang w:val="en-US"/>
              </w:rPr>
            </w:pPr>
            <w:r w:rsidRPr="00132DD7">
              <w:rPr>
                <w:rFonts w:ascii="Calibri" w:hAnsi="Calibri" w:cs="Calibri"/>
                <w:bCs/>
                <w:lang w:val="en-US"/>
              </w:rPr>
              <w:t xml:space="preserve">Retry (Attempt </w:t>
            </w:r>
            <w:r>
              <w:rPr>
                <w:rFonts w:ascii="Calibri" w:hAnsi="Calibri" w:cs="Calibri"/>
                <w:bCs/>
                <w:lang w:val="en-US"/>
              </w:rPr>
              <w:t>3</w:t>
            </w:r>
            <w:r w:rsidRPr="00132DD7">
              <w:rPr>
                <w:rFonts w:ascii="Calibri" w:hAnsi="Calibri" w:cs="Calibri"/>
                <w:bCs/>
                <w:lang w:val="en-US"/>
              </w:rPr>
              <w:t>)</w:t>
            </w:r>
          </w:p>
        </w:tc>
        <w:tc>
          <w:tcPr>
            <w:tcW w:w="2892" w:type="dxa"/>
          </w:tcPr>
          <w:p w14:paraId="6293341F" w14:textId="36B42A56" w:rsidR="00866AC2" w:rsidRPr="00866AC2" w:rsidRDefault="005A7169" w:rsidP="00132DD7">
            <w:pPr>
              <w:jc w:val="both"/>
              <w:rPr>
                <w:rFonts w:ascii="Calibri" w:hAnsi="Calibri" w:cs="Calibri"/>
                <w:bCs/>
                <w:lang w:val="en-US"/>
              </w:rPr>
            </w:pPr>
            <w:r w:rsidRPr="00132DD7">
              <w:rPr>
                <w:rFonts w:ascii="Calibri" w:hAnsi="Calibri" w:cs="Calibri"/>
                <w:bCs/>
                <w:lang w:val="en-US"/>
              </w:rPr>
              <w:t>Error Message</w:t>
            </w:r>
          </w:p>
        </w:tc>
      </w:tr>
      <w:tr w:rsidR="00866AC2" w14:paraId="2931C2B5" w14:textId="77777777" w:rsidTr="005A7169">
        <w:tc>
          <w:tcPr>
            <w:tcW w:w="2197" w:type="dxa"/>
          </w:tcPr>
          <w:p w14:paraId="10C02D9B" w14:textId="15D63418" w:rsidR="00866AC2" w:rsidRPr="00866AC2" w:rsidRDefault="00866AC2" w:rsidP="00132DD7">
            <w:pPr>
              <w:jc w:val="both"/>
              <w:rPr>
                <w:rFonts w:ascii="Calibri" w:hAnsi="Calibri" w:cs="Calibri"/>
                <w:bCs/>
                <w:lang w:val="en-US"/>
              </w:rPr>
            </w:pPr>
            <w:r w:rsidRPr="00132DD7">
              <w:rPr>
                <w:rFonts w:ascii="Calibri" w:hAnsi="Calibri" w:cs="Calibri"/>
                <w:bCs/>
                <w:lang w:val="en-US"/>
              </w:rPr>
              <w:t>PIN Validation</w:t>
            </w:r>
          </w:p>
        </w:tc>
        <w:tc>
          <w:tcPr>
            <w:tcW w:w="2197" w:type="dxa"/>
          </w:tcPr>
          <w:p w14:paraId="37A241B1" w14:textId="5911EC71" w:rsidR="00866AC2" w:rsidRPr="00866AC2" w:rsidRDefault="00866AC2" w:rsidP="00132DD7">
            <w:pPr>
              <w:jc w:val="both"/>
              <w:rPr>
                <w:rFonts w:ascii="Calibri" w:hAnsi="Calibri" w:cs="Calibri"/>
                <w:bCs/>
                <w:lang w:val="en-US"/>
              </w:rPr>
            </w:pPr>
            <w:r w:rsidRPr="00132DD7">
              <w:rPr>
                <w:rFonts w:ascii="Calibri" w:hAnsi="Calibri" w:cs="Calibri"/>
                <w:bCs/>
                <w:lang w:val="en-US"/>
              </w:rPr>
              <w:t xml:space="preserve">Incorrect PIN </w:t>
            </w:r>
            <w:r>
              <w:rPr>
                <w:rFonts w:ascii="Calibri" w:hAnsi="Calibri" w:cs="Calibri"/>
                <w:bCs/>
                <w:lang w:val="en-US"/>
              </w:rPr>
              <w:t>3rd</w:t>
            </w:r>
          </w:p>
        </w:tc>
        <w:tc>
          <w:tcPr>
            <w:tcW w:w="2198" w:type="dxa"/>
          </w:tcPr>
          <w:p w14:paraId="66BEE77C" w14:textId="16BCA128" w:rsidR="00866AC2" w:rsidRPr="00866AC2" w:rsidRDefault="00866AC2" w:rsidP="00132DD7">
            <w:pPr>
              <w:jc w:val="both"/>
              <w:rPr>
                <w:rFonts w:ascii="Calibri" w:hAnsi="Calibri" w:cs="Calibri"/>
                <w:bCs/>
                <w:lang w:val="en-US"/>
              </w:rPr>
            </w:pPr>
            <w:r>
              <w:rPr>
                <w:rFonts w:ascii="Calibri" w:hAnsi="Calibri" w:cs="Calibri"/>
                <w:bCs/>
                <w:lang w:val="en-US"/>
              </w:rPr>
              <w:t>Card Blocked</w:t>
            </w:r>
          </w:p>
        </w:tc>
        <w:tc>
          <w:tcPr>
            <w:tcW w:w="2892" w:type="dxa"/>
          </w:tcPr>
          <w:p w14:paraId="44C36520" w14:textId="794CEF24" w:rsidR="00866AC2" w:rsidRPr="00866AC2" w:rsidRDefault="00866AC2" w:rsidP="00132DD7">
            <w:pPr>
              <w:jc w:val="both"/>
              <w:rPr>
                <w:rFonts w:ascii="Calibri" w:hAnsi="Calibri" w:cs="Calibri"/>
                <w:bCs/>
                <w:lang w:val="en-US"/>
              </w:rPr>
            </w:pPr>
            <w:r>
              <w:rPr>
                <w:rFonts w:ascii="Calibri" w:hAnsi="Calibri" w:cs="Calibri"/>
                <w:bCs/>
                <w:lang w:val="en-US"/>
              </w:rPr>
              <w:t>Block message</w:t>
            </w:r>
          </w:p>
        </w:tc>
      </w:tr>
      <w:tr w:rsidR="00866AC2" w14:paraId="0763CA11" w14:textId="77777777" w:rsidTr="005A7169">
        <w:tc>
          <w:tcPr>
            <w:tcW w:w="2197" w:type="dxa"/>
          </w:tcPr>
          <w:p w14:paraId="75075372" w14:textId="55993E35" w:rsidR="00866AC2" w:rsidRPr="00866AC2" w:rsidRDefault="00866AC2" w:rsidP="00132DD7">
            <w:pPr>
              <w:jc w:val="both"/>
              <w:rPr>
                <w:rFonts w:ascii="Calibri" w:hAnsi="Calibri" w:cs="Calibri"/>
                <w:bCs/>
                <w:lang w:val="en-US"/>
              </w:rPr>
            </w:pPr>
            <w:r w:rsidRPr="00132DD7">
              <w:rPr>
                <w:rFonts w:ascii="Calibri" w:hAnsi="Calibri" w:cs="Calibri"/>
                <w:bCs/>
                <w:lang w:val="en-US"/>
              </w:rPr>
              <w:t>PIN Validation</w:t>
            </w:r>
          </w:p>
        </w:tc>
        <w:tc>
          <w:tcPr>
            <w:tcW w:w="2197" w:type="dxa"/>
          </w:tcPr>
          <w:p w14:paraId="3519375F" w14:textId="4B861785" w:rsidR="00866AC2" w:rsidRPr="00866AC2" w:rsidRDefault="00866AC2" w:rsidP="00132DD7">
            <w:pPr>
              <w:jc w:val="both"/>
              <w:rPr>
                <w:rFonts w:ascii="Calibri" w:hAnsi="Calibri" w:cs="Calibri"/>
                <w:bCs/>
                <w:lang w:val="en-US"/>
              </w:rPr>
            </w:pPr>
            <w:r w:rsidRPr="00132DD7">
              <w:rPr>
                <w:rFonts w:ascii="Calibri" w:hAnsi="Calibri" w:cs="Calibri"/>
                <w:bCs/>
                <w:lang w:val="en-US"/>
              </w:rPr>
              <w:t>Cancel</w:t>
            </w:r>
          </w:p>
        </w:tc>
        <w:tc>
          <w:tcPr>
            <w:tcW w:w="2198" w:type="dxa"/>
          </w:tcPr>
          <w:p w14:paraId="236E1433" w14:textId="1F4A2011" w:rsidR="00866AC2" w:rsidRPr="00866AC2" w:rsidRDefault="00866AC2" w:rsidP="00132DD7">
            <w:pPr>
              <w:jc w:val="both"/>
              <w:rPr>
                <w:rFonts w:ascii="Calibri" w:hAnsi="Calibri" w:cs="Calibri"/>
                <w:bCs/>
                <w:lang w:val="en-US"/>
              </w:rPr>
            </w:pPr>
            <w:r w:rsidRPr="00132DD7">
              <w:rPr>
                <w:rFonts w:ascii="Calibri" w:hAnsi="Calibri" w:cs="Calibri"/>
                <w:bCs/>
                <w:lang w:val="en-US"/>
              </w:rPr>
              <w:t>Session Cancelled</w:t>
            </w:r>
          </w:p>
        </w:tc>
        <w:tc>
          <w:tcPr>
            <w:tcW w:w="2892" w:type="dxa"/>
          </w:tcPr>
          <w:p w14:paraId="5109B674" w14:textId="37604DD8" w:rsidR="00866AC2" w:rsidRPr="00866AC2" w:rsidRDefault="00866AC2" w:rsidP="00132DD7">
            <w:pPr>
              <w:jc w:val="both"/>
              <w:rPr>
                <w:rFonts w:ascii="Calibri" w:hAnsi="Calibri" w:cs="Calibri"/>
                <w:bCs/>
                <w:lang w:val="en-US"/>
              </w:rPr>
            </w:pPr>
            <w:r w:rsidRPr="00132DD7">
              <w:rPr>
                <w:rFonts w:ascii="Calibri" w:hAnsi="Calibri" w:cs="Calibri"/>
                <w:bCs/>
                <w:lang w:val="en-US"/>
              </w:rPr>
              <w:t>Cancelled</w:t>
            </w:r>
          </w:p>
        </w:tc>
      </w:tr>
    </w:tbl>
    <w:p w14:paraId="6BC15596" w14:textId="77777777" w:rsidR="00581DB3" w:rsidRDefault="00581DB3" w:rsidP="002A7F6C">
      <w:pPr>
        <w:jc w:val="both"/>
        <w:rPr>
          <w:rFonts w:ascii="Calibri" w:hAnsi="Calibri" w:cs="Calibri"/>
          <w:bCs/>
          <w:sz w:val="22"/>
          <w:szCs w:val="22"/>
          <w:lang w:val="en-US"/>
        </w:rPr>
      </w:pPr>
    </w:p>
    <w:p w14:paraId="3276FC4A" w14:textId="082AC482" w:rsidR="00090679" w:rsidRPr="009C7101" w:rsidRDefault="00D07B09" w:rsidP="002A7F6C">
      <w:pPr>
        <w:jc w:val="both"/>
        <w:rPr>
          <w:rFonts w:ascii="Calibri" w:hAnsi="Calibri" w:cs="Calibri"/>
          <w:b/>
          <w:bCs/>
          <w:sz w:val="22"/>
          <w:szCs w:val="22"/>
          <w:lang w:val="en-US"/>
        </w:rPr>
      </w:pPr>
      <w:r>
        <w:rPr>
          <w:rFonts w:ascii="Calibri" w:hAnsi="Calibri" w:cs="Calibri"/>
          <w:b/>
          <w:bCs/>
          <w:sz w:val="22"/>
          <w:szCs w:val="22"/>
          <w:lang w:val="en-US"/>
        </w:rPr>
        <w:t>@</w:t>
      </w:r>
      <w:r w:rsidR="00090679" w:rsidRPr="009C7101">
        <w:rPr>
          <w:rFonts w:ascii="Calibri" w:hAnsi="Calibri" w:cs="Calibri"/>
          <w:b/>
          <w:bCs/>
          <w:sz w:val="22"/>
          <w:szCs w:val="22"/>
          <w:lang w:val="en-US"/>
        </w:rPr>
        <w:t xml:space="preserve">. </w:t>
      </w:r>
      <w:r w:rsidR="001924B6">
        <w:rPr>
          <w:rFonts w:ascii="Calibri" w:hAnsi="Calibri" w:cs="Calibri"/>
          <w:b/>
          <w:bCs/>
          <w:sz w:val="22"/>
          <w:szCs w:val="22"/>
          <w:lang w:val="en-US"/>
        </w:rPr>
        <w:t>C</w:t>
      </w:r>
      <w:r w:rsidR="00090679" w:rsidRPr="009C7101">
        <w:rPr>
          <w:rFonts w:ascii="Calibri" w:hAnsi="Calibri" w:cs="Calibri"/>
          <w:b/>
          <w:bCs/>
          <w:sz w:val="22"/>
          <w:szCs w:val="22"/>
          <w:lang w:val="en-US"/>
        </w:rPr>
        <w:t xml:space="preserve">lient </w:t>
      </w:r>
      <w:r w:rsidR="008C324C">
        <w:rPr>
          <w:rFonts w:ascii="Calibri" w:hAnsi="Calibri" w:cs="Calibri"/>
          <w:b/>
          <w:bCs/>
          <w:sz w:val="22"/>
          <w:szCs w:val="22"/>
          <w:lang w:val="en-US"/>
        </w:rPr>
        <w:t>S</w:t>
      </w:r>
      <w:r w:rsidR="00090679" w:rsidRPr="009C7101">
        <w:rPr>
          <w:rFonts w:ascii="Calibri" w:hAnsi="Calibri" w:cs="Calibri"/>
          <w:b/>
          <w:bCs/>
          <w:sz w:val="22"/>
          <w:szCs w:val="22"/>
          <w:lang w:val="en-US"/>
        </w:rPr>
        <w:t xml:space="preserve">erver </w:t>
      </w:r>
      <w:r w:rsidR="008C324C">
        <w:rPr>
          <w:rFonts w:ascii="Calibri" w:hAnsi="Calibri" w:cs="Calibri"/>
          <w:b/>
          <w:bCs/>
          <w:sz w:val="22"/>
          <w:szCs w:val="22"/>
          <w:lang w:val="en-US"/>
        </w:rPr>
        <w:t>A</w:t>
      </w:r>
      <w:r w:rsidR="00090679" w:rsidRPr="009C7101">
        <w:rPr>
          <w:rFonts w:ascii="Calibri" w:hAnsi="Calibri" w:cs="Calibri"/>
          <w:b/>
          <w:bCs/>
          <w:sz w:val="22"/>
          <w:szCs w:val="22"/>
          <w:lang w:val="en-US"/>
        </w:rPr>
        <w:t>pplication testing</w:t>
      </w:r>
      <w:r w:rsidR="004B1DA0">
        <w:rPr>
          <w:rFonts w:ascii="Calibri" w:hAnsi="Calibri" w:cs="Calibri"/>
          <w:b/>
          <w:bCs/>
          <w:sz w:val="22"/>
          <w:szCs w:val="22"/>
          <w:lang w:val="en-US"/>
        </w:rPr>
        <w:t xml:space="preserve"> and </w:t>
      </w:r>
      <w:r w:rsidR="001924B6">
        <w:rPr>
          <w:rFonts w:ascii="Calibri" w:hAnsi="Calibri" w:cs="Calibri"/>
          <w:b/>
          <w:bCs/>
          <w:sz w:val="22"/>
          <w:szCs w:val="22"/>
          <w:lang w:val="en-US"/>
        </w:rPr>
        <w:t>W</w:t>
      </w:r>
      <w:r w:rsidR="004B1DA0" w:rsidRPr="009C7101">
        <w:rPr>
          <w:rFonts w:ascii="Calibri" w:hAnsi="Calibri" w:cs="Calibri"/>
          <w:b/>
          <w:bCs/>
          <w:sz w:val="22"/>
          <w:szCs w:val="22"/>
          <w:lang w:val="en-US"/>
        </w:rPr>
        <w:t xml:space="preserve">eb </w:t>
      </w:r>
      <w:r w:rsidR="000D7FD1">
        <w:rPr>
          <w:rFonts w:ascii="Calibri" w:hAnsi="Calibri" w:cs="Calibri"/>
          <w:b/>
          <w:bCs/>
          <w:sz w:val="22"/>
          <w:szCs w:val="22"/>
          <w:lang w:val="en-US"/>
        </w:rPr>
        <w:t>A</w:t>
      </w:r>
      <w:r w:rsidR="004B1DA0" w:rsidRPr="009C7101">
        <w:rPr>
          <w:rFonts w:ascii="Calibri" w:hAnsi="Calibri" w:cs="Calibri"/>
          <w:b/>
          <w:bCs/>
          <w:sz w:val="22"/>
          <w:szCs w:val="22"/>
          <w:lang w:val="en-US"/>
        </w:rPr>
        <w:t>pplication testing</w:t>
      </w:r>
    </w:p>
    <w:p w14:paraId="52D4B0E9" w14:textId="514A39FF" w:rsidR="00647C6B" w:rsidRDefault="00090679" w:rsidP="002A7F6C">
      <w:pPr>
        <w:jc w:val="both"/>
        <w:rPr>
          <w:rFonts w:ascii="Calibri" w:hAnsi="Calibri" w:cs="Calibri"/>
          <w:sz w:val="22"/>
          <w:szCs w:val="22"/>
          <w:lang w:val="en-US"/>
        </w:rPr>
      </w:pPr>
      <w:r w:rsidRPr="009C7101">
        <w:rPr>
          <w:rFonts w:ascii="Calibri" w:hAnsi="Calibri" w:cs="Calibri"/>
          <w:sz w:val="22"/>
          <w:szCs w:val="22"/>
          <w:lang w:val="en-US"/>
        </w:rPr>
        <w:t xml:space="preserve">In </w:t>
      </w:r>
      <w:r w:rsidRPr="009C7101">
        <w:rPr>
          <w:rFonts w:ascii="Calibri" w:hAnsi="Calibri" w:cs="Calibri"/>
          <w:b/>
          <w:bCs/>
          <w:sz w:val="22"/>
          <w:szCs w:val="22"/>
          <w:lang w:val="en-US"/>
        </w:rPr>
        <w:t xml:space="preserve">Client Server </w:t>
      </w:r>
      <w:r w:rsidR="00130806">
        <w:rPr>
          <w:rFonts w:ascii="Calibri" w:hAnsi="Calibri" w:cs="Calibri"/>
          <w:b/>
          <w:bCs/>
          <w:sz w:val="22"/>
          <w:szCs w:val="22"/>
          <w:lang w:val="en-US"/>
        </w:rPr>
        <w:t>A</w:t>
      </w:r>
      <w:r w:rsidR="008825E5">
        <w:rPr>
          <w:rFonts w:ascii="Calibri" w:hAnsi="Calibri" w:cs="Calibri"/>
          <w:b/>
          <w:bCs/>
          <w:sz w:val="22"/>
          <w:szCs w:val="22"/>
          <w:lang w:val="en-US"/>
        </w:rPr>
        <w:t xml:space="preserve">pplication </w:t>
      </w:r>
      <w:r w:rsidRPr="009C7101">
        <w:rPr>
          <w:rFonts w:ascii="Calibri" w:hAnsi="Calibri" w:cs="Calibri"/>
          <w:b/>
          <w:bCs/>
          <w:sz w:val="22"/>
          <w:szCs w:val="22"/>
          <w:lang w:val="en-US"/>
        </w:rPr>
        <w:t>testing</w:t>
      </w:r>
      <w:r w:rsidRPr="009C7101">
        <w:rPr>
          <w:rFonts w:ascii="Calibri" w:hAnsi="Calibri" w:cs="Calibri"/>
          <w:sz w:val="22"/>
          <w:szCs w:val="22"/>
          <w:lang w:val="en-US"/>
        </w:rPr>
        <w:t xml:space="preserve">, </w:t>
      </w:r>
      <w:r w:rsidRPr="00B3441E">
        <w:rPr>
          <w:rFonts w:ascii="Calibri" w:hAnsi="Calibri" w:cs="Calibri"/>
          <w:sz w:val="22"/>
          <w:szCs w:val="22"/>
          <w:lang w:val="en-US"/>
        </w:rPr>
        <w:t>there are two different components to test.</w:t>
      </w:r>
      <w:r w:rsidR="00FA3E4B" w:rsidRPr="00B3441E">
        <w:rPr>
          <w:rFonts w:ascii="Calibri" w:hAnsi="Calibri" w:cs="Calibri"/>
          <w:sz w:val="22"/>
          <w:szCs w:val="22"/>
          <w:lang w:val="en-US"/>
        </w:rPr>
        <w:t xml:space="preserve"> Those are </w:t>
      </w:r>
      <w:r w:rsidR="00FA3E4B" w:rsidRPr="00A64B78">
        <w:rPr>
          <w:rFonts w:ascii="Calibri" w:hAnsi="Calibri" w:cs="Calibri"/>
          <w:sz w:val="22"/>
          <w:szCs w:val="22"/>
          <w:u w:val="dotted"/>
          <w:lang w:val="en-US"/>
        </w:rPr>
        <w:t>a</w:t>
      </w:r>
      <w:r w:rsidRPr="00A64B78">
        <w:rPr>
          <w:rFonts w:ascii="Calibri" w:hAnsi="Calibri" w:cs="Calibri"/>
          <w:sz w:val="22"/>
          <w:szCs w:val="22"/>
          <w:u w:val="dotted"/>
          <w:lang w:val="en-US"/>
        </w:rPr>
        <w:t>pplication is loaded on</w:t>
      </w:r>
      <w:r w:rsidR="00E772F8" w:rsidRPr="00A64B78">
        <w:rPr>
          <w:rFonts w:ascii="Calibri" w:hAnsi="Calibri" w:cs="Calibri"/>
          <w:sz w:val="22"/>
          <w:szCs w:val="22"/>
          <w:u w:val="dotted"/>
          <w:lang w:val="en-US"/>
        </w:rPr>
        <w:t xml:space="preserve"> the</w:t>
      </w:r>
      <w:r w:rsidRPr="00A64B78">
        <w:rPr>
          <w:rFonts w:ascii="Calibri" w:hAnsi="Calibri" w:cs="Calibri"/>
          <w:sz w:val="22"/>
          <w:szCs w:val="22"/>
          <w:u w:val="dotted"/>
          <w:lang w:val="en-US"/>
        </w:rPr>
        <w:t xml:space="preserve"> server machine and application </w:t>
      </w:r>
      <w:r w:rsidR="00071A2A" w:rsidRPr="00A64B78">
        <w:rPr>
          <w:rFonts w:ascii="Calibri" w:hAnsi="Calibri" w:cs="Calibri"/>
          <w:sz w:val="22"/>
          <w:szCs w:val="22"/>
          <w:u w:val="dotted"/>
          <w:lang w:val="en-US"/>
        </w:rPr>
        <w:t>.</w:t>
      </w:r>
      <w:r w:rsidRPr="00A64B78">
        <w:rPr>
          <w:rFonts w:ascii="Calibri" w:hAnsi="Calibri" w:cs="Calibri"/>
          <w:sz w:val="22"/>
          <w:szCs w:val="22"/>
          <w:u w:val="dotted"/>
          <w:lang w:val="en-US"/>
        </w:rPr>
        <w:t xml:space="preserve">exe </w:t>
      </w:r>
      <w:r w:rsidR="004220EA" w:rsidRPr="00A64B78">
        <w:rPr>
          <w:rFonts w:ascii="Calibri" w:hAnsi="Calibri" w:cs="Calibri"/>
          <w:sz w:val="22"/>
          <w:szCs w:val="22"/>
          <w:u w:val="dotted"/>
          <w:lang w:val="en-US"/>
        </w:rPr>
        <w:t xml:space="preserve">is installed </w:t>
      </w:r>
      <w:r w:rsidRPr="00A64B78">
        <w:rPr>
          <w:rFonts w:ascii="Calibri" w:hAnsi="Calibri" w:cs="Calibri"/>
          <w:sz w:val="22"/>
          <w:szCs w:val="22"/>
          <w:u w:val="dotted"/>
          <w:lang w:val="en-US"/>
        </w:rPr>
        <w:t>on every client machine</w:t>
      </w:r>
      <w:r w:rsidRPr="00B3441E">
        <w:rPr>
          <w:rFonts w:ascii="Calibri" w:hAnsi="Calibri" w:cs="Calibri"/>
          <w:sz w:val="22"/>
          <w:szCs w:val="22"/>
          <w:lang w:val="en-US"/>
        </w:rPr>
        <w:t>.</w:t>
      </w:r>
      <w:r w:rsidR="00A437C8">
        <w:rPr>
          <w:rFonts w:ascii="Calibri" w:hAnsi="Calibri" w:cs="Calibri"/>
          <w:sz w:val="22"/>
          <w:szCs w:val="22"/>
          <w:lang w:val="en-US"/>
        </w:rPr>
        <w:t xml:space="preserve"> </w:t>
      </w:r>
      <w:r w:rsidRPr="00B3441E">
        <w:rPr>
          <w:rFonts w:ascii="Calibri" w:hAnsi="Calibri" w:cs="Calibri"/>
          <w:sz w:val="22"/>
          <w:szCs w:val="22"/>
          <w:lang w:val="en-US"/>
        </w:rPr>
        <w:t>Testing is done broadly in categories like GUI, func</w:t>
      </w:r>
      <w:r w:rsidR="00131C1B">
        <w:rPr>
          <w:rFonts w:ascii="Calibri" w:hAnsi="Calibri" w:cs="Calibri"/>
          <w:sz w:val="22"/>
          <w:szCs w:val="22"/>
          <w:lang w:val="en-US"/>
        </w:rPr>
        <w:t>, non-fun</w:t>
      </w:r>
      <w:r w:rsidR="006A2D3F">
        <w:rPr>
          <w:rFonts w:ascii="Calibri" w:hAnsi="Calibri" w:cs="Calibri"/>
          <w:sz w:val="22"/>
          <w:szCs w:val="22"/>
          <w:lang w:val="en-US"/>
        </w:rPr>
        <w:t>c</w:t>
      </w:r>
      <w:r w:rsidR="00131C1B">
        <w:rPr>
          <w:rFonts w:ascii="Calibri" w:hAnsi="Calibri" w:cs="Calibri"/>
          <w:sz w:val="22"/>
          <w:szCs w:val="22"/>
          <w:lang w:val="en-US"/>
        </w:rPr>
        <w:t xml:space="preserve"> </w:t>
      </w:r>
      <w:r w:rsidR="00131C1B" w:rsidRPr="00B3441E">
        <w:rPr>
          <w:rFonts w:ascii="Calibri" w:hAnsi="Calibri" w:cs="Calibri"/>
          <w:sz w:val="22"/>
          <w:szCs w:val="22"/>
          <w:lang w:val="en-US"/>
        </w:rPr>
        <w:t>on both sides</w:t>
      </w:r>
      <w:r w:rsidR="0052716C">
        <w:rPr>
          <w:rFonts w:ascii="Calibri" w:hAnsi="Calibri" w:cs="Calibri"/>
          <w:sz w:val="22"/>
          <w:szCs w:val="22"/>
          <w:lang w:val="en-US"/>
        </w:rPr>
        <w:t xml:space="preserve">, </w:t>
      </w:r>
      <w:r w:rsidRPr="00B3441E">
        <w:rPr>
          <w:rFonts w:ascii="Calibri" w:hAnsi="Calibri" w:cs="Calibri"/>
          <w:sz w:val="22"/>
          <w:szCs w:val="22"/>
          <w:lang w:val="en-US"/>
        </w:rPr>
        <w:t>Client</w:t>
      </w:r>
      <w:r w:rsidR="004B15AA" w:rsidRPr="00B3441E">
        <w:rPr>
          <w:rFonts w:ascii="Calibri" w:hAnsi="Calibri" w:cs="Calibri"/>
          <w:sz w:val="22"/>
          <w:szCs w:val="22"/>
          <w:lang w:val="en-US"/>
        </w:rPr>
        <w:t>-</w:t>
      </w:r>
      <w:r w:rsidRPr="00B3441E">
        <w:rPr>
          <w:rFonts w:ascii="Calibri" w:hAnsi="Calibri" w:cs="Calibri"/>
          <w:sz w:val="22"/>
          <w:szCs w:val="22"/>
          <w:lang w:val="en-US"/>
        </w:rPr>
        <w:t>Server interaction</w:t>
      </w:r>
      <w:r w:rsidR="0052716C">
        <w:rPr>
          <w:rFonts w:ascii="Calibri" w:hAnsi="Calibri" w:cs="Calibri"/>
          <w:sz w:val="22"/>
          <w:szCs w:val="22"/>
          <w:lang w:val="en-US"/>
        </w:rPr>
        <w:t xml:space="preserve"> and backend </w:t>
      </w:r>
      <w:r w:rsidR="006A2D3F">
        <w:rPr>
          <w:rFonts w:ascii="Calibri" w:hAnsi="Calibri" w:cs="Calibri"/>
          <w:sz w:val="22"/>
          <w:szCs w:val="22"/>
          <w:lang w:val="en-US"/>
        </w:rPr>
        <w:t>tes</w:t>
      </w:r>
      <w:r w:rsidR="00A71FD5">
        <w:rPr>
          <w:rFonts w:ascii="Calibri" w:hAnsi="Calibri" w:cs="Calibri"/>
          <w:sz w:val="22"/>
          <w:szCs w:val="22"/>
          <w:lang w:val="en-US"/>
        </w:rPr>
        <w:t>t</w:t>
      </w:r>
      <w:r w:rsidR="006A2D3F">
        <w:rPr>
          <w:rFonts w:ascii="Calibri" w:hAnsi="Calibri" w:cs="Calibri"/>
          <w:sz w:val="22"/>
          <w:szCs w:val="22"/>
          <w:lang w:val="en-US"/>
        </w:rPr>
        <w:t>ing</w:t>
      </w:r>
      <w:r w:rsidRPr="00B3441E">
        <w:rPr>
          <w:rFonts w:ascii="Calibri" w:hAnsi="Calibri" w:cs="Calibri"/>
          <w:sz w:val="22"/>
          <w:szCs w:val="22"/>
          <w:lang w:val="en-US"/>
        </w:rPr>
        <w:t xml:space="preserve">. Most of the </w:t>
      </w:r>
      <w:r w:rsidR="00337533">
        <w:rPr>
          <w:rFonts w:ascii="Calibri" w:hAnsi="Calibri" w:cs="Calibri"/>
          <w:sz w:val="22"/>
          <w:szCs w:val="22"/>
          <w:lang w:val="en-US"/>
        </w:rPr>
        <w:t>CS</w:t>
      </w:r>
      <w:r w:rsidR="00D95E64">
        <w:rPr>
          <w:rFonts w:ascii="Calibri" w:hAnsi="Calibri" w:cs="Calibri"/>
          <w:sz w:val="22"/>
          <w:szCs w:val="22"/>
          <w:lang w:val="en-US"/>
        </w:rPr>
        <w:t>A</w:t>
      </w:r>
      <w:r w:rsidR="00337533">
        <w:rPr>
          <w:rFonts w:ascii="Calibri" w:hAnsi="Calibri" w:cs="Calibri"/>
          <w:sz w:val="22"/>
          <w:szCs w:val="22"/>
          <w:lang w:val="en-US"/>
        </w:rPr>
        <w:t>’s</w:t>
      </w:r>
      <w:r w:rsidRPr="00B3441E">
        <w:rPr>
          <w:rFonts w:ascii="Calibri" w:hAnsi="Calibri" w:cs="Calibri"/>
          <w:sz w:val="22"/>
          <w:szCs w:val="22"/>
          <w:lang w:val="en-US"/>
        </w:rPr>
        <w:t xml:space="preserve"> are </w:t>
      </w:r>
      <w:r w:rsidRPr="007A1748">
        <w:rPr>
          <w:rFonts w:ascii="Calibri" w:hAnsi="Calibri" w:cs="Calibri"/>
          <w:sz w:val="22"/>
          <w:szCs w:val="22"/>
          <w:lang w:val="en-US"/>
        </w:rPr>
        <w:t>Intranet networks</w:t>
      </w:r>
      <w:r w:rsidRPr="00B3441E">
        <w:rPr>
          <w:rFonts w:ascii="Calibri" w:hAnsi="Calibri" w:cs="Calibri"/>
          <w:sz w:val="22"/>
          <w:szCs w:val="22"/>
          <w:lang w:val="en-US"/>
        </w:rPr>
        <w:t>.</w:t>
      </w:r>
    </w:p>
    <w:p w14:paraId="497B5EF0" w14:textId="005B8196" w:rsidR="004912CB" w:rsidRDefault="00B3591E" w:rsidP="002A7F6C">
      <w:pPr>
        <w:jc w:val="both"/>
        <w:rPr>
          <w:rFonts w:ascii="Calibri" w:hAnsi="Calibri" w:cs="Calibri"/>
          <w:sz w:val="22"/>
          <w:szCs w:val="22"/>
          <w:lang w:val="en-US"/>
        </w:rPr>
      </w:pPr>
      <w:r>
        <w:rPr>
          <w:rFonts w:ascii="Calibri" w:hAnsi="Calibri" w:cs="Calibri"/>
          <w:sz w:val="22"/>
          <w:szCs w:val="22"/>
          <w:lang w:val="en-US"/>
        </w:rPr>
        <w:t xml:space="preserve">In </w:t>
      </w:r>
      <w:r w:rsidRPr="00B3591E">
        <w:rPr>
          <w:rFonts w:ascii="Calibri" w:hAnsi="Calibri" w:cs="Calibri"/>
          <w:b/>
          <w:bCs/>
          <w:sz w:val="22"/>
          <w:szCs w:val="22"/>
          <w:lang w:val="en-US"/>
        </w:rPr>
        <w:t>Web Application testing</w:t>
      </w:r>
      <w:r>
        <w:rPr>
          <w:rFonts w:ascii="Calibri" w:hAnsi="Calibri" w:cs="Calibri"/>
          <w:sz w:val="22"/>
          <w:szCs w:val="22"/>
          <w:lang w:val="en-US"/>
        </w:rPr>
        <w:t xml:space="preserve">, the </w:t>
      </w:r>
      <w:r w:rsidR="00E701B9" w:rsidRPr="007A1748">
        <w:rPr>
          <w:rFonts w:ascii="Calibri" w:hAnsi="Calibri" w:cs="Calibri"/>
          <w:sz w:val="22"/>
          <w:szCs w:val="22"/>
          <w:u w:val="dotted"/>
          <w:lang w:val="en-US"/>
        </w:rPr>
        <w:t>a</w:t>
      </w:r>
      <w:r w:rsidR="00090679" w:rsidRPr="007A1748">
        <w:rPr>
          <w:rFonts w:ascii="Calibri" w:hAnsi="Calibri" w:cs="Calibri"/>
          <w:sz w:val="22"/>
          <w:szCs w:val="22"/>
          <w:u w:val="dotted"/>
          <w:lang w:val="en-US"/>
        </w:rPr>
        <w:t>pplication is loaded on the server</w:t>
      </w:r>
      <w:r w:rsidR="00E55573" w:rsidRPr="007A1748">
        <w:rPr>
          <w:rFonts w:ascii="Calibri" w:hAnsi="Calibri" w:cs="Calibri"/>
          <w:sz w:val="22"/>
          <w:szCs w:val="22"/>
          <w:u w:val="dotted"/>
          <w:lang w:val="en-US"/>
        </w:rPr>
        <w:t xml:space="preserve"> machine</w:t>
      </w:r>
      <w:r w:rsidR="00090679" w:rsidRPr="009C7101">
        <w:rPr>
          <w:rFonts w:ascii="Calibri" w:hAnsi="Calibri" w:cs="Calibri"/>
          <w:sz w:val="22"/>
          <w:szCs w:val="22"/>
          <w:lang w:val="en-US"/>
        </w:rPr>
        <w:t xml:space="preserve"> and </w:t>
      </w:r>
      <w:r w:rsidR="00090679" w:rsidRPr="007A1748">
        <w:rPr>
          <w:rFonts w:ascii="Calibri" w:hAnsi="Calibri" w:cs="Calibri"/>
          <w:sz w:val="22"/>
          <w:szCs w:val="22"/>
          <w:u w:val="dotted"/>
          <w:lang w:val="en-US"/>
        </w:rPr>
        <w:t xml:space="preserve">no </w:t>
      </w:r>
      <w:r w:rsidR="006207C8">
        <w:rPr>
          <w:rFonts w:ascii="Calibri" w:hAnsi="Calibri" w:cs="Calibri"/>
          <w:sz w:val="22"/>
          <w:szCs w:val="22"/>
          <w:u w:val="dotted"/>
          <w:lang w:val="en-US"/>
        </w:rPr>
        <w:t xml:space="preserve">application </w:t>
      </w:r>
      <w:r w:rsidR="00BB290A" w:rsidRPr="007A1748">
        <w:rPr>
          <w:rFonts w:ascii="Calibri" w:hAnsi="Calibri" w:cs="Calibri"/>
          <w:sz w:val="22"/>
          <w:szCs w:val="22"/>
          <w:u w:val="dotted"/>
          <w:lang w:val="en-US"/>
        </w:rPr>
        <w:t>.</w:t>
      </w:r>
      <w:r w:rsidR="00090679" w:rsidRPr="007A1748">
        <w:rPr>
          <w:rFonts w:ascii="Calibri" w:hAnsi="Calibri" w:cs="Calibri"/>
          <w:sz w:val="22"/>
          <w:szCs w:val="22"/>
          <w:u w:val="dotted"/>
          <w:lang w:val="en-US"/>
        </w:rPr>
        <w:t>exe is installed on the</w:t>
      </w:r>
      <w:r w:rsidR="00A437C8" w:rsidRPr="007A1748">
        <w:rPr>
          <w:rFonts w:ascii="Calibri" w:hAnsi="Calibri" w:cs="Calibri"/>
          <w:sz w:val="22"/>
          <w:szCs w:val="22"/>
          <w:u w:val="dotted"/>
          <w:lang w:val="en-US"/>
        </w:rPr>
        <w:t xml:space="preserve"> </w:t>
      </w:r>
      <w:r w:rsidR="00090679" w:rsidRPr="007A1748">
        <w:rPr>
          <w:rFonts w:ascii="Calibri" w:hAnsi="Calibri" w:cs="Calibri"/>
          <w:sz w:val="22"/>
          <w:szCs w:val="22"/>
          <w:u w:val="dotted"/>
          <w:lang w:val="en-US"/>
        </w:rPr>
        <w:t>client machine</w:t>
      </w:r>
      <w:r w:rsidR="00090679" w:rsidRPr="009C7101">
        <w:rPr>
          <w:rFonts w:ascii="Calibri" w:hAnsi="Calibri" w:cs="Calibri"/>
          <w:sz w:val="22"/>
          <w:szCs w:val="22"/>
          <w:lang w:val="en-US"/>
        </w:rPr>
        <w:t>.</w:t>
      </w:r>
      <w:r w:rsidR="00A437C8">
        <w:rPr>
          <w:rFonts w:ascii="Calibri" w:hAnsi="Calibri" w:cs="Calibri"/>
          <w:sz w:val="22"/>
          <w:szCs w:val="22"/>
          <w:lang w:val="en-US"/>
        </w:rPr>
        <w:t xml:space="preserve"> </w:t>
      </w:r>
      <w:r w:rsidR="00090679" w:rsidRPr="009C7101">
        <w:rPr>
          <w:rFonts w:ascii="Calibri" w:hAnsi="Calibri" w:cs="Calibri"/>
          <w:sz w:val="22"/>
          <w:szCs w:val="22"/>
          <w:lang w:val="en-US"/>
        </w:rPr>
        <w:t xml:space="preserve">Web Applications </w:t>
      </w:r>
      <w:r w:rsidR="002704AF">
        <w:rPr>
          <w:rFonts w:ascii="Calibri" w:hAnsi="Calibri" w:cs="Calibri"/>
          <w:sz w:val="22"/>
          <w:szCs w:val="22"/>
          <w:lang w:val="en-US"/>
        </w:rPr>
        <w:t>can</w:t>
      </w:r>
      <w:r w:rsidR="00090679" w:rsidRPr="009C7101">
        <w:rPr>
          <w:rFonts w:ascii="Calibri" w:hAnsi="Calibri" w:cs="Calibri"/>
          <w:sz w:val="22"/>
          <w:szCs w:val="22"/>
          <w:lang w:val="en-US"/>
        </w:rPr>
        <w:t xml:space="preserve"> test </w:t>
      </w:r>
      <w:r w:rsidR="0060744D">
        <w:rPr>
          <w:rFonts w:ascii="Calibri" w:hAnsi="Calibri" w:cs="Calibri"/>
          <w:sz w:val="22"/>
          <w:szCs w:val="22"/>
          <w:lang w:val="en-US"/>
        </w:rPr>
        <w:t>o</w:t>
      </w:r>
      <w:r w:rsidR="00090679" w:rsidRPr="009C7101">
        <w:rPr>
          <w:rFonts w:ascii="Calibri" w:hAnsi="Calibri" w:cs="Calibri"/>
          <w:sz w:val="22"/>
          <w:szCs w:val="22"/>
          <w:lang w:val="en-US"/>
        </w:rPr>
        <w:t xml:space="preserve">n different browsers and OS platforms. </w:t>
      </w:r>
      <w:r w:rsidR="00090679" w:rsidRPr="007A1748">
        <w:rPr>
          <w:rFonts w:ascii="Calibri" w:hAnsi="Calibri" w:cs="Calibri"/>
          <w:sz w:val="22"/>
          <w:szCs w:val="22"/>
          <w:u w:val="dotted"/>
          <w:lang w:val="en-US"/>
        </w:rPr>
        <w:t>It is tested mainly for browser and OS compatibility</w:t>
      </w:r>
      <w:r w:rsidR="00090679" w:rsidRPr="009C7101">
        <w:rPr>
          <w:rFonts w:ascii="Calibri" w:hAnsi="Calibri" w:cs="Calibri"/>
          <w:sz w:val="22"/>
          <w:szCs w:val="22"/>
          <w:lang w:val="en-US"/>
        </w:rPr>
        <w:t xml:space="preserve">, </w:t>
      </w:r>
      <w:r w:rsidR="0052716C" w:rsidRPr="00B3441E">
        <w:rPr>
          <w:rFonts w:ascii="Calibri" w:hAnsi="Calibri" w:cs="Calibri"/>
          <w:sz w:val="22"/>
          <w:szCs w:val="22"/>
          <w:lang w:val="en-US"/>
        </w:rPr>
        <w:t>GUI, functional</w:t>
      </w:r>
      <w:r w:rsidR="0052716C">
        <w:rPr>
          <w:rFonts w:ascii="Calibri" w:hAnsi="Calibri" w:cs="Calibri"/>
          <w:sz w:val="22"/>
          <w:szCs w:val="22"/>
          <w:lang w:val="en-US"/>
        </w:rPr>
        <w:t xml:space="preserve">, non-functional </w:t>
      </w:r>
      <w:r w:rsidR="00F4614A">
        <w:rPr>
          <w:rFonts w:ascii="Calibri" w:hAnsi="Calibri" w:cs="Calibri"/>
          <w:sz w:val="22"/>
          <w:szCs w:val="22"/>
          <w:lang w:val="en-US"/>
        </w:rPr>
        <w:t xml:space="preserve">and </w:t>
      </w:r>
      <w:r w:rsidR="00F4614A" w:rsidRPr="009C7101">
        <w:rPr>
          <w:rFonts w:ascii="Calibri" w:hAnsi="Calibri" w:cs="Calibri"/>
          <w:sz w:val="22"/>
          <w:szCs w:val="22"/>
          <w:lang w:val="en-US"/>
        </w:rPr>
        <w:t>backend testing</w:t>
      </w:r>
      <w:r w:rsidR="00445A5A">
        <w:rPr>
          <w:rFonts w:ascii="Calibri" w:hAnsi="Calibri" w:cs="Calibri"/>
          <w:sz w:val="22"/>
          <w:szCs w:val="22"/>
          <w:lang w:val="en-US"/>
        </w:rPr>
        <w:t>, etc.</w:t>
      </w:r>
    </w:p>
    <w:p w14:paraId="6998AE3D" w14:textId="4ACE8571" w:rsidR="00EA0309" w:rsidRDefault="00CF611A" w:rsidP="002A7F6C">
      <w:pPr>
        <w:jc w:val="both"/>
        <w:rPr>
          <w:rFonts w:ascii="Calibri" w:hAnsi="Calibri" w:cs="Calibri"/>
          <w:sz w:val="22"/>
          <w:szCs w:val="22"/>
          <w:lang w:val="en-US"/>
        </w:rPr>
      </w:pPr>
      <w:r>
        <w:rPr>
          <w:rFonts w:ascii="Calibri" w:hAnsi="Calibri" w:cs="Calibri"/>
          <w:b/>
          <w:bCs/>
          <w:sz w:val="22"/>
          <w:szCs w:val="22"/>
          <w:shd w:val="clear" w:color="auto" w:fill="FFFFFF"/>
        </w:rPr>
        <w:t>I</w:t>
      </w:r>
      <w:r w:rsidR="00BB290A" w:rsidRPr="009C7101">
        <w:rPr>
          <w:rFonts w:ascii="Calibri" w:hAnsi="Calibri" w:cs="Calibri"/>
          <w:b/>
          <w:bCs/>
          <w:sz w:val="22"/>
          <w:szCs w:val="22"/>
          <w:shd w:val="clear" w:color="auto" w:fill="FFFFFF"/>
        </w:rPr>
        <w:t>ntranet network:</w:t>
      </w:r>
      <w:r w:rsidR="00BB290A" w:rsidRPr="009C7101">
        <w:rPr>
          <w:rFonts w:ascii="Calibri" w:hAnsi="Calibri" w:cs="Calibri"/>
          <w:sz w:val="22"/>
          <w:szCs w:val="22"/>
          <w:shd w:val="clear" w:color="auto" w:fill="FFFFFF"/>
        </w:rPr>
        <w:t xml:space="preserve"> An </w:t>
      </w:r>
      <w:r w:rsidR="00BB290A" w:rsidRPr="009C7101">
        <w:rPr>
          <w:rFonts w:ascii="Calibri" w:hAnsi="Calibri" w:cs="Calibri"/>
          <w:b/>
          <w:bCs/>
          <w:sz w:val="22"/>
          <w:szCs w:val="22"/>
          <w:shd w:val="clear" w:color="auto" w:fill="FFFFFF"/>
        </w:rPr>
        <w:t>intranet</w:t>
      </w:r>
      <w:r w:rsidR="00703F12">
        <w:rPr>
          <w:rFonts w:ascii="Calibri" w:hAnsi="Calibri" w:cs="Calibri"/>
          <w:b/>
          <w:bCs/>
          <w:sz w:val="22"/>
          <w:szCs w:val="22"/>
          <w:shd w:val="clear" w:color="auto" w:fill="FFFFFF"/>
        </w:rPr>
        <w:t xml:space="preserve"> </w:t>
      </w:r>
      <w:r w:rsidR="00703F12" w:rsidRPr="009C7101">
        <w:rPr>
          <w:rFonts w:ascii="Calibri" w:hAnsi="Calibri" w:cs="Calibri"/>
          <w:b/>
          <w:bCs/>
          <w:sz w:val="22"/>
          <w:szCs w:val="22"/>
          <w:shd w:val="clear" w:color="auto" w:fill="FFFFFF"/>
        </w:rPr>
        <w:t>network</w:t>
      </w:r>
      <w:r w:rsidR="00BB290A" w:rsidRPr="009C7101">
        <w:rPr>
          <w:rFonts w:ascii="Calibri" w:hAnsi="Calibri" w:cs="Calibri"/>
          <w:sz w:val="22"/>
          <w:szCs w:val="22"/>
          <w:shd w:val="clear" w:color="auto" w:fill="FFFFFF"/>
        </w:rPr>
        <w:t xml:space="preserve"> is a </w:t>
      </w:r>
      <w:r w:rsidR="00BB290A" w:rsidRPr="002A441F">
        <w:rPr>
          <w:rFonts w:ascii="Calibri" w:hAnsi="Calibri" w:cs="Calibri"/>
          <w:b/>
          <w:bCs/>
          <w:sz w:val="22"/>
          <w:szCs w:val="22"/>
          <w:shd w:val="clear" w:color="auto" w:fill="FFFFFF"/>
        </w:rPr>
        <w:t xml:space="preserve">private </w:t>
      </w:r>
      <w:r w:rsidR="00BB290A" w:rsidRPr="009C7101">
        <w:rPr>
          <w:rFonts w:ascii="Calibri" w:hAnsi="Calibri" w:cs="Calibri"/>
          <w:b/>
          <w:bCs/>
          <w:sz w:val="22"/>
          <w:szCs w:val="22"/>
          <w:shd w:val="clear" w:color="auto" w:fill="FFFFFF"/>
        </w:rPr>
        <w:t>network</w:t>
      </w:r>
      <w:r w:rsidR="00BB290A" w:rsidRPr="009C7101">
        <w:rPr>
          <w:rFonts w:ascii="Calibri" w:hAnsi="Calibri" w:cs="Calibri"/>
          <w:sz w:val="22"/>
          <w:szCs w:val="22"/>
          <w:shd w:val="clear" w:color="auto" w:fill="FFFFFF"/>
        </w:rPr>
        <w:t xml:space="preserve"> that uses </w:t>
      </w:r>
      <w:r w:rsidR="00BB290A" w:rsidRPr="004912CB">
        <w:rPr>
          <w:rFonts w:ascii="Calibri" w:hAnsi="Calibri" w:cs="Calibri"/>
          <w:sz w:val="22"/>
          <w:szCs w:val="22"/>
          <w:shd w:val="clear" w:color="auto" w:fill="FFFFFF"/>
        </w:rPr>
        <w:t>Internet Protocol technologies</w:t>
      </w:r>
      <w:r w:rsidR="00BB290A" w:rsidRPr="009C7101">
        <w:rPr>
          <w:rFonts w:ascii="Calibri" w:hAnsi="Calibri" w:cs="Calibri"/>
          <w:sz w:val="22"/>
          <w:szCs w:val="22"/>
          <w:shd w:val="clear" w:color="auto" w:fill="FFFFFF"/>
        </w:rPr>
        <w:t xml:space="preserve"> to securely share any part of an organization's information or </w:t>
      </w:r>
      <w:r w:rsidR="00063D63">
        <w:rPr>
          <w:rFonts w:ascii="Calibri" w:hAnsi="Calibri" w:cs="Calibri"/>
          <w:sz w:val="22"/>
          <w:szCs w:val="22"/>
          <w:shd w:val="clear" w:color="auto" w:fill="FFFFFF"/>
        </w:rPr>
        <w:t>system operations</w:t>
      </w:r>
      <w:r w:rsidR="00BB290A" w:rsidRPr="009C7101">
        <w:rPr>
          <w:rFonts w:ascii="Calibri" w:hAnsi="Calibri" w:cs="Calibri"/>
          <w:sz w:val="22"/>
          <w:szCs w:val="22"/>
          <w:shd w:val="clear" w:color="auto" w:fill="FFFFFF"/>
        </w:rPr>
        <w:t xml:space="preserve"> within that organization.</w:t>
      </w:r>
    </w:p>
    <w:p w14:paraId="6882960E" w14:textId="4D23038C" w:rsidR="00D02A94" w:rsidRDefault="003C5A1D" w:rsidP="002A7F6C">
      <w:pPr>
        <w:jc w:val="both"/>
        <w:rPr>
          <w:rFonts w:ascii="Calibri" w:hAnsi="Calibri" w:cs="Calibri"/>
          <w:sz w:val="22"/>
          <w:szCs w:val="22"/>
          <w:lang w:val="en-US"/>
        </w:rPr>
      </w:pPr>
      <w:r>
        <w:rPr>
          <w:rFonts w:ascii="Calibri" w:hAnsi="Calibri" w:cs="Calibri"/>
          <w:b/>
          <w:bCs/>
          <w:sz w:val="22"/>
          <w:szCs w:val="22"/>
          <w:lang w:val="en-US"/>
        </w:rPr>
        <w:t>@</w:t>
      </w:r>
      <w:r w:rsidR="00D02A94" w:rsidRPr="009C7101">
        <w:rPr>
          <w:rFonts w:ascii="Calibri" w:hAnsi="Calibri" w:cs="Calibri"/>
          <w:b/>
          <w:bCs/>
          <w:sz w:val="22"/>
          <w:szCs w:val="22"/>
          <w:lang w:val="en-US"/>
        </w:rPr>
        <w:t xml:space="preserve">. </w:t>
      </w:r>
      <w:r w:rsidR="008B3C2E">
        <w:rPr>
          <w:rFonts w:ascii="Calibri" w:hAnsi="Calibri" w:cs="Calibri"/>
          <w:b/>
          <w:bCs/>
          <w:sz w:val="22"/>
          <w:szCs w:val="22"/>
          <w:lang w:val="en-US"/>
        </w:rPr>
        <w:t xml:space="preserve">Use </w:t>
      </w:r>
      <w:r w:rsidR="00BB07E6">
        <w:rPr>
          <w:rFonts w:ascii="Calibri" w:hAnsi="Calibri" w:cs="Calibri"/>
          <w:b/>
          <w:bCs/>
          <w:sz w:val="22"/>
          <w:szCs w:val="22"/>
          <w:lang w:val="en-US"/>
        </w:rPr>
        <w:t>C</w:t>
      </w:r>
      <w:r w:rsidR="008B3C2E">
        <w:rPr>
          <w:rFonts w:ascii="Calibri" w:hAnsi="Calibri" w:cs="Calibri"/>
          <w:b/>
          <w:bCs/>
          <w:sz w:val="22"/>
          <w:szCs w:val="22"/>
          <w:lang w:val="en-US"/>
        </w:rPr>
        <w:t xml:space="preserve">ase, </w:t>
      </w:r>
      <w:r w:rsidR="00175C42">
        <w:rPr>
          <w:rFonts w:ascii="Calibri" w:hAnsi="Calibri" w:cs="Calibri"/>
          <w:b/>
          <w:bCs/>
          <w:sz w:val="22"/>
          <w:szCs w:val="22"/>
          <w:lang w:val="en-US"/>
        </w:rPr>
        <w:t>T</w:t>
      </w:r>
      <w:r w:rsidR="00D02A94" w:rsidRPr="009C7101">
        <w:rPr>
          <w:rFonts w:ascii="Calibri" w:hAnsi="Calibri" w:cs="Calibri"/>
          <w:b/>
          <w:bCs/>
          <w:sz w:val="22"/>
          <w:szCs w:val="22"/>
          <w:lang w:val="en-US"/>
        </w:rPr>
        <w:t xml:space="preserve">est </w:t>
      </w:r>
      <w:r w:rsidR="00175C42">
        <w:rPr>
          <w:rFonts w:ascii="Calibri" w:hAnsi="Calibri" w:cs="Calibri"/>
          <w:b/>
          <w:bCs/>
          <w:sz w:val="22"/>
          <w:szCs w:val="22"/>
          <w:lang w:val="en-US"/>
        </w:rPr>
        <w:t>C</w:t>
      </w:r>
      <w:r w:rsidR="00D02A94" w:rsidRPr="009C7101">
        <w:rPr>
          <w:rFonts w:ascii="Calibri" w:hAnsi="Calibri" w:cs="Calibri"/>
          <w:b/>
          <w:bCs/>
          <w:sz w:val="22"/>
          <w:szCs w:val="22"/>
          <w:lang w:val="en-US"/>
        </w:rPr>
        <w:t>ase</w:t>
      </w:r>
      <w:r w:rsidR="00B12BD6">
        <w:rPr>
          <w:rFonts w:ascii="Calibri" w:hAnsi="Calibri" w:cs="Calibri"/>
          <w:b/>
          <w:bCs/>
          <w:sz w:val="22"/>
          <w:szCs w:val="22"/>
          <w:lang w:val="en-US"/>
        </w:rPr>
        <w:t xml:space="preserve"> and </w:t>
      </w:r>
      <w:r w:rsidR="00175C42">
        <w:rPr>
          <w:rFonts w:ascii="Calibri" w:hAnsi="Calibri" w:cs="Calibri"/>
          <w:b/>
          <w:bCs/>
          <w:sz w:val="22"/>
          <w:szCs w:val="22"/>
          <w:lang w:val="en-US"/>
        </w:rPr>
        <w:t>T</w:t>
      </w:r>
      <w:r w:rsidR="00B12BD6" w:rsidRPr="009C7101">
        <w:rPr>
          <w:rFonts w:ascii="Calibri" w:hAnsi="Calibri" w:cs="Calibri"/>
          <w:b/>
          <w:bCs/>
          <w:sz w:val="22"/>
          <w:szCs w:val="22"/>
          <w:lang w:val="en-US"/>
        </w:rPr>
        <w:t xml:space="preserve">est </w:t>
      </w:r>
      <w:r w:rsidR="00175C42">
        <w:rPr>
          <w:rFonts w:ascii="Calibri" w:hAnsi="Calibri" w:cs="Calibri"/>
          <w:b/>
          <w:bCs/>
          <w:sz w:val="22"/>
          <w:szCs w:val="22"/>
          <w:lang w:val="en-US"/>
        </w:rPr>
        <w:t>S</w:t>
      </w:r>
      <w:r w:rsidR="00B12BD6" w:rsidRPr="009C7101">
        <w:rPr>
          <w:rFonts w:ascii="Calibri" w:hAnsi="Calibri" w:cs="Calibri"/>
          <w:b/>
          <w:bCs/>
          <w:sz w:val="22"/>
          <w:szCs w:val="22"/>
          <w:lang w:val="en-US"/>
        </w:rPr>
        <w:t>cenario</w:t>
      </w:r>
      <w:r w:rsidR="008B3C2E">
        <w:rPr>
          <w:rFonts w:ascii="Calibri" w:hAnsi="Calibri" w:cs="Calibri"/>
          <w:b/>
          <w:bCs/>
          <w:sz w:val="22"/>
          <w:szCs w:val="22"/>
          <w:lang w:val="en-US"/>
        </w:rPr>
        <w:t xml:space="preserve"> </w:t>
      </w:r>
      <w:r w:rsidR="008B3C2E" w:rsidRPr="00EE72B5">
        <w:rPr>
          <w:rFonts w:ascii="Calibri" w:hAnsi="Calibri" w:cs="Calibri"/>
          <w:bCs/>
          <w:sz w:val="22"/>
          <w:szCs w:val="22"/>
          <w:lang w:val="en-US"/>
        </w:rPr>
        <w:t>--</w:t>
      </w:r>
      <w:r w:rsidR="008B3C2E">
        <w:rPr>
          <w:rFonts w:ascii="Calibri" w:hAnsi="Calibri" w:cs="Calibri"/>
          <w:b/>
          <w:bCs/>
          <w:sz w:val="22"/>
          <w:szCs w:val="22"/>
          <w:lang w:val="en-US"/>
        </w:rPr>
        <w:t xml:space="preserve"> </w:t>
      </w:r>
      <w:r w:rsidR="00743707" w:rsidRPr="00DF11C7">
        <w:rPr>
          <w:rFonts w:ascii="Calibri" w:hAnsi="Calibri" w:cs="Calibri"/>
          <w:bCs/>
          <w:sz w:val="22"/>
          <w:szCs w:val="22"/>
          <w:lang w:val="en-US"/>
        </w:rPr>
        <w:t>w</w:t>
      </w:r>
      <w:r w:rsidR="008B3C2E" w:rsidRPr="008B3C2E">
        <w:rPr>
          <w:rFonts w:ascii="Calibri" w:hAnsi="Calibri" w:cs="Calibri"/>
          <w:sz w:val="22"/>
          <w:szCs w:val="22"/>
          <w:lang w:val="en-US"/>
        </w:rPr>
        <w:t>dt</w:t>
      </w:r>
    </w:p>
    <w:p w14:paraId="56458F1C" w14:textId="42130ED2" w:rsidR="007F5101" w:rsidRDefault="0031056A" w:rsidP="00B35CD2">
      <w:pPr>
        <w:shd w:val="clear" w:color="auto" w:fill="FFFFFF"/>
        <w:jc w:val="both"/>
        <w:rPr>
          <w:rFonts w:ascii="Calibri" w:hAnsi="Calibri" w:cs="Calibri"/>
          <w:sz w:val="22"/>
          <w:szCs w:val="22"/>
          <w:shd w:val="clear" w:color="auto" w:fill="FFFFFF"/>
        </w:rPr>
      </w:pPr>
      <w:r w:rsidRPr="0031056A">
        <w:rPr>
          <w:rFonts w:ascii="Calibri" w:hAnsi="Calibri" w:cs="Calibri"/>
          <w:b/>
          <w:sz w:val="22"/>
          <w:szCs w:val="22"/>
          <w:shd w:val="clear" w:color="auto" w:fill="FFFFFF"/>
        </w:rPr>
        <w:t>Use Case</w:t>
      </w:r>
      <w:r w:rsidR="00B35CD2" w:rsidRPr="00B35CD2">
        <w:rPr>
          <w:rFonts w:ascii="Calibri" w:hAnsi="Calibri" w:cs="Calibri"/>
          <w:sz w:val="22"/>
          <w:szCs w:val="22"/>
          <w:shd w:val="clear" w:color="auto" w:fill="FFFFFF"/>
        </w:rPr>
        <w:t xml:space="preserve"> is a graphical representation of actions</w:t>
      </w:r>
      <w:r w:rsidR="00B52302">
        <w:rPr>
          <w:rFonts w:ascii="Calibri" w:hAnsi="Calibri" w:cs="Calibri"/>
          <w:sz w:val="22"/>
          <w:szCs w:val="22"/>
          <w:shd w:val="clear" w:color="auto" w:fill="FFFFFF"/>
        </w:rPr>
        <w:t>,</w:t>
      </w:r>
      <w:r w:rsidR="00B35CD2" w:rsidRPr="00B35CD2">
        <w:rPr>
          <w:rFonts w:ascii="Calibri" w:hAnsi="Calibri" w:cs="Calibri"/>
          <w:sz w:val="22"/>
          <w:szCs w:val="22"/>
          <w:shd w:val="clear" w:color="auto" w:fill="FFFFFF"/>
        </w:rPr>
        <w:t xml:space="preserve"> th</w:t>
      </w:r>
      <w:r w:rsidR="006D4780">
        <w:rPr>
          <w:rFonts w:ascii="Calibri" w:hAnsi="Calibri" w:cs="Calibri"/>
          <w:sz w:val="22"/>
          <w:szCs w:val="22"/>
          <w:shd w:val="clear" w:color="auto" w:fill="FFFFFF"/>
        </w:rPr>
        <w:t>ose</w:t>
      </w:r>
      <w:r w:rsidR="00B35CD2" w:rsidRPr="00B35CD2">
        <w:rPr>
          <w:rFonts w:ascii="Calibri" w:hAnsi="Calibri" w:cs="Calibri"/>
          <w:sz w:val="22"/>
          <w:szCs w:val="22"/>
          <w:shd w:val="clear" w:color="auto" w:fill="FFFFFF"/>
        </w:rPr>
        <w:t xml:space="preserve"> describe</w:t>
      </w:r>
      <w:r w:rsidR="00431F8B">
        <w:rPr>
          <w:rFonts w:ascii="Calibri" w:hAnsi="Calibri" w:cs="Calibri"/>
          <w:sz w:val="22"/>
          <w:szCs w:val="22"/>
          <w:shd w:val="clear" w:color="auto" w:fill="FFFFFF"/>
        </w:rPr>
        <w:t>s</w:t>
      </w:r>
      <w:r w:rsidR="00B35CD2" w:rsidRPr="00B35CD2">
        <w:rPr>
          <w:rFonts w:ascii="Calibri" w:hAnsi="Calibri" w:cs="Calibri"/>
          <w:sz w:val="22"/>
          <w:szCs w:val="22"/>
          <w:shd w:val="clear" w:color="auto" w:fill="FFFFFF"/>
        </w:rPr>
        <w:t xml:space="preserve"> the </w:t>
      </w:r>
      <w:r w:rsidR="00431F8B" w:rsidRPr="00B35CD2">
        <w:rPr>
          <w:rFonts w:ascii="Calibri" w:hAnsi="Calibri" w:cs="Calibri"/>
          <w:sz w:val="22"/>
          <w:szCs w:val="22"/>
          <w:shd w:val="clear" w:color="auto" w:fill="FFFFFF"/>
        </w:rPr>
        <w:t>behaviour</w:t>
      </w:r>
      <w:r w:rsidR="00B35CD2" w:rsidRPr="00B35CD2">
        <w:rPr>
          <w:rFonts w:ascii="Calibri" w:hAnsi="Calibri" w:cs="Calibri"/>
          <w:sz w:val="22"/>
          <w:szCs w:val="22"/>
          <w:shd w:val="clear" w:color="auto" w:fill="FFFFFF"/>
        </w:rPr>
        <w:t xml:space="preserve"> of a system to do a particular task</w:t>
      </w:r>
      <w:r w:rsidR="007F5101">
        <w:rPr>
          <w:rFonts w:ascii="Calibri" w:hAnsi="Calibri" w:cs="Calibri"/>
          <w:sz w:val="22"/>
          <w:szCs w:val="22"/>
          <w:shd w:val="clear" w:color="auto" w:fill="FFFFFF"/>
        </w:rPr>
        <w:t>.</w:t>
      </w:r>
    </w:p>
    <w:p w14:paraId="74C37E42" w14:textId="329B5C3E" w:rsidR="00562461" w:rsidRPr="008825E5" w:rsidRDefault="00D02A94" w:rsidP="00B35CD2">
      <w:pPr>
        <w:shd w:val="clear" w:color="auto" w:fill="FFFFFF"/>
        <w:jc w:val="both"/>
        <w:rPr>
          <w:rFonts w:ascii="Calibri" w:hAnsi="Calibri" w:cs="Calibri"/>
          <w:sz w:val="22"/>
          <w:szCs w:val="22"/>
          <w:lang w:val="en-US"/>
        </w:rPr>
      </w:pPr>
      <w:r w:rsidRPr="009C7101">
        <w:rPr>
          <w:rFonts w:ascii="Calibri" w:hAnsi="Calibri" w:cs="Calibri"/>
          <w:b/>
          <w:bCs/>
          <w:sz w:val="22"/>
          <w:szCs w:val="22"/>
          <w:lang w:val="en-US"/>
        </w:rPr>
        <w:t>Test Case</w:t>
      </w:r>
      <w:r w:rsidRPr="009C7101">
        <w:rPr>
          <w:rFonts w:ascii="Calibri" w:hAnsi="Calibri" w:cs="Calibri"/>
          <w:sz w:val="22"/>
          <w:szCs w:val="22"/>
          <w:lang w:val="en-US"/>
        </w:rPr>
        <w:t xml:space="preserve"> consists of set of </w:t>
      </w:r>
      <w:r w:rsidR="00E3464D">
        <w:rPr>
          <w:rFonts w:ascii="Calibri" w:hAnsi="Calibri" w:cs="Calibri"/>
          <w:sz w:val="22"/>
          <w:szCs w:val="22"/>
          <w:lang w:val="en-US"/>
        </w:rPr>
        <w:t xml:space="preserve">test data, </w:t>
      </w:r>
      <w:r w:rsidR="00EE6CF5">
        <w:rPr>
          <w:rFonts w:ascii="Calibri" w:hAnsi="Calibri" w:cs="Calibri"/>
          <w:sz w:val="22"/>
          <w:szCs w:val="22"/>
          <w:lang w:val="en-US"/>
        </w:rPr>
        <w:t>TC</w:t>
      </w:r>
      <w:r w:rsidR="002D5F66">
        <w:rPr>
          <w:rFonts w:ascii="Calibri" w:hAnsi="Calibri" w:cs="Calibri"/>
          <w:sz w:val="22"/>
          <w:szCs w:val="22"/>
          <w:lang w:val="en-US"/>
        </w:rPr>
        <w:t xml:space="preserve"> ID</w:t>
      </w:r>
      <w:r w:rsidR="005300B9">
        <w:rPr>
          <w:rFonts w:ascii="Calibri" w:hAnsi="Calibri" w:cs="Calibri"/>
          <w:sz w:val="22"/>
          <w:szCs w:val="22"/>
          <w:lang w:val="en-US"/>
        </w:rPr>
        <w:t xml:space="preserve"> (</w:t>
      </w:r>
      <w:r w:rsidR="005300B9" w:rsidRPr="001E4F2D">
        <w:rPr>
          <w:rFonts w:ascii="Calibri" w:hAnsi="Calibri" w:cs="Calibri"/>
          <w:color w:val="808080" w:themeColor="background1" w:themeShade="80"/>
          <w:sz w:val="22"/>
          <w:szCs w:val="22"/>
          <w:lang w:val="en-US"/>
        </w:rPr>
        <w:t>unique identifier of TC</w:t>
      </w:r>
      <w:r w:rsidR="005300B9">
        <w:rPr>
          <w:rFonts w:ascii="Calibri" w:hAnsi="Calibri" w:cs="Calibri"/>
          <w:sz w:val="22"/>
          <w:szCs w:val="22"/>
          <w:lang w:val="en-US"/>
        </w:rPr>
        <w:t>)</w:t>
      </w:r>
      <w:r w:rsidR="00E15B39">
        <w:rPr>
          <w:rFonts w:ascii="Calibri" w:hAnsi="Calibri" w:cs="Calibri"/>
          <w:sz w:val="22"/>
          <w:szCs w:val="22"/>
          <w:lang w:val="en-US"/>
        </w:rPr>
        <w:t xml:space="preserve">, </w:t>
      </w:r>
      <w:r w:rsidR="00EE6CF5">
        <w:rPr>
          <w:rFonts w:ascii="Calibri" w:hAnsi="Calibri" w:cs="Calibri"/>
          <w:sz w:val="22"/>
          <w:szCs w:val="22"/>
          <w:lang w:val="en-US"/>
        </w:rPr>
        <w:t>TC name, objective/</w:t>
      </w:r>
      <w:r w:rsidR="00897EC8">
        <w:rPr>
          <w:rFonts w:ascii="Calibri" w:hAnsi="Calibri" w:cs="Calibri"/>
          <w:sz w:val="22"/>
          <w:szCs w:val="22"/>
          <w:lang w:val="en-US"/>
        </w:rPr>
        <w:t>title/</w:t>
      </w:r>
      <w:r w:rsidR="00C634BD">
        <w:rPr>
          <w:rFonts w:ascii="Calibri" w:hAnsi="Calibri" w:cs="Calibri"/>
          <w:sz w:val="22"/>
          <w:szCs w:val="22"/>
          <w:lang w:val="en-US"/>
        </w:rPr>
        <w:t>d</w:t>
      </w:r>
      <w:r w:rsidR="00E15B39">
        <w:rPr>
          <w:rFonts w:ascii="Calibri" w:hAnsi="Calibri" w:cs="Calibri"/>
          <w:sz w:val="22"/>
          <w:szCs w:val="22"/>
          <w:lang w:val="en-US"/>
        </w:rPr>
        <w:t xml:space="preserve">escription, test steps, </w:t>
      </w:r>
      <w:r w:rsidR="00EE6CF5">
        <w:rPr>
          <w:rFonts w:ascii="Calibri" w:hAnsi="Calibri" w:cs="Calibri"/>
          <w:sz w:val="22"/>
          <w:szCs w:val="22"/>
          <w:lang w:val="en-US"/>
        </w:rPr>
        <w:t>Test type</w:t>
      </w:r>
      <w:r w:rsidR="00C34A56">
        <w:rPr>
          <w:rFonts w:ascii="Calibri" w:hAnsi="Calibri" w:cs="Calibri"/>
          <w:sz w:val="22"/>
          <w:szCs w:val="22"/>
          <w:lang w:val="en-US"/>
        </w:rPr>
        <w:t xml:space="preserve"> </w:t>
      </w:r>
      <w:r w:rsidR="00EE6CF5">
        <w:rPr>
          <w:rFonts w:ascii="Calibri" w:hAnsi="Calibri" w:cs="Calibri"/>
          <w:sz w:val="22"/>
          <w:szCs w:val="22"/>
          <w:lang w:val="en-US"/>
        </w:rPr>
        <w:t xml:space="preserve">(Regression / sanity), </w:t>
      </w:r>
      <w:r w:rsidRPr="009C7101">
        <w:rPr>
          <w:rFonts w:ascii="Calibri" w:hAnsi="Calibri" w:cs="Calibri"/>
          <w:sz w:val="22"/>
          <w:szCs w:val="22"/>
          <w:lang w:val="en-US"/>
        </w:rPr>
        <w:t>input values, precondition</w:t>
      </w:r>
      <w:r w:rsidR="004B1908" w:rsidRPr="009C7101">
        <w:rPr>
          <w:rFonts w:ascii="Calibri" w:hAnsi="Calibri" w:cs="Calibri"/>
          <w:sz w:val="22"/>
          <w:szCs w:val="22"/>
          <w:lang w:val="en-US"/>
        </w:rPr>
        <w:t>s</w:t>
      </w:r>
      <w:r w:rsidR="001E4F2D">
        <w:rPr>
          <w:rFonts w:ascii="Calibri" w:hAnsi="Calibri" w:cs="Calibri"/>
          <w:sz w:val="22"/>
          <w:szCs w:val="22"/>
          <w:lang w:val="en-US"/>
        </w:rPr>
        <w:t xml:space="preserve"> (</w:t>
      </w:r>
      <w:r w:rsidR="001E4F2D" w:rsidRPr="001E4F2D">
        <w:rPr>
          <w:rFonts w:ascii="Calibri" w:hAnsi="Calibri" w:cs="Calibri"/>
          <w:color w:val="808080" w:themeColor="background1" w:themeShade="80"/>
          <w:sz w:val="22"/>
          <w:szCs w:val="22"/>
          <w:lang w:val="en-US"/>
        </w:rPr>
        <w:t>setup required before execution</w:t>
      </w:r>
      <w:r w:rsidR="001E4F2D">
        <w:rPr>
          <w:rFonts w:ascii="Calibri" w:hAnsi="Calibri" w:cs="Calibri"/>
          <w:sz w:val="22"/>
          <w:szCs w:val="22"/>
          <w:lang w:val="en-US"/>
        </w:rPr>
        <w:t>)</w:t>
      </w:r>
      <w:r w:rsidRPr="009C7101">
        <w:rPr>
          <w:rFonts w:ascii="Calibri" w:hAnsi="Calibri" w:cs="Calibri"/>
          <w:sz w:val="22"/>
          <w:szCs w:val="22"/>
          <w:lang w:val="en-US"/>
        </w:rPr>
        <w:t>,</w:t>
      </w:r>
      <w:r w:rsidR="004B1908" w:rsidRPr="009C7101">
        <w:rPr>
          <w:rFonts w:ascii="Calibri" w:hAnsi="Calibri" w:cs="Calibri"/>
          <w:sz w:val="22"/>
          <w:szCs w:val="22"/>
          <w:lang w:val="en-US"/>
        </w:rPr>
        <w:t xml:space="preserve"> post</w:t>
      </w:r>
      <w:r w:rsidR="00AD72AC">
        <w:rPr>
          <w:rFonts w:ascii="Calibri" w:hAnsi="Calibri" w:cs="Calibri"/>
          <w:sz w:val="22"/>
          <w:szCs w:val="22"/>
          <w:lang w:val="en-US"/>
        </w:rPr>
        <w:t>c</w:t>
      </w:r>
      <w:r w:rsidR="004B1908" w:rsidRPr="009C7101">
        <w:rPr>
          <w:rFonts w:ascii="Calibri" w:hAnsi="Calibri" w:cs="Calibri"/>
          <w:sz w:val="22"/>
          <w:szCs w:val="22"/>
          <w:lang w:val="en-US"/>
        </w:rPr>
        <w:t>onditions,</w:t>
      </w:r>
      <w:r w:rsidR="008B15D3">
        <w:rPr>
          <w:rFonts w:ascii="Calibri" w:hAnsi="Calibri" w:cs="Calibri"/>
          <w:sz w:val="22"/>
          <w:szCs w:val="22"/>
          <w:lang w:val="en-US"/>
        </w:rPr>
        <w:t xml:space="preserve"> </w:t>
      </w:r>
      <w:r w:rsidR="003D76D3">
        <w:rPr>
          <w:rFonts w:ascii="Calibri" w:hAnsi="Calibri" w:cs="Calibri"/>
          <w:sz w:val="22"/>
          <w:szCs w:val="22"/>
          <w:lang w:val="en-US"/>
        </w:rPr>
        <w:t>A</w:t>
      </w:r>
      <w:r w:rsidR="004B1908" w:rsidRPr="009C7101">
        <w:rPr>
          <w:rFonts w:ascii="Calibri" w:hAnsi="Calibri" w:cs="Calibri"/>
          <w:sz w:val="22"/>
          <w:szCs w:val="22"/>
          <w:lang w:val="en-US"/>
        </w:rPr>
        <w:t xml:space="preserve">ctual results, </w:t>
      </w:r>
      <w:r w:rsidR="003D76D3">
        <w:rPr>
          <w:rFonts w:ascii="Calibri" w:hAnsi="Calibri" w:cs="Calibri"/>
          <w:sz w:val="22"/>
          <w:szCs w:val="22"/>
          <w:lang w:val="en-US"/>
        </w:rPr>
        <w:t>E</w:t>
      </w:r>
      <w:r w:rsidRPr="009C7101">
        <w:rPr>
          <w:rFonts w:ascii="Calibri" w:hAnsi="Calibri" w:cs="Calibri"/>
          <w:sz w:val="22"/>
          <w:szCs w:val="22"/>
          <w:lang w:val="en-US"/>
        </w:rPr>
        <w:t>xpected Results</w:t>
      </w:r>
      <w:r w:rsidR="00EE6CF5">
        <w:rPr>
          <w:rFonts w:ascii="Calibri" w:hAnsi="Calibri" w:cs="Calibri"/>
          <w:sz w:val="22"/>
          <w:szCs w:val="22"/>
          <w:lang w:val="en-US"/>
        </w:rPr>
        <w:t xml:space="preserve">, severity, </w:t>
      </w:r>
      <w:r w:rsidR="00E15B39">
        <w:rPr>
          <w:rFonts w:ascii="Calibri" w:hAnsi="Calibri" w:cs="Calibri"/>
          <w:sz w:val="22"/>
          <w:szCs w:val="22"/>
          <w:lang w:val="en-US"/>
        </w:rPr>
        <w:t>status</w:t>
      </w:r>
      <w:r w:rsidR="00F31771">
        <w:rPr>
          <w:rFonts w:ascii="Calibri" w:hAnsi="Calibri" w:cs="Calibri"/>
          <w:sz w:val="22"/>
          <w:szCs w:val="22"/>
          <w:lang w:val="en-US"/>
        </w:rPr>
        <w:t xml:space="preserve"> (</w:t>
      </w:r>
      <w:r w:rsidR="00F31771" w:rsidRPr="001E4F2D">
        <w:rPr>
          <w:rFonts w:ascii="Calibri" w:hAnsi="Calibri" w:cs="Calibri"/>
          <w:color w:val="808080" w:themeColor="background1" w:themeShade="80"/>
          <w:sz w:val="22"/>
          <w:szCs w:val="22"/>
          <w:lang w:val="en-US"/>
        </w:rPr>
        <w:t>pass/fail</w:t>
      </w:r>
      <w:r w:rsidR="00F31771">
        <w:rPr>
          <w:rFonts w:ascii="Calibri" w:hAnsi="Calibri" w:cs="Calibri"/>
          <w:sz w:val="22"/>
          <w:szCs w:val="22"/>
          <w:lang w:val="en-US"/>
        </w:rPr>
        <w:t>)</w:t>
      </w:r>
      <w:r w:rsidR="00E11D37">
        <w:rPr>
          <w:rFonts w:ascii="Calibri" w:hAnsi="Calibri" w:cs="Calibri"/>
          <w:sz w:val="22"/>
          <w:szCs w:val="22"/>
          <w:lang w:val="en-US"/>
        </w:rPr>
        <w:t>, comments and attachments</w:t>
      </w:r>
      <w:r w:rsidRPr="009C7101">
        <w:rPr>
          <w:rFonts w:ascii="Calibri" w:hAnsi="Calibri" w:cs="Calibri"/>
          <w:sz w:val="22"/>
          <w:szCs w:val="22"/>
          <w:lang w:val="en-US"/>
        </w:rPr>
        <w:t xml:space="preserve"> a</w:t>
      </w:r>
      <w:r w:rsidR="00683857">
        <w:rPr>
          <w:rFonts w:ascii="Calibri" w:hAnsi="Calibri" w:cs="Calibri"/>
          <w:sz w:val="22"/>
          <w:szCs w:val="22"/>
          <w:lang w:val="en-US"/>
        </w:rPr>
        <w:t>re</w:t>
      </w:r>
      <w:r w:rsidRPr="009C7101">
        <w:rPr>
          <w:rFonts w:ascii="Calibri" w:hAnsi="Calibri" w:cs="Calibri"/>
          <w:sz w:val="22"/>
          <w:szCs w:val="22"/>
          <w:lang w:val="en-US"/>
        </w:rPr>
        <w:t xml:space="preserve"> developed</w:t>
      </w:r>
      <w:r w:rsidR="00645310">
        <w:rPr>
          <w:rFonts w:ascii="Calibri" w:hAnsi="Calibri" w:cs="Calibri"/>
          <w:sz w:val="22"/>
          <w:szCs w:val="22"/>
          <w:lang w:val="en-US"/>
        </w:rPr>
        <w:t xml:space="preserve"> </w:t>
      </w:r>
      <w:r w:rsidRPr="009C7101">
        <w:rPr>
          <w:rFonts w:ascii="Calibri" w:hAnsi="Calibri" w:cs="Calibri"/>
          <w:sz w:val="22"/>
          <w:szCs w:val="22"/>
          <w:lang w:val="en-US"/>
        </w:rPr>
        <w:t xml:space="preserve">to cover certain test </w:t>
      </w:r>
      <w:r w:rsidRPr="009C7101">
        <w:rPr>
          <w:rFonts w:ascii="Calibri" w:hAnsi="Calibri" w:cs="Calibri"/>
          <w:sz w:val="22"/>
          <w:szCs w:val="22"/>
          <w:lang w:val="en-US"/>
        </w:rPr>
        <w:lastRenderedPageBreak/>
        <w:t>Condition</w:t>
      </w:r>
      <w:r w:rsidR="004B1908" w:rsidRPr="00690385">
        <w:rPr>
          <w:rFonts w:ascii="Calibri" w:hAnsi="Calibri" w:cs="Calibri"/>
          <w:sz w:val="22"/>
          <w:szCs w:val="22"/>
          <w:lang w:val="en-US"/>
        </w:rPr>
        <w:t>.</w:t>
      </w:r>
      <w:r w:rsidR="00645310" w:rsidRPr="00690385">
        <w:rPr>
          <w:rFonts w:ascii="Calibri" w:hAnsi="Calibri" w:cs="Calibri"/>
          <w:sz w:val="22"/>
          <w:szCs w:val="22"/>
          <w:lang w:val="en-US"/>
        </w:rPr>
        <w:t xml:space="preserve"> </w:t>
      </w:r>
      <w:r w:rsidR="008825E5" w:rsidRPr="00690385">
        <w:rPr>
          <w:rFonts w:ascii="Calibri" w:hAnsi="Calibri" w:cs="Calibri"/>
          <w:sz w:val="22"/>
          <w:szCs w:val="22"/>
          <w:lang w:val="en-US"/>
        </w:rPr>
        <w:t>A</w:t>
      </w:r>
      <w:r w:rsidR="00562461" w:rsidRPr="00690385">
        <w:rPr>
          <w:rFonts w:ascii="Calibri" w:hAnsi="Calibri" w:cs="Calibri"/>
          <w:sz w:val="22"/>
          <w:szCs w:val="22"/>
        </w:rPr>
        <w:t xml:space="preserve"> </w:t>
      </w:r>
      <w:r w:rsidR="00A923B9" w:rsidRPr="00820777">
        <w:rPr>
          <w:rFonts w:ascii="Calibri" w:hAnsi="Calibri" w:cs="Calibri"/>
          <w:sz w:val="22"/>
          <w:szCs w:val="22"/>
          <w:u w:val="dotted"/>
        </w:rPr>
        <w:t>T</w:t>
      </w:r>
      <w:r w:rsidR="004C6500" w:rsidRPr="00820777">
        <w:rPr>
          <w:rFonts w:ascii="Calibri" w:hAnsi="Calibri" w:cs="Calibri"/>
          <w:sz w:val="22"/>
          <w:szCs w:val="22"/>
          <w:u w:val="dotted"/>
        </w:rPr>
        <w:t xml:space="preserve">est </w:t>
      </w:r>
      <w:r w:rsidR="00A923B9" w:rsidRPr="00820777">
        <w:rPr>
          <w:rFonts w:ascii="Calibri" w:hAnsi="Calibri" w:cs="Calibri"/>
          <w:sz w:val="22"/>
          <w:szCs w:val="22"/>
          <w:u w:val="dotted"/>
        </w:rPr>
        <w:t>C</w:t>
      </w:r>
      <w:r w:rsidR="004C6500" w:rsidRPr="00820777">
        <w:rPr>
          <w:rFonts w:ascii="Calibri" w:hAnsi="Calibri" w:cs="Calibri"/>
          <w:sz w:val="22"/>
          <w:szCs w:val="22"/>
          <w:u w:val="dotted"/>
        </w:rPr>
        <w:t>ase is</w:t>
      </w:r>
      <w:r w:rsidR="001E7B7F" w:rsidRPr="00820777">
        <w:rPr>
          <w:rFonts w:ascii="Calibri" w:hAnsi="Calibri" w:cs="Calibri"/>
          <w:sz w:val="22"/>
          <w:szCs w:val="22"/>
          <w:u w:val="dotted"/>
        </w:rPr>
        <w:t xml:space="preserve"> </w:t>
      </w:r>
      <w:r w:rsidR="00562461" w:rsidRPr="00820777">
        <w:rPr>
          <w:rFonts w:ascii="Calibri" w:hAnsi="Calibri" w:cs="Calibri"/>
          <w:sz w:val="22"/>
          <w:szCs w:val="22"/>
          <w:u w:val="dotted"/>
        </w:rPr>
        <w:t>executed</w:t>
      </w:r>
      <w:r w:rsidR="00562461" w:rsidRPr="009C7101">
        <w:rPr>
          <w:rFonts w:ascii="Calibri" w:hAnsi="Calibri" w:cs="Calibri"/>
          <w:sz w:val="22"/>
          <w:szCs w:val="22"/>
        </w:rPr>
        <w:t xml:space="preserve"> to verify </w:t>
      </w:r>
      <w:r w:rsidR="000C5ACF">
        <w:rPr>
          <w:rFonts w:ascii="Calibri" w:hAnsi="Calibri" w:cs="Calibri"/>
          <w:sz w:val="22"/>
          <w:szCs w:val="22"/>
        </w:rPr>
        <w:t>the</w:t>
      </w:r>
      <w:r w:rsidR="00562461" w:rsidRPr="009C7101">
        <w:rPr>
          <w:rFonts w:ascii="Calibri" w:hAnsi="Calibri" w:cs="Calibri"/>
          <w:sz w:val="22"/>
          <w:szCs w:val="22"/>
        </w:rPr>
        <w:t xml:space="preserve"> functionality of application</w:t>
      </w:r>
      <w:r w:rsidR="00560E1F">
        <w:rPr>
          <w:rFonts w:ascii="Calibri" w:hAnsi="Calibri" w:cs="Calibri"/>
          <w:sz w:val="22"/>
          <w:szCs w:val="22"/>
        </w:rPr>
        <w:t xml:space="preserve"> </w:t>
      </w:r>
      <w:r w:rsidR="00741660">
        <w:rPr>
          <w:rFonts w:ascii="Calibri" w:hAnsi="Calibri" w:cs="Calibri"/>
          <w:sz w:val="22"/>
          <w:szCs w:val="22"/>
        </w:rPr>
        <w:t>usin</w:t>
      </w:r>
      <w:r w:rsidR="007A7D04">
        <w:rPr>
          <w:rFonts w:ascii="Calibri" w:hAnsi="Calibri" w:cs="Calibri"/>
          <w:sz w:val="22"/>
          <w:szCs w:val="22"/>
        </w:rPr>
        <w:t>g</w:t>
      </w:r>
      <w:r w:rsidR="00562461" w:rsidRPr="009C7101">
        <w:rPr>
          <w:rFonts w:ascii="Calibri" w:hAnsi="Calibri" w:cs="Calibri"/>
          <w:sz w:val="22"/>
          <w:szCs w:val="22"/>
        </w:rPr>
        <w:t xml:space="preserve"> </w:t>
      </w:r>
      <w:r w:rsidR="006D46C6">
        <w:rPr>
          <w:rFonts w:ascii="Calibri" w:hAnsi="Calibri" w:cs="Calibri"/>
          <w:sz w:val="22"/>
          <w:szCs w:val="22"/>
        </w:rPr>
        <w:t>this</w:t>
      </w:r>
      <w:r w:rsidR="00562461" w:rsidRPr="009C7101">
        <w:rPr>
          <w:rFonts w:ascii="Calibri" w:hAnsi="Calibri" w:cs="Calibri"/>
          <w:sz w:val="22"/>
          <w:szCs w:val="22"/>
        </w:rPr>
        <w:t xml:space="preserve"> a test engineer can determine whether a software product is functioning as per the </w:t>
      </w:r>
      <w:r w:rsidR="008825E5">
        <w:rPr>
          <w:rFonts w:ascii="Calibri" w:hAnsi="Calibri" w:cs="Calibri"/>
          <w:sz w:val="22"/>
          <w:szCs w:val="22"/>
        </w:rPr>
        <w:t xml:space="preserve">client </w:t>
      </w:r>
      <w:r w:rsidR="00197ED3" w:rsidRPr="009C7101">
        <w:rPr>
          <w:rFonts w:ascii="Calibri" w:hAnsi="Calibri" w:cs="Calibri"/>
          <w:sz w:val="22"/>
          <w:szCs w:val="22"/>
        </w:rPr>
        <w:t>req</w:t>
      </w:r>
      <w:r w:rsidR="00197ED3">
        <w:rPr>
          <w:rFonts w:ascii="Calibri" w:hAnsi="Calibri" w:cs="Calibri"/>
          <w:sz w:val="22"/>
          <w:szCs w:val="22"/>
        </w:rPr>
        <w:t>uirements</w:t>
      </w:r>
      <w:r w:rsidR="00A2764A">
        <w:rPr>
          <w:rFonts w:ascii="Calibri" w:hAnsi="Calibri" w:cs="Calibri"/>
          <w:sz w:val="22"/>
          <w:szCs w:val="22"/>
        </w:rPr>
        <w:t xml:space="preserve"> or n</w:t>
      </w:r>
      <w:r w:rsidR="00AA1163">
        <w:rPr>
          <w:rFonts w:ascii="Calibri" w:hAnsi="Calibri" w:cs="Calibri"/>
          <w:sz w:val="22"/>
          <w:szCs w:val="22"/>
        </w:rPr>
        <w:t>ot</w:t>
      </w:r>
      <w:r w:rsidR="000C5ACF">
        <w:rPr>
          <w:rFonts w:ascii="Calibri" w:hAnsi="Calibri" w:cs="Calibri"/>
          <w:sz w:val="22"/>
          <w:szCs w:val="22"/>
        </w:rPr>
        <w:t>.</w:t>
      </w:r>
    </w:p>
    <w:p w14:paraId="7E489ADD" w14:textId="7DA31197" w:rsidR="006433E4" w:rsidRPr="008B3C2E" w:rsidRDefault="00D02A94" w:rsidP="008B3C2E">
      <w:pPr>
        <w:jc w:val="both"/>
        <w:rPr>
          <w:rFonts w:ascii="Calibri" w:hAnsi="Calibri" w:cs="Calibri"/>
          <w:sz w:val="22"/>
          <w:szCs w:val="22"/>
          <w:lang w:val="en-US"/>
        </w:rPr>
      </w:pPr>
      <w:r w:rsidRPr="009C7101">
        <w:rPr>
          <w:rFonts w:ascii="Calibri" w:hAnsi="Calibri" w:cs="Calibri"/>
          <w:b/>
          <w:bCs/>
          <w:sz w:val="22"/>
          <w:szCs w:val="22"/>
          <w:lang w:val="en-US"/>
        </w:rPr>
        <w:t>Test Scenario</w:t>
      </w:r>
      <w:r w:rsidRPr="0031056A">
        <w:rPr>
          <w:rFonts w:ascii="Calibri" w:hAnsi="Calibri" w:cs="Calibri"/>
          <w:b/>
          <w:sz w:val="22"/>
          <w:szCs w:val="22"/>
          <w:lang w:val="en-US"/>
        </w:rPr>
        <w:t>:</w:t>
      </w:r>
      <w:r w:rsidRPr="009C7101">
        <w:rPr>
          <w:rFonts w:ascii="Calibri" w:hAnsi="Calibri" w:cs="Calibri"/>
          <w:sz w:val="22"/>
          <w:szCs w:val="22"/>
          <w:lang w:val="en-US"/>
        </w:rPr>
        <w:t xml:space="preserve"> Scenario means </w:t>
      </w:r>
      <w:r w:rsidRPr="007532AE">
        <w:rPr>
          <w:rFonts w:ascii="Calibri" w:hAnsi="Calibri" w:cs="Calibri"/>
          <w:sz w:val="22"/>
          <w:szCs w:val="22"/>
          <w:lang w:val="en-US"/>
        </w:rPr>
        <w:t>a flow or story</w:t>
      </w:r>
      <w:r w:rsidRPr="009C7101">
        <w:rPr>
          <w:rFonts w:ascii="Calibri" w:hAnsi="Calibri" w:cs="Calibri"/>
          <w:sz w:val="22"/>
          <w:szCs w:val="22"/>
          <w:lang w:val="en-US"/>
        </w:rPr>
        <w:t xml:space="preserve">. Requirement will be </w:t>
      </w:r>
      <w:r w:rsidR="006D2222" w:rsidRPr="009C7101">
        <w:rPr>
          <w:rFonts w:ascii="Calibri" w:hAnsi="Calibri" w:cs="Calibri"/>
          <w:sz w:val="22"/>
          <w:szCs w:val="22"/>
          <w:lang w:val="en-US"/>
        </w:rPr>
        <w:t>divided</w:t>
      </w:r>
      <w:r w:rsidRPr="009C7101">
        <w:rPr>
          <w:rFonts w:ascii="Calibri" w:hAnsi="Calibri" w:cs="Calibri"/>
          <w:sz w:val="22"/>
          <w:szCs w:val="22"/>
          <w:lang w:val="en-US"/>
        </w:rPr>
        <w:t xml:space="preserve"> into multiple scenarios to test </w:t>
      </w:r>
      <w:r w:rsidR="001A26A0">
        <w:rPr>
          <w:rFonts w:ascii="Calibri" w:hAnsi="Calibri" w:cs="Calibri"/>
          <w:sz w:val="22"/>
          <w:szCs w:val="22"/>
          <w:lang w:val="en-US"/>
        </w:rPr>
        <w:t>the application</w:t>
      </w:r>
      <w:r w:rsidR="00645310">
        <w:rPr>
          <w:rFonts w:ascii="Calibri" w:hAnsi="Calibri" w:cs="Calibri"/>
          <w:sz w:val="22"/>
          <w:szCs w:val="22"/>
          <w:lang w:val="en-US"/>
        </w:rPr>
        <w:t xml:space="preserve"> </w:t>
      </w:r>
      <w:r w:rsidR="00A04678">
        <w:rPr>
          <w:rFonts w:ascii="Calibri" w:hAnsi="Calibri" w:cs="Calibri"/>
          <w:sz w:val="22"/>
          <w:szCs w:val="22"/>
          <w:lang w:val="en-US"/>
        </w:rPr>
        <w:t>with</w:t>
      </w:r>
      <w:r w:rsidR="00645310">
        <w:rPr>
          <w:rFonts w:ascii="Calibri" w:hAnsi="Calibri" w:cs="Calibri"/>
          <w:sz w:val="22"/>
          <w:szCs w:val="22"/>
          <w:lang w:val="en-US"/>
        </w:rPr>
        <w:t xml:space="preserve"> </w:t>
      </w:r>
      <w:r w:rsidR="00C102D7">
        <w:rPr>
          <w:rFonts w:ascii="Calibri" w:hAnsi="Calibri" w:cs="Calibri"/>
          <w:sz w:val="22"/>
          <w:szCs w:val="22"/>
          <w:lang w:val="en-US"/>
        </w:rPr>
        <w:t xml:space="preserve">all </w:t>
      </w:r>
      <w:r w:rsidRPr="009C7101">
        <w:rPr>
          <w:rFonts w:ascii="Calibri" w:hAnsi="Calibri" w:cs="Calibri"/>
          <w:sz w:val="22"/>
          <w:szCs w:val="22"/>
          <w:lang w:val="en-US"/>
        </w:rPr>
        <w:t>possible flows.</w:t>
      </w:r>
      <w:r w:rsidR="00645310">
        <w:rPr>
          <w:rFonts w:ascii="Calibri" w:hAnsi="Calibri" w:cs="Calibri"/>
          <w:sz w:val="22"/>
          <w:szCs w:val="22"/>
          <w:lang w:val="en-US"/>
        </w:rPr>
        <w:t xml:space="preserve"> </w:t>
      </w:r>
      <w:r w:rsidR="008079E0" w:rsidRPr="009C7101">
        <w:rPr>
          <w:rFonts w:ascii="Calibri" w:hAnsi="Calibri" w:cs="Calibri"/>
          <w:sz w:val="22"/>
          <w:szCs w:val="22"/>
        </w:rPr>
        <w:t>A Scenari</w:t>
      </w:r>
      <w:r w:rsidR="004F6A89">
        <w:rPr>
          <w:rFonts w:ascii="Calibri" w:hAnsi="Calibri" w:cs="Calibri"/>
          <w:sz w:val="22"/>
          <w:szCs w:val="22"/>
        </w:rPr>
        <w:t xml:space="preserve">o is </w:t>
      </w:r>
      <w:r w:rsidR="008079E0" w:rsidRPr="009C7101">
        <w:rPr>
          <w:rFonts w:ascii="Calibri" w:hAnsi="Calibri" w:cs="Calibri"/>
          <w:sz w:val="22"/>
          <w:szCs w:val="22"/>
        </w:rPr>
        <w:t xml:space="preserve">defined </w:t>
      </w:r>
      <w:r w:rsidR="00E800C7">
        <w:rPr>
          <w:rFonts w:ascii="Calibri" w:hAnsi="Calibri" w:cs="Calibri"/>
          <w:sz w:val="22"/>
          <w:szCs w:val="22"/>
        </w:rPr>
        <w:t>to</w:t>
      </w:r>
      <w:r w:rsidR="00645310">
        <w:rPr>
          <w:rFonts w:ascii="Calibri" w:hAnsi="Calibri" w:cs="Calibri"/>
          <w:sz w:val="22"/>
          <w:szCs w:val="22"/>
        </w:rPr>
        <w:t xml:space="preserve"> </w:t>
      </w:r>
      <w:r w:rsidR="00BB781D">
        <w:rPr>
          <w:rFonts w:ascii="Calibri" w:hAnsi="Calibri" w:cs="Calibri"/>
          <w:sz w:val="22"/>
          <w:szCs w:val="22"/>
        </w:rPr>
        <w:t>identify all possible areas to</w:t>
      </w:r>
      <w:r w:rsidR="008079E0" w:rsidRPr="009C7101">
        <w:rPr>
          <w:rFonts w:ascii="Calibri" w:hAnsi="Calibri" w:cs="Calibri"/>
          <w:sz w:val="22"/>
          <w:szCs w:val="22"/>
        </w:rPr>
        <w:t xml:space="preserve"> be tested. </w:t>
      </w:r>
      <w:r w:rsidR="00886266">
        <w:rPr>
          <w:rFonts w:ascii="Calibri" w:hAnsi="Calibri" w:cs="Calibri"/>
          <w:sz w:val="22"/>
          <w:szCs w:val="22"/>
        </w:rPr>
        <w:t xml:space="preserve">It </w:t>
      </w:r>
      <w:r w:rsidR="008079E0" w:rsidRPr="009C7101">
        <w:rPr>
          <w:rFonts w:ascii="Calibri" w:hAnsi="Calibri" w:cs="Calibri"/>
          <w:sz w:val="22"/>
          <w:szCs w:val="22"/>
        </w:rPr>
        <w:t xml:space="preserve">gives high-level idea </w:t>
      </w:r>
      <w:r w:rsidR="00EA4468">
        <w:rPr>
          <w:rFonts w:ascii="Calibri" w:hAnsi="Calibri" w:cs="Calibri"/>
          <w:sz w:val="22"/>
          <w:szCs w:val="22"/>
        </w:rPr>
        <w:t>on</w:t>
      </w:r>
      <w:r w:rsidR="008079E0" w:rsidRPr="009C7101">
        <w:rPr>
          <w:rFonts w:ascii="Calibri" w:hAnsi="Calibri" w:cs="Calibri"/>
          <w:sz w:val="22"/>
          <w:szCs w:val="22"/>
        </w:rPr>
        <w:t xml:space="preserve"> what we need to test</w:t>
      </w:r>
      <w:r w:rsidR="008B3C2E">
        <w:rPr>
          <w:rFonts w:ascii="Calibri" w:hAnsi="Calibri" w:cs="Calibri"/>
          <w:sz w:val="22"/>
          <w:szCs w:val="22"/>
        </w:rPr>
        <w:t xml:space="preserve">. Which describes </w:t>
      </w:r>
      <w:r w:rsidR="00B94BB3">
        <w:rPr>
          <w:rFonts w:ascii="Calibri" w:hAnsi="Calibri" w:cs="Calibri"/>
          <w:sz w:val="22"/>
          <w:szCs w:val="22"/>
        </w:rPr>
        <w:t>E</w:t>
      </w:r>
      <w:r w:rsidR="008B3C2E">
        <w:rPr>
          <w:rFonts w:ascii="Calibri" w:hAnsi="Calibri" w:cs="Calibri"/>
          <w:sz w:val="22"/>
          <w:szCs w:val="22"/>
        </w:rPr>
        <w:t>nd-to-</w:t>
      </w:r>
      <w:r w:rsidR="00B94BB3">
        <w:rPr>
          <w:rFonts w:ascii="Calibri" w:hAnsi="Calibri" w:cs="Calibri"/>
          <w:sz w:val="22"/>
          <w:szCs w:val="22"/>
        </w:rPr>
        <w:t>E</w:t>
      </w:r>
      <w:r w:rsidR="008B3C2E">
        <w:rPr>
          <w:rFonts w:ascii="Calibri" w:hAnsi="Calibri" w:cs="Calibri"/>
          <w:sz w:val="22"/>
          <w:szCs w:val="22"/>
        </w:rPr>
        <w:t>nd functionality to be tested.</w:t>
      </w:r>
    </w:p>
    <w:tbl>
      <w:tblPr>
        <w:tblStyle w:val="TableGrid"/>
        <w:tblW w:w="11032" w:type="dxa"/>
        <w:tblInd w:w="-34" w:type="dxa"/>
        <w:tblLook w:val="04A0" w:firstRow="1" w:lastRow="0" w:firstColumn="1" w:lastColumn="0" w:noHBand="0" w:noVBand="1"/>
      </w:tblPr>
      <w:tblGrid>
        <w:gridCol w:w="5632"/>
        <w:gridCol w:w="5400"/>
      </w:tblGrid>
      <w:tr w:rsidR="006433E4" w:rsidRPr="009C7101" w14:paraId="5A37D029" w14:textId="77777777" w:rsidTr="007B2775">
        <w:trPr>
          <w:trHeight w:val="183"/>
        </w:trPr>
        <w:tc>
          <w:tcPr>
            <w:tcW w:w="5632" w:type="dxa"/>
          </w:tcPr>
          <w:p w14:paraId="426A11C3" w14:textId="77777777" w:rsidR="006433E4" w:rsidRPr="009C7101" w:rsidRDefault="006433E4" w:rsidP="002A7F6C">
            <w:pPr>
              <w:jc w:val="center"/>
              <w:rPr>
                <w:rFonts w:ascii="Calibri" w:hAnsi="Calibri" w:cs="Calibri"/>
              </w:rPr>
            </w:pPr>
            <w:r w:rsidRPr="009C7101">
              <w:rPr>
                <w:rStyle w:val="Strong"/>
                <w:rFonts w:ascii="Calibri" w:hAnsi="Calibri" w:cs="Calibri"/>
              </w:rPr>
              <w:t>Test Scenario</w:t>
            </w:r>
          </w:p>
        </w:tc>
        <w:tc>
          <w:tcPr>
            <w:tcW w:w="5400" w:type="dxa"/>
          </w:tcPr>
          <w:p w14:paraId="7A383AE1" w14:textId="77777777" w:rsidR="006433E4" w:rsidRPr="009C7101" w:rsidRDefault="006433E4" w:rsidP="002A7F6C">
            <w:pPr>
              <w:jc w:val="center"/>
              <w:rPr>
                <w:rFonts w:ascii="Calibri" w:hAnsi="Calibri" w:cs="Calibri"/>
              </w:rPr>
            </w:pPr>
            <w:r w:rsidRPr="009C7101">
              <w:rPr>
                <w:rStyle w:val="Strong"/>
                <w:rFonts w:ascii="Calibri" w:hAnsi="Calibri" w:cs="Calibri"/>
              </w:rPr>
              <w:t>Test Case</w:t>
            </w:r>
          </w:p>
        </w:tc>
      </w:tr>
      <w:tr w:rsidR="006433E4" w:rsidRPr="009C7101" w14:paraId="2C5BCD4E" w14:textId="77777777" w:rsidTr="007B2775">
        <w:tc>
          <w:tcPr>
            <w:tcW w:w="5632" w:type="dxa"/>
          </w:tcPr>
          <w:p w14:paraId="357E978F" w14:textId="5CB99B99" w:rsidR="006433E4" w:rsidRPr="009C7101" w:rsidRDefault="004B3F85" w:rsidP="002A7F6C">
            <w:pPr>
              <w:jc w:val="both"/>
              <w:rPr>
                <w:rFonts w:ascii="Calibri" w:hAnsi="Calibri" w:cs="Calibri"/>
              </w:rPr>
            </w:pPr>
            <w:r>
              <w:rPr>
                <w:rFonts w:ascii="Calibri" w:hAnsi="Calibri" w:cs="Calibri"/>
                <w:shd w:val="clear" w:color="auto" w:fill="F9F9F9"/>
              </w:rPr>
              <w:t>I</w:t>
            </w:r>
            <w:r w:rsidR="006433E4" w:rsidRPr="009C7101">
              <w:rPr>
                <w:rFonts w:ascii="Calibri" w:hAnsi="Calibri" w:cs="Calibri"/>
                <w:shd w:val="clear" w:color="auto" w:fill="F9F9F9"/>
              </w:rPr>
              <w:t xml:space="preserve">t </w:t>
            </w:r>
            <w:r w:rsidR="00287987">
              <w:rPr>
                <w:rFonts w:ascii="Calibri" w:hAnsi="Calibri" w:cs="Calibri"/>
                <w:shd w:val="clear" w:color="auto" w:fill="F9F9F9"/>
              </w:rPr>
              <w:t xml:space="preserve">is </w:t>
            </w:r>
            <w:r w:rsidR="007B2775">
              <w:rPr>
                <w:rFonts w:ascii="Calibri" w:hAnsi="Calibri" w:cs="Calibri"/>
                <w:shd w:val="clear" w:color="auto" w:fill="F9F9F9"/>
              </w:rPr>
              <w:t>High-level</w:t>
            </w:r>
            <w:r w:rsidR="00496869">
              <w:rPr>
                <w:rFonts w:ascii="Calibri" w:hAnsi="Calibri" w:cs="Calibri"/>
                <w:shd w:val="clear" w:color="auto" w:fill="F9F9F9"/>
              </w:rPr>
              <w:t>;</w:t>
            </w:r>
            <w:r w:rsidR="007B2775">
              <w:rPr>
                <w:rFonts w:ascii="Calibri" w:hAnsi="Calibri" w:cs="Calibri"/>
                <w:shd w:val="clear" w:color="auto" w:fill="F9F9F9"/>
              </w:rPr>
              <w:t xml:space="preserve"> </w:t>
            </w:r>
            <w:r w:rsidR="006433E4" w:rsidRPr="009C7101">
              <w:rPr>
                <w:rFonts w:ascii="Calibri" w:hAnsi="Calibri" w:cs="Calibri"/>
                <w:shd w:val="clear" w:color="auto" w:fill="F9F9F9"/>
              </w:rPr>
              <w:t>focuses on more "what to test" </w:t>
            </w:r>
            <w:r w:rsidR="006433E4" w:rsidRPr="009C7101">
              <w:rPr>
                <w:rStyle w:val="Strong"/>
                <w:rFonts w:ascii="Calibri" w:hAnsi="Calibri" w:cs="Calibri"/>
              </w:rPr>
              <w:t>than</w:t>
            </w:r>
            <w:r w:rsidR="006433E4" w:rsidRPr="009C7101">
              <w:rPr>
                <w:rFonts w:ascii="Calibri" w:hAnsi="Calibri" w:cs="Calibri"/>
                <w:shd w:val="clear" w:color="auto" w:fill="F9F9F9"/>
              </w:rPr>
              <w:t> "how to test".</w:t>
            </w:r>
          </w:p>
        </w:tc>
        <w:tc>
          <w:tcPr>
            <w:tcW w:w="5400" w:type="dxa"/>
          </w:tcPr>
          <w:p w14:paraId="548924F6" w14:textId="57932960" w:rsidR="006433E4" w:rsidRPr="009C7101" w:rsidRDefault="006433E4" w:rsidP="002A7F6C">
            <w:pPr>
              <w:tabs>
                <w:tab w:val="left" w:pos="1060"/>
              </w:tabs>
              <w:jc w:val="both"/>
              <w:rPr>
                <w:rFonts w:ascii="Calibri" w:hAnsi="Calibri" w:cs="Calibri"/>
              </w:rPr>
            </w:pPr>
            <w:r w:rsidRPr="009C7101">
              <w:rPr>
                <w:rFonts w:ascii="Calibri" w:hAnsi="Calibri" w:cs="Calibri"/>
                <w:shd w:val="clear" w:color="auto" w:fill="F9F9F9"/>
              </w:rPr>
              <w:t xml:space="preserve">It </w:t>
            </w:r>
            <w:r w:rsidR="007B2775">
              <w:rPr>
                <w:rFonts w:ascii="Calibri" w:hAnsi="Calibri" w:cs="Calibri"/>
                <w:shd w:val="clear" w:color="auto" w:fill="F9F9F9"/>
              </w:rPr>
              <w:t>is Low-level</w:t>
            </w:r>
            <w:r w:rsidR="00496869">
              <w:rPr>
                <w:rFonts w:ascii="Calibri" w:hAnsi="Calibri" w:cs="Calibri"/>
                <w:shd w:val="clear" w:color="auto" w:fill="F9F9F9"/>
              </w:rPr>
              <w:t>;</w:t>
            </w:r>
            <w:r w:rsidR="007B2775">
              <w:rPr>
                <w:rFonts w:ascii="Calibri" w:hAnsi="Calibri" w:cs="Calibri"/>
                <w:shd w:val="clear" w:color="auto" w:fill="F9F9F9"/>
              </w:rPr>
              <w:t xml:space="preserve"> </w:t>
            </w:r>
            <w:r w:rsidRPr="009C7101">
              <w:rPr>
                <w:rFonts w:ascii="Calibri" w:hAnsi="Calibri" w:cs="Calibri"/>
                <w:shd w:val="clear" w:color="auto" w:fill="F9F9F9"/>
              </w:rPr>
              <w:t xml:space="preserve">focuses on </w:t>
            </w:r>
            <w:r w:rsidR="00036C23">
              <w:rPr>
                <w:rFonts w:ascii="Calibri" w:hAnsi="Calibri" w:cs="Calibri"/>
                <w:shd w:val="clear" w:color="auto" w:fill="F9F9F9"/>
              </w:rPr>
              <w:t>both</w:t>
            </w:r>
            <w:r w:rsidRPr="009C7101">
              <w:rPr>
                <w:rFonts w:ascii="Calibri" w:hAnsi="Calibri" w:cs="Calibri"/>
                <w:shd w:val="clear" w:color="auto" w:fill="F9F9F9"/>
              </w:rPr>
              <w:t xml:space="preserve"> "what to test" </w:t>
            </w:r>
            <w:r w:rsidRPr="009C7101">
              <w:rPr>
                <w:rStyle w:val="Strong"/>
                <w:rFonts w:ascii="Calibri" w:hAnsi="Calibri" w:cs="Calibri"/>
              </w:rPr>
              <w:t>and</w:t>
            </w:r>
            <w:r w:rsidRPr="009C7101">
              <w:rPr>
                <w:rFonts w:ascii="Calibri" w:hAnsi="Calibri" w:cs="Calibri"/>
                <w:shd w:val="clear" w:color="auto" w:fill="F9F9F9"/>
              </w:rPr>
              <w:t> "how to test.".</w:t>
            </w:r>
          </w:p>
        </w:tc>
      </w:tr>
      <w:tr w:rsidR="006433E4" w:rsidRPr="009C7101" w14:paraId="3FC16150" w14:textId="77777777" w:rsidTr="007B2775">
        <w:tc>
          <w:tcPr>
            <w:tcW w:w="5632" w:type="dxa"/>
          </w:tcPr>
          <w:p w14:paraId="58DFFE4E" w14:textId="4D88825D" w:rsidR="006433E4" w:rsidRPr="009C7101" w:rsidRDefault="006433E4" w:rsidP="002A7F6C">
            <w:pPr>
              <w:jc w:val="both"/>
              <w:rPr>
                <w:rFonts w:ascii="Calibri" w:hAnsi="Calibri" w:cs="Calibri"/>
              </w:rPr>
            </w:pPr>
            <w:r w:rsidRPr="009C7101">
              <w:rPr>
                <w:rFonts w:ascii="Calibri" w:hAnsi="Calibri" w:cs="Calibri"/>
                <w:shd w:val="clear" w:color="auto" w:fill="F9F9F9"/>
              </w:rPr>
              <w:t xml:space="preserve">Test scenarios are derived from test artefacts like </w:t>
            </w:r>
            <w:r w:rsidR="005A7CDC">
              <w:rPr>
                <w:rFonts w:ascii="Calibri" w:hAnsi="Calibri" w:cs="Calibri"/>
                <w:shd w:val="clear" w:color="auto" w:fill="F9F9F9"/>
              </w:rPr>
              <w:t>F</w:t>
            </w:r>
            <w:r w:rsidRPr="009C7101">
              <w:rPr>
                <w:rFonts w:ascii="Calibri" w:hAnsi="Calibri" w:cs="Calibri"/>
                <w:shd w:val="clear" w:color="auto" w:fill="F9F9F9"/>
              </w:rPr>
              <w:t>RS</w:t>
            </w:r>
            <w:r w:rsidR="00013256">
              <w:rPr>
                <w:rFonts w:ascii="Calibri" w:hAnsi="Calibri" w:cs="Calibri"/>
                <w:shd w:val="clear" w:color="auto" w:fill="F9F9F9"/>
              </w:rPr>
              <w:t>.</w:t>
            </w:r>
          </w:p>
        </w:tc>
        <w:tc>
          <w:tcPr>
            <w:tcW w:w="5400" w:type="dxa"/>
          </w:tcPr>
          <w:p w14:paraId="242BCF6D" w14:textId="20CA3D58" w:rsidR="006433E4" w:rsidRPr="009C7101" w:rsidRDefault="006433E4" w:rsidP="002A7F6C">
            <w:pPr>
              <w:jc w:val="both"/>
              <w:rPr>
                <w:rFonts w:ascii="Calibri" w:hAnsi="Calibri" w:cs="Calibri"/>
              </w:rPr>
            </w:pPr>
            <w:r w:rsidRPr="009C7101">
              <w:rPr>
                <w:rFonts w:ascii="Calibri" w:hAnsi="Calibri" w:cs="Calibri"/>
                <w:shd w:val="clear" w:color="auto" w:fill="F9F9F9"/>
              </w:rPr>
              <w:t xml:space="preserve">Test </w:t>
            </w:r>
            <w:r w:rsidR="00740E77">
              <w:rPr>
                <w:rFonts w:ascii="Calibri" w:hAnsi="Calibri" w:cs="Calibri"/>
                <w:shd w:val="clear" w:color="auto" w:fill="F9F9F9"/>
              </w:rPr>
              <w:t>C</w:t>
            </w:r>
            <w:r w:rsidRPr="009C7101">
              <w:rPr>
                <w:rFonts w:ascii="Calibri" w:hAnsi="Calibri" w:cs="Calibri"/>
                <w:shd w:val="clear" w:color="auto" w:fill="F9F9F9"/>
              </w:rPr>
              <w:t xml:space="preserve">ase is mostly derived from </w:t>
            </w:r>
            <w:r w:rsidR="00740E77">
              <w:rPr>
                <w:rFonts w:ascii="Calibri" w:hAnsi="Calibri" w:cs="Calibri"/>
                <w:shd w:val="clear" w:color="auto" w:fill="F9F9F9"/>
              </w:rPr>
              <w:t>T</w:t>
            </w:r>
            <w:r w:rsidRPr="009C7101">
              <w:rPr>
                <w:rFonts w:ascii="Calibri" w:hAnsi="Calibri" w:cs="Calibri"/>
                <w:shd w:val="clear" w:color="auto" w:fill="F9F9F9"/>
              </w:rPr>
              <w:t xml:space="preserve">est </w:t>
            </w:r>
            <w:r w:rsidR="00740E77">
              <w:rPr>
                <w:rFonts w:ascii="Calibri" w:hAnsi="Calibri" w:cs="Calibri"/>
                <w:shd w:val="clear" w:color="auto" w:fill="F9F9F9"/>
              </w:rPr>
              <w:t>S</w:t>
            </w:r>
            <w:r w:rsidRPr="009C7101">
              <w:rPr>
                <w:rFonts w:ascii="Calibri" w:hAnsi="Calibri" w:cs="Calibri"/>
                <w:shd w:val="clear" w:color="auto" w:fill="F9F9F9"/>
              </w:rPr>
              <w:t xml:space="preserve">cenarios. Multiple Test </w:t>
            </w:r>
            <w:r w:rsidR="0017554C">
              <w:rPr>
                <w:rFonts w:ascii="Calibri" w:hAnsi="Calibri" w:cs="Calibri"/>
                <w:shd w:val="clear" w:color="auto" w:fill="F9F9F9"/>
              </w:rPr>
              <w:t>C</w:t>
            </w:r>
            <w:r w:rsidRPr="009C7101">
              <w:rPr>
                <w:rFonts w:ascii="Calibri" w:hAnsi="Calibri" w:cs="Calibri"/>
                <w:shd w:val="clear" w:color="auto" w:fill="F9F9F9"/>
              </w:rPr>
              <w:t>ase</w:t>
            </w:r>
            <w:r w:rsidR="0017554C">
              <w:rPr>
                <w:rFonts w:ascii="Calibri" w:hAnsi="Calibri" w:cs="Calibri"/>
                <w:shd w:val="clear" w:color="auto" w:fill="F9F9F9"/>
              </w:rPr>
              <w:t>s</w:t>
            </w:r>
            <w:r w:rsidRPr="009C7101">
              <w:rPr>
                <w:rFonts w:ascii="Calibri" w:hAnsi="Calibri" w:cs="Calibri"/>
                <w:shd w:val="clear" w:color="auto" w:fill="F9F9F9"/>
              </w:rPr>
              <w:t xml:space="preserve"> can be derived from a single Test Scenario</w:t>
            </w:r>
          </w:p>
        </w:tc>
      </w:tr>
      <w:tr w:rsidR="006433E4" w:rsidRPr="009C7101" w14:paraId="5AB2F4E5" w14:textId="77777777" w:rsidTr="007B2775">
        <w:trPr>
          <w:trHeight w:val="481"/>
        </w:trPr>
        <w:tc>
          <w:tcPr>
            <w:tcW w:w="5632" w:type="dxa"/>
          </w:tcPr>
          <w:p w14:paraId="78BF164C" w14:textId="71CE3454" w:rsidR="006433E4" w:rsidRPr="009C7101" w:rsidRDefault="006433E4" w:rsidP="002A7F6C">
            <w:pPr>
              <w:jc w:val="both"/>
              <w:rPr>
                <w:rFonts w:ascii="Calibri" w:hAnsi="Calibri" w:cs="Calibri"/>
              </w:rPr>
            </w:pPr>
            <w:r w:rsidRPr="009C7101">
              <w:rPr>
                <w:rFonts w:ascii="Calibri" w:hAnsi="Calibri" w:cs="Calibri"/>
                <w:shd w:val="clear" w:color="auto" w:fill="FFFFFF"/>
              </w:rPr>
              <w:t xml:space="preserve">Comparatively less time and </w:t>
            </w:r>
            <w:r>
              <w:rPr>
                <w:rFonts w:ascii="Calibri" w:hAnsi="Calibri" w:cs="Calibri"/>
                <w:shd w:val="clear" w:color="auto" w:fill="FFFFFF"/>
              </w:rPr>
              <w:t xml:space="preserve">less </w:t>
            </w:r>
            <w:r w:rsidRPr="009C7101">
              <w:rPr>
                <w:rFonts w:ascii="Calibri" w:hAnsi="Calibri" w:cs="Calibri"/>
                <w:shd w:val="clear" w:color="auto" w:fill="FFFFFF"/>
              </w:rPr>
              <w:t xml:space="preserve">resources are required for creating </w:t>
            </w:r>
            <w:r>
              <w:rPr>
                <w:rFonts w:ascii="Calibri" w:hAnsi="Calibri" w:cs="Calibri"/>
                <w:shd w:val="clear" w:color="auto" w:fill="FFFFFF"/>
              </w:rPr>
              <w:t>and</w:t>
            </w:r>
            <w:r w:rsidR="008E1C8C">
              <w:rPr>
                <w:rFonts w:ascii="Calibri" w:hAnsi="Calibri" w:cs="Calibri"/>
                <w:shd w:val="clear" w:color="auto" w:fill="FFFFFF"/>
              </w:rPr>
              <w:t xml:space="preserve"> </w:t>
            </w:r>
            <w:r w:rsidR="003B75C2" w:rsidRPr="009C7101">
              <w:rPr>
                <w:rFonts w:ascii="Calibri" w:hAnsi="Calibri" w:cs="Calibri"/>
              </w:rPr>
              <w:t>documentation</w:t>
            </w:r>
            <w:r w:rsidR="003B75C2">
              <w:rPr>
                <w:rFonts w:ascii="Calibri" w:hAnsi="Calibri" w:cs="Calibri"/>
              </w:rPr>
              <w:t xml:space="preserve"> </w:t>
            </w:r>
            <w:r w:rsidR="00545A89">
              <w:rPr>
                <w:rFonts w:ascii="Calibri" w:hAnsi="Calibri" w:cs="Calibri"/>
              </w:rPr>
              <w:t>of</w:t>
            </w:r>
            <w:r w:rsidR="008E1C8C">
              <w:rPr>
                <w:rFonts w:ascii="Calibri" w:hAnsi="Calibri" w:cs="Calibri"/>
              </w:rPr>
              <w:t xml:space="preserve"> </w:t>
            </w:r>
            <w:r w:rsidR="003B75C2">
              <w:rPr>
                <w:rFonts w:ascii="Calibri" w:hAnsi="Calibri" w:cs="Calibri"/>
              </w:rPr>
              <w:t>S</w:t>
            </w:r>
            <w:r w:rsidRPr="009C7101">
              <w:rPr>
                <w:rFonts w:ascii="Calibri" w:hAnsi="Calibri" w:cs="Calibri"/>
                <w:shd w:val="clear" w:color="auto" w:fill="FFFFFF"/>
              </w:rPr>
              <w:t>cenarios.</w:t>
            </w:r>
          </w:p>
        </w:tc>
        <w:tc>
          <w:tcPr>
            <w:tcW w:w="5400" w:type="dxa"/>
          </w:tcPr>
          <w:p w14:paraId="55C75273" w14:textId="28822DFF" w:rsidR="006433E4" w:rsidRPr="009C7101" w:rsidRDefault="006433E4" w:rsidP="002A7F6C">
            <w:pPr>
              <w:jc w:val="both"/>
              <w:rPr>
                <w:rFonts w:ascii="Calibri" w:hAnsi="Calibri" w:cs="Calibri"/>
              </w:rPr>
            </w:pPr>
            <w:r w:rsidRPr="009C7101">
              <w:rPr>
                <w:rFonts w:ascii="Calibri" w:hAnsi="Calibri" w:cs="Calibri"/>
              </w:rPr>
              <w:t xml:space="preserve">More </w:t>
            </w:r>
            <w:r>
              <w:rPr>
                <w:rFonts w:ascii="Calibri" w:hAnsi="Calibri" w:cs="Calibri"/>
              </w:rPr>
              <w:t xml:space="preserve">time and more </w:t>
            </w:r>
            <w:r w:rsidRPr="009C7101">
              <w:rPr>
                <w:rFonts w:ascii="Calibri" w:hAnsi="Calibri" w:cs="Calibri"/>
              </w:rPr>
              <w:t xml:space="preserve">resources are </w:t>
            </w:r>
            <w:r w:rsidR="006A7CFB">
              <w:rPr>
                <w:rFonts w:ascii="Calibri" w:hAnsi="Calibri" w:cs="Calibri"/>
              </w:rPr>
              <w:t>required</w:t>
            </w:r>
            <w:r w:rsidRPr="009C7101">
              <w:rPr>
                <w:rFonts w:ascii="Calibri" w:hAnsi="Calibri" w:cs="Calibri"/>
              </w:rPr>
              <w:t xml:space="preserve"> for </w:t>
            </w:r>
            <w:r w:rsidR="004A2714">
              <w:rPr>
                <w:rFonts w:ascii="Calibri" w:hAnsi="Calibri" w:cs="Calibri"/>
              </w:rPr>
              <w:t xml:space="preserve">creating, </w:t>
            </w:r>
            <w:r w:rsidRPr="009C7101">
              <w:rPr>
                <w:rFonts w:ascii="Calibri" w:hAnsi="Calibri" w:cs="Calibri"/>
              </w:rPr>
              <w:t xml:space="preserve">documentation and execution of </w:t>
            </w:r>
            <w:r w:rsidR="00FA035F">
              <w:rPr>
                <w:rFonts w:ascii="Calibri" w:hAnsi="Calibri" w:cs="Calibri"/>
              </w:rPr>
              <w:t>T</w:t>
            </w:r>
            <w:r w:rsidRPr="009C7101">
              <w:rPr>
                <w:rFonts w:ascii="Calibri" w:hAnsi="Calibri" w:cs="Calibri"/>
              </w:rPr>
              <w:t xml:space="preserve">est </w:t>
            </w:r>
            <w:r w:rsidR="00FA035F">
              <w:rPr>
                <w:rFonts w:ascii="Calibri" w:hAnsi="Calibri" w:cs="Calibri"/>
              </w:rPr>
              <w:t>C</w:t>
            </w:r>
            <w:r w:rsidRPr="009C7101">
              <w:rPr>
                <w:rFonts w:ascii="Calibri" w:hAnsi="Calibri" w:cs="Calibri"/>
              </w:rPr>
              <w:t>ases.</w:t>
            </w:r>
          </w:p>
        </w:tc>
      </w:tr>
    </w:tbl>
    <w:p w14:paraId="1E69DD58" w14:textId="79C6D19C" w:rsidR="006433E4" w:rsidRPr="00017805" w:rsidRDefault="00876C19" w:rsidP="002A7F6C">
      <w:pPr>
        <w:pStyle w:val="NormalWeb"/>
        <w:shd w:val="clear" w:color="auto" w:fill="FFFFFF"/>
        <w:spacing w:before="0" w:beforeAutospacing="0" w:after="0" w:afterAutospacing="0"/>
        <w:rPr>
          <w:rFonts w:ascii="Calibri" w:hAnsi="Calibri" w:cs="Calibri"/>
          <w:b/>
          <w:sz w:val="22"/>
          <w:szCs w:val="22"/>
          <w:lang w:val="en-US"/>
        </w:rPr>
      </w:pPr>
      <w:r w:rsidRPr="00017805">
        <w:rPr>
          <w:rFonts w:ascii="Calibri" w:hAnsi="Calibri" w:cs="Calibri"/>
          <w:b/>
          <w:sz w:val="22"/>
          <w:szCs w:val="22"/>
          <w:lang w:val="en-US"/>
        </w:rPr>
        <w:t>For Ex:</w:t>
      </w:r>
    </w:p>
    <w:p w14:paraId="5B643B11" w14:textId="6CDA8AE4" w:rsidR="00876C19" w:rsidRDefault="00876C19" w:rsidP="002A7F6C">
      <w:pPr>
        <w:pStyle w:val="NormalWeb"/>
        <w:shd w:val="clear" w:color="auto" w:fill="FFFFFF"/>
        <w:spacing w:before="0" w:beforeAutospacing="0" w:after="0" w:afterAutospacing="0"/>
        <w:rPr>
          <w:rFonts w:ascii="Calibri" w:hAnsi="Calibri" w:cs="Calibri"/>
          <w:sz w:val="22"/>
          <w:szCs w:val="22"/>
          <w:lang w:val="en-US"/>
        </w:rPr>
      </w:pPr>
      <w:r w:rsidRPr="00B66216">
        <w:rPr>
          <w:rFonts w:ascii="Calibri" w:hAnsi="Calibri" w:cs="Calibri"/>
          <w:b/>
          <w:sz w:val="22"/>
          <w:szCs w:val="22"/>
          <w:lang w:val="en-US"/>
        </w:rPr>
        <w:t>Test Scenario:</w:t>
      </w:r>
      <w:r>
        <w:rPr>
          <w:rFonts w:ascii="Calibri" w:hAnsi="Calibri" w:cs="Calibri"/>
          <w:sz w:val="22"/>
          <w:szCs w:val="22"/>
          <w:lang w:val="en-US"/>
        </w:rPr>
        <w:t xml:space="preserve"> Verify login functionality for valid user</w:t>
      </w:r>
    </w:p>
    <w:p w14:paraId="170F3342" w14:textId="286C9200" w:rsidR="00876C19" w:rsidRDefault="00876C19" w:rsidP="004E326E">
      <w:pPr>
        <w:pStyle w:val="NormalWeb"/>
        <w:shd w:val="clear" w:color="auto" w:fill="FFFFFF"/>
        <w:spacing w:before="0" w:beforeAutospacing="0" w:after="0" w:afterAutospacing="0"/>
        <w:jc w:val="both"/>
        <w:rPr>
          <w:rFonts w:ascii="Calibri" w:hAnsi="Calibri" w:cs="Calibri"/>
          <w:sz w:val="22"/>
          <w:szCs w:val="22"/>
          <w:lang w:val="en-US"/>
        </w:rPr>
      </w:pPr>
      <w:r w:rsidRPr="00B66216">
        <w:rPr>
          <w:rFonts w:ascii="Calibri" w:hAnsi="Calibri" w:cs="Calibri"/>
          <w:b/>
          <w:sz w:val="22"/>
          <w:szCs w:val="22"/>
          <w:lang w:val="en-US"/>
        </w:rPr>
        <w:t xml:space="preserve">Test </w:t>
      </w:r>
      <w:r w:rsidR="00B66216">
        <w:rPr>
          <w:rFonts w:ascii="Calibri" w:hAnsi="Calibri" w:cs="Calibri"/>
          <w:b/>
          <w:sz w:val="22"/>
          <w:szCs w:val="22"/>
          <w:lang w:val="en-US"/>
        </w:rPr>
        <w:t>C</w:t>
      </w:r>
      <w:r w:rsidRPr="00B66216">
        <w:rPr>
          <w:rFonts w:ascii="Calibri" w:hAnsi="Calibri" w:cs="Calibri"/>
          <w:b/>
          <w:sz w:val="22"/>
          <w:szCs w:val="22"/>
          <w:lang w:val="en-US"/>
        </w:rPr>
        <w:t>ase:</w:t>
      </w:r>
      <w:r>
        <w:rPr>
          <w:rFonts w:ascii="Calibri" w:hAnsi="Calibri" w:cs="Calibri"/>
          <w:sz w:val="22"/>
          <w:szCs w:val="22"/>
          <w:lang w:val="en-US"/>
        </w:rPr>
        <w:t xml:space="preserve"> </w:t>
      </w:r>
      <w:r w:rsidR="004E326E">
        <w:rPr>
          <w:rFonts w:ascii="Calibri" w:hAnsi="Calibri" w:cs="Calibri"/>
          <w:sz w:val="22"/>
          <w:szCs w:val="22"/>
          <w:lang w:val="en-US"/>
        </w:rPr>
        <w:t xml:space="preserve">St1: </w:t>
      </w:r>
      <w:r w:rsidR="005271D0">
        <w:rPr>
          <w:rFonts w:ascii="Calibri" w:hAnsi="Calibri" w:cs="Calibri"/>
          <w:sz w:val="22"/>
          <w:szCs w:val="22"/>
          <w:lang w:val="en-US"/>
        </w:rPr>
        <w:t>Open login page</w:t>
      </w:r>
      <w:r w:rsidR="00B170A7">
        <w:rPr>
          <w:rFonts w:ascii="Calibri" w:hAnsi="Calibri" w:cs="Calibri"/>
          <w:sz w:val="22"/>
          <w:szCs w:val="22"/>
          <w:lang w:val="en-US"/>
        </w:rPr>
        <w:t xml:space="preserve"> --&gt;</w:t>
      </w:r>
      <w:r w:rsidR="004E326E">
        <w:rPr>
          <w:rFonts w:ascii="Calibri" w:hAnsi="Calibri" w:cs="Calibri"/>
          <w:sz w:val="22"/>
          <w:szCs w:val="22"/>
          <w:lang w:val="en-US"/>
        </w:rPr>
        <w:t xml:space="preserve"> St2: </w:t>
      </w:r>
      <w:r>
        <w:rPr>
          <w:rFonts w:ascii="Calibri" w:hAnsi="Calibri" w:cs="Calibri"/>
          <w:sz w:val="22"/>
          <w:szCs w:val="22"/>
          <w:lang w:val="en-US"/>
        </w:rPr>
        <w:t xml:space="preserve">Test Login with valid </w:t>
      </w:r>
      <w:r w:rsidR="004E326E">
        <w:rPr>
          <w:rFonts w:ascii="Calibri" w:hAnsi="Calibri" w:cs="Calibri"/>
          <w:sz w:val="22"/>
          <w:szCs w:val="22"/>
          <w:lang w:val="en-US"/>
        </w:rPr>
        <w:t>&amp;</w:t>
      </w:r>
      <w:r>
        <w:rPr>
          <w:rFonts w:ascii="Calibri" w:hAnsi="Calibri" w:cs="Calibri"/>
          <w:sz w:val="22"/>
          <w:szCs w:val="22"/>
          <w:lang w:val="en-US"/>
        </w:rPr>
        <w:t xml:space="preserve"> invalid credentials, empty fields</w:t>
      </w:r>
      <w:r w:rsidR="00B170A7">
        <w:rPr>
          <w:rFonts w:ascii="Calibri" w:hAnsi="Calibri" w:cs="Calibri"/>
          <w:sz w:val="22"/>
          <w:szCs w:val="22"/>
          <w:lang w:val="en-US"/>
        </w:rPr>
        <w:t xml:space="preserve"> --&gt;</w:t>
      </w:r>
      <w:r w:rsidR="00B02790">
        <w:rPr>
          <w:rFonts w:ascii="Calibri" w:hAnsi="Calibri" w:cs="Calibri"/>
          <w:sz w:val="22"/>
          <w:szCs w:val="22"/>
          <w:lang w:val="en-US"/>
        </w:rPr>
        <w:t xml:space="preserve"> </w:t>
      </w:r>
      <w:r w:rsidR="004E326E">
        <w:rPr>
          <w:rFonts w:ascii="Calibri" w:hAnsi="Calibri" w:cs="Calibri"/>
          <w:sz w:val="22"/>
          <w:szCs w:val="22"/>
          <w:lang w:val="en-US"/>
        </w:rPr>
        <w:t xml:space="preserve">St3: </w:t>
      </w:r>
      <w:r w:rsidR="00B02790">
        <w:rPr>
          <w:rFonts w:ascii="Calibri" w:hAnsi="Calibri" w:cs="Calibri"/>
          <w:sz w:val="22"/>
          <w:szCs w:val="22"/>
          <w:lang w:val="en-US"/>
        </w:rPr>
        <w:t>click login</w:t>
      </w:r>
      <w:r w:rsidR="001C4EE9">
        <w:rPr>
          <w:rFonts w:ascii="Calibri" w:hAnsi="Calibri" w:cs="Calibri"/>
          <w:sz w:val="22"/>
          <w:szCs w:val="22"/>
          <w:lang w:val="en-US"/>
        </w:rPr>
        <w:t xml:space="preserve"> [btn]</w:t>
      </w:r>
    </w:p>
    <w:p w14:paraId="2CED2F54" w14:textId="31D0A092" w:rsidR="00A84F1C" w:rsidRDefault="00B02790" w:rsidP="002A7F6C">
      <w:pPr>
        <w:pStyle w:val="NormalWeb"/>
        <w:shd w:val="clear" w:color="auto" w:fill="FFFFFF"/>
        <w:spacing w:before="0" w:beforeAutospacing="0" w:after="0" w:afterAutospacing="0"/>
        <w:rPr>
          <w:rFonts w:ascii="Calibri" w:hAnsi="Calibri" w:cs="Calibri"/>
          <w:sz w:val="22"/>
          <w:szCs w:val="22"/>
          <w:lang w:val="en-US"/>
        </w:rPr>
      </w:pPr>
      <w:r w:rsidRPr="00A66222">
        <w:rPr>
          <w:rFonts w:ascii="Calibri" w:hAnsi="Calibri" w:cs="Calibri"/>
          <w:b/>
          <w:sz w:val="22"/>
          <w:szCs w:val="22"/>
          <w:lang w:val="en-US"/>
        </w:rPr>
        <w:t xml:space="preserve">Expected Result: </w:t>
      </w:r>
      <w:r>
        <w:rPr>
          <w:rFonts w:ascii="Calibri" w:hAnsi="Calibri" w:cs="Calibri"/>
          <w:sz w:val="22"/>
          <w:szCs w:val="22"/>
          <w:lang w:val="en-US"/>
        </w:rPr>
        <w:t>Redirect to dashboard.</w:t>
      </w:r>
    </w:p>
    <w:p w14:paraId="2BACC693" w14:textId="77777777" w:rsidR="00B02790" w:rsidRDefault="00B02790" w:rsidP="002A7F6C">
      <w:pPr>
        <w:pStyle w:val="NormalWeb"/>
        <w:shd w:val="clear" w:color="auto" w:fill="FFFFFF"/>
        <w:spacing w:before="0" w:beforeAutospacing="0" w:after="0" w:afterAutospacing="0"/>
        <w:rPr>
          <w:rFonts w:ascii="Calibri" w:hAnsi="Calibri" w:cs="Calibri"/>
          <w:sz w:val="22"/>
          <w:szCs w:val="22"/>
          <w:lang w:val="en-US"/>
        </w:rPr>
      </w:pPr>
    </w:p>
    <w:p w14:paraId="293BF5E4" w14:textId="54D58D9E" w:rsidR="00A84F1C" w:rsidRPr="00472A7C" w:rsidRDefault="00A84F1C" w:rsidP="002A7F6C">
      <w:pPr>
        <w:pStyle w:val="NormalWeb"/>
        <w:shd w:val="clear" w:color="auto" w:fill="FFFFFF"/>
        <w:spacing w:before="0" w:beforeAutospacing="0" w:after="0" w:afterAutospacing="0"/>
        <w:rPr>
          <w:rFonts w:ascii="Calibri" w:hAnsi="Calibri" w:cs="Calibri"/>
          <w:b/>
          <w:sz w:val="22"/>
          <w:szCs w:val="22"/>
          <w:lang w:val="en-US"/>
        </w:rPr>
      </w:pPr>
      <w:r w:rsidRPr="00472A7C">
        <w:rPr>
          <w:rFonts w:ascii="Calibri" w:hAnsi="Calibri" w:cs="Calibri"/>
          <w:b/>
          <w:sz w:val="22"/>
          <w:szCs w:val="22"/>
          <w:lang w:val="en-US"/>
        </w:rPr>
        <w:t>@. Positive and Neg</w:t>
      </w:r>
      <w:r w:rsidR="003D58BA" w:rsidRPr="00472A7C">
        <w:rPr>
          <w:rFonts w:ascii="Calibri" w:hAnsi="Calibri" w:cs="Calibri"/>
          <w:b/>
          <w:sz w:val="22"/>
          <w:szCs w:val="22"/>
          <w:lang w:val="en-US"/>
        </w:rPr>
        <w:t>a</w:t>
      </w:r>
      <w:r w:rsidRPr="00472A7C">
        <w:rPr>
          <w:rFonts w:ascii="Calibri" w:hAnsi="Calibri" w:cs="Calibri"/>
          <w:b/>
          <w:sz w:val="22"/>
          <w:szCs w:val="22"/>
          <w:lang w:val="en-US"/>
        </w:rPr>
        <w:t>tive TCs covering functional, UI, and validation aspects.</w:t>
      </w:r>
    </w:p>
    <w:tbl>
      <w:tblPr>
        <w:tblStyle w:val="TableGrid"/>
        <w:tblW w:w="0" w:type="auto"/>
        <w:tblLook w:val="04A0" w:firstRow="1" w:lastRow="0" w:firstColumn="1" w:lastColumn="0" w:noHBand="0" w:noVBand="1"/>
      </w:tblPr>
      <w:tblGrid>
        <w:gridCol w:w="1361"/>
        <w:gridCol w:w="3247"/>
        <w:gridCol w:w="2003"/>
        <w:gridCol w:w="2196"/>
        <w:gridCol w:w="2181"/>
      </w:tblGrid>
      <w:tr w:rsidR="00D97A00" w:rsidRPr="00AE1080" w14:paraId="3FF4D0D3" w14:textId="77777777" w:rsidTr="00A84F1C">
        <w:tc>
          <w:tcPr>
            <w:tcW w:w="1361" w:type="dxa"/>
          </w:tcPr>
          <w:p w14:paraId="1A323E05" w14:textId="0B2B6F25" w:rsidR="00691BE0" w:rsidRPr="00AE1080" w:rsidRDefault="003A030F" w:rsidP="005D1EDA">
            <w:pPr>
              <w:pStyle w:val="NormalWeb"/>
              <w:spacing w:before="0" w:beforeAutospacing="0" w:after="0" w:afterAutospacing="0"/>
              <w:jc w:val="center"/>
              <w:rPr>
                <w:rFonts w:ascii="Calibri" w:hAnsi="Calibri" w:cs="Calibri"/>
                <w:b/>
                <w:lang w:val="en-US"/>
              </w:rPr>
            </w:pPr>
            <w:r w:rsidRPr="00AE1080">
              <w:rPr>
                <w:rFonts w:ascii="Calibri" w:hAnsi="Calibri" w:cs="Calibri"/>
                <w:b/>
                <w:lang w:val="en-US"/>
              </w:rPr>
              <w:t>Test Case ID</w:t>
            </w:r>
          </w:p>
        </w:tc>
        <w:tc>
          <w:tcPr>
            <w:tcW w:w="3247" w:type="dxa"/>
          </w:tcPr>
          <w:p w14:paraId="1481F2C7" w14:textId="647026CB" w:rsidR="00691BE0" w:rsidRPr="00AE1080" w:rsidRDefault="003A030F" w:rsidP="005D1EDA">
            <w:pPr>
              <w:pStyle w:val="NormalWeb"/>
              <w:spacing w:before="0" w:beforeAutospacing="0" w:after="0" w:afterAutospacing="0"/>
              <w:jc w:val="center"/>
              <w:rPr>
                <w:rFonts w:ascii="Calibri" w:hAnsi="Calibri" w:cs="Calibri"/>
                <w:b/>
                <w:lang w:val="en-US"/>
              </w:rPr>
            </w:pPr>
            <w:r w:rsidRPr="00AE1080">
              <w:rPr>
                <w:rFonts w:ascii="Calibri" w:hAnsi="Calibri" w:cs="Calibri"/>
                <w:b/>
                <w:lang w:val="en-US"/>
              </w:rPr>
              <w:t>Test Case Description</w:t>
            </w:r>
          </w:p>
        </w:tc>
        <w:tc>
          <w:tcPr>
            <w:tcW w:w="2003" w:type="dxa"/>
          </w:tcPr>
          <w:p w14:paraId="584B6F2B" w14:textId="0CB80ABB" w:rsidR="00691BE0" w:rsidRPr="00AE1080" w:rsidRDefault="003A030F" w:rsidP="005D1EDA">
            <w:pPr>
              <w:pStyle w:val="NormalWeb"/>
              <w:spacing w:before="0" w:beforeAutospacing="0" w:after="0" w:afterAutospacing="0"/>
              <w:jc w:val="center"/>
              <w:rPr>
                <w:rFonts w:ascii="Calibri" w:hAnsi="Calibri" w:cs="Calibri"/>
                <w:b/>
                <w:lang w:val="en-US"/>
              </w:rPr>
            </w:pPr>
            <w:r w:rsidRPr="00AE1080">
              <w:rPr>
                <w:rFonts w:ascii="Calibri" w:hAnsi="Calibri" w:cs="Calibri"/>
                <w:b/>
                <w:lang w:val="en-US"/>
              </w:rPr>
              <w:t>Test Steps</w:t>
            </w:r>
          </w:p>
        </w:tc>
        <w:tc>
          <w:tcPr>
            <w:tcW w:w="2196" w:type="dxa"/>
          </w:tcPr>
          <w:p w14:paraId="60F4AB45" w14:textId="7A3795FA" w:rsidR="00691BE0" w:rsidRPr="00AE1080" w:rsidRDefault="00662581" w:rsidP="005D1EDA">
            <w:pPr>
              <w:pStyle w:val="NormalWeb"/>
              <w:tabs>
                <w:tab w:val="center" w:pos="980"/>
              </w:tabs>
              <w:spacing w:before="0" w:beforeAutospacing="0" w:after="0" w:afterAutospacing="0"/>
              <w:jc w:val="center"/>
              <w:rPr>
                <w:rFonts w:ascii="Calibri" w:hAnsi="Calibri" w:cs="Calibri"/>
                <w:b/>
                <w:lang w:val="en-US"/>
              </w:rPr>
            </w:pPr>
            <w:r w:rsidRPr="00AE1080">
              <w:rPr>
                <w:rFonts w:ascii="Calibri" w:hAnsi="Calibri" w:cs="Calibri"/>
                <w:b/>
                <w:lang w:val="en-US"/>
              </w:rPr>
              <w:t>Test Data</w:t>
            </w:r>
          </w:p>
        </w:tc>
        <w:tc>
          <w:tcPr>
            <w:tcW w:w="2181" w:type="dxa"/>
          </w:tcPr>
          <w:p w14:paraId="255B706D" w14:textId="6156FF29" w:rsidR="00691BE0" w:rsidRPr="00AE1080" w:rsidRDefault="00662581" w:rsidP="005D1EDA">
            <w:pPr>
              <w:pStyle w:val="NormalWeb"/>
              <w:tabs>
                <w:tab w:val="left" w:pos="432"/>
              </w:tabs>
              <w:spacing w:before="0" w:beforeAutospacing="0" w:after="0" w:afterAutospacing="0"/>
              <w:jc w:val="center"/>
              <w:rPr>
                <w:rFonts w:ascii="Calibri" w:hAnsi="Calibri" w:cs="Calibri"/>
                <w:b/>
                <w:lang w:val="en-US"/>
              </w:rPr>
            </w:pPr>
            <w:r w:rsidRPr="00AE1080">
              <w:rPr>
                <w:rFonts w:ascii="Calibri" w:hAnsi="Calibri" w:cs="Calibri"/>
                <w:b/>
                <w:lang w:val="en-US"/>
              </w:rPr>
              <w:t>Expected Result</w:t>
            </w:r>
          </w:p>
        </w:tc>
      </w:tr>
      <w:tr w:rsidR="00D97A00" w14:paraId="74A97C23" w14:textId="77777777" w:rsidTr="00A84F1C">
        <w:tc>
          <w:tcPr>
            <w:tcW w:w="1361" w:type="dxa"/>
          </w:tcPr>
          <w:p w14:paraId="2DFC1694" w14:textId="50676FA2" w:rsidR="00691BE0" w:rsidRDefault="003A030F" w:rsidP="002A7F6C">
            <w:pPr>
              <w:pStyle w:val="NormalWeb"/>
              <w:spacing w:before="0" w:beforeAutospacing="0" w:after="0" w:afterAutospacing="0"/>
              <w:rPr>
                <w:rFonts w:ascii="Calibri" w:hAnsi="Calibri" w:cs="Calibri"/>
                <w:lang w:val="en-US"/>
              </w:rPr>
            </w:pPr>
            <w:r w:rsidRPr="003A030F">
              <w:rPr>
                <w:rFonts w:ascii="Calibri" w:hAnsi="Calibri" w:cs="Calibri"/>
                <w:lang w:val="en-US"/>
              </w:rPr>
              <w:t>TC_Login_01</w:t>
            </w:r>
          </w:p>
        </w:tc>
        <w:tc>
          <w:tcPr>
            <w:tcW w:w="3247" w:type="dxa"/>
          </w:tcPr>
          <w:p w14:paraId="3AFB0322" w14:textId="4E2BFAC6" w:rsidR="00691BE0" w:rsidRDefault="003A030F" w:rsidP="003A030F">
            <w:pPr>
              <w:pStyle w:val="NormalWeb"/>
              <w:spacing w:before="0" w:beforeAutospacing="0" w:after="0" w:afterAutospacing="0"/>
              <w:rPr>
                <w:rFonts w:ascii="Calibri" w:hAnsi="Calibri" w:cs="Calibri"/>
                <w:lang w:val="en-US"/>
              </w:rPr>
            </w:pPr>
            <w:r w:rsidRPr="003A030F">
              <w:rPr>
                <w:rFonts w:ascii="Calibri" w:hAnsi="Calibri" w:cs="Calibri"/>
                <w:lang w:val="en-US"/>
              </w:rPr>
              <w:t>Login with valid credentials</w:t>
            </w:r>
          </w:p>
        </w:tc>
        <w:tc>
          <w:tcPr>
            <w:tcW w:w="2003" w:type="dxa"/>
          </w:tcPr>
          <w:p w14:paraId="4AB4013F" w14:textId="71F25F1B" w:rsidR="00691BE0" w:rsidRDefault="003A030F" w:rsidP="002A7F6C">
            <w:pPr>
              <w:pStyle w:val="NormalWeb"/>
              <w:spacing w:before="0" w:beforeAutospacing="0" w:after="0" w:afterAutospacing="0"/>
              <w:rPr>
                <w:rFonts w:ascii="Calibri" w:hAnsi="Calibri" w:cs="Calibri"/>
                <w:lang w:val="en-US"/>
              </w:rPr>
            </w:pPr>
            <w:r w:rsidRPr="003A030F">
              <w:rPr>
                <w:rFonts w:ascii="Calibri" w:hAnsi="Calibri" w:cs="Calibri"/>
                <w:lang w:val="en-US"/>
              </w:rPr>
              <w:t>1. Enter valid email &amp; pass</w:t>
            </w:r>
            <w:r>
              <w:rPr>
                <w:rFonts w:ascii="Calibri" w:hAnsi="Calibri" w:cs="Calibri"/>
                <w:lang w:val="en-US"/>
              </w:rPr>
              <w:br/>
            </w:r>
            <w:r w:rsidRPr="003A030F">
              <w:rPr>
                <w:rFonts w:ascii="Calibri" w:hAnsi="Calibri" w:cs="Calibri"/>
                <w:lang w:val="en-US"/>
              </w:rPr>
              <w:t>2. Click Login</w:t>
            </w:r>
          </w:p>
        </w:tc>
        <w:tc>
          <w:tcPr>
            <w:tcW w:w="2196" w:type="dxa"/>
          </w:tcPr>
          <w:p w14:paraId="76A0BC2E" w14:textId="5EE0436E" w:rsidR="00691BE0" w:rsidRDefault="007A2D0F" w:rsidP="007A2D0F">
            <w:pPr>
              <w:pStyle w:val="NormalWeb"/>
              <w:rPr>
                <w:rFonts w:ascii="Calibri" w:hAnsi="Calibri" w:cs="Calibri"/>
                <w:lang w:val="en-US"/>
              </w:rPr>
            </w:pPr>
            <w:r w:rsidRPr="007A2D0F">
              <w:rPr>
                <w:rFonts w:ascii="Calibri" w:hAnsi="Calibri" w:cs="Calibri"/>
                <w:lang w:val="en-US"/>
              </w:rPr>
              <w:t>Email:</w:t>
            </w:r>
            <w:r>
              <w:rPr>
                <w:rFonts w:ascii="Calibri" w:hAnsi="Calibri" w:cs="Calibri"/>
                <w:lang w:val="en-US"/>
              </w:rPr>
              <w:t xml:space="preserve"> </w:t>
            </w:r>
            <w:hyperlink r:id="rId169" w:history="1">
              <w:r w:rsidRPr="00376710">
                <w:rPr>
                  <w:rStyle w:val="Hyperlink"/>
                  <w:rFonts w:ascii="Calibri" w:hAnsi="Calibri" w:cs="Calibri"/>
                  <w:lang w:val="en-US"/>
                </w:rPr>
                <w:t>user@example.com</w:t>
              </w:r>
            </w:hyperlink>
            <w:r>
              <w:rPr>
                <w:rFonts w:ascii="Calibri" w:hAnsi="Calibri" w:cs="Calibri"/>
                <w:lang w:val="en-US"/>
              </w:rPr>
              <w:br/>
            </w:r>
            <w:r w:rsidRPr="007A2D0F">
              <w:rPr>
                <w:rFonts w:ascii="Calibri" w:hAnsi="Calibri" w:cs="Calibri"/>
                <w:lang w:val="en-US"/>
              </w:rPr>
              <w:t>Password: 123456</w:t>
            </w:r>
          </w:p>
        </w:tc>
        <w:tc>
          <w:tcPr>
            <w:tcW w:w="2181" w:type="dxa"/>
          </w:tcPr>
          <w:p w14:paraId="0F6018F1" w14:textId="14EFD2E2" w:rsidR="00691BE0" w:rsidRDefault="005D1EDA" w:rsidP="005D1EDA">
            <w:pPr>
              <w:pStyle w:val="NormalWeb"/>
              <w:spacing w:before="0" w:beforeAutospacing="0" w:after="0" w:afterAutospacing="0"/>
              <w:rPr>
                <w:rFonts w:ascii="Calibri" w:hAnsi="Calibri" w:cs="Calibri"/>
                <w:lang w:val="en-US"/>
              </w:rPr>
            </w:pPr>
            <w:r w:rsidRPr="005D1EDA">
              <w:rPr>
                <w:rFonts w:ascii="Calibri" w:hAnsi="Calibri" w:cs="Calibri"/>
                <w:lang w:val="en-US"/>
              </w:rPr>
              <w:t>Redirect to Dashboard</w:t>
            </w:r>
          </w:p>
        </w:tc>
      </w:tr>
      <w:tr w:rsidR="00D97A00" w14:paraId="6FAAAE19" w14:textId="77777777" w:rsidTr="00A84F1C">
        <w:tc>
          <w:tcPr>
            <w:tcW w:w="1361" w:type="dxa"/>
          </w:tcPr>
          <w:p w14:paraId="250C3976" w14:textId="4BBDD925" w:rsidR="00691BE0" w:rsidRDefault="003A030F" w:rsidP="002A7F6C">
            <w:pPr>
              <w:pStyle w:val="NormalWeb"/>
              <w:spacing w:before="0" w:beforeAutospacing="0" w:after="0" w:afterAutospacing="0"/>
              <w:rPr>
                <w:rFonts w:ascii="Calibri" w:hAnsi="Calibri" w:cs="Calibri"/>
                <w:lang w:val="en-US"/>
              </w:rPr>
            </w:pPr>
            <w:r w:rsidRPr="003A030F">
              <w:rPr>
                <w:rFonts w:ascii="Calibri" w:hAnsi="Calibri" w:cs="Calibri"/>
                <w:lang w:val="en-US"/>
              </w:rPr>
              <w:t>TC_Login_02</w:t>
            </w:r>
          </w:p>
        </w:tc>
        <w:tc>
          <w:tcPr>
            <w:tcW w:w="3247" w:type="dxa"/>
          </w:tcPr>
          <w:p w14:paraId="61052953" w14:textId="190B7A19" w:rsidR="00691BE0" w:rsidRDefault="003A030F" w:rsidP="003A030F">
            <w:pPr>
              <w:pStyle w:val="NormalWeb"/>
              <w:tabs>
                <w:tab w:val="left" w:pos="534"/>
              </w:tabs>
              <w:spacing w:before="0" w:beforeAutospacing="0" w:after="0" w:afterAutospacing="0"/>
              <w:rPr>
                <w:rFonts w:ascii="Calibri" w:hAnsi="Calibri" w:cs="Calibri"/>
                <w:lang w:val="en-US"/>
              </w:rPr>
            </w:pPr>
            <w:r w:rsidRPr="003A030F">
              <w:rPr>
                <w:rFonts w:ascii="Calibri" w:hAnsi="Calibri" w:cs="Calibri"/>
                <w:lang w:val="en-US"/>
              </w:rPr>
              <w:t>Login with invalid password</w:t>
            </w:r>
          </w:p>
        </w:tc>
        <w:tc>
          <w:tcPr>
            <w:tcW w:w="2003" w:type="dxa"/>
          </w:tcPr>
          <w:p w14:paraId="1E0F3D9B" w14:textId="615AF58E" w:rsidR="00691BE0" w:rsidRDefault="003A030F" w:rsidP="002A7F6C">
            <w:pPr>
              <w:pStyle w:val="NormalWeb"/>
              <w:spacing w:before="0" w:beforeAutospacing="0" w:after="0" w:afterAutospacing="0"/>
              <w:rPr>
                <w:rFonts w:ascii="Calibri" w:hAnsi="Calibri" w:cs="Calibri"/>
                <w:lang w:val="en-US"/>
              </w:rPr>
            </w:pPr>
            <w:r w:rsidRPr="003A030F">
              <w:rPr>
                <w:rFonts w:ascii="Calibri" w:hAnsi="Calibri" w:cs="Calibri"/>
                <w:lang w:val="en-US"/>
              </w:rPr>
              <w:t>Enter valid email, wrong password</w:t>
            </w:r>
          </w:p>
        </w:tc>
        <w:tc>
          <w:tcPr>
            <w:tcW w:w="2196" w:type="dxa"/>
          </w:tcPr>
          <w:p w14:paraId="49BB1EBA" w14:textId="3F796B37" w:rsidR="00691BE0" w:rsidRDefault="001102E8" w:rsidP="002A7F6C">
            <w:pPr>
              <w:pStyle w:val="NormalWeb"/>
              <w:spacing w:before="0" w:beforeAutospacing="0" w:after="0" w:afterAutospacing="0"/>
              <w:rPr>
                <w:rFonts w:ascii="Calibri" w:hAnsi="Calibri" w:cs="Calibri"/>
                <w:lang w:val="en-US"/>
              </w:rPr>
            </w:pPr>
            <w:hyperlink r:id="rId170" w:history="1">
              <w:r w:rsidR="007A2D0F" w:rsidRPr="00376710">
                <w:rPr>
                  <w:rStyle w:val="Hyperlink"/>
                  <w:rFonts w:ascii="Calibri" w:hAnsi="Calibri" w:cs="Calibri"/>
                  <w:lang w:val="en-US"/>
                </w:rPr>
                <w:t>user@example.com/</w:t>
              </w:r>
            </w:hyperlink>
            <w:r w:rsidR="007A2D0F">
              <w:rPr>
                <w:rFonts w:ascii="Calibri" w:hAnsi="Calibri" w:cs="Calibri"/>
                <w:lang w:val="en-US"/>
              </w:rPr>
              <w:t xml:space="preserve"> </w:t>
            </w:r>
            <w:r w:rsidR="007A2D0F" w:rsidRPr="007A2D0F">
              <w:rPr>
                <w:rFonts w:ascii="Calibri" w:hAnsi="Calibri" w:cs="Calibri"/>
                <w:lang w:val="en-US"/>
              </w:rPr>
              <w:t>wrong</w:t>
            </w:r>
            <w:r w:rsidR="001E5374">
              <w:rPr>
                <w:rFonts w:ascii="Calibri" w:hAnsi="Calibri" w:cs="Calibri"/>
                <w:lang w:val="en-US"/>
              </w:rPr>
              <w:t xml:space="preserve"> </w:t>
            </w:r>
            <w:r w:rsidR="007A2D0F" w:rsidRPr="007A2D0F">
              <w:rPr>
                <w:rFonts w:ascii="Calibri" w:hAnsi="Calibri" w:cs="Calibri"/>
                <w:lang w:val="en-US"/>
              </w:rPr>
              <w:t>pass</w:t>
            </w:r>
          </w:p>
        </w:tc>
        <w:tc>
          <w:tcPr>
            <w:tcW w:w="2181" w:type="dxa"/>
          </w:tcPr>
          <w:p w14:paraId="2A96A0FC" w14:textId="6192EC78" w:rsidR="00691BE0" w:rsidRDefault="005D1EDA" w:rsidP="005D1EDA">
            <w:pPr>
              <w:pStyle w:val="NormalWeb"/>
              <w:tabs>
                <w:tab w:val="left" w:pos="426"/>
              </w:tabs>
              <w:spacing w:before="0" w:beforeAutospacing="0" w:after="0" w:afterAutospacing="0"/>
              <w:rPr>
                <w:rFonts w:ascii="Calibri" w:hAnsi="Calibri" w:cs="Calibri"/>
                <w:lang w:val="en-US"/>
              </w:rPr>
            </w:pPr>
            <w:r w:rsidRPr="005D1EDA">
              <w:rPr>
                <w:rFonts w:ascii="Calibri" w:hAnsi="Calibri" w:cs="Calibri"/>
                <w:lang w:val="en-US"/>
              </w:rPr>
              <w:t>Show error: "Invalid credentials"</w:t>
            </w:r>
          </w:p>
        </w:tc>
      </w:tr>
      <w:tr w:rsidR="00D97A00" w14:paraId="3B3EEC78" w14:textId="77777777" w:rsidTr="00A84F1C">
        <w:tc>
          <w:tcPr>
            <w:tcW w:w="1361" w:type="dxa"/>
          </w:tcPr>
          <w:p w14:paraId="01E5EB06" w14:textId="248248D9" w:rsidR="00691BE0" w:rsidRDefault="003A030F" w:rsidP="003A030F">
            <w:pPr>
              <w:pStyle w:val="NormalWeb"/>
              <w:spacing w:before="0" w:beforeAutospacing="0" w:after="0" w:afterAutospacing="0"/>
              <w:rPr>
                <w:rFonts w:ascii="Calibri" w:hAnsi="Calibri" w:cs="Calibri"/>
                <w:lang w:val="en-US"/>
              </w:rPr>
            </w:pPr>
            <w:r w:rsidRPr="003A030F">
              <w:rPr>
                <w:rFonts w:ascii="Calibri" w:hAnsi="Calibri" w:cs="Calibri"/>
                <w:lang w:val="en-US"/>
              </w:rPr>
              <w:t>TC_Login_03</w:t>
            </w:r>
          </w:p>
        </w:tc>
        <w:tc>
          <w:tcPr>
            <w:tcW w:w="3247" w:type="dxa"/>
          </w:tcPr>
          <w:p w14:paraId="6C75F50E" w14:textId="3F408A56" w:rsidR="00691BE0" w:rsidRDefault="003A030F" w:rsidP="003A030F">
            <w:pPr>
              <w:pStyle w:val="NormalWeb"/>
              <w:spacing w:before="0" w:beforeAutospacing="0" w:after="0" w:afterAutospacing="0"/>
              <w:rPr>
                <w:rFonts w:ascii="Calibri" w:hAnsi="Calibri" w:cs="Calibri"/>
                <w:lang w:val="en-US"/>
              </w:rPr>
            </w:pPr>
            <w:r w:rsidRPr="003A030F">
              <w:rPr>
                <w:rFonts w:ascii="Calibri" w:hAnsi="Calibri" w:cs="Calibri"/>
                <w:lang w:val="en-US"/>
              </w:rPr>
              <w:t>Login with invalid</w:t>
            </w:r>
            <w:r>
              <w:rPr>
                <w:rFonts w:ascii="Calibri" w:hAnsi="Calibri" w:cs="Calibri"/>
                <w:lang w:val="en-US"/>
              </w:rPr>
              <w:t xml:space="preserve"> </w:t>
            </w:r>
            <w:r w:rsidRPr="003A030F">
              <w:rPr>
                <w:rFonts w:ascii="Calibri" w:hAnsi="Calibri" w:cs="Calibri"/>
                <w:lang w:val="en-US"/>
              </w:rPr>
              <w:t>email format</w:t>
            </w:r>
          </w:p>
        </w:tc>
        <w:tc>
          <w:tcPr>
            <w:tcW w:w="2003" w:type="dxa"/>
          </w:tcPr>
          <w:p w14:paraId="04471CEB" w14:textId="42CEEC5B" w:rsidR="00691BE0" w:rsidRDefault="003A030F" w:rsidP="003A030F">
            <w:pPr>
              <w:pStyle w:val="NormalWeb"/>
              <w:spacing w:before="0" w:beforeAutospacing="0" w:after="0" w:afterAutospacing="0"/>
              <w:rPr>
                <w:rFonts w:ascii="Calibri" w:hAnsi="Calibri" w:cs="Calibri"/>
                <w:lang w:val="en-US"/>
              </w:rPr>
            </w:pPr>
            <w:r w:rsidRPr="003A030F">
              <w:rPr>
                <w:rFonts w:ascii="Calibri" w:hAnsi="Calibri" w:cs="Calibri"/>
                <w:lang w:val="en-US"/>
              </w:rPr>
              <w:t>Enter email without @</w:t>
            </w:r>
            <w:r w:rsidR="005D1EDA">
              <w:rPr>
                <w:rFonts w:ascii="Calibri" w:hAnsi="Calibri" w:cs="Calibri"/>
                <w:lang w:val="en-US"/>
              </w:rPr>
              <w:t>.</w:t>
            </w:r>
            <w:r w:rsidRPr="003A030F">
              <w:rPr>
                <w:rFonts w:ascii="Calibri" w:hAnsi="Calibri" w:cs="Calibri"/>
                <w:lang w:val="en-US"/>
              </w:rPr>
              <w:t xml:space="preserve"> </w:t>
            </w:r>
            <w:r w:rsidR="00D97A00">
              <w:rPr>
                <w:rFonts w:ascii="Calibri" w:hAnsi="Calibri" w:cs="Calibri"/>
                <w:lang w:val="en-US"/>
              </w:rPr>
              <w:t>Ex:</w:t>
            </w:r>
            <w:r w:rsidRPr="003A030F">
              <w:rPr>
                <w:rFonts w:ascii="Calibri" w:hAnsi="Calibri" w:cs="Calibri"/>
                <w:lang w:val="en-US"/>
              </w:rPr>
              <w:t xml:space="preserve"> Email: </w:t>
            </w:r>
            <w:r w:rsidR="00D97A00">
              <w:rPr>
                <w:rFonts w:ascii="Calibri" w:hAnsi="Calibri" w:cs="Calibri"/>
                <w:lang w:val="en-US"/>
              </w:rPr>
              <w:t>“</w:t>
            </w:r>
            <w:r w:rsidRPr="003A030F">
              <w:rPr>
                <w:rFonts w:ascii="Calibri" w:hAnsi="Calibri" w:cs="Calibri"/>
                <w:lang w:val="en-US"/>
              </w:rPr>
              <w:t>user.com</w:t>
            </w:r>
            <w:r w:rsidR="00D97A00">
              <w:rPr>
                <w:rFonts w:ascii="Calibri" w:hAnsi="Calibri" w:cs="Calibri"/>
                <w:lang w:val="en-US"/>
              </w:rPr>
              <w:t>”</w:t>
            </w:r>
          </w:p>
        </w:tc>
        <w:tc>
          <w:tcPr>
            <w:tcW w:w="2196" w:type="dxa"/>
          </w:tcPr>
          <w:p w14:paraId="372D0D1B" w14:textId="42865D94" w:rsidR="00691BE0" w:rsidRDefault="00D97A00" w:rsidP="002A7F6C">
            <w:pPr>
              <w:pStyle w:val="NormalWeb"/>
              <w:spacing w:before="0" w:beforeAutospacing="0" w:after="0" w:afterAutospacing="0"/>
              <w:rPr>
                <w:rFonts w:ascii="Calibri" w:hAnsi="Calibri" w:cs="Calibri"/>
                <w:lang w:val="en-US"/>
              </w:rPr>
            </w:pPr>
            <w:r>
              <w:rPr>
                <w:rFonts w:ascii="Calibri" w:hAnsi="Calibri" w:cs="Calibri"/>
                <w:lang w:val="en-US"/>
              </w:rPr>
              <w:t>Email: user.com/any</w:t>
            </w:r>
          </w:p>
        </w:tc>
        <w:tc>
          <w:tcPr>
            <w:tcW w:w="2181" w:type="dxa"/>
          </w:tcPr>
          <w:p w14:paraId="565CA551" w14:textId="64B3B33D" w:rsidR="00691BE0" w:rsidRDefault="005D1EDA" w:rsidP="002A7F6C">
            <w:pPr>
              <w:pStyle w:val="NormalWeb"/>
              <w:spacing w:before="0" w:beforeAutospacing="0" w:after="0" w:afterAutospacing="0"/>
              <w:rPr>
                <w:rFonts w:ascii="Calibri" w:hAnsi="Calibri" w:cs="Calibri"/>
                <w:lang w:val="en-US"/>
              </w:rPr>
            </w:pPr>
            <w:r w:rsidRPr="005D1EDA">
              <w:rPr>
                <w:rFonts w:ascii="Calibri" w:hAnsi="Calibri" w:cs="Calibri"/>
                <w:lang w:val="en-US"/>
              </w:rPr>
              <w:t>Show validation</w:t>
            </w:r>
            <w:r>
              <w:rPr>
                <w:rFonts w:ascii="Calibri" w:hAnsi="Calibri" w:cs="Calibri"/>
                <w:lang w:val="en-US"/>
              </w:rPr>
              <w:t xml:space="preserve"> error</w:t>
            </w:r>
          </w:p>
        </w:tc>
      </w:tr>
      <w:tr w:rsidR="00D97A00" w14:paraId="093DD976" w14:textId="77777777" w:rsidTr="00A84F1C">
        <w:tc>
          <w:tcPr>
            <w:tcW w:w="1361" w:type="dxa"/>
          </w:tcPr>
          <w:p w14:paraId="78027B7A" w14:textId="6986780C" w:rsidR="00691BE0" w:rsidRDefault="003A030F" w:rsidP="002A7F6C">
            <w:pPr>
              <w:pStyle w:val="NormalWeb"/>
              <w:spacing w:before="0" w:beforeAutospacing="0" w:after="0" w:afterAutospacing="0"/>
              <w:rPr>
                <w:rFonts w:ascii="Calibri" w:hAnsi="Calibri" w:cs="Calibri"/>
                <w:lang w:val="en-US"/>
              </w:rPr>
            </w:pPr>
            <w:r w:rsidRPr="003A030F">
              <w:rPr>
                <w:rFonts w:ascii="Calibri" w:hAnsi="Calibri" w:cs="Calibri"/>
                <w:lang w:val="en-US"/>
              </w:rPr>
              <w:t>TC_Login_04</w:t>
            </w:r>
          </w:p>
        </w:tc>
        <w:tc>
          <w:tcPr>
            <w:tcW w:w="3247" w:type="dxa"/>
          </w:tcPr>
          <w:p w14:paraId="1247E6E4" w14:textId="1AA8255C" w:rsidR="00691BE0" w:rsidRDefault="003A030F" w:rsidP="003A030F">
            <w:pPr>
              <w:pStyle w:val="NormalWeb"/>
              <w:spacing w:before="0" w:beforeAutospacing="0" w:after="0" w:afterAutospacing="0"/>
              <w:rPr>
                <w:rFonts w:ascii="Calibri" w:hAnsi="Calibri" w:cs="Calibri"/>
                <w:lang w:val="en-US"/>
              </w:rPr>
            </w:pPr>
            <w:r w:rsidRPr="003A030F">
              <w:rPr>
                <w:rFonts w:ascii="Calibri" w:hAnsi="Calibri" w:cs="Calibri"/>
                <w:lang w:val="en-US"/>
              </w:rPr>
              <w:t>Login with blank</w:t>
            </w:r>
            <w:r>
              <w:rPr>
                <w:rFonts w:ascii="Calibri" w:hAnsi="Calibri" w:cs="Calibri"/>
                <w:lang w:val="en-US"/>
              </w:rPr>
              <w:t xml:space="preserve"> </w:t>
            </w:r>
            <w:r w:rsidRPr="003A030F">
              <w:rPr>
                <w:rFonts w:ascii="Calibri" w:hAnsi="Calibri" w:cs="Calibri"/>
                <w:lang w:val="en-US"/>
              </w:rPr>
              <w:t>email and password</w:t>
            </w:r>
          </w:p>
        </w:tc>
        <w:tc>
          <w:tcPr>
            <w:tcW w:w="2003" w:type="dxa"/>
          </w:tcPr>
          <w:p w14:paraId="6B717E22" w14:textId="713DA5F6" w:rsidR="00691BE0" w:rsidRDefault="003A030F" w:rsidP="002A7F6C">
            <w:pPr>
              <w:pStyle w:val="NormalWeb"/>
              <w:spacing w:before="0" w:beforeAutospacing="0" w:after="0" w:afterAutospacing="0"/>
              <w:rPr>
                <w:rFonts w:ascii="Calibri" w:hAnsi="Calibri" w:cs="Calibri"/>
                <w:lang w:val="en-US"/>
              </w:rPr>
            </w:pPr>
            <w:r w:rsidRPr="003A030F">
              <w:rPr>
                <w:rFonts w:ascii="Calibri" w:hAnsi="Calibri" w:cs="Calibri"/>
                <w:lang w:val="en-US"/>
              </w:rPr>
              <w:t xml:space="preserve">Leave both fields empty </w:t>
            </w:r>
          </w:p>
        </w:tc>
        <w:tc>
          <w:tcPr>
            <w:tcW w:w="2196" w:type="dxa"/>
          </w:tcPr>
          <w:p w14:paraId="7C00DF3A" w14:textId="28EC22E2" w:rsidR="00691BE0" w:rsidRDefault="00D97A00" w:rsidP="002A7F6C">
            <w:pPr>
              <w:pStyle w:val="NormalWeb"/>
              <w:spacing w:before="0" w:beforeAutospacing="0" w:after="0" w:afterAutospacing="0"/>
              <w:rPr>
                <w:rFonts w:ascii="Calibri" w:hAnsi="Calibri" w:cs="Calibri"/>
                <w:lang w:val="en-US"/>
              </w:rPr>
            </w:pPr>
            <w:r>
              <w:rPr>
                <w:rFonts w:ascii="Calibri" w:hAnsi="Calibri" w:cs="Calibri"/>
                <w:lang w:val="en-US"/>
              </w:rPr>
              <w:t>(blank)</w:t>
            </w:r>
          </w:p>
        </w:tc>
        <w:tc>
          <w:tcPr>
            <w:tcW w:w="2181" w:type="dxa"/>
          </w:tcPr>
          <w:p w14:paraId="48809E18" w14:textId="78A7BE64" w:rsidR="00691BE0" w:rsidRDefault="005D1EDA" w:rsidP="002A7F6C">
            <w:pPr>
              <w:pStyle w:val="NormalWeb"/>
              <w:spacing w:before="0" w:beforeAutospacing="0" w:after="0" w:afterAutospacing="0"/>
              <w:rPr>
                <w:rFonts w:ascii="Calibri" w:hAnsi="Calibri" w:cs="Calibri"/>
                <w:lang w:val="en-US"/>
              </w:rPr>
            </w:pPr>
            <w:r w:rsidRPr="005D1EDA">
              <w:rPr>
                <w:rFonts w:ascii="Calibri" w:hAnsi="Calibri" w:cs="Calibri"/>
                <w:lang w:val="en-US"/>
              </w:rPr>
              <w:t>Show validation message: "Email and password required"</w:t>
            </w:r>
          </w:p>
        </w:tc>
      </w:tr>
      <w:tr w:rsidR="00D97A00" w14:paraId="0E156011" w14:textId="77777777" w:rsidTr="00A84F1C">
        <w:tc>
          <w:tcPr>
            <w:tcW w:w="1361" w:type="dxa"/>
          </w:tcPr>
          <w:p w14:paraId="24CC3612" w14:textId="656A0793" w:rsidR="00691BE0" w:rsidRDefault="003A030F" w:rsidP="003A030F">
            <w:pPr>
              <w:pStyle w:val="NormalWeb"/>
              <w:spacing w:before="0" w:beforeAutospacing="0" w:after="0" w:afterAutospacing="0"/>
              <w:rPr>
                <w:rFonts w:ascii="Calibri" w:hAnsi="Calibri" w:cs="Calibri"/>
                <w:lang w:val="en-US"/>
              </w:rPr>
            </w:pPr>
            <w:r w:rsidRPr="003A030F">
              <w:rPr>
                <w:rFonts w:ascii="Calibri" w:hAnsi="Calibri" w:cs="Calibri"/>
                <w:lang w:val="en-US"/>
              </w:rPr>
              <w:t>TC_Login_05</w:t>
            </w:r>
          </w:p>
        </w:tc>
        <w:tc>
          <w:tcPr>
            <w:tcW w:w="3247" w:type="dxa"/>
          </w:tcPr>
          <w:p w14:paraId="49431ED7" w14:textId="598BD9E8" w:rsidR="00691BE0" w:rsidRDefault="003A030F" w:rsidP="002A7F6C">
            <w:pPr>
              <w:pStyle w:val="NormalWeb"/>
              <w:spacing w:before="0" w:beforeAutospacing="0" w:after="0" w:afterAutospacing="0"/>
              <w:rPr>
                <w:rFonts w:ascii="Calibri" w:hAnsi="Calibri" w:cs="Calibri"/>
                <w:lang w:val="en-US"/>
              </w:rPr>
            </w:pPr>
            <w:r w:rsidRPr="003A030F">
              <w:rPr>
                <w:rFonts w:ascii="Calibri" w:hAnsi="Calibri" w:cs="Calibri"/>
                <w:lang w:val="en-US"/>
              </w:rPr>
              <w:t>Login with SQL injection</w:t>
            </w:r>
          </w:p>
        </w:tc>
        <w:tc>
          <w:tcPr>
            <w:tcW w:w="2003" w:type="dxa"/>
          </w:tcPr>
          <w:p w14:paraId="2F02F0D4" w14:textId="47476886" w:rsidR="00691BE0" w:rsidRDefault="003A030F" w:rsidP="002A7F6C">
            <w:pPr>
              <w:pStyle w:val="NormalWeb"/>
              <w:spacing w:before="0" w:beforeAutospacing="0" w:after="0" w:afterAutospacing="0"/>
              <w:rPr>
                <w:rFonts w:ascii="Calibri" w:hAnsi="Calibri" w:cs="Calibri"/>
                <w:lang w:val="en-US"/>
              </w:rPr>
            </w:pPr>
            <w:r w:rsidRPr="003A030F">
              <w:rPr>
                <w:rFonts w:ascii="Calibri" w:hAnsi="Calibri" w:cs="Calibri"/>
                <w:lang w:val="en-US"/>
              </w:rPr>
              <w:t>Enter: admin' OR '1'='1</w:t>
            </w:r>
          </w:p>
        </w:tc>
        <w:tc>
          <w:tcPr>
            <w:tcW w:w="2196" w:type="dxa"/>
          </w:tcPr>
          <w:p w14:paraId="1EDDBCE0" w14:textId="09FF6622" w:rsidR="00691BE0" w:rsidRDefault="00D97A00" w:rsidP="002A7F6C">
            <w:pPr>
              <w:pStyle w:val="NormalWeb"/>
              <w:spacing w:before="0" w:beforeAutospacing="0" w:after="0" w:afterAutospacing="0"/>
              <w:rPr>
                <w:rFonts w:ascii="Calibri" w:hAnsi="Calibri" w:cs="Calibri"/>
                <w:lang w:val="en-US"/>
              </w:rPr>
            </w:pPr>
            <w:r>
              <w:rPr>
                <w:rFonts w:ascii="Calibri" w:hAnsi="Calibri" w:cs="Calibri"/>
                <w:lang w:val="en-US"/>
              </w:rPr>
              <w:t>SQL code as input</w:t>
            </w:r>
          </w:p>
        </w:tc>
        <w:tc>
          <w:tcPr>
            <w:tcW w:w="2181" w:type="dxa"/>
          </w:tcPr>
          <w:p w14:paraId="3BA39845" w14:textId="2C5D73E5" w:rsidR="00691BE0" w:rsidRDefault="005D1EDA" w:rsidP="002A7F6C">
            <w:pPr>
              <w:pStyle w:val="NormalWeb"/>
              <w:spacing w:before="0" w:beforeAutospacing="0" w:after="0" w:afterAutospacing="0"/>
              <w:rPr>
                <w:rFonts w:ascii="Calibri" w:hAnsi="Calibri" w:cs="Calibri"/>
                <w:lang w:val="en-US"/>
              </w:rPr>
            </w:pPr>
            <w:r w:rsidRPr="005D1EDA">
              <w:rPr>
                <w:rFonts w:ascii="Calibri" w:hAnsi="Calibri" w:cs="Calibri"/>
                <w:lang w:val="en-US"/>
              </w:rPr>
              <w:t>Show error/prevent login</w:t>
            </w:r>
          </w:p>
        </w:tc>
      </w:tr>
      <w:tr w:rsidR="00D97A00" w14:paraId="161E34AE" w14:textId="77777777" w:rsidTr="00A84F1C">
        <w:tc>
          <w:tcPr>
            <w:tcW w:w="1361" w:type="dxa"/>
            <w:tcBorders>
              <w:bottom w:val="single" w:sz="4" w:space="0" w:color="auto"/>
            </w:tcBorders>
          </w:tcPr>
          <w:p w14:paraId="65132D36" w14:textId="6A93C157" w:rsidR="00691BE0" w:rsidRDefault="005D1EDA" w:rsidP="005D1EDA">
            <w:pPr>
              <w:pStyle w:val="NormalWeb"/>
              <w:spacing w:before="0" w:beforeAutospacing="0" w:after="0" w:afterAutospacing="0"/>
              <w:rPr>
                <w:rFonts w:ascii="Calibri" w:hAnsi="Calibri" w:cs="Calibri"/>
                <w:lang w:val="en-US"/>
              </w:rPr>
            </w:pPr>
            <w:r w:rsidRPr="005D1EDA">
              <w:rPr>
                <w:rFonts w:ascii="Calibri" w:hAnsi="Calibri" w:cs="Calibri"/>
                <w:lang w:val="en-US"/>
              </w:rPr>
              <w:t>TC_Login_06</w:t>
            </w:r>
          </w:p>
        </w:tc>
        <w:tc>
          <w:tcPr>
            <w:tcW w:w="3247" w:type="dxa"/>
          </w:tcPr>
          <w:p w14:paraId="2BBA63EF" w14:textId="217CF73C" w:rsidR="00691BE0" w:rsidRDefault="0027618E" w:rsidP="0027618E">
            <w:pPr>
              <w:pStyle w:val="NormalWeb"/>
              <w:tabs>
                <w:tab w:val="left" w:pos="1896"/>
              </w:tabs>
              <w:spacing w:before="0" w:beforeAutospacing="0" w:after="0" w:afterAutospacing="0"/>
              <w:rPr>
                <w:rFonts w:ascii="Calibri" w:hAnsi="Calibri" w:cs="Calibri"/>
                <w:lang w:val="en-US"/>
              </w:rPr>
            </w:pPr>
            <w:r w:rsidRPr="0027618E">
              <w:rPr>
                <w:rFonts w:ascii="Calibri" w:hAnsi="Calibri" w:cs="Calibri"/>
                <w:lang w:val="en-US"/>
              </w:rPr>
              <w:t>Check "Remember Me" functionality</w:t>
            </w:r>
          </w:p>
        </w:tc>
        <w:tc>
          <w:tcPr>
            <w:tcW w:w="2003" w:type="dxa"/>
          </w:tcPr>
          <w:p w14:paraId="2A018E0E" w14:textId="77777777" w:rsidR="00EF342E" w:rsidRDefault="00EF342E" w:rsidP="00EF342E">
            <w:pPr>
              <w:pStyle w:val="NormalWeb"/>
              <w:spacing w:after="0" w:afterAutospacing="0"/>
              <w:rPr>
                <w:rFonts w:ascii="Calibri" w:hAnsi="Calibri" w:cs="Calibri"/>
                <w:lang w:val="en-US"/>
              </w:rPr>
            </w:pPr>
            <w:r w:rsidRPr="00EF342E">
              <w:rPr>
                <w:rFonts w:ascii="Calibri" w:hAnsi="Calibri" w:cs="Calibri"/>
                <w:lang w:val="en-US"/>
              </w:rPr>
              <w:t xml:space="preserve">1. Check box </w:t>
            </w:r>
            <w:r>
              <w:rPr>
                <w:rFonts w:ascii="Calibri" w:hAnsi="Calibri" w:cs="Calibri"/>
                <w:lang w:val="en-US"/>
              </w:rPr>
              <w:br/>
            </w:r>
            <w:r w:rsidRPr="00EF342E">
              <w:rPr>
                <w:rFonts w:ascii="Calibri" w:hAnsi="Calibri" w:cs="Calibri"/>
                <w:lang w:val="en-US"/>
              </w:rPr>
              <w:t>2. Login</w:t>
            </w:r>
          </w:p>
          <w:p w14:paraId="28989035" w14:textId="7ECD6DFD" w:rsidR="00691BE0" w:rsidRDefault="00EF342E" w:rsidP="00A42EBB">
            <w:pPr>
              <w:pStyle w:val="NormalWeb"/>
              <w:spacing w:before="0" w:beforeAutospacing="0"/>
              <w:rPr>
                <w:rFonts w:ascii="Calibri" w:hAnsi="Calibri" w:cs="Calibri"/>
                <w:lang w:val="en-US"/>
              </w:rPr>
            </w:pPr>
            <w:r w:rsidRPr="00EF342E">
              <w:rPr>
                <w:rFonts w:ascii="Calibri" w:hAnsi="Calibri" w:cs="Calibri"/>
                <w:lang w:val="en-US"/>
              </w:rPr>
              <w:t>3. Close &amp; reopen browser</w:t>
            </w:r>
          </w:p>
        </w:tc>
        <w:tc>
          <w:tcPr>
            <w:tcW w:w="2196" w:type="dxa"/>
          </w:tcPr>
          <w:p w14:paraId="7FE1068F" w14:textId="677FF612" w:rsidR="00691BE0" w:rsidRDefault="008850ED" w:rsidP="002A7F6C">
            <w:pPr>
              <w:pStyle w:val="NormalWeb"/>
              <w:spacing w:before="0" w:beforeAutospacing="0" w:after="0" w:afterAutospacing="0"/>
              <w:rPr>
                <w:rFonts w:ascii="Calibri" w:hAnsi="Calibri" w:cs="Calibri"/>
                <w:lang w:val="en-US"/>
              </w:rPr>
            </w:pPr>
            <w:r>
              <w:rPr>
                <w:rFonts w:ascii="Calibri" w:hAnsi="Calibri" w:cs="Calibri"/>
                <w:lang w:val="en-US"/>
              </w:rPr>
              <w:t>Valid login</w:t>
            </w:r>
          </w:p>
        </w:tc>
        <w:tc>
          <w:tcPr>
            <w:tcW w:w="2181" w:type="dxa"/>
          </w:tcPr>
          <w:p w14:paraId="76C59CD3" w14:textId="45E5703B" w:rsidR="00691BE0" w:rsidRDefault="00C425E5" w:rsidP="002A7F6C">
            <w:pPr>
              <w:pStyle w:val="NormalWeb"/>
              <w:spacing w:before="0" w:beforeAutospacing="0" w:after="0" w:afterAutospacing="0"/>
              <w:rPr>
                <w:rFonts w:ascii="Calibri" w:hAnsi="Calibri" w:cs="Calibri"/>
                <w:lang w:val="en-US"/>
              </w:rPr>
            </w:pPr>
            <w:r>
              <w:rPr>
                <w:rFonts w:ascii="Calibri" w:hAnsi="Calibri" w:cs="Calibri"/>
                <w:lang w:val="en-US"/>
              </w:rPr>
              <w:t>Email stays saved</w:t>
            </w:r>
          </w:p>
        </w:tc>
      </w:tr>
      <w:tr w:rsidR="00D97A00" w14:paraId="51C95CD2" w14:textId="77777777" w:rsidTr="00A84F1C">
        <w:tc>
          <w:tcPr>
            <w:tcW w:w="1361" w:type="dxa"/>
          </w:tcPr>
          <w:p w14:paraId="1FD7AB97" w14:textId="63CECA83" w:rsidR="00691BE0" w:rsidRDefault="005D1EDA" w:rsidP="002A7F6C">
            <w:pPr>
              <w:pStyle w:val="NormalWeb"/>
              <w:spacing w:before="0" w:beforeAutospacing="0" w:after="0" w:afterAutospacing="0"/>
              <w:rPr>
                <w:rFonts w:ascii="Calibri" w:hAnsi="Calibri" w:cs="Calibri"/>
                <w:lang w:val="en-US"/>
              </w:rPr>
            </w:pPr>
            <w:r w:rsidRPr="005D1EDA">
              <w:rPr>
                <w:rFonts w:ascii="Calibri" w:hAnsi="Calibri" w:cs="Calibri"/>
                <w:lang w:val="en-US"/>
              </w:rPr>
              <w:t>TC_Login_07</w:t>
            </w:r>
          </w:p>
        </w:tc>
        <w:tc>
          <w:tcPr>
            <w:tcW w:w="3247" w:type="dxa"/>
          </w:tcPr>
          <w:p w14:paraId="2FDE720F" w14:textId="497DD5D9" w:rsidR="00691BE0" w:rsidRDefault="0027618E" w:rsidP="002A7F6C">
            <w:pPr>
              <w:pStyle w:val="NormalWeb"/>
              <w:spacing w:before="0" w:beforeAutospacing="0" w:after="0" w:afterAutospacing="0"/>
              <w:rPr>
                <w:rFonts w:ascii="Calibri" w:hAnsi="Calibri" w:cs="Calibri"/>
                <w:lang w:val="en-US"/>
              </w:rPr>
            </w:pPr>
            <w:r w:rsidRPr="0027618E">
              <w:rPr>
                <w:rFonts w:ascii="Calibri" w:hAnsi="Calibri" w:cs="Calibri"/>
                <w:lang w:val="en-US"/>
              </w:rPr>
              <w:t>Forgot Password link</w:t>
            </w:r>
            <w:r>
              <w:rPr>
                <w:rFonts w:ascii="Calibri" w:hAnsi="Calibri" w:cs="Calibri"/>
                <w:lang w:val="en-US"/>
              </w:rPr>
              <w:t xml:space="preserve"> </w:t>
            </w:r>
            <w:r w:rsidRPr="0027618E">
              <w:rPr>
                <w:rFonts w:ascii="Calibri" w:hAnsi="Calibri" w:cs="Calibri"/>
                <w:lang w:val="en-US"/>
              </w:rPr>
              <w:t>redirects correctly</w:t>
            </w:r>
          </w:p>
        </w:tc>
        <w:tc>
          <w:tcPr>
            <w:tcW w:w="2003" w:type="dxa"/>
          </w:tcPr>
          <w:p w14:paraId="03CA77C1" w14:textId="62E47508" w:rsidR="00691BE0" w:rsidRDefault="00A67D79" w:rsidP="00A67D79">
            <w:pPr>
              <w:pStyle w:val="NormalWeb"/>
              <w:spacing w:before="0" w:beforeAutospacing="0" w:after="0" w:afterAutospacing="0"/>
              <w:rPr>
                <w:rFonts w:ascii="Calibri" w:hAnsi="Calibri" w:cs="Calibri"/>
                <w:lang w:val="en-US"/>
              </w:rPr>
            </w:pPr>
            <w:r w:rsidRPr="00A67D79">
              <w:rPr>
                <w:rFonts w:ascii="Calibri" w:hAnsi="Calibri" w:cs="Calibri"/>
                <w:lang w:val="en-US"/>
              </w:rPr>
              <w:t>Click "Forgot Password" link</w:t>
            </w:r>
          </w:p>
        </w:tc>
        <w:tc>
          <w:tcPr>
            <w:tcW w:w="2196" w:type="dxa"/>
          </w:tcPr>
          <w:p w14:paraId="0960D379" w14:textId="019FA2FC" w:rsidR="00691BE0" w:rsidRDefault="008850ED" w:rsidP="002A7F6C">
            <w:pPr>
              <w:pStyle w:val="NormalWeb"/>
              <w:spacing w:before="0" w:beforeAutospacing="0" w:after="0" w:afterAutospacing="0"/>
              <w:rPr>
                <w:rFonts w:ascii="Calibri" w:hAnsi="Calibri" w:cs="Calibri"/>
                <w:lang w:val="en-US"/>
              </w:rPr>
            </w:pPr>
            <w:r>
              <w:rPr>
                <w:rFonts w:ascii="Calibri" w:hAnsi="Calibri" w:cs="Calibri"/>
                <w:lang w:val="en-US"/>
              </w:rPr>
              <w:t>-</w:t>
            </w:r>
          </w:p>
        </w:tc>
        <w:tc>
          <w:tcPr>
            <w:tcW w:w="2181" w:type="dxa"/>
          </w:tcPr>
          <w:p w14:paraId="629D90D0" w14:textId="76B770EC" w:rsidR="00691BE0" w:rsidRDefault="00C425E5" w:rsidP="002A7F6C">
            <w:pPr>
              <w:pStyle w:val="NormalWeb"/>
              <w:spacing w:before="0" w:beforeAutospacing="0" w:after="0" w:afterAutospacing="0"/>
              <w:rPr>
                <w:rFonts w:ascii="Calibri" w:hAnsi="Calibri" w:cs="Calibri"/>
                <w:lang w:val="en-US"/>
              </w:rPr>
            </w:pPr>
            <w:r w:rsidRPr="00C425E5">
              <w:rPr>
                <w:rFonts w:ascii="Calibri" w:hAnsi="Calibri" w:cs="Calibri"/>
                <w:lang w:val="en-US"/>
              </w:rPr>
              <w:t>Redirect to Reset page</w:t>
            </w:r>
          </w:p>
        </w:tc>
      </w:tr>
      <w:tr w:rsidR="005D1EDA" w14:paraId="4E3B215F" w14:textId="77777777" w:rsidTr="00A84F1C">
        <w:tc>
          <w:tcPr>
            <w:tcW w:w="1361" w:type="dxa"/>
          </w:tcPr>
          <w:p w14:paraId="3ADB1CF6" w14:textId="4AF95BD5" w:rsidR="005D1EDA" w:rsidRDefault="005D1EDA" w:rsidP="005D1EDA">
            <w:pPr>
              <w:pStyle w:val="NormalWeb"/>
              <w:spacing w:before="0" w:beforeAutospacing="0" w:after="0" w:afterAutospacing="0"/>
              <w:rPr>
                <w:rFonts w:ascii="Calibri" w:hAnsi="Calibri" w:cs="Calibri"/>
                <w:lang w:val="en-US"/>
              </w:rPr>
            </w:pPr>
            <w:r w:rsidRPr="005D1EDA">
              <w:rPr>
                <w:rFonts w:ascii="Calibri" w:hAnsi="Calibri" w:cs="Calibri"/>
                <w:lang w:val="en-US"/>
              </w:rPr>
              <w:t>TC_Login_08</w:t>
            </w:r>
          </w:p>
        </w:tc>
        <w:tc>
          <w:tcPr>
            <w:tcW w:w="3247" w:type="dxa"/>
          </w:tcPr>
          <w:p w14:paraId="02F2CF21" w14:textId="6E0A4F7B" w:rsidR="005D1EDA" w:rsidRDefault="00B42AFB" w:rsidP="002A7F6C">
            <w:pPr>
              <w:pStyle w:val="NormalWeb"/>
              <w:spacing w:before="0" w:beforeAutospacing="0" w:after="0" w:afterAutospacing="0"/>
              <w:rPr>
                <w:rFonts w:ascii="Calibri" w:hAnsi="Calibri" w:cs="Calibri"/>
                <w:lang w:val="en-US"/>
              </w:rPr>
            </w:pPr>
            <w:r w:rsidRPr="00B42AFB">
              <w:rPr>
                <w:rFonts w:ascii="Calibri" w:hAnsi="Calibri" w:cs="Calibri"/>
                <w:lang w:val="en-US"/>
              </w:rPr>
              <w:t>Password field is</w:t>
            </w:r>
            <w:r>
              <w:rPr>
                <w:rFonts w:ascii="Calibri" w:hAnsi="Calibri" w:cs="Calibri"/>
                <w:lang w:val="en-US"/>
              </w:rPr>
              <w:t xml:space="preserve"> masked</w:t>
            </w:r>
          </w:p>
        </w:tc>
        <w:tc>
          <w:tcPr>
            <w:tcW w:w="2003" w:type="dxa"/>
          </w:tcPr>
          <w:p w14:paraId="3800DC96" w14:textId="06C50E13" w:rsidR="005D1EDA" w:rsidRDefault="00A67D79" w:rsidP="002A7F6C">
            <w:pPr>
              <w:pStyle w:val="NormalWeb"/>
              <w:spacing w:before="0" w:beforeAutospacing="0" w:after="0" w:afterAutospacing="0"/>
              <w:rPr>
                <w:rFonts w:ascii="Calibri" w:hAnsi="Calibri" w:cs="Calibri"/>
                <w:lang w:val="en-US"/>
              </w:rPr>
            </w:pPr>
            <w:r w:rsidRPr="00A67D79">
              <w:rPr>
                <w:rFonts w:ascii="Calibri" w:hAnsi="Calibri" w:cs="Calibri"/>
                <w:lang w:val="en-US"/>
              </w:rPr>
              <w:t>Type in password field</w:t>
            </w:r>
          </w:p>
        </w:tc>
        <w:tc>
          <w:tcPr>
            <w:tcW w:w="2196" w:type="dxa"/>
          </w:tcPr>
          <w:p w14:paraId="141B37CB" w14:textId="45C3BFBE" w:rsidR="005D1EDA" w:rsidRDefault="008850ED" w:rsidP="002A7F6C">
            <w:pPr>
              <w:pStyle w:val="NormalWeb"/>
              <w:spacing w:before="0" w:beforeAutospacing="0" w:after="0" w:afterAutospacing="0"/>
              <w:rPr>
                <w:rFonts w:ascii="Calibri" w:hAnsi="Calibri" w:cs="Calibri"/>
                <w:lang w:val="en-US"/>
              </w:rPr>
            </w:pPr>
            <w:r>
              <w:rPr>
                <w:rFonts w:ascii="Calibri" w:hAnsi="Calibri" w:cs="Calibri"/>
                <w:lang w:val="en-US"/>
              </w:rPr>
              <w:t>any</w:t>
            </w:r>
          </w:p>
        </w:tc>
        <w:tc>
          <w:tcPr>
            <w:tcW w:w="2181" w:type="dxa"/>
          </w:tcPr>
          <w:p w14:paraId="7338344B" w14:textId="338DED0E" w:rsidR="005D1EDA" w:rsidRDefault="00C425E5" w:rsidP="002A7F6C">
            <w:pPr>
              <w:pStyle w:val="NormalWeb"/>
              <w:spacing w:before="0" w:beforeAutospacing="0" w:after="0" w:afterAutospacing="0"/>
              <w:rPr>
                <w:rFonts w:ascii="Calibri" w:hAnsi="Calibri" w:cs="Calibri"/>
                <w:lang w:val="en-US"/>
              </w:rPr>
            </w:pPr>
            <w:r w:rsidRPr="00C425E5">
              <w:rPr>
                <w:rFonts w:ascii="Calibri" w:hAnsi="Calibri" w:cs="Calibri"/>
                <w:lang w:val="en-US"/>
              </w:rPr>
              <w:t>Characters should be masked (....)</w:t>
            </w:r>
          </w:p>
        </w:tc>
      </w:tr>
      <w:tr w:rsidR="005D1EDA" w14:paraId="6206D95C" w14:textId="77777777" w:rsidTr="00A84F1C">
        <w:tc>
          <w:tcPr>
            <w:tcW w:w="1361" w:type="dxa"/>
          </w:tcPr>
          <w:p w14:paraId="0A240B06" w14:textId="0A2DC3B0" w:rsidR="005D1EDA" w:rsidRDefault="005D1EDA" w:rsidP="002A7F6C">
            <w:pPr>
              <w:pStyle w:val="NormalWeb"/>
              <w:spacing w:before="0" w:beforeAutospacing="0" w:after="0" w:afterAutospacing="0"/>
              <w:rPr>
                <w:rFonts w:ascii="Calibri" w:hAnsi="Calibri" w:cs="Calibri"/>
                <w:lang w:val="en-US"/>
              </w:rPr>
            </w:pPr>
            <w:r w:rsidRPr="005D1EDA">
              <w:rPr>
                <w:rFonts w:ascii="Calibri" w:hAnsi="Calibri" w:cs="Calibri"/>
                <w:lang w:val="en-US"/>
              </w:rPr>
              <w:t>TC_Login_09</w:t>
            </w:r>
          </w:p>
        </w:tc>
        <w:tc>
          <w:tcPr>
            <w:tcW w:w="3247" w:type="dxa"/>
          </w:tcPr>
          <w:p w14:paraId="23C79D3A" w14:textId="7FD8F958" w:rsidR="005D1EDA" w:rsidRDefault="005D1EDA" w:rsidP="005D1EDA">
            <w:pPr>
              <w:pStyle w:val="NormalWeb"/>
              <w:rPr>
                <w:rFonts w:ascii="Calibri" w:hAnsi="Calibri" w:cs="Calibri"/>
                <w:lang w:val="en-US"/>
              </w:rPr>
            </w:pPr>
            <w:r w:rsidRPr="005D1EDA">
              <w:rPr>
                <w:rFonts w:ascii="Calibri" w:hAnsi="Calibri" w:cs="Calibri"/>
                <w:lang w:val="en-US"/>
              </w:rPr>
              <w:t>Login button</w:t>
            </w:r>
            <w:r>
              <w:rPr>
                <w:rFonts w:ascii="Calibri" w:hAnsi="Calibri" w:cs="Calibri"/>
                <w:lang w:val="en-US"/>
              </w:rPr>
              <w:t xml:space="preserve"> </w:t>
            </w:r>
            <w:r w:rsidRPr="005D1EDA">
              <w:rPr>
                <w:rFonts w:ascii="Calibri" w:hAnsi="Calibri" w:cs="Calibri"/>
                <w:lang w:val="en-US"/>
              </w:rPr>
              <w:t>disabled if fields are</w:t>
            </w:r>
            <w:r>
              <w:rPr>
                <w:rFonts w:ascii="Calibri" w:hAnsi="Calibri" w:cs="Calibri"/>
                <w:lang w:val="en-US"/>
              </w:rPr>
              <w:t xml:space="preserve"> blank</w:t>
            </w:r>
          </w:p>
        </w:tc>
        <w:tc>
          <w:tcPr>
            <w:tcW w:w="2003" w:type="dxa"/>
          </w:tcPr>
          <w:p w14:paraId="3BE78ED1" w14:textId="5BDA91F3" w:rsidR="005D1EDA" w:rsidRDefault="00A67D79" w:rsidP="002A7F6C">
            <w:pPr>
              <w:pStyle w:val="NormalWeb"/>
              <w:spacing w:before="0" w:beforeAutospacing="0" w:after="0" w:afterAutospacing="0"/>
              <w:rPr>
                <w:rFonts w:ascii="Calibri" w:hAnsi="Calibri" w:cs="Calibri"/>
                <w:lang w:val="en-US"/>
              </w:rPr>
            </w:pPr>
            <w:r w:rsidRPr="00A67D79">
              <w:rPr>
                <w:rFonts w:ascii="Calibri" w:hAnsi="Calibri" w:cs="Calibri"/>
                <w:lang w:val="en-US"/>
              </w:rPr>
              <w:t>Leave email and password blank</w:t>
            </w:r>
          </w:p>
        </w:tc>
        <w:tc>
          <w:tcPr>
            <w:tcW w:w="2196" w:type="dxa"/>
          </w:tcPr>
          <w:p w14:paraId="3D5EAC1C" w14:textId="7725374A" w:rsidR="005D1EDA" w:rsidRDefault="008850ED" w:rsidP="002A7F6C">
            <w:pPr>
              <w:pStyle w:val="NormalWeb"/>
              <w:spacing w:before="0" w:beforeAutospacing="0" w:after="0" w:afterAutospacing="0"/>
              <w:rPr>
                <w:rFonts w:ascii="Calibri" w:hAnsi="Calibri" w:cs="Calibri"/>
                <w:lang w:val="en-US"/>
              </w:rPr>
            </w:pPr>
            <w:r>
              <w:rPr>
                <w:rFonts w:ascii="Calibri" w:hAnsi="Calibri" w:cs="Calibri"/>
                <w:lang w:val="en-US"/>
              </w:rPr>
              <w:t>-</w:t>
            </w:r>
          </w:p>
        </w:tc>
        <w:tc>
          <w:tcPr>
            <w:tcW w:w="2181" w:type="dxa"/>
          </w:tcPr>
          <w:p w14:paraId="73FD933F" w14:textId="2CE0C03C" w:rsidR="005D1EDA" w:rsidRDefault="00C425E5" w:rsidP="002A7F6C">
            <w:pPr>
              <w:pStyle w:val="NormalWeb"/>
              <w:spacing w:before="0" w:beforeAutospacing="0" w:after="0" w:afterAutospacing="0"/>
              <w:rPr>
                <w:rFonts w:ascii="Calibri" w:hAnsi="Calibri" w:cs="Calibri"/>
                <w:lang w:val="en-US"/>
              </w:rPr>
            </w:pPr>
            <w:r w:rsidRPr="00C425E5">
              <w:rPr>
                <w:rFonts w:ascii="Calibri" w:hAnsi="Calibri" w:cs="Calibri"/>
                <w:lang w:val="en-US"/>
              </w:rPr>
              <w:t>Login button remains disabled</w:t>
            </w:r>
          </w:p>
        </w:tc>
      </w:tr>
      <w:tr w:rsidR="005D1EDA" w14:paraId="1264A37D" w14:textId="77777777" w:rsidTr="00A84F1C">
        <w:tc>
          <w:tcPr>
            <w:tcW w:w="1361" w:type="dxa"/>
          </w:tcPr>
          <w:p w14:paraId="3BCD99D4" w14:textId="71E12B2B" w:rsidR="005D1EDA" w:rsidRDefault="005D1EDA" w:rsidP="005D1EDA">
            <w:pPr>
              <w:pStyle w:val="NormalWeb"/>
              <w:spacing w:before="0" w:beforeAutospacing="0" w:after="0" w:afterAutospacing="0"/>
              <w:rPr>
                <w:rFonts w:ascii="Calibri" w:hAnsi="Calibri" w:cs="Calibri"/>
                <w:lang w:val="en-US"/>
              </w:rPr>
            </w:pPr>
            <w:r w:rsidRPr="005D1EDA">
              <w:rPr>
                <w:rFonts w:ascii="Calibri" w:hAnsi="Calibri" w:cs="Calibri"/>
                <w:lang w:val="en-US"/>
              </w:rPr>
              <w:t>TC_Login_10</w:t>
            </w:r>
          </w:p>
        </w:tc>
        <w:tc>
          <w:tcPr>
            <w:tcW w:w="3247" w:type="dxa"/>
          </w:tcPr>
          <w:p w14:paraId="59933A13" w14:textId="4057964A" w:rsidR="005D1EDA" w:rsidRDefault="005D1EDA" w:rsidP="005D1EDA">
            <w:pPr>
              <w:pStyle w:val="NormalWeb"/>
              <w:tabs>
                <w:tab w:val="left" w:pos="2064"/>
              </w:tabs>
              <w:spacing w:before="0" w:beforeAutospacing="0" w:after="0" w:afterAutospacing="0"/>
              <w:rPr>
                <w:rFonts w:ascii="Calibri" w:hAnsi="Calibri" w:cs="Calibri"/>
                <w:lang w:val="en-US"/>
              </w:rPr>
            </w:pPr>
            <w:r w:rsidRPr="005D1EDA">
              <w:rPr>
                <w:rFonts w:ascii="Calibri" w:hAnsi="Calibri" w:cs="Calibri"/>
                <w:lang w:val="en-US"/>
              </w:rPr>
              <w:t>Error disappears</w:t>
            </w:r>
            <w:r>
              <w:rPr>
                <w:rFonts w:ascii="Calibri" w:hAnsi="Calibri" w:cs="Calibri"/>
                <w:lang w:val="en-US"/>
              </w:rPr>
              <w:t xml:space="preserve"> </w:t>
            </w:r>
            <w:r w:rsidRPr="005D1EDA">
              <w:rPr>
                <w:rFonts w:ascii="Calibri" w:hAnsi="Calibri" w:cs="Calibri"/>
                <w:lang w:val="en-US"/>
              </w:rPr>
              <w:t>after correct login</w:t>
            </w:r>
          </w:p>
        </w:tc>
        <w:tc>
          <w:tcPr>
            <w:tcW w:w="2003" w:type="dxa"/>
          </w:tcPr>
          <w:p w14:paraId="0027BF80" w14:textId="790F2528" w:rsidR="005D1EDA" w:rsidRDefault="00A67D79" w:rsidP="002A7F6C">
            <w:pPr>
              <w:pStyle w:val="NormalWeb"/>
              <w:spacing w:before="0" w:beforeAutospacing="0" w:after="0" w:afterAutospacing="0"/>
              <w:rPr>
                <w:rFonts w:ascii="Calibri" w:hAnsi="Calibri" w:cs="Calibri"/>
                <w:lang w:val="en-US"/>
              </w:rPr>
            </w:pPr>
            <w:r w:rsidRPr="00A67D79">
              <w:rPr>
                <w:rFonts w:ascii="Calibri" w:hAnsi="Calibri" w:cs="Calibri"/>
                <w:lang w:val="en-US"/>
              </w:rPr>
              <w:t>1. Try invalid login</w:t>
            </w:r>
            <w:r>
              <w:rPr>
                <w:rFonts w:ascii="Calibri" w:hAnsi="Calibri" w:cs="Calibri"/>
                <w:lang w:val="en-US"/>
              </w:rPr>
              <w:br/>
            </w:r>
            <w:r w:rsidRPr="00A67D79">
              <w:rPr>
                <w:rFonts w:ascii="Calibri" w:hAnsi="Calibri" w:cs="Calibri"/>
                <w:lang w:val="en-US"/>
              </w:rPr>
              <w:t>2. Try correct credentials</w:t>
            </w:r>
          </w:p>
        </w:tc>
        <w:tc>
          <w:tcPr>
            <w:tcW w:w="2196" w:type="dxa"/>
          </w:tcPr>
          <w:p w14:paraId="0FEA47C0" w14:textId="4D34A185" w:rsidR="005D1EDA" w:rsidRDefault="008850ED" w:rsidP="002A7F6C">
            <w:pPr>
              <w:pStyle w:val="NormalWeb"/>
              <w:spacing w:before="0" w:beforeAutospacing="0" w:after="0" w:afterAutospacing="0"/>
              <w:rPr>
                <w:rFonts w:ascii="Calibri" w:hAnsi="Calibri" w:cs="Calibri"/>
                <w:lang w:val="en-US"/>
              </w:rPr>
            </w:pPr>
            <w:r>
              <w:rPr>
                <w:rFonts w:ascii="Calibri" w:hAnsi="Calibri" w:cs="Calibri"/>
                <w:lang w:val="en-US"/>
              </w:rPr>
              <w:t>-</w:t>
            </w:r>
          </w:p>
        </w:tc>
        <w:tc>
          <w:tcPr>
            <w:tcW w:w="2181" w:type="dxa"/>
          </w:tcPr>
          <w:p w14:paraId="29CF57B6" w14:textId="5A8BC1A9" w:rsidR="005D1EDA" w:rsidRDefault="00C425E5" w:rsidP="002A7F6C">
            <w:pPr>
              <w:pStyle w:val="NormalWeb"/>
              <w:spacing w:before="0" w:beforeAutospacing="0" w:after="0" w:afterAutospacing="0"/>
              <w:rPr>
                <w:rFonts w:ascii="Calibri" w:hAnsi="Calibri" w:cs="Calibri"/>
                <w:lang w:val="en-US"/>
              </w:rPr>
            </w:pPr>
            <w:r w:rsidRPr="00C425E5">
              <w:rPr>
                <w:rFonts w:ascii="Calibri" w:hAnsi="Calibri" w:cs="Calibri"/>
                <w:lang w:val="en-US"/>
              </w:rPr>
              <w:t>Error message clears &amp; user logs in</w:t>
            </w:r>
          </w:p>
        </w:tc>
      </w:tr>
    </w:tbl>
    <w:p w14:paraId="3C254ED8" w14:textId="77777777" w:rsidR="00855648" w:rsidRPr="009C7101" w:rsidRDefault="00855648" w:rsidP="002A7F6C">
      <w:pPr>
        <w:pStyle w:val="NormalWeb"/>
        <w:shd w:val="clear" w:color="auto" w:fill="FFFFFF"/>
        <w:spacing w:before="0" w:beforeAutospacing="0" w:after="0" w:afterAutospacing="0"/>
        <w:rPr>
          <w:rFonts w:ascii="Calibri" w:hAnsi="Calibri" w:cs="Calibri"/>
          <w:sz w:val="22"/>
          <w:szCs w:val="22"/>
          <w:lang w:val="en-US"/>
        </w:rPr>
      </w:pPr>
    </w:p>
    <w:p w14:paraId="5E5D3EE0" w14:textId="4E35B09C" w:rsidR="00BF7DB8" w:rsidRPr="009C7101" w:rsidRDefault="003C5A1D" w:rsidP="002A7F6C">
      <w:pPr>
        <w:jc w:val="both"/>
        <w:rPr>
          <w:rFonts w:ascii="Calibri" w:hAnsi="Calibri" w:cs="Calibri"/>
          <w:b/>
          <w:bCs/>
          <w:sz w:val="22"/>
          <w:szCs w:val="22"/>
          <w:lang w:val="en-US"/>
        </w:rPr>
      </w:pPr>
      <w:r>
        <w:rPr>
          <w:rFonts w:ascii="Calibri" w:hAnsi="Calibri" w:cs="Calibri"/>
          <w:b/>
          <w:bCs/>
          <w:sz w:val="22"/>
          <w:szCs w:val="22"/>
          <w:lang w:val="en-US"/>
        </w:rPr>
        <w:t>@</w:t>
      </w:r>
      <w:r w:rsidR="00BF7DB8" w:rsidRPr="009C7101">
        <w:rPr>
          <w:rFonts w:ascii="Calibri" w:hAnsi="Calibri" w:cs="Calibri"/>
          <w:b/>
          <w:bCs/>
          <w:sz w:val="22"/>
          <w:szCs w:val="22"/>
          <w:lang w:val="en-US"/>
        </w:rPr>
        <w:t>. QA</w:t>
      </w:r>
      <w:r w:rsidR="000E1674">
        <w:rPr>
          <w:rFonts w:ascii="Calibri" w:hAnsi="Calibri" w:cs="Calibri"/>
          <w:b/>
          <w:bCs/>
          <w:sz w:val="22"/>
          <w:szCs w:val="22"/>
          <w:lang w:val="en-US"/>
        </w:rPr>
        <w:t xml:space="preserve"> </w:t>
      </w:r>
      <w:r w:rsidR="00662529" w:rsidRPr="009C7101">
        <w:rPr>
          <w:rFonts w:ascii="Calibri" w:hAnsi="Calibri" w:cs="Calibri"/>
          <w:b/>
          <w:bCs/>
          <w:sz w:val="22"/>
          <w:szCs w:val="22"/>
          <w:lang w:val="en-US"/>
        </w:rPr>
        <w:t>and QC</w:t>
      </w:r>
      <w:r w:rsidR="00BE224D">
        <w:rPr>
          <w:rFonts w:ascii="Calibri" w:hAnsi="Calibri" w:cs="Calibri"/>
          <w:b/>
          <w:bCs/>
          <w:sz w:val="22"/>
          <w:szCs w:val="22"/>
          <w:lang w:val="en-US"/>
        </w:rPr>
        <w:t xml:space="preserve"> ---- </w:t>
      </w:r>
      <w:r w:rsidR="00BE224D" w:rsidRPr="00BE224D">
        <w:rPr>
          <w:rFonts w:ascii="Calibri" w:hAnsi="Calibri" w:cs="Calibri"/>
          <w:sz w:val="22"/>
          <w:szCs w:val="22"/>
          <w:lang w:val="en-US"/>
        </w:rPr>
        <w:t>ippc</w:t>
      </w:r>
      <w:r w:rsidR="00C633B9">
        <w:rPr>
          <w:rFonts w:ascii="Calibri" w:hAnsi="Calibri" w:cs="Calibri"/>
          <w:sz w:val="22"/>
          <w:szCs w:val="22"/>
          <w:lang w:val="en-US"/>
        </w:rPr>
        <w:t>g</w:t>
      </w:r>
      <w:r w:rsidR="002B095C">
        <w:rPr>
          <w:rFonts w:ascii="Calibri" w:hAnsi="Calibri" w:cs="Calibri"/>
          <w:sz w:val="22"/>
          <w:szCs w:val="22"/>
          <w:lang w:val="en-US"/>
        </w:rPr>
        <w:t>e</w:t>
      </w:r>
    </w:p>
    <w:tbl>
      <w:tblPr>
        <w:tblStyle w:val="TableGrid"/>
        <w:tblW w:w="0" w:type="auto"/>
        <w:tblInd w:w="-72" w:type="dxa"/>
        <w:tblLook w:val="04A0" w:firstRow="1" w:lastRow="0" w:firstColumn="1" w:lastColumn="0" w:noHBand="0" w:noVBand="1"/>
      </w:tblPr>
      <w:tblGrid>
        <w:gridCol w:w="5940"/>
        <w:gridCol w:w="4741"/>
      </w:tblGrid>
      <w:tr w:rsidR="00BF7DB8" w:rsidRPr="009C7101" w14:paraId="1E033BB6" w14:textId="77777777" w:rsidTr="008A269A">
        <w:tc>
          <w:tcPr>
            <w:tcW w:w="5940" w:type="dxa"/>
          </w:tcPr>
          <w:p w14:paraId="3A420346" w14:textId="7FF740C7" w:rsidR="00BF7DB8" w:rsidRPr="009C7101" w:rsidRDefault="00BF7DB8" w:rsidP="002A7F6C">
            <w:pPr>
              <w:jc w:val="center"/>
              <w:rPr>
                <w:rFonts w:ascii="Calibri" w:hAnsi="Calibri" w:cs="Calibri"/>
                <w:b/>
                <w:bCs/>
                <w:lang w:val="en-US"/>
              </w:rPr>
            </w:pPr>
            <w:r w:rsidRPr="009C7101">
              <w:rPr>
                <w:rFonts w:ascii="Calibri" w:hAnsi="Calibri" w:cs="Calibri"/>
                <w:b/>
                <w:bCs/>
                <w:lang w:val="en-US"/>
              </w:rPr>
              <w:t>QA</w:t>
            </w:r>
            <w:r w:rsidR="0016197E">
              <w:rPr>
                <w:rFonts w:ascii="Calibri" w:hAnsi="Calibri" w:cs="Calibri"/>
                <w:b/>
                <w:bCs/>
                <w:lang w:val="en-US"/>
              </w:rPr>
              <w:t xml:space="preserve"> </w:t>
            </w:r>
            <w:r w:rsidR="0016197E" w:rsidRPr="00FD66C3">
              <w:rPr>
                <w:rFonts w:ascii="Calibri" w:hAnsi="Calibri" w:cs="Calibri"/>
                <w:bCs/>
                <w:lang w:val="en-US"/>
              </w:rPr>
              <w:t>(Tester)</w:t>
            </w:r>
          </w:p>
        </w:tc>
        <w:tc>
          <w:tcPr>
            <w:tcW w:w="4741" w:type="dxa"/>
          </w:tcPr>
          <w:p w14:paraId="11845D7D" w14:textId="77777777" w:rsidR="00BF7DB8" w:rsidRPr="009C7101" w:rsidRDefault="00BF7DB8" w:rsidP="002A7F6C">
            <w:pPr>
              <w:jc w:val="center"/>
              <w:rPr>
                <w:rFonts w:ascii="Calibri" w:hAnsi="Calibri" w:cs="Calibri"/>
                <w:b/>
                <w:bCs/>
                <w:lang w:val="en-US"/>
              </w:rPr>
            </w:pPr>
            <w:r w:rsidRPr="009C7101">
              <w:rPr>
                <w:rFonts w:ascii="Calibri" w:hAnsi="Calibri" w:cs="Calibri"/>
                <w:b/>
                <w:bCs/>
                <w:lang w:val="en-US"/>
              </w:rPr>
              <w:t>QC</w:t>
            </w:r>
          </w:p>
        </w:tc>
      </w:tr>
      <w:tr w:rsidR="00BF7DB8" w:rsidRPr="009C7101" w14:paraId="4C33A560" w14:textId="77777777" w:rsidTr="008A269A">
        <w:tc>
          <w:tcPr>
            <w:tcW w:w="5940" w:type="dxa"/>
          </w:tcPr>
          <w:p w14:paraId="7D166A8A" w14:textId="77777777" w:rsidR="00BF7DB8" w:rsidRPr="009C7101" w:rsidRDefault="00BF7DB8" w:rsidP="002A7F6C">
            <w:pPr>
              <w:jc w:val="both"/>
              <w:rPr>
                <w:rFonts w:ascii="Calibri" w:hAnsi="Calibri" w:cs="Calibri"/>
                <w:lang w:val="en-US"/>
              </w:rPr>
            </w:pPr>
            <w:r w:rsidRPr="009C7101">
              <w:rPr>
                <w:rFonts w:ascii="Calibri" w:hAnsi="Calibri" w:cs="Calibri"/>
                <w:lang w:val="en-US"/>
              </w:rPr>
              <w:t>Identify the standards and guidelines</w:t>
            </w:r>
          </w:p>
        </w:tc>
        <w:tc>
          <w:tcPr>
            <w:tcW w:w="4741" w:type="dxa"/>
          </w:tcPr>
          <w:p w14:paraId="60021D87" w14:textId="77777777" w:rsidR="00BF7DB8" w:rsidRPr="009C7101" w:rsidRDefault="00BF7DB8" w:rsidP="002A7F6C">
            <w:pPr>
              <w:jc w:val="both"/>
              <w:rPr>
                <w:rFonts w:ascii="Calibri" w:hAnsi="Calibri" w:cs="Calibri"/>
                <w:lang w:val="en-US"/>
              </w:rPr>
            </w:pPr>
            <w:r w:rsidRPr="009C7101">
              <w:rPr>
                <w:rFonts w:ascii="Calibri" w:hAnsi="Calibri" w:cs="Calibri"/>
                <w:lang w:val="en-US"/>
              </w:rPr>
              <w:t>Implement the standards and guidelines</w:t>
            </w:r>
          </w:p>
        </w:tc>
      </w:tr>
      <w:tr w:rsidR="00BF7DB8" w:rsidRPr="009C7101" w14:paraId="299D355E" w14:textId="77777777" w:rsidTr="008A269A">
        <w:tc>
          <w:tcPr>
            <w:tcW w:w="5940" w:type="dxa"/>
          </w:tcPr>
          <w:p w14:paraId="745C2BD7" w14:textId="3E9CA24D" w:rsidR="00BF7DB8" w:rsidRPr="00474EAE" w:rsidRDefault="00BF7DB8" w:rsidP="002A7F6C">
            <w:pPr>
              <w:jc w:val="both"/>
              <w:rPr>
                <w:rFonts w:ascii="Calibri" w:hAnsi="Calibri" w:cs="Calibri"/>
                <w:lang w:val="en-US"/>
              </w:rPr>
            </w:pPr>
            <w:r w:rsidRPr="00474EAE">
              <w:rPr>
                <w:rFonts w:ascii="Calibri" w:hAnsi="Calibri" w:cs="Calibri"/>
                <w:lang w:val="en-US"/>
              </w:rPr>
              <w:t xml:space="preserve">Process oriented </w:t>
            </w:r>
            <w:r w:rsidR="008A269A">
              <w:rPr>
                <w:rFonts w:ascii="Calibri" w:hAnsi="Calibri" w:cs="Calibri"/>
                <w:lang w:val="en-US"/>
              </w:rPr>
              <w:t>(Aims to prevent defects by improving process</w:t>
            </w:r>
            <w:r w:rsidR="0014185E">
              <w:rPr>
                <w:rFonts w:ascii="Calibri" w:hAnsi="Calibri" w:cs="Calibri"/>
                <w:lang w:val="en-US"/>
              </w:rPr>
              <w:t xml:space="preserve"> by reviews, audits, </w:t>
            </w:r>
            <w:r w:rsidR="009B255A">
              <w:rPr>
                <w:rFonts w:ascii="Calibri" w:hAnsi="Calibri" w:cs="Calibri"/>
                <w:lang w:val="en-US"/>
              </w:rPr>
              <w:t>s</w:t>
            </w:r>
            <w:r w:rsidR="0014185E">
              <w:rPr>
                <w:rFonts w:ascii="Calibri" w:hAnsi="Calibri" w:cs="Calibri"/>
                <w:lang w:val="en-US"/>
              </w:rPr>
              <w:t>tandards</w:t>
            </w:r>
            <w:r w:rsidR="008A269A">
              <w:rPr>
                <w:rFonts w:ascii="Calibri" w:hAnsi="Calibri" w:cs="Calibri"/>
                <w:lang w:val="en-US"/>
              </w:rPr>
              <w:t>)</w:t>
            </w:r>
          </w:p>
        </w:tc>
        <w:tc>
          <w:tcPr>
            <w:tcW w:w="4741" w:type="dxa"/>
          </w:tcPr>
          <w:p w14:paraId="0F0ABA64" w14:textId="4CD19DFA" w:rsidR="00BF7DB8" w:rsidRPr="009C7101" w:rsidRDefault="00BF7DB8" w:rsidP="002A7F6C">
            <w:pPr>
              <w:jc w:val="both"/>
              <w:rPr>
                <w:rFonts w:ascii="Calibri" w:hAnsi="Calibri" w:cs="Calibri"/>
                <w:lang w:val="en-US"/>
              </w:rPr>
            </w:pPr>
            <w:r w:rsidRPr="009C7101">
              <w:rPr>
                <w:rFonts w:ascii="Calibri" w:hAnsi="Calibri" w:cs="Calibri"/>
                <w:lang w:val="en-US"/>
              </w:rPr>
              <w:t>Product oriented</w:t>
            </w:r>
            <w:r w:rsidR="008A269A">
              <w:rPr>
                <w:rFonts w:ascii="Calibri" w:hAnsi="Calibri" w:cs="Calibri"/>
                <w:lang w:val="en-US"/>
              </w:rPr>
              <w:t xml:space="preserve"> (Aims to find defects in the actual product</w:t>
            </w:r>
            <w:r w:rsidR="0014185E">
              <w:rPr>
                <w:rFonts w:ascii="Calibri" w:hAnsi="Calibri" w:cs="Calibri"/>
                <w:lang w:val="en-US"/>
              </w:rPr>
              <w:t xml:space="preserve"> by testing and inspection</w:t>
            </w:r>
            <w:r w:rsidR="008A269A">
              <w:rPr>
                <w:rFonts w:ascii="Calibri" w:hAnsi="Calibri" w:cs="Calibri"/>
                <w:lang w:val="en-US"/>
              </w:rPr>
              <w:t>)</w:t>
            </w:r>
          </w:p>
        </w:tc>
      </w:tr>
      <w:tr w:rsidR="00BF7DB8" w:rsidRPr="009C7101" w14:paraId="42F672F7" w14:textId="77777777" w:rsidTr="008A269A">
        <w:tc>
          <w:tcPr>
            <w:tcW w:w="5940" w:type="dxa"/>
          </w:tcPr>
          <w:p w14:paraId="0F1522FB" w14:textId="77777777" w:rsidR="00BF7DB8" w:rsidRPr="00474EAE" w:rsidRDefault="00BF7DB8" w:rsidP="002A7F6C">
            <w:pPr>
              <w:jc w:val="both"/>
              <w:rPr>
                <w:rFonts w:ascii="Calibri" w:hAnsi="Calibri" w:cs="Calibri"/>
                <w:lang w:val="en-US"/>
              </w:rPr>
            </w:pPr>
            <w:r w:rsidRPr="00474EAE">
              <w:rPr>
                <w:rFonts w:ascii="Calibri" w:hAnsi="Calibri" w:cs="Calibri"/>
                <w:lang w:val="en-US"/>
              </w:rPr>
              <w:t>Preventing problem</w:t>
            </w:r>
          </w:p>
        </w:tc>
        <w:tc>
          <w:tcPr>
            <w:tcW w:w="4741" w:type="dxa"/>
          </w:tcPr>
          <w:p w14:paraId="38EBA3C4" w14:textId="77777777" w:rsidR="00BF7DB8" w:rsidRPr="009C7101" w:rsidRDefault="00BF7DB8" w:rsidP="002A7F6C">
            <w:pPr>
              <w:jc w:val="both"/>
              <w:rPr>
                <w:rFonts w:ascii="Calibri" w:hAnsi="Calibri" w:cs="Calibri"/>
                <w:lang w:val="en-US"/>
              </w:rPr>
            </w:pPr>
            <w:r w:rsidRPr="009C7101">
              <w:rPr>
                <w:rFonts w:ascii="Calibri" w:hAnsi="Calibri" w:cs="Calibri"/>
                <w:lang w:val="en-US"/>
              </w:rPr>
              <w:t>Detecting problem</w:t>
            </w:r>
          </w:p>
        </w:tc>
      </w:tr>
      <w:tr w:rsidR="00BF7DB8" w:rsidRPr="009C7101" w14:paraId="0A373BBA" w14:textId="77777777" w:rsidTr="008A269A">
        <w:tc>
          <w:tcPr>
            <w:tcW w:w="5940" w:type="dxa"/>
          </w:tcPr>
          <w:p w14:paraId="03A542A1" w14:textId="77777777" w:rsidR="00BF7DB8" w:rsidRPr="009C7101" w:rsidRDefault="007128D5" w:rsidP="002A7F6C">
            <w:pPr>
              <w:jc w:val="both"/>
              <w:rPr>
                <w:rFonts w:ascii="Calibri" w:hAnsi="Calibri" w:cs="Calibri"/>
                <w:lang w:val="en-US"/>
              </w:rPr>
            </w:pPr>
            <w:r w:rsidRPr="009C7101">
              <w:rPr>
                <w:rFonts w:ascii="Calibri" w:hAnsi="Calibri" w:cs="Calibri"/>
                <w:lang w:val="en-US"/>
              </w:rPr>
              <w:t xml:space="preserve">Continuous improvement </w:t>
            </w:r>
          </w:p>
        </w:tc>
        <w:tc>
          <w:tcPr>
            <w:tcW w:w="4741" w:type="dxa"/>
          </w:tcPr>
          <w:p w14:paraId="75F9C63E" w14:textId="77777777" w:rsidR="00BF7DB8" w:rsidRPr="009C7101" w:rsidRDefault="007128D5" w:rsidP="002A7F6C">
            <w:pPr>
              <w:jc w:val="both"/>
              <w:rPr>
                <w:rFonts w:ascii="Calibri" w:hAnsi="Calibri" w:cs="Calibri"/>
                <w:lang w:val="en-US"/>
              </w:rPr>
            </w:pPr>
            <w:r w:rsidRPr="009C7101">
              <w:rPr>
                <w:rFonts w:ascii="Calibri" w:hAnsi="Calibri" w:cs="Calibri"/>
                <w:lang w:val="en-US"/>
              </w:rPr>
              <w:t>Final check point before delivery</w:t>
            </w:r>
          </w:p>
        </w:tc>
      </w:tr>
      <w:tr w:rsidR="00BF7DB8" w:rsidRPr="009C7101" w14:paraId="1913993D" w14:textId="77777777" w:rsidTr="008A269A">
        <w:tc>
          <w:tcPr>
            <w:tcW w:w="5940" w:type="dxa"/>
          </w:tcPr>
          <w:p w14:paraId="03FB0426" w14:textId="4C0677A4" w:rsidR="00BF7DB8" w:rsidRPr="00E636FE" w:rsidRDefault="007128D5" w:rsidP="002A7F6C">
            <w:pPr>
              <w:jc w:val="both"/>
              <w:rPr>
                <w:rFonts w:ascii="Calibri" w:hAnsi="Calibri" w:cs="Calibri"/>
                <w:lang w:val="en-US"/>
              </w:rPr>
            </w:pPr>
            <w:r w:rsidRPr="00E636FE">
              <w:rPr>
                <w:rFonts w:ascii="Calibri" w:hAnsi="Calibri" w:cs="Calibri"/>
                <w:lang w:val="en-US"/>
              </w:rPr>
              <w:t>Goal of QA is to improve development and test</w:t>
            </w:r>
            <w:r w:rsidR="007424DE">
              <w:rPr>
                <w:rFonts w:ascii="Calibri" w:hAnsi="Calibri" w:cs="Calibri"/>
                <w:lang w:val="en-US"/>
              </w:rPr>
              <w:t>ing</w:t>
            </w:r>
            <w:r w:rsidRPr="00E636FE">
              <w:rPr>
                <w:rFonts w:ascii="Calibri" w:hAnsi="Calibri" w:cs="Calibri"/>
                <w:lang w:val="en-US"/>
              </w:rPr>
              <w:t xml:space="preserve"> processes so that defects </w:t>
            </w:r>
            <w:r w:rsidR="00AF7096">
              <w:rPr>
                <w:rFonts w:ascii="Calibri" w:hAnsi="Calibri" w:cs="Calibri"/>
                <w:lang w:val="en-US"/>
              </w:rPr>
              <w:t>will</w:t>
            </w:r>
            <w:r w:rsidRPr="00E636FE">
              <w:rPr>
                <w:rFonts w:ascii="Calibri" w:hAnsi="Calibri" w:cs="Calibri"/>
                <w:lang w:val="en-US"/>
              </w:rPr>
              <w:t xml:space="preserve"> not arise when the product is being developed</w:t>
            </w:r>
          </w:p>
        </w:tc>
        <w:tc>
          <w:tcPr>
            <w:tcW w:w="4741" w:type="dxa"/>
          </w:tcPr>
          <w:p w14:paraId="4FDAD469" w14:textId="77777777" w:rsidR="00BF7DB8" w:rsidRPr="009C7101" w:rsidRDefault="007128D5" w:rsidP="002A7F6C">
            <w:pPr>
              <w:jc w:val="both"/>
              <w:rPr>
                <w:rFonts w:ascii="Calibri" w:hAnsi="Calibri" w:cs="Calibri"/>
                <w:lang w:val="en-US"/>
              </w:rPr>
            </w:pPr>
            <w:r w:rsidRPr="009C7101">
              <w:rPr>
                <w:rFonts w:ascii="Calibri" w:hAnsi="Calibri" w:cs="Calibri"/>
                <w:lang w:val="en-US"/>
              </w:rPr>
              <w:t xml:space="preserve">Goal of QC is to </w:t>
            </w:r>
            <w:r w:rsidR="004B0849" w:rsidRPr="009C7101">
              <w:rPr>
                <w:rFonts w:ascii="Calibri" w:hAnsi="Calibri" w:cs="Calibri"/>
                <w:lang w:val="en-US"/>
              </w:rPr>
              <w:t xml:space="preserve">Detecting </w:t>
            </w:r>
            <w:r w:rsidRPr="009C7101">
              <w:rPr>
                <w:rFonts w:ascii="Calibri" w:hAnsi="Calibri" w:cs="Calibri"/>
                <w:lang w:val="en-US"/>
              </w:rPr>
              <w:t>defects after a product is developed and before it’s released</w:t>
            </w:r>
          </w:p>
        </w:tc>
      </w:tr>
      <w:tr w:rsidR="00BF7DB8" w:rsidRPr="009C7101" w14:paraId="3D94FB7F" w14:textId="77777777" w:rsidTr="008A269A">
        <w:tc>
          <w:tcPr>
            <w:tcW w:w="5940" w:type="dxa"/>
          </w:tcPr>
          <w:p w14:paraId="1FEA6B84" w14:textId="77777777" w:rsidR="00BF7DB8" w:rsidRPr="009C7101" w:rsidRDefault="007128D5" w:rsidP="002A7F6C">
            <w:pPr>
              <w:jc w:val="both"/>
              <w:rPr>
                <w:rFonts w:ascii="Calibri" w:hAnsi="Calibri" w:cs="Calibri"/>
                <w:lang w:val="en-US"/>
              </w:rPr>
            </w:pPr>
            <w:r w:rsidRPr="009C7101">
              <w:rPr>
                <w:rFonts w:ascii="Calibri" w:hAnsi="Calibri" w:cs="Calibri"/>
                <w:lang w:val="en-US"/>
              </w:rPr>
              <w:t>Verification is an example of QA</w:t>
            </w:r>
          </w:p>
        </w:tc>
        <w:tc>
          <w:tcPr>
            <w:tcW w:w="4741" w:type="dxa"/>
          </w:tcPr>
          <w:p w14:paraId="7F2B5CD3" w14:textId="116CBE12" w:rsidR="00BF7DB8" w:rsidRPr="009C7101" w:rsidRDefault="007128D5" w:rsidP="002A7F6C">
            <w:pPr>
              <w:jc w:val="both"/>
              <w:rPr>
                <w:rFonts w:ascii="Calibri" w:hAnsi="Calibri" w:cs="Calibri"/>
                <w:lang w:val="en-US"/>
              </w:rPr>
            </w:pPr>
            <w:r w:rsidRPr="009C7101">
              <w:rPr>
                <w:rFonts w:ascii="Calibri" w:hAnsi="Calibri" w:cs="Calibri"/>
                <w:lang w:val="en-US"/>
              </w:rPr>
              <w:t>Validation is an example of QC</w:t>
            </w:r>
          </w:p>
        </w:tc>
      </w:tr>
    </w:tbl>
    <w:p w14:paraId="03C09565" w14:textId="40B8D031" w:rsidR="00E92735" w:rsidRDefault="00E92735" w:rsidP="00EC5830">
      <w:pPr>
        <w:jc w:val="both"/>
        <w:rPr>
          <w:rFonts w:ascii="Calibri" w:hAnsi="Calibri" w:cs="Calibri"/>
          <w:b/>
          <w:bCs/>
          <w:sz w:val="22"/>
          <w:szCs w:val="22"/>
        </w:rPr>
      </w:pPr>
    </w:p>
    <w:p w14:paraId="3D2D22A6" w14:textId="1672F745" w:rsidR="006E2A1B" w:rsidRDefault="00EC4D63" w:rsidP="00EC5830">
      <w:pPr>
        <w:jc w:val="both"/>
        <w:rPr>
          <w:rFonts w:ascii="Calibri" w:hAnsi="Calibri" w:cs="Calibri"/>
          <w:bCs/>
          <w:sz w:val="22"/>
          <w:szCs w:val="22"/>
        </w:rPr>
      </w:pPr>
      <w:r w:rsidRPr="00EC4D63">
        <w:rPr>
          <w:rFonts w:ascii="Calibri" w:hAnsi="Calibri" w:cs="Calibri"/>
          <w:b/>
          <w:bCs/>
          <w:color w:val="000000" w:themeColor="text1"/>
          <w:sz w:val="22"/>
          <w:szCs w:val="22"/>
        </w:rPr>
        <w:lastRenderedPageBreak/>
        <w:t xml:space="preserve">@. </w:t>
      </w:r>
      <w:r w:rsidR="00352B44">
        <w:rPr>
          <w:rFonts w:ascii="Calibri" w:hAnsi="Calibri" w:cs="Calibri"/>
          <w:b/>
          <w:bCs/>
          <w:sz w:val="22"/>
          <w:szCs w:val="22"/>
        </w:rPr>
        <w:t>L</w:t>
      </w:r>
      <w:r w:rsidR="00C93782" w:rsidRPr="00EC4D63">
        <w:rPr>
          <w:rFonts w:ascii="Calibri" w:hAnsi="Calibri" w:cs="Calibri"/>
          <w:b/>
          <w:bCs/>
          <w:sz w:val="22"/>
          <w:szCs w:val="22"/>
        </w:rPr>
        <w:t>evels of testing</w:t>
      </w:r>
      <w:r w:rsidR="00C13599">
        <w:rPr>
          <w:rFonts w:ascii="Calibri" w:hAnsi="Calibri" w:cs="Calibri"/>
          <w:b/>
          <w:bCs/>
          <w:sz w:val="22"/>
          <w:szCs w:val="22"/>
        </w:rPr>
        <w:t xml:space="preserve"> in SDLC</w:t>
      </w:r>
      <w:r w:rsidR="006E2A1B">
        <w:rPr>
          <w:rFonts w:ascii="Calibri" w:hAnsi="Calibri" w:cs="Calibri"/>
          <w:b/>
          <w:bCs/>
          <w:sz w:val="22"/>
          <w:szCs w:val="22"/>
        </w:rPr>
        <w:t xml:space="preserve"> </w:t>
      </w:r>
      <w:r w:rsidR="006E2A1B" w:rsidRPr="006E2A1B">
        <w:rPr>
          <w:rFonts w:ascii="Calibri" w:hAnsi="Calibri" w:cs="Calibri"/>
          <w:b/>
          <w:bCs/>
          <w:color w:val="FF0000"/>
          <w:sz w:val="22"/>
          <w:szCs w:val="22"/>
        </w:rPr>
        <w:t xml:space="preserve">/ </w:t>
      </w:r>
      <w:r w:rsidR="00520FA2" w:rsidRPr="00520FA2">
        <w:rPr>
          <w:rFonts w:ascii="Calibri" w:hAnsi="Calibri" w:cs="Calibri"/>
          <w:b/>
          <w:bCs/>
          <w:sz w:val="22"/>
          <w:szCs w:val="22"/>
        </w:rPr>
        <w:t xml:space="preserve">4 diff </w:t>
      </w:r>
      <w:r w:rsidR="00520FA2">
        <w:rPr>
          <w:rFonts w:ascii="Calibri" w:hAnsi="Calibri" w:cs="Calibri"/>
          <w:b/>
          <w:bCs/>
          <w:sz w:val="22"/>
          <w:szCs w:val="22"/>
        </w:rPr>
        <w:t xml:space="preserve">test levels </w:t>
      </w:r>
      <w:r w:rsidR="001D6F6C" w:rsidRPr="006E2A1B">
        <w:rPr>
          <w:rFonts w:ascii="Calibri" w:hAnsi="Calibri" w:cs="Calibri"/>
          <w:b/>
          <w:bCs/>
          <w:color w:val="FF0000"/>
          <w:sz w:val="22"/>
          <w:szCs w:val="22"/>
        </w:rPr>
        <w:t xml:space="preserve">/ </w:t>
      </w:r>
      <w:r w:rsidR="006E2A1B">
        <w:rPr>
          <w:rFonts w:ascii="Calibri" w:hAnsi="Calibri" w:cs="Calibri"/>
          <w:b/>
          <w:bCs/>
          <w:sz w:val="22"/>
          <w:szCs w:val="22"/>
        </w:rPr>
        <w:t>Software testing methodologies</w:t>
      </w:r>
      <w:r w:rsidR="00C93782">
        <w:rPr>
          <w:rFonts w:ascii="Calibri" w:hAnsi="Calibri" w:cs="Calibri"/>
          <w:bCs/>
          <w:sz w:val="22"/>
          <w:szCs w:val="22"/>
        </w:rPr>
        <w:t xml:space="preserve"> </w:t>
      </w:r>
    </w:p>
    <w:p w14:paraId="0D17B608" w14:textId="0213E57B" w:rsidR="00C93782" w:rsidRDefault="00C93782" w:rsidP="00EC5830">
      <w:pPr>
        <w:jc w:val="both"/>
        <w:rPr>
          <w:rFonts w:ascii="Calibri" w:hAnsi="Calibri" w:cs="Calibri"/>
          <w:bCs/>
          <w:sz w:val="22"/>
          <w:szCs w:val="22"/>
        </w:rPr>
      </w:pPr>
      <w:r>
        <w:rPr>
          <w:rFonts w:ascii="Calibri" w:hAnsi="Calibri" w:cs="Calibri"/>
          <w:bCs/>
          <w:sz w:val="22"/>
          <w:szCs w:val="22"/>
        </w:rPr>
        <w:t>Unit Testing, Integration Testing, System Testing</w:t>
      </w:r>
      <w:r w:rsidR="00541C99">
        <w:rPr>
          <w:rFonts w:ascii="Calibri" w:hAnsi="Calibri" w:cs="Calibri"/>
          <w:bCs/>
          <w:sz w:val="22"/>
          <w:szCs w:val="22"/>
        </w:rPr>
        <w:t xml:space="preserve"> and Acceptance Testing.</w:t>
      </w:r>
    </w:p>
    <w:p w14:paraId="50575D0D" w14:textId="08B9B9AA" w:rsidR="00D54D4E" w:rsidRDefault="00D54D4E" w:rsidP="00EC5830">
      <w:pPr>
        <w:jc w:val="both"/>
        <w:rPr>
          <w:rFonts w:ascii="Calibri" w:hAnsi="Calibri" w:cs="Calibri"/>
          <w:bCs/>
          <w:sz w:val="22"/>
          <w:szCs w:val="22"/>
        </w:rPr>
      </w:pPr>
      <w:r w:rsidRPr="00DC411C">
        <w:rPr>
          <w:rFonts w:ascii="Calibri" w:hAnsi="Calibri" w:cs="Calibri"/>
          <w:b/>
          <w:bCs/>
          <w:color w:val="808080" w:themeColor="background1" w:themeShade="80"/>
          <w:sz w:val="22"/>
          <w:szCs w:val="22"/>
        </w:rPr>
        <w:t>Ex:</w:t>
      </w:r>
      <w:r>
        <w:rPr>
          <w:rFonts w:ascii="Calibri" w:hAnsi="Calibri" w:cs="Calibri"/>
          <w:bCs/>
          <w:sz w:val="22"/>
          <w:szCs w:val="22"/>
        </w:rPr>
        <w:t xml:space="preserve"> </w:t>
      </w:r>
      <w:r w:rsidR="00FA2D2A">
        <w:rPr>
          <w:rFonts w:ascii="Calibri" w:hAnsi="Calibri" w:cs="Calibri"/>
          <w:bCs/>
          <w:sz w:val="22"/>
          <w:szCs w:val="22"/>
        </w:rPr>
        <w:t>In an ATM project, first test the PIN verification functionality (</w:t>
      </w:r>
      <w:r w:rsidR="00FA2D2A" w:rsidRPr="00B03A30">
        <w:rPr>
          <w:rFonts w:ascii="Calibri" w:hAnsi="Calibri" w:cs="Calibri"/>
          <w:bCs/>
          <w:color w:val="808080" w:themeColor="background1" w:themeShade="80"/>
          <w:sz w:val="22"/>
          <w:szCs w:val="22"/>
        </w:rPr>
        <w:t>UT</w:t>
      </w:r>
      <w:r w:rsidR="00FA2D2A">
        <w:rPr>
          <w:rFonts w:ascii="Calibri" w:hAnsi="Calibri" w:cs="Calibri"/>
          <w:bCs/>
          <w:sz w:val="22"/>
          <w:szCs w:val="22"/>
        </w:rPr>
        <w:t>), then combine it with balance checking (</w:t>
      </w:r>
      <w:r w:rsidR="00FA2D2A" w:rsidRPr="00B03A30">
        <w:rPr>
          <w:rFonts w:ascii="Calibri" w:hAnsi="Calibri" w:cs="Calibri"/>
          <w:bCs/>
          <w:color w:val="808080" w:themeColor="background1" w:themeShade="80"/>
          <w:sz w:val="22"/>
          <w:szCs w:val="22"/>
        </w:rPr>
        <w:t>IT</w:t>
      </w:r>
      <w:r w:rsidR="00FA2D2A">
        <w:rPr>
          <w:rFonts w:ascii="Calibri" w:hAnsi="Calibri" w:cs="Calibri"/>
          <w:bCs/>
          <w:sz w:val="22"/>
          <w:szCs w:val="22"/>
        </w:rPr>
        <w:t>), then test whole ATM workflow (</w:t>
      </w:r>
      <w:r w:rsidR="00FA2D2A" w:rsidRPr="00B03A30">
        <w:rPr>
          <w:rFonts w:ascii="Calibri" w:hAnsi="Calibri" w:cs="Calibri"/>
          <w:bCs/>
          <w:color w:val="808080" w:themeColor="background1" w:themeShade="80"/>
          <w:sz w:val="22"/>
          <w:szCs w:val="22"/>
        </w:rPr>
        <w:t>ST</w:t>
      </w:r>
      <w:r w:rsidR="00FA2D2A">
        <w:rPr>
          <w:rFonts w:ascii="Calibri" w:hAnsi="Calibri" w:cs="Calibri"/>
          <w:bCs/>
          <w:sz w:val="22"/>
          <w:szCs w:val="22"/>
        </w:rPr>
        <w:t>), and finally end users test before going to live (</w:t>
      </w:r>
      <w:r w:rsidR="00FA2D2A" w:rsidRPr="00B03A30">
        <w:rPr>
          <w:rFonts w:ascii="Calibri" w:hAnsi="Calibri" w:cs="Calibri"/>
          <w:bCs/>
          <w:color w:val="808080" w:themeColor="background1" w:themeShade="80"/>
          <w:sz w:val="22"/>
          <w:szCs w:val="22"/>
        </w:rPr>
        <w:t>AT</w:t>
      </w:r>
      <w:r w:rsidR="00FA2D2A">
        <w:rPr>
          <w:rFonts w:ascii="Calibri" w:hAnsi="Calibri" w:cs="Calibri"/>
          <w:bCs/>
          <w:sz w:val="22"/>
          <w:szCs w:val="22"/>
        </w:rPr>
        <w:t>)</w:t>
      </w:r>
      <w:r w:rsidR="002F7CFB">
        <w:rPr>
          <w:rFonts w:ascii="Calibri" w:hAnsi="Calibri" w:cs="Calibri"/>
          <w:bCs/>
          <w:sz w:val="22"/>
          <w:szCs w:val="22"/>
        </w:rPr>
        <w:t>.</w:t>
      </w:r>
    </w:p>
    <w:p w14:paraId="207F03F8" w14:textId="3F78D77E" w:rsidR="00F13784" w:rsidRDefault="00F13784" w:rsidP="00EC5830">
      <w:pPr>
        <w:jc w:val="both"/>
        <w:rPr>
          <w:rFonts w:ascii="Calibri" w:hAnsi="Calibri" w:cs="Calibri"/>
          <w:bCs/>
          <w:sz w:val="22"/>
          <w:szCs w:val="22"/>
        </w:rPr>
      </w:pPr>
    </w:p>
    <w:p w14:paraId="21D80D66" w14:textId="0DBFDDC0" w:rsidR="00484642" w:rsidRPr="00484642" w:rsidRDefault="00484642" w:rsidP="00484642">
      <w:pPr>
        <w:jc w:val="both"/>
        <w:rPr>
          <w:rFonts w:ascii="Calibri" w:hAnsi="Calibri" w:cs="Calibri"/>
          <w:b/>
          <w:bCs/>
          <w:sz w:val="22"/>
          <w:szCs w:val="22"/>
        </w:rPr>
      </w:pPr>
      <w:r w:rsidRPr="00484642">
        <w:rPr>
          <w:rFonts w:ascii="Calibri" w:hAnsi="Calibri" w:cs="Calibri"/>
          <w:b/>
          <w:bCs/>
          <w:sz w:val="22"/>
          <w:szCs w:val="22"/>
        </w:rPr>
        <w:t>@. Environments in software industry</w:t>
      </w:r>
    </w:p>
    <w:p w14:paraId="7886BF45" w14:textId="77777777" w:rsidR="00484642" w:rsidRDefault="00484642" w:rsidP="00484642">
      <w:pPr>
        <w:jc w:val="both"/>
        <w:rPr>
          <w:rFonts w:ascii="Calibri" w:hAnsi="Calibri" w:cs="Calibri"/>
          <w:bCs/>
          <w:sz w:val="22"/>
          <w:szCs w:val="22"/>
        </w:rPr>
      </w:pPr>
      <w:r w:rsidRPr="00E7109E">
        <w:rPr>
          <w:rFonts w:ascii="Calibri" w:hAnsi="Calibri" w:cs="Calibri"/>
          <w:b/>
          <w:bCs/>
          <w:color w:val="808080" w:themeColor="background1" w:themeShade="80"/>
          <w:sz w:val="22"/>
          <w:szCs w:val="22"/>
        </w:rPr>
        <w:t>1. Dev Environment:</w:t>
      </w:r>
      <w:r>
        <w:rPr>
          <w:rFonts w:ascii="Calibri" w:hAnsi="Calibri" w:cs="Calibri"/>
          <w:bCs/>
          <w:sz w:val="22"/>
          <w:szCs w:val="22"/>
        </w:rPr>
        <w:t xml:space="preserve"> Development team will work on this environment</w:t>
      </w:r>
    </w:p>
    <w:p w14:paraId="6464A344" w14:textId="77777777" w:rsidR="00484642" w:rsidRDefault="00484642" w:rsidP="00484642">
      <w:pPr>
        <w:jc w:val="both"/>
        <w:rPr>
          <w:rFonts w:ascii="Calibri" w:hAnsi="Calibri" w:cs="Calibri"/>
          <w:bCs/>
          <w:sz w:val="22"/>
          <w:szCs w:val="22"/>
        </w:rPr>
      </w:pPr>
      <w:r w:rsidRPr="00E7109E">
        <w:rPr>
          <w:rFonts w:ascii="Calibri" w:hAnsi="Calibri" w:cs="Calibri"/>
          <w:b/>
          <w:bCs/>
          <w:color w:val="808080" w:themeColor="background1" w:themeShade="80"/>
          <w:sz w:val="22"/>
          <w:szCs w:val="22"/>
        </w:rPr>
        <w:t>2. QA/ Testing Environment:</w:t>
      </w:r>
      <w:r>
        <w:rPr>
          <w:rFonts w:ascii="Calibri" w:hAnsi="Calibri" w:cs="Calibri"/>
          <w:bCs/>
          <w:sz w:val="22"/>
          <w:szCs w:val="22"/>
        </w:rPr>
        <w:t xml:space="preserve"> Testing team perform the executions on this environment.</w:t>
      </w:r>
    </w:p>
    <w:p w14:paraId="03D84272" w14:textId="77777777" w:rsidR="00484642" w:rsidRDefault="00484642" w:rsidP="00484642">
      <w:pPr>
        <w:jc w:val="both"/>
        <w:rPr>
          <w:rFonts w:ascii="Calibri" w:hAnsi="Calibri" w:cs="Calibri"/>
          <w:bCs/>
          <w:sz w:val="22"/>
          <w:szCs w:val="22"/>
        </w:rPr>
      </w:pPr>
      <w:r w:rsidRPr="00E7109E">
        <w:rPr>
          <w:rFonts w:ascii="Calibri" w:hAnsi="Calibri" w:cs="Calibri"/>
          <w:b/>
          <w:bCs/>
          <w:color w:val="808080" w:themeColor="background1" w:themeShade="80"/>
          <w:sz w:val="22"/>
          <w:szCs w:val="22"/>
        </w:rPr>
        <w:t>3. Staging/ Lab Environment:</w:t>
      </w:r>
      <w:r>
        <w:rPr>
          <w:rFonts w:ascii="Calibri" w:hAnsi="Calibri" w:cs="Calibri"/>
          <w:bCs/>
          <w:sz w:val="22"/>
          <w:szCs w:val="22"/>
        </w:rPr>
        <w:t xml:space="preserve"> After testing, the build kept on staging/lab environment. Here UAT will done before releasing the software.</w:t>
      </w:r>
    </w:p>
    <w:p w14:paraId="1A79C19E" w14:textId="45CB81B5" w:rsidR="00484642" w:rsidRDefault="00484642" w:rsidP="00484642">
      <w:pPr>
        <w:jc w:val="both"/>
        <w:rPr>
          <w:rFonts w:ascii="Calibri" w:hAnsi="Calibri" w:cs="Calibri"/>
          <w:bCs/>
          <w:sz w:val="22"/>
          <w:szCs w:val="22"/>
        </w:rPr>
      </w:pPr>
      <w:r w:rsidRPr="00E7109E">
        <w:rPr>
          <w:rFonts w:ascii="Calibri" w:hAnsi="Calibri" w:cs="Calibri"/>
          <w:b/>
          <w:bCs/>
          <w:color w:val="808080" w:themeColor="background1" w:themeShade="80"/>
          <w:sz w:val="22"/>
          <w:szCs w:val="22"/>
        </w:rPr>
        <w:t>4. Production Environment:</w:t>
      </w:r>
      <w:r>
        <w:rPr>
          <w:rFonts w:ascii="Calibri" w:hAnsi="Calibri" w:cs="Calibri"/>
          <w:bCs/>
          <w:sz w:val="22"/>
          <w:szCs w:val="22"/>
        </w:rPr>
        <w:t xml:space="preserve"> Here real user sees </w:t>
      </w:r>
      <w:r w:rsidR="00E7109E">
        <w:rPr>
          <w:rFonts w:ascii="Calibri" w:hAnsi="Calibri" w:cs="Calibri"/>
          <w:bCs/>
          <w:sz w:val="22"/>
          <w:szCs w:val="22"/>
        </w:rPr>
        <w:t xml:space="preserve">and </w:t>
      </w:r>
      <w:r>
        <w:rPr>
          <w:rFonts w:ascii="Calibri" w:hAnsi="Calibri" w:cs="Calibri"/>
          <w:bCs/>
          <w:sz w:val="22"/>
          <w:szCs w:val="22"/>
        </w:rPr>
        <w:t>uses. After all the testing activity is done, that build is deployed on production environment for the actual users.</w:t>
      </w:r>
    </w:p>
    <w:p w14:paraId="19EFDC03" w14:textId="77777777" w:rsidR="00484642" w:rsidRPr="00C93782" w:rsidRDefault="00484642" w:rsidP="00EC5830">
      <w:pPr>
        <w:jc w:val="both"/>
        <w:rPr>
          <w:rFonts w:ascii="Calibri" w:hAnsi="Calibri" w:cs="Calibri"/>
          <w:bCs/>
          <w:sz w:val="22"/>
          <w:szCs w:val="22"/>
        </w:rPr>
      </w:pPr>
    </w:p>
    <w:p w14:paraId="29083701" w14:textId="4385EC21" w:rsidR="00EC5830" w:rsidRDefault="00EC5830" w:rsidP="00EC5830">
      <w:pPr>
        <w:jc w:val="both"/>
        <w:rPr>
          <w:rFonts w:ascii="Calibri" w:hAnsi="Calibri" w:cs="Calibri"/>
          <w:b/>
          <w:bCs/>
          <w:sz w:val="22"/>
          <w:szCs w:val="22"/>
        </w:rPr>
      </w:pPr>
      <w:r>
        <w:rPr>
          <w:rFonts w:ascii="Calibri" w:hAnsi="Calibri" w:cs="Calibri"/>
          <w:b/>
          <w:bCs/>
          <w:sz w:val="22"/>
          <w:szCs w:val="22"/>
        </w:rPr>
        <w:t>@</w:t>
      </w:r>
      <w:r w:rsidRPr="009C7101">
        <w:rPr>
          <w:rFonts w:ascii="Calibri" w:hAnsi="Calibri" w:cs="Calibri"/>
          <w:b/>
          <w:bCs/>
          <w:sz w:val="22"/>
          <w:szCs w:val="22"/>
        </w:rPr>
        <w:t xml:space="preserve">. </w:t>
      </w:r>
      <w:r>
        <w:rPr>
          <w:rFonts w:ascii="Calibri" w:hAnsi="Calibri" w:cs="Calibri"/>
          <w:b/>
          <w:bCs/>
          <w:sz w:val="22"/>
          <w:szCs w:val="22"/>
        </w:rPr>
        <w:t>U</w:t>
      </w:r>
      <w:r w:rsidRPr="009C7101">
        <w:rPr>
          <w:rFonts w:ascii="Calibri" w:hAnsi="Calibri" w:cs="Calibri"/>
          <w:b/>
          <w:bCs/>
          <w:sz w:val="22"/>
          <w:szCs w:val="22"/>
        </w:rPr>
        <w:t xml:space="preserve">nit </w:t>
      </w:r>
      <w:r>
        <w:rPr>
          <w:rFonts w:ascii="Calibri" w:hAnsi="Calibri" w:cs="Calibri"/>
          <w:b/>
          <w:bCs/>
          <w:sz w:val="22"/>
          <w:szCs w:val="22"/>
        </w:rPr>
        <w:t>T</w:t>
      </w:r>
      <w:r w:rsidRPr="009C7101">
        <w:rPr>
          <w:rFonts w:ascii="Calibri" w:hAnsi="Calibri" w:cs="Calibri"/>
          <w:b/>
          <w:bCs/>
          <w:sz w:val="22"/>
          <w:szCs w:val="22"/>
        </w:rPr>
        <w:t>esting</w:t>
      </w:r>
      <w:r>
        <w:rPr>
          <w:rFonts w:ascii="Calibri" w:hAnsi="Calibri" w:cs="Calibri"/>
          <w:b/>
          <w:bCs/>
          <w:sz w:val="22"/>
          <w:szCs w:val="22"/>
        </w:rPr>
        <w:t xml:space="preserve"> / Component Testing</w:t>
      </w:r>
    </w:p>
    <w:p w14:paraId="3B32DC08" w14:textId="2968AB45" w:rsidR="00EC5830" w:rsidRPr="000555D4" w:rsidRDefault="00EC5830" w:rsidP="00EC5830">
      <w:pPr>
        <w:jc w:val="both"/>
        <w:rPr>
          <w:rFonts w:ascii="Calibri" w:hAnsi="Calibri" w:cs="Calibri"/>
          <w:b/>
          <w:bCs/>
          <w:sz w:val="22"/>
          <w:szCs w:val="22"/>
        </w:rPr>
      </w:pPr>
      <w:r>
        <w:rPr>
          <w:rFonts w:ascii="Calibri" w:hAnsi="Calibri" w:cs="Calibri"/>
          <w:sz w:val="22"/>
          <w:szCs w:val="22"/>
        </w:rPr>
        <w:t>V</w:t>
      </w:r>
      <w:r w:rsidRPr="009C7101">
        <w:rPr>
          <w:rFonts w:ascii="Calibri" w:hAnsi="Calibri" w:cs="Calibri"/>
          <w:sz w:val="22"/>
          <w:szCs w:val="22"/>
        </w:rPr>
        <w:t xml:space="preserve">alidating individual components </w:t>
      </w:r>
      <w:r>
        <w:rPr>
          <w:rFonts w:ascii="Calibri" w:hAnsi="Calibri" w:cs="Calibri"/>
          <w:sz w:val="22"/>
          <w:szCs w:val="22"/>
        </w:rPr>
        <w:t xml:space="preserve">or modules </w:t>
      </w:r>
      <w:r w:rsidRPr="009C7101">
        <w:rPr>
          <w:rFonts w:ascii="Calibri" w:hAnsi="Calibri" w:cs="Calibri"/>
          <w:sz w:val="22"/>
          <w:szCs w:val="22"/>
        </w:rPr>
        <w:t xml:space="preserve">within the system is called </w:t>
      </w:r>
      <w:r>
        <w:rPr>
          <w:rFonts w:ascii="Calibri" w:hAnsi="Calibri" w:cs="Calibri"/>
          <w:b/>
          <w:bCs/>
          <w:sz w:val="22"/>
          <w:szCs w:val="22"/>
        </w:rPr>
        <w:t>U</w:t>
      </w:r>
      <w:r w:rsidRPr="00EC31B0">
        <w:rPr>
          <w:rFonts w:ascii="Calibri" w:hAnsi="Calibri" w:cs="Calibri"/>
          <w:b/>
          <w:bCs/>
          <w:sz w:val="22"/>
          <w:szCs w:val="22"/>
        </w:rPr>
        <w:t xml:space="preserve">nit </w:t>
      </w:r>
      <w:r>
        <w:rPr>
          <w:rFonts w:ascii="Calibri" w:hAnsi="Calibri" w:cs="Calibri"/>
          <w:sz w:val="22"/>
          <w:szCs w:val="22"/>
        </w:rPr>
        <w:t xml:space="preserve">or </w:t>
      </w:r>
      <w:r>
        <w:rPr>
          <w:rFonts w:ascii="Calibri" w:hAnsi="Calibri" w:cs="Calibri"/>
          <w:b/>
          <w:bCs/>
          <w:sz w:val="22"/>
          <w:szCs w:val="22"/>
        </w:rPr>
        <w:t>C</w:t>
      </w:r>
      <w:r w:rsidRPr="001E08B1">
        <w:rPr>
          <w:rFonts w:ascii="Calibri" w:hAnsi="Calibri" w:cs="Calibri"/>
          <w:b/>
          <w:bCs/>
          <w:sz w:val="22"/>
          <w:szCs w:val="22"/>
        </w:rPr>
        <w:t xml:space="preserve">omponent </w:t>
      </w:r>
      <w:r>
        <w:rPr>
          <w:rFonts w:ascii="Calibri" w:hAnsi="Calibri" w:cs="Calibri"/>
          <w:b/>
          <w:bCs/>
          <w:sz w:val="22"/>
          <w:szCs w:val="22"/>
        </w:rPr>
        <w:t>T</w:t>
      </w:r>
      <w:r w:rsidRPr="001E08B1">
        <w:rPr>
          <w:rFonts w:ascii="Calibri" w:hAnsi="Calibri" w:cs="Calibri"/>
          <w:b/>
          <w:bCs/>
          <w:sz w:val="22"/>
          <w:szCs w:val="22"/>
        </w:rPr>
        <w:t>esting</w:t>
      </w:r>
      <w:r w:rsidR="00B27696" w:rsidRPr="00B27696">
        <w:rPr>
          <w:rFonts w:ascii="Calibri" w:hAnsi="Calibri" w:cs="Calibri"/>
          <w:bCs/>
          <w:sz w:val="22"/>
          <w:szCs w:val="22"/>
        </w:rPr>
        <w:t>. It</w:t>
      </w:r>
      <w:r w:rsidR="00B27696" w:rsidRPr="0062064F">
        <w:rPr>
          <w:rFonts w:ascii="Calibri" w:hAnsi="Calibri" w:cs="Calibri"/>
          <w:bCs/>
          <w:sz w:val="22"/>
          <w:szCs w:val="22"/>
        </w:rPr>
        <w:t xml:space="preserve"> </w:t>
      </w:r>
      <w:r w:rsidR="0062064F" w:rsidRPr="0062064F">
        <w:rPr>
          <w:rFonts w:ascii="Calibri" w:hAnsi="Calibri" w:cs="Calibri"/>
          <w:bCs/>
          <w:sz w:val="22"/>
          <w:szCs w:val="22"/>
        </w:rPr>
        <w:t xml:space="preserve">is </w:t>
      </w:r>
      <w:r w:rsidR="00B27696">
        <w:rPr>
          <w:rFonts w:ascii="Calibri" w:hAnsi="Calibri" w:cs="Calibri"/>
          <w:bCs/>
          <w:sz w:val="22"/>
          <w:szCs w:val="22"/>
        </w:rPr>
        <w:t>performed by developers</w:t>
      </w:r>
      <w:r w:rsidRPr="009C7101">
        <w:rPr>
          <w:rFonts w:ascii="Calibri" w:hAnsi="Calibri" w:cs="Calibri"/>
          <w:sz w:val="22"/>
          <w:szCs w:val="22"/>
        </w:rPr>
        <w:t>.</w:t>
      </w:r>
      <w:r>
        <w:rPr>
          <w:rFonts w:ascii="Calibri" w:hAnsi="Calibri" w:cs="Calibri"/>
          <w:sz w:val="22"/>
          <w:szCs w:val="22"/>
        </w:rPr>
        <w:t xml:space="preserve"> Deliverable of this Unit Testing is: software unit is ready for testing with other system component. Unit testing tools are Junit and TestNG.</w:t>
      </w:r>
    </w:p>
    <w:p w14:paraId="2930015D" w14:textId="77777777" w:rsidR="00EC5830" w:rsidRDefault="00EC5830" w:rsidP="00EC5830">
      <w:pPr>
        <w:jc w:val="both"/>
        <w:rPr>
          <w:rFonts w:ascii="Calibri" w:hAnsi="Calibri" w:cs="Calibri"/>
          <w:sz w:val="22"/>
          <w:szCs w:val="22"/>
        </w:rPr>
      </w:pPr>
    </w:p>
    <w:p w14:paraId="31B11A30" w14:textId="77777777" w:rsidR="00EC5830" w:rsidRPr="009C7101" w:rsidRDefault="00EC5830" w:rsidP="00EC5830">
      <w:pPr>
        <w:jc w:val="both"/>
        <w:rPr>
          <w:rFonts w:ascii="Calibri" w:hAnsi="Calibri" w:cs="Calibri"/>
          <w:b/>
          <w:bCs/>
          <w:sz w:val="22"/>
          <w:szCs w:val="22"/>
          <w:lang w:val="en-US"/>
        </w:rPr>
      </w:pPr>
      <w:r>
        <w:rPr>
          <w:rFonts w:ascii="Calibri" w:hAnsi="Calibri" w:cs="Calibri"/>
          <w:b/>
          <w:bCs/>
          <w:sz w:val="22"/>
          <w:szCs w:val="22"/>
          <w:lang w:val="en-US"/>
        </w:rPr>
        <w:t>@</w:t>
      </w:r>
      <w:r w:rsidRPr="009C7101">
        <w:rPr>
          <w:rFonts w:ascii="Calibri" w:hAnsi="Calibri" w:cs="Calibri"/>
          <w:b/>
          <w:bCs/>
          <w:sz w:val="22"/>
          <w:szCs w:val="22"/>
          <w:lang w:val="en-US"/>
        </w:rPr>
        <w:t xml:space="preserve">. </w:t>
      </w:r>
      <w:r>
        <w:rPr>
          <w:rFonts w:ascii="Calibri" w:hAnsi="Calibri" w:cs="Calibri"/>
          <w:b/>
          <w:bCs/>
          <w:sz w:val="22"/>
          <w:szCs w:val="22"/>
          <w:lang w:val="en-US"/>
        </w:rPr>
        <w:t>I</w:t>
      </w:r>
      <w:r w:rsidRPr="009C7101">
        <w:rPr>
          <w:rFonts w:ascii="Calibri" w:hAnsi="Calibri" w:cs="Calibri"/>
          <w:b/>
          <w:bCs/>
          <w:sz w:val="22"/>
          <w:szCs w:val="22"/>
          <w:lang w:val="en-US"/>
        </w:rPr>
        <w:t>ntegration testing</w:t>
      </w:r>
      <w:r>
        <w:rPr>
          <w:rFonts w:ascii="Calibri" w:hAnsi="Calibri" w:cs="Calibri"/>
          <w:b/>
          <w:bCs/>
          <w:sz w:val="22"/>
          <w:szCs w:val="22"/>
          <w:lang w:val="en-US"/>
        </w:rPr>
        <w:t>? Types</w:t>
      </w:r>
      <w:r w:rsidRPr="00287B14">
        <w:rPr>
          <w:rFonts w:ascii="Calibri" w:hAnsi="Calibri" w:cs="Calibri"/>
          <w:b/>
          <w:bCs/>
          <w:color w:val="030303"/>
          <w:spacing w:val="3"/>
          <w:sz w:val="22"/>
          <w:szCs w:val="22"/>
          <w:shd w:val="clear" w:color="auto" w:fill="F9F9F9"/>
        </w:rPr>
        <w:t xml:space="preserve"> of </w:t>
      </w:r>
      <w:r>
        <w:rPr>
          <w:rFonts w:ascii="Calibri" w:hAnsi="Calibri" w:cs="Calibri"/>
          <w:b/>
          <w:bCs/>
          <w:color w:val="030303"/>
          <w:spacing w:val="3"/>
          <w:sz w:val="22"/>
          <w:szCs w:val="22"/>
          <w:shd w:val="clear" w:color="auto" w:fill="F9F9F9"/>
        </w:rPr>
        <w:t>I</w:t>
      </w:r>
      <w:r w:rsidRPr="00287B14">
        <w:rPr>
          <w:rFonts w:ascii="Calibri" w:hAnsi="Calibri" w:cs="Calibri"/>
          <w:b/>
          <w:bCs/>
          <w:color w:val="030303"/>
          <w:spacing w:val="3"/>
          <w:sz w:val="22"/>
          <w:szCs w:val="22"/>
          <w:shd w:val="clear" w:color="auto" w:fill="F9F9F9"/>
        </w:rPr>
        <w:t>ntegration testing</w:t>
      </w:r>
    </w:p>
    <w:p w14:paraId="72466F43" w14:textId="5973BFED" w:rsidR="00EC5830" w:rsidRDefault="00EC5830" w:rsidP="00EC5830">
      <w:pPr>
        <w:jc w:val="both"/>
        <w:rPr>
          <w:rFonts w:ascii="Calibri" w:hAnsi="Calibri" w:cs="Calibri"/>
          <w:color w:val="030303"/>
          <w:spacing w:val="3"/>
          <w:sz w:val="22"/>
          <w:szCs w:val="22"/>
          <w:shd w:val="clear" w:color="auto" w:fill="F9F9F9"/>
        </w:rPr>
      </w:pPr>
      <w:r w:rsidRPr="009C7101">
        <w:rPr>
          <w:rFonts w:ascii="Calibri" w:hAnsi="Calibri" w:cs="Calibri"/>
          <w:sz w:val="22"/>
          <w:szCs w:val="22"/>
          <w:lang w:val="en-US"/>
        </w:rPr>
        <w:t>Integration means combining</w:t>
      </w:r>
      <w:r>
        <w:rPr>
          <w:rFonts w:ascii="Calibri" w:hAnsi="Calibri" w:cs="Calibri"/>
          <w:sz w:val="22"/>
          <w:szCs w:val="22"/>
          <w:lang w:val="en-US"/>
        </w:rPr>
        <w:t xml:space="preserve"> o</w:t>
      </w:r>
      <w:r w:rsidRPr="009C7101">
        <w:rPr>
          <w:rFonts w:ascii="Calibri" w:hAnsi="Calibri" w:cs="Calibri"/>
          <w:sz w:val="22"/>
          <w:szCs w:val="22"/>
          <w:lang w:val="en-US"/>
        </w:rPr>
        <w:t>nce all the modules are developed by the developers, the</w:t>
      </w:r>
      <w:r>
        <w:rPr>
          <w:rFonts w:ascii="Calibri" w:hAnsi="Calibri" w:cs="Calibri"/>
          <w:sz w:val="22"/>
          <w:szCs w:val="22"/>
          <w:lang w:val="en-US"/>
        </w:rPr>
        <w:t xml:space="preserve"> </w:t>
      </w:r>
      <w:r w:rsidRPr="009C7101">
        <w:rPr>
          <w:rFonts w:ascii="Calibri" w:hAnsi="Calibri" w:cs="Calibri"/>
          <w:sz w:val="22"/>
          <w:szCs w:val="22"/>
          <w:lang w:val="en-US"/>
        </w:rPr>
        <w:t>developer will combine all the modules in</w:t>
      </w:r>
      <w:r w:rsidR="00FD5D6A">
        <w:rPr>
          <w:rFonts w:ascii="Calibri" w:hAnsi="Calibri" w:cs="Calibri"/>
          <w:sz w:val="22"/>
          <w:szCs w:val="22"/>
          <w:lang w:val="en-US"/>
        </w:rPr>
        <w:t xml:space="preserve"> </w:t>
      </w:r>
      <w:r w:rsidRPr="00064C0F">
        <w:rPr>
          <w:rFonts w:ascii="Calibri" w:hAnsi="Calibri" w:cs="Calibri"/>
          <w:sz w:val="22"/>
          <w:szCs w:val="22"/>
          <w:u w:val="dotted"/>
          <w:lang w:val="en-US"/>
        </w:rPr>
        <w:t>hierarchical order</w:t>
      </w:r>
      <w:r w:rsidRPr="009C7101">
        <w:rPr>
          <w:rFonts w:ascii="Calibri" w:hAnsi="Calibri" w:cs="Calibri"/>
          <w:sz w:val="22"/>
          <w:szCs w:val="22"/>
          <w:lang w:val="en-US"/>
        </w:rPr>
        <w:t xml:space="preserve"> is known as </w:t>
      </w:r>
      <w:r>
        <w:rPr>
          <w:rFonts w:ascii="Calibri" w:hAnsi="Calibri" w:cs="Calibri"/>
          <w:b/>
          <w:bCs/>
          <w:sz w:val="22"/>
          <w:szCs w:val="22"/>
          <w:lang w:val="en-US"/>
        </w:rPr>
        <w:t>I</w:t>
      </w:r>
      <w:r w:rsidRPr="009C7101">
        <w:rPr>
          <w:rFonts w:ascii="Calibri" w:hAnsi="Calibri" w:cs="Calibri"/>
          <w:b/>
          <w:bCs/>
          <w:sz w:val="22"/>
          <w:szCs w:val="22"/>
          <w:lang w:val="en-US"/>
        </w:rPr>
        <w:t>ntegration</w:t>
      </w:r>
      <w:r w:rsidRPr="009C7101">
        <w:rPr>
          <w:rFonts w:ascii="Calibri" w:hAnsi="Calibri" w:cs="Calibri"/>
          <w:sz w:val="22"/>
          <w:szCs w:val="22"/>
          <w:lang w:val="en-US"/>
        </w:rPr>
        <w:t>.</w:t>
      </w:r>
      <w:r>
        <w:rPr>
          <w:rFonts w:ascii="Calibri" w:hAnsi="Calibri" w:cs="Calibri"/>
          <w:sz w:val="22"/>
          <w:szCs w:val="22"/>
          <w:lang w:val="en-US"/>
        </w:rPr>
        <w:t xml:space="preserve"> </w:t>
      </w:r>
      <w:r w:rsidRPr="00064C0F">
        <w:rPr>
          <w:rFonts w:ascii="Calibri" w:hAnsi="Calibri" w:cs="Calibri"/>
          <w:b/>
          <w:bCs/>
          <w:sz w:val="22"/>
          <w:szCs w:val="22"/>
          <w:u w:val="dotted"/>
          <w:lang w:val="en-US"/>
        </w:rPr>
        <w:t>Integration Testing</w:t>
      </w:r>
      <w:r w:rsidRPr="00064C0F">
        <w:rPr>
          <w:rFonts w:ascii="Calibri" w:hAnsi="Calibri" w:cs="Calibri"/>
          <w:sz w:val="22"/>
          <w:szCs w:val="22"/>
          <w:u w:val="dotted"/>
          <w:lang w:val="en-US"/>
        </w:rPr>
        <w:t xml:space="preserve"> will </w:t>
      </w:r>
      <w:r w:rsidR="00C778DA">
        <w:rPr>
          <w:rFonts w:ascii="Calibri" w:hAnsi="Calibri" w:cs="Calibri"/>
          <w:sz w:val="22"/>
          <w:szCs w:val="22"/>
          <w:u w:val="dotted"/>
          <w:lang w:val="en-US"/>
        </w:rPr>
        <w:t>test</w:t>
      </w:r>
      <w:r w:rsidR="00E10E03">
        <w:rPr>
          <w:rFonts w:ascii="Calibri" w:hAnsi="Calibri" w:cs="Calibri"/>
          <w:sz w:val="22"/>
          <w:szCs w:val="22"/>
          <w:u w:val="dotted"/>
          <w:lang w:val="en-US"/>
        </w:rPr>
        <w:t xml:space="preserve"> </w:t>
      </w:r>
      <w:r w:rsidR="001C78FB">
        <w:rPr>
          <w:rFonts w:ascii="Calibri" w:hAnsi="Calibri" w:cs="Calibri"/>
          <w:sz w:val="22"/>
          <w:szCs w:val="22"/>
          <w:u w:val="dotted"/>
          <w:lang w:val="en-US"/>
        </w:rPr>
        <w:t xml:space="preserve">the </w:t>
      </w:r>
      <w:r w:rsidR="00E10E03">
        <w:rPr>
          <w:rFonts w:ascii="Calibri" w:hAnsi="Calibri" w:cs="Calibri"/>
          <w:sz w:val="22"/>
          <w:szCs w:val="22"/>
          <w:u w:val="dotted"/>
          <w:lang w:val="en-US"/>
        </w:rPr>
        <w:t>int</w:t>
      </w:r>
      <w:r w:rsidR="00201D28">
        <w:rPr>
          <w:rFonts w:ascii="Calibri" w:hAnsi="Calibri" w:cs="Calibri"/>
          <w:sz w:val="22"/>
          <w:szCs w:val="22"/>
          <w:u w:val="dotted"/>
          <w:lang w:val="en-US"/>
        </w:rPr>
        <w:t>e</w:t>
      </w:r>
      <w:r w:rsidR="00E10E03">
        <w:rPr>
          <w:rFonts w:ascii="Calibri" w:hAnsi="Calibri" w:cs="Calibri"/>
          <w:sz w:val="22"/>
          <w:szCs w:val="22"/>
          <w:u w:val="dotted"/>
          <w:lang w:val="en-US"/>
        </w:rPr>
        <w:t>ra</w:t>
      </w:r>
      <w:r w:rsidR="005E734A">
        <w:rPr>
          <w:rFonts w:ascii="Calibri" w:hAnsi="Calibri" w:cs="Calibri"/>
          <w:sz w:val="22"/>
          <w:szCs w:val="22"/>
          <w:u w:val="dotted"/>
          <w:lang w:val="en-US"/>
        </w:rPr>
        <w:t>c</w:t>
      </w:r>
      <w:r w:rsidR="00E10E03">
        <w:rPr>
          <w:rFonts w:ascii="Calibri" w:hAnsi="Calibri" w:cs="Calibri"/>
          <w:sz w:val="22"/>
          <w:szCs w:val="22"/>
          <w:u w:val="dotted"/>
          <w:lang w:val="en-US"/>
        </w:rPr>
        <w:t>tion between integrated modules</w:t>
      </w:r>
      <w:r w:rsidR="00D03B77">
        <w:rPr>
          <w:rFonts w:ascii="Calibri" w:hAnsi="Calibri" w:cs="Calibri"/>
          <w:sz w:val="22"/>
          <w:szCs w:val="22"/>
          <w:u w:val="dotted"/>
          <w:lang w:val="en-US"/>
        </w:rPr>
        <w:t xml:space="preserve"> or components</w:t>
      </w:r>
      <w:r w:rsidRPr="00064C0F">
        <w:rPr>
          <w:rFonts w:ascii="Calibri" w:hAnsi="Calibri" w:cs="Calibri"/>
          <w:sz w:val="22"/>
          <w:szCs w:val="22"/>
          <w:u w:val="dotted"/>
          <w:lang w:val="en-US"/>
        </w:rPr>
        <w:t xml:space="preserve"> </w:t>
      </w:r>
      <w:r w:rsidR="00967703">
        <w:rPr>
          <w:rFonts w:ascii="Calibri" w:hAnsi="Calibri" w:cs="Calibri"/>
          <w:sz w:val="22"/>
          <w:szCs w:val="22"/>
          <w:u w:val="dotted"/>
          <w:lang w:val="en-US"/>
        </w:rPr>
        <w:t xml:space="preserve">to check how different components of a program work together this </w:t>
      </w:r>
      <w:r w:rsidR="006B7F97">
        <w:rPr>
          <w:rFonts w:ascii="Calibri" w:hAnsi="Calibri" w:cs="Calibri"/>
          <w:sz w:val="22"/>
          <w:szCs w:val="22"/>
          <w:u w:val="dotted"/>
          <w:lang w:val="en-US"/>
        </w:rPr>
        <w:t xml:space="preserve">can achieve </w:t>
      </w:r>
      <w:r w:rsidR="008C6D2C">
        <w:rPr>
          <w:rFonts w:ascii="Calibri" w:hAnsi="Calibri" w:cs="Calibri"/>
          <w:sz w:val="22"/>
          <w:szCs w:val="22"/>
          <w:u w:val="dotted"/>
          <w:lang w:val="en-US"/>
        </w:rPr>
        <w:t>by verifying</w:t>
      </w:r>
      <w:r w:rsidRPr="00064C0F">
        <w:rPr>
          <w:rFonts w:ascii="Calibri" w:hAnsi="Calibri" w:cs="Calibri"/>
          <w:sz w:val="22"/>
          <w:szCs w:val="22"/>
          <w:u w:val="dotted"/>
          <w:lang w:val="en-US"/>
        </w:rPr>
        <w:t xml:space="preserve"> the data flow between one module to other module is navigating properly or not</w:t>
      </w:r>
      <w:r>
        <w:rPr>
          <w:rFonts w:ascii="Calibri" w:hAnsi="Calibri" w:cs="Calibri"/>
          <w:sz w:val="22"/>
          <w:szCs w:val="22"/>
          <w:lang w:val="en-US"/>
        </w:rPr>
        <w:t xml:space="preserve"> </w:t>
      </w:r>
      <w:r w:rsidR="0041370B">
        <w:rPr>
          <w:rFonts w:ascii="Calibri" w:hAnsi="Calibri" w:cs="Calibri"/>
          <w:sz w:val="22"/>
          <w:szCs w:val="22"/>
          <w:lang w:val="en-US"/>
        </w:rPr>
        <w:t xml:space="preserve">or how </w:t>
      </w:r>
      <w:r w:rsidR="0041370B">
        <w:rPr>
          <w:rFonts w:ascii="Calibri" w:hAnsi="Calibri" w:cs="Calibri"/>
          <w:sz w:val="22"/>
          <w:szCs w:val="22"/>
        </w:rPr>
        <w:t>different modules or components work together</w:t>
      </w:r>
      <w:r w:rsidR="0041370B">
        <w:rPr>
          <w:rFonts w:ascii="Calibri" w:hAnsi="Calibri" w:cs="Calibri"/>
          <w:sz w:val="22"/>
          <w:szCs w:val="22"/>
          <w:lang w:val="en-US"/>
        </w:rPr>
        <w:t xml:space="preserve"> </w:t>
      </w:r>
      <w:r w:rsidR="00764A19">
        <w:rPr>
          <w:rFonts w:ascii="Calibri" w:hAnsi="Calibri" w:cs="Calibri"/>
          <w:sz w:val="22"/>
          <w:szCs w:val="22"/>
          <w:lang w:val="en-US"/>
        </w:rPr>
        <w:t>(i.e.</w:t>
      </w:r>
      <w:r w:rsidRPr="009C7101">
        <w:rPr>
          <w:rFonts w:ascii="Calibri" w:hAnsi="Calibri" w:cs="Calibri"/>
          <w:sz w:val="22"/>
          <w:szCs w:val="22"/>
        </w:rPr>
        <w:t xml:space="preserve"> data communication</w:t>
      </w:r>
      <w:r w:rsidR="00AB5C8C">
        <w:rPr>
          <w:rFonts w:ascii="Calibri" w:hAnsi="Calibri" w:cs="Calibri"/>
          <w:sz w:val="22"/>
          <w:szCs w:val="22"/>
        </w:rPr>
        <w:t xml:space="preserve"> and </w:t>
      </w:r>
      <w:r w:rsidRPr="009C7101">
        <w:rPr>
          <w:rFonts w:ascii="Calibri" w:hAnsi="Calibri" w:cs="Calibri"/>
          <w:sz w:val="22"/>
          <w:szCs w:val="22"/>
        </w:rPr>
        <w:t>co-existence relation b</w:t>
      </w:r>
      <w:r>
        <w:rPr>
          <w:rFonts w:ascii="Calibri" w:hAnsi="Calibri" w:cs="Calibri"/>
          <w:sz w:val="22"/>
          <w:szCs w:val="22"/>
        </w:rPr>
        <w:t>etwee</w:t>
      </w:r>
      <w:r w:rsidRPr="009C7101">
        <w:rPr>
          <w:rFonts w:ascii="Calibri" w:hAnsi="Calibri" w:cs="Calibri"/>
          <w:sz w:val="22"/>
          <w:szCs w:val="22"/>
        </w:rPr>
        <w:t>n modules</w:t>
      </w:r>
      <w:r w:rsidR="00764A19">
        <w:rPr>
          <w:rFonts w:ascii="Calibri" w:hAnsi="Calibri" w:cs="Calibri"/>
          <w:sz w:val="22"/>
          <w:szCs w:val="22"/>
        </w:rPr>
        <w:t>)</w:t>
      </w:r>
      <w:r>
        <w:rPr>
          <w:rFonts w:ascii="Calibri" w:hAnsi="Calibri" w:cs="Calibri"/>
          <w:sz w:val="22"/>
          <w:szCs w:val="22"/>
        </w:rPr>
        <w:t xml:space="preserve"> is called “</w:t>
      </w:r>
      <w:r w:rsidRPr="009C7101">
        <w:rPr>
          <w:rFonts w:ascii="Calibri" w:hAnsi="Calibri" w:cs="Calibri"/>
          <w:b/>
          <w:bCs/>
          <w:sz w:val="22"/>
          <w:szCs w:val="22"/>
        </w:rPr>
        <w:t>Integration testing</w:t>
      </w:r>
      <w:r>
        <w:rPr>
          <w:rFonts w:ascii="Calibri" w:hAnsi="Calibri" w:cs="Calibri"/>
          <w:sz w:val="22"/>
          <w:szCs w:val="22"/>
        </w:rPr>
        <w:t>”.</w:t>
      </w:r>
      <w:r>
        <w:rPr>
          <w:rFonts w:ascii="Calibri" w:hAnsi="Calibri" w:cs="Calibri"/>
          <w:sz w:val="22"/>
          <w:szCs w:val="22"/>
          <w:lang w:val="en-US"/>
        </w:rPr>
        <w:t xml:space="preserve"> </w:t>
      </w:r>
      <w:r w:rsidR="004B124D">
        <w:rPr>
          <w:rFonts w:ascii="Calibri" w:hAnsi="Calibri" w:cs="Calibri"/>
          <w:sz w:val="22"/>
          <w:szCs w:val="22"/>
          <w:lang w:val="en-US"/>
        </w:rPr>
        <w:t xml:space="preserve">Ex: Testing APIs or communication between modules. </w:t>
      </w:r>
      <w:r w:rsidR="00E77032">
        <w:rPr>
          <w:rFonts w:ascii="Calibri" w:hAnsi="Calibri" w:cs="Calibri"/>
          <w:sz w:val="22"/>
          <w:szCs w:val="22"/>
          <w:lang w:val="en-US"/>
        </w:rPr>
        <w:t xml:space="preserve">It is </w:t>
      </w:r>
      <w:r w:rsidR="008A3F89">
        <w:rPr>
          <w:rFonts w:ascii="Calibri" w:hAnsi="Calibri" w:cs="Calibri"/>
          <w:sz w:val="22"/>
          <w:szCs w:val="22"/>
          <w:lang w:val="en-US"/>
        </w:rPr>
        <w:t xml:space="preserve">mostly </w:t>
      </w:r>
      <w:r w:rsidR="00C70772">
        <w:rPr>
          <w:rFonts w:ascii="Calibri" w:hAnsi="Calibri" w:cs="Calibri"/>
          <w:sz w:val="22"/>
          <w:szCs w:val="22"/>
          <w:lang w:val="en-US"/>
        </w:rPr>
        <w:t>performed</w:t>
      </w:r>
      <w:r w:rsidR="00E77032">
        <w:rPr>
          <w:rFonts w:ascii="Calibri" w:hAnsi="Calibri" w:cs="Calibri"/>
          <w:sz w:val="22"/>
          <w:szCs w:val="22"/>
          <w:lang w:val="en-US"/>
        </w:rPr>
        <w:t xml:space="preserve"> by </w:t>
      </w:r>
      <w:r w:rsidR="002B73E8">
        <w:rPr>
          <w:rFonts w:ascii="Calibri" w:hAnsi="Calibri" w:cs="Calibri"/>
          <w:sz w:val="22"/>
          <w:szCs w:val="22"/>
          <w:lang w:val="en-US"/>
        </w:rPr>
        <w:t xml:space="preserve">developers and </w:t>
      </w:r>
      <w:r w:rsidR="00C70772">
        <w:rPr>
          <w:rFonts w:ascii="Calibri" w:hAnsi="Calibri" w:cs="Calibri"/>
          <w:sz w:val="22"/>
          <w:szCs w:val="22"/>
          <w:lang w:val="en-US"/>
        </w:rPr>
        <w:t xml:space="preserve">some cases involve </w:t>
      </w:r>
      <w:r w:rsidR="00E77032">
        <w:rPr>
          <w:rFonts w:ascii="Calibri" w:hAnsi="Calibri" w:cs="Calibri"/>
          <w:sz w:val="22"/>
          <w:szCs w:val="22"/>
          <w:lang w:val="en-US"/>
        </w:rPr>
        <w:t>testers</w:t>
      </w:r>
      <w:r w:rsidR="006F5F2D">
        <w:rPr>
          <w:rFonts w:ascii="Calibri" w:hAnsi="Calibri" w:cs="Calibri"/>
          <w:sz w:val="22"/>
          <w:szCs w:val="22"/>
          <w:lang w:val="en-US"/>
        </w:rPr>
        <w:t xml:space="preserve"> also</w:t>
      </w:r>
      <w:r w:rsidR="00E77032">
        <w:rPr>
          <w:rFonts w:ascii="Calibri" w:hAnsi="Calibri" w:cs="Calibri"/>
          <w:sz w:val="22"/>
          <w:szCs w:val="22"/>
          <w:lang w:val="en-US"/>
        </w:rPr>
        <w:t xml:space="preserve">. </w:t>
      </w:r>
      <w:r w:rsidRPr="00287B14">
        <w:rPr>
          <w:rFonts w:ascii="Calibri" w:hAnsi="Calibri" w:cs="Calibri"/>
          <w:color w:val="030303"/>
          <w:spacing w:val="3"/>
          <w:sz w:val="22"/>
          <w:szCs w:val="22"/>
          <w:shd w:val="clear" w:color="auto" w:fill="F9F9F9"/>
        </w:rPr>
        <w:t xml:space="preserve">There are 4 </w:t>
      </w:r>
      <w:r>
        <w:rPr>
          <w:rFonts w:ascii="Calibri" w:hAnsi="Calibri" w:cs="Calibri"/>
          <w:color w:val="030303"/>
          <w:spacing w:val="3"/>
          <w:sz w:val="22"/>
          <w:szCs w:val="22"/>
          <w:shd w:val="clear" w:color="auto" w:fill="F9F9F9"/>
        </w:rPr>
        <w:t xml:space="preserve">diff </w:t>
      </w:r>
      <w:r w:rsidRPr="00287B14">
        <w:rPr>
          <w:rFonts w:ascii="Calibri" w:hAnsi="Calibri" w:cs="Calibri"/>
          <w:color w:val="030303"/>
          <w:spacing w:val="3"/>
          <w:sz w:val="22"/>
          <w:szCs w:val="22"/>
          <w:shd w:val="clear" w:color="auto" w:fill="F9F9F9"/>
        </w:rPr>
        <w:t>type</w:t>
      </w:r>
      <w:r>
        <w:rPr>
          <w:rFonts w:ascii="Calibri" w:hAnsi="Calibri" w:cs="Calibri"/>
          <w:color w:val="030303"/>
          <w:spacing w:val="3"/>
          <w:sz w:val="22"/>
          <w:szCs w:val="22"/>
          <w:shd w:val="clear" w:color="auto" w:fill="F9F9F9"/>
        </w:rPr>
        <w:t>s</w:t>
      </w:r>
      <w:r w:rsidRPr="00287B14">
        <w:rPr>
          <w:rFonts w:ascii="Calibri" w:hAnsi="Calibri" w:cs="Calibri"/>
          <w:color w:val="030303"/>
          <w:spacing w:val="3"/>
          <w:sz w:val="22"/>
          <w:szCs w:val="22"/>
          <w:shd w:val="clear" w:color="auto" w:fill="F9F9F9"/>
        </w:rPr>
        <w:t xml:space="preserve"> of </w:t>
      </w:r>
      <w:r>
        <w:rPr>
          <w:rFonts w:ascii="Calibri" w:hAnsi="Calibri" w:cs="Calibri"/>
          <w:color w:val="030303"/>
          <w:spacing w:val="3"/>
          <w:sz w:val="22"/>
          <w:szCs w:val="22"/>
          <w:shd w:val="clear" w:color="auto" w:fill="F9F9F9"/>
        </w:rPr>
        <w:t>IT’s are there those are:</w:t>
      </w:r>
      <w:r w:rsidRPr="00287B14">
        <w:rPr>
          <w:rFonts w:ascii="Calibri" w:hAnsi="Calibri" w:cs="Calibri"/>
          <w:color w:val="030303"/>
          <w:spacing w:val="3"/>
          <w:sz w:val="22"/>
          <w:szCs w:val="22"/>
          <w:shd w:val="clear" w:color="auto" w:fill="F9F9F9"/>
        </w:rPr>
        <w:t xml:space="preserve"> </w:t>
      </w:r>
    </w:p>
    <w:p w14:paraId="4896D04C" w14:textId="56AF69C1" w:rsidR="00F65C6A" w:rsidRDefault="00F65C6A" w:rsidP="00EC5830">
      <w:pPr>
        <w:jc w:val="both"/>
        <w:rPr>
          <w:rFonts w:ascii="Calibri" w:hAnsi="Calibri" w:cs="Calibri"/>
          <w:color w:val="030303"/>
          <w:spacing w:val="3"/>
          <w:sz w:val="22"/>
          <w:szCs w:val="22"/>
          <w:shd w:val="clear" w:color="auto" w:fill="F9F9F9"/>
        </w:rPr>
      </w:pPr>
      <w:r w:rsidRPr="00792683">
        <w:rPr>
          <w:rFonts w:ascii="Calibri" w:hAnsi="Calibri" w:cs="Calibri"/>
          <w:b/>
          <w:color w:val="030303"/>
          <w:spacing w:val="3"/>
          <w:sz w:val="22"/>
          <w:szCs w:val="22"/>
          <w:shd w:val="clear" w:color="auto" w:fill="F9F9F9"/>
        </w:rPr>
        <w:t>Incremental Integration testing</w:t>
      </w:r>
      <w:r w:rsidR="00792683" w:rsidRPr="00792683">
        <w:rPr>
          <w:rFonts w:ascii="Calibri" w:hAnsi="Calibri" w:cs="Calibri"/>
          <w:color w:val="030303"/>
          <w:spacing w:val="3"/>
          <w:sz w:val="22"/>
          <w:szCs w:val="22"/>
          <w:shd w:val="clear" w:color="auto" w:fill="F9F9F9"/>
        </w:rPr>
        <w:t xml:space="preserve"> involves integrating individual modules incrementally and testing them as they are added to the system to identify defects early.</w:t>
      </w:r>
    </w:p>
    <w:p w14:paraId="1C39F402" w14:textId="7CCC30FA" w:rsidR="00F65C6A" w:rsidRDefault="00F65C6A" w:rsidP="00F65C6A">
      <w:pPr>
        <w:jc w:val="both"/>
        <w:rPr>
          <w:rFonts w:ascii="Calibri" w:hAnsi="Calibri" w:cs="Calibri"/>
          <w:color w:val="030303"/>
          <w:spacing w:val="3"/>
          <w:sz w:val="22"/>
          <w:szCs w:val="22"/>
          <w:shd w:val="clear" w:color="auto" w:fill="F9F9F9"/>
        </w:rPr>
      </w:pPr>
      <w:r w:rsidRPr="00792683">
        <w:rPr>
          <w:rFonts w:ascii="Calibri" w:hAnsi="Calibri" w:cs="Calibri"/>
          <w:b/>
          <w:bCs/>
          <w:color w:val="808080" w:themeColor="background1" w:themeShade="80"/>
          <w:spacing w:val="3"/>
          <w:sz w:val="22"/>
          <w:szCs w:val="22"/>
          <w:shd w:val="clear" w:color="auto" w:fill="F9F9F9"/>
        </w:rPr>
        <w:t>Top-down Int Testing:</w:t>
      </w:r>
      <w:r w:rsidRPr="00287B14">
        <w:rPr>
          <w:rFonts w:ascii="Calibri" w:hAnsi="Calibri" w:cs="Calibri"/>
          <w:color w:val="030303"/>
          <w:spacing w:val="3"/>
          <w:sz w:val="22"/>
          <w:szCs w:val="22"/>
          <w:shd w:val="clear" w:color="auto" w:fill="F9F9F9"/>
        </w:rPr>
        <w:t xml:space="preserve"> </w:t>
      </w:r>
      <w:r>
        <w:rPr>
          <w:rFonts w:ascii="Calibri" w:hAnsi="Calibri" w:cs="Calibri"/>
          <w:color w:val="030303"/>
          <w:spacing w:val="3"/>
          <w:sz w:val="22"/>
          <w:szCs w:val="22"/>
          <w:shd w:val="clear" w:color="auto" w:fill="F9F9F9"/>
        </w:rPr>
        <w:t>Here</w:t>
      </w:r>
      <w:r w:rsidRPr="00287B14">
        <w:rPr>
          <w:rFonts w:ascii="Calibri" w:hAnsi="Calibri" w:cs="Calibri"/>
          <w:color w:val="030303"/>
          <w:spacing w:val="3"/>
          <w:sz w:val="22"/>
          <w:szCs w:val="22"/>
          <w:shd w:val="clear" w:color="auto" w:fill="F9F9F9"/>
        </w:rPr>
        <w:t xml:space="preserve"> testing</w:t>
      </w:r>
      <w:r>
        <w:rPr>
          <w:rFonts w:ascii="Calibri" w:hAnsi="Calibri" w:cs="Calibri"/>
          <w:color w:val="030303"/>
          <w:spacing w:val="3"/>
          <w:sz w:val="22"/>
          <w:szCs w:val="22"/>
          <w:shd w:val="clear" w:color="auto" w:fill="F9F9F9"/>
        </w:rPr>
        <w:t xml:space="preserve"> will</w:t>
      </w:r>
      <w:r w:rsidRPr="00287B14">
        <w:rPr>
          <w:rFonts w:ascii="Calibri" w:hAnsi="Calibri" w:cs="Calibri"/>
          <w:color w:val="030303"/>
          <w:spacing w:val="3"/>
          <w:sz w:val="22"/>
          <w:szCs w:val="22"/>
          <w:shd w:val="clear" w:color="auto" w:fill="F9F9F9"/>
        </w:rPr>
        <w:t xml:space="preserve"> start from </w:t>
      </w:r>
      <w:r w:rsidR="009B15A8" w:rsidRPr="009B15A8">
        <w:rPr>
          <w:rFonts w:ascii="Calibri" w:hAnsi="Calibri" w:cs="Calibri"/>
          <w:color w:val="030303"/>
          <w:spacing w:val="3"/>
          <w:sz w:val="22"/>
          <w:szCs w:val="22"/>
          <w:shd w:val="clear" w:color="auto" w:fill="F9F9F9"/>
        </w:rPr>
        <w:t xml:space="preserve">top-level modules, Lower-level modules are added gradually, </w:t>
      </w:r>
      <w:r w:rsidR="009B15A8">
        <w:rPr>
          <w:rFonts w:ascii="Calibri" w:hAnsi="Calibri" w:cs="Calibri"/>
          <w:color w:val="030303"/>
          <w:spacing w:val="3"/>
          <w:sz w:val="22"/>
          <w:szCs w:val="22"/>
          <w:shd w:val="clear" w:color="auto" w:fill="F9F9F9"/>
        </w:rPr>
        <w:t>and u</w:t>
      </w:r>
      <w:r w:rsidR="009B15A8" w:rsidRPr="009B15A8">
        <w:rPr>
          <w:rFonts w:ascii="Calibri" w:hAnsi="Calibri" w:cs="Calibri"/>
          <w:color w:val="030303"/>
          <w:spacing w:val="3"/>
          <w:sz w:val="22"/>
          <w:szCs w:val="22"/>
          <w:shd w:val="clear" w:color="auto" w:fill="F9F9F9"/>
        </w:rPr>
        <w:t>ses stubs (temporary modules) for lower modules</w:t>
      </w:r>
      <w:r w:rsidRPr="00287B14">
        <w:rPr>
          <w:rFonts w:ascii="Calibri" w:hAnsi="Calibri" w:cs="Calibri"/>
          <w:color w:val="030303"/>
          <w:spacing w:val="3"/>
          <w:sz w:val="22"/>
          <w:szCs w:val="22"/>
          <w:shd w:val="clear" w:color="auto" w:fill="F9F9F9"/>
        </w:rPr>
        <w:t xml:space="preserve">. </w:t>
      </w:r>
    </w:p>
    <w:p w14:paraId="7652BB94" w14:textId="1798F664" w:rsidR="00F65C6A" w:rsidRDefault="00F65C6A" w:rsidP="00F65C6A">
      <w:pPr>
        <w:jc w:val="both"/>
        <w:rPr>
          <w:rFonts w:ascii="Calibri" w:hAnsi="Calibri" w:cs="Calibri"/>
          <w:color w:val="030303"/>
          <w:spacing w:val="3"/>
          <w:sz w:val="22"/>
          <w:szCs w:val="22"/>
          <w:shd w:val="clear" w:color="auto" w:fill="F9F9F9"/>
        </w:rPr>
      </w:pPr>
      <w:r w:rsidRPr="00792683">
        <w:rPr>
          <w:rFonts w:ascii="Calibri" w:hAnsi="Calibri" w:cs="Calibri"/>
          <w:b/>
          <w:bCs/>
          <w:color w:val="808080" w:themeColor="background1" w:themeShade="80"/>
          <w:spacing w:val="3"/>
          <w:sz w:val="22"/>
          <w:szCs w:val="22"/>
          <w:shd w:val="clear" w:color="auto" w:fill="F9F9F9"/>
        </w:rPr>
        <w:t>Bottom-up Int Testing:</w:t>
      </w:r>
      <w:r w:rsidRPr="00792683">
        <w:rPr>
          <w:rFonts w:ascii="Calibri" w:hAnsi="Calibri" w:cs="Calibri"/>
          <w:color w:val="808080" w:themeColor="background1" w:themeShade="80"/>
          <w:spacing w:val="3"/>
          <w:sz w:val="22"/>
          <w:szCs w:val="22"/>
          <w:shd w:val="clear" w:color="auto" w:fill="F9F9F9"/>
        </w:rPr>
        <w:t xml:space="preserve"> </w:t>
      </w:r>
      <w:r>
        <w:rPr>
          <w:rFonts w:ascii="Calibri" w:hAnsi="Calibri" w:cs="Calibri"/>
          <w:color w:val="030303"/>
          <w:spacing w:val="3"/>
          <w:sz w:val="22"/>
          <w:szCs w:val="22"/>
          <w:shd w:val="clear" w:color="auto" w:fill="F9F9F9"/>
        </w:rPr>
        <w:t>Here testing will</w:t>
      </w:r>
      <w:r w:rsidRPr="00287B14">
        <w:rPr>
          <w:rFonts w:ascii="Calibri" w:hAnsi="Calibri" w:cs="Calibri"/>
          <w:color w:val="030303"/>
          <w:spacing w:val="3"/>
          <w:sz w:val="22"/>
          <w:szCs w:val="22"/>
          <w:shd w:val="clear" w:color="auto" w:fill="F9F9F9"/>
        </w:rPr>
        <w:t xml:space="preserve"> </w:t>
      </w:r>
      <w:r w:rsidR="009F016D" w:rsidRPr="009F016D">
        <w:rPr>
          <w:rFonts w:ascii="Calibri" w:hAnsi="Calibri" w:cs="Calibri"/>
          <w:color w:val="030303"/>
          <w:spacing w:val="3"/>
          <w:sz w:val="22"/>
          <w:szCs w:val="22"/>
          <w:shd w:val="clear" w:color="auto" w:fill="F9F9F9"/>
        </w:rPr>
        <w:t>lower-level modules, Higher-level modules integrated later, and Uses drivers to simulate calling modules</w:t>
      </w:r>
      <w:r w:rsidRPr="00287B14">
        <w:rPr>
          <w:rFonts w:ascii="Calibri" w:hAnsi="Calibri" w:cs="Calibri"/>
          <w:color w:val="030303"/>
          <w:spacing w:val="3"/>
          <w:sz w:val="22"/>
          <w:szCs w:val="22"/>
          <w:shd w:val="clear" w:color="auto" w:fill="F9F9F9"/>
        </w:rPr>
        <w:t>.</w:t>
      </w:r>
    </w:p>
    <w:p w14:paraId="30A1B925" w14:textId="7562386B" w:rsidR="001C1A80" w:rsidRDefault="00CE4D72" w:rsidP="001C1A80">
      <w:pPr>
        <w:jc w:val="both"/>
        <w:rPr>
          <w:rFonts w:ascii="Calibri" w:hAnsi="Calibri" w:cs="Calibri"/>
          <w:color w:val="030303"/>
          <w:spacing w:val="3"/>
          <w:sz w:val="22"/>
          <w:szCs w:val="22"/>
          <w:shd w:val="clear" w:color="auto" w:fill="F9F9F9"/>
        </w:rPr>
      </w:pPr>
      <w:r w:rsidRPr="00792683">
        <w:rPr>
          <w:rFonts w:ascii="Calibri" w:hAnsi="Calibri" w:cs="Calibri"/>
          <w:b/>
          <w:bCs/>
          <w:color w:val="808080" w:themeColor="background1" w:themeShade="80"/>
          <w:spacing w:val="3"/>
          <w:sz w:val="22"/>
          <w:szCs w:val="22"/>
          <w:shd w:val="clear" w:color="auto" w:fill="F9F9F9"/>
        </w:rPr>
        <w:t>Hybrid</w:t>
      </w:r>
      <w:r w:rsidRPr="00CE4D72">
        <w:rPr>
          <w:rFonts w:ascii="Calibri" w:hAnsi="Calibri" w:cs="Calibri"/>
          <w:b/>
          <w:bCs/>
          <w:color w:val="808080" w:themeColor="background1" w:themeShade="80"/>
          <w:spacing w:val="3"/>
          <w:sz w:val="22"/>
          <w:szCs w:val="22"/>
          <w:shd w:val="clear" w:color="auto" w:fill="F9F9F9"/>
        </w:rPr>
        <w:t xml:space="preserve"> </w:t>
      </w:r>
      <w:r w:rsidR="001C1A80" w:rsidRPr="00792683">
        <w:rPr>
          <w:rFonts w:ascii="Calibri" w:hAnsi="Calibri" w:cs="Calibri"/>
          <w:b/>
          <w:bCs/>
          <w:color w:val="808080" w:themeColor="background1" w:themeShade="80"/>
          <w:spacing w:val="3"/>
          <w:sz w:val="22"/>
          <w:szCs w:val="22"/>
          <w:shd w:val="clear" w:color="auto" w:fill="F9F9F9"/>
        </w:rPr>
        <w:t>(</w:t>
      </w:r>
      <w:r w:rsidRPr="00792683">
        <w:rPr>
          <w:rFonts w:ascii="Calibri" w:hAnsi="Calibri" w:cs="Calibri"/>
          <w:b/>
          <w:bCs/>
          <w:color w:val="808080" w:themeColor="background1" w:themeShade="80"/>
          <w:spacing w:val="3"/>
          <w:sz w:val="22"/>
          <w:szCs w:val="22"/>
          <w:shd w:val="clear" w:color="auto" w:fill="F9F9F9"/>
        </w:rPr>
        <w:t>Sandwich</w:t>
      </w:r>
      <w:r w:rsidR="001C1A80" w:rsidRPr="00792683">
        <w:rPr>
          <w:rFonts w:ascii="Calibri" w:hAnsi="Calibri" w:cs="Calibri"/>
          <w:b/>
          <w:bCs/>
          <w:color w:val="808080" w:themeColor="background1" w:themeShade="80"/>
          <w:spacing w:val="3"/>
          <w:sz w:val="22"/>
          <w:szCs w:val="22"/>
          <w:shd w:val="clear" w:color="auto" w:fill="F9F9F9"/>
        </w:rPr>
        <w:t>) Int Testing:</w:t>
      </w:r>
      <w:r w:rsidR="001C1A80" w:rsidRPr="00287B14">
        <w:rPr>
          <w:rFonts w:ascii="Calibri" w:hAnsi="Calibri" w:cs="Calibri"/>
          <w:color w:val="030303"/>
          <w:spacing w:val="3"/>
          <w:sz w:val="22"/>
          <w:szCs w:val="22"/>
          <w:shd w:val="clear" w:color="auto" w:fill="F9F9F9"/>
        </w:rPr>
        <w:t xml:space="preserve"> </w:t>
      </w:r>
      <w:r w:rsidR="001C1A80">
        <w:rPr>
          <w:rFonts w:ascii="Calibri" w:hAnsi="Calibri" w:cs="Calibri"/>
          <w:color w:val="030303"/>
          <w:spacing w:val="3"/>
          <w:sz w:val="22"/>
          <w:szCs w:val="22"/>
          <w:shd w:val="clear" w:color="auto" w:fill="F9F9F9"/>
        </w:rPr>
        <w:t>Here testing will</w:t>
      </w:r>
      <w:r w:rsidR="001C1A80" w:rsidRPr="00287B14">
        <w:rPr>
          <w:rFonts w:ascii="Calibri" w:hAnsi="Calibri" w:cs="Calibri"/>
          <w:color w:val="030303"/>
          <w:spacing w:val="3"/>
          <w:sz w:val="22"/>
          <w:szCs w:val="22"/>
          <w:shd w:val="clear" w:color="auto" w:fill="F9F9F9"/>
        </w:rPr>
        <w:t xml:space="preserve"> start from the middle layer and testing is carried out in both the direction</w:t>
      </w:r>
      <w:r w:rsidR="001C1A80">
        <w:rPr>
          <w:rFonts w:ascii="Calibri" w:hAnsi="Calibri" w:cs="Calibri"/>
          <w:color w:val="030303"/>
          <w:spacing w:val="3"/>
          <w:sz w:val="22"/>
          <w:szCs w:val="22"/>
          <w:shd w:val="clear" w:color="auto" w:fill="F9F9F9"/>
        </w:rPr>
        <w:t>s.</w:t>
      </w:r>
      <w:r w:rsidR="00457A8C">
        <w:rPr>
          <w:rFonts w:ascii="Calibri" w:hAnsi="Calibri" w:cs="Calibri"/>
          <w:color w:val="030303"/>
          <w:spacing w:val="3"/>
          <w:sz w:val="22"/>
          <w:szCs w:val="22"/>
          <w:shd w:val="clear" w:color="auto" w:fill="F9F9F9"/>
        </w:rPr>
        <w:t xml:space="preserve"> Here</w:t>
      </w:r>
      <w:r w:rsidR="00457A8C" w:rsidRPr="00457A8C">
        <w:rPr>
          <w:rFonts w:ascii="Calibri" w:hAnsi="Calibri" w:cs="Calibri"/>
          <w:color w:val="030303"/>
          <w:spacing w:val="3"/>
          <w:sz w:val="22"/>
          <w:szCs w:val="22"/>
          <w:shd w:val="clear" w:color="auto" w:fill="F9F9F9"/>
        </w:rPr>
        <w:t xml:space="preserve"> Middle layer acts as a bridge</w:t>
      </w:r>
      <w:r w:rsidR="001D1B85">
        <w:rPr>
          <w:rFonts w:ascii="Calibri" w:hAnsi="Calibri" w:cs="Calibri"/>
          <w:color w:val="030303"/>
          <w:spacing w:val="3"/>
          <w:sz w:val="22"/>
          <w:szCs w:val="22"/>
          <w:shd w:val="clear" w:color="auto" w:fill="F9F9F9"/>
        </w:rPr>
        <w:t>.</w:t>
      </w:r>
    </w:p>
    <w:p w14:paraId="1BAD565E" w14:textId="77777777" w:rsidR="002E1FD2" w:rsidRDefault="00177A61" w:rsidP="00F65C6A">
      <w:pPr>
        <w:jc w:val="both"/>
        <w:rPr>
          <w:rFonts w:ascii="Calibri" w:hAnsi="Calibri" w:cs="Calibri"/>
          <w:color w:val="030303"/>
          <w:spacing w:val="3"/>
          <w:sz w:val="22"/>
          <w:szCs w:val="22"/>
          <w:shd w:val="clear" w:color="auto" w:fill="F9F9F9"/>
        </w:rPr>
      </w:pPr>
      <w:r w:rsidRPr="00D55EDA">
        <w:rPr>
          <w:rFonts w:ascii="Calibri" w:hAnsi="Calibri" w:cs="Calibri"/>
          <w:color w:val="808080" w:themeColor="background1" w:themeShade="80"/>
          <w:spacing w:val="3"/>
          <w:sz w:val="22"/>
          <w:szCs w:val="22"/>
          <w:shd w:val="clear" w:color="auto" w:fill="F9F9F9"/>
        </w:rPr>
        <w:t>Adv:</w:t>
      </w:r>
      <w:r w:rsidRPr="00177A61">
        <w:rPr>
          <w:rFonts w:ascii="Calibri" w:hAnsi="Calibri" w:cs="Calibri"/>
          <w:color w:val="030303"/>
          <w:spacing w:val="3"/>
          <w:sz w:val="22"/>
          <w:szCs w:val="22"/>
          <w:shd w:val="clear" w:color="auto" w:fill="F9F9F9"/>
        </w:rPr>
        <w:t xml:space="preserve"> Faster testing, Reduces use of stubs and drivers</w:t>
      </w:r>
      <w:r w:rsidR="00024FA5">
        <w:rPr>
          <w:rFonts w:ascii="Calibri" w:hAnsi="Calibri" w:cs="Calibri"/>
          <w:color w:val="030303"/>
          <w:spacing w:val="3"/>
          <w:sz w:val="22"/>
          <w:szCs w:val="22"/>
          <w:shd w:val="clear" w:color="auto" w:fill="F9F9F9"/>
        </w:rPr>
        <w:t>.</w:t>
      </w:r>
    </w:p>
    <w:p w14:paraId="0C3F0B7E" w14:textId="22E136DF" w:rsidR="00F65C6A" w:rsidRPr="006D06B5" w:rsidRDefault="00F65C6A" w:rsidP="00F65C6A">
      <w:pPr>
        <w:jc w:val="both"/>
        <w:rPr>
          <w:rFonts w:ascii="Calibri" w:hAnsi="Calibri" w:cs="Calibri"/>
          <w:color w:val="030303"/>
          <w:spacing w:val="3"/>
          <w:sz w:val="22"/>
          <w:szCs w:val="22"/>
          <w:shd w:val="clear" w:color="auto" w:fill="F9F9F9"/>
        </w:rPr>
      </w:pPr>
      <w:r w:rsidRPr="004A7C0D">
        <w:rPr>
          <w:rFonts w:ascii="Calibri" w:hAnsi="Calibri" w:cs="Calibri"/>
          <w:b/>
          <w:color w:val="030303"/>
          <w:spacing w:val="3"/>
          <w:sz w:val="22"/>
          <w:szCs w:val="22"/>
          <w:shd w:val="clear" w:color="auto" w:fill="F9F9F9"/>
        </w:rPr>
        <w:t xml:space="preserve">Non- incremental </w:t>
      </w:r>
      <w:r w:rsidR="00CB7EA6" w:rsidRPr="00CB7EA6">
        <w:rPr>
          <w:rFonts w:ascii="Calibri" w:hAnsi="Calibri" w:cs="Calibri"/>
          <w:b/>
          <w:color w:val="808080" w:themeColor="background1" w:themeShade="80"/>
          <w:spacing w:val="3"/>
          <w:sz w:val="22"/>
          <w:szCs w:val="22"/>
          <w:shd w:val="clear" w:color="auto" w:fill="F9F9F9"/>
        </w:rPr>
        <w:t>or</w:t>
      </w:r>
      <w:r w:rsidR="00CB7EA6">
        <w:rPr>
          <w:rFonts w:ascii="Calibri" w:hAnsi="Calibri" w:cs="Calibri"/>
          <w:b/>
          <w:color w:val="030303"/>
          <w:spacing w:val="3"/>
          <w:sz w:val="22"/>
          <w:szCs w:val="22"/>
          <w:shd w:val="clear" w:color="auto" w:fill="F9F9F9"/>
        </w:rPr>
        <w:t xml:space="preserve"> </w:t>
      </w:r>
      <w:r w:rsidR="00CB7EA6" w:rsidRPr="00CB7EA6">
        <w:rPr>
          <w:rFonts w:ascii="Calibri" w:hAnsi="Calibri" w:cs="Calibri"/>
          <w:b/>
          <w:bCs/>
          <w:spacing w:val="3"/>
          <w:sz w:val="22"/>
          <w:szCs w:val="22"/>
          <w:shd w:val="clear" w:color="auto" w:fill="F9F9F9"/>
        </w:rPr>
        <w:t xml:space="preserve">Big bang </w:t>
      </w:r>
      <w:r w:rsidR="00F95D98" w:rsidRPr="004A7C0D">
        <w:rPr>
          <w:rFonts w:ascii="Calibri" w:hAnsi="Calibri" w:cs="Calibri"/>
          <w:b/>
          <w:color w:val="030303"/>
          <w:spacing w:val="3"/>
          <w:sz w:val="22"/>
          <w:szCs w:val="22"/>
          <w:shd w:val="clear" w:color="auto" w:fill="F9F9F9"/>
        </w:rPr>
        <w:t>Integration testing</w:t>
      </w:r>
      <w:r w:rsidR="00F95D98">
        <w:rPr>
          <w:rFonts w:ascii="Calibri" w:hAnsi="Calibri" w:cs="Calibri"/>
          <w:b/>
          <w:color w:val="030303"/>
          <w:spacing w:val="3"/>
          <w:sz w:val="22"/>
          <w:szCs w:val="22"/>
          <w:shd w:val="clear" w:color="auto" w:fill="F9F9F9"/>
        </w:rPr>
        <w:t xml:space="preserve"> </w:t>
      </w:r>
      <w:r w:rsidR="00F32835" w:rsidRPr="00792683">
        <w:rPr>
          <w:rFonts w:ascii="Calibri" w:hAnsi="Calibri" w:cs="Calibri"/>
          <w:color w:val="030303"/>
          <w:spacing w:val="3"/>
          <w:sz w:val="22"/>
          <w:szCs w:val="22"/>
          <w:shd w:val="clear" w:color="auto" w:fill="F9F9F9"/>
        </w:rPr>
        <w:t xml:space="preserve">involves </w:t>
      </w:r>
      <w:r w:rsidR="0007388F" w:rsidRPr="006D06B5">
        <w:rPr>
          <w:rFonts w:ascii="Calibri" w:hAnsi="Calibri" w:cs="Calibri"/>
          <w:color w:val="030303"/>
          <w:spacing w:val="3"/>
          <w:sz w:val="22"/>
          <w:szCs w:val="22"/>
          <w:shd w:val="clear" w:color="auto" w:fill="F9F9F9"/>
        </w:rPr>
        <w:t>where all modules are integrated</w:t>
      </w:r>
      <w:r w:rsidR="00894A70">
        <w:rPr>
          <w:rFonts w:ascii="Calibri" w:hAnsi="Calibri" w:cs="Calibri"/>
          <w:color w:val="030303"/>
          <w:spacing w:val="3"/>
          <w:sz w:val="22"/>
          <w:szCs w:val="22"/>
          <w:shd w:val="clear" w:color="auto" w:fill="F9F9F9"/>
        </w:rPr>
        <w:t xml:space="preserve"> </w:t>
      </w:r>
      <w:r w:rsidR="003B7457" w:rsidRPr="00CB7EA6">
        <w:rPr>
          <w:rFonts w:ascii="Calibri" w:hAnsi="Calibri" w:cs="Calibri"/>
          <w:sz w:val="22"/>
          <w:szCs w:val="22"/>
        </w:rPr>
        <w:t>simultaneously</w:t>
      </w:r>
      <w:r w:rsidR="0007388F" w:rsidRPr="006D06B5">
        <w:rPr>
          <w:rFonts w:ascii="Calibri" w:hAnsi="Calibri" w:cs="Calibri"/>
          <w:color w:val="030303"/>
          <w:spacing w:val="3"/>
          <w:sz w:val="22"/>
          <w:szCs w:val="22"/>
          <w:shd w:val="clear" w:color="auto" w:fill="F9F9F9"/>
        </w:rPr>
        <w:t xml:space="preserve"> after unit testing, and then the entire system is tested as a whole.</w:t>
      </w:r>
    </w:p>
    <w:p w14:paraId="01187ED1" w14:textId="77777777" w:rsidR="00CF20FC" w:rsidRPr="00CE4D72" w:rsidRDefault="00CF20FC" w:rsidP="00CF20FC">
      <w:pPr>
        <w:jc w:val="both"/>
        <w:rPr>
          <w:rFonts w:ascii="Calibri" w:hAnsi="Calibri" w:cs="Calibri"/>
          <w:color w:val="808080" w:themeColor="background1" w:themeShade="80"/>
          <w:sz w:val="22"/>
          <w:szCs w:val="22"/>
        </w:rPr>
      </w:pPr>
      <w:r w:rsidRPr="00CE4D72">
        <w:rPr>
          <w:rFonts w:ascii="Calibri" w:hAnsi="Calibri" w:cs="Calibri"/>
          <w:color w:val="808080" w:themeColor="background1" w:themeShade="80"/>
          <w:sz w:val="22"/>
          <w:szCs w:val="22"/>
        </w:rPr>
        <w:t>How it Works:</w:t>
      </w:r>
    </w:p>
    <w:p w14:paraId="23C5C8C8" w14:textId="77777777" w:rsidR="00CF20FC" w:rsidRPr="00D55EDA" w:rsidRDefault="00CF20FC" w:rsidP="0071061D">
      <w:pPr>
        <w:pStyle w:val="ListParagraph"/>
        <w:numPr>
          <w:ilvl w:val="0"/>
          <w:numId w:val="203"/>
        </w:numPr>
        <w:jc w:val="both"/>
        <w:rPr>
          <w:rFonts w:ascii="Calibri" w:hAnsi="Calibri" w:cs="Calibri"/>
          <w:sz w:val="22"/>
          <w:szCs w:val="22"/>
        </w:rPr>
      </w:pPr>
      <w:r w:rsidRPr="00D55EDA">
        <w:rPr>
          <w:rFonts w:ascii="Calibri" w:hAnsi="Calibri" w:cs="Calibri"/>
          <w:sz w:val="22"/>
          <w:szCs w:val="22"/>
        </w:rPr>
        <w:t>Individual modules are unit tested separately.</w:t>
      </w:r>
    </w:p>
    <w:p w14:paraId="75B4649D" w14:textId="77777777" w:rsidR="00CF20FC" w:rsidRPr="00D55EDA" w:rsidRDefault="00CF20FC" w:rsidP="0071061D">
      <w:pPr>
        <w:pStyle w:val="ListParagraph"/>
        <w:numPr>
          <w:ilvl w:val="0"/>
          <w:numId w:val="203"/>
        </w:numPr>
        <w:jc w:val="both"/>
        <w:rPr>
          <w:rFonts w:ascii="Calibri" w:hAnsi="Calibri" w:cs="Calibri"/>
          <w:sz w:val="22"/>
          <w:szCs w:val="22"/>
        </w:rPr>
      </w:pPr>
      <w:r w:rsidRPr="00D55EDA">
        <w:rPr>
          <w:rFonts w:ascii="Calibri" w:hAnsi="Calibri" w:cs="Calibri"/>
          <w:sz w:val="22"/>
          <w:szCs w:val="22"/>
        </w:rPr>
        <w:t>Once all modules are ready, they are combined together in one step.</w:t>
      </w:r>
    </w:p>
    <w:p w14:paraId="2484DD13" w14:textId="77777777" w:rsidR="00CF20FC" w:rsidRPr="00D55EDA" w:rsidRDefault="00CF20FC" w:rsidP="0071061D">
      <w:pPr>
        <w:pStyle w:val="ListParagraph"/>
        <w:numPr>
          <w:ilvl w:val="0"/>
          <w:numId w:val="203"/>
        </w:numPr>
        <w:jc w:val="both"/>
        <w:rPr>
          <w:rFonts w:ascii="Calibri" w:hAnsi="Calibri" w:cs="Calibri"/>
          <w:sz w:val="22"/>
          <w:szCs w:val="22"/>
        </w:rPr>
      </w:pPr>
      <w:r w:rsidRPr="00D55EDA">
        <w:rPr>
          <w:rFonts w:ascii="Calibri" w:hAnsi="Calibri" w:cs="Calibri"/>
          <w:sz w:val="22"/>
          <w:szCs w:val="22"/>
        </w:rPr>
        <w:t>Integration testing is performed on the entire integrated system.</w:t>
      </w:r>
    </w:p>
    <w:p w14:paraId="1821F1B4" w14:textId="77777777" w:rsidR="00CF20FC" w:rsidRPr="00CF20FC" w:rsidRDefault="00CF20FC" w:rsidP="00CF20FC">
      <w:pPr>
        <w:jc w:val="both"/>
        <w:rPr>
          <w:rFonts w:ascii="Calibri" w:hAnsi="Calibri" w:cs="Calibri"/>
          <w:sz w:val="22"/>
          <w:szCs w:val="22"/>
        </w:rPr>
      </w:pPr>
      <w:r w:rsidRPr="00BD272D">
        <w:rPr>
          <w:rFonts w:ascii="Calibri" w:hAnsi="Calibri" w:cs="Calibri"/>
          <w:color w:val="808080" w:themeColor="background1" w:themeShade="80"/>
          <w:sz w:val="22"/>
          <w:szCs w:val="22"/>
        </w:rPr>
        <w:t>Ex:</w:t>
      </w:r>
      <w:r w:rsidRPr="00BD272D">
        <w:rPr>
          <w:rFonts w:ascii="Calibri" w:hAnsi="Calibri" w:cs="Calibri"/>
          <w:sz w:val="22"/>
          <w:szCs w:val="22"/>
        </w:rPr>
        <w:t xml:space="preserve"> </w:t>
      </w:r>
      <w:r w:rsidRPr="00CF20FC">
        <w:rPr>
          <w:rFonts w:ascii="Calibri" w:hAnsi="Calibri" w:cs="Calibri"/>
          <w:sz w:val="22"/>
          <w:szCs w:val="22"/>
        </w:rPr>
        <w:t>Consider an application with modules: Login, Search, Cart, Payment</w:t>
      </w:r>
    </w:p>
    <w:p w14:paraId="3A79846F" w14:textId="5CE093DF" w:rsidR="00EC5830" w:rsidRDefault="00CF20FC" w:rsidP="00CF20FC">
      <w:pPr>
        <w:jc w:val="both"/>
        <w:rPr>
          <w:rFonts w:ascii="Calibri" w:hAnsi="Calibri" w:cs="Calibri"/>
          <w:sz w:val="22"/>
          <w:szCs w:val="22"/>
        </w:rPr>
      </w:pPr>
      <w:r w:rsidRPr="00CE4D72">
        <w:rPr>
          <w:rFonts w:ascii="Calibri" w:hAnsi="Calibri" w:cs="Calibri"/>
          <w:color w:val="808080" w:themeColor="background1" w:themeShade="80"/>
          <w:sz w:val="22"/>
          <w:szCs w:val="22"/>
        </w:rPr>
        <w:t>Adv:</w:t>
      </w:r>
      <w:r w:rsidRPr="00CF20FC">
        <w:rPr>
          <w:rFonts w:ascii="Calibri" w:hAnsi="Calibri" w:cs="Calibri"/>
          <w:sz w:val="22"/>
          <w:szCs w:val="22"/>
        </w:rPr>
        <w:t xml:space="preserve"> Simple to implement, Suitable for small systems, and No need for stubs or drivers</w:t>
      </w:r>
    </w:p>
    <w:p w14:paraId="6888691A" w14:textId="77777777" w:rsidR="00CF20FC" w:rsidRDefault="00CF20FC" w:rsidP="00CF20FC">
      <w:pPr>
        <w:jc w:val="both"/>
        <w:rPr>
          <w:rFonts w:ascii="Calibri" w:hAnsi="Calibri" w:cs="Calibri"/>
          <w:sz w:val="22"/>
          <w:szCs w:val="22"/>
        </w:rPr>
      </w:pPr>
    </w:p>
    <w:p w14:paraId="62DA6EAA" w14:textId="77777777" w:rsidR="00EC5830" w:rsidRPr="009C7101" w:rsidRDefault="00EC5830" w:rsidP="00EC5830">
      <w:pPr>
        <w:jc w:val="both"/>
        <w:rPr>
          <w:rFonts w:ascii="Calibri" w:hAnsi="Calibri" w:cs="Calibri"/>
          <w:b/>
          <w:bCs/>
          <w:sz w:val="22"/>
          <w:szCs w:val="22"/>
          <w:lang w:val="en-US"/>
        </w:rPr>
      </w:pPr>
      <w:r>
        <w:rPr>
          <w:rFonts w:ascii="Calibri" w:hAnsi="Calibri" w:cs="Calibri"/>
          <w:b/>
          <w:bCs/>
          <w:sz w:val="22"/>
          <w:szCs w:val="22"/>
          <w:lang w:val="en-US"/>
        </w:rPr>
        <w:t>@</w:t>
      </w:r>
      <w:r w:rsidRPr="009C7101">
        <w:rPr>
          <w:rFonts w:ascii="Calibri" w:hAnsi="Calibri" w:cs="Calibri"/>
          <w:b/>
          <w:bCs/>
          <w:sz w:val="22"/>
          <w:szCs w:val="22"/>
          <w:lang w:val="en-US"/>
        </w:rPr>
        <w:t xml:space="preserve">. </w:t>
      </w:r>
      <w:r w:rsidRPr="006E2338">
        <w:rPr>
          <w:rFonts w:ascii="Calibri" w:hAnsi="Calibri" w:cs="Calibri"/>
          <w:b/>
          <w:bCs/>
          <w:sz w:val="22"/>
          <w:szCs w:val="22"/>
          <w:lang w:val="en-US"/>
        </w:rPr>
        <w:t>System</w:t>
      </w:r>
      <w:r w:rsidRPr="009C7101">
        <w:rPr>
          <w:rFonts w:ascii="Calibri" w:hAnsi="Calibri" w:cs="Calibri"/>
          <w:b/>
          <w:bCs/>
          <w:sz w:val="22"/>
          <w:szCs w:val="22"/>
          <w:lang w:val="en-US"/>
        </w:rPr>
        <w:t xml:space="preserve"> testing </w:t>
      </w:r>
    </w:p>
    <w:p w14:paraId="70D44F83" w14:textId="1C4D30E9" w:rsidR="00EC5830" w:rsidRDefault="00EC5830" w:rsidP="00EC5830">
      <w:pPr>
        <w:jc w:val="both"/>
        <w:rPr>
          <w:rFonts w:ascii="Calibri" w:hAnsi="Calibri" w:cs="Calibri"/>
          <w:sz w:val="22"/>
          <w:szCs w:val="22"/>
          <w:lang w:val="en-US"/>
        </w:rPr>
      </w:pPr>
      <w:r>
        <w:rPr>
          <w:noProof/>
        </w:rPr>
        <w:drawing>
          <wp:anchor distT="0" distB="0" distL="114300" distR="114300" simplePos="0" relativeHeight="251714560" behindDoc="1" locked="0" layoutInCell="1" allowOverlap="1" wp14:anchorId="0F8EED2A" wp14:editId="5758CD3F">
            <wp:simplePos x="0" y="0"/>
            <wp:positionH relativeFrom="column">
              <wp:posOffset>6071235</wp:posOffset>
            </wp:positionH>
            <wp:positionV relativeFrom="paragraph">
              <wp:posOffset>200660</wp:posOffset>
            </wp:positionV>
            <wp:extent cx="739140" cy="461010"/>
            <wp:effectExtent l="0" t="0" r="0" b="0"/>
            <wp:wrapTight wrapText="bothSides">
              <wp:wrapPolygon edited="0">
                <wp:start x="0" y="0"/>
                <wp:lineTo x="0" y="20529"/>
                <wp:lineTo x="21155" y="20529"/>
                <wp:lineTo x="21155" y="0"/>
                <wp:lineTo x="0" y="0"/>
              </wp:wrapPolygon>
            </wp:wrapTight>
            <wp:docPr id="6" name="Picture 6" descr="System Test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stem Testing - GeeksforGeeks"/>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739140" cy="4610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9041D">
        <w:rPr>
          <w:rFonts w:ascii="Calibri" w:hAnsi="Calibri" w:cs="Calibri"/>
          <w:sz w:val="22"/>
          <w:szCs w:val="22"/>
          <w:lang w:val="en-US"/>
        </w:rPr>
        <w:t xml:space="preserve">System testing </w:t>
      </w:r>
      <w:r w:rsidRPr="009C7101">
        <w:rPr>
          <w:rFonts w:ascii="Calibri" w:hAnsi="Calibri" w:cs="Calibri"/>
          <w:sz w:val="22"/>
          <w:szCs w:val="22"/>
          <w:shd w:val="clear" w:color="auto" w:fill="FFFFFF"/>
        </w:rPr>
        <w:t>include</w:t>
      </w:r>
      <w:r>
        <w:rPr>
          <w:rFonts w:ascii="Calibri" w:hAnsi="Calibri" w:cs="Calibri"/>
          <w:sz w:val="22"/>
          <w:szCs w:val="22"/>
          <w:shd w:val="clear" w:color="auto" w:fill="FFFFFF"/>
        </w:rPr>
        <w:t xml:space="preserve">s both </w:t>
      </w:r>
      <w:r w:rsidRPr="009C7101">
        <w:rPr>
          <w:rFonts w:ascii="Calibri" w:hAnsi="Calibri" w:cs="Calibri"/>
          <w:sz w:val="22"/>
          <w:szCs w:val="22"/>
          <w:shd w:val="clear" w:color="auto" w:fill="FFFFFF"/>
        </w:rPr>
        <w:t xml:space="preserve">functional </w:t>
      </w:r>
      <w:r>
        <w:rPr>
          <w:rFonts w:ascii="Calibri" w:hAnsi="Calibri" w:cs="Calibri"/>
          <w:sz w:val="22"/>
          <w:szCs w:val="22"/>
          <w:shd w:val="clear" w:color="auto" w:fill="FFFFFF"/>
        </w:rPr>
        <w:t>&amp;</w:t>
      </w:r>
      <w:r w:rsidRPr="009C7101">
        <w:rPr>
          <w:rFonts w:ascii="Calibri" w:hAnsi="Calibri" w:cs="Calibri"/>
          <w:sz w:val="22"/>
          <w:szCs w:val="22"/>
          <w:shd w:val="clear" w:color="auto" w:fill="FFFFFF"/>
        </w:rPr>
        <w:t xml:space="preserve"> </w:t>
      </w:r>
      <w:r>
        <w:rPr>
          <w:rFonts w:ascii="Calibri" w:hAnsi="Calibri" w:cs="Calibri"/>
          <w:sz w:val="22"/>
          <w:szCs w:val="22"/>
          <w:shd w:val="clear" w:color="auto" w:fill="FFFFFF"/>
        </w:rPr>
        <w:t>non-</w:t>
      </w:r>
      <w:r w:rsidRPr="009C7101">
        <w:rPr>
          <w:rFonts w:ascii="Calibri" w:hAnsi="Calibri" w:cs="Calibri"/>
          <w:sz w:val="22"/>
          <w:szCs w:val="22"/>
          <w:shd w:val="clear" w:color="auto" w:fill="FFFFFF"/>
        </w:rPr>
        <w:t>functional tasting</w:t>
      </w:r>
      <w:r>
        <w:rPr>
          <w:rFonts w:ascii="Calibri" w:hAnsi="Calibri" w:cs="Calibri"/>
          <w:sz w:val="22"/>
          <w:szCs w:val="22"/>
          <w:shd w:val="clear" w:color="auto" w:fill="FFFFFF"/>
        </w:rPr>
        <w:t xml:space="preserve">s. </w:t>
      </w:r>
      <w:r>
        <w:rPr>
          <w:rFonts w:ascii="Calibri" w:hAnsi="Calibri" w:cs="Calibri"/>
          <w:sz w:val="22"/>
          <w:szCs w:val="22"/>
          <w:lang w:val="en-US"/>
        </w:rPr>
        <w:t>Here will check</w:t>
      </w:r>
      <w:r w:rsidRPr="00B9041D">
        <w:rPr>
          <w:rFonts w:ascii="Calibri" w:hAnsi="Calibri" w:cs="Calibri"/>
          <w:sz w:val="22"/>
          <w:szCs w:val="22"/>
          <w:lang w:val="en-US"/>
        </w:rPr>
        <w:t xml:space="preserve"> overall </w:t>
      </w:r>
      <w:r w:rsidRPr="00FD7B38">
        <w:rPr>
          <w:rFonts w:ascii="Calibri" w:hAnsi="Calibri" w:cs="Calibri"/>
          <w:sz w:val="22"/>
          <w:szCs w:val="22"/>
          <w:u w:val="dotted"/>
          <w:lang w:val="en-US"/>
        </w:rPr>
        <w:t>functionality and performance</w:t>
      </w:r>
      <w:r w:rsidRPr="00B9041D">
        <w:rPr>
          <w:rFonts w:ascii="Calibri" w:hAnsi="Calibri" w:cs="Calibri"/>
          <w:sz w:val="22"/>
          <w:szCs w:val="22"/>
          <w:lang w:val="en-US"/>
        </w:rPr>
        <w:t xml:space="preserve"> of a complete </w:t>
      </w:r>
      <w:r>
        <w:rPr>
          <w:rFonts w:ascii="Calibri" w:hAnsi="Calibri" w:cs="Calibri"/>
          <w:sz w:val="22"/>
          <w:szCs w:val="22"/>
          <w:lang w:val="en-US"/>
        </w:rPr>
        <w:t xml:space="preserve">and </w:t>
      </w:r>
      <w:r w:rsidRPr="00B9041D">
        <w:rPr>
          <w:rFonts w:ascii="Calibri" w:hAnsi="Calibri" w:cs="Calibri"/>
          <w:sz w:val="22"/>
          <w:szCs w:val="22"/>
          <w:lang w:val="en-US"/>
        </w:rPr>
        <w:t>fully integrated software</w:t>
      </w:r>
      <w:r w:rsidR="00180B38">
        <w:rPr>
          <w:rFonts w:ascii="Calibri" w:hAnsi="Calibri" w:cs="Calibri"/>
          <w:sz w:val="22"/>
          <w:szCs w:val="22"/>
          <w:lang w:val="en-US"/>
        </w:rPr>
        <w:t xml:space="preserve"> system against the specified </w:t>
      </w:r>
      <w:r w:rsidR="00F11771">
        <w:rPr>
          <w:rFonts w:ascii="Calibri" w:hAnsi="Calibri" w:cs="Calibri"/>
          <w:sz w:val="22"/>
          <w:szCs w:val="22"/>
          <w:lang w:val="en-US"/>
        </w:rPr>
        <w:t>re</w:t>
      </w:r>
      <w:r w:rsidR="008E76F0">
        <w:rPr>
          <w:rFonts w:ascii="Calibri" w:hAnsi="Calibri" w:cs="Calibri"/>
          <w:sz w:val="22"/>
          <w:szCs w:val="22"/>
          <w:lang w:val="en-US"/>
        </w:rPr>
        <w:t>q</w:t>
      </w:r>
      <w:r w:rsidR="00F11771">
        <w:rPr>
          <w:rFonts w:ascii="Calibri" w:hAnsi="Calibri" w:cs="Calibri"/>
          <w:sz w:val="22"/>
          <w:szCs w:val="22"/>
          <w:lang w:val="en-US"/>
        </w:rPr>
        <w:t>uirements</w:t>
      </w:r>
      <w:r w:rsidR="006B7F97">
        <w:rPr>
          <w:rFonts w:ascii="Calibri" w:hAnsi="Calibri" w:cs="Calibri"/>
          <w:sz w:val="22"/>
          <w:szCs w:val="22"/>
          <w:lang w:val="en-US"/>
        </w:rPr>
        <w:t xml:space="preserve"> to identify</w:t>
      </w:r>
      <w:r w:rsidR="00B33EEF">
        <w:rPr>
          <w:rFonts w:ascii="Calibri" w:hAnsi="Calibri" w:cs="Calibri"/>
          <w:sz w:val="22"/>
          <w:szCs w:val="22"/>
          <w:lang w:val="en-US"/>
        </w:rPr>
        <w:t xml:space="preserve"> </w:t>
      </w:r>
      <w:r w:rsidR="006B7F97">
        <w:rPr>
          <w:rFonts w:ascii="Calibri" w:hAnsi="Calibri" w:cs="Calibri"/>
          <w:sz w:val="22"/>
          <w:szCs w:val="22"/>
          <w:lang w:val="en-US"/>
        </w:rPr>
        <w:t>bugs</w:t>
      </w:r>
      <w:r w:rsidRPr="00B9041D">
        <w:rPr>
          <w:rFonts w:ascii="Calibri" w:hAnsi="Calibri" w:cs="Calibri"/>
          <w:sz w:val="22"/>
          <w:szCs w:val="22"/>
          <w:lang w:val="en-US"/>
        </w:rPr>
        <w:t xml:space="preserve">. It tests </w:t>
      </w:r>
      <w:r>
        <w:rPr>
          <w:rFonts w:ascii="Calibri" w:hAnsi="Calibri" w:cs="Calibri"/>
          <w:sz w:val="22"/>
          <w:szCs w:val="22"/>
          <w:lang w:val="en-US"/>
        </w:rPr>
        <w:t>whether</w:t>
      </w:r>
      <w:r w:rsidRPr="00B9041D">
        <w:rPr>
          <w:rFonts w:ascii="Calibri" w:hAnsi="Calibri" w:cs="Calibri"/>
          <w:sz w:val="22"/>
          <w:szCs w:val="22"/>
          <w:lang w:val="en-US"/>
        </w:rPr>
        <w:t xml:space="preserve"> the system meets the </w:t>
      </w:r>
      <w:r>
        <w:rPr>
          <w:rFonts w:ascii="Calibri" w:hAnsi="Calibri" w:cs="Calibri"/>
          <w:sz w:val="22"/>
          <w:szCs w:val="22"/>
          <w:lang w:val="en-US"/>
        </w:rPr>
        <w:t xml:space="preserve">client </w:t>
      </w:r>
      <w:r w:rsidRPr="00B9041D">
        <w:rPr>
          <w:rFonts w:ascii="Calibri" w:hAnsi="Calibri" w:cs="Calibri"/>
          <w:sz w:val="22"/>
          <w:szCs w:val="22"/>
          <w:lang w:val="en-US"/>
        </w:rPr>
        <w:t>specified req</w:t>
      </w:r>
      <w:r>
        <w:rPr>
          <w:rFonts w:ascii="Calibri" w:hAnsi="Calibri" w:cs="Calibri"/>
          <w:sz w:val="22"/>
          <w:szCs w:val="22"/>
          <w:lang w:val="en-US"/>
        </w:rPr>
        <w:t>uirement</w:t>
      </w:r>
      <w:r w:rsidRPr="00B9041D">
        <w:rPr>
          <w:rFonts w:ascii="Calibri" w:hAnsi="Calibri" w:cs="Calibri"/>
          <w:sz w:val="22"/>
          <w:szCs w:val="22"/>
          <w:lang w:val="en-US"/>
        </w:rPr>
        <w:t xml:space="preserve">s </w:t>
      </w:r>
      <w:r>
        <w:rPr>
          <w:rFonts w:ascii="Calibri" w:hAnsi="Calibri" w:cs="Calibri"/>
          <w:sz w:val="22"/>
          <w:szCs w:val="22"/>
          <w:lang w:val="en-US"/>
        </w:rPr>
        <w:t xml:space="preserve">or not </w:t>
      </w:r>
      <w:r w:rsidRPr="00B9041D">
        <w:rPr>
          <w:rFonts w:ascii="Calibri" w:hAnsi="Calibri" w:cs="Calibri"/>
          <w:sz w:val="22"/>
          <w:szCs w:val="22"/>
          <w:lang w:val="en-US"/>
        </w:rPr>
        <w:t xml:space="preserve">and </w:t>
      </w:r>
      <w:r>
        <w:rPr>
          <w:rFonts w:ascii="Calibri" w:hAnsi="Calibri" w:cs="Calibri"/>
          <w:sz w:val="22"/>
          <w:szCs w:val="22"/>
          <w:lang w:val="en-US"/>
        </w:rPr>
        <w:t xml:space="preserve">also </w:t>
      </w:r>
      <w:r w:rsidRPr="00B9041D">
        <w:rPr>
          <w:rFonts w:ascii="Calibri" w:hAnsi="Calibri" w:cs="Calibri"/>
          <w:sz w:val="22"/>
          <w:szCs w:val="22"/>
          <w:lang w:val="en-US"/>
        </w:rPr>
        <w:t xml:space="preserve">if it is suitable for delivery to the end-users. This type of testing is performed after the </w:t>
      </w:r>
      <w:r>
        <w:rPr>
          <w:rFonts w:ascii="Calibri" w:hAnsi="Calibri" w:cs="Calibri"/>
          <w:sz w:val="22"/>
          <w:szCs w:val="22"/>
          <w:lang w:val="en-US"/>
        </w:rPr>
        <w:t>I</w:t>
      </w:r>
      <w:r w:rsidRPr="00B9041D">
        <w:rPr>
          <w:rFonts w:ascii="Calibri" w:hAnsi="Calibri" w:cs="Calibri"/>
          <w:sz w:val="22"/>
          <w:szCs w:val="22"/>
          <w:lang w:val="en-US"/>
        </w:rPr>
        <w:t xml:space="preserve">ntegration testing and before the </w:t>
      </w:r>
      <w:r>
        <w:rPr>
          <w:rFonts w:ascii="Calibri" w:hAnsi="Calibri" w:cs="Calibri"/>
          <w:sz w:val="22"/>
          <w:szCs w:val="22"/>
          <w:lang w:val="en-US"/>
        </w:rPr>
        <w:t>A</w:t>
      </w:r>
      <w:r w:rsidRPr="00B9041D">
        <w:rPr>
          <w:rFonts w:ascii="Calibri" w:hAnsi="Calibri" w:cs="Calibri"/>
          <w:sz w:val="22"/>
          <w:szCs w:val="22"/>
          <w:lang w:val="en-US"/>
        </w:rPr>
        <w:t xml:space="preserve">cceptance </w:t>
      </w:r>
      <w:r>
        <w:rPr>
          <w:rFonts w:ascii="Calibri" w:hAnsi="Calibri" w:cs="Calibri"/>
          <w:sz w:val="22"/>
          <w:szCs w:val="22"/>
          <w:lang w:val="en-US"/>
        </w:rPr>
        <w:t>t</w:t>
      </w:r>
      <w:r w:rsidRPr="00B9041D">
        <w:rPr>
          <w:rFonts w:ascii="Calibri" w:hAnsi="Calibri" w:cs="Calibri"/>
          <w:sz w:val="22"/>
          <w:szCs w:val="22"/>
          <w:lang w:val="en-US"/>
        </w:rPr>
        <w:t>esting.</w:t>
      </w:r>
    </w:p>
    <w:p w14:paraId="1BFB5A0A" w14:textId="11F85477" w:rsidR="00EC5830" w:rsidRPr="00B9041D" w:rsidRDefault="00EC5830" w:rsidP="00EC5830">
      <w:pPr>
        <w:jc w:val="both"/>
        <w:rPr>
          <w:rFonts w:ascii="Calibri" w:hAnsi="Calibri" w:cs="Calibri"/>
          <w:sz w:val="22"/>
          <w:szCs w:val="22"/>
          <w:lang w:val="en-US"/>
        </w:rPr>
      </w:pPr>
      <w:r w:rsidRPr="00C05FDD">
        <w:rPr>
          <w:rFonts w:ascii="Calibri" w:hAnsi="Calibri" w:cs="Calibri"/>
          <w:b/>
          <w:bCs/>
          <w:color w:val="FF0000"/>
          <w:sz w:val="22"/>
          <w:szCs w:val="22"/>
          <w:lang w:val="en-US"/>
        </w:rPr>
        <w:t>N:</w:t>
      </w:r>
      <w:r w:rsidRPr="009C7101">
        <w:rPr>
          <w:rFonts w:ascii="Calibri" w:hAnsi="Calibri" w:cs="Calibri"/>
          <w:sz w:val="22"/>
          <w:szCs w:val="22"/>
          <w:lang w:val="en-US"/>
        </w:rPr>
        <w:t xml:space="preserve"> </w:t>
      </w:r>
      <w:r w:rsidRPr="00B76ACE">
        <w:rPr>
          <w:rFonts w:ascii="Calibri" w:hAnsi="Calibri" w:cs="Calibri"/>
          <w:b/>
          <w:bCs/>
          <w:sz w:val="22"/>
          <w:szCs w:val="22"/>
          <w:lang w:val="en-US"/>
        </w:rPr>
        <w:t>Response time</w:t>
      </w:r>
      <w:r w:rsidRPr="00B76ACE">
        <w:rPr>
          <w:rFonts w:ascii="Calibri" w:hAnsi="Calibri" w:cs="Calibri"/>
          <w:sz w:val="22"/>
          <w:szCs w:val="22"/>
          <w:lang w:val="en-US"/>
        </w:rPr>
        <w:t xml:space="preserve"> is the time taken between the request and response</w:t>
      </w:r>
      <w:r w:rsidRPr="001E5BB1">
        <w:rPr>
          <w:rFonts w:ascii="Calibri" w:hAnsi="Calibri" w:cs="Calibri"/>
          <w:sz w:val="22"/>
          <w:szCs w:val="22"/>
          <w:lang w:val="en-US"/>
        </w:rPr>
        <w:t>.</w:t>
      </w:r>
      <w:r w:rsidR="006C3458">
        <w:rPr>
          <w:rFonts w:ascii="Calibri" w:hAnsi="Calibri" w:cs="Calibri"/>
          <w:sz w:val="22"/>
          <w:szCs w:val="22"/>
          <w:lang w:val="en-US"/>
        </w:rPr>
        <w:t xml:space="preserve"> System testing is performed by the testers.</w:t>
      </w:r>
    </w:p>
    <w:p w14:paraId="14B9F871" w14:textId="77777777" w:rsidR="00EC5830" w:rsidRPr="00B9041D" w:rsidRDefault="00EC5830" w:rsidP="00EC5830">
      <w:pPr>
        <w:rPr>
          <w:rFonts w:ascii="Calibri" w:hAnsi="Calibri" w:cs="Calibri"/>
          <w:sz w:val="22"/>
          <w:szCs w:val="22"/>
          <w:lang w:val="en-US"/>
        </w:rPr>
      </w:pPr>
    </w:p>
    <w:p w14:paraId="3D7CD37A" w14:textId="1A615F72" w:rsidR="00EC5830" w:rsidRDefault="00EC5830" w:rsidP="00EC5830">
      <w:pPr>
        <w:jc w:val="both"/>
        <w:rPr>
          <w:rFonts w:ascii="Calibri" w:hAnsi="Calibri" w:cs="Calibri"/>
          <w:b/>
          <w:bCs/>
          <w:sz w:val="22"/>
          <w:szCs w:val="22"/>
          <w:lang w:val="en-US"/>
        </w:rPr>
      </w:pPr>
      <w:r>
        <w:rPr>
          <w:rFonts w:ascii="Calibri" w:hAnsi="Calibri" w:cs="Calibri"/>
          <w:b/>
          <w:bCs/>
          <w:sz w:val="22"/>
          <w:szCs w:val="22"/>
          <w:lang w:val="en-US"/>
        </w:rPr>
        <w:t>@</w:t>
      </w:r>
      <w:r w:rsidRPr="009C7101">
        <w:rPr>
          <w:rFonts w:ascii="Calibri" w:hAnsi="Calibri" w:cs="Calibri"/>
          <w:b/>
          <w:bCs/>
          <w:sz w:val="22"/>
          <w:szCs w:val="22"/>
          <w:lang w:val="en-US"/>
        </w:rPr>
        <w:t xml:space="preserve">. </w:t>
      </w:r>
      <w:r w:rsidR="00247EBA">
        <w:rPr>
          <w:rFonts w:ascii="Calibri" w:hAnsi="Calibri" w:cs="Calibri"/>
          <w:b/>
          <w:bCs/>
          <w:sz w:val="22"/>
          <w:szCs w:val="22"/>
          <w:lang w:val="en-US"/>
        </w:rPr>
        <w:t xml:space="preserve">Acceptance testing and </w:t>
      </w:r>
      <w:r w:rsidRPr="009C7101">
        <w:rPr>
          <w:rFonts w:ascii="Calibri" w:hAnsi="Calibri" w:cs="Calibri"/>
          <w:b/>
          <w:bCs/>
          <w:sz w:val="22"/>
          <w:szCs w:val="22"/>
          <w:lang w:val="en-US"/>
        </w:rPr>
        <w:t>UAT</w:t>
      </w:r>
    </w:p>
    <w:p w14:paraId="7E285C66" w14:textId="77777777" w:rsidR="00783B78" w:rsidRDefault="00783B78" w:rsidP="00783B78">
      <w:pPr>
        <w:jc w:val="both"/>
        <w:rPr>
          <w:rFonts w:ascii="Calibri" w:hAnsi="Calibri" w:cs="Calibri"/>
          <w:bCs/>
          <w:sz w:val="22"/>
          <w:szCs w:val="22"/>
          <w:lang w:val="en-US"/>
        </w:rPr>
      </w:pPr>
      <w:r>
        <w:rPr>
          <w:rFonts w:ascii="Calibri" w:hAnsi="Calibri" w:cs="Calibri"/>
          <w:bCs/>
          <w:sz w:val="22"/>
          <w:szCs w:val="22"/>
          <w:lang w:val="en-US"/>
        </w:rPr>
        <w:t>Both</w:t>
      </w:r>
      <w:r w:rsidRPr="00194767">
        <w:rPr>
          <w:rFonts w:ascii="Calibri" w:hAnsi="Calibri" w:cs="Calibri"/>
          <w:bCs/>
          <w:sz w:val="22"/>
          <w:szCs w:val="22"/>
          <w:lang w:val="en-US"/>
        </w:rPr>
        <w:t xml:space="preserve"> are closely related, but they are not exactly the same.</w:t>
      </w:r>
      <w:r>
        <w:rPr>
          <w:rFonts w:ascii="Calibri" w:hAnsi="Calibri" w:cs="Calibri"/>
          <w:bCs/>
          <w:sz w:val="22"/>
          <w:szCs w:val="22"/>
          <w:lang w:val="en-US"/>
        </w:rPr>
        <w:t xml:space="preserve"> Both are usually performed by end-users or clients. It may be performed before or after deployment based upon organization standards.</w:t>
      </w:r>
    </w:p>
    <w:p w14:paraId="6D6DBF12" w14:textId="010FBE35" w:rsidR="00783B78" w:rsidRDefault="00783B78" w:rsidP="00783B78">
      <w:pPr>
        <w:jc w:val="both"/>
        <w:rPr>
          <w:rFonts w:ascii="Calibri" w:hAnsi="Calibri" w:cs="Calibri"/>
          <w:bCs/>
          <w:sz w:val="22"/>
          <w:szCs w:val="22"/>
          <w:lang w:val="en-US"/>
        </w:rPr>
      </w:pPr>
      <w:r w:rsidRPr="00E92D08">
        <w:rPr>
          <w:rFonts w:ascii="Calibri" w:hAnsi="Calibri" w:cs="Calibri"/>
          <w:bCs/>
          <w:sz w:val="22"/>
          <w:szCs w:val="22"/>
          <w:lang w:val="en-US"/>
        </w:rPr>
        <w:t xml:space="preserve">Acceptance testing is performed to determine whether </w:t>
      </w:r>
      <w:r w:rsidR="00F050BA">
        <w:rPr>
          <w:rFonts w:ascii="Calibri" w:hAnsi="Calibri" w:cs="Calibri"/>
          <w:bCs/>
          <w:sz w:val="22"/>
          <w:szCs w:val="22"/>
          <w:lang w:val="en-US"/>
        </w:rPr>
        <w:t xml:space="preserve">the </w:t>
      </w:r>
      <w:r w:rsidRPr="00E92D08">
        <w:rPr>
          <w:rFonts w:ascii="Calibri" w:hAnsi="Calibri" w:cs="Calibri"/>
          <w:bCs/>
          <w:sz w:val="22"/>
          <w:szCs w:val="22"/>
          <w:lang w:val="en-US"/>
        </w:rPr>
        <w:t>system meets the</w:t>
      </w:r>
      <w:r w:rsidR="000339D6">
        <w:rPr>
          <w:rFonts w:ascii="Calibri" w:hAnsi="Calibri" w:cs="Calibri"/>
          <w:bCs/>
          <w:sz w:val="22"/>
          <w:szCs w:val="22"/>
          <w:lang w:val="en-US"/>
        </w:rPr>
        <w:t xml:space="preserve"> end-user </w:t>
      </w:r>
      <w:r w:rsidRPr="00E92D08">
        <w:rPr>
          <w:rFonts w:ascii="Calibri" w:hAnsi="Calibri" w:cs="Calibri"/>
          <w:bCs/>
          <w:sz w:val="22"/>
          <w:szCs w:val="22"/>
          <w:lang w:val="en-US"/>
        </w:rPr>
        <w:t>requirements</w:t>
      </w:r>
      <w:r>
        <w:rPr>
          <w:rFonts w:ascii="Calibri" w:hAnsi="Calibri" w:cs="Calibri"/>
          <w:bCs/>
          <w:sz w:val="22"/>
          <w:szCs w:val="22"/>
          <w:lang w:val="en-US"/>
        </w:rPr>
        <w:t xml:space="preserve"> (</w:t>
      </w:r>
      <w:r w:rsidRPr="00783B78">
        <w:rPr>
          <w:rFonts w:ascii="Calibri" w:hAnsi="Calibri" w:cs="Calibri"/>
          <w:bCs/>
          <w:color w:val="808080" w:themeColor="background1" w:themeShade="80"/>
          <w:sz w:val="22"/>
          <w:szCs w:val="22"/>
          <w:lang w:val="en-US"/>
        </w:rPr>
        <w:t>Verifying functionality against specified requirements</w:t>
      </w:r>
      <w:r>
        <w:rPr>
          <w:rFonts w:ascii="Calibri" w:hAnsi="Calibri" w:cs="Calibri"/>
          <w:bCs/>
          <w:sz w:val="22"/>
          <w:szCs w:val="22"/>
          <w:lang w:val="en-US"/>
        </w:rPr>
        <w:t>)</w:t>
      </w:r>
      <w:r w:rsidR="00727A41">
        <w:rPr>
          <w:rFonts w:ascii="Calibri" w:hAnsi="Calibri" w:cs="Calibri"/>
          <w:bCs/>
          <w:sz w:val="22"/>
          <w:szCs w:val="22"/>
          <w:lang w:val="en-US"/>
        </w:rPr>
        <w:t xml:space="preserve"> or not</w:t>
      </w:r>
      <w:r w:rsidR="00D31742">
        <w:rPr>
          <w:rFonts w:ascii="Calibri" w:hAnsi="Calibri" w:cs="Calibri"/>
          <w:bCs/>
          <w:sz w:val="22"/>
          <w:szCs w:val="22"/>
          <w:lang w:val="en-US"/>
        </w:rPr>
        <w:t>,</w:t>
      </w:r>
      <w:r w:rsidR="00727A41">
        <w:rPr>
          <w:rFonts w:ascii="Calibri" w:hAnsi="Calibri" w:cs="Calibri"/>
          <w:bCs/>
          <w:sz w:val="22"/>
          <w:szCs w:val="22"/>
          <w:lang w:val="en-US"/>
        </w:rPr>
        <w:t xml:space="preserve"> </w:t>
      </w:r>
      <w:r w:rsidRPr="003F6D76">
        <w:rPr>
          <w:rFonts w:ascii="Calibri" w:hAnsi="Calibri" w:cs="Calibri"/>
          <w:bCs/>
          <w:sz w:val="22"/>
          <w:szCs w:val="22"/>
          <w:lang w:val="en-US"/>
        </w:rPr>
        <w:t xml:space="preserve">to establish the confidence on the application, to check acceptance </w:t>
      </w:r>
      <w:r w:rsidRPr="003F6D76">
        <w:rPr>
          <w:rFonts w:ascii="Calibri" w:hAnsi="Calibri" w:cs="Calibri"/>
          <w:bCs/>
          <w:sz w:val="22"/>
          <w:szCs w:val="22"/>
          <w:lang w:val="en-US"/>
        </w:rPr>
        <w:lastRenderedPageBreak/>
        <w:t>criteria,</w:t>
      </w:r>
      <w:r w:rsidRPr="00E92D08">
        <w:rPr>
          <w:rFonts w:ascii="Calibri" w:hAnsi="Calibri" w:cs="Calibri"/>
          <w:bCs/>
          <w:sz w:val="22"/>
          <w:szCs w:val="22"/>
          <w:lang w:val="en-US"/>
        </w:rPr>
        <w:t xml:space="preserve"> and is ready for deployment</w:t>
      </w:r>
      <w:r w:rsidR="004C0DE5">
        <w:rPr>
          <w:rFonts w:ascii="Calibri" w:hAnsi="Calibri" w:cs="Calibri"/>
          <w:bCs/>
          <w:sz w:val="22"/>
          <w:szCs w:val="22"/>
          <w:lang w:val="en-US"/>
        </w:rPr>
        <w:t xml:space="preserve"> or not</w:t>
      </w:r>
      <w:r w:rsidRPr="00E92D08">
        <w:rPr>
          <w:rFonts w:ascii="Calibri" w:hAnsi="Calibri" w:cs="Calibri"/>
          <w:bCs/>
          <w:sz w:val="22"/>
          <w:szCs w:val="22"/>
          <w:lang w:val="en-US"/>
        </w:rPr>
        <w:t>. It is typically conducted at the final stage of the development process, involving end-users, clients, or stakeholders to verify that the software works as intended in real-world scenarios.</w:t>
      </w:r>
    </w:p>
    <w:p w14:paraId="2648113F" w14:textId="77777777" w:rsidR="00783B78" w:rsidRDefault="00783B78" w:rsidP="00783B78">
      <w:pPr>
        <w:jc w:val="both"/>
        <w:rPr>
          <w:rFonts w:ascii="Calibri" w:hAnsi="Calibri" w:cs="Calibri"/>
          <w:bCs/>
          <w:sz w:val="22"/>
          <w:szCs w:val="22"/>
          <w:lang w:val="en-US"/>
        </w:rPr>
      </w:pPr>
      <w:r w:rsidRPr="002D28F7">
        <w:rPr>
          <w:rFonts w:ascii="Calibri" w:hAnsi="Calibri" w:cs="Calibri"/>
          <w:bCs/>
          <w:color w:val="808080" w:themeColor="background1" w:themeShade="80"/>
          <w:sz w:val="22"/>
          <w:szCs w:val="22"/>
          <w:lang w:val="en-US"/>
        </w:rPr>
        <w:t xml:space="preserve">In real words, </w:t>
      </w:r>
      <w:r w:rsidRPr="002D28F7">
        <w:rPr>
          <w:rFonts w:ascii="Calibri" w:hAnsi="Calibri" w:cs="Calibri"/>
          <w:color w:val="808080" w:themeColor="background1" w:themeShade="80"/>
          <w:sz w:val="22"/>
          <w:szCs w:val="22"/>
          <w:lang w:val="en-US"/>
        </w:rPr>
        <w:t>Acceptance testing means testing the application in front of customer before the product release. In this case we have explain the functionality by giving the demo with real time scenarios whether actually fulfills the end-user requirements.</w:t>
      </w:r>
    </w:p>
    <w:p w14:paraId="35CA7388" w14:textId="77777777" w:rsidR="00783B78" w:rsidRDefault="00783B78" w:rsidP="00783B78">
      <w:pPr>
        <w:jc w:val="both"/>
        <w:rPr>
          <w:rFonts w:ascii="Calibri" w:hAnsi="Calibri" w:cs="Calibri"/>
          <w:bCs/>
          <w:sz w:val="22"/>
          <w:szCs w:val="22"/>
          <w:lang w:val="en-US"/>
        </w:rPr>
      </w:pPr>
      <w:r w:rsidRPr="00395123">
        <w:rPr>
          <w:rFonts w:ascii="Calibri" w:hAnsi="Calibri" w:cs="Calibri"/>
          <w:bCs/>
          <w:sz w:val="22"/>
          <w:szCs w:val="22"/>
          <w:lang w:val="en-US"/>
        </w:rPr>
        <w:t>Differen</w:t>
      </w:r>
      <w:r>
        <w:rPr>
          <w:rFonts w:ascii="Calibri" w:hAnsi="Calibri" w:cs="Calibri"/>
          <w:bCs/>
          <w:sz w:val="22"/>
          <w:szCs w:val="22"/>
          <w:lang w:val="en-US"/>
        </w:rPr>
        <w:t>t types of Acceptance testing: UAT</w:t>
      </w:r>
    </w:p>
    <w:p w14:paraId="32BEF37C" w14:textId="42679797" w:rsidR="00783B78" w:rsidRDefault="00783B78" w:rsidP="00783B78">
      <w:pPr>
        <w:jc w:val="both"/>
        <w:rPr>
          <w:rFonts w:ascii="Calibri" w:hAnsi="Calibri" w:cs="Calibri"/>
          <w:sz w:val="22"/>
          <w:szCs w:val="22"/>
          <w:lang w:val="en-US"/>
        </w:rPr>
      </w:pPr>
      <w:r w:rsidRPr="00C75466">
        <w:rPr>
          <w:rFonts w:ascii="Calibri" w:hAnsi="Calibri" w:cs="Calibri"/>
          <w:b/>
          <w:sz w:val="22"/>
          <w:szCs w:val="22"/>
          <w:lang w:val="en-US"/>
        </w:rPr>
        <w:t xml:space="preserve">1. </w:t>
      </w:r>
      <w:r w:rsidRPr="003541F5">
        <w:rPr>
          <w:rFonts w:ascii="Calibri" w:hAnsi="Calibri" w:cs="Calibri"/>
          <w:b/>
          <w:sz w:val="22"/>
          <w:szCs w:val="22"/>
          <w:lang w:val="en-US"/>
        </w:rPr>
        <w:t>UAT</w:t>
      </w:r>
      <w:r w:rsidRPr="009C7101">
        <w:rPr>
          <w:rFonts w:ascii="Calibri" w:hAnsi="Calibri" w:cs="Calibri"/>
          <w:sz w:val="22"/>
          <w:szCs w:val="22"/>
          <w:lang w:val="en-US"/>
        </w:rPr>
        <w:t xml:space="preserve"> stands for User Acceptance Testing</w:t>
      </w:r>
      <w:r>
        <w:rPr>
          <w:rFonts w:ascii="Calibri" w:hAnsi="Calibri" w:cs="Calibri"/>
          <w:sz w:val="22"/>
          <w:szCs w:val="22"/>
          <w:lang w:val="en-US"/>
        </w:rPr>
        <w:t xml:space="preserve"> </w:t>
      </w:r>
      <w:r w:rsidRPr="009C7101">
        <w:rPr>
          <w:rFonts w:ascii="Calibri" w:hAnsi="Calibri" w:cs="Calibri"/>
          <w:sz w:val="22"/>
          <w:szCs w:val="22"/>
          <w:lang w:val="en-US"/>
        </w:rPr>
        <w:t xml:space="preserve">and </w:t>
      </w:r>
      <w:r>
        <w:rPr>
          <w:rFonts w:ascii="Calibri" w:hAnsi="Calibri" w:cs="Calibri"/>
          <w:sz w:val="22"/>
          <w:szCs w:val="22"/>
          <w:lang w:val="en-US"/>
        </w:rPr>
        <w:t xml:space="preserve">it is </w:t>
      </w:r>
      <w:r w:rsidRPr="009C7101">
        <w:rPr>
          <w:rFonts w:ascii="Calibri" w:hAnsi="Calibri" w:cs="Calibri"/>
          <w:sz w:val="22"/>
          <w:szCs w:val="22"/>
          <w:lang w:val="en-US"/>
        </w:rPr>
        <w:t xml:space="preserve">also known as </w:t>
      </w:r>
      <w:r w:rsidRPr="009C7101">
        <w:rPr>
          <w:rFonts w:ascii="Calibri" w:hAnsi="Calibri" w:cs="Calibri"/>
          <w:b/>
          <w:bCs/>
          <w:sz w:val="22"/>
          <w:szCs w:val="22"/>
          <w:lang w:val="en-US"/>
        </w:rPr>
        <w:t>Client Acceptance Testing</w:t>
      </w:r>
      <w:r>
        <w:rPr>
          <w:rFonts w:ascii="Calibri" w:hAnsi="Calibri" w:cs="Calibri"/>
          <w:sz w:val="22"/>
          <w:szCs w:val="22"/>
          <w:lang w:val="en-US"/>
        </w:rPr>
        <w:t>. UAT is done to check whether the application meets the user needs (</w:t>
      </w:r>
      <w:r w:rsidRPr="00783B78">
        <w:rPr>
          <w:rFonts w:ascii="Calibri" w:hAnsi="Calibri" w:cs="Calibri"/>
          <w:color w:val="808080" w:themeColor="background1" w:themeShade="80"/>
          <w:sz w:val="22"/>
          <w:szCs w:val="22"/>
          <w:lang w:val="en-US"/>
        </w:rPr>
        <w:t>It focuses on real-world scenarios to validate the software meets their needs</w:t>
      </w:r>
      <w:r>
        <w:rPr>
          <w:rFonts w:ascii="Calibri" w:hAnsi="Calibri" w:cs="Calibri"/>
          <w:sz w:val="22"/>
          <w:szCs w:val="22"/>
          <w:lang w:val="en-US"/>
        </w:rPr>
        <w:t xml:space="preserve">), along with expectations and </w:t>
      </w:r>
      <w:r>
        <w:rPr>
          <w:rFonts w:ascii="Calibri" w:hAnsi="Calibri" w:cs="Calibri"/>
          <w:bCs/>
          <w:sz w:val="22"/>
          <w:szCs w:val="22"/>
          <w:lang w:val="en-US"/>
        </w:rPr>
        <w:t xml:space="preserve">business </w:t>
      </w:r>
      <w:r>
        <w:rPr>
          <w:rFonts w:ascii="Calibri" w:hAnsi="Calibri" w:cs="Calibri"/>
          <w:sz w:val="22"/>
          <w:szCs w:val="22"/>
          <w:lang w:val="en-US"/>
        </w:rPr>
        <w:t>requirements, it is usually performed by end-users</w:t>
      </w:r>
      <w:r w:rsidRPr="007365F0">
        <w:rPr>
          <w:rFonts w:ascii="Calibri" w:hAnsi="Calibri" w:cs="Calibri"/>
          <w:sz w:val="22"/>
          <w:szCs w:val="22"/>
          <w:lang w:val="en-US"/>
        </w:rPr>
        <w:t xml:space="preserve"> or clients</w:t>
      </w:r>
      <w:r w:rsidR="00B74F0E">
        <w:rPr>
          <w:rFonts w:ascii="Calibri" w:hAnsi="Calibri" w:cs="Calibri"/>
          <w:sz w:val="22"/>
          <w:szCs w:val="22"/>
          <w:lang w:val="en-US"/>
        </w:rPr>
        <w:t xml:space="preserve"> in staging environment</w:t>
      </w:r>
      <w:r w:rsidRPr="009C7101">
        <w:rPr>
          <w:rFonts w:ascii="Calibri" w:hAnsi="Calibri" w:cs="Calibri"/>
          <w:sz w:val="22"/>
          <w:szCs w:val="22"/>
          <w:lang w:val="en-US"/>
        </w:rPr>
        <w:t>.</w:t>
      </w:r>
      <w:r>
        <w:rPr>
          <w:rFonts w:ascii="Calibri" w:hAnsi="Calibri" w:cs="Calibri"/>
          <w:sz w:val="22"/>
          <w:szCs w:val="22"/>
          <w:lang w:val="en-US"/>
        </w:rPr>
        <w:t xml:space="preserve"> Basically, UAT will conduct when the application is before going to </w:t>
      </w:r>
      <w:r w:rsidR="006C5AF8">
        <w:rPr>
          <w:rFonts w:ascii="Calibri" w:hAnsi="Calibri" w:cs="Calibri"/>
          <w:sz w:val="22"/>
          <w:szCs w:val="22"/>
          <w:lang w:val="en-US"/>
        </w:rPr>
        <w:t>live/</w:t>
      </w:r>
      <w:r>
        <w:rPr>
          <w:rFonts w:ascii="Calibri" w:hAnsi="Calibri" w:cs="Calibri"/>
          <w:sz w:val="22"/>
          <w:szCs w:val="22"/>
          <w:lang w:val="en-US"/>
        </w:rPr>
        <w:t>production.</w:t>
      </w:r>
    </w:p>
    <w:p w14:paraId="628FB609" w14:textId="77777777" w:rsidR="00783B78" w:rsidRPr="00783B78" w:rsidRDefault="00783B78" w:rsidP="00783B78">
      <w:pPr>
        <w:jc w:val="both"/>
        <w:rPr>
          <w:rFonts w:ascii="Calibri" w:hAnsi="Calibri" w:cs="Calibri"/>
          <w:color w:val="808080" w:themeColor="background1" w:themeShade="80"/>
          <w:sz w:val="22"/>
          <w:szCs w:val="22"/>
          <w:lang w:val="en-US"/>
        </w:rPr>
      </w:pPr>
      <w:r w:rsidRPr="00783B78">
        <w:rPr>
          <w:rFonts w:ascii="Calibri" w:hAnsi="Calibri" w:cs="Calibri"/>
          <w:color w:val="808080" w:themeColor="background1" w:themeShade="80"/>
          <w:sz w:val="22"/>
          <w:szCs w:val="22"/>
          <w:lang w:val="en-US"/>
        </w:rPr>
        <w:t>As per software testing standards once the application is stable, the client will provide some UA Test Cases to the testing team. The test engineer has to execute all the Test Cases. If all the Test Cases are passed, then only the client will accept the build and that build will be deliver to client. UAT is two types those are:</w:t>
      </w:r>
    </w:p>
    <w:p w14:paraId="3E4756E1" w14:textId="77777777" w:rsidR="00783B78" w:rsidRPr="009C7101" w:rsidRDefault="00783B78" w:rsidP="00783B78">
      <w:pPr>
        <w:jc w:val="both"/>
        <w:rPr>
          <w:rFonts w:ascii="Calibri" w:hAnsi="Calibri" w:cs="Calibri"/>
          <w:sz w:val="22"/>
          <w:szCs w:val="22"/>
          <w:lang w:val="en-US"/>
        </w:rPr>
      </w:pPr>
      <w:r w:rsidRPr="00686FCA">
        <w:rPr>
          <w:rFonts w:ascii="Calibri" w:hAnsi="Calibri" w:cs="Calibri"/>
          <w:b/>
          <w:bCs/>
          <w:color w:val="000000" w:themeColor="text1"/>
          <w:sz w:val="22"/>
          <w:szCs w:val="22"/>
          <w:lang w:val="en-US"/>
        </w:rPr>
        <w:t>1a</w:t>
      </w:r>
      <w:r w:rsidRPr="00B46782">
        <w:rPr>
          <w:rFonts w:ascii="Calibri" w:hAnsi="Calibri" w:cs="Calibri"/>
          <w:b/>
          <w:bCs/>
          <w:sz w:val="22"/>
          <w:szCs w:val="22"/>
          <w:lang w:val="en-US"/>
        </w:rPr>
        <w:t>.</w:t>
      </w:r>
      <w:r>
        <w:rPr>
          <w:rFonts w:ascii="Calibri" w:hAnsi="Calibri" w:cs="Calibri"/>
          <w:b/>
          <w:bCs/>
          <w:sz w:val="22"/>
          <w:szCs w:val="22"/>
          <w:lang w:val="en-US"/>
        </w:rPr>
        <w:t xml:space="preserve"> </w:t>
      </w:r>
      <w:r w:rsidRPr="00B46782">
        <w:rPr>
          <w:rFonts w:ascii="Calibri" w:hAnsi="Calibri" w:cs="Calibri"/>
          <w:b/>
          <w:bCs/>
          <w:sz w:val="22"/>
          <w:szCs w:val="22"/>
          <w:lang w:val="en-US"/>
        </w:rPr>
        <w:t>Alpha Testing:</w:t>
      </w:r>
      <w:r w:rsidRPr="009C7101">
        <w:rPr>
          <w:rFonts w:ascii="Calibri" w:hAnsi="Calibri" w:cs="Calibri"/>
          <w:sz w:val="22"/>
          <w:szCs w:val="22"/>
          <w:lang w:val="en-US"/>
        </w:rPr>
        <w:t xml:space="preserve"> UA Test Cases will be executed in Test environment by </w:t>
      </w:r>
      <w:r>
        <w:rPr>
          <w:rFonts w:ascii="Calibri" w:hAnsi="Calibri" w:cs="Calibri"/>
          <w:sz w:val="22"/>
          <w:szCs w:val="22"/>
          <w:lang w:val="en-US"/>
        </w:rPr>
        <w:t xml:space="preserve">internal </w:t>
      </w:r>
      <w:r w:rsidRPr="009C7101">
        <w:rPr>
          <w:rFonts w:ascii="Calibri" w:hAnsi="Calibri" w:cs="Calibri"/>
          <w:sz w:val="22"/>
          <w:szCs w:val="22"/>
          <w:lang w:val="en-US"/>
        </w:rPr>
        <w:t>testing team</w:t>
      </w:r>
      <w:r>
        <w:rPr>
          <w:rFonts w:ascii="Calibri" w:hAnsi="Calibri" w:cs="Calibri"/>
          <w:sz w:val="22"/>
          <w:szCs w:val="22"/>
          <w:lang w:val="en-US"/>
        </w:rPr>
        <w:t xml:space="preserve"> before releasing the product to customers.</w:t>
      </w:r>
    </w:p>
    <w:p w14:paraId="41B7D9FD" w14:textId="6CC55341" w:rsidR="00540234" w:rsidRDefault="00783B78" w:rsidP="00783B78">
      <w:pPr>
        <w:jc w:val="both"/>
        <w:rPr>
          <w:rFonts w:ascii="Calibri" w:hAnsi="Calibri" w:cs="Calibri"/>
          <w:sz w:val="22"/>
          <w:szCs w:val="22"/>
          <w:lang w:val="en-US"/>
        </w:rPr>
      </w:pPr>
      <w:r>
        <w:rPr>
          <w:rFonts w:ascii="Calibri" w:hAnsi="Calibri" w:cs="Calibri"/>
          <w:b/>
          <w:bCs/>
          <w:sz w:val="22"/>
          <w:szCs w:val="22"/>
          <w:lang w:val="en-US"/>
        </w:rPr>
        <w:t>1b</w:t>
      </w:r>
      <w:r w:rsidRPr="00B46782">
        <w:rPr>
          <w:rFonts w:ascii="Calibri" w:hAnsi="Calibri" w:cs="Calibri"/>
          <w:b/>
          <w:bCs/>
          <w:sz w:val="22"/>
          <w:szCs w:val="22"/>
          <w:lang w:val="en-US"/>
        </w:rPr>
        <w:t>.</w:t>
      </w:r>
      <w:r>
        <w:rPr>
          <w:rFonts w:ascii="Calibri" w:hAnsi="Calibri" w:cs="Calibri"/>
          <w:b/>
          <w:bCs/>
          <w:sz w:val="22"/>
          <w:szCs w:val="22"/>
          <w:lang w:val="en-US"/>
        </w:rPr>
        <w:t xml:space="preserve"> </w:t>
      </w:r>
      <w:r w:rsidRPr="00B46782">
        <w:rPr>
          <w:rFonts w:ascii="Calibri" w:hAnsi="Calibri" w:cs="Calibri"/>
          <w:b/>
          <w:bCs/>
          <w:sz w:val="22"/>
          <w:szCs w:val="22"/>
          <w:lang w:val="en-US"/>
        </w:rPr>
        <w:t>Beta Testin</w:t>
      </w:r>
      <w:r>
        <w:rPr>
          <w:rFonts w:ascii="Calibri" w:hAnsi="Calibri" w:cs="Calibri"/>
          <w:b/>
          <w:bCs/>
          <w:sz w:val="22"/>
          <w:szCs w:val="22"/>
          <w:lang w:val="en-US"/>
        </w:rPr>
        <w:t xml:space="preserve">g </w:t>
      </w:r>
      <w:r>
        <w:rPr>
          <w:rFonts w:ascii="Calibri" w:hAnsi="Calibri" w:cs="Calibri"/>
          <w:sz w:val="22"/>
          <w:szCs w:val="22"/>
          <w:lang w:val="en-US"/>
        </w:rPr>
        <w:t xml:space="preserve">is conducted by </w:t>
      </w:r>
      <w:r w:rsidR="00236A4F">
        <w:rPr>
          <w:rFonts w:ascii="Calibri" w:hAnsi="Calibri" w:cs="Calibri"/>
          <w:sz w:val="22"/>
          <w:szCs w:val="22"/>
          <w:lang w:val="en-US"/>
        </w:rPr>
        <w:t>end-</w:t>
      </w:r>
      <w:r>
        <w:rPr>
          <w:rFonts w:ascii="Calibri" w:hAnsi="Calibri" w:cs="Calibri"/>
          <w:sz w:val="22"/>
          <w:szCs w:val="22"/>
          <w:lang w:val="en-US"/>
        </w:rPr>
        <w:t>users /</w:t>
      </w:r>
      <w:r w:rsidRPr="00DE6AFD">
        <w:rPr>
          <w:rFonts w:ascii="Calibri" w:hAnsi="Calibri" w:cs="Calibri"/>
          <w:sz w:val="22"/>
          <w:szCs w:val="22"/>
          <w:lang w:val="en-US"/>
        </w:rPr>
        <w:t xml:space="preserve"> </w:t>
      </w:r>
      <w:r w:rsidRPr="009C7101">
        <w:rPr>
          <w:rFonts w:ascii="Calibri" w:hAnsi="Calibri" w:cs="Calibri"/>
          <w:sz w:val="22"/>
          <w:szCs w:val="22"/>
          <w:lang w:val="en-US"/>
        </w:rPr>
        <w:t>client’s team</w:t>
      </w:r>
      <w:r>
        <w:rPr>
          <w:rFonts w:ascii="Calibri" w:hAnsi="Calibri" w:cs="Calibri"/>
          <w:sz w:val="22"/>
          <w:szCs w:val="22"/>
          <w:lang w:val="en-US"/>
        </w:rPr>
        <w:t xml:space="preserve"> / </w:t>
      </w:r>
      <w:r w:rsidRPr="009C7101">
        <w:rPr>
          <w:rFonts w:ascii="Calibri" w:hAnsi="Calibri" w:cs="Calibri"/>
          <w:sz w:val="22"/>
          <w:szCs w:val="22"/>
          <w:lang w:val="en-US"/>
        </w:rPr>
        <w:t>third-part</w:t>
      </w:r>
      <w:r>
        <w:rPr>
          <w:rFonts w:ascii="Calibri" w:hAnsi="Calibri" w:cs="Calibri"/>
          <w:sz w:val="22"/>
          <w:szCs w:val="22"/>
          <w:lang w:val="en-US"/>
        </w:rPr>
        <w:t>y TE’</w:t>
      </w:r>
      <w:r w:rsidRPr="009C7101">
        <w:rPr>
          <w:rFonts w:ascii="Calibri" w:hAnsi="Calibri" w:cs="Calibri"/>
          <w:sz w:val="22"/>
          <w:szCs w:val="22"/>
          <w:lang w:val="en-US"/>
        </w:rPr>
        <w:t>s</w:t>
      </w:r>
      <w:r>
        <w:rPr>
          <w:rFonts w:ascii="Calibri" w:hAnsi="Calibri" w:cs="Calibri"/>
          <w:sz w:val="22"/>
          <w:szCs w:val="22"/>
          <w:lang w:val="en-US"/>
        </w:rPr>
        <w:t xml:space="preserve"> in their </w:t>
      </w:r>
      <w:r w:rsidR="002018E3">
        <w:rPr>
          <w:rFonts w:ascii="Calibri" w:hAnsi="Calibri" w:cs="Calibri"/>
          <w:sz w:val="22"/>
          <w:szCs w:val="22"/>
          <w:lang w:val="en-US"/>
        </w:rPr>
        <w:t xml:space="preserve">real-time </w:t>
      </w:r>
      <w:r>
        <w:rPr>
          <w:rFonts w:ascii="Calibri" w:hAnsi="Calibri" w:cs="Calibri"/>
          <w:sz w:val="22"/>
          <w:szCs w:val="22"/>
          <w:lang w:val="en-US"/>
        </w:rPr>
        <w:t>environment to get feedback before releasing the product to customers.</w:t>
      </w:r>
    </w:p>
    <w:p w14:paraId="7B26837B" w14:textId="16B53B7D" w:rsidR="00EC5830" w:rsidRDefault="00EC5830" w:rsidP="00783B78">
      <w:pPr>
        <w:jc w:val="both"/>
        <w:rPr>
          <w:rFonts w:ascii="Calibri" w:hAnsi="Calibri" w:cs="Calibri"/>
          <w:sz w:val="22"/>
          <w:szCs w:val="22"/>
          <w:lang w:val="en-US"/>
        </w:rPr>
      </w:pPr>
      <w:r w:rsidRPr="00DE4FAF">
        <w:rPr>
          <w:rFonts w:ascii="Calibri" w:hAnsi="Calibri" w:cs="Calibri"/>
          <w:b/>
          <w:bCs/>
          <w:color w:val="FF0000"/>
          <w:sz w:val="22"/>
          <w:szCs w:val="22"/>
          <w:lang w:val="en-US"/>
        </w:rPr>
        <w:t>N:</w:t>
      </w:r>
      <w:r>
        <w:rPr>
          <w:rFonts w:ascii="Calibri" w:hAnsi="Calibri" w:cs="Calibri"/>
          <w:sz w:val="22"/>
          <w:szCs w:val="22"/>
          <w:lang w:val="en-US"/>
        </w:rPr>
        <w:t xml:space="preserve"> Before proceeding build to UAT we make sure that the business flow is working perfectly or not by mapping the req’s</w:t>
      </w:r>
    </w:p>
    <w:p w14:paraId="582C888A" w14:textId="6875D44D" w:rsidR="005800A5" w:rsidRDefault="00EF2F73" w:rsidP="002A7F6C">
      <w:pPr>
        <w:jc w:val="both"/>
        <w:rPr>
          <w:rFonts w:ascii="Calibri" w:hAnsi="Calibri" w:cs="Calibri"/>
          <w:bCs/>
          <w:sz w:val="22"/>
          <w:szCs w:val="22"/>
          <w:lang w:val="en-US"/>
        </w:rPr>
      </w:pPr>
      <w:r w:rsidRPr="00A002C8">
        <w:rPr>
          <w:rFonts w:ascii="Calibri" w:hAnsi="Calibri" w:cs="Calibri"/>
          <w:b/>
          <w:bCs/>
          <w:color w:val="FF0000"/>
          <w:sz w:val="22"/>
          <w:szCs w:val="22"/>
          <w:lang w:val="en-US"/>
        </w:rPr>
        <w:t>N:</w:t>
      </w:r>
      <w:r>
        <w:rPr>
          <w:rFonts w:ascii="Calibri" w:hAnsi="Calibri" w:cs="Calibri"/>
          <w:b/>
          <w:bCs/>
          <w:sz w:val="22"/>
          <w:szCs w:val="22"/>
          <w:lang w:val="en-US"/>
        </w:rPr>
        <w:t xml:space="preserve"> </w:t>
      </w:r>
      <w:r w:rsidRPr="00103AAE">
        <w:rPr>
          <w:rFonts w:ascii="Calibri" w:hAnsi="Calibri" w:cs="Calibri"/>
          <w:bCs/>
          <w:sz w:val="22"/>
          <w:szCs w:val="22"/>
          <w:lang w:val="en-US"/>
        </w:rPr>
        <w:t>UAT</w:t>
      </w:r>
      <w:r w:rsidR="00103AAE">
        <w:rPr>
          <w:rFonts w:ascii="Calibri" w:hAnsi="Calibri" w:cs="Calibri"/>
          <w:bCs/>
          <w:sz w:val="22"/>
          <w:szCs w:val="22"/>
          <w:lang w:val="en-US"/>
        </w:rPr>
        <w:t xml:space="preserve"> Test Cases mostly Business-oriented scenarios</w:t>
      </w:r>
      <w:r w:rsidR="00A002C8">
        <w:rPr>
          <w:rFonts w:ascii="Calibri" w:hAnsi="Calibri" w:cs="Calibri"/>
          <w:bCs/>
          <w:sz w:val="22"/>
          <w:szCs w:val="22"/>
          <w:lang w:val="en-US"/>
        </w:rPr>
        <w:t xml:space="preserve">, </w:t>
      </w:r>
      <w:r w:rsidR="00103AAE">
        <w:rPr>
          <w:rFonts w:ascii="Calibri" w:hAnsi="Calibri" w:cs="Calibri"/>
          <w:bCs/>
          <w:sz w:val="22"/>
          <w:szCs w:val="22"/>
          <w:lang w:val="en-US"/>
        </w:rPr>
        <w:t>E2E Testing</w:t>
      </w:r>
      <w:r w:rsidR="00A002C8">
        <w:rPr>
          <w:rFonts w:ascii="Calibri" w:hAnsi="Calibri" w:cs="Calibri"/>
          <w:bCs/>
          <w:sz w:val="22"/>
          <w:szCs w:val="22"/>
          <w:lang w:val="en-US"/>
        </w:rPr>
        <w:t xml:space="preserve"> Scenario and </w:t>
      </w:r>
      <w:r w:rsidR="00155F56">
        <w:rPr>
          <w:rFonts w:ascii="Calibri" w:hAnsi="Calibri" w:cs="Calibri"/>
          <w:bCs/>
          <w:sz w:val="22"/>
          <w:szCs w:val="22"/>
          <w:lang w:val="en-US"/>
        </w:rPr>
        <w:t xml:space="preserve">on </w:t>
      </w:r>
      <w:r w:rsidR="00A002C8">
        <w:rPr>
          <w:rFonts w:ascii="Calibri" w:hAnsi="Calibri" w:cs="Calibri"/>
          <w:bCs/>
          <w:sz w:val="22"/>
          <w:szCs w:val="22"/>
          <w:lang w:val="en-US"/>
        </w:rPr>
        <w:t>usability &amp; functionality</w:t>
      </w:r>
    </w:p>
    <w:p w14:paraId="53517668" w14:textId="25270888" w:rsidR="00103AAE" w:rsidRDefault="00103AAE" w:rsidP="002A7F6C">
      <w:pPr>
        <w:jc w:val="both"/>
        <w:rPr>
          <w:rFonts w:ascii="Calibri" w:hAnsi="Calibri" w:cs="Calibri"/>
          <w:bCs/>
          <w:sz w:val="22"/>
          <w:szCs w:val="22"/>
          <w:lang w:val="en-US"/>
        </w:rPr>
      </w:pPr>
    </w:p>
    <w:p w14:paraId="657F1AB4" w14:textId="62C87C2E" w:rsidR="003116FC" w:rsidRPr="00124EAF" w:rsidRDefault="003116FC" w:rsidP="002A7F6C">
      <w:pPr>
        <w:jc w:val="both"/>
        <w:rPr>
          <w:rFonts w:ascii="Calibri" w:hAnsi="Calibri" w:cs="Calibri"/>
          <w:b/>
          <w:bCs/>
          <w:sz w:val="22"/>
          <w:szCs w:val="22"/>
          <w:lang w:val="en-US"/>
        </w:rPr>
      </w:pPr>
      <w:r w:rsidRPr="00124EAF">
        <w:rPr>
          <w:rFonts w:ascii="Calibri" w:hAnsi="Calibri" w:cs="Calibri"/>
          <w:b/>
          <w:bCs/>
          <w:sz w:val="22"/>
          <w:szCs w:val="22"/>
          <w:lang w:val="en-US"/>
        </w:rPr>
        <w:t>@. System testing and Acceptance testing</w:t>
      </w:r>
    </w:p>
    <w:p w14:paraId="4050D56A" w14:textId="3B2B46D1" w:rsidR="003116FC" w:rsidRDefault="003116FC" w:rsidP="002A7F6C">
      <w:pPr>
        <w:jc w:val="both"/>
        <w:rPr>
          <w:rFonts w:ascii="Calibri" w:hAnsi="Calibri" w:cs="Calibri"/>
          <w:bCs/>
          <w:sz w:val="22"/>
          <w:szCs w:val="22"/>
          <w:lang w:val="en-US"/>
        </w:rPr>
      </w:pPr>
      <w:r>
        <w:rPr>
          <w:rFonts w:ascii="Calibri" w:hAnsi="Calibri" w:cs="Calibri"/>
          <w:bCs/>
          <w:sz w:val="22"/>
          <w:szCs w:val="22"/>
          <w:lang w:val="en-US"/>
        </w:rPr>
        <w:t xml:space="preserve">System testing is performed to test E2E functionality of the software. </w:t>
      </w:r>
      <w:r w:rsidR="00E36E3C">
        <w:rPr>
          <w:rFonts w:ascii="Calibri" w:hAnsi="Calibri" w:cs="Calibri"/>
          <w:bCs/>
          <w:sz w:val="22"/>
          <w:szCs w:val="22"/>
          <w:lang w:val="en-US"/>
        </w:rPr>
        <w:t xml:space="preserve">It can </w:t>
      </w:r>
      <w:r w:rsidR="00576D37">
        <w:rPr>
          <w:rFonts w:ascii="Calibri" w:hAnsi="Calibri" w:cs="Calibri"/>
          <w:bCs/>
          <w:sz w:val="22"/>
          <w:szCs w:val="22"/>
          <w:lang w:val="en-US"/>
        </w:rPr>
        <w:t xml:space="preserve">be </w:t>
      </w:r>
      <w:r w:rsidR="00E36E3C">
        <w:rPr>
          <w:rFonts w:ascii="Calibri" w:hAnsi="Calibri" w:cs="Calibri"/>
          <w:bCs/>
          <w:sz w:val="22"/>
          <w:szCs w:val="22"/>
          <w:lang w:val="en-US"/>
        </w:rPr>
        <w:t>performed by developers and testers.</w:t>
      </w:r>
    </w:p>
    <w:p w14:paraId="1C8EDF0A" w14:textId="2D6C6884" w:rsidR="007D6FA2" w:rsidRDefault="003116FC" w:rsidP="002A7F6C">
      <w:pPr>
        <w:jc w:val="both"/>
        <w:rPr>
          <w:rFonts w:ascii="Calibri" w:hAnsi="Calibri" w:cs="Calibri"/>
          <w:bCs/>
          <w:sz w:val="22"/>
          <w:szCs w:val="22"/>
          <w:lang w:val="en-US"/>
        </w:rPr>
      </w:pPr>
      <w:r>
        <w:rPr>
          <w:rFonts w:ascii="Calibri" w:hAnsi="Calibri" w:cs="Calibri"/>
          <w:bCs/>
          <w:sz w:val="22"/>
          <w:szCs w:val="22"/>
          <w:lang w:val="en-US"/>
        </w:rPr>
        <w:t>Acceptance testing is performed to test whether the software is confirming the specified and user requirements or not.</w:t>
      </w:r>
      <w:r w:rsidR="00576D37">
        <w:rPr>
          <w:rFonts w:ascii="Calibri" w:hAnsi="Calibri" w:cs="Calibri"/>
          <w:bCs/>
          <w:sz w:val="22"/>
          <w:szCs w:val="22"/>
          <w:lang w:val="en-US"/>
        </w:rPr>
        <w:t xml:space="preserve"> It can be performed by testers, sta</w:t>
      </w:r>
      <w:r w:rsidR="00CB4A5B">
        <w:rPr>
          <w:rFonts w:ascii="Calibri" w:hAnsi="Calibri" w:cs="Calibri"/>
          <w:bCs/>
          <w:sz w:val="22"/>
          <w:szCs w:val="22"/>
          <w:lang w:val="en-US"/>
        </w:rPr>
        <w:t>ke</w:t>
      </w:r>
      <w:r w:rsidR="00576D37">
        <w:rPr>
          <w:rFonts w:ascii="Calibri" w:hAnsi="Calibri" w:cs="Calibri"/>
          <w:bCs/>
          <w:sz w:val="22"/>
          <w:szCs w:val="22"/>
          <w:lang w:val="en-US"/>
        </w:rPr>
        <w:t>holders a</w:t>
      </w:r>
      <w:r w:rsidR="00CB4A5B">
        <w:rPr>
          <w:rFonts w:ascii="Calibri" w:hAnsi="Calibri" w:cs="Calibri"/>
          <w:bCs/>
          <w:sz w:val="22"/>
          <w:szCs w:val="22"/>
          <w:lang w:val="en-US"/>
        </w:rPr>
        <w:t>nd customers.</w:t>
      </w:r>
    </w:p>
    <w:p w14:paraId="435783B2" w14:textId="66F33D98" w:rsidR="003116FC" w:rsidRPr="00103AAE" w:rsidRDefault="003116FC" w:rsidP="002A7F6C">
      <w:pPr>
        <w:jc w:val="both"/>
        <w:rPr>
          <w:rFonts w:ascii="Calibri" w:hAnsi="Calibri" w:cs="Calibri"/>
          <w:bCs/>
          <w:sz w:val="22"/>
          <w:szCs w:val="22"/>
          <w:lang w:val="en-US"/>
        </w:rPr>
      </w:pPr>
      <w:r>
        <w:rPr>
          <w:rFonts w:ascii="Calibri" w:hAnsi="Calibri" w:cs="Calibri"/>
          <w:bCs/>
          <w:sz w:val="22"/>
          <w:szCs w:val="22"/>
          <w:lang w:val="en-US"/>
        </w:rPr>
        <w:t xml:space="preserve"> </w:t>
      </w:r>
    </w:p>
    <w:p w14:paraId="4AE5B5FA" w14:textId="379487DA" w:rsidR="005D5883" w:rsidRPr="009C7101" w:rsidRDefault="003C5A1D" w:rsidP="002A7F6C">
      <w:pPr>
        <w:jc w:val="both"/>
        <w:rPr>
          <w:rFonts w:ascii="Calibri" w:hAnsi="Calibri" w:cs="Calibri"/>
          <w:b/>
          <w:bCs/>
          <w:sz w:val="22"/>
          <w:szCs w:val="22"/>
          <w:lang w:val="en-US"/>
        </w:rPr>
      </w:pPr>
      <w:r>
        <w:rPr>
          <w:rFonts w:ascii="Calibri" w:hAnsi="Calibri" w:cs="Calibri"/>
          <w:b/>
          <w:bCs/>
          <w:sz w:val="22"/>
          <w:szCs w:val="22"/>
          <w:lang w:val="en-US"/>
        </w:rPr>
        <w:t>@</w:t>
      </w:r>
      <w:r w:rsidR="005D5883" w:rsidRPr="009C7101">
        <w:rPr>
          <w:rFonts w:ascii="Calibri" w:hAnsi="Calibri" w:cs="Calibri"/>
          <w:b/>
          <w:bCs/>
          <w:sz w:val="22"/>
          <w:szCs w:val="22"/>
          <w:lang w:val="en-US"/>
        </w:rPr>
        <w:t xml:space="preserve">. </w:t>
      </w:r>
      <w:r w:rsidR="000A358F">
        <w:rPr>
          <w:rFonts w:ascii="Calibri" w:hAnsi="Calibri" w:cs="Calibri"/>
          <w:b/>
          <w:bCs/>
          <w:sz w:val="22"/>
          <w:szCs w:val="22"/>
          <w:lang w:val="en-US"/>
        </w:rPr>
        <w:t>I</w:t>
      </w:r>
      <w:r w:rsidR="005D5883" w:rsidRPr="009C7101">
        <w:rPr>
          <w:rFonts w:ascii="Calibri" w:hAnsi="Calibri" w:cs="Calibri"/>
          <w:b/>
          <w:bCs/>
          <w:sz w:val="22"/>
          <w:szCs w:val="22"/>
          <w:lang w:val="en-US"/>
        </w:rPr>
        <w:t xml:space="preserve">n the software defects, how </w:t>
      </w:r>
      <w:r w:rsidR="00F119FB">
        <w:rPr>
          <w:rFonts w:ascii="Calibri" w:hAnsi="Calibri" w:cs="Calibri"/>
          <w:b/>
          <w:bCs/>
          <w:sz w:val="22"/>
          <w:szCs w:val="22"/>
          <w:lang w:val="en-US"/>
        </w:rPr>
        <w:t>P</w:t>
      </w:r>
      <w:r w:rsidR="005D5883" w:rsidRPr="009C7101">
        <w:rPr>
          <w:rFonts w:ascii="Calibri" w:hAnsi="Calibri" w:cs="Calibri"/>
          <w:b/>
          <w:bCs/>
          <w:sz w:val="22"/>
          <w:szCs w:val="22"/>
          <w:lang w:val="en-US"/>
        </w:rPr>
        <w:t xml:space="preserve">riority and </w:t>
      </w:r>
      <w:r w:rsidR="00F119FB">
        <w:rPr>
          <w:rFonts w:ascii="Calibri" w:hAnsi="Calibri" w:cs="Calibri"/>
          <w:b/>
          <w:bCs/>
          <w:sz w:val="22"/>
          <w:szCs w:val="22"/>
          <w:lang w:val="en-US"/>
        </w:rPr>
        <w:t>S</w:t>
      </w:r>
      <w:r w:rsidR="005D5883" w:rsidRPr="009C7101">
        <w:rPr>
          <w:rFonts w:ascii="Calibri" w:hAnsi="Calibri" w:cs="Calibri"/>
          <w:b/>
          <w:bCs/>
          <w:sz w:val="22"/>
          <w:szCs w:val="22"/>
          <w:lang w:val="en-US"/>
        </w:rPr>
        <w:t>everity defined</w:t>
      </w:r>
      <w:r w:rsidR="00197A05">
        <w:rPr>
          <w:rFonts w:ascii="Calibri" w:hAnsi="Calibri" w:cs="Calibri"/>
          <w:b/>
          <w:bCs/>
          <w:sz w:val="22"/>
          <w:szCs w:val="22"/>
          <w:lang w:val="en-US"/>
        </w:rPr>
        <w:t xml:space="preserve"> </w:t>
      </w:r>
      <w:r w:rsidR="00CB4E55" w:rsidRPr="00CB4E55">
        <w:rPr>
          <w:rFonts w:ascii="Calibri" w:hAnsi="Calibri" w:cs="Calibri"/>
          <w:b/>
          <w:bCs/>
          <w:color w:val="FF0000"/>
          <w:sz w:val="22"/>
          <w:szCs w:val="22"/>
        </w:rPr>
        <w:t>/</w:t>
      </w:r>
      <w:r w:rsidR="00197A05" w:rsidRPr="009C7101">
        <w:rPr>
          <w:rFonts w:ascii="Calibri" w:hAnsi="Calibri" w:cs="Calibri"/>
          <w:b/>
          <w:bCs/>
          <w:sz w:val="22"/>
          <w:szCs w:val="22"/>
        </w:rPr>
        <w:t xml:space="preserve"> priority say in T</w:t>
      </w:r>
      <w:r w:rsidR="004C6273">
        <w:rPr>
          <w:rFonts w:ascii="Calibri" w:hAnsi="Calibri" w:cs="Calibri"/>
          <w:b/>
          <w:bCs/>
          <w:sz w:val="22"/>
          <w:szCs w:val="22"/>
        </w:rPr>
        <w:t xml:space="preserve">est </w:t>
      </w:r>
      <w:r w:rsidR="00197A05" w:rsidRPr="009C7101">
        <w:rPr>
          <w:rFonts w:ascii="Calibri" w:hAnsi="Calibri" w:cs="Calibri"/>
          <w:b/>
          <w:bCs/>
          <w:sz w:val="22"/>
          <w:szCs w:val="22"/>
        </w:rPr>
        <w:t>C</w:t>
      </w:r>
      <w:r w:rsidR="004C6273">
        <w:rPr>
          <w:rFonts w:ascii="Calibri" w:hAnsi="Calibri" w:cs="Calibri"/>
          <w:b/>
          <w:bCs/>
          <w:sz w:val="22"/>
          <w:szCs w:val="22"/>
        </w:rPr>
        <w:t>ase</w:t>
      </w:r>
      <w:r w:rsidR="00197A05" w:rsidRPr="009C7101">
        <w:rPr>
          <w:rFonts w:ascii="Calibri" w:hAnsi="Calibri" w:cs="Calibri"/>
          <w:b/>
          <w:bCs/>
          <w:sz w:val="22"/>
          <w:szCs w:val="22"/>
        </w:rPr>
        <w:t xml:space="preserve"> do</w:t>
      </w:r>
      <w:r w:rsidR="00917530">
        <w:rPr>
          <w:rFonts w:ascii="Calibri" w:hAnsi="Calibri" w:cs="Calibri"/>
          <w:b/>
          <w:bCs/>
          <w:sz w:val="22"/>
          <w:szCs w:val="22"/>
        </w:rPr>
        <w:t>cument</w:t>
      </w:r>
    </w:p>
    <w:p w14:paraId="69832417" w14:textId="0AF07C00" w:rsidR="005D5883" w:rsidRPr="009C7101" w:rsidRDefault="00B761F8" w:rsidP="002A7F6C">
      <w:pPr>
        <w:jc w:val="both"/>
        <w:rPr>
          <w:rFonts w:ascii="Calibri" w:hAnsi="Calibri" w:cs="Calibri"/>
          <w:sz w:val="22"/>
          <w:szCs w:val="22"/>
          <w:lang w:val="en-US"/>
        </w:rPr>
      </w:pPr>
      <w:r w:rsidRPr="009C7101">
        <w:rPr>
          <w:rFonts w:ascii="Calibri" w:hAnsi="Calibri" w:cs="Calibri"/>
          <w:b/>
          <w:bCs/>
          <w:sz w:val="22"/>
          <w:szCs w:val="22"/>
          <w:lang w:val="en-US"/>
        </w:rPr>
        <w:t>Severity</w:t>
      </w:r>
      <w:r w:rsidR="005D5883" w:rsidRPr="009C7101">
        <w:rPr>
          <w:rFonts w:ascii="Calibri" w:hAnsi="Calibri" w:cs="Calibri"/>
          <w:sz w:val="22"/>
          <w:szCs w:val="22"/>
          <w:lang w:val="en-US"/>
        </w:rPr>
        <w:t xml:space="preserve"> defines the </w:t>
      </w:r>
      <w:r w:rsidR="0053192B">
        <w:rPr>
          <w:rFonts w:ascii="Calibri" w:hAnsi="Calibri" w:cs="Calibri"/>
          <w:sz w:val="22"/>
          <w:szCs w:val="22"/>
          <w:lang w:val="en-US"/>
        </w:rPr>
        <w:t xml:space="preserve">impact of a defect on the </w:t>
      </w:r>
      <w:r w:rsidR="00805232">
        <w:rPr>
          <w:rFonts w:ascii="Calibri" w:hAnsi="Calibri" w:cs="Calibri"/>
          <w:sz w:val="22"/>
          <w:szCs w:val="22"/>
          <w:lang w:val="en-US"/>
        </w:rPr>
        <w:t>functionality</w:t>
      </w:r>
      <w:r w:rsidRPr="009C7101">
        <w:rPr>
          <w:rFonts w:ascii="Calibri" w:hAnsi="Calibri" w:cs="Calibri"/>
          <w:sz w:val="22"/>
          <w:szCs w:val="22"/>
          <w:lang w:val="en-US"/>
        </w:rPr>
        <w:t>. Responsibility of testing team.</w:t>
      </w:r>
      <w:r w:rsidR="005D5883" w:rsidRPr="009C7101">
        <w:rPr>
          <w:rFonts w:ascii="Calibri" w:hAnsi="Calibri" w:cs="Calibri"/>
          <w:sz w:val="22"/>
          <w:szCs w:val="22"/>
          <w:lang w:val="en-US"/>
        </w:rPr>
        <w:t xml:space="preserve"> Each and every </w:t>
      </w:r>
      <w:r w:rsidR="00564583">
        <w:rPr>
          <w:rFonts w:ascii="Calibri" w:hAnsi="Calibri" w:cs="Calibri"/>
          <w:sz w:val="22"/>
          <w:szCs w:val="22"/>
          <w:lang w:val="en-US"/>
        </w:rPr>
        <w:t>defect</w:t>
      </w:r>
      <w:r w:rsidR="005D5883" w:rsidRPr="009C7101">
        <w:rPr>
          <w:rFonts w:ascii="Calibri" w:hAnsi="Calibri" w:cs="Calibri"/>
          <w:sz w:val="22"/>
          <w:szCs w:val="22"/>
          <w:lang w:val="en-US"/>
        </w:rPr>
        <w:t xml:space="preserve"> will have the severity</w:t>
      </w:r>
      <w:r w:rsidR="00070E82">
        <w:rPr>
          <w:rFonts w:ascii="Calibri" w:hAnsi="Calibri" w:cs="Calibri"/>
          <w:sz w:val="22"/>
          <w:szCs w:val="22"/>
          <w:lang w:val="en-US"/>
        </w:rPr>
        <w:t xml:space="preserve"> and c</w:t>
      </w:r>
      <w:r w:rsidRPr="009C7101">
        <w:rPr>
          <w:rFonts w:ascii="Calibri" w:hAnsi="Calibri" w:cs="Calibri"/>
          <w:sz w:val="22"/>
          <w:szCs w:val="22"/>
          <w:lang w:val="en-US"/>
        </w:rPr>
        <w:t>lassification could be</w:t>
      </w:r>
      <w:r w:rsidR="00070E82">
        <w:rPr>
          <w:rFonts w:ascii="Calibri" w:hAnsi="Calibri" w:cs="Calibri"/>
          <w:sz w:val="22"/>
          <w:szCs w:val="22"/>
          <w:lang w:val="en-US"/>
        </w:rPr>
        <w:t>.</w:t>
      </w:r>
    </w:p>
    <w:p w14:paraId="670C7240" w14:textId="509A9EAD" w:rsidR="00B761F8" w:rsidRPr="009C7101" w:rsidRDefault="00B761F8" w:rsidP="002A7F6C">
      <w:pPr>
        <w:jc w:val="both"/>
        <w:rPr>
          <w:rFonts w:ascii="Calibri" w:hAnsi="Calibri" w:cs="Calibri"/>
          <w:sz w:val="22"/>
          <w:szCs w:val="22"/>
          <w:lang w:val="en-US"/>
        </w:rPr>
      </w:pPr>
      <w:r w:rsidRPr="00B52F10">
        <w:rPr>
          <w:rFonts w:ascii="Calibri" w:hAnsi="Calibri" w:cs="Calibri"/>
          <w:b/>
          <w:color w:val="808080" w:themeColor="background1" w:themeShade="80"/>
          <w:sz w:val="22"/>
          <w:szCs w:val="22"/>
          <w:lang w:val="en-US"/>
        </w:rPr>
        <w:t>CRITICAL</w:t>
      </w:r>
      <w:r w:rsidR="003B3662" w:rsidRPr="00B52F10">
        <w:rPr>
          <w:rFonts w:ascii="Calibri" w:hAnsi="Calibri" w:cs="Calibri"/>
          <w:b/>
          <w:color w:val="808080" w:themeColor="background1" w:themeShade="80"/>
          <w:sz w:val="22"/>
          <w:szCs w:val="22"/>
          <w:lang w:val="en-US"/>
        </w:rPr>
        <w:t xml:space="preserve"> / Fatal Defect </w:t>
      </w:r>
      <w:r w:rsidR="00A6635E" w:rsidRPr="00B52F10">
        <w:rPr>
          <w:rFonts w:ascii="Calibri" w:hAnsi="Calibri" w:cs="Calibri"/>
          <w:b/>
          <w:color w:val="808080" w:themeColor="background1" w:themeShade="80"/>
          <w:sz w:val="22"/>
          <w:szCs w:val="22"/>
          <w:lang w:val="en-US"/>
        </w:rPr>
        <w:t>/</w:t>
      </w:r>
      <w:r w:rsidR="003B3662" w:rsidRPr="00B52F10">
        <w:rPr>
          <w:rFonts w:ascii="Calibri" w:hAnsi="Calibri" w:cs="Calibri"/>
          <w:b/>
          <w:color w:val="808080" w:themeColor="background1" w:themeShade="80"/>
          <w:sz w:val="22"/>
          <w:szCs w:val="22"/>
          <w:lang w:val="en-US"/>
        </w:rPr>
        <w:t xml:space="preserve"> </w:t>
      </w:r>
      <w:r w:rsidR="00F638C6" w:rsidRPr="00B52F10">
        <w:rPr>
          <w:rFonts w:ascii="Calibri" w:hAnsi="Calibri" w:cs="Calibri"/>
          <w:b/>
          <w:color w:val="808080" w:themeColor="background1" w:themeShade="80"/>
          <w:sz w:val="22"/>
          <w:szCs w:val="22"/>
          <w:lang w:val="en-US"/>
        </w:rPr>
        <w:t>B</w:t>
      </w:r>
      <w:r w:rsidR="003B3662" w:rsidRPr="00B52F10">
        <w:rPr>
          <w:rFonts w:ascii="Calibri" w:hAnsi="Calibri" w:cs="Calibri"/>
          <w:b/>
          <w:color w:val="808080" w:themeColor="background1" w:themeShade="80"/>
          <w:sz w:val="22"/>
          <w:szCs w:val="22"/>
          <w:lang w:val="en-US"/>
        </w:rPr>
        <w:t xml:space="preserve">locker </w:t>
      </w:r>
      <w:r w:rsidR="000D5D03" w:rsidRPr="00B52F10">
        <w:rPr>
          <w:rFonts w:ascii="Calibri" w:hAnsi="Calibri" w:cs="Calibri"/>
          <w:b/>
          <w:color w:val="808080" w:themeColor="background1" w:themeShade="80"/>
          <w:sz w:val="22"/>
          <w:szCs w:val="22"/>
          <w:lang w:val="en-US"/>
        </w:rPr>
        <w:t>D</w:t>
      </w:r>
      <w:r w:rsidR="003B3662" w:rsidRPr="00B52F10">
        <w:rPr>
          <w:rFonts w:ascii="Calibri" w:hAnsi="Calibri" w:cs="Calibri"/>
          <w:b/>
          <w:color w:val="808080" w:themeColor="background1" w:themeShade="80"/>
          <w:sz w:val="22"/>
          <w:szCs w:val="22"/>
          <w:lang w:val="en-US"/>
        </w:rPr>
        <w:t>efect</w:t>
      </w:r>
      <w:r w:rsidRPr="00B52F10">
        <w:rPr>
          <w:rFonts w:ascii="Calibri" w:hAnsi="Calibri" w:cs="Calibri"/>
          <w:b/>
          <w:color w:val="808080" w:themeColor="background1" w:themeShade="80"/>
          <w:sz w:val="22"/>
          <w:szCs w:val="22"/>
          <w:lang w:val="en-US"/>
        </w:rPr>
        <w:t>:</w:t>
      </w:r>
      <w:r w:rsidRPr="009C7101">
        <w:rPr>
          <w:rFonts w:ascii="Calibri" w:hAnsi="Calibri" w:cs="Calibri"/>
          <w:sz w:val="22"/>
          <w:szCs w:val="22"/>
          <w:lang w:val="en-US"/>
        </w:rPr>
        <w:t xml:space="preserve"> A major functionality is </w:t>
      </w:r>
      <w:r w:rsidRPr="007D55C9">
        <w:rPr>
          <w:rFonts w:ascii="Calibri" w:hAnsi="Calibri" w:cs="Calibri"/>
          <w:sz w:val="22"/>
          <w:szCs w:val="22"/>
          <w:u w:val="dotted"/>
          <w:lang w:val="en-US"/>
        </w:rPr>
        <w:t>failed</w:t>
      </w:r>
      <w:r w:rsidRPr="009C7101">
        <w:rPr>
          <w:rFonts w:ascii="Calibri" w:hAnsi="Calibri" w:cs="Calibri"/>
          <w:sz w:val="22"/>
          <w:szCs w:val="22"/>
          <w:lang w:val="en-US"/>
        </w:rPr>
        <w:t xml:space="preserve"> so testing cannot continue</w:t>
      </w:r>
      <w:r w:rsidR="00D55DE9">
        <w:rPr>
          <w:rFonts w:ascii="Calibri" w:hAnsi="Calibri" w:cs="Calibri"/>
          <w:sz w:val="22"/>
          <w:szCs w:val="22"/>
          <w:lang w:val="en-US"/>
        </w:rPr>
        <w:t xml:space="preserve"> </w:t>
      </w:r>
      <w:r w:rsidR="00D55DE9" w:rsidRPr="00FD2A71">
        <w:rPr>
          <w:rFonts w:ascii="Calibri" w:hAnsi="Calibri" w:cs="Calibri"/>
          <w:b/>
          <w:sz w:val="22"/>
          <w:szCs w:val="22"/>
          <w:lang w:val="en-US"/>
        </w:rPr>
        <w:t>E</w:t>
      </w:r>
      <w:r w:rsidR="003E6EF7" w:rsidRPr="00FD2A71">
        <w:rPr>
          <w:rFonts w:ascii="Calibri" w:hAnsi="Calibri" w:cs="Calibri"/>
          <w:b/>
          <w:sz w:val="22"/>
          <w:szCs w:val="22"/>
          <w:lang w:val="en-US"/>
        </w:rPr>
        <w:t>x</w:t>
      </w:r>
      <w:r w:rsidR="00D55DE9" w:rsidRPr="00FD2A71">
        <w:rPr>
          <w:rFonts w:ascii="Calibri" w:hAnsi="Calibri" w:cs="Calibri"/>
          <w:b/>
          <w:sz w:val="22"/>
          <w:szCs w:val="22"/>
          <w:lang w:val="en-US"/>
        </w:rPr>
        <w:t>:</w:t>
      </w:r>
      <w:r w:rsidR="00D55DE9">
        <w:rPr>
          <w:rFonts w:ascii="Calibri" w:hAnsi="Calibri" w:cs="Calibri"/>
          <w:sz w:val="22"/>
          <w:szCs w:val="22"/>
          <w:lang w:val="en-US"/>
        </w:rPr>
        <w:t xml:space="preserve"> login func fails</w:t>
      </w:r>
      <w:r w:rsidR="001C62D8">
        <w:rPr>
          <w:rFonts w:ascii="Calibri" w:hAnsi="Calibri" w:cs="Calibri"/>
          <w:sz w:val="22"/>
          <w:szCs w:val="22"/>
          <w:lang w:val="en-US"/>
        </w:rPr>
        <w:t>.</w:t>
      </w:r>
    </w:p>
    <w:p w14:paraId="11819ADB" w14:textId="47F2B6AA" w:rsidR="00337533" w:rsidRDefault="00B761F8" w:rsidP="002A7F6C">
      <w:pPr>
        <w:jc w:val="both"/>
        <w:rPr>
          <w:rFonts w:ascii="Calibri" w:hAnsi="Calibri" w:cs="Calibri"/>
          <w:sz w:val="22"/>
          <w:szCs w:val="22"/>
          <w:lang w:val="en-US"/>
        </w:rPr>
      </w:pPr>
      <w:r w:rsidRPr="00B52F10">
        <w:rPr>
          <w:rFonts w:ascii="Calibri" w:hAnsi="Calibri" w:cs="Calibri"/>
          <w:b/>
          <w:color w:val="808080" w:themeColor="background1" w:themeShade="80"/>
          <w:sz w:val="22"/>
          <w:szCs w:val="22"/>
          <w:lang w:val="en-US"/>
        </w:rPr>
        <w:t>MAJOR:</w:t>
      </w:r>
      <w:r w:rsidRPr="009C7101">
        <w:rPr>
          <w:rFonts w:ascii="Calibri" w:hAnsi="Calibri" w:cs="Calibri"/>
          <w:sz w:val="22"/>
          <w:szCs w:val="22"/>
          <w:lang w:val="en-US"/>
        </w:rPr>
        <w:t xml:space="preserve"> A major issue in functionality of system component is </w:t>
      </w:r>
      <w:r w:rsidRPr="007D55C9">
        <w:rPr>
          <w:rFonts w:ascii="Calibri" w:hAnsi="Calibri" w:cs="Calibri"/>
          <w:sz w:val="22"/>
          <w:szCs w:val="22"/>
          <w:u w:val="dotted"/>
          <w:lang w:val="en-US"/>
        </w:rPr>
        <w:t>not working</w:t>
      </w:r>
      <w:r w:rsidRPr="009C7101">
        <w:rPr>
          <w:rFonts w:ascii="Calibri" w:hAnsi="Calibri" w:cs="Calibri"/>
          <w:sz w:val="22"/>
          <w:szCs w:val="22"/>
          <w:lang w:val="en-US"/>
        </w:rPr>
        <w:t xml:space="preserve"> </w:t>
      </w:r>
      <w:r w:rsidR="006939A3">
        <w:rPr>
          <w:rFonts w:ascii="Calibri" w:hAnsi="Calibri" w:cs="Calibri"/>
          <w:sz w:val="22"/>
          <w:szCs w:val="22"/>
          <w:lang w:val="en-US"/>
        </w:rPr>
        <w:t>but</w:t>
      </w:r>
      <w:r w:rsidRPr="009C7101">
        <w:rPr>
          <w:rFonts w:ascii="Calibri" w:hAnsi="Calibri" w:cs="Calibri"/>
          <w:sz w:val="22"/>
          <w:szCs w:val="22"/>
          <w:lang w:val="en-US"/>
        </w:rPr>
        <w:t xml:space="preserve"> testing can continue</w:t>
      </w:r>
      <w:r w:rsidR="003C51D9">
        <w:rPr>
          <w:rFonts w:ascii="Calibri" w:hAnsi="Calibri" w:cs="Calibri"/>
          <w:sz w:val="22"/>
          <w:szCs w:val="22"/>
          <w:lang w:val="en-US"/>
        </w:rPr>
        <w:t xml:space="preserve"> </w:t>
      </w:r>
      <w:r w:rsidR="003C51D9" w:rsidRPr="00FD2A71">
        <w:rPr>
          <w:rFonts w:ascii="Calibri" w:hAnsi="Calibri" w:cs="Calibri"/>
          <w:b/>
          <w:sz w:val="22"/>
          <w:szCs w:val="22"/>
          <w:lang w:val="en-US"/>
        </w:rPr>
        <w:t>Ex:</w:t>
      </w:r>
      <w:r w:rsidR="003C51D9">
        <w:rPr>
          <w:rFonts w:ascii="Calibri" w:hAnsi="Calibri" w:cs="Calibri"/>
          <w:sz w:val="22"/>
          <w:szCs w:val="22"/>
          <w:lang w:val="en-US"/>
        </w:rPr>
        <w:t xml:space="preserve"> Internal links </w:t>
      </w:r>
      <w:r w:rsidR="00AA036E">
        <w:rPr>
          <w:rFonts w:ascii="Calibri" w:hAnsi="Calibri" w:cs="Calibri"/>
          <w:sz w:val="22"/>
          <w:szCs w:val="22"/>
          <w:lang w:val="en-US"/>
        </w:rPr>
        <w:t>or buttons</w:t>
      </w:r>
      <w:r w:rsidR="003D2C5C">
        <w:rPr>
          <w:rFonts w:ascii="Calibri" w:hAnsi="Calibri" w:cs="Calibri"/>
          <w:sz w:val="22"/>
          <w:szCs w:val="22"/>
          <w:lang w:val="en-US"/>
        </w:rPr>
        <w:t xml:space="preserve"> </w:t>
      </w:r>
      <w:r w:rsidR="000E3B67">
        <w:rPr>
          <w:rFonts w:ascii="Calibri" w:hAnsi="Calibri" w:cs="Calibri"/>
          <w:sz w:val="22"/>
          <w:szCs w:val="22"/>
          <w:lang w:val="en-US"/>
        </w:rPr>
        <w:t>are</w:t>
      </w:r>
      <w:r w:rsidR="00FC0A1F">
        <w:rPr>
          <w:rFonts w:ascii="Calibri" w:hAnsi="Calibri" w:cs="Calibri"/>
          <w:sz w:val="22"/>
          <w:szCs w:val="22"/>
          <w:lang w:val="en-US"/>
        </w:rPr>
        <w:t xml:space="preserve"> </w:t>
      </w:r>
      <w:r w:rsidR="003C51D9">
        <w:rPr>
          <w:rFonts w:ascii="Calibri" w:hAnsi="Calibri" w:cs="Calibri"/>
          <w:sz w:val="22"/>
          <w:szCs w:val="22"/>
          <w:lang w:val="en-US"/>
        </w:rPr>
        <w:t>not</w:t>
      </w:r>
      <w:r w:rsidR="003D2C5C">
        <w:rPr>
          <w:rFonts w:ascii="Calibri" w:hAnsi="Calibri" w:cs="Calibri"/>
          <w:sz w:val="22"/>
          <w:szCs w:val="22"/>
          <w:lang w:val="en-US"/>
        </w:rPr>
        <w:t xml:space="preserve"> working</w:t>
      </w:r>
      <w:r w:rsidR="00DF50CB">
        <w:rPr>
          <w:rFonts w:ascii="Calibri" w:hAnsi="Calibri" w:cs="Calibri"/>
          <w:sz w:val="22"/>
          <w:szCs w:val="22"/>
          <w:lang w:val="en-US"/>
        </w:rPr>
        <w:t>, system crash, data lo</w:t>
      </w:r>
      <w:r w:rsidR="00E40294">
        <w:rPr>
          <w:rFonts w:ascii="Calibri" w:hAnsi="Calibri" w:cs="Calibri"/>
          <w:sz w:val="22"/>
          <w:szCs w:val="22"/>
          <w:lang w:val="en-US"/>
        </w:rPr>
        <w:t>ss, and Login not working</w:t>
      </w:r>
      <w:r w:rsidR="00616290">
        <w:rPr>
          <w:rFonts w:ascii="Calibri" w:hAnsi="Calibri" w:cs="Calibri"/>
          <w:sz w:val="22"/>
          <w:szCs w:val="22"/>
          <w:lang w:val="en-US"/>
        </w:rPr>
        <w:t>.</w:t>
      </w:r>
    </w:p>
    <w:p w14:paraId="7128ADC7" w14:textId="163C4DD9" w:rsidR="00B761F8" w:rsidRPr="009C7101" w:rsidRDefault="00B761F8" w:rsidP="002A7F6C">
      <w:pPr>
        <w:jc w:val="both"/>
        <w:rPr>
          <w:rFonts w:ascii="Calibri" w:hAnsi="Calibri" w:cs="Calibri"/>
          <w:sz w:val="22"/>
          <w:szCs w:val="22"/>
          <w:lang w:val="en-US"/>
        </w:rPr>
      </w:pPr>
      <w:r w:rsidRPr="00B52F10">
        <w:rPr>
          <w:rFonts w:ascii="Calibri" w:hAnsi="Calibri" w:cs="Calibri"/>
          <w:b/>
          <w:color w:val="808080" w:themeColor="background1" w:themeShade="80"/>
          <w:sz w:val="22"/>
          <w:szCs w:val="22"/>
          <w:lang w:val="en-US"/>
        </w:rPr>
        <w:t>MODERATE:</w:t>
      </w:r>
      <w:r w:rsidRPr="009C7101">
        <w:rPr>
          <w:rFonts w:ascii="Calibri" w:hAnsi="Calibri" w:cs="Calibri"/>
          <w:sz w:val="22"/>
          <w:szCs w:val="22"/>
          <w:lang w:val="en-US"/>
        </w:rPr>
        <w:t xml:space="preserve"> A minor issue </w:t>
      </w:r>
      <w:r w:rsidR="00FB517D" w:rsidRPr="009C7101">
        <w:rPr>
          <w:rFonts w:ascii="Calibri" w:hAnsi="Calibri" w:cs="Calibri"/>
          <w:sz w:val="22"/>
          <w:szCs w:val="22"/>
          <w:lang w:val="en-US"/>
        </w:rPr>
        <w:t>in functionality of system component</w:t>
      </w:r>
      <w:r w:rsidR="00FB633A">
        <w:rPr>
          <w:rFonts w:ascii="Calibri" w:hAnsi="Calibri" w:cs="Calibri"/>
          <w:sz w:val="22"/>
          <w:szCs w:val="22"/>
          <w:lang w:val="en-US"/>
        </w:rPr>
        <w:t xml:space="preserve"> </w:t>
      </w:r>
      <w:r w:rsidR="00F660D2" w:rsidRPr="009C7101">
        <w:rPr>
          <w:rFonts w:ascii="Calibri" w:hAnsi="Calibri" w:cs="Calibri"/>
          <w:sz w:val="22"/>
          <w:szCs w:val="22"/>
          <w:lang w:val="en-US"/>
        </w:rPr>
        <w:t>is not working</w:t>
      </w:r>
      <w:r w:rsidR="00FB633A">
        <w:rPr>
          <w:rFonts w:ascii="Calibri" w:hAnsi="Calibri" w:cs="Calibri"/>
          <w:sz w:val="22"/>
          <w:szCs w:val="22"/>
          <w:lang w:val="en-US"/>
        </w:rPr>
        <w:t xml:space="preserve"> </w:t>
      </w:r>
      <w:r w:rsidRPr="009C7101">
        <w:rPr>
          <w:rFonts w:ascii="Calibri" w:hAnsi="Calibri" w:cs="Calibri"/>
          <w:sz w:val="22"/>
          <w:szCs w:val="22"/>
          <w:lang w:val="en-US"/>
        </w:rPr>
        <w:t xml:space="preserve">that imposes some loss of functionality </w:t>
      </w:r>
      <w:r w:rsidR="00C142E8">
        <w:rPr>
          <w:rFonts w:ascii="Calibri" w:hAnsi="Calibri" w:cs="Calibri"/>
          <w:sz w:val="22"/>
          <w:szCs w:val="22"/>
          <w:lang w:val="en-US"/>
        </w:rPr>
        <w:t>but</w:t>
      </w:r>
      <w:r w:rsidR="00B04008">
        <w:rPr>
          <w:rFonts w:ascii="Calibri" w:hAnsi="Calibri" w:cs="Calibri"/>
          <w:sz w:val="22"/>
          <w:szCs w:val="22"/>
          <w:lang w:val="en-US"/>
        </w:rPr>
        <w:t xml:space="preserve"> </w:t>
      </w:r>
      <w:r w:rsidRPr="009C7101">
        <w:rPr>
          <w:rFonts w:ascii="Calibri" w:hAnsi="Calibri" w:cs="Calibri"/>
          <w:sz w:val="22"/>
          <w:szCs w:val="22"/>
          <w:lang w:val="en-US"/>
        </w:rPr>
        <w:t>testing can proceed without interruption</w:t>
      </w:r>
      <w:r w:rsidR="00AA1054">
        <w:rPr>
          <w:rFonts w:ascii="Calibri" w:hAnsi="Calibri" w:cs="Calibri"/>
          <w:sz w:val="22"/>
          <w:szCs w:val="22"/>
          <w:lang w:val="en-US"/>
        </w:rPr>
        <w:t xml:space="preserve"> </w:t>
      </w:r>
      <w:r w:rsidR="00AA1054" w:rsidRPr="00FD2A71">
        <w:rPr>
          <w:rFonts w:ascii="Calibri" w:hAnsi="Calibri" w:cs="Calibri"/>
          <w:b/>
          <w:sz w:val="22"/>
          <w:szCs w:val="22"/>
          <w:lang w:val="en-US"/>
        </w:rPr>
        <w:t>Ex:</w:t>
      </w:r>
      <w:r w:rsidR="00433579">
        <w:rPr>
          <w:rFonts w:ascii="Calibri" w:hAnsi="Calibri" w:cs="Calibri"/>
          <w:sz w:val="22"/>
          <w:szCs w:val="22"/>
          <w:lang w:val="en-US"/>
        </w:rPr>
        <w:t xml:space="preserve"> </w:t>
      </w:r>
      <w:r w:rsidR="00B33867">
        <w:rPr>
          <w:rFonts w:ascii="Calibri" w:hAnsi="Calibri" w:cs="Calibri"/>
          <w:sz w:val="22"/>
          <w:szCs w:val="22"/>
          <w:lang w:val="en-US"/>
        </w:rPr>
        <w:t>Cosmetic issues like s</w:t>
      </w:r>
      <w:r w:rsidR="00433579">
        <w:rPr>
          <w:rFonts w:ascii="Calibri" w:hAnsi="Calibri" w:cs="Calibri"/>
          <w:sz w:val="22"/>
          <w:szCs w:val="22"/>
          <w:lang w:val="en-US"/>
        </w:rPr>
        <w:t>light deviation in</w:t>
      </w:r>
      <w:r w:rsidR="00AA1054">
        <w:rPr>
          <w:rFonts w:ascii="Calibri" w:hAnsi="Calibri" w:cs="Calibri"/>
          <w:sz w:val="22"/>
          <w:szCs w:val="22"/>
          <w:lang w:val="en-US"/>
        </w:rPr>
        <w:t xml:space="preserve"> Button </w:t>
      </w:r>
      <w:r w:rsidR="00433579">
        <w:rPr>
          <w:rFonts w:ascii="Calibri" w:hAnsi="Calibri" w:cs="Calibri"/>
          <w:sz w:val="22"/>
          <w:szCs w:val="22"/>
          <w:lang w:val="en-US"/>
        </w:rPr>
        <w:t xml:space="preserve">and </w:t>
      </w:r>
      <w:r w:rsidR="00AA1054">
        <w:rPr>
          <w:rFonts w:ascii="Calibri" w:hAnsi="Calibri" w:cs="Calibri"/>
          <w:sz w:val="22"/>
          <w:szCs w:val="22"/>
          <w:lang w:val="en-US"/>
        </w:rPr>
        <w:t>Edit box positions</w:t>
      </w:r>
      <w:r w:rsidR="00BB4E7D">
        <w:rPr>
          <w:rFonts w:ascii="Calibri" w:hAnsi="Calibri" w:cs="Calibri"/>
          <w:sz w:val="22"/>
          <w:szCs w:val="22"/>
          <w:lang w:val="en-US"/>
        </w:rPr>
        <w:t>.</w:t>
      </w:r>
    </w:p>
    <w:p w14:paraId="409FAD72" w14:textId="03B8B9A1" w:rsidR="00B761F8" w:rsidRPr="009C7101" w:rsidRDefault="00B761F8" w:rsidP="002A7F6C">
      <w:pPr>
        <w:jc w:val="both"/>
        <w:rPr>
          <w:rFonts w:ascii="Calibri" w:hAnsi="Calibri" w:cs="Calibri"/>
          <w:sz w:val="22"/>
          <w:szCs w:val="22"/>
          <w:lang w:val="en-US"/>
        </w:rPr>
      </w:pPr>
      <w:r w:rsidRPr="00B52F10">
        <w:rPr>
          <w:rFonts w:ascii="Calibri" w:hAnsi="Calibri" w:cs="Calibri"/>
          <w:b/>
          <w:color w:val="808080" w:themeColor="background1" w:themeShade="80"/>
          <w:sz w:val="22"/>
          <w:szCs w:val="22"/>
          <w:lang w:val="en-US"/>
        </w:rPr>
        <w:t>MINIMAL:</w:t>
      </w:r>
      <w:r w:rsidRPr="009C7101">
        <w:rPr>
          <w:rFonts w:ascii="Calibri" w:hAnsi="Calibri" w:cs="Calibri"/>
          <w:sz w:val="22"/>
          <w:szCs w:val="22"/>
          <w:lang w:val="en-US"/>
        </w:rPr>
        <w:t xml:space="preserve"> </w:t>
      </w:r>
      <w:r w:rsidR="001F72DC">
        <w:rPr>
          <w:rFonts w:ascii="Calibri" w:hAnsi="Calibri" w:cs="Calibri"/>
          <w:sz w:val="22"/>
          <w:szCs w:val="22"/>
          <w:lang w:val="en-US"/>
        </w:rPr>
        <w:t>Under this</w:t>
      </w:r>
      <w:r w:rsidR="00482191">
        <w:rPr>
          <w:rFonts w:ascii="Calibri" w:hAnsi="Calibri" w:cs="Calibri"/>
          <w:sz w:val="22"/>
          <w:szCs w:val="22"/>
          <w:lang w:val="en-US"/>
        </w:rPr>
        <w:t xml:space="preserve"> will </w:t>
      </w:r>
      <w:r w:rsidR="001F72DC">
        <w:rPr>
          <w:rFonts w:ascii="Calibri" w:hAnsi="Calibri" w:cs="Calibri"/>
          <w:sz w:val="22"/>
          <w:szCs w:val="22"/>
          <w:lang w:val="en-US"/>
        </w:rPr>
        <w:t>comes</w:t>
      </w:r>
      <w:r w:rsidR="00FB633A">
        <w:rPr>
          <w:rFonts w:ascii="Calibri" w:hAnsi="Calibri" w:cs="Calibri"/>
          <w:sz w:val="22"/>
          <w:szCs w:val="22"/>
          <w:lang w:val="en-US"/>
        </w:rPr>
        <w:t xml:space="preserve"> </w:t>
      </w:r>
      <w:r w:rsidRPr="009C7101">
        <w:rPr>
          <w:rFonts w:ascii="Calibri" w:hAnsi="Calibri" w:cs="Calibri"/>
          <w:sz w:val="22"/>
          <w:szCs w:val="22"/>
          <w:lang w:val="en-US"/>
        </w:rPr>
        <w:t xml:space="preserve">usability </w:t>
      </w:r>
      <w:r w:rsidR="005A19ED">
        <w:rPr>
          <w:rFonts w:ascii="Calibri" w:hAnsi="Calibri" w:cs="Calibri"/>
          <w:sz w:val="22"/>
          <w:szCs w:val="22"/>
          <w:lang w:val="en-US"/>
        </w:rPr>
        <w:t>and</w:t>
      </w:r>
      <w:r w:rsidRPr="009C7101">
        <w:rPr>
          <w:rFonts w:ascii="Calibri" w:hAnsi="Calibri" w:cs="Calibri"/>
          <w:sz w:val="22"/>
          <w:szCs w:val="22"/>
          <w:lang w:val="en-US"/>
        </w:rPr>
        <w:t xml:space="preserve"> UI issue</w:t>
      </w:r>
      <w:r w:rsidR="00070E82">
        <w:rPr>
          <w:rFonts w:ascii="Calibri" w:hAnsi="Calibri" w:cs="Calibri"/>
          <w:sz w:val="22"/>
          <w:szCs w:val="22"/>
          <w:lang w:val="en-US"/>
        </w:rPr>
        <w:t>s</w:t>
      </w:r>
      <w:r w:rsidR="004F287B">
        <w:rPr>
          <w:rFonts w:ascii="Calibri" w:hAnsi="Calibri" w:cs="Calibri"/>
          <w:sz w:val="22"/>
          <w:szCs w:val="22"/>
          <w:lang w:val="en-US"/>
        </w:rPr>
        <w:t>.</w:t>
      </w:r>
      <w:r w:rsidR="00874D2B">
        <w:rPr>
          <w:rFonts w:ascii="Calibri" w:hAnsi="Calibri" w:cs="Calibri"/>
          <w:sz w:val="22"/>
          <w:szCs w:val="22"/>
          <w:lang w:val="en-US"/>
        </w:rPr>
        <w:t xml:space="preserve"> </w:t>
      </w:r>
      <w:r w:rsidR="00FD2A71" w:rsidRPr="00FD2A71">
        <w:rPr>
          <w:rFonts w:ascii="Calibri" w:hAnsi="Calibri" w:cs="Calibri"/>
          <w:b/>
          <w:sz w:val="22"/>
          <w:szCs w:val="22"/>
          <w:lang w:val="en-US"/>
        </w:rPr>
        <w:t>E</w:t>
      </w:r>
      <w:r w:rsidR="00635B0F" w:rsidRPr="00FD2A71">
        <w:rPr>
          <w:rFonts w:ascii="Calibri" w:hAnsi="Calibri" w:cs="Calibri"/>
          <w:b/>
          <w:sz w:val="22"/>
          <w:szCs w:val="22"/>
          <w:lang w:val="en-US"/>
        </w:rPr>
        <w:t>x:</w:t>
      </w:r>
      <w:r w:rsidR="00635B0F">
        <w:rPr>
          <w:rFonts w:ascii="Calibri" w:hAnsi="Calibri" w:cs="Calibri"/>
          <w:sz w:val="22"/>
          <w:szCs w:val="22"/>
          <w:lang w:val="en-US"/>
        </w:rPr>
        <w:t xml:space="preserve"> </w:t>
      </w:r>
      <w:r w:rsidR="00450344">
        <w:rPr>
          <w:rFonts w:ascii="Calibri" w:hAnsi="Calibri" w:cs="Calibri"/>
          <w:sz w:val="22"/>
          <w:szCs w:val="22"/>
          <w:lang w:val="en-US"/>
        </w:rPr>
        <w:t xml:space="preserve">cosmetic </w:t>
      </w:r>
      <w:r w:rsidR="00D3079D">
        <w:rPr>
          <w:rFonts w:ascii="Calibri" w:hAnsi="Calibri" w:cs="Calibri"/>
          <w:sz w:val="22"/>
          <w:szCs w:val="22"/>
          <w:lang w:val="en-US"/>
        </w:rPr>
        <w:t>issues</w:t>
      </w:r>
      <w:r w:rsidR="00450344">
        <w:rPr>
          <w:rFonts w:ascii="Calibri" w:hAnsi="Calibri" w:cs="Calibri"/>
          <w:sz w:val="22"/>
          <w:szCs w:val="22"/>
          <w:lang w:val="en-US"/>
        </w:rPr>
        <w:t xml:space="preserve">, </w:t>
      </w:r>
      <w:r w:rsidR="00635B0F">
        <w:rPr>
          <w:rFonts w:ascii="Calibri" w:hAnsi="Calibri" w:cs="Calibri"/>
          <w:sz w:val="22"/>
          <w:szCs w:val="22"/>
          <w:lang w:val="en-US"/>
        </w:rPr>
        <w:t>spel</w:t>
      </w:r>
      <w:r w:rsidR="00230EDD">
        <w:rPr>
          <w:rFonts w:ascii="Calibri" w:hAnsi="Calibri" w:cs="Calibri"/>
          <w:sz w:val="22"/>
          <w:szCs w:val="22"/>
          <w:lang w:val="en-US"/>
        </w:rPr>
        <w:t>l</w:t>
      </w:r>
      <w:r w:rsidR="002634CD">
        <w:rPr>
          <w:rFonts w:ascii="Calibri" w:hAnsi="Calibri" w:cs="Calibri"/>
          <w:sz w:val="22"/>
          <w:szCs w:val="22"/>
          <w:lang w:val="en-US"/>
        </w:rPr>
        <w:t>ing</w:t>
      </w:r>
      <w:r w:rsidR="00635B0F">
        <w:rPr>
          <w:rFonts w:ascii="Calibri" w:hAnsi="Calibri" w:cs="Calibri"/>
          <w:sz w:val="22"/>
          <w:szCs w:val="22"/>
          <w:lang w:val="en-US"/>
        </w:rPr>
        <w:t xml:space="preserve"> mistake, </w:t>
      </w:r>
      <w:r w:rsidR="009F6AF5">
        <w:rPr>
          <w:rFonts w:ascii="Calibri" w:hAnsi="Calibri" w:cs="Calibri"/>
          <w:sz w:val="22"/>
          <w:szCs w:val="22"/>
          <w:lang w:val="en-US"/>
        </w:rPr>
        <w:t xml:space="preserve">minor UI miss alignment (like </w:t>
      </w:r>
      <w:r w:rsidR="008B4D8C">
        <w:rPr>
          <w:rFonts w:ascii="Calibri" w:hAnsi="Calibri" w:cs="Calibri"/>
          <w:sz w:val="22"/>
          <w:szCs w:val="22"/>
          <w:lang w:val="en-US"/>
        </w:rPr>
        <w:t xml:space="preserve">slight change in </w:t>
      </w:r>
      <w:r w:rsidR="00635B0F">
        <w:rPr>
          <w:rFonts w:ascii="Calibri" w:hAnsi="Calibri" w:cs="Calibri"/>
          <w:sz w:val="22"/>
          <w:szCs w:val="22"/>
          <w:lang w:val="en-US"/>
        </w:rPr>
        <w:t>image</w:t>
      </w:r>
      <w:r w:rsidR="002634CD">
        <w:rPr>
          <w:rFonts w:ascii="Calibri" w:hAnsi="Calibri" w:cs="Calibri"/>
          <w:sz w:val="22"/>
          <w:szCs w:val="22"/>
          <w:lang w:val="en-US"/>
        </w:rPr>
        <w:t xml:space="preserve"> </w:t>
      </w:r>
      <w:r w:rsidR="008F42E5">
        <w:rPr>
          <w:rFonts w:ascii="Calibri" w:hAnsi="Calibri" w:cs="Calibri"/>
          <w:sz w:val="22"/>
          <w:szCs w:val="22"/>
          <w:lang w:val="en-US"/>
        </w:rPr>
        <w:t>/</w:t>
      </w:r>
      <w:r w:rsidR="002634CD">
        <w:rPr>
          <w:rFonts w:ascii="Calibri" w:hAnsi="Calibri" w:cs="Calibri"/>
          <w:sz w:val="22"/>
          <w:szCs w:val="22"/>
          <w:lang w:val="en-US"/>
        </w:rPr>
        <w:t xml:space="preserve"> </w:t>
      </w:r>
      <w:r w:rsidR="008F42E5">
        <w:rPr>
          <w:rFonts w:ascii="Calibri" w:hAnsi="Calibri" w:cs="Calibri"/>
          <w:sz w:val="22"/>
          <w:szCs w:val="22"/>
          <w:lang w:val="en-US"/>
        </w:rPr>
        <w:t>logo</w:t>
      </w:r>
      <w:r w:rsidR="00635B0F">
        <w:rPr>
          <w:rFonts w:ascii="Calibri" w:hAnsi="Calibri" w:cs="Calibri"/>
          <w:sz w:val="22"/>
          <w:szCs w:val="22"/>
          <w:lang w:val="en-US"/>
        </w:rPr>
        <w:t xml:space="preserve"> colors</w:t>
      </w:r>
      <w:r w:rsidR="009F6AF5">
        <w:rPr>
          <w:rFonts w:ascii="Calibri" w:hAnsi="Calibri" w:cs="Calibri"/>
          <w:sz w:val="22"/>
          <w:szCs w:val="22"/>
          <w:lang w:val="en-US"/>
        </w:rPr>
        <w:t>)</w:t>
      </w:r>
      <w:r w:rsidR="00D3079D">
        <w:rPr>
          <w:rFonts w:ascii="Calibri" w:hAnsi="Calibri" w:cs="Calibri"/>
          <w:sz w:val="22"/>
          <w:szCs w:val="22"/>
          <w:lang w:val="en-US"/>
        </w:rPr>
        <w:t>, color mismatch</w:t>
      </w:r>
      <w:r w:rsidR="002634CD">
        <w:rPr>
          <w:rFonts w:ascii="Calibri" w:hAnsi="Calibri" w:cs="Calibri"/>
          <w:sz w:val="22"/>
          <w:szCs w:val="22"/>
          <w:lang w:val="en-US"/>
        </w:rPr>
        <w:t>.</w:t>
      </w:r>
    </w:p>
    <w:p w14:paraId="48CDB585" w14:textId="48B3F4EA" w:rsidR="005D5883" w:rsidRPr="009C7101" w:rsidRDefault="00B761F8" w:rsidP="002A7F6C">
      <w:pPr>
        <w:jc w:val="both"/>
        <w:rPr>
          <w:rFonts w:ascii="Calibri" w:hAnsi="Calibri" w:cs="Calibri"/>
          <w:sz w:val="22"/>
          <w:szCs w:val="22"/>
          <w:lang w:val="en-US"/>
        </w:rPr>
      </w:pPr>
      <w:r w:rsidRPr="00C562E0">
        <w:rPr>
          <w:rFonts w:ascii="Calibri" w:hAnsi="Calibri" w:cs="Calibri"/>
          <w:b/>
          <w:bCs/>
          <w:sz w:val="22"/>
          <w:szCs w:val="22"/>
          <w:lang w:val="en-US"/>
        </w:rPr>
        <w:t>Priority</w:t>
      </w:r>
      <w:r w:rsidR="00F27C04" w:rsidRPr="009C7101">
        <w:rPr>
          <w:rFonts w:ascii="Calibri" w:hAnsi="Calibri" w:cs="Calibri"/>
          <w:sz w:val="22"/>
          <w:szCs w:val="22"/>
          <w:lang w:val="en-US"/>
        </w:rPr>
        <w:t xml:space="preserve"> defines </w:t>
      </w:r>
      <w:r w:rsidR="00BB3514" w:rsidRPr="00BB3514">
        <w:rPr>
          <w:rFonts w:ascii="Calibri" w:hAnsi="Calibri" w:cs="Calibri"/>
          <w:sz w:val="22"/>
          <w:szCs w:val="22"/>
          <w:lang w:val="en-US"/>
        </w:rPr>
        <w:t xml:space="preserve">how </w:t>
      </w:r>
      <w:r w:rsidR="00F12794">
        <w:rPr>
          <w:rFonts w:ascii="Calibri" w:hAnsi="Calibri" w:cs="Calibri"/>
          <w:sz w:val="22"/>
          <w:szCs w:val="22"/>
          <w:lang w:val="en-US"/>
        </w:rPr>
        <w:t>soon</w:t>
      </w:r>
      <w:r w:rsidR="00BB3514" w:rsidRPr="00BB3514">
        <w:rPr>
          <w:rFonts w:ascii="Calibri" w:hAnsi="Calibri" w:cs="Calibri"/>
          <w:sz w:val="22"/>
          <w:szCs w:val="22"/>
          <w:lang w:val="en-US"/>
        </w:rPr>
        <w:t xml:space="preserve"> the defect need</w:t>
      </w:r>
      <w:r w:rsidR="00C03F2C">
        <w:rPr>
          <w:rFonts w:ascii="Calibri" w:hAnsi="Calibri" w:cs="Calibri"/>
          <w:sz w:val="22"/>
          <w:szCs w:val="22"/>
          <w:lang w:val="en-US"/>
        </w:rPr>
        <w:t>s to</w:t>
      </w:r>
      <w:r w:rsidR="00805232">
        <w:rPr>
          <w:rFonts w:ascii="Calibri" w:hAnsi="Calibri" w:cs="Calibri"/>
          <w:sz w:val="22"/>
          <w:szCs w:val="22"/>
          <w:lang w:val="en-US"/>
        </w:rPr>
        <w:t xml:space="preserve"> be</w:t>
      </w:r>
      <w:r w:rsidR="00C03F2C">
        <w:rPr>
          <w:rFonts w:ascii="Calibri" w:hAnsi="Calibri" w:cs="Calibri"/>
          <w:sz w:val="22"/>
          <w:szCs w:val="22"/>
          <w:lang w:val="en-US"/>
        </w:rPr>
        <w:t xml:space="preserve"> </w:t>
      </w:r>
      <w:r w:rsidR="00BB3514" w:rsidRPr="00BB3514">
        <w:rPr>
          <w:rFonts w:ascii="Calibri" w:hAnsi="Calibri" w:cs="Calibri"/>
          <w:sz w:val="22"/>
          <w:szCs w:val="22"/>
          <w:lang w:val="en-US"/>
        </w:rPr>
        <w:t>fix</w:t>
      </w:r>
      <w:r w:rsidR="00F27C04" w:rsidRPr="009C7101">
        <w:rPr>
          <w:rFonts w:ascii="Calibri" w:hAnsi="Calibri" w:cs="Calibri"/>
          <w:sz w:val="22"/>
          <w:szCs w:val="22"/>
          <w:lang w:val="en-US"/>
        </w:rPr>
        <w:t>. Responsibility of developing team.</w:t>
      </w:r>
      <w:r w:rsidR="00337533">
        <w:rPr>
          <w:rFonts w:ascii="Calibri" w:hAnsi="Calibri" w:cs="Calibri"/>
          <w:sz w:val="22"/>
          <w:szCs w:val="22"/>
          <w:lang w:val="en-US"/>
        </w:rPr>
        <w:t xml:space="preserve"> </w:t>
      </w:r>
      <w:r w:rsidR="002E1114">
        <w:rPr>
          <w:rFonts w:ascii="Calibri" w:hAnsi="Calibri" w:cs="Calibri"/>
          <w:sz w:val="22"/>
          <w:szCs w:val="22"/>
          <w:lang w:val="en-US"/>
        </w:rPr>
        <w:t>Each and every bug</w:t>
      </w:r>
      <w:r w:rsidR="00794FDC" w:rsidRPr="009C7101">
        <w:rPr>
          <w:rFonts w:ascii="Calibri" w:hAnsi="Calibri" w:cs="Calibri"/>
          <w:sz w:val="22"/>
          <w:szCs w:val="22"/>
          <w:lang w:val="en-US"/>
        </w:rPr>
        <w:t xml:space="preserve"> </w:t>
      </w:r>
      <w:r w:rsidR="00AF2451">
        <w:rPr>
          <w:rFonts w:ascii="Calibri" w:hAnsi="Calibri" w:cs="Calibri"/>
          <w:sz w:val="22"/>
          <w:szCs w:val="22"/>
          <w:lang w:val="en-US"/>
        </w:rPr>
        <w:t>will have</w:t>
      </w:r>
      <w:r w:rsidR="00794FDC" w:rsidRPr="009C7101">
        <w:rPr>
          <w:rFonts w:ascii="Calibri" w:hAnsi="Calibri" w:cs="Calibri"/>
          <w:sz w:val="22"/>
          <w:szCs w:val="22"/>
          <w:lang w:val="en-US"/>
        </w:rPr>
        <w:t xml:space="preserve"> priority</w:t>
      </w:r>
      <w:r w:rsidR="00B021D1">
        <w:rPr>
          <w:rFonts w:ascii="Calibri" w:hAnsi="Calibri" w:cs="Calibri"/>
          <w:sz w:val="22"/>
          <w:szCs w:val="22"/>
          <w:lang w:val="en-US"/>
        </w:rPr>
        <w:t xml:space="preserve"> and i</w:t>
      </w:r>
      <w:r w:rsidR="00794FDC" w:rsidRPr="009C7101">
        <w:rPr>
          <w:rFonts w:ascii="Calibri" w:hAnsi="Calibri" w:cs="Calibri"/>
          <w:sz w:val="22"/>
          <w:szCs w:val="22"/>
          <w:lang w:val="en-US"/>
        </w:rPr>
        <w:t xml:space="preserve">t describes the importance of the </w:t>
      </w:r>
      <w:r w:rsidR="003A4649">
        <w:rPr>
          <w:rFonts w:ascii="Calibri" w:hAnsi="Calibri" w:cs="Calibri"/>
          <w:sz w:val="22"/>
          <w:szCs w:val="22"/>
          <w:lang w:val="en-US"/>
        </w:rPr>
        <w:t>T</w:t>
      </w:r>
      <w:r w:rsidR="00794FDC" w:rsidRPr="009C7101">
        <w:rPr>
          <w:rFonts w:ascii="Calibri" w:hAnsi="Calibri" w:cs="Calibri"/>
          <w:sz w:val="22"/>
          <w:szCs w:val="22"/>
          <w:lang w:val="en-US"/>
        </w:rPr>
        <w:t xml:space="preserve">est </w:t>
      </w:r>
      <w:r w:rsidR="003A4649">
        <w:rPr>
          <w:rFonts w:ascii="Calibri" w:hAnsi="Calibri" w:cs="Calibri"/>
          <w:sz w:val="22"/>
          <w:szCs w:val="22"/>
          <w:lang w:val="en-US"/>
        </w:rPr>
        <w:t>C</w:t>
      </w:r>
      <w:r w:rsidR="00794FDC" w:rsidRPr="009C7101">
        <w:rPr>
          <w:rFonts w:ascii="Calibri" w:hAnsi="Calibri" w:cs="Calibri"/>
          <w:sz w:val="22"/>
          <w:szCs w:val="22"/>
          <w:lang w:val="en-US"/>
        </w:rPr>
        <w:t>ases</w:t>
      </w:r>
      <w:r w:rsidR="008D0720">
        <w:rPr>
          <w:rFonts w:ascii="Calibri" w:hAnsi="Calibri" w:cs="Calibri"/>
          <w:sz w:val="22"/>
          <w:szCs w:val="22"/>
          <w:lang w:val="en-US"/>
        </w:rPr>
        <w:t>.</w:t>
      </w:r>
      <w:r w:rsidR="00917E4B">
        <w:rPr>
          <w:rFonts w:ascii="Calibri" w:hAnsi="Calibri" w:cs="Calibri"/>
          <w:sz w:val="22"/>
          <w:szCs w:val="22"/>
          <w:lang w:val="en-US"/>
        </w:rPr>
        <w:t xml:space="preserve"> </w:t>
      </w:r>
      <w:r w:rsidR="00A83951" w:rsidRPr="009C7101">
        <w:rPr>
          <w:rFonts w:ascii="Calibri" w:hAnsi="Calibri" w:cs="Calibri"/>
          <w:sz w:val="22"/>
          <w:szCs w:val="22"/>
          <w:lang w:val="en-US"/>
        </w:rPr>
        <w:t xml:space="preserve">Based on the severity the priority will be assigned. </w:t>
      </w:r>
      <w:r w:rsidR="00A83951" w:rsidRPr="00EF2182">
        <w:rPr>
          <w:rFonts w:ascii="Calibri" w:hAnsi="Calibri" w:cs="Calibri"/>
          <w:sz w:val="22"/>
          <w:szCs w:val="22"/>
          <w:u w:val="dotted"/>
          <w:lang w:val="en-US"/>
        </w:rPr>
        <w:t xml:space="preserve">Priority </w:t>
      </w:r>
      <w:r w:rsidR="00E64461">
        <w:rPr>
          <w:rFonts w:ascii="Calibri" w:hAnsi="Calibri" w:cs="Calibri"/>
          <w:sz w:val="22"/>
          <w:szCs w:val="22"/>
          <w:u w:val="dotted"/>
          <w:lang w:val="en-US"/>
        </w:rPr>
        <w:t>define</w:t>
      </w:r>
      <w:r w:rsidR="00A83951" w:rsidRPr="00EF2182">
        <w:rPr>
          <w:rFonts w:ascii="Calibri" w:hAnsi="Calibri" w:cs="Calibri"/>
          <w:sz w:val="22"/>
          <w:szCs w:val="22"/>
          <w:u w:val="dotted"/>
          <w:lang w:val="en-US"/>
        </w:rPr>
        <w:t>s in which order the</w:t>
      </w:r>
      <w:r w:rsidR="00217532" w:rsidRPr="00EF2182">
        <w:rPr>
          <w:rFonts w:ascii="Calibri" w:hAnsi="Calibri" w:cs="Calibri"/>
          <w:sz w:val="22"/>
          <w:szCs w:val="22"/>
          <w:u w:val="dotted"/>
          <w:lang w:val="en-US"/>
        </w:rPr>
        <w:t xml:space="preserve"> defect</w:t>
      </w:r>
      <w:r w:rsidR="00A83951" w:rsidRPr="00EF2182">
        <w:rPr>
          <w:rFonts w:ascii="Calibri" w:hAnsi="Calibri" w:cs="Calibri"/>
          <w:sz w:val="22"/>
          <w:szCs w:val="22"/>
          <w:u w:val="dotted"/>
          <w:lang w:val="en-US"/>
        </w:rPr>
        <w:t xml:space="preserve"> has </w:t>
      </w:r>
      <w:r w:rsidR="00FA4F8A" w:rsidRPr="00EF2182">
        <w:rPr>
          <w:rFonts w:ascii="Calibri" w:hAnsi="Calibri" w:cs="Calibri"/>
          <w:sz w:val="22"/>
          <w:szCs w:val="22"/>
          <w:u w:val="dotted"/>
          <w:lang w:val="en-US"/>
        </w:rPr>
        <w:t>been</w:t>
      </w:r>
      <w:r w:rsidR="00A83951" w:rsidRPr="00EF2182">
        <w:rPr>
          <w:rFonts w:ascii="Calibri" w:hAnsi="Calibri" w:cs="Calibri"/>
          <w:sz w:val="22"/>
          <w:szCs w:val="22"/>
          <w:u w:val="dotted"/>
          <w:lang w:val="en-US"/>
        </w:rPr>
        <w:t xml:space="preserve"> fixed by the developer</w:t>
      </w:r>
      <w:r w:rsidR="00A83951" w:rsidRPr="009C7101">
        <w:rPr>
          <w:rFonts w:ascii="Calibri" w:hAnsi="Calibri" w:cs="Calibri"/>
          <w:sz w:val="22"/>
          <w:szCs w:val="22"/>
          <w:lang w:val="en-US"/>
        </w:rPr>
        <w:t>.</w:t>
      </w:r>
      <w:r w:rsidR="00917E4B">
        <w:rPr>
          <w:rFonts w:ascii="Calibri" w:hAnsi="Calibri" w:cs="Calibri"/>
          <w:sz w:val="22"/>
          <w:szCs w:val="22"/>
          <w:lang w:val="en-US"/>
        </w:rPr>
        <w:t xml:space="preserve"> </w:t>
      </w:r>
      <w:r w:rsidR="00F7073A">
        <w:rPr>
          <w:rFonts w:ascii="Calibri" w:hAnsi="Calibri" w:cs="Calibri"/>
          <w:sz w:val="22"/>
          <w:szCs w:val="22"/>
          <w:lang w:val="en-US"/>
        </w:rPr>
        <w:t>The c</w:t>
      </w:r>
      <w:r w:rsidR="00F27C04" w:rsidRPr="009C7101">
        <w:rPr>
          <w:rFonts w:ascii="Calibri" w:hAnsi="Calibri" w:cs="Calibri"/>
          <w:sz w:val="22"/>
          <w:szCs w:val="22"/>
          <w:lang w:val="en-US"/>
        </w:rPr>
        <w:t xml:space="preserve">lassification could be </w:t>
      </w:r>
      <w:r w:rsidR="005D5883" w:rsidRPr="009C7101">
        <w:rPr>
          <w:rFonts w:ascii="Calibri" w:hAnsi="Calibri" w:cs="Calibri"/>
          <w:sz w:val="22"/>
          <w:szCs w:val="22"/>
          <w:lang w:val="en-US"/>
        </w:rPr>
        <w:t>P</w:t>
      </w:r>
      <w:r w:rsidR="009E6572">
        <w:rPr>
          <w:rFonts w:ascii="Calibri" w:hAnsi="Calibri" w:cs="Calibri"/>
          <w:sz w:val="22"/>
          <w:szCs w:val="22"/>
          <w:lang w:val="en-US"/>
        </w:rPr>
        <w:t>1</w:t>
      </w:r>
      <w:r w:rsidR="00794FDC" w:rsidRPr="009C7101">
        <w:rPr>
          <w:rFonts w:ascii="Calibri" w:hAnsi="Calibri" w:cs="Calibri"/>
          <w:sz w:val="22"/>
          <w:szCs w:val="22"/>
          <w:lang w:val="en-US"/>
        </w:rPr>
        <w:t>-HIGH</w:t>
      </w:r>
      <w:r w:rsidR="005D5883" w:rsidRPr="009C7101">
        <w:rPr>
          <w:rFonts w:ascii="Calibri" w:hAnsi="Calibri" w:cs="Calibri"/>
          <w:sz w:val="22"/>
          <w:szCs w:val="22"/>
          <w:lang w:val="en-US"/>
        </w:rPr>
        <w:t>, P</w:t>
      </w:r>
      <w:r w:rsidR="009E6572">
        <w:rPr>
          <w:rFonts w:ascii="Calibri" w:hAnsi="Calibri" w:cs="Calibri"/>
          <w:sz w:val="22"/>
          <w:szCs w:val="22"/>
          <w:lang w:val="en-US"/>
        </w:rPr>
        <w:t>2</w:t>
      </w:r>
      <w:r w:rsidR="00794FDC" w:rsidRPr="009C7101">
        <w:rPr>
          <w:rFonts w:ascii="Calibri" w:hAnsi="Calibri" w:cs="Calibri"/>
          <w:sz w:val="22"/>
          <w:szCs w:val="22"/>
          <w:lang w:val="en-US"/>
        </w:rPr>
        <w:t>-MEDIUM</w:t>
      </w:r>
      <w:r w:rsidR="005D5883" w:rsidRPr="009C7101">
        <w:rPr>
          <w:rFonts w:ascii="Calibri" w:hAnsi="Calibri" w:cs="Calibri"/>
          <w:sz w:val="22"/>
          <w:szCs w:val="22"/>
          <w:lang w:val="en-US"/>
        </w:rPr>
        <w:t>, P</w:t>
      </w:r>
      <w:r w:rsidR="009E6572">
        <w:rPr>
          <w:rFonts w:ascii="Calibri" w:hAnsi="Calibri" w:cs="Calibri"/>
          <w:sz w:val="22"/>
          <w:szCs w:val="22"/>
          <w:lang w:val="en-US"/>
        </w:rPr>
        <w:t>3</w:t>
      </w:r>
      <w:r w:rsidR="00794FDC" w:rsidRPr="009C7101">
        <w:rPr>
          <w:rFonts w:ascii="Calibri" w:hAnsi="Calibri" w:cs="Calibri"/>
          <w:sz w:val="22"/>
          <w:szCs w:val="22"/>
          <w:lang w:val="en-US"/>
        </w:rPr>
        <w:t>-LOW</w:t>
      </w:r>
      <w:r w:rsidR="005D5883" w:rsidRPr="009C7101">
        <w:rPr>
          <w:rFonts w:ascii="Calibri" w:hAnsi="Calibri" w:cs="Calibri"/>
          <w:sz w:val="22"/>
          <w:szCs w:val="22"/>
          <w:lang w:val="en-US"/>
        </w:rPr>
        <w:t>.</w:t>
      </w:r>
    </w:p>
    <w:p w14:paraId="16B9979F" w14:textId="15740052" w:rsidR="00794FDC" w:rsidRPr="009C7101" w:rsidRDefault="00794FDC" w:rsidP="002A7F6C">
      <w:pPr>
        <w:jc w:val="both"/>
        <w:rPr>
          <w:rFonts w:ascii="Calibri" w:hAnsi="Calibri" w:cs="Calibri"/>
          <w:sz w:val="22"/>
          <w:szCs w:val="22"/>
          <w:lang w:val="en-US"/>
        </w:rPr>
      </w:pPr>
      <w:r w:rsidRPr="00D7572F">
        <w:rPr>
          <w:rFonts w:ascii="Calibri" w:hAnsi="Calibri" w:cs="Calibri"/>
          <w:b/>
          <w:color w:val="808080" w:themeColor="background1" w:themeShade="80"/>
          <w:sz w:val="22"/>
          <w:szCs w:val="22"/>
          <w:lang w:val="en-US"/>
        </w:rPr>
        <w:t>P1</w:t>
      </w:r>
      <w:r w:rsidR="00C32988" w:rsidRPr="00D7572F">
        <w:rPr>
          <w:rFonts w:ascii="Calibri" w:hAnsi="Calibri" w:cs="Calibri"/>
          <w:b/>
          <w:color w:val="808080" w:themeColor="background1" w:themeShade="80"/>
          <w:sz w:val="22"/>
          <w:szCs w:val="22"/>
          <w:lang w:val="en-US"/>
        </w:rPr>
        <w:t xml:space="preserve"> </w:t>
      </w:r>
      <w:r w:rsidR="006D2171" w:rsidRPr="00D7572F">
        <w:rPr>
          <w:rFonts w:ascii="Calibri" w:hAnsi="Calibri" w:cs="Calibri"/>
          <w:b/>
          <w:color w:val="808080" w:themeColor="background1" w:themeShade="80"/>
          <w:sz w:val="22"/>
          <w:szCs w:val="22"/>
          <w:lang w:val="en-US"/>
        </w:rPr>
        <w:t>(HIGH)</w:t>
      </w:r>
      <w:r w:rsidR="00D7572F">
        <w:rPr>
          <w:rFonts w:ascii="Calibri" w:hAnsi="Calibri" w:cs="Calibri"/>
          <w:b/>
          <w:color w:val="808080" w:themeColor="background1" w:themeShade="80"/>
          <w:sz w:val="22"/>
          <w:szCs w:val="22"/>
          <w:lang w:val="en-US"/>
        </w:rPr>
        <w:t>:</w:t>
      </w:r>
      <w:r w:rsidR="00135637">
        <w:rPr>
          <w:rFonts w:ascii="Calibri" w:hAnsi="Calibri" w:cs="Calibri"/>
          <w:b/>
          <w:color w:val="808080" w:themeColor="background1" w:themeShade="80"/>
          <w:sz w:val="22"/>
          <w:szCs w:val="22"/>
          <w:lang w:val="en-US"/>
        </w:rPr>
        <w:t xml:space="preserve"> </w:t>
      </w:r>
      <w:r w:rsidRPr="009C7101">
        <w:rPr>
          <w:rFonts w:ascii="Calibri" w:hAnsi="Calibri" w:cs="Calibri"/>
          <w:sz w:val="22"/>
          <w:szCs w:val="22"/>
          <w:lang w:val="en-US"/>
        </w:rPr>
        <w:t xml:space="preserve"> </w:t>
      </w:r>
      <w:r w:rsidR="00135637">
        <w:rPr>
          <w:rFonts w:ascii="Calibri" w:hAnsi="Calibri" w:cs="Calibri"/>
          <w:sz w:val="22"/>
          <w:szCs w:val="22"/>
          <w:lang w:val="en-US"/>
        </w:rPr>
        <w:t>Here t</w:t>
      </w:r>
      <w:r w:rsidRPr="009C7101">
        <w:rPr>
          <w:rFonts w:ascii="Calibri" w:hAnsi="Calibri" w:cs="Calibri"/>
          <w:sz w:val="22"/>
          <w:szCs w:val="22"/>
          <w:lang w:val="en-US"/>
        </w:rPr>
        <w:t xml:space="preserve">he </w:t>
      </w:r>
      <w:r w:rsidR="00E24CCA">
        <w:rPr>
          <w:rFonts w:ascii="Calibri" w:hAnsi="Calibri" w:cs="Calibri"/>
          <w:sz w:val="22"/>
          <w:szCs w:val="22"/>
          <w:lang w:val="en-US"/>
        </w:rPr>
        <w:t>TC</w:t>
      </w:r>
      <w:r w:rsidRPr="009C7101">
        <w:rPr>
          <w:rFonts w:ascii="Calibri" w:hAnsi="Calibri" w:cs="Calibri"/>
          <w:sz w:val="22"/>
          <w:szCs w:val="22"/>
          <w:lang w:val="en-US"/>
        </w:rPr>
        <w:t xml:space="preserve"> describes about the main func.</w:t>
      </w:r>
      <w:r w:rsidR="00135637" w:rsidRPr="00135637">
        <w:rPr>
          <w:rFonts w:ascii="Calibri" w:hAnsi="Calibri" w:cs="Calibri"/>
          <w:sz w:val="22"/>
          <w:szCs w:val="22"/>
          <w:lang w:val="en-US"/>
        </w:rPr>
        <w:t xml:space="preserve"> I</w:t>
      </w:r>
      <w:r w:rsidR="00E24CCA">
        <w:rPr>
          <w:rFonts w:ascii="Calibri" w:hAnsi="Calibri" w:cs="Calibri"/>
          <w:sz w:val="22"/>
          <w:szCs w:val="22"/>
          <w:lang w:val="en-US"/>
        </w:rPr>
        <w:t xml:space="preserve">t </w:t>
      </w:r>
      <w:r w:rsidR="009850BB">
        <w:rPr>
          <w:rFonts w:ascii="Calibri" w:hAnsi="Calibri" w:cs="Calibri"/>
          <w:sz w:val="22"/>
          <w:szCs w:val="22"/>
          <w:lang w:val="en-US"/>
        </w:rPr>
        <w:t>c</w:t>
      </w:r>
      <w:r w:rsidR="00E24CCA">
        <w:rPr>
          <w:rFonts w:ascii="Calibri" w:hAnsi="Calibri" w:cs="Calibri"/>
          <w:sz w:val="22"/>
          <w:szCs w:val="22"/>
          <w:lang w:val="en-US"/>
        </w:rPr>
        <w:t xml:space="preserve">ould be </w:t>
      </w:r>
      <w:r w:rsidR="009850BB" w:rsidRPr="00135637">
        <w:rPr>
          <w:rFonts w:ascii="Calibri" w:hAnsi="Calibri" w:cs="Calibri"/>
          <w:sz w:val="22"/>
          <w:szCs w:val="22"/>
          <w:lang w:val="en-US"/>
        </w:rPr>
        <w:t>high business impact</w:t>
      </w:r>
      <w:r w:rsidR="009850BB">
        <w:rPr>
          <w:rFonts w:ascii="Calibri" w:hAnsi="Calibri" w:cs="Calibri"/>
          <w:sz w:val="22"/>
          <w:szCs w:val="22"/>
          <w:lang w:val="en-US"/>
        </w:rPr>
        <w:t xml:space="preserve"> so need to </w:t>
      </w:r>
      <w:r w:rsidR="00135637" w:rsidRPr="00135637">
        <w:rPr>
          <w:rFonts w:ascii="Calibri" w:hAnsi="Calibri" w:cs="Calibri"/>
          <w:sz w:val="22"/>
          <w:szCs w:val="22"/>
          <w:lang w:val="en-US"/>
        </w:rPr>
        <w:t xml:space="preserve">fix </w:t>
      </w:r>
      <w:r w:rsidR="009850BB">
        <w:rPr>
          <w:rFonts w:ascii="Calibri" w:hAnsi="Calibri" w:cs="Calibri"/>
          <w:sz w:val="22"/>
          <w:szCs w:val="22"/>
          <w:lang w:val="en-US"/>
        </w:rPr>
        <w:t>i</w:t>
      </w:r>
      <w:r w:rsidR="009850BB" w:rsidRPr="00135637">
        <w:rPr>
          <w:rFonts w:ascii="Calibri" w:hAnsi="Calibri" w:cs="Calibri"/>
          <w:sz w:val="22"/>
          <w:szCs w:val="22"/>
          <w:lang w:val="en-US"/>
        </w:rPr>
        <w:t>m</w:t>
      </w:r>
      <w:r w:rsidR="009850BB">
        <w:rPr>
          <w:rFonts w:ascii="Calibri" w:hAnsi="Calibri" w:cs="Calibri"/>
          <w:sz w:val="22"/>
          <w:szCs w:val="22"/>
          <w:lang w:val="en-US"/>
        </w:rPr>
        <w:t>m</w:t>
      </w:r>
      <w:r w:rsidR="009850BB" w:rsidRPr="00135637">
        <w:rPr>
          <w:rFonts w:ascii="Calibri" w:hAnsi="Calibri" w:cs="Calibri"/>
          <w:sz w:val="22"/>
          <w:szCs w:val="22"/>
          <w:lang w:val="en-US"/>
        </w:rPr>
        <w:t>ediate</w:t>
      </w:r>
      <w:r w:rsidR="009850BB">
        <w:rPr>
          <w:rFonts w:ascii="Calibri" w:hAnsi="Calibri" w:cs="Calibri"/>
          <w:sz w:val="22"/>
          <w:szCs w:val="22"/>
          <w:lang w:val="en-US"/>
        </w:rPr>
        <w:t>ly.</w:t>
      </w:r>
    </w:p>
    <w:p w14:paraId="11B3D059" w14:textId="573855C4" w:rsidR="00C838FE" w:rsidRDefault="00794FDC" w:rsidP="002A7F6C">
      <w:pPr>
        <w:jc w:val="both"/>
        <w:rPr>
          <w:rFonts w:ascii="Calibri" w:hAnsi="Calibri" w:cs="Calibri"/>
          <w:sz w:val="22"/>
          <w:szCs w:val="22"/>
          <w:lang w:val="en-US"/>
        </w:rPr>
      </w:pPr>
      <w:r w:rsidRPr="00D7572F">
        <w:rPr>
          <w:rFonts w:ascii="Calibri" w:hAnsi="Calibri" w:cs="Calibri"/>
          <w:b/>
          <w:color w:val="808080" w:themeColor="background1" w:themeShade="80"/>
          <w:sz w:val="22"/>
          <w:szCs w:val="22"/>
          <w:lang w:val="en-US"/>
        </w:rPr>
        <w:t>P2</w:t>
      </w:r>
      <w:r w:rsidR="006D2171" w:rsidRPr="00D7572F">
        <w:rPr>
          <w:rFonts w:ascii="Calibri" w:hAnsi="Calibri" w:cs="Calibri"/>
          <w:b/>
          <w:color w:val="808080" w:themeColor="background1" w:themeShade="80"/>
          <w:sz w:val="22"/>
          <w:szCs w:val="22"/>
          <w:lang w:val="en-US"/>
        </w:rPr>
        <w:t xml:space="preserve"> (MEDIUM)</w:t>
      </w:r>
      <w:r w:rsidR="00D7572F">
        <w:rPr>
          <w:rFonts w:ascii="Calibri" w:hAnsi="Calibri" w:cs="Calibri"/>
          <w:b/>
          <w:color w:val="808080" w:themeColor="background1" w:themeShade="80"/>
          <w:sz w:val="22"/>
          <w:szCs w:val="22"/>
          <w:lang w:val="en-US"/>
        </w:rPr>
        <w:t>:</w:t>
      </w:r>
      <w:r w:rsidRPr="009C7101">
        <w:rPr>
          <w:rFonts w:ascii="Calibri" w:hAnsi="Calibri" w:cs="Calibri"/>
          <w:sz w:val="22"/>
          <w:szCs w:val="22"/>
          <w:lang w:val="en-US"/>
        </w:rPr>
        <w:t xml:space="preserve"> </w:t>
      </w:r>
      <w:r w:rsidR="00135637">
        <w:rPr>
          <w:rFonts w:ascii="Calibri" w:hAnsi="Calibri" w:cs="Calibri"/>
          <w:sz w:val="22"/>
          <w:szCs w:val="22"/>
          <w:lang w:val="en-US"/>
        </w:rPr>
        <w:t>Here t</w:t>
      </w:r>
      <w:r w:rsidRPr="009C7101">
        <w:rPr>
          <w:rFonts w:ascii="Calibri" w:hAnsi="Calibri" w:cs="Calibri"/>
          <w:sz w:val="22"/>
          <w:szCs w:val="22"/>
          <w:lang w:val="en-US"/>
        </w:rPr>
        <w:t>he Test Case describes about the field level</w:t>
      </w:r>
      <w:r w:rsidR="00C838FE">
        <w:rPr>
          <w:rFonts w:ascii="Calibri" w:hAnsi="Calibri" w:cs="Calibri"/>
          <w:sz w:val="22"/>
          <w:szCs w:val="22"/>
          <w:lang w:val="en-US"/>
        </w:rPr>
        <w:t>.</w:t>
      </w:r>
      <w:r w:rsidR="00135637">
        <w:rPr>
          <w:rFonts w:ascii="Calibri" w:hAnsi="Calibri" w:cs="Calibri"/>
          <w:sz w:val="22"/>
          <w:szCs w:val="22"/>
          <w:lang w:val="en-US"/>
        </w:rPr>
        <w:t xml:space="preserve"> </w:t>
      </w:r>
      <w:r w:rsidR="00220440" w:rsidRPr="00135637">
        <w:rPr>
          <w:rFonts w:ascii="Calibri" w:hAnsi="Calibri" w:cs="Calibri"/>
          <w:sz w:val="22"/>
          <w:szCs w:val="22"/>
          <w:lang w:val="en-US"/>
        </w:rPr>
        <w:t>I</w:t>
      </w:r>
      <w:r w:rsidR="00220440">
        <w:rPr>
          <w:rFonts w:ascii="Calibri" w:hAnsi="Calibri" w:cs="Calibri"/>
          <w:sz w:val="22"/>
          <w:szCs w:val="22"/>
          <w:lang w:val="en-US"/>
        </w:rPr>
        <w:t>t would be f</w:t>
      </w:r>
      <w:r w:rsidR="00135637">
        <w:rPr>
          <w:rFonts w:ascii="Calibri" w:hAnsi="Calibri" w:cs="Calibri"/>
          <w:sz w:val="22"/>
          <w:szCs w:val="22"/>
          <w:lang w:val="en-US"/>
        </w:rPr>
        <w:t>ix in the next release.</w:t>
      </w:r>
    </w:p>
    <w:p w14:paraId="67B19A2D" w14:textId="468E61AC" w:rsidR="00794FDC" w:rsidRPr="009C7101" w:rsidRDefault="00794FDC" w:rsidP="002A7F6C">
      <w:pPr>
        <w:jc w:val="both"/>
        <w:rPr>
          <w:rFonts w:ascii="Calibri" w:hAnsi="Calibri" w:cs="Calibri"/>
          <w:sz w:val="22"/>
          <w:szCs w:val="22"/>
          <w:lang w:val="en-US"/>
        </w:rPr>
      </w:pPr>
      <w:r w:rsidRPr="00D7572F">
        <w:rPr>
          <w:rFonts w:ascii="Calibri" w:hAnsi="Calibri" w:cs="Calibri"/>
          <w:b/>
          <w:color w:val="808080" w:themeColor="background1" w:themeShade="80"/>
          <w:sz w:val="22"/>
          <w:szCs w:val="22"/>
          <w:lang w:val="en-US"/>
        </w:rPr>
        <w:t xml:space="preserve">P3 </w:t>
      </w:r>
      <w:r w:rsidR="006D2171" w:rsidRPr="00D7572F">
        <w:rPr>
          <w:rFonts w:ascii="Calibri" w:hAnsi="Calibri" w:cs="Calibri"/>
          <w:b/>
          <w:color w:val="808080" w:themeColor="background1" w:themeShade="80"/>
          <w:sz w:val="22"/>
          <w:szCs w:val="22"/>
          <w:lang w:val="en-US"/>
        </w:rPr>
        <w:t>(LOW)</w:t>
      </w:r>
      <w:r w:rsidR="00D7572F">
        <w:rPr>
          <w:rFonts w:ascii="Calibri" w:hAnsi="Calibri" w:cs="Calibri"/>
          <w:b/>
          <w:color w:val="808080" w:themeColor="background1" w:themeShade="80"/>
          <w:sz w:val="22"/>
          <w:szCs w:val="22"/>
          <w:lang w:val="en-US"/>
        </w:rPr>
        <w:t>:</w:t>
      </w:r>
      <w:r w:rsidRPr="009C7101">
        <w:rPr>
          <w:rFonts w:ascii="Calibri" w:hAnsi="Calibri" w:cs="Calibri"/>
          <w:sz w:val="22"/>
          <w:szCs w:val="22"/>
          <w:lang w:val="en-US"/>
        </w:rPr>
        <w:t xml:space="preserve"> All the GUI</w:t>
      </w:r>
      <w:r w:rsidR="002C3AB7">
        <w:rPr>
          <w:rFonts w:ascii="Calibri" w:hAnsi="Calibri" w:cs="Calibri"/>
          <w:sz w:val="22"/>
          <w:szCs w:val="22"/>
          <w:lang w:val="en-US"/>
        </w:rPr>
        <w:t xml:space="preserve"> issu</w:t>
      </w:r>
      <w:r w:rsidR="00B753D4">
        <w:rPr>
          <w:rFonts w:ascii="Calibri" w:hAnsi="Calibri" w:cs="Calibri"/>
          <w:sz w:val="22"/>
          <w:szCs w:val="22"/>
          <w:lang w:val="en-US"/>
        </w:rPr>
        <w:t>e</w:t>
      </w:r>
      <w:r w:rsidRPr="009C7101">
        <w:rPr>
          <w:rFonts w:ascii="Calibri" w:hAnsi="Calibri" w:cs="Calibri"/>
          <w:sz w:val="22"/>
          <w:szCs w:val="22"/>
          <w:lang w:val="en-US"/>
        </w:rPr>
        <w:t>s.</w:t>
      </w:r>
      <w:r w:rsidR="00135637">
        <w:rPr>
          <w:rFonts w:ascii="Calibri" w:hAnsi="Calibri" w:cs="Calibri"/>
          <w:sz w:val="22"/>
          <w:szCs w:val="22"/>
          <w:lang w:val="en-US"/>
        </w:rPr>
        <w:t xml:space="preserve"> </w:t>
      </w:r>
      <w:r w:rsidR="00DB1E42" w:rsidRPr="00135637">
        <w:rPr>
          <w:rFonts w:ascii="Calibri" w:hAnsi="Calibri" w:cs="Calibri"/>
          <w:sz w:val="22"/>
          <w:szCs w:val="22"/>
          <w:lang w:val="en-US"/>
        </w:rPr>
        <w:t>I</w:t>
      </w:r>
      <w:r w:rsidR="00DB1E42">
        <w:rPr>
          <w:rFonts w:ascii="Calibri" w:hAnsi="Calibri" w:cs="Calibri"/>
          <w:sz w:val="22"/>
          <w:szCs w:val="22"/>
          <w:lang w:val="en-US"/>
        </w:rPr>
        <w:t>t would be f</w:t>
      </w:r>
      <w:r w:rsidR="00135637">
        <w:rPr>
          <w:rFonts w:ascii="Calibri" w:hAnsi="Calibri" w:cs="Calibri"/>
          <w:sz w:val="22"/>
          <w:szCs w:val="22"/>
          <w:lang w:val="en-US"/>
        </w:rPr>
        <w:t>ix when time permits.</w:t>
      </w:r>
    </w:p>
    <w:p w14:paraId="5107E768" w14:textId="65BEC872" w:rsidR="00A90F60" w:rsidRDefault="00A90F60" w:rsidP="002A7F6C">
      <w:pPr>
        <w:jc w:val="both"/>
        <w:rPr>
          <w:rFonts w:ascii="Calibri" w:hAnsi="Calibri" w:cs="Calibri"/>
          <w:sz w:val="22"/>
          <w:szCs w:val="22"/>
        </w:rPr>
      </w:pPr>
    </w:p>
    <w:p w14:paraId="1E21BFFB" w14:textId="7A4345CA" w:rsidR="00832E9A" w:rsidRPr="009C7101" w:rsidRDefault="0055671C" w:rsidP="002A7F6C">
      <w:pPr>
        <w:jc w:val="both"/>
        <w:rPr>
          <w:rFonts w:ascii="Calibri" w:hAnsi="Calibri" w:cs="Calibri"/>
          <w:b/>
          <w:bCs/>
          <w:sz w:val="22"/>
          <w:szCs w:val="22"/>
          <w:lang w:val="en-US"/>
        </w:rPr>
      </w:pPr>
      <w:r>
        <w:rPr>
          <w:rFonts w:ascii="Calibri" w:hAnsi="Calibri" w:cs="Calibri"/>
          <w:b/>
          <w:bCs/>
          <w:sz w:val="22"/>
          <w:szCs w:val="22"/>
          <w:lang w:val="en-US"/>
        </w:rPr>
        <w:t>@</w:t>
      </w:r>
      <w:r w:rsidR="00832E9A" w:rsidRPr="009C7101">
        <w:rPr>
          <w:rFonts w:ascii="Calibri" w:hAnsi="Calibri" w:cs="Calibri"/>
          <w:b/>
          <w:bCs/>
          <w:sz w:val="22"/>
          <w:szCs w:val="22"/>
          <w:lang w:val="en-US"/>
        </w:rPr>
        <w:t xml:space="preserve">. </w:t>
      </w:r>
      <w:r w:rsidR="007E0297">
        <w:rPr>
          <w:rFonts w:ascii="Calibri" w:hAnsi="Calibri" w:cs="Calibri"/>
          <w:b/>
          <w:bCs/>
          <w:sz w:val="22"/>
          <w:szCs w:val="22"/>
          <w:lang w:val="en-US"/>
        </w:rPr>
        <w:t xml:space="preserve">Test Plan </w:t>
      </w:r>
      <w:r w:rsidR="007C1B82">
        <w:rPr>
          <w:rFonts w:ascii="Calibri" w:hAnsi="Calibri" w:cs="Calibri"/>
          <w:b/>
          <w:bCs/>
          <w:color w:val="FF0000"/>
          <w:sz w:val="22"/>
          <w:szCs w:val="22"/>
          <w:lang w:val="en-US"/>
        </w:rPr>
        <w:t>/</w:t>
      </w:r>
      <w:r w:rsidR="007E0297">
        <w:rPr>
          <w:rFonts w:ascii="Calibri" w:hAnsi="Calibri" w:cs="Calibri"/>
          <w:b/>
          <w:bCs/>
          <w:sz w:val="22"/>
          <w:szCs w:val="22"/>
          <w:lang w:val="en-US"/>
        </w:rPr>
        <w:t xml:space="preserve"> </w:t>
      </w:r>
      <w:r w:rsidR="00832E9A" w:rsidRPr="009C7101">
        <w:rPr>
          <w:rFonts w:ascii="Calibri" w:hAnsi="Calibri" w:cs="Calibri"/>
          <w:b/>
          <w:bCs/>
          <w:sz w:val="22"/>
          <w:szCs w:val="22"/>
          <w:lang w:val="en-US"/>
        </w:rPr>
        <w:t xml:space="preserve">Wt </w:t>
      </w:r>
      <w:r w:rsidR="00901782">
        <w:rPr>
          <w:rFonts w:ascii="Calibri" w:hAnsi="Calibri" w:cs="Calibri"/>
          <w:b/>
          <w:bCs/>
          <w:sz w:val="22"/>
          <w:szCs w:val="22"/>
          <w:lang w:val="en-US"/>
        </w:rPr>
        <w:t xml:space="preserve">will </w:t>
      </w:r>
      <w:r w:rsidR="00832E9A" w:rsidRPr="009C7101">
        <w:rPr>
          <w:rFonts w:ascii="Calibri" w:hAnsi="Calibri" w:cs="Calibri"/>
          <w:b/>
          <w:bCs/>
          <w:sz w:val="22"/>
          <w:szCs w:val="22"/>
          <w:lang w:val="en-US"/>
        </w:rPr>
        <w:t xml:space="preserve">write in </w:t>
      </w:r>
      <w:r w:rsidR="007C1B82">
        <w:rPr>
          <w:rFonts w:ascii="Calibri" w:hAnsi="Calibri" w:cs="Calibri"/>
          <w:b/>
          <w:bCs/>
          <w:sz w:val="22"/>
          <w:szCs w:val="22"/>
          <w:lang w:val="en-US"/>
        </w:rPr>
        <w:t>T</w:t>
      </w:r>
      <w:r w:rsidR="00832E9A" w:rsidRPr="009C7101">
        <w:rPr>
          <w:rFonts w:ascii="Calibri" w:hAnsi="Calibri" w:cs="Calibri"/>
          <w:b/>
          <w:bCs/>
          <w:sz w:val="22"/>
          <w:szCs w:val="22"/>
          <w:lang w:val="en-US"/>
        </w:rPr>
        <w:t xml:space="preserve">est </w:t>
      </w:r>
      <w:r w:rsidR="007C1B82">
        <w:rPr>
          <w:rFonts w:ascii="Calibri" w:hAnsi="Calibri" w:cs="Calibri"/>
          <w:b/>
          <w:bCs/>
          <w:sz w:val="22"/>
          <w:szCs w:val="22"/>
          <w:lang w:val="en-US"/>
        </w:rPr>
        <w:t>P</w:t>
      </w:r>
      <w:r w:rsidR="00832E9A" w:rsidRPr="009C7101">
        <w:rPr>
          <w:rFonts w:ascii="Calibri" w:hAnsi="Calibri" w:cs="Calibri"/>
          <w:b/>
          <w:bCs/>
          <w:sz w:val="22"/>
          <w:szCs w:val="22"/>
          <w:lang w:val="en-US"/>
        </w:rPr>
        <w:t>lan</w:t>
      </w:r>
    </w:p>
    <w:p w14:paraId="3C25FE17" w14:textId="5E9F0872" w:rsidR="000727E0" w:rsidRPr="002826B9" w:rsidRDefault="00267CB2" w:rsidP="002A7F6C">
      <w:pPr>
        <w:jc w:val="both"/>
        <w:rPr>
          <w:rFonts w:ascii="Calibri" w:hAnsi="Calibri" w:cs="Calibri"/>
          <w:sz w:val="22"/>
          <w:szCs w:val="22"/>
          <w:lang w:val="en-US"/>
        </w:rPr>
      </w:pPr>
      <w:r w:rsidRPr="009C7101">
        <w:rPr>
          <w:rFonts w:ascii="Calibri" w:hAnsi="Calibri" w:cs="Calibri"/>
          <w:sz w:val="22"/>
          <w:szCs w:val="22"/>
          <w:lang w:val="en-US"/>
        </w:rPr>
        <w:t>Software Test Plan is a strategic document which describes how to perform</w:t>
      </w:r>
      <w:r w:rsidR="008B29DD">
        <w:rPr>
          <w:rFonts w:ascii="Calibri" w:hAnsi="Calibri" w:cs="Calibri"/>
          <w:sz w:val="22"/>
          <w:szCs w:val="22"/>
          <w:lang w:val="en-US"/>
        </w:rPr>
        <w:t xml:space="preserve"> the </w:t>
      </w:r>
      <w:r w:rsidRPr="009C7101">
        <w:rPr>
          <w:rFonts w:ascii="Calibri" w:hAnsi="Calibri" w:cs="Calibri"/>
          <w:sz w:val="22"/>
          <w:szCs w:val="22"/>
          <w:lang w:val="en-US"/>
        </w:rPr>
        <w:t>testing in effective and efficient manner</w:t>
      </w:r>
      <w:r w:rsidR="0069346E">
        <w:rPr>
          <w:rFonts w:ascii="Calibri" w:hAnsi="Calibri" w:cs="Calibri"/>
          <w:sz w:val="22"/>
          <w:szCs w:val="22"/>
          <w:lang w:val="en-US"/>
        </w:rPr>
        <w:t xml:space="preserve"> and also</w:t>
      </w:r>
      <w:r w:rsidR="00A854E2">
        <w:rPr>
          <w:rFonts w:ascii="Calibri" w:hAnsi="Calibri" w:cs="Calibri"/>
          <w:sz w:val="22"/>
          <w:szCs w:val="22"/>
          <w:lang w:val="en-US"/>
        </w:rPr>
        <w:t xml:space="preserve"> </w:t>
      </w:r>
      <w:r w:rsidR="0069346E">
        <w:rPr>
          <w:rFonts w:ascii="Calibri" w:hAnsi="Calibri" w:cs="Calibri"/>
          <w:sz w:val="22"/>
          <w:szCs w:val="22"/>
          <w:lang w:val="en-US"/>
        </w:rPr>
        <w:t>describes</w:t>
      </w:r>
      <w:r w:rsidR="000B5B21">
        <w:rPr>
          <w:rFonts w:ascii="Calibri" w:hAnsi="Calibri" w:cs="Calibri"/>
          <w:sz w:val="22"/>
          <w:szCs w:val="22"/>
          <w:lang w:val="en-US"/>
        </w:rPr>
        <w:t xml:space="preserve"> the </w:t>
      </w:r>
      <w:r w:rsidR="00F13B7B">
        <w:rPr>
          <w:rFonts w:ascii="Calibri" w:hAnsi="Calibri" w:cs="Calibri"/>
          <w:sz w:val="22"/>
          <w:szCs w:val="22"/>
          <w:lang w:val="en-US"/>
        </w:rPr>
        <w:t xml:space="preserve">Objectives, </w:t>
      </w:r>
      <w:r w:rsidR="000B5B21">
        <w:rPr>
          <w:rFonts w:ascii="Calibri" w:hAnsi="Calibri" w:cs="Calibri"/>
          <w:sz w:val="22"/>
          <w:szCs w:val="22"/>
          <w:lang w:val="en-US"/>
        </w:rPr>
        <w:t>scope, approach, resource</w:t>
      </w:r>
      <w:r w:rsidR="002E04FC">
        <w:rPr>
          <w:rFonts w:ascii="Calibri" w:hAnsi="Calibri" w:cs="Calibri"/>
          <w:sz w:val="22"/>
          <w:szCs w:val="22"/>
          <w:lang w:val="en-US"/>
        </w:rPr>
        <w:t>s plan</w:t>
      </w:r>
      <w:r w:rsidR="001C2BA2">
        <w:rPr>
          <w:rFonts w:ascii="Calibri" w:hAnsi="Calibri" w:cs="Calibri"/>
          <w:sz w:val="22"/>
          <w:szCs w:val="22"/>
          <w:lang w:val="en-US"/>
        </w:rPr>
        <w:t>n</w:t>
      </w:r>
      <w:r w:rsidR="002E04FC">
        <w:rPr>
          <w:rFonts w:ascii="Calibri" w:hAnsi="Calibri" w:cs="Calibri"/>
          <w:sz w:val="22"/>
          <w:szCs w:val="22"/>
          <w:lang w:val="en-US"/>
        </w:rPr>
        <w:t>ing</w:t>
      </w:r>
      <w:r w:rsidR="00ED25B6">
        <w:rPr>
          <w:rFonts w:ascii="Calibri" w:hAnsi="Calibri" w:cs="Calibri"/>
          <w:sz w:val="22"/>
          <w:szCs w:val="22"/>
          <w:lang w:val="en-US"/>
        </w:rPr>
        <w:t>,</w:t>
      </w:r>
      <w:r w:rsidR="00F13B7B">
        <w:rPr>
          <w:rFonts w:ascii="Calibri" w:hAnsi="Calibri" w:cs="Calibri"/>
          <w:sz w:val="22"/>
          <w:szCs w:val="22"/>
          <w:lang w:val="en-US"/>
        </w:rPr>
        <w:t xml:space="preserve"> test strategy,</w:t>
      </w:r>
      <w:r w:rsidR="00ED25B6">
        <w:rPr>
          <w:rFonts w:ascii="Calibri" w:hAnsi="Calibri" w:cs="Calibri"/>
          <w:sz w:val="22"/>
          <w:szCs w:val="22"/>
          <w:lang w:val="en-US"/>
        </w:rPr>
        <w:t xml:space="preserve"> </w:t>
      </w:r>
      <w:r w:rsidR="000B5B21">
        <w:rPr>
          <w:rFonts w:ascii="Calibri" w:hAnsi="Calibri" w:cs="Calibri"/>
          <w:sz w:val="22"/>
          <w:szCs w:val="22"/>
          <w:lang w:val="en-US"/>
        </w:rPr>
        <w:t>schedule of testing activities</w:t>
      </w:r>
      <w:r w:rsidR="00AC7407">
        <w:rPr>
          <w:rFonts w:ascii="Calibri" w:hAnsi="Calibri" w:cs="Calibri"/>
          <w:sz w:val="22"/>
          <w:szCs w:val="22"/>
          <w:lang w:val="en-US"/>
        </w:rPr>
        <w:t>, identifies test items,</w:t>
      </w:r>
      <w:r w:rsidR="006D72DE">
        <w:rPr>
          <w:rFonts w:ascii="Calibri" w:hAnsi="Calibri" w:cs="Calibri"/>
          <w:sz w:val="22"/>
          <w:szCs w:val="22"/>
          <w:lang w:val="en-US"/>
        </w:rPr>
        <w:t xml:space="preserve"> </w:t>
      </w:r>
      <w:r w:rsidR="009C1E41">
        <w:rPr>
          <w:rFonts w:ascii="Calibri" w:hAnsi="Calibri" w:cs="Calibri"/>
          <w:sz w:val="22"/>
          <w:szCs w:val="22"/>
          <w:lang w:val="en-US"/>
        </w:rPr>
        <w:t>E</w:t>
      </w:r>
      <w:r w:rsidR="006D72DE">
        <w:rPr>
          <w:rFonts w:ascii="Calibri" w:hAnsi="Calibri" w:cs="Calibri"/>
          <w:sz w:val="22"/>
          <w:szCs w:val="22"/>
          <w:lang w:val="en-US"/>
        </w:rPr>
        <w:t>ntry/</w:t>
      </w:r>
      <w:r w:rsidR="009C1E41">
        <w:rPr>
          <w:rFonts w:ascii="Calibri" w:hAnsi="Calibri" w:cs="Calibri"/>
          <w:sz w:val="22"/>
          <w:szCs w:val="22"/>
          <w:lang w:val="en-US"/>
        </w:rPr>
        <w:t>E</w:t>
      </w:r>
      <w:r w:rsidR="006D72DE">
        <w:rPr>
          <w:rFonts w:ascii="Calibri" w:hAnsi="Calibri" w:cs="Calibri"/>
          <w:sz w:val="22"/>
          <w:szCs w:val="22"/>
          <w:lang w:val="en-US"/>
        </w:rPr>
        <w:t>xit criteria,</w:t>
      </w:r>
      <w:r w:rsidR="00AC7407">
        <w:rPr>
          <w:rFonts w:ascii="Calibri" w:hAnsi="Calibri" w:cs="Calibri"/>
          <w:sz w:val="22"/>
          <w:szCs w:val="22"/>
          <w:lang w:val="en-US"/>
        </w:rPr>
        <w:t xml:space="preserve"> </w:t>
      </w:r>
      <w:r w:rsidR="000B5B21">
        <w:rPr>
          <w:rFonts w:ascii="Calibri" w:hAnsi="Calibri" w:cs="Calibri"/>
          <w:sz w:val="22"/>
          <w:szCs w:val="22"/>
          <w:lang w:val="en-US"/>
        </w:rPr>
        <w:t>features to be tested, testing tasks who will be doing</w:t>
      </w:r>
      <w:r w:rsidR="009F6992">
        <w:rPr>
          <w:rFonts w:ascii="Calibri" w:hAnsi="Calibri" w:cs="Calibri"/>
          <w:sz w:val="22"/>
          <w:szCs w:val="22"/>
          <w:lang w:val="en-US"/>
        </w:rPr>
        <w:t xml:space="preserve">, </w:t>
      </w:r>
      <w:r w:rsidR="000B5B21">
        <w:rPr>
          <w:rFonts w:ascii="Calibri" w:hAnsi="Calibri" w:cs="Calibri"/>
          <w:sz w:val="22"/>
          <w:szCs w:val="22"/>
          <w:lang w:val="en-US"/>
        </w:rPr>
        <w:t xml:space="preserve">any risks, </w:t>
      </w:r>
      <w:r w:rsidR="00DF3DE4">
        <w:rPr>
          <w:rFonts w:ascii="Calibri" w:hAnsi="Calibri" w:cs="Calibri"/>
          <w:sz w:val="22"/>
          <w:szCs w:val="22"/>
          <w:lang w:val="en-US"/>
        </w:rPr>
        <w:t>deliver</w:t>
      </w:r>
      <w:r w:rsidR="00D352DB">
        <w:rPr>
          <w:rFonts w:ascii="Calibri" w:hAnsi="Calibri" w:cs="Calibri"/>
          <w:sz w:val="22"/>
          <w:szCs w:val="22"/>
          <w:lang w:val="en-US"/>
        </w:rPr>
        <w:t>ables and responsibilities</w:t>
      </w:r>
      <w:r w:rsidR="00C8478D">
        <w:rPr>
          <w:rFonts w:ascii="Calibri" w:hAnsi="Calibri" w:cs="Calibri"/>
          <w:sz w:val="22"/>
          <w:szCs w:val="22"/>
          <w:lang w:val="en-US"/>
        </w:rPr>
        <w:t xml:space="preserve">, </w:t>
      </w:r>
      <w:r w:rsidR="000B5B21">
        <w:rPr>
          <w:rFonts w:ascii="Calibri" w:hAnsi="Calibri" w:cs="Calibri"/>
          <w:sz w:val="22"/>
          <w:szCs w:val="22"/>
          <w:lang w:val="en-US"/>
        </w:rPr>
        <w:t xml:space="preserve">etc. </w:t>
      </w:r>
      <w:r w:rsidR="0069346E" w:rsidRPr="009C7101">
        <w:rPr>
          <w:rFonts w:ascii="Calibri" w:hAnsi="Calibri" w:cs="Calibri"/>
          <w:sz w:val="22"/>
          <w:szCs w:val="22"/>
          <w:lang w:val="en-US"/>
        </w:rPr>
        <w:t xml:space="preserve">It </w:t>
      </w:r>
      <w:r w:rsidR="00557E46">
        <w:rPr>
          <w:rFonts w:ascii="Calibri" w:hAnsi="Calibri" w:cs="Calibri"/>
          <w:sz w:val="22"/>
          <w:szCs w:val="22"/>
          <w:lang w:val="en-US"/>
        </w:rPr>
        <w:t>is</w:t>
      </w:r>
      <w:r w:rsidR="0069346E" w:rsidRPr="009C7101">
        <w:rPr>
          <w:rFonts w:ascii="Calibri" w:hAnsi="Calibri" w:cs="Calibri"/>
          <w:sz w:val="22"/>
          <w:szCs w:val="22"/>
          <w:lang w:val="en-US"/>
        </w:rPr>
        <w:t xml:space="preserve"> prepared by the Test </w:t>
      </w:r>
      <w:r w:rsidR="001D3A9A">
        <w:rPr>
          <w:rFonts w:ascii="Calibri" w:hAnsi="Calibri" w:cs="Calibri"/>
          <w:sz w:val="22"/>
          <w:szCs w:val="22"/>
          <w:lang w:val="en-US"/>
        </w:rPr>
        <w:t>L</w:t>
      </w:r>
      <w:r w:rsidR="0069346E" w:rsidRPr="009C7101">
        <w:rPr>
          <w:rFonts w:ascii="Calibri" w:hAnsi="Calibri" w:cs="Calibri"/>
          <w:sz w:val="22"/>
          <w:szCs w:val="22"/>
          <w:lang w:val="en-US"/>
        </w:rPr>
        <w:t xml:space="preserve">ead / Test </w:t>
      </w:r>
      <w:r w:rsidR="00FF5A70">
        <w:rPr>
          <w:rFonts w:ascii="Calibri" w:hAnsi="Calibri" w:cs="Calibri"/>
          <w:sz w:val="22"/>
          <w:szCs w:val="22"/>
          <w:lang w:val="en-US"/>
        </w:rPr>
        <w:t>M</w:t>
      </w:r>
      <w:r w:rsidR="0069346E" w:rsidRPr="009C7101">
        <w:rPr>
          <w:rFonts w:ascii="Calibri" w:hAnsi="Calibri" w:cs="Calibri"/>
          <w:sz w:val="22"/>
          <w:szCs w:val="22"/>
          <w:lang w:val="en-US"/>
        </w:rPr>
        <w:t>anager.</w:t>
      </w:r>
    </w:p>
    <w:p w14:paraId="3C0BA6B7" w14:textId="73A4357F" w:rsidR="00AB67CF" w:rsidRDefault="00AB67CF" w:rsidP="00E06F9A">
      <w:pPr>
        <w:rPr>
          <w:rFonts w:ascii="Calibri" w:hAnsi="Calibri" w:cs="Calibri"/>
          <w:b/>
          <w:bCs/>
          <w:sz w:val="22"/>
          <w:szCs w:val="22"/>
        </w:rPr>
      </w:pPr>
    </w:p>
    <w:p w14:paraId="57D305FC" w14:textId="4FEFEB0F" w:rsidR="003D0196" w:rsidRPr="003D0196" w:rsidRDefault="00612642" w:rsidP="00E06F9A">
      <w:pPr>
        <w:rPr>
          <w:rFonts w:ascii="Calibri" w:hAnsi="Calibri" w:cs="Calibri"/>
          <w:bCs/>
          <w:sz w:val="22"/>
          <w:szCs w:val="22"/>
        </w:rPr>
      </w:pPr>
      <w:r w:rsidRPr="00612642">
        <w:rPr>
          <w:rFonts w:ascii="Calibri" w:hAnsi="Calibri" w:cs="Calibri"/>
          <w:b/>
          <w:bCs/>
          <w:color w:val="FF0000"/>
          <w:sz w:val="22"/>
          <w:szCs w:val="22"/>
        </w:rPr>
        <w:t xml:space="preserve">N: </w:t>
      </w:r>
      <w:r w:rsidR="003D0196" w:rsidRPr="00612642">
        <w:rPr>
          <w:rFonts w:ascii="Calibri" w:hAnsi="Calibri" w:cs="Calibri"/>
          <w:b/>
          <w:bCs/>
          <w:sz w:val="22"/>
          <w:szCs w:val="22"/>
        </w:rPr>
        <w:t>Test Execution</w:t>
      </w:r>
      <w:r w:rsidR="003D0196">
        <w:rPr>
          <w:rFonts w:ascii="Calibri" w:hAnsi="Calibri" w:cs="Calibri"/>
          <w:bCs/>
          <w:sz w:val="22"/>
          <w:szCs w:val="22"/>
        </w:rPr>
        <w:t xml:space="preserve"> is a process of running Test</w:t>
      </w:r>
      <w:r w:rsidR="00A370A5">
        <w:rPr>
          <w:rFonts w:ascii="Calibri" w:hAnsi="Calibri" w:cs="Calibri"/>
          <w:bCs/>
          <w:sz w:val="22"/>
          <w:szCs w:val="22"/>
        </w:rPr>
        <w:t xml:space="preserve"> </w:t>
      </w:r>
      <w:r w:rsidR="003D0196">
        <w:rPr>
          <w:rFonts w:ascii="Calibri" w:hAnsi="Calibri" w:cs="Calibri"/>
          <w:bCs/>
          <w:sz w:val="22"/>
          <w:szCs w:val="22"/>
        </w:rPr>
        <w:t>Cases</w:t>
      </w:r>
      <w:r w:rsidR="00B03C0E">
        <w:rPr>
          <w:rFonts w:ascii="Calibri" w:hAnsi="Calibri" w:cs="Calibri"/>
          <w:bCs/>
          <w:sz w:val="22"/>
          <w:szCs w:val="22"/>
        </w:rPr>
        <w:t xml:space="preserve">, comparing the </w:t>
      </w:r>
      <w:r w:rsidR="00A752EB">
        <w:rPr>
          <w:rFonts w:ascii="Calibri" w:hAnsi="Calibri" w:cs="Calibri"/>
          <w:bCs/>
          <w:sz w:val="22"/>
          <w:szCs w:val="22"/>
        </w:rPr>
        <w:t>expected and actual results</w:t>
      </w:r>
      <w:r w:rsidR="003D0196">
        <w:rPr>
          <w:rFonts w:ascii="Calibri" w:hAnsi="Calibri" w:cs="Calibri"/>
          <w:bCs/>
          <w:sz w:val="22"/>
          <w:szCs w:val="22"/>
        </w:rPr>
        <w:t xml:space="preserve"> and logging the result</w:t>
      </w:r>
      <w:r w:rsidR="00A23D4C">
        <w:rPr>
          <w:rFonts w:ascii="Calibri" w:hAnsi="Calibri" w:cs="Calibri"/>
          <w:bCs/>
          <w:sz w:val="22"/>
          <w:szCs w:val="22"/>
        </w:rPr>
        <w:t>s</w:t>
      </w:r>
      <w:r w:rsidR="003D0196">
        <w:rPr>
          <w:rFonts w:ascii="Calibri" w:hAnsi="Calibri" w:cs="Calibri"/>
          <w:bCs/>
          <w:sz w:val="22"/>
          <w:szCs w:val="22"/>
        </w:rPr>
        <w:t>.</w:t>
      </w:r>
    </w:p>
    <w:p w14:paraId="60B1414F" w14:textId="77777777" w:rsidR="003D0196" w:rsidRDefault="003D0196" w:rsidP="00E06F9A">
      <w:pPr>
        <w:rPr>
          <w:rFonts w:ascii="Calibri" w:hAnsi="Calibri" w:cs="Calibri"/>
          <w:b/>
          <w:bCs/>
          <w:sz w:val="22"/>
          <w:szCs w:val="22"/>
        </w:rPr>
      </w:pPr>
    </w:p>
    <w:p w14:paraId="54286D3D" w14:textId="77777777" w:rsidR="00844D83" w:rsidRDefault="00087340" w:rsidP="00844D83">
      <w:pPr>
        <w:rPr>
          <w:rFonts w:ascii="Calibri" w:hAnsi="Calibri" w:cs="Calibri"/>
          <w:b/>
          <w:bCs/>
          <w:sz w:val="22"/>
          <w:szCs w:val="22"/>
        </w:rPr>
      </w:pPr>
      <w:r>
        <w:rPr>
          <w:rFonts w:ascii="Calibri" w:hAnsi="Calibri" w:cs="Calibri"/>
          <w:b/>
          <w:bCs/>
          <w:sz w:val="22"/>
          <w:szCs w:val="22"/>
        </w:rPr>
        <w:t>@.</w:t>
      </w:r>
      <w:r w:rsidR="00E06F9A">
        <w:rPr>
          <w:rFonts w:ascii="Calibri" w:hAnsi="Calibri" w:cs="Calibri"/>
          <w:b/>
          <w:bCs/>
          <w:sz w:val="22"/>
          <w:szCs w:val="22"/>
        </w:rPr>
        <w:t xml:space="preserve"> Installation testing</w:t>
      </w:r>
    </w:p>
    <w:p w14:paraId="53E35F39" w14:textId="1E238816" w:rsidR="00E06F9A" w:rsidRPr="00844D83" w:rsidRDefault="00E06F9A" w:rsidP="009A39E7">
      <w:pPr>
        <w:jc w:val="both"/>
        <w:rPr>
          <w:rFonts w:ascii="Calibri" w:hAnsi="Calibri" w:cs="Calibri"/>
          <w:b/>
          <w:bCs/>
          <w:sz w:val="22"/>
          <w:szCs w:val="22"/>
        </w:rPr>
      </w:pPr>
      <w:r>
        <w:rPr>
          <w:rFonts w:ascii="Calibri" w:hAnsi="Calibri" w:cs="Calibri"/>
          <w:sz w:val="22"/>
          <w:szCs w:val="22"/>
        </w:rPr>
        <w:t>Install and uninstall the application using various operating systems and browsers (preferably it’s based on user env.)</w:t>
      </w:r>
      <w:r w:rsidR="00B410E6">
        <w:rPr>
          <w:rFonts w:ascii="Calibri" w:hAnsi="Calibri" w:cs="Calibri"/>
          <w:sz w:val="22"/>
          <w:szCs w:val="22"/>
        </w:rPr>
        <w:t xml:space="preserve">. To </w:t>
      </w:r>
      <w:r w:rsidR="00B410E6" w:rsidRPr="00B410E6">
        <w:rPr>
          <w:rFonts w:ascii="Calibri" w:hAnsi="Calibri" w:cs="Calibri"/>
          <w:sz w:val="22"/>
          <w:szCs w:val="22"/>
        </w:rPr>
        <w:t>Verify</w:t>
      </w:r>
      <w:r w:rsidR="00B410E6">
        <w:rPr>
          <w:rFonts w:ascii="Calibri" w:hAnsi="Calibri" w:cs="Calibri"/>
          <w:sz w:val="22"/>
          <w:szCs w:val="22"/>
        </w:rPr>
        <w:t xml:space="preserve"> the </w:t>
      </w:r>
      <w:r w:rsidR="00B410E6" w:rsidRPr="00B410E6">
        <w:rPr>
          <w:rFonts w:ascii="Calibri" w:hAnsi="Calibri" w:cs="Calibri"/>
          <w:sz w:val="22"/>
          <w:szCs w:val="22"/>
        </w:rPr>
        <w:t>software</w:t>
      </w:r>
      <w:r w:rsidR="00B410E6">
        <w:rPr>
          <w:rFonts w:ascii="Calibri" w:hAnsi="Calibri" w:cs="Calibri"/>
          <w:sz w:val="22"/>
          <w:szCs w:val="22"/>
        </w:rPr>
        <w:t xml:space="preserve"> </w:t>
      </w:r>
      <w:r w:rsidR="00B410E6" w:rsidRPr="00B410E6">
        <w:rPr>
          <w:rFonts w:ascii="Calibri" w:hAnsi="Calibri" w:cs="Calibri"/>
          <w:sz w:val="22"/>
          <w:szCs w:val="22"/>
        </w:rPr>
        <w:t>installs, updates, and uninstalls correctly.</w:t>
      </w:r>
    </w:p>
    <w:p w14:paraId="7D167317" w14:textId="77777777" w:rsidR="00B26B02" w:rsidRDefault="00B26B02" w:rsidP="002A7F6C">
      <w:pPr>
        <w:jc w:val="both"/>
        <w:rPr>
          <w:rFonts w:ascii="Calibri" w:hAnsi="Calibri" w:cs="Calibri"/>
          <w:b/>
          <w:bCs/>
          <w:sz w:val="22"/>
          <w:szCs w:val="22"/>
          <w:lang w:val="en-US"/>
        </w:rPr>
      </w:pPr>
    </w:p>
    <w:p w14:paraId="45C1AC5D" w14:textId="672509EA" w:rsidR="00CE6AF9" w:rsidRPr="009C7101" w:rsidRDefault="00D13CAE" w:rsidP="002A7F6C">
      <w:pPr>
        <w:jc w:val="both"/>
        <w:rPr>
          <w:rFonts w:ascii="Calibri" w:hAnsi="Calibri" w:cs="Calibri"/>
          <w:b/>
          <w:bCs/>
          <w:sz w:val="22"/>
          <w:szCs w:val="22"/>
          <w:lang w:val="en-US"/>
        </w:rPr>
      </w:pPr>
      <w:r>
        <w:rPr>
          <w:rFonts w:ascii="Calibri" w:hAnsi="Calibri" w:cs="Calibri"/>
          <w:b/>
          <w:bCs/>
          <w:sz w:val="22"/>
          <w:szCs w:val="22"/>
          <w:lang w:val="en-US"/>
        </w:rPr>
        <w:t>@</w:t>
      </w:r>
      <w:r w:rsidR="00CE6AF9" w:rsidRPr="009C7101">
        <w:rPr>
          <w:rFonts w:ascii="Calibri" w:hAnsi="Calibri" w:cs="Calibri"/>
          <w:b/>
          <w:bCs/>
          <w:sz w:val="22"/>
          <w:szCs w:val="22"/>
          <w:lang w:val="en-US"/>
        </w:rPr>
        <w:t>. Compatibility Testing</w:t>
      </w:r>
    </w:p>
    <w:p w14:paraId="31FE53C9" w14:textId="5981F62C" w:rsidR="00CE6AF9" w:rsidRPr="009C7101" w:rsidRDefault="00CE6AF9" w:rsidP="002A7F6C">
      <w:pPr>
        <w:jc w:val="both"/>
        <w:rPr>
          <w:rFonts w:ascii="Calibri" w:hAnsi="Calibri" w:cs="Calibri"/>
          <w:sz w:val="22"/>
          <w:szCs w:val="22"/>
          <w:lang w:val="en-US"/>
        </w:rPr>
      </w:pPr>
      <w:r w:rsidRPr="009C7101">
        <w:rPr>
          <w:rFonts w:ascii="Calibri" w:hAnsi="Calibri" w:cs="Calibri"/>
          <w:sz w:val="22"/>
          <w:szCs w:val="22"/>
          <w:lang w:val="en-US"/>
        </w:rPr>
        <w:t>Testing the application in multiple</w:t>
      </w:r>
      <w:r w:rsidR="00F508D2">
        <w:rPr>
          <w:rFonts w:ascii="Calibri" w:hAnsi="Calibri" w:cs="Calibri"/>
          <w:sz w:val="22"/>
          <w:szCs w:val="22"/>
          <w:lang w:val="en-US"/>
        </w:rPr>
        <w:t xml:space="preserve"> </w:t>
      </w:r>
      <w:r w:rsidR="00662A1B" w:rsidRPr="009C7101">
        <w:rPr>
          <w:rFonts w:ascii="Calibri" w:hAnsi="Calibri" w:cs="Calibri"/>
          <w:sz w:val="22"/>
          <w:szCs w:val="22"/>
          <w:lang w:val="en-US"/>
        </w:rPr>
        <w:t>environments</w:t>
      </w:r>
      <w:r w:rsidR="00962F4C">
        <w:rPr>
          <w:rFonts w:ascii="Calibri" w:hAnsi="Calibri" w:cs="Calibri"/>
          <w:sz w:val="22"/>
          <w:szCs w:val="22"/>
          <w:lang w:val="en-US"/>
        </w:rPr>
        <w:t xml:space="preserve"> </w:t>
      </w:r>
      <w:r w:rsidR="00662A1B">
        <w:rPr>
          <w:rFonts w:ascii="Calibri" w:hAnsi="Calibri" w:cs="Calibri"/>
          <w:sz w:val="22"/>
          <w:szCs w:val="22"/>
          <w:lang w:val="en-US"/>
        </w:rPr>
        <w:t xml:space="preserve">like multiple </w:t>
      </w:r>
      <w:r w:rsidRPr="009C7101">
        <w:rPr>
          <w:rFonts w:ascii="Calibri" w:hAnsi="Calibri" w:cs="Calibri"/>
          <w:sz w:val="22"/>
          <w:szCs w:val="22"/>
          <w:lang w:val="en-US"/>
        </w:rPr>
        <w:t>browsers</w:t>
      </w:r>
      <w:r w:rsidR="00614D00">
        <w:rPr>
          <w:rFonts w:ascii="Calibri" w:hAnsi="Calibri" w:cs="Calibri"/>
          <w:sz w:val="22"/>
          <w:szCs w:val="22"/>
          <w:lang w:val="en-US"/>
        </w:rPr>
        <w:t>, multiple devices</w:t>
      </w:r>
      <w:r w:rsidRPr="009C7101">
        <w:rPr>
          <w:rFonts w:ascii="Calibri" w:hAnsi="Calibri" w:cs="Calibri"/>
          <w:sz w:val="22"/>
          <w:szCs w:val="22"/>
          <w:lang w:val="en-US"/>
        </w:rPr>
        <w:t xml:space="preserve"> and</w:t>
      </w:r>
      <w:r w:rsidR="006F5642">
        <w:rPr>
          <w:rFonts w:ascii="Calibri" w:hAnsi="Calibri" w:cs="Calibri"/>
          <w:sz w:val="22"/>
          <w:szCs w:val="22"/>
          <w:lang w:val="en-US"/>
        </w:rPr>
        <w:t xml:space="preserve"> multiple </w:t>
      </w:r>
      <w:r w:rsidRPr="009C7101">
        <w:rPr>
          <w:rFonts w:ascii="Calibri" w:hAnsi="Calibri" w:cs="Calibri"/>
          <w:sz w:val="22"/>
          <w:szCs w:val="22"/>
          <w:lang w:val="en-US"/>
        </w:rPr>
        <w:t xml:space="preserve">operating systems and check whether the application is working as expected in all the environments or not is known as </w:t>
      </w:r>
      <w:r w:rsidR="00981E95">
        <w:rPr>
          <w:rFonts w:ascii="Calibri" w:hAnsi="Calibri" w:cs="Calibri"/>
          <w:b/>
          <w:bCs/>
          <w:sz w:val="22"/>
          <w:szCs w:val="22"/>
          <w:lang w:val="en-US"/>
        </w:rPr>
        <w:lastRenderedPageBreak/>
        <w:t>C</w:t>
      </w:r>
      <w:r w:rsidRPr="009C7101">
        <w:rPr>
          <w:rFonts w:ascii="Calibri" w:hAnsi="Calibri" w:cs="Calibri"/>
          <w:b/>
          <w:bCs/>
          <w:sz w:val="22"/>
          <w:szCs w:val="22"/>
          <w:lang w:val="en-US"/>
        </w:rPr>
        <w:t xml:space="preserve">ompatibility </w:t>
      </w:r>
      <w:r w:rsidR="00981E95">
        <w:rPr>
          <w:rFonts w:ascii="Calibri" w:hAnsi="Calibri" w:cs="Calibri"/>
          <w:b/>
          <w:bCs/>
          <w:sz w:val="22"/>
          <w:szCs w:val="22"/>
          <w:lang w:val="en-US"/>
        </w:rPr>
        <w:t>T</w:t>
      </w:r>
      <w:r w:rsidRPr="009C7101">
        <w:rPr>
          <w:rFonts w:ascii="Calibri" w:hAnsi="Calibri" w:cs="Calibri"/>
          <w:b/>
          <w:bCs/>
          <w:sz w:val="22"/>
          <w:szCs w:val="22"/>
          <w:lang w:val="en-US"/>
        </w:rPr>
        <w:t>esting</w:t>
      </w:r>
      <w:r w:rsidRPr="009C7101">
        <w:rPr>
          <w:rFonts w:ascii="Calibri" w:hAnsi="Calibri" w:cs="Calibri"/>
          <w:sz w:val="22"/>
          <w:szCs w:val="22"/>
          <w:lang w:val="en-US"/>
        </w:rPr>
        <w:t xml:space="preserve">. </w:t>
      </w:r>
      <w:r w:rsidR="006D2222" w:rsidRPr="009C7101">
        <w:rPr>
          <w:rFonts w:ascii="Calibri" w:hAnsi="Calibri" w:cs="Calibri"/>
          <w:sz w:val="22"/>
          <w:szCs w:val="22"/>
          <w:lang w:val="en-US"/>
        </w:rPr>
        <w:t xml:space="preserve">This kind of testing is </w:t>
      </w:r>
      <w:r w:rsidR="00EB540F">
        <w:rPr>
          <w:rFonts w:ascii="Calibri" w:hAnsi="Calibri" w:cs="Calibri"/>
          <w:sz w:val="22"/>
          <w:szCs w:val="22"/>
          <w:lang w:val="en-US"/>
        </w:rPr>
        <w:t xml:space="preserve">very </w:t>
      </w:r>
      <w:r w:rsidR="006D2222" w:rsidRPr="009C7101">
        <w:rPr>
          <w:rFonts w:ascii="Calibri" w:hAnsi="Calibri" w:cs="Calibri"/>
          <w:sz w:val="22"/>
          <w:szCs w:val="22"/>
          <w:lang w:val="en-US"/>
        </w:rPr>
        <w:t xml:space="preserve">useful for Internet based applications like Facebook, </w:t>
      </w:r>
      <w:r w:rsidR="002B5AF3">
        <w:rPr>
          <w:rFonts w:ascii="Calibri" w:hAnsi="Calibri" w:cs="Calibri"/>
          <w:sz w:val="22"/>
          <w:szCs w:val="22"/>
          <w:lang w:val="en-US"/>
        </w:rPr>
        <w:t>G</w:t>
      </w:r>
      <w:r w:rsidR="006D2222" w:rsidRPr="009C7101">
        <w:rPr>
          <w:rFonts w:ascii="Calibri" w:hAnsi="Calibri" w:cs="Calibri"/>
          <w:sz w:val="22"/>
          <w:szCs w:val="22"/>
          <w:lang w:val="en-US"/>
        </w:rPr>
        <w:t>-mail, etc.</w:t>
      </w:r>
      <w:r w:rsidR="00774E04">
        <w:rPr>
          <w:rFonts w:ascii="Calibri" w:hAnsi="Calibri" w:cs="Calibri"/>
          <w:sz w:val="22"/>
          <w:szCs w:val="22"/>
          <w:lang w:val="en-US"/>
        </w:rPr>
        <w:t xml:space="preserve"> It is a type of non-functional testing.</w:t>
      </w:r>
    </w:p>
    <w:p w14:paraId="2C1CFE36" w14:textId="77777777" w:rsidR="00466C2B" w:rsidRPr="00466C2B" w:rsidRDefault="00466C2B" w:rsidP="002A7F6C">
      <w:pPr>
        <w:jc w:val="both"/>
        <w:rPr>
          <w:rFonts w:ascii="Calibri" w:hAnsi="Calibri" w:cs="Calibri"/>
          <w:b/>
          <w:bCs/>
          <w:sz w:val="22"/>
          <w:szCs w:val="22"/>
          <w:lang w:val="en-US"/>
        </w:rPr>
      </w:pPr>
    </w:p>
    <w:p w14:paraId="5CFB5774" w14:textId="396186E6" w:rsidR="00F94A02" w:rsidRPr="009C7101" w:rsidRDefault="00221702" w:rsidP="00F94A02">
      <w:pPr>
        <w:jc w:val="both"/>
        <w:rPr>
          <w:rFonts w:ascii="Calibri" w:hAnsi="Calibri" w:cs="Calibri"/>
          <w:b/>
          <w:bCs/>
          <w:sz w:val="22"/>
          <w:szCs w:val="22"/>
          <w:lang w:val="en-US"/>
        </w:rPr>
      </w:pPr>
      <w:r>
        <w:rPr>
          <w:rFonts w:ascii="Calibri" w:hAnsi="Calibri" w:cs="Calibri"/>
          <w:b/>
          <w:bCs/>
          <w:sz w:val="22"/>
          <w:szCs w:val="22"/>
          <w:lang w:val="en-US"/>
        </w:rPr>
        <w:t>@</w:t>
      </w:r>
      <w:r w:rsidR="00F94A02" w:rsidRPr="009C7101">
        <w:rPr>
          <w:rFonts w:ascii="Calibri" w:hAnsi="Calibri" w:cs="Calibri"/>
          <w:b/>
          <w:bCs/>
          <w:sz w:val="22"/>
          <w:szCs w:val="22"/>
          <w:lang w:val="en-US"/>
        </w:rPr>
        <w:t>. End-to-End testing</w:t>
      </w:r>
      <w:r w:rsidR="00FD60BD">
        <w:rPr>
          <w:rFonts w:ascii="Calibri" w:hAnsi="Calibri" w:cs="Calibri"/>
          <w:b/>
          <w:bCs/>
          <w:sz w:val="22"/>
          <w:szCs w:val="22"/>
          <w:lang w:val="en-US"/>
        </w:rPr>
        <w:t xml:space="preserve"> and</w:t>
      </w:r>
      <w:r w:rsidR="00FD60BD" w:rsidRPr="00FD60BD">
        <w:rPr>
          <w:rFonts w:ascii="Calibri" w:hAnsi="Calibri" w:cs="Calibri"/>
          <w:b/>
          <w:bCs/>
          <w:sz w:val="22"/>
          <w:szCs w:val="22"/>
          <w:lang w:val="en-US"/>
        </w:rPr>
        <w:t xml:space="preserve"> walk through </w:t>
      </w:r>
      <w:r w:rsidR="00FD60BD">
        <w:rPr>
          <w:rFonts w:ascii="Calibri" w:hAnsi="Calibri" w:cs="Calibri"/>
          <w:b/>
          <w:bCs/>
          <w:sz w:val="22"/>
          <w:szCs w:val="22"/>
          <w:lang w:val="en-US"/>
        </w:rPr>
        <w:t>h to</w:t>
      </w:r>
      <w:r w:rsidR="00FD60BD" w:rsidRPr="00FD60BD">
        <w:rPr>
          <w:rFonts w:ascii="Calibri" w:hAnsi="Calibri" w:cs="Calibri"/>
          <w:b/>
          <w:bCs/>
          <w:sz w:val="22"/>
          <w:szCs w:val="22"/>
          <w:lang w:val="en-US"/>
        </w:rPr>
        <w:t xml:space="preserve"> perform end-to-end testing in an enterprise environment?</w:t>
      </w:r>
    </w:p>
    <w:p w14:paraId="005BCE05" w14:textId="680EF0D8" w:rsidR="00F94A02" w:rsidRPr="00FF2AE2" w:rsidRDefault="00452760" w:rsidP="002A7F6C">
      <w:pPr>
        <w:jc w:val="both"/>
        <w:rPr>
          <w:rFonts w:ascii="Calibri" w:hAnsi="Calibri" w:cs="Calibri"/>
          <w:bCs/>
          <w:sz w:val="22"/>
          <w:szCs w:val="22"/>
          <w:lang w:val="en-US"/>
        </w:rPr>
      </w:pPr>
      <w:r w:rsidRPr="00FF2AE2">
        <w:rPr>
          <w:rFonts w:ascii="Calibri" w:hAnsi="Calibri" w:cs="Calibri"/>
          <w:bCs/>
          <w:sz w:val="22"/>
          <w:szCs w:val="22"/>
          <w:lang w:val="en-US"/>
        </w:rPr>
        <w:t xml:space="preserve">E2E testing checks </w:t>
      </w:r>
      <w:r w:rsidR="005878F7">
        <w:rPr>
          <w:rFonts w:ascii="Calibri" w:hAnsi="Calibri" w:cs="Calibri"/>
          <w:bCs/>
          <w:sz w:val="22"/>
          <w:szCs w:val="22"/>
          <w:lang w:val="en-US"/>
        </w:rPr>
        <w:t>the</w:t>
      </w:r>
      <w:r w:rsidR="000211ED">
        <w:rPr>
          <w:rFonts w:ascii="Calibri" w:hAnsi="Calibri" w:cs="Calibri"/>
          <w:bCs/>
          <w:sz w:val="22"/>
          <w:szCs w:val="22"/>
          <w:lang w:val="en-US"/>
        </w:rPr>
        <w:t xml:space="preserve"> entire</w:t>
      </w:r>
      <w:r w:rsidRPr="00FF2AE2">
        <w:rPr>
          <w:rFonts w:ascii="Calibri" w:hAnsi="Calibri" w:cs="Calibri"/>
          <w:bCs/>
          <w:sz w:val="22"/>
          <w:szCs w:val="22"/>
          <w:lang w:val="en-US"/>
        </w:rPr>
        <w:t xml:space="preserve"> application from </w:t>
      </w:r>
      <w:r w:rsidR="00BC3035">
        <w:rPr>
          <w:rFonts w:ascii="Calibri" w:hAnsi="Calibri" w:cs="Calibri"/>
          <w:bCs/>
          <w:sz w:val="22"/>
          <w:szCs w:val="22"/>
          <w:lang w:val="en-US"/>
        </w:rPr>
        <w:t>start</w:t>
      </w:r>
      <w:r w:rsidRPr="00FF2AE2">
        <w:rPr>
          <w:rFonts w:ascii="Calibri" w:hAnsi="Calibri" w:cs="Calibri"/>
          <w:bCs/>
          <w:sz w:val="22"/>
          <w:szCs w:val="22"/>
          <w:lang w:val="en-US"/>
        </w:rPr>
        <w:t xml:space="preserve"> to end</w:t>
      </w:r>
      <w:r w:rsidR="007F256D">
        <w:rPr>
          <w:rFonts w:ascii="Calibri" w:hAnsi="Calibri" w:cs="Calibri"/>
          <w:bCs/>
          <w:sz w:val="22"/>
          <w:szCs w:val="22"/>
          <w:lang w:val="en-US"/>
        </w:rPr>
        <w:t>. It</w:t>
      </w:r>
      <w:r w:rsidR="00942E59">
        <w:rPr>
          <w:rFonts w:ascii="Calibri" w:hAnsi="Calibri" w:cs="Calibri"/>
          <w:bCs/>
          <w:sz w:val="22"/>
          <w:szCs w:val="22"/>
          <w:lang w:val="en-US"/>
        </w:rPr>
        <w:t xml:space="preserve"> </w:t>
      </w:r>
      <w:r w:rsidR="007F256D" w:rsidRPr="007F256D">
        <w:rPr>
          <w:rFonts w:ascii="Calibri" w:hAnsi="Calibri" w:cs="Calibri"/>
          <w:bCs/>
          <w:sz w:val="22"/>
          <w:szCs w:val="22"/>
          <w:lang w:val="en-US"/>
        </w:rPr>
        <w:t xml:space="preserve">verifies that all components of a system can run under </w:t>
      </w:r>
      <w:r w:rsidR="007F256D" w:rsidRPr="004B77DF">
        <w:rPr>
          <w:rFonts w:ascii="Calibri" w:hAnsi="Calibri" w:cs="Calibri"/>
          <w:bCs/>
          <w:sz w:val="22"/>
          <w:szCs w:val="22"/>
          <w:u w:val="dotted"/>
          <w:lang w:val="en-US"/>
        </w:rPr>
        <w:t>real-world scenarios</w:t>
      </w:r>
      <w:r w:rsidRPr="00FF2AE2">
        <w:rPr>
          <w:rFonts w:ascii="Calibri" w:hAnsi="Calibri" w:cs="Calibri"/>
          <w:bCs/>
          <w:sz w:val="22"/>
          <w:szCs w:val="22"/>
          <w:lang w:val="en-US"/>
        </w:rPr>
        <w:t xml:space="preserve">. </w:t>
      </w:r>
      <w:r w:rsidR="00345662">
        <w:rPr>
          <w:rFonts w:ascii="Calibri" w:hAnsi="Calibri" w:cs="Calibri"/>
          <w:bCs/>
          <w:sz w:val="22"/>
          <w:szCs w:val="22"/>
          <w:lang w:val="en-US"/>
        </w:rPr>
        <w:t>The</w:t>
      </w:r>
      <w:r w:rsidRPr="00FF2AE2">
        <w:rPr>
          <w:rFonts w:ascii="Calibri" w:hAnsi="Calibri" w:cs="Calibri"/>
          <w:bCs/>
          <w:sz w:val="22"/>
          <w:szCs w:val="22"/>
          <w:lang w:val="en-US"/>
        </w:rPr>
        <w:t xml:space="preserve"> goal is to find bugs that appear when all parts of the system work togeth</w:t>
      </w:r>
      <w:r w:rsidR="00A16828">
        <w:rPr>
          <w:rFonts w:ascii="Calibri" w:hAnsi="Calibri" w:cs="Calibri"/>
          <w:bCs/>
          <w:sz w:val="22"/>
          <w:szCs w:val="22"/>
          <w:lang w:val="en-US"/>
        </w:rPr>
        <w:t>er.</w:t>
      </w:r>
    </w:p>
    <w:p w14:paraId="3DDE67E9" w14:textId="1096B301" w:rsidR="00FF2AE2" w:rsidRDefault="00357E8F" w:rsidP="002A7F6C">
      <w:pPr>
        <w:jc w:val="both"/>
        <w:rPr>
          <w:rFonts w:ascii="Calibri" w:hAnsi="Calibri" w:cs="Calibri"/>
          <w:bCs/>
          <w:sz w:val="22"/>
          <w:szCs w:val="22"/>
          <w:lang w:val="en-US"/>
        </w:rPr>
      </w:pPr>
      <w:r w:rsidRPr="00262AB1">
        <w:rPr>
          <w:rFonts w:ascii="Calibri" w:hAnsi="Calibri" w:cs="Calibri"/>
          <w:b/>
          <w:bCs/>
          <w:color w:val="808080" w:themeColor="background1" w:themeShade="80"/>
          <w:sz w:val="22"/>
          <w:szCs w:val="22"/>
          <w:lang w:val="en-US"/>
        </w:rPr>
        <w:t>Ex:</w:t>
      </w:r>
      <w:r>
        <w:rPr>
          <w:rFonts w:ascii="Calibri" w:hAnsi="Calibri" w:cs="Calibri"/>
          <w:b/>
          <w:bCs/>
          <w:sz w:val="22"/>
          <w:szCs w:val="22"/>
          <w:lang w:val="en-US"/>
        </w:rPr>
        <w:t xml:space="preserve"> </w:t>
      </w:r>
      <w:r>
        <w:rPr>
          <w:rFonts w:ascii="Calibri" w:hAnsi="Calibri" w:cs="Calibri"/>
          <w:bCs/>
          <w:sz w:val="22"/>
          <w:szCs w:val="22"/>
          <w:lang w:val="en-US"/>
        </w:rPr>
        <w:t>Place an order -&gt; Payment processing -&gt; Generate invoice -&gt; Email confirmation</w:t>
      </w:r>
    </w:p>
    <w:p w14:paraId="43CB9919" w14:textId="0B628431" w:rsidR="00FD60BD" w:rsidRPr="00FD60BD" w:rsidRDefault="00FD60BD" w:rsidP="00FD60BD">
      <w:pPr>
        <w:jc w:val="both"/>
        <w:rPr>
          <w:rFonts w:ascii="Calibri" w:hAnsi="Calibri" w:cs="Calibri"/>
          <w:bCs/>
          <w:sz w:val="22"/>
          <w:szCs w:val="22"/>
          <w:lang w:val="en-US"/>
        </w:rPr>
      </w:pPr>
      <w:r w:rsidRPr="00FD60BD">
        <w:rPr>
          <w:rFonts w:ascii="Calibri" w:hAnsi="Calibri" w:cs="Calibri"/>
          <w:bCs/>
          <w:sz w:val="22"/>
          <w:szCs w:val="22"/>
          <w:lang w:val="en-US"/>
        </w:rPr>
        <w:t>Scenario:</w:t>
      </w:r>
      <w:r>
        <w:rPr>
          <w:rFonts w:ascii="Calibri" w:hAnsi="Calibri" w:cs="Calibri"/>
          <w:bCs/>
          <w:sz w:val="22"/>
          <w:szCs w:val="22"/>
          <w:lang w:val="en-US"/>
        </w:rPr>
        <w:t xml:space="preserve"> </w:t>
      </w:r>
      <w:r w:rsidRPr="00FD60BD">
        <w:rPr>
          <w:rFonts w:ascii="Calibri" w:hAnsi="Calibri" w:cs="Calibri"/>
          <w:bCs/>
          <w:sz w:val="22"/>
          <w:szCs w:val="22"/>
          <w:lang w:val="en-US"/>
        </w:rPr>
        <w:t>Testing a hospital management system: Patient Registration Appointment Billing Reports.</w:t>
      </w:r>
    </w:p>
    <w:p w14:paraId="74BD21A1" w14:textId="77777777" w:rsidR="00FD60BD" w:rsidRPr="00FD60BD" w:rsidRDefault="00FD60BD" w:rsidP="00FD60BD">
      <w:pPr>
        <w:jc w:val="both"/>
        <w:rPr>
          <w:rFonts w:ascii="Calibri" w:hAnsi="Calibri" w:cs="Calibri"/>
          <w:bCs/>
          <w:sz w:val="22"/>
          <w:szCs w:val="22"/>
          <w:lang w:val="en-US"/>
        </w:rPr>
      </w:pPr>
      <w:r w:rsidRPr="00FD60BD">
        <w:rPr>
          <w:rFonts w:ascii="Calibri" w:hAnsi="Calibri" w:cs="Calibri"/>
          <w:bCs/>
          <w:sz w:val="22"/>
          <w:szCs w:val="22"/>
          <w:lang w:val="en-US"/>
        </w:rPr>
        <w:t>Approach:</w:t>
      </w:r>
    </w:p>
    <w:p w14:paraId="16C01D9E" w14:textId="77777777" w:rsidR="00FD60BD" w:rsidRPr="00FD60BD" w:rsidRDefault="00FD60BD" w:rsidP="00FD60BD">
      <w:pPr>
        <w:jc w:val="both"/>
        <w:rPr>
          <w:rFonts w:ascii="Calibri" w:hAnsi="Calibri" w:cs="Calibri"/>
          <w:bCs/>
          <w:sz w:val="22"/>
          <w:szCs w:val="22"/>
          <w:lang w:val="en-US"/>
        </w:rPr>
      </w:pPr>
      <w:r w:rsidRPr="00FD60BD">
        <w:rPr>
          <w:rFonts w:ascii="Calibri" w:hAnsi="Calibri" w:cs="Calibri"/>
          <w:bCs/>
          <w:sz w:val="22"/>
          <w:szCs w:val="22"/>
          <w:lang w:val="en-US"/>
        </w:rPr>
        <w:t>- Start with real-life test data (new patient).</w:t>
      </w:r>
    </w:p>
    <w:p w14:paraId="633D0140" w14:textId="4B6D471C" w:rsidR="00FD60BD" w:rsidRPr="00FD60BD" w:rsidRDefault="00FD60BD" w:rsidP="00FD60BD">
      <w:pPr>
        <w:jc w:val="both"/>
        <w:rPr>
          <w:rFonts w:ascii="Calibri" w:hAnsi="Calibri" w:cs="Calibri"/>
          <w:bCs/>
          <w:sz w:val="22"/>
          <w:szCs w:val="22"/>
          <w:lang w:val="en-US"/>
        </w:rPr>
      </w:pPr>
      <w:r w:rsidRPr="00FD60BD">
        <w:rPr>
          <w:rFonts w:ascii="Calibri" w:hAnsi="Calibri" w:cs="Calibri"/>
          <w:bCs/>
          <w:sz w:val="22"/>
          <w:szCs w:val="22"/>
          <w:lang w:val="en-US"/>
        </w:rPr>
        <w:t>-</w:t>
      </w:r>
      <w:r w:rsidR="00125850">
        <w:rPr>
          <w:rFonts w:ascii="Calibri" w:hAnsi="Calibri" w:cs="Calibri"/>
          <w:bCs/>
          <w:sz w:val="22"/>
          <w:szCs w:val="22"/>
          <w:lang w:val="en-US"/>
        </w:rPr>
        <w:t xml:space="preserve"> </w:t>
      </w:r>
      <w:r w:rsidRPr="00FD60BD">
        <w:rPr>
          <w:rFonts w:ascii="Calibri" w:hAnsi="Calibri" w:cs="Calibri"/>
          <w:bCs/>
          <w:sz w:val="22"/>
          <w:szCs w:val="22"/>
          <w:lang w:val="en-US"/>
        </w:rPr>
        <w:t>Verify workflow: patient registration appointment booking consultation billing report generation.</w:t>
      </w:r>
    </w:p>
    <w:p w14:paraId="3665DFB3" w14:textId="77777777" w:rsidR="00FD60BD" w:rsidRPr="00FD60BD" w:rsidRDefault="00FD60BD" w:rsidP="00FD60BD">
      <w:pPr>
        <w:jc w:val="both"/>
        <w:rPr>
          <w:rFonts w:ascii="Calibri" w:hAnsi="Calibri" w:cs="Calibri"/>
          <w:bCs/>
          <w:sz w:val="22"/>
          <w:szCs w:val="22"/>
          <w:lang w:val="en-US"/>
        </w:rPr>
      </w:pPr>
      <w:r w:rsidRPr="00FD60BD">
        <w:rPr>
          <w:rFonts w:ascii="Calibri" w:hAnsi="Calibri" w:cs="Calibri"/>
          <w:bCs/>
          <w:sz w:val="22"/>
          <w:szCs w:val="22"/>
          <w:lang w:val="en-US"/>
        </w:rPr>
        <w:t>- Involve APIs (fetch doctor availability) and database validation (billing details stored correctly).</w:t>
      </w:r>
    </w:p>
    <w:p w14:paraId="7D439BA2" w14:textId="77777777" w:rsidR="00FD60BD" w:rsidRPr="00FD60BD" w:rsidRDefault="00FD60BD" w:rsidP="00FD60BD">
      <w:pPr>
        <w:jc w:val="both"/>
        <w:rPr>
          <w:rFonts w:ascii="Calibri" w:hAnsi="Calibri" w:cs="Calibri"/>
          <w:bCs/>
          <w:sz w:val="22"/>
          <w:szCs w:val="22"/>
          <w:lang w:val="en-US"/>
        </w:rPr>
      </w:pPr>
      <w:r w:rsidRPr="00FD60BD">
        <w:rPr>
          <w:rFonts w:ascii="Calibri" w:hAnsi="Calibri" w:cs="Calibri"/>
          <w:bCs/>
          <w:sz w:val="22"/>
          <w:szCs w:val="22"/>
          <w:lang w:val="en-US"/>
        </w:rPr>
        <w:t>- Use different roles (Admin, Doctor, Receptionist) to test access control.</w:t>
      </w:r>
    </w:p>
    <w:p w14:paraId="005DDC33" w14:textId="5D760F4F" w:rsidR="00357E8F" w:rsidRDefault="00FD60BD" w:rsidP="00FD60BD">
      <w:pPr>
        <w:jc w:val="both"/>
        <w:rPr>
          <w:rFonts w:ascii="Calibri" w:hAnsi="Calibri" w:cs="Calibri"/>
          <w:bCs/>
          <w:sz w:val="22"/>
          <w:szCs w:val="22"/>
          <w:lang w:val="en-US"/>
        </w:rPr>
      </w:pPr>
      <w:r w:rsidRPr="00FD60BD">
        <w:rPr>
          <w:rFonts w:ascii="Calibri" w:hAnsi="Calibri" w:cs="Calibri"/>
          <w:bCs/>
          <w:sz w:val="22"/>
          <w:szCs w:val="22"/>
          <w:lang w:val="en-US"/>
        </w:rPr>
        <w:t>- Record results and screenshots for demo to stakeholders.</w:t>
      </w:r>
    </w:p>
    <w:p w14:paraId="15363CCB" w14:textId="774232EA" w:rsidR="00FD60BD" w:rsidRDefault="00FD60BD" w:rsidP="00FD60BD">
      <w:pPr>
        <w:jc w:val="both"/>
        <w:rPr>
          <w:rFonts w:ascii="Calibri" w:hAnsi="Calibri" w:cs="Calibri"/>
          <w:bCs/>
          <w:sz w:val="22"/>
          <w:szCs w:val="22"/>
          <w:lang w:val="en-US"/>
        </w:rPr>
      </w:pPr>
    </w:p>
    <w:p w14:paraId="1257D79A" w14:textId="6F9F84A5" w:rsidR="0007085E" w:rsidRPr="00A96B8A" w:rsidRDefault="00A96B8A" w:rsidP="002A7F6C">
      <w:pPr>
        <w:jc w:val="both"/>
        <w:rPr>
          <w:rFonts w:ascii="Calibri" w:hAnsi="Calibri" w:cs="Calibri"/>
          <w:b/>
          <w:bCs/>
          <w:sz w:val="22"/>
          <w:szCs w:val="22"/>
          <w:lang w:val="en-US"/>
        </w:rPr>
      </w:pPr>
      <w:r w:rsidRPr="00A96B8A">
        <w:rPr>
          <w:rFonts w:ascii="Calibri" w:hAnsi="Calibri" w:cs="Calibri"/>
          <w:b/>
          <w:bCs/>
          <w:color w:val="FF0000"/>
          <w:sz w:val="22"/>
          <w:szCs w:val="22"/>
          <w:lang w:val="en-US"/>
        </w:rPr>
        <w:t>N:</w:t>
      </w:r>
      <w:r>
        <w:rPr>
          <w:rFonts w:ascii="Calibri" w:hAnsi="Calibri" w:cs="Calibri"/>
          <w:bCs/>
          <w:sz w:val="22"/>
          <w:szCs w:val="22"/>
          <w:lang w:val="en-US"/>
        </w:rPr>
        <w:t xml:space="preserve"> </w:t>
      </w:r>
      <w:r>
        <w:rPr>
          <w:rFonts w:ascii="Calibri" w:hAnsi="Calibri" w:cs="Calibri"/>
          <w:b/>
          <w:bCs/>
          <w:sz w:val="22"/>
          <w:szCs w:val="22"/>
          <w:lang w:val="en-US"/>
        </w:rPr>
        <w:t xml:space="preserve">Test data </w:t>
      </w:r>
      <w:r w:rsidR="00666DEB">
        <w:rPr>
          <w:rFonts w:ascii="Calibri" w:hAnsi="Calibri" w:cs="Calibri"/>
          <w:bCs/>
          <w:sz w:val="22"/>
          <w:szCs w:val="22"/>
          <w:lang w:val="en-US"/>
        </w:rPr>
        <w:t>consists of inputs used during testing to verify the functionality</w:t>
      </w:r>
      <w:r w:rsidR="00CE661C">
        <w:rPr>
          <w:rFonts w:ascii="Calibri" w:hAnsi="Calibri" w:cs="Calibri"/>
          <w:bCs/>
          <w:sz w:val="22"/>
          <w:szCs w:val="22"/>
          <w:lang w:val="en-US"/>
        </w:rPr>
        <w:t xml:space="preserve"> of application</w:t>
      </w:r>
      <w:r w:rsidR="00666DEB">
        <w:rPr>
          <w:rFonts w:ascii="Calibri" w:hAnsi="Calibri" w:cs="Calibri"/>
          <w:bCs/>
          <w:sz w:val="22"/>
          <w:szCs w:val="22"/>
          <w:lang w:val="en-US"/>
        </w:rPr>
        <w:t>.</w:t>
      </w:r>
    </w:p>
    <w:p w14:paraId="66C3DC40" w14:textId="77777777" w:rsidR="00242A53" w:rsidRDefault="00242A53" w:rsidP="002A7F6C">
      <w:pPr>
        <w:jc w:val="both"/>
        <w:rPr>
          <w:rFonts w:ascii="Calibri" w:hAnsi="Calibri" w:cs="Calibri"/>
          <w:b/>
          <w:bCs/>
          <w:sz w:val="22"/>
          <w:szCs w:val="22"/>
          <w:lang w:val="en-US"/>
        </w:rPr>
      </w:pPr>
    </w:p>
    <w:p w14:paraId="30ABB210" w14:textId="5F65FDBB" w:rsidR="00CE6AF9" w:rsidRPr="009C7101" w:rsidRDefault="00221702" w:rsidP="002A7F6C">
      <w:pPr>
        <w:jc w:val="both"/>
        <w:rPr>
          <w:rFonts w:ascii="Calibri" w:hAnsi="Calibri" w:cs="Calibri"/>
          <w:b/>
          <w:bCs/>
          <w:sz w:val="22"/>
          <w:szCs w:val="22"/>
          <w:lang w:val="en-US"/>
        </w:rPr>
      </w:pPr>
      <w:r>
        <w:rPr>
          <w:rFonts w:ascii="Calibri" w:hAnsi="Calibri" w:cs="Calibri"/>
          <w:b/>
          <w:bCs/>
          <w:sz w:val="22"/>
          <w:szCs w:val="22"/>
          <w:lang w:val="en-US"/>
        </w:rPr>
        <w:t>@</w:t>
      </w:r>
      <w:r w:rsidR="00CE6AF9" w:rsidRPr="009C7101">
        <w:rPr>
          <w:rFonts w:ascii="Calibri" w:hAnsi="Calibri" w:cs="Calibri"/>
          <w:b/>
          <w:bCs/>
          <w:sz w:val="22"/>
          <w:szCs w:val="22"/>
          <w:lang w:val="en-US"/>
        </w:rPr>
        <w:t>. Localization Testing</w:t>
      </w:r>
    </w:p>
    <w:p w14:paraId="5A55A38F" w14:textId="77777777" w:rsidR="001365D7" w:rsidRDefault="00377E80" w:rsidP="002A7F6C">
      <w:pPr>
        <w:jc w:val="both"/>
        <w:rPr>
          <w:rFonts w:ascii="Calibri" w:hAnsi="Calibri" w:cs="Calibri"/>
          <w:sz w:val="22"/>
          <w:szCs w:val="22"/>
          <w:lang w:val="en-US"/>
        </w:rPr>
      </w:pPr>
      <w:r>
        <w:rPr>
          <w:rFonts w:ascii="Calibri" w:hAnsi="Calibri" w:cs="Calibri"/>
          <w:sz w:val="22"/>
          <w:szCs w:val="22"/>
          <w:lang w:val="en-US"/>
        </w:rPr>
        <w:t xml:space="preserve">Localization testing verifies the application is adapted for a specific region or language. For that, </w:t>
      </w:r>
      <w:r w:rsidR="004F0C8B">
        <w:rPr>
          <w:rFonts w:ascii="Calibri" w:hAnsi="Calibri" w:cs="Calibri"/>
          <w:sz w:val="22"/>
          <w:szCs w:val="22"/>
          <w:lang w:val="en-US"/>
        </w:rPr>
        <w:t>T</w:t>
      </w:r>
      <w:r w:rsidR="00CE6AF9" w:rsidRPr="009C7101">
        <w:rPr>
          <w:rFonts w:ascii="Calibri" w:hAnsi="Calibri" w:cs="Calibri"/>
          <w:sz w:val="22"/>
          <w:szCs w:val="22"/>
          <w:lang w:val="en-US"/>
        </w:rPr>
        <w:t xml:space="preserve">est engineer will test the application in all the local languages like Hindi, Bengali, Telugu, Tamil etc., and check that whether the application is working as expected or not is known as </w:t>
      </w:r>
      <w:r w:rsidR="00CE6AF9" w:rsidRPr="009C7101">
        <w:rPr>
          <w:rFonts w:ascii="Calibri" w:hAnsi="Calibri" w:cs="Calibri"/>
          <w:b/>
          <w:bCs/>
          <w:sz w:val="22"/>
          <w:szCs w:val="22"/>
          <w:lang w:val="en-US"/>
        </w:rPr>
        <w:t>Localization Testing</w:t>
      </w:r>
      <w:r w:rsidR="007635E2">
        <w:rPr>
          <w:rFonts w:ascii="Calibri" w:hAnsi="Calibri" w:cs="Calibri"/>
          <w:sz w:val="22"/>
          <w:szCs w:val="22"/>
          <w:lang w:val="en-US"/>
        </w:rPr>
        <w:t xml:space="preserve"> </w:t>
      </w:r>
      <w:r w:rsidR="00671BC8">
        <w:rPr>
          <w:rFonts w:ascii="Calibri" w:hAnsi="Calibri" w:cs="Calibri"/>
          <w:sz w:val="22"/>
          <w:szCs w:val="22"/>
          <w:lang w:val="en-US"/>
        </w:rPr>
        <w:t>a</w:t>
      </w:r>
      <w:r w:rsidR="007635E2">
        <w:rPr>
          <w:rFonts w:ascii="Calibri" w:hAnsi="Calibri" w:cs="Calibri"/>
          <w:sz w:val="22"/>
          <w:szCs w:val="22"/>
          <w:lang w:val="en-US"/>
        </w:rPr>
        <w:t>nd it is also called as</w:t>
      </w:r>
      <w:r w:rsidR="00CE6AF9" w:rsidRPr="009C7101">
        <w:rPr>
          <w:rFonts w:ascii="Calibri" w:hAnsi="Calibri" w:cs="Calibri"/>
          <w:sz w:val="22"/>
          <w:szCs w:val="22"/>
          <w:lang w:val="en-US"/>
        </w:rPr>
        <w:t xml:space="preserve"> </w:t>
      </w:r>
      <w:r w:rsidR="0016681C" w:rsidRPr="00C01293">
        <w:rPr>
          <w:rFonts w:ascii="Calibri" w:hAnsi="Calibri" w:cs="Calibri"/>
          <w:b/>
          <w:sz w:val="22"/>
          <w:szCs w:val="22"/>
          <w:lang w:val="en-US"/>
        </w:rPr>
        <w:t>L10N</w:t>
      </w:r>
      <w:r w:rsidR="0016681C" w:rsidRPr="0016681C">
        <w:rPr>
          <w:rFonts w:ascii="Calibri" w:hAnsi="Calibri" w:cs="Calibri"/>
          <w:sz w:val="22"/>
          <w:szCs w:val="22"/>
          <w:lang w:val="en-US"/>
        </w:rPr>
        <w:t xml:space="preserve"> testing, here 10 is the num </w:t>
      </w:r>
      <w:r w:rsidR="00BA0550">
        <w:rPr>
          <w:rFonts w:ascii="Calibri" w:hAnsi="Calibri" w:cs="Calibri"/>
          <w:sz w:val="22"/>
          <w:szCs w:val="22"/>
          <w:lang w:val="en-US"/>
        </w:rPr>
        <w:t xml:space="preserve">of letters </w:t>
      </w:r>
      <w:r w:rsidR="0016681C" w:rsidRPr="0016681C">
        <w:rPr>
          <w:rFonts w:ascii="Calibri" w:hAnsi="Calibri" w:cs="Calibri"/>
          <w:sz w:val="22"/>
          <w:szCs w:val="22"/>
          <w:lang w:val="en-US"/>
        </w:rPr>
        <w:t>b</w:t>
      </w:r>
      <w:r w:rsidR="005A1350">
        <w:rPr>
          <w:rFonts w:ascii="Calibri" w:hAnsi="Calibri" w:cs="Calibri"/>
          <w:sz w:val="22"/>
          <w:szCs w:val="22"/>
          <w:lang w:val="en-US"/>
        </w:rPr>
        <w:t>/</w:t>
      </w:r>
      <w:r w:rsidR="0016681C" w:rsidRPr="0016681C">
        <w:rPr>
          <w:rFonts w:ascii="Calibri" w:hAnsi="Calibri" w:cs="Calibri"/>
          <w:sz w:val="22"/>
          <w:szCs w:val="22"/>
          <w:lang w:val="en-US"/>
        </w:rPr>
        <w:t xml:space="preserve">n </w:t>
      </w:r>
      <w:r w:rsidR="0016681C" w:rsidRPr="00C01293">
        <w:rPr>
          <w:rFonts w:ascii="Calibri" w:hAnsi="Calibri" w:cs="Calibri"/>
          <w:b/>
          <w:sz w:val="22"/>
          <w:szCs w:val="22"/>
          <w:lang w:val="en-US"/>
        </w:rPr>
        <w:t>L</w:t>
      </w:r>
      <w:r w:rsidR="0016681C" w:rsidRPr="0016681C">
        <w:rPr>
          <w:rFonts w:ascii="Calibri" w:hAnsi="Calibri" w:cs="Calibri"/>
          <w:sz w:val="22"/>
          <w:szCs w:val="22"/>
          <w:lang w:val="en-US"/>
        </w:rPr>
        <w:t xml:space="preserve"> and </w:t>
      </w:r>
      <w:r w:rsidR="00C01293">
        <w:rPr>
          <w:rFonts w:ascii="Calibri" w:hAnsi="Calibri" w:cs="Calibri"/>
          <w:b/>
          <w:sz w:val="22"/>
          <w:szCs w:val="22"/>
          <w:lang w:val="en-US"/>
        </w:rPr>
        <w:t>n</w:t>
      </w:r>
      <w:r w:rsidR="0016681C" w:rsidRPr="0016681C">
        <w:rPr>
          <w:rFonts w:ascii="Calibri" w:hAnsi="Calibri" w:cs="Calibri"/>
          <w:sz w:val="22"/>
          <w:szCs w:val="22"/>
          <w:lang w:val="en-US"/>
        </w:rPr>
        <w:t xml:space="preserve"> in the Localization word.</w:t>
      </w:r>
      <w:r w:rsidR="000239F8">
        <w:rPr>
          <w:rFonts w:ascii="Calibri" w:hAnsi="Calibri" w:cs="Calibri"/>
          <w:sz w:val="22"/>
          <w:szCs w:val="22"/>
          <w:lang w:val="en-US"/>
        </w:rPr>
        <w:t xml:space="preserve"> </w:t>
      </w:r>
    </w:p>
    <w:p w14:paraId="45DAEDFF" w14:textId="0A052EBC" w:rsidR="00CE6AF9" w:rsidRPr="009C7101" w:rsidRDefault="000239F8" w:rsidP="002A7F6C">
      <w:pPr>
        <w:jc w:val="both"/>
        <w:rPr>
          <w:rFonts w:ascii="Calibri" w:hAnsi="Calibri" w:cs="Calibri"/>
          <w:sz w:val="22"/>
          <w:szCs w:val="22"/>
          <w:lang w:val="en-US"/>
        </w:rPr>
      </w:pPr>
      <w:r w:rsidRPr="001365D7">
        <w:rPr>
          <w:rFonts w:ascii="Calibri" w:hAnsi="Calibri" w:cs="Calibri"/>
          <w:b/>
          <w:bCs/>
          <w:color w:val="808080" w:themeColor="background1" w:themeShade="80"/>
          <w:sz w:val="22"/>
          <w:szCs w:val="22"/>
          <w:lang w:val="en-US"/>
        </w:rPr>
        <w:t>Ex:</w:t>
      </w:r>
      <w:r>
        <w:rPr>
          <w:rFonts w:ascii="Calibri" w:hAnsi="Calibri" w:cs="Calibri"/>
          <w:b/>
          <w:bCs/>
          <w:sz w:val="22"/>
          <w:szCs w:val="22"/>
          <w:lang w:val="en-US"/>
        </w:rPr>
        <w:t xml:space="preserve"> </w:t>
      </w:r>
      <w:r>
        <w:rPr>
          <w:rFonts w:ascii="Calibri" w:hAnsi="Calibri" w:cs="Calibri"/>
          <w:sz w:val="22"/>
          <w:szCs w:val="22"/>
          <w:lang w:val="en-US"/>
        </w:rPr>
        <w:t xml:space="preserve">google.com </w:t>
      </w:r>
      <w:r w:rsidR="005971C8">
        <w:rPr>
          <w:rFonts w:ascii="Calibri" w:hAnsi="Calibri" w:cs="Calibri"/>
          <w:sz w:val="22"/>
          <w:szCs w:val="22"/>
          <w:lang w:val="en-US"/>
        </w:rPr>
        <w:t>available</w:t>
      </w:r>
      <w:r>
        <w:rPr>
          <w:rFonts w:ascii="Calibri" w:hAnsi="Calibri" w:cs="Calibri"/>
          <w:sz w:val="22"/>
          <w:szCs w:val="22"/>
          <w:lang w:val="en-US"/>
        </w:rPr>
        <w:t xml:space="preserve"> </w:t>
      </w:r>
      <w:r w:rsidRPr="009C7101">
        <w:rPr>
          <w:rFonts w:ascii="Calibri" w:hAnsi="Calibri" w:cs="Calibri"/>
          <w:sz w:val="22"/>
          <w:szCs w:val="22"/>
          <w:lang w:val="en-US"/>
        </w:rPr>
        <w:t xml:space="preserve">in all the </w:t>
      </w:r>
      <w:r>
        <w:rPr>
          <w:rFonts w:ascii="Calibri" w:hAnsi="Calibri" w:cs="Calibri"/>
          <w:sz w:val="22"/>
          <w:szCs w:val="22"/>
          <w:lang w:val="en-US"/>
        </w:rPr>
        <w:t>Local</w:t>
      </w:r>
      <w:r w:rsidRPr="009C7101">
        <w:rPr>
          <w:rFonts w:ascii="Calibri" w:hAnsi="Calibri" w:cs="Calibri"/>
          <w:sz w:val="22"/>
          <w:szCs w:val="22"/>
          <w:lang w:val="en-US"/>
        </w:rPr>
        <w:t xml:space="preserve"> </w:t>
      </w:r>
      <w:r w:rsidR="001365D7" w:rsidRPr="009C7101">
        <w:rPr>
          <w:rFonts w:ascii="Calibri" w:hAnsi="Calibri" w:cs="Calibri"/>
          <w:sz w:val="22"/>
          <w:szCs w:val="22"/>
          <w:lang w:val="en-US"/>
        </w:rPr>
        <w:t>lang</w:t>
      </w:r>
      <w:r w:rsidR="001365D7">
        <w:rPr>
          <w:rFonts w:ascii="Calibri" w:hAnsi="Calibri" w:cs="Calibri"/>
          <w:sz w:val="22"/>
          <w:szCs w:val="22"/>
          <w:lang w:val="en-US"/>
        </w:rPr>
        <w:t>uages, or checking if the date format</w:t>
      </w:r>
      <w:r w:rsidR="003C7E90">
        <w:rPr>
          <w:rFonts w:ascii="Calibri" w:hAnsi="Calibri" w:cs="Calibri"/>
          <w:sz w:val="22"/>
          <w:szCs w:val="22"/>
          <w:lang w:val="en-US"/>
        </w:rPr>
        <w:t xml:space="preserve"> is DD/MM/YYYY in India and MM/DD/YYYY in US</w:t>
      </w:r>
      <w:r w:rsidR="00295718">
        <w:rPr>
          <w:rFonts w:ascii="Calibri" w:hAnsi="Calibri" w:cs="Calibri"/>
          <w:sz w:val="22"/>
          <w:szCs w:val="22"/>
          <w:lang w:val="en-US"/>
        </w:rPr>
        <w:t>.</w:t>
      </w:r>
    </w:p>
    <w:p w14:paraId="7AE935D6" w14:textId="77777777" w:rsidR="00070E82" w:rsidRDefault="00070E82" w:rsidP="002A7F6C">
      <w:pPr>
        <w:jc w:val="both"/>
        <w:rPr>
          <w:rFonts w:ascii="Calibri" w:hAnsi="Calibri" w:cs="Calibri"/>
          <w:b/>
          <w:bCs/>
          <w:sz w:val="22"/>
          <w:szCs w:val="22"/>
          <w:lang w:val="en-US"/>
        </w:rPr>
      </w:pPr>
    </w:p>
    <w:p w14:paraId="362C458C" w14:textId="44113BB7" w:rsidR="000E1C3C" w:rsidRDefault="000E1C3C" w:rsidP="002A7F6C">
      <w:pPr>
        <w:jc w:val="both"/>
        <w:rPr>
          <w:rFonts w:ascii="Calibri" w:hAnsi="Calibri" w:cs="Calibri"/>
          <w:b/>
          <w:bCs/>
          <w:sz w:val="22"/>
          <w:szCs w:val="22"/>
          <w:lang w:val="en-US"/>
        </w:rPr>
      </w:pPr>
      <w:r>
        <w:rPr>
          <w:rFonts w:ascii="Calibri" w:hAnsi="Calibri" w:cs="Calibri"/>
          <w:b/>
          <w:bCs/>
          <w:sz w:val="22"/>
          <w:szCs w:val="22"/>
          <w:lang w:val="en-US"/>
        </w:rPr>
        <w:t>@</w:t>
      </w:r>
      <w:r w:rsidR="00CE6AF9" w:rsidRPr="009C7101">
        <w:rPr>
          <w:rFonts w:ascii="Calibri" w:hAnsi="Calibri" w:cs="Calibri"/>
          <w:b/>
          <w:bCs/>
          <w:sz w:val="22"/>
          <w:szCs w:val="22"/>
          <w:lang w:val="en-US"/>
        </w:rPr>
        <w:t>. Internationalization</w:t>
      </w:r>
      <w:r w:rsidR="000549BB">
        <w:rPr>
          <w:rFonts w:ascii="Calibri" w:hAnsi="Calibri" w:cs="Calibri"/>
          <w:b/>
          <w:bCs/>
          <w:sz w:val="22"/>
          <w:szCs w:val="22"/>
          <w:lang w:val="en-US"/>
        </w:rPr>
        <w:t xml:space="preserve"> </w:t>
      </w:r>
      <w:r w:rsidR="000549BB" w:rsidRPr="000549BB">
        <w:rPr>
          <w:rFonts w:ascii="Calibri" w:hAnsi="Calibri" w:cs="Calibri"/>
          <w:b/>
          <w:bCs/>
          <w:color w:val="FF0000"/>
          <w:sz w:val="22"/>
          <w:szCs w:val="22"/>
          <w:lang w:val="en-US"/>
        </w:rPr>
        <w:t>/</w:t>
      </w:r>
      <w:r w:rsidR="000549BB">
        <w:rPr>
          <w:rFonts w:ascii="Calibri" w:hAnsi="Calibri" w:cs="Calibri"/>
          <w:b/>
          <w:bCs/>
          <w:sz w:val="22"/>
          <w:szCs w:val="22"/>
          <w:lang w:val="en-US"/>
        </w:rPr>
        <w:t xml:space="preserve"> </w:t>
      </w:r>
      <w:r w:rsidR="000549BB" w:rsidRPr="000549BB">
        <w:rPr>
          <w:rFonts w:ascii="Calibri" w:hAnsi="Calibri" w:cs="Calibri"/>
          <w:b/>
          <w:bCs/>
          <w:sz w:val="22"/>
          <w:szCs w:val="22"/>
          <w:lang w:val="en-US"/>
        </w:rPr>
        <w:t>Globalization</w:t>
      </w:r>
      <w:r w:rsidR="00CE6AF9" w:rsidRPr="009C7101">
        <w:rPr>
          <w:rFonts w:ascii="Calibri" w:hAnsi="Calibri" w:cs="Calibri"/>
          <w:b/>
          <w:bCs/>
          <w:sz w:val="22"/>
          <w:szCs w:val="22"/>
          <w:lang w:val="en-US"/>
        </w:rPr>
        <w:t xml:space="preserve"> Testing</w:t>
      </w:r>
      <w:r w:rsidR="00DA0E95">
        <w:rPr>
          <w:rFonts w:ascii="Calibri" w:hAnsi="Calibri" w:cs="Calibri"/>
          <w:b/>
          <w:bCs/>
          <w:sz w:val="22"/>
          <w:szCs w:val="22"/>
          <w:lang w:val="en-US"/>
        </w:rPr>
        <w:t xml:space="preserve"> </w:t>
      </w:r>
    </w:p>
    <w:p w14:paraId="61ED6FB2" w14:textId="72FFBFD0" w:rsidR="00CE6AF9" w:rsidRPr="000E1C3C" w:rsidRDefault="00CE6AF9" w:rsidP="002A7F6C">
      <w:pPr>
        <w:jc w:val="both"/>
        <w:rPr>
          <w:rFonts w:ascii="Calibri" w:hAnsi="Calibri" w:cs="Calibri"/>
          <w:b/>
          <w:bCs/>
          <w:sz w:val="22"/>
          <w:szCs w:val="22"/>
          <w:lang w:val="en-US"/>
        </w:rPr>
      </w:pPr>
      <w:r w:rsidRPr="009C7101">
        <w:rPr>
          <w:rFonts w:ascii="Calibri" w:hAnsi="Calibri" w:cs="Calibri"/>
          <w:sz w:val="22"/>
          <w:szCs w:val="22"/>
          <w:lang w:val="en-US"/>
        </w:rPr>
        <w:t>Test Eng</w:t>
      </w:r>
      <w:r w:rsidR="004778DB" w:rsidRPr="009C7101">
        <w:rPr>
          <w:rFonts w:ascii="Calibri" w:hAnsi="Calibri" w:cs="Calibri"/>
          <w:sz w:val="22"/>
          <w:szCs w:val="22"/>
          <w:lang w:val="en-US"/>
        </w:rPr>
        <w:t>ineer</w:t>
      </w:r>
      <w:r w:rsidRPr="009C7101">
        <w:rPr>
          <w:rFonts w:ascii="Calibri" w:hAnsi="Calibri" w:cs="Calibri"/>
          <w:sz w:val="22"/>
          <w:szCs w:val="22"/>
          <w:lang w:val="en-US"/>
        </w:rPr>
        <w:t xml:space="preserve"> will test the application in all the international languages like Spanish, Chinese, Japanese etc.</w:t>
      </w:r>
      <w:r w:rsidR="00505D66">
        <w:rPr>
          <w:rFonts w:ascii="Calibri" w:hAnsi="Calibri" w:cs="Calibri"/>
          <w:sz w:val="22"/>
          <w:szCs w:val="22"/>
          <w:lang w:val="en-US"/>
        </w:rPr>
        <w:t xml:space="preserve"> </w:t>
      </w:r>
      <w:r w:rsidR="00EE33B6" w:rsidRPr="009C7101">
        <w:rPr>
          <w:rFonts w:ascii="Calibri" w:hAnsi="Calibri" w:cs="Calibri"/>
          <w:sz w:val="22"/>
          <w:szCs w:val="22"/>
          <w:lang w:val="en-US"/>
        </w:rPr>
        <w:t>and check that whether the application is working as expected or not</w:t>
      </w:r>
      <w:r w:rsidRPr="009C7101">
        <w:rPr>
          <w:rFonts w:ascii="Calibri" w:hAnsi="Calibri" w:cs="Calibri"/>
          <w:sz w:val="22"/>
          <w:szCs w:val="22"/>
          <w:lang w:val="en-US"/>
        </w:rPr>
        <w:t xml:space="preserve"> is known a</w:t>
      </w:r>
      <w:r w:rsidR="00A3105F">
        <w:rPr>
          <w:rFonts w:ascii="Calibri" w:hAnsi="Calibri" w:cs="Calibri"/>
          <w:sz w:val="22"/>
          <w:szCs w:val="22"/>
          <w:lang w:val="en-US"/>
        </w:rPr>
        <w:t>s</w:t>
      </w:r>
      <w:r w:rsidR="00505D66">
        <w:rPr>
          <w:rFonts w:ascii="Calibri" w:hAnsi="Calibri" w:cs="Calibri"/>
          <w:sz w:val="22"/>
          <w:szCs w:val="22"/>
          <w:lang w:val="en-US"/>
        </w:rPr>
        <w:t xml:space="preserve"> </w:t>
      </w:r>
      <w:r w:rsidRPr="009C7101">
        <w:rPr>
          <w:rFonts w:ascii="Calibri" w:hAnsi="Calibri" w:cs="Calibri"/>
          <w:b/>
          <w:bCs/>
          <w:sz w:val="22"/>
          <w:szCs w:val="22"/>
          <w:lang w:val="en-US"/>
        </w:rPr>
        <w:t>Internationalization testing</w:t>
      </w:r>
      <w:r w:rsidRPr="009C7101">
        <w:rPr>
          <w:rFonts w:ascii="Calibri" w:hAnsi="Calibri" w:cs="Calibri"/>
          <w:sz w:val="22"/>
          <w:szCs w:val="22"/>
          <w:lang w:val="en-US"/>
        </w:rPr>
        <w:t xml:space="preserve">. </w:t>
      </w:r>
      <w:r w:rsidR="00C01293">
        <w:rPr>
          <w:rFonts w:ascii="Calibri" w:hAnsi="Calibri" w:cs="Calibri"/>
          <w:sz w:val="22"/>
          <w:szCs w:val="22"/>
          <w:lang w:val="en-US"/>
        </w:rPr>
        <w:t>and it is also called as</w:t>
      </w:r>
      <w:r w:rsidR="00C01293" w:rsidRPr="009C7101">
        <w:rPr>
          <w:rFonts w:ascii="Calibri" w:hAnsi="Calibri" w:cs="Calibri"/>
          <w:sz w:val="22"/>
          <w:szCs w:val="22"/>
          <w:lang w:val="en-US"/>
        </w:rPr>
        <w:t xml:space="preserve"> </w:t>
      </w:r>
      <w:r w:rsidR="00C01293" w:rsidRPr="00C01293">
        <w:rPr>
          <w:rFonts w:ascii="Calibri" w:hAnsi="Calibri" w:cs="Calibri"/>
          <w:b/>
          <w:sz w:val="22"/>
          <w:szCs w:val="22"/>
          <w:lang w:val="en-US"/>
        </w:rPr>
        <w:t>I18N</w:t>
      </w:r>
      <w:r w:rsidR="00C01293" w:rsidRPr="0016681C">
        <w:rPr>
          <w:rFonts w:ascii="Calibri" w:hAnsi="Calibri" w:cs="Calibri"/>
          <w:sz w:val="22"/>
          <w:szCs w:val="22"/>
          <w:lang w:val="en-US"/>
        </w:rPr>
        <w:t xml:space="preserve"> testing, and here 1</w:t>
      </w:r>
      <w:r w:rsidR="00C01293">
        <w:rPr>
          <w:rFonts w:ascii="Calibri" w:hAnsi="Calibri" w:cs="Calibri"/>
          <w:sz w:val="22"/>
          <w:szCs w:val="22"/>
          <w:lang w:val="en-US"/>
        </w:rPr>
        <w:t>8</w:t>
      </w:r>
      <w:r w:rsidR="00C01293" w:rsidRPr="0016681C">
        <w:rPr>
          <w:rFonts w:ascii="Calibri" w:hAnsi="Calibri" w:cs="Calibri"/>
          <w:sz w:val="22"/>
          <w:szCs w:val="22"/>
          <w:lang w:val="en-US"/>
        </w:rPr>
        <w:t xml:space="preserve"> is the number</w:t>
      </w:r>
      <w:r w:rsidR="003E0DB4">
        <w:rPr>
          <w:rFonts w:ascii="Calibri" w:hAnsi="Calibri" w:cs="Calibri"/>
          <w:sz w:val="22"/>
          <w:szCs w:val="22"/>
          <w:lang w:val="en-US"/>
        </w:rPr>
        <w:t xml:space="preserve"> </w:t>
      </w:r>
      <w:r w:rsidR="006D6950">
        <w:rPr>
          <w:rFonts w:ascii="Calibri" w:hAnsi="Calibri" w:cs="Calibri"/>
          <w:sz w:val="22"/>
          <w:szCs w:val="22"/>
          <w:lang w:val="en-US"/>
        </w:rPr>
        <w:t>of letters</w:t>
      </w:r>
      <w:r w:rsidR="00C01293" w:rsidRPr="0016681C">
        <w:rPr>
          <w:rFonts w:ascii="Calibri" w:hAnsi="Calibri" w:cs="Calibri"/>
          <w:sz w:val="22"/>
          <w:szCs w:val="22"/>
          <w:lang w:val="en-US"/>
        </w:rPr>
        <w:t xml:space="preserve"> between </w:t>
      </w:r>
      <w:r w:rsidR="00C01293" w:rsidRPr="00C01293">
        <w:rPr>
          <w:rFonts w:ascii="Calibri" w:hAnsi="Calibri" w:cs="Calibri"/>
          <w:b/>
          <w:sz w:val="22"/>
          <w:szCs w:val="22"/>
          <w:lang w:val="en-US"/>
        </w:rPr>
        <w:t>I</w:t>
      </w:r>
      <w:r w:rsidR="00C01293" w:rsidRPr="0016681C">
        <w:rPr>
          <w:rFonts w:ascii="Calibri" w:hAnsi="Calibri" w:cs="Calibri"/>
          <w:sz w:val="22"/>
          <w:szCs w:val="22"/>
          <w:lang w:val="en-US"/>
        </w:rPr>
        <w:t xml:space="preserve"> and </w:t>
      </w:r>
      <w:r w:rsidR="00C01293">
        <w:rPr>
          <w:rFonts w:ascii="Calibri" w:hAnsi="Calibri" w:cs="Calibri"/>
          <w:b/>
          <w:sz w:val="22"/>
          <w:szCs w:val="22"/>
          <w:lang w:val="en-US"/>
        </w:rPr>
        <w:t>n</w:t>
      </w:r>
      <w:r w:rsidR="00C01293" w:rsidRPr="0016681C">
        <w:rPr>
          <w:rFonts w:ascii="Calibri" w:hAnsi="Calibri" w:cs="Calibri"/>
          <w:sz w:val="22"/>
          <w:szCs w:val="22"/>
          <w:lang w:val="en-US"/>
        </w:rPr>
        <w:t xml:space="preserve"> in the </w:t>
      </w:r>
      <w:r w:rsidR="00C01293" w:rsidRPr="00C01293">
        <w:rPr>
          <w:rFonts w:ascii="Calibri" w:hAnsi="Calibri" w:cs="Calibri"/>
          <w:bCs/>
          <w:sz w:val="22"/>
          <w:szCs w:val="22"/>
          <w:lang w:val="en-US"/>
        </w:rPr>
        <w:t>Internationalization</w:t>
      </w:r>
      <w:r w:rsidR="00C01293">
        <w:rPr>
          <w:rFonts w:ascii="Calibri" w:hAnsi="Calibri" w:cs="Calibri"/>
          <w:b/>
          <w:bCs/>
          <w:sz w:val="22"/>
          <w:szCs w:val="22"/>
          <w:lang w:val="en-US"/>
        </w:rPr>
        <w:t xml:space="preserve"> </w:t>
      </w:r>
      <w:r w:rsidR="00C01293" w:rsidRPr="0016681C">
        <w:rPr>
          <w:rFonts w:ascii="Calibri" w:hAnsi="Calibri" w:cs="Calibri"/>
          <w:sz w:val="22"/>
          <w:szCs w:val="22"/>
          <w:lang w:val="en-US"/>
        </w:rPr>
        <w:t>word</w:t>
      </w:r>
      <w:r w:rsidRPr="009C7101">
        <w:rPr>
          <w:rFonts w:ascii="Calibri" w:hAnsi="Calibri" w:cs="Calibri"/>
          <w:sz w:val="22"/>
          <w:szCs w:val="22"/>
          <w:lang w:val="en-US"/>
        </w:rPr>
        <w:t>.</w:t>
      </w:r>
      <w:r w:rsidR="00557EEB">
        <w:rPr>
          <w:rFonts w:ascii="Calibri" w:hAnsi="Calibri" w:cs="Calibri"/>
          <w:sz w:val="22"/>
          <w:szCs w:val="22"/>
          <w:lang w:val="en-US"/>
        </w:rPr>
        <w:t xml:space="preserve"> @</w:t>
      </w:r>
      <w:r w:rsidRPr="009C7101">
        <w:rPr>
          <w:rFonts w:ascii="Calibri" w:hAnsi="Calibri" w:cs="Calibri"/>
          <w:b/>
          <w:bCs/>
          <w:sz w:val="22"/>
          <w:szCs w:val="22"/>
          <w:lang w:val="en-US"/>
        </w:rPr>
        <w:t>Ex:</w:t>
      </w:r>
      <w:r w:rsidRPr="009C7101">
        <w:rPr>
          <w:rFonts w:ascii="Calibri" w:hAnsi="Calibri" w:cs="Calibri"/>
          <w:sz w:val="22"/>
          <w:szCs w:val="22"/>
          <w:lang w:val="en-US"/>
        </w:rPr>
        <w:t xml:space="preserve"> gmail.com </w:t>
      </w:r>
      <w:r w:rsidR="000239F8">
        <w:rPr>
          <w:rFonts w:ascii="Calibri" w:hAnsi="Calibri" w:cs="Calibri"/>
          <w:sz w:val="22"/>
          <w:szCs w:val="22"/>
          <w:lang w:val="en-US"/>
        </w:rPr>
        <w:t>av</w:t>
      </w:r>
      <w:r w:rsidR="003E0DC1">
        <w:rPr>
          <w:rFonts w:ascii="Calibri" w:hAnsi="Calibri" w:cs="Calibri"/>
          <w:sz w:val="22"/>
          <w:szCs w:val="22"/>
          <w:lang w:val="en-US"/>
        </w:rPr>
        <w:t>ailable</w:t>
      </w:r>
      <w:r w:rsidR="000239F8">
        <w:rPr>
          <w:rFonts w:ascii="Calibri" w:hAnsi="Calibri" w:cs="Calibri"/>
          <w:sz w:val="22"/>
          <w:szCs w:val="22"/>
          <w:lang w:val="en-US"/>
        </w:rPr>
        <w:t xml:space="preserve"> </w:t>
      </w:r>
      <w:r w:rsidRPr="009C7101">
        <w:rPr>
          <w:rFonts w:ascii="Calibri" w:hAnsi="Calibri" w:cs="Calibri"/>
          <w:sz w:val="22"/>
          <w:szCs w:val="22"/>
          <w:lang w:val="en-US"/>
        </w:rPr>
        <w:t xml:space="preserve">in all the </w:t>
      </w:r>
      <w:r w:rsidR="000239F8">
        <w:rPr>
          <w:rFonts w:ascii="Calibri" w:hAnsi="Calibri" w:cs="Calibri"/>
          <w:sz w:val="22"/>
          <w:szCs w:val="22"/>
          <w:lang w:val="en-US"/>
        </w:rPr>
        <w:t>I</w:t>
      </w:r>
      <w:r w:rsidRPr="009C7101">
        <w:rPr>
          <w:rFonts w:ascii="Calibri" w:hAnsi="Calibri" w:cs="Calibri"/>
          <w:sz w:val="22"/>
          <w:szCs w:val="22"/>
          <w:lang w:val="en-US"/>
        </w:rPr>
        <w:t>nternationalization languages</w:t>
      </w:r>
      <w:r w:rsidR="00AE5B47">
        <w:rPr>
          <w:rFonts w:ascii="Calibri" w:hAnsi="Calibri" w:cs="Calibri"/>
          <w:sz w:val="22"/>
          <w:szCs w:val="22"/>
          <w:lang w:val="en-US"/>
        </w:rPr>
        <w:t>.</w:t>
      </w:r>
    </w:p>
    <w:p w14:paraId="6CE2EC4F" w14:textId="270A1CB2" w:rsidR="00DA0E95" w:rsidRPr="00504A97" w:rsidRDefault="00DA0E95" w:rsidP="002A7F6C">
      <w:pPr>
        <w:jc w:val="both"/>
        <w:rPr>
          <w:rFonts w:ascii="Calibri" w:hAnsi="Calibri" w:cs="Calibri"/>
          <w:sz w:val="22"/>
          <w:szCs w:val="22"/>
        </w:rPr>
      </w:pPr>
    </w:p>
    <w:p w14:paraId="58907B13" w14:textId="19FAD157" w:rsidR="00CE6AF9" w:rsidRPr="009C7101" w:rsidRDefault="00D16B99" w:rsidP="002A7F6C">
      <w:pPr>
        <w:jc w:val="both"/>
        <w:rPr>
          <w:rFonts w:ascii="Calibri" w:hAnsi="Calibri" w:cs="Calibri"/>
          <w:b/>
          <w:bCs/>
          <w:sz w:val="22"/>
          <w:szCs w:val="22"/>
          <w:lang w:val="en-US"/>
        </w:rPr>
      </w:pPr>
      <w:r>
        <w:rPr>
          <w:rFonts w:ascii="Calibri" w:hAnsi="Calibri" w:cs="Calibri"/>
          <w:b/>
          <w:bCs/>
          <w:sz w:val="22"/>
          <w:szCs w:val="22"/>
          <w:lang w:val="en-US"/>
        </w:rPr>
        <w:t>@</w:t>
      </w:r>
      <w:r w:rsidR="00CE6AF9" w:rsidRPr="009C7101">
        <w:rPr>
          <w:rFonts w:ascii="Calibri" w:hAnsi="Calibri" w:cs="Calibri"/>
          <w:b/>
          <w:bCs/>
          <w:sz w:val="22"/>
          <w:szCs w:val="22"/>
          <w:lang w:val="en-US"/>
        </w:rPr>
        <w:t>. Monkey Testing (or Gorilla Testing)</w:t>
      </w:r>
    </w:p>
    <w:p w14:paraId="39CE62CB" w14:textId="2955EB1B" w:rsidR="00CE6AF9" w:rsidRDefault="00CE6AF9" w:rsidP="002A7F6C">
      <w:pPr>
        <w:jc w:val="both"/>
        <w:rPr>
          <w:rFonts w:ascii="Calibri" w:hAnsi="Calibri" w:cs="Calibri"/>
          <w:sz w:val="22"/>
          <w:szCs w:val="22"/>
          <w:lang w:val="en-US"/>
        </w:rPr>
      </w:pPr>
      <w:r w:rsidRPr="009C7101">
        <w:rPr>
          <w:rFonts w:ascii="Calibri" w:hAnsi="Calibri" w:cs="Calibri"/>
          <w:sz w:val="22"/>
          <w:szCs w:val="22"/>
          <w:lang w:val="en-US"/>
        </w:rPr>
        <w:t xml:space="preserve">Monkey Testing means testing the application by </w:t>
      </w:r>
      <w:r w:rsidRPr="00F41E09">
        <w:rPr>
          <w:rFonts w:ascii="Calibri" w:hAnsi="Calibri" w:cs="Calibri"/>
          <w:sz w:val="22"/>
          <w:szCs w:val="22"/>
          <w:u w:val="dotted"/>
          <w:lang w:val="en-US"/>
        </w:rPr>
        <w:t>performing abnormal actions</w:t>
      </w:r>
      <w:r w:rsidRPr="009C7101">
        <w:rPr>
          <w:rFonts w:ascii="Calibri" w:hAnsi="Calibri" w:cs="Calibri"/>
          <w:sz w:val="22"/>
          <w:szCs w:val="22"/>
          <w:lang w:val="en-US"/>
        </w:rPr>
        <w:t xml:space="preserve"> like:</w:t>
      </w:r>
      <w:r w:rsidR="00B82B33">
        <w:rPr>
          <w:rFonts w:ascii="Calibri" w:hAnsi="Calibri" w:cs="Calibri"/>
          <w:sz w:val="22"/>
          <w:szCs w:val="22"/>
          <w:lang w:val="en-US"/>
        </w:rPr>
        <w:t xml:space="preserve"> </w:t>
      </w:r>
      <w:r w:rsidR="00EE7B38">
        <w:rPr>
          <w:rFonts w:ascii="Calibri" w:hAnsi="Calibri" w:cs="Calibri"/>
          <w:sz w:val="22"/>
          <w:szCs w:val="22"/>
          <w:lang w:val="en-US"/>
        </w:rPr>
        <w:t>c</w:t>
      </w:r>
      <w:r w:rsidRPr="009C7101">
        <w:rPr>
          <w:rFonts w:ascii="Calibri" w:hAnsi="Calibri" w:cs="Calibri"/>
          <w:sz w:val="22"/>
          <w:szCs w:val="22"/>
          <w:lang w:val="en-US"/>
        </w:rPr>
        <w:t>ontinuously click on any field for a longer period of time and check that whether the application is throwing any error or not</w:t>
      </w:r>
      <w:r w:rsidR="004A2565">
        <w:rPr>
          <w:rFonts w:ascii="Calibri" w:hAnsi="Calibri" w:cs="Calibri"/>
          <w:sz w:val="22"/>
          <w:szCs w:val="22"/>
          <w:lang w:val="en-US"/>
        </w:rPr>
        <w:t>. It’s nothing but e</w:t>
      </w:r>
      <w:r w:rsidRPr="009C7101">
        <w:rPr>
          <w:rFonts w:ascii="Calibri" w:hAnsi="Calibri" w:cs="Calibri"/>
          <w:sz w:val="22"/>
          <w:szCs w:val="22"/>
          <w:lang w:val="en-US"/>
        </w:rPr>
        <w:t>nter the invalid data and check whether the application is crashing or not.</w:t>
      </w:r>
    </w:p>
    <w:p w14:paraId="3DB0C5E3" w14:textId="77777777" w:rsidR="00EE7B38" w:rsidRPr="009C7101" w:rsidRDefault="00EE7B38" w:rsidP="002A7F6C">
      <w:pPr>
        <w:jc w:val="both"/>
        <w:rPr>
          <w:rFonts w:ascii="Calibri" w:hAnsi="Calibri" w:cs="Calibri"/>
          <w:sz w:val="22"/>
          <w:szCs w:val="22"/>
          <w:lang w:val="en-US"/>
        </w:rPr>
      </w:pPr>
    </w:p>
    <w:p w14:paraId="41A45B86" w14:textId="38F3912F" w:rsidR="00CE6AF9" w:rsidRPr="009C7101" w:rsidRDefault="00D16B99" w:rsidP="002A7F6C">
      <w:pPr>
        <w:jc w:val="both"/>
        <w:rPr>
          <w:rFonts w:ascii="Calibri" w:hAnsi="Calibri" w:cs="Calibri"/>
          <w:b/>
          <w:bCs/>
          <w:sz w:val="22"/>
          <w:szCs w:val="22"/>
          <w:lang w:val="en-US"/>
        </w:rPr>
      </w:pPr>
      <w:r>
        <w:rPr>
          <w:rFonts w:ascii="Calibri" w:hAnsi="Calibri" w:cs="Calibri"/>
          <w:b/>
          <w:bCs/>
          <w:sz w:val="22"/>
          <w:szCs w:val="22"/>
          <w:lang w:val="en-US"/>
        </w:rPr>
        <w:t>@</w:t>
      </w:r>
      <w:r w:rsidR="00CE6AF9" w:rsidRPr="009C7101">
        <w:rPr>
          <w:rFonts w:ascii="Calibri" w:hAnsi="Calibri" w:cs="Calibri"/>
          <w:b/>
          <w:bCs/>
          <w:sz w:val="22"/>
          <w:szCs w:val="22"/>
          <w:lang w:val="en-US"/>
        </w:rPr>
        <w:t xml:space="preserve">. </w:t>
      </w:r>
      <w:r w:rsidR="00D2604B">
        <w:rPr>
          <w:rFonts w:ascii="Calibri" w:hAnsi="Calibri" w:cs="Calibri"/>
          <w:b/>
          <w:bCs/>
          <w:sz w:val="22"/>
          <w:szCs w:val="22"/>
          <w:lang w:val="en-US"/>
        </w:rPr>
        <w:t>B</w:t>
      </w:r>
      <w:r w:rsidR="00146DD1">
        <w:rPr>
          <w:rFonts w:ascii="Calibri" w:hAnsi="Calibri" w:cs="Calibri"/>
          <w:b/>
          <w:bCs/>
          <w:sz w:val="22"/>
          <w:szCs w:val="22"/>
          <w:lang w:val="en-US"/>
        </w:rPr>
        <w:t xml:space="preserve">ug </w:t>
      </w:r>
      <w:r w:rsidR="00CE6AF9" w:rsidRPr="009C7101">
        <w:rPr>
          <w:rFonts w:ascii="Calibri" w:hAnsi="Calibri" w:cs="Calibri"/>
          <w:b/>
          <w:bCs/>
          <w:sz w:val="22"/>
          <w:szCs w:val="22"/>
          <w:lang w:val="en-US"/>
        </w:rPr>
        <w:t>which is High Severity and Low priority</w:t>
      </w:r>
    </w:p>
    <w:p w14:paraId="5957F726" w14:textId="6A41D88D" w:rsidR="00CE6AF9" w:rsidRDefault="00CE6AF9" w:rsidP="002A7F6C">
      <w:pPr>
        <w:jc w:val="both"/>
        <w:rPr>
          <w:rFonts w:ascii="Calibri" w:hAnsi="Calibri" w:cs="Calibri"/>
          <w:sz w:val="22"/>
          <w:szCs w:val="22"/>
          <w:lang w:val="en-US"/>
        </w:rPr>
      </w:pPr>
      <w:r w:rsidRPr="009C7101">
        <w:rPr>
          <w:rFonts w:ascii="Calibri" w:hAnsi="Calibri" w:cs="Calibri"/>
          <w:sz w:val="22"/>
          <w:szCs w:val="22"/>
          <w:lang w:val="en-US"/>
        </w:rPr>
        <w:t>High sever</w:t>
      </w:r>
      <w:r w:rsidR="00BF6843">
        <w:rPr>
          <w:rFonts w:ascii="Calibri" w:hAnsi="Calibri" w:cs="Calibri"/>
          <w:sz w:val="22"/>
          <w:szCs w:val="22"/>
          <w:lang w:val="en-US"/>
        </w:rPr>
        <w:t>ity</w:t>
      </w:r>
      <w:r w:rsidRPr="009C7101">
        <w:rPr>
          <w:rFonts w:ascii="Calibri" w:hAnsi="Calibri" w:cs="Calibri"/>
          <w:sz w:val="22"/>
          <w:szCs w:val="22"/>
          <w:lang w:val="en-US"/>
        </w:rPr>
        <w:t xml:space="preserve"> bugs will </w:t>
      </w:r>
      <w:r w:rsidR="00FD2B8B">
        <w:rPr>
          <w:rFonts w:ascii="Calibri" w:hAnsi="Calibri" w:cs="Calibri"/>
          <w:sz w:val="22"/>
          <w:szCs w:val="22"/>
          <w:lang w:val="en-US"/>
        </w:rPr>
        <w:t xml:space="preserve">be </w:t>
      </w:r>
      <w:r w:rsidRPr="009C7101">
        <w:rPr>
          <w:rFonts w:ascii="Calibri" w:hAnsi="Calibri" w:cs="Calibri"/>
          <w:sz w:val="22"/>
          <w:szCs w:val="22"/>
          <w:lang w:val="en-US"/>
        </w:rPr>
        <w:t xml:space="preserve">having high priority. But </w:t>
      </w:r>
      <w:r w:rsidRPr="00A034BF">
        <w:rPr>
          <w:rFonts w:ascii="Calibri" w:hAnsi="Calibri" w:cs="Calibri"/>
          <w:sz w:val="22"/>
          <w:szCs w:val="22"/>
          <w:u w:val="dotted"/>
          <w:lang w:val="en-US"/>
        </w:rPr>
        <w:t xml:space="preserve">if the bug is not related to the current </w:t>
      </w:r>
      <w:r w:rsidR="004F373C" w:rsidRPr="00A034BF">
        <w:rPr>
          <w:rFonts w:ascii="Calibri" w:hAnsi="Calibri" w:cs="Calibri"/>
          <w:sz w:val="22"/>
          <w:szCs w:val="22"/>
          <w:u w:val="dotted"/>
          <w:lang w:val="en-US"/>
        </w:rPr>
        <w:t>release</w:t>
      </w:r>
      <w:r w:rsidR="004F373C" w:rsidRPr="004F373C">
        <w:rPr>
          <w:rFonts w:ascii="Calibri" w:hAnsi="Calibri" w:cs="Calibri"/>
          <w:sz w:val="22"/>
          <w:szCs w:val="22"/>
          <w:lang w:val="en-US"/>
        </w:rPr>
        <w:t>,</w:t>
      </w:r>
      <w:r w:rsidRPr="009C7101">
        <w:rPr>
          <w:rFonts w:ascii="Calibri" w:hAnsi="Calibri" w:cs="Calibri"/>
          <w:sz w:val="22"/>
          <w:szCs w:val="22"/>
          <w:lang w:val="en-US"/>
        </w:rPr>
        <w:t xml:space="preserve"> then the priority of the bug will bec</w:t>
      </w:r>
      <w:r w:rsidR="004778DB" w:rsidRPr="009C7101">
        <w:rPr>
          <w:rFonts w:ascii="Calibri" w:hAnsi="Calibri" w:cs="Calibri"/>
          <w:sz w:val="22"/>
          <w:szCs w:val="22"/>
          <w:lang w:val="en-US"/>
        </w:rPr>
        <w:t>o</w:t>
      </w:r>
      <w:r w:rsidRPr="009C7101">
        <w:rPr>
          <w:rFonts w:ascii="Calibri" w:hAnsi="Calibri" w:cs="Calibri"/>
          <w:sz w:val="22"/>
          <w:szCs w:val="22"/>
          <w:lang w:val="en-US"/>
        </w:rPr>
        <w:t>me low priority. The development lead hav</w:t>
      </w:r>
      <w:r w:rsidR="00E0534E">
        <w:rPr>
          <w:rFonts w:ascii="Calibri" w:hAnsi="Calibri" w:cs="Calibri"/>
          <w:sz w:val="22"/>
          <w:szCs w:val="22"/>
          <w:lang w:val="en-US"/>
        </w:rPr>
        <w:t>ing</w:t>
      </w:r>
      <w:r w:rsidRPr="009C7101">
        <w:rPr>
          <w:rFonts w:ascii="Calibri" w:hAnsi="Calibri" w:cs="Calibri"/>
          <w:sz w:val="22"/>
          <w:szCs w:val="22"/>
          <w:lang w:val="en-US"/>
        </w:rPr>
        <w:t xml:space="preserve"> the permission</w:t>
      </w:r>
      <w:r w:rsidR="006C1A39">
        <w:rPr>
          <w:rFonts w:ascii="Calibri" w:hAnsi="Calibri" w:cs="Calibri"/>
          <w:sz w:val="22"/>
          <w:szCs w:val="22"/>
          <w:lang w:val="en-US"/>
        </w:rPr>
        <w:t>s</w:t>
      </w:r>
      <w:r w:rsidRPr="009C7101">
        <w:rPr>
          <w:rFonts w:ascii="Calibri" w:hAnsi="Calibri" w:cs="Calibri"/>
          <w:sz w:val="22"/>
          <w:szCs w:val="22"/>
          <w:lang w:val="en-US"/>
        </w:rPr>
        <w:t xml:space="preserve"> to change the priority.</w:t>
      </w:r>
    </w:p>
    <w:p w14:paraId="64CF8513" w14:textId="08E2731C" w:rsidR="00DA076F" w:rsidRDefault="00DA076F" w:rsidP="002A7F6C">
      <w:pPr>
        <w:jc w:val="both"/>
        <w:rPr>
          <w:rFonts w:ascii="Calibri" w:hAnsi="Calibri" w:cs="Calibri"/>
          <w:sz w:val="22"/>
          <w:szCs w:val="22"/>
          <w:lang w:val="en-US"/>
        </w:rPr>
      </w:pPr>
      <w:r w:rsidRPr="00DA076F">
        <w:rPr>
          <w:rFonts w:ascii="Calibri" w:hAnsi="Calibri" w:cs="Calibri"/>
          <w:b/>
          <w:bCs/>
          <w:sz w:val="22"/>
          <w:szCs w:val="22"/>
          <w:lang w:val="en-US"/>
        </w:rPr>
        <w:t>Ex:</w:t>
      </w:r>
      <w:r>
        <w:rPr>
          <w:rFonts w:ascii="Calibri" w:hAnsi="Calibri" w:cs="Calibri"/>
          <w:sz w:val="22"/>
          <w:szCs w:val="22"/>
          <w:lang w:val="en-US"/>
        </w:rPr>
        <w:t xml:space="preserve"> </w:t>
      </w:r>
      <w:r w:rsidR="00C61F70">
        <w:rPr>
          <w:rFonts w:ascii="Calibri" w:hAnsi="Calibri" w:cs="Calibri"/>
          <w:sz w:val="22"/>
          <w:szCs w:val="22"/>
          <w:lang w:val="en-US"/>
        </w:rPr>
        <w:t>I</w:t>
      </w:r>
      <w:r>
        <w:rPr>
          <w:rFonts w:ascii="Calibri" w:hAnsi="Calibri" w:cs="Calibri"/>
          <w:sz w:val="22"/>
          <w:szCs w:val="22"/>
          <w:lang w:val="en-US"/>
        </w:rPr>
        <w:t xml:space="preserve">f some </w:t>
      </w:r>
      <w:r w:rsidRPr="00701CA8">
        <w:rPr>
          <w:rFonts w:ascii="Calibri" w:hAnsi="Calibri" w:cs="Calibri"/>
          <w:sz w:val="22"/>
          <w:szCs w:val="22"/>
          <w:u w:val="dotted"/>
          <w:lang w:val="en-US"/>
        </w:rPr>
        <w:t>crash</w:t>
      </w:r>
      <w:r>
        <w:rPr>
          <w:rFonts w:ascii="Calibri" w:hAnsi="Calibri" w:cs="Calibri"/>
          <w:sz w:val="22"/>
          <w:szCs w:val="22"/>
          <w:lang w:val="en-US"/>
        </w:rPr>
        <w:t xml:space="preserve"> is happening </w:t>
      </w:r>
      <w:r w:rsidR="00C61F70">
        <w:rPr>
          <w:rFonts w:ascii="Calibri" w:hAnsi="Calibri" w:cs="Calibri"/>
          <w:sz w:val="22"/>
          <w:szCs w:val="22"/>
          <w:lang w:val="en-US"/>
        </w:rPr>
        <w:t>i</w:t>
      </w:r>
      <w:r>
        <w:rPr>
          <w:rFonts w:ascii="Calibri" w:hAnsi="Calibri" w:cs="Calibri"/>
          <w:sz w:val="22"/>
          <w:szCs w:val="22"/>
          <w:lang w:val="en-US"/>
        </w:rPr>
        <w:t xml:space="preserve">n the application but that particular module release to customer after </w:t>
      </w:r>
      <w:r w:rsidR="006105C6">
        <w:rPr>
          <w:rFonts w:ascii="Calibri" w:hAnsi="Calibri" w:cs="Calibri"/>
          <w:sz w:val="22"/>
          <w:szCs w:val="22"/>
          <w:lang w:val="en-US"/>
        </w:rPr>
        <w:t>some time</w:t>
      </w:r>
      <w:r w:rsidR="00E36AB2">
        <w:rPr>
          <w:rFonts w:ascii="Calibri" w:hAnsi="Calibri" w:cs="Calibri"/>
          <w:sz w:val="22"/>
          <w:szCs w:val="22"/>
          <w:lang w:val="en-US"/>
        </w:rPr>
        <w:t xml:space="preserve">, </w:t>
      </w:r>
      <w:r w:rsidR="00E36AB2" w:rsidRPr="00E36AB2">
        <w:rPr>
          <w:rFonts w:ascii="Calibri" w:hAnsi="Calibri" w:cs="Calibri"/>
          <w:sz w:val="22"/>
          <w:szCs w:val="22"/>
          <w:lang w:val="en-US"/>
        </w:rPr>
        <w:t>App crashes only when user clicks a rarely-used archived report.</w:t>
      </w:r>
    </w:p>
    <w:p w14:paraId="1EB153FC" w14:textId="77777777" w:rsidR="00EE7B38" w:rsidRPr="009C7101" w:rsidRDefault="00EE7B38" w:rsidP="002A7F6C">
      <w:pPr>
        <w:jc w:val="both"/>
        <w:rPr>
          <w:rFonts w:ascii="Calibri" w:hAnsi="Calibri" w:cs="Calibri"/>
          <w:sz w:val="22"/>
          <w:szCs w:val="22"/>
          <w:lang w:val="en-US"/>
        </w:rPr>
      </w:pPr>
    </w:p>
    <w:p w14:paraId="13EFA299" w14:textId="2CBE7508" w:rsidR="004778DB" w:rsidRPr="009C7101" w:rsidRDefault="007A1ED2" w:rsidP="002A7F6C">
      <w:pPr>
        <w:jc w:val="both"/>
        <w:rPr>
          <w:rFonts w:ascii="Calibri" w:hAnsi="Calibri" w:cs="Calibri"/>
          <w:b/>
          <w:bCs/>
          <w:sz w:val="22"/>
          <w:szCs w:val="22"/>
          <w:lang w:val="en-US"/>
        </w:rPr>
      </w:pPr>
      <w:r>
        <w:rPr>
          <w:rFonts w:ascii="Calibri" w:hAnsi="Calibri" w:cs="Calibri"/>
          <w:b/>
          <w:bCs/>
          <w:sz w:val="22"/>
          <w:szCs w:val="22"/>
          <w:lang w:val="en-US"/>
        </w:rPr>
        <w:t>@</w:t>
      </w:r>
      <w:r w:rsidR="004778DB" w:rsidRPr="009C7101">
        <w:rPr>
          <w:rFonts w:ascii="Calibri" w:hAnsi="Calibri" w:cs="Calibri"/>
          <w:b/>
          <w:bCs/>
          <w:sz w:val="22"/>
          <w:szCs w:val="22"/>
          <w:lang w:val="en-US"/>
        </w:rPr>
        <w:t xml:space="preserve">. </w:t>
      </w:r>
      <w:r>
        <w:rPr>
          <w:rFonts w:ascii="Calibri" w:hAnsi="Calibri" w:cs="Calibri"/>
          <w:b/>
          <w:bCs/>
          <w:sz w:val="22"/>
          <w:szCs w:val="22"/>
          <w:lang w:val="en-US"/>
        </w:rPr>
        <w:t>B</w:t>
      </w:r>
      <w:r w:rsidR="004778DB" w:rsidRPr="009C7101">
        <w:rPr>
          <w:rFonts w:ascii="Calibri" w:hAnsi="Calibri" w:cs="Calibri"/>
          <w:b/>
          <w:bCs/>
          <w:sz w:val="22"/>
          <w:szCs w:val="22"/>
          <w:lang w:val="en-US"/>
        </w:rPr>
        <w:t>ug which is Low Severity and High priority</w:t>
      </w:r>
    </w:p>
    <w:p w14:paraId="6B3D75F6" w14:textId="6B68186E" w:rsidR="004778DB" w:rsidRDefault="004778DB" w:rsidP="002A7F6C">
      <w:pPr>
        <w:jc w:val="both"/>
        <w:rPr>
          <w:rFonts w:ascii="Calibri" w:hAnsi="Calibri" w:cs="Calibri"/>
          <w:sz w:val="22"/>
          <w:szCs w:val="22"/>
          <w:lang w:val="en-US"/>
        </w:rPr>
      </w:pPr>
      <w:r w:rsidRPr="009C7101">
        <w:rPr>
          <w:rFonts w:ascii="Calibri" w:hAnsi="Calibri" w:cs="Calibri"/>
          <w:sz w:val="22"/>
          <w:szCs w:val="22"/>
          <w:lang w:val="en-US"/>
        </w:rPr>
        <w:t>Low seve</w:t>
      </w:r>
      <w:r w:rsidR="00AD71BE">
        <w:rPr>
          <w:rFonts w:ascii="Calibri" w:hAnsi="Calibri" w:cs="Calibri"/>
          <w:sz w:val="22"/>
          <w:szCs w:val="22"/>
          <w:lang w:val="en-US"/>
        </w:rPr>
        <w:t>rity</w:t>
      </w:r>
      <w:r w:rsidRPr="009C7101">
        <w:rPr>
          <w:rFonts w:ascii="Calibri" w:hAnsi="Calibri" w:cs="Calibri"/>
          <w:sz w:val="22"/>
          <w:szCs w:val="22"/>
          <w:lang w:val="en-US"/>
        </w:rPr>
        <w:t xml:space="preserve"> bugs will be having low priority. But </w:t>
      </w:r>
      <w:r w:rsidRPr="004A7FC1">
        <w:rPr>
          <w:rFonts w:ascii="Calibri" w:hAnsi="Calibri" w:cs="Calibri"/>
          <w:sz w:val="22"/>
          <w:szCs w:val="22"/>
          <w:u w:val="dotted"/>
          <w:lang w:val="en-US"/>
        </w:rPr>
        <w:t>if the bug is related to the current release</w:t>
      </w:r>
      <w:r w:rsidR="004F373C" w:rsidRPr="004F373C">
        <w:rPr>
          <w:rFonts w:ascii="Calibri" w:hAnsi="Calibri" w:cs="Calibri"/>
          <w:sz w:val="22"/>
          <w:szCs w:val="22"/>
          <w:lang w:val="en-US"/>
        </w:rPr>
        <w:t>,</w:t>
      </w:r>
      <w:r w:rsidR="004F373C">
        <w:rPr>
          <w:rFonts w:ascii="Calibri" w:hAnsi="Calibri" w:cs="Calibri"/>
          <w:sz w:val="22"/>
          <w:szCs w:val="22"/>
          <w:lang w:val="en-US"/>
        </w:rPr>
        <w:t xml:space="preserve"> </w:t>
      </w:r>
      <w:r w:rsidRPr="009C7101">
        <w:rPr>
          <w:rFonts w:ascii="Calibri" w:hAnsi="Calibri" w:cs="Calibri"/>
          <w:sz w:val="22"/>
          <w:szCs w:val="22"/>
          <w:lang w:val="en-US"/>
        </w:rPr>
        <w:t>then the priority of the bug will bec</w:t>
      </w:r>
      <w:r w:rsidR="00204E54" w:rsidRPr="009C7101">
        <w:rPr>
          <w:rFonts w:ascii="Calibri" w:hAnsi="Calibri" w:cs="Calibri"/>
          <w:sz w:val="22"/>
          <w:szCs w:val="22"/>
          <w:lang w:val="en-US"/>
        </w:rPr>
        <w:t>o</w:t>
      </w:r>
      <w:r w:rsidRPr="009C7101">
        <w:rPr>
          <w:rFonts w:ascii="Calibri" w:hAnsi="Calibri" w:cs="Calibri"/>
          <w:sz w:val="22"/>
          <w:szCs w:val="22"/>
          <w:lang w:val="en-US"/>
        </w:rPr>
        <w:t>me high priority. The development lead hav</w:t>
      </w:r>
      <w:r w:rsidR="00E0534E">
        <w:rPr>
          <w:rFonts w:ascii="Calibri" w:hAnsi="Calibri" w:cs="Calibri"/>
          <w:sz w:val="22"/>
          <w:szCs w:val="22"/>
          <w:lang w:val="en-US"/>
        </w:rPr>
        <w:t>ing</w:t>
      </w:r>
      <w:r w:rsidRPr="009C7101">
        <w:rPr>
          <w:rFonts w:ascii="Calibri" w:hAnsi="Calibri" w:cs="Calibri"/>
          <w:sz w:val="22"/>
          <w:szCs w:val="22"/>
          <w:lang w:val="en-US"/>
        </w:rPr>
        <w:t xml:space="preserve"> the permission</w:t>
      </w:r>
      <w:r w:rsidR="0096443F">
        <w:rPr>
          <w:rFonts w:ascii="Calibri" w:hAnsi="Calibri" w:cs="Calibri"/>
          <w:sz w:val="22"/>
          <w:szCs w:val="22"/>
          <w:lang w:val="en-US"/>
        </w:rPr>
        <w:t>s</w:t>
      </w:r>
      <w:r w:rsidRPr="009C7101">
        <w:rPr>
          <w:rFonts w:ascii="Calibri" w:hAnsi="Calibri" w:cs="Calibri"/>
          <w:sz w:val="22"/>
          <w:szCs w:val="22"/>
          <w:lang w:val="en-US"/>
        </w:rPr>
        <w:t xml:space="preserve"> to change the priority.</w:t>
      </w:r>
    </w:p>
    <w:p w14:paraId="2FE348EB" w14:textId="73601E2F" w:rsidR="00EE7B38" w:rsidRDefault="00D6613B" w:rsidP="002A7F6C">
      <w:pPr>
        <w:jc w:val="both"/>
        <w:rPr>
          <w:rFonts w:ascii="Calibri" w:hAnsi="Calibri" w:cs="Calibri"/>
          <w:sz w:val="22"/>
          <w:szCs w:val="22"/>
          <w:lang w:val="en-US"/>
        </w:rPr>
      </w:pPr>
      <w:r w:rsidRPr="00DA076F">
        <w:rPr>
          <w:rFonts w:ascii="Calibri" w:hAnsi="Calibri" w:cs="Calibri"/>
          <w:b/>
          <w:bCs/>
          <w:sz w:val="22"/>
          <w:szCs w:val="22"/>
          <w:lang w:val="en-US"/>
        </w:rPr>
        <w:t>Ex:</w:t>
      </w:r>
      <w:r w:rsidR="00DA076F">
        <w:rPr>
          <w:rFonts w:ascii="Calibri" w:hAnsi="Calibri" w:cs="Calibri"/>
          <w:sz w:val="22"/>
          <w:szCs w:val="22"/>
          <w:lang w:val="en-US"/>
        </w:rPr>
        <w:t xml:space="preserve"> </w:t>
      </w:r>
      <w:r w:rsidRPr="00932973">
        <w:rPr>
          <w:rFonts w:ascii="Calibri" w:hAnsi="Calibri" w:cs="Calibri"/>
          <w:color w:val="030303"/>
          <w:spacing w:val="3"/>
          <w:sz w:val="22"/>
          <w:szCs w:val="22"/>
          <w:shd w:val="clear" w:color="auto" w:fill="F9F9F9"/>
        </w:rPr>
        <w:t>Slight change in logo colo</w:t>
      </w:r>
      <w:r>
        <w:rPr>
          <w:rFonts w:ascii="Calibri" w:hAnsi="Calibri" w:cs="Calibri"/>
          <w:color w:val="030303"/>
          <w:spacing w:val="3"/>
          <w:sz w:val="22"/>
          <w:szCs w:val="22"/>
          <w:shd w:val="clear" w:color="auto" w:fill="F9F9F9"/>
        </w:rPr>
        <w:t>u</w:t>
      </w:r>
      <w:r w:rsidRPr="00932973">
        <w:rPr>
          <w:rFonts w:ascii="Calibri" w:hAnsi="Calibri" w:cs="Calibri"/>
          <w:color w:val="030303"/>
          <w:spacing w:val="3"/>
          <w:sz w:val="22"/>
          <w:szCs w:val="22"/>
          <w:shd w:val="clear" w:color="auto" w:fill="F9F9F9"/>
        </w:rPr>
        <w:t>r or spelling mistake in</w:t>
      </w:r>
      <w:r w:rsidR="002C6008">
        <w:rPr>
          <w:rFonts w:ascii="Calibri" w:hAnsi="Calibri" w:cs="Calibri"/>
          <w:color w:val="030303"/>
          <w:spacing w:val="3"/>
          <w:sz w:val="22"/>
          <w:szCs w:val="22"/>
          <w:shd w:val="clear" w:color="auto" w:fill="F9F9F9"/>
        </w:rPr>
        <w:t xml:space="preserve"> </w:t>
      </w:r>
      <w:r w:rsidR="005D68A8">
        <w:rPr>
          <w:rFonts w:ascii="Calibri" w:hAnsi="Calibri" w:cs="Calibri"/>
          <w:color w:val="030303"/>
          <w:spacing w:val="3"/>
          <w:sz w:val="22"/>
          <w:szCs w:val="22"/>
          <w:shd w:val="clear" w:color="auto" w:fill="F9F9F9"/>
        </w:rPr>
        <w:t>A</w:t>
      </w:r>
      <w:r w:rsidR="002C6008">
        <w:rPr>
          <w:rFonts w:ascii="Calibri" w:hAnsi="Calibri" w:cs="Calibri"/>
          <w:color w:val="030303"/>
          <w:spacing w:val="3"/>
          <w:sz w:val="22"/>
          <w:szCs w:val="22"/>
          <w:shd w:val="clear" w:color="auto" w:fill="F9F9F9"/>
        </w:rPr>
        <w:t>bout / Help page</w:t>
      </w:r>
      <w:r w:rsidR="008F7622">
        <w:rPr>
          <w:rFonts w:ascii="Calibri" w:hAnsi="Calibri" w:cs="Calibri"/>
          <w:color w:val="030303"/>
          <w:spacing w:val="3"/>
          <w:sz w:val="22"/>
          <w:szCs w:val="22"/>
          <w:shd w:val="clear" w:color="auto" w:fill="F9F9F9"/>
        </w:rPr>
        <w:t xml:space="preserve">, </w:t>
      </w:r>
      <w:r w:rsidR="008F7622" w:rsidRPr="008F7622">
        <w:rPr>
          <w:rFonts w:ascii="Calibri" w:hAnsi="Calibri" w:cs="Calibri"/>
          <w:color w:val="030303"/>
          <w:spacing w:val="3"/>
          <w:sz w:val="22"/>
          <w:szCs w:val="22"/>
          <w:shd w:val="clear" w:color="auto" w:fill="F9F9F9"/>
        </w:rPr>
        <w:t>Company name misspelled on homepage.</w:t>
      </w:r>
    </w:p>
    <w:p w14:paraId="71CFE1D7" w14:textId="6A68B9C7" w:rsidR="00E12ABB" w:rsidRDefault="00E12ABB" w:rsidP="002A7F6C">
      <w:pPr>
        <w:jc w:val="both"/>
        <w:rPr>
          <w:rFonts w:ascii="Calibri" w:hAnsi="Calibri" w:cs="Calibri"/>
          <w:sz w:val="22"/>
          <w:szCs w:val="22"/>
          <w:lang w:val="en-US"/>
        </w:rPr>
      </w:pPr>
    </w:p>
    <w:p w14:paraId="53FBB161" w14:textId="766E65D3" w:rsidR="00340E4D" w:rsidRDefault="00B42F3E" w:rsidP="002A7F6C">
      <w:pPr>
        <w:jc w:val="both"/>
        <w:rPr>
          <w:rFonts w:ascii="Calibri" w:hAnsi="Calibri" w:cs="Calibri"/>
          <w:b/>
          <w:bCs/>
          <w:sz w:val="22"/>
          <w:szCs w:val="22"/>
          <w:lang w:val="en-US"/>
        </w:rPr>
      </w:pPr>
      <w:r>
        <w:rPr>
          <w:rFonts w:ascii="Calibri" w:hAnsi="Calibri" w:cs="Calibri"/>
          <w:b/>
          <w:bCs/>
          <w:sz w:val="22"/>
          <w:szCs w:val="22"/>
          <w:lang w:val="en-US"/>
        </w:rPr>
        <w:t>@</w:t>
      </w:r>
      <w:r w:rsidR="00E12ABB" w:rsidRPr="009C7101">
        <w:rPr>
          <w:rFonts w:ascii="Calibri" w:hAnsi="Calibri" w:cs="Calibri"/>
          <w:b/>
          <w:bCs/>
          <w:sz w:val="22"/>
          <w:szCs w:val="22"/>
          <w:lang w:val="en-US"/>
        </w:rPr>
        <w:t xml:space="preserve">. Low Severity and </w:t>
      </w:r>
      <w:r w:rsidR="00E12ABB">
        <w:rPr>
          <w:rFonts w:ascii="Calibri" w:hAnsi="Calibri" w:cs="Calibri"/>
          <w:b/>
          <w:bCs/>
          <w:sz w:val="22"/>
          <w:szCs w:val="22"/>
          <w:lang w:val="en-US"/>
        </w:rPr>
        <w:t>Low</w:t>
      </w:r>
      <w:r w:rsidR="00E12ABB" w:rsidRPr="009C7101">
        <w:rPr>
          <w:rFonts w:ascii="Calibri" w:hAnsi="Calibri" w:cs="Calibri"/>
          <w:b/>
          <w:bCs/>
          <w:sz w:val="22"/>
          <w:szCs w:val="22"/>
          <w:lang w:val="en-US"/>
        </w:rPr>
        <w:t xml:space="preserve"> priority</w:t>
      </w:r>
    </w:p>
    <w:p w14:paraId="109C887F" w14:textId="68C4764F" w:rsidR="00DA076F" w:rsidRDefault="00340E4D" w:rsidP="002A7F6C">
      <w:pPr>
        <w:jc w:val="both"/>
        <w:rPr>
          <w:rFonts w:ascii="Calibri" w:hAnsi="Calibri" w:cs="Calibri"/>
          <w:color w:val="030303"/>
          <w:spacing w:val="3"/>
          <w:sz w:val="22"/>
          <w:szCs w:val="22"/>
          <w:shd w:val="clear" w:color="auto" w:fill="F9F9F9"/>
        </w:rPr>
      </w:pPr>
      <w:r>
        <w:rPr>
          <w:rFonts w:ascii="Calibri" w:hAnsi="Calibri" w:cs="Calibri"/>
          <w:color w:val="030303"/>
          <w:spacing w:val="3"/>
          <w:sz w:val="22"/>
          <w:szCs w:val="22"/>
          <w:shd w:val="clear" w:color="auto" w:fill="F9F9F9"/>
        </w:rPr>
        <w:t>Minor colour mismatch, or</w:t>
      </w:r>
      <w:r w:rsidR="00D72770" w:rsidRPr="00932973">
        <w:rPr>
          <w:rFonts w:ascii="Calibri" w:hAnsi="Calibri" w:cs="Calibri"/>
          <w:color w:val="030303"/>
          <w:spacing w:val="3"/>
          <w:sz w:val="22"/>
          <w:szCs w:val="22"/>
          <w:shd w:val="clear" w:color="auto" w:fill="F9F9F9"/>
        </w:rPr>
        <w:t xml:space="preserve"> spelling mistake in a page </w:t>
      </w:r>
      <w:r w:rsidR="00CB56EF">
        <w:rPr>
          <w:rFonts w:ascii="Calibri" w:hAnsi="Calibri" w:cs="Calibri"/>
          <w:color w:val="030303"/>
          <w:spacing w:val="3"/>
          <w:sz w:val="22"/>
          <w:szCs w:val="22"/>
          <w:shd w:val="clear" w:color="auto" w:fill="F9F9F9"/>
        </w:rPr>
        <w:t>and that</w:t>
      </w:r>
      <w:r w:rsidR="00E558C1">
        <w:rPr>
          <w:rFonts w:ascii="Calibri" w:hAnsi="Calibri" w:cs="Calibri"/>
          <w:color w:val="030303"/>
          <w:spacing w:val="3"/>
          <w:sz w:val="22"/>
          <w:szCs w:val="22"/>
          <w:shd w:val="clear" w:color="auto" w:fill="F9F9F9"/>
        </w:rPr>
        <w:t xml:space="preserve"> page </w:t>
      </w:r>
      <w:r w:rsidR="00462C3E">
        <w:rPr>
          <w:rFonts w:ascii="Calibri" w:hAnsi="Calibri" w:cs="Calibri"/>
          <w:color w:val="030303"/>
          <w:spacing w:val="3"/>
          <w:sz w:val="22"/>
          <w:szCs w:val="22"/>
          <w:shd w:val="clear" w:color="auto" w:fill="F9F9F9"/>
        </w:rPr>
        <w:t xml:space="preserve">is </w:t>
      </w:r>
      <w:r w:rsidR="00D72770" w:rsidRPr="00932973">
        <w:rPr>
          <w:rFonts w:ascii="Calibri" w:hAnsi="Calibri" w:cs="Calibri"/>
          <w:color w:val="030303"/>
          <w:spacing w:val="3"/>
          <w:sz w:val="22"/>
          <w:szCs w:val="22"/>
          <w:shd w:val="clear" w:color="auto" w:fill="F9F9F9"/>
        </w:rPr>
        <w:t>not frequently navigat</w:t>
      </w:r>
      <w:r w:rsidR="000F0443">
        <w:rPr>
          <w:rFonts w:ascii="Calibri" w:hAnsi="Calibri" w:cs="Calibri"/>
          <w:color w:val="030303"/>
          <w:spacing w:val="3"/>
          <w:sz w:val="22"/>
          <w:szCs w:val="22"/>
          <w:shd w:val="clear" w:color="auto" w:fill="F9F9F9"/>
        </w:rPr>
        <w:t>in</w:t>
      </w:r>
      <w:r w:rsidR="00F2337B">
        <w:rPr>
          <w:rFonts w:ascii="Calibri" w:hAnsi="Calibri" w:cs="Calibri"/>
          <w:color w:val="030303"/>
          <w:spacing w:val="3"/>
          <w:sz w:val="22"/>
          <w:szCs w:val="22"/>
          <w:shd w:val="clear" w:color="auto" w:fill="F9F9F9"/>
        </w:rPr>
        <w:t>g</w:t>
      </w:r>
      <w:r w:rsidR="00D72770" w:rsidRPr="00932973">
        <w:rPr>
          <w:rFonts w:ascii="Calibri" w:hAnsi="Calibri" w:cs="Calibri"/>
          <w:color w:val="030303"/>
          <w:spacing w:val="3"/>
          <w:sz w:val="22"/>
          <w:szCs w:val="22"/>
          <w:shd w:val="clear" w:color="auto" w:fill="F9F9F9"/>
        </w:rPr>
        <w:t xml:space="preserve"> by users.</w:t>
      </w:r>
    </w:p>
    <w:p w14:paraId="2E4205DF" w14:textId="77777777" w:rsidR="00792704" w:rsidRDefault="00792704" w:rsidP="00D72770">
      <w:pPr>
        <w:jc w:val="both"/>
        <w:rPr>
          <w:rFonts w:ascii="Calibri" w:hAnsi="Calibri" w:cs="Calibri"/>
          <w:b/>
          <w:bCs/>
          <w:color w:val="030303"/>
          <w:spacing w:val="3"/>
          <w:sz w:val="22"/>
          <w:szCs w:val="22"/>
          <w:shd w:val="clear" w:color="auto" w:fill="F9F9F9"/>
        </w:rPr>
      </w:pPr>
    </w:p>
    <w:p w14:paraId="6328E941" w14:textId="2FB340F4" w:rsidR="00D72770" w:rsidRPr="00932973" w:rsidRDefault="00B42F3E" w:rsidP="00D72770">
      <w:pPr>
        <w:jc w:val="both"/>
        <w:rPr>
          <w:rFonts w:ascii="Calibri" w:hAnsi="Calibri" w:cs="Calibri"/>
          <w:sz w:val="22"/>
          <w:szCs w:val="22"/>
        </w:rPr>
      </w:pPr>
      <w:r>
        <w:rPr>
          <w:rFonts w:ascii="Calibri" w:hAnsi="Calibri" w:cs="Calibri"/>
          <w:b/>
          <w:bCs/>
          <w:color w:val="030303"/>
          <w:spacing w:val="3"/>
          <w:sz w:val="22"/>
          <w:szCs w:val="22"/>
          <w:shd w:val="clear" w:color="auto" w:fill="F9F9F9"/>
        </w:rPr>
        <w:t>@</w:t>
      </w:r>
      <w:r w:rsidR="00D72770" w:rsidRPr="00D72770">
        <w:rPr>
          <w:rFonts w:ascii="Calibri" w:hAnsi="Calibri" w:cs="Calibri"/>
          <w:b/>
          <w:bCs/>
          <w:color w:val="030303"/>
          <w:spacing w:val="3"/>
          <w:sz w:val="22"/>
          <w:szCs w:val="22"/>
          <w:shd w:val="clear" w:color="auto" w:fill="F9F9F9"/>
        </w:rPr>
        <w:t>. High priority and High severity</w:t>
      </w:r>
      <w:r w:rsidR="00D72770">
        <w:rPr>
          <w:rFonts w:ascii="Calibri" w:hAnsi="Calibri" w:cs="Calibri"/>
          <w:color w:val="030303"/>
          <w:spacing w:val="3"/>
          <w:sz w:val="22"/>
          <w:szCs w:val="22"/>
          <w:shd w:val="clear" w:color="auto" w:fill="F9F9F9"/>
        </w:rPr>
        <w:t xml:space="preserve"> </w:t>
      </w:r>
      <w:r w:rsidR="00D72770" w:rsidRPr="00406D27">
        <w:rPr>
          <w:rFonts w:ascii="Calibri" w:hAnsi="Calibri" w:cs="Calibri"/>
          <w:bCs/>
          <w:color w:val="030303"/>
          <w:spacing w:val="3"/>
          <w:sz w:val="22"/>
          <w:szCs w:val="22"/>
          <w:shd w:val="clear" w:color="auto" w:fill="F9F9F9"/>
        </w:rPr>
        <w:t>---</w:t>
      </w:r>
      <w:r w:rsidR="00D72770" w:rsidRPr="00D72770">
        <w:rPr>
          <w:rFonts w:ascii="Calibri" w:hAnsi="Calibri" w:cs="Calibri"/>
          <w:color w:val="030303"/>
          <w:spacing w:val="3"/>
          <w:sz w:val="22"/>
          <w:szCs w:val="22"/>
          <w:shd w:val="clear" w:color="auto" w:fill="F9F9F9"/>
        </w:rPr>
        <w:t xml:space="preserve"> </w:t>
      </w:r>
      <w:r w:rsidR="00D72770" w:rsidRPr="00932973">
        <w:rPr>
          <w:rFonts w:ascii="Calibri" w:hAnsi="Calibri" w:cs="Calibri"/>
          <w:color w:val="030303"/>
          <w:spacing w:val="3"/>
          <w:sz w:val="22"/>
          <w:szCs w:val="22"/>
          <w:shd w:val="clear" w:color="auto" w:fill="F9F9F9"/>
        </w:rPr>
        <w:t>Issue with login functionality</w:t>
      </w:r>
      <w:r w:rsidR="000D4C11">
        <w:rPr>
          <w:rFonts w:ascii="Calibri" w:hAnsi="Calibri" w:cs="Calibri"/>
          <w:color w:val="030303"/>
          <w:spacing w:val="3"/>
          <w:sz w:val="22"/>
          <w:szCs w:val="22"/>
          <w:shd w:val="clear" w:color="auto" w:fill="F9F9F9"/>
        </w:rPr>
        <w:t>, or system crashes when clicking ‘[Checkout]’</w:t>
      </w:r>
      <w:r w:rsidR="00D72770" w:rsidRPr="00932973">
        <w:rPr>
          <w:rFonts w:ascii="Calibri" w:hAnsi="Calibri" w:cs="Calibri"/>
          <w:color w:val="030303"/>
          <w:spacing w:val="3"/>
          <w:sz w:val="22"/>
          <w:szCs w:val="22"/>
          <w:shd w:val="clear" w:color="auto" w:fill="F9F9F9"/>
        </w:rPr>
        <w:t>.</w:t>
      </w:r>
    </w:p>
    <w:p w14:paraId="0581E488" w14:textId="35E801EC" w:rsidR="00D72770" w:rsidRDefault="00D72770" w:rsidP="002A7F6C">
      <w:pPr>
        <w:jc w:val="both"/>
        <w:rPr>
          <w:rFonts w:ascii="Calibri" w:hAnsi="Calibri" w:cs="Calibri"/>
          <w:sz w:val="22"/>
          <w:szCs w:val="22"/>
          <w:lang w:val="en-US"/>
        </w:rPr>
      </w:pPr>
    </w:p>
    <w:p w14:paraId="0B34E3BB" w14:textId="77777777" w:rsidR="00DD2B37" w:rsidRPr="00DD2B37" w:rsidRDefault="00792704" w:rsidP="00792704">
      <w:pPr>
        <w:jc w:val="both"/>
        <w:rPr>
          <w:rFonts w:ascii="Calibri" w:hAnsi="Calibri" w:cs="Calibri"/>
          <w:b/>
          <w:sz w:val="22"/>
          <w:szCs w:val="22"/>
          <w:lang w:val="en-US"/>
        </w:rPr>
      </w:pPr>
      <w:r w:rsidRPr="00DD2B37">
        <w:rPr>
          <w:rFonts w:ascii="Calibri" w:hAnsi="Calibri" w:cs="Calibri"/>
          <w:b/>
          <w:sz w:val="22"/>
          <w:szCs w:val="22"/>
          <w:lang w:val="en-US"/>
        </w:rPr>
        <w:t xml:space="preserve">@. High Severity and Low Priority Defect </w:t>
      </w:r>
    </w:p>
    <w:p w14:paraId="209E9746" w14:textId="64F52876" w:rsidR="00792704" w:rsidRDefault="00792704" w:rsidP="00792704">
      <w:pPr>
        <w:jc w:val="both"/>
        <w:rPr>
          <w:rFonts w:ascii="Calibri" w:hAnsi="Calibri" w:cs="Calibri"/>
          <w:sz w:val="22"/>
          <w:szCs w:val="22"/>
          <w:lang w:val="en-US"/>
        </w:rPr>
      </w:pPr>
      <w:r>
        <w:rPr>
          <w:rFonts w:ascii="Calibri" w:hAnsi="Calibri" w:cs="Calibri"/>
          <w:sz w:val="22"/>
          <w:szCs w:val="22"/>
          <w:lang w:val="en-US"/>
        </w:rPr>
        <w:t>C</w:t>
      </w:r>
      <w:r w:rsidRPr="00792704">
        <w:rPr>
          <w:rFonts w:ascii="Calibri" w:hAnsi="Calibri" w:cs="Calibri"/>
          <w:sz w:val="22"/>
          <w:szCs w:val="22"/>
          <w:lang w:val="en-US"/>
        </w:rPr>
        <w:t>ritical crash that occurs when the user clicks a rarely used link like:</w:t>
      </w:r>
      <w:r w:rsidR="00DD2B37">
        <w:rPr>
          <w:rFonts w:ascii="Calibri" w:hAnsi="Calibri" w:cs="Calibri"/>
          <w:sz w:val="22"/>
          <w:szCs w:val="22"/>
          <w:lang w:val="en-US"/>
        </w:rPr>
        <w:t xml:space="preserve"> </w:t>
      </w:r>
      <w:r w:rsidR="00DD2B37" w:rsidRPr="00DD2B37">
        <w:rPr>
          <w:rFonts w:ascii="Calibri" w:hAnsi="Calibri" w:cs="Calibri"/>
          <w:sz w:val="22"/>
          <w:szCs w:val="22"/>
          <w:lang w:val="en-US"/>
        </w:rPr>
        <w:t>Download Previous Year Statement (2010)</w:t>
      </w:r>
      <w:r w:rsidR="009B1D9E">
        <w:rPr>
          <w:rFonts w:ascii="Calibri" w:hAnsi="Calibri" w:cs="Calibri"/>
          <w:sz w:val="22"/>
          <w:szCs w:val="22"/>
          <w:lang w:val="en-US"/>
        </w:rPr>
        <w:t xml:space="preserve"> in banking application</w:t>
      </w:r>
      <w:r w:rsidR="00D81D4E">
        <w:rPr>
          <w:rFonts w:ascii="Calibri" w:hAnsi="Calibri" w:cs="Calibri"/>
          <w:sz w:val="22"/>
          <w:szCs w:val="22"/>
          <w:lang w:val="en-US"/>
        </w:rPr>
        <w:t>.</w:t>
      </w:r>
    </w:p>
    <w:p w14:paraId="76459D8C" w14:textId="77777777" w:rsidR="00DD2B37" w:rsidRPr="009C7101" w:rsidRDefault="00DD2B37" w:rsidP="00792704">
      <w:pPr>
        <w:jc w:val="both"/>
        <w:rPr>
          <w:rFonts w:ascii="Calibri" w:hAnsi="Calibri" w:cs="Calibri"/>
          <w:sz w:val="22"/>
          <w:szCs w:val="22"/>
          <w:lang w:val="en-US"/>
        </w:rPr>
      </w:pPr>
    </w:p>
    <w:p w14:paraId="3D711E3D" w14:textId="0CCA6999" w:rsidR="004778DB" w:rsidRDefault="003525F9" w:rsidP="002A7F6C">
      <w:pPr>
        <w:jc w:val="both"/>
        <w:rPr>
          <w:rFonts w:ascii="Calibri" w:hAnsi="Calibri" w:cs="Calibri"/>
          <w:b/>
          <w:bCs/>
          <w:sz w:val="22"/>
          <w:szCs w:val="22"/>
          <w:lang w:val="en-US"/>
        </w:rPr>
      </w:pPr>
      <w:r>
        <w:rPr>
          <w:rFonts w:ascii="Calibri" w:hAnsi="Calibri" w:cs="Calibri"/>
          <w:b/>
          <w:bCs/>
          <w:sz w:val="22"/>
          <w:szCs w:val="22"/>
          <w:lang w:val="en-US"/>
        </w:rPr>
        <w:t>@</w:t>
      </w:r>
      <w:r w:rsidR="004778DB" w:rsidRPr="009C7101">
        <w:rPr>
          <w:rFonts w:ascii="Calibri" w:hAnsi="Calibri" w:cs="Calibri"/>
          <w:b/>
          <w:bCs/>
          <w:sz w:val="22"/>
          <w:szCs w:val="22"/>
          <w:lang w:val="en-US"/>
        </w:rPr>
        <w:t>. Endurance Testing (or Soak Testing)</w:t>
      </w:r>
      <w:r w:rsidR="007F1FC8">
        <w:rPr>
          <w:rFonts w:ascii="Calibri" w:hAnsi="Calibri" w:cs="Calibri"/>
          <w:b/>
          <w:bCs/>
          <w:sz w:val="22"/>
          <w:szCs w:val="22"/>
          <w:lang w:val="en-US"/>
        </w:rPr>
        <w:t xml:space="preserve"> and Volume Testing</w:t>
      </w:r>
    </w:p>
    <w:p w14:paraId="73B78919" w14:textId="670FAF74" w:rsidR="007F1FC8" w:rsidRPr="007F1FC8" w:rsidRDefault="007F1FC8" w:rsidP="002A7F6C">
      <w:pPr>
        <w:jc w:val="both"/>
        <w:rPr>
          <w:rFonts w:ascii="Calibri" w:hAnsi="Calibri" w:cs="Calibri"/>
          <w:sz w:val="22"/>
          <w:szCs w:val="22"/>
          <w:lang w:val="en-US"/>
        </w:rPr>
      </w:pPr>
      <w:r>
        <w:rPr>
          <w:rFonts w:ascii="Calibri" w:hAnsi="Calibri" w:cs="Calibri"/>
          <w:sz w:val="22"/>
          <w:szCs w:val="22"/>
          <w:lang w:val="en-US"/>
        </w:rPr>
        <w:t>Both will come</w:t>
      </w:r>
      <w:r w:rsidR="00597590">
        <w:rPr>
          <w:rFonts w:ascii="Calibri" w:hAnsi="Calibri" w:cs="Calibri"/>
          <w:sz w:val="22"/>
          <w:szCs w:val="22"/>
          <w:lang w:val="en-US"/>
        </w:rPr>
        <w:t>s</w:t>
      </w:r>
      <w:r>
        <w:rPr>
          <w:rFonts w:ascii="Calibri" w:hAnsi="Calibri" w:cs="Calibri"/>
          <w:sz w:val="22"/>
          <w:szCs w:val="22"/>
          <w:lang w:val="en-US"/>
        </w:rPr>
        <w:t xml:space="preserve"> under </w:t>
      </w:r>
      <w:r w:rsidR="00506F5E">
        <w:rPr>
          <w:rFonts w:ascii="Calibri" w:hAnsi="Calibri" w:cs="Calibri"/>
          <w:sz w:val="22"/>
          <w:szCs w:val="22"/>
          <w:lang w:val="en-US"/>
        </w:rPr>
        <w:t>P</w:t>
      </w:r>
      <w:r>
        <w:rPr>
          <w:rFonts w:ascii="Calibri" w:hAnsi="Calibri" w:cs="Calibri"/>
          <w:sz w:val="22"/>
          <w:szCs w:val="22"/>
          <w:lang w:val="en-US"/>
        </w:rPr>
        <w:t xml:space="preserve">erformance </w:t>
      </w:r>
      <w:r w:rsidR="00506F5E">
        <w:rPr>
          <w:rFonts w:ascii="Calibri" w:hAnsi="Calibri" w:cs="Calibri"/>
          <w:sz w:val="22"/>
          <w:szCs w:val="22"/>
          <w:lang w:val="en-US"/>
        </w:rPr>
        <w:t>T</w:t>
      </w:r>
      <w:r>
        <w:rPr>
          <w:rFonts w:ascii="Calibri" w:hAnsi="Calibri" w:cs="Calibri"/>
          <w:sz w:val="22"/>
          <w:szCs w:val="22"/>
          <w:lang w:val="en-US"/>
        </w:rPr>
        <w:t>esting.</w:t>
      </w:r>
    </w:p>
    <w:tbl>
      <w:tblPr>
        <w:tblStyle w:val="TableGrid"/>
        <w:tblW w:w="0" w:type="auto"/>
        <w:tblLook w:val="04A0" w:firstRow="1" w:lastRow="0" w:firstColumn="1" w:lastColumn="0" w:noHBand="0" w:noVBand="1"/>
      </w:tblPr>
      <w:tblGrid>
        <w:gridCol w:w="5418"/>
        <w:gridCol w:w="5570"/>
      </w:tblGrid>
      <w:tr w:rsidR="007F1FC8" w14:paraId="42E1BAC5" w14:textId="77777777" w:rsidTr="002D4BED">
        <w:tc>
          <w:tcPr>
            <w:tcW w:w="5418" w:type="dxa"/>
          </w:tcPr>
          <w:p w14:paraId="09D98111" w14:textId="6E9DA970" w:rsidR="007F1FC8" w:rsidRDefault="007F1FC8" w:rsidP="007F1FC8">
            <w:pPr>
              <w:jc w:val="center"/>
              <w:rPr>
                <w:rFonts w:ascii="Calibri" w:hAnsi="Calibri" w:cs="Calibri"/>
                <w:b/>
                <w:bCs/>
                <w:lang w:val="en-US"/>
              </w:rPr>
            </w:pPr>
            <w:r w:rsidRPr="009C7101">
              <w:rPr>
                <w:rFonts w:ascii="Calibri" w:hAnsi="Calibri" w:cs="Calibri"/>
                <w:b/>
                <w:bCs/>
                <w:lang w:val="en-US"/>
              </w:rPr>
              <w:lastRenderedPageBreak/>
              <w:t>Endurance Testing (or Soak Testing)</w:t>
            </w:r>
          </w:p>
        </w:tc>
        <w:tc>
          <w:tcPr>
            <w:tcW w:w="5570" w:type="dxa"/>
          </w:tcPr>
          <w:p w14:paraId="78392231" w14:textId="766CC046" w:rsidR="007F1FC8" w:rsidRDefault="007F1FC8" w:rsidP="007F1FC8">
            <w:pPr>
              <w:jc w:val="center"/>
              <w:rPr>
                <w:rFonts w:ascii="Calibri" w:hAnsi="Calibri" w:cs="Calibri"/>
                <w:b/>
                <w:bCs/>
                <w:lang w:val="en-US"/>
              </w:rPr>
            </w:pPr>
            <w:r>
              <w:rPr>
                <w:rFonts w:ascii="Calibri" w:hAnsi="Calibri" w:cs="Calibri"/>
                <w:b/>
                <w:bCs/>
                <w:lang w:val="en-US"/>
              </w:rPr>
              <w:t>Volume Testing</w:t>
            </w:r>
          </w:p>
        </w:tc>
      </w:tr>
      <w:tr w:rsidR="007F1FC8" w14:paraId="3C5A2558" w14:textId="77777777" w:rsidTr="002D4BED">
        <w:tc>
          <w:tcPr>
            <w:tcW w:w="5418" w:type="dxa"/>
          </w:tcPr>
          <w:p w14:paraId="68C6F2E7" w14:textId="219AB318" w:rsidR="007F1FC8" w:rsidRDefault="007F1FC8" w:rsidP="002A7F6C">
            <w:pPr>
              <w:jc w:val="both"/>
              <w:rPr>
                <w:rFonts w:ascii="Calibri" w:hAnsi="Calibri" w:cs="Calibri"/>
                <w:b/>
                <w:bCs/>
                <w:lang w:val="en-US"/>
              </w:rPr>
            </w:pPr>
            <w:r w:rsidRPr="009C7101">
              <w:rPr>
                <w:rFonts w:ascii="Calibri" w:hAnsi="Calibri" w:cs="Calibri"/>
                <w:lang w:val="en-US"/>
              </w:rPr>
              <w:t xml:space="preserve">Testing the application with </w:t>
            </w:r>
            <w:r w:rsidRPr="009C7101">
              <w:rPr>
                <w:rFonts w:ascii="Calibri" w:hAnsi="Calibri" w:cs="Calibri"/>
                <w:u w:val="single"/>
                <w:lang w:val="en-US"/>
              </w:rPr>
              <w:t>minimum load</w:t>
            </w:r>
            <w:r w:rsidRPr="009C7101">
              <w:rPr>
                <w:rFonts w:ascii="Calibri" w:hAnsi="Calibri" w:cs="Calibri"/>
                <w:lang w:val="en-US"/>
              </w:rPr>
              <w:t xml:space="preserve"> for 1 to 2hrs and check that whether the </w:t>
            </w:r>
            <w:r w:rsidRPr="004777B9">
              <w:rPr>
                <w:rFonts w:ascii="Calibri" w:hAnsi="Calibri" w:cs="Calibri"/>
                <w:lang w:val="en-US"/>
              </w:rPr>
              <w:t xml:space="preserve">application is maintaining the targeted </w:t>
            </w:r>
            <w:r w:rsidR="0099594B">
              <w:rPr>
                <w:rFonts w:ascii="Calibri" w:hAnsi="Calibri" w:cs="Calibri"/>
                <w:lang w:val="en-US"/>
              </w:rPr>
              <w:t>R</w:t>
            </w:r>
            <w:r w:rsidRPr="004777B9">
              <w:rPr>
                <w:rFonts w:ascii="Calibri" w:hAnsi="Calibri" w:cs="Calibri"/>
                <w:lang w:val="en-US"/>
              </w:rPr>
              <w:t xml:space="preserve">esponse time or not is known as </w:t>
            </w:r>
            <w:r w:rsidRPr="004777B9">
              <w:rPr>
                <w:rFonts w:ascii="Calibri" w:hAnsi="Calibri" w:cs="Calibri"/>
                <w:b/>
                <w:bCs/>
                <w:lang w:val="en-US"/>
              </w:rPr>
              <w:t>Soak Testing</w:t>
            </w:r>
            <w:r w:rsidRPr="00984B68">
              <w:rPr>
                <w:rFonts w:ascii="Calibri" w:hAnsi="Calibri" w:cs="Calibri"/>
                <w:lang w:val="en-US"/>
              </w:rPr>
              <w:t>.</w:t>
            </w:r>
          </w:p>
        </w:tc>
        <w:tc>
          <w:tcPr>
            <w:tcW w:w="5570" w:type="dxa"/>
          </w:tcPr>
          <w:p w14:paraId="336171DE" w14:textId="31430B41" w:rsidR="007F1FC8" w:rsidRDefault="007F1FC8" w:rsidP="002A7F6C">
            <w:pPr>
              <w:jc w:val="both"/>
              <w:rPr>
                <w:rFonts w:ascii="Calibri" w:hAnsi="Calibri" w:cs="Calibri"/>
                <w:b/>
                <w:bCs/>
                <w:lang w:val="en-US"/>
              </w:rPr>
            </w:pPr>
            <w:r w:rsidRPr="009C7101">
              <w:rPr>
                <w:rFonts w:ascii="Calibri" w:hAnsi="Calibri" w:cs="Calibri"/>
                <w:lang w:val="en-US"/>
              </w:rPr>
              <w:t xml:space="preserve">Testing the application with </w:t>
            </w:r>
            <w:r w:rsidRPr="009C7101">
              <w:rPr>
                <w:rFonts w:ascii="Calibri" w:hAnsi="Calibri" w:cs="Calibri"/>
                <w:u w:val="single"/>
                <w:lang w:val="en-US"/>
              </w:rPr>
              <w:t>maximum load</w:t>
            </w:r>
            <w:r w:rsidRPr="009C7101">
              <w:rPr>
                <w:rFonts w:ascii="Calibri" w:hAnsi="Calibri" w:cs="Calibri"/>
                <w:lang w:val="en-US"/>
              </w:rPr>
              <w:t xml:space="preserve"> for 1 to 2hrs and check that whether </w:t>
            </w:r>
            <w:r w:rsidRPr="004777B9">
              <w:rPr>
                <w:rFonts w:ascii="Calibri" w:hAnsi="Calibri" w:cs="Calibri"/>
                <w:lang w:val="en-US"/>
              </w:rPr>
              <w:t xml:space="preserve">the application is maintaining the targeted response time or not is known as </w:t>
            </w:r>
            <w:r w:rsidRPr="004777B9">
              <w:rPr>
                <w:rFonts w:ascii="Calibri" w:hAnsi="Calibri" w:cs="Calibri"/>
                <w:b/>
                <w:bCs/>
                <w:lang w:val="en-US"/>
              </w:rPr>
              <w:t xml:space="preserve">Volume </w:t>
            </w:r>
            <w:r w:rsidR="002B3F3E">
              <w:rPr>
                <w:rFonts w:ascii="Calibri" w:hAnsi="Calibri" w:cs="Calibri"/>
                <w:b/>
                <w:bCs/>
                <w:lang w:val="en-US"/>
              </w:rPr>
              <w:t>T</w:t>
            </w:r>
            <w:r w:rsidRPr="004777B9">
              <w:rPr>
                <w:rFonts w:ascii="Calibri" w:hAnsi="Calibri" w:cs="Calibri"/>
                <w:b/>
                <w:bCs/>
                <w:lang w:val="en-US"/>
              </w:rPr>
              <w:t>esting.</w:t>
            </w:r>
          </w:p>
        </w:tc>
      </w:tr>
    </w:tbl>
    <w:p w14:paraId="7952D26B" w14:textId="77777777" w:rsidR="001436D9" w:rsidRPr="00A52771" w:rsidRDefault="001436D9" w:rsidP="002A7F6C">
      <w:pPr>
        <w:jc w:val="both"/>
        <w:rPr>
          <w:rFonts w:ascii="Calibri" w:hAnsi="Calibri" w:cs="Calibri"/>
          <w:sz w:val="22"/>
          <w:szCs w:val="22"/>
        </w:rPr>
      </w:pPr>
    </w:p>
    <w:p w14:paraId="3BA7CD02" w14:textId="4C68C43D" w:rsidR="008A4740" w:rsidRPr="009C7101" w:rsidRDefault="00463E38" w:rsidP="002A7F6C">
      <w:pPr>
        <w:shd w:val="clear" w:color="auto" w:fill="FFFFFF"/>
        <w:rPr>
          <w:rFonts w:ascii="Calibri" w:hAnsi="Calibri" w:cs="Calibri"/>
          <w:b/>
          <w:bCs/>
          <w:sz w:val="22"/>
          <w:szCs w:val="22"/>
        </w:rPr>
      </w:pPr>
      <w:r>
        <w:rPr>
          <w:rFonts w:ascii="Calibri" w:hAnsi="Calibri" w:cs="Calibri"/>
          <w:b/>
          <w:bCs/>
          <w:sz w:val="22"/>
          <w:szCs w:val="22"/>
        </w:rPr>
        <w:t>@</w:t>
      </w:r>
      <w:r w:rsidR="00026E3E" w:rsidRPr="009C7101">
        <w:rPr>
          <w:rFonts w:ascii="Calibri" w:hAnsi="Calibri" w:cs="Calibri"/>
          <w:b/>
          <w:bCs/>
          <w:sz w:val="22"/>
          <w:szCs w:val="22"/>
        </w:rPr>
        <w:t>. Defect Age</w:t>
      </w:r>
      <w:r w:rsidR="00415725">
        <w:rPr>
          <w:rFonts w:ascii="Calibri" w:hAnsi="Calibri" w:cs="Calibri"/>
          <w:b/>
          <w:bCs/>
          <w:sz w:val="22"/>
          <w:szCs w:val="22"/>
        </w:rPr>
        <w:tab/>
      </w:r>
    </w:p>
    <w:p w14:paraId="0B08B8FE" w14:textId="702754F7" w:rsidR="000D0B7C" w:rsidRPr="009C7101" w:rsidRDefault="00026E3E" w:rsidP="002A7F6C">
      <w:pPr>
        <w:shd w:val="clear" w:color="auto" w:fill="FFFFFF"/>
        <w:jc w:val="both"/>
        <w:rPr>
          <w:rFonts w:ascii="Calibri" w:hAnsi="Calibri" w:cs="Calibri"/>
          <w:sz w:val="22"/>
          <w:szCs w:val="22"/>
          <w:shd w:val="clear" w:color="auto" w:fill="FFFFFF"/>
        </w:rPr>
      </w:pPr>
      <w:r w:rsidRPr="009C7101">
        <w:rPr>
          <w:rFonts w:ascii="Calibri" w:hAnsi="Calibri" w:cs="Calibri"/>
          <w:b/>
          <w:bCs/>
          <w:sz w:val="22"/>
          <w:szCs w:val="22"/>
          <w:shd w:val="clear" w:color="auto" w:fill="FFFFFF"/>
        </w:rPr>
        <w:t>Defect Age</w:t>
      </w:r>
      <w:r w:rsidRPr="009C7101">
        <w:rPr>
          <w:rFonts w:ascii="Calibri" w:hAnsi="Calibri" w:cs="Calibri"/>
          <w:sz w:val="22"/>
          <w:szCs w:val="22"/>
          <w:shd w:val="clear" w:color="auto" w:fill="FFFFFF"/>
        </w:rPr>
        <w:t xml:space="preserve"> is the difference in time between the current date </w:t>
      </w:r>
      <w:r w:rsidR="00C145B8" w:rsidRPr="009C7101">
        <w:rPr>
          <w:rFonts w:ascii="Calibri" w:hAnsi="Calibri" w:cs="Calibri"/>
          <w:sz w:val="22"/>
          <w:szCs w:val="22"/>
          <w:shd w:val="clear" w:color="auto" w:fill="FFFFFF"/>
        </w:rPr>
        <w:t>(</w:t>
      </w:r>
      <w:r w:rsidRPr="009C7101">
        <w:rPr>
          <w:rFonts w:ascii="Calibri" w:hAnsi="Calibri" w:cs="Calibri"/>
          <w:sz w:val="22"/>
          <w:szCs w:val="22"/>
          <w:shd w:val="clear" w:color="auto" w:fill="FFFFFF"/>
        </w:rPr>
        <w:t>if the </w:t>
      </w:r>
      <w:r w:rsidRPr="00D061F4">
        <w:rPr>
          <w:rFonts w:ascii="Calibri" w:hAnsi="Calibri" w:cs="Calibri"/>
          <w:sz w:val="22"/>
          <w:szCs w:val="22"/>
          <w:shd w:val="clear" w:color="auto" w:fill="FFFFFF"/>
        </w:rPr>
        <w:t>defect</w:t>
      </w:r>
      <w:r w:rsidRPr="009C7101">
        <w:rPr>
          <w:rFonts w:ascii="Calibri" w:hAnsi="Calibri" w:cs="Calibri"/>
          <w:sz w:val="22"/>
          <w:szCs w:val="22"/>
          <w:shd w:val="clear" w:color="auto" w:fill="FFFFFF"/>
        </w:rPr>
        <w:t> is still open</w:t>
      </w:r>
      <w:r w:rsidR="00C145B8" w:rsidRPr="009C7101">
        <w:rPr>
          <w:rFonts w:ascii="Calibri" w:hAnsi="Calibri" w:cs="Calibri"/>
          <w:sz w:val="22"/>
          <w:szCs w:val="22"/>
          <w:shd w:val="clear" w:color="auto" w:fill="FFFFFF"/>
        </w:rPr>
        <w:t>)</w:t>
      </w:r>
      <w:r w:rsidRPr="009C7101">
        <w:rPr>
          <w:rFonts w:ascii="Calibri" w:hAnsi="Calibri" w:cs="Calibri"/>
          <w:sz w:val="22"/>
          <w:szCs w:val="22"/>
          <w:shd w:val="clear" w:color="auto" w:fill="FFFFFF"/>
        </w:rPr>
        <w:t xml:space="preserve"> or </w:t>
      </w:r>
      <w:r w:rsidR="00A83869" w:rsidRPr="00D061F4">
        <w:rPr>
          <w:rFonts w:ascii="Calibri" w:hAnsi="Calibri" w:cs="Calibri"/>
          <w:sz w:val="22"/>
          <w:szCs w:val="22"/>
          <w:shd w:val="clear" w:color="auto" w:fill="FFFFFF"/>
        </w:rPr>
        <w:t>D</w:t>
      </w:r>
      <w:r w:rsidRPr="00D061F4">
        <w:rPr>
          <w:rFonts w:ascii="Calibri" w:hAnsi="Calibri" w:cs="Calibri"/>
          <w:sz w:val="22"/>
          <w:szCs w:val="22"/>
          <w:shd w:val="clear" w:color="auto" w:fill="FFFFFF"/>
        </w:rPr>
        <w:t>efect</w:t>
      </w:r>
      <w:r w:rsidRPr="009C7101">
        <w:rPr>
          <w:rFonts w:ascii="Calibri" w:hAnsi="Calibri" w:cs="Calibri"/>
          <w:sz w:val="22"/>
          <w:szCs w:val="22"/>
          <w:shd w:val="clear" w:color="auto" w:fill="FFFFFF"/>
        </w:rPr>
        <w:t> </w:t>
      </w:r>
      <w:r w:rsidR="00EA51AD" w:rsidRPr="009C7101">
        <w:rPr>
          <w:rFonts w:ascii="Calibri" w:hAnsi="Calibri" w:cs="Calibri"/>
          <w:sz w:val="22"/>
          <w:szCs w:val="22"/>
          <w:shd w:val="clear" w:color="auto" w:fill="FFFFFF"/>
        </w:rPr>
        <w:t>f</w:t>
      </w:r>
      <w:r w:rsidR="00A83869" w:rsidRPr="009C7101">
        <w:rPr>
          <w:rFonts w:ascii="Calibri" w:hAnsi="Calibri" w:cs="Calibri"/>
          <w:sz w:val="22"/>
          <w:szCs w:val="22"/>
          <w:shd w:val="clear" w:color="auto" w:fill="FFFFFF"/>
        </w:rPr>
        <w:t xml:space="preserve">ixed </w:t>
      </w:r>
      <w:r w:rsidR="00EA51AD" w:rsidRPr="009C7101">
        <w:rPr>
          <w:rFonts w:ascii="Calibri" w:hAnsi="Calibri" w:cs="Calibri"/>
          <w:sz w:val="22"/>
          <w:szCs w:val="22"/>
          <w:shd w:val="clear" w:color="auto" w:fill="FFFFFF"/>
        </w:rPr>
        <w:t>d</w:t>
      </w:r>
      <w:r w:rsidR="00A83869" w:rsidRPr="009C7101">
        <w:rPr>
          <w:rFonts w:ascii="Calibri" w:hAnsi="Calibri" w:cs="Calibri"/>
          <w:sz w:val="22"/>
          <w:szCs w:val="22"/>
          <w:shd w:val="clear" w:color="auto" w:fill="FFFFFF"/>
        </w:rPr>
        <w:t xml:space="preserve">ate </w:t>
      </w:r>
      <w:r w:rsidR="00C145B8" w:rsidRPr="009C7101">
        <w:rPr>
          <w:rFonts w:ascii="Calibri" w:hAnsi="Calibri" w:cs="Calibri"/>
          <w:sz w:val="22"/>
          <w:szCs w:val="22"/>
          <w:shd w:val="clear" w:color="auto" w:fill="FFFFFF"/>
        </w:rPr>
        <w:t>to the Defect Detection Date</w:t>
      </w:r>
      <w:r w:rsidR="00CB075D">
        <w:rPr>
          <w:rFonts w:ascii="Calibri" w:hAnsi="Calibri" w:cs="Calibri"/>
          <w:sz w:val="22"/>
          <w:szCs w:val="22"/>
          <w:shd w:val="clear" w:color="auto" w:fill="FFFFFF"/>
        </w:rPr>
        <w:t xml:space="preserve"> </w:t>
      </w:r>
      <w:r w:rsidR="00886343" w:rsidRPr="00886343">
        <w:rPr>
          <w:rFonts w:ascii="Calibri" w:hAnsi="Calibri" w:cs="Calibri"/>
          <w:b/>
          <w:bCs/>
          <w:sz w:val="22"/>
          <w:szCs w:val="22"/>
          <w:shd w:val="clear" w:color="auto" w:fill="FFFFFF"/>
        </w:rPr>
        <w:t>for</w:t>
      </w:r>
      <w:r w:rsidR="00CB075D">
        <w:rPr>
          <w:rFonts w:ascii="Calibri" w:hAnsi="Calibri" w:cs="Calibri"/>
          <w:b/>
          <w:bCs/>
          <w:sz w:val="22"/>
          <w:szCs w:val="22"/>
          <w:shd w:val="clear" w:color="auto" w:fill="FFFFFF"/>
        </w:rPr>
        <w:t xml:space="preserve"> </w:t>
      </w:r>
      <w:r w:rsidRPr="009C7101">
        <w:rPr>
          <w:rFonts w:ascii="Calibri" w:hAnsi="Calibri" w:cs="Calibri"/>
          <w:b/>
          <w:bCs/>
          <w:sz w:val="22"/>
          <w:szCs w:val="22"/>
        </w:rPr>
        <w:t>Ex</w:t>
      </w:r>
      <w:r w:rsidRPr="009C7101">
        <w:rPr>
          <w:rFonts w:ascii="Calibri" w:hAnsi="Calibri" w:cs="Calibri"/>
          <w:sz w:val="22"/>
          <w:szCs w:val="22"/>
        </w:rPr>
        <w:t>:</w:t>
      </w:r>
      <w:r w:rsidR="00C83F39">
        <w:rPr>
          <w:rFonts w:ascii="Calibri" w:hAnsi="Calibri" w:cs="Calibri"/>
          <w:sz w:val="22"/>
          <w:szCs w:val="22"/>
        </w:rPr>
        <w:t xml:space="preserve"> </w:t>
      </w:r>
      <w:r w:rsidRPr="009C7101">
        <w:rPr>
          <w:rFonts w:ascii="Calibri" w:hAnsi="Calibri" w:cs="Calibri"/>
          <w:sz w:val="22"/>
          <w:szCs w:val="22"/>
        </w:rPr>
        <w:t>If a defect was detected on 01/01/2009 10:00:00 AM and closed on 01/04/2009 12:00:00 PM, the Defect Age is 74 hours.</w:t>
      </w:r>
      <w:r w:rsidR="00CA5CB1" w:rsidRPr="00CA5CB1">
        <w:rPr>
          <w:rFonts w:ascii="Calibri" w:hAnsi="Calibri" w:cs="Calibri"/>
          <w:b/>
          <w:bCs/>
          <w:sz w:val="22"/>
          <w:szCs w:val="22"/>
          <w:shd w:val="clear" w:color="auto" w:fill="FFFFFF"/>
        </w:rPr>
        <w:t>@</w:t>
      </w:r>
      <w:r w:rsidR="00AD1612">
        <w:rPr>
          <w:rFonts w:ascii="Calibri" w:hAnsi="Calibri" w:cs="Calibri"/>
          <w:b/>
          <w:bCs/>
          <w:sz w:val="22"/>
          <w:szCs w:val="22"/>
          <w:shd w:val="clear" w:color="auto" w:fill="FFFFFF"/>
        </w:rPr>
        <w:t>@</w:t>
      </w:r>
      <w:r w:rsidR="00CA5CB1" w:rsidRPr="00CA5CB1">
        <w:rPr>
          <w:rFonts w:ascii="Calibri" w:hAnsi="Calibri" w:cs="Calibri"/>
          <w:b/>
          <w:bCs/>
          <w:sz w:val="22"/>
          <w:szCs w:val="22"/>
          <w:shd w:val="clear" w:color="auto" w:fill="FFFFFF"/>
        </w:rPr>
        <w:t>@</w:t>
      </w:r>
      <w:r w:rsidR="005F0D4B" w:rsidRPr="009C7101">
        <w:rPr>
          <w:rFonts w:ascii="Calibri" w:hAnsi="Calibri" w:cs="Calibri"/>
          <w:sz w:val="22"/>
          <w:szCs w:val="22"/>
          <w:shd w:val="clear" w:color="auto" w:fill="FFFFFF"/>
        </w:rPr>
        <w:t xml:space="preserve">Defect Age = </w:t>
      </w:r>
      <w:r w:rsidR="00C20578" w:rsidRPr="009C7101">
        <w:rPr>
          <w:rFonts w:ascii="Calibri" w:hAnsi="Calibri" w:cs="Calibri"/>
          <w:sz w:val="22"/>
          <w:szCs w:val="22"/>
          <w:shd w:val="clear" w:color="auto" w:fill="FFFFFF"/>
        </w:rPr>
        <w:t xml:space="preserve">Current Date </w:t>
      </w:r>
      <w:r w:rsidR="005F0D4B" w:rsidRPr="009C7101">
        <w:rPr>
          <w:rFonts w:ascii="Calibri" w:hAnsi="Calibri" w:cs="Calibri"/>
          <w:sz w:val="22"/>
          <w:szCs w:val="22"/>
          <w:shd w:val="clear" w:color="auto" w:fill="FFFFFF"/>
        </w:rPr>
        <w:t>(</w:t>
      </w:r>
      <w:r w:rsidR="00C20578">
        <w:rPr>
          <w:rFonts w:ascii="Calibri" w:hAnsi="Calibri" w:cs="Calibri"/>
          <w:sz w:val="22"/>
          <w:szCs w:val="22"/>
          <w:shd w:val="clear" w:color="auto" w:fill="FFFFFF"/>
        </w:rPr>
        <w:t>or</w:t>
      </w:r>
      <w:r w:rsidR="00C20578" w:rsidRPr="00C20578">
        <w:rPr>
          <w:rFonts w:ascii="Calibri" w:hAnsi="Calibri" w:cs="Calibri"/>
          <w:sz w:val="22"/>
          <w:szCs w:val="22"/>
          <w:shd w:val="clear" w:color="auto" w:fill="FFFFFF"/>
        </w:rPr>
        <w:t xml:space="preserve"> </w:t>
      </w:r>
      <w:r w:rsidR="00C20578" w:rsidRPr="009C7101">
        <w:rPr>
          <w:rFonts w:ascii="Calibri" w:hAnsi="Calibri" w:cs="Calibri"/>
          <w:sz w:val="22"/>
          <w:szCs w:val="22"/>
          <w:shd w:val="clear" w:color="auto" w:fill="FFFFFF"/>
        </w:rPr>
        <w:t>Defect Fix</w:t>
      </w:r>
      <w:r w:rsidR="00C20578">
        <w:rPr>
          <w:rFonts w:ascii="Calibri" w:hAnsi="Calibri" w:cs="Calibri"/>
          <w:sz w:val="22"/>
          <w:szCs w:val="22"/>
          <w:shd w:val="clear" w:color="auto" w:fill="FFFFFF"/>
        </w:rPr>
        <w:t>ed</w:t>
      </w:r>
      <w:r w:rsidR="00C20578" w:rsidRPr="009C7101">
        <w:rPr>
          <w:rFonts w:ascii="Calibri" w:hAnsi="Calibri" w:cs="Calibri"/>
          <w:sz w:val="22"/>
          <w:szCs w:val="22"/>
          <w:shd w:val="clear" w:color="auto" w:fill="FFFFFF"/>
        </w:rPr>
        <w:t xml:space="preserve"> Date</w:t>
      </w:r>
      <w:r w:rsidR="005F0D4B" w:rsidRPr="009C7101">
        <w:rPr>
          <w:rFonts w:ascii="Calibri" w:hAnsi="Calibri" w:cs="Calibri"/>
          <w:sz w:val="22"/>
          <w:szCs w:val="22"/>
          <w:shd w:val="clear" w:color="auto" w:fill="FFFFFF"/>
        </w:rPr>
        <w:t>) – Defect Detection Date</w:t>
      </w:r>
    </w:p>
    <w:p w14:paraId="5048E58B" w14:textId="1752E9EC" w:rsidR="00CB4D89" w:rsidRDefault="00CB4D89" w:rsidP="002A7F6C">
      <w:pPr>
        <w:shd w:val="clear" w:color="auto" w:fill="FFFFFF"/>
        <w:jc w:val="both"/>
        <w:rPr>
          <w:rFonts w:ascii="Calibri" w:hAnsi="Calibri" w:cs="Calibri"/>
          <w:b/>
          <w:bCs/>
          <w:sz w:val="22"/>
          <w:szCs w:val="22"/>
          <w:shd w:val="clear" w:color="auto" w:fill="FFFFFF"/>
        </w:rPr>
      </w:pPr>
    </w:p>
    <w:p w14:paraId="4435F665" w14:textId="0082CFBC" w:rsidR="00504A97" w:rsidRDefault="00504A97" w:rsidP="00504A97">
      <w:pPr>
        <w:pStyle w:val="uiqtextpara"/>
        <w:spacing w:before="0" w:beforeAutospacing="0" w:after="0" w:afterAutospacing="0"/>
        <w:jc w:val="both"/>
        <w:rPr>
          <w:rFonts w:ascii="Calibri" w:hAnsi="Calibri" w:cs="Calibri"/>
          <w:b/>
          <w:bCs/>
          <w:sz w:val="22"/>
          <w:szCs w:val="22"/>
        </w:rPr>
      </w:pPr>
      <w:r w:rsidRPr="007C34BD">
        <w:rPr>
          <w:rFonts w:ascii="Calibri" w:hAnsi="Calibri" w:cs="Calibri"/>
          <w:b/>
          <w:bCs/>
          <w:sz w:val="22"/>
          <w:szCs w:val="22"/>
          <w:shd w:val="clear" w:color="auto" w:fill="FFFFFF"/>
        </w:rPr>
        <w:t>Masked defect</w:t>
      </w:r>
      <w:r w:rsidRPr="007C34BD">
        <w:rPr>
          <w:rFonts w:ascii="Calibri" w:hAnsi="Calibri" w:cs="Calibri"/>
          <w:sz w:val="22"/>
          <w:szCs w:val="22"/>
          <w:shd w:val="clear" w:color="auto" w:fill="FFFFFF"/>
        </w:rPr>
        <w:t xml:space="preserve"> is commonly known as </w:t>
      </w:r>
      <w:r w:rsidRPr="008C4C55">
        <w:rPr>
          <w:rFonts w:ascii="Calibri" w:hAnsi="Calibri" w:cs="Calibri"/>
          <w:b/>
          <w:bCs/>
          <w:sz w:val="22"/>
          <w:szCs w:val="22"/>
          <w:u w:val="dotted"/>
          <w:shd w:val="clear" w:color="auto" w:fill="FFFFFF"/>
        </w:rPr>
        <w:t>defect</w:t>
      </w:r>
      <w:r w:rsidRPr="008C4C55">
        <w:rPr>
          <w:rFonts w:ascii="Calibri" w:hAnsi="Calibri" w:cs="Calibri"/>
          <w:sz w:val="22"/>
          <w:szCs w:val="22"/>
          <w:u w:val="dotted"/>
          <w:shd w:val="clear" w:color="auto" w:fill="FFFFFF"/>
        </w:rPr>
        <w:t xml:space="preserve"> that hides the other </w:t>
      </w:r>
      <w:r w:rsidRPr="008C4C55">
        <w:rPr>
          <w:rFonts w:ascii="Calibri" w:hAnsi="Calibri" w:cs="Calibri"/>
          <w:b/>
          <w:bCs/>
          <w:sz w:val="22"/>
          <w:szCs w:val="22"/>
          <w:u w:val="dotted"/>
          <w:shd w:val="clear" w:color="auto" w:fill="FFFFFF"/>
        </w:rPr>
        <w:t>defects</w:t>
      </w:r>
      <w:r w:rsidRPr="007C34BD">
        <w:rPr>
          <w:rFonts w:ascii="Calibri" w:hAnsi="Calibri" w:cs="Calibri"/>
          <w:sz w:val="22"/>
          <w:szCs w:val="22"/>
          <w:shd w:val="clear" w:color="auto" w:fill="FFFFFF"/>
        </w:rPr>
        <w:t> in the system</w:t>
      </w:r>
      <w:r>
        <w:rPr>
          <w:rFonts w:ascii="Calibri" w:hAnsi="Calibri" w:cs="Calibri"/>
          <w:sz w:val="22"/>
          <w:szCs w:val="22"/>
          <w:shd w:val="clear" w:color="auto" w:fill="FFFFFF"/>
        </w:rPr>
        <w:t xml:space="preserve"> so that the</w:t>
      </w:r>
      <w:r w:rsidRPr="007C34BD">
        <w:rPr>
          <w:rFonts w:ascii="Calibri" w:hAnsi="Calibri" w:cs="Calibri"/>
          <w:sz w:val="22"/>
          <w:szCs w:val="22"/>
          <w:shd w:val="clear" w:color="auto" w:fill="FFFFFF"/>
        </w:rPr>
        <w:t> </w:t>
      </w:r>
      <w:r w:rsidRPr="007C34BD">
        <w:rPr>
          <w:rFonts w:ascii="Calibri" w:hAnsi="Calibri" w:cs="Calibri"/>
          <w:b/>
          <w:bCs/>
          <w:sz w:val="22"/>
          <w:szCs w:val="22"/>
          <w:shd w:val="clear" w:color="auto" w:fill="FFFFFF"/>
        </w:rPr>
        <w:t>defect</w:t>
      </w:r>
      <w:r w:rsidRPr="007C34BD">
        <w:rPr>
          <w:rFonts w:ascii="Calibri" w:hAnsi="Calibri" w:cs="Calibri"/>
          <w:sz w:val="22"/>
          <w:szCs w:val="22"/>
          <w:shd w:val="clear" w:color="auto" w:fill="FFFFFF"/>
        </w:rPr>
        <w:t xml:space="preserve"> is not detected at a given point of time.</w:t>
      </w:r>
    </w:p>
    <w:p w14:paraId="3A7D5DCB" w14:textId="77777777" w:rsidR="00504A97" w:rsidRDefault="00504A97" w:rsidP="002A7F6C">
      <w:pPr>
        <w:shd w:val="clear" w:color="auto" w:fill="FFFFFF"/>
        <w:jc w:val="both"/>
        <w:rPr>
          <w:rFonts w:ascii="Calibri" w:hAnsi="Calibri" w:cs="Calibri"/>
          <w:b/>
          <w:bCs/>
          <w:sz w:val="22"/>
          <w:szCs w:val="22"/>
          <w:shd w:val="clear" w:color="auto" w:fill="FFFFFF"/>
        </w:rPr>
      </w:pPr>
    </w:p>
    <w:p w14:paraId="68ADB1ED" w14:textId="1ABFC866" w:rsidR="000D0B7C" w:rsidRPr="00196338" w:rsidRDefault="00613F72" w:rsidP="002A7F6C">
      <w:pPr>
        <w:shd w:val="clear" w:color="auto" w:fill="FFFFFF"/>
        <w:jc w:val="both"/>
        <w:rPr>
          <w:rFonts w:ascii="Calibri" w:hAnsi="Calibri" w:cs="Calibri"/>
          <w:b/>
          <w:bCs/>
          <w:sz w:val="22"/>
          <w:szCs w:val="22"/>
          <w:shd w:val="clear" w:color="auto" w:fill="FFFFFF"/>
        </w:rPr>
      </w:pPr>
      <w:r>
        <w:rPr>
          <w:rFonts w:ascii="Calibri" w:hAnsi="Calibri" w:cs="Calibri"/>
          <w:b/>
          <w:bCs/>
          <w:sz w:val="22"/>
          <w:szCs w:val="22"/>
          <w:shd w:val="clear" w:color="auto" w:fill="FFFFFF"/>
        </w:rPr>
        <w:t>@</w:t>
      </w:r>
      <w:r w:rsidR="000D0B7C" w:rsidRPr="00196338">
        <w:rPr>
          <w:rFonts w:ascii="Calibri" w:hAnsi="Calibri" w:cs="Calibri"/>
          <w:b/>
          <w:bCs/>
          <w:sz w:val="22"/>
          <w:szCs w:val="22"/>
          <w:shd w:val="clear" w:color="auto" w:fill="FFFFFF"/>
        </w:rPr>
        <w:t>.</w:t>
      </w:r>
      <w:r w:rsidR="008F6140" w:rsidRPr="00196338">
        <w:rPr>
          <w:rFonts w:ascii="Calibri" w:hAnsi="Calibri" w:cs="Calibri"/>
          <w:b/>
          <w:bCs/>
          <w:sz w:val="22"/>
          <w:szCs w:val="22"/>
          <w:shd w:val="clear" w:color="auto" w:fill="FFFFFF"/>
        </w:rPr>
        <w:t xml:space="preserve"> </w:t>
      </w:r>
      <w:r w:rsidR="0014758F">
        <w:rPr>
          <w:rFonts w:ascii="Calibri" w:hAnsi="Calibri" w:cs="Calibri"/>
          <w:b/>
          <w:bCs/>
          <w:sz w:val="22"/>
          <w:szCs w:val="22"/>
          <w:shd w:val="clear" w:color="auto" w:fill="FFFFFF"/>
        </w:rPr>
        <w:t>B</w:t>
      </w:r>
      <w:r w:rsidR="00E6307C" w:rsidRPr="00196338">
        <w:rPr>
          <w:rFonts w:ascii="Calibri" w:hAnsi="Calibri" w:cs="Calibri"/>
          <w:b/>
          <w:bCs/>
          <w:sz w:val="22"/>
          <w:szCs w:val="22"/>
          <w:shd w:val="clear" w:color="auto" w:fill="FFFFFF"/>
        </w:rPr>
        <w:t xml:space="preserve">ug </w:t>
      </w:r>
      <w:r w:rsidR="0014758F">
        <w:rPr>
          <w:rFonts w:ascii="Calibri" w:hAnsi="Calibri" w:cs="Calibri"/>
          <w:b/>
          <w:bCs/>
          <w:sz w:val="22"/>
          <w:szCs w:val="22"/>
          <w:shd w:val="clear" w:color="auto" w:fill="FFFFFF"/>
        </w:rPr>
        <w:t>R</w:t>
      </w:r>
      <w:r w:rsidR="00E6307C" w:rsidRPr="00196338">
        <w:rPr>
          <w:rFonts w:ascii="Calibri" w:hAnsi="Calibri" w:cs="Calibri"/>
          <w:b/>
          <w:bCs/>
          <w:sz w:val="22"/>
          <w:szCs w:val="22"/>
          <w:shd w:val="clear" w:color="auto" w:fill="FFFFFF"/>
        </w:rPr>
        <w:t xml:space="preserve">elease and </w:t>
      </w:r>
      <w:r w:rsidR="0014758F">
        <w:rPr>
          <w:rFonts w:ascii="Calibri" w:hAnsi="Calibri" w:cs="Calibri"/>
          <w:b/>
          <w:bCs/>
          <w:sz w:val="22"/>
          <w:szCs w:val="22"/>
          <w:shd w:val="clear" w:color="auto" w:fill="FFFFFF"/>
        </w:rPr>
        <w:t>B</w:t>
      </w:r>
      <w:r w:rsidR="00E6307C" w:rsidRPr="00196338">
        <w:rPr>
          <w:rFonts w:ascii="Calibri" w:hAnsi="Calibri" w:cs="Calibri"/>
          <w:b/>
          <w:bCs/>
          <w:sz w:val="22"/>
          <w:szCs w:val="22"/>
          <w:shd w:val="clear" w:color="auto" w:fill="FFFFFF"/>
        </w:rPr>
        <w:t>ug</w:t>
      </w:r>
      <w:r w:rsidR="000D0B7C" w:rsidRPr="00196338">
        <w:rPr>
          <w:rFonts w:ascii="Calibri" w:hAnsi="Calibri" w:cs="Calibri"/>
          <w:b/>
          <w:bCs/>
          <w:sz w:val="22"/>
          <w:szCs w:val="22"/>
          <w:shd w:val="clear" w:color="auto" w:fill="FFFFFF"/>
        </w:rPr>
        <w:t xml:space="preserve"> </w:t>
      </w:r>
      <w:r w:rsidR="0014758F">
        <w:rPr>
          <w:rFonts w:ascii="Calibri" w:hAnsi="Calibri" w:cs="Calibri"/>
          <w:b/>
          <w:bCs/>
          <w:sz w:val="22"/>
          <w:szCs w:val="22"/>
          <w:shd w:val="clear" w:color="auto" w:fill="FFFFFF"/>
        </w:rPr>
        <w:t>L</w:t>
      </w:r>
      <w:r w:rsidR="000D0B7C" w:rsidRPr="00196338">
        <w:rPr>
          <w:rFonts w:ascii="Calibri" w:hAnsi="Calibri" w:cs="Calibri"/>
          <w:b/>
          <w:bCs/>
          <w:sz w:val="22"/>
          <w:szCs w:val="22"/>
          <w:shd w:val="clear" w:color="auto" w:fill="FFFFFF"/>
        </w:rPr>
        <w:t>eakage</w:t>
      </w:r>
    </w:p>
    <w:p w14:paraId="5BC47F7F" w14:textId="49F80EDE" w:rsidR="00E6307C" w:rsidRPr="00196338" w:rsidRDefault="00E6307C" w:rsidP="002A7F6C">
      <w:pPr>
        <w:shd w:val="clear" w:color="auto" w:fill="FFFFFF"/>
        <w:jc w:val="both"/>
        <w:rPr>
          <w:rFonts w:ascii="Calibri" w:hAnsi="Calibri" w:cs="Calibri"/>
          <w:sz w:val="22"/>
          <w:szCs w:val="22"/>
          <w:shd w:val="clear" w:color="auto" w:fill="FFFFFF"/>
        </w:rPr>
      </w:pPr>
      <w:r w:rsidRPr="00196338">
        <w:rPr>
          <w:rFonts w:ascii="Calibri" w:hAnsi="Calibri" w:cs="Calibri"/>
          <w:b/>
          <w:bCs/>
          <w:sz w:val="22"/>
          <w:szCs w:val="22"/>
          <w:shd w:val="clear" w:color="auto" w:fill="FFFFFF"/>
        </w:rPr>
        <w:t>Bug Release</w:t>
      </w:r>
      <w:r w:rsidR="00D07C76">
        <w:rPr>
          <w:rFonts w:ascii="Calibri" w:hAnsi="Calibri" w:cs="Calibri"/>
          <w:b/>
          <w:bCs/>
          <w:sz w:val="22"/>
          <w:szCs w:val="22"/>
          <w:shd w:val="clear" w:color="auto" w:fill="FFFFFF"/>
        </w:rPr>
        <w:t>:</w:t>
      </w:r>
      <w:r w:rsidR="007E6BD4">
        <w:rPr>
          <w:rFonts w:ascii="Calibri" w:hAnsi="Calibri" w:cs="Calibri"/>
          <w:b/>
          <w:bCs/>
          <w:sz w:val="22"/>
          <w:szCs w:val="22"/>
          <w:shd w:val="clear" w:color="auto" w:fill="FFFFFF"/>
        </w:rPr>
        <w:t xml:space="preserve"> </w:t>
      </w:r>
      <w:r w:rsidR="00D07C76">
        <w:rPr>
          <w:rFonts w:ascii="Calibri" w:hAnsi="Calibri" w:cs="Calibri"/>
          <w:bCs/>
          <w:sz w:val="22"/>
          <w:szCs w:val="22"/>
          <w:shd w:val="clear" w:color="auto" w:fill="FFFFFF"/>
        </w:rPr>
        <w:t>W</w:t>
      </w:r>
      <w:r w:rsidR="00196338" w:rsidRPr="00196338">
        <w:rPr>
          <w:rFonts w:ascii="Calibri" w:hAnsi="Calibri" w:cs="Calibri"/>
          <w:color w:val="030303"/>
          <w:spacing w:val="3"/>
          <w:sz w:val="22"/>
          <w:szCs w:val="22"/>
          <w:shd w:val="clear" w:color="auto" w:fill="F9F9F9"/>
        </w:rPr>
        <w:t>hen a specific version of the software is released in</w:t>
      </w:r>
      <w:r w:rsidR="00FC44CC">
        <w:rPr>
          <w:rFonts w:ascii="Calibri" w:hAnsi="Calibri" w:cs="Calibri"/>
          <w:color w:val="030303"/>
          <w:spacing w:val="3"/>
          <w:sz w:val="22"/>
          <w:szCs w:val="22"/>
          <w:shd w:val="clear" w:color="auto" w:fill="F9F9F9"/>
        </w:rPr>
        <w:t>to</w:t>
      </w:r>
      <w:r w:rsidR="00196338" w:rsidRPr="00196338">
        <w:rPr>
          <w:rFonts w:ascii="Calibri" w:hAnsi="Calibri" w:cs="Calibri"/>
          <w:color w:val="030303"/>
          <w:spacing w:val="3"/>
          <w:sz w:val="22"/>
          <w:szCs w:val="22"/>
          <w:shd w:val="clear" w:color="auto" w:fill="F9F9F9"/>
        </w:rPr>
        <w:t xml:space="preserve"> market with some known bugs</w:t>
      </w:r>
      <w:r w:rsidR="00D07C76">
        <w:rPr>
          <w:rFonts w:ascii="Calibri" w:hAnsi="Calibri" w:cs="Calibri"/>
          <w:color w:val="030303"/>
          <w:spacing w:val="3"/>
          <w:sz w:val="22"/>
          <w:szCs w:val="22"/>
          <w:shd w:val="clear" w:color="auto" w:fill="F9F9F9"/>
        </w:rPr>
        <w:t xml:space="preserve"> is known as Bug Release</w:t>
      </w:r>
      <w:r w:rsidR="0091791D">
        <w:rPr>
          <w:rFonts w:ascii="Calibri" w:hAnsi="Calibri" w:cs="Calibri"/>
          <w:color w:val="030303"/>
          <w:spacing w:val="3"/>
          <w:sz w:val="22"/>
          <w:szCs w:val="22"/>
          <w:shd w:val="clear" w:color="auto" w:fill="F9F9F9"/>
        </w:rPr>
        <w:t xml:space="preserve">. </w:t>
      </w:r>
      <w:r w:rsidR="0091198A">
        <w:rPr>
          <w:rFonts w:ascii="Calibri" w:hAnsi="Calibri" w:cs="Calibri"/>
          <w:color w:val="030303"/>
          <w:spacing w:val="3"/>
          <w:sz w:val="22"/>
          <w:szCs w:val="22"/>
          <w:shd w:val="clear" w:color="auto" w:fill="F9F9F9"/>
        </w:rPr>
        <w:t>These will</w:t>
      </w:r>
      <w:r w:rsidR="00196338" w:rsidRPr="00196338">
        <w:rPr>
          <w:rFonts w:ascii="Calibri" w:hAnsi="Calibri" w:cs="Calibri"/>
          <w:color w:val="030303"/>
          <w:spacing w:val="3"/>
          <w:sz w:val="22"/>
          <w:szCs w:val="22"/>
          <w:shd w:val="clear" w:color="auto" w:fill="F9F9F9"/>
        </w:rPr>
        <w:t xml:space="preserve"> </w:t>
      </w:r>
      <w:r w:rsidR="00E605C3">
        <w:rPr>
          <w:rFonts w:ascii="Calibri" w:hAnsi="Calibri" w:cs="Calibri"/>
          <w:color w:val="030303"/>
          <w:spacing w:val="3"/>
          <w:sz w:val="22"/>
          <w:szCs w:val="22"/>
          <w:shd w:val="clear" w:color="auto" w:fill="F9F9F9"/>
        </w:rPr>
        <w:t>be</w:t>
      </w:r>
      <w:r w:rsidR="00196338" w:rsidRPr="00196338">
        <w:rPr>
          <w:rFonts w:ascii="Calibri" w:hAnsi="Calibri" w:cs="Calibri"/>
          <w:color w:val="030303"/>
          <w:spacing w:val="3"/>
          <w:sz w:val="22"/>
          <w:szCs w:val="22"/>
          <w:shd w:val="clear" w:color="auto" w:fill="F9F9F9"/>
        </w:rPr>
        <w:t xml:space="preserve"> fixed in the later versions. These are low priority </w:t>
      </w:r>
      <w:r w:rsidR="0091198A">
        <w:rPr>
          <w:rFonts w:ascii="Calibri" w:hAnsi="Calibri" w:cs="Calibri"/>
          <w:color w:val="030303"/>
          <w:spacing w:val="3"/>
          <w:sz w:val="22"/>
          <w:szCs w:val="22"/>
          <w:shd w:val="clear" w:color="auto" w:fill="F9F9F9"/>
        </w:rPr>
        <w:t xml:space="preserve">Bugs </w:t>
      </w:r>
      <w:r w:rsidR="00196338" w:rsidRPr="00196338">
        <w:rPr>
          <w:rFonts w:ascii="Calibri" w:hAnsi="Calibri" w:cs="Calibri"/>
          <w:color w:val="030303"/>
          <w:spacing w:val="3"/>
          <w:sz w:val="22"/>
          <w:szCs w:val="22"/>
          <w:shd w:val="clear" w:color="auto" w:fill="F9F9F9"/>
        </w:rPr>
        <w:t xml:space="preserve">and </w:t>
      </w:r>
      <w:r w:rsidR="00217F72">
        <w:rPr>
          <w:rFonts w:ascii="Calibri" w:hAnsi="Calibri" w:cs="Calibri"/>
          <w:color w:val="030303"/>
          <w:spacing w:val="3"/>
          <w:sz w:val="22"/>
          <w:szCs w:val="22"/>
          <w:shd w:val="clear" w:color="auto" w:fill="F9F9F9"/>
        </w:rPr>
        <w:t>this will</w:t>
      </w:r>
      <w:r w:rsidR="00196338" w:rsidRPr="00196338">
        <w:rPr>
          <w:rFonts w:ascii="Calibri" w:hAnsi="Calibri" w:cs="Calibri"/>
          <w:color w:val="030303"/>
          <w:spacing w:val="3"/>
          <w:sz w:val="22"/>
          <w:szCs w:val="22"/>
          <w:shd w:val="clear" w:color="auto" w:fill="F9F9F9"/>
        </w:rPr>
        <w:t xml:space="preserve"> mention in the </w:t>
      </w:r>
      <w:r w:rsidR="0006689F">
        <w:rPr>
          <w:rFonts w:ascii="Calibri" w:hAnsi="Calibri" w:cs="Calibri"/>
          <w:color w:val="030303"/>
          <w:spacing w:val="3"/>
          <w:sz w:val="22"/>
          <w:szCs w:val="22"/>
          <w:shd w:val="clear" w:color="auto" w:fill="F9F9F9"/>
        </w:rPr>
        <w:t>S</w:t>
      </w:r>
      <w:r w:rsidR="00203255">
        <w:rPr>
          <w:rFonts w:ascii="Calibri" w:hAnsi="Calibri" w:cs="Calibri"/>
          <w:color w:val="030303"/>
          <w:spacing w:val="3"/>
          <w:sz w:val="22"/>
          <w:szCs w:val="22"/>
          <w:shd w:val="clear" w:color="auto" w:fill="F9F9F9"/>
        </w:rPr>
        <w:t xml:space="preserve">oftware </w:t>
      </w:r>
      <w:r w:rsidR="0006689F">
        <w:rPr>
          <w:rFonts w:ascii="Calibri" w:hAnsi="Calibri" w:cs="Calibri"/>
          <w:color w:val="030303"/>
          <w:spacing w:val="3"/>
          <w:sz w:val="22"/>
          <w:szCs w:val="22"/>
          <w:shd w:val="clear" w:color="auto" w:fill="F9F9F9"/>
        </w:rPr>
        <w:t>R</w:t>
      </w:r>
      <w:r w:rsidR="00196338" w:rsidRPr="00196338">
        <w:rPr>
          <w:rFonts w:ascii="Calibri" w:hAnsi="Calibri" w:cs="Calibri"/>
          <w:color w:val="030303"/>
          <w:spacing w:val="3"/>
          <w:sz w:val="22"/>
          <w:szCs w:val="22"/>
          <w:shd w:val="clear" w:color="auto" w:fill="F9F9F9"/>
        </w:rPr>
        <w:t xml:space="preserve">elease </w:t>
      </w:r>
      <w:r w:rsidR="0006689F">
        <w:rPr>
          <w:rFonts w:ascii="Calibri" w:hAnsi="Calibri" w:cs="Calibri"/>
          <w:color w:val="030303"/>
          <w:spacing w:val="3"/>
          <w:sz w:val="22"/>
          <w:szCs w:val="22"/>
          <w:shd w:val="clear" w:color="auto" w:fill="F9F9F9"/>
        </w:rPr>
        <w:t>N</w:t>
      </w:r>
      <w:r w:rsidR="00196338" w:rsidRPr="00196338">
        <w:rPr>
          <w:rFonts w:ascii="Calibri" w:hAnsi="Calibri" w:cs="Calibri"/>
          <w:color w:val="030303"/>
          <w:spacing w:val="3"/>
          <w:sz w:val="22"/>
          <w:szCs w:val="22"/>
          <w:shd w:val="clear" w:color="auto" w:fill="F9F9F9"/>
        </w:rPr>
        <w:t>ote</w:t>
      </w:r>
      <w:r w:rsidR="00217F72">
        <w:rPr>
          <w:rFonts w:ascii="Calibri" w:hAnsi="Calibri" w:cs="Calibri"/>
          <w:color w:val="030303"/>
          <w:spacing w:val="3"/>
          <w:sz w:val="22"/>
          <w:szCs w:val="22"/>
          <w:shd w:val="clear" w:color="auto" w:fill="F9F9F9"/>
        </w:rPr>
        <w:t xml:space="preserve"> documents</w:t>
      </w:r>
      <w:r w:rsidR="00196338" w:rsidRPr="00196338">
        <w:rPr>
          <w:rFonts w:ascii="Calibri" w:hAnsi="Calibri" w:cs="Calibri"/>
          <w:color w:val="030303"/>
          <w:spacing w:val="3"/>
          <w:sz w:val="22"/>
          <w:szCs w:val="22"/>
          <w:shd w:val="clear" w:color="auto" w:fill="F9F9F9"/>
        </w:rPr>
        <w:t xml:space="preserve"> </w:t>
      </w:r>
      <w:r w:rsidR="00E4457F">
        <w:rPr>
          <w:rFonts w:ascii="Calibri" w:hAnsi="Calibri" w:cs="Calibri"/>
          <w:color w:val="030303"/>
          <w:spacing w:val="3"/>
          <w:sz w:val="22"/>
          <w:szCs w:val="22"/>
          <w:shd w:val="clear" w:color="auto" w:fill="F9F9F9"/>
        </w:rPr>
        <w:t>and</w:t>
      </w:r>
      <w:r w:rsidR="0091198A">
        <w:rPr>
          <w:rFonts w:ascii="Calibri" w:hAnsi="Calibri" w:cs="Calibri"/>
          <w:color w:val="030303"/>
          <w:spacing w:val="3"/>
          <w:sz w:val="22"/>
          <w:szCs w:val="22"/>
          <w:shd w:val="clear" w:color="auto" w:fill="F9F9F9"/>
        </w:rPr>
        <w:t xml:space="preserve"> </w:t>
      </w:r>
      <w:r w:rsidR="00196338" w:rsidRPr="00196338">
        <w:rPr>
          <w:rFonts w:ascii="Calibri" w:hAnsi="Calibri" w:cs="Calibri"/>
          <w:color w:val="030303"/>
          <w:spacing w:val="3"/>
          <w:sz w:val="22"/>
          <w:szCs w:val="22"/>
          <w:shd w:val="clear" w:color="auto" w:fill="F9F9F9"/>
        </w:rPr>
        <w:t>sharing with end-users.</w:t>
      </w:r>
    </w:p>
    <w:p w14:paraId="2AB1CE02" w14:textId="514DB2B9" w:rsidR="00D55954" w:rsidRDefault="00E6307C" w:rsidP="00D55954">
      <w:pPr>
        <w:pStyle w:val="uiqtextpara"/>
        <w:spacing w:before="0" w:beforeAutospacing="0" w:after="0" w:afterAutospacing="0"/>
        <w:jc w:val="both"/>
        <w:rPr>
          <w:rFonts w:ascii="Calibri" w:hAnsi="Calibri" w:cs="Calibri"/>
          <w:sz w:val="22"/>
          <w:szCs w:val="22"/>
        </w:rPr>
      </w:pPr>
      <w:r w:rsidRPr="00196338">
        <w:rPr>
          <w:rFonts w:ascii="Calibri" w:hAnsi="Calibri" w:cs="Calibri"/>
          <w:b/>
          <w:bCs/>
          <w:sz w:val="22"/>
          <w:szCs w:val="22"/>
          <w:shd w:val="clear" w:color="auto" w:fill="FFFFFF"/>
        </w:rPr>
        <w:t xml:space="preserve">Bug Leakage: </w:t>
      </w:r>
      <w:r w:rsidR="00FC44CC">
        <w:rPr>
          <w:rFonts w:ascii="Calibri" w:hAnsi="Calibri" w:cs="Calibri"/>
          <w:color w:val="030303"/>
          <w:spacing w:val="3"/>
          <w:sz w:val="22"/>
          <w:szCs w:val="22"/>
          <w:shd w:val="clear" w:color="auto" w:fill="F9F9F9"/>
        </w:rPr>
        <w:t>W</w:t>
      </w:r>
      <w:r w:rsidR="00196338" w:rsidRPr="00196338">
        <w:rPr>
          <w:rFonts w:ascii="Calibri" w:hAnsi="Calibri" w:cs="Calibri"/>
          <w:color w:val="030303"/>
          <w:spacing w:val="3"/>
          <w:sz w:val="22"/>
          <w:szCs w:val="22"/>
          <w:shd w:val="clear" w:color="auto" w:fill="F9F9F9"/>
        </w:rPr>
        <w:t>hen the tested software is released into the market and the end-user finds bugs in it</w:t>
      </w:r>
      <w:r w:rsidR="00BF4A49">
        <w:rPr>
          <w:rFonts w:ascii="Calibri" w:hAnsi="Calibri" w:cs="Calibri"/>
          <w:color w:val="030303"/>
          <w:spacing w:val="3"/>
          <w:sz w:val="22"/>
          <w:szCs w:val="22"/>
          <w:shd w:val="clear" w:color="auto" w:fill="F9F9F9"/>
        </w:rPr>
        <w:t xml:space="preserve"> is known as Bug Leakage</w:t>
      </w:r>
      <w:r w:rsidR="00196338" w:rsidRPr="00196338">
        <w:rPr>
          <w:rFonts w:ascii="Calibri" w:hAnsi="Calibri" w:cs="Calibri"/>
          <w:color w:val="030303"/>
          <w:spacing w:val="3"/>
          <w:sz w:val="22"/>
          <w:szCs w:val="22"/>
          <w:shd w:val="clear" w:color="auto" w:fill="F9F9F9"/>
        </w:rPr>
        <w:t xml:space="preserve">. </w:t>
      </w:r>
      <w:r w:rsidR="000F638F">
        <w:rPr>
          <w:rFonts w:ascii="Calibri" w:hAnsi="Calibri" w:cs="Calibri"/>
          <w:color w:val="030303"/>
          <w:spacing w:val="3"/>
          <w:sz w:val="22"/>
          <w:szCs w:val="22"/>
          <w:shd w:val="clear" w:color="auto" w:fill="F9F9F9"/>
        </w:rPr>
        <w:t>During the test execution phase testing team missed to test these bugs</w:t>
      </w:r>
      <w:r w:rsidR="00196338" w:rsidRPr="00196338">
        <w:rPr>
          <w:rFonts w:ascii="Calibri" w:hAnsi="Calibri" w:cs="Calibri"/>
          <w:color w:val="030303"/>
          <w:spacing w:val="3"/>
          <w:sz w:val="22"/>
          <w:szCs w:val="22"/>
          <w:shd w:val="clear" w:color="auto" w:fill="F9F9F9"/>
        </w:rPr>
        <w:t xml:space="preserve">. </w:t>
      </w:r>
      <w:r w:rsidR="000F638F" w:rsidRPr="00196338">
        <w:rPr>
          <w:rFonts w:ascii="Calibri" w:hAnsi="Calibri" w:cs="Calibri"/>
          <w:sz w:val="22"/>
          <w:szCs w:val="22"/>
        </w:rPr>
        <w:t xml:space="preserve">Bug Leakage will </w:t>
      </w:r>
      <w:r w:rsidR="000F638F">
        <w:rPr>
          <w:rFonts w:ascii="Calibri" w:hAnsi="Calibri" w:cs="Calibri"/>
          <w:sz w:val="22"/>
          <w:szCs w:val="22"/>
        </w:rPr>
        <w:t>occur</w:t>
      </w:r>
      <w:r w:rsidR="000F638F" w:rsidRPr="00196338">
        <w:rPr>
          <w:rFonts w:ascii="Calibri" w:hAnsi="Calibri" w:cs="Calibri"/>
          <w:sz w:val="22"/>
          <w:szCs w:val="22"/>
        </w:rPr>
        <w:t xml:space="preserve"> </w:t>
      </w:r>
      <w:r w:rsidR="000C1642">
        <w:rPr>
          <w:rFonts w:ascii="Calibri" w:hAnsi="Calibri" w:cs="Calibri"/>
          <w:sz w:val="22"/>
          <w:szCs w:val="22"/>
        </w:rPr>
        <w:t>due</w:t>
      </w:r>
      <w:r w:rsidR="00EC0170">
        <w:rPr>
          <w:rFonts w:ascii="Calibri" w:hAnsi="Calibri" w:cs="Calibri"/>
          <w:sz w:val="22"/>
          <w:szCs w:val="22"/>
        </w:rPr>
        <w:t xml:space="preserve"> to</w:t>
      </w:r>
      <w:r w:rsidR="000F638F" w:rsidRPr="00196338">
        <w:rPr>
          <w:rFonts w:ascii="Calibri" w:hAnsi="Calibri" w:cs="Calibri"/>
          <w:sz w:val="22"/>
          <w:szCs w:val="22"/>
        </w:rPr>
        <w:t xml:space="preserve"> tester follow</w:t>
      </w:r>
      <w:r w:rsidR="000F638F">
        <w:rPr>
          <w:rFonts w:ascii="Calibri" w:hAnsi="Calibri" w:cs="Calibri"/>
          <w:sz w:val="22"/>
          <w:szCs w:val="22"/>
        </w:rPr>
        <w:t>ed</w:t>
      </w:r>
      <w:r w:rsidR="000F638F" w:rsidRPr="00196338">
        <w:rPr>
          <w:rFonts w:ascii="Calibri" w:hAnsi="Calibri" w:cs="Calibri"/>
          <w:sz w:val="22"/>
          <w:szCs w:val="22"/>
        </w:rPr>
        <w:t xml:space="preserve"> the wrong req</w:t>
      </w:r>
      <w:r w:rsidR="000F638F">
        <w:rPr>
          <w:rFonts w:ascii="Calibri" w:hAnsi="Calibri" w:cs="Calibri"/>
          <w:sz w:val="22"/>
          <w:szCs w:val="22"/>
        </w:rPr>
        <w:t>uirement</w:t>
      </w:r>
      <w:r w:rsidR="000F638F" w:rsidRPr="00196338">
        <w:rPr>
          <w:rFonts w:ascii="Calibri" w:hAnsi="Calibri" w:cs="Calibri"/>
          <w:sz w:val="22"/>
          <w:szCs w:val="22"/>
        </w:rPr>
        <w:t>s, Developer develo</w:t>
      </w:r>
      <w:r w:rsidR="00DD116C">
        <w:rPr>
          <w:rFonts w:ascii="Calibri" w:hAnsi="Calibri" w:cs="Calibri"/>
          <w:sz w:val="22"/>
          <w:szCs w:val="22"/>
        </w:rPr>
        <w:t>ped</w:t>
      </w:r>
      <w:r w:rsidR="000F638F" w:rsidRPr="00196338">
        <w:rPr>
          <w:rFonts w:ascii="Calibri" w:hAnsi="Calibri" w:cs="Calibri"/>
          <w:sz w:val="22"/>
          <w:szCs w:val="22"/>
        </w:rPr>
        <w:t xml:space="preserve"> the code with wrong req</w:t>
      </w:r>
      <w:r w:rsidR="000F638F">
        <w:rPr>
          <w:rFonts w:ascii="Calibri" w:hAnsi="Calibri" w:cs="Calibri"/>
          <w:sz w:val="22"/>
          <w:szCs w:val="22"/>
        </w:rPr>
        <w:t>uirement</w:t>
      </w:r>
      <w:r w:rsidR="000F638F" w:rsidRPr="00196338">
        <w:rPr>
          <w:rFonts w:ascii="Calibri" w:hAnsi="Calibri" w:cs="Calibri"/>
          <w:sz w:val="22"/>
          <w:szCs w:val="22"/>
        </w:rPr>
        <w:t>s, Reviewing the TCs was not proper, client req</w:t>
      </w:r>
      <w:r w:rsidR="000F638F">
        <w:rPr>
          <w:rFonts w:ascii="Calibri" w:hAnsi="Calibri" w:cs="Calibri"/>
          <w:sz w:val="22"/>
          <w:szCs w:val="22"/>
        </w:rPr>
        <w:t>uirement</w:t>
      </w:r>
      <w:r w:rsidR="000F638F" w:rsidRPr="00196338">
        <w:rPr>
          <w:rFonts w:ascii="Calibri" w:hAnsi="Calibri" w:cs="Calibri"/>
          <w:sz w:val="22"/>
          <w:szCs w:val="22"/>
        </w:rPr>
        <w:t>s not updated correctly.</w:t>
      </w:r>
      <w:r w:rsidR="005B1B92" w:rsidRPr="00196338">
        <w:rPr>
          <w:rFonts w:ascii="Calibri" w:hAnsi="Calibri" w:cs="Calibri"/>
          <w:sz w:val="22"/>
          <w:szCs w:val="22"/>
        </w:rPr>
        <w:t xml:space="preserve"> </w:t>
      </w:r>
      <w:r w:rsidR="006123A3" w:rsidRPr="00196338">
        <w:rPr>
          <w:rFonts w:ascii="Calibri" w:hAnsi="Calibri" w:cs="Calibri"/>
          <w:sz w:val="22"/>
          <w:szCs w:val="22"/>
        </w:rPr>
        <w:t>Generally,</w:t>
      </w:r>
      <w:r w:rsidR="00474A15" w:rsidRPr="00196338">
        <w:rPr>
          <w:rFonts w:ascii="Calibri" w:hAnsi="Calibri" w:cs="Calibri"/>
          <w:sz w:val="22"/>
          <w:szCs w:val="22"/>
        </w:rPr>
        <w:t xml:space="preserve"> we perform U</w:t>
      </w:r>
      <w:r w:rsidR="006123A3" w:rsidRPr="00196338">
        <w:rPr>
          <w:rFonts w:ascii="Calibri" w:hAnsi="Calibri" w:cs="Calibri"/>
          <w:sz w:val="22"/>
          <w:szCs w:val="22"/>
        </w:rPr>
        <w:t>AT</w:t>
      </w:r>
      <w:r w:rsidR="00474A15" w:rsidRPr="00196338">
        <w:rPr>
          <w:rFonts w:ascii="Calibri" w:hAnsi="Calibri" w:cs="Calibri"/>
          <w:sz w:val="22"/>
          <w:szCs w:val="22"/>
        </w:rPr>
        <w:t xml:space="preserve"> before release application </w:t>
      </w:r>
      <w:r w:rsidR="00365194" w:rsidRPr="00196338">
        <w:rPr>
          <w:rFonts w:ascii="Calibri" w:hAnsi="Calibri" w:cs="Calibri"/>
          <w:sz w:val="22"/>
          <w:szCs w:val="22"/>
        </w:rPr>
        <w:t>in</w:t>
      </w:r>
      <w:r w:rsidR="00474A15" w:rsidRPr="00196338">
        <w:rPr>
          <w:rFonts w:ascii="Calibri" w:hAnsi="Calibri" w:cs="Calibri"/>
          <w:sz w:val="22"/>
          <w:szCs w:val="22"/>
        </w:rPr>
        <w:t>to production</w:t>
      </w:r>
      <w:r w:rsidR="008F6140" w:rsidRPr="00196338">
        <w:rPr>
          <w:rFonts w:ascii="Calibri" w:hAnsi="Calibri" w:cs="Calibri"/>
          <w:sz w:val="22"/>
          <w:szCs w:val="22"/>
        </w:rPr>
        <w:t xml:space="preserve"> </w:t>
      </w:r>
      <w:r w:rsidR="00365194" w:rsidRPr="00196338">
        <w:rPr>
          <w:rFonts w:ascii="Calibri" w:hAnsi="Calibri" w:cs="Calibri"/>
          <w:sz w:val="22"/>
          <w:szCs w:val="22"/>
        </w:rPr>
        <w:t>to find</w:t>
      </w:r>
      <w:r w:rsidR="00A211D5" w:rsidRPr="00196338">
        <w:rPr>
          <w:rFonts w:ascii="Calibri" w:hAnsi="Calibri" w:cs="Calibri"/>
          <w:sz w:val="22"/>
          <w:szCs w:val="22"/>
        </w:rPr>
        <w:t xml:space="preserve"> defects </w:t>
      </w:r>
      <w:r w:rsidR="00A211D5" w:rsidRPr="00E073DC">
        <w:rPr>
          <w:rFonts w:ascii="Calibri" w:hAnsi="Calibri" w:cs="Calibri"/>
          <w:sz w:val="22"/>
          <w:szCs w:val="22"/>
          <w:u w:val="dotted"/>
        </w:rPr>
        <w:t>which are not identified</w:t>
      </w:r>
      <w:r w:rsidR="00A211D5" w:rsidRPr="00196338">
        <w:rPr>
          <w:rFonts w:ascii="Calibri" w:hAnsi="Calibri" w:cs="Calibri"/>
          <w:sz w:val="22"/>
          <w:szCs w:val="22"/>
        </w:rPr>
        <w:t xml:space="preserve"> </w:t>
      </w:r>
      <w:r w:rsidR="002C47A3">
        <w:rPr>
          <w:rFonts w:ascii="Calibri" w:hAnsi="Calibri" w:cs="Calibri"/>
          <w:sz w:val="22"/>
          <w:szCs w:val="22"/>
        </w:rPr>
        <w:t>or</w:t>
      </w:r>
      <w:r w:rsidR="00A211D5" w:rsidRPr="00196338">
        <w:rPr>
          <w:rFonts w:ascii="Calibri" w:hAnsi="Calibri" w:cs="Calibri"/>
          <w:sz w:val="22"/>
          <w:szCs w:val="22"/>
        </w:rPr>
        <w:t xml:space="preserve"> </w:t>
      </w:r>
      <w:r w:rsidR="00A211D5" w:rsidRPr="00460271">
        <w:rPr>
          <w:rFonts w:ascii="Calibri" w:hAnsi="Calibri" w:cs="Calibri"/>
          <w:sz w:val="22"/>
          <w:szCs w:val="22"/>
          <w:u w:val="dotted"/>
        </w:rPr>
        <w:t>which are moved to next phase</w:t>
      </w:r>
      <w:r w:rsidR="00A9773F" w:rsidRPr="00196338">
        <w:rPr>
          <w:rFonts w:ascii="Calibri" w:hAnsi="Calibri" w:cs="Calibri"/>
          <w:sz w:val="22"/>
          <w:szCs w:val="22"/>
        </w:rPr>
        <w:t>.</w:t>
      </w:r>
      <w:r w:rsidR="000F638F">
        <w:rPr>
          <w:rFonts w:ascii="Calibri" w:hAnsi="Calibri" w:cs="Calibri"/>
          <w:sz w:val="22"/>
          <w:szCs w:val="22"/>
        </w:rPr>
        <w:t xml:space="preserve"> </w:t>
      </w:r>
      <w:r w:rsidR="00C10049" w:rsidRPr="00196338">
        <w:rPr>
          <w:rFonts w:ascii="Calibri" w:hAnsi="Calibri" w:cs="Calibri"/>
          <w:sz w:val="22"/>
          <w:szCs w:val="22"/>
        </w:rPr>
        <w:t xml:space="preserve">Bug </w:t>
      </w:r>
      <w:r w:rsidR="0056522E">
        <w:rPr>
          <w:rFonts w:ascii="Calibri" w:hAnsi="Calibri" w:cs="Calibri"/>
          <w:sz w:val="22"/>
          <w:szCs w:val="22"/>
        </w:rPr>
        <w:t>L</w:t>
      </w:r>
      <w:r w:rsidR="000F638F">
        <w:rPr>
          <w:rFonts w:ascii="Calibri" w:hAnsi="Calibri" w:cs="Calibri"/>
          <w:sz w:val="22"/>
          <w:szCs w:val="22"/>
        </w:rPr>
        <w:t>eakage</w:t>
      </w:r>
      <w:r w:rsidR="00C10049">
        <w:rPr>
          <w:rFonts w:ascii="Calibri" w:hAnsi="Calibri" w:cs="Calibri"/>
          <w:sz w:val="22"/>
          <w:szCs w:val="22"/>
        </w:rPr>
        <w:t xml:space="preserve"> is </w:t>
      </w:r>
      <w:r w:rsidR="000F638F">
        <w:rPr>
          <w:rFonts w:ascii="Calibri" w:hAnsi="Calibri" w:cs="Calibri"/>
          <w:sz w:val="22"/>
          <w:szCs w:val="22"/>
        </w:rPr>
        <w:t>not part of S</w:t>
      </w:r>
      <w:r w:rsidR="0056522E">
        <w:rPr>
          <w:rFonts w:ascii="Calibri" w:hAnsi="Calibri" w:cs="Calibri"/>
          <w:sz w:val="22"/>
          <w:szCs w:val="22"/>
        </w:rPr>
        <w:t xml:space="preserve">oftware </w:t>
      </w:r>
      <w:r w:rsidR="000F638F">
        <w:rPr>
          <w:rFonts w:ascii="Calibri" w:hAnsi="Calibri" w:cs="Calibri"/>
          <w:sz w:val="22"/>
          <w:szCs w:val="22"/>
        </w:rPr>
        <w:t>R</w:t>
      </w:r>
      <w:r w:rsidR="0056522E">
        <w:rPr>
          <w:rFonts w:ascii="Calibri" w:hAnsi="Calibri" w:cs="Calibri"/>
          <w:sz w:val="22"/>
          <w:szCs w:val="22"/>
        </w:rPr>
        <w:t xml:space="preserve">elease </w:t>
      </w:r>
      <w:r w:rsidR="000F638F">
        <w:rPr>
          <w:rFonts w:ascii="Calibri" w:hAnsi="Calibri" w:cs="Calibri"/>
          <w:sz w:val="22"/>
          <w:szCs w:val="22"/>
        </w:rPr>
        <w:t>N</w:t>
      </w:r>
      <w:r w:rsidR="00590735">
        <w:rPr>
          <w:rFonts w:ascii="Calibri" w:hAnsi="Calibri" w:cs="Calibri"/>
          <w:sz w:val="22"/>
          <w:szCs w:val="22"/>
        </w:rPr>
        <w:t>ote</w:t>
      </w:r>
      <w:r w:rsidR="000F638F">
        <w:rPr>
          <w:rFonts w:ascii="Calibri" w:hAnsi="Calibri" w:cs="Calibri"/>
          <w:sz w:val="22"/>
          <w:szCs w:val="22"/>
        </w:rPr>
        <w:t xml:space="preserve"> </w:t>
      </w:r>
      <w:r w:rsidR="00E37506">
        <w:rPr>
          <w:rFonts w:ascii="Calibri" w:hAnsi="Calibri" w:cs="Calibri"/>
          <w:sz w:val="22"/>
          <w:szCs w:val="22"/>
        </w:rPr>
        <w:t xml:space="preserve">documents </w:t>
      </w:r>
      <w:r w:rsidR="000F638F">
        <w:rPr>
          <w:rFonts w:ascii="Calibri" w:hAnsi="Calibri" w:cs="Calibri"/>
          <w:sz w:val="22"/>
          <w:szCs w:val="22"/>
        </w:rPr>
        <w:t>because</w:t>
      </w:r>
      <w:r w:rsidR="00C10049">
        <w:rPr>
          <w:rFonts w:ascii="Calibri" w:hAnsi="Calibri" w:cs="Calibri"/>
          <w:sz w:val="22"/>
          <w:szCs w:val="22"/>
        </w:rPr>
        <w:t xml:space="preserve"> </w:t>
      </w:r>
      <w:r w:rsidR="000F638F">
        <w:rPr>
          <w:rFonts w:ascii="Calibri" w:hAnsi="Calibri" w:cs="Calibri"/>
          <w:sz w:val="22"/>
          <w:szCs w:val="22"/>
        </w:rPr>
        <w:t>these bugs are</w:t>
      </w:r>
      <w:r w:rsidR="00C10049">
        <w:rPr>
          <w:rFonts w:ascii="Calibri" w:hAnsi="Calibri" w:cs="Calibri"/>
          <w:sz w:val="22"/>
          <w:szCs w:val="22"/>
        </w:rPr>
        <w:t xml:space="preserve"> missed by tester</w:t>
      </w:r>
      <w:r w:rsidR="000F638F">
        <w:rPr>
          <w:rFonts w:ascii="Calibri" w:hAnsi="Calibri" w:cs="Calibri"/>
          <w:sz w:val="22"/>
          <w:szCs w:val="22"/>
        </w:rPr>
        <w:t>.</w:t>
      </w:r>
    </w:p>
    <w:p w14:paraId="2D873687" w14:textId="4DA178D1" w:rsidR="00D55954" w:rsidRDefault="00D55954" w:rsidP="00D55954">
      <w:pPr>
        <w:pStyle w:val="uiqtextpara"/>
        <w:spacing w:before="0" w:beforeAutospacing="0" w:after="0" w:afterAutospacing="0"/>
        <w:jc w:val="both"/>
        <w:rPr>
          <w:rFonts w:ascii="Calibri" w:hAnsi="Calibri" w:cs="Calibri"/>
          <w:spacing w:val="5"/>
          <w:sz w:val="22"/>
          <w:szCs w:val="22"/>
        </w:rPr>
      </w:pPr>
    </w:p>
    <w:p w14:paraId="166588F7" w14:textId="68962A50" w:rsidR="00D55954" w:rsidRPr="00D55954" w:rsidRDefault="00965712" w:rsidP="00D55954">
      <w:pPr>
        <w:pStyle w:val="uiqtextpara"/>
        <w:spacing w:before="0" w:beforeAutospacing="0" w:after="0" w:afterAutospacing="0"/>
        <w:jc w:val="both"/>
        <w:rPr>
          <w:rFonts w:ascii="Calibri" w:hAnsi="Calibri" w:cs="Calibri"/>
          <w:b/>
          <w:bCs/>
          <w:spacing w:val="5"/>
          <w:sz w:val="22"/>
          <w:szCs w:val="22"/>
        </w:rPr>
      </w:pPr>
      <w:r>
        <w:rPr>
          <w:rFonts w:ascii="Calibri" w:hAnsi="Calibri" w:cs="Calibri"/>
          <w:b/>
          <w:bCs/>
          <w:spacing w:val="5"/>
          <w:sz w:val="22"/>
          <w:szCs w:val="22"/>
        </w:rPr>
        <w:t>@</w:t>
      </w:r>
      <w:r w:rsidR="00D55954" w:rsidRPr="00D55954">
        <w:rPr>
          <w:rFonts w:ascii="Calibri" w:hAnsi="Calibri" w:cs="Calibri"/>
          <w:b/>
          <w:bCs/>
          <w:spacing w:val="5"/>
          <w:sz w:val="22"/>
          <w:szCs w:val="22"/>
        </w:rPr>
        <w:t>. GUI and UI Testing</w:t>
      </w:r>
    </w:p>
    <w:p w14:paraId="21D4794D" w14:textId="340B09E5" w:rsidR="009E0A12" w:rsidRPr="009E0A12" w:rsidRDefault="001F50F6" w:rsidP="009E0A12">
      <w:pPr>
        <w:pStyle w:val="uiqtextpara"/>
        <w:spacing w:before="0" w:beforeAutospacing="0" w:after="0" w:afterAutospacing="0"/>
        <w:jc w:val="both"/>
        <w:rPr>
          <w:rFonts w:ascii="Calibri" w:hAnsi="Calibri" w:cs="Calibri"/>
          <w:spacing w:val="5"/>
          <w:sz w:val="22"/>
          <w:szCs w:val="22"/>
        </w:rPr>
      </w:pPr>
      <w:r w:rsidRPr="00D55954">
        <w:rPr>
          <w:rFonts w:ascii="Calibri" w:hAnsi="Calibri" w:cs="Calibri"/>
          <w:spacing w:val="5"/>
          <w:sz w:val="22"/>
          <w:szCs w:val="22"/>
        </w:rPr>
        <w:t>UI testing is mostly GUI testing</w:t>
      </w:r>
      <w:r>
        <w:rPr>
          <w:rFonts w:ascii="Calibri" w:hAnsi="Calibri" w:cs="Calibri"/>
          <w:spacing w:val="5"/>
          <w:sz w:val="22"/>
          <w:szCs w:val="22"/>
        </w:rPr>
        <w:t xml:space="preserve">. </w:t>
      </w:r>
      <w:r w:rsidR="009E0A12" w:rsidRPr="00E35532">
        <w:rPr>
          <w:rFonts w:ascii="Calibri" w:hAnsi="Calibri" w:cs="Calibri"/>
          <w:sz w:val="22"/>
          <w:szCs w:val="22"/>
        </w:rPr>
        <w:t>GUI</w:t>
      </w:r>
      <w:r w:rsidR="009E0A12" w:rsidRPr="009E0A12">
        <w:rPr>
          <w:rFonts w:ascii="Calibri" w:hAnsi="Calibri" w:cs="Calibri"/>
          <w:sz w:val="22"/>
          <w:szCs w:val="22"/>
        </w:rPr>
        <w:t xml:space="preserve"> testing is a subset of UI testing</w:t>
      </w:r>
      <w:r w:rsidR="00E35532">
        <w:rPr>
          <w:rFonts w:ascii="Calibri" w:hAnsi="Calibri" w:cs="Calibri"/>
          <w:sz w:val="22"/>
          <w:szCs w:val="22"/>
        </w:rPr>
        <w:t>.</w:t>
      </w:r>
      <w:r w:rsidR="009E0A12" w:rsidRPr="009E0A12">
        <w:rPr>
          <w:rFonts w:ascii="Calibri" w:hAnsi="Calibri" w:cs="Calibri"/>
          <w:sz w:val="22"/>
          <w:szCs w:val="22"/>
        </w:rPr>
        <w:t xml:space="preserve"> </w:t>
      </w:r>
      <w:r w:rsidR="00E35532" w:rsidRPr="003A0680">
        <w:rPr>
          <w:rFonts w:ascii="Calibri" w:hAnsi="Calibri" w:cs="Calibri"/>
          <w:b/>
          <w:sz w:val="22"/>
          <w:szCs w:val="22"/>
        </w:rPr>
        <w:t>GUI</w:t>
      </w:r>
      <w:r w:rsidR="00E35532">
        <w:rPr>
          <w:rFonts w:ascii="Calibri" w:hAnsi="Calibri" w:cs="Calibri"/>
          <w:b/>
          <w:sz w:val="22"/>
          <w:szCs w:val="22"/>
        </w:rPr>
        <w:t xml:space="preserve"> </w:t>
      </w:r>
      <w:r w:rsidR="00E35532">
        <w:rPr>
          <w:rFonts w:ascii="Calibri" w:hAnsi="Calibri" w:cs="Calibri"/>
          <w:sz w:val="22"/>
          <w:szCs w:val="22"/>
        </w:rPr>
        <w:t>Testing</w:t>
      </w:r>
      <w:r w:rsidR="009E0A12" w:rsidRPr="009E0A12">
        <w:rPr>
          <w:rFonts w:ascii="Calibri" w:hAnsi="Calibri" w:cs="Calibri"/>
          <w:sz w:val="22"/>
          <w:szCs w:val="22"/>
        </w:rPr>
        <w:t xml:space="preserve"> </w:t>
      </w:r>
      <w:r w:rsidR="00AC3317">
        <w:rPr>
          <w:rFonts w:ascii="Calibri" w:hAnsi="Calibri" w:cs="Calibri"/>
          <w:sz w:val="22"/>
          <w:szCs w:val="22"/>
        </w:rPr>
        <w:t>will</w:t>
      </w:r>
      <w:r w:rsidR="0010622D">
        <w:rPr>
          <w:rFonts w:ascii="Calibri" w:hAnsi="Calibri" w:cs="Calibri"/>
          <w:sz w:val="22"/>
          <w:szCs w:val="22"/>
        </w:rPr>
        <w:t xml:space="preserve"> tests the interface between the software and the end-user for that it will</w:t>
      </w:r>
      <w:r w:rsidR="00AC3317">
        <w:rPr>
          <w:rFonts w:ascii="Calibri" w:hAnsi="Calibri" w:cs="Calibri"/>
          <w:sz w:val="22"/>
          <w:szCs w:val="22"/>
        </w:rPr>
        <w:t xml:space="preserve"> </w:t>
      </w:r>
      <w:r w:rsidR="003B1784">
        <w:rPr>
          <w:rFonts w:ascii="Calibri" w:hAnsi="Calibri" w:cs="Calibri"/>
          <w:sz w:val="22"/>
          <w:szCs w:val="22"/>
        </w:rPr>
        <w:t xml:space="preserve">focus </w:t>
      </w:r>
      <w:r w:rsidR="009E0A12" w:rsidRPr="009E0A12">
        <w:rPr>
          <w:rFonts w:ascii="Calibri" w:hAnsi="Calibri" w:cs="Calibri"/>
          <w:sz w:val="22"/>
          <w:szCs w:val="22"/>
        </w:rPr>
        <w:t xml:space="preserve">on the graphical user interface by testing elements such as icons, buttons, menus and text boxes </w:t>
      </w:r>
      <w:r w:rsidR="00B65384">
        <w:rPr>
          <w:rFonts w:ascii="Calibri" w:hAnsi="Calibri" w:cs="Calibri"/>
          <w:sz w:val="22"/>
          <w:szCs w:val="22"/>
        </w:rPr>
        <w:t>are</w:t>
      </w:r>
      <w:r w:rsidR="009E0A12" w:rsidRPr="009E0A12">
        <w:rPr>
          <w:rFonts w:ascii="Calibri" w:hAnsi="Calibri" w:cs="Calibri"/>
          <w:sz w:val="22"/>
          <w:szCs w:val="22"/>
        </w:rPr>
        <w:t xml:space="preserve"> function</w:t>
      </w:r>
      <w:r w:rsidR="005C4B3D">
        <w:rPr>
          <w:rFonts w:ascii="Calibri" w:hAnsi="Calibri" w:cs="Calibri"/>
          <w:sz w:val="22"/>
          <w:szCs w:val="22"/>
        </w:rPr>
        <w:t>ating</w:t>
      </w:r>
      <w:r w:rsidR="009E0A12" w:rsidRPr="009E0A12">
        <w:rPr>
          <w:rFonts w:ascii="Calibri" w:hAnsi="Calibri" w:cs="Calibri"/>
          <w:sz w:val="22"/>
          <w:szCs w:val="22"/>
        </w:rPr>
        <w:t xml:space="preserve"> correctly</w:t>
      </w:r>
      <w:r w:rsidR="00A968E9">
        <w:rPr>
          <w:rFonts w:ascii="Calibri" w:hAnsi="Calibri" w:cs="Calibri"/>
          <w:sz w:val="22"/>
          <w:szCs w:val="22"/>
        </w:rPr>
        <w:t xml:space="preserve"> and also </w:t>
      </w:r>
      <w:r w:rsidR="001D0CC6">
        <w:rPr>
          <w:rFonts w:ascii="Calibri" w:hAnsi="Calibri" w:cs="Calibri"/>
          <w:sz w:val="22"/>
          <w:szCs w:val="22"/>
        </w:rPr>
        <w:t xml:space="preserve">the </w:t>
      </w:r>
      <w:r w:rsidR="00A968E9">
        <w:rPr>
          <w:rFonts w:ascii="Calibri" w:hAnsi="Calibri" w:cs="Calibri"/>
          <w:sz w:val="22"/>
          <w:szCs w:val="22"/>
        </w:rPr>
        <w:t>logo colours</w:t>
      </w:r>
      <w:r w:rsidR="009E0A12" w:rsidRPr="009E0A12">
        <w:rPr>
          <w:rFonts w:ascii="Calibri" w:hAnsi="Calibri" w:cs="Calibri"/>
          <w:sz w:val="22"/>
          <w:szCs w:val="22"/>
        </w:rPr>
        <w:t>.</w:t>
      </w:r>
      <w:r w:rsidR="00D55954" w:rsidRPr="00D55954">
        <w:rPr>
          <w:rFonts w:ascii="Calibri" w:hAnsi="Calibri" w:cs="Calibri"/>
          <w:spacing w:val="5"/>
          <w:sz w:val="22"/>
          <w:szCs w:val="22"/>
        </w:rPr>
        <w:t xml:space="preserve"> </w:t>
      </w:r>
      <w:r w:rsidR="00D55954" w:rsidRPr="00750C66">
        <w:rPr>
          <w:rFonts w:ascii="Calibri" w:hAnsi="Calibri" w:cs="Calibri"/>
          <w:b/>
          <w:spacing w:val="5"/>
          <w:sz w:val="22"/>
          <w:szCs w:val="22"/>
        </w:rPr>
        <w:t>UI</w:t>
      </w:r>
      <w:r w:rsidR="00D55954" w:rsidRPr="00D55954">
        <w:rPr>
          <w:rFonts w:ascii="Calibri" w:hAnsi="Calibri" w:cs="Calibri"/>
          <w:spacing w:val="5"/>
          <w:sz w:val="22"/>
          <w:szCs w:val="22"/>
        </w:rPr>
        <w:t xml:space="preserve"> </w:t>
      </w:r>
      <w:r w:rsidR="00707CA6" w:rsidRPr="009E0A12">
        <w:rPr>
          <w:rFonts w:ascii="Calibri" w:hAnsi="Calibri" w:cs="Calibri"/>
          <w:sz w:val="22"/>
          <w:szCs w:val="22"/>
        </w:rPr>
        <w:t xml:space="preserve">testing </w:t>
      </w:r>
      <w:r w:rsidR="000B2399" w:rsidRPr="000B2399">
        <w:rPr>
          <w:rFonts w:ascii="Calibri" w:hAnsi="Calibri" w:cs="Calibri"/>
          <w:sz w:val="22"/>
          <w:szCs w:val="22"/>
        </w:rPr>
        <w:t xml:space="preserve">is the process of verifying that the visual and interactive elements </w:t>
      </w:r>
      <w:r w:rsidR="000B2399">
        <w:rPr>
          <w:rFonts w:ascii="Calibri" w:hAnsi="Calibri" w:cs="Calibri"/>
          <w:sz w:val="22"/>
          <w:szCs w:val="22"/>
        </w:rPr>
        <w:t xml:space="preserve">(like </w:t>
      </w:r>
      <w:r w:rsidR="000B2399" w:rsidRPr="009E0A12">
        <w:rPr>
          <w:rFonts w:ascii="Calibri" w:hAnsi="Calibri" w:cs="Calibri"/>
          <w:sz w:val="22"/>
          <w:szCs w:val="22"/>
        </w:rPr>
        <w:t xml:space="preserve">graphical, voice </w:t>
      </w:r>
      <w:r w:rsidR="000B2399">
        <w:rPr>
          <w:rFonts w:ascii="Calibri" w:hAnsi="Calibri" w:cs="Calibri"/>
          <w:sz w:val="22"/>
          <w:szCs w:val="22"/>
        </w:rPr>
        <w:t>or</w:t>
      </w:r>
      <w:r w:rsidR="000B2399" w:rsidRPr="009E0A12">
        <w:rPr>
          <w:rFonts w:ascii="Calibri" w:hAnsi="Calibri" w:cs="Calibri"/>
          <w:sz w:val="22"/>
          <w:szCs w:val="22"/>
        </w:rPr>
        <w:t xml:space="preserve"> touch</w:t>
      </w:r>
      <w:r w:rsidR="000B2399">
        <w:rPr>
          <w:rFonts w:ascii="Calibri" w:hAnsi="Calibri" w:cs="Calibri"/>
          <w:sz w:val="22"/>
          <w:szCs w:val="22"/>
        </w:rPr>
        <w:t>)</w:t>
      </w:r>
      <w:r w:rsidR="000B2399" w:rsidRPr="000B2399">
        <w:rPr>
          <w:rFonts w:ascii="Calibri" w:hAnsi="Calibri" w:cs="Calibri"/>
          <w:sz w:val="22"/>
          <w:szCs w:val="22"/>
        </w:rPr>
        <w:t xml:space="preserve"> of a software application work as intended and provide a smooth user experience.</w:t>
      </w:r>
    </w:p>
    <w:p w14:paraId="3AF30AB1" w14:textId="05E12822" w:rsidR="00C61390" w:rsidRDefault="00C61390" w:rsidP="009E0A12">
      <w:pPr>
        <w:pStyle w:val="uiqtextpara"/>
        <w:spacing w:before="0" w:beforeAutospacing="0" w:after="0" w:afterAutospacing="0"/>
        <w:jc w:val="both"/>
        <w:rPr>
          <w:rFonts w:ascii="Calibri" w:hAnsi="Calibri" w:cs="Calibri"/>
          <w:sz w:val="22"/>
          <w:szCs w:val="22"/>
        </w:rPr>
      </w:pPr>
      <w:r w:rsidRPr="00704DA2">
        <w:rPr>
          <w:rFonts w:ascii="Calibri" w:hAnsi="Calibri" w:cs="Calibri"/>
          <w:b/>
          <w:color w:val="808080" w:themeColor="background1" w:themeShade="80"/>
          <w:sz w:val="22"/>
          <w:szCs w:val="22"/>
        </w:rPr>
        <w:t>GUI Testing Test Cases:</w:t>
      </w:r>
      <w:r w:rsidR="0037333F">
        <w:rPr>
          <w:rFonts w:ascii="Calibri" w:hAnsi="Calibri" w:cs="Calibri"/>
          <w:b/>
          <w:color w:val="808080" w:themeColor="background1" w:themeShade="80"/>
          <w:sz w:val="22"/>
          <w:szCs w:val="22"/>
        </w:rPr>
        <w:t xml:space="preserve"> </w:t>
      </w:r>
      <w:r w:rsidR="00B71D9B">
        <w:rPr>
          <w:rFonts w:ascii="Calibri" w:hAnsi="Calibri" w:cs="Calibri"/>
          <w:color w:val="808080" w:themeColor="background1" w:themeShade="80"/>
          <w:sz w:val="22"/>
          <w:szCs w:val="22"/>
        </w:rPr>
        <w:t xml:space="preserve"> </w:t>
      </w:r>
      <w:r w:rsidR="00B71D9B">
        <w:rPr>
          <w:rFonts w:ascii="Calibri" w:hAnsi="Calibri" w:cs="Calibri"/>
          <w:sz w:val="22"/>
          <w:szCs w:val="22"/>
        </w:rPr>
        <w:t>On v</w:t>
      </w:r>
      <w:r>
        <w:rPr>
          <w:rFonts w:ascii="Calibri" w:hAnsi="Calibri" w:cs="Calibri"/>
          <w:sz w:val="22"/>
          <w:szCs w:val="22"/>
        </w:rPr>
        <w:t>isual elements (</w:t>
      </w:r>
      <w:r w:rsidRPr="007E2239">
        <w:rPr>
          <w:rFonts w:ascii="Calibri" w:hAnsi="Calibri" w:cs="Calibri"/>
          <w:color w:val="808080" w:themeColor="background1" w:themeShade="80"/>
          <w:sz w:val="22"/>
          <w:szCs w:val="22"/>
        </w:rPr>
        <w:t>Check alignment, front size and colours</w:t>
      </w:r>
      <w:r>
        <w:rPr>
          <w:rFonts w:ascii="Calibri" w:hAnsi="Calibri" w:cs="Calibri"/>
          <w:sz w:val="22"/>
          <w:szCs w:val="22"/>
        </w:rPr>
        <w:t>), Usability (</w:t>
      </w:r>
      <w:r w:rsidR="007E2239" w:rsidRPr="007E2239">
        <w:rPr>
          <w:rFonts w:ascii="Calibri" w:hAnsi="Calibri" w:cs="Calibri"/>
          <w:color w:val="808080" w:themeColor="background1" w:themeShade="80"/>
          <w:sz w:val="22"/>
          <w:szCs w:val="22"/>
        </w:rPr>
        <w:t>V</w:t>
      </w:r>
      <w:r w:rsidRPr="007E2239">
        <w:rPr>
          <w:rFonts w:ascii="Calibri" w:hAnsi="Calibri" w:cs="Calibri"/>
          <w:color w:val="808080" w:themeColor="background1" w:themeShade="80"/>
          <w:sz w:val="22"/>
          <w:szCs w:val="22"/>
        </w:rPr>
        <w:t>alidate labels, navigation and button clicks</w:t>
      </w:r>
      <w:r>
        <w:rPr>
          <w:rFonts w:ascii="Calibri" w:hAnsi="Calibri" w:cs="Calibri"/>
          <w:sz w:val="22"/>
          <w:szCs w:val="22"/>
        </w:rPr>
        <w:t>), Error messages (</w:t>
      </w:r>
      <w:r w:rsidRPr="007E2239">
        <w:rPr>
          <w:rFonts w:ascii="Calibri" w:hAnsi="Calibri" w:cs="Calibri"/>
          <w:color w:val="808080" w:themeColor="background1" w:themeShade="80"/>
          <w:sz w:val="22"/>
          <w:szCs w:val="22"/>
        </w:rPr>
        <w:t>Ensure appropriate message for invalid inputs</w:t>
      </w:r>
      <w:r>
        <w:rPr>
          <w:rFonts w:ascii="Calibri" w:hAnsi="Calibri" w:cs="Calibri"/>
          <w:sz w:val="22"/>
          <w:szCs w:val="22"/>
        </w:rPr>
        <w:t>), Cross-browser testing (</w:t>
      </w:r>
      <w:r w:rsidRPr="007E2239">
        <w:rPr>
          <w:rFonts w:ascii="Calibri" w:hAnsi="Calibri" w:cs="Calibri"/>
          <w:color w:val="808080" w:themeColor="background1" w:themeShade="80"/>
          <w:sz w:val="22"/>
          <w:szCs w:val="22"/>
        </w:rPr>
        <w:t>Verify GUI on different browsers</w:t>
      </w:r>
      <w:r>
        <w:rPr>
          <w:rFonts w:ascii="Calibri" w:hAnsi="Calibri" w:cs="Calibri"/>
          <w:sz w:val="22"/>
          <w:szCs w:val="22"/>
        </w:rPr>
        <w:t>).</w:t>
      </w:r>
    </w:p>
    <w:p w14:paraId="29CD4358" w14:textId="7038C0DA" w:rsidR="00B71D9B" w:rsidRPr="00B71D9B" w:rsidRDefault="00B71D9B" w:rsidP="009E0A12">
      <w:pPr>
        <w:pStyle w:val="uiqtextpara"/>
        <w:spacing w:before="0" w:beforeAutospacing="0" w:after="0" w:afterAutospacing="0"/>
        <w:jc w:val="both"/>
        <w:rPr>
          <w:rFonts w:ascii="Calibri" w:hAnsi="Calibri" w:cs="Calibri"/>
          <w:color w:val="808080" w:themeColor="background1" w:themeShade="80"/>
          <w:sz w:val="22"/>
          <w:szCs w:val="22"/>
        </w:rPr>
      </w:pPr>
      <w:r w:rsidRPr="00B71D9B">
        <w:rPr>
          <w:rFonts w:ascii="Calibri" w:hAnsi="Calibri" w:cs="Calibri"/>
          <w:b/>
          <w:color w:val="808080" w:themeColor="background1" w:themeShade="80"/>
          <w:sz w:val="22"/>
          <w:szCs w:val="22"/>
        </w:rPr>
        <w:t>Ex:</w:t>
      </w:r>
      <w:r>
        <w:rPr>
          <w:rFonts w:ascii="Calibri" w:hAnsi="Calibri" w:cs="Calibri"/>
          <w:color w:val="808080" w:themeColor="background1" w:themeShade="80"/>
          <w:sz w:val="22"/>
          <w:szCs w:val="22"/>
        </w:rPr>
        <w:t xml:space="preserve"> Verify that the ‘submit’ button is visible and clickable on the login page.</w:t>
      </w:r>
    </w:p>
    <w:p w14:paraId="7152CC57" w14:textId="60614AE5" w:rsidR="000B2399" w:rsidRPr="000B2399" w:rsidRDefault="000B2399" w:rsidP="000B2399">
      <w:pPr>
        <w:pStyle w:val="uiqtextpara"/>
        <w:spacing w:before="0" w:beforeAutospacing="0" w:after="0" w:afterAutospacing="0"/>
        <w:jc w:val="both"/>
        <w:rPr>
          <w:rFonts w:ascii="Calibri" w:hAnsi="Calibri" w:cs="Calibri"/>
          <w:sz w:val="22"/>
          <w:szCs w:val="22"/>
        </w:rPr>
      </w:pPr>
      <w:r w:rsidRPr="000B2399">
        <w:rPr>
          <w:rFonts w:ascii="Calibri" w:hAnsi="Calibri" w:cs="Calibri"/>
          <w:sz w:val="22"/>
          <w:szCs w:val="22"/>
        </w:rPr>
        <w:t>UI Testing Covers</w:t>
      </w:r>
      <w:r>
        <w:rPr>
          <w:rFonts w:ascii="Calibri" w:hAnsi="Calibri" w:cs="Calibri"/>
          <w:sz w:val="22"/>
          <w:szCs w:val="22"/>
        </w:rPr>
        <w:t>:</w:t>
      </w:r>
    </w:p>
    <w:p w14:paraId="10760E82" w14:textId="77777777" w:rsidR="000B2399" w:rsidRPr="000B2399" w:rsidRDefault="000B2399" w:rsidP="000B2399">
      <w:pPr>
        <w:pStyle w:val="uiqtextpara"/>
        <w:spacing w:before="0" w:beforeAutospacing="0" w:after="0" w:afterAutospacing="0"/>
        <w:jc w:val="both"/>
        <w:rPr>
          <w:rFonts w:ascii="Calibri" w:hAnsi="Calibri" w:cs="Calibri"/>
          <w:sz w:val="22"/>
          <w:szCs w:val="22"/>
        </w:rPr>
      </w:pPr>
      <w:r w:rsidRPr="000B2399">
        <w:rPr>
          <w:rFonts w:ascii="Calibri" w:hAnsi="Calibri" w:cs="Calibri"/>
          <w:sz w:val="22"/>
          <w:szCs w:val="22"/>
        </w:rPr>
        <w:t>Visual elements: Fonts, colors, spacing, alignment</w:t>
      </w:r>
    </w:p>
    <w:p w14:paraId="45686B68" w14:textId="77777777" w:rsidR="000B2399" w:rsidRPr="000B2399" w:rsidRDefault="000B2399" w:rsidP="000B2399">
      <w:pPr>
        <w:pStyle w:val="uiqtextpara"/>
        <w:spacing w:before="0" w:beforeAutospacing="0" w:after="0" w:afterAutospacing="0"/>
        <w:jc w:val="both"/>
        <w:rPr>
          <w:rFonts w:ascii="Calibri" w:hAnsi="Calibri" w:cs="Calibri"/>
          <w:sz w:val="22"/>
          <w:szCs w:val="22"/>
        </w:rPr>
      </w:pPr>
      <w:r w:rsidRPr="000B2399">
        <w:rPr>
          <w:rFonts w:ascii="Calibri" w:hAnsi="Calibri" w:cs="Calibri"/>
          <w:sz w:val="22"/>
          <w:szCs w:val="22"/>
        </w:rPr>
        <w:t>Interactive components: Buttons, dropdowns, sliders, modals</w:t>
      </w:r>
    </w:p>
    <w:p w14:paraId="15F9D1F0" w14:textId="77777777" w:rsidR="000B2399" w:rsidRPr="000B2399" w:rsidRDefault="000B2399" w:rsidP="000B2399">
      <w:pPr>
        <w:pStyle w:val="uiqtextpara"/>
        <w:spacing w:before="0" w:beforeAutospacing="0" w:after="0" w:afterAutospacing="0"/>
        <w:jc w:val="both"/>
        <w:rPr>
          <w:rFonts w:ascii="Calibri" w:hAnsi="Calibri" w:cs="Calibri"/>
          <w:sz w:val="22"/>
          <w:szCs w:val="22"/>
        </w:rPr>
      </w:pPr>
      <w:r w:rsidRPr="000B2399">
        <w:rPr>
          <w:rFonts w:ascii="Calibri" w:hAnsi="Calibri" w:cs="Calibri"/>
          <w:sz w:val="22"/>
          <w:szCs w:val="22"/>
        </w:rPr>
        <w:t>Navigation: Menus, links, breadcrumbs</w:t>
      </w:r>
    </w:p>
    <w:p w14:paraId="586A796C" w14:textId="247FA273" w:rsidR="000B2399" w:rsidRPr="000B2399" w:rsidRDefault="000B2399" w:rsidP="000B2399">
      <w:pPr>
        <w:pStyle w:val="uiqtextpara"/>
        <w:spacing w:before="0" w:beforeAutospacing="0" w:after="0" w:afterAutospacing="0"/>
        <w:jc w:val="both"/>
        <w:rPr>
          <w:rFonts w:ascii="Calibri" w:hAnsi="Calibri" w:cs="Calibri"/>
          <w:sz w:val="22"/>
          <w:szCs w:val="22"/>
        </w:rPr>
      </w:pPr>
      <w:r w:rsidRPr="000B2399">
        <w:rPr>
          <w:rFonts w:ascii="Calibri" w:hAnsi="Calibri" w:cs="Calibri"/>
          <w:sz w:val="22"/>
          <w:szCs w:val="22"/>
        </w:rPr>
        <w:t xml:space="preserve">Forms: Input fields, validation messages, submission </w:t>
      </w:r>
      <w:r w:rsidR="00386EC0" w:rsidRPr="000B2399">
        <w:rPr>
          <w:rFonts w:ascii="Calibri" w:hAnsi="Calibri" w:cs="Calibri"/>
          <w:sz w:val="22"/>
          <w:szCs w:val="22"/>
        </w:rPr>
        <w:t>behaviour</w:t>
      </w:r>
    </w:p>
    <w:p w14:paraId="79818332" w14:textId="4DE746C5" w:rsidR="00332DDF" w:rsidRDefault="000B2399" w:rsidP="000B2399">
      <w:pPr>
        <w:pStyle w:val="uiqtextpara"/>
        <w:spacing w:before="0" w:beforeAutospacing="0" w:after="0" w:afterAutospacing="0"/>
        <w:jc w:val="both"/>
        <w:rPr>
          <w:rFonts w:ascii="Calibri" w:hAnsi="Calibri" w:cs="Calibri"/>
          <w:sz w:val="22"/>
          <w:szCs w:val="22"/>
        </w:rPr>
      </w:pPr>
      <w:r w:rsidRPr="000B2399">
        <w:rPr>
          <w:rFonts w:ascii="Calibri" w:hAnsi="Calibri" w:cs="Calibri"/>
          <w:sz w:val="22"/>
          <w:szCs w:val="22"/>
        </w:rPr>
        <w:t xml:space="preserve">Error handling: Alerts, popups, and </w:t>
      </w:r>
      <w:r w:rsidR="00386EC0" w:rsidRPr="000B2399">
        <w:rPr>
          <w:rFonts w:ascii="Calibri" w:hAnsi="Calibri" w:cs="Calibri"/>
          <w:sz w:val="22"/>
          <w:szCs w:val="22"/>
        </w:rPr>
        <w:t>fall-back</w:t>
      </w:r>
      <w:r w:rsidRPr="000B2399">
        <w:rPr>
          <w:rFonts w:ascii="Calibri" w:hAnsi="Calibri" w:cs="Calibri"/>
          <w:sz w:val="22"/>
          <w:szCs w:val="22"/>
        </w:rPr>
        <w:t xml:space="preserve"> messages</w:t>
      </w:r>
    </w:p>
    <w:p w14:paraId="74C0E03B" w14:textId="77777777" w:rsidR="000B2399" w:rsidRPr="00781A2F" w:rsidRDefault="000B2399" w:rsidP="000B2399">
      <w:pPr>
        <w:pStyle w:val="uiqtextpara"/>
        <w:spacing w:before="0" w:beforeAutospacing="0" w:after="0" w:afterAutospacing="0"/>
        <w:jc w:val="both"/>
        <w:rPr>
          <w:rFonts w:ascii="Calibri" w:hAnsi="Calibri" w:cs="Calibri"/>
          <w:sz w:val="22"/>
          <w:szCs w:val="22"/>
        </w:rPr>
      </w:pPr>
    </w:p>
    <w:p w14:paraId="32BC025F" w14:textId="22FA2750" w:rsidR="00D30E01" w:rsidRPr="00BA428E" w:rsidRDefault="007E5588" w:rsidP="002A7F6C">
      <w:pPr>
        <w:shd w:val="clear" w:color="auto" w:fill="FFFFFF"/>
        <w:jc w:val="both"/>
        <w:rPr>
          <w:rFonts w:ascii="Calibri" w:hAnsi="Calibri" w:cs="Calibri"/>
          <w:b/>
          <w:bCs/>
          <w:color w:val="808080" w:themeColor="background1" w:themeShade="80"/>
          <w:sz w:val="18"/>
          <w:szCs w:val="18"/>
        </w:rPr>
      </w:pPr>
      <w:r>
        <w:rPr>
          <w:rFonts w:ascii="Calibri" w:hAnsi="Calibri" w:cs="Calibri"/>
          <w:b/>
          <w:bCs/>
          <w:sz w:val="22"/>
          <w:szCs w:val="22"/>
          <w:shd w:val="clear" w:color="auto" w:fill="FFFFFF"/>
        </w:rPr>
        <w:t>@</w:t>
      </w:r>
      <w:r w:rsidR="006123A3" w:rsidRPr="009C7101">
        <w:rPr>
          <w:rFonts w:ascii="Calibri" w:hAnsi="Calibri" w:cs="Calibri"/>
          <w:b/>
          <w:bCs/>
          <w:sz w:val="22"/>
          <w:szCs w:val="22"/>
          <w:shd w:val="clear" w:color="auto" w:fill="FFFFFF"/>
        </w:rPr>
        <w:t>.</w:t>
      </w:r>
      <w:r w:rsidR="008F6140">
        <w:rPr>
          <w:rFonts w:ascii="Calibri" w:hAnsi="Calibri" w:cs="Calibri"/>
          <w:b/>
          <w:bCs/>
          <w:sz w:val="22"/>
          <w:szCs w:val="22"/>
          <w:shd w:val="clear" w:color="auto" w:fill="FFFFFF"/>
        </w:rPr>
        <w:t xml:space="preserve"> </w:t>
      </w:r>
      <w:r w:rsidR="006123A3" w:rsidRPr="009C7101">
        <w:rPr>
          <w:rFonts w:ascii="Calibri" w:hAnsi="Calibri" w:cs="Calibri"/>
          <w:b/>
          <w:bCs/>
          <w:sz w:val="22"/>
          <w:szCs w:val="22"/>
          <w:shd w:val="clear" w:color="auto" w:fill="FFFFFF"/>
        </w:rPr>
        <w:t>Defect</w:t>
      </w:r>
      <w:r w:rsidR="008F6140">
        <w:rPr>
          <w:rFonts w:ascii="Calibri" w:hAnsi="Calibri" w:cs="Calibri"/>
          <w:b/>
          <w:bCs/>
          <w:sz w:val="22"/>
          <w:szCs w:val="22"/>
          <w:shd w:val="clear" w:color="auto" w:fill="FFFFFF"/>
        </w:rPr>
        <w:t xml:space="preserve"> </w:t>
      </w:r>
      <w:r w:rsidR="006123A3" w:rsidRPr="00316A9A">
        <w:rPr>
          <w:rFonts w:ascii="Calibri" w:hAnsi="Calibri" w:cs="Calibri"/>
          <w:b/>
          <w:bCs/>
          <w:sz w:val="22"/>
          <w:szCs w:val="22"/>
        </w:rPr>
        <w:t>Density</w:t>
      </w:r>
      <w:r w:rsidR="0023046C">
        <w:rPr>
          <w:rFonts w:ascii="Calibri" w:hAnsi="Calibri" w:cs="Calibri"/>
          <w:b/>
          <w:bCs/>
          <w:sz w:val="22"/>
          <w:szCs w:val="22"/>
        </w:rPr>
        <w:t xml:space="preserve"> ---- </w:t>
      </w:r>
      <w:r w:rsidR="003F5295" w:rsidRPr="00BA428E">
        <w:rPr>
          <w:rFonts w:ascii="Calibri" w:hAnsi="Calibri" w:cs="Calibri"/>
          <w:color w:val="808080" w:themeColor="background1" w:themeShade="80"/>
          <w:sz w:val="18"/>
          <w:szCs w:val="18"/>
        </w:rPr>
        <w:t xml:space="preserve">Ref </w:t>
      </w:r>
      <w:r w:rsidR="00C41B80" w:rsidRPr="00BA428E">
        <w:rPr>
          <w:rFonts w:ascii="Calibri" w:hAnsi="Calibri" w:cs="Calibri"/>
          <w:color w:val="808080" w:themeColor="background1" w:themeShade="80"/>
          <w:sz w:val="18"/>
          <w:szCs w:val="18"/>
        </w:rPr>
        <w:t xml:space="preserve">for </w:t>
      </w:r>
      <w:r w:rsidR="003F5295" w:rsidRPr="00BA428E">
        <w:rPr>
          <w:rFonts w:ascii="Calibri" w:hAnsi="Calibri" w:cs="Calibri"/>
          <w:color w:val="808080" w:themeColor="background1" w:themeShade="80"/>
          <w:sz w:val="18"/>
          <w:szCs w:val="18"/>
        </w:rPr>
        <w:t>Ex: https://economictimes.indiatimes.com/definition/defect-density</w:t>
      </w:r>
    </w:p>
    <w:p w14:paraId="5327367A" w14:textId="77777777" w:rsidR="00134740" w:rsidRDefault="006123A3" w:rsidP="00134740">
      <w:pPr>
        <w:shd w:val="clear" w:color="auto" w:fill="FFFFFF"/>
        <w:jc w:val="both"/>
        <w:rPr>
          <w:rFonts w:ascii="Calibri" w:hAnsi="Calibri" w:cs="Calibri"/>
          <w:sz w:val="22"/>
          <w:szCs w:val="22"/>
        </w:rPr>
      </w:pPr>
      <w:r w:rsidRPr="00217A9D">
        <w:rPr>
          <w:rFonts w:ascii="Calibri" w:hAnsi="Calibri" w:cs="Calibri"/>
          <w:color w:val="000000" w:themeColor="text1"/>
          <w:sz w:val="22"/>
          <w:szCs w:val="22"/>
        </w:rPr>
        <w:t>D</w:t>
      </w:r>
      <w:r w:rsidRPr="009C7101">
        <w:rPr>
          <w:rFonts w:ascii="Calibri" w:hAnsi="Calibri" w:cs="Calibri"/>
          <w:sz w:val="22"/>
          <w:szCs w:val="22"/>
        </w:rPr>
        <w:t xml:space="preserve">efect Density is </w:t>
      </w:r>
      <w:r w:rsidR="00530374" w:rsidRPr="00530374">
        <w:rPr>
          <w:rFonts w:ascii="Calibri" w:hAnsi="Calibri" w:cs="Calibri"/>
          <w:sz w:val="22"/>
          <w:szCs w:val="22"/>
        </w:rPr>
        <w:t>the number of confirmed bugs</w:t>
      </w:r>
      <w:r w:rsidR="00B775DC">
        <w:rPr>
          <w:rFonts w:ascii="Calibri" w:hAnsi="Calibri" w:cs="Calibri"/>
          <w:sz w:val="22"/>
          <w:szCs w:val="22"/>
        </w:rPr>
        <w:t xml:space="preserve"> (</w:t>
      </w:r>
      <w:r w:rsidR="00B775DC" w:rsidRPr="009C7101">
        <w:rPr>
          <w:rFonts w:ascii="Calibri" w:hAnsi="Calibri" w:cs="Calibri"/>
          <w:sz w:val="22"/>
          <w:szCs w:val="22"/>
        </w:rPr>
        <w:t>Defect count</w:t>
      </w:r>
      <w:r w:rsidR="00B775DC">
        <w:rPr>
          <w:rFonts w:ascii="Calibri" w:hAnsi="Calibri" w:cs="Calibri"/>
          <w:sz w:val="22"/>
          <w:szCs w:val="22"/>
        </w:rPr>
        <w:t>)</w:t>
      </w:r>
      <w:r w:rsidR="00530374" w:rsidRPr="00530374">
        <w:rPr>
          <w:rFonts w:ascii="Calibri" w:hAnsi="Calibri" w:cs="Calibri"/>
          <w:sz w:val="22"/>
          <w:szCs w:val="22"/>
        </w:rPr>
        <w:t xml:space="preserve"> in a software application or </w:t>
      </w:r>
      <w:r w:rsidR="009D1770">
        <w:rPr>
          <w:rFonts w:ascii="Calibri" w:hAnsi="Calibri" w:cs="Calibri"/>
          <w:sz w:val="22"/>
          <w:szCs w:val="22"/>
        </w:rPr>
        <w:t xml:space="preserve">a </w:t>
      </w:r>
      <w:r w:rsidR="00530374" w:rsidRPr="00530374">
        <w:rPr>
          <w:rFonts w:ascii="Calibri" w:hAnsi="Calibri" w:cs="Calibri"/>
          <w:sz w:val="22"/>
          <w:szCs w:val="22"/>
        </w:rPr>
        <w:t>module during the period of development, divided by the size of the software.</w:t>
      </w:r>
      <w:r w:rsidR="00FA6269">
        <w:rPr>
          <w:rFonts w:ascii="Calibri" w:hAnsi="Calibri" w:cs="Calibri"/>
          <w:sz w:val="22"/>
          <w:szCs w:val="22"/>
        </w:rPr>
        <w:t xml:space="preserve"> </w:t>
      </w:r>
      <w:r w:rsidR="00FA6269" w:rsidRPr="00D061F4">
        <w:rPr>
          <w:rFonts w:ascii="Calibri" w:hAnsi="Calibri" w:cs="Calibri"/>
          <w:sz w:val="22"/>
          <w:szCs w:val="22"/>
        </w:rPr>
        <w:t>It enables to decide</w:t>
      </w:r>
      <w:r w:rsidR="00FA6269" w:rsidRPr="009C7101">
        <w:rPr>
          <w:rFonts w:ascii="Calibri" w:hAnsi="Calibri" w:cs="Calibri"/>
          <w:sz w:val="22"/>
          <w:szCs w:val="22"/>
        </w:rPr>
        <w:t xml:space="preserve"> if a piece of software is ready to release.</w:t>
      </w:r>
      <w:r w:rsidR="00530374" w:rsidRPr="00530374">
        <w:rPr>
          <w:rFonts w:ascii="Calibri" w:hAnsi="Calibri" w:cs="Calibri"/>
          <w:sz w:val="22"/>
          <w:szCs w:val="22"/>
        </w:rPr>
        <w:t xml:space="preserve"> Defect density is counted per thousand lines of code, also known as </w:t>
      </w:r>
      <w:r w:rsidR="00530374" w:rsidRPr="00FA6269">
        <w:rPr>
          <w:rFonts w:ascii="Calibri" w:hAnsi="Calibri" w:cs="Calibri"/>
          <w:b/>
          <w:sz w:val="22"/>
          <w:szCs w:val="22"/>
        </w:rPr>
        <w:t>KLOC</w:t>
      </w:r>
      <w:r w:rsidR="00FA6269">
        <w:rPr>
          <w:rFonts w:ascii="Calibri" w:hAnsi="Calibri" w:cs="Calibri"/>
          <w:sz w:val="22"/>
          <w:szCs w:val="22"/>
        </w:rPr>
        <w:t xml:space="preserve">. </w:t>
      </w:r>
      <w:r w:rsidR="00FA6269">
        <w:rPr>
          <w:rFonts w:ascii="Calibri" w:hAnsi="Calibri" w:cs="Calibri"/>
          <w:b/>
          <w:bCs/>
          <w:sz w:val="22"/>
          <w:szCs w:val="22"/>
          <w:shd w:val="clear" w:color="auto" w:fill="FFFFFF"/>
        </w:rPr>
        <w:t>@@</w:t>
      </w:r>
      <w:r w:rsidR="00FA6269" w:rsidRPr="009C7101">
        <w:rPr>
          <w:rFonts w:ascii="Calibri" w:hAnsi="Calibri" w:cs="Calibri"/>
          <w:sz w:val="22"/>
          <w:szCs w:val="22"/>
        </w:rPr>
        <w:t xml:space="preserve">DD = Defect count/ </w:t>
      </w:r>
      <w:r w:rsidR="000A1639">
        <w:rPr>
          <w:rFonts w:ascii="Calibri" w:hAnsi="Calibri" w:cs="Calibri"/>
          <w:sz w:val="22"/>
          <w:szCs w:val="22"/>
        </w:rPr>
        <w:t>size</w:t>
      </w:r>
      <w:r w:rsidR="00FA6269" w:rsidRPr="009C7101">
        <w:rPr>
          <w:rFonts w:ascii="Calibri" w:hAnsi="Calibri" w:cs="Calibri"/>
          <w:sz w:val="22"/>
          <w:szCs w:val="22"/>
        </w:rPr>
        <w:t xml:space="preserve"> of the release</w:t>
      </w:r>
      <w:r w:rsidR="000A1639">
        <w:rPr>
          <w:rFonts w:ascii="Calibri" w:hAnsi="Calibri" w:cs="Calibri"/>
          <w:sz w:val="22"/>
          <w:szCs w:val="22"/>
        </w:rPr>
        <w:t>. Size of the release can be measured in terms of LOC</w:t>
      </w:r>
      <w:r w:rsidR="00671849">
        <w:rPr>
          <w:rFonts w:ascii="Calibri" w:hAnsi="Calibri" w:cs="Calibri"/>
          <w:sz w:val="22"/>
          <w:szCs w:val="22"/>
        </w:rPr>
        <w:t xml:space="preserve">. </w:t>
      </w:r>
    </w:p>
    <w:p w14:paraId="1FB5C212" w14:textId="2261D3CB" w:rsidR="00134740" w:rsidRDefault="00671849" w:rsidP="00134740">
      <w:pPr>
        <w:shd w:val="clear" w:color="auto" w:fill="FFFFFF"/>
        <w:jc w:val="both"/>
        <w:rPr>
          <w:rFonts w:ascii="Calibri" w:hAnsi="Calibri" w:cs="Calibri"/>
          <w:sz w:val="22"/>
          <w:szCs w:val="22"/>
        </w:rPr>
      </w:pPr>
      <w:r w:rsidRPr="00671849">
        <w:rPr>
          <w:rFonts w:ascii="Calibri" w:hAnsi="Calibri" w:cs="Calibri"/>
          <w:b/>
          <w:color w:val="808080" w:themeColor="background1" w:themeShade="80"/>
          <w:sz w:val="22"/>
          <w:szCs w:val="22"/>
        </w:rPr>
        <w:t>Ex:</w:t>
      </w:r>
      <w:r>
        <w:rPr>
          <w:rFonts w:ascii="Calibri" w:hAnsi="Calibri" w:cs="Calibri"/>
          <w:sz w:val="22"/>
          <w:szCs w:val="22"/>
        </w:rPr>
        <w:t xml:space="preserve"> </w:t>
      </w:r>
      <w:r w:rsidR="00134740">
        <w:rPr>
          <w:rFonts w:ascii="Calibri" w:hAnsi="Calibri" w:cs="Calibri"/>
          <w:sz w:val="22"/>
          <w:szCs w:val="22"/>
        </w:rPr>
        <w:t>Module 1 = 10bugs, Module 2 = 20bugs, Module 3 = 10bugs ==&gt; Total bugs = 60</w:t>
      </w:r>
    </w:p>
    <w:p w14:paraId="2865BCDE" w14:textId="455F8D21" w:rsidR="00134740" w:rsidRDefault="00134740" w:rsidP="00134740">
      <w:pPr>
        <w:shd w:val="clear" w:color="auto" w:fill="FFFFFF"/>
        <w:jc w:val="both"/>
        <w:rPr>
          <w:rFonts w:ascii="Calibri" w:hAnsi="Calibri" w:cs="Calibri"/>
          <w:sz w:val="22"/>
          <w:szCs w:val="22"/>
        </w:rPr>
      </w:pPr>
      <w:r>
        <w:rPr>
          <w:rFonts w:ascii="Calibri" w:hAnsi="Calibri" w:cs="Calibri"/>
          <w:sz w:val="22"/>
          <w:szCs w:val="22"/>
        </w:rPr>
        <w:t xml:space="preserve">       LOC in each module: Module 1 = 1000loc, Module 2 = 1500loc, Module 3 = 500loc ==&gt; Total loc = </w:t>
      </w:r>
      <w:r w:rsidR="00B37ACE">
        <w:rPr>
          <w:rFonts w:ascii="Calibri" w:hAnsi="Calibri" w:cs="Calibri"/>
          <w:sz w:val="22"/>
          <w:szCs w:val="22"/>
        </w:rPr>
        <w:t>3</w:t>
      </w:r>
      <w:r>
        <w:rPr>
          <w:rFonts w:ascii="Calibri" w:hAnsi="Calibri" w:cs="Calibri"/>
          <w:sz w:val="22"/>
          <w:szCs w:val="22"/>
        </w:rPr>
        <w:t>000</w:t>
      </w:r>
    </w:p>
    <w:p w14:paraId="1E06D4AF" w14:textId="4203D741" w:rsidR="00134740" w:rsidRPr="009C7101" w:rsidRDefault="00134740" w:rsidP="00134740">
      <w:pPr>
        <w:shd w:val="clear" w:color="auto" w:fill="FFFFFF"/>
        <w:jc w:val="both"/>
        <w:rPr>
          <w:rFonts w:ascii="Calibri" w:hAnsi="Calibri" w:cs="Calibri"/>
          <w:sz w:val="22"/>
          <w:szCs w:val="22"/>
        </w:rPr>
      </w:pPr>
    </w:p>
    <w:p w14:paraId="3152E504" w14:textId="4E867E7C" w:rsidR="00272684" w:rsidRDefault="007E5588" w:rsidP="002A7F6C">
      <w:pPr>
        <w:pStyle w:val="uiqtextpara"/>
        <w:spacing w:before="0" w:beforeAutospacing="0" w:after="0" w:afterAutospacing="0"/>
        <w:jc w:val="both"/>
        <w:rPr>
          <w:rFonts w:ascii="Calibri" w:hAnsi="Calibri" w:cs="Calibri"/>
          <w:sz w:val="22"/>
          <w:szCs w:val="22"/>
          <w:shd w:val="clear" w:color="auto" w:fill="FFFFFF"/>
        </w:rPr>
      </w:pPr>
      <w:r>
        <w:rPr>
          <w:rFonts w:ascii="Calibri" w:hAnsi="Calibri" w:cs="Calibri"/>
          <w:b/>
          <w:bCs/>
          <w:sz w:val="22"/>
          <w:szCs w:val="22"/>
        </w:rPr>
        <w:t>@</w:t>
      </w:r>
      <w:r w:rsidR="00974027" w:rsidRPr="009C7101">
        <w:rPr>
          <w:rFonts w:ascii="Calibri" w:hAnsi="Calibri" w:cs="Calibri"/>
          <w:b/>
          <w:bCs/>
          <w:sz w:val="22"/>
          <w:szCs w:val="22"/>
        </w:rPr>
        <w:t>.</w:t>
      </w:r>
      <w:r w:rsidR="001329D2">
        <w:rPr>
          <w:rFonts w:ascii="Calibri" w:hAnsi="Calibri" w:cs="Calibri"/>
          <w:b/>
          <w:bCs/>
          <w:sz w:val="22"/>
          <w:szCs w:val="22"/>
        </w:rPr>
        <w:t xml:space="preserve"> </w:t>
      </w:r>
      <w:r w:rsidR="00974027" w:rsidRPr="009C7101">
        <w:rPr>
          <w:rFonts w:ascii="Calibri" w:hAnsi="Calibri" w:cs="Calibri"/>
          <w:b/>
          <w:bCs/>
          <w:sz w:val="22"/>
          <w:szCs w:val="22"/>
        </w:rPr>
        <w:t>Latent defect</w:t>
      </w:r>
      <w:r w:rsidR="00E4457F">
        <w:rPr>
          <w:rFonts w:ascii="Calibri" w:hAnsi="Calibri" w:cs="Calibri"/>
          <w:b/>
          <w:bCs/>
          <w:sz w:val="22"/>
          <w:szCs w:val="22"/>
        </w:rPr>
        <w:t xml:space="preserve"> </w:t>
      </w:r>
      <w:r w:rsidR="00E4457F" w:rsidRPr="001952EE">
        <w:rPr>
          <w:rFonts w:ascii="Calibri" w:hAnsi="Calibri" w:cs="Calibri"/>
          <w:bCs/>
          <w:sz w:val="22"/>
          <w:szCs w:val="22"/>
        </w:rPr>
        <w:t>---</w:t>
      </w:r>
      <w:r w:rsidR="00E4457F" w:rsidRPr="00B60A67">
        <w:rPr>
          <w:rFonts w:ascii="Calibri" w:hAnsi="Calibri" w:cs="Calibri"/>
          <w:bCs/>
          <w:sz w:val="22"/>
          <w:szCs w:val="22"/>
        </w:rPr>
        <w:t xml:space="preserve"> </w:t>
      </w:r>
      <w:r w:rsidR="00655F32">
        <w:rPr>
          <w:rFonts w:ascii="Calibri" w:hAnsi="Calibri" w:cs="Calibri"/>
          <w:sz w:val="22"/>
          <w:szCs w:val="22"/>
          <w:shd w:val="clear" w:color="auto" w:fill="FFFFFF"/>
        </w:rPr>
        <w:t>Defect</w:t>
      </w:r>
      <w:r w:rsidR="00974027" w:rsidRPr="009C7101">
        <w:rPr>
          <w:rFonts w:ascii="Calibri" w:hAnsi="Calibri" w:cs="Calibri"/>
          <w:sz w:val="22"/>
          <w:szCs w:val="22"/>
          <w:shd w:val="clear" w:color="auto" w:fill="FFFFFF"/>
        </w:rPr>
        <w:t xml:space="preserve"> </w:t>
      </w:r>
      <w:r w:rsidR="00E90AD9">
        <w:rPr>
          <w:rFonts w:ascii="Calibri" w:hAnsi="Calibri" w:cs="Calibri"/>
          <w:sz w:val="22"/>
          <w:szCs w:val="22"/>
          <w:shd w:val="clear" w:color="auto" w:fill="FFFFFF"/>
        </w:rPr>
        <w:t>which is</w:t>
      </w:r>
      <w:r w:rsidR="00E4457F">
        <w:rPr>
          <w:rFonts w:ascii="Calibri" w:hAnsi="Calibri" w:cs="Calibri"/>
          <w:sz w:val="22"/>
          <w:szCs w:val="22"/>
          <w:shd w:val="clear" w:color="auto" w:fill="FFFFFF"/>
        </w:rPr>
        <w:t xml:space="preserve"> identif</w:t>
      </w:r>
      <w:r w:rsidR="00E90AD9">
        <w:rPr>
          <w:rFonts w:ascii="Calibri" w:hAnsi="Calibri" w:cs="Calibri"/>
          <w:sz w:val="22"/>
          <w:szCs w:val="22"/>
          <w:shd w:val="clear" w:color="auto" w:fill="FFFFFF"/>
        </w:rPr>
        <w:t>ied</w:t>
      </w:r>
      <w:r w:rsidR="00974027" w:rsidRPr="009C7101">
        <w:rPr>
          <w:rFonts w:ascii="Calibri" w:hAnsi="Calibri" w:cs="Calibri"/>
          <w:sz w:val="22"/>
          <w:szCs w:val="22"/>
          <w:shd w:val="clear" w:color="auto" w:fill="FFFFFF"/>
        </w:rPr>
        <w:t xml:space="preserve"> </w:t>
      </w:r>
      <w:r w:rsidR="0086688F">
        <w:rPr>
          <w:rFonts w:ascii="Calibri" w:hAnsi="Calibri" w:cs="Calibri"/>
          <w:sz w:val="22"/>
          <w:szCs w:val="22"/>
          <w:shd w:val="clear" w:color="auto" w:fill="FFFFFF"/>
        </w:rPr>
        <w:t>in later</w:t>
      </w:r>
      <w:r w:rsidR="003C2C17">
        <w:rPr>
          <w:rFonts w:ascii="Calibri" w:hAnsi="Calibri" w:cs="Calibri"/>
          <w:sz w:val="22"/>
          <w:szCs w:val="22"/>
          <w:shd w:val="clear" w:color="auto" w:fill="FFFFFF"/>
        </w:rPr>
        <w:t xml:space="preserve"> stage</w:t>
      </w:r>
      <w:r w:rsidR="00E90AD9">
        <w:rPr>
          <w:rFonts w:ascii="Calibri" w:hAnsi="Calibri" w:cs="Calibri"/>
          <w:sz w:val="22"/>
          <w:szCs w:val="22"/>
          <w:shd w:val="clear" w:color="auto" w:fill="FFFFFF"/>
        </w:rPr>
        <w:t xml:space="preserve"> due to hidden problem</w:t>
      </w:r>
      <w:r w:rsidR="00117EC6">
        <w:rPr>
          <w:rFonts w:ascii="Calibri" w:hAnsi="Calibri" w:cs="Calibri"/>
          <w:sz w:val="22"/>
          <w:szCs w:val="22"/>
          <w:shd w:val="clear" w:color="auto" w:fill="FFFFFF"/>
        </w:rPr>
        <w:t>.</w:t>
      </w:r>
    </w:p>
    <w:p w14:paraId="18AF35DD" w14:textId="6E0EBBAB" w:rsidR="00033C8E" w:rsidRPr="00E4457F" w:rsidRDefault="00033C8E" w:rsidP="002A7F6C">
      <w:pPr>
        <w:pStyle w:val="uiqtextpara"/>
        <w:spacing w:before="0" w:beforeAutospacing="0" w:after="0" w:afterAutospacing="0"/>
        <w:jc w:val="both"/>
        <w:rPr>
          <w:rFonts w:ascii="Calibri" w:hAnsi="Calibri" w:cs="Calibri"/>
          <w:b/>
          <w:bCs/>
          <w:sz w:val="22"/>
          <w:szCs w:val="22"/>
        </w:rPr>
      </w:pPr>
      <w:r>
        <w:rPr>
          <w:rFonts w:ascii="Calibri" w:hAnsi="Calibri" w:cs="Calibri"/>
          <w:b/>
          <w:bCs/>
          <w:sz w:val="22"/>
          <w:szCs w:val="22"/>
        </w:rPr>
        <w:t>EX:</w:t>
      </w:r>
      <w:r w:rsidRPr="00033C8E">
        <w:rPr>
          <w:rFonts w:ascii="Calibri" w:hAnsi="Calibri" w:cs="Calibri"/>
          <w:bCs/>
          <w:sz w:val="22"/>
          <w:szCs w:val="22"/>
        </w:rPr>
        <w:t xml:space="preserve"> A</w:t>
      </w:r>
      <w:r>
        <w:rPr>
          <w:rFonts w:ascii="Calibri" w:hAnsi="Calibri" w:cs="Calibri"/>
          <w:bCs/>
          <w:sz w:val="22"/>
          <w:szCs w:val="22"/>
        </w:rPr>
        <w:t xml:space="preserve"> bug in a tax calculation system that appears at year end.</w:t>
      </w:r>
    </w:p>
    <w:p w14:paraId="54288BB7" w14:textId="6C6A7131" w:rsidR="009A63C4" w:rsidRPr="009C7101" w:rsidRDefault="009A63C4" w:rsidP="002A7F6C">
      <w:pPr>
        <w:pStyle w:val="uiqtextpara"/>
        <w:spacing w:before="0" w:beforeAutospacing="0" w:after="0" w:afterAutospacing="0"/>
        <w:jc w:val="both"/>
        <w:rPr>
          <w:rFonts w:ascii="Calibri" w:hAnsi="Calibri" w:cs="Calibri"/>
          <w:sz w:val="22"/>
          <w:szCs w:val="22"/>
          <w:shd w:val="clear" w:color="auto" w:fill="FFFFFF"/>
        </w:rPr>
      </w:pPr>
    </w:p>
    <w:p w14:paraId="2BC63EA0" w14:textId="3BB9CEA7" w:rsidR="00167057" w:rsidRDefault="00735477" w:rsidP="002A7F6C">
      <w:pPr>
        <w:shd w:val="clear" w:color="auto" w:fill="FFFFFF"/>
        <w:jc w:val="both"/>
        <w:rPr>
          <w:rFonts w:ascii="Calibri" w:hAnsi="Calibri" w:cs="Calibri"/>
          <w:sz w:val="22"/>
          <w:szCs w:val="22"/>
        </w:rPr>
      </w:pPr>
      <w:r w:rsidRPr="00EC6B65">
        <w:rPr>
          <w:rFonts w:ascii="Calibri" w:hAnsi="Calibri" w:cs="Calibri"/>
          <w:b/>
          <w:sz w:val="22"/>
          <w:szCs w:val="22"/>
          <w:shd w:val="clear" w:color="auto" w:fill="FFFFFF"/>
        </w:rPr>
        <w:t>Test Set</w:t>
      </w:r>
      <w:r w:rsidRPr="009C7101">
        <w:rPr>
          <w:rFonts w:ascii="Calibri" w:hAnsi="Calibri" w:cs="Calibri"/>
          <w:sz w:val="22"/>
          <w:szCs w:val="22"/>
          <w:shd w:val="clear" w:color="auto" w:fill="FFFFFF"/>
        </w:rPr>
        <w:t xml:space="preserve"> is </w:t>
      </w:r>
      <w:r w:rsidR="0012760D">
        <w:rPr>
          <w:rFonts w:ascii="Calibri" w:hAnsi="Calibri" w:cs="Calibri"/>
          <w:sz w:val="22"/>
          <w:szCs w:val="22"/>
          <w:shd w:val="clear" w:color="auto" w:fill="FFFFFF"/>
        </w:rPr>
        <w:t xml:space="preserve">a </w:t>
      </w:r>
      <w:r w:rsidRPr="009C7101">
        <w:rPr>
          <w:rFonts w:ascii="Calibri" w:hAnsi="Calibri" w:cs="Calibri"/>
          <w:sz w:val="22"/>
          <w:szCs w:val="22"/>
          <w:shd w:val="clear" w:color="auto" w:fill="FFFFFF"/>
        </w:rPr>
        <w:t xml:space="preserve">group of tests </w:t>
      </w:r>
      <w:r w:rsidRPr="00B6113D">
        <w:rPr>
          <w:rFonts w:ascii="Calibri" w:hAnsi="Calibri" w:cs="Calibri"/>
          <w:sz w:val="22"/>
          <w:szCs w:val="22"/>
          <w:u w:val="dotted"/>
          <w:shd w:val="clear" w:color="auto" w:fill="FFFFFF"/>
        </w:rPr>
        <w:t>derived from the internal structure of a component</w:t>
      </w:r>
      <w:r w:rsidRPr="009C7101">
        <w:rPr>
          <w:rFonts w:ascii="Calibri" w:hAnsi="Calibri" w:cs="Calibri"/>
          <w:sz w:val="22"/>
          <w:szCs w:val="22"/>
          <w:shd w:val="clear" w:color="auto" w:fill="FFFFFF"/>
        </w:rPr>
        <w:t xml:space="preserve"> in order to achieve 100% coverage </w:t>
      </w:r>
      <w:r w:rsidR="005110E7" w:rsidRPr="009C7101">
        <w:rPr>
          <w:rFonts w:ascii="Calibri" w:hAnsi="Calibri" w:cs="Calibri"/>
          <w:sz w:val="22"/>
          <w:szCs w:val="22"/>
          <w:shd w:val="clear" w:color="auto" w:fill="FFFFFF"/>
        </w:rPr>
        <w:t>of specific</w:t>
      </w:r>
      <w:r w:rsidRPr="009C7101">
        <w:rPr>
          <w:rFonts w:ascii="Calibri" w:hAnsi="Calibri" w:cs="Calibri"/>
          <w:sz w:val="22"/>
          <w:szCs w:val="22"/>
          <w:shd w:val="clear" w:color="auto" w:fill="FFFFFF"/>
        </w:rPr>
        <w:t xml:space="preserve"> criteri</w:t>
      </w:r>
      <w:r w:rsidR="004C19A4">
        <w:rPr>
          <w:rFonts w:ascii="Calibri" w:hAnsi="Calibri" w:cs="Calibri"/>
          <w:sz w:val="22"/>
          <w:szCs w:val="22"/>
          <w:shd w:val="clear" w:color="auto" w:fill="FFFFFF"/>
        </w:rPr>
        <w:t>a</w:t>
      </w:r>
      <w:r w:rsidR="00695E9C" w:rsidRPr="009C7101">
        <w:rPr>
          <w:rFonts w:ascii="Calibri" w:hAnsi="Calibri" w:cs="Calibri"/>
          <w:sz w:val="22"/>
          <w:szCs w:val="22"/>
          <w:shd w:val="clear" w:color="auto" w:fill="FFFFFF"/>
        </w:rPr>
        <w:t>.</w:t>
      </w:r>
      <w:r w:rsidR="001329D2">
        <w:rPr>
          <w:rFonts w:ascii="Calibri" w:hAnsi="Calibri" w:cs="Calibri"/>
          <w:sz w:val="22"/>
          <w:szCs w:val="22"/>
          <w:shd w:val="clear" w:color="auto" w:fill="FFFFFF"/>
        </w:rPr>
        <w:t xml:space="preserve"> </w:t>
      </w:r>
      <w:r w:rsidR="00695E9C" w:rsidRPr="009C7101">
        <w:rPr>
          <w:rFonts w:ascii="Calibri" w:hAnsi="Calibri" w:cs="Calibri"/>
          <w:sz w:val="22"/>
          <w:szCs w:val="22"/>
        </w:rPr>
        <w:t>For</w:t>
      </w:r>
      <w:r w:rsidR="00AE2AB6">
        <w:rPr>
          <w:rFonts w:ascii="Calibri" w:hAnsi="Calibri" w:cs="Calibri"/>
          <w:sz w:val="22"/>
          <w:szCs w:val="22"/>
        </w:rPr>
        <w:t xml:space="preserve"> Ex</w:t>
      </w:r>
      <w:r w:rsidR="00272684" w:rsidRPr="009C7101">
        <w:rPr>
          <w:rFonts w:ascii="Calibri" w:hAnsi="Calibri" w:cs="Calibri"/>
          <w:sz w:val="22"/>
          <w:szCs w:val="22"/>
        </w:rPr>
        <w:t>: </w:t>
      </w:r>
      <w:r w:rsidR="00272684" w:rsidRPr="009C7101">
        <w:rPr>
          <w:rFonts w:ascii="Calibri" w:hAnsi="Calibri" w:cs="Calibri"/>
          <w:b/>
          <w:bCs/>
          <w:sz w:val="22"/>
          <w:szCs w:val="22"/>
        </w:rPr>
        <w:t>Tests</w:t>
      </w:r>
      <w:r w:rsidR="00272684" w:rsidRPr="009C7101">
        <w:rPr>
          <w:rFonts w:ascii="Calibri" w:hAnsi="Calibri" w:cs="Calibri"/>
          <w:sz w:val="22"/>
          <w:szCs w:val="22"/>
        </w:rPr>
        <w:t xml:space="preserve"> that focus on a </w:t>
      </w:r>
      <w:r w:rsidR="00272684" w:rsidRPr="00627370">
        <w:rPr>
          <w:rFonts w:ascii="Calibri" w:hAnsi="Calibri" w:cs="Calibri"/>
          <w:sz w:val="22"/>
          <w:szCs w:val="22"/>
          <w:u w:val="dotted"/>
        </w:rPr>
        <w:t xml:space="preserve">certain part </w:t>
      </w:r>
      <w:r w:rsidR="00272684" w:rsidRPr="009C7101">
        <w:rPr>
          <w:rFonts w:ascii="Calibri" w:hAnsi="Calibri" w:cs="Calibri"/>
          <w:sz w:val="22"/>
          <w:szCs w:val="22"/>
        </w:rPr>
        <w:t xml:space="preserve">of the </w:t>
      </w:r>
      <w:r w:rsidR="00C631E8">
        <w:rPr>
          <w:rFonts w:ascii="Calibri" w:hAnsi="Calibri" w:cs="Calibri"/>
          <w:sz w:val="22"/>
          <w:szCs w:val="22"/>
        </w:rPr>
        <w:t>application</w:t>
      </w:r>
      <w:r w:rsidR="00272684" w:rsidRPr="009C7101">
        <w:rPr>
          <w:rFonts w:ascii="Calibri" w:hAnsi="Calibri" w:cs="Calibri"/>
          <w:sz w:val="22"/>
          <w:szCs w:val="22"/>
        </w:rPr>
        <w:t xml:space="preserve"> such as GUI or Database</w:t>
      </w:r>
      <w:r w:rsidR="006B5D00">
        <w:rPr>
          <w:rFonts w:ascii="Calibri" w:hAnsi="Calibri" w:cs="Calibri"/>
          <w:sz w:val="22"/>
          <w:szCs w:val="22"/>
        </w:rPr>
        <w:t xml:space="preserve"> </w:t>
      </w:r>
      <w:r w:rsidR="003C2C17">
        <w:rPr>
          <w:rFonts w:ascii="Calibri" w:hAnsi="Calibri" w:cs="Calibri"/>
          <w:sz w:val="22"/>
          <w:szCs w:val="22"/>
        </w:rPr>
        <w:t>and</w:t>
      </w:r>
      <w:r w:rsidR="00272684" w:rsidRPr="009C7101">
        <w:rPr>
          <w:rFonts w:ascii="Calibri" w:hAnsi="Calibri" w:cs="Calibri"/>
          <w:sz w:val="22"/>
          <w:szCs w:val="22"/>
        </w:rPr>
        <w:t> </w:t>
      </w:r>
      <w:r w:rsidR="00272684" w:rsidRPr="009C7101">
        <w:rPr>
          <w:rFonts w:ascii="Calibri" w:hAnsi="Calibri" w:cs="Calibri"/>
          <w:b/>
          <w:bCs/>
          <w:sz w:val="22"/>
          <w:szCs w:val="22"/>
        </w:rPr>
        <w:t>Tests</w:t>
      </w:r>
      <w:r w:rsidR="00272684" w:rsidRPr="009C7101">
        <w:rPr>
          <w:rFonts w:ascii="Calibri" w:hAnsi="Calibri" w:cs="Calibri"/>
          <w:sz w:val="22"/>
          <w:szCs w:val="22"/>
        </w:rPr>
        <w:t xml:space="preserve"> that belong to a </w:t>
      </w:r>
      <w:r w:rsidR="00272684" w:rsidRPr="00960C34">
        <w:rPr>
          <w:rFonts w:ascii="Calibri" w:hAnsi="Calibri" w:cs="Calibri"/>
          <w:sz w:val="22"/>
          <w:szCs w:val="22"/>
          <w:u w:val="dotted"/>
        </w:rPr>
        <w:t>certain task</w:t>
      </w:r>
      <w:r w:rsidR="00272684" w:rsidRPr="009C7101">
        <w:rPr>
          <w:rFonts w:ascii="Calibri" w:hAnsi="Calibri" w:cs="Calibri"/>
          <w:sz w:val="22"/>
          <w:szCs w:val="22"/>
        </w:rPr>
        <w:t xml:space="preserve"> such as Regression or Sanity.</w:t>
      </w:r>
    </w:p>
    <w:p w14:paraId="0C261041" w14:textId="77777777" w:rsidR="00D62BF1" w:rsidRDefault="00D62BF1" w:rsidP="002A7F6C">
      <w:pPr>
        <w:shd w:val="clear" w:color="auto" w:fill="FFFFFF"/>
        <w:jc w:val="both"/>
        <w:rPr>
          <w:rFonts w:ascii="Calibri" w:hAnsi="Calibri" w:cs="Calibri"/>
          <w:sz w:val="22"/>
          <w:szCs w:val="22"/>
        </w:rPr>
      </w:pPr>
    </w:p>
    <w:p w14:paraId="6868ABE5" w14:textId="6825C5E7" w:rsidR="00F84CF0" w:rsidRPr="00800DCA" w:rsidRDefault="00936CAC" w:rsidP="002A7F6C">
      <w:pPr>
        <w:shd w:val="clear" w:color="auto" w:fill="FFFFFF"/>
        <w:jc w:val="both"/>
        <w:rPr>
          <w:rFonts w:ascii="Calibri" w:hAnsi="Calibri" w:cs="Calibri"/>
          <w:sz w:val="22"/>
          <w:szCs w:val="22"/>
        </w:rPr>
      </w:pPr>
      <w:r>
        <w:rPr>
          <w:rFonts w:ascii="Calibri" w:hAnsi="Calibri" w:cs="Calibri"/>
          <w:b/>
          <w:bCs/>
          <w:sz w:val="22"/>
          <w:szCs w:val="22"/>
        </w:rPr>
        <w:t>@</w:t>
      </w:r>
      <w:r w:rsidR="00167057" w:rsidRPr="009C7101">
        <w:rPr>
          <w:rFonts w:ascii="Calibri" w:hAnsi="Calibri" w:cs="Calibri"/>
          <w:b/>
          <w:bCs/>
          <w:sz w:val="22"/>
          <w:szCs w:val="22"/>
        </w:rPr>
        <w:t>.</w:t>
      </w:r>
      <w:r w:rsidR="00FA4675">
        <w:rPr>
          <w:rFonts w:ascii="Calibri" w:hAnsi="Calibri" w:cs="Calibri"/>
          <w:b/>
          <w:bCs/>
          <w:sz w:val="22"/>
          <w:szCs w:val="22"/>
        </w:rPr>
        <w:t xml:space="preserve"> </w:t>
      </w:r>
      <w:r w:rsidR="00167057" w:rsidRPr="009C7101">
        <w:rPr>
          <w:rFonts w:ascii="Calibri" w:hAnsi="Calibri" w:cs="Calibri"/>
          <w:b/>
          <w:bCs/>
          <w:sz w:val="22"/>
          <w:szCs w:val="22"/>
        </w:rPr>
        <w:t xml:space="preserve">SDLC </w:t>
      </w:r>
      <w:r w:rsidR="003D1F28">
        <w:rPr>
          <w:rFonts w:ascii="Calibri" w:hAnsi="Calibri" w:cs="Calibri"/>
          <w:b/>
          <w:bCs/>
          <w:sz w:val="22"/>
          <w:szCs w:val="22"/>
        </w:rPr>
        <w:t>and</w:t>
      </w:r>
      <w:r w:rsidR="00167057" w:rsidRPr="009C7101">
        <w:rPr>
          <w:rFonts w:ascii="Calibri" w:hAnsi="Calibri" w:cs="Calibri"/>
          <w:b/>
          <w:bCs/>
          <w:sz w:val="22"/>
          <w:szCs w:val="22"/>
        </w:rPr>
        <w:t xml:space="preserve"> STLC </w:t>
      </w:r>
      <w:r w:rsidR="00800DCA">
        <w:rPr>
          <w:rFonts w:ascii="Calibri" w:hAnsi="Calibri" w:cs="Calibri"/>
          <w:b/>
          <w:bCs/>
          <w:sz w:val="22"/>
          <w:szCs w:val="22"/>
        </w:rPr>
        <w:t xml:space="preserve">---- </w:t>
      </w:r>
      <w:r w:rsidR="00800DCA">
        <w:rPr>
          <w:rFonts w:ascii="Calibri" w:hAnsi="Calibri" w:cs="Calibri"/>
          <w:sz w:val="22"/>
          <w:szCs w:val="22"/>
        </w:rPr>
        <w:t>rfp</w:t>
      </w:r>
      <w:r w:rsidR="00373C63">
        <w:rPr>
          <w:rFonts w:ascii="Calibri" w:hAnsi="Calibri" w:cs="Calibri"/>
          <w:sz w:val="22"/>
          <w:szCs w:val="22"/>
        </w:rPr>
        <w:t xml:space="preserve"> </w:t>
      </w:r>
      <w:r w:rsidR="00EA6D83">
        <w:rPr>
          <w:rFonts w:ascii="Calibri" w:hAnsi="Calibri" w:cs="Calibri"/>
          <w:sz w:val="22"/>
          <w:szCs w:val="22"/>
        </w:rPr>
        <w:t>nt</w:t>
      </w:r>
      <w:r w:rsidR="00965765">
        <w:rPr>
          <w:rFonts w:ascii="Calibri" w:hAnsi="Calibri" w:cs="Calibri"/>
          <w:sz w:val="22"/>
          <w:szCs w:val="22"/>
        </w:rPr>
        <w:t>g</w:t>
      </w:r>
      <w:r w:rsidR="0058634A">
        <w:rPr>
          <w:rFonts w:ascii="Calibri" w:hAnsi="Calibri" w:cs="Calibri"/>
          <w:sz w:val="22"/>
          <w:szCs w:val="22"/>
        </w:rPr>
        <w:t>p</w:t>
      </w:r>
    </w:p>
    <w:tbl>
      <w:tblPr>
        <w:tblStyle w:val="TableGrid"/>
        <w:tblW w:w="11023" w:type="dxa"/>
        <w:tblLook w:val="04A0" w:firstRow="1" w:lastRow="0" w:firstColumn="1" w:lastColumn="0" w:noHBand="0" w:noVBand="1"/>
      </w:tblPr>
      <w:tblGrid>
        <w:gridCol w:w="5524"/>
        <w:gridCol w:w="5499"/>
      </w:tblGrid>
      <w:tr w:rsidR="008202B6" w14:paraId="36A9A7AC" w14:textId="77777777" w:rsidTr="00793C0B">
        <w:tc>
          <w:tcPr>
            <w:tcW w:w="5524" w:type="dxa"/>
          </w:tcPr>
          <w:p w14:paraId="12976934" w14:textId="77777777" w:rsidR="008202B6" w:rsidRPr="000D46EB" w:rsidRDefault="008202B6" w:rsidP="002A7F6C">
            <w:pPr>
              <w:jc w:val="center"/>
              <w:rPr>
                <w:rFonts w:ascii="Calibri" w:hAnsi="Calibri" w:cs="Calibri"/>
              </w:rPr>
            </w:pPr>
            <w:r w:rsidRPr="000D46EB">
              <w:rPr>
                <w:rFonts w:ascii="Calibri" w:hAnsi="Calibri" w:cs="Calibri"/>
                <w:b/>
                <w:bCs/>
              </w:rPr>
              <w:t>SDLC</w:t>
            </w:r>
          </w:p>
        </w:tc>
        <w:tc>
          <w:tcPr>
            <w:tcW w:w="5499" w:type="dxa"/>
          </w:tcPr>
          <w:p w14:paraId="55ABB0C7" w14:textId="77777777" w:rsidR="008202B6" w:rsidRPr="000D46EB" w:rsidRDefault="008202B6" w:rsidP="002A7F6C">
            <w:pPr>
              <w:tabs>
                <w:tab w:val="left" w:pos="1227"/>
              </w:tabs>
              <w:jc w:val="center"/>
              <w:rPr>
                <w:rFonts w:ascii="Calibri" w:hAnsi="Calibri" w:cs="Calibri"/>
              </w:rPr>
            </w:pPr>
            <w:r w:rsidRPr="000D46EB">
              <w:rPr>
                <w:rFonts w:ascii="Calibri" w:hAnsi="Calibri" w:cs="Calibri"/>
                <w:b/>
                <w:bCs/>
              </w:rPr>
              <w:t>STLC</w:t>
            </w:r>
          </w:p>
        </w:tc>
      </w:tr>
      <w:tr w:rsidR="008202B6" w14:paraId="2D66177E" w14:textId="77777777" w:rsidTr="00793C0B">
        <w:tc>
          <w:tcPr>
            <w:tcW w:w="5524" w:type="dxa"/>
          </w:tcPr>
          <w:p w14:paraId="2592421C" w14:textId="77777777" w:rsidR="008202B6" w:rsidRPr="000D46EB" w:rsidRDefault="008202B6" w:rsidP="002A7F6C">
            <w:pPr>
              <w:jc w:val="both"/>
              <w:rPr>
                <w:rFonts w:ascii="Calibri" w:hAnsi="Calibri" w:cs="Calibri"/>
              </w:rPr>
            </w:pPr>
            <w:r w:rsidRPr="000D46EB">
              <w:rPr>
                <w:rFonts w:ascii="Calibri" w:hAnsi="Calibri" w:cs="Calibri"/>
                <w:shd w:val="clear" w:color="auto" w:fill="FFFFFF"/>
              </w:rPr>
              <w:lastRenderedPageBreak/>
              <w:t>SDLC is mainly related to software development.</w:t>
            </w:r>
          </w:p>
        </w:tc>
        <w:tc>
          <w:tcPr>
            <w:tcW w:w="5499" w:type="dxa"/>
          </w:tcPr>
          <w:p w14:paraId="76FEF0BA" w14:textId="41C4564D" w:rsidR="008202B6" w:rsidRPr="000D46EB" w:rsidRDefault="000D46EB" w:rsidP="002A7F6C">
            <w:pPr>
              <w:jc w:val="both"/>
              <w:rPr>
                <w:rFonts w:ascii="Calibri" w:hAnsi="Calibri" w:cs="Calibri"/>
              </w:rPr>
            </w:pPr>
            <w:r w:rsidRPr="000D46EB">
              <w:rPr>
                <w:rFonts w:ascii="Calibri" w:hAnsi="Calibri" w:cs="Calibri"/>
                <w:shd w:val="clear" w:color="auto" w:fill="FFFFFF"/>
              </w:rPr>
              <w:t xml:space="preserve">STLC is mainly related to </w:t>
            </w:r>
            <w:r w:rsidR="00463072">
              <w:rPr>
                <w:rFonts w:ascii="Calibri" w:hAnsi="Calibri" w:cs="Calibri"/>
                <w:shd w:val="clear" w:color="auto" w:fill="FFFFFF"/>
              </w:rPr>
              <w:t>S</w:t>
            </w:r>
            <w:r w:rsidRPr="000D46EB">
              <w:rPr>
                <w:rFonts w:ascii="Calibri" w:hAnsi="Calibri" w:cs="Calibri"/>
                <w:shd w:val="clear" w:color="auto" w:fill="FFFFFF"/>
              </w:rPr>
              <w:t xml:space="preserve">oftware </w:t>
            </w:r>
            <w:r w:rsidR="00463072">
              <w:rPr>
                <w:rFonts w:ascii="Calibri" w:hAnsi="Calibri" w:cs="Calibri"/>
                <w:shd w:val="clear" w:color="auto" w:fill="FFFFFF"/>
              </w:rPr>
              <w:t>T</w:t>
            </w:r>
            <w:r w:rsidRPr="000D46EB">
              <w:rPr>
                <w:rFonts w:ascii="Calibri" w:hAnsi="Calibri" w:cs="Calibri"/>
                <w:shd w:val="clear" w:color="auto" w:fill="FFFFFF"/>
              </w:rPr>
              <w:t>esting.</w:t>
            </w:r>
          </w:p>
        </w:tc>
      </w:tr>
      <w:tr w:rsidR="008202B6" w14:paraId="6DF15322" w14:textId="77777777" w:rsidTr="00793C0B">
        <w:tc>
          <w:tcPr>
            <w:tcW w:w="5524" w:type="dxa"/>
          </w:tcPr>
          <w:p w14:paraId="40A0036E" w14:textId="07FBF803" w:rsidR="008202B6" w:rsidRPr="000D46EB" w:rsidRDefault="00F412BF" w:rsidP="002A7F6C">
            <w:pPr>
              <w:jc w:val="both"/>
              <w:rPr>
                <w:rFonts w:ascii="Calibri" w:hAnsi="Calibri" w:cs="Calibri"/>
              </w:rPr>
            </w:pPr>
            <w:r>
              <w:rPr>
                <w:rFonts w:ascii="Calibri" w:hAnsi="Calibri" w:cs="Calibri"/>
                <w:shd w:val="clear" w:color="auto" w:fill="FFFFFF"/>
              </w:rPr>
              <w:t>I</w:t>
            </w:r>
            <w:r w:rsidR="00867E6E">
              <w:rPr>
                <w:rFonts w:ascii="Calibri" w:hAnsi="Calibri" w:cs="Calibri"/>
                <w:shd w:val="clear" w:color="auto" w:fill="FFFFFF"/>
              </w:rPr>
              <w:t>t</w:t>
            </w:r>
            <w:r w:rsidR="00FA4675">
              <w:rPr>
                <w:rFonts w:ascii="Calibri" w:hAnsi="Calibri" w:cs="Calibri"/>
                <w:shd w:val="clear" w:color="auto" w:fill="FFFFFF"/>
              </w:rPr>
              <w:t xml:space="preserve"> </w:t>
            </w:r>
            <w:r w:rsidR="008842CD">
              <w:rPr>
                <w:rFonts w:ascii="Calibri" w:hAnsi="Calibri" w:cs="Calibri"/>
                <w:shd w:val="clear" w:color="auto" w:fill="FFFFFF"/>
              </w:rPr>
              <w:t>focuses</w:t>
            </w:r>
            <w:r>
              <w:rPr>
                <w:rFonts w:ascii="Calibri" w:hAnsi="Calibri" w:cs="Calibri"/>
                <w:shd w:val="clear" w:color="auto" w:fill="FFFFFF"/>
              </w:rPr>
              <w:t xml:space="preserve"> on both Development and</w:t>
            </w:r>
            <w:r w:rsidR="000D46EB" w:rsidRPr="000D46EB">
              <w:rPr>
                <w:rFonts w:ascii="Calibri" w:hAnsi="Calibri" w:cs="Calibri"/>
                <w:shd w:val="clear" w:color="auto" w:fill="FFFFFF"/>
              </w:rPr>
              <w:t xml:space="preserve"> </w:t>
            </w:r>
            <w:r w:rsidR="00591BC2">
              <w:rPr>
                <w:rFonts w:ascii="Calibri" w:hAnsi="Calibri" w:cs="Calibri"/>
                <w:shd w:val="clear" w:color="auto" w:fill="FFFFFF"/>
              </w:rPr>
              <w:t>T</w:t>
            </w:r>
            <w:r w:rsidR="000D46EB" w:rsidRPr="000D46EB">
              <w:rPr>
                <w:rFonts w:ascii="Calibri" w:hAnsi="Calibri" w:cs="Calibri"/>
                <w:shd w:val="clear" w:color="auto" w:fill="FFFFFF"/>
              </w:rPr>
              <w:t xml:space="preserve">esting </w:t>
            </w:r>
            <w:r w:rsidR="004938E0">
              <w:rPr>
                <w:rFonts w:ascii="Calibri" w:hAnsi="Calibri" w:cs="Calibri"/>
                <w:shd w:val="clear" w:color="auto" w:fill="FFFFFF"/>
              </w:rPr>
              <w:t>activities</w:t>
            </w:r>
            <w:r w:rsidR="000D46EB" w:rsidRPr="000D46EB">
              <w:rPr>
                <w:rFonts w:ascii="Calibri" w:hAnsi="Calibri" w:cs="Calibri"/>
                <w:shd w:val="clear" w:color="auto" w:fill="FFFFFF"/>
              </w:rPr>
              <w:t>.</w:t>
            </w:r>
          </w:p>
        </w:tc>
        <w:tc>
          <w:tcPr>
            <w:tcW w:w="5499" w:type="dxa"/>
          </w:tcPr>
          <w:p w14:paraId="55B077D0" w14:textId="31EE11F4" w:rsidR="008202B6" w:rsidRPr="000D46EB" w:rsidRDefault="000D46EB" w:rsidP="002A7F6C">
            <w:pPr>
              <w:jc w:val="both"/>
              <w:rPr>
                <w:rFonts w:ascii="Calibri" w:hAnsi="Calibri" w:cs="Calibri"/>
              </w:rPr>
            </w:pPr>
            <w:r w:rsidRPr="000D46EB">
              <w:rPr>
                <w:rFonts w:ascii="Calibri" w:hAnsi="Calibri" w:cs="Calibri"/>
                <w:shd w:val="clear" w:color="auto" w:fill="FFFFFF"/>
              </w:rPr>
              <w:t xml:space="preserve">It </w:t>
            </w:r>
            <w:r w:rsidR="004E34A1" w:rsidRPr="000D46EB">
              <w:rPr>
                <w:rFonts w:ascii="Calibri" w:hAnsi="Calibri" w:cs="Calibri"/>
                <w:shd w:val="clear" w:color="auto" w:fill="FFFFFF"/>
              </w:rPr>
              <w:t>focuses</w:t>
            </w:r>
            <w:r w:rsidRPr="000D46EB">
              <w:rPr>
                <w:rFonts w:ascii="Calibri" w:hAnsi="Calibri" w:cs="Calibri"/>
                <w:shd w:val="clear" w:color="auto" w:fill="FFFFFF"/>
              </w:rPr>
              <w:t xml:space="preserve"> only on </w:t>
            </w:r>
            <w:r w:rsidR="00DD321A">
              <w:rPr>
                <w:rFonts w:ascii="Calibri" w:hAnsi="Calibri" w:cs="Calibri"/>
                <w:shd w:val="clear" w:color="auto" w:fill="FFFFFF"/>
              </w:rPr>
              <w:t>T</w:t>
            </w:r>
            <w:r w:rsidRPr="000D46EB">
              <w:rPr>
                <w:rFonts w:ascii="Calibri" w:hAnsi="Calibri" w:cs="Calibri"/>
                <w:shd w:val="clear" w:color="auto" w:fill="FFFFFF"/>
              </w:rPr>
              <w:t>esting the software</w:t>
            </w:r>
            <w:r w:rsidR="004B7804">
              <w:rPr>
                <w:rFonts w:ascii="Calibri" w:hAnsi="Calibri" w:cs="Calibri"/>
                <w:shd w:val="clear" w:color="auto" w:fill="FFFFFF"/>
              </w:rPr>
              <w:t xml:space="preserve"> application</w:t>
            </w:r>
            <w:r w:rsidRPr="000D46EB">
              <w:rPr>
                <w:rFonts w:ascii="Calibri" w:hAnsi="Calibri" w:cs="Calibri"/>
                <w:shd w:val="clear" w:color="auto" w:fill="FFFFFF"/>
              </w:rPr>
              <w:t>.</w:t>
            </w:r>
          </w:p>
        </w:tc>
      </w:tr>
      <w:tr w:rsidR="008202B6" w14:paraId="179F484E" w14:textId="77777777" w:rsidTr="00793C0B">
        <w:tc>
          <w:tcPr>
            <w:tcW w:w="5524" w:type="dxa"/>
          </w:tcPr>
          <w:p w14:paraId="5E0F20C2" w14:textId="1E9620B2" w:rsidR="008202B6" w:rsidRPr="000D46EB" w:rsidRDefault="000D46EB" w:rsidP="002A7F6C">
            <w:pPr>
              <w:tabs>
                <w:tab w:val="left" w:pos="467"/>
              </w:tabs>
              <w:jc w:val="both"/>
              <w:rPr>
                <w:rFonts w:ascii="Calibri" w:hAnsi="Calibri" w:cs="Calibri"/>
              </w:rPr>
            </w:pPr>
            <w:r w:rsidRPr="000D46EB">
              <w:rPr>
                <w:rFonts w:ascii="Calibri" w:hAnsi="Calibri" w:cs="Calibri"/>
                <w:shd w:val="clear" w:color="auto" w:fill="FFFFFF"/>
              </w:rPr>
              <w:t xml:space="preserve">SDLC involves </w:t>
            </w:r>
            <w:r w:rsidR="00A14D3C">
              <w:rPr>
                <w:rFonts w:ascii="Calibri" w:hAnsi="Calibri" w:cs="Calibri"/>
                <w:shd w:val="clear" w:color="auto" w:fill="FFFFFF"/>
              </w:rPr>
              <w:t xml:space="preserve">some </w:t>
            </w:r>
            <w:r w:rsidRPr="000D46EB">
              <w:rPr>
                <w:rFonts w:ascii="Calibri" w:hAnsi="Calibri" w:cs="Calibri"/>
                <w:shd w:val="clear" w:color="auto" w:fill="FFFFFF"/>
              </w:rPr>
              <w:t>phases</w:t>
            </w:r>
            <w:r w:rsidR="00A14D3C">
              <w:rPr>
                <w:rFonts w:ascii="Calibri" w:hAnsi="Calibri" w:cs="Calibri"/>
                <w:shd w:val="clear" w:color="auto" w:fill="FFFFFF"/>
              </w:rPr>
              <w:t xml:space="preserve"> like req capturing</w:t>
            </w:r>
            <w:r w:rsidR="008C1BB4">
              <w:rPr>
                <w:rFonts w:ascii="Calibri" w:hAnsi="Calibri" w:cs="Calibri"/>
                <w:shd w:val="clear" w:color="auto" w:fill="FFFFFF"/>
              </w:rPr>
              <w:t>,</w:t>
            </w:r>
            <w:r w:rsidR="00A14D3C">
              <w:rPr>
                <w:rFonts w:ascii="Calibri" w:hAnsi="Calibri" w:cs="Calibri"/>
                <w:shd w:val="clear" w:color="auto" w:fill="FFFFFF"/>
              </w:rPr>
              <w:t xml:space="preserve"> analysis..</w:t>
            </w:r>
            <w:r w:rsidRPr="000D46EB">
              <w:rPr>
                <w:rFonts w:ascii="Calibri" w:hAnsi="Calibri" w:cs="Calibri"/>
                <w:shd w:val="clear" w:color="auto" w:fill="FFFFFF"/>
              </w:rPr>
              <w:t>.</w:t>
            </w:r>
            <w:r w:rsidR="00A14D3C">
              <w:rPr>
                <w:rFonts w:ascii="Calibri" w:hAnsi="Calibri" w:cs="Calibri"/>
                <w:shd w:val="clear" w:color="auto" w:fill="FFFFFF"/>
              </w:rPr>
              <w:t>.</w:t>
            </w:r>
            <w:r w:rsidR="00A14D3C">
              <w:rPr>
                <w:rFonts w:ascii="Calibri" w:hAnsi="Calibri" w:cs="Calibri"/>
              </w:rPr>
              <w:t>.</w:t>
            </w:r>
          </w:p>
        </w:tc>
        <w:tc>
          <w:tcPr>
            <w:tcW w:w="5499" w:type="dxa"/>
          </w:tcPr>
          <w:p w14:paraId="0568916A" w14:textId="787C7708" w:rsidR="008202B6" w:rsidRPr="000D46EB" w:rsidRDefault="00A14D3C" w:rsidP="002A7F6C">
            <w:pPr>
              <w:jc w:val="both"/>
              <w:rPr>
                <w:rFonts w:ascii="Calibri" w:hAnsi="Calibri" w:cs="Calibri"/>
              </w:rPr>
            </w:pPr>
            <w:r w:rsidRPr="000D46EB">
              <w:rPr>
                <w:rFonts w:ascii="Calibri" w:hAnsi="Calibri" w:cs="Calibri"/>
                <w:shd w:val="clear" w:color="auto" w:fill="FFFFFF"/>
              </w:rPr>
              <w:t>S</w:t>
            </w:r>
            <w:r>
              <w:rPr>
                <w:rFonts w:ascii="Calibri" w:hAnsi="Calibri" w:cs="Calibri"/>
                <w:shd w:val="clear" w:color="auto" w:fill="FFFFFF"/>
              </w:rPr>
              <w:t>T</w:t>
            </w:r>
            <w:r w:rsidRPr="000D46EB">
              <w:rPr>
                <w:rFonts w:ascii="Calibri" w:hAnsi="Calibri" w:cs="Calibri"/>
                <w:shd w:val="clear" w:color="auto" w:fill="FFFFFF"/>
              </w:rPr>
              <w:t xml:space="preserve">LC involves </w:t>
            </w:r>
            <w:r>
              <w:rPr>
                <w:rFonts w:ascii="Calibri" w:hAnsi="Calibri" w:cs="Calibri"/>
                <w:shd w:val="clear" w:color="auto" w:fill="FFFFFF"/>
              </w:rPr>
              <w:t xml:space="preserve">some </w:t>
            </w:r>
            <w:r w:rsidRPr="000D46EB">
              <w:rPr>
                <w:rFonts w:ascii="Calibri" w:hAnsi="Calibri" w:cs="Calibri"/>
                <w:shd w:val="clear" w:color="auto" w:fill="FFFFFF"/>
              </w:rPr>
              <w:t>phases</w:t>
            </w:r>
            <w:r>
              <w:rPr>
                <w:rFonts w:ascii="Calibri" w:hAnsi="Calibri" w:cs="Calibri"/>
                <w:shd w:val="clear" w:color="auto" w:fill="FFFFFF"/>
              </w:rPr>
              <w:t xml:space="preserve"> like </w:t>
            </w:r>
            <w:r w:rsidR="00C12516">
              <w:rPr>
                <w:rFonts w:ascii="Calibri" w:hAnsi="Calibri" w:cs="Calibri"/>
                <w:shd w:val="clear" w:color="auto" w:fill="FFFFFF"/>
              </w:rPr>
              <w:t>R</w:t>
            </w:r>
            <w:r>
              <w:rPr>
                <w:rFonts w:ascii="Calibri" w:hAnsi="Calibri" w:cs="Calibri"/>
                <w:shd w:val="clear" w:color="auto" w:fill="FFFFFF"/>
              </w:rPr>
              <w:t>eq</w:t>
            </w:r>
            <w:r w:rsidR="00C42127">
              <w:rPr>
                <w:rFonts w:ascii="Calibri" w:hAnsi="Calibri" w:cs="Calibri"/>
                <w:shd w:val="clear" w:color="auto" w:fill="FFFFFF"/>
              </w:rPr>
              <w:t xml:space="preserve">uirement </w:t>
            </w:r>
            <w:r w:rsidR="00C12516">
              <w:rPr>
                <w:rFonts w:ascii="Calibri" w:hAnsi="Calibri" w:cs="Calibri"/>
                <w:shd w:val="clear" w:color="auto" w:fill="FFFFFF"/>
              </w:rPr>
              <w:t>A</w:t>
            </w:r>
            <w:r w:rsidR="00C42127">
              <w:rPr>
                <w:rFonts w:ascii="Calibri" w:hAnsi="Calibri" w:cs="Calibri"/>
                <w:shd w:val="clear" w:color="auto" w:fill="FFFFFF"/>
              </w:rPr>
              <w:t>nalysis</w:t>
            </w:r>
            <w:r w:rsidR="008C1BB4">
              <w:rPr>
                <w:rFonts w:ascii="Calibri" w:hAnsi="Calibri" w:cs="Calibri"/>
                <w:shd w:val="clear" w:color="auto" w:fill="FFFFFF"/>
              </w:rPr>
              <w:t>, T</w:t>
            </w:r>
            <w:r w:rsidR="00C12516">
              <w:rPr>
                <w:rFonts w:ascii="Calibri" w:hAnsi="Calibri" w:cs="Calibri"/>
                <w:shd w:val="clear" w:color="auto" w:fill="FFFFFF"/>
              </w:rPr>
              <w:t xml:space="preserve">est </w:t>
            </w:r>
            <w:r w:rsidR="008C1BB4">
              <w:rPr>
                <w:rFonts w:ascii="Calibri" w:hAnsi="Calibri" w:cs="Calibri"/>
                <w:shd w:val="clear" w:color="auto" w:fill="FFFFFF"/>
              </w:rPr>
              <w:t>P</w:t>
            </w:r>
            <w:r w:rsidR="00C12516">
              <w:rPr>
                <w:rFonts w:ascii="Calibri" w:hAnsi="Calibri" w:cs="Calibri"/>
                <w:shd w:val="clear" w:color="auto" w:fill="FFFFFF"/>
              </w:rPr>
              <w:t>lan</w:t>
            </w:r>
            <w:r w:rsidR="008C1BB4">
              <w:rPr>
                <w:rFonts w:ascii="Calibri" w:hAnsi="Calibri" w:cs="Calibri"/>
                <w:shd w:val="clear" w:color="auto" w:fill="FFFFFF"/>
              </w:rPr>
              <w:t xml:space="preserve">, </w:t>
            </w:r>
            <w:r w:rsidR="00C12516">
              <w:rPr>
                <w:rFonts w:ascii="Calibri" w:hAnsi="Calibri" w:cs="Calibri"/>
                <w:shd w:val="clear" w:color="auto" w:fill="FFFFFF"/>
              </w:rPr>
              <w:t>T</w:t>
            </w:r>
            <w:r w:rsidR="00C42127">
              <w:rPr>
                <w:rFonts w:ascii="Calibri" w:hAnsi="Calibri" w:cs="Calibri"/>
                <w:shd w:val="clear" w:color="auto" w:fill="FFFFFF"/>
              </w:rPr>
              <w:t xml:space="preserve">est </w:t>
            </w:r>
            <w:r w:rsidR="00D2087E">
              <w:rPr>
                <w:rFonts w:ascii="Calibri" w:hAnsi="Calibri" w:cs="Calibri"/>
                <w:shd w:val="clear" w:color="auto" w:fill="FFFFFF"/>
              </w:rPr>
              <w:t>Case D</w:t>
            </w:r>
            <w:r w:rsidR="00C42127">
              <w:rPr>
                <w:rFonts w:ascii="Calibri" w:hAnsi="Calibri" w:cs="Calibri"/>
                <w:shd w:val="clear" w:color="auto" w:fill="FFFFFF"/>
              </w:rPr>
              <w:t>esign,</w:t>
            </w:r>
            <w:r w:rsidR="00D2087E">
              <w:rPr>
                <w:rFonts w:ascii="Calibri" w:hAnsi="Calibri" w:cs="Calibri"/>
                <w:shd w:val="clear" w:color="auto" w:fill="FFFFFF"/>
              </w:rPr>
              <w:t xml:space="preserve"> Test Environment setup,</w:t>
            </w:r>
            <w:r w:rsidR="00C42127">
              <w:rPr>
                <w:rFonts w:ascii="Calibri" w:hAnsi="Calibri" w:cs="Calibri"/>
                <w:shd w:val="clear" w:color="auto" w:fill="FFFFFF"/>
              </w:rPr>
              <w:t xml:space="preserve"> Test </w:t>
            </w:r>
            <w:r w:rsidR="00D2087E">
              <w:rPr>
                <w:rFonts w:ascii="Calibri" w:hAnsi="Calibri" w:cs="Calibri"/>
                <w:shd w:val="clear" w:color="auto" w:fill="FFFFFF"/>
              </w:rPr>
              <w:t>E</w:t>
            </w:r>
            <w:r w:rsidR="00C42127">
              <w:rPr>
                <w:rFonts w:ascii="Calibri" w:hAnsi="Calibri" w:cs="Calibri"/>
                <w:shd w:val="clear" w:color="auto" w:fill="FFFFFF"/>
              </w:rPr>
              <w:t xml:space="preserve">xecution, </w:t>
            </w:r>
            <w:r w:rsidR="00D2087E">
              <w:rPr>
                <w:rFonts w:ascii="Calibri" w:hAnsi="Calibri" w:cs="Calibri"/>
                <w:shd w:val="clear" w:color="auto" w:fill="FFFFFF"/>
              </w:rPr>
              <w:t>D</w:t>
            </w:r>
            <w:r w:rsidR="00C42127">
              <w:rPr>
                <w:rFonts w:ascii="Calibri" w:hAnsi="Calibri" w:cs="Calibri"/>
                <w:shd w:val="clear" w:color="auto" w:fill="FFFFFF"/>
              </w:rPr>
              <w:t xml:space="preserve">efect </w:t>
            </w:r>
            <w:r w:rsidR="00D2087E">
              <w:rPr>
                <w:rFonts w:ascii="Calibri" w:hAnsi="Calibri" w:cs="Calibri"/>
                <w:shd w:val="clear" w:color="auto" w:fill="FFFFFF"/>
              </w:rPr>
              <w:t>R</w:t>
            </w:r>
            <w:r w:rsidR="00C42127">
              <w:rPr>
                <w:rFonts w:ascii="Calibri" w:hAnsi="Calibri" w:cs="Calibri"/>
                <w:shd w:val="clear" w:color="auto" w:fill="FFFFFF"/>
              </w:rPr>
              <w:t xml:space="preserve">eporting, </w:t>
            </w:r>
            <w:r w:rsidR="00D2087E">
              <w:rPr>
                <w:rFonts w:ascii="Calibri" w:hAnsi="Calibri" w:cs="Calibri"/>
                <w:shd w:val="clear" w:color="auto" w:fill="FFFFFF"/>
              </w:rPr>
              <w:t>T</w:t>
            </w:r>
            <w:r w:rsidR="00C42127">
              <w:rPr>
                <w:rFonts w:ascii="Calibri" w:hAnsi="Calibri" w:cs="Calibri"/>
                <w:shd w:val="clear" w:color="auto" w:fill="FFFFFF"/>
              </w:rPr>
              <w:t xml:space="preserve">est </w:t>
            </w:r>
            <w:r w:rsidR="00D2087E">
              <w:rPr>
                <w:rFonts w:ascii="Calibri" w:hAnsi="Calibri" w:cs="Calibri"/>
                <w:shd w:val="clear" w:color="auto" w:fill="FFFFFF"/>
              </w:rPr>
              <w:t>C</w:t>
            </w:r>
            <w:r w:rsidR="00C42127">
              <w:rPr>
                <w:rFonts w:ascii="Calibri" w:hAnsi="Calibri" w:cs="Calibri"/>
                <w:shd w:val="clear" w:color="auto" w:fill="FFFFFF"/>
              </w:rPr>
              <w:t xml:space="preserve">losure </w:t>
            </w:r>
            <w:r w:rsidR="008C1BB4">
              <w:rPr>
                <w:rFonts w:ascii="Calibri" w:hAnsi="Calibri" w:cs="Calibri"/>
                <w:shd w:val="clear" w:color="auto" w:fill="FFFFFF"/>
              </w:rPr>
              <w:t>RTM</w:t>
            </w:r>
            <w:r>
              <w:rPr>
                <w:rFonts w:ascii="Calibri" w:hAnsi="Calibri" w:cs="Calibri"/>
                <w:shd w:val="clear" w:color="auto" w:fill="FFFFFF"/>
              </w:rPr>
              <w:t>..</w:t>
            </w:r>
            <w:r w:rsidRPr="000D46EB">
              <w:rPr>
                <w:rFonts w:ascii="Calibri" w:hAnsi="Calibri" w:cs="Calibri"/>
                <w:shd w:val="clear" w:color="auto" w:fill="FFFFFF"/>
              </w:rPr>
              <w:t>.</w:t>
            </w:r>
            <w:r>
              <w:rPr>
                <w:rFonts w:ascii="Calibri" w:hAnsi="Calibri" w:cs="Calibri"/>
                <w:shd w:val="clear" w:color="auto" w:fill="FFFFFF"/>
              </w:rPr>
              <w:t>.</w:t>
            </w:r>
            <w:r>
              <w:rPr>
                <w:rFonts w:ascii="Calibri" w:hAnsi="Calibri" w:cs="Calibri"/>
              </w:rPr>
              <w:t>.</w:t>
            </w:r>
          </w:p>
        </w:tc>
      </w:tr>
      <w:tr w:rsidR="008202B6" w14:paraId="287CA8EC" w14:textId="77777777" w:rsidTr="00793C0B">
        <w:tc>
          <w:tcPr>
            <w:tcW w:w="5524" w:type="dxa"/>
          </w:tcPr>
          <w:p w14:paraId="54A5A609" w14:textId="77777777" w:rsidR="008202B6" w:rsidRPr="000D46EB" w:rsidRDefault="000D46EB" w:rsidP="002A7F6C">
            <w:pPr>
              <w:jc w:val="both"/>
              <w:rPr>
                <w:rFonts w:ascii="Calibri" w:hAnsi="Calibri" w:cs="Calibri"/>
              </w:rPr>
            </w:pPr>
            <w:r w:rsidRPr="000D46EB">
              <w:rPr>
                <w:rFonts w:ascii="Calibri" w:hAnsi="Calibri" w:cs="Calibri"/>
                <w:shd w:val="clear" w:color="auto" w:fill="FFFFFF"/>
              </w:rPr>
              <w:t xml:space="preserve">In SDLC, more number </w:t>
            </w:r>
            <w:r w:rsidR="002B1C4F">
              <w:rPr>
                <w:rFonts w:ascii="Calibri" w:hAnsi="Calibri" w:cs="Calibri"/>
                <w:shd w:val="clear" w:color="auto" w:fill="FFFFFF"/>
              </w:rPr>
              <w:t xml:space="preserve">of </w:t>
            </w:r>
            <w:r w:rsidRPr="000D46EB">
              <w:rPr>
                <w:rFonts w:ascii="Calibri" w:hAnsi="Calibri" w:cs="Calibri"/>
                <w:shd w:val="clear" w:color="auto" w:fill="FFFFFF"/>
              </w:rPr>
              <w:t>developers are required for the whole process.</w:t>
            </w:r>
          </w:p>
        </w:tc>
        <w:tc>
          <w:tcPr>
            <w:tcW w:w="5499" w:type="dxa"/>
          </w:tcPr>
          <w:p w14:paraId="71DF8EF8" w14:textId="616FBB64" w:rsidR="008202B6" w:rsidRPr="000D46EB" w:rsidRDefault="000D46EB" w:rsidP="002A7F6C">
            <w:pPr>
              <w:jc w:val="both"/>
              <w:rPr>
                <w:rFonts w:ascii="Calibri" w:hAnsi="Calibri" w:cs="Calibri"/>
              </w:rPr>
            </w:pPr>
            <w:r w:rsidRPr="000D46EB">
              <w:rPr>
                <w:rFonts w:ascii="Calibri" w:hAnsi="Calibri" w:cs="Calibri"/>
                <w:shd w:val="clear" w:color="auto" w:fill="FFFFFF"/>
              </w:rPr>
              <w:t xml:space="preserve">In STLC, </w:t>
            </w:r>
            <w:r w:rsidR="00EA6842">
              <w:rPr>
                <w:rFonts w:ascii="Calibri" w:hAnsi="Calibri" w:cs="Calibri"/>
                <w:shd w:val="clear" w:color="auto" w:fill="FFFFFF"/>
              </w:rPr>
              <w:t xml:space="preserve">comparing to developers </w:t>
            </w:r>
            <w:r w:rsidRPr="000D46EB">
              <w:rPr>
                <w:rFonts w:ascii="Calibri" w:hAnsi="Calibri" w:cs="Calibri"/>
                <w:shd w:val="clear" w:color="auto" w:fill="FFFFFF"/>
              </w:rPr>
              <w:t>less number of</w:t>
            </w:r>
            <w:r w:rsidR="00FA4675">
              <w:rPr>
                <w:rFonts w:ascii="Calibri" w:hAnsi="Calibri" w:cs="Calibri"/>
                <w:shd w:val="clear" w:color="auto" w:fill="FFFFFF"/>
              </w:rPr>
              <w:t xml:space="preserve"> </w:t>
            </w:r>
            <w:r w:rsidRPr="000D46EB">
              <w:rPr>
                <w:rFonts w:ascii="Calibri" w:hAnsi="Calibri" w:cs="Calibri"/>
                <w:shd w:val="clear" w:color="auto" w:fill="FFFFFF"/>
              </w:rPr>
              <w:t>testers</w:t>
            </w:r>
            <w:r w:rsidR="00FA4675">
              <w:rPr>
                <w:rFonts w:ascii="Calibri" w:hAnsi="Calibri" w:cs="Calibri"/>
                <w:shd w:val="clear" w:color="auto" w:fill="FFFFFF"/>
              </w:rPr>
              <w:t xml:space="preserve"> </w:t>
            </w:r>
            <w:r w:rsidRPr="000D46EB">
              <w:rPr>
                <w:rFonts w:ascii="Calibri" w:hAnsi="Calibri" w:cs="Calibri"/>
                <w:shd w:val="clear" w:color="auto" w:fill="FFFFFF"/>
              </w:rPr>
              <w:t xml:space="preserve">are </w:t>
            </w:r>
            <w:r w:rsidR="00921E0D" w:rsidRPr="000D46EB">
              <w:rPr>
                <w:rFonts w:ascii="Calibri" w:hAnsi="Calibri" w:cs="Calibri"/>
                <w:shd w:val="clear" w:color="auto" w:fill="FFFFFF"/>
              </w:rPr>
              <w:t>required for the whole process</w:t>
            </w:r>
            <w:r w:rsidRPr="000D46EB">
              <w:rPr>
                <w:rFonts w:ascii="Calibri" w:hAnsi="Calibri" w:cs="Calibri"/>
                <w:shd w:val="clear" w:color="auto" w:fill="FFFFFF"/>
              </w:rPr>
              <w:t>.</w:t>
            </w:r>
          </w:p>
        </w:tc>
      </w:tr>
      <w:tr w:rsidR="008202B6" w14:paraId="0EC107B7" w14:textId="77777777" w:rsidTr="00793C0B">
        <w:tc>
          <w:tcPr>
            <w:tcW w:w="5524" w:type="dxa"/>
          </w:tcPr>
          <w:p w14:paraId="51691DB4" w14:textId="77777777" w:rsidR="008202B6" w:rsidRPr="000D46EB" w:rsidRDefault="000D46EB" w:rsidP="002A7F6C">
            <w:pPr>
              <w:jc w:val="both"/>
              <w:rPr>
                <w:rFonts w:ascii="Calibri" w:hAnsi="Calibri" w:cs="Calibri"/>
              </w:rPr>
            </w:pPr>
            <w:r w:rsidRPr="000D46EB">
              <w:rPr>
                <w:rFonts w:ascii="Calibri" w:hAnsi="Calibri" w:cs="Calibri"/>
                <w:shd w:val="clear" w:color="auto" w:fill="FFFFFF"/>
              </w:rPr>
              <w:t xml:space="preserve">In SDLC, </w:t>
            </w:r>
            <w:r w:rsidR="00FE3FD8">
              <w:rPr>
                <w:rFonts w:ascii="Calibri" w:hAnsi="Calibri" w:cs="Calibri"/>
                <w:shd w:val="clear" w:color="auto" w:fill="FFFFFF"/>
              </w:rPr>
              <w:t>D</w:t>
            </w:r>
            <w:r w:rsidRPr="000D46EB">
              <w:rPr>
                <w:rFonts w:ascii="Calibri" w:hAnsi="Calibri" w:cs="Calibri"/>
                <w:shd w:val="clear" w:color="auto" w:fill="FFFFFF"/>
              </w:rPr>
              <w:t>evelopment team makes the plans and de</w:t>
            </w:r>
            <w:r w:rsidR="00467921">
              <w:rPr>
                <w:rFonts w:ascii="Calibri" w:hAnsi="Calibri" w:cs="Calibri"/>
                <w:shd w:val="clear" w:color="auto" w:fill="FFFFFF"/>
              </w:rPr>
              <w:t>c</w:t>
            </w:r>
            <w:r w:rsidRPr="000D46EB">
              <w:rPr>
                <w:rFonts w:ascii="Calibri" w:hAnsi="Calibri" w:cs="Calibri"/>
                <w:shd w:val="clear" w:color="auto" w:fill="FFFFFF"/>
              </w:rPr>
              <w:t>i</w:t>
            </w:r>
            <w:r w:rsidR="00467921">
              <w:rPr>
                <w:rFonts w:ascii="Calibri" w:hAnsi="Calibri" w:cs="Calibri"/>
                <w:shd w:val="clear" w:color="auto" w:fill="FFFFFF"/>
              </w:rPr>
              <w:t>sio</w:t>
            </w:r>
            <w:r w:rsidRPr="000D46EB">
              <w:rPr>
                <w:rFonts w:ascii="Calibri" w:hAnsi="Calibri" w:cs="Calibri"/>
                <w:shd w:val="clear" w:color="auto" w:fill="FFFFFF"/>
              </w:rPr>
              <w:t>ns.</w:t>
            </w:r>
          </w:p>
        </w:tc>
        <w:tc>
          <w:tcPr>
            <w:tcW w:w="5499" w:type="dxa"/>
          </w:tcPr>
          <w:p w14:paraId="48A57687" w14:textId="2469E8A5" w:rsidR="008202B6" w:rsidRPr="000D46EB" w:rsidRDefault="000D46EB" w:rsidP="002A7F6C">
            <w:pPr>
              <w:jc w:val="both"/>
              <w:rPr>
                <w:rFonts w:ascii="Calibri" w:hAnsi="Calibri" w:cs="Calibri"/>
              </w:rPr>
            </w:pPr>
            <w:r w:rsidRPr="000D46EB">
              <w:rPr>
                <w:rFonts w:ascii="Calibri" w:hAnsi="Calibri" w:cs="Calibri"/>
                <w:shd w:val="clear" w:color="auto" w:fill="FFFFFF"/>
              </w:rPr>
              <w:t xml:space="preserve">In STLC, </w:t>
            </w:r>
            <w:r w:rsidR="00FE3FD8">
              <w:rPr>
                <w:rFonts w:ascii="Calibri" w:hAnsi="Calibri" w:cs="Calibri"/>
                <w:shd w:val="clear" w:color="auto" w:fill="FFFFFF"/>
              </w:rPr>
              <w:t>T</w:t>
            </w:r>
            <w:r w:rsidRPr="000D46EB">
              <w:rPr>
                <w:rFonts w:ascii="Calibri" w:hAnsi="Calibri" w:cs="Calibri"/>
                <w:shd w:val="clear" w:color="auto" w:fill="FFFFFF"/>
              </w:rPr>
              <w:t xml:space="preserve">esting team makes the plans and </w:t>
            </w:r>
            <w:r w:rsidR="00FA4675" w:rsidRPr="000D46EB">
              <w:rPr>
                <w:rFonts w:ascii="Calibri" w:hAnsi="Calibri" w:cs="Calibri"/>
                <w:shd w:val="clear" w:color="auto" w:fill="FFFFFF"/>
              </w:rPr>
              <w:t>deci</w:t>
            </w:r>
            <w:r w:rsidR="00FA4675">
              <w:rPr>
                <w:rFonts w:ascii="Calibri" w:hAnsi="Calibri" w:cs="Calibri"/>
                <w:shd w:val="clear" w:color="auto" w:fill="FFFFFF"/>
              </w:rPr>
              <w:t>sio</w:t>
            </w:r>
            <w:r w:rsidR="00FA4675" w:rsidRPr="000D46EB">
              <w:rPr>
                <w:rFonts w:ascii="Calibri" w:hAnsi="Calibri" w:cs="Calibri"/>
                <w:shd w:val="clear" w:color="auto" w:fill="FFFFFF"/>
              </w:rPr>
              <w:t>ns</w:t>
            </w:r>
            <w:r w:rsidRPr="000D46EB">
              <w:rPr>
                <w:rFonts w:ascii="Calibri" w:hAnsi="Calibri" w:cs="Calibri"/>
                <w:shd w:val="clear" w:color="auto" w:fill="FFFFFF"/>
              </w:rPr>
              <w:t>.</w:t>
            </w:r>
          </w:p>
        </w:tc>
      </w:tr>
      <w:tr w:rsidR="008202B6" w14:paraId="3AD7A262" w14:textId="77777777" w:rsidTr="00793C0B">
        <w:tc>
          <w:tcPr>
            <w:tcW w:w="5524" w:type="dxa"/>
          </w:tcPr>
          <w:p w14:paraId="1E51B5D3" w14:textId="0A923893" w:rsidR="008202B6" w:rsidRPr="000D46EB" w:rsidRDefault="000D46EB" w:rsidP="002A7F6C">
            <w:pPr>
              <w:jc w:val="both"/>
              <w:rPr>
                <w:rFonts w:ascii="Calibri" w:hAnsi="Calibri" w:cs="Calibri"/>
              </w:rPr>
            </w:pPr>
            <w:r w:rsidRPr="000D46EB">
              <w:rPr>
                <w:rFonts w:ascii="Calibri" w:hAnsi="Calibri" w:cs="Calibri"/>
                <w:shd w:val="clear" w:color="auto" w:fill="FFFFFF"/>
              </w:rPr>
              <w:t xml:space="preserve">Goal of SDLC is to </w:t>
            </w:r>
            <w:r w:rsidR="002841DF">
              <w:rPr>
                <w:rFonts w:ascii="Calibri" w:hAnsi="Calibri" w:cs="Calibri"/>
                <w:shd w:val="clear" w:color="auto" w:fill="FFFFFF"/>
              </w:rPr>
              <w:t xml:space="preserve">developing </w:t>
            </w:r>
            <w:r w:rsidR="00D650A6">
              <w:rPr>
                <w:rFonts w:ascii="Calibri" w:hAnsi="Calibri" w:cs="Calibri"/>
                <w:shd w:val="clear" w:color="auto" w:fill="FFFFFF"/>
              </w:rPr>
              <w:t xml:space="preserve">a </w:t>
            </w:r>
            <w:r w:rsidR="002841DF">
              <w:rPr>
                <w:rFonts w:ascii="Calibri" w:hAnsi="Calibri" w:cs="Calibri"/>
                <w:shd w:val="clear" w:color="auto" w:fill="FFFFFF"/>
              </w:rPr>
              <w:t>good quality software.</w:t>
            </w:r>
          </w:p>
        </w:tc>
        <w:tc>
          <w:tcPr>
            <w:tcW w:w="5499" w:type="dxa"/>
          </w:tcPr>
          <w:p w14:paraId="3FB917ED" w14:textId="21F10389" w:rsidR="008202B6" w:rsidRPr="000D46EB" w:rsidRDefault="000D46EB" w:rsidP="002A7F6C">
            <w:pPr>
              <w:jc w:val="both"/>
              <w:rPr>
                <w:rFonts w:ascii="Calibri" w:hAnsi="Calibri" w:cs="Calibri"/>
              </w:rPr>
            </w:pPr>
            <w:r w:rsidRPr="000D46EB">
              <w:rPr>
                <w:rFonts w:ascii="Calibri" w:hAnsi="Calibri" w:cs="Calibri"/>
                <w:shd w:val="clear" w:color="auto" w:fill="FFFFFF"/>
              </w:rPr>
              <w:t>Goal of STLC is to</w:t>
            </w:r>
            <w:r w:rsidR="00793C0B">
              <w:rPr>
                <w:rFonts w:ascii="Calibri" w:hAnsi="Calibri" w:cs="Calibri"/>
                <w:shd w:val="clear" w:color="auto" w:fill="FFFFFF"/>
              </w:rPr>
              <w:t xml:space="preserve"> </w:t>
            </w:r>
            <w:r w:rsidR="00FA4675">
              <w:rPr>
                <w:rFonts w:ascii="Calibri" w:hAnsi="Calibri" w:cs="Calibri"/>
                <w:shd w:val="clear" w:color="auto" w:fill="FFFFFF"/>
              </w:rPr>
              <w:t>testing t</w:t>
            </w:r>
            <w:r w:rsidR="005A29CB">
              <w:rPr>
                <w:rFonts w:ascii="Calibri" w:hAnsi="Calibri" w:cs="Calibri"/>
                <w:shd w:val="clear" w:color="auto" w:fill="FFFFFF"/>
              </w:rPr>
              <w:t>he</w:t>
            </w:r>
            <w:r w:rsidR="00FA4675">
              <w:rPr>
                <w:rFonts w:ascii="Calibri" w:hAnsi="Calibri" w:cs="Calibri"/>
                <w:shd w:val="clear" w:color="auto" w:fill="FFFFFF"/>
              </w:rPr>
              <w:t xml:space="preserve"> </w:t>
            </w:r>
            <w:r w:rsidR="005A29CB">
              <w:rPr>
                <w:rFonts w:ascii="Calibri" w:hAnsi="Calibri" w:cs="Calibri"/>
                <w:shd w:val="clear" w:color="auto" w:fill="FFFFFF"/>
              </w:rPr>
              <w:t>s/w product more effectively</w:t>
            </w:r>
            <w:r w:rsidR="002841DF">
              <w:rPr>
                <w:rFonts w:ascii="Calibri" w:hAnsi="Calibri" w:cs="Calibri"/>
                <w:shd w:val="clear" w:color="auto" w:fill="FFFFFF"/>
              </w:rPr>
              <w:t>.</w:t>
            </w:r>
          </w:p>
        </w:tc>
      </w:tr>
      <w:tr w:rsidR="000D46EB" w14:paraId="51F50B41" w14:textId="77777777" w:rsidTr="00793C0B">
        <w:tc>
          <w:tcPr>
            <w:tcW w:w="5524" w:type="dxa"/>
          </w:tcPr>
          <w:p w14:paraId="7D7D67C8" w14:textId="77777777" w:rsidR="000D46EB" w:rsidRPr="000D46EB" w:rsidRDefault="000D46EB" w:rsidP="002A7F6C">
            <w:pPr>
              <w:jc w:val="both"/>
              <w:rPr>
                <w:rFonts w:ascii="Calibri" w:hAnsi="Calibri" w:cs="Calibri"/>
                <w:shd w:val="clear" w:color="auto" w:fill="FFFFFF"/>
              </w:rPr>
            </w:pPr>
            <w:r w:rsidRPr="000D46EB">
              <w:rPr>
                <w:rFonts w:ascii="Calibri" w:hAnsi="Calibri" w:cs="Calibri"/>
                <w:shd w:val="clear" w:color="auto" w:fill="FFFFFF"/>
              </w:rPr>
              <w:t>SDLC phases are completed before the STLC phases.</w:t>
            </w:r>
          </w:p>
        </w:tc>
        <w:tc>
          <w:tcPr>
            <w:tcW w:w="5499" w:type="dxa"/>
          </w:tcPr>
          <w:p w14:paraId="4F037039" w14:textId="77777777" w:rsidR="000D46EB" w:rsidRPr="000D46EB" w:rsidRDefault="000D46EB" w:rsidP="002A7F6C">
            <w:pPr>
              <w:jc w:val="both"/>
              <w:rPr>
                <w:rFonts w:ascii="Calibri" w:hAnsi="Calibri" w:cs="Calibri"/>
              </w:rPr>
            </w:pPr>
            <w:r w:rsidRPr="000D46EB">
              <w:rPr>
                <w:rFonts w:ascii="Calibri" w:hAnsi="Calibri" w:cs="Calibri"/>
                <w:shd w:val="clear" w:color="auto" w:fill="FFFFFF"/>
              </w:rPr>
              <w:t>STLC phases are performed after SDLC phases.</w:t>
            </w:r>
          </w:p>
        </w:tc>
      </w:tr>
    </w:tbl>
    <w:p w14:paraId="40BDA091" w14:textId="156DA885" w:rsidR="00F84CF0" w:rsidRDefault="00F84CF0" w:rsidP="002A7F6C">
      <w:pPr>
        <w:shd w:val="clear" w:color="auto" w:fill="FFFFFF"/>
        <w:jc w:val="both"/>
        <w:rPr>
          <w:rFonts w:ascii="Calibri" w:hAnsi="Calibri" w:cs="Calibri"/>
          <w:sz w:val="22"/>
          <w:szCs w:val="22"/>
        </w:rPr>
      </w:pPr>
    </w:p>
    <w:p w14:paraId="25CAAB1F" w14:textId="77777777" w:rsidR="008A60BD" w:rsidRDefault="00245EF4" w:rsidP="002A7F6C">
      <w:pPr>
        <w:shd w:val="clear" w:color="auto" w:fill="FFFFFF"/>
        <w:jc w:val="both"/>
        <w:rPr>
          <w:rFonts w:ascii="Calibri" w:hAnsi="Calibri" w:cs="Calibri"/>
          <w:sz w:val="22"/>
          <w:szCs w:val="22"/>
        </w:rPr>
      </w:pPr>
      <w:r>
        <w:rPr>
          <w:rFonts w:ascii="Calibri" w:hAnsi="Calibri" w:cs="Calibri"/>
          <w:b/>
          <w:bCs/>
          <w:sz w:val="22"/>
          <w:szCs w:val="22"/>
        </w:rPr>
        <w:t>@</w:t>
      </w:r>
      <w:r w:rsidR="007E4972" w:rsidRPr="00AD749C">
        <w:rPr>
          <w:rFonts w:ascii="Calibri" w:hAnsi="Calibri" w:cs="Calibri"/>
          <w:b/>
          <w:bCs/>
          <w:sz w:val="22"/>
          <w:szCs w:val="22"/>
        </w:rPr>
        <w:t>. Iterative process</w:t>
      </w:r>
      <w:r w:rsidR="007E4972">
        <w:rPr>
          <w:rFonts w:ascii="Calibri" w:hAnsi="Calibri" w:cs="Calibri"/>
          <w:sz w:val="22"/>
          <w:szCs w:val="22"/>
        </w:rPr>
        <w:t xml:space="preserve"> </w:t>
      </w:r>
    </w:p>
    <w:p w14:paraId="6646173D" w14:textId="0E318156" w:rsidR="007E4972" w:rsidRDefault="007E4972" w:rsidP="002A7F6C">
      <w:pPr>
        <w:shd w:val="clear" w:color="auto" w:fill="FFFFFF"/>
        <w:jc w:val="both"/>
        <w:rPr>
          <w:rFonts w:ascii="Calibri" w:hAnsi="Calibri" w:cs="Calibri"/>
          <w:b/>
          <w:bCs/>
          <w:sz w:val="22"/>
          <w:szCs w:val="22"/>
        </w:rPr>
      </w:pPr>
      <w:r>
        <w:rPr>
          <w:rFonts w:ascii="Calibri" w:hAnsi="Calibri" w:cs="Calibri"/>
          <w:sz w:val="22"/>
          <w:szCs w:val="22"/>
        </w:rPr>
        <w:t xml:space="preserve">An iterative process is a process </w:t>
      </w:r>
      <w:r w:rsidR="009A51F0">
        <w:rPr>
          <w:rFonts w:ascii="Calibri" w:hAnsi="Calibri" w:cs="Calibri"/>
          <w:sz w:val="22"/>
          <w:szCs w:val="22"/>
        </w:rPr>
        <w:t>for</w:t>
      </w:r>
      <w:r>
        <w:rPr>
          <w:rFonts w:ascii="Calibri" w:hAnsi="Calibri" w:cs="Calibri"/>
          <w:sz w:val="22"/>
          <w:szCs w:val="22"/>
        </w:rPr>
        <w:t xml:space="preserve"> calculating </w:t>
      </w:r>
      <w:r w:rsidR="0056507F">
        <w:rPr>
          <w:rFonts w:ascii="Calibri" w:hAnsi="Calibri" w:cs="Calibri"/>
          <w:sz w:val="22"/>
          <w:szCs w:val="22"/>
        </w:rPr>
        <w:t>the</w:t>
      </w:r>
      <w:r>
        <w:rPr>
          <w:rFonts w:ascii="Calibri" w:hAnsi="Calibri" w:cs="Calibri"/>
          <w:sz w:val="22"/>
          <w:szCs w:val="22"/>
        </w:rPr>
        <w:t xml:space="preserve"> desired result (expected results) </w:t>
      </w:r>
      <w:r w:rsidR="009033AC">
        <w:rPr>
          <w:rFonts w:ascii="Calibri" w:hAnsi="Calibri" w:cs="Calibri"/>
          <w:sz w:val="22"/>
          <w:szCs w:val="22"/>
        </w:rPr>
        <w:t>by</w:t>
      </w:r>
      <w:r>
        <w:rPr>
          <w:rFonts w:ascii="Calibri" w:hAnsi="Calibri" w:cs="Calibri"/>
          <w:sz w:val="22"/>
          <w:szCs w:val="22"/>
        </w:rPr>
        <w:t xml:space="preserve"> repeated cycle of operations. </w:t>
      </w:r>
      <w:r w:rsidR="00717184">
        <w:rPr>
          <w:rFonts w:ascii="Calibri" w:hAnsi="Calibri" w:cs="Calibri"/>
          <w:sz w:val="22"/>
          <w:szCs w:val="22"/>
        </w:rPr>
        <w:t>If</w:t>
      </w:r>
      <w:r>
        <w:rPr>
          <w:rFonts w:ascii="Calibri" w:hAnsi="Calibri" w:cs="Calibri"/>
          <w:sz w:val="22"/>
          <w:szCs w:val="22"/>
        </w:rPr>
        <w:t xml:space="preserve"> number of iterations incr</w:t>
      </w:r>
      <w:r w:rsidR="009033AC">
        <w:rPr>
          <w:rFonts w:ascii="Calibri" w:hAnsi="Calibri" w:cs="Calibri"/>
          <w:sz w:val="22"/>
          <w:szCs w:val="22"/>
        </w:rPr>
        <w:t>ease</w:t>
      </w:r>
      <w:r w:rsidR="0056507F">
        <w:rPr>
          <w:rFonts w:ascii="Calibri" w:hAnsi="Calibri" w:cs="Calibri"/>
          <w:sz w:val="22"/>
          <w:szCs w:val="22"/>
        </w:rPr>
        <w:t>,</w:t>
      </w:r>
      <w:r w:rsidR="00E22CFA">
        <w:rPr>
          <w:rFonts w:ascii="Calibri" w:hAnsi="Calibri" w:cs="Calibri"/>
          <w:sz w:val="22"/>
          <w:szCs w:val="22"/>
        </w:rPr>
        <w:t xml:space="preserve"> </w:t>
      </w:r>
      <w:r w:rsidR="00717184">
        <w:rPr>
          <w:rFonts w:ascii="Calibri" w:hAnsi="Calibri" w:cs="Calibri"/>
          <w:sz w:val="22"/>
          <w:szCs w:val="22"/>
        </w:rPr>
        <w:t>it should come closer to desired result</w:t>
      </w:r>
      <w:r>
        <w:rPr>
          <w:rFonts w:ascii="Calibri" w:hAnsi="Calibri" w:cs="Calibri"/>
          <w:sz w:val="22"/>
          <w:szCs w:val="22"/>
        </w:rPr>
        <w:t>.</w:t>
      </w:r>
    </w:p>
    <w:p w14:paraId="3CF916E8" w14:textId="77777777" w:rsidR="0046698C" w:rsidRDefault="0046698C" w:rsidP="002A7F6C">
      <w:pPr>
        <w:shd w:val="clear" w:color="auto" w:fill="FFFFFF"/>
        <w:jc w:val="both"/>
        <w:rPr>
          <w:rFonts w:ascii="Calibri" w:hAnsi="Calibri" w:cs="Calibri"/>
          <w:b/>
          <w:bCs/>
          <w:sz w:val="22"/>
          <w:szCs w:val="22"/>
        </w:rPr>
      </w:pPr>
    </w:p>
    <w:p w14:paraId="7E630668" w14:textId="24B55DDB" w:rsidR="002F53E7" w:rsidRDefault="00491D09" w:rsidP="002A7F6C">
      <w:pPr>
        <w:shd w:val="clear" w:color="auto" w:fill="FFFFFF"/>
        <w:jc w:val="both"/>
        <w:rPr>
          <w:rFonts w:ascii="Calibri" w:hAnsi="Calibri" w:cs="Calibri"/>
          <w:sz w:val="22"/>
          <w:szCs w:val="22"/>
        </w:rPr>
      </w:pPr>
      <w:r>
        <w:rPr>
          <w:rFonts w:ascii="Calibri" w:hAnsi="Calibri" w:cs="Calibri"/>
          <w:b/>
          <w:bCs/>
          <w:sz w:val="22"/>
          <w:szCs w:val="22"/>
        </w:rPr>
        <w:t>@</w:t>
      </w:r>
      <w:r w:rsidR="00167057" w:rsidRPr="009C7101">
        <w:rPr>
          <w:rFonts w:ascii="Calibri" w:hAnsi="Calibri" w:cs="Calibri"/>
          <w:b/>
          <w:bCs/>
          <w:sz w:val="22"/>
          <w:szCs w:val="22"/>
        </w:rPr>
        <w:t>.</w:t>
      </w:r>
      <w:r w:rsidR="00E6381D">
        <w:rPr>
          <w:rFonts w:ascii="Calibri" w:hAnsi="Calibri" w:cs="Calibri"/>
          <w:b/>
          <w:bCs/>
          <w:sz w:val="22"/>
          <w:szCs w:val="22"/>
        </w:rPr>
        <w:t xml:space="preserve"> </w:t>
      </w:r>
      <w:r w:rsidR="00167057" w:rsidRPr="009C7101">
        <w:rPr>
          <w:rFonts w:ascii="Calibri" w:hAnsi="Calibri" w:cs="Calibri"/>
          <w:b/>
          <w:bCs/>
          <w:sz w:val="22"/>
          <w:szCs w:val="22"/>
        </w:rPr>
        <w:t xml:space="preserve">Static </w:t>
      </w:r>
      <w:r w:rsidR="003F7E4C">
        <w:rPr>
          <w:rFonts w:ascii="Calibri" w:hAnsi="Calibri" w:cs="Calibri"/>
          <w:b/>
          <w:bCs/>
          <w:sz w:val="22"/>
          <w:szCs w:val="22"/>
        </w:rPr>
        <w:t>and</w:t>
      </w:r>
      <w:r w:rsidR="00167057" w:rsidRPr="009C7101">
        <w:rPr>
          <w:rFonts w:ascii="Calibri" w:hAnsi="Calibri" w:cs="Calibri"/>
          <w:b/>
          <w:bCs/>
          <w:sz w:val="22"/>
          <w:szCs w:val="22"/>
        </w:rPr>
        <w:t xml:space="preserve"> Dynamic </w:t>
      </w:r>
      <w:r w:rsidR="001D42E4">
        <w:rPr>
          <w:rFonts w:ascii="Calibri" w:hAnsi="Calibri" w:cs="Calibri"/>
          <w:b/>
          <w:bCs/>
          <w:sz w:val="22"/>
          <w:szCs w:val="22"/>
        </w:rPr>
        <w:t>t</w:t>
      </w:r>
      <w:r w:rsidR="00167057" w:rsidRPr="009C7101">
        <w:rPr>
          <w:rFonts w:ascii="Calibri" w:hAnsi="Calibri" w:cs="Calibri"/>
          <w:b/>
          <w:bCs/>
          <w:sz w:val="22"/>
          <w:szCs w:val="22"/>
        </w:rPr>
        <w:t>esting</w:t>
      </w:r>
      <w:r w:rsidR="00760CA3">
        <w:rPr>
          <w:rFonts w:ascii="Calibri" w:hAnsi="Calibri" w:cs="Calibri"/>
          <w:b/>
          <w:bCs/>
          <w:sz w:val="22"/>
          <w:szCs w:val="22"/>
        </w:rPr>
        <w:t xml:space="preserve">---- </w:t>
      </w:r>
      <w:r w:rsidR="001335B7">
        <w:rPr>
          <w:rFonts w:ascii="Calibri" w:hAnsi="Calibri" w:cs="Calibri"/>
          <w:sz w:val="22"/>
          <w:szCs w:val="22"/>
        </w:rPr>
        <w:t>c</w:t>
      </w:r>
      <w:r w:rsidR="006B1B67">
        <w:rPr>
          <w:rFonts w:ascii="Calibri" w:hAnsi="Calibri" w:cs="Calibri"/>
          <w:sz w:val="22"/>
          <w:szCs w:val="22"/>
        </w:rPr>
        <w:t>o</w:t>
      </w:r>
      <w:r w:rsidR="00887F86">
        <w:rPr>
          <w:rFonts w:ascii="Calibri" w:hAnsi="Calibri" w:cs="Calibri"/>
          <w:sz w:val="22"/>
          <w:szCs w:val="22"/>
        </w:rPr>
        <w:t>p</w:t>
      </w:r>
      <w:r w:rsidR="00F7449F">
        <w:rPr>
          <w:rFonts w:ascii="Calibri" w:hAnsi="Calibri" w:cs="Calibri"/>
          <w:sz w:val="22"/>
          <w:szCs w:val="22"/>
        </w:rPr>
        <w:t xml:space="preserve"> ctc cv</w:t>
      </w:r>
      <w:r w:rsidR="00CA3404">
        <w:rPr>
          <w:rFonts w:ascii="Calibri" w:hAnsi="Calibri" w:cs="Calibri"/>
          <w:sz w:val="22"/>
          <w:szCs w:val="22"/>
        </w:rPr>
        <w:tab/>
      </w:r>
      <w:r w:rsidR="00EF0052" w:rsidRPr="00EF0052">
        <w:rPr>
          <w:rFonts w:ascii="Calibri" w:hAnsi="Calibri" w:cs="Calibri"/>
          <w:color w:val="808080" w:themeColor="background1" w:themeShade="80"/>
          <w:sz w:val="22"/>
          <w:szCs w:val="22"/>
        </w:rPr>
        <w:t>LT</w:t>
      </w:r>
      <w:r w:rsidR="00EF0052">
        <w:rPr>
          <w:rFonts w:ascii="Calibri" w:hAnsi="Calibri" w:cs="Calibri"/>
          <w:color w:val="808080" w:themeColor="background1" w:themeShade="80"/>
          <w:sz w:val="22"/>
          <w:szCs w:val="22"/>
        </w:rPr>
        <w:t xml:space="preserve"> – Longer time</w:t>
      </w:r>
    </w:p>
    <w:tbl>
      <w:tblPr>
        <w:tblStyle w:val="TableGrid"/>
        <w:tblW w:w="0" w:type="auto"/>
        <w:tblInd w:w="288" w:type="dxa"/>
        <w:tblLook w:val="04A0" w:firstRow="1" w:lastRow="0" w:firstColumn="1" w:lastColumn="0" w:noHBand="0" w:noVBand="1"/>
      </w:tblPr>
      <w:tblGrid>
        <w:gridCol w:w="5206"/>
        <w:gridCol w:w="5324"/>
      </w:tblGrid>
      <w:tr w:rsidR="00A3693E" w14:paraId="2339A0DF" w14:textId="77777777" w:rsidTr="00A3693E">
        <w:tc>
          <w:tcPr>
            <w:tcW w:w="5206" w:type="dxa"/>
          </w:tcPr>
          <w:p w14:paraId="07FFE922" w14:textId="2C337E40" w:rsidR="00A3693E" w:rsidRDefault="002F53E7" w:rsidP="002A7F6C">
            <w:pPr>
              <w:jc w:val="both"/>
              <w:rPr>
                <w:rFonts w:ascii="Calibri" w:hAnsi="Calibri" w:cs="Calibri"/>
              </w:rPr>
            </w:pPr>
            <w:r>
              <w:rPr>
                <w:rFonts w:ascii="Calibri" w:hAnsi="Calibri" w:cs="Calibri"/>
              </w:rPr>
              <w:t xml:space="preserve">ST checks </w:t>
            </w:r>
            <w:r w:rsidR="00815A17">
              <w:rPr>
                <w:rFonts w:ascii="Calibri" w:hAnsi="Calibri" w:cs="Calibri"/>
              </w:rPr>
              <w:t xml:space="preserve">the </w:t>
            </w:r>
            <w:r>
              <w:rPr>
                <w:rFonts w:ascii="Calibri" w:hAnsi="Calibri" w:cs="Calibri"/>
              </w:rPr>
              <w:t>requirements</w:t>
            </w:r>
            <w:r w:rsidR="00754A9E">
              <w:rPr>
                <w:rFonts w:ascii="Calibri" w:hAnsi="Calibri" w:cs="Calibri"/>
              </w:rPr>
              <w:t xml:space="preserve">, </w:t>
            </w:r>
            <w:r>
              <w:rPr>
                <w:rFonts w:ascii="Calibri" w:hAnsi="Calibri" w:cs="Calibri"/>
              </w:rPr>
              <w:t xml:space="preserve">design documents </w:t>
            </w:r>
            <w:r w:rsidR="00754A9E">
              <w:rPr>
                <w:rFonts w:ascii="Calibri" w:hAnsi="Calibri" w:cs="Calibri"/>
              </w:rPr>
              <w:t xml:space="preserve">and </w:t>
            </w:r>
            <w:r w:rsidR="003A5DA6">
              <w:rPr>
                <w:rFonts w:ascii="Calibri" w:hAnsi="Calibri" w:cs="Calibri"/>
              </w:rPr>
              <w:t xml:space="preserve">reviewing </w:t>
            </w:r>
            <w:r w:rsidR="00754A9E">
              <w:rPr>
                <w:rFonts w:ascii="Calibri" w:hAnsi="Calibri" w:cs="Calibri"/>
              </w:rPr>
              <w:t xml:space="preserve">code </w:t>
            </w:r>
            <w:r>
              <w:rPr>
                <w:rFonts w:ascii="Calibri" w:hAnsi="Calibri" w:cs="Calibri"/>
              </w:rPr>
              <w:t>for errors</w:t>
            </w:r>
            <w:r w:rsidR="00E43D38">
              <w:rPr>
                <w:rFonts w:ascii="Calibri" w:hAnsi="Calibri" w:cs="Calibri"/>
              </w:rPr>
              <w:t xml:space="preserve"> without execution</w:t>
            </w:r>
            <w:r w:rsidR="00D71FFA">
              <w:rPr>
                <w:rFonts w:ascii="Calibri" w:hAnsi="Calibri" w:cs="Calibri"/>
              </w:rPr>
              <w:t>.</w:t>
            </w:r>
          </w:p>
        </w:tc>
        <w:tc>
          <w:tcPr>
            <w:tcW w:w="5324" w:type="dxa"/>
          </w:tcPr>
          <w:p w14:paraId="7F9F7432" w14:textId="72C3BBB1" w:rsidR="00A3693E" w:rsidRDefault="00AA791B" w:rsidP="002A7F6C">
            <w:pPr>
              <w:jc w:val="both"/>
              <w:rPr>
                <w:rFonts w:ascii="Calibri" w:hAnsi="Calibri" w:cs="Calibri"/>
              </w:rPr>
            </w:pPr>
            <w:r>
              <w:rPr>
                <w:rFonts w:ascii="Calibri" w:hAnsi="Calibri" w:cs="Calibri"/>
              </w:rPr>
              <w:t xml:space="preserve">DT checks </w:t>
            </w:r>
            <w:r w:rsidR="00557D23">
              <w:rPr>
                <w:rFonts w:ascii="Calibri" w:hAnsi="Calibri" w:cs="Calibri"/>
              </w:rPr>
              <w:t xml:space="preserve">the </w:t>
            </w:r>
            <w:r w:rsidR="009C1BE6">
              <w:rPr>
                <w:rFonts w:ascii="Calibri" w:hAnsi="Calibri" w:cs="Calibri"/>
              </w:rPr>
              <w:t xml:space="preserve">defects and </w:t>
            </w:r>
            <w:r>
              <w:rPr>
                <w:rFonts w:ascii="Calibri" w:hAnsi="Calibri" w:cs="Calibri"/>
              </w:rPr>
              <w:t xml:space="preserve">functionality of a software </w:t>
            </w:r>
            <w:r w:rsidR="003C4128">
              <w:rPr>
                <w:rFonts w:ascii="Calibri" w:hAnsi="Calibri" w:cs="Calibri"/>
              </w:rPr>
              <w:t xml:space="preserve">by executing the </w:t>
            </w:r>
            <w:r w:rsidR="00140F9C">
              <w:rPr>
                <w:rFonts w:ascii="Calibri" w:hAnsi="Calibri" w:cs="Calibri"/>
              </w:rPr>
              <w:t>code</w:t>
            </w:r>
            <w:r w:rsidR="00D71FFA">
              <w:rPr>
                <w:rFonts w:ascii="Calibri" w:hAnsi="Calibri" w:cs="Calibri"/>
              </w:rPr>
              <w:t xml:space="preserve"> and </w:t>
            </w:r>
            <w:r w:rsidR="003C4128">
              <w:rPr>
                <w:rFonts w:ascii="Calibri" w:hAnsi="Calibri" w:cs="Calibri"/>
              </w:rPr>
              <w:t>application</w:t>
            </w:r>
            <w:r w:rsidR="0044240D">
              <w:rPr>
                <w:rFonts w:ascii="Calibri" w:hAnsi="Calibri" w:cs="Calibri"/>
              </w:rPr>
              <w:t>.</w:t>
            </w:r>
          </w:p>
        </w:tc>
      </w:tr>
      <w:tr w:rsidR="00A3693E" w14:paraId="649BE363" w14:textId="77777777" w:rsidTr="00A3693E">
        <w:tc>
          <w:tcPr>
            <w:tcW w:w="5206" w:type="dxa"/>
          </w:tcPr>
          <w:p w14:paraId="5C36EC01" w14:textId="01EA84C2" w:rsidR="00A3693E" w:rsidRDefault="00055D28" w:rsidP="002A7F6C">
            <w:pPr>
              <w:jc w:val="both"/>
              <w:rPr>
                <w:rFonts w:ascii="Calibri" w:hAnsi="Calibri" w:cs="Calibri"/>
              </w:rPr>
            </w:pPr>
            <w:r>
              <w:rPr>
                <w:rFonts w:ascii="Calibri" w:hAnsi="Calibri" w:cs="Calibri"/>
              </w:rPr>
              <w:t xml:space="preserve">Objective is to </w:t>
            </w:r>
            <w:r w:rsidR="00A94332">
              <w:rPr>
                <w:rFonts w:ascii="Calibri" w:hAnsi="Calibri" w:cs="Calibri"/>
              </w:rPr>
              <w:t xml:space="preserve">discover verity of bugs and to </w:t>
            </w:r>
            <w:r>
              <w:rPr>
                <w:rFonts w:ascii="Calibri" w:hAnsi="Calibri" w:cs="Calibri"/>
              </w:rPr>
              <w:t xml:space="preserve">prevent the </w:t>
            </w:r>
            <w:r w:rsidR="00DA66DC">
              <w:rPr>
                <w:rFonts w:ascii="Calibri" w:hAnsi="Calibri" w:cs="Calibri"/>
              </w:rPr>
              <w:t>bug</w:t>
            </w:r>
            <w:r>
              <w:rPr>
                <w:rFonts w:ascii="Calibri" w:hAnsi="Calibri" w:cs="Calibri"/>
              </w:rPr>
              <w:t>s</w:t>
            </w:r>
            <w:r w:rsidR="007E4033">
              <w:rPr>
                <w:rFonts w:ascii="Calibri" w:hAnsi="Calibri" w:cs="Calibri"/>
              </w:rPr>
              <w:t xml:space="preserve"> in software without executing the code</w:t>
            </w:r>
          </w:p>
        </w:tc>
        <w:tc>
          <w:tcPr>
            <w:tcW w:w="5324" w:type="dxa"/>
          </w:tcPr>
          <w:p w14:paraId="4208BF33" w14:textId="3ED9A8AD" w:rsidR="00A3693E" w:rsidRDefault="00055D28" w:rsidP="002A7F6C">
            <w:pPr>
              <w:jc w:val="both"/>
              <w:rPr>
                <w:rFonts w:ascii="Calibri" w:hAnsi="Calibri" w:cs="Calibri"/>
              </w:rPr>
            </w:pPr>
            <w:r>
              <w:rPr>
                <w:rFonts w:ascii="Calibri" w:hAnsi="Calibri" w:cs="Calibri"/>
              </w:rPr>
              <w:t xml:space="preserve">Objective is </w:t>
            </w:r>
            <w:r w:rsidR="00020210">
              <w:rPr>
                <w:rFonts w:ascii="Calibri" w:hAnsi="Calibri" w:cs="Calibri"/>
              </w:rPr>
              <w:t xml:space="preserve">to </w:t>
            </w:r>
            <w:r w:rsidR="00816DF7">
              <w:rPr>
                <w:rFonts w:ascii="Calibri" w:hAnsi="Calibri" w:cs="Calibri"/>
              </w:rPr>
              <w:t>find and fix the bugs</w:t>
            </w:r>
            <w:r w:rsidR="004329A6">
              <w:rPr>
                <w:rFonts w:ascii="Calibri" w:hAnsi="Calibri" w:cs="Calibri"/>
              </w:rPr>
              <w:t xml:space="preserve"> in software by executing the code</w:t>
            </w:r>
          </w:p>
        </w:tc>
      </w:tr>
      <w:tr w:rsidR="00055D28" w14:paraId="44447901" w14:textId="77777777" w:rsidTr="00A3693E">
        <w:tc>
          <w:tcPr>
            <w:tcW w:w="5206" w:type="dxa"/>
          </w:tcPr>
          <w:p w14:paraId="1AD2C4F7" w14:textId="6BBCFDE4" w:rsidR="00055D28" w:rsidRDefault="00055D28" w:rsidP="002A7F6C">
            <w:pPr>
              <w:jc w:val="both"/>
              <w:rPr>
                <w:rFonts w:ascii="Calibri" w:hAnsi="Calibri" w:cs="Calibri"/>
              </w:rPr>
            </w:pPr>
            <w:r>
              <w:rPr>
                <w:rFonts w:ascii="Calibri" w:hAnsi="Calibri" w:cs="Calibri"/>
              </w:rPr>
              <w:t>It is performed at early stage of software development</w:t>
            </w:r>
          </w:p>
        </w:tc>
        <w:tc>
          <w:tcPr>
            <w:tcW w:w="5324" w:type="dxa"/>
          </w:tcPr>
          <w:p w14:paraId="22DAF061" w14:textId="3737B53A" w:rsidR="00055D28" w:rsidRDefault="00055D28" w:rsidP="002A7F6C">
            <w:pPr>
              <w:jc w:val="both"/>
              <w:rPr>
                <w:rFonts w:ascii="Calibri" w:hAnsi="Calibri" w:cs="Calibri"/>
              </w:rPr>
            </w:pPr>
            <w:r>
              <w:rPr>
                <w:rFonts w:ascii="Calibri" w:hAnsi="Calibri" w:cs="Calibri"/>
              </w:rPr>
              <w:t>It is performed later stage of software development</w:t>
            </w:r>
          </w:p>
        </w:tc>
      </w:tr>
      <w:tr w:rsidR="00055D28" w14:paraId="2C3C1290" w14:textId="77777777" w:rsidTr="00A3693E">
        <w:tc>
          <w:tcPr>
            <w:tcW w:w="5206" w:type="dxa"/>
          </w:tcPr>
          <w:p w14:paraId="17374F52" w14:textId="6CE45D46" w:rsidR="00055D28" w:rsidRDefault="00055D28" w:rsidP="002A7F6C">
            <w:pPr>
              <w:jc w:val="both"/>
              <w:rPr>
                <w:rFonts w:ascii="Calibri" w:hAnsi="Calibri" w:cs="Calibri"/>
              </w:rPr>
            </w:pPr>
            <w:r>
              <w:rPr>
                <w:rFonts w:ascii="Calibri" w:hAnsi="Calibri" w:cs="Calibri"/>
              </w:rPr>
              <w:t>ST is less cost</w:t>
            </w:r>
            <w:r w:rsidR="003B2F73">
              <w:rPr>
                <w:rFonts w:ascii="Calibri" w:hAnsi="Calibri" w:cs="Calibri"/>
              </w:rPr>
              <w:t xml:space="preserve"> </w:t>
            </w:r>
            <w:r w:rsidR="003B2F73" w:rsidRPr="00C80F35">
              <w:rPr>
                <w:rFonts w:ascii="Calibri" w:hAnsi="Calibri" w:cs="Calibri"/>
                <w:bCs/>
              </w:rPr>
              <w:t xml:space="preserve">---- </w:t>
            </w:r>
            <w:r w:rsidR="003B2F73" w:rsidRPr="006D6A5D">
              <w:rPr>
                <w:rFonts w:ascii="Calibri" w:hAnsi="Calibri" w:cs="Calibri"/>
                <w:color w:val="D9D9D9" w:themeColor="background1" w:themeShade="D9"/>
              </w:rPr>
              <w:t>cop</w:t>
            </w:r>
            <w:r w:rsidR="003B2F73" w:rsidRPr="00C80F35">
              <w:rPr>
                <w:rFonts w:ascii="Calibri" w:hAnsi="Calibri" w:cs="Calibri"/>
                <w:color w:val="A6A6A6" w:themeColor="background1" w:themeShade="A6"/>
              </w:rPr>
              <w:t xml:space="preserve"> </w:t>
            </w:r>
            <w:r w:rsidR="003B2F73" w:rsidRPr="006D6A5D">
              <w:rPr>
                <w:rFonts w:ascii="Calibri" w:hAnsi="Calibri" w:cs="Calibri"/>
                <w:color w:val="808080" w:themeColor="background1" w:themeShade="80"/>
              </w:rPr>
              <w:t>ctc cv</w:t>
            </w:r>
          </w:p>
        </w:tc>
        <w:tc>
          <w:tcPr>
            <w:tcW w:w="5324" w:type="dxa"/>
          </w:tcPr>
          <w:p w14:paraId="3FEAC2B3" w14:textId="1A6B388D" w:rsidR="00055D28" w:rsidRDefault="00055D28" w:rsidP="002A7F6C">
            <w:pPr>
              <w:jc w:val="both"/>
              <w:rPr>
                <w:rFonts w:ascii="Calibri" w:hAnsi="Calibri" w:cs="Calibri"/>
              </w:rPr>
            </w:pPr>
            <w:r>
              <w:rPr>
                <w:rFonts w:ascii="Calibri" w:hAnsi="Calibri" w:cs="Calibri"/>
              </w:rPr>
              <w:t>DT is high cost</w:t>
            </w:r>
          </w:p>
        </w:tc>
      </w:tr>
      <w:tr w:rsidR="00A000F8" w14:paraId="3A9CDAC8" w14:textId="77777777" w:rsidTr="00C63BF4">
        <w:tc>
          <w:tcPr>
            <w:tcW w:w="5206" w:type="dxa"/>
          </w:tcPr>
          <w:p w14:paraId="1F8E3E53" w14:textId="77777777" w:rsidR="00A000F8" w:rsidRDefault="00A000F8" w:rsidP="00C63BF4">
            <w:pPr>
              <w:jc w:val="both"/>
              <w:rPr>
                <w:rFonts w:ascii="Calibri" w:hAnsi="Calibri" w:cs="Calibri"/>
              </w:rPr>
            </w:pPr>
            <w:r>
              <w:rPr>
                <w:rFonts w:ascii="Calibri" w:hAnsi="Calibri" w:cs="Calibri"/>
              </w:rPr>
              <w:t>ST generally takes shorter time</w:t>
            </w:r>
          </w:p>
        </w:tc>
        <w:tc>
          <w:tcPr>
            <w:tcW w:w="5324" w:type="dxa"/>
          </w:tcPr>
          <w:p w14:paraId="2EF9A788" w14:textId="7BC045AB" w:rsidR="00A000F8" w:rsidRDefault="00A000F8" w:rsidP="00C63BF4">
            <w:pPr>
              <w:jc w:val="both"/>
              <w:rPr>
                <w:rFonts w:ascii="Calibri" w:hAnsi="Calibri" w:cs="Calibri"/>
              </w:rPr>
            </w:pPr>
            <w:r>
              <w:rPr>
                <w:rFonts w:ascii="Calibri" w:hAnsi="Calibri" w:cs="Calibri"/>
              </w:rPr>
              <w:t xml:space="preserve">DT generally takes </w:t>
            </w:r>
            <w:r w:rsidR="00063E8A">
              <w:rPr>
                <w:rFonts w:ascii="Calibri" w:hAnsi="Calibri" w:cs="Calibri"/>
              </w:rPr>
              <w:t>LT</w:t>
            </w:r>
            <w:r>
              <w:rPr>
                <w:rFonts w:ascii="Calibri" w:hAnsi="Calibri" w:cs="Calibri"/>
              </w:rPr>
              <w:t xml:space="preserve"> (bcz it involves running several TCs)</w:t>
            </w:r>
          </w:p>
        </w:tc>
      </w:tr>
      <w:tr w:rsidR="00055D28" w14:paraId="24E886FD" w14:textId="77777777" w:rsidTr="00A3693E">
        <w:tc>
          <w:tcPr>
            <w:tcW w:w="5206" w:type="dxa"/>
          </w:tcPr>
          <w:p w14:paraId="17A0E75F" w14:textId="7964218D" w:rsidR="00055D28" w:rsidRDefault="00055D28" w:rsidP="002A7F6C">
            <w:pPr>
              <w:jc w:val="both"/>
              <w:rPr>
                <w:rFonts w:ascii="Calibri" w:hAnsi="Calibri" w:cs="Calibri"/>
              </w:rPr>
            </w:pPr>
            <w:r>
              <w:rPr>
                <w:rFonts w:ascii="Calibri" w:hAnsi="Calibri" w:cs="Calibri"/>
              </w:rPr>
              <w:t>ST involves checklist for testing process</w:t>
            </w:r>
          </w:p>
        </w:tc>
        <w:tc>
          <w:tcPr>
            <w:tcW w:w="5324" w:type="dxa"/>
          </w:tcPr>
          <w:p w14:paraId="12D8DED0" w14:textId="4218103C" w:rsidR="00055D28" w:rsidRDefault="00055D28" w:rsidP="002A7F6C">
            <w:pPr>
              <w:jc w:val="both"/>
              <w:rPr>
                <w:rFonts w:ascii="Calibri" w:hAnsi="Calibri" w:cs="Calibri"/>
              </w:rPr>
            </w:pPr>
            <w:r>
              <w:rPr>
                <w:rFonts w:ascii="Calibri" w:hAnsi="Calibri" w:cs="Calibri"/>
              </w:rPr>
              <w:t>DT involves TCs for testing process</w:t>
            </w:r>
          </w:p>
        </w:tc>
      </w:tr>
      <w:tr w:rsidR="00055D28" w14:paraId="449AF04D" w14:textId="77777777" w:rsidTr="00A3693E">
        <w:tc>
          <w:tcPr>
            <w:tcW w:w="5206" w:type="dxa"/>
          </w:tcPr>
          <w:p w14:paraId="7F47892A" w14:textId="18FFAC1D" w:rsidR="00055D28" w:rsidRDefault="00482F12" w:rsidP="002A7F6C">
            <w:pPr>
              <w:jc w:val="both"/>
              <w:rPr>
                <w:rFonts w:ascii="Calibri" w:hAnsi="Calibri" w:cs="Calibri"/>
              </w:rPr>
            </w:pPr>
            <w:r>
              <w:rPr>
                <w:rFonts w:ascii="Calibri" w:hAnsi="Calibri" w:cs="Calibri"/>
              </w:rPr>
              <w:t>I</w:t>
            </w:r>
            <w:r w:rsidR="009E4035">
              <w:rPr>
                <w:rFonts w:ascii="Calibri" w:hAnsi="Calibri" w:cs="Calibri"/>
              </w:rPr>
              <w:t xml:space="preserve">t </w:t>
            </w:r>
            <w:r w:rsidR="00B21AA1">
              <w:rPr>
                <w:rFonts w:ascii="Calibri" w:hAnsi="Calibri" w:cs="Calibri"/>
              </w:rPr>
              <w:t xml:space="preserve">involves different activities like </w:t>
            </w:r>
            <w:r w:rsidR="00140F9C" w:rsidRPr="00140F9C">
              <w:rPr>
                <w:rFonts w:ascii="Calibri" w:hAnsi="Calibri" w:cs="Calibri"/>
              </w:rPr>
              <w:t>Reviews</w:t>
            </w:r>
            <w:r w:rsidR="00140F9C">
              <w:rPr>
                <w:rFonts w:ascii="Calibri" w:hAnsi="Calibri" w:cs="Calibri"/>
              </w:rPr>
              <w:t xml:space="preserve"> (requirement review, design review, code review, TP review and TC review)</w:t>
            </w:r>
            <w:r w:rsidR="00140F9C" w:rsidRPr="00140F9C">
              <w:rPr>
                <w:rFonts w:ascii="Calibri" w:hAnsi="Calibri" w:cs="Calibri"/>
              </w:rPr>
              <w:t>, walkthroughs, inspections (no code execution)</w:t>
            </w:r>
            <w:r w:rsidR="00B21AA1">
              <w:rPr>
                <w:rFonts w:ascii="Calibri" w:hAnsi="Calibri" w:cs="Calibri"/>
              </w:rPr>
              <w:t>.</w:t>
            </w:r>
          </w:p>
        </w:tc>
        <w:tc>
          <w:tcPr>
            <w:tcW w:w="5324" w:type="dxa"/>
          </w:tcPr>
          <w:p w14:paraId="766610AF" w14:textId="0C2CF550" w:rsidR="00055D28" w:rsidRDefault="00B21AA1" w:rsidP="002A7F6C">
            <w:pPr>
              <w:jc w:val="both"/>
              <w:rPr>
                <w:rFonts w:ascii="Calibri" w:hAnsi="Calibri" w:cs="Calibri"/>
              </w:rPr>
            </w:pPr>
            <w:r>
              <w:rPr>
                <w:rFonts w:ascii="Calibri" w:hAnsi="Calibri" w:cs="Calibri"/>
              </w:rPr>
              <w:t xml:space="preserve">It involves different activities like </w:t>
            </w:r>
            <w:r w:rsidR="001F1160">
              <w:rPr>
                <w:rFonts w:ascii="Calibri" w:hAnsi="Calibri" w:cs="Calibri"/>
              </w:rPr>
              <w:t>functional and non-functional testing</w:t>
            </w:r>
          </w:p>
        </w:tc>
      </w:tr>
      <w:tr w:rsidR="00055D28" w14:paraId="3CC8C970" w14:textId="77777777" w:rsidTr="00A3693E">
        <w:tc>
          <w:tcPr>
            <w:tcW w:w="5206" w:type="dxa"/>
          </w:tcPr>
          <w:p w14:paraId="07019504" w14:textId="0C07F4A6" w:rsidR="00055D28" w:rsidRDefault="007A0C47" w:rsidP="002A7F6C">
            <w:pPr>
              <w:jc w:val="both"/>
              <w:rPr>
                <w:rFonts w:ascii="Calibri" w:hAnsi="Calibri" w:cs="Calibri"/>
              </w:rPr>
            </w:pPr>
            <w:r>
              <w:rPr>
                <w:rFonts w:ascii="Calibri" w:hAnsi="Calibri" w:cs="Calibri"/>
              </w:rPr>
              <w:t>It is a verification process</w:t>
            </w:r>
          </w:p>
        </w:tc>
        <w:tc>
          <w:tcPr>
            <w:tcW w:w="5324" w:type="dxa"/>
          </w:tcPr>
          <w:p w14:paraId="62BE622A" w14:textId="7242F7FB" w:rsidR="00055D28" w:rsidRDefault="007A0C47" w:rsidP="002A7F6C">
            <w:pPr>
              <w:jc w:val="both"/>
              <w:rPr>
                <w:rFonts w:ascii="Calibri" w:hAnsi="Calibri" w:cs="Calibri"/>
              </w:rPr>
            </w:pPr>
            <w:r>
              <w:rPr>
                <w:rFonts w:ascii="Calibri" w:hAnsi="Calibri" w:cs="Calibri"/>
              </w:rPr>
              <w:t>It is a validation process</w:t>
            </w:r>
          </w:p>
        </w:tc>
      </w:tr>
    </w:tbl>
    <w:p w14:paraId="73A637FE" w14:textId="29E25428" w:rsidR="0018766B" w:rsidRPr="00025C95" w:rsidRDefault="0018766B" w:rsidP="002A7F6C">
      <w:pPr>
        <w:rPr>
          <w:rFonts w:ascii="Calibri" w:hAnsi="Calibri" w:cs="Calibri"/>
          <w:sz w:val="22"/>
          <w:szCs w:val="22"/>
        </w:rPr>
      </w:pPr>
    </w:p>
    <w:p w14:paraId="6165BA3A" w14:textId="4B9E3D29" w:rsidR="005239A1" w:rsidRPr="00AA1954" w:rsidRDefault="007B451C" w:rsidP="002A7F6C">
      <w:pPr>
        <w:rPr>
          <w:rFonts w:ascii="Calibri" w:hAnsi="Calibri" w:cs="Calibri"/>
          <w:sz w:val="22"/>
          <w:szCs w:val="22"/>
        </w:rPr>
      </w:pPr>
      <w:r>
        <w:rPr>
          <w:rFonts w:ascii="Calibri" w:hAnsi="Calibri" w:cs="Calibri"/>
          <w:b/>
          <w:bCs/>
          <w:sz w:val="22"/>
          <w:szCs w:val="22"/>
        </w:rPr>
        <w:t>@</w:t>
      </w:r>
      <w:r w:rsidR="005239A1" w:rsidRPr="009C7101">
        <w:rPr>
          <w:rFonts w:ascii="Calibri" w:hAnsi="Calibri" w:cs="Calibri"/>
          <w:b/>
          <w:bCs/>
          <w:sz w:val="22"/>
          <w:szCs w:val="22"/>
        </w:rPr>
        <w:t>.</w:t>
      </w:r>
      <w:r w:rsidR="00384310">
        <w:rPr>
          <w:rFonts w:ascii="Calibri" w:hAnsi="Calibri" w:cs="Calibri"/>
          <w:b/>
          <w:bCs/>
          <w:sz w:val="22"/>
          <w:szCs w:val="22"/>
        </w:rPr>
        <w:t xml:space="preserve"> </w:t>
      </w:r>
      <w:r w:rsidR="005239A1" w:rsidRPr="009C7101">
        <w:rPr>
          <w:rFonts w:ascii="Calibri" w:hAnsi="Calibri" w:cs="Calibri"/>
          <w:b/>
          <w:bCs/>
          <w:sz w:val="22"/>
          <w:szCs w:val="22"/>
        </w:rPr>
        <w:t>WBT</w:t>
      </w:r>
      <w:r w:rsidR="00740CC3">
        <w:rPr>
          <w:rFonts w:ascii="Calibri" w:hAnsi="Calibri" w:cs="Calibri"/>
          <w:b/>
          <w:bCs/>
          <w:sz w:val="22"/>
          <w:szCs w:val="22"/>
        </w:rPr>
        <w:t>,</w:t>
      </w:r>
      <w:r w:rsidR="005239A1" w:rsidRPr="009C7101">
        <w:rPr>
          <w:rFonts w:ascii="Calibri" w:hAnsi="Calibri" w:cs="Calibri"/>
          <w:b/>
          <w:bCs/>
          <w:sz w:val="22"/>
          <w:szCs w:val="22"/>
        </w:rPr>
        <w:t xml:space="preserve"> BBT</w:t>
      </w:r>
      <w:r w:rsidR="00AA1954">
        <w:rPr>
          <w:rFonts w:ascii="Calibri" w:hAnsi="Calibri" w:cs="Calibri"/>
          <w:b/>
          <w:bCs/>
          <w:sz w:val="22"/>
          <w:szCs w:val="22"/>
        </w:rPr>
        <w:t xml:space="preserve"> </w:t>
      </w:r>
      <w:r w:rsidR="00740CC3">
        <w:rPr>
          <w:rFonts w:ascii="Calibri" w:hAnsi="Calibri" w:cs="Calibri"/>
          <w:b/>
          <w:bCs/>
          <w:sz w:val="22"/>
          <w:szCs w:val="22"/>
        </w:rPr>
        <w:t>and Gr</w:t>
      </w:r>
      <w:r w:rsidR="001F0E6A">
        <w:rPr>
          <w:rFonts w:ascii="Calibri" w:hAnsi="Calibri" w:cs="Calibri"/>
          <w:b/>
          <w:bCs/>
          <w:sz w:val="22"/>
          <w:szCs w:val="22"/>
        </w:rPr>
        <w:t>e</w:t>
      </w:r>
      <w:r w:rsidR="00740CC3">
        <w:rPr>
          <w:rFonts w:ascii="Calibri" w:hAnsi="Calibri" w:cs="Calibri"/>
          <w:b/>
          <w:bCs/>
          <w:sz w:val="22"/>
          <w:szCs w:val="22"/>
        </w:rPr>
        <w:t>y Box Testing</w:t>
      </w:r>
      <w:r w:rsidR="00AA1954">
        <w:rPr>
          <w:rFonts w:ascii="Calibri" w:hAnsi="Calibri" w:cs="Calibri"/>
          <w:b/>
          <w:bCs/>
          <w:sz w:val="22"/>
          <w:szCs w:val="22"/>
        </w:rPr>
        <w:t xml:space="preserve">   ---- </w:t>
      </w:r>
      <w:r w:rsidR="00B473CA">
        <w:rPr>
          <w:rFonts w:ascii="Calibri" w:hAnsi="Calibri" w:cs="Calibri"/>
          <w:sz w:val="22"/>
          <w:szCs w:val="22"/>
        </w:rPr>
        <w:t>ic</w:t>
      </w:r>
      <w:r w:rsidR="00AA1954">
        <w:rPr>
          <w:rFonts w:ascii="Calibri" w:hAnsi="Calibri" w:cs="Calibri"/>
          <w:sz w:val="22"/>
          <w:szCs w:val="22"/>
        </w:rPr>
        <w:t>p</w:t>
      </w:r>
      <w:r w:rsidR="00B44486">
        <w:rPr>
          <w:rFonts w:ascii="Calibri" w:hAnsi="Calibri" w:cs="Calibri"/>
          <w:sz w:val="22"/>
          <w:szCs w:val="22"/>
        </w:rPr>
        <w:t xml:space="preserve"> </w:t>
      </w:r>
      <w:r w:rsidR="008D197B">
        <w:rPr>
          <w:rFonts w:ascii="Calibri" w:hAnsi="Calibri" w:cs="Calibri"/>
          <w:sz w:val="22"/>
          <w:szCs w:val="22"/>
        </w:rPr>
        <w:t>h</w:t>
      </w:r>
      <w:r w:rsidR="006F06E8">
        <w:rPr>
          <w:rFonts w:ascii="Calibri" w:hAnsi="Calibri" w:cs="Calibri"/>
          <w:sz w:val="22"/>
          <w:szCs w:val="22"/>
        </w:rPr>
        <w:t>m</w:t>
      </w:r>
      <w:r w:rsidR="006D6E5D">
        <w:rPr>
          <w:rFonts w:ascii="Calibri" w:hAnsi="Calibri" w:cs="Calibri"/>
          <w:sz w:val="22"/>
          <w:szCs w:val="22"/>
        </w:rPr>
        <w:t>s</w:t>
      </w:r>
      <w:r w:rsidR="006F06E8">
        <w:rPr>
          <w:rFonts w:ascii="Calibri" w:hAnsi="Calibri" w:cs="Calibri"/>
          <w:sz w:val="22"/>
          <w:szCs w:val="22"/>
        </w:rPr>
        <w:t>c</w:t>
      </w:r>
      <w:r w:rsidR="00DA2D11">
        <w:rPr>
          <w:rFonts w:ascii="Calibri" w:hAnsi="Calibri" w:cs="Calibri"/>
          <w:sz w:val="22"/>
          <w:szCs w:val="22"/>
        </w:rPr>
        <w:t xml:space="preserve"> </w:t>
      </w:r>
    </w:p>
    <w:tbl>
      <w:tblPr>
        <w:tblStyle w:val="TableGrid"/>
        <w:tblW w:w="11070" w:type="dxa"/>
        <w:tblInd w:w="18" w:type="dxa"/>
        <w:tblLook w:val="04A0" w:firstRow="1" w:lastRow="0" w:firstColumn="1" w:lastColumn="0" w:noHBand="0" w:noVBand="1"/>
      </w:tblPr>
      <w:tblGrid>
        <w:gridCol w:w="5490"/>
        <w:gridCol w:w="5580"/>
      </w:tblGrid>
      <w:tr w:rsidR="00403D4C" w:rsidRPr="009C7101" w14:paraId="152092B8" w14:textId="77777777" w:rsidTr="00CD0944">
        <w:tc>
          <w:tcPr>
            <w:tcW w:w="5490" w:type="dxa"/>
          </w:tcPr>
          <w:p w14:paraId="16A6302B" w14:textId="12207C07" w:rsidR="00403D4C" w:rsidRPr="009C7101" w:rsidRDefault="00427361" w:rsidP="002A7F6C">
            <w:pPr>
              <w:spacing w:after="100" w:afterAutospacing="1"/>
              <w:jc w:val="center"/>
              <w:rPr>
                <w:rFonts w:ascii="Calibri" w:hAnsi="Calibri" w:cs="Calibri"/>
                <w:b/>
                <w:bCs/>
              </w:rPr>
            </w:pPr>
            <w:r w:rsidRPr="009C7101">
              <w:rPr>
                <w:rFonts w:ascii="Calibri" w:hAnsi="Calibri" w:cs="Calibri"/>
                <w:b/>
                <w:bCs/>
                <w:spacing w:val="9"/>
              </w:rPr>
              <w:t>Black</w:t>
            </w:r>
            <w:r w:rsidR="006320A7">
              <w:rPr>
                <w:rFonts w:ascii="Calibri" w:hAnsi="Calibri" w:cs="Calibri"/>
                <w:b/>
                <w:bCs/>
                <w:spacing w:val="9"/>
              </w:rPr>
              <w:t>b</w:t>
            </w:r>
            <w:r w:rsidRPr="009C7101">
              <w:rPr>
                <w:rFonts w:ascii="Calibri" w:hAnsi="Calibri" w:cs="Calibri"/>
                <w:b/>
                <w:bCs/>
                <w:spacing w:val="9"/>
              </w:rPr>
              <w:t xml:space="preserve">ox </w:t>
            </w:r>
            <w:r w:rsidR="006D11C2">
              <w:rPr>
                <w:rFonts w:ascii="Calibri" w:hAnsi="Calibri" w:cs="Calibri"/>
                <w:b/>
                <w:bCs/>
                <w:spacing w:val="9"/>
              </w:rPr>
              <w:t>T</w:t>
            </w:r>
            <w:r w:rsidRPr="009C7101">
              <w:rPr>
                <w:rFonts w:ascii="Calibri" w:hAnsi="Calibri" w:cs="Calibri"/>
                <w:b/>
                <w:bCs/>
                <w:spacing w:val="9"/>
              </w:rPr>
              <w:t>esting</w:t>
            </w:r>
            <w:r w:rsidR="001375B3">
              <w:rPr>
                <w:rFonts w:ascii="Calibri" w:hAnsi="Calibri" w:cs="Calibri"/>
                <w:b/>
                <w:bCs/>
                <w:spacing w:val="9"/>
              </w:rPr>
              <w:t xml:space="preserve"> (</w:t>
            </w:r>
            <w:r w:rsidR="001375B3" w:rsidRPr="008F0F0E">
              <w:rPr>
                <w:rFonts w:ascii="Calibri" w:hAnsi="Calibri" w:cs="Calibri"/>
                <w:b/>
                <w:bCs/>
                <w:color w:val="808080" w:themeColor="background1" w:themeShade="80"/>
                <w:spacing w:val="9"/>
              </w:rPr>
              <w:t>Testers</w:t>
            </w:r>
            <w:r w:rsidR="001375B3">
              <w:rPr>
                <w:rFonts w:ascii="Calibri" w:hAnsi="Calibri" w:cs="Calibri"/>
                <w:b/>
                <w:bCs/>
                <w:spacing w:val="9"/>
              </w:rPr>
              <w:t>)</w:t>
            </w:r>
          </w:p>
        </w:tc>
        <w:tc>
          <w:tcPr>
            <w:tcW w:w="5580" w:type="dxa"/>
          </w:tcPr>
          <w:p w14:paraId="0092A715" w14:textId="1C3C318E" w:rsidR="00403D4C" w:rsidRPr="009C7101" w:rsidRDefault="00427361" w:rsidP="002A7F6C">
            <w:pPr>
              <w:spacing w:after="100" w:afterAutospacing="1"/>
              <w:jc w:val="center"/>
              <w:rPr>
                <w:rFonts w:ascii="Calibri" w:hAnsi="Calibri" w:cs="Calibri"/>
                <w:b/>
                <w:bCs/>
              </w:rPr>
            </w:pPr>
            <w:r w:rsidRPr="009C7101">
              <w:rPr>
                <w:rFonts w:ascii="Calibri" w:hAnsi="Calibri" w:cs="Calibri"/>
                <w:b/>
                <w:bCs/>
                <w:spacing w:val="9"/>
              </w:rPr>
              <w:t>White</w:t>
            </w:r>
            <w:r w:rsidR="006320A7">
              <w:rPr>
                <w:rFonts w:ascii="Calibri" w:hAnsi="Calibri" w:cs="Calibri"/>
                <w:b/>
                <w:bCs/>
                <w:spacing w:val="9"/>
              </w:rPr>
              <w:t>b</w:t>
            </w:r>
            <w:r w:rsidRPr="009C7101">
              <w:rPr>
                <w:rFonts w:ascii="Calibri" w:hAnsi="Calibri" w:cs="Calibri"/>
                <w:b/>
                <w:bCs/>
                <w:spacing w:val="9"/>
              </w:rPr>
              <w:t xml:space="preserve">ox </w:t>
            </w:r>
            <w:r w:rsidR="006D11C2">
              <w:rPr>
                <w:rFonts w:ascii="Calibri" w:hAnsi="Calibri" w:cs="Calibri"/>
                <w:b/>
                <w:bCs/>
                <w:spacing w:val="9"/>
              </w:rPr>
              <w:t>T</w:t>
            </w:r>
            <w:r w:rsidRPr="009C7101">
              <w:rPr>
                <w:rFonts w:ascii="Calibri" w:hAnsi="Calibri" w:cs="Calibri"/>
                <w:b/>
                <w:bCs/>
                <w:spacing w:val="9"/>
              </w:rPr>
              <w:t>esting</w:t>
            </w:r>
            <w:r w:rsidR="001375B3">
              <w:rPr>
                <w:rFonts w:ascii="Calibri" w:hAnsi="Calibri" w:cs="Calibri"/>
                <w:b/>
                <w:bCs/>
                <w:spacing w:val="9"/>
              </w:rPr>
              <w:t xml:space="preserve"> (</w:t>
            </w:r>
            <w:r w:rsidR="001375B3" w:rsidRPr="008F0F0E">
              <w:rPr>
                <w:rFonts w:ascii="Calibri" w:hAnsi="Calibri" w:cs="Calibri"/>
                <w:b/>
                <w:bCs/>
                <w:color w:val="808080" w:themeColor="background1" w:themeShade="80"/>
                <w:spacing w:val="9"/>
              </w:rPr>
              <w:t>Developers</w:t>
            </w:r>
            <w:r w:rsidR="001375B3">
              <w:rPr>
                <w:rFonts w:ascii="Calibri" w:hAnsi="Calibri" w:cs="Calibri"/>
                <w:b/>
                <w:bCs/>
                <w:spacing w:val="9"/>
              </w:rPr>
              <w:t>)</w:t>
            </w:r>
          </w:p>
        </w:tc>
      </w:tr>
      <w:tr w:rsidR="00403D4C" w:rsidRPr="009C7101" w14:paraId="52203BD1" w14:textId="77777777" w:rsidTr="00CD0944">
        <w:tc>
          <w:tcPr>
            <w:tcW w:w="5490" w:type="dxa"/>
          </w:tcPr>
          <w:p w14:paraId="1DA95844" w14:textId="7C6595F9" w:rsidR="00403D4C" w:rsidRPr="009C7101" w:rsidRDefault="00403D4C" w:rsidP="002A7F6C">
            <w:pPr>
              <w:spacing w:after="100" w:afterAutospacing="1"/>
              <w:jc w:val="both"/>
              <w:rPr>
                <w:rFonts w:ascii="Calibri" w:hAnsi="Calibri" w:cs="Calibri"/>
              </w:rPr>
            </w:pPr>
            <w:r w:rsidRPr="009C7101">
              <w:rPr>
                <w:rFonts w:ascii="Calibri" w:hAnsi="Calibri" w:cs="Calibri"/>
                <w:spacing w:val="9"/>
              </w:rPr>
              <w:t xml:space="preserve">Blackbox </w:t>
            </w:r>
            <w:r w:rsidR="00454569">
              <w:rPr>
                <w:rFonts w:ascii="Calibri" w:hAnsi="Calibri" w:cs="Calibri"/>
                <w:spacing w:val="9"/>
              </w:rPr>
              <w:t>T</w:t>
            </w:r>
            <w:r w:rsidRPr="009C7101">
              <w:rPr>
                <w:rFonts w:ascii="Calibri" w:hAnsi="Calibri" w:cs="Calibri"/>
                <w:spacing w:val="9"/>
              </w:rPr>
              <w:t xml:space="preserve">esting is </w:t>
            </w:r>
            <w:r w:rsidR="00361727">
              <w:rPr>
                <w:rFonts w:ascii="Calibri" w:hAnsi="Calibri" w:cs="Calibri"/>
                <w:spacing w:val="9"/>
              </w:rPr>
              <w:t>a</w:t>
            </w:r>
            <w:r w:rsidRPr="009C7101">
              <w:rPr>
                <w:rFonts w:ascii="Calibri" w:hAnsi="Calibri" w:cs="Calibri"/>
                <w:spacing w:val="9"/>
              </w:rPr>
              <w:t> </w:t>
            </w:r>
            <w:hyperlink r:id="rId172" w:history="1">
              <w:r w:rsidRPr="009C7101">
                <w:rPr>
                  <w:rStyle w:val="Hyperlink"/>
                  <w:rFonts w:ascii="Calibri" w:hAnsi="Calibri" w:cs="Calibri"/>
                  <w:color w:val="auto"/>
                  <w:spacing w:val="9"/>
                  <w:u w:val="none"/>
                  <w:bdr w:val="none" w:sz="0" w:space="0" w:color="auto" w:frame="1"/>
                </w:rPr>
                <w:t>Software testing method</w:t>
              </w:r>
            </w:hyperlink>
            <w:r w:rsidRPr="009C7101">
              <w:rPr>
                <w:rFonts w:ascii="Calibri" w:hAnsi="Calibri" w:cs="Calibri"/>
                <w:spacing w:val="9"/>
              </w:rPr>
              <w:t xml:space="preserve"> which is used to test the </w:t>
            </w:r>
            <w:r w:rsidR="00EE3B9D">
              <w:rPr>
                <w:rFonts w:ascii="Calibri" w:hAnsi="Calibri" w:cs="Calibri"/>
                <w:spacing w:val="9"/>
              </w:rPr>
              <w:t>application</w:t>
            </w:r>
            <w:r w:rsidRPr="009C7101">
              <w:rPr>
                <w:rFonts w:ascii="Calibri" w:hAnsi="Calibri" w:cs="Calibri"/>
                <w:spacing w:val="9"/>
              </w:rPr>
              <w:t xml:space="preserve"> without knowing the internal structure of code.</w:t>
            </w:r>
            <w:r w:rsidR="00024A8D">
              <w:rPr>
                <w:rFonts w:ascii="Calibri" w:hAnsi="Calibri" w:cs="Calibri"/>
                <w:spacing w:val="9"/>
              </w:rPr>
              <w:t xml:space="preserve"> It is mainly focus on ‘Does it </w:t>
            </w:r>
            <w:r w:rsidR="00356C1E">
              <w:rPr>
                <w:rFonts w:ascii="Calibri" w:hAnsi="Calibri" w:cs="Calibri"/>
                <w:spacing w:val="9"/>
              </w:rPr>
              <w:t>work as</w:t>
            </w:r>
            <w:r w:rsidR="00024A8D">
              <w:rPr>
                <w:rFonts w:ascii="Calibri" w:hAnsi="Calibri" w:cs="Calibri"/>
                <w:spacing w:val="9"/>
              </w:rPr>
              <w:t xml:space="preserve"> expected’ </w:t>
            </w:r>
            <w:r w:rsidR="0051059D">
              <w:rPr>
                <w:rFonts w:ascii="Calibri" w:hAnsi="Calibri" w:cs="Calibri"/>
                <w:spacing w:val="9"/>
              </w:rPr>
              <w:t xml:space="preserve"> </w:t>
            </w:r>
            <w:r w:rsidR="0051059D" w:rsidRPr="00E92453">
              <w:rPr>
                <w:rFonts w:ascii="Calibri" w:hAnsi="Calibri" w:cs="Calibri"/>
                <w:bCs/>
                <w:color w:val="808080" w:themeColor="background1" w:themeShade="80"/>
              </w:rPr>
              <w:t xml:space="preserve">---- </w:t>
            </w:r>
            <w:r w:rsidR="0051059D" w:rsidRPr="00E92453">
              <w:rPr>
                <w:rFonts w:ascii="Calibri" w:hAnsi="Calibri" w:cs="Calibri"/>
                <w:color w:val="808080" w:themeColor="background1" w:themeShade="80"/>
              </w:rPr>
              <w:t>icp hm</w:t>
            </w:r>
            <w:r w:rsidR="00D07E84" w:rsidRPr="00E92453">
              <w:rPr>
                <w:rFonts w:ascii="Calibri" w:hAnsi="Calibri" w:cs="Calibri"/>
                <w:color w:val="808080" w:themeColor="background1" w:themeShade="80"/>
              </w:rPr>
              <w:t>s</w:t>
            </w:r>
            <w:r w:rsidR="0051059D" w:rsidRPr="00E92453">
              <w:rPr>
                <w:rFonts w:ascii="Calibri" w:hAnsi="Calibri" w:cs="Calibri"/>
                <w:color w:val="808080" w:themeColor="background1" w:themeShade="80"/>
              </w:rPr>
              <w:t>c</w:t>
            </w:r>
          </w:p>
        </w:tc>
        <w:tc>
          <w:tcPr>
            <w:tcW w:w="5580" w:type="dxa"/>
          </w:tcPr>
          <w:p w14:paraId="04ABE942" w14:textId="720F9A68" w:rsidR="00403D4C" w:rsidRPr="009C7101" w:rsidRDefault="00403D4C" w:rsidP="002A7F6C">
            <w:pPr>
              <w:spacing w:after="100" w:afterAutospacing="1"/>
              <w:jc w:val="both"/>
              <w:rPr>
                <w:rFonts w:ascii="Calibri" w:hAnsi="Calibri" w:cs="Calibri"/>
              </w:rPr>
            </w:pPr>
            <w:r w:rsidRPr="009C7101">
              <w:rPr>
                <w:rFonts w:ascii="Calibri" w:hAnsi="Calibri" w:cs="Calibri"/>
                <w:spacing w:val="9"/>
              </w:rPr>
              <w:t xml:space="preserve">Whitebox </w:t>
            </w:r>
            <w:r w:rsidR="005B06E2">
              <w:rPr>
                <w:rFonts w:ascii="Calibri" w:hAnsi="Calibri" w:cs="Calibri"/>
                <w:spacing w:val="9"/>
              </w:rPr>
              <w:t>T</w:t>
            </w:r>
            <w:r w:rsidRPr="009C7101">
              <w:rPr>
                <w:rFonts w:ascii="Calibri" w:hAnsi="Calibri" w:cs="Calibri"/>
                <w:spacing w:val="9"/>
              </w:rPr>
              <w:t xml:space="preserve">esting is </w:t>
            </w:r>
            <w:r w:rsidR="00A23441">
              <w:rPr>
                <w:rFonts w:ascii="Calibri" w:hAnsi="Calibri" w:cs="Calibri"/>
                <w:spacing w:val="9"/>
              </w:rPr>
              <w:t>a</w:t>
            </w:r>
            <w:r w:rsidRPr="009C7101">
              <w:rPr>
                <w:rFonts w:ascii="Calibri" w:hAnsi="Calibri" w:cs="Calibri"/>
                <w:spacing w:val="9"/>
              </w:rPr>
              <w:t xml:space="preserve"> software testing method </w:t>
            </w:r>
            <w:r w:rsidR="007F6C5B" w:rsidRPr="009C7101">
              <w:rPr>
                <w:rFonts w:ascii="Calibri" w:hAnsi="Calibri" w:cs="Calibri"/>
                <w:spacing w:val="9"/>
              </w:rPr>
              <w:t xml:space="preserve">which is used to test the </w:t>
            </w:r>
            <w:r w:rsidR="00EE3B9D">
              <w:rPr>
                <w:rFonts w:ascii="Calibri" w:hAnsi="Calibri" w:cs="Calibri"/>
                <w:spacing w:val="9"/>
              </w:rPr>
              <w:t>application</w:t>
            </w:r>
            <w:r w:rsidR="00A864CE">
              <w:rPr>
                <w:rFonts w:ascii="Calibri" w:hAnsi="Calibri" w:cs="Calibri"/>
                <w:spacing w:val="9"/>
              </w:rPr>
              <w:t xml:space="preserve"> </w:t>
            </w:r>
            <w:r w:rsidR="007F6C5B">
              <w:rPr>
                <w:rFonts w:ascii="Calibri" w:hAnsi="Calibri" w:cs="Calibri"/>
                <w:spacing w:val="9"/>
              </w:rPr>
              <w:t>by</w:t>
            </w:r>
            <w:r w:rsidR="007F6C5B" w:rsidRPr="009C7101">
              <w:rPr>
                <w:rFonts w:ascii="Calibri" w:hAnsi="Calibri" w:cs="Calibri"/>
                <w:spacing w:val="9"/>
              </w:rPr>
              <w:t xml:space="preserve"> knowing the internal structure of code</w:t>
            </w:r>
            <w:r w:rsidRPr="009C7101">
              <w:rPr>
                <w:rFonts w:ascii="Calibri" w:hAnsi="Calibri" w:cs="Calibri"/>
                <w:spacing w:val="9"/>
              </w:rPr>
              <w:t>.</w:t>
            </w:r>
            <w:r w:rsidR="00024A8D">
              <w:rPr>
                <w:rFonts w:ascii="Calibri" w:hAnsi="Calibri" w:cs="Calibri"/>
                <w:spacing w:val="9"/>
              </w:rPr>
              <w:t xml:space="preserve"> It is mainly focus on ‘How it is built’.</w:t>
            </w:r>
          </w:p>
        </w:tc>
      </w:tr>
      <w:tr w:rsidR="00403D4C" w:rsidRPr="009C7101" w14:paraId="079AF036" w14:textId="77777777" w:rsidTr="00CD0944">
        <w:tc>
          <w:tcPr>
            <w:tcW w:w="5490" w:type="dxa"/>
          </w:tcPr>
          <w:p w14:paraId="39A390EA" w14:textId="2614D32D" w:rsidR="00403D4C" w:rsidRPr="009C7101" w:rsidRDefault="00FC7F9E" w:rsidP="002A7F6C">
            <w:pPr>
              <w:spacing w:after="100" w:afterAutospacing="1"/>
              <w:jc w:val="both"/>
              <w:rPr>
                <w:rFonts w:ascii="Calibri" w:hAnsi="Calibri" w:cs="Calibri"/>
              </w:rPr>
            </w:pPr>
            <w:r>
              <w:rPr>
                <w:rFonts w:ascii="Calibri" w:hAnsi="Calibri" w:cs="Calibri"/>
                <w:spacing w:val="9"/>
              </w:rPr>
              <w:t>T</w:t>
            </w:r>
            <w:r w:rsidR="00403D4C" w:rsidRPr="009C7101">
              <w:rPr>
                <w:rFonts w:ascii="Calibri" w:hAnsi="Calibri" w:cs="Calibri"/>
                <w:spacing w:val="9"/>
              </w:rPr>
              <w:t xml:space="preserve">his type of testing is carried out by </w:t>
            </w:r>
            <w:r w:rsidR="00131C57">
              <w:rPr>
                <w:rFonts w:ascii="Calibri" w:hAnsi="Calibri" w:cs="Calibri"/>
                <w:spacing w:val="9"/>
              </w:rPr>
              <w:t>T</w:t>
            </w:r>
            <w:r w:rsidR="00403D4C" w:rsidRPr="009C7101">
              <w:rPr>
                <w:rFonts w:ascii="Calibri" w:hAnsi="Calibri" w:cs="Calibri"/>
                <w:spacing w:val="9"/>
              </w:rPr>
              <w:t>esters.</w:t>
            </w:r>
            <w:r w:rsidR="001422F3">
              <w:rPr>
                <w:rFonts w:ascii="Calibri" w:hAnsi="Calibri" w:cs="Calibri"/>
                <w:spacing w:val="9"/>
              </w:rPr>
              <w:t xml:space="preserve"> </w:t>
            </w:r>
          </w:p>
        </w:tc>
        <w:tc>
          <w:tcPr>
            <w:tcW w:w="5580" w:type="dxa"/>
          </w:tcPr>
          <w:p w14:paraId="52FB23D8" w14:textId="0C059012" w:rsidR="00403D4C" w:rsidRPr="009C7101" w:rsidRDefault="00FC7F9E" w:rsidP="002A7F6C">
            <w:pPr>
              <w:spacing w:after="100" w:afterAutospacing="1"/>
              <w:jc w:val="both"/>
              <w:rPr>
                <w:rFonts w:ascii="Calibri" w:hAnsi="Calibri" w:cs="Calibri"/>
              </w:rPr>
            </w:pPr>
            <w:r>
              <w:rPr>
                <w:rFonts w:ascii="Calibri" w:hAnsi="Calibri" w:cs="Calibri"/>
                <w:spacing w:val="9"/>
              </w:rPr>
              <w:t>T</w:t>
            </w:r>
            <w:r w:rsidR="00403D4C" w:rsidRPr="009C7101">
              <w:rPr>
                <w:rFonts w:ascii="Calibri" w:hAnsi="Calibri" w:cs="Calibri"/>
                <w:spacing w:val="9"/>
              </w:rPr>
              <w:t xml:space="preserve">his type of testing is carried out by </w:t>
            </w:r>
            <w:r w:rsidR="00131C57">
              <w:rPr>
                <w:rFonts w:ascii="Calibri" w:hAnsi="Calibri" w:cs="Calibri"/>
                <w:spacing w:val="9"/>
              </w:rPr>
              <w:t>D</w:t>
            </w:r>
            <w:r w:rsidR="00403D4C" w:rsidRPr="009C7101">
              <w:rPr>
                <w:rFonts w:ascii="Calibri" w:hAnsi="Calibri" w:cs="Calibri"/>
                <w:spacing w:val="9"/>
              </w:rPr>
              <w:t>evelopers.</w:t>
            </w:r>
          </w:p>
        </w:tc>
      </w:tr>
      <w:tr w:rsidR="00403D4C" w:rsidRPr="009C7101" w14:paraId="20DA6294" w14:textId="77777777" w:rsidTr="00CD0944">
        <w:tc>
          <w:tcPr>
            <w:tcW w:w="5490" w:type="dxa"/>
          </w:tcPr>
          <w:p w14:paraId="5DFDF9D1" w14:textId="12799597" w:rsidR="00403D4C" w:rsidRPr="009C7101" w:rsidRDefault="00403D4C" w:rsidP="002A7F6C">
            <w:pPr>
              <w:spacing w:after="100" w:afterAutospacing="1"/>
              <w:jc w:val="both"/>
              <w:rPr>
                <w:rFonts w:ascii="Calibri" w:hAnsi="Calibri" w:cs="Calibri"/>
              </w:rPr>
            </w:pPr>
            <w:r w:rsidRPr="009C7101">
              <w:rPr>
                <w:rFonts w:ascii="Calibri" w:hAnsi="Calibri" w:cs="Calibri"/>
                <w:spacing w:val="9"/>
              </w:rPr>
              <w:t>Implementation</w:t>
            </w:r>
            <w:r w:rsidR="00366203">
              <w:rPr>
                <w:rFonts w:ascii="Calibri" w:hAnsi="Calibri" w:cs="Calibri"/>
                <w:spacing w:val="9"/>
              </w:rPr>
              <w:t xml:space="preserve"> / Programming</w:t>
            </w:r>
            <w:r w:rsidRPr="009C7101">
              <w:rPr>
                <w:rFonts w:ascii="Calibri" w:hAnsi="Calibri" w:cs="Calibri"/>
                <w:spacing w:val="9"/>
              </w:rPr>
              <w:t xml:space="preserve"> </w:t>
            </w:r>
            <w:r w:rsidR="002C5BCB">
              <w:rPr>
                <w:rFonts w:ascii="Calibri" w:hAnsi="Calibri" w:cs="Calibri"/>
                <w:spacing w:val="9"/>
              </w:rPr>
              <w:t>k</w:t>
            </w:r>
            <w:r w:rsidRPr="009C7101">
              <w:rPr>
                <w:rFonts w:ascii="Calibri" w:hAnsi="Calibri" w:cs="Calibri"/>
                <w:spacing w:val="9"/>
              </w:rPr>
              <w:t>nowledge is not required to carry out Black</w:t>
            </w:r>
            <w:r w:rsidR="000B48EC">
              <w:rPr>
                <w:rFonts w:ascii="Calibri" w:hAnsi="Calibri" w:cs="Calibri"/>
                <w:spacing w:val="9"/>
              </w:rPr>
              <w:t>b</w:t>
            </w:r>
            <w:r w:rsidRPr="009C7101">
              <w:rPr>
                <w:rFonts w:ascii="Calibri" w:hAnsi="Calibri" w:cs="Calibri"/>
                <w:spacing w:val="9"/>
              </w:rPr>
              <w:t>ox Testing.</w:t>
            </w:r>
          </w:p>
        </w:tc>
        <w:tc>
          <w:tcPr>
            <w:tcW w:w="5580" w:type="dxa"/>
          </w:tcPr>
          <w:p w14:paraId="7365BB96" w14:textId="228D6191" w:rsidR="00403D4C" w:rsidRPr="009C7101" w:rsidRDefault="00403D4C" w:rsidP="002A7F6C">
            <w:pPr>
              <w:spacing w:after="100" w:afterAutospacing="1"/>
              <w:jc w:val="both"/>
              <w:rPr>
                <w:rFonts w:ascii="Calibri" w:hAnsi="Calibri" w:cs="Calibri"/>
              </w:rPr>
            </w:pPr>
            <w:r w:rsidRPr="009C7101">
              <w:rPr>
                <w:rFonts w:ascii="Calibri" w:hAnsi="Calibri" w:cs="Calibri"/>
                <w:spacing w:val="9"/>
              </w:rPr>
              <w:t>Implementation</w:t>
            </w:r>
            <w:r w:rsidR="00366203">
              <w:rPr>
                <w:rFonts w:ascii="Calibri" w:hAnsi="Calibri" w:cs="Calibri"/>
                <w:spacing w:val="9"/>
              </w:rPr>
              <w:t xml:space="preserve"> / Programming</w:t>
            </w:r>
            <w:r w:rsidRPr="009C7101">
              <w:rPr>
                <w:rFonts w:ascii="Calibri" w:hAnsi="Calibri" w:cs="Calibri"/>
                <w:spacing w:val="9"/>
              </w:rPr>
              <w:t xml:space="preserve"> </w:t>
            </w:r>
            <w:r w:rsidR="002C5BCB">
              <w:rPr>
                <w:rFonts w:ascii="Calibri" w:hAnsi="Calibri" w:cs="Calibri"/>
                <w:spacing w:val="9"/>
              </w:rPr>
              <w:t>k</w:t>
            </w:r>
            <w:r w:rsidRPr="009C7101">
              <w:rPr>
                <w:rFonts w:ascii="Calibri" w:hAnsi="Calibri" w:cs="Calibri"/>
                <w:spacing w:val="9"/>
              </w:rPr>
              <w:t>nowledge is required to carry out White</w:t>
            </w:r>
            <w:r w:rsidR="00FA6A1F">
              <w:rPr>
                <w:rFonts w:ascii="Calibri" w:hAnsi="Calibri" w:cs="Calibri"/>
                <w:spacing w:val="9"/>
              </w:rPr>
              <w:t>b</w:t>
            </w:r>
            <w:r w:rsidRPr="009C7101">
              <w:rPr>
                <w:rFonts w:ascii="Calibri" w:hAnsi="Calibri" w:cs="Calibri"/>
                <w:spacing w:val="9"/>
              </w:rPr>
              <w:t>ox Testing.</w:t>
            </w:r>
          </w:p>
        </w:tc>
      </w:tr>
      <w:tr w:rsidR="00403D4C" w:rsidRPr="009C7101" w14:paraId="72674C5C" w14:textId="77777777" w:rsidTr="00CD0944">
        <w:tc>
          <w:tcPr>
            <w:tcW w:w="5490" w:type="dxa"/>
          </w:tcPr>
          <w:p w14:paraId="1CC10AB5" w14:textId="743A32EE" w:rsidR="00403D4C" w:rsidRPr="009C7101" w:rsidRDefault="00403D4C" w:rsidP="002A7F6C">
            <w:pPr>
              <w:spacing w:after="100" w:afterAutospacing="1"/>
              <w:jc w:val="both"/>
              <w:rPr>
                <w:rFonts w:ascii="Calibri" w:hAnsi="Calibri" w:cs="Calibri"/>
              </w:rPr>
            </w:pPr>
            <w:r w:rsidRPr="009C7101">
              <w:rPr>
                <w:rFonts w:ascii="Calibri" w:hAnsi="Calibri" w:cs="Calibri"/>
                <w:spacing w:val="9"/>
              </w:rPr>
              <w:t xml:space="preserve">Testing is applicable on higher levels of testing like System </w:t>
            </w:r>
            <w:r w:rsidR="006B4686">
              <w:rPr>
                <w:rFonts w:ascii="Calibri" w:hAnsi="Calibri" w:cs="Calibri"/>
                <w:spacing w:val="9"/>
              </w:rPr>
              <w:t>t</w:t>
            </w:r>
            <w:r w:rsidRPr="009C7101">
              <w:rPr>
                <w:rFonts w:ascii="Calibri" w:hAnsi="Calibri" w:cs="Calibri"/>
                <w:spacing w:val="9"/>
              </w:rPr>
              <w:t>esting, Acceptance testing.</w:t>
            </w:r>
          </w:p>
        </w:tc>
        <w:tc>
          <w:tcPr>
            <w:tcW w:w="5580" w:type="dxa"/>
          </w:tcPr>
          <w:p w14:paraId="34C48677" w14:textId="6647615B" w:rsidR="00403D4C" w:rsidRPr="009C7101" w:rsidRDefault="00403D4C" w:rsidP="002A7F6C">
            <w:pPr>
              <w:spacing w:after="100" w:afterAutospacing="1"/>
              <w:jc w:val="both"/>
              <w:rPr>
                <w:rFonts w:ascii="Calibri" w:hAnsi="Calibri" w:cs="Calibri"/>
              </w:rPr>
            </w:pPr>
            <w:r w:rsidRPr="009C7101">
              <w:rPr>
                <w:rFonts w:ascii="Calibri" w:hAnsi="Calibri" w:cs="Calibri"/>
                <w:spacing w:val="9"/>
              </w:rPr>
              <w:t xml:space="preserve">Testing is applicable on lower level of testing like Unit </w:t>
            </w:r>
            <w:r w:rsidR="006B4686">
              <w:rPr>
                <w:rFonts w:ascii="Calibri" w:hAnsi="Calibri" w:cs="Calibri"/>
                <w:spacing w:val="9"/>
              </w:rPr>
              <w:t>t</w:t>
            </w:r>
            <w:r w:rsidRPr="009C7101">
              <w:rPr>
                <w:rFonts w:ascii="Calibri" w:hAnsi="Calibri" w:cs="Calibri"/>
                <w:spacing w:val="9"/>
              </w:rPr>
              <w:t xml:space="preserve">esting, </w:t>
            </w:r>
            <w:r w:rsidR="003105BC">
              <w:rPr>
                <w:rFonts w:ascii="Calibri" w:hAnsi="Calibri" w:cs="Calibri"/>
                <w:spacing w:val="9"/>
              </w:rPr>
              <w:t xml:space="preserve">code coverage testing, </w:t>
            </w:r>
            <w:r w:rsidRPr="009C7101">
              <w:rPr>
                <w:rFonts w:ascii="Calibri" w:hAnsi="Calibri" w:cs="Calibri"/>
                <w:spacing w:val="9"/>
              </w:rPr>
              <w:t>Integration testing.</w:t>
            </w:r>
          </w:p>
        </w:tc>
      </w:tr>
      <w:tr w:rsidR="00403D4C" w:rsidRPr="009C7101" w14:paraId="01471FAF" w14:textId="77777777" w:rsidTr="00CD0944">
        <w:tc>
          <w:tcPr>
            <w:tcW w:w="5490" w:type="dxa"/>
          </w:tcPr>
          <w:p w14:paraId="7FE94A0C" w14:textId="0F636360" w:rsidR="00403D4C" w:rsidRPr="009C7101" w:rsidRDefault="00403D4C" w:rsidP="002A7F6C">
            <w:pPr>
              <w:spacing w:after="100" w:afterAutospacing="1"/>
              <w:jc w:val="both"/>
              <w:rPr>
                <w:rFonts w:ascii="Calibri" w:hAnsi="Calibri" w:cs="Calibri"/>
              </w:rPr>
            </w:pPr>
            <w:r w:rsidRPr="009C7101">
              <w:rPr>
                <w:rFonts w:ascii="Calibri" w:hAnsi="Calibri" w:cs="Calibri"/>
                <w:spacing w:val="9"/>
              </w:rPr>
              <w:t xml:space="preserve">Blackbox testing means </w:t>
            </w:r>
            <w:r w:rsidR="00932322">
              <w:rPr>
                <w:rFonts w:ascii="Calibri" w:hAnsi="Calibri" w:cs="Calibri"/>
                <w:spacing w:val="9"/>
              </w:rPr>
              <w:t>F</w:t>
            </w:r>
            <w:r w:rsidRPr="009C7101">
              <w:rPr>
                <w:rFonts w:ascii="Calibri" w:hAnsi="Calibri" w:cs="Calibri"/>
                <w:spacing w:val="9"/>
              </w:rPr>
              <w:t>unctional </w:t>
            </w:r>
            <w:r w:rsidR="00932322">
              <w:rPr>
                <w:rFonts w:ascii="Calibri" w:hAnsi="Calibri" w:cs="Calibri"/>
                <w:spacing w:val="9"/>
              </w:rPr>
              <w:t>T</w:t>
            </w:r>
            <w:r w:rsidRPr="009C7101">
              <w:rPr>
                <w:rFonts w:ascii="Calibri" w:hAnsi="Calibri" w:cs="Calibri"/>
                <w:spacing w:val="9"/>
              </w:rPr>
              <w:t>est</w:t>
            </w:r>
            <w:r w:rsidR="0099100A" w:rsidRPr="009C7101">
              <w:rPr>
                <w:rFonts w:ascii="Calibri" w:hAnsi="Calibri" w:cs="Calibri"/>
                <w:spacing w:val="9"/>
              </w:rPr>
              <w:t>ing</w:t>
            </w:r>
          </w:p>
        </w:tc>
        <w:tc>
          <w:tcPr>
            <w:tcW w:w="5580" w:type="dxa"/>
          </w:tcPr>
          <w:p w14:paraId="33CAAC77" w14:textId="7BD59388" w:rsidR="00403D4C" w:rsidRPr="009C7101" w:rsidRDefault="00403D4C" w:rsidP="002A7F6C">
            <w:pPr>
              <w:spacing w:after="100" w:afterAutospacing="1"/>
              <w:jc w:val="both"/>
              <w:rPr>
                <w:rFonts w:ascii="Calibri" w:hAnsi="Calibri" w:cs="Calibri"/>
              </w:rPr>
            </w:pPr>
            <w:r w:rsidRPr="009C7101">
              <w:rPr>
                <w:rFonts w:ascii="Calibri" w:hAnsi="Calibri" w:cs="Calibri"/>
                <w:spacing w:val="9"/>
              </w:rPr>
              <w:t>W</w:t>
            </w:r>
            <w:r w:rsidR="004D252C">
              <w:rPr>
                <w:rFonts w:ascii="Calibri" w:hAnsi="Calibri" w:cs="Calibri"/>
                <w:spacing w:val="9"/>
              </w:rPr>
              <w:t>hite</w:t>
            </w:r>
            <w:r w:rsidR="00793F19">
              <w:rPr>
                <w:rFonts w:ascii="Calibri" w:hAnsi="Calibri" w:cs="Calibri"/>
                <w:spacing w:val="9"/>
              </w:rPr>
              <w:t>b</w:t>
            </w:r>
            <w:r w:rsidR="004D252C">
              <w:rPr>
                <w:rFonts w:ascii="Calibri" w:hAnsi="Calibri" w:cs="Calibri"/>
                <w:spacing w:val="9"/>
              </w:rPr>
              <w:t>ox</w:t>
            </w:r>
            <w:r w:rsidRPr="009C7101">
              <w:rPr>
                <w:rFonts w:ascii="Calibri" w:hAnsi="Calibri" w:cs="Calibri"/>
                <w:spacing w:val="9"/>
              </w:rPr>
              <w:t xml:space="preserve"> testing means </w:t>
            </w:r>
            <w:r w:rsidR="00932322">
              <w:rPr>
                <w:rFonts w:ascii="Calibri" w:hAnsi="Calibri" w:cs="Calibri"/>
                <w:spacing w:val="9"/>
              </w:rPr>
              <w:t>S</w:t>
            </w:r>
            <w:r w:rsidRPr="009C7101">
              <w:rPr>
                <w:rFonts w:ascii="Calibri" w:hAnsi="Calibri" w:cs="Calibri"/>
                <w:spacing w:val="9"/>
              </w:rPr>
              <w:t xml:space="preserve">tructural </w:t>
            </w:r>
            <w:r w:rsidR="00060D30">
              <w:rPr>
                <w:rFonts w:ascii="Calibri" w:hAnsi="Calibri" w:cs="Calibri"/>
                <w:spacing w:val="9"/>
              </w:rPr>
              <w:t>/</w:t>
            </w:r>
            <w:r w:rsidRPr="009C7101">
              <w:rPr>
                <w:rFonts w:ascii="Calibri" w:hAnsi="Calibri" w:cs="Calibri"/>
                <w:spacing w:val="9"/>
              </w:rPr>
              <w:t xml:space="preserve"> </w:t>
            </w:r>
            <w:r w:rsidR="00932322">
              <w:rPr>
                <w:rFonts w:ascii="Calibri" w:hAnsi="Calibri" w:cs="Calibri"/>
                <w:spacing w:val="9"/>
              </w:rPr>
              <w:t>I</w:t>
            </w:r>
            <w:r w:rsidRPr="009C7101">
              <w:rPr>
                <w:rFonts w:ascii="Calibri" w:hAnsi="Calibri" w:cs="Calibri"/>
                <w:spacing w:val="9"/>
              </w:rPr>
              <w:t xml:space="preserve">nterior </w:t>
            </w:r>
            <w:r w:rsidR="00932322">
              <w:rPr>
                <w:rFonts w:ascii="Calibri" w:hAnsi="Calibri" w:cs="Calibri"/>
                <w:spacing w:val="9"/>
              </w:rPr>
              <w:t>T</w:t>
            </w:r>
            <w:r w:rsidRPr="009C7101">
              <w:rPr>
                <w:rFonts w:ascii="Calibri" w:hAnsi="Calibri" w:cs="Calibri"/>
                <w:spacing w:val="9"/>
              </w:rPr>
              <w:t>esting.</w:t>
            </w:r>
          </w:p>
        </w:tc>
      </w:tr>
      <w:tr w:rsidR="00403D4C" w:rsidRPr="009C7101" w14:paraId="58BD8FA2" w14:textId="77777777" w:rsidTr="00CD0944">
        <w:tc>
          <w:tcPr>
            <w:tcW w:w="5490" w:type="dxa"/>
          </w:tcPr>
          <w:p w14:paraId="209736DF" w14:textId="5FA9A264" w:rsidR="00403D4C" w:rsidRPr="009C7101" w:rsidRDefault="00C87C93" w:rsidP="002A7F6C">
            <w:pPr>
              <w:spacing w:after="100" w:afterAutospacing="1"/>
              <w:jc w:val="both"/>
              <w:rPr>
                <w:rFonts w:ascii="Calibri" w:hAnsi="Calibri" w:cs="Calibri"/>
              </w:rPr>
            </w:pPr>
            <w:r>
              <w:rPr>
                <w:rFonts w:ascii="Calibri" w:hAnsi="Calibri" w:cs="Calibri"/>
                <w:spacing w:val="9"/>
              </w:rPr>
              <w:t>BBT</w:t>
            </w:r>
            <w:r w:rsidR="00403D4C" w:rsidRPr="009C7101">
              <w:rPr>
                <w:rFonts w:ascii="Calibri" w:hAnsi="Calibri" w:cs="Calibri"/>
                <w:spacing w:val="9"/>
              </w:rPr>
              <w:t xml:space="preserve"> can be started based on </w:t>
            </w:r>
            <w:r w:rsidR="002A19A6">
              <w:rPr>
                <w:rFonts w:ascii="Calibri" w:hAnsi="Calibri" w:cs="Calibri"/>
                <w:spacing w:val="9"/>
              </w:rPr>
              <w:t xml:space="preserve">Req Specification </w:t>
            </w:r>
            <w:r w:rsidR="00403D4C" w:rsidRPr="009C7101">
              <w:rPr>
                <w:rFonts w:ascii="Calibri" w:hAnsi="Calibri" w:cs="Calibri"/>
                <w:spacing w:val="9"/>
              </w:rPr>
              <w:t>doc</w:t>
            </w:r>
            <w:r w:rsidR="002A19A6">
              <w:rPr>
                <w:rFonts w:ascii="Calibri" w:hAnsi="Calibri" w:cs="Calibri"/>
                <w:spacing w:val="9"/>
              </w:rPr>
              <w:t>’</w:t>
            </w:r>
            <w:r w:rsidR="00403D4C" w:rsidRPr="009C7101">
              <w:rPr>
                <w:rFonts w:ascii="Calibri" w:hAnsi="Calibri" w:cs="Calibri"/>
                <w:spacing w:val="9"/>
              </w:rPr>
              <w:t>s</w:t>
            </w:r>
          </w:p>
        </w:tc>
        <w:tc>
          <w:tcPr>
            <w:tcW w:w="5580" w:type="dxa"/>
          </w:tcPr>
          <w:p w14:paraId="6420C8A0" w14:textId="2FB95704" w:rsidR="00403D4C" w:rsidRPr="009C7101" w:rsidRDefault="002A19A6" w:rsidP="002A7F6C">
            <w:pPr>
              <w:spacing w:after="100" w:afterAutospacing="1"/>
              <w:jc w:val="both"/>
              <w:rPr>
                <w:rFonts w:ascii="Calibri" w:hAnsi="Calibri" w:cs="Calibri"/>
              </w:rPr>
            </w:pPr>
            <w:r>
              <w:rPr>
                <w:rFonts w:ascii="Calibri" w:hAnsi="Calibri" w:cs="Calibri"/>
                <w:spacing w:val="9"/>
              </w:rPr>
              <w:t>WBT</w:t>
            </w:r>
            <w:r w:rsidR="00403D4C" w:rsidRPr="009C7101">
              <w:rPr>
                <w:rFonts w:ascii="Calibri" w:hAnsi="Calibri" w:cs="Calibri"/>
                <w:spacing w:val="9"/>
              </w:rPr>
              <w:t xml:space="preserve"> can be started based on Detail</w:t>
            </w:r>
            <w:r w:rsidR="00052940">
              <w:rPr>
                <w:rFonts w:ascii="Calibri" w:hAnsi="Calibri" w:cs="Calibri"/>
                <w:spacing w:val="9"/>
              </w:rPr>
              <w:t>ed</w:t>
            </w:r>
            <w:r w:rsidR="00403D4C" w:rsidRPr="009C7101">
              <w:rPr>
                <w:rFonts w:ascii="Calibri" w:hAnsi="Calibri" w:cs="Calibri"/>
                <w:spacing w:val="9"/>
              </w:rPr>
              <w:t xml:space="preserve"> Design doc</w:t>
            </w:r>
            <w:r>
              <w:rPr>
                <w:rFonts w:ascii="Calibri" w:hAnsi="Calibri" w:cs="Calibri"/>
                <w:spacing w:val="9"/>
              </w:rPr>
              <w:t>’</w:t>
            </w:r>
            <w:r w:rsidR="00403D4C" w:rsidRPr="009C7101">
              <w:rPr>
                <w:rFonts w:ascii="Calibri" w:hAnsi="Calibri" w:cs="Calibri"/>
                <w:spacing w:val="9"/>
              </w:rPr>
              <w:t>s.</w:t>
            </w:r>
          </w:p>
        </w:tc>
      </w:tr>
      <w:tr w:rsidR="00403D4C" w:rsidRPr="009C7101" w14:paraId="45EBA7C8" w14:textId="77777777" w:rsidTr="00CD0944">
        <w:tc>
          <w:tcPr>
            <w:tcW w:w="5490" w:type="dxa"/>
          </w:tcPr>
          <w:p w14:paraId="7B3C126A" w14:textId="70EC49DD" w:rsidR="00403D4C" w:rsidRPr="009C7101" w:rsidRDefault="00403D4C" w:rsidP="002A7F6C">
            <w:pPr>
              <w:spacing w:after="100" w:afterAutospacing="1"/>
              <w:jc w:val="both"/>
              <w:rPr>
                <w:rFonts w:ascii="Calibri" w:hAnsi="Calibri" w:cs="Calibri"/>
              </w:rPr>
            </w:pPr>
            <w:r w:rsidRPr="009C7101">
              <w:rPr>
                <w:rFonts w:ascii="Calibri" w:hAnsi="Calibri" w:cs="Calibri"/>
                <w:spacing w:val="9"/>
              </w:rPr>
              <w:t>Functional,</w:t>
            </w:r>
            <w:r w:rsidR="003105BC">
              <w:rPr>
                <w:rFonts w:ascii="Calibri" w:hAnsi="Calibri" w:cs="Calibri"/>
                <w:spacing w:val="9"/>
              </w:rPr>
              <w:t xml:space="preserve"> UI,</w:t>
            </w:r>
            <w:r w:rsidRPr="009C7101">
              <w:rPr>
                <w:rFonts w:ascii="Calibri" w:hAnsi="Calibri" w:cs="Calibri"/>
                <w:spacing w:val="9"/>
              </w:rPr>
              <w:t xml:space="preserve"> </w:t>
            </w:r>
            <w:r w:rsidR="00CD35CF" w:rsidRPr="009C7101">
              <w:rPr>
                <w:rFonts w:ascii="Calibri" w:hAnsi="Calibri" w:cs="Calibri"/>
                <w:spacing w:val="9"/>
              </w:rPr>
              <w:t>Behaviour</w:t>
            </w:r>
            <w:r w:rsidRPr="009C7101">
              <w:rPr>
                <w:rFonts w:ascii="Calibri" w:hAnsi="Calibri" w:cs="Calibri"/>
                <w:spacing w:val="9"/>
              </w:rPr>
              <w:t>, Close box testing is carried out under Black</w:t>
            </w:r>
            <w:r w:rsidR="007255CC">
              <w:rPr>
                <w:rFonts w:ascii="Calibri" w:hAnsi="Calibri" w:cs="Calibri"/>
                <w:spacing w:val="9"/>
              </w:rPr>
              <w:t>b</w:t>
            </w:r>
            <w:r w:rsidRPr="009C7101">
              <w:rPr>
                <w:rFonts w:ascii="Calibri" w:hAnsi="Calibri" w:cs="Calibri"/>
                <w:spacing w:val="9"/>
              </w:rPr>
              <w:t>ox testing, so there is no programming knowledge</w:t>
            </w:r>
            <w:r w:rsidR="00070FA5">
              <w:rPr>
                <w:rFonts w:ascii="Calibri" w:hAnsi="Calibri" w:cs="Calibri"/>
                <w:spacing w:val="9"/>
              </w:rPr>
              <w:t xml:space="preserve"> </w:t>
            </w:r>
            <w:r w:rsidR="00070FA5" w:rsidRPr="009C7101">
              <w:rPr>
                <w:rFonts w:ascii="Calibri" w:hAnsi="Calibri" w:cs="Calibri"/>
                <w:spacing w:val="9"/>
              </w:rPr>
              <w:t>required</w:t>
            </w:r>
            <w:r w:rsidRPr="009C7101">
              <w:rPr>
                <w:rFonts w:ascii="Calibri" w:hAnsi="Calibri" w:cs="Calibri"/>
                <w:spacing w:val="9"/>
              </w:rPr>
              <w:t>.</w:t>
            </w:r>
            <w:r w:rsidR="00AB6EF1">
              <w:rPr>
                <w:rFonts w:ascii="Calibri" w:hAnsi="Calibri" w:cs="Calibri"/>
                <w:spacing w:val="9"/>
              </w:rPr>
              <w:t xml:space="preserve"> </w:t>
            </w:r>
            <w:r w:rsidR="00AB6EF1" w:rsidRPr="00793F19">
              <w:rPr>
                <w:rFonts w:ascii="Calibri" w:hAnsi="Calibri" w:cs="Calibri"/>
                <w:color w:val="808080" w:themeColor="background1" w:themeShade="80"/>
                <w:spacing w:val="9"/>
              </w:rPr>
              <w:t xml:space="preserve">----- </w:t>
            </w:r>
            <w:r w:rsidR="00AB6EF1">
              <w:rPr>
                <w:rFonts w:ascii="Calibri" w:hAnsi="Calibri" w:cs="Calibri"/>
                <w:color w:val="808080" w:themeColor="background1" w:themeShade="80"/>
                <w:spacing w:val="9"/>
              </w:rPr>
              <w:t>fbc</w:t>
            </w:r>
          </w:p>
        </w:tc>
        <w:tc>
          <w:tcPr>
            <w:tcW w:w="5580" w:type="dxa"/>
          </w:tcPr>
          <w:p w14:paraId="59424B27" w14:textId="3812D230" w:rsidR="00403D4C" w:rsidRDefault="003E01AC" w:rsidP="00744F6E">
            <w:pPr>
              <w:jc w:val="both"/>
              <w:rPr>
                <w:rFonts w:ascii="Calibri" w:hAnsi="Calibri" w:cs="Calibri"/>
                <w:color w:val="808080" w:themeColor="background1" w:themeShade="80"/>
                <w:spacing w:val="9"/>
              </w:rPr>
            </w:pPr>
            <w:r w:rsidRPr="009C7101">
              <w:rPr>
                <w:rFonts w:ascii="Calibri" w:hAnsi="Calibri" w:cs="Calibri"/>
                <w:spacing w:val="9"/>
              </w:rPr>
              <w:t>Path</w:t>
            </w:r>
            <w:r w:rsidR="00C24E35" w:rsidRPr="009C7101">
              <w:rPr>
                <w:rFonts w:ascii="Calibri" w:hAnsi="Calibri" w:cs="Calibri"/>
                <w:spacing w:val="9"/>
              </w:rPr>
              <w:t>, Logic, Loop, Code,</w:t>
            </w:r>
            <w:r w:rsidR="00EA7016">
              <w:rPr>
                <w:rFonts w:ascii="Calibri" w:hAnsi="Calibri" w:cs="Calibri"/>
                <w:spacing w:val="9"/>
              </w:rPr>
              <w:t xml:space="preserve"> </w:t>
            </w:r>
            <w:r w:rsidR="00EA7016">
              <w:rPr>
                <w:rFonts w:ascii="Calibri" w:hAnsi="Calibri" w:cs="Calibri"/>
              </w:rPr>
              <w:t>statement, decision coverage</w:t>
            </w:r>
            <w:r w:rsidR="00D90061">
              <w:rPr>
                <w:rFonts w:ascii="Calibri" w:hAnsi="Calibri" w:cs="Calibri"/>
              </w:rPr>
              <w:t>,</w:t>
            </w:r>
            <w:r w:rsidR="00C24E35" w:rsidRPr="009C7101">
              <w:rPr>
                <w:rFonts w:ascii="Calibri" w:hAnsi="Calibri" w:cs="Calibri"/>
                <w:spacing w:val="9"/>
              </w:rPr>
              <w:t xml:space="preserve"> </w:t>
            </w:r>
            <w:r w:rsidR="00D90061">
              <w:rPr>
                <w:rFonts w:ascii="Calibri" w:hAnsi="Calibri" w:cs="Calibri"/>
                <w:spacing w:val="9"/>
              </w:rPr>
              <w:t>techniques are</w:t>
            </w:r>
            <w:r w:rsidR="00C24E35" w:rsidRPr="009C7101">
              <w:rPr>
                <w:rFonts w:ascii="Calibri" w:hAnsi="Calibri" w:cs="Calibri"/>
                <w:spacing w:val="9"/>
              </w:rPr>
              <w:t xml:space="preserve"> carried out under </w:t>
            </w:r>
            <w:r w:rsidR="002C627F">
              <w:rPr>
                <w:rFonts w:ascii="Calibri" w:hAnsi="Calibri" w:cs="Calibri"/>
                <w:spacing w:val="9"/>
              </w:rPr>
              <w:t>WBT</w:t>
            </w:r>
            <w:r w:rsidR="00C24E35" w:rsidRPr="009C7101">
              <w:rPr>
                <w:rFonts w:ascii="Calibri" w:hAnsi="Calibri" w:cs="Calibri"/>
                <w:spacing w:val="9"/>
              </w:rPr>
              <w:t>, so compulsor</w:t>
            </w:r>
            <w:r w:rsidR="00A23FC1">
              <w:rPr>
                <w:rFonts w:ascii="Calibri" w:hAnsi="Calibri" w:cs="Calibri"/>
                <w:spacing w:val="9"/>
              </w:rPr>
              <w:t>y</w:t>
            </w:r>
            <w:r w:rsidR="008C3508">
              <w:rPr>
                <w:rFonts w:ascii="Calibri" w:hAnsi="Calibri" w:cs="Calibri"/>
                <w:spacing w:val="9"/>
              </w:rPr>
              <w:t xml:space="preserve"> </w:t>
            </w:r>
            <w:r w:rsidR="00C24E35" w:rsidRPr="009C7101">
              <w:rPr>
                <w:rFonts w:ascii="Calibri" w:hAnsi="Calibri" w:cs="Calibri"/>
                <w:spacing w:val="9"/>
              </w:rPr>
              <w:t>programming knowledge</w:t>
            </w:r>
            <w:r w:rsidR="00070FA5">
              <w:rPr>
                <w:rFonts w:ascii="Calibri" w:hAnsi="Calibri" w:cs="Calibri"/>
                <w:spacing w:val="9"/>
              </w:rPr>
              <w:t xml:space="preserve"> require</w:t>
            </w:r>
            <w:r w:rsidR="00EF7558">
              <w:rPr>
                <w:rFonts w:ascii="Calibri" w:hAnsi="Calibri" w:cs="Calibri"/>
                <w:spacing w:val="9"/>
              </w:rPr>
              <w:t>d</w:t>
            </w:r>
            <w:r w:rsidR="004C47A2" w:rsidRPr="009C7101">
              <w:rPr>
                <w:rFonts w:ascii="Calibri" w:hAnsi="Calibri" w:cs="Calibri"/>
                <w:spacing w:val="9"/>
              </w:rPr>
              <w:t>.</w:t>
            </w:r>
            <w:r w:rsidR="002013A2">
              <w:rPr>
                <w:rFonts w:ascii="Calibri" w:hAnsi="Calibri" w:cs="Calibri"/>
                <w:spacing w:val="9"/>
              </w:rPr>
              <w:t xml:space="preserve"> </w:t>
            </w:r>
            <w:r w:rsidR="002013A2" w:rsidRPr="00793F19">
              <w:rPr>
                <w:rFonts w:ascii="Calibri" w:hAnsi="Calibri" w:cs="Calibri"/>
                <w:color w:val="808080" w:themeColor="background1" w:themeShade="80"/>
                <w:spacing w:val="9"/>
              </w:rPr>
              <w:t>-</w:t>
            </w:r>
            <w:r w:rsidR="007B738B">
              <w:rPr>
                <w:rFonts w:ascii="Calibri" w:hAnsi="Calibri" w:cs="Calibri"/>
                <w:color w:val="808080" w:themeColor="background1" w:themeShade="80"/>
                <w:spacing w:val="9"/>
              </w:rPr>
              <w:t>--</w:t>
            </w:r>
            <w:r w:rsidR="002013A2" w:rsidRPr="00793F19">
              <w:rPr>
                <w:rFonts w:ascii="Calibri" w:hAnsi="Calibri" w:cs="Calibri"/>
                <w:color w:val="808080" w:themeColor="background1" w:themeShade="80"/>
                <w:spacing w:val="9"/>
              </w:rPr>
              <w:t xml:space="preserve">-- </w:t>
            </w:r>
            <w:r w:rsidR="00AC75C2" w:rsidRPr="00793F19">
              <w:rPr>
                <w:rFonts w:ascii="Calibri" w:hAnsi="Calibri" w:cs="Calibri"/>
                <w:color w:val="808080" w:themeColor="background1" w:themeShade="80"/>
                <w:spacing w:val="9"/>
              </w:rPr>
              <w:t>plcs</w:t>
            </w:r>
          </w:p>
          <w:p w14:paraId="4A9B612C" w14:textId="141C18B9" w:rsidR="00BF06A8" w:rsidRPr="009C7101" w:rsidRDefault="00744F6E" w:rsidP="002A7F6C">
            <w:pPr>
              <w:spacing w:after="100" w:afterAutospacing="1"/>
              <w:jc w:val="both"/>
              <w:rPr>
                <w:rFonts w:ascii="Calibri" w:hAnsi="Calibri" w:cs="Calibri"/>
              </w:rPr>
            </w:pPr>
            <w:r>
              <w:rPr>
                <w:rFonts w:ascii="Calibri" w:hAnsi="Calibri" w:cs="Calibri"/>
              </w:rPr>
              <w:t xml:space="preserve">WBT </w:t>
            </w:r>
            <w:r w:rsidR="00BF06A8">
              <w:rPr>
                <w:rFonts w:ascii="Calibri" w:hAnsi="Calibri" w:cs="Calibri"/>
              </w:rPr>
              <w:t>techniques</w:t>
            </w:r>
            <w:r>
              <w:rPr>
                <w:rFonts w:ascii="Calibri" w:hAnsi="Calibri" w:cs="Calibri"/>
              </w:rPr>
              <w:t xml:space="preserve">: </w:t>
            </w:r>
          </w:p>
        </w:tc>
      </w:tr>
    </w:tbl>
    <w:p w14:paraId="5A8F7CD5" w14:textId="39AEDA3F" w:rsidR="00E05725" w:rsidRDefault="00E05725" w:rsidP="00944AC1">
      <w:pPr>
        <w:jc w:val="both"/>
        <w:rPr>
          <w:rFonts w:ascii="Calibri" w:hAnsi="Calibri" w:cs="Calibri"/>
          <w:bCs/>
          <w:sz w:val="22"/>
          <w:szCs w:val="22"/>
        </w:rPr>
      </w:pPr>
      <w:r w:rsidRPr="002414EF">
        <w:rPr>
          <w:rFonts w:ascii="Calibri" w:hAnsi="Calibri" w:cs="Calibri"/>
          <w:b/>
          <w:bCs/>
          <w:sz w:val="22"/>
          <w:szCs w:val="22"/>
        </w:rPr>
        <w:t>Grey Box Testing</w:t>
      </w:r>
      <w:r w:rsidRPr="00E05725">
        <w:rPr>
          <w:rFonts w:ascii="Calibri" w:hAnsi="Calibri" w:cs="Calibri"/>
          <w:bCs/>
          <w:sz w:val="22"/>
          <w:szCs w:val="22"/>
        </w:rPr>
        <w:t xml:space="preserve"> is a software testing technique that combines elements of both White Box Testing (where the tester has knowledge of the internal workings of the system) and Black Box Testing (where the tester only focuses on the system's external </w:t>
      </w:r>
      <w:r w:rsidR="000A633C" w:rsidRPr="00E05725">
        <w:rPr>
          <w:rFonts w:ascii="Calibri" w:hAnsi="Calibri" w:cs="Calibri"/>
          <w:bCs/>
          <w:sz w:val="22"/>
          <w:szCs w:val="22"/>
        </w:rPr>
        <w:t>behaviour</w:t>
      </w:r>
      <w:r w:rsidRPr="00E05725">
        <w:rPr>
          <w:rFonts w:ascii="Calibri" w:hAnsi="Calibri" w:cs="Calibri"/>
          <w:bCs/>
          <w:sz w:val="22"/>
          <w:szCs w:val="22"/>
        </w:rPr>
        <w:t>)</w:t>
      </w:r>
      <w:r w:rsidR="008B3FAD">
        <w:rPr>
          <w:rFonts w:ascii="Calibri" w:hAnsi="Calibri" w:cs="Calibri"/>
          <w:bCs/>
          <w:sz w:val="22"/>
          <w:szCs w:val="22"/>
        </w:rPr>
        <w:t xml:space="preserve"> approaches</w:t>
      </w:r>
      <w:r w:rsidRPr="00E05725">
        <w:rPr>
          <w:rFonts w:ascii="Calibri" w:hAnsi="Calibri" w:cs="Calibri"/>
          <w:bCs/>
          <w:sz w:val="22"/>
          <w:szCs w:val="22"/>
        </w:rPr>
        <w:t xml:space="preserve">. </w:t>
      </w:r>
      <w:r w:rsidR="00390CF9">
        <w:rPr>
          <w:rFonts w:ascii="Calibri" w:hAnsi="Calibri" w:cs="Calibri"/>
          <w:bCs/>
          <w:sz w:val="22"/>
          <w:szCs w:val="22"/>
        </w:rPr>
        <w:t>Her</w:t>
      </w:r>
      <w:r w:rsidRPr="00E05725">
        <w:rPr>
          <w:rFonts w:ascii="Calibri" w:hAnsi="Calibri" w:cs="Calibri"/>
          <w:bCs/>
          <w:sz w:val="22"/>
          <w:szCs w:val="22"/>
        </w:rPr>
        <w:t>e tester ha</w:t>
      </w:r>
      <w:r w:rsidR="0022595F">
        <w:rPr>
          <w:rFonts w:ascii="Calibri" w:hAnsi="Calibri" w:cs="Calibri"/>
          <w:bCs/>
          <w:sz w:val="22"/>
          <w:szCs w:val="22"/>
        </w:rPr>
        <w:t>ve</w:t>
      </w:r>
      <w:r w:rsidRPr="00E05725">
        <w:rPr>
          <w:rFonts w:ascii="Calibri" w:hAnsi="Calibri" w:cs="Calibri"/>
          <w:bCs/>
          <w:sz w:val="22"/>
          <w:szCs w:val="22"/>
        </w:rPr>
        <w:t xml:space="preserve"> partial knowledge of the internal</w:t>
      </w:r>
      <w:r w:rsidR="00793A54">
        <w:rPr>
          <w:rFonts w:ascii="Calibri" w:hAnsi="Calibri" w:cs="Calibri"/>
          <w:bCs/>
          <w:sz w:val="22"/>
          <w:szCs w:val="22"/>
        </w:rPr>
        <w:t xml:space="preserve"> working</w:t>
      </w:r>
      <w:r w:rsidRPr="00E05725">
        <w:rPr>
          <w:rFonts w:ascii="Calibri" w:hAnsi="Calibri" w:cs="Calibri"/>
          <w:bCs/>
          <w:sz w:val="22"/>
          <w:szCs w:val="22"/>
        </w:rPr>
        <w:t xml:space="preserve"> </w:t>
      </w:r>
      <w:r w:rsidR="00793A54">
        <w:rPr>
          <w:rFonts w:ascii="Calibri" w:hAnsi="Calibri" w:cs="Calibri"/>
          <w:bCs/>
          <w:sz w:val="22"/>
          <w:szCs w:val="22"/>
        </w:rPr>
        <w:t>(</w:t>
      </w:r>
      <w:r w:rsidRPr="00E05725">
        <w:rPr>
          <w:rFonts w:ascii="Calibri" w:hAnsi="Calibri" w:cs="Calibri"/>
          <w:bCs/>
          <w:sz w:val="22"/>
          <w:szCs w:val="22"/>
        </w:rPr>
        <w:t xml:space="preserve">structure </w:t>
      </w:r>
      <w:r w:rsidR="00AA7185">
        <w:rPr>
          <w:rFonts w:ascii="Calibri" w:hAnsi="Calibri" w:cs="Calibri"/>
          <w:bCs/>
          <w:sz w:val="22"/>
          <w:szCs w:val="22"/>
        </w:rPr>
        <w:t>and</w:t>
      </w:r>
      <w:r w:rsidRPr="00E05725">
        <w:rPr>
          <w:rFonts w:ascii="Calibri" w:hAnsi="Calibri" w:cs="Calibri"/>
          <w:bCs/>
          <w:sz w:val="22"/>
          <w:szCs w:val="22"/>
        </w:rPr>
        <w:t xml:space="preserve"> logic</w:t>
      </w:r>
      <w:r w:rsidR="00793A54">
        <w:rPr>
          <w:rFonts w:ascii="Calibri" w:hAnsi="Calibri" w:cs="Calibri"/>
          <w:bCs/>
          <w:sz w:val="22"/>
          <w:szCs w:val="22"/>
        </w:rPr>
        <w:t>)</w:t>
      </w:r>
      <w:r w:rsidRPr="00E05725">
        <w:rPr>
          <w:rFonts w:ascii="Calibri" w:hAnsi="Calibri" w:cs="Calibri"/>
          <w:bCs/>
          <w:sz w:val="22"/>
          <w:szCs w:val="22"/>
        </w:rPr>
        <w:t xml:space="preserve"> of the system </w:t>
      </w:r>
      <w:r w:rsidR="006268BF">
        <w:rPr>
          <w:rFonts w:ascii="Calibri" w:hAnsi="Calibri" w:cs="Calibri"/>
          <w:bCs/>
          <w:sz w:val="22"/>
          <w:szCs w:val="22"/>
        </w:rPr>
        <w:t>and</w:t>
      </w:r>
      <w:r w:rsidR="00AA5642">
        <w:rPr>
          <w:rFonts w:ascii="Calibri" w:hAnsi="Calibri" w:cs="Calibri"/>
          <w:bCs/>
          <w:sz w:val="22"/>
          <w:szCs w:val="22"/>
        </w:rPr>
        <w:t xml:space="preserve"> also</w:t>
      </w:r>
      <w:r w:rsidR="006268BF">
        <w:rPr>
          <w:rFonts w:ascii="Calibri" w:hAnsi="Calibri" w:cs="Calibri"/>
          <w:bCs/>
          <w:sz w:val="22"/>
          <w:szCs w:val="22"/>
        </w:rPr>
        <w:t xml:space="preserve"> focus on</w:t>
      </w:r>
      <w:r w:rsidRPr="00E05725">
        <w:rPr>
          <w:rFonts w:ascii="Calibri" w:hAnsi="Calibri" w:cs="Calibri"/>
          <w:bCs/>
          <w:sz w:val="22"/>
          <w:szCs w:val="22"/>
        </w:rPr>
        <w:t xml:space="preserve"> functional specifications.</w:t>
      </w:r>
      <w:r w:rsidR="00C86A1E">
        <w:rPr>
          <w:rFonts w:ascii="Calibri" w:hAnsi="Calibri" w:cs="Calibri"/>
          <w:bCs/>
          <w:sz w:val="22"/>
          <w:szCs w:val="22"/>
        </w:rPr>
        <w:t xml:space="preserve"> </w:t>
      </w:r>
      <w:r w:rsidR="00AA5642">
        <w:rPr>
          <w:rFonts w:ascii="Calibri" w:hAnsi="Calibri" w:cs="Calibri"/>
          <w:bCs/>
          <w:sz w:val="22"/>
          <w:szCs w:val="22"/>
        </w:rPr>
        <w:t>I</w:t>
      </w:r>
      <w:r w:rsidR="00BC07C4">
        <w:rPr>
          <w:rFonts w:ascii="Calibri" w:hAnsi="Calibri" w:cs="Calibri"/>
          <w:bCs/>
          <w:sz w:val="22"/>
          <w:szCs w:val="22"/>
        </w:rPr>
        <w:t>t</w:t>
      </w:r>
      <w:r w:rsidR="00AA5642">
        <w:rPr>
          <w:rFonts w:ascii="Calibri" w:hAnsi="Calibri" w:cs="Calibri"/>
          <w:bCs/>
          <w:sz w:val="22"/>
          <w:szCs w:val="22"/>
        </w:rPr>
        <w:t xml:space="preserve"> is u</w:t>
      </w:r>
      <w:r w:rsidR="006268BF">
        <w:rPr>
          <w:rFonts w:ascii="Calibri" w:hAnsi="Calibri" w:cs="Calibri"/>
          <w:bCs/>
          <w:sz w:val="22"/>
          <w:szCs w:val="22"/>
        </w:rPr>
        <w:t>sed by</w:t>
      </w:r>
      <w:r w:rsidR="000048F2">
        <w:rPr>
          <w:rFonts w:ascii="Calibri" w:hAnsi="Calibri" w:cs="Calibri"/>
          <w:bCs/>
          <w:sz w:val="22"/>
          <w:szCs w:val="22"/>
        </w:rPr>
        <w:t xml:space="preserve"> b</w:t>
      </w:r>
      <w:r w:rsidR="00416591">
        <w:rPr>
          <w:rFonts w:ascii="Calibri" w:hAnsi="Calibri" w:cs="Calibri"/>
          <w:bCs/>
          <w:sz w:val="22"/>
          <w:szCs w:val="22"/>
        </w:rPr>
        <w:t>o</w:t>
      </w:r>
      <w:r w:rsidR="000048F2">
        <w:rPr>
          <w:rFonts w:ascii="Calibri" w:hAnsi="Calibri" w:cs="Calibri"/>
          <w:bCs/>
          <w:sz w:val="22"/>
          <w:szCs w:val="22"/>
        </w:rPr>
        <w:t>th</w:t>
      </w:r>
      <w:r w:rsidR="006268BF">
        <w:rPr>
          <w:rFonts w:ascii="Calibri" w:hAnsi="Calibri" w:cs="Calibri"/>
          <w:bCs/>
          <w:sz w:val="22"/>
          <w:szCs w:val="22"/>
        </w:rPr>
        <w:t xml:space="preserve"> developers and testers.</w:t>
      </w:r>
    </w:p>
    <w:p w14:paraId="7C90727A" w14:textId="7FD4A3A5" w:rsidR="00A7304C" w:rsidRDefault="00A7304C" w:rsidP="00944AC1">
      <w:pPr>
        <w:jc w:val="both"/>
        <w:rPr>
          <w:rFonts w:ascii="Calibri" w:hAnsi="Calibri" w:cs="Calibri"/>
          <w:bCs/>
          <w:sz w:val="22"/>
          <w:szCs w:val="22"/>
        </w:rPr>
      </w:pPr>
    </w:p>
    <w:p w14:paraId="1B96ED53" w14:textId="3C052951" w:rsidR="00965FDA" w:rsidRPr="00965FDA" w:rsidRDefault="00965FDA" w:rsidP="00944AC1">
      <w:pPr>
        <w:jc w:val="both"/>
        <w:rPr>
          <w:rFonts w:ascii="Calibri" w:hAnsi="Calibri" w:cs="Calibri"/>
          <w:b/>
          <w:bCs/>
          <w:sz w:val="22"/>
          <w:szCs w:val="22"/>
        </w:rPr>
      </w:pPr>
      <w:r w:rsidRPr="00965FDA">
        <w:rPr>
          <w:rFonts w:ascii="Calibri" w:hAnsi="Calibri" w:cs="Calibri"/>
          <w:b/>
          <w:bCs/>
          <w:sz w:val="22"/>
          <w:szCs w:val="22"/>
        </w:rPr>
        <w:t>@. Entry and Exit criteria</w:t>
      </w:r>
    </w:p>
    <w:p w14:paraId="6B456619" w14:textId="6EBDDE34" w:rsidR="00E16834" w:rsidRDefault="00D0668E" w:rsidP="00536A36">
      <w:pPr>
        <w:shd w:val="clear" w:color="auto" w:fill="FFFFFF"/>
        <w:jc w:val="both"/>
        <w:rPr>
          <w:rFonts w:ascii="Calibri" w:hAnsi="Calibri" w:cs="Calibri"/>
          <w:b/>
          <w:bCs/>
          <w:sz w:val="22"/>
          <w:szCs w:val="22"/>
        </w:rPr>
      </w:pPr>
      <w:r w:rsidRPr="009C7101">
        <w:rPr>
          <w:rStyle w:val="Strong"/>
          <w:rFonts w:ascii="Calibri" w:hAnsi="Calibri" w:cs="Calibri"/>
          <w:sz w:val="22"/>
          <w:szCs w:val="22"/>
        </w:rPr>
        <w:t>Entry Criteria</w:t>
      </w:r>
      <w:r w:rsidRPr="009C7101">
        <w:rPr>
          <w:rFonts w:ascii="Calibri" w:hAnsi="Calibri" w:cs="Calibri"/>
          <w:sz w:val="22"/>
          <w:szCs w:val="22"/>
        </w:rPr>
        <w:t xml:space="preserve"> </w:t>
      </w:r>
      <w:r w:rsidR="004C6AD8">
        <w:rPr>
          <w:rFonts w:ascii="Calibri" w:hAnsi="Calibri" w:cs="Calibri"/>
          <w:sz w:val="22"/>
          <w:szCs w:val="22"/>
        </w:rPr>
        <w:t>define</w:t>
      </w:r>
      <w:r w:rsidRPr="009C7101">
        <w:rPr>
          <w:rFonts w:ascii="Calibri" w:hAnsi="Calibri" w:cs="Calibri"/>
          <w:sz w:val="22"/>
          <w:szCs w:val="22"/>
        </w:rPr>
        <w:t xml:space="preserve"> the </w:t>
      </w:r>
      <w:r w:rsidRPr="009C7101">
        <w:rPr>
          <w:rFonts w:ascii="Calibri" w:hAnsi="Calibri" w:cs="Calibri"/>
          <w:b/>
          <w:bCs/>
          <w:sz w:val="22"/>
          <w:szCs w:val="22"/>
        </w:rPr>
        <w:t>pre</w:t>
      </w:r>
      <w:r w:rsidR="00CA0125">
        <w:rPr>
          <w:rFonts w:ascii="Calibri" w:hAnsi="Calibri" w:cs="Calibri"/>
          <w:b/>
          <w:bCs/>
          <w:sz w:val="22"/>
          <w:szCs w:val="22"/>
        </w:rPr>
        <w:t>-</w:t>
      </w:r>
      <w:r w:rsidRPr="009C7101">
        <w:rPr>
          <w:rFonts w:ascii="Calibri" w:hAnsi="Calibri" w:cs="Calibri"/>
          <w:b/>
          <w:bCs/>
          <w:sz w:val="22"/>
          <w:szCs w:val="22"/>
        </w:rPr>
        <w:t>requisite</w:t>
      </w:r>
      <w:r w:rsidR="00632421">
        <w:rPr>
          <w:rFonts w:ascii="Calibri" w:hAnsi="Calibri" w:cs="Calibri"/>
          <w:b/>
          <w:bCs/>
          <w:sz w:val="22"/>
          <w:szCs w:val="22"/>
        </w:rPr>
        <w:t xml:space="preserve"> </w:t>
      </w:r>
      <w:r w:rsidRPr="004346AD">
        <w:rPr>
          <w:rFonts w:ascii="Calibri" w:hAnsi="Calibri" w:cs="Calibri"/>
          <w:sz w:val="22"/>
          <w:szCs w:val="22"/>
        </w:rPr>
        <w:t>items</w:t>
      </w:r>
      <w:r w:rsidRPr="009C7101">
        <w:rPr>
          <w:rFonts w:ascii="Calibri" w:hAnsi="Calibri" w:cs="Calibri"/>
          <w:sz w:val="22"/>
          <w:szCs w:val="22"/>
        </w:rPr>
        <w:t xml:space="preserve"> that must be complete before </w:t>
      </w:r>
      <w:r w:rsidRPr="009C7101">
        <w:rPr>
          <w:rFonts w:ascii="Calibri" w:hAnsi="Calibri" w:cs="Calibri"/>
          <w:b/>
          <w:bCs/>
          <w:sz w:val="22"/>
          <w:szCs w:val="22"/>
        </w:rPr>
        <w:t>testing can begin</w:t>
      </w:r>
      <w:r w:rsidR="00536A36" w:rsidRPr="00536A36">
        <w:rPr>
          <w:rFonts w:ascii="Calibri" w:hAnsi="Calibri" w:cs="Calibri"/>
          <w:bCs/>
          <w:sz w:val="22"/>
          <w:szCs w:val="22"/>
        </w:rPr>
        <w:t>.</w:t>
      </w:r>
      <w:r w:rsidR="00BC2156">
        <w:rPr>
          <w:rFonts w:ascii="Calibri" w:hAnsi="Calibri" w:cs="Calibri"/>
          <w:bCs/>
          <w:sz w:val="22"/>
          <w:szCs w:val="22"/>
        </w:rPr>
        <w:t xml:space="preserve"> For</w:t>
      </w:r>
      <w:r w:rsidR="006156D9">
        <w:rPr>
          <w:rFonts w:ascii="Calibri" w:hAnsi="Calibri" w:cs="Calibri"/>
          <w:bCs/>
          <w:sz w:val="22"/>
          <w:szCs w:val="22"/>
        </w:rPr>
        <w:t xml:space="preserve"> </w:t>
      </w:r>
      <w:r w:rsidR="00536A36">
        <w:rPr>
          <w:rFonts w:ascii="Calibri" w:hAnsi="Calibri" w:cs="Calibri"/>
          <w:bCs/>
          <w:sz w:val="22"/>
          <w:szCs w:val="22"/>
        </w:rPr>
        <w:t>Ex</w:t>
      </w:r>
      <w:r w:rsidR="00536A36" w:rsidRPr="00536A36">
        <w:rPr>
          <w:rFonts w:ascii="Calibri" w:hAnsi="Calibri" w:cs="Calibri"/>
          <w:bCs/>
          <w:sz w:val="22"/>
          <w:szCs w:val="22"/>
        </w:rPr>
        <w:t xml:space="preserve">: </w:t>
      </w:r>
      <w:r w:rsidR="00536A36">
        <w:rPr>
          <w:rFonts w:ascii="Calibri" w:hAnsi="Calibri" w:cs="Calibri"/>
          <w:bCs/>
          <w:sz w:val="22"/>
          <w:szCs w:val="22"/>
        </w:rPr>
        <w:t>Test environment is ready, TCs are reviewed, Requirements are finalized</w:t>
      </w:r>
      <w:r w:rsidR="002456F7">
        <w:rPr>
          <w:rFonts w:ascii="Calibri" w:hAnsi="Calibri" w:cs="Calibri"/>
          <w:bCs/>
          <w:sz w:val="22"/>
          <w:szCs w:val="22"/>
        </w:rPr>
        <w:t xml:space="preserve">, Test data is </w:t>
      </w:r>
      <w:r w:rsidR="00A856DB">
        <w:rPr>
          <w:rFonts w:ascii="Calibri" w:hAnsi="Calibri" w:cs="Calibri"/>
          <w:bCs/>
          <w:sz w:val="22"/>
          <w:szCs w:val="22"/>
        </w:rPr>
        <w:t>prepared, build deployed</w:t>
      </w:r>
      <w:r w:rsidR="00536A36">
        <w:rPr>
          <w:rFonts w:ascii="Calibri" w:hAnsi="Calibri" w:cs="Calibri"/>
          <w:bCs/>
          <w:sz w:val="22"/>
          <w:szCs w:val="22"/>
        </w:rPr>
        <w:t>.</w:t>
      </w:r>
    </w:p>
    <w:p w14:paraId="1A400ABD" w14:textId="7DB9D3AE" w:rsidR="00D0668E" w:rsidRPr="009C7101" w:rsidRDefault="00D0668E" w:rsidP="00CF0599">
      <w:pPr>
        <w:shd w:val="clear" w:color="auto" w:fill="FFFFFF"/>
        <w:jc w:val="both"/>
        <w:rPr>
          <w:rFonts w:ascii="Calibri" w:hAnsi="Calibri" w:cs="Calibri"/>
          <w:b/>
          <w:bCs/>
          <w:sz w:val="22"/>
          <w:szCs w:val="22"/>
        </w:rPr>
      </w:pPr>
      <w:r w:rsidRPr="009C7101">
        <w:rPr>
          <w:rStyle w:val="Strong"/>
          <w:rFonts w:ascii="Calibri" w:hAnsi="Calibri" w:cs="Calibri"/>
          <w:sz w:val="22"/>
          <w:szCs w:val="22"/>
        </w:rPr>
        <w:t>Exit Criteria</w:t>
      </w:r>
      <w:r w:rsidRPr="009C7101">
        <w:rPr>
          <w:rFonts w:ascii="Calibri" w:hAnsi="Calibri" w:cs="Calibri"/>
          <w:sz w:val="22"/>
          <w:szCs w:val="22"/>
        </w:rPr>
        <w:t xml:space="preserve"> defines the</w:t>
      </w:r>
      <w:r w:rsidR="00632421">
        <w:rPr>
          <w:rFonts w:ascii="Calibri" w:hAnsi="Calibri" w:cs="Calibri"/>
          <w:sz w:val="22"/>
          <w:szCs w:val="22"/>
        </w:rPr>
        <w:t xml:space="preserve"> </w:t>
      </w:r>
      <w:r w:rsidR="00CA0125" w:rsidRPr="009C7101">
        <w:rPr>
          <w:rFonts w:ascii="Calibri" w:hAnsi="Calibri" w:cs="Calibri"/>
          <w:b/>
          <w:bCs/>
          <w:sz w:val="22"/>
          <w:szCs w:val="22"/>
        </w:rPr>
        <w:t>p</w:t>
      </w:r>
      <w:r w:rsidR="00CA0125">
        <w:rPr>
          <w:rFonts w:ascii="Calibri" w:hAnsi="Calibri" w:cs="Calibri"/>
          <w:b/>
          <w:bCs/>
          <w:sz w:val="22"/>
          <w:szCs w:val="22"/>
        </w:rPr>
        <w:t>ost-</w:t>
      </w:r>
      <w:r w:rsidR="00CA0125" w:rsidRPr="009C7101">
        <w:rPr>
          <w:rFonts w:ascii="Calibri" w:hAnsi="Calibri" w:cs="Calibri"/>
          <w:b/>
          <w:bCs/>
          <w:sz w:val="22"/>
          <w:szCs w:val="22"/>
        </w:rPr>
        <w:t>requisite</w:t>
      </w:r>
      <w:r w:rsidR="00632421">
        <w:rPr>
          <w:rFonts w:ascii="Calibri" w:hAnsi="Calibri" w:cs="Calibri"/>
          <w:b/>
          <w:bCs/>
          <w:sz w:val="22"/>
          <w:szCs w:val="22"/>
        </w:rPr>
        <w:t xml:space="preserve"> </w:t>
      </w:r>
      <w:r w:rsidRPr="009C7101">
        <w:rPr>
          <w:rFonts w:ascii="Calibri" w:hAnsi="Calibri" w:cs="Calibri"/>
          <w:sz w:val="22"/>
          <w:szCs w:val="22"/>
        </w:rPr>
        <w:t xml:space="preserve">items that must be complete before </w:t>
      </w:r>
      <w:r w:rsidRPr="009C7101">
        <w:rPr>
          <w:rFonts w:ascii="Calibri" w:hAnsi="Calibri" w:cs="Calibri"/>
          <w:b/>
          <w:bCs/>
          <w:sz w:val="22"/>
          <w:szCs w:val="22"/>
        </w:rPr>
        <w:t>testing can be concluded</w:t>
      </w:r>
      <w:r w:rsidR="0036024E" w:rsidRPr="00CF0599">
        <w:rPr>
          <w:rFonts w:ascii="Calibri" w:hAnsi="Calibri" w:cs="Calibri"/>
          <w:bCs/>
          <w:sz w:val="22"/>
          <w:szCs w:val="22"/>
        </w:rPr>
        <w:t>.</w:t>
      </w:r>
      <w:r w:rsidR="00CF0599">
        <w:rPr>
          <w:rFonts w:ascii="Calibri" w:hAnsi="Calibri" w:cs="Calibri"/>
          <w:bCs/>
          <w:sz w:val="22"/>
          <w:szCs w:val="22"/>
        </w:rPr>
        <w:t xml:space="preserve"> For Ex: All critical TCs are passed, </w:t>
      </w:r>
      <w:r w:rsidR="002456F7">
        <w:rPr>
          <w:rFonts w:ascii="Calibri" w:hAnsi="Calibri" w:cs="Calibri"/>
          <w:bCs/>
          <w:sz w:val="22"/>
          <w:szCs w:val="22"/>
        </w:rPr>
        <w:t xml:space="preserve">all critical defects are fixed, </w:t>
      </w:r>
      <w:r w:rsidR="00CF0599">
        <w:rPr>
          <w:rFonts w:ascii="Calibri" w:hAnsi="Calibri" w:cs="Calibri"/>
          <w:bCs/>
          <w:sz w:val="22"/>
          <w:szCs w:val="22"/>
        </w:rPr>
        <w:t xml:space="preserve">No high severity bugs open, Test summery is </w:t>
      </w:r>
      <w:r w:rsidR="00637516">
        <w:rPr>
          <w:rFonts w:ascii="Calibri" w:hAnsi="Calibri" w:cs="Calibri"/>
          <w:bCs/>
          <w:sz w:val="22"/>
          <w:szCs w:val="22"/>
        </w:rPr>
        <w:t>report prepared</w:t>
      </w:r>
      <w:r w:rsidR="00CF0599">
        <w:rPr>
          <w:rFonts w:ascii="Calibri" w:hAnsi="Calibri" w:cs="Calibri"/>
          <w:bCs/>
          <w:sz w:val="22"/>
          <w:szCs w:val="22"/>
        </w:rPr>
        <w:t>.</w:t>
      </w:r>
    </w:p>
    <w:p w14:paraId="25E8B926" w14:textId="109D2DE2" w:rsidR="00C81DB0" w:rsidRDefault="00C81DB0" w:rsidP="002A7F6C">
      <w:pPr>
        <w:shd w:val="clear" w:color="auto" w:fill="FFFFFF"/>
        <w:jc w:val="both"/>
        <w:rPr>
          <w:rFonts w:ascii="Calibri" w:hAnsi="Calibri" w:cs="Calibri"/>
          <w:b/>
          <w:bCs/>
          <w:sz w:val="22"/>
          <w:szCs w:val="22"/>
        </w:rPr>
      </w:pPr>
    </w:p>
    <w:p w14:paraId="78F5DE5C" w14:textId="1A35B700" w:rsidR="0025556A" w:rsidRDefault="0025556A" w:rsidP="002A7F6C">
      <w:pPr>
        <w:shd w:val="clear" w:color="auto" w:fill="FFFFFF"/>
        <w:jc w:val="both"/>
        <w:rPr>
          <w:rFonts w:ascii="Calibri" w:hAnsi="Calibri" w:cs="Calibri"/>
          <w:b/>
          <w:bCs/>
          <w:sz w:val="22"/>
          <w:szCs w:val="22"/>
        </w:rPr>
      </w:pPr>
      <w:r>
        <w:rPr>
          <w:rFonts w:ascii="Calibri" w:hAnsi="Calibri" w:cs="Calibri"/>
          <w:b/>
          <w:bCs/>
          <w:sz w:val="22"/>
          <w:szCs w:val="22"/>
        </w:rPr>
        <w:lastRenderedPageBreak/>
        <w:t>@. Testing techniques in software testing</w:t>
      </w:r>
    </w:p>
    <w:p w14:paraId="60E9D162" w14:textId="1D5AE627" w:rsidR="0025556A" w:rsidRDefault="0025556A" w:rsidP="002A7F6C">
      <w:pPr>
        <w:shd w:val="clear" w:color="auto" w:fill="FFFFFF"/>
        <w:jc w:val="both"/>
        <w:rPr>
          <w:rFonts w:ascii="Calibri" w:hAnsi="Calibri" w:cs="Calibri"/>
          <w:bCs/>
          <w:sz w:val="22"/>
          <w:szCs w:val="22"/>
        </w:rPr>
      </w:pPr>
      <w:r>
        <w:rPr>
          <w:rFonts w:ascii="Calibri" w:hAnsi="Calibri" w:cs="Calibri"/>
          <w:b/>
          <w:bCs/>
          <w:color w:val="808080" w:themeColor="background1" w:themeShade="80"/>
          <w:sz w:val="22"/>
          <w:szCs w:val="22"/>
        </w:rPr>
        <w:t xml:space="preserve">1. </w:t>
      </w:r>
      <w:r w:rsidRPr="0025556A">
        <w:rPr>
          <w:rFonts w:ascii="Calibri" w:hAnsi="Calibri" w:cs="Calibri"/>
          <w:b/>
          <w:bCs/>
          <w:color w:val="808080" w:themeColor="background1" w:themeShade="80"/>
          <w:sz w:val="22"/>
          <w:szCs w:val="22"/>
        </w:rPr>
        <w:t>Under Black box testing, testing techniques:</w:t>
      </w:r>
      <w:r>
        <w:rPr>
          <w:rFonts w:ascii="Calibri" w:hAnsi="Calibri" w:cs="Calibri"/>
          <w:bCs/>
          <w:sz w:val="22"/>
          <w:szCs w:val="22"/>
        </w:rPr>
        <w:t xml:space="preserve"> ECP, BVA, State transition testing and Decision table testing.</w:t>
      </w:r>
    </w:p>
    <w:p w14:paraId="7D14D5EF" w14:textId="75FFD56B" w:rsidR="0025556A" w:rsidRPr="0025556A" w:rsidRDefault="0025556A" w:rsidP="002A7F6C">
      <w:pPr>
        <w:shd w:val="clear" w:color="auto" w:fill="FFFFFF"/>
        <w:jc w:val="both"/>
        <w:rPr>
          <w:rFonts w:ascii="Calibri" w:hAnsi="Calibri" w:cs="Calibri"/>
          <w:b/>
          <w:bCs/>
          <w:color w:val="808080" w:themeColor="background1" w:themeShade="80"/>
          <w:sz w:val="22"/>
          <w:szCs w:val="22"/>
        </w:rPr>
      </w:pPr>
      <w:r>
        <w:rPr>
          <w:rFonts w:ascii="Calibri" w:hAnsi="Calibri" w:cs="Calibri"/>
          <w:b/>
          <w:bCs/>
          <w:color w:val="808080" w:themeColor="background1" w:themeShade="80"/>
          <w:sz w:val="22"/>
          <w:szCs w:val="22"/>
        </w:rPr>
        <w:t xml:space="preserve">2. </w:t>
      </w:r>
      <w:r w:rsidRPr="0025556A">
        <w:rPr>
          <w:rFonts w:ascii="Calibri" w:hAnsi="Calibri" w:cs="Calibri"/>
          <w:b/>
          <w:bCs/>
          <w:color w:val="808080" w:themeColor="background1" w:themeShade="80"/>
          <w:sz w:val="22"/>
          <w:szCs w:val="22"/>
        </w:rPr>
        <w:t xml:space="preserve">Under White box testing, testing techniques: </w:t>
      </w:r>
    </w:p>
    <w:p w14:paraId="19BA3167" w14:textId="2AF643CC" w:rsidR="0025556A" w:rsidRDefault="0025556A" w:rsidP="002A7F6C">
      <w:pPr>
        <w:shd w:val="clear" w:color="auto" w:fill="FFFFFF"/>
        <w:jc w:val="both"/>
        <w:rPr>
          <w:rFonts w:ascii="Calibri" w:hAnsi="Calibri" w:cs="Calibri"/>
          <w:bCs/>
          <w:sz w:val="22"/>
          <w:szCs w:val="22"/>
        </w:rPr>
      </w:pPr>
      <w:r>
        <w:rPr>
          <w:rFonts w:ascii="Calibri" w:hAnsi="Calibri" w:cs="Calibri"/>
          <w:bCs/>
          <w:sz w:val="22"/>
          <w:szCs w:val="22"/>
        </w:rPr>
        <w:t>Statement coverage: Ensuring all code statements are executed</w:t>
      </w:r>
    </w:p>
    <w:p w14:paraId="4493A008" w14:textId="7F829436" w:rsidR="0025556A" w:rsidRDefault="0025556A" w:rsidP="002A7F6C">
      <w:pPr>
        <w:shd w:val="clear" w:color="auto" w:fill="FFFFFF"/>
        <w:jc w:val="both"/>
        <w:rPr>
          <w:rFonts w:ascii="Calibri" w:hAnsi="Calibri" w:cs="Calibri"/>
          <w:bCs/>
          <w:sz w:val="22"/>
          <w:szCs w:val="22"/>
        </w:rPr>
      </w:pPr>
      <w:r>
        <w:rPr>
          <w:rFonts w:ascii="Calibri" w:hAnsi="Calibri" w:cs="Calibri"/>
          <w:bCs/>
          <w:sz w:val="22"/>
          <w:szCs w:val="22"/>
        </w:rPr>
        <w:t>Branch coverage: Testing all decision branches in the code</w:t>
      </w:r>
    </w:p>
    <w:p w14:paraId="4F7CD261" w14:textId="0A055E2B" w:rsidR="0025556A" w:rsidRDefault="0025556A" w:rsidP="002A7F6C">
      <w:pPr>
        <w:shd w:val="clear" w:color="auto" w:fill="FFFFFF"/>
        <w:jc w:val="both"/>
        <w:rPr>
          <w:rFonts w:ascii="Calibri" w:hAnsi="Calibri" w:cs="Calibri"/>
          <w:bCs/>
          <w:sz w:val="22"/>
          <w:szCs w:val="22"/>
        </w:rPr>
      </w:pPr>
      <w:r>
        <w:rPr>
          <w:rFonts w:ascii="Calibri" w:hAnsi="Calibri" w:cs="Calibri"/>
          <w:bCs/>
          <w:sz w:val="22"/>
          <w:szCs w:val="22"/>
        </w:rPr>
        <w:t>Path coverage: Testing all possible execution paths</w:t>
      </w:r>
    </w:p>
    <w:p w14:paraId="0AFA42B5" w14:textId="7B5803CD" w:rsidR="0025556A" w:rsidRDefault="0025556A" w:rsidP="002A7F6C">
      <w:pPr>
        <w:shd w:val="clear" w:color="auto" w:fill="FFFFFF"/>
        <w:jc w:val="both"/>
        <w:rPr>
          <w:rFonts w:ascii="Calibri" w:hAnsi="Calibri" w:cs="Calibri"/>
          <w:bCs/>
          <w:sz w:val="22"/>
          <w:szCs w:val="22"/>
        </w:rPr>
      </w:pPr>
      <w:r>
        <w:rPr>
          <w:rFonts w:ascii="Calibri" w:hAnsi="Calibri" w:cs="Calibri"/>
          <w:bCs/>
          <w:sz w:val="22"/>
          <w:szCs w:val="22"/>
        </w:rPr>
        <w:t>Condition coverage: Testing all logical conditions</w:t>
      </w:r>
    </w:p>
    <w:p w14:paraId="1BBC1385" w14:textId="7E84C75D" w:rsidR="0025556A" w:rsidRDefault="0025556A" w:rsidP="002A7F6C">
      <w:pPr>
        <w:shd w:val="clear" w:color="auto" w:fill="FFFFFF"/>
        <w:jc w:val="both"/>
        <w:rPr>
          <w:rFonts w:ascii="Calibri" w:hAnsi="Calibri" w:cs="Calibri"/>
          <w:bCs/>
          <w:sz w:val="22"/>
          <w:szCs w:val="22"/>
        </w:rPr>
      </w:pPr>
      <w:r>
        <w:rPr>
          <w:rFonts w:ascii="Calibri" w:hAnsi="Calibri" w:cs="Calibri"/>
          <w:bCs/>
          <w:sz w:val="22"/>
          <w:szCs w:val="22"/>
        </w:rPr>
        <w:t>Loop testing:  Focusing on loop constructs and iterations</w:t>
      </w:r>
    </w:p>
    <w:p w14:paraId="46E12628" w14:textId="579B978B" w:rsidR="0025556A" w:rsidRDefault="0025556A" w:rsidP="002A7F6C">
      <w:pPr>
        <w:shd w:val="clear" w:color="auto" w:fill="FFFFFF"/>
        <w:jc w:val="both"/>
        <w:rPr>
          <w:rFonts w:ascii="Calibri" w:hAnsi="Calibri" w:cs="Calibri"/>
          <w:bCs/>
          <w:sz w:val="22"/>
          <w:szCs w:val="22"/>
        </w:rPr>
      </w:pPr>
      <w:r>
        <w:rPr>
          <w:rFonts w:ascii="Calibri" w:hAnsi="Calibri" w:cs="Calibri"/>
          <w:b/>
          <w:bCs/>
          <w:color w:val="808080" w:themeColor="background1" w:themeShade="80"/>
          <w:sz w:val="22"/>
          <w:szCs w:val="22"/>
        </w:rPr>
        <w:t xml:space="preserve">3. </w:t>
      </w:r>
      <w:r w:rsidRPr="0025556A">
        <w:rPr>
          <w:rFonts w:ascii="Calibri" w:hAnsi="Calibri" w:cs="Calibri"/>
          <w:b/>
          <w:bCs/>
          <w:color w:val="808080" w:themeColor="background1" w:themeShade="80"/>
          <w:sz w:val="22"/>
          <w:szCs w:val="22"/>
        </w:rPr>
        <w:t>Under G</w:t>
      </w:r>
      <w:r>
        <w:rPr>
          <w:rFonts w:ascii="Calibri" w:hAnsi="Calibri" w:cs="Calibri"/>
          <w:b/>
          <w:bCs/>
          <w:color w:val="808080" w:themeColor="background1" w:themeShade="80"/>
          <w:sz w:val="22"/>
          <w:szCs w:val="22"/>
        </w:rPr>
        <w:t>r</w:t>
      </w:r>
      <w:r w:rsidRPr="0025556A">
        <w:rPr>
          <w:rFonts w:ascii="Calibri" w:hAnsi="Calibri" w:cs="Calibri"/>
          <w:b/>
          <w:bCs/>
          <w:color w:val="808080" w:themeColor="background1" w:themeShade="80"/>
          <w:sz w:val="22"/>
          <w:szCs w:val="22"/>
        </w:rPr>
        <w:t>ey box testing, testing techniques:</w:t>
      </w:r>
      <w:r>
        <w:rPr>
          <w:rFonts w:ascii="Calibri" w:hAnsi="Calibri" w:cs="Calibri"/>
          <w:bCs/>
          <w:sz w:val="22"/>
          <w:szCs w:val="22"/>
        </w:rPr>
        <w:t xml:space="preserve"> Integration testing, penetration testing, API testing and security testing.</w:t>
      </w:r>
    </w:p>
    <w:p w14:paraId="2ECA9D0F" w14:textId="74EF4DAF" w:rsidR="0025556A" w:rsidRDefault="0025556A" w:rsidP="002A7F6C">
      <w:pPr>
        <w:shd w:val="clear" w:color="auto" w:fill="FFFFFF"/>
        <w:jc w:val="both"/>
        <w:rPr>
          <w:rFonts w:ascii="Calibri" w:hAnsi="Calibri" w:cs="Calibri"/>
          <w:bCs/>
          <w:sz w:val="22"/>
          <w:szCs w:val="22"/>
        </w:rPr>
      </w:pPr>
      <w:r>
        <w:rPr>
          <w:rFonts w:ascii="Calibri" w:hAnsi="Calibri" w:cs="Calibri"/>
          <w:b/>
          <w:bCs/>
          <w:color w:val="808080" w:themeColor="background1" w:themeShade="80"/>
          <w:sz w:val="22"/>
          <w:szCs w:val="22"/>
        </w:rPr>
        <w:t xml:space="preserve">4. </w:t>
      </w:r>
      <w:r w:rsidRPr="0025556A">
        <w:rPr>
          <w:rFonts w:ascii="Calibri" w:hAnsi="Calibri" w:cs="Calibri"/>
          <w:b/>
          <w:bCs/>
          <w:color w:val="808080" w:themeColor="background1" w:themeShade="80"/>
          <w:sz w:val="22"/>
          <w:szCs w:val="22"/>
        </w:rPr>
        <w:t xml:space="preserve">Under </w:t>
      </w:r>
      <w:r w:rsidR="00325CC3">
        <w:rPr>
          <w:rFonts w:ascii="Calibri" w:hAnsi="Calibri" w:cs="Calibri"/>
          <w:b/>
          <w:bCs/>
          <w:color w:val="808080" w:themeColor="background1" w:themeShade="80"/>
          <w:sz w:val="22"/>
          <w:szCs w:val="22"/>
        </w:rPr>
        <w:t>Functional</w:t>
      </w:r>
      <w:r w:rsidRPr="0025556A">
        <w:rPr>
          <w:rFonts w:ascii="Calibri" w:hAnsi="Calibri" w:cs="Calibri"/>
          <w:b/>
          <w:bCs/>
          <w:color w:val="808080" w:themeColor="background1" w:themeShade="80"/>
          <w:sz w:val="22"/>
          <w:szCs w:val="22"/>
        </w:rPr>
        <w:t xml:space="preserve"> testing, testing techniques:</w:t>
      </w:r>
      <w:r>
        <w:rPr>
          <w:rFonts w:ascii="Calibri" w:hAnsi="Calibri" w:cs="Calibri"/>
          <w:bCs/>
          <w:sz w:val="22"/>
          <w:szCs w:val="22"/>
        </w:rPr>
        <w:t xml:space="preserve"> </w:t>
      </w:r>
      <w:r w:rsidR="00325CC3">
        <w:rPr>
          <w:rFonts w:ascii="Calibri" w:hAnsi="Calibri" w:cs="Calibri"/>
          <w:bCs/>
          <w:sz w:val="22"/>
          <w:szCs w:val="22"/>
        </w:rPr>
        <w:t>Unit, integration, system, UAT, smoke, sanity and regression testings.</w:t>
      </w:r>
    </w:p>
    <w:p w14:paraId="1B843B8C" w14:textId="6D058CE5" w:rsidR="00325CC3" w:rsidRPr="0025556A" w:rsidRDefault="00325CC3" w:rsidP="002A7F6C">
      <w:pPr>
        <w:shd w:val="clear" w:color="auto" w:fill="FFFFFF"/>
        <w:jc w:val="both"/>
        <w:rPr>
          <w:rFonts w:ascii="Calibri" w:hAnsi="Calibri" w:cs="Calibri"/>
          <w:bCs/>
          <w:sz w:val="22"/>
          <w:szCs w:val="22"/>
        </w:rPr>
      </w:pPr>
      <w:r>
        <w:rPr>
          <w:rFonts w:ascii="Calibri" w:hAnsi="Calibri" w:cs="Calibri"/>
          <w:b/>
          <w:bCs/>
          <w:color w:val="808080" w:themeColor="background1" w:themeShade="80"/>
          <w:sz w:val="22"/>
          <w:szCs w:val="22"/>
        </w:rPr>
        <w:t xml:space="preserve">3. </w:t>
      </w:r>
      <w:r w:rsidRPr="0025556A">
        <w:rPr>
          <w:rFonts w:ascii="Calibri" w:hAnsi="Calibri" w:cs="Calibri"/>
          <w:b/>
          <w:bCs/>
          <w:color w:val="808080" w:themeColor="background1" w:themeShade="80"/>
          <w:sz w:val="22"/>
          <w:szCs w:val="22"/>
        </w:rPr>
        <w:t xml:space="preserve">Under </w:t>
      </w:r>
      <w:r>
        <w:rPr>
          <w:rFonts w:ascii="Calibri" w:hAnsi="Calibri" w:cs="Calibri"/>
          <w:b/>
          <w:bCs/>
          <w:color w:val="808080" w:themeColor="background1" w:themeShade="80"/>
          <w:sz w:val="22"/>
          <w:szCs w:val="22"/>
        </w:rPr>
        <w:t xml:space="preserve">Non- functional </w:t>
      </w:r>
      <w:r w:rsidRPr="0025556A">
        <w:rPr>
          <w:rFonts w:ascii="Calibri" w:hAnsi="Calibri" w:cs="Calibri"/>
          <w:b/>
          <w:bCs/>
          <w:color w:val="808080" w:themeColor="background1" w:themeShade="80"/>
          <w:sz w:val="22"/>
          <w:szCs w:val="22"/>
        </w:rPr>
        <w:t>testing, testing techniques:</w:t>
      </w:r>
      <w:r>
        <w:rPr>
          <w:rFonts w:ascii="Calibri" w:hAnsi="Calibri" w:cs="Calibri"/>
          <w:bCs/>
          <w:sz w:val="22"/>
          <w:szCs w:val="22"/>
        </w:rPr>
        <w:t xml:space="preserve"> </w:t>
      </w:r>
      <w:r w:rsidR="007C31B9">
        <w:rPr>
          <w:rFonts w:ascii="Calibri" w:hAnsi="Calibri" w:cs="Calibri"/>
          <w:bCs/>
          <w:sz w:val="22"/>
          <w:szCs w:val="22"/>
        </w:rPr>
        <w:t>Performance, load</w:t>
      </w:r>
      <w:r w:rsidR="00B362E6">
        <w:rPr>
          <w:rFonts w:ascii="Calibri" w:hAnsi="Calibri" w:cs="Calibri"/>
          <w:bCs/>
          <w:sz w:val="22"/>
          <w:szCs w:val="22"/>
        </w:rPr>
        <w:t>, stress, security, usability, compatibility and scalability</w:t>
      </w:r>
      <w:r w:rsidR="004373FD">
        <w:rPr>
          <w:rFonts w:ascii="Calibri" w:hAnsi="Calibri" w:cs="Calibri"/>
          <w:bCs/>
          <w:sz w:val="22"/>
          <w:szCs w:val="22"/>
        </w:rPr>
        <w:t xml:space="preserve"> testing</w:t>
      </w:r>
      <w:r w:rsidR="00CA73F2">
        <w:rPr>
          <w:rFonts w:ascii="Calibri" w:hAnsi="Calibri" w:cs="Calibri"/>
          <w:bCs/>
          <w:sz w:val="22"/>
          <w:szCs w:val="22"/>
        </w:rPr>
        <w:t>.</w:t>
      </w:r>
    </w:p>
    <w:p w14:paraId="790CD5D5" w14:textId="0EE28D81" w:rsidR="0025556A" w:rsidRDefault="0025556A" w:rsidP="002A7F6C">
      <w:pPr>
        <w:shd w:val="clear" w:color="auto" w:fill="FFFFFF"/>
        <w:jc w:val="both"/>
        <w:rPr>
          <w:rFonts w:ascii="Calibri" w:hAnsi="Calibri" w:cs="Calibri"/>
          <w:b/>
          <w:bCs/>
          <w:sz w:val="22"/>
          <w:szCs w:val="22"/>
        </w:rPr>
      </w:pPr>
    </w:p>
    <w:p w14:paraId="245B4DEE" w14:textId="309484F3" w:rsidR="000D1688" w:rsidRDefault="000D1688" w:rsidP="002A7F6C">
      <w:pPr>
        <w:shd w:val="clear" w:color="auto" w:fill="FFFFFF"/>
        <w:jc w:val="both"/>
        <w:rPr>
          <w:rFonts w:ascii="Calibri" w:hAnsi="Calibri" w:cs="Calibri"/>
          <w:b/>
          <w:bCs/>
          <w:sz w:val="22"/>
          <w:szCs w:val="22"/>
        </w:rPr>
      </w:pPr>
      <w:r>
        <w:rPr>
          <w:rFonts w:ascii="Calibri" w:hAnsi="Calibri" w:cs="Calibri"/>
          <w:b/>
          <w:bCs/>
          <w:sz w:val="22"/>
          <w:szCs w:val="22"/>
        </w:rPr>
        <w:t>@Scalability testing</w:t>
      </w:r>
    </w:p>
    <w:p w14:paraId="4CBD2C0D" w14:textId="4D0B1013" w:rsidR="000D1688" w:rsidRDefault="000D1688" w:rsidP="002A7F6C">
      <w:pPr>
        <w:shd w:val="clear" w:color="auto" w:fill="FFFFFF"/>
        <w:jc w:val="both"/>
        <w:rPr>
          <w:rFonts w:ascii="Calibri" w:hAnsi="Calibri" w:cs="Calibri"/>
          <w:bCs/>
          <w:sz w:val="22"/>
          <w:szCs w:val="22"/>
        </w:rPr>
      </w:pPr>
      <w:r>
        <w:rPr>
          <w:rFonts w:ascii="Calibri" w:hAnsi="Calibri" w:cs="Calibri"/>
          <w:bCs/>
          <w:sz w:val="22"/>
          <w:szCs w:val="22"/>
        </w:rPr>
        <w:t>Scalability testing checks whether the system can scale up or down to handle increased or decreased workloads.</w:t>
      </w:r>
    </w:p>
    <w:p w14:paraId="3C748930" w14:textId="538EDDD8" w:rsidR="000D1688" w:rsidRDefault="000D1688" w:rsidP="002A7F6C">
      <w:pPr>
        <w:shd w:val="clear" w:color="auto" w:fill="FFFFFF"/>
        <w:jc w:val="both"/>
        <w:rPr>
          <w:rFonts w:ascii="Calibri" w:hAnsi="Calibri" w:cs="Calibri"/>
          <w:bCs/>
          <w:sz w:val="22"/>
          <w:szCs w:val="22"/>
        </w:rPr>
      </w:pPr>
      <w:r w:rsidRPr="00B32061">
        <w:rPr>
          <w:rFonts w:ascii="Calibri" w:hAnsi="Calibri" w:cs="Calibri"/>
          <w:b/>
          <w:bCs/>
          <w:color w:val="808080" w:themeColor="background1" w:themeShade="80"/>
          <w:sz w:val="22"/>
          <w:szCs w:val="22"/>
        </w:rPr>
        <w:t>Ex:</w:t>
      </w:r>
      <w:r>
        <w:rPr>
          <w:rFonts w:ascii="Calibri" w:hAnsi="Calibri" w:cs="Calibri"/>
          <w:bCs/>
          <w:sz w:val="22"/>
          <w:szCs w:val="22"/>
        </w:rPr>
        <w:t xml:space="preserve"> Increasing the number of transactions </w:t>
      </w:r>
      <w:r w:rsidR="00EB0E75">
        <w:rPr>
          <w:rFonts w:ascii="Calibri" w:hAnsi="Calibri" w:cs="Calibri"/>
          <w:bCs/>
          <w:sz w:val="22"/>
          <w:szCs w:val="22"/>
        </w:rPr>
        <w:t>in a payment system</w:t>
      </w:r>
      <w:r w:rsidR="00617168">
        <w:rPr>
          <w:rFonts w:ascii="Calibri" w:hAnsi="Calibri" w:cs="Calibri"/>
          <w:bCs/>
          <w:sz w:val="22"/>
          <w:szCs w:val="22"/>
        </w:rPr>
        <w:t xml:space="preserve"> from 100/sec to 1000/sec and checking if it scales properly.</w:t>
      </w:r>
    </w:p>
    <w:p w14:paraId="62ED2A08" w14:textId="34070C4F" w:rsidR="000D1688" w:rsidRDefault="000D1688" w:rsidP="002A7F6C">
      <w:pPr>
        <w:shd w:val="clear" w:color="auto" w:fill="FFFFFF"/>
        <w:jc w:val="both"/>
        <w:rPr>
          <w:rFonts w:ascii="Calibri" w:hAnsi="Calibri" w:cs="Calibri"/>
          <w:bCs/>
          <w:sz w:val="22"/>
          <w:szCs w:val="22"/>
        </w:rPr>
      </w:pPr>
    </w:p>
    <w:p w14:paraId="1D700963" w14:textId="00C98E74" w:rsidR="00266D06" w:rsidRDefault="00266D06" w:rsidP="00266D06">
      <w:pPr>
        <w:shd w:val="clear" w:color="auto" w:fill="FFFFFF"/>
        <w:jc w:val="both"/>
        <w:rPr>
          <w:rFonts w:ascii="Calibri" w:hAnsi="Calibri" w:cs="Calibri"/>
          <w:b/>
          <w:bCs/>
          <w:sz w:val="22"/>
          <w:szCs w:val="22"/>
        </w:rPr>
      </w:pPr>
      <w:r>
        <w:rPr>
          <w:rFonts w:ascii="Calibri" w:hAnsi="Calibri" w:cs="Calibri"/>
          <w:b/>
          <w:bCs/>
          <w:sz w:val="22"/>
          <w:szCs w:val="22"/>
        </w:rPr>
        <w:t>@Stability testing / Soak testing</w:t>
      </w:r>
    </w:p>
    <w:p w14:paraId="0D7004AD" w14:textId="53CA8BCF" w:rsidR="00266D06" w:rsidRDefault="00266D06" w:rsidP="00266D06">
      <w:pPr>
        <w:shd w:val="clear" w:color="auto" w:fill="FFFFFF"/>
        <w:jc w:val="both"/>
        <w:rPr>
          <w:rFonts w:ascii="Calibri" w:hAnsi="Calibri" w:cs="Calibri"/>
          <w:bCs/>
          <w:sz w:val="22"/>
          <w:szCs w:val="22"/>
        </w:rPr>
      </w:pPr>
      <w:r>
        <w:rPr>
          <w:rFonts w:ascii="Calibri" w:hAnsi="Calibri" w:cs="Calibri"/>
          <w:bCs/>
          <w:sz w:val="22"/>
          <w:szCs w:val="22"/>
        </w:rPr>
        <w:t>Stability testing checks</w:t>
      </w:r>
      <w:r w:rsidR="00581808">
        <w:rPr>
          <w:rFonts w:ascii="Calibri" w:hAnsi="Calibri" w:cs="Calibri"/>
          <w:bCs/>
          <w:sz w:val="22"/>
          <w:szCs w:val="22"/>
        </w:rPr>
        <w:t xml:space="preserve"> if the system runs without failure for a long period under a certain load.</w:t>
      </w:r>
    </w:p>
    <w:p w14:paraId="2A3C30CF" w14:textId="77777777" w:rsidR="00377E80" w:rsidRDefault="00581808" w:rsidP="00266D06">
      <w:pPr>
        <w:shd w:val="clear" w:color="auto" w:fill="FFFFFF"/>
        <w:jc w:val="both"/>
        <w:rPr>
          <w:rFonts w:ascii="Calibri" w:hAnsi="Calibri" w:cs="Calibri"/>
          <w:bCs/>
          <w:sz w:val="22"/>
          <w:szCs w:val="22"/>
        </w:rPr>
      </w:pPr>
      <w:r w:rsidRPr="00B32061">
        <w:rPr>
          <w:rFonts w:ascii="Calibri" w:hAnsi="Calibri" w:cs="Calibri"/>
          <w:b/>
          <w:bCs/>
          <w:color w:val="808080" w:themeColor="background1" w:themeShade="80"/>
          <w:sz w:val="22"/>
          <w:szCs w:val="22"/>
        </w:rPr>
        <w:t>Ex:</w:t>
      </w:r>
      <w:r>
        <w:rPr>
          <w:rFonts w:ascii="Calibri" w:hAnsi="Calibri" w:cs="Calibri"/>
          <w:bCs/>
          <w:sz w:val="22"/>
          <w:szCs w:val="22"/>
        </w:rPr>
        <w:t xml:space="preserve"> Running a live video stream for 72hrs to ensure no memory leas or crashes.</w:t>
      </w:r>
    </w:p>
    <w:p w14:paraId="60F8DBC9" w14:textId="77777777" w:rsidR="00377E80" w:rsidRDefault="00377E80" w:rsidP="00266D06">
      <w:pPr>
        <w:shd w:val="clear" w:color="auto" w:fill="FFFFFF"/>
        <w:jc w:val="both"/>
        <w:rPr>
          <w:rFonts w:ascii="Calibri" w:hAnsi="Calibri" w:cs="Calibri"/>
          <w:bCs/>
          <w:sz w:val="22"/>
          <w:szCs w:val="22"/>
        </w:rPr>
      </w:pPr>
    </w:p>
    <w:p w14:paraId="0040DF7E" w14:textId="62292EE4" w:rsidR="00581808" w:rsidRDefault="00581808" w:rsidP="00266D06">
      <w:pPr>
        <w:shd w:val="clear" w:color="auto" w:fill="FFFFFF"/>
        <w:jc w:val="both"/>
        <w:rPr>
          <w:rFonts w:ascii="Calibri" w:hAnsi="Calibri" w:cs="Calibri"/>
          <w:bCs/>
          <w:sz w:val="22"/>
          <w:szCs w:val="22"/>
        </w:rPr>
      </w:pPr>
      <w:r>
        <w:rPr>
          <w:rFonts w:ascii="Calibri" w:hAnsi="Calibri" w:cs="Calibri"/>
          <w:bCs/>
          <w:sz w:val="22"/>
          <w:szCs w:val="22"/>
        </w:rPr>
        <w:t xml:space="preserve"> </w:t>
      </w:r>
    </w:p>
    <w:p w14:paraId="3C21BBB1" w14:textId="77777777" w:rsidR="00266D06" w:rsidRPr="000D1688" w:rsidRDefault="00266D06" w:rsidP="00266D06">
      <w:pPr>
        <w:shd w:val="clear" w:color="auto" w:fill="FFFFFF"/>
        <w:jc w:val="both"/>
        <w:rPr>
          <w:rFonts w:ascii="Calibri" w:hAnsi="Calibri" w:cs="Calibri"/>
          <w:bCs/>
          <w:sz w:val="22"/>
          <w:szCs w:val="22"/>
        </w:rPr>
      </w:pPr>
    </w:p>
    <w:p w14:paraId="6C139B07" w14:textId="05EBB19E" w:rsidR="005D4827" w:rsidRDefault="000A541E" w:rsidP="002A7F6C">
      <w:pPr>
        <w:shd w:val="clear" w:color="auto" w:fill="FFFFFF"/>
        <w:jc w:val="both"/>
        <w:rPr>
          <w:rFonts w:ascii="Calibri" w:hAnsi="Calibri" w:cs="Calibri"/>
          <w:b/>
          <w:bCs/>
          <w:sz w:val="22"/>
          <w:szCs w:val="22"/>
        </w:rPr>
      </w:pPr>
      <w:r>
        <w:rPr>
          <w:rFonts w:ascii="Calibri" w:hAnsi="Calibri" w:cs="Calibri"/>
          <w:b/>
          <w:bCs/>
          <w:sz w:val="22"/>
          <w:szCs w:val="22"/>
        </w:rPr>
        <w:t>@. D</w:t>
      </w:r>
      <w:r w:rsidR="00A7304C" w:rsidRPr="00231193">
        <w:rPr>
          <w:rFonts w:ascii="Calibri" w:hAnsi="Calibri" w:cs="Calibri"/>
          <w:b/>
          <w:bCs/>
          <w:sz w:val="22"/>
          <w:szCs w:val="22"/>
        </w:rPr>
        <w:t xml:space="preserve">ynamic </w:t>
      </w:r>
      <w:r>
        <w:rPr>
          <w:rFonts w:ascii="Calibri" w:hAnsi="Calibri" w:cs="Calibri"/>
          <w:b/>
          <w:bCs/>
          <w:sz w:val="22"/>
          <w:szCs w:val="22"/>
        </w:rPr>
        <w:t>T</w:t>
      </w:r>
      <w:r w:rsidR="00A7304C" w:rsidRPr="00231193">
        <w:rPr>
          <w:rFonts w:ascii="Calibri" w:hAnsi="Calibri" w:cs="Calibri"/>
          <w:b/>
          <w:bCs/>
          <w:sz w:val="22"/>
          <w:szCs w:val="22"/>
        </w:rPr>
        <w:t>esting</w:t>
      </w:r>
    </w:p>
    <w:p w14:paraId="472F4C89" w14:textId="594FBD07" w:rsidR="00A7304C" w:rsidRPr="00751AA2" w:rsidRDefault="00717B71" w:rsidP="002A7F6C">
      <w:pPr>
        <w:shd w:val="clear" w:color="auto" w:fill="FFFFFF"/>
        <w:jc w:val="both"/>
        <w:rPr>
          <w:rFonts w:ascii="Calibri" w:hAnsi="Calibri" w:cs="Calibri"/>
          <w:b/>
          <w:bCs/>
          <w:sz w:val="22"/>
          <w:szCs w:val="22"/>
        </w:rPr>
      </w:pPr>
      <w:r w:rsidRPr="004B3542">
        <w:rPr>
          <w:rFonts w:ascii="Calibri" w:hAnsi="Calibri" w:cs="Calibri"/>
          <w:sz w:val="22"/>
          <w:szCs w:val="22"/>
          <w:u w:val="dotted"/>
        </w:rPr>
        <w:t>T</w:t>
      </w:r>
      <w:r w:rsidR="00A7304C" w:rsidRPr="004B3542">
        <w:rPr>
          <w:rFonts w:ascii="Calibri" w:hAnsi="Calibri" w:cs="Calibri"/>
          <w:sz w:val="22"/>
          <w:szCs w:val="22"/>
          <w:u w:val="dotted"/>
        </w:rPr>
        <w:t>esting </w:t>
      </w:r>
      <w:r w:rsidR="000560EF" w:rsidRPr="004B3542">
        <w:rPr>
          <w:rFonts w:ascii="Calibri" w:hAnsi="Calibri" w:cs="Calibri"/>
          <w:sz w:val="22"/>
          <w:szCs w:val="22"/>
          <w:u w:val="dotted"/>
        </w:rPr>
        <w:t>the dynamic</w:t>
      </w:r>
      <w:r w:rsidR="00A7304C" w:rsidRPr="004B3542">
        <w:rPr>
          <w:rFonts w:ascii="Calibri" w:hAnsi="Calibri" w:cs="Calibri"/>
          <w:sz w:val="22"/>
          <w:szCs w:val="22"/>
          <w:u w:val="dotted"/>
        </w:rPr>
        <w:t xml:space="preserve"> behaviour of code</w:t>
      </w:r>
      <w:r w:rsidR="00647C81" w:rsidRPr="004B3542">
        <w:rPr>
          <w:rFonts w:ascii="Calibri" w:hAnsi="Calibri" w:cs="Calibri"/>
          <w:sz w:val="22"/>
          <w:szCs w:val="22"/>
          <w:u w:val="dotted"/>
        </w:rPr>
        <w:t xml:space="preserve"> / elements</w:t>
      </w:r>
      <w:r w:rsidR="00E0772E" w:rsidRPr="00E0772E">
        <w:rPr>
          <w:rFonts w:ascii="Calibri" w:hAnsi="Calibri" w:cs="Calibri"/>
          <w:sz w:val="22"/>
          <w:szCs w:val="22"/>
        </w:rPr>
        <w:t xml:space="preserve"> </w:t>
      </w:r>
      <w:r>
        <w:rPr>
          <w:rFonts w:ascii="Calibri" w:hAnsi="Calibri" w:cs="Calibri"/>
          <w:sz w:val="22"/>
          <w:szCs w:val="22"/>
        </w:rPr>
        <w:t xml:space="preserve">is called </w:t>
      </w:r>
      <w:r w:rsidRPr="00231193">
        <w:rPr>
          <w:rFonts w:ascii="Calibri" w:hAnsi="Calibri" w:cs="Calibri"/>
          <w:b/>
          <w:bCs/>
          <w:sz w:val="22"/>
          <w:szCs w:val="22"/>
        </w:rPr>
        <w:t xml:space="preserve">Dynamic </w:t>
      </w:r>
      <w:r w:rsidR="000A541E">
        <w:rPr>
          <w:rFonts w:ascii="Calibri" w:hAnsi="Calibri" w:cs="Calibri"/>
          <w:b/>
          <w:bCs/>
          <w:sz w:val="22"/>
          <w:szCs w:val="22"/>
        </w:rPr>
        <w:t>T</w:t>
      </w:r>
      <w:r w:rsidRPr="00231193">
        <w:rPr>
          <w:rFonts w:ascii="Calibri" w:hAnsi="Calibri" w:cs="Calibri"/>
          <w:b/>
          <w:bCs/>
          <w:sz w:val="22"/>
          <w:szCs w:val="22"/>
        </w:rPr>
        <w:t>esting</w:t>
      </w:r>
      <w:r w:rsidRPr="00231193">
        <w:rPr>
          <w:rFonts w:ascii="Calibri" w:hAnsi="Calibri" w:cs="Calibri"/>
          <w:sz w:val="22"/>
          <w:szCs w:val="22"/>
        </w:rPr>
        <w:t> or </w:t>
      </w:r>
      <w:r w:rsidR="000A541E">
        <w:rPr>
          <w:rFonts w:ascii="Calibri" w:hAnsi="Calibri" w:cs="Calibri"/>
          <w:b/>
          <w:bCs/>
          <w:sz w:val="22"/>
          <w:szCs w:val="22"/>
        </w:rPr>
        <w:t>D</w:t>
      </w:r>
      <w:r w:rsidRPr="00231193">
        <w:rPr>
          <w:rFonts w:ascii="Calibri" w:hAnsi="Calibri" w:cs="Calibri"/>
          <w:b/>
          <w:bCs/>
          <w:sz w:val="22"/>
          <w:szCs w:val="22"/>
        </w:rPr>
        <w:t>ynamic</w:t>
      </w:r>
      <w:r w:rsidRPr="00231193">
        <w:rPr>
          <w:rFonts w:ascii="Calibri" w:hAnsi="Calibri" w:cs="Calibri"/>
          <w:sz w:val="22"/>
          <w:szCs w:val="22"/>
        </w:rPr>
        <w:t> </w:t>
      </w:r>
      <w:r w:rsidR="000A541E">
        <w:rPr>
          <w:rFonts w:ascii="Calibri" w:hAnsi="Calibri" w:cs="Calibri"/>
          <w:b/>
          <w:bCs/>
          <w:sz w:val="22"/>
          <w:szCs w:val="22"/>
        </w:rPr>
        <w:t>A</w:t>
      </w:r>
      <w:r w:rsidRPr="00751AA2">
        <w:rPr>
          <w:rFonts w:ascii="Calibri" w:hAnsi="Calibri" w:cs="Calibri"/>
          <w:b/>
          <w:bCs/>
          <w:sz w:val="22"/>
          <w:szCs w:val="22"/>
        </w:rPr>
        <w:t>nalysis</w:t>
      </w:r>
      <w:r w:rsidR="00A7304C" w:rsidRPr="00231193">
        <w:rPr>
          <w:rFonts w:ascii="Calibri" w:hAnsi="Calibri" w:cs="Calibri"/>
          <w:sz w:val="22"/>
          <w:szCs w:val="22"/>
        </w:rPr>
        <w:t xml:space="preserve">. </w:t>
      </w:r>
      <w:r w:rsidR="00FE1112">
        <w:rPr>
          <w:rFonts w:ascii="Calibri" w:hAnsi="Calibri" w:cs="Calibri"/>
          <w:sz w:val="22"/>
          <w:szCs w:val="22"/>
        </w:rPr>
        <w:t>It</w:t>
      </w:r>
      <w:r w:rsidR="00A7304C" w:rsidRPr="00231193">
        <w:rPr>
          <w:rFonts w:ascii="Calibri" w:hAnsi="Calibri" w:cs="Calibri"/>
          <w:sz w:val="22"/>
          <w:szCs w:val="22"/>
        </w:rPr>
        <w:t xml:space="preserve"> refers the </w:t>
      </w:r>
      <w:r w:rsidR="00A7304C" w:rsidRPr="00E72BBB">
        <w:rPr>
          <w:rFonts w:ascii="Calibri" w:hAnsi="Calibri" w:cs="Calibri"/>
          <w:sz w:val="22"/>
          <w:szCs w:val="22"/>
          <w:u w:val="dotted"/>
        </w:rPr>
        <w:t xml:space="preserve">physical </w:t>
      </w:r>
      <w:r w:rsidR="00A7304C" w:rsidRPr="008D7228">
        <w:rPr>
          <w:rFonts w:ascii="Calibri" w:hAnsi="Calibri" w:cs="Calibri"/>
          <w:sz w:val="22"/>
          <w:szCs w:val="22"/>
          <w:u w:val="dotted"/>
        </w:rPr>
        <w:t>response from the system to variables</w:t>
      </w:r>
      <w:r w:rsidR="00A7304C" w:rsidRPr="00231193">
        <w:rPr>
          <w:rFonts w:ascii="Calibri" w:hAnsi="Calibri" w:cs="Calibri"/>
          <w:sz w:val="22"/>
          <w:szCs w:val="22"/>
        </w:rPr>
        <w:t xml:space="preserve"> are not constant and</w:t>
      </w:r>
      <w:r w:rsidR="00F1231D">
        <w:rPr>
          <w:rFonts w:ascii="Calibri" w:hAnsi="Calibri" w:cs="Calibri"/>
          <w:sz w:val="22"/>
          <w:szCs w:val="22"/>
        </w:rPr>
        <w:t xml:space="preserve"> these are</w:t>
      </w:r>
      <w:r w:rsidR="00A7304C" w:rsidRPr="00231193">
        <w:rPr>
          <w:rFonts w:ascii="Calibri" w:hAnsi="Calibri" w:cs="Calibri"/>
          <w:sz w:val="22"/>
          <w:szCs w:val="22"/>
        </w:rPr>
        <w:t xml:space="preserve"> change with time.</w:t>
      </w:r>
    </w:p>
    <w:p w14:paraId="7C97FA4F" w14:textId="37D127B3" w:rsidR="00E553BE" w:rsidRDefault="007D5A62" w:rsidP="002A7F6C">
      <w:pPr>
        <w:rPr>
          <w:rFonts w:ascii="Calibri" w:hAnsi="Calibri" w:cs="Calibri"/>
          <w:b/>
          <w:bCs/>
          <w:sz w:val="22"/>
          <w:szCs w:val="22"/>
        </w:rPr>
      </w:pPr>
      <w:r>
        <w:rPr>
          <w:rFonts w:ascii="Calibri" w:hAnsi="Calibri" w:cs="Calibri"/>
          <w:b/>
          <w:bCs/>
          <w:sz w:val="22"/>
          <w:szCs w:val="22"/>
        </w:rPr>
        <w:t xml:space="preserve"> </w:t>
      </w:r>
    </w:p>
    <w:p w14:paraId="6D6AA108" w14:textId="6C18D1A4" w:rsidR="00E56D8E" w:rsidRPr="009C7101" w:rsidRDefault="0096355D" w:rsidP="002A7F6C">
      <w:pPr>
        <w:rPr>
          <w:rFonts w:ascii="Calibri" w:hAnsi="Calibri" w:cs="Calibri"/>
          <w:b/>
          <w:bCs/>
          <w:sz w:val="22"/>
          <w:szCs w:val="22"/>
        </w:rPr>
      </w:pPr>
      <w:r>
        <w:rPr>
          <w:rFonts w:ascii="Calibri" w:hAnsi="Calibri" w:cs="Calibri"/>
          <w:b/>
          <w:bCs/>
          <w:sz w:val="22"/>
          <w:szCs w:val="22"/>
        </w:rPr>
        <w:t xml:space="preserve">@. </w:t>
      </w:r>
      <w:r w:rsidR="00E56D8E" w:rsidRPr="009C7101">
        <w:rPr>
          <w:rFonts w:ascii="Calibri" w:hAnsi="Calibri" w:cs="Calibri"/>
          <w:b/>
          <w:bCs/>
          <w:sz w:val="22"/>
          <w:szCs w:val="22"/>
        </w:rPr>
        <w:t xml:space="preserve">Positive and Negative </w:t>
      </w:r>
      <w:r w:rsidR="00CE08E4">
        <w:rPr>
          <w:rFonts w:ascii="Calibri" w:hAnsi="Calibri" w:cs="Calibri"/>
          <w:b/>
          <w:bCs/>
          <w:sz w:val="22"/>
          <w:szCs w:val="22"/>
        </w:rPr>
        <w:t>T</w:t>
      </w:r>
      <w:r w:rsidR="00E56D8E" w:rsidRPr="009C7101">
        <w:rPr>
          <w:rFonts w:ascii="Calibri" w:hAnsi="Calibri" w:cs="Calibri"/>
          <w:b/>
          <w:bCs/>
          <w:sz w:val="22"/>
          <w:szCs w:val="22"/>
        </w:rPr>
        <w:t>esting</w:t>
      </w:r>
    </w:p>
    <w:p w14:paraId="49C3068B" w14:textId="61631777" w:rsidR="00824B9A" w:rsidRPr="009C7101" w:rsidRDefault="00824B9A" w:rsidP="0029088C">
      <w:pPr>
        <w:pStyle w:val="NormalWeb"/>
        <w:shd w:val="clear" w:color="auto" w:fill="FFFFFF"/>
        <w:spacing w:before="0" w:beforeAutospacing="0" w:after="0" w:afterAutospacing="0"/>
        <w:jc w:val="both"/>
        <w:rPr>
          <w:rFonts w:ascii="Calibri" w:hAnsi="Calibri" w:cs="Calibri"/>
          <w:sz w:val="22"/>
          <w:szCs w:val="22"/>
        </w:rPr>
      </w:pPr>
      <w:r w:rsidRPr="009C7101">
        <w:rPr>
          <w:rStyle w:val="Strong"/>
          <w:rFonts w:ascii="Calibri" w:eastAsiaTheme="majorEastAsia" w:hAnsi="Calibri" w:cs="Calibri"/>
          <w:sz w:val="22"/>
          <w:szCs w:val="22"/>
        </w:rPr>
        <w:t xml:space="preserve">Positive </w:t>
      </w:r>
      <w:r w:rsidR="00B00123">
        <w:rPr>
          <w:rStyle w:val="Strong"/>
          <w:rFonts w:ascii="Calibri" w:eastAsiaTheme="majorEastAsia" w:hAnsi="Calibri" w:cs="Calibri"/>
          <w:sz w:val="22"/>
          <w:szCs w:val="22"/>
        </w:rPr>
        <w:t>T</w:t>
      </w:r>
      <w:r w:rsidRPr="009C7101">
        <w:rPr>
          <w:rStyle w:val="Strong"/>
          <w:rFonts w:ascii="Calibri" w:eastAsiaTheme="majorEastAsia" w:hAnsi="Calibri" w:cs="Calibri"/>
          <w:sz w:val="22"/>
          <w:szCs w:val="22"/>
        </w:rPr>
        <w:t>esting</w:t>
      </w:r>
      <w:r w:rsidR="00FE22D6">
        <w:rPr>
          <w:rStyle w:val="Strong"/>
          <w:rFonts w:ascii="Calibri" w:eastAsiaTheme="majorEastAsia" w:hAnsi="Calibri" w:cs="Calibri"/>
          <w:sz w:val="22"/>
          <w:szCs w:val="22"/>
        </w:rPr>
        <w:t>:</w:t>
      </w:r>
      <w:r w:rsidRPr="009C7101">
        <w:rPr>
          <w:rFonts w:ascii="Calibri" w:hAnsi="Calibri" w:cs="Calibri"/>
          <w:sz w:val="22"/>
          <w:szCs w:val="22"/>
        </w:rPr>
        <w:t> </w:t>
      </w:r>
      <w:r w:rsidR="00FE22D6">
        <w:rPr>
          <w:rFonts w:ascii="Calibri" w:hAnsi="Calibri" w:cs="Calibri"/>
          <w:sz w:val="22"/>
          <w:szCs w:val="22"/>
        </w:rPr>
        <w:t>Testing the application by</w:t>
      </w:r>
      <w:r w:rsidRPr="009C7101">
        <w:rPr>
          <w:rFonts w:ascii="Calibri" w:hAnsi="Calibri" w:cs="Calibri"/>
          <w:sz w:val="22"/>
          <w:szCs w:val="22"/>
        </w:rPr>
        <w:t xml:space="preserve"> providing the </w:t>
      </w:r>
      <w:r w:rsidRPr="009C7101">
        <w:rPr>
          <w:rStyle w:val="Strong"/>
          <w:rFonts w:ascii="Calibri" w:eastAsiaTheme="majorEastAsia" w:hAnsi="Calibri" w:cs="Calibri"/>
          <w:sz w:val="22"/>
          <w:szCs w:val="22"/>
        </w:rPr>
        <w:t>valid data</w:t>
      </w:r>
      <w:r w:rsidRPr="009C7101">
        <w:rPr>
          <w:rFonts w:ascii="Calibri" w:hAnsi="Calibri" w:cs="Calibri"/>
          <w:sz w:val="22"/>
          <w:szCs w:val="22"/>
        </w:rPr>
        <w:t> </w:t>
      </w:r>
      <w:r w:rsidRPr="009C7101">
        <w:rPr>
          <w:rStyle w:val="Strong"/>
          <w:rFonts w:ascii="Calibri" w:eastAsiaTheme="majorEastAsia" w:hAnsi="Calibri" w:cs="Calibri"/>
          <w:sz w:val="22"/>
          <w:szCs w:val="22"/>
        </w:rPr>
        <w:t>as input</w:t>
      </w:r>
      <w:r w:rsidR="00E0772E">
        <w:rPr>
          <w:rStyle w:val="Strong"/>
          <w:rFonts w:ascii="Calibri" w:eastAsiaTheme="majorEastAsia" w:hAnsi="Calibri" w:cs="Calibri"/>
          <w:sz w:val="22"/>
          <w:szCs w:val="22"/>
        </w:rPr>
        <w:t xml:space="preserve"> </w:t>
      </w:r>
      <w:r w:rsidR="00F47B15" w:rsidRPr="00410269">
        <w:rPr>
          <w:rStyle w:val="Strong"/>
          <w:rFonts w:ascii="Calibri" w:eastAsiaTheme="majorEastAsia" w:hAnsi="Calibri" w:cs="Calibri"/>
          <w:b w:val="0"/>
          <w:bCs w:val="0"/>
          <w:sz w:val="22"/>
          <w:szCs w:val="22"/>
        </w:rPr>
        <w:t>and</w:t>
      </w:r>
      <w:r w:rsidRPr="009C7101">
        <w:rPr>
          <w:rFonts w:ascii="Calibri" w:hAnsi="Calibri" w:cs="Calibri"/>
          <w:sz w:val="22"/>
          <w:szCs w:val="22"/>
        </w:rPr>
        <w:t xml:space="preserve"> checks whether an application behaves as expected with positive inputs. </w:t>
      </w:r>
      <w:r w:rsidR="009A2E4E">
        <w:rPr>
          <w:rFonts w:ascii="Calibri" w:hAnsi="Calibri" w:cs="Calibri"/>
          <w:sz w:val="22"/>
          <w:szCs w:val="22"/>
        </w:rPr>
        <w:t>T</w:t>
      </w:r>
      <w:r w:rsidRPr="009C7101">
        <w:rPr>
          <w:rFonts w:ascii="Calibri" w:hAnsi="Calibri" w:cs="Calibri"/>
          <w:sz w:val="22"/>
          <w:szCs w:val="22"/>
        </w:rPr>
        <w:t xml:space="preserve">his test is done to check the application </w:t>
      </w:r>
      <w:r w:rsidR="002619C8">
        <w:rPr>
          <w:rFonts w:ascii="Calibri" w:hAnsi="Calibri" w:cs="Calibri"/>
          <w:sz w:val="22"/>
          <w:szCs w:val="22"/>
        </w:rPr>
        <w:t>response</w:t>
      </w:r>
      <w:r w:rsidR="00E0772E">
        <w:rPr>
          <w:rFonts w:ascii="Calibri" w:hAnsi="Calibri" w:cs="Calibri"/>
          <w:sz w:val="22"/>
          <w:szCs w:val="22"/>
        </w:rPr>
        <w:t xml:space="preserve"> </w:t>
      </w:r>
      <w:r w:rsidR="00F11C24">
        <w:rPr>
          <w:rFonts w:ascii="Calibri" w:hAnsi="Calibri" w:cs="Calibri"/>
          <w:sz w:val="22"/>
          <w:szCs w:val="22"/>
        </w:rPr>
        <w:t xml:space="preserve">if </w:t>
      </w:r>
      <w:r w:rsidRPr="009C7101">
        <w:rPr>
          <w:rFonts w:ascii="Calibri" w:hAnsi="Calibri" w:cs="Calibri"/>
          <w:sz w:val="22"/>
          <w:szCs w:val="22"/>
        </w:rPr>
        <w:t>it is supposed to do.</w:t>
      </w:r>
      <w:r w:rsidR="00FD096A" w:rsidRPr="009C7101">
        <w:rPr>
          <w:rFonts w:ascii="Calibri" w:hAnsi="Calibri" w:cs="Calibri"/>
          <w:sz w:val="22"/>
          <w:szCs w:val="22"/>
        </w:rPr>
        <w:t xml:space="preserve"> For E</w:t>
      </w:r>
      <w:r w:rsidR="009A2E4E">
        <w:rPr>
          <w:rFonts w:ascii="Calibri" w:hAnsi="Calibri" w:cs="Calibri"/>
          <w:sz w:val="22"/>
          <w:szCs w:val="22"/>
        </w:rPr>
        <w:t>x</w:t>
      </w:r>
      <w:r w:rsidR="00FD096A" w:rsidRPr="009C7101">
        <w:rPr>
          <w:rFonts w:ascii="Calibri" w:hAnsi="Calibri" w:cs="Calibri"/>
          <w:sz w:val="22"/>
          <w:szCs w:val="22"/>
        </w:rPr>
        <w:t>.</w:t>
      </w:r>
    </w:p>
    <w:p w14:paraId="59DECE79" w14:textId="36C1D6C9" w:rsidR="00824B9A" w:rsidRPr="009C7101" w:rsidRDefault="00824B9A" w:rsidP="002A7F6C">
      <w:pPr>
        <w:pStyle w:val="NormalWeb"/>
        <w:shd w:val="clear" w:color="auto" w:fill="FFFFFF"/>
        <w:spacing w:before="0" w:beforeAutospacing="0" w:after="0" w:afterAutospacing="0"/>
        <w:jc w:val="both"/>
        <w:rPr>
          <w:rFonts w:ascii="Calibri" w:hAnsi="Calibri" w:cs="Calibri"/>
          <w:sz w:val="22"/>
          <w:szCs w:val="22"/>
        </w:rPr>
      </w:pPr>
      <w:r w:rsidRPr="009C7101">
        <w:rPr>
          <w:rStyle w:val="Strong"/>
          <w:rFonts w:ascii="Calibri" w:eastAsiaTheme="majorEastAsia" w:hAnsi="Calibri" w:cs="Calibri"/>
          <w:sz w:val="22"/>
          <w:szCs w:val="22"/>
        </w:rPr>
        <w:t>Negative Testing</w:t>
      </w:r>
      <w:r w:rsidR="00FE22D6">
        <w:rPr>
          <w:rStyle w:val="Strong"/>
          <w:rFonts w:ascii="Calibri" w:eastAsiaTheme="majorEastAsia" w:hAnsi="Calibri" w:cs="Calibri"/>
          <w:sz w:val="22"/>
          <w:szCs w:val="22"/>
        </w:rPr>
        <w:t xml:space="preserve">: </w:t>
      </w:r>
      <w:r w:rsidR="00FE22D6">
        <w:rPr>
          <w:rStyle w:val="Strong"/>
          <w:rFonts w:ascii="Calibri" w:eastAsiaTheme="majorEastAsia" w:hAnsi="Calibri" w:cs="Calibri"/>
          <w:b w:val="0"/>
          <w:bCs w:val="0"/>
          <w:sz w:val="22"/>
          <w:szCs w:val="22"/>
        </w:rPr>
        <w:t>Testing the application</w:t>
      </w:r>
      <w:r w:rsidRPr="009C7101">
        <w:rPr>
          <w:rFonts w:ascii="Calibri" w:hAnsi="Calibri" w:cs="Calibri"/>
          <w:sz w:val="22"/>
          <w:szCs w:val="22"/>
        </w:rPr>
        <w:t xml:space="preserve"> by providing</w:t>
      </w:r>
      <w:r w:rsidR="007633E0">
        <w:rPr>
          <w:rFonts w:ascii="Calibri" w:hAnsi="Calibri" w:cs="Calibri"/>
          <w:sz w:val="22"/>
          <w:szCs w:val="22"/>
        </w:rPr>
        <w:t xml:space="preserve"> the</w:t>
      </w:r>
      <w:r w:rsidRPr="009C7101">
        <w:rPr>
          <w:rFonts w:ascii="Calibri" w:hAnsi="Calibri" w:cs="Calibri"/>
          <w:sz w:val="22"/>
          <w:szCs w:val="22"/>
        </w:rPr>
        <w:t> </w:t>
      </w:r>
      <w:r w:rsidRPr="009C7101">
        <w:rPr>
          <w:rStyle w:val="Strong"/>
          <w:rFonts w:ascii="Calibri" w:eastAsiaTheme="majorEastAsia" w:hAnsi="Calibri" w:cs="Calibri"/>
          <w:sz w:val="22"/>
          <w:szCs w:val="22"/>
        </w:rPr>
        <w:t>invalid data as input</w:t>
      </w:r>
      <w:r w:rsidR="00776D17">
        <w:rPr>
          <w:rFonts w:ascii="Calibri" w:hAnsi="Calibri" w:cs="Calibri"/>
          <w:sz w:val="22"/>
          <w:szCs w:val="22"/>
        </w:rPr>
        <w:t xml:space="preserve"> and</w:t>
      </w:r>
      <w:r w:rsidRPr="009C7101">
        <w:rPr>
          <w:rFonts w:ascii="Calibri" w:hAnsi="Calibri" w:cs="Calibri"/>
          <w:sz w:val="22"/>
          <w:szCs w:val="22"/>
        </w:rPr>
        <w:t xml:space="preserve"> checks whether a</w:t>
      </w:r>
      <w:r w:rsidR="0027304C">
        <w:rPr>
          <w:rFonts w:ascii="Calibri" w:hAnsi="Calibri" w:cs="Calibri"/>
          <w:sz w:val="22"/>
          <w:szCs w:val="22"/>
        </w:rPr>
        <w:t>n applicati</w:t>
      </w:r>
      <w:r w:rsidR="0046249C">
        <w:rPr>
          <w:rFonts w:ascii="Calibri" w:hAnsi="Calibri" w:cs="Calibri"/>
          <w:sz w:val="22"/>
          <w:szCs w:val="22"/>
        </w:rPr>
        <w:t>on</w:t>
      </w:r>
      <w:r w:rsidRPr="009C7101">
        <w:rPr>
          <w:rFonts w:ascii="Calibri" w:hAnsi="Calibri" w:cs="Calibri"/>
          <w:sz w:val="22"/>
          <w:szCs w:val="22"/>
        </w:rPr>
        <w:t xml:space="preserve"> behaves as expected with the negative inputs. </w:t>
      </w:r>
      <w:r w:rsidR="00780EE1">
        <w:rPr>
          <w:rFonts w:ascii="Calibri" w:hAnsi="Calibri" w:cs="Calibri"/>
          <w:sz w:val="22"/>
          <w:szCs w:val="22"/>
        </w:rPr>
        <w:t>T</w:t>
      </w:r>
      <w:r w:rsidR="00780EE1" w:rsidRPr="009C7101">
        <w:rPr>
          <w:rFonts w:ascii="Calibri" w:hAnsi="Calibri" w:cs="Calibri"/>
          <w:sz w:val="22"/>
          <w:szCs w:val="22"/>
        </w:rPr>
        <w:t xml:space="preserve">his test is done to check the appl </w:t>
      </w:r>
      <w:r w:rsidR="002619C8">
        <w:rPr>
          <w:rFonts w:ascii="Calibri" w:hAnsi="Calibri" w:cs="Calibri"/>
          <w:sz w:val="22"/>
          <w:szCs w:val="22"/>
        </w:rPr>
        <w:t xml:space="preserve">response </w:t>
      </w:r>
      <w:r w:rsidR="003107BA">
        <w:rPr>
          <w:rFonts w:ascii="Calibri" w:hAnsi="Calibri" w:cs="Calibri"/>
          <w:sz w:val="22"/>
          <w:szCs w:val="22"/>
        </w:rPr>
        <w:t>i</w:t>
      </w:r>
      <w:r w:rsidR="002619C8">
        <w:rPr>
          <w:rFonts w:ascii="Calibri" w:hAnsi="Calibri" w:cs="Calibri"/>
          <w:sz w:val="22"/>
          <w:szCs w:val="22"/>
        </w:rPr>
        <w:t>f</w:t>
      </w:r>
      <w:r w:rsidR="00E708A6">
        <w:rPr>
          <w:rFonts w:ascii="Calibri" w:hAnsi="Calibri" w:cs="Calibri"/>
          <w:sz w:val="22"/>
          <w:szCs w:val="22"/>
        </w:rPr>
        <w:t xml:space="preserve"> </w:t>
      </w:r>
      <w:r w:rsidR="00780EE1" w:rsidRPr="009C7101">
        <w:rPr>
          <w:rFonts w:ascii="Calibri" w:hAnsi="Calibri" w:cs="Calibri"/>
          <w:sz w:val="22"/>
          <w:szCs w:val="22"/>
        </w:rPr>
        <w:t xml:space="preserve">it is </w:t>
      </w:r>
      <w:r w:rsidRPr="009C7101">
        <w:rPr>
          <w:rFonts w:ascii="Calibri" w:hAnsi="Calibri" w:cs="Calibri"/>
          <w:sz w:val="22"/>
          <w:szCs w:val="22"/>
        </w:rPr>
        <w:t>supposed to do.</w:t>
      </w:r>
      <w:r w:rsidR="00FD096A" w:rsidRPr="009C7101">
        <w:rPr>
          <w:rFonts w:ascii="Calibri" w:hAnsi="Calibri" w:cs="Calibri"/>
          <w:sz w:val="22"/>
          <w:szCs w:val="22"/>
        </w:rPr>
        <w:t xml:space="preserve"> For E</w:t>
      </w:r>
      <w:r w:rsidR="009A2E4E">
        <w:rPr>
          <w:rFonts w:ascii="Calibri" w:hAnsi="Calibri" w:cs="Calibri"/>
          <w:sz w:val="22"/>
          <w:szCs w:val="22"/>
        </w:rPr>
        <w:t>x</w:t>
      </w:r>
      <w:r w:rsidR="00FD096A" w:rsidRPr="009C7101">
        <w:rPr>
          <w:rFonts w:ascii="Calibri" w:hAnsi="Calibri" w:cs="Calibri"/>
          <w:sz w:val="22"/>
          <w:szCs w:val="22"/>
        </w:rPr>
        <w:t>.</w:t>
      </w:r>
      <w:r w:rsidR="00DC71D5">
        <w:rPr>
          <w:rFonts w:ascii="Calibri" w:hAnsi="Calibri" w:cs="Calibri"/>
          <w:sz w:val="22"/>
          <w:szCs w:val="22"/>
        </w:rPr>
        <w:t xml:space="preserve"> </w:t>
      </w:r>
      <w:r w:rsidR="00DC71D5">
        <w:rPr>
          <w:rFonts w:ascii="Calibri" w:hAnsi="Calibri" w:cs="Calibri"/>
          <w:noProof/>
          <w:sz w:val="22"/>
          <w:szCs w:val="22"/>
          <w:lang w:val="en-US" w:eastAsia="en-US" w:bidi="ar-SA"/>
        </w:rPr>
        <w:t xml:space="preserve">                                                                      </w:t>
      </w:r>
    </w:p>
    <w:p w14:paraId="53A3D8D7" w14:textId="21A98BE4" w:rsidR="00E90ACD" w:rsidRPr="00A75463" w:rsidRDefault="0029088C" w:rsidP="002A7F6C">
      <w:pPr>
        <w:pStyle w:val="NormalWeb"/>
        <w:shd w:val="clear" w:color="auto" w:fill="FFFFFF"/>
        <w:spacing w:before="0" w:beforeAutospacing="0" w:after="0" w:afterAutospacing="0"/>
        <w:jc w:val="center"/>
        <w:rPr>
          <w:rFonts w:ascii="Calibri" w:hAnsi="Calibri" w:cs="Calibri"/>
          <w:sz w:val="22"/>
          <w:szCs w:val="22"/>
        </w:rPr>
      </w:pPr>
      <w:r w:rsidRPr="009C7101">
        <w:rPr>
          <w:rFonts w:ascii="Calibri" w:hAnsi="Calibri" w:cs="Calibri"/>
          <w:noProof/>
          <w:sz w:val="22"/>
          <w:szCs w:val="22"/>
          <w:lang w:val="en-US" w:eastAsia="en-US" w:bidi="ar-SA"/>
        </w:rPr>
        <w:drawing>
          <wp:inline distT="0" distB="0" distL="0" distR="0" wp14:anchorId="0068791B" wp14:editId="04C6D616">
            <wp:extent cx="1013460" cy="201930"/>
            <wp:effectExtent l="0" t="0" r="0" b="0"/>
            <wp:docPr id="3" name="Picture 3" descr="Positive Vs Negative testing">
              <a:hlinkClick xmlns:a="http://schemas.openxmlformats.org/drawingml/2006/main" r:id="rId1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itive Vs Negative testing">
                      <a:hlinkClick r:id="rId173"/>
                    </pic:cNvPr>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1096171" cy="218410"/>
                    </a:xfrm>
                    <a:prstGeom prst="rect">
                      <a:avLst/>
                    </a:prstGeom>
                    <a:noFill/>
                    <a:ln>
                      <a:noFill/>
                    </a:ln>
                  </pic:spPr>
                </pic:pic>
              </a:graphicData>
            </a:graphic>
          </wp:inline>
        </w:drawing>
      </w:r>
      <w:r w:rsidR="00824B9A" w:rsidRPr="009C7101">
        <w:rPr>
          <w:rFonts w:ascii="Calibri" w:hAnsi="Calibri" w:cs="Calibri"/>
          <w:noProof/>
          <w:sz w:val="22"/>
          <w:szCs w:val="22"/>
          <w:lang w:val="en-US" w:eastAsia="en-US" w:bidi="ar-SA"/>
        </w:rPr>
        <w:drawing>
          <wp:inline distT="0" distB="0" distL="0" distR="0" wp14:anchorId="4DB07928" wp14:editId="5B0FC88E">
            <wp:extent cx="880110" cy="224790"/>
            <wp:effectExtent l="0" t="0" r="0" b="0"/>
            <wp:docPr id="2" name="Picture 2" descr="Positive Vs Negative testing">
              <a:hlinkClick xmlns:a="http://schemas.openxmlformats.org/drawingml/2006/main" r:id="rId1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sitive Vs Negative testing">
                      <a:hlinkClick r:id="rId175"/>
                    </pic:cNvPr>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882163" cy="225314"/>
                    </a:xfrm>
                    <a:prstGeom prst="rect">
                      <a:avLst/>
                    </a:prstGeom>
                    <a:noFill/>
                    <a:ln>
                      <a:noFill/>
                    </a:ln>
                  </pic:spPr>
                </pic:pic>
              </a:graphicData>
            </a:graphic>
          </wp:inline>
        </w:drawing>
      </w:r>
    </w:p>
    <w:p w14:paraId="4FC284A0" w14:textId="1DF2DAB5" w:rsidR="0012331F" w:rsidRPr="00BD44C0" w:rsidRDefault="00B80FCD" w:rsidP="002A7F6C">
      <w:pPr>
        <w:rPr>
          <w:rFonts w:ascii="Calibri" w:hAnsi="Calibri" w:cs="Calibri"/>
          <w:sz w:val="22"/>
          <w:szCs w:val="22"/>
        </w:rPr>
      </w:pPr>
      <w:r>
        <w:rPr>
          <w:rFonts w:ascii="Calibri" w:hAnsi="Calibri" w:cs="Calibri"/>
          <w:b/>
          <w:bCs/>
          <w:sz w:val="22"/>
          <w:szCs w:val="22"/>
        </w:rPr>
        <w:t>@.</w:t>
      </w:r>
      <w:r w:rsidR="00C57449" w:rsidRPr="009C7101">
        <w:rPr>
          <w:rFonts w:ascii="Calibri" w:hAnsi="Calibri" w:cs="Calibri"/>
          <w:b/>
          <w:bCs/>
          <w:sz w:val="22"/>
          <w:szCs w:val="22"/>
        </w:rPr>
        <w:t xml:space="preserve"> Test </w:t>
      </w:r>
      <w:r w:rsidR="000D63A4">
        <w:rPr>
          <w:rFonts w:ascii="Calibri" w:hAnsi="Calibri" w:cs="Calibri"/>
          <w:b/>
          <w:bCs/>
          <w:sz w:val="22"/>
          <w:szCs w:val="22"/>
        </w:rPr>
        <w:t>C</w:t>
      </w:r>
      <w:r w:rsidR="00C57449" w:rsidRPr="009C7101">
        <w:rPr>
          <w:rFonts w:ascii="Calibri" w:hAnsi="Calibri" w:cs="Calibri"/>
          <w:b/>
          <w:bCs/>
          <w:sz w:val="22"/>
          <w:szCs w:val="22"/>
        </w:rPr>
        <w:t xml:space="preserve">ases you have written in a project ------- </w:t>
      </w:r>
      <w:r w:rsidR="00C57449" w:rsidRPr="009C7101">
        <w:rPr>
          <w:rFonts w:ascii="Calibri" w:hAnsi="Calibri" w:cs="Calibri"/>
          <w:sz w:val="22"/>
          <w:szCs w:val="22"/>
        </w:rPr>
        <w:t>Around 250 to 300 Test cases I written for my module</w:t>
      </w:r>
      <w:r w:rsidR="0002431B">
        <w:rPr>
          <w:rFonts w:ascii="Calibri" w:hAnsi="Calibri" w:cs="Calibri"/>
          <w:sz w:val="22"/>
          <w:szCs w:val="22"/>
        </w:rPr>
        <w:t>s</w:t>
      </w:r>
    </w:p>
    <w:p w14:paraId="257127A6" w14:textId="79317BE9" w:rsidR="00E84DFF" w:rsidRPr="009C7101" w:rsidRDefault="0046346F" w:rsidP="00405DEA">
      <w:pPr>
        <w:jc w:val="both"/>
        <w:rPr>
          <w:rFonts w:ascii="Calibri" w:hAnsi="Calibri" w:cs="Calibri"/>
          <w:sz w:val="22"/>
          <w:szCs w:val="22"/>
        </w:rPr>
      </w:pPr>
      <w:r>
        <w:rPr>
          <w:rFonts w:ascii="Calibri" w:hAnsi="Calibri" w:cs="Calibri"/>
          <w:b/>
          <w:bCs/>
          <w:sz w:val="22"/>
          <w:szCs w:val="22"/>
        </w:rPr>
        <w:t>@. T</w:t>
      </w:r>
      <w:r w:rsidR="00EE7FD1" w:rsidRPr="009C7101">
        <w:rPr>
          <w:rFonts w:ascii="Calibri" w:hAnsi="Calibri" w:cs="Calibri"/>
          <w:b/>
          <w:bCs/>
          <w:sz w:val="22"/>
          <w:szCs w:val="22"/>
        </w:rPr>
        <w:t xml:space="preserve">echniques </w:t>
      </w:r>
      <w:r>
        <w:rPr>
          <w:rFonts w:ascii="Calibri" w:hAnsi="Calibri" w:cs="Calibri"/>
          <w:b/>
          <w:bCs/>
          <w:sz w:val="22"/>
          <w:szCs w:val="22"/>
        </w:rPr>
        <w:t>are</w:t>
      </w:r>
      <w:r w:rsidR="00EE7FD1" w:rsidRPr="009C7101">
        <w:rPr>
          <w:rFonts w:ascii="Calibri" w:hAnsi="Calibri" w:cs="Calibri"/>
          <w:b/>
          <w:bCs/>
          <w:sz w:val="22"/>
          <w:szCs w:val="22"/>
        </w:rPr>
        <w:t xml:space="preserve"> followed to write test cases -----</w:t>
      </w:r>
      <w:r w:rsidR="00D47C05">
        <w:rPr>
          <w:rFonts w:ascii="Calibri" w:hAnsi="Calibri" w:cs="Calibri"/>
          <w:b/>
          <w:bCs/>
          <w:sz w:val="22"/>
          <w:szCs w:val="22"/>
        </w:rPr>
        <w:t xml:space="preserve"> </w:t>
      </w:r>
      <w:r w:rsidR="00B528F3">
        <w:rPr>
          <w:rFonts w:ascii="Calibri" w:hAnsi="Calibri" w:cs="Calibri"/>
          <w:sz w:val="22"/>
          <w:szCs w:val="22"/>
        </w:rPr>
        <w:t>In</w:t>
      </w:r>
      <w:r w:rsidR="00EE7FD1" w:rsidRPr="009C7101">
        <w:rPr>
          <w:rFonts w:ascii="Calibri" w:hAnsi="Calibri" w:cs="Calibri"/>
          <w:sz w:val="22"/>
          <w:szCs w:val="22"/>
        </w:rPr>
        <w:t xml:space="preserve"> BBT </w:t>
      </w:r>
      <w:r w:rsidR="00B528F3">
        <w:rPr>
          <w:rFonts w:ascii="Calibri" w:hAnsi="Calibri" w:cs="Calibri"/>
          <w:sz w:val="22"/>
          <w:szCs w:val="22"/>
        </w:rPr>
        <w:t xml:space="preserve">we use </w:t>
      </w:r>
      <w:r w:rsidR="00EE7FD1" w:rsidRPr="009C7101">
        <w:rPr>
          <w:rFonts w:ascii="Calibri" w:hAnsi="Calibri" w:cs="Calibri"/>
          <w:sz w:val="22"/>
          <w:szCs w:val="22"/>
        </w:rPr>
        <w:t>techniques like ECP</w:t>
      </w:r>
      <w:r w:rsidR="00723207">
        <w:rPr>
          <w:rFonts w:ascii="Calibri" w:hAnsi="Calibri" w:cs="Calibri"/>
          <w:sz w:val="22"/>
          <w:szCs w:val="22"/>
        </w:rPr>
        <w:t xml:space="preserve">, </w:t>
      </w:r>
      <w:r w:rsidR="00723207" w:rsidRPr="009C7101">
        <w:rPr>
          <w:rFonts w:ascii="Calibri" w:hAnsi="Calibri" w:cs="Calibri"/>
          <w:sz w:val="22"/>
          <w:szCs w:val="22"/>
        </w:rPr>
        <w:t>BVA</w:t>
      </w:r>
      <w:r w:rsidR="00EE7FD1" w:rsidRPr="009C7101">
        <w:rPr>
          <w:rFonts w:ascii="Calibri" w:hAnsi="Calibri" w:cs="Calibri"/>
          <w:sz w:val="22"/>
          <w:szCs w:val="22"/>
        </w:rPr>
        <w:t xml:space="preserve"> and Error Guessing</w:t>
      </w:r>
    </w:p>
    <w:p w14:paraId="010ABF16" w14:textId="3A0BFA55" w:rsidR="00EA6918" w:rsidRDefault="0057226C" w:rsidP="00935D28">
      <w:pPr>
        <w:jc w:val="both"/>
        <w:rPr>
          <w:rFonts w:ascii="Calibri" w:hAnsi="Calibri" w:cs="Calibri"/>
          <w:b/>
          <w:bCs/>
          <w:sz w:val="22"/>
          <w:szCs w:val="22"/>
        </w:rPr>
      </w:pPr>
      <w:r>
        <w:rPr>
          <w:rFonts w:ascii="Calibri" w:hAnsi="Calibri" w:cs="Calibri"/>
          <w:b/>
          <w:bCs/>
          <w:sz w:val="22"/>
          <w:szCs w:val="22"/>
        </w:rPr>
        <w:t xml:space="preserve">@. </w:t>
      </w:r>
      <w:r w:rsidR="00EA6918" w:rsidRPr="009C7101">
        <w:rPr>
          <w:rFonts w:ascii="Calibri" w:hAnsi="Calibri" w:cs="Calibri"/>
          <w:b/>
          <w:bCs/>
          <w:sz w:val="22"/>
          <w:szCs w:val="22"/>
        </w:rPr>
        <w:t xml:space="preserve">Domain knowledge </w:t>
      </w:r>
      <w:r w:rsidR="00935D28">
        <w:rPr>
          <w:rFonts w:ascii="Calibri" w:hAnsi="Calibri" w:cs="Calibri"/>
          <w:b/>
          <w:bCs/>
          <w:sz w:val="22"/>
          <w:szCs w:val="22"/>
        </w:rPr>
        <w:t>----</w:t>
      </w:r>
      <w:r w:rsidR="00EA6918">
        <w:rPr>
          <w:rFonts w:ascii="Calibri" w:hAnsi="Calibri" w:cs="Calibri"/>
          <w:b/>
          <w:bCs/>
          <w:sz w:val="22"/>
          <w:szCs w:val="22"/>
        </w:rPr>
        <w:t xml:space="preserve"> </w:t>
      </w:r>
      <w:r w:rsidR="00EA6918" w:rsidRPr="001E70B5">
        <w:rPr>
          <w:rFonts w:ascii="Calibri" w:hAnsi="Calibri" w:cs="Calibri"/>
          <w:sz w:val="22"/>
          <w:szCs w:val="22"/>
        </w:rPr>
        <w:t>Banking</w:t>
      </w:r>
      <w:r w:rsidR="00C44536" w:rsidRPr="00C44536">
        <w:rPr>
          <w:rFonts w:ascii="Calibri" w:hAnsi="Calibri" w:cs="Calibri"/>
          <w:sz w:val="22"/>
          <w:szCs w:val="22"/>
        </w:rPr>
        <w:t>,</w:t>
      </w:r>
      <w:r w:rsidR="00177370">
        <w:rPr>
          <w:rFonts w:ascii="Calibri" w:hAnsi="Calibri" w:cs="Calibri"/>
          <w:b/>
          <w:bCs/>
          <w:sz w:val="22"/>
          <w:szCs w:val="22"/>
        </w:rPr>
        <w:t xml:space="preserve"> </w:t>
      </w:r>
      <w:r w:rsidR="00A97CFA">
        <w:rPr>
          <w:rFonts w:ascii="Calibri" w:hAnsi="Calibri" w:cs="Calibri"/>
          <w:bCs/>
          <w:sz w:val="22"/>
          <w:szCs w:val="22"/>
        </w:rPr>
        <w:t>C</w:t>
      </w:r>
      <w:r w:rsidR="00B07C0E">
        <w:rPr>
          <w:rFonts w:ascii="Calibri" w:hAnsi="Calibri" w:cs="Calibri"/>
          <w:bCs/>
          <w:sz w:val="22"/>
          <w:szCs w:val="22"/>
        </w:rPr>
        <w:t xml:space="preserve">apital market, </w:t>
      </w:r>
      <w:r w:rsidR="004B5372" w:rsidRPr="004B5372">
        <w:rPr>
          <w:rFonts w:ascii="Calibri" w:hAnsi="Calibri" w:cs="Calibri"/>
          <w:sz w:val="22"/>
          <w:szCs w:val="22"/>
        </w:rPr>
        <w:t>ERP,</w:t>
      </w:r>
      <w:r w:rsidR="004B5372">
        <w:rPr>
          <w:rFonts w:ascii="Calibri" w:hAnsi="Calibri" w:cs="Calibri"/>
          <w:b/>
          <w:bCs/>
          <w:sz w:val="22"/>
          <w:szCs w:val="22"/>
        </w:rPr>
        <w:t xml:space="preserve"> </w:t>
      </w:r>
      <w:r w:rsidR="00935D28" w:rsidRPr="00935D28">
        <w:rPr>
          <w:rFonts w:ascii="Calibri" w:hAnsi="Calibri" w:cs="Calibri"/>
          <w:sz w:val="22"/>
          <w:szCs w:val="22"/>
        </w:rPr>
        <w:t>E</w:t>
      </w:r>
      <w:r w:rsidR="00935D28">
        <w:rPr>
          <w:rFonts w:ascii="Calibri" w:hAnsi="Calibri" w:cs="Calibri"/>
          <w:sz w:val="22"/>
          <w:szCs w:val="22"/>
        </w:rPr>
        <w:t>-</w:t>
      </w:r>
      <w:r w:rsidR="00935D28" w:rsidRPr="00935D28">
        <w:rPr>
          <w:rFonts w:ascii="Calibri" w:hAnsi="Calibri" w:cs="Calibri"/>
          <w:sz w:val="22"/>
          <w:szCs w:val="22"/>
        </w:rPr>
        <w:t>com</w:t>
      </w:r>
      <w:r w:rsidR="00935D28">
        <w:rPr>
          <w:rFonts w:ascii="Calibri" w:hAnsi="Calibri" w:cs="Calibri"/>
          <w:sz w:val="22"/>
          <w:szCs w:val="22"/>
        </w:rPr>
        <w:t xml:space="preserve">ers, </w:t>
      </w:r>
      <w:r w:rsidR="004D78F4" w:rsidRPr="001E70B5">
        <w:rPr>
          <w:rFonts w:ascii="Calibri" w:hAnsi="Calibri" w:cs="Calibri"/>
          <w:sz w:val="22"/>
          <w:szCs w:val="22"/>
        </w:rPr>
        <w:t>Finance</w:t>
      </w:r>
      <w:r w:rsidR="004D78F4">
        <w:rPr>
          <w:rFonts w:ascii="Calibri" w:hAnsi="Calibri" w:cs="Calibri"/>
          <w:sz w:val="22"/>
          <w:szCs w:val="22"/>
        </w:rPr>
        <w:t xml:space="preserve">, </w:t>
      </w:r>
      <w:r w:rsidR="004D78F4" w:rsidRPr="001E70B5">
        <w:rPr>
          <w:rFonts w:ascii="Calibri" w:hAnsi="Calibri" w:cs="Calibri"/>
          <w:sz w:val="22"/>
          <w:szCs w:val="22"/>
        </w:rPr>
        <w:t>Health care</w:t>
      </w:r>
      <w:r w:rsidR="004D78F4" w:rsidRPr="00C44536">
        <w:rPr>
          <w:rFonts w:ascii="Calibri" w:hAnsi="Calibri" w:cs="Calibri"/>
          <w:sz w:val="22"/>
          <w:szCs w:val="22"/>
        </w:rPr>
        <w:t xml:space="preserve">, </w:t>
      </w:r>
      <w:r w:rsidR="004D78F4" w:rsidRPr="00F47687">
        <w:rPr>
          <w:rFonts w:ascii="Calibri" w:hAnsi="Calibri" w:cs="Calibri"/>
          <w:sz w:val="22"/>
          <w:szCs w:val="22"/>
        </w:rPr>
        <w:t>Insurance</w:t>
      </w:r>
      <w:r w:rsidR="00B07C0E">
        <w:rPr>
          <w:rFonts w:ascii="Calibri" w:hAnsi="Calibri" w:cs="Calibri"/>
          <w:sz w:val="22"/>
          <w:szCs w:val="22"/>
        </w:rPr>
        <w:t>,</w:t>
      </w:r>
      <w:r w:rsidR="00177370">
        <w:rPr>
          <w:rFonts w:ascii="Calibri" w:hAnsi="Calibri" w:cs="Calibri"/>
          <w:sz w:val="22"/>
          <w:szCs w:val="22"/>
        </w:rPr>
        <w:t xml:space="preserve"> </w:t>
      </w:r>
      <w:r w:rsidR="00EA6918" w:rsidRPr="001E70B5">
        <w:rPr>
          <w:rFonts w:ascii="Calibri" w:hAnsi="Calibri" w:cs="Calibri"/>
          <w:sz w:val="22"/>
          <w:szCs w:val="22"/>
        </w:rPr>
        <w:t>Telecom</w:t>
      </w:r>
      <w:r w:rsidR="0007110E">
        <w:rPr>
          <w:rFonts w:ascii="Calibri" w:hAnsi="Calibri" w:cs="Calibri"/>
          <w:sz w:val="22"/>
          <w:szCs w:val="22"/>
        </w:rPr>
        <w:t xml:space="preserve"> &amp;</w:t>
      </w:r>
      <w:r w:rsidR="00001545">
        <w:rPr>
          <w:rFonts w:ascii="Calibri" w:hAnsi="Calibri" w:cs="Calibri"/>
          <w:sz w:val="22"/>
          <w:szCs w:val="22"/>
        </w:rPr>
        <w:t xml:space="preserve"> Travel</w:t>
      </w:r>
    </w:p>
    <w:p w14:paraId="40C3374B" w14:textId="77777777" w:rsidR="00124646" w:rsidRDefault="00124646" w:rsidP="002A7F6C">
      <w:pPr>
        <w:rPr>
          <w:rFonts w:ascii="Calibri" w:hAnsi="Calibri" w:cs="Calibri"/>
          <w:b/>
          <w:bCs/>
          <w:sz w:val="22"/>
          <w:szCs w:val="22"/>
        </w:rPr>
      </w:pPr>
    </w:p>
    <w:p w14:paraId="5DE44B69" w14:textId="1C7B4999" w:rsidR="00001834" w:rsidRDefault="00F80F60" w:rsidP="002A7F6C">
      <w:pPr>
        <w:rPr>
          <w:rFonts w:ascii="Calibri" w:hAnsi="Calibri" w:cs="Calibri"/>
          <w:b/>
          <w:bCs/>
          <w:sz w:val="22"/>
          <w:szCs w:val="22"/>
        </w:rPr>
      </w:pPr>
      <w:r>
        <w:rPr>
          <w:rFonts w:ascii="Calibri" w:hAnsi="Calibri" w:cs="Calibri"/>
          <w:b/>
          <w:bCs/>
          <w:sz w:val="22"/>
          <w:szCs w:val="22"/>
        </w:rPr>
        <w:t>@.</w:t>
      </w:r>
      <w:r w:rsidR="00EE7FD1" w:rsidRPr="009C7101">
        <w:rPr>
          <w:rFonts w:ascii="Calibri" w:hAnsi="Calibri" w:cs="Calibri"/>
          <w:b/>
          <w:bCs/>
          <w:sz w:val="22"/>
          <w:szCs w:val="22"/>
        </w:rPr>
        <w:t xml:space="preserve"> </w:t>
      </w:r>
      <w:r w:rsidR="000E040C">
        <w:rPr>
          <w:rFonts w:ascii="Calibri" w:hAnsi="Calibri" w:cs="Calibri"/>
          <w:b/>
          <w:bCs/>
          <w:sz w:val="22"/>
          <w:szCs w:val="22"/>
        </w:rPr>
        <w:t xml:space="preserve">Requirement </w:t>
      </w:r>
      <w:r w:rsidR="00ED605F">
        <w:rPr>
          <w:rFonts w:ascii="Calibri" w:hAnsi="Calibri" w:cs="Calibri"/>
          <w:b/>
          <w:bCs/>
          <w:sz w:val="22"/>
          <w:szCs w:val="22"/>
        </w:rPr>
        <w:t>T</w:t>
      </w:r>
      <w:r w:rsidR="00EE7FD1" w:rsidRPr="009C7101">
        <w:rPr>
          <w:rFonts w:ascii="Calibri" w:hAnsi="Calibri" w:cs="Calibri"/>
          <w:b/>
          <w:bCs/>
          <w:sz w:val="22"/>
          <w:szCs w:val="22"/>
        </w:rPr>
        <w:t xml:space="preserve">raceability </w:t>
      </w:r>
      <w:r w:rsidR="00ED605F">
        <w:rPr>
          <w:rFonts w:ascii="Calibri" w:hAnsi="Calibri" w:cs="Calibri"/>
          <w:b/>
          <w:bCs/>
          <w:sz w:val="22"/>
          <w:szCs w:val="22"/>
        </w:rPr>
        <w:t>M</w:t>
      </w:r>
      <w:r w:rsidR="00EE7FD1" w:rsidRPr="009C7101">
        <w:rPr>
          <w:rFonts w:ascii="Calibri" w:hAnsi="Calibri" w:cs="Calibri"/>
          <w:b/>
          <w:bCs/>
          <w:sz w:val="22"/>
          <w:szCs w:val="22"/>
        </w:rPr>
        <w:t>atrix</w:t>
      </w:r>
      <w:r w:rsidR="000E040C">
        <w:rPr>
          <w:rFonts w:ascii="Calibri" w:hAnsi="Calibri" w:cs="Calibri"/>
          <w:b/>
          <w:bCs/>
          <w:sz w:val="22"/>
          <w:szCs w:val="22"/>
        </w:rPr>
        <w:t xml:space="preserve"> (RTM)</w:t>
      </w:r>
    </w:p>
    <w:p w14:paraId="1A2DE94B" w14:textId="2ED711F2" w:rsidR="00AB77AB" w:rsidRDefault="00825C40" w:rsidP="002A7F6C">
      <w:pPr>
        <w:jc w:val="both"/>
        <w:rPr>
          <w:rFonts w:ascii="Calibri" w:hAnsi="Calibri" w:cs="Calibri"/>
          <w:sz w:val="22"/>
          <w:szCs w:val="22"/>
        </w:rPr>
      </w:pPr>
      <w:r>
        <w:rPr>
          <w:rFonts w:ascii="Calibri" w:hAnsi="Calibri" w:cs="Calibri"/>
          <w:sz w:val="22"/>
          <w:szCs w:val="22"/>
        </w:rPr>
        <w:t>I</w:t>
      </w:r>
      <w:r w:rsidR="00001834">
        <w:rPr>
          <w:rFonts w:ascii="Calibri" w:hAnsi="Calibri" w:cs="Calibri"/>
          <w:sz w:val="22"/>
          <w:szCs w:val="22"/>
        </w:rPr>
        <w:t>t captures all the req</w:t>
      </w:r>
      <w:r w:rsidR="00341FBD">
        <w:rPr>
          <w:rFonts w:ascii="Calibri" w:hAnsi="Calibri" w:cs="Calibri"/>
          <w:sz w:val="22"/>
          <w:szCs w:val="22"/>
        </w:rPr>
        <w:t>u</w:t>
      </w:r>
      <w:r w:rsidR="00B17CF6">
        <w:rPr>
          <w:rFonts w:ascii="Calibri" w:hAnsi="Calibri" w:cs="Calibri"/>
          <w:sz w:val="22"/>
          <w:szCs w:val="22"/>
        </w:rPr>
        <w:t>irements</w:t>
      </w:r>
      <w:r w:rsidR="00001834">
        <w:rPr>
          <w:rFonts w:ascii="Calibri" w:hAnsi="Calibri" w:cs="Calibri"/>
          <w:sz w:val="22"/>
          <w:szCs w:val="22"/>
        </w:rPr>
        <w:t xml:space="preserve"> proposed by the client or software development team and their traceability in a single document </w:t>
      </w:r>
      <w:r w:rsidR="005265AA">
        <w:rPr>
          <w:rFonts w:ascii="Calibri" w:hAnsi="Calibri" w:cs="Calibri"/>
          <w:sz w:val="22"/>
          <w:szCs w:val="22"/>
        </w:rPr>
        <w:t xml:space="preserve">that </w:t>
      </w:r>
      <w:r w:rsidR="00001834">
        <w:rPr>
          <w:rFonts w:ascii="Calibri" w:hAnsi="Calibri" w:cs="Calibri"/>
          <w:sz w:val="22"/>
          <w:szCs w:val="22"/>
        </w:rPr>
        <w:t xml:space="preserve">delivered at the </w:t>
      </w:r>
      <w:r w:rsidR="00630DFC">
        <w:rPr>
          <w:rFonts w:ascii="Calibri" w:hAnsi="Calibri" w:cs="Calibri"/>
          <w:sz w:val="22"/>
          <w:szCs w:val="22"/>
        </w:rPr>
        <w:t>conclusion</w:t>
      </w:r>
      <w:r w:rsidR="00001834">
        <w:rPr>
          <w:rFonts w:ascii="Calibri" w:hAnsi="Calibri" w:cs="Calibri"/>
          <w:sz w:val="22"/>
          <w:szCs w:val="22"/>
        </w:rPr>
        <w:t xml:space="preserve"> of </w:t>
      </w:r>
      <w:r w:rsidR="00914D6F">
        <w:rPr>
          <w:rFonts w:ascii="Calibri" w:hAnsi="Calibri" w:cs="Calibri"/>
          <w:sz w:val="22"/>
          <w:szCs w:val="22"/>
        </w:rPr>
        <w:t>SDLC</w:t>
      </w:r>
      <w:r w:rsidR="0054338F">
        <w:rPr>
          <w:rFonts w:ascii="Calibri" w:hAnsi="Calibri" w:cs="Calibri"/>
          <w:sz w:val="22"/>
          <w:szCs w:val="22"/>
        </w:rPr>
        <w:t>.</w:t>
      </w:r>
      <w:r w:rsidR="001F6AE0">
        <w:rPr>
          <w:rFonts w:ascii="Calibri" w:hAnsi="Calibri" w:cs="Calibri"/>
          <w:sz w:val="22"/>
          <w:szCs w:val="22"/>
        </w:rPr>
        <w:t xml:space="preserve"> It</w:t>
      </w:r>
      <w:r w:rsidR="0054338F">
        <w:rPr>
          <w:rFonts w:ascii="Calibri" w:hAnsi="Calibri" w:cs="Calibri"/>
          <w:sz w:val="22"/>
          <w:szCs w:val="22"/>
        </w:rPr>
        <w:t xml:space="preserve"> </w:t>
      </w:r>
      <w:r w:rsidR="0009014F">
        <w:rPr>
          <w:rFonts w:ascii="Calibri" w:hAnsi="Calibri" w:cs="Calibri"/>
          <w:sz w:val="22"/>
          <w:szCs w:val="22"/>
        </w:rPr>
        <w:t>helps to track test coverage</w:t>
      </w:r>
      <w:r w:rsidR="0009014F" w:rsidRPr="001F6AE0">
        <w:rPr>
          <w:rFonts w:ascii="Calibri" w:hAnsi="Calibri" w:cs="Calibri"/>
          <w:sz w:val="22"/>
          <w:szCs w:val="22"/>
        </w:rPr>
        <w:t xml:space="preserve"> </w:t>
      </w:r>
      <w:r w:rsidR="00F3297D">
        <w:rPr>
          <w:rFonts w:ascii="Calibri" w:hAnsi="Calibri" w:cs="Calibri"/>
          <w:sz w:val="22"/>
          <w:szCs w:val="22"/>
        </w:rPr>
        <w:t>(</w:t>
      </w:r>
      <w:r w:rsidR="00F3297D" w:rsidRPr="007C431A">
        <w:rPr>
          <w:rFonts w:ascii="Calibri" w:hAnsi="Calibri" w:cs="Calibri"/>
          <w:color w:val="808080" w:themeColor="background1" w:themeShade="80"/>
          <w:sz w:val="22"/>
          <w:szCs w:val="22"/>
        </w:rPr>
        <w:t xml:space="preserve">for that </w:t>
      </w:r>
      <w:r w:rsidR="001F6AE0" w:rsidRPr="007C431A">
        <w:rPr>
          <w:rFonts w:ascii="Calibri" w:hAnsi="Calibri" w:cs="Calibri"/>
          <w:color w:val="808080" w:themeColor="background1" w:themeShade="80"/>
          <w:sz w:val="22"/>
          <w:szCs w:val="22"/>
        </w:rPr>
        <w:t xml:space="preserve">maps all the requirements with the </w:t>
      </w:r>
      <w:r w:rsidR="00DC3C98" w:rsidRPr="007C431A">
        <w:rPr>
          <w:rFonts w:ascii="Calibri" w:hAnsi="Calibri" w:cs="Calibri"/>
          <w:color w:val="808080" w:themeColor="background1" w:themeShade="80"/>
          <w:sz w:val="22"/>
          <w:szCs w:val="22"/>
        </w:rPr>
        <w:t>T</w:t>
      </w:r>
      <w:r w:rsidR="001F6AE0" w:rsidRPr="007C431A">
        <w:rPr>
          <w:rFonts w:ascii="Calibri" w:hAnsi="Calibri" w:cs="Calibri"/>
          <w:color w:val="808080" w:themeColor="background1" w:themeShade="80"/>
          <w:sz w:val="22"/>
          <w:szCs w:val="22"/>
        </w:rPr>
        <w:t xml:space="preserve">est </w:t>
      </w:r>
      <w:r w:rsidR="00DC3C98" w:rsidRPr="007C431A">
        <w:rPr>
          <w:rFonts w:ascii="Calibri" w:hAnsi="Calibri" w:cs="Calibri"/>
          <w:color w:val="808080" w:themeColor="background1" w:themeShade="80"/>
          <w:sz w:val="22"/>
          <w:szCs w:val="22"/>
        </w:rPr>
        <w:t>C</w:t>
      </w:r>
      <w:r w:rsidR="001F6AE0" w:rsidRPr="007C431A">
        <w:rPr>
          <w:rFonts w:ascii="Calibri" w:hAnsi="Calibri" w:cs="Calibri"/>
          <w:color w:val="808080" w:themeColor="background1" w:themeShade="80"/>
          <w:sz w:val="22"/>
          <w:szCs w:val="22"/>
        </w:rPr>
        <w:t>ases</w:t>
      </w:r>
      <w:r w:rsidR="00853243" w:rsidRPr="007C431A">
        <w:rPr>
          <w:rFonts w:ascii="Calibri" w:hAnsi="Calibri" w:cs="Calibri"/>
          <w:color w:val="808080" w:themeColor="background1" w:themeShade="80"/>
          <w:sz w:val="22"/>
          <w:szCs w:val="22"/>
        </w:rPr>
        <w:t xml:space="preserve"> to check </w:t>
      </w:r>
      <w:r w:rsidR="00BF43B4" w:rsidRPr="007C431A">
        <w:rPr>
          <w:rFonts w:ascii="Calibri" w:hAnsi="Calibri" w:cs="Calibri"/>
          <w:color w:val="808080" w:themeColor="background1" w:themeShade="80"/>
          <w:sz w:val="22"/>
          <w:szCs w:val="22"/>
        </w:rPr>
        <w:t>if any</w:t>
      </w:r>
      <w:r w:rsidR="00853243" w:rsidRPr="007C431A">
        <w:rPr>
          <w:rFonts w:ascii="Calibri" w:hAnsi="Calibri" w:cs="Calibri"/>
          <w:color w:val="808080" w:themeColor="background1" w:themeShade="80"/>
          <w:sz w:val="22"/>
          <w:szCs w:val="22"/>
        </w:rPr>
        <w:t xml:space="preserve"> functionality </w:t>
      </w:r>
      <w:r w:rsidR="0047373A" w:rsidRPr="007C431A">
        <w:rPr>
          <w:rFonts w:ascii="Calibri" w:hAnsi="Calibri" w:cs="Calibri"/>
          <w:color w:val="808080" w:themeColor="background1" w:themeShade="80"/>
          <w:sz w:val="22"/>
          <w:szCs w:val="22"/>
        </w:rPr>
        <w:t>was</w:t>
      </w:r>
      <w:r w:rsidR="00853243" w:rsidRPr="007C431A">
        <w:rPr>
          <w:rFonts w:ascii="Calibri" w:hAnsi="Calibri" w:cs="Calibri"/>
          <w:color w:val="808080" w:themeColor="background1" w:themeShade="80"/>
          <w:sz w:val="22"/>
          <w:szCs w:val="22"/>
        </w:rPr>
        <w:t xml:space="preserve"> </w:t>
      </w:r>
      <w:r w:rsidR="00364418" w:rsidRPr="007C431A">
        <w:rPr>
          <w:rFonts w:ascii="Calibri" w:hAnsi="Calibri" w:cs="Calibri"/>
          <w:color w:val="808080" w:themeColor="background1" w:themeShade="80"/>
          <w:sz w:val="22"/>
          <w:szCs w:val="22"/>
        </w:rPr>
        <w:t xml:space="preserve">not </w:t>
      </w:r>
      <w:r w:rsidR="00853243" w:rsidRPr="007C431A">
        <w:rPr>
          <w:rFonts w:ascii="Calibri" w:hAnsi="Calibri" w:cs="Calibri"/>
          <w:color w:val="808080" w:themeColor="background1" w:themeShade="80"/>
          <w:sz w:val="22"/>
          <w:szCs w:val="22"/>
        </w:rPr>
        <w:t>checked during Software testing</w:t>
      </w:r>
      <w:r w:rsidR="00BD41CC" w:rsidRPr="007C431A">
        <w:rPr>
          <w:rFonts w:ascii="Calibri" w:hAnsi="Calibri" w:cs="Calibri"/>
          <w:color w:val="808080" w:themeColor="background1" w:themeShade="80"/>
          <w:sz w:val="22"/>
          <w:szCs w:val="22"/>
        </w:rPr>
        <w:t xml:space="preserve"> </w:t>
      </w:r>
      <w:r w:rsidR="00F3297D" w:rsidRPr="007C431A">
        <w:rPr>
          <w:rFonts w:ascii="Calibri" w:hAnsi="Calibri" w:cs="Calibri"/>
          <w:color w:val="808080" w:themeColor="background1" w:themeShade="80"/>
          <w:sz w:val="22"/>
          <w:szCs w:val="22"/>
        </w:rPr>
        <w:t>so that we can</w:t>
      </w:r>
      <w:r w:rsidR="00BD41CC" w:rsidRPr="007C431A">
        <w:rPr>
          <w:rFonts w:ascii="Calibri" w:hAnsi="Calibri" w:cs="Calibri"/>
          <w:color w:val="808080" w:themeColor="background1" w:themeShade="80"/>
          <w:sz w:val="22"/>
          <w:szCs w:val="22"/>
        </w:rPr>
        <w:t xml:space="preserve"> ensure </w:t>
      </w:r>
      <w:r w:rsidR="00BE0E2B" w:rsidRPr="007C431A">
        <w:rPr>
          <w:rFonts w:ascii="Calibri" w:hAnsi="Calibri" w:cs="Calibri"/>
          <w:color w:val="808080" w:themeColor="background1" w:themeShade="80"/>
          <w:sz w:val="22"/>
          <w:szCs w:val="22"/>
        </w:rPr>
        <w:t>all the requirements are covered by TCs</w:t>
      </w:r>
      <w:r w:rsidR="008366E1">
        <w:rPr>
          <w:rFonts w:ascii="Calibri" w:hAnsi="Calibri" w:cs="Calibri"/>
          <w:sz w:val="22"/>
          <w:szCs w:val="22"/>
        </w:rPr>
        <w:t>)</w:t>
      </w:r>
      <w:r w:rsidR="00BE0E2B">
        <w:rPr>
          <w:rFonts w:ascii="Calibri" w:hAnsi="Calibri" w:cs="Calibri"/>
          <w:sz w:val="22"/>
          <w:szCs w:val="22"/>
        </w:rPr>
        <w:t xml:space="preserve"> and</w:t>
      </w:r>
      <w:r w:rsidR="007C431A">
        <w:rPr>
          <w:rFonts w:ascii="Calibri" w:hAnsi="Calibri" w:cs="Calibri"/>
          <w:sz w:val="22"/>
          <w:szCs w:val="22"/>
        </w:rPr>
        <w:t xml:space="preserve"> helps in impact analysis when requirements change</w:t>
      </w:r>
      <w:r w:rsidR="00001834">
        <w:rPr>
          <w:rFonts w:ascii="Calibri" w:hAnsi="Calibri" w:cs="Calibri"/>
          <w:sz w:val="22"/>
          <w:szCs w:val="22"/>
        </w:rPr>
        <w:t xml:space="preserve">. </w:t>
      </w:r>
      <w:r w:rsidR="00EE7FD1" w:rsidRPr="009C7101">
        <w:rPr>
          <w:rFonts w:ascii="Calibri" w:hAnsi="Calibri" w:cs="Calibri"/>
          <w:sz w:val="22"/>
          <w:szCs w:val="22"/>
        </w:rPr>
        <w:t>Components in RTM</w:t>
      </w:r>
      <w:r w:rsidR="00EE7FD1" w:rsidRPr="0054338F">
        <w:rPr>
          <w:rFonts w:ascii="Calibri" w:hAnsi="Calibri" w:cs="Calibri"/>
          <w:b/>
          <w:bCs/>
          <w:sz w:val="22"/>
          <w:szCs w:val="22"/>
        </w:rPr>
        <w:t>:</w:t>
      </w:r>
      <w:r w:rsidR="00C32ECF">
        <w:rPr>
          <w:rFonts w:ascii="Calibri" w:hAnsi="Calibri" w:cs="Calibri"/>
          <w:b/>
          <w:bCs/>
          <w:sz w:val="22"/>
          <w:szCs w:val="22"/>
        </w:rPr>
        <w:t xml:space="preserve"> </w:t>
      </w:r>
      <w:r w:rsidR="00EE7FD1" w:rsidRPr="009C7101">
        <w:rPr>
          <w:rFonts w:ascii="Calibri" w:hAnsi="Calibri" w:cs="Calibri"/>
          <w:sz w:val="22"/>
          <w:szCs w:val="22"/>
        </w:rPr>
        <w:t>Req ID</w:t>
      </w:r>
      <w:r w:rsidR="00287D5F" w:rsidRPr="009C7101">
        <w:rPr>
          <w:rFonts w:ascii="Calibri" w:hAnsi="Calibri" w:cs="Calibri"/>
          <w:sz w:val="22"/>
          <w:szCs w:val="22"/>
        </w:rPr>
        <w:t xml:space="preserve">, </w:t>
      </w:r>
      <w:r>
        <w:rPr>
          <w:rFonts w:ascii="Calibri" w:hAnsi="Calibri" w:cs="Calibri"/>
          <w:sz w:val="22"/>
          <w:szCs w:val="22"/>
        </w:rPr>
        <w:t>TS</w:t>
      </w:r>
      <w:r w:rsidRPr="009C7101">
        <w:rPr>
          <w:rFonts w:ascii="Calibri" w:hAnsi="Calibri" w:cs="Calibri"/>
          <w:sz w:val="22"/>
          <w:szCs w:val="22"/>
        </w:rPr>
        <w:t xml:space="preserve">s, </w:t>
      </w:r>
      <w:r w:rsidR="00EE7FD1" w:rsidRPr="009C7101">
        <w:rPr>
          <w:rFonts w:ascii="Calibri" w:hAnsi="Calibri" w:cs="Calibri"/>
          <w:sz w:val="22"/>
          <w:szCs w:val="22"/>
        </w:rPr>
        <w:t>TC ID/Name</w:t>
      </w:r>
      <w:r w:rsidR="00287D5F" w:rsidRPr="009C7101">
        <w:rPr>
          <w:rFonts w:ascii="Calibri" w:hAnsi="Calibri" w:cs="Calibri"/>
          <w:sz w:val="22"/>
          <w:szCs w:val="22"/>
        </w:rPr>
        <w:t xml:space="preserve">, </w:t>
      </w:r>
      <w:r w:rsidR="00EE7FD1" w:rsidRPr="009C7101">
        <w:rPr>
          <w:rFonts w:ascii="Calibri" w:hAnsi="Calibri" w:cs="Calibri"/>
          <w:sz w:val="22"/>
          <w:szCs w:val="22"/>
        </w:rPr>
        <w:t>TC Description</w:t>
      </w:r>
      <w:r w:rsidR="002E0126">
        <w:rPr>
          <w:rFonts w:ascii="Calibri" w:hAnsi="Calibri" w:cs="Calibri"/>
          <w:sz w:val="22"/>
          <w:szCs w:val="22"/>
        </w:rPr>
        <w:t>, TC with status</w:t>
      </w:r>
      <w:r w:rsidR="00F84EF7">
        <w:rPr>
          <w:rFonts w:ascii="Calibri" w:hAnsi="Calibri" w:cs="Calibri"/>
          <w:sz w:val="22"/>
          <w:szCs w:val="22"/>
        </w:rPr>
        <w:t xml:space="preserve">. RTM helps </w:t>
      </w:r>
      <w:r w:rsidR="0072314E">
        <w:rPr>
          <w:rFonts w:ascii="Calibri" w:hAnsi="Calibri" w:cs="Calibri"/>
          <w:sz w:val="22"/>
          <w:szCs w:val="22"/>
        </w:rPr>
        <w:t>to</w:t>
      </w:r>
      <w:r w:rsidR="00F84EF7">
        <w:rPr>
          <w:rFonts w:ascii="Calibri" w:hAnsi="Calibri" w:cs="Calibri"/>
          <w:sz w:val="22"/>
          <w:szCs w:val="22"/>
        </w:rPr>
        <w:t xml:space="preserve"> ensur</w:t>
      </w:r>
      <w:r w:rsidR="0072314E">
        <w:rPr>
          <w:rFonts w:ascii="Calibri" w:hAnsi="Calibri" w:cs="Calibri"/>
          <w:sz w:val="22"/>
          <w:szCs w:val="22"/>
        </w:rPr>
        <w:t>e</w:t>
      </w:r>
      <w:r w:rsidR="00F84EF7">
        <w:rPr>
          <w:rFonts w:ascii="Calibri" w:hAnsi="Calibri" w:cs="Calibri"/>
          <w:sz w:val="22"/>
          <w:szCs w:val="22"/>
        </w:rPr>
        <w:t xml:space="preserve"> 100% test coverage</w:t>
      </w:r>
      <w:r w:rsidR="004A43CD">
        <w:rPr>
          <w:rFonts w:ascii="Calibri" w:hAnsi="Calibri" w:cs="Calibri"/>
          <w:sz w:val="22"/>
          <w:szCs w:val="22"/>
        </w:rPr>
        <w:t>.</w:t>
      </w:r>
    </w:p>
    <w:p w14:paraId="6E5B962B" w14:textId="02A80A0F" w:rsidR="0054338F" w:rsidRDefault="0054338F" w:rsidP="002A7F6C">
      <w:pPr>
        <w:rPr>
          <w:rFonts w:ascii="Calibri" w:hAnsi="Calibri" w:cs="Calibri"/>
          <w:b/>
          <w:bCs/>
          <w:sz w:val="22"/>
          <w:szCs w:val="22"/>
        </w:rPr>
      </w:pPr>
    </w:p>
    <w:p w14:paraId="03968558" w14:textId="19E4A335" w:rsidR="006C3C42" w:rsidRDefault="00B502EC" w:rsidP="002A7F6C">
      <w:pPr>
        <w:rPr>
          <w:rFonts w:ascii="Calibri" w:hAnsi="Calibri" w:cs="Calibri"/>
          <w:b/>
          <w:bCs/>
          <w:sz w:val="22"/>
          <w:szCs w:val="22"/>
        </w:rPr>
      </w:pPr>
      <w:r>
        <w:rPr>
          <w:rFonts w:ascii="Calibri" w:hAnsi="Calibri" w:cs="Calibri"/>
          <w:b/>
          <w:bCs/>
          <w:sz w:val="22"/>
          <w:szCs w:val="22"/>
        </w:rPr>
        <w:t>@. Test coverage</w:t>
      </w:r>
      <w:r w:rsidR="008228C7">
        <w:rPr>
          <w:rFonts w:ascii="Calibri" w:hAnsi="Calibri" w:cs="Calibri"/>
          <w:b/>
          <w:bCs/>
          <w:sz w:val="22"/>
          <w:szCs w:val="22"/>
        </w:rPr>
        <w:t xml:space="preserve"> </w:t>
      </w:r>
      <w:r w:rsidR="008228C7" w:rsidRPr="00F0746A">
        <w:rPr>
          <w:rFonts w:ascii="Calibri" w:hAnsi="Calibri" w:cs="Calibri"/>
          <w:b/>
          <w:bCs/>
          <w:color w:val="FF0000"/>
          <w:sz w:val="22"/>
          <w:szCs w:val="22"/>
        </w:rPr>
        <w:t xml:space="preserve">/ </w:t>
      </w:r>
      <w:r w:rsidR="00814B86">
        <w:rPr>
          <w:rFonts w:ascii="Calibri" w:hAnsi="Calibri" w:cs="Calibri"/>
          <w:b/>
          <w:bCs/>
          <w:sz w:val="22"/>
          <w:szCs w:val="22"/>
        </w:rPr>
        <w:t>T</w:t>
      </w:r>
      <w:r w:rsidR="008228C7">
        <w:rPr>
          <w:rFonts w:ascii="Calibri" w:hAnsi="Calibri" w:cs="Calibri"/>
          <w:b/>
          <w:bCs/>
          <w:sz w:val="22"/>
          <w:szCs w:val="22"/>
        </w:rPr>
        <w:t>ypes of Test coverage techniques</w:t>
      </w:r>
      <w:r w:rsidR="00C370E4">
        <w:rPr>
          <w:rFonts w:ascii="Calibri" w:hAnsi="Calibri" w:cs="Calibri"/>
          <w:b/>
          <w:bCs/>
          <w:sz w:val="22"/>
          <w:szCs w:val="22"/>
        </w:rPr>
        <w:t xml:space="preserve"> </w:t>
      </w:r>
      <w:r w:rsidR="00C370E4" w:rsidRPr="00F0746A">
        <w:rPr>
          <w:rFonts w:ascii="Calibri" w:hAnsi="Calibri" w:cs="Calibri"/>
          <w:b/>
          <w:bCs/>
          <w:color w:val="FF0000"/>
          <w:sz w:val="22"/>
          <w:szCs w:val="22"/>
        </w:rPr>
        <w:t>/</w:t>
      </w:r>
      <w:r w:rsidR="00C370E4">
        <w:rPr>
          <w:rFonts w:ascii="Calibri" w:hAnsi="Calibri" w:cs="Calibri"/>
          <w:b/>
          <w:bCs/>
          <w:color w:val="FF0000"/>
          <w:sz w:val="22"/>
          <w:szCs w:val="22"/>
        </w:rPr>
        <w:t xml:space="preserve"> </w:t>
      </w:r>
      <w:r w:rsidR="00C370E4">
        <w:rPr>
          <w:rFonts w:ascii="Calibri" w:hAnsi="Calibri" w:cs="Calibri"/>
          <w:b/>
          <w:bCs/>
          <w:sz w:val="22"/>
          <w:szCs w:val="22"/>
        </w:rPr>
        <w:t>To ensure</w:t>
      </w:r>
      <w:r w:rsidR="00C33A50">
        <w:rPr>
          <w:rFonts w:ascii="Calibri" w:hAnsi="Calibri" w:cs="Calibri"/>
          <w:b/>
          <w:bCs/>
          <w:sz w:val="22"/>
          <w:szCs w:val="22"/>
        </w:rPr>
        <w:t xml:space="preserve"> 100</w:t>
      </w:r>
      <w:r w:rsidR="00C04696">
        <w:rPr>
          <w:rFonts w:ascii="Calibri" w:hAnsi="Calibri" w:cs="Calibri"/>
          <w:b/>
          <w:bCs/>
          <w:sz w:val="22"/>
          <w:szCs w:val="22"/>
        </w:rPr>
        <w:t>%</w:t>
      </w:r>
      <w:r w:rsidR="00C370E4">
        <w:rPr>
          <w:rFonts w:ascii="Calibri" w:hAnsi="Calibri" w:cs="Calibri"/>
          <w:b/>
          <w:bCs/>
          <w:sz w:val="22"/>
          <w:szCs w:val="22"/>
        </w:rPr>
        <w:t xml:space="preserve"> Test Coverage</w:t>
      </w:r>
    </w:p>
    <w:p w14:paraId="6D7B3220" w14:textId="03EF7237" w:rsidR="00B502EC" w:rsidRDefault="00963BD5" w:rsidP="008A2CED">
      <w:pPr>
        <w:jc w:val="both"/>
        <w:rPr>
          <w:rFonts w:ascii="Calibri" w:hAnsi="Calibri" w:cs="Calibri"/>
          <w:bCs/>
          <w:sz w:val="22"/>
          <w:szCs w:val="22"/>
        </w:rPr>
      </w:pPr>
      <w:r>
        <w:rPr>
          <w:rFonts w:ascii="Calibri" w:hAnsi="Calibri" w:cs="Calibri"/>
          <w:bCs/>
          <w:sz w:val="22"/>
          <w:szCs w:val="22"/>
        </w:rPr>
        <w:t xml:space="preserve">Test coverage measures </w:t>
      </w:r>
      <w:r w:rsidR="00280A78" w:rsidRPr="00280A78">
        <w:rPr>
          <w:rFonts w:ascii="Calibri" w:hAnsi="Calibri" w:cs="Calibri"/>
          <w:bCs/>
          <w:sz w:val="22"/>
          <w:szCs w:val="22"/>
        </w:rPr>
        <w:t>how</w:t>
      </w:r>
      <w:r w:rsidR="00280A78">
        <w:rPr>
          <w:rFonts w:ascii="Calibri" w:hAnsi="Calibri" w:cs="Calibri"/>
          <w:bCs/>
          <w:sz w:val="22"/>
          <w:szCs w:val="22"/>
        </w:rPr>
        <w:t xml:space="preserve"> </w:t>
      </w:r>
      <w:r w:rsidR="00280A78" w:rsidRPr="00280A78">
        <w:rPr>
          <w:rFonts w:ascii="Calibri" w:hAnsi="Calibri" w:cs="Calibri"/>
          <w:bCs/>
          <w:sz w:val="22"/>
          <w:szCs w:val="22"/>
        </w:rPr>
        <w:t xml:space="preserve">much the application's functionality is </w:t>
      </w:r>
      <w:r w:rsidR="00166547">
        <w:rPr>
          <w:rFonts w:ascii="Calibri" w:hAnsi="Calibri" w:cs="Calibri"/>
          <w:bCs/>
          <w:sz w:val="22"/>
          <w:szCs w:val="22"/>
        </w:rPr>
        <w:t>covered by TCs</w:t>
      </w:r>
      <w:r>
        <w:rPr>
          <w:rFonts w:ascii="Calibri" w:hAnsi="Calibri" w:cs="Calibri"/>
          <w:bCs/>
          <w:sz w:val="22"/>
          <w:szCs w:val="22"/>
        </w:rPr>
        <w:t xml:space="preserve">. </w:t>
      </w:r>
      <w:r w:rsidR="000909C7">
        <w:rPr>
          <w:rFonts w:ascii="Calibri" w:hAnsi="Calibri" w:cs="Calibri"/>
          <w:bCs/>
          <w:sz w:val="22"/>
          <w:szCs w:val="22"/>
        </w:rPr>
        <w:t xml:space="preserve">To cover the test most basic thing is to understand the requirements and </w:t>
      </w:r>
      <w:r w:rsidR="00C370E4" w:rsidRPr="00C370E4">
        <w:rPr>
          <w:rFonts w:ascii="Calibri" w:hAnsi="Calibri" w:cs="Calibri"/>
          <w:bCs/>
          <w:sz w:val="22"/>
          <w:szCs w:val="22"/>
        </w:rPr>
        <w:t>Test coverage</w:t>
      </w:r>
      <w:r w:rsidR="00C04696">
        <w:rPr>
          <w:rFonts w:ascii="Calibri" w:hAnsi="Calibri" w:cs="Calibri"/>
          <w:bCs/>
          <w:sz w:val="22"/>
          <w:szCs w:val="22"/>
        </w:rPr>
        <w:t xml:space="preserve"> including</w:t>
      </w:r>
      <w:r w:rsidR="00C370E4" w:rsidRPr="00C370E4">
        <w:rPr>
          <w:rFonts w:ascii="Calibri" w:hAnsi="Calibri" w:cs="Calibri"/>
          <w:bCs/>
          <w:sz w:val="22"/>
          <w:szCs w:val="22"/>
        </w:rPr>
        <w:t xml:space="preserve"> variety of techniques </w:t>
      </w:r>
      <w:r w:rsidR="00C04696">
        <w:rPr>
          <w:rFonts w:ascii="Calibri" w:hAnsi="Calibri" w:cs="Calibri"/>
          <w:bCs/>
          <w:sz w:val="22"/>
          <w:szCs w:val="22"/>
        </w:rPr>
        <w:t>those are</w:t>
      </w:r>
      <w:r w:rsidR="00591D8A">
        <w:rPr>
          <w:rFonts w:ascii="Calibri" w:hAnsi="Calibri" w:cs="Calibri"/>
          <w:bCs/>
          <w:sz w:val="22"/>
          <w:szCs w:val="22"/>
        </w:rPr>
        <w:t>:</w:t>
      </w:r>
      <w:r w:rsidR="00C370E4" w:rsidRPr="00C370E4">
        <w:rPr>
          <w:rFonts w:ascii="Calibri" w:hAnsi="Calibri" w:cs="Calibri"/>
          <w:bCs/>
          <w:sz w:val="22"/>
          <w:szCs w:val="22"/>
        </w:rPr>
        <w:t xml:space="preserve"> </w:t>
      </w:r>
      <w:r w:rsidR="00591D8A">
        <w:rPr>
          <w:rFonts w:ascii="Calibri" w:hAnsi="Calibri" w:cs="Calibri"/>
          <w:bCs/>
          <w:sz w:val="22"/>
          <w:szCs w:val="22"/>
        </w:rPr>
        <w:t>M</w:t>
      </w:r>
      <w:r w:rsidR="00591D8A" w:rsidRPr="00C370E4">
        <w:rPr>
          <w:rFonts w:ascii="Calibri" w:hAnsi="Calibri" w:cs="Calibri"/>
          <w:bCs/>
          <w:sz w:val="22"/>
          <w:szCs w:val="22"/>
        </w:rPr>
        <w:t>anual testing</w:t>
      </w:r>
      <w:r w:rsidR="00591D8A">
        <w:rPr>
          <w:rFonts w:ascii="Calibri" w:hAnsi="Calibri" w:cs="Calibri"/>
          <w:bCs/>
          <w:sz w:val="22"/>
          <w:szCs w:val="22"/>
        </w:rPr>
        <w:t>,</w:t>
      </w:r>
      <w:r w:rsidR="005109C3">
        <w:rPr>
          <w:rFonts w:ascii="Calibri" w:hAnsi="Calibri" w:cs="Calibri"/>
          <w:bCs/>
          <w:sz w:val="22"/>
          <w:szCs w:val="22"/>
        </w:rPr>
        <w:t xml:space="preserve"> Automation testing, and</w:t>
      </w:r>
      <w:r w:rsidR="00591D8A">
        <w:rPr>
          <w:rFonts w:ascii="Calibri" w:hAnsi="Calibri" w:cs="Calibri"/>
          <w:bCs/>
          <w:sz w:val="22"/>
          <w:szCs w:val="22"/>
        </w:rPr>
        <w:t xml:space="preserve"> </w:t>
      </w:r>
      <w:r w:rsidR="006060C2">
        <w:rPr>
          <w:rFonts w:ascii="Calibri" w:hAnsi="Calibri" w:cs="Calibri"/>
          <w:bCs/>
          <w:sz w:val="22"/>
          <w:szCs w:val="22"/>
        </w:rPr>
        <w:t>T</w:t>
      </w:r>
      <w:r w:rsidR="00C370E4" w:rsidRPr="00C370E4">
        <w:rPr>
          <w:rFonts w:ascii="Calibri" w:hAnsi="Calibri" w:cs="Calibri"/>
          <w:bCs/>
          <w:sz w:val="22"/>
          <w:szCs w:val="22"/>
        </w:rPr>
        <w:t xml:space="preserve">est </w:t>
      </w:r>
      <w:r w:rsidR="006060C2">
        <w:rPr>
          <w:rFonts w:ascii="Calibri" w:hAnsi="Calibri" w:cs="Calibri"/>
          <w:bCs/>
          <w:sz w:val="22"/>
          <w:szCs w:val="22"/>
        </w:rPr>
        <w:t>C</w:t>
      </w:r>
      <w:r w:rsidR="00C370E4" w:rsidRPr="00C370E4">
        <w:rPr>
          <w:rFonts w:ascii="Calibri" w:hAnsi="Calibri" w:cs="Calibri"/>
          <w:bCs/>
          <w:sz w:val="22"/>
          <w:szCs w:val="22"/>
        </w:rPr>
        <w:t xml:space="preserve">ase design. </w:t>
      </w:r>
      <w:r w:rsidR="00591D04">
        <w:rPr>
          <w:rFonts w:ascii="Calibri" w:hAnsi="Calibri" w:cs="Calibri"/>
          <w:bCs/>
          <w:sz w:val="22"/>
          <w:szCs w:val="22"/>
        </w:rPr>
        <w:t>It</w:t>
      </w:r>
      <w:r w:rsidR="008A2CED" w:rsidRPr="008A2CED">
        <w:rPr>
          <w:rFonts w:ascii="Calibri" w:hAnsi="Calibri" w:cs="Calibri"/>
          <w:bCs/>
          <w:sz w:val="22"/>
          <w:szCs w:val="22"/>
        </w:rPr>
        <w:t xml:space="preserve"> helps </w:t>
      </w:r>
      <w:r w:rsidR="00C370E4">
        <w:rPr>
          <w:rFonts w:ascii="Calibri" w:hAnsi="Calibri" w:cs="Calibri"/>
          <w:bCs/>
          <w:sz w:val="22"/>
          <w:szCs w:val="22"/>
        </w:rPr>
        <w:t xml:space="preserve">to </w:t>
      </w:r>
      <w:r w:rsidR="008A2CED" w:rsidRPr="008A2CED">
        <w:rPr>
          <w:rFonts w:ascii="Calibri" w:hAnsi="Calibri" w:cs="Calibri"/>
          <w:bCs/>
          <w:sz w:val="22"/>
          <w:szCs w:val="22"/>
        </w:rPr>
        <w:t>identify untested code and ensures critical areas of the application are tested.</w:t>
      </w:r>
      <w:r w:rsidR="0039272D">
        <w:rPr>
          <w:rFonts w:ascii="Calibri" w:hAnsi="Calibri" w:cs="Calibri"/>
          <w:bCs/>
          <w:sz w:val="22"/>
          <w:szCs w:val="22"/>
        </w:rPr>
        <w:t xml:space="preserve"> </w:t>
      </w:r>
      <w:r w:rsidR="0039272D" w:rsidRPr="0039272D">
        <w:rPr>
          <w:rFonts w:ascii="Calibri" w:hAnsi="Calibri" w:cs="Calibri"/>
          <w:bCs/>
          <w:sz w:val="22"/>
          <w:szCs w:val="22"/>
        </w:rPr>
        <w:t>Test coverage techniques are:</w:t>
      </w:r>
    </w:p>
    <w:p w14:paraId="16E02BAF" w14:textId="01397002" w:rsidR="007B5386" w:rsidRDefault="008228C7" w:rsidP="008228C7">
      <w:pPr>
        <w:jc w:val="both"/>
        <w:rPr>
          <w:rFonts w:ascii="Calibri" w:hAnsi="Calibri" w:cs="Calibri"/>
          <w:bCs/>
          <w:sz w:val="22"/>
          <w:szCs w:val="22"/>
        </w:rPr>
      </w:pPr>
      <w:r w:rsidRPr="009000C0">
        <w:rPr>
          <w:rFonts w:ascii="Calibri" w:hAnsi="Calibri" w:cs="Calibri"/>
          <w:bCs/>
          <w:color w:val="808080" w:themeColor="background1" w:themeShade="80"/>
          <w:sz w:val="22"/>
          <w:szCs w:val="22"/>
        </w:rPr>
        <w:t>Statement/block coverage:</w:t>
      </w:r>
      <w:r>
        <w:rPr>
          <w:rFonts w:ascii="Calibri" w:hAnsi="Calibri" w:cs="Calibri"/>
          <w:bCs/>
          <w:sz w:val="22"/>
          <w:szCs w:val="22"/>
        </w:rPr>
        <w:t xml:space="preserve"> measures how many stmts in the source code have been successfully executed and tested.</w:t>
      </w:r>
    </w:p>
    <w:p w14:paraId="7C24AF73" w14:textId="4CB01461" w:rsidR="008228C7" w:rsidRDefault="008228C7" w:rsidP="008228C7">
      <w:pPr>
        <w:jc w:val="both"/>
        <w:rPr>
          <w:rFonts w:ascii="Calibri" w:hAnsi="Calibri" w:cs="Calibri"/>
          <w:bCs/>
          <w:sz w:val="22"/>
          <w:szCs w:val="22"/>
        </w:rPr>
      </w:pPr>
      <w:r w:rsidRPr="009000C0">
        <w:rPr>
          <w:rFonts w:ascii="Calibri" w:hAnsi="Calibri" w:cs="Calibri"/>
          <w:bCs/>
          <w:color w:val="808080" w:themeColor="background1" w:themeShade="80"/>
          <w:sz w:val="22"/>
          <w:szCs w:val="22"/>
        </w:rPr>
        <w:t>Decision/branch coverage:</w:t>
      </w:r>
      <w:r>
        <w:rPr>
          <w:rFonts w:ascii="Calibri" w:hAnsi="Calibri" w:cs="Calibri"/>
          <w:bCs/>
          <w:sz w:val="22"/>
          <w:szCs w:val="22"/>
        </w:rPr>
        <w:t xml:space="preserve"> measures the how many decision control structures were successfully executed and tested.</w:t>
      </w:r>
    </w:p>
    <w:p w14:paraId="1A0AAEC3" w14:textId="2964B9E1" w:rsidR="008228C7" w:rsidRDefault="008228C7" w:rsidP="008228C7">
      <w:pPr>
        <w:jc w:val="both"/>
        <w:rPr>
          <w:rFonts w:ascii="Calibri" w:hAnsi="Calibri" w:cs="Calibri"/>
          <w:bCs/>
          <w:sz w:val="22"/>
          <w:szCs w:val="22"/>
        </w:rPr>
      </w:pPr>
      <w:r w:rsidRPr="009000C0">
        <w:rPr>
          <w:rFonts w:ascii="Calibri" w:hAnsi="Calibri" w:cs="Calibri"/>
          <w:bCs/>
          <w:color w:val="808080" w:themeColor="background1" w:themeShade="80"/>
          <w:sz w:val="22"/>
          <w:szCs w:val="22"/>
        </w:rPr>
        <w:t>Path coverage:</w:t>
      </w:r>
      <w:r>
        <w:rPr>
          <w:rFonts w:ascii="Calibri" w:hAnsi="Calibri" w:cs="Calibri"/>
          <w:bCs/>
          <w:sz w:val="22"/>
          <w:szCs w:val="22"/>
        </w:rPr>
        <w:t xml:space="preserve"> ensures that the tests are conducted on every possible route through a section of the code.</w:t>
      </w:r>
    </w:p>
    <w:p w14:paraId="183BAC6E" w14:textId="695247A7" w:rsidR="008228C7" w:rsidRDefault="008228C7" w:rsidP="008228C7">
      <w:pPr>
        <w:jc w:val="both"/>
        <w:rPr>
          <w:rFonts w:ascii="Calibri" w:hAnsi="Calibri" w:cs="Calibri"/>
          <w:bCs/>
          <w:sz w:val="22"/>
          <w:szCs w:val="22"/>
        </w:rPr>
      </w:pPr>
      <w:r w:rsidRPr="000C63B8">
        <w:rPr>
          <w:rFonts w:ascii="Calibri" w:hAnsi="Calibri" w:cs="Calibri"/>
          <w:bCs/>
          <w:color w:val="808080" w:themeColor="background1" w:themeShade="80"/>
          <w:sz w:val="22"/>
          <w:szCs w:val="22"/>
        </w:rPr>
        <w:t>Function coverage:</w:t>
      </w:r>
      <w:r>
        <w:rPr>
          <w:rFonts w:ascii="Calibri" w:hAnsi="Calibri" w:cs="Calibri"/>
          <w:bCs/>
          <w:sz w:val="22"/>
          <w:szCs w:val="22"/>
        </w:rPr>
        <w:t xml:space="preserve"> </w:t>
      </w:r>
      <w:r w:rsidR="009221A4">
        <w:rPr>
          <w:rFonts w:ascii="Calibri" w:hAnsi="Calibri" w:cs="Calibri"/>
          <w:bCs/>
          <w:sz w:val="22"/>
          <w:szCs w:val="22"/>
        </w:rPr>
        <w:t>how many functions in the source code have been executed and tested at least once.</w:t>
      </w:r>
    </w:p>
    <w:p w14:paraId="1493CCEE" w14:textId="3983565C" w:rsidR="002E0CC4" w:rsidRDefault="002E0CC4" w:rsidP="008228C7">
      <w:pPr>
        <w:jc w:val="both"/>
        <w:rPr>
          <w:rFonts w:ascii="Calibri" w:hAnsi="Calibri" w:cs="Calibri"/>
          <w:bCs/>
          <w:sz w:val="22"/>
          <w:szCs w:val="22"/>
        </w:rPr>
      </w:pPr>
      <w:r>
        <w:rPr>
          <w:rFonts w:ascii="Calibri" w:hAnsi="Calibri" w:cs="Calibri"/>
          <w:bCs/>
          <w:sz w:val="22"/>
          <w:szCs w:val="22"/>
        </w:rPr>
        <w:t>(or) in general</w:t>
      </w:r>
    </w:p>
    <w:p w14:paraId="69117CFB" w14:textId="6783BF4B" w:rsidR="00D34149" w:rsidRDefault="003013C7" w:rsidP="00CB5BE1">
      <w:pPr>
        <w:jc w:val="both"/>
        <w:rPr>
          <w:rFonts w:ascii="Calibri" w:hAnsi="Calibri" w:cs="Calibri"/>
          <w:bCs/>
          <w:sz w:val="22"/>
          <w:szCs w:val="22"/>
        </w:rPr>
      </w:pPr>
      <w:r>
        <w:rPr>
          <w:rFonts w:ascii="Calibri" w:hAnsi="Calibri" w:cs="Calibri"/>
          <w:b/>
          <w:bCs/>
          <w:sz w:val="22"/>
          <w:szCs w:val="22"/>
        </w:rPr>
        <w:t xml:space="preserve">To ensure 100% Test Coverage: </w:t>
      </w:r>
    </w:p>
    <w:p w14:paraId="444E7BBC" w14:textId="71D75150" w:rsidR="003013C7" w:rsidRPr="003013C7" w:rsidRDefault="003013C7" w:rsidP="0071061D">
      <w:pPr>
        <w:pStyle w:val="ListParagraph"/>
        <w:numPr>
          <w:ilvl w:val="0"/>
          <w:numId w:val="196"/>
        </w:numPr>
        <w:jc w:val="both"/>
        <w:rPr>
          <w:rFonts w:ascii="Calibri" w:hAnsi="Calibri" w:cs="Calibri"/>
          <w:bCs/>
          <w:sz w:val="22"/>
          <w:szCs w:val="22"/>
        </w:rPr>
      </w:pPr>
      <w:r w:rsidRPr="003013C7">
        <w:rPr>
          <w:rFonts w:ascii="Calibri" w:hAnsi="Calibri" w:cs="Calibri"/>
          <w:bCs/>
          <w:sz w:val="22"/>
          <w:szCs w:val="22"/>
        </w:rPr>
        <w:t xml:space="preserve">Use RTM to </w:t>
      </w:r>
      <w:r w:rsidR="00B83F04">
        <w:rPr>
          <w:rFonts w:ascii="Calibri" w:hAnsi="Calibri" w:cs="Calibri"/>
          <w:bCs/>
          <w:sz w:val="22"/>
          <w:szCs w:val="22"/>
        </w:rPr>
        <w:t>map</w:t>
      </w:r>
      <w:r w:rsidRPr="003013C7">
        <w:rPr>
          <w:rFonts w:ascii="Calibri" w:hAnsi="Calibri" w:cs="Calibri"/>
          <w:bCs/>
          <w:sz w:val="22"/>
          <w:szCs w:val="22"/>
        </w:rPr>
        <w:t xml:space="preserve"> TCs with requirements.</w:t>
      </w:r>
    </w:p>
    <w:p w14:paraId="078CF4CE" w14:textId="7076E1AA" w:rsidR="003013C7" w:rsidRPr="003013C7" w:rsidRDefault="003013C7" w:rsidP="0071061D">
      <w:pPr>
        <w:pStyle w:val="ListParagraph"/>
        <w:numPr>
          <w:ilvl w:val="0"/>
          <w:numId w:val="196"/>
        </w:numPr>
        <w:jc w:val="both"/>
        <w:rPr>
          <w:rFonts w:ascii="Calibri" w:hAnsi="Calibri" w:cs="Calibri"/>
          <w:bCs/>
          <w:sz w:val="22"/>
          <w:szCs w:val="22"/>
        </w:rPr>
      </w:pPr>
      <w:r w:rsidRPr="003013C7">
        <w:rPr>
          <w:rFonts w:ascii="Calibri" w:hAnsi="Calibri" w:cs="Calibri"/>
          <w:bCs/>
          <w:sz w:val="22"/>
          <w:szCs w:val="22"/>
        </w:rPr>
        <w:lastRenderedPageBreak/>
        <w:t>Include positive, negative, and boundary value TCs.</w:t>
      </w:r>
    </w:p>
    <w:p w14:paraId="2799701F" w14:textId="2EC4D87F" w:rsidR="003013C7" w:rsidRDefault="003013C7" w:rsidP="0071061D">
      <w:pPr>
        <w:pStyle w:val="ListParagraph"/>
        <w:numPr>
          <w:ilvl w:val="0"/>
          <w:numId w:val="196"/>
        </w:numPr>
        <w:jc w:val="both"/>
        <w:rPr>
          <w:rFonts w:ascii="Calibri" w:hAnsi="Calibri" w:cs="Calibri"/>
          <w:bCs/>
          <w:sz w:val="22"/>
          <w:szCs w:val="22"/>
        </w:rPr>
      </w:pPr>
      <w:r w:rsidRPr="003013C7">
        <w:rPr>
          <w:rFonts w:ascii="Calibri" w:hAnsi="Calibri" w:cs="Calibri"/>
          <w:bCs/>
          <w:sz w:val="22"/>
          <w:szCs w:val="22"/>
        </w:rPr>
        <w:t>Perform peer reviews</w:t>
      </w:r>
      <w:r w:rsidR="00B83F04">
        <w:rPr>
          <w:rFonts w:ascii="Calibri" w:hAnsi="Calibri" w:cs="Calibri"/>
          <w:bCs/>
          <w:sz w:val="22"/>
          <w:szCs w:val="22"/>
        </w:rPr>
        <w:t xml:space="preserve"> </w:t>
      </w:r>
      <w:r w:rsidR="00B83F04" w:rsidRPr="00CB5BE1">
        <w:rPr>
          <w:rFonts w:ascii="Calibri" w:hAnsi="Calibri" w:cs="Calibri"/>
          <w:bCs/>
          <w:sz w:val="22"/>
          <w:szCs w:val="22"/>
        </w:rPr>
        <w:t>to ensure no requirements are missed.</w:t>
      </w:r>
    </w:p>
    <w:p w14:paraId="50B24D16" w14:textId="634433BC" w:rsidR="00B83F04" w:rsidRPr="003013C7" w:rsidRDefault="00B83F04" w:rsidP="0071061D">
      <w:pPr>
        <w:pStyle w:val="ListParagraph"/>
        <w:numPr>
          <w:ilvl w:val="0"/>
          <w:numId w:val="196"/>
        </w:numPr>
        <w:jc w:val="both"/>
        <w:rPr>
          <w:rFonts w:ascii="Calibri" w:hAnsi="Calibri" w:cs="Calibri"/>
          <w:bCs/>
          <w:sz w:val="22"/>
          <w:szCs w:val="22"/>
        </w:rPr>
      </w:pPr>
      <w:r w:rsidRPr="00CB5BE1">
        <w:rPr>
          <w:rFonts w:ascii="Calibri" w:hAnsi="Calibri" w:cs="Calibri"/>
          <w:bCs/>
          <w:sz w:val="22"/>
          <w:szCs w:val="22"/>
        </w:rPr>
        <w:t>Perform Exploratory Testing: Execute unscripted tests to identify gaps in predefined test cases.</w:t>
      </w:r>
    </w:p>
    <w:p w14:paraId="71E36B3E" w14:textId="5ADD8A4D" w:rsidR="003013C7" w:rsidRDefault="003013C7" w:rsidP="00CB5BE1">
      <w:pPr>
        <w:jc w:val="both"/>
        <w:rPr>
          <w:rFonts w:ascii="Calibri" w:hAnsi="Calibri" w:cs="Calibri"/>
          <w:bCs/>
          <w:sz w:val="22"/>
          <w:szCs w:val="22"/>
        </w:rPr>
      </w:pPr>
    </w:p>
    <w:p w14:paraId="3D2D3713" w14:textId="78B00A0E" w:rsidR="000D6BB9" w:rsidRDefault="000D6BB9" w:rsidP="000D6BB9">
      <w:pPr>
        <w:jc w:val="both"/>
        <w:rPr>
          <w:rFonts w:ascii="Calibri" w:hAnsi="Calibri" w:cs="Calibri"/>
          <w:bCs/>
          <w:sz w:val="22"/>
          <w:szCs w:val="22"/>
        </w:rPr>
      </w:pPr>
      <w:r w:rsidRPr="004E034D">
        <w:rPr>
          <w:rFonts w:ascii="Calibri" w:hAnsi="Calibri" w:cs="Calibri"/>
          <w:b/>
          <w:bCs/>
          <w:sz w:val="22"/>
          <w:szCs w:val="22"/>
        </w:rPr>
        <w:t>@. Requirement Coverage</w:t>
      </w:r>
      <w:r>
        <w:rPr>
          <w:rFonts w:ascii="Calibri" w:hAnsi="Calibri" w:cs="Calibri"/>
          <w:bCs/>
          <w:sz w:val="22"/>
          <w:szCs w:val="22"/>
        </w:rPr>
        <w:t xml:space="preserve"> --- It </w:t>
      </w:r>
      <w:r w:rsidRPr="000D6BB9">
        <w:rPr>
          <w:rFonts w:ascii="Calibri" w:hAnsi="Calibri" w:cs="Calibri"/>
          <w:bCs/>
          <w:sz w:val="22"/>
          <w:szCs w:val="22"/>
        </w:rPr>
        <w:t>ensures</w:t>
      </w:r>
      <w:r>
        <w:rPr>
          <w:rFonts w:ascii="Calibri" w:hAnsi="Calibri" w:cs="Calibri"/>
          <w:bCs/>
          <w:sz w:val="22"/>
          <w:szCs w:val="22"/>
        </w:rPr>
        <w:t xml:space="preserve"> </w:t>
      </w:r>
      <w:r w:rsidRPr="000D6BB9">
        <w:rPr>
          <w:rFonts w:ascii="Calibri" w:hAnsi="Calibri" w:cs="Calibri"/>
          <w:bCs/>
          <w:sz w:val="22"/>
          <w:szCs w:val="22"/>
        </w:rPr>
        <w:t>that</w:t>
      </w:r>
      <w:r>
        <w:rPr>
          <w:rFonts w:ascii="Calibri" w:hAnsi="Calibri" w:cs="Calibri"/>
          <w:bCs/>
          <w:sz w:val="22"/>
          <w:szCs w:val="22"/>
        </w:rPr>
        <w:t xml:space="preserve"> </w:t>
      </w:r>
      <w:r w:rsidRPr="000D6BB9">
        <w:rPr>
          <w:rFonts w:ascii="Calibri" w:hAnsi="Calibri" w:cs="Calibri"/>
          <w:bCs/>
          <w:sz w:val="22"/>
          <w:szCs w:val="22"/>
        </w:rPr>
        <w:t>all</w:t>
      </w:r>
      <w:r>
        <w:rPr>
          <w:rFonts w:ascii="Calibri" w:hAnsi="Calibri" w:cs="Calibri"/>
          <w:bCs/>
          <w:sz w:val="22"/>
          <w:szCs w:val="22"/>
        </w:rPr>
        <w:t xml:space="preserve"> </w:t>
      </w:r>
      <w:r w:rsidRPr="000D6BB9">
        <w:rPr>
          <w:rFonts w:ascii="Calibri" w:hAnsi="Calibri" w:cs="Calibri"/>
          <w:bCs/>
          <w:sz w:val="22"/>
          <w:szCs w:val="22"/>
        </w:rPr>
        <w:t xml:space="preserve">requirements have at least one </w:t>
      </w:r>
      <w:r>
        <w:rPr>
          <w:rFonts w:ascii="Calibri" w:hAnsi="Calibri" w:cs="Calibri"/>
          <w:bCs/>
          <w:sz w:val="22"/>
          <w:szCs w:val="22"/>
        </w:rPr>
        <w:t>Test C</w:t>
      </w:r>
      <w:r w:rsidRPr="000D6BB9">
        <w:rPr>
          <w:rFonts w:ascii="Calibri" w:hAnsi="Calibri" w:cs="Calibri"/>
          <w:bCs/>
          <w:sz w:val="22"/>
          <w:szCs w:val="22"/>
        </w:rPr>
        <w:t>ase linked.</w:t>
      </w:r>
    </w:p>
    <w:p w14:paraId="000F9075" w14:textId="50FB69D3" w:rsidR="000D6BB9" w:rsidRDefault="00BC4AB1" w:rsidP="000D6BB9">
      <w:pPr>
        <w:jc w:val="both"/>
        <w:rPr>
          <w:rFonts w:ascii="Calibri" w:hAnsi="Calibri" w:cs="Calibri"/>
          <w:bCs/>
          <w:sz w:val="22"/>
          <w:szCs w:val="22"/>
        </w:rPr>
      </w:pPr>
      <w:r>
        <w:rPr>
          <w:rFonts w:ascii="Calibri" w:hAnsi="Calibri" w:cs="Calibri"/>
          <w:b/>
          <w:bCs/>
          <w:sz w:val="22"/>
          <w:szCs w:val="22"/>
        </w:rPr>
        <w:t>@.</w:t>
      </w:r>
      <w:r w:rsidR="000D6BB9" w:rsidRPr="000D6BB9">
        <w:rPr>
          <w:rFonts w:ascii="Calibri" w:hAnsi="Calibri" w:cs="Calibri"/>
          <w:bCs/>
          <w:sz w:val="22"/>
          <w:szCs w:val="22"/>
        </w:rPr>
        <w:t xml:space="preserve"> </w:t>
      </w:r>
      <w:r w:rsidR="000D6BB9" w:rsidRPr="00BC4AB1">
        <w:rPr>
          <w:rFonts w:ascii="Calibri" w:hAnsi="Calibri" w:cs="Calibri"/>
          <w:b/>
          <w:bCs/>
          <w:sz w:val="22"/>
          <w:szCs w:val="22"/>
        </w:rPr>
        <w:t>Code Coverage</w:t>
      </w:r>
      <w:r>
        <w:rPr>
          <w:rFonts w:ascii="Calibri" w:hAnsi="Calibri" w:cs="Calibri"/>
          <w:bCs/>
          <w:sz w:val="22"/>
          <w:szCs w:val="22"/>
        </w:rPr>
        <w:t xml:space="preserve"> --- </w:t>
      </w:r>
      <w:r w:rsidR="002B5427">
        <w:rPr>
          <w:rFonts w:ascii="Calibri" w:hAnsi="Calibri" w:cs="Calibri"/>
          <w:bCs/>
          <w:sz w:val="22"/>
          <w:szCs w:val="22"/>
        </w:rPr>
        <w:t xml:space="preserve">It </w:t>
      </w:r>
      <w:r w:rsidR="000D6BB9" w:rsidRPr="000D6BB9">
        <w:rPr>
          <w:rFonts w:ascii="Calibri" w:hAnsi="Calibri" w:cs="Calibri"/>
          <w:bCs/>
          <w:sz w:val="22"/>
          <w:szCs w:val="22"/>
        </w:rPr>
        <w:t>measures the</w:t>
      </w:r>
      <w:r w:rsidR="002B5427">
        <w:rPr>
          <w:rFonts w:ascii="Calibri" w:hAnsi="Calibri" w:cs="Calibri"/>
          <w:bCs/>
          <w:sz w:val="22"/>
          <w:szCs w:val="22"/>
        </w:rPr>
        <w:t xml:space="preserve"> </w:t>
      </w:r>
      <w:r w:rsidR="000D6BB9" w:rsidRPr="000D6BB9">
        <w:rPr>
          <w:rFonts w:ascii="Calibri" w:hAnsi="Calibri" w:cs="Calibri"/>
          <w:bCs/>
          <w:sz w:val="22"/>
          <w:szCs w:val="22"/>
        </w:rPr>
        <w:t>percentage of source code executed during testing.</w:t>
      </w:r>
    </w:p>
    <w:p w14:paraId="625D3D8C" w14:textId="77777777" w:rsidR="00BC4AB1" w:rsidRPr="003013C7" w:rsidRDefault="00BC4AB1" w:rsidP="000D6BB9">
      <w:pPr>
        <w:jc w:val="both"/>
        <w:rPr>
          <w:rFonts w:ascii="Calibri" w:hAnsi="Calibri" w:cs="Calibri"/>
          <w:bCs/>
          <w:sz w:val="22"/>
          <w:szCs w:val="22"/>
        </w:rPr>
      </w:pPr>
    </w:p>
    <w:p w14:paraId="1A8F55CB" w14:textId="189EC53A" w:rsidR="00BA3B7B" w:rsidRDefault="00BA3B7B" w:rsidP="001E6E45">
      <w:pPr>
        <w:rPr>
          <w:rFonts w:ascii="Calibri" w:hAnsi="Calibri" w:cs="Calibri"/>
          <w:b/>
          <w:bCs/>
          <w:sz w:val="22"/>
          <w:szCs w:val="22"/>
        </w:rPr>
      </w:pPr>
      <w:r>
        <w:rPr>
          <w:rFonts w:ascii="Calibri" w:hAnsi="Calibri" w:cs="Calibri"/>
          <w:b/>
          <w:bCs/>
          <w:sz w:val="22"/>
          <w:szCs w:val="22"/>
        </w:rPr>
        <w:t xml:space="preserve">@. </w:t>
      </w:r>
      <w:r w:rsidR="001E6E45">
        <w:rPr>
          <w:rFonts w:ascii="Calibri" w:hAnsi="Calibri" w:cs="Calibri"/>
          <w:b/>
          <w:bCs/>
          <w:sz w:val="22"/>
          <w:szCs w:val="22"/>
        </w:rPr>
        <w:t>Software t</w:t>
      </w:r>
      <w:r>
        <w:rPr>
          <w:rFonts w:ascii="Calibri" w:hAnsi="Calibri" w:cs="Calibri"/>
          <w:b/>
          <w:bCs/>
          <w:sz w:val="22"/>
          <w:szCs w:val="22"/>
        </w:rPr>
        <w:t>est</w:t>
      </w:r>
      <w:r w:rsidR="001E6E45">
        <w:rPr>
          <w:rFonts w:ascii="Calibri" w:hAnsi="Calibri" w:cs="Calibri"/>
          <w:b/>
          <w:bCs/>
          <w:sz w:val="22"/>
          <w:szCs w:val="22"/>
        </w:rPr>
        <w:t>ing</w:t>
      </w:r>
      <w:r>
        <w:rPr>
          <w:rFonts w:ascii="Calibri" w:hAnsi="Calibri" w:cs="Calibri"/>
          <w:b/>
          <w:bCs/>
          <w:sz w:val="22"/>
          <w:szCs w:val="22"/>
        </w:rPr>
        <w:t xml:space="preserve"> </w:t>
      </w:r>
      <w:r w:rsidR="001E6E45">
        <w:rPr>
          <w:rFonts w:ascii="Calibri" w:hAnsi="Calibri" w:cs="Calibri"/>
          <w:b/>
          <w:bCs/>
          <w:sz w:val="22"/>
          <w:szCs w:val="22"/>
        </w:rPr>
        <w:t>m</w:t>
      </w:r>
      <w:r w:rsidR="006B2239">
        <w:rPr>
          <w:rFonts w:ascii="Calibri" w:hAnsi="Calibri" w:cs="Calibri"/>
          <w:b/>
          <w:bCs/>
          <w:sz w:val="22"/>
          <w:szCs w:val="22"/>
        </w:rPr>
        <w:t>etrics</w:t>
      </w:r>
      <w:r w:rsidR="001E6E45">
        <w:rPr>
          <w:rFonts w:ascii="Calibri" w:hAnsi="Calibri" w:cs="Calibri"/>
          <w:b/>
          <w:bCs/>
          <w:sz w:val="22"/>
          <w:szCs w:val="22"/>
        </w:rPr>
        <w:t xml:space="preserve"> </w:t>
      </w:r>
      <w:r w:rsidR="00CE754A" w:rsidRPr="00F0746A">
        <w:rPr>
          <w:rFonts w:ascii="Calibri" w:hAnsi="Calibri" w:cs="Calibri"/>
          <w:b/>
          <w:bCs/>
          <w:color w:val="FF0000"/>
          <w:sz w:val="22"/>
          <w:szCs w:val="22"/>
        </w:rPr>
        <w:t>/</w:t>
      </w:r>
      <w:r w:rsidR="00CE754A">
        <w:rPr>
          <w:rFonts w:ascii="Calibri" w:hAnsi="Calibri" w:cs="Calibri"/>
          <w:b/>
          <w:bCs/>
          <w:sz w:val="22"/>
          <w:szCs w:val="22"/>
        </w:rPr>
        <w:t xml:space="preserve"> Test Metrics</w:t>
      </w:r>
      <w:r w:rsidR="00AE25C4">
        <w:rPr>
          <w:rFonts w:ascii="Calibri" w:hAnsi="Calibri" w:cs="Calibri"/>
          <w:b/>
          <w:bCs/>
          <w:sz w:val="22"/>
          <w:szCs w:val="22"/>
        </w:rPr>
        <w:t xml:space="preserve"> </w:t>
      </w:r>
    </w:p>
    <w:p w14:paraId="689FB172" w14:textId="7A54D29D" w:rsidR="002E4BE3" w:rsidRPr="00BA3B7B" w:rsidRDefault="00B545BE" w:rsidP="00BA3B7B">
      <w:pPr>
        <w:jc w:val="both"/>
        <w:rPr>
          <w:rFonts w:ascii="Calibri" w:hAnsi="Calibri" w:cs="Calibri"/>
          <w:bCs/>
          <w:sz w:val="22"/>
          <w:szCs w:val="22"/>
        </w:rPr>
      </w:pPr>
      <w:r>
        <w:rPr>
          <w:rFonts w:ascii="Calibri" w:hAnsi="Calibri" w:cs="Calibri"/>
          <w:bCs/>
          <w:sz w:val="22"/>
          <w:szCs w:val="22"/>
        </w:rPr>
        <w:t xml:space="preserve">Software </w:t>
      </w:r>
      <w:r w:rsidR="00287B0B" w:rsidRPr="002E4BE3">
        <w:rPr>
          <w:rFonts w:ascii="Calibri" w:hAnsi="Calibri" w:cs="Calibri"/>
          <w:bCs/>
          <w:sz w:val="22"/>
          <w:szCs w:val="22"/>
        </w:rPr>
        <w:t>Test</w:t>
      </w:r>
      <w:r w:rsidR="00287B0B">
        <w:rPr>
          <w:rFonts w:ascii="Calibri" w:hAnsi="Calibri" w:cs="Calibri"/>
          <w:bCs/>
          <w:sz w:val="22"/>
          <w:szCs w:val="22"/>
        </w:rPr>
        <w:t xml:space="preserve"> </w:t>
      </w:r>
      <w:r w:rsidR="00287B0B" w:rsidRPr="002E4BE3">
        <w:rPr>
          <w:rFonts w:ascii="Calibri" w:hAnsi="Calibri" w:cs="Calibri"/>
          <w:bCs/>
          <w:sz w:val="22"/>
          <w:szCs w:val="22"/>
        </w:rPr>
        <w:t>metrics</w:t>
      </w:r>
      <w:r w:rsidR="00287B0B">
        <w:rPr>
          <w:rFonts w:ascii="Calibri" w:hAnsi="Calibri" w:cs="Calibri"/>
          <w:bCs/>
          <w:sz w:val="22"/>
          <w:szCs w:val="22"/>
        </w:rPr>
        <w:t xml:space="preserve"> </w:t>
      </w:r>
      <w:r w:rsidR="00287B0B" w:rsidRPr="002E4BE3">
        <w:rPr>
          <w:rFonts w:ascii="Calibri" w:hAnsi="Calibri" w:cs="Calibri"/>
          <w:bCs/>
          <w:sz w:val="22"/>
          <w:szCs w:val="22"/>
        </w:rPr>
        <w:t xml:space="preserve">are measurements </w:t>
      </w:r>
      <w:r w:rsidR="00BA3B7B">
        <w:rPr>
          <w:rFonts w:ascii="Calibri" w:hAnsi="Calibri" w:cs="Calibri"/>
          <w:bCs/>
          <w:sz w:val="22"/>
          <w:szCs w:val="22"/>
        </w:rPr>
        <w:t>used to evaluate the effectiveness of the testing process such as</w:t>
      </w:r>
      <w:r w:rsidR="002523F2">
        <w:rPr>
          <w:rFonts w:ascii="Calibri" w:hAnsi="Calibri" w:cs="Calibri"/>
          <w:bCs/>
          <w:sz w:val="22"/>
          <w:szCs w:val="22"/>
        </w:rPr>
        <w:t xml:space="preserve"> Test coverage,</w:t>
      </w:r>
      <w:r w:rsidR="00BA3B7B">
        <w:rPr>
          <w:rFonts w:ascii="Calibri" w:hAnsi="Calibri" w:cs="Calibri"/>
          <w:bCs/>
          <w:sz w:val="22"/>
          <w:szCs w:val="22"/>
        </w:rPr>
        <w:t xml:space="preserve"> defect density</w:t>
      </w:r>
      <w:r w:rsidR="002523F2">
        <w:rPr>
          <w:rFonts w:ascii="Calibri" w:hAnsi="Calibri" w:cs="Calibri"/>
          <w:bCs/>
          <w:sz w:val="22"/>
          <w:szCs w:val="22"/>
        </w:rPr>
        <w:t>,</w:t>
      </w:r>
      <w:r w:rsidR="00BA3B7B">
        <w:rPr>
          <w:rFonts w:ascii="Calibri" w:hAnsi="Calibri" w:cs="Calibri"/>
          <w:bCs/>
          <w:sz w:val="22"/>
          <w:szCs w:val="22"/>
        </w:rPr>
        <w:t xml:space="preserve"> or Test Case execution rate.</w:t>
      </w:r>
      <w:r w:rsidR="002E4BE3" w:rsidRPr="002E4BE3">
        <w:rPr>
          <w:rFonts w:ascii="Calibri" w:hAnsi="Calibri" w:cs="Calibri"/>
          <w:bCs/>
          <w:sz w:val="22"/>
          <w:szCs w:val="22"/>
        </w:rPr>
        <w:t xml:space="preserve"> </w:t>
      </w:r>
    </w:p>
    <w:p w14:paraId="57BD9E19" w14:textId="1182EA51" w:rsidR="00BA3B7B" w:rsidRPr="00A00147" w:rsidRDefault="004B2488" w:rsidP="002A7F6C">
      <w:pPr>
        <w:rPr>
          <w:rFonts w:ascii="Calibri" w:hAnsi="Calibri" w:cs="Calibri"/>
          <w:b/>
          <w:bCs/>
          <w:color w:val="808080" w:themeColor="background1" w:themeShade="80"/>
          <w:sz w:val="22"/>
          <w:szCs w:val="22"/>
        </w:rPr>
      </w:pPr>
      <w:r w:rsidRPr="00A00147">
        <w:rPr>
          <w:rFonts w:ascii="Calibri" w:hAnsi="Calibri" w:cs="Calibri"/>
          <w:b/>
          <w:bCs/>
          <w:color w:val="808080" w:themeColor="background1" w:themeShade="80"/>
          <w:sz w:val="22"/>
          <w:szCs w:val="22"/>
        </w:rPr>
        <w:t xml:space="preserve">Some important testing </w:t>
      </w:r>
      <w:r w:rsidR="0095102C" w:rsidRPr="00A00147">
        <w:rPr>
          <w:rFonts w:ascii="Calibri" w:hAnsi="Calibri" w:cs="Calibri"/>
          <w:b/>
          <w:bCs/>
          <w:color w:val="808080" w:themeColor="background1" w:themeShade="80"/>
          <w:sz w:val="22"/>
          <w:szCs w:val="22"/>
        </w:rPr>
        <w:t>metrics are:</w:t>
      </w:r>
    </w:p>
    <w:p w14:paraId="2C2E670C" w14:textId="71C2088F" w:rsidR="004A4990" w:rsidRDefault="004A4990" w:rsidP="0071061D">
      <w:pPr>
        <w:pStyle w:val="ListParagraph"/>
        <w:numPr>
          <w:ilvl w:val="0"/>
          <w:numId w:val="82"/>
        </w:numPr>
        <w:rPr>
          <w:rFonts w:ascii="Calibri" w:hAnsi="Calibri" w:cs="Calibri"/>
          <w:bCs/>
          <w:sz w:val="22"/>
          <w:szCs w:val="22"/>
        </w:rPr>
      </w:pPr>
      <w:r>
        <w:rPr>
          <w:rFonts w:ascii="Calibri" w:hAnsi="Calibri" w:cs="Calibri"/>
          <w:bCs/>
          <w:sz w:val="22"/>
          <w:szCs w:val="22"/>
        </w:rPr>
        <w:t>Test Case execution progress (planned vs executed)</w:t>
      </w:r>
    </w:p>
    <w:p w14:paraId="6663DB4C" w14:textId="6624C88B" w:rsidR="0095102C" w:rsidRPr="00F666B0" w:rsidRDefault="00FB1CF5" w:rsidP="0071061D">
      <w:pPr>
        <w:pStyle w:val="ListParagraph"/>
        <w:numPr>
          <w:ilvl w:val="0"/>
          <w:numId w:val="82"/>
        </w:numPr>
        <w:rPr>
          <w:rFonts w:ascii="Calibri" w:hAnsi="Calibri" w:cs="Calibri"/>
          <w:bCs/>
          <w:sz w:val="22"/>
          <w:szCs w:val="22"/>
        </w:rPr>
      </w:pPr>
      <w:r w:rsidRPr="00F666B0">
        <w:rPr>
          <w:rFonts w:ascii="Calibri" w:hAnsi="Calibri" w:cs="Calibri"/>
          <w:bCs/>
          <w:sz w:val="22"/>
          <w:szCs w:val="22"/>
        </w:rPr>
        <w:t>Total number of defects found, ordered by their severity.</w:t>
      </w:r>
    </w:p>
    <w:p w14:paraId="2BBAB535" w14:textId="637E7A9D" w:rsidR="00FB1CF5" w:rsidRPr="00F666B0" w:rsidRDefault="00FB1CF5" w:rsidP="0071061D">
      <w:pPr>
        <w:pStyle w:val="ListParagraph"/>
        <w:numPr>
          <w:ilvl w:val="0"/>
          <w:numId w:val="82"/>
        </w:numPr>
        <w:rPr>
          <w:rFonts w:ascii="Calibri" w:hAnsi="Calibri" w:cs="Calibri"/>
          <w:bCs/>
          <w:sz w:val="22"/>
          <w:szCs w:val="22"/>
        </w:rPr>
      </w:pPr>
      <w:r w:rsidRPr="00F666B0">
        <w:rPr>
          <w:rFonts w:ascii="Calibri" w:hAnsi="Calibri" w:cs="Calibri"/>
          <w:bCs/>
          <w:sz w:val="22"/>
          <w:szCs w:val="22"/>
        </w:rPr>
        <w:t>Total number of bugs fixed.</w:t>
      </w:r>
    </w:p>
    <w:p w14:paraId="0632B9B2" w14:textId="2D9D7BAB" w:rsidR="00FB1CF5" w:rsidRPr="00F666B0" w:rsidRDefault="00FB1CF5" w:rsidP="0071061D">
      <w:pPr>
        <w:pStyle w:val="ListParagraph"/>
        <w:numPr>
          <w:ilvl w:val="0"/>
          <w:numId w:val="82"/>
        </w:numPr>
        <w:rPr>
          <w:rFonts w:ascii="Calibri" w:hAnsi="Calibri" w:cs="Calibri"/>
          <w:bCs/>
          <w:sz w:val="22"/>
          <w:szCs w:val="22"/>
        </w:rPr>
      </w:pPr>
      <w:r w:rsidRPr="00F666B0">
        <w:rPr>
          <w:rFonts w:ascii="Calibri" w:hAnsi="Calibri" w:cs="Calibri"/>
          <w:bCs/>
          <w:sz w:val="22"/>
          <w:szCs w:val="22"/>
        </w:rPr>
        <w:t>Bugs find and fix rate over time.</w:t>
      </w:r>
    </w:p>
    <w:p w14:paraId="5BEF3D75" w14:textId="77777777" w:rsidR="009A7BDC" w:rsidRDefault="009A7BDC" w:rsidP="0071061D">
      <w:pPr>
        <w:pStyle w:val="ListParagraph"/>
        <w:numPr>
          <w:ilvl w:val="0"/>
          <w:numId w:val="82"/>
        </w:numPr>
        <w:rPr>
          <w:rFonts w:ascii="Calibri" w:hAnsi="Calibri" w:cs="Calibri"/>
          <w:bCs/>
          <w:sz w:val="22"/>
          <w:szCs w:val="22"/>
        </w:rPr>
      </w:pPr>
      <w:r>
        <w:rPr>
          <w:rFonts w:ascii="Calibri" w:hAnsi="Calibri" w:cs="Calibri"/>
          <w:bCs/>
          <w:sz w:val="22"/>
          <w:szCs w:val="22"/>
        </w:rPr>
        <w:t>Defect density, Defect leakage, Defect rejection ratio.</w:t>
      </w:r>
    </w:p>
    <w:p w14:paraId="0D9E2119" w14:textId="5168A8FF" w:rsidR="00FB1CF5" w:rsidRPr="00F666B0" w:rsidRDefault="00FB1CF5" w:rsidP="0071061D">
      <w:pPr>
        <w:pStyle w:val="ListParagraph"/>
        <w:numPr>
          <w:ilvl w:val="0"/>
          <w:numId w:val="82"/>
        </w:numPr>
        <w:rPr>
          <w:rFonts w:ascii="Calibri" w:hAnsi="Calibri" w:cs="Calibri"/>
          <w:bCs/>
          <w:sz w:val="22"/>
          <w:szCs w:val="22"/>
        </w:rPr>
      </w:pPr>
      <w:r w:rsidRPr="00F666B0">
        <w:rPr>
          <w:rFonts w:ascii="Calibri" w:hAnsi="Calibri" w:cs="Calibri"/>
          <w:bCs/>
          <w:sz w:val="22"/>
          <w:szCs w:val="22"/>
        </w:rPr>
        <w:t>The average time taken by a bug since it’s found and fix.</w:t>
      </w:r>
    </w:p>
    <w:p w14:paraId="37282F8E" w14:textId="4F4DE5DF" w:rsidR="00FB1CF5" w:rsidRPr="00F666B0" w:rsidRDefault="00FB1CF5" w:rsidP="0071061D">
      <w:pPr>
        <w:pStyle w:val="ListParagraph"/>
        <w:numPr>
          <w:ilvl w:val="0"/>
          <w:numId w:val="82"/>
        </w:numPr>
        <w:rPr>
          <w:rFonts w:ascii="Calibri" w:hAnsi="Calibri" w:cs="Calibri"/>
          <w:bCs/>
          <w:sz w:val="22"/>
          <w:szCs w:val="22"/>
        </w:rPr>
      </w:pPr>
      <w:r w:rsidRPr="00F666B0">
        <w:rPr>
          <w:rFonts w:ascii="Calibri" w:hAnsi="Calibri" w:cs="Calibri"/>
          <w:bCs/>
          <w:sz w:val="22"/>
          <w:szCs w:val="22"/>
        </w:rPr>
        <w:t>Total time spent on new feature development vs time spent on resolving bugs and failure.</w:t>
      </w:r>
    </w:p>
    <w:p w14:paraId="7A788E59" w14:textId="1A85BDE7" w:rsidR="00FB1CF5" w:rsidRPr="00F666B0" w:rsidRDefault="00FB1CF5" w:rsidP="0071061D">
      <w:pPr>
        <w:pStyle w:val="ListParagraph"/>
        <w:numPr>
          <w:ilvl w:val="0"/>
          <w:numId w:val="82"/>
        </w:numPr>
        <w:rPr>
          <w:rFonts w:ascii="Calibri" w:hAnsi="Calibri" w:cs="Calibri"/>
          <w:bCs/>
          <w:sz w:val="22"/>
          <w:szCs w:val="22"/>
        </w:rPr>
      </w:pPr>
      <w:r w:rsidRPr="00F666B0">
        <w:rPr>
          <w:rFonts w:ascii="Calibri" w:hAnsi="Calibri" w:cs="Calibri"/>
          <w:bCs/>
          <w:sz w:val="22"/>
          <w:szCs w:val="22"/>
        </w:rPr>
        <w:t>Number of outstanding bugs before release.</w:t>
      </w:r>
    </w:p>
    <w:p w14:paraId="37548491" w14:textId="01F20AFE" w:rsidR="00FB1CF5" w:rsidRDefault="00FB1CF5" w:rsidP="0071061D">
      <w:pPr>
        <w:pStyle w:val="ListParagraph"/>
        <w:numPr>
          <w:ilvl w:val="0"/>
          <w:numId w:val="82"/>
        </w:numPr>
        <w:rPr>
          <w:rFonts w:ascii="Calibri" w:hAnsi="Calibri" w:cs="Calibri"/>
          <w:bCs/>
          <w:sz w:val="22"/>
          <w:szCs w:val="22"/>
        </w:rPr>
      </w:pPr>
      <w:r w:rsidRPr="00F666B0">
        <w:rPr>
          <w:rFonts w:ascii="Calibri" w:hAnsi="Calibri" w:cs="Calibri"/>
          <w:bCs/>
          <w:sz w:val="22"/>
          <w:szCs w:val="22"/>
        </w:rPr>
        <w:t>B</w:t>
      </w:r>
      <w:r w:rsidR="00A37DBD">
        <w:rPr>
          <w:rFonts w:ascii="Calibri" w:hAnsi="Calibri" w:cs="Calibri"/>
          <w:bCs/>
          <w:sz w:val="22"/>
          <w:szCs w:val="22"/>
        </w:rPr>
        <w:t>u</w:t>
      </w:r>
      <w:r w:rsidRPr="00F666B0">
        <w:rPr>
          <w:rFonts w:ascii="Calibri" w:hAnsi="Calibri" w:cs="Calibri"/>
          <w:bCs/>
          <w:sz w:val="22"/>
          <w:szCs w:val="22"/>
        </w:rPr>
        <w:t xml:space="preserve">gs/failure reported by </w:t>
      </w:r>
      <w:r w:rsidR="00FE195B" w:rsidRPr="00F666B0">
        <w:rPr>
          <w:rFonts w:ascii="Calibri" w:hAnsi="Calibri" w:cs="Calibri"/>
          <w:bCs/>
          <w:sz w:val="22"/>
          <w:szCs w:val="22"/>
        </w:rPr>
        <w:t>customers</w:t>
      </w:r>
      <w:r w:rsidRPr="00F666B0">
        <w:rPr>
          <w:rFonts w:ascii="Calibri" w:hAnsi="Calibri" w:cs="Calibri"/>
          <w:bCs/>
          <w:sz w:val="22"/>
          <w:szCs w:val="22"/>
        </w:rPr>
        <w:t xml:space="preserve"> vs those found by the testers.</w:t>
      </w:r>
    </w:p>
    <w:p w14:paraId="24284B4A" w14:textId="14E5F6DA" w:rsidR="008F324F" w:rsidRDefault="008F324F" w:rsidP="0071061D">
      <w:pPr>
        <w:pStyle w:val="ListParagraph"/>
        <w:numPr>
          <w:ilvl w:val="0"/>
          <w:numId w:val="82"/>
        </w:numPr>
        <w:rPr>
          <w:rFonts w:ascii="Calibri" w:hAnsi="Calibri" w:cs="Calibri"/>
          <w:bCs/>
          <w:sz w:val="22"/>
          <w:szCs w:val="22"/>
        </w:rPr>
      </w:pPr>
      <w:r>
        <w:rPr>
          <w:rFonts w:ascii="Calibri" w:hAnsi="Calibri" w:cs="Calibri"/>
          <w:bCs/>
          <w:sz w:val="22"/>
          <w:szCs w:val="22"/>
        </w:rPr>
        <w:t>Test coverage (Requirements, code, risk)</w:t>
      </w:r>
    </w:p>
    <w:p w14:paraId="4150AE3E" w14:textId="06B89896" w:rsidR="008F324F" w:rsidRPr="00F666B0" w:rsidRDefault="008F324F" w:rsidP="0071061D">
      <w:pPr>
        <w:pStyle w:val="ListParagraph"/>
        <w:numPr>
          <w:ilvl w:val="0"/>
          <w:numId w:val="82"/>
        </w:numPr>
        <w:rPr>
          <w:rFonts w:ascii="Calibri" w:hAnsi="Calibri" w:cs="Calibri"/>
          <w:bCs/>
          <w:sz w:val="22"/>
          <w:szCs w:val="22"/>
        </w:rPr>
      </w:pPr>
      <w:r>
        <w:rPr>
          <w:rFonts w:ascii="Calibri" w:hAnsi="Calibri" w:cs="Calibri"/>
          <w:bCs/>
          <w:sz w:val="22"/>
          <w:szCs w:val="22"/>
        </w:rPr>
        <w:t>Defect removal efficiency (DRE)</w:t>
      </w:r>
    </w:p>
    <w:p w14:paraId="3B438924" w14:textId="76DDFA1A" w:rsidR="00FB1CF5" w:rsidRDefault="00FB1CF5" w:rsidP="002A7F6C">
      <w:pPr>
        <w:rPr>
          <w:rFonts w:ascii="Calibri" w:hAnsi="Calibri" w:cs="Calibri"/>
          <w:bCs/>
          <w:sz w:val="22"/>
          <w:szCs w:val="22"/>
        </w:rPr>
      </w:pPr>
    </w:p>
    <w:p w14:paraId="3CD0A8F6" w14:textId="1CC68BAE" w:rsidR="005B454A" w:rsidRPr="00DD27AF" w:rsidRDefault="005B454A" w:rsidP="002A7F6C">
      <w:pPr>
        <w:rPr>
          <w:rFonts w:ascii="Calibri" w:hAnsi="Calibri" w:cs="Calibri"/>
          <w:b/>
          <w:bCs/>
          <w:sz w:val="22"/>
          <w:szCs w:val="22"/>
        </w:rPr>
      </w:pPr>
      <w:r w:rsidRPr="00DD27AF">
        <w:rPr>
          <w:rFonts w:ascii="Calibri" w:hAnsi="Calibri" w:cs="Calibri"/>
          <w:b/>
          <w:bCs/>
          <w:sz w:val="22"/>
          <w:szCs w:val="22"/>
        </w:rPr>
        <w:t xml:space="preserve">@. Defect </w:t>
      </w:r>
      <w:r w:rsidR="00DD27AF" w:rsidRPr="00DD27AF">
        <w:rPr>
          <w:rFonts w:ascii="Calibri" w:hAnsi="Calibri" w:cs="Calibri"/>
          <w:b/>
          <w:bCs/>
          <w:sz w:val="22"/>
          <w:szCs w:val="22"/>
        </w:rPr>
        <w:t>R</w:t>
      </w:r>
      <w:r w:rsidRPr="00DD27AF">
        <w:rPr>
          <w:rFonts w:ascii="Calibri" w:hAnsi="Calibri" w:cs="Calibri"/>
          <w:b/>
          <w:bCs/>
          <w:sz w:val="22"/>
          <w:szCs w:val="22"/>
        </w:rPr>
        <w:t xml:space="preserve">ejection </w:t>
      </w:r>
      <w:r w:rsidR="00DD27AF" w:rsidRPr="00DD27AF">
        <w:rPr>
          <w:rFonts w:ascii="Calibri" w:hAnsi="Calibri" w:cs="Calibri"/>
          <w:b/>
          <w:bCs/>
          <w:sz w:val="22"/>
          <w:szCs w:val="22"/>
        </w:rPr>
        <w:t>R</w:t>
      </w:r>
      <w:r w:rsidRPr="00DD27AF">
        <w:rPr>
          <w:rFonts w:ascii="Calibri" w:hAnsi="Calibri" w:cs="Calibri"/>
          <w:b/>
          <w:bCs/>
          <w:sz w:val="22"/>
          <w:szCs w:val="22"/>
        </w:rPr>
        <w:t>atio</w:t>
      </w:r>
    </w:p>
    <w:p w14:paraId="410679CC" w14:textId="5C7C7395" w:rsidR="005B454A" w:rsidRDefault="005B454A" w:rsidP="00B763C0">
      <w:pPr>
        <w:jc w:val="both"/>
        <w:rPr>
          <w:rFonts w:ascii="Calibri" w:hAnsi="Calibri" w:cs="Calibri"/>
          <w:bCs/>
          <w:sz w:val="22"/>
          <w:szCs w:val="22"/>
        </w:rPr>
      </w:pPr>
      <w:r>
        <w:rPr>
          <w:rFonts w:ascii="Calibri" w:hAnsi="Calibri" w:cs="Calibri"/>
          <w:bCs/>
          <w:sz w:val="22"/>
          <w:szCs w:val="22"/>
        </w:rPr>
        <w:t>This measures the percentage of defects reported by testers that are later rejected (as not a defect, duplicate, or working as design</w:t>
      </w:r>
      <w:r w:rsidR="00B763C0">
        <w:rPr>
          <w:rFonts w:ascii="Calibri" w:hAnsi="Calibri" w:cs="Calibri"/>
          <w:bCs/>
          <w:sz w:val="22"/>
          <w:szCs w:val="22"/>
        </w:rPr>
        <w:t>ated</w:t>
      </w:r>
      <w:r>
        <w:rPr>
          <w:rFonts w:ascii="Calibri" w:hAnsi="Calibri" w:cs="Calibri"/>
          <w:bCs/>
          <w:sz w:val="22"/>
          <w:szCs w:val="22"/>
        </w:rPr>
        <w:t>)</w:t>
      </w:r>
      <w:r w:rsidR="00B763C0">
        <w:rPr>
          <w:rFonts w:ascii="Calibri" w:hAnsi="Calibri" w:cs="Calibri"/>
          <w:bCs/>
          <w:sz w:val="22"/>
          <w:szCs w:val="22"/>
        </w:rPr>
        <w:t>. High rejection ratio usually indicates misunderstandings or poor defect reporting.</w:t>
      </w:r>
    </w:p>
    <w:p w14:paraId="067CF063" w14:textId="77777777" w:rsidR="005B454A" w:rsidRPr="0095102C" w:rsidRDefault="005B454A" w:rsidP="002A7F6C">
      <w:pPr>
        <w:rPr>
          <w:rFonts w:ascii="Calibri" w:hAnsi="Calibri" w:cs="Calibri"/>
          <w:bCs/>
          <w:sz w:val="22"/>
          <w:szCs w:val="22"/>
        </w:rPr>
      </w:pPr>
    </w:p>
    <w:p w14:paraId="4A9CEB1A" w14:textId="43288AA0" w:rsidR="001B5A95" w:rsidRPr="009C7101" w:rsidRDefault="00BE6C93" w:rsidP="002A7F6C">
      <w:pPr>
        <w:rPr>
          <w:rFonts w:ascii="Calibri" w:hAnsi="Calibri" w:cs="Calibri"/>
          <w:b/>
          <w:bCs/>
          <w:sz w:val="22"/>
          <w:szCs w:val="22"/>
        </w:rPr>
      </w:pPr>
      <w:r>
        <w:rPr>
          <w:rFonts w:ascii="Calibri" w:hAnsi="Calibri" w:cs="Calibri"/>
          <w:b/>
          <w:bCs/>
          <w:sz w:val="22"/>
          <w:szCs w:val="22"/>
        </w:rPr>
        <w:t xml:space="preserve">@. H </w:t>
      </w:r>
      <w:r w:rsidR="001B5A95" w:rsidRPr="009C7101">
        <w:rPr>
          <w:rFonts w:ascii="Calibri" w:hAnsi="Calibri" w:cs="Calibri"/>
          <w:b/>
          <w:bCs/>
          <w:sz w:val="22"/>
          <w:szCs w:val="22"/>
        </w:rPr>
        <w:t xml:space="preserve">will </w:t>
      </w:r>
      <w:r w:rsidR="00EB216B">
        <w:rPr>
          <w:rFonts w:ascii="Calibri" w:hAnsi="Calibri" w:cs="Calibri"/>
          <w:b/>
          <w:bCs/>
          <w:sz w:val="22"/>
          <w:szCs w:val="22"/>
        </w:rPr>
        <w:t>provide</w:t>
      </w:r>
      <w:r w:rsidR="001B5A95" w:rsidRPr="009C7101">
        <w:rPr>
          <w:rFonts w:ascii="Calibri" w:hAnsi="Calibri" w:cs="Calibri"/>
          <w:b/>
          <w:bCs/>
          <w:sz w:val="22"/>
          <w:szCs w:val="22"/>
        </w:rPr>
        <w:t xml:space="preserve"> priority for a Test </w:t>
      </w:r>
      <w:r>
        <w:rPr>
          <w:rFonts w:ascii="Calibri" w:hAnsi="Calibri" w:cs="Calibri"/>
          <w:b/>
          <w:bCs/>
          <w:sz w:val="22"/>
          <w:szCs w:val="22"/>
        </w:rPr>
        <w:t>C</w:t>
      </w:r>
      <w:r w:rsidR="001B5A95" w:rsidRPr="009C7101">
        <w:rPr>
          <w:rFonts w:ascii="Calibri" w:hAnsi="Calibri" w:cs="Calibri"/>
          <w:b/>
          <w:bCs/>
          <w:sz w:val="22"/>
          <w:szCs w:val="22"/>
        </w:rPr>
        <w:t xml:space="preserve">ase </w:t>
      </w:r>
      <w:r>
        <w:rPr>
          <w:rFonts w:ascii="Calibri" w:hAnsi="Calibri" w:cs="Calibri"/>
          <w:b/>
          <w:bCs/>
          <w:sz w:val="22"/>
          <w:szCs w:val="22"/>
        </w:rPr>
        <w:t xml:space="preserve">/ </w:t>
      </w:r>
      <w:r w:rsidR="001B5A95" w:rsidRPr="009C7101">
        <w:rPr>
          <w:rFonts w:ascii="Calibri" w:hAnsi="Calibri" w:cs="Calibri"/>
          <w:b/>
          <w:bCs/>
          <w:sz w:val="22"/>
          <w:szCs w:val="22"/>
        </w:rPr>
        <w:t>Advantage of priority</w:t>
      </w:r>
    </w:p>
    <w:p w14:paraId="00F42B7A" w14:textId="5D3E6A00" w:rsidR="00BC424A" w:rsidRPr="003F08AF" w:rsidRDefault="00001834" w:rsidP="002A7F6C">
      <w:pPr>
        <w:jc w:val="both"/>
        <w:rPr>
          <w:rFonts w:ascii="Calibri" w:hAnsi="Calibri" w:cs="Calibri"/>
          <w:sz w:val="22"/>
          <w:szCs w:val="22"/>
        </w:rPr>
      </w:pPr>
      <w:r w:rsidRPr="003F08AF">
        <w:rPr>
          <w:rFonts w:ascii="Calibri" w:hAnsi="Calibri" w:cs="Calibri"/>
          <w:sz w:val="22"/>
          <w:szCs w:val="22"/>
        </w:rPr>
        <w:t>W</w:t>
      </w:r>
      <w:r w:rsidR="001B5A95" w:rsidRPr="003F08AF">
        <w:rPr>
          <w:rFonts w:ascii="Calibri" w:hAnsi="Calibri" w:cs="Calibri"/>
          <w:sz w:val="22"/>
          <w:szCs w:val="22"/>
        </w:rPr>
        <w:t xml:space="preserve">e can </w:t>
      </w:r>
      <w:r w:rsidR="008B165F" w:rsidRPr="003F08AF">
        <w:rPr>
          <w:rFonts w:ascii="Calibri" w:hAnsi="Calibri" w:cs="Calibri"/>
          <w:sz w:val="22"/>
          <w:szCs w:val="22"/>
        </w:rPr>
        <w:t>assign</w:t>
      </w:r>
      <w:r w:rsidRPr="003F08AF">
        <w:rPr>
          <w:rFonts w:ascii="Calibri" w:hAnsi="Calibri" w:cs="Calibri"/>
          <w:sz w:val="22"/>
          <w:szCs w:val="22"/>
        </w:rPr>
        <w:t xml:space="preserve"> priority to a </w:t>
      </w:r>
      <w:r w:rsidR="0037415A">
        <w:rPr>
          <w:rFonts w:ascii="Calibri" w:hAnsi="Calibri" w:cs="Calibri"/>
          <w:sz w:val="22"/>
          <w:szCs w:val="22"/>
        </w:rPr>
        <w:t>T</w:t>
      </w:r>
      <w:r w:rsidRPr="003F08AF">
        <w:rPr>
          <w:rFonts w:ascii="Calibri" w:hAnsi="Calibri" w:cs="Calibri"/>
          <w:sz w:val="22"/>
          <w:szCs w:val="22"/>
        </w:rPr>
        <w:t xml:space="preserve">est </w:t>
      </w:r>
      <w:r w:rsidR="0037415A">
        <w:rPr>
          <w:rFonts w:ascii="Calibri" w:hAnsi="Calibri" w:cs="Calibri"/>
          <w:sz w:val="22"/>
          <w:szCs w:val="22"/>
        </w:rPr>
        <w:t>C</w:t>
      </w:r>
      <w:r w:rsidRPr="003F08AF">
        <w:rPr>
          <w:rFonts w:ascii="Calibri" w:hAnsi="Calibri" w:cs="Calibri"/>
          <w:sz w:val="22"/>
          <w:szCs w:val="22"/>
        </w:rPr>
        <w:t>ase</w:t>
      </w:r>
      <w:r w:rsidR="001B5A95" w:rsidRPr="003F08AF">
        <w:rPr>
          <w:rFonts w:ascii="Calibri" w:hAnsi="Calibri" w:cs="Calibri"/>
          <w:sz w:val="22"/>
          <w:szCs w:val="22"/>
        </w:rPr>
        <w:t xml:space="preserve"> based on importance of the functionality w. r. to client business needs. </w:t>
      </w:r>
      <w:r w:rsidR="002732AF" w:rsidRPr="003F08AF">
        <w:rPr>
          <w:rFonts w:ascii="Calibri" w:hAnsi="Calibri" w:cs="Calibri"/>
          <w:sz w:val="22"/>
          <w:szCs w:val="22"/>
        </w:rPr>
        <w:t>DL/TL can provide priority to a test case</w:t>
      </w:r>
    </w:p>
    <w:p w14:paraId="3234916E" w14:textId="7C20E97D" w:rsidR="001B5A95" w:rsidRPr="009C7101" w:rsidRDefault="00BC424A" w:rsidP="002A7F6C">
      <w:pPr>
        <w:jc w:val="both"/>
        <w:rPr>
          <w:rFonts w:ascii="Calibri" w:hAnsi="Calibri" w:cs="Calibri"/>
          <w:sz w:val="22"/>
          <w:szCs w:val="22"/>
        </w:rPr>
      </w:pPr>
      <w:r w:rsidRPr="00BC424A">
        <w:rPr>
          <w:rFonts w:ascii="Calibri" w:hAnsi="Calibri" w:cs="Calibri"/>
          <w:b/>
          <w:bCs/>
          <w:sz w:val="22"/>
          <w:szCs w:val="22"/>
        </w:rPr>
        <w:t>Adv:</w:t>
      </w:r>
      <w:r w:rsidR="00486CAE">
        <w:rPr>
          <w:rFonts w:ascii="Calibri" w:hAnsi="Calibri" w:cs="Calibri"/>
          <w:b/>
          <w:bCs/>
          <w:sz w:val="22"/>
          <w:szCs w:val="22"/>
        </w:rPr>
        <w:t xml:space="preserve"> </w:t>
      </w:r>
      <w:r w:rsidR="001B5A95" w:rsidRPr="009C7101">
        <w:rPr>
          <w:rFonts w:ascii="Calibri" w:hAnsi="Calibri" w:cs="Calibri"/>
          <w:sz w:val="22"/>
          <w:szCs w:val="22"/>
        </w:rPr>
        <w:t xml:space="preserve">Based on priority </w:t>
      </w:r>
      <w:r w:rsidR="006408D9">
        <w:rPr>
          <w:rFonts w:ascii="Calibri" w:hAnsi="Calibri" w:cs="Calibri"/>
          <w:sz w:val="22"/>
          <w:szCs w:val="22"/>
        </w:rPr>
        <w:t xml:space="preserve">order </w:t>
      </w:r>
      <w:r w:rsidR="00307419">
        <w:rPr>
          <w:rFonts w:ascii="Calibri" w:hAnsi="Calibri" w:cs="Calibri"/>
          <w:sz w:val="22"/>
          <w:szCs w:val="22"/>
        </w:rPr>
        <w:t xml:space="preserve">the </w:t>
      </w:r>
      <w:r w:rsidR="004B6CA2">
        <w:rPr>
          <w:rFonts w:ascii="Calibri" w:hAnsi="Calibri" w:cs="Calibri"/>
          <w:sz w:val="22"/>
          <w:szCs w:val="22"/>
        </w:rPr>
        <w:t xml:space="preserve">developer can fix the bugs and </w:t>
      </w:r>
      <w:r w:rsidR="001B5A95" w:rsidRPr="009C7101">
        <w:rPr>
          <w:rFonts w:ascii="Calibri" w:hAnsi="Calibri" w:cs="Calibri"/>
          <w:sz w:val="22"/>
          <w:szCs w:val="22"/>
        </w:rPr>
        <w:t xml:space="preserve">we can select </w:t>
      </w:r>
      <w:r w:rsidR="005E1F17">
        <w:rPr>
          <w:rFonts w:ascii="Calibri" w:hAnsi="Calibri" w:cs="Calibri"/>
          <w:sz w:val="22"/>
          <w:szCs w:val="22"/>
        </w:rPr>
        <w:t>T</w:t>
      </w:r>
      <w:r w:rsidR="001B5A95" w:rsidRPr="009C7101">
        <w:rPr>
          <w:rFonts w:ascii="Calibri" w:hAnsi="Calibri" w:cs="Calibri"/>
          <w:sz w:val="22"/>
          <w:szCs w:val="22"/>
        </w:rPr>
        <w:t xml:space="preserve">est </w:t>
      </w:r>
      <w:r w:rsidR="005E1F17">
        <w:rPr>
          <w:rFonts w:ascii="Calibri" w:hAnsi="Calibri" w:cs="Calibri"/>
          <w:sz w:val="22"/>
          <w:szCs w:val="22"/>
        </w:rPr>
        <w:t>C</w:t>
      </w:r>
      <w:r w:rsidR="001B5A95" w:rsidRPr="009C7101">
        <w:rPr>
          <w:rFonts w:ascii="Calibri" w:hAnsi="Calibri" w:cs="Calibri"/>
          <w:sz w:val="22"/>
          <w:szCs w:val="22"/>
        </w:rPr>
        <w:t>ases for execution whe</w:t>
      </w:r>
      <w:r w:rsidR="0097758B">
        <w:rPr>
          <w:rFonts w:ascii="Calibri" w:hAnsi="Calibri" w:cs="Calibri"/>
          <w:sz w:val="22"/>
          <w:szCs w:val="22"/>
        </w:rPr>
        <w:t>n</w:t>
      </w:r>
      <w:r w:rsidR="001B5A95" w:rsidRPr="009C7101">
        <w:rPr>
          <w:rFonts w:ascii="Calibri" w:hAnsi="Calibri" w:cs="Calibri"/>
          <w:sz w:val="22"/>
          <w:szCs w:val="22"/>
        </w:rPr>
        <w:t xml:space="preserve"> there is no time to execute all the </w:t>
      </w:r>
      <w:r w:rsidR="004B0CF7">
        <w:rPr>
          <w:rFonts w:ascii="Calibri" w:hAnsi="Calibri" w:cs="Calibri"/>
          <w:sz w:val="22"/>
          <w:szCs w:val="22"/>
        </w:rPr>
        <w:t>T</w:t>
      </w:r>
      <w:r w:rsidR="001B5A95" w:rsidRPr="009C7101">
        <w:rPr>
          <w:rFonts w:ascii="Calibri" w:hAnsi="Calibri" w:cs="Calibri"/>
          <w:sz w:val="22"/>
          <w:szCs w:val="22"/>
        </w:rPr>
        <w:t xml:space="preserve">est </w:t>
      </w:r>
      <w:r w:rsidR="004B0CF7">
        <w:rPr>
          <w:rFonts w:ascii="Calibri" w:hAnsi="Calibri" w:cs="Calibri"/>
          <w:sz w:val="22"/>
          <w:szCs w:val="22"/>
        </w:rPr>
        <w:t>C</w:t>
      </w:r>
      <w:r w:rsidR="001B5A95" w:rsidRPr="009C7101">
        <w:rPr>
          <w:rFonts w:ascii="Calibri" w:hAnsi="Calibri" w:cs="Calibri"/>
          <w:sz w:val="22"/>
          <w:szCs w:val="22"/>
        </w:rPr>
        <w:t>ases.</w:t>
      </w:r>
    </w:p>
    <w:p w14:paraId="25BC05F3" w14:textId="1C2D0161" w:rsidR="00091FD4" w:rsidRDefault="00091FD4" w:rsidP="002A7F6C">
      <w:pPr>
        <w:jc w:val="both"/>
        <w:rPr>
          <w:rFonts w:ascii="Calibri" w:hAnsi="Calibri" w:cs="Calibri"/>
          <w:b/>
          <w:bCs/>
          <w:sz w:val="22"/>
          <w:szCs w:val="22"/>
        </w:rPr>
      </w:pPr>
    </w:p>
    <w:p w14:paraId="393D0A37" w14:textId="29B73D41" w:rsidR="00E02585" w:rsidRPr="009C7101" w:rsidRDefault="00DB2BE6" w:rsidP="002A7F6C">
      <w:pPr>
        <w:jc w:val="both"/>
        <w:rPr>
          <w:rFonts w:ascii="Calibri" w:hAnsi="Calibri" w:cs="Calibri"/>
          <w:b/>
          <w:bCs/>
          <w:sz w:val="22"/>
          <w:szCs w:val="22"/>
        </w:rPr>
      </w:pPr>
      <w:r>
        <w:rPr>
          <w:rFonts w:ascii="Calibri" w:hAnsi="Calibri" w:cs="Calibri"/>
          <w:b/>
          <w:bCs/>
          <w:sz w:val="22"/>
          <w:szCs w:val="22"/>
        </w:rPr>
        <w:t>@</w:t>
      </w:r>
      <w:r w:rsidR="00E02585" w:rsidRPr="009C7101">
        <w:rPr>
          <w:rFonts w:ascii="Calibri" w:hAnsi="Calibri" w:cs="Calibri"/>
          <w:b/>
          <w:bCs/>
          <w:sz w:val="22"/>
          <w:szCs w:val="22"/>
        </w:rPr>
        <w:t>.</w:t>
      </w:r>
      <w:r w:rsidR="00486CAE">
        <w:rPr>
          <w:rFonts w:ascii="Calibri" w:hAnsi="Calibri" w:cs="Calibri"/>
          <w:b/>
          <w:bCs/>
          <w:sz w:val="22"/>
          <w:szCs w:val="22"/>
        </w:rPr>
        <w:t xml:space="preserve"> </w:t>
      </w:r>
      <w:r w:rsidR="00C64A0A">
        <w:rPr>
          <w:rFonts w:ascii="Calibri" w:hAnsi="Calibri" w:cs="Calibri"/>
          <w:b/>
          <w:bCs/>
          <w:sz w:val="22"/>
          <w:szCs w:val="22"/>
        </w:rPr>
        <w:t>T</w:t>
      </w:r>
      <w:r w:rsidR="00E02585" w:rsidRPr="009C7101">
        <w:rPr>
          <w:rFonts w:ascii="Calibri" w:hAnsi="Calibri" w:cs="Calibri"/>
          <w:b/>
          <w:bCs/>
          <w:sz w:val="22"/>
          <w:szCs w:val="22"/>
        </w:rPr>
        <w:t xml:space="preserve">est </w:t>
      </w:r>
      <w:r w:rsidR="00F5614B">
        <w:rPr>
          <w:rFonts w:ascii="Calibri" w:hAnsi="Calibri" w:cs="Calibri"/>
          <w:b/>
          <w:bCs/>
          <w:sz w:val="22"/>
          <w:szCs w:val="22"/>
        </w:rPr>
        <w:t>C</w:t>
      </w:r>
      <w:r w:rsidR="00E02585" w:rsidRPr="009C7101">
        <w:rPr>
          <w:rFonts w:ascii="Calibri" w:hAnsi="Calibri" w:cs="Calibri"/>
          <w:b/>
          <w:bCs/>
          <w:sz w:val="22"/>
          <w:szCs w:val="22"/>
        </w:rPr>
        <w:t>ases will write</w:t>
      </w:r>
      <w:r w:rsidR="00E02585">
        <w:rPr>
          <w:rFonts w:ascii="Calibri" w:hAnsi="Calibri" w:cs="Calibri"/>
          <w:b/>
          <w:bCs/>
          <w:sz w:val="22"/>
          <w:szCs w:val="22"/>
        </w:rPr>
        <w:t xml:space="preserve"> </w:t>
      </w:r>
      <w:r w:rsidR="00E02585" w:rsidRPr="00650860">
        <w:rPr>
          <w:rFonts w:ascii="Calibri" w:hAnsi="Calibri" w:cs="Calibri"/>
          <w:b/>
          <w:bCs/>
          <w:color w:val="FF0000"/>
          <w:sz w:val="22"/>
          <w:szCs w:val="22"/>
        </w:rPr>
        <w:t>/</w:t>
      </w:r>
      <w:r w:rsidR="00E02585">
        <w:rPr>
          <w:rFonts w:ascii="Calibri" w:hAnsi="Calibri" w:cs="Calibri"/>
          <w:b/>
          <w:bCs/>
          <w:sz w:val="22"/>
          <w:szCs w:val="22"/>
        </w:rPr>
        <w:t xml:space="preserve"> </w:t>
      </w:r>
      <w:r w:rsidR="00E02585" w:rsidRPr="009E7625">
        <w:rPr>
          <w:rFonts w:ascii="Calibri" w:hAnsi="Calibri" w:cs="Calibri"/>
          <w:b/>
          <w:bCs/>
          <w:sz w:val="22"/>
          <w:szCs w:val="22"/>
          <w:u w:val="single"/>
        </w:rPr>
        <w:t>prepare</w:t>
      </w:r>
      <w:r w:rsidR="00E02585" w:rsidRPr="009C7101">
        <w:rPr>
          <w:rFonts w:ascii="Calibri" w:hAnsi="Calibri" w:cs="Calibri"/>
          <w:b/>
          <w:bCs/>
          <w:sz w:val="22"/>
          <w:szCs w:val="22"/>
        </w:rPr>
        <w:t xml:space="preserve"> in a day</w:t>
      </w:r>
      <w:r w:rsidR="003A2E3D">
        <w:rPr>
          <w:rFonts w:ascii="Calibri" w:hAnsi="Calibri" w:cs="Calibri"/>
          <w:b/>
          <w:bCs/>
          <w:sz w:val="22"/>
          <w:szCs w:val="22"/>
        </w:rPr>
        <w:t xml:space="preserve"> </w:t>
      </w:r>
    </w:p>
    <w:p w14:paraId="75BDB462" w14:textId="20D6068C" w:rsidR="00E02585" w:rsidRPr="006768F8" w:rsidRDefault="00E02585" w:rsidP="002A7F6C">
      <w:pPr>
        <w:jc w:val="both"/>
        <w:rPr>
          <w:rFonts w:ascii="Calibri" w:hAnsi="Calibri" w:cs="Calibri"/>
          <w:sz w:val="22"/>
          <w:szCs w:val="22"/>
        </w:rPr>
      </w:pPr>
      <w:r w:rsidRPr="009C7101">
        <w:rPr>
          <w:rFonts w:ascii="Calibri" w:hAnsi="Calibri" w:cs="Calibri"/>
          <w:sz w:val="22"/>
          <w:szCs w:val="22"/>
        </w:rPr>
        <w:t xml:space="preserve">It always depends on the project and requirements. But an average we can </w:t>
      </w:r>
      <w:r w:rsidR="00D94C9C">
        <w:rPr>
          <w:rFonts w:ascii="Calibri" w:hAnsi="Calibri" w:cs="Calibri"/>
          <w:sz w:val="22"/>
          <w:szCs w:val="22"/>
        </w:rPr>
        <w:t>automate</w:t>
      </w:r>
      <w:r w:rsidRPr="009C7101">
        <w:rPr>
          <w:rFonts w:ascii="Calibri" w:hAnsi="Calibri" w:cs="Calibri"/>
          <w:sz w:val="22"/>
          <w:szCs w:val="22"/>
        </w:rPr>
        <w:t xml:space="preserve"> </w:t>
      </w:r>
      <w:r w:rsidR="00D54BFF">
        <w:rPr>
          <w:rFonts w:ascii="Calibri" w:hAnsi="Calibri" w:cs="Calibri"/>
          <w:sz w:val="22"/>
          <w:szCs w:val="22"/>
        </w:rPr>
        <w:t>5</w:t>
      </w:r>
      <w:r w:rsidRPr="009C7101">
        <w:rPr>
          <w:rFonts w:ascii="Calibri" w:hAnsi="Calibri" w:cs="Calibri"/>
          <w:sz w:val="22"/>
          <w:szCs w:val="22"/>
        </w:rPr>
        <w:t xml:space="preserve"> to </w:t>
      </w:r>
      <w:r w:rsidR="0028641C">
        <w:rPr>
          <w:rFonts w:ascii="Calibri" w:hAnsi="Calibri" w:cs="Calibri"/>
          <w:sz w:val="22"/>
          <w:szCs w:val="22"/>
        </w:rPr>
        <w:t>6</w:t>
      </w:r>
      <w:r w:rsidRPr="009C7101">
        <w:rPr>
          <w:rFonts w:ascii="Calibri" w:hAnsi="Calibri" w:cs="Calibri"/>
          <w:sz w:val="22"/>
          <w:szCs w:val="22"/>
        </w:rPr>
        <w:t xml:space="preserve"> </w:t>
      </w:r>
      <w:r w:rsidR="00DA7383">
        <w:rPr>
          <w:rFonts w:ascii="Calibri" w:hAnsi="Calibri" w:cs="Calibri"/>
          <w:sz w:val="22"/>
          <w:szCs w:val="22"/>
        </w:rPr>
        <w:t>T</w:t>
      </w:r>
      <w:r w:rsidRPr="009C7101">
        <w:rPr>
          <w:rFonts w:ascii="Calibri" w:hAnsi="Calibri" w:cs="Calibri"/>
          <w:sz w:val="22"/>
          <w:szCs w:val="22"/>
        </w:rPr>
        <w:t xml:space="preserve">est </w:t>
      </w:r>
      <w:r w:rsidR="00DA7383">
        <w:rPr>
          <w:rFonts w:ascii="Calibri" w:hAnsi="Calibri" w:cs="Calibri"/>
          <w:sz w:val="22"/>
          <w:szCs w:val="22"/>
        </w:rPr>
        <w:t>C</w:t>
      </w:r>
      <w:r w:rsidRPr="009C7101">
        <w:rPr>
          <w:rFonts w:ascii="Calibri" w:hAnsi="Calibri" w:cs="Calibri"/>
          <w:sz w:val="22"/>
          <w:szCs w:val="22"/>
        </w:rPr>
        <w:t>ases per day</w:t>
      </w:r>
      <w:r w:rsidR="00D94C9C">
        <w:rPr>
          <w:rFonts w:ascii="Calibri" w:hAnsi="Calibri" w:cs="Calibri"/>
          <w:sz w:val="22"/>
          <w:szCs w:val="22"/>
        </w:rPr>
        <w:t xml:space="preserve"> when a complexity is limited</w:t>
      </w:r>
      <w:r w:rsidRPr="009C7101">
        <w:rPr>
          <w:rFonts w:ascii="Calibri" w:hAnsi="Calibri" w:cs="Calibri"/>
          <w:sz w:val="22"/>
          <w:szCs w:val="22"/>
        </w:rPr>
        <w:t xml:space="preserve">. </w:t>
      </w:r>
      <w:r w:rsidRPr="002A6F0E">
        <w:rPr>
          <w:rFonts w:ascii="Calibri" w:hAnsi="Calibri" w:cs="Calibri"/>
          <w:sz w:val="22"/>
          <w:szCs w:val="22"/>
          <w:u w:val="dotted"/>
        </w:rPr>
        <w:t xml:space="preserve">it’s </w:t>
      </w:r>
      <w:r w:rsidR="00F30447" w:rsidRPr="002A6F0E">
        <w:rPr>
          <w:rFonts w:ascii="Calibri" w:hAnsi="Calibri" w:cs="Calibri"/>
          <w:sz w:val="22"/>
          <w:szCs w:val="22"/>
          <w:u w:val="dotted"/>
        </w:rPr>
        <w:t>included</w:t>
      </w:r>
      <w:r w:rsidRPr="002A6F0E">
        <w:rPr>
          <w:rFonts w:ascii="Calibri" w:hAnsi="Calibri" w:cs="Calibri"/>
          <w:sz w:val="22"/>
          <w:szCs w:val="22"/>
          <w:u w:val="dotted"/>
        </w:rPr>
        <w:t xml:space="preserve"> review and analyse the requirement and to update it in </w:t>
      </w:r>
      <w:r w:rsidR="001920F0">
        <w:rPr>
          <w:rFonts w:ascii="Calibri" w:hAnsi="Calibri" w:cs="Calibri"/>
          <w:sz w:val="22"/>
          <w:szCs w:val="22"/>
          <w:u w:val="dotted"/>
        </w:rPr>
        <w:t>T</w:t>
      </w:r>
      <w:r w:rsidRPr="002A6F0E">
        <w:rPr>
          <w:rFonts w:ascii="Calibri" w:hAnsi="Calibri" w:cs="Calibri"/>
          <w:sz w:val="22"/>
          <w:szCs w:val="22"/>
          <w:u w:val="dotted"/>
        </w:rPr>
        <w:t xml:space="preserve">est </w:t>
      </w:r>
      <w:r w:rsidR="001920F0">
        <w:rPr>
          <w:rFonts w:ascii="Calibri" w:hAnsi="Calibri" w:cs="Calibri"/>
          <w:sz w:val="22"/>
          <w:szCs w:val="22"/>
          <w:u w:val="dotted"/>
        </w:rPr>
        <w:t>C</w:t>
      </w:r>
      <w:r w:rsidRPr="002A6F0E">
        <w:rPr>
          <w:rFonts w:ascii="Calibri" w:hAnsi="Calibri" w:cs="Calibri"/>
          <w:sz w:val="22"/>
          <w:szCs w:val="22"/>
          <w:u w:val="dotted"/>
        </w:rPr>
        <w:t>ase template</w:t>
      </w:r>
      <w:r>
        <w:rPr>
          <w:rFonts w:ascii="Calibri" w:hAnsi="Calibri" w:cs="Calibri"/>
          <w:sz w:val="22"/>
          <w:szCs w:val="22"/>
        </w:rPr>
        <w:t>.</w:t>
      </w:r>
      <w:r w:rsidR="00F30447">
        <w:rPr>
          <w:rFonts w:ascii="Calibri" w:hAnsi="Calibri" w:cs="Calibri"/>
          <w:sz w:val="22"/>
          <w:szCs w:val="22"/>
        </w:rPr>
        <w:t xml:space="preserve"> Sometimes just 1 or fewer Test Case</w:t>
      </w:r>
      <w:r w:rsidR="00475D55">
        <w:rPr>
          <w:rFonts w:ascii="Calibri" w:hAnsi="Calibri" w:cs="Calibri"/>
          <w:sz w:val="22"/>
          <w:szCs w:val="22"/>
        </w:rPr>
        <w:t xml:space="preserve"> </w:t>
      </w:r>
      <w:r w:rsidR="00F30447">
        <w:rPr>
          <w:rFonts w:ascii="Calibri" w:hAnsi="Calibri" w:cs="Calibri"/>
          <w:sz w:val="22"/>
          <w:szCs w:val="22"/>
        </w:rPr>
        <w:t>in a day</w:t>
      </w:r>
      <w:r w:rsidR="00360E80">
        <w:rPr>
          <w:rFonts w:ascii="Calibri" w:hAnsi="Calibri" w:cs="Calibri"/>
          <w:sz w:val="22"/>
          <w:szCs w:val="22"/>
        </w:rPr>
        <w:t xml:space="preserve"> when the complexity is high.</w:t>
      </w:r>
    </w:p>
    <w:p w14:paraId="09BE1861" w14:textId="0F67EA08" w:rsidR="00E02585" w:rsidRDefault="00E02585" w:rsidP="002A7F6C">
      <w:pPr>
        <w:jc w:val="both"/>
        <w:rPr>
          <w:rFonts w:ascii="Calibri" w:hAnsi="Calibri" w:cs="Calibri"/>
          <w:b/>
          <w:bCs/>
          <w:sz w:val="22"/>
          <w:szCs w:val="22"/>
        </w:rPr>
      </w:pPr>
    </w:p>
    <w:p w14:paraId="66935E8A" w14:textId="77777777" w:rsidR="007709C0" w:rsidRPr="009C7101" w:rsidRDefault="007709C0" w:rsidP="007709C0">
      <w:pPr>
        <w:rPr>
          <w:rFonts w:ascii="Calibri" w:hAnsi="Calibri" w:cs="Calibri"/>
          <w:b/>
          <w:bCs/>
          <w:sz w:val="22"/>
          <w:szCs w:val="22"/>
        </w:rPr>
      </w:pPr>
      <w:r>
        <w:rPr>
          <w:rFonts w:ascii="Calibri" w:hAnsi="Calibri" w:cs="Calibri"/>
          <w:b/>
          <w:bCs/>
          <w:sz w:val="22"/>
          <w:szCs w:val="22"/>
        </w:rPr>
        <w:t>@. A</w:t>
      </w:r>
      <w:r w:rsidRPr="009C7101">
        <w:rPr>
          <w:rFonts w:ascii="Calibri" w:hAnsi="Calibri" w:cs="Calibri"/>
          <w:b/>
          <w:bCs/>
          <w:sz w:val="22"/>
          <w:szCs w:val="22"/>
        </w:rPr>
        <w:t xml:space="preserve">pproach to write </w:t>
      </w:r>
      <w:r>
        <w:rPr>
          <w:rFonts w:ascii="Calibri" w:hAnsi="Calibri" w:cs="Calibri"/>
          <w:b/>
          <w:bCs/>
          <w:sz w:val="22"/>
          <w:szCs w:val="22"/>
        </w:rPr>
        <w:t>T</w:t>
      </w:r>
      <w:r w:rsidRPr="009C7101">
        <w:rPr>
          <w:rFonts w:ascii="Calibri" w:hAnsi="Calibri" w:cs="Calibri"/>
          <w:b/>
          <w:bCs/>
          <w:sz w:val="22"/>
          <w:szCs w:val="22"/>
        </w:rPr>
        <w:t xml:space="preserve">est </w:t>
      </w:r>
      <w:r>
        <w:rPr>
          <w:rFonts w:ascii="Calibri" w:hAnsi="Calibri" w:cs="Calibri"/>
          <w:b/>
          <w:bCs/>
          <w:sz w:val="22"/>
          <w:szCs w:val="22"/>
        </w:rPr>
        <w:t>C</w:t>
      </w:r>
      <w:r w:rsidRPr="009C7101">
        <w:rPr>
          <w:rFonts w:ascii="Calibri" w:hAnsi="Calibri" w:cs="Calibri"/>
          <w:b/>
          <w:bCs/>
          <w:sz w:val="22"/>
          <w:szCs w:val="22"/>
        </w:rPr>
        <w:t>ases</w:t>
      </w:r>
    </w:p>
    <w:p w14:paraId="3E9EB0BF" w14:textId="77777777" w:rsidR="007709C0" w:rsidRPr="009C7101" w:rsidRDefault="007709C0" w:rsidP="004B36BD">
      <w:pPr>
        <w:pStyle w:val="ListParagraph"/>
        <w:numPr>
          <w:ilvl w:val="1"/>
          <w:numId w:val="13"/>
        </w:numPr>
        <w:spacing w:after="200"/>
        <w:rPr>
          <w:rFonts w:ascii="Calibri" w:hAnsi="Calibri" w:cs="Calibri"/>
          <w:sz w:val="22"/>
          <w:szCs w:val="22"/>
        </w:rPr>
      </w:pPr>
      <w:r>
        <w:rPr>
          <w:rFonts w:ascii="Calibri" w:hAnsi="Calibri" w:cs="Calibri"/>
          <w:sz w:val="22"/>
          <w:szCs w:val="22"/>
        </w:rPr>
        <w:t xml:space="preserve">First </w:t>
      </w:r>
      <w:r w:rsidRPr="009C7101">
        <w:rPr>
          <w:rFonts w:ascii="Calibri" w:hAnsi="Calibri" w:cs="Calibri"/>
          <w:sz w:val="22"/>
          <w:szCs w:val="22"/>
        </w:rPr>
        <w:t xml:space="preserve">Study </w:t>
      </w:r>
      <w:r>
        <w:rPr>
          <w:rFonts w:ascii="Calibri" w:hAnsi="Calibri" w:cs="Calibri"/>
          <w:sz w:val="22"/>
          <w:szCs w:val="22"/>
        </w:rPr>
        <w:t>the R</w:t>
      </w:r>
      <w:r w:rsidRPr="009C7101">
        <w:rPr>
          <w:rFonts w:ascii="Calibri" w:hAnsi="Calibri" w:cs="Calibri"/>
          <w:sz w:val="22"/>
          <w:szCs w:val="22"/>
        </w:rPr>
        <w:t xml:space="preserve">equirement </w:t>
      </w:r>
      <w:r>
        <w:rPr>
          <w:rFonts w:ascii="Calibri" w:hAnsi="Calibri" w:cs="Calibri"/>
          <w:sz w:val="22"/>
          <w:szCs w:val="22"/>
        </w:rPr>
        <w:t>D</w:t>
      </w:r>
      <w:r w:rsidRPr="009C7101">
        <w:rPr>
          <w:rFonts w:ascii="Calibri" w:hAnsi="Calibri" w:cs="Calibri"/>
          <w:sz w:val="22"/>
          <w:szCs w:val="22"/>
        </w:rPr>
        <w:t>oc</w:t>
      </w:r>
      <w:r>
        <w:rPr>
          <w:rFonts w:ascii="Calibri" w:hAnsi="Calibri" w:cs="Calibri"/>
          <w:sz w:val="22"/>
          <w:szCs w:val="22"/>
        </w:rPr>
        <w:t xml:space="preserve"> or </w:t>
      </w:r>
      <w:r w:rsidRPr="009C7101">
        <w:rPr>
          <w:rFonts w:ascii="Calibri" w:hAnsi="Calibri" w:cs="Calibri"/>
          <w:sz w:val="22"/>
          <w:szCs w:val="22"/>
        </w:rPr>
        <w:t xml:space="preserve">Use </w:t>
      </w:r>
      <w:r>
        <w:rPr>
          <w:rFonts w:ascii="Calibri" w:hAnsi="Calibri" w:cs="Calibri"/>
          <w:sz w:val="22"/>
          <w:szCs w:val="22"/>
        </w:rPr>
        <w:t>C</w:t>
      </w:r>
      <w:r w:rsidRPr="009C7101">
        <w:rPr>
          <w:rFonts w:ascii="Calibri" w:hAnsi="Calibri" w:cs="Calibri"/>
          <w:sz w:val="22"/>
          <w:szCs w:val="22"/>
        </w:rPr>
        <w:t>ases</w:t>
      </w:r>
    </w:p>
    <w:p w14:paraId="68EF5657" w14:textId="77777777" w:rsidR="007709C0" w:rsidRPr="009C7101" w:rsidRDefault="007709C0" w:rsidP="004B36BD">
      <w:pPr>
        <w:pStyle w:val="ListParagraph"/>
        <w:numPr>
          <w:ilvl w:val="1"/>
          <w:numId w:val="13"/>
        </w:numPr>
        <w:spacing w:after="200"/>
        <w:rPr>
          <w:rFonts w:ascii="Calibri" w:hAnsi="Calibri" w:cs="Calibri"/>
          <w:sz w:val="22"/>
          <w:szCs w:val="22"/>
        </w:rPr>
      </w:pPr>
      <w:r w:rsidRPr="009C7101">
        <w:rPr>
          <w:rFonts w:ascii="Calibri" w:hAnsi="Calibri" w:cs="Calibri"/>
          <w:sz w:val="22"/>
          <w:szCs w:val="22"/>
        </w:rPr>
        <w:t xml:space="preserve">Prepare </w:t>
      </w:r>
      <w:r>
        <w:rPr>
          <w:rFonts w:ascii="Calibri" w:hAnsi="Calibri" w:cs="Calibri"/>
          <w:sz w:val="22"/>
          <w:szCs w:val="22"/>
        </w:rPr>
        <w:t>T</w:t>
      </w:r>
      <w:r w:rsidRPr="009C7101">
        <w:rPr>
          <w:rFonts w:ascii="Calibri" w:hAnsi="Calibri" w:cs="Calibri"/>
          <w:sz w:val="22"/>
          <w:szCs w:val="22"/>
        </w:rPr>
        <w:t xml:space="preserve">est </w:t>
      </w:r>
      <w:r>
        <w:rPr>
          <w:rFonts w:ascii="Calibri" w:hAnsi="Calibri" w:cs="Calibri"/>
          <w:sz w:val="22"/>
          <w:szCs w:val="22"/>
        </w:rPr>
        <w:t>S</w:t>
      </w:r>
      <w:r w:rsidRPr="009C7101">
        <w:rPr>
          <w:rFonts w:ascii="Calibri" w:hAnsi="Calibri" w:cs="Calibri"/>
          <w:sz w:val="22"/>
          <w:szCs w:val="22"/>
        </w:rPr>
        <w:t>cenarios</w:t>
      </w:r>
    </w:p>
    <w:p w14:paraId="40D04855" w14:textId="77777777" w:rsidR="007709C0" w:rsidRPr="00BD3725" w:rsidRDefault="007709C0" w:rsidP="004B36BD">
      <w:pPr>
        <w:pStyle w:val="ListParagraph"/>
        <w:numPr>
          <w:ilvl w:val="1"/>
          <w:numId w:val="13"/>
        </w:numPr>
        <w:rPr>
          <w:rFonts w:ascii="Calibri" w:hAnsi="Calibri" w:cs="Calibri"/>
          <w:sz w:val="22"/>
          <w:szCs w:val="22"/>
        </w:rPr>
      </w:pPr>
      <w:r w:rsidRPr="009C7101">
        <w:rPr>
          <w:rFonts w:ascii="Calibri" w:hAnsi="Calibri" w:cs="Calibri"/>
          <w:sz w:val="22"/>
          <w:szCs w:val="22"/>
        </w:rPr>
        <w:t xml:space="preserve">Develop </w:t>
      </w:r>
      <w:r>
        <w:rPr>
          <w:rFonts w:ascii="Calibri" w:hAnsi="Calibri" w:cs="Calibri"/>
          <w:sz w:val="22"/>
          <w:szCs w:val="22"/>
        </w:rPr>
        <w:t>T</w:t>
      </w:r>
      <w:r w:rsidRPr="009C7101">
        <w:rPr>
          <w:rFonts w:ascii="Calibri" w:hAnsi="Calibri" w:cs="Calibri"/>
          <w:sz w:val="22"/>
          <w:szCs w:val="22"/>
        </w:rPr>
        <w:t xml:space="preserve">est </w:t>
      </w:r>
      <w:r>
        <w:rPr>
          <w:rFonts w:ascii="Calibri" w:hAnsi="Calibri" w:cs="Calibri"/>
          <w:sz w:val="22"/>
          <w:szCs w:val="22"/>
        </w:rPr>
        <w:t>C</w:t>
      </w:r>
      <w:r w:rsidRPr="009C7101">
        <w:rPr>
          <w:rFonts w:ascii="Calibri" w:hAnsi="Calibri" w:cs="Calibri"/>
          <w:sz w:val="22"/>
          <w:szCs w:val="22"/>
        </w:rPr>
        <w:t xml:space="preserve">ases for the </w:t>
      </w:r>
      <w:r>
        <w:rPr>
          <w:rFonts w:ascii="Calibri" w:hAnsi="Calibri" w:cs="Calibri"/>
          <w:sz w:val="22"/>
          <w:szCs w:val="22"/>
        </w:rPr>
        <w:t xml:space="preserve">particular </w:t>
      </w:r>
      <w:r w:rsidRPr="009C7101">
        <w:rPr>
          <w:rFonts w:ascii="Calibri" w:hAnsi="Calibri" w:cs="Calibri"/>
          <w:sz w:val="22"/>
          <w:szCs w:val="22"/>
        </w:rPr>
        <w:t>scenarios</w:t>
      </w:r>
    </w:p>
    <w:p w14:paraId="2089EE9A" w14:textId="77777777" w:rsidR="007709C0" w:rsidRDefault="007709C0" w:rsidP="002A7F6C">
      <w:pPr>
        <w:jc w:val="both"/>
        <w:rPr>
          <w:rFonts w:ascii="Calibri" w:hAnsi="Calibri" w:cs="Calibri"/>
          <w:b/>
          <w:bCs/>
          <w:sz w:val="22"/>
          <w:szCs w:val="22"/>
        </w:rPr>
      </w:pPr>
    </w:p>
    <w:p w14:paraId="5CB9EF9E" w14:textId="67402247" w:rsidR="001B5A95" w:rsidRPr="009C7101" w:rsidRDefault="005E41DC" w:rsidP="002A7F6C">
      <w:pPr>
        <w:jc w:val="both"/>
        <w:rPr>
          <w:rFonts w:ascii="Calibri" w:hAnsi="Calibri" w:cs="Calibri"/>
          <w:b/>
          <w:bCs/>
          <w:sz w:val="22"/>
          <w:szCs w:val="22"/>
        </w:rPr>
      </w:pPr>
      <w:r>
        <w:rPr>
          <w:rFonts w:ascii="Calibri" w:hAnsi="Calibri" w:cs="Calibri"/>
          <w:b/>
          <w:bCs/>
          <w:sz w:val="22"/>
          <w:szCs w:val="22"/>
        </w:rPr>
        <w:t>@</w:t>
      </w:r>
      <w:r w:rsidR="001B5A95" w:rsidRPr="009C7101">
        <w:rPr>
          <w:rFonts w:ascii="Calibri" w:hAnsi="Calibri" w:cs="Calibri"/>
          <w:b/>
          <w:bCs/>
          <w:sz w:val="22"/>
          <w:szCs w:val="22"/>
        </w:rPr>
        <w:t>.</w:t>
      </w:r>
      <w:r w:rsidR="006C02FC">
        <w:rPr>
          <w:rFonts w:ascii="Calibri" w:hAnsi="Calibri" w:cs="Calibri"/>
          <w:b/>
          <w:bCs/>
          <w:sz w:val="22"/>
          <w:szCs w:val="22"/>
        </w:rPr>
        <w:t xml:space="preserve"> </w:t>
      </w:r>
      <w:r w:rsidR="001B5A95" w:rsidRPr="009C7101">
        <w:rPr>
          <w:rFonts w:ascii="Calibri" w:hAnsi="Calibri" w:cs="Calibri"/>
          <w:b/>
          <w:bCs/>
          <w:sz w:val="22"/>
          <w:szCs w:val="22"/>
        </w:rPr>
        <w:t xml:space="preserve">Test </w:t>
      </w:r>
      <w:r w:rsidR="00F5614B">
        <w:rPr>
          <w:rFonts w:ascii="Calibri" w:hAnsi="Calibri" w:cs="Calibri"/>
          <w:b/>
          <w:bCs/>
          <w:sz w:val="22"/>
          <w:szCs w:val="22"/>
        </w:rPr>
        <w:t>C</w:t>
      </w:r>
      <w:r w:rsidR="001B5A95" w:rsidRPr="009C7101">
        <w:rPr>
          <w:rFonts w:ascii="Calibri" w:hAnsi="Calibri" w:cs="Calibri"/>
          <w:b/>
          <w:bCs/>
          <w:sz w:val="22"/>
          <w:szCs w:val="22"/>
        </w:rPr>
        <w:t xml:space="preserve">ases can be </w:t>
      </w:r>
      <w:r w:rsidR="001B5A95" w:rsidRPr="009E7625">
        <w:rPr>
          <w:rFonts w:ascii="Calibri" w:hAnsi="Calibri" w:cs="Calibri"/>
          <w:b/>
          <w:bCs/>
          <w:sz w:val="22"/>
          <w:szCs w:val="22"/>
          <w:u w:val="single"/>
        </w:rPr>
        <w:t>executed</w:t>
      </w:r>
      <w:r w:rsidR="001B5A95" w:rsidRPr="009C7101">
        <w:rPr>
          <w:rFonts w:ascii="Calibri" w:hAnsi="Calibri" w:cs="Calibri"/>
          <w:b/>
          <w:bCs/>
          <w:sz w:val="22"/>
          <w:szCs w:val="22"/>
        </w:rPr>
        <w:t xml:space="preserve"> manually per day</w:t>
      </w:r>
      <w:r w:rsidR="00653452">
        <w:rPr>
          <w:rFonts w:ascii="Calibri" w:hAnsi="Calibri" w:cs="Calibri"/>
          <w:b/>
          <w:bCs/>
          <w:sz w:val="22"/>
          <w:szCs w:val="22"/>
        </w:rPr>
        <w:t xml:space="preserve"> </w:t>
      </w:r>
      <w:r w:rsidR="00653452" w:rsidRPr="00650860">
        <w:rPr>
          <w:rFonts w:ascii="Calibri" w:hAnsi="Calibri" w:cs="Calibri"/>
          <w:b/>
          <w:bCs/>
          <w:color w:val="FF0000"/>
          <w:sz w:val="22"/>
          <w:szCs w:val="22"/>
        </w:rPr>
        <w:t>/</w:t>
      </w:r>
      <w:r w:rsidR="00653452">
        <w:rPr>
          <w:rFonts w:ascii="Calibri" w:hAnsi="Calibri" w:cs="Calibri"/>
          <w:b/>
          <w:bCs/>
          <w:sz w:val="22"/>
          <w:szCs w:val="22"/>
        </w:rPr>
        <w:t xml:space="preserve"> Automated per day</w:t>
      </w:r>
    </w:p>
    <w:p w14:paraId="642A6AF2" w14:textId="4B58FC0A" w:rsidR="001B5A95" w:rsidRPr="009C7101" w:rsidRDefault="001B5A95" w:rsidP="002A7F6C">
      <w:pPr>
        <w:jc w:val="both"/>
        <w:rPr>
          <w:rFonts w:ascii="Calibri" w:hAnsi="Calibri" w:cs="Calibri"/>
          <w:sz w:val="22"/>
          <w:szCs w:val="22"/>
        </w:rPr>
      </w:pPr>
      <w:r w:rsidRPr="009C7101">
        <w:rPr>
          <w:rFonts w:ascii="Calibri" w:hAnsi="Calibri" w:cs="Calibri"/>
          <w:sz w:val="22"/>
          <w:szCs w:val="22"/>
        </w:rPr>
        <w:t>It</w:t>
      </w:r>
      <w:r w:rsidR="002E0EC5">
        <w:rPr>
          <w:rFonts w:ascii="Calibri" w:hAnsi="Calibri" w:cs="Calibri"/>
          <w:sz w:val="22"/>
          <w:szCs w:val="22"/>
        </w:rPr>
        <w:t xml:space="preserve">’s </w:t>
      </w:r>
      <w:r w:rsidR="00226B83">
        <w:rPr>
          <w:rFonts w:ascii="Calibri" w:hAnsi="Calibri" w:cs="Calibri"/>
          <w:sz w:val="22"/>
          <w:szCs w:val="22"/>
        </w:rPr>
        <w:t>always</w:t>
      </w:r>
      <w:r w:rsidRPr="009C7101">
        <w:rPr>
          <w:rFonts w:ascii="Calibri" w:hAnsi="Calibri" w:cs="Calibri"/>
          <w:sz w:val="22"/>
          <w:szCs w:val="22"/>
        </w:rPr>
        <w:t xml:space="preserve"> </w:t>
      </w:r>
      <w:r w:rsidR="00200BA6" w:rsidRPr="009C7101">
        <w:rPr>
          <w:rFonts w:ascii="Calibri" w:hAnsi="Calibri" w:cs="Calibri"/>
          <w:sz w:val="22"/>
          <w:szCs w:val="22"/>
        </w:rPr>
        <w:t>depending</w:t>
      </w:r>
      <w:r w:rsidRPr="009C7101">
        <w:rPr>
          <w:rFonts w:ascii="Calibri" w:hAnsi="Calibri" w:cs="Calibri"/>
          <w:sz w:val="22"/>
          <w:szCs w:val="22"/>
        </w:rPr>
        <w:t xml:space="preserve"> on the </w:t>
      </w:r>
      <w:r w:rsidR="00653452">
        <w:rPr>
          <w:rFonts w:ascii="Calibri" w:hAnsi="Calibri" w:cs="Calibri"/>
          <w:sz w:val="22"/>
          <w:szCs w:val="22"/>
        </w:rPr>
        <w:t>Test Case</w:t>
      </w:r>
      <w:r w:rsidR="00751FE2">
        <w:rPr>
          <w:rFonts w:ascii="Calibri" w:hAnsi="Calibri" w:cs="Calibri"/>
          <w:sz w:val="22"/>
          <w:szCs w:val="22"/>
        </w:rPr>
        <w:t xml:space="preserve"> </w:t>
      </w:r>
      <w:r w:rsidR="00222063">
        <w:rPr>
          <w:rFonts w:ascii="Calibri" w:hAnsi="Calibri" w:cs="Calibri"/>
          <w:sz w:val="22"/>
          <w:szCs w:val="22"/>
        </w:rPr>
        <w:t>complexity</w:t>
      </w:r>
      <w:r w:rsidR="00653452">
        <w:rPr>
          <w:rFonts w:ascii="Calibri" w:hAnsi="Calibri" w:cs="Calibri"/>
          <w:sz w:val="22"/>
          <w:szCs w:val="22"/>
        </w:rPr>
        <w:t xml:space="preserve"> and length</w:t>
      </w:r>
      <w:r w:rsidR="00BE3251">
        <w:rPr>
          <w:rFonts w:ascii="Calibri" w:hAnsi="Calibri" w:cs="Calibri"/>
          <w:sz w:val="22"/>
          <w:szCs w:val="22"/>
        </w:rPr>
        <w:t xml:space="preserve"> </w:t>
      </w:r>
      <w:r w:rsidR="004C5F0A">
        <w:rPr>
          <w:rFonts w:ascii="Calibri" w:hAnsi="Calibri" w:cs="Calibri"/>
          <w:sz w:val="22"/>
          <w:szCs w:val="22"/>
        </w:rPr>
        <w:t>b</w:t>
      </w:r>
      <w:r w:rsidRPr="009C7101">
        <w:rPr>
          <w:rFonts w:ascii="Calibri" w:hAnsi="Calibri" w:cs="Calibri"/>
          <w:sz w:val="22"/>
          <w:szCs w:val="22"/>
        </w:rPr>
        <w:t>ut</w:t>
      </w:r>
      <w:r w:rsidR="009B4BDC">
        <w:rPr>
          <w:rFonts w:ascii="Calibri" w:hAnsi="Calibri" w:cs="Calibri"/>
          <w:sz w:val="22"/>
          <w:szCs w:val="22"/>
        </w:rPr>
        <w:t xml:space="preserve"> also</w:t>
      </w:r>
      <w:r w:rsidR="006F5883">
        <w:rPr>
          <w:rFonts w:ascii="Calibri" w:hAnsi="Calibri" w:cs="Calibri"/>
          <w:sz w:val="22"/>
          <w:szCs w:val="22"/>
        </w:rPr>
        <w:t xml:space="preserve"> depends upon below</w:t>
      </w:r>
      <w:r w:rsidR="008D7E1F">
        <w:rPr>
          <w:rFonts w:ascii="Calibri" w:hAnsi="Calibri" w:cs="Calibri"/>
          <w:sz w:val="22"/>
          <w:szCs w:val="22"/>
        </w:rPr>
        <w:t xml:space="preserve"> </w:t>
      </w:r>
      <w:r w:rsidR="009709EF">
        <w:rPr>
          <w:rFonts w:ascii="Calibri" w:hAnsi="Calibri" w:cs="Calibri"/>
          <w:sz w:val="22"/>
          <w:szCs w:val="22"/>
        </w:rPr>
        <w:t>2</w:t>
      </w:r>
      <w:r w:rsidRPr="009C7101">
        <w:rPr>
          <w:rFonts w:ascii="Calibri" w:hAnsi="Calibri" w:cs="Calibri"/>
          <w:sz w:val="22"/>
          <w:szCs w:val="22"/>
        </w:rPr>
        <w:t xml:space="preserve"> approaches.</w:t>
      </w:r>
    </w:p>
    <w:p w14:paraId="4A55AAFE" w14:textId="6C1AE28A" w:rsidR="001B5A95" w:rsidRPr="009C7101" w:rsidRDefault="001B5A95" w:rsidP="002A7F6C">
      <w:pPr>
        <w:jc w:val="both"/>
        <w:rPr>
          <w:rFonts w:ascii="Calibri" w:hAnsi="Calibri" w:cs="Calibri"/>
          <w:sz w:val="22"/>
          <w:szCs w:val="22"/>
        </w:rPr>
      </w:pPr>
      <w:r w:rsidRPr="009C7101">
        <w:rPr>
          <w:rFonts w:ascii="Calibri" w:hAnsi="Calibri" w:cs="Calibri"/>
          <w:sz w:val="22"/>
          <w:szCs w:val="22"/>
        </w:rPr>
        <w:t xml:space="preserve">1. If </w:t>
      </w:r>
      <w:r w:rsidR="002612CB">
        <w:rPr>
          <w:rFonts w:ascii="Calibri" w:hAnsi="Calibri" w:cs="Calibri"/>
          <w:sz w:val="22"/>
          <w:szCs w:val="22"/>
        </w:rPr>
        <w:t>we</w:t>
      </w:r>
      <w:r w:rsidRPr="009C7101">
        <w:rPr>
          <w:rFonts w:ascii="Calibri" w:hAnsi="Calibri" w:cs="Calibri"/>
          <w:sz w:val="22"/>
          <w:szCs w:val="22"/>
        </w:rPr>
        <w:t xml:space="preserve"> written the </w:t>
      </w:r>
      <w:r w:rsidR="00CF0609">
        <w:rPr>
          <w:rFonts w:ascii="Calibri" w:hAnsi="Calibri" w:cs="Calibri"/>
          <w:sz w:val="22"/>
          <w:szCs w:val="22"/>
        </w:rPr>
        <w:t>TC</w:t>
      </w:r>
      <w:r w:rsidRPr="009C7101">
        <w:rPr>
          <w:rFonts w:ascii="Calibri" w:hAnsi="Calibri" w:cs="Calibri"/>
          <w:sz w:val="22"/>
          <w:szCs w:val="22"/>
        </w:rPr>
        <w:t>s</w:t>
      </w:r>
      <w:r w:rsidR="001F2EA9">
        <w:rPr>
          <w:rFonts w:ascii="Calibri" w:hAnsi="Calibri" w:cs="Calibri"/>
          <w:sz w:val="22"/>
          <w:szCs w:val="22"/>
        </w:rPr>
        <w:t xml:space="preserve"> then</w:t>
      </w:r>
      <w:r w:rsidR="00BE3251">
        <w:rPr>
          <w:rFonts w:ascii="Calibri" w:hAnsi="Calibri" w:cs="Calibri"/>
          <w:sz w:val="22"/>
          <w:szCs w:val="22"/>
        </w:rPr>
        <w:t xml:space="preserve"> </w:t>
      </w:r>
      <w:r w:rsidR="00AC3058">
        <w:rPr>
          <w:rFonts w:ascii="Calibri" w:hAnsi="Calibri" w:cs="Calibri"/>
          <w:sz w:val="22"/>
          <w:szCs w:val="22"/>
        </w:rPr>
        <w:t>we</w:t>
      </w:r>
      <w:r w:rsidRPr="009C7101">
        <w:rPr>
          <w:rFonts w:ascii="Calibri" w:hAnsi="Calibri" w:cs="Calibri"/>
          <w:sz w:val="22"/>
          <w:szCs w:val="22"/>
        </w:rPr>
        <w:t xml:space="preserve"> know</w:t>
      </w:r>
      <w:r w:rsidR="001F2EA9">
        <w:rPr>
          <w:rFonts w:ascii="Calibri" w:hAnsi="Calibri" w:cs="Calibri"/>
          <w:sz w:val="22"/>
          <w:szCs w:val="22"/>
        </w:rPr>
        <w:t xml:space="preserve"> the</w:t>
      </w:r>
      <w:r w:rsidRPr="009C7101">
        <w:rPr>
          <w:rFonts w:ascii="Calibri" w:hAnsi="Calibri" w:cs="Calibri"/>
          <w:sz w:val="22"/>
          <w:szCs w:val="22"/>
        </w:rPr>
        <w:t xml:space="preserve"> functional knowledge of the appln. So, we can execute </w:t>
      </w:r>
      <w:r w:rsidR="004060CF">
        <w:rPr>
          <w:rFonts w:ascii="Calibri" w:hAnsi="Calibri" w:cs="Calibri"/>
          <w:sz w:val="22"/>
          <w:szCs w:val="22"/>
        </w:rPr>
        <w:t>10</w:t>
      </w:r>
      <w:r w:rsidR="00C32378">
        <w:rPr>
          <w:rFonts w:ascii="Calibri" w:hAnsi="Calibri" w:cs="Calibri"/>
          <w:sz w:val="22"/>
          <w:szCs w:val="22"/>
        </w:rPr>
        <w:t xml:space="preserve"> to </w:t>
      </w:r>
      <w:r w:rsidR="004060CF">
        <w:rPr>
          <w:rFonts w:ascii="Calibri" w:hAnsi="Calibri" w:cs="Calibri"/>
          <w:sz w:val="22"/>
          <w:szCs w:val="22"/>
        </w:rPr>
        <w:t>11</w:t>
      </w:r>
      <w:r w:rsidRPr="009C7101">
        <w:rPr>
          <w:rFonts w:ascii="Calibri" w:hAnsi="Calibri" w:cs="Calibri"/>
          <w:sz w:val="22"/>
          <w:szCs w:val="22"/>
        </w:rPr>
        <w:t xml:space="preserve"> </w:t>
      </w:r>
      <w:r w:rsidR="00CF0609">
        <w:rPr>
          <w:rFonts w:ascii="Calibri" w:hAnsi="Calibri" w:cs="Calibri"/>
          <w:sz w:val="22"/>
          <w:szCs w:val="22"/>
        </w:rPr>
        <w:t>TC</w:t>
      </w:r>
      <w:r w:rsidRPr="009C7101">
        <w:rPr>
          <w:rFonts w:ascii="Calibri" w:hAnsi="Calibri" w:cs="Calibri"/>
          <w:sz w:val="22"/>
          <w:szCs w:val="22"/>
        </w:rPr>
        <w:t>s per da</w:t>
      </w:r>
      <w:r w:rsidR="00CF0609">
        <w:rPr>
          <w:rFonts w:ascii="Calibri" w:hAnsi="Calibri" w:cs="Calibri"/>
          <w:sz w:val="22"/>
          <w:szCs w:val="22"/>
        </w:rPr>
        <w:t>y</w:t>
      </w:r>
      <w:r w:rsidR="00E953E5">
        <w:rPr>
          <w:rFonts w:ascii="Calibri" w:hAnsi="Calibri" w:cs="Calibri"/>
          <w:sz w:val="22"/>
          <w:szCs w:val="22"/>
        </w:rPr>
        <w:t>.</w:t>
      </w:r>
    </w:p>
    <w:p w14:paraId="538DAD63" w14:textId="744D14B8" w:rsidR="001B5A95" w:rsidRPr="009C7101" w:rsidRDefault="001B5A95" w:rsidP="002A7F6C">
      <w:pPr>
        <w:jc w:val="both"/>
        <w:rPr>
          <w:rFonts w:ascii="Calibri" w:hAnsi="Calibri" w:cs="Calibri"/>
          <w:sz w:val="22"/>
          <w:szCs w:val="22"/>
        </w:rPr>
      </w:pPr>
      <w:r w:rsidRPr="009C7101">
        <w:rPr>
          <w:rFonts w:ascii="Calibri" w:hAnsi="Calibri" w:cs="Calibri"/>
          <w:sz w:val="22"/>
          <w:szCs w:val="22"/>
        </w:rPr>
        <w:t xml:space="preserve">2. If </w:t>
      </w:r>
      <w:r w:rsidR="002612CB">
        <w:rPr>
          <w:rFonts w:ascii="Calibri" w:hAnsi="Calibri" w:cs="Calibri"/>
          <w:sz w:val="22"/>
          <w:szCs w:val="22"/>
        </w:rPr>
        <w:t>we</w:t>
      </w:r>
      <w:r w:rsidR="00BE3251">
        <w:rPr>
          <w:rFonts w:ascii="Calibri" w:hAnsi="Calibri" w:cs="Calibri"/>
          <w:sz w:val="22"/>
          <w:szCs w:val="22"/>
        </w:rPr>
        <w:t xml:space="preserve"> </w:t>
      </w:r>
      <w:r w:rsidRPr="009C7101">
        <w:rPr>
          <w:rFonts w:ascii="Calibri" w:hAnsi="Calibri" w:cs="Calibri"/>
          <w:sz w:val="22"/>
          <w:szCs w:val="22"/>
        </w:rPr>
        <w:t xml:space="preserve">not written the </w:t>
      </w:r>
      <w:r w:rsidR="008D2FFA">
        <w:rPr>
          <w:rFonts w:ascii="Calibri" w:hAnsi="Calibri" w:cs="Calibri"/>
          <w:sz w:val="22"/>
          <w:szCs w:val="22"/>
        </w:rPr>
        <w:t>T</w:t>
      </w:r>
      <w:r w:rsidR="009B28F7">
        <w:rPr>
          <w:rFonts w:ascii="Calibri" w:hAnsi="Calibri" w:cs="Calibri"/>
          <w:sz w:val="22"/>
          <w:szCs w:val="22"/>
        </w:rPr>
        <w:t>C</w:t>
      </w:r>
      <w:r w:rsidR="008D2FFA">
        <w:rPr>
          <w:rFonts w:ascii="Calibri" w:hAnsi="Calibri" w:cs="Calibri"/>
          <w:sz w:val="22"/>
          <w:szCs w:val="22"/>
        </w:rPr>
        <w:t>s</w:t>
      </w:r>
      <w:r w:rsidRPr="009C7101">
        <w:rPr>
          <w:rFonts w:ascii="Calibri" w:hAnsi="Calibri" w:cs="Calibri"/>
          <w:sz w:val="22"/>
          <w:szCs w:val="22"/>
        </w:rPr>
        <w:t xml:space="preserve">, for example client has given the </w:t>
      </w:r>
      <w:r w:rsidR="008D2FFA">
        <w:rPr>
          <w:rFonts w:ascii="Calibri" w:hAnsi="Calibri" w:cs="Calibri"/>
          <w:sz w:val="22"/>
          <w:szCs w:val="22"/>
        </w:rPr>
        <w:t>TCs</w:t>
      </w:r>
      <w:r w:rsidRPr="009C7101">
        <w:rPr>
          <w:rFonts w:ascii="Calibri" w:hAnsi="Calibri" w:cs="Calibri"/>
          <w:sz w:val="22"/>
          <w:szCs w:val="22"/>
        </w:rPr>
        <w:t xml:space="preserve">. In this situation we can execute </w:t>
      </w:r>
      <w:r w:rsidR="004060CF">
        <w:rPr>
          <w:rFonts w:ascii="Calibri" w:hAnsi="Calibri" w:cs="Calibri"/>
          <w:sz w:val="22"/>
          <w:szCs w:val="22"/>
        </w:rPr>
        <w:t>7</w:t>
      </w:r>
      <w:r w:rsidRPr="009C7101">
        <w:rPr>
          <w:rFonts w:ascii="Calibri" w:hAnsi="Calibri" w:cs="Calibri"/>
          <w:sz w:val="22"/>
          <w:szCs w:val="22"/>
        </w:rPr>
        <w:t xml:space="preserve"> to </w:t>
      </w:r>
      <w:r w:rsidR="004060CF">
        <w:rPr>
          <w:rFonts w:ascii="Calibri" w:hAnsi="Calibri" w:cs="Calibri"/>
          <w:sz w:val="22"/>
          <w:szCs w:val="22"/>
        </w:rPr>
        <w:t>8</w:t>
      </w:r>
      <w:r w:rsidRPr="009C7101">
        <w:rPr>
          <w:rFonts w:ascii="Calibri" w:hAnsi="Calibri" w:cs="Calibri"/>
          <w:sz w:val="22"/>
          <w:szCs w:val="22"/>
        </w:rPr>
        <w:t xml:space="preserve"> </w:t>
      </w:r>
      <w:r w:rsidR="008D2FFA">
        <w:rPr>
          <w:rFonts w:ascii="Calibri" w:hAnsi="Calibri" w:cs="Calibri"/>
          <w:sz w:val="22"/>
          <w:szCs w:val="22"/>
        </w:rPr>
        <w:t>TCs</w:t>
      </w:r>
      <w:r w:rsidRPr="009C7101">
        <w:rPr>
          <w:rFonts w:ascii="Calibri" w:hAnsi="Calibri" w:cs="Calibri"/>
          <w:sz w:val="22"/>
          <w:szCs w:val="22"/>
        </w:rPr>
        <w:t xml:space="preserve"> per day</w:t>
      </w:r>
      <w:r w:rsidR="007505C9">
        <w:rPr>
          <w:rFonts w:ascii="Calibri" w:hAnsi="Calibri" w:cs="Calibri"/>
          <w:sz w:val="22"/>
          <w:szCs w:val="22"/>
        </w:rPr>
        <w:t>.</w:t>
      </w:r>
    </w:p>
    <w:p w14:paraId="7D418401" w14:textId="63202B19" w:rsidR="00091FD4" w:rsidRDefault="00091FD4" w:rsidP="002A7F6C">
      <w:pPr>
        <w:rPr>
          <w:rFonts w:ascii="Calibri" w:hAnsi="Calibri" w:cs="Calibri"/>
          <w:b/>
          <w:bCs/>
          <w:sz w:val="22"/>
          <w:szCs w:val="22"/>
        </w:rPr>
      </w:pPr>
    </w:p>
    <w:p w14:paraId="557220C9" w14:textId="1B9A4E1B" w:rsidR="001B5A95" w:rsidRPr="00BE0245" w:rsidRDefault="00937528" w:rsidP="002A7F6C">
      <w:pPr>
        <w:rPr>
          <w:rFonts w:ascii="Calibri" w:hAnsi="Calibri" w:cs="Calibri"/>
          <w:sz w:val="22"/>
          <w:szCs w:val="22"/>
        </w:rPr>
      </w:pPr>
      <w:r>
        <w:rPr>
          <w:rFonts w:ascii="Calibri" w:hAnsi="Calibri" w:cs="Calibri"/>
          <w:b/>
          <w:bCs/>
          <w:sz w:val="22"/>
          <w:szCs w:val="22"/>
        </w:rPr>
        <w:t>@</w:t>
      </w:r>
      <w:r w:rsidR="00AA0AB7" w:rsidRPr="009C7101">
        <w:rPr>
          <w:rFonts w:ascii="Calibri" w:hAnsi="Calibri" w:cs="Calibri"/>
          <w:b/>
          <w:bCs/>
          <w:sz w:val="22"/>
          <w:szCs w:val="22"/>
        </w:rPr>
        <w:t>.</w:t>
      </w:r>
      <w:r w:rsidR="00726166">
        <w:rPr>
          <w:rFonts w:ascii="Calibri" w:hAnsi="Calibri" w:cs="Calibri"/>
          <w:b/>
          <w:bCs/>
          <w:sz w:val="22"/>
          <w:szCs w:val="22"/>
        </w:rPr>
        <w:t xml:space="preserve"> </w:t>
      </w:r>
      <w:r w:rsidR="001B5A95" w:rsidRPr="009C7101">
        <w:rPr>
          <w:rFonts w:ascii="Calibri" w:hAnsi="Calibri" w:cs="Calibri"/>
          <w:b/>
          <w:bCs/>
          <w:sz w:val="22"/>
          <w:szCs w:val="22"/>
        </w:rPr>
        <w:t>Responsibilities of TE</w:t>
      </w:r>
      <w:r w:rsidR="00726166">
        <w:rPr>
          <w:rFonts w:ascii="Calibri" w:hAnsi="Calibri" w:cs="Calibri"/>
          <w:b/>
          <w:bCs/>
          <w:sz w:val="22"/>
          <w:szCs w:val="22"/>
        </w:rPr>
        <w:t xml:space="preserve"> </w:t>
      </w:r>
      <w:r w:rsidR="00BE0245">
        <w:rPr>
          <w:rFonts w:ascii="Calibri" w:hAnsi="Calibri" w:cs="Calibri"/>
          <w:b/>
          <w:bCs/>
          <w:sz w:val="22"/>
          <w:szCs w:val="22"/>
        </w:rPr>
        <w:t xml:space="preserve">----- </w:t>
      </w:r>
      <w:r w:rsidR="00BE0245">
        <w:rPr>
          <w:rFonts w:ascii="Calibri" w:hAnsi="Calibri" w:cs="Calibri"/>
          <w:sz w:val="22"/>
          <w:szCs w:val="22"/>
        </w:rPr>
        <w:t>u</w:t>
      </w:r>
      <w:r w:rsidR="003F686D">
        <w:rPr>
          <w:rFonts w:ascii="Calibri" w:hAnsi="Calibri" w:cs="Calibri"/>
          <w:sz w:val="22"/>
          <w:szCs w:val="22"/>
        </w:rPr>
        <w:t>f</w:t>
      </w:r>
      <w:r w:rsidR="00BE0245">
        <w:rPr>
          <w:rFonts w:ascii="Calibri" w:hAnsi="Calibri" w:cs="Calibri"/>
          <w:sz w:val="22"/>
          <w:szCs w:val="22"/>
        </w:rPr>
        <w:t>s</w:t>
      </w:r>
      <w:r w:rsidR="00726166">
        <w:rPr>
          <w:rFonts w:ascii="Calibri" w:hAnsi="Calibri" w:cs="Calibri"/>
          <w:sz w:val="22"/>
          <w:szCs w:val="22"/>
        </w:rPr>
        <w:t xml:space="preserve"> </w:t>
      </w:r>
      <w:r w:rsidR="00BE0245">
        <w:rPr>
          <w:rFonts w:ascii="Calibri" w:hAnsi="Calibri" w:cs="Calibri"/>
          <w:sz w:val="22"/>
          <w:szCs w:val="22"/>
        </w:rPr>
        <w:t>c</w:t>
      </w:r>
      <w:r w:rsidR="007055B3">
        <w:rPr>
          <w:rFonts w:ascii="Calibri" w:hAnsi="Calibri" w:cs="Calibri"/>
          <w:sz w:val="22"/>
          <w:szCs w:val="22"/>
        </w:rPr>
        <w:t>pe</w:t>
      </w:r>
      <w:r w:rsidR="00726166">
        <w:rPr>
          <w:rFonts w:ascii="Calibri" w:hAnsi="Calibri" w:cs="Calibri"/>
          <w:sz w:val="22"/>
          <w:szCs w:val="22"/>
        </w:rPr>
        <w:t xml:space="preserve"> </w:t>
      </w:r>
      <w:r w:rsidR="007055B3">
        <w:rPr>
          <w:rFonts w:ascii="Calibri" w:hAnsi="Calibri" w:cs="Calibri"/>
          <w:sz w:val="22"/>
          <w:szCs w:val="22"/>
        </w:rPr>
        <w:t>iLr</w:t>
      </w:r>
      <w:r w:rsidR="00726166">
        <w:rPr>
          <w:rFonts w:ascii="Calibri" w:hAnsi="Calibri" w:cs="Calibri"/>
          <w:sz w:val="22"/>
          <w:szCs w:val="22"/>
        </w:rPr>
        <w:t xml:space="preserve"> </w:t>
      </w:r>
      <w:r w:rsidR="004D2099">
        <w:rPr>
          <w:rFonts w:ascii="Calibri" w:hAnsi="Calibri" w:cs="Calibri"/>
          <w:sz w:val="22"/>
          <w:szCs w:val="22"/>
        </w:rPr>
        <w:t>t</w:t>
      </w:r>
      <w:r w:rsidR="007055B3">
        <w:rPr>
          <w:rFonts w:ascii="Calibri" w:hAnsi="Calibri" w:cs="Calibri"/>
          <w:sz w:val="22"/>
          <w:szCs w:val="22"/>
        </w:rPr>
        <w:t>sm</w:t>
      </w:r>
      <w:r w:rsidR="00726166">
        <w:rPr>
          <w:rFonts w:ascii="Calibri" w:hAnsi="Calibri" w:cs="Calibri"/>
          <w:sz w:val="22"/>
          <w:szCs w:val="22"/>
        </w:rPr>
        <w:t xml:space="preserve"> </w:t>
      </w:r>
      <w:r w:rsidR="007055B3">
        <w:rPr>
          <w:rFonts w:ascii="Calibri" w:hAnsi="Calibri" w:cs="Calibri"/>
          <w:sz w:val="22"/>
          <w:szCs w:val="22"/>
        </w:rPr>
        <w:t>aerc</w:t>
      </w:r>
    </w:p>
    <w:p w14:paraId="166093C4" w14:textId="77777777" w:rsidR="001B5A95" w:rsidRPr="009C7101" w:rsidRDefault="00DE12E9" w:rsidP="004B36BD">
      <w:pPr>
        <w:pStyle w:val="ListParagraph"/>
        <w:numPr>
          <w:ilvl w:val="1"/>
          <w:numId w:val="14"/>
        </w:numPr>
        <w:spacing w:after="200"/>
        <w:rPr>
          <w:rFonts w:ascii="Calibri" w:hAnsi="Calibri" w:cs="Calibri"/>
          <w:sz w:val="22"/>
          <w:szCs w:val="22"/>
        </w:rPr>
      </w:pPr>
      <w:r>
        <w:rPr>
          <w:rFonts w:ascii="Calibri" w:hAnsi="Calibri" w:cs="Calibri"/>
          <w:sz w:val="22"/>
          <w:szCs w:val="22"/>
        </w:rPr>
        <w:t>Understanding the requirements and functional specifications of the applications</w:t>
      </w:r>
    </w:p>
    <w:p w14:paraId="12118A64" w14:textId="7C4C61CD" w:rsidR="006C2662" w:rsidRDefault="003307F5" w:rsidP="004B36BD">
      <w:pPr>
        <w:pStyle w:val="ListParagraph"/>
        <w:numPr>
          <w:ilvl w:val="1"/>
          <w:numId w:val="14"/>
        </w:numPr>
        <w:spacing w:after="200"/>
        <w:rPr>
          <w:rFonts w:ascii="Calibri" w:hAnsi="Calibri" w:cs="Calibri"/>
          <w:sz w:val="22"/>
          <w:szCs w:val="22"/>
        </w:rPr>
      </w:pPr>
      <w:r>
        <w:rPr>
          <w:rFonts w:ascii="Calibri" w:hAnsi="Calibri" w:cs="Calibri"/>
          <w:sz w:val="22"/>
          <w:szCs w:val="22"/>
        </w:rPr>
        <w:t>follow</w:t>
      </w:r>
      <w:r w:rsidR="001B5A95" w:rsidRPr="009C7101">
        <w:rPr>
          <w:rFonts w:ascii="Calibri" w:hAnsi="Calibri" w:cs="Calibri"/>
          <w:sz w:val="22"/>
          <w:szCs w:val="22"/>
        </w:rPr>
        <w:t xml:space="preserve"> </w:t>
      </w:r>
      <w:r w:rsidR="00DE12E9">
        <w:rPr>
          <w:rFonts w:ascii="Calibri" w:hAnsi="Calibri" w:cs="Calibri"/>
          <w:sz w:val="22"/>
          <w:szCs w:val="22"/>
        </w:rPr>
        <w:t>the</w:t>
      </w:r>
      <w:r w:rsidR="006C2662">
        <w:rPr>
          <w:rFonts w:ascii="Calibri" w:hAnsi="Calibri" w:cs="Calibri"/>
          <w:sz w:val="22"/>
          <w:szCs w:val="22"/>
        </w:rPr>
        <w:t xml:space="preserve"> standards and guidelines of project while </w:t>
      </w:r>
      <w:r w:rsidR="00F26154">
        <w:rPr>
          <w:rFonts w:ascii="Calibri" w:hAnsi="Calibri" w:cs="Calibri"/>
          <w:sz w:val="22"/>
          <w:szCs w:val="22"/>
        </w:rPr>
        <w:t>testing</w:t>
      </w:r>
      <w:r w:rsidR="006C2662">
        <w:rPr>
          <w:rFonts w:ascii="Calibri" w:hAnsi="Calibri" w:cs="Calibri"/>
          <w:sz w:val="22"/>
          <w:szCs w:val="22"/>
        </w:rPr>
        <w:t xml:space="preserve"> the application</w:t>
      </w:r>
    </w:p>
    <w:p w14:paraId="45F6DD0B" w14:textId="37CBA232" w:rsidR="001B5A95" w:rsidRPr="009C7101" w:rsidRDefault="00977B39" w:rsidP="004B36BD">
      <w:pPr>
        <w:pStyle w:val="ListParagraph"/>
        <w:numPr>
          <w:ilvl w:val="1"/>
          <w:numId w:val="14"/>
        </w:numPr>
        <w:spacing w:after="200"/>
        <w:rPr>
          <w:rFonts w:ascii="Calibri" w:hAnsi="Calibri" w:cs="Calibri"/>
          <w:sz w:val="22"/>
          <w:szCs w:val="22"/>
        </w:rPr>
      </w:pPr>
      <w:r>
        <w:rPr>
          <w:rFonts w:ascii="Calibri" w:hAnsi="Calibri" w:cs="Calibri"/>
          <w:sz w:val="22"/>
          <w:szCs w:val="22"/>
        </w:rPr>
        <w:t>Identify the</w:t>
      </w:r>
      <w:r w:rsidR="00DE12E9">
        <w:rPr>
          <w:rFonts w:ascii="Calibri" w:hAnsi="Calibri" w:cs="Calibri"/>
          <w:sz w:val="22"/>
          <w:szCs w:val="22"/>
        </w:rPr>
        <w:t xml:space="preserve"> require </w:t>
      </w:r>
      <w:r w:rsidR="00021391" w:rsidRPr="00782EDA">
        <w:rPr>
          <w:rFonts w:ascii="Calibri" w:hAnsi="Calibri" w:cs="Calibri"/>
          <w:color w:val="808080" w:themeColor="background1" w:themeShade="80"/>
          <w:sz w:val="22"/>
          <w:szCs w:val="22"/>
        </w:rPr>
        <w:t>T</w:t>
      </w:r>
      <w:r w:rsidR="00DE12E9" w:rsidRPr="00782EDA">
        <w:rPr>
          <w:rFonts w:ascii="Calibri" w:hAnsi="Calibri" w:cs="Calibri"/>
          <w:color w:val="808080" w:themeColor="background1" w:themeShade="80"/>
          <w:sz w:val="22"/>
          <w:szCs w:val="22"/>
        </w:rPr>
        <w:t xml:space="preserve">est </w:t>
      </w:r>
      <w:r w:rsidR="00021391" w:rsidRPr="00782EDA">
        <w:rPr>
          <w:rFonts w:ascii="Calibri" w:hAnsi="Calibri" w:cs="Calibri"/>
          <w:color w:val="808080" w:themeColor="background1" w:themeShade="80"/>
          <w:sz w:val="22"/>
          <w:szCs w:val="22"/>
        </w:rPr>
        <w:t>S</w:t>
      </w:r>
      <w:r w:rsidR="00DE12E9" w:rsidRPr="00782EDA">
        <w:rPr>
          <w:rFonts w:ascii="Calibri" w:hAnsi="Calibri" w:cs="Calibri"/>
          <w:color w:val="808080" w:themeColor="background1" w:themeShade="80"/>
          <w:sz w:val="22"/>
          <w:szCs w:val="22"/>
        </w:rPr>
        <w:t>cenarios</w:t>
      </w:r>
      <w:r w:rsidR="00DE12E9">
        <w:rPr>
          <w:rFonts w:ascii="Calibri" w:hAnsi="Calibri" w:cs="Calibri"/>
          <w:sz w:val="22"/>
          <w:szCs w:val="22"/>
        </w:rPr>
        <w:t xml:space="preserve"> for project</w:t>
      </w:r>
    </w:p>
    <w:p w14:paraId="2A8ACA1C" w14:textId="10F240EB" w:rsidR="001B5A95" w:rsidRDefault="00DC2F19" w:rsidP="004B36BD">
      <w:pPr>
        <w:pStyle w:val="ListParagraph"/>
        <w:numPr>
          <w:ilvl w:val="1"/>
          <w:numId w:val="14"/>
        </w:numPr>
        <w:spacing w:after="200"/>
        <w:rPr>
          <w:rFonts w:ascii="Calibri" w:hAnsi="Calibri" w:cs="Calibri"/>
          <w:sz w:val="22"/>
          <w:szCs w:val="22"/>
        </w:rPr>
      </w:pPr>
      <w:r>
        <w:rPr>
          <w:rFonts w:ascii="Calibri" w:hAnsi="Calibri" w:cs="Calibri"/>
          <w:sz w:val="22"/>
          <w:szCs w:val="22"/>
        </w:rPr>
        <w:t>Design and p</w:t>
      </w:r>
      <w:r w:rsidR="001B5A95" w:rsidRPr="009C7101">
        <w:rPr>
          <w:rFonts w:ascii="Calibri" w:hAnsi="Calibri" w:cs="Calibri"/>
          <w:sz w:val="22"/>
          <w:szCs w:val="22"/>
        </w:rPr>
        <w:t>repar</w:t>
      </w:r>
      <w:r w:rsidR="00BE0245">
        <w:rPr>
          <w:rFonts w:ascii="Calibri" w:hAnsi="Calibri" w:cs="Calibri"/>
          <w:sz w:val="22"/>
          <w:szCs w:val="22"/>
        </w:rPr>
        <w:t>e</w:t>
      </w:r>
      <w:r w:rsidR="001B5A95" w:rsidRPr="009C7101">
        <w:rPr>
          <w:rFonts w:ascii="Calibri" w:hAnsi="Calibri" w:cs="Calibri"/>
          <w:sz w:val="22"/>
          <w:szCs w:val="22"/>
        </w:rPr>
        <w:t xml:space="preserve"> </w:t>
      </w:r>
      <w:r w:rsidR="001B5A95" w:rsidRPr="00782EDA">
        <w:rPr>
          <w:rFonts w:ascii="Calibri" w:hAnsi="Calibri" w:cs="Calibri"/>
          <w:color w:val="808080" w:themeColor="background1" w:themeShade="80"/>
          <w:sz w:val="22"/>
          <w:szCs w:val="22"/>
        </w:rPr>
        <w:t xml:space="preserve">Test </w:t>
      </w:r>
      <w:r w:rsidR="007135A6">
        <w:rPr>
          <w:rFonts w:ascii="Calibri" w:hAnsi="Calibri" w:cs="Calibri"/>
          <w:color w:val="808080" w:themeColor="background1" w:themeShade="80"/>
          <w:sz w:val="22"/>
          <w:szCs w:val="22"/>
        </w:rPr>
        <w:t>C</w:t>
      </w:r>
      <w:r w:rsidR="001B5A95" w:rsidRPr="00782EDA">
        <w:rPr>
          <w:rFonts w:ascii="Calibri" w:hAnsi="Calibri" w:cs="Calibri"/>
          <w:color w:val="808080" w:themeColor="background1" w:themeShade="80"/>
          <w:sz w:val="22"/>
          <w:szCs w:val="22"/>
        </w:rPr>
        <w:t>ases</w:t>
      </w:r>
      <w:r w:rsidR="001B5A95" w:rsidRPr="009C7101">
        <w:rPr>
          <w:rFonts w:ascii="Calibri" w:hAnsi="Calibri" w:cs="Calibri"/>
          <w:sz w:val="22"/>
          <w:szCs w:val="22"/>
        </w:rPr>
        <w:t xml:space="preserve"> </w:t>
      </w:r>
      <w:r w:rsidR="00021391">
        <w:rPr>
          <w:rFonts w:ascii="Calibri" w:hAnsi="Calibri" w:cs="Calibri"/>
          <w:sz w:val="22"/>
          <w:szCs w:val="22"/>
        </w:rPr>
        <w:t>and</w:t>
      </w:r>
      <w:r w:rsidR="001B5A95" w:rsidRPr="009C7101">
        <w:rPr>
          <w:rFonts w:ascii="Calibri" w:hAnsi="Calibri" w:cs="Calibri"/>
          <w:sz w:val="22"/>
          <w:szCs w:val="22"/>
        </w:rPr>
        <w:t xml:space="preserve"> </w:t>
      </w:r>
      <w:r w:rsidR="001B5A95" w:rsidRPr="00782EDA">
        <w:rPr>
          <w:rFonts w:ascii="Calibri" w:hAnsi="Calibri" w:cs="Calibri"/>
          <w:color w:val="808080" w:themeColor="background1" w:themeShade="80"/>
          <w:sz w:val="22"/>
          <w:szCs w:val="22"/>
        </w:rPr>
        <w:t>Test Data</w:t>
      </w:r>
      <w:r w:rsidR="00726166">
        <w:rPr>
          <w:rFonts w:ascii="Calibri" w:hAnsi="Calibri" w:cs="Calibri"/>
          <w:sz w:val="22"/>
          <w:szCs w:val="22"/>
        </w:rPr>
        <w:t xml:space="preserve"> </w:t>
      </w:r>
      <w:r w:rsidR="00544275">
        <w:rPr>
          <w:rFonts w:ascii="Calibri" w:hAnsi="Calibri" w:cs="Calibri"/>
          <w:sz w:val="22"/>
          <w:szCs w:val="22"/>
        </w:rPr>
        <w:t>for identified scenarios</w:t>
      </w:r>
    </w:p>
    <w:p w14:paraId="29786938" w14:textId="48049C35" w:rsidR="00E07A5F" w:rsidRDefault="007B7375" w:rsidP="004B36BD">
      <w:pPr>
        <w:pStyle w:val="ListParagraph"/>
        <w:numPr>
          <w:ilvl w:val="1"/>
          <w:numId w:val="14"/>
        </w:numPr>
        <w:spacing w:after="200"/>
        <w:rPr>
          <w:rFonts w:ascii="Calibri" w:hAnsi="Calibri" w:cs="Calibri"/>
          <w:sz w:val="22"/>
          <w:szCs w:val="22"/>
        </w:rPr>
      </w:pPr>
      <w:r>
        <w:rPr>
          <w:rFonts w:ascii="Calibri" w:hAnsi="Calibri" w:cs="Calibri"/>
          <w:sz w:val="22"/>
          <w:szCs w:val="22"/>
        </w:rPr>
        <w:t>Participate in</w:t>
      </w:r>
      <w:r w:rsidR="00E07A5F" w:rsidRPr="009C7101">
        <w:rPr>
          <w:rFonts w:ascii="Calibri" w:hAnsi="Calibri" w:cs="Calibri"/>
          <w:sz w:val="22"/>
          <w:szCs w:val="22"/>
        </w:rPr>
        <w:t xml:space="preserve"> peer review</w:t>
      </w:r>
      <w:r w:rsidR="00E07A5F">
        <w:rPr>
          <w:rFonts w:ascii="Calibri" w:hAnsi="Calibri" w:cs="Calibri"/>
          <w:sz w:val="22"/>
          <w:szCs w:val="22"/>
        </w:rPr>
        <w:t>s</w:t>
      </w:r>
      <w:r w:rsidR="006C3D24">
        <w:rPr>
          <w:rFonts w:ascii="Calibri" w:hAnsi="Calibri" w:cs="Calibri"/>
          <w:sz w:val="22"/>
          <w:szCs w:val="22"/>
        </w:rPr>
        <w:t xml:space="preserve"> </w:t>
      </w:r>
    </w:p>
    <w:p w14:paraId="0B69430B" w14:textId="269B00B6" w:rsidR="00DC2F19" w:rsidRPr="00E07A5F" w:rsidRDefault="00DC2F19" w:rsidP="004B36BD">
      <w:pPr>
        <w:pStyle w:val="ListParagraph"/>
        <w:numPr>
          <w:ilvl w:val="1"/>
          <w:numId w:val="14"/>
        </w:numPr>
        <w:spacing w:after="200"/>
        <w:rPr>
          <w:rFonts w:ascii="Calibri" w:hAnsi="Calibri" w:cs="Calibri"/>
          <w:sz w:val="22"/>
          <w:szCs w:val="22"/>
        </w:rPr>
      </w:pPr>
      <w:r>
        <w:rPr>
          <w:rFonts w:ascii="Calibri" w:hAnsi="Calibri" w:cs="Calibri"/>
          <w:sz w:val="22"/>
          <w:szCs w:val="22"/>
        </w:rPr>
        <w:t xml:space="preserve">Execute </w:t>
      </w:r>
      <w:r w:rsidR="00AB3DCB">
        <w:rPr>
          <w:rFonts w:ascii="Calibri" w:hAnsi="Calibri" w:cs="Calibri"/>
          <w:sz w:val="22"/>
          <w:szCs w:val="22"/>
        </w:rPr>
        <w:t xml:space="preserve">the </w:t>
      </w:r>
      <w:r w:rsidR="00585380">
        <w:rPr>
          <w:rFonts w:ascii="Calibri" w:hAnsi="Calibri" w:cs="Calibri"/>
          <w:sz w:val="22"/>
          <w:szCs w:val="22"/>
        </w:rPr>
        <w:t>T</w:t>
      </w:r>
      <w:r>
        <w:rPr>
          <w:rFonts w:ascii="Calibri" w:hAnsi="Calibri" w:cs="Calibri"/>
          <w:sz w:val="22"/>
          <w:szCs w:val="22"/>
        </w:rPr>
        <w:t xml:space="preserve">est </w:t>
      </w:r>
      <w:r w:rsidR="00585380">
        <w:rPr>
          <w:rFonts w:ascii="Calibri" w:hAnsi="Calibri" w:cs="Calibri"/>
          <w:sz w:val="22"/>
          <w:szCs w:val="22"/>
        </w:rPr>
        <w:t>C</w:t>
      </w:r>
      <w:r>
        <w:rPr>
          <w:rFonts w:ascii="Calibri" w:hAnsi="Calibri" w:cs="Calibri"/>
          <w:sz w:val="22"/>
          <w:szCs w:val="22"/>
        </w:rPr>
        <w:t xml:space="preserve">ases to validate </w:t>
      </w:r>
      <w:r w:rsidR="00AB3DCB">
        <w:rPr>
          <w:rFonts w:ascii="Calibri" w:hAnsi="Calibri" w:cs="Calibri"/>
          <w:sz w:val="22"/>
          <w:szCs w:val="22"/>
        </w:rPr>
        <w:t xml:space="preserve">the </w:t>
      </w:r>
      <w:r>
        <w:rPr>
          <w:rFonts w:ascii="Calibri" w:hAnsi="Calibri" w:cs="Calibri"/>
          <w:sz w:val="22"/>
          <w:szCs w:val="22"/>
        </w:rPr>
        <w:t>application</w:t>
      </w:r>
      <w:r w:rsidR="002E1610">
        <w:rPr>
          <w:rFonts w:ascii="Calibri" w:hAnsi="Calibri" w:cs="Calibri"/>
          <w:sz w:val="22"/>
          <w:szCs w:val="22"/>
        </w:rPr>
        <w:t xml:space="preserve"> without any issue</w:t>
      </w:r>
    </w:p>
    <w:p w14:paraId="603DAB3A" w14:textId="77777777" w:rsidR="001B5A95" w:rsidRPr="009C7101" w:rsidRDefault="00DC2F19" w:rsidP="004B36BD">
      <w:pPr>
        <w:pStyle w:val="ListParagraph"/>
        <w:numPr>
          <w:ilvl w:val="1"/>
          <w:numId w:val="14"/>
        </w:numPr>
        <w:spacing w:after="200"/>
        <w:rPr>
          <w:rFonts w:ascii="Calibri" w:hAnsi="Calibri" w:cs="Calibri"/>
          <w:sz w:val="22"/>
          <w:szCs w:val="22"/>
        </w:rPr>
      </w:pPr>
      <w:r>
        <w:rPr>
          <w:rFonts w:ascii="Calibri" w:hAnsi="Calibri" w:cs="Calibri"/>
          <w:sz w:val="22"/>
          <w:szCs w:val="22"/>
        </w:rPr>
        <w:t>Identify the defects and maintain the bug reports for defect tracking</w:t>
      </w:r>
    </w:p>
    <w:p w14:paraId="38DEACAF" w14:textId="77777777" w:rsidR="001B5A95" w:rsidRPr="009C7101" w:rsidRDefault="00DC2F19" w:rsidP="004B36BD">
      <w:pPr>
        <w:pStyle w:val="ListParagraph"/>
        <w:numPr>
          <w:ilvl w:val="1"/>
          <w:numId w:val="14"/>
        </w:numPr>
        <w:spacing w:after="200"/>
        <w:rPr>
          <w:rFonts w:ascii="Calibri" w:hAnsi="Calibri" w:cs="Calibri"/>
          <w:sz w:val="22"/>
          <w:szCs w:val="22"/>
        </w:rPr>
      </w:pPr>
      <w:r>
        <w:rPr>
          <w:rFonts w:ascii="Calibri" w:hAnsi="Calibri" w:cs="Calibri"/>
          <w:sz w:val="22"/>
          <w:szCs w:val="22"/>
        </w:rPr>
        <w:t>Logging and tracking the defect</w:t>
      </w:r>
    </w:p>
    <w:p w14:paraId="51937C88" w14:textId="24402936" w:rsidR="001B5A95" w:rsidRPr="009C7101" w:rsidRDefault="001B5A95" w:rsidP="004B36BD">
      <w:pPr>
        <w:pStyle w:val="ListParagraph"/>
        <w:numPr>
          <w:ilvl w:val="1"/>
          <w:numId w:val="14"/>
        </w:numPr>
        <w:spacing w:after="200"/>
        <w:rPr>
          <w:rFonts w:ascii="Calibri" w:hAnsi="Calibri" w:cs="Calibri"/>
          <w:sz w:val="22"/>
          <w:szCs w:val="22"/>
        </w:rPr>
      </w:pPr>
      <w:r w:rsidRPr="009C7101">
        <w:rPr>
          <w:rFonts w:ascii="Calibri" w:hAnsi="Calibri" w:cs="Calibri"/>
          <w:sz w:val="22"/>
          <w:szCs w:val="22"/>
        </w:rPr>
        <w:lastRenderedPageBreak/>
        <w:t>Re-test</w:t>
      </w:r>
      <w:r w:rsidR="00DC2F19">
        <w:rPr>
          <w:rFonts w:ascii="Calibri" w:hAnsi="Calibri" w:cs="Calibri"/>
          <w:sz w:val="22"/>
          <w:szCs w:val="22"/>
        </w:rPr>
        <w:t xml:space="preserve"> the fixed defects </w:t>
      </w:r>
      <w:r w:rsidR="00E743F0">
        <w:rPr>
          <w:rFonts w:ascii="Calibri" w:hAnsi="Calibri" w:cs="Calibri"/>
          <w:sz w:val="22"/>
          <w:szCs w:val="22"/>
        </w:rPr>
        <w:t>on</w:t>
      </w:r>
      <w:r w:rsidR="00DC2F19">
        <w:rPr>
          <w:rFonts w:ascii="Calibri" w:hAnsi="Calibri" w:cs="Calibri"/>
          <w:sz w:val="22"/>
          <w:szCs w:val="22"/>
        </w:rPr>
        <w:t xml:space="preserve"> previous builds</w:t>
      </w:r>
      <w:r w:rsidR="0038648E">
        <w:rPr>
          <w:rFonts w:ascii="Calibri" w:hAnsi="Calibri" w:cs="Calibri"/>
          <w:sz w:val="22"/>
          <w:szCs w:val="22"/>
        </w:rPr>
        <w:t xml:space="preserve"> </w:t>
      </w:r>
      <w:r w:rsidR="00F60342">
        <w:rPr>
          <w:rFonts w:ascii="Calibri" w:hAnsi="Calibri" w:cs="Calibri"/>
          <w:sz w:val="22"/>
          <w:szCs w:val="22"/>
        </w:rPr>
        <w:t xml:space="preserve">----- </w:t>
      </w:r>
      <w:r w:rsidR="00F60342" w:rsidRPr="006769E1">
        <w:rPr>
          <w:rFonts w:ascii="Calibri" w:hAnsi="Calibri" w:cs="Calibri"/>
          <w:color w:val="D9D9D9" w:themeColor="background1" w:themeShade="D9"/>
          <w:sz w:val="22"/>
          <w:szCs w:val="22"/>
        </w:rPr>
        <w:t>u</w:t>
      </w:r>
      <w:r w:rsidR="005C31DE">
        <w:rPr>
          <w:rFonts w:ascii="Calibri" w:hAnsi="Calibri" w:cs="Calibri"/>
          <w:color w:val="D9D9D9" w:themeColor="background1" w:themeShade="D9"/>
          <w:sz w:val="22"/>
          <w:szCs w:val="22"/>
        </w:rPr>
        <w:t>f</w:t>
      </w:r>
      <w:r w:rsidR="00F60342" w:rsidRPr="006769E1">
        <w:rPr>
          <w:rFonts w:ascii="Calibri" w:hAnsi="Calibri" w:cs="Calibri"/>
          <w:color w:val="D9D9D9" w:themeColor="background1" w:themeShade="D9"/>
          <w:sz w:val="22"/>
          <w:szCs w:val="22"/>
        </w:rPr>
        <w:t>s</w:t>
      </w:r>
      <w:r w:rsidR="0038648E">
        <w:rPr>
          <w:rFonts w:ascii="Calibri" w:hAnsi="Calibri" w:cs="Calibri"/>
          <w:color w:val="D9D9D9" w:themeColor="background1" w:themeShade="D9"/>
          <w:sz w:val="22"/>
          <w:szCs w:val="22"/>
        </w:rPr>
        <w:t xml:space="preserve"> </w:t>
      </w:r>
      <w:r w:rsidR="00F60342" w:rsidRPr="006769E1">
        <w:rPr>
          <w:rFonts w:ascii="Calibri" w:hAnsi="Calibri" w:cs="Calibri"/>
          <w:color w:val="D9D9D9" w:themeColor="background1" w:themeShade="D9"/>
          <w:sz w:val="22"/>
          <w:szCs w:val="22"/>
        </w:rPr>
        <w:t>cpe</w:t>
      </w:r>
      <w:r w:rsidR="0038648E">
        <w:rPr>
          <w:rFonts w:ascii="Calibri" w:hAnsi="Calibri" w:cs="Calibri"/>
          <w:color w:val="D9D9D9" w:themeColor="background1" w:themeShade="D9"/>
          <w:sz w:val="22"/>
          <w:szCs w:val="22"/>
        </w:rPr>
        <w:t xml:space="preserve"> </w:t>
      </w:r>
      <w:r w:rsidR="00F60342" w:rsidRPr="0038648E">
        <w:rPr>
          <w:rFonts w:ascii="Calibri" w:hAnsi="Calibri" w:cs="Calibri"/>
          <w:color w:val="D9D9D9" w:themeColor="background1" w:themeShade="D9"/>
          <w:sz w:val="22"/>
          <w:szCs w:val="22"/>
        </w:rPr>
        <w:t>iL</w:t>
      </w:r>
      <w:r w:rsidR="00F60342" w:rsidRPr="00FF0DE1">
        <w:rPr>
          <w:rFonts w:ascii="Calibri" w:hAnsi="Calibri" w:cs="Calibri"/>
          <w:color w:val="808080" w:themeColor="background1" w:themeShade="80"/>
          <w:sz w:val="22"/>
          <w:szCs w:val="22"/>
        </w:rPr>
        <w:t>r</w:t>
      </w:r>
      <w:r w:rsidR="0038648E" w:rsidRPr="00FF0DE1">
        <w:rPr>
          <w:rFonts w:ascii="Calibri" w:hAnsi="Calibri" w:cs="Calibri"/>
          <w:color w:val="808080" w:themeColor="background1" w:themeShade="80"/>
          <w:sz w:val="22"/>
          <w:szCs w:val="22"/>
        </w:rPr>
        <w:t xml:space="preserve"> </w:t>
      </w:r>
      <w:r w:rsidR="00F60342" w:rsidRPr="00FF0DE1">
        <w:rPr>
          <w:rFonts w:ascii="Calibri" w:hAnsi="Calibri" w:cs="Calibri"/>
          <w:color w:val="808080" w:themeColor="background1" w:themeShade="80"/>
          <w:sz w:val="22"/>
          <w:szCs w:val="22"/>
        </w:rPr>
        <w:t>tsm</w:t>
      </w:r>
      <w:r w:rsidR="0038648E" w:rsidRPr="00FF0DE1">
        <w:rPr>
          <w:rFonts w:ascii="Calibri" w:hAnsi="Calibri" w:cs="Calibri"/>
          <w:color w:val="808080" w:themeColor="background1" w:themeShade="80"/>
          <w:sz w:val="22"/>
          <w:szCs w:val="22"/>
        </w:rPr>
        <w:t xml:space="preserve"> </w:t>
      </w:r>
      <w:r w:rsidR="00F60342" w:rsidRPr="00FF0DE1">
        <w:rPr>
          <w:rFonts w:ascii="Calibri" w:hAnsi="Calibri" w:cs="Calibri"/>
          <w:color w:val="808080" w:themeColor="background1" w:themeShade="80"/>
          <w:sz w:val="22"/>
          <w:szCs w:val="22"/>
        </w:rPr>
        <w:t>aerc</w:t>
      </w:r>
    </w:p>
    <w:p w14:paraId="221D47C6" w14:textId="127E62F8" w:rsidR="001B5A95" w:rsidRPr="009C7101" w:rsidRDefault="00DC2F19" w:rsidP="004B36BD">
      <w:pPr>
        <w:pStyle w:val="ListParagraph"/>
        <w:numPr>
          <w:ilvl w:val="1"/>
          <w:numId w:val="14"/>
        </w:numPr>
        <w:spacing w:after="200"/>
        <w:rPr>
          <w:rFonts w:ascii="Calibri" w:hAnsi="Calibri" w:cs="Calibri"/>
          <w:sz w:val="22"/>
          <w:szCs w:val="22"/>
        </w:rPr>
      </w:pPr>
      <w:r>
        <w:rPr>
          <w:rFonts w:ascii="Calibri" w:hAnsi="Calibri" w:cs="Calibri"/>
          <w:sz w:val="22"/>
          <w:szCs w:val="22"/>
        </w:rPr>
        <w:t>Perform various types of testing assigned by TL (functiona</w:t>
      </w:r>
      <w:r w:rsidR="00677919">
        <w:rPr>
          <w:rFonts w:ascii="Calibri" w:hAnsi="Calibri" w:cs="Calibri"/>
          <w:sz w:val="22"/>
          <w:szCs w:val="22"/>
        </w:rPr>
        <w:t>l</w:t>
      </w:r>
      <w:r>
        <w:rPr>
          <w:rFonts w:ascii="Calibri" w:hAnsi="Calibri" w:cs="Calibri"/>
          <w:sz w:val="22"/>
          <w:szCs w:val="22"/>
        </w:rPr>
        <w:t>,</w:t>
      </w:r>
      <w:r w:rsidR="0038648E">
        <w:rPr>
          <w:rFonts w:ascii="Calibri" w:hAnsi="Calibri" w:cs="Calibri"/>
          <w:sz w:val="22"/>
          <w:szCs w:val="22"/>
        </w:rPr>
        <w:t xml:space="preserve"> </w:t>
      </w:r>
      <w:r>
        <w:rPr>
          <w:rFonts w:ascii="Calibri" w:hAnsi="Calibri" w:cs="Calibri"/>
          <w:sz w:val="22"/>
          <w:szCs w:val="22"/>
        </w:rPr>
        <w:t xml:space="preserve">usability, system, </w:t>
      </w:r>
      <w:r w:rsidR="00B95939">
        <w:rPr>
          <w:rFonts w:ascii="Calibri" w:hAnsi="Calibri" w:cs="Calibri"/>
          <w:sz w:val="22"/>
          <w:szCs w:val="22"/>
        </w:rPr>
        <w:t>UI</w:t>
      </w:r>
      <w:r>
        <w:rPr>
          <w:rFonts w:ascii="Calibri" w:hAnsi="Calibri" w:cs="Calibri"/>
          <w:sz w:val="22"/>
          <w:szCs w:val="22"/>
        </w:rPr>
        <w:t>, compatibility,</w:t>
      </w:r>
      <w:r w:rsidR="00B7135D">
        <w:rPr>
          <w:rFonts w:ascii="Calibri" w:hAnsi="Calibri" w:cs="Calibri"/>
          <w:sz w:val="22"/>
          <w:szCs w:val="22"/>
        </w:rPr>
        <w:t xml:space="preserve"> Regression, </w:t>
      </w:r>
      <w:r>
        <w:rPr>
          <w:rFonts w:ascii="Calibri" w:hAnsi="Calibri" w:cs="Calibri"/>
          <w:sz w:val="22"/>
          <w:szCs w:val="22"/>
        </w:rPr>
        <w:t>etc.)</w:t>
      </w:r>
    </w:p>
    <w:p w14:paraId="58572CA7" w14:textId="77777777" w:rsidR="001B5A95" w:rsidRDefault="00EE3354" w:rsidP="004B36BD">
      <w:pPr>
        <w:pStyle w:val="ListParagraph"/>
        <w:numPr>
          <w:ilvl w:val="1"/>
          <w:numId w:val="14"/>
        </w:numPr>
        <w:spacing w:after="200"/>
        <w:jc w:val="both"/>
        <w:rPr>
          <w:rFonts w:ascii="Calibri" w:hAnsi="Calibri" w:cs="Calibri"/>
          <w:sz w:val="22"/>
          <w:szCs w:val="22"/>
        </w:rPr>
      </w:pPr>
      <w:r>
        <w:rPr>
          <w:rFonts w:ascii="Calibri" w:hAnsi="Calibri" w:cs="Calibri"/>
          <w:sz w:val="22"/>
          <w:szCs w:val="22"/>
        </w:rPr>
        <w:t>Prepare</w:t>
      </w:r>
      <w:r w:rsidR="00DC2F19">
        <w:rPr>
          <w:rFonts w:ascii="Calibri" w:hAnsi="Calibri" w:cs="Calibri"/>
          <w:sz w:val="22"/>
          <w:szCs w:val="22"/>
        </w:rPr>
        <w:t xml:space="preserve"> daily status report, daily defect report, weekly status report, </w:t>
      </w:r>
      <w:r w:rsidR="00C25B6C">
        <w:rPr>
          <w:rFonts w:ascii="Calibri" w:hAnsi="Calibri" w:cs="Calibri"/>
          <w:sz w:val="22"/>
          <w:szCs w:val="22"/>
        </w:rPr>
        <w:t>monthly status report, R</w:t>
      </w:r>
      <w:r w:rsidR="00DC2F19">
        <w:rPr>
          <w:rFonts w:ascii="Calibri" w:hAnsi="Calibri" w:cs="Calibri"/>
          <w:sz w:val="22"/>
          <w:szCs w:val="22"/>
        </w:rPr>
        <w:t>e</w:t>
      </w:r>
      <w:r w:rsidR="00C25B6C">
        <w:rPr>
          <w:rFonts w:ascii="Calibri" w:hAnsi="Calibri" w:cs="Calibri"/>
          <w:sz w:val="22"/>
          <w:szCs w:val="22"/>
        </w:rPr>
        <w:t>-</w:t>
      </w:r>
      <w:r w:rsidR="00DC2F19">
        <w:rPr>
          <w:rFonts w:ascii="Calibri" w:hAnsi="Calibri" w:cs="Calibri"/>
          <w:sz w:val="22"/>
          <w:szCs w:val="22"/>
        </w:rPr>
        <w:t>testing report and any other assigned tasks</w:t>
      </w:r>
      <w:r>
        <w:rPr>
          <w:rFonts w:ascii="Calibri" w:hAnsi="Calibri" w:cs="Calibri"/>
          <w:sz w:val="22"/>
          <w:szCs w:val="22"/>
        </w:rPr>
        <w:t>.</w:t>
      </w:r>
    </w:p>
    <w:p w14:paraId="2358E593" w14:textId="35C57FAF" w:rsidR="00DC2F19" w:rsidRDefault="00DC2F19" w:rsidP="004B36BD">
      <w:pPr>
        <w:pStyle w:val="ListParagraph"/>
        <w:numPr>
          <w:ilvl w:val="1"/>
          <w:numId w:val="14"/>
        </w:numPr>
        <w:spacing w:after="200"/>
        <w:rPr>
          <w:rFonts w:ascii="Calibri" w:hAnsi="Calibri" w:cs="Calibri"/>
          <w:sz w:val="22"/>
          <w:szCs w:val="22"/>
        </w:rPr>
      </w:pPr>
      <w:r>
        <w:rPr>
          <w:rFonts w:ascii="Calibri" w:hAnsi="Calibri" w:cs="Calibri"/>
          <w:sz w:val="22"/>
          <w:szCs w:val="22"/>
        </w:rPr>
        <w:t>Participate in regular team</w:t>
      </w:r>
      <w:r w:rsidR="009460CB">
        <w:rPr>
          <w:rFonts w:ascii="Calibri" w:hAnsi="Calibri" w:cs="Calibri"/>
          <w:sz w:val="22"/>
          <w:szCs w:val="22"/>
        </w:rPr>
        <w:t xml:space="preserve"> meetings </w:t>
      </w:r>
      <w:r w:rsidR="00385447">
        <w:rPr>
          <w:rFonts w:ascii="Calibri" w:hAnsi="Calibri" w:cs="Calibri"/>
          <w:sz w:val="22"/>
          <w:szCs w:val="22"/>
        </w:rPr>
        <w:t>conducted</w:t>
      </w:r>
      <w:r w:rsidR="00647735">
        <w:rPr>
          <w:rFonts w:ascii="Calibri" w:hAnsi="Calibri" w:cs="Calibri"/>
          <w:sz w:val="22"/>
          <w:szCs w:val="22"/>
        </w:rPr>
        <w:t xml:space="preserve"> </w:t>
      </w:r>
      <w:r w:rsidR="009460CB">
        <w:rPr>
          <w:rFonts w:ascii="Calibri" w:hAnsi="Calibri" w:cs="Calibri"/>
          <w:sz w:val="22"/>
          <w:szCs w:val="22"/>
        </w:rPr>
        <w:t xml:space="preserve">by </w:t>
      </w:r>
      <w:r w:rsidR="005C31DE">
        <w:rPr>
          <w:rFonts w:ascii="Calibri" w:hAnsi="Calibri" w:cs="Calibri"/>
          <w:sz w:val="22"/>
          <w:szCs w:val="22"/>
        </w:rPr>
        <w:t>T</w:t>
      </w:r>
      <w:r w:rsidR="009460CB">
        <w:rPr>
          <w:rFonts w:ascii="Calibri" w:hAnsi="Calibri" w:cs="Calibri"/>
          <w:sz w:val="22"/>
          <w:szCs w:val="22"/>
        </w:rPr>
        <w:t xml:space="preserve">eam </w:t>
      </w:r>
      <w:r w:rsidR="005C31DE">
        <w:rPr>
          <w:rFonts w:ascii="Calibri" w:hAnsi="Calibri" w:cs="Calibri"/>
          <w:sz w:val="22"/>
          <w:szCs w:val="22"/>
        </w:rPr>
        <w:t>L</w:t>
      </w:r>
      <w:r w:rsidR="009460CB">
        <w:rPr>
          <w:rFonts w:ascii="Calibri" w:hAnsi="Calibri" w:cs="Calibri"/>
          <w:sz w:val="22"/>
          <w:szCs w:val="22"/>
        </w:rPr>
        <w:t>ead</w:t>
      </w:r>
    </w:p>
    <w:p w14:paraId="246C0941" w14:textId="014E5A52" w:rsidR="009460CB" w:rsidRDefault="0038648E" w:rsidP="004B36BD">
      <w:pPr>
        <w:pStyle w:val="ListParagraph"/>
        <w:numPr>
          <w:ilvl w:val="1"/>
          <w:numId w:val="14"/>
        </w:numPr>
        <w:rPr>
          <w:rFonts w:ascii="Calibri" w:hAnsi="Calibri" w:cs="Calibri"/>
          <w:sz w:val="22"/>
          <w:szCs w:val="22"/>
        </w:rPr>
      </w:pPr>
      <w:r>
        <w:rPr>
          <w:rFonts w:ascii="Calibri" w:hAnsi="Calibri" w:cs="Calibri"/>
          <w:sz w:val="22"/>
          <w:szCs w:val="22"/>
        </w:rPr>
        <w:t>Preparing</w:t>
      </w:r>
      <w:r w:rsidR="009460CB">
        <w:rPr>
          <w:rFonts w:ascii="Calibri" w:hAnsi="Calibri" w:cs="Calibri"/>
          <w:sz w:val="22"/>
          <w:szCs w:val="22"/>
        </w:rPr>
        <w:t xml:space="preserve"> automation </w:t>
      </w:r>
      <w:r w:rsidR="002C117D">
        <w:rPr>
          <w:rFonts w:ascii="Calibri" w:hAnsi="Calibri" w:cs="Calibri"/>
          <w:sz w:val="22"/>
          <w:szCs w:val="22"/>
        </w:rPr>
        <w:t xml:space="preserve">test </w:t>
      </w:r>
      <w:r w:rsidR="009460CB">
        <w:rPr>
          <w:rFonts w:ascii="Calibri" w:hAnsi="Calibri" w:cs="Calibri"/>
          <w:sz w:val="22"/>
          <w:szCs w:val="22"/>
        </w:rPr>
        <w:t xml:space="preserve">scripts for </w:t>
      </w:r>
      <w:r w:rsidR="00D01874">
        <w:rPr>
          <w:rFonts w:ascii="Calibri" w:hAnsi="Calibri" w:cs="Calibri"/>
          <w:sz w:val="22"/>
          <w:szCs w:val="22"/>
        </w:rPr>
        <w:t xml:space="preserve">Re-testing and </w:t>
      </w:r>
      <w:r w:rsidR="00265B30">
        <w:rPr>
          <w:rFonts w:ascii="Calibri" w:hAnsi="Calibri" w:cs="Calibri"/>
          <w:sz w:val="22"/>
          <w:szCs w:val="22"/>
        </w:rPr>
        <w:t>R</w:t>
      </w:r>
      <w:r w:rsidR="009460CB">
        <w:rPr>
          <w:rFonts w:ascii="Calibri" w:hAnsi="Calibri" w:cs="Calibri"/>
          <w:sz w:val="22"/>
          <w:szCs w:val="22"/>
        </w:rPr>
        <w:t xml:space="preserve">egression </w:t>
      </w:r>
      <w:r w:rsidR="00265B30">
        <w:rPr>
          <w:rFonts w:ascii="Calibri" w:hAnsi="Calibri" w:cs="Calibri"/>
          <w:sz w:val="22"/>
          <w:szCs w:val="22"/>
        </w:rPr>
        <w:t>T</w:t>
      </w:r>
      <w:r w:rsidR="009460CB">
        <w:rPr>
          <w:rFonts w:ascii="Calibri" w:hAnsi="Calibri" w:cs="Calibri"/>
          <w:sz w:val="22"/>
          <w:szCs w:val="22"/>
        </w:rPr>
        <w:t>esting</w:t>
      </w:r>
    </w:p>
    <w:p w14:paraId="5FABB5B6" w14:textId="33C1B738" w:rsidR="009460CB" w:rsidRDefault="00B42F1B" w:rsidP="004B36BD">
      <w:pPr>
        <w:pStyle w:val="ListParagraph"/>
        <w:numPr>
          <w:ilvl w:val="1"/>
          <w:numId w:val="14"/>
        </w:numPr>
        <w:rPr>
          <w:rFonts w:ascii="Calibri" w:hAnsi="Calibri" w:cs="Calibri"/>
          <w:sz w:val="22"/>
          <w:szCs w:val="22"/>
        </w:rPr>
      </w:pPr>
      <w:r>
        <w:rPr>
          <w:rFonts w:ascii="Calibri" w:hAnsi="Calibri" w:cs="Calibri"/>
          <w:sz w:val="22"/>
          <w:szCs w:val="22"/>
        </w:rPr>
        <w:t>Based on end-user perspective p</w:t>
      </w:r>
      <w:r w:rsidR="009460CB">
        <w:rPr>
          <w:rFonts w:ascii="Calibri" w:hAnsi="Calibri" w:cs="Calibri"/>
          <w:sz w:val="22"/>
          <w:szCs w:val="22"/>
        </w:rPr>
        <w:t>roviding enhancements</w:t>
      </w:r>
      <w:r w:rsidR="0038648E">
        <w:rPr>
          <w:rFonts w:ascii="Calibri" w:hAnsi="Calibri" w:cs="Calibri"/>
          <w:sz w:val="22"/>
          <w:szCs w:val="22"/>
        </w:rPr>
        <w:t xml:space="preserve"> </w:t>
      </w:r>
      <w:r w:rsidR="009460CB">
        <w:rPr>
          <w:rFonts w:ascii="Calibri" w:hAnsi="Calibri" w:cs="Calibri"/>
          <w:sz w:val="22"/>
          <w:szCs w:val="22"/>
        </w:rPr>
        <w:t xml:space="preserve">(improvements) to </w:t>
      </w:r>
      <w:r w:rsidR="00B82074">
        <w:rPr>
          <w:rFonts w:ascii="Calibri" w:hAnsi="Calibri" w:cs="Calibri"/>
          <w:sz w:val="22"/>
          <w:szCs w:val="22"/>
        </w:rPr>
        <w:t xml:space="preserve">the </w:t>
      </w:r>
      <w:r w:rsidR="009460CB">
        <w:rPr>
          <w:rFonts w:ascii="Calibri" w:hAnsi="Calibri" w:cs="Calibri"/>
          <w:sz w:val="22"/>
          <w:szCs w:val="22"/>
        </w:rPr>
        <w:t>project</w:t>
      </w:r>
    </w:p>
    <w:p w14:paraId="596702AC" w14:textId="33D52A4D" w:rsidR="009460CB" w:rsidRDefault="009460CB" w:rsidP="004B36BD">
      <w:pPr>
        <w:pStyle w:val="ListParagraph"/>
        <w:numPr>
          <w:ilvl w:val="1"/>
          <w:numId w:val="14"/>
        </w:numPr>
        <w:rPr>
          <w:rFonts w:ascii="Calibri" w:hAnsi="Calibri" w:cs="Calibri"/>
          <w:sz w:val="22"/>
          <w:szCs w:val="22"/>
        </w:rPr>
      </w:pPr>
      <w:r>
        <w:rPr>
          <w:rFonts w:ascii="Calibri" w:hAnsi="Calibri" w:cs="Calibri"/>
          <w:sz w:val="22"/>
          <w:szCs w:val="22"/>
        </w:rPr>
        <w:t>Provide recommendations whethe</w:t>
      </w:r>
      <w:r w:rsidR="00CD32B7">
        <w:rPr>
          <w:rFonts w:ascii="Calibri" w:hAnsi="Calibri" w:cs="Calibri"/>
          <w:sz w:val="22"/>
          <w:szCs w:val="22"/>
        </w:rPr>
        <w:t>r</w:t>
      </w:r>
      <w:r>
        <w:rPr>
          <w:rFonts w:ascii="Calibri" w:hAnsi="Calibri" w:cs="Calibri"/>
          <w:sz w:val="22"/>
          <w:szCs w:val="22"/>
        </w:rPr>
        <w:t xml:space="preserve"> the application is ready for production</w:t>
      </w:r>
      <w:r w:rsidR="00726166">
        <w:rPr>
          <w:rFonts w:ascii="Calibri" w:hAnsi="Calibri" w:cs="Calibri"/>
          <w:sz w:val="22"/>
          <w:szCs w:val="22"/>
        </w:rPr>
        <w:t xml:space="preserve"> </w:t>
      </w:r>
      <w:r w:rsidR="00CD32B7">
        <w:rPr>
          <w:rFonts w:ascii="Calibri" w:hAnsi="Calibri" w:cs="Calibri"/>
          <w:sz w:val="22"/>
          <w:szCs w:val="22"/>
        </w:rPr>
        <w:t>or not</w:t>
      </w:r>
    </w:p>
    <w:p w14:paraId="5FDE6E7A" w14:textId="374EDB15" w:rsidR="008C314B" w:rsidRDefault="00EE3354" w:rsidP="004B36BD">
      <w:pPr>
        <w:pStyle w:val="ListParagraph"/>
        <w:numPr>
          <w:ilvl w:val="1"/>
          <w:numId w:val="14"/>
        </w:numPr>
        <w:rPr>
          <w:rFonts w:ascii="Calibri" w:hAnsi="Calibri" w:cs="Calibri"/>
          <w:sz w:val="22"/>
          <w:szCs w:val="22"/>
        </w:rPr>
      </w:pPr>
      <w:r>
        <w:rPr>
          <w:rFonts w:ascii="Calibri" w:hAnsi="Calibri" w:cs="Calibri"/>
          <w:sz w:val="22"/>
          <w:szCs w:val="22"/>
        </w:rPr>
        <w:t>Maintain good communication with team members</w:t>
      </w:r>
    </w:p>
    <w:p w14:paraId="73413108" w14:textId="095CDF37" w:rsidR="00CD7482" w:rsidRPr="00CD7482" w:rsidRDefault="00CD7482" w:rsidP="002A7F6C">
      <w:pPr>
        <w:rPr>
          <w:rFonts w:ascii="Calibri" w:hAnsi="Calibri" w:cs="Calibri"/>
          <w:sz w:val="22"/>
          <w:szCs w:val="22"/>
        </w:rPr>
      </w:pPr>
    </w:p>
    <w:p w14:paraId="270303A2" w14:textId="3C562BE4" w:rsidR="00AA0AB7" w:rsidRPr="008C314B" w:rsidRDefault="00B638ED" w:rsidP="002A7F6C">
      <w:pPr>
        <w:rPr>
          <w:rFonts w:ascii="Calibri" w:hAnsi="Calibri" w:cs="Calibri"/>
          <w:sz w:val="22"/>
          <w:szCs w:val="22"/>
        </w:rPr>
      </w:pPr>
      <w:r>
        <w:rPr>
          <w:rFonts w:ascii="Calibri" w:hAnsi="Calibri" w:cs="Calibri"/>
          <w:b/>
          <w:bCs/>
          <w:sz w:val="22"/>
          <w:szCs w:val="22"/>
        </w:rPr>
        <w:t>@</w:t>
      </w:r>
      <w:r w:rsidR="00AA0AB7" w:rsidRPr="008C314B">
        <w:rPr>
          <w:rFonts w:ascii="Calibri" w:hAnsi="Calibri" w:cs="Calibri"/>
          <w:b/>
          <w:bCs/>
          <w:sz w:val="22"/>
          <w:szCs w:val="22"/>
        </w:rPr>
        <w:t>.</w:t>
      </w:r>
      <w:r w:rsidR="0038648E">
        <w:rPr>
          <w:rFonts w:ascii="Calibri" w:hAnsi="Calibri" w:cs="Calibri"/>
          <w:b/>
          <w:bCs/>
          <w:sz w:val="22"/>
          <w:szCs w:val="22"/>
        </w:rPr>
        <w:t xml:space="preserve"> </w:t>
      </w:r>
      <w:r>
        <w:rPr>
          <w:rFonts w:ascii="Calibri" w:hAnsi="Calibri" w:cs="Calibri"/>
          <w:b/>
          <w:bCs/>
          <w:sz w:val="22"/>
          <w:szCs w:val="22"/>
        </w:rPr>
        <w:t>S</w:t>
      </w:r>
      <w:r w:rsidR="00AA0AB7" w:rsidRPr="008C314B">
        <w:rPr>
          <w:rFonts w:ascii="Calibri" w:hAnsi="Calibri" w:cs="Calibri"/>
          <w:b/>
          <w:bCs/>
          <w:sz w:val="22"/>
          <w:szCs w:val="22"/>
        </w:rPr>
        <w:t xml:space="preserve">tatus reporting in </w:t>
      </w:r>
      <w:r w:rsidR="00E023DD">
        <w:rPr>
          <w:rFonts w:ascii="Calibri" w:hAnsi="Calibri" w:cs="Calibri"/>
          <w:b/>
          <w:bCs/>
          <w:sz w:val="22"/>
          <w:szCs w:val="22"/>
        </w:rPr>
        <w:t>organisation</w:t>
      </w:r>
    </w:p>
    <w:p w14:paraId="39AF1DEA" w14:textId="432BEA93" w:rsidR="00AA0AB7" w:rsidRPr="009C7101" w:rsidRDefault="007214CC" w:rsidP="002A7F6C">
      <w:pPr>
        <w:jc w:val="both"/>
        <w:rPr>
          <w:rFonts w:ascii="Calibri" w:hAnsi="Calibri" w:cs="Calibri"/>
          <w:sz w:val="22"/>
          <w:szCs w:val="22"/>
        </w:rPr>
      </w:pPr>
      <w:r>
        <w:rPr>
          <w:rFonts w:ascii="Calibri" w:hAnsi="Calibri" w:cs="Calibri"/>
          <w:sz w:val="22"/>
          <w:szCs w:val="22"/>
        </w:rPr>
        <w:t xml:space="preserve">In my </w:t>
      </w:r>
      <w:r w:rsidR="002F22AC">
        <w:rPr>
          <w:rFonts w:ascii="Calibri" w:hAnsi="Calibri" w:cs="Calibri"/>
          <w:sz w:val="22"/>
          <w:szCs w:val="22"/>
        </w:rPr>
        <w:t>organisation</w:t>
      </w:r>
      <w:r>
        <w:rPr>
          <w:rFonts w:ascii="Calibri" w:hAnsi="Calibri" w:cs="Calibri"/>
          <w:sz w:val="22"/>
          <w:szCs w:val="22"/>
        </w:rPr>
        <w:t xml:space="preserve"> all </w:t>
      </w:r>
      <w:r w:rsidR="00102DF1">
        <w:rPr>
          <w:rFonts w:ascii="Calibri" w:hAnsi="Calibri" w:cs="Calibri"/>
          <w:sz w:val="22"/>
          <w:szCs w:val="22"/>
        </w:rPr>
        <w:t>T</w:t>
      </w:r>
      <w:r>
        <w:rPr>
          <w:rFonts w:ascii="Calibri" w:hAnsi="Calibri" w:cs="Calibri"/>
          <w:sz w:val="22"/>
          <w:szCs w:val="22"/>
        </w:rPr>
        <w:t xml:space="preserve">est </w:t>
      </w:r>
      <w:r w:rsidR="00102DF1">
        <w:rPr>
          <w:rFonts w:ascii="Calibri" w:hAnsi="Calibri" w:cs="Calibri"/>
          <w:sz w:val="22"/>
          <w:szCs w:val="22"/>
        </w:rPr>
        <w:t>E</w:t>
      </w:r>
      <w:r>
        <w:rPr>
          <w:rFonts w:ascii="Calibri" w:hAnsi="Calibri" w:cs="Calibri"/>
          <w:sz w:val="22"/>
          <w:szCs w:val="22"/>
        </w:rPr>
        <w:t xml:space="preserve">ngineers </w:t>
      </w:r>
      <w:r w:rsidR="005D6438">
        <w:rPr>
          <w:rFonts w:ascii="Calibri" w:hAnsi="Calibri" w:cs="Calibri"/>
          <w:sz w:val="22"/>
          <w:szCs w:val="22"/>
        </w:rPr>
        <w:t>have</w:t>
      </w:r>
      <w:r w:rsidR="00AA0AB7" w:rsidRPr="009C7101">
        <w:rPr>
          <w:rFonts w:ascii="Calibri" w:hAnsi="Calibri" w:cs="Calibri"/>
          <w:sz w:val="22"/>
          <w:szCs w:val="22"/>
        </w:rPr>
        <w:t xml:space="preserve"> to report status to Test Lead but sometimes may also report to Project Manager</w:t>
      </w:r>
      <w:r w:rsidR="001A62CF">
        <w:rPr>
          <w:rFonts w:ascii="Calibri" w:hAnsi="Calibri" w:cs="Calibri"/>
          <w:sz w:val="22"/>
          <w:szCs w:val="22"/>
        </w:rPr>
        <w:t xml:space="preserve"> that d</w:t>
      </w:r>
      <w:r w:rsidR="00AA0AB7" w:rsidRPr="009C7101">
        <w:rPr>
          <w:rFonts w:ascii="Calibri" w:hAnsi="Calibri" w:cs="Calibri"/>
          <w:sz w:val="22"/>
          <w:szCs w:val="22"/>
        </w:rPr>
        <w:t>epend</w:t>
      </w:r>
      <w:r w:rsidR="000C04DF">
        <w:rPr>
          <w:rFonts w:ascii="Calibri" w:hAnsi="Calibri" w:cs="Calibri"/>
          <w:sz w:val="22"/>
          <w:szCs w:val="22"/>
        </w:rPr>
        <w:t>s</w:t>
      </w:r>
      <w:r w:rsidR="00AA0AB7" w:rsidRPr="009C7101">
        <w:rPr>
          <w:rFonts w:ascii="Calibri" w:hAnsi="Calibri" w:cs="Calibri"/>
          <w:sz w:val="22"/>
          <w:szCs w:val="22"/>
        </w:rPr>
        <w:t xml:space="preserve"> on resource availability in the project</w:t>
      </w:r>
      <w:r w:rsidR="00643FC6">
        <w:rPr>
          <w:rFonts w:ascii="Calibri" w:hAnsi="Calibri" w:cs="Calibri"/>
          <w:sz w:val="22"/>
          <w:szCs w:val="22"/>
        </w:rPr>
        <w:t xml:space="preserve"> so,</w:t>
      </w:r>
      <w:r w:rsidR="00AA0AB7" w:rsidRPr="009C7101">
        <w:rPr>
          <w:rFonts w:ascii="Calibri" w:hAnsi="Calibri" w:cs="Calibri"/>
          <w:sz w:val="22"/>
          <w:szCs w:val="22"/>
        </w:rPr>
        <w:t xml:space="preserve"> team may report to TL or PM</w:t>
      </w:r>
    </w:p>
    <w:p w14:paraId="0E1B7F77" w14:textId="77777777" w:rsidR="00091FD4" w:rsidRDefault="00091FD4" w:rsidP="002A7F6C">
      <w:pPr>
        <w:rPr>
          <w:rFonts w:ascii="Calibri" w:hAnsi="Calibri" w:cs="Calibri"/>
          <w:b/>
          <w:bCs/>
          <w:sz w:val="22"/>
          <w:szCs w:val="22"/>
        </w:rPr>
      </w:pPr>
    </w:p>
    <w:p w14:paraId="4FF5A975" w14:textId="32182843" w:rsidR="00990C41" w:rsidRPr="009C7101" w:rsidRDefault="00DB0CA6" w:rsidP="002A7F6C">
      <w:pPr>
        <w:rPr>
          <w:rFonts w:ascii="Calibri" w:hAnsi="Calibri" w:cs="Calibri"/>
          <w:b/>
          <w:bCs/>
          <w:sz w:val="22"/>
          <w:szCs w:val="22"/>
        </w:rPr>
      </w:pPr>
      <w:r>
        <w:rPr>
          <w:rFonts w:ascii="Calibri" w:hAnsi="Calibri" w:cs="Calibri"/>
          <w:b/>
          <w:bCs/>
          <w:sz w:val="22"/>
          <w:szCs w:val="22"/>
        </w:rPr>
        <w:t>@</w:t>
      </w:r>
      <w:r w:rsidR="00990C41" w:rsidRPr="009C7101">
        <w:rPr>
          <w:rFonts w:ascii="Calibri" w:hAnsi="Calibri" w:cs="Calibri"/>
          <w:b/>
          <w:bCs/>
          <w:sz w:val="22"/>
          <w:szCs w:val="22"/>
        </w:rPr>
        <w:t>.</w:t>
      </w:r>
      <w:r w:rsidR="0038648E">
        <w:rPr>
          <w:rFonts w:ascii="Calibri" w:hAnsi="Calibri" w:cs="Calibri"/>
          <w:b/>
          <w:bCs/>
          <w:sz w:val="22"/>
          <w:szCs w:val="22"/>
        </w:rPr>
        <w:t xml:space="preserve"> </w:t>
      </w:r>
      <w:r>
        <w:rPr>
          <w:rFonts w:ascii="Calibri" w:hAnsi="Calibri" w:cs="Calibri"/>
          <w:b/>
          <w:bCs/>
          <w:sz w:val="22"/>
          <w:szCs w:val="22"/>
        </w:rPr>
        <w:t>T</w:t>
      </w:r>
      <w:r w:rsidR="00990C41" w:rsidRPr="009C7101">
        <w:rPr>
          <w:rFonts w:ascii="Calibri" w:hAnsi="Calibri" w:cs="Calibri"/>
          <w:b/>
          <w:bCs/>
          <w:sz w:val="22"/>
          <w:szCs w:val="22"/>
        </w:rPr>
        <w:t>o share or sent a file (size-50MB) in the organization</w:t>
      </w:r>
    </w:p>
    <w:p w14:paraId="1E72D44F" w14:textId="5166F4C4" w:rsidR="00990C41" w:rsidRPr="009C7101" w:rsidRDefault="00990C41" w:rsidP="002A7F6C">
      <w:pPr>
        <w:jc w:val="both"/>
        <w:rPr>
          <w:rFonts w:ascii="Calibri" w:hAnsi="Calibri" w:cs="Calibri"/>
          <w:sz w:val="22"/>
          <w:szCs w:val="22"/>
        </w:rPr>
      </w:pPr>
      <w:r w:rsidRPr="009C7101">
        <w:rPr>
          <w:rFonts w:ascii="Calibri" w:hAnsi="Calibri" w:cs="Calibri"/>
          <w:sz w:val="22"/>
          <w:szCs w:val="22"/>
        </w:rPr>
        <w:t>If the file size is more</w:t>
      </w:r>
      <w:r w:rsidR="00E3028E">
        <w:rPr>
          <w:rFonts w:ascii="Calibri" w:hAnsi="Calibri" w:cs="Calibri"/>
          <w:sz w:val="22"/>
          <w:szCs w:val="22"/>
        </w:rPr>
        <w:t>,</w:t>
      </w:r>
      <w:r w:rsidRPr="009C7101">
        <w:rPr>
          <w:rFonts w:ascii="Calibri" w:hAnsi="Calibri" w:cs="Calibri"/>
          <w:sz w:val="22"/>
          <w:szCs w:val="22"/>
        </w:rPr>
        <w:t xml:space="preserve"> then we can’t send it through a mail </w:t>
      </w:r>
      <w:r w:rsidR="00352F35">
        <w:rPr>
          <w:rFonts w:ascii="Calibri" w:hAnsi="Calibri" w:cs="Calibri"/>
          <w:sz w:val="22"/>
          <w:szCs w:val="22"/>
        </w:rPr>
        <w:t>s</w:t>
      </w:r>
      <w:r w:rsidR="005F5971">
        <w:rPr>
          <w:rFonts w:ascii="Calibri" w:hAnsi="Calibri" w:cs="Calibri"/>
          <w:sz w:val="22"/>
          <w:szCs w:val="22"/>
        </w:rPr>
        <w:t>o</w:t>
      </w:r>
      <w:r w:rsidR="00352F35">
        <w:rPr>
          <w:rFonts w:ascii="Calibri" w:hAnsi="Calibri" w:cs="Calibri"/>
          <w:sz w:val="22"/>
          <w:szCs w:val="22"/>
        </w:rPr>
        <w:t>,</w:t>
      </w:r>
      <w:r w:rsidR="00316FB9">
        <w:rPr>
          <w:rFonts w:ascii="Calibri" w:hAnsi="Calibri" w:cs="Calibri"/>
          <w:sz w:val="22"/>
          <w:szCs w:val="22"/>
        </w:rPr>
        <w:t xml:space="preserve"> </w:t>
      </w:r>
      <w:r w:rsidR="00352F35">
        <w:rPr>
          <w:rFonts w:ascii="Calibri" w:hAnsi="Calibri" w:cs="Calibri"/>
          <w:sz w:val="22"/>
          <w:szCs w:val="22"/>
        </w:rPr>
        <w:t>i</w:t>
      </w:r>
      <w:r w:rsidRPr="009C7101">
        <w:rPr>
          <w:rFonts w:ascii="Calibri" w:hAnsi="Calibri" w:cs="Calibri"/>
          <w:sz w:val="22"/>
          <w:szCs w:val="22"/>
        </w:rPr>
        <w:t xml:space="preserve">n </w:t>
      </w:r>
      <w:r w:rsidR="00E3028E">
        <w:rPr>
          <w:rFonts w:ascii="Calibri" w:hAnsi="Calibri" w:cs="Calibri"/>
          <w:sz w:val="22"/>
          <w:szCs w:val="22"/>
        </w:rPr>
        <w:t>my</w:t>
      </w:r>
      <w:r w:rsidRPr="009C7101">
        <w:rPr>
          <w:rFonts w:ascii="Calibri" w:hAnsi="Calibri" w:cs="Calibri"/>
          <w:sz w:val="22"/>
          <w:szCs w:val="22"/>
        </w:rPr>
        <w:t xml:space="preserve"> organizations we having “Common Repository”.</w:t>
      </w:r>
      <w:r w:rsidR="00352F35">
        <w:rPr>
          <w:rFonts w:ascii="Calibri" w:hAnsi="Calibri" w:cs="Calibri"/>
          <w:sz w:val="22"/>
          <w:szCs w:val="22"/>
        </w:rPr>
        <w:t xml:space="preserve"> so</w:t>
      </w:r>
      <w:r w:rsidR="009F7093">
        <w:rPr>
          <w:rFonts w:ascii="Calibri" w:hAnsi="Calibri" w:cs="Calibri"/>
          <w:sz w:val="22"/>
          <w:szCs w:val="22"/>
        </w:rPr>
        <w:t>,</w:t>
      </w:r>
      <w:r w:rsidR="00352F35">
        <w:rPr>
          <w:rFonts w:ascii="Calibri" w:hAnsi="Calibri" w:cs="Calibri"/>
          <w:sz w:val="22"/>
          <w:szCs w:val="22"/>
        </w:rPr>
        <w:t xml:space="preserve"> c</w:t>
      </w:r>
      <w:r w:rsidRPr="009C7101">
        <w:rPr>
          <w:rFonts w:ascii="Calibri" w:hAnsi="Calibri" w:cs="Calibri"/>
          <w:sz w:val="22"/>
          <w:szCs w:val="22"/>
        </w:rPr>
        <w:t>opy the file and paste it in the Common Repository</w:t>
      </w:r>
      <w:r w:rsidR="009F7093">
        <w:rPr>
          <w:rFonts w:ascii="Calibri" w:hAnsi="Calibri" w:cs="Calibri"/>
          <w:sz w:val="22"/>
          <w:szCs w:val="22"/>
        </w:rPr>
        <w:t xml:space="preserve"> so</w:t>
      </w:r>
      <w:r w:rsidRPr="009C7101">
        <w:rPr>
          <w:rFonts w:ascii="Calibri" w:hAnsi="Calibri" w:cs="Calibri"/>
          <w:sz w:val="22"/>
          <w:szCs w:val="22"/>
        </w:rPr>
        <w:t xml:space="preserve"> any one can access it</w:t>
      </w:r>
      <w:r w:rsidR="0089276A">
        <w:rPr>
          <w:rFonts w:ascii="Calibri" w:hAnsi="Calibri" w:cs="Calibri"/>
          <w:sz w:val="22"/>
          <w:szCs w:val="22"/>
        </w:rPr>
        <w:t>.</w:t>
      </w:r>
    </w:p>
    <w:p w14:paraId="36479645" w14:textId="77777777" w:rsidR="00091FD4" w:rsidRDefault="00091FD4" w:rsidP="002A7F6C">
      <w:pPr>
        <w:rPr>
          <w:rFonts w:ascii="Calibri" w:hAnsi="Calibri" w:cs="Calibri"/>
          <w:b/>
          <w:bCs/>
          <w:sz w:val="22"/>
          <w:szCs w:val="22"/>
        </w:rPr>
      </w:pPr>
    </w:p>
    <w:p w14:paraId="735C980D" w14:textId="3750AC71" w:rsidR="00990C41" w:rsidRDefault="00B12E78" w:rsidP="002A7F6C">
      <w:pPr>
        <w:rPr>
          <w:rFonts w:ascii="Calibri" w:hAnsi="Calibri" w:cs="Calibri"/>
          <w:b/>
          <w:bCs/>
          <w:sz w:val="22"/>
          <w:szCs w:val="22"/>
        </w:rPr>
      </w:pPr>
      <w:r>
        <w:rPr>
          <w:rFonts w:ascii="Calibri" w:hAnsi="Calibri" w:cs="Calibri"/>
          <w:b/>
          <w:bCs/>
          <w:sz w:val="22"/>
          <w:szCs w:val="22"/>
        </w:rPr>
        <w:t>@</w:t>
      </w:r>
      <w:r w:rsidR="00990C41" w:rsidRPr="00996719">
        <w:rPr>
          <w:rFonts w:ascii="Calibri" w:hAnsi="Calibri" w:cs="Calibri"/>
          <w:b/>
          <w:bCs/>
          <w:sz w:val="22"/>
          <w:szCs w:val="22"/>
        </w:rPr>
        <w:t>.</w:t>
      </w:r>
      <w:r w:rsidR="00725F03">
        <w:rPr>
          <w:rFonts w:ascii="Calibri" w:hAnsi="Calibri" w:cs="Calibri"/>
          <w:b/>
          <w:bCs/>
          <w:sz w:val="22"/>
          <w:szCs w:val="22"/>
        </w:rPr>
        <w:t xml:space="preserve"> </w:t>
      </w:r>
      <w:r w:rsidR="0058660D">
        <w:rPr>
          <w:rFonts w:ascii="Calibri" w:hAnsi="Calibri" w:cs="Calibri"/>
          <w:b/>
          <w:bCs/>
          <w:sz w:val="22"/>
          <w:szCs w:val="22"/>
        </w:rPr>
        <w:t>STLC phases</w:t>
      </w:r>
      <w:r w:rsidR="00825EE4">
        <w:rPr>
          <w:rFonts w:ascii="Calibri" w:hAnsi="Calibri" w:cs="Calibri"/>
          <w:b/>
          <w:bCs/>
          <w:sz w:val="22"/>
          <w:szCs w:val="22"/>
        </w:rPr>
        <w:t xml:space="preserve"> </w:t>
      </w:r>
    </w:p>
    <w:p w14:paraId="1A3CDCA3" w14:textId="5673B3A4" w:rsidR="009838C4" w:rsidRPr="00E13811" w:rsidRDefault="009838C4" w:rsidP="009838C4">
      <w:pPr>
        <w:jc w:val="both"/>
        <w:rPr>
          <w:rFonts w:ascii="Calibri" w:hAnsi="Calibri" w:cs="Calibri"/>
          <w:sz w:val="22"/>
          <w:szCs w:val="22"/>
        </w:rPr>
      </w:pPr>
      <w:r w:rsidRPr="00E13811">
        <w:rPr>
          <w:rFonts w:ascii="Calibri" w:hAnsi="Calibri" w:cs="Calibri"/>
          <w:sz w:val="22"/>
          <w:szCs w:val="22"/>
        </w:rPr>
        <w:t xml:space="preserve">Software testing is a process that helps to make quality software and </w:t>
      </w:r>
      <w:r>
        <w:rPr>
          <w:rFonts w:ascii="Calibri" w:hAnsi="Calibri" w:cs="Calibri"/>
          <w:sz w:val="22"/>
          <w:szCs w:val="22"/>
        </w:rPr>
        <w:t xml:space="preserve">to find </w:t>
      </w:r>
      <w:r w:rsidRPr="00E13811">
        <w:rPr>
          <w:rFonts w:ascii="Calibri" w:hAnsi="Calibri" w:cs="Calibri"/>
          <w:sz w:val="22"/>
          <w:szCs w:val="22"/>
        </w:rPr>
        <w:t xml:space="preserve">defects </w:t>
      </w:r>
      <w:r w:rsidR="006379F4">
        <w:rPr>
          <w:rFonts w:ascii="Calibri" w:hAnsi="Calibri" w:cs="Calibri"/>
          <w:sz w:val="22"/>
          <w:szCs w:val="22"/>
        </w:rPr>
        <w:t>in</w:t>
      </w:r>
      <w:r w:rsidRPr="00E13811">
        <w:rPr>
          <w:rFonts w:ascii="Calibri" w:hAnsi="Calibri" w:cs="Calibri"/>
          <w:sz w:val="22"/>
          <w:szCs w:val="22"/>
        </w:rPr>
        <w:t xml:space="preserve"> the software. </w:t>
      </w:r>
      <w:r w:rsidR="00900443">
        <w:rPr>
          <w:rFonts w:ascii="Calibri" w:hAnsi="Calibri" w:cs="Calibri"/>
          <w:sz w:val="22"/>
          <w:szCs w:val="22"/>
        </w:rPr>
        <w:t>STLC process using as a</w:t>
      </w:r>
      <w:r w:rsidR="00900443" w:rsidRPr="002728C5">
        <w:rPr>
          <w:rFonts w:ascii="Calibri" w:hAnsi="Calibri" w:cs="Calibri"/>
          <w:sz w:val="22"/>
          <w:szCs w:val="22"/>
        </w:rPr>
        <w:t xml:space="preserve"> te</w:t>
      </w:r>
      <w:r w:rsidR="00900443">
        <w:rPr>
          <w:rFonts w:ascii="Calibri" w:hAnsi="Calibri" w:cs="Calibri"/>
          <w:sz w:val="22"/>
          <w:szCs w:val="22"/>
        </w:rPr>
        <w:t>s</w:t>
      </w:r>
      <w:r w:rsidR="00900443" w:rsidRPr="002728C5">
        <w:rPr>
          <w:rFonts w:ascii="Calibri" w:hAnsi="Calibri" w:cs="Calibri"/>
          <w:sz w:val="22"/>
          <w:szCs w:val="22"/>
        </w:rPr>
        <w:t>ting process</w:t>
      </w:r>
      <w:r w:rsidR="00900443">
        <w:rPr>
          <w:rFonts w:ascii="Calibri" w:hAnsi="Calibri" w:cs="Calibri"/>
          <w:sz w:val="22"/>
          <w:szCs w:val="22"/>
        </w:rPr>
        <w:t xml:space="preserve"> in my organisation. </w:t>
      </w:r>
      <w:r w:rsidR="00055607">
        <w:rPr>
          <w:rFonts w:ascii="Calibri" w:hAnsi="Calibri" w:cs="Calibri"/>
          <w:sz w:val="22"/>
          <w:szCs w:val="22"/>
        </w:rPr>
        <w:t>There are seven steps involved in this testing process those are:</w:t>
      </w:r>
    </w:p>
    <w:p w14:paraId="37D464B2" w14:textId="4C55184B" w:rsidR="0078460A" w:rsidRPr="00C63460" w:rsidRDefault="005400C2" w:rsidP="005400C2">
      <w:pPr>
        <w:jc w:val="both"/>
        <w:rPr>
          <w:rFonts w:ascii="Calibri" w:hAnsi="Calibri" w:cs="Calibri"/>
          <w:sz w:val="22"/>
          <w:szCs w:val="22"/>
        </w:rPr>
      </w:pPr>
      <w:r w:rsidRPr="00FF5018">
        <w:rPr>
          <w:rFonts w:ascii="Calibri" w:hAnsi="Calibri" w:cs="Calibri"/>
          <w:b/>
          <w:sz w:val="22"/>
          <w:szCs w:val="22"/>
        </w:rPr>
        <w:t>1)</w:t>
      </w:r>
      <w:r w:rsidR="00E500A5">
        <w:rPr>
          <w:rFonts w:ascii="Calibri" w:hAnsi="Calibri" w:cs="Calibri"/>
          <w:b/>
          <w:sz w:val="22"/>
          <w:szCs w:val="22"/>
        </w:rPr>
        <w:t xml:space="preserve"> </w:t>
      </w:r>
      <w:r w:rsidR="0078460A">
        <w:rPr>
          <w:rFonts w:ascii="Calibri" w:hAnsi="Calibri" w:cs="Calibri"/>
          <w:b/>
          <w:sz w:val="22"/>
          <w:szCs w:val="22"/>
        </w:rPr>
        <w:t>Requirement Anal</w:t>
      </w:r>
      <w:r w:rsidR="00C63460">
        <w:rPr>
          <w:rFonts w:ascii="Calibri" w:hAnsi="Calibri" w:cs="Calibri"/>
          <w:b/>
          <w:sz w:val="22"/>
          <w:szCs w:val="22"/>
        </w:rPr>
        <w:t>ysis:</w:t>
      </w:r>
      <w:r w:rsidR="00C63460">
        <w:rPr>
          <w:rFonts w:ascii="Calibri" w:hAnsi="Calibri" w:cs="Calibri"/>
          <w:sz w:val="22"/>
          <w:szCs w:val="22"/>
        </w:rPr>
        <w:t xml:space="preserve"> Testing team gather SRD and plan all the necessary tests as per requirement.</w:t>
      </w:r>
    </w:p>
    <w:p w14:paraId="14B27A71" w14:textId="7FEED820" w:rsidR="005400C2" w:rsidRPr="00E13811" w:rsidRDefault="0078460A" w:rsidP="005400C2">
      <w:pPr>
        <w:jc w:val="both"/>
        <w:rPr>
          <w:rFonts w:ascii="Calibri" w:hAnsi="Calibri" w:cs="Calibri"/>
          <w:sz w:val="22"/>
          <w:szCs w:val="22"/>
        </w:rPr>
      </w:pPr>
      <w:r>
        <w:rPr>
          <w:rFonts w:ascii="Calibri" w:hAnsi="Calibri" w:cs="Calibri"/>
          <w:b/>
          <w:sz w:val="22"/>
          <w:szCs w:val="22"/>
        </w:rPr>
        <w:t xml:space="preserve">2) </w:t>
      </w:r>
      <w:r w:rsidR="005400C2" w:rsidRPr="00FF5018">
        <w:rPr>
          <w:rFonts w:ascii="Calibri" w:hAnsi="Calibri" w:cs="Calibri"/>
          <w:b/>
          <w:sz w:val="22"/>
          <w:szCs w:val="22"/>
        </w:rPr>
        <w:t xml:space="preserve">Test </w:t>
      </w:r>
      <w:r w:rsidR="0078328F">
        <w:rPr>
          <w:rFonts w:ascii="Calibri" w:hAnsi="Calibri" w:cs="Calibri"/>
          <w:b/>
          <w:sz w:val="22"/>
          <w:szCs w:val="22"/>
        </w:rPr>
        <w:t>P</w:t>
      </w:r>
      <w:r w:rsidR="005400C2" w:rsidRPr="00FF5018">
        <w:rPr>
          <w:rFonts w:ascii="Calibri" w:hAnsi="Calibri" w:cs="Calibri"/>
          <w:b/>
          <w:sz w:val="22"/>
          <w:szCs w:val="22"/>
        </w:rPr>
        <w:t>lanning:</w:t>
      </w:r>
      <w:r w:rsidR="005400C2">
        <w:rPr>
          <w:rFonts w:ascii="Calibri" w:hAnsi="Calibri" w:cs="Calibri"/>
          <w:sz w:val="22"/>
          <w:szCs w:val="22"/>
        </w:rPr>
        <w:t xml:space="preserve"> </w:t>
      </w:r>
      <w:r w:rsidR="00074F04">
        <w:rPr>
          <w:rFonts w:ascii="Calibri" w:hAnsi="Calibri" w:cs="Calibri"/>
          <w:sz w:val="22"/>
          <w:szCs w:val="22"/>
        </w:rPr>
        <w:t>Here</w:t>
      </w:r>
      <w:r w:rsidR="005400C2" w:rsidRPr="00E13811">
        <w:rPr>
          <w:rFonts w:ascii="Calibri" w:hAnsi="Calibri" w:cs="Calibri"/>
          <w:sz w:val="22"/>
          <w:szCs w:val="22"/>
        </w:rPr>
        <w:t xml:space="preserve"> w</w:t>
      </w:r>
      <w:r w:rsidR="00FF5018">
        <w:rPr>
          <w:rFonts w:ascii="Calibri" w:hAnsi="Calibri" w:cs="Calibri"/>
          <w:sz w:val="22"/>
          <w:szCs w:val="22"/>
        </w:rPr>
        <w:t>ill</w:t>
      </w:r>
      <w:r w:rsidR="005400C2" w:rsidRPr="00E13811">
        <w:rPr>
          <w:rFonts w:ascii="Calibri" w:hAnsi="Calibri" w:cs="Calibri"/>
          <w:sz w:val="22"/>
          <w:szCs w:val="22"/>
        </w:rPr>
        <w:t xml:space="preserve"> write the test plan, which includes the activities that will be carried out throughout </w:t>
      </w:r>
      <w:r w:rsidR="00262B1D">
        <w:rPr>
          <w:rFonts w:ascii="Calibri" w:hAnsi="Calibri" w:cs="Calibri"/>
          <w:sz w:val="22"/>
          <w:szCs w:val="22"/>
        </w:rPr>
        <w:t>the</w:t>
      </w:r>
      <w:r w:rsidR="005400C2" w:rsidRPr="00E13811">
        <w:rPr>
          <w:rFonts w:ascii="Calibri" w:hAnsi="Calibri" w:cs="Calibri"/>
          <w:sz w:val="22"/>
          <w:szCs w:val="22"/>
        </w:rPr>
        <w:t xml:space="preserve"> test</w:t>
      </w:r>
      <w:r w:rsidR="00AA08A8">
        <w:rPr>
          <w:rFonts w:ascii="Calibri" w:hAnsi="Calibri" w:cs="Calibri"/>
          <w:sz w:val="22"/>
          <w:szCs w:val="22"/>
        </w:rPr>
        <w:t>ing</w:t>
      </w:r>
      <w:r w:rsidR="005400C2" w:rsidRPr="00E13811">
        <w:rPr>
          <w:rFonts w:ascii="Calibri" w:hAnsi="Calibri" w:cs="Calibri"/>
          <w:sz w:val="22"/>
          <w:szCs w:val="22"/>
        </w:rPr>
        <w:t xml:space="preserve"> process. </w:t>
      </w:r>
      <w:r w:rsidR="00062818">
        <w:rPr>
          <w:rFonts w:ascii="Calibri" w:hAnsi="Calibri" w:cs="Calibri"/>
          <w:sz w:val="22"/>
          <w:szCs w:val="22"/>
        </w:rPr>
        <w:t>P</w:t>
      </w:r>
      <w:r w:rsidR="005400C2" w:rsidRPr="00E13811">
        <w:rPr>
          <w:rFonts w:ascii="Calibri" w:hAnsi="Calibri" w:cs="Calibri"/>
          <w:sz w:val="22"/>
          <w:szCs w:val="22"/>
        </w:rPr>
        <w:t xml:space="preserve">roduct that </w:t>
      </w:r>
      <w:r w:rsidR="00062818">
        <w:rPr>
          <w:rFonts w:ascii="Calibri" w:hAnsi="Calibri" w:cs="Calibri"/>
          <w:sz w:val="22"/>
          <w:szCs w:val="22"/>
        </w:rPr>
        <w:t>will deliver</w:t>
      </w:r>
      <w:r w:rsidR="005400C2" w:rsidRPr="00E13811">
        <w:rPr>
          <w:rFonts w:ascii="Calibri" w:hAnsi="Calibri" w:cs="Calibri"/>
          <w:sz w:val="22"/>
          <w:szCs w:val="22"/>
        </w:rPr>
        <w:t xml:space="preserve"> as part of Test plan. Test plan </w:t>
      </w:r>
      <w:r w:rsidR="00805F88">
        <w:rPr>
          <w:rFonts w:ascii="Calibri" w:hAnsi="Calibri" w:cs="Calibri"/>
          <w:sz w:val="22"/>
          <w:szCs w:val="22"/>
        </w:rPr>
        <w:t xml:space="preserve">will </w:t>
      </w:r>
      <w:r w:rsidR="007346D1">
        <w:rPr>
          <w:rFonts w:ascii="Calibri" w:hAnsi="Calibri" w:cs="Calibri"/>
          <w:sz w:val="22"/>
          <w:szCs w:val="22"/>
        </w:rPr>
        <w:t>prepare</w:t>
      </w:r>
      <w:r w:rsidR="00805F88">
        <w:rPr>
          <w:rFonts w:ascii="Calibri" w:hAnsi="Calibri" w:cs="Calibri"/>
          <w:sz w:val="22"/>
          <w:szCs w:val="22"/>
        </w:rPr>
        <w:t xml:space="preserve"> by the</w:t>
      </w:r>
      <w:r w:rsidR="005400C2" w:rsidRPr="00E13811">
        <w:rPr>
          <w:rFonts w:ascii="Calibri" w:hAnsi="Calibri" w:cs="Calibri"/>
          <w:sz w:val="22"/>
          <w:szCs w:val="22"/>
        </w:rPr>
        <w:t xml:space="preserve"> </w:t>
      </w:r>
      <w:r w:rsidR="00FF5018">
        <w:rPr>
          <w:rFonts w:ascii="Calibri" w:hAnsi="Calibri" w:cs="Calibri"/>
          <w:sz w:val="22"/>
          <w:szCs w:val="22"/>
        </w:rPr>
        <w:t>T</w:t>
      </w:r>
      <w:r w:rsidR="005400C2" w:rsidRPr="00E13811">
        <w:rPr>
          <w:rFonts w:ascii="Calibri" w:hAnsi="Calibri" w:cs="Calibri"/>
          <w:sz w:val="22"/>
          <w:szCs w:val="22"/>
        </w:rPr>
        <w:t xml:space="preserve">est </w:t>
      </w:r>
      <w:r w:rsidR="00FF5018">
        <w:rPr>
          <w:rFonts w:ascii="Calibri" w:hAnsi="Calibri" w:cs="Calibri"/>
          <w:sz w:val="22"/>
          <w:szCs w:val="22"/>
        </w:rPr>
        <w:t>L</w:t>
      </w:r>
      <w:r w:rsidR="005400C2" w:rsidRPr="00E13811">
        <w:rPr>
          <w:rFonts w:ascii="Calibri" w:hAnsi="Calibri" w:cs="Calibri"/>
          <w:sz w:val="22"/>
          <w:szCs w:val="22"/>
        </w:rPr>
        <w:t>ead</w:t>
      </w:r>
      <w:r w:rsidR="00FF5018">
        <w:rPr>
          <w:rFonts w:ascii="Calibri" w:hAnsi="Calibri" w:cs="Calibri"/>
          <w:sz w:val="22"/>
          <w:szCs w:val="22"/>
        </w:rPr>
        <w:t xml:space="preserve"> o</w:t>
      </w:r>
      <w:r w:rsidR="005400C2" w:rsidRPr="00E13811">
        <w:rPr>
          <w:rFonts w:ascii="Calibri" w:hAnsi="Calibri" w:cs="Calibri"/>
          <w:sz w:val="22"/>
          <w:szCs w:val="22"/>
        </w:rPr>
        <w:t>r</w:t>
      </w:r>
      <w:r w:rsidR="00FF5018">
        <w:rPr>
          <w:rFonts w:ascii="Calibri" w:hAnsi="Calibri" w:cs="Calibri"/>
          <w:sz w:val="22"/>
          <w:szCs w:val="22"/>
        </w:rPr>
        <w:t xml:space="preserve"> Test Manager</w:t>
      </w:r>
      <w:r w:rsidR="005400C2" w:rsidRPr="00E13811">
        <w:rPr>
          <w:rFonts w:ascii="Calibri" w:hAnsi="Calibri" w:cs="Calibri"/>
          <w:sz w:val="22"/>
          <w:szCs w:val="22"/>
        </w:rPr>
        <w:t>.</w:t>
      </w:r>
    </w:p>
    <w:p w14:paraId="672B261B" w14:textId="40BD3E16" w:rsidR="00E722CD" w:rsidRPr="00FF375B" w:rsidRDefault="0078460A" w:rsidP="00E722CD">
      <w:pPr>
        <w:jc w:val="both"/>
        <w:rPr>
          <w:rFonts w:ascii="Calibri" w:hAnsi="Calibri" w:cs="Calibri"/>
          <w:b/>
          <w:sz w:val="22"/>
          <w:szCs w:val="22"/>
        </w:rPr>
      </w:pPr>
      <w:r>
        <w:rPr>
          <w:rFonts w:ascii="Calibri" w:hAnsi="Calibri" w:cs="Calibri"/>
          <w:b/>
          <w:sz w:val="22"/>
          <w:szCs w:val="22"/>
        </w:rPr>
        <w:t>3</w:t>
      </w:r>
      <w:r w:rsidR="00E722CD" w:rsidRPr="007346D1">
        <w:rPr>
          <w:rFonts w:ascii="Calibri" w:hAnsi="Calibri" w:cs="Calibri"/>
          <w:b/>
          <w:sz w:val="22"/>
          <w:szCs w:val="22"/>
        </w:rPr>
        <w:t>) Test monitoring &amp; control</w:t>
      </w:r>
      <w:r w:rsidR="007346D1">
        <w:rPr>
          <w:rFonts w:ascii="Calibri" w:hAnsi="Calibri" w:cs="Calibri"/>
          <w:b/>
          <w:sz w:val="22"/>
          <w:szCs w:val="22"/>
        </w:rPr>
        <w:t>:</w:t>
      </w:r>
      <w:r w:rsidR="00FF375B">
        <w:rPr>
          <w:rFonts w:ascii="Calibri" w:hAnsi="Calibri" w:cs="Calibri"/>
          <w:b/>
          <w:sz w:val="22"/>
          <w:szCs w:val="22"/>
        </w:rPr>
        <w:t xml:space="preserve"> </w:t>
      </w:r>
      <w:r w:rsidR="00FF375B">
        <w:rPr>
          <w:rFonts w:ascii="Calibri" w:hAnsi="Calibri" w:cs="Calibri"/>
          <w:sz w:val="22"/>
          <w:szCs w:val="22"/>
        </w:rPr>
        <w:t>Here will</w:t>
      </w:r>
      <w:r w:rsidR="00E722CD" w:rsidRPr="00E13811">
        <w:rPr>
          <w:rFonts w:ascii="Calibri" w:hAnsi="Calibri" w:cs="Calibri"/>
          <w:sz w:val="22"/>
          <w:szCs w:val="22"/>
        </w:rPr>
        <w:t xml:space="preserve"> compare </w:t>
      </w:r>
      <w:r w:rsidR="00F84EDB">
        <w:rPr>
          <w:rFonts w:ascii="Calibri" w:hAnsi="Calibri" w:cs="Calibri"/>
          <w:sz w:val="22"/>
          <w:szCs w:val="22"/>
        </w:rPr>
        <w:t>the</w:t>
      </w:r>
      <w:r w:rsidR="00E722CD" w:rsidRPr="00E13811">
        <w:rPr>
          <w:rFonts w:ascii="Calibri" w:hAnsi="Calibri" w:cs="Calibri"/>
          <w:sz w:val="22"/>
          <w:szCs w:val="22"/>
        </w:rPr>
        <w:t xml:space="preserve"> progress </w:t>
      </w:r>
      <w:r w:rsidR="00491BCB">
        <w:rPr>
          <w:rFonts w:ascii="Calibri" w:hAnsi="Calibri" w:cs="Calibri"/>
          <w:sz w:val="22"/>
          <w:szCs w:val="22"/>
        </w:rPr>
        <w:t>with</w:t>
      </w:r>
      <w:r w:rsidR="00E722CD" w:rsidRPr="00E13811">
        <w:rPr>
          <w:rFonts w:ascii="Calibri" w:hAnsi="Calibri" w:cs="Calibri"/>
          <w:sz w:val="22"/>
          <w:szCs w:val="22"/>
        </w:rPr>
        <w:t xml:space="preserve"> what is stated in the </w:t>
      </w:r>
      <w:r w:rsidR="00F84EDB">
        <w:rPr>
          <w:rFonts w:ascii="Calibri" w:hAnsi="Calibri" w:cs="Calibri"/>
          <w:sz w:val="22"/>
          <w:szCs w:val="22"/>
        </w:rPr>
        <w:t>T</w:t>
      </w:r>
      <w:r w:rsidR="00E722CD" w:rsidRPr="00E13811">
        <w:rPr>
          <w:rFonts w:ascii="Calibri" w:hAnsi="Calibri" w:cs="Calibri"/>
          <w:sz w:val="22"/>
          <w:szCs w:val="22"/>
        </w:rPr>
        <w:t xml:space="preserve">est </w:t>
      </w:r>
      <w:r w:rsidR="00F84EDB">
        <w:rPr>
          <w:rFonts w:ascii="Calibri" w:hAnsi="Calibri" w:cs="Calibri"/>
          <w:sz w:val="22"/>
          <w:szCs w:val="22"/>
        </w:rPr>
        <w:t>P</w:t>
      </w:r>
      <w:r w:rsidR="00E722CD" w:rsidRPr="00E13811">
        <w:rPr>
          <w:rFonts w:ascii="Calibri" w:hAnsi="Calibri" w:cs="Calibri"/>
          <w:sz w:val="22"/>
          <w:szCs w:val="22"/>
        </w:rPr>
        <w:t>lan. I</w:t>
      </w:r>
      <w:r w:rsidR="002430A9">
        <w:rPr>
          <w:rFonts w:ascii="Calibri" w:hAnsi="Calibri" w:cs="Calibri"/>
          <w:sz w:val="22"/>
          <w:szCs w:val="22"/>
        </w:rPr>
        <w:t>s</w:t>
      </w:r>
      <w:r w:rsidR="00E722CD" w:rsidRPr="00E13811">
        <w:rPr>
          <w:rFonts w:ascii="Calibri" w:hAnsi="Calibri" w:cs="Calibri"/>
          <w:sz w:val="22"/>
          <w:szCs w:val="22"/>
        </w:rPr>
        <w:t xml:space="preserve"> there </w:t>
      </w:r>
      <w:r w:rsidR="002430A9">
        <w:rPr>
          <w:rFonts w:ascii="Calibri" w:hAnsi="Calibri" w:cs="Calibri"/>
          <w:sz w:val="22"/>
          <w:szCs w:val="22"/>
        </w:rPr>
        <w:t>any</w:t>
      </w:r>
      <w:r w:rsidR="00E722CD" w:rsidRPr="00E13811">
        <w:rPr>
          <w:rFonts w:ascii="Calibri" w:hAnsi="Calibri" w:cs="Calibri"/>
          <w:sz w:val="22"/>
          <w:szCs w:val="22"/>
        </w:rPr>
        <w:t xml:space="preserve"> deviation between what was planned and what is actually done, w</w:t>
      </w:r>
      <w:r w:rsidR="00790B36">
        <w:rPr>
          <w:rFonts w:ascii="Calibri" w:hAnsi="Calibri" w:cs="Calibri"/>
          <w:sz w:val="22"/>
          <w:szCs w:val="22"/>
        </w:rPr>
        <w:t>e</w:t>
      </w:r>
      <w:r w:rsidR="00E722CD" w:rsidRPr="00E13811">
        <w:rPr>
          <w:rFonts w:ascii="Calibri" w:hAnsi="Calibri" w:cs="Calibri"/>
          <w:sz w:val="22"/>
          <w:szCs w:val="22"/>
        </w:rPr>
        <w:t xml:space="preserve"> perform control activities to resolve this deviation. In test monitoring &amp; control we may write a “</w:t>
      </w:r>
      <w:r w:rsidR="00572DF5">
        <w:rPr>
          <w:rFonts w:ascii="Calibri" w:hAnsi="Calibri" w:cs="Calibri"/>
          <w:sz w:val="22"/>
          <w:szCs w:val="22"/>
        </w:rPr>
        <w:t>t</w:t>
      </w:r>
      <w:r w:rsidR="00E722CD" w:rsidRPr="00E13811">
        <w:rPr>
          <w:rFonts w:ascii="Calibri" w:hAnsi="Calibri" w:cs="Calibri"/>
          <w:sz w:val="22"/>
          <w:szCs w:val="22"/>
        </w:rPr>
        <w:t>est progress report” that is used by stakeholders to monitor the progress of testing and decide whether the software is ready to be delivered or not.</w:t>
      </w:r>
    </w:p>
    <w:p w14:paraId="7EA9D6E2" w14:textId="0A960177" w:rsidR="008417E5" w:rsidRPr="000B2BEB" w:rsidRDefault="00A50610" w:rsidP="00A017A4">
      <w:pPr>
        <w:jc w:val="both"/>
        <w:rPr>
          <w:rFonts w:ascii="Calibri" w:hAnsi="Calibri" w:cs="Calibri"/>
          <w:sz w:val="22"/>
          <w:szCs w:val="22"/>
        </w:rPr>
      </w:pPr>
      <w:r>
        <w:rPr>
          <w:rFonts w:ascii="Calibri" w:hAnsi="Calibri" w:cs="Calibri"/>
          <w:b/>
          <w:sz w:val="22"/>
          <w:szCs w:val="22"/>
        </w:rPr>
        <w:t>4</w:t>
      </w:r>
      <w:r w:rsidR="00A017A4" w:rsidRPr="00A017A4">
        <w:rPr>
          <w:rFonts w:ascii="Calibri" w:hAnsi="Calibri" w:cs="Calibri"/>
          <w:b/>
          <w:sz w:val="22"/>
          <w:szCs w:val="22"/>
        </w:rPr>
        <w:t xml:space="preserve">) </w:t>
      </w:r>
      <w:r w:rsidR="000B2BEB">
        <w:rPr>
          <w:rFonts w:ascii="Calibri" w:hAnsi="Calibri" w:cs="Calibri"/>
          <w:b/>
          <w:sz w:val="22"/>
          <w:szCs w:val="22"/>
        </w:rPr>
        <w:t>Test Env Setup</w:t>
      </w:r>
      <w:r w:rsidR="00807382">
        <w:rPr>
          <w:rFonts w:ascii="Calibri" w:hAnsi="Calibri" w:cs="Calibri"/>
          <w:b/>
          <w:sz w:val="22"/>
          <w:szCs w:val="22"/>
        </w:rPr>
        <w:t xml:space="preserve"> </w:t>
      </w:r>
      <w:r w:rsidR="000B2BEB">
        <w:rPr>
          <w:rFonts w:ascii="Calibri" w:hAnsi="Calibri" w:cs="Calibri"/>
          <w:sz w:val="22"/>
          <w:szCs w:val="22"/>
        </w:rPr>
        <w:t>is done by the senior Teste</w:t>
      </w:r>
      <w:r w:rsidR="0088023A">
        <w:rPr>
          <w:rFonts w:ascii="Calibri" w:hAnsi="Calibri" w:cs="Calibri"/>
          <w:sz w:val="22"/>
          <w:szCs w:val="22"/>
        </w:rPr>
        <w:t>r</w:t>
      </w:r>
      <w:r w:rsidR="000B2BEB">
        <w:rPr>
          <w:rFonts w:ascii="Calibri" w:hAnsi="Calibri" w:cs="Calibri"/>
          <w:sz w:val="22"/>
          <w:szCs w:val="22"/>
        </w:rPr>
        <w:t xml:space="preserve"> and it requires a group of essential software and hardware components.</w:t>
      </w:r>
    </w:p>
    <w:p w14:paraId="51521FC9" w14:textId="437A81A6" w:rsidR="00A017A4" w:rsidRDefault="000B2BEB" w:rsidP="00A017A4">
      <w:pPr>
        <w:jc w:val="both"/>
        <w:rPr>
          <w:rFonts w:ascii="Calibri" w:hAnsi="Calibri" w:cs="Calibri"/>
          <w:sz w:val="22"/>
          <w:szCs w:val="22"/>
        </w:rPr>
      </w:pPr>
      <w:r>
        <w:rPr>
          <w:rFonts w:ascii="Calibri" w:hAnsi="Calibri" w:cs="Calibri"/>
          <w:b/>
          <w:sz w:val="22"/>
          <w:szCs w:val="22"/>
        </w:rPr>
        <w:t xml:space="preserve">5) </w:t>
      </w:r>
      <w:r w:rsidR="00A017A4" w:rsidRPr="00A017A4">
        <w:rPr>
          <w:rFonts w:ascii="Calibri" w:hAnsi="Calibri" w:cs="Calibri"/>
          <w:b/>
          <w:sz w:val="22"/>
          <w:szCs w:val="22"/>
        </w:rPr>
        <w:t xml:space="preserve">Test </w:t>
      </w:r>
      <w:r w:rsidR="0078328F">
        <w:rPr>
          <w:rFonts w:ascii="Calibri" w:hAnsi="Calibri" w:cs="Calibri"/>
          <w:b/>
          <w:sz w:val="22"/>
          <w:szCs w:val="22"/>
        </w:rPr>
        <w:t>A</w:t>
      </w:r>
      <w:r w:rsidR="00A017A4" w:rsidRPr="00A017A4">
        <w:rPr>
          <w:rFonts w:ascii="Calibri" w:hAnsi="Calibri" w:cs="Calibri"/>
          <w:b/>
          <w:sz w:val="22"/>
          <w:szCs w:val="22"/>
        </w:rPr>
        <w:t>nalysis</w:t>
      </w:r>
      <w:r w:rsidR="00A017A4">
        <w:rPr>
          <w:rFonts w:ascii="Calibri" w:hAnsi="Calibri" w:cs="Calibri"/>
          <w:b/>
          <w:sz w:val="22"/>
          <w:szCs w:val="22"/>
        </w:rPr>
        <w:t>:</w:t>
      </w:r>
      <w:r w:rsidR="009805A4">
        <w:rPr>
          <w:rFonts w:ascii="Calibri" w:hAnsi="Calibri" w:cs="Calibri"/>
          <w:b/>
          <w:sz w:val="22"/>
          <w:szCs w:val="22"/>
        </w:rPr>
        <w:t xml:space="preserve"> </w:t>
      </w:r>
      <w:r w:rsidR="00A20A77">
        <w:rPr>
          <w:rFonts w:ascii="Calibri" w:hAnsi="Calibri" w:cs="Calibri"/>
          <w:sz w:val="22"/>
          <w:szCs w:val="22"/>
        </w:rPr>
        <w:t>Preparing</w:t>
      </w:r>
      <w:r w:rsidR="00CA7823">
        <w:rPr>
          <w:rFonts w:ascii="Calibri" w:hAnsi="Calibri" w:cs="Calibri"/>
          <w:sz w:val="22"/>
          <w:szCs w:val="22"/>
        </w:rPr>
        <w:t xml:space="preserve"> Test Scenarios by</w:t>
      </w:r>
      <w:r w:rsidR="00A017A4" w:rsidRPr="00E13811">
        <w:rPr>
          <w:rFonts w:ascii="Calibri" w:hAnsi="Calibri" w:cs="Calibri"/>
          <w:sz w:val="22"/>
          <w:szCs w:val="22"/>
        </w:rPr>
        <w:t xml:space="preserve"> review</w:t>
      </w:r>
      <w:r w:rsidR="00A20A77">
        <w:rPr>
          <w:rFonts w:ascii="Calibri" w:hAnsi="Calibri" w:cs="Calibri"/>
          <w:sz w:val="22"/>
          <w:szCs w:val="22"/>
        </w:rPr>
        <w:t>ing</w:t>
      </w:r>
      <w:r w:rsidR="00A017A4" w:rsidRPr="00E13811">
        <w:rPr>
          <w:rFonts w:ascii="Calibri" w:hAnsi="Calibri" w:cs="Calibri"/>
          <w:sz w:val="22"/>
          <w:szCs w:val="22"/>
        </w:rPr>
        <w:t xml:space="preserve"> the requirements</w:t>
      </w:r>
      <w:r w:rsidR="009805A4">
        <w:rPr>
          <w:rFonts w:ascii="Calibri" w:hAnsi="Calibri" w:cs="Calibri"/>
          <w:sz w:val="22"/>
          <w:szCs w:val="22"/>
        </w:rPr>
        <w:t xml:space="preserve">, </w:t>
      </w:r>
      <w:r w:rsidR="00A017A4" w:rsidRPr="00E13811">
        <w:rPr>
          <w:rFonts w:ascii="Calibri" w:hAnsi="Calibri" w:cs="Calibri"/>
          <w:sz w:val="22"/>
          <w:szCs w:val="22"/>
        </w:rPr>
        <w:t>user</w:t>
      </w:r>
      <w:r w:rsidR="001F0CA6">
        <w:rPr>
          <w:rFonts w:ascii="Calibri" w:hAnsi="Calibri" w:cs="Calibri"/>
          <w:sz w:val="22"/>
          <w:szCs w:val="22"/>
        </w:rPr>
        <w:t xml:space="preserve"> </w:t>
      </w:r>
      <w:r w:rsidR="00A017A4" w:rsidRPr="00E13811">
        <w:rPr>
          <w:rFonts w:ascii="Calibri" w:hAnsi="Calibri" w:cs="Calibri"/>
          <w:sz w:val="22"/>
          <w:szCs w:val="22"/>
        </w:rPr>
        <w:t>stories</w:t>
      </w:r>
      <w:r w:rsidR="009805A4">
        <w:rPr>
          <w:rFonts w:ascii="Calibri" w:hAnsi="Calibri" w:cs="Calibri"/>
          <w:sz w:val="22"/>
          <w:szCs w:val="22"/>
        </w:rPr>
        <w:t xml:space="preserve">, </w:t>
      </w:r>
      <w:r w:rsidR="00ED04C8">
        <w:rPr>
          <w:rFonts w:ascii="Calibri" w:hAnsi="Calibri" w:cs="Calibri"/>
          <w:sz w:val="22"/>
          <w:szCs w:val="22"/>
        </w:rPr>
        <w:t xml:space="preserve">or </w:t>
      </w:r>
      <w:r w:rsidR="00A017A4" w:rsidRPr="00E13811">
        <w:rPr>
          <w:rFonts w:ascii="Calibri" w:hAnsi="Calibri" w:cs="Calibri"/>
          <w:sz w:val="22"/>
          <w:szCs w:val="22"/>
        </w:rPr>
        <w:t>design</w:t>
      </w:r>
      <w:r w:rsidR="009805A4">
        <w:rPr>
          <w:rFonts w:ascii="Calibri" w:hAnsi="Calibri" w:cs="Calibri"/>
          <w:sz w:val="22"/>
          <w:szCs w:val="22"/>
        </w:rPr>
        <w:t xml:space="preserve"> doc</w:t>
      </w:r>
      <w:r w:rsidR="00A20A77">
        <w:rPr>
          <w:rFonts w:ascii="Calibri" w:hAnsi="Calibri" w:cs="Calibri"/>
          <w:sz w:val="22"/>
          <w:szCs w:val="22"/>
        </w:rPr>
        <w:t>.</w:t>
      </w:r>
    </w:p>
    <w:p w14:paraId="0FE07B9F" w14:textId="44BC40FF" w:rsidR="004D3E17" w:rsidRDefault="00832FA7" w:rsidP="004D3E17">
      <w:pPr>
        <w:jc w:val="both"/>
        <w:rPr>
          <w:rFonts w:ascii="Calibri" w:hAnsi="Calibri" w:cs="Calibri"/>
          <w:sz w:val="22"/>
          <w:szCs w:val="22"/>
        </w:rPr>
      </w:pPr>
      <w:r>
        <w:rPr>
          <w:rFonts w:ascii="Calibri" w:hAnsi="Calibri" w:cs="Calibri"/>
          <w:b/>
          <w:sz w:val="22"/>
          <w:szCs w:val="22"/>
        </w:rPr>
        <w:t>6</w:t>
      </w:r>
      <w:r w:rsidR="004D3E17" w:rsidRPr="004D3E17">
        <w:rPr>
          <w:rFonts w:ascii="Calibri" w:hAnsi="Calibri" w:cs="Calibri"/>
          <w:b/>
          <w:sz w:val="22"/>
          <w:szCs w:val="22"/>
        </w:rPr>
        <w:t xml:space="preserve">) Test </w:t>
      </w:r>
      <w:r w:rsidR="0078328F">
        <w:rPr>
          <w:rFonts w:ascii="Calibri" w:hAnsi="Calibri" w:cs="Calibri"/>
          <w:b/>
          <w:sz w:val="22"/>
          <w:szCs w:val="22"/>
        </w:rPr>
        <w:t>D</w:t>
      </w:r>
      <w:r w:rsidR="004D3E17" w:rsidRPr="004D3E17">
        <w:rPr>
          <w:rFonts w:ascii="Calibri" w:hAnsi="Calibri" w:cs="Calibri"/>
          <w:b/>
          <w:sz w:val="22"/>
          <w:szCs w:val="22"/>
        </w:rPr>
        <w:t>esign</w:t>
      </w:r>
      <w:r w:rsidR="004D3E17">
        <w:rPr>
          <w:rFonts w:ascii="Calibri" w:hAnsi="Calibri" w:cs="Calibri"/>
          <w:b/>
          <w:sz w:val="22"/>
          <w:szCs w:val="22"/>
        </w:rPr>
        <w:t xml:space="preserve">: </w:t>
      </w:r>
      <w:r w:rsidR="00A20A77">
        <w:rPr>
          <w:rFonts w:ascii="Calibri" w:hAnsi="Calibri" w:cs="Calibri"/>
          <w:sz w:val="22"/>
          <w:szCs w:val="22"/>
        </w:rPr>
        <w:t>Preparing the Test Cases from Test Scenarios</w:t>
      </w:r>
      <w:r w:rsidR="004D3E17" w:rsidRPr="00E13811">
        <w:rPr>
          <w:rFonts w:ascii="Calibri" w:hAnsi="Calibri" w:cs="Calibri"/>
          <w:sz w:val="22"/>
          <w:szCs w:val="22"/>
        </w:rPr>
        <w:t xml:space="preserve">. Test </w:t>
      </w:r>
      <w:r w:rsidR="001F30AB">
        <w:rPr>
          <w:rFonts w:ascii="Calibri" w:hAnsi="Calibri" w:cs="Calibri"/>
          <w:sz w:val="22"/>
          <w:szCs w:val="22"/>
        </w:rPr>
        <w:t>C</w:t>
      </w:r>
      <w:r w:rsidR="004D3E17" w:rsidRPr="00E13811">
        <w:rPr>
          <w:rFonts w:ascii="Calibri" w:hAnsi="Calibri" w:cs="Calibri"/>
          <w:sz w:val="22"/>
          <w:szCs w:val="22"/>
        </w:rPr>
        <w:t xml:space="preserve">ases are more detailed than </w:t>
      </w:r>
      <w:r w:rsidR="00A9475E">
        <w:rPr>
          <w:rFonts w:ascii="Calibri" w:hAnsi="Calibri" w:cs="Calibri"/>
          <w:sz w:val="22"/>
          <w:szCs w:val="22"/>
        </w:rPr>
        <w:t>T</w:t>
      </w:r>
      <w:r w:rsidR="004D3E17" w:rsidRPr="00E13811">
        <w:rPr>
          <w:rFonts w:ascii="Calibri" w:hAnsi="Calibri" w:cs="Calibri"/>
          <w:sz w:val="22"/>
          <w:szCs w:val="22"/>
        </w:rPr>
        <w:t xml:space="preserve">est </w:t>
      </w:r>
      <w:r w:rsidR="00A9475E">
        <w:rPr>
          <w:rFonts w:ascii="Calibri" w:hAnsi="Calibri" w:cs="Calibri"/>
          <w:sz w:val="22"/>
          <w:szCs w:val="22"/>
        </w:rPr>
        <w:t>S</w:t>
      </w:r>
      <w:r w:rsidR="004D3E17" w:rsidRPr="00E13811">
        <w:rPr>
          <w:rFonts w:ascii="Calibri" w:hAnsi="Calibri" w:cs="Calibri"/>
          <w:sz w:val="22"/>
          <w:szCs w:val="22"/>
        </w:rPr>
        <w:t>cenarios and take more time to write. In some projects</w:t>
      </w:r>
      <w:r w:rsidR="00756B99">
        <w:rPr>
          <w:rFonts w:ascii="Calibri" w:hAnsi="Calibri" w:cs="Calibri"/>
          <w:sz w:val="22"/>
          <w:szCs w:val="22"/>
        </w:rPr>
        <w:t xml:space="preserve"> will</w:t>
      </w:r>
      <w:r w:rsidR="004D3E17" w:rsidRPr="00E13811">
        <w:rPr>
          <w:rFonts w:ascii="Calibri" w:hAnsi="Calibri" w:cs="Calibri"/>
          <w:sz w:val="22"/>
          <w:szCs w:val="22"/>
        </w:rPr>
        <w:t xml:space="preserve"> skip the </w:t>
      </w:r>
      <w:r w:rsidR="00B96701">
        <w:rPr>
          <w:rFonts w:ascii="Calibri" w:hAnsi="Calibri" w:cs="Calibri"/>
          <w:sz w:val="22"/>
          <w:szCs w:val="22"/>
        </w:rPr>
        <w:t>T</w:t>
      </w:r>
      <w:r w:rsidR="004D3E17" w:rsidRPr="00E13811">
        <w:rPr>
          <w:rFonts w:ascii="Calibri" w:hAnsi="Calibri" w:cs="Calibri"/>
          <w:sz w:val="22"/>
          <w:szCs w:val="22"/>
        </w:rPr>
        <w:t xml:space="preserve">est </w:t>
      </w:r>
      <w:r w:rsidR="00B96701">
        <w:rPr>
          <w:rFonts w:ascii="Calibri" w:hAnsi="Calibri" w:cs="Calibri"/>
          <w:sz w:val="22"/>
          <w:szCs w:val="22"/>
        </w:rPr>
        <w:t>S</w:t>
      </w:r>
      <w:r w:rsidR="004D3E17" w:rsidRPr="00E13811">
        <w:rPr>
          <w:rFonts w:ascii="Calibri" w:hAnsi="Calibri" w:cs="Calibri"/>
          <w:sz w:val="22"/>
          <w:szCs w:val="22"/>
        </w:rPr>
        <w:t>cenario writing step and just writ</w:t>
      </w:r>
      <w:r w:rsidR="00B1590E">
        <w:rPr>
          <w:rFonts w:ascii="Calibri" w:hAnsi="Calibri" w:cs="Calibri"/>
          <w:sz w:val="22"/>
          <w:szCs w:val="22"/>
        </w:rPr>
        <w:t>ing</w:t>
      </w:r>
      <w:r w:rsidR="004D3E17" w:rsidRPr="00E13811">
        <w:rPr>
          <w:rFonts w:ascii="Calibri" w:hAnsi="Calibri" w:cs="Calibri"/>
          <w:sz w:val="22"/>
          <w:szCs w:val="22"/>
        </w:rPr>
        <w:t xml:space="preserve"> </w:t>
      </w:r>
      <w:r w:rsidR="002712B2">
        <w:rPr>
          <w:rFonts w:ascii="Calibri" w:hAnsi="Calibri" w:cs="Calibri"/>
          <w:sz w:val="22"/>
          <w:szCs w:val="22"/>
        </w:rPr>
        <w:t>T</w:t>
      </w:r>
      <w:r w:rsidR="004D3E17" w:rsidRPr="00E13811">
        <w:rPr>
          <w:rFonts w:ascii="Calibri" w:hAnsi="Calibri" w:cs="Calibri"/>
          <w:sz w:val="22"/>
          <w:szCs w:val="22"/>
        </w:rPr>
        <w:t xml:space="preserve">est </w:t>
      </w:r>
      <w:r w:rsidR="002712B2">
        <w:rPr>
          <w:rFonts w:ascii="Calibri" w:hAnsi="Calibri" w:cs="Calibri"/>
          <w:sz w:val="22"/>
          <w:szCs w:val="22"/>
        </w:rPr>
        <w:t>C</w:t>
      </w:r>
      <w:r w:rsidR="004D3E17" w:rsidRPr="00E13811">
        <w:rPr>
          <w:rFonts w:ascii="Calibri" w:hAnsi="Calibri" w:cs="Calibri"/>
          <w:sz w:val="22"/>
          <w:szCs w:val="22"/>
        </w:rPr>
        <w:t>ases.</w:t>
      </w:r>
    </w:p>
    <w:p w14:paraId="0A64D116" w14:textId="21F0ABEB" w:rsidR="004A5399" w:rsidRPr="002A063D" w:rsidRDefault="004A5399" w:rsidP="004B36BD">
      <w:pPr>
        <w:pStyle w:val="ListParagraph"/>
        <w:numPr>
          <w:ilvl w:val="3"/>
          <w:numId w:val="15"/>
        </w:numPr>
        <w:rPr>
          <w:rFonts w:ascii="Calibri" w:hAnsi="Calibri" w:cs="Calibri"/>
          <w:sz w:val="22"/>
          <w:szCs w:val="22"/>
        </w:rPr>
      </w:pPr>
      <w:r>
        <w:rPr>
          <w:rFonts w:ascii="Calibri" w:hAnsi="Calibri" w:cs="Calibri"/>
          <w:sz w:val="22"/>
          <w:szCs w:val="22"/>
        </w:rPr>
        <w:t>We can design Test Case</w:t>
      </w:r>
      <w:r w:rsidR="00327AD5">
        <w:rPr>
          <w:rFonts w:ascii="Calibri" w:hAnsi="Calibri" w:cs="Calibri"/>
          <w:sz w:val="22"/>
          <w:szCs w:val="22"/>
        </w:rPr>
        <w:t>s</w:t>
      </w:r>
      <w:r>
        <w:rPr>
          <w:rFonts w:ascii="Calibri" w:hAnsi="Calibri" w:cs="Calibri"/>
          <w:sz w:val="22"/>
          <w:szCs w:val="22"/>
        </w:rPr>
        <w:t xml:space="preserve"> with the help of </w:t>
      </w:r>
      <w:r w:rsidRPr="002A063D">
        <w:rPr>
          <w:rFonts w:ascii="Calibri" w:hAnsi="Calibri" w:cs="Calibri"/>
          <w:sz w:val="22"/>
          <w:szCs w:val="22"/>
        </w:rPr>
        <w:t xml:space="preserve">Use </w:t>
      </w:r>
      <w:r>
        <w:rPr>
          <w:rFonts w:ascii="Calibri" w:hAnsi="Calibri" w:cs="Calibri"/>
          <w:sz w:val="22"/>
          <w:szCs w:val="22"/>
        </w:rPr>
        <w:t>C</w:t>
      </w:r>
      <w:r w:rsidRPr="002A063D">
        <w:rPr>
          <w:rFonts w:ascii="Calibri" w:hAnsi="Calibri" w:cs="Calibri"/>
          <w:sz w:val="22"/>
          <w:szCs w:val="22"/>
        </w:rPr>
        <w:t>ase</w:t>
      </w:r>
      <w:r>
        <w:rPr>
          <w:rFonts w:ascii="Calibri" w:hAnsi="Calibri" w:cs="Calibri"/>
          <w:sz w:val="22"/>
          <w:szCs w:val="22"/>
        </w:rPr>
        <w:t xml:space="preserve"> and</w:t>
      </w:r>
      <w:r w:rsidRPr="002A063D">
        <w:rPr>
          <w:rFonts w:ascii="Calibri" w:hAnsi="Calibri" w:cs="Calibri"/>
          <w:sz w:val="22"/>
          <w:szCs w:val="22"/>
        </w:rPr>
        <w:t xml:space="preserve"> Test Scenario</w:t>
      </w:r>
      <w:r>
        <w:rPr>
          <w:rFonts w:ascii="Calibri" w:hAnsi="Calibri" w:cs="Calibri"/>
          <w:sz w:val="22"/>
          <w:szCs w:val="22"/>
        </w:rPr>
        <w:t>’s</w:t>
      </w:r>
    </w:p>
    <w:p w14:paraId="58B5E62C" w14:textId="264EBA4C" w:rsidR="004A5399" w:rsidRPr="009C7101" w:rsidRDefault="004A5399" w:rsidP="004B36BD">
      <w:pPr>
        <w:pStyle w:val="ListParagraph"/>
        <w:numPr>
          <w:ilvl w:val="3"/>
          <w:numId w:val="15"/>
        </w:numPr>
        <w:rPr>
          <w:rFonts w:ascii="Calibri" w:hAnsi="Calibri" w:cs="Calibri"/>
          <w:sz w:val="22"/>
          <w:szCs w:val="22"/>
        </w:rPr>
      </w:pPr>
      <w:r>
        <w:rPr>
          <w:rFonts w:ascii="Calibri" w:hAnsi="Calibri" w:cs="Calibri"/>
          <w:sz w:val="22"/>
          <w:szCs w:val="22"/>
        </w:rPr>
        <w:t xml:space="preserve">Using </w:t>
      </w:r>
      <w:r w:rsidRPr="009C7101">
        <w:rPr>
          <w:rFonts w:ascii="Calibri" w:hAnsi="Calibri" w:cs="Calibri"/>
          <w:sz w:val="22"/>
          <w:szCs w:val="22"/>
        </w:rPr>
        <w:t>T</w:t>
      </w:r>
      <w:r>
        <w:rPr>
          <w:rFonts w:ascii="Calibri" w:hAnsi="Calibri" w:cs="Calibri"/>
          <w:sz w:val="22"/>
          <w:szCs w:val="22"/>
        </w:rPr>
        <w:t>est Case</w:t>
      </w:r>
      <w:r w:rsidRPr="009C7101">
        <w:rPr>
          <w:rFonts w:ascii="Calibri" w:hAnsi="Calibri" w:cs="Calibri"/>
          <w:sz w:val="22"/>
          <w:szCs w:val="22"/>
        </w:rPr>
        <w:t xml:space="preserve"> design techniques</w:t>
      </w:r>
      <w:r>
        <w:rPr>
          <w:rFonts w:ascii="Calibri" w:hAnsi="Calibri" w:cs="Calibri"/>
          <w:sz w:val="22"/>
          <w:szCs w:val="22"/>
        </w:rPr>
        <w:t xml:space="preserve"> like ECP, BVA and Error Guessing technique</w:t>
      </w:r>
    </w:p>
    <w:p w14:paraId="5636ABAC" w14:textId="7A074A90" w:rsidR="004A5399" w:rsidRPr="004A5399" w:rsidRDefault="004A5399" w:rsidP="004B36BD">
      <w:pPr>
        <w:pStyle w:val="ListParagraph"/>
        <w:numPr>
          <w:ilvl w:val="3"/>
          <w:numId w:val="15"/>
        </w:numPr>
        <w:rPr>
          <w:rFonts w:ascii="Calibri" w:hAnsi="Calibri" w:cs="Calibri"/>
          <w:sz w:val="22"/>
          <w:szCs w:val="22"/>
        </w:rPr>
      </w:pPr>
      <w:r>
        <w:rPr>
          <w:rFonts w:ascii="Calibri" w:hAnsi="Calibri" w:cs="Calibri"/>
          <w:sz w:val="22"/>
          <w:szCs w:val="22"/>
        </w:rPr>
        <w:t xml:space="preserve">Using </w:t>
      </w:r>
      <w:r w:rsidRPr="009C7101">
        <w:rPr>
          <w:rFonts w:ascii="Calibri" w:hAnsi="Calibri" w:cs="Calibri"/>
          <w:sz w:val="22"/>
          <w:szCs w:val="22"/>
        </w:rPr>
        <w:t>T</w:t>
      </w:r>
      <w:r>
        <w:rPr>
          <w:rFonts w:ascii="Calibri" w:hAnsi="Calibri" w:cs="Calibri"/>
          <w:sz w:val="22"/>
          <w:szCs w:val="22"/>
        </w:rPr>
        <w:t xml:space="preserve">est </w:t>
      </w:r>
      <w:r w:rsidR="009A062A">
        <w:rPr>
          <w:rFonts w:ascii="Calibri" w:hAnsi="Calibri" w:cs="Calibri"/>
          <w:sz w:val="22"/>
          <w:szCs w:val="22"/>
        </w:rPr>
        <w:t>C</w:t>
      </w:r>
      <w:r>
        <w:rPr>
          <w:rFonts w:ascii="Calibri" w:hAnsi="Calibri" w:cs="Calibri"/>
          <w:sz w:val="22"/>
          <w:szCs w:val="22"/>
        </w:rPr>
        <w:t>ase</w:t>
      </w:r>
      <w:r w:rsidRPr="009C7101">
        <w:rPr>
          <w:rFonts w:ascii="Calibri" w:hAnsi="Calibri" w:cs="Calibri"/>
          <w:sz w:val="22"/>
          <w:szCs w:val="22"/>
        </w:rPr>
        <w:t xml:space="preserve"> Template</w:t>
      </w:r>
    </w:p>
    <w:p w14:paraId="5C8C8597" w14:textId="4675CED5" w:rsidR="00013816" w:rsidRDefault="00832FA7" w:rsidP="00013816">
      <w:pPr>
        <w:jc w:val="both"/>
        <w:rPr>
          <w:rFonts w:ascii="Calibri" w:hAnsi="Calibri" w:cs="Calibri"/>
          <w:sz w:val="22"/>
          <w:szCs w:val="22"/>
        </w:rPr>
      </w:pPr>
      <w:r>
        <w:rPr>
          <w:rFonts w:ascii="Calibri" w:hAnsi="Calibri" w:cs="Calibri"/>
          <w:b/>
          <w:sz w:val="22"/>
          <w:szCs w:val="22"/>
        </w:rPr>
        <w:t>7</w:t>
      </w:r>
      <w:r w:rsidR="00013816" w:rsidRPr="00013816">
        <w:rPr>
          <w:rFonts w:ascii="Calibri" w:hAnsi="Calibri" w:cs="Calibri"/>
          <w:b/>
          <w:sz w:val="22"/>
          <w:szCs w:val="22"/>
        </w:rPr>
        <w:t xml:space="preserve">) Test </w:t>
      </w:r>
      <w:r w:rsidR="00716FC3">
        <w:rPr>
          <w:rFonts w:ascii="Calibri" w:hAnsi="Calibri" w:cs="Calibri"/>
          <w:b/>
          <w:sz w:val="22"/>
          <w:szCs w:val="22"/>
        </w:rPr>
        <w:t>I</w:t>
      </w:r>
      <w:r w:rsidR="00013816" w:rsidRPr="00013816">
        <w:rPr>
          <w:rFonts w:ascii="Calibri" w:hAnsi="Calibri" w:cs="Calibri"/>
          <w:b/>
          <w:sz w:val="22"/>
          <w:szCs w:val="22"/>
        </w:rPr>
        <w:t>mplementation</w:t>
      </w:r>
      <w:r w:rsidR="00013816">
        <w:rPr>
          <w:rFonts w:ascii="Calibri" w:hAnsi="Calibri" w:cs="Calibri"/>
          <w:b/>
          <w:sz w:val="22"/>
          <w:szCs w:val="22"/>
        </w:rPr>
        <w:t xml:space="preserve">: </w:t>
      </w:r>
      <w:r w:rsidR="00DD7A1D">
        <w:rPr>
          <w:rFonts w:ascii="Calibri" w:hAnsi="Calibri" w:cs="Calibri"/>
          <w:sz w:val="22"/>
          <w:szCs w:val="22"/>
        </w:rPr>
        <w:t>Here will</w:t>
      </w:r>
      <w:r w:rsidR="00013816" w:rsidRPr="00E13811">
        <w:rPr>
          <w:rFonts w:ascii="Calibri" w:hAnsi="Calibri" w:cs="Calibri"/>
          <w:sz w:val="22"/>
          <w:szCs w:val="22"/>
        </w:rPr>
        <w:t xml:space="preserve"> ask ourselves “Are we ready to execute our tests?”, and if the answer is no, </w:t>
      </w:r>
      <w:r w:rsidR="002F2C79">
        <w:rPr>
          <w:rFonts w:ascii="Calibri" w:hAnsi="Calibri" w:cs="Calibri"/>
          <w:sz w:val="22"/>
          <w:szCs w:val="22"/>
        </w:rPr>
        <w:t>then</w:t>
      </w:r>
      <w:r w:rsidR="00013816" w:rsidRPr="00E13811">
        <w:rPr>
          <w:rFonts w:ascii="Calibri" w:hAnsi="Calibri" w:cs="Calibri"/>
          <w:sz w:val="22"/>
          <w:szCs w:val="22"/>
        </w:rPr>
        <w:t xml:space="preserve"> begin to work on turning this “No” into “Yes”. Test implementation includes many activities like setting up the test environment </w:t>
      </w:r>
      <w:r w:rsidR="00C062BD">
        <w:rPr>
          <w:rFonts w:ascii="Calibri" w:hAnsi="Calibri" w:cs="Calibri"/>
          <w:sz w:val="22"/>
          <w:szCs w:val="22"/>
        </w:rPr>
        <w:t>to</w:t>
      </w:r>
      <w:r w:rsidR="00013816" w:rsidRPr="00E13811">
        <w:rPr>
          <w:rFonts w:ascii="Calibri" w:hAnsi="Calibri" w:cs="Calibri"/>
          <w:sz w:val="22"/>
          <w:szCs w:val="22"/>
        </w:rPr>
        <w:t xml:space="preserve"> execute our tests.</w:t>
      </w:r>
    </w:p>
    <w:p w14:paraId="6B060BF5" w14:textId="06ECF04E" w:rsidR="00262476" w:rsidRPr="00F65C66" w:rsidRDefault="00832FA7" w:rsidP="00262476">
      <w:pPr>
        <w:jc w:val="both"/>
        <w:rPr>
          <w:rFonts w:ascii="Calibri" w:hAnsi="Calibri" w:cs="Calibri"/>
          <w:b/>
          <w:sz w:val="22"/>
          <w:szCs w:val="22"/>
        </w:rPr>
      </w:pPr>
      <w:r>
        <w:rPr>
          <w:rFonts w:ascii="Calibri" w:hAnsi="Calibri" w:cs="Calibri"/>
          <w:b/>
          <w:sz w:val="22"/>
          <w:szCs w:val="22"/>
        </w:rPr>
        <w:t>9</w:t>
      </w:r>
      <w:r w:rsidR="00262476" w:rsidRPr="00262476">
        <w:rPr>
          <w:rFonts w:ascii="Calibri" w:hAnsi="Calibri" w:cs="Calibri"/>
          <w:b/>
          <w:sz w:val="22"/>
          <w:szCs w:val="22"/>
        </w:rPr>
        <w:t xml:space="preserve">) Test </w:t>
      </w:r>
      <w:r w:rsidR="00716FC3">
        <w:rPr>
          <w:rFonts w:ascii="Calibri" w:hAnsi="Calibri" w:cs="Calibri"/>
          <w:b/>
          <w:sz w:val="22"/>
          <w:szCs w:val="22"/>
        </w:rPr>
        <w:t>E</w:t>
      </w:r>
      <w:r w:rsidR="00262476" w:rsidRPr="00262476">
        <w:rPr>
          <w:rFonts w:ascii="Calibri" w:hAnsi="Calibri" w:cs="Calibri"/>
          <w:b/>
          <w:sz w:val="22"/>
          <w:szCs w:val="22"/>
        </w:rPr>
        <w:t>xecution</w:t>
      </w:r>
      <w:r w:rsidR="00262476">
        <w:rPr>
          <w:rFonts w:ascii="Calibri" w:hAnsi="Calibri" w:cs="Calibri"/>
          <w:b/>
          <w:sz w:val="22"/>
          <w:szCs w:val="22"/>
        </w:rPr>
        <w:t xml:space="preserve">: </w:t>
      </w:r>
      <w:r w:rsidR="00262476">
        <w:rPr>
          <w:rFonts w:ascii="Calibri" w:hAnsi="Calibri" w:cs="Calibri"/>
          <w:sz w:val="22"/>
          <w:szCs w:val="22"/>
        </w:rPr>
        <w:t>Here will e</w:t>
      </w:r>
      <w:r w:rsidR="00262476" w:rsidRPr="00E13811">
        <w:rPr>
          <w:rFonts w:ascii="Calibri" w:hAnsi="Calibri" w:cs="Calibri"/>
          <w:sz w:val="22"/>
          <w:szCs w:val="22"/>
        </w:rPr>
        <w:t xml:space="preserve">xecute our </w:t>
      </w:r>
      <w:r w:rsidR="00716FC3">
        <w:rPr>
          <w:rFonts w:ascii="Calibri" w:hAnsi="Calibri" w:cs="Calibri"/>
          <w:sz w:val="22"/>
          <w:szCs w:val="22"/>
        </w:rPr>
        <w:t>TCs</w:t>
      </w:r>
      <w:r w:rsidR="00262476" w:rsidRPr="00E13811">
        <w:rPr>
          <w:rFonts w:ascii="Calibri" w:hAnsi="Calibri" w:cs="Calibri"/>
          <w:sz w:val="22"/>
          <w:szCs w:val="22"/>
        </w:rPr>
        <w:t>. When defects are found, we write defect reports and report them to developers.</w:t>
      </w:r>
    </w:p>
    <w:p w14:paraId="0C718BF1" w14:textId="279FDC33" w:rsidR="00262476" w:rsidRPr="00F65C66" w:rsidRDefault="00A50610" w:rsidP="00262476">
      <w:pPr>
        <w:jc w:val="both"/>
        <w:rPr>
          <w:rFonts w:ascii="Calibri" w:hAnsi="Calibri" w:cs="Calibri"/>
          <w:b/>
          <w:sz w:val="22"/>
          <w:szCs w:val="22"/>
        </w:rPr>
      </w:pPr>
      <w:r>
        <w:rPr>
          <w:rFonts w:ascii="Calibri" w:hAnsi="Calibri" w:cs="Calibri"/>
          <w:b/>
          <w:sz w:val="22"/>
          <w:szCs w:val="22"/>
        </w:rPr>
        <w:t>8</w:t>
      </w:r>
      <w:r w:rsidR="00262476" w:rsidRPr="00F65C66">
        <w:rPr>
          <w:rFonts w:ascii="Calibri" w:hAnsi="Calibri" w:cs="Calibri"/>
          <w:b/>
          <w:sz w:val="22"/>
          <w:szCs w:val="22"/>
        </w:rPr>
        <w:t xml:space="preserve">) Test </w:t>
      </w:r>
      <w:r w:rsidR="00716FC3">
        <w:rPr>
          <w:rFonts w:ascii="Calibri" w:hAnsi="Calibri" w:cs="Calibri"/>
          <w:b/>
          <w:sz w:val="22"/>
          <w:szCs w:val="22"/>
        </w:rPr>
        <w:t>C</w:t>
      </w:r>
      <w:r w:rsidR="00262476" w:rsidRPr="00F65C66">
        <w:rPr>
          <w:rFonts w:ascii="Calibri" w:hAnsi="Calibri" w:cs="Calibri"/>
          <w:b/>
          <w:sz w:val="22"/>
          <w:szCs w:val="22"/>
        </w:rPr>
        <w:t>ompletion</w:t>
      </w:r>
      <w:r w:rsidR="00F65C66" w:rsidRPr="00F65C66">
        <w:rPr>
          <w:rFonts w:ascii="Calibri" w:hAnsi="Calibri" w:cs="Calibri"/>
          <w:b/>
          <w:sz w:val="22"/>
          <w:szCs w:val="22"/>
        </w:rPr>
        <w:t>:</w:t>
      </w:r>
      <w:r w:rsidR="00F65C66">
        <w:rPr>
          <w:rFonts w:ascii="Calibri" w:hAnsi="Calibri" w:cs="Calibri"/>
          <w:sz w:val="22"/>
          <w:szCs w:val="22"/>
        </w:rPr>
        <w:t xml:space="preserve"> </w:t>
      </w:r>
      <w:r w:rsidR="000E75FF">
        <w:rPr>
          <w:rFonts w:ascii="Calibri" w:hAnsi="Calibri" w:cs="Calibri"/>
          <w:sz w:val="22"/>
          <w:szCs w:val="22"/>
        </w:rPr>
        <w:t>Here will</w:t>
      </w:r>
      <w:r w:rsidR="00262476" w:rsidRPr="00E13811">
        <w:rPr>
          <w:rFonts w:ascii="Calibri" w:hAnsi="Calibri" w:cs="Calibri"/>
          <w:sz w:val="22"/>
          <w:szCs w:val="22"/>
        </w:rPr>
        <w:t xml:space="preserve"> make sure that all defects are fixed and write test summary reports which summarize all testing activities happened during the test</w:t>
      </w:r>
      <w:r w:rsidR="00AF4D8A">
        <w:rPr>
          <w:rFonts w:ascii="Calibri" w:hAnsi="Calibri" w:cs="Calibri"/>
          <w:sz w:val="22"/>
          <w:szCs w:val="22"/>
        </w:rPr>
        <w:t>ing</w:t>
      </w:r>
      <w:r w:rsidR="00262476" w:rsidRPr="00E13811">
        <w:rPr>
          <w:rFonts w:ascii="Calibri" w:hAnsi="Calibri" w:cs="Calibri"/>
          <w:sz w:val="22"/>
          <w:szCs w:val="22"/>
        </w:rPr>
        <w:t xml:space="preserve"> process.</w:t>
      </w:r>
    </w:p>
    <w:p w14:paraId="61F98376" w14:textId="5BA77555" w:rsidR="009016C5" w:rsidRDefault="001859DC" w:rsidP="009016C5">
      <w:pPr>
        <w:jc w:val="both"/>
        <w:rPr>
          <w:rFonts w:ascii="Calibri" w:hAnsi="Calibri" w:cs="Calibri"/>
          <w:sz w:val="22"/>
          <w:szCs w:val="22"/>
        </w:rPr>
      </w:pPr>
      <w:r w:rsidRPr="004638A7">
        <w:rPr>
          <w:rFonts w:ascii="Calibri" w:hAnsi="Calibri" w:cs="Calibri"/>
          <w:b/>
          <w:color w:val="FF0000"/>
          <w:sz w:val="22"/>
          <w:szCs w:val="22"/>
        </w:rPr>
        <w:t>N:</w:t>
      </w:r>
      <w:r>
        <w:rPr>
          <w:rFonts w:ascii="Calibri" w:hAnsi="Calibri" w:cs="Calibri"/>
          <w:sz w:val="22"/>
          <w:szCs w:val="22"/>
        </w:rPr>
        <w:t xml:space="preserve"> Each </w:t>
      </w:r>
      <w:r w:rsidR="00735F93">
        <w:rPr>
          <w:rFonts w:ascii="Calibri" w:hAnsi="Calibri" w:cs="Calibri"/>
          <w:sz w:val="22"/>
          <w:szCs w:val="22"/>
        </w:rPr>
        <w:t xml:space="preserve">stage has its deliverables. For Ex, during </w:t>
      </w:r>
      <w:r w:rsidR="00735F93" w:rsidRPr="00477C86">
        <w:rPr>
          <w:rFonts w:ascii="Calibri" w:hAnsi="Calibri" w:cs="Calibri"/>
          <w:b/>
          <w:sz w:val="22"/>
          <w:szCs w:val="22"/>
        </w:rPr>
        <w:t>Test P</w:t>
      </w:r>
      <w:r w:rsidR="006F468E" w:rsidRPr="00477C86">
        <w:rPr>
          <w:rFonts w:ascii="Calibri" w:hAnsi="Calibri" w:cs="Calibri"/>
          <w:b/>
          <w:sz w:val="22"/>
          <w:szCs w:val="22"/>
        </w:rPr>
        <w:t>lan</w:t>
      </w:r>
      <w:r w:rsidR="00735F93" w:rsidRPr="00477C86">
        <w:rPr>
          <w:rFonts w:ascii="Calibri" w:hAnsi="Calibri" w:cs="Calibri"/>
          <w:b/>
          <w:sz w:val="22"/>
          <w:szCs w:val="22"/>
        </w:rPr>
        <w:t>ning</w:t>
      </w:r>
      <w:r w:rsidR="00735F93">
        <w:rPr>
          <w:rFonts w:ascii="Calibri" w:hAnsi="Calibri" w:cs="Calibri"/>
          <w:sz w:val="22"/>
          <w:szCs w:val="22"/>
        </w:rPr>
        <w:t>, we pro</w:t>
      </w:r>
      <w:r w:rsidR="006F468E">
        <w:rPr>
          <w:rFonts w:ascii="Calibri" w:hAnsi="Calibri" w:cs="Calibri"/>
          <w:sz w:val="22"/>
          <w:szCs w:val="22"/>
        </w:rPr>
        <w:t>duce</w:t>
      </w:r>
      <w:r w:rsidR="00735F93">
        <w:rPr>
          <w:rFonts w:ascii="Calibri" w:hAnsi="Calibri" w:cs="Calibri"/>
          <w:sz w:val="22"/>
          <w:szCs w:val="22"/>
        </w:rPr>
        <w:t xml:space="preserve"> </w:t>
      </w:r>
      <w:r w:rsidR="006F468E" w:rsidRPr="00477C86">
        <w:rPr>
          <w:rFonts w:ascii="Calibri" w:hAnsi="Calibri" w:cs="Calibri"/>
          <w:b/>
          <w:sz w:val="22"/>
          <w:szCs w:val="22"/>
        </w:rPr>
        <w:t>Test Plan Document</w:t>
      </w:r>
      <w:r w:rsidR="006F468E">
        <w:rPr>
          <w:rFonts w:ascii="Calibri" w:hAnsi="Calibri" w:cs="Calibri"/>
          <w:sz w:val="22"/>
          <w:szCs w:val="22"/>
        </w:rPr>
        <w:t xml:space="preserve"> and during </w:t>
      </w:r>
      <w:r w:rsidR="006F468E" w:rsidRPr="00477C86">
        <w:rPr>
          <w:rFonts w:ascii="Calibri" w:hAnsi="Calibri" w:cs="Calibri"/>
          <w:b/>
          <w:sz w:val="22"/>
          <w:szCs w:val="22"/>
        </w:rPr>
        <w:t>Test Execution</w:t>
      </w:r>
      <w:r w:rsidR="006F468E">
        <w:rPr>
          <w:rFonts w:ascii="Calibri" w:hAnsi="Calibri" w:cs="Calibri"/>
          <w:sz w:val="22"/>
          <w:szCs w:val="22"/>
        </w:rPr>
        <w:t xml:space="preserve">, we produce </w:t>
      </w:r>
      <w:r w:rsidR="006F468E" w:rsidRPr="00477C86">
        <w:rPr>
          <w:rFonts w:ascii="Calibri" w:hAnsi="Calibri" w:cs="Calibri"/>
          <w:b/>
          <w:sz w:val="22"/>
          <w:szCs w:val="22"/>
        </w:rPr>
        <w:t>Defect Reports</w:t>
      </w:r>
      <w:r w:rsidR="006F468E">
        <w:rPr>
          <w:rFonts w:ascii="Calibri" w:hAnsi="Calibri" w:cs="Calibri"/>
          <w:sz w:val="22"/>
          <w:szCs w:val="22"/>
        </w:rPr>
        <w:t>…</w:t>
      </w:r>
    </w:p>
    <w:p w14:paraId="57A15965" w14:textId="77777777" w:rsidR="006F468E" w:rsidRDefault="006F468E" w:rsidP="009016C5">
      <w:pPr>
        <w:jc w:val="both"/>
        <w:rPr>
          <w:rFonts w:ascii="Calibri" w:hAnsi="Calibri" w:cs="Calibri"/>
          <w:sz w:val="22"/>
          <w:szCs w:val="22"/>
        </w:rPr>
      </w:pPr>
    </w:p>
    <w:p w14:paraId="73E0D190" w14:textId="0BC1E149" w:rsidR="00CE6DC7" w:rsidRPr="009016C5" w:rsidRDefault="00F47687" w:rsidP="009016C5">
      <w:pPr>
        <w:jc w:val="both"/>
        <w:rPr>
          <w:rFonts w:ascii="Calibri" w:hAnsi="Calibri" w:cs="Calibri"/>
          <w:sz w:val="22"/>
          <w:szCs w:val="22"/>
        </w:rPr>
      </w:pPr>
      <w:r w:rsidRPr="009016C5">
        <w:rPr>
          <w:rFonts w:ascii="Calibri" w:hAnsi="Calibri" w:cs="Calibri"/>
          <w:b/>
          <w:sz w:val="22"/>
          <w:szCs w:val="22"/>
        </w:rPr>
        <w:t xml:space="preserve">Software </w:t>
      </w:r>
      <w:r w:rsidR="00990C41" w:rsidRPr="009016C5">
        <w:rPr>
          <w:rFonts w:ascii="Calibri" w:hAnsi="Calibri" w:cs="Calibri"/>
          <w:b/>
          <w:sz w:val="22"/>
          <w:szCs w:val="22"/>
        </w:rPr>
        <w:t>Release Note</w:t>
      </w:r>
      <w:r w:rsidR="00C1265D" w:rsidRPr="009016C5">
        <w:rPr>
          <w:rFonts w:ascii="Calibri" w:hAnsi="Calibri" w:cs="Calibri"/>
          <w:b/>
          <w:sz w:val="22"/>
          <w:szCs w:val="22"/>
        </w:rPr>
        <w:t xml:space="preserve"> </w:t>
      </w:r>
      <w:r w:rsidR="00990C41" w:rsidRPr="009016C5">
        <w:rPr>
          <w:rFonts w:ascii="Calibri" w:hAnsi="Calibri" w:cs="Calibri"/>
          <w:b/>
          <w:sz w:val="22"/>
          <w:szCs w:val="22"/>
        </w:rPr>
        <w:t>Document (SRN</w:t>
      </w:r>
      <w:r w:rsidR="00CB44A2" w:rsidRPr="009016C5">
        <w:rPr>
          <w:rFonts w:ascii="Calibri" w:hAnsi="Calibri" w:cs="Calibri"/>
          <w:b/>
          <w:sz w:val="22"/>
          <w:szCs w:val="22"/>
        </w:rPr>
        <w:t>)</w:t>
      </w:r>
      <w:r w:rsidR="00990C41" w:rsidRPr="009016C5">
        <w:rPr>
          <w:rFonts w:ascii="Calibri" w:hAnsi="Calibri" w:cs="Calibri"/>
          <w:sz w:val="22"/>
          <w:szCs w:val="22"/>
        </w:rPr>
        <w:t xml:space="preserve"> describes about </w:t>
      </w:r>
      <w:r w:rsidR="00516790" w:rsidRPr="009016C5">
        <w:rPr>
          <w:rFonts w:ascii="Calibri" w:hAnsi="Calibri" w:cs="Calibri"/>
          <w:sz w:val="22"/>
          <w:szCs w:val="22"/>
        </w:rPr>
        <w:t xml:space="preserve">the </w:t>
      </w:r>
      <w:r w:rsidR="00990C41" w:rsidRPr="009016C5">
        <w:rPr>
          <w:rFonts w:ascii="Calibri" w:hAnsi="Calibri" w:cs="Calibri"/>
          <w:sz w:val="22"/>
          <w:szCs w:val="22"/>
        </w:rPr>
        <w:t>build details lik</w:t>
      </w:r>
      <w:r w:rsidR="003307F5" w:rsidRPr="009016C5">
        <w:rPr>
          <w:rFonts w:ascii="Calibri" w:hAnsi="Calibri" w:cs="Calibri"/>
          <w:sz w:val="22"/>
          <w:szCs w:val="22"/>
        </w:rPr>
        <w:t xml:space="preserve">e </w:t>
      </w:r>
      <w:r w:rsidR="00CE6DC7" w:rsidRPr="009016C5">
        <w:rPr>
          <w:rFonts w:ascii="Calibri" w:hAnsi="Calibri" w:cs="Calibri"/>
          <w:sz w:val="22"/>
          <w:szCs w:val="22"/>
        </w:rPr>
        <w:t>Build version</w:t>
      </w:r>
      <w:r w:rsidR="0090499A">
        <w:rPr>
          <w:rFonts w:ascii="Calibri" w:hAnsi="Calibri" w:cs="Calibri"/>
          <w:sz w:val="22"/>
          <w:szCs w:val="22"/>
        </w:rPr>
        <w:t xml:space="preserve"> number</w:t>
      </w:r>
      <w:r w:rsidR="003307F5" w:rsidRPr="009016C5">
        <w:rPr>
          <w:rFonts w:ascii="Calibri" w:hAnsi="Calibri" w:cs="Calibri"/>
          <w:sz w:val="22"/>
          <w:szCs w:val="22"/>
        </w:rPr>
        <w:t xml:space="preserve">, </w:t>
      </w:r>
      <w:r w:rsidR="00C3657C">
        <w:rPr>
          <w:rFonts w:ascii="Calibri" w:hAnsi="Calibri" w:cs="Calibri"/>
          <w:sz w:val="22"/>
          <w:szCs w:val="22"/>
        </w:rPr>
        <w:t>b</w:t>
      </w:r>
      <w:r w:rsidR="007A1F9C" w:rsidRPr="009016C5">
        <w:rPr>
          <w:rFonts w:ascii="Calibri" w:hAnsi="Calibri" w:cs="Calibri"/>
          <w:sz w:val="22"/>
          <w:szCs w:val="22"/>
        </w:rPr>
        <w:t>uild</w:t>
      </w:r>
      <w:r w:rsidR="00CE6DC7" w:rsidRPr="009016C5">
        <w:rPr>
          <w:rFonts w:ascii="Calibri" w:hAnsi="Calibri" w:cs="Calibri"/>
          <w:sz w:val="22"/>
          <w:szCs w:val="22"/>
        </w:rPr>
        <w:t xml:space="preserve"> location</w:t>
      </w:r>
      <w:r w:rsidR="003307F5" w:rsidRPr="009016C5">
        <w:rPr>
          <w:rFonts w:ascii="Calibri" w:hAnsi="Calibri" w:cs="Calibri"/>
          <w:sz w:val="22"/>
          <w:szCs w:val="22"/>
        </w:rPr>
        <w:t xml:space="preserve">, </w:t>
      </w:r>
      <w:r w:rsidR="00CE6DC7" w:rsidRPr="009016C5">
        <w:rPr>
          <w:rFonts w:ascii="Calibri" w:hAnsi="Calibri" w:cs="Calibri"/>
          <w:sz w:val="22"/>
          <w:szCs w:val="22"/>
        </w:rPr>
        <w:t>Modules changed</w:t>
      </w:r>
      <w:r w:rsidR="003307F5" w:rsidRPr="009016C5">
        <w:rPr>
          <w:rFonts w:ascii="Calibri" w:hAnsi="Calibri" w:cs="Calibri"/>
          <w:sz w:val="22"/>
          <w:szCs w:val="22"/>
        </w:rPr>
        <w:t xml:space="preserve">, </w:t>
      </w:r>
      <w:r w:rsidR="00CE6DC7" w:rsidRPr="009016C5">
        <w:rPr>
          <w:rFonts w:ascii="Calibri" w:hAnsi="Calibri" w:cs="Calibri"/>
          <w:sz w:val="22"/>
          <w:szCs w:val="22"/>
        </w:rPr>
        <w:t>Installation steps</w:t>
      </w:r>
      <w:r w:rsidR="003307F5" w:rsidRPr="009016C5">
        <w:rPr>
          <w:rFonts w:ascii="Calibri" w:hAnsi="Calibri" w:cs="Calibri"/>
          <w:sz w:val="22"/>
          <w:szCs w:val="22"/>
        </w:rPr>
        <w:t xml:space="preserve">, </w:t>
      </w:r>
      <w:r w:rsidR="000D6788" w:rsidRPr="009016C5">
        <w:rPr>
          <w:rFonts w:ascii="Calibri" w:hAnsi="Calibri" w:cs="Calibri"/>
          <w:sz w:val="22"/>
          <w:szCs w:val="22"/>
        </w:rPr>
        <w:t>known</w:t>
      </w:r>
      <w:r w:rsidR="00CE6DC7" w:rsidRPr="009016C5">
        <w:rPr>
          <w:rFonts w:ascii="Calibri" w:hAnsi="Calibri" w:cs="Calibri"/>
          <w:sz w:val="22"/>
          <w:szCs w:val="22"/>
        </w:rPr>
        <w:t xml:space="preserve"> issues</w:t>
      </w:r>
      <w:r w:rsidR="000D6788" w:rsidRPr="009016C5">
        <w:rPr>
          <w:rFonts w:ascii="Calibri" w:hAnsi="Calibri" w:cs="Calibri"/>
          <w:sz w:val="22"/>
          <w:szCs w:val="22"/>
        </w:rPr>
        <w:t xml:space="preserve"> and</w:t>
      </w:r>
      <w:r w:rsidR="003307F5" w:rsidRPr="009016C5">
        <w:rPr>
          <w:rFonts w:ascii="Calibri" w:hAnsi="Calibri" w:cs="Calibri"/>
          <w:sz w:val="22"/>
          <w:szCs w:val="22"/>
        </w:rPr>
        <w:t xml:space="preserve"> </w:t>
      </w:r>
      <w:r w:rsidR="00CE6DC7" w:rsidRPr="009016C5">
        <w:rPr>
          <w:rFonts w:ascii="Calibri" w:hAnsi="Calibri" w:cs="Calibri"/>
          <w:sz w:val="22"/>
          <w:szCs w:val="22"/>
        </w:rPr>
        <w:t>Bug fixes</w:t>
      </w:r>
      <w:r w:rsidR="000C36BB">
        <w:rPr>
          <w:rFonts w:ascii="Calibri" w:hAnsi="Calibri" w:cs="Calibri"/>
          <w:sz w:val="22"/>
          <w:szCs w:val="22"/>
        </w:rPr>
        <w:t>.</w:t>
      </w:r>
    </w:p>
    <w:p w14:paraId="7C9E32B0" w14:textId="44810819" w:rsidR="00CE6DC7" w:rsidRPr="009016C5" w:rsidRDefault="00CE6DC7" w:rsidP="00306F3E">
      <w:pPr>
        <w:jc w:val="both"/>
        <w:rPr>
          <w:rFonts w:ascii="Calibri" w:hAnsi="Calibri" w:cs="Calibri"/>
          <w:sz w:val="22"/>
          <w:szCs w:val="22"/>
        </w:rPr>
      </w:pPr>
      <w:r w:rsidRPr="009016C5">
        <w:rPr>
          <w:rFonts w:ascii="Calibri" w:hAnsi="Calibri" w:cs="Calibri"/>
          <w:b/>
          <w:sz w:val="22"/>
          <w:szCs w:val="22"/>
        </w:rPr>
        <w:t>Deployment Document (DD)</w:t>
      </w:r>
      <w:r w:rsidRPr="009016C5">
        <w:rPr>
          <w:rFonts w:ascii="Calibri" w:hAnsi="Calibri" w:cs="Calibri"/>
          <w:sz w:val="22"/>
          <w:szCs w:val="22"/>
        </w:rPr>
        <w:t xml:space="preserve"> describes how to install/deploy the appl</w:t>
      </w:r>
      <w:r w:rsidR="009E6A00">
        <w:rPr>
          <w:rFonts w:ascii="Calibri" w:hAnsi="Calibri" w:cs="Calibri"/>
          <w:sz w:val="22"/>
          <w:szCs w:val="22"/>
        </w:rPr>
        <w:t>n</w:t>
      </w:r>
      <w:r w:rsidRPr="009016C5">
        <w:rPr>
          <w:rFonts w:ascii="Calibri" w:hAnsi="Calibri" w:cs="Calibri"/>
          <w:sz w:val="22"/>
          <w:szCs w:val="22"/>
        </w:rPr>
        <w:t xml:space="preserve"> before testing and </w:t>
      </w:r>
      <w:r w:rsidR="00CA5A97" w:rsidRPr="009016C5">
        <w:rPr>
          <w:rFonts w:ascii="Calibri" w:hAnsi="Calibri" w:cs="Calibri"/>
          <w:sz w:val="22"/>
          <w:szCs w:val="22"/>
        </w:rPr>
        <w:t>how</w:t>
      </w:r>
      <w:r w:rsidR="004D4E4A">
        <w:rPr>
          <w:rFonts w:ascii="Calibri" w:hAnsi="Calibri" w:cs="Calibri"/>
          <w:sz w:val="22"/>
          <w:szCs w:val="22"/>
        </w:rPr>
        <w:t>-</w:t>
      </w:r>
      <w:r w:rsidR="00CA5A97">
        <w:rPr>
          <w:rFonts w:ascii="Calibri" w:hAnsi="Calibri" w:cs="Calibri"/>
          <w:sz w:val="22"/>
          <w:szCs w:val="22"/>
        </w:rPr>
        <w:t>to</w:t>
      </w:r>
      <w:r w:rsidRPr="009016C5">
        <w:rPr>
          <w:rFonts w:ascii="Calibri" w:hAnsi="Calibri" w:cs="Calibri"/>
          <w:sz w:val="22"/>
          <w:szCs w:val="22"/>
        </w:rPr>
        <w:t xml:space="preserve"> setup the Test </w:t>
      </w:r>
      <w:r w:rsidR="00132BD0">
        <w:rPr>
          <w:rFonts w:ascii="Calibri" w:hAnsi="Calibri" w:cs="Calibri"/>
          <w:sz w:val="22"/>
          <w:szCs w:val="22"/>
        </w:rPr>
        <w:t>E</w:t>
      </w:r>
      <w:r w:rsidR="00013D56">
        <w:rPr>
          <w:rFonts w:ascii="Calibri" w:hAnsi="Calibri" w:cs="Calibri"/>
          <w:sz w:val="22"/>
          <w:szCs w:val="22"/>
        </w:rPr>
        <w:t>nv</w:t>
      </w:r>
      <w:r w:rsidR="002F1B30">
        <w:rPr>
          <w:rFonts w:ascii="Calibri" w:hAnsi="Calibri" w:cs="Calibri"/>
          <w:sz w:val="22"/>
          <w:szCs w:val="22"/>
        </w:rPr>
        <w:t>.</w:t>
      </w:r>
    </w:p>
    <w:p w14:paraId="3EAD086B" w14:textId="0D6D08C2" w:rsidR="00990C41" w:rsidRPr="00306F3E" w:rsidRDefault="00990C41" w:rsidP="00834D24">
      <w:pPr>
        <w:jc w:val="both"/>
        <w:rPr>
          <w:rFonts w:ascii="Calibri" w:hAnsi="Calibri" w:cs="Calibri"/>
          <w:sz w:val="22"/>
          <w:szCs w:val="22"/>
        </w:rPr>
      </w:pPr>
      <w:r w:rsidRPr="00306F3E">
        <w:rPr>
          <w:rFonts w:ascii="Calibri" w:hAnsi="Calibri" w:cs="Calibri"/>
          <w:b/>
          <w:bCs/>
          <w:sz w:val="22"/>
          <w:szCs w:val="22"/>
        </w:rPr>
        <w:t>Defect Reporting</w:t>
      </w:r>
      <w:r w:rsidR="003F0D9B" w:rsidRPr="00306F3E">
        <w:rPr>
          <w:rFonts w:ascii="Calibri" w:hAnsi="Calibri" w:cs="Calibri"/>
          <w:b/>
          <w:bCs/>
          <w:sz w:val="22"/>
          <w:szCs w:val="22"/>
        </w:rPr>
        <w:t>:</w:t>
      </w:r>
      <w:r w:rsidR="009E79E2" w:rsidRPr="00306F3E">
        <w:rPr>
          <w:rFonts w:ascii="Calibri" w:hAnsi="Calibri" w:cs="Calibri"/>
          <w:b/>
          <w:bCs/>
          <w:sz w:val="22"/>
          <w:szCs w:val="22"/>
        </w:rPr>
        <w:t xml:space="preserve"> </w:t>
      </w:r>
      <w:r w:rsidR="00ED7D2A" w:rsidRPr="00306F3E">
        <w:rPr>
          <w:rFonts w:ascii="Calibri" w:hAnsi="Calibri" w:cs="Calibri"/>
          <w:sz w:val="22"/>
          <w:szCs w:val="22"/>
        </w:rPr>
        <w:t xml:space="preserve">Some of the </w:t>
      </w:r>
      <w:r w:rsidR="003F0D9B" w:rsidRPr="00306F3E">
        <w:rPr>
          <w:rFonts w:ascii="Calibri" w:hAnsi="Calibri" w:cs="Calibri"/>
          <w:sz w:val="22"/>
          <w:szCs w:val="22"/>
        </w:rPr>
        <w:t>components will require for defect reporting</w:t>
      </w:r>
      <w:r w:rsidR="00C74A5F" w:rsidRPr="00306F3E">
        <w:rPr>
          <w:rFonts w:ascii="Calibri" w:hAnsi="Calibri" w:cs="Calibri"/>
          <w:sz w:val="22"/>
          <w:szCs w:val="22"/>
        </w:rPr>
        <w:t xml:space="preserve"> </w:t>
      </w:r>
      <w:r w:rsidR="00ED7D2A" w:rsidRPr="00306F3E">
        <w:rPr>
          <w:rFonts w:ascii="Calibri" w:hAnsi="Calibri" w:cs="Calibri"/>
          <w:sz w:val="22"/>
          <w:szCs w:val="22"/>
        </w:rPr>
        <w:t>those are</w:t>
      </w:r>
      <w:r w:rsidR="00BB640D">
        <w:rPr>
          <w:rFonts w:ascii="Calibri" w:hAnsi="Calibri" w:cs="Calibri"/>
          <w:sz w:val="22"/>
          <w:szCs w:val="22"/>
        </w:rPr>
        <w:t>:</w:t>
      </w:r>
    </w:p>
    <w:p w14:paraId="0F28BC8D" w14:textId="6AFE203F" w:rsidR="00990C41" w:rsidRPr="009C7101" w:rsidRDefault="00495BE7" w:rsidP="002A7F6C">
      <w:pPr>
        <w:pStyle w:val="ListParagraph"/>
        <w:ind w:left="0"/>
        <w:rPr>
          <w:rFonts w:ascii="Calibri" w:hAnsi="Calibri" w:cs="Calibri"/>
          <w:sz w:val="22"/>
          <w:szCs w:val="22"/>
        </w:rPr>
      </w:pPr>
      <w:r>
        <w:rPr>
          <w:rFonts w:ascii="Calibri" w:hAnsi="Calibri" w:cs="Calibri"/>
          <w:sz w:val="22"/>
          <w:szCs w:val="22"/>
        </w:rPr>
        <w:t xml:space="preserve">                     </w:t>
      </w:r>
      <w:r w:rsidR="00990C41" w:rsidRPr="009C7101">
        <w:rPr>
          <w:rFonts w:ascii="Calibri" w:hAnsi="Calibri" w:cs="Calibri"/>
          <w:sz w:val="22"/>
          <w:szCs w:val="22"/>
        </w:rPr>
        <w:t>-Defect Template</w:t>
      </w:r>
    </w:p>
    <w:p w14:paraId="28D6323C" w14:textId="6A046613" w:rsidR="00990C41" w:rsidRPr="009C7101" w:rsidRDefault="00495BE7" w:rsidP="002A7F6C">
      <w:pPr>
        <w:pStyle w:val="ListParagraph"/>
        <w:ind w:left="0"/>
        <w:rPr>
          <w:rFonts w:ascii="Calibri" w:hAnsi="Calibri" w:cs="Calibri"/>
          <w:sz w:val="22"/>
          <w:szCs w:val="22"/>
        </w:rPr>
      </w:pPr>
      <w:r>
        <w:rPr>
          <w:rFonts w:ascii="Calibri" w:hAnsi="Calibri" w:cs="Calibri"/>
          <w:sz w:val="22"/>
          <w:szCs w:val="22"/>
        </w:rPr>
        <w:t xml:space="preserve">                     </w:t>
      </w:r>
      <w:r w:rsidR="00990C41" w:rsidRPr="009C7101">
        <w:rPr>
          <w:rFonts w:ascii="Calibri" w:hAnsi="Calibri" w:cs="Calibri"/>
          <w:sz w:val="22"/>
          <w:szCs w:val="22"/>
        </w:rPr>
        <w:t>-</w:t>
      </w:r>
      <w:r w:rsidR="00D6176D">
        <w:rPr>
          <w:rFonts w:ascii="Calibri" w:hAnsi="Calibri" w:cs="Calibri"/>
          <w:sz w:val="22"/>
          <w:szCs w:val="22"/>
        </w:rPr>
        <w:t xml:space="preserve">Knowledge to assign </w:t>
      </w:r>
      <w:r w:rsidR="00990C41" w:rsidRPr="009C7101">
        <w:rPr>
          <w:rFonts w:ascii="Calibri" w:hAnsi="Calibri" w:cs="Calibri"/>
          <w:sz w:val="22"/>
          <w:szCs w:val="22"/>
        </w:rPr>
        <w:t>Severity and Priority</w:t>
      </w:r>
    </w:p>
    <w:p w14:paraId="3C51E670" w14:textId="7FD286AD" w:rsidR="00990C41" w:rsidRDefault="00495BE7" w:rsidP="002A7F6C">
      <w:pPr>
        <w:pStyle w:val="ListParagraph"/>
        <w:ind w:left="0"/>
        <w:rPr>
          <w:rFonts w:ascii="Calibri" w:hAnsi="Calibri" w:cs="Calibri"/>
          <w:sz w:val="22"/>
          <w:szCs w:val="22"/>
        </w:rPr>
      </w:pPr>
      <w:r>
        <w:rPr>
          <w:rFonts w:ascii="Calibri" w:hAnsi="Calibri" w:cs="Calibri"/>
          <w:sz w:val="22"/>
          <w:szCs w:val="22"/>
        </w:rPr>
        <w:t xml:space="preserve">                     </w:t>
      </w:r>
      <w:r w:rsidR="00990C41" w:rsidRPr="009C7101">
        <w:rPr>
          <w:rFonts w:ascii="Calibri" w:hAnsi="Calibri" w:cs="Calibri"/>
          <w:sz w:val="22"/>
          <w:szCs w:val="22"/>
        </w:rPr>
        <w:t>-Bug Life Cycle (BLC)</w:t>
      </w:r>
    </w:p>
    <w:p w14:paraId="57064015" w14:textId="2660FAF0" w:rsidR="00484B3D" w:rsidRDefault="00484B3D" w:rsidP="002A7F6C">
      <w:pPr>
        <w:pStyle w:val="ListParagraph"/>
        <w:ind w:left="0"/>
        <w:rPr>
          <w:rFonts w:ascii="Calibri" w:hAnsi="Calibri" w:cs="Calibri"/>
          <w:sz w:val="22"/>
          <w:szCs w:val="22"/>
        </w:rPr>
      </w:pPr>
    </w:p>
    <w:p w14:paraId="60C9D4B8" w14:textId="5F374FA0" w:rsidR="00354B98" w:rsidRPr="00DE62F5" w:rsidRDefault="00354B98" w:rsidP="002A7F6C">
      <w:pPr>
        <w:pStyle w:val="ListParagraph"/>
        <w:ind w:left="0"/>
        <w:rPr>
          <w:rFonts w:ascii="Calibri" w:hAnsi="Calibri" w:cs="Calibri"/>
          <w:b/>
          <w:sz w:val="22"/>
          <w:szCs w:val="22"/>
        </w:rPr>
      </w:pPr>
      <w:r w:rsidRPr="00DE62F5">
        <w:rPr>
          <w:rFonts w:ascii="Calibri" w:hAnsi="Calibri" w:cs="Calibri"/>
          <w:b/>
          <w:sz w:val="22"/>
          <w:szCs w:val="22"/>
        </w:rPr>
        <w:t>@. Bug lifecycle</w:t>
      </w:r>
      <w:r w:rsidR="00023363">
        <w:rPr>
          <w:rFonts w:ascii="Calibri" w:hAnsi="Calibri" w:cs="Calibri"/>
          <w:b/>
          <w:sz w:val="22"/>
          <w:szCs w:val="22"/>
        </w:rPr>
        <w:t xml:space="preserve"> </w:t>
      </w:r>
      <w:r w:rsidR="00F90FA5" w:rsidRPr="00023363">
        <w:rPr>
          <w:rFonts w:ascii="Calibri" w:hAnsi="Calibri" w:cs="Calibri"/>
          <w:b/>
          <w:color w:val="FF0000"/>
          <w:sz w:val="22"/>
          <w:szCs w:val="22"/>
        </w:rPr>
        <w:t>/</w:t>
      </w:r>
      <w:r w:rsidR="00F90FA5" w:rsidRPr="00DE62F5">
        <w:rPr>
          <w:rFonts w:ascii="Calibri" w:hAnsi="Calibri" w:cs="Calibri"/>
          <w:b/>
          <w:sz w:val="22"/>
          <w:szCs w:val="22"/>
        </w:rPr>
        <w:t xml:space="preserve"> sta</w:t>
      </w:r>
      <w:r w:rsidR="00501E1B" w:rsidRPr="00DE62F5">
        <w:rPr>
          <w:rFonts w:ascii="Calibri" w:hAnsi="Calibri" w:cs="Calibri"/>
          <w:b/>
          <w:sz w:val="22"/>
          <w:szCs w:val="22"/>
        </w:rPr>
        <w:t>ges of Bug lifecycle</w:t>
      </w:r>
    </w:p>
    <w:p w14:paraId="256C57E6" w14:textId="12B11849" w:rsidR="00354B98" w:rsidRDefault="00354B98" w:rsidP="002A7F6C">
      <w:pPr>
        <w:pStyle w:val="ListParagraph"/>
        <w:ind w:left="0"/>
        <w:rPr>
          <w:rFonts w:ascii="Calibri" w:hAnsi="Calibri" w:cs="Calibri"/>
          <w:sz w:val="22"/>
          <w:szCs w:val="22"/>
        </w:rPr>
      </w:pPr>
      <w:r>
        <w:rPr>
          <w:rFonts w:ascii="Calibri" w:hAnsi="Calibri" w:cs="Calibri"/>
          <w:sz w:val="22"/>
          <w:szCs w:val="22"/>
        </w:rPr>
        <w:t>It is a step by step process to resolve the bug</w:t>
      </w:r>
      <w:r w:rsidR="00DB1C92">
        <w:rPr>
          <w:rFonts w:ascii="Calibri" w:hAnsi="Calibri" w:cs="Calibri"/>
          <w:sz w:val="22"/>
          <w:szCs w:val="22"/>
        </w:rPr>
        <w:t>.</w:t>
      </w:r>
      <w:r>
        <w:rPr>
          <w:rFonts w:ascii="Calibri" w:hAnsi="Calibri" w:cs="Calibri"/>
          <w:sz w:val="22"/>
          <w:szCs w:val="22"/>
        </w:rPr>
        <w:t xml:space="preserve"> </w:t>
      </w:r>
      <w:r w:rsidR="003B734E">
        <w:rPr>
          <w:rFonts w:ascii="Calibri" w:hAnsi="Calibri" w:cs="Calibri"/>
          <w:sz w:val="22"/>
          <w:szCs w:val="22"/>
        </w:rPr>
        <w:t>The following are the stages in Bug lifecycle.</w:t>
      </w:r>
    </w:p>
    <w:p w14:paraId="4848A76B" w14:textId="67F68397" w:rsidR="003B734E" w:rsidRPr="003B734E" w:rsidRDefault="00A72DFF" w:rsidP="003B734E">
      <w:pPr>
        <w:rPr>
          <w:rFonts w:ascii="Calibri" w:hAnsi="Calibri" w:cs="Calibri"/>
          <w:sz w:val="22"/>
          <w:szCs w:val="22"/>
        </w:rPr>
      </w:pPr>
      <w:r>
        <w:rPr>
          <w:noProof/>
        </w:rPr>
        <w:drawing>
          <wp:anchor distT="0" distB="0" distL="114300" distR="114300" simplePos="0" relativeHeight="251713536" behindDoc="1" locked="0" layoutInCell="1" allowOverlap="1" wp14:anchorId="5BB5DA5A" wp14:editId="078DE321">
            <wp:simplePos x="0" y="0"/>
            <wp:positionH relativeFrom="column">
              <wp:posOffset>4924425</wp:posOffset>
            </wp:positionH>
            <wp:positionV relativeFrom="paragraph">
              <wp:posOffset>49530</wp:posOffset>
            </wp:positionV>
            <wp:extent cx="1920240" cy="1409700"/>
            <wp:effectExtent l="0" t="0" r="0" b="0"/>
            <wp:wrapTight wrapText="bothSides">
              <wp:wrapPolygon edited="0">
                <wp:start x="0" y="0"/>
                <wp:lineTo x="0" y="21308"/>
                <wp:lineTo x="21429" y="21308"/>
                <wp:lineTo x="21429"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1920240" cy="1409700"/>
                    </a:xfrm>
                    <a:prstGeom prst="rect">
                      <a:avLst/>
                    </a:prstGeom>
                  </pic:spPr>
                </pic:pic>
              </a:graphicData>
            </a:graphic>
            <wp14:sizeRelH relativeFrom="page">
              <wp14:pctWidth>0</wp14:pctWidth>
            </wp14:sizeRelH>
            <wp14:sizeRelV relativeFrom="page">
              <wp14:pctHeight>0</wp14:pctHeight>
            </wp14:sizeRelV>
          </wp:anchor>
        </w:drawing>
      </w:r>
      <w:r w:rsidR="003B734E" w:rsidRPr="00CC1C87">
        <w:rPr>
          <w:rFonts w:ascii="Calibri" w:hAnsi="Calibri" w:cs="Calibri"/>
          <w:b/>
          <w:sz w:val="22"/>
          <w:szCs w:val="22"/>
        </w:rPr>
        <w:t>New:</w:t>
      </w:r>
      <w:r w:rsidR="003B734E" w:rsidRPr="003B734E">
        <w:rPr>
          <w:rFonts w:ascii="Calibri" w:hAnsi="Calibri" w:cs="Calibri"/>
          <w:sz w:val="22"/>
          <w:szCs w:val="22"/>
        </w:rPr>
        <w:t xml:space="preserve"> A bug is identified and reported for the first time.</w:t>
      </w:r>
      <w:r w:rsidR="009C4955" w:rsidRPr="009C4955">
        <w:rPr>
          <w:noProof/>
        </w:rPr>
        <w:t xml:space="preserve"> </w:t>
      </w:r>
    </w:p>
    <w:p w14:paraId="264B88D7" w14:textId="1EA0B48C" w:rsidR="003B734E" w:rsidRPr="009C4955" w:rsidRDefault="003B734E" w:rsidP="009C4955">
      <w:pPr>
        <w:jc w:val="both"/>
        <w:rPr>
          <w:rFonts w:ascii="Calibri" w:hAnsi="Calibri" w:cs="Calibri"/>
          <w:bCs/>
          <w:sz w:val="22"/>
          <w:szCs w:val="22"/>
        </w:rPr>
      </w:pPr>
      <w:r w:rsidRPr="00CC1C87">
        <w:rPr>
          <w:rFonts w:ascii="Calibri" w:hAnsi="Calibri" w:cs="Calibri"/>
          <w:b/>
          <w:sz w:val="22"/>
          <w:szCs w:val="22"/>
        </w:rPr>
        <w:lastRenderedPageBreak/>
        <w:t>Assigned:</w:t>
      </w:r>
      <w:r w:rsidRPr="003B734E">
        <w:rPr>
          <w:rFonts w:ascii="Calibri" w:hAnsi="Calibri" w:cs="Calibri"/>
          <w:sz w:val="22"/>
          <w:szCs w:val="22"/>
        </w:rPr>
        <w:t xml:space="preserve"> </w:t>
      </w:r>
      <w:r w:rsidR="004965E3" w:rsidRPr="00985922">
        <w:rPr>
          <w:rFonts w:ascii="Calibri" w:hAnsi="Calibri" w:cs="Calibri"/>
          <w:bCs/>
          <w:sz w:val="22"/>
          <w:szCs w:val="22"/>
        </w:rPr>
        <w:t xml:space="preserve">The bug is identified, approved by the testing lead, posted by the tester, the </w:t>
      </w:r>
      <w:r w:rsidR="004965E3">
        <w:rPr>
          <w:rFonts w:ascii="Calibri" w:hAnsi="Calibri" w:cs="Calibri"/>
          <w:bCs/>
          <w:sz w:val="22"/>
          <w:szCs w:val="22"/>
        </w:rPr>
        <w:t>test</w:t>
      </w:r>
      <w:r w:rsidR="004965E3" w:rsidRPr="00985922">
        <w:rPr>
          <w:rFonts w:ascii="Calibri" w:hAnsi="Calibri" w:cs="Calibri"/>
          <w:bCs/>
          <w:sz w:val="22"/>
          <w:szCs w:val="22"/>
        </w:rPr>
        <w:t xml:space="preserve"> lead or QA manager assigns the bug to the developer</w:t>
      </w:r>
      <w:r w:rsidR="004965E3">
        <w:rPr>
          <w:rFonts w:ascii="Calibri" w:hAnsi="Calibri" w:cs="Calibri"/>
          <w:bCs/>
          <w:sz w:val="22"/>
          <w:szCs w:val="22"/>
        </w:rPr>
        <w:t xml:space="preserve"> for resolution</w:t>
      </w:r>
      <w:r w:rsidR="004965E3" w:rsidRPr="00985922">
        <w:rPr>
          <w:rFonts w:ascii="Calibri" w:hAnsi="Calibri" w:cs="Calibri"/>
          <w:bCs/>
          <w:sz w:val="22"/>
          <w:szCs w:val="22"/>
        </w:rPr>
        <w:t>.</w:t>
      </w:r>
    </w:p>
    <w:p w14:paraId="3ACD7932" w14:textId="6691B60C" w:rsidR="003B734E" w:rsidRPr="003B734E" w:rsidRDefault="003B734E" w:rsidP="003B734E">
      <w:pPr>
        <w:rPr>
          <w:rFonts w:ascii="Calibri" w:hAnsi="Calibri" w:cs="Calibri"/>
          <w:sz w:val="22"/>
          <w:szCs w:val="22"/>
        </w:rPr>
      </w:pPr>
      <w:r w:rsidRPr="00CC1C87">
        <w:rPr>
          <w:rFonts w:ascii="Calibri" w:hAnsi="Calibri" w:cs="Calibri"/>
          <w:b/>
          <w:sz w:val="22"/>
          <w:szCs w:val="22"/>
        </w:rPr>
        <w:t>Open:</w:t>
      </w:r>
      <w:r w:rsidRPr="003B734E">
        <w:rPr>
          <w:rFonts w:ascii="Calibri" w:hAnsi="Calibri" w:cs="Calibri"/>
          <w:sz w:val="22"/>
          <w:szCs w:val="22"/>
        </w:rPr>
        <w:t xml:space="preserve"> The assigned developer begins </w:t>
      </w:r>
      <w:r w:rsidR="00FA51E9" w:rsidRPr="003B734E">
        <w:rPr>
          <w:rFonts w:ascii="Calibri" w:hAnsi="Calibri" w:cs="Calibri"/>
          <w:sz w:val="22"/>
          <w:szCs w:val="22"/>
        </w:rPr>
        <w:t>analysing</w:t>
      </w:r>
      <w:r w:rsidRPr="003B734E">
        <w:rPr>
          <w:rFonts w:ascii="Calibri" w:hAnsi="Calibri" w:cs="Calibri"/>
          <w:sz w:val="22"/>
          <w:szCs w:val="22"/>
        </w:rPr>
        <w:t xml:space="preserve"> the defect.</w:t>
      </w:r>
    </w:p>
    <w:p w14:paraId="77AF4BE0" w14:textId="31AC6A61" w:rsidR="003B734E" w:rsidRPr="003B734E" w:rsidRDefault="003B734E" w:rsidP="003B734E">
      <w:pPr>
        <w:rPr>
          <w:rFonts w:ascii="Calibri" w:hAnsi="Calibri" w:cs="Calibri"/>
          <w:sz w:val="22"/>
          <w:szCs w:val="22"/>
        </w:rPr>
      </w:pPr>
      <w:r w:rsidRPr="00CC1C87">
        <w:rPr>
          <w:rFonts w:ascii="Calibri" w:hAnsi="Calibri" w:cs="Calibri"/>
          <w:b/>
          <w:sz w:val="22"/>
          <w:szCs w:val="22"/>
        </w:rPr>
        <w:t>Fixed:</w:t>
      </w:r>
      <w:r w:rsidRPr="003B734E">
        <w:rPr>
          <w:rFonts w:ascii="Calibri" w:hAnsi="Calibri" w:cs="Calibri"/>
          <w:sz w:val="22"/>
          <w:szCs w:val="22"/>
        </w:rPr>
        <w:t xml:space="preserve"> The developer resolves the issue and implements a fix.</w:t>
      </w:r>
    </w:p>
    <w:p w14:paraId="1AFED2FA" w14:textId="18FE742D" w:rsidR="003B734E" w:rsidRPr="003B734E" w:rsidRDefault="003B734E" w:rsidP="003B734E">
      <w:pPr>
        <w:rPr>
          <w:rFonts w:ascii="Calibri" w:hAnsi="Calibri" w:cs="Calibri"/>
          <w:sz w:val="22"/>
          <w:szCs w:val="22"/>
        </w:rPr>
      </w:pPr>
      <w:r w:rsidRPr="00CC1C87">
        <w:rPr>
          <w:rFonts w:ascii="Calibri" w:hAnsi="Calibri" w:cs="Calibri"/>
          <w:b/>
          <w:sz w:val="22"/>
          <w:szCs w:val="22"/>
        </w:rPr>
        <w:t>Re</w:t>
      </w:r>
      <w:r w:rsidR="00CC1C87" w:rsidRPr="00CC1C87">
        <w:rPr>
          <w:rFonts w:ascii="Calibri" w:hAnsi="Calibri" w:cs="Calibri"/>
          <w:b/>
          <w:sz w:val="22"/>
          <w:szCs w:val="22"/>
        </w:rPr>
        <w:t>-</w:t>
      </w:r>
      <w:r w:rsidRPr="00CC1C87">
        <w:rPr>
          <w:rFonts w:ascii="Calibri" w:hAnsi="Calibri" w:cs="Calibri"/>
          <w:b/>
          <w:sz w:val="22"/>
          <w:szCs w:val="22"/>
        </w:rPr>
        <w:t>test:</w:t>
      </w:r>
      <w:r w:rsidRPr="003B734E">
        <w:rPr>
          <w:rFonts w:ascii="Calibri" w:hAnsi="Calibri" w:cs="Calibri"/>
          <w:sz w:val="22"/>
          <w:szCs w:val="22"/>
        </w:rPr>
        <w:t xml:space="preserve"> The tester re-tests the bug to confirm the fix works as expected.</w:t>
      </w:r>
    </w:p>
    <w:p w14:paraId="3CF08B60" w14:textId="77777777" w:rsidR="003B734E" w:rsidRPr="003B734E" w:rsidRDefault="003B734E" w:rsidP="003B734E">
      <w:pPr>
        <w:rPr>
          <w:rFonts w:ascii="Calibri" w:hAnsi="Calibri" w:cs="Calibri"/>
          <w:sz w:val="22"/>
          <w:szCs w:val="22"/>
        </w:rPr>
      </w:pPr>
      <w:r w:rsidRPr="00CC1C87">
        <w:rPr>
          <w:rFonts w:ascii="Calibri" w:hAnsi="Calibri" w:cs="Calibri"/>
          <w:b/>
          <w:sz w:val="22"/>
          <w:szCs w:val="22"/>
        </w:rPr>
        <w:t>Verified:</w:t>
      </w:r>
      <w:r w:rsidRPr="003B734E">
        <w:rPr>
          <w:rFonts w:ascii="Calibri" w:hAnsi="Calibri" w:cs="Calibri"/>
          <w:sz w:val="22"/>
          <w:szCs w:val="22"/>
        </w:rPr>
        <w:t xml:space="preserve"> The bug is confirmed to be fixed and no longer present.</w:t>
      </w:r>
    </w:p>
    <w:p w14:paraId="731FB172" w14:textId="77777777" w:rsidR="003B734E" w:rsidRPr="003B734E" w:rsidRDefault="003B734E" w:rsidP="003B734E">
      <w:pPr>
        <w:rPr>
          <w:rFonts w:ascii="Calibri" w:hAnsi="Calibri" w:cs="Calibri"/>
          <w:sz w:val="22"/>
          <w:szCs w:val="22"/>
        </w:rPr>
      </w:pPr>
      <w:r w:rsidRPr="00CA4517">
        <w:rPr>
          <w:rFonts w:ascii="Calibri" w:hAnsi="Calibri" w:cs="Calibri"/>
          <w:b/>
          <w:sz w:val="22"/>
          <w:szCs w:val="22"/>
        </w:rPr>
        <w:t>Closed:</w:t>
      </w:r>
      <w:r w:rsidRPr="003B734E">
        <w:rPr>
          <w:rFonts w:ascii="Calibri" w:hAnsi="Calibri" w:cs="Calibri"/>
          <w:sz w:val="22"/>
          <w:szCs w:val="22"/>
        </w:rPr>
        <w:t xml:space="preserve"> The bug is considered completely resolved and is no longer active.</w:t>
      </w:r>
    </w:p>
    <w:p w14:paraId="21E75EDF" w14:textId="77777777" w:rsidR="003B734E" w:rsidRPr="00CA4517" w:rsidRDefault="003B734E" w:rsidP="003B734E">
      <w:pPr>
        <w:rPr>
          <w:rFonts w:ascii="Calibri" w:hAnsi="Calibri" w:cs="Calibri"/>
          <w:b/>
          <w:color w:val="808080" w:themeColor="background1" w:themeShade="80"/>
          <w:sz w:val="22"/>
          <w:szCs w:val="22"/>
        </w:rPr>
      </w:pPr>
      <w:r w:rsidRPr="00CA4517">
        <w:rPr>
          <w:rFonts w:ascii="Calibri" w:hAnsi="Calibri" w:cs="Calibri"/>
          <w:b/>
          <w:color w:val="808080" w:themeColor="background1" w:themeShade="80"/>
          <w:sz w:val="22"/>
          <w:szCs w:val="22"/>
        </w:rPr>
        <w:t>Optional Stages in the Bug Lifecycle:</w:t>
      </w:r>
    </w:p>
    <w:p w14:paraId="442F5F9D" w14:textId="77777777" w:rsidR="003B734E" w:rsidRPr="003B734E" w:rsidRDefault="003B734E" w:rsidP="003B734E">
      <w:pPr>
        <w:rPr>
          <w:rFonts w:ascii="Calibri" w:hAnsi="Calibri" w:cs="Calibri"/>
          <w:sz w:val="22"/>
          <w:szCs w:val="22"/>
        </w:rPr>
      </w:pPr>
      <w:r w:rsidRPr="00CA4517">
        <w:rPr>
          <w:rFonts w:ascii="Calibri" w:hAnsi="Calibri" w:cs="Calibri"/>
          <w:b/>
          <w:sz w:val="22"/>
          <w:szCs w:val="22"/>
        </w:rPr>
        <w:t>Reopened:</w:t>
      </w:r>
      <w:r w:rsidRPr="003B734E">
        <w:rPr>
          <w:rFonts w:ascii="Calibri" w:hAnsi="Calibri" w:cs="Calibri"/>
          <w:sz w:val="22"/>
          <w:szCs w:val="22"/>
        </w:rPr>
        <w:t xml:space="preserve"> The bug is reopened if it reappears after being fixed or closed.</w:t>
      </w:r>
    </w:p>
    <w:p w14:paraId="6873D244" w14:textId="77777777" w:rsidR="003B734E" w:rsidRPr="003B734E" w:rsidRDefault="003B734E" w:rsidP="003B734E">
      <w:pPr>
        <w:rPr>
          <w:rFonts w:ascii="Calibri" w:hAnsi="Calibri" w:cs="Calibri"/>
          <w:sz w:val="22"/>
          <w:szCs w:val="22"/>
        </w:rPr>
      </w:pPr>
      <w:r w:rsidRPr="00CA4517">
        <w:rPr>
          <w:rFonts w:ascii="Calibri" w:hAnsi="Calibri" w:cs="Calibri"/>
          <w:b/>
          <w:sz w:val="22"/>
          <w:szCs w:val="22"/>
        </w:rPr>
        <w:t>Deferred:</w:t>
      </w:r>
      <w:r w:rsidRPr="003B734E">
        <w:rPr>
          <w:rFonts w:ascii="Calibri" w:hAnsi="Calibri" w:cs="Calibri"/>
          <w:sz w:val="22"/>
          <w:szCs w:val="22"/>
        </w:rPr>
        <w:t xml:space="preserve"> The defect is acknowledged but postponed for future releases.</w:t>
      </w:r>
    </w:p>
    <w:p w14:paraId="3E565870" w14:textId="77777777" w:rsidR="003B734E" w:rsidRPr="003B734E" w:rsidRDefault="003B734E" w:rsidP="003B734E">
      <w:pPr>
        <w:rPr>
          <w:rFonts w:ascii="Calibri" w:hAnsi="Calibri" w:cs="Calibri"/>
          <w:sz w:val="22"/>
          <w:szCs w:val="22"/>
        </w:rPr>
      </w:pPr>
      <w:r w:rsidRPr="00CA4517">
        <w:rPr>
          <w:rFonts w:ascii="Calibri" w:hAnsi="Calibri" w:cs="Calibri"/>
          <w:b/>
          <w:sz w:val="22"/>
          <w:szCs w:val="22"/>
        </w:rPr>
        <w:t>Duplicate:</w:t>
      </w:r>
      <w:r w:rsidRPr="003B734E">
        <w:rPr>
          <w:rFonts w:ascii="Calibri" w:hAnsi="Calibri" w:cs="Calibri"/>
          <w:sz w:val="22"/>
          <w:szCs w:val="22"/>
        </w:rPr>
        <w:t xml:space="preserve"> The bug is marked as a duplicate of an existing one.</w:t>
      </w:r>
    </w:p>
    <w:p w14:paraId="3EC7972C" w14:textId="77777777" w:rsidR="00796156" w:rsidRDefault="003B734E" w:rsidP="00796156">
      <w:pPr>
        <w:pStyle w:val="ListParagraph"/>
        <w:ind w:left="0"/>
        <w:rPr>
          <w:rFonts w:ascii="Calibri" w:hAnsi="Calibri" w:cs="Calibri"/>
          <w:sz w:val="22"/>
          <w:szCs w:val="22"/>
        </w:rPr>
      </w:pPr>
      <w:r w:rsidRPr="00CA4517">
        <w:rPr>
          <w:rFonts w:ascii="Calibri" w:hAnsi="Calibri" w:cs="Calibri"/>
          <w:b/>
          <w:sz w:val="22"/>
          <w:szCs w:val="22"/>
        </w:rPr>
        <w:t>Rejected/Not a Bug:</w:t>
      </w:r>
      <w:r w:rsidRPr="003B734E">
        <w:rPr>
          <w:rFonts w:ascii="Calibri" w:hAnsi="Calibri" w:cs="Calibri"/>
          <w:sz w:val="22"/>
          <w:szCs w:val="22"/>
        </w:rPr>
        <w:t xml:space="preserve"> The defect is considered </w:t>
      </w:r>
      <w:r w:rsidR="00760CEC">
        <w:rPr>
          <w:rFonts w:ascii="Calibri" w:hAnsi="Calibri" w:cs="Calibri"/>
          <w:sz w:val="22"/>
          <w:szCs w:val="22"/>
        </w:rPr>
        <w:t xml:space="preserve">as </w:t>
      </w:r>
      <w:r w:rsidRPr="003B734E">
        <w:rPr>
          <w:rFonts w:ascii="Calibri" w:hAnsi="Calibri" w:cs="Calibri"/>
          <w:sz w:val="22"/>
          <w:szCs w:val="22"/>
        </w:rPr>
        <w:t>invalid.</w:t>
      </w:r>
    </w:p>
    <w:p w14:paraId="207B401D" w14:textId="77777777" w:rsidR="00796156" w:rsidRDefault="00796156" w:rsidP="00796156">
      <w:pPr>
        <w:pStyle w:val="ListParagraph"/>
        <w:ind w:left="0"/>
        <w:rPr>
          <w:rFonts w:ascii="Calibri" w:hAnsi="Calibri" w:cs="Calibri"/>
          <w:b/>
          <w:bCs/>
          <w:sz w:val="22"/>
          <w:szCs w:val="22"/>
        </w:rPr>
      </w:pPr>
    </w:p>
    <w:p w14:paraId="04378CB3" w14:textId="09FF415D" w:rsidR="00D73EEF" w:rsidRPr="00796156" w:rsidRDefault="00D73EEF" w:rsidP="00796156">
      <w:pPr>
        <w:pStyle w:val="ListParagraph"/>
        <w:ind w:left="0"/>
        <w:rPr>
          <w:rFonts w:ascii="Calibri" w:hAnsi="Calibri" w:cs="Calibri"/>
          <w:sz w:val="22"/>
          <w:szCs w:val="22"/>
        </w:rPr>
      </w:pPr>
      <w:r w:rsidRPr="00B47554">
        <w:rPr>
          <w:rFonts w:ascii="Calibri" w:hAnsi="Calibri" w:cs="Calibri"/>
          <w:b/>
          <w:bCs/>
          <w:sz w:val="22"/>
          <w:szCs w:val="22"/>
        </w:rPr>
        <w:t xml:space="preserve">@. Wn do prefer </w:t>
      </w:r>
      <w:r w:rsidRPr="00B47554">
        <w:rPr>
          <w:rFonts w:ascii="Calibri" w:hAnsi="Calibri" w:cs="Calibri"/>
          <w:b/>
          <w:bCs/>
          <w:sz w:val="22"/>
          <w:szCs w:val="22"/>
          <w:highlight w:val="lightGray"/>
        </w:rPr>
        <w:t>S</w:t>
      </w:r>
      <w:r w:rsidRPr="00B47554">
        <w:rPr>
          <w:rFonts w:ascii="Calibri" w:hAnsi="Calibri" w:cs="Calibri"/>
          <w:b/>
          <w:bCs/>
          <w:sz w:val="22"/>
          <w:szCs w:val="22"/>
        </w:rPr>
        <w:t xml:space="preserve">tub </w:t>
      </w:r>
      <w:r w:rsidR="00D854FB" w:rsidRPr="00B47554">
        <w:rPr>
          <w:rFonts w:ascii="Calibri" w:hAnsi="Calibri" w:cs="Calibri"/>
          <w:b/>
          <w:bCs/>
          <w:sz w:val="22"/>
          <w:szCs w:val="22"/>
        </w:rPr>
        <w:t xml:space="preserve">and </w:t>
      </w:r>
      <w:r w:rsidR="00561D65" w:rsidRPr="00B47554">
        <w:rPr>
          <w:rFonts w:ascii="Calibri" w:hAnsi="Calibri" w:cs="Calibri"/>
          <w:b/>
          <w:bCs/>
          <w:sz w:val="22"/>
          <w:szCs w:val="22"/>
          <w:highlight w:val="lightGray"/>
        </w:rPr>
        <w:t>D</w:t>
      </w:r>
      <w:r w:rsidR="00561D65" w:rsidRPr="00B47554">
        <w:rPr>
          <w:rFonts w:ascii="Calibri" w:hAnsi="Calibri" w:cs="Calibri"/>
          <w:b/>
          <w:bCs/>
          <w:sz w:val="22"/>
          <w:szCs w:val="22"/>
        </w:rPr>
        <w:t xml:space="preserve">river, </w:t>
      </w:r>
      <w:r w:rsidRPr="00B47554">
        <w:rPr>
          <w:rFonts w:ascii="Calibri" w:hAnsi="Calibri" w:cs="Calibri"/>
          <w:b/>
          <w:bCs/>
          <w:sz w:val="22"/>
          <w:szCs w:val="22"/>
        </w:rPr>
        <w:t>h it will work</w:t>
      </w:r>
    </w:p>
    <w:p w14:paraId="3D3BEB17" w14:textId="49D6AF3E" w:rsidR="00561D65" w:rsidRPr="00561D65" w:rsidRDefault="00561D65" w:rsidP="00561D65">
      <w:pPr>
        <w:jc w:val="both"/>
        <w:rPr>
          <w:rFonts w:ascii="Calibri" w:hAnsi="Calibri" w:cs="Calibri"/>
          <w:bCs/>
          <w:sz w:val="22"/>
          <w:szCs w:val="22"/>
        </w:rPr>
      </w:pPr>
      <w:r w:rsidRPr="000C6672">
        <w:rPr>
          <w:rFonts w:ascii="Calibri" w:hAnsi="Calibri" w:cs="Calibri"/>
          <w:bCs/>
          <w:sz w:val="22"/>
          <w:szCs w:val="22"/>
        </w:rPr>
        <w:t xml:space="preserve">A </w:t>
      </w:r>
      <w:r>
        <w:rPr>
          <w:rFonts w:ascii="Calibri" w:hAnsi="Calibri" w:cs="Calibri"/>
          <w:bCs/>
          <w:sz w:val="22"/>
          <w:szCs w:val="22"/>
        </w:rPr>
        <w:t>Stub and Driver</w:t>
      </w:r>
      <w:r w:rsidRPr="000C6672">
        <w:rPr>
          <w:rFonts w:ascii="Calibri" w:hAnsi="Calibri" w:cs="Calibri"/>
          <w:bCs/>
          <w:sz w:val="22"/>
          <w:szCs w:val="22"/>
        </w:rPr>
        <w:t xml:space="preserve"> simulates module which has all the capabilities of the unavailable module. </w:t>
      </w:r>
    </w:p>
    <w:p w14:paraId="621D72B0" w14:textId="64FED5B9" w:rsidR="00D73EEF" w:rsidRPr="000C6672" w:rsidRDefault="003015D2" w:rsidP="00D73EEF">
      <w:pPr>
        <w:jc w:val="both"/>
        <w:rPr>
          <w:rFonts w:ascii="Calibri" w:hAnsi="Calibri" w:cs="Calibri"/>
          <w:bCs/>
          <w:sz w:val="22"/>
          <w:szCs w:val="22"/>
        </w:rPr>
      </w:pPr>
      <w:r w:rsidRPr="00B73D2C">
        <w:rPr>
          <w:rFonts w:ascii="Calibri" w:hAnsi="Calibri" w:cs="Calibri"/>
          <w:b/>
          <w:bCs/>
          <w:sz w:val="22"/>
          <w:szCs w:val="22"/>
        </w:rPr>
        <w:t>Stubs</w:t>
      </w:r>
      <w:r w:rsidR="00D73EEF">
        <w:rPr>
          <w:rFonts w:ascii="Calibri" w:hAnsi="Calibri" w:cs="Calibri"/>
          <w:bCs/>
          <w:sz w:val="22"/>
          <w:szCs w:val="22"/>
        </w:rPr>
        <w:t xml:space="preserve"> ar</w:t>
      </w:r>
      <w:r w:rsidR="00D73EEF" w:rsidRPr="000C6672">
        <w:rPr>
          <w:rFonts w:ascii="Calibri" w:hAnsi="Calibri" w:cs="Calibri"/>
          <w:bCs/>
          <w:sz w:val="22"/>
          <w:szCs w:val="22"/>
        </w:rPr>
        <w:t xml:space="preserve">e developed by </w:t>
      </w:r>
      <w:r w:rsidR="00D73EEF">
        <w:rPr>
          <w:rFonts w:ascii="Calibri" w:hAnsi="Calibri" w:cs="Calibri"/>
          <w:bCs/>
          <w:sz w:val="22"/>
          <w:szCs w:val="22"/>
        </w:rPr>
        <w:t xml:space="preserve">the </w:t>
      </w:r>
      <w:r w:rsidR="00D73EEF" w:rsidRPr="000C6672">
        <w:rPr>
          <w:rFonts w:ascii="Calibri" w:hAnsi="Calibri" w:cs="Calibri"/>
          <w:bCs/>
          <w:sz w:val="22"/>
          <w:szCs w:val="22"/>
        </w:rPr>
        <w:t xml:space="preserve">developers to use them in place of </w:t>
      </w:r>
      <w:r w:rsidR="004F2777" w:rsidRPr="005504BF">
        <w:rPr>
          <w:rFonts w:ascii="Calibri" w:hAnsi="Calibri" w:cs="Calibri"/>
          <w:bCs/>
          <w:sz w:val="22"/>
          <w:szCs w:val="22"/>
          <w:highlight w:val="lightGray"/>
        </w:rPr>
        <w:t>l</w:t>
      </w:r>
      <w:r w:rsidR="004F2777" w:rsidRPr="000C6672">
        <w:rPr>
          <w:rFonts w:ascii="Calibri" w:hAnsi="Calibri" w:cs="Calibri"/>
          <w:bCs/>
          <w:sz w:val="22"/>
          <w:szCs w:val="22"/>
        </w:rPr>
        <w:t>ower-level modules are needed but are currently</w:t>
      </w:r>
      <w:r w:rsidR="004F2777">
        <w:rPr>
          <w:rFonts w:ascii="Calibri" w:hAnsi="Calibri" w:cs="Calibri"/>
          <w:bCs/>
          <w:sz w:val="22"/>
          <w:szCs w:val="22"/>
        </w:rPr>
        <w:t xml:space="preserve"> </w:t>
      </w:r>
      <w:r w:rsidR="004F2777" w:rsidRPr="000C6672">
        <w:rPr>
          <w:rFonts w:ascii="Calibri" w:hAnsi="Calibri" w:cs="Calibri"/>
          <w:bCs/>
          <w:sz w:val="22"/>
          <w:szCs w:val="22"/>
        </w:rPr>
        <w:t>unavailable</w:t>
      </w:r>
      <w:r w:rsidR="004F2777">
        <w:rPr>
          <w:rFonts w:ascii="Calibri" w:hAnsi="Calibri" w:cs="Calibri"/>
          <w:bCs/>
          <w:sz w:val="22"/>
          <w:szCs w:val="22"/>
        </w:rPr>
        <w:t xml:space="preserve"> (due to</w:t>
      </w:r>
      <w:r w:rsidR="00D73EEF" w:rsidRPr="000C6672">
        <w:rPr>
          <w:rFonts w:ascii="Calibri" w:hAnsi="Calibri" w:cs="Calibri"/>
          <w:bCs/>
          <w:sz w:val="22"/>
          <w:szCs w:val="22"/>
        </w:rPr>
        <w:t xml:space="preserve"> the respective modules aren’t developed, missing</w:t>
      </w:r>
      <w:r w:rsidR="003921C3">
        <w:rPr>
          <w:rFonts w:ascii="Calibri" w:hAnsi="Calibri" w:cs="Calibri"/>
          <w:bCs/>
          <w:sz w:val="22"/>
          <w:szCs w:val="22"/>
        </w:rPr>
        <w:t xml:space="preserve"> / under construction </w:t>
      </w:r>
      <w:r w:rsidR="00D73EEF" w:rsidRPr="000C6672">
        <w:rPr>
          <w:rFonts w:ascii="Calibri" w:hAnsi="Calibri" w:cs="Calibri"/>
          <w:bCs/>
          <w:sz w:val="22"/>
          <w:szCs w:val="22"/>
        </w:rPr>
        <w:t>in developing stage</w:t>
      </w:r>
      <w:r w:rsidR="004F2777">
        <w:rPr>
          <w:rFonts w:ascii="Calibri" w:hAnsi="Calibri" w:cs="Calibri"/>
          <w:bCs/>
          <w:sz w:val="22"/>
          <w:szCs w:val="22"/>
        </w:rPr>
        <w:t>)</w:t>
      </w:r>
      <w:r w:rsidR="00D73EEF" w:rsidRPr="000C6672">
        <w:rPr>
          <w:rFonts w:ascii="Calibri" w:hAnsi="Calibri" w:cs="Calibri"/>
          <w:bCs/>
          <w:sz w:val="22"/>
          <w:szCs w:val="22"/>
        </w:rPr>
        <w:t xml:space="preserve"> </w:t>
      </w:r>
      <w:r w:rsidR="00E76662">
        <w:rPr>
          <w:rFonts w:ascii="Calibri" w:hAnsi="Calibri" w:cs="Calibri"/>
          <w:bCs/>
          <w:sz w:val="22"/>
          <w:szCs w:val="22"/>
        </w:rPr>
        <w:t>whe</w:t>
      </w:r>
      <w:r w:rsidR="00607050">
        <w:rPr>
          <w:rFonts w:ascii="Calibri" w:hAnsi="Calibri" w:cs="Calibri"/>
          <w:bCs/>
          <w:sz w:val="22"/>
          <w:szCs w:val="22"/>
        </w:rPr>
        <w:t>n</w:t>
      </w:r>
      <w:r w:rsidR="00D73EEF" w:rsidRPr="000C6672">
        <w:rPr>
          <w:rFonts w:ascii="Calibri" w:hAnsi="Calibri" w:cs="Calibri"/>
          <w:bCs/>
          <w:sz w:val="22"/>
          <w:szCs w:val="22"/>
        </w:rPr>
        <w:t xml:space="preserve"> </w:t>
      </w:r>
      <w:r w:rsidR="00D73EEF" w:rsidRPr="004175FF">
        <w:rPr>
          <w:rFonts w:ascii="Calibri" w:hAnsi="Calibri" w:cs="Calibri"/>
          <w:bCs/>
          <w:sz w:val="22"/>
          <w:szCs w:val="22"/>
          <w:highlight w:val="lightGray"/>
          <w:u w:val="dotted"/>
        </w:rPr>
        <w:t>T</w:t>
      </w:r>
      <w:r w:rsidR="00D73EEF" w:rsidRPr="00A03EE3">
        <w:rPr>
          <w:rFonts w:ascii="Calibri" w:hAnsi="Calibri" w:cs="Calibri"/>
          <w:bCs/>
          <w:sz w:val="22"/>
          <w:szCs w:val="22"/>
          <w:u w:val="dotted"/>
        </w:rPr>
        <w:t xml:space="preserve">op-down </w:t>
      </w:r>
      <w:r w:rsidR="00E84E77">
        <w:rPr>
          <w:rFonts w:ascii="Calibri" w:hAnsi="Calibri" w:cs="Calibri"/>
          <w:bCs/>
          <w:sz w:val="22"/>
          <w:szCs w:val="22"/>
          <w:u w:val="dotted"/>
        </w:rPr>
        <w:t xml:space="preserve">integration </w:t>
      </w:r>
      <w:r w:rsidR="00D73EEF" w:rsidRPr="00A03EE3">
        <w:rPr>
          <w:rFonts w:ascii="Calibri" w:hAnsi="Calibri" w:cs="Calibri"/>
          <w:bCs/>
          <w:sz w:val="22"/>
          <w:szCs w:val="22"/>
          <w:u w:val="dotted"/>
        </w:rPr>
        <w:t>testing</w:t>
      </w:r>
      <w:r w:rsidR="00D73EEF" w:rsidRPr="000C6672">
        <w:rPr>
          <w:rFonts w:ascii="Calibri" w:hAnsi="Calibri" w:cs="Calibri"/>
          <w:bCs/>
          <w:sz w:val="22"/>
          <w:szCs w:val="22"/>
        </w:rPr>
        <w:t xml:space="preserve"> </w:t>
      </w:r>
      <w:r w:rsidR="00935C81">
        <w:rPr>
          <w:rFonts w:ascii="Calibri" w:hAnsi="Calibri" w:cs="Calibri"/>
          <w:bCs/>
          <w:sz w:val="22"/>
          <w:szCs w:val="22"/>
        </w:rPr>
        <w:t>is performed</w:t>
      </w:r>
      <w:r w:rsidR="00425884">
        <w:rPr>
          <w:rFonts w:ascii="Calibri" w:hAnsi="Calibri" w:cs="Calibri"/>
          <w:bCs/>
          <w:sz w:val="22"/>
          <w:szCs w:val="22"/>
        </w:rPr>
        <w:t xml:space="preserve"> on modules</w:t>
      </w:r>
      <w:r w:rsidR="00D73EEF" w:rsidRPr="000C6672">
        <w:rPr>
          <w:rFonts w:ascii="Calibri" w:hAnsi="Calibri" w:cs="Calibri"/>
          <w:bCs/>
          <w:sz w:val="22"/>
          <w:szCs w:val="22"/>
        </w:rPr>
        <w:t>.</w:t>
      </w:r>
    </w:p>
    <w:p w14:paraId="760160E7" w14:textId="1F5A146B" w:rsidR="00E84E77" w:rsidRPr="000C6672" w:rsidRDefault="00F94A0C" w:rsidP="00E84E77">
      <w:pPr>
        <w:jc w:val="both"/>
        <w:rPr>
          <w:rFonts w:ascii="Calibri" w:hAnsi="Calibri" w:cs="Calibri"/>
          <w:bCs/>
          <w:sz w:val="22"/>
          <w:szCs w:val="22"/>
        </w:rPr>
      </w:pPr>
      <w:r w:rsidRPr="00B73D2C">
        <w:rPr>
          <w:rFonts w:ascii="Calibri" w:hAnsi="Calibri" w:cs="Calibri"/>
          <w:b/>
          <w:bCs/>
          <w:sz w:val="22"/>
          <w:szCs w:val="22"/>
        </w:rPr>
        <w:t>Drivers</w:t>
      </w:r>
      <w:r w:rsidRPr="00E02CF2">
        <w:rPr>
          <w:rFonts w:ascii="Calibri" w:hAnsi="Calibri" w:cs="Calibri"/>
          <w:bCs/>
          <w:sz w:val="22"/>
          <w:szCs w:val="22"/>
        </w:rPr>
        <w:t xml:space="preserve"> </w:t>
      </w:r>
      <w:r w:rsidR="00E84E77" w:rsidRPr="000C6672">
        <w:rPr>
          <w:rFonts w:ascii="Calibri" w:hAnsi="Calibri" w:cs="Calibri"/>
          <w:bCs/>
          <w:sz w:val="22"/>
          <w:szCs w:val="22"/>
        </w:rPr>
        <w:t xml:space="preserve">are </w:t>
      </w:r>
      <w:r w:rsidR="00F22A0F" w:rsidRPr="000C6672">
        <w:rPr>
          <w:rFonts w:ascii="Calibri" w:hAnsi="Calibri" w:cs="Calibri"/>
          <w:bCs/>
          <w:sz w:val="22"/>
          <w:szCs w:val="22"/>
        </w:rPr>
        <w:t xml:space="preserve">developed by </w:t>
      </w:r>
      <w:r w:rsidR="00F22A0F">
        <w:rPr>
          <w:rFonts w:ascii="Calibri" w:hAnsi="Calibri" w:cs="Calibri"/>
          <w:bCs/>
          <w:sz w:val="22"/>
          <w:szCs w:val="22"/>
        </w:rPr>
        <w:t xml:space="preserve">the </w:t>
      </w:r>
      <w:r w:rsidR="00F22A0F" w:rsidRPr="000C6672">
        <w:rPr>
          <w:rFonts w:ascii="Calibri" w:hAnsi="Calibri" w:cs="Calibri"/>
          <w:bCs/>
          <w:sz w:val="22"/>
          <w:szCs w:val="22"/>
        </w:rPr>
        <w:t>developers to use them in place of</w:t>
      </w:r>
      <w:r w:rsidR="00E84E77" w:rsidRPr="000C6672">
        <w:rPr>
          <w:rFonts w:ascii="Calibri" w:hAnsi="Calibri" w:cs="Calibri"/>
          <w:bCs/>
          <w:sz w:val="22"/>
          <w:szCs w:val="22"/>
        </w:rPr>
        <w:t xml:space="preserve"> </w:t>
      </w:r>
      <w:r w:rsidR="00250DB9" w:rsidRPr="005504BF">
        <w:rPr>
          <w:rFonts w:ascii="Calibri" w:hAnsi="Calibri" w:cs="Calibri"/>
          <w:bCs/>
          <w:sz w:val="22"/>
          <w:szCs w:val="22"/>
          <w:highlight w:val="lightGray"/>
        </w:rPr>
        <w:t>h</w:t>
      </w:r>
      <w:r w:rsidR="00250DB9">
        <w:rPr>
          <w:rFonts w:ascii="Calibri" w:hAnsi="Calibri" w:cs="Calibri"/>
          <w:bCs/>
          <w:sz w:val="22"/>
          <w:szCs w:val="22"/>
        </w:rPr>
        <w:t>igher</w:t>
      </w:r>
      <w:r w:rsidR="00B206C3">
        <w:rPr>
          <w:rFonts w:ascii="Calibri" w:hAnsi="Calibri" w:cs="Calibri"/>
          <w:bCs/>
          <w:sz w:val="22"/>
          <w:szCs w:val="22"/>
        </w:rPr>
        <w:t xml:space="preserve"> </w:t>
      </w:r>
      <w:r w:rsidR="004F5662">
        <w:rPr>
          <w:rFonts w:ascii="Calibri" w:hAnsi="Calibri" w:cs="Calibri"/>
          <w:bCs/>
          <w:sz w:val="22"/>
          <w:szCs w:val="22"/>
        </w:rPr>
        <w:t xml:space="preserve">/ </w:t>
      </w:r>
      <w:r w:rsidR="004F5662" w:rsidRPr="000C6672">
        <w:rPr>
          <w:rFonts w:ascii="Calibri" w:hAnsi="Calibri" w:cs="Calibri"/>
          <w:bCs/>
          <w:sz w:val="22"/>
          <w:szCs w:val="22"/>
        </w:rPr>
        <w:t>lower-level</w:t>
      </w:r>
      <w:r w:rsidR="00E84E77" w:rsidRPr="000C6672">
        <w:rPr>
          <w:rFonts w:ascii="Calibri" w:hAnsi="Calibri" w:cs="Calibri"/>
          <w:bCs/>
          <w:sz w:val="22"/>
          <w:szCs w:val="22"/>
        </w:rPr>
        <w:t xml:space="preserve"> modules are needed but are currently</w:t>
      </w:r>
      <w:r w:rsidR="00E84E77">
        <w:rPr>
          <w:rFonts w:ascii="Calibri" w:hAnsi="Calibri" w:cs="Calibri"/>
          <w:bCs/>
          <w:sz w:val="22"/>
          <w:szCs w:val="22"/>
        </w:rPr>
        <w:t xml:space="preserve"> </w:t>
      </w:r>
      <w:r w:rsidR="00E84E77" w:rsidRPr="000C6672">
        <w:rPr>
          <w:rFonts w:ascii="Calibri" w:hAnsi="Calibri" w:cs="Calibri"/>
          <w:bCs/>
          <w:sz w:val="22"/>
          <w:szCs w:val="22"/>
        </w:rPr>
        <w:t>unavailable</w:t>
      </w:r>
      <w:r w:rsidR="00476399">
        <w:rPr>
          <w:rFonts w:ascii="Calibri" w:hAnsi="Calibri" w:cs="Calibri"/>
          <w:bCs/>
          <w:sz w:val="22"/>
          <w:szCs w:val="22"/>
        </w:rPr>
        <w:t xml:space="preserve"> (due to </w:t>
      </w:r>
      <w:r w:rsidR="00E84E77" w:rsidRPr="000C6672">
        <w:rPr>
          <w:rFonts w:ascii="Calibri" w:hAnsi="Calibri" w:cs="Calibri"/>
          <w:bCs/>
          <w:sz w:val="22"/>
          <w:szCs w:val="22"/>
        </w:rPr>
        <w:t>the respective modules aren’t developed, missing</w:t>
      </w:r>
      <w:r w:rsidR="00E84E77">
        <w:rPr>
          <w:rFonts w:ascii="Calibri" w:hAnsi="Calibri" w:cs="Calibri"/>
          <w:bCs/>
          <w:sz w:val="22"/>
          <w:szCs w:val="22"/>
        </w:rPr>
        <w:t xml:space="preserve"> / under construction </w:t>
      </w:r>
      <w:r w:rsidR="00E84E77" w:rsidRPr="000C6672">
        <w:rPr>
          <w:rFonts w:ascii="Calibri" w:hAnsi="Calibri" w:cs="Calibri"/>
          <w:bCs/>
          <w:sz w:val="22"/>
          <w:szCs w:val="22"/>
        </w:rPr>
        <w:t>in developing stage</w:t>
      </w:r>
      <w:r w:rsidR="00476399">
        <w:rPr>
          <w:rFonts w:ascii="Calibri" w:hAnsi="Calibri" w:cs="Calibri"/>
          <w:bCs/>
          <w:sz w:val="22"/>
          <w:szCs w:val="22"/>
        </w:rPr>
        <w:t xml:space="preserve">) </w:t>
      </w:r>
      <w:r w:rsidR="00607050">
        <w:rPr>
          <w:rFonts w:ascii="Calibri" w:hAnsi="Calibri" w:cs="Calibri"/>
          <w:bCs/>
          <w:sz w:val="22"/>
          <w:szCs w:val="22"/>
        </w:rPr>
        <w:t>when</w:t>
      </w:r>
      <w:r w:rsidR="00E84E77" w:rsidRPr="000C6672">
        <w:rPr>
          <w:rFonts w:ascii="Calibri" w:hAnsi="Calibri" w:cs="Calibri"/>
          <w:bCs/>
          <w:sz w:val="22"/>
          <w:szCs w:val="22"/>
        </w:rPr>
        <w:t xml:space="preserve"> </w:t>
      </w:r>
      <w:r w:rsidR="00E84E77" w:rsidRPr="004175FF">
        <w:rPr>
          <w:rFonts w:ascii="Calibri" w:hAnsi="Calibri" w:cs="Calibri"/>
          <w:bCs/>
          <w:color w:val="000000" w:themeColor="text1"/>
          <w:sz w:val="22"/>
          <w:szCs w:val="22"/>
          <w:highlight w:val="lightGray"/>
          <w:u w:val="dotted"/>
        </w:rPr>
        <w:t>B</w:t>
      </w:r>
      <w:r w:rsidR="00E84E77" w:rsidRPr="00E84E77">
        <w:rPr>
          <w:rFonts w:ascii="Calibri" w:hAnsi="Calibri" w:cs="Calibri"/>
          <w:bCs/>
          <w:sz w:val="22"/>
          <w:szCs w:val="22"/>
          <w:u w:val="dotted"/>
        </w:rPr>
        <w:t xml:space="preserve">ottom-up </w:t>
      </w:r>
      <w:r w:rsidR="00E84E77">
        <w:rPr>
          <w:rFonts w:ascii="Calibri" w:hAnsi="Calibri" w:cs="Calibri"/>
          <w:bCs/>
          <w:sz w:val="22"/>
          <w:szCs w:val="22"/>
          <w:u w:val="dotted"/>
        </w:rPr>
        <w:t>integration</w:t>
      </w:r>
      <w:r w:rsidR="00E84E77" w:rsidRPr="00A03EE3">
        <w:rPr>
          <w:rFonts w:ascii="Calibri" w:hAnsi="Calibri" w:cs="Calibri"/>
          <w:bCs/>
          <w:sz w:val="22"/>
          <w:szCs w:val="22"/>
          <w:u w:val="dotted"/>
        </w:rPr>
        <w:t xml:space="preserve"> testing</w:t>
      </w:r>
      <w:r w:rsidR="00E84E77" w:rsidRPr="000C6672">
        <w:rPr>
          <w:rFonts w:ascii="Calibri" w:hAnsi="Calibri" w:cs="Calibri"/>
          <w:bCs/>
          <w:sz w:val="22"/>
          <w:szCs w:val="22"/>
        </w:rPr>
        <w:t xml:space="preserve"> </w:t>
      </w:r>
      <w:r w:rsidR="00607050">
        <w:rPr>
          <w:rFonts w:ascii="Calibri" w:hAnsi="Calibri" w:cs="Calibri"/>
          <w:bCs/>
          <w:sz w:val="22"/>
          <w:szCs w:val="22"/>
        </w:rPr>
        <w:t>is performed</w:t>
      </w:r>
      <w:r w:rsidR="00425884">
        <w:rPr>
          <w:rFonts w:ascii="Calibri" w:hAnsi="Calibri" w:cs="Calibri"/>
          <w:bCs/>
          <w:sz w:val="22"/>
          <w:szCs w:val="22"/>
        </w:rPr>
        <w:t xml:space="preserve"> modules</w:t>
      </w:r>
      <w:r w:rsidR="00E84E77" w:rsidRPr="000C6672">
        <w:rPr>
          <w:rFonts w:ascii="Calibri" w:hAnsi="Calibri" w:cs="Calibri"/>
          <w:bCs/>
          <w:sz w:val="22"/>
          <w:szCs w:val="22"/>
        </w:rPr>
        <w:t>.</w:t>
      </w:r>
    </w:p>
    <w:p w14:paraId="7BE58980" w14:textId="77777777" w:rsidR="001F536F" w:rsidRDefault="001F536F" w:rsidP="002A7F6C">
      <w:pPr>
        <w:shd w:val="clear" w:color="auto" w:fill="FFFFFF"/>
        <w:jc w:val="both"/>
        <w:rPr>
          <w:rFonts w:ascii="Calibri" w:hAnsi="Calibri" w:cs="Calibri"/>
          <w:b/>
          <w:bCs/>
          <w:sz w:val="22"/>
          <w:szCs w:val="22"/>
        </w:rPr>
      </w:pPr>
    </w:p>
    <w:p w14:paraId="51F07B53" w14:textId="04C7B132" w:rsidR="00333555" w:rsidRPr="00062C76" w:rsidRDefault="005D2DF7" w:rsidP="002A7F6C">
      <w:pPr>
        <w:shd w:val="clear" w:color="auto" w:fill="FFFFFF"/>
        <w:jc w:val="both"/>
        <w:rPr>
          <w:rFonts w:ascii="Calibri" w:hAnsi="Calibri" w:cs="Calibri"/>
          <w:sz w:val="22"/>
          <w:szCs w:val="22"/>
        </w:rPr>
      </w:pPr>
      <w:r>
        <w:rPr>
          <w:rFonts w:ascii="Calibri" w:hAnsi="Calibri" w:cs="Calibri"/>
          <w:b/>
          <w:bCs/>
          <w:sz w:val="22"/>
          <w:szCs w:val="22"/>
        </w:rPr>
        <w:t>@</w:t>
      </w:r>
      <w:r w:rsidR="00333555" w:rsidRPr="00F346B0">
        <w:rPr>
          <w:rFonts w:ascii="Calibri" w:hAnsi="Calibri" w:cs="Calibri"/>
          <w:b/>
          <w:bCs/>
          <w:sz w:val="22"/>
          <w:szCs w:val="22"/>
        </w:rPr>
        <w:t>.</w:t>
      </w:r>
      <w:r w:rsidR="00A86191">
        <w:rPr>
          <w:rFonts w:ascii="Calibri" w:hAnsi="Calibri" w:cs="Calibri"/>
          <w:b/>
          <w:bCs/>
          <w:sz w:val="22"/>
          <w:szCs w:val="22"/>
        </w:rPr>
        <w:t xml:space="preserve"> </w:t>
      </w:r>
      <w:r w:rsidR="00333555" w:rsidRPr="00F346B0">
        <w:rPr>
          <w:rFonts w:ascii="Calibri" w:hAnsi="Calibri" w:cs="Calibri"/>
          <w:b/>
          <w:bCs/>
          <w:sz w:val="22"/>
          <w:szCs w:val="22"/>
        </w:rPr>
        <w:t>Agile Methodology</w:t>
      </w:r>
      <w:r w:rsidR="00A55001" w:rsidRPr="00A55001">
        <w:rPr>
          <w:rFonts w:ascii="Calibri" w:hAnsi="Calibri" w:cs="Calibri"/>
          <w:b/>
          <w:bCs/>
          <w:sz w:val="22"/>
          <w:szCs w:val="22"/>
        </w:rPr>
        <w:t xml:space="preserve"> </w:t>
      </w:r>
      <w:r w:rsidR="00A55001">
        <w:rPr>
          <w:rFonts w:ascii="Calibri" w:hAnsi="Calibri" w:cs="Calibri"/>
          <w:b/>
          <w:bCs/>
          <w:sz w:val="22"/>
          <w:szCs w:val="22"/>
        </w:rPr>
        <w:t xml:space="preserve">/ Agile process </w:t>
      </w:r>
      <w:r w:rsidR="00E87C17">
        <w:rPr>
          <w:rFonts w:ascii="Calibri" w:hAnsi="Calibri" w:cs="Calibri"/>
          <w:b/>
          <w:bCs/>
          <w:sz w:val="22"/>
          <w:szCs w:val="22"/>
        </w:rPr>
        <w:t>/</w:t>
      </w:r>
      <w:r w:rsidR="002D0B0D">
        <w:rPr>
          <w:rFonts w:ascii="Calibri" w:hAnsi="Calibri" w:cs="Calibri"/>
          <w:b/>
          <w:bCs/>
          <w:sz w:val="22"/>
          <w:szCs w:val="22"/>
        </w:rPr>
        <w:t xml:space="preserve"> </w:t>
      </w:r>
      <w:r w:rsidR="00F41580">
        <w:rPr>
          <w:rFonts w:ascii="Calibri" w:hAnsi="Calibri" w:cs="Calibri"/>
          <w:b/>
          <w:bCs/>
          <w:sz w:val="22"/>
          <w:szCs w:val="22"/>
        </w:rPr>
        <w:t xml:space="preserve">H </w:t>
      </w:r>
      <w:r>
        <w:rPr>
          <w:rFonts w:ascii="Calibri" w:hAnsi="Calibri" w:cs="Calibri"/>
          <w:b/>
          <w:bCs/>
          <w:sz w:val="22"/>
          <w:szCs w:val="22"/>
        </w:rPr>
        <w:t>A</w:t>
      </w:r>
      <w:r w:rsidR="002D0B0D">
        <w:rPr>
          <w:rFonts w:ascii="Calibri" w:hAnsi="Calibri" w:cs="Calibri"/>
          <w:b/>
          <w:bCs/>
          <w:sz w:val="22"/>
          <w:szCs w:val="22"/>
        </w:rPr>
        <w:t xml:space="preserve">gile </w:t>
      </w:r>
      <w:r>
        <w:rPr>
          <w:rFonts w:ascii="Calibri" w:hAnsi="Calibri" w:cs="Calibri"/>
          <w:b/>
          <w:bCs/>
          <w:sz w:val="22"/>
          <w:szCs w:val="22"/>
        </w:rPr>
        <w:t>M</w:t>
      </w:r>
      <w:r w:rsidR="002D0B0D">
        <w:rPr>
          <w:rFonts w:ascii="Calibri" w:hAnsi="Calibri" w:cs="Calibri"/>
          <w:b/>
          <w:bCs/>
          <w:sz w:val="22"/>
          <w:szCs w:val="22"/>
        </w:rPr>
        <w:t>ethodology diff</w:t>
      </w:r>
      <w:r>
        <w:rPr>
          <w:rFonts w:ascii="Calibri" w:hAnsi="Calibri" w:cs="Calibri"/>
          <w:b/>
          <w:bCs/>
          <w:sz w:val="22"/>
          <w:szCs w:val="22"/>
        </w:rPr>
        <w:t>erent</w:t>
      </w:r>
      <w:r w:rsidR="002D0B0D">
        <w:rPr>
          <w:rFonts w:ascii="Calibri" w:hAnsi="Calibri" w:cs="Calibri"/>
          <w:b/>
          <w:bCs/>
          <w:sz w:val="22"/>
          <w:szCs w:val="22"/>
        </w:rPr>
        <w:t xml:space="preserve"> from traditional methodologies</w:t>
      </w:r>
      <w:r w:rsidR="00AE7461">
        <w:rPr>
          <w:rFonts w:ascii="Calibri" w:hAnsi="Calibri" w:cs="Calibri"/>
          <w:b/>
          <w:bCs/>
          <w:sz w:val="22"/>
          <w:szCs w:val="22"/>
        </w:rPr>
        <w:t xml:space="preserve"> </w:t>
      </w:r>
    </w:p>
    <w:p w14:paraId="11B7F8B2" w14:textId="1393E492" w:rsidR="00333555" w:rsidRDefault="00333555" w:rsidP="002A7F6C">
      <w:pPr>
        <w:shd w:val="clear" w:color="auto" w:fill="FFFFFF"/>
        <w:jc w:val="both"/>
        <w:rPr>
          <w:rFonts w:ascii="Calibri" w:hAnsi="Calibri" w:cs="Calibri"/>
          <w:sz w:val="22"/>
          <w:szCs w:val="22"/>
        </w:rPr>
      </w:pPr>
      <w:r w:rsidRPr="00F346B0">
        <w:rPr>
          <w:rFonts w:ascii="Calibri" w:hAnsi="Calibri" w:cs="Calibri"/>
          <w:sz w:val="22"/>
          <w:szCs w:val="22"/>
        </w:rPr>
        <w:t>AGILE methodology promotes </w:t>
      </w:r>
      <w:r w:rsidRPr="00F346B0">
        <w:rPr>
          <w:rStyle w:val="Strong"/>
          <w:rFonts w:ascii="Calibri" w:hAnsi="Calibri" w:cs="Calibri"/>
          <w:sz w:val="22"/>
          <w:szCs w:val="22"/>
        </w:rPr>
        <w:t>continuous iteration</w:t>
      </w:r>
      <w:r w:rsidRPr="00F346B0">
        <w:rPr>
          <w:rFonts w:ascii="Calibri" w:hAnsi="Calibri" w:cs="Calibri"/>
          <w:sz w:val="22"/>
          <w:szCs w:val="22"/>
        </w:rPr>
        <w:t xml:space="preserve"> of development </w:t>
      </w:r>
      <w:r w:rsidR="00455117">
        <w:rPr>
          <w:rFonts w:ascii="Calibri" w:hAnsi="Calibri" w:cs="Calibri"/>
          <w:sz w:val="22"/>
          <w:szCs w:val="22"/>
        </w:rPr>
        <w:t>&amp;</w:t>
      </w:r>
      <w:r w:rsidRPr="00F346B0">
        <w:rPr>
          <w:rFonts w:ascii="Calibri" w:hAnsi="Calibri" w:cs="Calibri"/>
          <w:sz w:val="22"/>
          <w:szCs w:val="22"/>
        </w:rPr>
        <w:t xml:space="preserve"> testing throughout the S</w:t>
      </w:r>
      <w:r w:rsidR="001A1E30">
        <w:rPr>
          <w:rFonts w:ascii="Calibri" w:hAnsi="Calibri" w:cs="Calibri"/>
          <w:sz w:val="22"/>
          <w:szCs w:val="22"/>
        </w:rPr>
        <w:t xml:space="preserve">oftware </w:t>
      </w:r>
      <w:r w:rsidRPr="00F346B0">
        <w:rPr>
          <w:rFonts w:ascii="Calibri" w:hAnsi="Calibri" w:cs="Calibri"/>
          <w:sz w:val="22"/>
          <w:szCs w:val="22"/>
        </w:rPr>
        <w:t>D</w:t>
      </w:r>
      <w:r w:rsidR="001A1E30">
        <w:rPr>
          <w:rFonts w:ascii="Calibri" w:hAnsi="Calibri" w:cs="Calibri"/>
          <w:sz w:val="22"/>
          <w:szCs w:val="22"/>
        </w:rPr>
        <w:t xml:space="preserve">evelopment </w:t>
      </w:r>
      <w:r w:rsidRPr="00F346B0">
        <w:rPr>
          <w:rFonts w:ascii="Calibri" w:hAnsi="Calibri" w:cs="Calibri"/>
          <w:sz w:val="22"/>
          <w:szCs w:val="22"/>
        </w:rPr>
        <w:t>L</w:t>
      </w:r>
      <w:r w:rsidR="001A1E30">
        <w:rPr>
          <w:rFonts w:ascii="Calibri" w:hAnsi="Calibri" w:cs="Calibri"/>
          <w:sz w:val="22"/>
          <w:szCs w:val="22"/>
        </w:rPr>
        <w:t xml:space="preserve">ife </w:t>
      </w:r>
      <w:r w:rsidRPr="00F346B0">
        <w:rPr>
          <w:rFonts w:ascii="Calibri" w:hAnsi="Calibri" w:cs="Calibri"/>
          <w:sz w:val="22"/>
          <w:szCs w:val="22"/>
        </w:rPr>
        <w:t>C</w:t>
      </w:r>
      <w:r w:rsidR="001A1E30">
        <w:rPr>
          <w:rFonts w:ascii="Calibri" w:hAnsi="Calibri" w:cs="Calibri"/>
          <w:sz w:val="22"/>
          <w:szCs w:val="22"/>
        </w:rPr>
        <w:t>ycle</w:t>
      </w:r>
      <w:r w:rsidRPr="00F346B0">
        <w:rPr>
          <w:rFonts w:ascii="Calibri" w:hAnsi="Calibri" w:cs="Calibri"/>
          <w:sz w:val="22"/>
          <w:szCs w:val="22"/>
        </w:rPr>
        <w:t xml:space="preserve"> of the project. </w:t>
      </w:r>
      <w:r>
        <w:rPr>
          <w:rFonts w:ascii="Calibri" w:hAnsi="Calibri" w:cs="Calibri"/>
          <w:sz w:val="22"/>
          <w:szCs w:val="22"/>
        </w:rPr>
        <w:t>In this b</w:t>
      </w:r>
      <w:r w:rsidRPr="00F346B0">
        <w:rPr>
          <w:rFonts w:ascii="Calibri" w:hAnsi="Calibri" w:cs="Calibri"/>
          <w:sz w:val="22"/>
          <w:szCs w:val="22"/>
        </w:rPr>
        <w:t xml:space="preserve">oth development </w:t>
      </w:r>
      <w:r w:rsidR="003B0B09">
        <w:rPr>
          <w:rFonts w:ascii="Calibri" w:hAnsi="Calibri" w:cs="Calibri"/>
          <w:sz w:val="22"/>
          <w:szCs w:val="22"/>
        </w:rPr>
        <w:t>and</w:t>
      </w:r>
      <w:r w:rsidRPr="00F346B0">
        <w:rPr>
          <w:rFonts w:ascii="Calibri" w:hAnsi="Calibri" w:cs="Calibri"/>
          <w:sz w:val="22"/>
          <w:szCs w:val="22"/>
        </w:rPr>
        <w:t xml:space="preserve"> testing activities are concurrent unlike the Waterfall model. </w:t>
      </w:r>
    </w:p>
    <w:p w14:paraId="59CC7A76" w14:textId="53C20CEA" w:rsidR="00333555" w:rsidRPr="00F149B3" w:rsidRDefault="00B507BA" w:rsidP="004B36BD">
      <w:pPr>
        <w:pStyle w:val="ListParagraph"/>
        <w:numPr>
          <w:ilvl w:val="0"/>
          <w:numId w:val="16"/>
        </w:numPr>
        <w:rPr>
          <w:rFonts w:ascii="Calibri" w:hAnsi="Calibri" w:cs="Calibri"/>
          <w:color w:val="808080" w:themeColor="background1" w:themeShade="80"/>
          <w:sz w:val="22"/>
          <w:szCs w:val="22"/>
        </w:rPr>
      </w:pPr>
      <w:r>
        <w:rPr>
          <w:rFonts w:ascii="Calibri" w:hAnsi="Calibri" w:cs="Calibri"/>
          <w:sz w:val="22"/>
          <w:szCs w:val="22"/>
        </w:rPr>
        <w:t>I</w:t>
      </w:r>
      <w:r w:rsidR="00333555" w:rsidRPr="002D54CE">
        <w:rPr>
          <w:rFonts w:ascii="Calibri" w:hAnsi="Calibri" w:cs="Calibri"/>
          <w:sz w:val="22"/>
          <w:szCs w:val="22"/>
        </w:rPr>
        <w:t>t is an iterative and incremental framework to develop applications</w:t>
      </w:r>
      <w:r w:rsidR="00E87C17">
        <w:rPr>
          <w:rFonts w:ascii="Calibri" w:hAnsi="Calibri" w:cs="Calibri"/>
          <w:sz w:val="22"/>
          <w:szCs w:val="22"/>
        </w:rPr>
        <w:t xml:space="preserve"> </w:t>
      </w:r>
      <w:r w:rsidR="00E87C17" w:rsidRPr="00930DB5">
        <w:rPr>
          <w:rFonts w:ascii="Calibri" w:hAnsi="Calibri" w:cs="Calibri"/>
          <w:color w:val="808080" w:themeColor="background1" w:themeShade="80"/>
          <w:sz w:val="22"/>
          <w:szCs w:val="22"/>
        </w:rPr>
        <w:t>---</w:t>
      </w:r>
      <w:r w:rsidR="00E87C17">
        <w:rPr>
          <w:rFonts w:ascii="Calibri" w:hAnsi="Calibri" w:cs="Calibri"/>
          <w:sz w:val="22"/>
          <w:szCs w:val="22"/>
        </w:rPr>
        <w:t xml:space="preserve"> </w:t>
      </w:r>
      <w:r w:rsidR="00E87C17" w:rsidRPr="00F149B3">
        <w:rPr>
          <w:rFonts w:ascii="Calibri" w:hAnsi="Calibri" w:cs="Calibri"/>
          <w:color w:val="808080" w:themeColor="background1" w:themeShade="80"/>
          <w:sz w:val="22"/>
          <w:szCs w:val="22"/>
        </w:rPr>
        <w:t>i</w:t>
      </w:r>
      <w:r w:rsidR="00DD59D0" w:rsidRPr="00F149B3">
        <w:rPr>
          <w:rFonts w:ascii="Calibri" w:hAnsi="Calibri" w:cs="Calibri"/>
          <w:color w:val="808080" w:themeColor="background1" w:themeShade="80"/>
          <w:sz w:val="22"/>
          <w:szCs w:val="22"/>
        </w:rPr>
        <w:t>r</w:t>
      </w:r>
      <w:r w:rsidR="00E87C17" w:rsidRPr="00F149B3">
        <w:rPr>
          <w:rFonts w:ascii="Calibri" w:hAnsi="Calibri" w:cs="Calibri"/>
          <w:color w:val="808080" w:themeColor="background1" w:themeShade="80"/>
          <w:sz w:val="22"/>
          <w:szCs w:val="22"/>
        </w:rPr>
        <w:t>cc</w:t>
      </w:r>
      <w:r w:rsidR="005404AD" w:rsidRPr="00F149B3">
        <w:rPr>
          <w:rFonts w:ascii="Calibri" w:hAnsi="Calibri" w:cs="Calibri"/>
          <w:color w:val="808080" w:themeColor="background1" w:themeShade="80"/>
          <w:sz w:val="22"/>
          <w:szCs w:val="22"/>
        </w:rPr>
        <w:t xml:space="preserve"> </w:t>
      </w:r>
      <w:r w:rsidR="00E87C17" w:rsidRPr="00F149B3">
        <w:rPr>
          <w:rFonts w:ascii="Calibri" w:hAnsi="Calibri" w:cs="Calibri"/>
          <w:color w:val="808080" w:themeColor="background1" w:themeShade="80"/>
          <w:sz w:val="22"/>
          <w:szCs w:val="22"/>
        </w:rPr>
        <w:t>pst hmet</w:t>
      </w:r>
    </w:p>
    <w:p w14:paraId="1482EABE" w14:textId="29B173AE" w:rsidR="00333555" w:rsidRPr="00EA6FE6" w:rsidRDefault="00B507BA" w:rsidP="004B36BD">
      <w:pPr>
        <w:pStyle w:val="ListParagraph"/>
        <w:numPr>
          <w:ilvl w:val="0"/>
          <w:numId w:val="16"/>
        </w:numPr>
        <w:rPr>
          <w:rFonts w:ascii="Calibri" w:hAnsi="Calibri" w:cs="Calibri"/>
          <w:sz w:val="22"/>
          <w:szCs w:val="22"/>
        </w:rPr>
      </w:pPr>
      <w:r>
        <w:rPr>
          <w:rFonts w:ascii="Calibri" w:hAnsi="Calibri" w:cs="Calibri"/>
          <w:sz w:val="22"/>
          <w:szCs w:val="22"/>
        </w:rPr>
        <w:t>T</w:t>
      </w:r>
      <w:r w:rsidR="00333555" w:rsidRPr="00EA6FE6">
        <w:rPr>
          <w:rFonts w:ascii="Calibri" w:hAnsi="Calibri" w:cs="Calibri"/>
          <w:sz w:val="22"/>
          <w:szCs w:val="22"/>
        </w:rPr>
        <w:t xml:space="preserve">his model </w:t>
      </w:r>
      <w:r w:rsidR="004071B7">
        <w:rPr>
          <w:rFonts w:ascii="Calibri" w:hAnsi="Calibri" w:cs="Calibri"/>
          <w:sz w:val="22"/>
          <w:szCs w:val="22"/>
        </w:rPr>
        <w:t>allow</w:t>
      </w:r>
      <w:r w:rsidR="0042073D">
        <w:rPr>
          <w:rFonts w:ascii="Calibri" w:hAnsi="Calibri" w:cs="Calibri"/>
          <w:sz w:val="22"/>
          <w:szCs w:val="22"/>
        </w:rPr>
        <w:t>s</w:t>
      </w:r>
      <w:r w:rsidR="005A17C8">
        <w:rPr>
          <w:rFonts w:ascii="Calibri" w:hAnsi="Calibri" w:cs="Calibri"/>
          <w:sz w:val="22"/>
          <w:szCs w:val="22"/>
        </w:rPr>
        <w:t xml:space="preserve"> r</w:t>
      </w:r>
      <w:r w:rsidR="00845C25">
        <w:rPr>
          <w:rFonts w:ascii="Calibri" w:hAnsi="Calibri" w:cs="Calibri"/>
          <w:sz w:val="22"/>
          <w:szCs w:val="22"/>
        </w:rPr>
        <w:t>a</w:t>
      </w:r>
      <w:r w:rsidR="005A17C8">
        <w:rPr>
          <w:rFonts w:ascii="Calibri" w:hAnsi="Calibri" w:cs="Calibri"/>
          <w:sz w:val="22"/>
          <w:szCs w:val="22"/>
        </w:rPr>
        <w:t>pid</w:t>
      </w:r>
      <w:r w:rsidR="00333555" w:rsidRPr="00EA6FE6">
        <w:rPr>
          <w:rFonts w:ascii="Calibri" w:hAnsi="Calibri" w:cs="Calibri"/>
          <w:sz w:val="22"/>
          <w:szCs w:val="22"/>
        </w:rPr>
        <w:t xml:space="preserve"> changes in requirements</w:t>
      </w:r>
    </w:p>
    <w:p w14:paraId="7892F499" w14:textId="7D97B819" w:rsidR="00807500" w:rsidRDefault="00475523" w:rsidP="004B36BD">
      <w:pPr>
        <w:pStyle w:val="ListParagraph"/>
        <w:numPr>
          <w:ilvl w:val="0"/>
          <w:numId w:val="16"/>
        </w:numPr>
        <w:rPr>
          <w:rFonts w:ascii="Calibri" w:hAnsi="Calibri" w:cs="Calibri"/>
          <w:sz w:val="22"/>
          <w:szCs w:val="22"/>
        </w:rPr>
      </w:pPr>
      <w:r>
        <w:rPr>
          <w:rFonts w:ascii="Calibri" w:hAnsi="Calibri" w:cs="Calibri"/>
          <w:sz w:val="22"/>
          <w:szCs w:val="22"/>
        </w:rPr>
        <w:t xml:space="preserve">Customer satisfaction by </w:t>
      </w:r>
      <w:r w:rsidR="00062EB0">
        <w:rPr>
          <w:rFonts w:ascii="Calibri" w:hAnsi="Calibri" w:cs="Calibri"/>
          <w:sz w:val="22"/>
          <w:szCs w:val="22"/>
        </w:rPr>
        <w:t xml:space="preserve">rapid </w:t>
      </w:r>
      <w:r>
        <w:rPr>
          <w:rFonts w:ascii="Calibri" w:hAnsi="Calibri" w:cs="Calibri"/>
          <w:sz w:val="22"/>
          <w:szCs w:val="22"/>
        </w:rPr>
        <w:t>deliver</w:t>
      </w:r>
      <w:r w:rsidR="00062EB0">
        <w:rPr>
          <w:rFonts w:ascii="Calibri" w:hAnsi="Calibri" w:cs="Calibri"/>
          <w:sz w:val="22"/>
          <w:szCs w:val="22"/>
        </w:rPr>
        <w:t>y</w:t>
      </w:r>
      <w:r>
        <w:rPr>
          <w:rFonts w:ascii="Calibri" w:hAnsi="Calibri" w:cs="Calibri"/>
          <w:sz w:val="22"/>
          <w:szCs w:val="22"/>
        </w:rPr>
        <w:t xml:space="preserve"> </w:t>
      </w:r>
      <w:r w:rsidR="00062EB0">
        <w:rPr>
          <w:rFonts w:ascii="Calibri" w:hAnsi="Calibri" w:cs="Calibri"/>
          <w:sz w:val="22"/>
          <w:szCs w:val="22"/>
        </w:rPr>
        <w:t>of working</w:t>
      </w:r>
      <w:r w:rsidR="00807500">
        <w:rPr>
          <w:rFonts w:ascii="Calibri" w:hAnsi="Calibri" w:cs="Calibri"/>
          <w:sz w:val="22"/>
          <w:szCs w:val="22"/>
        </w:rPr>
        <w:t xml:space="preserve"> software frequently (weeks rather than months)</w:t>
      </w:r>
      <w:r w:rsidR="007802B8">
        <w:rPr>
          <w:rFonts w:ascii="Calibri" w:hAnsi="Calibri" w:cs="Calibri"/>
          <w:sz w:val="22"/>
          <w:szCs w:val="22"/>
        </w:rPr>
        <w:t xml:space="preserve"> </w:t>
      </w:r>
    </w:p>
    <w:p w14:paraId="38BE9861" w14:textId="73384A63" w:rsidR="00807500" w:rsidRDefault="00E10CC1" w:rsidP="004B36BD">
      <w:pPr>
        <w:pStyle w:val="ListParagraph"/>
        <w:numPr>
          <w:ilvl w:val="0"/>
          <w:numId w:val="16"/>
        </w:numPr>
        <w:rPr>
          <w:rFonts w:ascii="Calibri" w:hAnsi="Calibri" w:cs="Calibri"/>
          <w:sz w:val="22"/>
          <w:szCs w:val="22"/>
        </w:rPr>
      </w:pPr>
      <w:r>
        <w:rPr>
          <w:rFonts w:ascii="Calibri" w:hAnsi="Calibri" w:cs="Calibri"/>
          <w:sz w:val="22"/>
          <w:szCs w:val="22"/>
        </w:rPr>
        <w:t>C</w:t>
      </w:r>
      <w:r w:rsidR="00807500">
        <w:rPr>
          <w:rFonts w:ascii="Calibri" w:hAnsi="Calibri" w:cs="Calibri"/>
          <w:sz w:val="22"/>
          <w:szCs w:val="22"/>
        </w:rPr>
        <w:t>lose</w:t>
      </w:r>
      <w:r w:rsidR="00B507BA">
        <w:rPr>
          <w:rFonts w:ascii="Calibri" w:hAnsi="Calibri" w:cs="Calibri"/>
          <w:sz w:val="22"/>
          <w:szCs w:val="22"/>
        </w:rPr>
        <w:t xml:space="preserve"> and</w:t>
      </w:r>
      <w:r w:rsidR="00807500">
        <w:rPr>
          <w:rFonts w:ascii="Calibri" w:hAnsi="Calibri" w:cs="Calibri"/>
          <w:sz w:val="22"/>
          <w:szCs w:val="22"/>
        </w:rPr>
        <w:t xml:space="preserve"> daily co</w:t>
      </w:r>
      <w:r w:rsidR="00AD31BB">
        <w:rPr>
          <w:rFonts w:ascii="Calibri" w:hAnsi="Calibri" w:cs="Calibri"/>
          <w:sz w:val="22"/>
          <w:szCs w:val="22"/>
        </w:rPr>
        <w:t>mmunication</w:t>
      </w:r>
      <w:r w:rsidR="00807500">
        <w:rPr>
          <w:rFonts w:ascii="Calibri" w:hAnsi="Calibri" w:cs="Calibri"/>
          <w:sz w:val="22"/>
          <w:szCs w:val="22"/>
        </w:rPr>
        <w:t xml:space="preserve"> between business professionals and developers</w:t>
      </w:r>
    </w:p>
    <w:p w14:paraId="02E89264" w14:textId="77777777" w:rsidR="00807500" w:rsidRDefault="00A92CC5" w:rsidP="004B36BD">
      <w:pPr>
        <w:pStyle w:val="ListParagraph"/>
        <w:numPr>
          <w:ilvl w:val="0"/>
          <w:numId w:val="16"/>
        </w:numPr>
        <w:rPr>
          <w:rFonts w:ascii="Calibri" w:hAnsi="Calibri" w:cs="Calibri"/>
          <w:sz w:val="22"/>
          <w:szCs w:val="22"/>
        </w:rPr>
      </w:pPr>
      <w:r>
        <w:rPr>
          <w:rFonts w:ascii="Calibri" w:hAnsi="Calibri" w:cs="Calibri"/>
          <w:sz w:val="22"/>
          <w:szCs w:val="22"/>
        </w:rPr>
        <w:t xml:space="preserve">In </w:t>
      </w:r>
      <w:r w:rsidR="00807500">
        <w:rPr>
          <w:rFonts w:ascii="Calibri" w:hAnsi="Calibri" w:cs="Calibri"/>
          <w:sz w:val="22"/>
          <w:szCs w:val="22"/>
        </w:rPr>
        <w:t>Agile model project is divided into various sprints</w:t>
      </w:r>
    </w:p>
    <w:p w14:paraId="2F44AEF1" w14:textId="4CE1376F" w:rsidR="00807500" w:rsidRDefault="00807500" w:rsidP="004B36BD">
      <w:pPr>
        <w:pStyle w:val="ListParagraph"/>
        <w:numPr>
          <w:ilvl w:val="0"/>
          <w:numId w:val="16"/>
        </w:numPr>
        <w:rPr>
          <w:rFonts w:ascii="Calibri" w:hAnsi="Calibri" w:cs="Calibri"/>
          <w:sz w:val="22"/>
          <w:szCs w:val="22"/>
        </w:rPr>
      </w:pPr>
      <w:r>
        <w:rPr>
          <w:rFonts w:ascii="Calibri" w:hAnsi="Calibri" w:cs="Calibri"/>
          <w:sz w:val="22"/>
          <w:szCs w:val="22"/>
        </w:rPr>
        <w:t>Each sprint contains highest-priority requirements</w:t>
      </w:r>
    </w:p>
    <w:p w14:paraId="78F81842" w14:textId="77777777" w:rsidR="00807500" w:rsidRDefault="00EB1A86" w:rsidP="004B36BD">
      <w:pPr>
        <w:pStyle w:val="ListParagraph"/>
        <w:numPr>
          <w:ilvl w:val="0"/>
          <w:numId w:val="16"/>
        </w:numPr>
        <w:rPr>
          <w:rFonts w:ascii="Calibri" w:hAnsi="Calibri" w:cs="Calibri"/>
          <w:sz w:val="22"/>
          <w:szCs w:val="22"/>
        </w:rPr>
      </w:pPr>
      <w:r>
        <w:rPr>
          <w:rFonts w:ascii="Calibri" w:hAnsi="Calibri" w:cs="Calibri"/>
          <w:sz w:val="22"/>
          <w:szCs w:val="22"/>
        </w:rPr>
        <w:t>A</w:t>
      </w:r>
      <w:r w:rsidR="00807500">
        <w:rPr>
          <w:rFonts w:ascii="Calibri" w:hAnsi="Calibri" w:cs="Calibri"/>
          <w:sz w:val="22"/>
          <w:szCs w:val="22"/>
        </w:rPr>
        <w:t xml:space="preserve"> time period for sprint is typically 2 to 4 weeks</w:t>
      </w:r>
    </w:p>
    <w:p w14:paraId="60C7A279" w14:textId="77777777" w:rsidR="00F8000F" w:rsidRPr="00F8000F" w:rsidRDefault="00457EED" w:rsidP="004B36BD">
      <w:pPr>
        <w:pStyle w:val="ListParagraph"/>
        <w:numPr>
          <w:ilvl w:val="0"/>
          <w:numId w:val="16"/>
        </w:numPr>
        <w:rPr>
          <w:rFonts w:ascii="Calibri" w:hAnsi="Calibri" w:cs="Calibri"/>
          <w:sz w:val="22"/>
          <w:szCs w:val="22"/>
        </w:rPr>
      </w:pPr>
      <w:r>
        <w:rPr>
          <w:rFonts w:ascii="Calibri" w:hAnsi="Calibri" w:cs="Calibri"/>
          <w:sz w:val="22"/>
          <w:szCs w:val="22"/>
        </w:rPr>
        <w:t>H</w:t>
      </w:r>
      <w:r w:rsidR="00F8000F">
        <w:rPr>
          <w:rFonts w:ascii="Calibri" w:hAnsi="Calibri" w:cs="Calibri"/>
          <w:sz w:val="22"/>
          <w:szCs w:val="22"/>
        </w:rPr>
        <w:t>ere will</w:t>
      </w:r>
      <w:r w:rsidR="00F8000F" w:rsidRPr="00EA6FE6">
        <w:rPr>
          <w:rFonts w:ascii="Calibri" w:hAnsi="Calibri" w:cs="Calibri"/>
          <w:sz w:val="22"/>
          <w:szCs w:val="22"/>
        </w:rPr>
        <w:t xml:space="preserve"> have scrum teams, scrum master</w:t>
      </w:r>
      <w:r>
        <w:rPr>
          <w:rFonts w:ascii="Calibri" w:hAnsi="Calibri" w:cs="Calibri"/>
          <w:sz w:val="22"/>
          <w:szCs w:val="22"/>
        </w:rPr>
        <w:t xml:space="preserve"> and</w:t>
      </w:r>
      <w:r w:rsidR="00F8000F" w:rsidRPr="00EA6FE6">
        <w:rPr>
          <w:rFonts w:ascii="Calibri" w:hAnsi="Calibri" w:cs="Calibri"/>
          <w:sz w:val="22"/>
          <w:szCs w:val="22"/>
        </w:rPr>
        <w:t xml:space="preserve"> product owner</w:t>
      </w:r>
    </w:p>
    <w:p w14:paraId="65B0D798" w14:textId="3DE77F38" w:rsidR="00807500" w:rsidRDefault="00807500" w:rsidP="004B36BD">
      <w:pPr>
        <w:pStyle w:val="ListParagraph"/>
        <w:numPr>
          <w:ilvl w:val="0"/>
          <w:numId w:val="16"/>
        </w:numPr>
        <w:rPr>
          <w:rFonts w:ascii="Calibri" w:hAnsi="Calibri" w:cs="Calibri"/>
          <w:sz w:val="22"/>
          <w:szCs w:val="22"/>
        </w:rPr>
      </w:pPr>
      <w:r>
        <w:rPr>
          <w:rFonts w:ascii="Calibri" w:hAnsi="Calibri" w:cs="Calibri"/>
          <w:sz w:val="22"/>
          <w:szCs w:val="22"/>
        </w:rPr>
        <w:t>In agile model,</w:t>
      </w:r>
      <w:r w:rsidR="00DC3D4D">
        <w:rPr>
          <w:rFonts w:ascii="Calibri" w:hAnsi="Calibri" w:cs="Calibri"/>
          <w:sz w:val="22"/>
          <w:szCs w:val="22"/>
        </w:rPr>
        <w:t xml:space="preserve"> </w:t>
      </w:r>
      <w:r w:rsidR="00022CC7">
        <w:rPr>
          <w:rFonts w:ascii="Calibri" w:hAnsi="Calibri" w:cs="Calibri"/>
          <w:sz w:val="22"/>
          <w:szCs w:val="22"/>
        </w:rPr>
        <w:t xml:space="preserve">will </w:t>
      </w:r>
      <w:r w:rsidR="00686305">
        <w:rPr>
          <w:rFonts w:ascii="Calibri" w:hAnsi="Calibri" w:cs="Calibri"/>
          <w:sz w:val="22"/>
          <w:szCs w:val="22"/>
        </w:rPr>
        <w:t>conduct</w:t>
      </w:r>
      <w:r>
        <w:rPr>
          <w:rFonts w:ascii="Calibri" w:hAnsi="Calibri" w:cs="Calibri"/>
          <w:sz w:val="22"/>
          <w:szCs w:val="22"/>
        </w:rPr>
        <w:t xml:space="preserve"> daily scrum meeting with team </w:t>
      </w:r>
      <w:r w:rsidR="00ED3EE3">
        <w:rPr>
          <w:rFonts w:ascii="Calibri" w:hAnsi="Calibri" w:cs="Calibri"/>
          <w:sz w:val="22"/>
          <w:szCs w:val="22"/>
        </w:rPr>
        <w:t xml:space="preserve">members </w:t>
      </w:r>
      <w:r>
        <w:rPr>
          <w:rFonts w:ascii="Calibri" w:hAnsi="Calibri" w:cs="Calibri"/>
          <w:sz w:val="22"/>
          <w:szCs w:val="22"/>
        </w:rPr>
        <w:t>to share status and potential issues</w:t>
      </w:r>
    </w:p>
    <w:p w14:paraId="4C4BC1AD" w14:textId="6A437FCE" w:rsidR="00807500" w:rsidRDefault="00807500" w:rsidP="004B36BD">
      <w:pPr>
        <w:pStyle w:val="ListParagraph"/>
        <w:numPr>
          <w:ilvl w:val="0"/>
          <w:numId w:val="16"/>
        </w:numPr>
        <w:rPr>
          <w:rFonts w:ascii="Calibri" w:hAnsi="Calibri" w:cs="Calibri"/>
          <w:sz w:val="22"/>
          <w:szCs w:val="22"/>
        </w:rPr>
      </w:pPr>
      <w:r>
        <w:rPr>
          <w:rFonts w:ascii="Calibri" w:hAnsi="Calibri" w:cs="Calibri"/>
          <w:sz w:val="22"/>
          <w:szCs w:val="22"/>
        </w:rPr>
        <w:t>Each sprint is released to customers</w:t>
      </w:r>
      <w:r w:rsidR="00F204FF">
        <w:rPr>
          <w:rFonts w:ascii="Calibri" w:hAnsi="Calibri" w:cs="Calibri"/>
          <w:sz w:val="22"/>
          <w:szCs w:val="22"/>
        </w:rPr>
        <w:tab/>
      </w:r>
    </w:p>
    <w:p w14:paraId="1151F36D" w14:textId="77777777" w:rsidR="00807500" w:rsidRDefault="00807500" w:rsidP="004B36BD">
      <w:pPr>
        <w:pStyle w:val="ListParagraph"/>
        <w:numPr>
          <w:ilvl w:val="0"/>
          <w:numId w:val="16"/>
        </w:numPr>
        <w:rPr>
          <w:rFonts w:ascii="Calibri" w:hAnsi="Calibri" w:cs="Calibri"/>
          <w:sz w:val="22"/>
          <w:szCs w:val="22"/>
        </w:rPr>
      </w:pPr>
      <w:r>
        <w:rPr>
          <w:rFonts w:ascii="Calibri" w:hAnsi="Calibri" w:cs="Calibri"/>
          <w:sz w:val="22"/>
          <w:szCs w:val="22"/>
        </w:rPr>
        <w:t xml:space="preserve">It can </w:t>
      </w:r>
      <w:r w:rsidR="0023344B">
        <w:rPr>
          <w:rFonts w:ascii="Calibri" w:hAnsi="Calibri" w:cs="Calibri"/>
          <w:sz w:val="22"/>
          <w:szCs w:val="22"/>
        </w:rPr>
        <w:t xml:space="preserve">be </w:t>
      </w:r>
      <w:r>
        <w:rPr>
          <w:rFonts w:ascii="Calibri" w:hAnsi="Calibri" w:cs="Calibri"/>
          <w:sz w:val="22"/>
          <w:szCs w:val="22"/>
        </w:rPr>
        <w:t>used for time</w:t>
      </w:r>
      <w:r w:rsidR="00681CBA">
        <w:rPr>
          <w:rFonts w:ascii="Calibri" w:hAnsi="Calibri" w:cs="Calibri"/>
          <w:sz w:val="22"/>
          <w:szCs w:val="22"/>
        </w:rPr>
        <w:t>-</w:t>
      </w:r>
      <w:r>
        <w:rPr>
          <w:rFonts w:ascii="Calibri" w:hAnsi="Calibri" w:cs="Calibri"/>
          <w:sz w:val="22"/>
          <w:szCs w:val="22"/>
        </w:rPr>
        <w:t>critical applications</w:t>
      </w:r>
    </w:p>
    <w:p w14:paraId="0FF44D74" w14:textId="0FD58D92" w:rsidR="00333555" w:rsidRPr="00D57FB1" w:rsidRDefault="00333555" w:rsidP="00D57FB1">
      <w:pPr>
        <w:shd w:val="clear" w:color="auto" w:fill="FFFFFF"/>
        <w:jc w:val="both"/>
        <w:rPr>
          <w:rFonts w:ascii="Calibri" w:hAnsi="Calibri" w:cs="Calibri"/>
          <w:sz w:val="22"/>
          <w:szCs w:val="22"/>
        </w:rPr>
      </w:pPr>
      <w:r w:rsidRPr="00D57FB1">
        <w:rPr>
          <w:rFonts w:ascii="Calibri" w:hAnsi="Calibri" w:cs="Calibri"/>
          <w:sz w:val="22"/>
          <w:szCs w:val="22"/>
        </w:rPr>
        <w:t xml:space="preserve">The agile </w:t>
      </w:r>
      <w:r w:rsidR="00EB701F" w:rsidRPr="00D57FB1">
        <w:rPr>
          <w:rFonts w:ascii="Calibri" w:hAnsi="Calibri" w:cs="Calibri"/>
          <w:sz w:val="22"/>
          <w:szCs w:val="22"/>
        </w:rPr>
        <w:t xml:space="preserve">model </w:t>
      </w:r>
      <w:r w:rsidRPr="00D57FB1">
        <w:rPr>
          <w:rFonts w:ascii="Calibri" w:hAnsi="Calibri" w:cs="Calibri"/>
          <w:sz w:val="22"/>
          <w:szCs w:val="22"/>
        </w:rPr>
        <w:t xml:space="preserve">software development </w:t>
      </w:r>
      <w:r w:rsidR="00071B84">
        <w:rPr>
          <w:rFonts w:ascii="Calibri" w:hAnsi="Calibri" w:cs="Calibri"/>
          <w:sz w:val="22"/>
          <w:szCs w:val="22"/>
        </w:rPr>
        <w:t xml:space="preserve">is </w:t>
      </w:r>
      <w:r w:rsidR="00D55DD2" w:rsidRPr="00D57FB1">
        <w:rPr>
          <w:rFonts w:ascii="Calibri" w:hAnsi="Calibri" w:cs="Calibri"/>
          <w:sz w:val="22"/>
          <w:szCs w:val="22"/>
        </w:rPr>
        <w:t xml:space="preserve">mainly </w:t>
      </w:r>
      <w:r w:rsidR="000600D6" w:rsidRPr="00D57FB1">
        <w:rPr>
          <w:rFonts w:ascii="Calibri" w:hAnsi="Calibri" w:cs="Calibri"/>
          <w:sz w:val="22"/>
          <w:szCs w:val="22"/>
        </w:rPr>
        <w:t>containing</w:t>
      </w:r>
      <w:r w:rsidRPr="00D57FB1">
        <w:rPr>
          <w:rFonts w:ascii="Calibri" w:hAnsi="Calibri" w:cs="Calibri"/>
          <w:sz w:val="22"/>
          <w:szCs w:val="22"/>
        </w:rPr>
        <w:t xml:space="preserve"> </w:t>
      </w:r>
      <w:r w:rsidR="00B03231" w:rsidRPr="00D57FB1">
        <w:rPr>
          <w:rFonts w:ascii="Calibri" w:hAnsi="Calibri" w:cs="Calibri"/>
          <w:sz w:val="22"/>
          <w:szCs w:val="22"/>
        </w:rPr>
        <w:t>t</w:t>
      </w:r>
      <w:r w:rsidR="007800BC" w:rsidRPr="00D57FB1">
        <w:rPr>
          <w:rFonts w:ascii="Calibri" w:hAnsi="Calibri" w:cs="Calibri"/>
          <w:sz w:val="22"/>
          <w:szCs w:val="22"/>
        </w:rPr>
        <w:t>wo</w:t>
      </w:r>
      <w:r w:rsidRPr="00D57FB1">
        <w:rPr>
          <w:rFonts w:ascii="Calibri" w:hAnsi="Calibri" w:cs="Calibri"/>
          <w:sz w:val="22"/>
          <w:szCs w:val="22"/>
        </w:rPr>
        <w:t xml:space="preserve"> core values</w:t>
      </w:r>
      <w:r w:rsidR="002B063A" w:rsidRPr="00D57FB1">
        <w:rPr>
          <w:rFonts w:ascii="Calibri" w:hAnsi="Calibri" w:cs="Calibri"/>
          <w:sz w:val="22"/>
          <w:szCs w:val="22"/>
        </w:rPr>
        <w:t xml:space="preserve"> t</w:t>
      </w:r>
      <w:r w:rsidRPr="00D57FB1">
        <w:rPr>
          <w:rFonts w:ascii="Calibri" w:hAnsi="Calibri" w:cs="Calibri"/>
          <w:sz w:val="22"/>
          <w:szCs w:val="22"/>
        </w:rPr>
        <w:t>hose are</w:t>
      </w:r>
      <w:r w:rsidR="002B063A" w:rsidRPr="00D57FB1">
        <w:rPr>
          <w:rFonts w:ascii="Calibri" w:hAnsi="Calibri" w:cs="Calibri"/>
          <w:sz w:val="22"/>
          <w:szCs w:val="22"/>
        </w:rPr>
        <w:t>:</w:t>
      </w:r>
      <w:r w:rsidR="00EE0FCB" w:rsidRPr="00D57FB1">
        <w:rPr>
          <w:rFonts w:ascii="Calibri" w:hAnsi="Calibri" w:cs="Calibri"/>
          <w:sz w:val="22"/>
          <w:szCs w:val="22"/>
        </w:rPr>
        <w:t xml:space="preserve">   </w:t>
      </w:r>
      <w:r w:rsidR="00EE0FCB" w:rsidRPr="00930DB5">
        <w:rPr>
          <w:rFonts w:ascii="Calibri" w:hAnsi="Calibri" w:cs="Calibri"/>
          <w:color w:val="808080" w:themeColor="background1" w:themeShade="80"/>
          <w:sz w:val="22"/>
          <w:szCs w:val="22"/>
        </w:rPr>
        <w:t>---</w:t>
      </w:r>
      <w:r w:rsidR="00EE0FCB" w:rsidRPr="00D57FB1">
        <w:rPr>
          <w:rFonts w:ascii="Calibri" w:hAnsi="Calibri" w:cs="Calibri"/>
          <w:sz w:val="22"/>
          <w:szCs w:val="22"/>
        </w:rPr>
        <w:t xml:space="preserve"> </w:t>
      </w:r>
      <w:r w:rsidR="00EE0FCB" w:rsidRPr="00930DB5">
        <w:rPr>
          <w:rFonts w:ascii="Calibri" w:hAnsi="Calibri" w:cs="Calibri"/>
          <w:color w:val="808080" w:themeColor="background1" w:themeShade="80"/>
          <w:sz w:val="22"/>
          <w:szCs w:val="22"/>
        </w:rPr>
        <w:t>ir</w:t>
      </w:r>
    </w:p>
    <w:p w14:paraId="2A4C1F1A" w14:textId="2EBB9766" w:rsidR="00333555" w:rsidRPr="00EA6FE6" w:rsidRDefault="00333555" w:rsidP="004B36BD">
      <w:pPr>
        <w:pStyle w:val="ListParagraph"/>
        <w:numPr>
          <w:ilvl w:val="0"/>
          <w:numId w:val="16"/>
        </w:numPr>
        <w:shd w:val="clear" w:color="auto" w:fill="FFFFFF"/>
        <w:spacing w:after="100" w:afterAutospacing="1"/>
        <w:rPr>
          <w:rFonts w:ascii="Calibri" w:hAnsi="Calibri" w:cs="Calibri"/>
          <w:sz w:val="22"/>
          <w:szCs w:val="22"/>
          <w:u w:val="single"/>
        </w:rPr>
      </w:pPr>
      <w:r w:rsidRPr="00EA6FE6">
        <w:rPr>
          <w:rFonts w:ascii="Calibri" w:hAnsi="Calibri" w:cs="Calibri"/>
          <w:sz w:val="22"/>
          <w:szCs w:val="22"/>
        </w:rPr>
        <w:t xml:space="preserve">Individual and team </w:t>
      </w:r>
      <w:r w:rsidRPr="001D5261">
        <w:rPr>
          <w:rFonts w:ascii="Calibri" w:hAnsi="Calibri" w:cs="Calibri"/>
          <w:sz w:val="22"/>
          <w:szCs w:val="22"/>
          <w:u w:val="dotted"/>
        </w:rPr>
        <w:t>interactions</w:t>
      </w:r>
      <w:r w:rsidRPr="00EA6FE6">
        <w:rPr>
          <w:rFonts w:ascii="Calibri" w:hAnsi="Calibri" w:cs="Calibri"/>
          <w:sz w:val="22"/>
          <w:szCs w:val="22"/>
        </w:rPr>
        <w:t xml:space="preserve"> over proces</w:t>
      </w:r>
      <w:r w:rsidR="000C2061">
        <w:rPr>
          <w:rFonts w:ascii="Calibri" w:hAnsi="Calibri" w:cs="Calibri"/>
          <w:sz w:val="22"/>
          <w:szCs w:val="22"/>
        </w:rPr>
        <w:t>s</w:t>
      </w:r>
      <w:r w:rsidR="009F4506">
        <w:rPr>
          <w:rFonts w:ascii="Calibri" w:hAnsi="Calibri" w:cs="Calibri"/>
          <w:sz w:val="22"/>
          <w:szCs w:val="22"/>
        </w:rPr>
        <w:t>.</w:t>
      </w:r>
    </w:p>
    <w:p w14:paraId="4551F89E" w14:textId="6DABFAF8" w:rsidR="003C3344" w:rsidRPr="00E339A1" w:rsidRDefault="00333555" w:rsidP="004B36BD">
      <w:pPr>
        <w:pStyle w:val="ListParagraph"/>
        <w:numPr>
          <w:ilvl w:val="0"/>
          <w:numId w:val="16"/>
        </w:numPr>
        <w:shd w:val="clear" w:color="auto" w:fill="FFFFFF"/>
        <w:spacing w:before="100" w:beforeAutospacing="1"/>
        <w:rPr>
          <w:rFonts w:ascii="Calibri" w:hAnsi="Calibri" w:cs="Calibri"/>
          <w:sz w:val="22"/>
          <w:szCs w:val="22"/>
        </w:rPr>
      </w:pPr>
      <w:r w:rsidRPr="00EA6FE6">
        <w:rPr>
          <w:rFonts w:ascii="Calibri" w:hAnsi="Calibri" w:cs="Calibri"/>
          <w:sz w:val="22"/>
          <w:szCs w:val="22"/>
        </w:rPr>
        <w:t>Responding to change over following a plan</w:t>
      </w:r>
      <w:r w:rsidR="009F4506">
        <w:rPr>
          <w:rFonts w:ascii="Calibri" w:hAnsi="Calibri" w:cs="Calibri"/>
          <w:sz w:val="22"/>
          <w:szCs w:val="22"/>
        </w:rPr>
        <w:t>.</w:t>
      </w:r>
    </w:p>
    <w:p w14:paraId="38D02577" w14:textId="3458323C" w:rsidR="005E5ACE" w:rsidRDefault="002272EF" w:rsidP="00EA462F">
      <w:pPr>
        <w:jc w:val="both"/>
        <w:rPr>
          <w:rFonts w:ascii="Calibri" w:hAnsi="Calibri" w:cs="Calibri"/>
          <w:sz w:val="22"/>
          <w:szCs w:val="22"/>
        </w:rPr>
      </w:pPr>
      <w:r w:rsidRPr="005E5ACE">
        <w:rPr>
          <w:rFonts w:ascii="Calibri" w:hAnsi="Calibri" w:cs="Calibri"/>
          <w:b/>
          <w:bCs/>
          <w:color w:val="FF0000"/>
          <w:sz w:val="22"/>
          <w:szCs w:val="22"/>
        </w:rPr>
        <w:t>N:</w:t>
      </w:r>
      <w:r>
        <w:rPr>
          <w:rFonts w:ascii="Calibri" w:hAnsi="Calibri" w:cs="Calibri"/>
          <w:b/>
          <w:bCs/>
          <w:sz w:val="22"/>
          <w:szCs w:val="22"/>
        </w:rPr>
        <w:t xml:space="preserve"> </w:t>
      </w:r>
      <w:r w:rsidR="003218CD" w:rsidRPr="003218CD">
        <w:rPr>
          <w:rFonts w:ascii="Calibri" w:hAnsi="Calibri" w:cs="Calibri"/>
          <w:bCs/>
          <w:sz w:val="22"/>
          <w:szCs w:val="22"/>
        </w:rPr>
        <w:t xml:space="preserve">In </w:t>
      </w:r>
      <w:r>
        <w:rPr>
          <w:rFonts w:ascii="Calibri" w:hAnsi="Calibri" w:cs="Calibri"/>
          <w:sz w:val="22"/>
          <w:szCs w:val="22"/>
        </w:rPr>
        <w:t xml:space="preserve">Agile methodology </w:t>
      </w:r>
      <w:r w:rsidR="003218CD">
        <w:rPr>
          <w:rFonts w:ascii="Calibri" w:hAnsi="Calibri" w:cs="Calibri"/>
          <w:sz w:val="22"/>
          <w:szCs w:val="22"/>
        </w:rPr>
        <w:t>we have to follow</w:t>
      </w:r>
      <w:r w:rsidR="000D57A3">
        <w:rPr>
          <w:rFonts w:ascii="Calibri" w:hAnsi="Calibri" w:cs="Calibri"/>
          <w:sz w:val="22"/>
          <w:szCs w:val="22"/>
        </w:rPr>
        <w:t>:</w:t>
      </w:r>
      <w:r w:rsidR="00EA462F">
        <w:rPr>
          <w:rFonts w:ascii="Calibri" w:hAnsi="Calibri" w:cs="Calibri"/>
          <w:sz w:val="22"/>
          <w:szCs w:val="22"/>
        </w:rPr>
        <w:t xml:space="preserve"> </w:t>
      </w:r>
      <w:r w:rsidRPr="002272EF">
        <w:rPr>
          <w:rFonts w:ascii="Calibri" w:hAnsi="Calibri" w:cs="Calibri"/>
          <w:sz w:val="22"/>
          <w:szCs w:val="22"/>
        </w:rPr>
        <w:t xml:space="preserve">how to follow </w:t>
      </w:r>
      <w:r w:rsidR="000D57A3">
        <w:rPr>
          <w:rFonts w:ascii="Calibri" w:hAnsi="Calibri" w:cs="Calibri"/>
          <w:sz w:val="22"/>
          <w:szCs w:val="22"/>
        </w:rPr>
        <w:t>scrum</w:t>
      </w:r>
      <w:r w:rsidR="00EA462F">
        <w:rPr>
          <w:rFonts w:ascii="Calibri" w:hAnsi="Calibri" w:cs="Calibri"/>
          <w:sz w:val="22"/>
          <w:szCs w:val="22"/>
        </w:rPr>
        <w:t xml:space="preserve"> </w:t>
      </w:r>
      <w:r w:rsidR="00542BC3">
        <w:rPr>
          <w:rFonts w:ascii="Calibri" w:hAnsi="Calibri" w:cs="Calibri"/>
          <w:sz w:val="22"/>
          <w:szCs w:val="22"/>
        </w:rPr>
        <w:t>and</w:t>
      </w:r>
      <w:r w:rsidRPr="002272EF">
        <w:rPr>
          <w:rFonts w:ascii="Calibri" w:hAnsi="Calibri" w:cs="Calibri"/>
          <w:sz w:val="22"/>
          <w:szCs w:val="22"/>
        </w:rPr>
        <w:t xml:space="preserve"> how to implement them</w:t>
      </w:r>
      <w:r w:rsidR="001077B3">
        <w:rPr>
          <w:rFonts w:ascii="Calibri" w:hAnsi="Calibri" w:cs="Calibri"/>
          <w:sz w:val="22"/>
          <w:szCs w:val="22"/>
        </w:rPr>
        <w:t>.</w:t>
      </w:r>
    </w:p>
    <w:p w14:paraId="742540D2" w14:textId="77777777" w:rsidR="00F56437" w:rsidRDefault="00F56437" w:rsidP="002A7F6C">
      <w:pPr>
        <w:rPr>
          <w:rFonts w:ascii="Calibri" w:hAnsi="Calibri" w:cs="Calibri"/>
          <w:sz w:val="22"/>
          <w:szCs w:val="22"/>
        </w:rPr>
      </w:pPr>
    </w:p>
    <w:p w14:paraId="6662D366" w14:textId="5434AD8D" w:rsidR="005E5ACE" w:rsidRDefault="00C35266" w:rsidP="002A7F6C">
      <w:pPr>
        <w:rPr>
          <w:rFonts w:ascii="Calibri" w:hAnsi="Calibri" w:cs="Calibri"/>
          <w:sz w:val="22"/>
          <w:szCs w:val="22"/>
        </w:rPr>
      </w:pPr>
      <w:r w:rsidRPr="00F56437">
        <w:rPr>
          <w:rFonts w:ascii="Calibri" w:hAnsi="Calibri" w:cs="Calibri"/>
          <w:b/>
          <w:sz w:val="22"/>
          <w:szCs w:val="22"/>
        </w:rPr>
        <w:t>@. ‘3 A</w:t>
      </w:r>
      <w:r w:rsidR="00F56437" w:rsidRPr="00F56437">
        <w:rPr>
          <w:rFonts w:ascii="Calibri" w:hAnsi="Calibri" w:cs="Calibri"/>
          <w:b/>
          <w:sz w:val="22"/>
          <w:szCs w:val="22"/>
        </w:rPr>
        <w:t>migos</w:t>
      </w:r>
      <w:r w:rsidRPr="00F56437">
        <w:rPr>
          <w:rFonts w:ascii="Calibri" w:hAnsi="Calibri" w:cs="Calibri"/>
          <w:b/>
          <w:sz w:val="22"/>
          <w:szCs w:val="22"/>
        </w:rPr>
        <w:t>’</w:t>
      </w:r>
      <w:r w:rsidR="00F56437" w:rsidRPr="00F56437">
        <w:rPr>
          <w:rFonts w:ascii="Calibri" w:hAnsi="Calibri" w:cs="Calibri"/>
          <w:b/>
          <w:sz w:val="22"/>
          <w:szCs w:val="22"/>
        </w:rPr>
        <w:t xml:space="preserve"> in Agile</w:t>
      </w:r>
      <w:r w:rsidR="00F56437">
        <w:rPr>
          <w:rFonts w:ascii="Calibri" w:hAnsi="Calibri" w:cs="Calibri"/>
          <w:sz w:val="22"/>
          <w:szCs w:val="22"/>
        </w:rPr>
        <w:t xml:space="preserve"> -- A meeting with Developer, Tester, and Product owner to discuss stories before implementation</w:t>
      </w:r>
    </w:p>
    <w:p w14:paraId="0772BBA1" w14:textId="5794C848" w:rsidR="00F56437" w:rsidRDefault="00F56437" w:rsidP="002A7F6C">
      <w:pPr>
        <w:rPr>
          <w:rFonts w:ascii="Calibri" w:hAnsi="Calibri" w:cs="Calibri"/>
          <w:sz w:val="22"/>
          <w:szCs w:val="22"/>
        </w:rPr>
      </w:pPr>
    </w:p>
    <w:p w14:paraId="5EE3E14B" w14:textId="24E78192" w:rsidR="004B05EC" w:rsidRDefault="0058397A" w:rsidP="002A7F6C">
      <w:pPr>
        <w:rPr>
          <w:rFonts w:ascii="Calibri" w:hAnsi="Calibri" w:cs="Calibri"/>
          <w:b/>
          <w:bCs/>
          <w:sz w:val="22"/>
          <w:szCs w:val="22"/>
        </w:rPr>
      </w:pPr>
      <w:r>
        <w:rPr>
          <w:rFonts w:ascii="Calibri" w:hAnsi="Calibri" w:cs="Calibri"/>
          <w:b/>
          <w:bCs/>
          <w:sz w:val="22"/>
          <w:szCs w:val="22"/>
        </w:rPr>
        <w:t>@</w:t>
      </w:r>
      <w:r w:rsidR="005E577A" w:rsidRPr="009C7101">
        <w:rPr>
          <w:rFonts w:ascii="Calibri" w:hAnsi="Calibri" w:cs="Calibri"/>
          <w:b/>
          <w:bCs/>
          <w:sz w:val="22"/>
          <w:szCs w:val="22"/>
        </w:rPr>
        <w:t>.</w:t>
      </w:r>
      <w:r w:rsidR="00C3389F">
        <w:rPr>
          <w:rFonts w:ascii="Calibri" w:hAnsi="Calibri" w:cs="Calibri"/>
          <w:b/>
          <w:bCs/>
          <w:sz w:val="22"/>
          <w:szCs w:val="22"/>
        </w:rPr>
        <w:t xml:space="preserve"> </w:t>
      </w:r>
      <w:r w:rsidR="004B05EC" w:rsidRPr="009C7101">
        <w:rPr>
          <w:rFonts w:ascii="Calibri" w:hAnsi="Calibri" w:cs="Calibri"/>
          <w:b/>
          <w:bCs/>
          <w:sz w:val="22"/>
          <w:szCs w:val="22"/>
        </w:rPr>
        <w:t>Verification and Validation</w:t>
      </w:r>
      <w:r w:rsidR="00740BDA">
        <w:rPr>
          <w:rFonts w:ascii="Calibri" w:hAnsi="Calibri" w:cs="Calibri"/>
          <w:b/>
          <w:bCs/>
          <w:sz w:val="22"/>
          <w:szCs w:val="22"/>
        </w:rPr>
        <w:tab/>
      </w:r>
    </w:p>
    <w:p w14:paraId="6746E4DE" w14:textId="230C32B3" w:rsidR="00F84CF0" w:rsidRPr="00F84CF0" w:rsidRDefault="00A71016" w:rsidP="002A7F6C">
      <w:pPr>
        <w:jc w:val="both"/>
        <w:rPr>
          <w:rFonts w:ascii="Calibri" w:hAnsi="Calibri" w:cs="Calibri"/>
          <w:sz w:val="22"/>
          <w:szCs w:val="22"/>
        </w:rPr>
      </w:pPr>
      <w:r>
        <w:rPr>
          <w:rFonts w:ascii="Calibri" w:hAnsi="Calibri" w:cs="Calibri"/>
          <w:sz w:val="22"/>
          <w:szCs w:val="22"/>
        </w:rPr>
        <w:t>S</w:t>
      </w:r>
      <w:r w:rsidR="0080143B">
        <w:rPr>
          <w:rFonts w:ascii="Calibri" w:hAnsi="Calibri" w:cs="Calibri"/>
          <w:sz w:val="22"/>
          <w:szCs w:val="22"/>
        </w:rPr>
        <w:t xml:space="preserve">oftware testing is a combination of </w:t>
      </w:r>
      <w:r w:rsidR="00CB46D4">
        <w:rPr>
          <w:rFonts w:ascii="Calibri" w:hAnsi="Calibri" w:cs="Calibri"/>
          <w:sz w:val="22"/>
          <w:szCs w:val="22"/>
        </w:rPr>
        <w:t xml:space="preserve">both </w:t>
      </w:r>
      <w:r w:rsidR="00E65676">
        <w:rPr>
          <w:rFonts w:ascii="Calibri" w:hAnsi="Calibri" w:cs="Calibri"/>
          <w:sz w:val="22"/>
          <w:szCs w:val="22"/>
        </w:rPr>
        <w:t>V</w:t>
      </w:r>
      <w:r w:rsidR="00F84CF0">
        <w:rPr>
          <w:rFonts w:ascii="Calibri" w:hAnsi="Calibri" w:cs="Calibri"/>
          <w:sz w:val="22"/>
          <w:szCs w:val="22"/>
        </w:rPr>
        <w:t xml:space="preserve">erification </w:t>
      </w:r>
      <w:r w:rsidR="00455992">
        <w:rPr>
          <w:rFonts w:ascii="Calibri" w:hAnsi="Calibri" w:cs="Calibri"/>
          <w:sz w:val="22"/>
          <w:szCs w:val="22"/>
        </w:rPr>
        <w:t>and</w:t>
      </w:r>
      <w:r w:rsidR="00F84CF0">
        <w:rPr>
          <w:rFonts w:ascii="Calibri" w:hAnsi="Calibri" w:cs="Calibri"/>
          <w:sz w:val="22"/>
          <w:szCs w:val="22"/>
        </w:rPr>
        <w:t xml:space="preserve"> </w:t>
      </w:r>
      <w:r w:rsidR="00E65676">
        <w:rPr>
          <w:rFonts w:ascii="Calibri" w:hAnsi="Calibri" w:cs="Calibri"/>
          <w:sz w:val="22"/>
          <w:szCs w:val="22"/>
        </w:rPr>
        <w:t>V</w:t>
      </w:r>
      <w:r w:rsidR="00F84CF0">
        <w:rPr>
          <w:rFonts w:ascii="Calibri" w:hAnsi="Calibri" w:cs="Calibri"/>
          <w:sz w:val="22"/>
          <w:szCs w:val="22"/>
        </w:rPr>
        <w:t>alidation</w:t>
      </w:r>
      <w:r w:rsidR="00455992">
        <w:rPr>
          <w:rFonts w:ascii="Calibri" w:hAnsi="Calibri" w:cs="Calibri"/>
          <w:sz w:val="22"/>
          <w:szCs w:val="22"/>
        </w:rPr>
        <w:t>. T</w:t>
      </w:r>
      <w:r w:rsidR="0080143B">
        <w:rPr>
          <w:rFonts w:ascii="Calibri" w:hAnsi="Calibri" w:cs="Calibri"/>
          <w:sz w:val="22"/>
          <w:szCs w:val="22"/>
        </w:rPr>
        <w:t xml:space="preserve">hese </w:t>
      </w:r>
      <w:r w:rsidR="00F84CF0">
        <w:rPr>
          <w:rFonts w:ascii="Calibri" w:hAnsi="Calibri" w:cs="Calibri"/>
          <w:sz w:val="22"/>
          <w:szCs w:val="22"/>
        </w:rPr>
        <w:t>are the basic ingredients of SQA activities</w:t>
      </w:r>
    </w:p>
    <w:p w14:paraId="25C704B2" w14:textId="4A4C40F4" w:rsidR="004B05EC" w:rsidRPr="000C2497" w:rsidRDefault="00050547" w:rsidP="009E206D">
      <w:pPr>
        <w:jc w:val="both"/>
        <w:rPr>
          <w:rFonts w:ascii="Calibri" w:hAnsi="Calibri" w:cs="Calibri"/>
          <w:sz w:val="22"/>
          <w:szCs w:val="22"/>
        </w:rPr>
      </w:pPr>
      <w:r>
        <w:rPr>
          <w:rFonts w:ascii="Calibri" w:hAnsi="Calibri" w:cs="Calibri"/>
          <w:b/>
          <w:bCs/>
          <w:sz w:val="22"/>
          <w:szCs w:val="22"/>
        </w:rPr>
        <w:t>V</w:t>
      </w:r>
      <w:r w:rsidR="004B05EC" w:rsidRPr="00F8694A">
        <w:rPr>
          <w:rFonts w:ascii="Calibri" w:hAnsi="Calibri" w:cs="Calibri"/>
          <w:b/>
          <w:bCs/>
          <w:sz w:val="22"/>
          <w:szCs w:val="22"/>
        </w:rPr>
        <w:t>er</w:t>
      </w:r>
      <w:r w:rsidR="004B05EC" w:rsidRPr="00DB5881">
        <w:rPr>
          <w:rFonts w:ascii="Calibri" w:hAnsi="Calibri" w:cs="Calibri"/>
          <w:b/>
          <w:bCs/>
          <w:sz w:val="22"/>
          <w:szCs w:val="22"/>
          <w:highlight w:val="yellow"/>
        </w:rPr>
        <w:t>i</w:t>
      </w:r>
      <w:r w:rsidR="004B05EC" w:rsidRPr="00F8694A">
        <w:rPr>
          <w:rFonts w:ascii="Calibri" w:hAnsi="Calibri" w:cs="Calibri"/>
          <w:b/>
          <w:bCs/>
          <w:sz w:val="22"/>
          <w:szCs w:val="22"/>
        </w:rPr>
        <w:t>f</w:t>
      </w:r>
      <w:r w:rsidR="004B05EC" w:rsidRPr="00DB5881">
        <w:rPr>
          <w:rFonts w:ascii="Calibri" w:hAnsi="Calibri" w:cs="Calibri"/>
          <w:b/>
          <w:bCs/>
          <w:sz w:val="22"/>
          <w:szCs w:val="22"/>
          <w:highlight w:val="yellow"/>
        </w:rPr>
        <w:t>i</w:t>
      </w:r>
      <w:r w:rsidR="004B05EC" w:rsidRPr="00F8694A">
        <w:rPr>
          <w:rFonts w:ascii="Calibri" w:hAnsi="Calibri" w:cs="Calibri"/>
          <w:b/>
          <w:bCs/>
          <w:sz w:val="22"/>
          <w:szCs w:val="22"/>
        </w:rPr>
        <w:t>cat</w:t>
      </w:r>
      <w:r w:rsidR="004B05EC" w:rsidRPr="00DB5881">
        <w:rPr>
          <w:rFonts w:ascii="Calibri" w:hAnsi="Calibri" w:cs="Calibri"/>
          <w:b/>
          <w:bCs/>
          <w:sz w:val="22"/>
          <w:szCs w:val="22"/>
          <w:highlight w:val="yellow"/>
        </w:rPr>
        <w:t>i</w:t>
      </w:r>
      <w:r w:rsidR="004B05EC" w:rsidRPr="00F8694A">
        <w:rPr>
          <w:rFonts w:ascii="Calibri" w:hAnsi="Calibri" w:cs="Calibri"/>
          <w:b/>
          <w:bCs/>
          <w:sz w:val="22"/>
          <w:szCs w:val="22"/>
        </w:rPr>
        <w:t>on</w:t>
      </w:r>
      <w:r w:rsidR="000C2497">
        <w:rPr>
          <w:rFonts w:ascii="Calibri" w:hAnsi="Calibri" w:cs="Calibri"/>
          <w:sz w:val="22"/>
          <w:szCs w:val="22"/>
        </w:rPr>
        <w:t xml:space="preserve"> is a </w:t>
      </w:r>
      <w:r w:rsidR="001C192A">
        <w:rPr>
          <w:rFonts w:ascii="Calibri" w:hAnsi="Calibri" w:cs="Calibri"/>
          <w:sz w:val="22"/>
          <w:szCs w:val="22"/>
        </w:rPr>
        <w:t xml:space="preserve">static </w:t>
      </w:r>
      <w:r w:rsidR="000C2497">
        <w:rPr>
          <w:rFonts w:ascii="Calibri" w:hAnsi="Calibri" w:cs="Calibri"/>
          <w:sz w:val="22"/>
          <w:szCs w:val="22"/>
        </w:rPr>
        <w:t xml:space="preserve">process to check </w:t>
      </w:r>
      <w:r w:rsidR="00B308B6">
        <w:rPr>
          <w:rFonts w:ascii="Calibri" w:hAnsi="Calibri" w:cs="Calibri"/>
          <w:sz w:val="22"/>
          <w:szCs w:val="22"/>
        </w:rPr>
        <w:t>A</w:t>
      </w:r>
      <w:r w:rsidR="000C2497">
        <w:rPr>
          <w:rFonts w:ascii="Calibri" w:hAnsi="Calibri" w:cs="Calibri"/>
          <w:sz w:val="22"/>
          <w:szCs w:val="22"/>
        </w:rPr>
        <w:t xml:space="preserve">re we </w:t>
      </w:r>
      <w:r w:rsidR="000C2497" w:rsidRPr="000C2497">
        <w:rPr>
          <w:rFonts w:ascii="Calibri" w:hAnsi="Calibri" w:cs="Calibri"/>
          <w:b/>
          <w:bCs/>
          <w:sz w:val="22"/>
          <w:szCs w:val="22"/>
        </w:rPr>
        <w:t>develop</w:t>
      </w:r>
      <w:r w:rsidR="000C2497" w:rsidRPr="00DB5881">
        <w:rPr>
          <w:rFonts w:ascii="Calibri" w:hAnsi="Calibri" w:cs="Calibri"/>
          <w:b/>
          <w:bCs/>
          <w:sz w:val="22"/>
          <w:szCs w:val="22"/>
          <w:highlight w:val="yellow"/>
        </w:rPr>
        <w:t>i</w:t>
      </w:r>
      <w:r w:rsidR="000C2497" w:rsidRPr="000C2497">
        <w:rPr>
          <w:rFonts w:ascii="Calibri" w:hAnsi="Calibri" w:cs="Calibri"/>
          <w:b/>
          <w:bCs/>
          <w:sz w:val="22"/>
          <w:szCs w:val="22"/>
        </w:rPr>
        <w:t>ng</w:t>
      </w:r>
      <w:r w:rsidR="000C2497">
        <w:rPr>
          <w:rFonts w:ascii="Calibri" w:hAnsi="Calibri" w:cs="Calibri"/>
          <w:sz w:val="22"/>
          <w:szCs w:val="22"/>
        </w:rPr>
        <w:t xml:space="preserve"> system right or not</w:t>
      </w:r>
      <w:r w:rsidR="00B32DE5">
        <w:rPr>
          <w:rFonts w:ascii="Calibri" w:hAnsi="Calibri" w:cs="Calibri"/>
          <w:sz w:val="22"/>
          <w:szCs w:val="22"/>
        </w:rPr>
        <w:t xml:space="preserve"> (</w:t>
      </w:r>
      <w:r w:rsidR="005C3CE5">
        <w:rPr>
          <w:rFonts w:ascii="Calibri" w:hAnsi="Calibri" w:cs="Calibri"/>
          <w:sz w:val="22"/>
          <w:szCs w:val="22"/>
        </w:rPr>
        <w:t>It involves</w:t>
      </w:r>
      <w:r w:rsidR="00B32DE5">
        <w:rPr>
          <w:rFonts w:ascii="Calibri" w:hAnsi="Calibri" w:cs="Calibri"/>
          <w:sz w:val="22"/>
          <w:szCs w:val="22"/>
        </w:rPr>
        <w:t xml:space="preserve"> process</w:t>
      </w:r>
      <w:r w:rsidR="00B07093">
        <w:rPr>
          <w:rFonts w:ascii="Calibri" w:hAnsi="Calibri" w:cs="Calibri"/>
          <w:sz w:val="22"/>
          <w:szCs w:val="22"/>
        </w:rPr>
        <w:t xml:space="preserve"> like review</w:t>
      </w:r>
      <w:r w:rsidR="002653EF">
        <w:rPr>
          <w:rFonts w:ascii="Calibri" w:hAnsi="Calibri" w:cs="Calibri"/>
          <w:sz w:val="22"/>
          <w:szCs w:val="22"/>
        </w:rPr>
        <w:t xml:space="preserve"> (Requirement review, design, code, TC review)</w:t>
      </w:r>
      <w:r w:rsidR="00481F12">
        <w:rPr>
          <w:rFonts w:ascii="Calibri" w:hAnsi="Calibri" w:cs="Calibri"/>
          <w:sz w:val="22"/>
          <w:szCs w:val="22"/>
        </w:rPr>
        <w:t>, walk through and inspection</w:t>
      </w:r>
      <w:r w:rsidR="00B32DE5">
        <w:rPr>
          <w:rFonts w:ascii="Calibri" w:hAnsi="Calibri" w:cs="Calibri"/>
          <w:sz w:val="22"/>
          <w:szCs w:val="22"/>
        </w:rPr>
        <w:t>)</w:t>
      </w:r>
      <w:r w:rsidR="005B5999">
        <w:rPr>
          <w:rFonts w:ascii="Calibri" w:hAnsi="Calibri" w:cs="Calibri"/>
          <w:sz w:val="22"/>
          <w:szCs w:val="22"/>
        </w:rPr>
        <w:t xml:space="preserve">. No code </w:t>
      </w:r>
      <w:r w:rsidR="000C5548">
        <w:rPr>
          <w:rFonts w:ascii="Calibri" w:hAnsi="Calibri" w:cs="Calibri"/>
          <w:sz w:val="22"/>
          <w:szCs w:val="22"/>
        </w:rPr>
        <w:t xml:space="preserve">will </w:t>
      </w:r>
      <w:r w:rsidR="005B5999">
        <w:rPr>
          <w:rFonts w:ascii="Calibri" w:hAnsi="Calibri" w:cs="Calibri"/>
          <w:sz w:val="22"/>
          <w:szCs w:val="22"/>
        </w:rPr>
        <w:t>execute here.</w:t>
      </w:r>
    </w:p>
    <w:p w14:paraId="5F0BF7A7" w14:textId="4CD1DEE0" w:rsidR="004B05EC" w:rsidRPr="009C7101" w:rsidRDefault="00946CEE" w:rsidP="002A7F6C">
      <w:pPr>
        <w:rPr>
          <w:rFonts w:ascii="Calibri" w:hAnsi="Calibri" w:cs="Calibri"/>
          <w:sz w:val="22"/>
          <w:szCs w:val="22"/>
        </w:rPr>
      </w:pPr>
      <w:r>
        <w:rPr>
          <w:rFonts w:ascii="Calibri" w:hAnsi="Calibri" w:cs="Calibri"/>
          <w:sz w:val="22"/>
          <w:szCs w:val="22"/>
        </w:rPr>
        <w:t>Hence, V</w:t>
      </w:r>
      <w:r w:rsidR="004B05EC" w:rsidRPr="00755923">
        <w:rPr>
          <w:rFonts w:ascii="Calibri" w:hAnsi="Calibri" w:cs="Calibri"/>
          <w:sz w:val="22"/>
          <w:szCs w:val="22"/>
        </w:rPr>
        <w:t xml:space="preserve">erification techniques </w:t>
      </w:r>
      <w:r w:rsidR="00755923" w:rsidRPr="00755923">
        <w:rPr>
          <w:rFonts w:ascii="Calibri" w:hAnsi="Calibri" w:cs="Calibri"/>
          <w:sz w:val="22"/>
          <w:szCs w:val="22"/>
        </w:rPr>
        <w:t>can be used in</w:t>
      </w:r>
      <w:r w:rsidR="009B3FBD">
        <w:rPr>
          <w:rFonts w:ascii="Calibri" w:hAnsi="Calibri" w:cs="Calibri"/>
          <w:sz w:val="22"/>
          <w:szCs w:val="22"/>
        </w:rPr>
        <w:t xml:space="preserve"> </w:t>
      </w:r>
      <w:r w:rsidR="004B05EC" w:rsidRPr="009C7101">
        <w:rPr>
          <w:rFonts w:ascii="Calibri" w:hAnsi="Calibri" w:cs="Calibri"/>
          <w:sz w:val="22"/>
          <w:szCs w:val="22"/>
        </w:rPr>
        <w:t xml:space="preserve">Peer review, </w:t>
      </w:r>
      <w:r w:rsidR="00205BF7">
        <w:rPr>
          <w:rFonts w:ascii="Calibri" w:hAnsi="Calibri" w:cs="Calibri"/>
          <w:sz w:val="22"/>
          <w:szCs w:val="22"/>
        </w:rPr>
        <w:t xml:space="preserve">code </w:t>
      </w:r>
      <w:r w:rsidR="004B05EC" w:rsidRPr="009C7101">
        <w:rPr>
          <w:rFonts w:ascii="Calibri" w:hAnsi="Calibri" w:cs="Calibri"/>
          <w:sz w:val="22"/>
          <w:szCs w:val="22"/>
        </w:rPr>
        <w:t>walkthrough</w:t>
      </w:r>
      <w:r w:rsidR="00F15822">
        <w:rPr>
          <w:rFonts w:ascii="Calibri" w:hAnsi="Calibri" w:cs="Calibri"/>
          <w:sz w:val="22"/>
          <w:szCs w:val="22"/>
        </w:rPr>
        <w:t>,</w:t>
      </w:r>
      <w:r w:rsidR="004B05EC" w:rsidRPr="009C7101">
        <w:rPr>
          <w:rFonts w:ascii="Calibri" w:hAnsi="Calibri" w:cs="Calibri"/>
          <w:sz w:val="22"/>
          <w:szCs w:val="22"/>
        </w:rPr>
        <w:t xml:space="preserve"> Inspection</w:t>
      </w:r>
      <w:r w:rsidR="009A0054">
        <w:rPr>
          <w:rFonts w:ascii="Calibri" w:hAnsi="Calibri" w:cs="Calibri"/>
          <w:sz w:val="22"/>
          <w:szCs w:val="22"/>
        </w:rPr>
        <w:t>, etc.</w:t>
      </w:r>
    </w:p>
    <w:p w14:paraId="64AEA69A" w14:textId="77777777" w:rsidR="00F62871" w:rsidRDefault="004B05EC" w:rsidP="00F62871">
      <w:pPr>
        <w:jc w:val="both"/>
        <w:rPr>
          <w:rFonts w:ascii="Calibri" w:hAnsi="Calibri" w:cs="Calibri"/>
          <w:sz w:val="22"/>
          <w:szCs w:val="22"/>
        </w:rPr>
      </w:pPr>
      <w:r w:rsidRPr="00F8694A">
        <w:rPr>
          <w:rFonts w:ascii="Calibri" w:hAnsi="Calibri" w:cs="Calibri"/>
          <w:b/>
          <w:bCs/>
          <w:sz w:val="22"/>
          <w:szCs w:val="22"/>
        </w:rPr>
        <w:t>Validation</w:t>
      </w:r>
      <w:r w:rsidR="000C2497">
        <w:rPr>
          <w:rFonts w:ascii="Calibri" w:hAnsi="Calibri" w:cs="Calibri"/>
          <w:sz w:val="22"/>
          <w:szCs w:val="22"/>
        </w:rPr>
        <w:t xml:space="preserve"> is a </w:t>
      </w:r>
      <w:r w:rsidR="001C192A">
        <w:rPr>
          <w:rFonts w:ascii="Calibri" w:hAnsi="Calibri" w:cs="Calibri"/>
          <w:sz w:val="22"/>
          <w:szCs w:val="22"/>
        </w:rPr>
        <w:t xml:space="preserve">dynamic </w:t>
      </w:r>
      <w:r w:rsidR="000C2497">
        <w:rPr>
          <w:rFonts w:ascii="Calibri" w:hAnsi="Calibri" w:cs="Calibri"/>
          <w:sz w:val="22"/>
          <w:szCs w:val="22"/>
        </w:rPr>
        <w:t xml:space="preserve">process to check </w:t>
      </w:r>
      <w:r w:rsidR="00AC4F13">
        <w:rPr>
          <w:rFonts w:ascii="Calibri" w:hAnsi="Calibri" w:cs="Calibri"/>
          <w:sz w:val="22"/>
          <w:szCs w:val="22"/>
        </w:rPr>
        <w:t>A</w:t>
      </w:r>
      <w:r w:rsidR="000C2497">
        <w:rPr>
          <w:rFonts w:ascii="Calibri" w:hAnsi="Calibri" w:cs="Calibri"/>
          <w:sz w:val="22"/>
          <w:szCs w:val="22"/>
        </w:rPr>
        <w:t xml:space="preserve">re we </w:t>
      </w:r>
      <w:r w:rsidR="000C2497" w:rsidRPr="000C2497">
        <w:rPr>
          <w:rFonts w:ascii="Calibri" w:hAnsi="Calibri" w:cs="Calibri"/>
          <w:b/>
          <w:bCs/>
          <w:sz w:val="22"/>
          <w:szCs w:val="22"/>
        </w:rPr>
        <w:t>develop</w:t>
      </w:r>
      <w:r w:rsidR="000C2497">
        <w:rPr>
          <w:rFonts w:ascii="Calibri" w:hAnsi="Calibri" w:cs="Calibri"/>
          <w:b/>
          <w:bCs/>
          <w:sz w:val="22"/>
          <w:szCs w:val="22"/>
        </w:rPr>
        <w:t>ed</w:t>
      </w:r>
      <w:r w:rsidR="000C2497">
        <w:rPr>
          <w:rFonts w:ascii="Calibri" w:hAnsi="Calibri" w:cs="Calibri"/>
          <w:sz w:val="22"/>
          <w:szCs w:val="22"/>
        </w:rPr>
        <w:t xml:space="preserve"> system right or not</w:t>
      </w:r>
      <w:r w:rsidR="00B32DE5">
        <w:rPr>
          <w:rFonts w:ascii="Calibri" w:hAnsi="Calibri" w:cs="Calibri"/>
          <w:sz w:val="22"/>
          <w:szCs w:val="22"/>
        </w:rPr>
        <w:t xml:space="preserve"> (</w:t>
      </w:r>
      <w:r w:rsidR="005C3CE5">
        <w:rPr>
          <w:rFonts w:ascii="Calibri" w:hAnsi="Calibri" w:cs="Calibri"/>
          <w:sz w:val="22"/>
          <w:szCs w:val="22"/>
        </w:rPr>
        <w:t>It involves actual testing</w:t>
      </w:r>
      <w:r w:rsidR="00CD187D">
        <w:rPr>
          <w:rFonts w:ascii="Calibri" w:hAnsi="Calibri" w:cs="Calibri"/>
          <w:sz w:val="22"/>
          <w:szCs w:val="22"/>
        </w:rPr>
        <w:t xml:space="preserve"> (Functional, system, integration, Ad</w:t>
      </w:r>
      <w:r w:rsidR="004B5B9C">
        <w:rPr>
          <w:rFonts w:ascii="Calibri" w:hAnsi="Calibri" w:cs="Calibri"/>
          <w:sz w:val="22"/>
          <w:szCs w:val="22"/>
        </w:rPr>
        <w:t>-</w:t>
      </w:r>
      <w:r w:rsidR="00CD187D">
        <w:rPr>
          <w:rFonts w:ascii="Calibri" w:hAnsi="Calibri" w:cs="Calibri"/>
          <w:sz w:val="22"/>
          <w:szCs w:val="22"/>
        </w:rPr>
        <w:t>hoc, smoke, Regression)</w:t>
      </w:r>
      <w:r w:rsidR="00B32DE5">
        <w:rPr>
          <w:rFonts w:ascii="Calibri" w:hAnsi="Calibri" w:cs="Calibri"/>
          <w:sz w:val="22"/>
          <w:szCs w:val="22"/>
        </w:rPr>
        <w:t>)</w:t>
      </w:r>
      <w:r w:rsidR="005B5999">
        <w:rPr>
          <w:rFonts w:ascii="Calibri" w:hAnsi="Calibri" w:cs="Calibri"/>
          <w:sz w:val="22"/>
          <w:szCs w:val="22"/>
        </w:rPr>
        <w:t xml:space="preserve">. </w:t>
      </w:r>
      <w:r w:rsidR="00F62871">
        <w:rPr>
          <w:rFonts w:ascii="Calibri" w:hAnsi="Calibri" w:cs="Calibri"/>
          <w:sz w:val="22"/>
          <w:szCs w:val="22"/>
        </w:rPr>
        <w:t>Code will execute here.</w:t>
      </w:r>
    </w:p>
    <w:p w14:paraId="5AF8C150" w14:textId="29E22B94" w:rsidR="005E577A" w:rsidRDefault="00F62871" w:rsidP="005B5999">
      <w:pPr>
        <w:jc w:val="both"/>
        <w:rPr>
          <w:rFonts w:ascii="Calibri" w:hAnsi="Calibri" w:cs="Calibri"/>
          <w:sz w:val="22"/>
          <w:szCs w:val="22"/>
        </w:rPr>
      </w:pPr>
      <w:r>
        <w:rPr>
          <w:rFonts w:ascii="Calibri" w:hAnsi="Calibri" w:cs="Calibri"/>
          <w:sz w:val="22"/>
          <w:szCs w:val="22"/>
        </w:rPr>
        <w:t xml:space="preserve">Hence, </w:t>
      </w:r>
      <w:r w:rsidR="00946CEE">
        <w:rPr>
          <w:rFonts w:ascii="Calibri" w:hAnsi="Calibri" w:cs="Calibri"/>
          <w:sz w:val="22"/>
          <w:szCs w:val="22"/>
        </w:rPr>
        <w:t>V</w:t>
      </w:r>
      <w:r w:rsidR="004B05EC" w:rsidRPr="00755923">
        <w:rPr>
          <w:rFonts w:ascii="Calibri" w:hAnsi="Calibri" w:cs="Calibri"/>
          <w:sz w:val="22"/>
          <w:szCs w:val="22"/>
        </w:rPr>
        <w:t>alidation techniques</w:t>
      </w:r>
      <w:r w:rsidR="009B3FBD">
        <w:rPr>
          <w:rFonts w:ascii="Calibri" w:hAnsi="Calibri" w:cs="Calibri"/>
          <w:sz w:val="22"/>
          <w:szCs w:val="22"/>
        </w:rPr>
        <w:t xml:space="preserve"> </w:t>
      </w:r>
      <w:r w:rsidR="00755923" w:rsidRPr="00755923">
        <w:rPr>
          <w:rFonts w:ascii="Calibri" w:hAnsi="Calibri" w:cs="Calibri"/>
          <w:sz w:val="22"/>
          <w:szCs w:val="22"/>
        </w:rPr>
        <w:t>can be used in</w:t>
      </w:r>
      <w:r w:rsidR="009B3FBD">
        <w:rPr>
          <w:rFonts w:ascii="Calibri" w:hAnsi="Calibri" w:cs="Calibri"/>
          <w:sz w:val="22"/>
          <w:szCs w:val="22"/>
        </w:rPr>
        <w:t xml:space="preserve"> </w:t>
      </w:r>
      <w:r w:rsidR="00244A51">
        <w:rPr>
          <w:rFonts w:ascii="Calibri" w:hAnsi="Calibri" w:cs="Calibri"/>
          <w:sz w:val="22"/>
          <w:szCs w:val="22"/>
        </w:rPr>
        <w:t>U</w:t>
      </w:r>
      <w:r w:rsidR="004B05EC" w:rsidRPr="009C7101">
        <w:rPr>
          <w:rFonts w:ascii="Calibri" w:hAnsi="Calibri" w:cs="Calibri"/>
          <w:sz w:val="22"/>
          <w:szCs w:val="22"/>
        </w:rPr>
        <w:t xml:space="preserve">nit testing, </w:t>
      </w:r>
      <w:r w:rsidR="00244A51">
        <w:rPr>
          <w:rFonts w:ascii="Calibri" w:hAnsi="Calibri" w:cs="Calibri"/>
          <w:sz w:val="22"/>
          <w:szCs w:val="22"/>
        </w:rPr>
        <w:t>I</w:t>
      </w:r>
      <w:r w:rsidR="004B05EC" w:rsidRPr="009C7101">
        <w:rPr>
          <w:rFonts w:ascii="Calibri" w:hAnsi="Calibri" w:cs="Calibri"/>
          <w:sz w:val="22"/>
          <w:szCs w:val="22"/>
        </w:rPr>
        <w:t xml:space="preserve">ntegration testing, </w:t>
      </w:r>
      <w:r w:rsidR="00244A51">
        <w:rPr>
          <w:rFonts w:ascii="Calibri" w:hAnsi="Calibri" w:cs="Calibri"/>
          <w:sz w:val="22"/>
          <w:szCs w:val="22"/>
        </w:rPr>
        <w:t>S</w:t>
      </w:r>
      <w:r w:rsidR="004B05EC" w:rsidRPr="009C7101">
        <w:rPr>
          <w:rFonts w:ascii="Calibri" w:hAnsi="Calibri" w:cs="Calibri"/>
          <w:sz w:val="22"/>
          <w:szCs w:val="22"/>
        </w:rPr>
        <w:t>ystem testing</w:t>
      </w:r>
      <w:r w:rsidR="009A0054">
        <w:rPr>
          <w:rFonts w:ascii="Calibri" w:hAnsi="Calibri" w:cs="Calibri"/>
          <w:sz w:val="22"/>
          <w:szCs w:val="22"/>
        </w:rPr>
        <w:t>, etc.</w:t>
      </w:r>
      <w:r w:rsidR="005B5999">
        <w:rPr>
          <w:rFonts w:ascii="Calibri" w:hAnsi="Calibri" w:cs="Calibri"/>
          <w:sz w:val="22"/>
          <w:szCs w:val="22"/>
        </w:rPr>
        <w:t xml:space="preserve"> </w:t>
      </w:r>
    </w:p>
    <w:p w14:paraId="141D006B" w14:textId="2A624FEE" w:rsidR="004F2A4F" w:rsidRPr="009C7101" w:rsidRDefault="004F2A4F" w:rsidP="002A7F6C">
      <w:pPr>
        <w:rPr>
          <w:rFonts w:ascii="Calibri" w:hAnsi="Calibri" w:cs="Calibri"/>
          <w:sz w:val="22"/>
          <w:szCs w:val="22"/>
        </w:rPr>
      </w:pPr>
    </w:p>
    <w:p w14:paraId="37A5C0FE" w14:textId="43434910" w:rsidR="004B05EC" w:rsidRPr="004D715A" w:rsidRDefault="004179EF" w:rsidP="002A7F6C">
      <w:pPr>
        <w:rPr>
          <w:rFonts w:ascii="Calibri" w:hAnsi="Calibri" w:cs="Calibri"/>
          <w:b/>
          <w:bCs/>
          <w:sz w:val="22"/>
          <w:szCs w:val="22"/>
        </w:rPr>
      </w:pPr>
      <w:r>
        <w:rPr>
          <w:rFonts w:ascii="Calibri" w:hAnsi="Calibri" w:cs="Calibri"/>
          <w:b/>
          <w:bCs/>
          <w:sz w:val="22"/>
          <w:szCs w:val="22"/>
        </w:rPr>
        <w:t>@</w:t>
      </w:r>
      <w:r w:rsidR="005E577A" w:rsidRPr="009C7101">
        <w:rPr>
          <w:rFonts w:ascii="Calibri" w:hAnsi="Calibri" w:cs="Calibri"/>
          <w:b/>
          <w:bCs/>
          <w:sz w:val="22"/>
          <w:szCs w:val="22"/>
        </w:rPr>
        <w:t>.</w:t>
      </w:r>
      <w:r w:rsidR="004D715A">
        <w:rPr>
          <w:rFonts w:ascii="Calibri" w:hAnsi="Calibri" w:cs="Calibri"/>
          <w:b/>
          <w:bCs/>
          <w:sz w:val="22"/>
          <w:szCs w:val="22"/>
        </w:rPr>
        <w:t xml:space="preserve"> </w:t>
      </w:r>
      <w:r>
        <w:rPr>
          <w:rFonts w:ascii="Calibri" w:hAnsi="Calibri" w:cs="Calibri"/>
          <w:b/>
          <w:bCs/>
          <w:sz w:val="22"/>
          <w:szCs w:val="22"/>
        </w:rPr>
        <w:t>M</w:t>
      </w:r>
      <w:r w:rsidR="004B05EC" w:rsidRPr="009C7101">
        <w:rPr>
          <w:rFonts w:ascii="Calibri" w:hAnsi="Calibri" w:cs="Calibri"/>
          <w:b/>
          <w:bCs/>
          <w:sz w:val="22"/>
          <w:szCs w:val="22"/>
        </w:rPr>
        <w:t>eeting point in V-model</w:t>
      </w:r>
      <w:r w:rsidR="004D715A">
        <w:rPr>
          <w:rFonts w:ascii="Calibri" w:hAnsi="Calibri" w:cs="Calibri"/>
          <w:b/>
          <w:bCs/>
          <w:sz w:val="22"/>
          <w:szCs w:val="22"/>
        </w:rPr>
        <w:t xml:space="preserve"> ---- </w:t>
      </w:r>
      <w:r w:rsidR="00F93FCA">
        <w:rPr>
          <w:rFonts w:ascii="Calibri" w:hAnsi="Calibri" w:cs="Calibri"/>
          <w:b/>
          <w:bCs/>
          <w:sz w:val="22"/>
          <w:szCs w:val="22"/>
        </w:rPr>
        <w:t>C</w:t>
      </w:r>
      <w:r w:rsidR="004B05EC" w:rsidRPr="00F93FCA">
        <w:rPr>
          <w:rFonts w:ascii="Calibri" w:hAnsi="Calibri" w:cs="Calibri"/>
          <w:b/>
          <w:bCs/>
          <w:sz w:val="22"/>
          <w:szCs w:val="22"/>
        </w:rPr>
        <w:t>oding</w:t>
      </w:r>
      <w:r w:rsidR="00C3389F">
        <w:rPr>
          <w:rFonts w:ascii="Calibri" w:hAnsi="Calibri" w:cs="Calibri"/>
          <w:b/>
          <w:bCs/>
          <w:sz w:val="22"/>
          <w:szCs w:val="22"/>
        </w:rPr>
        <w:t xml:space="preserve"> </w:t>
      </w:r>
      <w:r w:rsidR="004B05EC" w:rsidRPr="009C7101">
        <w:rPr>
          <w:rFonts w:ascii="Calibri" w:hAnsi="Calibri" w:cs="Calibri"/>
          <w:sz w:val="22"/>
          <w:szCs w:val="22"/>
        </w:rPr>
        <w:t>is the meeting point in V-model</w:t>
      </w:r>
    </w:p>
    <w:p w14:paraId="6CE9ABFC" w14:textId="0CB62372" w:rsidR="004D2099" w:rsidRDefault="004179EF" w:rsidP="002A7F6C">
      <w:pPr>
        <w:jc w:val="both"/>
        <w:rPr>
          <w:rFonts w:ascii="Calibri" w:hAnsi="Calibri" w:cs="Calibri"/>
          <w:sz w:val="22"/>
          <w:szCs w:val="22"/>
        </w:rPr>
      </w:pPr>
      <w:r>
        <w:rPr>
          <w:rFonts w:ascii="Calibri" w:hAnsi="Calibri" w:cs="Calibri"/>
          <w:b/>
          <w:bCs/>
          <w:sz w:val="22"/>
          <w:szCs w:val="22"/>
        </w:rPr>
        <w:t>@.</w:t>
      </w:r>
      <w:r w:rsidR="004D2099" w:rsidRPr="009C7101">
        <w:rPr>
          <w:rFonts w:ascii="Calibri" w:hAnsi="Calibri" w:cs="Calibri"/>
          <w:b/>
          <w:bCs/>
          <w:sz w:val="22"/>
          <w:szCs w:val="22"/>
        </w:rPr>
        <w:t xml:space="preserve"> </w:t>
      </w:r>
      <w:r>
        <w:rPr>
          <w:rFonts w:ascii="Calibri" w:hAnsi="Calibri" w:cs="Calibri"/>
          <w:b/>
          <w:bCs/>
          <w:sz w:val="22"/>
          <w:szCs w:val="22"/>
        </w:rPr>
        <w:t>A</w:t>
      </w:r>
      <w:r w:rsidR="004D2099" w:rsidRPr="009C7101">
        <w:rPr>
          <w:rFonts w:ascii="Calibri" w:hAnsi="Calibri" w:cs="Calibri"/>
          <w:b/>
          <w:bCs/>
          <w:sz w:val="22"/>
          <w:szCs w:val="22"/>
        </w:rPr>
        <w:t>ctivity will be perf</w:t>
      </w:r>
      <w:r w:rsidR="004D2099">
        <w:rPr>
          <w:rFonts w:ascii="Calibri" w:hAnsi="Calibri" w:cs="Calibri"/>
          <w:b/>
          <w:bCs/>
          <w:sz w:val="22"/>
          <w:szCs w:val="22"/>
        </w:rPr>
        <w:t>.</w:t>
      </w:r>
      <w:r w:rsidR="004D2099" w:rsidRPr="009C7101">
        <w:rPr>
          <w:rFonts w:ascii="Calibri" w:hAnsi="Calibri" w:cs="Calibri"/>
          <w:b/>
          <w:bCs/>
          <w:sz w:val="22"/>
          <w:szCs w:val="22"/>
        </w:rPr>
        <w:t xml:space="preserve"> to check proj</w:t>
      </w:r>
      <w:r w:rsidR="004D2099">
        <w:rPr>
          <w:rFonts w:ascii="Calibri" w:hAnsi="Calibri" w:cs="Calibri"/>
          <w:b/>
          <w:bCs/>
          <w:sz w:val="22"/>
          <w:szCs w:val="22"/>
        </w:rPr>
        <w:t>ect</w:t>
      </w:r>
      <w:r w:rsidR="004D2099" w:rsidRPr="009C7101">
        <w:rPr>
          <w:rFonts w:ascii="Calibri" w:hAnsi="Calibri" w:cs="Calibri"/>
          <w:b/>
          <w:bCs/>
          <w:sz w:val="22"/>
          <w:szCs w:val="22"/>
        </w:rPr>
        <w:t xml:space="preserve"> is acceptable or not to develop </w:t>
      </w:r>
      <w:r w:rsidR="004D2099" w:rsidRPr="006D1AEB">
        <w:rPr>
          <w:rFonts w:ascii="Calibri" w:hAnsi="Calibri" w:cs="Calibri"/>
          <w:sz w:val="22"/>
          <w:szCs w:val="22"/>
        </w:rPr>
        <w:t>--</w:t>
      </w:r>
      <w:r w:rsidR="00516C00">
        <w:rPr>
          <w:rFonts w:ascii="Calibri" w:hAnsi="Calibri" w:cs="Calibri"/>
          <w:sz w:val="22"/>
          <w:szCs w:val="22"/>
        </w:rPr>
        <w:t xml:space="preserve"> </w:t>
      </w:r>
      <w:r w:rsidR="004D2099" w:rsidRPr="009C7101">
        <w:rPr>
          <w:rFonts w:ascii="Calibri" w:hAnsi="Calibri" w:cs="Calibri"/>
          <w:sz w:val="22"/>
          <w:szCs w:val="22"/>
        </w:rPr>
        <w:t>Feasibility Study or Kick off meeting</w:t>
      </w:r>
    </w:p>
    <w:p w14:paraId="5463E44F" w14:textId="0FA312E6" w:rsidR="00D956DA" w:rsidRDefault="00D956DA" w:rsidP="00D956DA">
      <w:pPr>
        <w:rPr>
          <w:rFonts w:ascii="Calibri" w:hAnsi="Calibri" w:cs="Calibri"/>
          <w:b/>
          <w:bCs/>
          <w:sz w:val="22"/>
          <w:szCs w:val="22"/>
        </w:rPr>
      </w:pPr>
      <w:r>
        <w:rPr>
          <w:rFonts w:ascii="Calibri" w:hAnsi="Calibri" w:cs="Calibri"/>
          <w:b/>
          <w:bCs/>
          <w:sz w:val="22"/>
          <w:szCs w:val="22"/>
        </w:rPr>
        <w:t>@</w:t>
      </w:r>
      <w:r w:rsidRPr="009C7101">
        <w:rPr>
          <w:rFonts w:ascii="Calibri" w:hAnsi="Calibri" w:cs="Calibri"/>
          <w:b/>
          <w:bCs/>
          <w:sz w:val="22"/>
          <w:szCs w:val="22"/>
        </w:rPr>
        <w:t xml:space="preserve">. </w:t>
      </w:r>
      <w:r>
        <w:rPr>
          <w:rFonts w:ascii="Calibri" w:hAnsi="Calibri" w:cs="Calibri"/>
          <w:b/>
          <w:bCs/>
          <w:sz w:val="22"/>
          <w:szCs w:val="22"/>
        </w:rPr>
        <w:t>O</w:t>
      </w:r>
      <w:r w:rsidRPr="009C7101">
        <w:rPr>
          <w:rFonts w:ascii="Calibri" w:hAnsi="Calibri" w:cs="Calibri"/>
          <w:b/>
          <w:bCs/>
          <w:sz w:val="22"/>
          <w:szCs w:val="22"/>
        </w:rPr>
        <w:t xml:space="preserve">ptimal </w:t>
      </w:r>
      <w:r w:rsidR="00091B88">
        <w:rPr>
          <w:rFonts w:ascii="Calibri" w:hAnsi="Calibri" w:cs="Calibri"/>
          <w:b/>
          <w:bCs/>
          <w:sz w:val="22"/>
          <w:szCs w:val="22"/>
        </w:rPr>
        <w:t>T</w:t>
      </w:r>
      <w:r w:rsidRPr="009C7101">
        <w:rPr>
          <w:rFonts w:ascii="Calibri" w:hAnsi="Calibri" w:cs="Calibri"/>
          <w:b/>
          <w:bCs/>
          <w:sz w:val="22"/>
          <w:szCs w:val="22"/>
        </w:rPr>
        <w:t xml:space="preserve">esting </w:t>
      </w:r>
    </w:p>
    <w:p w14:paraId="173A8C42" w14:textId="631E9004" w:rsidR="00D956DA" w:rsidRDefault="00D956DA" w:rsidP="00D956DA">
      <w:pPr>
        <w:jc w:val="both"/>
        <w:rPr>
          <w:rFonts w:ascii="Calibri" w:hAnsi="Calibri" w:cs="Calibri"/>
          <w:sz w:val="22"/>
          <w:szCs w:val="22"/>
        </w:rPr>
      </w:pPr>
      <w:r>
        <w:rPr>
          <w:rFonts w:ascii="Calibri" w:hAnsi="Calibri" w:cs="Calibri"/>
          <w:sz w:val="22"/>
          <w:szCs w:val="22"/>
        </w:rPr>
        <w:t>V</w:t>
      </w:r>
      <w:r w:rsidRPr="009C7101">
        <w:rPr>
          <w:rFonts w:ascii="Calibri" w:hAnsi="Calibri" w:cs="Calibri"/>
          <w:sz w:val="22"/>
          <w:szCs w:val="22"/>
        </w:rPr>
        <w:t xml:space="preserve">alidating </w:t>
      </w:r>
      <w:r>
        <w:rPr>
          <w:rFonts w:ascii="Calibri" w:hAnsi="Calibri" w:cs="Calibri"/>
          <w:sz w:val="22"/>
          <w:szCs w:val="22"/>
        </w:rPr>
        <w:t xml:space="preserve">the </w:t>
      </w:r>
      <w:r w:rsidRPr="009C7101">
        <w:rPr>
          <w:rFonts w:ascii="Calibri" w:hAnsi="Calibri" w:cs="Calibri"/>
          <w:sz w:val="22"/>
          <w:szCs w:val="22"/>
        </w:rPr>
        <w:t xml:space="preserve">appl with </w:t>
      </w:r>
      <w:r w:rsidRPr="00354A8E">
        <w:rPr>
          <w:rFonts w:ascii="Calibri" w:hAnsi="Calibri" w:cs="Calibri"/>
          <w:b/>
          <w:bCs/>
          <w:sz w:val="22"/>
          <w:szCs w:val="22"/>
          <w:u w:val="dotted"/>
        </w:rPr>
        <w:t>best possible</w:t>
      </w:r>
      <w:r w:rsidRPr="00354A8E">
        <w:rPr>
          <w:rFonts w:ascii="Calibri" w:hAnsi="Calibri" w:cs="Calibri"/>
          <w:sz w:val="22"/>
          <w:szCs w:val="22"/>
          <w:u w:val="dotted"/>
        </w:rPr>
        <w:t xml:space="preserve"> Scenarios</w:t>
      </w:r>
      <w:r>
        <w:rPr>
          <w:rFonts w:ascii="Calibri" w:hAnsi="Calibri" w:cs="Calibri"/>
          <w:sz w:val="22"/>
          <w:szCs w:val="22"/>
        </w:rPr>
        <w:t xml:space="preserve"> (best permutations and combinations) by using </w:t>
      </w:r>
      <w:r w:rsidR="00C313E2">
        <w:rPr>
          <w:rFonts w:ascii="Calibri" w:hAnsi="Calibri" w:cs="Calibri"/>
          <w:sz w:val="22"/>
          <w:szCs w:val="22"/>
        </w:rPr>
        <w:t>ECP</w:t>
      </w:r>
      <w:r>
        <w:rPr>
          <w:rFonts w:ascii="Calibri" w:hAnsi="Calibri" w:cs="Calibri"/>
          <w:sz w:val="22"/>
          <w:szCs w:val="22"/>
        </w:rPr>
        <w:t xml:space="preserve"> and </w:t>
      </w:r>
      <w:r w:rsidR="00C313E2">
        <w:rPr>
          <w:rFonts w:ascii="Calibri" w:hAnsi="Calibri" w:cs="Calibri"/>
          <w:sz w:val="22"/>
          <w:szCs w:val="22"/>
        </w:rPr>
        <w:t>BVA</w:t>
      </w:r>
      <w:r>
        <w:rPr>
          <w:rFonts w:ascii="Calibri" w:hAnsi="Calibri" w:cs="Calibri"/>
          <w:sz w:val="22"/>
          <w:szCs w:val="22"/>
        </w:rPr>
        <w:t xml:space="preserve"> tech</w:t>
      </w:r>
      <w:r w:rsidR="00091B88">
        <w:rPr>
          <w:rFonts w:ascii="Calibri" w:hAnsi="Calibri" w:cs="Calibri"/>
          <w:sz w:val="22"/>
          <w:szCs w:val="22"/>
        </w:rPr>
        <w:t>nic</w:t>
      </w:r>
      <w:r>
        <w:rPr>
          <w:rFonts w:ascii="Calibri" w:hAnsi="Calibri" w:cs="Calibri"/>
          <w:sz w:val="22"/>
          <w:szCs w:val="22"/>
        </w:rPr>
        <w:t>s.</w:t>
      </w:r>
    </w:p>
    <w:p w14:paraId="04F17357" w14:textId="77777777" w:rsidR="007F14EF" w:rsidRDefault="007F14EF" w:rsidP="002A7F6C">
      <w:pPr>
        <w:jc w:val="both"/>
        <w:rPr>
          <w:rFonts w:ascii="Calibri" w:hAnsi="Calibri" w:cs="Calibri"/>
          <w:b/>
          <w:bCs/>
          <w:sz w:val="22"/>
          <w:szCs w:val="22"/>
        </w:rPr>
      </w:pPr>
    </w:p>
    <w:p w14:paraId="2107E1D0" w14:textId="77777777" w:rsidR="007F14EF" w:rsidRDefault="00977B6E" w:rsidP="002A7F6C">
      <w:pPr>
        <w:jc w:val="both"/>
        <w:rPr>
          <w:rFonts w:ascii="Calibri" w:hAnsi="Calibri" w:cs="Calibri"/>
          <w:b/>
          <w:bCs/>
          <w:sz w:val="22"/>
          <w:szCs w:val="22"/>
        </w:rPr>
      </w:pPr>
      <w:r>
        <w:rPr>
          <w:rFonts w:ascii="Calibri" w:hAnsi="Calibri" w:cs="Calibri"/>
          <w:b/>
          <w:bCs/>
          <w:sz w:val="22"/>
          <w:szCs w:val="22"/>
        </w:rPr>
        <w:lastRenderedPageBreak/>
        <w:t>@. Exhaus</w:t>
      </w:r>
      <w:r w:rsidR="008A0D5C">
        <w:rPr>
          <w:rFonts w:ascii="Calibri" w:hAnsi="Calibri" w:cs="Calibri"/>
          <w:b/>
          <w:bCs/>
          <w:sz w:val="22"/>
          <w:szCs w:val="22"/>
        </w:rPr>
        <w:t xml:space="preserve">tive Testing </w:t>
      </w:r>
    </w:p>
    <w:p w14:paraId="427A95C5" w14:textId="34905B35" w:rsidR="00977B6E" w:rsidRDefault="008A0D5C" w:rsidP="002A7F6C">
      <w:pPr>
        <w:jc w:val="both"/>
        <w:rPr>
          <w:rFonts w:ascii="Calibri" w:hAnsi="Calibri" w:cs="Calibri"/>
          <w:bCs/>
          <w:sz w:val="22"/>
          <w:szCs w:val="22"/>
        </w:rPr>
      </w:pPr>
      <w:r>
        <w:rPr>
          <w:rFonts w:ascii="Calibri" w:hAnsi="Calibri" w:cs="Calibri"/>
          <w:bCs/>
          <w:sz w:val="22"/>
          <w:szCs w:val="22"/>
        </w:rPr>
        <w:t xml:space="preserve">Validating the application with </w:t>
      </w:r>
      <w:r w:rsidRPr="00354A8E">
        <w:rPr>
          <w:rFonts w:ascii="Calibri" w:hAnsi="Calibri" w:cs="Calibri"/>
          <w:b/>
          <w:bCs/>
          <w:sz w:val="22"/>
          <w:szCs w:val="22"/>
          <w:u w:val="dotted"/>
        </w:rPr>
        <w:t>all possible</w:t>
      </w:r>
      <w:r w:rsidRPr="00354A8E">
        <w:rPr>
          <w:rFonts w:ascii="Calibri" w:hAnsi="Calibri" w:cs="Calibri"/>
          <w:bCs/>
          <w:sz w:val="22"/>
          <w:szCs w:val="22"/>
          <w:u w:val="dotted"/>
        </w:rPr>
        <w:t xml:space="preserve"> Scenarios</w:t>
      </w:r>
      <w:r>
        <w:rPr>
          <w:rFonts w:ascii="Calibri" w:hAnsi="Calibri" w:cs="Calibri"/>
          <w:bCs/>
          <w:sz w:val="22"/>
          <w:szCs w:val="22"/>
        </w:rPr>
        <w:t xml:space="preserve"> (all permutation and combination).</w:t>
      </w:r>
    </w:p>
    <w:p w14:paraId="28EBB73F" w14:textId="2CDEA5C3" w:rsidR="007F14EF" w:rsidRDefault="007F14EF" w:rsidP="002A7F6C">
      <w:pPr>
        <w:jc w:val="both"/>
        <w:rPr>
          <w:rFonts w:ascii="Calibri" w:hAnsi="Calibri" w:cs="Calibri"/>
          <w:bCs/>
          <w:sz w:val="22"/>
          <w:szCs w:val="22"/>
        </w:rPr>
      </w:pPr>
      <w:r w:rsidRPr="00974A02">
        <w:rPr>
          <w:rFonts w:ascii="Calibri" w:hAnsi="Calibri" w:cs="Calibri"/>
          <w:b/>
          <w:bCs/>
          <w:sz w:val="22"/>
          <w:szCs w:val="22"/>
        </w:rPr>
        <w:t>Ex:</w:t>
      </w:r>
      <w:r>
        <w:rPr>
          <w:rFonts w:ascii="Calibri" w:hAnsi="Calibri" w:cs="Calibri"/>
          <w:bCs/>
          <w:sz w:val="22"/>
          <w:szCs w:val="22"/>
        </w:rPr>
        <w:t xml:space="preserve"> </w:t>
      </w:r>
      <w:r w:rsidR="00747B6F">
        <w:rPr>
          <w:rFonts w:ascii="Calibri" w:hAnsi="Calibri" w:cs="Calibri"/>
          <w:bCs/>
          <w:sz w:val="22"/>
          <w:szCs w:val="22"/>
        </w:rPr>
        <w:t xml:space="preserve">Let </w:t>
      </w:r>
      <w:r>
        <w:rPr>
          <w:rFonts w:ascii="Calibri" w:hAnsi="Calibri" w:cs="Calibri"/>
          <w:bCs/>
          <w:sz w:val="22"/>
          <w:szCs w:val="22"/>
        </w:rPr>
        <w:t>Consider ‘UserName’ field accepts 4-16 char</w:t>
      </w:r>
      <w:r w:rsidR="002E24F0">
        <w:rPr>
          <w:rFonts w:ascii="Calibri" w:hAnsi="Calibri" w:cs="Calibri"/>
          <w:bCs/>
          <w:sz w:val="22"/>
          <w:szCs w:val="22"/>
        </w:rPr>
        <w:t>’</w:t>
      </w:r>
      <w:r>
        <w:rPr>
          <w:rFonts w:ascii="Calibri" w:hAnsi="Calibri" w:cs="Calibri"/>
          <w:bCs/>
          <w:sz w:val="22"/>
          <w:szCs w:val="22"/>
        </w:rPr>
        <w:t>s with alphanumeric. There are 26*26*26*26 input permutations for alphabets only with 4 characters so there are more input combinations so it is time consuming and expensive.</w:t>
      </w:r>
    </w:p>
    <w:p w14:paraId="2948605B" w14:textId="77777777" w:rsidR="006160B9" w:rsidRDefault="006160B9" w:rsidP="006160B9">
      <w:pPr>
        <w:jc w:val="both"/>
        <w:rPr>
          <w:rFonts w:ascii="Calibri" w:hAnsi="Calibri" w:cs="Calibri"/>
          <w:b/>
          <w:bCs/>
          <w:sz w:val="22"/>
          <w:szCs w:val="22"/>
        </w:rPr>
      </w:pPr>
    </w:p>
    <w:p w14:paraId="1D65DDFD" w14:textId="5D89FE51" w:rsidR="00661F22" w:rsidRPr="00B07F42" w:rsidRDefault="00071AE7" w:rsidP="002A7F6C">
      <w:pPr>
        <w:jc w:val="both"/>
        <w:rPr>
          <w:rFonts w:ascii="Calibri" w:hAnsi="Calibri" w:cs="Calibri"/>
          <w:b/>
          <w:bCs/>
          <w:sz w:val="22"/>
          <w:szCs w:val="22"/>
        </w:rPr>
      </w:pPr>
      <w:r>
        <w:rPr>
          <w:rFonts w:ascii="Calibri" w:hAnsi="Calibri" w:cs="Calibri"/>
          <w:b/>
          <w:bCs/>
          <w:sz w:val="22"/>
          <w:szCs w:val="22"/>
        </w:rPr>
        <w:t>@</w:t>
      </w:r>
      <w:r w:rsidR="00661F22" w:rsidRPr="009C7101">
        <w:rPr>
          <w:rFonts w:ascii="Calibri" w:hAnsi="Calibri" w:cs="Calibri"/>
          <w:b/>
          <w:bCs/>
          <w:sz w:val="22"/>
          <w:szCs w:val="22"/>
        </w:rPr>
        <w:t>. Dynamic changes in Req</w:t>
      </w:r>
      <w:r w:rsidR="00644EED">
        <w:rPr>
          <w:rFonts w:ascii="Calibri" w:hAnsi="Calibri" w:cs="Calibri"/>
          <w:b/>
          <w:bCs/>
          <w:sz w:val="22"/>
          <w:szCs w:val="22"/>
        </w:rPr>
        <w:t>’</w:t>
      </w:r>
      <w:r w:rsidR="00661F22" w:rsidRPr="009C7101">
        <w:rPr>
          <w:rFonts w:ascii="Calibri" w:hAnsi="Calibri" w:cs="Calibri"/>
          <w:b/>
          <w:bCs/>
          <w:sz w:val="22"/>
          <w:szCs w:val="22"/>
        </w:rPr>
        <w:t>s</w:t>
      </w:r>
      <w:r w:rsidR="00D752BF">
        <w:rPr>
          <w:rFonts w:ascii="Calibri" w:hAnsi="Calibri" w:cs="Calibri"/>
          <w:b/>
          <w:bCs/>
          <w:sz w:val="22"/>
          <w:szCs w:val="22"/>
        </w:rPr>
        <w:t xml:space="preserve"> </w:t>
      </w:r>
      <w:r w:rsidR="00644EED">
        <w:rPr>
          <w:rFonts w:ascii="Calibri" w:hAnsi="Calibri" w:cs="Calibri"/>
          <w:b/>
          <w:bCs/>
          <w:sz w:val="22"/>
          <w:szCs w:val="22"/>
        </w:rPr>
        <w:t>-</w:t>
      </w:r>
      <w:r w:rsidR="00600289">
        <w:rPr>
          <w:rFonts w:ascii="Calibri" w:hAnsi="Calibri" w:cs="Calibri"/>
          <w:b/>
          <w:bCs/>
          <w:sz w:val="22"/>
          <w:szCs w:val="22"/>
        </w:rPr>
        <w:t>-</w:t>
      </w:r>
      <w:r w:rsidR="00D752BF">
        <w:rPr>
          <w:rFonts w:ascii="Calibri" w:hAnsi="Calibri" w:cs="Calibri"/>
          <w:b/>
          <w:bCs/>
          <w:sz w:val="22"/>
          <w:szCs w:val="22"/>
        </w:rPr>
        <w:t xml:space="preserve"> </w:t>
      </w:r>
      <w:r w:rsidR="00661F22">
        <w:rPr>
          <w:rFonts w:ascii="Calibri" w:hAnsi="Calibri" w:cs="Calibri"/>
          <w:sz w:val="22"/>
          <w:szCs w:val="22"/>
        </w:rPr>
        <w:t>I</w:t>
      </w:r>
      <w:r w:rsidR="00661F22" w:rsidRPr="009C7101">
        <w:rPr>
          <w:rFonts w:ascii="Calibri" w:hAnsi="Calibri" w:cs="Calibri"/>
          <w:sz w:val="22"/>
          <w:szCs w:val="22"/>
        </w:rPr>
        <w:t>f</w:t>
      </w:r>
      <w:r w:rsidR="00D752BF">
        <w:rPr>
          <w:rFonts w:ascii="Calibri" w:hAnsi="Calibri" w:cs="Calibri"/>
          <w:sz w:val="22"/>
          <w:szCs w:val="22"/>
        </w:rPr>
        <w:t xml:space="preserve"> </w:t>
      </w:r>
      <w:r w:rsidR="00661F22" w:rsidRPr="009C7101">
        <w:rPr>
          <w:rFonts w:ascii="Calibri" w:hAnsi="Calibri" w:cs="Calibri"/>
          <w:sz w:val="22"/>
          <w:szCs w:val="22"/>
        </w:rPr>
        <w:t>client continuously sending changes in req</w:t>
      </w:r>
      <w:r w:rsidR="00AB3A89">
        <w:rPr>
          <w:rFonts w:ascii="Calibri" w:hAnsi="Calibri" w:cs="Calibri"/>
          <w:sz w:val="22"/>
          <w:szCs w:val="22"/>
        </w:rPr>
        <w:t>uirement</w:t>
      </w:r>
      <w:r w:rsidR="00661F22" w:rsidRPr="009C7101">
        <w:rPr>
          <w:rFonts w:ascii="Calibri" w:hAnsi="Calibri" w:cs="Calibri"/>
          <w:sz w:val="22"/>
          <w:szCs w:val="22"/>
        </w:rPr>
        <w:t>s while developing</w:t>
      </w:r>
      <w:r w:rsidR="00D752BF">
        <w:rPr>
          <w:rFonts w:ascii="Calibri" w:hAnsi="Calibri" w:cs="Calibri"/>
          <w:sz w:val="22"/>
          <w:szCs w:val="22"/>
        </w:rPr>
        <w:t xml:space="preserve"> </w:t>
      </w:r>
      <w:r w:rsidR="00E7488E">
        <w:rPr>
          <w:rFonts w:ascii="Calibri" w:hAnsi="Calibri" w:cs="Calibri"/>
          <w:sz w:val="22"/>
          <w:szCs w:val="22"/>
        </w:rPr>
        <w:t xml:space="preserve">the </w:t>
      </w:r>
      <w:r w:rsidR="00661F22" w:rsidRPr="009C7101">
        <w:rPr>
          <w:rFonts w:ascii="Calibri" w:hAnsi="Calibri" w:cs="Calibri"/>
          <w:sz w:val="22"/>
          <w:szCs w:val="22"/>
        </w:rPr>
        <w:t>appl</w:t>
      </w:r>
      <w:r w:rsidR="005E5305">
        <w:rPr>
          <w:rFonts w:ascii="Calibri" w:hAnsi="Calibri" w:cs="Calibri"/>
          <w:sz w:val="22"/>
          <w:szCs w:val="22"/>
        </w:rPr>
        <w:t>ication</w:t>
      </w:r>
    </w:p>
    <w:p w14:paraId="4E6A27B4" w14:textId="49C2524B" w:rsidR="00506DC8" w:rsidRPr="007B17E0" w:rsidRDefault="00C96200" w:rsidP="00506DC8">
      <w:pPr>
        <w:jc w:val="both"/>
        <w:rPr>
          <w:rFonts w:ascii="Calibri" w:hAnsi="Calibri" w:cs="Calibri"/>
          <w:b/>
          <w:bCs/>
          <w:sz w:val="22"/>
          <w:szCs w:val="22"/>
        </w:rPr>
      </w:pPr>
      <w:r>
        <w:rPr>
          <w:rFonts w:ascii="Calibri" w:hAnsi="Calibri" w:cs="Calibri"/>
          <w:b/>
          <w:bCs/>
          <w:sz w:val="22"/>
          <w:szCs w:val="22"/>
        </w:rPr>
        <w:t>@</w:t>
      </w:r>
      <w:r w:rsidR="00506DC8" w:rsidRPr="009C7101">
        <w:rPr>
          <w:rFonts w:ascii="Calibri" w:hAnsi="Calibri" w:cs="Calibri"/>
          <w:b/>
          <w:bCs/>
          <w:sz w:val="22"/>
          <w:szCs w:val="22"/>
        </w:rPr>
        <w:t xml:space="preserve">. </w:t>
      </w:r>
      <w:r w:rsidR="00506DC8">
        <w:rPr>
          <w:rFonts w:ascii="Calibri" w:hAnsi="Calibri" w:cs="Calibri"/>
          <w:b/>
          <w:bCs/>
          <w:sz w:val="22"/>
          <w:szCs w:val="22"/>
        </w:rPr>
        <w:t>W</w:t>
      </w:r>
      <w:r w:rsidR="00506DC8" w:rsidRPr="009C7101">
        <w:rPr>
          <w:rFonts w:ascii="Calibri" w:hAnsi="Calibri" w:cs="Calibri"/>
          <w:b/>
          <w:bCs/>
          <w:sz w:val="22"/>
          <w:szCs w:val="22"/>
        </w:rPr>
        <w:t>hen defects will arise while developing appln</w:t>
      </w:r>
      <w:r w:rsidR="00506DC8">
        <w:rPr>
          <w:rFonts w:ascii="Calibri" w:hAnsi="Calibri" w:cs="Calibri"/>
          <w:b/>
          <w:bCs/>
          <w:sz w:val="22"/>
          <w:szCs w:val="22"/>
        </w:rPr>
        <w:t xml:space="preserve"> ---</w:t>
      </w:r>
      <w:r w:rsidR="00EE3C1B">
        <w:rPr>
          <w:rFonts w:ascii="Calibri" w:hAnsi="Calibri" w:cs="Calibri"/>
          <w:b/>
          <w:bCs/>
          <w:sz w:val="22"/>
          <w:szCs w:val="22"/>
        </w:rPr>
        <w:t>--</w:t>
      </w:r>
      <w:r w:rsidR="00120075">
        <w:rPr>
          <w:rFonts w:ascii="Calibri" w:hAnsi="Calibri" w:cs="Calibri"/>
          <w:b/>
          <w:bCs/>
          <w:sz w:val="22"/>
          <w:szCs w:val="22"/>
        </w:rPr>
        <w:t>-</w:t>
      </w:r>
      <w:r w:rsidR="00506DC8">
        <w:rPr>
          <w:rFonts w:ascii="Calibri" w:hAnsi="Calibri" w:cs="Calibri"/>
          <w:b/>
          <w:bCs/>
          <w:sz w:val="22"/>
          <w:szCs w:val="22"/>
        </w:rPr>
        <w:t xml:space="preserve"> </w:t>
      </w:r>
      <w:r w:rsidR="00506DC8" w:rsidRPr="009C7101">
        <w:rPr>
          <w:rFonts w:ascii="Calibri" w:hAnsi="Calibri" w:cs="Calibri"/>
          <w:sz w:val="22"/>
          <w:szCs w:val="22"/>
        </w:rPr>
        <w:t>mistakes in Design</w:t>
      </w:r>
      <w:r w:rsidR="00506DC8">
        <w:rPr>
          <w:rFonts w:ascii="Calibri" w:hAnsi="Calibri" w:cs="Calibri"/>
          <w:sz w:val="22"/>
          <w:szCs w:val="22"/>
        </w:rPr>
        <w:t xml:space="preserve"> </w:t>
      </w:r>
      <w:r w:rsidR="00506DC8" w:rsidRPr="00991535">
        <w:rPr>
          <w:rFonts w:ascii="Calibri" w:hAnsi="Calibri" w:cs="Calibri"/>
          <w:b/>
          <w:bCs/>
          <w:sz w:val="22"/>
          <w:szCs w:val="22"/>
        </w:rPr>
        <w:t>&amp;</w:t>
      </w:r>
      <w:r w:rsidR="00506DC8">
        <w:rPr>
          <w:rFonts w:ascii="Calibri" w:hAnsi="Calibri" w:cs="Calibri"/>
          <w:b/>
          <w:bCs/>
          <w:sz w:val="22"/>
          <w:szCs w:val="22"/>
        </w:rPr>
        <w:t xml:space="preserve">&amp; </w:t>
      </w:r>
      <w:r w:rsidR="00506DC8" w:rsidRPr="009C7101">
        <w:rPr>
          <w:rFonts w:ascii="Calibri" w:hAnsi="Calibri" w:cs="Calibri"/>
          <w:sz w:val="22"/>
          <w:szCs w:val="22"/>
        </w:rPr>
        <w:t>mistakes in Coding</w:t>
      </w:r>
      <w:r w:rsidR="00506DC8">
        <w:rPr>
          <w:rFonts w:ascii="Calibri" w:hAnsi="Calibri" w:cs="Calibri"/>
          <w:sz w:val="22"/>
          <w:szCs w:val="22"/>
        </w:rPr>
        <w:t xml:space="preserve"> </w:t>
      </w:r>
      <w:r w:rsidR="00506DC8" w:rsidRPr="006128CF">
        <w:rPr>
          <w:rFonts w:ascii="Calibri" w:hAnsi="Calibri" w:cs="Calibri"/>
          <w:b/>
          <w:bCs/>
          <w:sz w:val="22"/>
          <w:szCs w:val="22"/>
        </w:rPr>
        <w:t>&amp;</w:t>
      </w:r>
      <w:r w:rsidR="00506DC8" w:rsidRPr="00991535">
        <w:rPr>
          <w:rFonts w:ascii="Calibri" w:hAnsi="Calibri" w:cs="Calibri"/>
          <w:b/>
          <w:bCs/>
          <w:sz w:val="22"/>
          <w:szCs w:val="22"/>
        </w:rPr>
        <w:t>&amp;</w:t>
      </w:r>
      <w:r w:rsidR="00506DC8">
        <w:rPr>
          <w:rFonts w:ascii="Calibri" w:hAnsi="Calibri" w:cs="Calibri"/>
          <w:b/>
          <w:bCs/>
          <w:sz w:val="22"/>
          <w:szCs w:val="22"/>
        </w:rPr>
        <w:t xml:space="preserve"> </w:t>
      </w:r>
      <w:r w:rsidR="00506DC8" w:rsidRPr="009C7101">
        <w:rPr>
          <w:rFonts w:ascii="Calibri" w:hAnsi="Calibri" w:cs="Calibri"/>
          <w:sz w:val="22"/>
          <w:szCs w:val="22"/>
        </w:rPr>
        <w:t>incorrect req</w:t>
      </w:r>
      <w:r w:rsidR="00506DC8">
        <w:rPr>
          <w:rFonts w:ascii="Calibri" w:hAnsi="Calibri" w:cs="Calibri"/>
          <w:sz w:val="22"/>
          <w:szCs w:val="22"/>
        </w:rPr>
        <w:t>’s</w:t>
      </w:r>
    </w:p>
    <w:p w14:paraId="6801EB1B" w14:textId="73DDAEE1" w:rsidR="004B05EC" w:rsidRPr="009C7101" w:rsidRDefault="004B05EC" w:rsidP="002A7F6C">
      <w:pPr>
        <w:rPr>
          <w:rFonts w:ascii="Calibri" w:hAnsi="Calibri" w:cs="Calibri"/>
          <w:sz w:val="22"/>
          <w:szCs w:val="22"/>
        </w:rPr>
      </w:pPr>
    </w:p>
    <w:p w14:paraId="2CA54D7E" w14:textId="5503A17F" w:rsidR="00213349" w:rsidRPr="009C7101" w:rsidRDefault="00D57797" w:rsidP="002A7F6C">
      <w:pPr>
        <w:rPr>
          <w:rFonts w:ascii="Calibri" w:hAnsi="Calibri" w:cs="Calibri"/>
          <w:b/>
          <w:bCs/>
          <w:sz w:val="22"/>
          <w:szCs w:val="22"/>
        </w:rPr>
      </w:pPr>
      <w:r>
        <w:rPr>
          <w:rFonts w:ascii="Calibri" w:hAnsi="Calibri" w:cs="Calibri"/>
          <w:b/>
          <w:bCs/>
          <w:sz w:val="22"/>
          <w:szCs w:val="22"/>
        </w:rPr>
        <w:t>@</w:t>
      </w:r>
      <w:r w:rsidR="00213349" w:rsidRPr="009C7101">
        <w:rPr>
          <w:rFonts w:ascii="Calibri" w:hAnsi="Calibri" w:cs="Calibri"/>
          <w:b/>
          <w:bCs/>
          <w:sz w:val="22"/>
          <w:szCs w:val="22"/>
        </w:rPr>
        <w:t xml:space="preserve">. </w:t>
      </w:r>
      <w:r w:rsidR="007568DB">
        <w:rPr>
          <w:rFonts w:ascii="Calibri" w:hAnsi="Calibri" w:cs="Calibri"/>
          <w:b/>
          <w:bCs/>
          <w:sz w:val="22"/>
          <w:szCs w:val="22"/>
        </w:rPr>
        <w:t>W</w:t>
      </w:r>
      <w:r w:rsidR="004B05EC" w:rsidRPr="009C7101">
        <w:rPr>
          <w:rFonts w:ascii="Calibri" w:hAnsi="Calibri" w:cs="Calibri"/>
          <w:b/>
          <w:bCs/>
          <w:sz w:val="22"/>
          <w:szCs w:val="22"/>
        </w:rPr>
        <w:t>n do think testing activities s</w:t>
      </w:r>
      <w:r w:rsidR="00213349" w:rsidRPr="009C7101">
        <w:rPr>
          <w:rFonts w:ascii="Calibri" w:hAnsi="Calibri" w:cs="Calibri"/>
          <w:b/>
          <w:bCs/>
          <w:sz w:val="22"/>
          <w:szCs w:val="22"/>
        </w:rPr>
        <w:t>h</w:t>
      </w:r>
      <w:r w:rsidR="004B05EC" w:rsidRPr="009C7101">
        <w:rPr>
          <w:rFonts w:ascii="Calibri" w:hAnsi="Calibri" w:cs="Calibri"/>
          <w:b/>
          <w:bCs/>
          <w:sz w:val="22"/>
          <w:szCs w:val="22"/>
        </w:rPr>
        <w:t xml:space="preserve">ould start in </w:t>
      </w:r>
      <w:r w:rsidR="007568DB">
        <w:rPr>
          <w:rFonts w:ascii="Calibri" w:hAnsi="Calibri" w:cs="Calibri"/>
          <w:b/>
          <w:bCs/>
          <w:sz w:val="22"/>
          <w:szCs w:val="22"/>
        </w:rPr>
        <w:t>software</w:t>
      </w:r>
      <w:r w:rsidR="004B05EC" w:rsidRPr="009C7101">
        <w:rPr>
          <w:rFonts w:ascii="Calibri" w:hAnsi="Calibri" w:cs="Calibri"/>
          <w:b/>
          <w:bCs/>
          <w:sz w:val="22"/>
          <w:szCs w:val="22"/>
        </w:rPr>
        <w:t xml:space="preserve"> development process why</w:t>
      </w:r>
    </w:p>
    <w:p w14:paraId="5C9A96B7" w14:textId="4B82FCD4" w:rsidR="004B05EC" w:rsidRPr="009C7101" w:rsidRDefault="00AE7EDB" w:rsidP="002A7F6C">
      <w:pPr>
        <w:jc w:val="both"/>
        <w:rPr>
          <w:rFonts w:ascii="Calibri" w:hAnsi="Calibri" w:cs="Calibri"/>
          <w:sz w:val="22"/>
          <w:szCs w:val="22"/>
        </w:rPr>
      </w:pPr>
      <w:r>
        <w:rPr>
          <w:rFonts w:ascii="Calibri" w:hAnsi="Calibri" w:cs="Calibri"/>
          <w:sz w:val="22"/>
          <w:szCs w:val="22"/>
        </w:rPr>
        <w:t>T</w:t>
      </w:r>
      <w:r w:rsidR="004B05EC" w:rsidRPr="009C7101">
        <w:rPr>
          <w:rFonts w:ascii="Calibri" w:hAnsi="Calibri" w:cs="Calibri"/>
          <w:sz w:val="22"/>
          <w:szCs w:val="22"/>
        </w:rPr>
        <w:t xml:space="preserve">esting activities should start </w:t>
      </w:r>
      <w:r w:rsidR="00DF2289">
        <w:rPr>
          <w:rFonts w:ascii="Calibri" w:hAnsi="Calibri" w:cs="Calibri"/>
          <w:sz w:val="22"/>
          <w:szCs w:val="22"/>
        </w:rPr>
        <w:t>parallelly</w:t>
      </w:r>
      <w:r w:rsidR="004B05EC" w:rsidRPr="009C7101">
        <w:rPr>
          <w:rFonts w:ascii="Calibri" w:hAnsi="Calibri" w:cs="Calibri"/>
          <w:sz w:val="22"/>
          <w:szCs w:val="22"/>
        </w:rPr>
        <w:t xml:space="preserve"> with development activities</w:t>
      </w:r>
      <w:r w:rsidR="00B00DCD">
        <w:rPr>
          <w:rFonts w:ascii="Calibri" w:hAnsi="Calibri" w:cs="Calibri"/>
          <w:sz w:val="22"/>
          <w:szCs w:val="22"/>
        </w:rPr>
        <w:t xml:space="preserve"> because</w:t>
      </w:r>
      <w:r w:rsidR="004B05EC" w:rsidRPr="009C7101">
        <w:rPr>
          <w:rFonts w:ascii="Calibri" w:hAnsi="Calibri" w:cs="Calibri"/>
          <w:sz w:val="22"/>
          <w:szCs w:val="22"/>
        </w:rPr>
        <w:t xml:space="preserve"> early stages identified defects will take less </w:t>
      </w:r>
      <w:r w:rsidR="00F36CB5">
        <w:rPr>
          <w:rFonts w:ascii="Calibri" w:hAnsi="Calibri" w:cs="Calibri"/>
          <w:sz w:val="22"/>
          <w:szCs w:val="22"/>
        </w:rPr>
        <w:t xml:space="preserve">time and less </w:t>
      </w:r>
      <w:r w:rsidR="004B05EC" w:rsidRPr="009C7101">
        <w:rPr>
          <w:rFonts w:ascii="Calibri" w:hAnsi="Calibri" w:cs="Calibri"/>
          <w:sz w:val="22"/>
          <w:szCs w:val="22"/>
        </w:rPr>
        <w:t>cost to solve those</w:t>
      </w:r>
      <w:r w:rsidR="007A79B6">
        <w:rPr>
          <w:rFonts w:ascii="Calibri" w:hAnsi="Calibri" w:cs="Calibri"/>
          <w:sz w:val="22"/>
          <w:szCs w:val="22"/>
        </w:rPr>
        <w:t xml:space="preserve"> </w:t>
      </w:r>
      <w:r w:rsidR="004B05EC" w:rsidRPr="009C7101">
        <w:rPr>
          <w:rFonts w:ascii="Calibri" w:hAnsi="Calibri" w:cs="Calibri"/>
          <w:sz w:val="22"/>
          <w:szCs w:val="22"/>
        </w:rPr>
        <w:t>defects compare to later stages identified defects</w:t>
      </w:r>
      <w:r w:rsidR="00B00DCD">
        <w:rPr>
          <w:rFonts w:ascii="Calibri" w:hAnsi="Calibri" w:cs="Calibri"/>
          <w:sz w:val="22"/>
          <w:szCs w:val="22"/>
        </w:rPr>
        <w:t>.</w:t>
      </w:r>
    </w:p>
    <w:p w14:paraId="3194D04F" w14:textId="0DBE9621" w:rsidR="00D9346A" w:rsidRDefault="00D9346A" w:rsidP="002A7F6C">
      <w:pPr>
        <w:jc w:val="both"/>
        <w:rPr>
          <w:rFonts w:ascii="Calibri" w:hAnsi="Calibri" w:cs="Calibri"/>
          <w:b/>
          <w:bCs/>
          <w:sz w:val="22"/>
          <w:szCs w:val="22"/>
        </w:rPr>
      </w:pPr>
    </w:p>
    <w:p w14:paraId="63923213" w14:textId="75231CA1" w:rsidR="00C01C9B" w:rsidRDefault="00C01C9B" w:rsidP="002A7F6C">
      <w:pPr>
        <w:jc w:val="both"/>
        <w:rPr>
          <w:rFonts w:ascii="Calibri" w:hAnsi="Calibri" w:cs="Calibri"/>
          <w:b/>
          <w:bCs/>
          <w:sz w:val="22"/>
          <w:szCs w:val="22"/>
        </w:rPr>
      </w:pPr>
      <w:r>
        <w:rPr>
          <w:rFonts w:ascii="Calibri" w:hAnsi="Calibri" w:cs="Calibri"/>
          <w:b/>
          <w:bCs/>
          <w:sz w:val="22"/>
          <w:szCs w:val="22"/>
        </w:rPr>
        <w:t xml:space="preserve">@. Purpose of </w:t>
      </w:r>
      <w:r w:rsidR="004C6712">
        <w:rPr>
          <w:rFonts w:ascii="Calibri" w:hAnsi="Calibri" w:cs="Calibri"/>
          <w:b/>
          <w:bCs/>
          <w:sz w:val="22"/>
          <w:szCs w:val="22"/>
        </w:rPr>
        <w:t>l</w:t>
      </w:r>
      <w:r>
        <w:rPr>
          <w:rFonts w:ascii="Calibri" w:hAnsi="Calibri" w:cs="Calibri"/>
          <w:b/>
          <w:bCs/>
          <w:sz w:val="22"/>
          <w:szCs w:val="22"/>
        </w:rPr>
        <w:t>ogging de</w:t>
      </w:r>
      <w:r w:rsidR="004C6712">
        <w:rPr>
          <w:rFonts w:ascii="Calibri" w:hAnsi="Calibri" w:cs="Calibri"/>
          <w:b/>
          <w:bCs/>
          <w:sz w:val="22"/>
          <w:szCs w:val="22"/>
        </w:rPr>
        <w:t>fect early</w:t>
      </w:r>
    </w:p>
    <w:p w14:paraId="5F0E304B" w14:textId="5043F423" w:rsidR="004C6712" w:rsidRPr="004C6712" w:rsidRDefault="004C6712" w:rsidP="002A7F6C">
      <w:pPr>
        <w:jc w:val="both"/>
        <w:rPr>
          <w:rFonts w:ascii="Calibri" w:hAnsi="Calibri" w:cs="Calibri"/>
          <w:bCs/>
          <w:sz w:val="22"/>
          <w:szCs w:val="22"/>
        </w:rPr>
      </w:pPr>
      <w:r w:rsidRPr="004C6712">
        <w:rPr>
          <w:rFonts w:ascii="Calibri" w:hAnsi="Calibri" w:cs="Calibri"/>
          <w:bCs/>
          <w:sz w:val="22"/>
          <w:szCs w:val="22"/>
        </w:rPr>
        <w:t>Cat</w:t>
      </w:r>
      <w:r>
        <w:rPr>
          <w:rFonts w:ascii="Calibri" w:hAnsi="Calibri" w:cs="Calibri"/>
          <w:bCs/>
          <w:sz w:val="22"/>
          <w:szCs w:val="22"/>
        </w:rPr>
        <w:t>ching bugs early reduce the cost of fixing them, as the cost of the de</w:t>
      </w:r>
      <w:r w:rsidR="00A445AE">
        <w:rPr>
          <w:rFonts w:ascii="Calibri" w:hAnsi="Calibri" w:cs="Calibri"/>
          <w:bCs/>
          <w:sz w:val="22"/>
          <w:szCs w:val="22"/>
        </w:rPr>
        <w:t>fect increases in later stages of SDLC.</w:t>
      </w:r>
    </w:p>
    <w:p w14:paraId="325D496E" w14:textId="77777777" w:rsidR="004C6712" w:rsidRDefault="004C6712" w:rsidP="002A7F6C">
      <w:pPr>
        <w:jc w:val="both"/>
        <w:rPr>
          <w:rFonts w:ascii="Calibri" w:hAnsi="Calibri" w:cs="Calibri"/>
          <w:b/>
          <w:bCs/>
          <w:sz w:val="22"/>
          <w:szCs w:val="22"/>
        </w:rPr>
      </w:pPr>
    </w:p>
    <w:p w14:paraId="35083AC5" w14:textId="17A2A0E8" w:rsidR="00213349" w:rsidRPr="009C7101" w:rsidRDefault="00D57797" w:rsidP="002A7F6C">
      <w:pPr>
        <w:rPr>
          <w:rFonts w:ascii="Calibri" w:hAnsi="Calibri" w:cs="Calibri"/>
          <w:b/>
          <w:bCs/>
          <w:sz w:val="22"/>
          <w:szCs w:val="22"/>
        </w:rPr>
      </w:pPr>
      <w:r>
        <w:rPr>
          <w:rFonts w:ascii="Calibri" w:hAnsi="Calibri" w:cs="Calibri"/>
          <w:b/>
          <w:bCs/>
          <w:sz w:val="22"/>
          <w:szCs w:val="22"/>
        </w:rPr>
        <w:t>@</w:t>
      </w:r>
      <w:r w:rsidR="00213349" w:rsidRPr="009C7101">
        <w:rPr>
          <w:rFonts w:ascii="Calibri" w:hAnsi="Calibri" w:cs="Calibri"/>
          <w:b/>
          <w:bCs/>
          <w:sz w:val="22"/>
          <w:szCs w:val="22"/>
        </w:rPr>
        <w:t xml:space="preserve">. </w:t>
      </w:r>
      <w:r>
        <w:rPr>
          <w:rFonts w:ascii="Calibri" w:hAnsi="Calibri" w:cs="Calibri"/>
          <w:b/>
          <w:bCs/>
          <w:sz w:val="22"/>
          <w:szCs w:val="22"/>
        </w:rPr>
        <w:t>P</w:t>
      </w:r>
      <w:r w:rsidR="004B05EC" w:rsidRPr="009C7101">
        <w:rPr>
          <w:rFonts w:ascii="Calibri" w:hAnsi="Calibri" w:cs="Calibri"/>
          <w:b/>
          <w:bCs/>
          <w:sz w:val="22"/>
          <w:szCs w:val="22"/>
        </w:rPr>
        <w:t xml:space="preserve">rototype </w:t>
      </w:r>
      <w:r w:rsidRPr="00FC2B59">
        <w:rPr>
          <w:rFonts w:ascii="Calibri" w:hAnsi="Calibri" w:cs="Calibri"/>
          <w:b/>
          <w:bCs/>
          <w:color w:val="FF0000"/>
          <w:sz w:val="22"/>
          <w:szCs w:val="22"/>
        </w:rPr>
        <w:t>/</w:t>
      </w:r>
      <w:r>
        <w:rPr>
          <w:rFonts w:ascii="Calibri" w:hAnsi="Calibri" w:cs="Calibri"/>
          <w:b/>
          <w:bCs/>
          <w:sz w:val="22"/>
          <w:szCs w:val="22"/>
        </w:rPr>
        <w:t xml:space="preserve"> </w:t>
      </w:r>
      <w:r w:rsidR="004B05EC" w:rsidRPr="009C7101">
        <w:rPr>
          <w:rFonts w:ascii="Calibri" w:hAnsi="Calibri" w:cs="Calibri"/>
          <w:b/>
          <w:bCs/>
          <w:sz w:val="22"/>
          <w:szCs w:val="22"/>
        </w:rPr>
        <w:t>h it will helpful for TE</w:t>
      </w:r>
    </w:p>
    <w:p w14:paraId="17C369C4" w14:textId="31D37049" w:rsidR="004B05EC" w:rsidRPr="009C7101" w:rsidRDefault="007B41F7" w:rsidP="002A7F6C">
      <w:pPr>
        <w:jc w:val="both"/>
        <w:rPr>
          <w:rFonts w:ascii="Calibri" w:hAnsi="Calibri" w:cs="Calibri"/>
          <w:b/>
          <w:bCs/>
          <w:sz w:val="22"/>
          <w:szCs w:val="22"/>
        </w:rPr>
      </w:pPr>
      <w:r w:rsidRPr="00181668">
        <w:rPr>
          <w:rFonts w:ascii="Calibri" w:hAnsi="Calibri" w:cs="Calibri"/>
          <w:sz w:val="22"/>
          <w:szCs w:val="22"/>
        </w:rPr>
        <w:t xml:space="preserve">A </w:t>
      </w:r>
      <w:r w:rsidR="00247D75" w:rsidRPr="007B41F7">
        <w:rPr>
          <w:rFonts w:ascii="Calibri" w:hAnsi="Calibri" w:cs="Calibri"/>
          <w:sz w:val="22"/>
          <w:szCs w:val="22"/>
          <w:u w:val="dotted"/>
        </w:rPr>
        <w:t>P</w:t>
      </w:r>
      <w:r w:rsidR="004B05EC" w:rsidRPr="007B41F7">
        <w:rPr>
          <w:rFonts w:ascii="Calibri" w:hAnsi="Calibri" w:cs="Calibri"/>
          <w:sz w:val="22"/>
          <w:szCs w:val="22"/>
          <w:u w:val="dotted"/>
        </w:rPr>
        <w:t>rototype is a model</w:t>
      </w:r>
      <w:r w:rsidR="00181668">
        <w:rPr>
          <w:rFonts w:ascii="Calibri" w:hAnsi="Calibri" w:cs="Calibri"/>
          <w:sz w:val="22"/>
          <w:szCs w:val="22"/>
          <w:u w:val="dotted"/>
        </w:rPr>
        <w:t xml:space="preserve"> / blueprint</w:t>
      </w:r>
      <w:r w:rsidR="004B05EC" w:rsidRPr="007B41F7">
        <w:rPr>
          <w:rFonts w:ascii="Calibri" w:hAnsi="Calibri" w:cs="Calibri"/>
          <w:sz w:val="22"/>
          <w:szCs w:val="22"/>
          <w:u w:val="dotted"/>
        </w:rPr>
        <w:t xml:space="preserve"> of the applicatio</w:t>
      </w:r>
      <w:r w:rsidR="009146E8" w:rsidRPr="007B41F7">
        <w:rPr>
          <w:rFonts w:ascii="Calibri" w:hAnsi="Calibri" w:cs="Calibri"/>
          <w:sz w:val="22"/>
          <w:szCs w:val="22"/>
          <w:u w:val="dotted"/>
        </w:rPr>
        <w:t>n</w:t>
      </w:r>
      <w:r w:rsidR="00476F58">
        <w:rPr>
          <w:rFonts w:ascii="Calibri" w:hAnsi="Calibri" w:cs="Calibri"/>
          <w:sz w:val="22"/>
          <w:szCs w:val="22"/>
        </w:rPr>
        <w:t xml:space="preserve">. </w:t>
      </w:r>
      <w:r w:rsidR="00A5769D">
        <w:rPr>
          <w:rFonts w:ascii="Calibri" w:hAnsi="Calibri" w:cs="Calibri"/>
          <w:sz w:val="22"/>
          <w:szCs w:val="22"/>
        </w:rPr>
        <w:t xml:space="preserve">Based on approved SRS, software architect will design model of the project </w:t>
      </w:r>
      <w:r w:rsidR="00247D75" w:rsidRPr="00247D75">
        <w:rPr>
          <w:rFonts w:ascii="Calibri" w:hAnsi="Calibri" w:cs="Calibri"/>
          <w:sz w:val="22"/>
          <w:szCs w:val="22"/>
        </w:rPr>
        <w:t>and</w:t>
      </w:r>
      <w:r w:rsidR="0047323D">
        <w:rPr>
          <w:rFonts w:ascii="Calibri" w:hAnsi="Calibri" w:cs="Calibri"/>
          <w:sz w:val="22"/>
          <w:szCs w:val="22"/>
        </w:rPr>
        <w:t xml:space="preserve"> </w:t>
      </w:r>
      <w:r w:rsidR="004B05EC" w:rsidRPr="009C7101">
        <w:rPr>
          <w:rFonts w:ascii="Calibri" w:hAnsi="Calibri" w:cs="Calibri"/>
          <w:sz w:val="22"/>
          <w:szCs w:val="22"/>
        </w:rPr>
        <w:t xml:space="preserve">it </w:t>
      </w:r>
      <w:r w:rsidR="007B09D3">
        <w:rPr>
          <w:rFonts w:ascii="Calibri" w:hAnsi="Calibri" w:cs="Calibri"/>
          <w:sz w:val="22"/>
          <w:szCs w:val="22"/>
        </w:rPr>
        <w:t xml:space="preserve">is </w:t>
      </w:r>
      <w:r w:rsidR="004B05EC" w:rsidRPr="009C7101">
        <w:rPr>
          <w:rFonts w:ascii="Calibri" w:hAnsi="Calibri" w:cs="Calibri"/>
          <w:sz w:val="22"/>
          <w:szCs w:val="22"/>
        </w:rPr>
        <w:t>help</w:t>
      </w:r>
      <w:r w:rsidR="007B09D3">
        <w:rPr>
          <w:rFonts w:ascii="Calibri" w:hAnsi="Calibri" w:cs="Calibri"/>
          <w:sz w:val="22"/>
          <w:szCs w:val="22"/>
        </w:rPr>
        <w:t>ful</w:t>
      </w:r>
      <w:r w:rsidR="004B05EC" w:rsidRPr="009C7101">
        <w:rPr>
          <w:rFonts w:ascii="Calibri" w:hAnsi="Calibri" w:cs="Calibri"/>
          <w:sz w:val="22"/>
          <w:szCs w:val="22"/>
        </w:rPr>
        <w:t xml:space="preserve"> to </w:t>
      </w:r>
      <w:r w:rsidR="009146E8" w:rsidRPr="009C7101">
        <w:rPr>
          <w:rFonts w:ascii="Calibri" w:hAnsi="Calibri" w:cs="Calibri"/>
          <w:sz w:val="22"/>
          <w:szCs w:val="22"/>
        </w:rPr>
        <w:t>foresee</w:t>
      </w:r>
      <w:r w:rsidR="004B05EC" w:rsidRPr="009C7101">
        <w:rPr>
          <w:rFonts w:ascii="Calibri" w:hAnsi="Calibri" w:cs="Calibri"/>
          <w:sz w:val="22"/>
          <w:szCs w:val="22"/>
        </w:rPr>
        <w:t xml:space="preserve"> the future implementation of application</w:t>
      </w:r>
      <w:r w:rsidR="00247D75">
        <w:rPr>
          <w:rFonts w:ascii="Calibri" w:hAnsi="Calibri" w:cs="Calibri"/>
          <w:sz w:val="22"/>
          <w:szCs w:val="22"/>
        </w:rPr>
        <w:t>.</w:t>
      </w:r>
    </w:p>
    <w:p w14:paraId="3EBD41A5" w14:textId="77777777" w:rsidR="0029662D" w:rsidRPr="009C7101" w:rsidRDefault="0029662D" w:rsidP="002A7F6C">
      <w:pPr>
        <w:rPr>
          <w:rFonts w:ascii="Calibri" w:hAnsi="Calibri" w:cs="Calibri"/>
          <w:sz w:val="22"/>
          <w:szCs w:val="22"/>
        </w:rPr>
      </w:pPr>
    </w:p>
    <w:p w14:paraId="7D8C2EAE" w14:textId="1AF2F281" w:rsidR="004B05EC" w:rsidRPr="009C7101" w:rsidRDefault="006F698B" w:rsidP="002A7F6C">
      <w:pPr>
        <w:rPr>
          <w:rFonts w:ascii="Calibri" w:hAnsi="Calibri" w:cs="Calibri"/>
          <w:b/>
          <w:bCs/>
          <w:sz w:val="22"/>
          <w:szCs w:val="22"/>
        </w:rPr>
      </w:pPr>
      <w:r>
        <w:rPr>
          <w:rFonts w:ascii="Calibri" w:hAnsi="Calibri" w:cs="Calibri"/>
          <w:b/>
          <w:bCs/>
          <w:sz w:val="22"/>
          <w:szCs w:val="22"/>
        </w:rPr>
        <w:t>@</w:t>
      </w:r>
      <w:r w:rsidR="0029662D" w:rsidRPr="009C7101">
        <w:rPr>
          <w:rFonts w:ascii="Calibri" w:hAnsi="Calibri" w:cs="Calibri"/>
          <w:b/>
          <w:bCs/>
          <w:sz w:val="22"/>
          <w:szCs w:val="22"/>
        </w:rPr>
        <w:t xml:space="preserve">. </w:t>
      </w:r>
      <w:r>
        <w:rPr>
          <w:rFonts w:ascii="Calibri" w:hAnsi="Calibri" w:cs="Calibri"/>
          <w:b/>
          <w:bCs/>
          <w:sz w:val="22"/>
          <w:szCs w:val="22"/>
        </w:rPr>
        <w:t>S</w:t>
      </w:r>
      <w:r w:rsidR="004B05EC" w:rsidRPr="009C7101">
        <w:rPr>
          <w:rFonts w:ascii="Calibri" w:hAnsi="Calibri" w:cs="Calibri"/>
          <w:b/>
          <w:bCs/>
          <w:sz w:val="22"/>
          <w:szCs w:val="22"/>
        </w:rPr>
        <w:t>kill set required for a TE</w:t>
      </w:r>
    </w:p>
    <w:p w14:paraId="05E7BDF4" w14:textId="77777777" w:rsidR="004B05EC" w:rsidRPr="009C7101" w:rsidRDefault="004B05EC" w:rsidP="002A7F6C">
      <w:pPr>
        <w:ind w:firstLine="720"/>
        <w:rPr>
          <w:rFonts w:ascii="Calibri" w:hAnsi="Calibri" w:cs="Calibri"/>
          <w:sz w:val="22"/>
          <w:szCs w:val="22"/>
        </w:rPr>
      </w:pPr>
      <w:r w:rsidRPr="009C7101">
        <w:rPr>
          <w:rFonts w:ascii="Calibri" w:hAnsi="Calibri" w:cs="Calibri"/>
          <w:sz w:val="22"/>
          <w:szCs w:val="22"/>
        </w:rPr>
        <w:t>-knowledge on Manual testing</w:t>
      </w:r>
    </w:p>
    <w:p w14:paraId="266EED1E" w14:textId="77777777" w:rsidR="004B05EC" w:rsidRDefault="004B05EC" w:rsidP="002A7F6C">
      <w:pPr>
        <w:rPr>
          <w:rFonts w:ascii="Calibri" w:hAnsi="Calibri" w:cs="Calibri"/>
          <w:sz w:val="22"/>
          <w:szCs w:val="22"/>
        </w:rPr>
      </w:pPr>
      <w:r w:rsidRPr="009C7101">
        <w:rPr>
          <w:rFonts w:ascii="Calibri" w:hAnsi="Calibri" w:cs="Calibri"/>
          <w:sz w:val="22"/>
          <w:szCs w:val="22"/>
        </w:rPr>
        <w:tab/>
        <w:t xml:space="preserve">-knowledge on any one of the automation </w:t>
      </w:r>
      <w:r w:rsidR="0029662D" w:rsidRPr="009C7101">
        <w:rPr>
          <w:rFonts w:ascii="Calibri" w:hAnsi="Calibri" w:cs="Calibri"/>
          <w:sz w:val="22"/>
          <w:szCs w:val="22"/>
        </w:rPr>
        <w:t>tools</w:t>
      </w:r>
      <w:r w:rsidRPr="009C7101">
        <w:rPr>
          <w:rFonts w:ascii="Calibri" w:hAnsi="Calibri" w:cs="Calibri"/>
          <w:sz w:val="22"/>
          <w:szCs w:val="22"/>
        </w:rPr>
        <w:t xml:space="preserve"> like selenium</w:t>
      </w:r>
      <w:r w:rsidR="00084935">
        <w:rPr>
          <w:rFonts w:ascii="Calibri" w:hAnsi="Calibri" w:cs="Calibri"/>
          <w:sz w:val="22"/>
          <w:szCs w:val="22"/>
        </w:rPr>
        <w:t>, UFT</w:t>
      </w:r>
      <w:r w:rsidR="00240C5C">
        <w:rPr>
          <w:rFonts w:ascii="Calibri" w:hAnsi="Calibri" w:cs="Calibri"/>
          <w:sz w:val="22"/>
          <w:szCs w:val="22"/>
        </w:rPr>
        <w:t>,</w:t>
      </w:r>
      <w:r w:rsidR="00084935">
        <w:rPr>
          <w:rFonts w:ascii="Calibri" w:hAnsi="Calibri" w:cs="Calibri"/>
          <w:sz w:val="22"/>
          <w:szCs w:val="22"/>
        </w:rPr>
        <w:t xml:space="preserve"> etc</w:t>
      </w:r>
    </w:p>
    <w:p w14:paraId="088B6993" w14:textId="414C17E0" w:rsidR="00740EC7" w:rsidRPr="009C7101" w:rsidRDefault="00740EC7" w:rsidP="002A7F6C">
      <w:pPr>
        <w:rPr>
          <w:rFonts w:ascii="Calibri" w:hAnsi="Calibri" w:cs="Calibri"/>
          <w:sz w:val="22"/>
          <w:szCs w:val="22"/>
        </w:rPr>
      </w:pPr>
      <w:r>
        <w:rPr>
          <w:rFonts w:ascii="Calibri" w:hAnsi="Calibri" w:cs="Calibri"/>
          <w:sz w:val="22"/>
          <w:szCs w:val="22"/>
        </w:rPr>
        <w:tab/>
        <w:t>-knowledge on any one of the automation tools supporting programming language (</w:t>
      </w:r>
      <w:r w:rsidR="0047323D">
        <w:rPr>
          <w:rFonts w:ascii="Calibri" w:hAnsi="Calibri" w:cs="Calibri"/>
          <w:sz w:val="22"/>
          <w:szCs w:val="22"/>
        </w:rPr>
        <w:t>i.e.,</w:t>
      </w:r>
      <w:r>
        <w:rPr>
          <w:rFonts w:ascii="Calibri" w:hAnsi="Calibri" w:cs="Calibri"/>
          <w:sz w:val="22"/>
          <w:szCs w:val="22"/>
        </w:rPr>
        <w:t xml:space="preserve"> coding knowledge)</w:t>
      </w:r>
    </w:p>
    <w:p w14:paraId="675DDF6D" w14:textId="1F3CC10C" w:rsidR="004B05EC" w:rsidRDefault="004B05EC" w:rsidP="002A7F6C">
      <w:pPr>
        <w:rPr>
          <w:rFonts w:ascii="Calibri" w:hAnsi="Calibri" w:cs="Calibri"/>
          <w:sz w:val="22"/>
          <w:szCs w:val="22"/>
        </w:rPr>
      </w:pPr>
      <w:r w:rsidRPr="009C7101">
        <w:rPr>
          <w:rFonts w:ascii="Calibri" w:hAnsi="Calibri" w:cs="Calibri"/>
          <w:sz w:val="22"/>
          <w:szCs w:val="22"/>
        </w:rPr>
        <w:tab/>
        <w:t xml:space="preserve">-knowledge on any one of the defect reporting </w:t>
      </w:r>
      <w:r w:rsidR="0029662D" w:rsidRPr="009C7101">
        <w:rPr>
          <w:rFonts w:ascii="Calibri" w:hAnsi="Calibri" w:cs="Calibri"/>
          <w:sz w:val="22"/>
          <w:szCs w:val="22"/>
        </w:rPr>
        <w:t>tools</w:t>
      </w:r>
      <w:r w:rsidR="006D7B06">
        <w:rPr>
          <w:rFonts w:ascii="Calibri" w:hAnsi="Calibri" w:cs="Calibri"/>
          <w:sz w:val="22"/>
          <w:szCs w:val="22"/>
        </w:rPr>
        <w:t xml:space="preserve"> like</w:t>
      </w:r>
      <w:r w:rsidR="0058494B">
        <w:rPr>
          <w:rFonts w:ascii="Calibri" w:hAnsi="Calibri" w:cs="Calibri"/>
          <w:sz w:val="22"/>
          <w:szCs w:val="22"/>
        </w:rPr>
        <w:t xml:space="preserve"> QC,</w:t>
      </w:r>
      <w:r w:rsidR="0047323D">
        <w:rPr>
          <w:rFonts w:ascii="Calibri" w:hAnsi="Calibri" w:cs="Calibri"/>
          <w:sz w:val="22"/>
          <w:szCs w:val="22"/>
        </w:rPr>
        <w:t xml:space="preserve"> </w:t>
      </w:r>
      <w:r w:rsidR="006D7B06">
        <w:rPr>
          <w:rFonts w:ascii="Calibri" w:hAnsi="Calibri" w:cs="Calibri"/>
          <w:sz w:val="22"/>
          <w:szCs w:val="22"/>
        </w:rPr>
        <w:t xml:space="preserve">Bugzilla, JIRA, etc </w:t>
      </w:r>
    </w:p>
    <w:p w14:paraId="17514D30" w14:textId="03231710" w:rsidR="00084935" w:rsidRPr="009C7101" w:rsidRDefault="00084935" w:rsidP="002A7F6C">
      <w:pPr>
        <w:rPr>
          <w:rFonts w:ascii="Calibri" w:hAnsi="Calibri" w:cs="Calibri"/>
          <w:sz w:val="22"/>
          <w:szCs w:val="22"/>
        </w:rPr>
      </w:pPr>
      <w:r>
        <w:rPr>
          <w:rFonts w:ascii="Calibri" w:hAnsi="Calibri" w:cs="Calibri"/>
          <w:sz w:val="22"/>
          <w:szCs w:val="22"/>
        </w:rPr>
        <w:tab/>
        <w:t>-knowledge on database</w:t>
      </w:r>
      <w:r w:rsidR="00AD4FE4">
        <w:rPr>
          <w:rFonts w:ascii="Calibri" w:hAnsi="Calibri" w:cs="Calibri"/>
          <w:sz w:val="22"/>
          <w:szCs w:val="22"/>
        </w:rPr>
        <w:t xml:space="preserve"> (how to retrieve data from</w:t>
      </w:r>
      <w:r w:rsidR="00573B88">
        <w:rPr>
          <w:rFonts w:ascii="Calibri" w:hAnsi="Calibri" w:cs="Calibri"/>
          <w:sz w:val="22"/>
          <w:szCs w:val="22"/>
        </w:rPr>
        <w:t xml:space="preserve"> a</w:t>
      </w:r>
      <w:r w:rsidR="00AD4FE4">
        <w:rPr>
          <w:rFonts w:ascii="Calibri" w:hAnsi="Calibri" w:cs="Calibri"/>
          <w:sz w:val="22"/>
          <w:szCs w:val="22"/>
        </w:rPr>
        <w:t xml:space="preserve"> database)</w:t>
      </w:r>
    </w:p>
    <w:p w14:paraId="250AF631" w14:textId="77777777" w:rsidR="004B05EC" w:rsidRPr="009C7101" w:rsidRDefault="004B05EC" w:rsidP="002A7F6C">
      <w:pPr>
        <w:rPr>
          <w:rFonts w:ascii="Calibri" w:hAnsi="Calibri" w:cs="Calibri"/>
          <w:sz w:val="22"/>
          <w:szCs w:val="22"/>
        </w:rPr>
      </w:pPr>
      <w:r w:rsidRPr="009C7101">
        <w:rPr>
          <w:rFonts w:ascii="Calibri" w:hAnsi="Calibri" w:cs="Calibri"/>
          <w:sz w:val="22"/>
          <w:szCs w:val="22"/>
        </w:rPr>
        <w:tab/>
        <w:t>-</w:t>
      </w:r>
      <w:r w:rsidR="000E4F6F">
        <w:rPr>
          <w:rFonts w:ascii="Calibri" w:hAnsi="Calibri" w:cs="Calibri"/>
          <w:sz w:val="22"/>
          <w:szCs w:val="22"/>
        </w:rPr>
        <w:t xml:space="preserve">Basic </w:t>
      </w:r>
      <w:r w:rsidRPr="009C7101">
        <w:rPr>
          <w:rFonts w:ascii="Calibri" w:hAnsi="Calibri" w:cs="Calibri"/>
          <w:sz w:val="22"/>
          <w:szCs w:val="22"/>
        </w:rPr>
        <w:t>knowledge on different Domain</w:t>
      </w:r>
      <w:r w:rsidR="00FC08CD">
        <w:rPr>
          <w:rFonts w:ascii="Calibri" w:hAnsi="Calibri" w:cs="Calibri"/>
          <w:sz w:val="22"/>
          <w:szCs w:val="22"/>
        </w:rPr>
        <w:t xml:space="preserve"> applications</w:t>
      </w:r>
    </w:p>
    <w:p w14:paraId="309381C8" w14:textId="77777777" w:rsidR="0029662D" w:rsidRPr="009C7101" w:rsidRDefault="0029662D" w:rsidP="002A7F6C">
      <w:pPr>
        <w:rPr>
          <w:rFonts w:ascii="Calibri" w:hAnsi="Calibri" w:cs="Calibri"/>
          <w:sz w:val="22"/>
          <w:szCs w:val="22"/>
        </w:rPr>
      </w:pPr>
    </w:p>
    <w:p w14:paraId="25E6902D" w14:textId="659F2EE6" w:rsidR="004B05EC" w:rsidRPr="009C7101" w:rsidRDefault="00DF2245" w:rsidP="002A7F6C">
      <w:pPr>
        <w:rPr>
          <w:rFonts w:ascii="Calibri" w:hAnsi="Calibri" w:cs="Calibri"/>
          <w:b/>
          <w:bCs/>
          <w:sz w:val="22"/>
          <w:szCs w:val="22"/>
        </w:rPr>
      </w:pPr>
      <w:r>
        <w:rPr>
          <w:rFonts w:ascii="Calibri" w:hAnsi="Calibri" w:cs="Calibri"/>
          <w:b/>
          <w:bCs/>
          <w:sz w:val="22"/>
          <w:szCs w:val="22"/>
        </w:rPr>
        <w:t>@</w:t>
      </w:r>
      <w:r w:rsidR="0029662D" w:rsidRPr="009C7101">
        <w:rPr>
          <w:rFonts w:ascii="Calibri" w:hAnsi="Calibri" w:cs="Calibri"/>
          <w:b/>
          <w:bCs/>
          <w:sz w:val="22"/>
          <w:szCs w:val="22"/>
        </w:rPr>
        <w:t xml:space="preserve">. </w:t>
      </w:r>
      <w:r w:rsidR="00A638D0">
        <w:rPr>
          <w:rFonts w:ascii="Calibri" w:hAnsi="Calibri" w:cs="Calibri"/>
          <w:b/>
          <w:bCs/>
          <w:sz w:val="22"/>
          <w:szCs w:val="22"/>
        </w:rPr>
        <w:t>Y</w:t>
      </w:r>
      <w:r w:rsidR="004B05EC" w:rsidRPr="009C7101">
        <w:rPr>
          <w:rFonts w:ascii="Calibri" w:hAnsi="Calibri" w:cs="Calibri"/>
          <w:b/>
          <w:bCs/>
          <w:sz w:val="22"/>
          <w:szCs w:val="22"/>
        </w:rPr>
        <w:t xml:space="preserve"> do perform </w:t>
      </w:r>
      <w:r>
        <w:rPr>
          <w:rFonts w:ascii="Calibri" w:hAnsi="Calibri" w:cs="Calibri"/>
          <w:b/>
          <w:bCs/>
          <w:sz w:val="22"/>
          <w:szCs w:val="22"/>
        </w:rPr>
        <w:t>S</w:t>
      </w:r>
      <w:r w:rsidR="0077098C">
        <w:rPr>
          <w:rFonts w:ascii="Calibri" w:hAnsi="Calibri" w:cs="Calibri"/>
          <w:b/>
          <w:bCs/>
          <w:sz w:val="22"/>
          <w:szCs w:val="22"/>
        </w:rPr>
        <w:t>oft</w:t>
      </w:r>
      <w:r w:rsidR="004B05EC" w:rsidRPr="009C7101">
        <w:rPr>
          <w:rFonts w:ascii="Calibri" w:hAnsi="Calibri" w:cs="Calibri"/>
          <w:b/>
          <w:bCs/>
          <w:sz w:val="22"/>
          <w:szCs w:val="22"/>
        </w:rPr>
        <w:t>w</w:t>
      </w:r>
      <w:r w:rsidR="0077098C">
        <w:rPr>
          <w:rFonts w:ascii="Calibri" w:hAnsi="Calibri" w:cs="Calibri"/>
          <w:b/>
          <w:bCs/>
          <w:sz w:val="22"/>
          <w:szCs w:val="22"/>
        </w:rPr>
        <w:t>are</w:t>
      </w:r>
      <w:r w:rsidR="004B05EC" w:rsidRPr="009C7101">
        <w:rPr>
          <w:rFonts w:ascii="Calibri" w:hAnsi="Calibri" w:cs="Calibri"/>
          <w:b/>
          <w:bCs/>
          <w:sz w:val="22"/>
          <w:szCs w:val="22"/>
        </w:rPr>
        <w:t xml:space="preserve"> </w:t>
      </w:r>
      <w:r>
        <w:rPr>
          <w:rFonts w:ascii="Calibri" w:hAnsi="Calibri" w:cs="Calibri"/>
          <w:b/>
          <w:bCs/>
          <w:sz w:val="22"/>
          <w:szCs w:val="22"/>
        </w:rPr>
        <w:t>T</w:t>
      </w:r>
      <w:r w:rsidR="004B05EC" w:rsidRPr="009C7101">
        <w:rPr>
          <w:rFonts w:ascii="Calibri" w:hAnsi="Calibri" w:cs="Calibri"/>
          <w:b/>
          <w:bCs/>
          <w:sz w:val="22"/>
          <w:szCs w:val="22"/>
        </w:rPr>
        <w:t>esting</w:t>
      </w:r>
      <w:r w:rsidR="006D37FB">
        <w:rPr>
          <w:rFonts w:ascii="Calibri" w:hAnsi="Calibri" w:cs="Calibri"/>
          <w:b/>
          <w:bCs/>
          <w:sz w:val="22"/>
          <w:szCs w:val="22"/>
        </w:rPr>
        <w:t xml:space="preserve"> </w:t>
      </w:r>
      <w:r w:rsidR="00C036A5" w:rsidRPr="00DF2245">
        <w:rPr>
          <w:rFonts w:ascii="Calibri" w:hAnsi="Calibri" w:cs="Calibri"/>
          <w:b/>
          <w:bCs/>
          <w:color w:val="FF0000"/>
          <w:sz w:val="22"/>
          <w:szCs w:val="22"/>
        </w:rPr>
        <w:t>/</w:t>
      </w:r>
      <w:r w:rsidR="00C036A5">
        <w:rPr>
          <w:rFonts w:ascii="Calibri" w:hAnsi="Calibri" w:cs="Calibri"/>
          <w:b/>
          <w:bCs/>
          <w:sz w:val="22"/>
          <w:szCs w:val="22"/>
        </w:rPr>
        <w:t xml:space="preserve"> </w:t>
      </w:r>
      <w:r w:rsidR="00BE61AD">
        <w:rPr>
          <w:rFonts w:ascii="Calibri" w:hAnsi="Calibri" w:cs="Calibri"/>
          <w:b/>
          <w:bCs/>
          <w:sz w:val="22"/>
          <w:szCs w:val="22"/>
        </w:rPr>
        <w:t>A</w:t>
      </w:r>
      <w:r w:rsidR="00C036A5" w:rsidRPr="009C7101">
        <w:rPr>
          <w:rFonts w:ascii="Calibri" w:hAnsi="Calibri" w:cs="Calibri"/>
          <w:b/>
          <w:bCs/>
          <w:sz w:val="22"/>
          <w:szCs w:val="22"/>
        </w:rPr>
        <w:t xml:space="preserve">dvantages of </w:t>
      </w:r>
      <w:r w:rsidR="00BE61AD">
        <w:rPr>
          <w:rFonts w:ascii="Calibri" w:hAnsi="Calibri" w:cs="Calibri"/>
          <w:b/>
          <w:bCs/>
          <w:sz w:val="22"/>
          <w:szCs w:val="22"/>
        </w:rPr>
        <w:t>S</w:t>
      </w:r>
      <w:r w:rsidR="00C036A5">
        <w:rPr>
          <w:rFonts w:ascii="Calibri" w:hAnsi="Calibri" w:cs="Calibri"/>
          <w:b/>
          <w:bCs/>
          <w:sz w:val="22"/>
          <w:szCs w:val="22"/>
        </w:rPr>
        <w:t>oftware</w:t>
      </w:r>
      <w:r w:rsidR="00C036A5" w:rsidRPr="009C7101">
        <w:rPr>
          <w:rFonts w:ascii="Calibri" w:hAnsi="Calibri" w:cs="Calibri"/>
          <w:b/>
          <w:bCs/>
          <w:sz w:val="22"/>
          <w:szCs w:val="22"/>
        </w:rPr>
        <w:t xml:space="preserve"> </w:t>
      </w:r>
      <w:r w:rsidR="00BE61AD">
        <w:rPr>
          <w:rFonts w:ascii="Calibri" w:hAnsi="Calibri" w:cs="Calibri"/>
          <w:b/>
          <w:bCs/>
          <w:sz w:val="22"/>
          <w:szCs w:val="22"/>
        </w:rPr>
        <w:t>T</w:t>
      </w:r>
      <w:r w:rsidR="00C036A5" w:rsidRPr="009C7101">
        <w:rPr>
          <w:rFonts w:ascii="Calibri" w:hAnsi="Calibri" w:cs="Calibri"/>
          <w:b/>
          <w:bCs/>
          <w:sz w:val="22"/>
          <w:szCs w:val="22"/>
        </w:rPr>
        <w:t>esting</w:t>
      </w:r>
      <w:r w:rsidR="00C036A5">
        <w:rPr>
          <w:rFonts w:ascii="Calibri" w:hAnsi="Calibri" w:cs="Calibri"/>
          <w:b/>
          <w:bCs/>
          <w:sz w:val="22"/>
          <w:szCs w:val="22"/>
        </w:rPr>
        <w:t xml:space="preserve"> </w:t>
      </w:r>
      <w:r w:rsidR="006128CF">
        <w:rPr>
          <w:rFonts w:ascii="Calibri" w:hAnsi="Calibri" w:cs="Calibri"/>
          <w:b/>
          <w:bCs/>
          <w:sz w:val="22"/>
          <w:szCs w:val="22"/>
        </w:rPr>
        <w:t>---</w:t>
      </w:r>
      <w:r w:rsidR="006D37FB">
        <w:rPr>
          <w:rFonts w:ascii="Calibri" w:hAnsi="Calibri" w:cs="Calibri"/>
          <w:b/>
          <w:bCs/>
          <w:sz w:val="22"/>
          <w:szCs w:val="22"/>
        </w:rPr>
        <w:t xml:space="preserve">---- </w:t>
      </w:r>
      <w:r w:rsidR="00AD4FE4">
        <w:rPr>
          <w:rFonts w:ascii="Calibri" w:hAnsi="Calibri" w:cs="Calibri"/>
          <w:sz w:val="22"/>
          <w:szCs w:val="22"/>
        </w:rPr>
        <w:t>r</w:t>
      </w:r>
      <w:r w:rsidR="006D37FB" w:rsidRPr="006D37FB">
        <w:rPr>
          <w:rFonts w:ascii="Calibri" w:hAnsi="Calibri" w:cs="Calibri"/>
          <w:sz w:val="22"/>
          <w:szCs w:val="22"/>
        </w:rPr>
        <w:t>mb</w:t>
      </w:r>
    </w:p>
    <w:p w14:paraId="1935E2DF" w14:textId="69AF5C8C" w:rsidR="004B05EC" w:rsidRPr="009C7101" w:rsidRDefault="004B05EC" w:rsidP="002A7F6C">
      <w:pPr>
        <w:rPr>
          <w:rFonts w:ascii="Calibri" w:hAnsi="Calibri" w:cs="Calibri"/>
          <w:sz w:val="22"/>
          <w:szCs w:val="22"/>
        </w:rPr>
      </w:pPr>
      <w:r w:rsidRPr="009C7101">
        <w:rPr>
          <w:rFonts w:ascii="Calibri" w:hAnsi="Calibri" w:cs="Calibri"/>
          <w:sz w:val="22"/>
          <w:szCs w:val="22"/>
        </w:rPr>
        <w:tab/>
      </w:r>
      <w:r w:rsidR="00821B2A">
        <w:rPr>
          <w:rFonts w:ascii="Calibri" w:hAnsi="Calibri" w:cs="Calibri"/>
          <w:sz w:val="22"/>
          <w:szCs w:val="22"/>
        </w:rPr>
        <w:t>-</w:t>
      </w:r>
      <w:r w:rsidRPr="009C7101">
        <w:rPr>
          <w:rFonts w:ascii="Calibri" w:hAnsi="Calibri" w:cs="Calibri"/>
          <w:sz w:val="22"/>
          <w:szCs w:val="22"/>
        </w:rPr>
        <w:t>to deliver reliable product to customer</w:t>
      </w:r>
    </w:p>
    <w:p w14:paraId="03DBEC54" w14:textId="03E5E3DC" w:rsidR="004B05EC" w:rsidRPr="009C7101" w:rsidRDefault="004B05EC" w:rsidP="002A7F6C">
      <w:pPr>
        <w:rPr>
          <w:rFonts w:ascii="Calibri" w:hAnsi="Calibri" w:cs="Calibri"/>
          <w:sz w:val="22"/>
          <w:szCs w:val="22"/>
        </w:rPr>
      </w:pPr>
      <w:r w:rsidRPr="009C7101">
        <w:rPr>
          <w:rFonts w:ascii="Calibri" w:hAnsi="Calibri" w:cs="Calibri"/>
          <w:sz w:val="22"/>
          <w:szCs w:val="22"/>
        </w:rPr>
        <w:tab/>
      </w:r>
      <w:r w:rsidR="00821B2A">
        <w:rPr>
          <w:rFonts w:ascii="Calibri" w:hAnsi="Calibri" w:cs="Calibri"/>
          <w:sz w:val="22"/>
          <w:szCs w:val="22"/>
        </w:rPr>
        <w:t>-</w:t>
      </w:r>
      <w:r w:rsidRPr="009C7101">
        <w:rPr>
          <w:rFonts w:ascii="Calibri" w:hAnsi="Calibri" w:cs="Calibri"/>
          <w:sz w:val="22"/>
          <w:szCs w:val="22"/>
        </w:rPr>
        <w:t xml:space="preserve">to reduce maintenance cost </w:t>
      </w:r>
      <w:r w:rsidR="00962372">
        <w:rPr>
          <w:rFonts w:ascii="Calibri" w:hAnsi="Calibri" w:cs="Calibri"/>
          <w:sz w:val="22"/>
          <w:szCs w:val="22"/>
        </w:rPr>
        <w:t>of</w:t>
      </w:r>
      <w:r w:rsidRPr="009C7101">
        <w:rPr>
          <w:rFonts w:ascii="Calibri" w:hAnsi="Calibri" w:cs="Calibri"/>
          <w:sz w:val="22"/>
          <w:szCs w:val="22"/>
        </w:rPr>
        <w:t xml:space="preserve"> a project</w:t>
      </w:r>
    </w:p>
    <w:p w14:paraId="27060625" w14:textId="77777777" w:rsidR="004B05EC" w:rsidRPr="009C7101" w:rsidRDefault="004B05EC" w:rsidP="002A7F6C">
      <w:pPr>
        <w:rPr>
          <w:rFonts w:ascii="Calibri" w:hAnsi="Calibri" w:cs="Calibri"/>
          <w:sz w:val="22"/>
          <w:szCs w:val="22"/>
        </w:rPr>
      </w:pPr>
      <w:r w:rsidRPr="009C7101">
        <w:rPr>
          <w:rFonts w:ascii="Calibri" w:hAnsi="Calibri" w:cs="Calibri"/>
          <w:sz w:val="22"/>
          <w:szCs w:val="22"/>
        </w:rPr>
        <w:tab/>
      </w:r>
      <w:r w:rsidR="00821B2A">
        <w:rPr>
          <w:rFonts w:ascii="Calibri" w:hAnsi="Calibri" w:cs="Calibri"/>
          <w:sz w:val="22"/>
          <w:szCs w:val="22"/>
        </w:rPr>
        <w:t>-</w:t>
      </w:r>
      <w:r w:rsidRPr="009C7101">
        <w:rPr>
          <w:rFonts w:ascii="Calibri" w:hAnsi="Calibri" w:cs="Calibri"/>
          <w:sz w:val="22"/>
          <w:szCs w:val="22"/>
        </w:rPr>
        <w:t>to deliver bug free application</w:t>
      </w:r>
    </w:p>
    <w:p w14:paraId="2CEC69F8" w14:textId="2E556282" w:rsidR="008B610C" w:rsidRDefault="008B610C" w:rsidP="002A7F6C">
      <w:pPr>
        <w:rPr>
          <w:rFonts w:ascii="Calibri" w:hAnsi="Calibri" w:cs="Calibri"/>
          <w:sz w:val="22"/>
          <w:szCs w:val="22"/>
        </w:rPr>
      </w:pPr>
    </w:p>
    <w:p w14:paraId="04AA13CF" w14:textId="2A1C233D" w:rsidR="006C6046" w:rsidRPr="006C6046" w:rsidRDefault="0032765F" w:rsidP="002A7F6C">
      <w:pPr>
        <w:jc w:val="both"/>
        <w:rPr>
          <w:rFonts w:ascii="Calibri" w:hAnsi="Calibri" w:cs="Calibri"/>
          <w:b/>
          <w:bCs/>
          <w:sz w:val="22"/>
          <w:szCs w:val="22"/>
        </w:rPr>
      </w:pPr>
      <w:r>
        <w:rPr>
          <w:rFonts w:ascii="Calibri" w:hAnsi="Calibri" w:cs="Calibri"/>
          <w:b/>
          <w:bCs/>
          <w:sz w:val="22"/>
          <w:szCs w:val="22"/>
        </w:rPr>
        <w:t>@</w:t>
      </w:r>
      <w:r w:rsidR="006C6046" w:rsidRPr="006C6046">
        <w:rPr>
          <w:rFonts w:ascii="Calibri" w:hAnsi="Calibri" w:cs="Calibri"/>
          <w:b/>
          <w:bCs/>
          <w:sz w:val="22"/>
          <w:szCs w:val="22"/>
        </w:rPr>
        <w:t>. Burndown chart in Agile</w:t>
      </w:r>
    </w:p>
    <w:p w14:paraId="5B677E5C" w14:textId="7D4CDCD4" w:rsidR="001A1480" w:rsidRDefault="006C6046" w:rsidP="002A7F6C">
      <w:pPr>
        <w:jc w:val="both"/>
        <w:rPr>
          <w:rFonts w:ascii="Calibri" w:hAnsi="Calibri" w:cs="Calibri"/>
          <w:sz w:val="22"/>
          <w:szCs w:val="22"/>
          <w:shd w:val="clear" w:color="auto" w:fill="FFFFFF"/>
        </w:rPr>
      </w:pPr>
      <w:r w:rsidRPr="006C6046">
        <w:rPr>
          <w:rFonts w:ascii="Calibri" w:hAnsi="Calibri" w:cs="Calibri"/>
          <w:sz w:val="22"/>
          <w:szCs w:val="22"/>
          <w:shd w:val="clear" w:color="auto" w:fill="FFFFFF"/>
        </w:rPr>
        <w:t>A </w:t>
      </w:r>
      <w:r w:rsidR="00CA115E">
        <w:rPr>
          <w:rFonts w:ascii="Calibri" w:hAnsi="Calibri" w:cs="Calibri"/>
          <w:b/>
          <w:bCs/>
          <w:sz w:val="22"/>
          <w:szCs w:val="22"/>
          <w:shd w:val="clear" w:color="auto" w:fill="FFFFFF"/>
        </w:rPr>
        <w:t>B</w:t>
      </w:r>
      <w:r w:rsidRPr="006C6046">
        <w:rPr>
          <w:rFonts w:ascii="Calibri" w:hAnsi="Calibri" w:cs="Calibri"/>
          <w:b/>
          <w:bCs/>
          <w:sz w:val="22"/>
          <w:szCs w:val="22"/>
          <w:shd w:val="clear" w:color="auto" w:fill="FFFFFF"/>
        </w:rPr>
        <w:t>urndown chart</w:t>
      </w:r>
      <w:r w:rsidRPr="006C6046">
        <w:rPr>
          <w:rFonts w:ascii="Calibri" w:hAnsi="Calibri" w:cs="Calibri"/>
          <w:sz w:val="22"/>
          <w:szCs w:val="22"/>
          <w:shd w:val="clear" w:color="auto" w:fill="FFFFFF"/>
        </w:rPr>
        <w:t xml:space="preserve"> is a graphical representation of </w:t>
      </w:r>
      <w:r w:rsidRPr="001E460D">
        <w:rPr>
          <w:rFonts w:ascii="Calibri" w:hAnsi="Calibri" w:cs="Calibri"/>
          <w:b/>
          <w:bCs/>
          <w:sz w:val="22"/>
          <w:szCs w:val="22"/>
          <w:shd w:val="clear" w:color="auto" w:fill="FFFFFF"/>
        </w:rPr>
        <w:t>work left to do</w:t>
      </w:r>
      <w:r w:rsidRPr="006C6046">
        <w:rPr>
          <w:rFonts w:ascii="Calibri" w:hAnsi="Calibri" w:cs="Calibri"/>
          <w:sz w:val="22"/>
          <w:szCs w:val="22"/>
          <w:shd w:val="clear" w:color="auto" w:fill="FFFFFF"/>
        </w:rPr>
        <w:t xml:space="preserve"> versus </w:t>
      </w:r>
      <w:r w:rsidRPr="001E460D">
        <w:rPr>
          <w:rFonts w:ascii="Calibri" w:hAnsi="Calibri" w:cs="Calibri"/>
          <w:b/>
          <w:bCs/>
          <w:sz w:val="22"/>
          <w:szCs w:val="22"/>
          <w:shd w:val="clear" w:color="auto" w:fill="FFFFFF"/>
        </w:rPr>
        <w:t>time</w:t>
      </w:r>
      <w:r w:rsidRPr="006C6046">
        <w:rPr>
          <w:rFonts w:ascii="Calibri" w:hAnsi="Calibri" w:cs="Calibri"/>
          <w:sz w:val="22"/>
          <w:szCs w:val="22"/>
          <w:shd w:val="clear" w:color="auto" w:fill="FFFFFF"/>
        </w:rPr>
        <w:t>. The o</w:t>
      </w:r>
      <w:r w:rsidRPr="00BC068F">
        <w:rPr>
          <w:rFonts w:ascii="Calibri" w:hAnsi="Calibri" w:cs="Calibri"/>
          <w:b/>
          <w:bCs/>
          <w:sz w:val="22"/>
          <w:szCs w:val="22"/>
          <w:shd w:val="clear" w:color="auto" w:fill="FFFFFF"/>
        </w:rPr>
        <w:t>u</w:t>
      </w:r>
      <w:r w:rsidRPr="006C6046">
        <w:rPr>
          <w:rFonts w:ascii="Calibri" w:hAnsi="Calibri" w:cs="Calibri"/>
          <w:sz w:val="22"/>
          <w:szCs w:val="22"/>
          <w:shd w:val="clear" w:color="auto" w:fill="FFFFFF"/>
        </w:rPr>
        <w:t xml:space="preserve">tstanding work (or backlog) is </w:t>
      </w:r>
      <w:r w:rsidR="00D46672">
        <w:rPr>
          <w:rFonts w:ascii="Calibri" w:hAnsi="Calibri" w:cs="Calibri"/>
          <w:sz w:val="22"/>
          <w:szCs w:val="22"/>
          <w:shd w:val="clear" w:color="auto" w:fill="FFFFFF"/>
        </w:rPr>
        <w:t>represented</w:t>
      </w:r>
      <w:r w:rsidRPr="006C6046">
        <w:rPr>
          <w:rFonts w:ascii="Calibri" w:hAnsi="Calibri" w:cs="Calibri"/>
          <w:sz w:val="22"/>
          <w:szCs w:val="22"/>
          <w:shd w:val="clear" w:color="auto" w:fill="FFFFFF"/>
        </w:rPr>
        <w:t xml:space="preserve"> on the </w:t>
      </w:r>
      <w:r w:rsidRPr="00BC068F">
        <w:rPr>
          <w:rFonts w:ascii="Calibri" w:hAnsi="Calibri" w:cs="Calibri"/>
          <w:b/>
          <w:bCs/>
          <w:sz w:val="22"/>
          <w:szCs w:val="22"/>
          <w:shd w:val="clear" w:color="auto" w:fill="FFFFFF"/>
        </w:rPr>
        <w:t>v</w:t>
      </w:r>
      <w:r w:rsidRPr="006C6046">
        <w:rPr>
          <w:rFonts w:ascii="Calibri" w:hAnsi="Calibri" w:cs="Calibri"/>
          <w:sz w:val="22"/>
          <w:szCs w:val="22"/>
          <w:shd w:val="clear" w:color="auto" w:fill="FFFFFF"/>
        </w:rPr>
        <w:t>ertical axis along</w:t>
      </w:r>
      <w:r w:rsidR="0004178F">
        <w:rPr>
          <w:rFonts w:ascii="Calibri" w:hAnsi="Calibri" w:cs="Calibri"/>
          <w:sz w:val="22"/>
          <w:szCs w:val="22"/>
          <w:shd w:val="clear" w:color="auto" w:fill="FFFFFF"/>
        </w:rPr>
        <w:t xml:space="preserve"> </w:t>
      </w:r>
      <w:r w:rsidR="008D7878" w:rsidRPr="006C6046">
        <w:rPr>
          <w:rFonts w:ascii="Calibri" w:hAnsi="Calibri" w:cs="Calibri"/>
          <w:sz w:val="22"/>
          <w:szCs w:val="22"/>
          <w:shd w:val="clear" w:color="auto" w:fill="FFFFFF"/>
        </w:rPr>
        <w:t xml:space="preserve">with </w:t>
      </w:r>
      <w:r w:rsidR="008D7878" w:rsidRPr="001612EB">
        <w:rPr>
          <w:rFonts w:ascii="Calibri" w:hAnsi="Calibri" w:cs="Calibri"/>
          <w:sz w:val="22"/>
          <w:szCs w:val="22"/>
          <w:shd w:val="clear" w:color="auto" w:fill="FFFFFF"/>
        </w:rPr>
        <w:t>t</w:t>
      </w:r>
      <w:r w:rsidR="008D7878" w:rsidRPr="006C6046">
        <w:rPr>
          <w:rFonts w:ascii="Calibri" w:hAnsi="Calibri" w:cs="Calibri"/>
          <w:sz w:val="22"/>
          <w:szCs w:val="22"/>
          <w:shd w:val="clear" w:color="auto" w:fill="FFFFFF"/>
        </w:rPr>
        <w:t>ime</w:t>
      </w:r>
      <w:r w:rsidR="0004178F">
        <w:rPr>
          <w:rFonts w:ascii="Calibri" w:hAnsi="Calibri" w:cs="Calibri"/>
          <w:sz w:val="22"/>
          <w:szCs w:val="22"/>
          <w:shd w:val="clear" w:color="auto" w:fill="FFFFFF"/>
        </w:rPr>
        <w:t xml:space="preserve"> </w:t>
      </w:r>
      <w:r w:rsidR="008D7878">
        <w:rPr>
          <w:rFonts w:ascii="Calibri" w:hAnsi="Calibri" w:cs="Calibri"/>
          <w:sz w:val="22"/>
          <w:szCs w:val="22"/>
          <w:shd w:val="clear" w:color="auto" w:fill="FFFFFF"/>
        </w:rPr>
        <w:t>on</w:t>
      </w:r>
      <w:r w:rsidRPr="006C6046">
        <w:rPr>
          <w:rFonts w:ascii="Calibri" w:hAnsi="Calibri" w:cs="Calibri"/>
          <w:sz w:val="22"/>
          <w:szCs w:val="22"/>
          <w:shd w:val="clear" w:color="auto" w:fill="FFFFFF"/>
        </w:rPr>
        <w:t xml:space="preserve"> horizon</w:t>
      </w:r>
      <w:r w:rsidRPr="001612EB">
        <w:rPr>
          <w:rFonts w:ascii="Calibri" w:hAnsi="Calibri" w:cs="Calibri"/>
          <w:sz w:val="22"/>
          <w:szCs w:val="22"/>
          <w:shd w:val="clear" w:color="auto" w:fill="FFFFFF"/>
        </w:rPr>
        <w:t>t</w:t>
      </w:r>
      <w:r w:rsidRPr="006C6046">
        <w:rPr>
          <w:rFonts w:ascii="Calibri" w:hAnsi="Calibri" w:cs="Calibri"/>
          <w:sz w:val="22"/>
          <w:szCs w:val="22"/>
          <w:shd w:val="clear" w:color="auto" w:fill="FFFFFF"/>
        </w:rPr>
        <w:t>al</w:t>
      </w:r>
      <w:r w:rsidR="00E37976">
        <w:rPr>
          <w:rFonts w:ascii="Calibri" w:hAnsi="Calibri" w:cs="Calibri"/>
          <w:sz w:val="22"/>
          <w:szCs w:val="22"/>
          <w:shd w:val="clear" w:color="auto" w:fill="FFFFFF"/>
        </w:rPr>
        <w:t xml:space="preserve"> axis</w:t>
      </w:r>
      <w:r w:rsidRPr="006C6046">
        <w:rPr>
          <w:rFonts w:ascii="Calibri" w:hAnsi="Calibri" w:cs="Calibri"/>
          <w:sz w:val="22"/>
          <w:szCs w:val="22"/>
          <w:shd w:val="clear" w:color="auto" w:fill="FFFFFF"/>
        </w:rPr>
        <w:t xml:space="preserve">. </w:t>
      </w:r>
      <w:r w:rsidR="00646A74">
        <w:rPr>
          <w:rFonts w:ascii="Calibri" w:hAnsi="Calibri" w:cs="Calibri"/>
          <w:sz w:val="22"/>
          <w:szCs w:val="22"/>
          <w:shd w:val="clear" w:color="auto" w:fill="FFFFFF"/>
        </w:rPr>
        <w:t>Basically,</w:t>
      </w:r>
      <w:r w:rsidR="009108A9">
        <w:rPr>
          <w:rFonts w:ascii="Calibri" w:hAnsi="Calibri" w:cs="Calibri"/>
          <w:sz w:val="22"/>
          <w:szCs w:val="22"/>
          <w:shd w:val="clear" w:color="auto" w:fill="FFFFFF"/>
        </w:rPr>
        <w:t xml:space="preserve"> it is a</w:t>
      </w:r>
      <w:r w:rsidR="009108A9" w:rsidRPr="009108A9">
        <w:rPr>
          <w:rFonts w:ascii="Calibri" w:hAnsi="Calibri" w:cs="Calibri"/>
          <w:sz w:val="22"/>
          <w:szCs w:val="22"/>
          <w:shd w:val="clear" w:color="auto" w:fill="FFFFFF"/>
        </w:rPr>
        <w:t xml:space="preserve"> clear rep</w:t>
      </w:r>
      <w:r w:rsidR="009108A9">
        <w:rPr>
          <w:rFonts w:ascii="Calibri" w:hAnsi="Calibri" w:cs="Calibri"/>
          <w:sz w:val="22"/>
          <w:szCs w:val="22"/>
          <w:shd w:val="clear" w:color="auto" w:fill="FFFFFF"/>
        </w:rPr>
        <w:t xml:space="preserve">resentation </w:t>
      </w:r>
      <w:r w:rsidR="00A53EFE">
        <w:rPr>
          <w:rFonts w:ascii="Calibri" w:hAnsi="Calibri" w:cs="Calibri"/>
          <w:sz w:val="22"/>
          <w:szCs w:val="22"/>
          <w:shd w:val="clear" w:color="auto" w:fill="FFFFFF"/>
        </w:rPr>
        <w:t>about</w:t>
      </w:r>
      <w:r w:rsidR="009108A9" w:rsidRPr="009108A9">
        <w:rPr>
          <w:rFonts w:ascii="Calibri" w:hAnsi="Calibri" w:cs="Calibri"/>
          <w:sz w:val="22"/>
          <w:szCs w:val="22"/>
          <w:shd w:val="clear" w:color="auto" w:fill="FFFFFF"/>
        </w:rPr>
        <w:t xml:space="preserve"> how much work</w:t>
      </w:r>
      <w:r w:rsidR="00F5621B">
        <w:rPr>
          <w:rFonts w:ascii="Calibri" w:hAnsi="Calibri" w:cs="Calibri"/>
          <w:sz w:val="22"/>
          <w:szCs w:val="22"/>
          <w:shd w:val="clear" w:color="auto" w:fill="FFFFFF"/>
        </w:rPr>
        <w:t xml:space="preserve"> </w:t>
      </w:r>
      <w:r w:rsidR="00B01982">
        <w:rPr>
          <w:rFonts w:ascii="Calibri" w:hAnsi="Calibri" w:cs="Calibri"/>
          <w:sz w:val="22"/>
          <w:szCs w:val="22"/>
          <w:shd w:val="clear" w:color="auto" w:fill="FFFFFF"/>
        </w:rPr>
        <w:t>w</w:t>
      </w:r>
      <w:r w:rsidR="00667880">
        <w:rPr>
          <w:rFonts w:ascii="Calibri" w:hAnsi="Calibri" w:cs="Calibri"/>
          <w:sz w:val="22"/>
          <w:szCs w:val="22"/>
          <w:shd w:val="clear" w:color="auto" w:fill="FFFFFF"/>
        </w:rPr>
        <w:t xml:space="preserve">as </w:t>
      </w:r>
      <w:r w:rsidR="009108A9" w:rsidRPr="009108A9">
        <w:rPr>
          <w:rFonts w:ascii="Calibri" w:hAnsi="Calibri" w:cs="Calibri"/>
          <w:sz w:val="22"/>
          <w:szCs w:val="22"/>
          <w:shd w:val="clear" w:color="auto" w:fill="FFFFFF"/>
        </w:rPr>
        <w:t xml:space="preserve">completed and how much work </w:t>
      </w:r>
      <w:r w:rsidR="009108A9">
        <w:rPr>
          <w:rFonts w:ascii="Calibri" w:hAnsi="Calibri" w:cs="Calibri"/>
          <w:sz w:val="22"/>
          <w:szCs w:val="22"/>
          <w:shd w:val="clear" w:color="auto" w:fill="FFFFFF"/>
        </w:rPr>
        <w:t>i</w:t>
      </w:r>
      <w:r w:rsidR="00F5621B">
        <w:rPr>
          <w:rFonts w:ascii="Calibri" w:hAnsi="Calibri" w:cs="Calibri"/>
          <w:sz w:val="22"/>
          <w:szCs w:val="22"/>
          <w:shd w:val="clear" w:color="auto" w:fill="FFFFFF"/>
        </w:rPr>
        <w:t xml:space="preserve">s </w:t>
      </w:r>
      <w:r w:rsidR="009108A9" w:rsidRPr="009108A9">
        <w:rPr>
          <w:rFonts w:ascii="Calibri" w:hAnsi="Calibri" w:cs="Calibri"/>
          <w:sz w:val="22"/>
          <w:szCs w:val="22"/>
          <w:shd w:val="clear" w:color="auto" w:fill="FFFFFF"/>
        </w:rPr>
        <w:t>pending by the team</w:t>
      </w:r>
      <w:r w:rsidR="00F5621B">
        <w:rPr>
          <w:rFonts w:ascii="Calibri" w:hAnsi="Calibri" w:cs="Calibri"/>
          <w:sz w:val="22"/>
          <w:szCs w:val="22"/>
          <w:shd w:val="clear" w:color="auto" w:fill="FFFFFF"/>
        </w:rPr>
        <w:t>.</w:t>
      </w:r>
    </w:p>
    <w:p w14:paraId="604DBBBF" w14:textId="4D019466" w:rsidR="00F5621B" w:rsidRPr="00835E08" w:rsidRDefault="00F5621B" w:rsidP="002A7F6C">
      <w:pPr>
        <w:jc w:val="both"/>
        <w:rPr>
          <w:rFonts w:ascii="Calibri" w:hAnsi="Calibri" w:cs="Calibri"/>
          <w:sz w:val="22"/>
          <w:szCs w:val="22"/>
          <w:shd w:val="clear" w:color="auto" w:fill="FFFFFF"/>
        </w:rPr>
      </w:pPr>
    </w:p>
    <w:p w14:paraId="2C676717" w14:textId="446E60BF" w:rsidR="00B27138" w:rsidRPr="008D7878" w:rsidRDefault="002C7657" w:rsidP="002A7F6C">
      <w:pPr>
        <w:rPr>
          <w:rFonts w:ascii="Calibri" w:hAnsi="Calibri" w:cs="Calibri"/>
          <w:sz w:val="22"/>
          <w:szCs w:val="22"/>
        </w:rPr>
      </w:pPr>
      <w:r>
        <w:rPr>
          <w:rFonts w:ascii="Calibri" w:hAnsi="Calibri" w:cs="Calibri"/>
          <w:b/>
          <w:bCs/>
          <w:sz w:val="22"/>
          <w:szCs w:val="22"/>
        </w:rPr>
        <w:t>@</w:t>
      </w:r>
      <w:r w:rsidR="00B27138" w:rsidRPr="003536B1">
        <w:rPr>
          <w:rFonts w:ascii="Calibri" w:hAnsi="Calibri" w:cs="Calibri"/>
          <w:b/>
          <w:bCs/>
          <w:sz w:val="22"/>
          <w:szCs w:val="22"/>
        </w:rPr>
        <w:t>. Test Plan and Test Strategy</w:t>
      </w:r>
      <w:r w:rsidR="008D7878">
        <w:rPr>
          <w:rFonts w:ascii="Calibri" w:hAnsi="Calibri" w:cs="Calibri"/>
          <w:b/>
          <w:bCs/>
          <w:sz w:val="22"/>
          <w:szCs w:val="22"/>
        </w:rPr>
        <w:t xml:space="preserve">    ---- </w:t>
      </w:r>
      <w:r w:rsidR="008D7878" w:rsidRPr="0016598E">
        <w:rPr>
          <w:rFonts w:ascii="Calibri" w:hAnsi="Calibri" w:cs="Calibri"/>
          <w:sz w:val="22"/>
          <w:szCs w:val="22"/>
        </w:rPr>
        <w:t>dpc</w:t>
      </w:r>
      <w:r w:rsidR="004F03B2">
        <w:rPr>
          <w:rFonts w:ascii="Calibri" w:hAnsi="Calibri" w:cs="Calibri"/>
          <w:sz w:val="22"/>
          <w:szCs w:val="22"/>
        </w:rPr>
        <w:t xml:space="preserve"> </w:t>
      </w:r>
      <w:r w:rsidR="00643841" w:rsidRPr="00007C85">
        <w:rPr>
          <w:rFonts w:ascii="Calibri" w:hAnsi="Calibri" w:cs="Calibri"/>
          <w:sz w:val="22"/>
          <w:szCs w:val="22"/>
        </w:rPr>
        <w:t>c</w:t>
      </w:r>
      <w:r w:rsidR="00184132">
        <w:rPr>
          <w:rFonts w:ascii="Calibri" w:hAnsi="Calibri" w:cs="Calibri"/>
          <w:sz w:val="22"/>
          <w:szCs w:val="22"/>
        </w:rPr>
        <w:t>i</w:t>
      </w:r>
      <w:r w:rsidR="00454A49" w:rsidRPr="00007C85">
        <w:rPr>
          <w:rFonts w:ascii="Calibri" w:hAnsi="Calibri" w:cs="Calibri"/>
          <w:sz w:val="22"/>
          <w:szCs w:val="22"/>
        </w:rPr>
        <w:t>d</w:t>
      </w:r>
      <w:r w:rsidR="002D5973">
        <w:rPr>
          <w:rFonts w:ascii="Calibri" w:hAnsi="Calibri" w:cs="Calibri"/>
          <w:sz w:val="22"/>
          <w:szCs w:val="22"/>
        </w:rPr>
        <w:tab/>
      </w:r>
    </w:p>
    <w:tbl>
      <w:tblPr>
        <w:tblStyle w:val="TableGrid"/>
        <w:tblW w:w="11160" w:type="dxa"/>
        <w:tblInd w:w="-72" w:type="dxa"/>
        <w:tblLook w:val="04A0" w:firstRow="1" w:lastRow="0" w:firstColumn="1" w:lastColumn="0" w:noHBand="0" w:noVBand="1"/>
      </w:tblPr>
      <w:tblGrid>
        <w:gridCol w:w="5490"/>
        <w:gridCol w:w="5670"/>
      </w:tblGrid>
      <w:tr w:rsidR="003536B1" w:rsidRPr="003536B1" w14:paraId="05028C08" w14:textId="77777777" w:rsidTr="00A44701">
        <w:tc>
          <w:tcPr>
            <w:tcW w:w="5490" w:type="dxa"/>
          </w:tcPr>
          <w:p w14:paraId="15EAA4C4" w14:textId="15C750B2" w:rsidR="00B27138" w:rsidRPr="003536B1" w:rsidRDefault="00B27138" w:rsidP="002A7F6C">
            <w:pPr>
              <w:jc w:val="center"/>
              <w:rPr>
                <w:rFonts w:ascii="Calibri" w:hAnsi="Calibri" w:cs="Calibri"/>
              </w:rPr>
            </w:pPr>
            <w:r w:rsidRPr="003536B1">
              <w:rPr>
                <w:rFonts w:ascii="Calibri" w:hAnsi="Calibri" w:cs="Calibri"/>
                <w:b/>
                <w:bCs/>
              </w:rPr>
              <w:t>T</w:t>
            </w:r>
            <w:r w:rsidR="00F82251">
              <w:rPr>
                <w:rFonts w:ascii="Calibri" w:hAnsi="Calibri" w:cs="Calibri"/>
                <w:b/>
                <w:bCs/>
              </w:rPr>
              <w:t>est</w:t>
            </w:r>
            <w:r w:rsidRPr="003536B1">
              <w:rPr>
                <w:rFonts w:ascii="Calibri" w:hAnsi="Calibri" w:cs="Calibri"/>
                <w:b/>
                <w:bCs/>
              </w:rPr>
              <w:t xml:space="preserve"> P</w:t>
            </w:r>
            <w:r w:rsidR="00F82251">
              <w:rPr>
                <w:rFonts w:ascii="Calibri" w:hAnsi="Calibri" w:cs="Calibri"/>
                <w:b/>
                <w:bCs/>
              </w:rPr>
              <w:t>lan</w:t>
            </w:r>
          </w:p>
        </w:tc>
        <w:tc>
          <w:tcPr>
            <w:tcW w:w="5670" w:type="dxa"/>
          </w:tcPr>
          <w:p w14:paraId="65BFAAA6" w14:textId="497BAF9E" w:rsidR="00B27138" w:rsidRPr="003536B1" w:rsidRDefault="00B27138" w:rsidP="002A7F6C">
            <w:pPr>
              <w:jc w:val="center"/>
              <w:rPr>
                <w:rFonts w:ascii="Calibri" w:hAnsi="Calibri" w:cs="Calibri"/>
              </w:rPr>
            </w:pPr>
            <w:r w:rsidRPr="003536B1">
              <w:rPr>
                <w:rFonts w:ascii="Calibri" w:hAnsi="Calibri" w:cs="Calibri"/>
                <w:b/>
                <w:bCs/>
              </w:rPr>
              <w:t>T</w:t>
            </w:r>
            <w:r w:rsidR="00090E77">
              <w:rPr>
                <w:rFonts w:ascii="Calibri" w:hAnsi="Calibri" w:cs="Calibri"/>
                <w:b/>
                <w:bCs/>
              </w:rPr>
              <w:t>est</w:t>
            </w:r>
            <w:r w:rsidRPr="003536B1">
              <w:rPr>
                <w:rFonts w:ascii="Calibri" w:hAnsi="Calibri" w:cs="Calibri"/>
                <w:b/>
                <w:bCs/>
              </w:rPr>
              <w:t xml:space="preserve"> S</w:t>
            </w:r>
            <w:r w:rsidR="00090E77">
              <w:rPr>
                <w:rFonts w:ascii="Calibri" w:hAnsi="Calibri" w:cs="Calibri"/>
                <w:b/>
                <w:bCs/>
              </w:rPr>
              <w:t>trategy</w:t>
            </w:r>
          </w:p>
        </w:tc>
      </w:tr>
      <w:tr w:rsidR="003536B1" w:rsidRPr="003536B1" w14:paraId="29E7FB50" w14:textId="77777777" w:rsidTr="00A44701">
        <w:tc>
          <w:tcPr>
            <w:tcW w:w="5490" w:type="dxa"/>
          </w:tcPr>
          <w:p w14:paraId="4DC2CDB2" w14:textId="6A32FF66" w:rsidR="00B27138" w:rsidRPr="003536B1" w:rsidRDefault="00B27138" w:rsidP="002A7F6C">
            <w:pPr>
              <w:jc w:val="both"/>
              <w:rPr>
                <w:rFonts w:ascii="Calibri" w:hAnsi="Calibri" w:cs="Calibri"/>
              </w:rPr>
            </w:pPr>
            <w:r w:rsidRPr="003536B1">
              <w:rPr>
                <w:rFonts w:ascii="Calibri" w:hAnsi="Calibri" w:cs="Calibri"/>
              </w:rPr>
              <w:t>It is derived from</w:t>
            </w:r>
            <w:r w:rsidR="001833D0">
              <w:rPr>
                <w:rFonts w:ascii="Calibri" w:hAnsi="Calibri" w:cs="Calibri"/>
              </w:rPr>
              <w:t xml:space="preserve"> </w:t>
            </w:r>
            <w:r w:rsidRPr="003536B1">
              <w:rPr>
                <w:rFonts w:ascii="Calibri" w:hAnsi="Calibri" w:cs="Calibri"/>
              </w:rPr>
              <w:t>SRS</w:t>
            </w:r>
          </w:p>
        </w:tc>
        <w:tc>
          <w:tcPr>
            <w:tcW w:w="5670" w:type="dxa"/>
          </w:tcPr>
          <w:p w14:paraId="455A07BF" w14:textId="77777777" w:rsidR="00B27138" w:rsidRPr="003536B1" w:rsidRDefault="00B27138" w:rsidP="002A7F6C">
            <w:pPr>
              <w:jc w:val="both"/>
              <w:rPr>
                <w:rFonts w:ascii="Calibri" w:hAnsi="Calibri" w:cs="Calibri"/>
              </w:rPr>
            </w:pPr>
            <w:r w:rsidRPr="003536B1">
              <w:rPr>
                <w:rFonts w:ascii="Calibri" w:hAnsi="Calibri" w:cs="Calibri"/>
              </w:rPr>
              <w:t xml:space="preserve">It is derived from </w:t>
            </w:r>
            <w:r w:rsidRPr="00D375DC">
              <w:rPr>
                <w:rFonts w:ascii="Calibri" w:hAnsi="Calibri" w:cs="Calibri"/>
                <w:highlight w:val="lightGray"/>
              </w:rPr>
              <w:t>B</w:t>
            </w:r>
            <w:r w:rsidRPr="003536B1">
              <w:rPr>
                <w:rFonts w:ascii="Calibri" w:hAnsi="Calibri" w:cs="Calibri"/>
              </w:rPr>
              <w:t>RS</w:t>
            </w:r>
          </w:p>
        </w:tc>
      </w:tr>
      <w:tr w:rsidR="003536B1" w:rsidRPr="003536B1" w14:paraId="1657589B" w14:textId="77777777" w:rsidTr="00A44701">
        <w:tc>
          <w:tcPr>
            <w:tcW w:w="5490" w:type="dxa"/>
          </w:tcPr>
          <w:p w14:paraId="43A0E622" w14:textId="5E75A4BF" w:rsidR="00B27138" w:rsidRPr="003536B1" w:rsidRDefault="00B27138" w:rsidP="002A7F6C">
            <w:pPr>
              <w:jc w:val="both"/>
              <w:rPr>
                <w:rFonts w:ascii="Calibri" w:hAnsi="Calibri" w:cs="Calibri"/>
              </w:rPr>
            </w:pPr>
            <w:r w:rsidRPr="003536B1">
              <w:rPr>
                <w:rFonts w:ascii="Calibri" w:hAnsi="Calibri" w:cs="Calibri"/>
              </w:rPr>
              <w:t xml:space="preserve">It is prepared by the </w:t>
            </w:r>
            <w:r w:rsidR="008D7878">
              <w:rPr>
                <w:rFonts w:ascii="Calibri" w:hAnsi="Calibri" w:cs="Calibri"/>
              </w:rPr>
              <w:t>T</w:t>
            </w:r>
            <w:r w:rsidRPr="003536B1">
              <w:rPr>
                <w:rFonts w:ascii="Calibri" w:hAnsi="Calibri" w:cs="Calibri"/>
              </w:rPr>
              <w:t xml:space="preserve">est </w:t>
            </w:r>
            <w:r w:rsidR="00BD2728">
              <w:rPr>
                <w:rFonts w:ascii="Calibri" w:hAnsi="Calibri" w:cs="Calibri"/>
              </w:rPr>
              <w:t>L</w:t>
            </w:r>
            <w:r w:rsidRPr="003536B1">
              <w:rPr>
                <w:rFonts w:ascii="Calibri" w:hAnsi="Calibri" w:cs="Calibri"/>
              </w:rPr>
              <w:t xml:space="preserve">ead or </w:t>
            </w:r>
            <w:r w:rsidR="008D7878">
              <w:rPr>
                <w:rFonts w:ascii="Calibri" w:hAnsi="Calibri" w:cs="Calibri"/>
              </w:rPr>
              <w:t xml:space="preserve">Test </w:t>
            </w:r>
            <w:r w:rsidR="00BD2728">
              <w:rPr>
                <w:rFonts w:ascii="Calibri" w:hAnsi="Calibri" w:cs="Calibri"/>
              </w:rPr>
              <w:t>M</w:t>
            </w:r>
            <w:r w:rsidRPr="003536B1">
              <w:rPr>
                <w:rFonts w:ascii="Calibri" w:hAnsi="Calibri" w:cs="Calibri"/>
              </w:rPr>
              <w:t>anager.</w:t>
            </w:r>
          </w:p>
        </w:tc>
        <w:tc>
          <w:tcPr>
            <w:tcW w:w="5670" w:type="dxa"/>
          </w:tcPr>
          <w:p w14:paraId="0EA9776D" w14:textId="368B5057" w:rsidR="00B27138" w:rsidRPr="003536B1" w:rsidRDefault="00B27138" w:rsidP="002A7F6C">
            <w:pPr>
              <w:jc w:val="both"/>
              <w:rPr>
                <w:rFonts w:ascii="Calibri" w:hAnsi="Calibri" w:cs="Calibri"/>
              </w:rPr>
            </w:pPr>
            <w:r w:rsidRPr="003536B1">
              <w:rPr>
                <w:rFonts w:ascii="Calibri" w:hAnsi="Calibri" w:cs="Calibri"/>
              </w:rPr>
              <w:t xml:space="preserve">It is </w:t>
            </w:r>
            <w:r w:rsidR="000B509D">
              <w:rPr>
                <w:rFonts w:ascii="Calibri" w:hAnsi="Calibri" w:cs="Calibri"/>
              </w:rPr>
              <w:t>prepared</w:t>
            </w:r>
            <w:r w:rsidRPr="003536B1">
              <w:rPr>
                <w:rFonts w:ascii="Calibri" w:hAnsi="Calibri" w:cs="Calibri"/>
              </w:rPr>
              <w:t xml:space="preserve"> by the </w:t>
            </w:r>
            <w:r w:rsidR="009D717C">
              <w:rPr>
                <w:rFonts w:ascii="Calibri" w:hAnsi="Calibri" w:cs="Calibri"/>
              </w:rPr>
              <w:t>P</w:t>
            </w:r>
            <w:r w:rsidR="006025CC">
              <w:rPr>
                <w:rFonts w:ascii="Calibri" w:hAnsi="Calibri" w:cs="Calibri"/>
              </w:rPr>
              <w:t xml:space="preserve">roject </w:t>
            </w:r>
            <w:r w:rsidR="009D717C">
              <w:rPr>
                <w:rFonts w:ascii="Calibri" w:hAnsi="Calibri" w:cs="Calibri"/>
              </w:rPr>
              <w:t>M</w:t>
            </w:r>
            <w:r w:rsidR="006025CC">
              <w:rPr>
                <w:rFonts w:ascii="Calibri" w:hAnsi="Calibri" w:cs="Calibri"/>
              </w:rPr>
              <w:t>anager</w:t>
            </w:r>
            <w:r w:rsidRPr="003536B1">
              <w:rPr>
                <w:rFonts w:ascii="Calibri" w:hAnsi="Calibri" w:cs="Calibri"/>
              </w:rPr>
              <w:t xml:space="preserve"> or </w:t>
            </w:r>
            <w:r w:rsidRPr="00D375DC">
              <w:rPr>
                <w:rFonts w:ascii="Calibri" w:hAnsi="Calibri" w:cs="Calibri"/>
                <w:highlight w:val="lightGray"/>
              </w:rPr>
              <w:t>B</w:t>
            </w:r>
            <w:r w:rsidRPr="003536B1">
              <w:rPr>
                <w:rFonts w:ascii="Calibri" w:hAnsi="Calibri" w:cs="Calibri"/>
              </w:rPr>
              <w:t xml:space="preserve">usiness </w:t>
            </w:r>
            <w:r w:rsidR="00C72177">
              <w:rPr>
                <w:rFonts w:ascii="Calibri" w:hAnsi="Calibri" w:cs="Calibri"/>
              </w:rPr>
              <w:t>A</w:t>
            </w:r>
            <w:r w:rsidRPr="003536B1">
              <w:rPr>
                <w:rFonts w:ascii="Calibri" w:hAnsi="Calibri" w:cs="Calibri"/>
              </w:rPr>
              <w:t>nalyst.</w:t>
            </w:r>
          </w:p>
        </w:tc>
      </w:tr>
      <w:tr w:rsidR="003536B1" w:rsidRPr="003536B1" w14:paraId="7A673F87" w14:textId="77777777" w:rsidTr="00A44701">
        <w:tc>
          <w:tcPr>
            <w:tcW w:w="5490" w:type="dxa"/>
          </w:tcPr>
          <w:p w14:paraId="2FEEFB24" w14:textId="00031D5E" w:rsidR="00B27138" w:rsidRPr="003536B1" w:rsidRDefault="00B27138" w:rsidP="002A7F6C">
            <w:pPr>
              <w:jc w:val="both"/>
              <w:rPr>
                <w:rFonts w:ascii="Calibri" w:hAnsi="Calibri" w:cs="Calibri"/>
              </w:rPr>
            </w:pPr>
            <w:r w:rsidRPr="003536B1">
              <w:rPr>
                <w:rFonts w:ascii="Calibri" w:hAnsi="Calibri" w:cs="Calibri"/>
              </w:rPr>
              <w:t xml:space="preserve">Test </w:t>
            </w:r>
            <w:r w:rsidR="007033B1">
              <w:rPr>
                <w:rFonts w:ascii="Calibri" w:hAnsi="Calibri" w:cs="Calibri"/>
              </w:rPr>
              <w:t>P</w:t>
            </w:r>
            <w:r w:rsidRPr="003536B1">
              <w:rPr>
                <w:rFonts w:ascii="Calibri" w:hAnsi="Calibri" w:cs="Calibri"/>
              </w:rPr>
              <w:t xml:space="preserve">lan id, test techniques, testing tasks, </w:t>
            </w:r>
            <w:r w:rsidR="00215D68" w:rsidRPr="003536B1">
              <w:rPr>
                <w:rFonts w:ascii="Calibri" w:hAnsi="Calibri" w:cs="Calibri"/>
              </w:rPr>
              <w:t>features to be tested,</w:t>
            </w:r>
            <w:r w:rsidR="00D86520">
              <w:rPr>
                <w:rFonts w:ascii="Calibri" w:hAnsi="Calibri" w:cs="Calibri"/>
              </w:rPr>
              <w:t xml:space="preserve"> </w:t>
            </w:r>
            <w:r w:rsidRPr="003536B1">
              <w:rPr>
                <w:rFonts w:ascii="Calibri" w:hAnsi="Calibri" w:cs="Calibri"/>
              </w:rPr>
              <w:t>features pass or fail criteria, test deliverables, responsibilities</w:t>
            </w:r>
            <w:r w:rsidR="00A1464E">
              <w:rPr>
                <w:rFonts w:ascii="Calibri" w:hAnsi="Calibri" w:cs="Calibri"/>
              </w:rPr>
              <w:t>,</w:t>
            </w:r>
            <w:r w:rsidR="00564C18">
              <w:rPr>
                <w:rFonts w:ascii="Calibri" w:hAnsi="Calibri" w:cs="Calibri"/>
              </w:rPr>
              <w:t xml:space="preserve"> T</w:t>
            </w:r>
            <w:r w:rsidRPr="003536B1">
              <w:rPr>
                <w:rFonts w:ascii="Calibri" w:hAnsi="Calibri" w:cs="Calibri"/>
              </w:rPr>
              <w:t xml:space="preserve"> schedule, etc. are the components </w:t>
            </w:r>
            <w:r w:rsidR="00EA128F">
              <w:rPr>
                <w:rFonts w:ascii="Calibri" w:hAnsi="Calibri" w:cs="Calibri"/>
              </w:rPr>
              <w:t>in</w:t>
            </w:r>
            <w:r w:rsidRPr="003536B1">
              <w:rPr>
                <w:rFonts w:ascii="Calibri" w:hAnsi="Calibri" w:cs="Calibri"/>
              </w:rPr>
              <w:t xml:space="preserve"> </w:t>
            </w:r>
            <w:r w:rsidR="00A1464E">
              <w:rPr>
                <w:rFonts w:ascii="Calibri" w:hAnsi="Calibri" w:cs="Calibri"/>
              </w:rPr>
              <w:t>TP</w:t>
            </w:r>
            <w:r w:rsidRPr="003536B1">
              <w:rPr>
                <w:rFonts w:ascii="Calibri" w:hAnsi="Calibri" w:cs="Calibri"/>
              </w:rPr>
              <w:t>.</w:t>
            </w:r>
          </w:p>
        </w:tc>
        <w:tc>
          <w:tcPr>
            <w:tcW w:w="5670" w:type="dxa"/>
          </w:tcPr>
          <w:p w14:paraId="7E255CD4" w14:textId="22497EBA" w:rsidR="00B27138" w:rsidRPr="003536B1" w:rsidRDefault="00B27138" w:rsidP="002A7F6C">
            <w:pPr>
              <w:jc w:val="both"/>
              <w:rPr>
                <w:rFonts w:ascii="Calibri" w:hAnsi="Calibri" w:cs="Calibri"/>
              </w:rPr>
            </w:pPr>
            <w:r w:rsidRPr="003536B1">
              <w:rPr>
                <w:rFonts w:ascii="Calibri" w:hAnsi="Calibri" w:cs="Calibri"/>
              </w:rPr>
              <w:t xml:space="preserve">Objectives </w:t>
            </w:r>
            <w:r w:rsidR="00593593">
              <w:rPr>
                <w:rFonts w:ascii="Calibri" w:hAnsi="Calibri" w:cs="Calibri"/>
              </w:rPr>
              <w:t>and</w:t>
            </w:r>
            <w:r w:rsidRPr="003536B1">
              <w:rPr>
                <w:rFonts w:ascii="Calibri" w:hAnsi="Calibri" w:cs="Calibri"/>
              </w:rPr>
              <w:t xml:space="preserve"> scope, documentation formats, test</w:t>
            </w:r>
            <w:r w:rsidR="008872EC">
              <w:rPr>
                <w:rFonts w:ascii="Calibri" w:hAnsi="Calibri" w:cs="Calibri"/>
              </w:rPr>
              <w:t>ing</w:t>
            </w:r>
            <w:r w:rsidRPr="003536B1">
              <w:rPr>
                <w:rFonts w:ascii="Calibri" w:hAnsi="Calibri" w:cs="Calibri"/>
              </w:rPr>
              <w:t xml:space="preserve"> processes, team reporting structure, client communication strategy, etc. are the components </w:t>
            </w:r>
            <w:r w:rsidR="00D52433">
              <w:rPr>
                <w:rFonts w:ascii="Calibri" w:hAnsi="Calibri" w:cs="Calibri"/>
              </w:rPr>
              <w:t>in</w:t>
            </w:r>
            <w:r w:rsidRPr="003536B1">
              <w:rPr>
                <w:rFonts w:ascii="Calibri" w:hAnsi="Calibri" w:cs="Calibri"/>
              </w:rPr>
              <w:t xml:space="preserve"> </w:t>
            </w:r>
            <w:r w:rsidR="007033B1">
              <w:rPr>
                <w:rFonts w:ascii="Calibri" w:hAnsi="Calibri" w:cs="Calibri"/>
              </w:rPr>
              <w:t>T</w:t>
            </w:r>
            <w:r w:rsidRPr="003536B1">
              <w:rPr>
                <w:rFonts w:ascii="Calibri" w:hAnsi="Calibri" w:cs="Calibri"/>
              </w:rPr>
              <w:t xml:space="preserve">est </w:t>
            </w:r>
            <w:r w:rsidR="007033B1">
              <w:rPr>
                <w:rFonts w:ascii="Calibri" w:hAnsi="Calibri" w:cs="Calibri"/>
              </w:rPr>
              <w:t>S</w:t>
            </w:r>
            <w:r w:rsidRPr="003536B1">
              <w:rPr>
                <w:rFonts w:ascii="Calibri" w:hAnsi="Calibri" w:cs="Calibri"/>
              </w:rPr>
              <w:t>trategy.</w:t>
            </w:r>
          </w:p>
        </w:tc>
      </w:tr>
      <w:tr w:rsidR="003536B1" w:rsidRPr="003536B1" w14:paraId="5C4C7C13" w14:textId="77777777" w:rsidTr="00A44701">
        <w:tc>
          <w:tcPr>
            <w:tcW w:w="5490" w:type="dxa"/>
          </w:tcPr>
          <w:p w14:paraId="65FD0A76" w14:textId="6681B5EB" w:rsidR="00B27138" w:rsidRPr="003536B1" w:rsidRDefault="00B27138" w:rsidP="002A7F6C">
            <w:pPr>
              <w:jc w:val="both"/>
              <w:rPr>
                <w:rFonts w:ascii="Calibri" w:hAnsi="Calibri" w:cs="Calibri"/>
              </w:rPr>
            </w:pPr>
            <w:r w:rsidRPr="003536B1">
              <w:rPr>
                <w:rFonts w:ascii="Calibri" w:hAnsi="Calibri" w:cs="Calibri"/>
              </w:rPr>
              <w:t xml:space="preserve">If there is a new feature or a change in the requirement </w:t>
            </w:r>
            <w:r w:rsidR="00534A07">
              <w:rPr>
                <w:rFonts w:ascii="Calibri" w:hAnsi="Calibri" w:cs="Calibri"/>
              </w:rPr>
              <w:t xml:space="preserve">need to update the </w:t>
            </w:r>
            <w:r w:rsidR="00D11DBC">
              <w:rPr>
                <w:rFonts w:ascii="Calibri" w:hAnsi="Calibri" w:cs="Calibri"/>
              </w:rPr>
              <w:t>T</w:t>
            </w:r>
            <w:r w:rsidRPr="003536B1">
              <w:rPr>
                <w:rFonts w:ascii="Calibri" w:hAnsi="Calibri" w:cs="Calibri"/>
              </w:rPr>
              <w:t xml:space="preserve">est </w:t>
            </w:r>
            <w:r w:rsidR="00D11DBC">
              <w:rPr>
                <w:rFonts w:ascii="Calibri" w:hAnsi="Calibri" w:cs="Calibri"/>
              </w:rPr>
              <w:t>P</w:t>
            </w:r>
            <w:r w:rsidRPr="003536B1">
              <w:rPr>
                <w:rFonts w:ascii="Calibri" w:hAnsi="Calibri" w:cs="Calibri"/>
              </w:rPr>
              <w:t>lan document.</w:t>
            </w:r>
          </w:p>
        </w:tc>
        <w:tc>
          <w:tcPr>
            <w:tcW w:w="5670" w:type="dxa"/>
          </w:tcPr>
          <w:p w14:paraId="37874AC7" w14:textId="2D125B05" w:rsidR="00B27138" w:rsidRPr="003536B1" w:rsidRDefault="00B27138" w:rsidP="002A7F6C">
            <w:pPr>
              <w:jc w:val="both"/>
              <w:rPr>
                <w:rFonts w:ascii="Calibri" w:hAnsi="Calibri" w:cs="Calibri"/>
              </w:rPr>
            </w:pPr>
            <w:r w:rsidRPr="003536B1">
              <w:rPr>
                <w:rFonts w:ascii="Calibri" w:hAnsi="Calibri" w:cs="Calibri"/>
              </w:rPr>
              <w:t>Test strategy maintains the standards while preparing the document</w:t>
            </w:r>
            <w:r w:rsidR="006829A4">
              <w:rPr>
                <w:rFonts w:ascii="Calibri" w:hAnsi="Calibri" w:cs="Calibri"/>
              </w:rPr>
              <w:t xml:space="preserve"> so i</w:t>
            </w:r>
            <w:r w:rsidRPr="003536B1">
              <w:rPr>
                <w:rFonts w:ascii="Calibri" w:hAnsi="Calibri" w:cs="Calibri"/>
              </w:rPr>
              <w:t xml:space="preserve">t is also called as </w:t>
            </w:r>
            <w:r w:rsidR="00FE0C5E" w:rsidRPr="00FE0C5E">
              <w:rPr>
                <w:rFonts w:ascii="Calibri" w:hAnsi="Calibri" w:cs="Calibri"/>
                <w:b/>
              </w:rPr>
              <w:t>S</w:t>
            </w:r>
            <w:r w:rsidRPr="00B65AC5">
              <w:rPr>
                <w:rFonts w:ascii="Calibri" w:hAnsi="Calibri" w:cs="Calibri"/>
                <w:b/>
                <w:bCs/>
              </w:rPr>
              <w:t xml:space="preserve">tatic </w:t>
            </w:r>
            <w:r w:rsidR="00FE0C5E">
              <w:rPr>
                <w:rFonts w:ascii="Calibri" w:hAnsi="Calibri" w:cs="Calibri"/>
                <w:b/>
                <w:bCs/>
              </w:rPr>
              <w:t>Do</w:t>
            </w:r>
            <w:r w:rsidRPr="00B65AC5">
              <w:rPr>
                <w:rFonts w:ascii="Calibri" w:hAnsi="Calibri" w:cs="Calibri"/>
                <w:b/>
                <w:bCs/>
              </w:rPr>
              <w:t>cument</w:t>
            </w:r>
            <w:r w:rsidRPr="003536B1">
              <w:rPr>
                <w:rFonts w:ascii="Calibri" w:hAnsi="Calibri" w:cs="Calibri"/>
              </w:rPr>
              <w:t>.</w:t>
            </w:r>
          </w:p>
        </w:tc>
      </w:tr>
      <w:tr w:rsidR="003536B1" w:rsidRPr="003536B1" w14:paraId="15E51166" w14:textId="77777777" w:rsidTr="00A44701">
        <w:tc>
          <w:tcPr>
            <w:tcW w:w="5490" w:type="dxa"/>
          </w:tcPr>
          <w:p w14:paraId="7D40BF30" w14:textId="2C4583B1" w:rsidR="00B27138" w:rsidRPr="003536B1" w:rsidRDefault="00B27138" w:rsidP="002A7F6C">
            <w:pPr>
              <w:jc w:val="both"/>
              <w:rPr>
                <w:rFonts w:ascii="Calibri" w:hAnsi="Calibri" w:cs="Calibri"/>
              </w:rPr>
            </w:pPr>
            <w:r w:rsidRPr="003536B1">
              <w:rPr>
                <w:rFonts w:ascii="Calibri" w:hAnsi="Calibri" w:cs="Calibri"/>
              </w:rPr>
              <w:t xml:space="preserve">We can prepare the </w:t>
            </w:r>
            <w:r w:rsidR="00FE0C5E">
              <w:rPr>
                <w:rFonts w:ascii="Calibri" w:hAnsi="Calibri" w:cs="Calibri"/>
              </w:rPr>
              <w:t>T</w:t>
            </w:r>
            <w:r w:rsidRPr="003536B1">
              <w:rPr>
                <w:rFonts w:ascii="Calibri" w:hAnsi="Calibri" w:cs="Calibri"/>
              </w:rPr>
              <w:t xml:space="preserve">est </w:t>
            </w:r>
            <w:r w:rsidR="00FE0C5E">
              <w:rPr>
                <w:rFonts w:ascii="Calibri" w:hAnsi="Calibri" w:cs="Calibri"/>
              </w:rPr>
              <w:t>P</w:t>
            </w:r>
            <w:r w:rsidRPr="003536B1">
              <w:rPr>
                <w:rFonts w:ascii="Calibri" w:hAnsi="Calibri" w:cs="Calibri"/>
              </w:rPr>
              <w:t>lan individually</w:t>
            </w:r>
            <w:r w:rsidR="009D717C">
              <w:rPr>
                <w:rFonts w:ascii="Calibri" w:hAnsi="Calibri" w:cs="Calibri"/>
              </w:rPr>
              <w:t xml:space="preserve"> for diff proj</w:t>
            </w:r>
            <w:r w:rsidR="00184132">
              <w:rPr>
                <w:rFonts w:ascii="Calibri" w:hAnsi="Calibri" w:cs="Calibri"/>
              </w:rPr>
              <w:t>ects</w:t>
            </w:r>
          </w:p>
        </w:tc>
        <w:tc>
          <w:tcPr>
            <w:tcW w:w="5670" w:type="dxa"/>
          </w:tcPr>
          <w:p w14:paraId="37F38FEC" w14:textId="22720BAC" w:rsidR="00B27138" w:rsidRPr="003536B1" w:rsidRDefault="004F03B2" w:rsidP="002A7F6C">
            <w:pPr>
              <w:jc w:val="both"/>
              <w:rPr>
                <w:rFonts w:ascii="Calibri" w:hAnsi="Calibri" w:cs="Calibri"/>
              </w:rPr>
            </w:pPr>
            <w:r>
              <w:rPr>
                <w:rFonts w:ascii="Calibri" w:hAnsi="Calibri" w:cs="Calibri"/>
              </w:rPr>
              <w:t>W</w:t>
            </w:r>
            <w:r w:rsidR="00381482" w:rsidRPr="003536B1">
              <w:rPr>
                <w:rFonts w:ascii="Calibri" w:hAnsi="Calibri" w:cs="Calibri"/>
              </w:rPr>
              <w:t xml:space="preserve">e can use Test </w:t>
            </w:r>
            <w:r w:rsidR="00FE0C5E">
              <w:rPr>
                <w:rFonts w:ascii="Calibri" w:hAnsi="Calibri" w:cs="Calibri"/>
              </w:rPr>
              <w:t>S</w:t>
            </w:r>
            <w:r w:rsidR="00381482" w:rsidRPr="003536B1">
              <w:rPr>
                <w:rFonts w:ascii="Calibri" w:hAnsi="Calibri" w:cs="Calibri"/>
              </w:rPr>
              <w:t xml:space="preserve">trategy </w:t>
            </w:r>
            <w:r w:rsidR="00381482">
              <w:rPr>
                <w:rFonts w:ascii="Calibri" w:hAnsi="Calibri" w:cs="Calibri"/>
              </w:rPr>
              <w:t>to</w:t>
            </w:r>
            <w:r w:rsidR="00381482" w:rsidRPr="003536B1">
              <w:rPr>
                <w:rFonts w:ascii="Calibri" w:hAnsi="Calibri" w:cs="Calibri"/>
              </w:rPr>
              <w:t xml:space="preserve"> multiple pr</w:t>
            </w:r>
            <w:r w:rsidR="00340ABD">
              <w:rPr>
                <w:rFonts w:ascii="Calibri" w:hAnsi="Calibri" w:cs="Calibri"/>
              </w:rPr>
              <w:t>o</w:t>
            </w:r>
            <w:r>
              <w:rPr>
                <w:rFonts w:ascii="Calibri" w:hAnsi="Calibri" w:cs="Calibri"/>
              </w:rPr>
              <w:t>ject</w:t>
            </w:r>
            <w:r w:rsidR="00381482" w:rsidRPr="003536B1">
              <w:rPr>
                <w:rFonts w:ascii="Calibri" w:hAnsi="Calibri" w:cs="Calibri"/>
              </w:rPr>
              <w:t>s.</w:t>
            </w:r>
          </w:p>
        </w:tc>
      </w:tr>
      <w:tr w:rsidR="003536B1" w:rsidRPr="003536B1" w14:paraId="73E9A457" w14:textId="77777777" w:rsidTr="00A44701">
        <w:tc>
          <w:tcPr>
            <w:tcW w:w="5490" w:type="dxa"/>
          </w:tcPr>
          <w:p w14:paraId="0FD94688" w14:textId="7363A6C1" w:rsidR="00B27138" w:rsidRPr="003536B1" w:rsidRDefault="00B27138" w:rsidP="002A7F6C">
            <w:pPr>
              <w:jc w:val="both"/>
              <w:rPr>
                <w:rFonts w:ascii="Calibri" w:hAnsi="Calibri" w:cs="Calibri"/>
              </w:rPr>
            </w:pPr>
            <w:r w:rsidRPr="003536B1">
              <w:rPr>
                <w:rFonts w:ascii="Calibri" w:hAnsi="Calibri" w:cs="Calibri"/>
              </w:rPr>
              <w:t xml:space="preserve">It describes </w:t>
            </w:r>
            <w:r w:rsidR="00C56399">
              <w:rPr>
                <w:rFonts w:ascii="Calibri" w:hAnsi="Calibri" w:cs="Calibri"/>
              </w:rPr>
              <w:t>w</w:t>
            </w:r>
            <w:r w:rsidR="00233B1C" w:rsidRPr="003536B1">
              <w:rPr>
                <w:rFonts w:ascii="Calibri" w:hAnsi="Calibri" w:cs="Calibri"/>
              </w:rPr>
              <w:t>hat to test</w:t>
            </w:r>
            <w:r w:rsidR="00233B1C">
              <w:rPr>
                <w:rFonts w:ascii="Calibri" w:hAnsi="Calibri" w:cs="Calibri"/>
              </w:rPr>
              <w:t>,</w:t>
            </w:r>
            <w:r w:rsidR="009B46C4">
              <w:rPr>
                <w:rFonts w:ascii="Calibri" w:hAnsi="Calibri" w:cs="Calibri"/>
              </w:rPr>
              <w:t xml:space="preserve"> </w:t>
            </w:r>
            <w:r w:rsidR="00C56399" w:rsidRPr="003536B1">
              <w:rPr>
                <w:rFonts w:ascii="Calibri" w:hAnsi="Calibri" w:cs="Calibri"/>
              </w:rPr>
              <w:t>how to test,</w:t>
            </w:r>
            <w:r w:rsidR="009B46C4">
              <w:rPr>
                <w:rFonts w:ascii="Calibri" w:hAnsi="Calibri" w:cs="Calibri"/>
              </w:rPr>
              <w:t xml:space="preserve"> </w:t>
            </w:r>
            <w:r w:rsidRPr="003536B1">
              <w:rPr>
                <w:rFonts w:ascii="Calibri" w:hAnsi="Calibri" w:cs="Calibri"/>
              </w:rPr>
              <w:t>who will test</w:t>
            </w:r>
            <w:r w:rsidR="00B316FF">
              <w:rPr>
                <w:rFonts w:ascii="Calibri" w:hAnsi="Calibri" w:cs="Calibri"/>
              </w:rPr>
              <w:t xml:space="preserve"> and</w:t>
            </w:r>
            <w:r w:rsidR="00B316FF" w:rsidRPr="003536B1">
              <w:rPr>
                <w:rFonts w:ascii="Calibri" w:hAnsi="Calibri" w:cs="Calibri"/>
              </w:rPr>
              <w:t xml:space="preserve"> when to test</w:t>
            </w:r>
            <w:r w:rsidR="00B316FF">
              <w:rPr>
                <w:rFonts w:ascii="Calibri" w:hAnsi="Calibri" w:cs="Calibri"/>
              </w:rPr>
              <w:t>.</w:t>
            </w:r>
          </w:p>
        </w:tc>
        <w:tc>
          <w:tcPr>
            <w:tcW w:w="5670" w:type="dxa"/>
          </w:tcPr>
          <w:p w14:paraId="1D738608" w14:textId="77777777" w:rsidR="00B27138" w:rsidRPr="003536B1" w:rsidRDefault="006858F6" w:rsidP="002A7F6C">
            <w:pPr>
              <w:jc w:val="both"/>
              <w:rPr>
                <w:rFonts w:ascii="Calibri" w:hAnsi="Calibri" w:cs="Calibri"/>
              </w:rPr>
            </w:pPr>
            <w:r w:rsidRPr="003536B1">
              <w:rPr>
                <w:rFonts w:ascii="Calibri" w:hAnsi="Calibri" w:cs="Calibri"/>
              </w:rPr>
              <w:t xml:space="preserve">It describes what type of </w:t>
            </w:r>
            <w:r w:rsidR="009E77F0">
              <w:rPr>
                <w:rFonts w:ascii="Calibri" w:hAnsi="Calibri" w:cs="Calibri"/>
              </w:rPr>
              <w:t xml:space="preserve">testing </w:t>
            </w:r>
            <w:r w:rsidRPr="003536B1">
              <w:rPr>
                <w:rFonts w:ascii="Calibri" w:hAnsi="Calibri" w:cs="Calibri"/>
              </w:rPr>
              <w:t xml:space="preserve">technique </w:t>
            </w:r>
            <w:r w:rsidR="00490DA0">
              <w:rPr>
                <w:rFonts w:ascii="Calibri" w:hAnsi="Calibri" w:cs="Calibri"/>
              </w:rPr>
              <w:t>can</w:t>
            </w:r>
            <w:r w:rsidRPr="003536B1">
              <w:rPr>
                <w:rFonts w:ascii="Calibri" w:hAnsi="Calibri" w:cs="Calibri"/>
              </w:rPr>
              <w:t xml:space="preserve"> follow and which module to test.</w:t>
            </w:r>
          </w:p>
        </w:tc>
      </w:tr>
      <w:tr w:rsidR="00666BBD" w:rsidRPr="003536B1" w14:paraId="5CE11E1B" w14:textId="77777777" w:rsidTr="00A44701">
        <w:tc>
          <w:tcPr>
            <w:tcW w:w="5490" w:type="dxa"/>
          </w:tcPr>
          <w:p w14:paraId="7EDF4B1A" w14:textId="4DE935FC" w:rsidR="00666BBD" w:rsidRPr="003536B1" w:rsidRDefault="00666BBD" w:rsidP="002A7F6C">
            <w:pPr>
              <w:jc w:val="both"/>
              <w:rPr>
                <w:rFonts w:ascii="Calibri" w:hAnsi="Calibri" w:cs="Calibri"/>
              </w:rPr>
            </w:pPr>
            <w:r>
              <w:rPr>
                <w:rFonts w:ascii="Calibri" w:hAnsi="Calibri" w:cs="Calibri"/>
              </w:rPr>
              <w:t>Test plan is a detailed doc</w:t>
            </w:r>
            <w:r w:rsidR="004A2E82">
              <w:rPr>
                <w:rFonts w:ascii="Calibri" w:hAnsi="Calibri" w:cs="Calibri"/>
              </w:rPr>
              <w:t xml:space="preserve"> specific to a particular project</w:t>
            </w:r>
            <w:r w:rsidR="003D09C6">
              <w:rPr>
                <w:rFonts w:ascii="Calibri" w:hAnsi="Calibri" w:cs="Calibri"/>
              </w:rPr>
              <w:t>.</w:t>
            </w:r>
          </w:p>
        </w:tc>
        <w:tc>
          <w:tcPr>
            <w:tcW w:w="5670" w:type="dxa"/>
          </w:tcPr>
          <w:p w14:paraId="575116B6" w14:textId="1B5AABCC" w:rsidR="00666BBD" w:rsidRPr="003536B1" w:rsidRDefault="004A2E82" w:rsidP="002A7F6C">
            <w:pPr>
              <w:jc w:val="both"/>
              <w:rPr>
                <w:rFonts w:ascii="Calibri" w:hAnsi="Calibri" w:cs="Calibri"/>
              </w:rPr>
            </w:pPr>
            <w:r>
              <w:rPr>
                <w:rFonts w:ascii="Calibri" w:hAnsi="Calibri" w:cs="Calibri"/>
              </w:rPr>
              <w:t>Test strategy is a high-level doc that outlines the general approach and principles for testing within the organization.</w:t>
            </w:r>
          </w:p>
        </w:tc>
      </w:tr>
    </w:tbl>
    <w:p w14:paraId="1C137C32" w14:textId="539C9D56" w:rsidR="002B5B7C" w:rsidRDefault="002B5B7C" w:rsidP="002A7F6C">
      <w:pPr>
        <w:rPr>
          <w:rFonts w:ascii="Calibri" w:hAnsi="Calibri" w:cs="Calibri"/>
          <w:sz w:val="22"/>
          <w:szCs w:val="22"/>
        </w:rPr>
      </w:pPr>
    </w:p>
    <w:p w14:paraId="328C60FF" w14:textId="77777777" w:rsidR="00B955BF" w:rsidRDefault="00256898" w:rsidP="00B955BF">
      <w:pPr>
        <w:jc w:val="both"/>
        <w:rPr>
          <w:rFonts w:ascii="Calibri" w:hAnsi="Calibri" w:cs="Calibri"/>
          <w:b/>
          <w:sz w:val="22"/>
          <w:szCs w:val="22"/>
        </w:rPr>
      </w:pPr>
      <w:r w:rsidRPr="00256898">
        <w:rPr>
          <w:rFonts w:ascii="Calibri" w:hAnsi="Calibri" w:cs="Calibri"/>
          <w:b/>
          <w:sz w:val="22"/>
          <w:szCs w:val="22"/>
        </w:rPr>
        <w:t>@. Test Deliverables</w:t>
      </w:r>
    </w:p>
    <w:p w14:paraId="3BCE80BC" w14:textId="1E97BA04" w:rsidR="000C6F8A" w:rsidRPr="000E2E1E" w:rsidRDefault="000C6F8A" w:rsidP="00B955BF">
      <w:pPr>
        <w:jc w:val="both"/>
        <w:rPr>
          <w:rFonts w:ascii="Calibri" w:hAnsi="Calibri" w:cs="Calibri"/>
          <w:b/>
          <w:sz w:val="22"/>
          <w:szCs w:val="22"/>
        </w:rPr>
      </w:pPr>
      <w:r w:rsidRPr="000C6F8A">
        <w:rPr>
          <w:rFonts w:ascii="Calibri" w:hAnsi="Calibri" w:cs="Calibri"/>
          <w:sz w:val="22"/>
          <w:szCs w:val="22"/>
        </w:rPr>
        <w:t>Test Deliverables are the artifacts or documents that are created and shared during the testing lifecycle. These deliverables help</w:t>
      </w:r>
      <w:r w:rsidR="00E9627A">
        <w:rPr>
          <w:rFonts w:ascii="Calibri" w:hAnsi="Calibri" w:cs="Calibri"/>
          <w:sz w:val="22"/>
          <w:szCs w:val="22"/>
        </w:rPr>
        <w:t xml:space="preserve"> to </w:t>
      </w:r>
      <w:r w:rsidRPr="000C6F8A">
        <w:rPr>
          <w:rFonts w:ascii="Calibri" w:hAnsi="Calibri" w:cs="Calibri"/>
          <w:sz w:val="22"/>
          <w:szCs w:val="22"/>
        </w:rPr>
        <w:t>track the progress, coverage, and quality of the testing process and provide stakeholders with insights into the system's reliability and readiness for release.</w:t>
      </w:r>
    </w:p>
    <w:p w14:paraId="78BC472D" w14:textId="12899E3E" w:rsidR="000C6F8A" w:rsidRPr="000C6F8A" w:rsidRDefault="000C6F8A" w:rsidP="00B955BF">
      <w:pPr>
        <w:jc w:val="both"/>
        <w:rPr>
          <w:rFonts w:ascii="Calibri" w:hAnsi="Calibri" w:cs="Calibri"/>
          <w:sz w:val="22"/>
          <w:szCs w:val="22"/>
        </w:rPr>
      </w:pPr>
      <w:r w:rsidRPr="00B85FA6">
        <w:rPr>
          <w:rFonts w:ascii="Calibri" w:hAnsi="Calibri" w:cs="Calibri"/>
          <w:b/>
          <w:sz w:val="22"/>
          <w:szCs w:val="22"/>
        </w:rPr>
        <w:t>Types of Test Deliverables</w:t>
      </w:r>
      <w:r w:rsidR="00A11394" w:rsidRPr="00B85FA6">
        <w:rPr>
          <w:rFonts w:ascii="Calibri" w:hAnsi="Calibri" w:cs="Calibri"/>
          <w:b/>
          <w:sz w:val="22"/>
          <w:szCs w:val="22"/>
        </w:rPr>
        <w:t xml:space="preserve">: </w:t>
      </w:r>
      <w:r w:rsidRPr="000C6F8A">
        <w:rPr>
          <w:rFonts w:ascii="Calibri" w:hAnsi="Calibri" w:cs="Calibri"/>
          <w:sz w:val="22"/>
          <w:szCs w:val="22"/>
        </w:rPr>
        <w:t>Test deliverables can be categorized based on the phase of the testing lifecycle:</w:t>
      </w:r>
    </w:p>
    <w:p w14:paraId="2675A450" w14:textId="53C03DE0" w:rsidR="000C6F8A" w:rsidRPr="000C6F8A" w:rsidRDefault="000C6F8A" w:rsidP="00B955BF">
      <w:pPr>
        <w:jc w:val="both"/>
        <w:rPr>
          <w:rFonts w:ascii="Calibri" w:hAnsi="Calibri" w:cs="Calibri"/>
          <w:sz w:val="22"/>
          <w:szCs w:val="22"/>
        </w:rPr>
      </w:pPr>
      <w:r w:rsidRPr="00C47669">
        <w:rPr>
          <w:rFonts w:ascii="Calibri" w:hAnsi="Calibri" w:cs="Calibri"/>
          <w:b/>
          <w:color w:val="808080" w:themeColor="background1" w:themeShade="80"/>
          <w:sz w:val="22"/>
          <w:szCs w:val="22"/>
        </w:rPr>
        <w:lastRenderedPageBreak/>
        <w:t>1. Before Testing (Planning Phase):</w:t>
      </w:r>
      <w:r w:rsidR="00A11394">
        <w:rPr>
          <w:rFonts w:ascii="Calibri" w:hAnsi="Calibri" w:cs="Calibri"/>
          <w:sz w:val="22"/>
          <w:szCs w:val="22"/>
        </w:rPr>
        <w:t xml:space="preserve"> </w:t>
      </w:r>
      <w:r w:rsidR="006D2B5B" w:rsidRPr="000C6F8A">
        <w:rPr>
          <w:rFonts w:ascii="Calibri" w:hAnsi="Calibri" w:cs="Calibri"/>
          <w:sz w:val="22"/>
          <w:szCs w:val="22"/>
        </w:rPr>
        <w:t xml:space="preserve">These </w:t>
      </w:r>
      <w:r w:rsidRPr="000C6F8A">
        <w:rPr>
          <w:rFonts w:ascii="Calibri" w:hAnsi="Calibri" w:cs="Calibri"/>
          <w:sz w:val="22"/>
          <w:szCs w:val="22"/>
        </w:rPr>
        <w:t>deliverables are prepared before testing begins and define the scope, approach, and resources for testing.</w:t>
      </w:r>
    </w:p>
    <w:p w14:paraId="0A821C12" w14:textId="77777777" w:rsidR="000C6F8A" w:rsidRPr="000C6F8A" w:rsidRDefault="000C6F8A" w:rsidP="00B955BF">
      <w:pPr>
        <w:jc w:val="both"/>
        <w:rPr>
          <w:rFonts w:ascii="Calibri" w:hAnsi="Calibri" w:cs="Calibri"/>
          <w:sz w:val="22"/>
          <w:szCs w:val="22"/>
        </w:rPr>
      </w:pPr>
      <w:r w:rsidRPr="006D5705">
        <w:rPr>
          <w:rFonts w:ascii="Calibri" w:hAnsi="Calibri" w:cs="Calibri"/>
          <w:color w:val="808080" w:themeColor="background1" w:themeShade="80"/>
          <w:sz w:val="22"/>
          <w:szCs w:val="22"/>
        </w:rPr>
        <w:t xml:space="preserve">Test Plan: </w:t>
      </w:r>
      <w:r w:rsidRPr="000C6F8A">
        <w:rPr>
          <w:rFonts w:ascii="Calibri" w:hAnsi="Calibri" w:cs="Calibri"/>
          <w:sz w:val="22"/>
          <w:szCs w:val="22"/>
        </w:rPr>
        <w:t>Outlines the testing strategy, objectives, scope, schedule, resources, and risks.</w:t>
      </w:r>
    </w:p>
    <w:p w14:paraId="3C7B861A" w14:textId="77777777" w:rsidR="000C6F8A" w:rsidRPr="000C6F8A" w:rsidRDefault="000C6F8A" w:rsidP="00B955BF">
      <w:pPr>
        <w:jc w:val="both"/>
        <w:rPr>
          <w:rFonts w:ascii="Calibri" w:hAnsi="Calibri" w:cs="Calibri"/>
          <w:sz w:val="22"/>
          <w:szCs w:val="22"/>
        </w:rPr>
      </w:pPr>
      <w:r w:rsidRPr="006D5705">
        <w:rPr>
          <w:rFonts w:ascii="Calibri" w:hAnsi="Calibri" w:cs="Calibri"/>
          <w:color w:val="808080" w:themeColor="background1" w:themeShade="80"/>
          <w:sz w:val="22"/>
          <w:szCs w:val="22"/>
        </w:rPr>
        <w:t>Test Scenarios:</w:t>
      </w:r>
      <w:r w:rsidRPr="000C6F8A">
        <w:rPr>
          <w:rFonts w:ascii="Calibri" w:hAnsi="Calibri" w:cs="Calibri"/>
          <w:sz w:val="22"/>
          <w:szCs w:val="22"/>
        </w:rPr>
        <w:t xml:space="preserve"> High-level descriptions of what to test, derived from requirements and specifications.</w:t>
      </w:r>
    </w:p>
    <w:p w14:paraId="69D469B0" w14:textId="77777777" w:rsidR="000C6F8A" w:rsidRPr="000C6F8A" w:rsidRDefault="000C6F8A" w:rsidP="00B955BF">
      <w:pPr>
        <w:jc w:val="both"/>
        <w:rPr>
          <w:rFonts w:ascii="Calibri" w:hAnsi="Calibri" w:cs="Calibri"/>
          <w:sz w:val="22"/>
          <w:szCs w:val="22"/>
        </w:rPr>
      </w:pPr>
      <w:r w:rsidRPr="006D5705">
        <w:rPr>
          <w:rFonts w:ascii="Calibri" w:hAnsi="Calibri" w:cs="Calibri"/>
          <w:color w:val="808080" w:themeColor="background1" w:themeShade="80"/>
          <w:sz w:val="22"/>
          <w:szCs w:val="22"/>
        </w:rPr>
        <w:t xml:space="preserve">Test Environment Setup Document: </w:t>
      </w:r>
      <w:r w:rsidRPr="000C6F8A">
        <w:rPr>
          <w:rFonts w:ascii="Calibri" w:hAnsi="Calibri" w:cs="Calibri"/>
          <w:sz w:val="22"/>
          <w:szCs w:val="22"/>
        </w:rPr>
        <w:t>Details the configurations and requirements for the test environment.</w:t>
      </w:r>
    </w:p>
    <w:p w14:paraId="14E76167" w14:textId="120FF3DD" w:rsidR="000C6F8A" w:rsidRPr="000C6F8A" w:rsidRDefault="000C6F8A" w:rsidP="00B955BF">
      <w:pPr>
        <w:jc w:val="both"/>
        <w:rPr>
          <w:rFonts w:ascii="Calibri" w:hAnsi="Calibri" w:cs="Calibri"/>
          <w:sz w:val="22"/>
          <w:szCs w:val="22"/>
        </w:rPr>
      </w:pPr>
      <w:r w:rsidRPr="007903A6">
        <w:rPr>
          <w:rFonts w:ascii="Calibri" w:hAnsi="Calibri" w:cs="Calibri"/>
          <w:color w:val="808080" w:themeColor="background1" w:themeShade="80"/>
          <w:sz w:val="22"/>
          <w:szCs w:val="22"/>
        </w:rPr>
        <w:t>Requirement Traceability Matrix (RTM):</w:t>
      </w:r>
      <w:r w:rsidRPr="000C6F8A">
        <w:rPr>
          <w:rFonts w:ascii="Calibri" w:hAnsi="Calibri" w:cs="Calibri"/>
          <w:sz w:val="22"/>
          <w:szCs w:val="22"/>
        </w:rPr>
        <w:t xml:space="preserve"> Maps </w:t>
      </w:r>
      <w:r w:rsidR="007903A6">
        <w:rPr>
          <w:rFonts w:ascii="Calibri" w:hAnsi="Calibri" w:cs="Calibri"/>
          <w:sz w:val="22"/>
          <w:szCs w:val="22"/>
        </w:rPr>
        <w:t>T</w:t>
      </w:r>
      <w:r w:rsidRPr="000C6F8A">
        <w:rPr>
          <w:rFonts w:ascii="Calibri" w:hAnsi="Calibri" w:cs="Calibri"/>
          <w:sz w:val="22"/>
          <w:szCs w:val="22"/>
        </w:rPr>
        <w:t xml:space="preserve">est </w:t>
      </w:r>
      <w:r w:rsidR="007903A6">
        <w:rPr>
          <w:rFonts w:ascii="Calibri" w:hAnsi="Calibri" w:cs="Calibri"/>
          <w:sz w:val="22"/>
          <w:szCs w:val="22"/>
        </w:rPr>
        <w:t>C</w:t>
      </w:r>
      <w:r w:rsidRPr="000C6F8A">
        <w:rPr>
          <w:rFonts w:ascii="Calibri" w:hAnsi="Calibri" w:cs="Calibri"/>
          <w:sz w:val="22"/>
          <w:szCs w:val="22"/>
        </w:rPr>
        <w:t>ases to requirements to ensure complete coverage.</w:t>
      </w:r>
    </w:p>
    <w:p w14:paraId="66318495" w14:textId="6A79332C" w:rsidR="000C6F8A" w:rsidRPr="009D31AD" w:rsidRDefault="000C6F8A" w:rsidP="00B955BF">
      <w:pPr>
        <w:jc w:val="both"/>
        <w:rPr>
          <w:rFonts w:ascii="Calibri" w:hAnsi="Calibri" w:cs="Calibri"/>
          <w:b/>
          <w:color w:val="808080" w:themeColor="background1" w:themeShade="80"/>
          <w:sz w:val="22"/>
          <w:szCs w:val="22"/>
        </w:rPr>
      </w:pPr>
      <w:r w:rsidRPr="006D5705">
        <w:rPr>
          <w:rFonts w:ascii="Calibri" w:hAnsi="Calibri" w:cs="Calibri"/>
          <w:b/>
          <w:color w:val="808080" w:themeColor="background1" w:themeShade="80"/>
          <w:sz w:val="22"/>
          <w:szCs w:val="22"/>
        </w:rPr>
        <w:t>2. During Testing (Execution Phase):</w:t>
      </w:r>
      <w:r w:rsidR="006D2B5B">
        <w:rPr>
          <w:rFonts w:ascii="Calibri" w:hAnsi="Calibri" w:cs="Calibri"/>
          <w:b/>
          <w:color w:val="808080" w:themeColor="background1" w:themeShade="80"/>
          <w:sz w:val="22"/>
          <w:szCs w:val="22"/>
        </w:rPr>
        <w:t xml:space="preserve"> </w:t>
      </w:r>
      <w:r w:rsidR="006D2B5B" w:rsidRPr="000C6F8A">
        <w:rPr>
          <w:rFonts w:ascii="Calibri" w:hAnsi="Calibri" w:cs="Calibri"/>
          <w:sz w:val="22"/>
          <w:szCs w:val="22"/>
        </w:rPr>
        <w:t xml:space="preserve">These </w:t>
      </w:r>
      <w:r w:rsidRPr="000C6F8A">
        <w:rPr>
          <w:rFonts w:ascii="Calibri" w:hAnsi="Calibri" w:cs="Calibri"/>
          <w:sz w:val="22"/>
          <w:szCs w:val="22"/>
        </w:rPr>
        <w:t>deliverables are generated while the testing process is ongoing and capture the execution results and progress.</w:t>
      </w:r>
    </w:p>
    <w:p w14:paraId="14B83215" w14:textId="5C46197B" w:rsidR="000C6F8A" w:rsidRPr="000C6F8A" w:rsidRDefault="000C6F8A" w:rsidP="00B955BF">
      <w:pPr>
        <w:jc w:val="both"/>
        <w:rPr>
          <w:rFonts w:ascii="Calibri" w:hAnsi="Calibri" w:cs="Calibri"/>
          <w:sz w:val="22"/>
          <w:szCs w:val="22"/>
        </w:rPr>
      </w:pPr>
      <w:r w:rsidRPr="009D31AD">
        <w:rPr>
          <w:rFonts w:ascii="Calibri" w:hAnsi="Calibri" w:cs="Calibri"/>
          <w:color w:val="808080" w:themeColor="background1" w:themeShade="80"/>
          <w:sz w:val="22"/>
          <w:szCs w:val="22"/>
        </w:rPr>
        <w:t>Test Cases and Test Scripts:</w:t>
      </w:r>
      <w:r w:rsidRPr="000C6F8A">
        <w:rPr>
          <w:rFonts w:ascii="Calibri" w:hAnsi="Calibri" w:cs="Calibri"/>
          <w:sz w:val="22"/>
          <w:szCs w:val="22"/>
        </w:rPr>
        <w:t xml:space="preserve"> Step-by-step instructions for executing tests, including input data, </w:t>
      </w:r>
      <w:r w:rsidR="00E97913">
        <w:rPr>
          <w:rFonts w:ascii="Calibri" w:hAnsi="Calibri" w:cs="Calibri"/>
          <w:sz w:val="22"/>
          <w:szCs w:val="22"/>
        </w:rPr>
        <w:t>er</w:t>
      </w:r>
      <w:r w:rsidRPr="000C6F8A">
        <w:rPr>
          <w:rFonts w:ascii="Calibri" w:hAnsi="Calibri" w:cs="Calibri"/>
          <w:sz w:val="22"/>
          <w:szCs w:val="22"/>
        </w:rPr>
        <w:t xml:space="preserve">, and </w:t>
      </w:r>
      <w:r w:rsidR="00E97913">
        <w:rPr>
          <w:rFonts w:ascii="Calibri" w:hAnsi="Calibri" w:cs="Calibri"/>
          <w:sz w:val="22"/>
          <w:szCs w:val="22"/>
        </w:rPr>
        <w:t>ar</w:t>
      </w:r>
      <w:r w:rsidRPr="000C6F8A">
        <w:rPr>
          <w:rFonts w:ascii="Calibri" w:hAnsi="Calibri" w:cs="Calibri"/>
          <w:sz w:val="22"/>
          <w:szCs w:val="22"/>
        </w:rPr>
        <w:t>.</w:t>
      </w:r>
    </w:p>
    <w:p w14:paraId="7965FCF5" w14:textId="77777777" w:rsidR="000C6F8A" w:rsidRPr="000C6F8A" w:rsidRDefault="000C6F8A" w:rsidP="00B955BF">
      <w:pPr>
        <w:jc w:val="both"/>
        <w:rPr>
          <w:rFonts w:ascii="Calibri" w:hAnsi="Calibri" w:cs="Calibri"/>
          <w:sz w:val="22"/>
          <w:szCs w:val="22"/>
        </w:rPr>
      </w:pPr>
      <w:r w:rsidRPr="00FE4026">
        <w:rPr>
          <w:rFonts w:ascii="Calibri" w:hAnsi="Calibri" w:cs="Calibri"/>
          <w:color w:val="808080" w:themeColor="background1" w:themeShade="80"/>
          <w:sz w:val="22"/>
          <w:szCs w:val="22"/>
        </w:rPr>
        <w:t>Test Data:</w:t>
      </w:r>
      <w:r w:rsidRPr="000C6F8A">
        <w:rPr>
          <w:rFonts w:ascii="Calibri" w:hAnsi="Calibri" w:cs="Calibri"/>
          <w:sz w:val="22"/>
          <w:szCs w:val="22"/>
        </w:rPr>
        <w:t xml:space="preserve"> Input data sets used during testing.</w:t>
      </w:r>
    </w:p>
    <w:p w14:paraId="58A63F15" w14:textId="77777777" w:rsidR="000C6F8A" w:rsidRPr="000C6F8A" w:rsidRDefault="000C6F8A" w:rsidP="00B955BF">
      <w:pPr>
        <w:jc w:val="both"/>
        <w:rPr>
          <w:rFonts w:ascii="Calibri" w:hAnsi="Calibri" w:cs="Calibri"/>
          <w:sz w:val="22"/>
          <w:szCs w:val="22"/>
        </w:rPr>
      </w:pPr>
      <w:r w:rsidRPr="00FE4026">
        <w:rPr>
          <w:rFonts w:ascii="Calibri" w:hAnsi="Calibri" w:cs="Calibri"/>
          <w:color w:val="808080" w:themeColor="background1" w:themeShade="80"/>
          <w:sz w:val="22"/>
          <w:szCs w:val="22"/>
        </w:rPr>
        <w:t>Test Execution Reports:</w:t>
      </w:r>
      <w:r w:rsidRPr="000C6F8A">
        <w:rPr>
          <w:rFonts w:ascii="Calibri" w:hAnsi="Calibri" w:cs="Calibri"/>
          <w:sz w:val="22"/>
          <w:szCs w:val="22"/>
        </w:rPr>
        <w:t xml:space="preserve"> Records of executed tests, including pass/fail status and any encountered issues.</w:t>
      </w:r>
    </w:p>
    <w:p w14:paraId="2C67B281" w14:textId="05A088CC" w:rsidR="000C6F8A" w:rsidRPr="000C6F8A" w:rsidRDefault="000C6F8A" w:rsidP="00AF5992">
      <w:pPr>
        <w:jc w:val="both"/>
        <w:rPr>
          <w:rFonts w:ascii="Calibri" w:hAnsi="Calibri" w:cs="Calibri"/>
          <w:sz w:val="22"/>
          <w:szCs w:val="22"/>
        </w:rPr>
      </w:pPr>
      <w:r w:rsidRPr="003665E8">
        <w:rPr>
          <w:rFonts w:ascii="Calibri" w:hAnsi="Calibri" w:cs="Calibri"/>
          <w:color w:val="808080" w:themeColor="background1" w:themeShade="80"/>
          <w:sz w:val="22"/>
          <w:szCs w:val="22"/>
        </w:rPr>
        <w:t>Defect Reports:</w:t>
      </w:r>
      <w:r w:rsidRPr="000C6F8A">
        <w:rPr>
          <w:rFonts w:ascii="Calibri" w:hAnsi="Calibri" w:cs="Calibri"/>
          <w:sz w:val="22"/>
          <w:szCs w:val="22"/>
        </w:rPr>
        <w:t xml:space="preserve"> Logs of identified defects, including details like severity, steps to reproduce, and assigned developers.</w:t>
      </w:r>
    </w:p>
    <w:p w14:paraId="3B74DBC1" w14:textId="119BEB57" w:rsidR="002E403A" w:rsidRPr="005D5218" w:rsidRDefault="002E403A" w:rsidP="00B955BF">
      <w:pPr>
        <w:jc w:val="both"/>
        <w:rPr>
          <w:rFonts w:ascii="Calibri" w:hAnsi="Calibri" w:cs="Calibri"/>
          <w:color w:val="808080" w:themeColor="background1" w:themeShade="80"/>
          <w:sz w:val="22"/>
          <w:szCs w:val="22"/>
        </w:rPr>
      </w:pPr>
      <w:r w:rsidRPr="005D5218">
        <w:rPr>
          <w:rFonts w:ascii="Calibri" w:hAnsi="Calibri" w:cs="Calibri"/>
          <w:b/>
          <w:color w:val="FF0000"/>
          <w:sz w:val="22"/>
          <w:szCs w:val="22"/>
        </w:rPr>
        <w:t>N:</w:t>
      </w:r>
      <w:r w:rsidRPr="005D5218">
        <w:rPr>
          <w:rFonts w:ascii="Calibri" w:hAnsi="Calibri" w:cs="Calibri"/>
          <w:color w:val="808080" w:themeColor="background1" w:themeShade="80"/>
          <w:sz w:val="22"/>
          <w:szCs w:val="22"/>
        </w:rPr>
        <w:t xml:space="preserve"> </w:t>
      </w:r>
      <w:r w:rsidR="005D5218" w:rsidRPr="005D5218">
        <w:rPr>
          <w:rFonts w:ascii="Calibri" w:hAnsi="Calibri" w:cs="Calibri"/>
          <w:color w:val="808080" w:themeColor="background1" w:themeShade="80"/>
          <w:sz w:val="22"/>
          <w:szCs w:val="22"/>
        </w:rPr>
        <w:t>Instead of arguing, I gathered evidence, including logs, screenshots, and a step-by-step reproduction of the issue.</w:t>
      </w:r>
    </w:p>
    <w:p w14:paraId="7A3D8CFF" w14:textId="276A7E1D" w:rsidR="000C6F8A" w:rsidRPr="0025400D" w:rsidRDefault="000C6F8A" w:rsidP="00B955BF">
      <w:pPr>
        <w:jc w:val="both"/>
        <w:rPr>
          <w:rFonts w:ascii="Calibri" w:hAnsi="Calibri" w:cs="Calibri"/>
          <w:b/>
          <w:color w:val="808080" w:themeColor="background1" w:themeShade="80"/>
          <w:sz w:val="22"/>
          <w:szCs w:val="22"/>
        </w:rPr>
      </w:pPr>
      <w:r w:rsidRPr="0025400D">
        <w:rPr>
          <w:rFonts w:ascii="Calibri" w:hAnsi="Calibri" w:cs="Calibri"/>
          <w:b/>
          <w:color w:val="808080" w:themeColor="background1" w:themeShade="80"/>
          <w:sz w:val="22"/>
          <w:szCs w:val="22"/>
        </w:rPr>
        <w:t>3. After Testing (Closure Phase):</w:t>
      </w:r>
      <w:r w:rsidR="0025400D">
        <w:rPr>
          <w:rFonts w:ascii="Calibri" w:hAnsi="Calibri" w:cs="Calibri"/>
          <w:b/>
          <w:color w:val="808080" w:themeColor="background1" w:themeShade="80"/>
          <w:sz w:val="22"/>
          <w:szCs w:val="22"/>
        </w:rPr>
        <w:t xml:space="preserve"> </w:t>
      </w:r>
      <w:r w:rsidRPr="000C6F8A">
        <w:rPr>
          <w:rFonts w:ascii="Calibri" w:hAnsi="Calibri" w:cs="Calibri"/>
          <w:sz w:val="22"/>
          <w:szCs w:val="22"/>
        </w:rPr>
        <w:t>These deliverables summarize the results, findings, and overall effectiveness of the testing process.</w:t>
      </w:r>
    </w:p>
    <w:p w14:paraId="26570069" w14:textId="77777777" w:rsidR="000C6F8A" w:rsidRPr="000C6F8A" w:rsidRDefault="000C6F8A" w:rsidP="00B955BF">
      <w:pPr>
        <w:jc w:val="both"/>
        <w:rPr>
          <w:rFonts w:ascii="Calibri" w:hAnsi="Calibri" w:cs="Calibri"/>
          <w:sz w:val="22"/>
          <w:szCs w:val="22"/>
        </w:rPr>
      </w:pPr>
      <w:r w:rsidRPr="00AF5992">
        <w:rPr>
          <w:rFonts w:ascii="Calibri" w:hAnsi="Calibri" w:cs="Calibri"/>
          <w:color w:val="808080" w:themeColor="background1" w:themeShade="80"/>
          <w:sz w:val="22"/>
          <w:szCs w:val="22"/>
        </w:rPr>
        <w:t xml:space="preserve">Test Summary Report: </w:t>
      </w:r>
      <w:r w:rsidRPr="000C6F8A">
        <w:rPr>
          <w:rFonts w:ascii="Calibri" w:hAnsi="Calibri" w:cs="Calibri"/>
          <w:sz w:val="22"/>
          <w:szCs w:val="22"/>
        </w:rPr>
        <w:t>A comprehensive document summarizing testing activities, coverage, defect status, and overall results.</w:t>
      </w:r>
    </w:p>
    <w:p w14:paraId="72B773AA" w14:textId="77777777" w:rsidR="000C6F8A" w:rsidRPr="000C6F8A" w:rsidRDefault="000C6F8A" w:rsidP="00B955BF">
      <w:pPr>
        <w:jc w:val="both"/>
        <w:rPr>
          <w:rFonts w:ascii="Calibri" w:hAnsi="Calibri" w:cs="Calibri"/>
          <w:sz w:val="22"/>
          <w:szCs w:val="22"/>
        </w:rPr>
      </w:pPr>
      <w:r w:rsidRPr="00B63D53">
        <w:rPr>
          <w:rFonts w:ascii="Calibri" w:hAnsi="Calibri" w:cs="Calibri"/>
          <w:color w:val="808080" w:themeColor="background1" w:themeShade="80"/>
          <w:sz w:val="22"/>
          <w:szCs w:val="22"/>
        </w:rPr>
        <w:t>Defect Metrics and Analysis:</w:t>
      </w:r>
      <w:r w:rsidRPr="000C6F8A">
        <w:rPr>
          <w:rFonts w:ascii="Calibri" w:hAnsi="Calibri" w:cs="Calibri"/>
          <w:sz w:val="22"/>
          <w:szCs w:val="22"/>
        </w:rPr>
        <w:t xml:space="preserve"> Quantitative data about detected defects, their severity, and resolution.</w:t>
      </w:r>
    </w:p>
    <w:p w14:paraId="02DD3174" w14:textId="77777777" w:rsidR="000C6F8A" w:rsidRPr="000C6F8A" w:rsidRDefault="000C6F8A" w:rsidP="00B955BF">
      <w:pPr>
        <w:jc w:val="both"/>
        <w:rPr>
          <w:rFonts w:ascii="Calibri" w:hAnsi="Calibri" w:cs="Calibri"/>
          <w:sz w:val="22"/>
          <w:szCs w:val="22"/>
        </w:rPr>
      </w:pPr>
      <w:r w:rsidRPr="000C0920">
        <w:rPr>
          <w:rFonts w:ascii="Calibri" w:hAnsi="Calibri" w:cs="Calibri"/>
          <w:color w:val="808080" w:themeColor="background1" w:themeShade="80"/>
          <w:sz w:val="22"/>
          <w:szCs w:val="22"/>
        </w:rPr>
        <w:t>Test Closure Report:</w:t>
      </w:r>
      <w:r w:rsidRPr="000C6F8A">
        <w:rPr>
          <w:rFonts w:ascii="Calibri" w:hAnsi="Calibri" w:cs="Calibri"/>
          <w:sz w:val="22"/>
          <w:szCs w:val="22"/>
        </w:rPr>
        <w:t xml:space="preserve"> Indicates that testing activities are complete and includes a summary of achieved goals and unresolved issues (if any).</w:t>
      </w:r>
    </w:p>
    <w:p w14:paraId="7ABEE9CE" w14:textId="0B2AF04A" w:rsidR="000C6F8A" w:rsidRDefault="000C6F8A" w:rsidP="00B955BF">
      <w:pPr>
        <w:jc w:val="both"/>
        <w:rPr>
          <w:rFonts w:ascii="Calibri" w:hAnsi="Calibri" w:cs="Calibri"/>
          <w:sz w:val="22"/>
          <w:szCs w:val="22"/>
        </w:rPr>
      </w:pPr>
      <w:r w:rsidRPr="000C0920">
        <w:rPr>
          <w:rFonts w:ascii="Calibri" w:hAnsi="Calibri" w:cs="Calibri"/>
          <w:color w:val="808080" w:themeColor="background1" w:themeShade="80"/>
          <w:sz w:val="22"/>
          <w:szCs w:val="22"/>
        </w:rPr>
        <w:t>User Acceptance Test (UAT) Results:</w:t>
      </w:r>
      <w:r w:rsidRPr="000C6F8A">
        <w:rPr>
          <w:rFonts w:ascii="Calibri" w:hAnsi="Calibri" w:cs="Calibri"/>
          <w:sz w:val="22"/>
          <w:szCs w:val="22"/>
        </w:rPr>
        <w:t xml:space="preserve"> Feedback and approval from end users validating the system for release.</w:t>
      </w:r>
    </w:p>
    <w:p w14:paraId="4EB8BF57" w14:textId="77777777" w:rsidR="003525A1" w:rsidRPr="009016C5" w:rsidRDefault="000C0920" w:rsidP="003525A1">
      <w:pPr>
        <w:jc w:val="both"/>
        <w:rPr>
          <w:rFonts w:ascii="Calibri" w:hAnsi="Calibri" w:cs="Calibri"/>
          <w:sz w:val="22"/>
          <w:szCs w:val="22"/>
        </w:rPr>
      </w:pPr>
      <w:r w:rsidRPr="003525A1">
        <w:rPr>
          <w:rFonts w:ascii="Calibri" w:hAnsi="Calibri" w:cs="Calibri"/>
          <w:color w:val="808080" w:themeColor="background1" w:themeShade="80"/>
          <w:sz w:val="22"/>
          <w:szCs w:val="22"/>
        </w:rPr>
        <w:t>Release Notes:</w:t>
      </w:r>
      <w:r>
        <w:rPr>
          <w:rFonts w:ascii="Calibri" w:hAnsi="Calibri" w:cs="Calibri"/>
          <w:sz w:val="22"/>
          <w:szCs w:val="22"/>
        </w:rPr>
        <w:t xml:space="preserve"> </w:t>
      </w:r>
      <w:r w:rsidR="003525A1" w:rsidRPr="009016C5">
        <w:rPr>
          <w:rFonts w:ascii="Calibri" w:hAnsi="Calibri" w:cs="Calibri"/>
          <w:sz w:val="22"/>
          <w:szCs w:val="22"/>
        </w:rPr>
        <w:t>describes about the build details like Build version</w:t>
      </w:r>
      <w:r w:rsidR="003525A1">
        <w:rPr>
          <w:rFonts w:ascii="Calibri" w:hAnsi="Calibri" w:cs="Calibri"/>
          <w:sz w:val="22"/>
          <w:szCs w:val="22"/>
        </w:rPr>
        <w:t xml:space="preserve"> number</w:t>
      </w:r>
      <w:r w:rsidR="003525A1" w:rsidRPr="009016C5">
        <w:rPr>
          <w:rFonts w:ascii="Calibri" w:hAnsi="Calibri" w:cs="Calibri"/>
          <w:sz w:val="22"/>
          <w:szCs w:val="22"/>
        </w:rPr>
        <w:t xml:space="preserve">, </w:t>
      </w:r>
      <w:r w:rsidR="003525A1">
        <w:rPr>
          <w:rFonts w:ascii="Calibri" w:hAnsi="Calibri" w:cs="Calibri"/>
          <w:sz w:val="22"/>
          <w:szCs w:val="22"/>
        </w:rPr>
        <w:t>b</w:t>
      </w:r>
      <w:r w:rsidR="003525A1" w:rsidRPr="009016C5">
        <w:rPr>
          <w:rFonts w:ascii="Calibri" w:hAnsi="Calibri" w:cs="Calibri"/>
          <w:sz w:val="22"/>
          <w:szCs w:val="22"/>
        </w:rPr>
        <w:t>uild location, Modules changed, Installation steps, known issues and Bug fixes</w:t>
      </w:r>
      <w:r w:rsidR="003525A1">
        <w:rPr>
          <w:rFonts w:ascii="Calibri" w:hAnsi="Calibri" w:cs="Calibri"/>
          <w:sz w:val="22"/>
          <w:szCs w:val="22"/>
        </w:rPr>
        <w:t>.</w:t>
      </w:r>
    </w:p>
    <w:p w14:paraId="520AD5D3" w14:textId="77777777" w:rsidR="000C6F8A" w:rsidRDefault="000C6F8A" w:rsidP="000C6F8A">
      <w:pPr>
        <w:rPr>
          <w:rFonts w:ascii="Calibri" w:hAnsi="Calibri" w:cs="Calibri"/>
          <w:sz w:val="22"/>
          <w:szCs w:val="22"/>
        </w:rPr>
      </w:pPr>
    </w:p>
    <w:p w14:paraId="32904702" w14:textId="5148C96D" w:rsidR="004B05EC" w:rsidRPr="00D72368" w:rsidRDefault="0032765F" w:rsidP="002A7F6C">
      <w:pPr>
        <w:rPr>
          <w:rFonts w:ascii="Calibri" w:hAnsi="Calibri" w:cs="Calibri"/>
          <w:sz w:val="22"/>
          <w:szCs w:val="22"/>
        </w:rPr>
      </w:pPr>
      <w:r>
        <w:rPr>
          <w:rFonts w:ascii="Calibri" w:hAnsi="Calibri" w:cs="Calibri"/>
          <w:b/>
          <w:bCs/>
          <w:sz w:val="22"/>
          <w:szCs w:val="22"/>
        </w:rPr>
        <w:t>@</w:t>
      </w:r>
      <w:r w:rsidR="00122010" w:rsidRPr="003C45A4">
        <w:rPr>
          <w:rFonts w:ascii="Calibri" w:hAnsi="Calibri" w:cs="Calibri"/>
          <w:b/>
          <w:bCs/>
          <w:sz w:val="22"/>
          <w:szCs w:val="22"/>
        </w:rPr>
        <w:t>. Test Case and Test Script</w:t>
      </w:r>
      <w:r w:rsidR="00D72368">
        <w:rPr>
          <w:rFonts w:ascii="Calibri" w:hAnsi="Calibri" w:cs="Calibri"/>
          <w:b/>
          <w:bCs/>
          <w:sz w:val="22"/>
          <w:szCs w:val="22"/>
        </w:rPr>
        <w:t xml:space="preserve">----- </w:t>
      </w:r>
      <w:r w:rsidR="00D72368">
        <w:rPr>
          <w:rFonts w:ascii="Calibri" w:hAnsi="Calibri" w:cs="Calibri"/>
          <w:sz w:val="22"/>
          <w:szCs w:val="22"/>
        </w:rPr>
        <w:t>std</w:t>
      </w:r>
      <w:r w:rsidR="00184132">
        <w:rPr>
          <w:rFonts w:ascii="Calibri" w:hAnsi="Calibri" w:cs="Calibri"/>
          <w:sz w:val="22"/>
          <w:szCs w:val="22"/>
        </w:rPr>
        <w:t>d</w:t>
      </w:r>
    </w:p>
    <w:tbl>
      <w:tblPr>
        <w:tblStyle w:val="TableGrid"/>
        <w:tblW w:w="11160" w:type="dxa"/>
        <w:tblInd w:w="-72" w:type="dxa"/>
        <w:tblLook w:val="04A0" w:firstRow="1" w:lastRow="0" w:firstColumn="1" w:lastColumn="0" w:noHBand="0" w:noVBand="1"/>
      </w:tblPr>
      <w:tblGrid>
        <w:gridCol w:w="5220"/>
        <w:gridCol w:w="5940"/>
      </w:tblGrid>
      <w:tr w:rsidR="00122010" w14:paraId="1D95B927" w14:textId="77777777" w:rsidTr="00F86166">
        <w:tc>
          <w:tcPr>
            <w:tcW w:w="5220" w:type="dxa"/>
          </w:tcPr>
          <w:p w14:paraId="6400DE15" w14:textId="77777777" w:rsidR="00122010" w:rsidRPr="00466ED4" w:rsidRDefault="00122010" w:rsidP="002A7F6C">
            <w:pPr>
              <w:jc w:val="center"/>
              <w:rPr>
                <w:rFonts w:ascii="Calibri" w:hAnsi="Calibri" w:cs="Calibri"/>
                <w:b/>
                <w:bCs/>
              </w:rPr>
            </w:pPr>
            <w:r w:rsidRPr="00466ED4">
              <w:rPr>
                <w:rFonts w:ascii="Calibri" w:hAnsi="Calibri" w:cs="Calibri"/>
                <w:b/>
                <w:bCs/>
              </w:rPr>
              <w:t>Test Case</w:t>
            </w:r>
          </w:p>
        </w:tc>
        <w:tc>
          <w:tcPr>
            <w:tcW w:w="5940" w:type="dxa"/>
          </w:tcPr>
          <w:p w14:paraId="1054BAFA" w14:textId="77777777" w:rsidR="00122010" w:rsidRPr="00466ED4" w:rsidRDefault="00122010" w:rsidP="002A7F6C">
            <w:pPr>
              <w:jc w:val="center"/>
              <w:rPr>
                <w:rFonts w:ascii="Calibri" w:hAnsi="Calibri" w:cs="Calibri"/>
                <w:b/>
                <w:bCs/>
              </w:rPr>
            </w:pPr>
            <w:r w:rsidRPr="00466ED4">
              <w:rPr>
                <w:rFonts w:ascii="Calibri" w:hAnsi="Calibri" w:cs="Calibri"/>
                <w:b/>
                <w:bCs/>
              </w:rPr>
              <w:t>Test Script</w:t>
            </w:r>
          </w:p>
        </w:tc>
      </w:tr>
      <w:tr w:rsidR="00122010" w14:paraId="1D542092" w14:textId="77777777" w:rsidTr="00F86166">
        <w:tc>
          <w:tcPr>
            <w:tcW w:w="5220" w:type="dxa"/>
          </w:tcPr>
          <w:p w14:paraId="13ECC6B7" w14:textId="1AA309F3" w:rsidR="00122010" w:rsidRPr="00122010" w:rsidRDefault="00122010" w:rsidP="002A7F6C">
            <w:pPr>
              <w:jc w:val="both"/>
              <w:rPr>
                <w:rFonts w:ascii="Calibri" w:hAnsi="Calibri" w:cs="Calibri"/>
              </w:rPr>
            </w:pPr>
            <w:r w:rsidRPr="00122010">
              <w:rPr>
                <w:rFonts w:ascii="Calibri" w:hAnsi="Calibri" w:cs="Calibri"/>
                <w:shd w:val="clear" w:color="auto" w:fill="F3F3F3"/>
              </w:rPr>
              <w:t xml:space="preserve">It is a </w:t>
            </w:r>
            <w:r w:rsidR="00145D43" w:rsidRPr="00122010">
              <w:rPr>
                <w:rFonts w:ascii="Calibri" w:hAnsi="Calibri" w:cs="Calibri"/>
                <w:shd w:val="clear" w:color="auto" w:fill="F3F3F3"/>
              </w:rPr>
              <w:t>step-by-step</w:t>
            </w:r>
            <w:r w:rsidRPr="00122010">
              <w:rPr>
                <w:rFonts w:ascii="Calibri" w:hAnsi="Calibri" w:cs="Calibri"/>
                <w:shd w:val="clear" w:color="auto" w:fill="F3F3F3"/>
              </w:rPr>
              <w:t xml:space="preserve"> procedure to test an appl</w:t>
            </w:r>
            <w:r w:rsidR="00CB7A79">
              <w:rPr>
                <w:rFonts w:ascii="Calibri" w:hAnsi="Calibri" w:cs="Calibri"/>
                <w:shd w:val="clear" w:color="auto" w:fill="F3F3F3"/>
              </w:rPr>
              <w:t>n manually</w:t>
            </w:r>
          </w:p>
        </w:tc>
        <w:tc>
          <w:tcPr>
            <w:tcW w:w="5940" w:type="dxa"/>
          </w:tcPr>
          <w:p w14:paraId="7D902122" w14:textId="6857DC1D" w:rsidR="00122010" w:rsidRPr="00122010" w:rsidRDefault="00122010" w:rsidP="002A7F6C">
            <w:pPr>
              <w:jc w:val="both"/>
              <w:rPr>
                <w:rFonts w:ascii="Calibri" w:hAnsi="Calibri" w:cs="Calibri"/>
              </w:rPr>
            </w:pPr>
            <w:r w:rsidRPr="00122010">
              <w:rPr>
                <w:rFonts w:ascii="Calibri" w:hAnsi="Calibri" w:cs="Calibri"/>
                <w:shd w:val="clear" w:color="auto" w:fill="F3F3F3"/>
              </w:rPr>
              <w:t xml:space="preserve">It is a set of instructions </w:t>
            </w:r>
            <w:r w:rsidR="00A130A8">
              <w:rPr>
                <w:rFonts w:ascii="Calibri" w:hAnsi="Calibri" w:cs="Calibri"/>
                <w:shd w:val="clear" w:color="auto" w:fill="F3F3F3"/>
              </w:rPr>
              <w:t xml:space="preserve">or code used to automate </w:t>
            </w:r>
            <w:r w:rsidR="00C30442">
              <w:rPr>
                <w:rFonts w:ascii="Calibri" w:hAnsi="Calibri" w:cs="Calibri"/>
                <w:shd w:val="clear" w:color="auto" w:fill="F3F3F3"/>
              </w:rPr>
              <w:t>TC</w:t>
            </w:r>
            <w:r w:rsidR="00A130A8">
              <w:rPr>
                <w:rFonts w:ascii="Calibri" w:hAnsi="Calibri" w:cs="Calibri"/>
                <w:shd w:val="clear" w:color="auto" w:fill="F3F3F3"/>
              </w:rPr>
              <w:t xml:space="preserve"> </w:t>
            </w:r>
            <w:r w:rsidR="008E6232">
              <w:rPr>
                <w:rFonts w:ascii="Calibri" w:hAnsi="Calibri" w:cs="Calibri"/>
                <w:shd w:val="clear" w:color="auto" w:fill="F3F3F3"/>
              </w:rPr>
              <w:t>exec</w:t>
            </w:r>
            <w:r w:rsidR="00F86166">
              <w:rPr>
                <w:rFonts w:ascii="Calibri" w:hAnsi="Calibri" w:cs="Calibri"/>
                <w:shd w:val="clear" w:color="auto" w:fill="F3F3F3"/>
              </w:rPr>
              <w:t>ution</w:t>
            </w:r>
          </w:p>
        </w:tc>
      </w:tr>
      <w:tr w:rsidR="00122010" w14:paraId="471178F6" w14:textId="77777777" w:rsidTr="00F86166">
        <w:tc>
          <w:tcPr>
            <w:tcW w:w="5220" w:type="dxa"/>
          </w:tcPr>
          <w:p w14:paraId="3F724766" w14:textId="77777777" w:rsidR="00122010" w:rsidRPr="00122010" w:rsidRDefault="00122010" w:rsidP="002A7F6C">
            <w:pPr>
              <w:rPr>
                <w:rFonts w:ascii="Calibri" w:hAnsi="Calibri" w:cs="Calibri"/>
              </w:rPr>
            </w:pPr>
            <w:r w:rsidRPr="00122010">
              <w:rPr>
                <w:rFonts w:ascii="Calibri" w:hAnsi="Calibri" w:cs="Calibri"/>
                <w:shd w:val="clear" w:color="auto" w:fill="F3F3F3"/>
              </w:rPr>
              <w:t>The term Test Case is used in the manual testing env.</w:t>
            </w:r>
          </w:p>
        </w:tc>
        <w:tc>
          <w:tcPr>
            <w:tcW w:w="5940" w:type="dxa"/>
          </w:tcPr>
          <w:p w14:paraId="1E29DD0A" w14:textId="77777777" w:rsidR="00122010" w:rsidRPr="00122010" w:rsidRDefault="00122010" w:rsidP="002A7F6C">
            <w:pPr>
              <w:rPr>
                <w:rFonts w:ascii="Calibri" w:hAnsi="Calibri" w:cs="Calibri"/>
              </w:rPr>
            </w:pPr>
            <w:r w:rsidRPr="00122010">
              <w:rPr>
                <w:rFonts w:ascii="Calibri" w:hAnsi="Calibri" w:cs="Calibri"/>
                <w:shd w:val="clear" w:color="auto" w:fill="F3F3F3"/>
              </w:rPr>
              <w:t>The term Test Script is used in automation testing env.</w:t>
            </w:r>
          </w:p>
        </w:tc>
      </w:tr>
      <w:tr w:rsidR="00122010" w14:paraId="73095FA1" w14:textId="77777777" w:rsidTr="00F86166">
        <w:tc>
          <w:tcPr>
            <w:tcW w:w="5220" w:type="dxa"/>
          </w:tcPr>
          <w:p w14:paraId="045A5548" w14:textId="77777777" w:rsidR="00122010" w:rsidRPr="00122010" w:rsidRDefault="00122010" w:rsidP="002A7F6C">
            <w:pPr>
              <w:rPr>
                <w:rFonts w:ascii="Calibri" w:hAnsi="Calibri" w:cs="Calibri"/>
              </w:rPr>
            </w:pPr>
            <w:r w:rsidRPr="00122010">
              <w:rPr>
                <w:rFonts w:ascii="Calibri" w:hAnsi="Calibri" w:cs="Calibri"/>
                <w:shd w:val="clear" w:color="auto" w:fill="F3F3F3"/>
              </w:rPr>
              <w:t>It is done manually.</w:t>
            </w:r>
          </w:p>
        </w:tc>
        <w:tc>
          <w:tcPr>
            <w:tcW w:w="5940" w:type="dxa"/>
          </w:tcPr>
          <w:p w14:paraId="18864B74" w14:textId="77777777" w:rsidR="00122010" w:rsidRPr="00122010" w:rsidRDefault="00122010" w:rsidP="002A7F6C">
            <w:pPr>
              <w:rPr>
                <w:rFonts w:ascii="Calibri" w:hAnsi="Calibri" w:cs="Calibri"/>
              </w:rPr>
            </w:pPr>
            <w:r w:rsidRPr="00122010">
              <w:rPr>
                <w:rFonts w:ascii="Calibri" w:hAnsi="Calibri" w:cs="Calibri"/>
                <w:shd w:val="clear" w:color="auto" w:fill="F3F3F3"/>
              </w:rPr>
              <w:t>It is done by scripting format.</w:t>
            </w:r>
          </w:p>
        </w:tc>
      </w:tr>
      <w:tr w:rsidR="00731D15" w14:paraId="7BC0F685" w14:textId="77777777" w:rsidTr="00F86166">
        <w:tc>
          <w:tcPr>
            <w:tcW w:w="5220" w:type="dxa"/>
          </w:tcPr>
          <w:p w14:paraId="2A376F0C" w14:textId="3E6C1C52" w:rsidR="00731D15" w:rsidRPr="00122010" w:rsidRDefault="00731D15" w:rsidP="002A7F6C">
            <w:pPr>
              <w:rPr>
                <w:rFonts w:ascii="Calibri" w:hAnsi="Calibri" w:cs="Calibri"/>
                <w:shd w:val="clear" w:color="auto" w:fill="F3F3F3"/>
              </w:rPr>
            </w:pPr>
            <w:r w:rsidRPr="00122010">
              <w:rPr>
                <w:rFonts w:ascii="Calibri" w:hAnsi="Calibri" w:cs="Calibri"/>
                <w:shd w:val="clear" w:color="auto" w:fill="F3F3F3"/>
              </w:rPr>
              <w:t>It is developed in the form of templates</w:t>
            </w:r>
            <w:r w:rsidR="00ED20E3">
              <w:rPr>
                <w:rFonts w:ascii="Calibri" w:hAnsi="Calibri" w:cs="Calibri"/>
                <w:shd w:val="clear" w:color="auto" w:fill="F3F3F3"/>
              </w:rPr>
              <w:t xml:space="preserve"> and </w:t>
            </w:r>
            <w:r w:rsidR="0068208F">
              <w:rPr>
                <w:rFonts w:ascii="Calibri" w:hAnsi="Calibri" w:cs="Calibri"/>
                <w:shd w:val="clear" w:color="auto" w:fill="F3F3F3"/>
              </w:rPr>
              <w:t xml:space="preserve">it </w:t>
            </w:r>
            <w:r w:rsidR="00ED20E3" w:rsidRPr="00122010">
              <w:rPr>
                <w:rFonts w:ascii="Calibri" w:hAnsi="Calibri" w:cs="Calibri"/>
                <w:shd w:val="clear" w:color="auto" w:fill="F3F3F3"/>
              </w:rPr>
              <w:t xml:space="preserve">includes </w:t>
            </w:r>
            <w:r w:rsidR="00F245F6">
              <w:rPr>
                <w:rFonts w:ascii="Calibri" w:hAnsi="Calibri" w:cs="Calibri"/>
                <w:shd w:val="clear" w:color="auto" w:fill="F3F3F3"/>
              </w:rPr>
              <w:t>TC</w:t>
            </w:r>
            <w:r w:rsidR="00ED20E3" w:rsidRPr="00122010">
              <w:rPr>
                <w:rFonts w:ascii="Calibri" w:hAnsi="Calibri" w:cs="Calibri"/>
                <w:shd w:val="clear" w:color="auto" w:fill="F3F3F3"/>
              </w:rPr>
              <w:t xml:space="preserve"> ID, </w:t>
            </w:r>
            <w:r w:rsidR="00F245F6">
              <w:rPr>
                <w:rFonts w:ascii="Calibri" w:hAnsi="Calibri" w:cs="Calibri"/>
                <w:shd w:val="clear" w:color="auto" w:fill="F3F3F3"/>
              </w:rPr>
              <w:t>TD</w:t>
            </w:r>
            <w:r w:rsidR="00ED20E3" w:rsidRPr="00122010">
              <w:rPr>
                <w:rFonts w:ascii="Calibri" w:hAnsi="Calibri" w:cs="Calibri"/>
                <w:shd w:val="clear" w:color="auto" w:fill="F3F3F3"/>
              </w:rPr>
              <w:t>, Test</w:t>
            </w:r>
            <w:r w:rsidR="00ED20E3">
              <w:rPr>
                <w:rFonts w:ascii="Calibri" w:hAnsi="Calibri" w:cs="Calibri"/>
                <w:shd w:val="clear" w:color="auto" w:fill="F3F3F3"/>
              </w:rPr>
              <w:t xml:space="preserve"> </w:t>
            </w:r>
            <w:r w:rsidR="00ED20E3" w:rsidRPr="00122010">
              <w:rPr>
                <w:rFonts w:ascii="Calibri" w:hAnsi="Calibri" w:cs="Calibri"/>
                <w:shd w:val="clear" w:color="auto" w:fill="F3F3F3"/>
              </w:rPr>
              <w:t xml:space="preserve">procedure, </w:t>
            </w:r>
            <w:r w:rsidR="00F245F6">
              <w:rPr>
                <w:rFonts w:ascii="Calibri" w:hAnsi="Calibri" w:cs="Calibri"/>
                <w:shd w:val="clear" w:color="auto" w:fill="F3F3F3"/>
              </w:rPr>
              <w:t>AR</w:t>
            </w:r>
            <w:r w:rsidR="00ED20E3" w:rsidRPr="00122010">
              <w:rPr>
                <w:rFonts w:ascii="Calibri" w:hAnsi="Calibri" w:cs="Calibri"/>
                <w:shd w:val="clear" w:color="auto" w:fill="F3F3F3"/>
              </w:rPr>
              <w:t xml:space="preserve">, </w:t>
            </w:r>
            <w:r w:rsidR="00F245F6">
              <w:rPr>
                <w:rFonts w:ascii="Calibri" w:hAnsi="Calibri" w:cs="Calibri"/>
                <w:shd w:val="clear" w:color="auto" w:fill="F3F3F3"/>
              </w:rPr>
              <w:t>ER</w:t>
            </w:r>
            <w:r w:rsidR="00D670C6">
              <w:rPr>
                <w:rFonts w:ascii="Calibri" w:hAnsi="Calibri" w:cs="Calibri"/>
                <w:shd w:val="clear" w:color="auto" w:fill="F3F3F3"/>
              </w:rPr>
              <w:t>,</w:t>
            </w:r>
            <w:r w:rsidR="00ED20E3" w:rsidRPr="00122010">
              <w:rPr>
                <w:rFonts w:ascii="Calibri" w:hAnsi="Calibri" w:cs="Calibri"/>
                <w:shd w:val="clear" w:color="auto" w:fill="F3F3F3"/>
              </w:rPr>
              <w:t xml:space="preserve"> etc</w:t>
            </w:r>
          </w:p>
        </w:tc>
        <w:tc>
          <w:tcPr>
            <w:tcW w:w="5940" w:type="dxa"/>
          </w:tcPr>
          <w:p w14:paraId="2BABE019" w14:textId="020ADE3D" w:rsidR="00731D15" w:rsidRPr="00122010" w:rsidRDefault="00731D15" w:rsidP="002A7F6C">
            <w:pPr>
              <w:jc w:val="both"/>
              <w:rPr>
                <w:rFonts w:ascii="Calibri" w:hAnsi="Calibri" w:cs="Calibri"/>
                <w:shd w:val="clear" w:color="auto" w:fill="F3F3F3"/>
              </w:rPr>
            </w:pPr>
            <w:r w:rsidRPr="00122010">
              <w:rPr>
                <w:rFonts w:ascii="Calibri" w:hAnsi="Calibri" w:cs="Calibri"/>
                <w:shd w:val="clear" w:color="auto" w:fill="F3F3F3"/>
              </w:rPr>
              <w:t>It is developed in the form of scripting.</w:t>
            </w:r>
            <w:r w:rsidR="00ED20E3">
              <w:rPr>
                <w:rFonts w:ascii="Calibri" w:hAnsi="Calibri" w:cs="Calibri"/>
                <w:shd w:val="clear" w:color="auto" w:fill="F3F3F3"/>
              </w:rPr>
              <w:t xml:space="preserve"> </w:t>
            </w:r>
            <w:r w:rsidR="00FB5680">
              <w:rPr>
                <w:rFonts w:ascii="Calibri" w:hAnsi="Calibri" w:cs="Calibri"/>
                <w:shd w:val="clear" w:color="auto" w:fill="F3F3F3"/>
              </w:rPr>
              <w:t xml:space="preserve">Here will </w:t>
            </w:r>
            <w:r w:rsidR="00ED20E3" w:rsidRPr="00122010">
              <w:rPr>
                <w:rFonts w:ascii="Calibri" w:hAnsi="Calibri" w:cs="Calibri"/>
                <w:shd w:val="clear" w:color="auto" w:fill="F3F3F3"/>
              </w:rPr>
              <w:t>use different commands</w:t>
            </w:r>
            <w:r w:rsidR="003E310E">
              <w:rPr>
                <w:rFonts w:ascii="Calibri" w:hAnsi="Calibri" w:cs="Calibri"/>
                <w:shd w:val="clear" w:color="auto" w:fill="F3F3F3"/>
              </w:rPr>
              <w:t xml:space="preserve"> and logics</w:t>
            </w:r>
            <w:r w:rsidR="00ED20E3" w:rsidRPr="00122010">
              <w:rPr>
                <w:rFonts w:ascii="Calibri" w:hAnsi="Calibri" w:cs="Calibri"/>
                <w:shd w:val="clear" w:color="auto" w:fill="F3F3F3"/>
              </w:rPr>
              <w:t xml:space="preserve"> to develop </w:t>
            </w:r>
            <w:r w:rsidR="00ED20E3">
              <w:rPr>
                <w:rFonts w:ascii="Calibri" w:hAnsi="Calibri" w:cs="Calibri"/>
                <w:shd w:val="clear" w:color="auto" w:fill="F3F3F3"/>
              </w:rPr>
              <w:t>the Test S</w:t>
            </w:r>
            <w:r w:rsidR="00ED20E3" w:rsidRPr="00122010">
              <w:rPr>
                <w:rFonts w:ascii="Calibri" w:hAnsi="Calibri" w:cs="Calibri"/>
                <w:shd w:val="clear" w:color="auto" w:fill="F3F3F3"/>
              </w:rPr>
              <w:t>cript</w:t>
            </w:r>
          </w:p>
        </w:tc>
      </w:tr>
    </w:tbl>
    <w:p w14:paraId="08F86359" w14:textId="5012FCF4" w:rsidR="002B5B7C" w:rsidRDefault="002B5B7C" w:rsidP="00EE053F">
      <w:pPr>
        <w:tabs>
          <w:tab w:val="left" w:pos="8076"/>
        </w:tabs>
        <w:jc w:val="both"/>
        <w:rPr>
          <w:rFonts w:ascii="Calibri" w:hAnsi="Calibri" w:cs="Calibri"/>
          <w:sz w:val="22"/>
          <w:szCs w:val="22"/>
          <w:shd w:val="clear" w:color="auto" w:fill="FFFFFF"/>
        </w:rPr>
      </w:pPr>
    </w:p>
    <w:p w14:paraId="3C07FAE4" w14:textId="6F0E3E56" w:rsidR="002B5B7C" w:rsidRPr="009F480D" w:rsidRDefault="00F71361" w:rsidP="002A7F6C">
      <w:pPr>
        <w:jc w:val="both"/>
        <w:rPr>
          <w:rFonts w:ascii="Calibri" w:hAnsi="Calibri" w:cs="Calibri"/>
          <w:b/>
          <w:bCs/>
          <w:sz w:val="22"/>
          <w:szCs w:val="22"/>
          <w:shd w:val="clear" w:color="auto" w:fill="FFFFFF"/>
        </w:rPr>
      </w:pPr>
      <w:r>
        <w:rPr>
          <w:rFonts w:ascii="Calibri" w:hAnsi="Calibri" w:cs="Calibri"/>
          <w:b/>
          <w:bCs/>
          <w:sz w:val="22"/>
          <w:szCs w:val="22"/>
          <w:shd w:val="clear" w:color="auto" w:fill="FFFFFF"/>
        </w:rPr>
        <w:t>@</w:t>
      </w:r>
      <w:r w:rsidR="002B5B7C" w:rsidRPr="009F480D">
        <w:rPr>
          <w:rFonts w:ascii="Calibri" w:hAnsi="Calibri" w:cs="Calibri"/>
          <w:b/>
          <w:bCs/>
          <w:sz w:val="22"/>
          <w:szCs w:val="22"/>
          <w:shd w:val="clear" w:color="auto" w:fill="FFFFFF"/>
        </w:rPr>
        <w:t xml:space="preserve">. </w:t>
      </w:r>
      <w:r w:rsidR="006E1518">
        <w:rPr>
          <w:rFonts w:ascii="Calibri" w:hAnsi="Calibri" w:cs="Calibri"/>
          <w:b/>
          <w:bCs/>
          <w:sz w:val="22"/>
          <w:szCs w:val="22"/>
          <w:shd w:val="clear" w:color="auto" w:fill="FFFFFF"/>
        </w:rPr>
        <w:t xml:space="preserve">Y </w:t>
      </w:r>
      <w:r w:rsidR="00E6791E">
        <w:rPr>
          <w:rFonts w:ascii="Calibri" w:hAnsi="Calibri" w:cs="Calibri"/>
          <w:b/>
          <w:bCs/>
          <w:sz w:val="22"/>
          <w:szCs w:val="22"/>
          <w:shd w:val="clear" w:color="auto" w:fill="FFFFFF"/>
        </w:rPr>
        <w:t>P</w:t>
      </w:r>
      <w:r w:rsidR="002B5B7C" w:rsidRPr="009F480D">
        <w:rPr>
          <w:rFonts w:ascii="Calibri" w:hAnsi="Calibri" w:cs="Calibri"/>
          <w:b/>
          <w:bCs/>
          <w:sz w:val="22"/>
          <w:szCs w:val="22"/>
          <w:shd w:val="clear" w:color="auto" w:fill="FFFFFF"/>
        </w:rPr>
        <w:t xml:space="preserve">erformance </w:t>
      </w:r>
      <w:r w:rsidR="00E6791E">
        <w:rPr>
          <w:rFonts w:ascii="Calibri" w:hAnsi="Calibri" w:cs="Calibri"/>
          <w:b/>
          <w:bCs/>
          <w:sz w:val="22"/>
          <w:szCs w:val="22"/>
          <w:shd w:val="clear" w:color="auto" w:fill="FFFFFF"/>
        </w:rPr>
        <w:t>T</w:t>
      </w:r>
      <w:r w:rsidR="002B5B7C" w:rsidRPr="009F480D">
        <w:rPr>
          <w:rFonts w:ascii="Calibri" w:hAnsi="Calibri" w:cs="Calibri"/>
          <w:b/>
          <w:bCs/>
          <w:sz w:val="22"/>
          <w:szCs w:val="22"/>
          <w:shd w:val="clear" w:color="auto" w:fill="FFFFFF"/>
        </w:rPr>
        <w:t>esting required</w:t>
      </w:r>
      <w:r w:rsidR="003D496A">
        <w:rPr>
          <w:rFonts w:ascii="Calibri" w:hAnsi="Calibri" w:cs="Calibri"/>
          <w:b/>
          <w:bCs/>
          <w:sz w:val="22"/>
          <w:szCs w:val="22"/>
          <w:shd w:val="clear" w:color="auto" w:fill="FFFFFF"/>
        </w:rPr>
        <w:t xml:space="preserve"> ---- </w:t>
      </w:r>
      <w:r w:rsidR="003D496A" w:rsidRPr="003D496A">
        <w:rPr>
          <w:rFonts w:ascii="Calibri" w:hAnsi="Calibri" w:cs="Calibri"/>
          <w:bCs/>
          <w:sz w:val="22"/>
          <w:szCs w:val="22"/>
          <w:shd w:val="clear" w:color="auto" w:fill="FFFFFF"/>
        </w:rPr>
        <w:t>rsr</w:t>
      </w:r>
    </w:p>
    <w:p w14:paraId="1930C117" w14:textId="31A8B02B" w:rsidR="002B5B7C" w:rsidRPr="00416349" w:rsidRDefault="002B5B7C" w:rsidP="003350AB">
      <w:pPr>
        <w:pStyle w:val="ListParagraph"/>
        <w:numPr>
          <w:ilvl w:val="0"/>
          <w:numId w:val="21"/>
        </w:numPr>
        <w:jc w:val="both"/>
        <w:rPr>
          <w:rFonts w:ascii="Calibri" w:hAnsi="Calibri" w:cs="Calibri"/>
          <w:sz w:val="22"/>
          <w:szCs w:val="22"/>
          <w:shd w:val="clear" w:color="auto" w:fill="FFFFFF"/>
        </w:rPr>
      </w:pPr>
      <w:r>
        <w:rPr>
          <w:rFonts w:ascii="Calibri" w:hAnsi="Calibri" w:cs="Calibri"/>
          <w:sz w:val="22"/>
          <w:szCs w:val="22"/>
          <w:shd w:val="clear" w:color="auto" w:fill="FFFFFF"/>
        </w:rPr>
        <w:t>It h</w:t>
      </w:r>
      <w:r w:rsidRPr="00416349">
        <w:rPr>
          <w:rFonts w:ascii="Calibri" w:hAnsi="Calibri" w:cs="Calibri"/>
          <w:sz w:val="22"/>
          <w:szCs w:val="22"/>
          <w:shd w:val="clear" w:color="auto" w:fill="FFFFFF"/>
        </w:rPr>
        <w:t xml:space="preserve">elps in checking the </w:t>
      </w:r>
      <w:r w:rsidRPr="008E1CF6">
        <w:rPr>
          <w:rFonts w:ascii="Calibri" w:hAnsi="Calibri" w:cs="Calibri"/>
          <w:sz w:val="22"/>
          <w:szCs w:val="22"/>
          <w:u w:val="dotted"/>
          <w:shd w:val="clear" w:color="auto" w:fill="FFFFFF"/>
        </w:rPr>
        <w:t>reliability</w:t>
      </w:r>
      <w:r w:rsidRPr="00416349">
        <w:rPr>
          <w:rFonts w:ascii="Calibri" w:hAnsi="Calibri" w:cs="Calibri"/>
          <w:sz w:val="22"/>
          <w:szCs w:val="22"/>
          <w:shd w:val="clear" w:color="auto" w:fill="FFFFFF"/>
        </w:rPr>
        <w:t xml:space="preserve"> of application </w:t>
      </w:r>
      <w:r w:rsidR="003763F8">
        <w:rPr>
          <w:rFonts w:ascii="Calibri" w:hAnsi="Calibri" w:cs="Calibri"/>
          <w:sz w:val="22"/>
          <w:szCs w:val="22"/>
          <w:shd w:val="clear" w:color="auto" w:fill="FFFFFF"/>
        </w:rPr>
        <w:t>(</w:t>
      </w:r>
      <w:r w:rsidR="00AD0F6A">
        <w:rPr>
          <w:rFonts w:ascii="Calibri" w:hAnsi="Calibri" w:cs="Calibri"/>
          <w:sz w:val="22"/>
          <w:szCs w:val="22"/>
          <w:shd w:val="clear" w:color="auto" w:fill="FFFFFF"/>
        </w:rPr>
        <w:t xml:space="preserve">whether </w:t>
      </w:r>
      <w:r w:rsidR="00142D7C">
        <w:rPr>
          <w:rFonts w:ascii="Calibri" w:hAnsi="Calibri" w:cs="Calibri"/>
          <w:sz w:val="22"/>
          <w:szCs w:val="22"/>
          <w:shd w:val="clear" w:color="auto" w:fill="FFFFFF"/>
        </w:rPr>
        <w:t>application</w:t>
      </w:r>
      <w:r w:rsidR="00AD0F6A">
        <w:rPr>
          <w:rFonts w:ascii="Calibri" w:hAnsi="Calibri" w:cs="Calibri"/>
          <w:sz w:val="22"/>
          <w:szCs w:val="22"/>
          <w:shd w:val="clear" w:color="auto" w:fill="FFFFFF"/>
        </w:rPr>
        <w:t xml:space="preserve"> is</w:t>
      </w:r>
      <w:r>
        <w:rPr>
          <w:rFonts w:ascii="Calibri" w:hAnsi="Calibri" w:cs="Calibri"/>
          <w:sz w:val="22"/>
          <w:szCs w:val="22"/>
          <w:shd w:val="clear" w:color="auto" w:fill="FFFFFF"/>
        </w:rPr>
        <w:t xml:space="preserve"> </w:t>
      </w:r>
      <w:r w:rsidRPr="00416349">
        <w:rPr>
          <w:rFonts w:ascii="Calibri" w:hAnsi="Calibri" w:cs="Calibri"/>
          <w:sz w:val="22"/>
          <w:szCs w:val="22"/>
          <w:shd w:val="clear" w:color="auto" w:fill="FFFFFF"/>
        </w:rPr>
        <w:t>provid</w:t>
      </w:r>
      <w:r w:rsidR="00CE4F5D">
        <w:rPr>
          <w:rFonts w:ascii="Calibri" w:hAnsi="Calibri" w:cs="Calibri"/>
          <w:sz w:val="22"/>
          <w:szCs w:val="22"/>
          <w:shd w:val="clear" w:color="auto" w:fill="FFFFFF"/>
        </w:rPr>
        <w:t>ing</w:t>
      </w:r>
      <w:r w:rsidRPr="00416349">
        <w:rPr>
          <w:rFonts w:ascii="Calibri" w:hAnsi="Calibri" w:cs="Calibri"/>
          <w:sz w:val="22"/>
          <w:szCs w:val="22"/>
          <w:shd w:val="clear" w:color="auto" w:fill="FFFFFF"/>
        </w:rPr>
        <w:t xml:space="preserve"> correct and consistent output</w:t>
      </w:r>
      <w:r w:rsidR="00AD0F6A">
        <w:rPr>
          <w:rFonts w:ascii="Calibri" w:hAnsi="Calibri" w:cs="Calibri"/>
          <w:sz w:val="22"/>
          <w:szCs w:val="22"/>
          <w:shd w:val="clear" w:color="auto" w:fill="FFFFFF"/>
        </w:rPr>
        <w:t>)</w:t>
      </w:r>
    </w:p>
    <w:p w14:paraId="7E6C5509" w14:textId="2A0389CE" w:rsidR="002B5B7C" w:rsidRDefault="002B5B7C" w:rsidP="003350AB">
      <w:pPr>
        <w:pStyle w:val="ListParagraph"/>
        <w:numPr>
          <w:ilvl w:val="0"/>
          <w:numId w:val="21"/>
        </w:numPr>
        <w:jc w:val="both"/>
        <w:rPr>
          <w:rFonts w:ascii="Calibri" w:hAnsi="Calibri" w:cs="Calibri"/>
          <w:sz w:val="22"/>
          <w:szCs w:val="22"/>
          <w:shd w:val="clear" w:color="auto" w:fill="FFFFFF"/>
        </w:rPr>
      </w:pPr>
      <w:r>
        <w:rPr>
          <w:rFonts w:ascii="Calibri" w:hAnsi="Calibri" w:cs="Calibri"/>
          <w:sz w:val="22"/>
          <w:szCs w:val="22"/>
          <w:shd w:val="clear" w:color="auto" w:fill="FFFFFF"/>
        </w:rPr>
        <w:t>It h</w:t>
      </w:r>
      <w:r w:rsidRPr="00416349">
        <w:rPr>
          <w:rFonts w:ascii="Calibri" w:hAnsi="Calibri" w:cs="Calibri"/>
          <w:sz w:val="22"/>
          <w:szCs w:val="22"/>
          <w:shd w:val="clear" w:color="auto" w:fill="FFFFFF"/>
        </w:rPr>
        <w:t xml:space="preserve">elps in evaluating the </w:t>
      </w:r>
      <w:r w:rsidRPr="008E1CF6">
        <w:rPr>
          <w:rFonts w:ascii="Calibri" w:hAnsi="Calibri" w:cs="Calibri"/>
          <w:sz w:val="22"/>
          <w:szCs w:val="22"/>
          <w:u w:val="dotted"/>
          <w:shd w:val="clear" w:color="auto" w:fill="FFFFFF"/>
        </w:rPr>
        <w:t>scalability</w:t>
      </w:r>
      <w:r w:rsidRPr="00416349">
        <w:rPr>
          <w:rFonts w:ascii="Calibri" w:hAnsi="Calibri" w:cs="Calibri"/>
          <w:sz w:val="22"/>
          <w:szCs w:val="22"/>
          <w:shd w:val="clear" w:color="auto" w:fill="FFFFFF"/>
        </w:rPr>
        <w:t xml:space="preserve"> of</w:t>
      </w:r>
      <w:r w:rsidR="00525174">
        <w:rPr>
          <w:rFonts w:ascii="Calibri" w:hAnsi="Calibri" w:cs="Calibri"/>
          <w:sz w:val="22"/>
          <w:szCs w:val="22"/>
          <w:shd w:val="clear" w:color="auto" w:fill="FFFFFF"/>
        </w:rPr>
        <w:t xml:space="preserve"> </w:t>
      </w:r>
      <w:r w:rsidRPr="00416349">
        <w:rPr>
          <w:rFonts w:ascii="Calibri" w:hAnsi="Calibri" w:cs="Calibri"/>
          <w:sz w:val="22"/>
          <w:szCs w:val="22"/>
          <w:shd w:val="clear" w:color="auto" w:fill="FFFFFF"/>
        </w:rPr>
        <w:t>application (</w:t>
      </w:r>
      <w:r w:rsidR="00C35C34">
        <w:rPr>
          <w:rFonts w:ascii="Calibri" w:hAnsi="Calibri" w:cs="Calibri"/>
          <w:sz w:val="22"/>
          <w:szCs w:val="22"/>
          <w:shd w:val="clear" w:color="auto" w:fill="FFFFFF"/>
        </w:rPr>
        <w:t xml:space="preserve">conduct </w:t>
      </w:r>
      <w:r w:rsidRPr="00416349">
        <w:rPr>
          <w:rFonts w:ascii="Calibri" w:hAnsi="Calibri" w:cs="Calibri"/>
          <w:sz w:val="22"/>
          <w:szCs w:val="22"/>
          <w:shd w:val="clear" w:color="auto" w:fill="FFFFFF"/>
        </w:rPr>
        <w:t>performance tests with different number of concurrent users, we can check if the application is capable of scaling up to a higher number of users)</w:t>
      </w:r>
    </w:p>
    <w:p w14:paraId="1D0737A1" w14:textId="29856F0F" w:rsidR="002B5B7C" w:rsidRDefault="002B5B7C" w:rsidP="003350AB">
      <w:pPr>
        <w:pStyle w:val="ListParagraph"/>
        <w:numPr>
          <w:ilvl w:val="0"/>
          <w:numId w:val="21"/>
        </w:numPr>
        <w:jc w:val="both"/>
        <w:rPr>
          <w:rFonts w:ascii="Calibri" w:hAnsi="Calibri" w:cs="Calibri"/>
          <w:sz w:val="22"/>
          <w:szCs w:val="22"/>
          <w:shd w:val="clear" w:color="auto" w:fill="FFFFFF"/>
        </w:rPr>
      </w:pPr>
      <w:r>
        <w:rPr>
          <w:rFonts w:ascii="Calibri" w:hAnsi="Calibri" w:cs="Calibri"/>
          <w:sz w:val="22"/>
          <w:szCs w:val="22"/>
          <w:shd w:val="clear" w:color="auto" w:fill="FFFFFF"/>
        </w:rPr>
        <w:t xml:space="preserve">It helps in checking the </w:t>
      </w:r>
      <w:r w:rsidRPr="008E1CF6">
        <w:rPr>
          <w:rFonts w:ascii="Calibri" w:hAnsi="Calibri" w:cs="Calibri"/>
          <w:sz w:val="22"/>
          <w:szCs w:val="22"/>
          <w:u w:val="dotted"/>
          <w:shd w:val="clear" w:color="auto" w:fill="FFFFFF"/>
        </w:rPr>
        <w:t>robustness</w:t>
      </w:r>
      <w:r>
        <w:rPr>
          <w:rFonts w:ascii="Calibri" w:hAnsi="Calibri" w:cs="Calibri"/>
          <w:sz w:val="22"/>
          <w:szCs w:val="22"/>
          <w:shd w:val="clear" w:color="auto" w:fill="FFFFFF"/>
        </w:rPr>
        <w:t xml:space="preserve"> of application (with </w:t>
      </w:r>
      <w:r w:rsidR="005B5A86">
        <w:rPr>
          <w:rFonts w:ascii="Calibri" w:hAnsi="Calibri" w:cs="Calibri"/>
          <w:sz w:val="22"/>
          <w:szCs w:val="22"/>
          <w:shd w:val="clear" w:color="auto" w:fill="FFFFFF"/>
        </w:rPr>
        <w:t>S</w:t>
      </w:r>
      <w:r>
        <w:rPr>
          <w:rFonts w:ascii="Calibri" w:hAnsi="Calibri" w:cs="Calibri"/>
          <w:sz w:val="22"/>
          <w:szCs w:val="22"/>
          <w:shd w:val="clear" w:color="auto" w:fill="FFFFFF"/>
        </w:rPr>
        <w:t xml:space="preserve">tress </w:t>
      </w:r>
      <w:r w:rsidR="005B5A86">
        <w:rPr>
          <w:rFonts w:ascii="Calibri" w:hAnsi="Calibri" w:cs="Calibri"/>
          <w:sz w:val="22"/>
          <w:szCs w:val="22"/>
          <w:shd w:val="clear" w:color="auto" w:fill="FFFFFF"/>
        </w:rPr>
        <w:t>T</w:t>
      </w:r>
      <w:r>
        <w:rPr>
          <w:rFonts w:ascii="Calibri" w:hAnsi="Calibri" w:cs="Calibri"/>
          <w:sz w:val="22"/>
          <w:szCs w:val="22"/>
          <w:shd w:val="clear" w:color="auto" w:fill="FFFFFF"/>
        </w:rPr>
        <w:t>esting, we can check the robustness o</w:t>
      </w:r>
      <w:r w:rsidR="00CF31F1">
        <w:rPr>
          <w:rFonts w:ascii="Calibri" w:hAnsi="Calibri" w:cs="Calibri"/>
          <w:sz w:val="22"/>
          <w:szCs w:val="22"/>
          <w:shd w:val="clear" w:color="auto" w:fill="FFFFFF"/>
        </w:rPr>
        <w:t>f</w:t>
      </w:r>
      <w:r>
        <w:rPr>
          <w:rFonts w:ascii="Calibri" w:hAnsi="Calibri" w:cs="Calibri"/>
          <w:sz w:val="22"/>
          <w:szCs w:val="22"/>
          <w:shd w:val="clear" w:color="auto" w:fill="FFFFFF"/>
        </w:rPr>
        <w:t xml:space="preserve"> application</w:t>
      </w:r>
      <w:r w:rsidR="00CF31F1">
        <w:rPr>
          <w:rFonts w:ascii="Calibri" w:hAnsi="Calibri" w:cs="Calibri"/>
          <w:sz w:val="22"/>
          <w:szCs w:val="22"/>
          <w:shd w:val="clear" w:color="auto" w:fill="FFFFFF"/>
        </w:rPr>
        <w:t>).</w:t>
      </w:r>
    </w:p>
    <w:p w14:paraId="01731524" w14:textId="795726ED" w:rsidR="00B261F5" w:rsidRPr="00DA667B" w:rsidRDefault="00B261F5" w:rsidP="00DA667B">
      <w:pPr>
        <w:jc w:val="both"/>
        <w:rPr>
          <w:rFonts w:ascii="Calibri" w:hAnsi="Calibri" w:cs="Calibri"/>
          <w:sz w:val="22"/>
          <w:szCs w:val="22"/>
          <w:shd w:val="clear" w:color="auto" w:fill="FFFFFF"/>
        </w:rPr>
      </w:pPr>
    </w:p>
    <w:p w14:paraId="1582F2E8" w14:textId="5442FA2E" w:rsidR="002B5B7C" w:rsidRPr="00BC089E" w:rsidRDefault="00ED46D4" w:rsidP="002A7F6C">
      <w:pPr>
        <w:jc w:val="both"/>
        <w:rPr>
          <w:rFonts w:ascii="Calibri" w:hAnsi="Calibri" w:cs="Calibri"/>
          <w:sz w:val="22"/>
          <w:szCs w:val="22"/>
          <w:shd w:val="clear" w:color="auto" w:fill="FFFFFF"/>
        </w:rPr>
      </w:pPr>
      <w:r>
        <w:rPr>
          <w:rFonts w:ascii="Calibri" w:hAnsi="Calibri" w:cs="Calibri"/>
          <w:b/>
          <w:bCs/>
          <w:sz w:val="22"/>
          <w:szCs w:val="22"/>
          <w:shd w:val="clear" w:color="auto" w:fill="FFFFFF"/>
        </w:rPr>
        <w:t>@</w:t>
      </w:r>
      <w:r w:rsidR="002B5B7C" w:rsidRPr="009F480D">
        <w:rPr>
          <w:rFonts w:ascii="Calibri" w:hAnsi="Calibri" w:cs="Calibri"/>
          <w:b/>
          <w:bCs/>
          <w:sz w:val="22"/>
          <w:szCs w:val="22"/>
          <w:shd w:val="clear" w:color="auto" w:fill="FFFFFF"/>
        </w:rPr>
        <w:t xml:space="preserve">. </w:t>
      </w:r>
      <w:r w:rsidR="00AE141E">
        <w:rPr>
          <w:rFonts w:ascii="Calibri" w:hAnsi="Calibri" w:cs="Calibri"/>
          <w:b/>
          <w:bCs/>
          <w:sz w:val="22"/>
          <w:szCs w:val="22"/>
          <w:shd w:val="clear" w:color="auto" w:fill="FFFFFF"/>
        </w:rPr>
        <w:t>S</w:t>
      </w:r>
      <w:r w:rsidR="002B5B7C" w:rsidRPr="009F480D">
        <w:rPr>
          <w:rFonts w:ascii="Calibri" w:hAnsi="Calibri" w:cs="Calibri"/>
          <w:b/>
          <w:bCs/>
          <w:sz w:val="22"/>
          <w:szCs w:val="22"/>
          <w:shd w:val="clear" w:color="auto" w:fill="FFFFFF"/>
        </w:rPr>
        <w:t xml:space="preserve">oftware </w:t>
      </w:r>
      <w:r w:rsidR="00DB36D1">
        <w:rPr>
          <w:rFonts w:ascii="Calibri" w:hAnsi="Calibri" w:cs="Calibri"/>
          <w:b/>
          <w:bCs/>
          <w:sz w:val="22"/>
          <w:szCs w:val="22"/>
          <w:shd w:val="clear" w:color="auto" w:fill="FFFFFF"/>
        </w:rPr>
        <w:t>T</w:t>
      </w:r>
      <w:r w:rsidR="002B5B7C" w:rsidRPr="009F480D">
        <w:rPr>
          <w:rFonts w:ascii="Calibri" w:hAnsi="Calibri" w:cs="Calibri"/>
          <w:b/>
          <w:bCs/>
          <w:sz w:val="22"/>
          <w:szCs w:val="22"/>
          <w:shd w:val="clear" w:color="auto" w:fill="FFFFFF"/>
        </w:rPr>
        <w:t xml:space="preserve">esting </w:t>
      </w:r>
      <w:r w:rsidR="00DB36D1">
        <w:rPr>
          <w:rFonts w:ascii="Calibri" w:hAnsi="Calibri" w:cs="Calibri"/>
          <w:b/>
          <w:bCs/>
          <w:sz w:val="22"/>
          <w:szCs w:val="22"/>
          <w:shd w:val="clear" w:color="auto" w:fill="FFFFFF"/>
        </w:rPr>
        <w:t>P</w:t>
      </w:r>
      <w:r w:rsidR="002B5B7C" w:rsidRPr="009F480D">
        <w:rPr>
          <w:rFonts w:ascii="Calibri" w:hAnsi="Calibri" w:cs="Calibri"/>
          <w:b/>
          <w:bCs/>
          <w:sz w:val="22"/>
          <w:szCs w:val="22"/>
          <w:shd w:val="clear" w:color="auto" w:fill="FFFFFF"/>
        </w:rPr>
        <w:t>rinciples</w:t>
      </w:r>
      <w:r w:rsidR="00BC089E">
        <w:rPr>
          <w:rFonts w:ascii="Calibri" w:hAnsi="Calibri" w:cs="Calibri"/>
          <w:b/>
          <w:bCs/>
          <w:sz w:val="22"/>
          <w:szCs w:val="22"/>
          <w:shd w:val="clear" w:color="auto" w:fill="FFFFFF"/>
        </w:rPr>
        <w:t xml:space="preserve"> ----- </w:t>
      </w:r>
      <w:r w:rsidR="00BC089E">
        <w:rPr>
          <w:rFonts w:ascii="Calibri" w:hAnsi="Calibri" w:cs="Calibri"/>
          <w:sz w:val="22"/>
          <w:szCs w:val="22"/>
          <w:shd w:val="clear" w:color="auto" w:fill="FFFFFF"/>
        </w:rPr>
        <w:t>teedp ta</w:t>
      </w:r>
    </w:p>
    <w:p w14:paraId="5BAD6A26" w14:textId="5A25968A" w:rsidR="002B5B7C" w:rsidRPr="00DF03C2" w:rsidRDefault="005C0750" w:rsidP="002A7F6C">
      <w:pPr>
        <w:jc w:val="both"/>
        <w:rPr>
          <w:rFonts w:ascii="Calibri" w:hAnsi="Calibri" w:cs="Calibri"/>
          <w:sz w:val="22"/>
          <w:szCs w:val="22"/>
          <w:shd w:val="clear" w:color="auto" w:fill="FFFFFF"/>
        </w:rPr>
      </w:pPr>
      <w:r w:rsidRPr="000B4A27">
        <w:rPr>
          <w:rFonts w:ascii="Calibri" w:hAnsi="Calibri" w:cs="Calibri"/>
          <w:b/>
          <w:bCs/>
          <w:sz w:val="22"/>
          <w:szCs w:val="22"/>
          <w:shd w:val="clear" w:color="auto" w:fill="FFFFFF"/>
        </w:rPr>
        <w:t>Adv:</w:t>
      </w:r>
      <w:r>
        <w:rPr>
          <w:rFonts w:ascii="Calibri" w:hAnsi="Calibri" w:cs="Calibri"/>
          <w:b/>
          <w:bCs/>
          <w:sz w:val="22"/>
          <w:szCs w:val="22"/>
          <w:shd w:val="clear" w:color="auto" w:fill="FFFFFF"/>
        </w:rPr>
        <w:t xml:space="preserve"> </w:t>
      </w:r>
      <w:r w:rsidR="002B5B7C">
        <w:rPr>
          <w:rFonts w:ascii="Calibri" w:hAnsi="Calibri" w:cs="Calibri"/>
          <w:sz w:val="22"/>
          <w:szCs w:val="22"/>
          <w:shd w:val="clear" w:color="auto" w:fill="FFFFFF"/>
        </w:rPr>
        <w:t>There are seven principles in software testing</w:t>
      </w:r>
      <w:r w:rsidR="00BE215A">
        <w:rPr>
          <w:rFonts w:ascii="Calibri" w:hAnsi="Calibri" w:cs="Calibri"/>
          <w:sz w:val="22"/>
          <w:szCs w:val="22"/>
          <w:shd w:val="clear" w:color="auto" w:fill="FFFFFF"/>
        </w:rPr>
        <w:t xml:space="preserve"> </w:t>
      </w:r>
      <w:r w:rsidR="005931F3">
        <w:rPr>
          <w:rFonts w:ascii="Calibri" w:hAnsi="Calibri" w:cs="Calibri"/>
          <w:sz w:val="22"/>
          <w:szCs w:val="22"/>
          <w:shd w:val="clear" w:color="auto" w:fill="FFFFFF"/>
        </w:rPr>
        <w:t>t</w:t>
      </w:r>
      <w:r>
        <w:rPr>
          <w:rFonts w:ascii="Calibri" w:hAnsi="Calibri" w:cs="Calibri"/>
          <w:sz w:val="22"/>
          <w:szCs w:val="22"/>
          <w:shd w:val="clear" w:color="auto" w:fill="FFFFFF"/>
        </w:rPr>
        <w:t>o m</w:t>
      </w:r>
      <w:r w:rsidRPr="000B4A27">
        <w:rPr>
          <w:rFonts w:ascii="Calibri" w:hAnsi="Calibri" w:cs="Calibri"/>
          <w:sz w:val="22"/>
          <w:szCs w:val="22"/>
          <w:shd w:val="clear" w:color="auto" w:fill="FFFFFF"/>
        </w:rPr>
        <w:t>aintain uniform</w:t>
      </w:r>
      <w:r>
        <w:rPr>
          <w:rFonts w:ascii="Calibri" w:hAnsi="Calibri" w:cs="Calibri"/>
          <w:sz w:val="22"/>
          <w:szCs w:val="22"/>
          <w:shd w:val="clear" w:color="auto" w:fill="FFFFFF"/>
        </w:rPr>
        <w:t xml:space="preserve"> and</w:t>
      </w:r>
      <w:r w:rsidRPr="000B4A27">
        <w:rPr>
          <w:rFonts w:ascii="Calibri" w:hAnsi="Calibri" w:cs="Calibri"/>
          <w:sz w:val="22"/>
          <w:szCs w:val="22"/>
          <w:shd w:val="clear" w:color="auto" w:fill="FFFFFF"/>
        </w:rPr>
        <w:t xml:space="preserve"> consistency </w:t>
      </w:r>
      <w:r>
        <w:rPr>
          <w:rFonts w:ascii="Calibri" w:hAnsi="Calibri" w:cs="Calibri"/>
          <w:sz w:val="22"/>
          <w:szCs w:val="22"/>
          <w:shd w:val="clear" w:color="auto" w:fill="FFFFFF"/>
        </w:rPr>
        <w:t>in</w:t>
      </w:r>
      <w:r w:rsidRPr="000B4A27">
        <w:rPr>
          <w:rFonts w:ascii="Calibri" w:hAnsi="Calibri" w:cs="Calibri"/>
          <w:sz w:val="22"/>
          <w:szCs w:val="22"/>
          <w:shd w:val="clear" w:color="auto" w:fill="FFFFFF"/>
        </w:rPr>
        <w:t xml:space="preserve"> output</w:t>
      </w:r>
      <w:r>
        <w:rPr>
          <w:rFonts w:ascii="Calibri" w:hAnsi="Calibri" w:cs="Calibri"/>
          <w:sz w:val="22"/>
          <w:szCs w:val="22"/>
          <w:shd w:val="clear" w:color="auto" w:fill="FFFFFF"/>
        </w:rPr>
        <w:t xml:space="preserve"> </w:t>
      </w:r>
      <w:r w:rsidR="00BE215A">
        <w:rPr>
          <w:rFonts w:ascii="Calibri" w:hAnsi="Calibri" w:cs="Calibri"/>
          <w:sz w:val="22"/>
          <w:szCs w:val="22"/>
          <w:shd w:val="clear" w:color="auto" w:fill="FFFFFF"/>
        </w:rPr>
        <w:t>t</w:t>
      </w:r>
      <w:r w:rsidR="002B5B7C">
        <w:rPr>
          <w:rFonts w:ascii="Calibri" w:hAnsi="Calibri" w:cs="Calibri"/>
          <w:sz w:val="22"/>
          <w:szCs w:val="22"/>
          <w:shd w:val="clear" w:color="auto" w:fill="FFFFFF"/>
        </w:rPr>
        <w:t>hose are</w:t>
      </w:r>
      <w:r w:rsidR="00873A08">
        <w:rPr>
          <w:rFonts w:ascii="Calibri" w:hAnsi="Calibri" w:cs="Calibri"/>
          <w:sz w:val="22"/>
          <w:szCs w:val="22"/>
          <w:shd w:val="clear" w:color="auto" w:fill="FFFFFF"/>
        </w:rPr>
        <w:t>:</w:t>
      </w:r>
    </w:p>
    <w:p w14:paraId="02FB0C88" w14:textId="77777777" w:rsidR="00E50888" w:rsidRPr="00E50888" w:rsidRDefault="002B5B7C" w:rsidP="003350AB">
      <w:pPr>
        <w:pStyle w:val="ListParagraph"/>
        <w:numPr>
          <w:ilvl w:val="0"/>
          <w:numId w:val="24"/>
        </w:numPr>
        <w:jc w:val="both"/>
        <w:rPr>
          <w:rFonts w:ascii="Calibri" w:hAnsi="Calibri" w:cs="Calibri"/>
          <w:sz w:val="22"/>
          <w:szCs w:val="22"/>
          <w:shd w:val="clear" w:color="auto" w:fill="FFFFFF"/>
        </w:rPr>
      </w:pPr>
      <w:r w:rsidRPr="002B1448">
        <w:rPr>
          <w:rFonts w:ascii="Calibri" w:hAnsi="Calibri" w:cs="Calibri"/>
          <w:b/>
          <w:sz w:val="22"/>
          <w:szCs w:val="22"/>
          <w:shd w:val="clear" w:color="auto" w:fill="FFFFFF"/>
        </w:rPr>
        <w:t>Testing shows presence of defects</w:t>
      </w:r>
      <w:r w:rsidR="005931F3" w:rsidRPr="002B1448">
        <w:rPr>
          <w:rFonts w:ascii="Calibri" w:hAnsi="Calibri" w:cs="Calibri"/>
          <w:b/>
          <w:sz w:val="22"/>
          <w:szCs w:val="22"/>
          <w:shd w:val="clear" w:color="auto" w:fill="FFFFFF"/>
        </w:rPr>
        <w:t>:</w:t>
      </w:r>
      <w:r w:rsidR="005931F3">
        <w:rPr>
          <w:rFonts w:ascii="Calibri" w:hAnsi="Calibri" w:cs="Calibri"/>
          <w:sz w:val="22"/>
          <w:szCs w:val="22"/>
          <w:shd w:val="clear" w:color="auto" w:fill="FFFFFF"/>
        </w:rPr>
        <w:t xml:space="preserve"> </w:t>
      </w:r>
      <w:r w:rsidR="004C435E">
        <w:rPr>
          <w:rFonts w:ascii="Calibri" w:hAnsi="Calibri" w:cs="Calibri"/>
          <w:sz w:val="22"/>
          <w:szCs w:val="22"/>
          <w:shd w:val="clear" w:color="auto" w:fill="FFFFFF"/>
        </w:rPr>
        <w:t>W</w:t>
      </w:r>
      <w:r w:rsidR="00DE6CDE">
        <w:rPr>
          <w:rFonts w:ascii="Calibri" w:hAnsi="Calibri" w:cs="Calibri"/>
          <w:sz w:val="22"/>
          <w:szCs w:val="22"/>
          <w:shd w:val="clear" w:color="auto" w:fill="FFFFFF"/>
        </w:rPr>
        <w:t>hile testing</w:t>
      </w:r>
      <w:r w:rsidR="004C435E">
        <w:rPr>
          <w:rFonts w:ascii="Calibri" w:hAnsi="Calibri" w:cs="Calibri"/>
          <w:sz w:val="22"/>
          <w:szCs w:val="22"/>
          <w:shd w:val="clear" w:color="auto" w:fill="FFFFFF"/>
        </w:rPr>
        <w:t xml:space="preserve"> only</w:t>
      </w:r>
      <w:r w:rsidR="00AF578F">
        <w:rPr>
          <w:rFonts w:ascii="Calibri" w:hAnsi="Calibri" w:cs="Calibri"/>
          <w:sz w:val="22"/>
          <w:szCs w:val="22"/>
          <w:shd w:val="clear" w:color="auto" w:fill="FFFFFF"/>
        </w:rPr>
        <w:t>, we can identify that the application has any defects</w:t>
      </w:r>
      <w:r w:rsidR="0031697A">
        <w:rPr>
          <w:rFonts w:ascii="Calibri" w:hAnsi="Calibri" w:cs="Calibri"/>
          <w:sz w:val="22"/>
          <w:szCs w:val="22"/>
          <w:shd w:val="clear" w:color="auto" w:fill="FFFFFF"/>
        </w:rPr>
        <w:t>.</w:t>
      </w:r>
      <w:r w:rsidR="00E50888">
        <w:rPr>
          <w:rFonts w:ascii="Calibri" w:hAnsi="Calibri" w:cs="Calibri"/>
          <w:sz w:val="22"/>
          <w:szCs w:val="22"/>
          <w:shd w:val="clear" w:color="auto" w:fill="FFFFFF"/>
        </w:rPr>
        <w:t xml:space="preserve"> </w:t>
      </w:r>
      <w:r w:rsidR="00E50888" w:rsidRPr="00E50888">
        <w:rPr>
          <w:rFonts w:ascii="Calibri" w:hAnsi="Calibri" w:cs="Calibri"/>
          <w:sz w:val="22"/>
          <w:szCs w:val="22"/>
          <w:shd w:val="clear" w:color="auto" w:fill="FFFFFF"/>
        </w:rPr>
        <w:t>but testing cannot prove that the software is defect-free.</w:t>
      </w:r>
    </w:p>
    <w:p w14:paraId="26CE12AA" w14:textId="741C5EAC" w:rsidR="002B5B7C" w:rsidRPr="00DF03C2" w:rsidRDefault="00E50888" w:rsidP="00E50888">
      <w:pPr>
        <w:pStyle w:val="ListParagraph"/>
        <w:ind w:left="540"/>
        <w:jc w:val="both"/>
        <w:rPr>
          <w:rFonts w:ascii="Calibri" w:hAnsi="Calibri" w:cs="Calibri"/>
          <w:sz w:val="22"/>
          <w:szCs w:val="22"/>
          <w:shd w:val="clear" w:color="auto" w:fill="FFFFFF"/>
        </w:rPr>
      </w:pPr>
      <w:r w:rsidRPr="00E50888">
        <w:rPr>
          <w:rFonts w:ascii="Calibri" w:hAnsi="Calibri" w:cs="Calibri"/>
          <w:b/>
          <w:color w:val="808080" w:themeColor="background1" w:themeShade="80"/>
          <w:sz w:val="22"/>
          <w:szCs w:val="22"/>
          <w:shd w:val="clear" w:color="auto" w:fill="FFFFFF"/>
        </w:rPr>
        <w:t>Ex:</w:t>
      </w:r>
      <w:r w:rsidRPr="00E50888">
        <w:rPr>
          <w:rFonts w:ascii="Calibri" w:hAnsi="Calibri" w:cs="Calibri"/>
          <w:sz w:val="22"/>
          <w:szCs w:val="22"/>
          <w:shd w:val="clear" w:color="auto" w:fill="FFFFFF"/>
        </w:rPr>
        <w:t xml:space="preserve"> Even if no bugs are found, hidden defects may still exist.</w:t>
      </w:r>
    </w:p>
    <w:p w14:paraId="4AAEDBF3" w14:textId="36F3F11F" w:rsidR="002B5B7C" w:rsidRDefault="002B5B7C" w:rsidP="003350AB">
      <w:pPr>
        <w:pStyle w:val="ListParagraph"/>
        <w:numPr>
          <w:ilvl w:val="0"/>
          <w:numId w:val="24"/>
        </w:numPr>
        <w:jc w:val="both"/>
        <w:rPr>
          <w:rFonts w:ascii="Calibri" w:hAnsi="Calibri" w:cs="Calibri"/>
          <w:sz w:val="22"/>
          <w:szCs w:val="22"/>
          <w:shd w:val="clear" w:color="auto" w:fill="FFFFFF"/>
        </w:rPr>
      </w:pPr>
      <w:r w:rsidRPr="002B1448">
        <w:rPr>
          <w:rFonts w:ascii="Calibri" w:hAnsi="Calibri" w:cs="Calibri"/>
          <w:b/>
          <w:sz w:val="22"/>
          <w:szCs w:val="22"/>
          <w:shd w:val="clear" w:color="auto" w:fill="FFFFFF"/>
        </w:rPr>
        <w:t>Exhaustive testing is not possible</w:t>
      </w:r>
      <w:r w:rsidR="00797D79" w:rsidRPr="002B1448">
        <w:rPr>
          <w:rFonts w:ascii="Calibri" w:hAnsi="Calibri" w:cs="Calibri"/>
          <w:b/>
          <w:sz w:val="22"/>
          <w:szCs w:val="22"/>
          <w:shd w:val="clear" w:color="auto" w:fill="FFFFFF"/>
        </w:rPr>
        <w:t>:</w:t>
      </w:r>
      <w:r w:rsidR="00797D79">
        <w:rPr>
          <w:rFonts w:ascii="Calibri" w:hAnsi="Calibri" w:cs="Calibri"/>
          <w:sz w:val="22"/>
          <w:szCs w:val="22"/>
          <w:shd w:val="clear" w:color="auto" w:fill="FFFFFF"/>
        </w:rPr>
        <w:t xml:space="preserve"> Testing all feature and functionalities with all inputs and outputs is impossible</w:t>
      </w:r>
      <w:r w:rsidR="0041312D">
        <w:rPr>
          <w:rFonts w:ascii="Calibri" w:hAnsi="Calibri" w:cs="Calibri"/>
          <w:sz w:val="22"/>
          <w:szCs w:val="22"/>
          <w:shd w:val="clear" w:color="auto" w:fill="FFFFFF"/>
        </w:rPr>
        <w:t>.</w:t>
      </w:r>
    </w:p>
    <w:p w14:paraId="3138CB1A" w14:textId="4652D7B8" w:rsidR="002B5B7C" w:rsidRDefault="002B5B7C" w:rsidP="003350AB">
      <w:pPr>
        <w:pStyle w:val="ListParagraph"/>
        <w:numPr>
          <w:ilvl w:val="0"/>
          <w:numId w:val="24"/>
        </w:numPr>
        <w:jc w:val="both"/>
        <w:rPr>
          <w:rFonts w:ascii="Calibri" w:hAnsi="Calibri" w:cs="Calibri"/>
          <w:sz w:val="22"/>
          <w:szCs w:val="22"/>
          <w:shd w:val="clear" w:color="auto" w:fill="FFFFFF"/>
        </w:rPr>
      </w:pPr>
      <w:r w:rsidRPr="00EA4DA0">
        <w:rPr>
          <w:rFonts w:ascii="Calibri" w:hAnsi="Calibri" w:cs="Calibri"/>
          <w:b/>
          <w:sz w:val="22"/>
          <w:szCs w:val="22"/>
          <w:shd w:val="clear" w:color="auto" w:fill="FFFFFF"/>
        </w:rPr>
        <w:t>Early testing</w:t>
      </w:r>
      <w:r w:rsidR="00797D79" w:rsidRPr="00EA4DA0">
        <w:rPr>
          <w:rFonts w:ascii="Calibri" w:hAnsi="Calibri" w:cs="Calibri"/>
          <w:b/>
          <w:sz w:val="22"/>
          <w:szCs w:val="22"/>
          <w:shd w:val="clear" w:color="auto" w:fill="FFFFFF"/>
        </w:rPr>
        <w:t>:</w:t>
      </w:r>
      <w:r w:rsidR="00797D79">
        <w:rPr>
          <w:rFonts w:ascii="Calibri" w:hAnsi="Calibri" w:cs="Calibri"/>
          <w:sz w:val="22"/>
          <w:szCs w:val="22"/>
          <w:shd w:val="clear" w:color="auto" w:fill="FFFFFF"/>
        </w:rPr>
        <w:t xml:space="preserve"> </w:t>
      </w:r>
      <w:r w:rsidR="00280B0E">
        <w:rPr>
          <w:rFonts w:ascii="Calibri" w:hAnsi="Calibri" w:cs="Calibri"/>
          <w:sz w:val="22"/>
          <w:szCs w:val="22"/>
          <w:shd w:val="clear" w:color="auto" w:fill="FFFFFF"/>
        </w:rPr>
        <w:t>Early stage identified defects will take less time and less cost to fix compare to later stage id defects</w:t>
      </w:r>
      <w:r w:rsidR="00784870">
        <w:rPr>
          <w:rFonts w:ascii="Calibri" w:hAnsi="Calibri" w:cs="Calibri"/>
          <w:sz w:val="22"/>
          <w:szCs w:val="22"/>
          <w:shd w:val="clear" w:color="auto" w:fill="FFFFFF"/>
        </w:rPr>
        <w:t>.</w:t>
      </w:r>
    </w:p>
    <w:p w14:paraId="732A9877" w14:textId="3C0B872E" w:rsidR="00784870" w:rsidRDefault="00784870" w:rsidP="00784870">
      <w:pPr>
        <w:pStyle w:val="ListParagraph"/>
        <w:ind w:left="540"/>
        <w:jc w:val="both"/>
        <w:rPr>
          <w:rFonts w:ascii="Calibri" w:hAnsi="Calibri" w:cs="Calibri"/>
          <w:sz w:val="22"/>
          <w:szCs w:val="22"/>
          <w:shd w:val="clear" w:color="auto" w:fill="FFFFFF"/>
        </w:rPr>
      </w:pPr>
      <w:r w:rsidRPr="00784870">
        <w:rPr>
          <w:rFonts w:ascii="Calibri" w:hAnsi="Calibri" w:cs="Calibri"/>
          <w:b/>
          <w:color w:val="808080" w:themeColor="background1" w:themeShade="80"/>
          <w:sz w:val="22"/>
          <w:szCs w:val="22"/>
          <w:shd w:val="clear" w:color="auto" w:fill="FFFFFF"/>
        </w:rPr>
        <w:t>Ex:</w:t>
      </w:r>
      <w:r w:rsidRPr="00784870">
        <w:rPr>
          <w:rFonts w:ascii="Calibri" w:hAnsi="Calibri" w:cs="Calibri"/>
          <w:sz w:val="22"/>
          <w:szCs w:val="22"/>
          <w:shd w:val="clear" w:color="auto" w:fill="FFFFFF"/>
        </w:rPr>
        <w:t xml:space="preserve"> Finding requirement defects is cheaper than fixing production bugs.</w:t>
      </w:r>
    </w:p>
    <w:p w14:paraId="6AD46568" w14:textId="41D841E8" w:rsidR="002B5B7C" w:rsidRDefault="002B5B7C" w:rsidP="003350AB">
      <w:pPr>
        <w:pStyle w:val="ListParagraph"/>
        <w:numPr>
          <w:ilvl w:val="0"/>
          <w:numId w:val="24"/>
        </w:numPr>
        <w:jc w:val="both"/>
        <w:rPr>
          <w:rFonts w:ascii="Calibri" w:hAnsi="Calibri" w:cs="Calibri"/>
          <w:sz w:val="22"/>
          <w:szCs w:val="22"/>
          <w:shd w:val="clear" w:color="auto" w:fill="FFFFFF"/>
        </w:rPr>
      </w:pPr>
      <w:r w:rsidRPr="00EA4DA0">
        <w:rPr>
          <w:rFonts w:ascii="Calibri" w:hAnsi="Calibri" w:cs="Calibri"/>
          <w:b/>
          <w:sz w:val="22"/>
          <w:szCs w:val="22"/>
          <w:shd w:val="clear" w:color="auto" w:fill="FFFFFF"/>
        </w:rPr>
        <w:t>Defect clustering</w:t>
      </w:r>
      <w:r w:rsidR="005850AF">
        <w:rPr>
          <w:rFonts w:ascii="Calibri" w:hAnsi="Calibri" w:cs="Calibri"/>
          <w:b/>
          <w:sz w:val="22"/>
          <w:szCs w:val="22"/>
          <w:shd w:val="clear" w:color="auto" w:fill="FFFFFF"/>
        </w:rPr>
        <w:t xml:space="preserve"> </w:t>
      </w:r>
      <w:r w:rsidR="005850AF" w:rsidRPr="005850AF">
        <w:rPr>
          <w:rFonts w:ascii="Calibri" w:hAnsi="Calibri" w:cs="Calibri"/>
          <w:sz w:val="22"/>
          <w:szCs w:val="22"/>
          <w:shd w:val="clear" w:color="auto" w:fill="FFFFFF"/>
        </w:rPr>
        <w:t>is</w:t>
      </w:r>
      <w:r w:rsidR="00155402">
        <w:rPr>
          <w:rFonts w:ascii="Calibri" w:hAnsi="Calibri" w:cs="Calibri"/>
          <w:sz w:val="22"/>
          <w:szCs w:val="22"/>
          <w:shd w:val="clear" w:color="auto" w:fill="FFFFFF"/>
        </w:rPr>
        <w:t xml:space="preserve"> </w:t>
      </w:r>
      <w:r w:rsidR="00797D79">
        <w:rPr>
          <w:rFonts w:ascii="Calibri" w:hAnsi="Calibri" w:cs="Calibri"/>
          <w:sz w:val="22"/>
          <w:szCs w:val="22"/>
          <w:shd w:val="clear" w:color="auto" w:fill="FFFFFF"/>
        </w:rPr>
        <w:t>nothing but</w:t>
      </w:r>
      <w:r w:rsidR="00BB1611">
        <w:rPr>
          <w:rFonts w:ascii="Calibri" w:hAnsi="Calibri" w:cs="Calibri"/>
          <w:sz w:val="22"/>
          <w:szCs w:val="22"/>
          <w:shd w:val="clear" w:color="auto" w:fill="FFFFFF"/>
        </w:rPr>
        <w:t>,</w:t>
      </w:r>
      <w:r w:rsidR="006E3F4E">
        <w:rPr>
          <w:rFonts w:ascii="Calibri" w:hAnsi="Calibri" w:cs="Calibri"/>
          <w:sz w:val="22"/>
          <w:szCs w:val="22"/>
          <w:shd w:val="clear" w:color="auto" w:fill="FFFFFF"/>
        </w:rPr>
        <w:t xml:space="preserve"> if</w:t>
      </w:r>
      <w:r w:rsidR="00797D79">
        <w:rPr>
          <w:rFonts w:ascii="Calibri" w:hAnsi="Calibri" w:cs="Calibri"/>
          <w:sz w:val="22"/>
          <w:szCs w:val="22"/>
          <w:shd w:val="clear" w:color="auto" w:fill="FFFFFF"/>
        </w:rPr>
        <w:t xml:space="preserve"> small module might contain most of the bugs</w:t>
      </w:r>
      <w:r w:rsidR="005C0A4D">
        <w:rPr>
          <w:rFonts w:ascii="Calibri" w:hAnsi="Calibri" w:cs="Calibri"/>
          <w:sz w:val="22"/>
          <w:szCs w:val="22"/>
          <w:shd w:val="clear" w:color="auto" w:fill="FFFFFF"/>
        </w:rPr>
        <w:t xml:space="preserve"> detected</w:t>
      </w:r>
      <w:r w:rsidR="004F2CF2">
        <w:rPr>
          <w:rFonts w:ascii="Calibri" w:hAnsi="Calibri" w:cs="Calibri"/>
          <w:sz w:val="22"/>
          <w:szCs w:val="22"/>
          <w:shd w:val="clear" w:color="auto" w:fill="FFFFFF"/>
        </w:rPr>
        <w:t xml:space="preserve"> due to high complexity or poor design</w:t>
      </w:r>
      <w:r w:rsidR="004A1AC3">
        <w:rPr>
          <w:rFonts w:ascii="Calibri" w:hAnsi="Calibri" w:cs="Calibri"/>
          <w:sz w:val="22"/>
          <w:szCs w:val="22"/>
          <w:shd w:val="clear" w:color="auto" w:fill="FFFFFF"/>
        </w:rPr>
        <w:t>.</w:t>
      </w:r>
    </w:p>
    <w:p w14:paraId="0E658BB7" w14:textId="5911CE67" w:rsidR="00F979BC" w:rsidRDefault="002B5B7C" w:rsidP="003350AB">
      <w:pPr>
        <w:pStyle w:val="ListParagraph"/>
        <w:numPr>
          <w:ilvl w:val="0"/>
          <w:numId w:val="24"/>
        </w:numPr>
        <w:jc w:val="both"/>
        <w:rPr>
          <w:rFonts w:ascii="Calibri" w:hAnsi="Calibri" w:cs="Calibri"/>
          <w:sz w:val="22"/>
          <w:szCs w:val="22"/>
          <w:shd w:val="clear" w:color="auto" w:fill="FFFFFF"/>
        </w:rPr>
      </w:pPr>
      <w:r w:rsidRPr="00621617">
        <w:rPr>
          <w:rFonts w:ascii="Calibri" w:hAnsi="Calibri" w:cs="Calibri"/>
          <w:b/>
          <w:sz w:val="22"/>
          <w:szCs w:val="22"/>
          <w:shd w:val="clear" w:color="auto" w:fill="FFFFFF"/>
        </w:rPr>
        <w:t>Pesticide paradox</w:t>
      </w:r>
      <w:r w:rsidR="00797D79" w:rsidRPr="00621617">
        <w:rPr>
          <w:rFonts w:ascii="Calibri" w:hAnsi="Calibri" w:cs="Calibri"/>
          <w:b/>
          <w:sz w:val="22"/>
          <w:szCs w:val="22"/>
          <w:shd w:val="clear" w:color="auto" w:fill="FFFFFF"/>
        </w:rPr>
        <w:t>:</w:t>
      </w:r>
      <w:r w:rsidR="00797D79">
        <w:rPr>
          <w:rFonts w:ascii="Calibri" w:hAnsi="Calibri" w:cs="Calibri"/>
          <w:sz w:val="22"/>
          <w:szCs w:val="22"/>
          <w:shd w:val="clear" w:color="auto" w:fill="FFFFFF"/>
        </w:rPr>
        <w:t xml:space="preserve"> </w:t>
      </w:r>
      <w:r w:rsidR="00F979BC">
        <w:rPr>
          <w:rFonts w:ascii="Calibri" w:hAnsi="Calibri" w:cs="Calibri"/>
          <w:sz w:val="22"/>
          <w:szCs w:val="22"/>
          <w:shd w:val="clear" w:color="auto" w:fill="FFFFFF"/>
        </w:rPr>
        <w:t>If the same testing approaches, techniques, or methods are repeated over and over again on a same TC, eventuall</w:t>
      </w:r>
      <w:r w:rsidR="00436705">
        <w:rPr>
          <w:rFonts w:ascii="Calibri" w:hAnsi="Calibri" w:cs="Calibri"/>
          <w:sz w:val="22"/>
          <w:szCs w:val="22"/>
          <w:shd w:val="clear" w:color="auto" w:fill="FFFFFF"/>
        </w:rPr>
        <w:t>y that TC will no longer yield the new bugs.</w:t>
      </w:r>
    </w:p>
    <w:p w14:paraId="71433320" w14:textId="5B2BCC36" w:rsidR="002B5B7C" w:rsidRDefault="00F979BC" w:rsidP="00F979BC">
      <w:pPr>
        <w:pStyle w:val="ListParagraph"/>
        <w:ind w:left="540"/>
        <w:jc w:val="both"/>
        <w:rPr>
          <w:rFonts w:ascii="Calibri" w:hAnsi="Calibri" w:cs="Calibri"/>
          <w:sz w:val="22"/>
          <w:szCs w:val="22"/>
          <w:shd w:val="clear" w:color="auto" w:fill="FFFFFF"/>
        </w:rPr>
      </w:pPr>
      <w:r w:rsidRPr="00F979BC">
        <w:rPr>
          <w:rFonts w:ascii="Calibri" w:hAnsi="Calibri" w:cs="Calibri"/>
          <w:b/>
          <w:color w:val="808080" w:themeColor="background1" w:themeShade="80"/>
          <w:sz w:val="22"/>
          <w:szCs w:val="22"/>
          <w:shd w:val="clear" w:color="auto" w:fill="FFFFFF"/>
        </w:rPr>
        <w:t>Ex:</w:t>
      </w:r>
      <w:r>
        <w:rPr>
          <w:rFonts w:ascii="Calibri" w:hAnsi="Calibri" w:cs="Calibri"/>
          <w:sz w:val="22"/>
          <w:szCs w:val="22"/>
          <w:shd w:val="clear" w:color="auto" w:fill="FFFFFF"/>
        </w:rPr>
        <w:t xml:space="preserve"> </w:t>
      </w:r>
      <w:r w:rsidR="00D862B7">
        <w:rPr>
          <w:rFonts w:ascii="Calibri" w:hAnsi="Calibri" w:cs="Calibri"/>
          <w:sz w:val="22"/>
          <w:szCs w:val="22"/>
          <w:shd w:val="clear" w:color="auto" w:fill="FFFFFF"/>
        </w:rPr>
        <w:t>I</w:t>
      </w:r>
      <w:r w:rsidR="00797D79">
        <w:rPr>
          <w:rFonts w:ascii="Calibri" w:hAnsi="Calibri" w:cs="Calibri"/>
          <w:sz w:val="22"/>
          <w:szCs w:val="22"/>
          <w:shd w:val="clear" w:color="auto" w:fill="FFFFFF"/>
        </w:rPr>
        <w:t xml:space="preserve">f </w:t>
      </w:r>
      <w:r w:rsidR="00223C81">
        <w:rPr>
          <w:rFonts w:ascii="Calibri" w:hAnsi="Calibri" w:cs="Calibri"/>
          <w:sz w:val="22"/>
          <w:szCs w:val="22"/>
          <w:shd w:val="clear" w:color="auto" w:fill="FFFFFF"/>
        </w:rPr>
        <w:t xml:space="preserve">we </w:t>
      </w:r>
      <w:r w:rsidR="00797D79">
        <w:rPr>
          <w:rFonts w:ascii="Calibri" w:hAnsi="Calibri" w:cs="Calibri"/>
          <w:sz w:val="22"/>
          <w:szCs w:val="22"/>
          <w:shd w:val="clear" w:color="auto" w:fill="FFFFFF"/>
        </w:rPr>
        <w:t>try to test google form</w:t>
      </w:r>
      <w:r>
        <w:rPr>
          <w:rFonts w:ascii="Calibri" w:hAnsi="Calibri" w:cs="Calibri"/>
          <w:sz w:val="22"/>
          <w:szCs w:val="22"/>
          <w:shd w:val="clear" w:color="auto" w:fill="FFFFFF"/>
        </w:rPr>
        <w:t>,</w:t>
      </w:r>
      <w:r w:rsidR="00797D79">
        <w:rPr>
          <w:rFonts w:ascii="Calibri" w:hAnsi="Calibri" w:cs="Calibri"/>
          <w:sz w:val="22"/>
          <w:szCs w:val="22"/>
          <w:shd w:val="clear" w:color="auto" w:fill="FFFFFF"/>
        </w:rPr>
        <w:t xml:space="preserve"> for that we written 10 TCs</w:t>
      </w:r>
      <w:r>
        <w:rPr>
          <w:rFonts w:ascii="Calibri" w:hAnsi="Calibri" w:cs="Calibri"/>
          <w:sz w:val="22"/>
          <w:szCs w:val="22"/>
          <w:shd w:val="clear" w:color="auto" w:fill="FFFFFF"/>
        </w:rPr>
        <w:t>,</w:t>
      </w:r>
      <w:r w:rsidR="00797D79">
        <w:rPr>
          <w:rFonts w:ascii="Calibri" w:hAnsi="Calibri" w:cs="Calibri"/>
          <w:sz w:val="22"/>
          <w:szCs w:val="22"/>
          <w:shd w:val="clear" w:color="auto" w:fill="FFFFFF"/>
        </w:rPr>
        <w:t xml:space="preserve"> in the </w:t>
      </w:r>
      <w:r w:rsidR="00AA21AC">
        <w:rPr>
          <w:rFonts w:ascii="Calibri" w:hAnsi="Calibri" w:cs="Calibri"/>
          <w:sz w:val="22"/>
          <w:szCs w:val="22"/>
          <w:shd w:val="clear" w:color="auto" w:fill="FFFFFF"/>
        </w:rPr>
        <w:t>1st</w:t>
      </w:r>
      <w:r w:rsidR="00797D79">
        <w:rPr>
          <w:rFonts w:ascii="Calibri" w:hAnsi="Calibri" w:cs="Calibri"/>
          <w:sz w:val="22"/>
          <w:szCs w:val="22"/>
          <w:shd w:val="clear" w:color="auto" w:fill="FFFFFF"/>
        </w:rPr>
        <w:t xml:space="preserve"> we get some bugs</w:t>
      </w:r>
      <w:r>
        <w:rPr>
          <w:rFonts w:ascii="Calibri" w:hAnsi="Calibri" w:cs="Calibri"/>
          <w:sz w:val="22"/>
          <w:szCs w:val="22"/>
          <w:shd w:val="clear" w:color="auto" w:fill="FFFFFF"/>
        </w:rPr>
        <w:t>,</w:t>
      </w:r>
      <w:r w:rsidR="007D4FFC">
        <w:rPr>
          <w:rFonts w:ascii="Calibri" w:hAnsi="Calibri" w:cs="Calibri"/>
          <w:sz w:val="22"/>
          <w:szCs w:val="22"/>
          <w:shd w:val="clear" w:color="auto" w:fill="FFFFFF"/>
        </w:rPr>
        <w:t xml:space="preserve"> and </w:t>
      </w:r>
      <w:r w:rsidR="00AA21AC">
        <w:rPr>
          <w:rFonts w:ascii="Calibri" w:hAnsi="Calibri" w:cs="Calibri"/>
          <w:sz w:val="22"/>
          <w:szCs w:val="22"/>
          <w:shd w:val="clear" w:color="auto" w:fill="FFFFFF"/>
        </w:rPr>
        <w:t xml:space="preserve">2nd also </w:t>
      </w:r>
      <w:r w:rsidR="007D4FFC">
        <w:rPr>
          <w:rFonts w:ascii="Calibri" w:hAnsi="Calibri" w:cs="Calibri"/>
          <w:sz w:val="22"/>
          <w:szCs w:val="22"/>
          <w:shd w:val="clear" w:color="auto" w:fill="FFFFFF"/>
        </w:rPr>
        <w:t xml:space="preserve">we get some bugs… those repeated usage of the same TCs without modifying it </w:t>
      </w:r>
      <w:r w:rsidR="001E6E2D">
        <w:rPr>
          <w:rFonts w:ascii="Calibri" w:hAnsi="Calibri" w:cs="Calibri"/>
          <w:sz w:val="22"/>
          <w:szCs w:val="22"/>
          <w:shd w:val="clear" w:color="auto" w:fill="FFFFFF"/>
        </w:rPr>
        <w:t xml:space="preserve">till </w:t>
      </w:r>
      <w:r w:rsidR="00436705">
        <w:rPr>
          <w:rFonts w:ascii="Calibri" w:hAnsi="Calibri" w:cs="Calibri"/>
          <w:sz w:val="22"/>
          <w:szCs w:val="22"/>
          <w:shd w:val="clear" w:color="auto" w:fill="FFFFFF"/>
        </w:rPr>
        <w:t>not find</w:t>
      </w:r>
      <w:r w:rsidR="007D4FFC">
        <w:rPr>
          <w:rFonts w:ascii="Calibri" w:hAnsi="Calibri" w:cs="Calibri"/>
          <w:sz w:val="22"/>
          <w:szCs w:val="22"/>
          <w:shd w:val="clear" w:color="auto" w:fill="FFFFFF"/>
        </w:rPr>
        <w:t xml:space="preserve"> </w:t>
      </w:r>
      <w:r w:rsidR="00C62873">
        <w:rPr>
          <w:rFonts w:ascii="Calibri" w:hAnsi="Calibri" w:cs="Calibri"/>
          <w:sz w:val="22"/>
          <w:szCs w:val="22"/>
          <w:shd w:val="clear" w:color="auto" w:fill="FFFFFF"/>
        </w:rPr>
        <w:t xml:space="preserve">new </w:t>
      </w:r>
      <w:r w:rsidR="007D4FFC">
        <w:rPr>
          <w:rFonts w:ascii="Calibri" w:hAnsi="Calibri" w:cs="Calibri"/>
          <w:sz w:val="22"/>
          <w:szCs w:val="22"/>
          <w:shd w:val="clear" w:color="auto" w:fill="FFFFFF"/>
        </w:rPr>
        <w:t>bugs</w:t>
      </w:r>
      <w:r w:rsidR="00E52F1D">
        <w:rPr>
          <w:rFonts w:ascii="Calibri" w:hAnsi="Calibri" w:cs="Calibri"/>
          <w:sz w:val="22"/>
          <w:szCs w:val="22"/>
          <w:shd w:val="clear" w:color="auto" w:fill="FFFFFF"/>
        </w:rPr>
        <w:t>.</w:t>
      </w:r>
    </w:p>
    <w:p w14:paraId="3A461EC4" w14:textId="415A45B9" w:rsidR="00436705" w:rsidRDefault="00436705" w:rsidP="00F979BC">
      <w:pPr>
        <w:pStyle w:val="ListParagraph"/>
        <w:ind w:left="540"/>
        <w:jc w:val="both"/>
        <w:rPr>
          <w:rFonts w:ascii="Calibri" w:hAnsi="Calibri" w:cs="Calibri"/>
          <w:sz w:val="22"/>
          <w:szCs w:val="22"/>
          <w:shd w:val="clear" w:color="auto" w:fill="FFFFFF"/>
        </w:rPr>
      </w:pPr>
      <w:r w:rsidRPr="00436705">
        <w:rPr>
          <w:rFonts w:ascii="Calibri" w:hAnsi="Calibri" w:cs="Calibri"/>
          <w:b/>
          <w:color w:val="808080" w:themeColor="background1" w:themeShade="80"/>
          <w:sz w:val="22"/>
          <w:szCs w:val="22"/>
          <w:shd w:val="clear" w:color="auto" w:fill="FFFFFF"/>
        </w:rPr>
        <w:t>Sol:</w:t>
      </w:r>
      <w:r w:rsidRPr="00436705">
        <w:rPr>
          <w:rFonts w:ascii="Calibri" w:hAnsi="Calibri" w:cs="Calibri"/>
          <w:sz w:val="22"/>
          <w:szCs w:val="22"/>
          <w:shd w:val="clear" w:color="auto" w:fill="FFFFFF"/>
        </w:rPr>
        <w:t xml:space="preserve"> Review, update, and add new test cases regularly.</w:t>
      </w:r>
    </w:p>
    <w:p w14:paraId="3A0D45A4" w14:textId="48108EDD" w:rsidR="002B5B7C" w:rsidRDefault="002B5B7C" w:rsidP="003350AB">
      <w:pPr>
        <w:pStyle w:val="ListParagraph"/>
        <w:numPr>
          <w:ilvl w:val="0"/>
          <w:numId w:val="24"/>
        </w:numPr>
        <w:jc w:val="both"/>
        <w:rPr>
          <w:rFonts w:ascii="Calibri" w:hAnsi="Calibri" w:cs="Calibri"/>
          <w:sz w:val="22"/>
          <w:szCs w:val="22"/>
          <w:shd w:val="clear" w:color="auto" w:fill="FFFFFF"/>
        </w:rPr>
      </w:pPr>
      <w:r w:rsidRPr="00621617">
        <w:rPr>
          <w:rFonts w:ascii="Calibri" w:hAnsi="Calibri" w:cs="Calibri"/>
          <w:b/>
          <w:sz w:val="22"/>
          <w:szCs w:val="22"/>
          <w:shd w:val="clear" w:color="auto" w:fill="FFFFFF"/>
        </w:rPr>
        <w:t>Testing is context depen</w:t>
      </w:r>
      <w:r w:rsidR="009204C6" w:rsidRPr="00621617">
        <w:rPr>
          <w:rFonts w:ascii="Calibri" w:hAnsi="Calibri" w:cs="Calibri"/>
          <w:b/>
          <w:sz w:val="22"/>
          <w:szCs w:val="22"/>
          <w:shd w:val="clear" w:color="auto" w:fill="FFFFFF"/>
        </w:rPr>
        <w:t>den</w:t>
      </w:r>
      <w:r w:rsidRPr="00621617">
        <w:rPr>
          <w:rFonts w:ascii="Calibri" w:hAnsi="Calibri" w:cs="Calibri"/>
          <w:b/>
          <w:sz w:val="22"/>
          <w:szCs w:val="22"/>
          <w:shd w:val="clear" w:color="auto" w:fill="FFFFFF"/>
        </w:rPr>
        <w:t>t</w:t>
      </w:r>
      <w:r w:rsidR="00400161" w:rsidRPr="00621617">
        <w:rPr>
          <w:rFonts w:ascii="Calibri" w:hAnsi="Calibri" w:cs="Calibri"/>
          <w:b/>
          <w:sz w:val="22"/>
          <w:szCs w:val="22"/>
          <w:shd w:val="clear" w:color="auto" w:fill="FFFFFF"/>
        </w:rPr>
        <w:t>:</w:t>
      </w:r>
      <w:r w:rsidR="00400161">
        <w:rPr>
          <w:rFonts w:ascii="Calibri" w:hAnsi="Calibri" w:cs="Calibri"/>
          <w:sz w:val="22"/>
          <w:szCs w:val="22"/>
          <w:shd w:val="clear" w:color="auto" w:fill="FFFFFF"/>
        </w:rPr>
        <w:t xml:space="preserve"> </w:t>
      </w:r>
      <w:r w:rsidR="003C6AC7" w:rsidRPr="003C6AC7">
        <w:rPr>
          <w:rFonts w:ascii="Calibri" w:hAnsi="Calibri" w:cs="Calibri"/>
          <w:sz w:val="22"/>
          <w:szCs w:val="22"/>
          <w:shd w:val="clear" w:color="auto" w:fill="FFFFFF"/>
        </w:rPr>
        <w:t>Testing approach depends on the type of application</w:t>
      </w:r>
      <w:r w:rsidR="003C6AC7">
        <w:rPr>
          <w:rFonts w:ascii="Calibri" w:hAnsi="Calibri" w:cs="Calibri"/>
          <w:sz w:val="22"/>
          <w:szCs w:val="22"/>
          <w:shd w:val="clear" w:color="auto" w:fill="FFFFFF"/>
        </w:rPr>
        <w:t xml:space="preserve"> for that</w:t>
      </w:r>
      <w:r w:rsidR="0061770D">
        <w:rPr>
          <w:rFonts w:ascii="Calibri" w:hAnsi="Calibri" w:cs="Calibri"/>
          <w:sz w:val="22"/>
          <w:szCs w:val="22"/>
          <w:shd w:val="clear" w:color="auto" w:fill="FFFFFF"/>
        </w:rPr>
        <w:t xml:space="preserve"> test different kind of applications</w:t>
      </w:r>
      <w:r w:rsidR="0029621F">
        <w:rPr>
          <w:rFonts w:ascii="Calibri" w:hAnsi="Calibri" w:cs="Calibri"/>
          <w:sz w:val="22"/>
          <w:szCs w:val="22"/>
          <w:shd w:val="clear" w:color="auto" w:fill="FFFFFF"/>
        </w:rPr>
        <w:t>,</w:t>
      </w:r>
      <w:r w:rsidR="0061770D">
        <w:rPr>
          <w:rFonts w:ascii="Calibri" w:hAnsi="Calibri" w:cs="Calibri"/>
          <w:sz w:val="22"/>
          <w:szCs w:val="22"/>
          <w:shd w:val="clear" w:color="auto" w:fill="FFFFFF"/>
        </w:rPr>
        <w:t xml:space="preserve"> </w:t>
      </w:r>
      <w:r w:rsidR="00B35BE5">
        <w:rPr>
          <w:rFonts w:ascii="Calibri" w:hAnsi="Calibri" w:cs="Calibri"/>
          <w:sz w:val="22"/>
          <w:szCs w:val="22"/>
          <w:shd w:val="clear" w:color="auto" w:fill="FFFFFF"/>
        </w:rPr>
        <w:t xml:space="preserve">we will take the help of various kind of </w:t>
      </w:r>
      <w:r w:rsidR="0029621F">
        <w:rPr>
          <w:rFonts w:ascii="Calibri" w:hAnsi="Calibri" w:cs="Calibri"/>
          <w:sz w:val="22"/>
          <w:szCs w:val="22"/>
          <w:shd w:val="clear" w:color="auto" w:fill="FFFFFF"/>
        </w:rPr>
        <w:t>testing’s</w:t>
      </w:r>
      <w:r w:rsidR="00B35BE5">
        <w:rPr>
          <w:rFonts w:ascii="Calibri" w:hAnsi="Calibri" w:cs="Calibri"/>
          <w:sz w:val="22"/>
          <w:szCs w:val="22"/>
          <w:shd w:val="clear" w:color="auto" w:fill="FFFFFF"/>
        </w:rPr>
        <w:t>, different techniques, approaches, and multip</w:t>
      </w:r>
      <w:r w:rsidR="0099388A">
        <w:rPr>
          <w:rFonts w:ascii="Calibri" w:hAnsi="Calibri" w:cs="Calibri"/>
          <w:sz w:val="22"/>
          <w:szCs w:val="22"/>
          <w:shd w:val="clear" w:color="auto" w:fill="FFFFFF"/>
        </w:rPr>
        <w:t>l</w:t>
      </w:r>
      <w:r w:rsidR="00B35BE5">
        <w:rPr>
          <w:rFonts w:ascii="Calibri" w:hAnsi="Calibri" w:cs="Calibri"/>
          <w:sz w:val="22"/>
          <w:szCs w:val="22"/>
          <w:shd w:val="clear" w:color="auto" w:fill="FFFFFF"/>
        </w:rPr>
        <w:t xml:space="preserve">e methods. </w:t>
      </w:r>
    </w:p>
    <w:p w14:paraId="3E457C84" w14:textId="6ED21A63" w:rsidR="009D0573" w:rsidRDefault="009D0573" w:rsidP="009D0573">
      <w:pPr>
        <w:pStyle w:val="ListParagraph"/>
        <w:ind w:left="540"/>
        <w:jc w:val="both"/>
        <w:rPr>
          <w:rFonts w:ascii="Calibri" w:hAnsi="Calibri" w:cs="Calibri"/>
          <w:sz w:val="22"/>
          <w:szCs w:val="22"/>
          <w:shd w:val="clear" w:color="auto" w:fill="FFFFFF"/>
        </w:rPr>
      </w:pPr>
      <w:r w:rsidRPr="009D0573">
        <w:rPr>
          <w:rFonts w:ascii="Calibri" w:hAnsi="Calibri" w:cs="Calibri"/>
          <w:b/>
          <w:color w:val="808080" w:themeColor="background1" w:themeShade="80"/>
          <w:sz w:val="22"/>
          <w:szCs w:val="22"/>
          <w:shd w:val="clear" w:color="auto" w:fill="FFFFFF"/>
        </w:rPr>
        <w:t>Ex:</w:t>
      </w:r>
      <w:r>
        <w:rPr>
          <w:rFonts w:ascii="Calibri" w:hAnsi="Calibri" w:cs="Calibri"/>
          <w:b/>
          <w:color w:val="808080" w:themeColor="background1" w:themeShade="80"/>
          <w:sz w:val="22"/>
          <w:szCs w:val="22"/>
          <w:shd w:val="clear" w:color="auto" w:fill="FFFFFF"/>
        </w:rPr>
        <w:t xml:space="preserve"> </w:t>
      </w:r>
      <w:r w:rsidRPr="009D0573">
        <w:rPr>
          <w:rFonts w:ascii="Calibri" w:hAnsi="Calibri" w:cs="Calibri"/>
          <w:sz w:val="22"/>
          <w:szCs w:val="22"/>
          <w:shd w:val="clear" w:color="auto" w:fill="FFFFFF"/>
        </w:rPr>
        <w:t>Banking app → security &amp; accuracy</w:t>
      </w:r>
      <w:r>
        <w:rPr>
          <w:rFonts w:ascii="Calibri" w:hAnsi="Calibri" w:cs="Calibri"/>
          <w:sz w:val="22"/>
          <w:szCs w:val="22"/>
          <w:shd w:val="clear" w:color="auto" w:fill="FFFFFF"/>
        </w:rPr>
        <w:t xml:space="preserve">, </w:t>
      </w:r>
      <w:r w:rsidRPr="009D0573">
        <w:rPr>
          <w:rFonts w:ascii="Calibri" w:hAnsi="Calibri" w:cs="Calibri"/>
          <w:sz w:val="22"/>
          <w:szCs w:val="22"/>
          <w:shd w:val="clear" w:color="auto" w:fill="FFFFFF"/>
        </w:rPr>
        <w:t>Gaming app → performance &amp; usability</w:t>
      </w:r>
    </w:p>
    <w:p w14:paraId="2A357787" w14:textId="7BEC2872" w:rsidR="002B5B7C" w:rsidRPr="00416BC1" w:rsidRDefault="002B5B7C" w:rsidP="003350AB">
      <w:pPr>
        <w:pStyle w:val="ListParagraph"/>
        <w:numPr>
          <w:ilvl w:val="0"/>
          <w:numId w:val="24"/>
        </w:numPr>
        <w:jc w:val="both"/>
        <w:rPr>
          <w:rFonts w:ascii="Calibri" w:hAnsi="Calibri" w:cs="Calibri"/>
          <w:sz w:val="22"/>
          <w:szCs w:val="22"/>
          <w:shd w:val="clear" w:color="auto" w:fill="FFFFFF"/>
        </w:rPr>
      </w:pPr>
      <w:r w:rsidRPr="00621617">
        <w:rPr>
          <w:rFonts w:ascii="Calibri" w:hAnsi="Calibri" w:cs="Calibri"/>
          <w:b/>
          <w:sz w:val="22"/>
          <w:szCs w:val="22"/>
          <w:shd w:val="clear" w:color="auto" w:fill="FFFFFF"/>
        </w:rPr>
        <w:lastRenderedPageBreak/>
        <w:t>Absence of errors fallacy</w:t>
      </w:r>
      <w:r w:rsidR="00416BC1">
        <w:rPr>
          <w:rFonts w:ascii="Calibri" w:hAnsi="Calibri" w:cs="Calibri"/>
          <w:b/>
          <w:sz w:val="22"/>
          <w:szCs w:val="22"/>
          <w:shd w:val="clear" w:color="auto" w:fill="FFFFFF"/>
        </w:rPr>
        <w:t xml:space="preserve">: </w:t>
      </w:r>
      <w:r w:rsidR="00416BC1" w:rsidRPr="00416BC1">
        <w:rPr>
          <w:rFonts w:ascii="Calibri" w:hAnsi="Calibri" w:cs="Calibri"/>
          <w:sz w:val="22"/>
          <w:szCs w:val="22"/>
          <w:shd w:val="clear" w:color="auto" w:fill="FFFFFF"/>
        </w:rPr>
        <w:t xml:space="preserve">If </w:t>
      </w:r>
      <w:r w:rsidR="00CB14E0">
        <w:rPr>
          <w:rFonts w:ascii="Calibri" w:hAnsi="Calibri" w:cs="Calibri"/>
          <w:sz w:val="22"/>
          <w:szCs w:val="22"/>
          <w:shd w:val="clear" w:color="auto" w:fill="FFFFFF"/>
        </w:rPr>
        <w:t>the</w:t>
      </w:r>
      <w:r w:rsidR="00416BC1" w:rsidRPr="00416BC1">
        <w:rPr>
          <w:rFonts w:ascii="Calibri" w:hAnsi="Calibri" w:cs="Calibri"/>
          <w:sz w:val="22"/>
          <w:szCs w:val="22"/>
          <w:shd w:val="clear" w:color="auto" w:fill="FFFFFF"/>
        </w:rPr>
        <w:t xml:space="preserve"> software is unusable (</w:t>
      </w:r>
      <w:r w:rsidR="007510F4">
        <w:rPr>
          <w:rFonts w:ascii="Calibri" w:hAnsi="Calibri" w:cs="Calibri"/>
          <w:sz w:val="22"/>
          <w:szCs w:val="22"/>
          <w:shd w:val="clear" w:color="auto" w:fill="FFFFFF"/>
        </w:rPr>
        <w:t>beca</w:t>
      </w:r>
      <w:r w:rsidR="002F2272">
        <w:rPr>
          <w:rFonts w:ascii="Calibri" w:hAnsi="Calibri" w:cs="Calibri"/>
          <w:sz w:val="22"/>
          <w:szCs w:val="22"/>
          <w:shd w:val="clear" w:color="auto" w:fill="FFFFFF"/>
        </w:rPr>
        <w:t>us</w:t>
      </w:r>
      <w:r w:rsidR="007510F4">
        <w:rPr>
          <w:rFonts w:ascii="Calibri" w:hAnsi="Calibri" w:cs="Calibri"/>
          <w:sz w:val="22"/>
          <w:szCs w:val="22"/>
          <w:shd w:val="clear" w:color="auto" w:fill="FFFFFF"/>
        </w:rPr>
        <w:t>e</w:t>
      </w:r>
      <w:r w:rsidR="00416BC1" w:rsidRPr="00416BC1">
        <w:rPr>
          <w:rFonts w:ascii="Calibri" w:hAnsi="Calibri" w:cs="Calibri"/>
          <w:sz w:val="22"/>
          <w:szCs w:val="22"/>
          <w:shd w:val="clear" w:color="auto" w:fill="FFFFFF"/>
        </w:rPr>
        <w:t xml:space="preserve"> does not fulfil users' </w:t>
      </w:r>
      <w:r w:rsidR="00AE7EC9">
        <w:rPr>
          <w:rFonts w:ascii="Calibri" w:hAnsi="Calibri" w:cs="Calibri"/>
          <w:sz w:val="22"/>
          <w:szCs w:val="22"/>
          <w:shd w:val="clear" w:color="auto" w:fill="FFFFFF"/>
        </w:rPr>
        <w:t>requirements</w:t>
      </w:r>
      <w:r w:rsidR="00416BC1" w:rsidRPr="00416BC1">
        <w:rPr>
          <w:rFonts w:ascii="Calibri" w:hAnsi="Calibri" w:cs="Calibri"/>
          <w:sz w:val="22"/>
          <w:szCs w:val="22"/>
          <w:shd w:val="clear" w:color="auto" w:fill="FFFFFF"/>
        </w:rPr>
        <w:t>) then it does</w:t>
      </w:r>
      <w:r w:rsidR="00D23EDD">
        <w:rPr>
          <w:rFonts w:ascii="Calibri" w:hAnsi="Calibri" w:cs="Calibri"/>
          <w:sz w:val="22"/>
          <w:szCs w:val="22"/>
          <w:shd w:val="clear" w:color="auto" w:fill="FFFFFF"/>
        </w:rPr>
        <w:t>n’</w:t>
      </w:r>
      <w:r w:rsidR="00416BC1" w:rsidRPr="00416BC1">
        <w:rPr>
          <w:rFonts w:ascii="Calibri" w:hAnsi="Calibri" w:cs="Calibri"/>
          <w:sz w:val="22"/>
          <w:szCs w:val="22"/>
          <w:shd w:val="clear" w:color="auto" w:fill="FFFFFF"/>
        </w:rPr>
        <w:t xml:space="preserve">t matter how many defects are found and fixed – </w:t>
      </w:r>
      <w:r w:rsidR="005F423E">
        <w:rPr>
          <w:rFonts w:ascii="Calibri" w:hAnsi="Calibri" w:cs="Calibri"/>
          <w:sz w:val="22"/>
          <w:szCs w:val="22"/>
          <w:shd w:val="clear" w:color="auto" w:fill="FFFFFF"/>
        </w:rPr>
        <w:t xml:space="preserve">because </w:t>
      </w:r>
      <w:r w:rsidR="00416BC1" w:rsidRPr="00416BC1">
        <w:rPr>
          <w:rFonts w:ascii="Calibri" w:hAnsi="Calibri" w:cs="Calibri"/>
          <w:sz w:val="22"/>
          <w:szCs w:val="22"/>
          <w:shd w:val="clear" w:color="auto" w:fill="FFFFFF"/>
        </w:rPr>
        <w:t>it is still unusable.</w:t>
      </w:r>
    </w:p>
    <w:p w14:paraId="3FB0BFF2" w14:textId="7DC5961F" w:rsidR="002B5B7C" w:rsidRPr="00416BC1" w:rsidRDefault="002B5B7C" w:rsidP="002A7F6C">
      <w:pPr>
        <w:rPr>
          <w:rFonts w:ascii="Calibri" w:hAnsi="Calibri" w:cs="Calibri"/>
          <w:sz w:val="22"/>
          <w:szCs w:val="22"/>
        </w:rPr>
      </w:pPr>
    </w:p>
    <w:p w14:paraId="7AC07908" w14:textId="47453698" w:rsidR="00794D76" w:rsidRDefault="00621617" w:rsidP="002A7F6C">
      <w:pPr>
        <w:rPr>
          <w:rFonts w:ascii="Calibri" w:hAnsi="Calibri" w:cs="Calibri"/>
          <w:sz w:val="22"/>
          <w:szCs w:val="22"/>
        </w:rPr>
      </w:pPr>
      <w:r>
        <w:rPr>
          <w:rFonts w:ascii="Calibri" w:hAnsi="Calibri" w:cs="Calibri"/>
          <w:b/>
          <w:bCs/>
          <w:sz w:val="22"/>
          <w:szCs w:val="22"/>
        </w:rPr>
        <w:t>@</w:t>
      </w:r>
      <w:r w:rsidR="00794D76" w:rsidRPr="00847A5A">
        <w:rPr>
          <w:rFonts w:ascii="Calibri" w:hAnsi="Calibri" w:cs="Calibri"/>
          <w:b/>
          <w:bCs/>
          <w:sz w:val="22"/>
          <w:szCs w:val="22"/>
        </w:rPr>
        <w:t xml:space="preserve">. </w:t>
      </w:r>
      <w:r w:rsidR="00C95E31" w:rsidRPr="00847A5A">
        <w:rPr>
          <w:rFonts w:ascii="Calibri" w:hAnsi="Calibri" w:cs="Calibri"/>
          <w:b/>
          <w:bCs/>
          <w:sz w:val="22"/>
          <w:szCs w:val="22"/>
        </w:rPr>
        <w:t xml:space="preserve">Test Scenario </w:t>
      </w:r>
      <w:r w:rsidR="006928ED">
        <w:rPr>
          <w:rFonts w:ascii="Calibri" w:hAnsi="Calibri" w:cs="Calibri"/>
          <w:b/>
          <w:bCs/>
          <w:sz w:val="22"/>
          <w:szCs w:val="22"/>
        </w:rPr>
        <w:t xml:space="preserve">and </w:t>
      </w:r>
      <w:r w:rsidR="00C95E31" w:rsidRPr="00847A5A">
        <w:rPr>
          <w:rFonts w:ascii="Calibri" w:hAnsi="Calibri" w:cs="Calibri"/>
          <w:b/>
          <w:bCs/>
          <w:sz w:val="22"/>
          <w:szCs w:val="22"/>
        </w:rPr>
        <w:t>Test Condition</w:t>
      </w:r>
    </w:p>
    <w:p w14:paraId="07DFFAA1" w14:textId="53E2683A" w:rsidR="006C7DA5" w:rsidRDefault="001C25B5" w:rsidP="001C25B5">
      <w:pPr>
        <w:jc w:val="both"/>
        <w:rPr>
          <w:rFonts w:ascii="Calibri" w:hAnsi="Calibri" w:cs="Calibri"/>
          <w:sz w:val="22"/>
          <w:szCs w:val="22"/>
        </w:rPr>
      </w:pPr>
      <w:r w:rsidRPr="004F3AF0">
        <w:rPr>
          <w:rFonts w:ascii="Calibri" w:hAnsi="Calibri" w:cs="Calibri"/>
          <w:b/>
          <w:bCs/>
          <w:sz w:val="22"/>
          <w:szCs w:val="22"/>
        </w:rPr>
        <w:t>Test Scenario</w:t>
      </w:r>
      <w:r>
        <w:rPr>
          <w:rFonts w:ascii="Calibri" w:hAnsi="Calibri" w:cs="Calibri"/>
          <w:sz w:val="22"/>
          <w:szCs w:val="22"/>
        </w:rPr>
        <w:t xml:space="preserve"> is a process to test an application with all possible </w:t>
      </w:r>
      <w:r w:rsidR="006C7DA5">
        <w:rPr>
          <w:rFonts w:ascii="Calibri" w:hAnsi="Calibri" w:cs="Calibri"/>
          <w:sz w:val="22"/>
          <w:szCs w:val="22"/>
        </w:rPr>
        <w:t xml:space="preserve">ways. These are the input for creation of </w:t>
      </w:r>
      <w:r w:rsidR="00A86AD8">
        <w:rPr>
          <w:rFonts w:ascii="Calibri" w:hAnsi="Calibri" w:cs="Calibri"/>
          <w:sz w:val="22"/>
          <w:szCs w:val="22"/>
        </w:rPr>
        <w:t>T</w:t>
      </w:r>
      <w:r w:rsidR="006C7DA5">
        <w:rPr>
          <w:rFonts w:ascii="Calibri" w:hAnsi="Calibri" w:cs="Calibri"/>
          <w:sz w:val="22"/>
          <w:szCs w:val="22"/>
        </w:rPr>
        <w:t>est</w:t>
      </w:r>
      <w:r w:rsidR="00A86AD8">
        <w:rPr>
          <w:rFonts w:ascii="Calibri" w:hAnsi="Calibri" w:cs="Calibri"/>
          <w:sz w:val="22"/>
          <w:szCs w:val="22"/>
        </w:rPr>
        <w:t xml:space="preserve"> C</w:t>
      </w:r>
      <w:r w:rsidR="006C7DA5">
        <w:rPr>
          <w:rFonts w:ascii="Calibri" w:hAnsi="Calibri" w:cs="Calibri"/>
          <w:sz w:val="22"/>
          <w:szCs w:val="22"/>
        </w:rPr>
        <w:t xml:space="preserve">ases. </w:t>
      </w:r>
      <w:r w:rsidR="005324E9">
        <w:rPr>
          <w:rFonts w:ascii="Calibri" w:hAnsi="Calibri" w:cs="Calibri"/>
          <w:sz w:val="22"/>
          <w:szCs w:val="22"/>
        </w:rPr>
        <w:t xml:space="preserve">A Scenario </w:t>
      </w:r>
      <w:r w:rsidR="0029628C">
        <w:rPr>
          <w:rFonts w:ascii="Calibri" w:hAnsi="Calibri" w:cs="Calibri"/>
          <w:sz w:val="22"/>
          <w:szCs w:val="22"/>
        </w:rPr>
        <w:t xml:space="preserve">can </w:t>
      </w:r>
      <w:r w:rsidR="006C7DA5">
        <w:rPr>
          <w:rFonts w:ascii="Calibri" w:hAnsi="Calibri" w:cs="Calibri"/>
          <w:sz w:val="22"/>
          <w:szCs w:val="22"/>
        </w:rPr>
        <w:t xml:space="preserve">contain single or group of </w:t>
      </w:r>
      <w:r w:rsidR="00B0618D">
        <w:rPr>
          <w:rFonts w:ascii="Calibri" w:hAnsi="Calibri" w:cs="Calibri"/>
          <w:sz w:val="22"/>
          <w:szCs w:val="22"/>
        </w:rPr>
        <w:t>T</w:t>
      </w:r>
      <w:r w:rsidR="006C7DA5">
        <w:rPr>
          <w:rFonts w:ascii="Calibri" w:hAnsi="Calibri" w:cs="Calibri"/>
          <w:sz w:val="22"/>
          <w:szCs w:val="22"/>
        </w:rPr>
        <w:t xml:space="preserve">est </w:t>
      </w:r>
      <w:r w:rsidR="00B0618D">
        <w:rPr>
          <w:rFonts w:ascii="Calibri" w:hAnsi="Calibri" w:cs="Calibri"/>
          <w:sz w:val="22"/>
          <w:szCs w:val="22"/>
        </w:rPr>
        <w:t>C</w:t>
      </w:r>
      <w:r w:rsidR="006C7DA5">
        <w:rPr>
          <w:rFonts w:ascii="Calibri" w:hAnsi="Calibri" w:cs="Calibri"/>
          <w:sz w:val="22"/>
          <w:szCs w:val="22"/>
        </w:rPr>
        <w:t>ases. By writing scenario, we can understand the functionality of application. It reduces complexity.</w:t>
      </w:r>
    </w:p>
    <w:p w14:paraId="22394063" w14:textId="104B9404" w:rsidR="006C7DA5" w:rsidRPr="006928ED" w:rsidRDefault="006C7DA5" w:rsidP="001C25B5">
      <w:pPr>
        <w:jc w:val="both"/>
        <w:rPr>
          <w:rFonts w:ascii="Calibri" w:hAnsi="Calibri" w:cs="Calibri"/>
          <w:sz w:val="22"/>
          <w:szCs w:val="22"/>
        </w:rPr>
      </w:pPr>
      <w:r w:rsidRPr="004F3AF0">
        <w:rPr>
          <w:rFonts w:ascii="Calibri" w:hAnsi="Calibri" w:cs="Calibri"/>
          <w:b/>
          <w:bCs/>
          <w:sz w:val="22"/>
          <w:szCs w:val="22"/>
        </w:rPr>
        <w:t>Test Condition</w:t>
      </w:r>
      <w:r>
        <w:rPr>
          <w:rFonts w:ascii="Calibri" w:hAnsi="Calibri" w:cs="Calibri"/>
          <w:sz w:val="22"/>
          <w:szCs w:val="22"/>
        </w:rPr>
        <w:t xml:space="preserve"> should be </w:t>
      </w:r>
      <w:r w:rsidR="00D8445C">
        <w:rPr>
          <w:rFonts w:ascii="Calibri" w:hAnsi="Calibri" w:cs="Calibri"/>
          <w:sz w:val="22"/>
          <w:szCs w:val="22"/>
        </w:rPr>
        <w:t>followed</w:t>
      </w:r>
      <w:r>
        <w:rPr>
          <w:rFonts w:ascii="Calibri" w:hAnsi="Calibri" w:cs="Calibri"/>
          <w:sz w:val="22"/>
          <w:szCs w:val="22"/>
        </w:rPr>
        <w:t xml:space="preserve"> static rules to test an application</w:t>
      </w:r>
      <w:r w:rsidR="008A130F">
        <w:rPr>
          <w:rFonts w:ascii="Calibri" w:hAnsi="Calibri" w:cs="Calibri"/>
          <w:sz w:val="22"/>
          <w:szCs w:val="22"/>
        </w:rPr>
        <w:t>.</w:t>
      </w:r>
      <w:r w:rsidR="005870F1">
        <w:rPr>
          <w:rFonts w:ascii="Calibri" w:hAnsi="Calibri" w:cs="Calibri"/>
          <w:sz w:val="22"/>
          <w:szCs w:val="22"/>
        </w:rPr>
        <w:t xml:space="preserve"> </w:t>
      </w:r>
      <w:r>
        <w:rPr>
          <w:rFonts w:ascii="Calibri" w:hAnsi="Calibri" w:cs="Calibri"/>
          <w:sz w:val="22"/>
          <w:szCs w:val="22"/>
        </w:rPr>
        <w:t>It makes system bug free.</w:t>
      </w:r>
    </w:p>
    <w:p w14:paraId="5FB2B300" w14:textId="103C393C" w:rsidR="00C95E31" w:rsidRDefault="00C95E31" w:rsidP="002A7F6C">
      <w:pPr>
        <w:rPr>
          <w:rFonts w:ascii="Calibri" w:hAnsi="Calibri" w:cs="Calibri"/>
          <w:sz w:val="22"/>
          <w:szCs w:val="22"/>
        </w:rPr>
      </w:pPr>
    </w:p>
    <w:p w14:paraId="6589F6F1" w14:textId="51796385" w:rsidR="00275EE6" w:rsidRPr="006C16D3" w:rsidRDefault="0073581C" w:rsidP="002A7F6C">
      <w:pPr>
        <w:rPr>
          <w:rFonts w:ascii="Calibri" w:hAnsi="Calibri" w:cs="Calibri"/>
          <w:sz w:val="22"/>
          <w:szCs w:val="22"/>
        </w:rPr>
      </w:pPr>
      <w:r>
        <w:rPr>
          <w:rFonts w:ascii="Calibri" w:hAnsi="Calibri" w:cs="Calibri"/>
          <w:b/>
          <w:bCs/>
          <w:sz w:val="22"/>
          <w:szCs w:val="22"/>
        </w:rPr>
        <w:t>@.</w:t>
      </w:r>
      <w:r w:rsidR="00275EE6" w:rsidRPr="003536B1">
        <w:rPr>
          <w:rFonts w:ascii="Calibri" w:hAnsi="Calibri" w:cs="Calibri"/>
          <w:b/>
          <w:bCs/>
          <w:sz w:val="22"/>
          <w:szCs w:val="22"/>
        </w:rPr>
        <w:t xml:space="preserve"> Test Procedure and Test Suite</w:t>
      </w:r>
      <w:r w:rsidR="006C16D3">
        <w:rPr>
          <w:rFonts w:ascii="Calibri" w:hAnsi="Calibri" w:cs="Calibri"/>
          <w:b/>
          <w:bCs/>
          <w:sz w:val="22"/>
          <w:szCs w:val="22"/>
        </w:rPr>
        <w:t xml:space="preserve"> ---- </w:t>
      </w:r>
      <w:r w:rsidR="006C16D3">
        <w:rPr>
          <w:rFonts w:ascii="Calibri" w:hAnsi="Calibri" w:cs="Calibri"/>
          <w:sz w:val="22"/>
          <w:szCs w:val="22"/>
        </w:rPr>
        <w:t>c</w:t>
      </w:r>
      <w:r w:rsidR="00913EA3">
        <w:rPr>
          <w:rFonts w:ascii="Calibri" w:hAnsi="Calibri" w:cs="Calibri"/>
          <w:sz w:val="22"/>
          <w:szCs w:val="22"/>
        </w:rPr>
        <w:t>oc</w:t>
      </w:r>
    </w:p>
    <w:tbl>
      <w:tblPr>
        <w:tblStyle w:val="TableGrid"/>
        <w:tblW w:w="10908" w:type="dxa"/>
        <w:tblLook w:val="04A0" w:firstRow="1" w:lastRow="0" w:firstColumn="1" w:lastColumn="0" w:noHBand="0" w:noVBand="1"/>
      </w:tblPr>
      <w:tblGrid>
        <w:gridCol w:w="5070"/>
        <w:gridCol w:w="5838"/>
      </w:tblGrid>
      <w:tr w:rsidR="00711E21" w:rsidRPr="00711E21" w14:paraId="3BAC039E" w14:textId="77777777" w:rsidTr="007B46EE">
        <w:tc>
          <w:tcPr>
            <w:tcW w:w="5070" w:type="dxa"/>
          </w:tcPr>
          <w:p w14:paraId="78D3639F" w14:textId="67A5D2AF" w:rsidR="00275EE6" w:rsidRPr="00047049" w:rsidRDefault="00047049" w:rsidP="00047049">
            <w:pPr>
              <w:jc w:val="center"/>
              <w:rPr>
                <w:rFonts w:ascii="Calibri" w:hAnsi="Calibri" w:cs="Calibri"/>
                <w:b/>
              </w:rPr>
            </w:pPr>
            <w:r w:rsidRPr="00047049">
              <w:rPr>
                <w:rFonts w:ascii="Calibri" w:hAnsi="Calibri" w:cs="Calibri"/>
                <w:b/>
              </w:rPr>
              <w:t>Test Procedure</w:t>
            </w:r>
          </w:p>
        </w:tc>
        <w:tc>
          <w:tcPr>
            <w:tcW w:w="5838" w:type="dxa"/>
          </w:tcPr>
          <w:p w14:paraId="60A1D66D" w14:textId="59AE4F8E" w:rsidR="00275EE6" w:rsidRPr="00C716C5" w:rsidRDefault="00C716C5" w:rsidP="00C716C5">
            <w:pPr>
              <w:jc w:val="center"/>
              <w:rPr>
                <w:rFonts w:ascii="Calibri" w:hAnsi="Calibri" w:cs="Calibri"/>
                <w:b/>
              </w:rPr>
            </w:pPr>
            <w:r w:rsidRPr="00C716C5">
              <w:rPr>
                <w:rFonts w:ascii="Calibri" w:hAnsi="Calibri" w:cs="Calibri"/>
                <w:b/>
              </w:rPr>
              <w:t>Test Suite</w:t>
            </w:r>
          </w:p>
        </w:tc>
      </w:tr>
      <w:tr w:rsidR="00711E21" w:rsidRPr="00711E21" w14:paraId="15951ACF" w14:textId="77777777" w:rsidTr="007B46EE">
        <w:tc>
          <w:tcPr>
            <w:tcW w:w="5070" w:type="dxa"/>
          </w:tcPr>
          <w:p w14:paraId="51138D14" w14:textId="7ADE60A8" w:rsidR="00275EE6" w:rsidRPr="00711E21" w:rsidRDefault="00275EE6" w:rsidP="002A7F6C">
            <w:pPr>
              <w:jc w:val="both"/>
              <w:rPr>
                <w:rFonts w:ascii="Calibri" w:hAnsi="Calibri" w:cs="Calibri"/>
              </w:rPr>
            </w:pPr>
            <w:r w:rsidRPr="00711E21">
              <w:rPr>
                <w:rFonts w:ascii="Calibri" w:hAnsi="Calibri" w:cs="Calibri"/>
                <w:shd w:val="clear" w:color="auto" w:fill="F3F3F3"/>
              </w:rPr>
              <w:t xml:space="preserve">It is a combination of </w:t>
            </w:r>
            <w:r w:rsidR="008656B8">
              <w:rPr>
                <w:rFonts w:ascii="Calibri" w:hAnsi="Calibri" w:cs="Calibri"/>
                <w:shd w:val="clear" w:color="auto" w:fill="F3F3F3"/>
              </w:rPr>
              <w:t>T</w:t>
            </w:r>
            <w:r w:rsidRPr="00711E21">
              <w:rPr>
                <w:rFonts w:ascii="Calibri" w:hAnsi="Calibri" w:cs="Calibri"/>
                <w:shd w:val="clear" w:color="auto" w:fill="F3F3F3"/>
              </w:rPr>
              <w:t xml:space="preserve">est </w:t>
            </w:r>
            <w:r w:rsidR="008656B8">
              <w:rPr>
                <w:rFonts w:ascii="Calibri" w:hAnsi="Calibri" w:cs="Calibri"/>
                <w:shd w:val="clear" w:color="auto" w:fill="F3F3F3"/>
              </w:rPr>
              <w:t>C</w:t>
            </w:r>
            <w:r w:rsidRPr="00711E21">
              <w:rPr>
                <w:rFonts w:ascii="Calibri" w:hAnsi="Calibri" w:cs="Calibri"/>
                <w:shd w:val="clear" w:color="auto" w:fill="F3F3F3"/>
              </w:rPr>
              <w:t>ases to test an application</w:t>
            </w:r>
          </w:p>
        </w:tc>
        <w:tc>
          <w:tcPr>
            <w:tcW w:w="5838" w:type="dxa"/>
          </w:tcPr>
          <w:p w14:paraId="76181972" w14:textId="739A14B2" w:rsidR="00275EE6" w:rsidRPr="00711E21" w:rsidRDefault="00711E21" w:rsidP="002A7F6C">
            <w:pPr>
              <w:jc w:val="both"/>
              <w:rPr>
                <w:rFonts w:ascii="Calibri" w:hAnsi="Calibri" w:cs="Calibri"/>
              </w:rPr>
            </w:pPr>
            <w:r w:rsidRPr="00711E21">
              <w:rPr>
                <w:rFonts w:ascii="Calibri" w:hAnsi="Calibri" w:cs="Calibri"/>
                <w:shd w:val="clear" w:color="auto" w:fill="F3F3F3"/>
              </w:rPr>
              <w:t xml:space="preserve">It is a group of </w:t>
            </w:r>
            <w:r w:rsidR="00467145">
              <w:rPr>
                <w:rFonts w:ascii="Calibri" w:hAnsi="Calibri" w:cs="Calibri"/>
                <w:shd w:val="clear" w:color="auto" w:fill="F3F3F3"/>
              </w:rPr>
              <w:t>T</w:t>
            </w:r>
            <w:r w:rsidRPr="00711E21">
              <w:rPr>
                <w:rFonts w:ascii="Calibri" w:hAnsi="Calibri" w:cs="Calibri"/>
                <w:shd w:val="clear" w:color="auto" w:fill="F3F3F3"/>
              </w:rPr>
              <w:t xml:space="preserve">est </w:t>
            </w:r>
            <w:r w:rsidR="00467145">
              <w:rPr>
                <w:rFonts w:ascii="Calibri" w:hAnsi="Calibri" w:cs="Calibri"/>
                <w:shd w:val="clear" w:color="auto" w:fill="F3F3F3"/>
              </w:rPr>
              <w:t>C</w:t>
            </w:r>
            <w:r w:rsidRPr="00711E21">
              <w:rPr>
                <w:rFonts w:ascii="Calibri" w:hAnsi="Calibri" w:cs="Calibri"/>
                <w:shd w:val="clear" w:color="auto" w:fill="F3F3F3"/>
              </w:rPr>
              <w:t>ases to test an application.</w:t>
            </w:r>
          </w:p>
        </w:tc>
      </w:tr>
      <w:tr w:rsidR="00711E21" w:rsidRPr="00711E21" w14:paraId="1BB665E8" w14:textId="77777777" w:rsidTr="007B46EE">
        <w:tc>
          <w:tcPr>
            <w:tcW w:w="5070" w:type="dxa"/>
          </w:tcPr>
          <w:p w14:paraId="14323C5C" w14:textId="77777777" w:rsidR="00275EE6" w:rsidRPr="00711E21" w:rsidRDefault="009054CD" w:rsidP="002A7F6C">
            <w:pPr>
              <w:jc w:val="both"/>
              <w:rPr>
                <w:rFonts w:ascii="Calibri" w:hAnsi="Calibri" w:cs="Calibri"/>
              </w:rPr>
            </w:pPr>
            <w:r>
              <w:rPr>
                <w:rFonts w:ascii="Calibri" w:hAnsi="Calibri" w:cs="Calibri"/>
                <w:shd w:val="clear" w:color="auto" w:fill="F3F3F3"/>
              </w:rPr>
              <w:t>Here</w:t>
            </w:r>
            <w:r w:rsidR="00275EE6" w:rsidRPr="00711E21">
              <w:rPr>
                <w:rFonts w:ascii="Calibri" w:hAnsi="Calibri" w:cs="Calibri"/>
                <w:shd w:val="clear" w:color="auto" w:fill="F3F3F3"/>
              </w:rPr>
              <w:t xml:space="preserve"> order of execution is fixed.</w:t>
            </w:r>
          </w:p>
        </w:tc>
        <w:tc>
          <w:tcPr>
            <w:tcW w:w="5838" w:type="dxa"/>
          </w:tcPr>
          <w:p w14:paraId="664261FF" w14:textId="7DA16814" w:rsidR="00275EE6" w:rsidRPr="00711E21" w:rsidRDefault="009054CD" w:rsidP="002A7F6C">
            <w:pPr>
              <w:jc w:val="both"/>
              <w:rPr>
                <w:rFonts w:ascii="Calibri" w:hAnsi="Calibri" w:cs="Calibri"/>
              </w:rPr>
            </w:pPr>
            <w:r>
              <w:rPr>
                <w:rFonts w:ascii="Calibri" w:hAnsi="Calibri" w:cs="Calibri"/>
                <w:shd w:val="clear" w:color="auto" w:fill="F3F3F3"/>
              </w:rPr>
              <w:t>Here</w:t>
            </w:r>
            <w:r w:rsidR="00711E21" w:rsidRPr="00711E21">
              <w:rPr>
                <w:rFonts w:ascii="Calibri" w:hAnsi="Calibri" w:cs="Calibri"/>
                <w:shd w:val="clear" w:color="auto" w:fill="F3F3F3"/>
              </w:rPr>
              <w:t xml:space="preserve"> order of execution may not important.</w:t>
            </w:r>
          </w:p>
        </w:tc>
      </w:tr>
      <w:tr w:rsidR="00711E21" w:rsidRPr="00711E21" w14:paraId="14003116" w14:textId="77777777" w:rsidTr="007B46EE">
        <w:tc>
          <w:tcPr>
            <w:tcW w:w="5070" w:type="dxa"/>
          </w:tcPr>
          <w:p w14:paraId="3F7028D5" w14:textId="220619C5" w:rsidR="00275EE6" w:rsidRPr="00711E21" w:rsidRDefault="00275EE6" w:rsidP="002A7F6C">
            <w:pPr>
              <w:jc w:val="both"/>
              <w:rPr>
                <w:rFonts w:ascii="Calibri" w:hAnsi="Calibri" w:cs="Calibri"/>
              </w:rPr>
            </w:pPr>
            <w:r w:rsidRPr="00711E21">
              <w:rPr>
                <w:rFonts w:ascii="Calibri" w:hAnsi="Calibri" w:cs="Calibri"/>
                <w:shd w:val="clear" w:color="auto" w:fill="F3F3F3"/>
              </w:rPr>
              <w:t xml:space="preserve">Test procedure contains </w:t>
            </w:r>
            <w:r w:rsidR="00BD0FC3">
              <w:rPr>
                <w:rFonts w:ascii="Calibri" w:hAnsi="Calibri" w:cs="Calibri"/>
                <w:shd w:val="clear" w:color="auto" w:fill="F3F3F3"/>
              </w:rPr>
              <w:t>E</w:t>
            </w:r>
            <w:r w:rsidRPr="00711E21">
              <w:rPr>
                <w:rFonts w:ascii="Calibri" w:hAnsi="Calibri" w:cs="Calibri"/>
                <w:shd w:val="clear" w:color="auto" w:fill="F3F3F3"/>
              </w:rPr>
              <w:t>nd</w:t>
            </w:r>
            <w:r w:rsidR="00BD0FC3">
              <w:rPr>
                <w:rFonts w:ascii="Calibri" w:hAnsi="Calibri" w:cs="Calibri"/>
                <w:shd w:val="clear" w:color="auto" w:fill="F3F3F3"/>
              </w:rPr>
              <w:t>-</w:t>
            </w:r>
            <w:r w:rsidRPr="00711E21">
              <w:rPr>
                <w:rFonts w:ascii="Calibri" w:hAnsi="Calibri" w:cs="Calibri"/>
                <w:shd w:val="clear" w:color="auto" w:fill="F3F3F3"/>
              </w:rPr>
              <w:t>to</w:t>
            </w:r>
            <w:r w:rsidR="00BD0FC3">
              <w:rPr>
                <w:rFonts w:ascii="Calibri" w:hAnsi="Calibri" w:cs="Calibri"/>
                <w:shd w:val="clear" w:color="auto" w:fill="F3F3F3"/>
              </w:rPr>
              <w:t>-E</w:t>
            </w:r>
            <w:r w:rsidRPr="00711E21">
              <w:rPr>
                <w:rFonts w:ascii="Calibri" w:hAnsi="Calibri" w:cs="Calibri"/>
                <w:shd w:val="clear" w:color="auto" w:fill="F3F3F3"/>
              </w:rPr>
              <w:t xml:space="preserve">nd </w:t>
            </w:r>
            <w:r w:rsidR="00B24A20">
              <w:rPr>
                <w:rFonts w:ascii="Calibri" w:hAnsi="Calibri" w:cs="Calibri"/>
                <w:shd w:val="clear" w:color="auto" w:fill="F3F3F3"/>
              </w:rPr>
              <w:t>T</w:t>
            </w:r>
            <w:r w:rsidRPr="00711E21">
              <w:rPr>
                <w:rFonts w:ascii="Calibri" w:hAnsi="Calibri" w:cs="Calibri"/>
                <w:shd w:val="clear" w:color="auto" w:fill="F3F3F3"/>
              </w:rPr>
              <w:t xml:space="preserve">est </w:t>
            </w:r>
            <w:r w:rsidR="00B24A20">
              <w:rPr>
                <w:rFonts w:ascii="Calibri" w:hAnsi="Calibri" w:cs="Calibri"/>
                <w:shd w:val="clear" w:color="auto" w:fill="F3F3F3"/>
              </w:rPr>
              <w:t>C</w:t>
            </w:r>
            <w:r w:rsidRPr="00711E21">
              <w:rPr>
                <w:rFonts w:ascii="Calibri" w:hAnsi="Calibri" w:cs="Calibri"/>
                <w:shd w:val="clear" w:color="auto" w:fill="F3F3F3"/>
              </w:rPr>
              <w:t>ases.</w:t>
            </w:r>
          </w:p>
        </w:tc>
        <w:tc>
          <w:tcPr>
            <w:tcW w:w="5838" w:type="dxa"/>
          </w:tcPr>
          <w:p w14:paraId="4CDB4C05" w14:textId="4809B238" w:rsidR="00275EE6" w:rsidRPr="00711E21" w:rsidRDefault="00711E21" w:rsidP="002A7F6C">
            <w:pPr>
              <w:jc w:val="both"/>
              <w:rPr>
                <w:rFonts w:ascii="Calibri" w:hAnsi="Calibri" w:cs="Calibri"/>
              </w:rPr>
            </w:pPr>
            <w:r w:rsidRPr="00711E21">
              <w:rPr>
                <w:rFonts w:ascii="Calibri" w:hAnsi="Calibri" w:cs="Calibri"/>
                <w:shd w:val="clear" w:color="auto" w:fill="F3F3F3"/>
              </w:rPr>
              <w:t xml:space="preserve">Test </w:t>
            </w:r>
            <w:r w:rsidR="004E37DB">
              <w:rPr>
                <w:rFonts w:ascii="Calibri" w:hAnsi="Calibri" w:cs="Calibri"/>
                <w:shd w:val="clear" w:color="auto" w:fill="F3F3F3"/>
              </w:rPr>
              <w:t>S</w:t>
            </w:r>
            <w:r w:rsidRPr="00711E21">
              <w:rPr>
                <w:rFonts w:ascii="Calibri" w:hAnsi="Calibri" w:cs="Calibri"/>
                <w:shd w:val="clear" w:color="auto" w:fill="F3F3F3"/>
              </w:rPr>
              <w:t xml:space="preserve">uite contains all new features and </w:t>
            </w:r>
            <w:r w:rsidR="00257346">
              <w:rPr>
                <w:rFonts w:ascii="Calibri" w:hAnsi="Calibri" w:cs="Calibri"/>
                <w:shd w:val="clear" w:color="auto" w:fill="F3F3F3"/>
              </w:rPr>
              <w:t>R</w:t>
            </w:r>
            <w:r w:rsidRPr="00711E21">
              <w:rPr>
                <w:rFonts w:ascii="Calibri" w:hAnsi="Calibri" w:cs="Calibri"/>
                <w:shd w:val="clear" w:color="auto" w:fill="F3F3F3"/>
              </w:rPr>
              <w:t xml:space="preserve">egression </w:t>
            </w:r>
            <w:r w:rsidR="00223F84">
              <w:rPr>
                <w:rFonts w:ascii="Calibri" w:hAnsi="Calibri" w:cs="Calibri"/>
                <w:shd w:val="clear" w:color="auto" w:fill="F3F3F3"/>
              </w:rPr>
              <w:t>T</w:t>
            </w:r>
            <w:r w:rsidRPr="00711E21">
              <w:rPr>
                <w:rFonts w:ascii="Calibri" w:hAnsi="Calibri" w:cs="Calibri"/>
                <w:shd w:val="clear" w:color="auto" w:fill="F3F3F3"/>
              </w:rPr>
              <w:t xml:space="preserve">est </w:t>
            </w:r>
            <w:r w:rsidR="00223F84">
              <w:rPr>
                <w:rFonts w:ascii="Calibri" w:hAnsi="Calibri" w:cs="Calibri"/>
                <w:shd w:val="clear" w:color="auto" w:fill="F3F3F3"/>
              </w:rPr>
              <w:t>C</w:t>
            </w:r>
            <w:r w:rsidRPr="00711E21">
              <w:rPr>
                <w:rFonts w:ascii="Calibri" w:hAnsi="Calibri" w:cs="Calibri"/>
                <w:shd w:val="clear" w:color="auto" w:fill="F3F3F3"/>
              </w:rPr>
              <w:t>ases.</w:t>
            </w:r>
          </w:p>
        </w:tc>
      </w:tr>
    </w:tbl>
    <w:p w14:paraId="6667E797" w14:textId="77777777" w:rsidR="00687698" w:rsidRPr="002B5B7C" w:rsidRDefault="00687698" w:rsidP="002A7F6C">
      <w:pPr>
        <w:rPr>
          <w:rFonts w:ascii="Calibri" w:hAnsi="Calibri" w:cs="Calibri"/>
          <w:sz w:val="22"/>
          <w:szCs w:val="22"/>
        </w:rPr>
      </w:pPr>
    </w:p>
    <w:p w14:paraId="60B78169" w14:textId="31564041" w:rsidR="00652574" w:rsidRPr="005D456F" w:rsidRDefault="00577B19" w:rsidP="002A7F6C">
      <w:pPr>
        <w:jc w:val="both"/>
        <w:rPr>
          <w:rFonts w:ascii="Calibri" w:hAnsi="Calibri" w:cs="Calibri"/>
          <w:b/>
          <w:bCs/>
          <w:sz w:val="22"/>
          <w:szCs w:val="22"/>
          <w:shd w:val="clear" w:color="auto" w:fill="FFFFFF"/>
        </w:rPr>
      </w:pPr>
      <w:r>
        <w:rPr>
          <w:rFonts w:ascii="Calibri" w:hAnsi="Calibri" w:cs="Calibri"/>
          <w:b/>
          <w:bCs/>
          <w:sz w:val="22"/>
          <w:szCs w:val="22"/>
          <w:shd w:val="clear" w:color="auto" w:fill="FFFFFF"/>
        </w:rPr>
        <w:t>@</w:t>
      </w:r>
      <w:r w:rsidR="00652574" w:rsidRPr="005D456F">
        <w:rPr>
          <w:rFonts w:ascii="Calibri" w:hAnsi="Calibri" w:cs="Calibri"/>
          <w:b/>
          <w:bCs/>
          <w:sz w:val="22"/>
          <w:szCs w:val="22"/>
          <w:shd w:val="clear" w:color="auto" w:fill="FFFFFF"/>
        </w:rPr>
        <w:t>. Wt can be delivered in the sprint</w:t>
      </w:r>
      <w:r w:rsidR="009A41C0">
        <w:rPr>
          <w:rFonts w:ascii="Calibri" w:hAnsi="Calibri" w:cs="Calibri"/>
          <w:b/>
          <w:bCs/>
          <w:sz w:val="22"/>
          <w:szCs w:val="22"/>
          <w:shd w:val="clear" w:color="auto" w:fill="FFFFFF"/>
        </w:rPr>
        <w:t xml:space="preserve"> and</w:t>
      </w:r>
      <w:r w:rsidR="00652574" w:rsidRPr="005D456F">
        <w:rPr>
          <w:rFonts w:ascii="Calibri" w:hAnsi="Calibri" w:cs="Calibri"/>
          <w:b/>
          <w:bCs/>
          <w:sz w:val="22"/>
          <w:szCs w:val="22"/>
          <w:shd w:val="clear" w:color="auto" w:fill="FFFFFF"/>
        </w:rPr>
        <w:t xml:space="preserve"> </w:t>
      </w:r>
      <w:r w:rsidR="009543CC">
        <w:rPr>
          <w:rFonts w:ascii="Calibri" w:hAnsi="Calibri" w:cs="Calibri"/>
          <w:b/>
          <w:bCs/>
          <w:sz w:val="22"/>
          <w:szCs w:val="22"/>
          <w:shd w:val="clear" w:color="auto" w:fill="FFFFFF"/>
        </w:rPr>
        <w:t>h</w:t>
      </w:r>
      <w:r w:rsidR="00652574" w:rsidRPr="005D456F">
        <w:rPr>
          <w:rFonts w:ascii="Calibri" w:hAnsi="Calibri" w:cs="Calibri"/>
          <w:b/>
          <w:bCs/>
          <w:sz w:val="22"/>
          <w:szCs w:val="22"/>
          <w:shd w:val="clear" w:color="auto" w:fill="FFFFFF"/>
        </w:rPr>
        <w:t xml:space="preserve"> the work </w:t>
      </w:r>
      <w:r w:rsidR="0081152E" w:rsidRPr="005D456F">
        <w:rPr>
          <w:rFonts w:ascii="Calibri" w:hAnsi="Calibri" w:cs="Calibri"/>
          <w:b/>
          <w:bCs/>
          <w:sz w:val="22"/>
          <w:szCs w:val="22"/>
          <w:shd w:val="clear" w:color="auto" w:fill="FFFFFF"/>
        </w:rPr>
        <w:t>gets</w:t>
      </w:r>
      <w:r w:rsidR="00652574" w:rsidRPr="005D456F">
        <w:rPr>
          <w:rFonts w:ascii="Calibri" w:hAnsi="Calibri" w:cs="Calibri"/>
          <w:b/>
          <w:bCs/>
          <w:sz w:val="22"/>
          <w:szCs w:val="22"/>
          <w:shd w:val="clear" w:color="auto" w:fill="FFFFFF"/>
        </w:rPr>
        <w:t xml:space="preserve"> done</w:t>
      </w:r>
    </w:p>
    <w:p w14:paraId="7AEC8EB4" w14:textId="23FE669E" w:rsidR="00136F46" w:rsidRDefault="004E126D" w:rsidP="002A7F6C">
      <w:pPr>
        <w:jc w:val="both"/>
        <w:rPr>
          <w:rFonts w:ascii="Calibri" w:hAnsi="Calibri" w:cs="Calibri"/>
          <w:sz w:val="22"/>
          <w:szCs w:val="22"/>
          <w:shd w:val="clear" w:color="auto" w:fill="FFFFFF"/>
        </w:rPr>
      </w:pPr>
      <w:r>
        <w:rPr>
          <w:rFonts w:ascii="Calibri" w:hAnsi="Calibri" w:cs="Calibri"/>
          <w:sz w:val="22"/>
          <w:szCs w:val="22"/>
          <w:shd w:val="clear" w:color="auto" w:fill="FFFFFF"/>
        </w:rPr>
        <w:t>P</w:t>
      </w:r>
      <w:r w:rsidR="00652574">
        <w:rPr>
          <w:rFonts w:ascii="Calibri" w:hAnsi="Calibri" w:cs="Calibri"/>
          <w:sz w:val="22"/>
          <w:szCs w:val="22"/>
          <w:shd w:val="clear" w:color="auto" w:fill="FFFFFF"/>
        </w:rPr>
        <w:t xml:space="preserve">roduct </w:t>
      </w:r>
      <w:r>
        <w:rPr>
          <w:rFonts w:ascii="Calibri" w:hAnsi="Calibri" w:cs="Calibri"/>
          <w:sz w:val="22"/>
          <w:szCs w:val="22"/>
          <w:shd w:val="clear" w:color="auto" w:fill="FFFFFF"/>
        </w:rPr>
        <w:t>O</w:t>
      </w:r>
      <w:r w:rsidR="00652574">
        <w:rPr>
          <w:rFonts w:ascii="Calibri" w:hAnsi="Calibri" w:cs="Calibri"/>
          <w:sz w:val="22"/>
          <w:szCs w:val="22"/>
          <w:shd w:val="clear" w:color="auto" w:fill="FFFFFF"/>
        </w:rPr>
        <w:t>wner discusses the goal of the sprint</w:t>
      </w:r>
      <w:r w:rsidR="00454048">
        <w:rPr>
          <w:rFonts w:ascii="Calibri" w:hAnsi="Calibri" w:cs="Calibri"/>
          <w:sz w:val="22"/>
          <w:szCs w:val="22"/>
          <w:shd w:val="clear" w:color="auto" w:fill="FFFFFF"/>
        </w:rPr>
        <w:t xml:space="preserve">. </w:t>
      </w:r>
      <w:r w:rsidR="00D047D6">
        <w:rPr>
          <w:rFonts w:ascii="Calibri" w:hAnsi="Calibri" w:cs="Calibri"/>
          <w:sz w:val="22"/>
          <w:szCs w:val="22"/>
          <w:shd w:val="clear" w:color="auto" w:fill="FFFFFF"/>
        </w:rPr>
        <w:t>Here will select the i</w:t>
      </w:r>
      <w:r w:rsidR="00652574">
        <w:rPr>
          <w:rFonts w:ascii="Calibri" w:hAnsi="Calibri" w:cs="Calibri"/>
          <w:sz w:val="22"/>
          <w:szCs w:val="22"/>
          <w:shd w:val="clear" w:color="auto" w:fill="FFFFFF"/>
        </w:rPr>
        <w:t xml:space="preserve">tems from product backlog </w:t>
      </w:r>
      <w:r w:rsidR="00F84795">
        <w:rPr>
          <w:rFonts w:ascii="Calibri" w:hAnsi="Calibri" w:cs="Calibri"/>
          <w:sz w:val="22"/>
          <w:szCs w:val="22"/>
          <w:shd w:val="clear" w:color="auto" w:fill="FFFFFF"/>
        </w:rPr>
        <w:t>a</w:t>
      </w:r>
      <w:r w:rsidR="002620C8">
        <w:rPr>
          <w:rFonts w:ascii="Calibri" w:hAnsi="Calibri" w:cs="Calibri"/>
          <w:sz w:val="22"/>
          <w:szCs w:val="22"/>
          <w:shd w:val="clear" w:color="auto" w:fill="FFFFFF"/>
        </w:rPr>
        <w:t>nd</w:t>
      </w:r>
      <w:r w:rsidR="00652574">
        <w:rPr>
          <w:rFonts w:ascii="Calibri" w:hAnsi="Calibri" w:cs="Calibri"/>
          <w:sz w:val="22"/>
          <w:szCs w:val="22"/>
          <w:shd w:val="clear" w:color="auto" w:fill="FFFFFF"/>
        </w:rPr>
        <w:t xml:space="preserve"> include in </w:t>
      </w:r>
      <w:r w:rsidR="00652574" w:rsidRPr="00936875">
        <w:rPr>
          <w:rFonts w:ascii="Calibri" w:hAnsi="Calibri" w:cs="Calibri"/>
          <w:sz w:val="22"/>
          <w:szCs w:val="22"/>
          <w:shd w:val="clear" w:color="auto" w:fill="FFFFFF"/>
        </w:rPr>
        <w:t>sprint backlog</w:t>
      </w:r>
      <w:r w:rsidR="00D273AD">
        <w:rPr>
          <w:rFonts w:ascii="Calibri" w:hAnsi="Calibri" w:cs="Calibri"/>
          <w:sz w:val="22"/>
          <w:szCs w:val="22"/>
          <w:shd w:val="clear" w:color="auto" w:fill="FFFFFF"/>
        </w:rPr>
        <w:t>.</w:t>
      </w:r>
      <w:r w:rsidR="00063956">
        <w:rPr>
          <w:rFonts w:ascii="Calibri" w:hAnsi="Calibri" w:cs="Calibri"/>
          <w:sz w:val="22"/>
          <w:szCs w:val="22"/>
          <w:shd w:val="clear" w:color="auto" w:fill="FFFFFF"/>
        </w:rPr>
        <w:t xml:space="preserve"> </w:t>
      </w:r>
      <w:r w:rsidR="00136F46">
        <w:rPr>
          <w:rFonts w:ascii="Calibri" w:hAnsi="Calibri" w:cs="Calibri"/>
          <w:sz w:val="22"/>
          <w:szCs w:val="22"/>
          <w:shd w:val="clear" w:color="auto" w:fill="FFFFFF"/>
        </w:rPr>
        <w:t>Based on sprint backlog, team needs to decide how it will work towards developing a usable increment</w:t>
      </w:r>
      <w:r w:rsidR="006C78C5">
        <w:rPr>
          <w:rFonts w:ascii="Calibri" w:hAnsi="Calibri" w:cs="Calibri"/>
          <w:sz w:val="22"/>
          <w:szCs w:val="22"/>
          <w:shd w:val="clear" w:color="auto" w:fill="FFFFFF"/>
        </w:rPr>
        <w:t>.</w:t>
      </w:r>
    </w:p>
    <w:p w14:paraId="602B8F5E" w14:textId="4EC31103" w:rsidR="00652574" w:rsidRDefault="00F1136E" w:rsidP="002A7F6C">
      <w:pPr>
        <w:jc w:val="both"/>
        <w:rPr>
          <w:rFonts w:ascii="Calibri" w:hAnsi="Calibri" w:cs="Calibri"/>
          <w:sz w:val="22"/>
          <w:szCs w:val="22"/>
          <w:shd w:val="clear" w:color="auto" w:fill="FFFFFF"/>
        </w:rPr>
      </w:pPr>
      <w:r w:rsidRPr="00F1136E">
        <w:rPr>
          <w:rFonts w:ascii="Calibri" w:hAnsi="Calibri" w:cs="Calibri"/>
          <w:b/>
          <w:bCs/>
          <w:color w:val="FF0000"/>
          <w:sz w:val="22"/>
          <w:szCs w:val="22"/>
          <w:shd w:val="clear" w:color="auto" w:fill="FFFFFF"/>
        </w:rPr>
        <w:t>N:</w:t>
      </w:r>
      <w:r>
        <w:rPr>
          <w:rFonts w:ascii="Calibri" w:hAnsi="Calibri" w:cs="Calibri"/>
          <w:sz w:val="22"/>
          <w:szCs w:val="22"/>
          <w:shd w:val="clear" w:color="auto" w:fill="FFFFFF"/>
        </w:rPr>
        <w:t xml:space="preserve"> </w:t>
      </w:r>
      <w:r w:rsidRPr="00F1136E">
        <w:rPr>
          <w:rFonts w:ascii="Calibri" w:hAnsi="Calibri" w:cs="Calibri"/>
          <w:sz w:val="22"/>
          <w:szCs w:val="22"/>
          <w:shd w:val="clear" w:color="auto" w:fill="FFFFFF"/>
        </w:rPr>
        <w:t xml:space="preserve">Suppose </w:t>
      </w:r>
      <w:r w:rsidR="00891CAD">
        <w:rPr>
          <w:rFonts w:ascii="Calibri" w:hAnsi="Calibri" w:cs="Calibri"/>
          <w:sz w:val="22"/>
          <w:szCs w:val="22"/>
          <w:shd w:val="clear" w:color="auto" w:fill="FFFFFF"/>
        </w:rPr>
        <w:t xml:space="preserve">if </w:t>
      </w:r>
      <w:r w:rsidRPr="00F1136E">
        <w:rPr>
          <w:rFonts w:ascii="Calibri" w:hAnsi="Calibri" w:cs="Calibri"/>
          <w:sz w:val="22"/>
          <w:szCs w:val="22"/>
          <w:shd w:val="clear" w:color="auto" w:fill="FFFFFF"/>
        </w:rPr>
        <w:t>we take the user story for current sprint and dev</w:t>
      </w:r>
      <w:r w:rsidR="00AC56F4">
        <w:rPr>
          <w:rFonts w:ascii="Calibri" w:hAnsi="Calibri" w:cs="Calibri"/>
          <w:sz w:val="22"/>
          <w:szCs w:val="22"/>
          <w:shd w:val="clear" w:color="auto" w:fill="FFFFFF"/>
        </w:rPr>
        <w:t>eloper</w:t>
      </w:r>
      <w:r w:rsidRPr="00F1136E">
        <w:rPr>
          <w:rFonts w:ascii="Calibri" w:hAnsi="Calibri" w:cs="Calibri"/>
          <w:sz w:val="22"/>
          <w:szCs w:val="22"/>
          <w:shd w:val="clear" w:color="auto" w:fill="FFFFFF"/>
        </w:rPr>
        <w:t xml:space="preserve"> and tester no</w:t>
      </w:r>
      <w:r w:rsidR="00AC56F4">
        <w:rPr>
          <w:rFonts w:ascii="Calibri" w:hAnsi="Calibri" w:cs="Calibri"/>
          <w:sz w:val="22"/>
          <w:szCs w:val="22"/>
          <w:shd w:val="clear" w:color="auto" w:fill="FFFFFF"/>
        </w:rPr>
        <w:t>t</w:t>
      </w:r>
      <w:r w:rsidRPr="00F1136E">
        <w:rPr>
          <w:rFonts w:ascii="Calibri" w:hAnsi="Calibri" w:cs="Calibri"/>
          <w:sz w:val="22"/>
          <w:szCs w:val="22"/>
          <w:shd w:val="clear" w:color="auto" w:fill="FFFFFF"/>
        </w:rPr>
        <w:t xml:space="preserve"> able to complete that p</w:t>
      </w:r>
      <w:r w:rsidR="007D66C4">
        <w:rPr>
          <w:rFonts w:ascii="Calibri" w:hAnsi="Calibri" w:cs="Calibri"/>
          <w:sz w:val="22"/>
          <w:szCs w:val="22"/>
          <w:shd w:val="clear" w:color="auto" w:fill="FFFFFF"/>
        </w:rPr>
        <w:t>a</w:t>
      </w:r>
      <w:r w:rsidRPr="00F1136E">
        <w:rPr>
          <w:rFonts w:ascii="Calibri" w:hAnsi="Calibri" w:cs="Calibri"/>
          <w:sz w:val="22"/>
          <w:szCs w:val="22"/>
          <w:shd w:val="clear" w:color="auto" w:fill="FFFFFF"/>
        </w:rPr>
        <w:t>rt</w:t>
      </w:r>
      <w:r w:rsidR="00AC56F4">
        <w:rPr>
          <w:rFonts w:ascii="Calibri" w:hAnsi="Calibri" w:cs="Calibri"/>
          <w:sz w:val="22"/>
          <w:szCs w:val="22"/>
          <w:shd w:val="clear" w:color="auto" w:fill="FFFFFF"/>
        </w:rPr>
        <w:t>icular</w:t>
      </w:r>
      <w:r w:rsidRPr="00F1136E">
        <w:rPr>
          <w:rFonts w:ascii="Calibri" w:hAnsi="Calibri" w:cs="Calibri"/>
          <w:sz w:val="22"/>
          <w:szCs w:val="22"/>
          <w:shd w:val="clear" w:color="auto" w:fill="FFFFFF"/>
        </w:rPr>
        <w:t xml:space="preserve"> story that story points will go to backlog and these story points will add in next sprint</w:t>
      </w:r>
      <w:r>
        <w:rPr>
          <w:rFonts w:ascii="Calibri" w:hAnsi="Calibri" w:cs="Calibri"/>
          <w:sz w:val="22"/>
          <w:szCs w:val="22"/>
          <w:shd w:val="clear" w:color="auto" w:fill="FFFFFF"/>
        </w:rPr>
        <w:t>.</w:t>
      </w:r>
    </w:p>
    <w:p w14:paraId="5DBD55AD" w14:textId="77777777" w:rsidR="00F1136E" w:rsidRDefault="00F1136E" w:rsidP="002A7F6C">
      <w:pPr>
        <w:jc w:val="both"/>
        <w:rPr>
          <w:rFonts w:ascii="Calibri" w:hAnsi="Calibri" w:cs="Calibri"/>
          <w:sz w:val="22"/>
          <w:szCs w:val="22"/>
          <w:shd w:val="clear" w:color="auto" w:fill="FFFFFF"/>
        </w:rPr>
      </w:pPr>
    </w:p>
    <w:p w14:paraId="34FEC040" w14:textId="6B18B2CD" w:rsidR="00A17EA7" w:rsidRPr="00E87E4E" w:rsidRDefault="001E02AB" w:rsidP="002A7F6C">
      <w:pPr>
        <w:jc w:val="both"/>
        <w:rPr>
          <w:rFonts w:ascii="Calibri" w:hAnsi="Calibri" w:cs="Calibri"/>
          <w:b/>
          <w:bCs/>
          <w:sz w:val="22"/>
          <w:szCs w:val="22"/>
          <w:shd w:val="clear" w:color="auto" w:fill="FFFFFF"/>
        </w:rPr>
      </w:pPr>
      <w:r>
        <w:rPr>
          <w:rFonts w:ascii="Calibri" w:hAnsi="Calibri" w:cs="Calibri"/>
          <w:b/>
          <w:bCs/>
          <w:sz w:val="22"/>
          <w:szCs w:val="22"/>
          <w:shd w:val="clear" w:color="auto" w:fill="FFFFFF"/>
        </w:rPr>
        <w:t>R</w:t>
      </w:r>
      <w:r w:rsidR="002D4364" w:rsidRPr="00A17EA7">
        <w:rPr>
          <w:rFonts w:ascii="Calibri" w:hAnsi="Calibri" w:cs="Calibri"/>
          <w:b/>
          <w:bCs/>
          <w:sz w:val="22"/>
          <w:szCs w:val="22"/>
          <w:shd w:val="clear" w:color="auto" w:fill="FFFFFF"/>
        </w:rPr>
        <w:t xml:space="preserve">andom </w:t>
      </w:r>
      <w:r>
        <w:rPr>
          <w:rFonts w:ascii="Calibri" w:hAnsi="Calibri" w:cs="Calibri"/>
          <w:b/>
          <w:bCs/>
          <w:sz w:val="22"/>
          <w:szCs w:val="22"/>
          <w:shd w:val="clear" w:color="auto" w:fill="FFFFFF"/>
        </w:rPr>
        <w:t>T</w:t>
      </w:r>
      <w:r w:rsidR="002D4364" w:rsidRPr="00A17EA7">
        <w:rPr>
          <w:rFonts w:ascii="Calibri" w:hAnsi="Calibri" w:cs="Calibri"/>
          <w:b/>
          <w:bCs/>
          <w:sz w:val="22"/>
          <w:szCs w:val="22"/>
          <w:shd w:val="clear" w:color="auto" w:fill="FFFFFF"/>
        </w:rPr>
        <w:t>esting</w:t>
      </w:r>
      <w:r w:rsidR="00E87E4E">
        <w:rPr>
          <w:rFonts w:ascii="Calibri" w:hAnsi="Calibri" w:cs="Calibri"/>
          <w:b/>
          <w:bCs/>
          <w:sz w:val="22"/>
          <w:szCs w:val="22"/>
          <w:shd w:val="clear" w:color="auto" w:fill="FFFFFF"/>
        </w:rPr>
        <w:t xml:space="preserve"> </w:t>
      </w:r>
      <w:r w:rsidR="002D4364">
        <w:rPr>
          <w:rFonts w:ascii="Calibri" w:hAnsi="Calibri" w:cs="Calibri"/>
          <w:sz w:val="22"/>
          <w:szCs w:val="22"/>
          <w:shd w:val="clear" w:color="auto" w:fill="FFFFFF"/>
        </w:rPr>
        <w:t xml:space="preserve">is one of the </w:t>
      </w:r>
      <w:r w:rsidR="00E87E4E">
        <w:rPr>
          <w:rFonts w:ascii="Calibri" w:hAnsi="Calibri" w:cs="Calibri"/>
          <w:sz w:val="22"/>
          <w:szCs w:val="22"/>
          <w:shd w:val="clear" w:color="auto" w:fill="FFFFFF"/>
        </w:rPr>
        <w:t>BBT</w:t>
      </w:r>
      <w:r w:rsidR="002D4364">
        <w:rPr>
          <w:rFonts w:ascii="Calibri" w:hAnsi="Calibri" w:cs="Calibri"/>
          <w:sz w:val="22"/>
          <w:szCs w:val="22"/>
          <w:shd w:val="clear" w:color="auto" w:fill="FFFFFF"/>
        </w:rPr>
        <w:t xml:space="preserve"> </w:t>
      </w:r>
      <w:r w:rsidR="00272CBF">
        <w:rPr>
          <w:rFonts w:ascii="Calibri" w:hAnsi="Calibri" w:cs="Calibri"/>
          <w:sz w:val="22"/>
          <w:szCs w:val="22"/>
          <w:shd w:val="clear" w:color="auto" w:fill="FFFFFF"/>
        </w:rPr>
        <w:t>techniques</w:t>
      </w:r>
      <w:r w:rsidR="00A17EA7">
        <w:rPr>
          <w:rFonts w:ascii="Calibri" w:hAnsi="Calibri" w:cs="Calibri"/>
          <w:sz w:val="22"/>
          <w:szCs w:val="22"/>
          <w:shd w:val="clear" w:color="auto" w:fill="FFFFFF"/>
        </w:rPr>
        <w:t xml:space="preserve"> here the application is tested </w:t>
      </w:r>
      <w:r w:rsidR="00BC1E06">
        <w:rPr>
          <w:rFonts w:ascii="Calibri" w:hAnsi="Calibri" w:cs="Calibri"/>
          <w:sz w:val="22"/>
          <w:szCs w:val="22"/>
          <w:shd w:val="clear" w:color="auto" w:fill="FFFFFF"/>
        </w:rPr>
        <w:t>with</w:t>
      </w:r>
      <w:r w:rsidR="00A17EA7">
        <w:rPr>
          <w:rFonts w:ascii="Calibri" w:hAnsi="Calibri" w:cs="Calibri"/>
          <w:sz w:val="22"/>
          <w:szCs w:val="22"/>
          <w:shd w:val="clear" w:color="auto" w:fill="FFFFFF"/>
        </w:rPr>
        <w:t xml:space="preserve"> different random dat</w:t>
      </w:r>
      <w:r w:rsidR="00B96C73">
        <w:rPr>
          <w:rFonts w:ascii="Calibri" w:hAnsi="Calibri" w:cs="Calibri"/>
          <w:sz w:val="22"/>
          <w:szCs w:val="22"/>
          <w:shd w:val="clear" w:color="auto" w:fill="FFFFFF"/>
        </w:rPr>
        <w:t>a</w:t>
      </w:r>
    </w:p>
    <w:p w14:paraId="6C2F9003" w14:textId="4B87AD74" w:rsidR="000F5C40" w:rsidRDefault="000F5C40" w:rsidP="000F5C40">
      <w:pPr>
        <w:jc w:val="both"/>
        <w:rPr>
          <w:rFonts w:ascii="Calibri" w:hAnsi="Calibri" w:cs="Calibri"/>
          <w:sz w:val="22"/>
          <w:szCs w:val="22"/>
          <w:shd w:val="clear" w:color="auto" w:fill="FFFFFF"/>
        </w:rPr>
      </w:pPr>
    </w:p>
    <w:p w14:paraId="6666F406" w14:textId="4B7F60B3" w:rsidR="000F5C40" w:rsidRPr="000F5C40" w:rsidRDefault="00E118EF" w:rsidP="000F5C40">
      <w:pPr>
        <w:jc w:val="both"/>
        <w:rPr>
          <w:rFonts w:ascii="Calibri" w:hAnsi="Calibri" w:cs="Calibri"/>
          <w:b/>
          <w:bCs/>
          <w:sz w:val="22"/>
          <w:szCs w:val="22"/>
          <w:shd w:val="clear" w:color="auto" w:fill="FFFFFF"/>
        </w:rPr>
      </w:pPr>
      <w:r>
        <w:rPr>
          <w:rFonts w:ascii="Calibri" w:hAnsi="Calibri" w:cs="Calibri"/>
          <w:b/>
          <w:bCs/>
          <w:sz w:val="22"/>
          <w:szCs w:val="22"/>
        </w:rPr>
        <w:t>@.</w:t>
      </w:r>
      <w:r w:rsidR="000F5C40" w:rsidRPr="000F5C40">
        <w:rPr>
          <w:rFonts w:ascii="Calibri" w:hAnsi="Calibri" w:cs="Calibri"/>
          <w:b/>
          <w:bCs/>
          <w:sz w:val="22"/>
          <w:szCs w:val="22"/>
        </w:rPr>
        <w:t xml:space="preserve"> Exploratory</w:t>
      </w:r>
      <w:r w:rsidR="00A91889">
        <w:rPr>
          <w:rFonts w:ascii="Calibri" w:hAnsi="Calibri" w:cs="Calibri"/>
          <w:b/>
          <w:bCs/>
          <w:sz w:val="22"/>
          <w:szCs w:val="22"/>
        </w:rPr>
        <w:t xml:space="preserve"> Testing</w:t>
      </w:r>
      <w:r w:rsidR="00980B40">
        <w:rPr>
          <w:rFonts w:ascii="Calibri" w:hAnsi="Calibri" w:cs="Calibri"/>
          <w:b/>
          <w:bCs/>
          <w:sz w:val="22"/>
          <w:szCs w:val="22"/>
        </w:rPr>
        <w:t>,</w:t>
      </w:r>
      <w:r w:rsidR="00C865C7">
        <w:rPr>
          <w:rFonts w:ascii="Calibri" w:hAnsi="Calibri" w:cs="Calibri"/>
          <w:b/>
          <w:bCs/>
          <w:sz w:val="22"/>
          <w:szCs w:val="22"/>
        </w:rPr>
        <w:t xml:space="preserve"> </w:t>
      </w:r>
      <w:r w:rsidR="00980B40">
        <w:rPr>
          <w:rFonts w:ascii="Calibri" w:hAnsi="Calibri" w:cs="Calibri"/>
          <w:b/>
          <w:bCs/>
          <w:sz w:val="22"/>
          <w:szCs w:val="22"/>
        </w:rPr>
        <w:t>A</w:t>
      </w:r>
      <w:r w:rsidR="00820483">
        <w:rPr>
          <w:rFonts w:ascii="Calibri" w:hAnsi="Calibri" w:cs="Calibri"/>
          <w:b/>
          <w:bCs/>
          <w:sz w:val="22"/>
          <w:szCs w:val="22"/>
        </w:rPr>
        <w:t xml:space="preserve">pproach </w:t>
      </w:r>
      <w:r w:rsidR="00980B40">
        <w:rPr>
          <w:rFonts w:ascii="Calibri" w:hAnsi="Calibri" w:cs="Calibri"/>
          <w:b/>
          <w:bCs/>
          <w:sz w:val="22"/>
          <w:szCs w:val="22"/>
        </w:rPr>
        <w:t xml:space="preserve">and H to </w:t>
      </w:r>
      <w:r w:rsidR="00980B40" w:rsidRPr="00980B40">
        <w:rPr>
          <w:rFonts w:ascii="Calibri" w:hAnsi="Calibri" w:cs="Calibri"/>
          <w:b/>
          <w:bCs/>
          <w:sz w:val="22"/>
          <w:szCs w:val="22"/>
        </w:rPr>
        <w:t>handle exploratory testing in agile env</w:t>
      </w:r>
      <w:r w:rsidR="00980B40">
        <w:rPr>
          <w:rFonts w:ascii="Calibri" w:hAnsi="Calibri" w:cs="Calibri"/>
          <w:b/>
          <w:bCs/>
          <w:sz w:val="22"/>
          <w:szCs w:val="22"/>
        </w:rPr>
        <w:t>’</w:t>
      </w:r>
      <w:r w:rsidR="00980B40" w:rsidRPr="00980B40">
        <w:rPr>
          <w:rFonts w:ascii="Calibri" w:hAnsi="Calibri" w:cs="Calibri"/>
          <w:b/>
          <w:bCs/>
          <w:sz w:val="22"/>
          <w:szCs w:val="22"/>
        </w:rPr>
        <w:t xml:space="preserve">s with rapid iterations </w:t>
      </w:r>
      <w:r w:rsidR="00AC3885" w:rsidRPr="009E47E5">
        <w:rPr>
          <w:rFonts w:ascii="Calibri" w:hAnsi="Calibri" w:cs="Calibri"/>
          <w:b/>
          <w:bCs/>
          <w:color w:val="BFBFBF" w:themeColor="background1" w:themeShade="BF"/>
          <w:sz w:val="22"/>
          <w:szCs w:val="22"/>
        </w:rPr>
        <w:t xml:space="preserve">----- </w:t>
      </w:r>
      <w:r w:rsidR="009E47E5" w:rsidRPr="009E47E5">
        <w:rPr>
          <w:rFonts w:ascii="Calibri" w:hAnsi="Calibri" w:cs="Calibri"/>
          <w:b/>
          <w:bCs/>
          <w:color w:val="BFBFBF" w:themeColor="background1" w:themeShade="BF"/>
          <w:sz w:val="22"/>
          <w:szCs w:val="22"/>
        </w:rPr>
        <w:t>e</w:t>
      </w:r>
      <w:r w:rsidR="00AC3885" w:rsidRPr="009E47E5">
        <w:rPr>
          <w:rFonts w:ascii="Calibri" w:hAnsi="Calibri" w:cs="Calibri"/>
          <w:b/>
          <w:bCs/>
          <w:color w:val="BFBFBF" w:themeColor="background1" w:themeShade="BF"/>
          <w:sz w:val="22"/>
          <w:szCs w:val="22"/>
        </w:rPr>
        <w:t>xplore</w:t>
      </w:r>
    </w:p>
    <w:p w14:paraId="617662C3" w14:textId="0A39A4A4" w:rsidR="008D4211" w:rsidRDefault="000F5C40" w:rsidP="000E6C1C">
      <w:pPr>
        <w:pStyle w:val="NormalWeb"/>
        <w:shd w:val="clear" w:color="auto" w:fill="FFFFFF"/>
        <w:spacing w:before="0" w:beforeAutospacing="0" w:after="0" w:afterAutospacing="0"/>
        <w:jc w:val="both"/>
        <w:rPr>
          <w:rFonts w:ascii="Calibri" w:hAnsi="Calibri" w:cs="Calibri"/>
          <w:sz w:val="22"/>
          <w:szCs w:val="22"/>
        </w:rPr>
      </w:pPr>
      <w:r w:rsidRPr="000F5C40">
        <w:rPr>
          <w:rStyle w:val="Strong"/>
          <w:rFonts w:ascii="Calibri" w:hAnsi="Calibri" w:cs="Calibri"/>
          <w:sz w:val="22"/>
          <w:szCs w:val="22"/>
        </w:rPr>
        <w:t>Exploratory Testing</w:t>
      </w:r>
      <w:r w:rsidRPr="000F5C40">
        <w:rPr>
          <w:rFonts w:ascii="Calibri" w:hAnsi="Calibri" w:cs="Calibri"/>
          <w:sz w:val="22"/>
          <w:szCs w:val="22"/>
        </w:rPr>
        <w:t xml:space="preserve"> is a </w:t>
      </w:r>
      <w:r w:rsidR="00D86209">
        <w:rPr>
          <w:rFonts w:ascii="Calibri" w:hAnsi="Calibri" w:cs="Calibri"/>
          <w:sz w:val="22"/>
          <w:szCs w:val="22"/>
        </w:rPr>
        <w:t>type of testing</w:t>
      </w:r>
      <w:r w:rsidR="003602C0">
        <w:rPr>
          <w:rFonts w:ascii="Calibri" w:hAnsi="Calibri" w:cs="Calibri"/>
          <w:sz w:val="22"/>
          <w:szCs w:val="22"/>
        </w:rPr>
        <w:t xml:space="preserve"> in which testers explore the application without predefined TCs</w:t>
      </w:r>
      <w:r w:rsidR="000E4ECE">
        <w:rPr>
          <w:rFonts w:ascii="Calibri" w:hAnsi="Calibri" w:cs="Calibri"/>
          <w:sz w:val="22"/>
          <w:szCs w:val="22"/>
        </w:rPr>
        <w:t xml:space="preserve">, depends on their experience, domain knowledge, and </w:t>
      </w:r>
      <w:r w:rsidR="009C44CD">
        <w:rPr>
          <w:rFonts w:ascii="Calibri" w:hAnsi="Calibri" w:cs="Calibri"/>
          <w:sz w:val="22"/>
          <w:szCs w:val="22"/>
        </w:rPr>
        <w:t>curiosity</w:t>
      </w:r>
      <w:r w:rsidR="0054371F">
        <w:rPr>
          <w:rFonts w:ascii="Calibri" w:hAnsi="Calibri" w:cs="Calibri"/>
          <w:sz w:val="22"/>
          <w:szCs w:val="22"/>
        </w:rPr>
        <w:t>. Here</w:t>
      </w:r>
      <w:r w:rsidRPr="000F5C40">
        <w:rPr>
          <w:rFonts w:ascii="Calibri" w:hAnsi="Calibri" w:cs="Calibri"/>
          <w:sz w:val="22"/>
          <w:szCs w:val="22"/>
        </w:rPr>
        <w:t xml:space="preserve"> testers check </w:t>
      </w:r>
      <w:r w:rsidR="007743EA">
        <w:rPr>
          <w:rFonts w:ascii="Calibri" w:hAnsi="Calibri" w:cs="Calibri"/>
          <w:sz w:val="22"/>
          <w:szCs w:val="22"/>
        </w:rPr>
        <w:t xml:space="preserve">the </w:t>
      </w:r>
      <w:r w:rsidRPr="000F5C40">
        <w:rPr>
          <w:rFonts w:ascii="Calibri" w:hAnsi="Calibri" w:cs="Calibri"/>
          <w:sz w:val="22"/>
          <w:szCs w:val="22"/>
        </w:rPr>
        <w:t>system on fly</w:t>
      </w:r>
      <w:r w:rsidR="00705463">
        <w:rPr>
          <w:rFonts w:ascii="Calibri" w:hAnsi="Calibri" w:cs="Calibri"/>
          <w:sz w:val="22"/>
          <w:szCs w:val="22"/>
        </w:rPr>
        <w:t xml:space="preserve"> to identify </w:t>
      </w:r>
      <w:r w:rsidR="00CD2D34">
        <w:rPr>
          <w:rFonts w:ascii="Calibri" w:hAnsi="Calibri" w:cs="Calibri"/>
          <w:sz w:val="22"/>
          <w:szCs w:val="22"/>
        </w:rPr>
        <w:t xml:space="preserve">the </w:t>
      </w:r>
      <w:r w:rsidR="00705463">
        <w:rPr>
          <w:rFonts w:ascii="Calibri" w:hAnsi="Calibri" w:cs="Calibri"/>
          <w:sz w:val="22"/>
          <w:szCs w:val="22"/>
        </w:rPr>
        <w:t>bugs</w:t>
      </w:r>
      <w:r w:rsidR="00041562">
        <w:rPr>
          <w:rFonts w:ascii="Calibri" w:hAnsi="Calibri" w:cs="Calibri"/>
          <w:sz w:val="22"/>
          <w:szCs w:val="22"/>
        </w:rPr>
        <w:t xml:space="preserve"> by this</w:t>
      </w:r>
      <w:r w:rsidR="00AB08D2">
        <w:rPr>
          <w:rFonts w:ascii="Calibri" w:hAnsi="Calibri" w:cs="Calibri"/>
          <w:sz w:val="22"/>
          <w:szCs w:val="22"/>
        </w:rPr>
        <w:t xml:space="preserve"> t</w:t>
      </w:r>
      <w:r w:rsidRPr="000F5C40">
        <w:rPr>
          <w:rFonts w:ascii="Calibri" w:hAnsi="Calibri" w:cs="Calibri"/>
          <w:sz w:val="22"/>
          <w:szCs w:val="22"/>
        </w:rPr>
        <w:t>hey may note down ideas about what to test before test execution.</w:t>
      </w:r>
      <w:r>
        <w:rPr>
          <w:rFonts w:ascii="Calibri" w:hAnsi="Calibri" w:cs="Calibri"/>
          <w:sz w:val="22"/>
          <w:szCs w:val="22"/>
        </w:rPr>
        <w:t xml:space="preserve"> </w:t>
      </w:r>
      <w:r w:rsidR="005576A8">
        <w:rPr>
          <w:rFonts w:ascii="Calibri" w:hAnsi="Calibri" w:cs="Calibri"/>
          <w:sz w:val="22"/>
          <w:szCs w:val="22"/>
        </w:rPr>
        <w:t>It</w:t>
      </w:r>
      <w:r w:rsidRPr="000F5C40">
        <w:rPr>
          <w:rFonts w:ascii="Calibri" w:hAnsi="Calibri" w:cs="Calibri"/>
          <w:sz w:val="22"/>
          <w:szCs w:val="22"/>
        </w:rPr>
        <w:t xml:space="preserve"> is widely used in Agile models and </w:t>
      </w:r>
      <w:r w:rsidR="00E264F9">
        <w:rPr>
          <w:rFonts w:ascii="Calibri" w:hAnsi="Calibri" w:cs="Calibri"/>
          <w:sz w:val="22"/>
          <w:szCs w:val="22"/>
        </w:rPr>
        <w:t xml:space="preserve">it </w:t>
      </w:r>
      <w:r w:rsidRPr="000F5C40">
        <w:rPr>
          <w:rFonts w:ascii="Calibri" w:hAnsi="Calibri" w:cs="Calibri"/>
          <w:sz w:val="22"/>
          <w:szCs w:val="22"/>
        </w:rPr>
        <w:t xml:space="preserve">is all about discovery, investigation and </w:t>
      </w:r>
      <w:r w:rsidRPr="00D122E7">
        <w:rPr>
          <w:rFonts w:ascii="Calibri" w:hAnsi="Calibri" w:cs="Calibri"/>
          <w:sz w:val="22"/>
          <w:szCs w:val="22"/>
        </w:rPr>
        <w:t>learning</w:t>
      </w:r>
      <w:r w:rsidRPr="000F5C40">
        <w:rPr>
          <w:rFonts w:ascii="Calibri" w:hAnsi="Calibri" w:cs="Calibri"/>
          <w:sz w:val="22"/>
          <w:szCs w:val="22"/>
        </w:rPr>
        <w:t>. </w:t>
      </w:r>
      <w:r w:rsidR="000E6C1C">
        <w:rPr>
          <w:rFonts w:ascii="Calibri" w:hAnsi="Calibri" w:cs="Calibri"/>
          <w:sz w:val="22"/>
          <w:szCs w:val="22"/>
        </w:rPr>
        <w:t xml:space="preserve">It </w:t>
      </w:r>
      <w:r w:rsidR="009C27E0">
        <w:rPr>
          <w:rFonts w:ascii="Calibri" w:hAnsi="Calibri" w:cs="Calibri"/>
          <w:sz w:val="22"/>
          <w:szCs w:val="22"/>
        </w:rPr>
        <w:t>is</w:t>
      </w:r>
      <w:r w:rsidR="000E6C1C">
        <w:rPr>
          <w:rFonts w:ascii="Calibri" w:hAnsi="Calibri" w:cs="Calibri"/>
          <w:sz w:val="22"/>
          <w:szCs w:val="22"/>
        </w:rPr>
        <w:t xml:space="preserve"> helpful</w:t>
      </w:r>
      <w:r w:rsidR="00BE7192">
        <w:rPr>
          <w:rFonts w:ascii="Calibri" w:hAnsi="Calibri" w:cs="Calibri"/>
          <w:sz w:val="22"/>
          <w:szCs w:val="22"/>
        </w:rPr>
        <w:t xml:space="preserve"> when the project with complex business logic</w:t>
      </w:r>
      <w:r w:rsidR="00E40B25">
        <w:rPr>
          <w:rFonts w:ascii="Calibri" w:hAnsi="Calibri" w:cs="Calibri"/>
          <w:sz w:val="22"/>
          <w:szCs w:val="22"/>
        </w:rPr>
        <w:t xml:space="preserve"> or incomplete / unclear</w:t>
      </w:r>
      <w:r w:rsidR="00BE7192">
        <w:rPr>
          <w:rFonts w:ascii="Calibri" w:hAnsi="Calibri" w:cs="Calibri"/>
          <w:sz w:val="22"/>
          <w:szCs w:val="22"/>
        </w:rPr>
        <w:t xml:space="preserve"> </w:t>
      </w:r>
      <w:r w:rsidR="00E40B25">
        <w:rPr>
          <w:rFonts w:ascii="Calibri" w:hAnsi="Calibri" w:cs="Calibri"/>
          <w:sz w:val="22"/>
          <w:szCs w:val="22"/>
        </w:rPr>
        <w:t xml:space="preserve">/ </w:t>
      </w:r>
      <w:r w:rsidR="00BE7192">
        <w:rPr>
          <w:rFonts w:ascii="Calibri" w:hAnsi="Calibri" w:cs="Calibri"/>
          <w:sz w:val="22"/>
          <w:szCs w:val="22"/>
        </w:rPr>
        <w:t>less documentation</w:t>
      </w:r>
      <w:r w:rsidR="00E40B25">
        <w:rPr>
          <w:rFonts w:ascii="Calibri" w:hAnsi="Calibri" w:cs="Calibri"/>
          <w:sz w:val="22"/>
          <w:szCs w:val="22"/>
        </w:rPr>
        <w:t xml:space="preserve"> / requirements</w:t>
      </w:r>
      <w:r w:rsidR="00933BC1">
        <w:rPr>
          <w:rFonts w:ascii="Calibri" w:hAnsi="Calibri" w:cs="Calibri"/>
          <w:sz w:val="22"/>
          <w:szCs w:val="22"/>
        </w:rPr>
        <w:t xml:space="preserve"> to understand the application functionality and behaviour</w:t>
      </w:r>
      <w:r w:rsidR="00BE7192">
        <w:rPr>
          <w:rFonts w:ascii="Calibri" w:hAnsi="Calibri" w:cs="Calibri"/>
          <w:sz w:val="22"/>
          <w:szCs w:val="22"/>
        </w:rPr>
        <w:t>.</w:t>
      </w:r>
    </w:p>
    <w:p w14:paraId="7DFE89F3" w14:textId="77777777" w:rsidR="0004268B" w:rsidRPr="00260CC2" w:rsidRDefault="0004268B" w:rsidP="0004268B">
      <w:pPr>
        <w:jc w:val="both"/>
        <w:rPr>
          <w:rFonts w:ascii="Calibri" w:hAnsi="Calibri" w:cs="Calibri"/>
          <w:b/>
          <w:bCs/>
          <w:color w:val="808080" w:themeColor="background1" w:themeShade="80"/>
          <w:sz w:val="22"/>
          <w:szCs w:val="22"/>
          <w:lang w:val="en-US"/>
        </w:rPr>
      </w:pPr>
      <w:r w:rsidRPr="00260CC2">
        <w:rPr>
          <w:rFonts w:ascii="Calibri" w:hAnsi="Calibri" w:cs="Calibri"/>
          <w:b/>
          <w:bCs/>
          <w:color w:val="808080" w:themeColor="background1" w:themeShade="80"/>
          <w:sz w:val="22"/>
          <w:szCs w:val="22"/>
          <w:lang w:val="en-US"/>
        </w:rPr>
        <w:t>Approach:</w:t>
      </w:r>
    </w:p>
    <w:p w14:paraId="22816076" w14:textId="77777777" w:rsidR="00260CC2" w:rsidRDefault="0004268B" w:rsidP="0004268B">
      <w:pPr>
        <w:jc w:val="both"/>
        <w:rPr>
          <w:rFonts w:ascii="Calibri" w:hAnsi="Calibri" w:cs="Calibri"/>
          <w:bCs/>
          <w:sz w:val="22"/>
          <w:szCs w:val="22"/>
          <w:lang w:val="en-US"/>
        </w:rPr>
      </w:pPr>
      <w:r w:rsidRPr="0004268B">
        <w:rPr>
          <w:rFonts w:ascii="Calibri" w:hAnsi="Calibri" w:cs="Calibri"/>
          <w:bCs/>
          <w:sz w:val="22"/>
          <w:szCs w:val="22"/>
          <w:lang w:val="en-US"/>
        </w:rPr>
        <w:t xml:space="preserve">1. Define a charter or focus area (e.g., testing login functionality or user profile). </w:t>
      </w:r>
    </w:p>
    <w:p w14:paraId="33211BC5" w14:textId="77777777" w:rsidR="00260CC2" w:rsidRDefault="0004268B" w:rsidP="0004268B">
      <w:pPr>
        <w:jc w:val="both"/>
        <w:rPr>
          <w:rFonts w:ascii="Calibri" w:hAnsi="Calibri" w:cs="Calibri"/>
          <w:bCs/>
          <w:sz w:val="22"/>
          <w:szCs w:val="22"/>
          <w:lang w:val="en-US"/>
        </w:rPr>
      </w:pPr>
      <w:r w:rsidRPr="0004268B">
        <w:rPr>
          <w:rFonts w:ascii="Calibri" w:hAnsi="Calibri" w:cs="Calibri"/>
          <w:bCs/>
          <w:sz w:val="22"/>
          <w:szCs w:val="22"/>
          <w:lang w:val="en-US"/>
        </w:rPr>
        <w:t xml:space="preserve">2. Start with basic functionality, then explore edge cases. </w:t>
      </w:r>
    </w:p>
    <w:p w14:paraId="28FF21FF" w14:textId="585E4244" w:rsidR="0004268B" w:rsidRPr="0004268B" w:rsidRDefault="0004268B" w:rsidP="0004268B">
      <w:pPr>
        <w:jc w:val="both"/>
        <w:rPr>
          <w:rFonts w:ascii="Calibri" w:hAnsi="Calibri" w:cs="Calibri"/>
          <w:bCs/>
          <w:sz w:val="22"/>
          <w:szCs w:val="22"/>
          <w:lang w:val="en-US"/>
        </w:rPr>
      </w:pPr>
      <w:r w:rsidRPr="0004268B">
        <w:rPr>
          <w:rFonts w:ascii="Calibri" w:hAnsi="Calibri" w:cs="Calibri"/>
          <w:bCs/>
          <w:sz w:val="22"/>
          <w:szCs w:val="22"/>
          <w:lang w:val="en-US"/>
        </w:rPr>
        <w:t>3. Take notes on any unusual or unexpected behavior.</w:t>
      </w:r>
    </w:p>
    <w:p w14:paraId="7F14F71D" w14:textId="77777777" w:rsidR="00260CC2" w:rsidRDefault="0004268B" w:rsidP="0004268B">
      <w:pPr>
        <w:jc w:val="both"/>
        <w:rPr>
          <w:rFonts w:ascii="Calibri" w:hAnsi="Calibri" w:cs="Calibri"/>
          <w:bCs/>
          <w:sz w:val="22"/>
          <w:szCs w:val="22"/>
          <w:lang w:val="en-US"/>
        </w:rPr>
      </w:pPr>
      <w:r w:rsidRPr="0004268B">
        <w:rPr>
          <w:rFonts w:ascii="Calibri" w:hAnsi="Calibri" w:cs="Calibri"/>
          <w:bCs/>
          <w:sz w:val="22"/>
          <w:szCs w:val="22"/>
          <w:lang w:val="en-US"/>
        </w:rPr>
        <w:t xml:space="preserve">4. Prioritize areas with high complexity or recent changes. </w:t>
      </w:r>
    </w:p>
    <w:p w14:paraId="5EC7EAB5" w14:textId="18333214" w:rsidR="0004268B" w:rsidRPr="0004268B" w:rsidRDefault="0004268B" w:rsidP="0004268B">
      <w:pPr>
        <w:jc w:val="both"/>
        <w:rPr>
          <w:rFonts w:ascii="Calibri" w:hAnsi="Calibri" w:cs="Calibri"/>
          <w:bCs/>
          <w:sz w:val="22"/>
          <w:szCs w:val="22"/>
          <w:lang w:val="en-US"/>
        </w:rPr>
      </w:pPr>
      <w:r w:rsidRPr="0004268B">
        <w:rPr>
          <w:rFonts w:ascii="Calibri" w:hAnsi="Calibri" w:cs="Calibri"/>
          <w:bCs/>
          <w:sz w:val="22"/>
          <w:szCs w:val="22"/>
          <w:lang w:val="en-US"/>
        </w:rPr>
        <w:t>5. Use tools (e.g., session recorders) to document findings.</w:t>
      </w:r>
    </w:p>
    <w:p w14:paraId="27882CAE" w14:textId="48A12357" w:rsidR="00980B40" w:rsidRPr="00980B40" w:rsidRDefault="00980B40" w:rsidP="00980B40">
      <w:pPr>
        <w:jc w:val="both"/>
        <w:rPr>
          <w:rFonts w:ascii="Calibri" w:hAnsi="Calibri" w:cs="Calibri"/>
          <w:bCs/>
          <w:sz w:val="22"/>
          <w:szCs w:val="22"/>
          <w:lang w:val="en-US"/>
        </w:rPr>
      </w:pPr>
      <w:r w:rsidRPr="00980B40">
        <w:rPr>
          <w:rFonts w:ascii="Calibri" w:hAnsi="Calibri" w:cs="Calibri"/>
          <w:b/>
          <w:bCs/>
          <w:sz w:val="22"/>
          <w:szCs w:val="22"/>
          <w:lang w:val="en-US"/>
        </w:rPr>
        <w:t>Scenario:</w:t>
      </w:r>
      <w:r>
        <w:rPr>
          <w:rFonts w:ascii="Calibri" w:hAnsi="Calibri" w:cs="Calibri"/>
          <w:b/>
          <w:bCs/>
          <w:sz w:val="22"/>
          <w:szCs w:val="22"/>
          <w:lang w:val="en-US"/>
        </w:rPr>
        <w:t xml:space="preserve"> </w:t>
      </w:r>
      <w:r w:rsidRPr="00980B40">
        <w:rPr>
          <w:rFonts w:ascii="Calibri" w:hAnsi="Calibri" w:cs="Calibri"/>
          <w:bCs/>
          <w:sz w:val="22"/>
          <w:szCs w:val="22"/>
          <w:lang w:val="en-US"/>
        </w:rPr>
        <w:t>New feature delivered in 2-day sprint: One-click checkout.</w:t>
      </w:r>
    </w:p>
    <w:p w14:paraId="2E26C8D5" w14:textId="77777777" w:rsidR="00980B40" w:rsidRPr="00980B40" w:rsidRDefault="00980B40" w:rsidP="00980B40">
      <w:pPr>
        <w:jc w:val="both"/>
        <w:rPr>
          <w:rFonts w:ascii="Calibri" w:hAnsi="Calibri" w:cs="Calibri"/>
          <w:b/>
          <w:bCs/>
          <w:sz w:val="22"/>
          <w:szCs w:val="22"/>
          <w:lang w:val="en-US"/>
        </w:rPr>
      </w:pPr>
      <w:r w:rsidRPr="00980B40">
        <w:rPr>
          <w:rFonts w:ascii="Calibri" w:hAnsi="Calibri" w:cs="Calibri"/>
          <w:b/>
          <w:bCs/>
          <w:sz w:val="22"/>
          <w:szCs w:val="22"/>
          <w:lang w:val="en-US"/>
        </w:rPr>
        <w:t>Approach:</w:t>
      </w:r>
    </w:p>
    <w:p w14:paraId="20F36102" w14:textId="77777777" w:rsidR="00980B40" w:rsidRPr="00980B40" w:rsidRDefault="00980B40" w:rsidP="00980B40">
      <w:pPr>
        <w:jc w:val="both"/>
        <w:rPr>
          <w:rFonts w:ascii="Calibri" w:hAnsi="Calibri" w:cs="Calibri"/>
          <w:bCs/>
          <w:sz w:val="22"/>
          <w:szCs w:val="22"/>
          <w:lang w:val="en-US"/>
        </w:rPr>
      </w:pPr>
      <w:r w:rsidRPr="00980B40">
        <w:rPr>
          <w:rFonts w:ascii="Calibri" w:hAnsi="Calibri" w:cs="Calibri"/>
          <w:bCs/>
          <w:sz w:val="22"/>
          <w:szCs w:val="22"/>
          <w:lang w:val="en-US"/>
        </w:rPr>
        <w:t>- Use exploratory sessions with time-boxing (e.g., 1-hour session focused on checkout flow).</w:t>
      </w:r>
    </w:p>
    <w:p w14:paraId="33DD4419" w14:textId="77777777" w:rsidR="00980B40" w:rsidRPr="00980B40" w:rsidRDefault="00980B40" w:rsidP="00980B40">
      <w:pPr>
        <w:jc w:val="both"/>
        <w:rPr>
          <w:rFonts w:ascii="Calibri" w:hAnsi="Calibri" w:cs="Calibri"/>
          <w:bCs/>
          <w:sz w:val="22"/>
          <w:szCs w:val="22"/>
          <w:lang w:val="en-US"/>
        </w:rPr>
      </w:pPr>
      <w:r w:rsidRPr="00980B40">
        <w:rPr>
          <w:rFonts w:ascii="Calibri" w:hAnsi="Calibri" w:cs="Calibri"/>
          <w:bCs/>
          <w:sz w:val="22"/>
          <w:szCs w:val="22"/>
          <w:lang w:val="en-US"/>
        </w:rPr>
        <w:t>- Create a checklist based on user behavior (e.g., logged-in vs guest checkout).</w:t>
      </w:r>
    </w:p>
    <w:p w14:paraId="4A8A39AA" w14:textId="77777777" w:rsidR="00980B40" w:rsidRPr="00980B40" w:rsidRDefault="00980B40" w:rsidP="00980B40">
      <w:pPr>
        <w:jc w:val="both"/>
        <w:rPr>
          <w:rFonts w:ascii="Calibri" w:hAnsi="Calibri" w:cs="Calibri"/>
          <w:bCs/>
          <w:sz w:val="22"/>
          <w:szCs w:val="22"/>
          <w:lang w:val="en-US"/>
        </w:rPr>
      </w:pPr>
      <w:r w:rsidRPr="00980B40">
        <w:rPr>
          <w:rFonts w:ascii="Calibri" w:hAnsi="Calibri" w:cs="Calibri"/>
          <w:bCs/>
          <w:sz w:val="22"/>
          <w:szCs w:val="22"/>
          <w:lang w:val="en-US"/>
        </w:rPr>
        <w:t>- Note issues immediately, log high-priority ones quickly.</w:t>
      </w:r>
    </w:p>
    <w:p w14:paraId="33D30CA5" w14:textId="77777777" w:rsidR="00980B40" w:rsidRPr="00980B40" w:rsidRDefault="00980B40" w:rsidP="00980B40">
      <w:pPr>
        <w:jc w:val="both"/>
        <w:rPr>
          <w:rFonts w:ascii="Calibri" w:hAnsi="Calibri" w:cs="Calibri"/>
          <w:bCs/>
          <w:sz w:val="22"/>
          <w:szCs w:val="22"/>
          <w:lang w:val="en-US"/>
        </w:rPr>
      </w:pPr>
      <w:r w:rsidRPr="00980B40">
        <w:rPr>
          <w:rFonts w:ascii="Calibri" w:hAnsi="Calibri" w:cs="Calibri"/>
          <w:bCs/>
          <w:sz w:val="22"/>
          <w:szCs w:val="22"/>
          <w:lang w:val="en-US"/>
        </w:rPr>
        <w:t>-Collaborate with devs on the spot for any critical defect.</w:t>
      </w:r>
    </w:p>
    <w:p w14:paraId="53D970E6" w14:textId="7DE09818" w:rsidR="0004268B" w:rsidRDefault="00980B40" w:rsidP="00980B40">
      <w:pPr>
        <w:jc w:val="both"/>
        <w:rPr>
          <w:rFonts w:ascii="Calibri" w:hAnsi="Calibri" w:cs="Calibri"/>
          <w:bCs/>
          <w:sz w:val="22"/>
          <w:szCs w:val="22"/>
          <w:lang w:val="en-US"/>
        </w:rPr>
      </w:pPr>
      <w:r w:rsidRPr="00980B40">
        <w:rPr>
          <w:rFonts w:ascii="Calibri" w:hAnsi="Calibri" w:cs="Calibri"/>
          <w:bCs/>
          <w:sz w:val="22"/>
          <w:szCs w:val="22"/>
          <w:lang w:val="en-US"/>
        </w:rPr>
        <w:t>- Share findings with the team during daily stand-up.</w:t>
      </w:r>
    </w:p>
    <w:p w14:paraId="2C37D98A" w14:textId="77777777" w:rsidR="00980B40" w:rsidRPr="0004268B" w:rsidRDefault="00980B40" w:rsidP="00980B40">
      <w:pPr>
        <w:jc w:val="both"/>
        <w:rPr>
          <w:rFonts w:ascii="Calibri" w:hAnsi="Calibri" w:cs="Calibri"/>
          <w:bCs/>
          <w:sz w:val="22"/>
          <w:szCs w:val="22"/>
          <w:lang w:val="en-US"/>
        </w:rPr>
      </w:pPr>
    </w:p>
    <w:p w14:paraId="5072CE88" w14:textId="43AA12B8" w:rsidR="00CA4647" w:rsidRDefault="00CA4647" w:rsidP="00CA4647">
      <w:pPr>
        <w:jc w:val="both"/>
        <w:rPr>
          <w:rFonts w:ascii="Calibri" w:hAnsi="Calibri" w:cs="Calibri"/>
          <w:b/>
          <w:bCs/>
          <w:sz w:val="22"/>
          <w:szCs w:val="22"/>
          <w:lang w:val="en-US"/>
        </w:rPr>
      </w:pPr>
      <w:r>
        <w:rPr>
          <w:rFonts w:ascii="Calibri" w:hAnsi="Calibri" w:cs="Calibri"/>
          <w:b/>
          <w:bCs/>
          <w:sz w:val="22"/>
          <w:szCs w:val="22"/>
          <w:lang w:val="en-US"/>
        </w:rPr>
        <w:t>@</w:t>
      </w:r>
      <w:r w:rsidRPr="009C7101">
        <w:rPr>
          <w:rFonts w:ascii="Calibri" w:hAnsi="Calibri" w:cs="Calibri"/>
          <w:b/>
          <w:bCs/>
          <w:sz w:val="22"/>
          <w:szCs w:val="22"/>
          <w:lang w:val="en-US"/>
        </w:rPr>
        <w:t>. Ad</w:t>
      </w:r>
      <w:r>
        <w:rPr>
          <w:rFonts w:ascii="Calibri" w:hAnsi="Calibri" w:cs="Calibri"/>
          <w:b/>
          <w:bCs/>
          <w:sz w:val="22"/>
          <w:szCs w:val="22"/>
          <w:lang w:val="en-US"/>
        </w:rPr>
        <w:t>-</w:t>
      </w:r>
      <w:r w:rsidRPr="009C7101">
        <w:rPr>
          <w:rFonts w:ascii="Calibri" w:hAnsi="Calibri" w:cs="Calibri"/>
          <w:b/>
          <w:bCs/>
          <w:sz w:val="22"/>
          <w:szCs w:val="22"/>
          <w:lang w:val="en-US"/>
        </w:rPr>
        <w:t>hoc Testing</w:t>
      </w:r>
    </w:p>
    <w:p w14:paraId="5F6A08B4" w14:textId="0EF5B932" w:rsidR="00CA4647" w:rsidRDefault="00CA4647" w:rsidP="00CA4647">
      <w:pPr>
        <w:jc w:val="both"/>
        <w:rPr>
          <w:rFonts w:ascii="Calibri" w:hAnsi="Calibri" w:cs="Calibri"/>
          <w:sz w:val="22"/>
          <w:szCs w:val="22"/>
          <w:shd w:val="clear" w:color="auto" w:fill="FFFFFF"/>
        </w:rPr>
      </w:pPr>
      <w:r w:rsidRPr="004B5B9C">
        <w:rPr>
          <w:rFonts w:ascii="Calibri" w:hAnsi="Calibri" w:cs="Calibri"/>
          <w:sz w:val="22"/>
          <w:szCs w:val="22"/>
          <w:shd w:val="clear" w:color="auto" w:fill="FFFFFF"/>
        </w:rPr>
        <w:t>Ad</w:t>
      </w:r>
      <w:r>
        <w:rPr>
          <w:rFonts w:ascii="Calibri" w:hAnsi="Calibri" w:cs="Calibri"/>
          <w:sz w:val="22"/>
          <w:szCs w:val="22"/>
          <w:shd w:val="clear" w:color="auto" w:fill="FFFFFF"/>
        </w:rPr>
        <w:t>-</w:t>
      </w:r>
      <w:r w:rsidRPr="004B5B9C">
        <w:rPr>
          <w:rFonts w:ascii="Calibri" w:hAnsi="Calibri" w:cs="Calibri"/>
          <w:sz w:val="22"/>
          <w:szCs w:val="22"/>
          <w:shd w:val="clear" w:color="auto" w:fill="FFFFFF"/>
        </w:rPr>
        <w:t>hoc testing is an informal</w:t>
      </w:r>
      <w:r w:rsidR="00912E22">
        <w:rPr>
          <w:rFonts w:ascii="Calibri" w:hAnsi="Calibri" w:cs="Calibri"/>
          <w:sz w:val="22"/>
          <w:szCs w:val="22"/>
          <w:shd w:val="clear" w:color="auto" w:fill="FFFFFF"/>
        </w:rPr>
        <w:t xml:space="preserve"> and</w:t>
      </w:r>
      <w:r w:rsidRPr="004B5B9C">
        <w:rPr>
          <w:rFonts w:ascii="Calibri" w:hAnsi="Calibri" w:cs="Calibri"/>
          <w:sz w:val="22"/>
          <w:szCs w:val="22"/>
          <w:shd w:val="clear" w:color="auto" w:fill="FFFFFF"/>
        </w:rPr>
        <w:t xml:space="preserve"> unstructured software testing method where testers explore the application </w:t>
      </w:r>
      <w:r>
        <w:rPr>
          <w:rFonts w:ascii="Calibri" w:hAnsi="Calibri" w:cs="Calibri"/>
          <w:sz w:val="22"/>
          <w:szCs w:val="22"/>
          <w:shd w:val="clear" w:color="auto" w:fill="FFFFFF"/>
        </w:rPr>
        <w:t xml:space="preserve">freely </w:t>
      </w:r>
      <w:r w:rsidRPr="004B5B9C">
        <w:rPr>
          <w:rFonts w:ascii="Calibri" w:hAnsi="Calibri" w:cs="Calibri"/>
          <w:sz w:val="22"/>
          <w:szCs w:val="22"/>
          <w:shd w:val="clear" w:color="auto" w:fill="FFFFFF"/>
        </w:rPr>
        <w:t>without a pre-defined test plan or detailed documentation</w:t>
      </w:r>
      <w:r>
        <w:rPr>
          <w:rFonts w:ascii="Calibri" w:hAnsi="Calibri" w:cs="Calibri"/>
          <w:sz w:val="22"/>
          <w:szCs w:val="22"/>
          <w:shd w:val="clear" w:color="auto" w:fill="FFFFFF"/>
        </w:rPr>
        <w:t xml:space="preserve"> and</w:t>
      </w:r>
      <w:r w:rsidRPr="004B5B9C">
        <w:rPr>
          <w:rFonts w:ascii="Calibri" w:hAnsi="Calibri" w:cs="Calibri"/>
          <w:sz w:val="22"/>
          <w:szCs w:val="22"/>
          <w:shd w:val="clear" w:color="auto" w:fill="FFFFFF"/>
        </w:rPr>
        <w:t xml:space="preserve"> trying to find defects by using their understanding of the system and intuition.</w:t>
      </w:r>
      <w:r>
        <w:rPr>
          <w:rFonts w:ascii="Calibri" w:hAnsi="Calibri" w:cs="Calibri"/>
          <w:sz w:val="22"/>
          <w:szCs w:val="22"/>
          <w:shd w:val="clear" w:color="auto" w:fill="FFFFFF"/>
        </w:rPr>
        <w:t xml:space="preserve"> It can apply: </w:t>
      </w:r>
      <w:r w:rsidRPr="00876871">
        <w:rPr>
          <w:rFonts w:ascii="Calibri" w:hAnsi="Calibri" w:cs="Calibri"/>
          <w:sz w:val="22"/>
          <w:szCs w:val="22"/>
          <w:shd w:val="clear" w:color="auto" w:fill="FFFFFF"/>
        </w:rPr>
        <w:t xml:space="preserve">When there is limited time and </w:t>
      </w:r>
      <w:r>
        <w:rPr>
          <w:rFonts w:ascii="Calibri" w:hAnsi="Calibri" w:cs="Calibri"/>
          <w:sz w:val="22"/>
          <w:szCs w:val="22"/>
          <w:shd w:val="clear" w:color="auto" w:fill="FFFFFF"/>
        </w:rPr>
        <w:t>we</w:t>
      </w:r>
      <w:r w:rsidRPr="00876871">
        <w:rPr>
          <w:rFonts w:ascii="Calibri" w:hAnsi="Calibri" w:cs="Calibri"/>
          <w:sz w:val="22"/>
          <w:szCs w:val="22"/>
          <w:shd w:val="clear" w:color="auto" w:fill="FFFFFF"/>
        </w:rPr>
        <w:t xml:space="preserve"> need quick defect detection</w:t>
      </w:r>
      <w:r>
        <w:rPr>
          <w:rFonts w:ascii="Calibri" w:hAnsi="Calibri" w:cs="Calibri"/>
          <w:sz w:val="22"/>
          <w:szCs w:val="22"/>
          <w:shd w:val="clear" w:color="auto" w:fill="FFFFFF"/>
        </w:rPr>
        <w:t>, a</w:t>
      </w:r>
      <w:r w:rsidRPr="00876871">
        <w:rPr>
          <w:rFonts w:ascii="Calibri" w:hAnsi="Calibri" w:cs="Calibri"/>
          <w:sz w:val="22"/>
          <w:szCs w:val="22"/>
          <w:shd w:val="clear" w:color="auto" w:fill="FFFFFF"/>
        </w:rPr>
        <w:t xml:space="preserve">fter formal test execution is done and </w:t>
      </w:r>
      <w:r>
        <w:rPr>
          <w:rFonts w:ascii="Calibri" w:hAnsi="Calibri" w:cs="Calibri"/>
          <w:sz w:val="22"/>
          <w:szCs w:val="22"/>
          <w:shd w:val="clear" w:color="auto" w:fill="FFFFFF"/>
        </w:rPr>
        <w:t>we</w:t>
      </w:r>
      <w:r w:rsidRPr="00876871">
        <w:rPr>
          <w:rFonts w:ascii="Calibri" w:hAnsi="Calibri" w:cs="Calibri"/>
          <w:sz w:val="22"/>
          <w:szCs w:val="22"/>
          <w:shd w:val="clear" w:color="auto" w:fill="FFFFFF"/>
        </w:rPr>
        <w:t xml:space="preserve"> want to double-check critical areas.</w:t>
      </w:r>
    </w:p>
    <w:p w14:paraId="01DCBE4E" w14:textId="77777777" w:rsidR="00CA4647" w:rsidRPr="000727E0" w:rsidRDefault="00CA4647" w:rsidP="00CA4647">
      <w:pPr>
        <w:jc w:val="both"/>
        <w:rPr>
          <w:rStyle w:val="Strong"/>
          <w:rFonts w:ascii="Calibri" w:hAnsi="Calibri" w:cs="Calibri"/>
          <w:sz w:val="22"/>
          <w:szCs w:val="22"/>
          <w:lang w:val="en-US"/>
        </w:rPr>
      </w:pPr>
      <w:r>
        <w:rPr>
          <w:rFonts w:ascii="Calibri" w:hAnsi="Calibri" w:cs="Calibri"/>
          <w:sz w:val="22"/>
          <w:szCs w:val="22"/>
          <w:shd w:val="clear" w:color="auto" w:fill="FFFFFF"/>
        </w:rPr>
        <w:t>I</w:t>
      </w:r>
      <w:r w:rsidRPr="00DE5E9A">
        <w:rPr>
          <w:rFonts w:ascii="Calibri" w:hAnsi="Calibri" w:cs="Calibri"/>
          <w:sz w:val="22"/>
          <w:szCs w:val="22"/>
          <w:shd w:val="clear" w:color="auto" w:fill="FFFFFF"/>
        </w:rPr>
        <w:t xml:space="preserve">t will do </w:t>
      </w:r>
      <w:r>
        <w:rPr>
          <w:rFonts w:ascii="Calibri" w:hAnsi="Calibri" w:cs="Calibri"/>
          <w:sz w:val="22"/>
          <w:szCs w:val="22"/>
          <w:shd w:val="clear" w:color="auto" w:fill="FFFFFF"/>
        </w:rPr>
        <w:t xml:space="preserve">testing </w:t>
      </w:r>
      <w:r w:rsidRPr="00DE5E9A">
        <w:rPr>
          <w:rFonts w:ascii="Calibri" w:hAnsi="Calibri" w:cs="Calibri"/>
          <w:sz w:val="22"/>
          <w:szCs w:val="22"/>
          <w:shd w:val="clear" w:color="auto" w:fill="FFFFFF"/>
        </w:rPr>
        <w:t xml:space="preserve">randomly on any part of application. </w:t>
      </w:r>
      <w:r>
        <w:rPr>
          <w:rFonts w:ascii="Calibri" w:hAnsi="Calibri" w:cs="Calibri"/>
          <w:sz w:val="22"/>
          <w:szCs w:val="22"/>
          <w:shd w:val="clear" w:color="auto" w:fill="FFFFFF"/>
        </w:rPr>
        <w:t>The m</w:t>
      </w:r>
      <w:r w:rsidRPr="00DE5E9A">
        <w:rPr>
          <w:rFonts w:ascii="Calibri" w:hAnsi="Calibri" w:cs="Calibri"/>
          <w:sz w:val="22"/>
          <w:szCs w:val="22"/>
          <w:shd w:val="clear" w:color="auto" w:fill="FFFFFF"/>
        </w:rPr>
        <w:t xml:space="preserve">ain aim of this testing is to </w:t>
      </w:r>
      <w:r w:rsidRPr="00977A69">
        <w:rPr>
          <w:rFonts w:ascii="Calibri" w:hAnsi="Calibri" w:cs="Calibri"/>
          <w:sz w:val="22"/>
          <w:szCs w:val="22"/>
          <w:u w:val="dotted"/>
          <w:shd w:val="clear" w:color="auto" w:fill="FFFFFF"/>
        </w:rPr>
        <w:t>find defects by random checking</w:t>
      </w:r>
      <w:r w:rsidRPr="00DE5E9A">
        <w:rPr>
          <w:rFonts w:ascii="Calibri" w:hAnsi="Calibri" w:cs="Calibri"/>
          <w:sz w:val="22"/>
          <w:szCs w:val="22"/>
          <w:shd w:val="clear" w:color="auto" w:fill="FFFFFF"/>
        </w:rPr>
        <w:t>. Ad</w:t>
      </w:r>
      <w:r>
        <w:rPr>
          <w:rFonts w:ascii="Calibri" w:hAnsi="Calibri" w:cs="Calibri"/>
          <w:sz w:val="22"/>
          <w:szCs w:val="22"/>
          <w:shd w:val="clear" w:color="auto" w:fill="FFFFFF"/>
        </w:rPr>
        <w:t>-</w:t>
      </w:r>
      <w:r w:rsidRPr="00DE5E9A">
        <w:rPr>
          <w:rFonts w:ascii="Calibri" w:hAnsi="Calibri" w:cs="Calibri"/>
          <w:sz w:val="22"/>
          <w:szCs w:val="22"/>
          <w:shd w:val="clear" w:color="auto" w:fill="FFFFFF"/>
        </w:rPr>
        <w:t>hoc testing can be achieved with the</w:t>
      </w:r>
      <w:r>
        <w:rPr>
          <w:rFonts w:ascii="Calibri" w:hAnsi="Calibri" w:cs="Calibri"/>
          <w:sz w:val="22"/>
          <w:szCs w:val="22"/>
          <w:shd w:val="clear" w:color="auto" w:fill="FFFFFF"/>
        </w:rPr>
        <w:t xml:space="preserve"> </w:t>
      </w:r>
      <w:r w:rsidRPr="00DE5E9A">
        <w:rPr>
          <w:rStyle w:val="Strong"/>
          <w:rFonts w:ascii="Calibri" w:hAnsi="Calibri" w:cs="Calibri"/>
          <w:sz w:val="22"/>
          <w:szCs w:val="22"/>
          <w:shd w:val="clear" w:color="auto" w:fill="FFFFFF"/>
        </w:rPr>
        <w:t>Error Guessing</w:t>
      </w:r>
      <w:r>
        <w:rPr>
          <w:rStyle w:val="Strong"/>
          <w:rFonts w:ascii="Calibri" w:hAnsi="Calibri" w:cs="Calibri"/>
          <w:sz w:val="22"/>
          <w:szCs w:val="22"/>
          <w:shd w:val="clear" w:color="auto" w:fill="FFFFFF"/>
        </w:rPr>
        <w:t xml:space="preserve"> </w:t>
      </w:r>
      <w:r w:rsidRPr="000673F9">
        <w:rPr>
          <w:rStyle w:val="Strong"/>
          <w:rFonts w:ascii="Calibri" w:hAnsi="Calibri" w:cs="Calibri"/>
          <w:b w:val="0"/>
          <w:sz w:val="22"/>
          <w:szCs w:val="22"/>
          <w:shd w:val="clear" w:color="auto" w:fill="FFFFFF"/>
        </w:rPr>
        <w:t>Technique</w:t>
      </w:r>
      <w:r w:rsidRPr="00DE5E9A">
        <w:rPr>
          <w:rStyle w:val="Strong"/>
          <w:rFonts w:ascii="Calibri" w:hAnsi="Calibri" w:cs="Calibri"/>
          <w:sz w:val="22"/>
          <w:szCs w:val="22"/>
          <w:shd w:val="clear" w:color="auto" w:fill="FFFFFF"/>
        </w:rPr>
        <w:t>.</w:t>
      </w:r>
    </w:p>
    <w:p w14:paraId="11409D1A" w14:textId="5CDCA138" w:rsidR="00BE7192" w:rsidRDefault="00BE7192" w:rsidP="000E6C1C">
      <w:pPr>
        <w:pStyle w:val="NormalWeb"/>
        <w:shd w:val="clear" w:color="auto" w:fill="FFFFFF"/>
        <w:spacing w:before="0" w:beforeAutospacing="0" w:after="0" w:afterAutospacing="0"/>
        <w:jc w:val="both"/>
        <w:rPr>
          <w:rFonts w:ascii="Calibri" w:hAnsi="Calibri" w:cs="Calibri"/>
          <w:sz w:val="22"/>
          <w:szCs w:val="22"/>
        </w:rPr>
      </w:pPr>
    </w:p>
    <w:p w14:paraId="1721BA96" w14:textId="4FEE8D27" w:rsidR="009C44CD" w:rsidRPr="006D661A" w:rsidRDefault="009C44CD" w:rsidP="000E6C1C">
      <w:pPr>
        <w:pStyle w:val="NormalWeb"/>
        <w:shd w:val="clear" w:color="auto" w:fill="FFFFFF"/>
        <w:spacing w:before="0" w:beforeAutospacing="0" w:after="0" w:afterAutospacing="0"/>
        <w:jc w:val="both"/>
        <w:rPr>
          <w:rFonts w:ascii="Calibri" w:hAnsi="Calibri" w:cs="Calibri"/>
          <w:b/>
          <w:sz w:val="22"/>
          <w:szCs w:val="22"/>
        </w:rPr>
      </w:pPr>
      <w:r w:rsidRPr="006D661A">
        <w:rPr>
          <w:rFonts w:ascii="Calibri" w:hAnsi="Calibri" w:cs="Calibri"/>
          <w:b/>
          <w:sz w:val="22"/>
          <w:szCs w:val="22"/>
        </w:rPr>
        <w:t>@. Ad-hoc and testing and Exploratory testing</w:t>
      </w:r>
    </w:p>
    <w:tbl>
      <w:tblPr>
        <w:tblStyle w:val="TableGrid"/>
        <w:tblW w:w="0" w:type="auto"/>
        <w:tblInd w:w="288" w:type="dxa"/>
        <w:tblLook w:val="04A0" w:firstRow="1" w:lastRow="0" w:firstColumn="1" w:lastColumn="0" w:noHBand="0" w:noVBand="1"/>
      </w:tblPr>
      <w:tblGrid>
        <w:gridCol w:w="5206"/>
        <w:gridCol w:w="5494"/>
      </w:tblGrid>
      <w:tr w:rsidR="00D33911" w:rsidRPr="006D661A" w14:paraId="55E4813A" w14:textId="77777777" w:rsidTr="00DB307F">
        <w:tc>
          <w:tcPr>
            <w:tcW w:w="5206" w:type="dxa"/>
          </w:tcPr>
          <w:p w14:paraId="191B0D32" w14:textId="16CEEC72" w:rsidR="00D33911" w:rsidRPr="006D661A" w:rsidRDefault="00D33911" w:rsidP="006D661A">
            <w:pPr>
              <w:pStyle w:val="NormalWeb"/>
              <w:spacing w:before="0" w:beforeAutospacing="0" w:after="0" w:afterAutospacing="0"/>
              <w:jc w:val="center"/>
              <w:rPr>
                <w:rFonts w:ascii="Calibri" w:hAnsi="Calibri" w:cs="Calibri"/>
                <w:b/>
              </w:rPr>
            </w:pPr>
            <w:r w:rsidRPr="006D661A">
              <w:rPr>
                <w:rFonts w:ascii="Calibri" w:hAnsi="Calibri" w:cs="Calibri"/>
                <w:b/>
              </w:rPr>
              <w:t>Ad-hoc testing</w:t>
            </w:r>
          </w:p>
        </w:tc>
        <w:tc>
          <w:tcPr>
            <w:tcW w:w="5494" w:type="dxa"/>
          </w:tcPr>
          <w:p w14:paraId="3DD600AB" w14:textId="168C6644" w:rsidR="00D33911" w:rsidRPr="006D661A" w:rsidRDefault="00D33911" w:rsidP="006D661A">
            <w:pPr>
              <w:pStyle w:val="NormalWeb"/>
              <w:spacing w:before="0" w:beforeAutospacing="0" w:after="0" w:afterAutospacing="0"/>
              <w:jc w:val="center"/>
              <w:rPr>
                <w:rFonts w:ascii="Calibri" w:hAnsi="Calibri" w:cs="Calibri"/>
                <w:b/>
              </w:rPr>
            </w:pPr>
            <w:r w:rsidRPr="006D661A">
              <w:rPr>
                <w:rFonts w:ascii="Calibri" w:hAnsi="Calibri" w:cs="Calibri"/>
                <w:b/>
              </w:rPr>
              <w:t>Exploratory testing</w:t>
            </w:r>
          </w:p>
        </w:tc>
      </w:tr>
      <w:tr w:rsidR="00D33911" w14:paraId="50983113" w14:textId="77777777" w:rsidTr="00DB307F">
        <w:tc>
          <w:tcPr>
            <w:tcW w:w="5206" w:type="dxa"/>
          </w:tcPr>
          <w:p w14:paraId="3A3E777F" w14:textId="7CE09833" w:rsidR="00D33911" w:rsidRDefault="00D33911" w:rsidP="000E6C1C">
            <w:pPr>
              <w:pStyle w:val="NormalWeb"/>
              <w:spacing w:before="0" w:beforeAutospacing="0" w:after="0" w:afterAutospacing="0"/>
              <w:jc w:val="both"/>
              <w:rPr>
                <w:rFonts w:ascii="Calibri" w:hAnsi="Calibri" w:cs="Calibri"/>
              </w:rPr>
            </w:pPr>
            <w:r>
              <w:rPr>
                <w:rFonts w:ascii="Calibri" w:hAnsi="Calibri" w:cs="Calibri"/>
              </w:rPr>
              <w:t>Completely unstructured</w:t>
            </w:r>
          </w:p>
        </w:tc>
        <w:tc>
          <w:tcPr>
            <w:tcW w:w="5494" w:type="dxa"/>
          </w:tcPr>
          <w:p w14:paraId="097B0C6C" w14:textId="30944259" w:rsidR="00D33911" w:rsidRDefault="00D33911" w:rsidP="000E6C1C">
            <w:pPr>
              <w:pStyle w:val="NormalWeb"/>
              <w:spacing w:before="0" w:beforeAutospacing="0" w:after="0" w:afterAutospacing="0"/>
              <w:jc w:val="both"/>
              <w:rPr>
                <w:rFonts w:ascii="Calibri" w:hAnsi="Calibri" w:cs="Calibri"/>
              </w:rPr>
            </w:pPr>
            <w:r>
              <w:rPr>
                <w:rFonts w:ascii="Calibri" w:hAnsi="Calibri" w:cs="Calibri"/>
              </w:rPr>
              <w:t>Semi-structured (learn+test_note)</w:t>
            </w:r>
          </w:p>
        </w:tc>
      </w:tr>
      <w:tr w:rsidR="00D33911" w14:paraId="39E5A054" w14:textId="77777777" w:rsidTr="00DB307F">
        <w:tc>
          <w:tcPr>
            <w:tcW w:w="5206" w:type="dxa"/>
          </w:tcPr>
          <w:p w14:paraId="799F7553" w14:textId="19B89902" w:rsidR="00D33911" w:rsidRDefault="00D33911" w:rsidP="000E6C1C">
            <w:pPr>
              <w:pStyle w:val="NormalWeb"/>
              <w:spacing w:before="0" w:beforeAutospacing="0" w:after="0" w:afterAutospacing="0"/>
              <w:jc w:val="both"/>
              <w:rPr>
                <w:rFonts w:ascii="Calibri" w:hAnsi="Calibri" w:cs="Calibri"/>
              </w:rPr>
            </w:pPr>
            <w:r>
              <w:rPr>
                <w:rFonts w:ascii="Calibri" w:hAnsi="Calibri" w:cs="Calibri"/>
              </w:rPr>
              <w:t>Documentation not maintained</w:t>
            </w:r>
          </w:p>
        </w:tc>
        <w:tc>
          <w:tcPr>
            <w:tcW w:w="5494" w:type="dxa"/>
          </w:tcPr>
          <w:p w14:paraId="7564DFAB" w14:textId="27A9329F" w:rsidR="00D33911" w:rsidRDefault="00D33911" w:rsidP="000E6C1C">
            <w:pPr>
              <w:pStyle w:val="NormalWeb"/>
              <w:spacing w:before="0" w:beforeAutospacing="0" w:after="0" w:afterAutospacing="0"/>
              <w:jc w:val="both"/>
              <w:rPr>
                <w:rFonts w:ascii="Calibri" w:hAnsi="Calibri" w:cs="Calibri"/>
              </w:rPr>
            </w:pPr>
            <w:r>
              <w:rPr>
                <w:rFonts w:ascii="Calibri" w:hAnsi="Calibri" w:cs="Calibri"/>
              </w:rPr>
              <w:t>Often documented (notes or session reports)</w:t>
            </w:r>
          </w:p>
        </w:tc>
      </w:tr>
      <w:tr w:rsidR="00D33911" w14:paraId="4B052600" w14:textId="77777777" w:rsidTr="00DB307F">
        <w:tc>
          <w:tcPr>
            <w:tcW w:w="5206" w:type="dxa"/>
          </w:tcPr>
          <w:p w14:paraId="39447E13" w14:textId="29E3FABF" w:rsidR="00D33911" w:rsidRDefault="00D33911" w:rsidP="000E6C1C">
            <w:pPr>
              <w:pStyle w:val="NormalWeb"/>
              <w:spacing w:before="0" w:beforeAutospacing="0" w:after="0" w:afterAutospacing="0"/>
              <w:jc w:val="both"/>
              <w:rPr>
                <w:rFonts w:ascii="Calibri" w:hAnsi="Calibri" w:cs="Calibri"/>
              </w:rPr>
            </w:pPr>
            <w:r>
              <w:rPr>
                <w:rFonts w:ascii="Calibri" w:hAnsi="Calibri" w:cs="Calibri"/>
              </w:rPr>
              <w:t>Anyone (even-non-testers sometimes) can perform</w:t>
            </w:r>
          </w:p>
        </w:tc>
        <w:tc>
          <w:tcPr>
            <w:tcW w:w="5494" w:type="dxa"/>
          </w:tcPr>
          <w:p w14:paraId="13A5644A" w14:textId="67A895F3" w:rsidR="00D33911" w:rsidRDefault="00D33911" w:rsidP="000E6C1C">
            <w:pPr>
              <w:pStyle w:val="NormalWeb"/>
              <w:spacing w:before="0" w:beforeAutospacing="0" w:after="0" w:afterAutospacing="0"/>
              <w:jc w:val="both"/>
              <w:rPr>
                <w:rFonts w:ascii="Calibri" w:hAnsi="Calibri" w:cs="Calibri"/>
              </w:rPr>
            </w:pPr>
            <w:r>
              <w:rPr>
                <w:rFonts w:ascii="Calibri" w:hAnsi="Calibri" w:cs="Calibri"/>
              </w:rPr>
              <w:t>Usually skilled testers can perform</w:t>
            </w:r>
          </w:p>
        </w:tc>
      </w:tr>
      <w:tr w:rsidR="00E9627D" w14:paraId="024B2B8E" w14:textId="77777777" w:rsidTr="00DB307F">
        <w:tc>
          <w:tcPr>
            <w:tcW w:w="5206" w:type="dxa"/>
          </w:tcPr>
          <w:p w14:paraId="275C614C" w14:textId="69CA2A00" w:rsidR="00E9627D" w:rsidRDefault="00294E5C" w:rsidP="000E6C1C">
            <w:pPr>
              <w:pStyle w:val="NormalWeb"/>
              <w:spacing w:before="0" w:beforeAutospacing="0" w:after="0" w:afterAutospacing="0"/>
              <w:jc w:val="both"/>
              <w:rPr>
                <w:rFonts w:ascii="Calibri" w:hAnsi="Calibri" w:cs="Calibri"/>
              </w:rPr>
            </w:pPr>
            <w:r>
              <w:rPr>
                <w:rFonts w:ascii="Calibri" w:hAnsi="Calibri" w:cs="Calibri"/>
              </w:rPr>
              <w:t>I can do last-minute or during crunch time</w:t>
            </w:r>
          </w:p>
        </w:tc>
        <w:tc>
          <w:tcPr>
            <w:tcW w:w="5494" w:type="dxa"/>
          </w:tcPr>
          <w:p w14:paraId="1E0D60E6" w14:textId="2854B0B3" w:rsidR="00E9627D" w:rsidRDefault="00294E5C" w:rsidP="000E6C1C">
            <w:pPr>
              <w:pStyle w:val="NormalWeb"/>
              <w:spacing w:before="0" w:beforeAutospacing="0" w:after="0" w:afterAutospacing="0"/>
              <w:jc w:val="both"/>
              <w:rPr>
                <w:rFonts w:ascii="Calibri" w:hAnsi="Calibri" w:cs="Calibri"/>
              </w:rPr>
            </w:pPr>
            <w:r>
              <w:rPr>
                <w:rFonts w:ascii="Calibri" w:hAnsi="Calibri" w:cs="Calibri"/>
              </w:rPr>
              <w:t>It can do anytime, especially early in development</w:t>
            </w:r>
          </w:p>
        </w:tc>
      </w:tr>
    </w:tbl>
    <w:p w14:paraId="7607B325" w14:textId="2DBDF185" w:rsidR="00C865C7" w:rsidRPr="00AD437C" w:rsidRDefault="00C865C7" w:rsidP="002A7F6C">
      <w:pPr>
        <w:jc w:val="both"/>
      </w:pPr>
    </w:p>
    <w:p w14:paraId="5D842FD9" w14:textId="38871EA8" w:rsidR="00034F0F" w:rsidRDefault="007B2A37" w:rsidP="00034F0F">
      <w:pPr>
        <w:jc w:val="both"/>
        <w:rPr>
          <w:rFonts w:ascii="Calibri" w:hAnsi="Calibri" w:cs="Calibri"/>
          <w:b/>
          <w:bCs/>
          <w:sz w:val="22"/>
          <w:szCs w:val="22"/>
          <w:shd w:val="clear" w:color="auto" w:fill="FFFFFF"/>
        </w:rPr>
      </w:pPr>
      <w:r>
        <w:rPr>
          <w:rFonts w:ascii="Calibri" w:hAnsi="Calibri" w:cs="Calibri"/>
          <w:b/>
          <w:bCs/>
          <w:sz w:val="22"/>
          <w:szCs w:val="22"/>
          <w:shd w:val="clear" w:color="auto" w:fill="FFFFFF"/>
        </w:rPr>
        <w:t>@</w:t>
      </w:r>
      <w:r w:rsidR="00034F0F" w:rsidRPr="00034F0F">
        <w:rPr>
          <w:rFonts w:ascii="Calibri" w:hAnsi="Calibri" w:cs="Calibri"/>
          <w:b/>
          <w:bCs/>
          <w:sz w:val="22"/>
          <w:szCs w:val="22"/>
          <w:shd w:val="clear" w:color="auto" w:fill="FFFFFF"/>
        </w:rPr>
        <w:t xml:space="preserve">. </w:t>
      </w:r>
      <w:r w:rsidR="00034F0F">
        <w:rPr>
          <w:rFonts w:ascii="Calibri" w:hAnsi="Calibri" w:cs="Calibri"/>
          <w:b/>
          <w:bCs/>
          <w:sz w:val="22"/>
          <w:szCs w:val="22"/>
          <w:shd w:val="clear" w:color="auto" w:fill="FFFFFF"/>
        </w:rPr>
        <w:t xml:space="preserve">To </w:t>
      </w:r>
      <w:r w:rsidR="00034F0F" w:rsidRPr="00034F0F">
        <w:rPr>
          <w:rFonts w:ascii="Calibri" w:hAnsi="Calibri" w:cs="Calibri"/>
          <w:b/>
          <w:bCs/>
          <w:sz w:val="22"/>
          <w:szCs w:val="22"/>
          <w:shd w:val="clear" w:color="auto" w:fill="FFFFFF"/>
        </w:rPr>
        <w:t xml:space="preserve">perform </w:t>
      </w:r>
      <w:r w:rsidR="00C10AA0">
        <w:rPr>
          <w:rFonts w:ascii="Calibri" w:hAnsi="Calibri" w:cs="Calibri"/>
          <w:b/>
          <w:bCs/>
          <w:sz w:val="22"/>
          <w:szCs w:val="22"/>
          <w:shd w:val="clear" w:color="auto" w:fill="FFFFFF"/>
        </w:rPr>
        <w:t>R</w:t>
      </w:r>
      <w:r w:rsidR="00034F0F" w:rsidRPr="00034F0F">
        <w:rPr>
          <w:rFonts w:ascii="Calibri" w:hAnsi="Calibri" w:cs="Calibri"/>
          <w:b/>
          <w:bCs/>
          <w:sz w:val="22"/>
          <w:szCs w:val="22"/>
          <w:shd w:val="clear" w:color="auto" w:fill="FFFFFF"/>
        </w:rPr>
        <w:t xml:space="preserve">isk-based testing, and </w:t>
      </w:r>
      <w:r w:rsidR="00C257CF">
        <w:rPr>
          <w:rFonts w:ascii="Calibri" w:hAnsi="Calibri" w:cs="Calibri"/>
          <w:b/>
          <w:bCs/>
          <w:sz w:val="22"/>
          <w:szCs w:val="22"/>
          <w:shd w:val="clear" w:color="auto" w:fill="FFFFFF"/>
        </w:rPr>
        <w:t>wt</w:t>
      </w:r>
      <w:r w:rsidR="00034F0F" w:rsidRPr="00034F0F">
        <w:rPr>
          <w:rFonts w:ascii="Calibri" w:hAnsi="Calibri" w:cs="Calibri"/>
          <w:b/>
          <w:bCs/>
          <w:sz w:val="22"/>
          <w:szCs w:val="22"/>
          <w:shd w:val="clear" w:color="auto" w:fill="FFFFFF"/>
        </w:rPr>
        <w:t xml:space="preserve"> factors </w:t>
      </w:r>
      <w:r w:rsidR="0019499B">
        <w:rPr>
          <w:rFonts w:ascii="Calibri" w:hAnsi="Calibri" w:cs="Calibri"/>
          <w:b/>
          <w:bCs/>
          <w:sz w:val="22"/>
          <w:szCs w:val="22"/>
          <w:shd w:val="clear" w:color="auto" w:fill="FFFFFF"/>
        </w:rPr>
        <w:t>we</w:t>
      </w:r>
      <w:r w:rsidR="00D476F8">
        <w:rPr>
          <w:rFonts w:ascii="Calibri" w:hAnsi="Calibri" w:cs="Calibri"/>
          <w:b/>
          <w:bCs/>
          <w:sz w:val="22"/>
          <w:szCs w:val="22"/>
          <w:shd w:val="clear" w:color="auto" w:fill="FFFFFF"/>
        </w:rPr>
        <w:t xml:space="preserve"> would</w:t>
      </w:r>
      <w:r w:rsidR="00034F0F" w:rsidRPr="00034F0F">
        <w:rPr>
          <w:rFonts w:ascii="Calibri" w:hAnsi="Calibri" w:cs="Calibri"/>
          <w:b/>
          <w:bCs/>
          <w:sz w:val="22"/>
          <w:szCs w:val="22"/>
          <w:shd w:val="clear" w:color="auto" w:fill="FFFFFF"/>
        </w:rPr>
        <w:t xml:space="preserve"> consider</w:t>
      </w:r>
    </w:p>
    <w:p w14:paraId="2C206864" w14:textId="4498F2F6" w:rsidR="00DE0A35" w:rsidRDefault="00DE0A35" w:rsidP="00DE0A35">
      <w:pPr>
        <w:jc w:val="both"/>
        <w:rPr>
          <w:rFonts w:ascii="Calibri" w:hAnsi="Calibri" w:cs="Calibri"/>
          <w:bCs/>
          <w:sz w:val="22"/>
          <w:szCs w:val="22"/>
          <w:shd w:val="clear" w:color="auto" w:fill="FFFFFF"/>
        </w:rPr>
      </w:pPr>
      <w:r w:rsidRPr="000D70B5">
        <w:rPr>
          <w:rFonts w:ascii="Calibri" w:hAnsi="Calibri" w:cs="Calibri"/>
          <w:bCs/>
          <w:sz w:val="22"/>
          <w:szCs w:val="22"/>
        </w:rPr>
        <w:t>Risk-based Testing</w:t>
      </w:r>
      <w:r w:rsidRPr="000D70B5">
        <w:rPr>
          <w:rFonts w:ascii="Calibri" w:hAnsi="Calibri" w:cs="Calibri"/>
          <w:bCs/>
          <w:sz w:val="22"/>
          <w:szCs w:val="22"/>
          <w:shd w:val="clear" w:color="auto" w:fill="FFFFFF"/>
        </w:rPr>
        <w:t xml:space="preserve"> </w:t>
      </w:r>
      <w:r w:rsidRPr="00F726B7">
        <w:rPr>
          <w:rFonts w:ascii="Calibri" w:hAnsi="Calibri" w:cs="Calibri"/>
          <w:bCs/>
          <w:sz w:val="22"/>
          <w:szCs w:val="22"/>
          <w:shd w:val="clear" w:color="auto" w:fill="FFFFFF"/>
        </w:rPr>
        <w:t>is a software testing approach</w:t>
      </w:r>
      <w:r w:rsidR="001D7A11">
        <w:rPr>
          <w:rFonts w:ascii="Calibri" w:hAnsi="Calibri" w:cs="Calibri"/>
          <w:bCs/>
          <w:sz w:val="22"/>
          <w:szCs w:val="22"/>
          <w:shd w:val="clear" w:color="auto" w:fill="FFFFFF"/>
        </w:rPr>
        <w:t xml:space="preserve"> here </w:t>
      </w:r>
      <w:r w:rsidR="000B52DC">
        <w:rPr>
          <w:rFonts w:ascii="Calibri" w:hAnsi="Calibri" w:cs="Calibri"/>
          <w:bCs/>
          <w:sz w:val="22"/>
          <w:szCs w:val="22"/>
          <w:shd w:val="clear" w:color="auto" w:fill="FFFFFF"/>
        </w:rPr>
        <w:t>firs</w:t>
      </w:r>
      <w:r w:rsidR="00FC5FCE">
        <w:rPr>
          <w:rFonts w:ascii="Calibri" w:hAnsi="Calibri" w:cs="Calibri"/>
          <w:bCs/>
          <w:sz w:val="22"/>
          <w:szCs w:val="22"/>
          <w:shd w:val="clear" w:color="auto" w:fill="FFFFFF"/>
        </w:rPr>
        <w:t xml:space="preserve">t </w:t>
      </w:r>
      <w:r w:rsidR="000E7297">
        <w:rPr>
          <w:rFonts w:ascii="Calibri" w:hAnsi="Calibri" w:cs="Calibri"/>
          <w:bCs/>
          <w:sz w:val="22"/>
          <w:szCs w:val="22"/>
          <w:shd w:val="clear" w:color="auto" w:fill="FFFFFF"/>
        </w:rPr>
        <w:t>testing will focus on</w:t>
      </w:r>
      <w:r>
        <w:rPr>
          <w:rFonts w:ascii="Calibri" w:hAnsi="Calibri" w:cs="Calibri"/>
          <w:bCs/>
          <w:sz w:val="22"/>
          <w:szCs w:val="22"/>
          <w:shd w:val="clear" w:color="auto" w:fill="FFFFFF"/>
        </w:rPr>
        <w:t xml:space="preserve"> high-</w:t>
      </w:r>
      <w:r w:rsidRPr="00F726B7">
        <w:rPr>
          <w:rFonts w:ascii="Calibri" w:hAnsi="Calibri" w:cs="Calibri"/>
          <w:bCs/>
          <w:sz w:val="22"/>
          <w:szCs w:val="22"/>
          <w:shd w:val="clear" w:color="auto" w:fill="FFFFFF"/>
        </w:rPr>
        <w:t xml:space="preserve">risk </w:t>
      </w:r>
      <w:r>
        <w:rPr>
          <w:rFonts w:ascii="Calibri" w:hAnsi="Calibri" w:cs="Calibri"/>
          <w:bCs/>
          <w:sz w:val="22"/>
          <w:szCs w:val="22"/>
          <w:shd w:val="clear" w:color="auto" w:fill="FFFFFF"/>
        </w:rPr>
        <w:t>areas</w:t>
      </w:r>
      <w:r w:rsidRPr="00F726B7">
        <w:rPr>
          <w:rFonts w:ascii="Calibri" w:hAnsi="Calibri" w:cs="Calibri"/>
          <w:bCs/>
          <w:sz w:val="22"/>
          <w:szCs w:val="22"/>
          <w:shd w:val="clear" w:color="auto" w:fill="FFFFFF"/>
        </w:rPr>
        <w:t xml:space="preserve"> of the appl</w:t>
      </w:r>
      <w:r>
        <w:rPr>
          <w:rFonts w:ascii="Calibri" w:hAnsi="Calibri" w:cs="Calibri"/>
          <w:bCs/>
          <w:sz w:val="22"/>
          <w:szCs w:val="22"/>
          <w:shd w:val="clear" w:color="auto" w:fill="FFFFFF"/>
        </w:rPr>
        <w:t>icatio</w:t>
      </w:r>
      <w:r w:rsidRPr="00F726B7">
        <w:rPr>
          <w:rFonts w:ascii="Calibri" w:hAnsi="Calibri" w:cs="Calibri"/>
          <w:bCs/>
          <w:sz w:val="22"/>
          <w:szCs w:val="22"/>
          <w:shd w:val="clear" w:color="auto" w:fill="FFFFFF"/>
        </w:rPr>
        <w:t>n</w:t>
      </w:r>
      <w:r>
        <w:rPr>
          <w:rFonts w:ascii="Calibri" w:hAnsi="Calibri" w:cs="Calibri"/>
          <w:bCs/>
          <w:sz w:val="22"/>
          <w:szCs w:val="22"/>
          <w:shd w:val="clear" w:color="auto" w:fill="FFFFFF"/>
        </w:rPr>
        <w:t>.</w:t>
      </w:r>
    </w:p>
    <w:p w14:paraId="025C57F1" w14:textId="4FB76FF8" w:rsidR="00B87DF2" w:rsidRPr="00B87DF2" w:rsidRDefault="00B87DF2" w:rsidP="00DE0A35">
      <w:pPr>
        <w:jc w:val="both"/>
        <w:rPr>
          <w:rFonts w:ascii="Calibri" w:hAnsi="Calibri" w:cs="Calibri"/>
          <w:sz w:val="22"/>
          <w:szCs w:val="22"/>
        </w:rPr>
      </w:pPr>
      <w:r w:rsidRPr="00030C77">
        <w:rPr>
          <w:rFonts w:ascii="Calibri" w:hAnsi="Calibri" w:cs="Calibri"/>
          <w:b/>
          <w:color w:val="808080" w:themeColor="background1" w:themeShade="80"/>
          <w:sz w:val="22"/>
          <w:szCs w:val="22"/>
        </w:rPr>
        <w:t>Ex:</w:t>
      </w:r>
      <w:r w:rsidR="00E746A6">
        <w:rPr>
          <w:rFonts w:ascii="Calibri" w:hAnsi="Calibri" w:cs="Calibri"/>
          <w:sz w:val="22"/>
          <w:szCs w:val="22"/>
        </w:rPr>
        <w:t xml:space="preserve"> In a banking application, </w:t>
      </w:r>
      <w:r w:rsidR="0054542C">
        <w:rPr>
          <w:rFonts w:ascii="Calibri" w:hAnsi="Calibri" w:cs="Calibri"/>
          <w:sz w:val="22"/>
          <w:szCs w:val="22"/>
        </w:rPr>
        <w:t xml:space="preserve">first </w:t>
      </w:r>
      <w:r w:rsidR="00E746A6">
        <w:rPr>
          <w:rFonts w:ascii="Calibri" w:hAnsi="Calibri" w:cs="Calibri"/>
          <w:sz w:val="22"/>
          <w:szCs w:val="22"/>
        </w:rPr>
        <w:t xml:space="preserve">test </w:t>
      </w:r>
      <w:r w:rsidR="0054542C">
        <w:rPr>
          <w:rFonts w:ascii="Calibri" w:hAnsi="Calibri" w:cs="Calibri"/>
          <w:sz w:val="22"/>
          <w:szCs w:val="22"/>
        </w:rPr>
        <w:t xml:space="preserve">the </w:t>
      </w:r>
      <w:r w:rsidR="00E746A6">
        <w:rPr>
          <w:rFonts w:ascii="Calibri" w:hAnsi="Calibri" w:cs="Calibri"/>
          <w:sz w:val="22"/>
          <w:szCs w:val="22"/>
        </w:rPr>
        <w:t xml:space="preserve">funds transfer before </w:t>
      </w:r>
      <w:r w:rsidR="007707C1">
        <w:rPr>
          <w:rFonts w:ascii="Calibri" w:hAnsi="Calibri" w:cs="Calibri"/>
          <w:sz w:val="22"/>
          <w:szCs w:val="22"/>
        </w:rPr>
        <w:t xml:space="preserve">the </w:t>
      </w:r>
      <w:r w:rsidR="00E746A6">
        <w:rPr>
          <w:rFonts w:ascii="Calibri" w:hAnsi="Calibri" w:cs="Calibri"/>
          <w:sz w:val="22"/>
          <w:szCs w:val="22"/>
        </w:rPr>
        <w:t>profile picture upload.</w:t>
      </w:r>
    </w:p>
    <w:p w14:paraId="4DF19B0D" w14:textId="2BE2C9AD" w:rsidR="00034F0F" w:rsidRPr="00034F0F" w:rsidRDefault="00034F0F" w:rsidP="00034F0F">
      <w:pPr>
        <w:jc w:val="both"/>
        <w:rPr>
          <w:rFonts w:ascii="Calibri" w:hAnsi="Calibri" w:cs="Calibri"/>
          <w:bCs/>
          <w:sz w:val="22"/>
          <w:szCs w:val="22"/>
          <w:shd w:val="clear" w:color="auto" w:fill="FFFFFF"/>
        </w:rPr>
      </w:pPr>
      <w:r w:rsidRPr="00034F0F">
        <w:rPr>
          <w:rFonts w:ascii="Calibri" w:hAnsi="Calibri" w:cs="Calibri"/>
          <w:b/>
          <w:bCs/>
          <w:sz w:val="22"/>
          <w:szCs w:val="22"/>
          <w:shd w:val="clear" w:color="auto" w:fill="FFFFFF"/>
        </w:rPr>
        <w:t>Scenario:</w:t>
      </w:r>
      <w:r>
        <w:rPr>
          <w:rFonts w:ascii="Calibri" w:hAnsi="Calibri" w:cs="Calibri"/>
          <w:b/>
          <w:bCs/>
          <w:sz w:val="22"/>
          <w:szCs w:val="22"/>
          <w:shd w:val="clear" w:color="auto" w:fill="FFFFFF"/>
        </w:rPr>
        <w:t xml:space="preserve"> </w:t>
      </w:r>
      <w:r w:rsidRPr="00034F0F">
        <w:rPr>
          <w:rFonts w:ascii="Calibri" w:hAnsi="Calibri" w:cs="Calibri"/>
          <w:bCs/>
          <w:sz w:val="22"/>
          <w:szCs w:val="22"/>
          <w:shd w:val="clear" w:color="auto" w:fill="FFFFFF"/>
        </w:rPr>
        <w:t>Ur working on an e-commerce app with modules like search, checkout, cart, and user reviews.</w:t>
      </w:r>
    </w:p>
    <w:p w14:paraId="48D6253A" w14:textId="77777777" w:rsidR="00034F0F" w:rsidRPr="00034F0F" w:rsidRDefault="00034F0F" w:rsidP="00034F0F">
      <w:pPr>
        <w:jc w:val="both"/>
        <w:rPr>
          <w:rFonts w:ascii="Calibri" w:hAnsi="Calibri" w:cs="Calibri"/>
          <w:b/>
          <w:bCs/>
          <w:sz w:val="22"/>
          <w:szCs w:val="22"/>
          <w:shd w:val="clear" w:color="auto" w:fill="FFFFFF"/>
        </w:rPr>
      </w:pPr>
      <w:r w:rsidRPr="00034F0F">
        <w:rPr>
          <w:rFonts w:ascii="Calibri" w:hAnsi="Calibri" w:cs="Calibri"/>
          <w:b/>
          <w:bCs/>
          <w:sz w:val="22"/>
          <w:szCs w:val="22"/>
          <w:shd w:val="clear" w:color="auto" w:fill="FFFFFF"/>
        </w:rPr>
        <w:t>Approach:</w:t>
      </w:r>
    </w:p>
    <w:p w14:paraId="5A5F044D" w14:textId="5C68D98A" w:rsidR="00034F0F" w:rsidRPr="00034F0F" w:rsidRDefault="00034F0F" w:rsidP="00034F0F">
      <w:pPr>
        <w:jc w:val="both"/>
        <w:rPr>
          <w:rFonts w:ascii="Calibri" w:hAnsi="Calibri" w:cs="Calibri"/>
          <w:bCs/>
          <w:sz w:val="22"/>
          <w:szCs w:val="22"/>
          <w:shd w:val="clear" w:color="auto" w:fill="FFFFFF"/>
        </w:rPr>
      </w:pPr>
      <w:r w:rsidRPr="00034F0F">
        <w:rPr>
          <w:rFonts w:ascii="Calibri" w:hAnsi="Calibri" w:cs="Calibri"/>
          <w:b/>
          <w:bCs/>
          <w:sz w:val="22"/>
          <w:szCs w:val="22"/>
          <w:shd w:val="clear" w:color="auto" w:fill="FFFFFF"/>
        </w:rPr>
        <w:t>-</w:t>
      </w:r>
      <w:r w:rsidRPr="00034F0F">
        <w:rPr>
          <w:rFonts w:ascii="Calibri" w:hAnsi="Calibri" w:cs="Calibri"/>
          <w:bCs/>
          <w:sz w:val="22"/>
          <w:szCs w:val="22"/>
          <w:shd w:val="clear" w:color="auto" w:fill="FFFFFF"/>
        </w:rPr>
        <w:t xml:space="preserve"> Risk Identification: Checkout has high business impact</w:t>
      </w:r>
      <w:r w:rsidR="00F94ED4">
        <w:rPr>
          <w:rFonts w:ascii="Calibri" w:hAnsi="Calibri" w:cs="Calibri"/>
          <w:bCs/>
          <w:sz w:val="22"/>
          <w:szCs w:val="22"/>
          <w:shd w:val="clear" w:color="auto" w:fill="FFFFFF"/>
        </w:rPr>
        <w:t xml:space="preserve"> </w:t>
      </w:r>
      <w:r w:rsidRPr="00034F0F">
        <w:rPr>
          <w:rFonts w:ascii="Calibri" w:hAnsi="Calibri" w:cs="Calibri"/>
          <w:bCs/>
          <w:sz w:val="22"/>
          <w:szCs w:val="22"/>
          <w:shd w:val="clear" w:color="auto" w:fill="FFFFFF"/>
        </w:rPr>
        <w:t>if it fails, revenue is lost.</w:t>
      </w:r>
    </w:p>
    <w:p w14:paraId="0A34DCD6" w14:textId="77777777" w:rsidR="00034F0F" w:rsidRPr="00034F0F" w:rsidRDefault="00034F0F" w:rsidP="00034F0F">
      <w:pPr>
        <w:jc w:val="both"/>
        <w:rPr>
          <w:rFonts w:ascii="Calibri" w:hAnsi="Calibri" w:cs="Calibri"/>
          <w:bCs/>
          <w:sz w:val="22"/>
          <w:szCs w:val="22"/>
          <w:shd w:val="clear" w:color="auto" w:fill="FFFFFF"/>
        </w:rPr>
      </w:pPr>
      <w:r w:rsidRPr="00034F0F">
        <w:rPr>
          <w:rFonts w:ascii="Calibri" w:hAnsi="Calibri" w:cs="Calibri"/>
          <w:b/>
          <w:bCs/>
          <w:sz w:val="22"/>
          <w:szCs w:val="22"/>
          <w:shd w:val="clear" w:color="auto" w:fill="FFFFFF"/>
        </w:rPr>
        <w:t>-</w:t>
      </w:r>
      <w:r w:rsidRPr="00034F0F">
        <w:rPr>
          <w:rFonts w:ascii="Calibri" w:hAnsi="Calibri" w:cs="Calibri"/>
          <w:bCs/>
          <w:sz w:val="22"/>
          <w:szCs w:val="22"/>
          <w:shd w:val="clear" w:color="auto" w:fill="FFFFFF"/>
        </w:rPr>
        <w:t xml:space="preserve"> Factors Considered:</w:t>
      </w:r>
    </w:p>
    <w:p w14:paraId="2908AF92" w14:textId="7B693012" w:rsidR="00034F0F" w:rsidRPr="00034F0F" w:rsidRDefault="00034F0F" w:rsidP="00034F0F">
      <w:pPr>
        <w:jc w:val="both"/>
        <w:rPr>
          <w:rFonts w:ascii="Calibri" w:hAnsi="Calibri" w:cs="Calibri"/>
          <w:bCs/>
          <w:sz w:val="22"/>
          <w:szCs w:val="22"/>
          <w:shd w:val="clear" w:color="auto" w:fill="FFFFFF"/>
        </w:rPr>
      </w:pPr>
      <w:r>
        <w:rPr>
          <w:rFonts w:ascii="Calibri" w:hAnsi="Calibri" w:cs="Calibri"/>
          <w:bCs/>
          <w:sz w:val="22"/>
          <w:szCs w:val="22"/>
          <w:shd w:val="clear" w:color="auto" w:fill="FFFFFF"/>
        </w:rPr>
        <w:t xml:space="preserve">   </w:t>
      </w:r>
      <w:r w:rsidRPr="00034F0F">
        <w:rPr>
          <w:rFonts w:ascii="Calibri" w:hAnsi="Calibri" w:cs="Calibri"/>
          <w:bCs/>
          <w:sz w:val="22"/>
          <w:szCs w:val="22"/>
          <w:shd w:val="clear" w:color="auto" w:fill="FFFFFF"/>
        </w:rPr>
        <w:t>- Business Impact: Which features generate revenue?</w:t>
      </w:r>
    </w:p>
    <w:p w14:paraId="4D4445DC" w14:textId="646B1749" w:rsidR="00034F0F" w:rsidRPr="00034F0F" w:rsidRDefault="00034F0F" w:rsidP="00034F0F">
      <w:pPr>
        <w:jc w:val="both"/>
        <w:rPr>
          <w:rFonts w:ascii="Calibri" w:hAnsi="Calibri" w:cs="Calibri"/>
          <w:bCs/>
          <w:sz w:val="22"/>
          <w:szCs w:val="22"/>
          <w:shd w:val="clear" w:color="auto" w:fill="FFFFFF"/>
        </w:rPr>
      </w:pPr>
      <w:r>
        <w:rPr>
          <w:rFonts w:ascii="Calibri" w:hAnsi="Calibri" w:cs="Calibri"/>
          <w:bCs/>
          <w:sz w:val="22"/>
          <w:szCs w:val="22"/>
          <w:shd w:val="clear" w:color="auto" w:fill="FFFFFF"/>
        </w:rPr>
        <w:t xml:space="preserve">   </w:t>
      </w:r>
      <w:r w:rsidRPr="00034F0F">
        <w:rPr>
          <w:rFonts w:ascii="Calibri" w:hAnsi="Calibri" w:cs="Calibri"/>
          <w:bCs/>
          <w:sz w:val="22"/>
          <w:szCs w:val="22"/>
          <w:shd w:val="clear" w:color="auto" w:fill="FFFFFF"/>
        </w:rPr>
        <w:t>- Complexity: Which modules are hard to test or prone to bugs?</w:t>
      </w:r>
    </w:p>
    <w:p w14:paraId="4F38F03F" w14:textId="56E28343" w:rsidR="00034F0F" w:rsidRPr="00034F0F" w:rsidRDefault="00034F0F" w:rsidP="00034F0F">
      <w:pPr>
        <w:jc w:val="both"/>
        <w:rPr>
          <w:rFonts w:ascii="Calibri" w:hAnsi="Calibri" w:cs="Calibri"/>
          <w:bCs/>
          <w:sz w:val="22"/>
          <w:szCs w:val="22"/>
          <w:shd w:val="clear" w:color="auto" w:fill="FFFFFF"/>
        </w:rPr>
      </w:pPr>
      <w:r>
        <w:rPr>
          <w:rFonts w:ascii="Calibri" w:hAnsi="Calibri" w:cs="Calibri"/>
          <w:bCs/>
          <w:sz w:val="22"/>
          <w:szCs w:val="22"/>
          <w:shd w:val="clear" w:color="auto" w:fill="FFFFFF"/>
        </w:rPr>
        <w:t xml:space="preserve">   </w:t>
      </w:r>
      <w:r w:rsidRPr="00034F0F">
        <w:rPr>
          <w:rFonts w:ascii="Calibri" w:hAnsi="Calibri" w:cs="Calibri"/>
          <w:bCs/>
          <w:sz w:val="22"/>
          <w:szCs w:val="22"/>
          <w:shd w:val="clear" w:color="auto" w:fill="FFFFFF"/>
        </w:rPr>
        <w:t>- Past Defects: History of bugs in certain areas.</w:t>
      </w:r>
    </w:p>
    <w:p w14:paraId="56658D3B" w14:textId="27769BB0" w:rsidR="00034F0F" w:rsidRPr="00034F0F" w:rsidRDefault="00034F0F" w:rsidP="00034F0F">
      <w:pPr>
        <w:jc w:val="both"/>
        <w:rPr>
          <w:rFonts w:ascii="Calibri" w:hAnsi="Calibri" w:cs="Calibri"/>
          <w:bCs/>
          <w:sz w:val="22"/>
          <w:szCs w:val="22"/>
          <w:shd w:val="clear" w:color="auto" w:fill="FFFFFF"/>
        </w:rPr>
      </w:pPr>
      <w:r>
        <w:rPr>
          <w:rFonts w:ascii="Calibri" w:hAnsi="Calibri" w:cs="Calibri"/>
          <w:bCs/>
          <w:sz w:val="22"/>
          <w:szCs w:val="22"/>
          <w:shd w:val="clear" w:color="auto" w:fill="FFFFFF"/>
        </w:rPr>
        <w:t xml:space="preserve">   </w:t>
      </w:r>
      <w:r w:rsidRPr="00034F0F">
        <w:rPr>
          <w:rFonts w:ascii="Calibri" w:hAnsi="Calibri" w:cs="Calibri"/>
          <w:bCs/>
          <w:sz w:val="22"/>
          <w:szCs w:val="22"/>
          <w:shd w:val="clear" w:color="auto" w:fill="FFFFFF"/>
        </w:rPr>
        <w:t>- Usage Frequency: Search and Checkout are used more than Reviews.</w:t>
      </w:r>
    </w:p>
    <w:p w14:paraId="10E8034D" w14:textId="77777777" w:rsidR="00034F0F" w:rsidRPr="00034F0F" w:rsidRDefault="00034F0F" w:rsidP="00034F0F">
      <w:pPr>
        <w:jc w:val="both"/>
        <w:rPr>
          <w:rFonts w:ascii="Calibri" w:hAnsi="Calibri" w:cs="Calibri"/>
          <w:bCs/>
          <w:sz w:val="22"/>
          <w:szCs w:val="22"/>
          <w:shd w:val="clear" w:color="auto" w:fill="FFFFFF"/>
        </w:rPr>
      </w:pPr>
      <w:r w:rsidRPr="00034F0F">
        <w:rPr>
          <w:rFonts w:ascii="Calibri" w:hAnsi="Calibri" w:cs="Calibri"/>
          <w:b/>
          <w:bCs/>
          <w:sz w:val="22"/>
          <w:szCs w:val="22"/>
          <w:shd w:val="clear" w:color="auto" w:fill="FFFFFF"/>
        </w:rPr>
        <w:t>-</w:t>
      </w:r>
      <w:r w:rsidRPr="00034F0F">
        <w:rPr>
          <w:rFonts w:ascii="Calibri" w:hAnsi="Calibri" w:cs="Calibri"/>
          <w:bCs/>
          <w:sz w:val="22"/>
          <w:szCs w:val="22"/>
          <w:shd w:val="clear" w:color="auto" w:fill="FFFFFF"/>
        </w:rPr>
        <w:t xml:space="preserve"> Execution:</w:t>
      </w:r>
    </w:p>
    <w:p w14:paraId="48074148" w14:textId="3FEAFEE5" w:rsidR="00423CDD" w:rsidRDefault="00034F0F" w:rsidP="00034F0F">
      <w:pPr>
        <w:jc w:val="both"/>
        <w:rPr>
          <w:rFonts w:ascii="Calibri" w:hAnsi="Calibri" w:cs="Calibri"/>
          <w:bCs/>
          <w:sz w:val="22"/>
          <w:szCs w:val="22"/>
          <w:shd w:val="clear" w:color="auto" w:fill="FFFFFF"/>
        </w:rPr>
      </w:pPr>
      <w:r>
        <w:rPr>
          <w:rFonts w:ascii="Calibri" w:hAnsi="Calibri" w:cs="Calibri"/>
          <w:bCs/>
          <w:sz w:val="22"/>
          <w:szCs w:val="22"/>
          <w:shd w:val="clear" w:color="auto" w:fill="FFFFFF"/>
        </w:rPr>
        <w:t xml:space="preserve">   </w:t>
      </w:r>
      <w:r w:rsidRPr="00034F0F">
        <w:rPr>
          <w:rFonts w:ascii="Calibri" w:hAnsi="Calibri" w:cs="Calibri"/>
          <w:bCs/>
          <w:sz w:val="22"/>
          <w:szCs w:val="22"/>
          <w:shd w:val="clear" w:color="auto" w:fill="FFFFFF"/>
        </w:rPr>
        <w:t>- Test checkout flow thoroughly (multiple cards, addresses).</w:t>
      </w:r>
    </w:p>
    <w:p w14:paraId="35415B87" w14:textId="1FF41A94" w:rsidR="00034F0F" w:rsidRDefault="00034F0F" w:rsidP="00034F0F">
      <w:pPr>
        <w:jc w:val="both"/>
        <w:rPr>
          <w:rFonts w:ascii="Calibri" w:hAnsi="Calibri" w:cs="Calibri"/>
          <w:bCs/>
          <w:sz w:val="22"/>
          <w:szCs w:val="22"/>
          <w:shd w:val="clear" w:color="auto" w:fill="FFFFFF"/>
        </w:rPr>
      </w:pPr>
      <w:r>
        <w:rPr>
          <w:rFonts w:ascii="Calibri" w:hAnsi="Calibri" w:cs="Calibri"/>
          <w:bCs/>
          <w:sz w:val="22"/>
          <w:szCs w:val="22"/>
          <w:shd w:val="clear" w:color="auto" w:fill="FFFFFF"/>
        </w:rPr>
        <w:t xml:space="preserve">   - Run Edge cases on coupon application</w:t>
      </w:r>
    </w:p>
    <w:p w14:paraId="72AC6EE3" w14:textId="64F93DD6" w:rsidR="00034F0F" w:rsidRDefault="00034F0F" w:rsidP="00034F0F">
      <w:pPr>
        <w:jc w:val="both"/>
        <w:rPr>
          <w:rFonts w:ascii="Calibri" w:hAnsi="Calibri" w:cs="Calibri"/>
          <w:bCs/>
          <w:sz w:val="22"/>
          <w:szCs w:val="22"/>
          <w:shd w:val="clear" w:color="auto" w:fill="FFFFFF"/>
        </w:rPr>
      </w:pPr>
      <w:r>
        <w:rPr>
          <w:rFonts w:ascii="Calibri" w:hAnsi="Calibri" w:cs="Calibri"/>
          <w:bCs/>
          <w:sz w:val="22"/>
          <w:szCs w:val="22"/>
          <w:shd w:val="clear" w:color="auto" w:fill="FFFFFF"/>
        </w:rPr>
        <w:t xml:space="preserve">   - Less time on rarely used features like product reviews.</w:t>
      </w:r>
    </w:p>
    <w:p w14:paraId="48C62F41" w14:textId="77777777" w:rsidR="00034F0F" w:rsidRPr="00034F0F" w:rsidRDefault="00034F0F" w:rsidP="00034F0F">
      <w:pPr>
        <w:jc w:val="both"/>
        <w:rPr>
          <w:rFonts w:ascii="Calibri" w:hAnsi="Calibri" w:cs="Calibri"/>
          <w:bCs/>
          <w:sz w:val="22"/>
          <w:szCs w:val="22"/>
          <w:shd w:val="clear" w:color="auto" w:fill="FFFFFF"/>
        </w:rPr>
      </w:pPr>
    </w:p>
    <w:p w14:paraId="168520B0" w14:textId="209E5AA2" w:rsidR="00613D12" w:rsidRPr="00613D12" w:rsidRDefault="00E51E57" w:rsidP="002A7F6C">
      <w:pPr>
        <w:jc w:val="both"/>
        <w:rPr>
          <w:rFonts w:ascii="Calibri" w:hAnsi="Calibri" w:cs="Calibri"/>
          <w:b/>
          <w:bCs/>
          <w:sz w:val="22"/>
          <w:szCs w:val="22"/>
          <w:shd w:val="clear" w:color="auto" w:fill="FFFFFF"/>
        </w:rPr>
      </w:pPr>
      <w:r>
        <w:rPr>
          <w:rFonts w:ascii="Calibri" w:hAnsi="Calibri" w:cs="Calibri"/>
          <w:b/>
          <w:bCs/>
          <w:sz w:val="22"/>
          <w:szCs w:val="22"/>
          <w:shd w:val="clear" w:color="auto" w:fill="FFFFFF"/>
        </w:rPr>
        <w:t>@</w:t>
      </w:r>
      <w:r w:rsidR="00613D12" w:rsidRPr="00613D12">
        <w:rPr>
          <w:rFonts w:ascii="Calibri" w:hAnsi="Calibri" w:cs="Calibri"/>
          <w:b/>
          <w:bCs/>
          <w:sz w:val="22"/>
          <w:szCs w:val="22"/>
          <w:shd w:val="clear" w:color="auto" w:fill="FFFFFF"/>
        </w:rPr>
        <w:t xml:space="preserve">. Is testing depends on TCs or </w:t>
      </w:r>
      <w:r w:rsidR="00A329B5">
        <w:rPr>
          <w:rFonts w:ascii="Calibri" w:hAnsi="Calibri" w:cs="Calibri"/>
          <w:b/>
          <w:bCs/>
          <w:sz w:val="22"/>
          <w:szCs w:val="22"/>
          <w:shd w:val="clear" w:color="auto" w:fill="FFFFFF"/>
        </w:rPr>
        <w:t>t</w:t>
      </w:r>
      <w:r w:rsidR="00613D12" w:rsidRPr="00613D12">
        <w:rPr>
          <w:rFonts w:ascii="Calibri" w:hAnsi="Calibri" w:cs="Calibri"/>
          <w:b/>
          <w:bCs/>
          <w:sz w:val="22"/>
          <w:szCs w:val="22"/>
          <w:shd w:val="clear" w:color="auto" w:fill="FFFFFF"/>
        </w:rPr>
        <w:t>esting types</w:t>
      </w:r>
    </w:p>
    <w:p w14:paraId="575AFDA5" w14:textId="2FB5488F" w:rsidR="00613D12" w:rsidRDefault="00613D12" w:rsidP="002A7F6C">
      <w:pPr>
        <w:jc w:val="both"/>
        <w:rPr>
          <w:rFonts w:ascii="Calibri" w:hAnsi="Calibri" w:cs="Calibri"/>
          <w:sz w:val="22"/>
          <w:szCs w:val="22"/>
          <w:shd w:val="clear" w:color="auto" w:fill="FFFFFF"/>
        </w:rPr>
      </w:pPr>
      <w:r>
        <w:rPr>
          <w:rFonts w:ascii="Calibri" w:hAnsi="Calibri" w:cs="Calibri"/>
          <w:sz w:val="22"/>
          <w:szCs w:val="22"/>
          <w:shd w:val="clear" w:color="auto" w:fill="FFFFFF"/>
        </w:rPr>
        <w:t xml:space="preserve">If any Build </w:t>
      </w:r>
      <w:r w:rsidR="004A0C6F">
        <w:rPr>
          <w:rFonts w:ascii="Calibri" w:hAnsi="Calibri" w:cs="Calibri"/>
          <w:sz w:val="22"/>
          <w:szCs w:val="22"/>
          <w:shd w:val="clear" w:color="auto" w:fill="FFFFFF"/>
        </w:rPr>
        <w:t>came</w:t>
      </w:r>
      <w:r>
        <w:rPr>
          <w:rFonts w:ascii="Calibri" w:hAnsi="Calibri" w:cs="Calibri"/>
          <w:sz w:val="22"/>
          <w:szCs w:val="22"/>
          <w:shd w:val="clear" w:color="auto" w:fill="FFFFFF"/>
        </w:rPr>
        <w:t xml:space="preserve"> first will </w:t>
      </w:r>
      <w:r w:rsidR="00D41A31">
        <w:rPr>
          <w:rFonts w:ascii="Calibri" w:hAnsi="Calibri" w:cs="Calibri"/>
          <w:sz w:val="22"/>
          <w:szCs w:val="22"/>
          <w:shd w:val="clear" w:color="auto" w:fill="FFFFFF"/>
        </w:rPr>
        <w:t>conduct</w:t>
      </w:r>
      <w:r>
        <w:rPr>
          <w:rFonts w:ascii="Calibri" w:hAnsi="Calibri" w:cs="Calibri"/>
          <w:sz w:val="22"/>
          <w:szCs w:val="22"/>
          <w:shd w:val="clear" w:color="auto" w:fill="FFFFFF"/>
        </w:rPr>
        <w:t xml:space="preserve"> sanity test to know whether the build is acceptable or not</w:t>
      </w:r>
      <w:r w:rsidR="00260050">
        <w:rPr>
          <w:rFonts w:ascii="Calibri" w:hAnsi="Calibri" w:cs="Calibri"/>
          <w:sz w:val="22"/>
          <w:szCs w:val="22"/>
          <w:shd w:val="clear" w:color="auto" w:fill="FFFFFF"/>
        </w:rPr>
        <w:t xml:space="preserve"> (Let us assume t</w:t>
      </w:r>
      <w:r>
        <w:rPr>
          <w:rFonts w:ascii="Calibri" w:hAnsi="Calibri" w:cs="Calibri"/>
          <w:sz w:val="22"/>
          <w:szCs w:val="22"/>
          <w:shd w:val="clear" w:color="auto" w:fill="FFFFFF"/>
        </w:rPr>
        <w:t>here are chances that in a day we</w:t>
      </w:r>
      <w:r w:rsidR="00676FEF">
        <w:rPr>
          <w:rFonts w:ascii="Calibri" w:hAnsi="Calibri" w:cs="Calibri"/>
          <w:sz w:val="22"/>
          <w:szCs w:val="22"/>
          <w:shd w:val="clear" w:color="auto" w:fill="FFFFFF"/>
        </w:rPr>
        <w:t xml:space="preserve"> can</w:t>
      </w:r>
      <w:r>
        <w:rPr>
          <w:rFonts w:ascii="Calibri" w:hAnsi="Calibri" w:cs="Calibri"/>
          <w:sz w:val="22"/>
          <w:szCs w:val="22"/>
          <w:shd w:val="clear" w:color="auto" w:fill="FFFFFF"/>
        </w:rPr>
        <w:t xml:space="preserve"> expect </w:t>
      </w:r>
      <w:r w:rsidR="004A0C6F">
        <w:rPr>
          <w:rFonts w:ascii="Calibri" w:hAnsi="Calibri" w:cs="Calibri"/>
          <w:sz w:val="22"/>
          <w:szCs w:val="22"/>
          <w:shd w:val="clear" w:color="auto" w:fill="FFFFFF"/>
        </w:rPr>
        <w:t>there are 5 to 10 builds from developer side each time we will not test manually all those sanity TCs. We will automate the TCs that make we to accept the build or not</w:t>
      </w:r>
      <w:r w:rsidR="00260050">
        <w:rPr>
          <w:rFonts w:ascii="Calibri" w:hAnsi="Calibri" w:cs="Calibri"/>
          <w:sz w:val="22"/>
          <w:szCs w:val="22"/>
          <w:shd w:val="clear" w:color="auto" w:fill="FFFFFF"/>
        </w:rPr>
        <w:t>)</w:t>
      </w:r>
    </w:p>
    <w:p w14:paraId="3B13B6EC" w14:textId="77777777" w:rsidR="00613D12" w:rsidRDefault="00613D12" w:rsidP="002A7F6C">
      <w:pPr>
        <w:jc w:val="both"/>
        <w:rPr>
          <w:rFonts w:ascii="Calibri" w:hAnsi="Calibri" w:cs="Calibri"/>
          <w:sz w:val="22"/>
          <w:szCs w:val="22"/>
          <w:shd w:val="clear" w:color="auto" w:fill="FFFFFF"/>
        </w:rPr>
      </w:pPr>
    </w:p>
    <w:p w14:paraId="3751FBF1" w14:textId="25076A5D" w:rsidR="00014E9F" w:rsidRPr="00543247" w:rsidRDefault="005740B4" w:rsidP="002A7F6C">
      <w:pPr>
        <w:jc w:val="both"/>
        <w:rPr>
          <w:rFonts w:ascii="Calibri" w:hAnsi="Calibri" w:cs="Calibri"/>
          <w:sz w:val="22"/>
          <w:szCs w:val="22"/>
          <w:shd w:val="clear" w:color="auto" w:fill="FFFFFF"/>
        </w:rPr>
      </w:pPr>
      <w:r w:rsidRPr="00D134D5">
        <w:rPr>
          <w:rFonts w:ascii="Calibri" w:hAnsi="Calibri" w:cs="Calibri"/>
          <w:b/>
          <w:bCs/>
          <w:color w:val="FF0000"/>
          <w:sz w:val="22"/>
          <w:szCs w:val="22"/>
          <w:shd w:val="clear" w:color="auto" w:fill="FFFFFF"/>
        </w:rPr>
        <w:t>N:</w:t>
      </w:r>
      <w:r>
        <w:rPr>
          <w:rFonts w:ascii="Calibri" w:hAnsi="Calibri" w:cs="Calibri"/>
          <w:sz w:val="22"/>
          <w:szCs w:val="22"/>
          <w:shd w:val="clear" w:color="auto" w:fill="FFFFFF"/>
        </w:rPr>
        <w:t xml:space="preserve"> </w:t>
      </w:r>
      <w:r w:rsidRPr="00FA0685">
        <w:rPr>
          <w:rFonts w:ascii="Calibri" w:hAnsi="Calibri" w:cs="Calibri"/>
          <w:b/>
          <w:sz w:val="22"/>
          <w:szCs w:val="22"/>
          <w:shd w:val="clear" w:color="auto" w:fill="FFFFFF"/>
        </w:rPr>
        <w:t>Template</w:t>
      </w:r>
      <w:r>
        <w:rPr>
          <w:rFonts w:ascii="Calibri" w:hAnsi="Calibri" w:cs="Calibri"/>
          <w:sz w:val="22"/>
          <w:szCs w:val="22"/>
          <w:shd w:val="clear" w:color="auto" w:fill="FFFFFF"/>
        </w:rPr>
        <w:t xml:space="preserve"> means process </w:t>
      </w:r>
      <w:r w:rsidR="00757293">
        <w:rPr>
          <w:rFonts w:ascii="Calibri" w:hAnsi="Calibri" w:cs="Calibri"/>
          <w:sz w:val="22"/>
          <w:szCs w:val="22"/>
          <w:shd w:val="clear" w:color="auto" w:fill="FFFFFF"/>
        </w:rPr>
        <w:t>document to prepare TC’s or TS’s</w:t>
      </w:r>
      <w:r w:rsidR="00C51831">
        <w:rPr>
          <w:rFonts w:ascii="Calibri" w:hAnsi="Calibri" w:cs="Calibri"/>
          <w:sz w:val="22"/>
          <w:szCs w:val="22"/>
          <w:shd w:val="clear" w:color="auto" w:fill="FFFFFF"/>
        </w:rPr>
        <w:t xml:space="preserve"> </w:t>
      </w:r>
    </w:p>
    <w:p w14:paraId="50A0458B" w14:textId="4C56B876" w:rsidR="00120C38" w:rsidRDefault="009A78C1" w:rsidP="009A78C1">
      <w:pPr>
        <w:jc w:val="both"/>
        <w:rPr>
          <w:rFonts w:ascii="Calibri" w:hAnsi="Calibri" w:cs="Calibri"/>
          <w:sz w:val="22"/>
          <w:szCs w:val="22"/>
        </w:rPr>
      </w:pPr>
      <w:r w:rsidRPr="00D134D5">
        <w:rPr>
          <w:rFonts w:ascii="Calibri" w:hAnsi="Calibri" w:cs="Calibri"/>
          <w:b/>
          <w:bCs/>
          <w:color w:val="FF0000"/>
          <w:sz w:val="22"/>
          <w:szCs w:val="22"/>
        </w:rPr>
        <w:t>N:</w:t>
      </w:r>
      <w:r w:rsidRPr="009A78C1">
        <w:rPr>
          <w:rFonts w:ascii="Calibri" w:hAnsi="Calibri" w:cs="Calibri"/>
          <w:b/>
          <w:bCs/>
          <w:color w:val="00B0F0"/>
          <w:sz w:val="22"/>
          <w:szCs w:val="22"/>
        </w:rPr>
        <w:t xml:space="preserve"> </w:t>
      </w:r>
      <w:r>
        <w:rPr>
          <w:rFonts w:ascii="Calibri" w:hAnsi="Calibri" w:cs="Calibri"/>
          <w:sz w:val="22"/>
          <w:szCs w:val="22"/>
        </w:rPr>
        <w:t xml:space="preserve">In </w:t>
      </w:r>
      <w:r w:rsidR="004613EA">
        <w:rPr>
          <w:rFonts w:ascii="Calibri" w:hAnsi="Calibri" w:cs="Calibri"/>
          <w:sz w:val="22"/>
          <w:szCs w:val="22"/>
        </w:rPr>
        <w:t>service-based</w:t>
      </w:r>
      <w:r>
        <w:rPr>
          <w:rFonts w:ascii="Calibri" w:hAnsi="Calibri" w:cs="Calibri"/>
          <w:sz w:val="22"/>
          <w:szCs w:val="22"/>
        </w:rPr>
        <w:t xml:space="preserve"> </w:t>
      </w:r>
      <w:r w:rsidR="00F70AEE">
        <w:rPr>
          <w:rFonts w:ascii="Calibri" w:hAnsi="Calibri" w:cs="Calibri"/>
          <w:sz w:val="22"/>
          <w:szCs w:val="22"/>
        </w:rPr>
        <w:t>companies’</w:t>
      </w:r>
      <w:r>
        <w:rPr>
          <w:rFonts w:ascii="Calibri" w:hAnsi="Calibri" w:cs="Calibri"/>
          <w:sz w:val="22"/>
          <w:szCs w:val="22"/>
        </w:rPr>
        <w:t xml:space="preserve"> </w:t>
      </w:r>
      <w:r w:rsidR="00F70AEE">
        <w:rPr>
          <w:rFonts w:ascii="Calibri" w:hAnsi="Calibri" w:cs="Calibri"/>
          <w:sz w:val="22"/>
          <w:szCs w:val="22"/>
        </w:rPr>
        <w:t>client</w:t>
      </w:r>
      <w:r>
        <w:rPr>
          <w:rFonts w:ascii="Calibri" w:hAnsi="Calibri" w:cs="Calibri"/>
          <w:sz w:val="22"/>
          <w:szCs w:val="22"/>
        </w:rPr>
        <w:t xml:space="preserve"> / </w:t>
      </w:r>
      <w:r w:rsidR="00F70AEE">
        <w:rPr>
          <w:rFonts w:ascii="Calibri" w:hAnsi="Calibri" w:cs="Calibri"/>
          <w:sz w:val="22"/>
          <w:szCs w:val="22"/>
        </w:rPr>
        <w:t>client-side</w:t>
      </w:r>
      <w:r>
        <w:rPr>
          <w:rFonts w:ascii="Calibri" w:hAnsi="Calibri" w:cs="Calibri"/>
          <w:sz w:val="22"/>
          <w:szCs w:val="22"/>
        </w:rPr>
        <w:t xml:space="preserve"> person </w:t>
      </w:r>
      <w:r w:rsidR="00C66A81">
        <w:rPr>
          <w:rFonts w:ascii="Calibri" w:hAnsi="Calibri" w:cs="Calibri"/>
          <w:sz w:val="22"/>
          <w:szCs w:val="22"/>
        </w:rPr>
        <w:t>will work</w:t>
      </w:r>
      <w:r>
        <w:rPr>
          <w:rFonts w:ascii="Calibri" w:hAnsi="Calibri" w:cs="Calibri"/>
          <w:sz w:val="22"/>
          <w:szCs w:val="22"/>
        </w:rPr>
        <w:t xml:space="preserve"> as scrum master and in product</w:t>
      </w:r>
      <w:r w:rsidR="004613EA">
        <w:rPr>
          <w:rFonts w:ascii="Calibri" w:hAnsi="Calibri" w:cs="Calibri"/>
          <w:sz w:val="22"/>
          <w:szCs w:val="22"/>
        </w:rPr>
        <w:t>-</w:t>
      </w:r>
      <w:r>
        <w:rPr>
          <w:rFonts w:ascii="Calibri" w:hAnsi="Calibri" w:cs="Calibri"/>
          <w:sz w:val="22"/>
          <w:szCs w:val="22"/>
        </w:rPr>
        <w:t>based companies we can expect all the employees from company itself.</w:t>
      </w:r>
    </w:p>
    <w:p w14:paraId="01D3A1CD" w14:textId="36AF02D8" w:rsidR="009A78C1" w:rsidRDefault="009A78C1" w:rsidP="009A78C1">
      <w:pPr>
        <w:jc w:val="both"/>
        <w:rPr>
          <w:rFonts w:ascii="Calibri" w:hAnsi="Calibri" w:cs="Calibri"/>
          <w:sz w:val="22"/>
          <w:szCs w:val="22"/>
        </w:rPr>
      </w:pPr>
    </w:p>
    <w:p w14:paraId="730CFAFF" w14:textId="5A47BC2B" w:rsidR="007D4149" w:rsidRDefault="00E94A6D" w:rsidP="009A78C1">
      <w:pPr>
        <w:jc w:val="both"/>
        <w:rPr>
          <w:rFonts w:ascii="Calibri" w:hAnsi="Calibri" w:cs="Calibri"/>
          <w:b/>
          <w:bCs/>
          <w:sz w:val="22"/>
          <w:szCs w:val="22"/>
        </w:rPr>
      </w:pPr>
      <w:r>
        <w:rPr>
          <w:rFonts w:ascii="Calibri" w:hAnsi="Calibri" w:cs="Calibri"/>
          <w:b/>
          <w:bCs/>
          <w:sz w:val="22"/>
          <w:szCs w:val="22"/>
        </w:rPr>
        <w:t>@</w:t>
      </w:r>
      <w:r w:rsidR="007D4149" w:rsidRPr="004857E3">
        <w:rPr>
          <w:rFonts w:ascii="Calibri" w:hAnsi="Calibri" w:cs="Calibri"/>
          <w:b/>
          <w:bCs/>
          <w:sz w:val="22"/>
          <w:szCs w:val="22"/>
        </w:rPr>
        <w:t xml:space="preserve">. </w:t>
      </w:r>
      <w:r w:rsidR="00A479CD">
        <w:rPr>
          <w:rFonts w:ascii="Calibri" w:hAnsi="Calibri" w:cs="Calibri"/>
          <w:b/>
          <w:bCs/>
          <w:sz w:val="22"/>
          <w:szCs w:val="22"/>
        </w:rPr>
        <w:t xml:space="preserve">Types of software testing </w:t>
      </w:r>
      <w:r w:rsidR="00A479CD" w:rsidRPr="00A479CD">
        <w:rPr>
          <w:rFonts w:ascii="Calibri" w:hAnsi="Calibri" w:cs="Calibri"/>
          <w:b/>
          <w:bCs/>
          <w:color w:val="FF0000"/>
          <w:sz w:val="22"/>
          <w:szCs w:val="22"/>
        </w:rPr>
        <w:t xml:space="preserve">/ </w:t>
      </w:r>
      <w:r>
        <w:rPr>
          <w:rFonts w:ascii="Calibri" w:hAnsi="Calibri" w:cs="Calibri"/>
          <w:b/>
          <w:bCs/>
          <w:sz w:val="22"/>
          <w:szCs w:val="22"/>
        </w:rPr>
        <w:t>F</w:t>
      </w:r>
      <w:r w:rsidR="007D4149" w:rsidRPr="004857E3">
        <w:rPr>
          <w:rFonts w:ascii="Calibri" w:hAnsi="Calibri" w:cs="Calibri"/>
          <w:b/>
          <w:bCs/>
          <w:sz w:val="22"/>
          <w:szCs w:val="22"/>
        </w:rPr>
        <w:t xml:space="preserve">unctional and </w:t>
      </w:r>
      <w:r>
        <w:rPr>
          <w:rFonts w:ascii="Calibri" w:hAnsi="Calibri" w:cs="Calibri"/>
          <w:b/>
          <w:bCs/>
          <w:sz w:val="22"/>
          <w:szCs w:val="22"/>
        </w:rPr>
        <w:t>N</w:t>
      </w:r>
      <w:r w:rsidR="007D4149" w:rsidRPr="004857E3">
        <w:rPr>
          <w:rFonts w:ascii="Calibri" w:hAnsi="Calibri" w:cs="Calibri"/>
          <w:b/>
          <w:bCs/>
          <w:sz w:val="22"/>
          <w:szCs w:val="22"/>
        </w:rPr>
        <w:t>on-functional testing</w:t>
      </w:r>
    </w:p>
    <w:p w14:paraId="0D0A936B" w14:textId="2F05D9CA" w:rsidR="00A479CD" w:rsidRPr="00A479CD" w:rsidRDefault="00A479CD" w:rsidP="009A78C1">
      <w:pPr>
        <w:jc w:val="both"/>
        <w:rPr>
          <w:rFonts w:ascii="Calibri" w:hAnsi="Calibri" w:cs="Calibri"/>
          <w:bCs/>
          <w:sz w:val="22"/>
          <w:szCs w:val="22"/>
        </w:rPr>
      </w:pPr>
      <w:r>
        <w:rPr>
          <w:rFonts w:ascii="Calibri" w:hAnsi="Calibri" w:cs="Calibri"/>
          <w:bCs/>
          <w:sz w:val="22"/>
          <w:szCs w:val="22"/>
        </w:rPr>
        <w:t xml:space="preserve">There are two main types of software testing: </w:t>
      </w:r>
      <w:r w:rsidRPr="00A479CD">
        <w:rPr>
          <w:rFonts w:ascii="Calibri" w:hAnsi="Calibri" w:cs="Calibri"/>
          <w:bCs/>
          <w:sz w:val="22"/>
          <w:szCs w:val="22"/>
        </w:rPr>
        <w:t>Functional and Non-functional testing</w:t>
      </w:r>
    </w:p>
    <w:tbl>
      <w:tblPr>
        <w:tblStyle w:val="TableGrid"/>
        <w:tblW w:w="11178" w:type="dxa"/>
        <w:tblLook w:val="04A0" w:firstRow="1" w:lastRow="0" w:firstColumn="1" w:lastColumn="0" w:noHBand="0" w:noVBand="1"/>
      </w:tblPr>
      <w:tblGrid>
        <w:gridCol w:w="5637"/>
        <w:gridCol w:w="5541"/>
      </w:tblGrid>
      <w:tr w:rsidR="007D4149" w14:paraId="2B0EB316" w14:textId="77777777" w:rsidTr="000965CF">
        <w:tc>
          <w:tcPr>
            <w:tcW w:w="5637" w:type="dxa"/>
          </w:tcPr>
          <w:p w14:paraId="6FCF9810" w14:textId="4ABF1B5D" w:rsidR="007D4149" w:rsidRPr="007D4149" w:rsidRDefault="007D4149" w:rsidP="007D4149">
            <w:pPr>
              <w:jc w:val="center"/>
              <w:rPr>
                <w:rFonts w:ascii="Calibri" w:hAnsi="Calibri" w:cs="Calibri"/>
                <w:b/>
                <w:bCs/>
              </w:rPr>
            </w:pPr>
            <w:r w:rsidRPr="007D4149">
              <w:rPr>
                <w:rFonts w:ascii="Calibri" w:hAnsi="Calibri" w:cs="Calibri"/>
                <w:b/>
                <w:bCs/>
              </w:rPr>
              <w:t>Functional Testing</w:t>
            </w:r>
          </w:p>
        </w:tc>
        <w:tc>
          <w:tcPr>
            <w:tcW w:w="5541" w:type="dxa"/>
          </w:tcPr>
          <w:p w14:paraId="0A098A63" w14:textId="68E79E0C" w:rsidR="007D4149" w:rsidRPr="007D4149" w:rsidRDefault="007D4149" w:rsidP="007D4149">
            <w:pPr>
              <w:jc w:val="center"/>
              <w:rPr>
                <w:rFonts w:ascii="Calibri" w:hAnsi="Calibri" w:cs="Calibri"/>
                <w:b/>
                <w:bCs/>
              </w:rPr>
            </w:pPr>
            <w:r w:rsidRPr="007D4149">
              <w:rPr>
                <w:rFonts w:ascii="Calibri" w:hAnsi="Calibri" w:cs="Calibri"/>
                <w:b/>
                <w:bCs/>
              </w:rPr>
              <w:t>Non-functional Testing</w:t>
            </w:r>
          </w:p>
        </w:tc>
      </w:tr>
      <w:tr w:rsidR="007D4149" w14:paraId="0DF1D191" w14:textId="77777777" w:rsidTr="000965CF">
        <w:tc>
          <w:tcPr>
            <w:tcW w:w="5637" w:type="dxa"/>
          </w:tcPr>
          <w:p w14:paraId="6DF91287" w14:textId="4E080DED" w:rsidR="007D4149" w:rsidRDefault="00861759" w:rsidP="009A78C1">
            <w:pPr>
              <w:jc w:val="both"/>
              <w:rPr>
                <w:rFonts w:ascii="Calibri" w:hAnsi="Calibri" w:cs="Calibri"/>
              </w:rPr>
            </w:pPr>
            <w:r>
              <w:rPr>
                <w:rFonts w:ascii="Calibri" w:hAnsi="Calibri" w:cs="Calibri"/>
              </w:rPr>
              <w:t>It is a form of BBT</w:t>
            </w:r>
            <w:r w:rsidR="007C6B3C">
              <w:rPr>
                <w:rFonts w:ascii="Calibri" w:hAnsi="Calibri" w:cs="Calibri"/>
              </w:rPr>
              <w:t xml:space="preserve"> as the name suggests </w:t>
            </w:r>
            <w:r w:rsidR="005B10E5">
              <w:rPr>
                <w:rFonts w:ascii="Calibri" w:hAnsi="Calibri" w:cs="Calibri"/>
              </w:rPr>
              <w:t>i</w:t>
            </w:r>
            <w:r w:rsidR="007C6B3C">
              <w:rPr>
                <w:rFonts w:ascii="Calibri" w:hAnsi="Calibri" w:cs="Calibri"/>
              </w:rPr>
              <w:t>t focus on t</w:t>
            </w:r>
            <w:r w:rsidR="007D4149">
              <w:rPr>
                <w:rFonts w:ascii="Calibri" w:hAnsi="Calibri" w:cs="Calibri"/>
              </w:rPr>
              <w:t xml:space="preserve">esting the functional </w:t>
            </w:r>
            <w:r w:rsidR="00AF7B32">
              <w:rPr>
                <w:rFonts w:ascii="Calibri" w:hAnsi="Calibri" w:cs="Calibri"/>
              </w:rPr>
              <w:t>requirements</w:t>
            </w:r>
            <w:r w:rsidR="007D4149">
              <w:rPr>
                <w:rFonts w:ascii="Calibri" w:hAnsi="Calibri" w:cs="Calibri"/>
              </w:rPr>
              <w:t xml:space="preserve"> in the application</w:t>
            </w:r>
            <w:r w:rsidR="00E43A3B">
              <w:rPr>
                <w:rFonts w:ascii="Calibri" w:hAnsi="Calibri" w:cs="Calibri"/>
              </w:rPr>
              <w:t xml:space="preserve"> rather than internal implementation.</w:t>
            </w:r>
          </w:p>
        </w:tc>
        <w:tc>
          <w:tcPr>
            <w:tcW w:w="5541" w:type="dxa"/>
          </w:tcPr>
          <w:p w14:paraId="0748C673" w14:textId="691D0612" w:rsidR="007D4149" w:rsidRDefault="00503F40" w:rsidP="009A78C1">
            <w:pPr>
              <w:jc w:val="both"/>
              <w:rPr>
                <w:rFonts w:ascii="Calibri" w:hAnsi="Calibri" w:cs="Calibri"/>
              </w:rPr>
            </w:pPr>
            <w:r>
              <w:rPr>
                <w:rFonts w:ascii="Calibri" w:hAnsi="Calibri" w:cs="Calibri"/>
              </w:rPr>
              <w:t>Testing the non-</w:t>
            </w:r>
            <w:r w:rsidR="007D4775">
              <w:rPr>
                <w:rFonts w:ascii="Calibri" w:hAnsi="Calibri" w:cs="Calibri"/>
              </w:rPr>
              <w:t>functional</w:t>
            </w:r>
            <w:r w:rsidR="00AF7B32">
              <w:rPr>
                <w:rFonts w:ascii="Calibri" w:hAnsi="Calibri" w:cs="Calibri"/>
              </w:rPr>
              <w:t xml:space="preserve"> requirements</w:t>
            </w:r>
            <w:r w:rsidR="007D4775">
              <w:rPr>
                <w:rFonts w:ascii="Calibri" w:hAnsi="Calibri" w:cs="Calibri"/>
              </w:rPr>
              <w:t xml:space="preserve"> of the application</w:t>
            </w:r>
            <w:r w:rsidR="00AF7B32">
              <w:rPr>
                <w:rFonts w:ascii="Calibri" w:hAnsi="Calibri" w:cs="Calibri"/>
              </w:rPr>
              <w:t>. These includes performance, security, scalability and usability</w:t>
            </w:r>
            <w:r w:rsidR="00DE681D">
              <w:rPr>
                <w:rFonts w:ascii="Calibri" w:hAnsi="Calibri" w:cs="Calibri"/>
              </w:rPr>
              <w:t>, and wont crash under heavy load</w:t>
            </w:r>
            <w:r w:rsidR="00F070D2">
              <w:rPr>
                <w:rFonts w:ascii="Calibri" w:hAnsi="Calibri" w:cs="Calibri"/>
              </w:rPr>
              <w:t xml:space="preserve"> these are</w:t>
            </w:r>
            <w:r w:rsidR="00AF7B32">
              <w:rPr>
                <w:rFonts w:ascii="Calibri" w:hAnsi="Calibri" w:cs="Calibri"/>
              </w:rPr>
              <w:t xml:space="preserve"> explicitly requested by client.</w:t>
            </w:r>
          </w:p>
        </w:tc>
      </w:tr>
      <w:tr w:rsidR="007D4775" w14:paraId="7A7C3E04" w14:textId="77777777" w:rsidTr="000965CF">
        <w:tc>
          <w:tcPr>
            <w:tcW w:w="5637" w:type="dxa"/>
          </w:tcPr>
          <w:p w14:paraId="5D9961B4" w14:textId="78DEFCC1" w:rsidR="007D4775" w:rsidRDefault="007D4775" w:rsidP="007D4775">
            <w:pPr>
              <w:jc w:val="both"/>
              <w:rPr>
                <w:rFonts w:ascii="Calibri" w:hAnsi="Calibri" w:cs="Calibri"/>
              </w:rPr>
            </w:pPr>
            <w:r>
              <w:rPr>
                <w:rFonts w:ascii="Calibri" w:hAnsi="Calibri" w:cs="Calibri"/>
              </w:rPr>
              <w:t xml:space="preserve">Under the fun testing will come </w:t>
            </w:r>
            <w:r w:rsidR="00232586">
              <w:rPr>
                <w:rFonts w:ascii="Calibri" w:hAnsi="Calibri" w:cs="Calibri"/>
              </w:rPr>
              <w:t>S</w:t>
            </w:r>
            <w:r>
              <w:rPr>
                <w:rFonts w:ascii="Calibri" w:hAnsi="Calibri" w:cs="Calibri"/>
              </w:rPr>
              <w:t xml:space="preserve">moke, </w:t>
            </w:r>
            <w:r w:rsidR="00232586">
              <w:rPr>
                <w:rFonts w:ascii="Calibri" w:hAnsi="Calibri" w:cs="Calibri"/>
              </w:rPr>
              <w:t>S</w:t>
            </w:r>
            <w:r>
              <w:rPr>
                <w:rFonts w:ascii="Calibri" w:hAnsi="Calibri" w:cs="Calibri"/>
              </w:rPr>
              <w:t xml:space="preserve">anity, </w:t>
            </w:r>
            <w:r w:rsidR="00232586">
              <w:rPr>
                <w:rFonts w:ascii="Calibri" w:hAnsi="Calibri" w:cs="Calibri"/>
              </w:rPr>
              <w:t>R</w:t>
            </w:r>
            <w:r>
              <w:rPr>
                <w:rFonts w:ascii="Calibri" w:hAnsi="Calibri" w:cs="Calibri"/>
              </w:rPr>
              <w:t>egression</w:t>
            </w:r>
            <w:r w:rsidR="0074119F">
              <w:rPr>
                <w:rFonts w:ascii="Calibri" w:hAnsi="Calibri" w:cs="Calibri"/>
              </w:rPr>
              <w:t>, E2E, Acceptance testing</w:t>
            </w:r>
            <w:r>
              <w:rPr>
                <w:rFonts w:ascii="Calibri" w:hAnsi="Calibri" w:cs="Calibri"/>
              </w:rPr>
              <w:t>...</w:t>
            </w:r>
          </w:p>
        </w:tc>
        <w:tc>
          <w:tcPr>
            <w:tcW w:w="5541" w:type="dxa"/>
          </w:tcPr>
          <w:p w14:paraId="60460D61" w14:textId="398D3DE4" w:rsidR="007D4775" w:rsidRDefault="007D4775" w:rsidP="007D4775">
            <w:pPr>
              <w:jc w:val="both"/>
              <w:rPr>
                <w:rFonts w:ascii="Calibri" w:hAnsi="Calibri" w:cs="Calibri"/>
              </w:rPr>
            </w:pPr>
            <w:r>
              <w:rPr>
                <w:rFonts w:ascii="Calibri" w:hAnsi="Calibri" w:cs="Calibri"/>
              </w:rPr>
              <w:t xml:space="preserve">Under the </w:t>
            </w:r>
            <w:r w:rsidR="00193BBC">
              <w:rPr>
                <w:rFonts w:ascii="Calibri" w:hAnsi="Calibri" w:cs="Calibri"/>
              </w:rPr>
              <w:t>NF</w:t>
            </w:r>
            <w:r>
              <w:rPr>
                <w:rFonts w:ascii="Calibri" w:hAnsi="Calibri" w:cs="Calibri"/>
              </w:rPr>
              <w:t xml:space="preserve"> testing will come </w:t>
            </w:r>
            <w:r w:rsidR="00232586">
              <w:rPr>
                <w:rFonts w:ascii="Calibri" w:hAnsi="Calibri" w:cs="Calibri"/>
              </w:rPr>
              <w:t>U</w:t>
            </w:r>
            <w:r w:rsidR="002A0BB9">
              <w:rPr>
                <w:rFonts w:ascii="Calibri" w:hAnsi="Calibri" w:cs="Calibri"/>
              </w:rPr>
              <w:t xml:space="preserve">sability, </w:t>
            </w:r>
            <w:r>
              <w:rPr>
                <w:rFonts w:ascii="Calibri" w:hAnsi="Calibri" w:cs="Calibri"/>
              </w:rPr>
              <w:t xml:space="preserve">Load, </w:t>
            </w:r>
            <w:r w:rsidR="00232586">
              <w:rPr>
                <w:rFonts w:ascii="Calibri" w:hAnsi="Calibri" w:cs="Calibri"/>
              </w:rPr>
              <w:t>S</w:t>
            </w:r>
            <w:r>
              <w:rPr>
                <w:rFonts w:ascii="Calibri" w:hAnsi="Calibri" w:cs="Calibri"/>
              </w:rPr>
              <w:t xml:space="preserve">tress, </w:t>
            </w:r>
            <w:r w:rsidR="00232586">
              <w:rPr>
                <w:rFonts w:ascii="Calibri" w:hAnsi="Calibri" w:cs="Calibri"/>
              </w:rPr>
              <w:t>P</w:t>
            </w:r>
            <w:r>
              <w:rPr>
                <w:rFonts w:ascii="Calibri" w:hAnsi="Calibri" w:cs="Calibri"/>
              </w:rPr>
              <w:t>erformance…</w:t>
            </w:r>
            <w:r w:rsidR="00543717">
              <w:rPr>
                <w:rFonts w:ascii="Calibri" w:hAnsi="Calibri" w:cs="Calibri"/>
              </w:rPr>
              <w:t>.</w:t>
            </w:r>
          </w:p>
        </w:tc>
      </w:tr>
      <w:tr w:rsidR="007D4775" w14:paraId="76D3763C" w14:textId="77777777" w:rsidTr="000965CF">
        <w:tc>
          <w:tcPr>
            <w:tcW w:w="5637" w:type="dxa"/>
          </w:tcPr>
          <w:p w14:paraId="11016C77" w14:textId="370D05E7" w:rsidR="007D4775" w:rsidRDefault="007D4775" w:rsidP="007D4775">
            <w:pPr>
              <w:jc w:val="both"/>
              <w:rPr>
                <w:rFonts w:ascii="Calibri" w:hAnsi="Calibri" w:cs="Calibri"/>
              </w:rPr>
            </w:pPr>
            <w:r>
              <w:rPr>
                <w:rFonts w:ascii="Calibri" w:hAnsi="Calibri" w:cs="Calibri"/>
              </w:rPr>
              <w:t>Functional test data will be as per the requirement</w:t>
            </w:r>
          </w:p>
        </w:tc>
        <w:tc>
          <w:tcPr>
            <w:tcW w:w="5541" w:type="dxa"/>
          </w:tcPr>
          <w:p w14:paraId="7EAABAF6" w14:textId="021E94C5" w:rsidR="007D4775" w:rsidRDefault="007D4775" w:rsidP="007D4775">
            <w:pPr>
              <w:jc w:val="both"/>
              <w:rPr>
                <w:rFonts w:ascii="Calibri" w:hAnsi="Calibri" w:cs="Calibri"/>
              </w:rPr>
            </w:pPr>
            <w:r>
              <w:rPr>
                <w:rFonts w:ascii="Calibri" w:hAnsi="Calibri" w:cs="Calibri"/>
              </w:rPr>
              <w:t>Non-functional test data like testing with 5, 10, 20 users……</w:t>
            </w:r>
          </w:p>
        </w:tc>
      </w:tr>
      <w:tr w:rsidR="007D4775" w14:paraId="4A593B5E" w14:textId="77777777" w:rsidTr="000965CF">
        <w:tc>
          <w:tcPr>
            <w:tcW w:w="5637" w:type="dxa"/>
          </w:tcPr>
          <w:p w14:paraId="296BDA34" w14:textId="0A5F3D75" w:rsidR="007D4775" w:rsidRDefault="007D4775" w:rsidP="007D4775">
            <w:pPr>
              <w:jc w:val="both"/>
              <w:rPr>
                <w:rFonts w:ascii="Calibri" w:hAnsi="Calibri" w:cs="Calibri"/>
              </w:rPr>
            </w:pPr>
            <w:r>
              <w:rPr>
                <w:rFonts w:ascii="Calibri" w:hAnsi="Calibri" w:cs="Calibri"/>
              </w:rPr>
              <w:t>Here will check the customer requ</w:t>
            </w:r>
            <w:r w:rsidR="00BF3A40">
              <w:rPr>
                <w:rFonts w:ascii="Calibri" w:hAnsi="Calibri" w:cs="Calibri"/>
              </w:rPr>
              <w:t>irement</w:t>
            </w:r>
            <w:r>
              <w:rPr>
                <w:rFonts w:ascii="Calibri" w:hAnsi="Calibri" w:cs="Calibri"/>
              </w:rPr>
              <w:t>s are meet or not</w:t>
            </w:r>
          </w:p>
        </w:tc>
        <w:tc>
          <w:tcPr>
            <w:tcW w:w="5541" w:type="dxa"/>
          </w:tcPr>
          <w:p w14:paraId="299EC0DA" w14:textId="60CE77A6" w:rsidR="007D4775" w:rsidRDefault="007D4775" w:rsidP="007D4775">
            <w:pPr>
              <w:jc w:val="both"/>
              <w:rPr>
                <w:rFonts w:ascii="Calibri" w:hAnsi="Calibri" w:cs="Calibri"/>
              </w:rPr>
            </w:pPr>
            <w:r>
              <w:rPr>
                <w:rFonts w:ascii="Calibri" w:hAnsi="Calibri" w:cs="Calibri"/>
              </w:rPr>
              <w:t>Here will check the stability and response time of the appl</w:t>
            </w:r>
            <w:r w:rsidR="00B405B4">
              <w:rPr>
                <w:rFonts w:ascii="Calibri" w:hAnsi="Calibri" w:cs="Calibri"/>
              </w:rPr>
              <w:t>n</w:t>
            </w:r>
          </w:p>
        </w:tc>
      </w:tr>
    </w:tbl>
    <w:p w14:paraId="4C7FFA42" w14:textId="1A19EE6A" w:rsidR="007B4EC9" w:rsidRPr="00666DEB" w:rsidRDefault="007B4EC9" w:rsidP="007B4EC9">
      <w:pPr>
        <w:jc w:val="both"/>
        <w:rPr>
          <w:rFonts w:ascii="Calibri" w:hAnsi="Calibri" w:cs="Calibri"/>
          <w:bCs/>
          <w:sz w:val="22"/>
          <w:szCs w:val="22"/>
          <w:lang w:val="en-US"/>
        </w:rPr>
      </w:pPr>
      <w:r w:rsidRPr="00486A52">
        <w:rPr>
          <w:rFonts w:ascii="Calibri" w:hAnsi="Calibri" w:cs="Calibri"/>
          <w:b/>
          <w:bCs/>
          <w:sz w:val="22"/>
          <w:szCs w:val="22"/>
          <w:lang w:val="en-US"/>
        </w:rPr>
        <w:t>Ex</w:t>
      </w:r>
      <w:r w:rsidR="001403C5">
        <w:rPr>
          <w:rFonts w:ascii="Calibri" w:hAnsi="Calibri" w:cs="Calibri"/>
          <w:b/>
          <w:bCs/>
          <w:sz w:val="22"/>
          <w:szCs w:val="22"/>
          <w:lang w:val="en-US"/>
        </w:rPr>
        <w:t>’s</w:t>
      </w:r>
      <w:r w:rsidRPr="00486A52">
        <w:rPr>
          <w:rFonts w:ascii="Calibri" w:hAnsi="Calibri" w:cs="Calibri"/>
          <w:b/>
          <w:bCs/>
          <w:sz w:val="22"/>
          <w:szCs w:val="22"/>
          <w:lang w:val="en-US"/>
        </w:rPr>
        <w:t xml:space="preserve"> of Non-Functional Testing:</w:t>
      </w:r>
      <w:r w:rsidRPr="00242A53">
        <w:rPr>
          <w:rFonts w:ascii="Calibri" w:hAnsi="Calibri" w:cs="Calibri"/>
          <w:bCs/>
          <w:sz w:val="22"/>
          <w:szCs w:val="22"/>
          <w:lang w:val="en-US"/>
        </w:rPr>
        <w:t xml:space="preserve"> Performance testing, Load testing, Security testing, Usability </w:t>
      </w:r>
      <w:r w:rsidR="00681B99">
        <w:rPr>
          <w:rFonts w:ascii="Calibri" w:hAnsi="Calibri" w:cs="Calibri"/>
          <w:bCs/>
          <w:sz w:val="22"/>
          <w:szCs w:val="22"/>
          <w:lang w:val="en-US"/>
        </w:rPr>
        <w:t>testing,</w:t>
      </w:r>
      <w:r w:rsidRPr="00242A53">
        <w:rPr>
          <w:rFonts w:ascii="Calibri" w:hAnsi="Calibri" w:cs="Calibri"/>
          <w:bCs/>
          <w:sz w:val="22"/>
          <w:szCs w:val="22"/>
          <w:lang w:val="en-US"/>
        </w:rPr>
        <w:t xml:space="preserve"> Compatibility testing</w:t>
      </w:r>
      <w:r w:rsidR="00681B99">
        <w:rPr>
          <w:rFonts w:ascii="Calibri" w:hAnsi="Calibri" w:cs="Calibri"/>
          <w:bCs/>
          <w:sz w:val="22"/>
          <w:szCs w:val="22"/>
          <w:lang w:val="en-US"/>
        </w:rPr>
        <w:t>, installation testing, reliability testing</w:t>
      </w:r>
      <w:r w:rsidR="00735F0E">
        <w:rPr>
          <w:rFonts w:ascii="Calibri" w:hAnsi="Calibri" w:cs="Calibri"/>
          <w:bCs/>
          <w:sz w:val="22"/>
          <w:szCs w:val="22"/>
          <w:lang w:val="en-US"/>
        </w:rPr>
        <w:t>.</w:t>
      </w:r>
      <w:r w:rsidR="005B6E37">
        <w:rPr>
          <w:rFonts w:ascii="Calibri" w:hAnsi="Calibri" w:cs="Calibri"/>
          <w:bCs/>
          <w:sz w:val="22"/>
          <w:szCs w:val="22"/>
          <w:lang w:val="en-US"/>
        </w:rPr>
        <w:t xml:space="preserve"> Non-functional testing comes after Functional testing.</w:t>
      </w:r>
    </w:p>
    <w:p w14:paraId="786B3E25" w14:textId="41E4889C" w:rsidR="007D4149" w:rsidRDefault="007D4149" w:rsidP="009A78C1">
      <w:pPr>
        <w:jc w:val="both"/>
        <w:rPr>
          <w:rFonts w:ascii="Calibri" w:hAnsi="Calibri" w:cs="Calibri"/>
          <w:sz w:val="22"/>
          <w:szCs w:val="22"/>
        </w:rPr>
      </w:pPr>
    </w:p>
    <w:p w14:paraId="506CC433" w14:textId="7916EF82" w:rsidR="00FD03BB" w:rsidRPr="00F70AEE" w:rsidRDefault="00B47DAD" w:rsidP="009A78C1">
      <w:pPr>
        <w:jc w:val="both"/>
        <w:rPr>
          <w:rFonts w:ascii="Calibri" w:hAnsi="Calibri" w:cs="Calibri"/>
          <w:b/>
          <w:bCs/>
          <w:sz w:val="22"/>
          <w:szCs w:val="22"/>
        </w:rPr>
      </w:pPr>
      <w:r>
        <w:rPr>
          <w:rFonts w:ascii="Calibri" w:hAnsi="Calibri" w:cs="Calibri"/>
          <w:b/>
          <w:bCs/>
          <w:sz w:val="22"/>
          <w:szCs w:val="22"/>
        </w:rPr>
        <w:t>@</w:t>
      </w:r>
      <w:r w:rsidR="00FD03BB" w:rsidRPr="00E4176D">
        <w:rPr>
          <w:rFonts w:ascii="Calibri" w:hAnsi="Calibri" w:cs="Calibri"/>
          <w:b/>
          <w:bCs/>
          <w:sz w:val="22"/>
          <w:szCs w:val="22"/>
        </w:rPr>
        <w:t xml:space="preserve">. </w:t>
      </w:r>
      <w:r w:rsidR="008F4E7B">
        <w:rPr>
          <w:rFonts w:ascii="Calibri" w:hAnsi="Calibri" w:cs="Calibri"/>
          <w:b/>
          <w:bCs/>
          <w:sz w:val="22"/>
          <w:szCs w:val="22"/>
        </w:rPr>
        <w:t>Y</w:t>
      </w:r>
      <w:r w:rsidR="00FD03BB" w:rsidRPr="00E4176D">
        <w:rPr>
          <w:rFonts w:ascii="Calibri" w:hAnsi="Calibri" w:cs="Calibri"/>
          <w:b/>
          <w:bCs/>
          <w:sz w:val="22"/>
          <w:szCs w:val="22"/>
        </w:rPr>
        <w:t xml:space="preserve"> any company has to do bug release</w:t>
      </w:r>
      <w:r w:rsidR="00F70AEE">
        <w:rPr>
          <w:rFonts w:ascii="Calibri" w:hAnsi="Calibri" w:cs="Calibri"/>
          <w:b/>
          <w:bCs/>
          <w:sz w:val="22"/>
          <w:szCs w:val="22"/>
        </w:rPr>
        <w:t xml:space="preserve"> -- </w:t>
      </w:r>
      <w:r w:rsidR="00F70AEE">
        <w:rPr>
          <w:rFonts w:ascii="Calibri" w:hAnsi="Calibri" w:cs="Calibri"/>
          <w:sz w:val="22"/>
          <w:szCs w:val="22"/>
        </w:rPr>
        <w:t xml:space="preserve">If a bug is high priority bug the operation will get stop in </w:t>
      </w:r>
      <w:r w:rsidR="00CA3CFE">
        <w:rPr>
          <w:rFonts w:ascii="Calibri" w:hAnsi="Calibri" w:cs="Calibri"/>
          <w:sz w:val="22"/>
          <w:szCs w:val="22"/>
        </w:rPr>
        <w:t xml:space="preserve">production </w:t>
      </w:r>
      <w:r w:rsidR="00F70AEE">
        <w:rPr>
          <w:rFonts w:ascii="Calibri" w:hAnsi="Calibri" w:cs="Calibri"/>
          <w:sz w:val="22"/>
          <w:szCs w:val="22"/>
        </w:rPr>
        <w:t>time.</w:t>
      </w:r>
    </w:p>
    <w:p w14:paraId="761F9BB1" w14:textId="145493A9" w:rsidR="00FD03BB" w:rsidRDefault="00FD03BB" w:rsidP="009A78C1">
      <w:pPr>
        <w:jc w:val="both"/>
        <w:rPr>
          <w:rFonts w:ascii="Calibri" w:hAnsi="Calibri" w:cs="Calibri"/>
          <w:sz w:val="22"/>
          <w:szCs w:val="22"/>
        </w:rPr>
      </w:pPr>
    </w:p>
    <w:p w14:paraId="0BB167CE" w14:textId="68630F52" w:rsidR="00856954" w:rsidRPr="007A30D4" w:rsidRDefault="007A30D4" w:rsidP="009A78C1">
      <w:pPr>
        <w:jc w:val="both"/>
        <w:rPr>
          <w:rFonts w:ascii="Calibri" w:hAnsi="Calibri" w:cs="Calibri"/>
          <w:b/>
          <w:sz w:val="22"/>
          <w:szCs w:val="22"/>
        </w:rPr>
      </w:pPr>
      <w:r>
        <w:rPr>
          <w:rFonts w:ascii="Calibri" w:hAnsi="Calibri" w:cs="Calibri"/>
          <w:b/>
          <w:sz w:val="22"/>
          <w:szCs w:val="22"/>
        </w:rPr>
        <w:t xml:space="preserve">@. </w:t>
      </w:r>
      <w:r w:rsidR="00856954" w:rsidRPr="007A30D4">
        <w:rPr>
          <w:rFonts w:ascii="Calibri" w:hAnsi="Calibri" w:cs="Calibri"/>
          <w:b/>
          <w:sz w:val="22"/>
          <w:szCs w:val="22"/>
        </w:rPr>
        <w:t>Security testing</w:t>
      </w:r>
    </w:p>
    <w:p w14:paraId="3724DE94" w14:textId="00E8B51D" w:rsidR="00856954" w:rsidRDefault="00856954" w:rsidP="009A78C1">
      <w:pPr>
        <w:jc w:val="both"/>
        <w:rPr>
          <w:rFonts w:ascii="Calibri" w:hAnsi="Calibri" w:cs="Calibri"/>
          <w:sz w:val="22"/>
          <w:szCs w:val="22"/>
        </w:rPr>
      </w:pPr>
      <w:r>
        <w:rPr>
          <w:rFonts w:ascii="Calibri" w:hAnsi="Calibri" w:cs="Calibri"/>
          <w:sz w:val="22"/>
          <w:szCs w:val="22"/>
        </w:rPr>
        <w:t>Security testing</w:t>
      </w:r>
      <w:r w:rsidR="003F3258">
        <w:rPr>
          <w:rFonts w:ascii="Calibri" w:hAnsi="Calibri" w:cs="Calibri"/>
          <w:sz w:val="22"/>
          <w:szCs w:val="22"/>
        </w:rPr>
        <w:t xml:space="preserve"> </w:t>
      </w:r>
      <w:r w:rsidR="00377E80">
        <w:rPr>
          <w:rFonts w:ascii="Calibri" w:hAnsi="Calibri" w:cs="Calibri"/>
          <w:sz w:val="22"/>
          <w:szCs w:val="22"/>
        </w:rPr>
        <w:t>ensures the system is protected against unauthorized access or</w:t>
      </w:r>
      <w:r w:rsidR="003F3258">
        <w:rPr>
          <w:rFonts w:ascii="Calibri" w:hAnsi="Calibri" w:cs="Calibri"/>
          <w:sz w:val="22"/>
          <w:szCs w:val="22"/>
        </w:rPr>
        <w:t xml:space="preserve"> </w:t>
      </w:r>
      <w:r w:rsidR="006A1D86">
        <w:rPr>
          <w:rFonts w:ascii="Calibri" w:hAnsi="Calibri" w:cs="Calibri"/>
          <w:sz w:val="22"/>
          <w:szCs w:val="22"/>
        </w:rPr>
        <w:t>how secure the software is from threads</w:t>
      </w:r>
      <w:r w:rsidR="00204F7E">
        <w:rPr>
          <w:rFonts w:ascii="Calibri" w:hAnsi="Calibri" w:cs="Calibri"/>
          <w:sz w:val="22"/>
          <w:szCs w:val="22"/>
        </w:rPr>
        <w:t xml:space="preserve"> and risks</w:t>
      </w:r>
      <w:r w:rsidR="00B21534">
        <w:rPr>
          <w:rFonts w:ascii="Calibri" w:hAnsi="Calibri" w:cs="Calibri"/>
          <w:sz w:val="22"/>
          <w:szCs w:val="22"/>
        </w:rPr>
        <w:t>.</w:t>
      </w:r>
      <w:r w:rsidR="00204F7E">
        <w:rPr>
          <w:rFonts w:ascii="Calibri" w:hAnsi="Calibri" w:cs="Calibri"/>
          <w:sz w:val="22"/>
          <w:szCs w:val="22"/>
        </w:rPr>
        <w:t xml:space="preserve"> </w:t>
      </w:r>
      <w:r w:rsidR="00B21534">
        <w:rPr>
          <w:rFonts w:ascii="Calibri" w:hAnsi="Calibri" w:cs="Calibri"/>
          <w:sz w:val="22"/>
          <w:szCs w:val="22"/>
        </w:rPr>
        <w:t>Fo</w:t>
      </w:r>
      <w:r w:rsidR="006A1D86">
        <w:rPr>
          <w:rFonts w:ascii="Calibri" w:hAnsi="Calibri" w:cs="Calibri"/>
          <w:sz w:val="22"/>
          <w:szCs w:val="22"/>
        </w:rPr>
        <w:t>r this</w:t>
      </w:r>
      <w:r>
        <w:rPr>
          <w:rFonts w:ascii="Calibri" w:hAnsi="Calibri" w:cs="Calibri"/>
          <w:sz w:val="22"/>
          <w:szCs w:val="22"/>
        </w:rPr>
        <w:t xml:space="preserve"> tries to break a software’s security checks, to gain access to confidential data. It is crucial for web-based applications or any applications that involve money</w:t>
      </w:r>
      <w:r w:rsidR="00FB54D3">
        <w:rPr>
          <w:rFonts w:ascii="Calibri" w:hAnsi="Calibri" w:cs="Calibri"/>
          <w:sz w:val="22"/>
          <w:szCs w:val="22"/>
        </w:rPr>
        <w:t xml:space="preserve"> and </w:t>
      </w:r>
      <w:r w:rsidR="00BD3A03">
        <w:rPr>
          <w:rFonts w:ascii="Calibri" w:hAnsi="Calibri" w:cs="Calibri"/>
          <w:sz w:val="22"/>
          <w:szCs w:val="22"/>
        </w:rPr>
        <w:t xml:space="preserve">goal is to ensure that </w:t>
      </w:r>
      <w:r w:rsidR="00AB6641">
        <w:rPr>
          <w:rFonts w:ascii="Calibri" w:hAnsi="Calibri" w:cs="Calibri"/>
          <w:sz w:val="22"/>
          <w:szCs w:val="22"/>
        </w:rPr>
        <w:t xml:space="preserve">the </w:t>
      </w:r>
      <w:r w:rsidR="00FB54D3" w:rsidRPr="00FB54D3">
        <w:rPr>
          <w:rFonts w:ascii="Calibri" w:hAnsi="Calibri" w:cs="Calibri"/>
          <w:sz w:val="22"/>
          <w:szCs w:val="22"/>
        </w:rPr>
        <w:t>sensitive data remains secure</w:t>
      </w:r>
      <w:r w:rsidR="00363325">
        <w:rPr>
          <w:rFonts w:ascii="Calibri" w:hAnsi="Calibri" w:cs="Calibri"/>
          <w:sz w:val="22"/>
          <w:szCs w:val="22"/>
        </w:rPr>
        <w:t>.</w:t>
      </w:r>
    </w:p>
    <w:p w14:paraId="0D02D54C" w14:textId="77777777" w:rsidR="00363325" w:rsidRDefault="00363325" w:rsidP="009A78C1">
      <w:pPr>
        <w:jc w:val="both"/>
        <w:rPr>
          <w:rFonts w:ascii="Calibri" w:hAnsi="Calibri" w:cs="Calibri"/>
          <w:sz w:val="22"/>
          <w:szCs w:val="22"/>
        </w:rPr>
      </w:pPr>
    </w:p>
    <w:p w14:paraId="55C599C8" w14:textId="37206553" w:rsidR="00714FF8" w:rsidRPr="007418E3" w:rsidRDefault="00476857" w:rsidP="00714FF8">
      <w:pPr>
        <w:jc w:val="both"/>
        <w:rPr>
          <w:rFonts w:ascii="Calibri" w:hAnsi="Calibri" w:cs="Calibri"/>
          <w:sz w:val="22"/>
          <w:szCs w:val="22"/>
        </w:rPr>
      </w:pPr>
      <w:r w:rsidRPr="0092530B">
        <w:rPr>
          <w:rFonts w:ascii="Calibri" w:hAnsi="Calibri" w:cs="Calibri"/>
          <w:b/>
          <w:bCs/>
          <w:color w:val="FF0000"/>
          <w:sz w:val="22"/>
          <w:szCs w:val="22"/>
        </w:rPr>
        <w:t>N:</w:t>
      </w:r>
      <w:r>
        <w:rPr>
          <w:rFonts w:ascii="Calibri" w:hAnsi="Calibri" w:cs="Calibri"/>
          <w:b/>
          <w:bCs/>
          <w:color w:val="FF0000"/>
          <w:sz w:val="22"/>
          <w:szCs w:val="22"/>
        </w:rPr>
        <w:t xml:space="preserve"> </w:t>
      </w:r>
      <w:r w:rsidR="00714FF8" w:rsidRPr="00476857">
        <w:rPr>
          <w:rFonts w:ascii="Calibri" w:hAnsi="Calibri" w:cs="Calibri"/>
          <w:b/>
          <w:sz w:val="22"/>
          <w:szCs w:val="22"/>
        </w:rPr>
        <w:t>Reliability testing</w:t>
      </w:r>
      <w:r w:rsidR="00714FF8">
        <w:rPr>
          <w:rFonts w:ascii="Calibri" w:hAnsi="Calibri" w:cs="Calibri"/>
          <w:sz w:val="22"/>
          <w:szCs w:val="22"/>
        </w:rPr>
        <w:t xml:space="preserve"> is carried out in order to confirm does the software displays reliable output for longer period of time irrespective of the operating system</w:t>
      </w:r>
      <w:r w:rsidR="000D5A4A">
        <w:rPr>
          <w:rFonts w:ascii="Calibri" w:hAnsi="Calibri" w:cs="Calibri"/>
          <w:sz w:val="22"/>
          <w:szCs w:val="22"/>
        </w:rPr>
        <w:t xml:space="preserve"> and</w:t>
      </w:r>
      <w:r w:rsidR="00714FF8">
        <w:rPr>
          <w:rFonts w:ascii="Calibri" w:hAnsi="Calibri" w:cs="Calibri"/>
          <w:sz w:val="22"/>
          <w:szCs w:val="22"/>
        </w:rPr>
        <w:t xml:space="preserve"> browser.</w:t>
      </w:r>
    </w:p>
    <w:p w14:paraId="18A97848" w14:textId="07513042" w:rsidR="00714FF8" w:rsidRDefault="00714FF8" w:rsidP="00714FF8">
      <w:pPr>
        <w:jc w:val="both"/>
        <w:rPr>
          <w:rFonts w:ascii="Calibri" w:hAnsi="Calibri" w:cs="Calibri"/>
          <w:sz w:val="22"/>
          <w:szCs w:val="22"/>
        </w:rPr>
      </w:pPr>
    </w:p>
    <w:p w14:paraId="4CA0D6AA" w14:textId="1174AA4F" w:rsidR="00FE6397" w:rsidRPr="007418E3" w:rsidRDefault="002E515D" w:rsidP="00FE6397">
      <w:pPr>
        <w:jc w:val="both"/>
        <w:rPr>
          <w:rFonts w:ascii="Calibri" w:hAnsi="Calibri" w:cs="Calibri"/>
          <w:b/>
          <w:bCs/>
          <w:sz w:val="22"/>
          <w:szCs w:val="22"/>
        </w:rPr>
      </w:pPr>
      <w:r>
        <w:rPr>
          <w:rFonts w:ascii="Calibri" w:hAnsi="Calibri" w:cs="Calibri"/>
          <w:b/>
          <w:bCs/>
          <w:sz w:val="22"/>
          <w:szCs w:val="22"/>
        </w:rPr>
        <w:t>@</w:t>
      </w:r>
      <w:r w:rsidR="00FE6397" w:rsidRPr="007418E3">
        <w:rPr>
          <w:rFonts w:ascii="Calibri" w:hAnsi="Calibri" w:cs="Calibri"/>
          <w:b/>
          <w:bCs/>
          <w:sz w:val="22"/>
          <w:szCs w:val="22"/>
        </w:rPr>
        <w:t xml:space="preserve">. </w:t>
      </w:r>
      <w:r w:rsidR="00CB167D">
        <w:rPr>
          <w:rFonts w:ascii="Calibri" w:hAnsi="Calibri" w:cs="Calibri"/>
          <w:b/>
          <w:bCs/>
          <w:sz w:val="22"/>
          <w:szCs w:val="22"/>
        </w:rPr>
        <w:t>C</w:t>
      </w:r>
      <w:r w:rsidR="00FE6397">
        <w:rPr>
          <w:rFonts w:ascii="Calibri" w:hAnsi="Calibri" w:cs="Calibri"/>
          <w:b/>
          <w:bCs/>
          <w:sz w:val="22"/>
          <w:szCs w:val="22"/>
        </w:rPr>
        <w:t>omplains</w:t>
      </w:r>
      <w:r w:rsidR="00FE6397" w:rsidRPr="007418E3">
        <w:rPr>
          <w:rFonts w:ascii="Calibri" w:hAnsi="Calibri" w:cs="Calibri"/>
          <w:b/>
          <w:bCs/>
          <w:sz w:val="22"/>
          <w:szCs w:val="22"/>
        </w:rPr>
        <w:t xml:space="preserve"> testing</w:t>
      </w:r>
    </w:p>
    <w:p w14:paraId="55F61443" w14:textId="764B5BAD" w:rsidR="001C0E57" w:rsidRPr="00FE6397" w:rsidRDefault="00FE6397" w:rsidP="00FE6397">
      <w:pPr>
        <w:jc w:val="both"/>
        <w:rPr>
          <w:rFonts w:ascii="Calibri" w:hAnsi="Calibri" w:cs="Calibri"/>
          <w:sz w:val="22"/>
          <w:szCs w:val="22"/>
        </w:rPr>
      </w:pPr>
      <w:r>
        <w:rPr>
          <w:rFonts w:ascii="Calibri" w:hAnsi="Calibri" w:cs="Calibri"/>
          <w:sz w:val="22"/>
          <w:szCs w:val="22"/>
        </w:rPr>
        <w:t>It is a non-functional test that’s actually validates does the designed</w:t>
      </w:r>
      <w:r w:rsidR="00BF62B5">
        <w:rPr>
          <w:rFonts w:ascii="Calibri" w:hAnsi="Calibri" w:cs="Calibri"/>
          <w:sz w:val="22"/>
          <w:szCs w:val="22"/>
        </w:rPr>
        <w:t xml:space="preserve"> software</w:t>
      </w:r>
      <w:r>
        <w:rPr>
          <w:rFonts w:ascii="Calibri" w:hAnsi="Calibri" w:cs="Calibri"/>
          <w:sz w:val="22"/>
          <w:szCs w:val="22"/>
        </w:rPr>
        <w:t xml:space="preserve"> </w:t>
      </w:r>
      <w:r w:rsidRPr="00BF62B5">
        <w:rPr>
          <w:rFonts w:ascii="Calibri" w:hAnsi="Calibri" w:cs="Calibri"/>
          <w:sz w:val="22"/>
          <w:szCs w:val="22"/>
          <w:u w:val="dotted"/>
        </w:rPr>
        <w:t>meets all the specified standards</w:t>
      </w:r>
      <w:r>
        <w:rPr>
          <w:rFonts w:ascii="Calibri" w:hAnsi="Calibri" w:cs="Calibri"/>
          <w:sz w:val="22"/>
          <w:szCs w:val="22"/>
        </w:rPr>
        <w:t>.</w:t>
      </w:r>
    </w:p>
    <w:p w14:paraId="43004CC7" w14:textId="56576AC8" w:rsidR="00714FF8" w:rsidRDefault="00714FF8" w:rsidP="009A78C1">
      <w:pPr>
        <w:jc w:val="both"/>
        <w:rPr>
          <w:rFonts w:ascii="Calibri" w:hAnsi="Calibri" w:cs="Calibri"/>
          <w:sz w:val="22"/>
          <w:szCs w:val="22"/>
        </w:rPr>
      </w:pPr>
    </w:p>
    <w:p w14:paraId="7350F590" w14:textId="323D5063" w:rsidR="0099463A" w:rsidRPr="007418E3" w:rsidRDefault="009A62C1" w:rsidP="0099463A">
      <w:pPr>
        <w:jc w:val="both"/>
        <w:rPr>
          <w:rFonts w:ascii="Calibri" w:hAnsi="Calibri" w:cs="Calibri"/>
          <w:b/>
          <w:bCs/>
          <w:sz w:val="22"/>
          <w:szCs w:val="22"/>
        </w:rPr>
      </w:pPr>
      <w:r>
        <w:rPr>
          <w:rFonts w:ascii="Calibri" w:hAnsi="Calibri" w:cs="Calibri"/>
          <w:b/>
          <w:bCs/>
          <w:sz w:val="22"/>
          <w:szCs w:val="22"/>
        </w:rPr>
        <w:t>@</w:t>
      </w:r>
      <w:r w:rsidR="0099463A" w:rsidRPr="007418E3">
        <w:rPr>
          <w:rFonts w:ascii="Calibri" w:hAnsi="Calibri" w:cs="Calibri"/>
          <w:b/>
          <w:bCs/>
          <w:sz w:val="22"/>
          <w:szCs w:val="22"/>
        </w:rPr>
        <w:t xml:space="preserve">. </w:t>
      </w:r>
      <w:r w:rsidR="005571A9">
        <w:rPr>
          <w:rFonts w:ascii="Calibri" w:hAnsi="Calibri" w:cs="Calibri"/>
          <w:b/>
          <w:bCs/>
          <w:sz w:val="22"/>
          <w:szCs w:val="22"/>
        </w:rPr>
        <w:t>M</w:t>
      </w:r>
      <w:r w:rsidR="0099463A">
        <w:rPr>
          <w:rFonts w:ascii="Calibri" w:hAnsi="Calibri" w:cs="Calibri"/>
          <w:b/>
          <w:bCs/>
          <w:sz w:val="22"/>
          <w:szCs w:val="22"/>
        </w:rPr>
        <w:t>igration</w:t>
      </w:r>
      <w:r w:rsidR="0099463A" w:rsidRPr="007418E3">
        <w:rPr>
          <w:rFonts w:ascii="Calibri" w:hAnsi="Calibri" w:cs="Calibri"/>
          <w:b/>
          <w:bCs/>
          <w:sz w:val="22"/>
          <w:szCs w:val="22"/>
        </w:rPr>
        <w:t xml:space="preserve"> testing</w:t>
      </w:r>
    </w:p>
    <w:p w14:paraId="55CF0FFC" w14:textId="16B8751D" w:rsidR="00276685" w:rsidRPr="0099463A" w:rsidRDefault="00276685" w:rsidP="0099463A">
      <w:pPr>
        <w:jc w:val="both"/>
        <w:rPr>
          <w:rFonts w:ascii="Calibri" w:hAnsi="Calibri" w:cs="Calibri"/>
          <w:sz w:val="22"/>
          <w:szCs w:val="22"/>
        </w:rPr>
      </w:pPr>
      <w:r>
        <w:rPr>
          <w:rFonts w:ascii="Calibri" w:hAnsi="Calibri" w:cs="Calibri"/>
          <w:sz w:val="22"/>
          <w:szCs w:val="22"/>
        </w:rPr>
        <w:t>To make sure that the migrating data (nothing but data loss) from one version to other version should be minimal so that the production will not getting effected.</w:t>
      </w:r>
    </w:p>
    <w:p w14:paraId="079234AF" w14:textId="452B85BB" w:rsidR="0099463A" w:rsidRDefault="0099463A" w:rsidP="0099463A">
      <w:pPr>
        <w:jc w:val="both"/>
        <w:rPr>
          <w:rFonts w:ascii="Calibri" w:hAnsi="Calibri" w:cs="Calibri"/>
          <w:sz w:val="22"/>
          <w:szCs w:val="22"/>
        </w:rPr>
      </w:pPr>
    </w:p>
    <w:p w14:paraId="31B621F0" w14:textId="6B05ED94" w:rsidR="004B63AB" w:rsidRPr="00B17795" w:rsidRDefault="00B17795" w:rsidP="004B63AB">
      <w:pPr>
        <w:jc w:val="both"/>
        <w:rPr>
          <w:rFonts w:ascii="Calibri" w:hAnsi="Calibri" w:cs="Calibri"/>
          <w:b/>
          <w:bCs/>
          <w:sz w:val="22"/>
          <w:szCs w:val="22"/>
        </w:rPr>
      </w:pPr>
      <w:r w:rsidRPr="0092530B">
        <w:rPr>
          <w:rFonts w:ascii="Calibri" w:hAnsi="Calibri" w:cs="Calibri"/>
          <w:b/>
          <w:bCs/>
          <w:color w:val="FF0000"/>
          <w:sz w:val="22"/>
          <w:szCs w:val="22"/>
        </w:rPr>
        <w:lastRenderedPageBreak/>
        <w:t>N:</w:t>
      </w:r>
      <w:r w:rsidR="004B63AB" w:rsidRPr="007418E3">
        <w:rPr>
          <w:rFonts w:ascii="Calibri" w:hAnsi="Calibri" w:cs="Calibri"/>
          <w:b/>
          <w:bCs/>
          <w:sz w:val="22"/>
          <w:szCs w:val="22"/>
        </w:rPr>
        <w:t xml:space="preserve"> </w:t>
      </w:r>
      <w:r w:rsidR="004F627A" w:rsidRPr="005F1818">
        <w:rPr>
          <w:rFonts w:ascii="Calibri" w:hAnsi="Calibri" w:cs="Calibri"/>
          <w:bCs/>
          <w:sz w:val="22"/>
          <w:szCs w:val="22"/>
        </w:rPr>
        <w:t>Whenever</w:t>
      </w:r>
      <w:r w:rsidR="004F627A">
        <w:rPr>
          <w:rFonts w:ascii="Calibri" w:hAnsi="Calibri" w:cs="Calibri"/>
          <w:b/>
          <w:bCs/>
          <w:sz w:val="22"/>
          <w:szCs w:val="22"/>
        </w:rPr>
        <w:t xml:space="preserve"> </w:t>
      </w:r>
      <w:r w:rsidR="004B63AB">
        <w:rPr>
          <w:rFonts w:ascii="Calibri" w:hAnsi="Calibri" w:cs="Calibri"/>
          <w:sz w:val="22"/>
          <w:szCs w:val="22"/>
        </w:rPr>
        <w:t xml:space="preserve">invalid or random data was </w:t>
      </w:r>
      <w:r w:rsidR="00A53665">
        <w:rPr>
          <w:rFonts w:ascii="Calibri" w:hAnsi="Calibri" w:cs="Calibri"/>
          <w:sz w:val="22"/>
          <w:szCs w:val="22"/>
        </w:rPr>
        <w:t>given</w:t>
      </w:r>
      <w:r w:rsidR="0084000B">
        <w:rPr>
          <w:rFonts w:ascii="Calibri" w:hAnsi="Calibri" w:cs="Calibri"/>
          <w:sz w:val="22"/>
          <w:szCs w:val="22"/>
        </w:rPr>
        <w:t xml:space="preserve"> to the application and </w:t>
      </w:r>
      <w:r w:rsidR="004B63AB">
        <w:rPr>
          <w:rFonts w:ascii="Calibri" w:hAnsi="Calibri" w:cs="Calibri"/>
          <w:sz w:val="22"/>
          <w:szCs w:val="22"/>
        </w:rPr>
        <w:t>check what kind of exceptions are coming like software getting crashed or memory leakage happening</w:t>
      </w:r>
      <w:r w:rsidR="004F627A">
        <w:rPr>
          <w:rFonts w:ascii="Calibri" w:hAnsi="Calibri" w:cs="Calibri"/>
          <w:sz w:val="22"/>
          <w:szCs w:val="22"/>
        </w:rPr>
        <w:t xml:space="preserve"> is called </w:t>
      </w:r>
      <w:r w:rsidR="004F627A">
        <w:rPr>
          <w:rFonts w:ascii="Calibri" w:hAnsi="Calibri" w:cs="Calibri"/>
          <w:b/>
          <w:bCs/>
          <w:sz w:val="22"/>
          <w:szCs w:val="22"/>
        </w:rPr>
        <w:t>Fuzz</w:t>
      </w:r>
      <w:r w:rsidR="004F627A" w:rsidRPr="007418E3">
        <w:rPr>
          <w:rFonts w:ascii="Calibri" w:hAnsi="Calibri" w:cs="Calibri"/>
          <w:b/>
          <w:bCs/>
          <w:sz w:val="22"/>
          <w:szCs w:val="22"/>
        </w:rPr>
        <w:t xml:space="preserve"> testing</w:t>
      </w:r>
      <w:r w:rsidR="004B63AB">
        <w:rPr>
          <w:rFonts w:ascii="Calibri" w:hAnsi="Calibri" w:cs="Calibri"/>
          <w:sz w:val="22"/>
          <w:szCs w:val="22"/>
        </w:rPr>
        <w:t>.</w:t>
      </w:r>
    </w:p>
    <w:p w14:paraId="427CD034" w14:textId="2F990FF8" w:rsidR="004B63AB" w:rsidRDefault="004B63AB" w:rsidP="004B63AB">
      <w:pPr>
        <w:jc w:val="both"/>
        <w:rPr>
          <w:rFonts w:ascii="Calibri" w:hAnsi="Calibri" w:cs="Calibri"/>
          <w:sz w:val="22"/>
          <w:szCs w:val="22"/>
        </w:rPr>
      </w:pPr>
    </w:p>
    <w:p w14:paraId="05F80694" w14:textId="1B9B1CE2" w:rsidR="004C0353" w:rsidRPr="004C0353" w:rsidRDefault="005B3714" w:rsidP="004C0353">
      <w:pPr>
        <w:jc w:val="both"/>
        <w:rPr>
          <w:rFonts w:ascii="Calibri" w:hAnsi="Calibri" w:cs="Calibri"/>
          <w:b/>
          <w:bCs/>
          <w:sz w:val="22"/>
          <w:szCs w:val="22"/>
        </w:rPr>
      </w:pPr>
      <w:r>
        <w:rPr>
          <w:rFonts w:ascii="Calibri" w:hAnsi="Calibri" w:cs="Calibri"/>
          <w:b/>
          <w:bCs/>
          <w:sz w:val="22"/>
          <w:szCs w:val="22"/>
        </w:rPr>
        <w:t>@</w:t>
      </w:r>
      <w:r w:rsidR="004C0353" w:rsidRPr="004C0353">
        <w:rPr>
          <w:rFonts w:ascii="Calibri" w:hAnsi="Calibri" w:cs="Calibri"/>
          <w:b/>
          <w:bCs/>
          <w:sz w:val="22"/>
          <w:szCs w:val="22"/>
        </w:rPr>
        <w:t>. H to perform Debugging in manual testing</w:t>
      </w:r>
    </w:p>
    <w:p w14:paraId="1E065FEF" w14:textId="0914CEB7" w:rsidR="004C0353" w:rsidRDefault="004C0353" w:rsidP="004C0353">
      <w:pPr>
        <w:jc w:val="both"/>
        <w:rPr>
          <w:rFonts w:ascii="Calibri" w:hAnsi="Calibri" w:cs="Calibri"/>
          <w:sz w:val="22"/>
          <w:szCs w:val="22"/>
        </w:rPr>
      </w:pPr>
      <w:r w:rsidRPr="004C0353">
        <w:rPr>
          <w:rFonts w:ascii="Calibri" w:hAnsi="Calibri" w:cs="Calibri"/>
          <w:sz w:val="22"/>
          <w:szCs w:val="22"/>
        </w:rPr>
        <w:t>For ex</w:t>
      </w:r>
      <w:r w:rsidR="00170417">
        <w:rPr>
          <w:rFonts w:ascii="Calibri" w:hAnsi="Calibri" w:cs="Calibri"/>
          <w:sz w:val="22"/>
          <w:szCs w:val="22"/>
        </w:rPr>
        <w:t>ample</w:t>
      </w:r>
      <w:r w:rsidR="006B7866">
        <w:rPr>
          <w:rFonts w:ascii="Calibri" w:hAnsi="Calibri" w:cs="Calibri"/>
          <w:sz w:val="22"/>
          <w:szCs w:val="22"/>
        </w:rPr>
        <w:t>,</w:t>
      </w:r>
      <w:r w:rsidRPr="004C0353">
        <w:rPr>
          <w:rFonts w:ascii="Calibri" w:hAnsi="Calibri" w:cs="Calibri"/>
          <w:sz w:val="22"/>
          <w:szCs w:val="22"/>
        </w:rPr>
        <w:t xml:space="preserve"> a company having two kind of servers one is production server</w:t>
      </w:r>
      <w:r w:rsidR="00266227">
        <w:rPr>
          <w:rFonts w:ascii="Calibri" w:hAnsi="Calibri" w:cs="Calibri"/>
          <w:sz w:val="22"/>
          <w:szCs w:val="22"/>
        </w:rPr>
        <w:t xml:space="preserve"> </w:t>
      </w:r>
      <w:r w:rsidRPr="004C0353">
        <w:rPr>
          <w:rFonts w:ascii="Calibri" w:hAnsi="Calibri" w:cs="Calibri"/>
          <w:sz w:val="22"/>
          <w:szCs w:val="22"/>
        </w:rPr>
        <w:t xml:space="preserve">(production people will use) and other is </w:t>
      </w:r>
      <w:r>
        <w:rPr>
          <w:rFonts w:ascii="Calibri" w:hAnsi="Calibri" w:cs="Calibri"/>
          <w:sz w:val="22"/>
          <w:szCs w:val="22"/>
        </w:rPr>
        <w:t>QA</w:t>
      </w:r>
      <w:r w:rsidRPr="004C0353">
        <w:rPr>
          <w:rFonts w:ascii="Calibri" w:hAnsi="Calibri" w:cs="Calibri"/>
          <w:sz w:val="22"/>
          <w:szCs w:val="22"/>
        </w:rPr>
        <w:t xml:space="preserve"> server. </w:t>
      </w:r>
      <w:r w:rsidR="002B43C7" w:rsidRPr="004C0353">
        <w:rPr>
          <w:rFonts w:ascii="Calibri" w:hAnsi="Calibri" w:cs="Calibri"/>
          <w:sz w:val="22"/>
          <w:szCs w:val="22"/>
        </w:rPr>
        <w:t>Testers</w:t>
      </w:r>
      <w:r w:rsidRPr="004C0353">
        <w:rPr>
          <w:rFonts w:ascii="Calibri" w:hAnsi="Calibri" w:cs="Calibri"/>
          <w:sz w:val="22"/>
          <w:szCs w:val="22"/>
        </w:rPr>
        <w:t xml:space="preserve"> using </w:t>
      </w:r>
      <w:r w:rsidR="002B43C7">
        <w:rPr>
          <w:rFonts w:ascii="Calibri" w:hAnsi="Calibri" w:cs="Calibri"/>
          <w:sz w:val="22"/>
          <w:szCs w:val="22"/>
        </w:rPr>
        <w:t>QA</w:t>
      </w:r>
      <w:r w:rsidRPr="004C0353">
        <w:rPr>
          <w:rFonts w:ascii="Calibri" w:hAnsi="Calibri" w:cs="Calibri"/>
          <w:sz w:val="22"/>
          <w:szCs w:val="22"/>
        </w:rPr>
        <w:t xml:space="preserve"> server and all the req</w:t>
      </w:r>
      <w:r w:rsidR="00B0749F">
        <w:rPr>
          <w:rFonts w:ascii="Calibri" w:hAnsi="Calibri" w:cs="Calibri"/>
          <w:sz w:val="22"/>
          <w:szCs w:val="22"/>
        </w:rPr>
        <w:t>uirement</w:t>
      </w:r>
      <w:r w:rsidRPr="004C0353">
        <w:rPr>
          <w:rFonts w:ascii="Calibri" w:hAnsi="Calibri" w:cs="Calibri"/>
          <w:sz w:val="22"/>
          <w:szCs w:val="22"/>
        </w:rPr>
        <w:t xml:space="preserve">s will go to </w:t>
      </w:r>
      <w:r w:rsidR="00701656">
        <w:rPr>
          <w:rFonts w:ascii="Calibri" w:hAnsi="Calibri" w:cs="Calibri"/>
          <w:sz w:val="22"/>
          <w:szCs w:val="22"/>
        </w:rPr>
        <w:t>QA</w:t>
      </w:r>
      <w:r w:rsidRPr="004C0353">
        <w:rPr>
          <w:rFonts w:ascii="Calibri" w:hAnsi="Calibri" w:cs="Calibri"/>
          <w:sz w:val="22"/>
          <w:szCs w:val="22"/>
        </w:rPr>
        <w:t xml:space="preserve"> server. What we need to do login to app</w:t>
      </w:r>
      <w:r w:rsidR="00E97C09">
        <w:rPr>
          <w:rFonts w:ascii="Calibri" w:hAnsi="Calibri" w:cs="Calibri"/>
          <w:sz w:val="22"/>
          <w:szCs w:val="22"/>
        </w:rPr>
        <w:t>lication</w:t>
      </w:r>
      <w:r w:rsidR="007404B1">
        <w:rPr>
          <w:rFonts w:ascii="Calibri" w:hAnsi="Calibri" w:cs="Calibri"/>
          <w:sz w:val="22"/>
          <w:szCs w:val="22"/>
        </w:rPr>
        <w:t>,</w:t>
      </w:r>
      <w:r w:rsidRPr="004C0353">
        <w:rPr>
          <w:rFonts w:ascii="Calibri" w:hAnsi="Calibri" w:cs="Calibri"/>
          <w:sz w:val="22"/>
          <w:szCs w:val="22"/>
        </w:rPr>
        <w:t xml:space="preserve"> go to directory where the logs are present (logs ar</w:t>
      </w:r>
      <w:r>
        <w:rPr>
          <w:rFonts w:ascii="Calibri" w:hAnsi="Calibri" w:cs="Calibri"/>
          <w:sz w:val="22"/>
          <w:szCs w:val="22"/>
        </w:rPr>
        <w:t>e</w:t>
      </w:r>
      <w:r w:rsidRPr="004C0353">
        <w:rPr>
          <w:rFonts w:ascii="Calibri" w:hAnsi="Calibri" w:cs="Calibri"/>
          <w:sz w:val="22"/>
          <w:szCs w:val="22"/>
        </w:rPr>
        <w:t xml:space="preserve"> </w:t>
      </w:r>
      <w:r w:rsidR="0072038C">
        <w:rPr>
          <w:rFonts w:ascii="Calibri" w:hAnsi="Calibri" w:cs="Calibri"/>
          <w:sz w:val="22"/>
          <w:szCs w:val="22"/>
        </w:rPr>
        <w:t>in</w:t>
      </w:r>
      <w:r w:rsidRPr="004C0353">
        <w:rPr>
          <w:rFonts w:ascii="Calibri" w:hAnsi="Calibri" w:cs="Calibri"/>
          <w:sz w:val="22"/>
          <w:szCs w:val="22"/>
        </w:rPr>
        <w:t xml:space="preserve"> human understanding readable lang</w:t>
      </w:r>
      <w:r w:rsidR="00645790">
        <w:rPr>
          <w:rFonts w:ascii="Calibri" w:hAnsi="Calibri" w:cs="Calibri"/>
          <w:sz w:val="22"/>
          <w:szCs w:val="22"/>
        </w:rPr>
        <w:t>uage</w:t>
      </w:r>
      <w:r w:rsidRPr="004C0353">
        <w:rPr>
          <w:rFonts w:ascii="Calibri" w:hAnsi="Calibri" w:cs="Calibri"/>
          <w:sz w:val="22"/>
          <w:szCs w:val="22"/>
        </w:rPr>
        <w:t>)</w:t>
      </w:r>
      <w:r w:rsidR="00B31554">
        <w:rPr>
          <w:rFonts w:ascii="Calibri" w:hAnsi="Calibri" w:cs="Calibri"/>
          <w:sz w:val="22"/>
          <w:szCs w:val="22"/>
        </w:rPr>
        <w:t xml:space="preserve"> and </w:t>
      </w:r>
      <w:r w:rsidR="00AA033B">
        <w:rPr>
          <w:rFonts w:ascii="Calibri" w:hAnsi="Calibri" w:cs="Calibri"/>
          <w:sz w:val="22"/>
          <w:szCs w:val="22"/>
        </w:rPr>
        <w:t>see</w:t>
      </w:r>
      <w:r w:rsidR="00D96074">
        <w:rPr>
          <w:rFonts w:ascii="Calibri" w:hAnsi="Calibri" w:cs="Calibri"/>
          <w:sz w:val="22"/>
          <w:szCs w:val="22"/>
        </w:rPr>
        <w:t xml:space="preserve"> </w:t>
      </w:r>
      <w:r w:rsidR="00860422">
        <w:rPr>
          <w:rFonts w:ascii="Calibri" w:hAnsi="Calibri" w:cs="Calibri"/>
          <w:sz w:val="22"/>
          <w:szCs w:val="22"/>
        </w:rPr>
        <w:t>the</w:t>
      </w:r>
      <w:r w:rsidRPr="004C0353">
        <w:rPr>
          <w:rFonts w:ascii="Calibri" w:hAnsi="Calibri" w:cs="Calibri"/>
          <w:sz w:val="22"/>
          <w:szCs w:val="22"/>
        </w:rPr>
        <w:t xml:space="preserve"> logs </w:t>
      </w:r>
      <w:r w:rsidR="00860422">
        <w:rPr>
          <w:rFonts w:ascii="Calibri" w:hAnsi="Calibri" w:cs="Calibri"/>
          <w:sz w:val="22"/>
          <w:szCs w:val="22"/>
        </w:rPr>
        <w:t>w</w:t>
      </w:r>
      <w:r w:rsidR="00860422" w:rsidRPr="004C0353">
        <w:rPr>
          <w:rFonts w:ascii="Calibri" w:hAnsi="Calibri" w:cs="Calibri"/>
          <w:sz w:val="22"/>
          <w:szCs w:val="22"/>
        </w:rPr>
        <w:t>h</w:t>
      </w:r>
      <w:r w:rsidR="005C4C30">
        <w:rPr>
          <w:rFonts w:ascii="Calibri" w:hAnsi="Calibri" w:cs="Calibri"/>
          <w:sz w:val="22"/>
          <w:szCs w:val="22"/>
        </w:rPr>
        <w:t>at</w:t>
      </w:r>
      <w:r w:rsidR="00860422" w:rsidRPr="004C0353">
        <w:rPr>
          <w:rFonts w:ascii="Calibri" w:hAnsi="Calibri" w:cs="Calibri"/>
          <w:sz w:val="22"/>
          <w:szCs w:val="22"/>
        </w:rPr>
        <w:t xml:space="preserve"> </w:t>
      </w:r>
      <w:r w:rsidR="00860422">
        <w:rPr>
          <w:rFonts w:ascii="Calibri" w:hAnsi="Calibri" w:cs="Calibri"/>
          <w:sz w:val="22"/>
          <w:szCs w:val="22"/>
        </w:rPr>
        <w:t>API</w:t>
      </w:r>
      <w:r w:rsidR="00860422" w:rsidRPr="004C0353">
        <w:rPr>
          <w:rFonts w:ascii="Calibri" w:hAnsi="Calibri" w:cs="Calibri"/>
          <w:sz w:val="22"/>
          <w:szCs w:val="22"/>
        </w:rPr>
        <w:t xml:space="preserve"> is called</w:t>
      </w:r>
      <w:r w:rsidR="00672F48">
        <w:rPr>
          <w:rFonts w:ascii="Calibri" w:hAnsi="Calibri" w:cs="Calibri"/>
          <w:sz w:val="22"/>
          <w:szCs w:val="22"/>
        </w:rPr>
        <w:t>,</w:t>
      </w:r>
      <w:r w:rsidRPr="004C0353">
        <w:rPr>
          <w:rFonts w:ascii="Calibri" w:hAnsi="Calibri" w:cs="Calibri"/>
          <w:sz w:val="22"/>
          <w:szCs w:val="22"/>
        </w:rPr>
        <w:t xml:space="preserve"> what </w:t>
      </w:r>
      <w:r w:rsidR="000824D9">
        <w:rPr>
          <w:rFonts w:ascii="Calibri" w:hAnsi="Calibri" w:cs="Calibri"/>
          <w:sz w:val="22"/>
          <w:szCs w:val="22"/>
        </w:rPr>
        <w:t>API</w:t>
      </w:r>
      <w:r w:rsidRPr="004C0353">
        <w:rPr>
          <w:rFonts w:ascii="Calibri" w:hAnsi="Calibri" w:cs="Calibri"/>
          <w:sz w:val="22"/>
          <w:szCs w:val="22"/>
        </w:rPr>
        <w:t xml:space="preserve"> is breaking with what error. Share those logs to developer is called debugging</w:t>
      </w:r>
      <w:r w:rsidR="009529C9">
        <w:rPr>
          <w:rFonts w:ascii="Calibri" w:hAnsi="Calibri" w:cs="Calibri"/>
          <w:sz w:val="22"/>
          <w:szCs w:val="22"/>
        </w:rPr>
        <w:t>.</w:t>
      </w:r>
    </w:p>
    <w:p w14:paraId="2FA530C3" w14:textId="77777777" w:rsidR="001B06CF" w:rsidRDefault="001B06CF" w:rsidP="004C0353">
      <w:pPr>
        <w:jc w:val="both"/>
        <w:rPr>
          <w:rFonts w:ascii="Calibri" w:hAnsi="Calibri" w:cs="Calibri"/>
          <w:sz w:val="22"/>
          <w:szCs w:val="22"/>
        </w:rPr>
      </w:pPr>
    </w:p>
    <w:p w14:paraId="37A079EC" w14:textId="4D83EB1C" w:rsidR="003D25A2" w:rsidRDefault="003D25A2" w:rsidP="004B63AB">
      <w:pPr>
        <w:jc w:val="both"/>
        <w:rPr>
          <w:rFonts w:ascii="Calibri" w:hAnsi="Calibri" w:cs="Calibri"/>
          <w:sz w:val="22"/>
          <w:szCs w:val="22"/>
        </w:rPr>
      </w:pPr>
      <w:r w:rsidRPr="0092530B">
        <w:rPr>
          <w:rFonts w:ascii="Calibri" w:hAnsi="Calibri" w:cs="Calibri"/>
          <w:b/>
          <w:bCs/>
          <w:color w:val="FF0000"/>
          <w:sz w:val="22"/>
          <w:szCs w:val="22"/>
        </w:rPr>
        <w:t>N:</w:t>
      </w:r>
      <w:r w:rsidRPr="0092530B">
        <w:rPr>
          <w:rFonts w:ascii="Calibri" w:hAnsi="Calibri" w:cs="Calibri"/>
          <w:b/>
          <w:bCs/>
          <w:sz w:val="22"/>
          <w:szCs w:val="22"/>
        </w:rPr>
        <w:t xml:space="preserve"> </w:t>
      </w:r>
      <w:r w:rsidRPr="00BC3C3D">
        <w:rPr>
          <w:rFonts w:ascii="Calibri" w:hAnsi="Calibri" w:cs="Calibri"/>
          <w:b/>
          <w:sz w:val="22"/>
          <w:szCs w:val="22"/>
        </w:rPr>
        <w:t xml:space="preserve">Error </w:t>
      </w:r>
      <w:r w:rsidR="00BC3C3D">
        <w:rPr>
          <w:rFonts w:ascii="Calibri" w:hAnsi="Calibri" w:cs="Calibri"/>
          <w:b/>
          <w:sz w:val="22"/>
          <w:szCs w:val="22"/>
        </w:rPr>
        <w:t>S</w:t>
      </w:r>
      <w:r w:rsidRPr="00BC3C3D">
        <w:rPr>
          <w:rFonts w:ascii="Calibri" w:hAnsi="Calibri" w:cs="Calibri"/>
          <w:b/>
          <w:sz w:val="22"/>
          <w:szCs w:val="22"/>
        </w:rPr>
        <w:t>eeding</w:t>
      </w:r>
      <w:r>
        <w:rPr>
          <w:rFonts w:ascii="Calibri" w:hAnsi="Calibri" w:cs="Calibri"/>
          <w:sz w:val="22"/>
          <w:szCs w:val="22"/>
        </w:rPr>
        <w:t xml:space="preserve"> is </w:t>
      </w:r>
      <w:r w:rsidR="00EE41E8">
        <w:rPr>
          <w:rFonts w:ascii="Calibri" w:hAnsi="Calibri" w:cs="Calibri"/>
          <w:sz w:val="22"/>
          <w:szCs w:val="22"/>
        </w:rPr>
        <w:t>a</w:t>
      </w:r>
      <w:r>
        <w:rPr>
          <w:rFonts w:ascii="Calibri" w:hAnsi="Calibri" w:cs="Calibri"/>
          <w:sz w:val="22"/>
          <w:szCs w:val="22"/>
        </w:rPr>
        <w:t xml:space="preserve"> process of adding known bugs in a software to check the quality of the tester how can he manage</w:t>
      </w:r>
    </w:p>
    <w:p w14:paraId="146124D2" w14:textId="02DF5637" w:rsidR="00B83706" w:rsidRDefault="001B06CF" w:rsidP="004B63AB">
      <w:pPr>
        <w:jc w:val="both"/>
        <w:rPr>
          <w:rFonts w:ascii="Calibri" w:hAnsi="Calibri" w:cs="Calibri"/>
          <w:sz w:val="22"/>
          <w:szCs w:val="22"/>
        </w:rPr>
      </w:pPr>
      <w:r w:rsidRPr="0092530B">
        <w:rPr>
          <w:rFonts w:ascii="Calibri" w:hAnsi="Calibri" w:cs="Calibri"/>
          <w:b/>
          <w:bCs/>
          <w:color w:val="FF0000"/>
          <w:sz w:val="22"/>
          <w:szCs w:val="22"/>
        </w:rPr>
        <w:t>N:</w:t>
      </w:r>
      <w:r>
        <w:rPr>
          <w:rFonts w:ascii="Calibri" w:hAnsi="Calibri" w:cs="Calibri"/>
          <w:b/>
          <w:bCs/>
          <w:color w:val="FF0000"/>
          <w:sz w:val="22"/>
          <w:szCs w:val="22"/>
        </w:rPr>
        <w:t xml:space="preserve"> </w:t>
      </w:r>
      <w:r w:rsidRPr="00C569EB">
        <w:rPr>
          <w:rFonts w:ascii="Calibri" w:hAnsi="Calibri" w:cs="Calibri"/>
          <w:b/>
          <w:sz w:val="22"/>
          <w:szCs w:val="22"/>
        </w:rPr>
        <w:t>To create sprint</w:t>
      </w:r>
      <w:r w:rsidR="00C569EB" w:rsidRPr="00C569EB">
        <w:rPr>
          <w:rFonts w:ascii="Calibri" w:hAnsi="Calibri" w:cs="Calibri"/>
          <w:b/>
          <w:sz w:val="22"/>
          <w:szCs w:val="22"/>
        </w:rPr>
        <w:t>:</w:t>
      </w:r>
      <w:r w:rsidRPr="001B06CF">
        <w:rPr>
          <w:rFonts w:ascii="Calibri" w:hAnsi="Calibri" w:cs="Calibri"/>
          <w:sz w:val="22"/>
          <w:szCs w:val="22"/>
        </w:rPr>
        <w:t xml:space="preserve"> </w:t>
      </w:r>
      <w:r w:rsidR="004E1C14">
        <w:rPr>
          <w:rFonts w:ascii="Calibri" w:hAnsi="Calibri" w:cs="Calibri"/>
          <w:sz w:val="22"/>
          <w:szCs w:val="22"/>
        </w:rPr>
        <w:t>S</w:t>
      </w:r>
      <w:r w:rsidR="004E1C14" w:rsidRPr="001B06CF">
        <w:rPr>
          <w:rFonts w:ascii="Calibri" w:hAnsi="Calibri" w:cs="Calibri"/>
          <w:sz w:val="22"/>
          <w:szCs w:val="22"/>
        </w:rPr>
        <w:t>crum maste</w:t>
      </w:r>
      <w:r w:rsidR="004F4013">
        <w:rPr>
          <w:rFonts w:ascii="Calibri" w:hAnsi="Calibri" w:cs="Calibri"/>
          <w:sz w:val="22"/>
          <w:szCs w:val="22"/>
        </w:rPr>
        <w:t xml:space="preserve">r will </w:t>
      </w:r>
      <w:r w:rsidRPr="001B06CF">
        <w:rPr>
          <w:rFonts w:ascii="Calibri" w:hAnsi="Calibri" w:cs="Calibri"/>
          <w:sz w:val="22"/>
          <w:szCs w:val="22"/>
        </w:rPr>
        <w:t>take task from product backlog</w:t>
      </w:r>
      <w:r w:rsidR="00E2084B">
        <w:rPr>
          <w:rFonts w:ascii="Calibri" w:hAnsi="Calibri" w:cs="Calibri"/>
          <w:sz w:val="22"/>
          <w:szCs w:val="22"/>
        </w:rPr>
        <w:t>.</w:t>
      </w:r>
      <w:r w:rsidRPr="001B06CF">
        <w:rPr>
          <w:rFonts w:ascii="Calibri" w:hAnsi="Calibri" w:cs="Calibri"/>
          <w:sz w:val="22"/>
          <w:szCs w:val="22"/>
        </w:rPr>
        <w:t xml:space="preserve"> </w:t>
      </w:r>
      <w:r w:rsidR="00E2084B">
        <w:rPr>
          <w:rFonts w:ascii="Calibri" w:hAnsi="Calibri" w:cs="Calibri"/>
          <w:sz w:val="22"/>
          <w:szCs w:val="22"/>
        </w:rPr>
        <w:t>I</w:t>
      </w:r>
      <w:r w:rsidRPr="001B06CF">
        <w:rPr>
          <w:rFonts w:ascii="Calibri" w:hAnsi="Calibri" w:cs="Calibri"/>
          <w:sz w:val="22"/>
          <w:szCs w:val="22"/>
        </w:rPr>
        <w:t xml:space="preserve">f product backlog is </w:t>
      </w:r>
      <w:r w:rsidR="008250D7" w:rsidRPr="001B06CF">
        <w:rPr>
          <w:rFonts w:ascii="Calibri" w:hAnsi="Calibri" w:cs="Calibri"/>
          <w:sz w:val="22"/>
          <w:szCs w:val="22"/>
        </w:rPr>
        <w:t>over,</w:t>
      </w:r>
      <w:r w:rsidRPr="001B06CF">
        <w:rPr>
          <w:rFonts w:ascii="Calibri" w:hAnsi="Calibri" w:cs="Calibri"/>
          <w:sz w:val="22"/>
          <w:szCs w:val="22"/>
        </w:rPr>
        <w:t xml:space="preserve"> he will take task from </w:t>
      </w:r>
      <w:r w:rsidRPr="00EB577D">
        <w:rPr>
          <w:rFonts w:ascii="Calibri" w:hAnsi="Calibri" w:cs="Calibri"/>
          <w:sz w:val="22"/>
          <w:szCs w:val="22"/>
          <w:u w:val="dotted"/>
        </w:rPr>
        <w:t>bug bucket</w:t>
      </w:r>
      <w:r w:rsidRPr="001B06CF">
        <w:rPr>
          <w:rFonts w:ascii="Calibri" w:hAnsi="Calibri" w:cs="Calibri"/>
          <w:sz w:val="22"/>
          <w:szCs w:val="22"/>
        </w:rPr>
        <w:t xml:space="preserve"> of p0 priority bugs and assign to developer we re-test again......</w:t>
      </w:r>
    </w:p>
    <w:p w14:paraId="11AB29A6" w14:textId="3DC0FD4C" w:rsidR="003F71CE" w:rsidRDefault="008250D7" w:rsidP="004B63AB">
      <w:pPr>
        <w:jc w:val="both"/>
        <w:rPr>
          <w:rFonts w:ascii="Calibri" w:hAnsi="Calibri" w:cs="Calibri"/>
          <w:sz w:val="22"/>
          <w:szCs w:val="22"/>
        </w:rPr>
      </w:pPr>
      <w:r w:rsidRPr="0092530B">
        <w:rPr>
          <w:rFonts w:ascii="Calibri" w:hAnsi="Calibri" w:cs="Calibri"/>
          <w:b/>
          <w:bCs/>
          <w:color w:val="FF0000"/>
          <w:sz w:val="22"/>
          <w:szCs w:val="22"/>
        </w:rPr>
        <w:t>N:</w:t>
      </w:r>
      <w:r>
        <w:rPr>
          <w:rFonts w:ascii="Calibri" w:hAnsi="Calibri" w:cs="Calibri"/>
          <w:b/>
          <w:bCs/>
          <w:color w:val="FF0000"/>
          <w:sz w:val="22"/>
          <w:szCs w:val="22"/>
        </w:rPr>
        <w:t xml:space="preserve"> </w:t>
      </w:r>
      <w:r>
        <w:rPr>
          <w:rFonts w:ascii="Calibri" w:hAnsi="Calibri" w:cs="Calibri"/>
          <w:sz w:val="22"/>
          <w:szCs w:val="22"/>
        </w:rPr>
        <w:t xml:space="preserve">Peer Review is also called as </w:t>
      </w:r>
      <w:r w:rsidR="00F461FE">
        <w:rPr>
          <w:rFonts w:ascii="Calibri" w:hAnsi="Calibri" w:cs="Calibri"/>
          <w:sz w:val="22"/>
          <w:szCs w:val="22"/>
        </w:rPr>
        <w:t>T</w:t>
      </w:r>
      <w:r>
        <w:rPr>
          <w:rFonts w:ascii="Calibri" w:hAnsi="Calibri" w:cs="Calibri"/>
          <w:sz w:val="22"/>
          <w:szCs w:val="22"/>
        </w:rPr>
        <w:t xml:space="preserve">echnical </w:t>
      </w:r>
      <w:r w:rsidR="00F461FE">
        <w:rPr>
          <w:rFonts w:ascii="Calibri" w:hAnsi="Calibri" w:cs="Calibri"/>
          <w:sz w:val="22"/>
          <w:szCs w:val="22"/>
        </w:rPr>
        <w:t>R</w:t>
      </w:r>
      <w:r>
        <w:rPr>
          <w:rFonts w:ascii="Calibri" w:hAnsi="Calibri" w:cs="Calibri"/>
          <w:sz w:val="22"/>
          <w:szCs w:val="22"/>
        </w:rPr>
        <w:t>eview</w:t>
      </w:r>
      <w:r w:rsidR="00000154">
        <w:rPr>
          <w:rFonts w:ascii="Calibri" w:hAnsi="Calibri" w:cs="Calibri"/>
          <w:sz w:val="22"/>
          <w:szCs w:val="22"/>
        </w:rPr>
        <w:t>.</w:t>
      </w:r>
      <w:r w:rsidR="006C3D24">
        <w:rPr>
          <w:rFonts w:ascii="Calibri" w:hAnsi="Calibri" w:cs="Calibri"/>
          <w:sz w:val="22"/>
          <w:szCs w:val="22"/>
        </w:rPr>
        <w:t xml:space="preserve"> </w:t>
      </w:r>
      <w:r w:rsidR="00000154">
        <w:rPr>
          <w:rFonts w:ascii="Calibri" w:hAnsi="Calibri" w:cs="Calibri"/>
          <w:sz w:val="22"/>
          <w:szCs w:val="22"/>
        </w:rPr>
        <w:t>I</w:t>
      </w:r>
      <w:r w:rsidR="006C3D24">
        <w:rPr>
          <w:rFonts w:ascii="Calibri" w:hAnsi="Calibri" w:cs="Calibri"/>
          <w:sz w:val="22"/>
          <w:szCs w:val="22"/>
        </w:rPr>
        <w:t>t</w:t>
      </w:r>
      <w:r w:rsidR="00000154">
        <w:rPr>
          <w:rFonts w:ascii="Calibri" w:hAnsi="Calibri" w:cs="Calibri"/>
          <w:sz w:val="22"/>
          <w:szCs w:val="22"/>
        </w:rPr>
        <w:t xml:space="preserve"> will</w:t>
      </w:r>
      <w:r w:rsidR="006C3D24">
        <w:rPr>
          <w:rFonts w:ascii="Calibri" w:hAnsi="Calibri" w:cs="Calibri"/>
          <w:sz w:val="22"/>
          <w:szCs w:val="22"/>
        </w:rPr>
        <w:t xml:space="preserve"> conduct </w:t>
      </w:r>
      <w:r w:rsidR="00000154">
        <w:rPr>
          <w:rFonts w:ascii="Calibri" w:hAnsi="Calibri" w:cs="Calibri"/>
          <w:sz w:val="22"/>
          <w:szCs w:val="22"/>
        </w:rPr>
        <w:t>for TCs review and approval process.</w:t>
      </w:r>
      <w:r w:rsidR="006C3D24">
        <w:rPr>
          <w:rFonts w:ascii="Calibri" w:hAnsi="Calibri" w:cs="Calibri"/>
          <w:sz w:val="22"/>
          <w:szCs w:val="22"/>
        </w:rPr>
        <w:t xml:space="preserve"> </w:t>
      </w:r>
      <w:r>
        <w:rPr>
          <w:rFonts w:ascii="Calibri" w:hAnsi="Calibri" w:cs="Calibri"/>
          <w:sz w:val="22"/>
          <w:szCs w:val="22"/>
        </w:rPr>
        <w:t xml:space="preserve"> </w:t>
      </w:r>
    </w:p>
    <w:p w14:paraId="75C06C1E" w14:textId="0E001593" w:rsidR="00932973" w:rsidRDefault="00932973" w:rsidP="00495B9B">
      <w:pPr>
        <w:jc w:val="both"/>
        <w:rPr>
          <w:rFonts w:ascii="Calibri" w:hAnsi="Calibri" w:cs="Calibri"/>
          <w:b/>
          <w:bCs/>
          <w:sz w:val="22"/>
          <w:szCs w:val="22"/>
        </w:rPr>
      </w:pPr>
    </w:p>
    <w:p w14:paraId="6A43924A" w14:textId="03CF233F" w:rsidR="00495B9B" w:rsidRPr="00495B9B" w:rsidRDefault="00CD2B3B" w:rsidP="00495B9B">
      <w:pPr>
        <w:jc w:val="both"/>
        <w:rPr>
          <w:rFonts w:ascii="Calibri" w:hAnsi="Calibri" w:cs="Calibri"/>
          <w:b/>
          <w:bCs/>
          <w:sz w:val="22"/>
          <w:szCs w:val="22"/>
        </w:rPr>
      </w:pPr>
      <w:r>
        <w:rPr>
          <w:rFonts w:ascii="Calibri" w:hAnsi="Calibri" w:cs="Calibri"/>
          <w:b/>
          <w:bCs/>
          <w:sz w:val="22"/>
          <w:szCs w:val="22"/>
        </w:rPr>
        <w:t>@</w:t>
      </w:r>
      <w:r w:rsidR="00495B9B" w:rsidRPr="00495B9B">
        <w:rPr>
          <w:rFonts w:ascii="Calibri" w:hAnsi="Calibri" w:cs="Calibri"/>
          <w:b/>
          <w:bCs/>
          <w:sz w:val="22"/>
          <w:szCs w:val="22"/>
        </w:rPr>
        <w:t>.</w:t>
      </w:r>
      <w:r w:rsidR="00495B9B" w:rsidRPr="00495B9B">
        <w:rPr>
          <w:rFonts w:ascii="Calibri" w:hAnsi="Calibri" w:cs="Calibri"/>
          <w:b/>
          <w:bCs/>
          <w:color w:val="FF0000"/>
          <w:sz w:val="22"/>
          <w:szCs w:val="22"/>
        </w:rPr>
        <w:t xml:space="preserve"> </w:t>
      </w:r>
      <w:r w:rsidR="00495B9B" w:rsidRPr="00495B9B">
        <w:rPr>
          <w:rFonts w:ascii="Calibri" w:hAnsi="Calibri" w:cs="Calibri"/>
          <w:b/>
          <w:bCs/>
          <w:sz w:val="22"/>
          <w:szCs w:val="22"/>
        </w:rPr>
        <w:t>If lot of changes made in a build by dev</w:t>
      </w:r>
      <w:r w:rsidR="000853A6">
        <w:rPr>
          <w:rFonts w:ascii="Calibri" w:hAnsi="Calibri" w:cs="Calibri"/>
          <w:b/>
          <w:bCs/>
          <w:sz w:val="22"/>
          <w:szCs w:val="22"/>
        </w:rPr>
        <w:t>eloper</w:t>
      </w:r>
      <w:r w:rsidR="00495B9B" w:rsidRPr="00495B9B">
        <w:rPr>
          <w:rFonts w:ascii="Calibri" w:hAnsi="Calibri" w:cs="Calibri"/>
          <w:b/>
          <w:bCs/>
          <w:sz w:val="22"/>
          <w:szCs w:val="22"/>
        </w:rPr>
        <w:t xml:space="preserve"> and less time to finish wt </w:t>
      </w:r>
      <w:r w:rsidR="00495B9B">
        <w:rPr>
          <w:rFonts w:ascii="Calibri" w:hAnsi="Calibri" w:cs="Calibri"/>
          <w:b/>
          <w:bCs/>
          <w:sz w:val="22"/>
          <w:szCs w:val="22"/>
        </w:rPr>
        <w:t>u</w:t>
      </w:r>
      <w:r w:rsidR="00495B9B" w:rsidRPr="00495B9B">
        <w:rPr>
          <w:rFonts w:ascii="Calibri" w:hAnsi="Calibri" w:cs="Calibri"/>
          <w:b/>
          <w:bCs/>
          <w:sz w:val="22"/>
          <w:szCs w:val="22"/>
        </w:rPr>
        <w:t xml:space="preserve"> do</w:t>
      </w:r>
      <w:r w:rsidR="00495B9B">
        <w:rPr>
          <w:rFonts w:ascii="Calibri" w:hAnsi="Calibri" w:cs="Calibri"/>
          <w:b/>
          <w:bCs/>
          <w:sz w:val="22"/>
          <w:szCs w:val="22"/>
        </w:rPr>
        <w:t xml:space="preserve"> / Wt do in </w:t>
      </w:r>
      <w:r w:rsidR="00495B9B" w:rsidRPr="00495B9B">
        <w:rPr>
          <w:rFonts w:ascii="Calibri" w:hAnsi="Calibri" w:cs="Calibri"/>
          <w:b/>
          <w:bCs/>
          <w:sz w:val="22"/>
          <w:szCs w:val="22"/>
        </w:rPr>
        <w:t>impact analysis meeting</w:t>
      </w:r>
    </w:p>
    <w:p w14:paraId="54B24A25" w14:textId="2157AC67" w:rsidR="00495B9B" w:rsidRDefault="00495B9B" w:rsidP="00495B9B">
      <w:pPr>
        <w:jc w:val="both"/>
        <w:rPr>
          <w:rFonts w:ascii="Calibri" w:hAnsi="Calibri" w:cs="Calibri"/>
          <w:sz w:val="22"/>
          <w:szCs w:val="22"/>
        </w:rPr>
      </w:pPr>
      <w:r w:rsidRPr="00495B9B">
        <w:rPr>
          <w:rFonts w:ascii="Calibri" w:hAnsi="Calibri" w:cs="Calibri"/>
          <w:sz w:val="22"/>
          <w:szCs w:val="22"/>
        </w:rPr>
        <w:t xml:space="preserve">I will conduct the </w:t>
      </w:r>
      <w:r w:rsidRPr="00C949DC">
        <w:rPr>
          <w:rFonts w:ascii="Calibri" w:hAnsi="Calibri" w:cs="Calibri"/>
          <w:b/>
          <w:sz w:val="22"/>
          <w:szCs w:val="22"/>
        </w:rPr>
        <w:t>impact analysis meeting</w:t>
      </w:r>
      <w:r w:rsidRPr="00495B9B">
        <w:rPr>
          <w:rFonts w:ascii="Calibri" w:hAnsi="Calibri" w:cs="Calibri"/>
          <w:sz w:val="22"/>
          <w:szCs w:val="22"/>
        </w:rPr>
        <w:t xml:space="preserve"> with the developer and the product manager to ask what changes u done and which module going to impact due to </w:t>
      </w:r>
      <w:r w:rsidR="00197A05" w:rsidRPr="00495B9B">
        <w:rPr>
          <w:rFonts w:ascii="Calibri" w:hAnsi="Calibri" w:cs="Calibri"/>
          <w:sz w:val="22"/>
          <w:szCs w:val="22"/>
        </w:rPr>
        <w:t>these changes</w:t>
      </w:r>
      <w:r w:rsidRPr="00495B9B">
        <w:rPr>
          <w:rFonts w:ascii="Calibri" w:hAnsi="Calibri" w:cs="Calibri"/>
          <w:sz w:val="22"/>
          <w:szCs w:val="22"/>
        </w:rPr>
        <w:t xml:space="preserve">. And I will test that </w:t>
      </w:r>
      <w:r w:rsidR="008250D7" w:rsidRPr="00495B9B">
        <w:rPr>
          <w:rFonts w:ascii="Calibri" w:hAnsi="Calibri" w:cs="Calibri"/>
          <w:sz w:val="22"/>
          <w:szCs w:val="22"/>
        </w:rPr>
        <w:t>particular</w:t>
      </w:r>
      <w:r w:rsidRPr="00495B9B">
        <w:rPr>
          <w:rFonts w:ascii="Calibri" w:hAnsi="Calibri" w:cs="Calibri"/>
          <w:sz w:val="22"/>
          <w:szCs w:val="22"/>
        </w:rPr>
        <w:t xml:space="preserve"> thing only.</w:t>
      </w:r>
    </w:p>
    <w:p w14:paraId="6EFD13B4" w14:textId="465AB718" w:rsidR="008250D7" w:rsidRPr="008250D7" w:rsidRDefault="008250D7" w:rsidP="00495B9B">
      <w:pPr>
        <w:jc w:val="both"/>
        <w:rPr>
          <w:rFonts w:ascii="Calibri" w:hAnsi="Calibri" w:cs="Calibri"/>
          <w:color w:val="000000" w:themeColor="text1"/>
          <w:sz w:val="22"/>
          <w:szCs w:val="22"/>
        </w:rPr>
      </w:pPr>
      <w:r w:rsidRPr="0092530B">
        <w:rPr>
          <w:rFonts w:ascii="Calibri" w:hAnsi="Calibri" w:cs="Calibri"/>
          <w:b/>
          <w:bCs/>
          <w:color w:val="FF0000"/>
          <w:sz w:val="22"/>
          <w:szCs w:val="22"/>
        </w:rPr>
        <w:t>N:</w:t>
      </w:r>
      <w:r>
        <w:rPr>
          <w:rFonts w:ascii="Calibri" w:hAnsi="Calibri" w:cs="Calibri"/>
          <w:b/>
          <w:bCs/>
          <w:color w:val="FF0000"/>
          <w:sz w:val="22"/>
          <w:szCs w:val="22"/>
        </w:rPr>
        <w:t xml:space="preserve"> </w:t>
      </w:r>
      <w:r>
        <w:rPr>
          <w:rFonts w:ascii="Calibri" w:hAnsi="Calibri" w:cs="Calibri"/>
          <w:sz w:val="22"/>
          <w:szCs w:val="22"/>
        </w:rPr>
        <w:t>I</w:t>
      </w:r>
      <w:r w:rsidRPr="00495B9B">
        <w:rPr>
          <w:rFonts w:ascii="Calibri" w:hAnsi="Calibri" w:cs="Calibri"/>
          <w:sz w:val="22"/>
          <w:szCs w:val="22"/>
        </w:rPr>
        <w:t>mpact analysis meeting</w:t>
      </w:r>
      <w:r>
        <w:rPr>
          <w:rFonts w:ascii="Calibri" w:hAnsi="Calibri" w:cs="Calibri"/>
          <w:sz w:val="22"/>
          <w:szCs w:val="22"/>
        </w:rPr>
        <w:t xml:space="preserve"> helps to decide ‘How much regression testing should be done’.</w:t>
      </w:r>
    </w:p>
    <w:p w14:paraId="5F260402" w14:textId="245868D3" w:rsidR="003F71CE" w:rsidRDefault="003F71CE" w:rsidP="00495B9B">
      <w:pPr>
        <w:jc w:val="both"/>
        <w:rPr>
          <w:rFonts w:ascii="Calibri" w:hAnsi="Calibri" w:cs="Calibri"/>
          <w:sz w:val="22"/>
          <w:szCs w:val="22"/>
        </w:rPr>
      </w:pPr>
    </w:p>
    <w:p w14:paraId="4F017DAA" w14:textId="0F77F73F" w:rsidR="005B01FE" w:rsidRPr="005B01FE" w:rsidRDefault="00D80402" w:rsidP="005B01FE">
      <w:pPr>
        <w:jc w:val="both"/>
        <w:rPr>
          <w:rFonts w:ascii="Calibri" w:hAnsi="Calibri" w:cs="Calibri"/>
          <w:b/>
          <w:bCs/>
          <w:sz w:val="22"/>
          <w:szCs w:val="22"/>
        </w:rPr>
      </w:pPr>
      <w:r>
        <w:rPr>
          <w:rFonts w:ascii="Calibri" w:hAnsi="Calibri" w:cs="Calibri"/>
          <w:b/>
          <w:bCs/>
          <w:sz w:val="22"/>
          <w:szCs w:val="22"/>
        </w:rPr>
        <w:t>@</w:t>
      </w:r>
      <w:r w:rsidR="005B01FE" w:rsidRPr="005B01FE">
        <w:rPr>
          <w:rFonts w:ascii="Calibri" w:hAnsi="Calibri" w:cs="Calibri"/>
          <w:b/>
          <w:bCs/>
          <w:sz w:val="22"/>
          <w:szCs w:val="22"/>
        </w:rPr>
        <w:t xml:space="preserve">. If click on end </w:t>
      </w:r>
      <w:r w:rsidR="00DB775B">
        <w:rPr>
          <w:rFonts w:ascii="Calibri" w:hAnsi="Calibri" w:cs="Calibri"/>
          <w:b/>
          <w:bCs/>
          <w:sz w:val="22"/>
          <w:szCs w:val="22"/>
        </w:rPr>
        <w:t>button</w:t>
      </w:r>
      <w:r w:rsidR="005B01FE" w:rsidRPr="005B01FE">
        <w:rPr>
          <w:rFonts w:ascii="Calibri" w:hAnsi="Calibri" w:cs="Calibri"/>
          <w:b/>
          <w:bCs/>
          <w:sz w:val="22"/>
          <w:szCs w:val="22"/>
        </w:rPr>
        <w:t xml:space="preserve"> in zoom</w:t>
      </w:r>
      <w:r w:rsidR="009027D3">
        <w:rPr>
          <w:rFonts w:ascii="Calibri" w:hAnsi="Calibri" w:cs="Calibri"/>
          <w:b/>
          <w:bCs/>
          <w:sz w:val="22"/>
          <w:szCs w:val="22"/>
        </w:rPr>
        <w:t>,</w:t>
      </w:r>
      <w:r w:rsidR="005B01FE" w:rsidRPr="005B01FE">
        <w:rPr>
          <w:rFonts w:ascii="Calibri" w:hAnsi="Calibri" w:cs="Calibri"/>
          <w:b/>
          <w:bCs/>
          <w:sz w:val="22"/>
          <w:szCs w:val="22"/>
        </w:rPr>
        <w:t xml:space="preserve"> it's not working wt </w:t>
      </w:r>
      <w:r w:rsidR="0024055A">
        <w:rPr>
          <w:rFonts w:ascii="Calibri" w:hAnsi="Calibri" w:cs="Calibri"/>
          <w:b/>
          <w:bCs/>
          <w:sz w:val="22"/>
          <w:szCs w:val="22"/>
        </w:rPr>
        <w:t>is yo</w:t>
      </w:r>
      <w:r w:rsidR="005B01FE" w:rsidRPr="005B01FE">
        <w:rPr>
          <w:rFonts w:ascii="Calibri" w:hAnsi="Calibri" w:cs="Calibri"/>
          <w:b/>
          <w:bCs/>
          <w:sz w:val="22"/>
          <w:szCs w:val="22"/>
        </w:rPr>
        <w:t>ur approach</w:t>
      </w:r>
    </w:p>
    <w:p w14:paraId="4469F2EC" w14:textId="472E24E7" w:rsidR="004C0353" w:rsidRDefault="00EE28AD" w:rsidP="005B01FE">
      <w:pPr>
        <w:jc w:val="both"/>
        <w:rPr>
          <w:rFonts w:ascii="Calibri" w:hAnsi="Calibri" w:cs="Calibri"/>
          <w:sz w:val="22"/>
          <w:szCs w:val="22"/>
        </w:rPr>
      </w:pPr>
      <w:r>
        <w:rPr>
          <w:rFonts w:ascii="Calibri" w:hAnsi="Calibri" w:cs="Calibri"/>
          <w:sz w:val="22"/>
          <w:szCs w:val="22"/>
        </w:rPr>
        <w:t>C</w:t>
      </w:r>
      <w:r w:rsidR="005B01FE" w:rsidRPr="005B01FE">
        <w:rPr>
          <w:rFonts w:ascii="Calibri" w:hAnsi="Calibri" w:cs="Calibri"/>
          <w:sz w:val="22"/>
          <w:szCs w:val="22"/>
        </w:rPr>
        <w:t xml:space="preserve">heck in network calls whether </w:t>
      </w:r>
      <w:r w:rsidR="00421633">
        <w:rPr>
          <w:rFonts w:ascii="Calibri" w:hAnsi="Calibri" w:cs="Calibri"/>
          <w:sz w:val="22"/>
          <w:szCs w:val="22"/>
        </w:rPr>
        <w:t>API</w:t>
      </w:r>
      <w:r w:rsidR="005B01FE" w:rsidRPr="005B01FE">
        <w:rPr>
          <w:rFonts w:ascii="Calibri" w:hAnsi="Calibri" w:cs="Calibri"/>
          <w:sz w:val="22"/>
          <w:szCs w:val="22"/>
        </w:rPr>
        <w:t xml:space="preserve"> is called or not </w:t>
      </w:r>
      <w:r w:rsidR="00683E6E">
        <w:rPr>
          <w:rFonts w:ascii="Calibri" w:hAnsi="Calibri" w:cs="Calibri"/>
          <w:sz w:val="22"/>
          <w:szCs w:val="22"/>
        </w:rPr>
        <w:t xml:space="preserve">to </w:t>
      </w:r>
      <w:r w:rsidR="00683E6E" w:rsidRPr="005B01FE">
        <w:rPr>
          <w:rFonts w:ascii="Calibri" w:hAnsi="Calibri" w:cs="Calibri"/>
          <w:sz w:val="22"/>
          <w:szCs w:val="22"/>
        </w:rPr>
        <w:t xml:space="preserve">find its </w:t>
      </w:r>
      <w:r w:rsidR="00683E6E">
        <w:rPr>
          <w:rFonts w:ascii="Calibri" w:hAnsi="Calibri" w:cs="Calibri"/>
          <w:sz w:val="22"/>
          <w:szCs w:val="22"/>
        </w:rPr>
        <w:t>UI</w:t>
      </w:r>
      <w:r w:rsidR="00683E6E" w:rsidRPr="005B01FE">
        <w:rPr>
          <w:rFonts w:ascii="Calibri" w:hAnsi="Calibri" w:cs="Calibri"/>
          <w:sz w:val="22"/>
          <w:szCs w:val="22"/>
        </w:rPr>
        <w:t xml:space="preserve"> issue or not</w:t>
      </w:r>
      <w:r w:rsidR="00683E6E">
        <w:rPr>
          <w:rFonts w:ascii="Calibri" w:hAnsi="Calibri" w:cs="Calibri"/>
          <w:sz w:val="22"/>
          <w:szCs w:val="22"/>
        </w:rPr>
        <w:t>. I</w:t>
      </w:r>
      <w:r w:rsidR="005B01FE" w:rsidRPr="005B01FE">
        <w:rPr>
          <w:rFonts w:ascii="Calibri" w:hAnsi="Calibri" w:cs="Calibri"/>
          <w:sz w:val="22"/>
          <w:szCs w:val="22"/>
        </w:rPr>
        <w:t xml:space="preserve">f </w:t>
      </w:r>
      <w:r w:rsidR="00421633">
        <w:rPr>
          <w:rFonts w:ascii="Calibri" w:hAnsi="Calibri" w:cs="Calibri"/>
          <w:sz w:val="22"/>
          <w:szCs w:val="22"/>
        </w:rPr>
        <w:t>API</w:t>
      </w:r>
      <w:r w:rsidR="005B01FE" w:rsidRPr="005B01FE">
        <w:rPr>
          <w:rFonts w:ascii="Calibri" w:hAnsi="Calibri" w:cs="Calibri"/>
          <w:sz w:val="22"/>
          <w:szCs w:val="22"/>
        </w:rPr>
        <w:t xml:space="preserve"> </w:t>
      </w:r>
      <w:r w:rsidR="00683E6E">
        <w:rPr>
          <w:rFonts w:ascii="Calibri" w:hAnsi="Calibri" w:cs="Calibri"/>
          <w:sz w:val="22"/>
          <w:szCs w:val="22"/>
        </w:rPr>
        <w:t xml:space="preserve">is </w:t>
      </w:r>
      <w:r w:rsidR="005B01FE" w:rsidRPr="005B01FE">
        <w:rPr>
          <w:rFonts w:ascii="Calibri" w:hAnsi="Calibri" w:cs="Calibri"/>
          <w:sz w:val="22"/>
          <w:szCs w:val="22"/>
        </w:rPr>
        <w:t xml:space="preserve">working check </w:t>
      </w:r>
      <w:r w:rsidR="00683E6E">
        <w:rPr>
          <w:rFonts w:ascii="Calibri" w:hAnsi="Calibri" w:cs="Calibri"/>
          <w:sz w:val="22"/>
          <w:szCs w:val="22"/>
        </w:rPr>
        <w:t xml:space="preserve">the </w:t>
      </w:r>
      <w:r w:rsidR="005B01FE" w:rsidRPr="005B01FE">
        <w:rPr>
          <w:rFonts w:ascii="Calibri" w:hAnsi="Calibri" w:cs="Calibri"/>
          <w:sz w:val="22"/>
          <w:szCs w:val="22"/>
        </w:rPr>
        <w:t>application logs</w:t>
      </w:r>
      <w:r w:rsidR="00F53F8F">
        <w:rPr>
          <w:rFonts w:ascii="Calibri" w:hAnsi="Calibri" w:cs="Calibri"/>
          <w:sz w:val="22"/>
          <w:szCs w:val="22"/>
        </w:rPr>
        <w:t>.</w:t>
      </w:r>
    </w:p>
    <w:p w14:paraId="3F1E1106" w14:textId="7F7FFBC7" w:rsidR="00174699" w:rsidRDefault="00174699" w:rsidP="005B01FE">
      <w:pPr>
        <w:jc w:val="both"/>
        <w:rPr>
          <w:rFonts w:ascii="Calibri" w:hAnsi="Calibri" w:cs="Calibri"/>
          <w:sz w:val="22"/>
          <w:szCs w:val="22"/>
        </w:rPr>
      </w:pPr>
    </w:p>
    <w:p w14:paraId="6BEAF102" w14:textId="57D25F7D" w:rsidR="00174699" w:rsidRPr="009547E8" w:rsidRDefault="00D80402" w:rsidP="005B01FE">
      <w:pPr>
        <w:jc w:val="both"/>
        <w:rPr>
          <w:rFonts w:ascii="Calibri" w:hAnsi="Calibri" w:cs="Calibri"/>
          <w:b/>
          <w:bCs/>
          <w:sz w:val="22"/>
          <w:szCs w:val="22"/>
        </w:rPr>
      </w:pPr>
      <w:r>
        <w:rPr>
          <w:rFonts w:ascii="Calibri" w:hAnsi="Calibri" w:cs="Calibri"/>
          <w:b/>
          <w:bCs/>
          <w:sz w:val="22"/>
          <w:szCs w:val="22"/>
        </w:rPr>
        <w:t>@</w:t>
      </w:r>
      <w:r w:rsidR="00174699" w:rsidRPr="009547E8">
        <w:rPr>
          <w:rFonts w:ascii="Calibri" w:hAnsi="Calibri" w:cs="Calibri"/>
          <w:b/>
          <w:bCs/>
          <w:sz w:val="22"/>
          <w:szCs w:val="22"/>
        </w:rPr>
        <w:t>. Wn should stop testing</w:t>
      </w:r>
      <w:r w:rsidR="001F1733">
        <w:rPr>
          <w:rFonts w:ascii="Calibri" w:hAnsi="Calibri" w:cs="Calibri"/>
          <w:b/>
          <w:bCs/>
          <w:sz w:val="22"/>
          <w:szCs w:val="22"/>
        </w:rPr>
        <w:t xml:space="preserve"> </w:t>
      </w:r>
      <w:r w:rsidR="001F1733" w:rsidRPr="001F1733">
        <w:rPr>
          <w:rFonts w:ascii="Calibri" w:hAnsi="Calibri" w:cs="Calibri"/>
          <w:b/>
          <w:bCs/>
          <w:color w:val="FF0000"/>
          <w:sz w:val="22"/>
          <w:szCs w:val="22"/>
        </w:rPr>
        <w:t xml:space="preserve">/ </w:t>
      </w:r>
      <w:r w:rsidR="001F1733" w:rsidRPr="009547E8">
        <w:rPr>
          <w:rFonts w:ascii="Calibri" w:hAnsi="Calibri" w:cs="Calibri"/>
          <w:b/>
          <w:bCs/>
          <w:sz w:val="22"/>
          <w:szCs w:val="22"/>
        </w:rPr>
        <w:t>Wn should testing</w:t>
      </w:r>
      <w:r w:rsidR="001F1733">
        <w:rPr>
          <w:rFonts w:ascii="Calibri" w:hAnsi="Calibri" w:cs="Calibri"/>
          <w:b/>
          <w:bCs/>
          <w:sz w:val="22"/>
          <w:szCs w:val="22"/>
        </w:rPr>
        <w:t xml:space="preserve"> end</w:t>
      </w:r>
    </w:p>
    <w:p w14:paraId="729A8772" w14:textId="5145796F" w:rsidR="00445AB9" w:rsidRPr="00445AB9" w:rsidRDefault="00174699" w:rsidP="003350AB">
      <w:pPr>
        <w:pStyle w:val="ListParagraph"/>
        <w:numPr>
          <w:ilvl w:val="0"/>
          <w:numId w:val="63"/>
        </w:numPr>
        <w:jc w:val="both"/>
        <w:rPr>
          <w:rFonts w:ascii="Calibri" w:hAnsi="Calibri" w:cs="Calibri"/>
          <w:sz w:val="22"/>
          <w:szCs w:val="22"/>
        </w:rPr>
      </w:pPr>
      <w:r>
        <w:rPr>
          <w:rFonts w:ascii="Calibri" w:hAnsi="Calibri" w:cs="Calibri"/>
          <w:sz w:val="22"/>
          <w:szCs w:val="22"/>
        </w:rPr>
        <w:t>All the bug fixes have done</w:t>
      </w:r>
    </w:p>
    <w:p w14:paraId="3A7B8225" w14:textId="12743EFF" w:rsidR="00174699" w:rsidRDefault="00174699" w:rsidP="003350AB">
      <w:pPr>
        <w:pStyle w:val="ListParagraph"/>
        <w:numPr>
          <w:ilvl w:val="0"/>
          <w:numId w:val="63"/>
        </w:numPr>
        <w:jc w:val="both"/>
        <w:rPr>
          <w:rFonts w:ascii="Calibri" w:hAnsi="Calibri" w:cs="Calibri"/>
          <w:sz w:val="22"/>
          <w:szCs w:val="22"/>
        </w:rPr>
      </w:pPr>
      <w:r w:rsidRPr="00174699">
        <w:rPr>
          <w:rFonts w:ascii="Calibri" w:hAnsi="Calibri" w:cs="Calibri"/>
          <w:sz w:val="22"/>
          <w:szCs w:val="22"/>
        </w:rPr>
        <w:t>One complete cycle of all the Test</w:t>
      </w:r>
      <w:r w:rsidR="00D66B56">
        <w:rPr>
          <w:rFonts w:ascii="Calibri" w:hAnsi="Calibri" w:cs="Calibri"/>
          <w:sz w:val="22"/>
          <w:szCs w:val="22"/>
        </w:rPr>
        <w:t xml:space="preserve"> C</w:t>
      </w:r>
      <w:r w:rsidRPr="00174699">
        <w:rPr>
          <w:rFonts w:ascii="Calibri" w:hAnsi="Calibri" w:cs="Calibri"/>
          <w:sz w:val="22"/>
          <w:szCs w:val="22"/>
        </w:rPr>
        <w:t>ases have been executed</w:t>
      </w:r>
      <w:r w:rsidR="00C6778B">
        <w:rPr>
          <w:rFonts w:ascii="Calibri" w:hAnsi="Calibri" w:cs="Calibri"/>
          <w:sz w:val="22"/>
          <w:szCs w:val="22"/>
        </w:rPr>
        <w:t xml:space="preserve"> (i.e. certain percentage of TCs have passed)</w:t>
      </w:r>
    </w:p>
    <w:p w14:paraId="51F6A379" w14:textId="4478657E" w:rsidR="00174699" w:rsidRDefault="00174699" w:rsidP="003350AB">
      <w:pPr>
        <w:pStyle w:val="ListParagraph"/>
        <w:numPr>
          <w:ilvl w:val="0"/>
          <w:numId w:val="63"/>
        </w:numPr>
        <w:jc w:val="both"/>
        <w:rPr>
          <w:rFonts w:ascii="Calibri" w:hAnsi="Calibri" w:cs="Calibri"/>
          <w:sz w:val="22"/>
          <w:szCs w:val="22"/>
        </w:rPr>
      </w:pPr>
      <w:r>
        <w:rPr>
          <w:rFonts w:ascii="Calibri" w:hAnsi="Calibri" w:cs="Calibri"/>
          <w:sz w:val="22"/>
          <w:szCs w:val="22"/>
        </w:rPr>
        <w:t xml:space="preserve">All the </w:t>
      </w:r>
      <w:r w:rsidR="005B6C9F">
        <w:rPr>
          <w:rFonts w:ascii="Calibri" w:hAnsi="Calibri" w:cs="Calibri"/>
          <w:sz w:val="22"/>
          <w:szCs w:val="22"/>
        </w:rPr>
        <w:t>c</w:t>
      </w:r>
      <w:r>
        <w:rPr>
          <w:rFonts w:ascii="Calibri" w:hAnsi="Calibri" w:cs="Calibri"/>
          <w:sz w:val="22"/>
          <w:szCs w:val="22"/>
        </w:rPr>
        <w:t xml:space="preserve">ritical, major, </w:t>
      </w:r>
      <w:r w:rsidR="00777578">
        <w:rPr>
          <w:rFonts w:ascii="Calibri" w:hAnsi="Calibri" w:cs="Calibri"/>
          <w:sz w:val="22"/>
          <w:szCs w:val="22"/>
        </w:rPr>
        <w:t>moderate</w:t>
      </w:r>
      <w:r>
        <w:rPr>
          <w:rFonts w:ascii="Calibri" w:hAnsi="Calibri" w:cs="Calibri"/>
          <w:sz w:val="22"/>
          <w:szCs w:val="22"/>
        </w:rPr>
        <w:t xml:space="preserve"> defects are resolved.</w:t>
      </w:r>
    </w:p>
    <w:p w14:paraId="4F74CD61" w14:textId="42224FE6" w:rsidR="00174699" w:rsidRDefault="001215E3" w:rsidP="003350AB">
      <w:pPr>
        <w:pStyle w:val="ListParagraph"/>
        <w:numPr>
          <w:ilvl w:val="0"/>
          <w:numId w:val="63"/>
        </w:numPr>
        <w:jc w:val="both"/>
        <w:rPr>
          <w:rFonts w:ascii="Calibri" w:hAnsi="Calibri" w:cs="Calibri"/>
          <w:sz w:val="22"/>
          <w:szCs w:val="22"/>
        </w:rPr>
      </w:pPr>
      <w:r>
        <w:rPr>
          <w:rFonts w:ascii="Calibri" w:hAnsi="Calibri" w:cs="Calibri"/>
          <w:sz w:val="22"/>
          <w:szCs w:val="22"/>
        </w:rPr>
        <w:t>Based on automation code coverage value.</w:t>
      </w:r>
    </w:p>
    <w:p w14:paraId="395FF901" w14:textId="6F5470D8" w:rsidR="00512698" w:rsidRDefault="00512698" w:rsidP="003350AB">
      <w:pPr>
        <w:pStyle w:val="ListParagraph"/>
        <w:numPr>
          <w:ilvl w:val="0"/>
          <w:numId w:val="63"/>
        </w:numPr>
        <w:jc w:val="both"/>
        <w:rPr>
          <w:rFonts w:ascii="Calibri" w:hAnsi="Calibri" w:cs="Calibri"/>
          <w:sz w:val="22"/>
          <w:szCs w:val="22"/>
        </w:rPr>
      </w:pPr>
      <w:r>
        <w:rPr>
          <w:rFonts w:ascii="Calibri" w:hAnsi="Calibri" w:cs="Calibri"/>
          <w:sz w:val="22"/>
          <w:szCs w:val="22"/>
        </w:rPr>
        <w:t>Testing budget is out of funds</w:t>
      </w:r>
      <w:r w:rsidR="00574515">
        <w:rPr>
          <w:rFonts w:ascii="Calibri" w:hAnsi="Calibri" w:cs="Calibri"/>
          <w:sz w:val="22"/>
          <w:szCs w:val="22"/>
        </w:rPr>
        <w:t>.</w:t>
      </w:r>
    </w:p>
    <w:p w14:paraId="094423B1" w14:textId="38C48101" w:rsidR="00287B14" w:rsidRPr="00B13967" w:rsidRDefault="00E6707F" w:rsidP="003350AB">
      <w:pPr>
        <w:pStyle w:val="ListParagraph"/>
        <w:numPr>
          <w:ilvl w:val="0"/>
          <w:numId w:val="63"/>
        </w:numPr>
        <w:jc w:val="both"/>
        <w:rPr>
          <w:rFonts w:ascii="Calibri" w:hAnsi="Calibri" w:cs="Calibri"/>
          <w:sz w:val="22"/>
          <w:szCs w:val="22"/>
        </w:rPr>
      </w:pPr>
      <w:r>
        <w:rPr>
          <w:rFonts w:ascii="Calibri" w:hAnsi="Calibri" w:cs="Calibri"/>
          <w:color w:val="030303"/>
          <w:spacing w:val="3"/>
          <w:sz w:val="22"/>
          <w:szCs w:val="22"/>
          <w:shd w:val="clear" w:color="auto" w:fill="F9F9F9"/>
        </w:rPr>
        <w:t>B</w:t>
      </w:r>
      <w:r w:rsidR="00287B14" w:rsidRPr="00287B14">
        <w:rPr>
          <w:rFonts w:ascii="Calibri" w:hAnsi="Calibri" w:cs="Calibri"/>
          <w:color w:val="030303"/>
          <w:spacing w:val="3"/>
          <w:sz w:val="22"/>
          <w:szCs w:val="22"/>
          <w:shd w:val="clear" w:color="auto" w:fill="F9F9F9"/>
        </w:rPr>
        <w:t xml:space="preserve">ased on Mean Time Between Failure (MTBF) </w:t>
      </w:r>
      <w:r w:rsidR="0006494A">
        <w:rPr>
          <w:rFonts w:ascii="Calibri" w:hAnsi="Calibri" w:cs="Calibri"/>
          <w:color w:val="030303"/>
          <w:spacing w:val="3"/>
          <w:sz w:val="22"/>
          <w:szCs w:val="22"/>
          <w:shd w:val="clear" w:color="auto" w:fill="F9F9F9"/>
        </w:rPr>
        <w:t>(</w:t>
      </w:r>
      <w:r w:rsidR="00287B14" w:rsidRPr="00287B14">
        <w:rPr>
          <w:rFonts w:ascii="Calibri" w:hAnsi="Calibri" w:cs="Calibri"/>
          <w:color w:val="030303"/>
          <w:spacing w:val="3"/>
          <w:sz w:val="22"/>
          <w:szCs w:val="22"/>
          <w:shd w:val="clear" w:color="auto" w:fill="F9F9F9"/>
        </w:rPr>
        <w:t xml:space="preserve">MTBF is </w:t>
      </w:r>
      <w:r w:rsidR="00DB22A5">
        <w:rPr>
          <w:rFonts w:ascii="Calibri" w:hAnsi="Calibri" w:cs="Calibri"/>
          <w:color w:val="030303"/>
          <w:spacing w:val="3"/>
          <w:sz w:val="22"/>
          <w:szCs w:val="22"/>
          <w:shd w:val="clear" w:color="auto" w:fill="F9F9F9"/>
        </w:rPr>
        <w:t>a</w:t>
      </w:r>
      <w:r w:rsidR="00287B14" w:rsidRPr="00287B14">
        <w:rPr>
          <w:rFonts w:ascii="Calibri" w:hAnsi="Calibri" w:cs="Calibri"/>
          <w:color w:val="030303"/>
          <w:spacing w:val="3"/>
          <w:sz w:val="22"/>
          <w:szCs w:val="22"/>
          <w:shd w:val="clear" w:color="auto" w:fill="F9F9F9"/>
        </w:rPr>
        <w:t xml:space="preserve"> time interval between two inherent failures</w:t>
      </w:r>
      <w:r w:rsidR="0006494A">
        <w:rPr>
          <w:rFonts w:ascii="Calibri" w:hAnsi="Calibri" w:cs="Calibri"/>
          <w:color w:val="030303"/>
          <w:spacing w:val="3"/>
          <w:sz w:val="22"/>
          <w:szCs w:val="22"/>
          <w:shd w:val="clear" w:color="auto" w:fill="F9F9F9"/>
        </w:rPr>
        <w:t>)</w:t>
      </w:r>
      <w:r w:rsidR="006518B6">
        <w:rPr>
          <w:rFonts w:ascii="Calibri" w:hAnsi="Calibri" w:cs="Calibri"/>
          <w:color w:val="030303"/>
          <w:spacing w:val="3"/>
          <w:sz w:val="22"/>
          <w:szCs w:val="22"/>
          <w:shd w:val="clear" w:color="auto" w:fill="F9F9F9"/>
        </w:rPr>
        <w:t xml:space="preserve"> </w:t>
      </w:r>
      <w:r w:rsidR="00287B14" w:rsidRPr="00B13967">
        <w:rPr>
          <w:rFonts w:ascii="Calibri" w:hAnsi="Calibri" w:cs="Calibri"/>
          <w:color w:val="030303"/>
          <w:spacing w:val="3"/>
          <w:sz w:val="22"/>
          <w:szCs w:val="22"/>
          <w:shd w:val="clear" w:color="auto" w:fill="F9F9F9"/>
        </w:rPr>
        <w:t>is quite large</w:t>
      </w:r>
      <w:r w:rsidR="00C3183D">
        <w:rPr>
          <w:rFonts w:ascii="Calibri" w:hAnsi="Calibri" w:cs="Calibri"/>
          <w:color w:val="030303"/>
          <w:spacing w:val="3"/>
          <w:sz w:val="22"/>
          <w:szCs w:val="22"/>
          <w:shd w:val="clear" w:color="auto" w:fill="F9F9F9"/>
        </w:rPr>
        <w:t xml:space="preserve"> then</w:t>
      </w:r>
      <w:r w:rsidR="00287B14" w:rsidRPr="00B13967">
        <w:rPr>
          <w:rFonts w:ascii="Calibri" w:hAnsi="Calibri" w:cs="Calibri"/>
          <w:color w:val="030303"/>
          <w:spacing w:val="3"/>
          <w:sz w:val="22"/>
          <w:szCs w:val="22"/>
          <w:shd w:val="clear" w:color="auto" w:fill="F9F9F9"/>
        </w:rPr>
        <w:t xml:space="preserve"> </w:t>
      </w:r>
      <w:r w:rsidR="0067225D">
        <w:rPr>
          <w:rFonts w:ascii="Calibri" w:hAnsi="Calibri" w:cs="Calibri"/>
          <w:color w:val="030303"/>
          <w:spacing w:val="3"/>
          <w:sz w:val="22"/>
          <w:szCs w:val="22"/>
          <w:shd w:val="clear" w:color="auto" w:fill="F9F9F9"/>
        </w:rPr>
        <w:t>we</w:t>
      </w:r>
      <w:r w:rsidR="00287B14" w:rsidRPr="00B13967">
        <w:rPr>
          <w:rFonts w:ascii="Calibri" w:hAnsi="Calibri" w:cs="Calibri"/>
          <w:color w:val="030303"/>
          <w:spacing w:val="3"/>
          <w:sz w:val="22"/>
          <w:szCs w:val="22"/>
          <w:shd w:val="clear" w:color="auto" w:fill="F9F9F9"/>
        </w:rPr>
        <w:t xml:space="preserve"> can stop the testing phase.</w:t>
      </w:r>
      <w:r w:rsidR="00FA3437">
        <w:rPr>
          <w:rFonts w:ascii="Calibri" w:hAnsi="Calibri" w:cs="Calibri"/>
          <w:color w:val="030303"/>
          <w:spacing w:val="3"/>
          <w:sz w:val="22"/>
          <w:szCs w:val="22"/>
          <w:shd w:val="clear" w:color="auto" w:fill="F9F9F9"/>
        </w:rPr>
        <w:t xml:space="preserve"> It is </w:t>
      </w:r>
      <w:r w:rsidR="00C45657">
        <w:rPr>
          <w:rFonts w:ascii="Calibri" w:hAnsi="Calibri" w:cs="Calibri"/>
          <w:color w:val="030303"/>
          <w:spacing w:val="3"/>
          <w:sz w:val="22"/>
          <w:szCs w:val="22"/>
          <w:shd w:val="clear" w:color="auto" w:fill="F9F9F9"/>
        </w:rPr>
        <w:t>decided by</w:t>
      </w:r>
      <w:r w:rsidR="00FA3437">
        <w:rPr>
          <w:rFonts w:ascii="Calibri" w:hAnsi="Calibri" w:cs="Calibri"/>
          <w:color w:val="030303"/>
          <w:spacing w:val="3"/>
          <w:sz w:val="22"/>
          <w:szCs w:val="22"/>
          <w:shd w:val="clear" w:color="auto" w:fill="F9F9F9"/>
        </w:rPr>
        <w:t xml:space="preserve"> S</w:t>
      </w:r>
      <w:r w:rsidR="00FA3437" w:rsidRPr="00B13967">
        <w:rPr>
          <w:rFonts w:ascii="Calibri" w:hAnsi="Calibri" w:cs="Calibri"/>
          <w:color w:val="030303"/>
          <w:spacing w:val="3"/>
          <w:sz w:val="22"/>
          <w:szCs w:val="22"/>
          <w:shd w:val="clear" w:color="auto" w:fill="F9F9F9"/>
        </w:rPr>
        <w:t>takeholder’s</w:t>
      </w:r>
      <w:r w:rsidR="00FA3437">
        <w:rPr>
          <w:rFonts w:ascii="Calibri" w:hAnsi="Calibri" w:cs="Calibri"/>
          <w:color w:val="030303"/>
          <w:spacing w:val="3"/>
          <w:sz w:val="22"/>
          <w:szCs w:val="22"/>
          <w:shd w:val="clear" w:color="auto" w:fill="F9F9F9"/>
        </w:rPr>
        <w:t>.</w:t>
      </w:r>
    </w:p>
    <w:p w14:paraId="0F50754E" w14:textId="0CD0F5BC" w:rsidR="00287B14" w:rsidRPr="00287B14" w:rsidRDefault="00287B14" w:rsidP="003350AB">
      <w:pPr>
        <w:pStyle w:val="ListParagraph"/>
        <w:numPr>
          <w:ilvl w:val="0"/>
          <w:numId w:val="63"/>
        </w:numPr>
        <w:jc w:val="both"/>
        <w:rPr>
          <w:rFonts w:ascii="Calibri" w:hAnsi="Calibri" w:cs="Calibri"/>
          <w:sz w:val="22"/>
          <w:szCs w:val="22"/>
        </w:rPr>
      </w:pPr>
      <w:r w:rsidRPr="00287B14">
        <w:rPr>
          <w:rFonts w:ascii="Calibri" w:hAnsi="Calibri" w:cs="Calibri"/>
          <w:color w:val="030303"/>
          <w:spacing w:val="3"/>
          <w:sz w:val="22"/>
          <w:szCs w:val="22"/>
          <w:shd w:val="clear" w:color="auto" w:fill="F9F9F9"/>
        </w:rPr>
        <w:t>Once the testing</w:t>
      </w:r>
      <w:r w:rsidR="00445AB9">
        <w:rPr>
          <w:rFonts w:ascii="Calibri" w:hAnsi="Calibri" w:cs="Calibri"/>
          <w:color w:val="030303"/>
          <w:spacing w:val="3"/>
          <w:sz w:val="22"/>
          <w:szCs w:val="22"/>
          <w:shd w:val="clear" w:color="auto" w:fill="F9F9F9"/>
        </w:rPr>
        <w:t xml:space="preserve"> or release</w:t>
      </w:r>
      <w:r w:rsidRPr="00287B14">
        <w:rPr>
          <w:rFonts w:ascii="Calibri" w:hAnsi="Calibri" w:cs="Calibri"/>
          <w:color w:val="030303"/>
          <w:spacing w:val="3"/>
          <w:sz w:val="22"/>
          <w:szCs w:val="22"/>
          <w:shd w:val="clear" w:color="auto" w:fill="F9F9F9"/>
        </w:rPr>
        <w:t xml:space="preserve"> deadline is met with no high priority issues left in the system.</w:t>
      </w:r>
    </w:p>
    <w:p w14:paraId="1BE0937B" w14:textId="77777777" w:rsidR="00932973" w:rsidRDefault="00932973" w:rsidP="00932973">
      <w:pPr>
        <w:jc w:val="both"/>
        <w:rPr>
          <w:rFonts w:ascii="Calibri" w:hAnsi="Calibri" w:cs="Calibri"/>
          <w:b/>
          <w:bCs/>
          <w:color w:val="030303"/>
          <w:spacing w:val="3"/>
          <w:sz w:val="22"/>
          <w:szCs w:val="22"/>
          <w:shd w:val="clear" w:color="auto" w:fill="F9F9F9"/>
        </w:rPr>
      </w:pPr>
    </w:p>
    <w:p w14:paraId="3FFDC69E" w14:textId="73CA95C5" w:rsidR="00932973" w:rsidRPr="00932973" w:rsidRDefault="00A917F9" w:rsidP="00932973">
      <w:pPr>
        <w:jc w:val="both"/>
        <w:rPr>
          <w:rFonts w:ascii="Calibri" w:hAnsi="Calibri" w:cs="Calibri"/>
          <w:b/>
          <w:bCs/>
          <w:color w:val="030303"/>
          <w:spacing w:val="3"/>
          <w:sz w:val="22"/>
          <w:szCs w:val="22"/>
          <w:shd w:val="clear" w:color="auto" w:fill="F9F9F9"/>
        </w:rPr>
      </w:pPr>
      <w:r>
        <w:rPr>
          <w:rFonts w:ascii="Calibri" w:hAnsi="Calibri" w:cs="Calibri"/>
          <w:b/>
          <w:bCs/>
          <w:color w:val="030303"/>
          <w:spacing w:val="3"/>
          <w:sz w:val="22"/>
          <w:szCs w:val="22"/>
          <w:shd w:val="clear" w:color="auto" w:fill="F9F9F9"/>
        </w:rPr>
        <w:t>@</w:t>
      </w:r>
      <w:r w:rsidR="00932973" w:rsidRPr="00932973">
        <w:rPr>
          <w:rFonts w:ascii="Calibri" w:hAnsi="Calibri" w:cs="Calibri"/>
          <w:b/>
          <w:bCs/>
          <w:color w:val="030303"/>
          <w:spacing w:val="3"/>
          <w:sz w:val="22"/>
          <w:szCs w:val="22"/>
          <w:shd w:val="clear" w:color="auto" w:fill="F9F9F9"/>
        </w:rPr>
        <w:t xml:space="preserve">. </w:t>
      </w:r>
      <w:r w:rsidR="0058116C">
        <w:rPr>
          <w:rFonts w:ascii="Calibri" w:hAnsi="Calibri" w:cs="Calibri"/>
          <w:b/>
          <w:bCs/>
          <w:color w:val="030303"/>
          <w:spacing w:val="3"/>
          <w:sz w:val="22"/>
          <w:szCs w:val="22"/>
          <w:shd w:val="clear" w:color="auto" w:fill="F9F9F9"/>
        </w:rPr>
        <w:t>T</w:t>
      </w:r>
      <w:r w:rsidR="00932973" w:rsidRPr="00932973">
        <w:rPr>
          <w:rFonts w:ascii="Calibri" w:hAnsi="Calibri" w:cs="Calibri"/>
          <w:b/>
          <w:bCs/>
          <w:color w:val="030303"/>
          <w:spacing w:val="3"/>
          <w:sz w:val="22"/>
          <w:szCs w:val="22"/>
          <w:shd w:val="clear" w:color="auto" w:fill="F9F9F9"/>
        </w:rPr>
        <w:t xml:space="preserve">est </w:t>
      </w:r>
      <w:r w:rsidR="00F803BB">
        <w:rPr>
          <w:rFonts w:ascii="Calibri" w:hAnsi="Calibri" w:cs="Calibri"/>
          <w:b/>
          <w:bCs/>
          <w:color w:val="030303"/>
          <w:spacing w:val="3"/>
          <w:sz w:val="22"/>
          <w:szCs w:val="22"/>
          <w:shd w:val="clear" w:color="auto" w:fill="F9F9F9"/>
        </w:rPr>
        <w:t>B</w:t>
      </w:r>
      <w:r w:rsidR="00932973" w:rsidRPr="00932973">
        <w:rPr>
          <w:rFonts w:ascii="Calibri" w:hAnsi="Calibri" w:cs="Calibri"/>
          <w:b/>
          <w:bCs/>
          <w:color w:val="030303"/>
          <w:spacing w:val="3"/>
          <w:sz w:val="22"/>
          <w:szCs w:val="22"/>
          <w:shd w:val="clear" w:color="auto" w:fill="F9F9F9"/>
        </w:rPr>
        <w:t>ed</w:t>
      </w:r>
      <w:r w:rsidR="0058116C">
        <w:rPr>
          <w:rFonts w:ascii="Calibri" w:hAnsi="Calibri" w:cs="Calibri"/>
          <w:b/>
          <w:bCs/>
          <w:color w:val="030303"/>
          <w:spacing w:val="3"/>
          <w:sz w:val="22"/>
          <w:szCs w:val="22"/>
          <w:shd w:val="clear" w:color="auto" w:fill="F9F9F9"/>
        </w:rPr>
        <w:t xml:space="preserve"> and</w:t>
      </w:r>
      <w:r w:rsidR="004737A8">
        <w:rPr>
          <w:rFonts w:ascii="Calibri" w:hAnsi="Calibri" w:cs="Calibri"/>
          <w:b/>
          <w:bCs/>
          <w:color w:val="030303"/>
          <w:spacing w:val="3"/>
          <w:sz w:val="22"/>
          <w:szCs w:val="22"/>
          <w:shd w:val="clear" w:color="auto" w:fill="F9F9F9"/>
        </w:rPr>
        <w:t xml:space="preserve"> Test Harness</w:t>
      </w:r>
    </w:p>
    <w:p w14:paraId="0C57D90F" w14:textId="4104D425" w:rsidR="00932973" w:rsidRPr="00932973" w:rsidRDefault="0058116C" w:rsidP="00932973">
      <w:pPr>
        <w:jc w:val="both"/>
        <w:rPr>
          <w:rFonts w:ascii="Calibri" w:hAnsi="Calibri" w:cs="Calibri"/>
          <w:sz w:val="22"/>
          <w:szCs w:val="22"/>
        </w:rPr>
      </w:pPr>
      <w:r w:rsidRPr="0058116C">
        <w:rPr>
          <w:rFonts w:ascii="Calibri" w:hAnsi="Calibri" w:cs="Calibri"/>
          <w:b/>
          <w:bCs/>
          <w:color w:val="030303"/>
          <w:spacing w:val="3"/>
          <w:sz w:val="22"/>
          <w:szCs w:val="22"/>
          <w:shd w:val="clear" w:color="auto" w:fill="F9F9F9"/>
        </w:rPr>
        <w:t>T</w:t>
      </w:r>
      <w:r w:rsidR="00932973" w:rsidRPr="0058116C">
        <w:rPr>
          <w:rFonts w:ascii="Calibri" w:hAnsi="Calibri" w:cs="Calibri"/>
          <w:b/>
          <w:bCs/>
          <w:color w:val="030303"/>
          <w:spacing w:val="3"/>
          <w:sz w:val="22"/>
          <w:szCs w:val="22"/>
          <w:shd w:val="clear" w:color="auto" w:fill="F9F9F9"/>
        </w:rPr>
        <w:t xml:space="preserve">est </w:t>
      </w:r>
      <w:r w:rsidR="002C193D">
        <w:rPr>
          <w:rFonts w:ascii="Calibri" w:hAnsi="Calibri" w:cs="Calibri"/>
          <w:b/>
          <w:bCs/>
          <w:color w:val="030303"/>
          <w:spacing w:val="3"/>
          <w:sz w:val="22"/>
          <w:szCs w:val="22"/>
          <w:shd w:val="clear" w:color="auto" w:fill="F9F9F9"/>
        </w:rPr>
        <w:t>B</w:t>
      </w:r>
      <w:r w:rsidR="00932973" w:rsidRPr="0058116C">
        <w:rPr>
          <w:rFonts w:ascii="Calibri" w:hAnsi="Calibri" w:cs="Calibri"/>
          <w:b/>
          <w:bCs/>
          <w:color w:val="030303"/>
          <w:spacing w:val="3"/>
          <w:sz w:val="22"/>
          <w:szCs w:val="22"/>
          <w:shd w:val="clear" w:color="auto" w:fill="F9F9F9"/>
        </w:rPr>
        <w:t>ed</w:t>
      </w:r>
      <w:r w:rsidR="00932973" w:rsidRPr="00932973">
        <w:rPr>
          <w:rFonts w:ascii="Calibri" w:hAnsi="Calibri" w:cs="Calibri"/>
          <w:color w:val="030303"/>
          <w:spacing w:val="3"/>
          <w:sz w:val="22"/>
          <w:szCs w:val="22"/>
          <w:shd w:val="clear" w:color="auto" w:fill="F9F9F9"/>
        </w:rPr>
        <w:t xml:space="preserve"> is a test environment used for testing an application. A </w:t>
      </w:r>
      <w:r w:rsidR="00573742">
        <w:rPr>
          <w:rFonts w:ascii="Calibri" w:hAnsi="Calibri" w:cs="Calibri"/>
          <w:color w:val="030303"/>
          <w:spacing w:val="3"/>
          <w:sz w:val="22"/>
          <w:szCs w:val="22"/>
          <w:shd w:val="clear" w:color="auto" w:fill="F9F9F9"/>
        </w:rPr>
        <w:t>T</w:t>
      </w:r>
      <w:r w:rsidR="00932973" w:rsidRPr="00932973">
        <w:rPr>
          <w:rFonts w:ascii="Calibri" w:hAnsi="Calibri" w:cs="Calibri"/>
          <w:color w:val="030303"/>
          <w:spacing w:val="3"/>
          <w:sz w:val="22"/>
          <w:szCs w:val="22"/>
          <w:shd w:val="clear" w:color="auto" w:fill="F9F9F9"/>
        </w:rPr>
        <w:t xml:space="preserve">est </w:t>
      </w:r>
      <w:r w:rsidR="00573742">
        <w:rPr>
          <w:rFonts w:ascii="Calibri" w:hAnsi="Calibri" w:cs="Calibri"/>
          <w:color w:val="030303"/>
          <w:spacing w:val="3"/>
          <w:sz w:val="22"/>
          <w:szCs w:val="22"/>
          <w:shd w:val="clear" w:color="auto" w:fill="F9F9F9"/>
        </w:rPr>
        <w:t>B</w:t>
      </w:r>
      <w:r w:rsidR="00932973" w:rsidRPr="00932973">
        <w:rPr>
          <w:rFonts w:ascii="Calibri" w:hAnsi="Calibri" w:cs="Calibri"/>
          <w:color w:val="030303"/>
          <w:spacing w:val="3"/>
          <w:sz w:val="22"/>
          <w:szCs w:val="22"/>
          <w:shd w:val="clear" w:color="auto" w:fill="F9F9F9"/>
        </w:rPr>
        <w:t>ed configuration can consist of hardware</w:t>
      </w:r>
      <w:r w:rsidR="00496869">
        <w:rPr>
          <w:rFonts w:ascii="Calibri" w:hAnsi="Calibri" w:cs="Calibri"/>
          <w:color w:val="030303"/>
          <w:spacing w:val="3"/>
          <w:sz w:val="22"/>
          <w:szCs w:val="22"/>
          <w:shd w:val="clear" w:color="auto" w:fill="F9F9F9"/>
        </w:rPr>
        <w:t>,</w:t>
      </w:r>
      <w:r w:rsidR="00932973" w:rsidRPr="00932973">
        <w:rPr>
          <w:rFonts w:ascii="Calibri" w:hAnsi="Calibri" w:cs="Calibri"/>
          <w:color w:val="030303"/>
          <w:spacing w:val="3"/>
          <w:sz w:val="22"/>
          <w:szCs w:val="22"/>
          <w:shd w:val="clear" w:color="auto" w:fill="F9F9F9"/>
        </w:rPr>
        <w:t xml:space="preserve"> software</w:t>
      </w:r>
      <w:r w:rsidR="00496869">
        <w:rPr>
          <w:rFonts w:ascii="Calibri" w:hAnsi="Calibri" w:cs="Calibri"/>
          <w:color w:val="030303"/>
          <w:spacing w:val="3"/>
          <w:sz w:val="22"/>
          <w:szCs w:val="22"/>
          <w:shd w:val="clear" w:color="auto" w:fill="F9F9F9"/>
        </w:rPr>
        <w:t xml:space="preserve"> and network configuration</w:t>
      </w:r>
      <w:r w:rsidR="00932973" w:rsidRPr="00932973">
        <w:rPr>
          <w:rFonts w:ascii="Calibri" w:hAnsi="Calibri" w:cs="Calibri"/>
          <w:color w:val="030303"/>
          <w:spacing w:val="3"/>
          <w:sz w:val="22"/>
          <w:szCs w:val="22"/>
          <w:shd w:val="clear" w:color="auto" w:fill="F9F9F9"/>
        </w:rPr>
        <w:t xml:space="preserve"> requirement of the application under</w:t>
      </w:r>
      <w:r w:rsidR="00C634FB">
        <w:rPr>
          <w:rFonts w:ascii="Calibri" w:hAnsi="Calibri" w:cs="Calibri"/>
          <w:color w:val="030303"/>
          <w:spacing w:val="3"/>
          <w:sz w:val="22"/>
          <w:szCs w:val="22"/>
          <w:shd w:val="clear" w:color="auto" w:fill="F9F9F9"/>
        </w:rPr>
        <w:t xml:space="preserve"> test</w:t>
      </w:r>
      <w:r w:rsidR="00E95A6F">
        <w:rPr>
          <w:rFonts w:ascii="Calibri" w:hAnsi="Calibri" w:cs="Calibri"/>
          <w:color w:val="030303"/>
          <w:spacing w:val="3"/>
          <w:sz w:val="22"/>
          <w:szCs w:val="22"/>
          <w:shd w:val="clear" w:color="auto" w:fill="F9F9F9"/>
        </w:rPr>
        <w:t>ing process</w:t>
      </w:r>
      <w:r>
        <w:rPr>
          <w:rFonts w:ascii="Calibri" w:hAnsi="Calibri" w:cs="Calibri"/>
          <w:color w:val="030303"/>
          <w:spacing w:val="3"/>
          <w:sz w:val="22"/>
          <w:szCs w:val="22"/>
          <w:shd w:val="clear" w:color="auto" w:fill="F9F9F9"/>
        </w:rPr>
        <w:t>.</w:t>
      </w:r>
    </w:p>
    <w:p w14:paraId="7DEBFF9B" w14:textId="6E66F9DD" w:rsidR="00C33FFF" w:rsidRDefault="00F803BB" w:rsidP="00932973">
      <w:pPr>
        <w:jc w:val="both"/>
        <w:rPr>
          <w:rFonts w:ascii="Calibri" w:hAnsi="Calibri" w:cs="Calibri"/>
          <w:bCs/>
          <w:sz w:val="22"/>
          <w:szCs w:val="22"/>
        </w:rPr>
      </w:pPr>
      <w:r>
        <w:rPr>
          <w:rFonts w:ascii="Calibri" w:hAnsi="Calibri" w:cs="Calibri"/>
          <w:b/>
          <w:bCs/>
          <w:color w:val="030303"/>
          <w:spacing w:val="3"/>
          <w:sz w:val="22"/>
          <w:szCs w:val="22"/>
          <w:shd w:val="clear" w:color="auto" w:fill="F9F9F9"/>
        </w:rPr>
        <w:t>Test Harness</w:t>
      </w:r>
      <w:r>
        <w:rPr>
          <w:rFonts w:ascii="Calibri" w:hAnsi="Calibri" w:cs="Calibri"/>
          <w:color w:val="030303"/>
          <w:spacing w:val="3"/>
          <w:sz w:val="22"/>
          <w:szCs w:val="22"/>
          <w:shd w:val="clear" w:color="auto" w:fill="F9F9F9"/>
        </w:rPr>
        <w:t xml:space="preserve"> is a collection of </w:t>
      </w:r>
      <w:r w:rsidR="00CE6656">
        <w:rPr>
          <w:rFonts w:ascii="Calibri" w:hAnsi="Calibri" w:cs="Calibri"/>
          <w:color w:val="030303"/>
          <w:spacing w:val="3"/>
          <w:sz w:val="22"/>
          <w:szCs w:val="22"/>
          <w:shd w:val="clear" w:color="auto" w:fill="F9F9F9"/>
        </w:rPr>
        <w:t xml:space="preserve">software, test </w:t>
      </w:r>
      <w:r>
        <w:rPr>
          <w:rFonts w:ascii="Calibri" w:hAnsi="Calibri" w:cs="Calibri"/>
          <w:color w:val="030303"/>
          <w:spacing w:val="3"/>
          <w:sz w:val="22"/>
          <w:szCs w:val="22"/>
          <w:shd w:val="clear" w:color="auto" w:fill="F9F9F9"/>
        </w:rPr>
        <w:t xml:space="preserve">scripts and test data that is </w:t>
      </w:r>
      <w:r w:rsidR="00F25873" w:rsidRPr="00CE6656">
        <w:rPr>
          <w:rFonts w:ascii="Calibri" w:hAnsi="Calibri" w:cs="Calibri"/>
          <w:bCs/>
          <w:sz w:val="22"/>
          <w:szCs w:val="22"/>
        </w:rPr>
        <w:t>often used in unit testing, integration testing, and system testing to ensure software functionality and reliability</w:t>
      </w:r>
      <w:r w:rsidR="00F547A4">
        <w:rPr>
          <w:rFonts w:ascii="Calibri" w:hAnsi="Calibri" w:cs="Calibri"/>
          <w:bCs/>
          <w:sz w:val="22"/>
          <w:szCs w:val="22"/>
        </w:rPr>
        <w:t xml:space="preserve"> unde4 various conditions such as stress, load, or data-driven data while monitoring its behaviour and outputs</w:t>
      </w:r>
      <w:r w:rsidR="00F25873" w:rsidRPr="00CE6656">
        <w:rPr>
          <w:rFonts w:ascii="Calibri" w:hAnsi="Calibri" w:cs="Calibri"/>
          <w:bCs/>
          <w:sz w:val="22"/>
          <w:szCs w:val="22"/>
        </w:rPr>
        <w:t>.</w:t>
      </w:r>
    </w:p>
    <w:p w14:paraId="02D2C12A" w14:textId="77777777" w:rsidR="00147AA6" w:rsidRPr="00CE6656" w:rsidRDefault="00147AA6" w:rsidP="00932973">
      <w:pPr>
        <w:jc w:val="both"/>
        <w:rPr>
          <w:rFonts w:ascii="Calibri" w:hAnsi="Calibri" w:cs="Calibri"/>
          <w:bCs/>
          <w:sz w:val="22"/>
          <w:szCs w:val="22"/>
        </w:rPr>
      </w:pPr>
    </w:p>
    <w:p w14:paraId="3E652905" w14:textId="2FDDEB92" w:rsidR="00F62B77" w:rsidRDefault="002C645F" w:rsidP="00932973">
      <w:pPr>
        <w:jc w:val="both"/>
        <w:rPr>
          <w:rFonts w:ascii="Calibri" w:hAnsi="Calibri" w:cs="Calibri"/>
          <w:color w:val="030303"/>
          <w:spacing w:val="3"/>
          <w:sz w:val="22"/>
          <w:szCs w:val="22"/>
          <w:shd w:val="clear" w:color="auto" w:fill="F9F9F9"/>
        </w:rPr>
      </w:pPr>
      <w:r>
        <w:rPr>
          <w:rFonts w:ascii="Calibri" w:hAnsi="Calibri" w:cs="Calibri"/>
          <w:b/>
          <w:bCs/>
          <w:color w:val="FF0000"/>
          <w:sz w:val="22"/>
          <w:szCs w:val="22"/>
        </w:rPr>
        <w:t xml:space="preserve">N: </w:t>
      </w:r>
      <w:r w:rsidR="00B65507" w:rsidRPr="00FB67BB">
        <w:rPr>
          <w:rFonts w:ascii="Calibri" w:hAnsi="Calibri" w:cs="Calibri"/>
          <w:b/>
          <w:color w:val="030303"/>
          <w:spacing w:val="3"/>
          <w:sz w:val="22"/>
          <w:szCs w:val="22"/>
          <w:shd w:val="clear" w:color="auto" w:fill="F9F9F9"/>
        </w:rPr>
        <w:t>Defect cascading</w:t>
      </w:r>
      <w:r w:rsidR="00B65507" w:rsidRPr="00B65507">
        <w:rPr>
          <w:rFonts w:ascii="Calibri" w:hAnsi="Calibri" w:cs="Calibri"/>
          <w:color w:val="030303"/>
          <w:spacing w:val="3"/>
          <w:sz w:val="22"/>
          <w:szCs w:val="22"/>
          <w:shd w:val="clear" w:color="auto" w:fill="F9F9F9"/>
        </w:rPr>
        <w:t xml:space="preserve"> is </w:t>
      </w:r>
      <w:r w:rsidR="00C33FFF" w:rsidRPr="00B65507">
        <w:rPr>
          <w:rFonts w:ascii="Calibri" w:hAnsi="Calibri" w:cs="Calibri"/>
          <w:color w:val="030303"/>
          <w:spacing w:val="3"/>
          <w:sz w:val="22"/>
          <w:szCs w:val="22"/>
          <w:shd w:val="clear" w:color="auto" w:fill="F9F9F9"/>
        </w:rPr>
        <w:t>happening</w:t>
      </w:r>
      <w:r w:rsidR="00B65507" w:rsidRPr="00B65507">
        <w:rPr>
          <w:rFonts w:ascii="Calibri" w:hAnsi="Calibri" w:cs="Calibri"/>
          <w:color w:val="030303"/>
          <w:spacing w:val="3"/>
          <w:sz w:val="22"/>
          <w:szCs w:val="22"/>
          <w:shd w:val="clear" w:color="auto" w:fill="F9F9F9"/>
        </w:rPr>
        <w:t xml:space="preserve"> when a defect is not caught by the testing team and it </w:t>
      </w:r>
      <w:r w:rsidR="007D2277">
        <w:rPr>
          <w:rFonts w:ascii="Calibri" w:hAnsi="Calibri" w:cs="Calibri"/>
          <w:color w:val="030303"/>
          <w:spacing w:val="3"/>
          <w:sz w:val="22"/>
          <w:szCs w:val="22"/>
          <w:shd w:val="clear" w:color="auto" w:fill="F9F9F9"/>
        </w:rPr>
        <w:t>leads the discovery of other defects.</w:t>
      </w:r>
      <w:r w:rsidR="007B1B4B">
        <w:rPr>
          <w:rFonts w:ascii="Calibri" w:hAnsi="Calibri" w:cs="Calibri"/>
          <w:color w:val="030303"/>
          <w:spacing w:val="3"/>
          <w:sz w:val="22"/>
          <w:szCs w:val="22"/>
          <w:shd w:val="clear" w:color="auto" w:fill="F9F9F9"/>
        </w:rPr>
        <w:t xml:space="preserve"> To prevent Defect Cascading: Fix the original defect properly.</w:t>
      </w:r>
    </w:p>
    <w:p w14:paraId="6B65C5E2" w14:textId="3E201F27" w:rsidR="00BC7901" w:rsidRPr="00F62B77" w:rsidRDefault="00BC7901" w:rsidP="00932973">
      <w:pPr>
        <w:jc w:val="both"/>
        <w:rPr>
          <w:rFonts w:ascii="Calibri" w:hAnsi="Calibri" w:cs="Calibri"/>
          <w:b/>
          <w:bCs/>
          <w:color w:val="030303"/>
          <w:spacing w:val="3"/>
          <w:sz w:val="22"/>
          <w:szCs w:val="22"/>
          <w:shd w:val="clear" w:color="auto" w:fill="F9F9F9"/>
        </w:rPr>
      </w:pPr>
      <w:r w:rsidRPr="0092530B">
        <w:rPr>
          <w:rFonts w:ascii="Calibri" w:hAnsi="Calibri" w:cs="Calibri"/>
          <w:b/>
          <w:bCs/>
          <w:color w:val="FF0000"/>
          <w:sz w:val="22"/>
          <w:szCs w:val="22"/>
        </w:rPr>
        <w:t>N:</w:t>
      </w:r>
      <w:r>
        <w:rPr>
          <w:rFonts w:ascii="Calibri" w:hAnsi="Calibri" w:cs="Calibri"/>
          <w:b/>
          <w:bCs/>
          <w:color w:val="FF0000"/>
          <w:sz w:val="22"/>
          <w:szCs w:val="22"/>
        </w:rPr>
        <w:t xml:space="preserve"> </w:t>
      </w:r>
      <w:r w:rsidRPr="00171283">
        <w:rPr>
          <w:rFonts w:ascii="Calibri" w:hAnsi="Calibri" w:cs="Calibri"/>
          <w:b/>
          <w:color w:val="030303"/>
          <w:spacing w:val="3"/>
          <w:sz w:val="22"/>
          <w:szCs w:val="22"/>
          <w:shd w:val="clear" w:color="auto" w:fill="F9F9F9"/>
        </w:rPr>
        <w:t>Recovery testing</w:t>
      </w:r>
      <w:r w:rsidRPr="00BC7901">
        <w:rPr>
          <w:rFonts w:ascii="Calibri" w:hAnsi="Calibri" w:cs="Calibri"/>
          <w:color w:val="030303"/>
          <w:spacing w:val="3"/>
          <w:sz w:val="22"/>
          <w:szCs w:val="22"/>
          <w:shd w:val="clear" w:color="auto" w:fill="F9F9F9"/>
        </w:rPr>
        <w:t xml:space="preserve"> is to test how Quickly the application recover from the failure or from sys</w:t>
      </w:r>
      <w:r w:rsidR="00E024CD">
        <w:rPr>
          <w:rFonts w:ascii="Calibri" w:hAnsi="Calibri" w:cs="Calibri"/>
          <w:color w:val="030303"/>
          <w:spacing w:val="3"/>
          <w:sz w:val="22"/>
          <w:szCs w:val="22"/>
          <w:shd w:val="clear" w:color="auto" w:fill="F9F9F9"/>
        </w:rPr>
        <w:t>tem</w:t>
      </w:r>
      <w:r w:rsidRPr="00BC7901">
        <w:rPr>
          <w:rFonts w:ascii="Calibri" w:hAnsi="Calibri" w:cs="Calibri"/>
          <w:color w:val="030303"/>
          <w:spacing w:val="3"/>
          <w:sz w:val="22"/>
          <w:szCs w:val="22"/>
          <w:shd w:val="clear" w:color="auto" w:fill="F9F9F9"/>
        </w:rPr>
        <w:t xml:space="preserve"> crash</w:t>
      </w:r>
      <w:r w:rsidR="00C5332D">
        <w:rPr>
          <w:rFonts w:ascii="Calibri" w:hAnsi="Calibri" w:cs="Calibri"/>
          <w:color w:val="030303"/>
          <w:spacing w:val="3"/>
          <w:sz w:val="22"/>
          <w:szCs w:val="22"/>
          <w:shd w:val="clear" w:color="auto" w:fill="F9F9F9"/>
        </w:rPr>
        <w:t>,</w:t>
      </w:r>
      <w:r w:rsidRPr="00BC7901">
        <w:rPr>
          <w:rFonts w:ascii="Calibri" w:hAnsi="Calibri" w:cs="Calibri"/>
          <w:color w:val="030303"/>
          <w:spacing w:val="3"/>
          <w:sz w:val="22"/>
          <w:szCs w:val="22"/>
          <w:shd w:val="clear" w:color="auto" w:fill="F9F9F9"/>
        </w:rPr>
        <w:t xml:space="preserve"> from the hardware failure</w:t>
      </w:r>
      <w:r w:rsidR="00C4782B">
        <w:rPr>
          <w:rFonts w:ascii="Calibri" w:hAnsi="Calibri" w:cs="Calibri"/>
          <w:color w:val="030303"/>
          <w:spacing w:val="3"/>
          <w:sz w:val="22"/>
          <w:szCs w:val="22"/>
          <w:shd w:val="clear" w:color="auto" w:fill="F9F9F9"/>
        </w:rPr>
        <w:t>,</w:t>
      </w:r>
      <w:r w:rsidR="002D03E3">
        <w:rPr>
          <w:rFonts w:ascii="Calibri" w:hAnsi="Calibri" w:cs="Calibri"/>
          <w:color w:val="030303"/>
          <w:spacing w:val="3"/>
          <w:sz w:val="22"/>
          <w:szCs w:val="22"/>
          <w:shd w:val="clear" w:color="auto" w:fill="F9F9F9"/>
        </w:rPr>
        <w:t xml:space="preserve"> netw</w:t>
      </w:r>
      <w:r w:rsidR="00B359D2">
        <w:rPr>
          <w:rFonts w:ascii="Calibri" w:hAnsi="Calibri" w:cs="Calibri"/>
          <w:color w:val="030303"/>
          <w:spacing w:val="3"/>
          <w:sz w:val="22"/>
          <w:szCs w:val="22"/>
          <w:shd w:val="clear" w:color="auto" w:fill="F9F9F9"/>
        </w:rPr>
        <w:t>o</w:t>
      </w:r>
      <w:r w:rsidR="002D03E3">
        <w:rPr>
          <w:rFonts w:ascii="Calibri" w:hAnsi="Calibri" w:cs="Calibri"/>
          <w:color w:val="030303"/>
          <w:spacing w:val="3"/>
          <w:sz w:val="22"/>
          <w:szCs w:val="22"/>
          <w:shd w:val="clear" w:color="auto" w:fill="F9F9F9"/>
        </w:rPr>
        <w:t>rk failure</w:t>
      </w:r>
      <w:r w:rsidR="00C4782B">
        <w:rPr>
          <w:rFonts w:ascii="Calibri" w:hAnsi="Calibri" w:cs="Calibri"/>
          <w:color w:val="030303"/>
          <w:spacing w:val="3"/>
          <w:sz w:val="22"/>
          <w:szCs w:val="22"/>
          <w:shd w:val="clear" w:color="auto" w:fill="F9F9F9"/>
        </w:rPr>
        <w:t>, or power cut</w:t>
      </w:r>
      <w:r w:rsidRPr="00BC7901">
        <w:rPr>
          <w:rFonts w:ascii="Calibri" w:hAnsi="Calibri" w:cs="Calibri"/>
          <w:color w:val="030303"/>
          <w:spacing w:val="3"/>
          <w:sz w:val="22"/>
          <w:szCs w:val="22"/>
          <w:shd w:val="clear" w:color="auto" w:fill="F9F9F9"/>
        </w:rPr>
        <w:t xml:space="preserve"> to original state</w:t>
      </w:r>
      <w:r w:rsidR="00180E93">
        <w:rPr>
          <w:rFonts w:ascii="Calibri" w:hAnsi="Calibri" w:cs="Calibri"/>
          <w:color w:val="030303"/>
          <w:spacing w:val="3"/>
          <w:sz w:val="22"/>
          <w:szCs w:val="22"/>
          <w:shd w:val="clear" w:color="auto" w:fill="F9F9F9"/>
        </w:rPr>
        <w:t>.</w:t>
      </w:r>
    </w:p>
    <w:p w14:paraId="11B74314" w14:textId="2147E14D" w:rsidR="0013073D" w:rsidRDefault="00C41ADA" w:rsidP="005B01FE">
      <w:pPr>
        <w:jc w:val="both"/>
        <w:rPr>
          <w:rFonts w:ascii="Calibri" w:hAnsi="Calibri" w:cs="Calibri"/>
          <w:bCs/>
          <w:sz w:val="22"/>
          <w:szCs w:val="22"/>
        </w:rPr>
      </w:pPr>
      <w:r w:rsidRPr="00DE7AF5">
        <w:rPr>
          <w:rFonts w:ascii="Calibri" w:hAnsi="Calibri" w:cs="Calibri"/>
          <w:b/>
          <w:bCs/>
          <w:color w:val="808080" w:themeColor="background1" w:themeShade="80"/>
          <w:sz w:val="22"/>
          <w:szCs w:val="22"/>
        </w:rPr>
        <w:t>Ex:</w:t>
      </w:r>
      <w:r w:rsidRPr="00C41ADA">
        <w:rPr>
          <w:rFonts w:ascii="Calibri" w:hAnsi="Calibri" w:cs="Calibri"/>
          <w:bCs/>
          <w:sz w:val="22"/>
          <w:szCs w:val="22"/>
        </w:rPr>
        <w:t xml:space="preserve"> </w:t>
      </w:r>
      <w:r>
        <w:rPr>
          <w:rFonts w:ascii="Calibri" w:hAnsi="Calibri" w:cs="Calibri"/>
          <w:bCs/>
          <w:sz w:val="22"/>
          <w:szCs w:val="22"/>
        </w:rPr>
        <w:t xml:space="preserve">Suppose we are using a </w:t>
      </w:r>
      <w:r w:rsidR="0012215E">
        <w:rPr>
          <w:rFonts w:ascii="Calibri" w:hAnsi="Calibri" w:cs="Calibri"/>
          <w:bCs/>
          <w:sz w:val="22"/>
          <w:szCs w:val="22"/>
        </w:rPr>
        <w:t>C</w:t>
      </w:r>
      <w:r>
        <w:rPr>
          <w:rFonts w:ascii="Calibri" w:hAnsi="Calibri" w:cs="Calibri"/>
          <w:bCs/>
          <w:sz w:val="22"/>
          <w:szCs w:val="22"/>
        </w:rPr>
        <w:t xml:space="preserve">h browser and the power goes </w:t>
      </w:r>
      <w:r w:rsidR="00605DF3">
        <w:rPr>
          <w:rFonts w:ascii="Calibri" w:hAnsi="Calibri" w:cs="Calibri"/>
          <w:bCs/>
          <w:sz w:val="22"/>
          <w:szCs w:val="22"/>
        </w:rPr>
        <w:t>OFF</w:t>
      </w:r>
      <w:r>
        <w:rPr>
          <w:rFonts w:ascii="Calibri" w:hAnsi="Calibri" w:cs="Calibri"/>
          <w:bCs/>
          <w:sz w:val="22"/>
          <w:szCs w:val="22"/>
        </w:rPr>
        <w:t xml:space="preserve">. When we switch </w:t>
      </w:r>
      <w:r w:rsidR="008B2A34">
        <w:rPr>
          <w:rFonts w:ascii="Calibri" w:hAnsi="Calibri" w:cs="Calibri"/>
          <w:bCs/>
          <w:sz w:val="22"/>
          <w:szCs w:val="22"/>
        </w:rPr>
        <w:t>ON</w:t>
      </w:r>
      <w:r>
        <w:rPr>
          <w:rFonts w:ascii="Calibri" w:hAnsi="Calibri" w:cs="Calibri"/>
          <w:bCs/>
          <w:sz w:val="22"/>
          <w:szCs w:val="22"/>
        </w:rPr>
        <w:t xml:space="preserve"> the system again and re-open Ch</w:t>
      </w:r>
      <w:r w:rsidR="0012215E">
        <w:rPr>
          <w:rFonts w:ascii="Calibri" w:hAnsi="Calibri" w:cs="Calibri"/>
          <w:bCs/>
          <w:sz w:val="22"/>
          <w:szCs w:val="22"/>
        </w:rPr>
        <w:t xml:space="preserve">, we get a message window that displays whether we want to start a new session or restore the </w:t>
      </w:r>
      <w:r w:rsidR="00260A2E">
        <w:rPr>
          <w:rFonts w:ascii="Calibri" w:hAnsi="Calibri" w:cs="Calibri"/>
          <w:bCs/>
          <w:sz w:val="22"/>
          <w:szCs w:val="22"/>
        </w:rPr>
        <w:t>p</w:t>
      </w:r>
      <w:r w:rsidR="0012215E">
        <w:rPr>
          <w:rFonts w:ascii="Calibri" w:hAnsi="Calibri" w:cs="Calibri"/>
          <w:bCs/>
          <w:sz w:val="22"/>
          <w:szCs w:val="22"/>
        </w:rPr>
        <w:t>revious session</w:t>
      </w:r>
      <w:r w:rsidR="00632465">
        <w:rPr>
          <w:rFonts w:ascii="Calibri" w:hAnsi="Calibri" w:cs="Calibri"/>
          <w:bCs/>
          <w:sz w:val="22"/>
          <w:szCs w:val="22"/>
        </w:rPr>
        <w:t>.</w:t>
      </w:r>
    </w:p>
    <w:p w14:paraId="18A57313" w14:textId="77777777" w:rsidR="00DE7AF5" w:rsidRPr="00C41ADA" w:rsidRDefault="00DE7AF5" w:rsidP="005B01FE">
      <w:pPr>
        <w:jc w:val="both"/>
        <w:rPr>
          <w:rFonts w:ascii="Calibri" w:hAnsi="Calibri" w:cs="Calibri"/>
          <w:bCs/>
          <w:sz w:val="22"/>
          <w:szCs w:val="22"/>
        </w:rPr>
      </w:pPr>
    </w:p>
    <w:p w14:paraId="3037A496" w14:textId="7F4EEBC1" w:rsidR="00E51B51" w:rsidRPr="003D49E3" w:rsidRDefault="009478C1" w:rsidP="005B01FE">
      <w:pPr>
        <w:jc w:val="both"/>
        <w:rPr>
          <w:rFonts w:ascii="Calibri" w:hAnsi="Calibri" w:cs="Calibri"/>
          <w:b/>
          <w:bCs/>
          <w:sz w:val="22"/>
          <w:szCs w:val="22"/>
        </w:rPr>
      </w:pPr>
      <w:r>
        <w:rPr>
          <w:rFonts w:ascii="Calibri" w:hAnsi="Calibri" w:cs="Calibri"/>
          <w:b/>
          <w:bCs/>
          <w:sz w:val="22"/>
          <w:szCs w:val="22"/>
        </w:rPr>
        <w:t>@</w:t>
      </w:r>
      <w:r w:rsidR="00E51B51" w:rsidRPr="00E51B51">
        <w:rPr>
          <w:rFonts w:ascii="Calibri" w:hAnsi="Calibri" w:cs="Calibri"/>
          <w:b/>
          <w:bCs/>
          <w:sz w:val="22"/>
          <w:szCs w:val="22"/>
        </w:rPr>
        <w:t xml:space="preserve">. </w:t>
      </w:r>
      <w:r>
        <w:rPr>
          <w:rFonts w:ascii="Calibri" w:hAnsi="Calibri" w:cs="Calibri"/>
          <w:b/>
          <w:bCs/>
          <w:sz w:val="22"/>
          <w:szCs w:val="22"/>
        </w:rPr>
        <w:t>S</w:t>
      </w:r>
      <w:r w:rsidR="00E51B51" w:rsidRPr="00E51B51">
        <w:rPr>
          <w:rFonts w:ascii="Calibri" w:hAnsi="Calibri" w:cs="Calibri"/>
          <w:b/>
          <w:bCs/>
          <w:sz w:val="22"/>
          <w:szCs w:val="22"/>
        </w:rPr>
        <w:t xml:space="preserve">crum and </w:t>
      </w:r>
      <w:r>
        <w:rPr>
          <w:rFonts w:ascii="Calibri" w:hAnsi="Calibri" w:cs="Calibri"/>
          <w:b/>
          <w:bCs/>
          <w:sz w:val="22"/>
          <w:szCs w:val="22"/>
        </w:rPr>
        <w:t>A</w:t>
      </w:r>
      <w:r w:rsidR="00E51B51" w:rsidRPr="00E51B51">
        <w:rPr>
          <w:rFonts w:ascii="Calibri" w:hAnsi="Calibri" w:cs="Calibri"/>
          <w:b/>
          <w:bCs/>
          <w:sz w:val="22"/>
          <w:szCs w:val="22"/>
        </w:rPr>
        <w:t>gile</w:t>
      </w:r>
      <w:r w:rsidR="003D49E3">
        <w:rPr>
          <w:rFonts w:ascii="Calibri" w:hAnsi="Calibri" w:cs="Calibri"/>
          <w:b/>
          <w:bCs/>
          <w:sz w:val="22"/>
          <w:szCs w:val="22"/>
        </w:rPr>
        <w:t xml:space="preserve"> </w:t>
      </w:r>
      <w:r w:rsidR="003D49E3" w:rsidRPr="00F73714">
        <w:rPr>
          <w:rFonts w:ascii="Calibri" w:hAnsi="Calibri" w:cs="Calibri"/>
          <w:bCs/>
          <w:sz w:val="22"/>
          <w:szCs w:val="22"/>
        </w:rPr>
        <w:t>---</w:t>
      </w:r>
      <w:r w:rsidR="003D49E3">
        <w:rPr>
          <w:rFonts w:ascii="Calibri" w:hAnsi="Calibri" w:cs="Calibri"/>
          <w:b/>
          <w:bCs/>
          <w:sz w:val="22"/>
          <w:szCs w:val="22"/>
        </w:rPr>
        <w:t xml:space="preserve"> </w:t>
      </w:r>
      <w:r w:rsidR="00E51B51">
        <w:rPr>
          <w:rFonts w:ascii="Calibri" w:hAnsi="Calibri" w:cs="Calibri"/>
          <w:sz w:val="22"/>
          <w:szCs w:val="22"/>
        </w:rPr>
        <w:t>Scrum is a framework through which we build the software product by following agile principles</w:t>
      </w:r>
    </w:p>
    <w:p w14:paraId="03476004" w14:textId="77777777" w:rsidR="005B11CC" w:rsidRDefault="005B11CC" w:rsidP="0013073D">
      <w:pPr>
        <w:jc w:val="both"/>
        <w:rPr>
          <w:rFonts w:ascii="Calibri" w:hAnsi="Calibri" w:cs="Calibri"/>
          <w:b/>
          <w:bCs/>
          <w:color w:val="FF0000"/>
          <w:sz w:val="22"/>
          <w:szCs w:val="22"/>
        </w:rPr>
      </w:pPr>
    </w:p>
    <w:p w14:paraId="3E950266" w14:textId="63E27FA2" w:rsidR="0013073D" w:rsidRPr="00932973" w:rsidRDefault="0013073D" w:rsidP="0013073D">
      <w:pPr>
        <w:jc w:val="both"/>
        <w:rPr>
          <w:rFonts w:ascii="Calibri" w:hAnsi="Calibri" w:cs="Calibri"/>
          <w:color w:val="030303"/>
          <w:spacing w:val="3"/>
          <w:sz w:val="22"/>
          <w:szCs w:val="22"/>
          <w:shd w:val="clear" w:color="auto" w:fill="F9F9F9"/>
        </w:rPr>
      </w:pPr>
      <w:r w:rsidRPr="0092530B">
        <w:rPr>
          <w:rFonts w:ascii="Calibri" w:hAnsi="Calibri" w:cs="Calibri"/>
          <w:b/>
          <w:bCs/>
          <w:color w:val="FF0000"/>
          <w:sz w:val="22"/>
          <w:szCs w:val="22"/>
        </w:rPr>
        <w:t>N:</w:t>
      </w:r>
      <w:r>
        <w:rPr>
          <w:rFonts w:ascii="Calibri" w:hAnsi="Calibri" w:cs="Calibri"/>
          <w:b/>
          <w:bCs/>
          <w:color w:val="FF0000"/>
          <w:sz w:val="22"/>
          <w:szCs w:val="22"/>
        </w:rPr>
        <w:t xml:space="preserve"> </w:t>
      </w:r>
      <w:r w:rsidRPr="00116655">
        <w:rPr>
          <w:rFonts w:ascii="Calibri" w:hAnsi="Calibri" w:cs="Calibri"/>
          <w:b/>
          <w:color w:val="030303"/>
          <w:spacing w:val="3"/>
          <w:sz w:val="22"/>
          <w:szCs w:val="22"/>
          <w:shd w:val="clear" w:color="auto" w:fill="F9F9F9"/>
        </w:rPr>
        <w:t>Story points will calculate</w:t>
      </w:r>
      <w:r>
        <w:rPr>
          <w:rFonts w:ascii="Calibri" w:hAnsi="Calibri" w:cs="Calibri"/>
          <w:color w:val="030303"/>
          <w:spacing w:val="3"/>
          <w:sz w:val="22"/>
          <w:szCs w:val="22"/>
          <w:shd w:val="clear" w:color="auto" w:fill="F9F9F9"/>
        </w:rPr>
        <w:t xml:space="preserve"> b</w:t>
      </w:r>
      <w:r w:rsidRPr="00F1136E">
        <w:rPr>
          <w:rFonts w:ascii="Calibri" w:hAnsi="Calibri" w:cs="Calibri"/>
          <w:color w:val="030303"/>
          <w:spacing w:val="3"/>
          <w:sz w:val="22"/>
          <w:szCs w:val="22"/>
          <w:shd w:val="clear" w:color="auto" w:fill="F9F9F9"/>
        </w:rPr>
        <w:t>ased on complexity</w:t>
      </w:r>
      <w:r>
        <w:rPr>
          <w:rFonts w:ascii="Calibri" w:hAnsi="Calibri" w:cs="Calibri"/>
          <w:color w:val="030303"/>
          <w:spacing w:val="3"/>
          <w:sz w:val="22"/>
          <w:szCs w:val="22"/>
          <w:shd w:val="clear" w:color="auto" w:fill="F9F9F9"/>
        </w:rPr>
        <w:t xml:space="preserve"> of Test cases</w:t>
      </w:r>
      <w:r w:rsidRPr="00F1136E">
        <w:rPr>
          <w:rFonts w:ascii="Calibri" w:hAnsi="Calibri" w:cs="Calibri"/>
          <w:color w:val="030303"/>
          <w:spacing w:val="3"/>
          <w:sz w:val="22"/>
          <w:szCs w:val="22"/>
          <w:shd w:val="clear" w:color="auto" w:fill="F9F9F9"/>
        </w:rPr>
        <w:t xml:space="preserve"> it means how much time it will take for execution</w:t>
      </w:r>
      <w:r>
        <w:rPr>
          <w:rFonts w:ascii="Calibri" w:hAnsi="Calibri" w:cs="Calibri"/>
          <w:color w:val="030303"/>
          <w:spacing w:val="3"/>
          <w:sz w:val="22"/>
          <w:szCs w:val="22"/>
          <w:shd w:val="clear" w:color="auto" w:fill="F9F9F9"/>
        </w:rPr>
        <w:t>.</w:t>
      </w:r>
    </w:p>
    <w:p w14:paraId="7589DC5E" w14:textId="77777777" w:rsidR="0013073D" w:rsidRDefault="0013073D" w:rsidP="0013073D">
      <w:pPr>
        <w:jc w:val="both"/>
        <w:rPr>
          <w:rFonts w:ascii="Calibri" w:hAnsi="Calibri" w:cs="Calibri"/>
          <w:color w:val="030303"/>
          <w:spacing w:val="3"/>
          <w:sz w:val="22"/>
          <w:szCs w:val="22"/>
          <w:shd w:val="clear" w:color="auto" w:fill="F9F9F9"/>
        </w:rPr>
      </w:pPr>
      <w:r w:rsidRPr="0092530B">
        <w:rPr>
          <w:rFonts w:ascii="Calibri" w:hAnsi="Calibri" w:cs="Calibri"/>
          <w:b/>
          <w:bCs/>
          <w:color w:val="FF0000"/>
          <w:sz w:val="22"/>
          <w:szCs w:val="22"/>
        </w:rPr>
        <w:t>N:</w:t>
      </w:r>
      <w:r>
        <w:rPr>
          <w:rFonts w:ascii="Calibri" w:hAnsi="Calibri" w:cs="Calibri"/>
          <w:b/>
          <w:bCs/>
          <w:color w:val="FF0000"/>
          <w:sz w:val="22"/>
          <w:szCs w:val="22"/>
        </w:rPr>
        <w:t xml:space="preserve"> </w:t>
      </w:r>
      <w:r w:rsidRPr="00D57577">
        <w:rPr>
          <w:rFonts w:ascii="Calibri" w:hAnsi="Calibri" w:cs="Calibri"/>
          <w:color w:val="030303"/>
          <w:spacing w:val="3"/>
          <w:sz w:val="22"/>
          <w:szCs w:val="22"/>
          <w:shd w:val="clear" w:color="auto" w:fill="F9F9F9"/>
        </w:rPr>
        <w:t xml:space="preserve">Product owner is responsible for preparing </w:t>
      </w:r>
      <w:r>
        <w:rPr>
          <w:rFonts w:ascii="Calibri" w:hAnsi="Calibri" w:cs="Calibri"/>
          <w:color w:val="030303"/>
          <w:spacing w:val="3"/>
          <w:sz w:val="22"/>
          <w:szCs w:val="22"/>
          <w:shd w:val="clear" w:color="auto" w:fill="F9F9F9"/>
        </w:rPr>
        <w:t>U</w:t>
      </w:r>
      <w:r w:rsidRPr="00D57577">
        <w:rPr>
          <w:rFonts w:ascii="Calibri" w:hAnsi="Calibri" w:cs="Calibri"/>
          <w:color w:val="030303"/>
          <w:spacing w:val="3"/>
          <w:sz w:val="22"/>
          <w:szCs w:val="22"/>
          <w:shd w:val="clear" w:color="auto" w:fill="F9F9F9"/>
        </w:rPr>
        <w:t xml:space="preserve">ser story. </w:t>
      </w:r>
      <w:r>
        <w:rPr>
          <w:rFonts w:ascii="Calibri" w:hAnsi="Calibri" w:cs="Calibri"/>
          <w:color w:val="030303"/>
          <w:spacing w:val="3"/>
          <w:sz w:val="22"/>
          <w:szCs w:val="22"/>
          <w:shd w:val="clear" w:color="auto" w:fill="F9F9F9"/>
        </w:rPr>
        <w:t>He</w:t>
      </w:r>
      <w:r w:rsidRPr="00D57577">
        <w:rPr>
          <w:rFonts w:ascii="Calibri" w:hAnsi="Calibri" w:cs="Calibri"/>
          <w:color w:val="030303"/>
          <w:spacing w:val="3"/>
          <w:sz w:val="22"/>
          <w:szCs w:val="22"/>
          <w:shd w:val="clear" w:color="auto" w:fill="F9F9F9"/>
        </w:rPr>
        <w:t xml:space="preserve"> will define the features of the software in the form of user story</w:t>
      </w:r>
      <w:r>
        <w:rPr>
          <w:rFonts w:ascii="Calibri" w:hAnsi="Calibri" w:cs="Calibri"/>
          <w:color w:val="030303"/>
          <w:spacing w:val="3"/>
          <w:sz w:val="22"/>
          <w:szCs w:val="22"/>
          <w:shd w:val="clear" w:color="auto" w:fill="F9F9F9"/>
        </w:rPr>
        <w:t>.</w:t>
      </w:r>
    </w:p>
    <w:p w14:paraId="6A0BD4BC" w14:textId="6B320AF8" w:rsidR="005B01FE" w:rsidRDefault="0013073D" w:rsidP="001826F5">
      <w:pPr>
        <w:rPr>
          <w:rFonts w:ascii="Calibri" w:hAnsi="Calibri" w:cs="Calibri"/>
          <w:sz w:val="22"/>
          <w:szCs w:val="22"/>
        </w:rPr>
      </w:pPr>
      <w:r w:rsidRPr="00BA4454">
        <w:rPr>
          <w:rFonts w:ascii="Calibri" w:hAnsi="Calibri" w:cs="Calibri"/>
          <w:b/>
          <w:bCs/>
          <w:color w:val="FF0000"/>
          <w:sz w:val="22"/>
          <w:szCs w:val="22"/>
        </w:rPr>
        <w:t>N:</w:t>
      </w:r>
      <w:r>
        <w:rPr>
          <w:rFonts w:ascii="Calibri" w:hAnsi="Calibri" w:cs="Calibri"/>
          <w:sz w:val="22"/>
          <w:szCs w:val="22"/>
        </w:rPr>
        <w:t xml:space="preserve"> </w:t>
      </w:r>
      <w:r w:rsidRPr="00BA4454">
        <w:rPr>
          <w:rFonts w:ascii="Calibri" w:hAnsi="Calibri" w:cs="Calibri"/>
          <w:sz w:val="22"/>
          <w:szCs w:val="22"/>
        </w:rPr>
        <w:t>Product manager is responsible for writing the epics and stories these will get from the customer</w:t>
      </w:r>
      <w:r w:rsidR="001826F5">
        <w:rPr>
          <w:rFonts w:ascii="Calibri" w:hAnsi="Calibri" w:cs="Calibri"/>
          <w:sz w:val="22"/>
          <w:szCs w:val="22"/>
        </w:rPr>
        <w:t>.</w:t>
      </w:r>
    </w:p>
    <w:p w14:paraId="79DBCBFE" w14:textId="77777777" w:rsidR="001826F5" w:rsidRDefault="001826F5" w:rsidP="001826F5">
      <w:pPr>
        <w:rPr>
          <w:rFonts w:ascii="Calibri" w:hAnsi="Calibri" w:cs="Calibri"/>
          <w:b/>
          <w:bCs/>
          <w:sz w:val="22"/>
          <w:szCs w:val="22"/>
        </w:rPr>
      </w:pPr>
    </w:p>
    <w:p w14:paraId="5B5BF225" w14:textId="30C019D0" w:rsidR="004B07E2" w:rsidRPr="004B07E2" w:rsidRDefault="004B07E2" w:rsidP="004B07E2">
      <w:pPr>
        <w:jc w:val="both"/>
        <w:rPr>
          <w:rFonts w:ascii="Calibri" w:hAnsi="Calibri" w:cs="Calibri"/>
          <w:sz w:val="22"/>
          <w:szCs w:val="22"/>
        </w:rPr>
      </w:pPr>
      <w:r w:rsidRPr="004B07E2">
        <w:rPr>
          <w:rFonts w:ascii="Calibri" w:hAnsi="Calibri" w:cs="Calibri"/>
          <w:b/>
          <w:bCs/>
          <w:sz w:val="22"/>
          <w:szCs w:val="22"/>
        </w:rPr>
        <w:t xml:space="preserve">Continuous </w:t>
      </w:r>
      <w:r w:rsidR="00A54094">
        <w:rPr>
          <w:rFonts w:ascii="Calibri" w:hAnsi="Calibri" w:cs="Calibri"/>
          <w:b/>
          <w:bCs/>
          <w:sz w:val="22"/>
          <w:szCs w:val="22"/>
        </w:rPr>
        <w:t>I</w:t>
      </w:r>
      <w:r w:rsidRPr="004B07E2">
        <w:rPr>
          <w:rFonts w:ascii="Calibri" w:hAnsi="Calibri" w:cs="Calibri"/>
          <w:b/>
          <w:bCs/>
          <w:sz w:val="22"/>
          <w:szCs w:val="22"/>
        </w:rPr>
        <w:t>ntegration</w:t>
      </w:r>
      <w:r w:rsidR="009F104F">
        <w:rPr>
          <w:rFonts w:ascii="Calibri" w:hAnsi="Calibri" w:cs="Calibri"/>
          <w:sz w:val="22"/>
          <w:szCs w:val="22"/>
        </w:rPr>
        <w:t xml:space="preserve"> </w:t>
      </w:r>
      <w:r w:rsidRPr="004B07E2">
        <w:rPr>
          <w:rFonts w:ascii="Calibri" w:hAnsi="Calibri" w:cs="Calibri"/>
          <w:sz w:val="22"/>
          <w:szCs w:val="22"/>
        </w:rPr>
        <w:t>is a s</w:t>
      </w:r>
      <w:r>
        <w:rPr>
          <w:rFonts w:ascii="Calibri" w:hAnsi="Calibri" w:cs="Calibri"/>
          <w:sz w:val="22"/>
          <w:szCs w:val="22"/>
        </w:rPr>
        <w:t>oftware</w:t>
      </w:r>
      <w:r w:rsidRPr="004B07E2">
        <w:rPr>
          <w:rFonts w:ascii="Calibri" w:hAnsi="Calibri" w:cs="Calibri"/>
          <w:sz w:val="22"/>
          <w:szCs w:val="22"/>
        </w:rPr>
        <w:t xml:space="preserve"> dev</w:t>
      </w:r>
      <w:r>
        <w:rPr>
          <w:rFonts w:ascii="Calibri" w:hAnsi="Calibri" w:cs="Calibri"/>
          <w:sz w:val="22"/>
          <w:szCs w:val="22"/>
        </w:rPr>
        <w:t>elopment</w:t>
      </w:r>
      <w:r w:rsidRPr="004B07E2">
        <w:rPr>
          <w:rFonts w:ascii="Calibri" w:hAnsi="Calibri" w:cs="Calibri"/>
          <w:sz w:val="22"/>
          <w:szCs w:val="22"/>
        </w:rPr>
        <w:t xml:space="preserve"> process in which the changes are made in </w:t>
      </w:r>
      <w:r>
        <w:rPr>
          <w:rFonts w:ascii="Calibri" w:hAnsi="Calibri" w:cs="Calibri"/>
          <w:sz w:val="22"/>
          <w:szCs w:val="22"/>
        </w:rPr>
        <w:t>software</w:t>
      </w:r>
      <w:r w:rsidRPr="004B07E2">
        <w:rPr>
          <w:rFonts w:ascii="Calibri" w:hAnsi="Calibri" w:cs="Calibri"/>
          <w:sz w:val="22"/>
          <w:szCs w:val="22"/>
        </w:rPr>
        <w:t xml:space="preserve"> that are integrated into the main code. </w:t>
      </w:r>
      <w:r w:rsidR="0021251C">
        <w:rPr>
          <w:rFonts w:ascii="Calibri" w:hAnsi="Calibri" w:cs="Calibri"/>
          <w:sz w:val="22"/>
          <w:szCs w:val="22"/>
        </w:rPr>
        <w:t>Here</w:t>
      </w:r>
      <w:r w:rsidRPr="004B07E2">
        <w:rPr>
          <w:rFonts w:ascii="Calibri" w:hAnsi="Calibri" w:cs="Calibri"/>
          <w:sz w:val="22"/>
          <w:szCs w:val="22"/>
        </w:rPr>
        <w:t xml:space="preserve"> will be having one main branch in which all the code will be checked it and simultaneously other dev</w:t>
      </w:r>
      <w:r w:rsidR="00015280">
        <w:rPr>
          <w:rFonts w:ascii="Calibri" w:hAnsi="Calibri" w:cs="Calibri"/>
          <w:sz w:val="22"/>
          <w:szCs w:val="22"/>
        </w:rPr>
        <w:t>eloper</w:t>
      </w:r>
      <w:r w:rsidRPr="004B07E2">
        <w:rPr>
          <w:rFonts w:ascii="Calibri" w:hAnsi="Calibri" w:cs="Calibri"/>
          <w:sz w:val="22"/>
          <w:szCs w:val="22"/>
        </w:rPr>
        <w:t xml:space="preserve">s who are regularly creating new code or working on new features this code will put and integrate into the main code whenever this patch will be ready it will build, test, deploy and monitor. </w:t>
      </w:r>
    </w:p>
    <w:p w14:paraId="7165587E" w14:textId="3E696968" w:rsidR="004B07E2" w:rsidRPr="004B07E2" w:rsidRDefault="004B07E2" w:rsidP="004B07E2">
      <w:pPr>
        <w:jc w:val="both"/>
        <w:rPr>
          <w:rFonts w:ascii="Calibri" w:hAnsi="Calibri" w:cs="Calibri"/>
          <w:sz w:val="22"/>
          <w:szCs w:val="22"/>
        </w:rPr>
      </w:pPr>
      <w:r w:rsidRPr="004B07E2">
        <w:rPr>
          <w:rFonts w:ascii="Calibri" w:hAnsi="Calibri" w:cs="Calibri"/>
          <w:b/>
          <w:bCs/>
          <w:sz w:val="22"/>
          <w:szCs w:val="22"/>
        </w:rPr>
        <w:lastRenderedPageBreak/>
        <w:t xml:space="preserve">Continuous </w:t>
      </w:r>
      <w:r w:rsidR="00A54094">
        <w:rPr>
          <w:rFonts w:ascii="Calibri" w:hAnsi="Calibri" w:cs="Calibri"/>
          <w:b/>
          <w:bCs/>
          <w:sz w:val="22"/>
          <w:szCs w:val="22"/>
        </w:rPr>
        <w:t>D</w:t>
      </w:r>
      <w:r w:rsidRPr="004B07E2">
        <w:rPr>
          <w:rFonts w:ascii="Calibri" w:hAnsi="Calibri" w:cs="Calibri"/>
          <w:b/>
          <w:bCs/>
          <w:sz w:val="22"/>
          <w:szCs w:val="22"/>
        </w:rPr>
        <w:t>elivery</w:t>
      </w:r>
      <w:r w:rsidR="009F104F">
        <w:rPr>
          <w:rFonts w:ascii="Calibri" w:hAnsi="Calibri" w:cs="Calibri"/>
          <w:sz w:val="22"/>
          <w:szCs w:val="22"/>
        </w:rPr>
        <w:t xml:space="preserve"> </w:t>
      </w:r>
      <w:r w:rsidRPr="004B07E2">
        <w:rPr>
          <w:rFonts w:ascii="Calibri" w:hAnsi="Calibri" w:cs="Calibri"/>
          <w:sz w:val="22"/>
          <w:szCs w:val="22"/>
        </w:rPr>
        <w:t xml:space="preserve">is nothing but we </w:t>
      </w:r>
      <w:r w:rsidR="009F104F">
        <w:rPr>
          <w:rFonts w:ascii="Calibri" w:hAnsi="Calibri" w:cs="Calibri"/>
          <w:sz w:val="22"/>
          <w:szCs w:val="22"/>
        </w:rPr>
        <w:t>a</w:t>
      </w:r>
      <w:r w:rsidRPr="004B07E2">
        <w:rPr>
          <w:rFonts w:ascii="Calibri" w:hAnsi="Calibri" w:cs="Calibri"/>
          <w:sz w:val="22"/>
          <w:szCs w:val="22"/>
        </w:rPr>
        <w:t>r</w:t>
      </w:r>
      <w:r w:rsidR="009F104F">
        <w:rPr>
          <w:rFonts w:ascii="Calibri" w:hAnsi="Calibri" w:cs="Calibri"/>
          <w:sz w:val="22"/>
          <w:szCs w:val="22"/>
        </w:rPr>
        <w:t>e</w:t>
      </w:r>
      <w:r w:rsidRPr="004B07E2">
        <w:rPr>
          <w:rFonts w:ascii="Calibri" w:hAnsi="Calibri" w:cs="Calibri"/>
          <w:sz w:val="22"/>
          <w:szCs w:val="22"/>
        </w:rPr>
        <w:t xml:space="preserve"> delivering the changes which are happening in the</w:t>
      </w:r>
      <w:r w:rsidR="006E3C5D">
        <w:rPr>
          <w:rFonts w:ascii="Calibri" w:hAnsi="Calibri" w:cs="Calibri"/>
          <w:sz w:val="22"/>
          <w:szCs w:val="22"/>
        </w:rPr>
        <w:t xml:space="preserve"> CI.</w:t>
      </w:r>
      <w:r w:rsidRPr="004B07E2">
        <w:rPr>
          <w:rFonts w:ascii="Calibri" w:hAnsi="Calibri" w:cs="Calibri"/>
          <w:sz w:val="22"/>
          <w:szCs w:val="22"/>
        </w:rPr>
        <w:t xml:space="preserve"> </w:t>
      </w:r>
    </w:p>
    <w:p w14:paraId="5800DEEB" w14:textId="41436371" w:rsidR="004B07E2" w:rsidRDefault="004B07E2" w:rsidP="004B07E2">
      <w:pPr>
        <w:jc w:val="both"/>
        <w:rPr>
          <w:rFonts w:ascii="Calibri" w:hAnsi="Calibri" w:cs="Calibri"/>
          <w:sz w:val="22"/>
          <w:szCs w:val="22"/>
        </w:rPr>
      </w:pPr>
      <w:r w:rsidRPr="004B07E2">
        <w:rPr>
          <w:rFonts w:ascii="Calibri" w:hAnsi="Calibri" w:cs="Calibri"/>
          <w:b/>
          <w:bCs/>
          <w:sz w:val="22"/>
          <w:szCs w:val="22"/>
        </w:rPr>
        <w:t xml:space="preserve">Continuous </w:t>
      </w:r>
      <w:r w:rsidR="00A54094">
        <w:rPr>
          <w:rFonts w:ascii="Calibri" w:hAnsi="Calibri" w:cs="Calibri"/>
          <w:b/>
          <w:bCs/>
          <w:sz w:val="22"/>
          <w:szCs w:val="22"/>
        </w:rPr>
        <w:t>D</w:t>
      </w:r>
      <w:r w:rsidRPr="004B07E2">
        <w:rPr>
          <w:rFonts w:ascii="Calibri" w:hAnsi="Calibri" w:cs="Calibri"/>
          <w:b/>
          <w:bCs/>
          <w:sz w:val="22"/>
          <w:szCs w:val="22"/>
        </w:rPr>
        <w:t>eployment:</w:t>
      </w:r>
      <w:r w:rsidRPr="004B07E2">
        <w:rPr>
          <w:rFonts w:ascii="Calibri" w:hAnsi="Calibri" w:cs="Calibri"/>
          <w:sz w:val="22"/>
          <w:szCs w:val="22"/>
        </w:rPr>
        <w:t xml:space="preserve"> </w:t>
      </w:r>
      <w:r>
        <w:rPr>
          <w:rFonts w:ascii="Calibri" w:hAnsi="Calibri" w:cs="Calibri"/>
          <w:sz w:val="22"/>
          <w:szCs w:val="22"/>
        </w:rPr>
        <w:t>W</w:t>
      </w:r>
      <w:r w:rsidRPr="004B07E2">
        <w:rPr>
          <w:rFonts w:ascii="Calibri" w:hAnsi="Calibri" w:cs="Calibri"/>
          <w:sz w:val="22"/>
          <w:szCs w:val="22"/>
        </w:rPr>
        <w:t>h</w:t>
      </w:r>
      <w:r w:rsidR="006E3C5D">
        <w:rPr>
          <w:rFonts w:ascii="Calibri" w:hAnsi="Calibri" w:cs="Calibri"/>
          <w:sz w:val="22"/>
          <w:szCs w:val="22"/>
        </w:rPr>
        <w:t>en</w:t>
      </w:r>
      <w:r w:rsidRPr="004B07E2">
        <w:rPr>
          <w:rFonts w:ascii="Calibri" w:hAnsi="Calibri" w:cs="Calibri"/>
          <w:sz w:val="22"/>
          <w:szCs w:val="22"/>
        </w:rPr>
        <w:t xml:space="preserve">ever the </w:t>
      </w:r>
      <w:r w:rsidR="006E3C5D">
        <w:rPr>
          <w:rFonts w:ascii="Calibri" w:hAnsi="Calibri" w:cs="Calibri"/>
          <w:sz w:val="22"/>
          <w:szCs w:val="22"/>
        </w:rPr>
        <w:t>CI</w:t>
      </w:r>
      <w:r w:rsidRPr="004B07E2">
        <w:rPr>
          <w:rFonts w:ascii="Calibri" w:hAnsi="Calibri" w:cs="Calibri"/>
          <w:sz w:val="22"/>
          <w:szCs w:val="22"/>
        </w:rPr>
        <w:t xml:space="preserve"> </w:t>
      </w:r>
      <w:r w:rsidR="006E3C5D" w:rsidRPr="004B07E2">
        <w:rPr>
          <w:rFonts w:ascii="Calibri" w:hAnsi="Calibri" w:cs="Calibri"/>
          <w:sz w:val="22"/>
          <w:szCs w:val="22"/>
        </w:rPr>
        <w:t>changes</w:t>
      </w:r>
      <w:r w:rsidRPr="004B07E2">
        <w:rPr>
          <w:rFonts w:ascii="Calibri" w:hAnsi="Calibri" w:cs="Calibri"/>
          <w:sz w:val="22"/>
          <w:szCs w:val="22"/>
        </w:rPr>
        <w:t xml:space="preserve"> are there</w:t>
      </w:r>
      <w:r w:rsidR="006E3C5D">
        <w:rPr>
          <w:rFonts w:ascii="Calibri" w:hAnsi="Calibri" w:cs="Calibri"/>
          <w:sz w:val="22"/>
          <w:szCs w:val="22"/>
        </w:rPr>
        <w:t>,</w:t>
      </w:r>
      <w:r w:rsidRPr="004B07E2">
        <w:rPr>
          <w:rFonts w:ascii="Calibri" w:hAnsi="Calibri" w:cs="Calibri"/>
          <w:sz w:val="22"/>
          <w:szCs w:val="22"/>
        </w:rPr>
        <w:t xml:space="preserve"> those are deployed into the target env</w:t>
      </w:r>
      <w:r w:rsidR="006E3C5D">
        <w:rPr>
          <w:rFonts w:ascii="Calibri" w:hAnsi="Calibri" w:cs="Calibri"/>
          <w:sz w:val="22"/>
          <w:szCs w:val="22"/>
        </w:rPr>
        <w:t>ironment</w:t>
      </w:r>
    </w:p>
    <w:p w14:paraId="60559997" w14:textId="77777777" w:rsidR="006C7B4C" w:rsidRDefault="006C7B4C" w:rsidP="004B07E2">
      <w:pPr>
        <w:jc w:val="both"/>
        <w:rPr>
          <w:rFonts w:ascii="Calibri" w:hAnsi="Calibri" w:cs="Calibri"/>
          <w:sz w:val="22"/>
          <w:szCs w:val="22"/>
        </w:rPr>
      </w:pPr>
    </w:p>
    <w:p w14:paraId="514ABE9E" w14:textId="7D7411EB" w:rsidR="0057796A" w:rsidRPr="00ED23A4" w:rsidRDefault="00D15D79" w:rsidP="004B07E2">
      <w:pPr>
        <w:jc w:val="both"/>
        <w:rPr>
          <w:rFonts w:ascii="Calibri" w:hAnsi="Calibri" w:cs="Calibri"/>
          <w:b/>
          <w:sz w:val="22"/>
          <w:szCs w:val="22"/>
        </w:rPr>
      </w:pPr>
      <w:r w:rsidRPr="00ED23A4">
        <w:rPr>
          <w:rFonts w:ascii="Calibri" w:hAnsi="Calibri" w:cs="Calibri"/>
          <w:b/>
          <w:sz w:val="22"/>
          <w:szCs w:val="22"/>
        </w:rPr>
        <w:t xml:space="preserve">@. </w:t>
      </w:r>
      <w:r w:rsidR="0057796A" w:rsidRPr="00ED23A4">
        <w:rPr>
          <w:rFonts w:ascii="Calibri" w:hAnsi="Calibri" w:cs="Calibri"/>
          <w:b/>
          <w:sz w:val="22"/>
          <w:szCs w:val="22"/>
        </w:rPr>
        <w:t>Epic</w:t>
      </w:r>
      <w:r w:rsidR="00981D14" w:rsidRPr="00ED23A4">
        <w:rPr>
          <w:rFonts w:ascii="Calibri" w:hAnsi="Calibri" w:cs="Calibri"/>
          <w:b/>
          <w:sz w:val="22"/>
          <w:szCs w:val="22"/>
        </w:rPr>
        <w:t>,</w:t>
      </w:r>
      <w:r w:rsidR="0057796A" w:rsidRPr="00ED23A4">
        <w:rPr>
          <w:rFonts w:ascii="Calibri" w:hAnsi="Calibri" w:cs="Calibri"/>
          <w:b/>
          <w:sz w:val="22"/>
          <w:szCs w:val="22"/>
        </w:rPr>
        <w:t xml:space="preserve"> Task</w:t>
      </w:r>
      <w:r w:rsidR="00981D14" w:rsidRPr="00ED23A4">
        <w:rPr>
          <w:rFonts w:ascii="Calibri" w:hAnsi="Calibri" w:cs="Calibri"/>
          <w:b/>
          <w:sz w:val="22"/>
          <w:szCs w:val="22"/>
        </w:rPr>
        <w:t xml:space="preserve"> and User story</w:t>
      </w:r>
    </w:p>
    <w:p w14:paraId="6801D576" w14:textId="71E9AFB3" w:rsidR="003378B1" w:rsidRPr="004B07E2" w:rsidRDefault="0057796A" w:rsidP="004B07E2">
      <w:pPr>
        <w:jc w:val="both"/>
        <w:rPr>
          <w:rFonts w:ascii="Calibri" w:hAnsi="Calibri" w:cs="Calibri"/>
          <w:sz w:val="22"/>
          <w:szCs w:val="22"/>
        </w:rPr>
      </w:pPr>
      <w:r w:rsidRPr="0057796A">
        <w:rPr>
          <w:rFonts w:ascii="Calibri" w:hAnsi="Calibri" w:cs="Calibri"/>
          <w:sz w:val="22"/>
          <w:szCs w:val="22"/>
        </w:rPr>
        <w:t>An Epic, Task, and User Story are common terms used in Agile and project management frameworks, tools like Jira.</w:t>
      </w:r>
    </w:p>
    <w:p w14:paraId="0BF6E26C" w14:textId="6100AE71" w:rsidR="00737A8A" w:rsidRPr="00737A8A" w:rsidRDefault="00AB593C" w:rsidP="00B17F06">
      <w:pPr>
        <w:jc w:val="both"/>
        <w:rPr>
          <w:rFonts w:ascii="Calibri" w:hAnsi="Calibri" w:cs="Calibri"/>
          <w:sz w:val="22"/>
          <w:szCs w:val="22"/>
        </w:rPr>
      </w:pPr>
      <w:r w:rsidRPr="0047159D">
        <w:rPr>
          <w:rFonts w:ascii="Calibri" w:hAnsi="Calibri" w:cs="Calibri"/>
          <w:b/>
          <w:noProof/>
          <w:sz w:val="22"/>
          <w:szCs w:val="22"/>
        </w:rPr>
        <w:drawing>
          <wp:anchor distT="0" distB="0" distL="114300" distR="114300" simplePos="0" relativeHeight="251594752" behindDoc="1" locked="0" layoutInCell="1" allowOverlap="1" wp14:anchorId="4D52A785" wp14:editId="694F1FE9">
            <wp:simplePos x="0" y="0"/>
            <wp:positionH relativeFrom="column">
              <wp:posOffset>4951095</wp:posOffset>
            </wp:positionH>
            <wp:positionV relativeFrom="paragraph">
              <wp:posOffset>113665</wp:posOffset>
            </wp:positionV>
            <wp:extent cx="1906270" cy="1264920"/>
            <wp:effectExtent l="0" t="0" r="0" b="0"/>
            <wp:wrapTight wrapText="bothSides">
              <wp:wrapPolygon edited="0">
                <wp:start x="0" y="0"/>
                <wp:lineTo x="0" y="21145"/>
                <wp:lineTo x="21370" y="21145"/>
                <wp:lineTo x="21370"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1906270" cy="1264920"/>
                    </a:xfrm>
                    <a:prstGeom prst="rect">
                      <a:avLst/>
                    </a:prstGeom>
                  </pic:spPr>
                </pic:pic>
              </a:graphicData>
            </a:graphic>
            <wp14:sizeRelH relativeFrom="page">
              <wp14:pctWidth>0</wp14:pctWidth>
            </wp14:sizeRelH>
            <wp14:sizeRelV relativeFrom="page">
              <wp14:pctHeight>0</wp14:pctHeight>
            </wp14:sizeRelV>
          </wp:anchor>
        </w:drawing>
      </w:r>
      <w:r w:rsidR="00737A8A" w:rsidRPr="0047159D">
        <w:rPr>
          <w:rFonts w:ascii="Calibri" w:hAnsi="Calibri" w:cs="Calibri"/>
          <w:b/>
          <w:sz w:val="22"/>
          <w:szCs w:val="22"/>
        </w:rPr>
        <w:t>Epi</w:t>
      </w:r>
      <w:r w:rsidRPr="0047159D">
        <w:rPr>
          <w:rFonts w:ascii="Calibri" w:hAnsi="Calibri" w:cs="Calibri"/>
          <w:b/>
          <w:sz w:val="22"/>
          <w:szCs w:val="22"/>
        </w:rPr>
        <w:t>c</w:t>
      </w:r>
      <w:r w:rsidR="00737A8A" w:rsidRPr="0047159D">
        <w:rPr>
          <w:rFonts w:ascii="Calibri" w:hAnsi="Calibri" w:cs="Calibri"/>
          <w:b/>
          <w:sz w:val="22"/>
          <w:szCs w:val="22"/>
        </w:rPr>
        <w:t>:</w:t>
      </w:r>
      <w:r>
        <w:rPr>
          <w:rFonts w:ascii="Calibri" w:hAnsi="Calibri" w:cs="Calibri"/>
          <w:sz w:val="22"/>
          <w:szCs w:val="22"/>
        </w:rPr>
        <w:t xml:space="preserve"> </w:t>
      </w:r>
      <w:r w:rsidR="00737A8A" w:rsidRPr="00737A8A">
        <w:rPr>
          <w:rFonts w:ascii="Calibri" w:hAnsi="Calibri" w:cs="Calibri"/>
          <w:sz w:val="22"/>
          <w:szCs w:val="22"/>
        </w:rPr>
        <w:t>Epics are used to organize and track high-level objectives or initiatives.</w:t>
      </w:r>
      <w:r w:rsidR="005C5DA4">
        <w:rPr>
          <w:rFonts w:ascii="Calibri" w:hAnsi="Calibri" w:cs="Calibri"/>
          <w:sz w:val="22"/>
          <w:szCs w:val="22"/>
        </w:rPr>
        <w:t xml:space="preserve"> Here a</w:t>
      </w:r>
      <w:r w:rsidR="005C5DA4" w:rsidRPr="00737A8A">
        <w:rPr>
          <w:rFonts w:ascii="Calibri" w:hAnsi="Calibri" w:cs="Calibri"/>
          <w:sz w:val="22"/>
          <w:szCs w:val="22"/>
        </w:rPr>
        <w:t xml:space="preserve"> large body of work that can be broken down into smaller tasks or user stories. It often represents a </w:t>
      </w:r>
      <w:r w:rsidR="005C5DA4">
        <w:rPr>
          <w:rFonts w:ascii="Calibri" w:hAnsi="Calibri" w:cs="Calibri"/>
          <w:sz w:val="22"/>
          <w:szCs w:val="22"/>
        </w:rPr>
        <w:t xml:space="preserve">big </w:t>
      </w:r>
      <w:r w:rsidR="006171CB" w:rsidRPr="00737A8A">
        <w:rPr>
          <w:rFonts w:ascii="Calibri" w:hAnsi="Calibri" w:cs="Calibri"/>
          <w:sz w:val="22"/>
          <w:szCs w:val="22"/>
        </w:rPr>
        <w:t xml:space="preserve">goal </w:t>
      </w:r>
      <w:r w:rsidR="005C5DA4">
        <w:rPr>
          <w:rFonts w:ascii="Calibri" w:hAnsi="Calibri" w:cs="Calibri"/>
          <w:sz w:val="22"/>
          <w:szCs w:val="22"/>
        </w:rPr>
        <w:t xml:space="preserve">or </w:t>
      </w:r>
      <w:r w:rsidR="005C5DA4" w:rsidRPr="00737A8A">
        <w:rPr>
          <w:rFonts w:ascii="Calibri" w:hAnsi="Calibri" w:cs="Calibri"/>
          <w:sz w:val="22"/>
          <w:szCs w:val="22"/>
        </w:rPr>
        <w:t>significant feature in a project.</w:t>
      </w:r>
    </w:p>
    <w:p w14:paraId="7E136E1F" w14:textId="554C4297" w:rsidR="00737A8A" w:rsidRPr="00737A8A" w:rsidRDefault="00737A8A" w:rsidP="00340C35">
      <w:pPr>
        <w:jc w:val="both"/>
        <w:rPr>
          <w:rFonts w:ascii="Calibri" w:hAnsi="Calibri" w:cs="Calibri"/>
          <w:sz w:val="22"/>
          <w:szCs w:val="22"/>
        </w:rPr>
      </w:pPr>
      <w:r w:rsidRPr="0047159D">
        <w:rPr>
          <w:rFonts w:ascii="Calibri" w:hAnsi="Calibri" w:cs="Calibri"/>
          <w:b/>
          <w:sz w:val="22"/>
          <w:szCs w:val="22"/>
        </w:rPr>
        <w:t>User Story</w:t>
      </w:r>
      <w:r w:rsidR="00637023">
        <w:rPr>
          <w:rFonts w:ascii="Calibri" w:hAnsi="Calibri" w:cs="Calibri"/>
          <w:b/>
          <w:sz w:val="22"/>
          <w:szCs w:val="22"/>
        </w:rPr>
        <w:t xml:space="preserve"> </w:t>
      </w:r>
      <w:r w:rsidR="00637023">
        <w:rPr>
          <w:rFonts w:ascii="Calibri" w:hAnsi="Calibri" w:cs="Calibri"/>
          <w:sz w:val="22"/>
          <w:szCs w:val="22"/>
        </w:rPr>
        <w:t xml:space="preserve">describe a </w:t>
      </w:r>
      <w:r w:rsidR="000F2A3D">
        <w:rPr>
          <w:rFonts w:ascii="Calibri" w:hAnsi="Calibri" w:cs="Calibri"/>
          <w:sz w:val="22"/>
          <w:szCs w:val="22"/>
        </w:rPr>
        <w:t>specific requirement (</w:t>
      </w:r>
      <w:r w:rsidR="000F2A3D" w:rsidRPr="00737A8A">
        <w:rPr>
          <w:rFonts w:ascii="Calibri" w:hAnsi="Calibri" w:cs="Calibri"/>
          <w:sz w:val="22"/>
          <w:szCs w:val="22"/>
        </w:rPr>
        <w:t>feature or functionality</w:t>
      </w:r>
      <w:r w:rsidR="000F2A3D">
        <w:rPr>
          <w:rFonts w:ascii="Calibri" w:hAnsi="Calibri" w:cs="Calibri"/>
          <w:sz w:val="22"/>
          <w:szCs w:val="22"/>
        </w:rPr>
        <w:t xml:space="preserve">) from </w:t>
      </w:r>
      <w:r w:rsidRPr="00737A8A">
        <w:rPr>
          <w:rFonts w:ascii="Calibri" w:hAnsi="Calibri" w:cs="Calibri"/>
          <w:sz w:val="22"/>
          <w:szCs w:val="22"/>
        </w:rPr>
        <w:t>the end</w:t>
      </w:r>
      <w:r w:rsidR="00637023">
        <w:rPr>
          <w:rFonts w:ascii="Calibri" w:hAnsi="Calibri" w:cs="Calibri"/>
          <w:sz w:val="22"/>
          <w:szCs w:val="22"/>
        </w:rPr>
        <w:t>-</w:t>
      </w:r>
      <w:r w:rsidRPr="00737A8A">
        <w:rPr>
          <w:rFonts w:ascii="Calibri" w:hAnsi="Calibri" w:cs="Calibri"/>
          <w:sz w:val="22"/>
          <w:szCs w:val="22"/>
        </w:rPr>
        <w:t>user's perspective.</w:t>
      </w:r>
      <w:r w:rsidR="00D96B03">
        <w:rPr>
          <w:rFonts w:ascii="Calibri" w:hAnsi="Calibri" w:cs="Calibri"/>
          <w:sz w:val="22"/>
          <w:szCs w:val="22"/>
        </w:rPr>
        <w:t xml:space="preserve"> It</w:t>
      </w:r>
      <w:r w:rsidRPr="00737A8A">
        <w:rPr>
          <w:rFonts w:ascii="Calibri" w:hAnsi="Calibri" w:cs="Calibri"/>
          <w:sz w:val="22"/>
          <w:szCs w:val="22"/>
        </w:rPr>
        <w:t xml:space="preserve"> </w:t>
      </w:r>
      <w:r w:rsidR="00340C35">
        <w:rPr>
          <w:rFonts w:ascii="Calibri" w:hAnsi="Calibri" w:cs="Calibri"/>
          <w:sz w:val="22"/>
          <w:szCs w:val="22"/>
        </w:rPr>
        <w:t>c</w:t>
      </w:r>
      <w:r w:rsidRPr="00737A8A">
        <w:rPr>
          <w:rFonts w:ascii="Calibri" w:hAnsi="Calibri" w:cs="Calibri"/>
          <w:sz w:val="22"/>
          <w:szCs w:val="22"/>
        </w:rPr>
        <w:t>aptures</w:t>
      </w:r>
      <w:r w:rsidR="006465CC">
        <w:rPr>
          <w:rFonts w:ascii="Calibri" w:hAnsi="Calibri" w:cs="Calibri"/>
          <w:sz w:val="22"/>
          <w:szCs w:val="22"/>
        </w:rPr>
        <w:t xml:space="preserve"> </w:t>
      </w:r>
      <w:r w:rsidR="00FA198E">
        <w:rPr>
          <w:rFonts w:ascii="Calibri" w:hAnsi="Calibri" w:cs="Calibri"/>
          <w:sz w:val="22"/>
          <w:szCs w:val="22"/>
        </w:rPr>
        <w:t xml:space="preserve">all </w:t>
      </w:r>
      <w:r w:rsidRPr="00737A8A">
        <w:rPr>
          <w:rFonts w:ascii="Calibri" w:hAnsi="Calibri" w:cs="Calibri"/>
          <w:sz w:val="22"/>
          <w:szCs w:val="22"/>
        </w:rPr>
        <w:t>the user’s needs.</w:t>
      </w:r>
    </w:p>
    <w:p w14:paraId="76323956" w14:textId="7974026E" w:rsidR="00737A8A" w:rsidRPr="00737A8A" w:rsidRDefault="00503BA2" w:rsidP="00737A8A">
      <w:pPr>
        <w:rPr>
          <w:rFonts w:ascii="Calibri" w:hAnsi="Calibri" w:cs="Calibri"/>
          <w:sz w:val="22"/>
          <w:szCs w:val="22"/>
        </w:rPr>
      </w:pPr>
      <w:r w:rsidRPr="00737A8A">
        <w:rPr>
          <w:rFonts w:ascii="Calibri" w:hAnsi="Calibri" w:cs="Calibri"/>
          <w:sz w:val="22"/>
          <w:szCs w:val="22"/>
        </w:rPr>
        <w:t>Typically,</w:t>
      </w:r>
      <w:r w:rsidR="00737A8A" w:rsidRPr="00737A8A">
        <w:rPr>
          <w:rFonts w:ascii="Calibri" w:hAnsi="Calibri" w:cs="Calibri"/>
          <w:sz w:val="22"/>
          <w:szCs w:val="22"/>
        </w:rPr>
        <w:t xml:space="preserve"> </w:t>
      </w:r>
      <w:r w:rsidR="00C442F2">
        <w:rPr>
          <w:rFonts w:ascii="Calibri" w:hAnsi="Calibri" w:cs="Calibri"/>
          <w:sz w:val="22"/>
          <w:szCs w:val="22"/>
        </w:rPr>
        <w:t xml:space="preserve">it </w:t>
      </w:r>
      <w:r w:rsidR="00737A8A" w:rsidRPr="00737A8A">
        <w:rPr>
          <w:rFonts w:ascii="Calibri" w:hAnsi="Calibri" w:cs="Calibri"/>
          <w:sz w:val="22"/>
          <w:szCs w:val="22"/>
        </w:rPr>
        <w:t>follows the structure:</w:t>
      </w:r>
      <w:r w:rsidR="00F05B5E">
        <w:rPr>
          <w:rFonts w:ascii="Calibri" w:hAnsi="Calibri" w:cs="Calibri"/>
          <w:sz w:val="22"/>
          <w:szCs w:val="22"/>
        </w:rPr>
        <w:t xml:space="preserve"> </w:t>
      </w:r>
      <w:r w:rsidR="00737A8A" w:rsidRPr="00737A8A">
        <w:rPr>
          <w:rFonts w:ascii="Calibri" w:hAnsi="Calibri" w:cs="Calibri"/>
          <w:sz w:val="22"/>
          <w:szCs w:val="22"/>
        </w:rPr>
        <w:t>"As a [</w:t>
      </w:r>
      <w:r w:rsidR="00737A8A" w:rsidRPr="00484F6A">
        <w:rPr>
          <w:rFonts w:ascii="Calibri" w:hAnsi="Calibri" w:cs="Calibri"/>
          <w:b/>
          <w:sz w:val="22"/>
          <w:szCs w:val="22"/>
        </w:rPr>
        <w:t>user role</w:t>
      </w:r>
      <w:r w:rsidR="00737A8A" w:rsidRPr="00737A8A">
        <w:rPr>
          <w:rFonts w:ascii="Calibri" w:hAnsi="Calibri" w:cs="Calibri"/>
          <w:sz w:val="22"/>
          <w:szCs w:val="22"/>
        </w:rPr>
        <w:t>], I want [</w:t>
      </w:r>
      <w:r w:rsidR="00737A8A" w:rsidRPr="00484F6A">
        <w:rPr>
          <w:rFonts w:ascii="Calibri" w:hAnsi="Calibri" w:cs="Calibri"/>
          <w:b/>
          <w:sz w:val="22"/>
          <w:szCs w:val="22"/>
        </w:rPr>
        <w:t>what they want</w:t>
      </w:r>
      <w:r w:rsidR="00737A8A" w:rsidRPr="00737A8A">
        <w:rPr>
          <w:rFonts w:ascii="Calibri" w:hAnsi="Calibri" w:cs="Calibri"/>
          <w:sz w:val="22"/>
          <w:szCs w:val="22"/>
        </w:rPr>
        <w:t>] so that [</w:t>
      </w:r>
      <w:r w:rsidR="00737A8A" w:rsidRPr="00484F6A">
        <w:rPr>
          <w:rFonts w:ascii="Calibri" w:hAnsi="Calibri" w:cs="Calibri"/>
          <w:b/>
          <w:sz w:val="22"/>
          <w:szCs w:val="22"/>
        </w:rPr>
        <w:t>why they want it</w:t>
      </w:r>
      <w:r w:rsidR="00737A8A" w:rsidRPr="00737A8A">
        <w:rPr>
          <w:rFonts w:ascii="Calibri" w:hAnsi="Calibri" w:cs="Calibri"/>
          <w:sz w:val="22"/>
          <w:szCs w:val="22"/>
        </w:rPr>
        <w:t>]."</w:t>
      </w:r>
    </w:p>
    <w:p w14:paraId="05232377" w14:textId="436C7C68" w:rsidR="008B5DD4" w:rsidRPr="00737A8A" w:rsidRDefault="00370C67" w:rsidP="008B5DD4">
      <w:pPr>
        <w:jc w:val="both"/>
        <w:rPr>
          <w:rFonts w:ascii="Calibri" w:hAnsi="Calibri" w:cs="Calibri"/>
          <w:sz w:val="22"/>
          <w:szCs w:val="22"/>
        </w:rPr>
      </w:pPr>
      <w:r>
        <w:rPr>
          <w:noProof/>
        </w:rPr>
        <w:drawing>
          <wp:anchor distT="0" distB="0" distL="114300" distR="114300" simplePos="0" relativeHeight="251715584" behindDoc="1" locked="0" layoutInCell="1" allowOverlap="1" wp14:anchorId="01E74982" wp14:editId="1B880CF5">
            <wp:simplePos x="0" y="0"/>
            <wp:positionH relativeFrom="column">
              <wp:posOffset>4993005</wp:posOffset>
            </wp:positionH>
            <wp:positionV relativeFrom="paragraph">
              <wp:posOffset>362585</wp:posOffset>
            </wp:positionV>
            <wp:extent cx="1897380" cy="845820"/>
            <wp:effectExtent l="0" t="0" r="0" b="0"/>
            <wp:wrapTight wrapText="bothSides">
              <wp:wrapPolygon edited="0">
                <wp:start x="0" y="0"/>
                <wp:lineTo x="0" y="20919"/>
                <wp:lineTo x="21470" y="20919"/>
                <wp:lineTo x="21470"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1897380" cy="8458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98848" behindDoc="1" locked="0" layoutInCell="1" allowOverlap="1" wp14:anchorId="33B72439" wp14:editId="4D65C847">
            <wp:simplePos x="0" y="0"/>
            <wp:positionH relativeFrom="column">
              <wp:posOffset>2939415</wp:posOffset>
            </wp:positionH>
            <wp:positionV relativeFrom="paragraph">
              <wp:posOffset>362585</wp:posOffset>
            </wp:positionV>
            <wp:extent cx="1950720" cy="845820"/>
            <wp:effectExtent l="0" t="0" r="0" b="0"/>
            <wp:wrapTight wrapText="bothSides">
              <wp:wrapPolygon edited="0">
                <wp:start x="0" y="0"/>
                <wp:lineTo x="0" y="20919"/>
                <wp:lineTo x="21305" y="20919"/>
                <wp:lineTo x="21305"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1950720" cy="845820"/>
                    </a:xfrm>
                    <a:prstGeom prst="rect">
                      <a:avLst/>
                    </a:prstGeom>
                  </pic:spPr>
                </pic:pic>
              </a:graphicData>
            </a:graphic>
            <wp14:sizeRelH relativeFrom="page">
              <wp14:pctWidth>0</wp14:pctWidth>
            </wp14:sizeRelH>
            <wp14:sizeRelV relativeFrom="page">
              <wp14:pctHeight>0</wp14:pctHeight>
            </wp14:sizeRelV>
          </wp:anchor>
        </w:drawing>
      </w:r>
      <w:r w:rsidR="008B5DD4" w:rsidRPr="0047159D">
        <w:rPr>
          <w:rFonts w:ascii="Calibri" w:hAnsi="Calibri" w:cs="Calibri"/>
          <w:b/>
          <w:sz w:val="22"/>
          <w:szCs w:val="22"/>
        </w:rPr>
        <w:t>Task:</w:t>
      </w:r>
      <w:r w:rsidR="008B5DD4" w:rsidRPr="00737A8A">
        <w:rPr>
          <w:rFonts w:ascii="Calibri" w:hAnsi="Calibri" w:cs="Calibri"/>
          <w:sz w:val="22"/>
          <w:szCs w:val="22"/>
        </w:rPr>
        <w:t xml:space="preserve"> </w:t>
      </w:r>
      <w:r w:rsidR="000D6928">
        <w:rPr>
          <w:rFonts w:ascii="Calibri" w:hAnsi="Calibri" w:cs="Calibri"/>
          <w:sz w:val="22"/>
          <w:szCs w:val="22"/>
        </w:rPr>
        <w:t>Actionable</w:t>
      </w:r>
      <w:r w:rsidR="008B5DD4" w:rsidRPr="00737A8A">
        <w:rPr>
          <w:rFonts w:ascii="Calibri" w:hAnsi="Calibri" w:cs="Calibri"/>
          <w:sz w:val="22"/>
          <w:szCs w:val="22"/>
        </w:rPr>
        <w:t xml:space="preserve"> work or activity required to complete a user story, bug fix, or any other work item.</w:t>
      </w:r>
      <w:r w:rsidR="008B5DD4">
        <w:rPr>
          <w:rFonts w:ascii="Calibri" w:hAnsi="Calibri" w:cs="Calibri"/>
          <w:sz w:val="22"/>
          <w:szCs w:val="22"/>
        </w:rPr>
        <w:t xml:space="preserve"> It</w:t>
      </w:r>
      <w:r w:rsidR="008B5DD4" w:rsidRPr="00737A8A">
        <w:rPr>
          <w:rFonts w:ascii="Calibri" w:hAnsi="Calibri" w:cs="Calibri"/>
          <w:sz w:val="22"/>
          <w:szCs w:val="22"/>
        </w:rPr>
        <w:t xml:space="preserve"> Tracks granular pieces of work that contribute to achieving a specific goal (</w:t>
      </w:r>
      <w:r w:rsidR="008B5DD4">
        <w:rPr>
          <w:rFonts w:ascii="Calibri" w:hAnsi="Calibri" w:cs="Calibri"/>
          <w:sz w:val="22"/>
          <w:szCs w:val="22"/>
        </w:rPr>
        <w:t>Ex:</w:t>
      </w:r>
      <w:r w:rsidR="008B5DD4" w:rsidRPr="00737A8A">
        <w:rPr>
          <w:rFonts w:ascii="Calibri" w:hAnsi="Calibri" w:cs="Calibri"/>
          <w:sz w:val="22"/>
          <w:szCs w:val="22"/>
        </w:rPr>
        <w:t xml:space="preserve"> within a story or directly </w:t>
      </w:r>
      <w:r w:rsidR="008B5DD4">
        <w:rPr>
          <w:rFonts w:ascii="Calibri" w:hAnsi="Calibri" w:cs="Calibri"/>
          <w:sz w:val="22"/>
          <w:szCs w:val="22"/>
        </w:rPr>
        <w:t xml:space="preserve">that </w:t>
      </w:r>
      <w:r w:rsidR="008B5DD4" w:rsidRPr="00737A8A">
        <w:rPr>
          <w:rFonts w:ascii="Calibri" w:hAnsi="Calibri" w:cs="Calibri"/>
          <w:sz w:val="22"/>
          <w:szCs w:val="22"/>
        </w:rPr>
        <w:t>related to an epic).</w:t>
      </w:r>
    </w:p>
    <w:p w14:paraId="4ADF0B94" w14:textId="77777777" w:rsidR="00370C67" w:rsidRDefault="008B5DD4" w:rsidP="00737A8A">
      <w:pPr>
        <w:rPr>
          <w:rFonts w:ascii="Calibri" w:hAnsi="Calibri" w:cs="Calibri"/>
          <w:sz w:val="22"/>
          <w:szCs w:val="22"/>
        </w:rPr>
      </w:pPr>
      <w:r w:rsidRPr="00737A8A">
        <w:rPr>
          <w:rFonts w:ascii="Calibri" w:hAnsi="Calibri" w:cs="Calibri"/>
          <w:sz w:val="22"/>
          <w:szCs w:val="22"/>
        </w:rPr>
        <w:t>Scope: Usually smaller and completed within a single sprint.</w:t>
      </w:r>
    </w:p>
    <w:p w14:paraId="0C3BC150" w14:textId="1659DDC7" w:rsidR="00DA09FE" w:rsidRPr="00370C67" w:rsidRDefault="00061CFA" w:rsidP="00737A8A">
      <w:pPr>
        <w:rPr>
          <w:rFonts w:ascii="Calibri" w:hAnsi="Calibri" w:cs="Calibri"/>
          <w:sz w:val="22"/>
          <w:szCs w:val="22"/>
        </w:rPr>
      </w:pPr>
      <w:r w:rsidRPr="00370C67">
        <w:rPr>
          <w:rFonts w:ascii="Calibri" w:hAnsi="Calibri" w:cs="Calibri"/>
          <w:b/>
          <w:sz w:val="22"/>
          <w:szCs w:val="22"/>
        </w:rPr>
        <w:t>Simply</w:t>
      </w:r>
      <w:r w:rsidR="00370C67" w:rsidRPr="00370C67">
        <w:rPr>
          <w:rFonts w:ascii="Calibri" w:hAnsi="Calibri" w:cs="Calibri"/>
          <w:b/>
          <w:sz w:val="22"/>
          <w:szCs w:val="22"/>
        </w:rPr>
        <w:t>,</w:t>
      </w:r>
      <w:r>
        <w:rPr>
          <w:rFonts w:ascii="Calibri" w:hAnsi="Calibri" w:cs="Calibri"/>
          <w:sz w:val="22"/>
          <w:szCs w:val="22"/>
        </w:rPr>
        <w:t xml:space="preserve"> Epics are breakdown into </w:t>
      </w:r>
      <w:r w:rsidR="00575ED2">
        <w:rPr>
          <w:rFonts w:ascii="Calibri" w:hAnsi="Calibri" w:cs="Calibri"/>
          <w:sz w:val="22"/>
          <w:szCs w:val="22"/>
        </w:rPr>
        <w:t xml:space="preserve">multiple </w:t>
      </w:r>
      <w:r>
        <w:rPr>
          <w:rFonts w:ascii="Calibri" w:hAnsi="Calibri" w:cs="Calibri"/>
          <w:sz w:val="22"/>
          <w:szCs w:val="22"/>
        </w:rPr>
        <w:t>user stories and user stories further breakdown into</w:t>
      </w:r>
      <w:r w:rsidR="0033204E">
        <w:rPr>
          <w:rFonts w:ascii="Calibri" w:hAnsi="Calibri" w:cs="Calibri"/>
          <w:sz w:val="22"/>
          <w:szCs w:val="22"/>
        </w:rPr>
        <w:t xml:space="preserve"> multiple</w:t>
      </w:r>
      <w:r>
        <w:rPr>
          <w:rFonts w:ascii="Calibri" w:hAnsi="Calibri" w:cs="Calibri"/>
          <w:sz w:val="22"/>
          <w:szCs w:val="22"/>
        </w:rPr>
        <w:t xml:space="preserve"> tasks</w:t>
      </w:r>
      <w:r w:rsidR="00DA09FE">
        <w:rPr>
          <w:rFonts w:ascii="Calibri" w:hAnsi="Calibri" w:cs="Calibri"/>
          <w:sz w:val="22"/>
          <w:szCs w:val="22"/>
        </w:rPr>
        <w:t xml:space="preserve"> th</w:t>
      </w:r>
      <w:r w:rsidR="003C205A">
        <w:rPr>
          <w:rFonts w:ascii="Calibri" w:hAnsi="Calibri" w:cs="Calibri"/>
          <w:sz w:val="22"/>
          <w:szCs w:val="22"/>
        </w:rPr>
        <w:t>en</w:t>
      </w:r>
      <w:r w:rsidR="00DA09FE">
        <w:rPr>
          <w:rFonts w:ascii="Calibri" w:hAnsi="Calibri" w:cs="Calibri"/>
          <w:sz w:val="22"/>
          <w:szCs w:val="22"/>
        </w:rPr>
        <w:t xml:space="preserve"> the team can work on to implement the story</w:t>
      </w:r>
      <w:r w:rsidR="00A15C5D">
        <w:rPr>
          <w:rFonts w:ascii="Calibri" w:hAnsi="Calibri" w:cs="Calibri"/>
          <w:sz w:val="22"/>
          <w:szCs w:val="22"/>
        </w:rPr>
        <w:t>.</w:t>
      </w:r>
    </w:p>
    <w:p w14:paraId="40310DA7" w14:textId="49CB5020" w:rsidR="00061CFA" w:rsidRDefault="00061CFA" w:rsidP="00737A8A">
      <w:pPr>
        <w:rPr>
          <w:rFonts w:ascii="Calibri" w:hAnsi="Calibri" w:cs="Calibri"/>
          <w:sz w:val="22"/>
          <w:szCs w:val="22"/>
        </w:rPr>
      </w:pPr>
      <w:r>
        <w:rPr>
          <w:rFonts w:ascii="Calibri" w:hAnsi="Calibri" w:cs="Calibri"/>
          <w:sz w:val="22"/>
          <w:szCs w:val="22"/>
        </w:rPr>
        <w:t xml:space="preserve"> </w:t>
      </w:r>
    </w:p>
    <w:p w14:paraId="620DE5E8" w14:textId="77777777" w:rsidR="000F6A93" w:rsidRPr="00071D98" w:rsidRDefault="002D341F" w:rsidP="000F6A93">
      <w:pPr>
        <w:rPr>
          <w:rFonts w:ascii="Calibri" w:hAnsi="Calibri" w:cs="Calibri"/>
          <w:b/>
          <w:sz w:val="22"/>
          <w:szCs w:val="22"/>
        </w:rPr>
      </w:pPr>
      <w:r w:rsidRPr="00071D98">
        <w:rPr>
          <w:rFonts w:ascii="Calibri" w:hAnsi="Calibri" w:cs="Calibri"/>
          <w:b/>
          <w:sz w:val="22"/>
          <w:szCs w:val="22"/>
        </w:rPr>
        <w:t>@. Scrum and sprint</w:t>
      </w:r>
    </w:p>
    <w:p w14:paraId="36A3901D" w14:textId="73C5509A" w:rsidR="00FA40E9" w:rsidRDefault="00FA40E9" w:rsidP="000F6A93">
      <w:pPr>
        <w:jc w:val="both"/>
        <w:rPr>
          <w:rFonts w:ascii="Calibri" w:hAnsi="Calibri" w:cs="Calibri"/>
          <w:sz w:val="22"/>
          <w:szCs w:val="22"/>
        </w:rPr>
      </w:pPr>
      <w:r w:rsidRPr="00FA40E9">
        <w:rPr>
          <w:rFonts w:ascii="Calibri" w:hAnsi="Calibri" w:cs="Calibri"/>
          <w:sz w:val="22"/>
          <w:szCs w:val="22"/>
        </w:rPr>
        <w:t>Scrum is an Agile framework used to manage and develop complex projects in software development. It focuses on collaboration, iterative progress, and adaptability. Scrum teams work in short, time-boxed cycles called Sprints to deliver incremental improvements to a product.</w:t>
      </w:r>
      <w:r w:rsidR="00C659F5">
        <w:rPr>
          <w:rFonts w:ascii="Calibri" w:hAnsi="Calibri" w:cs="Calibri"/>
          <w:sz w:val="22"/>
          <w:szCs w:val="22"/>
        </w:rPr>
        <w:t xml:space="preserve"> Simply, s</w:t>
      </w:r>
      <w:r w:rsidR="00C659F5" w:rsidRPr="00C659F5">
        <w:rPr>
          <w:rFonts w:ascii="Calibri" w:hAnsi="Calibri" w:cs="Calibri"/>
          <w:sz w:val="22"/>
          <w:szCs w:val="22"/>
        </w:rPr>
        <w:t>crum is the overall framework that guides the Agile process.</w:t>
      </w:r>
    </w:p>
    <w:p w14:paraId="11C9936D" w14:textId="6EBB96CD" w:rsidR="00FA40E9" w:rsidRDefault="00FA40E9" w:rsidP="00FA40E9">
      <w:pPr>
        <w:jc w:val="both"/>
        <w:rPr>
          <w:rFonts w:ascii="Calibri" w:hAnsi="Calibri" w:cs="Calibri"/>
          <w:sz w:val="22"/>
          <w:szCs w:val="22"/>
        </w:rPr>
      </w:pPr>
      <w:r w:rsidRPr="00FA40E9">
        <w:rPr>
          <w:rFonts w:ascii="Calibri" w:hAnsi="Calibri" w:cs="Calibri"/>
          <w:sz w:val="22"/>
          <w:szCs w:val="22"/>
        </w:rPr>
        <w:t xml:space="preserve">A Sprint is a fixed time period (typically 1 to 4 weeks) within the Scrum framework here the team works on a defined set of tasks to achieve a specific goal. </w:t>
      </w:r>
      <w:r w:rsidR="00F505C0" w:rsidRPr="00847A5A">
        <w:rPr>
          <w:rFonts w:ascii="Calibri" w:hAnsi="Calibri" w:cs="Calibri"/>
          <w:sz w:val="22"/>
          <w:szCs w:val="22"/>
        </w:rPr>
        <w:t>Each </w:t>
      </w:r>
      <w:r w:rsidR="00F505C0" w:rsidRPr="00847A5A">
        <w:rPr>
          <w:rFonts w:ascii="Calibri" w:hAnsi="Calibri" w:cs="Calibri"/>
          <w:b/>
          <w:bCs/>
          <w:sz w:val="22"/>
          <w:szCs w:val="22"/>
        </w:rPr>
        <w:t>sprint</w:t>
      </w:r>
      <w:r w:rsidR="00F505C0" w:rsidRPr="00847A5A">
        <w:rPr>
          <w:rFonts w:ascii="Calibri" w:hAnsi="Calibri" w:cs="Calibri"/>
          <w:sz w:val="22"/>
          <w:szCs w:val="22"/>
        </w:rPr>
        <w:t> begins with a planning</w:t>
      </w:r>
      <w:r w:rsidR="00F505C0">
        <w:rPr>
          <w:rFonts w:ascii="Calibri" w:hAnsi="Calibri" w:cs="Calibri"/>
          <w:sz w:val="22"/>
          <w:szCs w:val="22"/>
        </w:rPr>
        <w:t xml:space="preserve"> and </w:t>
      </w:r>
      <w:r w:rsidR="00F505C0" w:rsidRPr="00847A5A">
        <w:rPr>
          <w:rFonts w:ascii="Calibri" w:hAnsi="Calibri" w:cs="Calibri"/>
          <w:sz w:val="22"/>
          <w:szCs w:val="22"/>
        </w:rPr>
        <w:t>meetin</w:t>
      </w:r>
      <w:r w:rsidR="00F505C0">
        <w:rPr>
          <w:rFonts w:ascii="Calibri" w:hAnsi="Calibri" w:cs="Calibri"/>
          <w:sz w:val="22"/>
          <w:szCs w:val="22"/>
        </w:rPr>
        <w:t>g and it</w:t>
      </w:r>
      <w:r w:rsidRPr="00FA40E9">
        <w:rPr>
          <w:rFonts w:ascii="Calibri" w:hAnsi="Calibri" w:cs="Calibri"/>
          <w:sz w:val="22"/>
          <w:szCs w:val="22"/>
        </w:rPr>
        <w:t xml:space="preserve"> results </w:t>
      </w:r>
      <w:r w:rsidR="00655B5C">
        <w:rPr>
          <w:rFonts w:ascii="Calibri" w:hAnsi="Calibri" w:cs="Calibri"/>
          <w:sz w:val="22"/>
          <w:szCs w:val="22"/>
        </w:rPr>
        <w:t xml:space="preserve">in </w:t>
      </w:r>
      <w:r w:rsidRPr="00FA40E9">
        <w:rPr>
          <w:rFonts w:ascii="Calibri" w:hAnsi="Calibri" w:cs="Calibri"/>
          <w:sz w:val="22"/>
          <w:szCs w:val="22"/>
        </w:rPr>
        <w:t>a potentially shippable product increment.</w:t>
      </w:r>
      <w:r w:rsidR="00DE5A1D">
        <w:rPr>
          <w:rFonts w:ascii="Calibri" w:hAnsi="Calibri" w:cs="Calibri"/>
          <w:sz w:val="22"/>
          <w:szCs w:val="22"/>
        </w:rPr>
        <w:t xml:space="preserve"> Simply, </w:t>
      </w:r>
      <w:r w:rsidR="00DE5A1D" w:rsidRPr="00DE5A1D">
        <w:rPr>
          <w:rFonts w:ascii="Calibri" w:hAnsi="Calibri" w:cs="Calibri"/>
          <w:sz w:val="22"/>
          <w:szCs w:val="22"/>
        </w:rPr>
        <w:t>Sprints are the building blocks of Scrum, where actual work happens in iterative cycles.</w:t>
      </w:r>
    </w:p>
    <w:p w14:paraId="3B90D278" w14:textId="217E8D60" w:rsidR="00FA40E9" w:rsidRDefault="00FA40E9" w:rsidP="00FA40E9">
      <w:pPr>
        <w:jc w:val="both"/>
        <w:rPr>
          <w:rFonts w:ascii="Calibri" w:hAnsi="Calibri" w:cs="Calibri"/>
          <w:sz w:val="22"/>
          <w:szCs w:val="22"/>
        </w:rPr>
      </w:pPr>
    </w:p>
    <w:p w14:paraId="0F02575F" w14:textId="628F494C" w:rsidR="00BE04F5" w:rsidRPr="00BE04F5" w:rsidRDefault="00BE04F5" w:rsidP="00FA40E9">
      <w:pPr>
        <w:jc w:val="both"/>
        <w:rPr>
          <w:rFonts w:ascii="Calibri" w:hAnsi="Calibri" w:cs="Calibri"/>
          <w:b/>
          <w:sz w:val="22"/>
          <w:szCs w:val="22"/>
        </w:rPr>
      </w:pPr>
      <w:r w:rsidRPr="00BE04F5">
        <w:rPr>
          <w:rFonts w:ascii="Calibri" w:hAnsi="Calibri" w:cs="Calibri"/>
          <w:b/>
          <w:sz w:val="22"/>
          <w:szCs w:val="22"/>
        </w:rPr>
        <w:t>@. Continuous integration in Agile</w:t>
      </w:r>
    </w:p>
    <w:p w14:paraId="2DFBCAFE" w14:textId="3673C5B2" w:rsidR="00BE04F5" w:rsidRDefault="006D25D8" w:rsidP="00FA40E9">
      <w:pPr>
        <w:jc w:val="both"/>
        <w:rPr>
          <w:rFonts w:ascii="Calibri" w:hAnsi="Calibri" w:cs="Calibri"/>
          <w:sz w:val="22"/>
          <w:szCs w:val="22"/>
        </w:rPr>
      </w:pPr>
      <w:r w:rsidRPr="006D25D8">
        <w:rPr>
          <w:rFonts w:ascii="Calibri" w:hAnsi="Calibri" w:cs="Calibri"/>
          <w:sz w:val="22"/>
          <w:szCs w:val="22"/>
        </w:rPr>
        <w:t xml:space="preserve">Continuous integration means </w:t>
      </w:r>
      <w:r w:rsidR="00BE04F5">
        <w:rPr>
          <w:rFonts w:ascii="Calibri" w:hAnsi="Calibri" w:cs="Calibri"/>
          <w:sz w:val="22"/>
          <w:szCs w:val="22"/>
        </w:rPr>
        <w:t>Developers frequently merge code changes into a shared repository, followed by automated builds and tests.</w:t>
      </w:r>
    </w:p>
    <w:p w14:paraId="3D3747B4" w14:textId="77777777" w:rsidR="00BE04F5" w:rsidRDefault="00BE04F5" w:rsidP="00FA40E9">
      <w:pPr>
        <w:jc w:val="both"/>
        <w:rPr>
          <w:rFonts w:ascii="Calibri" w:hAnsi="Calibri" w:cs="Calibri"/>
          <w:sz w:val="22"/>
          <w:szCs w:val="22"/>
        </w:rPr>
      </w:pPr>
    </w:p>
    <w:p w14:paraId="0F70CC2D" w14:textId="27920A14" w:rsidR="00433AC5" w:rsidRDefault="00433AC5" w:rsidP="00433AC5">
      <w:pPr>
        <w:jc w:val="both"/>
        <w:rPr>
          <w:rFonts w:ascii="Calibri" w:hAnsi="Calibri" w:cs="Calibri"/>
          <w:b/>
          <w:bCs/>
          <w:sz w:val="22"/>
          <w:szCs w:val="22"/>
          <w:shd w:val="clear" w:color="auto" w:fill="FFFFFF"/>
        </w:rPr>
      </w:pPr>
      <w:r>
        <w:rPr>
          <w:rFonts w:ascii="Calibri" w:hAnsi="Calibri" w:cs="Calibri"/>
          <w:b/>
          <w:bCs/>
          <w:sz w:val="22"/>
          <w:szCs w:val="22"/>
          <w:shd w:val="clear" w:color="auto" w:fill="FFFFFF"/>
        </w:rPr>
        <w:t>@</w:t>
      </w:r>
      <w:r w:rsidRPr="0096209D">
        <w:rPr>
          <w:rFonts w:ascii="Calibri" w:hAnsi="Calibri" w:cs="Calibri"/>
          <w:b/>
          <w:bCs/>
          <w:sz w:val="22"/>
          <w:szCs w:val="22"/>
          <w:shd w:val="clear" w:color="auto" w:fill="FFFFFF"/>
        </w:rPr>
        <w:t xml:space="preserve">. </w:t>
      </w:r>
      <w:r>
        <w:rPr>
          <w:rFonts w:ascii="Calibri" w:hAnsi="Calibri" w:cs="Calibri"/>
          <w:b/>
          <w:bCs/>
          <w:sz w:val="22"/>
          <w:szCs w:val="22"/>
          <w:shd w:val="clear" w:color="auto" w:fill="FFFFFF"/>
        </w:rPr>
        <w:t>S</w:t>
      </w:r>
      <w:r w:rsidRPr="0096209D">
        <w:rPr>
          <w:rFonts w:ascii="Calibri" w:hAnsi="Calibri" w:cs="Calibri"/>
          <w:b/>
          <w:bCs/>
          <w:sz w:val="22"/>
          <w:szCs w:val="22"/>
          <w:shd w:val="clear" w:color="auto" w:fill="FFFFFF"/>
        </w:rPr>
        <w:t xml:space="preserve">crum </w:t>
      </w:r>
      <w:r>
        <w:rPr>
          <w:rFonts w:ascii="Calibri" w:hAnsi="Calibri" w:cs="Calibri"/>
          <w:b/>
          <w:bCs/>
          <w:sz w:val="22"/>
          <w:szCs w:val="22"/>
          <w:shd w:val="clear" w:color="auto" w:fill="FFFFFF"/>
        </w:rPr>
        <w:t>E</w:t>
      </w:r>
      <w:r w:rsidRPr="0096209D">
        <w:rPr>
          <w:rFonts w:ascii="Calibri" w:hAnsi="Calibri" w:cs="Calibri"/>
          <w:b/>
          <w:bCs/>
          <w:sz w:val="22"/>
          <w:szCs w:val="22"/>
          <w:shd w:val="clear" w:color="auto" w:fill="FFFFFF"/>
        </w:rPr>
        <w:t>vents</w:t>
      </w:r>
      <w:r w:rsidR="00E035E5">
        <w:rPr>
          <w:rFonts w:ascii="Calibri" w:hAnsi="Calibri" w:cs="Calibri"/>
          <w:b/>
          <w:bCs/>
          <w:sz w:val="22"/>
          <w:szCs w:val="22"/>
          <w:shd w:val="clear" w:color="auto" w:fill="FFFFFF"/>
        </w:rPr>
        <w:t xml:space="preserve"> / Scrum process</w:t>
      </w:r>
    </w:p>
    <w:p w14:paraId="29756F7D" w14:textId="60B882CB" w:rsidR="00104848" w:rsidRPr="0096209D" w:rsidRDefault="00511B73" w:rsidP="00433AC5">
      <w:pPr>
        <w:jc w:val="both"/>
        <w:rPr>
          <w:rFonts w:ascii="Calibri" w:hAnsi="Calibri" w:cs="Calibri"/>
          <w:b/>
          <w:bCs/>
          <w:sz w:val="22"/>
          <w:szCs w:val="22"/>
          <w:shd w:val="clear" w:color="auto" w:fill="FFFFFF"/>
        </w:rPr>
      </w:pPr>
      <w:r w:rsidRPr="00511B73">
        <w:rPr>
          <w:rFonts w:ascii="Calibri" w:hAnsi="Calibri" w:cs="Calibri"/>
          <w:b/>
          <w:bCs/>
          <w:sz w:val="22"/>
          <w:szCs w:val="22"/>
          <w:shd w:val="clear" w:color="auto" w:fill="FFFFFF"/>
        </w:rPr>
        <w:t xml:space="preserve">Product Backlog </w:t>
      </w:r>
      <w:r w:rsidRPr="00511B73">
        <w:rPr>
          <w:rFonts w:ascii="Calibri" w:hAnsi="Calibri" w:cs="Calibri"/>
          <w:bCs/>
          <w:sz w:val="22"/>
          <w:szCs w:val="22"/>
          <w:shd w:val="clear" w:color="auto" w:fill="FFFFFF"/>
        </w:rPr>
        <w:t xml:space="preserve">is </w:t>
      </w:r>
      <w:r>
        <w:rPr>
          <w:rFonts w:ascii="Calibri" w:hAnsi="Calibri" w:cs="Calibri"/>
          <w:bCs/>
          <w:sz w:val="22"/>
          <w:szCs w:val="22"/>
          <w:shd w:val="clear" w:color="auto" w:fill="FFFFFF"/>
        </w:rPr>
        <w:t>a</w:t>
      </w:r>
      <w:r w:rsidRPr="00511B73">
        <w:rPr>
          <w:rFonts w:ascii="Calibri" w:hAnsi="Calibri" w:cs="Calibri"/>
          <w:bCs/>
          <w:sz w:val="22"/>
          <w:szCs w:val="22"/>
          <w:shd w:val="clear" w:color="auto" w:fill="FFFFFF"/>
        </w:rPr>
        <w:t xml:space="preserve"> prioritized list of </w:t>
      </w:r>
      <w:r w:rsidR="00BE04F5">
        <w:rPr>
          <w:rFonts w:ascii="Calibri" w:hAnsi="Calibri" w:cs="Calibri"/>
          <w:bCs/>
          <w:sz w:val="22"/>
          <w:szCs w:val="22"/>
          <w:shd w:val="clear" w:color="auto" w:fill="FFFFFF"/>
        </w:rPr>
        <w:t xml:space="preserve">all desired </w:t>
      </w:r>
      <w:r w:rsidRPr="00511B73">
        <w:rPr>
          <w:rFonts w:ascii="Calibri" w:hAnsi="Calibri" w:cs="Calibri"/>
          <w:bCs/>
          <w:sz w:val="22"/>
          <w:szCs w:val="22"/>
          <w:shd w:val="clear" w:color="auto" w:fill="FFFFFF"/>
        </w:rPr>
        <w:t>features</w:t>
      </w:r>
      <w:r w:rsidR="00BE04F5">
        <w:rPr>
          <w:rFonts w:ascii="Calibri" w:hAnsi="Calibri" w:cs="Calibri"/>
          <w:bCs/>
          <w:sz w:val="22"/>
          <w:szCs w:val="22"/>
          <w:shd w:val="clear" w:color="auto" w:fill="FFFFFF"/>
        </w:rPr>
        <w:t>, enhancements</w:t>
      </w:r>
      <w:r w:rsidRPr="00511B73">
        <w:rPr>
          <w:rFonts w:ascii="Calibri" w:hAnsi="Calibri" w:cs="Calibri"/>
          <w:bCs/>
          <w:sz w:val="22"/>
          <w:szCs w:val="22"/>
          <w:shd w:val="clear" w:color="auto" w:fill="FFFFFF"/>
        </w:rPr>
        <w:t xml:space="preserve"> or tasks maintained by the Product Owner.</w:t>
      </w:r>
    </w:p>
    <w:p w14:paraId="7555A1C0" w14:textId="2304DEC5" w:rsidR="00433AC5" w:rsidRDefault="00433AC5" w:rsidP="00433AC5">
      <w:pPr>
        <w:jc w:val="both"/>
        <w:rPr>
          <w:rFonts w:ascii="Calibri" w:hAnsi="Calibri" w:cs="Calibri"/>
          <w:sz w:val="22"/>
          <w:szCs w:val="22"/>
          <w:shd w:val="clear" w:color="auto" w:fill="FFFFFF"/>
        </w:rPr>
      </w:pPr>
      <w:r w:rsidRPr="0096209D">
        <w:rPr>
          <w:rFonts w:ascii="Calibri" w:hAnsi="Calibri" w:cs="Calibri"/>
          <w:b/>
          <w:bCs/>
          <w:sz w:val="22"/>
          <w:szCs w:val="22"/>
          <w:shd w:val="clear" w:color="auto" w:fill="FFFFFF"/>
        </w:rPr>
        <w:t>Sprint planning</w:t>
      </w:r>
      <w:r>
        <w:rPr>
          <w:rFonts w:ascii="Calibri" w:hAnsi="Calibri" w:cs="Calibri"/>
          <w:sz w:val="22"/>
          <w:szCs w:val="22"/>
          <w:shd w:val="clear" w:color="auto" w:fill="FFFFFF"/>
        </w:rPr>
        <w:t xml:space="preserve"> is the detailed discussion of what work to be performed in the sprint.</w:t>
      </w:r>
      <w:r w:rsidR="00511B73">
        <w:rPr>
          <w:rFonts w:ascii="Calibri" w:hAnsi="Calibri" w:cs="Calibri"/>
          <w:sz w:val="22"/>
          <w:szCs w:val="22"/>
          <w:shd w:val="clear" w:color="auto" w:fill="FFFFFF"/>
        </w:rPr>
        <w:t xml:space="preserve"> Here</w:t>
      </w:r>
      <w:r>
        <w:rPr>
          <w:rFonts w:ascii="Calibri" w:hAnsi="Calibri" w:cs="Calibri"/>
          <w:sz w:val="22"/>
          <w:szCs w:val="22"/>
          <w:shd w:val="clear" w:color="auto" w:fill="FFFFFF"/>
        </w:rPr>
        <w:t xml:space="preserve"> </w:t>
      </w:r>
      <w:r w:rsidRPr="0047343A">
        <w:rPr>
          <w:rFonts w:ascii="Calibri" w:hAnsi="Calibri" w:cs="Calibri"/>
          <w:b/>
          <w:bCs/>
          <w:sz w:val="22"/>
          <w:szCs w:val="22"/>
          <w:shd w:val="clear" w:color="auto" w:fill="FFFFFF"/>
        </w:rPr>
        <w:t>Scrum</w:t>
      </w:r>
      <w:r w:rsidRPr="0047343A">
        <w:rPr>
          <w:rFonts w:ascii="Calibri" w:hAnsi="Calibri" w:cs="Calibri"/>
          <w:sz w:val="22"/>
          <w:szCs w:val="22"/>
          <w:shd w:val="clear" w:color="auto" w:fill="FFFFFF"/>
        </w:rPr>
        <w:t> </w:t>
      </w:r>
      <w:r w:rsidRPr="00D1441D">
        <w:rPr>
          <w:rFonts w:ascii="Calibri" w:hAnsi="Calibri" w:cs="Calibri"/>
          <w:b/>
          <w:bCs/>
          <w:sz w:val="22"/>
          <w:szCs w:val="22"/>
          <w:shd w:val="clear" w:color="auto" w:fill="FFFFFF"/>
        </w:rPr>
        <w:t>Master</w:t>
      </w:r>
      <w:r>
        <w:rPr>
          <w:rFonts w:ascii="Calibri" w:hAnsi="Calibri" w:cs="Calibri"/>
          <w:sz w:val="22"/>
          <w:szCs w:val="22"/>
          <w:shd w:val="clear" w:color="auto" w:fill="FFFFFF"/>
        </w:rPr>
        <w:t xml:space="preserve"> is responsible for making this and participants can understand its purpose.</w:t>
      </w:r>
      <w:r w:rsidR="00FD7962">
        <w:rPr>
          <w:rFonts w:ascii="Calibri" w:hAnsi="Calibri" w:cs="Calibri"/>
          <w:sz w:val="22"/>
          <w:szCs w:val="22"/>
          <w:shd w:val="clear" w:color="auto" w:fill="FFFFFF"/>
        </w:rPr>
        <w:t xml:space="preserve"> And also</w:t>
      </w:r>
      <w:r w:rsidR="00294051">
        <w:rPr>
          <w:rFonts w:ascii="Calibri" w:hAnsi="Calibri" w:cs="Calibri"/>
          <w:sz w:val="22"/>
          <w:szCs w:val="22"/>
          <w:shd w:val="clear" w:color="auto" w:fill="FFFFFF"/>
        </w:rPr>
        <w:t>,</w:t>
      </w:r>
      <w:r w:rsidR="00FD7962">
        <w:rPr>
          <w:rFonts w:ascii="Calibri" w:hAnsi="Calibri" w:cs="Calibri"/>
          <w:sz w:val="22"/>
          <w:szCs w:val="22"/>
          <w:shd w:val="clear" w:color="auto" w:fill="FFFFFF"/>
        </w:rPr>
        <w:t xml:space="preserve"> t</w:t>
      </w:r>
      <w:r w:rsidR="00FD7962" w:rsidRPr="00FD7962">
        <w:rPr>
          <w:rFonts w:ascii="Calibri" w:hAnsi="Calibri" w:cs="Calibri"/>
          <w:sz w:val="22"/>
          <w:szCs w:val="22"/>
          <w:shd w:val="clear" w:color="auto" w:fill="FFFFFF"/>
        </w:rPr>
        <w:t>he team selects items from the Product Backlog to work on during the Sprint.</w:t>
      </w:r>
    </w:p>
    <w:p w14:paraId="08853B8F" w14:textId="2CB6E5D7" w:rsidR="00294051" w:rsidRDefault="00294051" w:rsidP="00433AC5">
      <w:pPr>
        <w:jc w:val="both"/>
        <w:rPr>
          <w:rFonts w:ascii="Calibri" w:hAnsi="Calibri" w:cs="Calibri"/>
          <w:sz w:val="22"/>
          <w:szCs w:val="22"/>
          <w:shd w:val="clear" w:color="auto" w:fill="FFFFFF"/>
        </w:rPr>
      </w:pPr>
      <w:r w:rsidRPr="00294051">
        <w:rPr>
          <w:rFonts w:ascii="Calibri" w:hAnsi="Calibri" w:cs="Calibri"/>
          <w:b/>
          <w:sz w:val="22"/>
          <w:szCs w:val="22"/>
          <w:shd w:val="clear" w:color="auto" w:fill="FFFFFF"/>
        </w:rPr>
        <w:t xml:space="preserve">Sprint Execution </w:t>
      </w:r>
      <w:r w:rsidRPr="00294051">
        <w:rPr>
          <w:rFonts w:ascii="Calibri" w:hAnsi="Calibri" w:cs="Calibri"/>
          <w:sz w:val="22"/>
          <w:szCs w:val="22"/>
          <w:shd w:val="clear" w:color="auto" w:fill="FFFFFF"/>
        </w:rPr>
        <w:t>– The development team works on the tasks during the Sprint (1-4 weeks).</w:t>
      </w:r>
    </w:p>
    <w:p w14:paraId="7F9C403E" w14:textId="774812C4" w:rsidR="00294051" w:rsidRDefault="00294051" w:rsidP="00433AC5">
      <w:pPr>
        <w:jc w:val="both"/>
        <w:rPr>
          <w:rFonts w:ascii="Calibri" w:hAnsi="Calibri" w:cs="Calibri"/>
          <w:sz w:val="22"/>
          <w:szCs w:val="22"/>
          <w:shd w:val="clear" w:color="auto" w:fill="FFFFFF"/>
        </w:rPr>
      </w:pPr>
      <w:r w:rsidRPr="00294051">
        <w:rPr>
          <w:rFonts w:ascii="Calibri" w:hAnsi="Calibri" w:cs="Calibri"/>
          <w:b/>
          <w:sz w:val="22"/>
          <w:szCs w:val="22"/>
          <w:shd w:val="clear" w:color="auto" w:fill="FFFFFF"/>
        </w:rPr>
        <w:t>Daily Scrum –</w:t>
      </w:r>
      <w:r w:rsidRPr="00294051">
        <w:rPr>
          <w:rFonts w:ascii="Calibri" w:hAnsi="Calibri" w:cs="Calibri"/>
          <w:sz w:val="22"/>
          <w:szCs w:val="22"/>
          <w:shd w:val="clear" w:color="auto" w:fill="FFFFFF"/>
        </w:rPr>
        <w:t xml:space="preserve"> A short daily meeting to track progress and discuss blockers.</w:t>
      </w:r>
    </w:p>
    <w:p w14:paraId="712B46EC" w14:textId="0500E747" w:rsidR="00433AC5" w:rsidRDefault="00433AC5" w:rsidP="00433AC5">
      <w:pPr>
        <w:jc w:val="both"/>
        <w:rPr>
          <w:rFonts w:ascii="Calibri" w:hAnsi="Calibri" w:cs="Calibri"/>
          <w:sz w:val="22"/>
          <w:szCs w:val="22"/>
          <w:shd w:val="clear" w:color="auto" w:fill="FFFFFF"/>
        </w:rPr>
      </w:pPr>
      <w:r w:rsidRPr="0096209D">
        <w:rPr>
          <w:rFonts w:ascii="Calibri" w:hAnsi="Calibri" w:cs="Calibri"/>
          <w:b/>
          <w:bCs/>
          <w:sz w:val="22"/>
          <w:szCs w:val="22"/>
          <w:shd w:val="clear" w:color="auto" w:fill="FFFFFF"/>
        </w:rPr>
        <w:t>Sprint review</w:t>
      </w:r>
      <w:r>
        <w:rPr>
          <w:rFonts w:ascii="Calibri" w:hAnsi="Calibri" w:cs="Calibri"/>
          <w:sz w:val="22"/>
          <w:szCs w:val="22"/>
          <w:shd w:val="clear" w:color="auto" w:fill="FFFFFF"/>
        </w:rPr>
        <w:t xml:space="preserve"> is conducted at the end of the sprint. Here </w:t>
      </w:r>
      <w:r w:rsidR="00E95D96" w:rsidRPr="00E95D96">
        <w:rPr>
          <w:rFonts w:ascii="Calibri" w:hAnsi="Calibri" w:cs="Calibri"/>
          <w:sz w:val="22"/>
          <w:szCs w:val="22"/>
          <w:shd w:val="clear" w:color="auto" w:fill="FFFFFF"/>
        </w:rPr>
        <w:t>team</w:t>
      </w:r>
      <w:r w:rsidR="00E95D96">
        <w:rPr>
          <w:rFonts w:ascii="Calibri" w:hAnsi="Calibri" w:cs="Calibri"/>
          <w:sz w:val="22"/>
          <w:szCs w:val="22"/>
          <w:shd w:val="clear" w:color="auto" w:fill="FFFFFF"/>
        </w:rPr>
        <w:t xml:space="preserve"> will</w:t>
      </w:r>
      <w:r w:rsidR="00E95D96" w:rsidRPr="00E95D96">
        <w:rPr>
          <w:rFonts w:ascii="Calibri" w:hAnsi="Calibri" w:cs="Calibri"/>
          <w:sz w:val="22"/>
          <w:szCs w:val="22"/>
          <w:shd w:val="clear" w:color="auto" w:fill="FFFFFF"/>
        </w:rPr>
        <w:t xml:space="preserve"> </w:t>
      </w:r>
      <w:r w:rsidR="003D5B43" w:rsidRPr="00E95D96">
        <w:rPr>
          <w:rFonts w:ascii="Calibri" w:hAnsi="Calibri" w:cs="Calibri"/>
          <w:sz w:val="22"/>
          <w:szCs w:val="22"/>
          <w:shd w:val="clear" w:color="auto" w:fill="FFFFFF"/>
        </w:rPr>
        <w:t>demonstrate</w:t>
      </w:r>
      <w:r w:rsidR="00E95D96" w:rsidRPr="00E95D96">
        <w:rPr>
          <w:rFonts w:ascii="Calibri" w:hAnsi="Calibri" w:cs="Calibri"/>
          <w:sz w:val="22"/>
          <w:szCs w:val="22"/>
          <w:shd w:val="clear" w:color="auto" w:fill="FFFFFF"/>
        </w:rPr>
        <w:t xml:space="preserve"> the completed work to stakeholders.</w:t>
      </w:r>
      <w:r w:rsidR="00E95D96">
        <w:rPr>
          <w:rFonts w:ascii="Calibri" w:hAnsi="Calibri" w:cs="Calibri"/>
          <w:sz w:val="22"/>
          <w:szCs w:val="22"/>
          <w:shd w:val="clear" w:color="auto" w:fill="FFFFFF"/>
        </w:rPr>
        <w:t xml:space="preserve"> And </w:t>
      </w:r>
      <w:r>
        <w:rPr>
          <w:rFonts w:ascii="Calibri" w:hAnsi="Calibri" w:cs="Calibri"/>
          <w:sz w:val="22"/>
          <w:szCs w:val="22"/>
          <w:shd w:val="clear" w:color="auto" w:fill="FFFFFF"/>
        </w:rPr>
        <w:t>discuss about implementation of month-long sprint.</w:t>
      </w:r>
    </w:p>
    <w:p w14:paraId="244CB576" w14:textId="77777777" w:rsidR="00433AC5" w:rsidRDefault="00433AC5" w:rsidP="00433AC5">
      <w:pPr>
        <w:jc w:val="both"/>
        <w:rPr>
          <w:rFonts w:ascii="Calibri" w:hAnsi="Calibri" w:cs="Calibri"/>
          <w:sz w:val="22"/>
          <w:szCs w:val="22"/>
          <w:shd w:val="clear" w:color="auto" w:fill="FFFFFF"/>
        </w:rPr>
      </w:pPr>
      <w:r w:rsidRPr="0096209D">
        <w:rPr>
          <w:rFonts w:ascii="Calibri" w:hAnsi="Calibri" w:cs="Calibri"/>
          <w:b/>
          <w:bCs/>
          <w:sz w:val="22"/>
          <w:szCs w:val="22"/>
          <w:shd w:val="clear" w:color="auto" w:fill="FFFFFF"/>
        </w:rPr>
        <w:t>Daily scrum</w:t>
      </w:r>
      <w:r>
        <w:rPr>
          <w:rFonts w:ascii="Calibri" w:hAnsi="Calibri" w:cs="Calibri"/>
          <w:sz w:val="22"/>
          <w:szCs w:val="22"/>
          <w:shd w:val="clear" w:color="auto" w:fill="FFFFFF"/>
        </w:rPr>
        <w:t xml:space="preserve"> is a time-box to 15 min to discuss development team’s activities for the next 24hrs and it also includes discussions regarding the what work performed in last 24hrs.</w:t>
      </w:r>
    </w:p>
    <w:p w14:paraId="2DDA2EBC" w14:textId="77777777" w:rsidR="00433AC5" w:rsidRDefault="00433AC5" w:rsidP="00433AC5">
      <w:pPr>
        <w:jc w:val="both"/>
        <w:rPr>
          <w:rFonts w:ascii="Calibri" w:hAnsi="Calibri" w:cs="Calibri"/>
          <w:sz w:val="22"/>
          <w:szCs w:val="22"/>
          <w:shd w:val="clear" w:color="auto" w:fill="FFFFFF"/>
        </w:rPr>
      </w:pPr>
      <w:r w:rsidRPr="0096209D">
        <w:rPr>
          <w:rFonts w:ascii="Calibri" w:hAnsi="Calibri" w:cs="Calibri"/>
          <w:b/>
          <w:bCs/>
          <w:sz w:val="22"/>
          <w:szCs w:val="22"/>
          <w:shd w:val="clear" w:color="auto" w:fill="FFFFFF"/>
        </w:rPr>
        <w:t xml:space="preserve">Sprint </w:t>
      </w:r>
      <w:r>
        <w:rPr>
          <w:rFonts w:ascii="Calibri" w:hAnsi="Calibri" w:cs="Calibri"/>
          <w:b/>
          <w:bCs/>
          <w:sz w:val="22"/>
          <w:szCs w:val="22"/>
          <w:shd w:val="clear" w:color="auto" w:fill="FFFFFF"/>
        </w:rPr>
        <w:t>R</w:t>
      </w:r>
      <w:r w:rsidRPr="0096209D">
        <w:rPr>
          <w:rFonts w:ascii="Calibri" w:hAnsi="Calibri" w:cs="Calibri"/>
          <w:b/>
          <w:bCs/>
          <w:sz w:val="22"/>
          <w:szCs w:val="22"/>
          <w:shd w:val="clear" w:color="auto" w:fill="FFFFFF"/>
        </w:rPr>
        <w:t>etrospective</w:t>
      </w:r>
      <w:r w:rsidRPr="0047343A">
        <w:rPr>
          <w:rFonts w:ascii="Calibri" w:hAnsi="Calibri" w:cs="Calibri"/>
          <w:sz w:val="22"/>
          <w:szCs w:val="22"/>
          <w:shd w:val="clear" w:color="auto" w:fill="FFFFFF"/>
        </w:rPr>
        <w:t xml:space="preserve"> is </w:t>
      </w:r>
      <w:r>
        <w:rPr>
          <w:rFonts w:ascii="Calibri" w:hAnsi="Calibri" w:cs="Calibri"/>
          <w:sz w:val="22"/>
          <w:szCs w:val="22"/>
          <w:shd w:val="clear" w:color="auto" w:fill="FFFFFF"/>
        </w:rPr>
        <w:t>nothing but a</w:t>
      </w:r>
      <w:r w:rsidRPr="0047343A">
        <w:rPr>
          <w:rFonts w:ascii="Calibri" w:hAnsi="Calibri" w:cs="Calibri"/>
          <w:sz w:val="22"/>
          <w:szCs w:val="22"/>
          <w:shd w:val="clear" w:color="auto" w:fill="FFFFFF"/>
        </w:rPr>
        <w:t xml:space="preserve"> meeting</w:t>
      </w:r>
      <w:r>
        <w:rPr>
          <w:rFonts w:ascii="Calibri" w:hAnsi="Calibri" w:cs="Calibri"/>
          <w:sz w:val="22"/>
          <w:szCs w:val="22"/>
          <w:shd w:val="clear" w:color="auto" w:fill="FFFFFF"/>
        </w:rPr>
        <w:t xml:space="preserve"> and that can be </w:t>
      </w:r>
      <w:r w:rsidRPr="0047343A">
        <w:rPr>
          <w:rFonts w:ascii="Calibri" w:hAnsi="Calibri" w:cs="Calibri"/>
          <w:sz w:val="22"/>
          <w:szCs w:val="22"/>
          <w:shd w:val="clear" w:color="auto" w:fill="FFFFFF"/>
        </w:rPr>
        <w:t>facilitated by the </w:t>
      </w:r>
      <w:r w:rsidRPr="0047343A">
        <w:rPr>
          <w:rFonts w:ascii="Calibri" w:hAnsi="Calibri" w:cs="Calibri"/>
          <w:b/>
          <w:bCs/>
          <w:sz w:val="22"/>
          <w:szCs w:val="22"/>
          <w:shd w:val="clear" w:color="auto" w:fill="FFFFFF"/>
        </w:rPr>
        <w:t>Scrum</w:t>
      </w:r>
      <w:r w:rsidRPr="0047343A">
        <w:rPr>
          <w:rFonts w:ascii="Calibri" w:hAnsi="Calibri" w:cs="Calibri"/>
          <w:sz w:val="22"/>
          <w:szCs w:val="22"/>
          <w:shd w:val="clear" w:color="auto" w:fill="FFFFFF"/>
        </w:rPr>
        <w:t> </w:t>
      </w:r>
      <w:r w:rsidRPr="00D1441D">
        <w:rPr>
          <w:rFonts w:ascii="Calibri" w:hAnsi="Calibri" w:cs="Calibri"/>
          <w:b/>
          <w:bCs/>
          <w:sz w:val="22"/>
          <w:szCs w:val="22"/>
          <w:shd w:val="clear" w:color="auto" w:fill="FFFFFF"/>
        </w:rPr>
        <w:t>Master</w:t>
      </w:r>
      <w:r>
        <w:rPr>
          <w:rFonts w:ascii="Calibri" w:hAnsi="Calibri" w:cs="Calibri"/>
          <w:sz w:val="22"/>
          <w:szCs w:val="22"/>
          <w:shd w:val="clear" w:color="auto" w:fill="FFFFFF"/>
        </w:rPr>
        <w:t xml:space="preserve">. Here </w:t>
      </w:r>
      <w:r w:rsidRPr="0047343A">
        <w:rPr>
          <w:rFonts w:ascii="Calibri" w:hAnsi="Calibri" w:cs="Calibri"/>
          <w:sz w:val="22"/>
          <w:szCs w:val="22"/>
          <w:shd w:val="clear" w:color="auto" w:fill="FFFFFF"/>
        </w:rPr>
        <w:t>team</w:t>
      </w:r>
      <w:r>
        <w:rPr>
          <w:rFonts w:ascii="Calibri" w:hAnsi="Calibri" w:cs="Calibri"/>
          <w:sz w:val="22"/>
          <w:szCs w:val="22"/>
          <w:shd w:val="clear" w:color="auto" w:fill="FFFFFF"/>
        </w:rPr>
        <w:t xml:space="preserve"> will </w:t>
      </w:r>
      <w:r w:rsidRPr="0047343A">
        <w:rPr>
          <w:rFonts w:ascii="Calibri" w:hAnsi="Calibri" w:cs="Calibri"/>
          <w:sz w:val="22"/>
          <w:szCs w:val="22"/>
          <w:shd w:val="clear" w:color="auto" w:fill="FFFFFF"/>
        </w:rPr>
        <w:t>discuss</w:t>
      </w:r>
      <w:r>
        <w:rPr>
          <w:rFonts w:ascii="Calibri" w:hAnsi="Calibri" w:cs="Calibri"/>
          <w:sz w:val="22"/>
          <w:szCs w:val="22"/>
          <w:shd w:val="clear" w:color="auto" w:fill="FFFFFF"/>
        </w:rPr>
        <w:t>ion on</w:t>
      </w:r>
      <w:r w:rsidRPr="0047343A">
        <w:rPr>
          <w:rFonts w:ascii="Calibri" w:hAnsi="Calibri" w:cs="Calibri"/>
          <w:sz w:val="22"/>
          <w:szCs w:val="22"/>
          <w:shd w:val="clear" w:color="auto" w:fill="FFFFFF"/>
        </w:rPr>
        <w:t xml:space="preserve"> just-concluded sprint and </w:t>
      </w:r>
      <w:r>
        <w:rPr>
          <w:rFonts w:ascii="Calibri" w:hAnsi="Calibri" w:cs="Calibri"/>
          <w:sz w:val="22"/>
          <w:szCs w:val="22"/>
          <w:shd w:val="clear" w:color="auto" w:fill="FFFFFF"/>
        </w:rPr>
        <w:t xml:space="preserve">also </w:t>
      </w:r>
      <w:r w:rsidRPr="0047343A">
        <w:rPr>
          <w:rFonts w:ascii="Calibri" w:hAnsi="Calibri" w:cs="Calibri"/>
          <w:sz w:val="22"/>
          <w:szCs w:val="22"/>
          <w:shd w:val="clear" w:color="auto" w:fill="FFFFFF"/>
        </w:rPr>
        <w:t xml:space="preserve">determines what could be change </w:t>
      </w:r>
      <w:r>
        <w:rPr>
          <w:rFonts w:ascii="Calibri" w:hAnsi="Calibri" w:cs="Calibri"/>
          <w:sz w:val="22"/>
          <w:szCs w:val="22"/>
          <w:shd w:val="clear" w:color="auto" w:fill="FFFFFF"/>
        </w:rPr>
        <w:t>in the</w:t>
      </w:r>
      <w:r w:rsidRPr="0047343A">
        <w:rPr>
          <w:rFonts w:ascii="Calibri" w:hAnsi="Calibri" w:cs="Calibri"/>
          <w:sz w:val="22"/>
          <w:szCs w:val="22"/>
          <w:shd w:val="clear" w:color="auto" w:fill="FFFFFF"/>
        </w:rPr>
        <w:t xml:space="preserve"> next sprint </w:t>
      </w:r>
      <w:r>
        <w:rPr>
          <w:rFonts w:ascii="Calibri" w:hAnsi="Calibri" w:cs="Calibri"/>
          <w:sz w:val="22"/>
          <w:szCs w:val="22"/>
          <w:shd w:val="clear" w:color="auto" w:fill="FFFFFF"/>
        </w:rPr>
        <w:t xml:space="preserve">to make sprint is </w:t>
      </w:r>
      <w:r w:rsidRPr="0047343A">
        <w:rPr>
          <w:rFonts w:ascii="Calibri" w:hAnsi="Calibri" w:cs="Calibri"/>
          <w:sz w:val="22"/>
          <w:szCs w:val="22"/>
          <w:shd w:val="clear" w:color="auto" w:fill="FFFFFF"/>
        </w:rPr>
        <w:t>more productive. It often help</w:t>
      </w:r>
      <w:r>
        <w:rPr>
          <w:rFonts w:ascii="Calibri" w:hAnsi="Calibri" w:cs="Calibri"/>
          <w:sz w:val="22"/>
          <w:szCs w:val="22"/>
          <w:shd w:val="clear" w:color="auto" w:fill="FFFFFF"/>
        </w:rPr>
        <w:t>ful to</w:t>
      </w:r>
      <w:r w:rsidRPr="0047343A">
        <w:rPr>
          <w:rFonts w:ascii="Calibri" w:hAnsi="Calibri" w:cs="Calibri"/>
          <w:sz w:val="22"/>
          <w:szCs w:val="22"/>
          <w:shd w:val="clear" w:color="auto" w:fill="FFFFFF"/>
        </w:rPr>
        <w:t xml:space="preserve"> management to get feedback from the team about the progress work</w:t>
      </w:r>
      <w:r>
        <w:rPr>
          <w:rFonts w:ascii="Calibri" w:hAnsi="Calibri" w:cs="Calibri"/>
          <w:sz w:val="22"/>
          <w:szCs w:val="22"/>
          <w:shd w:val="clear" w:color="auto" w:fill="FFFFFF"/>
        </w:rPr>
        <w:t>.</w:t>
      </w:r>
    </w:p>
    <w:p w14:paraId="39FF3A6A" w14:textId="39AFE8C9" w:rsidR="00433AC5" w:rsidRDefault="00433AC5" w:rsidP="00737A8A">
      <w:pPr>
        <w:rPr>
          <w:rFonts w:ascii="Calibri" w:hAnsi="Calibri" w:cs="Calibri"/>
          <w:sz w:val="22"/>
          <w:szCs w:val="22"/>
        </w:rPr>
      </w:pPr>
    </w:p>
    <w:p w14:paraId="22C723C9" w14:textId="77777777" w:rsidR="00E83429" w:rsidRPr="00E83429" w:rsidRDefault="00E83429" w:rsidP="00AF702B">
      <w:pPr>
        <w:jc w:val="both"/>
        <w:rPr>
          <w:rFonts w:ascii="Calibri" w:hAnsi="Calibri" w:cs="Calibri"/>
          <w:sz w:val="22"/>
          <w:szCs w:val="22"/>
        </w:rPr>
      </w:pPr>
      <w:r w:rsidRPr="0089089C">
        <w:rPr>
          <w:rFonts w:ascii="Calibri" w:hAnsi="Calibri" w:cs="Calibri"/>
          <w:b/>
          <w:sz w:val="22"/>
          <w:szCs w:val="22"/>
        </w:rPr>
        <w:t>Sprint estimation</w:t>
      </w:r>
      <w:r w:rsidRPr="00E83429">
        <w:rPr>
          <w:rFonts w:ascii="Calibri" w:hAnsi="Calibri" w:cs="Calibri"/>
          <w:sz w:val="22"/>
          <w:szCs w:val="22"/>
        </w:rPr>
        <w:t xml:space="preserve"> is the process of estimating how much effort, time, and budget is required to complete a set of tasks within a sprint. In Scrum, the entire team estimates during the Sprint Planning Meeting.</w:t>
      </w:r>
    </w:p>
    <w:p w14:paraId="3A7ABA3A" w14:textId="77777777" w:rsidR="002A2E8A" w:rsidRPr="002A2E8A" w:rsidRDefault="002A2E8A" w:rsidP="002A2E8A">
      <w:pPr>
        <w:jc w:val="both"/>
        <w:rPr>
          <w:rFonts w:ascii="Calibri" w:hAnsi="Calibri" w:cs="Calibri"/>
          <w:b/>
          <w:color w:val="808080" w:themeColor="background1" w:themeShade="80"/>
          <w:sz w:val="22"/>
          <w:szCs w:val="22"/>
          <w:shd w:val="clear" w:color="auto" w:fill="FFFFFF"/>
        </w:rPr>
      </w:pPr>
      <w:r w:rsidRPr="002A2E8A">
        <w:rPr>
          <w:rFonts w:ascii="Calibri" w:hAnsi="Calibri" w:cs="Calibri"/>
          <w:b/>
          <w:color w:val="808080" w:themeColor="background1" w:themeShade="80"/>
          <w:sz w:val="22"/>
          <w:szCs w:val="22"/>
          <w:shd w:val="clear" w:color="auto" w:fill="FFFFFF"/>
        </w:rPr>
        <w:t>Common estimation techniques:</w:t>
      </w:r>
    </w:p>
    <w:p w14:paraId="2C824129" w14:textId="7CFE8F47" w:rsidR="00E83429" w:rsidRDefault="00E83429" w:rsidP="00AF702B">
      <w:pPr>
        <w:jc w:val="both"/>
        <w:rPr>
          <w:rFonts w:ascii="Calibri" w:hAnsi="Calibri" w:cs="Calibri"/>
          <w:sz w:val="22"/>
          <w:szCs w:val="22"/>
        </w:rPr>
      </w:pPr>
      <w:r w:rsidRPr="002A2E8A">
        <w:rPr>
          <w:rFonts w:ascii="Calibri" w:hAnsi="Calibri" w:cs="Calibri"/>
          <w:b/>
          <w:color w:val="808080" w:themeColor="background1" w:themeShade="80"/>
          <w:sz w:val="22"/>
          <w:szCs w:val="22"/>
        </w:rPr>
        <w:t>Story points:</w:t>
      </w:r>
      <w:r w:rsidRPr="00E83429">
        <w:rPr>
          <w:rFonts w:ascii="Calibri" w:hAnsi="Calibri" w:cs="Calibri"/>
          <w:sz w:val="22"/>
          <w:szCs w:val="22"/>
        </w:rPr>
        <w:t xml:space="preserve"> Teams use story points to estimate the size of a user story. For example, a task with a lower story point might be less complex and require less effort than a task with a higher story point.</w:t>
      </w:r>
    </w:p>
    <w:p w14:paraId="16802B42" w14:textId="01E22338" w:rsidR="00B14E30" w:rsidRDefault="00B14E30" w:rsidP="00CB4D89">
      <w:pPr>
        <w:rPr>
          <w:rFonts w:ascii="Calibri" w:hAnsi="Calibri" w:cs="Calibri"/>
          <w:b/>
          <w:sz w:val="22"/>
          <w:szCs w:val="22"/>
        </w:rPr>
      </w:pPr>
    </w:p>
    <w:p w14:paraId="5B6DC3BB" w14:textId="08D30B24" w:rsidR="00924C72" w:rsidRDefault="00924C72" w:rsidP="00E872AB">
      <w:pPr>
        <w:jc w:val="both"/>
        <w:rPr>
          <w:rFonts w:ascii="Calibri" w:hAnsi="Calibri" w:cs="Calibri"/>
          <w:sz w:val="22"/>
          <w:szCs w:val="22"/>
        </w:rPr>
      </w:pPr>
      <w:r>
        <w:rPr>
          <w:rFonts w:ascii="Calibri" w:hAnsi="Calibri" w:cs="Calibri"/>
          <w:b/>
          <w:sz w:val="22"/>
          <w:szCs w:val="22"/>
        </w:rPr>
        <w:t xml:space="preserve">Sprint Backlog </w:t>
      </w:r>
      <w:r w:rsidRPr="00924C72">
        <w:rPr>
          <w:rFonts w:ascii="Calibri" w:hAnsi="Calibri" w:cs="Calibri"/>
          <w:sz w:val="22"/>
          <w:szCs w:val="22"/>
        </w:rPr>
        <w:t xml:space="preserve">is a subset of the Product Backlog, </w:t>
      </w:r>
      <w:r w:rsidR="00E938F6">
        <w:rPr>
          <w:rFonts w:ascii="Calibri" w:hAnsi="Calibri" w:cs="Calibri"/>
          <w:sz w:val="22"/>
          <w:szCs w:val="22"/>
        </w:rPr>
        <w:t>it</w:t>
      </w:r>
      <w:r w:rsidR="00E872AB">
        <w:rPr>
          <w:rFonts w:ascii="Calibri" w:hAnsi="Calibri" w:cs="Calibri"/>
          <w:sz w:val="22"/>
          <w:szCs w:val="22"/>
        </w:rPr>
        <w:t xml:space="preserve"> </w:t>
      </w:r>
      <w:r w:rsidRPr="00924C72">
        <w:rPr>
          <w:rFonts w:ascii="Calibri" w:hAnsi="Calibri" w:cs="Calibri"/>
          <w:sz w:val="22"/>
          <w:szCs w:val="22"/>
        </w:rPr>
        <w:t>containing tasks and user stories selected for a single Sprint (typically 1–4 weeks).</w:t>
      </w:r>
      <w:r w:rsidR="00E938F6">
        <w:rPr>
          <w:rFonts w:ascii="Calibri" w:hAnsi="Calibri" w:cs="Calibri"/>
          <w:sz w:val="22"/>
          <w:szCs w:val="22"/>
        </w:rPr>
        <w:t xml:space="preserve"> Those are not done at the time of sprint</w:t>
      </w:r>
      <w:r w:rsidR="005B2C62">
        <w:rPr>
          <w:rFonts w:ascii="Calibri" w:hAnsi="Calibri" w:cs="Calibri"/>
          <w:sz w:val="22"/>
          <w:szCs w:val="22"/>
        </w:rPr>
        <w:t xml:space="preserve"> execution.</w:t>
      </w:r>
    </w:p>
    <w:p w14:paraId="7AC58E20" w14:textId="77777777" w:rsidR="00E872AB" w:rsidRPr="00924C72" w:rsidRDefault="00E872AB" w:rsidP="00E872AB">
      <w:pPr>
        <w:jc w:val="both"/>
        <w:rPr>
          <w:rFonts w:ascii="Calibri" w:hAnsi="Calibri" w:cs="Calibri"/>
          <w:sz w:val="22"/>
          <w:szCs w:val="22"/>
        </w:rPr>
      </w:pPr>
    </w:p>
    <w:p w14:paraId="020F8725" w14:textId="3A7786EE" w:rsidR="00892E44" w:rsidRPr="003913F2" w:rsidRDefault="007B718D" w:rsidP="00CB4D89">
      <w:pPr>
        <w:rPr>
          <w:rFonts w:ascii="Calibri" w:hAnsi="Calibri" w:cs="Calibri"/>
          <w:b/>
          <w:sz w:val="22"/>
          <w:szCs w:val="22"/>
        </w:rPr>
      </w:pPr>
      <w:r w:rsidRPr="003913F2">
        <w:rPr>
          <w:rFonts w:ascii="Calibri" w:hAnsi="Calibri" w:cs="Calibri"/>
          <w:b/>
          <w:sz w:val="22"/>
          <w:szCs w:val="22"/>
        </w:rPr>
        <w:lastRenderedPageBreak/>
        <w:t>@. Common mistakes that lead to major issues</w:t>
      </w:r>
    </w:p>
    <w:p w14:paraId="32B20344" w14:textId="0A48D350" w:rsidR="007B718D" w:rsidRDefault="006C2141" w:rsidP="002D15DB">
      <w:pPr>
        <w:jc w:val="both"/>
        <w:rPr>
          <w:rFonts w:ascii="Calibri" w:hAnsi="Calibri" w:cs="Calibri"/>
          <w:sz w:val="22"/>
          <w:szCs w:val="22"/>
        </w:rPr>
      </w:pPr>
      <w:r>
        <w:rPr>
          <w:rFonts w:ascii="Calibri" w:hAnsi="Calibri" w:cs="Calibri"/>
          <w:sz w:val="22"/>
          <w:szCs w:val="22"/>
        </w:rPr>
        <w:t>N</w:t>
      </w:r>
      <w:r w:rsidR="007B718D">
        <w:rPr>
          <w:rFonts w:ascii="Calibri" w:hAnsi="Calibri" w:cs="Calibri"/>
          <w:sz w:val="22"/>
          <w:szCs w:val="22"/>
        </w:rPr>
        <w:t>ot following the exact process</w:t>
      </w:r>
      <w:r>
        <w:rPr>
          <w:rFonts w:ascii="Calibri" w:hAnsi="Calibri" w:cs="Calibri"/>
          <w:sz w:val="22"/>
          <w:szCs w:val="22"/>
        </w:rPr>
        <w:t>,</w:t>
      </w:r>
      <w:r w:rsidRPr="006C2141">
        <w:rPr>
          <w:rFonts w:ascii="Calibri" w:hAnsi="Calibri" w:cs="Calibri"/>
          <w:sz w:val="22"/>
          <w:szCs w:val="22"/>
        </w:rPr>
        <w:t xml:space="preserve"> </w:t>
      </w:r>
      <w:r>
        <w:rPr>
          <w:rFonts w:ascii="Calibri" w:hAnsi="Calibri" w:cs="Calibri"/>
          <w:sz w:val="22"/>
          <w:szCs w:val="22"/>
        </w:rPr>
        <w:t>ignoring small issues, underestimating</w:t>
      </w:r>
      <w:r w:rsidR="001641BB">
        <w:rPr>
          <w:rFonts w:ascii="Calibri" w:hAnsi="Calibri" w:cs="Calibri"/>
          <w:sz w:val="22"/>
          <w:szCs w:val="22"/>
        </w:rPr>
        <w:t xml:space="preserve">, and </w:t>
      </w:r>
      <w:r w:rsidR="007B718D">
        <w:rPr>
          <w:rFonts w:ascii="Calibri" w:hAnsi="Calibri" w:cs="Calibri"/>
          <w:sz w:val="22"/>
          <w:szCs w:val="22"/>
        </w:rPr>
        <w:t>improper resource allocation</w:t>
      </w:r>
      <w:r w:rsidR="002D15DB">
        <w:rPr>
          <w:rFonts w:ascii="Calibri" w:hAnsi="Calibri" w:cs="Calibri"/>
          <w:sz w:val="22"/>
          <w:szCs w:val="22"/>
        </w:rPr>
        <w:t>.</w:t>
      </w:r>
    </w:p>
    <w:p w14:paraId="26DF6181" w14:textId="0AA4179F" w:rsidR="002822DF" w:rsidRDefault="002822DF" w:rsidP="002D15DB">
      <w:pPr>
        <w:jc w:val="both"/>
        <w:rPr>
          <w:rFonts w:ascii="Calibri" w:hAnsi="Calibri" w:cs="Calibri"/>
          <w:sz w:val="22"/>
          <w:szCs w:val="22"/>
        </w:rPr>
      </w:pPr>
    </w:p>
    <w:p w14:paraId="542AE349" w14:textId="1CA4AFC0" w:rsidR="00031220" w:rsidRPr="00C6778B" w:rsidRDefault="00181348" w:rsidP="002D15DB">
      <w:pPr>
        <w:jc w:val="both"/>
        <w:rPr>
          <w:rFonts w:ascii="Calibri" w:hAnsi="Calibri" w:cs="Calibri"/>
          <w:b/>
          <w:sz w:val="22"/>
          <w:szCs w:val="22"/>
        </w:rPr>
      </w:pPr>
      <w:r w:rsidRPr="00C6778B">
        <w:rPr>
          <w:rFonts w:ascii="Calibri" w:hAnsi="Calibri" w:cs="Calibri"/>
          <w:b/>
          <w:sz w:val="22"/>
          <w:szCs w:val="22"/>
        </w:rPr>
        <w:t xml:space="preserve">@. Software </w:t>
      </w:r>
      <w:r w:rsidR="00CA1526">
        <w:rPr>
          <w:rFonts w:ascii="Calibri" w:hAnsi="Calibri" w:cs="Calibri"/>
          <w:b/>
          <w:sz w:val="22"/>
          <w:szCs w:val="22"/>
        </w:rPr>
        <w:t>T</w:t>
      </w:r>
      <w:r w:rsidRPr="00C6778B">
        <w:rPr>
          <w:rFonts w:ascii="Calibri" w:hAnsi="Calibri" w:cs="Calibri"/>
          <w:b/>
          <w:sz w:val="22"/>
          <w:szCs w:val="22"/>
        </w:rPr>
        <w:t xml:space="preserve">esting </w:t>
      </w:r>
      <w:r w:rsidR="00CA1526">
        <w:rPr>
          <w:rFonts w:ascii="Calibri" w:hAnsi="Calibri" w:cs="Calibri"/>
          <w:b/>
          <w:sz w:val="22"/>
          <w:szCs w:val="22"/>
        </w:rPr>
        <w:t>L</w:t>
      </w:r>
      <w:r w:rsidRPr="00C6778B">
        <w:rPr>
          <w:rFonts w:ascii="Calibri" w:hAnsi="Calibri" w:cs="Calibri"/>
          <w:b/>
          <w:sz w:val="22"/>
          <w:szCs w:val="22"/>
        </w:rPr>
        <w:t>ifecycle</w:t>
      </w:r>
      <w:r w:rsidR="00BD6368">
        <w:rPr>
          <w:rFonts w:ascii="Calibri" w:hAnsi="Calibri" w:cs="Calibri"/>
          <w:b/>
          <w:sz w:val="22"/>
          <w:szCs w:val="22"/>
        </w:rPr>
        <w:t xml:space="preserve"> (STLC)</w:t>
      </w:r>
    </w:p>
    <w:p w14:paraId="7D02EAED" w14:textId="64A66BD7" w:rsidR="00181348" w:rsidRDefault="0035244C" w:rsidP="002D15DB">
      <w:pPr>
        <w:jc w:val="both"/>
        <w:rPr>
          <w:rFonts w:ascii="Calibri" w:hAnsi="Calibri" w:cs="Calibri"/>
          <w:sz w:val="22"/>
          <w:szCs w:val="22"/>
        </w:rPr>
      </w:pPr>
      <w:r>
        <w:rPr>
          <w:rFonts w:ascii="Calibri" w:hAnsi="Calibri" w:cs="Calibri"/>
          <w:sz w:val="22"/>
          <w:szCs w:val="22"/>
        </w:rPr>
        <w:t>Similar to software development, software testing also has its lifecycle. During the testing tester goes through the following activities.</w:t>
      </w:r>
    </w:p>
    <w:p w14:paraId="5F840EB0" w14:textId="2E3FD3D3" w:rsidR="007C55E8" w:rsidRDefault="007C55E8" w:rsidP="002D15DB">
      <w:pPr>
        <w:jc w:val="both"/>
        <w:rPr>
          <w:rFonts w:ascii="Calibri" w:hAnsi="Calibri" w:cs="Calibri"/>
          <w:sz w:val="22"/>
          <w:szCs w:val="22"/>
        </w:rPr>
      </w:pPr>
      <w:r w:rsidRPr="00D31F30">
        <w:rPr>
          <w:rFonts w:ascii="Calibri" w:hAnsi="Calibri" w:cs="Calibri"/>
          <w:color w:val="808080" w:themeColor="background1" w:themeShade="80"/>
          <w:sz w:val="22"/>
          <w:szCs w:val="22"/>
        </w:rPr>
        <w:t>Understanding the requirements</w:t>
      </w:r>
      <w:r w:rsidR="00D6790B" w:rsidRPr="00D31F30">
        <w:rPr>
          <w:rFonts w:ascii="Calibri" w:hAnsi="Calibri" w:cs="Calibri"/>
          <w:color w:val="808080" w:themeColor="background1" w:themeShade="80"/>
          <w:sz w:val="22"/>
          <w:szCs w:val="22"/>
        </w:rPr>
        <w:t xml:space="preserve">: </w:t>
      </w:r>
      <w:r w:rsidR="00D6790B">
        <w:rPr>
          <w:rFonts w:ascii="Calibri" w:hAnsi="Calibri" w:cs="Calibri"/>
          <w:sz w:val="22"/>
          <w:szCs w:val="22"/>
        </w:rPr>
        <w:t>Before testing software or a feature, tester must first understand the what is supposed to do. If they don’t know how the software is supposed to work, they can</w:t>
      </w:r>
      <w:r w:rsidR="009B3A70">
        <w:rPr>
          <w:rFonts w:ascii="Calibri" w:hAnsi="Calibri" w:cs="Calibri"/>
          <w:sz w:val="22"/>
          <w:szCs w:val="22"/>
        </w:rPr>
        <w:t>’</w:t>
      </w:r>
      <w:r w:rsidR="00D6790B">
        <w:rPr>
          <w:rFonts w:ascii="Calibri" w:hAnsi="Calibri" w:cs="Calibri"/>
          <w:sz w:val="22"/>
          <w:szCs w:val="22"/>
        </w:rPr>
        <w:t>t test it effectively.</w:t>
      </w:r>
    </w:p>
    <w:p w14:paraId="20323E38" w14:textId="2276FAC1" w:rsidR="005452C3" w:rsidRDefault="007C55E8" w:rsidP="002D15DB">
      <w:pPr>
        <w:jc w:val="both"/>
        <w:rPr>
          <w:rFonts w:ascii="Calibri" w:hAnsi="Calibri" w:cs="Calibri"/>
          <w:color w:val="808080" w:themeColor="background1" w:themeShade="80"/>
          <w:sz w:val="22"/>
          <w:szCs w:val="22"/>
        </w:rPr>
      </w:pPr>
      <w:r w:rsidRPr="00D31F30">
        <w:rPr>
          <w:rFonts w:ascii="Calibri" w:hAnsi="Calibri" w:cs="Calibri"/>
          <w:color w:val="808080" w:themeColor="background1" w:themeShade="80"/>
          <w:sz w:val="22"/>
          <w:szCs w:val="22"/>
        </w:rPr>
        <w:t>Test planning</w:t>
      </w:r>
      <w:r w:rsidR="00817EA8">
        <w:rPr>
          <w:rFonts w:ascii="Calibri" w:hAnsi="Calibri" w:cs="Calibri"/>
          <w:color w:val="808080" w:themeColor="background1" w:themeShade="80"/>
          <w:sz w:val="22"/>
          <w:szCs w:val="22"/>
        </w:rPr>
        <w:t>:</w:t>
      </w:r>
      <w:r w:rsidR="006A4346">
        <w:rPr>
          <w:rFonts w:ascii="Calibri" w:hAnsi="Calibri" w:cs="Calibri"/>
          <w:color w:val="808080" w:themeColor="background1" w:themeShade="80"/>
          <w:sz w:val="22"/>
          <w:szCs w:val="22"/>
        </w:rPr>
        <w:t xml:space="preserve"> </w:t>
      </w:r>
    </w:p>
    <w:p w14:paraId="1D40FDC3" w14:textId="4A70D82B" w:rsidR="007C55E8" w:rsidRPr="005649A9" w:rsidRDefault="00817EA8" w:rsidP="002D15DB">
      <w:pPr>
        <w:jc w:val="both"/>
        <w:rPr>
          <w:rFonts w:ascii="Calibri" w:hAnsi="Calibri" w:cs="Calibri"/>
          <w:sz w:val="22"/>
          <w:szCs w:val="22"/>
        </w:rPr>
      </w:pPr>
      <w:r>
        <w:rPr>
          <w:rFonts w:ascii="Calibri" w:hAnsi="Calibri" w:cs="Calibri"/>
          <w:color w:val="808080" w:themeColor="background1" w:themeShade="80"/>
          <w:sz w:val="22"/>
          <w:szCs w:val="22"/>
        </w:rPr>
        <w:t>Test design (</w:t>
      </w:r>
      <w:r w:rsidR="007C55E8" w:rsidRPr="00D31F30">
        <w:rPr>
          <w:rFonts w:ascii="Calibri" w:hAnsi="Calibri" w:cs="Calibri"/>
          <w:color w:val="808080" w:themeColor="background1" w:themeShade="80"/>
          <w:sz w:val="22"/>
          <w:szCs w:val="22"/>
        </w:rPr>
        <w:t>Test Case development</w:t>
      </w:r>
      <w:r>
        <w:rPr>
          <w:rFonts w:ascii="Calibri" w:hAnsi="Calibri" w:cs="Calibri"/>
          <w:color w:val="808080" w:themeColor="background1" w:themeShade="80"/>
          <w:sz w:val="22"/>
          <w:szCs w:val="22"/>
        </w:rPr>
        <w:t>)</w:t>
      </w:r>
      <w:r w:rsidR="00D31F30">
        <w:rPr>
          <w:rFonts w:ascii="Calibri" w:hAnsi="Calibri" w:cs="Calibri"/>
          <w:color w:val="808080" w:themeColor="background1" w:themeShade="80"/>
          <w:sz w:val="22"/>
          <w:szCs w:val="22"/>
        </w:rPr>
        <w:t>:</w:t>
      </w:r>
      <w:r w:rsidR="005649A9">
        <w:rPr>
          <w:rFonts w:ascii="Calibri" w:hAnsi="Calibri" w:cs="Calibri"/>
          <w:color w:val="808080" w:themeColor="background1" w:themeShade="80"/>
          <w:sz w:val="22"/>
          <w:szCs w:val="22"/>
        </w:rPr>
        <w:t xml:space="preserve"> </w:t>
      </w:r>
      <w:r w:rsidR="005649A9">
        <w:rPr>
          <w:rFonts w:ascii="Calibri" w:hAnsi="Calibri" w:cs="Calibri"/>
          <w:sz w:val="22"/>
          <w:szCs w:val="22"/>
        </w:rPr>
        <w:t>Test Scenarios and Test Cases are written by the tester as per requirement.</w:t>
      </w:r>
    </w:p>
    <w:p w14:paraId="075210F7" w14:textId="6FC8BE7E" w:rsidR="007C55E8" w:rsidRPr="006A4346" w:rsidRDefault="003A41CC" w:rsidP="002D15DB">
      <w:pPr>
        <w:jc w:val="both"/>
        <w:rPr>
          <w:rFonts w:ascii="Calibri" w:hAnsi="Calibri" w:cs="Calibri"/>
          <w:sz w:val="22"/>
          <w:szCs w:val="22"/>
        </w:rPr>
      </w:pPr>
      <w:r>
        <w:rPr>
          <w:rFonts w:ascii="Calibri" w:hAnsi="Calibri" w:cs="Calibri"/>
          <w:color w:val="808080" w:themeColor="background1" w:themeShade="80"/>
          <w:sz w:val="22"/>
          <w:szCs w:val="22"/>
        </w:rPr>
        <w:t>T</w:t>
      </w:r>
      <w:r w:rsidR="007C55E8" w:rsidRPr="00D31F30">
        <w:rPr>
          <w:rFonts w:ascii="Calibri" w:hAnsi="Calibri" w:cs="Calibri"/>
          <w:color w:val="808080" w:themeColor="background1" w:themeShade="80"/>
          <w:sz w:val="22"/>
          <w:szCs w:val="22"/>
        </w:rPr>
        <w:t>est environment</w:t>
      </w:r>
      <w:r>
        <w:rPr>
          <w:rFonts w:ascii="Calibri" w:hAnsi="Calibri" w:cs="Calibri"/>
          <w:color w:val="808080" w:themeColor="background1" w:themeShade="80"/>
          <w:sz w:val="22"/>
          <w:szCs w:val="22"/>
        </w:rPr>
        <w:t xml:space="preserve"> setup</w:t>
      </w:r>
      <w:r w:rsidR="00D31F30" w:rsidRPr="00D31F30">
        <w:rPr>
          <w:rFonts w:ascii="Calibri" w:hAnsi="Calibri" w:cs="Calibri"/>
          <w:color w:val="808080" w:themeColor="background1" w:themeShade="80"/>
          <w:sz w:val="22"/>
          <w:szCs w:val="22"/>
        </w:rPr>
        <w:t>:</w:t>
      </w:r>
      <w:r w:rsidR="006A4346">
        <w:rPr>
          <w:rFonts w:ascii="Calibri" w:hAnsi="Calibri" w:cs="Calibri"/>
          <w:color w:val="808080" w:themeColor="background1" w:themeShade="80"/>
          <w:sz w:val="22"/>
          <w:szCs w:val="22"/>
        </w:rPr>
        <w:t xml:space="preserve"> </w:t>
      </w:r>
      <w:r w:rsidR="006A4346">
        <w:rPr>
          <w:rFonts w:ascii="Calibri" w:hAnsi="Calibri" w:cs="Calibri"/>
          <w:sz w:val="22"/>
          <w:szCs w:val="22"/>
        </w:rPr>
        <w:t xml:space="preserve">Environment setup requires a group of essential software and hardware to create a test environment. </w:t>
      </w:r>
    </w:p>
    <w:p w14:paraId="30807EBC" w14:textId="56371663" w:rsidR="007C55E8" w:rsidRDefault="007C55E8" w:rsidP="002D15DB">
      <w:pPr>
        <w:jc w:val="both"/>
        <w:rPr>
          <w:rFonts w:ascii="Calibri" w:hAnsi="Calibri" w:cs="Calibri"/>
          <w:sz w:val="22"/>
          <w:szCs w:val="22"/>
        </w:rPr>
      </w:pPr>
      <w:r w:rsidRPr="00D31F30">
        <w:rPr>
          <w:rFonts w:ascii="Calibri" w:hAnsi="Calibri" w:cs="Calibri"/>
          <w:color w:val="808080" w:themeColor="background1" w:themeShade="80"/>
          <w:sz w:val="22"/>
          <w:szCs w:val="22"/>
        </w:rPr>
        <w:t xml:space="preserve">Generate the </w:t>
      </w:r>
      <w:r w:rsidR="004F3B68" w:rsidRPr="00D31F30">
        <w:rPr>
          <w:rFonts w:ascii="Calibri" w:hAnsi="Calibri" w:cs="Calibri"/>
          <w:color w:val="808080" w:themeColor="background1" w:themeShade="80"/>
          <w:sz w:val="22"/>
          <w:szCs w:val="22"/>
        </w:rPr>
        <w:t>T</w:t>
      </w:r>
      <w:r w:rsidRPr="00D31F30">
        <w:rPr>
          <w:rFonts w:ascii="Calibri" w:hAnsi="Calibri" w:cs="Calibri"/>
          <w:color w:val="808080" w:themeColor="background1" w:themeShade="80"/>
          <w:sz w:val="22"/>
          <w:szCs w:val="22"/>
        </w:rPr>
        <w:t>est data</w:t>
      </w:r>
      <w:r w:rsidR="00E6392D" w:rsidRPr="00D31F30">
        <w:rPr>
          <w:rFonts w:ascii="Calibri" w:hAnsi="Calibri" w:cs="Calibri"/>
          <w:color w:val="808080" w:themeColor="background1" w:themeShade="80"/>
          <w:sz w:val="22"/>
          <w:szCs w:val="22"/>
        </w:rPr>
        <w:t>:</w:t>
      </w:r>
      <w:r w:rsidR="00E6392D">
        <w:rPr>
          <w:rFonts w:ascii="Calibri" w:hAnsi="Calibri" w:cs="Calibri"/>
          <w:sz w:val="22"/>
          <w:szCs w:val="22"/>
        </w:rPr>
        <w:t xml:space="preserve"> Thought it is impossible to do exhaustive testing of the software, the tester tries to use realistic test data to give them the confidence that the software will survive the real world if it passes the tests.</w:t>
      </w:r>
    </w:p>
    <w:p w14:paraId="25C21822" w14:textId="37E37B40" w:rsidR="007C55E8" w:rsidRPr="00473912" w:rsidRDefault="004F3B68" w:rsidP="002D15DB">
      <w:pPr>
        <w:jc w:val="both"/>
        <w:rPr>
          <w:rFonts w:ascii="Calibri" w:hAnsi="Calibri" w:cs="Calibri"/>
          <w:sz w:val="22"/>
          <w:szCs w:val="22"/>
        </w:rPr>
      </w:pPr>
      <w:r w:rsidRPr="00D31F30">
        <w:rPr>
          <w:rFonts w:ascii="Calibri" w:hAnsi="Calibri" w:cs="Calibri"/>
          <w:color w:val="808080" w:themeColor="background1" w:themeShade="80"/>
          <w:sz w:val="22"/>
          <w:szCs w:val="22"/>
        </w:rPr>
        <w:t xml:space="preserve">Test </w:t>
      </w:r>
      <w:r w:rsidR="007C55E8" w:rsidRPr="00D31F30">
        <w:rPr>
          <w:rFonts w:ascii="Calibri" w:hAnsi="Calibri" w:cs="Calibri"/>
          <w:color w:val="808080" w:themeColor="background1" w:themeShade="80"/>
          <w:sz w:val="22"/>
          <w:szCs w:val="22"/>
        </w:rPr>
        <w:t>Execution</w:t>
      </w:r>
      <w:r w:rsidR="00D31F30" w:rsidRPr="00D31F30">
        <w:rPr>
          <w:rFonts w:ascii="Calibri" w:hAnsi="Calibri" w:cs="Calibri"/>
          <w:color w:val="808080" w:themeColor="background1" w:themeShade="80"/>
          <w:sz w:val="22"/>
          <w:szCs w:val="22"/>
        </w:rPr>
        <w:t>:</w:t>
      </w:r>
      <w:r w:rsidR="00473912">
        <w:rPr>
          <w:rFonts w:ascii="Calibri" w:hAnsi="Calibri" w:cs="Calibri"/>
          <w:color w:val="808080" w:themeColor="background1" w:themeShade="80"/>
          <w:sz w:val="22"/>
          <w:szCs w:val="22"/>
        </w:rPr>
        <w:t xml:space="preserve"> </w:t>
      </w:r>
      <w:r w:rsidR="00473912">
        <w:rPr>
          <w:rFonts w:ascii="Calibri" w:hAnsi="Calibri" w:cs="Calibri"/>
          <w:sz w:val="22"/>
          <w:szCs w:val="22"/>
        </w:rPr>
        <w:t xml:space="preserve">Testing team </w:t>
      </w:r>
      <w:r w:rsidR="00663F77">
        <w:rPr>
          <w:rFonts w:ascii="Calibri" w:hAnsi="Calibri" w:cs="Calibri"/>
          <w:sz w:val="22"/>
          <w:szCs w:val="22"/>
        </w:rPr>
        <w:t>do the real-time validation of product and finding bugs.</w:t>
      </w:r>
    </w:p>
    <w:p w14:paraId="11CDE7F3" w14:textId="4EA9D419" w:rsidR="007C55E8" w:rsidRPr="0026269B" w:rsidRDefault="007C55E8" w:rsidP="002D15DB">
      <w:pPr>
        <w:jc w:val="both"/>
        <w:rPr>
          <w:rFonts w:ascii="Calibri" w:hAnsi="Calibri" w:cs="Calibri"/>
          <w:sz w:val="22"/>
          <w:szCs w:val="22"/>
        </w:rPr>
      </w:pPr>
      <w:r w:rsidRPr="00D31F30">
        <w:rPr>
          <w:rFonts w:ascii="Calibri" w:hAnsi="Calibri" w:cs="Calibri"/>
          <w:color w:val="808080" w:themeColor="background1" w:themeShade="80"/>
          <w:sz w:val="22"/>
          <w:szCs w:val="22"/>
        </w:rPr>
        <w:t xml:space="preserve">Test </w:t>
      </w:r>
      <w:r w:rsidR="004F3B68" w:rsidRPr="00D31F30">
        <w:rPr>
          <w:rFonts w:ascii="Calibri" w:hAnsi="Calibri" w:cs="Calibri"/>
          <w:color w:val="808080" w:themeColor="background1" w:themeShade="80"/>
          <w:sz w:val="22"/>
          <w:szCs w:val="22"/>
        </w:rPr>
        <w:t>C</w:t>
      </w:r>
      <w:r w:rsidRPr="00D31F30">
        <w:rPr>
          <w:rFonts w:ascii="Calibri" w:hAnsi="Calibri" w:cs="Calibri"/>
          <w:color w:val="808080" w:themeColor="background1" w:themeShade="80"/>
          <w:sz w:val="22"/>
          <w:szCs w:val="22"/>
        </w:rPr>
        <w:t>losure</w:t>
      </w:r>
      <w:r w:rsidR="00CF47A1" w:rsidRPr="00D31F30">
        <w:rPr>
          <w:rFonts w:ascii="Calibri" w:hAnsi="Calibri" w:cs="Calibri"/>
          <w:color w:val="808080" w:themeColor="background1" w:themeShade="80"/>
          <w:sz w:val="22"/>
          <w:szCs w:val="22"/>
        </w:rPr>
        <w:t xml:space="preserve">: </w:t>
      </w:r>
      <w:r w:rsidR="00CF47A1">
        <w:rPr>
          <w:rFonts w:ascii="Calibri" w:hAnsi="Calibri" w:cs="Calibri"/>
          <w:sz w:val="22"/>
          <w:szCs w:val="22"/>
        </w:rPr>
        <w:t xml:space="preserve">At the end of the test execution there can be two possible outcomes. First, tester </w:t>
      </w:r>
      <w:r w:rsidR="00C464E2">
        <w:rPr>
          <w:rFonts w:ascii="Calibri" w:hAnsi="Calibri" w:cs="Calibri"/>
          <w:sz w:val="22"/>
          <w:szCs w:val="22"/>
        </w:rPr>
        <w:t xml:space="preserve">find </w:t>
      </w:r>
      <w:r w:rsidR="0098685F">
        <w:rPr>
          <w:rFonts w:ascii="Calibri" w:hAnsi="Calibri" w:cs="Calibri"/>
          <w:sz w:val="22"/>
          <w:szCs w:val="22"/>
        </w:rPr>
        <w:t>the</w:t>
      </w:r>
      <w:r w:rsidR="00C464E2">
        <w:rPr>
          <w:rFonts w:ascii="Calibri" w:hAnsi="Calibri" w:cs="Calibri"/>
          <w:sz w:val="22"/>
          <w:szCs w:val="22"/>
        </w:rPr>
        <w:t xml:space="preserve"> bug</w:t>
      </w:r>
      <w:r w:rsidR="008A2461">
        <w:rPr>
          <w:rFonts w:ascii="Calibri" w:hAnsi="Calibri" w:cs="Calibri"/>
          <w:sz w:val="22"/>
          <w:szCs w:val="22"/>
        </w:rPr>
        <w:t>s</w:t>
      </w:r>
      <w:r w:rsidR="00C464E2">
        <w:rPr>
          <w:rFonts w:ascii="Calibri" w:hAnsi="Calibri" w:cs="Calibri"/>
          <w:sz w:val="22"/>
          <w:szCs w:val="22"/>
        </w:rPr>
        <w:t xml:space="preserve"> in the software under test. In this case they create a test record/bug report. Second, software works as expected. Both these events </w:t>
      </w:r>
      <w:r w:rsidR="0098685F">
        <w:rPr>
          <w:rFonts w:ascii="Calibri" w:hAnsi="Calibri" w:cs="Calibri"/>
          <w:sz w:val="22"/>
          <w:szCs w:val="22"/>
        </w:rPr>
        <w:t>are documented</w:t>
      </w:r>
      <w:r w:rsidR="00C464E2">
        <w:rPr>
          <w:rFonts w:ascii="Calibri" w:hAnsi="Calibri" w:cs="Calibri"/>
          <w:sz w:val="22"/>
          <w:szCs w:val="22"/>
        </w:rPr>
        <w:t xml:space="preserve"> the end of the test cycle.</w:t>
      </w:r>
    </w:p>
    <w:p w14:paraId="15C842B1" w14:textId="6F7E6C9D" w:rsidR="00023F64" w:rsidRDefault="00023F64" w:rsidP="002A7F6C">
      <w:pPr>
        <w:rPr>
          <w:rFonts w:ascii="Calibri" w:hAnsi="Calibri" w:cs="Calibri"/>
          <w:b/>
          <w:bCs/>
          <w:color w:val="00B0F0"/>
          <w:sz w:val="22"/>
          <w:szCs w:val="22"/>
          <w:u w:val="single"/>
        </w:rPr>
      </w:pPr>
    </w:p>
    <w:p w14:paraId="22B0FAE4" w14:textId="24D50A96" w:rsidR="009A23CB" w:rsidRPr="00D34D92" w:rsidRDefault="009A23CB" w:rsidP="009A23CB">
      <w:pPr>
        <w:rPr>
          <w:rFonts w:ascii="Calibri" w:hAnsi="Calibri" w:cs="Calibri"/>
          <w:b/>
          <w:bCs/>
          <w:sz w:val="22"/>
          <w:szCs w:val="22"/>
        </w:rPr>
      </w:pPr>
      <w:r w:rsidRPr="00D34D92">
        <w:rPr>
          <w:rFonts w:ascii="Calibri" w:hAnsi="Calibri" w:cs="Calibri"/>
          <w:b/>
          <w:bCs/>
          <w:sz w:val="22"/>
          <w:szCs w:val="22"/>
        </w:rPr>
        <w:t>@. Types of testing</w:t>
      </w:r>
    </w:p>
    <w:p w14:paraId="1C03ED44" w14:textId="5257F6D4" w:rsidR="00D34D92" w:rsidRDefault="00D34D92" w:rsidP="009A23CB">
      <w:pPr>
        <w:rPr>
          <w:rFonts w:ascii="Calibri" w:hAnsi="Calibri" w:cs="Calibri"/>
          <w:bCs/>
          <w:sz w:val="22"/>
          <w:szCs w:val="22"/>
        </w:rPr>
      </w:pPr>
      <w:r>
        <w:rPr>
          <w:noProof/>
        </w:rPr>
        <w:drawing>
          <wp:inline distT="0" distB="0" distL="0" distR="0" wp14:anchorId="559D7923" wp14:editId="54C12B40">
            <wp:extent cx="1775460" cy="8343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1775460" cy="834390"/>
                    </a:xfrm>
                    <a:prstGeom prst="rect">
                      <a:avLst/>
                    </a:prstGeom>
                  </pic:spPr>
                </pic:pic>
              </a:graphicData>
            </a:graphic>
          </wp:inline>
        </w:drawing>
      </w:r>
    </w:p>
    <w:p w14:paraId="13A504A6" w14:textId="77777777" w:rsidR="0049062B" w:rsidRDefault="0049062B" w:rsidP="009A23CB">
      <w:pPr>
        <w:rPr>
          <w:rFonts w:ascii="Calibri" w:hAnsi="Calibri" w:cs="Calibri"/>
          <w:bCs/>
          <w:sz w:val="22"/>
          <w:szCs w:val="22"/>
        </w:rPr>
      </w:pPr>
    </w:p>
    <w:p w14:paraId="36F734F0" w14:textId="77777777" w:rsidR="00DF0FBC" w:rsidRDefault="00700091" w:rsidP="00DF0FBC">
      <w:pPr>
        <w:rPr>
          <w:rFonts w:ascii="Calibri" w:hAnsi="Calibri" w:cs="Calibri"/>
          <w:b/>
          <w:bCs/>
          <w:sz w:val="22"/>
          <w:szCs w:val="22"/>
        </w:rPr>
      </w:pPr>
      <w:r w:rsidRPr="00802904">
        <w:rPr>
          <w:rFonts w:ascii="Calibri" w:hAnsi="Calibri" w:cs="Calibri"/>
          <w:b/>
          <w:bCs/>
          <w:sz w:val="22"/>
          <w:szCs w:val="22"/>
        </w:rPr>
        <w:t>@. S</w:t>
      </w:r>
      <w:r w:rsidR="00AC6FE1" w:rsidRPr="00802904">
        <w:rPr>
          <w:rFonts w:ascii="Calibri" w:hAnsi="Calibri" w:cs="Calibri"/>
          <w:b/>
          <w:bCs/>
          <w:sz w:val="22"/>
          <w:szCs w:val="22"/>
        </w:rPr>
        <w:t>DLC</w:t>
      </w:r>
      <w:r w:rsidR="00F45361" w:rsidRPr="00802904">
        <w:rPr>
          <w:rFonts w:ascii="Calibri" w:hAnsi="Calibri" w:cs="Calibri"/>
          <w:b/>
          <w:bCs/>
          <w:sz w:val="22"/>
          <w:szCs w:val="22"/>
        </w:rPr>
        <w:t xml:space="preserve"> </w:t>
      </w:r>
      <w:r w:rsidRPr="00802904">
        <w:rPr>
          <w:rFonts w:ascii="Calibri" w:hAnsi="Calibri" w:cs="Calibri"/>
          <w:b/>
          <w:bCs/>
          <w:sz w:val="22"/>
          <w:szCs w:val="22"/>
        </w:rPr>
        <w:t>models</w:t>
      </w:r>
      <w:r w:rsidR="00200D0E">
        <w:rPr>
          <w:rFonts w:ascii="Calibri" w:hAnsi="Calibri" w:cs="Calibri"/>
          <w:b/>
          <w:bCs/>
          <w:sz w:val="22"/>
          <w:szCs w:val="22"/>
        </w:rPr>
        <w:t xml:space="preserve"> / methodologies </w:t>
      </w:r>
    </w:p>
    <w:p w14:paraId="1D118E09" w14:textId="57A292AC" w:rsidR="00D164D3" w:rsidRPr="00DF0FBC" w:rsidRDefault="002C5FA4" w:rsidP="000448B2">
      <w:pPr>
        <w:jc w:val="both"/>
        <w:rPr>
          <w:rFonts w:ascii="Calibri" w:hAnsi="Calibri" w:cs="Calibri"/>
          <w:b/>
          <w:bCs/>
          <w:sz w:val="22"/>
          <w:szCs w:val="22"/>
        </w:rPr>
      </w:pPr>
      <w:r w:rsidRPr="00C23292">
        <w:rPr>
          <w:rFonts w:ascii="Calibri" w:hAnsi="Calibri" w:cs="Calibri"/>
          <w:b/>
          <w:bCs/>
          <w:sz w:val="22"/>
          <w:szCs w:val="22"/>
        </w:rPr>
        <w:t>1. Waterfall Model</w:t>
      </w:r>
      <w:r w:rsidR="002A317F" w:rsidRPr="002A317F">
        <w:rPr>
          <w:rFonts w:ascii="Calibri" w:hAnsi="Calibri" w:cs="Calibri"/>
          <w:bCs/>
          <w:sz w:val="22"/>
          <w:szCs w:val="22"/>
        </w:rPr>
        <w:t xml:space="preserve"> is</w:t>
      </w:r>
      <w:r w:rsidR="002A317F">
        <w:rPr>
          <w:rFonts w:ascii="Calibri" w:hAnsi="Calibri" w:cs="Calibri"/>
          <w:bCs/>
          <w:sz w:val="22"/>
          <w:szCs w:val="22"/>
        </w:rPr>
        <w:t xml:space="preserve"> a</w:t>
      </w:r>
      <w:r w:rsidR="00D164D3" w:rsidRPr="00D164D3">
        <w:rPr>
          <w:rFonts w:ascii="Calibri" w:hAnsi="Calibri" w:cs="Calibri"/>
          <w:bCs/>
          <w:sz w:val="22"/>
          <w:szCs w:val="22"/>
        </w:rPr>
        <w:t xml:space="preserve"> sequential process where each phase (Requirements</w:t>
      </w:r>
      <w:r w:rsidR="00BA27EA">
        <w:rPr>
          <w:rFonts w:ascii="Calibri" w:hAnsi="Calibri" w:cs="Calibri"/>
          <w:bCs/>
          <w:sz w:val="22"/>
          <w:szCs w:val="22"/>
        </w:rPr>
        <w:t xml:space="preserve"> capturing</w:t>
      </w:r>
      <w:r w:rsidR="00D164D3" w:rsidRPr="00D164D3">
        <w:rPr>
          <w:rFonts w:ascii="Calibri" w:hAnsi="Calibri" w:cs="Calibri"/>
          <w:bCs/>
          <w:sz w:val="22"/>
          <w:szCs w:val="22"/>
        </w:rPr>
        <w:t xml:space="preserve">, Design, </w:t>
      </w:r>
      <w:r w:rsidR="00DF0FBC">
        <w:rPr>
          <w:rFonts w:ascii="Calibri" w:hAnsi="Calibri" w:cs="Calibri"/>
          <w:bCs/>
          <w:sz w:val="22"/>
          <w:szCs w:val="22"/>
        </w:rPr>
        <w:t>development</w:t>
      </w:r>
      <w:r w:rsidR="00D164D3" w:rsidRPr="00D164D3">
        <w:rPr>
          <w:rFonts w:ascii="Calibri" w:hAnsi="Calibri" w:cs="Calibri"/>
          <w:bCs/>
          <w:sz w:val="22"/>
          <w:szCs w:val="22"/>
        </w:rPr>
        <w:t>, Testing, Deployment, Maintenance) must be completed before moving to the next.</w:t>
      </w:r>
    </w:p>
    <w:p w14:paraId="08A52B0E" w14:textId="77777777" w:rsidR="002C5FA4" w:rsidRPr="00A614D2" w:rsidRDefault="002C5FA4" w:rsidP="002C5FA4">
      <w:pPr>
        <w:rPr>
          <w:rFonts w:ascii="Calibri" w:hAnsi="Calibri" w:cs="Calibri"/>
          <w:b/>
          <w:bCs/>
          <w:color w:val="808080" w:themeColor="background1" w:themeShade="80"/>
          <w:sz w:val="22"/>
          <w:szCs w:val="22"/>
        </w:rPr>
      </w:pPr>
      <w:r w:rsidRPr="00A614D2">
        <w:rPr>
          <w:rFonts w:ascii="Calibri" w:hAnsi="Calibri" w:cs="Calibri"/>
          <w:b/>
          <w:bCs/>
          <w:color w:val="808080" w:themeColor="background1" w:themeShade="80"/>
          <w:sz w:val="22"/>
          <w:szCs w:val="22"/>
        </w:rPr>
        <w:t>Key Features:</w:t>
      </w:r>
    </w:p>
    <w:p w14:paraId="43717381" w14:textId="77777777" w:rsidR="002C5FA4" w:rsidRPr="009459AF" w:rsidRDefault="002C5FA4" w:rsidP="0071061D">
      <w:pPr>
        <w:pStyle w:val="ListParagraph"/>
        <w:numPr>
          <w:ilvl w:val="0"/>
          <w:numId w:val="87"/>
        </w:numPr>
        <w:rPr>
          <w:rFonts w:ascii="Calibri" w:hAnsi="Calibri" w:cs="Calibri"/>
          <w:bCs/>
          <w:sz w:val="22"/>
          <w:szCs w:val="22"/>
        </w:rPr>
      </w:pPr>
      <w:r w:rsidRPr="009459AF">
        <w:rPr>
          <w:rFonts w:ascii="Calibri" w:hAnsi="Calibri" w:cs="Calibri"/>
          <w:bCs/>
          <w:sz w:val="22"/>
          <w:szCs w:val="22"/>
        </w:rPr>
        <w:t>Testing begins only after the development is complete.</w:t>
      </w:r>
    </w:p>
    <w:p w14:paraId="7268F746" w14:textId="77777777" w:rsidR="002C5FA4" w:rsidRPr="009459AF" w:rsidRDefault="002C5FA4" w:rsidP="0071061D">
      <w:pPr>
        <w:pStyle w:val="ListParagraph"/>
        <w:numPr>
          <w:ilvl w:val="0"/>
          <w:numId w:val="87"/>
        </w:numPr>
        <w:rPr>
          <w:rFonts w:ascii="Calibri" w:hAnsi="Calibri" w:cs="Calibri"/>
          <w:bCs/>
          <w:sz w:val="22"/>
          <w:szCs w:val="22"/>
        </w:rPr>
      </w:pPr>
      <w:r w:rsidRPr="009459AF">
        <w:rPr>
          <w:rFonts w:ascii="Calibri" w:hAnsi="Calibri" w:cs="Calibri"/>
          <w:bCs/>
          <w:sz w:val="22"/>
          <w:szCs w:val="22"/>
        </w:rPr>
        <w:t>Each phase (Requirement, Design, Development, Testing) must be completed before moving to the next.</w:t>
      </w:r>
    </w:p>
    <w:p w14:paraId="3FE32959" w14:textId="1917AE65" w:rsidR="002C5FA4" w:rsidRPr="00A614D2" w:rsidRDefault="002C5FA4" w:rsidP="002C5FA4">
      <w:pPr>
        <w:rPr>
          <w:rFonts w:ascii="Calibri" w:hAnsi="Calibri" w:cs="Calibri"/>
          <w:b/>
          <w:bCs/>
          <w:color w:val="808080" w:themeColor="background1" w:themeShade="80"/>
          <w:sz w:val="22"/>
          <w:szCs w:val="22"/>
        </w:rPr>
      </w:pPr>
      <w:r w:rsidRPr="00A614D2">
        <w:rPr>
          <w:rFonts w:ascii="Calibri" w:hAnsi="Calibri" w:cs="Calibri"/>
          <w:b/>
          <w:bCs/>
          <w:color w:val="808080" w:themeColor="background1" w:themeShade="80"/>
          <w:sz w:val="22"/>
          <w:szCs w:val="22"/>
        </w:rPr>
        <w:t>Adv:</w:t>
      </w:r>
    </w:p>
    <w:p w14:paraId="08B60AFC" w14:textId="77777777" w:rsidR="002C5FA4" w:rsidRPr="009459AF" w:rsidRDefault="002C5FA4" w:rsidP="0071061D">
      <w:pPr>
        <w:pStyle w:val="ListParagraph"/>
        <w:numPr>
          <w:ilvl w:val="0"/>
          <w:numId w:val="88"/>
        </w:numPr>
        <w:rPr>
          <w:rFonts w:ascii="Calibri" w:hAnsi="Calibri" w:cs="Calibri"/>
          <w:bCs/>
          <w:sz w:val="22"/>
          <w:szCs w:val="22"/>
        </w:rPr>
      </w:pPr>
      <w:r w:rsidRPr="009459AF">
        <w:rPr>
          <w:rFonts w:ascii="Calibri" w:hAnsi="Calibri" w:cs="Calibri"/>
          <w:bCs/>
          <w:sz w:val="22"/>
          <w:szCs w:val="22"/>
        </w:rPr>
        <w:t>Simple and easy to manage.</w:t>
      </w:r>
    </w:p>
    <w:p w14:paraId="4AD01C3F" w14:textId="77777777" w:rsidR="002C5FA4" w:rsidRPr="009459AF" w:rsidRDefault="002C5FA4" w:rsidP="0071061D">
      <w:pPr>
        <w:pStyle w:val="ListParagraph"/>
        <w:numPr>
          <w:ilvl w:val="0"/>
          <w:numId w:val="88"/>
        </w:numPr>
        <w:rPr>
          <w:rFonts w:ascii="Calibri" w:hAnsi="Calibri" w:cs="Calibri"/>
          <w:bCs/>
          <w:sz w:val="22"/>
          <w:szCs w:val="22"/>
        </w:rPr>
      </w:pPr>
      <w:r w:rsidRPr="009459AF">
        <w:rPr>
          <w:rFonts w:ascii="Calibri" w:hAnsi="Calibri" w:cs="Calibri"/>
          <w:bCs/>
          <w:sz w:val="22"/>
          <w:szCs w:val="22"/>
        </w:rPr>
        <w:t>Works well for small projects with clear requirements.</w:t>
      </w:r>
    </w:p>
    <w:p w14:paraId="2CD8674B" w14:textId="18774E7C" w:rsidR="002C5FA4" w:rsidRPr="00A614D2" w:rsidRDefault="002C5FA4" w:rsidP="002C5FA4">
      <w:pPr>
        <w:rPr>
          <w:rFonts w:ascii="Calibri" w:hAnsi="Calibri" w:cs="Calibri"/>
          <w:b/>
          <w:bCs/>
          <w:color w:val="808080" w:themeColor="background1" w:themeShade="80"/>
          <w:sz w:val="22"/>
          <w:szCs w:val="22"/>
        </w:rPr>
      </w:pPr>
      <w:r w:rsidRPr="00A614D2">
        <w:rPr>
          <w:rFonts w:ascii="Calibri" w:hAnsi="Calibri" w:cs="Calibri"/>
          <w:b/>
          <w:bCs/>
          <w:color w:val="808080" w:themeColor="background1" w:themeShade="80"/>
          <w:sz w:val="22"/>
          <w:szCs w:val="22"/>
        </w:rPr>
        <w:t>Dis</w:t>
      </w:r>
      <w:r w:rsidR="00A614D2" w:rsidRPr="00A614D2">
        <w:rPr>
          <w:rFonts w:ascii="Calibri" w:hAnsi="Calibri" w:cs="Calibri"/>
          <w:b/>
          <w:bCs/>
          <w:color w:val="808080" w:themeColor="background1" w:themeShade="80"/>
          <w:sz w:val="22"/>
          <w:szCs w:val="22"/>
        </w:rPr>
        <w:t>-</w:t>
      </w:r>
      <w:r w:rsidRPr="00A614D2">
        <w:rPr>
          <w:rFonts w:ascii="Calibri" w:hAnsi="Calibri" w:cs="Calibri"/>
          <w:b/>
          <w:bCs/>
          <w:color w:val="808080" w:themeColor="background1" w:themeShade="80"/>
          <w:sz w:val="22"/>
          <w:szCs w:val="22"/>
        </w:rPr>
        <w:t>adv:</w:t>
      </w:r>
    </w:p>
    <w:p w14:paraId="04FF69E3" w14:textId="77777777" w:rsidR="002C5FA4" w:rsidRPr="009459AF" w:rsidRDefault="002C5FA4" w:rsidP="0071061D">
      <w:pPr>
        <w:pStyle w:val="ListParagraph"/>
        <w:numPr>
          <w:ilvl w:val="0"/>
          <w:numId w:val="89"/>
        </w:numPr>
        <w:rPr>
          <w:rFonts w:ascii="Calibri" w:hAnsi="Calibri" w:cs="Calibri"/>
          <w:bCs/>
          <w:sz w:val="22"/>
          <w:szCs w:val="22"/>
        </w:rPr>
      </w:pPr>
      <w:r w:rsidRPr="009459AF">
        <w:rPr>
          <w:rFonts w:ascii="Calibri" w:hAnsi="Calibri" w:cs="Calibri"/>
          <w:bCs/>
          <w:sz w:val="22"/>
          <w:szCs w:val="22"/>
        </w:rPr>
        <w:t>Bugs found late in the lifecycle can be costly.</w:t>
      </w:r>
    </w:p>
    <w:p w14:paraId="3D927778" w14:textId="51538F84" w:rsidR="008A5C3E" w:rsidRDefault="002C5FA4" w:rsidP="0071061D">
      <w:pPr>
        <w:pStyle w:val="ListParagraph"/>
        <w:numPr>
          <w:ilvl w:val="0"/>
          <w:numId w:val="89"/>
        </w:numPr>
        <w:rPr>
          <w:rFonts w:ascii="Calibri" w:hAnsi="Calibri" w:cs="Calibri"/>
          <w:bCs/>
          <w:sz w:val="22"/>
          <w:szCs w:val="22"/>
        </w:rPr>
      </w:pPr>
      <w:r w:rsidRPr="009459AF">
        <w:rPr>
          <w:rFonts w:ascii="Calibri" w:hAnsi="Calibri" w:cs="Calibri"/>
          <w:bCs/>
          <w:sz w:val="22"/>
          <w:szCs w:val="22"/>
        </w:rPr>
        <w:t>Not suitable for dynamic requirements.</w:t>
      </w:r>
    </w:p>
    <w:p w14:paraId="0DB5AD13" w14:textId="67EE7696" w:rsidR="009D742A" w:rsidRPr="009D742A" w:rsidRDefault="009D742A" w:rsidP="009D742A">
      <w:pPr>
        <w:rPr>
          <w:rFonts w:ascii="Calibri" w:hAnsi="Calibri" w:cs="Calibri"/>
          <w:bCs/>
          <w:sz w:val="22"/>
          <w:szCs w:val="22"/>
        </w:rPr>
      </w:pPr>
      <w:r w:rsidRPr="009D742A">
        <w:rPr>
          <w:rFonts w:ascii="Calibri" w:hAnsi="Calibri" w:cs="Calibri"/>
          <w:b/>
          <w:bCs/>
          <w:color w:val="808080" w:themeColor="background1" w:themeShade="80"/>
          <w:sz w:val="22"/>
          <w:szCs w:val="22"/>
        </w:rPr>
        <w:t>When to Use:</w:t>
      </w:r>
      <w:r w:rsidRPr="009D742A">
        <w:rPr>
          <w:rFonts w:ascii="Calibri" w:hAnsi="Calibri" w:cs="Calibri"/>
          <w:bCs/>
          <w:sz w:val="22"/>
          <w:szCs w:val="22"/>
        </w:rPr>
        <w:t xml:space="preserve"> Requirements are clear and fixed, Small or low-risk projects</w:t>
      </w:r>
    </w:p>
    <w:p w14:paraId="082E6301" w14:textId="079132BA" w:rsidR="00923F54" w:rsidRPr="00B937E4" w:rsidRDefault="00B937E4" w:rsidP="00B937E4">
      <w:pPr>
        <w:jc w:val="both"/>
        <w:rPr>
          <w:rFonts w:ascii="Calibri" w:hAnsi="Calibri" w:cs="Calibri"/>
          <w:bCs/>
          <w:sz w:val="22"/>
          <w:szCs w:val="22"/>
        </w:rPr>
      </w:pPr>
      <w:r>
        <w:rPr>
          <w:rFonts w:ascii="Calibri" w:hAnsi="Calibri" w:cs="Calibri"/>
          <w:b/>
          <w:bCs/>
          <w:sz w:val="22"/>
          <w:szCs w:val="22"/>
        </w:rPr>
        <w:t xml:space="preserve">2. </w:t>
      </w:r>
      <w:r w:rsidR="00FA07CD" w:rsidRPr="00B937E4">
        <w:rPr>
          <w:rFonts w:ascii="Calibri" w:hAnsi="Calibri" w:cs="Calibri"/>
          <w:b/>
          <w:bCs/>
          <w:sz w:val="22"/>
          <w:szCs w:val="22"/>
        </w:rPr>
        <w:t>V-Model (Validation and Verification Model)</w:t>
      </w:r>
      <w:r w:rsidR="00FA07CD" w:rsidRPr="00B937E4">
        <w:rPr>
          <w:rFonts w:ascii="Calibri" w:hAnsi="Calibri" w:cs="Calibri"/>
          <w:bCs/>
          <w:sz w:val="22"/>
          <w:szCs w:val="22"/>
        </w:rPr>
        <w:t xml:space="preserve"> </w:t>
      </w:r>
      <w:r w:rsidR="00923F54" w:rsidRPr="00B937E4">
        <w:rPr>
          <w:rFonts w:ascii="Calibri" w:hAnsi="Calibri" w:cs="Calibri"/>
          <w:bCs/>
          <w:sz w:val="22"/>
          <w:szCs w:val="22"/>
        </w:rPr>
        <w:t xml:space="preserve">is a structured SDLC methodology where development and testing processes run in parallel. The "V" shape represents the association between development phases and their corresponding testing phases, ensuring validation and verification at every step. </w:t>
      </w:r>
    </w:p>
    <w:p w14:paraId="25388FDA" w14:textId="71F61271" w:rsidR="00FA07CD" w:rsidRPr="00923F54" w:rsidRDefault="00FA07CD" w:rsidP="00923F54">
      <w:pPr>
        <w:jc w:val="both"/>
        <w:rPr>
          <w:rFonts w:ascii="Calibri" w:hAnsi="Calibri" w:cs="Calibri"/>
          <w:b/>
          <w:bCs/>
          <w:color w:val="808080" w:themeColor="background1" w:themeShade="80"/>
          <w:sz w:val="22"/>
          <w:szCs w:val="22"/>
        </w:rPr>
      </w:pPr>
      <w:r w:rsidRPr="00923F54">
        <w:rPr>
          <w:rFonts w:ascii="Calibri" w:hAnsi="Calibri" w:cs="Calibri"/>
          <w:b/>
          <w:bCs/>
          <w:color w:val="808080" w:themeColor="background1" w:themeShade="80"/>
          <w:sz w:val="22"/>
          <w:szCs w:val="22"/>
        </w:rPr>
        <w:t>Key Features:</w:t>
      </w:r>
    </w:p>
    <w:p w14:paraId="05F37664" w14:textId="77777777" w:rsidR="00FA07CD" w:rsidRPr="002A2790" w:rsidRDefault="00FA07CD" w:rsidP="0071061D">
      <w:pPr>
        <w:pStyle w:val="ListParagraph"/>
        <w:numPr>
          <w:ilvl w:val="0"/>
          <w:numId w:val="90"/>
        </w:numPr>
        <w:rPr>
          <w:rFonts w:ascii="Calibri" w:hAnsi="Calibri" w:cs="Calibri"/>
          <w:bCs/>
          <w:sz w:val="22"/>
          <w:szCs w:val="22"/>
        </w:rPr>
      </w:pPr>
      <w:r w:rsidRPr="002A2790">
        <w:rPr>
          <w:rFonts w:ascii="Calibri" w:hAnsi="Calibri" w:cs="Calibri"/>
          <w:bCs/>
          <w:sz w:val="22"/>
          <w:szCs w:val="22"/>
        </w:rPr>
        <w:t>Correspondence between development stages and testing phases.</w:t>
      </w:r>
    </w:p>
    <w:p w14:paraId="681185C9" w14:textId="77777777" w:rsidR="00FA07CD" w:rsidRPr="002A2790" w:rsidRDefault="00FA07CD" w:rsidP="0071061D">
      <w:pPr>
        <w:pStyle w:val="ListParagraph"/>
        <w:numPr>
          <w:ilvl w:val="0"/>
          <w:numId w:val="90"/>
        </w:numPr>
        <w:rPr>
          <w:rFonts w:ascii="Calibri" w:hAnsi="Calibri" w:cs="Calibri"/>
          <w:bCs/>
          <w:sz w:val="22"/>
          <w:szCs w:val="22"/>
        </w:rPr>
      </w:pPr>
      <w:r w:rsidRPr="002A2790">
        <w:rPr>
          <w:rFonts w:ascii="Calibri" w:hAnsi="Calibri" w:cs="Calibri"/>
          <w:bCs/>
          <w:sz w:val="22"/>
          <w:szCs w:val="22"/>
        </w:rPr>
        <w:t>Emphasizes early testing.</w:t>
      </w:r>
    </w:p>
    <w:p w14:paraId="0346575A" w14:textId="7F9765E7" w:rsidR="00FA07CD" w:rsidRPr="00BE3786" w:rsidRDefault="00BE3786" w:rsidP="00FA07CD">
      <w:pPr>
        <w:rPr>
          <w:rFonts w:ascii="Calibri" w:hAnsi="Calibri" w:cs="Calibri"/>
          <w:b/>
          <w:bCs/>
          <w:color w:val="808080" w:themeColor="background1" w:themeShade="80"/>
          <w:sz w:val="22"/>
          <w:szCs w:val="22"/>
        </w:rPr>
      </w:pPr>
      <w:r w:rsidRPr="00BE3786">
        <w:rPr>
          <w:rFonts w:ascii="Calibri" w:hAnsi="Calibri" w:cs="Calibri"/>
          <w:b/>
          <w:bCs/>
          <w:color w:val="808080" w:themeColor="background1" w:themeShade="80"/>
          <w:sz w:val="22"/>
          <w:szCs w:val="22"/>
        </w:rPr>
        <w:t>Adv</w:t>
      </w:r>
      <w:r w:rsidR="00FA07CD" w:rsidRPr="00BE3786">
        <w:rPr>
          <w:rFonts w:ascii="Calibri" w:hAnsi="Calibri" w:cs="Calibri"/>
          <w:b/>
          <w:bCs/>
          <w:color w:val="808080" w:themeColor="background1" w:themeShade="80"/>
          <w:sz w:val="22"/>
          <w:szCs w:val="22"/>
        </w:rPr>
        <w:t>:</w:t>
      </w:r>
    </w:p>
    <w:p w14:paraId="3C91B751" w14:textId="77777777" w:rsidR="00FA07CD" w:rsidRPr="002A2790" w:rsidRDefault="00FA07CD" w:rsidP="0071061D">
      <w:pPr>
        <w:pStyle w:val="ListParagraph"/>
        <w:numPr>
          <w:ilvl w:val="0"/>
          <w:numId w:val="90"/>
        </w:numPr>
        <w:rPr>
          <w:rFonts w:ascii="Calibri" w:hAnsi="Calibri" w:cs="Calibri"/>
          <w:bCs/>
          <w:sz w:val="22"/>
          <w:szCs w:val="22"/>
        </w:rPr>
      </w:pPr>
      <w:r w:rsidRPr="002A2790">
        <w:rPr>
          <w:rFonts w:ascii="Calibri" w:hAnsi="Calibri" w:cs="Calibri"/>
          <w:bCs/>
          <w:sz w:val="22"/>
          <w:szCs w:val="22"/>
        </w:rPr>
        <w:t>Reduces defect leakage.</w:t>
      </w:r>
    </w:p>
    <w:p w14:paraId="3D326AEE" w14:textId="77777777" w:rsidR="00FA07CD" w:rsidRPr="002A2790" w:rsidRDefault="00FA07CD" w:rsidP="0071061D">
      <w:pPr>
        <w:pStyle w:val="ListParagraph"/>
        <w:numPr>
          <w:ilvl w:val="0"/>
          <w:numId w:val="90"/>
        </w:numPr>
        <w:rPr>
          <w:rFonts w:ascii="Calibri" w:hAnsi="Calibri" w:cs="Calibri"/>
          <w:bCs/>
          <w:sz w:val="22"/>
          <w:szCs w:val="22"/>
        </w:rPr>
      </w:pPr>
      <w:r w:rsidRPr="002A2790">
        <w:rPr>
          <w:rFonts w:ascii="Calibri" w:hAnsi="Calibri" w:cs="Calibri"/>
          <w:bCs/>
          <w:sz w:val="22"/>
          <w:szCs w:val="22"/>
        </w:rPr>
        <w:t>Suitable for projects with well-defined requirements.</w:t>
      </w:r>
    </w:p>
    <w:p w14:paraId="523D0866" w14:textId="5D43BE52" w:rsidR="00FA07CD" w:rsidRPr="00715428" w:rsidRDefault="00FA07CD" w:rsidP="00FA07CD">
      <w:pPr>
        <w:rPr>
          <w:rFonts w:ascii="Calibri" w:hAnsi="Calibri" w:cs="Calibri"/>
          <w:b/>
          <w:bCs/>
          <w:color w:val="808080" w:themeColor="background1" w:themeShade="80"/>
          <w:sz w:val="22"/>
          <w:szCs w:val="22"/>
        </w:rPr>
      </w:pPr>
      <w:r w:rsidRPr="00715428">
        <w:rPr>
          <w:rFonts w:ascii="Calibri" w:hAnsi="Calibri" w:cs="Calibri"/>
          <w:b/>
          <w:bCs/>
          <w:color w:val="808080" w:themeColor="background1" w:themeShade="80"/>
          <w:sz w:val="22"/>
          <w:szCs w:val="22"/>
        </w:rPr>
        <w:t>Dis</w:t>
      </w:r>
      <w:r w:rsidR="00BE3786" w:rsidRPr="00715428">
        <w:rPr>
          <w:rFonts w:ascii="Calibri" w:hAnsi="Calibri" w:cs="Calibri"/>
          <w:b/>
          <w:bCs/>
          <w:color w:val="808080" w:themeColor="background1" w:themeShade="80"/>
          <w:sz w:val="22"/>
          <w:szCs w:val="22"/>
        </w:rPr>
        <w:t>-</w:t>
      </w:r>
      <w:r w:rsidRPr="00715428">
        <w:rPr>
          <w:rFonts w:ascii="Calibri" w:hAnsi="Calibri" w:cs="Calibri"/>
          <w:b/>
          <w:bCs/>
          <w:color w:val="808080" w:themeColor="background1" w:themeShade="80"/>
          <w:sz w:val="22"/>
          <w:szCs w:val="22"/>
        </w:rPr>
        <w:t>adv:</w:t>
      </w:r>
    </w:p>
    <w:p w14:paraId="0A780607" w14:textId="77777777" w:rsidR="00FA07CD" w:rsidRPr="002A2790" w:rsidRDefault="00FA07CD" w:rsidP="0071061D">
      <w:pPr>
        <w:pStyle w:val="ListParagraph"/>
        <w:numPr>
          <w:ilvl w:val="0"/>
          <w:numId w:val="90"/>
        </w:numPr>
        <w:rPr>
          <w:rFonts w:ascii="Calibri" w:hAnsi="Calibri" w:cs="Calibri"/>
          <w:bCs/>
          <w:sz w:val="22"/>
          <w:szCs w:val="22"/>
        </w:rPr>
      </w:pPr>
      <w:r w:rsidRPr="002A2790">
        <w:rPr>
          <w:rFonts w:ascii="Calibri" w:hAnsi="Calibri" w:cs="Calibri"/>
          <w:bCs/>
          <w:sz w:val="22"/>
          <w:szCs w:val="22"/>
        </w:rPr>
        <w:t>Less flexible for changing requirements.</w:t>
      </w:r>
    </w:p>
    <w:p w14:paraId="4FEAAEF1" w14:textId="7AFE2785" w:rsidR="00A85024" w:rsidRDefault="00FA07CD" w:rsidP="0071061D">
      <w:pPr>
        <w:pStyle w:val="ListParagraph"/>
        <w:numPr>
          <w:ilvl w:val="0"/>
          <w:numId w:val="90"/>
        </w:numPr>
        <w:rPr>
          <w:rFonts w:ascii="Calibri" w:hAnsi="Calibri" w:cs="Calibri"/>
          <w:bCs/>
          <w:sz w:val="22"/>
          <w:szCs w:val="22"/>
        </w:rPr>
      </w:pPr>
      <w:r w:rsidRPr="002A2790">
        <w:rPr>
          <w:rFonts w:ascii="Calibri" w:hAnsi="Calibri" w:cs="Calibri"/>
          <w:bCs/>
          <w:sz w:val="22"/>
          <w:szCs w:val="22"/>
        </w:rPr>
        <w:t>High initial planning effort</w:t>
      </w:r>
      <w:r w:rsidR="00036113">
        <w:rPr>
          <w:rFonts w:ascii="Calibri" w:hAnsi="Calibri" w:cs="Calibri"/>
          <w:bCs/>
          <w:sz w:val="22"/>
          <w:szCs w:val="22"/>
        </w:rPr>
        <w:t xml:space="preserve"> required</w:t>
      </w:r>
      <w:r w:rsidRPr="002A2790">
        <w:rPr>
          <w:rFonts w:ascii="Calibri" w:hAnsi="Calibri" w:cs="Calibri"/>
          <w:bCs/>
          <w:sz w:val="22"/>
          <w:szCs w:val="22"/>
        </w:rPr>
        <w:t>.</w:t>
      </w:r>
    </w:p>
    <w:p w14:paraId="033F0751" w14:textId="62F32479" w:rsidR="00DD3DD9" w:rsidRPr="00DD3DD9" w:rsidRDefault="00DD3DD9" w:rsidP="00DD3DD9">
      <w:pPr>
        <w:rPr>
          <w:rFonts w:ascii="Calibri" w:hAnsi="Calibri" w:cs="Calibri"/>
          <w:bCs/>
          <w:sz w:val="22"/>
          <w:szCs w:val="22"/>
        </w:rPr>
      </w:pPr>
      <w:r w:rsidRPr="00AD3D4C">
        <w:rPr>
          <w:rFonts w:ascii="Calibri" w:hAnsi="Calibri" w:cs="Calibri"/>
          <w:b/>
          <w:bCs/>
          <w:color w:val="808080" w:themeColor="background1" w:themeShade="80"/>
          <w:sz w:val="22"/>
          <w:szCs w:val="22"/>
        </w:rPr>
        <w:t>When to Use:</w:t>
      </w:r>
      <w:r w:rsidRPr="00DD3DD9">
        <w:rPr>
          <w:rFonts w:ascii="Calibri" w:hAnsi="Calibri" w:cs="Calibri"/>
          <w:bCs/>
          <w:sz w:val="22"/>
          <w:szCs w:val="22"/>
        </w:rPr>
        <w:t xml:space="preserve"> Strong focus on quality and testing, Stable requirements</w:t>
      </w:r>
    </w:p>
    <w:p w14:paraId="087CDD2B" w14:textId="7A414677" w:rsidR="00FA07CD" w:rsidRPr="00FA07CD" w:rsidRDefault="00932AEE" w:rsidP="00EB547D">
      <w:pPr>
        <w:jc w:val="both"/>
        <w:rPr>
          <w:rFonts w:ascii="Calibri" w:hAnsi="Calibri" w:cs="Calibri"/>
          <w:bCs/>
          <w:sz w:val="22"/>
          <w:szCs w:val="22"/>
        </w:rPr>
      </w:pPr>
      <w:r w:rsidRPr="005B0BB3">
        <w:rPr>
          <w:rFonts w:ascii="Calibri" w:hAnsi="Calibri" w:cs="Calibri"/>
          <w:b/>
          <w:bCs/>
          <w:sz w:val="22"/>
          <w:szCs w:val="22"/>
        </w:rPr>
        <w:t xml:space="preserve">3. </w:t>
      </w:r>
      <w:r w:rsidR="00FA07CD" w:rsidRPr="005B0BB3">
        <w:rPr>
          <w:rFonts w:ascii="Calibri" w:hAnsi="Calibri" w:cs="Calibri"/>
          <w:b/>
          <w:bCs/>
          <w:sz w:val="22"/>
          <w:szCs w:val="22"/>
        </w:rPr>
        <w:t>Agile Testing</w:t>
      </w:r>
      <w:r w:rsidR="00FA07CD" w:rsidRPr="00FA07CD">
        <w:rPr>
          <w:rFonts w:ascii="Calibri" w:hAnsi="Calibri" w:cs="Calibri"/>
          <w:bCs/>
          <w:sz w:val="22"/>
          <w:szCs w:val="22"/>
        </w:rPr>
        <w:t xml:space="preserve"> </w:t>
      </w:r>
      <w:r w:rsidR="00074B4B" w:rsidRPr="00074B4B">
        <w:rPr>
          <w:rFonts w:ascii="Calibri" w:hAnsi="Calibri" w:cs="Calibri"/>
          <w:bCs/>
          <w:sz w:val="22"/>
          <w:szCs w:val="22"/>
        </w:rPr>
        <w:t>is a popular Software Development Life Cycle (SDLC) methodology that emphasizes iterative, incremental development, collaboration, and flexibility in responding to changes.</w:t>
      </w:r>
    </w:p>
    <w:p w14:paraId="393D6961" w14:textId="77777777" w:rsidR="00FA07CD" w:rsidRPr="002120DE" w:rsidRDefault="00FA07CD" w:rsidP="00FA07CD">
      <w:pPr>
        <w:rPr>
          <w:rFonts w:ascii="Calibri" w:hAnsi="Calibri" w:cs="Calibri"/>
          <w:b/>
          <w:bCs/>
          <w:color w:val="808080" w:themeColor="background1" w:themeShade="80"/>
          <w:sz w:val="22"/>
          <w:szCs w:val="22"/>
        </w:rPr>
      </w:pPr>
      <w:r w:rsidRPr="002120DE">
        <w:rPr>
          <w:rFonts w:ascii="Calibri" w:hAnsi="Calibri" w:cs="Calibri"/>
          <w:b/>
          <w:bCs/>
          <w:color w:val="808080" w:themeColor="background1" w:themeShade="80"/>
          <w:sz w:val="22"/>
          <w:szCs w:val="22"/>
        </w:rPr>
        <w:t>Key Features:</w:t>
      </w:r>
    </w:p>
    <w:p w14:paraId="04006EE8" w14:textId="77777777" w:rsidR="00FA07CD" w:rsidRPr="00B0288F" w:rsidRDefault="00FA07CD" w:rsidP="0071061D">
      <w:pPr>
        <w:pStyle w:val="ListParagraph"/>
        <w:numPr>
          <w:ilvl w:val="0"/>
          <w:numId w:val="91"/>
        </w:numPr>
        <w:rPr>
          <w:rFonts w:ascii="Calibri" w:hAnsi="Calibri" w:cs="Calibri"/>
          <w:bCs/>
          <w:sz w:val="22"/>
          <w:szCs w:val="22"/>
        </w:rPr>
      </w:pPr>
      <w:r w:rsidRPr="00B0288F">
        <w:rPr>
          <w:rFonts w:ascii="Calibri" w:hAnsi="Calibri" w:cs="Calibri"/>
          <w:bCs/>
          <w:sz w:val="22"/>
          <w:szCs w:val="22"/>
        </w:rPr>
        <w:t>Continuous testing and feedback.</w:t>
      </w:r>
    </w:p>
    <w:p w14:paraId="1FAB6465" w14:textId="77777777" w:rsidR="00FA07CD" w:rsidRPr="00B0288F" w:rsidRDefault="00FA07CD" w:rsidP="0071061D">
      <w:pPr>
        <w:pStyle w:val="ListParagraph"/>
        <w:numPr>
          <w:ilvl w:val="0"/>
          <w:numId w:val="91"/>
        </w:numPr>
        <w:rPr>
          <w:rFonts w:ascii="Calibri" w:hAnsi="Calibri" w:cs="Calibri"/>
          <w:bCs/>
          <w:sz w:val="22"/>
          <w:szCs w:val="22"/>
        </w:rPr>
      </w:pPr>
      <w:r w:rsidRPr="00B0288F">
        <w:rPr>
          <w:rFonts w:ascii="Calibri" w:hAnsi="Calibri" w:cs="Calibri"/>
          <w:bCs/>
          <w:sz w:val="22"/>
          <w:szCs w:val="22"/>
        </w:rPr>
        <w:t>Collaboration between developers and testers.</w:t>
      </w:r>
    </w:p>
    <w:p w14:paraId="0D372D51" w14:textId="23F843B3" w:rsidR="00FA07CD" w:rsidRPr="002120DE" w:rsidRDefault="00FA07CD" w:rsidP="00FA07CD">
      <w:pPr>
        <w:rPr>
          <w:rFonts w:ascii="Calibri" w:hAnsi="Calibri" w:cs="Calibri"/>
          <w:b/>
          <w:bCs/>
          <w:color w:val="808080" w:themeColor="background1" w:themeShade="80"/>
          <w:sz w:val="22"/>
          <w:szCs w:val="22"/>
        </w:rPr>
      </w:pPr>
      <w:r w:rsidRPr="002120DE">
        <w:rPr>
          <w:rFonts w:ascii="Calibri" w:hAnsi="Calibri" w:cs="Calibri"/>
          <w:b/>
          <w:bCs/>
          <w:color w:val="808080" w:themeColor="background1" w:themeShade="80"/>
          <w:sz w:val="22"/>
          <w:szCs w:val="22"/>
        </w:rPr>
        <w:lastRenderedPageBreak/>
        <w:t>Adv:</w:t>
      </w:r>
    </w:p>
    <w:p w14:paraId="18D23FDD" w14:textId="77777777" w:rsidR="00FA07CD" w:rsidRPr="00B0288F" w:rsidRDefault="00FA07CD" w:rsidP="0071061D">
      <w:pPr>
        <w:pStyle w:val="ListParagraph"/>
        <w:numPr>
          <w:ilvl w:val="0"/>
          <w:numId w:val="91"/>
        </w:numPr>
        <w:rPr>
          <w:rFonts w:ascii="Calibri" w:hAnsi="Calibri" w:cs="Calibri"/>
          <w:bCs/>
          <w:sz w:val="22"/>
          <w:szCs w:val="22"/>
        </w:rPr>
      </w:pPr>
      <w:r w:rsidRPr="00B0288F">
        <w:rPr>
          <w:rFonts w:ascii="Calibri" w:hAnsi="Calibri" w:cs="Calibri"/>
          <w:bCs/>
          <w:sz w:val="22"/>
          <w:szCs w:val="22"/>
        </w:rPr>
        <w:t>Flexible for changing requirements.</w:t>
      </w:r>
    </w:p>
    <w:p w14:paraId="54E8C70B" w14:textId="77777777" w:rsidR="00FA07CD" w:rsidRPr="00B0288F" w:rsidRDefault="00FA07CD" w:rsidP="0071061D">
      <w:pPr>
        <w:pStyle w:val="ListParagraph"/>
        <w:numPr>
          <w:ilvl w:val="0"/>
          <w:numId w:val="91"/>
        </w:numPr>
        <w:rPr>
          <w:rFonts w:ascii="Calibri" w:hAnsi="Calibri" w:cs="Calibri"/>
          <w:bCs/>
          <w:sz w:val="22"/>
          <w:szCs w:val="22"/>
        </w:rPr>
      </w:pPr>
      <w:r w:rsidRPr="00B0288F">
        <w:rPr>
          <w:rFonts w:ascii="Calibri" w:hAnsi="Calibri" w:cs="Calibri"/>
          <w:bCs/>
          <w:sz w:val="22"/>
          <w:szCs w:val="22"/>
        </w:rPr>
        <w:t>Early detection of defects.</w:t>
      </w:r>
    </w:p>
    <w:p w14:paraId="0128CEF6" w14:textId="5CAC198C" w:rsidR="00FA07CD" w:rsidRPr="002120DE" w:rsidRDefault="00FA07CD" w:rsidP="00FA07CD">
      <w:pPr>
        <w:rPr>
          <w:rFonts w:ascii="Calibri" w:hAnsi="Calibri" w:cs="Calibri"/>
          <w:b/>
          <w:bCs/>
          <w:color w:val="808080" w:themeColor="background1" w:themeShade="80"/>
          <w:sz w:val="22"/>
          <w:szCs w:val="22"/>
        </w:rPr>
      </w:pPr>
      <w:r w:rsidRPr="002120DE">
        <w:rPr>
          <w:rFonts w:ascii="Calibri" w:hAnsi="Calibri" w:cs="Calibri"/>
          <w:b/>
          <w:bCs/>
          <w:color w:val="808080" w:themeColor="background1" w:themeShade="80"/>
          <w:sz w:val="22"/>
          <w:szCs w:val="22"/>
        </w:rPr>
        <w:t>Dis</w:t>
      </w:r>
      <w:r w:rsidR="002120DE" w:rsidRPr="002120DE">
        <w:rPr>
          <w:rFonts w:ascii="Calibri" w:hAnsi="Calibri" w:cs="Calibri"/>
          <w:b/>
          <w:bCs/>
          <w:color w:val="808080" w:themeColor="background1" w:themeShade="80"/>
          <w:sz w:val="22"/>
          <w:szCs w:val="22"/>
        </w:rPr>
        <w:t>-</w:t>
      </w:r>
      <w:r w:rsidRPr="002120DE">
        <w:rPr>
          <w:rFonts w:ascii="Calibri" w:hAnsi="Calibri" w:cs="Calibri"/>
          <w:b/>
          <w:bCs/>
          <w:color w:val="808080" w:themeColor="background1" w:themeShade="80"/>
          <w:sz w:val="22"/>
          <w:szCs w:val="22"/>
        </w:rPr>
        <w:t>adv:</w:t>
      </w:r>
    </w:p>
    <w:p w14:paraId="15985E4E" w14:textId="77777777" w:rsidR="00FA07CD" w:rsidRPr="00B0288F" w:rsidRDefault="00FA07CD" w:rsidP="0071061D">
      <w:pPr>
        <w:pStyle w:val="ListParagraph"/>
        <w:numPr>
          <w:ilvl w:val="0"/>
          <w:numId w:val="91"/>
        </w:numPr>
        <w:rPr>
          <w:rFonts w:ascii="Calibri" w:hAnsi="Calibri" w:cs="Calibri"/>
          <w:bCs/>
          <w:sz w:val="22"/>
          <w:szCs w:val="22"/>
        </w:rPr>
      </w:pPr>
      <w:r w:rsidRPr="00B0288F">
        <w:rPr>
          <w:rFonts w:ascii="Calibri" w:hAnsi="Calibri" w:cs="Calibri"/>
          <w:bCs/>
          <w:sz w:val="22"/>
          <w:szCs w:val="22"/>
        </w:rPr>
        <w:t>Requires skilled testers and strong communication.</w:t>
      </w:r>
    </w:p>
    <w:p w14:paraId="3366FCE5" w14:textId="2637A86F" w:rsidR="00FA07CD" w:rsidRPr="00B0288F" w:rsidRDefault="00FA07CD" w:rsidP="0071061D">
      <w:pPr>
        <w:pStyle w:val="ListParagraph"/>
        <w:numPr>
          <w:ilvl w:val="0"/>
          <w:numId w:val="91"/>
        </w:numPr>
        <w:rPr>
          <w:rFonts w:ascii="Calibri" w:hAnsi="Calibri" w:cs="Calibri"/>
          <w:bCs/>
          <w:sz w:val="22"/>
          <w:szCs w:val="22"/>
        </w:rPr>
      </w:pPr>
      <w:r w:rsidRPr="00B0288F">
        <w:rPr>
          <w:rFonts w:ascii="Calibri" w:hAnsi="Calibri" w:cs="Calibri"/>
          <w:bCs/>
          <w:sz w:val="22"/>
          <w:szCs w:val="22"/>
        </w:rPr>
        <w:t>Testing in sprints may become rushed.</w:t>
      </w:r>
    </w:p>
    <w:p w14:paraId="16C9BFF3" w14:textId="561C4BFE" w:rsidR="00C6085A" w:rsidRPr="00C6085A" w:rsidRDefault="00ED5C13" w:rsidP="00A22A21">
      <w:pPr>
        <w:jc w:val="both"/>
        <w:rPr>
          <w:rFonts w:ascii="Calibri" w:hAnsi="Calibri" w:cs="Calibri"/>
          <w:bCs/>
          <w:sz w:val="22"/>
          <w:szCs w:val="22"/>
        </w:rPr>
      </w:pPr>
      <w:r w:rsidRPr="00ED5C13">
        <w:rPr>
          <w:rFonts w:ascii="Calibri" w:hAnsi="Calibri" w:cs="Calibri"/>
          <w:b/>
          <w:bCs/>
          <w:color w:val="808080" w:themeColor="background1" w:themeShade="80"/>
          <w:sz w:val="22"/>
          <w:szCs w:val="22"/>
        </w:rPr>
        <w:t>When to Use:</w:t>
      </w:r>
      <w:r w:rsidRPr="00ED5C13">
        <w:rPr>
          <w:rFonts w:ascii="Calibri" w:hAnsi="Calibri" w:cs="Calibri"/>
          <w:bCs/>
          <w:sz w:val="22"/>
          <w:szCs w:val="22"/>
        </w:rPr>
        <w:t xml:space="preserve"> Changing requirements, Customer involvement is high</w:t>
      </w:r>
    </w:p>
    <w:p w14:paraId="28F9E3E7" w14:textId="1D27B14E" w:rsidR="00FA07CD" w:rsidRPr="00FA07CD" w:rsidRDefault="00932AEE" w:rsidP="00A22A21">
      <w:pPr>
        <w:jc w:val="both"/>
        <w:rPr>
          <w:rFonts w:ascii="Calibri" w:hAnsi="Calibri" w:cs="Calibri"/>
          <w:bCs/>
          <w:sz w:val="22"/>
          <w:szCs w:val="22"/>
        </w:rPr>
      </w:pPr>
      <w:r w:rsidRPr="005B2674">
        <w:rPr>
          <w:rFonts w:ascii="Calibri" w:hAnsi="Calibri" w:cs="Calibri"/>
          <w:b/>
          <w:bCs/>
          <w:sz w:val="22"/>
          <w:szCs w:val="22"/>
        </w:rPr>
        <w:t xml:space="preserve">4. </w:t>
      </w:r>
      <w:r w:rsidR="00FA07CD" w:rsidRPr="005B2674">
        <w:rPr>
          <w:rFonts w:ascii="Calibri" w:hAnsi="Calibri" w:cs="Calibri"/>
          <w:b/>
          <w:bCs/>
          <w:sz w:val="22"/>
          <w:szCs w:val="22"/>
        </w:rPr>
        <w:t>Spiral Model</w:t>
      </w:r>
      <w:r>
        <w:rPr>
          <w:rFonts w:ascii="Calibri" w:hAnsi="Calibri" w:cs="Calibri"/>
          <w:bCs/>
          <w:sz w:val="22"/>
          <w:szCs w:val="22"/>
        </w:rPr>
        <w:t xml:space="preserve"> </w:t>
      </w:r>
      <w:r w:rsidR="00923CD3" w:rsidRPr="00923CD3">
        <w:rPr>
          <w:rFonts w:ascii="Calibri" w:hAnsi="Calibri" w:cs="Calibri"/>
          <w:bCs/>
          <w:sz w:val="22"/>
          <w:szCs w:val="22"/>
        </w:rPr>
        <w:t>is a software development life cycle (SDLC) model designed to manage risk in large and complex projects</w:t>
      </w:r>
      <w:r w:rsidR="00A22A21">
        <w:rPr>
          <w:rFonts w:ascii="Calibri" w:hAnsi="Calibri" w:cs="Calibri"/>
          <w:bCs/>
          <w:sz w:val="22"/>
          <w:szCs w:val="22"/>
        </w:rPr>
        <w:t xml:space="preserve">. </w:t>
      </w:r>
      <w:r w:rsidR="00A22A21" w:rsidRPr="00A22A21">
        <w:rPr>
          <w:rFonts w:ascii="Calibri" w:hAnsi="Calibri" w:cs="Calibri"/>
          <w:bCs/>
          <w:sz w:val="22"/>
          <w:szCs w:val="22"/>
        </w:rPr>
        <w:t>It integrates iterative development with systematic risk management</w:t>
      </w:r>
      <w:r w:rsidR="002A641D">
        <w:rPr>
          <w:rFonts w:ascii="Calibri" w:hAnsi="Calibri" w:cs="Calibri"/>
          <w:bCs/>
          <w:sz w:val="22"/>
          <w:szCs w:val="22"/>
        </w:rPr>
        <w:t xml:space="preserve"> and</w:t>
      </w:r>
      <w:r w:rsidR="00A22A21" w:rsidRPr="00A22A21">
        <w:rPr>
          <w:rFonts w:ascii="Calibri" w:hAnsi="Calibri" w:cs="Calibri"/>
          <w:bCs/>
          <w:sz w:val="22"/>
          <w:szCs w:val="22"/>
        </w:rPr>
        <w:t xml:space="preserve"> suitable for projects where requirements are not well defined at the start or are expected to evolve.</w:t>
      </w:r>
    </w:p>
    <w:p w14:paraId="15A8DA9B" w14:textId="77777777" w:rsidR="00FA07CD" w:rsidRPr="004B5295" w:rsidRDefault="00FA07CD" w:rsidP="00FA07CD">
      <w:pPr>
        <w:rPr>
          <w:rFonts w:ascii="Calibri" w:hAnsi="Calibri" w:cs="Calibri"/>
          <w:b/>
          <w:bCs/>
          <w:color w:val="808080" w:themeColor="background1" w:themeShade="80"/>
          <w:sz w:val="22"/>
          <w:szCs w:val="22"/>
        </w:rPr>
      </w:pPr>
      <w:r w:rsidRPr="004B5295">
        <w:rPr>
          <w:rFonts w:ascii="Calibri" w:hAnsi="Calibri" w:cs="Calibri"/>
          <w:b/>
          <w:bCs/>
          <w:color w:val="808080" w:themeColor="background1" w:themeShade="80"/>
          <w:sz w:val="22"/>
          <w:szCs w:val="22"/>
        </w:rPr>
        <w:t>Key Features:</w:t>
      </w:r>
    </w:p>
    <w:p w14:paraId="09D71CF1" w14:textId="77777777" w:rsidR="00FA07CD" w:rsidRPr="004B5295" w:rsidRDefault="00FA07CD" w:rsidP="0071061D">
      <w:pPr>
        <w:pStyle w:val="ListParagraph"/>
        <w:numPr>
          <w:ilvl w:val="0"/>
          <w:numId w:val="92"/>
        </w:numPr>
        <w:rPr>
          <w:rFonts w:ascii="Calibri" w:hAnsi="Calibri" w:cs="Calibri"/>
          <w:bCs/>
          <w:sz w:val="22"/>
          <w:szCs w:val="22"/>
        </w:rPr>
      </w:pPr>
      <w:r w:rsidRPr="004B5295">
        <w:rPr>
          <w:rFonts w:ascii="Calibri" w:hAnsi="Calibri" w:cs="Calibri"/>
          <w:bCs/>
          <w:sz w:val="22"/>
          <w:szCs w:val="22"/>
        </w:rPr>
        <w:t>Risk-driven approach.</w:t>
      </w:r>
    </w:p>
    <w:p w14:paraId="1C7DF89C" w14:textId="77777777" w:rsidR="00FA07CD" w:rsidRPr="004B5295" w:rsidRDefault="00FA07CD" w:rsidP="0071061D">
      <w:pPr>
        <w:pStyle w:val="ListParagraph"/>
        <w:numPr>
          <w:ilvl w:val="0"/>
          <w:numId w:val="92"/>
        </w:numPr>
        <w:rPr>
          <w:rFonts w:ascii="Calibri" w:hAnsi="Calibri" w:cs="Calibri"/>
          <w:bCs/>
          <w:sz w:val="22"/>
          <w:szCs w:val="22"/>
        </w:rPr>
      </w:pPr>
      <w:r w:rsidRPr="004B5295">
        <w:rPr>
          <w:rFonts w:ascii="Calibri" w:hAnsi="Calibri" w:cs="Calibri"/>
          <w:bCs/>
          <w:sz w:val="22"/>
          <w:szCs w:val="22"/>
        </w:rPr>
        <w:t>Repeated testing in every spiral phase.</w:t>
      </w:r>
    </w:p>
    <w:p w14:paraId="27B72ED9" w14:textId="10B4CAE9" w:rsidR="00FA07CD" w:rsidRPr="004B5295" w:rsidRDefault="00FA07CD" w:rsidP="00FA07CD">
      <w:pPr>
        <w:rPr>
          <w:rFonts w:ascii="Calibri" w:hAnsi="Calibri" w:cs="Calibri"/>
          <w:b/>
          <w:bCs/>
          <w:color w:val="808080" w:themeColor="background1" w:themeShade="80"/>
          <w:sz w:val="22"/>
          <w:szCs w:val="22"/>
        </w:rPr>
      </w:pPr>
      <w:r w:rsidRPr="004B5295">
        <w:rPr>
          <w:rFonts w:ascii="Calibri" w:hAnsi="Calibri" w:cs="Calibri"/>
          <w:b/>
          <w:bCs/>
          <w:color w:val="808080" w:themeColor="background1" w:themeShade="80"/>
          <w:sz w:val="22"/>
          <w:szCs w:val="22"/>
        </w:rPr>
        <w:t>Adv:</w:t>
      </w:r>
    </w:p>
    <w:p w14:paraId="398CFAD2" w14:textId="77777777" w:rsidR="00FA07CD" w:rsidRPr="004B5295" w:rsidRDefault="00FA07CD" w:rsidP="0071061D">
      <w:pPr>
        <w:pStyle w:val="ListParagraph"/>
        <w:numPr>
          <w:ilvl w:val="0"/>
          <w:numId w:val="92"/>
        </w:numPr>
        <w:rPr>
          <w:rFonts w:ascii="Calibri" w:hAnsi="Calibri" w:cs="Calibri"/>
          <w:bCs/>
          <w:sz w:val="22"/>
          <w:szCs w:val="22"/>
        </w:rPr>
      </w:pPr>
      <w:r w:rsidRPr="004B5295">
        <w:rPr>
          <w:rFonts w:ascii="Calibri" w:hAnsi="Calibri" w:cs="Calibri"/>
          <w:bCs/>
          <w:sz w:val="22"/>
          <w:szCs w:val="22"/>
        </w:rPr>
        <w:t>Effective for large, complex, and high-risk projects.</w:t>
      </w:r>
    </w:p>
    <w:p w14:paraId="707F28C5" w14:textId="77777777" w:rsidR="00FA07CD" w:rsidRPr="004B5295" w:rsidRDefault="00FA07CD" w:rsidP="0071061D">
      <w:pPr>
        <w:pStyle w:val="ListParagraph"/>
        <w:numPr>
          <w:ilvl w:val="0"/>
          <w:numId w:val="92"/>
        </w:numPr>
        <w:rPr>
          <w:rFonts w:ascii="Calibri" w:hAnsi="Calibri" w:cs="Calibri"/>
          <w:bCs/>
          <w:sz w:val="22"/>
          <w:szCs w:val="22"/>
        </w:rPr>
      </w:pPr>
      <w:r w:rsidRPr="004B5295">
        <w:rPr>
          <w:rFonts w:ascii="Calibri" w:hAnsi="Calibri" w:cs="Calibri"/>
          <w:bCs/>
          <w:sz w:val="22"/>
          <w:szCs w:val="22"/>
        </w:rPr>
        <w:t>Flexible for requirement changes.</w:t>
      </w:r>
    </w:p>
    <w:p w14:paraId="594C0FA4" w14:textId="58094C67" w:rsidR="00FA07CD" w:rsidRPr="004B5295" w:rsidRDefault="00FA07CD" w:rsidP="00FA07CD">
      <w:pPr>
        <w:rPr>
          <w:rFonts w:ascii="Calibri" w:hAnsi="Calibri" w:cs="Calibri"/>
          <w:b/>
          <w:bCs/>
          <w:color w:val="808080" w:themeColor="background1" w:themeShade="80"/>
          <w:sz w:val="22"/>
          <w:szCs w:val="22"/>
        </w:rPr>
      </w:pPr>
      <w:r w:rsidRPr="004B5295">
        <w:rPr>
          <w:rFonts w:ascii="Calibri" w:hAnsi="Calibri" w:cs="Calibri"/>
          <w:b/>
          <w:bCs/>
          <w:color w:val="808080" w:themeColor="background1" w:themeShade="80"/>
          <w:sz w:val="22"/>
          <w:szCs w:val="22"/>
        </w:rPr>
        <w:t>Dis</w:t>
      </w:r>
      <w:r w:rsidR="00B5236F" w:rsidRPr="004B5295">
        <w:rPr>
          <w:rFonts w:ascii="Calibri" w:hAnsi="Calibri" w:cs="Calibri"/>
          <w:b/>
          <w:bCs/>
          <w:color w:val="808080" w:themeColor="background1" w:themeShade="80"/>
          <w:sz w:val="22"/>
          <w:szCs w:val="22"/>
        </w:rPr>
        <w:t>-</w:t>
      </w:r>
      <w:r w:rsidRPr="004B5295">
        <w:rPr>
          <w:rFonts w:ascii="Calibri" w:hAnsi="Calibri" w:cs="Calibri"/>
          <w:b/>
          <w:bCs/>
          <w:color w:val="808080" w:themeColor="background1" w:themeShade="80"/>
          <w:sz w:val="22"/>
          <w:szCs w:val="22"/>
        </w:rPr>
        <w:t>adv:</w:t>
      </w:r>
    </w:p>
    <w:p w14:paraId="5600ED01" w14:textId="77777777" w:rsidR="00FA07CD" w:rsidRPr="004B5295" w:rsidRDefault="00FA07CD" w:rsidP="0071061D">
      <w:pPr>
        <w:pStyle w:val="ListParagraph"/>
        <w:numPr>
          <w:ilvl w:val="0"/>
          <w:numId w:val="92"/>
        </w:numPr>
        <w:rPr>
          <w:rFonts w:ascii="Calibri" w:hAnsi="Calibri" w:cs="Calibri"/>
          <w:bCs/>
          <w:sz w:val="22"/>
          <w:szCs w:val="22"/>
        </w:rPr>
      </w:pPr>
      <w:r w:rsidRPr="004B5295">
        <w:rPr>
          <w:rFonts w:ascii="Calibri" w:hAnsi="Calibri" w:cs="Calibri"/>
          <w:bCs/>
          <w:sz w:val="22"/>
          <w:szCs w:val="22"/>
        </w:rPr>
        <w:t>Requires significant expertise in risk analysis.</w:t>
      </w:r>
    </w:p>
    <w:p w14:paraId="404582DA" w14:textId="7C9124D0" w:rsidR="00FA07CD" w:rsidRPr="004B5295" w:rsidRDefault="00FA07CD" w:rsidP="0071061D">
      <w:pPr>
        <w:pStyle w:val="ListParagraph"/>
        <w:numPr>
          <w:ilvl w:val="0"/>
          <w:numId w:val="92"/>
        </w:numPr>
        <w:rPr>
          <w:rFonts w:ascii="Calibri" w:hAnsi="Calibri" w:cs="Calibri"/>
          <w:bCs/>
          <w:sz w:val="22"/>
          <w:szCs w:val="22"/>
        </w:rPr>
      </w:pPr>
      <w:r w:rsidRPr="004B5295">
        <w:rPr>
          <w:rFonts w:ascii="Calibri" w:hAnsi="Calibri" w:cs="Calibri"/>
          <w:bCs/>
          <w:sz w:val="22"/>
          <w:szCs w:val="22"/>
        </w:rPr>
        <w:t>Expensive for smaller projects.</w:t>
      </w:r>
    </w:p>
    <w:p w14:paraId="149B8341" w14:textId="0F5B275A" w:rsidR="00A85024" w:rsidRDefault="00CF1A71" w:rsidP="002C5FA4">
      <w:pPr>
        <w:rPr>
          <w:rFonts w:ascii="Calibri" w:hAnsi="Calibri" w:cs="Calibri"/>
          <w:bCs/>
          <w:sz w:val="22"/>
          <w:szCs w:val="22"/>
        </w:rPr>
      </w:pPr>
      <w:r w:rsidRPr="00CF1A71">
        <w:rPr>
          <w:rFonts w:ascii="Calibri" w:hAnsi="Calibri" w:cs="Calibri"/>
          <w:b/>
          <w:bCs/>
          <w:color w:val="808080" w:themeColor="background1" w:themeShade="80"/>
          <w:sz w:val="22"/>
          <w:szCs w:val="22"/>
        </w:rPr>
        <w:t>When to Use:</w:t>
      </w:r>
      <w:r w:rsidRPr="00CF1A71">
        <w:rPr>
          <w:rFonts w:ascii="Calibri" w:hAnsi="Calibri" w:cs="Calibri"/>
          <w:bCs/>
          <w:sz w:val="22"/>
          <w:szCs w:val="22"/>
        </w:rPr>
        <w:t xml:space="preserve"> High-risk and complex projects, Costly applications</w:t>
      </w:r>
    </w:p>
    <w:p w14:paraId="37015DDF" w14:textId="77777777" w:rsidR="00CF1A71" w:rsidRDefault="00CF1A71" w:rsidP="002C5FA4">
      <w:pPr>
        <w:rPr>
          <w:rFonts w:ascii="Calibri" w:hAnsi="Calibri" w:cs="Calibri"/>
          <w:bCs/>
          <w:sz w:val="22"/>
          <w:szCs w:val="22"/>
        </w:rPr>
      </w:pPr>
    </w:p>
    <w:p w14:paraId="26EBE000" w14:textId="0EB8EA8F" w:rsidR="00E34B11" w:rsidRPr="0077286D" w:rsidRDefault="00E34B11" w:rsidP="002C5FA4">
      <w:pPr>
        <w:rPr>
          <w:rFonts w:ascii="Calibri" w:hAnsi="Calibri" w:cs="Calibri"/>
          <w:b/>
          <w:bCs/>
          <w:sz w:val="22"/>
          <w:szCs w:val="22"/>
        </w:rPr>
      </w:pPr>
      <w:r w:rsidRPr="0077286D">
        <w:rPr>
          <w:rFonts w:ascii="Calibri" w:hAnsi="Calibri" w:cs="Calibri"/>
          <w:b/>
          <w:bCs/>
          <w:sz w:val="22"/>
          <w:szCs w:val="22"/>
        </w:rPr>
        <w:t xml:space="preserve">@. Segregate the </w:t>
      </w:r>
      <w:r w:rsidR="00E20E0D">
        <w:rPr>
          <w:rFonts w:ascii="Calibri" w:hAnsi="Calibri" w:cs="Calibri"/>
          <w:b/>
          <w:bCs/>
          <w:sz w:val="22"/>
          <w:szCs w:val="22"/>
        </w:rPr>
        <w:t>M</w:t>
      </w:r>
      <w:r w:rsidRPr="0077286D">
        <w:rPr>
          <w:rFonts w:ascii="Calibri" w:hAnsi="Calibri" w:cs="Calibri"/>
          <w:b/>
          <w:bCs/>
          <w:sz w:val="22"/>
          <w:szCs w:val="22"/>
        </w:rPr>
        <w:t xml:space="preserve">anual and </w:t>
      </w:r>
      <w:r w:rsidR="00E20E0D">
        <w:rPr>
          <w:rFonts w:ascii="Calibri" w:hAnsi="Calibri" w:cs="Calibri"/>
          <w:b/>
          <w:bCs/>
          <w:sz w:val="22"/>
          <w:szCs w:val="22"/>
        </w:rPr>
        <w:t>A</w:t>
      </w:r>
      <w:r w:rsidRPr="0077286D">
        <w:rPr>
          <w:rFonts w:ascii="Calibri" w:hAnsi="Calibri" w:cs="Calibri"/>
          <w:b/>
          <w:bCs/>
          <w:sz w:val="22"/>
          <w:szCs w:val="22"/>
        </w:rPr>
        <w:t>utomation Tests Cases</w:t>
      </w:r>
    </w:p>
    <w:tbl>
      <w:tblPr>
        <w:tblStyle w:val="TableGrid"/>
        <w:tblW w:w="0" w:type="auto"/>
        <w:tblLook w:val="04A0" w:firstRow="1" w:lastRow="0" w:firstColumn="1" w:lastColumn="0" w:noHBand="0" w:noVBand="1"/>
      </w:tblPr>
      <w:tblGrid>
        <w:gridCol w:w="5328"/>
        <w:gridCol w:w="5660"/>
      </w:tblGrid>
      <w:tr w:rsidR="00E34B11" w:rsidRPr="00CF7BF7" w14:paraId="6258FC38" w14:textId="77777777" w:rsidTr="008A24E7">
        <w:tc>
          <w:tcPr>
            <w:tcW w:w="5328" w:type="dxa"/>
          </w:tcPr>
          <w:p w14:paraId="5265F3BE" w14:textId="3CC926FA" w:rsidR="00E34B11" w:rsidRPr="00CF7BF7" w:rsidRDefault="00E34B11" w:rsidP="00EE0494">
            <w:pPr>
              <w:jc w:val="center"/>
              <w:rPr>
                <w:rFonts w:ascii="Calibri" w:hAnsi="Calibri" w:cs="Calibri"/>
                <w:b/>
                <w:bCs/>
              </w:rPr>
            </w:pPr>
            <w:r w:rsidRPr="00CF7BF7">
              <w:rPr>
                <w:rFonts w:ascii="Calibri" w:hAnsi="Calibri" w:cs="Calibri"/>
                <w:b/>
                <w:bCs/>
              </w:rPr>
              <w:t>Criterial for Manual testing</w:t>
            </w:r>
          </w:p>
        </w:tc>
        <w:tc>
          <w:tcPr>
            <w:tcW w:w="5660" w:type="dxa"/>
          </w:tcPr>
          <w:p w14:paraId="2C44B177" w14:textId="5309E344" w:rsidR="00E34B11" w:rsidRPr="00CF7BF7" w:rsidRDefault="00E34B11" w:rsidP="00EE0494">
            <w:pPr>
              <w:jc w:val="center"/>
              <w:rPr>
                <w:rFonts w:ascii="Calibri" w:hAnsi="Calibri" w:cs="Calibri"/>
                <w:b/>
                <w:bCs/>
              </w:rPr>
            </w:pPr>
            <w:r w:rsidRPr="00CF7BF7">
              <w:rPr>
                <w:rFonts w:ascii="Calibri" w:hAnsi="Calibri" w:cs="Calibri"/>
                <w:b/>
                <w:bCs/>
              </w:rPr>
              <w:t>Criterial for Automation testing</w:t>
            </w:r>
          </w:p>
        </w:tc>
      </w:tr>
      <w:tr w:rsidR="00E34B11" w14:paraId="6846D85B" w14:textId="77777777" w:rsidTr="008A24E7">
        <w:tc>
          <w:tcPr>
            <w:tcW w:w="5328" w:type="dxa"/>
          </w:tcPr>
          <w:p w14:paraId="0AD0CFF5" w14:textId="58C446CD" w:rsidR="00E34B11" w:rsidRDefault="00331C4C" w:rsidP="00CC4A15">
            <w:pPr>
              <w:jc w:val="both"/>
              <w:rPr>
                <w:rFonts w:ascii="Calibri" w:hAnsi="Calibri" w:cs="Calibri"/>
                <w:bCs/>
              </w:rPr>
            </w:pPr>
            <w:r>
              <w:rPr>
                <w:rFonts w:ascii="Calibri" w:hAnsi="Calibri" w:cs="Calibri"/>
                <w:bCs/>
              </w:rPr>
              <w:t xml:space="preserve">Use manual testing for </w:t>
            </w:r>
            <w:r w:rsidR="00E46576">
              <w:rPr>
                <w:rFonts w:ascii="Calibri" w:hAnsi="Calibri" w:cs="Calibri"/>
                <w:bCs/>
              </w:rPr>
              <w:t>Ad</w:t>
            </w:r>
            <w:r w:rsidR="008A24E7">
              <w:rPr>
                <w:rFonts w:ascii="Calibri" w:hAnsi="Calibri" w:cs="Calibri"/>
                <w:bCs/>
              </w:rPr>
              <w:t>-</w:t>
            </w:r>
            <w:r w:rsidR="00E46576">
              <w:rPr>
                <w:rFonts w:ascii="Calibri" w:hAnsi="Calibri" w:cs="Calibri"/>
                <w:bCs/>
              </w:rPr>
              <w:t xml:space="preserve">hoc and </w:t>
            </w:r>
            <w:r w:rsidR="00CF7BF7">
              <w:rPr>
                <w:rFonts w:ascii="Calibri" w:hAnsi="Calibri" w:cs="Calibri"/>
                <w:bCs/>
              </w:rPr>
              <w:t xml:space="preserve">Exploratory scenarios, </w:t>
            </w:r>
            <w:r w:rsidR="00EE0494">
              <w:rPr>
                <w:rFonts w:ascii="Calibri" w:hAnsi="Calibri" w:cs="Calibri"/>
                <w:bCs/>
              </w:rPr>
              <w:t>U</w:t>
            </w:r>
            <w:r w:rsidR="00CF7BF7">
              <w:rPr>
                <w:rFonts w:ascii="Calibri" w:hAnsi="Calibri" w:cs="Calibri"/>
                <w:bCs/>
              </w:rPr>
              <w:t xml:space="preserve">sability </w:t>
            </w:r>
            <w:r w:rsidR="00EE0494">
              <w:rPr>
                <w:rFonts w:ascii="Calibri" w:hAnsi="Calibri" w:cs="Calibri"/>
                <w:bCs/>
              </w:rPr>
              <w:t>T</w:t>
            </w:r>
            <w:r w:rsidR="00CF7BF7">
              <w:rPr>
                <w:rFonts w:ascii="Calibri" w:hAnsi="Calibri" w:cs="Calibri"/>
                <w:bCs/>
              </w:rPr>
              <w:t xml:space="preserve">esting, </w:t>
            </w:r>
            <w:r w:rsidR="00B8771B">
              <w:rPr>
                <w:rFonts w:ascii="Calibri" w:hAnsi="Calibri" w:cs="Calibri"/>
                <w:bCs/>
              </w:rPr>
              <w:t>T</w:t>
            </w:r>
            <w:r w:rsidR="00CF7BF7">
              <w:rPr>
                <w:rFonts w:ascii="Calibri" w:hAnsi="Calibri" w:cs="Calibri"/>
                <w:bCs/>
              </w:rPr>
              <w:t>ests with frequent changes</w:t>
            </w:r>
          </w:p>
        </w:tc>
        <w:tc>
          <w:tcPr>
            <w:tcW w:w="5660" w:type="dxa"/>
          </w:tcPr>
          <w:p w14:paraId="07C694CB" w14:textId="26FF1593" w:rsidR="00E34B11" w:rsidRDefault="00D340CD" w:rsidP="00CC4A15">
            <w:pPr>
              <w:jc w:val="both"/>
              <w:rPr>
                <w:rFonts w:ascii="Calibri" w:hAnsi="Calibri" w:cs="Calibri"/>
                <w:bCs/>
              </w:rPr>
            </w:pPr>
            <w:r>
              <w:rPr>
                <w:rFonts w:ascii="Calibri" w:hAnsi="Calibri" w:cs="Calibri"/>
                <w:bCs/>
              </w:rPr>
              <w:t>Use automation testing for r</w:t>
            </w:r>
            <w:r w:rsidR="008E0591">
              <w:rPr>
                <w:rFonts w:ascii="Calibri" w:hAnsi="Calibri" w:cs="Calibri"/>
                <w:bCs/>
              </w:rPr>
              <w:t xml:space="preserve">epetitive </w:t>
            </w:r>
            <w:r>
              <w:rPr>
                <w:rFonts w:ascii="Calibri" w:hAnsi="Calibri" w:cs="Calibri"/>
                <w:bCs/>
              </w:rPr>
              <w:t>and time</w:t>
            </w:r>
            <w:r w:rsidR="009346CF">
              <w:rPr>
                <w:rFonts w:ascii="Calibri" w:hAnsi="Calibri" w:cs="Calibri"/>
                <w:bCs/>
              </w:rPr>
              <w:t>-</w:t>
            </w:r>
            <w:r>
              <w:rPr>
                <w:rFonts w:ascii="Calibri" w:hAnsi="Calibri" w:cs="Calibri"/>
                <w:bCs/>
              </w:rPr>
              <w:t xml:space="preserve">consuming </w:t>
            </w:r>
            <w:r w:rsidR="00C95B91">
              <w:rPr>
                <w:rFonts w:ascii="Calibri" w:hAnsi="Calibri" w:cs="Calibri"/>
                <w:bCs/>
              </w:rPr>
              <w:t>Test Cases</w:t>
            </w:r>
            <w:r>
              <w:rPr>
                <w:rFonts w:ascii="Calibri" w:hAnsi="Calibri" w:cs="Calibri"/>
                <w:bCs/>
              </w:rPr>
              <w:t xml:space="preserve"> like</w:t>
            </w:r>
            <w:r w:rsidR="00497318">
              <w:rPr>
                <w:rFonts w:ascii="Calibri" w:hAnsi="Calibri" w:cs="Calibri"/>
                <w:bCs/>
              </w:rPr>
              <w:t>:</w:t>
            </w:r>
            <w:r w:rsidR="008E0591">
              <w:rPr>
                <w:rFonts w:ascii="Calibri" w:hAnsi="Calibri" w:cs="Calibri"/>
                <w:bCs/>
              </w:rPr>
              <w:t xml:space="preserve"> Regression, Data-driven tests, Performance testing</w:t>
            </w:r>
          </w:p>
        </w:tc>
      </w:tr>
    </w:tbl>
    <w:p w14:paraId="68F35051" w14:textId="77777777" w:rsidR="00E34B11" w:rsidRDefault="00E34B11" w:rsidP="009A23CB">
      <w:pPr>
        <w:rPr>
          <w:rFonts w:ascii="Calibri" w:hAnsi="Calibri" w:cs="Calibri"/>
          <w:bCs/>
          <w:sz w:val="22"/>
          <w:szCs w:val="22"/>
        </w:rPr>
      </w:pPr>
    </w:p>
    <w:p w14:paraId="62963E0B" w14:textId="6215F785" w:rsidR="00E34B11" w:rsidRPr="00E03704" w:rsidRDefault="0059759E" w:rsidP="009A23CB">
      <w:pPr>
        <w:rPr>
          <w:rFonts w:ascii="Calibri" w:hAnsi="Calibri" w:cs="Calibri"/>
          <w:b/>
          <w:bCs/>
          <w:sz w:val="22"/>
          <w:szCs w:val="22"/>
        </w:rPr>
      </w:pPr>
      <w:r w:rsidRPr="00E03704">
        <w:rPr>
          <w:rFonts w:ascii="Calibri" w:hAnsi="Calibri" w:cs="Calibri"/>
          <w:b/>
          <w:bCs/>
          <w:sz w:val="22"/>
          <w:szCs w:val="22"/>
        </w:rPr>
        <w:t>@. Test Data management</w:t>
      </w:r>
    </w:p>
    <w:p w14:paraId="3FB9C003" w14:textId="77777777" w:rsidR="00E03704" w:rsidRDefault="00E03704" w:rsidP="009A23CB">
      <w:pPr>
        <w:rPr>
          <w:rFonts w:ascii="Calibri" w:hAnsi="Calibri" w:cs="Calibri"/>
          <w:bCs/>
          <w:sz w:val="22"/>
          <w:szCs w:val="22"/>
        </w:rPr>
      </w:pPr>
      <w:r>
        <w:rPr>
          <w:rFonts w:ascii="Calibri" w:hAnsi="Calibri" w:cs="Calibri"/>
          <w:bCs/>
          <w:sz w:val="22"/>
          <w:szCs w:val="22"/>
        </w:rPr>
        <w:t>1. Create reusable, well defined test data sets</w:t>
      </w:r>
    </w:p>
    <w:p w14:paraId="70459A9F" w14:textId="77777777" w:rsidR="00E03704" w:rsidRDefault="00E03704" w:rsidP="009A23CB">
      <w:pPr>
        <w:rPr>
          <w:rFonts w:ascii="Calibri" w:hAnsi="Calibri" w:cs="Calibri"/>
          <w:bCs/>
          <w:sz w:val="22"/>
          <w:szCs w:val="22"/>
        </w:rPr>
      </w:pPr>
      <w:r>
        <w:rPr>
          <w:rFonts w:ascii="Calibri" w:hAnsi="Calibri" w:cs="Calibri"/>
          <w:bCs/>
          <w:sz w:val="22"/>
          <w:szCs w:val="22"/>
        </w:rPr>
        <w:t>2. Ensure data covers positive, negative and edge cases</w:t>
      </w:r>
    </w:p>
    <w:p w14:paraId="2EC234FD" w14:textId="5F47E6AE" w:rsidR="00E34B11" w:rsidRDefault="00E03704" w:rsidP="009A23CB">
      <w:pPr>
        <w:rPr>
          <w:rFonts w:ascii="Calibri" w:hAnsi="Calibri" w:cs="Calibri"/>
          <w:bCs/>
          <w:sz w:val="22"/>
          <w:szCs w:val="22"/>
        </w:rPr>
      </w:pPr>
      <w:r>
        <w:rPr>
          <w:rFonts w:ascii="Calibri" w:hAnsi="Calibri" w:cs="Calibri"/>
          <w:bCs/>
          <w:sz w:val="22"/>
          <w:szCs w:val="22"/>
        </w:rPr>
        <w:t xml:space="preserve"> </w:t>
      </w:r>
    </w:p>
    <w:p w14:paraId="64698D55" w14:textId="0C34C118" w:rsidR="009C7B10" w:rsidRPr="00844CD2" w:rsidRDefault="006F567F" w:rsidP="009A23CB">
      <w:pPr>
        <w:rPr>
          <w:rFonts w:ascii="Calibri" w:hAnsi="Calibri" w:cs="Calibri"/>
          <w:b/>
          <w:bCs/>
          <w:sz w:val="22"/>
          <w:szCs w:val="22"/>
        </w:rPr>
      </w:pPr>
      <w:r w:rsidRPr="00844CD2">
        <w:rPr>
          <w:rFonts w:ascii="Calibri" w:hAnsi="Calibri" w:cs="Calibri"/>
          <w:b/>
          <w:bCs/>
          <w:sz w:val="22"/>
          <w:szCs w:val="22"/>
        </w:rPr>
        <w:t xml:space="preserve">@. Dependency handling </w:t>
      </w:r>
      <w:r w:rsidR="00716E87">
        <w:rPr>
          <w:rFonts w:ascii="Calibri" w:hAnsi="Calibri" w:cs="Calibri"/>
          <w:b/>
          <w:bCs/>
          <w:sz w:val="22"/>
          <w:szCs w:val="22"/>
        </w:rPr>
        <w:t xml:space="preserve">in </w:t>
      </w:r>
      <w:r w:rsidRPr="00844CD2">
        <w:rPr>
          <w:rFonts w:ascii="Calibri" w:hAnsi="Calibri" w:cs="Calibri"/>
          <w:b/>
          <w:bCs/>
          <w:sz w:val="22"/>
          <w:szCs w:val="22"/>
        </w:rPr>
        <w:t>Test Cases</w:t>
      </w:r>
    </w:p>
    <w:p w14:paraId="29236ED3" w14:textId="71A41F10" w:rsidR="006F567F" w:rsidRDefault="00305EFC" w:rsidP="009A23CB">
      <w:pPr>
        <w:rPr>
          <w:rFonts w:ascii="Calibri" w:hAnsi="Calibri" w:cs="Calibri"/>
          <w:bCs/>
          <w:sz w:val="22"/>
          <w:szCs w:val="22"/>
        </w:rPr>
      </w:pPr>
      <w:r>
        <w:rPr>
          <w:rFonts w:ascii="Calibri" w:hAnsi="Calibri" w:cs="Calibri"/>
          <w:bCs/>
          <w:sz w:val="22"/>
          <w:szCs w:val="22"/>
        </w:rPr>
        <w:t>Identify dependencies between Test Cases</w:t>
      </w:r>
      <w:r w:rsidR="005E601C">
        <w:rPr>
          <w:rFonts w:ascii="Calibri" w:hAnsi="Calibri" w:cs="Calibri"/>
          <w:bCs/>
          <w:sz w:val="22"/>
          <w:szCs w:val="22"/>
        </w:rPr>
        <w:t xml:space="preserve"> (User creation is required before testing login)</w:t>
      </w:r>
      <w:r w:rsidR="003C1605">
        <w:rPr>
          <w:rFonts w:ascii="Calibri" w:hAnsi="Calibri" w:cs="Calibri"/>
          <w:bCs/>
          <w:sz w:val="22"/>
          <w:szCs w:val="22"/>
        </w:rPr>
        <w:t>.</w:t>
      </w:r>
    </w:p>
    <w:p w14:paraId="4ADAC70E" w14:textId="65E73333" w:rsidR="00305EFC" w:rsidRDefault="00305EFC" w:rsidP="009A23CB">
      <w:pPr>
        <w:rPr>
          <w:rFonts w:ascii="Calibri" w:hAnsi="Calibri" w:cs="Calibri"/>
          <w:bCs/>
          <w:sz w:val="22"/>
          <w:szCs w:val="22"/>
        </w:rPr>
      </w:pPr>
      <w:r>
        <w:rPr>
          <w:rFonts w:ascii="Calibri" w:hAnsi="Calibri" w:cs="Calibri"/>
          <w:bCs/>
          <w:sz w:val="22"/>
          <w:szCs w:val="22"/>
        </w:rPr>
        <w:t>Use pre</w:t>
      </w:r>
      <w:r w:rsidR="00946F78">
        <w:rPr>
          <w:rFonts w:ascii="Calibri" w:hAnsi="Calibri" w:cs="Calibri"/>
          <w:bCs/>
          <w:sz w:val="22"/>
          <w:szCs w:val="22"/>
        </w:rPr>
        <w:t>-</w:t>
      </w:r>
      <w:r>
        <w:rPr>
          <w:rFonts w:ascii="Calibri" w:hAnsi="Calibri" w:cs="Calibri"/>
          <w:bCs/>
          <w:sz w:val="22"/>
          <w:szCs w:val="22"/>
        </w:rPr>
        <w:t>conditions and link Test Cases accordingly to ensure proper execution order</w:t>
      </w:r>
      <w:r w:rsidR="003C1605">
        <w:rPr>
          <w:rFonts w:ascii="Calibri" w:hAnsi="Calibri" w:cs="Calibri"/>
          <w:bCs/>
          <w:sz w:val="22"/>
          <w:szCs w:val="22"/>
        </w:rPr>
        <w:t>.</w:t>
      </w:r>
    </w:p>
    <w:p w14:paraId="1A12BDEB" w14:textId="0923CE40" w:rsidR="00305EFC" w:rsidRDefault="00305EFC" w:rsidP="009A23CB">
      <w:pPr>
        <w:rPr>
          <w:rFonts w:ascii="Calibri" w:hAnsi="Calibri" w:cs="Calibri"/>
          <w:bCs/>
          <w:sz w:val="22"/>
          <w:szCs w:val="22"/>
        </w:rPr>
      </w:pPr>
      <w:r>
        <w:rPr>
          <w:rFonts w:ascii="Calibri" w:hAnsi="Calibri" w:cs="Calibri"/>
          <w:bCs/>
          <w:sz w:val="22"/>
          <w:szCs w:val="22"/>
        </w:rPr>
        <w:t xml:space="preserve"> </w:t>
      </w:r>
    </w:p>
    <w:p w14:paraId="3DAC127D" w14:textId="1AD3BD26" w:rsidR="005E70ED" w:rsidRPr="008A125D" w:rsidRDefault="008A125D" w:rsidP="009A23CB">
      <w:pPr>
        <w:rPr>
          <w:rFonts w:ascii="Calibri" w:hAnsi="Calibri" w:cs="Calibri"/>
          <w:b/>
          <w:bCs/>
          <w:sz w:val="22"/>
          <w:szCs w:val="22"/>
        </w:rPr>
      </w:pPr>
      <w:r w:rsidRPr="008A125D">
        <w:rPr>
          <w:rFonts w:ascii="Calibri" w:hAnsi="Calibri" w:cs="Calibri"/>
          <w:b/>
          <w:bCs/>
          <w:sz w:val="22"/>
          <w:szCs w:val="22"/>
        </w:rPr>
        <w:t xml:space="preserve">@. </w:t>
      </w:r>
      <w:r w:rsidR="005E70ED" w:rsidRPr="008A125D">
        <w:rPr>
          <w:rFonts w:ascii="Calibri" w:hAnsi="Calibri" w:cs="Calibri"/>
          <w:b/>
          <w:bCs/>
          <w:sz w:val="22"/>
          <w:szCs w:val="22"/>
        </w:rPr>
        <w:t>Test Case versioning</w:t>
      </w:r>
    </w:p>
    <w:p w14:paraId="075AA228" w14:textId="404F5CE6" w:rsidR="005E70ED" w:rsidRDefault="00674008" w:rsidP="009A23CB">
      <w:pPr>
        <w:rPr>
          <w:rFonts w:ascii="Calibri" w:hAnsi="Calibri" w:cs="Calibri"/>
          <w:bCs/>
          <w:sz w:val="22"/>
          <w:szCs w:val="22"/>
        </w:rPr>
      </w:pPr>
      <w:r w:rsidRPr="00FA4592">
        <w:rPr>
          <w:rFonts w:ascii="Calibri" w:hAnsi="Calibri" w:cs="Calibri"/>
          <w:b/>
          <w:bCs/>
          <w:sz w:val="22"/>
          <w:szCs w:val="22"/>
        </w:rPr>
        <w:t>1.</w:t>
      </w:r>
      <w:r>
        <w:rPr>
          <w:rFonts w:ascii="Calibri" w:hAnsi="Calibri" w:cs="Calibri"/>
          <w:bCs/>
          <w:sz w:val="22"/>
          <w:szCs w:val="22"/>
        </w:rPr>
        <w:t xml:space="preserve"> </w:t>
      </w:r>
      <w:r w:rsidR="005E70ED">
        <w:rPr>
          <w:rFonts w:ascii="Calibri" w:hAnsi="Calibri" w:cs="Calibri"/>
          <w:bCs/>
          <w:sz w:val="22"/>
          <w:szCs w:val="22"/>
        </w:rPr>
        <w:t xml:space="preserve">Maintain versions of the Test Cases to track changes </w:t>
      </w:r>
      <w:r w:rsidR="0031670C">
        <w:rPr>
          <w:rFonts w:ascii="Calibri" w:hAnsi="Calibri" w:cs="Calibri"/>
          <w:bCs/>
          <w:sz w:val="22"/>
          <w:szCs w:val="22"/>
        </w:rPr>
        <w:t>over time as the application evolves. Benefits:</w:t>
      </w:r>
    </w:p>
    <w:p w14:paraId="132831AD" w14:textId="3014DE65" w:rsidR="0031670C" w:rsidRPr="0031670C" w:rsidRDefault="0031670C" w:rsidP="0071061D">
      <w:pPr>
        <w:pStyle w:val="ListParagraph"/>
        <w:numPr>
          <w:ilvl w:val="0"/>
          <w:numId w:val="93"/>
        </w:numPr>
        <w:rPr>
          <w:rFonts w:ascii="Calibri" w:hAnsi="Calibri" w:cs="Calibri"/>
          <w:bCs/>
          <w:sz w:val="22"/>
          <w:szCs w:val="22"/>
        </w:rPr>
      </w:pPr>
      <w:r w:rsidRPr="0031670C">
        <w:rPr>
          <w:rFonts w:ascii="Calibri" w:hAnsi="Calibri" w:cs="Calibri"/>
          <w:bCs/>
          <w:sz w:val="22"/>
          <w:szCs w:val="22"/>
        </w:rPr>
        <w:t>Allow rollback to previous versions if required</w:t>
      </w:r>
    </w:p>
    <w:p w14:paraId="2BA49E30" w14:textId="1723F5B8" w:rsidR="0031670C" w:rsidRPr="0031670C" w:rsidRDefault="0031670C" w:rsidP="0071061D">
      <w:pPr>
        <w:pStyle w:val="ListParagraph"/>
        <w:numPr>
          <w:ilvl w:val="0"/>
          <w:numId w:val="93"/>
        </w:numPr>
        <w:rPr>
          <w:rFonts w:ascii="Calibri" w:hAnsi="Calibri" w:cs="Calibri"/>
          <w:bCs/>
          <w:sz w:val="22"/>
          <w:szCs w:val="22"/>
        </w:rPr>
      </w:pPr>
      <w:r w:rsidRPr="0031670C">
        <w:rPr>
          <w:rFonts w:ascii="Calibri" w:hAnsi="Calibri" w:cs="Calibri"/>
          <w:bCs/>
          <w:sz w:val="22"/>
          <w:szCs w:val="22"/>
        </w:rPr>
        <w:t>Ensure traceability when features are updated or deprecated</w:t>
      </w:r>
    </w:p>
    <w:p w14:paraId="59966391" w14:textId="45F061A4" w:rsidR="0031670C" w:rsidRDefault="00674008" w:rsidP="009A23CB">
      <w:pPr>
        <w:rPr>
          <w:rFonts w:ascii="Calibri" w:hAnsi="Calibri" w:cs="Calibri"/>
          <w:bCs/>
          <w:sz w:val="22"/>
          <w:szCs w:val="22"/>
        </w:rPr>
      </w:pPr>
      <w:r w:rsidRPr="00FA4592">
        <w:rPr>
          <w:rFonts w:ascii="Calibri" w:hAnsi="Calibri" w:cs="Calibri"/>
          <w:b/>
          <w:bCs/>
          <w:sz w:val="22"/>
          <w:szCs w:val="22"/>
        </w:rPr>
        <w:t>2.</w:t>
      </w:r>
      <w:r>
        <w:rPr>
          <w:rFonts w:ascii="Calibri" w:hAnsi="Calibri" w:cs="Calibri"/>
          <w:bCs/>
          <w:sz w:val="22"/>
          <w:szCs w:val="22"/>
        </w:rPr>
        <w:t xml:space="preserve"> </w:t>
      </w:r>
      <w:r w:rsidR="0031670C">
        <w:rPr>
          <w:rFonts w:ascii="Calibri" w:hAnsi="Calibri" w:cs="Calibri"/>
          <w:bCs/>
          <w:sz w:val="22"/>
          <w:szCs w:val="22"/>
        </w:rPr>
        <w:t>Version control tools GitHub</w:t>
      </w:r>
      <w:r w:rsidR="002B7F0B">
        <w:rPr>
          <w:rFonts w:ascii="Calibri" w:hAnsi="Calibri" w:cs="Calibri"/>
          <w:bCs/>
          <w:sz w:val="22"/>
          <w:szCs w:val="22"/>
        </w:rPr>
        <w:t>, Test Rail…</w:t>
      </w:r>
      <w:r w:rsidR="009E01D5">
        <w:rPr>
          <w:rFonts w:ascii="Calibri" w:hAnsi="Calibri" w:cs="Calibri"/>
          <w:bCs/>
          <w:sz w:val="22"/>
          <w:szCs w:val="22"/>
        </w:rPr>
        <w:t xml:space="preserve"> for managing Test Case updates.</w:t>
      </w:r>
      <w:r w:rsidR="0031670C">
        <w:rPr>
          <w:rFonts w:ascii="Calibri" w:hAnsi="Calibri" w:cs="Calibri"/>
          <w:bCs/>
          <w:sz w:val="22"/>
          <w:szCs w:val="22"/>
        </w:rPr>
        <w:t xml:space="preserve"> </w:t>
      </w:r>
    </w:p>
    <w:p w14:paraId="47BC6F5F" w14:textId="77777777" w:rsidR="0031670C" w:rsidRDefault="0031670C" w:rsidP="009A23CB">
      <w:pPr>
        <w:rPr>
          <w:rFonts w:ascii="Calibri" w:hAnsi="Calibri" w:cs="Calibri"/>
          <w:bCs/>
          <w:sz w:val="22"/>
          <w:szCs w:val="22"/>
        </w:rPr>
      </w:pPr>
    </w:p>
    <w:p w14:paraId="6C4EDF2F" w14:textId="41020CCC" w:rsidR="00305EFC" w:rsidRDefault="00971192" w:rsidP="00971192">
      <w:pPr>
        <w:jc w:val="both"/>
        <w:rPr>
          <w:rFonts w:ascii="Calibri" w:hAnsi="Calibri" w:cs="Calibri"/>
          <w:bCs/>
          <w:sz w:val="22"/>
          <w:szCs w:val="22"/>
        </w:rPr>
      </w:pPr>
      <w:r w:rsidRPr="00971192">
        <w:rPr>
          <w:rFonts w:ascii="Calibri" w:hAnsi="Calibri" w:cs="Calibri"/>
          <w:b/>
          <w:bCs/>
          <w:color w:val="FF0000"/>
          <w:sz w:val="22"/>
          <w:szCs w:val="22"/>
        </w:rPr>
        <w:t>N:</w:t>
      </w:r>
      <w:r>
        <w:rPr>
          <w:rFonts w:ascii="Calibri" w:hAnsi="Calibri" w:cs="Calibri"/>
          <w:bCs/>
          <w:sz w:val="22"/>
          <w:szCs w:val="22"/>
        </w:rPr>
        <w:t xml:space="preserve"> </w:t>
      </w:r>
      <w:r w:rsidRPr="00971192">
        <w:rPr>
          <w:rFonts w:ascii="Calibri" w:hAnsi="Calibri" w:cs="Calibri"/>
          <w:b/>
          <w:bCs/>
          <w:sz w:val="22"/>
          <w:szCs w:val="22"/>
        </w:rPr>
        <w:t xml:space="preserve">Cross-Environment </w:t>
      </w:r>
      <w:r w:rsidR="00723E5B">
        <w:rPr>
          <w:rFonts w:ascii="Calibri" w:hAnsi="Calibri" w:cs="Calibri"/>
          <w:b/>
          <w:bCs/>
          <w:sz w:val="22"/>
          <w:szCs w:val="22"/>
        </w:rPr>
        <w:t>T</w:t>
      </w:r>
      <w:r w:rsidRPr="00971192">
        <w:rPr>
          <w:rFonts w:ascii="Calibri" w:hAnsi="Calibri" w:cs="Calibri"/>
          <w:b/>
          <w:bCs/>
          <w:sz w:val="22"/>
          <w:szCs w:val="22"/>
        </w:rPr>
        <w:t>esting</w:t>
      </w:r>
      <w:r>
        <w:rPr>
          <w:rFonts w:ascii="Calibri" w:hAnsi="Calibri" w:cs="Calibri"/>
          <w:bCs/>
          <w:sz w:val="22"/>
          <w:szCs w:val="22"/>
        </w:rPr>
        <w:t xml:space="preserve"> is nothing but create Test Cases to validate functionality across different environments</w:t>
      </w:r>
      <w:r w:rsidR="00884387">
        <w:rPr>
          <w:rFonts w:ascii="Calibri" w:hAnsi="Calibri" w:cs="Calibri"/>
          <w:bCs/>
          <w:sz w:val="22"/>
          <w:szCs w:val="22"/>
        </w:rPr>
        <w:t xml:space="preserve"> like</w:t>
      </w:r>
      <w:r>
        <w:rPr>
          <w:rFonts w:ascii="Calibri" w:hAnsi="Calibri" w:cs="Calibri"/>
          <w:bCs/>
          <w:sz w:val="22"/>
          <w:szCs w:val="22"/>
        </w:rPr>
        <w:t xml:space="preserve"> (Dev, QA, Production)</w:t>
      </w:r>
    </w:p>
    <w:p w14:paraId="06B1CF38" w14:textId="6E675A67" w:rsidR="00522BFE" w:rsidRDefault="00522BFE" w:rsidP="00971192">
      <w:pPr>
        <w:jc w:val="both"/>
        <w:rPr>
          <w:rFonts w:ascii="Calibri" w:hAnsi="Calibri" w:cs="Calibri"/>
          <w:bCs/>
          <w:sz w:val="22"/>
          <w:szCs w:val="22"/>
        </w:rPr>
      </w:pPr>
    </w:p>
    <w:p w14:paraId="0E041111" w14:textId="7E4E6982" w:rsidR="00522BFE" w:rsidRPr="00D7522F" w:rsidRDefault="00E93979" w:rsidP="00971192">
      <w:pPr>
        <w:jc w:val="both"/>
        <w:rPr>
          <w:rFonts w:ascii="Calibri" w:hAnsi="Calibri" w:cs="Calibri"/>
          <w:b/>
          <w:bCs/>
          <w:sz w:val="22"/>
          <w:szCs w:val="22"/>
        </w:rPr>
      </w:pPr>
      <w:r w:rsidRPr="00D7522F">
        <w:rPr>
          <w:rFonts w:ascii="Calibri" w:hAnsi="Calibri" w:cs="Calibri"/>
          <w:b/>
          <w:bCs/>
          <w:sz w:val="22"/>
          <w:szCs w:val="22"/>
        </w:rPr>
        <w:t xml:space="preserve">@. </w:t>
      </w:r>
      <w:r w:rsidR="003E7458" w:rsidRPr="00D7522F">
        <w:rPr>
          <w:rFonts w:ascii="Calibri" w:hAnsi="Calibri" w:cs="Calibri"/>
          <w:b/>
          <w:bCs/>
          <w:sz w:val="22"/>
          <w:szCs w:val="22"/>
        </w:rPr>
        <w:t>Debug process while automation script fails</w:t>
      </w:r>
    </w:p>
    <w:p w14:paraId="0313C109" w14:textId="725BD53A" w:rsidR="003E7458" w:rsidRDefault="003E7458" w:rsidP="00971192">
      <w:pPr>
        <w:jc w:val="both"/>
        <w:rPr>
          <w:rFonts w:ascii="Calibri" w:hAnsi="Calibri" w:cs="Calibri"/>
          <w:bCs/>
          <w:sz w:val="22"/>
          <w:szCs w:val="22"/>
        </w:rPr>
      </w:pPr>
      <w:r>
        <w:rPr>
          <w:rFonts w:ascii="Calibri" w:hAnsi="Calibri" w:cs="Calibri"/>
          <w:bCs/>
          <w:sz w:val="22"/>
          <w:szCs w:val="22"/>
        </w:rPr>
        <w:t>When automation script fails debugging process involves identifying the root cause and fixing it</w:t>
      </w:r>
    </w:p>
    <w:p w14:paraId="2226ADC6" w14:textId="36BD82EC" w:rsidR="003E7458" w:rsidRDefault="003E7458" w:rsidP="00971192">
      <w:pPr>
        <w:jc w:val="both"/>
        <w:rPr>
          <w:rFonts w:ascii="Calibri" w:hAnsi="Calibri" w:cs="Calibri"/>
          <w:bCs/>
          <w:sz w:val="22"/>
          <w:szCs w:val="22"/>
        </w:rPr>
      </w:pPr>
      <w:r>
        <w:rPr>
          <w:rFonts w:ascii="Calibri" w:hAnsi="Calibri" w:cs="Calibri"/>
          <w:bCs/>
          <w:sz w:val="22"/>
          <w:szCs w:val="22"/>
        </w:rPr>
        <w:t>1. Check the error logs and identify the line of code where the script failed.</w:t>
      </w:r>
    </w:p>
    <w:p w14:paraId="1F5473AC" w14:textId="197B34FC" w:rsidR="003E7458" w:rsidRDefault="003E7458" w:rsidP="00971192">
      <w:pPr>
        <w:jc w:val="both"/>
        <w:rPr>
          <w:rFonts w:ascii="Calibri" w:hAnsi="Calibri" w:cs="Calibri"/>
          <w:bCs/>
          <w:sz w:val="22"/>
          <w:szCs w:val="22"/>
        </w:rPr>
      </w:pPr>
      <w:r>
        <w:rPr>
          <w:rFonts w:ascii="Calibri" w:hAnsi="Calibri" w:cs="Calibri"/>
          <w:bCs/>
          <w:sz w:val="22"/>
          <w:szCs w:val="22"/>
        </w:rPr>
        <w:t>2. Verify the test data end environment setup</w:t>
      </w:r>
    </w:p>
    <w:p w14:paraId="26AC6E0E" w14:textId="2BA1399D" w:rsidR="003E7458" w:rsidRDefault="003E7458" w:rsidP="00971192">
      <w:pPr>
        <w:jc w:val="both"/>
        <w:rPr>
          <w:rFonts w:ascii="Calibri" w:hAnsi="Calibri" w:cs="Calibri"/>
          <w:bCs/>
          <w:sz w:val="22"/>
          <w:szCs w:val="22"/>
        </w:rPr>
      </w:pPr>
      <w:r>
        <w:rPr>
          <w:rFonts w:ascii="Calibri" w:hAnsi="Calibri" w:cs="Calibri"/>
          <w:bCs/>
          <w:sz w:val="22"/>
          <w:szCs w:val="22"/>
        </w:rPr>
        <w:t>3. Re-run the script with debug mode enabled to identify the issue</w:t>
      </w:r>
    </w:p>
    <w:p w14:paraId="632C0098" w14:textId="328684E3" w:rsidR="003E7458" w:rsidRDefault="003E7458" w:rsidP="00971192">
      <w:pPr>
        <w:jc w:val="both"/>
        <w:rPr>
          <w:rFonts w:ascii="Calibri" w:hAnsi="Calibri" w:cs="Calibri"/>
          <w:bCs/>
          <w:sz w:val="22"/>
          <w:szCs w:val="22"/>
        </w:rPr>
      </w:pPr>
      <w:r>
        <w:rPr>
          <w:rFonts w:ascii="Calibri" w:hAnsi="Calibri" w:cs="Calibri"/>
          <w:bCs/>
          <w:sz w:val="22"/>
          <w:szCs w:val="22"/>
        </w:rPr>
        <w:t>4. Fix the issue and rerun the script to ensure it passes</w:t>
      </w:r>
    </w:p>
    <w:p w14:paraId="6DA4B5C1" w14:textId="4A4E622A" w:rsidR="003E7458" w:rsidRDefault="003E7458" w:rsidP="00971192">
      <w:pPr>
        <w:jc w:val="both"/>
        <w:rPr>
          <w:rFonts w:ascii="Calibri" w:hAnsi="Calibri" w:cs="Calibri"/>
          <w:bCs/>
          <w:sz w:val="22"/>
          <w:szCs w:val="22"/>
        </w:rPr>
      </w:pPr>
      <w:r>
        <w:rPr>
          <w:rFonts w:ascii="Calibri" w:hAnsi="Calibri" w:cs="Calibri"/>
          <w:bCs/>
          <w:sz w:val="22"/>
          <w:szCs w:val="22"/>
        </w:rPr>
        <w:t>5. Update the Test case and report the issue to the development team if necessary</w:t>
      </w:r>
    </w:p>
    <w:p w14:paraId="3C18C1B8" w14:textId="1CCC8F3B" w:rsidR="009C4DF1" w:rsidRDefault="009C4DF1" w:rsidP="00971192">
      <w:pPr>
        <w:jc w:val="both"/>
        <w:rPr>
          <w:rFonts w:ascii="Calibri" w:hAnsi="Calibri" w:cs="Calibri"/>
          <w:bCs/>
          <w:sz w:val="22"/>
          <w:szCs w:val="22"/>
        </w:rPr>
      </w:pPr>
    </w:p>
    <w:p w14:paraId="6E9F86AC" w14:textId="7C69DBFC" w:rsidR="009C4DF1" w:rsidRPr="008B7ABE" w:rsidRDefault="00632790" w:rsidP="00971192">
      <w:pPr>
        <w:jc w:val="both"/>
        <w:rPr>
          <w:rFonts w:ascii="Calibri" w:hAnsi="Calibri" w:cs="Calibri"/>
          <w:b/>
          <w:bCs/>
          <w:sz w:val="22"/>
          <w:szCs w:val="22"/>
        </w:rPr>
      </w:pPr>
      <w:r>
        <w:rPr>
          <w:rFonts w:ascii="Calibri" w:hAnsi="Calibri" w:cs="Calibri"/>
          <w:b/>
          <w:bCs/>
          <w:sz w:val="22"/>
          <w:szCs w:val="22"/>
        </w:rPr>
        <w:t xml:space="preserve">@. </w:t>
      </w:r>
      <w:r w:rsidR="005C35AD" w:rsidRPr="008B7ABE">
        <w:rPr>
          <w:rFonts w:ascii="Calibri" w:hAnsi="Calibri" w:cs="Calibri"/>
          <w:b/>
          <w:bCs/>
          <w:sz w:val="22"/>
          <w:szCs w:val="22"/>
        </w:rPr>
        <w:t>Reports in testing</w:t>
      </w:r>
    </w:p>
    <w:p w14:paraId="1E70F471" w14:textId="772F9499" w:rsidR="008B7ABE" w:rsidRPr="008B7ABE" w:rsidRDefault="008B7ABE" w:rsidP="008B7ABE">
      <w:pPr>
        <w:jc w:val="both"/>
        <w:rPr>
          <w:rFonts w:ascii="Calibri" w:hAnsi="Calibri" w:cs="Calibri"/>
          <w:bCs/>
          <w:sz w:val="22"/>
          <w:szCs w:val="22"/>
        </w:rPr>
      </w:pPr>
      <w:r w:rsidRPr="008B7ABE">
        <w:rPr>
          <w:rFonts w:ascii="Calibri" w:hAnsi="Calibri" w:cs="Calibri"/>
          <w:b/>
          <w:bCs/>
          <w:sz w:val="22"/>
          <w:szCs w:val="22"/>
        </w:rPr>
        <w:t>Test Summary Report (TSR)</w:t>
      </w:r>
      <w:r w:rsidR="00D16AA2">
        <w:rPr>
          <w:rFonts w:ascii="Calibri" w:hAnsi="Calibri" w:cs="Calibri"/>
          <w:b/>
          <w:bCs/>
          <w:sz w:val="22"/>
          <w:szCs w:val="22"/>
        </w:rPr>
        <w:t xml:space="preserve"> </w:t>
      </w:r>
      <w:r w:rsidR="00D16AA2" w:rsidRPr="00D16AA2">
        <w:rPr>
          <w:rFonts w:ascii="Calibri" w:hAnsi="Calibri" w:cs="Calibri"/>
          <w:bCs/>
          <w:sz w:val="22"/>
          <w:szCs w:val="22"/>
        </w:rPr>
        <w:t xml:space="preserve">is </w:t>
      </w:r>
      <w:r w:rsidR="00D16AA2">
        <w:rPr>
          <w:rFonts w:ascii="Calibri" w:hAnsi="Calibri" w:cs="Calibri"/>
          <w:bCs/>
          <w:sz w:val="22"/>
          <w:szCs w:val="22"/>
        </w:rPr>
        <w:t xml:space="preserve">prepared at the end of the </w:t>
      </w:r>
      <w:r w:rsidR="000509FB">
        <w:rPr>
          <w:rFonts w:ascii="Calibri" w:hAnsi="Calibri" w:cs="Calibri"/>
          <w:bCs/>
          <w:sz w:val="22"/>
          <w:szCs w:val="22"/>
        </w:rPr>
        <w:t>testing phase</w:t>
      </w:r>
      <w:r w:rsidR="00D44956">
        <w:rPr>
          <w:rFonts w:ascii="Calibri" w:hAnsi="Calibri" w:cs="Calibri"/>
          <w:bCs/>
          <w:sz w:val="22"/>
          <w:szCs w:val="22"/>
        </w:rPr>
        <w:t xml:space="preserve"> to</w:t>
      </w:r>
      <w:r w:rsidRPr="008B7ABE">
        <w:rPr>
          <w:rFonts w:ascii="Calibri" w:hAnsi="Calibri" w:cs="Calibri"/>
          <w:bCs/>
          <w:sz w:val="22"/>
          <w:szCs w:val="22"/>
        </w:rPr>
        <w:t xml:space="preserve"> summarize the overall testing activities at the end of a test cycle. (</w:t>
      </w:r>
      <w:r w:rsidR="00121C5A">
        <w:rPr>
          <w:rFonts w:ascii="Calibri" w:hAnsi="Calibri" w:cs="Calibri"/>
          <w:bCs/>
          <w:sz w:val="22"/>
          <w:szCs w:val="22"/>
        </w:rPr>
        <w:t>Scope of testing / t</w:t>
      </w:r>
      <w:r w:rsidRPr="008B7ABE">
        <w:rPr>
          <w:rFonts w:ascii="Calibri" w:hAnsi="Calibri" w:cs="Calibri"/>
          <w:bCs/>
          <w:sz w:val="22"/>
          <w:szCs w:val="22"/>
        </w:rPr>
        <w:t>est objectives, Test execution summary, Defects summary, Test environment details, R</w:t>
      </w:r>
      <w:r w:rsidR="00121C5A">
        <w:rPr>
          <w:rFonts w:ascii="Calibri" w:hAnsi="Calibri" w:cs="Calibri"/>
          <w:bCs/>
          <w:sz w:val="22"/>
          <w:szCs w:val="22"/>
        </w:rPr>
        <w:t>isks and r</w:t>
      </w:r>
      <w:r w:rsidRPr="008B7ABE">
        <w:rPr>
          <w:rFonts w:ascii="Calibri" w:hAnsi="Calibri" w:cs="Calibri"/>
          <w:bCs/>
          <w:sz w:val="22"/>
          <w:szCs w:val="22"/>
        </w:rPr>
        <w:t>ecommendations)</w:t>
      </w:r>
    </w:p>
    <w:p w14:paraId="6E5E4720" w14:textId="77777777" w:rsidR="008B7ABE" w:rsidRPr="008B7ABE" w:rsidRDefault="008B7ABE" w:rsidP="008B7ABE">
      <w:pPr>
        <w:jc w:val="both"/>
        <w:rPr>
          <w:rFonts w:ascii="Calibri" w:hAnsi="Calibri" w:cs="Calibri"/>
          <w:bCs/>
          <w:sz w:val="22"/>
          <w:szCs w:val="22"/>
        </w:rPr>
      </w:pPr>
      <w:r w:rsidRPr="008B7ABE">
        <w:rPr>
          <w:rFonts w:ascii="Calibri" w:hAnsi="Calibri" w:cs="Calibri"/>
          <w:bCs/>
          <w:sz w:val="22"/>
          <w:szCs w:val="22"/>
        </w:rPr>
        <w:t>Ex: "Out of 500 test cases, 450 passed, 30 failed, and 20 were blocked."</w:t>
      </w:r>
    </w:p>
    <w:p w14:paraId="4BD7E725" w14:textId="75046910" w:rsidR="008B7ABE" w:rsidRPr="008B7ABE" w:rsidRDefault="008B7ABE" w:rsidP="008B7ABE">
      <w:pPr>
        <w:jc w:val="both"/>
        <w:rPr>
          <w:rFonts w:ascii="Calibri" w:hAnsi="Calibri" w:cs="Calibri"/>
          <w:bCs/>
          <w:sz w:val="22"/>
          <w:szCs w:val="22"/>
        </w:rPr>
      </w:pPr>
      <w:r w:rsidRPr="008B7ABE">
        <w:rPr>
          <w:rFonts w:ascii="Calibri" w:hAnsi="Calibri" w:cs="Calibri"/>
          <w:b/>
          <w:bCs/>
          <w:sz w:val="22"/>
          <w:szCs w:val="22"/>
        </w:rPr>
        <w:lastRenderedPageBreak/>
        <w:t>Test Execution Report</w:t>
      </w:r>
      <w:r w:rsidRPr="008B7ABE">
        <w:rPr>
          <w:rFonts w:ascii="Calibri" w:hAnsi="Calibri" w:cs="Calibri"/>
          <w:bCs/>
          <w:sz w:val="22"/>
          <w:szCs w:val="22"/>
        </w:rPr>
        <w:t xml:space="preserve"> provide details on test case execution during a specific period. (Number of test cases executed, Pass/fail status, Pending test cases, Execution trends)</w:t>
      </w:r>
    </w:p>
    <w:p w14:paraId="34CB559A" w14:textId="77777777" w:rsidR="008B7ABE" w:rsidRPr="008B7ABE" w:rsidRDefault="008B7ABE" w:rsidP="008B7ABE">
      <w:pPr>
        <w:jc w:val="both"/>
        <w:rPr>
          <w:rFonts w:ascii="Calibri" w:hAnsi="Calibri" w:cs="Calibri"/>
          <w:bCs/>
          <w:sz w:val="22"/>
          <w:szCs w:val="22"/>
        </w:rPr>
      </w:pPr>
      <w:r w:rsidRPr="008B7ABE">
        <w:rPr>
          <w:rFonts w:ascii="Calibri" w:hAnsi="Calibri" w:cs="Calibri"/>
          <w:bCs/>
          <w:sz w:val="22"/>
          <w:szCs w:val="22"/>
        </w:rPr>
        <w:t>Ex: "90% of test cases executed, with a 95% pass rate."</w:t>
      </w:r>
    </w:p>
    <w:p w14:paraId="779FC2A5" w14:textId="77777777" w:rsidR="008B7ABE" w:rsidRPr="008B7ABE" w:rsidRDefault="008B7ABE" w:rsidP="008B7ABE">
      <w:pPr>
        <w:jc w:val="both"/>
        <w:rPr>
          <w:rFonts w:ascii="Calibri" w:hAnsi="Calibri" w:cs="Calibri"/>
          <w:bCs/>
          <w:sz w:val="22"/>
          <w:szCs w:val="22"/>
        </w:rPr>
      </w:pPr>
    </w:p>
    <w:p w14:paraId="46FB1BA4" w14:textId="7855F74C" w:rsidR="008B7ABE" w:rsidRPr="008B7ABE" w:rsidRDefault="00D75768" w:rsidP="008B7ABE">
      <w:pPr>
        <w:jc w:val="both"/>
        <w:rPr>
          <w:rFonts w:ascii="Calibri" w:hAnsi="Calibri" w:cs="Calibri"/>
          <w:bCs/>
          <w:sz w:val="22"/>
          <w:szCs w:val="22"/>
        </w:rPr>
      </w:pPr>
      <w:r>
        <w:rPr>
          <w:rFonts w:ascii="Calibri" w:hAnsi="Calibri" w:cs="Calibri"/>
          <w:b/>
          <w:bCs/>
          <w:sz w:val="22"/>
          <w:szCs w:val="22"/>
        </w:rPr>
        <w:t xml:space="preserve">@. </w:t>
      </w:r>
      <w:r w:rsidR="008B7ABE" w:rsidRPr="008B7ABE">
        <w:rPr>
          <w:rFonts w:ascii="Calibri" w:hAnsi="Calibri" w:cs="Calibri"/>
          <w:b/>
          <w:bCs/>
          <w:sz w:val="22"/>
          <w:szCs w:val="22"/>
        </w:rPr>
        <w:t>Defect Report (Bug Report):</w:t>
      </w:r>
      <w:r w:rsidR="008B7ABE" w:rsidRPr="008B7ABE">
        <w:rPr>
          <w:rFonts w:ascii="Calibri" w:hAnsi="Calibri" w:cs="Calibri"/>
          <w:bCs/>
          <w:sz w:val="22"/>
          <w:szCs w:val="22"/>
        </w:rPr>
        <w:t xml:space="preserve"> It documents detected defects and tracks their resolution status.</w:t>
      </w:r>
    </w:p>
    <w:p w14:paraId="2A604B68" w14:textId="77777777" w:rsidR="008B7ABE" w:rsidRPr="008B7ABE" w:rsidRDefault="008B7ABE" w:rsidP="008B7ABE">
      <w:pPr>
        <w:jc w:val="both"/>
        <w:rPr>
          <w:rFonts w:ascii="Calibri" w:hAnsi="Calibri" w:cs="Calibri"/>
          <w:bCs/>
          <w:sz w:val="22"/>
          <w:szCs w:val="22"/>
        </w:rPr>
      </w:pPr>
      <w:r w:rsidRPr="008B7ABE">
        <w:rPr>
          <w:rFonts w:ascii="Calibri" w:hAnsi="Calibri" w:cs="Calibri"/>
          <w:bCs/>
          <w:sz w:val="22"/>
          <w:szCs w:val="22"/>
        </w:rPr>
        <w:t>(Defect ID, Summary, Steps to reproduce, Severity &amp; priority, Status (Open, In Progress, Fixed, Closed), Assigned to)</w:t>
      </w:r>
    </w:p>
    <w:p w14:paraId="4B398CAD" w14:textId="77777777" w:rsidR="008B7ABE" w:rsidRPr="008B7ABE" w:rsidRDefault="008B7ABE" w:rsidP="008B7ABE">
      <w:pPr>
        <w:jc w:val="both"/>
        <w:rPr>
          <w:rFonts w:ascii="Calibri" w:hAnsi="Calibri" w:cs="Calibri"/>
          <w:bCs/>
          <w:sz w:val="22"/>
          <w:szCs w:val="22"/>
        </w:rPr>
      </w:pPr>
      <w:r w:rsidRPr="00D75768">
        <w:rPr>
          <w:rFonts w:ascii="Calibri" w:hAnsi="Calibri" w:cs="Calibri"/>
          <w:b/>
          <w:bCs/>
          <w:color w:val="808080" w:themeColor="background1" w:themeShade="80"/>
          <w:sz w:val="22"/>
          <w:szCs w:val="22"/>
        </w:rPr>
        <w:t>Ex:</w:t>
      </w:r>
      <w:r w:rsidRPr="008B7ABE">
        <w:rPr>
          <w:rFonts w:ascii="Calibri" w:hAnsi="Calibri" w:cs="Calibri"/>
          <w:bCs/>
          <w:sz w:val="22"/>
          <w:szCs w:val="22"/>
        </w:rPr>
        <w:t xml:space="preserve"> "Bug #101: Login button not working in Chrome, assigned to Developer X."</w:t>
      </w:r>
    </w:p>
    <w:p w14:paraId="3D11AA3E" w14:textId="77777777" w:rsidR="008B7ABE" w:rsidRPr="008B7ABE" w:rsidRDefault="008B7ABE" w:rsidP="008B7ABE">
      <w:pPr>
        <w:jc w:val="both"/>
        <w:rPr>
          <w:rFonts w:ascii="Calibri" w:hAnsi="Calibri" w:cs="Calibri"/>
          <w:bCs/>
          <w:sz w:val="22"/>
          <w:szCs w:val="22"/>
        </w:rPr>
      </w:pPr>
      <w:r w:rsidRPr="008B7ABE">
        <w:rPr>
          <w:rFonts w:ascii="Calibri" w:hAnsi="Calibri" w:cs="Calibri"/>
          <w:b/>
          <w:bCs/>
          <w:sz w:val="22"/>
          <w:szCs w:val="22"/>
        </w:rPr>
        <w:t>Test Case Report:</w:t>
      </w:r>
      <w:r w:rsidRPr="008B7ABE">
        <w:rPr>
          <w:rFonts w:ascii="Calibri" w:hAnsi="Calibri" w:cs="Calibri"/>
          <w:bCs/>
          <w:sz w:val="22"/>
          <w:szCs w:val="22"/>
        </w:rPr>
        <w:t xml:space="preserve"> It tracks the status of individual test cases. (Test case ID, Description, Execution status (Pass/Fail/Blocked), Defect mapping (if failed))</w:t>
      </w:r>
    </w:p>
    <w:p w14:paraId="69BCF0DA" w14:textId="77777777" w:rsidR="008B7ABE" w:rsidRPr="008B7ABE" w:rsidRDefault="008B7ABE" w:rsidP="008B7ABE">
      <w:pPr>
        <w:jc w:val="both"/>
        <w:rPr>
          <w:rFonts w:ascii="Calibri" w:hAnsi="Calibri" w:cs="Calibri"/>
          <w:bCs/>
          <w:sz w:val="22"/>
          <w:szCs w:val="22"/>
        </w:rPr>
      </w:pPr>
      <w:r w:rsidRPr="00D75768">
        <w:rPr>
          <w:rFonts w:ascii="Calibri" w:hAnsi="Calibri" w:cs="Calibri"/>
          <w:b/>
          <w:bCs/>
          <w:color w:val="808080" w:themeColor="background1" w:themeShade="80"/>
          <w:sz w:val="22"/>
          <w:szCs w:val="22"/>
        </w:rPr>
        <w:t>Ex:</w:t>
      </w:r>
      <w:r w:rsidRPr="008B7ABE">
        <w:rPr>
          <w:rFonts w:ascii="Calibri" w:hAnsi="Calibri" w:cs="Calibri"/>
          <w:bCs/>
          <w:sz w:val="22"/>
          <w:szCs w:val="22"/>
        </w:rPr>
        <w:t xml:space="preserve"> "Test Case TC_001: Passed in all browsers except Safari."</w:t>
      </w:r>
    </w:p>
    <w:p w14:paraId="501CFD96" w14:textId="039D0BD9" w:rsidR="008B7ABE" w:rsidRPr="008B7ABE" w:rsidRDefault="008B7ABE" w:rsidP="008B7ABE">
      <w:pPr>
        <w:jc w:val="both"/>
        <w:rPr>
          <w:rFonts w:ascii="Calibri" w:hAnsi="Calibri" w:cs="Calibri"/>
          <w:bCs/>
          <w:sz w:val="22"/>
          <w:szCs w:val="22"/>
        </w:rPr>
      </w:pPr>
      <w:r w:rsidRPr="008B7ABE">
        <w:rPr>
          <w:rFonts w:ascii="Calibri" w:hAnsi="Calibri" w:cs="Calibri"/>
          <w:b/>
          <w:bCs/>
          <w:sz w:val="22"/>
          <w:szCs w:val="22"/>
        </w:rPr>
        <w:t>RTM:</w:t>
      </w:r>
      <w:r w:rsidRPr="008B7ABE">
        <w:rPr>
          <w:rFonts w:ascii="Calibri" w:hAnsi="Calibri" w:cs="Calibri"/>
          <w:bCs/>
          <w:sz w:val="22"/>
          <w:szCs w:val="22"/>
        </w:rPr>
        <w:t xml:space="preserve"> It ensures that all requirements have been covered by test cases.</w:t>
      </w:r>
    </w:p>
    <w:p w14:paraId="03393FCF" w14:textId="77777777" w:rsidR="008B7ABE" w:rsidRPr="008B7ABE" w:rsidRDefault="008B7ABE" w:rsidP="008B7ABE">
      <w:pPr>
        <w:jc w:val="both"/>
        <w:rPr>
          <w:rFonts w:ascii="Calibri" w:hAnsi="Calibri" w:cs="Calibri"/>
          <w:bCs/>
          <w:sz w:val="22"/>
          <w:szCs w:val="22"/>
        </w:rPr>
      </w:pPr>
      <w:r w:rsidRPr="008B7ABE">
        <w:rPr>
          <w:rFonts w:ascii="Calibri" w:hAnsi="Calibri" w:cs="Calibri"/>
          <w:bCs/>
          <w:sz w:val="22"/>
          <w:szCs w:val="22"/>
        </w:rPr>
        <w:t>(Requirement ID, Test case ID(s), Execution status)</w:t>
      </w:r>
    </w:p>
    <w:p w14:paraId="46519348" w14:textId="77777777" w:rsidR="008B7ABE" w:rsidRPr="008B7ABE" w:rsidRDefault="008B7ABE" w:rsidP="008B7ABE">
      <w:pPr>
        <w:jc w:val="both"/>
        <w:rPr>
          <w:rFonts w:ascii="Calibri" w:hAnsi="Calibri" w:cs="Calibri"/>
          <w:bCs/>
          <w:sz w:val="22"/>
          <w:szCs w:val="22"/>
        </w:rPr>
      </w:pPr>
      <w:r w:rsidRPr="00D75768">
        <w:rPr>
          <w:rFonts w:ascii="Calibri" w:hAnsi="Calibri" w:cs="Calibri"/>
          <w:b/>
          <w:bCs/>
          <w:color w:val="808080" w:themeColor="background1" w:themeShade="80"/>
          <w:sz w:val="22"/>
          <w:szCs w:val="22"/>
        </w:rPr>
        <w:t>Ex:</w:t>
      </w:r>
      <w:r w:rsidRPr="008B7ABE">
        <w:rPr>
          <w:rFonts w:ascii="Calibri" w:hAnsi="Calibri" w:cs="Calibri"/>
          <w:bCs/>
          <w:sz w:val="22"/>
          <w:szCs w:val="22"/>
        </w:rPr>
        <w:t xml:space="preserve"> "Requirement RQ_05 has been verified by test cases TC_101 and TC_102."</w:t>
      </w:r>
    </w:p>
    <w:p w14:paraId="141B43F5" w14:textId="77777777" w:rsidR="008B7ABE" w:rsidRPr="008B7ABE" w:rsidRDefault="008B7ABE" w:rsidP="008B7ABE">
      <w:pPr>
        <w:jc w:val="both"/>
        <w:rPr>
          <w:rFonts w:ascii="Calibri" w:hAnsi="Calibri" w:cs="Calibri"/>
          <w:bCs/>
          <w:sz w:val="22"/>
          <w:szCs w:val="22"/>
        </w:rPr>
      </w:pPr>
      <w:r w:rsidRPr="008B7ABE">
        <w:rPr>
          <w:rFonts w:ascii="Calibri" w:hAnsi="Calibri" w:cs="Calibri"/>
          <w:b/>
          <w:bCs/>
          <w:sz w:val="22"/>
          <w:szCs w:val="22"/>
        </w:rPr>
        <w:t>Test Coverage Report:</w:t>
      </w:r>
      <w:r w:rsidRPr="008B7ABE">
        <w:rPr>
          <w:rFonts w:ascii="Calibri" w:hAnsi="Calibri" w:cs="Calibri"/>
          <w:bCs/>
          <w:sz w:val="22"/>
          <w:szCs w:val="22"/>
        </w:rPr>
        <w:t xml:space="preserve"> It measures how much of the application has been tested.</w:t>
      </w:r>
    </w:p>
    <w:p w14:paraId="750ACF90" w14:textId="77777777" w:rsidR="008B7ABE" w:rsidRPr="008B7ABE" w:rsidRDefault="008B7ABE" w:rsidP="008B7ABE">
      <w:pPr>
        <w:jc w:val="both"/>
        <w:rPr>
          <w:rFonts w:ascii="Calibri" w:hAnsi="Calibri" w:cs="Calibri"/>
          <w:bCs/>
          <w:sz w:val="22"/>
          <w:szCs w:val="22"/>
        </w:rPr>
      </w:pPr>
      <w:r w:rsidRPr="008B7ABE">
        <w:rPr>
          <w:rFonts w:ascii="Calibri" w:hAnsi="Calibri" w:cs="Calibri"/>
          <w:bCs/>
          <w:sz w:val="22"/>
          <w:szCs w:val="22"/>
        </w:rPr>
        <w:t>(Code coverage percentage, Functional coverage, Risk-based coverage)</w:t>
      </w:r>
    </w:p>
    <w:p w14:paraId="3AC9C50B" w14:textId="77777777" w:rsidR="008B7ABE" w:rsidRPr="008B7ABE" w:rsidRDefault="008B7ABE" w:rsidP="008B7ABE">
      <w:pPr>
        <w:jc w:val="both"/>
        <w:rPr>
          <w:rFonts w:ascii="Calibri" w:hAnsi="Calibri" w:cs="Calibri"/>
          <w:bCs/>
          <w:sz w:val="22"/>
          <w:szCs w:val="22"/>
        </w:rPr>
      </w:pPr>
      <w:r w:rsidRPr="00D75768">
        <w:rPr>
          <w:rFonts w:ascii="Calibri" w:hAnsi="Calibri" w:cs="Calibri"/>
          <w:b/>
          <w:bCs/>
          <w:color w:val="808080" w:themeColor="background1" w:themeShade="80"/>
          <w:sz w:val="22"/>
          <w:szCs w:val="22"/>
        </w:rPr>
        <w:t>Ex:</w:t>
      </w:r>
      <w:r w:rsidRPr="008B7ABE">
        <w:rPr>
          <w:rFonts w:ascii="Calibri" w:hAnsi="Calibri" w:cs="Calibri"/>
          <w:bCs/>
          <w:sz w:val="22"/>
          <w:szCs w:val="22"/>
        </w:rPr>
        <w:t xml:space="preserve"> "80% of critical functionalities tested, 70% code coverage achieved."</w:t>
      </w:r>
    </w:p>
    <w:p w14:paraId="2EFCC0DE" w14:textId="5C2B9009" w:rsidR="008B7ABE" w:rsidRPr="008B7ABE" w:rsidRDefault="008B7ABE" w:rsidP="008B7ABE">
      <w:pPr>
        <w:jc w:val="both"/>
        <w:rPr>
          <w:rFonts w:ascii="Calibri" w:hAnsi="Calibri" w:cs="Calibri"/>
          <w:bCs/>
          <w:sz w:val="22"/>
          <w:szCs w:val="22"/>
        </w:rPr>
      </w:pPr>
      <w:r w:rsidRPr="008B7ABE">
        <w:rPr>
          <w:rFonts w:ascii="Calibri" w:hAnsi="Calibri" w:cs="Calibri"/>
          <w:b/>
          <w:bCs/>
          <w:sz w:val="22"/>
          <w:szCs w:val="22"/>
        </w:rPr>
        <w:t>UAT Report:</w:t>
      </w:r>
      <w:r w:rsidRPr="008B7ABE">
        <w:rPr>
          <w:rFonts w:ascii="Calibri" w:hAnsi="Calibri" w:cs="Calibri"/>
          <w:bCs/>
          <w:sz w:val="22"/>
          <w:szCs w:val="22"/>
        </w:rPr>
        <w:t xml:space="preserve"> It summarizes testing conducted by end-users before final release. (Features tested, Issues reported, User feedback, Final approval status)</w:t>
      </w:r>
    </w:p>
    <w:p w14:paraId="317FBE45" w14:textId="77777777" w:rsidR="008B7ABE" w:rsidRPr="008B7ABE" w:rsidRDefault="008B7ABE" w:rsidP="008B7ABE">
      <w:pPr>
        <w:jc w:val="both"/>
        <w:rPr>
          <w:rFonts w:ascii="Calibri" w:hAnsi="Calibri" w:cs="Calibri"/>
          <w:bCs/>
          <w:sz w:val="22"/>
          <w:szCs w:val="22"/>
        </w:rPr>
      </w:pPr>
      <w:r w:rsidRPr="00D75768">
        <w:rPr>
          <w:rFonts w:ascii="Calibri" w:hAnsi="Calibri" w:cs="Calibri"/>
          <w:b/>
          <w:bCs/>
          <w:color w:val="808080" w:themeColor="background1" w:themeShade="80"/>
          <w:sz w:val="22"/>
          <w:szCs w:val="22"/>
        </w:rPr>
        <w:t>Ex:</w:t>
      </w:r>
      <w:r w:rsidRPr="008B7ABE">
        <w:rPr>
          <w:rFonts w:ascii="Calibri" w:hAnsi="Calibri" w:cs="Calibri"/>
          <w:bCs/>
          <w:sz w:val="22"/>
          <w:szCs w:val="22"/>
        </w:rPr>
        <w:t xml:space="preserve"> "Users reported 3 UI issues but approved the release."</w:t>
      </w:r>
    </w:p>
    <w:p w14:paraId="5079A908" w14:textId="77777777" w:rsidR="008B7ABE" w:rsidRPr="008B7ABE" w:rsidRDefault="008B7ABE" w:rsidP="008B7ABE">
      <w:pPr>
        <w:jc w:val="both"/>
        <w:rPr>
          <w:rFonts w:ascii="Calibri" w:hAnsi="Calibri" w:cs="Calibri"/>
          <w:bCs/>
          <w:sz w:val="22"/>
          <w:szCs w:val="22"/>
        </w:rPr>
      </w:pPr>
      <w:r w:rsidRPr="008B7ABE">
        <w:rPr>
          <w:rFonts w:ascii="Calibri" w:hAnsi="Calibri" w:cs="Calibri"/>
          <w:b/>
          <w:bCs/>
          <w:sz w:val="22"/>
          <w:szCs w:val="22"/>
        </w:rPr>
        <w:t>Automation Test Report:</w:t>
      </w:r>
      <w:r w:rsidRPr="008B7ABE">
        <w:rPr>
          <w:rFonts w:ascii="Calibri" w:hAnsi="Calibri" w:cs="Calibri"/>
          <w:bCs/>
          <w:sz w:val="22"/>
          <w:szCs w:val="22"/>
        </w:rPr>
        <w:t xml:space="preserve"> It shows results of automated test scripts. (Number of scripts executed, Pass/fail ratio, Execution logs, Error screenshots)</w:t>
      </w:r>
    </w:p>
    <w:p w14:paraId="665684DA" w14:textId="77777777" w:rsidR="008B7ABE" w:rsidRPr="008B7ABE" w:rsidRDefault="008B7ABE" w:rsidP="008B7ABE">
      <w:pPr>
        <w:jc w:val="both"/>
        <w:rPr>
          <w:rFonts w:ascii="Calibri" w:hAnsi="Calibri" w:cs="Calibri"/>
          <w:bCs/>
          <w:sz w:val="22"/>
          <w:szCs w:val="22"/>
        </w:rPr>
      </w:pPr>
      <w:r w:rsidRPr="00D75768">
        <w:rPr>
          <w:rFonts w:ascii="Calibri" w:hAnsi="Calibri" w:cs="Calibri"/>
          <w:b/>
          <w:bCs/>
          <w:color w:val="808080" w:themeColor="background1" w:themeShade="80"/>
          <w:sz w:val="22"/>
          <w:szCs w:val="22"/>
        </w:rPr>
        <w:t>Ex:</w:t>
      </w:r>
      <w:r w:rsidRPr="008B7ABE">
        <w:rPr>
          <w:rFonts w:ascii="Calibri" w:hAnsi="Calibri" w:cs="Calibri"/>
          <w:bCs/>
          <w:sz w:val="22"/>
          <w:szCs w:val="22"/>
        </w:rPr>
        <w:t xml:space="preserve"> "Out of 200 automated test cases, 180 passed, 15 failed, 5 skipped."</w:t>
      </w:r>
    </w:p>
    <w:p w14:paraId="20337D15" w14:textId="47C7FA25" w:rsidR="008B7ABE" w:rsidRDefault="008B7ABE" w:rsidP="008B7ABE">
      <w:pPr>
        <w:jc w:val="both"/>
        <w:rPr>
          <w:rFonts w:ascii="Calibri" w:hAnsi="Calibri" w:cs="Calibri"/>
          <w:bCs/>
          <w:sz w:val="22"/>
          <w:szCs w:val="22"/>
        </w:rPr>
      </w:pPr>
    </w:p>
    <w:p w14:paraId="5DD44763" w14:textId="2BBE0A03" w:rsidR="00AE099C" w:rsidRPr="00FE6BAF" w:rsidRDefault="00AE099C" w:rsidP="008B7ABE">
      <w:pPr>
        <w:jc w:val="both"/>
        <w:rPr>
          <w:rFonts w:ascii="Calibri" w:hAnsi="Calibri" w:cs="Calibri"/>
          <w:b/>
          <w:bCs/>
          <w:sz w:val="22"/>
          <w:szCs w:val="22"/>
        </w:rPr>
      </w:pPr>
      <w:r w:rsidRPr="00FE6BAF">
        <w:rPr>
          <w:rFonts w:ascii="Calibri" w:hAnsi="Calibri" w:cs="Calibri"/>
          <w:b/>
          <w:bCs/>
          <w:sz w:val="22"/>
          <w:szCs w:val="22"/>
        </w:rPr>
        <w:t xml:space="preserve">@. </w:t>
      </w:r>
      <w:r w:rsidR="00256A3F" w:rsidRPr="00FE6BAF">
        <w:rPr>
          <w:rFonts w:ascii="Calibri" w:hAnsi="Calibri" w:cs="Calibri"/>
          <w:b/>
          <w:bCs/>
          <w:sz w:val="22"/>
          <w:szCs w:val="22"/>
        </w:rPr>
        <w:t>To l</w:t>
      </w:r>
      <w:r w:rsidRPr="00FE6BAF">
        <w:rPr>
          <w:rFonts w:ascii="Calibri" w:hAnsi="Calibri" w:cs="Calibri"/>
          <w:b/>
          <w:bCs/>
          <w:sz w:val="22"/>
          <w:szCs w:val="22"/>
        </w:rPr>
        <w:t>og defect in Jira</w:t>
      </w:r>
    </w:p>
    <w:p w14:paraId="584CDCE9" w14:textId="77777777" w:rsidR="0083792C" w:rsidRPr="0083792C" w:rsidRDefault="0083792C" w:rsidP="0083792C">
      <w:pPr>
        <w:jc w:val="both"/>
        <w:rPr>
          <w:rFonts w:ascii="Calibri" w:hAnsi="Calibri" w:cs="Calibri"/>
          <w:bCs/>
          <w:sz w:val="22"/>
          <w:szCs w:val="22"/>
        </w:rPr>
      </w:pPr>
      <w:r w:rsidRPr="00FE6BAF">
        <w:rPr>
          <w:rFonts w:ascii="Calibri" w:hAnsi="Calibri" w:cs="Calibri"/>
          <w:b/>
          <w:bCs/>
          <w:color w:val="808080" w:themeColor="background1" w:themeShade="80"/>
          <w:sz w:val="22"/>
          <w:szCs w:val="22"/>
        </w:rPr>
        <w:t>Step 1:</w:t>
      </w:r>
      <w:r w:rsidRPr="0083792C">
        <w:rPr>
          <w:rFonts w:ascii="Calibri" w:hAnsi="Calibri" w:cs="Calibri"/>
          <w:bCs/>
          <w:sz w:val="22"/>
          <w:szCs w:val="22"/>
        </w:rPr>
        <w:t xml:space="preserve"> Log in to JIRA</w:t>
      </w:r>
    </w:p>
    <w:p w14:paraId="17C3A94B" w14:textId="77777777" w:rsidR="0083792C" w:rsidRPr="0083792C" w:rsidRDefault="0083792C" w:rsidP="0083792C">
      <w:pPr>
        <w:jc w:val="both"/>
        <w:rPr>
          <w:rFonts w:ascii="Calibri" w:hAnsi="Calibri" w:cs="Calibri"/>
          <w:bCs/>
          <w:sz w:val="22"/>
          <w:szCs w:val="22"/>
        </w:rPr>
      </w:pPr>
      <w:r w:rsidRPr="0083792C">
        <w:rPr>
          <w:rFonts w:ascii="Calibri" w:hAnsi="Calibri" w:cs="Calibri"/>
          <w:bCs/>
          <w:sz w:val="22"/>
          <w:szCs w:val="22"/>
        </w:rPr>
        <w:t>Open JIRA in your browser.</w:t>
      </w:r>
    </w:p>
    <w:p w14:paraId="48426322" w14:textId="77777777" w:rsidR="0083792C" w:rsidRPr="0083792C" w:rsidRDefault="0083792C" w:rsidP="0083792C">
      <w:pPr>
        <w:jc w:val="both"/>
        <w:rPr>
          <w:rFonts w:ascii="Calibri" w:hAnsi="Calibri" w:cs="Calibri"/>
          <w:bCs/>
          <w:sz w:val="22"/>
          <w:szCs w:val="22"/>
        </w:rPr>
      </w:pPr>
      <w:r w:rsidRPr="0083792C">
        <w:rPr>
          <w:rFonts w:ascii="Calibri" w:hAnsi="Calibri" w:cs="Calibri"/>
          <w:bCs/>
          <w:sz w:val="22"/>
          <w:szCs w:val="22"/>
        </w:rPr>
        <w:t>Enter your username and password.</w:t>
      </w:r>
    </w:p>
    <w:p w14:paraId="35E1F4BB" w14:textId="77777777" w:rsidR="0083792C" w:rsidRPr="0083792C" w:rsidRDefault="0083792C" w:rsidP="0083792C">
      <w:pPr>
        <w:jc w:val="both"/>
        <w:rPr>
          <w:rFonts w:ascii="Calibri" w:hAnsi="Calibri" w:cs="Calibri"/>
          <w:bCs/>
          <w:sz w:val="22"/>
          <w:szCs w:val="22"/>
        </w:rPr>
      </w:pPr>
      <w:r w:rsidRPr="00FE6BAF">
        <w:rPr>
          <w:rFonts w:ascii="Calibri" w:hAnsi="Calibri" w:cs="Calibri"/>
          <w:b/>
          <w:bCs/>
          <w:color w:val="808080" w:themeColor="background1" w:themeShade="80"/>
          <w:sz w:val="22"/>
          <w:szCs w:val="22"/>
        </w:rPr>
        <w:t>Step 2:</w:t>
      </w:r>
      <w:r w:rsidRPr="0083792C">
        <w:rPr>
          <w:rFonts w:ascii="Calibri" w:hAnsi="Calibri" w:cs="Calibri"/>
          <w:bCs/>
          <w:sz w:val="22"/>
          <w:szCs w:val="22"/>
        </w:rPr>
        <w:t xml:space="preserve"> Navigate to the Project</w:t>
      </w:r>
    </w:p>
    <w:p w14:paraId="38767A8F" w14:textId="573ADA1E" w:rsidR="0083792C" w:rsidRPr="0083792C" w:rsidRDefault="0083792C" w:rsidP="0083792C">
      <w:pPr>
        <w:jc w:val="both"/>
        <w:rPr>
          <w:rFonts w:ascii="Calibri" w:hAnsi="Calibri" w:cs="Calibri"/>
          <w:bCs/>
          <w:sz w:val="22"/>
          <w:szCs w:val="22"/>
        </w:rPr>
      </w:pPr>
      <w:r w:rsidRPr="0083792C">
        <w:rPr>
          <w:rFonts w:ascii="Calibri" w:hAnsi="Calibri" w:cs="Calibri"/>
          <w:bCs/>
          <w:sz w:val="22"/>
          <w:szCs w:val="22"/>
        </w:rPr>
        <w:t xml:space="preserve">Select the Project where </w:t>
      </w:r>
      <w:r w:rsidR="007F531B">
        <w:rPr>
          <w:rFonts w:ascii="Calibri" w:hAnsi="Calibri" w:cs="Calibri"/>
          <w:bCs/>
          <w:sz w:val="22"/>
          <w:szCs w:val="22"/>
        </w:rPr>
        <w:t>we</w:t>
      </w:r>
      <w:r w:rsidRPr="0083792C">
        <w:rPr>
          <w:rFonts w:ascii="Calibri" w:hAnsi="Calibri" w:cs="Calibri"/>
          <w:bCs/>
          <w:sz w:val="22"/>
          <w:szCs w:val="22"/>
        </w:rPr>
        <w:t xml:space="preserve"> want to log the defect.</w:t>
      </w:r>
    </w:p>
    <w:p w14:paraId="34488482" w14:textId="3D852E97" w:rsidR="0083792C" w:rsidRDefault="0083792C" w:rsidP="0083792C">
      <w:pPr>
        <w:jc w:val="both"/>
        <w:rPr>
          <w:rFonts w:ascii="Calibri" w:hAnsi="Calibri" w:cs="Calibri"/>
          <w:bCs/>
          <w:sz w:val="22"/>
          <w:szCs w:val="22"/>
        </w:rPr>
      </w:pPr>
      <w:r w:rsidRPr="0083792C">
        <w:rPr>
          <w:rFonts w:ascii="Calibri" w:hAnsi="Calibri" w:cs="Calibri"/>
          <w:bCs/>
          <w:sz w:val="22"/>
          <w:szCs w:val="22"/>
        </w:rPr>
        <w:t>Click on the Create button in the top navigation bar.</w:t>
      </w:r>
    </w:p>
    <w:p w14:paraId="39592382" w14:textId="33C2C8E4" w:rsidR="00FC6717" w:rsidRPr="0083792C" w:rsidRDefault="008B5A02" w:rsidP="0083792C">
      <w:pPr>
        <w:jc w:val="both"/>
        <w:rPr>
          <w:rFonts w:ascii="Calibri" w:hAnsi="Calibri" w:cs="Calibri"/>
          <w:bCs/>
          <w:sz w:val="22"/>
          <w:szCs w:val="22"/>
        </w:rPr>
      </w:pPr>
      <w:r w:rsidRPr="008B5A02">
        <w:rPr>
          <w:rFonts w:ascii="Calibri" w:hAnsi="Calibri" w:cs="Calibri"/>
          <w:b/>
          <w:bCs/>
          <w:color w:val="808080" w:themeColor="background1" w:themeShade="80"/>
          <w:sz w:val="22"/>
          <w:szCs w:val="22"/>
        </w:rPr>
        <w:t xml:space="preserve">Step 3: </w:t>
      </w:r>
      <w:r w:rsidR="00FC6717" w:rsidRPr="00FC6717">
        <w:rPr>
          <w:rFonts w:ascii="Calibri" w:hAnsi="Calibri" w:cs="Calibri"/>
          <w:bCs/>
          <w:sz w:val="22"/>
          <w:szCs w:val="22"/>
        </w:rPr>
        <w:t>Create a New Issue: Click on the “Create” button on the top navigation bar.</w:t>
      </w:r>
    </w:p>
    <w:p w14:paraId="5D1050C8" w14:textId="1D8FA322" w:rsidR="0083792C" w:rsidRPr="0083792C" w:rsidRDefault="0083792C" w:rsidP="0083792C">
      <w:pPr>
        <w:jc w:val="both"/>
        <w:rPr>
          <w:rFonts w:ascii="Calibri" w:hAnsi="Calibri" w:cs="Calibri"/>
          <w:bCs/>
          <w:sz w:val="22"/>
          <w:szCs w:val="22"/>
        </w:rPr>
      </w:pPr>
      <w:r w:rsidRPr="00FE6BAF">
        <w:rPr>
          <w:rFonts w:ascii="Calibri" w:hAnsi="Calibri" w:cs="Calibri"/>
          <w:b/>
          <w:bCs/>
          <w:color w:val="808080" w:themeColor="background1" w:themeShade="80"/>
          <w:sz w:val="22"/>
          <w:szCs w:val="22"/>
        </w:rPr>
        <w:t xml:space="preserve">Step </w:t>
      </w:r>
      <w:r w:rsidR="008B5A02">
        <w:rPr>
          <w:rFonts w:ascii="Calibri" w:hAnsi="Calibri" w:cs="Calibri"/>
          <w:b/>
          <w:bCs/>
          <w:color w:val="808080" w:themeColor="background1" w:themeShade="80"/>
          <w:sz w:val="22"/>
          <w:szCs w:val="22"/>
        </w:rPr>
        <w:t>4</w:t>
      </w:r>
      <w:r w:rsidRPr="00FE6BAF">
        <w:rPr>
          <w:rFonts w:ascii="Calibri" w:hAnsi="Calibri" w:cs="Calibri"/>
          <w:b/>
          <w:bCs/>
          <w:color w:val="808080" w:themeColor="background1" w:themeShade="80"/>
          <w:sz w:val="22"/>
          <w:szCs w:val="22"/>
        </w:rPr>
        <w:t>:</w:t>
      </w:r>
      <w:r w:rsidRPr="0083792C">
        <w:rPr>
          <w:rFonts w:ascii="Calibri" w:hAnsi="Calibri" w:cs="Calibri"/>
          <w:bCs/>
          <w:sz w:val="22"/>
          <w:szCs w:val="22"/>
        </w:rPr>
        <w:t xml:space="preserve"> Select Issue Type</w:t>
      </w:r>
    </w:p>
    <w:p w14:paraId="55F7F587" w14:textId="77777777" w:rsidR="0083792C" w:rsidRPr="0083792C" w:rsidRDefault="0083792C" w:rsidP="0083792C">
      <w:pPr>
        <w:jc w:val="both"/>
        <w:rPr>
          <w:rFonts w:ascii="Calibri" w:hAnsi="Calibri" w:cs="Calibri"/>
          <w:bCs/>
          <w:sz w:val="22"/>
          <w:szCs w:val="22"/>
        </w:rPr>
      </w:pPr>
      <w:r w:rsidRPr="0083792C">
        <w:rPr>
          <w:rFonts w:ascii="Calibri" w:hAnsi="Calibri" w:cs="Calibri"/>
          <w:bCs/>
          <w:sz w:val="22"/>
          <w:szCs w:val="22"/>
        </w:rPr>
        <w:t>In the Create Issue window:</w:t>
      </w:r>
    </w:p>
    <w:p w14:paraId="249312F6" w14:textId="77777777" w:rsidR="0083792C" w:rsidRPr="0083792C" w:rsidRDefault="0083792C" w:rsidP="0083792C">
      <w:pPr>
        <w:jc w:val="both"/>
        <w:rPr>
          <w:rFonts w:ascii="Calibri" w:hAnsi="Calibri" w:cs="Calibri"/>
          <w:bCs/>
          <w:sz w:val="22"/>
          <w:szCs w:val="22"/>
        </w:rPr>
      </w:pPr>
      <w:r w:rsidRPr="0083792C">
        <w:rPr>
          <w:rFonts w:ascii="Calibri" w:hAnsi="Calibri" w:cs="Calibri"/>
          <w:bCs/>
          <w:sz w:val="22"/>
          <w:szCs w:val="22"/>
        </w:rPr>
        <w:t>Select the appropriate Project.</w:t>
      </w:r>
    </w:p>
    <w:p w14:paraId="394B35D1" w14:textId="221FA02D" w:rsidR="0083792C" w:rsidRPr="0083792C" w:rsidRDefault="008B5A02" w:rsidP="0083792C">
      <w:pPr>
        <w:jc w:val="both"/>
        <w:rPr>
          <w:rFonts w:ascii="Calibri" w:hAnsi="Calibri" w:cs="Calibri"/>
          <w:bCs/>
          <w:sz w:val="22"/>
          <w:szCs w:val="22"/>
        </w:rPr>
      </w:pPr>
      <w:r w:rsidRPr="008B5A02">
        <w:rPr>
          <w:rFonts w:ascii="Calibri" w:hAnsi="Calibri" w:cs="Calibri"/>
          <w:bCs/>
          <w:sz w:val="22"/>
          <w:szCs w:val="22"/>
        </w:rPr>
        <w:t>In the “Issue Type” dropdown, select "Bug"</w:t>
      </w:r>
      <w:r>
        <w:rPr>
          <w:rFonts w:ascii="Calibri" w:hAnsi="Calibri" w:cs="Calibri"/>
          <w:bCs/>
          <w:sz w:val="22"/>
          <w:szCs w:val="22"/>
        </w:rPr>
        <w:t xml:space="preserve"> </w:t>
      </w:r>
      <w:r w:rsidR="0083792C" w:rsidRPr="0083792C">
        <w:rPr>
          <w:rFonts w:ascii="Calibri" w:hAnsi="Calibri" w:cs="Calibri"/>
          <w:bCs/>
          <w:sz w:val="22"/>
          <w:szCs w:val="22"/>
        </w:rPr>
        <w:t>as the issue type.</w:t>
      </w:r>
    </w:p>
    <w:p w14:paraId="155C7396" w14:textId="5C94882B" w:rsidR="0083792C" w:rsidRPr="0083792C" w:rsidRDefault="0083792C" w:rsidP="0083792C">
      <w:pPr>
        <w:jc w:val="both"/>
        <w:rPr>
          <w:rFonts w:ascii="Calibri" w:hAnsi="Calibri" w:cs="Calibri"/>
          <w:bCs/>
          <w:sz w:val="22"/>
          <w:szCs w:val="22"/>
        </w:rPr>
      </w:pPr>
      <w:r w:rsidRPr="00FE6BAF">
        <w:rPr>
          <w:rFonts w:ascii="Calibri" w:hAnsi="Calibri" w:cs="Calibri"/>
          <w:b/>
          <w:bCs/>
          <w:color w:val="808080" w:themeColor="background1" w:themeShade="80"/>
          <w:sz w:val="22"/>
          <w:szCs w:val="22"/>
        </w:rPr>
        <w:t xml:space="preserve">Step </w:t>
      </w:r>
      <w:r w:rsidR="008B5A02">
        <w:rPr>
          <w:rFonts w:ascii="Calibri" w:hAnsi="Calibri" w:cs="Calibri"/>
          <w:b/>
          <w:bCs/>
          <w:color w:val="808080" w:themeColor="background1" w:themeShade="80"/>
          <w:sz w:val="22"/>
          <w:szCs w:val="22"/>
        </w:rPr>
        <w:t>5</w:t>
      </w:r>
      <w:r w:rsidRPr="00FE6BAF">
        <w:rPr>
          <w:rFonts w:ascii="Calibri" w:hAnsi="Calibri" w:cs="Calibri"/>
          <w:b/>
          <w:bCs/>
          <w:color w:val="808080" w:themeColor="background1" w:themeShade="80"/>
          <w:sz w:val="22"/>
          <w:szCs w:val="22"/>
        </w:rPr>
        <w:t>:</w:t>
      </w:r>
      <w:r w:rsidRPr="0083792C">
        <w:rPr>
          <w:rFonts w:ascii="Calibri" w:hAnsi="Calibri" w:cs="Calibri"/>
          <w:bCs/>
          <w:sz w:val="22"/>
          <w:szCs w:val="22"/>
        </w:rPr>
        <w:t xml:space="preserve"> Fill in the Bug Details</w:t>
      </w:r>
    </w:p>
    <w:p w14:paraId="16CB011C" w14:textId="77777777" w:rsidR="0083792C" w:rsidRPr="0083792C" w:rsidRDefault="0083792C" w:rsidP="0083792C">
      <w:pPr>
        <w:jc w:val="both"/>
        <w:rPr>
          <w:rFonts w:ascii="Calibri" w:hAnsi="Calibri" w:cs="Calibri"/>
          <w:bCs/>
          <w:sz w:val="22"/>
          <w:szCs w:val="22"/>
        </w:rPr>
      </w:pPr>
      <w:r w:rsidRPr="0083792C">
        <w:rPr>
          <w:rFonts w:ascii="Calibri" w:hAnsi="Calibri" w:cs="Calibri"/>
          <w:bCs/>
          <w:sz w:val="22"/>
          <w:szCs w:val="22"/>
        </w:rPr>
        <w:t>Summary: A short, descriptive title of the defect.</w:t>
      </w:r>
    </w:p>
    <w:p w14:paraId="04F64AD2" w14:textId="77777777" w:rsidR="0083792C" w:rsidRPr="0083792C" w:rsidRDefault="0083792C" w:rsidP="0083792C">
      <w:pPr>
        <w:jc w:val="both"/>
        <w:rPr>
          <w:rFonts w:ascii="Calibri" w:hAnsi="Calibri" w:cs="Calibri"/>
          <w:bCs/>
          <w:sz w:val="22"/>
          <w:szCs w:val="22"/>
        </w:rPr>
      </w:pPr>
      <w:r w:rsidRPr="0083792C">
        <w:rPr>
          <w:rFonts w:ascii="Calibri" w:hAnsi="Calibri" w:cs="Calibri"/>
          <w:bCs/>
          <w:sz w:val="22"/>
          <w:szCs w:val="22"/>
        </w:rPr>
        <w:t>Description: A detailed explanation of the defect, including:</w:t>
      </w:r>
    </w:p>
    <w:p w14:paraId="77A0FDE0" w14:textId="07CEA2F1" w:rsidR="0083792C" w:rsidRPr="008B5A02" w:rsidRDefault="0083792C" w:rsidP="0083792C">
      <w:pPr>
        <w:jc w:val="both"/>
        <w:rPr>
          <w:rFonts w:ascii="Calibri" w:hAnsi="Calibri" w:cs="Calibri"/>
          <w:bCs/>
          <w:color w:val="808080" w:themeColor="background1" w:themeShade="80"/>
          <w:sz w:val="22"/>
          <w:szCs w:val="22"/>
        </w:rPr>
      </w:pPr>
      <w:r w:rsidRPr="008B5A02">
        <w:rPr>
          <w:rFonts w:ascii="Calibri" w:hAnsi="Calibri" w:cs="Calibri"/>
          <w:bCs/>
          <w:color w:val="808080" w:themeColor="background1" w:themeShade="80"/>
          <w:sz w:val="22"/>
          <w:szCs w:val="22"/>
        </w:rPr>
        <w:t>Steps to reproduce</w:t>
      </w:r>
      <w:r w:rsidR="007F531B" w:rsidRPr="008B5A02">
        <w:rPr>
          <w:rFonts w:ascii="Calibri" w:hAnsi="Calibri" w:cs="Calibri"/>
          <w:bCs/>
          <w:color w:val="808080" w:themeColor="background1" w:themeShade="80"/>
          <w:sz w:val="22"/>
          <w:szCs w:val="22"/>
        </w:rPr>
        <w:t>:</w:t>
      </w:r>
    </w:p>
    <w:p w14:paraId="7638854A" w14:textId="77777777" w:rsidR="0083792C" w:rsidRPr="0083792C" w:rsidRDefault="0083792C" w:rsidP="0083792C">
      <w:pPr>
        <w:jc w:val="both"/>
        <w:rPr>
          <w:rFonts w:ascii="Calibri" w:hAnsi="Calibri" w:cs="Calibri"/>
          <w:bCs/>
          <w:sz w:val="22"/>
          <w:szCs w:val="22"/>
        </w:rPr>
      </w:pPr>
      <w:r w:rsidRPr="0083792C">
        <w:rPr>
          <w:rFonts w:ascii="Calibri" w:hAnsi="Calibri" w:cs="Calibri"/>
          <w:bCs/>
          <w:sz w:val="22"/>
          <w:szCs w:val="22"/>
        </w:rPr>
        <w:t>Expected vs. actual results</w:t>
      </w:r>
    </w:p>
    <w:p w14:paraId="715E5F17" w14:textId="77777777" w:rsidR="0083792C" w:rsidRPr="0083792C" w:rsidRDefault="0083792C" w:rsidP="0083792C">
      <w:pPr>
        <w:jc w:val="both"/>
        <w:rPr>
          <w:rFonts w:ascii="Calibri" w:hAnsi="Calibri" w:cs="Calibri"/>
          <w:bCs/>
          <w:sz w:val="22"/>
          <w:szCs w:val="22"/>
        </w:rPr>
      </w:pPr>
      <w:r w:rsidRPr="0083792C">
        <w:rPr>
          <w:rFonts w:ascii="Calibri" w:hAnsi="Calibri" w:cs="Calibri"/>
          <w:bCs/>
          <w:sz w:val="22"/>
          <w:szCs w:val="22"/>
        </w:rPr>
        <w:t>Screenshots, logs, or error messages (if applicable)</w:t>
      </w:r>
    </w:p>
    <w:p w14:paraId="4C72F542" w14:textId="77777777" w:rsidR="0083792C" w:rsidRPr="0083792C" w:rsidRDefault="0083792C" w:rsidP="0083792C">
      <w:pPr>
        <w:jc w:val="both"/>
        <w:rPr>
          <w:rFonts w:ascii="Calibri" w:hAnsi="Calibri" w:cs="Calibri"/>
          <w:bCs/>
          <w:sz w:val="22"/>
          <w:szCs w:val="22"/>
        </w:rPr>
      </w:pPr>
      <w:r w:rsidRPr="008B5A02">
        <w:rPr>
          <w:rFonts w:ascii="Calibri" w:hAnsi="Calibri" w:cs="Calibri"/>
          <w:bCs/>
          <w:color w:val="808080" w:themeColor="background1" w:themeShade="80"/>
          <w:sz w:val="22"/>
          <w:szCs w:val="22"/>
        </w:rPr>
        <w:t>Priority:</w:t>
      </w:r>
      <w:r w:rsidRPr="0083792C">
        <w:rPr>
          <w:rFonts w:ascii="Calibri" w:hAnsi="Calibri" w:cs="Calibri"/>
          <w:bCs/>
          <w:sz w:val="22"/>
          <w:szCs w:val="22"/>
        </w:rPr>
        <w:t xml:space="preserve"> Set the urgency level (e.g., Critical, High, Medium, Low).</w:t>
      </w:r>
    </w:p>
    <w:p w14:paraId="7137C136" w14:textId="77777777" w:rsidR="0083792C" w:rsidRPr="0083792C" w:rsidRDefault="0083792C" w:rsidP="0083792C">
      <w:pPr>
        <w:jc w:val="both"/>
        <w:rPr>
          <w:rFonts w:ascii="Calibri" w:hAnsi="Calibri" w:cs="Calibri"/>
          <w:bCs/>
          <w:sz w:val="22"/>
          <w:szCs w:val="22"/>
        </w:rPr>
      </w:pPr>
      <w:r w:rsidRPr="008B5A02">
        <w:rPr>
          <w:rFonts w:ascii="Calibri" w:hAnsi="Calibri" w:cs="Calibri"/>
          <w:bCs/>
          <w:color w:val="808080" w:themeColor="background1" w:themeShade="80"/>
          <w:sz w:val="22"/>
          <w:szCs w:val="22"/>
        </w:rPr>
        <w:t>Environment:</w:t>
      </w:r>
      <w:r w:rsidRPr="0083792C">
        <w:rPr>
          <w:rFonts w:ascii="Calibri" w:hAnsi="Calibri" w:cs="Calibri"/>
          <w:bCs/>
          <w:sz w:val="22"/>
          <w:szCs w:val="22"/>
        </w:rPr>
        <w:t xml:space="preserve"> Specify the affected platform, browser, OS, or application version.</w:t>
      </w:r>
    </w:p>
    <w:p w14:paraId="02FC2577" w14:textId="77777777" w:rsidR="0083792C" w:rsidRPr="0083792C" w:rsidRDefault="0083792C" w:rsidP="0083792C">
      <w:pPr>
        <w:jc w:val="both"/>
        <w:rPr>
          <w:rFonts w:ascii="Calibri" w:hAnsi="Calibri" w:cs="Calibri"/>
          <w:bCs/>
          <w:sz w:val="22"/>
          <w:szCs w:val="22"/>
        </w:rPr>
      </w:pPr>
      <w:r w:rsidRPr="008B5A02">
        <w:rPr>
          <w:rFonts w:ascii="Calibri" w:hAnsi="Calibri" w:cs="Calibri"/>
          <w:bCs/>
          <w:color w:val="808080" w:themeColor="background1" w:themeShade="80"/>
          <w:sz w:val="22"/>
          <w:szCs w:val="22"/>
        </w:rPr>
        <w:t>Assignee:</w:t>
      </w:r>
      <w:r w:rsidRPr="0083792C">
        <w:rPr>
          <w:rFonts w:ascii="Calibri" w:hAnsi="Calibri" w:cs="Calibri"/>
          <w:bCs/>
          <w:sz w:val="22"/>
          <w:szCs w:val="22"/>
        </w:rPr>
        <w:t xml:space="preserve"> Assign the bug to the appropriate developer (or leave unassigned).</w:t>
      </w:r>
    </w:p>
    <w:p w14:paraId="152A03EB" w14:textId="77777777" w:rsidR="0083792C" w:rsidRPr="0083792C" w:rsidRDefault="0083792C" w:rsidP="0083792C">
      <w:pPr>
        <w:jc w:val="both"/>
        <w:rPr>
          <w:rFonts w:ascii="Calibri" w:hAnsi="Calibri" w:cs="Calibri"/>
          <w:bCs/>
          <w:sz w:val="22"/>
          <w:szCs w:val="22"/>
        </w:rPr>
      </w:pPr>
      <w:r w:rsidRPr="0028660B">
        <w:rPr>
          <w:rFonts w:ascii="Calibri" w:hAnsi="Calibri" w:cs="Calibri"/>
          <w:bCs/>
          <w:color w:val="808080" w:themeColor="background1" w:themeShade="80"/>
          <w:sz w:val="22"/>
          <w:szCs w:val="22"/>
        </w:rPr>
        <w:t xml:space="preserve">Attachments: </w:t>
      </w:r>
      <w:r w:rsidRPr="0083792C">
        <w:rPr>
          <w:rFonts w:ascii="Calibri" w:hAnsi="Calibri" w:cs="Calibri"/>
          <w:bCs/>
          <w:sz w:val="22"/>
          <w:szCs w:val="22"/>
        </w:rPr>
        <w:t>Upload screenshots, log files, or any other supporting documents.</w:t>
      </w:r>
    </w:p>
    <w:p w14:paraId="5BE0C449" w14:textId="30F0A32C" w:rsidR="00521A74" w:rsidRPr="00521A74" w:rsidRDefault="00521A74" w:rsidP="0083792C">
      <w:pPr>
        <w:jc w:val="both"/>
        <w:rPr>
          <w:rFonts w:ascii="Calibri" w:hAnsi="Calibri" w:cs="Calibri"/>
          <w:bCs/>
          <w:sz w:val="22"/>
          <w:szCs w:val="22"/>
        </w:rPr>
      </w:pPr>
      <w:r w:rsidRPr="00521A74">
        <w:rPr>
          <w:rFonts w:ascii="Calibri" w:hAnsi="Calibri" w:cs="Calibri"/>
          <w:bCs/>
          <w:color w:val="808080" w:themeColor="background1" w:themeShade="80"/>
          <w:sz w:val="22"/>
          <w:szCs w:val="22"/>
        </w:rPr>
        <w:t xml:space="preserve">Labels (Optional): </w:t>
      </w:r>
      <w:r w:rsidRPr="00521A74">
        <w:rPr>
          <w:rFonts w:ascii="Calibri" w:hAnsi="Calibri" w:cs="Calibri"/>
          <w:bCs/>
          <w:sz w:val="22"/>
          <w:szCs w:val="22"/>
        </w:rPr>
        <w:t>Add labels for easy tracking, Specify the affected component (e.g., UI, Backend, API).</w:t>
      </w:r>
    </w:p>
    <w:p w14:paraId="07E504EC" w14:textId="04219129" w:rsidR="0083792C" w:rsidRPr="0083792C" w:rsidRDefault="0083792C" w:rsidP="0083792C">
      <w:pPr>
        <w:jc w:val="both"/>
        <w:rPr>
          <w:rFonts w:ascii="Calibri" w:hAnsi="Calibri" w:cs="Calibri"/>
          <w:bCs/>
          <w:sz w:val="22"/>
          <w:szCs w:val="22"/>
        </w:rPr>
      </w:pPr>
      <w:r w:rsidRPr="00FE6BAF">
        <w:rPr>
          <w:rFonts w:ascii="Calibri" w:hAnsi="Calibri" w:cs="Calibri"/>
          <w:b/>
          <w:bCs/>
          <w:color w:val="808080" w:themeColor="background1" w:themeShade="80"/>
          <w:sz w:val="22"/>
          <w:szCs w:val="22"/>
        </w:rPr>
        <w:t xml:space="preserve">Step </w:t>
      </w:r>
      <w:r w:rsidR="00521A74">
        <w:rPr>
          <w:rFonts w:ascii="Calibri" w:hAnsi="Calibri" w:cs="Calibri"/>
          <w:b/>
          <w:bCs/>
          <w:color w:val="808080" w:themeColor="background1" w:themeShade="80"/>
          <w:sz w:val="22"/>
          <w:szCs w:val="22"/>
        </w:rPr>
        <w:t>6</w:t>
      </w:r>
      <w:r w:rsidRPr="00FE6BAF">
        <w:rPr>
          <w:rFonts w:ascii="Calibri" w:hAnsi="Calibri" w:cs="Calibri"/>
          <w:b/>
          <w:bCs/>
          <w:color w:val="808080" w:themeColor="background1" w:themeShade="80"/>
          <w:sz w:val="22"/>
          <w:szCs w:val="22"/>
        </w:rPr>
        <w:t>:</w:t>
      </w:r>
      <w:r w:rsidRPr="0083792C">
        <w:rPr>
          <w:rFonts w:ascii="Calibri" w:hAnsi="Calibri" w:cs="Calibri"/>
          <w:bCs/>
          <w:sz w:val="22"/>
          <w:szCs w:val="22"/>
        </w:rPr>
        <w:t xml:space="preserve"> Submit the Defect</w:t>
      </w:r>
    </w:p>
    <w:p w14:paraId="77FA8E33" w14:textId="77777777" w:rsidR="0083792C" w:rsidRPr="0083792C" w:rsidRDefault="0083792C" w:rsidP="0083792C">
      <w:pPr>
        <w:jc w:val="both"/>
        <w:rPr>
          <w:rFonts w:ascii="Calibri" w:hAnsi="Calibri" w:cs="Calibri"/>
          <w:bCs/>
          <w:sz w:val="22"/>
          <w:szCs w:val="22"/>
        </w:rPr>
      </w:pPr>
      <w:r w:rsidRPr="0083792C">
        <w:rPr>
          <w:rFonts w:ascii="Calibri" w:hAnsi="Calibri" w:cs="Calibri"/>
          <w:bCs/>
          <w:sz w:val="22"/>
          <w:szCs w:val="22"/>
        </w:rPr>
        <w:t>Click Create to log the defect in JIRA.</w:t>
      </w:r>
    </w:p>
    <w:p w14:paraId="622E2AC5" w14:textId="056D3C81" w:rsidR="0083792C" w:rsidRPr="0083792C" w:rsidRDefault="0083792C" w:rsidP="0083792C">
      <w:pPr>
        <w:jc w:val="both"/>
        <w:rPr>
          <w:rFonts w:ascii="Calibri" w:hAnsi="Calibri" w:cs="Calibri"/>
          <w:bCs/>
          <w:sz w:val="22"/>
          <w:szCs w:val="22"/>
        </w:rPr>
      </w:pPr>
      <w:r w:rsidRPr="00FE6BAF">
        <w:rPr>
          <w:rFonts w:ascii="Calibri" w:hAnsi="Calibri" w:cs="Calibri"/>
          <w:b/>
          <w:bCs/>
          <w:color w:val="808080" w:themeColor="background1" w:themeShade="80"/>
          <w:sz w:val="22"/>
          <w:szCs w:val="22"/>
        </w:rPr>
        <w:t xml:space="preserve">Step </w:t>
      </w:r>
      <w:r w:rsidR="005854FB">
        <w:rPr>
          <w:rFonts w:ascii="Calibri" w:hAnsi="Calibri" w:cs="Calibri"/>
          <w:b/>
          <w:bCs/>
          <w:color w:val="808080" w:themeColor="background1" w:themeShade="80"/>
          <w:sz w:val="22"/>
          <w:szCs w:val="22"/>
        </w:rPr>
        <w:t>7</w:t>
      </w:r>
      <w:r w:rsidRPr="00FE6BAF">
        <w:rPr>
          <w:rFonts w:ascii="Calibri" w:hAnsi="Calibri" w:cs="Calibri"/>
          <w:b/>
          <w:bCs/>
          <w:color w:val="808080" w:themeColor="background1" w:themeShade="80"/>
          <w:sz w:val="22"/>
          <w:szCs w:val="22"/>
        </w:rPr>
        <w:t>:</w:t>
      </w:r>
      <w:r w:rsidRPr="0083792C">
        <w:rPr>
          <w:rFonts w:ascii="Calibri" w:hAnsi="Calibri" w:cs="Calibri"/>
          <w:bCs/>
          <w:sz w:val="22"/>
          <w:szCs w:val="22"/>
        </w:rPr>
        <w:t xml:space="preserve"> Track and Update the Bug</w:t>
      </w:r>
    </w:p>
    <w:p w14:paraId="3F546765" w14:textId="77777777" w:rsidR="00521A74" w:rsidRPr="00521A74" w:rsidRDefault="00521A74" w:rsidP="00521A74">
      <w:pPr>
        <w:jc w:val="both"/>
        <w:rPr>
          <w:rFonts w:ascii="Calibri" w:hAnsi="Calibri" w:cs="Calibri"/>
          <w:bCs/>
          <w:sz w:val="22"/>
          <w:szCs w:val="22"/>
        </w:rPr>
      </w:pPr>
      <w:r w:rsidRPr="00521A74">
        <w:rPr>
          <w:rFonts w:ascii="Calibri" w:hAnsi="Calibri" w:cs="Calibri"/>
          <w:bCs/>
          <w:sz w:val="22"/>
          <w:szCs w:val="22"/>
        </w:rPr>
        <w:t>Monitor progress under the "Issues" section.</w:t>
      </w:r>
    </w:p>
    <w:p w14:paraId="240F50AE" w14:textId="77777777" w:rsidR="00521A74" w:rsidRPr="00521A74" w:rsidRDefault="00521A74" w:rsidP="00521A74">
      <w:pPr>
        <w:jc w:val="both"/>
        <w:rPr>
          <w:rFonts w:ascii="Calibri" w:hAnsi="Calibri" w:cs="Calibri"/>
          <w:bCs/>
          <w:sz w:val="22"/>
          <w:szCs w:val="22"/>
        </w:rPr>
      </w:pPr>
      <w:r w:rsidRPr="00521A74">
        <w:rPr>
          <w:rFonts w:ascii="Calibri" w:hAnsi="Calibri" w:cs="Calibri"/>
          <w:bCs/>
          <w:sz w:val="22"/>
          <w:szCs w:val="22"/>
        </w:rPr>
        <w:t>Add comments or updates as needed.</w:t>
      </w:r>
    </w:p>
    <w:p w14:paraId="79E5BCC6" w14:textId="1B0354A1" w:rsidR="008B7ABE" w:rsidRDefault="00521A74" w:rsidP="00521A74">
      <w:pPr>
        <w:jc w:val="both"/>
        <w:rPr>
          <w:rFonts w:ascii="Calibri" w:hAnsi="Calibri" w:cs="Calibri"/>
          <w:bCs/>
          <w:sz w:val="22"/>
          <w:szCs w:val="22"/>
        </w:rPr>
      </w:pPr>
      <w:r w:rsidRPr="00521A74">
        <w:rPr>
          <w:rFonts w:ascii="Calibri" w:hAnsi="Calibri" w:cs="Calibri"/>
          <w:bCs/>
          <w:sz w:val="22"/>
          <w:szCs w:val="22"/>
        </w:rPr>
        <w:t>Change the status (e.g., "In Progress," "Fixed," "Closed") when appropriate.</w:t>
      </w:r>
    </w:p>
    <w:p w14:paraId="69D26A3F" w14:textId="77777777" w:rsidR="00EA5160" w:rsidRDefault="00EA5160" w:rsidP="00521A74">
      <w:pPr>
        <w:jc w:val="both"/>
        <w:rPr>
          <w:rFonts w:ascii="Calibri" w:hAnsi="Calibri" w:cs="Calibri"/>
          <w:bCs/>
          <w:sz w:val="22"/>
          <w:szCs w:val="22"/>
        </w:rPr>
      </w:pPr>
    </w:p>
    <w:p w14:paraId="59273CDE" w14:textId="7424A08A" w:rsidR="00157155" w:rsidRPr="00BE6C86" w:rsidRDefault="00157155" w:rsidP="00971192">
      <w:pPr>
        <w:jc w:val="both"/>
        <w:rPr>
          <w:rFonts w:ascii="Calibri" w:hAnsi="Calibri" w:cs="Calibri"/>
          <w:b/>
          <w:bCs/>
          <w:sz w:val="22"/>
          <w:szCs w:val="22"/>
        </w:rPr>
      </w:pPr>
      <w:r w:rsidRPr="00BE6C86">
        <w:rPr>
          <w:rFonts w:ascii="Calibri" w:hAnsi="Calibri" w:cs="Calibri"/>
          <w:b/>
          <w:bCs/>
          <w:sz w:val="22"/>
          <w:szCs w:val="22"/>
        </w:rPr>
        <w:t>@. Link bugs with user story in Jira</w:t>
      </w:r>
    </w:p>
    <w:p w14:paraId="1B900695" w14:textId="5ED5CF2C" w:rsidR="00157155" w:rsidRDefault="007E29B5" w:rsidP="004C4680">
      <w:pPr>
        <w:jc w:val="both"/>
        <w:rPr>
          <w:rFonts w:ascii="Calibri" w:hAnsi="Calibri" w:cs="Calibri"/>
          <w:bCs/>
          <w:sz w:val="22"/>
          <w:szCs w:val="22"/>
        </w:rPr>
      </w:pPr>
      <w:r w:rsidRPr="007E29B5">
        <w:rPr>
          <w:rFonts w:ascii="Calibri" w:hAnsi="Calibri" w:cs="Calibri"/>
          <w:bCs/>
          <w:sz w:val="22"/>
          <w:szCs w:val="22"/>
        </w:rPr>
        <w:t>Linking bugs with user stories is essential for maintaining traceability and ensuring that all issues are properly addressed within the development cycle. Most project management and issue tracking tools (e.g., Jira, Azure DevOps, Trello, Rally, ClickUp) allow to link bugs directly to user stories. In Jira we can use the "</w:t>
      </w:r>
      <w:r w:rsidRPr="00686FE4">
        <w:rPr>
          <w:rFonts w:ascii="Calibri" w:hAnsi="Calibri" w:cs="Calibri"/>
          <w:b/>
          <w:bCs/>
          <w:sz w:val="22"/>
          <w:szCs w:val="22"/>
        </w:rPr>
        <w:t>Link Issue</w:t>
      </w:r>
      <w:r w:rsidRPr="007E29B5">
        <w:rPr>
          <w:rFonts w:ascii="Calibri" w:hAnsi="Calibri" w:cs="Calibri"/>
          <w:bCs/>
          <w:sz w:val="22"/>
          <w:szCs w:val="22"/>
        </w:rPr>
        <w:t>" feature to associate a bug with a user story. When logging a bug, Include the User Story ID in the Bug Report</w:t>
      </w:r>
    </w:p>
    <w:p w14:paraId="08A7A800" w14:textId="647DA512" w:rsidR="00F0596D" w:rsidRDefault="00F0596D" w:rsidP="00971192">
      <w:pPr>
        <w:jc w:val="both"/>
        <w:rPr>
          <w:rFonts w:ascii="Calibri" w:hAnsi="Calibri" w:cs="Calibri"/>
          <w:bCs/>
          <w:sz w:val="22"/>
          <w:szCs w:val="22"/>
        </w:rPr>
      </w:pPr>
    </w:p>
    <w:p w14:paraId="3DBDF40F" w14:textId="619655B5" w:rsidR="00141D94" w:rsidRPr="00244938" w:rsidRDefault="00141D94" w:rsidP="00141D94">
      <w:pPr>
        <w:jc w:val="both"/>
        <w:rPr>
          <w:rFonts w:ascii="Calibri" w:hAnsi="Calibri" w:cs="Calibri"/>
          <w:b/>
          <w:bCs/>
          <w:sz w:val="22"/>
          <w:szCs w:val="22"/>
        </w:rPr>
      </w:pPr>
      <w:r w:rsidRPr="00244938">
        <w:rPr>
          <w:rFonts w:ascii="Calibri" w:hAnsi="Calibri" w:cs="Calibri"/>
          <w:b/>
          <w:bCs/>
          <w:sz w:val="22"/>
          <w:szCs w:val="22"/>
        </w:rPr>
        <w:t>@. Types of Closure Reports in Software Testing</w:t>
      </w:r>
    </w:p>
    <w:p w14:paraId="3B48B785" w14:textId="713EC4AC" w:rsidR="00141D94" w:rsidRPr="00141D94" w:rsidRDefault="00141D94" w:rsidP="00141D94">
      <w:pPr>
        <w:jc w:val="both"/>
        <w:rPr>
          <w:rFonts w:ascii="Calibri" w:hAnsi="Calibri" w:cs="Calibri"/>
          <w:bCs/>
          <w:sz w:val="22"/>
          <w:szCs w:val="22"/>
        </w:rPr>
      </w:pPr>
      <w:r w:rsidRPr="00141D94">
        <w:rPr>
          <w:rFonts w:ascii="Calibri" w:hAnsi="Calibri" w:cs="Calibri"/>
          <w:bCs/>
          <w:sz w:val="22"/>
          <w:szCs w:val="22"/>
        </w:rPr>
        <w:t>A closure report is a formal document that summarize the completion of testing activities, including defect resolution</w:t>
      </w:r>
      <w:r w:rsidR="002A6E3E">
        <w:rPr>
          <w:rFonts w:ascii="Calibri" w:hAnsi="Calibri" w:cs="Calibri"/>
          <w:bCs/>
          <w:sz w:val="22"/>
          <w:szCs w:val="22"/>
        </w:rPr>
        <w:t xml:space="preserve"> and</w:t>
      </w:r>
      <w:r w:rsidR="00013293">
        <w:rPr>
          <w:rFonts w:ascii="Calibri" w:hAnsi="Calibri" w:cs="Calibri"/>
          <w:bCs/>
          <w:sz w:val="22"/>
          <w:szCs w:val="22"/>
        </w:rPr>
        <w:t xml:space="preserve"> </w:t>
      </w:r>
      <w:r w:rsidRPr="00141D94">
        <w:rPr>
          <w:rFonts w:ascii="Calibri" w:hAnsi="Calibri" w:cs="Calibri"/>
          <w:bCs/>
          <w:sz w:val="22"/>
          <w:szCs w:val="22"/>
        </w:rPr>
        <w:t>test execution status.</w:t>
      </w:r>
    </w:p>
    <w:p w14:paraId="6FB53B83" w14:textId="77777777" w:rsidR="00141D94" w:rsidRPr="00141D94" w:rsidRDefault="00141D94" w:rsidP="00141D94">
      <w:pPr>
        <w:jc w:val="both"/>
        <w:rPr>
          <w:rFonts w:ascii="Calibri" w:hAnsi="Calibri" w:cs="Calibri"/>
          <w:bCs/>
          <w:sz w:val="22"/>
          <w:szCs w:val="22"/>
        </w:rPr>
      </w:pPr>
      <w:r w:rsidRPr="000D4B59">
        <w:rPr>
          <w:rFonts w:ascii="Calibri" w:hAnsi="Calibri" w:cs="Calibri"/>
          <w:b/>
          <w:bCs/>
          <w:color w:val="808080" w:themeColor="background1" w:themeShade="80"/>
          <w:sz w:val="22"/>
          <w:szCs w:val="22"/>
        </w:rPr>
        <w:t>1. Test Closure Report:</w:t>
      </w:r>
      <w:r w:rsidRPr="00141D94">
        <w:rPr>
          <w:rFonts w:ascii="Calibri" w:hAnsi="Calibri" w:cs="Calibri"/>
          <w:bCs/>
          <w:sz w:val="22"/>
          <w:szCs w:val="22"/>
        </w:rPr>
        <w:t xml:space="preserve"> Summarizes overall test activities and results at the end of the testing phase.</w:t>
      </w:r>
    </w:p>
    <w:p w14:paraId="16B8F466" w14:textId="77777777" w:rsidR="00141D94" w:rsidRPr="00141D94" w:rsidRDefault="00141D94" w:rsidP="00141D94">
      <w:pPr>
        <w:jc w:val="both"/>
        <w:rPr>
          <w:rFonts w:ascii="Calibri" w:hAnsi="Calibri" w:cs="Calibri"/>
          <w:bCs/>
          <w:sz w:val="22"/>
          <w:szCs w:val="22"/>
        </w:rPr>
      </w:pPr>
      <w:r w:rsidRPr="00141D94">
        <w:rPr>
          <w:rFonts w:ascii="Calibri" w:hAnsi="Calibri" w:cs="Calibri"/>
          <w:bCs/>
          <w:sz w:val="22"/>
          <w:szCs w:val="22"/>
        </w:rPr>
        <w:t>Contents:</w:t>
      </w:r>
    </w:p>
    <w:p w14:paraId="50849E6F" w14:textId="77777777" w:rsidR="00141D94" w:rsidRPr="00141D94" w:rsidRDefault="00141D94" w:rsidP="00141D94">
      <w:pPr>
        <w:jc w:val="both"/>
        <w:rPr>
          <w:rFonts w:ascii="Calibri" w:hAnsi="Calibri" w:cs="Calibri"/>
          <w:bCs/>
          <w:sz w:val="22"/>
          <w:szCs w:val="22"/>
        </w:rPr>
      </w:pPr>
      <w:r w:rsidRPr="00141D94">
        <w:rPr>
          <w:rFonts w:ascii="Calibri" w:hAnsi="Calibri" w:cs="Calibri"/>
          <w:bCs/>
          <w:sz w:val="22"/>
          <w:szCs w:val="22"/>
        </w:rPr>
        <w:t>Summary of test execution (test cases passed/failed)</w:t>
      </w:r>
    </w:p>
    <w:p w14:paraId="0ABED6B4" w14:textId="77777777" w:rsidR="00141D94" w:rsidRPr="00141D94" w:rsidRDefault="00141D94" w:rsidP="00141D94">
      <w:pPr>
        <w:jc w:val="both"/>
        <w:rPr>
          <w:rFonts w:ascii="Calibri" w:hAnsi="Calibri" w:cs="Calibri"/>
          <w:bCs/>
          <w:sz w:val="22"/>
          <w:szCs w:val="22"/>
        </w:rPr>
      </w:pPr>
      <w:r w:rsidRPr="00141D94">
        <w:rPr>
          <w:rFonts w:ascii="Calibri" w:hAnsi="Calibri" w:cs="Calibri"/>
          <w:bCs/>
          <w:sz w:val="22"/>
          <w:szCs w:val="22"/>
        </w:rPr>
        <w:t>Defect summary and resolution status</w:t>
      </w:r>
    </w:p>
    <w:p w14:paraId="563F6AB7" w14:textId="77777777" w:rsidR="00141D94" w:rsidRPr="00141D94" w:rsidRDefault="00141D94" w:rsidP="00141D94">
      <w:pPr>
        <w:jc w:val="both"/>
        <w:rPr>
          <w:rFonts w:ascii="Calibri" w:hAnsi="Calibri" w:cs="Calibri"/>
          <w:bCs/>
          <w:sz w:val="22"/>
          <w:szCs w:val="22"/>
        </w:rPr>
      </w:pPr>
      <w:r w:rsidRPr="00141D94">
        <w:rPr>
          <w:rFonts w:ascii="Calibri" w:hAnsi="Calibri" w:cs="Calibri"/>
          <w:bCs/>
          <w:sz w:val="22"/>
          <w:szCs w:val="22"/>
        </w:rPr>
        <w:t>Outstanding defects (if any)</w:t>
      </w:r>
    </w:p>
    <w:p w14:paraId="59EDD894" w14:textId="77777777" w:rsidR="00141D94" w:rsidRPr="00141D94" w:rsidRDefault="00141D94" w:rsidP="00141D94">
      <w:pPr>
        <w:jc w:val="both"/>
        <w:rPr>
          <w:rFonts w:ascii="Calibri" w:hAnsi="Calibri" w:cs="Calibri"/>
          <w:bCs/>
          <w:sz w:val="22"/>
          <w:szCs w:val="22"/>
        </w:rPr>
      </w:pPr>
      <w:r w:rsidRPr="00141D94">
        <w:rPr>
          <w:rFonts w:ascii="Calibri" w:hAnsi="Calibri" w:cs="Calibri"/>
          <w:bCs/>
          <w:sz w:val="22"/>
          <w:szCs w:val="22"/>
        </w:rPr>
        <w:t>Test coverage report</w:t>
      </w:r>
    </w:p>
    <w:p w14:paraId="149A8766" w14:textId="77777777" w:rsidR="00141D94" w:rsidRPr="00141D94" w:rsidRDefault="00141D94" w:rsidP="00141D94">
      <w:pPr>
        <w:jc w:val="both"/>
        <w:rPr>
          <w:rFonts w:ascii="Calibri" w:hAnsi="Calibri" w:cs="Calibri"/>
          <w:bCs/>
          <w:sz w:val="22"/>
          <w:szCs w:val="22"/>
        </w:rPr>
      </w:pPr>
      <w:r w:rsidRPr="00141D94">
        <w:rPr>
          <w:rFonts w:ascii="Calibri" w:hAnsi="Calibri" w:cs="Calibri"/>
          <w:bCs/>
          <w:sz w:val="22"/>
          <w:szCs w:val="22"/>
        </w:rPr>
        <w:t>Lessons learned and recommendations</w:t>
      </w:r>
    </w:p>
    <w:p w14:paraId="07492189" w14:textId="77777777" w:rsidR="00141D94" w:rsidRPr="00141D94" w:rsidRDefault="00141D94" w:rsidP="00141D94">
      <w:pPr>
        <w:jc w:val="both"/>
        <w:rPr>
          <w:rFonts w:ascii="Calibri" w:hAnsi="Calibri" w:cs="Calibri"/>
          <w:bCs/>
          <w:sz w:val="22"/>
          <w:szCs w:val="22"/>
        </w:rPr>
      </w:pPr>
      <w:r w:rsidRPr="00141D94">
        <w:rPr>
          <w:rFonts w:ascii="Calibri" w:hAnsi="Calibri" w:cs="Calibri"/>
          <w:bCs/>
          <w:sz w:val="22"/>
          <w:szCs w:val="22"/>
        </w:rPr>
        <w:t>Approval and sign-off</w:t>
      </w:r>
    </w:p>
    <w:p w14:paraId="38A466B7" w14:textId="77777777" w:rsidR="00141D94" w:rsidRPr="00141D94" w:rsidRDefault="00141D94" w:rsidP="00141D94">
      <w:pPr>
        <w:jc w:val="both"/>
        <w:rPr>
          <w:rFonts w:ascii="Calibri" w:hAnsi="Calibri" w:cs="Calibri"/>
          <w:bCs/>
          <w:sz w:val="22"/>
          <w:szCs w:val="22"/>
        </w:rPr>
      </w:pPr>
      <w:r w:rsidRPr="000D4B59">
        <w:rPr>
          <w:rFonts w:ascii="Calibri" w:hAnsi="Calibri" w:cs="Calibri"/>
          <w:b/>
          <w:bCs/>
          <w:color w:val="808080" w:themeColor="background1" w:themeShade="80"/>
          <w:sz w:val="22"/>
          <w:szCs w:val="22"/>
        </w:rPr>
        <w:t>2. Defect Closure Report:</w:t>
      </w:r>
      <w:r w:rsidRPr="00141D94">
        <w:rPr>
          <w:rFonts w:ascii="Calibri" w:hAnsi="Calibri" w:cs="Calibri"/>
          <w:bCs/>
          <w:sz w:val="22"/>
          <w:szCs w:val="22"/>
        </w:rPr>
        <w:t xml:space="preserve"> Documents all reported defects and their final status.</w:t>
      </w:r>
    </w:p>
    <w:p w14:paraId="1605579F" w14:textId="77777777" w:rsidR="00141D94" w:rsidRPr="00141D94" w:rsidRDefault="00141D94" w:rsidP="00141D94">
      <w:pPr>
        <w:jc w:val="both"/>
        <w:rPr>
          <w:rFonts w:ascii="Calibri" w:hAnsi="Calibri" w:cs="Calibri"/>
          <w:bCs/>
          <w:sz w:val="22"/>
          <w:szCs w:val="22"/>
        </w:rPr>
      </w:pPr>
      <w:r w:rsidRPr="00141D94">
        <w:rPr>
          <w:rFonts w:ascii="Calibri" w:hAnsi="Calibri" w:cs="Calibri"/>
          <w:bCs/>
          <w:sz w:val="22"/>
          <w:szCs w:val="22"/>
        </w:rPr>
        <w:t>Contents:</w:t>
      </w:r>
    </w:p>
    <w:p w14:paraId="65FF19C5" w14:textId="77777777" w:rsidR="00141D94" w:rsidRPr="00141D94" w:rsidRDefault="00141D94" w:rsidP="00141D94">
      <w:pPr>
        <w:jc w:val="both"/>
        <w:rPr>
          <w:rFonts w:ascii="Calibri" w:hAnsi="Calibri" w:cs="Calibri"/>
          <w:bCs/>
          <w:sz w:val="22"/>
          <w:szCs w:val="22"/>
        </w:rPr>
      </w:pPr>
      <w:r w:rsidRPr="00141D94">
        <w:rPr>
          <w:rFonts w:ascii="Calibri" w:hAnsi="Calibri" w:cs="Calibri"/>
          <w:bCs/>
          <w:sz w:val="22"/>
          <w:szCs w:val="22"/>
        </w:rPr>
        <w:t>Total defects reported</w:t>
      </w:r>
    </w:p>
    <w:p w14:paraId="068C7E73" w14:textId="77777777" w:rsidR="00141D94" w:rsidRPr="00141D94" w:rsidRDefault="00141D94" w:rsidP="00141D94">
      <w:pPr>
        <w:jc w:val="both"/>
        <w:rPr>
          <w:rFonts w:ascii="Calibri" w:hAnsi="Calibri" w:cs="Calibri"/>
          <w:bCs/>
          <w:sz w:val="22"/>
          <w:szCs w:val="22"/>
        </w:rPr>
      </w:pPr>
      <w:r w:rsidRPr="00141D94">
        <w:rPr>
          <w:rFonts w:ascii="Calibri" w:hAnsi="Calibri" w:cs="Calibri"/>
          <w:bCs/>
          <w:sz w:val="22"/>
          <w:szCs w:val="22"/>
        </w:rPr>
        <w:t>Defects fixed, deferred, or rejected</w:t>
      </w:r>
    </w:p>
    <w:p w14:paraId="56DBBA1F" w14:textId="77777777" w:rsidR="00141D94" w:rsidRPr="00141D94" w:rsidRDefault="00141D94" w:rsidP="00141D94">
      <w:pPr>
        <w:jc w:val="both"/>
        <w:rPr>
          <w:rFonts w:ascii="Calibri" w:hAnsi="Calibri" w:cs="Calibri"/>
          <w:bCs/>
          <w:sz w:val="22"/>
          <w:szCs w:val="22"/>
        </w:rPr>
      </w:pPr>
      <w:r w:rsidRPr="00141D94">
        <w:rPr>
          <w:rFonts w:ascii="Calibri" w:hAnsi="Calibri" w:cs="Calibri"/>
          <w:bCs/>
          <w:sz w:val="22"/>
          <w:szCs w:val="22"/>
        </w:rPr>
        <w:t>Severity and priority distribution</w:t>
      </w:r>
    </w:p>
    <w:p w14:paraId="468027E1" w14:textId="77777777" w:rsidR="00141D94" w:rsidRPr="00141D94" w:rsidRDefault="00141D94" w:rsidP="00141D94">
      <w:pPr>
        <w:jc w:val="both"/>
        <w:rPr>
          <w:rFonts w:ascii="Calibri" w:hAnsi="Calibri" w:cs="Calibri"/>
          <w:bCs/>
          <w:sz w:val="22"/>
          <w:szCs w:val="22"/>
        </w:rPr>
      </w:pPr>
      <w:r w:rsidRPr="00141D94">
        <w:rPr>
          <w:rFonts w:ascii="Calibri" w:hAnsi="Calibri" w:cs="Calibri"/>
          <w:bCs/>
          <w:sz w:val="22"/>
          <w:szCs w:val="22"/>
        </w:rPr>
        <w:t>Root cause analysis</w:t>
      </w:r>
    </w:p>
    <w:p w14:paraId="722883EC" w14:textId="446B12F1" w:rsidR="000614D0" w:rsidRDefault="000614D0" w:rsidP="009A23CB">
      <w:pPr>
        <w:rPr>
          <w:rFonts w:ascii="Calibri" w:hAnsi="Calibri" w:cs="Calibri"/>
          <w:bCs/>
          <w:sz w:val="22"/>
          <w:szCs w:val="22"/>
        </w:rPr>
      </w:pPr>
    </w:p>
    <w:p w14:paraId="5AC2770C" w14:textId="53FBAE72" w:rsidR="005C33EF" w:rsidRPr="001C7911" w:rsidRDefault="005C33EF" w:rsidP="009A23CB">
      <w:pPr>
        <w:rPr>
          <w:rFonts w:ascii="Calibri" w:hAnsi="Calibri" w:cs="Calibri"/>
          <w:b/>
          <w:bCs/>
          <w:sz w:val="22"/>
          <w:szCs w:val="22"/>
        </w:rPr>
      </w:pPr>
      <w:r w:rsidRPr="001C7911">
        <w:rPr>
          <w:rFonts w:ascii="Calibri" w:hAnsi="Calibri" w:cs="Calibri"/>
          <w:b/>
          <w:bCs/>
          <w:sz w:val="22"/>
          <w:szCs w:val="22"/>
        </w:rPr>
        <w:t>@. To ensure quality of software application</w:t>
      </w:r>
      <w:r w:rsidR="004439B6">
        <w:rPr>
          <w:rFonts w:ascii="Calibri" w:hAnsi="Calibri" w:cs="Calibri"/>
          <w:b/>
          <w:bCs/>
          <w:sz w:val="22"/>
          <w:szCs w:val="22"/>
        </w:rPr>
        <w:t>s</w:t>
      </w:r>
    </w:p>
    <w:p w14:paraId="20955F0B" w14:textId="77777777" w:rsidR="005C33EF" w:rsidRPr="005C33EF" w:rsidRDefault="005C33EF" w:rsidP="005C33EF">
      <w:pPr>
        <w:jc w:val="both"/>
        <w:rPr>
          <w:rFonts w:ascii="Calibri" w:hAnsi="Calibri" w:cs="Calibri"/>
          <w:bCs/>
          <w:sz w:val="22"/>
          <w:szCs w:val="22"/>
        </w:rPr>
      </w:pPr>
      <w:r w:rsidRPr="005C33EF">
        <w:rPr>
          <w:rFonts w:ascii="Calibri" w:hAnsi="Calibri" w:cs="Calibri"/>
          <w:bCs/>
          <w:sz w:val="22"/>
          <w:szCs w:val="22"/>
        </w:rPr>
        <w:t xml:space="preserve">Software quality can be ensured by following best practices like testing, quality management, and risk management. </w:t>
      </w:r>
    </w:p>
    <w:p w14:paraId="4E88A319" w14:textId="5412091B" w:rsidR="005C33EF" w:rsidRPr="005C33EF" w:rsidRDefault="005C33EF" w:rsidP="00726FA1">
      <w:pPr>
        <w:jc w:val="both"/>
        <w:rPr>
          <w:rFonts w:ascii="Calibri" w:hAnsi="Calibri" w:cs="Calibri"/>
          <w:bCs/>
          <w:sz w:val="22"/>
          <w:szCs w:val="22"/>
        </w:rPr>
      </w:pPr>
      <w:r w:rsidRPr="00D54D70">
        <w:rPr>
          <w:rFonts w:ascii="Calibri" w:hAnsi="Calibri" w:cs="Calibri"/>
          <w:b/>
          <w:bCs/>
          <w:color w:val="808080" w:themeColor="background1" w:themeShade="80"/>
          <w:sz w:val="22"/>
          <w:szCs w:val="22"/>
        </w:rPr>
        <w:t>Testing:</w:t>
      </w:r>
      <w:r>
        <w:rPr>
          <w:rFonts w:ascii="Calibri" w:hAnsi="Calibri" w:cs="Calibri"/>
          <w:bCs/>
          <w:sz w:val="22"/>
          <w:szCs w:val="22"/>
        </w:rPr>
        <w:t xml:space="preserve"> </w:t>
      </w:r>
      <w:r w:rsidRPr="005C33EF">
        <w:rPr>
          <w:rFonts w:ascii="Calibri" w:hAnsi="Calibri" w:cs="Calibri"/>
          <w:bCs/>
          <w:sz w:val="22"/>
          <w:szCs w:val="22"/>
        </w:rPr>
        <w:t>Usability testing</w:t>
      </w:r>
      <w:r>
        <w:rPr>
          <w:rFonts w:ascii="Calibri" w:hAnsi="Calibri" w:cs="Calibri"/>
          <w:bCs/>
          <w:sz w:val="22"/>
          <w:szCs w:val="22"/>
        </w:rPr>
        <w:t xml:space="preserve">, </w:t>
      </w:r>
      <w:r w:rsidRPr="005C33EF">
        <w:rPr>
          <w:rFonts w:ascii="Calibri" w:hAnsi="Calibri" w:cs="Calibri"/>
          <w:bCs/>
          <w:sz w:val="22"/>
          <w:szCs w:val="22"/>
        </w:rPr>
        <w:t>Compatibility testing</w:t>
      </w:r>
      <w:r>
        <w:rPr>
          <w:rFonts w:ascii="Calibri" w:hAnsi="Calibri" w:cs="Calibri"/>
          <w:bCs/>
          <w:sz w:val="22"/>
          <w:szCs w:val="22"/>
        </w:rPr>
        <w:t xml:space="preserve">, </w:t>
      </w:r>
      <w:r w:rsidRPr="005C33EF">
        <w:rPr>
          <w:rFonts w:ascii="Calibri" w:hAnsi="Calibri" w:cs="Calibri"/>
          <w:bCs/>
          <w:sz w:val="22"/>
          <w:szCs w:val="22"/>
        </w:rPr>
        <w:t>Performance testing</w:t>
      </w:r>
      <w:r>
        <w:rPr>
          <w:rFonts w:ascii="Calibri" w:hAnsi="Calibri" w:cs="Calibri"/>
          <w:bCs/>
          <w:sz w:val="22"/>
          <w:szCs w:val="22"/>
        </w:rPr>
        <w:t>,</w:t>
      </w:r>
      <w:r w:rsidRPr="005C33EF">
        <w:rPr>
          <w:rFonts w:ascii="Calibri" w:hAnsi="Calibri" w:cs="Calibri"/>
          <w:bCs/>
          <w:sz w:val="22"/>
          <w:szCs w:val="22"/>
        </w:rPr>
        <w:t xml:space="preserve"> Regression testing</w:t>
      </w:r>
      <w:r>
        <w:rPr>
          <w:rFonts w:ascii="Calibri" w:hAnsi="Calibri" w:cs="Calibri"/>
          <w:bCs/>
          <w:sz w:val="22"/>
          <w:szCs w:val="22"/>
        </w:rPr>
        <w:t xml:space="preserve">, </w:t>
      </w:r>
      <w:r w:rsidRPr="005C33EF">
        <w:rPr>
          <w:rFonts w:ascii="Calibri" w:hAnsi="Calibri" w:cs="Calibri"/>
          <w:bCs/>
          <w:sz w:val="22"/>
          <w:szCs w:val="22"/>
        </w:rPr>
        <w:t>Security testing</w:t>
      </w:r>
      <w:r>
        <w:rPr>
          <w:rFonts w:ascii="Calibri" w:hAnsi="Calibri" w:cs="Calibri"/>
          <w:bCs/>
          <w:sz w:val="22"/>
          <w:szCs w:val="22"/>
        </w:rPr>
        <w:t xml:space="preserve">, </w:t>
      </w:r>
      <w:r w:rsidRPr="005C33EF">
        <w:rPr>
          <w:rFonts w:ascii="Calibri" w:hAnsi="Calibri" w:cs="Calibri"/>
          <w:bCs/>
          <w:sz w:val="22"/>
          <w:szCs w:val="22"/>
        </w:rPr>
        <w:t>Unit testing</w:t>
      </w:r>
      <w:r w:rsidR="00726FA1">
        <w:rPr>
          <w:rFonts w:ascii="Calibri" w:hAnsi="Calibri" w:cs="Calibri"/>
          <w:bCs/>
          <w:sz w:val="22"/>
          <w:szCs w:val="22"/>
        </w:rPr>
        <w:t>.</w:t>
      </w:r>
      <w:r w:rsidRPr="005C33EF">
        <w:rPr>
          <w:rFonts w:ascii="Calibri" w:hAnsi="Calibri" w:cs="Calibri"/>
          <w:bCs/>
          <w:sz w:val="22"/>
          <w:szCs w:val="22"/>
        </w:rPr>
        <w:t xml:space="preserve"> </w:t>
      </w:r>
    </w:p>
    <w:p w14:paraId="0B7518C8" w14:textId="3F014488" w:rsidR="005C33EF" w:rsidRPr="005C33EF" w:rsidRDefault="005C33EF" w:rsidP="009970A0">
      <w:pPr>
        <w:jc w:val="both"/>
        <w:rPr>
          <w:rFonts w:ascii="Calibri" w:hAnsi="Calibri" w:cs="Calibri"/>
          <w:bCs/>
          <w:sz w:val="22"/>
          <w:szCs w:val="22"/>
        </w:rPr>
      </w:pPr>
      <w:r w:rsidRPr="00D54D70">
        <w:rPr>
          <w:rFonts w:ascii="Calibri" w:hAnsi="Calibri" w:cs="Calibri"/>
          <w:b/>
          <w:bCs/>
          <w:color w:val="808080" w:themeColor="background1" w:themeShade="80"/>
          <w:sz w:val="22"/>
          <w:szCs w:val="22"/>
        </w:rPr>
        <w:t>Quality management:</w:t>
      </w:r>
      <w:r>
        <w:rPr>
          <w:rFonts w:ascii="Calibri" w:hAnsi="Calibri" w:cs="Calibri"/>
          <w:bCs/>
          <w:sz w:val="22"/>
          <w:szCs w:val="22"/>
        </w:rPr>
        <w:t xml:space="preserve"> </w:t>
      </w:r>
      <w:r w:rsidR="00FA03FA" w:rsidRPr="005C33EF">
        <w:rPr>
          <w:rFonts w:ascii="Calibri" w:hAnsi="Calibri" w:cs="Calibri"/>
          <w:bCs/>
          <w:sz w:val="22"/>
          <w:szCs w:val="22"/>
        </w:rPr>
        <w:t>Test plan</w:t>
      </w:r>
      <w:r w:rsidR="00FA03FA">
        <w:rPr>
          <w:rFonts w:ascii="Calibri" w:hAnsi="Calibri" w:cs="Calibri"/>
          <w:bCs/>
          <w:sz w:val="22"/>
          <w:szCs w:val="22"/>
        </w:rPr>
        <w:t xml:space="preserve"> and </w:t>
      </w:r>
      <w:r w:rsidRPr="005C33EF">
        <w:rPr>
          <w:rFonts w:ascii="Calibri" w:hAnsi="Calibri" w:cs="Calibri"/>
          <w:bCs/>
          <w:sz w:val="22"/>
          <w:szCs w:val="22"/>
        </w:rPr>
        <w:t>Quality management plan</w:t>
      </w:r>
      <w:r w:rsidR="00FA03FA">
        <w:rPr>
          <w:rFonts w:ascii="Calibri" w:hAnsi="Calibri" w:cs="Calibri"/>
          <w:bCs/>
          <w:sz w:val="22"/>
          <w:szCs w:val="22"/>
        </w:rPr>
        <w:t xml:space="preserve"> (</w:t>
      </w:r>
      <w:r w:rsidRPr="005C33EF">
        <w:rPr>
          <w:rFonts w:ascii="Calibri" w:hAnsi="Calibri" w:cs="Calibri"/>
          <w:bCs/>
          <w:sz w:val="22"/>
          <w:szCs w:val="22"/>
        </w:rPr>
        <w:t>Defines standards and sets roles and responsibilities</w:t>
      </w:r>
      <w:r w:rsidR="009970A0">
        <w:rPr>
          <w:rFonts w:ascii="Calibri" w:hAnsi="Calibri" w:cs="Calibri"/>
          <w:bCs/>
          <w:sz w:val="22"/>
          <w:szCs w:val="22"/>
        </w:rPr>
        <w:t>)</w:t>
      </w:r>
      <w:r w:rsidR="00726FA1">
        <w:rPr>
          <w:rFonts w:ascii="Calibri" w:hAnsi="Calibri" w:cs="Calibri"/>
          <w:bCs/>
          <w:sz w:val="22"/>
          <w:szCs w:val="22"/>
        </w:rPr>
        <w:t>.</w:t>
      </w:r>
    </w:p>
    <w:p w14:paraId="6D78D693" w14:textId="63F8002A" w:rsidR="000614D0" w:rsidRDefault="005C33EF" w:rsidP="005C33EF">
      <w:pPr>
        <w:rPr>
          <w:rFonts w:ascii="Calibri" w:hAnsi="Calibri" w:cs="Calibri"/>
          <w:bCs/>
          <w:sz w:val="22"/>
          <w:szCs w:val="22"/>
        </w:rPr>
      </w:pPr>
      <w:r w:rsidRPr="00D54D70">
        <w:rPr>
          <w:rFonts w:ascii="Calibri" w:hAnsi="Calibri" w:cs="Calibri"/>
          <w:b/>
          <w:bCs/>
          <w:color w:val="808080" w:themeColor="background1" w:themeShade="80"/>
          <w:sz w:val="22"/>
          <w:szCs w:val="22"/>
        </w:rPr>
        <w:t>Risk management</w:t>
      </w:r>
      <w:r w:rsidR="00D748FC" w:rsidRPr="00D54D70">
        <w:rPr>
          <w:rFonts w:ascii="Calibri" w:hAnsi="Calibri" w:cs="Calibri"/>
          <w:b/>
          <w:bCs/>
          <w:color w:val="808080" w:themeColor="background1" w:themeShade="80"/>
          <w:sz w:val="22"/>
          <w:szCs w:val="22"/>
        </w:rPr>
        <w:t>:</w:t>
      </w:r>
      <w:r w:rsidR="00D748FC">
        <w:rPr>
          <w:rFonts w:ascii="Calibri" w:hAnsi="Calibri" w:cs="Calibri"/>
          <w:bCs/>
          <w:sz w:val="22"/>
          <w:szCs w:val="22"/>
        </w:rPr>
        <w:t xml:space="preserve"> </w:t>
      </w:r>
      <w:r w:rsidRPr="005C33EF">
        <w:rPr>
          <w:rFonts w:ascii="Calibri" w:hAnsi="Calibri" w:cs="Calibri"/>
          <w:bCs/>
          <w:sz w:val="22"/>
          <w:szCs w:val="22"/>
        </w:rPr>
        <w:t>Identif</w:t>
      </w:r>
      <w:r w:rsidR="00726FA1">
        <w:rPr>
          <w:rFonts w:ascii="Calibri" w:hAnsi="Calibri" w:cs="Calibri"/>
          <w:bCs/>
          <w:sz w:val="22"/>
          <w:szCs w:val="22"/>
        </w:rPr>
        <w:t>y the risk areas</w:t>
      </w:r>
      <w:r w:rsidRPr="005C33EF">
        <w:rPr>
          <w:rFonts w:ascii="Calibri" w:hAnsi="Calibri" w:cs="Calibri"/>
          <w:bCs/>
          <w:sz w:val="22"/>
          <w:szCs w:val="22"/>
        </w:rPr>
        <w:t xml:space="preserve"> and </w:t>
      </w:r>
      <w:r w:rsidR="00726FA1">
        <w:rPr>
          <w:rFonts w:ascii="Calibri" w:hAnsi="Calibri" w:cs="Calibri"/>
          <w:bCs/>
          <w:sz w:val="22"/>
          <w:szCs w:val="22"/>
        </w:rPr>
        <w:t>f</w:t>
      </w:r>
      <w:r w:rsidRPr="005C33EF">
        <w:rPr>
          <w:rFonts w:ascii="Calibri" w:hAnsi="Calibri" w:cs="Calibri"/>
          <w:bCs/>
          <w:sz w:val="22"/>
          <w:szCs w:val="22"/>
        </w:rPr>
        <w:t xml:space="preserve">ind </w:t>
      </w:r>
      <w:r w:rsidR="00F80D9C">
        <w:rPr>
          <w:rFonts w:ascii="Calibri" w:hAnsi="Calibri" w:cs="Calibri"/>
          <w:bCs/>
          <w:sz w:val="22"/>
          <w:szCs w:val="22"/>
        </w:rPr>
        <w:t>solutions</w:t>
      </w:r>
      <w:r w:rsidRPr="005C33EF">
        <w:rPr>
          <w:rFonts w:ascii="Calibri" w:hAnsi="Calibri" w:cs="Calibri"/>
          <w:bCs/>
          <w:sz w:val="22"/>
          <w:szCs w:val="22"/>
        </w:rPr>
        <w:t xml:space="preserve"> to </w:t>
      </w:r>
      <w:r w:rsidR="00D748FC">
        <w:rPr>
          <w:rFonts w:ascii="Calibri" w:hAnsi="Calibri" w:cs="Calibri"/>
          <w:bCs/>
          <w:sz w:val="22"/>
          <w:szCs w:val="22"/>
        </w:rPr>
        <w:t>clear</w:t>
      </w:r>
      <w:r w:rsidRPr="005C33EF">
        <w:rPr>
          <w:rFonts w:ascii="Calibri" w:hAnsi="Calibri" w:cs="Calibri"/>
          <w:bCs/>
          <w:sz w:val="22"/>
          <w:szCs w:val="22"/>
        </w:rPr>
        <w:t xml:space="preserve"> them</w:t>
      </w:r>
      <w:r w:rsidR="00DA27E4">
        <w:rPr>
          <w:rFonts w:ascii="Calibri" w:hAnsi="Calibri" w:cs="Calibri"/>
          <w:bCs/>
          <w:sz w:val="22"/>
          <w:szCs w:val="22"/>
        </w:rPr>
        <w:t>.</w:t>
      </w:r>
    </w:p>
    <w:p w14:paraId="7C640CE2" w14:textId="7139A81B" w:rsidR="000614D0" w:rsidRDefault="000614D0" w:rsidP="009A23CB">
      <w:pPr>
        <w:rPr>
          <w:rFonts w:ascii="Calibri" w:hAnsi="Calibri" w:cs="Calibri"/>
          <w:bCs/>
          <w:sz w:val="22"/>
          <w:szCs w:val="22"/>
        </w:rPr>
      </w:pPr>
    </w:p>
    <w:p w14:paraId="4BF310F0" w14:textId="4F78D011" w:rsidR="005127BB" w:rsidRDefault="00C37EE9" w:rsidP="009A23CB">
      <w:pPr>
        <w:rPr>
          <w:rFonts w:ascii="Calibri" w:hAnsi="Calibri" w:cs="Calibri"/>
          <w:bCs/>
          <w:sz w:val="22"/>
          <w:szCs w:val="22"/>
        </w:rPr>
      </w:pPr>
      <w:r w:rsidRPr="00C37EE9">
        <w:rPr>
          <w:rFonts w:ascii="Calibri" w:hAnsi="Calibri" w:cs="Calibri"/>
          <w:b/>
          <w:bCs/>
          <w:color w:val="FF0000"/>
          <w:sz w:val="22"/>
          <w:szCs w:val="22"/>
        </w:rPr>
        <w:t xml:space="preserve">N: </w:t>
      </w:r>
      <w:r w:rsidR="005127BB">
        <w:rPr>
          <w:rFonts w:ascii="Calibri" w:hAnsi="Calibri" w:cs="Calibri"/>
          <w:bCs/>
          <w:sz w:val="22"/>
          <w:szCs w:val="22"/>
        </w:rPr>
        <w:t xml:space="preserve">Gap Analysis testing technique is used to identify </w:t>
      </w:r>
      <w:r w:rsidR="00E84ECE">
        <w:rPr>
          <w:rFonts w:ascii="Calibri" w:hAnsi="Calibri" w:cs="Calibri"/>
          <w:bCs/>
          <w:sz w:val="22"/>
          <w:szCs w:val="22"/>
        </w:rPr>
        <w:t xml:space="preserve">the </w:t>
      </w:r>
      <w:r w:rsidR="005127BB">
        <w:rPr>
          <w:rFonts w:ascii="Calibri" w:hAnsi="Calibri" w:cs="Calibri"/>
          <w:bCs/>
          <w:sz w:val="22"/>
          <w:szCs w:val="22"/>
        </w:rPr>
        <w:t>missing requirement.</w:t>
      </w:r>
    </w:p>
    <w:p w14:paraId="042D2CC3" w14:textId="555F0D90" w:rsidR="0008699D" w:rsidRDefault="0008699D" w:rsidP="009A23CB">
      <w:pPr>
        <w:rPr>
          <w:rFonts w:ascii="Calibri" w:hAnsi="Calibri" w:cs="Calibri"/>
          <w:bCs/>
          <w:sz w:val="22"/>
          <w:szCs w:val="22"/>
        </w:rPr>
      </w:pPr>
    </w:p>
    <w:p w14:paraId="3A982F65" w14:textId="157D4A6F" w:rsidR="001E4E4D" w:rsidRDefault="001E4E4D" w:rsidP="009A23CB">
      <w:pPr>
        <w:rPr>
          <w:rFonts w:ascii="Calibri" w:hAnsi="Calibri" w:cs="Calibri"/>
          <w:bCs/>
          <w:sz w:val="22"/>
          <w:szCs w:val="22"/>
        </w:rPr>
      </w:pPr>
      <w:r>
        <w:rPr>
          <w:rFonts w:ascii="Calibri" w:hAnsi="Calibri" w:cs="Calibri"/>
          <w:bCs/>
          <w:sz w:val="22"/>
          <w:szCs w:val="22"/>
        </w:rPr>
        <w:t>@. T</w:t>
      </w:r>
      <w:r w:rsidRPr="001E4E4D">
        <w:rPr>
          <w:rFonts w:ascii="Calibri" w:hAnsi="Calibri" w:cs="Calibri"/>
          <w:bCs/>
          <w:sz w:val="22"/>
          <w:szCs w:val="22"/>
        </w:rPr>
        <w:t>esting pyramid and its significance in software testing</w:t>
      </w:r>
    </w:p>
    <w:p w14:paraId="7E7B1020" w14:textId="77777777" w:rsidR="001E4E4D" w:rsidRPr="001E4E4D" w:rsidRDefault="001E4E4D" w:rsidP="001E4E4D">
      <w:pPr>
        <w:rPr>
          <w:rFonts w:ascii="Calibri" w:hAnsi="Calibri" w:cs="Calibri"/>
          <w:bCs/>
          <w:sz w:val="22"/>
          <w:szCs w:val="22"/>
        </w:rPr>
      </w:pPr>
      <w:r w:rsidRPr="005E72AF">
        <w:rPr>
          <w:rFonts w:ascii="Calibri" w:hAnsi="Calibri" w:cs="Calibri"/>
          <w:b/>
          <w:bCs/>
          <w:sz w:val="22"/>
          <w:szCs w:val="22"/>
        </w:rPr>
        <w:t>1. Unit Tests (Base Layer):</w:t>
      </w:r>
      <w:r w:rsidRPr="001E4E4D">
        <w:rPr>
          <w:rFonts w:ascii="Calibri" w:hAnsi="Calibri" w:cs="Calibri"/>
          <w:bCs/>
          <w:sz w:val="22"/>
          <w:szCs w:val="22"/>
        </w:rPr>
        <w:t xml:space="preserve"> Tests individual components or functions in isolation.</w:t>
      </w:r>
    </w:p>
    <w:p w14:paraId="5226996E" w14:textId="77777777" w:rsidR="001E4E4D" w:rsidRPr="001E4E4D" w:rsidRDefault="001E4E4D" w:rsidP="001E4E4D">
      <w:pPr>
        <w:rPr>
          <w:rFonts w:ascii="Calibri" w:hAnsi="Calibri" w:cs="Calibri"/>
          <w:bCs/>
          <w:sz w:val="22"/>
          <w:szCs w:val="22"/>
        </w:rPr>
      </w:pPr>
      <w:r w:rsidRPr="008F61C2">
        <w:rPr>
          <w:rFonts w:ascii="Calibri" w:hAnsi="Calibri" w:cs="Calibri"/>
          <w:b/>
          <w:bCs/>
          <w:sz w:val="22"/>
          <w:szCs w:val="22"/>
        </w:rPr>
        <w:t>Tools:</w:t>
      </w:r>
      <w:r w:rsidRPr="001E4E4D">
        <w:rPr>
          <w:rFonts w:ascii="Calibri" w:hAnsi="Calibri" w:cs="Calibri"/>
          <w:bCs/>
          <w:sz w:val="22"/>
          <w:szCs w:val="22"/>
        </w:rPr>
        <w:t xml:space="preserve"> JUnit, NUnit, pytest, Jasmine, etc.</w:t>
      </w:r>
    </w:p>
    <w:p w14:paraId="2DD8E9E7" w14:textId="472F2021" w:rsidR="001E4E4D" w:rsidRPr="001E4E4D" w:rsidRDefault="001E4E4D" w:rsidP="001E4E4D">
      <w:pPr>
        <w:jc w:val="both"/>
        <w:rPr>
          <w:rFonts w:ascii="Calibri" w:hAnsi="Calibri" w:cs="Calibri"/>
          <w:bCs/>
          <w:sz w:val="22"/>
          <w:szCs w:val="22"/>
        </w:rPr>
      </w:pPr>
      <w:r w:rsidRPr="005E72AF">
        <w:rPr>
          <w:rFonts w:ascii="Calibri" w:hAnsi="Calibri" w:cs="Calibri"/>
          <w:b/>
          <w:bCs/>
          <w:sz w:val="22"/>
          <w:szCs w:val="22"/>
        </w:rPr>
        <w:t>2. Integration/Service Tests (Middle Layer):</w:t>
      </w:r>
      <w:r w:rsidRPr="001E4E4D">
        <w:rPr>
          <w:rFonts w:ascii="Calibri" w:hAnsi="Calibri" w:cs="Calibri"/>
          <w:bCs/>
          <w:sz w:val="22"/>
          <w:szCs w:val="22"/>
        </w:rPr>
        <w:t xml:space="preserve"> Tests interactions between components or services, such as APIs, </w:t>
      </w:r>
      <w:r>
        <w:rPr>
          <w:rFonts w:ascii="Calibri" w:hAnsi="Calibri" w:cs="Calibri"/>
          <w:bCs/>
          <w:sz w:val="22"/>
          <w:szCs w:val="22"/>
        </w:rPr>
        <w:t>DB</w:t>
      </w:r>
      <w:r w:rsidRPr="001E4E4D">
        <w:rPr>
          <w:rFonts w:ascii="Calibri" w:hAnsi="Calibri" w:cs="Calibri"/>
          <w:bCs/>
          <w:sz w:val="22"/>
          <w:szCs w:val="22"/>
        </w:rPr>
        <w:t>s, etc.</w:t>
      </w:r>
    </w:p>
    <w:p w14:paraId="75920DB2" w14:textId="77777777" w:rsidR="001E4E4D" w:rsidRPr="001E4E4D" w:rsidRDefault="001E4E4D" w:rsidP="001E4E4D">
      <w:pPr>
        <w:rPr>
          <w:rFonts w:ascii="Calibri" w:hAnsi="Calibri" w:cs="Calibri"/>
          <w:bCs/>
          <w:sz w:val="22"/>
          <w:szCs w:val="22"/>
        </w:rPr>
      </w:pPr>
      <w:r w:rsidRPr="008F61C2">
        <w:rPr>
          <w:rFonts w:ascii="Calibri" w:hAnsi="Calibri" w:cs="Calibri"/>
          <w:b/>
          <w:bCs/>
          <w:sz w:val="22"/>
          <w:szCs w:val="22"/>
        </w:rPr>
        <w:t>Tools:</w:t>
      </w:r>
      <w:r w:rsidRPr="001E4E4D">
        <w:rPr>
          <w:rFonts w:ascii="Calibri" w:hAnsi="Calibri" w:cs="Calibri"/>
          <w:bCs/>
          <w:sz w:val="22"/>
          <w:szCs w:val="22"/>
        </w:rPr>
        <w:t xml:space="preserve"> Postman, RestAssured, TestNG, Spring Test, etc.</w:t>
      </w:r>
    </w:p>
    <w:p w14:paraId="2E3D373F" w14:textId="2E11EA45" w:rsidR="001E4E4D" w:rsidRPr="001E4E4D" w:rsidRDefault="001E4E4D" w:rsidP="000A48DE">
      <w:pPr>
        <w:jc w:val="both"/>
        <w:rPr>
          <w:rFonts w:ascii="Calibri" w:hAnsi="Calibri" w:cs="Calibri"/>
          <w:bCs/>
          <w:sz w:val="22"/>
          <w:szCs w:val="22"/>
        </w:rPr>
      </w:pPr>
      <w:r w:rsidRPr="005E72AF">
        <w:rPr>
          <w:rFonts w:ascii="Calibri" w:hAnsi="Calibri" w:cs="Calibri"/>
          <w:b/>
          <w:bCs/>
          <w:sz w:val="22"/>
          <w:szCs w:val="22"/>
        </w:rPr>
        <w:t>3. UI Tests (Top Layer):</w:t>
      </w:r>
      <w:r w:rsidRPr="001E4E4D">
        <w:rPr>
          <w:rFonts w:ascii="Calibri" w:hAnsi="Calibri" w:cs="Calibri"/>
          <w:bCs/>
          <w:sz w:val="22"/>
          <w:szCs w:val="22"/>
        </w:rPr>
        <w:t xml:space="preserve"> Tests the application through its user interface (end-to-end testing).</w:t>
      </w:r>
    </w:p>
    <w:p w14:paraId="029D47B0" w14:textId="497007AC" w:rsidR="001E4E4D" w:rsidRDefault="001E4E4D" w:rsidP="001E4E4D">
      <w:pPr>
        <w:rPr>
          <w:rFonts w:ascii="Calibri" w:hAnsi="Calibri" w:cs="Calibri"/>
          <w:bCs/>
          <w:sz w:val="22"/>
          <w:szCs w:val="22"/>
        </w:rPr>
      </w:pPr>
      <w:r w:rsidRPr="008F61C2">
        <w:rPr>
          <w:rFonts w:ascii="Calibri" w:hAnsi="Calibri" w:cs="Calibri"/>
          <w:b/>
          <w:bCs/>
          <w:sz w:val="22"/>
          <w:szCs w:val="22"/>
        </w:rPr>
        <w:t>Tools:</w:t>
      </w:r>
      <w:r w:rsidRPr="001E4E4D">
        <w:rPr>
          <w:rFonts w:ascii="Calibri" w:hAnsi="Calibri" w:cs="Calibri"/>
          <w:bCs/>
          <w:sz w:val="22"/>
          <w:szCs w:val="22"/>
        </w:rPr>
        <w:t xml:space="preserve"> Selenium, Cypress, Playwright, etc.</w:t>
      </w:r>
    </w:p>
    <w:p w14:paraId="69E33E81" w14:textId="5FCC4EED" w:rsidR="001E4E4D" w:rsidRDefault="001E4E4D" w:rsidP="001E4E4D">
      <w:pPr>
        <w:rPr>
          <w:rFonts w:ascii="Calibri" w:hAnsi="Calibri" w:cs="Calibri"/>
          <w:bCs/>
          <w:sz w:val="22"/>
          <w:szCs w:val="22"/>
        </w:rPr>
      </w:pPr>
    </w:p>
    <w:p w14:paraId="3BFCC612" w14:textId="46A818CA" w:rsidR="001C7D16" w:rsidRPr="001F19B1" w:rsidRDefault="001C7D16" w:rsidP="001E4E4D">
      <w:pPr>
        <w:rPr>
          <w:rFonts w:ascii="Calibri" w:hAnsi="Calibri" w:cs="Calibri"/>
          <w:b/>
          <w:bCs/>
          <w:sz w:val="22"/>
          <w:szCs w:val="22"/>
        </w:rPr>
      </w:pPr>
      <w:r w:rsidRPr="001F19B1">
        <w:rPr>
          <w:rFonts w:ascii="Calibri" w:hAnsi="Calibri" w:cs="Calibri"/>
          <w:b/>
          <w:bCs/>
          <w:sz w:val="22"/>
          <w:szCs w:val="22"/>
        </w:rPr>
        <w:t>@. Y software testing is necessary</w:t>
      </w:r>
    </w:p>
    <w:p w14:paraId="7B08F009" w14:textId="4E2C274C" w:rsidR="00132668" w:rsidRDefault="00132668" w:rsidP="00132668">
      <w:pPr>
        <w:jc w:val="both"/>
        <w:rPr>
          <w:rFonts w:ascii="Calibri" w:hAnsi="Calibri" w:cs="Calibri"/>
          <w:bCs/>
          <w:sz w:val="22"/>
          <w:szCs w:val="22"/>
        </w:rPr>
      </w:pPr>
      <w:r w:rsidRPr="001F19B1">
        <w:rPr>
          <w:rFonts w:ascii="Calibri" w:hAnsi="Calibri" w:cs="Calibri"/>
          <w:b/>
          <w:bCs/>
          <w:sz w:val="22"/>
          <w:szCs w:val="22"/>
        </w:rPr>
        <w:t>Detecting Bugs Early:</w:t>
      </w:r>
      <w:r>
        <w:rPr>
          <w:rFonts w:ascii="Calibri" w:hAnsi="Calibri" w:cs="Calibri"/>
          <w:bCs/>
          <w:sz w:val="22"/>
          <w:szCs w:val="22"/>
        </w:rPr>
        <w:t xml:space="preserve"> </w:t>
      </w:r>
      <w:r w:rsidRPr="00132668">
        <w:rPr>
          <w:rFonts w:ascii="Calibri" w:hAnsi="Calibri" w:cs="Calibri"/>
          <w:bCs/>
          <w:sz w:val="22"/>
          <w:szCs w:val="22"/>
        </w:rPr>
        <w:t xml:space="preserve">Testing helps </w:t>
      </w:r>
      <w:r w:rsidR="00C25F61">
        <w:rPr>
          <w:rFonts w:ascii="Calibri" w:hAnsi="Calibri" w:cs="Calibri"/>
          <w:bCs/>
          <w:sz w:val="22"/>
          <w:szCs w:val="22"/>
        </w:rPr>
        <w:t xml:space="preserve">to </w:t>
      </w:r>
      <w:r w:rsidRPr="00132668">
        <w:rPr>
          <w:rFonts w:ascii="Calibri" w:hAnsi="Calibri" w:cs="Calibri"/>
          <w:bCs/>
          <w:sz w:val="22"/>
          <w:szCs w:val="22"/>
        </w:rPr>
        <w:t>identify bugs and issues early in the development cycle, reducing the cost and time of fixing them later.</w:t>
      </w:r>
    </w:p>
    <w:p w14:paraId="72ACAF4B" w14:textId="128E54AB" w:rsidR="002D5EBF" w:rsidRPr="002D5EBF" w:rsidRDefault="002D5EBF" w:rsidP="002D5EBF">
      <w:pPr>
        <w:jc w:val="both"/>
        <w:rPr>
          <w:rFonts w:ascii="Calibri" w:hAnsi="Calibri" w:cs="Calibri"/>
          <w:bCs/>
          <w:sz w:val="22"/>
          <w:szCs w:val="22"/>
        </w:rPr>
      </w:pPr>
      <w:r w:rsidRPr="001F19B1">
        <w:rPr>
          <w:rFonts w:ascii="Calibri" w:hAnsi="Calibri" w:cs="Calibri"/>
          <w:b/>
          <w:bCs/>
          <w:sz w:val="22"/>
          <w:szCs w:val="22"/>
        </w:rPr>
        <w:t>Ensures Quality:</w:t>
      </w:r>
      <w:r w:rsidR="00132668">
        <w:rPr>
          <w:rFonts w:ascii="Calibri" w:hAnsi="Calibri" w:cs="Calibri"/>
          <w:bCs/>
          <w:sz w:val="22"/>
          <w:szCs w:val="22"/>
        </w:rPr>
        <w:t xml:space="preserve"> </w:t>
      </w:r>
      <w:r w:rsidRPr="002D5EBF">
        <w:rPr>
          <w:rFonts w:ascii="Calibri" w:hAnsi="Calibri" w:cs="Calibri"/>
          <w:bCs/>
          <w:sz w:val="22"/>
          <w:szCs w:val="22"/>
        </w:rPr>
        <w:t>Testing verifies that the software works correctly, providing confidence in the product's stability and performance.</w:t>
      </w:r>
    </w:p>
    <w:p w14:paraId="72451244" w14:textId="32797D90" w:rsidR="002D5EBF" w:rsidRPr="002D5EBF" w:rsidRDefault="002D5EBF" w:rsidP="002D5EBF">
      <w:pPr>
        <w:jc w:val="both"/>
        <w:rPr>
          <w:rFonts w:ascii="Calibri" w:hAnsi="Calibri" w:cs="Calibri"/>
          <w:bCs/>
          <w:sz w:val="22"/>
          <w:szCs w:val="22"/>
        </w:rPr>
      </w:pPr>
      <w:r w:rsidRPr="001F19B1">
        <w:rPr>
          <w:rFonts w:ascii="Calibri" w:hAnsi="Calibri" w:cs="Calibri"/>
          <w:b/>
          <w:bCs/>
          <w:sz w:val="22"/>
          <w:szCs w:val="22"/>
        </w:rPr>
        <w:t>Security Assurance:</w:t>
      </w:r>
      <w:r w:rsidR="00F16BB8">
        <w:rPr>
          <w:rFonts w:ascii="Calibri" w:hAnsi="Calibri" w:cs="Calibri"/>
          <w:bCs/>
          <w:sz w:val="22"/>
          <w:szCs w:val="22"/>
        </w:rPr>
        <w:t xml:space="preserve"> </w:t>
      </w:r>
      <w:r w:rsidRPr="002D5EBF">
        <w:rPr>
          <w:rFonts w:ascii="Calibri" w:hAnsi="Calibri" w:cs="Calibri"/>
          <w:bCs/>
          <w:sz w:val="22"/>
          <w:szCs w:val="22"/>
        </w:rPr>
        <w:t>Security testing ensures the software is free from vulnerabilities, especially critical in banking, healthcare, and e-commerce apps.</w:t>
      </w:r>
    </w:p>
    <w:p w14:paraId="2942BA2C" w14:textId="77777777" w:rsidR="002A2DEA" w:rsidRDefault="002D5EBF" w:rsidP="002D5EBF">
      <w:pPr>
        <w:jc w:val="both"/>
        <w:rPr>
          <w:rFonts w:ascii="Calibri" w:hAnsi="Calibri" w:cs="Calibri"/>
          <w:bCs/>
          <w:sz w:val="22"/>
          <w:szCs w:val="22"/>
        </w:rPr>
      </w:pPr>
      <w:r w:rsidRPr="001F19B1">
        <w:rPr>
          <w:rFonts w:ascii="Calibri" w:hAnsi="Calibri" w:cs="Calibri"/>
          <w:b/>
          <w:bCs/>
          <w:sz w:val="22"/>
          <w:szCs w:val="22"/>
        </w:rPr>
        <w:t>Customer Satisfaction:</w:t>
      </w:r>
      <w:r w:rsidR="002A2DEA">
        <w:rPr>
          <w:rFonts w:ascii="Calibri" w:hAnsi="Calibri" w:cs="Calibri"/>
          <w:bCs/>
          <w:sz w:val="22"/>
          <w:szCs w:val="22"/>
        </w:rPr>
        <w:t xml:space="preserve"> </w:t>
      </w:r>
      <w:r w:rsidRPr="002D5EBF">
        <w:rPr>
          <w:rFonts w:ascii="Calibri" w:hAnsi="Calibri" w:cs="Calibri"/>
          <w:bCs/>
          <w:sz w:val="22"/>
          <w:szCs w:val="22"/>
        </w:rPr>
        <w:t xml:space="preserve">Delivering a bug-free, smooth user experience increases customer trust and satisfaction. </w:t>
      </w:r>
    </w:p>
    <w:p w14:paraId="7B53057E" w14:textId="717B5B3F" w:rsidR="002D5EBF" w:rsidRPr="002D5EBF" w:rsidRDefault="002D5EBF" w:rsidP="002D5EBF">
      <w:pPr>
        <w:jc w:val="both"/>
        <w:rPr>
          <w:rFonts w:ascii="Calibri" w:hAnsi="Calibri" w:cs="Calibri"/>
          <w:bCs/>
          <w:sz w:val="22"/>
          <w:szCs w:val="22"/>
        </w:rPr>
      </w:pPr>
      <w:r w:rsidRPr="001F19B1">
        <w:rPr>
          <w:rFonts w:ascii="Calibri" w:hAnsi="Calibri" w:cs="Calibri"/>
          <w:b/>
          <w:bCs/>
          <w:sz w:val="22"/>
          <w:szCs w:val="22"/>
        </w:rPr>
        <w:t>Validates Requirements:</w:t>
      </w:r>
      <w:r w:rsidR="002A2DEA">
        <w:rPr>
          <w:rFonts w:ascii="Calibri" w:hAnsi="Calibri" w:cs="Calibri"/>
          <w:bCs/>
          <w:sz w:val="22"/>
          <w:szCs w:val="22"/>
        </w:rPr>
        <w:t xml:space="preserve"> </w:t>
      </w:r>
      <w:r w:rsidRPr="002D5EBF">
        <w:rPr>
          <w:rFonts w:ascii="Calibri" w:hAnsi="Calibri" w:cs="Calibri"/>
          <w:bCs/>
          <w:sz w:val="22"/>
          <w:szCs w:val="22"/>
        </w:rPr>
        <w:t>Testing confirms that the application meets both functional (what it should do) and non- functional (how it should do it) requirements.</w:t>
      </w:r>
    </w:p>
    <w:p w14:paraId="5F9CF8C7" w14:textId="5FB17AB4" w:rsidR="002D5EBF" w:rsidRDefault="002D5EBF" w:rsidP="002D5EBF">
      <w:pPr>
        <w:jc w:val="both"/>
        <w:rPr>
          <w:rFonts w:ascii="Calibri" w:hAnsi="Calibri" w:cs="Calibri"/>
          <w:bCs/>
          <w:sz w:val="22"/>
          <w:szCs w:val="22"/>
        </w:rPr>
      </w:pPr>
      <w:r w:rsidRPr="001F19B1">
        <w:rPr>
          <w:rFonts w:ascii="Calibri" w:hAnsi="Calibri" w:cs="Calibri"/>
          <w:b/>
          <w:bCs/>
          <w:sz w:val="22"/>
          <w:szCs w:val="22"/>
        </w:rPr>
        <w:t>Reduces Maintenance Costs:</w:t>
      </w:r>
      <w:r w:rsidR="002A2DEA">
        <w:rPr>
          <w:rFonts w:ascii="Calibri" w:hAnsi="Calibri" w:cs="Calibri"/>
          <w:bCs/>
          <w:sz w:val="22"/>
          <w:szCs w:val="22"/>
        </w:rPr>
        <w:t xml:space="preserve"> </w:t>
      </w:r>
      <w:r w:rsidRPr="002D5EBF">
        <w:rPr>
          <w:rFonts w:ascii="Calibri" w:hAnsi="Calibri" w:cs="Calibri"/>
          <w:bCs/>
          <w:sz w:val="22"/>
          <w:szCs w:val="22"/>
        </w:rPr>
        <w:t xml:space="preserve">Well-tested software is less likely to fail, reducing future maintenance and support costs. </w:t>
      </w:r>
      <w:r w:rsidRPr="001F19B1">
        <w:rPr>
          <w:rFonts w:ascii="Calibri" w:hAnsi="Calibri" w:cs="Calibri"/>
          <w:b/>
          <w:bCs/>
          <w:sz w:val="22"/>
          <w:szCs w:val="22"/>
        </w:rPr>
        <w:t>Improves Performance:</w:t>
      </w:r>
      <w:r w:rsidR="002A2DEA">
        <w:rPr>
          <w:rFonts w:ascii="Calibri" w:hAnsi="Calibri" w:cs="Calibri"/>
          <w:bCs/>
          <w:sz w:val="22"/>
          <w:szCs w:val="22"/>
        </w:rPr>
        <w:t xml:space="preserve"> </w:t>
      </w:r>
      <w:r w:rsidRPr="002D5EBF">
        <w:rPr>
          <w:rFonts w:ascii="Calibri" w:hAnsi="Calibri" w:cs="Calibri"/>
          <w:bCs/>
          <w:sz w:val="22"/>
          <w:szCs w:val="22"/>
        </w:rPr>
        <w:t>Testing can identify performance issues (like speed, responsiveness) that can be optimized before release.</w:t>
      </w:r>
    </w:p>
    <w:p w14:paraId="36BD25D4" w14:textId="18084207" w:rsidR="002A2DEA" w:rsidRDefault="002A2DEA" w:rsidP="002D5EBF">
      <w:pPr>
        <w:jc w:val="both"/>
        <w:rPr>
          <w:rFonts w:ascii="Calibri" w:hAnsi="Calibri" w:cs="Calibri"/>
          <w:bCs/>
          <w:sz w:val="22"/>
          <w:szCs w:val="22"/>
        </w:rPr>
      </w:pPr>
    </w:p>
    <w:p w14:paraId="0FD9C4BD" w14:textId="7ECFB03E" w:rsidR="002D1123" w:rsidRDefault="002D1123" w:rsidP="002D5EBF">
      <w:pPr>
        <w:jc w:val="both"/>
        <w:rPr>
          <w:rFonts w:ascii="Calibri" w:hAnsi="Calibri" w:cs="Calibri"/>
          <w:bCs/>
          <w:sz w:val="22"/>
          <w:szCs w:val="22"/>
        </w:rPr>
      </w:pPr>
      <w:r>
        <w:rPr>
          <w:rFonts w:ascii="Calibri" w:hAnsi="Calibri" w:cs="Calibri"/>
          <w:bCs/>
          <w:sz w:val="22"/>
          <w:szCs w:val="22"/>
        </w:rPr>
        <w:t>@. H to handle unclear requirements as a QA tester</w:t>
      </w:r>
    </w:p>
    <w:p w14:paraId="550BA653" w14:textId="6714EDDE" w:rsidR="002A2DEA" w:rsidRDefault="002D1123" w:rsidP="0071061D">
      <w:pPr>
        <w:pStyle w:val="ListParagraph"/>
        <w:numPr>
          <w:ilvl w:val="0"/>
          <w:numId w:val="120"/>
        </w:numPr>
        <w:jc w:val="both"/>
        <w:rPr>
          <w:rFonts w:ascii="Calibri" w:hAnsi="Calibri" w:cs="Calibri"/>
          <w:bCs/>
          <w:sz w:val="22"/>
          <w:szCs w:val="22"/>
        </w:rPr>
      </w:pPr>
      <w:r w:rsidRPr="00F020A4">
        <w:rPr>
          <w:rFonts w:ascii="Calibri" w:hAnsi="Calibri" w:cs="Calibri"/>
          <w:bCs/>
          <w:sz w:val="22"/>
          <w:szCs w:val="22"/>
        </w:rPr>
        <w:t xml:space="preserve">Reach out to the Business Analyst (BA), product owner, or client ask for missing user </w:t>
      </w:r>
      <w:r w:rsidR="00C96CC5" w:rsidRPr="00F020A4">
        <w:rPr>
          <w:rFonts w:ascii="Calibri" w:hAnsi="Calibri" w:cs="Calibri"/>
          <w:bCs/>
          <w:sz w:val="22"/>
          <w:szCs w:val="22"/>
        </w:rPr>
        <w:t>s</w:t>
      </w:r>
      <w:r w:rsidRPr="00F020A4">
        <w:rPr>
          <w:rFonts w:ascii="Calibri" w:hAnsi="Calibri" w:cs="Calibri"/>
          <w:bCs/>
          <w:sz w:val="22"/>
          <w:szCs w:val="22"/>
        </w:rPr>
        <w:t>tories or acce</w:t>
      </w:r>
      <w:r w:rsidR="00C96CC5" w:rsidRPr="00F020A4">
        <w:rPr>
          <w:rFonts w:ascii="Calibri" w:hAnsi="Calibri" w:cs="Calibri"/>
          <w:bCs/>
          <w:sz w:val="22"/>
          <w:szCs w:val="22"/>
        </w:rPr>
        <w:t xml:space="preserve">ptance criteria, clarification on flows or edge cases. </w:t>
      </w:r>
      <w:r w:rsidR="00C96CC5" w:rsidRPr="00F020A4">
        <w:rPr>
          <w:rFonts w:ascii="Calibri" w:hAnsi="Calibri" w:cs="Calibri"/>
          <w:b/>
          <w:bCs/>
          <w:color w:val="808080" w:themeColor="background1" w:themeShade="80"/>
          <w:sz w:val="22"/>
          <w:szCs w:val="22"/>
        </w:rPr>
        <w:t>Ex:</w:t>
      </w:r>
      <w:r w:rsidR="00C96CC5" w:rsidRPr="00F020A4">
        <w:rPr>
          <w:rFonts w:ascii="Calibri" w:hAnsi="Calibri" w:cs="Calibri"/>
          <w:bCs/>
          <w:sz w:val="22"/>
          <w:szCs w:val="22"/>
        </w:rPr>
        <w:t xml:space="preserve"> </w:t>
      </w:r>
      <w:r w:rsidR="000D3CA2" w:rsidRPr="00F020A4">
        <w:rPr>
          <w:rFonts w:ascii="Calibri" w:hAnsi="Calibri" w:cs="Calibri"/>
          <w:bCs/>
          <w:sz w:val="22"/>
          <w:szCs w:val="22"/>
        </w:rPr>
        <w:t>C</w:t>
      </w:r>
      <w:r w:rsidR="00C96CC5" w:rsidRPr="00F020A4">
        <w:rPr>
          <w:rFonts w:ascii="Calibri" w:hAnsi="Calibri" w:cs="Calibri"/>
          <w:bCs/>
          <w:sz w:val="22"/>
          <w:szCs w:val="22"/>
        </w:rPr>
        <w:t>an u confirm what should happen when a user enters a wrong OTP 3 times.</w:t>
      </w:r>
    </w:p>
    <w:p w14:paraId="28F64114" w14:textId="4216B21D" w:rsidR="00F020A4" w:rsidRDefault="00F020A4" w:rsidP="0071061D">
      <w:pPr>
        <w:pStyle w:val="ListParagraph"/>
        <w:numPr>
          <w:ilvl w:val="0"/>
          <w:numId w:val="120"/>
        </w:numPr>
        <w:jc w:val="both"/>
        <w:rPr>
          <w:rFonts w:ascii="Calibri" w:hAnsi="Calibri" w:cs="Calibri"/>
          <w:bCs/>
          <w:sz w:val="22"/>
          <w:szCs w:val="22"/>
        </w:rPr>
      </w:pPr>
      <w:r>
        <w:rPr>
          <w:rFonts w:ascii="Calibri" w:hAnsi="Calibri" w:cs="Calibri"/>
          <w:bCs/>
          <w:sz w:val="22"/>
          <w:szCs w:val="22"/>
        </w:rPr>
        <w:t>Refer available documents clearly.</w:t>
      </w:r>
    </w:p>
    <w:p w14:paraId="7BBBE55D" w14:textId="7ABF6C07" w:rsidR="00F020A4" w:rsidRDefault="00F020A4" w:rsidP="0071061D">
      <w:pPr>
        <w:pStyle w:val="ListParagraph"/>
        <w:numPr>
          <w:ilvl w:val="0"/>
          <w:numId w:val="120"/>
        </w:numPr>
        <w:jc w:val="both"/>
        <w:rPr>
          <w:rFonts w:ascii="Calibri" w:hAnsi="Calibri" w:cs="Calibri"/>
          <w:bCs/>
          <w:sz w:val="22"/>
          <w:szCs w:val="22"/>
        </w:rPr>
      </w:pPr>
      <w:r>
        <w:rPr>
          <w:rFonts w:ascii="Calibri" w:hAnsi="Calibri" w:cs="Calibri"/>
          <w:bCs/>
          <w:sz w:val="22"/>
          <w:szCs w:val="22"/>
        </w:rPr>
        <w:t>Collaborate with developers or product team.</w:t>
      </w:r>
    </w:p>
    <w:p w14:paraId="1CA040CE" w14:textId="0D504A23" w:rsidR="00F020A4" w:rsidRDefault="00F020A4" w:rsidP="0071061D">
      <w:pPr>
        <w:pStyle w:val="ListParagraph"/>
        <w:numPr>
          <w:ilvl w:val="0"/>
          <w:numId w:val="120"/>
        </w:numPr>
        <w:jc w:val="both"/>
        <w:rPr>
          <w:rFonts w:ascii="Calibri" w:hAnsi="Calibri" w:cs="Calibri"/>
          <w:bCs/>
          <w:sz w:val="22"/>
          <w:szCs w:val="22"/>
        </w:rPr>
      </w:pPr>
      <w:r>
        <w:rPr>
          <w:rFonts w:ascii="Calibri" w:hAnsi="Calibri" w:cs="Calibri"/>
          <w:bCs/>
          <w:sz w:val="22"/>
          <w:szCs w:val="22"/>
        </w:rPr>
        <w:t>Use Exploratory Testing.</w:t>
      </w:r>
    </w:p>
    <w:p w14:paraId="5C38EAD1" w14:textId="22A883B8" w:rsidR="00F020A4" w:rsidRDefault="00F020A4" w:rsidP="0071061D">
      <w:pPr>
        <w:pStyle w:val="ListParagraph"/>
        <w:numPr>
          <w:ilvl w:val="0"/>
          <w:numId w:val="120"/>
        </w:numPr>
        <w:jc w:val="both"/>
        <w:rPr>
          <w:rFonts w:ascii="Calibri" w:hAnsi="Calibri" w:cs="Calibri"/>
          <w:bCs/>
          <w:sz w:val="22"/>
          <w:szCs w:val="22"/>
        </w:rPr>
      </w:pPr>
      <w:r>
        <w:rPr>
          <w:rFonts w:ascii="Calibri" w:hAnsi="Calibri" w:cs="Calibri"/>
          <w:bCs/>
          <w:sz w:val="22"/>
          <w:szCs w:val="22"/>
        </w:rPr>
        <w:t>Log assumptions in TCs.</w:t>
      </w:r>
    </w:p>
    <w:p w14:paraId="35D1F333" w14:textId="4FD23ECD" w:rsidR="00F020A4" w:rsidRPr="00F020A4" w:rsidRDefault="00F020A4" w:rsidP="0071061D">
      <w:pPr>
        <w:pStyle w:val="ListParagraph"/>
        <w:numPr>
          <w:ilvl w:val="0"/>
          <w:numId w:val="120"/>
        </w:numPr>
        <w:jc w:val="both"/>
        <w:rPr>
          <w:rFonts w:ascii="Calibri" w:hAnsi="Calibri" w:cs="Calibri"/>
          <w:bCs/>
          <w:sz w:val="22"/>
          <w:szCs w:val="22"/>
        </w:rPr>
      </w:pPr>
      <w:r>
        <w:rPr>
          <w:rFonts w:ascii="Calibri" w:hAnsi="Calibri" w:cs="Calibri"/>
          <w:bCs/>
          <w:sz w:val="22"/>
          <w:szCs w:val="22"/>
        </w:rPr>
        <w:t>Push for requirement reviews (Raise it during daily stand-ups or sprint planning)</w:t>
      </w:r>
    </w:p>
    <w:p w14:paraId="71079E5D" w14:textId="77777777" w:rsidR="00C96CC5" w:rsidRDefault="00C96CC5" w:rsidP="002D5EBF">
      <w:pPr>
        <w:jc w:val="both"/>
        <w:rPr>
          <w:rFonts w:ascii="Calibri" w:hAnsi="Calibri" w:cs="Calibri"/>
          <w:bCs/>
          <w:sz w:val="22"/>
          <w:szCs w:val="22"/>
        </w:rPr>
      </w:pPr>
    </w:p>
    <w:p w14:paraId="6CA12BD1" w14:textId="028BF3B3" w:rsidR="002A2DEA" w:rsidRDefault="002969EF" w:rsidP="002D5EBF">
      <w:pPr>
        <w:jc w:val="both"/>
        <w:rPr>
          <w:rFonts w:ascii="Calibri" w:hAnsi="Calibri" w:cs="Calibri"/>
          <w:bCs/>
          <w:sz w:val="22"/>
          <w:szCs w:val="22"/>
        </w:rPr>
      </w:pPr>
      <w:r>
        <w:rPr>
          <w:rFonts w:ascii="Calibri" w:hAnsi="Calibri" w:cs="Calibri"/>
          <w:bCs/>
          <w:sz w:val="22"/>
          <w:szCs w:val="22"/>
        </w:rPr>
        <w:t>Defect detection ratio (DDR) = (no. of defects rejected / total no. of defect raise)*100</w:t>
      </w:r>
    </w:p>
    <w:p w14:paraId="5ED0925D" w14:textId="555DEF24" w:rsidR="002969EF" w:rsidRDefault="002969EF" w:rsidP="002D5EBF">
      <w:pPr>
        <w:jc w:val="both"/>
        <w:rPr>
          <w:rFonts w:ascii="Calibri" w:hAnsi="Calibri" w:cs="Calibri"/>
          <w:bCs/>
          <w:sz w:val="22"/>
          <w:szCs w:val="22"/>
        </w:rPr>
      </w:pPr>
      <w:r>
        <w:rPr>
          <w:rFonts w:ascii="Calibri" w:hAnsi="Calibri" w:cs="Calibri"/>
          <w:bCs/>
          <w:sz w:val="22"/>
          <w:szCs w:val="22"/>
        </w:rPr>
        <w:t>Defect leakage ratio (DLR) = (no. of defects missed / total defect of software)*100</w:t>
      </w:r>
    </w:p>
    <w:p w14:paraId="0FAC21CE" w14:textId="04F61AC3" w:rsidR="00C27316" w:rsidRDefault="00C27316" w:rsidP="002D5EBF">
      <w:pPr>
        <w:jc w:val="both"/>
        <w:rPr>
          <w:rFonts w:ascii="Calibri" w:hAnsi="Calibri" w:cs="Calibri"/>
          <w:bCs/>
          <w:sz w:val="22"/>
          <w:szCs w:val="22"/>
        </w:rPr>
      </w:pPr>
    </w:p>
    <w:p w14:paraId="706D63A2" w14:textId="60B6D72F" w:rsidR="007E324E" w:rsidRDefault="007E324E" w:rsidP="002D5EBF">
      <w:pPr>
        <w:jc w:val="both"/>
        <w:rPr>
          <w:rFonts w:ascii="Calibri" w:hAnsi="Calibri" w:cs="Calibri"/>
          <w:bCs/>
          <w:sz w:val="22"/>
          <w:szCs w:val="22"/>
        </w:rPr>
      </w:pPr>
      <w:r>
        <w:rPr>
          <w:rFonts w:ascii="Calibri" w:hAnsi="Calibri" w:cs="Calibri"/>
          <w:bCs/>
          <w:sz w:val="22"/>
          <w:szCs w:val="22"/>
        </w:rPr>
        <w:t>@. To choose which TC to automate</w:t>
      </w:r>
    </w:p>
    <w:p w14:paraId="7CEDF14E" w14:textId="733F14DD" w:rsidR="00DC32CB" w:rsidRDefault="00C35266" w:rsidP="002D5EBF">
      <w:pPr>
        <w:jc w:val="both"/>
        <w:rPr>
          <w:rFonts w:ascii="Calibri" w:hAnsi="Calibri" w:cs="Calibri"/>
          <w:bCs/>
          <w:sz w:val="22"/>
          <w:szCs w:val="22"/>
        </w:rPr>
      </w:pPr>
      <w:r>
        <w:rPr>
          <w:rFonts w:ascii="Calibri" w:hAnsi="Calibri" w:cs="Calibri"/>
          <w:bCs/>
          <w:sz w:val="22"/>
          <w:szCs w:val="22"/>
        </w:rPr>
        <w:t>Stable - The functionality is not changing frequently</w:t>
      </w:r>
    </w:p>
    <w:p w14:paraId="49D74DAA" w14:textId="61F8D75C" w:rsidR="00C35266" w:rsidRDefault="00C35266" w:rsidP="002D5EBF">
      <w:pPr>
        <w:jc w:val="both"/>
        <w:rPr>
          <w:rFonts w:ascii="Calibri" w:hAnsi="Calibri" w:cs="Calibri"/>
          <w:bCs/>
          <w:sz w:val="22"/>
          <w:szCs w:val="22"/>
        </w:rPr>
      </w:pPr>
      <w:r>
        <w:rPr>
          <w:rFonts w:ascii="Calibri" w:hAnsi="Calibri" w:cs="Calibri"/>
          <w:bCs/>
          <w:sz w:val="22"/>
          <w:szCs w:val="22"/>
        </w:rPr>
        <w:t>High-priority - Core business flows like Login, checkout, and search</w:t>
      </w:r>
    </w:p>
    <w:p w14:paraId="226AD39E" w14:textId="17E5211E" w:rsidR="00C35266" w:rsidRDefault="00C35266" w:rsidP="002D5EBF">
      <w:pPr>
        <w:jc w:val="both"/>
        <w:rPr>
          <w:rFonts w:ascii="Calibri" w:hAnsi="Calibri" w:cs="Calibri"/>
          <w:bCs/>
          <w:sz w:val="22"/>
          <w:szCs w:val="22"/>
        </w:rPr>
      </w:pPr>
      <w:r>
        <w:rPr>
          <w:rFonts w:ascii="Calibri" w:hAnsi="Calibri" w:cs="Calibri"/>
          <w:bCs/>
          <w:sz w:val="22"/>
          <w:szCs w:val="22"/>
        </w:rPr>
        <w:t>Repetitive - Tests that are run in every sprint or Regression</w:t>
      </w:r>
    </w:p>
    <w:p w14:paraId="70E1A833" w14:textId="77777777" w:rsidR="00C35266" w:rsidRDefault="00C35266" w:rsidP="002D5EBF">
      <w:pPr>
        <w:jc w:val="both"/>
        <w:rPr>
          <w:rFonts w:ascii="Calibri" w:hAnsi="Calibri" w:cs="Calibri"/>
          <w:bCs/>
          <w:sz w:val="22"/>
          <w:szCs w:val="22"/>
        </w:rPr>
      </w:pPr>
      <w:r>
        <w:rPr>
          <w:rFonts w:ascii="Calibri" w:hAnsi="Calibri" w:cs="Calibri"/>
          <w:bCs/>
          <w:sz w:val="22"/>
          <w:szCs w:val="22"/>
        </w:rPr>
        <w:t>Frequently executed - Smoke and Regression TCs</w:t>
      </w:r>
    </w:p>
    <w:p w14:paraId="4C343BF6" w14:textId="6123BEB3" w:rsidR="00C35266" w:rsidRDefault="00C35266" w:rsidP="002D5EBF">
      <w:pPr>
        <w:jc w:val="both"/>
        <w:rPr>
          <w:rFonts w:ascii="Calibri" w:hAnsi="Calibri" w:cs="Calibri"/>
          <w:bCs/>
          <w:sz w:val="22"/>
          <w:szCs w:val="22"/>
        </w:rPr>
      </w:pPr>
      <w:r w:rsidRPr="00C35266">
        <w:rPr>
          <w:rFonts w:ascii="Calibri" w:hAnsi="Calibri" w:cs="Calibri"/>
          <w:b/>
          <w:bCs/>
          <w:color w:val="FF0000"/>
          <w:sz w:val="22"/>
          <w:szCs w:val="22"/>
        </w:rPr>
        <w:t xml:space="preserve">N: </w:t>
      </w:r>
      <w:r>
        <w:rPr>
          <w:rFonts w:ascii="Calibri" w:hAnsi="Calibri" w:cs="Calibri"/>
          <w:bCs/>
          <w:sz w:val="22"/>
          <w:szCs w:val="22"/>
        </w:rPr>
        <w:t xml:space="preserve">Avoid automating dynamic UI elements or one-time TCs </w:t>
      </w:r>
    </w:p>
    <w:p w14:paraId="3F59CE54" w14:textId="3357C18E" w:rsidR="007E324E" w:rsidRDefault="007E324E" w:rsidP="002D5EBF">
      <w:pPr>
        <w:jc w:val="both"/>
        <w:rPr>
          <w:rFonts w:ascii="Calibri" w:hAnsi="Calibri" w:cs="Calibri"/>
          <w:bCs/>
          <w:sz w:val="22"/>
          <w:szCs w:val="22"/>
        </w:rPr>
      </w:pPr>
    </w:p>
    <w:p w14:paraId="48A926F9" w14:textId="21A19553" w:rsidR="009C6C1F" w:rsidRDefault="009C6C1F" w:rsidP="002D5EBF">
      <w:pPr>
        <w:jc w:val="both"/>
        <w:rPr>
          <w:rFonts w:ascii="Calibri" w:hAnsi="Calibri" w:cs="Calibri"/>
          <w:bCs/>
          <w:sz w:val="22"/>
          <w:szCs w:val="22"/>
        </w:rPr>
      </w:pPr>
      <w:r>
        <w:rPr>
          <w:rFonts w:ascii="Calibri" w:hAnsi="Calibri" w:cs="Calibri"/>
          <w:bCs/>
          <w:sz w:val="22"/>
          <w:szCs w:val="22"/>
        </w:rPr>
        <w:t>@. W if a TC fail during execution</w:t>
      </w:r>
    </w:p>
    <w:p w14:paraId="4EEA43F4" w14:textId="7FF8E8B8" w:rsidR="009C6C1F" w:rsidRDefault="009C6C1F" w:rsidP="002D5EBF">
      <w:pPr>
        <w:jc w:val="both"/>
        <w:rPr>
          <w:rFonts w:ascii="Calibri" w:hAnsi="Calibri" w:cs="Calibri"/>
          <w:bCs/>
          <w:sz w:val="22"/>
          <w:szCs w:val="22"/>
        </w:rPr>
      </w:pPr>
      <w:r>
        <w:rPr>
          <w:rFonts w:ascii="Calibri" w:hAnsi="Calibri" w:cs="Calibri"/>
          <w:bCs/>
          <w:sz w:val="22"/>
          <w:szCs w:val="22"/>
        </w:rPr>
        <w:t xml:space="preserve">Analyse the failure, </w:t>
      </w:r>
      <w:r w:rsidR="004E71E3">
        <w:rPr>
          <w:rFonts w:ascii="Calibri" w:hAnsi="Calibri" w:cs="Calibri"/>
          <w:bCs/>
          <w:sz w:val="22"/>
          <w:szCs w:val="22"/>
        </w:rPr>
        <w:t>check</w:t>
      </w:r>
      <w:r>
        <w:rPr>
          <w:rFonts w:ascii="Calibri" w:hAnsi="Calibri" w:cs="Calibri"/>
          <w:bCs/>
          <w:sz w:val="22"/>
          <w:szCs w:val="22"/>
        </w:rPr>
        <w:t xml:space="preserve"> for environment or data issues, </w:t>
      </w:r>
      <w:r w:rsidR="004E71E3">
        <w:rPr>
          <w:rFonts w:ascii="Calibri" w:hAnsi="Calibri" w:cs="Calibri"/>
          <w:bCs/>
          <w:sz w:val="22"/>
          <w:szCs w:val="22"/>
        </w:rPr>
        <w:t>log</w:t>
      </w:r>
      <w:r>
        <w:rPr>
          <w:rFonts w:ascii="Calibri" w:hAnsi="Calibri" w:cs="Calibri"/>
          <w:bCs/>
          <w:sz w:val="22"/>
          <w:szCs w:val="22"/>
        </w:rPr>
        <w:t xml:space="preserve"> a bug if it’s a genuine defect, Retest once fixed.</w:t>
      </w:r>
    </w:p>
    <w:p w14:paraId="2ABC5CE6" w14:textId="7FE3CAD5" w:rsidR="002B7839" w:rsidRDefault="002B7839" w:rsidP="002D5EBF">
      <w:pPr>
        <w:jc w:val="both"/>
        <w:rPr>
          <w:rFonts w:ascii="Calibri" w:hAnsi="Calibri" w:cs="Calibri"/>
          <w:bCs/>
          <w:sz w:val="22"/>
          <w:szCs w:val="22"/>
        </w:rPr>
      </w:pPr>
    </w:p>
    <w:p w14:paraId="60E95C1E" w14:textId="626A0880" w:rsidR="00062B83" w:rsidRDefault="00062B83" w:rsidP="002D5EBF">
      <w:pPr>
        <w:jc w:val="both"/>
        <w:rPr>
          <w:rFonts w:ascii="Calibri" w:hAnsi="Calibri" w:cs="Calibri"/>
          <w:bCs/>
          <w:sz w:val="22"/>
          <w:szCs w:val="22"/>
        </w:rPr>
      </w:pPr>
      <w:r>
        <w:rPr>
          <w:rFonts w:ascii="Calibri" w:hAnsi="Calibri" w:cs="Calibri"/>
          <w:bCs/>
          <w:sz w:val="22"/>
          <w:szCs w:val="22"/>
        </w:rPr>
        <w:t>@. To ensure complete test coverage</w:t>
      </w:r>
    </w:p>
    <w:p w14:paraId="18D50BFE" w14:textId="6FCD2C08" w:rsidR="00062B83" w:rsidRDefault="00062B83" w:rsidP="002D5EBF">
      <w:pPr>
        <w:jc w:val="both"/>
        <w:rPr>
          <w:rFonts w:ascii="Calibri" w:hAnsi="Calibri" w:cs="Calibri"/>
          <w:bCs/>
          <w:sz w:val="22"/>
          <w:szCs w:val="22"/>
        </w:rPr>
      </w:pPr>
      <w:r>
        <w:rPr>
          <w:rFonts w:ascii="Calibri" w:hAnsi="Calibri" w:cs="Calibri"/>
          <w:bCs/>
          <w:sz w:val="22"/>
          <w:szCs w:val="22"/>
        </w:rPr>
        <w:t xml:space="preserve">Use RTM, review requirements and TCs, </w:t>
      </w:r>
      <w:r w:rsidR="005D41CC">
        <w:rPr>
          <w:rFonts w:ascii="Calibri" w:hAnsi="Calibri" w:cs="Calibri"/>
          <w:bCs/>
          <w:sz w:val="22"/>
          <w:szCs w:val="22"/>
        </w:rPr>
        <w:t>perform peer reviews, validate edge cases and alternate flows.</w:t>
      </w:r>
    </w:p>
    <w:p w14:paraId="4392B852" w14:textId="77777777" w:rsidR="002B7839" w:rsidRDefault="002B7839" w:rsidP="002D5EBF">
      <w:pPr>
        <w:jc w:val="both"/>
        <w:rPr>
          <w:rFonts w:ascii="Calibri" w:hAnsi="Calibri" w:cs="Calibri"/>
          <w:bCs/>
          <w:sz w:val="22"/>
          <w:szCs w:val="22"/>
        </w:rPr>
      </w:pPr>
    </w:p>
    <w:p w14:paraId="35BFE01D" w14:textId="77B7F736" w:rsidR="006C5E96" w:rsidRPr="006C5E96" w:rsidRDefault="006C5E96" w:rsidP="006C5E96">
      <w:pPr>
        <w:jc w:val="both"/>
        <w:rPr>
          <w:rFonts w:ascii="Calibri" w:hAnsi="Calibri" w:cs="Calibri"/>
          <w:bCs/>
          <w:sz w:val="22"/>
          <w:szCs w:val="22"/>
        </w:rPr>
      </w:pPr>
      <w:r>
        <w:rPr>
          <w:rFonts w:ascii="Calibri" w:hAnsi="Calibri" w:cs="Calibri"/>
          <w:bCs/>
          <w:sz w:val="22"/>
          <w:szCs w:val="22"/>
        </w:rPr>
        <w:t xml:space="preserve">@. To </w:t>
      </w:r>
      <w:r w:rsidRPr="006C5E96">
        <w:rPr>
          <w:rFonts w:ascii="Calibri" w:hAnsi="Calibri" w:cs="Calibri"/>
          <w:bCs/>
          <w:sz w:val="22"/>
          <w:szCs w:val="22"/>
        </w:rPr>
        <w:t>ensure a defect report is effective</w:t>
      </w:r>
    </w:p>
    <w:p w14:paraId="1AD1B3DC" w14:textId="7B6E1E0F" w:rsidR="006C5E96" w:rsidRPr="006C5E96" w:rsidRDefault="006C5E96" w:rsidP="006C5E96">
      <w:pPr>
        <w:jc w:val="both"/>
        <w:rPr>
          <w:rFonts w:ascii="Calibri" w:hAnsi="Calibri" w:cs="Calibri"/>
          <w:bCs/>
          <w:sz w:val="22"/>
          <w:szCs w:val="22"/>
        </w:rPr>
      </w:pPr>
      <w:r w:rsidRPr="006C5E96">
        <w:rPr>
          <w:rFonts w:ascii="Calibri" w:hAnsi="Calibri" w:cs="Calibri"/>
          <w:bCs/>
          <w:sz w:val="22"/>
          <w:szCs w:val="22"/>
        </w:rPr>
        <w:t>1. Clear Title:</w:t>
      </w:r>
      <w:r>
        <w:rPr>
          <w:rFonts w:ascii="Calibri" w:hAnsi="Calibri" w:cs="Calibri"/>
          <w:bCs/>
          <w:sz w:val="22"/>
          <w:szCs w:val="22"/>
        </w:rPr>
        <w:t xml:space="preserve"> </w:t>
      </w:r>
      <w:r w:rsidRPr="006C5E96">
        <w:rPr>
          <w:rFonts w:ascii="Calibri" w:hAnsi="Calibri" w:cs="Calibri"/>
          <w:bCs/>
          <w:sz w:val="22"/>
          <w:szCs w:val="22"/>
        </w:rPr>
        <w:t>Use a descriptive title summarizing the defect.</w:t>
      </w:r>
    </w:p>
    <w:p w14:paraId="224E9F65" w14:textId="77777777" w:rsidR="008D039D" w:rsidRDefault="006C5E96" w:rsidP="006C5E96">
      <w:pPr>
        <w:jc w:val="both"/>
        <w:rPr>
          <w:rFonts w:ascii="Calibri" w:hAnsi="Calibri" w:cs="Calibri"/>
          <w:bCs/>
          <w:sz w:val="22"/>
          <w:szCs w:val="22"/>
        </w:rPr>
      </w:pPr>
      <w:r w:rsidRPr="006C5E96">
        <w:rPr>
          <w:rFonts w:ascii="Calibri" w:hAnsi="Calibri" w:cs="Calibri"/>
          <w:bCs/>
          <w:sz w:val="22"/>
          <w:szCs w:val="22"/>
        </w:rPr>
        <w:t>2. Detailed Steps to Reproduce:</w:t>
      </w:r>
      <w:r>
        <w:rPr>
          <w:rFonts w:ascii="Calibri" w:hAnsi="Calibri" w:cs="Calibri"/>
          <w:bCs/>
          <w:sz w:val="22"/>
          <w:szCs w:val="22"/>
        </w:rPr>
        <w:t xml:space="preserve"> </w:t>
      </w:r>
      <w:r w:rsidRPr="006C5E96">
        <w:rPr>
          <w:rFonts w:ascii="Calibri" w:hAnsi="Calibri" w:cs="Calibri"/>
          <w:bCs/>
          <w:sz w:val="22"/>
          <w:szCs w:val="22"/>
        </w:rPr>
        <w:t xml:space="preserve">Provide precise steps, test data, and environment details. </w:t>
      </w:r>
    </w:p>
    <w:p w14:paraId="18BA97F3" w14:textId="77777777" w:rsidR="008D039D" w:rsidRDefault="006C5E96" w:rsidP="006C5E96">
      <w:pPr>
        <w:jc w:val="both"/>
        <w:rPr>
          <w:rFonts w:ascii="Calibri" w:hAnsi="Calibri" w:cs="Calibri"/>
          <w:bCs/>
          <w:sz w:val="22"/>
          <w:szCs w:val="22"/>
        </w:rPr>
      </w:pPr>
      <w:r w:rsidRPr="006C5E96">
        <w:rPr>
          <w:rFonts w:ascii="Calibri" w:hAnsi="Calibri" w:cs="Calibri"/>
          <w:bCs/>
          <w:sz w:val="22"/>
          <w:szCs w:val="22"/>
        </w:rPr>
        <w:t xml:space="preserve">3. Expected vs. Actual Result: Clearly state what was expected and what actually happened. </w:t>
      </w:r>
    </w:p>
    <w:p w14:paraId="3318589A" w14:textId="5F35FD65" w:rsidR="006C5E96" w:rsidRPr="006C5E96" w:rsidRDefault="006C5E96" w:rsidP="006C5E96">
      <w:pPr>
        <w:jc w:val="both"/>
        <w:rPr>
          <w:rFonts w:ascii="Calibri" w:hAnsi="Calibri" w:cs="Calibri"/>
          <w:bCs/>
          <w:sz w:val="22"/>
          <w:szCs w:val="22"/>
        </w:rPr>
      </w:pPr>
      <w:r w:rsidRPr="006C5E96">
        <w:rPr>
          <w:rFonts w:ascii="Calibri" w:hAnsi="Calibri" w:cs="Calibri"/>
          <w:bCs/>
          <w:sz w:val="22"/>
          <w:szCs w:val="22"/>
        </w:rPr>
        <w:t>4. Attachments:</w:t>
      </w:r>
      <w:r w:rsidR="008D039D">
        <w:rPr>
          <w:rFonts w:ascii="Calibri" w:hAnsi="Calibri" w:cs="Calibri"/>
          <w:bCs/>
          <w:sz w:val="22"/>
          <w:szCs w:val="22"/>
        </w:rPr>
        <w:t xml:space="preserve"> </w:t>
      </w:r>
      <w:r w:rsidRPr="006C5E96">
        <w:rPr>
          <w:rFonts w:ascii="Calibri" w:hAnsi="Calibri" w:cs="Calibri"/>
          <w:bCs/>
          <w:sz w:val="22"/>
          <w:szCs w:val="22"/>
        </w:rPr>
        <w:t>Include screenshots, logs, or videos to provide evidence.</w:t>
      </w:r>
    </w:p>
    <w:p w14:paraId="08CC209B" w14:textId="00724F72" w:rsidR="006C5E96" w:rsidRPr="006C5E96" w:rsidRDefault="006C5E96" w:rsidP="006C5E96">
      <w:pPr>
        <w:jc w:val="both"/>
        <w:rPr>
          <w:rFonts w:ascii="Calibri" w:hAnsi="Calibri" w:cs="Calibri"/>
          <w:bCs/>
          <w:sz w:val="22"/>
          <w:szCs w:val="22"/>
        </w:rPr>
      </w:pPr>
      <w:r w:rsidRPr="006C5E96">
        <w:rPr>
          <w:rFonts w:ascii="Calibri" w:hAnsi="Calibri" w:cs="Calibri"/>
          <w:bCs/>
          <w:sz w:val="22"/>
          <w:szCs w:val="22"/>
        </w:rPr>
        <w:t>5. Severity and Priority: Assign appropriate levels based on impact and urgency.</w:t>
      </w:r>
    </w:p>
    <w:p w14:paraId="76A221F4" w14:textId="114D79C9" w:rsidR="007E324E" w:rsidRDefault="006C5E96" w:rsidP="006C5E96">
      <w:pPr>
        <w:jc w:val="both"/>
        <w:rPr>
          <w:rFonts w:ascii="Calibri" w:hAnsi="Calibri" w:cs="Calibri"/>
          <w:bCs/>
          <w:sz w:val="22"/>
          <w:szCs w:val="22"/>
        </w:rPr>
      </w:pPr>
      <w:r w:rsidRPr="006C5E96">
        <w:rPr>
          <w:rFonts w:ascii="Calibri" w:hAnsi="Calibri" w:cs="Calibri"/>
          <w:bCs/>
          <w:sz w:val="22"/>
          <w:szCs w:val="22"/>
        </w:rPr>
        <w:t>6. Environment Information: Specify browser, device, or OS details where the defect was observed.</w:t>
      </w:r>
    </w:p>
    <w:p w14:paraId="6D44D572" w14:textId="5D4EC11D" w:rsidR="006C5E96" w:rsidRDefault="006C5E96" w:rsidP="006C5E96">
      <w:pPr>
        <w:jc w:val="both"/>
        <w:rPr>
          <w:rFonts w:ascii="Calibri" w:hAnsi="Calibri" w:cs="Calibri"/>
          <w:bCs/>
          <w:sz w:val="22"/>
          <w:szCs w:val="22"/>
        </w:rPr>
      </w:pPr>
    </w:p>
    <w:p w14:paraId="09E0069F" w14:textId="5F9D5E84" w:rsidR="001844B5" w:rsidRPr="001844B5" w:rsidRDefault="00F33FFE" w:rsidP="001844B5">
      <w:pPr>
        <w:jc w:val="both"/>
        <w:rPr>
          <w:rFonts w:ascii="Calibri" w:hAnsi="Calibri" w:cs="Calibri"/>
          <w:bCs/>
          <w:sz w:val="22"/>
          <w:szCs w:val="22"/>
        </w:rPr>
      </w:pPr>
      <w:r>
        <w:rPr>
          <w:rFonts w:ascii="Calibri" w:hAnsi="Calibri" w:cs="Calibri"/>
          <w:bCs/>
          <w:sz w:val="22"/>
          <w:szCs w:val="22"/>
        </w:rPr>
        <w:t xml:space="preserve">@. </w:t>
      </w:r>
      <w:r w:rsidR="001844B5" w:rsidRPr="001844B5">
        <w:rPr>
          <w:rFonts w:ascii="Calibri" w:hAnsi="Calibri" w:cs="Calibri"/>
          <w:bCs/>
          <w:sz w:val="22"/>
          <w:szCs w:val="22"/>
        </w:rPr>
        <w:t>H would you test a login page</w:t>
      </w:r>
    </w:p>
    <w:p w14:paraId="0216BE14" w14:textId="77777777" w:rsidR="001844B5" w:rsidRPr="001844B5" w:rsidRDefault="001844B5" w:rsidP="001844B5">
      <w:pPr>
        <w:jc w:val="both"/>
        <w:rPr>
          <w:rFonts w:ascii="Calibri" w:hAnsi="Calibri" w:cs="Calibri"/>
          <w:bCs/>
          <w:sz w:val="22"/>
          <w:szCs w:val="22"/>
        </w:rPr>
      </w:pPr>
      <w:r w:rsidRPr="001844B5">
        <w:rPr>
          <w:rFonts w:ascii="Calibri" w:hAnsi="Calibri" w:cs="Calibri"/>
          <w:bCs/>
          <w:sz w:val="22"/>
          <w:szCs w:val="22"/>
        </w:rPr>
        <w:t>Testing a login page involves a combination of functional, security, and UI testing. Key test cases include:</w:t>
      </w:r>
    </w:p>
    <w:p w14:paraId="008CD136" w14:textId="77777777" w:rsidR="007C06CC" w:rsidRDefault="001844B5" w:rsidP="001844B5">
      <w:pPr>
        <w:jc w:val="both"/>
        <w:rPr>
          <w:rFonts w:ascii="Calibri" w:hAnsi="Calibri" w:cs="Calibri"/>
          <w:bCs/>
          <w:sz w:val="22"/>
          <w:szCs w:val="22"/>
        </w:rPr>
      </w:pPr>
      <w:r w:rsidRPr="001844B5">
        <w:rPr>
          <w:rFonts w:ascii="Calibri" w:hAnsi="Calibri" w:cs="Calibri"/>
          <w:bCs/>
          <w:sz w:val="22"/>
          <w:szCs w:val="22"/>
        </w:rPr>
        <w:t xml:space="preserve">1. Functional Testing: </w:t>
      </w:r>
    </w:p>
    <w:p w14:paraId="7475A22D" w14:textId="44B22045" w:rsidR="001844B5" w:rsidRPr="001844B5" w:rsidRDefault="001844B5" w:rsidP="007C06CC">
      <w:pPr>
        <w:ind w:firstLine="720"/>
        <w:jc w:val="both"/>
        <w:rPr>
          <w:rFonts w:ascii="Calibri" w:hAnsi="Calibri" w:cs="Calibri"/>
          <w:bCs/>
          <w:sz w:val="22"/>
          <w:szCs w:val="22"/>
        </w:rPr>
      </w:pPr>
      <w:r w:rsidRPr="001844B5">
        <w:rPr>
          <w:rFonts w:ascii="Calibri" w:hAnsi="Calibri" w:cs="Calibri"/>
          <w:bCs/>
          <w:sz w:val="22"/>
          <w:szCs w:val="22"/>
        </w:rPr>
        <w:t>Valid credentials: Verify login with correct username and password.</w:t>
      </w:r>
    </w:p>
    <w:p w14:paraId="5FDB9E9E" w14:textId="7438A97F" w:rsidR="001844B5" w:rsidRPr="001844B5" w:rsidRDefault="001844B5" w:rsidP="007C06CC">
      <w:pPr>
        <w:ind w:firstLine="720"/>
        <w:jc w:val="both"/>
        <w:rPr>
          <w:rFonts w:ascii="Calibri" w:hAnsi="Calibri" w:cs="Calibri"/>
          <w:bCs/>
          <w:sz w:val="22"/>
          <w:szCs w:val="22"/>
        </w:rPr>
      </w:pPr>
      <w:r w:rsidRPr="001844B5">
        <w:rPr>
          <w:rFonts w:ascii="Calibri" w:hAnsi="Calibri" w:cs="Calibri"/>
          <w:bCs/>
          <w:sz w:val="22"/>
          <w:szCs w:val="22"/>
        </w:rPr>
        <w:t>Invalid credentials: Check error messages for wrong username/password.</w:t>
      </w:r>
    </w:p>
    <w:p w14:paraId="57EFACB9" w14:textId="77777777" w:rsidR="007C06CC" w:rsidRDefault="001844B5" w:rsidP="007C06CC">
      <w:pPr>
        <w:ind w:firstLine="720"/>
        <w:jc w:val="both"/>
        <w:rPr>
          <w:rFonts w:ascii="Calibri" w:hAnsi="Calibri" w:cs="Calibri"/>
          <w:bCs/>
          <w:sz w:val="22"/>
          <w:szCs w:val="22"/>
        </w:rPr>
      </w:pPr>
      <w:r w:rsidRPr="001844B5">
        <w:rPr>
          <w:rFonts w:ascii="Calibri" w:hAnsi="Calibri" w:cs="Calibri"/>
          <w:bCs/>
          <w:sz w:val="22"/>
          <w:szCs w:val="22"/>
        </w:rPr>
        <w:t xml:space="preserve">Blank fields: Ensure validation messages appear when fields are left empty. </w:t>
      </w:r>
    </w:p>
    <w:p w14:paraId="3F314128" w14:textId="77777777" w:rsidR="00653FFE" w:rsidRDefault="001844B5" w:rsidP="001844B5">
      <w:pPr>
        <w:jc w:val="both"/>
        <w:rPr>
          <w:rFonts w:ascii="Calibri" w:hAnsi="Calibri" w:cs="Calibri"/>
          <w:bCs/>
          <w:sz w:val="22"/>
          <w:szCs w:val="22"/>
        </w:rPr>
      </w:pPr>
      <w:r w:rsidRPr="001844B5">
        <w:rPr>
          <w:rFonts w:ascii="Calibri" w:hAnsi="Calibri" w:cs="Calibri"/>
          <w:bCs/>
          <w:sz w:val="22"/>
          <w:szCs w:val="22"/>
        </w:rPr>
        <w:t xml:space="preserve">2. </w:t>
      </w:r>
      <w:r w:rsidR="007C06CC">
        <w:rPr>
          <w:rFonts w:ascii="Calibri" w:hAnsi="Calibri" w:cs="Calibri"/>
          <w:bCs/>
          <w:sz w:val="22"/>
          <w:szCs w:val="22"/>
        </w:rPr>
        <w:t>BVA</w:t>
      </w:r>
      <w:r w:rsidRPr="001844B5">
        <w:rPr>
          <w:rFonts w:ascii="Calibri" w:hAnsi="Calibri" w:cs="Calibri"/>
          <w:bCs/>
          <w:sz w:val="22"/>
          <w:szCs w:val="22"/>
        </w:rPr>
        <w:t>:</w:t>
      </w:r>
      <w:r w:rsidR="007C06CC">
        <w:rPr>
          <w:rFonts w:ascii="Calibri" w:hAnsi="Calibri" w:cs="Calibri"/>
          <w:bCs/>
          <w:sz w:val="22"/>
          <w:szCs w:val="22"/>
        </w:rPr>
        <w:t xml:space="preserve"> </w:t>
      </w:r>
      <w:r w:rsidRPr="001844B5">
        <w:rPr>
          <w:rFonts w:ascii="Calibri" w:hAnsi="Calibri" w:cs="Calibri"/>
          <w:bCs/>
          <w:sz w:val="22"/>
          <w:szCs w:val="22"/>
        </w:rPr>
        <w:t xml:space="preserve">Test username and password with minimum and maximum character limits. </w:t>
      </w:r>
    </w:p>
    <w:p w14:paraId="301692DF" w14:textId="77777777" w:rsidR="009B2477" w:rsidRDefault="001844B5" w:rsidP="00B109E9">
      <w:pPr>
        <w:jc w:val="both"/>
        <w:rPr>
          <w:rFonts w:ascii="Calibri" w:hAnsi="Calibri" w:cs="Calibri"/>
          <w:bCs/>
          <w:sz w:val="22"/>
          <w:szCs w:val="22"/>
        </w:rPr>
      </w:pPr>
      <w:r w:rsidRPr="001844B5">
        <w:rPr>
          <w:rFonts w:ascii="Calibri" w:hAnsi="Calibri" w:cs="Calibri"/>
          <w:bCs/>
          <w:sz w:val="22"/>
          <w:szCs w:val="22"/>
        </w:rPr>
        <w:t>3. Negative Testing:</w:t>
      </w:r>
      <w:r w:rsidR="00B109E9">
        <w:rPr>
          <w:rFonts w:ascii="Calibri" w:hAnsi="Calibri" w:cs="Calibri"/>
          <w:bCs/>
          <w:sz w:val="22"/>
          <w:szCs w:val="22"/>
        </w:rPr>
        <w:t xml:space="preserve"> </w:t>
      </w:r>
    </w:p>
    <w:p w14:paraId="5FCFFAB6" w14:textId="1224FD50" w:rsidR="00B109E9" w:rsidRPr="00B109E9" w:rsidRDefault="00B109E9" w:rsidP="009B2477">
      <w:pPr>
        <w:ind w:firstLine="720"/>
        <w:jc w:val="both"/>
        <w:rPr>
          <w:rFonts w:ascii="Calibri" w:hAnsi="Calibri" w:cs="Calibri"/>
          <w:bCs/>
          <w:sz w:val="22"/>
          <w:szCs w:val="22"/>
        </w:rPr>
      </w:pPr>
      <w:r w:rsidRPr="00B109E9">
        <w:rPr>
          <w:rFonts w:ascii="Calibri" w:hAnsi="Calibri" w:cs="Calibri"/>
          <w:bCs/>
          <w:sz w:val="22"/>
          <w:szCs w:val="22"/>
        </w:rPr>
        <w:t>Test with SQL injections, special characters, or script tags.</w:t>
      </w:r>
    </w:p>
    <w:p w14:paraId="48D1F3E7" w14:textId="5545EE1D" w:rsidR="00B109E9" w:rsidRPr="00B109E9" w:rsidRDefault="00B109E9" w:rsidP="00FE46EB">
      <w:pPr>
        <w:ind w:firstLine="720"/>
        <w:jc w:val="both"/>
        <w:rPr>
          <w:rFonts w:ascii="Calibri" w:hAnsi="Calibri" w:cs="Calibri"/>
          <w:bCs/>
          <w:sz w:val="22"/>
          <w:szCs w:val="22"/>
        </w:rPr>
      </w:pPr>
      <w:r w:rsidRPr="00B109E9">
        <w:rPr>
          <w:rFonts w:ascii="Calibri" w:hAnsi="Calibri" w:cs="Calibri"/>
          <w:bCs/>
          <w:sz w:val="22"/>
          <w:szCs w:val="22"/>
        </w:rPr>
        <w:t>Check for error messages when submitting without input.</w:t>
      </w:r>
    </w:p>
    <w:p w14:paraId="3986D250" w14:textId="77777777" w:rsidR="00B109E9" w:rsidRPr="00B109E9" w:rsidRDefault="00B109E9" w:rsidP="00B109E9">
      <w:pPr>
        <w:jc w:val="both"/>
        <w:rPr>
          <w:rFonts w:ascii="Calibri" w:hAnsi="Calibri" w:cs="Calibri"/>
          <w:bCs/>
          <w:sz w:val="22"/>
          <w:szCs w:val="22"/>
        </w:rPr>
      </w:pPr>
      <w:r w:rsidRPr="00B109E9">
        <w:rPr>
          <w:rFonts w:ascii="Calibri" w:hAnsi="Calibri" w:cs="Calibri"/>
          <w:bCs/>
          <w:sz w:val="22"/>
          <w:szCs w:val="22"/>
        </w:rPr>
        <w:t>4. Security Testing:</w:t>
      </w:r>
    </w:p>
    <w:p w14:paraId="043F2866" w14:textId="2FEB7D6E" w:rsidR="00B109E9" w:rsidRPr="00B109E9" w:rsidRDefault="00B109E9" w:rsidP="006F2F12">
      <w:pPr>
        <w:ind w:firstLine="720"/>
        <w:jc w:val="both"/>
        <w:rPr>
          <w:rFonts w:ascii="Calibri" w:hAnsi="Calibri" w:cs="Calibri"/>
          <w:bCs/>
          <w:sz w:val="22"/>
          <w:szCs w:val="22"/>
        </w:rPr>
      </w:pPr>
      <w:r w:rsidRPr="00B109E9">
        <w:rPr>
          <w:rFonts w:ascii="Calibri" w:hAnsi="Calibri" w:cs="Calibri"/>
          <w:bCs/>
          <w:sz w:val="22"/>
          <w:szCs w:val="22"/>
        </w:rPr>
        <w:t>Verify password encryption and secure data transmission (HTTPS).</w:t>
      </w:r>
    </w:p>
    <w:p w14:paraId="05FD82A9" w14:textId="0B9A276D" w:rsidR="00B109E9" w:rsidRPr="00B109E9" w:rsidRDefault="00B109E9" w:rsidP="006F2F12">
      <w:pPr>
        <w:ind w:firstLine="720"/>
        <w:jc w:val="both"/>
        <w:rPr>
          <w:rFonts w:ascii="Calibri" w:hAnsi="Calibri" w:cs="Calibri"/>
          <w:bCs/>
          <w:sz w:val="22"/>
          <w:szCs w:val="22"/>
        </w:rPr>
      </w:pPr>
      <w:r w:rsidRPr="00B109E9">
        <w:rPr>
          <w:rFonts w:ascii="Calibri" w:hAnsi="Calibri" w:cs="Calibri"/>
          <w:bCs/>
          <w:sz w:val="22"/>
          <w:szCs w:val="22"/>
        </w:rPr>
        <w:t>Ensure the application prevents brute-force attacks by locking accounts after multiple failed attempts.</w:t>
      </w:r>
    </w:p>
    <w:p w14:paraId="6FAB06F3" w14:textId="77777777" w:rsidR="006F2F12" w:rsidRDefault="00B109E9" w:rsidP="00B109E9">
      <w:pPr>
        <w:jc w:val="both"/>
        <w:rPr>
          <w:rFonts w:ascii="Calibri" w:hAnsi="Calibri" w:cs="Calibri"/>
          <w:bCs/>
          <w:sz w:val="22"/>
          <w:szCs w:val="22"/>
        </w:rPr>
      </w:pPr>
      <w:r w:rsidRPr="00B109E9">
        <w:rPr>
          <w:rFonts w:ascii="Calibri" w:hAnsi="Calibri" w:cs="Calibri"/>
          <w:bCs/>
          <w:sz w:val="22"/>
          <w:szCs w:val="22"/>
        </w:rPr>
        <w:t>5. Usability Testing:</w:t>
      </w:r>
      <w:r w:rsidR="006F2F12">
        <w:rPr>
          <w:rFonts w:ascii="Calibri" w:hAnsi="Calibri" w:cs="Calibri"/>
          <w:bCs/>
          <w:sz w:val="22"/>
          <w:szCs w:val="22"/>
        </w:rPr>
        <w:t xml:space="preserve"> </w:t>
      </w:r>
      <w:r w:rsidRPr="00B109E9">
        <w:rPr>
          <w:rFonts w:ascii="Calibri" w:hAnsi="Calibri" w:cs="Calibri"/>
          <w:bCs/>
          <w:sz w:val="22"/>
          <w:szCs w:val="22"/>
        </w:rPr>
        <w:t xml:space="preserve">Validate field alignment, placeholder text, and ease of navigation. </w:t>
      </w:r>
    </w:p>
    <w:p w14:paraId="31536C73" w14:textId="3E6AE4F9" w:rsidR="004508AC" w:rsidRDefault="00B109E9" w:rsidP="00B109E9">
      <w:pPr>
        <w:jc w:val="both"/>
        <w:rPr>
          <w:rFonts w:ascii="Calibri" w:hAnsi="Calibri" w:cs="Calibri"/>
          <w:bCs/>
          <w:sz w:val="22"/>
          <w:szCs w:val="22"/>
        </w:rPr>
      </w:pPr>
      <w:r w:rsidRPr="00B109E9">
        <w:rPr>
          <w:rFonts w:ascii="Calibri" w:hAnsi="Calibri" w:cs="Calibri"/>
          <w:bCs/>
          <w:sz w:val="22"/>
          <w:szCs w:val="22"/>
        </w:rPr>
        <w:t>6. Cross-Browser Testing:</w:t>
      </w:r>
      <w:r w:rsidR="006F2F12">
        <w:rPr>
          <w:rFonts w:ascii="Calibri" w:hAnsi="Calibri" w:cs="Calibri"/>
          <w:bCs/>
          <w:sz w:val="22"/>
          <w:szCs w:val="22"/>
        </w:rPr>
        <w:t xml:space="preserve"> </w:t>
      </w:r>
      <w:r w:rsidRPr="00B109E9">
        <w:rPr>
          <w:rFonts w:ascii="Calibri" w:hAnsi="Calibri" w:cs="Calibri"/>
          <w:bCs/>
          <w:sz w:val="22"/>
          <w:szCs w:val="22"/>
        </w:rPr>
        <w:t>Verify the login functionality on different browsers and devices.</w:t>
      </w:r>
    </w:p>
    <w:p w14:paraId="6600B9B3" w14:textId="454D45F1" w:rsidR="001844B5" w:rsidRDefault="001844B5" w:rsidP="001844B5">
      <w:pPr>
        <w:jc w:val="both"/>
        <w:rPr>
          <w:rFonts w:ascii="Calibri" w:hAnsi="Calibri" w:cs="Calibri"/>
          <w:bCs/>
          <w:sz w:val="22"/>
          <w:szCs w:val="22"/>
        </w:rPr>
      </w:pPr>
    </w:p>
    <w:p w14:paraId="289BBE26" w14:textId="2582E043" w:rsidR="00444B93" w:rsidRPr="00444B93" w:rsidRDefault="00444B93" w:rsidP="00444B93">
      <w:pPr>
        <w:jc w:val="both"/>
        <w:rPr>
          <w:rFonts w:ascii="Calibri" w:hAnsi="Calibri" w:cs="Calibri"/>
          <w:bCs/>
          <w:sz w:val="22"/>
          <w:szCs w:val="22"/>
        </w:rPr>
      </w:pPr>
      <w:r>
        <w:rPr>
          <w:rFonts w:ascii="Calibri" w:hAnsi="Calibri" w:cs="Calibri"/>
          <w:bCs/>
          <w:sz w:val="22"/>
          <w:szCs w:val="22"/>
        </w:rPr>
        <w:t xml:space="preserve">@. To </w:t>
      </w:r>
      <w:r w:rsidRPr="00444B93">
        <w:rPr>
          <w:rFonts w:ascii="Calibri" w:hAnsi="Calibri" w:cs="Calibri"/>
          <w:bCs/>
          <w:sz w:val="22"/>
          <w:szCs w:val="22"/>
        </w:rPr>
        <w:t>handle incomplete or ambiguous requirements?</w:t>
      </w:r>
    </w:p>
    <w:p w14:paraId="141C593F" w14:textId="4C2F552A" w:rsidR="00444B93" w:rsidRPr="00444B93" w:rsidRDefault="00444B93" w:rsidP="00444B93">
      <w:pPr>
        <w:jc w:val="both"/>
        <w:rPr>
          <w:rFonts w:ascii="Calibri" w:hAnsi="Calibri" w:cs="Calibri"/>
          <w:bCs/>
          <w:sz w:val="22"/>
          <w:szCs w:val="22"/>
        </w:rPr>
      </w:pPr>
      <w:r w:rsidRPr="00444B93">
        <w:rPr>
          <w:rFonts w:ascii="Calibri" w:hAnsi="Calibri" w:cs="Calibri"/>
          <w:bCs/>
          <w:sz w:val="22"/>
          <w:szCs w:val="22"/>
        </w:rPr>
        <w:t>1. Clarify with Stakeholders:</w:t>
      </w:r>
      <w:r w:rsidR="00CD552C">
        <w:rPr>
          <w:rFonts w:ascii="Calibri" w:hAnsi="Calibri" w:cs="Calibri"/>
          <w:bCs/>
          <w:sz w:val="22"/>
          <w:szCs w:val="22"/>
        </w:rPr>
        <w:t xml:space="preserve"> </w:t>
      </w:r>
      <w:r w:rsidRPr="00444B93">
        <w:rPr>
          <w:rFonts w:ascii="Calibri" w:hAnsi="Calibri" w:cs="Calibri"/>
          <w:bCs/>
          <w:sz w:val="22"/>
          <w:szCs w:val="22"/>
        </w:rPr>
        <w:t>Collaborate with business analysts, product owners, or clients to get clarity.</w:t>
      </w:r>
    </w:p>
    <w:p w14:paraId="59C27E79" w14:textId="787EA6F4" w:rsidR="00444B93" w:rsidRPr="00444B93" w:rsidRDefault="00444B93" w:rsidP="00444B93">
      <w:pPr>
        <w:jc w:val="both"/>
        <w:rPr>
          <w:rFonts w:ascii="Calibri" w:hAnsi="Calibri" w:cs="Calibri"/>
          <w:bCs/>
          <w:sz w:val="22"/>
          <w:szCs w:val="22"/>
        </w:rPr>
      </w:pPr>
      <w:r w:rsidRPr="00444B93">
        <w:rPr>
          <w:rFonts w:ascii="Calibri" w:hAnsi="Calibri" w:cs="Calibri"/>
          <w:bCs/>
          <w:sz w:val="22"/>
          <w:szCs w:val="22"/>
        </w:rPr>
        <w:t>2. Refer to Similar Features: Use knowledge from similar modules or past projects as a reference.</w:t>
      </w:r>
    </w:p>
    <w:p w14:paraId="2523D5D9" w14:textId="63AE289B" w:rsidR="00444B93" w:rsidRPr="00444B93" w:rsidRDefault="00444B93" w:rsidP="00444B93">
      <w:pPr>
        <w:jc w:val="both"/>
        <w:rPr>
          <w:rFonts w:ascii="Calibri" w:hAnsi="Calibri" w:cs="Calibri"/>
          <w:bCs/>
          <w:sz w:val="22"/>
          <w:szCs w:val="22"/>
        </w:rPr>
      </w:pPr>
      <w:r w:rsidRPr="00444B93">
        <w:rPr>
          <w:rFonts w:ascii="Calibri" w:hAnsi="Calibri" w:cs="Calibri"/>
          <w:bCs/>
          <w:sz w:val="22"/>
          <w:szCs w:val="22"/>
        </w:rPr>
        <w:t xml:space="preserve">3. Document Assumptions: Clearly outline assumptions about expected </w:t>
      </w:r>
      <w:r w:rsidR="00CD552C" w:rsidRPr="00444B93">
        <w:rPr>
          <w:rFonts w:ascii="Calibri" w:hAnsi="Calibri" w:cs="Calibri"/>
          <w:bCs/>
          <w:sz w:val="22"/>
          <w:szCs w:val="22"/>
        </w:rPr>
        <w:t>behaviour</w:t>
      </w:r>
      <w:r w:rsidRPr="00444B93">
        <w:rPr>
          <w:rFonts w:ascii="Calibri" w:hAnsi="Calibri" w:cs="Calibri"/>
          <w:bCs/>
          <w:sz w:val="22"/>
          <w:szCs w:val="22"/>
        </w:rPr>
        <w:t xml:space="preserve"> and share them for approval.</w:t>
      </w:r>
    </w:p>
    <w:p w14:paraId="659CE8C0" w14:textId="2679DE84" w:rsidR="00444B93" w:rsidRPr="00444B93" w:rsidRDefault="00444B93" w:rsidP="00444B93">
      <w:pPr>
        <w:jc w:val="both"/>
        <w:rPr>
          <w:rFonts w:ascii="Calibri" w:hAnsi="Calibri" w:cs="Calibri"/>
          <w:bCs/>
          <w:sz w:val="22"/>
          <w:szCs w:val="22"/>
        </w:rPr>
      </w:pPr>
      <w:r w:rsidRPr="00444B93">
        <w:rPr>
          <w:rFonts w:ascii="Calibri" w:hAnsi="Calibri" w:cs="Calibri"/>
          <w:bCs/>
          <w:sz w:val="22"/>
          <w:szCs w:val="22"/>
        </w:rPr>
        <w:t>4. Create a Risk-Based Plan: Focus on critical functionalities and perform exploratory testing for the unclear</w:t>
      </w:r>
      <w:r w:rsidR="00CD552C">
        <w:rPr>
          <w:rFonts w:ascii="Calibri" w:hAnsi="Calibri" w:cs="Calibri"/>
          <w:bCs/>
          <w:sz w:val="22"/>
          <w:szCs w:val="22"/>
        </w:rPr>
        <w:t xml:space="preserve"> </w:t>
      </w:r>
      <w:r w:rsidRPr="00444B93">
        <w:rPr>
          <w:rFonts w:ascii="Calibri" w:hAnsi="Calibri" w:cs="Calibri"/>
          <w:bCs/>
          <w:sz w:val="22"/>
          <w:szCs w:val="22"/>
        </w:rPr>
        <w:t>areas.</w:t>
      </w:r>
    </w:p>
    <w:p w14:paraId="4080FBBA" w14:textId="68D685AD" w:rsidR="00F33FFE" w:rsidRDefault="00444B93" w:rsidP="00444B93">
      <w:pPr>
        <w:jc w:val="both"/>
        <w:rPr>
          <w:rFonts w:ascii="Calibri" w:hAnsi="Calibri" w:cs="Calibri"/>
          <w:bCs/>
          <w:sz w:val="22"/>
          <w:szCs w:val="22"/>
        </w:rPr>
      </w:pPr>
      <w:r w:rsidRPr="00444B93">
        <w:rPr>
          <w:rFonts w:ascii="Calibri" w:hAnsi="Calibri" w:cs="Calibri"/>
          <w:bCs/>
          <w:sz w:val="22"/>
          <w:szCs w:val="22"/>
        </w:rPr>
        <w:t>5. Communicate Effectively: Keep all stakeholders informed about the challenges and testing strategy.</w:t>
      </w:r>
    </w:p>
    <w:p w14:paraId="28760FDF" w14:textId="544B9349" w:rsidR="00F33FFE" w:rsidRDefault="00F33FFE" w:rsidP="001844B5">
      <w:pPr>
        <w:jc w:val="both"/>
        <w:rPr>
          <w:rFonts w:ascii="Calibri" w:hAnsi="Calibri" w:cs="Calibri"/>
          <w:bCs/>
          <w:sz w:val="22"/>
          <w:szCs w:val="22"/>
        </w:rPr>
      </w:pPr>
    </w:p>
    <w:p w14:paraId="63277526" w14:textId="18CF1ED0" w:rsidR="00A77EEA" w:rsidRPr="00A77EEA" w:rsidRDefault="00A77EEA" w:rsidP="00A77EEA">
      <w:pPr>
        <w:jc w:val="both"/>
        <w:rPr>
          <w:rFonts w:ascii="Calibri" w:hAnsi="Calibri" w:cs="Calibri"/>
          <w:bCs/>
          <w:sz w:val="22"/>
          <w:szCs w:val="22"/>
        </w:rPr>
      </w:pPr>
      <w:r>
        <w:rPr>
          <w:rFonts w:ascii="Calibri" w:hAnsi="Calibri" w:cs="Calibri"/>
          <w:bCs/>
          <w:sz w:val="22"/>
          <w:szCs w:val="22"/>
        </w:rPr>
        <w:t xml:space="preserve">@. H to </w:t>
      </w:r>
      <w:r w:rsidRPr="00A77EEA">
        <w:rPr>
          <w:rFonts w:ascii="Calibri" w:hAnsi="Calibri" w:cs="Calibri"/>
          <w:bCs/>
          <w:sz w:val="22"/>
          <w:szCs w:val="22"/>
        </w:rPr>
        <w:t>test a payment gateway</w:t>
      </w:r>
    </w:p>
    <w:p w14:paraId="476E0F55" w14:textId="77777777" w:rsidR="00A77EEA" w:rsidRDefault="00A77EEA" w:rsidP="00A77EEA">
      <w:pPr>
        <w:jc w:val="both"/>
        <w:rPr>
          <w:rFonts w:ascii="Calibri" w:hAnsi="Calibri" w:cs="Calibri"/>
          <w:bCs/>
          <w:sz w:val="22"/>
          <w:szCs w:val="22"/>
        </w:rPr>
      </w:pPr>
      <w:r w:rsidRPr="00A77EEA">
        <w:rPr>
          <w:rFonts w:ascii="Calibri" w:hAnsi="Calibri" w:cs="Calibri"/>
          <w:bCs/>
          <w:sz w:val="22"/>
          <w:szCs w:val="22"/>
        </w:rPr>
        <w:t xml:space="preserve">1. Functional Testing: </w:t>
      </w:r>
    </w:p>
    <w:p w14:paraId="35F5DF37" w14:textId="7FDFCAA5" w:rsidR="00A77EEA" w:rsidRPr="00A77EEA" w:rsidRDefault="00A77EEA" w:rsidP="00A77EEA">
      <w:pPr>
        <w:ind w:firstLine="720"/>
        <w:jc w:val="both"/>
        <w:rPr>
          <w:rFonts w:ascii="Calibri" w:hAnsi="Calibri" w:cs="Calibri"/>
          <w:bCs/>
          <w:sz w:val="22"/>
          <w:szCs w:val="22"/>
        </w:rPr>
      </w:pPr>
      <w:r w:rsidRPr="00A77EEA">
        <w:rPr>
          <w:rFonts w:ascii="Calibri" w:hAnsi="Calibri" w:cs="Calibri"/>
          <w:bCs/>
          <w:sz w:val="22"/>
          <w:szCs w:val="22"/>
        </w:rPr>
        <w:t>Verify successful transactions using valid card details.</w:t>
      </w:r>
    </w:p>
    <w:p w14:paraId="34810AF0" w14:textId="21DBB405" w:rsidR="00A77EEA" w:rsidRPr="00A77EEA" w:rsidRDefault="00A77EEA" w:rsidP="00A77EEA">
      <w:pPr>
        <w:ind w:firstLine="720"/>
        <w:jc w:val="both"/>
        <w:rPr>
          <w:rFonts w:ascii="Calibri" w:hAnsi="Calibri" w:cs="Calibri"/>
          <w:bCs/>
          <w:sz w:val="22"/>
          <w:szCs w:val="22"/>
        </w:rPr>
      </w:pPr>
      <w:r w:rsidRPr="00A77EEA">
        <w:rPr>
          <w:rFonts w:ascii="Calibri" w:hAnsi="Calibri" w:cs="Calibri"/>
          <w:bCs/>
          <w:sz w:val="22"/>
          <w:szCs w:val="22"/>
        </w:rPr>
        <w:t>Test failed transactions with invalid, expired, or insufficient funds cards.</w:t>
      </w:r>
    </w:p>
    <w:p w14:paraId="558D5761" w14:textId="77777777" w:rsidR="00A77EEA" w:rsidRPr="00A77EEA" w:rsidRDefault="00A77EEA" w:rsidP="00A77EEA">
      <w:pPr>
        <w:jc w:val="both"/>
        <w:rPr>
          <w:rFonts w:ascii="Calibri" w:hAnsi="Calibri" w:cs="Calibri"/>
          <w:bCs/>
          <w:sz w:val="22"/>
          <w:szCs w:val="22"/>
        </w:rPr>
      </w:pPr>
      <w:r w:rsidRPr="00A77EEA">
        <w:rPr>
          <w:rFonts w:ascii="Calibri" w:hAnsi="Calibri" w:cs="Calibri"/>
          <w:bCs/>
          <w:sz w:val="22"/>
          <w:szCs w:val="22"/>
        </w:rPr>
        <w:t>2. Security Testing:</w:t>
      </w:r>
    </w:p>
    <w:p w14:paraId="2A5DF4F0" w14:textId="07289F1D" w:rsidR="00A77EEA" w:rsidRPr="00A77EEA" w:rsidRDefault="00A77EEA" w:rsidP="00A77EEA">
      <w:pPr>
        <w:ind w:firstLine="720"/>
        <w:jc w:val="both"/>
        <w:rPr>
          <w:rFonts w:ascii="Calibri" w:hAnsi="Calibri" w:cs="Calibri"/>
          <w:bCs/>
          <w:sz w:val="22"/>
          <w:szCs w:val="22"/>
        </w:rPr>
      </w:pPr>
      <w:r w:rsidRPr="00A77EEA">
        <w:rPr>
          <w:rFonts w:ascii="Calibri" w:hAnsi="Calibri" w:cs="Calibri"/>
          <w:bCs/>
          <w:sz w:val="22"/>
          <w:szCs w:val="22"/>
        </w:rPr>
        <w:t>Ensure sensitive data (card number, CVV) is encrypted.</w:t>
      </w:r>
    </w:p>
    <w:p w14:paraId="718A66B6" w14:textId="37C9BB2E" w:rsidR="00A77EEA" w:rsidRPr="00A77EEA" w:rsidRDefault="00A77EEA" w:rsidP="00A77EEA">
      <w:pPr>
        <w:ind w:left="720"/>
        <w:jc w:val="both"/>
        <w:rPr>
          <w:rFonts w:ascii="Calibri" w:hAnsi="Calibri" w:cs="Calibri"/>
          <w:bCs/>
          <w:sz w:val="22"/>
          <w:szCs w:val="22"/>
        </w:rPr>
      </w:pPr>
      <w:r w:rsidRPr="00A77EEA">
        <w:rPr>
          <w:rFonts w:ascii="Calibri" w:hAnsi="Calibri" w:cs="Calibri"/>
          <w:bCs/>
          <w:sz w:val="22"/>
          <w:szCs w:val="22"/>
        </w:rPr>
        <w:t>Validate secure communication via HTTPS.</w:t>
      </w:r>
    </w:p>
    <w:p w14:paraId="60A09954" w14:textId="2D6F911B" w:rsidR="00A77EEA" w:rsidRPr="00A77EEA" w:rsidRDefault="00A77EEA" w:rsidP="00A77EEA">
      <w:pPr>
        <w:jc w:val="both"/>
        <w:rPr>
          <w:rFonts w:ascii="Calibri" w:hAnsi="Calibri" w:cs="Calibri"/>
          <w:bCs/>
          <w:sz w:val="22"/>
          <w:szCs w:val="22"/>
        </w:rPr>
      </w:pPr>
      <w:r w:rsidRPr="00A77EEA">
        <w:rPr>
          <w:rFonts w:ascii="Calibri" w:hAnsi="Calibri" w:cs="Calibri"/>
          <w:bCs/>
          <w:sz w:val="22"/>
          <w:szCs w:val="22"/>
        </w:rPr>
        <w:t>3. Boundary Value Testing:</w:t>
      </w:r>
      <w:r>
        <w:rPr>
          <w:rFonts w:ascii="Calibri" w:hAnsi="Calibri" w:cs="Calibri"/>
          <w:bCs/>
          <w:sz w:val="22"/>
          <w:szCs w:val="22"/>
        </w:rPr>
        <w:t xml:space="preserve"> </w:t>
      </w:r>
      <w:r w:rsidRPr="00A77EEA">
        <w:rPr>
          <w:rFonts w:ascii="Calibri" w:hAnsi="Calibri" w:cs="Calibri"/>
          <w:bCs/>
          <w:sz w:val="22"/>
          <w:szCs w:val="22"/>
        </w:rPr>
        <w:t>Test amount limits (minimum and maximum transaction values).</w:t>
      </w:r>
    </w:p>
    <w:p w14:paraId="4EFE3AE6" w14:textId="77777777" w:rsidR="00A77EEA" w:rsidRDefault="00A77EEA" w:rsidP="00A77EEA">
      <w:pPr>
        <w:jc w:val="both"/>
        <w:rPr>
          <w:rFonts w:ascii="Calibri" w:hAnsi="Calibri" w:cs="Calibri"/>
          <w:bCs/>
          <w:sz w:val="22"/>
          <w:szCs w:val="22"/>
        </w:rPr>
      </w:pPr>
      <w:r w:rsidRPr="00A77EEA">
        <w:rPr>
          <w:rFonts w:ascii="Calibri" w:hAnsi="Calibri" w:cs="Calibri"/>
          <w:bCs/>
          <w:sz w:val="22"/>
          <w:szCs w:val="22"/>
        </w:rPr>
        <w:t>4. Integration Testing:</w:t>
      </w:r>
      <w:r>
        <w:rPr>
          <w:rFonts w:ascii="Calibri" w:hAnsi="Calibri" w:cs="Calibri"/>
          <w:bCs/>
          <w:sz w:val="22"/>
          <w:szCs w:val="22"/>
        </w:rPr>
        <w:t xml:space="preserve"> </w:t>
      </w:r>
      <w:r w:rsidRPr="00A77EEA">
        <w:rPr>
          <w:rFonts w:ascii="Calibri" w:hAnsi="Calibri" w:cs="Calibri"/>
          <w:bCs/>
          <w:sz w:val="22"/>
          <w:szCs w:val="22"/>
        </w:rPr>
        <w:t xml:space="preserve">Verify integration with third-party payment processors like PayPal or Stripe. </w:t>
      </w:r>
    </w:p>
    <w:p w14:paraId="793DD58E" w14:textId="00E7A707" w:rsidR="00A77EEA" w:rsidRPr="00A77EEA" w:rsidRDefault="00A77EEA" w:rsidP="00A77EEA">
      <w:pPr>
        <w:jc w:val="both"/>
        <w:rPr>
          <w:rFonts w:ascii="Calibri" w:hAnsi="Calibri" w:cs="Calibri"/>
          <w:bCs/>
          <w:sz w:val="22"/>
          <w:szCs w:val="22"/>
        </w:rPr>
      </w:pPr>
      <w:r w:rsidRPr="00A77EEA">
        <w:rPr>
          <w:rFonts w:ascii="Calibri" w:hAnsi="Calibri" w:cs="Calibri"/>
          <w:bCs/>
          <w:sz w:val="22"/>
          <w:szCs w:val="22"/>
        </w:rPr>
        <w:t>5. Negative Testing:</w:t>
      </w:r>
      <w:r>
        <w:rPr>
          <w:rFonts w:ascii="Calibri" w:hAnsi="Calibri" w:cs="Calibri"/>
          <w:bCs/>
          <w:sz w:val="22"/>
          <w:szCs w:val="22"/>
        </w:rPr>
        <w:t xml:space="preserve"> </w:t>
      </w:r>
      <w:r w:rsidRPr="00A77EEA">
        <w:rPr>
          <w:rFonts w:ascii="Calibri" w:hAnsi="Calibri" w:cs="Calibri"/>
          <w:bCs/>
          <w:sz w:val="22"/>
          <w:szCs w:val="22"/>
        </w:rPr>
        <w:t>Test transaction interruptions (e.g., network failure, session timeout).</w:t>
      </w:r>
    </w:p>
    <w:p w14:paraId="725E36FA" w14:textId="2181626F" w:rsidR="00F33FFE" w:rsidRDefault="00A77EEA" w:rsidP="00A77EEA">
      <w:pPr>
        <w:jc w:val="both"/>
        <w:rPr>
          <w:rFonts w:ascii="Calibri" w:hAnsi="Calibri" w:cs="Calibri"/>
          <w:bCs/>
          <w:sz w:val="22"/>
          <w:szCs w:val="22"/>
        </w:rPr>
      </w:pPr>
      <w:r w:rsidRPr="00A77EEA">
        <w:rPr>
          <w:rFonts w:ascii="Calibri" w:hAnsi="Calibri" w:cs="Calibri"/>
          <w:bCs/>
          <w:sz w:val="22"/>
          <w:szCs w:val="22"/>
        </w:rPr>
        <w:lastRenderedPageBreak/>
        <w:t>6. Performance Testing:</w:t>
      </w:r>
      <w:r>
        <w:rPr>
          <w:rFonts w:ascii="Calibri" w:hAnsi="Calibri" w:cs="Calibri"/>
          <w:bCs/>
          <w:sz w:val="22"/>
          <w:szCs w:val="22"/>
        </w:rPr>
        <w:t xml:space="preserve"> </w:t>
      </w:r>
      <w:r w:rsidRPr="00A77EEA">
        <w:rPr>
          <w:rFonts w:ascii="Calibri" w:hAnsi="Calibri" w:cs="Calibri"/>
          <w:bCs/>
          <w:sz w:val="22"/>
          <w:szCs w:val="22"/>
        </w:rPr>
        <w:t>Simulate high transaction loads to ensure stability under peak usage.</w:t>
      </w:r>
    </w:p>
    <w:p w14:paraId="1A7F3FFC" w14:textId="390B5A51" w:rsidR="00F33FFE" w:rsidRDefault="00F33FFE" w:rsidP="001844B5">
      <w:pPr>
        <w:jc w:val="both"/>
        <w:rPr>
          <w:rFonts w:ascii="Calibri" w:hAnsi="Calibri" w:cs="Calibri"/>
          <w:bCs/>
          <w:sz w:val="22"/>
          <w:szCs w:val="22"/>
        </w:rPr>
      </w:pPr>
    </w:p>
    <w:p w14:paraId="1BE69401" w14:textId="0892CF85" w:rsidR="002A57F0" w:rsidRPr="002A57F0" w:rsidRDefault="002A57F0" w:rsidP="002A57F0">
      <w:pPr>
        <w:jc w:val="both"/>
        <w:rPr>
          <w:rFonts w:ascii="Calibri" w:hAnsi="Calibri" w:cs="Calibri"/>
          <w:bCs/>
          <w:sz w:val="22"/>
          <w:szCs w:val="22"/>
        </w:rPr>
      </w:pPr>
      <w:r>
        <w:rPr>
          <w:rFonts w:ascii="Calibri" w:hAnsi="Calibri" w:cs="Calibri"/>
          <w:bCs/>
          <w:sz w:val="22"/>
          <w:szCs w:val="22"/>
        </w:rPr>
        <w:t>@. H</w:t>
      </w:r>
      <w:r w:rsidRPr="002A57F0">
        <w:rPr>
          <w:rFonts w:ascii="Calibri" w:hAnsi="Calibri" w:cs="Calibri"/>
          <w:bCs/>
          <w:sz w:val="22"/>
          <w:szCs w:val="22"/>
        </w:rPr>
        <w:t xml:space="preserve"> u define a QA strategy for a large or complex application</w:t>
      </w:r>
    </w:p>
    <w:p w14:paraId="69F78136" w14:textId="5889CC56" w:rsidR="002A57F0" w:rsidRPr="002A57F0" w:rsidRDefault="002A57F0" w:rsidP="002A57F0">
      <w:pPr>
        <w:jc w:val="both"/>
        <w:rPr>
          <w:rFonts w:ascii="Calibri" w:hAnsi="Calibri" w:cs="Calibri"/>
          <w:bCs/>
          <w:sz w:val="22"/>
          <w:szCs w:val="22"/>
        </w:rPr>
      </w:pPr>
      <w:r w:rsidRPr="002A57F0">
        <w:rPr>
          <w:rFonts w:ascii="Calibri" w:hAnsi="Calibri" w:cs="Calibri"/>
          <w:b/>
          <w:bCs/>
          <w:sz w:val="22"/>
          <w:szCs w:val="22"/>
        </w:rPr>
        <w:t>Scenario:</w:t>
      </w:r>
      <w:r>
        <w:rPr>
          <w:rFonts w:ascii="Calibri" w:hAnsi="Calibri" w:cs="Calibri"/>
          <w:bCs/>
          <w:sz w:val="22"/>
          <w:szCs w:val="22"/>
        </w:rPr>
        <w:t xml:space="preserve"> </w:t>
      </w:r>
      <w:r w:rsidRPr="002A57F0">
        <w:rPr>
          <w:rFonts w:ascii="Calibri" w:hAnsi="Calibri" w:cs="Calibri"/>
          <w:bCs/>
          <w:sz w:val="22"/>
          <w:szCs w:val="22"/>
        </w:rPr>
        <w:t xml:space="preserve">Suppose </w:t>
      </w:r>
      <w:r>
        <w:rPr>
          <w:rFonts w:ascii="Calibri" w:hAnsi="Calibri" w:cs="Calibri"/>
          <w:bCs/>
          <w:sz w:val="22"/>
          <w:szCs w:val="22"/>
        </w:rPr>
        <w:t>ur</w:t>
      </w:r>
      <w:r w:rsidRPr="002A57F0">
        <w:rPr>
          <w:rFonts w:ascii="Calibri" w:hAnsi="Calibri" w:cs="Calibri"/>
          <w:bCs/>
          <w:sz w:val="22"/>
          <w:szCs w:val="22"/>
        </w:rPr>
        <w:t xml:space="preserve"> testing a banking appln that includes user login, fund transfer, loan processing, and reporting modules.</w:t>
      </w:r>
    </w:p>
    <w:p w14:paraId="5724DF3D" w14:textId="77777777" w:rsidR="002A57F0" w:rsidRPr="002A57F0" w:rsidRDefault="002A57F0" w:rsidP="002A57F0">
      <w:pPr>
        <w:jc w:val="both"/>
        <w:rPr>
          <w:rFonts w:ascii="Calibri" w:hAnsi="Calibri" w:cs="Calibri"/>
          <w:b/>
          <w:bCs/>
          <w:sz w:val="22"/>
          <w:szCs w:val="22"/>
        </w:rPr>
      </w:pPr>
      <w:r w:rsidRPr="002A57F0">
        <w:rPr>
          <w:rFonts w:ascii="Calibri" w:hAnsi="Calibri" w:cs="Calibri"/>
          <w:b/>
          <w:bCs/>
          <w:sz w:val="22"/>
          <w:szCs w:val="22"/>
        </w:rPr>
        <w:t>Approach:</w:t>
      </w:r>
    </w:p>
    <w:p w14:paraId="3C951335" w14:textId="77777777" w:rsidR="002A57F0" w:rsidRPr="002A57F0" w:rsidRDefault="002A57F0" w:rsidP="002A57F0">
      <w:pPr>
        <w:jc w:val="both"/>
        <w:rPr>
          <w:rFonts w:ascii="Calibri" w:hAnsi="Calibri" w:cs="Calibri"/>
          <w:bCs/>
          <w:sz w:val="22"/>
          <w:szCs w:val="22"/>
        </w:rPr>
      </w:pPr>
      <w:r w:rsidRPr="002A57F0">
        <w:rPr>
          <w:rFonts w:ascii="Calibri" w:hAnsi="Calibri" w:cs="Calibri"/>
          <w:bCs/>
          <w:sz w:val="22"/>
          <w:szCs w:val="22"/>
        </w:rPr>
        <w:t>I define a QA strategy by breaking it into the following components:</w:t>
      </w:r>
    </w:p>
    <w:p w14:paraId="3E0EAF3F" w14:textId="77777777" w:rsidR="002A57F0" w:rsidRPr="002A57F0" w:rsidRDefault="002A57F0" w:rsidP="002A57F0">
      <w:pPr>
        <w:jc w:val="both"/>
        <w:rPr>
          <w:rFonts w:ascii="Calibri" w:hAnsi="Calibri" w:cs="Calibri"/>
          <w:bCs/>
          <w:sz w:val="22"/>
          <w:szCs w:val="22"/>
        </w:rPr>
      </w:pPr>
      <w:r w:rsidRPr="002A57F0">
        <w:rPr>
          <w:rFonts w:ascii="Calibri" w:hAnsi="Calibri" w:cs="Calibri"/>
          <w:bCs/>
          <w:sz w:val="22"/>
          <w:szCs w:val="22"/>
        </w:rPr>
        <w:t>- Understand Requirements: Collaborate with stakeholders to understand business needs.</w:t>
      </w:r>
    </w:p>
    <w:p w14:paraId="5465D94E" w14:textId="77777777" w:rsidR="002A57F0" w:rsidRPr="002A57F0" w:rsidRDefault="002A57F0" w:rsidP="002A57F0">
      <w:pPr>
        <w:jc w:val="both"/>
        <w:rPr>
          <w:rFonts w:ascii="Calibri" w:hAnsi="Calibri" w:cs="Calibri"/>
          <w:bCs/>
          <w:sz w:val="22"/>
          <w:szCs w:val="22"/>
        </w:rPr>
      </w:pPr>
      <w:r w:rsidRPr="002A57F0">
        <w:rPr>
          <w:rFonts w:ascii="Calibri" w:hAnsi="Calibri" w:cs="Calibri"/>
          <w:bCs/>
          <w:sz w:val="22"/>
          <w:szCs w:val="22"/>
        </w:rPr>
        <w:t>- Test Scope &amp; Objectives: Identify what needs to be testedfunctional areas, integrations, performance, security, etc.</w:t>
      </w:r>
    </w:p>
    <w:p w14:paraId="624E61DF" w14:textId="77777777" w:rsidR="002A57F0" w:rsidRPr="002A57F0" w:rsidRDefault="002A57F0" w:rsidP="002A57F0">
      <w:pPr>
        <w:jc w:val="both"/>
        <w:rPr>
          <w:rFonts w:ascii="Calibri" w:hAnsi="Calibri" w:cs="Calibri"/>
          <w:bCs/>
          <w:sz w:val="22"/>
          <w:szCs w:val="22"/>
        </w:rPr>
      </w:pPr>
      <w:r w:rsidRPr="002A57F0">
        <w:rPr>
          <w:rFonts w:ascii="Calibri" w:hAnsi="Calibri" w:cs="Calibri"/>
          <w:bCs/>
          <w:sz w:val="22"/>
          <w:szCs w:val="22"/>
        </w:rPr>
        <w:t>- Risk Assessment: Identify modules that are complex or business-critical (e.g., fund transfer).</w:t>
      </w:r>
    </w:p>
    <w:p w14:paraId="740D8E5C" w14:textId="77777777" w:rsidR="002A57F0" w:rsidRPr="002A57F0" w:rsidRDefault="002A57F0" w:rsidP="002A57F0">
      <w:pPr>
        <w:jc w:val="both"/>
        <w:rPr>
          <w:rFonts w:ascii="Calibri" w:hAnsi="Calibri" w:cs="Calibri"/>
          <w:bCs/>
          <w:sz w:val="22"/>
          <w:szCs w:val="22"/>
        </w:rPr>
      </w:pPr>
      <w:r w:rsidRPr="002A57F0">
        <w:rPr>
          <w:rFonts w:ascii="Calibri" w:hAnsi="Calibri" w:cs="Calibri"/>
          <w:bCs/>
          <w:sz w:val="22"/>
          <w:szCs w:val="22"/>
        </w:rPr>
        <w:t>- Resource Planning: Assign experienced testers to critical modules; junior testers to low-risk areas.</w:t>
      </w:r>
    </w:p>
    <w:p w14:paraId="471B6445" w14:textId="77777777" w:rsidR="002A57F0" w:rsidRPr="002A57F0" w:rsidRDefault="002A57F0" w:rsidP="002A57F0">
      <w:pPr>
        <w:jc w:val="both"/>
        <w:rPr>
          <w:rFonts w:ascii="Calibri" w:hAnsi="Calibri" w:cs="Calibri"/>
          <w:bCs/>
          <w:sz w:val="22"/>
          <w:szCs w:val="22"/>
        </w:rPr>
      </w:pPr>
      <w:r w:rsidRPr="002A57F0">
        <w:rPr>
          <w:rFonts w:ascii="Calibri" w:hAnsi="Calibri" w:cs="Calibri"/>
          <w:bCs/>
          <w:sz w:val="22"/>
          <w:szCs w:val="22"/>
        </w:rPr>
        <w:t>- Test Types: Include functional, regression, integration, UI/UX, API, and UAT.</w:t>
      </w:r>
    </w:p>
    <w:p w14:paraId="00E286DC" w14:textId="77777777" w:rsidR="002A57F0" w:rsidRPr="002A57F0" w:rsidRDefault="002A57F0" w:rsidP="002A57F0">
      <w:pPr>
        <w:jc w:val="both"/>
        <w:rPr>
          <w:rFonts w:ascii="Calibri" w:hAnsi="Calibri" w:cs="Calibri"/>
          <w:bCs/>
          <w:sz w:val="22"/>
          <w:szCs w:val="22"/>
        </w:rPr>
      </w:pPr>
      <w:r w:rsidRPr="002A57F0">
        <w:rPr>
          <w:rFonts w:ascii="Calibri" w:hAnsi="Calibri" w:cs="Calibri"/>
          <w:bCs/>
          <w:sz w:val="22"/>
          <w:szCs w:val="22"/>
        </w:rPr>
        <w:t>- Test Environment: Create multiple environments for testing Dev, QA, UAT.</w:t>
      </w:r>
    </w:p>
    <w:p w14:paraId="0D5C4698" w14:textId="77777777" w:rsidR="002A57F0" w:rsidRPr="002A57F0" w:rsidRDefault="002A57F0" w:rsidP="002A57F0">
      <w:pPr>
        <w:jc w:val="both"/>
        <w:rPr>
          <w:rFonts w:ascii="Calibri" w:hAnsi="Calibri" w:cs="Calibri"/>
          <w:bCs/>
          <w:sz w:val="22"/>
          <w:szCs w:val="22"/>
        </w:rPr>
      </w:pPr>
      <w:r w:rsidRPr="002A57F0">
        <w:rPr>
          <w:rFonts w:ascii="Calibri" w:hAnsi="Calibri" w:cs="Calibri"/>
          <w:bCs/>
          <w:sz w:val="22"/>
          <w:szCs w:val="22"/>
        </w:rPr>
        <w:t>- Automation Strategy: Automate stable regression cases, especially for login, account summary, etc.</w:t>
      </w:r>
    </w:p>
    <w:p w14:paraId="0394A561" w14:textId="6B73FAE0" w:rsidR="002A57F0" w:rsidRDefault="002A57F0" w:rsidP="002A57F0">
      <w:pPr>
        <w:jc w:val="both"/>
        <w:rPr>
          <w:rFonts w:ascii="Calibri" w:hAnsi="Calibri" w:cs="Calibri"/>
          <w:bCs/>
          <w:sz w:val="22"/>
          <w:szCs w:val="22"/>
        </w:rPr>
      </w:pPr>
      <w:r w:rsidRPr="002A57F0">
        <w:rPr>
          <w:rFonts w:ascii="Calibri" w:hAnsi="Calibri" w:cs="Calibri"/>
          <w:bCs/>
          <w:sz w:val="22"/>
          <w:szCs w:val="22"/>
        </w:rPr>
        <w:t>- Entry &amp; Exit Criteria: Define when testing starts (</w:t>
      </w:r>
      <w:r w:rsidR="00B17349">
        <w:rPr>
          <w:rFonts w:ascii="Calibri" w:hAnsi="Calibri" w:cs="Calibri"/>
          <w:bCs/>
          <w:sz w:val="22"/>
          <w:szCs w:val="22"/>
        </w:rPr>
        <w:t>Ex:</w:t>
      </w:r>
      <w:r w:rsidRPr="002A57F0">
        <w:rPr>
          <w:rFonts w:ascii="Calibri" w:hAnsi="Calibri" w:cs="Calibri"/>
          <w:bCs/>
          <w:sz w:val="22"/>
          <w:szCs w:val="22"/>
        </w:rPr>
        <w:t xml:space="preserve"> test data ready, build deployed) and when it ends (</w:t>
      </w:r>
      <w:r w:rsidR="003031CF">
        <w:rPr>
          <w:rFonts w:ascii="Calibri" w:hAnsi="Calibri" w:cs="Calibri"/>
          <w:bCs/>
          <w:sz w:val="22"/>
          <w:szCs w:val="22"/>
        </w:rPr>
        <w:t>Ex:</w:t>
      </w:r>
      <w:r w:rsidRPr="002A57F0">
        <w:rPr>
          <w:rFonts w:ascii="Calibri" w:hAnsi="Calibri" w:cs="Calibri"/>
          <w:bCs/>
          <w:sz w:val="22"/>
          <w:szCs w:val="22"/>
        </w:rPr>
        <w:t xml:space="preserve"> 95% pass rate, critical bugs closed).</w:t>
      </w:r>
    </w:p>
    <w:p w14:paraId="3DFC215F" w14:textId="5693B30D" w:rsidR="00F33FFE" w:rsidRDefault="00F33FFE" w:rsidP="001844B5">
      <w:pPr>
        <w:jc w:val="both"/>
        <w:rPr>
          <w:rFonts w:ascii="Calibri" w:hAnsi="Calibri" w:cs="Calibri"/>
          <w:bCs/>
          <w:sz w:val="22"/>
          <w:szCs w:val="22"/>
        </w:rPr>
      </w:pPr>
    </w:p>
    <w:p w14:paraId="710D675B" w14:textId="0A15DC83" w:rsidR="007522E0" w:rsidRPr="007522E0" w:rsidRDefault="007522E0" w:rsidP="007522E0">
      <w:pPr>
        <w:jc w:val="both"/>
        <w:rPr>
          <w:rFonts w:ascii="Calibri" w:hAnsi="Calibri" w:cs="Calibri"/>
          <w:bCs/>
          <w:sz w:val="22"/>
          <w:szCs w:val="22"/>
        </w:rPr>
      </w:pPr>
      <w:r>
        <w:rPr>
          <w:rFonts w:ascii="Calibri" w:hAnsi="Calibri" w:cs="Calibri"/>
          <w:bCs/>
          <w:sz w:val="22"/>
          <w:szCs w:val="22"/>
        </w:rPr>
        <w:t>@. B</w:t>
      </w:r>
      <w:r w:rsidRPr="007522E0">
        <w:rPr>
          <w:rFonts w:ascii="Calibri" w:hAnsi="Calibri" w:cs="Calibri"/>
          <w:bCs/>
          <w:sz w:val="22"/>
          <w:szCs w:val="22"/>
        </w:rPr>
        <w:t xml:space="preserve">iggest challenges in manual testing today, and </w:t>
      </w:r>
      <w:r>
        <w:rPr>
          <w:rFonts w:ascii="Calibri" w:hAnsi="Calibri" w:cs="Calibri"/>
          <w:bCs/>
          <w:sz w:val="22"/>
          <w:szCs w:val="22"/>
        </w:rPr>
        <w:t>H</w:t>
      </w:r>
      <w:r w:rsidRPr="007522E0">
        <w:rPr>
          <w:rFonts w:ascii="Calibri" w:hAnsi="Calibri" w:cs="Calibri"/>
          <w:bCs/>
          <w:sz w:val="22"/>
          <w:szCs w:val="22"/>
        </w:rPr>
        <w:t xml:space="preserve"> do you tackle them</w:t>
      </w:r>
    </w:p>
    <w:p w14:paraId="7D5E8219" w14:textId="3EEC43F2" w:rsidR="007522E0" w:rsidRPr="007522E0" w:rsidRDefault="007522E0" w:rsidP="007522E0">
      <w:pPr>
        <w:jc w:val="both"/>
        <w:rPr>
          <w:rFonts w:ascii="Calibri" w:hAnsi="Calibri" w:cs="Calibri"/>
          <w:bCs/>
          <w:sz w:val="22"/>
          <w:szCs w:val="22"/>
        </w:rPr>
      </w:pPr>
      <w:r w:rsidRPr="00E35C00">
        <w:rPr>
          <w:rFonts w:ascii="Calibri" w:hAnsi="Calibri" w:cs="Calibri"/>
          <w:b/>
          <w:bCs/>
          <w:sz w:val="22"/>
          <w:szCs w:val="22"/>
        </w:rPr>
        <w:t>Challenges:</w:t>
      </w:r>
      <w:r w:rsidR="00E23D55">
        <w:rPr>
          <w:rFonts w:ascii="Calibri" w:hAnsi="Calibri" w:cs="Calibri"/>
          <w:b/>
          <w:bCs/>
          <w:sz w:val="22"/>
          <w:szCs w:val="22"/>
        </w:rPr>
        <w:t xml:space="preserve"> </w:t>
      </w:r>
      <w:r w:rsidRPr="007522E0">
        <w:rPr>
          <w:rFonts w:ascii="Calibri" w:hAnsi="Calibri" w:cs="Calibri"/>
          <w:bCs/>
          <w:sz w:val="22"/>
          <w:szCs w:val="22"/>
        </w:rPr>
        <w:t>Time-Consuming Regression Testing</w:t>
      </w:r>
      <w:r w:rsidR="00E23D55">
        <w:rPr>
          <w:rFonts w:ascii="Calibri" w:hAnsi="Calibri" w:cs="Calibri"/>
          <w:bCs/>
          <w:sz w:val="22"/>
          <w:szCs w:val="22"/>
        </w:rPr>
        <w:t xml:space="preserve">, </w:t>
      </w:r>
      <w:r w:rsidRPr="007522E0">
        <w:rPr>
          <w:rFonts w:ascii="Calibri" w:hAnsi="Calibri" w:cs="Calibri"/>
          <w:bCs/>
          <w:sz w:val="22"/>
          <w:szCs w:val="22"/>
        </w:rPr>
        <w:t>Test Coverage Gaps</w:t>
      </w:r>
      <w:r w:rsidR="00230A7F">
        <w:rPr>
          <w:rFonts w:ascii="Calibri" w:hAnsi="Calibri" w:cs="Calibri"/>
          <w:bCs/>
          <w:sz w:val="22"/>
          <w:szCs w:val="22"/>
        </w:rPr>
        <w:t>, and</w:t>
      </w:r>
      <w:r w:rsidRPr="007522E0">
        <w:rPr>
          <w:rFonts w:ascii="Calibri" w:hAnsi="Calibri" w:cs="Calibri"/>
          <w:bCs/>
          <w:sz w:val="22"/>
          <w:szCs w:val="22"/>
        </w:rPr>
        <w:t xml:space="preserve"> Flaky Requirements</w:t>
      </w:r>
      <w:r w:rsidR="00230A7F">
        <w:rPr>
          <w:rFonts w:ascii="Calibri" w:hAnsi="Calibri" w:cs="Calibri"/>
          <w:bCs/>
          <w:sz w:val="22"/>
          <w:szCs w:val="22"/>
        </w:rPr>
        <w:t>.</w:t>
      </w:r>
    </w:p>
    <w:p w14:paraId="2DB1E9C7" w14:textId="060CDEB3" w:rsidR="007522E0" w:rsidRPr="00E35C00" w:rsidRDefault="00E35C00" w:rsidP="007522E0">
      <w:pPr>
        <w:jc w:val="both"/>
        <w:rPr>
          <w:rFonts w:ascii="Calibri" w:hAnsi="Calibri" w:cs="Calibri"/>
          <w:b/>
          <w:bCs/>
          <w:sz w:val="22"/>
          <w:szCs w:val="22"/>
        </w:rPr>
      </w:pPr>
      <w:r w:rsidRPr="00E35C00">
        <w:rPr>
          <w:rFonts w:ascii="Calibri" w:hAnsi="Calibri" w:cs="Calibri"/>
          <w:b/>
          <w:bCs/>
          <w:sz w:val="22"/>
          <w:szCs w:val="22"/>
        </w:rPr>
        <w:t>To</w:t>
      </w:r>
      <w:r w:rsidR="007522E0" w:rsidRPr="00E35C00">
        <w:rPr>
          <w:rFonts w:ascii="Calibri" w:hAnsi="Calibri" w:cs="Calibri"/>
          <w:b/>
          <w:bCs/>
          <w:sz w:val="22"/>
          <w:szCs w:val="22"/>
        </w:rPr>
        <w:t xml:space="preserve"> </w:t>
      </w:r>
      <w:r w:rsidRPr="00E35C00">
        <w:rPr>
          <w:rFonts w:ascii="Calibri" w:hAnsi="Calibri" w:cs="Calibri"/>
          <w:b/>
          <w:bCs/>
          <w:sz w:val="22"/>
          <w:szCs w:val="22"/>
        </w:rPr>
        <w:t>t</w:t>
      </w:r>
      <w:r w:rsidR="007522E0" w:rsidRPr="00E35C00">
        <w:rPr>
          <w:rFonts w:ascii="Calibri" w:hAnsi="Calibri" w:cs="Calibri"/>
          <w:b/>
          <w:bCs/>
          <w:sz w:val="22"/>
          <w:szCs w:val="22"/>
        </w:rPr>
        <w:t xml:space="preserve">ackle </w:t>
      </w:r>
      <w:r w:rsidRPr="00E35C00">
        <w:rPr>
          <w:rFonts w:ascii="Calibri" w:hAnsi="Calibri" w:cs="Calibri"/>
          <w:b/>
          <w:bCs/>
          <w:sz w:val="22"/>
          <w:szCs w:val="22"/>
        </w:rPr>
        <w:t>t</w:t>
      </w:r>
      <w:r w:rsidR="007522E0" w:rsidRPr="00E35C00">
        <w:rPr>
          <w:rFonts w:ascii="Calibri" w:hAnsi="Calibri" w:cs="Calibri"/>
          <w:b/>
          <w:bCs/>
          <w:sz w:val="22"/>
          <w:szCs w:val="22"/>
        </w:rPr>
        <w:t>hem:</w:t>
      </w:r>
    </w:p>
    <w:p w14:paraId="1D6231F7" w14:textId="77777777" w:rsidR="007522E0" w:rsidRPr="007522E0" w:rsidRDefault="007522E0" w:rsidP="007522E0">
      <w:pPr>
        <w:jc w:val="both"/>
        <w:rPr>
          <w:rFonts w:ascii="Calibri" w:hAnsi="Calibri" w:cs="Calibri"/>
          <w:bCs/>
          <w:sz w:val="22"/>
          <w:szCs w:val="22"/>
        </w:rPr>
      </w:pPr>
      <w:r w:rsidRPr="007522E0">
        <w:rPr>
          <w:rFonts w:ascii="Calibri" w:hAnsi="Calibri" w:cs="Calibri"/>
          <w:bCs/>
          <w:sz w:val="22"/>
          <w:szCs w:val="22"/>
        </w:rPr>
        <w:t>- Prioritize test cases using risk-based approach.</w:t>
      </w:r>
    </w:p>
    <w:p w14:paraId="5B238CD2" w14:textId="77777777" w:rsidR="007522E0" w:rsidRPr="007522E0" w:rsidRDefault="007522E0" w:rsidP="007522E0">
      <w:pPr>
        <w:jc w:val="both"/>
        <w:rPr>
          <w:rFonts w:ascii="Calibri" w:hAnsi="Calibri" w:cs="Calibri"/>
          <w:bCs/>
          <w:sz w:val="22"/>
          <w:szCs w:val="22"/>
        </w:rPr>
      </w:pPr>
      <w:r w:rsidRPr="007522E0">
        <w:rPr>
          <w:rFonts w:ascii="Calibri" w:hAnsi="Calibri" w:cs="Calibri"/>
          <w:bCs/>
          <w:sz w:val="22"/>
          <w:szCs w:val="22"/>
        </w:rPr>
        <w:t>- Collaborate closely with BAs and Devs to clarify requirements early.</w:t>
      </w:r>
    </w:p>
    <w:p w14:paraId="7DDE480D" w14:textId="77777777" w:rsidR="007522E0" w:rsidRPr="007522E0" w:rsidRDefault="007522E0" w:rsidP="007522E0">
      <w:pPr>
        <w:jc w:val="both"/>
        <w:rPr>
          <w:rFonts w:ascii="Calibri" w:hAnsi="Calibri" w:cs="Calibri"/>
          <w:bCs/>
          <w:sz w:val="22"/>
          <w:szCs w:val="22"/>
        </w:rPr>
      </w:pPr>
      <w:r w:rsidRPr="007522E0">
        <w:rPr>
          <w:rFonts w:ascii="Calibri" w:hAnsi="Calibri" w:cs="Calibri"/>
          <w:bCs/>
          <w:sz w:val="22"/>
          <w:szCs w:val="22"/>
        </w:rPr>
        <w:t>- Use mind maps and checklists for exploratory testing.</w:t>
      </w:r>
    </w:p>
    <w:p w14:paraId="537F0CEA" w14:textId="77777777" w:rsidR="007522E0" w:rsidRPr="007522E0" w:rsidRDefault="007522E0" w:rsidP="007522E0">
      <w:pPr>
        <w:jc w:val="both"/>
        <w:rPr>
          <w:rFonts w:ascii="Calibri" w:hAnsi="Calibri" w:cs="Calibri"/>
          <w:bCs/>
          <w:sz w:val="22"/>
          <w:szCs w:val="22"/>
        </w:rPr>
      </w:pPr>
      <w:r w:rsidRPr="007522E0">
        <w:rPr>
          <w:rFonts w:ascii="Calibri" w:hAnsi="Calibri" w:cs="Calibri"/>
          <w:bCs/>
          <w:sz w:val="22"/>
          <w:szCs w:val="22"/>
        </w:rPr>
        <w:t>- Begin test planning while development is ongoing ("Shift Left").</w:t>
      </w:r>
    </w:p>
    <w:p w14:paraId="7B48D129" w14:textId="4C1F3FF4" w:rsidR="00F15FA4" w:rsidRDefault="007522E0" w:rsidP="007522E0">
      <w:pPr>
        <w:jc w:val="both"/>
        <w:rPr>
          <w:rFonts w:ascii="Calibri" w:hAnsi="Calibri" w:cs="Calibri"/>
          <w:bCs/>
          <w:sz w:val="22"/>
          <w:szCs w:val="22"/>
        </w:rPr>
      </w:pPr>
      <w:r w:rsidRPr="007522E0">
        <w:rPr>
          <w:rFonts w:ascii="Calibri" w:hAnsi="Calibri" w:cs="Calibri"/>
          <w:bCs/>
          <w:sz w:val="22"/>
          <w:szCs w:val="22"/>
        </w:rPr>
        <w:t>- Advocate automation for repetitive flows like login or search.</w:t>
      </w:r>
    </w:p>
    <w:p w14:paraId="45D6BC96" w14:textId="08F767DE" w:rsidR="00F15FA4" w:rsidRDefault="00F15FA4" w:rsidP="001844B5">
      <w:pPr>
        <w:jc w:val="both"/>
        <w:rPr>
          <w:rFonts w:ascii="Calibri" w:hAnsi="Calibri" w:cs="Calibri"/>
          <w:bCs/>
          <w:sz w:val="22"/>
          <w:szCs w:val="22"/>
        </w:rPr>
      </w:pPr>
    </w:p>
    <w:p w14:paraId="3F1D61EA" w14:textId="0B78D3BA" w:rsidR="00230A7F" w:rsidRDefault="00230A7F" w:rsidP="00230A7F">
      <w:pPr>
        <w:jc w:val="both"/>
        <w:rPr>
          <w:rFonts w:ascii="Calibri" w:hAnsi="Calibri" w:cs="Calibri"/>
          <w:bCs/>
          <w:sz w:val="22"/>
          <w:szCs w:val="22"/>
        </w:rPr>
      </w:pPr>
      <w:r>
        <w:rPr>
          <w:rFonts w:ascii="Calibri" w:hAnsi="Calibri" w:cs="Calibri"/>
          <w:bCs/>
          <w:sz w:val="22"/>
          <w:szCs w:val="22"/>
        </w:rPr>
        <w:t>@. To</w:t>
      </w:r>
      <w:r w:rsidRPr="00230A7F">
        <w:rPr>
          <w:rFonts w:ascii="Calibri" w:hAnsi="Calibri" w:cs="Calibri"/>
          <w:bCs/>
          <w:sz w:val="22"/>
          <w:szCs w:val="22"/>
        </w:rPr>
        <w:t xml:space="preserve"> mentor junior testers in test planning and execution</w:t>
      </w:r>
    </w:p>
    <w:p w14:paraId="622D6152" w14:textId="34B7D03F" w:rsidR="00230A7F" w:rsidRPr="00230A7F" w:rsidRDefault="00230A7F" w:rsidP="00230A7F">
      <w:pPr>
        <w:jc w:val="both"/>
        <w:rPr>
          <w:rFonts w:ascii="Calibri" w:hAnsi="Calibri" w:cs="Calibri"/>
          <w:bCs/>
          <w:sz w:val="22"/>
          <w:szCs w:val="22"/>
        </w:rPr>
      </w:pPr>
      <w:r w:rsidRPr="00230A7F">
        <w:rPr>
          <w:rFonts w:ascii="Calibri" w:hAnsi="Calibri" w:cs="Calibri"/>
          <w:bCs/>
          <w:sz w:val="22"/>
          <w:szCs w:val="22"/>
        </w:rPr>
        <w:t>Scenario:</w:t>
      </w:r>
      <w:r>
        <w:rPr>
          <w:rFonts w:ascii="Calibri" w:hAnsi="Calibri" w:cs="Calibri"/>
          <w:bCs/>
          <w:sz w:val="22"/>
          <w:szCs w:val="22"/>
        </w:rPr>
        <w:t xml:space="preserve"> </w:t>
      </w:r>
      <w:r w:rsidRPr="00230A7F">
        <w:rPr>
          <w:rFonts w:ascii="Calibri" w:hAnsi="Calibri" w:cs="Calibri"/>
          <w:bCs/>
          <w:sz w:val="22"/>
          <w:szCs w:val="22"/>
        </w:rPr>
        <w:t>On a new project, 3 freshers joined the QA team.</w:t>
      </w:r>
    </w:p>
    <w:p w14:paraId="01FB6581" w14:textId="77777777" w:rsidR="00230A7F" w:rsidRPr="00230A7F" w:rsidRDefault="00230A7F" w:rsidP="00230A7F">
      <w:pPr>
        <w:jc w:val="both"/>
        <w:rPr>
          <w:rFonts w:ascii="Calibri" w:hAnsi="Calibri" w:cs="Calibri"/>
          <w:bCs/>
          <w:sz w:val="22"/>
          <w:szCs w:val="22"/>
        </w:rPr>
      </w:pPr>
      <w:r w:rsidRPr="00230A7F">
        <w:rPr>
          <w:rFonts w:ascii="Calibri" w:hAnsi="Calibri" w:cs="Calibri"/>
          <w:bCs/>
          <w:sz w:val="22"/>
          <w:szCs w:val="22"/>
        </w:rPr>
        <w:t>Approach:</w:t>
      </w:r>
    </w:p>
    <w:p w14:paraId="2471C0C2" w14:textId="77777777" w:rsidR="00230A7F" w:rsidRPr="00230A7F" w:rsidRDefault="00230A7F" w:rsidP="00230A7F">
      <w:pPr>
        <w:jc w:val="both"/>
        <w:rPr>
          <w:rFonts w:ascii="Calibri" w:hAnsi="Calibri" w:cs="Calibri"/>
          <w:bCs/>
          <w:sz w:val="22"/>
          <w:szCs w:val="22"/>
        </w:rPr>
      </w:pPr>
      <w:r w:rsidRPr="00230A7F">
        <w:rPr>
          <w:rFonts w:ascii="Calibri" w:hAnsi="Calibri" w:cs="Calibri"/>
          <w:bCs/>
          <w:sz w:val="22"/>
          <w:szCs w:val="22"/>
        </w:rPr>
        <w:t>- Walk them through the application end-to-end.</w:t>
      </w:r>
    </w:p>
    <w:p w14:paraId="3AFCA37A" w14:textId="77777777" w:rsidR="00230A7F" w:rsidRPr="00230A7F" w:rsidRDefault="00230A7F" w:rsidP="00230A7F">
      <w:pPr>
        <w:jc w:val="both"/>
        <w:rPr>
          <w:rFonts w:ascii="Calibri" w:hAnsi="Calibri" w:cs="Calibri"/>
          <w:bCs/>
          <w:sz w:val="22"/>
          <w:szCs w:val="22"/>
        </w:rPr>
      </w:pPr>
      <w:r w:rsidRPr="00230A7F">
        <w:rPr>
          <w:rFonts w:ascii="Calibri" w:hAnsi="Calibri" w:cs="Calibri"/>
          <w:bCs/>
          <w:sz w:val="22"/>
          <w:szCs w:val="22"/>
        </w:rPr>
        <w:t>- Explain test design techniques using real examples (e.g., boundary testing on date of birth).</w:t>
      </w:r>
    </w:p>
    <w:p w14:paraId="0918575D" w14:textId="77777777" w:rsidR="00230A7F" w:rsidRPr="00230A7F" w:rsidRDefault="00230A7F" w:rsidP="00230A7F">
      <w:pPr>
        <w:jc w:val="both"/>
        <w:rPr>
          <w:rFonts w:ascii="Calibri" w:hAnsi="Calibri" w:cs="Calibri"/>
          <w:bCs/>
          <w:sz w:val="22"/>
          <w:szCs w:val="22"/>
        </w:rPr>
      </w:pPr>
      <w:r w:rsidRPr="00230A7F">
        <w:rPr>
          <w:rFonts w:ascii="Calibri" w:hAnsi="Calibri" w:cs="Calibri"/>
          <w:bCs/>
          <w:sz w:val="22"/>
          <w:szCs w:val="22"/>
        </w:rPr>
        <w:t>- Help them write test cases and review them together.</w:t>
      </w:r>
    </w:p>
    <w:p w14:paraId="05DC4EAD" w14:textId="77777777" w:rsidR="00230A7F" w:rsidRPr="00230A7F" w:rsidRDefault="00230A7F" w:rsidP="00230A7F">
      <w:pPr>
        <w:jc w:val="both"/>
        <w:rPr>
          <w:rFonts w:ascii="Calibri" w:hAnsi="Calibri" w:cs="Calibri"/>
          <w:bCs/>
          <w:sz w:val="22"/>
          <w:szCs w:val="22"/>
        </w:rPr>
      </w:pPr>
      <w:r w:rsidRPr="00230A7F">
        <w:rPr>
          <w:rFonts w:ascii="Calibri" w:hAnsi="Calibri" w:cs="Calibri"/>
          <w:bCs/>
          <w:sz w:val="22"/>
          <w:szCs w:val="22"/>
        </w:rPr>
        <w:t>- Pair test them for first few test cycles.</w:t>
      </w:r>
    </w:p>
    <w:p w14:paraId="6FC2E5B0" w14:textId="77777777" w:rsidR="00230A7F" w:rsidRPr="00230A7F" w:rsidRDefault="00230A7F" w:rsidP="00230A7F">
      <w:pPr>
        <w:jc w:val="both"/>
        <w:rPr>
          <w:rFonts w:ascii="Calibri" w:hAnsi="Calibri" w:cs="Calibri"/>
          <w:bCs/>
          <w:sz w:val="22"/>
          <w:szCs w:val="22"/>
        </w:rPr>
      </w:pPr>
      <w:r w:rsidRPr="00230A7F">
        <w:rPr>
          <w:rFonts w:ascii="Calibri" w:hAnsi="Calibri" w:cs="Calibri"/>
          <w:bCs/>
          <w:sz w:val="22"/>
          <w:szCs w:val="22"/>
        </w:rPr>
        <w:t>- Encourage them to ask questions and share their learnings in team meetings.</w:t>
      </w:r>
    </w:p>
    <w:p w14:paraId="16587808" w14:textId="22F27C89" w:rsidR="00230A7F" w:rsidRDefault="00230A7F" w:rsidP="00230A7F">
      <w:pPr>
        <w:jc w:val="both"/>
        <w:rPr>
          <w:rFonts w:ascii="Calibri" w:hAnsi="Calibri" w:cs="Calibri"/>
          <w:bCs/>
          <w:sz w:val="22"/>
          <w:szCs w:val="22"/>
        </w:rPr>
      </w:pPr>
      <w:r w:rsidRPr="00230A7F">
        <w:rPr>
          <w:rFonts w:ascii="Calibri" w:hAnsi="Calibri" w:cs="Calibri"/>
          <w:bCs/>
          <w:sz w:val="22"/>
          <w:szCs w:val="22"/>
        </w:rPr>
        <w:t>- Assign ownership of small modules to build their confidence.</w:t>
      </w:r>
    </w:p>
    <w:p w14:paraId="5659DF3C" w14:textId="79669FAE" w:rsidR="00F15FA4" w:rsidRDefault="00F15FA4" w:rsidP="001844B5">
      <w:pPr>
        <w:jc w:val="both"/>
        <w:rPr>
          <w:rFonts w:ascii="Calibri" w:hAnsi="Calibri" w:cs="Calibri"/>
          <w:bCs/>
          <w:sz w:val="22"/>
          <w:szCs w:val="22"/>
        </w:rPr>
      </w:pPr>
    </w:p>
    <w:p w14:paraId="5C927112" w14:textId="5A8D1182" w:rsidR="00F5241C" w:rsidRPr="00F5241C" w:rsidRDefault="00F5241C" w:rsidP="00F5241C">
      <w:pPr>
        <w:jc w:val="both"/>
        <w:rPr>
          <w:rFonts w:ascii="Calibri" w:hAnsi="Calibri" w:cs="Calibri"/>
          <w:bCs/>
          <w:sz w:val="22"/>
          <w:szCs w:val="22"/>
        </w:rPr>
      </w:pPr>
      <w:r>
        <w:rPr>
          <w:rFonts w:ascii="Calibri" w:hAnsi="Calibri" w:cs="Calibri"/>
          <w:bCs/>
          <w:sz w:val="22"/>
          <w:szCs w:val="22"/>
        </w:rPr>
        <w:t>@. To</w:t>
      </w:r>
      <w:r w:rsidRPr="00F5241C">
        <w:rPr>
          <w:rFonts w:ascii="Calibri" w:hAnsi="Calibri" w:cs="Calibri"/>
          <w:bCs/>
          <w:sz w:val="22"/>
          <w:szCs w:val="22"/>
        </w:rPr>
        <w:t xml:space="preserve"> measure and improve the effectiveness of </w:t>
      </w:r>
      <w:r>
        <w:rPr>
          <w:rFonts w:ascii="Calibri" w:hAnsi="Calibri" w:cs="Calibri"/>
          <w:bCs/>
          <w:sz w:val="22"/>
          <w:szCs w:val="22"/>
        </w:rPr>
        <w:t>ur</w:t>
      </w:r>
      <w:r w:rsidRPr="00F5241C">
        <w:rPr>
          <w:rFonts w:ascii="Calibri" w:hAnsi="Calibri" w:cs="Calibri"/>
          <w:bCs/>
          <w:sz w:val="22"/>
          <w:szCs w:val="22"/>
        </w:rPr>
        <w:t xml:space="preserve"> </w:t>
      </w:r>
      <w:r>
        <w:rPr>
          <w:rFonts w:ascii="Calibri" w:hAnsi="Calibri" w:cs="Calibri"/>
          <w:bCs/>
          <w:sz w:val="22"/>
          <w:szCs w:val="22"/>
        </w:rPr>
        <w:t>Test Cases</w:t>
      </w:r>
      <w:r w:rsidRPr="00F5241C">
        <w:rPr>
          <w:rFonts w:ascii="Calibri" w:hAnsi="Calibri" w:cs="Calibri"/>
          <w:bCs/>
          <w:sz w:val="22"/>
          <w:szCs w:val="22"/>
        </w:rPr>
        <w:t>?</w:t>
      </w:r>
    </w:p>
    <w:p w14:paraId="5ACB6614" w14:textId="5A981E8E" w:rsidR="00F5241C" w:rsidRPr="00F5241C" w:rsidRDefault="00F5241C" w:rsidP="00F5241C">
      <w:pPr>
        <w:jc w:val="both"/>
        <w:rPr>
          <w:rFonts w:ascii="Calibri" w:hAnsi="Calibri" w:cs="Calibri"/>
          <w:bCs/>
          <w:sz w:val="22"/>
          <w:szCs w:val="22"/>
        </w:rPr>
      </w:pPr>
      <w:r w:rsidRPr="00F5241C">
        <w:rPr>
          <w:rFonts w:ascii="Calibri" w:hAnsi="Calibri" w:cs="Calibri"/>
          <w:bCs/>
          <w:sz w:val="22"/>
          <w:szCs w:val="22"/>
        </w:rPr>
        <w:t>Metrics Used:</w:t>
      </w:r>
    </w:p>
    <w:p w14:paraId="481806E0" w14:textId="6D75B6F2" w:rsidR="00F5241C" w:rsidRPr="00F5241C" w:rsidRDefault="00F5241C" w:rsidP="00F5241C">
      <w:pPr>
        <w:jc w:val="both"/>
        <w:rPr>
          <w:rFonts w:ascii="Calibri" w:hAnsi="Calibri" w:cs="Calibri"/>
          <w:bCs/>
          <w:sz w:val="22"/>
          <w:szCs w:val="22"/>
        </w:rPr>
      </w:pPr>
      <w:r>
        <w:rPr>
          <w:rFonts w:ascii="Calibri" w:hAnsi="Calibri" w:cs="Calibri"/>
          <w:bCs/>
          <w:sz w:val="22"/>
          <w:szCs w:val="22"/>
        </w:rPr>
        <w:t xml:space="preserve">   </w:t>
      </w:r>
      <w:r w:rsidRPr="00F5241C">
        <w:rPr>
          <w:rFonts w:ascii="Calibri" w:hAnsi="Calibri" w:cs="Calibri"/>
          <w:bCs/>
          <w:sz w:val="22"/>
          <w:szCs w:val="22"/>
        </w:rPr>
        <w:t>- % of test cases that catch bugs (defect yield)</w:t>
      </w:r>
    </w:p>
    <w:p w14:paraId="5CCC91A5" w14:textId="6783A296" w:rsidR="00F5241C" w:rsidRPr="00F5241C" w:rsidRDefault="00F5241C" w:rsidP="00F5241C">
      <w:pPr>
        <w:jc w:val="both"/>
        <w:rPr>
          <w:rFonts w:ascii="Calibri" w:hAnsi="Calibri" w:cs="Calibri"/>
          <w:bCs/>
          <w:sz w:val="22"/>
          <w:szCs w:val="22"/>
        </w:rPr>
      </w:pPr>
      <w:r>
        <w:rPr>
          <w:rFonts w:ascii="Calibri" w:hAnsi="Calibri" w:cs="Calibri"/>
          <w:bCs/>
          <w:sz w:val="22"/>
          <w:szCs w:val="22"/>
        </w:rPr>
        <w:t xml:space="preserve">   </w:t>
      </w:r>
      <w:r w:rsidRPr="00F5241C">
        <w:rPr>
          <w:rFonts w:ascii="Calibri" w:hAnsi="Calibri" w:cs="Calibri"/>
          <w:bCs/>
          <w:sz w:val="22"/>
          <w:szCs w:val="22"/>
        </w:rPr>
        <w:t>- % of test cases reused across cycles</w:t>
      </w:r>
    </w:p>
    <w:p w14:paraId="7108D9EF" w14:textId="40014A81" w:rsidR="00F5241C" w:rsidRDefault="00F5241C" w:rsidP="00F5241C">
      <w:pPr>
        <w:jc w:val="both"/>
        <w:rPr>
          <w:rFonts w:ascii="Calibri" w:hAnsi="Calibri" w:cs="Calibri"/>
          <w:bCs/>
          <w:sz w:val="22"/>
          <w:szCs w:val="22"/>
        </w:rPr>
      </w:pPr>
      <w:r>
        <w:rPr>
          <w:rFonts w:ascii="Calibri" w:hAnsi="Calibri" w:cs="Calibri"/>
          <w:bCs/>
          <w:sz w:val="22"/>
          <w:szCs w:val="22"/>
        </w:rPr>
        <w:t xml:space="preserve">   </w:t>
      </w:r>
      <w:r w:rsidRPr="00F5241C">
        <w:rPr>
          <w:rFonts w:ascii="Calibri" w:hAnsi="Calibri" w:cs="Calibri"/>
          <w:bCs/>
          <w:sz w:val="22"/>
          <w:szCs w:val="22"/>
        </w:rPr>
        <w:t>- Mapping test cases to requirements (traceability matrix)</w:t>
      </w:r>
    </w:p>
    <w:p w14:paraId="3AEDB96A" w14:textId="77777777" w:rsidR="00F5241C" w:rsidRPr="00F5241C" w:rsidRDefault="00F5241C" w:rsidP="00F5241C">
      <w:pPr>
        <w:jc w:val="both"/>
        <w:rPr>
          <w:rFonts w:ascii="Calibri" w:hAnsi="Calibri" w:cs="Calibri"/>
          <w:bCs/>
          <w:sz w:val="22"/>
          <w:szCs w:val="22"/>
        </w:rPr>
      </w:pPr>
      <w:r w:rsidRPr="00F5241C">
        <w:rPr>
          <w:rFonts w:ascii="Calibri" w:hAnsi="Calibri" w:cs="Calibri"/>
          <w:bCs/>
          <w:sz w:val="22"/>
          <w:szCs w:val="22"/>
        </w:rPr>
        <w:t>Improvements:</w:t>
      </w:r>
    </w:p>
    <w:p w14:paraId="4CEEF039" w14:textId="0C9413ED" w:rsidR="00F5241C" w:rsidRPr="00F5241C" w:rsidRDefault="00F5241C" w:rsidP="00F5241C">
      <w:pPr>
        <w:jc w:val="both"/>
        <w:rPr>
          <w:rFonts w:ascii="Calibri" w:hAnsi="Calibri" w:cs="Calibri"/>
          <w:bCs/>
          <w:sz w:val="22"/>
          <w:szCs w:val="22"/>
        </w:rPr>
      </w:pPr>
      <w:r>
        <w:rPr>
          <w:rFonts w:ascii="Calibri" w:hAnsi="Calibri" w:cs="Calibri"/>
          <w:bCs/>
          <w:sz w:val="22"/>
          <w:szCs w:val="22"/>
        </w:rPr>
        <w:t xml:space="preserve">   </w:t>
      </w:r>
      <w:r w:rsidRPr="00F5241C">
        <w:rPr>
          <w:rFonts w:ascii="Calibri" w:hAnsi="Calibri" w:cs="Calibri"/>
          <w:bCs/>
          <w:sz w:val="22"/>
          <w:szCs w:val="22"/>
        </w:rPr>
        <w:t>- Regular reviews of test cases after UAT.</w:t>
      </w:r>
    </w:p>
    <w:p w14:paraId="058296F3" w14:textId="27CD3581" w:rsidR="00F5241C" w:rsidRPr="00F5241C" w:rsidRDefault="00F5241C" w:rsidP="00F5241C">
      <w:pPr>
        <w:jc w:val="both"/>
        <w:rPr>
          <w:rFonts w:ascii="Calibri" w:hAnsi="Calibri" w:cs="Calibri"/>
          <w:bCs/>
          <w:sz w:val="22"/>
          <w:szCs w:val="22"/>
        </w:rPr>
      </w:pPr>
      <w:r>
        <w:rPr>
          <w:rFonts w:ascii="Calibri" w:hAnsi="Calibri" w:cs="Calibri"/>
          <w:bCs/>
          <w:sz w:val="22"/>
          <w:szCs w:val="22"/>
        </w:rPr>
        <w:t xml:space="preserve">   </w:t>
      </w:r>
      <w:r w:rsidRPr="00F5241C">
        <w:rPr>
          <w:rFonts w:ascii="Calibri" w:hAnsi="Calibri" w:cs="Calibri"/>
          <w:bCs/>
          <w:sz w:val="22"/>
          <w:szCs w:val="22"/>
        </w:rPr>
        <w:t>- Update test cases post-production issues.</w:t>
      </w:r>
    </w:p>
    <w:p w14:paraId="7DE58C64" w14:textId="068A5781" w:rsidR="00F5241C" w:rsidRPr="00F5241C" w:rsidRDefault="00F5241C" w:rsidP="00F5241C">
      <w:pPr>
        <w:jc w:val="both"/>
        <w:rPr>
          <w:rFonts w:ascii="Calibri" w:hAnsi="Calibri" w:cs="Calibri"/>
          <w:bCs/>
          <w:sz w:val="22"/>
          <w:szCs w:val="22"/>
        </w:rPr>
      </w:pPr>
      <w:r>
        <w:rPr>
          <w:rFonts w:ascii="Calibri" w:hAnsi="Calibri" w:cs="Calibri"/>
          <w:bCs/>
          <w:sz w:val="22"/>
          <w:szCs w:val="22"/>
        </w:rPr>
        <w:t xml:space="preserve">   </w:t>
      </w:r>
      <w:r w:rsidRPr="00F5241C">
        <w:rPr>
          <w:rFonts w:ascii="Calibri" w:hAnsi="Calibri" w:cs="Calibri"/>
          <w:bCs/>
          <w:sz w:val="22"/>
          <w:szCs w:val="22"/>
        </w:rPr>
        <w:t>- Remove redundant or outdated test cases.</w:t>
      </w:r>
    </w:p>
    <w:p w14:paraId="12EE6DEB" w14:textId="044BA7D7" w:rsidR="00F5241C" w:rsidRDefault="00F5241C" w:rsidP="00F5241C">
      <w:pPr>
        <w:jc w:val="both"/>
        <w:rPr>
          <w:rFonts w:ascii="Calibri" w:hAnsi="Calibri" w:cs="Calibri"/>
          <w:bCs/>
          <w:sz w:val="22"/>
          <w:szCs w:val="22"/>
        </w:rPr>
      </w:pPr>
      <w:r>
        <w:rPr>
          <w:rFonts w:ascii="Calibri" w:hAnsi="Calibri" w:cs="Calibri"/>
          <w:bCs/>
          <w:sz w:val="22"/>
          <w:szCs w:val="22"/>
        </w:rPr>
        <w:t xml:space="preserve">   </w:t>
      </w:r>
      <w:r w:rsidRPr="00F5241C">
        <w:rPr>
          <w:rFonts w:ascii="Calibri" w:hAnsi="Calibri" w:cs="Calibri"/>
          <w:bCs/>
          <w:sz w:val="22"/>
          <w:szCs w:val="22"/>
        </w:rPr>
        <w:t>- Add edge case scenarios based on bug history.</w:t>
      </w:r>
    </w:p>
    <w:p w14:paraId="4D5A4063" w14:textId="4AEE2AE6" w:rsidR="00F5241C" w:rsidRDefault="00F5241C" w:rsidP="00F5241C">
      <w:pPr>
        <w:jc w:val="both"/>
        <w:rPr>
          <w:rFonts w:ascii="Calibri" w:hAnsi="Calibri" w:cs="Calibri"/>
          <w:bCs/>
          <w:sz w:val="22"/>
          <w:szCs w:val="22"/>
        </w:rPr>
      </w:pPr>
    </w:p>
    <w:p w14:paraId="63250BDA" w14:textId="767DC737" w:rsidR="00A57BA5" w:rsidRPr="00A57BA5" w:rsidRDefault="005F1581" w:rsidP="00A57BA5">
      <w:pPr>
        <w:jc w:val="both"/>
        <w:rPr>
          <w:rFonts w:ascii="Calibri" w:hAnsi="Calibri" w:cs="Calibri"/>
          <w:bCs/>
          <w:sz w:val="22"/>
          <w:szCs w:val="22"/>
        </w:rPr>
      </w:pPr>
      <w:r>
        <w:rPr>
          <w:rFonts w:ascii="Calibri" w:hAnsi="Calibri" w:cs="Calibri"/>
          <w:bCs/>
          <w:sz w:val="22"/>
          <w:szCs w:val="22"/>
        </w:rPr>
        <w:t xml:space="preserve">@. </w:t>
      </w:r>
      <w:r w:rsidR="00681557">
        <w:rPr>
          <w:rFonts w:ascii="Calibri" w:hAnsi="Calibri" w:cs="Calibri"/>
          <w:bCs/>
          <w:sz w:val="22"/>
          <w:szCs w:val="22"/>
        </w:rPr>
        <w:t>H do u</w:t>
      </w:r>
      <w:r>
        <w:rPr>
          <w:rFonts w:ascii="Calibri" w:hAnsi="Calibri" w:cs="Calibri"/>
          <w:bCs/>
          <w:sz w:val="22"/>
          <w:szCs w:val="22"/>
        </w:rPr>
        <w:t xml:space="preserve"> </w:t>
      </w:r>
      <w:r w:rsidR="00A57BA5">
        <w:rPr>
          <w:rFonts w:ascii="Calibri" w:hAnsi="Calibri" w:cs="Calibri"/>
          <w:bCs/>
          <w:sz w:val="22"/>
          <w:szCs w:val="22"/>
        </w:rPr>
        <w:t>e</w:t>
      </w:r>
      <w:r w:rsidR="00A57BA5" w:rsidRPr="00A57BA5">
        <w:rPr>
          <w:rFonts w:ascii="Calibri" w:hAnsi="Calibri" w:cs="Calibri"/>
          <w:bCs/>
          <w:sz w:val="22"/>
          <w:szCs w:val="22"/>
        </w:rPr>
        <w:t>nsure manual testing adds value in a team moving toward automation?</w:t>
      </w:r>
    </w:p>
    <w:p w14:paraId="27FC4038" w14:textId="448587A5" w:rsidR="00A57BA5" w:rsidRPr="00A57BA5" w:rsidRDefault="00A57BA5" w:rsidP="00A57BA5">
      <w:pPr>
        <w:jc w:val="both"/>
        <w:rPr>
          <w:rFonts w:ascii="Calibri" w:hAnsi="Calibri" w:cs="Calibri"/>
          <w:bCs/>
          <w:sz w:val="22"/>
          <w:szCs w:val="22"/>
        </w:rPr>
      </w:pPr>
      <w:r w:rsidRPr="00A57BA5">
        <w:rPr>
          <w:rFonts w:ascii="Calibri" w:hAnsi="Calibri" w:cs="Calibri"/>
          <w:bCs/>
          <w:sz w:val="22"/>
          <w:szCs w:val="22"/>
        </w:rPr>
        <w:t>Scenario:</w:t>
      </w:r>
      <w:r>
        <w:rPr>
          <w:rFonts w:ascii="Calibri" w:hAnsi="Calibri" w:cs="Calibri"/>
          <w:bCs/>
          <w:sz w:val="22"/>
          <w:szCs w:val="22"/>
        </w:rPr>
        <w:t xml:space="preserve"> </w:t>
      </w:r>
      <w:r w:rsidRPr="00A57BA5">
        <w:rPr>
          <w:rFonts w:ascii="Calibri" w:hAnsi="Calibri" w:cs="Calibri"/>
          <w:bCs/>
          <w:sz w:val="22"/>
          <w:szCs w:val="22"/>
        </w:rPr>
        <w:t>Team is adopting Selenium automation but release is near.</w:t>
      </w:r>
    </w:p>
    <w:p w14:paraId="133879EA" w14:textId="77777777" w:rsidR="00A57BA5" w:rsidRPr="00A57BA5" w:rsidRDefault="00A57BA5" w:rsidP="00A57BA5">
      <w:pPr>
        <w:jc w:val="both"/>
        <w:rPr>
          <w:rFonts w:ascii="Calibri" w:hAnsi="Calibri" w:cs="Calibri"/>
          <w:bCs/>
          <w:sz w:val="22"/>
          <w:szCs w:val="22"/>
        </w:rPr>
      </w:pPr>
      <w:r w:rsidRPr="00A57BA5">
        <w:rPr>
          <w:rFonts w:ascii="Calibri" w:hAnsi="Calibri" w:cs="Calibri"/>
          <w:bCs/>
          <w:sz w:val="22"/>
          <w:szCs w:val="22"/>
        </w:rPr>
        <w:t>Approach:</w:t>
      </w:r>
    </w:p>
    <w:p w14:paraId="78A9CA1D" w14:textId="77777777" w:rsidR="00A57BA5" w:rsidRPr="00A57BA5" w:rsidRDefault="00A57BA5" w:rsidP="00A57BA5">
      <w:pPr>
        <w:jc w:val="both"/>
        <w:rPr>
          <w:rFonts w:ascii="Calibri" w:hAnsi="Calibri" w:cs="Calibri"/>
          <w:bCs/>
          <w:sz w:val="22"/>
          <w:szCs w:val="22"/>
        </w:rPr>
      </w:pPr>
      <w:r w:rsidRPr="00A57BA5">
        <w:rPr>
          <w:rFonts w:ascii="Calibri" w:hAnsi="Calibri" w:cs="Calibri"/>
          <w:bCs/>
          <w:sz w:val="22"/>
          <w:szCs w:val="22"/>
        </w:rPr>
        <w:t>- Focus on exploratory testing to catch UI/UX issues automation might miss.</w:t>
      </w:r>
    </w:p>
    <w:p w14:paraId="24BBBF03" w14:textId="77777777" w:rsidR="00A57BA5" w:rsidRPr="00A57BA5" w:rsidRDefault="00A57BA5" w:rsidP="00A57BA5">
      <w:pPr>
        <w:jc w:val="both"/>
        <w:rPr>
          <w:rFonts w:ascii="Calibri" w:hAnsi="Calibri" w:cs="Calibri"/>
          <w:bCs/>
          <w:sz w:val="22"/>
          <w:szCs w:val="22"/>
        </w:rPr>
      </w:pPr>
      <w:r w:rsidRPr="00A57BA5">
        <w:rPr>
          <w:rFonts w:ascii="Calibri" w:hAnsi="Calibri" w:cs="Calibri"/>
          <w:bCs/>
          <w:sz w:val="22"/>
          <w:szCs w:val="22"/>
        </w:rPr>
        <w:t>- Cover new features that are not automated yet.</w:t>
      </w:r>
    </w:p>
    <w:p w14:paraId="519B8EF6" w14:textId="77777777" w:rsidR="00A57BA5" w:rsidRPr="00A57BA5" w:rsidRDefault="00A57BA5" w:rsidP="00A57BA5">
      <w:pPr>
        <w:jc w:val="both"/>
        <w:rPr>
          <w:rFonts w:ascii="Calibri" w:hAnsi="Calibri" w:cs="Calibri"/>
          <w:bCs/>
          <w:sz w:val="22"/>
          <w:szCs w:val="22"/>
        </w:rPr>
      </w:pPr>
      <w:r w:rsidRPr="00A57BA5">
        <w:rPr>
          <w:rFonts w:ascii="Calibri" w:hAnsi="Calibri" w:cs="Calibri"/>
          <w:bCs/>
          <w:sz w:val="22"/>
          <w:szCs w:val="22"/>
        </w:rPr>
        <w:t>- Provide detailed feedback and edge case coverage to developers.</w:t>
      </w:r>
    </w:p>
    <w:p w14:paraId="57C84809" w14:textId="77777777" w:rsidR="00A57BA5" w:rsidRPr="00A57BA5" w:rsidRDefault="00A57BA5" w:rsidP="00A57BA5">
      <w:pPr>
        <w:jc w:val="both"/>
        <w:rPr>
          <w:rFonts w:ascii="Calibri" w:hAnsi="Calibri" w:cs="Calibri"/>
          <w:bCs/>
          <w:sz w:val="22"/>
          <w:szCs w:val="22"/>
        </w:rPr>
      </w:pPr>
      <w:r w:rsidRPr="00A57BA5">
        <w:rPr>
          <w:rFonts w:ascii="Calibri" w:hAnsi="Calibri" w:cs="Calibri"/>
          <w:bCs/>
          <w:sz w:val="22"/>
          <w:szCs w:val="22"/>
        </w:rPr>
        <w:t>- Use manual testing for areas where automation is flaky or unstable (e.g., Captcha handling).</w:t>
      </w:r>
    </w:p>
    <w:p w14:paraId="2DF08C6D" w14:textId="51B19D82" w:rsidR="005F1581" w:rsidRDefault="00A57BA5" w:rsidP="00A57BA5">
      <w:pPr>
        <w:jc w:val="both"/>
        <w:rPr>
          <w:rFonts w:ascii="Calibri" w:hAnsi="Calibri" w:cs="Calibri"/>
          <w:bCs/>
          <w:sz w:val="22"/>
          <w:szCs w:val="22"/>
        </w:rPr>
      </w:pPr>
      <w:r w:rsidRPr="00A57BA5">
        <w:rPr>
          <w:rFonts w:ascii="Calibri" w:hAnsi="Calibri" w:cs="Calibri"/>
          <w:bCs/>
          <w:sz w:val="22"/>
          <w:szCs w:val="22"/>
        </w:rPr>
        <w:t>- Be a bridge between business and automation team</w:t>
      </w:r>
      <w:r>
        <w:rPr>
          <w:rFonts w:ascii="Calibri" w:hAnsi="Calibri" w:cs="Calibri"/>
          <w:bCs/>
          <w:sz w:val="22"/>
          <w:szCs w:val="22"/>
        </w:rPr>
        <w:t xml:space="preserve"> </w:t>
      </w:r>
      <w:r w:rsidRPr="00A57BA5">
        <w:rPr>
          <w:rFonts w:ascii="Calibri" w:hAnsi="Calibri" w:cs="Calibri"/>
          <w:bCs/>
          <w:sz w:val="22"/>
          <w:szCs w:val="22"/>
        </w:rPr>
        <w:t>ensure test coverage matches business expectations.</w:t>
      </w:r>
    </w:p>
    <w:p w14:paraId="695FEA50" w14:textId="3DFF10D1" w:rsidR="00913EEB" w:rsidRDefault="00913EEB" w:rsidP="009A23CB">
      <w:pPr>
        <w:rPr>
          <w:rFonts w:ascii="Calibri" w:hAnsi="Calibri" w:cs="Calibri"/>
          <w:bCs/>
          <w:sz w:val="22"/>
          <w:szCs w:val="22"/>
        </w:rPr>
      </w:pPr>
    </w:p>
    <w:p w14:paraId="05A0830B" w14:textId="77777777" w:rsidR="00913EEB" w:rsidRDefault="00913EEB" w:rsidP="00913EEB">
      <w:pPr>
        <w:rPr>
          <w:rFonts w:ascii="Calibri" w:hAnsi="Calibri" w:cs="Calibri"/>
          <w:bCs/>
          <w:sz w:val="22"/>
          <w:szCs w:val="22"/>
        </w:rPr>
      </w:pPr>
      <w:r>
        <w:rPr>
          <w:rFonts w:ascii="Calibri" w:hAnsi="Calibri" w:cs="Calibri"/>
          <w:bCs/>
          <w:sz w:val="22"/>
          <w:szCs w:val="22"/>
        </w:rPr>
        <w:t>@. A</w:t>
      </w:r>
      <w:r w:rsidRPr="00913EEB">
        <w:rPr>
          <w:rFonts w:ascii="Calibri" w:hAnsi="Calibri" w:cs="Calibri"/>
          <w:bCs/>
          <w:sz w:val="22"/>
          <w:szCs w:val="22"/>
        </w:rPr>
        <w:t xml:space="preserve">pproach to testing legacy systems with poor documentation? </w:t>
      </w:r>
    </w:p>
    <w:p w14:paraId="4D108717" w14:textId="3B710ACD" w:rsidR="00913EEB" w:rsidRPr="00913EEB" w:rsidRDefault="00913EEB" w:rsidP="00913EEB">
      <w:pPr>
        <w:rPr>
          <w:rFonts w:ascii="Calibri" w:hAnsi="Calibri" w:cs="Calibri"/>
          <w:bCs/>
          <w:sz w:val="22"/>
          <w:szCs w:val="22"/>
        </w:rPr>
      </w:pPr>
      <w:r w:rsidRPr="00913EEB">
        <w:rPr>
          <w:rFonts w:ascii="Calibri" w:hAnsi="Calibri" w:cs="Calibri"/>
          <w:bCs/>
          <w:sz w:val="22"/>
          <w:szCs w:val="22"/>
        </w:rPr>
        <w:t>Scenario:</w:t>
      </w:r>
      <w:r>
        <w:rPr>
          <w:rFonts w:ascii="Calibri" w:hAnsi="Calibri" w:cs="Calibri"/>
          <w:bCs/>
          <w:sz w:val="22"/>
          <w:szCs w:val="22"/>
        </w:rPr>
        <w:t xml:space="preserve"> </w:t>
      </w:r>
      <w:r w:rsidRPr="00913EEB">
        <w:rPr>
          <w:rFonts w:ascii="Calibri" w:hAnsi="Calibri" w:cs="Calibri"/>
          <w:bCs/>
          <w:sz w:val="22"/>
          <w:szCs w:val="22"/>
        </w:rPr>
        <w:t>Testing an old HR system with no test cases or documentation.</w:t>
      </w:r>
    </w:p>
    <w:p w14:paraId="7D34FC70" w14:textId="0E1B52DA" w:rsidR="00913EEB" w:rsidRDefault="00913EEB" w:rsidP="00913EEB">
      <w:pPr>
        <w:rPr>
          <w:rFonts w:ascii="Calibri" w:hAnsi="Calibri" w:cs="Calibri"/>
          <w:bCs/>
          <w:sz w:val="22"/>
          <w:szCs w:val="22"/>
        </w:rPr>
      </w:pPr>
      <w:r w:rsidRPr="00913EEB">
        <w:rPr>
          <w:rFonts w:ascii="Calibri" w:hAnsi="Calibri" w:cs="Calibri"/>
          <w:bCs/>
          <w:sz w:val="22"/>
          <w:szCs w:val="22"/>
        </w:rPr>
        <w:lastRenderedPageBreak/>
        <w:t>Approach:</w:t>
      </w:r>
    </w:p>
    <w:p w14:paraId="4C26D2B2" w14:textId="77777777" w:rsidR="00913EEB" w:rsidRPr="00913EEB" w:rsidRDefault="00913EEB" w:rsidP="00913EEB">
      <w:pPr>
        <w:rPr>
          <w:rFonts w:ascii="Calibri" w:hAnsi="Calibri" w:cs="Calibri"/>
          <w:bCs/>
          <w:sz w:val="22"/>
          <w:szCs w:val="22"/>
        </w:rPr>
      </w:pPr>
      <w:r w:rsidRPr="00913EEB">
        <w:rPr>
          <w:rFonts w:ascii="Calibri" w:hAnsi="Calibri" w:cs="Calibri"/>
          <w:bCs/>
          <w:sz w:val="22"/>
          <w:szCs w:val="22"/>
        </w:rPr>
        <w:t>- Explore the application module by module.</w:t>
      </w:r>
    </w:p>
    <w:p w14:paraId="086DD48E" w14:textId="77777777" w:rsidR="00913EEB" w:rsidRPr="00913EEB" w:rsidRDefault="00913EEB" w:rsidP="00913EEB">
      <w:pPr>
        <w:rPr>
          <w:rFonts w:ascii="Calibri" w:hAnsi="Calibri" w:cs="Calibri"/>
          <w:bCs/>
          <w:sz w:val="22"/>
          <w:szCs w:val="22"/>
        </w:rPr>
      </w:pPr>
      <w:r w:rsidRPr="00913EEB">
        <w:rPr>
          <w:rFonts w:ascii="Calibri" w:hAnsi="Calibri" w:cs="Calibri"/>
          <w:bCs/>
          <w:sz w:val="22"/>
          <w:szCs w:val="22"/>
        </w:rPr>
        <w:t>- Interview developers or senior users to understand functionality.</w:t>
      </w:r>
    </w:p>
    <w:p w14:paraId="787FEF8C" w14:textId="16EBD4BA" w:rsidR="00913EEB" w:rsidRPr="00913EEB" w:rsidRDefault="00913EEB" w:rsidP="00913EEB">
      <w:pPr>
        <w:rPr>
          <w:rFonts w:ascii="Calibri" w:hAnsi="Calibri" w:cs="Calibri"/>
          <w:bCs/>
          <w:sz w:val="22"/>
          <w:szCs w:val="22"/>
        </w:rPr>
      </w:pPr>
      <w:r w:rsidRPr="00913EEB">
        <w:rPr>
          <w:rFonts w:ascii="Calibri" w:hAnsi="Calibri" w:cs="Calibri"/>
          <w:bCs/>
          <w:sz w:val="22"/>
          <w:szCs w:val="22"/>
        </w:rPr>
        <w:t>- Perform reverse engineering</w:t>
      </w:r>
      <w:r>
        <w:rPr>
          <w:rFonts w:ascii="Calibri" w:hAnsi="Calibri" w:cs="Calibri"/>
          <w:bCs/>
          <w:sz w:val="22"/>
          <w:szCs w:val="22"/>
        </w:rPr>
        <w:t xml:space="preserve"> </w:t>
      </w:r>
      <w:r w:rsidRPr="00913EEB">
        <w:rPr>
          <w:rFonts w:ascii="Calibri" w:hAnsi="Calibri" w:cs="Calibri"/>
          <w:bCs/>
          <w:sz w:val="22"/>
          <w:szCs w:val="22"/>
        </w:rPr>
        <w:t>observe existing functionality to derive expected behavio</w:t>
      </w:r>
      <w:r w:rsidR="00626F14">
        <w:rPr>
          <w:rFonts w:ascii="Calibri" w:hAnsi="Calibri" w:cs="Calibri"/>
          <w:bCs/>
          <w:sz w:val="22"/>
          <w:szCs w:val="22"/>
        </w:rPr>
        <w:t>u</w:t>
      </w:r>
      <w:r w:rsidRPr="00913EEB">
        <w:rPr>
          <w:rFonts w:ascii="Calibri" w:hAnsi="Calibri" w:cs="Calibri"/>
          <w:bCs/>
          <w:sz w:val="22"/>
          <w:szCs w:val="22"/>
        </w:rPr>
        <w:t>r.</w:t>
      </w:r>
    </w:p>
    <w:p w14:paraId="5F15D541" w14:textId="0BD95796" w:rsidR="00913EEB" w:rsidRPr="00913EEB" w:rsidRDefault="00913EEB" w:rsidP="00913EEB">
      <w:pPr>
        <w:rPr>
          <w:rFonts w:ascii="Calibri" w:hAnsi="Calibri" w:cs="Calibri"/>
          <w:bCs/>
          <w:sz w:val="22"/>
          <w:szCs w:val="22"/>
        </w:rPr>
      </w:pPr>
      <w:r w:rsidRPr="00913EEB">
        <w:rPr>
          <w:rFonts w:ascii="Calibri" w:hAnsi="Calibri" w:cs="Calibri"/>
          <w:bCs/>
          <w:sz w:val="22"/>
          <w:szCs w:val="22"/>
        </w:rPr>
        <w:t xml:space="preserve">- Document every observation as informal </w:t>
      </w:r>
      <w:r>
        <w:rPr>
          <w:rFonts w:ascii="Calibri" w:hAnsi="Calibri" w:cs="Calibri"/>
          <w:bCs/>
          <w:sz w:val="22"/>
          <w:szCs w:val="22"/>
        </w:rPr>
        <w:t>TCs</w:t>
      </w:r>
      <w:r w:rsidRPr="00913EEB">
        <w:rPr>
          <w:rFonts w:ascii="Calibri" w:hAnsi="Calibri" w:cs="Calibri"/>
          <w:bCs/>
          <w:sz w:val="22"/>
          <w:szCs w:val="22"/>
        </w:rPr>
        <w:t>.</w:t>
      </w:r>
    </w:p>
    <w:p w14:paraId="63A30124" w14:textId="77777777" w:rsidR="00913EEB" w:rsidRPr="00913EEB" w:rsidRDefault="00913EEB" w:rsidP="00913EEB">
      <w:pPr>
        <w:rPr>
          <w:rFonts w:ascii="Calibri" w:hAnsi="Calibri" w:cs="Calibri"/>
          <w:bCs/>
          <w:sz w:val="22"/>
          <w:szCs w:val="22"/>
        </w:rPr>
      </w:pPr>
      <w:r w:rsidRPr="00913EEB">
        <w:rPr>
          <w:rFonts w:ascii="Calibri" w:hAnsi="Calibri" w:cs="Calibri"/>
          <w:bCs/>
          <w:sz w:val="22"/>
          <w:szCs w:val="22"/>
        </w:rPr>
        <w:t>- Start building a regression suite gradually.</w:t>
      </w:r>
    </w:p>
    <w:p w14:paraId="4817C46A" w14:textId="7F6FBCCF" w:rsidR="00913EEB" w:rsidRDefault="00913EEB" w:rsidP="00913EEB">
      <w:pPr>
        <w:rPr>
          <w:rFonts w:ascii="Calibri" w:hAnsi="Calibri" w:cs="Calibri"/>
          <w:bCs/>
          <w:sz w:val="22"/>
          <w:szCs w:val="22"/>
        </w:rPr>
      </w:pPr>
      <w:r w:rsidRPr="00913EEB">
        <w:rPr>
          <w:rFonts w:ascii="Calibri" w:hAnsi="Calibri" w:cs="Calibri"/>
          <w:bCs/>
          <w:sz w:val="22"/>
          <w:szCs w:val="22"/>
        </w:rPr>
        <w:t>- Track issues and link them back to discovered requirements.</w:t>
      </w:r>
    </w:p>
    <w:p w14:paraId="197C2744" w14:textId="1CA4B10F" w:rsidR="00913EEB" w:rsidRDefault="00913EEB" w:rsidP="009A23CB">
      <w:pPr>
        <w:rPr>
          <w:rFonts w:ascii="Calibri" w:hAnsi="Calibri" w:cs="Calibri"/>
          <w:bCs/>
          <w:sz w:val="22"/>
          <w:szCs w:val="22"/>
        </w:rPr>
      </w:pPr>
    </w:p>
    <w:p w14:paraId="0CA84BF4" w14:textId="3D24B94B" w:rsidR="00E65F20" w:rsidRPr="00E65F20" w:rsidRDefault="00E65F20" w:rsidP="00E65F20">
      <w:pPr>
        <w:rPr>
          <w:rFonts w:ascii="Calibri" w:hAnsi="Calibri" w:cs="Calibri"/>
          <w:bCs/>
          <w:sz w:val="22"/>
          <w:szCs w:val="22"/>
        </w:rPr>
      </w:pPr>
      <w:r>
        <w:rPr>
          <w:rFonts w:ascii="Calibri" w:hAnsi="Calibri" w:cs="Calibri"/>
          <w:bCs/>
          <w:sz w:val="22"/>
          <w:szCs w:val="22"/>
        </w:rPr>
        <w:t xml:space="preserve">@. To </w:t>
      </w:r>
      <w:r w:rsidRPr="00E65F20">
        <w:rPr>
          <w:rFonts w:ascii="Calibri" w:hAnsi="Calibri" w:cs="Calibri"/>
          <w:bCs/>
          <w:sz w:val="22"/>
          <w:szCs w:val="22"/>
        </w:rPr>
        <w:t>ensure test coverage for cross-platform or cross-browser scenarios</w:t>
      </w:r>
    </w:p>
    <w:p w14:paraId="6FA8120B" w14:textId="2A124BC5" w:rsidR="00E65F20" w:rsidRPr="00E65F20" w:rsidRDefault="00E65F20" w:rsidP="00E65F20">
      <w:pPr>
        <w:rPr>
          <w:rFonts w:ascii="Calibri" w:hAnsi="Calibri" w:cs="Calibri"/>
          <w:bCs/>
          <w:sz w:val="22"/>
          <w:szCs w:val="22"/>
        </w:rPr>
      </w:pPr>
      <w:r w:rsidRPr="008A7B9E">
        <w:rPr>
          <w:rFonts w:ascii="Calibri" w:hAnsi="Calibri" w:cs="Calibri"/>
          <w:b/>
          <w:bCs/>
          <w:sz w:val="22"/>
          <w:szCs w:val="22"/>
        </w:rPr>
        <w:t>Scenario:</w:t>
      </w:r>
      <w:r w:rsidR="008A7B9E">
        <w:rPr>
          <w:rFonts w:ascii="Calibri" w:hAnsi="Calibri" w:cs="Calibri"/>
          <w:bCs/>
          <w:sz w:val="22"/>
          <w:szCs w:val="22"/>
        </w:rPr>
        <w:t xml:space="preserve"> </w:t>
      </w:r>
      <w:r w:rsidRPr="00E65F20">
        <w:rPr>
          <w:rFonts w:ascii="Calibri" w:hAnsi="Calibri" w:cs="Calibri"/>
          <w:bCs/>
          <w:sz w:val="22"/>
          <w:szCs w:val="22"/>
        </w:rPr>
        <w:t>Application used in Chrome, Firefox, Safari; also on Android and iOS.</w:t>
      </w:r>
    </w:p>
    <w:p w14:paraId="1DC9244A" w14:textId="77777777" w:rsidR="00E65F20" w:rsidRPr="00404C74" w:rsidRDefault="00E65F20" w:rsidP="00E65F20">
      <w:pPr>
        <w:rPr>
          <w:rFonts w:ascii="Calibri" w:hAnsi="Calibri" w:cs="Calibri"/>
          <w:b/>
          <w:bCs/>
          <w:sz w:val="22"/>
          <w:szCs w:val="22"/>
        </w:rPr>
      </w:pPr>
      <w:r w:rsidRPr="00404C74">
        <w:rPr>
          <w:rFonts w:ascii="Calibri" w:hAnsi="Calibri" w:cs="Calibri"/>
          <w:b/>
          <w:bCs/>
          <w:sz w:val="22"/>
          <w:szCs w:val="22"/>
        </w:rPr>
        <w:t>Approach:</w:t>
      </w:r>
    </w:p>
    <w:p w14:paraId="4881DAC3" w14:textId="77777777" w:rsidR="00E65F20" w:rsidRPr="00E65F20" w:rsidRDefault="00E65F20" w:rsidP="00E65F20">
      <w:pPr>
        <w:rPr>
          <w:rFonts w:ascii="Calibri" w:hAnsi="Calibri" w:cs="Calibri"/>
          <w:bCs/>
          <w:sz w:val="22"/>
          <w:szCs w:val="22"/>
        </w:rPr>
      </w:pPr>
      <w:r w:rsidRPr="00E65F20">
        <w:rPr>
          <w:rFonts w:ascii="Calibri" w:hAnsi="Calibri" w:cs="Calibri"/>
          <w:bCs/>
          <w:sz w:val="22"/>
          <w:szCs w:val="22"/>
        </w:rPr>
        <w:t>- Identify top-used platforms using analytics (e.g., 80% on Chrome, 10% on Safari).</w:t>
      </w:r>
    </w:p>
    <w:p w14:paraId="38B2474D" w14:textId="77777777" w:rsidR="00E65F20" w:rsidRPr="00E65F20" w:rsidRDefault="00E65F20" w:rsidP="00E65F20">
      <w:pPr>
        <w:rPr>
          <w:rFonts w:ascii="Calibri" w:hAnsi="Calibri" w:cs="Calibri"/>
          <w:bCs/>
          <w:sz w:val="22"/>
          <w:szCs w:val="22"/>
        </w:rPr>
      </w:pPr>
      <w:r w:rsidRPr="00E65F20">
        <w:rPr>
          <w:rFonts w:ascii="Calibri" w:hAnsi="Calibri" w:cs="Calibri"/>
          <w:bCs/>
          <w:sz w:val="22"/>
          <w:szCs w:val="22"/>
        </w:rPr>
        <w:t>- Prioritize functional and UI tests on those platforms.</w:t>
      </w:r>
    </w:p>
    <w:p w14:paraId="2A66345C" w14:textId="77777777" w:rsidR="00E65F20" w:rsidRPr="00E65F20" w:rsidRDefault="00E65F20" w:rsidP="00E65F20">
      <w:pPr>
        <w:rPr>
          <w:rFonts w:ascii="Calibri" w:hAnsi="Calibri" w:cs="Calibri"/>
          <w:bCs/>
          <w:sz w:val="22"/>
          <w:szCs w:val="22"/>
        </w:rPr>
      </w:pPr>
      <w:r w:rsidRPr="00E65F20">
        <w:rPr>
          <w:rFonts w:ascii="Calibri" w:hAnsi="Calibri" w:cs="Calibri"/>
          <w:bCs/>
          <w:sz w:val="22"/>
          <w:szCs w:val="22"/>
        </w:rPr>
        <w:t>- Create a test matrix (Browsers vs Features).</w:t>
      </w:r>
    </w:p>
    <w:p w14:paraId="2DF369AA" w14:textId="77777777" w:rsidR="00E65F20" w:rsidRPr="00E65F20" w:rsidRDefault="00E65F20" w:rsidP="00E65F20">
      <w:pPr>
        <w:rPr>
          <w:rFonts w:ascii="Calibri" w:hAnsi="Calibri" w:cs="Calibri"/>
          <w:bCs/>
          <w:sz w:val="22"/>
          <w:szCs w:val="22"/>
        </w:rPr>
      </w:pPr>
      <w:r w:rsidRPr="00E65F20">
        <w:rPr>
          <w:rFonts w:ascii="Calibri" w:hAnsi="Calibri" w:cs="Calibri"/>
          <w:bCs/>
          <w:sz w:val="22"/>
          <w:szCs w:val="22"/>
        </w:rPr>
        <w:t>- Use tools like BrowserStack for parallel testing.</w:t>
      </w:r>
    </w:p>
    <w:p w14:paraId="6E297A18" w14:textId="77777777" w:rsidR="00E65F20" w:rsidRPr="00E65F20" w:rsidRDefault="00E65F20" w:rsidP="00E65F20">
      <w:pPr>
        <w:rPr>
          <w:rFonts w:ascii="Calibri" w:hAnsi="Calibri" w:cs="Calibri"/>
          <w:bCs/>
          <w:sz w:val="22"/>
          <w:szCs w:val="22"/>
        </w:rPr>
      </w:pPr>
      <w:r w:rsidRPr="00E65F20">
        <w:rPr>
          <w:rFonts w:ascii="Calibri" w:hAnsi="Calibri" w:cs="Calibri"/>
          <w:bCs/>
          <w:sz w:val="22"/>
          <w:szCs w:val="22"/>
        </w:rPr>
        <w:t>- Document layout, font, and functionality mismatches.</w:t>
      </w:r>
    </w:p>
    <w:p w14:paraId="75293BBA" w14:textId="483DD4AB" w:rsidR="00E65F20" w:rsidRDefault="00E65F20" w:rsidP="00E65F20">
      <w:pPr>
        <w:rPr>
          <w:rFonts w:ascii="Calibri" w:hAnsi="Calibri" w:cs="Calibri"/>
          <w:bCs/>
          <w:sz w:val="22"/>
          <w:szCs w:val="22"/>
        </w:rPr>
      </w:pPr>
      <w:r w:rsidRPr="00E65F20">
        <w:rPr>
          <w:rFonts w:ascii="Calibri" w:hAnsi="Calibri" w:cs="Calibri"/>
          <w:bCs/>
          <w:sz w:val="22"/>
          <w:szCs w:val="22"/>
        </w:rPr>
        <w:t>- Run regression on different screen sizes (mobile, tablet, desktop).</w:t>
      </w:r>
    </w:p>
    <w:p w14:paraId="0623C2AD" w14:textId="76B749E2" w:rsidR="00980B40" w:rsidRDefault="00980B40" w:rsidP="009A23CB">
      <w:pPr>
        <w:rPr>
          <w:rFonts w:ascii="Calibri" w:hAnsi="Calibri" w:cs="Calibri"/>
          <w:bCs/>
          <w:sz w:val="22"/>
          <w:szCs w:val="22"/>
        </w:rPr>
      </w:pPr>
    </w:p>
    <w:p w14:paraId="54238404" w14:textId="6C9D3EB7" w:rsidR="00C64822" w:rsidRPr="00C64822" w:rsidRDefault="00C64822" w:rsidP="00C64822">
      <w:pPr>
        <w:rPr>
          <w:rFonts w:ascii="Calibri" w:hAnsi="Calibri" w:cs="Calibri"/>
          <w:bCs/>
          <w:sz w:val="22"/>
          <w:szCs w:val="22"/>
        </w:rPr>
      </w:pPr>
      <w:r>
        <w:rPr>
          <w:rFonts w:ascii="Calibri" w:hAnsi="Calibri" w:cs="Calibri"/>
          <w:bCs/>
          <w:sz w:val="22"/>
          <w:szCs w:val="22"/>
        </w:rPr>
        <w:t>@</w:t>
      </w:r>
      <w:r w:rsidRPr="00C64822">
        <w:rPr>
          <w:rFonts w:ascii="Calibri" w:hAnsi="Calibri" w:cs="Calibri"/>
          <w:bCs/>
          <w:sz w:val="22"/>
          <w:szCs w:val="22"/>
        </w:rPr>
        <w:t xml:space="preserve">. Describe a time when </w:t>
      </w:r>
      <w:r w:rsidR="00B15452">
        <w:rPr>
          <w:rFonts w:ascii="Calibri" w:hAnsi="Calibri" w:cs="Calibri"/>
          <w:bCs/>
          <w:sz w:val="22"/>
          <w:szCs w:val="22"/>
        </w:rPr>
        <w:t>ur</w:t>
      </w:r>
      <w:r w:rsidRPr="00C64822">
        <w:rPr>
          <w:rFonts w:ascii="Calibri" w:hAnsi="Calibri" w:cs="Calibri"/>
          <w:bCs/>
          <w:sz w:val="22"/>
          <w:szCs w:val="22"/>
        </w:rPr>
        <w:t xml:space="preserve"> manual testing caught a high-impact defect missed by others.</w:t>
      </w:r>
    </w:p>
    <w:p w14:paraId="709A549E" w14:textId="18567E1E" w:rsidR="00C64822" w:rsidRDefault="00C64822" w:rsidP="00C64822">
      <w:pPr>
        <w:rPr>
          <w:rFonts w:ascii="Calibri" w:hAnsi="Calibri" w:cs="Calibri"/>
          <w:bCs/>
          <w:sz w:val="22"/>
          <w:szCs w:val="22"/>
        </w:rPr>
      </w:pPr>
      <w:r w:rsidRPr="00E23C25">
        <w:rPr>
          <w:rFonts w:ascii="Calibri" w:hAnsi="Calibri" w:cs="Calibri"/>
          <w:b/>
          <w:bCs/>
          <w:sz w:val="22"/>
          <w:szCs w:val="22"/>
        </w:rPr>
        <w:t>Scenario:</w:t>
      </w:r>
      <w:r w:rsidR="00B15452">
        <w:rPr>
          <w:rFonts w:ascii="Calibri" w:hAnsi="Calibri" w:cs="Calibri"/>
          <w:bCs/>
          <w:sz w:val="22"/>
          <w:szCs w:val="22"/>
        </w:rPr>
        <w:t xml:space="preserve"> </w:t>
      </w:r>
      <w:r w:rsidRPr="00C64822">
        <w:rPr>
          <w:rFonts w:ascii="Calibri" w:hAnsi="Calibri" w:cs="Calibri"/>
          <w:bCs/>
          <w:sz w:val="22"/>
          <w:szCs w:val="22"/>
        </w:rPr>
        <w:t>On a banking portal, I tested fund transfer during a planned UAT.</w:t>
      </w:r>
    </w:p>
    <w:p w14:paraId="50D68226" w14:textId="536F299D" w:rsidR="00AE2146" w:rsidRPr="00AE2146" w:rsidRDefault="00AE2146" w:rsidP="00AE2146">
      <w:pPr>
        <w:rPr>
          <w:rFonts w:ascii="Calibri" w:hAnsi="Calibri" w:cs="Calibri"/>
          <w:bCs/>
          <w:sz w:val="22"/>
          <w:szCs w:val="22"/>
        </w:rPr>
      </w:pPr>
      <w:r w:rsidRPr="00E23C25">
        <w:rPr>
          <w:rFonts w:ascii="Calibri" w:hAnsi="Calibri" w:cs="Calibri"/>
          <w:b/>
          <w:bCs/>
          <w:sz w:val="22"/>
          <w:szCs w:val="22"/>
        </w:rPr>
        <w:t>Defect:</w:t>
      </w:r>
      <w:r>
        <w:rPr>
          <w:rFonts w:ascii="Calibri" w:hAnsi="Calibri" w:cs="Calibri"/>
          <w:bCs/>
          <w:sz w:val="22"/>
          <w:szCs w:val="22"/>
        </w:rPr>
        <w:t xml:space="preserve"> </w:t>
      </w:r>
      <w:r w:rsidRPr="00AE2146">
        <w:rPr>
          <w:rFonts w:ascii="Calibri" w:hAnsi="Calibri" w:cs="Calibri"/>
          <w:bCs/>
          <w:sz w:val="22"/>
          <w:szCs w:val="22"/>
        </w:rPr>
        <w:t>The amount transferred was showing incorrectly in the UI after rounding off (99.99 was showing as 100.00).</w:t>
      </w:r>
    </w:p>
    <w:p w14:paraId="053AC482" w14:textId="0B75EE6B" w:rsidR="00AE2146" w:rsidRPr="00AE2146" w:rsidRDefault="00AE2146" w:rsidP="00AE2146">
      <w:pPr>
        <w:rPr>
          <w:rFonts w:ascii="Calibri" w:hAnsi="Calibri" w:cs="Calibri"/>
          <w:bCs/>
          <w:sz w:val="22"/>
          <w:szCs w:val="22"/>
        </w:rPr>
      </w:pPr>
      <w:r w:rsidRPr="00E23C25">
        <w:rPr>
          <w:rFonts w:ascii="Calibri" w:hAnsi="Calibri" w:cs="Calibri"/>
          <w:b/>
          <w:bCs/>
          <w:sz w:val="22"/>
          <w:szCs w:val="22"/>
        </w:rPr>
        <w:t>Impact:</w:t>
      </w:r>
      <w:r>
        <w:rPr>
          <w:rFonts w:ascii="Calibri" w:hAnsi="Calibri" w:cs="Calibri"/>
          <w:bCs/>
          <w:sz w:val="22"/>
          <w:szCs w:val="22"/>
        </w:rPr>
        <w:t xml:space="preserve"> </w:t>
      </w:r>
      <w:r w:rsidRPr="00AE2146">
        <w:rPr>
          <w:rFonts w:ascii="Calibri" w:hAnsi="Calibri" w:cs="Calibri"/>
          <w:bCs/>
          <w:sz w:val="22"/>
          <w:szCs w:val="22"/>
        </w:rPr>
        <w:t>Could lead to compliance issues.</w:t>
      </w:r>
    </w:p>
    <w:p w14:paraId="20537D6A" w14:textId="665C2F0F" w:rsidR="00913EEB" w:rsidRDefault="00AE2146" w:rsidP="00E23C25">
      <w:pPr>
        <w:jc w:val="both"/>
        <w:rPr>
          <w:rFonts w:ascii="Calibri" w:hAnsi="Calibri" w:cs="Calibri"/>
          <w:bCs/>
          <w:sz w:val="22"/>
          <w:szCs w:val="22"/>
        </w:rPr>
      </w:pPr>
      <w:r w:rsidRPr="00E23C25">
        <w:rPr>
          <w:rFonts w:ascii="Calibri" w:hAnsi="Calibri" w:cs="Calibri"/>
          <w:b/>
          <w:bCs/>
          <w:sz w:val="22"/>
          <w:szCs w:val="22"/>
        </w:rPr>
        <w:t>Action Taken:</w:t>
      </w:r>
      <w:r>
        <w:rPr>
          <w:rFonts w:ascii="Calibri" w:hAnsi="Calibri" w:cs="Calibri"/>
          <w:bCs/>
          <w:sz w:val="22"/>
          <w:szCs w:val="22"/>
        </w:rPr>
        <w:t xml:space="preserve"> </w:t>
      </w:r>
      <w:r w:rsidRPr="00AE2146">
        <w:rPr>
          <w:rFonts w:ascii="Calibri" w:hAnsi="Calibri" w:cs="Calibri"/>
          <w:bCs/>
          <w:sz w:val="22"/>
          <w:szCs w:val="22"/>
        </w:rPr>
        <w:t>I reported it with screenshots and steps. Dev</w:t>
      </w:r>
      <w:r w:rsidR="00E23C25">
        <w:rPr>
          <w:rFonts w:ascii="Calibri" w:hAnsi="Calibri" w:cs="Calibri"/>
          <w:bCs/>
          <w:sz w:val="22"/>
          <w:szCs w:val="22"/>
        </w:rPr>
        <w:t>’</w:t>
      </w:r>
      <w:r w:rsidRPr="00AE2146">
        <w:rPr>
          <w:rFonts w:ascii="Calibri" w:hAnsi="Calibri" w:cs="Calibri"/>
          <w:bCs/>
          <w:sz w:val="22"/>
          <w:szCs w:val="22"/>
        </w:rPr>
        <w:t>s fixed it with high priority before release.</w:t>
      </w:r>
      <w:r w:rsidR="00E23C25">
        <w:rPr>
          <w:rFonts w:ascii="Calibri" w:hAnsi="Calibri" w:cs="Calibri"/>
          <w:bCs/>
          <w:sz w:val="22"/>
          <w:szCs w:val="22"/>
        </w:rPr>
        <w:t xml:space="preserve"> </w:t>
      </w:r>
      <w:r w:rsidRPr="00AE2146">
        <w:rPr>
          <w:rFonts w:ascii="Calibri" w:hAnsi="Calibri" w:cs="Calibri"/>
          <w:bCs/>
          <w:sz w:val="22"/>
          <w:szCs w:val="22"/>
        </w:rPr>
        <w:t>Stakeholders appreciated the attention to detail.</w:t>
      </w:r>
    </w:p>
    <w:p w14:paraId="7DD73327" w14:textId="59FBD62C" w:rsidR="00AE2146" w:rsidRDefault="00AE2146" w:rsidP="00AE2146">
      <w:pPr>
        <w:rPr>
          <w:rFonts w:ascii="Calibri" w:hAnsi="Calibri" w:cs="Calibri"/>
          <w:bCs/>
          <w:sz w:val="22"/>
          <w:szCs w:val="22"/>
        </w:rPr>
      </w:pPr>
    </w:p>
    <w:p w14:paraId="54385657" w14:textId="10552139" w:rsidR="006F2D15" w:rsidRDefault="005A6F87" w:rsidP="005A6F87">
      <w:pPr>
        <w:rPr>
          <w:rFonts w:ascii="Calibri" w:hAnsi="Calibri" w:cs="Calibri"/>
          <w:bCs/>
          <w:sz w:val="22"/>
          <w:szCs w:val="22"/>
        </w:rPr>
      </w:pPr>
      <w:r>
        <w:rPr>
          <w:rFonts w:ascii="Calibri" w:hAnsi="Calibri" w:cs="Calibri"/>
          <w:bCs/>
          <w:sz w:val="22"/>
          <w:szCs w:val="22"/>
        </w:rPr>
        <w:t xml:space="preserve">@. To </w:t>
      </w:r>
      <w:r w:rsidRPr="005A6F87">
        <w:rPr>
          <w:rFonts w:ascii="Calibri" w:hAnsi="Calibri" w:cs="Calibri"/>
          <w:bCs/>
          <w:sz w:val="22"/>
          <w:szCs w:val="22"/>
        </w:rPr>
        <w:t>participate in sprint planning and backlog grooming as a QA lead?</w:t>
      </w:r>
    </w:p>
    <w:p w14:paraId="005B7CCD" w14:textId="32F337A1" w:rsidR="005A6F87" w:rsidRPr="005A6F87" w:rsidRDefault="005A6F87" w:rsidP="005A6F87">
      <w:pPr>
        <w:rPr>
          <w:rFonts w:ascii="Calibri" w:hAnsi="Calibri" w:cs="Calibri"/>
          <w:bCs/>
          <w:sz w:val="22"/>
          <w:szCs w:val="22"/>
        </w:rPr>
      </w:pPr>
      <w:r w:rsidRPr="005A6F87">
        <w:rPr>
          <w:rFonts w:ascii="Calibri" w:hAnsi="Calibri" w:cs="Calibri"/>
          <w:bCs/>
          <w:sz w:val="22"/>
          <w:szCs w:val="22"/>
        </w:rPr>
        <w:t>Scenario:</w:t>
      </w:r>
      <w:r w:rsidR="003D5A48">
        <w:rPr>
          <w:rFonts w:ascii="Calibri" w:hAnsi="Calibri" w:cs="Calibri"/>
          <w:bCs/>
          <w:sz w:val="22"/>
          <w:szCs w:val="22"/>
        </w:rPr>
        <w:t xml:space="preserve"> </w:t>
      </w:r>
      <w:r w:rsidRPr="005A6F87">
        <w:rPr>
          <w:rFonts w:ascii="Calibri" w:hAnsi="Calibri" w:cs="Calibri"/>
          <w:bCs/>
          <w:sz w:val="22"/>
          <w:szCs w:val="22"/>
        </w:rPr>
        <w:t>During sprint planning for a new feature Loyalty points.</w:t>
      </w:r>
    </w:p>
    <w:p w14:paraId="50CF6644" w14:textId="387DADCF" w:rsidR="005A6F87" w:rsidRPr="005A6F87" w:rsidRDefault="003D5A48" w:rsidP="005A6F87">
      <w:pPr>
        <w:rPr>
          <w:rFonts w:ascii="Calibri" w:hAnsi="Calibri" w:cs="Calibri"/>
          <w:bCs/>
          <w:sz w:val="22"/>
          <w:szCs w:val="22"/>
        </w:rPr>
      </w:pPr>
      <w:r>
        <w:rPr>
          <w:rFonts w:ascii="Calibri" w:hAnsi="Calibri" w:cs="Calibri"/>
          <w:bCs/>
          <w:sz w:val="22"/>
          <w:szCs w:val="22"/>
        </w:rPr>
        <w:t>Lead</w:t>
      </w:r>
      <w:r w:rsidR="005A6F87" w:rsidRPr="005A6F87">
        <w:rPr>
          <w:rFonts w:ascii="Calibri" w:hAnsi="Calibri" w:cs="Calibri"/>
          <w:bCs/>
          <w:sz w:val="22"/>
          <w:szCs w:val="22"/>
        </w:rPr>
        <w:t xml:space="preserve"> Role:</w:t>
      </w:r>
    </w:p>
    <w:p w14:paraId="3F931579" w14:textId="77777777" w:rsidR="005A6F87" w:rsidRPr="005A6F87" w:rsidRDefault="005A6F87" w:rsidP="005A6F87">
      <w:pPr>
        <w:rPr>
          <w:rFonts w:ascii="Calibri" w:hAnsi="Calibri" w:cs="Calibri"/>
          <w:bCs/>
          <w:sz w:val="22"/>
          <w:szCs w:val="22"/>
        </w:rPr>
      </w:pPr>
      <w:r w:rsidRPr="005A6F87">
        <w:rPr>
          <w:rFonts w:ascii="Calibri" w:hAnsi="Calibri" w:cs="Calibri"/>
          <w:bCs/>
          <w:sz w:val="22"/>
          <w:szCs w:val="22"/>
        </w:rPr>
        <w:t>- Review user stories for testability.</w:t>
      </w:r>
    </w:p>
    <w:p w14:paraId="08AB91DC" w14:textId="77777777" w:rsidR="005A6F87" w:rsidRPr="005A6F87" w:rsidRDefault="005A6F87" w:rsidP="005A6F87">
      <w:pPr>
        <w:rPr>
          <w:rFonts w:ascii="Calibri" w:hAnsi="Calibri" w:cs="Calibri"/>
          <w:bCs/>
          <w:sz w:val="22"/>
          <w:szCs w:val="22"/>
        </w:rPr>
      </w:pPr>
      <w:r w:rsidRPr="005A6F87">
        <w:rPr>
          <w:rFonts w:ascii="Calibri" w:hAnsi="Calibri" w:cs="Calibri"/>
          <w:bCs/>
          <w:sz w:val="22"/>
          <w:szCs w:val="22"/>
        </w:rPr>
        <w:t>- Ask questions: What happens if a user returns the product?</w:t>
      </w:r>
    </w:p>
    <w:p w14:paraId="390762AA" w14:textId="77777777" w:rsidR="005A6F87" w:rsidRPr="005A6F87" w:rsidRDefault="005A6F87" w:rsidP="005A6F87">
      <w:pPr>
        <w:rPr>
          <w:rFonts w:ascii="Calibri" w:hAnsi="Calibri" w:cs="Calibri"/>
          <w:bCs/>
          <w:sz w:val="22"/>
          <w:szCs w:val="22"/>
        </w:rPr>
      </w:pPr>
      <w:r w:rsidRPr="005A6F87">
        <w:rPr>
          <w:rFonts w:ascii="Calibri" w:hAnsi="Calibri" w:cs="Calibri"/>
          <w:bCs/>
          <w:sz w:val="22"/>
          <w:szCs w:val="22"/>
        </w:rPr>
        <w:t>- Estimate testing effort and capacity.</w:t>
      </w:r>
    </w:p>
    <w:p w14:paraId="6B60E102" w14:textId="77777777" w:rsidR="005A6F87" w:rsidRPr="005A6F87" w:rsidRDefault="005A6F87" w:rsidP="005A6F87">
      <w:pPr>
        <w:rPr>
          <w:rFonts w:ascii="Calibri" w:hAnsi="Calibri" w:cs="Calibri"/>
          <w:bCs/>
          <w:sz w:val="22"/>
          <w:szCs w:val="22"/>
        </w:rPr>
      </w:pPr>
      <w:r w:rsidRPr="005A6F87">
        <w:rPr>
          <w:rFonts w:ascii="Calibri" w:hAnsi="Calibri" w:cs="Calibri"/>
          <w:bCs/>
          <w:sz w:val="22"/>
          <w:szCs w:val="22"/>
        </w:rPr>
        <w:t>- Identify test dependencies (API, data).</w:t>
      </w:r>
    </w:p>
    <w:p w14:paraId="7EA4EDFA" w14:textId="77777777" w:rsidR="005A6F87" w:rsidRPr="005A6F87" w:rsidRDefault="005A6F87" w:rsidP="005A6F87">
      <w:pPr>
        <w:rPr>
          <w:rFonts w:ascii="Calibri" w:hAnsi="Calibri" w:cs="Calibri"/>
          <w:bCs/>
          <w:sz w:val="22"/>
          <w:szCs w:val="22"/>
        </w:rPr>
      </w:pPr>
      <w:r w:rsidRPr="005A6F87">
        <w:rPr>
          <w:rFonts w:ascii="Calibri" w:hAnsi="Calibri" w:cs="Calibri"/>
          <w:bCs/>
          <w:sz w:val="22"/>
          <w:szCs w:val="22"/>
        </w:rPr>
        <w:t>- Split stories if too large.</w:t>
      </w:r>
    </w:p>
    <w:p w14:paraId="184A9186" w14:textId="77777777" w:rsidR="005A6F87" w:rsidRPr="005A6F87" w:rsidRDefault="005A6F87" w:rsidP="005A6F87">
      <w:pPr>
        <w:rPr>
          <w:rFonts w:ascii="Calibri" w:hAnsi="Calibri" w:cs="Calibri"/>
          <w:bCs/>
          <w:sz w:val="22"/>
          <w:szCs w:val="22"/>
        </w:rPr>
      </w:pPr>
      <w:r w:rsidRPr="005A6F87">
        <w:rPr>
          <w:rFonts w:ascii="Calibri" w:hAnsi="Calibri" w:cs="Calibri"/>
          <w:bCs/>
          <w:sz w:val="22"/>
          <w:szCs w:val="22"/>
        </w:rPr>
        <w:t>-During grooming, I help clarify acceptance criteria and prepare test scenarios in advance.</w:t>
      </w:r>
    </w:p>
    <w:p w14:paraId="390DCC3D" w14:textId="77777777" w:rsidR="003D5A48" w:rsidRDefault="003D5A48" w:rsidP="005A6F87">
      <w:pPr>
        <w:rPr>
          <w:rFonts w:ascii="Calibri" w:hAnsi="Calibri" w:cs="Calibri"/>
          <w:bCs/>
          <w:sz w:val="22"/>
          <w:szCs w:val="22"/>
        </w:rPr>
      </w:pPr>
    </w:p>
    <w:p w14:paraId="7FBD8556" w14:textId="32E3F34A" w:rsidR="005A6F87" w:rsidRPr="005A6F87" w:rsidRDefault="003D5A48" w:rsidP="005A6F87">
      <w:pPr>
        <w:rPr>
          <w:rFonts w:ascii="Calibri" w:hAnsi="Calibri" w:cs="Calibri"/>
          <w:bCs/>
          <w:sz w:val="22"/>
          <w:szCs w:val="22"/>
        </w:rPr>
      </w:pPr>
      <w:r>
        <w:rPr>
          <w:rFonts w:ascii="Calibri" w:hAnsi="Calibri" w:cs="Calibri"/>
          <w:bCs/>
          <w:sz w:val="22"/>
          <w:szCs w:val="22"/>
        </w:rPr>
        <w:t>@</w:t>
      </w:r>
      <w:r w:rsidR="005A6F87" w:rsidRPr="005A6F87">
        <w:rPr>
          <w:rFonts w:ascii="Calibri" w:hAnsi="Calibri" w:cs="Calibri"/>
          <w:bCs/>
          <w:sz w:val="22"/>
          <w:szCs w:val="22"/>
        </w:rPr>
        <w:t xml:space="preserve">. Wt kind of metrics </w:t>
      </w:r>
      <w:r w:rsidR="00D168E6">
        <w:rPr>
          <w:rFonts w:ascii="Calibri" w:hAnsi="Calibri" w:cs="Calibri"/>
          <w:bCs/>
          <w:sz w:val="22"/>
          <w:szCs w:val="22"/>
        </w:rPr>
        <w:t>we</w:t>
      </w:r>
      <w:r w:rsidR="005A6F87" w:rsidRPr="005A6F87">
        <w:rPr>
          <w:rFonts w:ascii="Calibri" w:hAnsi="Calibri" w:cs="Calibri"/>
          <w:bCs/>
          <w:sz w:val="22"/>
          <w:szCs w:val="22"/>
        </w:rPr>
        <w:t xml:space="preserve"> track and report to stakeholders?</w:t>
      </w:r>
    </w:p>
    <w:p w14:paraId="24B13545" w14:textId="77777777" w:rsidR="005A6F87" w:rsidRPr="00FD5157" w:rsidRDefault="005A6F87" w:rsidP="005A6F87">
      <w:pPr>
        <w:rPr>
          <w:rFonts w:ascii="Calibri" w:hAnsi="Calibri" w:cs="Calibri"/>
          <w:b/>
          <w:bCs/>
          <w:sz w:val="22"/>
          <w:szCs w:val="22"/>
        </w:rPr>
      </w:pPr>
      <w:r w:rsidRPr="00FD5157">
        <w:rPr>
          <w:rFonts w:ascii="Calibri" w:hAnsi="Calibri" w:cs="Calibri"/>
          <w:b/>
          <w:bCs/>
          <w:sz w:val="22"/>
          <w:szCs w:val="22"/>
        </w:rPr>
        <w:t>Metrics Shared:</w:t>
      </w:r>
    </w:p>
    <w:p w14:paraId="3D5569D0" w14:textId="77777777" w:rsidR="005A6F87" w:rsidRPr="005A6F87" w:rsidRDefault="005A6F87" w:rsidP="005A6F87">
      <w:pPr>
        <w:rPr>
          <w:rFonts w:ascii="Calibri" w:hAnsi="Calibri" w:cs="Calibri"/>
          <w:bCs/>
          <w:sz w:val="22"/>
          <w:szCs w:val="22"/>
        </w:rPr>
      </w:pPr>
      <w:r w:rsidRPr="005A6F87">
        <w:rPr>
          <w:rFonts w:ascii="Calibri" w:hAnsi="Calibri" w:cs="Calibri"/>
          <w:bCs/>
          <w:sz w:val="22"/>
          <w:szCs w:val="22"/>
        </w:rPr>
        <w:t>- Test Coverage (% of requirements tested)</w:t>
      </w:r>
    </w:p>
    <w:p w14:paraId="10C930EC" w14:textId="77777777" w:rsidR="005A6F87" w:rsidRPr="005A6F87" w:rsidRDefault="005A6F87" w:rsidP="005A6F87">
      <w:pPr>
        <w:rPr>
          <w:rFonts w:ascii="Calibri" w:hAnsi="Calibri" w:cs="Calibri"/>
          <w:bCs/>
          <w:sz w:val="22"/>
          <w:szCs w:val="22"/>
        </w:rPr>
      </w:pPr>
      <w:r w:rsidRPr="005A6F87">
        <w:rPr>
          <w:rFonts w:ascii="Calibri" w:hAnsi="Calibri" w:cs="Calibri"/>
          <w:bCs/>
          <w:sz w:val="22"/>
          <w:szCs w:val="22"/>
        </w:rPr>
        <w:t>- Defect Density (defects per module)</w:t>
      </w:r>
    </w:p>
    <w:p w14:paraId="116697D7" w14:textId="77777777" w:rsidR="005A6F87" w:rsidRPr="005A6F87" w:rsidRDefault="005A6F87" w:rsidP="005A6F87">
      <w:pPr>
        <w:rPr>
          <w:rFonts w:ascii="Calibri" w:hAnsi="Calibri" w:cs="Calibri"/>
          <w:bCs/>
          <w:sz w:val="22"/>
          <w:szCs w:val="22"/>
        </w:rPr>
      </w:pPr>
      <w:r w:rsidRPr="005A6F87">
        <w:rPr>
          <w:rFonts w:ascii="Calibri" w:hAnsi="Calibri" w:cs="Calibri"/>
          <w:bCs/>
          <w:sz w:val="22"/>
          <w:szCs w:val="22"/>
        </w:rPr>
        <w:t>- Severity Distribution (High/Medium/Low)</w:t>
      </w:r>
    </w:p>
    <w:p w14:paraId="27DBDF3C" w14:textId="77777777" w:rsidR="005A6F87" w:rsidRPr="005A6F87" w:rsidRDefault="005A6F87" w:rsidP="005A6F87">
      <w:pPr>
        <w:rPr>
          <w:rFonts w:ascii="Calibri" w:hAnsi="Calibri" w:cs="Calibri"/>
          <w:bCs/>
          <w:sz w:val="22"/>
          <w:szCs w:val="22"/>
        </w:rPr>
      </w:pPr>
      <w:r w:rsidRPr="005A6F87">
        <w:rPr>
          <w:rFonts w:ascii="Calibri" w:hAnsi="Calibri" w:cs="Calibri"/>
          <w:bCs/>
          <w:sz w:val="22"/>
          <w:szCs w:val="22"/>
        </w:rPr>
        <w:t>- Test Execution Status (Passed/Failed/Blocked)</w:t>
      </w:r>
    </w:p>
    <w:p w14:paraId="390FC941" w14:textId="77777777" w:rsidR="005A6F87" w:rsidRPr="005A6F87" w:rsidRDefault="005A6F87" w:rsidP="005A6F87">
      <w:pPr>
        <w:rPr>
          <w:rFonts w:ascii="Calibri" w:hAnsi="Calibri" w:cs="Calibri"/>
          <w:bCs/>
          <w:sz w:val="22"/>
          <w:szCs w:val="22"/>
        </w:rPr>
      </w:pPr>
      <w:r w:rsidRPr="005A6F87">
        <w:rPr>
          <w:rFonts w:ascii="Calibri" w:hAnsi="Calibri" w:cs="Calibri"/>
          <w:bCs/>
          <w:sz w:val="22"/>
          <w:szCs w:val="22"/>
        </w:rPr>
        <w:t>- Bug Turnaround Time</w:t>
      </w:r>
    </w:p>
    <w:p w14:paraId="2DA88EE4" w14:textId="77777777" w:rsidR="005A6F87" w:rsidRPr="005A6F87" w:rsidRDefault="005A6F87" w:rsidP="005A6F87">
      <w:pPr>
        <w:rPr>
          <w:rFonts w:ascii="Calibri" w:hAnsi="Calibri" w:cs="Calibri"/>
          <w:bCs/>
          <w:sz w:val="22"/>
          <w:szCs w:val="22"/>
        </w:rPr>
      </w:pPr>
      <w:r w:rsidRPr="005A6F87">
        <w:rPr>
          <w:rFonts w:ascii="Calibri" w:hAnsi="Calibri" w:cs="Calibri"/>
          <w:bCs/>
          <w:sz w:val="22"/>
          <w:szCs w:val="22"/>
        </w:rPr>
        <w:t>- Automation Progress (% automated vs manual)</w:t>
      </w:r>
    </w:p>
    <w:p w14:paraId="2D54366B" w14:textId="733F11A6" w:rsidR="005A6F87" w:rsidRDefault="005A6F87" w:rsidP="005A6F87">
      <w:pPr>
        <w:rPr>
          <w:rFonts w:ascii="Calibri" w:hAnsi="Calibri" w:cs="Calibri"/>
          <w:bCs/>
          <w:sz w:val="22"/>
          <w:szCs w:val="22"/>
        </w:rPr>
      </w:pPr>
      <w:r w:rsidRPr="00FD5157">
        <w:rPr>
          <w:rFonts w:ascii="Calibri" w:hAnsi="Calibri" w:cs="Calibri"/>
          <w:b/>
          <w:bCs/>
          <w:sz w:val="22"/>
          <w:szCs w:val="22"/>
        </w:rPr>
        <w:t>How Shared:</w:t>
      </w:r>
      <w:r w:rsidR="008B1FBE">
        <w:rPr>
          <w:rFonts w:ascii="Calibri" w:hAnsi="Calibri" w:cs="Calibri"/>
          <w:b/>
          <w:bCs/>
          <w:sz w:val="22"/>
          <w:szCs w:val="22"/>
        </w:rPr>
        <w:t xml:space="preserve"> </w:t>
      </w:r>
      <w:r w:rsidRPr="005A6F87">
        <w:rPr>
          <w:rFonts w:ascii="Calibri" w:hAnsi="Calibri" w:cs="Calibri"/>
          <w:bCs/>
          <w:sz w:val="22"/>
          <w:szCs w:val="22"/>
        </w:rPr>
        <w:t>Weekly Test Report with charts</w:t>
      </w:r>
      <w:r w:rsidR="00330612">
        <w:rPr>
          <w:rFonts w:ascii="Calibri" w:hAnsi="Calibri" w:cs="Calibri"/>
          <w:bCs/>
          <w:sz w:val="22"/>
          <w:szCs w:val="22"/>
        </w:rPr>
        <w:t xml:space="preserve"> and</w:t>
      </w:r>
      <w:r w:rsidRPr="005A6F87">
        <w:rPr>
          <w:rFonts w:ascii="Calibri" w:hAnsi="Calibri" w:cs="Calibri"/>
          <w:bCs/>
          <w:sz w:val="22"/>
          <w:szCs w:val="22"/>
        </w:rPr>
        <w:t xml:space="preserve"> Daily updates in stand-up.</w:t>
      </w:r>
    </w:p>
    <w:p w14:paraId="7FC3F164" w14:textId="1FE5D3B6" w:rsidR="0081338B" w:rsidRDefault="0081338B" w:rsidP="005A6F87">
      <w:pPr>
        <w:rPr>
          <w:rFonts w:ascii="Calibri" w:hAnsi="Calibri" w:cs="Calibri"/>
          <w:bCs/>
          <w:sz w:val="22"/>
          <w:szCs w:val="22"/>
        </w:rPr>
      </w:pPr>
    </w:p>
    <w:p w14:paraId="0B5EB829" w14:textId="685E659C" w:rsidR="006D74BA" w:rsidRPr="006D74BA" w:rsidRDefault="006D74BA" w:rsidP="006D74BA">
      <w:pPr>
        <w:rPr>
          <w:rFonts w:ascii="Calibri" w:hAnsi="Calibri" w:cs="Calibri"/>
          <w:b/>
          <w:bCs/>
          <w:sz w:val="22"/>
          <w:szCs w:val="22"/>
        </w:rPr>
      </w:pPr>
      <w:r w:rsidRPr="006D74BA">
        <w:rPr>
          <w:rFonts w:ascii="Calibri" w:hAnsi="Calibri" w:cs="Calibri"/>
          <w:b/>
          <w:bCs/>
          <w:sz w:val="22"/>
          <w:szCs w:val="22"/>
        </w:rPr>
        <w:t>@. Criteria for Selecting Regression Test Cases</w:t>
      </w:r>
    </w:p>
    <w:p w14:paraId="0E1AAA71" w14:textId="04F9737E" w:rsidR="006D74BA" w:rsidRPr="006D74BA" w:rsidRDefault="006D74BA" w:rsidP="006D74BA">
      <w:pPr>
        <w:rPr>
          <w:rFonts w:ascii="Calibri" w:hAnsi="Calibri" w:cs="Calibri"/>
          <w:bCs/>
          <w:sz w:val="22"/>
          <w:szCs w:val="22"/>
        </w:rPr>
      </w:pPr>
      <w:r w:rsidRPr="00A008AB">
        <w:rPr>
          <w:rFonts w:ascii="Calibri" w:hAnsi="Calibri" w:cs="Calibri"/>
          <w:b/>
          <w:bCs/>
          <w:color w:val="808080" w:themeColor="background1" w:themeShade="80"/>
          <w:sz w:val="22"/>
          <w:szCs w:val="22"/>
        </w:rPr>
        <w:t>Core Functionality:</w:t>
      </w:r>
      <w:r>
        <w:rPr>
          <w:rFonts w:ascii="Calibri" w:hAnsi="Calibri" w:cs="Calibri"/>
          <w:bCs/>
          <w:sz w:val="22"/>
          <w:szCs w:val="22"/>
        </w:rPr>
        <w:t xml:space="preserve"> </w:t>
      </w:r>
      <w:r w:rsidRPr="006D74BA">
        <w:rPr>
          <w:rFonts w:ascii="Calibri" w:hAnsi="Calibri" w:cs="Calibri"/>
          <w:bCs/>
          <w:sz w:val="22"/>
          <w:szCs w:val="22"/>
        </w:rPr>
        <w:t>Focus on features critical to the application's main purpose.</w:t>
      </w:r>
    </w:p>
    <w:p w14:paraId="72120FD8" w14:textId="70D05DD2" w:rsidR="006D74BA" w:rsidRPr="006D74BA" w:rsidRDefault="006D74BA" w:rsidP="006D74BA">
      <w:pPr>
        <w:rPr>
          <w:rFonts w:ascii="Calibri" w:hAnsi="Calibri" w:cs="Calibri"/>
          <w:bCs/>
          <w:sz w:val="22"/>
          <w:szCs w:val="22"/>
        </w:rPr>
      </w:pPr>
      <w:r w:rsidRPr="006D74BA">
        <w:rPr>
          <w:rFonts w:ascii="Calibri" w:hAnsi="Calibri" w:cs="Calibri"/>
          <w:b/>
          <w:bCs/>
          <w:color w:val="808080" w:themeColor="background1" w:themeShade="80"/>
          <w:sz w:val="22"/>
          <w:szCs w:val="22"/>
        </w:rPr>
        <w:t>Ex:</w:t>
      </w:r>
      <w:r w:rsidRPr="006D74BA">
        <w:rPr>
          <w:rFonts w:ascii="Calibri" w:hAnsi="Calibri" w:cs="Calibri"/>
          <w:bCs/>
          <w:sz w:val="22"/>
          <w:szCs w:val="22"/>
        </w:rPr>
        <w:t xml:space="preserve"> Login, payment processing, data saving.</w:t>
      </w:r>
    </w:p>
    <w:p w14:paraId="3FE695EF" w14:textId="012DD7DF" w:rsidR="006D74BA" w:rsidRPr="006D74BA" w:rsidRDefault="006D74BA" w:rsidP="006D74BA">
      <w:pPr>
        <w:rPr>
          <w:rFonts w:ascii="Calibri" w:hAnsi="Calibri" w:cs="Calibri"/>
          <w:bCs/>
          <w:sz w:val="22"/>
          <w:szCs w:val="22"/>
        </w:rPr>
      </w:pPr>
      <w:r w:rsidRPr="00A008AB">
        <w:rPr>
          <w:rFonts w:ascii="Calibri" w:hAnsi="Calibri" w:cs="Calibri"/>
          <w:b/>
          <w:bCs/>
          <w:color w:val="808080" w:themeColor="background1" w:themeShade="80"/>
          <w:sz w:val="22"/>
          <w:szCs w:val="22"/>
        </w:rPr>
        <w:t>Frequently Used Features</w:t>
      </w:r>
      <w:r w:rsidR="00A008AB" w:rsidRPr="00A008AB">
        <w:rPr>
          <w:rFonts w:ascii="Calibri" w:hAnsi="Calibri" w:cs="Calibri"/>
          <w:b/>
          <w:bCs/>
          <w:color w:val="808080" w:themeColor="background1" w:themeShade="80"/>
          <w:sz w:val="22"/>
          <w:szCs w:val="22"/>
        </w:rPr>
        <w:t>:</w:t>
      </w:r>
      <w:r w:rsidR="00A008AB">
        <w:rPr>
          <w:rFonts w:ascii="Calibri" w:hAnsi="Calibri" w:cs="Calibri"/>
          <w:bCs/>
          <w:sz w:val="22"/>
          <w:szCs w:val="22"/>
        </w:rPr>
        <w:t xml:space="preserve"> </w:t>
      </w:r>
      <w:r w:rsidRPr="006D74BA">
        <w:rPr>
          <w:rFonts w:ascii="Calibri" w:hAnsi="Calibri" w:cs="Calibri"/>
          <w:bCs/>
          <w:sz w:val="22"/>
          <w:szCs w:val="22"/>
        </w:rPr>
        <w:t>Prioritize areas users interact with most often.</w:t>
      </w:r>
    </w:p>
    <w:p w14:paraId="45110D7A" w14:textId="156450D9" w:rsidR="006D74BA" w:rsidRPr="006D74BA" w:rsidRDefault="006D74BA" w:rsidP="006D74BA">
      <w:pPr>
        <w:rPr>
          <w:rFonts w:ascii="Calibri" w:hAnsi="Calibri" w:cs="Calibri"/>
          <w:bCs/>
          <w:sz w:val="22"/>
          <w:szCs w:val="22"/>
        </w:rPr>
      </w:pPr>
      <w:r w:rsidRPr="006D74BA">
        <w:rPr>
          <w:rFonts w:ascii="Calibri" w:hAnsi="Calibri" w:cs="Calibri"/>
          <w:b/>
          <w:bCs/>
          <w:color w:val="808080" w:themeColor="background1" w:themeShade="80"/>
          <w:sz w:val="22"/>
          <w:szCs w:val="22"/>
        </w:rPr>
        <w:t>Ex:</w:t>
      </w:r>
      <w:r w:rsidRPr="006D74BA">
        <w:rPr>
          <w:rFonts w:ascii="Calibri" w:hAnsi="Calibri" w:cs="Calibri"/>
          <w:bCs/>
          <w:sz w:val="22"/>
          <w:szCs w:val="22"/>
        </w:rPr>
        <w:t xml:space="preserve"> Search bar, navigation menus, user profile updates.</w:t>
      </w:r>
    </w:p>
    <w:p w14:paraId="4B9E85BE" w14:textId="11CFF2FA" w:rsidR="006D74BA" w:rsidRPr="006D74BA" w:rsidRDefault="006D74BA" w:rsidP="006D74BA">
      <w:pPr>
        <w:rPr>
          <w:rFonts w:ascii="Calibri" w:hAnsi="Calibri" w:cs="Calibri"/>
          <w:bCs/>
          <w:sz w:val="22"/>
          <w:szCs w:val="22"/>
        </w:rPr>
      </w:pPr>
      <w:r w:rsidRPr="00A008AB">
        <w:rPr>
          <w:rFonts w:ascii="Calibri" w:hAnsi="Calibri" w:cs="Calibri"/>
          <w:b/>
          <w:bCs/>
          <w:color w:val="808080" w:themeColor="background1" w:themeShade="80"/>
          <w:sz w:val="22"/>
          <w:szCs w:val="22"/>
        </w:rPr>
        <w:t>Recently Modified Code</w:t>
      </w:r>
      <w:r w:rsidR="00A008AB" w:rsidRPr="00A008AB">
        <w:rPr>
          <w:rFonts w:ascii="Calibri" w:hAnsi="Calibri" w:cs="Calibri"/>
          <w:b/>
          <w:bCs/>
          <w:color w:val="808080" w:themeColor="background1" w:themeShade="80"/>
          <w:sz w:val="22"/>
          <w:szCs w:val="22"/>
        </w:rPr>
        <w:t>:</w:t>
      </w:r>
      <w:r w:rsidR="00A008AB">
        <w:rPr>
          <w:rFonts w:ascii="Calibri" w:hAnsi="Calibri" w:cs="Calibri"/>
          <w:bCs/>
          <w:sz w:val="22"/>
          <w:szCs w:val="22"/>
        </w:rPr>
        <w:t xml:space="preserve"> </w:t>
      </w:r>
      <w:r w:rsidRPr="006D74BA">
        <w:rPr>
          <w:rFonts w:ascii="Calibri" w:hAnsi="Calibri" w:cs="Calibri"/>
          <w:bCs/>
          <w:sz w:val="22"/>
          <w:szCs w:val="22"/>
        </w:rPr>
        <w:t>Include tests that cover areas impacted by recent bug fixes or enhancements.</w:t>
      </w:r>
    </w:p>
    <w:p w14:paraId="3DBC4A31" w14:textId="3F3D1404" w:rsidR="006D74BA" w:rsidRPr="006D74BA" w:rsidRDefault="006D74BA" w:rsidP="006D74BA">
      <w:pPr>
        <w:rPr>
          <w:rFonts w:ascii="Calibri" w:hAnsi="Calibri" w:cs="Calibri"/>
          <w:bCs/>
          <w:sz w:val="22"/>
          <w:szCs w:val="22"/>
        </w:rPr>
      </w:pPr>
      <w:r w:rsidRPr="006D74BA">
        <w:rPr>
          <w:rFonts w:ascii="Calibri" w:hAnsi="Calibri" w:cs="Calibri"/>
          <w:b/>
          <w:bCs/>
          <w:color w:val="808080" w:themeColor="background1" w:themeShade="80"/>
          <w:sz w:val="22"/>
          <w:szCs w:val="22"/>
        </w:rPr>
        <w:t>Ex:</w:t>
      </w:r>
      <w:r w:rsidRPr="006D74BA">
        <w:rPr>
          <w:rFonts w:ascii="Calibri" w:hAnsi="Calibri" w:cs="Calibri"/>
          <w:bCs/>
          <w:sz w:val="22"/>
          <w:szCs w:val="22"/>
        </w:rPr>
        <w:t xml:space="preserve"> If the checkout flow was updated, test all related steps.</w:t>
      </w:r>
    </w:p>
    <w:p w14:paraId="003F4BD1" w14:textId="29DF6965" w:rsidR="006D74BA" w:rsidRPr="006D74BA" w:rsidRDefault="006D74BA" w:rsidP="006D74BA">
      <w:pPr>
        <w:rPr>
          <w:rFonts w:ascii="Calibri" w:hAnsi="Calibri" w:cs="Calibri"/>
          <w:bCs/>
          <w:sz w:val="22"/>
          <w:szCs w:val="22"/>
        </w:rPr>
      </w:pPr>
      <w:r w:rsidRPr="00A008AB">
        <w:rPr>
          <w:rFonts w:ascii="Calibri" w:hAnsi="Calibri" w:cs="Calibri"/>
          <w:b/>
          <w:bCs/>
          <w:color w:val="808080" w:themeColor="background1" w:themeShade="80"/>
          <w:sz w:val="22"/>
          <w:szCs w:val="22"/>
        </w:rPr>
        <w:t>High-Risk Areas</w:t>
      </w:r>
      <w:r w:rsidR="00A008AB" w:rsidRPr="00A008AB">
        <w:rPr>
          <w:rFonts w:ascii="Calibri" w:hAnsi="Calibri" w:cs="Calibri"/>
          <w:b/>
          <w:bCs/>
          <w:color w:val="808080" w:themeColor="background1" w:themeShade="80"/>
          <w:sz w:val="22"/>
          <w:szCs w:val="22"/>
        </w:rPr>
        <w:t xml:space="preserve">: </w:t>
      </w:r>
      <w:r w:rsidRPr="006D74BA">
        <w:rPr>
          <w:rFonts w:ascii="Calibri" w:hAnsi="Calibri" w:cs="Calibri"/>
          <w:bCs/>
          <w:sz w:val="22"/>
          <w:szCs w:val="22"/>
        </w:rPr>
        <w:t>Target modules with a history of bugs or complex logic.</w:t>
      </w:r>
    </w:p>
    <w:p w14:paraId="63143EA9" w14:textId="3D831B08" w:rsidR="006D74BA" w:rsidRPr="006D74BA" w:rsidRDefault="006D74BA" w:rsidP="006D74BA">
      <w:pPr>
        <w:rPr>
          <w:rFonts w:ascii="Calibri" w:hAnsi="Calibri" w:cs="Calibri"/>
          <w:bCs/>
          <w:sz w:val="22"/>
          <w:szCs w:val="22"/>
        </w:rPr>
      </w:pPr>
      <w:r w:rsidRPr="006D74BA">
        <w:rPr>
          <w:rFonts w:ascii="Calibri" w:hAnsi="Calibri" w:cs="Calibri"/>
          <w:b/>
          <w:bCs/>
          <w:color w:val="808080" w:themeColor="background1" w:themeShade="80"/>
          <w:sz w:val="22"/>
          <w:szCs w:val="22"/>
        </w:rPr>
        <w:t>Ex:</w:t>
      </w:r>
      <w:r w:rsidRPr="006D74BA">
        <w:rPr>
          <w:rFonts w:ascii="Calibri" w:hAnsi="Calibri" w:cs="Calibri"/>
          <w:bCs/>
          <w:sz w:val="22"/>
          <w:szCs w:val="22"/>
        </w:rPr>
        <w:t xml:space="preserve"> Tax calculation, multi-language support.</w:t>
      </w:r>
    </w:p>
    <w:p w14:paraId="1CA042A4" w14:textId="61713441" w:rsidR="006D74BA" w:rsidRPr="006D74BA" w:rsidRDefault="006D74BA" w:rsidP="006D74BA">
      <w:pPr>
        <w:rPr>
          <w:rFonts w:ascii="Calibri" w:hAnsi="Calibri" w:cs="Calibri"/>
          <w:bCs/>
          <w:sz w:val="22"/>
          <w:szCs w:val="22"/>
        </w:rPr>
      </w:pPr>
      <w:r w:rsidRPr="00A008AB">
        <w:rPr>
          <w:rFonts w:ascii="Calibri" w:hAnsi="Calibri" w:cs="Calibri"/>
          <w:b/>
          <w:bCs/>
          <w:color w:val="808080" w:themeColor="background1" w:themeShade="80"/>
          <w:sz w:val="22"/>
          <w:szCs w:val="22"/>
        </w:rPr>
        <w:t>Integration Points</w:t>
      </w:r>
      <w:r w:rsidR="00A008AB" w:rsidRPr="00A008AB">
        <w:rPr>
          <w:rFonts w:ascii="Calibri" w:hAnsi="Calibri" w:cs="Calibri"/>
          <w:b/>
          <w:bCs/>
          <w:color w:val="808080" w:themeColor="background1" w:themeShade="80"/>
          <w:sz w:val="22"/>
          <w:szCs w:val="22"/>
        </w:rPr>
        <w:t>:</w:t>
      </w:r>
      <w:r w:rsidR="00A008AB">
        <w:rPr>
          <w:rFonts w:ascii="Calibri" w:hAnsi="Calibri" w:cs="Calibri"/>
          <w:bCs/>
          <w:sz w:val="22"/>
          <w:szCs w:val="22"/>
        </w:rPr>
        <w:t xml:space="preserve"> </w:t>
      </w:r>
      <w:r w:rsidRPr="006D74BA">
        <w:rPr>
          <w:rFonts w:ascii="Calibri" w:hAnsi="Calibri" w:cs="Calibri"/>
          <w:bCs/>
          <w:sz w:val="22"/>
          <w:szCs w:val="22"/>
        </w:rPr>
        <w:t>Test interfaces between modules or with external systems.</w:t>
      </w:r>
    </w:p>
    <w:p w14:paraId="08894992" w14:textId="426F0E9A" w:rsidR="006D74BA" w:rsidRPr="006D74BA" w:rsidRDefault="006D74BA" w:rsidP="006D74BA">
      <w:pPr>
        <w:rPr>
          <w:rFonts w:ascii="Calibri" w:hAnsi="Calibri" w:cs="Calibri"/>
          <w:bCs/>
          <w:sz w:val="22"/>
          <w:szCs w:val="22"/>
        </w:rPr>
      </w:pPr>
      <w:r w:rsidRPr="006D74BA">
        <w:rPr>
          <w:rFonts w:ascii="Calibri" w:hAnsi="Calibri" w:cs="Calibri"/>
          <w:b/>
          <w:bCs/>
          <w:color w:val="808080" w:themeColor="background1" w:themeShade="80"/>
          <w:sz w:val="22"/>
          <w:szCs w:val="22"/>
        </w:rPr>
        <w:t>Ex:</w:t>
      </w:r>
      <w:r w:rsidRPr="006D74BA">
        <w:rPr>
          <w:rFonts w:ascii="Calibri" w:hAnsi="Calibri" w:cs="Calibri"/>
          <w:bCs/>
          <w:sz w:val="22"/>
          <w:szCs w:val="22"/>
        </w:rPr>
        <w:t xml:space="preserve"> API calls, third-party payment gateways.</w:t>
      </w:r>
    </w:p>
    <w:p w14:paraId="0E3FCE47" w14:textId="306D0DA8" w:rsidR="006D74BA" w:rsidRPr="006D74BA" w:rsidRDefault="006D74BA" w:rsidP="006D74BA">
      <w:pPr>
        <w:rPr>
          <w:rFonts w:ascii="Calibri" w:hAnsi="Calibri" w:cs="Calibri"/>
          <w:bCs/>
          <w:sz w:val="22"/>
          <w:szCs w:val="22"/>
        </w:rPr>
      </w:pPr>
      <w:r w:rsidRPr="00A008AB">
        <w:rPr>
          <w:rFonts w:ascii="Calibri" w:hAnsi="Calibri" w:cs="Calibri"/>
          <w:b/>
          <w:bCs/>
          <w:color w:val="808080" w:themeColor="background1" w:themeShade="80"/>
          <w:sz w:val="22"/>
          <w:szCs w:val="22"/>
        </w:rPr>
        <w:t>Boundary and Edge Cases</w:t>
      </w:r>
      <w:r w:rsidR="00A008AB" w:rsidRPr="00A008AB">
        <w:rPr>
          <w:rFonts w:ascii="Calibri" w:hAnsi="Calibri" w:cs="Calibri"/>
          <w:b/>
          <w:bCs/>
          <w:color w:val="808080" w:themeColor="background1" w:themeShade="80"/>
          <w:sz w:val="22"/>
          <w:szCs w:val="22"/>
        </w:rPr>
        <w:t>:</w:t>
      </w:r>
      <w:r w:rsidR="00A008AB">
        <w:rPr>
          <w:rFonts w:ascii="Calibri" w:hAnsi="Calibri" w:cs="Calibri"/>
          <w:bCs/>
          <w:sz w:val="22"/>
          <w:szCs w:val="22"/>
        </w:rPr>
        <w:t xml:space="preserve"> </w:t>
      </w:r>
      <w:r w:rsidRPr="006D74BA">
        <w:rPr>
          <w:rFonts w:ascii="Calibri" w:hAnsi="Calibri" w:cs="Calibri"/>
          <w:bCs/>
          <w:sz w:val="22"/>
          <w:szCs w:val="22"/>
        </w:rPr>
        <w:t>Include tests that push the limits of input or system behavior.</w:t>
      </w:r>
    </w:p>
    <w:p w14:paraId="698A60A1" w14:textId="61FA09B4" w:rsidR="006D74BA" w:rsidRPr="006D74BA" w:rsidRDefault="006D74BA" w:rsidP="006D74BA">
      <w:pPr>
        <w:rPr>
          <w:rFonts w:ascii="Calibri" w:hAnsi="Calibri" w:cs="Calibri"/>
          <w:bCs/>
          <w:sz w:val="22"/>
          <w:szCs w:val="22"/>
        </w:rPr>
      </w:pPr>
      <w:r w:rsidRPr="006D74BA">
        <w:rPr>
          <w:rFonts w:ascii="Calibri" w:hAnsi="Calibri" w:cs="Calibri"/>
          <w:b/>
          <w:bCs/>
          <w:color w:val="808080" w:themeColor="background1" w:themeShade="80"/>
          <w:sz w:val="22"/>
          <w:szCs w:val="22"/>
        </w:rPr>
        <w:t>Ex:</w:t>
      </w:r>
      <w:r w:rsidRPr="006D74BA">
        <w:rPr>
          <w:rFonts w:ascii="Calibri" w:hAnsi="Calibri" w:cs="Calibri"/>
          <w:bCs/>
          <w:sz w:val="22"/>
          <w:szCs w:val="22"/>
        </w:rPr>
        <w:t xml:space="preserve"> Maximum file upload size, empty search results.</w:t>
      </w:r>
    </w:p>
    <w:p w14:paraId="13D271EF" w14:textId="2EC2EFB4" w:rsidR="006D74BA" w:rsidRPr="006D74BA" w:rsidRDefault="006D74BA" w:rsidP="006D74BA">
      <w:pPr>
        <w:rPr>
          <w:rFonts w:ascii="Calibri" w:hAnsi="Calibri" w:cs="Calibri"/>
          <w:bCs/>
          <w:sz w:val="22"/>
          <w:szCs w:val="22"/>
        </w:rPr>
      </w:pPr>
      <w:r w:rsidRPr="00A008AB">
        <w:rPr>
          <w:rFonts w:ascii="Calibri" w:hAnsi="Calibri" w:cs="Calibri"/>
          <w:b/>
          <w:bCs/>
          <w:color w:val="808080" w:themeColor="background1" w:themeShade="80"/>
          <w:sz w:val="22"/>
          <w:szCs w:val="22"/>
        </w:rPr>
        <w:lastRenderedPageBreak/>
        <w:t>Past Defects</w:t>
      </w:r>
      <w:r w:rsidR="00A008AB" w:rsidRPr="00A008AB">
        <w:rPr>
          <w:rFonts w:ascii="Calibri" w:hAnsi="Calibri" w:cs="Calibri"/>
          <w:b/>
          <w:bCs/>
          <w:color w:val="808080" w:themeColor="background1" w:themeShade="80"/>
          <w:sz w:val="22"/>
          <w:szCs w:val="22"/>
        </w:rPr>
        <w:t>:</w:t>
      </w:r>
      <w:r w:rsidR="00A008AB">
        <w:rPr>
          <w:rFonts w:ascii="Calibri" w:hAnsi="Calibri" w:cs="Calibri"/>
          <w:bCs/>
          <w:sz w:val="22"/>
          <w:szCs w:val="22"/>
        </w:rPr>
        <w:t xml:space="preserve"> </w:t>
      </w:r>
      <w:r w:rsidRPr="006D74BA">
        <w:rPr>
          <w:rFonts w:ascii="Calibri" w:hAnsi="Calibri" w:cs="Calibri"/>
          <w:bCs/>
          <w:sz w:val="22"/>
          <w:szCs w:val="22"/>
        </w:rPr>
        <w:t>Re-test areas where bugs were previously found and fixed.</w:t>
      </w:r>
    </w:p>
    <w:p w14:paraId="6FE61B61" w14:textId="2036F133" w:rsidR="006D74BA" w:rsidRPr="006D74BA" w:rsidRDefault="006D74BA" w:rsidP="006D74BA">
      <w:pPr>
        <w:rPr>
          <w:rFonts w:ascii="Calibri" w:hAnsi="Calibri" w:cs="Calibri"/>
          <w:bCs/>
          <w:sz w:val="22"/>
          <w:szCs w:val="22"/>
        </w:rPr>
      </w:pPr>
      <w:r w:rsidRPr="006D74BA">
        <w:rPr>
          <w:rFonts w:ascii="Calibri" w:hAnsi="Calibri" w:cs="Calibri"/>
          <w:b/>
          <w:bCs/>
          <w:color w:val="808080" w:themeColor="background1" w:themeShade="80"/>
          <w:sz w:val="22"/>
          <w:szCs w:val="22"/>
        </w:rPr>
        <w:t>Ex:</w:t>
      </w:r>
      <w:r w:rsidRPr="006D74BA">
        <w:rPr>
          <w:rFonts w:ascii="Calibri" w:hAnsi="Calibri" w:cs="Calibri"/>
          <w:bCs/>
          <w:sz w:val="22"/>
          <w:szCs w:val="22"/>
        </w:rPr>
        <w:t xml:space="preserve"> Regression tests for previously broken filters.</w:t>
      </w:r>
    </w:p>
    <w:p w14:paraId="2E37E870" w14:textId="149BF877" w:rsidR="006D74BA" w:rsidRPr="006D74BA" w:rsidRDefault="006D74BA" w:rsidP="006D74BA">
      <w:pPr>
        <w:rPr>
          <w:rFonts w:ascii="Calibri" w:hAnsi="Calibri" w:cs="Calibri"/>
          <w:bCs/>
          <w:sz w:val="22"/>
          <w:szCs w:val="22"/>
        </w:rPr>
      </w:pPr>
      <w:r w:rsidRPr="00A008AB">
        <w:rPr>
          <w:rFonts w:ascii="Calibri" w:hAnsi="Calibri" w:cs="Calibri"/>
          <w:b/>
          <w:bCs/>
          <w:color w:val="808080" w:themeColor="background1" w:themeShade="80"/>
          <w:sz w:val="22"/>
          <w:szCs w:val="22"/>
        </w:rPr>
        <w:t>Automation Coverage</w:t>
      </w:r>
      <w:r w:rsidR="00A008AB" w:rsidRPr="00A008AB">
        <w:rPr>
          <w:rFonts w:ascii="Calibri" w:hAnsi="Calibri" w:cs="Calibri"/>
          <w:b/>
          <w:bCs/>
          <w:color w:val="808080" w:themeColor="background1" w:themeShade="80"/>
          <w:sz w:val="22"/>
          <w:szCs w:val="22"/>
        </w:rPr>
        <w:t>:</w:t>
      </w:r>
      <w:r w:rsidR="00A008AB">
        <w:rPr>
          <w:rFonts w:ascii="Calibri" w:hAnsi="Calibri" w:cs="Calibri"/>
          <w:bCs/>
          <w:sz w:val="22"/>
          <w:szCs w:val="22"/>
        </w:rPr>
        <w:t xml:space="preserve"> </w:t>
      </w:r>
      <w:r w:rsidRPr="006D74BA">
        <w:rPr>
          <w:rFonts w:ascii="Calibri" w:hAnsi="Calibri" w:cs="Calibri"/>
          <w:bCs/>
          <w:sz w:val="22"/>
          <w:szCs w:val="22"/>
        </w:rPr>
        <w:t>Prefer automated test cases for speed and repeatability.</w:t>
      </w:r>
    </w:p>
    <w:p w14:paraId="4EF7A3F4" w14:textId="250655B2" w:rsidR="006D74BA" w:rsidRDefault="006D74BA" w:rsidP="006D74BA">
      <w:pPr>
        <w:rPr>
          <w:rFonts w:ascii="Calibri" w:hAnsi="Calibri" w:cs="Calibri"/>
          <w:bCs/>
          <w:sz w:val="22"/>
          <w:szCs w:val="22"/>
        </w:rPr>
      </w:pPr>
      <w:r w:rsidRPr="006D74BA">
        <w:rPr>
          <w:rFonts w:ascii="Calibri" w:hAnsi="Calibri" w:cs="Calibri"/>
          <w:b/>
          <w:bCs/>
          <w:color w:val="808080" w:themeColor="background1" w:themeShade="80"/>
          <w:sz w:val="22"/>
          <w:szCs w:val="22"/>
        </w:rPr>
        <w:t>Ex:</w:t>
      </w:r>
      <w:r w:rsidRPr="006D74BA">
        <w:rPr>
          <w:rFonts w:ascii="Calibri" w:hAnsi="Calibri" w:cs="Calibri"/>
          <w:bCs/>
          <w:sz w:val="22"/>
          <w:szCs w:val="22"/>
        </w:rPr>
        <w:t xml:space="preserve"> Selenium scripts for UI flows, unit tests for backend logic.</w:t>
      </w:r>
    </w:p>
    <w:p w14:paraId="6281EEB5" w14:textId="7A4945AB" w:rsidR="0081338B" w:rsidRDefault="0081338B" w:rsidP="005A6F87">
      <w:pPr>
        <w:rPr>
          <w:rFonts w:ascii="Calibri" w:hAnsi="Calibri" w:cs="Calibri"/>
          <w:bCs/>
          <w:sz w:val="22"/>
          <w:szCs w:val="22"/>
        </w:rPr>
      </w:pPr>
    </w:p>
    <w:p w14:paraId="6802B8F7" w14:textId="1D8F6742" w:rsidR="00301EB0" w:rsidRPr="00F95F97" w:rsidRDefault="00301EB0" w:rsidP="005A6F87">
      <w:pPr>
        <w:rPr>
          <w:rFonts w:ascii="Calibri" w:hAnsi="Calibri" w:cs="Calibri"/>
          <w:b/>
          <w:bCs/>
          <w:sz w:val="22"/>
          <w:szCs w:val="22"/>
        </w:rPr>
      </w:pPr>
      <w:r w:rsidRPr="00F95F97">
        <w:rPr>
          <w:rFonts w:ascii="Calibri" w:hAnsi="Calibri" w:cs="Calibri"/>
          <w:b/>
          <w:bCs/>
          <w:sz w:val="22"/>
          <w:szCs w:val="22"/>
        </w:rPr>
        <w:t>@. Wt king of skill need for</w:t>
      </w:r>
      <w:r w:rsidR="00396F61">
        <w:rPr>
          <w:rFonts w:ascii="Calibri" w:hAnsi="Calibri" w:cs="Calibri"/>
          <w:b/>
          <w:bCs/>
          <w:sz w:val="22"/>
          <w:szCs w:val="22"/>
        </w:rPr>
        <w:t xml:space="preserve"> software</w:t>
      </w:r>
      <w:r w:rsidRPr="00F95F97">
        <w:rPr>
          <w:rFonts w:ascii="Calibri" w:hAnsi="Calibri" w:cs="Calibri"/>
          <w:b/>
          <w:bCs/>
          <w:sz w:val="22"/>
          <w:szCs w:val="22"/>
        </w:rPr>
        <w:t xml:space="preserve"> testers</w:t>
      </w:r>
    </w:p>
    <w:p w14:paraId="4E036ADC" w14:textId="7FCA3FC7" w:rsidR="00301EB0" w:rsidRDefault="00301EB0" w:rsidP="005A6F87">
      <w:pPr>
        <w:rPr>
          <w:rFonts w:ascii="Calibri" w:hAnsi="Calibri" w:cs="Calibri"/>
          <w:bCs/>
          <w:sz w:val="22"/>
          <w:szCs w:val="22"/>
        </w:rPr>
      </w:pPr>
      <w:r>
        <w:rPr>
          <w:rFonts w:ascii="Calibri" w:hAnsi="Calibri" w:cs="Calibri"/>
          <w:bCs/>
          <w:sz w:val="22"/>
          <w:szCs w:val="22"/>
        </w:rPr>
        <w:t>Problem solving skill</w:t>
      </w:r>
      <w:r w:rsidR="000861C6">
        <w:rPr>
          <w:rFonts w:ascii="Calibri" w:hAnsi="Calibri" w:cs="Calibri"/>
          <w:bCs/>
          <w:sz w:val="22"/>
          <w:szCs w:val="22"/>
        </w:rPr>
        <w:t>s.</w:t>
      </w:r>
    </w:p>
    <w:p w14:paraId="626AA0F5" w14:textId="4C7E6B46" w:rsidR="00301EB0" w:rsidRDefault="00301EB0" w:rsidP="005A6F87">
      <w:pPr>
        <w:rPr>
          <w:rFonts w:ascii="Calibri" w:hAnsi="Calibri" w:cs="Calibri"/>
          <w:bCs/>
          <w:sz w:val="22"/>
          <w:szCs w:val="22"/>
        </w:rPr>
      </w:pPr>
      <w:r>
        <w:rPr>
          <w:rFonts w:ascii="Calibri" w:hAnsi="Calibri" w:cs="Calibri"/>
          <w:bCs/>
          <w:sz w:val="22"/>
          <w:szCs w:val="22"/>
        </w:rPr>
        <w:t>Excellent written and verbal communication skill</w:t>
      </w:r>
      <w:r w:rsidR="000861C6">
        <w:rPr>
          <w:rFonts w:ascii="Calibri" w:hAnsi="Calibri" w:cs="Calibri"/>
          <w:bCs/>
          <w:sz w:val="22"/>
          <w:szCs w:val="22"/>
        </w:rPr>
        <w:t>.</w:t>
      </w:r>
    </w:p>
    <w:p w14:paraId="275D0821" w14:textId="40BC1219" w:rsidR="00301EB0" w:rsidRDefault="00301EB0" w:rsidP="005A6F87">
      <w:pPr>
        <w:rPr>
          <w:rFonts w:ascii="Calibri" w:hAnsi="Calibri" w:cs="Calibri"/>
          <w:bCs/>
          <w:sz w:val="22"/>
          <w:szCs w:val="22"/>
        </w:rPr>
      </w:pPr>
      <w:r>
        <w:rPr>
          <w:rFonts w:ascii="Calibri" w:hAnsi="Calibri" w:cs="Calibri"/>
          <w:bCs/>
          <w:sz w:val="22"/>
          <w:szCs w:val="22"/>
        </w:rPr>
        <w:t>Detail-oriented</w:t>
      </w:r>
      <w:r w:rsidR="000861C6">
        <w:rPr>
          <w:rFonts w:ascii="Calibri" w:hAnsi="Calibri" w:cs="Calibri"/>
          <w:bCs/>
          <w:sz w:val="22"/>
          <w:szCs w:val="22"/>
        </w:rPr>
        <w:t>.</w:t>
      </w:r>
    </w:p>
    <w:p w14:paraId="6B0D6A10" w14:textId="0CD294F5" w:rsidR="00301EB0" w:rsidRDefault="00301EB0" w:rsidP="005A6F87">
      <w:pPr>
        <w:rPr>
          <w:rFonts w:ascii="Calibri" w:hAnsi="Calibri" w:cs="Calibri"/>
          <w:bCs/>
          <w:sz w:val="22"/>
          <w:szCs w:val="22"/>
        </w:rPr>
      </w:pPr>
      <w:r>
        <w:rPr>
          <w:rFonts w:ascii="Calibri" w:hAnsi="Calibri" w:cs="Calibri"/>
          <w:bCs/>
          <w:sz w:val="22"/>
          <w:szCs w:val="22"/>
        </w:rPr>
        <w:t>Able to handle the pressure</w:t>
      </w:r>
      <w:r w:rsidR="002826F0">
        <w:rPr>
          <w:rFonts w:ascii="Calibri" w:hAnsi="Calibri" w:cs="Calibri"/>
          <w:bCs/>
          <w:sz w:val="22"/>
          <w:szCs w:val="22"/>
        </w:rPr>
        <w:t>.</w:t>
      </w:r>
    </w:p>
    <w:p w14:paraId="09F343BB" w14:textId="4EE4304D" w:rsidR="00301EB0" w:rsidRDefault="00301EB0" w:rsidP="005A6F87">
      <w:pPr>
        <w:rPr>
          <w:rFonts w:ascii="Calibri" w:hAnsi="Calibri" w:cs="Calibri"/>
          <w:bCs/>
          <w:sz w:val="22"/>
          <w:szCs w:val="22"/>
        </w:rPr>
      </w:pPr>
      <w:r>
        <w:rPr>
          <w:rFonts w:ascii="Calibri" w:hAnsi="Calibri" w:cs="Calibri"/>
          <w:bCs/>
          <w:sz w:val="22"/>
          <w:szCs w:val="22"/>
        </w:rPr>
        <w:t>Can work solo or as a team member equally well</w:t>
      </w:r>
      <w:r w:rsidR="000861C6">
        <w:rPr>
          <w:rFonts w:ascii="Calibri" w:hAnsi="Calibri" w:cs="Calibri"/>
          <w:bCs/>
          <w:sz w:val="22"/>
          <w:szCs w:val="22"/>
        </w:rPr>
        <w:t>.</w:t>
      </w:r>
    </w:p>
    <w:p w14:paraId="1245AF4C" w14:textId="7948857B" w:rsidR="00301EB0" w:rsidRDefault="00301EB0" w:rsidP="005A6F87">
      <w:pPr>
        <w:rPr>
          <w:rFonts w:ascii="Calibri" w:hAnsi="Calibri" w:cs="Calibri"/>
          <w:bCs/>
          <w:sz w:val="22"/>
          <w:szCs w:val="22"/>
        </w:rPr>
      </w:pPr>
      <w:r>
        <w:rPr>
          <w:rFonts w:ascii="Calibri" w:hAnsi="Calibri" w:cs="Calibri"/>
          <w:bCs/>
          <w:sz w:val="22"/>
          <w:szCs w:val="22"/>
        </w:rPr>
        <w:t>Organisational skill</w:t>
      </w:r>
      <w:r w:rsidR="00C3619D">
        <w:rPr>
          <w:rFonts w:ascii="Calibri" w:hAnsi="Calibri" w:cs="Calibri"/>
          <w:bCs/>
          <w:sz w:val="22"/>
          <w:szCs w:val="22"/>
        </w:rPr>
        <w:t>s.</w:t>
      </w:r>
    </w:p>
    <w:p w14:paraId="4A534D57" w14:textId="31144ED6" w:rsidR="00301EB0" w:rsidRDefault="00301EB0" w:rsidP="005A6F87">
      <w:pPr>
        <w:rPr>
          <w:rFonts w:ascii="Calibri" w:hAnsi="Calibri" w:cs="Calibri"/>
          <w:bCs/>
          <w:sz w:val="22"/>
          <w:szCs w:val="22"/>
        </w:rPr>
      </w:pPr>
      <w:r>
        <w:rPr>
          <w:rFonts w:ascii="Calibri" w:hAnsi="Calibri" w:cs="Calibri"/>
          <w:bCs/>
          <w:sz w:val="22"/>
          <w:szCs w:val="22"/>
        </w:rPr>
        <w:t>Related technical skills.</w:t>
      </w:r>
    </w:p>
    <w:p w14:paraId="49F9EEB2" w14:textId="7FF10739" w:rsidR="00301EB0" w:rsidRDefault="00301EB0" w:rsidP="005A6F87">
      <w:pPr>
        <w:rPr>
          <w:rFonts w:ascii="Calibri" w:hAnsi="Calibri" w:cs="Calibri"/>
          <w:bCs/>
          <w:sz w:val="22"/>
          <w:szCs w:val="22"/>
        </w:rPr>
      </w:pPr>
    </w:p>
    <w:p w14:paraId="6C3BCED9" w14:textId="1D557D2E" w:rsidR="00D52152" w:rsidRDefault="00D52152" w:rsidP="005A6F87">
      <w:pPr>
        <w:rPr>
          <w:rFonts w:ascii="Calibri" w:hAnsi="Calibri" w:cs="Calibri"/>
          <w:bCs/>
          <w:sz w:val="22"/>
          <w:szCs w:val="22"/>
        </w:rPr>
      </w:pPr>
      <w:r w:rsidRPr="00D52152">
        <w:rPr>
          <w:rFonts w:ascii="Calibri" w:hAnsi="Calibri" w:cs="Calibri"/>
          <w:b/>
          <w:bCs/>
          <w:sz w:val="22"/>
          <w:szCs w:val="22"/>
        </w:rPr>
        <w:t>@. Wn should dev’s implement configuration management procedure</w:t>
      </w:r>
      <w:r w:rsidR="00991021">
        <w:rPr>
          <w:rFonts w:ascii="Calibri" w:hAnsi="Calibri" w:cs="Calibri"/>
          <w:b/>
          <w:bCs/>
          <w:sz w:val="22"/>
          <w:szCs w:val="22"/>
        </w:rPr>
        <w:t>s</w:t>
      </w:r>
      <w:r>
        <w:rPr>
          <w:rFonts w:ascii="Calibri" w:hAnsi="Calibri" w:cs="Calibri"/>
          <w:bCs/>
          <w:sz w:val="22"/>
          <w:szCs w:val="22"/>
        </w:rPr>
        <w:t xml:space="preserve"> --- It should be done during the test planning</w:t>
      </w:r>
    </w:p>
    <w:p w14:paraId="2185370A" w14:textId="5317B6A1" w:rsidR="00301EB0" w:rsidRDefault="00301EB0" w:rsidP="005A6F87">
      <w:pPr>
        <w:rPr>
          <w:rFonts w:ascii="Calibri" w:hAnsi="Calibri" w:cs="Calibri"/>
          <w:bCs/>
          <w:sz w:val="22"/>
          <w:szCs w:val="22"/>
        </w:rPr>
      </w:pPr>
    </w:p>
    <w:p w14:paraId="4FC62FA1" w14:textId="166D20E8" w:rsidR="00A83F58" w:rsidRPr="00A83F58" w:rsidRDefault="00A83F58" w:rsidP="005A6F87">
      <w:pPr>
        <w:rPr>
          <w:rFonts w:ascii="Calibri" w:hAnsi="Calibri" w:cs="Calibri"/>
          <w:b/>
          <w:bCs/>
          <w:sz w:val="22"/>
          <w:szCs w:val="22"/>
        </w:rPr>
      </w:pPr>
      <w:r w:rsidRPr="00A83F58">
        <w:rPr>
          <w:rFonts w:ascii="Calibri" w:hAnsi="Calibri" w:cs="Calibri"/>
          <w:b/>
          <w:bCs/>
          <w:sz w:val="22"/>
          <w:szCs w:val="22"/>
        </w:rPr>
        <w:t>@. Critical Bug</w:t>
      </w:r>
    </w:p>
    <w:p w14:paraId="48D98C2A" w14:textId="77777777" w:rsidR="00A83F58" w:rsidRPr="00A83F58" w:rsidRDefault="00A83F58" w:rsidP="00046D9B">
      <w:pPr>
        <w:jc w:val="both"/>
        <w:rPr>
          <w:rFonts w:ascii="Calibri" w:hAnsi="Calibri" w:cs="Calibri"/>
          <w:bCs/>
          <w:sz w:val="22"/>
          <w:szCs w:val="22"/>
        </w:rPr>
      </w:pPr>
      <w:r w:rsidRPr="00A83F58">
        <w:rPr>
          <w:rFonts w:ascii="Calibri" w:hAnsi="Calibri" w:cs="Calibri"/>
          <w:bCs/>
          <w:sz w:val="22"/>
          <w:szCs w:val="22"/>
        </w:rPr>
        <w:t>A critical bug is a high-severity defect in software that causes major system failures or prevents the application from functioning correctly.</w:t>
      </w:r>
    </w:p>
    <w:p w14:paraId="5CE31061" w14:textId="406FB4B2" w:rsidR="00A83F58" w:rsidRPr="00A83F58" w:rsidRDefault="00A83F58" w:rsidP="00A83F58">
      <w:pPr>
        <w:rPr>
          <w:rFonts w:ascii="Calibri" w:hAnsi="Calibri" w:cs="Calibri"/>
          <w:bCs/>
          <w:sz w:val="22"/>
          <w:szCs w:val="22"/>
        </w:rPr>
      </w:pPr>
      <w:r w:rsidRPr="00A83F58">
        <w:rPr>
          <w:rFonts w:ascii="Calibri" w:hAnsi="Calibri" w:cs="Calibri"/>
          <w:bCs/>
          <w:sz w:val="22"/>
          <w:szCs w:val="22"/>
        </w:rPr>
        <w:t>Char</w:t>
      </w:r>
      <w:r w:rsidR="0063135F">
        <w:rPr>
          <w:rFonts w:ascii="Calibri" w:hAnsi="Calibri" w:cs="Calibri"/>
          <w:bCs/>
          <w:sz w:val="22"/>
          <w:szCs w:val="22"/>
        </w:rPr>
        <w:t>’</w:t>
      </w:r>
      <w:r w:rsidRPr="00A83F58">
        <w:rPr>
          <w:rFonts w:ascii="Calibri" w:hAnsi="Calibri" w:cs="Calibri"/>
          <w:bCs/>
          <w:sz w:val="22"/>
          <w:szCs w:val="22"/>
        </w:rPr>
        <w:t>s of a Critical Bug</w:t>
      </w:r>
      <w:r w:rsidR="00F022DF">
        <w:rPr>
          <w:rFonts w:ascii="Calibri" w:hAnsi="Calibri" w:cs="Calibri"/>
          <w:bCs/>
          <w:sz w:val="22"/>
          <w:szCs w:val="22"/>
        </w:rPr>
        <w:t xml:space="preserve"> (S1)</w:t>
      </w:r>
      <w:r w:rsidRPr="00A83F58">
        <w:rPr>
          <w:rFonts w:ascii="Calibri" w:hAnsi="Calibri" w:cs="Calibri"/>
          <w:bCs/>
          <w:sz w:val="22"/>
          <w:szCs w:val="22"/>
        </w:rPr>
        <w:t>:</w:t>
      </w:r>
    </w:p>
    <w:p w14:paraId="0DF85360" w14:textId="77777777" w:rsidR="00A83F58" w:rsidRPr="00A83F58" w:rsidRDefault="00A83F58" w:rsidP="0071061D">
      <w:pPr>
        <w:pStyle w:val="ListParagraph"/>
        <w:numPr>
          <w:ilvl w:val="0"/>
          <w:numId w:val="153"/>
        </w:numPr>
        <w:rPr>
          <w:rFonts w:ascii="Calibri" w:hAnsi="Calibri" w:cs="Calibri"/>
          <w:bCs/>
          <w:sz w:val="22"/>
          <w:szCs w:val="22"/>
        </w:rPr>
      </w:pPr>
      <w:r w:rsidRPr="00A83F58">
        <w:rPr>
          <w:rFonts w:ascii="Calibri" w:hAnsi="Calibri" w:cs="Calibri"/>
          <w:bCs/>
          <w:sz w:val="22"/>
          <w:szCs w:val="22"/>
        </w:rPr>
        <w:t>The application crashes, hangs, or stops responding.</w:t>
      </w:r>
    </w:p>
    <w:p w14:paraId="0AA34034" w14:textId="77777777" w:rsidR="00A83F58" w:rsidRPr="00A83F58" w:rsidRDefault="00A83F58" w:rsidP="0071061D">
      <w:pPr>
        <w:pStyle w:val="ListParagraph"/>
        <w:numPr>
          <w:ilvl w:val="0"/>
          <w:numId w:val="153"/>
        </w:numPr>
        <w:rPr>
          <w:rFonts w:ascii="Calibri" w:hAnsi="Calibri" w:cs="Calibri"/>
          <w:bCs/>
          <w:sz w:val="22"/>
          <w:szCs w:val="22"/>
        </w:rPr>
      </w:pPr>
      <w:r w:rsidRPr="00A83F58">
        <w:rPr>
          <w:rFonts w:ascii="Calibri" w:hAnsi="Calibri" w:cs="Calibri"/>
          <w:bCs/>
          <w:sz w:val="22"/>
          <w:szCs w:val="22"/>
        </w:rPr>
        <w:t>It causes data loss or corruption.</w:t>
      </w:r>
    </w:p>
    <w:p w14:paraId="33E2B274" w14:textId="77777777" w:rsidR="00A83F58" w:rsidRPr="00A83F58" w:rsidRDefault="00A83F58" w:rsidP="0071061D">
      <w:pPr>
        <w:pStyle w:val="ListParagraph"/>
        <w:numPr>
          <w:ilvl w:val="0"/>
          <w:numId w:val="153"/>
        </w:numPr>
        <w:rPr>
          <w:rFonts w:ascii="Calibri" w:hAnsi="Calibri" w:cs="Calibri"/>
          <w:bCs/>
          <w:sz w:val="22"/>
          <w:szCs w:val="22"/>
        </w:rPr>
      </w:pPr>
      <w:r w:rsidRPr="00A83F58">
        <w:rPr>
          <w:rFonts w:ascii="Calibri" w:hAnsi="Calibri" w:cs="Calibri"/>
          <w:bCs/>
          <w:sz w:val="22"/>
          <w:szCs w:val="22"/>
        </w:rPr>
        <w:t>It blocks the entire system or key business workflows.</w:t>
      </w:r>
    </w:p>
    <w:p w14:paraId="59CDA610" w14:textId="77777777" w:rsidR="00A83F58" w:rsidRPr="00A83F58" w:rsidRDefault="00A83F58" w:rsidP="0071061D">
      <w:pPr>
        <w:pStyle w:val="ListParagraph"/>
        <w:numPr>
          <w:ilvl w:val="0"/>
          <w:numId w:val="153"/>
        </w:numPr>
        <w:rPr>
          <w:rFonts w:ascii="Calibri" w:hAnsi="Calibri" w:cs="Calibri"/>
          <w:bCs/>
          <w:sz w:val="22"/>
          <w:szCs w:val="22"/>
        </w:rPr>
      </w:pPr>
      <w:r w:rsidRPr="00A83F58">
        <w:rPr>
          <w:rFonts w:ascii="Calibri" w:hAnsi="Calibri" w:cs="Calibri"/>
          <w:bCs/>
          <w:sz w:val="22"/>
          <w:szCs w:val="22"/>
        </w:rPr>
        <w:t>It affects many users or production environment.</w:t>
      </w:r>
    </w:p>
    <w:p w14:paraId="41689332" w14:textId="77777777" w:rsidR="00A83F58" w:rsidRPr="00A83F58" w:rsidRDefault="00A83F58" w:rsidP="00A83F58">
      <w:pPr>
        <w:rPr>
          <w:rFonts w:ascii="Calibri" w:hAnsi="Calibri" w:cs="Calibri"/>
          <w:bCs/>
          <w:sz w:val="22"/>
          <w:szCs w:val="22"/>
        </w:rPr>
      </w:pPr>
      <w:r w:rsidRPr="00A83F58">
        <w:rPr>
          <w:rFonts w:ascii="Calibri" w:hAnsi="Calibri" w:cs="Calibri"/>
          <w:bCs/>
          <w:sz w:val="22"/>
          <w:szCs w:val="22"/>
        </w:rPr>
        <w:t>Ex Scenarios:</w:t>
      </w:r>
    </w:p>
    <w:p w14:paraId="63E3C7C5" w14:textId="77777777" w:rsidR="00A83F58" w:rsidRPr="00A83F58" w:rsidRDefault="00A83F58" w:rsidP="0071061D">
      <w:pPr>
        <w:pStyle w:val="ListParagraph"/>
        <w:numPr>
          <w:ilvl w:val="0"/>
          <w:numId w:val="154"/>
        </w:numPr>
        <w:rPr>
          <w:rFonts w:ascii="Calibri" w:hAnsi="Calibri" w:cs="Calibri"/>
          <w:bCs/>
          <w:sz w:val="22"/>
          <w:szCs w:val="22"/>
        </w:rPr>
      </w:pPr>
      <w:r w:rsidRPr="00A83F58">
        <w:rPr>
          <w:rFonts w:ascii="Calibri" w:hAnsi="Calibri" w:cs="Calibri"/>
          <w:bCs/>
          <w:sz w:val="22"/>
          <w:szCs w:val="22"/>
        </w:rPr>
        <w:t>The login page crashes after entering valid credentials.</w:t>
      </w:r>
    </w:p>
    <w:p w14:paraId="3473ABE8" w14:textId="77777777" w:rsidR="00A83F58" w:rsidRPr="00A83F58" w:rsidRDefault="00A83F58" w:rsidP="0071061D">
      <w:pPr>
        <w:pStyle w:val="ListParagraph"/>
        <w:numPr>
          <w:ilvl w:val="0"/>
          <w:numId w:val="154"/>
        </w:numPr>
        <w:rPr>
          <w:rFonts w:ascii="Calibri" w:hAnsi="Calibri" w:cs="Calibri"/>
          <w:bCs/>
          <w:sz w:val="22"/>
          <w:szCs w:val="22"/>
        </w:rPr>
      </w:pPr>
      <w:r w:rsidRPr="00A83F58">
        <w:rPr>
          <w:rFonts w:ascii="Calibri" w:hAnsi="Calibri" w:cs="Calibri"/>
          <w:bCs/>
          <w:sz w:val="22"/>
          <w:szCs w:val="22"/>
        </w:rPr>
        <w:t>A payment is processed but the amount is deducted twice.</w:t>
      </w:r>
    </w:p>
    <w:p w14:paraId="5496A6DE" w14:textId="77777777" w:rsidR="00A83F58" w:rsidRPr="00A83F58" w:rsidRDefault="00A83F58" w:rsidP="0071061D">
      <w:pPr>
        <w:pStyle w:val="ListParagraph"/>
        <w:numPr>
          <w:ilvl w:val="0"/>
          <w:numId w:val="154"/>
        </w:numPr>
        <w:rPr>
          <w:rFonts w:ascii="Calibri" w:hAnsi="Calibri" w:cs="Calibri"/>
          <w:bCs/>
          <w:sz w:val="22"/>
          <w:szCs w:val="22"/>
        </w:rPr>
      </w:pPr>
      <w:r w:rsidRPr="00A83F58">
        <w:rPr>
          <w:rFonts w:ascii="Calibri" w:hAnsi="Calibri" w:cs="Calibri"/>
          <w:bCs/>
          <w:sz w:val="22"/>
          <w:szCs w:val="22"/>
        </w:rPr>
        <w:t>Saving a record causes the application to freeze or close unexpectedly.</w:t>
      </w:r>
    </w:p>
    <w:p w14:paraId="7394319B" w14:textId="328C6658" w:rsidR="00A83F58" w:rsidRPr="00A83F58" w:rsidRDefault="00A83F58" w:rsidP="0071061D">
      <w:pPr>
        <w:pStyle w:val="ListParagraph"/>
        <w:numPr>
          <w:ilvl w:val="0"/>
          <w:numId w:val="154"/>
        </w:numPr>
        <w:rPr>
          <w:rFonts w:ascii="Calibri" w:hAnsi="Calibri" w:cs="Calibri"/>
          <w:bCs/>
          <w:sz w:val="22"/>
          <w:szCs w:val="22"/>
        </w:rPr>
      </w:pPr>
      <w:r w:rsidRPr="00A83F58">
        <w:rPr>
          <w:rFonts w:ascii="Calibri" w:hAnsi="Calibri" w:cs="Calibri"/>
          <w:bCs/>
          <w:sz w:val="22"/>
          <w:szCs w:val="22"/>
        </w:rPr>
        <w:t>A production server goes down due to a software issue.</w:t>
      </w:r>
    </w:p>
    <w:p w14:paraId="0B48228D" w14:textId="6F5FF993" w:rsidR="00A83F58" w:rsidRDefault="00A83F58" w:rsidP="005A6F87">
      <w:pPr>
        <w:rPr>
          <w:rFonts w:ascii="Calibri" w:hAnsi="Calibri" w:cs="Calibri"/>
          <w:bCs/>
          <w:sz w:val="22"/>
          <w:szCs w:val="22"/>
        </w:rPr>
      </w:pPr>
    </w:p>
    <w:p w14:paraId="7F6A30E1" w14:textId="1586CA56" w:rsidR="00632D45" w:rsidRDefault="00632D45" w:rsidP="00FC3389">
      <w:pPr>
        <w:jc w:val="both"/>
        <w:rPr>
          <w:rFonts w:ascii="Calibri" w:hAnsi="Calibri" w:cs="Calibri"/>
          <w:bCs/>
          <w:sz w:val="22"/>
          <w:szCs w:val="22"/>
        </w:rPr>
      </w:pPr>
      <w:r w:rsidRPr="00632D45">
        <w:rPr>
          <w:rFonts w:ascii="Calibri" w:hAnsi="Calibri" w:cs="Calibri"/>
          <w:b/>
          <w:bCs/>
          <w:color w:val="FF0000"/>
          <w:sz w:val="22"/>
          <w:szCs w:val="22"/>
        </w:rPr>
        <w:t>N:</w:t>
      </w:r>
      <w:r>
        <w:rPr>
          <w:rFonts w:ascii="Calibri" w:hAnsi="Calibri" w:cs="Calibri"/>
          <w:bCs/>
          <w:sz w:val="22"/>
          <w:szCs w:val="22"/>
        </w:rPr>
        <w:t xml:space="preserve"> Code coverage is nothing but the quantity of code covered by the test scripts.</w:t>
      </w:r>
    </w:p>
    <w:p w14:paraId="6F0CF5CB" w14:textId="5F3E618F" w:rsidR="00255185" w:rsidRDefault="00255185" w:rsidP="00FC3389">
      <w:pPr>
        <w:jc w:val="both"/>
        <w:rPr>
          <w:rFonts w:ascii="Calibri" w:hAnsi="Calibri" w:cs="Calibri"/>
          <w:bCs/>
          <w:sz w:val="22"/>
          <w:szCs w:val="22"/>
        </w:rPr>
      </w:pPr>
    </w:p>
    <w:p w14:paraId="20AF7C9C" w14:textId="0F026959" w:rsidR="00255185" w:rsidRPr="005E70E6" w:rsidRDefault="005E70E6" w:rsidP="00FC3389">
      <w:pPr>
        <w:jc w:val="both"/>
        <w:rPr>
          <w:rFonts w:ascii="Calibri" w:hAnsi="Calibri" w:cs="Calibri"/>
          <w:b/>
          <w:bCs/>
          <w:sz w:val="22"/>
          <w:szCs w:val="22"/>
        </w:rPr>
      </w:pPr>
      <w:r w:rsidRPr="005E70E6">
        <w:rPr>
          <w:rFonts w:ascii="Calibri" w:hAnsi="Calibri" w:cs="Calibri"/>
          <w:b/>
          <w:bCs/>
          <w:sz w:val="22"/>
          <w:szCs w:val="22"/>
        </w:rPr>
        <w:t>@</w:t>
      </w:r>
      <w:r w:rsidR="00255185" w:rsidRPr="005E70E6">
        <w:rPr>
          <w:rFonts w:ascii="Calibri" w:hAnsi="Calibri" w:cs="Calibri"/>
          <w:b/>
          <w:bCs/>
          <w:sz w:val="22"/>
          <w:szCs w:val="22"/>
        </w:rPr>
        <w:t xml:space="preserve">. </w:t>
      </w:r>
      <w:r w:rsidRPr="005E70E6">
        <w:rPr>
          <w:rFonts w:ascii="Calibri" w:hAnsi="Calibri" w:cs="Calibri"/>
          <w:b/>
          <w:bCs/>
          <w:sz w:val="22"/>
          <w:szCs w:val="22"/>
        </w:rPr>
        <w:t>Wt is ur</w:t>
      </w:r>
      <w:r w:rsidR="00255185" w:rsidRPr="005E70E6">
        <w:rPr>
          <w:rFonts w:ascii="Calibri" w:hAnsi="Calibri" w:cs="Calibri"/>
          <w:b/>
          <w:bCs/>
          <w:sz w:val="22"/>
          <w:szCs w:val="22"/>
        </w:rPr>
        <w:t xml:space="preserve"> approach towards a severely buggy program? H </w:t>
      </w:r>
      <w:r w:rsidRPr="005E70E6">
        <w:rPr>
          <w:rFonts w:ascii="Calibri" w:hAnsi="Calibri" w:cs="Calibri"/>
          <w:b/>
          <w:bCs/>
          <w:sz w:val="22"/>
          <w:szCs w:val="22"/>
        </w:rPr>
        <w:t>to</w:t>
      </w:r>
      <w:r w:rsidR="00255185" w:rsidRPr="005E70E6">
        <w:rPr>
          <w:rFonts w:ascii="Calibri" w:hAnsi="Calibri" w:cs="Calibri"/>
          <w:b/>
          <w:bCs/>
          <w:sz w:val="22"/>
          <w:szCs w:val="22"/>
        </w:rPr>
        <w:t xml:space="preserve"> handle it</w:t>
      </w:r>
    </w:p>
    <w:p w14:paraId="77318BAE" w14:textId="4938BCCA" w:rsidR="00255185" w:rsidRDefault="00255185" w:rsidP="00FC3389">
      <w:pPr>
        <w:jc w:val="both"/>
        <w:rPr>
          <w:rFonts w:ascii="Calibri" w:hAnsi="Calibri" w:cs="Calibri"/>
          <w:bCs/>
          <w:sz w:val="22"/>
          <w:szCs w:val="22"/>
        </w:rPr>
      </w:pPr>
      <w:r w:rsidRPr="00255185">
        <w:rPr>
          <w:rFonts w:ascii="Calibri" w:hAnsi="Calibri" w:cs="Calibri"/>
          <w:bCs/>
          <w:sz w:val="22"/>
          <w:szCs w:val="22"/>
        </w:rPr>
        <w:t>In such cases, the best course of action is for testers to go through the process of reporting any flaws or blocking-type issues that arise, with an emphasis on critical bugs. Because this sort of crisis might result in serious issues such as insufficient unit or integration testing, poor design, wrong build or release methods, and so on, management should be contacted and given documentation as proof of the problem.</w:t>
      </w:r>
    </w:p>
    <w:p w14:paraId="7CE9B692" w14:textId="1AB8FC9B" w:rsidR="00632D45" w:rsidRDefault="00632D45" w:rsidP="00632D45">
      <w:pPr>
        <w:jc w:val="both"/>
        <w:rPr>
          <w:rFonts w:ascii="Calibri" w:hAnsi="Calibri" w:cs="Calibri"/>
          <w:bCs/>
          <w:sz w:val="22"/>
          <w:szCs w:val="22"/>
        </w:rPr>
      </w:pPr>
    </w:p>
    <w:p w14:paraId="08DE2033" w14:textId="2D94EA47" w:rsidR="00CD441C" w:rsidRPr="00EF4BDA" w:rsidRDefault="00CD441C" w:rsidP="00CD441C">
      <w:pPr>
        <w:jc w:val="both"/>
        <w:rPr>
          <w:rFonts w:ascii="Calibri" w:hAnsi="Calibri" w:cs="Calibri"/>
          <w:b/>
          <w:bCs/>
          <w:sz w:val="22"/>
          <w:szCs w:val="22"/>
        </w:rPr>
      </w:pPr>
      <w:r w:rsidRPr="00EF4BDA">
        <w:rPr>
          <w:rFonts w:ascii="Calibri" w:hAnsi="Calibri" w:cs="Calibri"/>
          <w:b/>
          <w:bCs/>
          <w:sz w:val="22"/>
          <w:szCs w:val="22"/>
        </w:rPr>
        <w:t>@. If an organization's growth is so rapid that standard testing procedures are no longer feasible? Wt should u do in such a situation</w:t>
      </w:r>
    </w:p>
    <w:p w14:paraId="4C8601E5" w14:textId="68BE6072" w:rsidR="00CD441C" w:rsidRPr="00CD441C" w:rsidRDefault="00CD441C" w:rsidP="00CD441C">
      <w:pPr>
        <w:jc w:val="both"/>
        <w:rPr>
          <w:rFonts w:ascii="Calibri" w:hAnsi="Calibri" w:cs="Calibri"/>
          <w:bCs/>
          <w:sz w:val="22"/>
          <w:szCs w:val="22"/>
        </w:rPr>
      </w:pPr>
      <w:r w:rsidRPr="00CD441C">
        <w:rPr>
          <w:rFonts w:ascii="Calibri" w:hAnsi="Calibri" w:cs="Calibri"/>
          <w:bCs/>
          <w:sz w:val="22"/>
          <w:szCs w:val="22"/>
        </w:rPr>
        <w:t>This is a very prevalent issue in the software industry, especially with the new technologies that are being used in product development. In this case, there is no simple answer; however, you could:</w:t>
      </w:r>
    </w:p>
    <w:p w14:paraId="4C037EF7" w14:textId="77777777" w:rsidR="00CD441C" w:rsidRPr="00CD441C" w:rsidRDefault="00CD441C" w:rsidP="00CD441C">
      <w:pPr>
        <w:jc w:val="both"/>
        <w:rPr>
          <w:rFonts w:ascii="Calibri" w:hAnsi="Calibri" w:cs="Calibri"/>
          <w:bCs/>
          <w:sz w:val="22"/>
          <w:szCs w:val="22"/>
        </w:rPr>
      </w:pPr>
      <w:r w:rsidRPr="00CD441C">
        <w:rPr>
          <w:rFonts w:ascii="Calibri" w:hAnsi="Calibri" w:cs="Calibri"/>
          <w:bCs/>
          <w:sz w:val="22"/>
          <w:szCs w:val="22"/>
        </w:rPr>
        <w:t>Hire people who are good at what they do.</w:t>
      </w:r>
    </w:p>
    <w:p w14:paraId="3D2A9C3A" w14:textId="77777777" w:rsidR="00CD441C" w:rsidRPr="00CD441C" w:rsidRDefault="00CD441C" w:rsidP="00CD441C">
      <w:pPr>
        <w:jc w:val="both"/>
        <w:rPr>
          <w:rFonts w:ascii="Calibri" w:hAnsi="Calibri" w:cs="Calibri"/>
          <w:bCs/>
          <w:sz w:val="22"/>
          <w:szCs w:val="22"/>
        </w:rPr>
      </w:pPr>
      <w:r w:rsidRPr="00CD441C">
        <w:rPr>
          <w:rFonts w:ascii="Calibri" w:hAnsi="Calibri" w:cs="Calibri"/>
          <w:bCs/>
          <w:sz w:val="22"/>
          <w:szCs w:val="22"/>
        </w:rPr>
        <w:t>Quality issues should be 'fiercely prioritised' by management, with a constant focus on the client.</w:t>
      </w:r>
    </w:p>
    <w:p w14:paraId="45BF76A3" w14:textId="6A86D3E5" w:rsidR="00CD441C" w:rsidRDefault="00CD441C" w:rsidP="00CD441C">
      <w:pPr>
        <w:jc w:val="both"/>
        <w:rPr>
          <w:rFonts w:ascii="Calibri" w:hAnsi="Calibri" w:cs="Calibri"/>
          <w:bCs/>
          <w:sz w:val="22"/>
          <w:szCs w:val="22"/>
        </w:rPr>
      </w:pPr>
      <w:r w:rsidRPr="00CD441C">
        <w:rPr>
          <w:rFonts w:ascii="Calibri" w:hAnsi="Calibri" w:cs="Calibri"/>
          <w:bCs/>
          <w:sz w:val="22"/>
          <w:szCs w:val="22"/>
        </w:rPr>
        <w:t>Everyone in the company should understand what the term "quality" implies to the end-user.</w:t>
      </w:r>
    </w:p>
    <w:p w14:paraId="096DE8A8" w14:textId="58833D69" w:rsidR="00632D45" w:rsidRDefault="00632D45" w:rsidP="00632D45">
      <w:pPr>
        <w:jc w:val="both"/>
        <w:rPr>
          <w:rFonts w:ascii="Calibri" w:hAnsi="Calibri" w:cs="Calibri"/>
          <w:bCs/>
          <w:sz w:val="22"/>
          <w:szCs w:val="22"/>
        </w:rPr>
      </w:pPr>
    </w:p>
    <w:p w14:paraId="644FC461" w14:textId="7E577A09" w:rsidR="00FC7B1E" w:rsidRPr="00EF4BDA" w:rsidRDefault="00FC7B1E" w:rsidP="00FC7B1E">
      <w:pPr>
        <w:jc w:val="both"/>
        <w:rPr>
          <w:rFonts w:ascii="Calibri" w:hAnsi="Calibri" w:cs="Calibri"/>
          <w:b/>
          <w:bCs/>
          <w:sz w:val="22"/>
          <w:szCs w:val="22"/>
        </w:rPr>
      </w:pPr>
      <w:r w:rsidRPr="00EF4BDA">
        <w:rPr>
          <w:rFonts w:ascii="Calibri" w:hAnsi="Calibri" w:cs="Calibri"/>
          <w:b/>
          <w:bCs/>
          <w:sz w:val="22"/>
          <w:szCs w:val="22"/>
        </w:rPr>
        <w:t>@. Wn can u say for sure that the code has met its specifications</w:t>
      </w:r>
    </w:p>
    <w:p w14:paraId="3DD7D0D1" w14:textId="5D29F47B" w:rsidR="00632D45" w:rsidRDefault="00FC7B1E" w:rsidP="00FC7B1E">
      <w:pPr>
        <w:jc w:val="both"/>
        <w:rPr>
          <w:rFonts w:ascii="Calibri" w:hAnsi="Calibri" w:cs="Calibri"/>
          <w:bCs/>
          <w:sz w:val="22"/>
          <w:szCs w:val="22"/>
        </w:rPr>
      </w:pPr>
      <w:r w:rsidRPr="00FC7B1E">
        <w:rPr>
          <w:rFonts w:ascii="Calibri" w:hAnsi="Calibri" w:cs="Calibri"/>
          <w:bCs/>
          <w:sz w:val="22"/>
          <w:szCs w:val="22"/>
        </w:rPr>
        <w:t>Most businesses have coding "standards" that all developers are expected to follow, but everyone has their own opinion on what is best, as well as how many regulations are too many or too few. There are many methods available, such as a traceability matrix, to guarantee that requirements are linked to test cases. And when all of the test cases pass, that means the code satisfies the requirement.</w:t>
      </w:r>
    </w:p>
    <w:p w14:paraId="28D88919" w14:textId="640C91BD" w:rsidR="00632D45" w:rsidRDefault="00632D45" w:rsidP="005A6F87">
      <w:pPr>
        <w:rPr>
          <w:rFonts w:ascii="Calibri" w:hAnsi="Calibri" w:cs="Calibri"/>
          <w:bCs/>
          <w:sz w:val="22"/>
          <w:szCs w:val="22"/>
        </w:rPr>
      </w:pPr>
    </w:p>
    <w:p w14:paraId="7DC9EAE7" w14:textId="1F78A07F" w:rsidR="00835144" w:rsidRPr="00835144" w:rsidRDefault="00835144" w:rsidP="00835144">
      <w:pPr>
        <w:rPr>
          <w:rFonts w:ascii="Calibri" w:hAnsi="Calibri" w:cs="Calibri"/>
          <w:b/>
          <w:bCs/>
          <w:sz w:val="22"/>
          <w:szCs w:val="22"/>
        </w:rPr>
      </w:pPr>
      <w:r w:rsidRPr="00835144">
        <w:rPr>
          <w:rFonts w:ascii="Calibri" w:hAnsi="Calibri" w:cs="Calibri"/>
          <w:b/>
          <w:bCs/>
          <w:sz w:val="22"/>
          <w:szCs w:val="22"/>
        </w:rPr>
        <w:t>@. UI/UX Testing vs API Testing</w:t>
      </w:r>
    </w:p>
    <w:p w14:paraId="4645AC09" w14:textId="22ABC56E" w:rsidR="00835144" w:rsidRPr="00835144" w:rsidRDefault="00835144" w:rsidP="00835144">
      <w:pPr>
        <w:rPr>
          <w:rFonts w:ascii="Calibri" w:hAnsi="Calibri" w:cs="Calibri"/>
          <w:bCs/>
          <w:sz w:val="22"/>
          <w:szCs w:val="22"/>
        </w:rPr>
      </w:pPr>
      <w:r w:rsidRPr="009C4A05">
        <w:rPr>
          <w:rFonts w:ascii="Calibri" w:hAnsi="Calibri" w:cs="Calibri"/>
          <w:b/>
          <w:bCs/>
          <w:sz w:val="22"/>
          <w:szCs w:val="22"/>
        </w:rPr>
        <w:t>UI/UX Testing:</w:t>
      </w:r>
      <w:r w:rsidRPr="00835144">
        <w:rPr>
          <w:rFonts w:ascii="Calibri" w:hAnsi="Calibri" w:cs="Calibri"/>
          <w:bCs/>
          <w:sz w:val="22"/>
          <w:szCs w:val="22"/>
        </w:rPr>
        <w:t xml:space="preserve"> Testing the User Interface and User Experience of an application.</w:t>
      </w:r>
      <w:r w:rsidR="004A530F">
        <w:rPr>
          <w:rFonts w:ascii="Calibri" w:hAnsi="Calibri" w:cs="Calibri"/>
          <w:bCs/>
          <w:sz w:val="22"/>
          <w:szCs w:val="22"/>
        </w:rPr>
        <w:t xml:space="preserve"> </w:t>
      </w:r>
      <w:r w:rsidRPr="00835144">
        <w:rPr>
          <w:rFonts w:ascii="Calibri" w:hAnsi="Calibri" w:cs="Calibri"/>
          <w:bCs/>
          <w:sz w:val="22"/>
          <w:szCs w:val="22"/>
        </w:rPr>
        <w:t>Here will validate</w:t>
      </w:r>
      <w:r w:rsidR="004A530F">
        <w:rPr>
          <w:rFonts w:ascii="Calibri" w:hAnsi="Calibri" w:cs="Calibri"/>
          <w:bCs/>
          <w:sz w:val="22"/>
          <w:szCs w:val="22"/>
        </w:rPr>
        <w:t>.</w:t>
      </w:r>
    </w:p>
    <w:p w14:paraId="79E5A284" w14:textId="77777777" w:rsidR="00835144" w:rsidRPr="009C4A05" w:rsidRDefault="00835144" w:rsidP="0071061D">
      <w:pPr>
        <w:pStyle w:val="ListParagraph"/>
        <w:numPr>
          <w:ilvl w:val="0"/>
          <w:numId w:val="169"/>
        </w:numPr>
        <w:rPr>
          <w:rFonts w:ascii="Calibri" w:hAnsi="Calibri" w:cs="Calibri"/>
          <w:bCs/>
          <w:sz w:val="22"/>
          <w:szCs w:val="22"/>
        </w:rPr>
      </w:pPr>
      <w:r w:rsidRPr="009C4A05">
        <w:rPr>
          <w:rFonts w:ascii="Calibri" w:hAnsi="Calibri" w:cs="Calibri"/>
          <w:bCs/>
          <w:sz w:val="22"/>
          <w:szCs w:val="22"/>
        </w:rPr>
        <w:t>Visual elements (buttons, menus, forms)</w:t>
      </w:r>
    </w:p>
    <w:p w14:paraId="7998AC91" w14:textId="77777777" w:rsidR="00835144" w:rsidRPr="009C4A05" w:rsidRDefault="00835144" w:rsidP="0071061D">
      <w:pPr>
        <w:pStyle w:val="ListParagraph"/>
        <w:numPr>
          <w:ilvl w:val="0"/>
          <w:numId w:val="169"/>
        </w:numPr>
        <w:rPr>
          <w:rFonts w:ascii="Calibri" w:hAnsi="Calibri" w:cs="Calibri"/>
          <w:bCs/>
          <w:sz w:val="22"/>
          <w:szCs w:val="22"/>
        </w:rPr>
      </w:pPr>
      <w:r w:rsidRPr="009C4A05">
        <w:rPr>
          <w:rFonts w:ascii="Calibri" w:hAnsi="Calibri" w:cs="Calibri"/>
          <w:bCs/>
          <w:sz w:val="22"/>
          <w:szCs w:val="22"/>
        </w:rPr>
        <w:t>Layout, colors, styles</w:t>
      </w:r>
    </w:p>
    <w:p w14:paraId="71213860" w14:textId="77777777" w:rsidR="00835144" w:rsidRPr="009C4A05" w:rsidRDefault="00835144" w:rsidP="0071061D">
      <w:pPr>
        <w:pStyle w:val="ListParagraph"/>
        <w:numPr>
          <w:ilvl w:val="0"/>
          <w:numId w:val="169"/>
        </w:numPr>
        <w:rPr>
          <w:rFonts w:ascii="Calibri" w:hAnsi="Calibri" w:cs="Calibri"/>
          <w:bCs/>
          <w:sz w:val="22"/>
          <w:szCs w:val="22"/>
        </w:rPr>
      </w:pPr>
      <w:r w:rsidRPr="009C4A05">
        <w:rPr>
          <w:rFonts w:ascii="Calibri" w:hAnsi="Calibri" w:cs="Calibri"/>
          <w:bCs/>
          <w:sz w:val="22"/>
          <w:szCs w:val="22"/>
        </w:rPr>
        <w:t>Navigation flow</w:t>
      </w:r>
    </w:p>
    <w:p w14:paraId="227CA4E7" w14:textId="77777777" w:rsidR="00835144" w:rsidRPr="009C4A05" w:rsidRDefault="00835144" w:rsidP="0071061D">
      <w:pPr>
        <w:pStyle w:val="ListParagraph"/>
        <w:numPr>
          <w:ilvl w:val="0"/>
          <w:numId w:val="169"/>
        </w:numPr>
        <w:rPr>
          <w:rFonts w:ascii="Calibri" w:hAnsi="Calibri" w:cs="Calibri"/>
          <w:bCs/>
          <w:sz w:val="22"/>
          <w:szCs w:val="22"/>
        </w:rPr>
      </w:pPr>
      <w:r w:rsidRPr="009C4A05">
        <w:rPr>
          <w:rFonts w:ascii="Calibri" w:hAnsi="Calibri" w:cs="Calibri"/>
          <w:bCs/>
          <w:sz w:val="22"/>
          <w:szCs w:val="22"/>
        </w:rPr>
        <w:t>User interactions (clicks, drag, input)</w:t>
      </w:r>
    </w:p>
    <w:p w14:paraId="22CEE64C" w14:textId="77777777" w:rsidR="00835144" w:rsidRPr="009C4A05" w:rsidRDefault="00835144" w:rsidP="0071061D">
      <w:pPr>
        <w:pStyle w:val="ListParagraph"/>
        <w:numPr>
          <w:ilvl w:val="0"/>
          <w:numId w:val="169"/>
        </w:numPr>
        <w:rPr>
          <w:rFonts w:ascii="Calibri" w:hAnsi="Calibri" w:cs="Calibri"/>
          <w:bCs/>
          <w:sz w:val="22"/>
          <w:szCs w:val="22"/>
        </w:rPr>
      </w:pPr>
      <w:r w:rsidRPr="009C4A05">
        <w:rPr>
          <w:rFonts w:ascii="Calibri" w:hAnsi="Calibri" w:cs="Calibri"/>
          <w:bCs/>
          <w:sz w:val="22"/>
          <w:szCs w:val="22"/>
        </w:rPr>
        <w:lastRenderedPageBreak/>
        <w:t>Responsiveness (mobile/desktop)</w:t>
      </w:r>
    </w:p>
    <w:p w14:paraId="7665A3CF" w14:textId="77777777" w:rsidR="00835144" w:rsidRPr="009C4A05" w:rsidRDefault="00835144" w:rsidP="0071061D">
      <w:pPr>
        <w:pStyle w:val="ListParagraph"/>
        <w:numPr>
          <w:ilvl w:val="0"/>
          <w:numId w:val="169"/>
        </w:numPr>
        <w:rPr>
          <w:rFonts w:ascii="Calibri" w:hAnsi="Calibri" w:cs="Calibri"/>
          <w:bCs/>
          <w:sz w:val="22"/>
          <w:szCs w:val="22"/>
        </w:rPr>
      </w:pPr>
      <w:r w:rsidRPr="009C4A05">
        <w:rPr>
          <w:rFonts w:ascii="Calibri" w:hAnsi="Calibri" w:cs="Calibri"/>
          <w:bCs/>
          <w:sz w:val="22"/>
          <w:szCs w:val="22"/>
        </w:rPr>
        <w:t>Error messages &amp; usability</w:t>
      </w:r>
    </w:p>
    <w:p w14:paraId="344A30DD" w14:textId="77777777" w:rsidR="00835144" w:rsidRPr="009C4A05" w:rsidRDefault="00835144" w:rsidP="0071061D">
      <w:pPr>
        <w:pStyle w:val="ListParagraph"/>
        <w:numPr>
          <w:ilvl w:val="0"/>
          <w:numId w:val="169"/>
        </w:numPr>
        <w:rPr>
          <w:rFonts w:ascii="Calibri" w:hAnsi="Calibri" w:cs="Calibri"/>
          <w:bCs/>
          <w:sz w:val="22"/>
          <w:szCs w:val="22"/>
        </w:rPr>
      </w:pPr>
      <w:r w:rsidRPr="009C4A05">
        <w:rPr>
          <w:rFonts w:ascii="Calibri" w:hAnsi="Calibri" w:cs="Calibri"/>
          <w:bCs/>
          <w:sz w:val="22"/>
          <w:szCs w:val="22"/>
        </w:rPr>
        <w:t>Accessibility (keyboard, screen reader)</w:t>
      </w:r>
    </w:p>
    <w:p w14:paraId="70363173" w14:textId="10C5A9AF" w:rsidR="00835144" w:rsidRPr="00835144" w:rsidRDefault="00835144" w:rsidP="00835144">
      <w:pPr>
        <w:rPr>
          <w:rFonts w:ascii="Calibri" w:hAnsi="Calibri" w:cs="Calibri"/>
          <w:bCs/>
          <w:sz w:val="22"/>
          <w:szCs w:val="22"/>
        </w:rPr>
      </w:pPr>
      <w:r w:rsidRPr="00CE206F">
        <w:rPr>
          <w:rFonts w:ascii="Calibri" w:hAnsi="Calibri" w:cs="Calibri"/>
          <w:b/>
          <w:bCs/>
          <w:sz w:val="22"/>
          <w:szCs w:val="22"/>
        </w:rPr>
        <w:t>Tools:</w:t>
      </w:r>
      <w:r w:rsidR="00CE206F">
        <w:rPr>
          <w:rFonts w:ascii="Calibri" w:hAnsi="Calibri" w:cs="Calibri"/>
          <w:bCs/>
          <w:sz w:val="22"/>
          <w:szCs w:val="22"/>
        </w:rPr>
        <w:t xml:space="preserve"> </w:t>
      </w:r>
      <w:r w:rsidRPr="00835144">
        <w:rPr>
          <w:rFonts w:ascii="Calibri" w:hAnsi="Calibri" w:cs="Calibri"/>
          <w:bCs/>
          <w:sz w:val="22"/>
          <w:szCs w:val="22"/>
        </w:rPr>
        <w:t>Selenium / Playwright, Cypress, Appium, UFT, Browser DevTools</w:t>
      </w:r>
    </w:p>
    <w:p w14:paraId="6A140C46" w14:textId="77777777" w:rsidR="00835144" w:rsidRPr="00835144" w:rsidRDefault="00835144" w:rsidP="00835144">
      <w:pPr>
        <w:rPr>
          <w:rFonts w:ascii="Calibri" w:hAnsi="Calibri" w:cs="Calibri"/>
          <w:bCs/>
          <w:sz w:val="22"/>
          <w:szCs w:val="22"/>
        </w:rPr>
      </w:pPr>
      <w:r w:rsidRPr="00CE206F">
        <w:rPr>
          <w:rFonts w:ascii="Calibri" w:hAnsi="Calibri" w:cs="Calibri"/>
          <w:b/>
          <w:bCs/>
          <w:sz w:val="22"/>
          <w:szCs w:val="22"/>
        </w:rPr>
        <w:t>Who uses it:</w:t>
      </w:r>
      <w:r w:rsidRPr="00835144">
        <w:rPr>
          <w:rFonts w:ascii="Calibri" w:hAnsi="Calibri" w:cs="Calibri"/>
          <w:bCs/>
          <w:sz w:val="22"/>
          <w:szCs w:val="22"/>
        </w:rPr>
        <w:t xml:space="preserve"> QA testers, UI/UX designers, Frontend developers</w:t>
      </w:r>
    </w:p>
    <w:p w14:paraId="1E27D13E" w14:textId="77777777" w:rsidR="00835144" w:rsidRPr="00835144" w:rsidRDefault="00835144" w:rsidP="00835144">
      <w:pPr>
        <w:rPr>
          <w:rFonts w:ascii="Calibri" w:hAnsi="Calibri" w:cs="Calibri"/>
          <w:bCs/>
          <w:sz w:val="22"/>
          <w:szCs w:val="22"/>
        </w:rPr>
      </w:pPr>
      <w:r w:rsidRPr="00CE206F">
        <w:rPr>
          <w:rFonts w:ascii="Calibri" w:hAnsi="Calibri" w:cs="Calibri"/>
          <w:b/>
          <w:bCs/>
          <w:sz w:val="22"/>
          <w:szCs w:val="22"/>
        </w:rPr>
        <w:t>What level:</w:t>
      </w:r>
      <w:r w:rsidRPr="00835144">
        <w:rPr>
          <w:rFonts w:ascii="Calibri" w:hAnsi="Calibri" w:cs="Calibri"/>
          <w:bCs/>
          <w:sz w:val="22"/>
          <w:szCs w:val="22"/>
        </w:rPr>
        <w:t xml:space="preserve"> Front-end testing (presentation layer)</w:t>
      </w:r>
    </w:p>
    <w:p w14:paraId="1651D080" w14:textId="37F5D83F" w:rsidR="00835144" w:rsidRPr="00835144" w:rsidRDefault="00835144" w:rsidP="00835144">
      <w:pPr>
        <w:rPr>
          <w:rFonts w:ascii="Calibri" w:hAnsi="Calibri" w:cs="Calibri"/>
          <w:bCs/>
          <w:sz w:val="22"/>
          <w:szCs w:val="22"/>
        </w:rPr>
      </w:pPr>
      <w:r w:rsidRPr="00CE206F">
        <w:rPr>
          <w:rFonts w:ascii="Calibri" w:hAnsi="Calibri" w:cs="Calibri"/>
          <w:b/>
          <w:bCs/>
          <w:sz w:val="22"/>
          <w:szCs w:val="22"/>
        </w:rPr>
        <w:t>Adv:</w:t>
      </w:r>
      <w:r w:rsidR="00557F3E">
        <w:rPr>
          <w:rFonts w:ascii="Calibri" w:hAnsi="Calibri" w:cs="Calibri"/>
          <w:b/>
          <w:bCs/>
          <w:sz w:val="22"/>
          <w:szCs w:val="22"/>
        </w:rPr>
        <w:t xml:space="preserve"> </w:t>
      </w:r>
      <w:r w:rsidRPr="00835144">
        <w:rPr>
          <w:rFonts w:ascii="Calibri" w:hAnsi="Calibri" w:cs="Calibri"/>
          <w:bCs/>
          <w:sz w:val="22"/>
          <w:szCs w:val="22"/>
        </w:rPr>
        <w:t>Verifies real user experience</w:t>
      </w:r>
      <w:r w:rsidR="00557F3E">
        <w:rPr>
          <w:rFonts w:ascii="Calibri" w:hAnsi="Calibri" w:cs="Calibri"/>
          <w:bCs/>
          <w:sz w:val="22"/>
          <w:szCs w:val="22"/>
        </w:rPr>
        <w:t xml:space="preserve">, </w:t>
      </w:r>
      <w:r w:rsidRPr="00835144">
        <w:rPr>
          <w:rFonts w:ascii="Calibri" w:hAnsi="Calibri" w:cs="Calibri"/>
          <w:bCs/>
          <w:sz w:val="22"/>
          <w:szCs w:val="22"/>
        </w:rPr>
        <w:t>Ensures UI elements behave correctly</w:t>
      </w:r>
      <w:r w:rsidR="00557F3E">
        <w:rPr>
          <w:rFonts w:ascii="Calibri" w:hAnsi="Calibri" w:cs="Calibri"/>
          <w:bCs/>
          <w:sz w:val="22"/>
          <w:szCs w:val="22"/>
        </w:rPr>
        <w:t xml:space="preserve">, </w:t>
      </w:r>
      <w:r w:rsidRPr="00835144">
        <w:rPr>
          <w:rFonts w:ascii="Calibri" w:hAnsi="Calibri" w:cs="Calibri"/>
          <w:bCs/>
          <w:sz w:val="22"/>
          <w:szCs w:val="22"/>
        </w:rPr>
        <w:t>Finds visual/UI defects</w:t>
      </w:r>
    </w:p>
    <w:p w14:paraId="51ED27F8" w14:textId="23F84151" w:rsidR="00835144" w:rsidRPr="00835144" w:rsidRDefault="00835144" w:rsidP="00A74F98">
      <w:pPr>
        <w:jc w:val="both"/>
        <w:rPr>
          <w:rFonts w:ascii="Calibri" w:hAnsi="Calibri" w:cs="Calibri"/>
          <w:bCs/>
          <w:sz w:val="22"/>
          <w:szCs w:val="22"/>
        </w:rPr>
      </w:pPr>
      <w:r w:rsidRPr="00557F3E">
        <w:rPr>
          <w:rFonts w:ascii="Calibri" w:hAnsi="Calibri" w:cs="Calibri"/>
          <w:b/>
          <w:bCs/>
          <w:sz w:val="22"/>
          <w:szCs w:val="22"/>
        </w:rPr>
        <w:t>API Testing:</w:t>
      </w:r>
      <w:r w:rsidRPr="00835144">
        <w:rPr>
          <w:rFonts w:ascii="Calibri" w:hAnsi="Calibri" w:cs="Calibri"/>
          <w:bCs/>
          <w:sz w:val="22"/>
          <w:szCs w:val="22"/>
        </w:rPr>
        <w:t xml:space="preserve"> Testing the </w:t>
      </w:r>
      <w:r w:rsidR="00A74F98">
        <w:rPr>
          <w:rFonts w:ascii="Calibri" w:hAnsi="Calibri" w:cs="Calibri"/>
          <w:bCs/>
          <w:sz w:val="22"/>
          <w:szCs w:val="22"/>
        </w:rPr>
        <w:t>appln</w:t>
      </w:r>
      <w:r w:rsidRPr="00835144">
        <w:rPr>
          <w:rFonts w:ascii="Calibri" w:hAnsi="Calibri" w:cs="Calibri"/>
          <w:bCs/>
          <w:sz w:val="22"/>
          <w:szCs w:val="22"/>
        </w:rPr>
        <w:t xml:space="preserve"> Programming Interface</w:t>
      </w:r>
      <w:r w:rsidR="00A74F98">
        <w:rPr>
          <w:rFonts w:ascii="Calibri" w:hAnsi="Calibri" w:cs="Calibri"/>
          <w:bCs/>
          <w:sz w:val="22"/>
          <w:szCs w:val="22"/>
        </w:rPr>
        <w:t xml:space="preserve"> - </w:t>
      </w:r>
      <w:r w:rsidRPr="00835144">
        <w:rPr>
          <w:rFonts w:ascii="Calibri" w:hAnsi="Calibri" w:cs="Calibri"/>
          <w:bCs/>
          <w:sz w:val="22"/>
          <w:szCs w:val="22"/>
        </w:rPr>
        <w:t>the backend services without using the UI.</w:t>
      </w:r>
      <w:r w:rsidR="00A74F98">
        <w:rPr>
          <w:rFonts w:ascii="Calibri" w:hAnsi="Calibri" w:cs="Calibri"/>
          <w:bCs/>
          <w:sz w:val="22"/>
          <w:szCs w:val="22"/>
        </w:rPr>
        <w:t xml:space="preserve"> Here will</w:t>
      </w:r>
      <w:r w:rsidRPr="00835144">
        <w:rPr>
          <w:rFonts w:ascii="Calibri" w:hAnsi="Calibri" w:cs="Calibri"/>
          <w:bCs/>
          <w:sz w:val="22"/>
          <w:szCs w:val="22"/>
        </w:rPr>
        <w:t xml:space="preserve"> </w:t>
      </w:r>
      <w:r w:rsidR="00A74F98">
        <w:rPr>
          <w:rFonts w:ascii="Calibri" w:hAnsi="Calibri" w:cs="Calibri"/>
          <w:bCs/>
          <w:sz w:val="22"/>
          <w:szCs w:val="22"/>
        </w:rPr>
        <w:t>v</w:t>
      </w:r>
      <w:r w:rsidRPr="00835144">
        <w:rPr>
          <w:rFonts w:ascii="Calibri" w:hAnsi="Calibri" w:cs="Calibri"/>
          <w:bCs/>
          <w:sz w:val="22"/>
          <w:szCs w:val="22"/>
        </w:rPr>
        <w:t>alidated:</w:t>
      </w:r>
    </w:p>
    <w:p w14:paraId="122335AE" w14:textId="77777777" w:rsidR="00835144" w:rsidRPr="007E3FA8" w:rsidRDefault="00835144" w:rsidP="0071061D">
      <w:pPr>
        <w:pStyle w:val="ListParagraph"/>
        <w:numPr>
          <w:ilvl w:val="0"/>
          <w:numId w:val="170"/>
        </w:numPr>
        <w:rPr>
          <w:rFonts w:ascii="Calibri" w:hAnsi="Calibri" w:cs="Calibri"/>
          <w:bCs/>
          <w:sz w:val="22"/>
          <w:szCs w:val="22"/>
        </w:rPr>
      </w:pPr>
      <w:r w:rsidRPr="007E3FA8">
        <w:rPr>
          <w:rFonts w:ascii="Calibri" w:hAnsi="Calibri" w:cs="Calibri"/>
          <w:bCs/>
          <w:sz w:val="22"/>
          <w:szCs w:val="22"/>
        </w:rPr>
        <w:t>Functionality</w:t>
      </w:r>
    </w:p>
    <w:p w14:paraId="6BCF0CDB" w14:textId="77777777" w:rsidR="00835144" w:rsidRPr="007E3FA8" w:rsidRDefault="00835144" w:rsidP="0071061D">
      <w:pPr>
        <w:pStyle w:val="ListParagraph"/>
        <w:numPr>
          <w:ilvl w:val="0"/>
          <w:numId w:val="170"/>
        </w:numPr>
        <w:rPr>
          <w:rFonts w:ascii="Calibri" w:hAnsi="Calibri" w:cs="Calibri"/>
          <w:bCs/>
          <w:sz w:val="22"/>
          <w:szCs w:val="22"/>
        </w:rPr>
      </w:pPr>
      <w:r w:rsidRPr="007E3FA8">
        <w:rPr>
          <w:rFonts w:ascii="Calibri" w:hAnsi="Calibri" w:cs="Calibri"/>
          <w:bCs/>
          <w:sz w:val="22"/>
          <w:szCs w:val="22"/>
        </w:rPr>
        <w:t>Business logic</w:t>
      </w:r>
    </w:p>
    <w:p w14:paraId="012D13B1" w14:textId="77777777" w:rsidR="00835144" w:rsidRPr="007E3FA8" w:rsidRDefault="00835144" w:rsidP="0071061D">
      <w:pPr>
        <w:pStyle w:val="ListParagraph"/>
        <w:numPr>
          <w:ilvl w:val="0"/>
          <w:numId w:val="170"/>
        </w:numPr>
        <w:rPr>
          <w:rFonts w:ascii="Calibri" w:hAnsi="Calibri" w:cs="Calibri"/>
          <w:bCs/>
          <w:sz w:val="22"/>
          <w:szCs w:val="22"/>
        </w:rPr>
      </w:pPr>
      <w:r w:rsidRPr="007E3FA8">
        <w:rPr>
          <w:rFonts w:ascii="Calibri" w:hAnsi="Calibri" w:cs="Calibri"/>
          <w:bCs/>
          <w:sz w:val="22"/>
          <w:szCs w:val="22"/>
        </w:rPr>
        <w:t>Data validation</w:t>
      </w:r>
    </w:p>
    <w:p w14:paraId="39591098" w14:textId="77777777" w:rsidR="00835144" w:rsidRPr="007E3FA8" w:rsidRDefault="00835144" w:rsidP="0071061D">
      <w:pPr>
        <w:pStyle w:val="ListParagraph"/>
        <w:numPr>
          <w:ilvl w:val="0"/>
          <w:numId w:val="170"/>
        </w:numPr>
        <w:rPr>
          <w:rFonts w:ascii="Calibri" w:hAnsi="Calibri" w:cs="Calibri"/>
          <w:bCs/>
          <w:sz w:val="22"/>
          <w:szCs w:val="22"/>
        </w:rPr>
      </w:pPr>
      <w:r w:rsidRPr="007E3FA8">
        <w:rPr>
          <w:rFonts w:ascii="Calibri" w:hAnsi="Calibri" w:cs="Calibri"/>
          <w:bCs/>
          <w:sz w:val="22"/>
          <w:szCs w:val="22"/>
        </w:rPr>
        <w:t>Authentication/Authorization</w:t>
      </w:r>
    </w:p>
    <w:p w14:paraId="28DE5FE7" w14:textId="77777777" w:rsidR="00835144" w:rsidRPr="007E3FA8" w:rsidRDefault="00835144" w:rsidP="0071061D">
      <w:pPr>
        <w:pStyle w:val="ListParagraph"/>
        <w:numPr>
          <w:ilvl w:val="0"/>
          <w:numId w:val="170"/>
        </w:numPr>
        <w:rPr>
          <w:rFonts w:ascii="Calibri" w:hAnsi="Calibri" w:cs="Calibri"/>
          <w:bCs/>
          <w:sz w:val="22"/>
          <w:szCs w:val="22"/>
        </w:rPr>
      </w:pPr>
      <w:r w:rsidRPr="007E3FA8">
        <w:rPr>
          <w:rFonts w:ascii="Calibri" w:hAnsi="Calibri" w:cs="Calibri"/>
          <w:bCs/>
          <w:sz w:val="22"/>
          <w:szCs w:val="22"/>
        </w:rPr>
        <w:t>Response codes</w:t>
      </w:r>
    </w:p>
    <w:p w14:paraId="7611E733" w14:textId="77777777" w:rsidR="00835144" w:rsidRPr="007E3FA8" w:rsidRDefault="00835144" w:rsidP="0071061D">
      <w:pPr>
        <w:pStyle w:val="ListParagraph"/>
        <w:numPr>
          <w:ilvl w:val="0"/>
          <w:numId w:val="170"/>
        </w:numPr>
        <w:rPr>
          <w:rFonts w:ascii="Calibri" w:hAnsi="Calibri" w:cs="Calibri"/>
          <w:bCs/>
          <w:sz w:val="22"/>
          <w:szCs w:val="22"/>
        </w:rPr>
      </w:pPr>
      <w:r w:rsidRPr="007E3FA8">
        <w:rPr>
          <w:rFonts w:ascii="Calibri" w:hAnsi="Calibri" w:cs="Calibri"/>
          <w:bCs/>
          <w:sz w:val="22"/>
          <w:szCs w:val="22"/>
        </w:rPr>
        <w:t>Response time &amp; performance</w:t>
      </w:r>
    </w:p>
    <w:p w14:paraId="27DF77E7" w14:textId="77777777" w:rsidR="00835144" w:rsidRPr="007E3FA8" w:rsidRDefault="00835144" w:rsidP="0071061D">
      <w:pPr>
        <w:pStyle w:val="ListParagraph"/>
        <w:numPr>
          <w:ilvl w:val="0"/>
          <w:numId w:val="170"/>
        </w:numPr>
        <w:rPr>
          <w:rFonts w:ascii="Calibri" w:hAnsi="Calibri" w:cs="Calibri"/>
          <w:bCs/>
          <w:sz w:val="22"/>
          <w:szCs w:val="22"/>
        </w:rPr>
      </w:pPr>
      <w:r w:rsidRPr="007E3FA8">
        <w:rPr>
          <w:rFonts w:ascii="Calibri" w:hAnsi="Calibri" w:cs="Calibri"/>
          <w:bCs/>
          <w:sz w:val="22"/>
          <w:szCs w:val="22"/>
        </w:rPr>
        <w:t>Error handling</w:t>
      </w:r>
    </w:p>
    <w:p w14:paraId="4307B3CE" w14:textId="77777777" w:rsidR="00835144" w:rsidRPr="00835144" w:rsidRDefault="00835144" w:rsidP="00835144">
      <w:pPr>
        <w:rPr>
          <w:rFonts w:ascii="Calibri" w:hAnsi="Calibri" w:cs="Calibri"/>
          <w:bCs/>
          <w:sz w:val="22"/>
          <w:szCs w:val="22"/>
        </w:rPr>
      </w:pPr>
      <w:r w:rsidRPr="007E3FA8">
        <w:rPr>
          <w:rFonts w:ascii="Calibri" w:hAnsi="Calibri" w:cs="Calibri"/>
          <w:b/>
          <w:bCs/>
          <w:sz w:val="22"/>
          <w:szCs w:val="22"/>
        </w:rPr>
        <w:t>Tools:</w:t>
      </w:r>
      <w:r w:rsidRPr="00835144">
        <w:rPr>
          <w:rFonts w:ascii="Calibri" w:hAnsi="Calibri" w:cs="Calibri"/>
          <w:bCs/>
          <w:sz w:val="22"/>
          <w:szCs w:val="22"/>
        </w:rPr>
        <w:t xml:space="preserve"> Postman, REST Assured, SoapUI, Curl / Swagger</w:t>
      </w:r>
    </w:p>
    <w:p w14:paraId="1989CC57" w14:textId="77777777" w:rsidR="00835144" w:rsidRPr="00835144" w:rsidRDefault="00835144" w:rsidP="00835144">
      <w:pPr>
        <w:rPr>
          <w:rFonts w:ascii="Calibri" w:hAnsi="Calibri" w:cs="Calibri"/>
          <w:bCs/>
          <w:sz w:val="22"/>
          <w:szCs w:val="22"/>
        </w:rPr>
      </w:pPr>
      <w:r w:rsidRPr="007E3FA8">
        <w:rPr>
          <w:rFonts w:ascii="Calibri" w:hAnsi="Calibri" w:cs="Calibri"/>
          <w:b/>
          <w:bCs/>
          <w:sz w:val="22"/>
          <w:szCs w:val="22"/>
        </w:rPr>
        <w:t>Who uses it:</w:t>
      </w:r>
      <w:r w:rsidRPr="00835144">
        <w:rPr>
          <w:rFonts w:ascii="Calibri" w:hAnsi="Calibri" w:cs="Calibri"/>
          <w:bCs/>
          <w:sz w:val="22"/>
          <w:szCs w:val="22"/>
        </w:rPr>
        <w:t xml:space="preserve"> QA testers, Backend developers</w:t>
      </w:r>
    </w:p>
    <w:p w14:paraId="5670EBAA" w14:textId="77777777" w:rsidR="00835144" w:rsidRPr="00835144" w:rsidRDefault="00835144" w:rsidP="00835144">
      <w:pPr>
        <w:rPr>
          <w:rFonts w:ascii="Calibri" w:hAnsi="Calibri" w:cs="Calibri"/>
          <w:bCs/>
          <w:sz w:val="22"/>
          <w:szCs w:val="22"/>
        </w:rPr>
      </w:pPr>
      <w:r w:rsidRPr="007E3FA8">
        <w:rPr>
          <w:rFonts w:ascii="Calibri" w:hAnsi="Calibri" w:cs="Calibri"/>
          <w:b/>
          <w:bCs/>
          <w:sz w:val="22"/>
          <w:szCs w:val="22"/>
        </w:rPr>
        <w:t>What level:</w:t>
      </w:r>
      <w:r w:rsidRPr="00835144">
        <w:rPr>
          <w:rFonts w:ascii="Calibri" w:hAnsi="Calibri" w:cs="Calibri"/>
          <w:bCs/>
          <w:sz w:val="22"/>
          <w:szCs w:val="22"/>
        </w:rPr>
        <w:t xml:space="preserve"> Service layer testing</w:t>
      </w:r>
    </w:p>
    <w:p w14:paraId="513FEC9B" w14:textId="61D9ED30" w:rsidR="00835144" w:rsidRDefault="00835144" w:rsidP="00835144">
      <w:pPr>
        <w:rPr>
          <w:rFonts w:ascii="Calibri" w:hAnsi="Calibri" w:cs="Calibri"/>
          <w:bCs/>
          <w:sz w:val="22"/>
          <w:szCs w:val="22"/>
        </w:rPr>
      </w:pPr>
      <w:r w:rsidRPr="007E3FA8">
        <w:rPr>
          <w:rFonts w:ascii="Calibri" w:hAnsi="Calibri" w:cs="Calibri"/>
          <w:b/>
          <w:bCs/>
          <w:sz w:val="22"/>
          <w:szCs w:val="22"/>
        </w:rPr>
        <w:t xml:space="preserve">Adv: </w:t>
      </w:r>
      <w:r w:rsidRPr="00835144">
        <w:rPr>
          <w:rFonts w:ascii="Calibri" w:hAnsi="Calibri" w:cs="Calibri"/>
          <w:bCs/>
          <w:sz w:val="22"/>
          <w:szCs w:val="22"/>
        </w:rPr>
        <w:t>Fast execution</w:t>
      </w:r>
      <w:r w:rsidR="007E3FA8">
        <w:rPr>
          <w:rFonts w:ascii="Calibri" w:hAnsi="Calibri" w:cs="Calibri"/>
          <w:bCs/>
          <w:sz w:val="22"/>
          <w:szCs w:val="22"/>
        </w:rPr>
        <w:t xml:space="preserve">, </w:t>
      </w:r>
      <w:r w:rsidRPr="00835144">
        <w:rPr>
          <w:rFonts w:ascii="Calibri" w:hAnsi="Calibri" w:cs="Calibri"/>
          <w:bCs/>
          <w:sz w:val="22"/>
          <w:szCs w:val="22"/>
        </w:rPr>
        <w:t>More stable (UI changes don’t affect APIs)</w:t>
      </w:r>
      <w:r w:rsidR="007E3FA8">
        <w:rPr>
          <w:rFonts w:ascii="Calibri" w:hAnsi="Calibri" w:cs="Calibri"/>
          <w:bCs/>
          <w:sz w:val="22"/>
          <w:szCs w:val="22"/>
        </w:rPr>
        <w:t xml:space="preserve">, </w:t>
      </w:r>
      <w:r w:rsidRPr="00835144">
        <w:rPr>
          <w:rFonts w:ascii="Calibri" w:hAnsi="Calibri" w:cs="Calibri"/>
          <w:bCs/>
          <w:sz w:val="22"/>
          <w:szCs w:val="22"/>
        </w:rPr>
        <w:t>Detects backend bugs early</w:t>
      </w:r>
      <w:r w:rsidR="007E3FA8">
        <w:rPr>
          <w:rFonts w:ascii="Calibri" w:hAnsi="Calibri" w:cs="Calibri"/>
          <w:bCs/>
          <w:sz w:val="22"/>
          <w:szCs w:val="22"/>
        </w:rPr>
        <w:t xml:space="preserve">, </w:t>
      </w:r>
      <w:r w:rsidRPr="00835144">
        <w:rPr>
          <w:rFonts w:ascii="Calibri" w:hAnsi="Calibri" w:cs="Calibri"/>
          <w:bCs/>
          <w:sz w:val="22"/>
          <w:szCs w:val="22"/>
        </w:rPr>
        <w:t>Easy automation</w:t>
      </w:r>
    </w:p>
    <w:p w14:paraId="006D2F72" w14:textId="15ED958B" w:rsidR="00AC1874" w:rsidRDefault="00AC1874" w:rsidP="00835144">
      <w:pPr>
        <w:rPr>
          <w:rFonts w:ascii="Calibri" w:hAnsi="Calibri" w:cs="Calibri"/>
          <w:bCs/>
          <w:sz w:val="22"/>
          <w:szCs w:val="22"/>
        </w:rPr>
      </w:pPr>
    </w:p>
    <w:p w14:paraId="0F61E759" w14:textId="10E736BA" w:rsidR="003824D7" w:rsidRPr="00B634B4" w:rsidRDefault="003824D7" w:rsidP="003824D7">
      <w:pPr>
        <w:rPr>
          <w:rFonts w:ascii="Calibri" w:hAnsi="Calibri" w:cs="Calibri"/>
          <w:b/>
          <w:bCs/>
          <w:sz w:val="22"/>
          <w:szCs w:val="22"/>
        </w:rPr>
      </w:pPr>
      <w:r w:rsidRPr="00B634B4">
        <w:rPr>
          <w:rFonts w:ascii="Calibri" w:hAnsi="Calibri" w:cs="Calibri"/>
          <w:b/>
          <w:bCs/>
          <w:sz w:val="22"/>
          <w:szCs w:val="22"/>
        </w:rPr>
        <w:t>@. Describe a critical defect you found that others missed. how did you identify it</w:t>
      </w:r>
      <w:r w:rsidR="00B634B4">
        <w:rPr>
          <w:rFonts w:ascii="Calibri" w:hAnsi="Calibri" w:cs="Calibri"/>
          <w:b/>
          <w:bCs/>
          <w:sz w:val="22"/>
          <w:szCs w:val="22"/>
        </w:rPr>
        <w:t>?</w:t>
      </w:r>
    </w:p>
    <w:p w14:paraId="39F4EC73" w14:textId="40D1AD5C" w:rsidR="003824D7" w:rsidRPr="003824D7" w:rsidRDefault="003824D7" w:rsidP="00B634B4">
      <w:pPr>
        <w:jc w:val="both"/>
        <w:rPr>
          <w:rFonts w:ascii="Calibri" w:hAnsi="Calibri" w:cs="Calibri"/>
          <w:bCs/>
          <w:sz w:val="22"/>
          <w:szCs w:val="22"/>
        </w:rPr>
      </w:pPr>
      <w:r w:rsidRPr="00B634B4">
        <w:rPr>
          <w:rFonts w:ascii="Calibri" w:hAnsi="Calibri" w:cs="Calibri"/>
          <w:b/>
          <w:bCs/>
          <w:sz w:val="22"/>
          <w:szCs w:val="22"/>
        </w:rPr>
        <w:t>Situation:</w:t>
      </w:r>
      <w:r w:rsidRPr="003824D7">
        <w:rPr>
          <w:rFonts w:ascii="Calibri" w:hAnsi="Calibri" w:cs="Calibri"/>
          <w:bCs/>
          <w:sz w:val="22"/>
          <w:szCs w:val="22"/>
        </w:rPr>
        <w:t xml:space="preserve"> During testing of the user registration module, the team had already passed the functionality after basic</w:t>
      </w:r>
      <w:r w:rsidR="00B634B4">
        <w:rPr>
          <w:rFonts w:ascii="Calibri" w:hAnsi="Calibri" w:cs="Calibri"/>
          <w:bCs/>
          <w:sz w:val="22"/>
          <w:szCs w:val="22"/>
        </w:rPr>
        <w:t xml:space="preserve"> </w:t>
      </w:r>
      <w:r w:rsidRPr="003824D7">
        <w:rPr>
          <w:rFonts w:ascii="Calibri" w:hAnsi="Calibri" w:cs="Calibri"/>
          <w:bCs/>
          <w:sz w:val="22"/>
          <w:szCs w:val="22"/>
        </w:rPr>
        <w:t>positive and negative testing. Everything seemed fine in both UI and API layers.</w:t>
      </w:r>
    </w:p>
    <w:p w14:paraId="041FCB4F" w14:textId="2F11810A" w:rsidR="003824D7" w:rsidRPr="003824D7" w:rsidRDefault="003824D7" w:rsidP="009D7ED9">
      <w:pPr>
        <w:jc w:val="both"/>
        <w:rPr>
          <w:rFonts w:ascii="Calibri" w:hAnsi="Calibri" w:cs="Calibri"/>
          <w:bCs/>
          <w:sz w:val="22"/>
          <w:szCs w:val="22"/>
        </w:rPr>
      </w:pPr>
      <w:r w:rsidRPr="00B634B4">
        <w:rPr>
          <w:rFonts w:ascii="Calibri" w:hAnsi="Calibri" w:cs="Calibri"/>
          <w:b/>
          <w:bCs/>
          <w:sz w:val="22"/>
          <w:szCs w:val="22"/>
        </w:rPr>
        <w:t>Task:</w:t>
      </w:r>
      <w:r w:rsidRPr="003824D7">
        <w:rPr>
          <w:rFonts w:ascii="Calibri" w:hAnsi="Calibri" w:cs="Calibri"/>
          <w:bCs/>
          <w:sz w:val="22"/>
          <w:szCs w:val="22"/>
        </w:rPr>
        <w:t xml:space="preserve"> My task </w:t>
      </w:r>
      <w:r w:rsidR="009D7ED9">
        <w:rPr>
          <w:rFonts w:ascii="Calibri" w:hAnsi="Calibri" w:cs="Calibri"/>
          <w:bCs/>
          <w:sz w:val="22"/>
          <w:szCs w:val="22"/>
        </w:rPr>
        <w:t>is</w:t>
      </w:r>
      <w:r w:rsidRPr="003824D7">
        <w:rPr>
          <w:rFonts w:ascii="Calibri" w:hAnsi="Calibri" w:cs="Calibri"/>
          <w:bCs/>
          <w:sz w:val="22"/>
          <w:szCs w:val="22"/>
        </w:rPr>
        <w:t xml:space="preserve"> to perform deeper validation, including boundary, security, and real-world scenarios before the releas</w:t>
      </w:r>
      <w:r w:rsidR="009D7ED9">
        <w:rPr>
          <w:rFonts w:ascii="Calibri" w:hAnsi="Calibri" w:cs="Calibri"/>
          <w:bCs/>
          <w:sz w:val="22"/>
          <w:szCs w:val="22"/>
        </w:rPr>
        <w:t>e.</w:t>
      </w:r>
    </w:p>
    <w:p w14:paraId="52C73EFC" w14:textId="77777777" w:rsidR="003824D7" w:rsidRPr="003824D7" w:rsidRDefault="003824D7" w:rsidP="00B634B4">
      <w:pPr>
        <w:jc w:val="both"/>
        <w:rPr>
          <w:rFonts w:ascii="Calibri" w:hAnsi="Calibri" w:cs="Calibri"/>
          <w:bCs/>
          <w:sz w:val="22"/>
          <w:szCs w:val="22"/>
        </w:rPr>
      </w:pPr>
      <w:r w:rsidRPr="00B634B4">
        <w:rPr>
          <w:rFonts w:ascii="Calibri" w:hAnsi="Calibri" w:cs="Calibri"/>
          <w:b/>
          <w:bCs/>
          <w:sz w:val="22"/>
          <w:szCs w:val="22"/>
        </w:rPr>
        <w:t>Action:</w:t>
      </w:r>
      <w:r w:rsidRPr="003824D7">
        <w:rPr>
          <w:rFonts w:ascii="Calibri" w:hAnsi="Calibri" w:cs="Calibri"/>
          <w:bCs/>
          <w:sz w:val="22"/>
          <w:szCs w:val="22"/>
        </w:rPr>
        <w:t xml:space="preserve"> While testing the login flow after registration, I used an expired password reset link from an earlier email notification. Instead of blocking the request, the system:</w:t>
      </w:r>
    </w:p>
    <w:p w14:paraId="40C8269C" w14:textId="77777777" w:rsidR="003824D7" w:rsidRPr="00B634B4" w:rsidRDefault="003824D7" w:rsidP="0071061D">
      <w:pPr>
        <w:pStyle w:val="ListParagraph"/>
        <w:numPr>
          <w:ilvl w:val="0"/>
          <w:numId w:val="171"/>
        </w:numPr>
        <w:rPr>
          <w:rFonts w:ascii="Calibri" w:hAnsi="Calibri" w:cs="Calibri"/>
          <w:bCs/>
          <w:sz w:val="22"/>
          <w:szCs w:val="22"/>
        </w:rPr>
      </w:pPr>
      <w:r w:rsidRPr="00B634B4">
        <w:rPr>
          <w:rFonts w:ascii="Calibri" w:hAnsi="Calibri" w:cs="Calibri"/>
          <w:bCs/>
          <w:sz w:val="22"/>
          <w:szCs w:val="22"/>
        </w:rPr>
        <w:t>Did not show any error</w:t>
      </w:r>
    </w:p>
    <w:p w14:paraId="597DF913" w14:textId="77777777" w:rsidR="003824D7" w:rsidRPr="00B634B4" w:rsidRDefault="003824D7" w:rsidP="0071061D">
      <w:pPr>
        <w:pStyle w:val="ListParagraph"/>
        <w:numPr>
          <w:ilvl w:val="0"/>
          <w:numId w:val="171"/>
        </w:numPr>
        <w:rPr>
          <w:rFonts w:ascii="Calibri" w:hAnsi="Calibri" w:cs="Calibri"/>
          <w:bCs/>
          <w:sz w:val="22"/>
          <w:szCs w:val="22"/>
        </w:rPr>
      </w:pPr>
      <w:r w:rsidRPr="00B634B4">
        <w:rPr>
          <w:rFonts w:ascii="Calibri" w:hAnsi="Calibri" w:cs="Calibri"/>
          <w:bCs/>
          <w:sz w:val="22"/>
          <w:szCs w:val="22"/>
        </w:rPr>
        <w:t>Allowed password reset using an expired token</w:t>
      </w:r>
    </w:p>
    <w:p w14:paraId="50C935E7" w14:textId="77777777" w:rsidR="003824D7" w:rsidRPr="00B634B4" w:rsidRDefault="003824D7" w:rsidP="0071061D">
      <w:pPr>
        <w:pStyle w:val="ListParagraph"/>
        <w:numPr>
          <w:ilvl w:val="0"/>
          <w:numId w:val="171"/>
        </w:numPr>
        <w:rPr>
          <w:rFonts w:ascii="Calibri" w:hAnsi="Calibri" w:cs="Calibri"/>
          <w:bCs/>
          <w:sz w:val="22"/>
          <w:szCs w:val="22"/>
        </w:rPr>
      </w:pPr>
      <w:r w:rsidRPr="00B634B4">
        <w:rPr>
          <w:rFonts w:ascii="Calibri" w:hAnsi="Calibri" w:cs="Calibri"/>
          <w:bCs/>
          <w:sz w:val="22"/>
          <w:szCs w:val="22"/>
        </w:rPr>
        <w:t>Automatically generated a new session token for the user</w:t>
      </w:r>
    </w:p>
    <w:p w14:paraId="0CDA3464" w14:textId="2A9C43B6" w:rsidR="003824D7" w:rsidRPr="00B634B4" w:rsidRDefault="003824D7" w:rsidP="00B634B4">
      <w:pPr>
        <w:jc w:val="both"/>
        <w:rPr>
          <w:rFonts w:ascii="Calibri" w:hAnsi="Calibri" w:cs="Calibri"/>
          <w:bCs/>
          <w:sz w:val="22"/>
          <w:szCs w:val="22"/>
        </w:rPr>
      </w:pPr>
      <w:r w:rsidRPr="003824D7">
        <w:rPr>
          <w:rFonts w:ascii="Calibri" w:hAnsi="Calibri" w:cs="Calibri"/>
          <w:bCs/>
          <w:sz w:val="22"/>
          <w:szCs w:val="22"/>
        </w:rPr>
        <w:t>This was a serious security vulnerability, because anyone with an old email link could gain access.</w:t>
      </w:r>
      <w:r w:rsidR="00B634B4">
        <w:rPr>
          <w:rFonts w:ascii="Calibri" w:hAnsi="Calibri" w:cs="Calibri"/>
          <w:bCs/>
          <w:sz w:val="22"/>
          <w:szCs w:val="22"/>
        </w:rPr>
        <w:t xml:space="preserve"> </w:t>
      </w:r>
      <w:r w:rsidRPr="00B634B4">
        <w:rPr>
          <w:rFonts w:ascii="Calibri" w:hAnsi="Calibri" w:cs="Calibri"/>
          <w:bCs/>
          <w:sz w:val="22"/>
          <w:szCs w:val="22"/>
        </w:rPr>
        <w:t>This issue had been missed earlier because:</w:t>
      </w:r>
    </w:p>
    <w:p w14:paraId="2A18A8A3" w14:textId="77777777" w:rsidR="003824D7" w:rsidRPr="00B634B4" w:rsidRDefault="003824D7" w:rsidP="0071061D">
      <w:pPr>
        <w:pStyle w:val="ListParagraph"/>
        <w:numPr>
          <w:ilvl w:val="0"/>
          <w:numId w:val="172"/>
        </w:numPr>
        <w:rPr>
          <w:rFonts w:ascii="Calibri" w:hAnsi="Calibri" w:cs="Calibri"/>
          <w:bCs/>
          <w:sz w:val="22"/>
          <w:szCs w:val="22"/>
        </w:rPr>
      </w:pPr>
      <w:r w:rsidRPr="00B634B4">
        <w:rPr>
          <w:rFonts w:ascii="Calibri" w:hAnsi="Calibri" w:cs="Calibri"/>
          <w:bCs/>
          <w:sz w:val="22"/>
          <w:szCs w:val="22"/>
        </w:rPr>
        <w:t>Testers validated the reset link only within the valid time period</w:t>
      </w:r>
    </w:p>
    <w:p w14:paraId="0F0A338F" w14:textId="77777777" w:rsidR="003824D7" w:rsidRPr="00B634B4" w:rsidRDefault="003824D7" w:rsidP="0071061D">
      <w:pPr>
        <w:pStyle w:val="ListParagraph"/>
        <w:numPr>
          <w:ilvl w:val="0"/>
          <w:numId w:val="172"/>
        </w:numPr>
        <w:rPr>
          <w:rFonts w:ascii="Calibri" w:hAnsi="Calibri" w:cs="Calibri"/>
          <w:bCs/>
          <w:sz w:val="22"/>
          <w:szCs w:val="22"/>
        </w:rPr>
      </w:pPr>
      <w:r w:rsidRPr="00B634B4">
        <w:rPr>
          <w:rFonts w:ascii="Calibri" w:hAnsi="Calibri" w:cs="Calibri"/>
          <w:bCs/>
          <w:sz w:val="22"/>
          <w:szCs w:val="22"/>
        </w:rPr>
        <w:t>API tests were done with fresh tokens only</w:t>
      </w:r>
    </w:p>
    <w:p w14:paraId="1568AD39" w14:textId="77777777" w:rsidR="003824D7" w:rsidRPr="00B634B4" w:rsidRDefault="003824D7" w:rsidP="0071061D">
      <w:pPr>
        <w:pStyle w:val="ListParagraph"/>
        <w:numPr>
          <w:ilvl w:val="0"/>
          <w:numId w:val="172"/>
        </w:numPr>
        <w:rPr>
          <w:rFonts w:ascii="Calibri" w:hAnsi="Calibri" w:cs="Calibri"/>
          <w:bCs/>
          <w:sz w:val="22"/>
          <w:szCs w:val="22"/>
        </w:rPr>
      </w:pPr>
      <w:r w:rsidRPr="00B634B4">
        <w:rPr>
          <w:rFonts w:ascii="Calibri" w:hAnsi="Calibri" w:cs="Calibri"/>
          <w:bCs/>
          <w:sz w:val="22"/>
          <w:szCs w:val="22"/>
        </w:rPr>
        <w:t>No one attempted expired/old URL scenarios</w:t>
      </w:r>
    </w:p>
    <w:p w14:paraId="6BCA26FE" w14:textId="77777777" w:rsidR="003824D7" w:rsidRPr="003824D7" w:rsidRDefault="003824D7" w:rsidP="003824D7">
      <w:pPr>
        <w:rPr>
          <w:rFonts w:ascii="Calibri" w:hAnsi="Calibri" w:cs="Calibri"/>
          <w:bCs/>
          <w:sz w:val="22"/>
          <w:szCs w:val="22"/>
        </w:rPr>
      </w:pPr>
      <w:r w:rsidRPr="003824D7">
        <w:rPr>
          <w:rFonts w:ascii="Calibri" w:hAnsi="Calibri" w:cs="Calibri"/>
          <w:bCs/>
          <w:sz w:val="22"/>
          <w:szCs w:val="22"/>
        </w:rPr>
        <w:t>To confirm the defect, I traced the API call using browser dev tools and found that the backend was not validating token expiration before resetting the password.</w:t>
      </w:r>
    </w:p>
    <w:p w14:paraId="4546BC75" w14:textId="77777777" w:rsidR="003824D7" w:rsidRPr="003F4803" w:rsidRDefault="003824D7" w:rsidP="003824D7">
      <w:pPr>
        <w:rPr>
          <w:rFonts w:ascii="Calibri" w:hAnsi="Calibri" w:cs="Calibri"/>
          <w:b/>
          <w:bCs/>
          <w:sz w:val="22"/>
          <w:szCs w:val="22"/>
        </w:rPr>
      </w:pPr>
      <w:r w:rsidRPr="003F4803">
        <w:rPr>
          <w:rFonts w:ascii="Calibri" w:hAnsi="Calibri" w:cs="Calibri"/>
          <w:b/>
          <w:bCs/>
          <w:sz w:val="22"/>
          <w:szCs w:val="22"/>
        </w:rPr>
        <w:t>Result:</w:t>
      </w:r>
    </w:p>
    <w:p w14:paraId="45B8BAC8" w14:textId="77777777" w:rsidR="003824D7" w:rsidRPr="003F4803" w:rsidRDefault="003824D7" w:rsidP="0071061D">
      <w:pPr>
        <w:pStyle w:val="ListParagraph"/>
        <w:numPr>
          <w:ilvl w:val="0"/>
          <w:numId w:val="173"/>
        </w:numPr>
        <w:rPr>
          <w:rFonts w:ascii="Calibri" w:hAnsi="Calibri" w:cs="Calibri"/>
          <w:bCs/>
          <w:sz w:val="22"/>
          <w:szCs w:val="22"/>
        </w:rPr>
      </w:pPr>
      <w:r w:rsidRPr="003F4803">
        <w:rPr>
          <w:rFonts w:ascii="Calibri" w:hAnsi="Calibri" w:cs="Calibri"/>
          <w:bCs/>
          <w:sz w:val="22"/>
          <w:szCs w:val="22"/>
        </w:rPr>
        <w:t>The defect was marked as Critical Severity and immediately escalated.</w:t>
      </w:r>
    </w:p>
    <w:p w14:paraId="5AE2622C" w14:textId="77777777" w:rsidR="003824D7" w:rsidRPr="003F4803" w:rsidRDefault="003824D7" w:rsidP="0071061D">
      <w:pPr>
        <w:pStyle w:val="ListParagraph"/>
        <w:numPr>
          <w:ilvl w:val="0"/>
          <w:numId w:val="173"/>
        </w:numPr>
        <w:rPr>
          <w:rFonts w:ascii="Calibri" w:hAnsi="Calibri" w:cs="Calibri"/>
          <w:bCs/>
          <w:sz w:val="22"/>
          <w:szCs w:val="22"/>
        </w:rPr>
      </w:pPr>
      <w:r w:rsidRPr="003F4803">
        <w:rPr>
          <w:rFonts w:ascii="Calibri" w:hAnsi="Calibri" w:cs="Calibri"/>
          <w:bCs/>
          <w:sz w:val="22"/>
          <w:szCs w:val="22"/>
        </w:rPr>
        <w:t>The developers fixed the token validation in the authentication API.</w:t>
      </w:r>
    </w:p>
    <w:p w14:paraId="568EA347" w14:textId="39DD11D2" w:rsidR="003824D7" w:rsidRPr="003F4803" w:rsidRDefault="003824D7" w:rsidP="0071061D">
      <w:pPr>
        <w:pStyle w:val="ListParagraph"/>
        <w:numPr>
          <w:ilvl w:val="0"/>
          <w:numId w:val="173"/>
        </w:numPr>
        <w:rPr>
          <w:rFonts w:ascii="Calibri" w:hAnsi="Calibri" w:cs="Calibri"/>
          <w:bCs/>
          <w:sz w:val="22"/>
          <w:szCs w:val="22"/>
        </w:rPr>
      </w:pPr>
      <w:r w:rsidRPr="003F4803">
        <w:rPr>
          <w:rFonts w:ascii="Calibri" w:hAnsi="Calibri" w:cs="Calibri"/>
          <w:bCs/>
          <w:sz w:val="22"/>
          <w:szCs w:val="22"/>
        </w:rPr>
        <w:t>After the fix, expired links correctly returned:</w:t>
      </w:r>
    </w:p>
    <w:p w14:paraId="0FDA40CA" w14:textId="77777777" w:rsidR="001E066B" w:rsidRDefault="001E066B" w:rsidP="001E066B">
      <w:pPr>
        <w:rPr>
          <w:rFonts w:ascii="Calibri" w:hAnsi="Calibri" w:cs="Calibri"/>
          <w:bCs/>
          <w:sz w:val="22"/>
          <w:szCs w:val="22"/>
        </w:rPr>
      </w:pPr>
    </w:p>
    <w:p w14:paraId="6487490C" w14:textId="2F5A8678" w:rsidR="001E066B" w:rsidRPr="001E066B" w:rsidRDefault="001E066B" w:rsidP="001E066B">
      <w:pPr>
        <w:rPr>
          <w:rFonts w:ascii="Calibri" w:hAnsi="Calibri" w:cs="Calibri"/>
          <w:b/>
          <w:bCs/>
          <w:sz w:val="22"/>
          <w:szCs w:val="22"/>
        </w:rPr>
      </w:pPr>
      <w:r w:rsidRPr="001E066B">
        <w:rPr>
          <w:rFonts w:ascii="Calibri" w:hAnsi="Calibri" w:cs="Calibri"/>
          <w:b/>
          <w:bCs/>
          <w:sz w:val="22"/>
          <w:szCs w:val="22"/>
        </w:rPr>
        <w:t>@. Explain a situation where ur testing prevented a major production issue</w:t>
      </w:r>
    </w:p>
    <w:p w14:paraId="350A50D0" w14:textId="77777777" w:rsidR="001E066B" w:rsidRPr="001E066B" w:rsidRDefault="001E066B" w:rsidP="00941043">
      <w:pPr>
        <w:jc w:val="both"/>
        <w:rPr>
          <w:rFonts w:ascii="Calibri" w:hAnsi="Calibri" w:cs="Calibri"/>
          <w:bCs/>
          <w:sz w:val="22"/>
          <w:szCs w:val="22"/>
        </w:rPr>
      </w:pPr>
      <w:r w:rsidRPr="00941043">
        <w:rPr>
          <w:rFonts w:ascii="Calibri" w:hAnsi="Calibri" w:cs="Calibri"/>
          <w:b/>
          <w:bCs/>
          <w:sz w:val="22"/>
          <w:szCs w:val="22"/>
        </w:rPr>
        <w:t>Situation:</w:t>
      </w:r>
      <w:r w:rsidRPr="001E066B">
        <w:rPr>
          <w:rFonts w:ascii="Calibri" w:hAnsi="Calibri" w:cs="Calibri"/>
          <w:bCs/>
          <w:sz w:val="22"/>
          <w:szCs w:val="22"/>
        </w:rPr>
        <w:t xml:space="preserve"> In one of my previous projects, we were working on a new feature that allowed users to update their profile details, including email and phone number. This feature was scheduled for release in the next sprint and was considered low-risk.</w:t>
      </w:r>
    </w:p>
    <w:p w14:paraId="67CB1447" w14:textId="77777777" w:rsidR="001E066B" w:rsidRPr="001E066B" w:rsidRDefault="001E066B" w:rsidP="00941043">
      <w:pPr>
        <w:jc w:val="both"/>
        <w:rPr>
          <w:rFonts w:ascii="Calibri" w:hAnsi="Calibri" w:cs="Calibri"/>
          <w:bCs/>
          <w:sz w:val="22"/>
          <w:szCs w:val="22"/>
        </w:rPr>
      </w:pPr>
      <w:r w:rsidRPr="00941043">
        <w:rPr>
          <w:rFonts w:ascii="Calibri" w:hAnsi="Calibri" w:cs="Calibri"/>
          <w:b/>
          <w:bCs/>
          <w:sz w:val="22"/>
          <w:szCs w:val="22"/>
        </w:rPr>
        <w:t>Task:</w:t>
      </w:r>
      <w:r w:rsidRPr="001E066B">
        <w:rPr>
          <w:rFonts w:ascii="Calibri" w:hAnsi="Calibri" w:cs="Calibri"/>
          <w:bCs/>
          <w:sz w:val="22"/>
          <w:szCs w:val="22"/>
        </w:rPr>
        <w:t xml:space="preserve"> As part of the regression cycle, my responsibility was to validate end-to-end functionality, including API validations, UI behaviour, and database consistency.</w:t>
      </w:r>
    </w:p>
    <w:p w14:paraId="74D5C407" w14:textId="77777777" w:rsidR="001E066B" w:rsidRPr="001E066B" w:rsidRDefault="001E066B" w:rsidP="00941043">
      <w:pPr>
        <w:jc w:val="both"/>
        <w:rPr>
          <w:rFonts w:ascii="Calibri" w:hAnsi="Calibri" w:cs="Calibri"/>
          <w:bCs/>
          <w:sz w:val="22"/>
          <w:szCs w:val="22"/>
        </w:rPr>
      </w:pPr>
      <w:r w:rsidRPr="00941043">
        <w:rPr>
          <w:rFonts w:ascii="Calibri" w:hAnsi="Calibri" w:cs="Calibri"/>
          <w:b/>
          <w:bCs/>
          <w:sz w:val="22"/>
          <w:szCs w:val="22"/>
        </w:rPr>
        <w:t>Action:</w:t>
      </w:r>
      <w:r w:rsidRPr="001E066B">
        <w:rPr>
          <w:rFonts w:ascii="Calibri" w:hAnsi="Calibri" w:cs="Calibri"/>
          <w:bCs/>
          <w:sz w:val="22"/>
          <w:szCs w:val="22"/>
        </w:rPr>
        <w:t xml:space="preserve"> While testing, I noticed something unusual:</w:t>
      </w:r>
    </w:p>
    <w:p w14:paraId="47CE3163" w14:textId="77777777" w:rsidR="001E066B" w:rsidRPr="00941043" w:rsidRDefault="001E066B" w:rsidP="0071061D">
      <w:pPr>
        <w:pStyle w:val="ListParagraph"/>
        <w:numPr>
          <w:ilvl w:val="0"/>
          <w:numId w:val="174"/>
        </w:numPr>
        <w:jc w:val="both"/>
        <w:rPr>
          <w:rFonts w:ascii="Calibri" w:hAnsi="Calibri" w:cs="Calibri"/>
          <w:bCs/>
          <w:sz w:val="22"/>
          <w:szCs w:val="22"/>
        </w:rPr>
      </w:pPr>
      <w:r w:rsidRPr="00941043">
        <w:rPr>
          <w:rFonts w:ascii="Calibri" w:hAnsi="Calibri" w:cs="Calibri"/>
          <w:bCs/>
          <w:sz w:val="22"/>
          <w:szCs w:val="22"/>
        </w:rPr>
        <w:t>When a user updated their email, the UI showed the updated value.</w:t>
      </w:r>
    </w:p>
    <w:p w14:paraId="4C496BB8" w14:textId="77777777" w:rsidR="001E066B" w:rsidRPr="00941043" w:rsidRDefault="001E066B" w:rsidP="0071061D">
      <w:pPr>
        <w:pStyle w:val="ListParagraph"/>
        <w:numPr>
          <w:ilvl w:val="0"/>
          <w:numId w:val="174"/>
        </w:numPr>
        <w:jc w:val="both"/>
        <w:rPr>
          <w:rFonts w:ascii="Calibri" w:hAnsi="Calibri" w:cs="Calibri"/>
          <w:bCs/>
          <w:sz w:val="22"/>
          <w:szCs w:val="22"/>
        </w:rPr>
      </w:pPr>
      <w:r w:rsidRPr="00941043">
        <w:rPr>
          <w:rFonts w:ascii="Calibri" w:hAnsi="Calibri" w:cs="Calibri"/>
          <w:bCs/>
          <w:sz w:val="22"/>
          <w:szCs w:val="22"/>
        </w:rPr>
        <w:t>But when I checked the backend API response and the database, the old email was still present.</w:t>
      </w:r>
    </w:p>
    <w:p w14:paraId="69A7518B" w14:textId="46F7EA53" w:rsidR="001E066B" w:rsidRPr="001E066B" w:rsidRDefault="001E066B" w:rsidP="00941043">
      <w:pPr>
        <w:jc w:val="both"/>
        <w:rPr>
          <w:rFonts w:ascii="Calibri" w:hAnsi="Calibri" w:cs="Calibri"/>
          <w:bCs/>
          <w:sz w:val="22"/>
          <w:szCs w:val="22"/>
        </w:rPr>
      </w:pPr>
      <w:r w:rsidRPr="001E066B">
        <w:rPr>
          <w:rFonts w:ascii="Calibri" w:hAnsi="Calibri" w:cs="Calibri"/>
          <w:bCs/>
          <w:sz w:val="22"/>
          <w:szCs w:val="22"/>
        </w:rPr>
        <w:t>I dug deeper and found that the update request was being sent to the wrong API endpoint, which was saving the data in a cached layer but not committing it to the main database.</w:t>
      </w:r>
      <w:r w:rsidR="00941043">
        <w:rPr>
          <w:rFonts w:ascii="Calibri" w:hAnsi="Calibri" w:cs="Calibri"/>
          <w:bCs/>
          <w:sz w:val="22"/>
          <w:szCs w:val="22"/>
        </w:rPr>
        <w:t xml:space="preserve"> </w:t>
      </w:r>
      <w:r w:rsidRPr="001E066B">
        <w:rPr>
          <w:rFonts w:ascii="Calibri" w:hAnsi="Calibri" w:cs="Calibri"/>
          <w:bCs/>
          <w:sz w:val="22"/>
          <w:szCs w:val="22"/>
        </w:rPr>
        <w:t>This meant that:</w:t>
      </w:r>
    </w:p>
    <w:p w14:paraId="52F02D64" w14:textId="77777777" w:rsidR="001E066B" w:rsidRPr="00941043" w:rsidRDefault="001E066B" w:rsidP="0071061D">
      <w:pPr>
        <w:pStyle w:val="ListParagraph"/>
        <w:numPr>
          <w:ilvl w:val="0"/>
          <w:numId w:val="175"/>
        </w:numPr>
        <w:jc w:val="both"/>
        <w:rPr>
          <w:rFonts w:ascii="Calibri" w:hAnsi="Calibri" w:cs="Calibri"/>
          <w:bCs/>
          <w:sz w:val="22"/>
          <w:szCs w:val="22"/>
        </w:rPr>
      </w:pPr>
      <w:r w:rsidRPr="00941043">
        <w:rPr>
          <w:rFonts w:ascii="Calibri" w:hAnsi="Calibri" w:cs="Calibri"/>
          <w:bCs/>
          <w:sz w:val="22"/>
          <w:szCs w:val="22"/>
        </w:rPr>
        <w:t>The UI always showed the cached value.</w:t>
      </w:r>
    </w:p>
    <w:p w14:paraId="630A44BF" w14:textId="77777777" w:rsidR="001E066B" w:rsidRPr="00941043" w:rsidRDefault="001E066B" w:rsidP="0071061D">
      <w:pPr>
        <w:pStyle w:val="ListParagraph"/>
        <w:numPr>
          <w:ilvl w:val="0"/>
          <w:numId w:val="175"/>
        </w:numPr>
        <w:jc w:val="both"/>
        <w:rPr>
          <w:rFonts w:ascii="Calibri" w:hAnsi="Calibri" w:cs="Calibri"/>
          <w:bCs/>
          <w:sz w:val="22"/>
          <w:szCs w:val="22"/>
        </w:rPr>
      </w:pPr>
      <w:r w:rsidRPr="00941043">
        <w:rPr>
          <w:rFonts w:ascii="Calibri" w:hAnsi="Calibri" w:cs="Calibri"/>
          <w:bCs/>
          <w:sz w:val="22"/>
          <w:szCs w:val="22"/>
        </w:rPr>
        <w:t>The backend continued using old data, causing ID mismatch issues in other modules like login and notification services.</w:t>
      </w:r>
    </w:p>
    <w:p w14:paraId="40F9D9FA" w14:textId="77777777" w:rsidR="00941043" w:rsidRDefault="001E066B" w:rsidP="00941043">
      <w:pPr>
        <w:jc w:val="both"/>
        <w:rPr>
          <w:rFonts w:ascii="Calibri" w:hAnsi="Calibri" w:cs="Calibri"/>
          <w:bCs/>
          <w:sz w:val="22"/>
          <w:szCs w:val="22"/>
        </w:rPr>
      </w:pPr>
      <w:r w:rsidRPr="001E066B">
        <w:rPr>
          <w:rFonts w:ascii="Calibri" w:hAnsi="Calibri" w:cs="Calibri"/>
          <w:bCs/>
          <w:sz w:val="22"/>
          <w:szCs w:val="22"/>
        </w:rPr>
        <w:t>I immediately escalated the defect as Critical/Blocker and provided:</w:t>
      </w:r>
      <w:r w:rsidR="00941043">
        <w:rPr>
          <w:rFonts w:ascii="Calibri" w:hAnsi="Calibri" w:cs="Calibri"/>
          <w:bCs/>
          <w:sz w:val="22"/>
          <w:szCs w:val="22"/>
        </w:rPr>
        <w:t xml:space="preserve"> </w:t>
      </w:r>
      <w:r w:rsidRPr="001E066B">
        <w:rPr>
          <w:rFonts w:ascii="Calibri" w:hAnsi="Calibri" w:cs="Calibri"/>
          <w:bCs/>
          <w:sz w:val="22"/>
          <w:szCs w:val="22"/>
        </w:rPr>
        <w:t>API logs</w:t>
      </w:r>
      <w:r w:rsidR="00941043">
        <w:rPr>
          <w:rFonts w:ascii="Calibri" w:hAnsi="Calibri" w:cs="Calibri"/>
          <w:bCs/>
          <w:sz w:val="22"/>
          <w:szCs w:val="22"/>
        </w:rPr>
        <w:t>, DB</w:t>
      </w:r>
      <w:r w:rsidRPr="001E066B">
        <w:rPr>
          <w:rFonts w:ascii="Calibri" w:hAnsi="Calibri" w:cs="Calibri"/>
          <w:bCs/>
          <w:sz w:val="22"/>
          <w:szCs w:val="22"/>
        </w:rPr>
        <w:t xml:space="preserve"> screenshots</w:t>
      </w:r>
      <w:r w:rsidR="00941043">
        <w:rPr>
          <w:rFonts w:ascii="Calibri" w:hAnsi="Calibri" w:cs="Calibri"/>
          <w:bCs/>
          <w:sz w:val="22"/>
          <w:szCs w:val="22"/>
        </w:rPr>
        <w:t xml:space="preserve">, </w:t>
      </w:r>
      <w:r w:rsidRPr="001E066B">
        <w:rPr>
          <w:rFonts w:ascii="Calibri" w:hAnsi="Calibri" w:cs="Calibri"/>
          <w:bCs/>
          <w:sz w:val="22"/>
          <w:szCs w:val="22"/>
        </w:rPr>
        <w:t>Replication steps</w:t>
      </w:r>
      <w:r w:rsidR="00941043">
        <w:rPr>
          <w:rFonts w:ascii="Calibri" w:hAnsi="Calibri" w:cs="Calibri"/>
          <w:bCs/>
          <w:sz w:val="22"/>
          <w:szCs w:val="22"/>
        </w:rPr>
        <w:t xml:space="preserve"> </w:t>
      </w:r>
    </w:p>
    <w:p w14:paraId="0876DADE" w14:textId="5D5F03A6" w:rsidR="001E066B" w:rsidRPr="001E066B" w:rsidRDefault="001E066B" w:rsidP="00941043">
      <w:pPr>
        <w:jc w:val="both"/>
        <w:rPr>
          <w:rFonts w:ascii="Calibri" w:hAnsi="Calibri" w:cs="Calibri"/>
          <w:bCs/>
          <w:sz w:val="22"/>
          <w:szCs w:val="22"/>
        </w:rPr>
      </w:pPr>
      <w:r w:rsidRPr="001E066B">
        <w:rPr>
          <w:rFonts w:ascii="Calibri" w:hAnsi="Calibri" w:cs="Calibri"/>
          <w:bCs/>
          <w:sz w:val="22"/>
          <w:szCs w:val="22"/>
        </w:rPr>
        <w:t>Result</w:t>
      </w:r>
      <w:r w:rsidR="00941043">
        <w:rPr>
          <w:rFonts w:ascii="Calibri" w:hAnsi="Calibri" w:cs="Calibri"/>
          <w:bCs/>
          <w:sz w:val="22"/>
          <w:szCs w:val="22"/>
        </w:rPr>
        <w:t>:</w:t>
      </w:r>
      <w:r w:rsidR="00ED6EB3">
        <w:rPr>
          <w:rFonts w:ascii="Calibri" w:hAnsi="Calibri" w:cs="Calibri"/>
          <w:bCs/>
          <w:sz w:val="22"/>
          <w:szCs w:val="22"/>
        </w:rPr>
        <w:t xml:space="preserve"> </w:t>
      </w:r>
      <w:r w:rsidRPr="001E066B">
        <w:rPr>
          <w:rFonts w:ascii="Calibri" w:hAnsi="Calibri" w:cs="Calibri"/>
          <w:bCs/>
          <w:sz w:val="22"/>
          <w:szCs w:val="22"/>
        </w:rPr>
        <w:t>The development team confirmed that this was a mapping error introduced during refactoring.</w:t>
      </w:r>
      <w:r w:rsidR="00ED6EB3">
        <w:rPr>
          <w:rFonts w:ascii="Calibri" w:hAnsi="Calibri" w:cs="Calibri"/>
          <w:bCs/>
          <w:sz w:val="22"/>
          <w:szCs w:val="22"/>
        </w:rPr>
        <w:t xml:space="preserve"> </w:t>
      </w:r>
      <w:r w:rsidRPr="001E066B">
        <w:rPr>
          <w:rFonts w:ascii="Calibri" w:hAnsi="Calibri" w:cs="Calibri"/>
          <w:bCs/>
          <w:sz w:val="22"/>
          <w:szCs w:val="22"/>
        </w:rPr>
        <w:t>If this had gone to production:</w:t>
      </w:r>
    </w:p>
    <w:p w14:paraId="52B71C1D" w14:textId="77777777" w:rsidR="001E066B" w:rsidRPr="00ED6EB3" w:rsidRDefault="001E066B" w:rsidP="0071061D">
      <w:pPr>
        <w:pStyle w:val="ListParagraph"/>
        <w:numPr>
          <w:ilvl w:val="0"/>
          <w:numId w:val="176"/>
        </w:numPr>
        <w:jc w:val="both"/>
        <w:rPr>
          <w:rFonts w:ascii="Calibri" w:hAnsi="Calibri" w:cs="Calibri"/>
          <w:bCs/>
          <w:sz w:val="22"/>
          <w:szCs w:val="22"/>
        </w:rPr>
      </w:pPr>
      <w:r w:rsidRPr="00ED6EB3">
        <w:rPr>
          <w:rFonts w:ascii="Calibri" w:hAnsi="Calibri" w:cs="Calibri"/>
          <w:bCs/>
          <w:sz w:val="22"/>
          <w:szCs w:val="22"/>
        </w:rPr>
        <w:lastRenderedPageBreak/>
        <w:t>Users would think their email was updated, but the system would still use the old one.</w:t>
      </w:r>
    </w:p>
    <w:p w14:paraId="55BE577B" w14:textId="77777777" w:rsidR="001E066B" w:rsidRPr="00ED6EB3" w:rsidRDefault="001E066B" w:rsidP="0071061D">
      <w:pPr>
        <w:pStyle w:val="ListParagraph"/>
        <w:numPr>
          <w:ilvl w:val="0"/>
          <w:numId w:val="176"/>
        </w:numPr>
        <w:jc w:val="both"/>
        <w:rPr>
          <w:rFonts w:ascii="Calibri" w:hAnsi="Calibri" w:cs="Calibri"/>
          <w:bCs/>
          <w:sz w:val="22"/>
          <w:szCs w:val="22"/>
        </w:rPr>
      </w:pPr>
      <w:r w:rsidRPr="00ED6EB3">
        <w:rPr>
          <w:rFonts w:ascii="Calibri" w:hAnsi="Calibri" w:cs="Calibri"/>
          <w:bCs/>
          <w:sz w:val="22"/>
          <w:szCs w:val="22"/>
        </w:rPr>
        <w:t>Notifications would be sent to outdated emails.</w:t>
      </w:r>
    </w:p>
    <w:p w14:paraId="022EE673" w14:textId="77777777" w:rsidR="001E066B" w:rsidRPr="00ED6EB3" w:rsidRDefault="001E066B" w:rsidP="0071061D">
      <w:pPr>
        <w:pStyle w:val="ListParagraph"/>
        <w:numPr>
          <w:ilvl w:val="0"/>
          <w:numId w:val="176"/>
        </w:numPr>
        <w:jc w:val="both"/>
        <w:rPr>
          <w:rFonts w:ascii="Calibri" w:hAnsi="Calibri" w:cs="Calibri"/>
          <w:bCs/>
          <w:sz w:val="22"/>
          <w:szCs w:val="22"/>
        </w:rPr>
      </w:pPr>
      <w:r w:rsidRPr="00ED6EB3">
        <w:rPr>
          <w:rFonts w:ascii="Calibri" w:hAnsi="Calibri" w:cs="Calibri"/>
          <w:bCs/>
          <w:sz w:val="22"/>
          <w:szCs w:val="22"/>
        </w:rPr>
        <w:t>Login with new email would fail.</w:t>
      </w:r>
    </w:p>
    <w:p w14:paraId="5C4B784E" w14:textId="77777777" w:rsidR="001E066B" w:rsidRPr="00ED6EB3" w:rsidRDefault="001E066B" w:rsidP="0071061D">
      <w:pPr>
        <w:pStyle w:val="ListParagraph"/>
        <w:numPr>
          <w:ilvl w:val="0"/>
          <w:numId w:val="176"/>
        </w:numPr>
        <w:jc w:val="both"/>
        <w:rPr>
          <w:rFonts w:ascii="Calibri" w:hAnsi="Calibri" w:cs="Calibri"/>
          <w:bCs/>
          <w:sz w:val="22"/>
          <w:szCs w:val="22"/>
        </w:rPr>
      </w:pPr>
      <w:r w:rsidRPr="00ED6EB3">
        <w:rPr>
          <w:rFonts w:ascii="Calibri" w:hAnsi="Calibri" w:cs="Calibri"/>
          <w:bCs/>
          <w:sz w:val="22"/>
          <w:szCs w:val="22"/>
        </w:rPr>
        <w:t>It could cause massive customer complaints and even compliance issues.</w:t>
      </w:r>
    </w:p>
    <w:p w14:paraId="62431554" w14:textId="565340D2" w:rsidR="00AC1874" w:rsidRDefault="001E066B" w:rsidP="00941043">
      <w:pPr>
        <w:jc w:val="both"/>
        <w:rPr>
          <w:rFonts w:ascii="Calibri" w:hAnsi="Calibri" w:cs="Calibri"/>
          <w:bCs/>
          <w:sz w:val="22"/>
          <w:szCs w:val="22"/>
        </w:rPr>
      </w:pPr>
      <w:r w:rsidRPr="001E066B">
        <w:rPr>
          <w:rFonts w:ascii="Calibri" w:hAnsi="Calibri" w:cs="Calibri"/>
          <w:bCs/>
          <w:sz w:val="22"/>
          <w:szCs w:val="22"/>
        </w:rPr>
        <w:t>The issue was fixed before release, and the feature went live without any user impact.</w:t>
      </w:r>
    </w:p>
    <w:p w14:paraId="14BF83BB" w14:textId="122D52F6" w:rsidR="00AC1874" w:rsidRDefault="00AC1874" w:rsidP="00941043">
      <w:pPr>
        <w:jc w:val="both"/>
        <w:rPr>
          <w:rFonts w:ascii="Calibri" w:hAnsi="Calibri" w:cs="Calibri"/>
          <w:bCs/>
          <w:sz w:val="22"/>
          <w:szCs w:val="22"/>
        </w:rPr>
      </w:pPr>
    </w:p>
    <w:p w14:paraId="12F4819B" w14:textId="77777777" w:rsidR="005977CC" w:rsidRPr="003B48CF" w:rsidRDefault="005977CC" w:rsidP="005977CC">
      <w:pPr>
        <w:jc w:val="both"/>
        <w:rPr>
          <w:rFonts w:ascii="Calibri" w:hAnsi="Calibri" w:cs="Calibri"/>
          <w:b/>
          <w:bCs/>
          <w:sz w:val="22"/>
          <w:szCs w:val="22"/>
        </w:rPr>
      </w:pPr>
      <w:r w:rsidRPr="003B48CF">
        <w:rPr>
          <w:rFonts w:ascii="Calibri" w:hAnsi="Calibri" w:cs="Calibri"/>
          <w:b/>
          <w:bCs/>
          <w:sz w:val="22"/>
          <w:szCs w:val="22"/>
        </w:rPr>
        <w:t>@. Share scenario where requirements changed at last moment. How did you manage it?</w:t>
      </w:r>
    </w:p>
    <w:p w14:paraId="491CD37A" w14:textId="77777777" w:rsidR="005977CC" w:rsidRPr="005977CC" w:rsidRDefault="005977CC" w:rsidP="005977CC">
      <w:pPr>
        <w:jc w:val="both"/>
        <w:rPr>
          <w:rFonts w:ascii="Calibri" w:hAnsi="Calibri" w:cs="Calibri"/>
          <w:bCs/>
          <w:sz w:val="22"/>
          <w:szCs w:val="22"/>
        </w:rPr>
      </w:pPr>
      <w:r w:rsidRPr="003B48CF">
        <w:rPr>
          <w:rFonts w:ascii="Calibri" w:hAnsi="Calibri" w:cs="Calibri"/>
          <w:b/>
          <w:bCs/>
          <w:sz w:val="22"/>
          <w:szCs w:val="22"/>
        </w:rPr>
        <w:t>Situation:</w:t>
      </w:r>
      <w:r w:rsidRPr="005977CC">
        <w:rPr>
          <w:rFonts w:ascii="Calibri" w:hAnsi="Calibri" w:cs="Calibri"/>
          <w:bCs/>
          <w:sz w:val="22"/>
          <w:szCs w:val="22"/>
        </w:rPr>
        <w:t xml:space="preserve"> During one of our releases, we were testing a payment module for an e-commerce application. We were in the final week of testing, and most regression cases were already executed.</w:t>
      </w:r>
    </w:p>
    <w:p w14:paraId="30052502" w14:textId="719C0475" w:rsidR="005977CC" w:rsidRPr="005977CC" w:rsidRDefault="005977CC" w:rsidP="005977CC">
      <w:pPr>
        <w:jc w:val="both"/>
        <w:rPr>
          <w:rFonts w:ascii="Calibri" w:hAnsi="Calibri" w:cs="Calibri"/>
          <w:bCs/>
          <w:sz w:val="22"/>
          <w:szCs w:val="22"/>
        </w:rPr>
      </w:pPr>
      <w:r w:rsidRPr="003B48CF">
        <w:rPr>
          <w:rFonts w:ascii="Calibri" w:hAnsi="Calibri" w:cs="Calibri"/>
          <w:b/>
          <w:bCs/>
          <w:sz w:val="22"/>
          <w:szCs w:val="22"/>
        </w:rPr>
        <w:t>Task:</w:t>
      </w:r>
      <w:r w:rsidRPr="005977CC">
        <w:rPr>
          <w:rFonts w:ascii="Calibri" w:hAnsi="Calibri" w:cs="Calibri"/>
          <w:bCs/>
          <w:sz w:val="22"/>
          <w:szCs w:val="22"/>
        </w:rPr>
        <w:t xml:space="preserve"> Just before the UAT sign-off, the product owner informed us that a new requirement had been added:</w:t>
      </w:r>
      <w:r w:rsidR="003B48CF">
        <w:rPr>
          <w:rFonts w:ascii="Calibri" w:hAnsi="Calibri" w:cs="Calibri"/>
          <w:bCs/>
          <w:sz w:val="22"/>
          <w:szCs w:val="22"/>
        </w:rPr>
        <w:t xml:space="preserve"> </w:t>
      </w:r>
      <w:r w:rsidRPr="005977CC">
        <w:rPr>
          <w:rFonts w:ascii="Calibri" w:hAnsi="Calibri" w:cs="Calibri"/>
          <w:bCs/>
          <w:sz w:val="22"/>
          <w:szCs w:val="22"/>
        </w:rPr>
        <w:t>“Add OTP verification for transactions above ₹5,000.”</w:t>
      </w:r>
    </w:p>
    <w:p w14:paraId="5069911F" w14:textId="77777777" w:rsidR="005977CC" w:rsidRPr="005977CC" w:rsidRDefault="005977CC" w:rsidP="005977CC">
      <w:pPr>
        <w:jc w:val="both"/>
        <w:rPr>
          <w:rFonts w:ascii="Calibri" w:hAnsi="Calibri" w:cs="Calibri"/>
          <w:bCs/>
          <w:sz w:val="22"/>
          <w:szCs w:val="22"/>
        </w:rPr>
      </w:pPr>
      <w:r w:rsidRPr="005977CC">
        <w:rPr>
          <w:rFonts w:ascii="Calibri" w:hAnsi="Calibri" w:cs="Calibri"/>
          <w:bCs/>
          <w:sz w:val="22"/>
          <w:szCs w:val="22"/>
        </w:rPr>
        <w:t>This impacted both the UI and API flows.</w:t>
      </w:r>
    </w:p>
    <w:p w14:paraId="7CF13277" w14:textId="77777777" w:rsidR="005977CC" w:rsidRPr="005977CC" w:rsidRDefault="005977CC" w:rsidP="005977CC">
      <w:pPr>
        <w:jc w:val="both"/>
        <w:rPr>
          <w:rFonts w:ascii="Calibri" w:hAnsi="Calibri" w:cs="Calibri"/>
          <w:bCs/>
          <w:sz w:val="22"/>
          <w:szCs w:val="22"/>
        </w:rPr>
      </w:pPr>
      <w:r w:rsidRPr="005977CC">
        <w:rPr>
          <w:rFonts w:ascii="Calibri" w:hAnsi="Calibri" w:cs="Calibri"/>
          <w:bCs/>
          <w:sz w:val="22"/>
          <w:szCs w:val="22"/>
        </w:rPr>
        <w:t>This change had to be included in the same release due to compliance guidelines.</w:t>
      </w:r>
    </w:p>
    <w:p w14:paraId="4C2A0820" w14:textId="77777777" w:rsidR="005977CC" w:rsidRPr="005977CC" w:rsidRDefault="005977CC" w:rsidP="005977CC">
      <w:pPr>
        <w:jc w:val="both"/>
        <w:rPr>
          <w:rFonts w:ascii="Calibri" w:hAnsi="Calibri" w:cs="Calibri"/>
          <w:bCs/>
          <w:sz w:val="22"/>
          <w:szCs w:val="22"/>
        </w:rPr>
      </w:pPr>
      <w:r w:rsidRPr="003B48CF">
        <w:rPr>
          <w:rFonts w:ascii="Calibri" w:hAnsi="Calibri" w:cs="Calibri"/>
          <w:b/>
          <w:bCs/>
          <w:sz w:val="22"/>
          <w:szCs w:val="22"/>
        </w:rPr>
        <w:t>Action:</w:t>
      </w:r>
      <w:r w:rsidRPr="005977CC">
        <w:rPr>
          <w:rFonts w:ascii="Calibri" w:hAnsi="Calibri" w:cs="Calibri"/>
          <w:bCs/>
          <w:sz w:val="22"/>
          <w:szCs w:val="22"/>
        </w:rPr>
        <w:t xml:space="preserve"> To handle the last-minute change, I followed a structured approach:</w:t>
      </w:r>
    </w:p>
    <w:p w14:paraId="03868813" w14:textId="77777777" w:rsidR="005977CC" w:rsidRPr="003B48CF" w:rsidRDefault="005977CC" w:rsidP="005977CC">
      <w:pPr>
        <w:jc w:val="both"/>
        <w:rPr>
          <w:rFonts w:ascii="Calibri" w:hAnsi="Calibri" w:cs="Calibri"/>
          <w:b/>
          <w:bCs/>
          <w:sz w:val="22"/>
          <w:szCs w:val="22"/>
        </w:rPr>
      </w:pPr>
      <w:r w:rsidRPr="003B48CF">
        <w:rPr>
          <w:rFonts w:ascii="Calibri" w:hAnsi="Calibri" w:cs="Calibri"/>
          <w:b/>
          <w:bCs/>
          <w:sz w:val="22"/>
          <w:szCs w:val="22"/>
        </w:rPr>
        <w:t>Impact Analysis</w:t>
      </w:r>
    </w:p>
    <w:p w14:paraId="5B1EE936" w14:textId="77777777" w:rsidR="005977CC" w:rsidRPr="003B48CF" w:rsidRDefault="005977CC" w:rsidP="0071061D">
      <w:pPr>
        <w:pStyle w:val="ListParagraph"/>
        <w:numPr>
          <w:ilvl w:val="0"/>
          <w:numId w:val="177"/>
        </w:numPr>
        <w:jc w:val="both"/>
        <w:rPr>
          <w:rFonts w:ascii="Calibri" w:hAnsi="Calibri" w:cs="Calibri"/>
          <w:bCs/>
          <w:sz w:val="22"/>
          <w:szCs w:val="22"/>
        </w:rPr>
      </w:pPr>
      <w:r w:rsidRPr="003B48CF">
        <w:rPr>
          <w:rFonts w:ascii="Calibri" w:hAnsi="Calibri" w:cs="Calibri"/>
          <w:bCs/>
          <w:sz w:val="22"/>
          <w:szCs w:val="22"/>
        </w:rPr>
        <w:t>Identified modules affected: payment gateway, order placement, API layer, email/SMS notification service.</w:t>
      </w:r>
    </w:p>
    <w:p w14:paraId="4BE5B22E" w14:textId="77777777" w:rsidR="005977CC" w:rsidRPr="003B48CF" w:rsidRDefault="005977CC" w:rsidP="0071061D">
      <w:pPr>
        <w:pStyle w:val="ListParagraph"/>
        <w:numPr>
          <w:ilvl w:val="0"/>
          <w:numId w:val="177"/>
        </w:numPr>
        <w:jc w:val="both"/>
        <w:rPr>
          <w:rFonts w:ascii="Calibri" w:hAnsi="Calibri" w:cs="Calibri"/>
          <w:bCs/>
          <w:sz w:val="22"/>
          <w:szCs w:val="22"/>
        </w:rPr>
      </w:pPr>
      <w:r w:rsidRPr="003B48CF">
        <w:rPr>
          <w:rFonts w:ascii="Calibri" w:hAnsi="Calibri" w:cs="Calibri"/>
          <w:bCs/>
          <w:sz w:val="22"/>
          <w:szCs w:val="22"/>
        </w:rPr>
        <w:t>Marked affected test cases that needed to be updated or rewritten.</w:t>
      </w:r>
    </w:p>
    <w:p w14:paraId="45F16853" w14:textId="77777777" w:rsidR="005977CC" w:rsidRPr="003B48CF" w:rsidRDefault="005977CC" w:rsidP="0071061D">
      <w:pPr>
        <w:pStyle w:val="ListParagraph"/>
        <w:numPr>
          <w:ilvl w:val="0"/>
          <w:numId w:val="177"/>
        </w:numPr>
        <w:jc w:val="both"/>
        <w:rPr>
          <w:rFonts w:ascii="Calibri" w:hAnsi="Calibri" w:cs="Calibri"/>
          <w:bCs/>
          <w:sz w:val="22"/>
          <w:szCs w:val="22"/>
        </w:rPr>
      </w:pPr>
      <w:r w:rsidRPr="003B48CF">
        <w:rPr>
          <w:rFonts w:ascii="Calibri" w:hAnsi="Calibri" w:cs="Calibri"/>
          <w:bCs/>
          <w:sz w:val="22"/>
          <w:szCs w:val="22"/>
        </w:rPr>
        <w:t>Highlighted the additional test scenarios required (valid OTP, invalid OTP, expired OTP, retry rules, etc.).</w:t>
      </w:r>
    </w:p>
    <w:p w14:paraId="593C1B48" w14:textId="77777777" w:rsidR="005977CC" w:rsidRPr="003B48CF" w:rsidRDefault="005977CC" w:rsidP="005977CC">
      <w:pPr>
        <w:jc w:val="both"/>
        <w:rPr>
          <w:rFonts w:ascii="Calibri" w:hAnsi="Calibri" w:cs="Calibri"/>
          <w:b/>
          <w:bCs/>
          <w:sz w:val="22"/>
          <w:szCs w:val="22"/>
        </w:rPr>
      </w:pPr>
      <w:r w:rsidRPr="003B48CF">
        <w:rPr>
          <w:rFonts w:ascii="Calibri" w:hAnsi="Calibri" w:cs="Calibri"/>
          <w:b/>
          <w:bCs/>
          <w:sz w:val="22"/>
          <w:szCs w:val="22"/>
        </w:rPr>
        <w:t>Risk Communication</w:t>
      </w:r>
    </w:p>
    <w:p w14:paraId="71EF7EE8" w14:textId="77777777" w:rsidR="005977CC" w:rsidRPr="003B48CF" w:rsidRDefault="005977CC" w:rsidP="0071061D">
      <w:pPr>
        <w:pStyle w:val="ListParagraph"/>
        <w:numPr>
          <w:ilvl w:val="0"/>
          <w:numId w:val="178"/>
        </w:numPr>
        <w:jc w:val="both"/>
        <w:rPr>
          <w:rFonts w:ascii="Calibri" w:hAnsi="Calibri" w:cs="Calibri"/>
          <w:bCs/>
          <w:sz w:val="22"/>
          <w:szCs w:val="22"/>
        </w:rPr>
      </w:pPr>
      <w:r w:rsidRPr="003B48CF">
        <w:rPr>
          <w:rFonts w:ascii="Calibri" w:hAnsi="Calibri" w:cs="Calibri"/>
          <w:bCs/>
          <w:sz w:val="22"/>
          <w:szCs w:val="22"/>
        </w:rPr>
        <w:t>Immediately conducted a quick meeting with the QA lead, developer, and product owner.</w:t>
      </w:r>
    </w:p>
    <w:p w14:paraId="0BE47DC0" w14:textId="77777777" w:rsidR="005977CC" w:rsidRPr="003B48CF" w:rsidRDefault="005977CC" w:rsidP="0071061D">
      <w:pPr>
        <w:pStyle w:val="ListParagraph"/>
        <w:numPr>
          <w:ilvl w:val="0"/>
          <w:numId w:val="178"/>
        </w:numPr>
        <w:jc w:val="both"/>
        <w:rPr>
          <w:rFonts w:ascii="Calibri" w:hAnsi="Calibri" w:cs="Calibri"/>
          <w:bCs/>
          <w:sz w:val="22"/>
          <w:szCs w:val="22"/>
        </w:rPr>
      </w:pPr>
      <w:r w:rsidRPr="003B48CF">
        <w:rPr>
          <w:rFonts w:ascii="Calibri" w:hAnsi="Calibri" w:cs="Calibri"/>
          <w:bCs/>
          <w:sz w:val="22"/>
          <w:szCs w:val="22"/>
        </w:rPr>
        <w:t>Clearly explained the additional testing effort and the risks of not testing thoroughly.</w:t>
      </w:r>
    </w:p>
    <w:p w14:paraId="57B8DEC7" w14:textId="77777777" w:rsidR="005977CC" w:rsidRPr="003B48CF" w:rsidRDefault="005977CC" w:rsidP="005977CC">
      <w:pPr>
        <w:jc w:val="both"/>
        <w:rPr>
          <w:rFonts w:ascii="Calibri" w:hAnsi="Calibri" w:cs="Calibri"/>
          <w:b/>
          <w:bCs/>
          <w:sz w:val="22"/>
          <w:szCs w:val="22"/>
        </w:rPr>
      </w:pPr>
      <w:r w:rsidRPr="003B48CF">
        <w:rPr>
          <w:rFonts w:ascii="Calibri" w:hAnsi="Calibri" w:cs="Calibri"/>
          <w:b/>
          <w:bCs/>
          <w:sz w:val="22"/>
          <w:szCs w:val="22"/>
        </w:rPr>
        <w:t>Prioritized Testing</w:t>
      </w:r>
    </w:p>
    <w:p w14:paraId="6A4762B0" w14:textId="77777777" w:rsidR="005977CC" w:rsidRPr="003B48CF" w:rsidRDefault="005977CC" w:rsidP="0071061D">
      <w:pPr>
        <w:pStyle w:val="ListParagraph"/>
        <w:numPr>
          <w:ilvl w:val="0"/>
          <w:numId w:val="179"/>
        </w:numPr>
        <w:jc w:val="both"/>
        <w:rPr>
          <w:rFonts w:ascii="Calibri" w:hAnsi="Calibri" w:cs="Calibri"/>
          <w:bCs/>
          <w:sz w:val="22"/>
          <w:szCs w:val="22"/>
        </w:rPr>
      </w:pPr>
      <w:r w:rsidRPr="003B48CF">
        <w:rPr>
          <w:rFonts w:ascii="Calibri" w:hAnsi="Calibri" w:cs="Calibri"/>
          <w:bCs/>
          <w:sz w:val="22"/>
          <w:szCs w:val="22"/>
        </w:rPr>
        <w:t>Prepared a focused regression suite covering all high-risk areas.</w:t>
      </w:r>
    </w:p>
    <w:p w14:paraId="4FA1F771" w14:textId="77777777" w:rsidR="005977CC" w:rsidRPr="003B48CF" w:rsidRDefault="005977CC" w:rsidP="0071061D">
      <w:pPr>
        <w:pStyle w:val="ListParagraph"/>
        <w:numPr>
          <w:ilvl w:val="0"/>
          <w:numId w:val="179"/>
        </w:numPr>
        <w:jc w:val="both"/>
        <w:rPr>
          <w:rFonts w:ascii="Calibri" w:hAnsi="Calibri" w:cs="Calibri"/>
          <w:bCs/>
          <w:sz w:val="22"/>
          <w:szCs w:val="22"/>
        </w:rPr>
      </w:pPr>
      <w:r w:rsidRPr="003B48CF">
        <w:rPr>
          <w:rFonts w:ascii="Calibri" w:hAnsi="Calibri" w:cs="Calibri"/>
          <w:bCs/>
          <w:sz w:val="22"/>
          <w:szCs w:val="22"/>
        </w:rPr>
        <w:t>Parallelized the test execution with another QA member.</w:t>
      </w:r>
    </w:p>
    <w:p w14:paraId="139E8D69" w14:textId="77777777" w:rsidR="005977CC" w:rsidRPr="003B48CF" w:rsidRDefault="005977CC" w:rsidP="0071061D">
      <w:pPr>
        <w:pStyle w:val="ListParagraph"/>
        <w:numPr>
          <w:ilvl w:val="0"/>
          <w:numId w:val="179"/>
        </w:numPr>
        <w:jc w:val="both"/>
        <w:rPr>
          <w:rFonts w:ascii="Calibri" w:hAnsi="Calibri" w:cs="Calibri"/>
          <w:bCs/>
          <w:sz w:val="22"/>
          <w:szCs w:val="22"/>
        </w:rPr>
      </w:pPr>
      <w:r w:rsidRPr="003B48CF">
        <w:rPr>
          <w:rFonts w:ascii="Calibri" w:hAnsi="Calibri" w:cs="Calibri"/>
          <w:bCs/>
          <w:sz w:val="22"/>
          <w:szCs w:val="22"/>
        </w:rPr>
        <w:t>Automated the stable test cases to free time for manual exploration around the new feature.</w:t>
      </w:r>
    </w:p>
    <w:p w14:paraId="44A3A313" w14:textId="77777777" w:rsidR="005977CC" w:rsidRPr="003B48CF" w:rsidRDefault="005977CC" w:rsidP="005977CC">
      <w:pPr>
        <w:jc w:val="both"/>
        <w:rPr>
          <w:rFonts w:ascii="Calibri" w:hAnsi="Calibri" w:cs="Calibri"/>
          <w:b/>
          <w:bCs/>
          <w:sz w:val="22"/>
          <w:szCs w:val="22"/>
        </w:rPr>
      </w:pPr>
      <w:r w:rsidRPr="003B48CF">
        <w:rPr>
          <w:rFonts w:ascii="Calibri" w:hAnsi="Calibri" w:cs="Calibri"/>
          <w:b/>
          <w:bCs/>
          <w:sz w:val="22"/>
          <w:szCs w:val="22"/>
        </w:rPr>
        <w:t>Close Collaboration</w:t>
      </w:r>
    </w:p>
    <w:p w14:paraId="54B3F701" w14:textId="77777777" w:rsidR="005977CC" w:rsidRPr="003B48CF" w:rsidRDefault="005977CC" w:rsidP="0071061D">
      <w:pPr>
        <w:pStyle w:val="ListParagraph"/>
        <w:numPr>
          <w:ilvl w:val="0"/>
          <w:numId w:val="180"/>
        </w:numPr>
        <w:jc w:val="both"/>
        <w:rPr>
          <w:rFonts w:ascii="Calibri" w:hAnsi="Calibri" w:cs="Calibri"/>
          <w:bCs/>
          <w:sz w:val="22"/>
          <w:szCs w:val="22"/>
        </w:rPr>
      </w:pPr>
      <w:r w:rsidRPr="003B48CF">
        <w:rPr>
          <w:rFonts w:ascii="Calibri" w:hAnsi="Calibri" w:cs="Calibri"/>
          <w:bCs/>
          <w:sz w:val="22"/>
          <w:szCs w:val="22"/>
        </w:rPr>
        <w:t>Coordinated closely with developers for faster bug fixes.</w:t>
      </w:r>
    </w:p>
    <w:p w14:paraId="1717B8CF" w14:textId="77777777" w:rsidR="005977CC" w:rsidRPr="003B48CF" w:rsidRDefault="005977CC" w:rsidP="0071061D">
      <w:pPr>
        <w:pStyle w:val="ListParagraph"/>
        <w:numPr>
          <w:ilvl w:val="0"/>
          <w:numId w:val="180"/>
        </w:numPr>
        <w:jc w:val="both"/>
        <w:rPr>
          <w:rFonts w:ascii="Calibri" w:hAnsi="Calibri" w:cs="Calibri"/>
          <w:bCs/>
          <w:sz w:val="22"/>
          <w:szCs w:val="22"/>
        </w:rPr>
      </w:pPr>
      <w:r w:rsidRPr="003B48CF">
        <w:rPr>
          <w:rFonts w:ascii="Calibri" w:hAnsi="Calibri" w:cs="Calibri"/>
          <w:bCs/>
          <w:sz w:val="22"/>
          <w:szCs w:val="22"/>
        </w:rPr>
        <w:t>Used dev and QA environments efficiently to verify fixes on the spot.</w:t>
      </w:r>
    </w:p>
    <w:p w14:paraId="04198FB4" w14:textId="77777777" w:rsidR="005977CC" w:rsidRPr="005977CC" w:rsidRDefault="005977CC" w:rsidP="005977CC">
      <w:pPr>
        <w:jc w:val="both"/>
        <w:rPr>
          <w:rFonts w:ascii="Calibri" w:hAnsi="Calibri" w:cs="Calibri"/>
          <w:bCs/>
          <w:sz w:val="22"/>
          <w:szCs w:val="22"/>
        </w:rPr>
      </w:pPr>
      <w:r w:rsidRPr="003B48CF">
        <w:rPr>
          <w:rFonts w:ascii="Calibri" w:hAnsi="Calibri" w:cs="Calibri"/>
          <w:b/>
          <w:bCs/>
          <w:sz w:val="22"/>
          <w:szCs w:val="22"/>
        </w:rPr>
        <w:t xml:space="preserve">Result: </w:t>
      </w:r>
      <w:r w:rsidRPr="005977CC">
        <w:rPr>
          <w:rFonts w:ascii="Calibri" w:hAnsi="Calibri" w:cs="Calibri"/>
          <w:bCs/>
          <w:sz w:val="22"/>
          <w:szCs w:val="22"/>
        </w:rPr>
        <w:t>We successfully validated the new OTP feature without delaying the release.</w:t>
      </w:r>
    </w:p>
    <w:p w14:paraId="63AAB033" w14:textId="77777777" w:rsidR="005977CC" w:rsidRPr="005977CC" w:rsidRDefault="005977CC" w:rsidP="005977CC">
      <w:pPr>
        <w:jc w:val="both"/>
        <w:rPr>
          <w:rFonts w:ascii="Calibri" w:hAnsi="Calibri" w:cs="Calibri"/>
          <w:bCs/>
          <w:sz w:val="22"/>
          <w:szCs w:val="22"/>
        </w:rPr>
      </w:pPr>
      <w:r w:rsidRPr="005977CC">
        <w:rPr>
          <w:rFonts w:ascii="Calibri" w:hAnsi="Calibri" w:cs="Calibri"/>
          <w:bCs/>
          <w:sz w:val="22"/>
          <w:szCs w:val="22"/>
        </w:rPr>
        <w:t>A major defect (OTP still being triggered for transactions &lt; ₹5,000) was caught early, which would have caused significant customer friction.</w:t>
      </w:r>
    </w:p>
    <w:p w14:paraId="6FD4596B" w14:textId="136B2459" w:rsidR="00AC1874" w:rsidRDefault="005977CC" w:rsidP="005977CC">
      <w:pPr>
        <w:jc w:val="both"/>
        <w:rPr>
          <w:rFonts w:ascii="Calibri" w:hAnsi="Calibri" w:cs="Calibri"/>
          <w:bCs/>
          <w:sz w:val="22"/>
          <w:szCs w:val="22"/>
        </w:rPr>
      </w:pPr>
      <w:r w:rsidRPr="005977CC">
        <w:rPr>
          <w:rFonts w:ascii="Calibri" w:hAnsi="Calibri" w:cs="Calibri"/>
          <w:bCs/>
          <w:sz w:val="22"/>
          <w:szCs w:val="22"/>
        </w:rPr>
        <w:t>The release went live without issues, and the client appreciated the quick turnaround and structured risk management.</w:t>
      </w:r>
    </w:p>
    <w:p w14:paraId="105E1724" w14:textId="04AA8B63" w:rsidR="005977CC" w:rsidRDefault="005977CC" w:rsidP="005977CC">
      <w:pPr>
        <w:jc w:val="both"/>
        <w:rPr>
          <w:rFonts w:ascii="Calibri" w:hAnsi="Calibri" w:cs="Calibri"/>
          <w:bCs/>
          <w:sz w:val="22"/>
          <w:szCs w:val="22"/>
        </w:rPr>
      </w:pPr>
    </w:p>
    <w:p w14:paraId="54AB8A2B" w14:textId="209FD28B" w:rsidR="00B96473" w:rsidRPr="00975E2D" w:rsidRDefault="00B96473" w:rsidP="00B96473">
      <w:pPr>
        <w:jc w:val="both"/>
        <w:rPr>
          <w:rFonts w:ascii="Calibri" w:hAnsi="Calibri" w:cs="Calibri"/>
          <w:b/>
          <w:bCs/>
          <w:sz w:val="22"/>
          <w:szCs w:val="22"/>
        </w:rPr>
      </w:pPr>
      <w:r w:rsidRPr="00975E2D">
        <w:rPr>
          <w:rFonts w:ascii="Calibri" w:hAnsi="Calibri" w:cs="Calibri"/>
          <w:b/>
          <w:bCs/>
          <w:sz w:val="22"/>
          <w:szCs w:val="22"/>
        </w:rPr>
        <w:t xml:space="preserve">@. Wt steps do </w:t>
      </w:r>
      <w:r w:rsidR="000D627E">
        <w:rPr>
          <w:rFonts w:ascii="Calibri" w:hAnsi="Calibri" w:cs="Calibri"/>
          <w:b/>
          <w:bCs/>
          <w:sz w:val="22"/>
          <w:szCs w:val="22"/>
        </w:rPr>
        <w:t>u</w:t>
      </w:r>
      <w:r w:rsidRPr="00975E2D">
        <w:rPr>
          <w:rFonts w:ascii="Calibri" w:hAnsi="Calibri" w:cs="Calibri"/>
          <w:b/>
          <w:bCs/>
          <w:sz w:val="22"/>
          <w:szCs w:val="22"/>
        </w:rPr>
        <w:t xml:space="preserve"> follow when defect is </w:t>
      </w:r>
      <w:r w:rsidR="00975E2D" w:rsidRPr="00975E2D">
        <w:rPr>
          <w:rFonts w:ascii="Calibri" w:hAnsi="Calibri" w:cs="Calibri"/>
          <w:b/>
          <w:bCs/>
          <w:sz w:val="22"/>
          <w:szCs w:val="22"/>
        </w:rPr>
        <w:t>reproducible?</w:t>
      </w:r>
    </w:p>
    <w:p w14:paraId="53E0751A" w14:textId="77777777" w:rsidR="00B96473" w:rsidRPr="00975E2D" w:rsidRDefault="00B96473" w:rsidP="00B96473">
      <w:pPr>
        <w:jc w:val="both"/>
        <w:rPr>
          <w:rFonts w:ascii="Calibri" w:hAnsi="Calibri" w:cs="Calibri"/>
          <w:b/>
          <w:bCs/>
          <w:sz w:val="22"/>
          <w:szCs w:val="22"/>
        </w:rPr>
      </w:pPr>
      <w:r w:rsidRPr="00975E2D">
        <w:rPr>
          <w:rFonts w:ascii="Calibri" w:hAnsi="Calibri" w:cs="Calibri"/>
          <w:b/>
          <w:bCs/>
          <w:sz w:val="22"/>
          <w:szCs w:val="22"/>
        </w:rPr>
        <w:t>1. Reproduce the defect consistently</w:t>
      </w:r>
    </w:p>
    <w:p w14:paraId="64F94C59" w14:textId="77777777" w:rsidR="00B96473" w:rsidRPr="00975E2D" w:rsidRDefault="00B96473" w:rsidP="0071061D">
      <w:pPr>
        <w:pStyle w:val="ListParagraph"/>
        <w:numPr>
          <w:ilvl w:val="0"/>
          <w:numId w:val="185"/>
        </w:numPr>
        <w:jc w:val="both"/>
        <w:rPr>
          <w:rFonts w:ascii="Calibri" w:hAnsi="Calibri" w:cs="Calibri"/>
          <w:bCs/>
          <w:sz w:val="22"/>
          <w:szCs w:val="22"/>
        </w:rPr>
      </w:pPr>
      <w:r w:rsidRPr="00975E2D">
        <w:rPr>
          <w:rFonts w:ascii="Calibri" w:hAnsi="Calibri" w:cs="Calibri"/>
          <w:bCs/>
          <w:sz w:val="22"/>
          <w:szCs w:val="22"/>
        </w:rPr>
        <w:t>Execute the exact steps reported.</w:t>
      </w:r>
    </w:p>
    <w:p w14:paraId="4AF2CD5F" w14:textId="77777777" w:rsidR="00B96473" w:rsidRPr="00975E2D" w:rsidRDefault="00B96473" w:rsidP="0071061D">
      <w:pPr>
        <w:pStyle w:val="ListParagraph"/>
        <w:numPr>
          <w:ilvl w:val="0"/>
          <w:numId w:val="185"/>
        </w:numPr>
        <w:jc w:val="both"/>
        <w:rPr>
          <w:rFonts w:ascii="Calibri" w:hAnsi="Calibri" w:cs="Calibri"/>
          <w:bCs/>
          <w:sz w:val="22"/>
          <w:szCs w:val="22"/>
        </w:rPr>
      </w:pPr>
      <w:r w:rsidRPr="00975E2D">
        <w:rPr>
          <w:rFonts w:ascii="Calibri" w:hAnsi="Calibri" w:cs="Calibri"/>
          <w:bCs/>
          <w:sz w:val="22"/>
          <w:szCs w:val="22"/>
        </w:rPr>
        <w:t>Try to reproduce it multiple times.</w:t>
      </w:r>
    </w:p>
    <w:p w14:paraId="5FBD8396" w14:textId="77777777" w:rsidR="00B96473" w:rsidRPr="00975E2D" w:rsidRDefault="00B96473" w:rsidP="0071061D">
      <w:pPr>
        <w:pStyle w:val="ListParagraph"/>
        <w:numPr>
          <w:ilvl w:val="0"/>
          <w:numId w:val="185"/>
        </w:numPr>
        <w:jc w:val="both"/>
        <w:rPr>
          <w:rFonts w:ascii="Calibri" w:hAnsi="Calibri" w:cs="Calibri"/>
          <w:bCs/>
          <w:sz w:val="22"/>
          <w:szCs w:val="22"/>
        </w:rPr>
      </w:pPr>
      <w:r w:rsidRPr="00975E2D">
        <w:rPr>
          <w:rFonts w:ascii="Calibri" w:hAnsi="Calibri" w:cs="Calibri"/>
          <w:bCs/>
          <w:sz w:val="22"/>
          <w:szCs w:val="22"/>
        </w:rPr>
        <w:t>Use the same test data, environment, and configuration.</w:t>
      </w:r>
    </w:p>
    <w:p w14:paraId="421CA8DD" w14:textId="005CB31C" w:rsidR="00B96473" w:rsidRPr="00B96473" w:rsidRDefault="00B96473" w:rsidP="00B96473">
      <w:pPr>
        <w:jc w:val="both"/>
        <w:rPr>
          <w:rFonts w:ascii="Calibri" w:hAnsi="Calibri" w:cs="Calibri"/>
          <w:bCs/>
          <w:sz w:val="22"/>
          <w:szCs w:val="22"/>
        </w:rPr>
      </w:pPr>
      <w:r w:rsidRPr="00975E2D">
        <w:rPr>
          <w:rFonts w:ascii="Calibri" w:hAnsi="Calibri" w:cs="Calibri"/>
          <w:b/>
          <w:bCs/>
          <w:sz w:val="22"/>
          <w:szCs w:val="22"/>
        </w:rPr>
        <w:t>2. Capture detailed evidence Include:</w:t>
      </w:r>
      <w:r w:rsidR="00975E2D">
        <w:rPr>
          <w:rFonts w:ascii="Calibri" w:hAnsi="Calibri" w:cs="Calibri"/>
          <w:b/>
          <w:bCs/>
          <w:sz w:val="22"/>
          <w:szCs w:val="22"/>
        </w:rPr>
        <w:t xml:space="preserve"> </w:t>
      </w:r>
      <w:r w:rsidRPr="00B96473">
        <w:rPr>
          <w:rFonts w:ascii="Calibri" w:hAnsi="Calibri" w:cs="Calibri"/>
          <w:bCs/>
          <w:sz w:val="22"/>
          <w:szCs w:val="22"/>
        </w:rPr>
        <w:t>Screenshots</w:t>
      </w:r>
      <w:r w:rsidR="00975E2D">
        <w:rPr>
          <w:rFonts w:ascii="Calibri" w:hAnsi="Calibri" w:cs="Calibri"/>
          <w:bCs/>
          <w:sz w:val="22"/>
          <w:szCs w:val="22"/>
        </w:rPr>
        <w:t xml:space="preserve">, </w:t>
      </w:r>
      <w:r w:rsidRPr="00B96473">
        <w:rPr>
          <w:rFonts w:ascii="Calibri" w:hAnsi="Calibri" w:cs="Calibri"/>
          <w:bCs/>
          <w:sz w:val="22"/>
          <w:szCs w:val="22"/>
        </w:rPr>
        <w:t>Video recording (if useful)</w:t>
      </w:r>
      <w:r w:rsidR="00975E2D">
        <w:rPr>
          <w:rFonts w:ascii="Calibri" w:hAnsi="Calibri" w:cs="Calibri"/>
          <w:bCs/>
          <w:sz w:val="22"/>
          <w:szCs w:val="22"/>
        </w:rPr>
        <w:t xml:space="preserve">, </w:t>
      </w:r>
      <w:r w:rsidRPr="00B96473">
        <w:rPr>
          <w:rFonts w:ascii="Calibri" w:hAnsi="Calibri" w:cs="Calibri"/>
          <w:bCs/>
          <w:sz w:val="22"/>
          <w:szCs w:val="22"/>
        </w:rPr>
        <w:t>Logs (browser logs, server logs, console logs)</w:t>
      </w:r>
      <w:r w:rsidR="00975E2D">
        <w:rPr>
          <w:rFonts w:ascii="Calibri" w:hAnsi="Calibri" w:cs="Calibri"/>
          <w:bCs/>
          <w:sz w:val="22"/>
          <w:szCs w:val="22"/>
        </w:rPr>
        <w:t xml:space="preserve">, </w:t>
      </w:r>
      <w:r w:rsidRPr="00B96473">
        <w:rPr>
          <w:rFonts w:ascii="Calibri" w:hAnsi="Calibri" w:cs="Calibri"/>
          <w:bCs/>
          <w:sz w:val="22"/>
          <w:szCs w:val="22"/>
        </w:rPr>
        <w:t>Test data used</w:t>
      </w:r>
      <w:r w:rsidR="00975E2D">
        <w:rPr>
          <w:rFonts w:ascii="Calibri" w:hAnsi="Calibri" w:cs="Calibri"/>
          <w:bCs/>
          <w:sz w:val="22"/>
          <w:szCs w:val="22"/>
        </w:rPr>
        <w:t xml:space="preserve">, </w:t>
      </w:r>
      <w:r w:rsidRPr="00B96473">
        <w:rPr>
          <w:rFonts w:ascii="Calibri" w:hAnsi="Calibri" w:cs="Calibri"/>
          <w:bCs/>
          <w:sz w:val="22"/>
          <w:szCs w:val="22"/>
        </w:rPr>
        <w:t>Error messages / stack traces</w:t>
      </w:r>
      <w:r w:rsidR="00975E2D">
        <w:rPr>
          <w:rFonts w:ascii="Calibri" w:hAnsi="Calibri" w:cs="Calibri"/>
          <w:bCs/>
          <w:sz w:val="22"/>
          <w:szCs w:val="22"/>
        </w:rPr>
        <w:t xml:space="preserve">. </w:t>
      </w:r>
      <w:r w:rsidRPr="00B96473">
        <w:rPr>
          <w:rFonts w:ascii="Calibri" w:hAnsi="Calibri" w:cs="Calibri"/>
          <w:bCs/>
          <w:sz w:val="22"/>
          <w:szCs w:val="22"/>
        </w:rPr>
        <w:t>This helps dev</w:t>
      </w:r>
      <w:r w:rsidR="00400EDE">
        <w:rPr>
          <w:rFonts w:ascii="Calibri" w:hAnsi="Calibri" w:cs="Calibri"/>
          <w:bCs/>
          <w:sz w:val="22"/>
          <w:szCs w:val="22"/>
        </w:rPr>
        <w:t>e</w:t>
      </w:r>
      <w:r w:rsidR="00263226">
        <w:rPr>
          <w:rFonts w:ascii="Calibri" w:hAnsi="Calibri" w:cs="Calibri"/>
          <w:bCs/>
          <w:sz w:val="22"/>
          <w:szCs w:val="22"/>
        </w:rPr>
        <w:t>loper</w:t>
      </w:r>
      <w:r w:rsidRPr="00B96473">
        <w:rPr>
          <w:rFonts w:ascii="Calibri" w:hAnsi="Calibri" w:cs="Calibri"/>
          <w:bCs/>
          <w:sz w:val="22"/>
          <w:szCs w:val="22"/>
        </w:rPr>
        <w:t>s identify the root cause quickly.</w:t>
      </w:r>
    </w:p>
    <w:p w14:paraId="6086EDC4" w14:textId="77777777" w:rsidR="00B96473" w:rsidRPr="00BB0C19" w:rsidRDefault="00B96473" w:rsidP="00B96473">
      <w:pPr>
        <w:jc w:val="both"/>
        <w:rPr>
          <w:rFonts w:ascii="Calibri" w:hAnsi="Calibri" w:cs="Calibri"/>
          <w:b/>
          <w:bCs/>
          <w:sz w:val="22"/>
          <w:szCs w:val="22"/>
        </w:rPr>
      </w:pPr>
      <w:r w:rsidRPr="00BB0C19">
        <w:rPr>
          <w:rFonts w:ascii="Calibri" w:hAnsi="Calibri" w:cs="Calibri"/>
          <w:b/>
          <w:bCs/>
          <w:sz w:val="22"/>
          <w:szCs w:val="22"/>
        </w:rPr>
        <w:t>3. Validate environment and scope</w:t>
      </w:r>
    </w:p>
    <w:p w14:paraId="335C5CFC" w14:textId="77777777" w:rsidR="00B96473" w:rsidRPr="00B96473" w:rsidRDefault="00B96473" w:rsidP="00B96473">
      <w:pPr>
        <w:jc w:val="both"/>
        <w:rPr>
          <w:rFonts w:ascii="Calibri" w:hAnsi="Calibri" w:cs="Calibri"/>
          <w:bCs/>
          <w:sz w:val="22"/>
          <w:szCs w:val="22"/>
        </w:rPr>
      </w:pPr>
      <w:r w:rsidRPr="00B96473">
        <w:rPr>
          <w:rFonts w:ascii="Calibri" w:hAnsi="Calibri" w:cs="Calibri"/>
          <w:bCs/>
          <w:sz w:val="22"/>
          <w:szCs w:val="22"/>
        </w:rPr>
        <w:t>Check if the defect exists in different environments (QA, staging, production).</w:t>
      </w:r>
    </w:p>
    <w:p w14:paraId="7D268F91" w14:textId="5C11038C" w:rsidR="00B96473" w:rsidRPr="00B96473" w:rsidRDefault="00B96473" w:rsidP="00B96473">
      <w:pPr>
        <w:jc w:val="both"/>
        <w:rPr>
          <w:rFonts w:ascii="Calibri" w:hAnsi="Calibri" w:cs="Calibri"/>
          <w:bCs/>
          <w:sz w:val="22"/>
          <w:szCs w:val="22"/>
        </w:rPr>
      </w:pPr>
      <w:r w:rsidRPr="00B96473">
        <w:rPr>
          <w:rFonts w:ascii="Calibri" w:hAnsi="Calibri" w:cs="Calibri"/>
          <w:bCs/>
          <w:sz w:val="22"/>
          <w:szCs w:val="22"/>
        </w:rPr>
        <w:t>Validate across:</w:t>
      </w:r>
      <w:r w:rsidR="00BB0C19">
        <w:rPr>
          <w:rFonts w:ascii="Calibri" w:hAnsi="Calibri" w:cs="Calibri"/>
          <w:bCs/>
          <w:sz w:val="22"/>
          <w:szCs w:val="22"/>
        </w:rPr>
        <w:t xml:space="preserve"> </w:t>
      </w:r>
      <w:r w:rsidRPr="00B96473">
        <w:rPr>
          <w:rFonts w:ascii="Calibri" w:hAnsi="Calibri" w:cs="Calibri"/>
          <w:bCs/>
          <w:sz w:val="22"/>
          <w:szCs w:val="22"/>
        </w:rPr>
        <w:t>Different browsers</w:t>
      </w:r>
      <w:r w:rsidR="00BB0C19">
        <w:rPr>
          <w:rFonts w:ascii="Calibri" w:hAnsi="Calibri" w:cs="Calibri"/>
          <w:bCs/>
          <w:sz w:val="22"/>
          <w:szCs w:val="22"/>
        </w:rPr>
        <w:t xml:space="preserve">, </w:t>
      </w:r>
      <w:r w:rsidRPr="00B96473">
        <w:rPr>
          <w:rFonts w:ascii="Calibri" w:hAnsi="Calibri" w:cs="Calibri"/>
          <w:bCs/>
          <w:sz w:val="22"/>
          <w:szCs w:val="22"/>
        </w:rPr>
        <w:t>Different devices</w:t>
      </w:r>
      <w:r w:rsidR="00BB0C19">
        <w:rPr>
          <w:rFonts w:ascii="Calibri" w:hAnsi="Calibri" w:cs="Calibri"/>
          <w:bCs/>
          <w:sz w:val="22"/>
          <w:szCs w:val="22"/>
        </w:rPr>
        <w:t xml:space="preserve">, </w:t>
      </w:r>
      <w:r w:rsidRPr="00B96473">
        <w:rPr>
          <w:rFonts w:ascii="Calibri" w:hAnsi="Calibri" w:cs="Calibri"/>
          <w:bCs/>
          <w:sz w:val="22"/>
          <w:szCs w:val="22"/>
        </w:rPr>
        <w:t>Different user roles</w:t>
      </w:r>
      <w:r w:rsidR="00BB0C19">
        <w:rPr>
          <w:rFonts w:ascii="Calibri" w:hAnsi="Calibri" w:cs="Calibri"/>
          <w:bCs/>
          <w:sz w:val="22"/>
          <w:szCs w:val="22"/>
        </w:rPr>
        <w:t xml:space="preserve">, </w:t>
      </w:r>
      <w:r w:rsidRPr="00B96473">
        <w:rPr>
          <w:rFonts w:ascii="Calibri" w:hAnsi="Calibri" w:cs="Calibri"/>
          <w:bCs/>
          <w:sz w:val="22"/>
          <w:szCs w:val="22"/>
        </w:rPr>
        <w:t>Different network conditions (if applicable)</w:t>
      </w:r>
      <w:r w:rsidR="00CB4B54">
        <w:rPr>
          <w:rFonts w:ascii="Calibri" w:hAnsi="Calibri" w:cs="Calibri"/>
          <w:bCs/>
          <w:sz w:val="22"/>
          <w:szCs w:val="22"/>
        </w:rPr>
        <w:t>.</w:t>
      </w:r>
    </w:p>
    <w:p w14:paraId="4B5EA1D0" w14:textId="77777777" w:rsidR="00B96473" w:rsidRPr="00B96473" w:rsidRDefault="00B96473" w:rsidP="00B96473">
      <w:pPr>
        <w:jc w:val="both"/>
        <w:rPr>
          <w:rFonts w:ascii="Calibri" w:hAnsi="Calibri" w:cs="Calibri"/>
          <w:bCs/>
          <w:sz w:val="22"/>
          <w:szCs w:val="22"/>
        </w:rPr>
      </w:pPr>
      <w:r w:rsidRPr="00B96473">
        <w:rPr>
          <w:rFonts w:ascii="Calibri" w:hAnsi="Calibri" w:cs="Calibri"/>
          <w:bCs/>
          <w:sz w:val="22"/>
          <w:szCs w:val="22"/>
        </w:rPr>
        <w:t>This helps identify whether the issue is environment-specific or systemic.</w:t>
      </w:r>
    </w:p>
    <w:p w14:paraId="08729763" w14:textId="77777777" w:rsidR="00B96473" w:rsidRPr="00975E2D" w:rsidRDefault="00B96473" w:rsidP="00B96473">
      <w:pPr>
        <w:jc w:val="both"/>
        <w:rPr>
          <w:rFonts w:ascii="Calibri" w:hAnsi="Calibri" w:cs="Calibri"/>
          <w:b/>
          <w:bCs/>
          <w:sz w:val="22"/>
          <w:szCs w:val="22"/>
        </w:rPr>
      </w:pPr>
      <w:r w:rsidRPr="00975E2D">
        <w:rPr>
          <w:rFonts w:ascii="Calibri" w:hAnsi="Calibri" w:cs="Calibri"/>
          <w:b/>
          <w:bCs/>
          <w:sz w:val="22"/>
          <w:szCs w:val="22"/>
        </w:rPr>
        <w:t>4. Identify severity &amp; priority</w:t>
      </w:r>
    </w:p>
    <w:p w14:paraId="2F2656E1" w14:textId="77777777" w:rsidR="00B96473" w:rsidRPr="00975E2D" w:rsidRDefault="00B96473" w:rsidP="0071061D">
      <w:pPr>
        <w:pStyle w:val="ListParagraph"/>
        <w:numPr>
          <w:ilvl w:val="0"/>
          <w:numId w:val="184"/>
        </w:numPr>
        <w:jc w:val="both"/>
        <w:rPr>
          <w:rFonts w:ascii="Calibri" w:hAnsi="Calibri" w:cs="Calibri"/>
          <w:bCs/>
          <w:sz w:val="22"/>
          <w:szCs w:val="22"/>
        </w:rPr>
      </w:pPr>
      <w:r w:rsidRPr="00975E2D">
        <w:rPr>
          <w:rFonts w:ascii="Calibri" w:hAnsi="Calibri" w:cs="Calibri"/>
          <w:bCs/>
          <w:sz w:val="22"/>
          <w:szCs w:val="22"/>
        </w:rPr>
        <w:t>Severity: How badly it impacts functionality.</w:t>
      </w:r>
    </w:p>
    <w:p w14:paraId="6CDFCC21" w14:textId="77777777" w:rsidR="00B96473" w:rsidRPr="00975E2D" w:rsidRDefault="00B96473" w:rsidP="0071061D">
      <w:pPr>
        <w:pStyle w:val="ListParagraph"/>
        <w:numPr>
          <w:ilvl w:val="0"/>
          <w:numId w:val="184"/>
        </w:numPr>
        <w:jc w:val="both"/>
        <w:rPr>
          <w:rFonts w:ascii="Calibri" w:hAnsi="Calibri" w:cs="Calibri"/>
          <w:bCs/>
          <w:sz w:val="22"/>
          <w:szCs w:val="22"/>
        </w:rPr>
      </w:pPr>
      <w:r w:rsidRPr="00975E2D">
        <w:rPr>
          <w:rFonts w:ascii="Calibri" w:hAnsi="Calibri" w:cs="Calibri"/>
          <w:bCs/>
          <w:sz w:val="22"/>
          <w:szCs w:val="22"/>
        </w:rPr>
        <w:t>Priority: How soon it should be fixed.</w:t>
      </w:r>
    </w:p>
    <w:p w14:paraId="60A6F863" w14:textId="77777777" w:rsidR="00B96473" w:rsidRPr="00975E2D" w:rsidRDefault="00B96473" w:rsidP="0071061D">
      <w:pPr>
        <w:pStyle w:val="ListParagraph"/>
        <w:numPr>
          <w:ilvl w:val="0"/>
          <w:numId w:val="184"/>
        </w:numPr>
        <w:jc w:val="both"/>
        <w:rPr>
          <w:rFonts w:ascii="Calibri" w:hAnsi="Calibri" w:cs="Calibri"/>
          <w:bCs/>
          <w:sz w:val="22"/>
          <w:szCs w:val="22"/>
        </w:rPr>
      </w:pPr>
      <w:r w:rsidRPr="00975E2D">
        <w:rPr>
          <w:rFonts w:ascii="Calibri" w:hAnsi="Calibri" w:cs="Calibri"/>
          <w:bCs/>
          <w:sz w:val="22"/>
          <w:szCs w:val="22"/>
        </w:rPr>
        <w:t>Assign based on impact and business criticality.</w:t>
      </w:r>
    </w:p>
    <w:p w14:paraId="0093C51C" w14:textId="77777777" w:rsidR="00B96473" w:rsidRPr="00975E2D" w:rsidRDefault="00B96473" w:rsidP="00B96473">
      <w:pPr>
        <w:jc w:val="both"/>
        <w:rPr>
          <w:rFonts w:ascii="Calibri" w:hAnsi="Calibri" w:cs="Calibri"/>
          <w:b/>
          <w:bCs/>
          <w:sz w:val="22"/>
          <w:szCs w:val="22"/>
        </w:rPr>
      </w:pPr>
      <w:r w:rsidRPr="00975E2D">
        <w:rPr>
          <w:rFonts w:ascii="Calibri" w:hAnsi="Calibri" w:cs="Calibri"/>
          <w:b/>
          <w:bCs/>
          <w:sz w:val="22"/>
          <w:szCs w:val="22"/>
        </w:rPr>
        <w:t>5. Log the defect in the bug tracking tool</w:t>
      </w:r>
    </w:p>
    <w:p w14:paraId="3FFD802A" w14:textId="77777777" w:rsidR="00B96473" w:rsidRPr="00B96473" w:rsidRDefault="00B96473" w:rsidP="00B96473">
      <w:pPr>
        <w:jc w:val="both"/>
        <w:rPr>
          <w:rFonts w:ascii="Calibri" w:hAnsi="Calibri" w:cs="Calibri"/>
          <w:bCs/>
          <w:sz w:val="22"/>
          <w:szCs w:val="22"/>
        </w:rPr>
      </w:pPr>
      <w:r w:rsidRPr="00B96473">
        <w:rPr>
          <w:rFonts w:ascii="Calibri" w:hAnsi="Calibri" w:cs="Calibri"/>
          <w:bCs/>
          <w:sz w:val="22"/>
          <w:szCs w:val="22"/>
        </w:rPr>
        <w:t>(Example: Jira, Azure DevOps, Bugzilla, etc.)</w:t>
      </w:r>
    </w:p>
    <w:p w14:paraId="1CD6B2B2" w14:textId="47BC81B9" w:rsidR="00B96473" w:rsidRPr="00B96473" w:rsidRDefault="00B96473" w:rsidP="00B96473">
      <w:pPr>
        <w:jc w:val="both"/>
        <w:rPr>
          <w:rFonts w:ascii="Calibri" w:hAnsi="Calibri" w:cs="Calibri"/>
          <w:bCs/>
          <w:sz w:val="22"/>
          <w:szCs w:val="22"/>
        </w:rPr>
      </w:pPr>
      <w:r w:rsidRPr="00B96473">
        <w:rPr>
          <w:rFonts w:ascii="Calibri" w:hAnsi="Calibri" w:cs="Calibri"/>
          <w:bCs/>
          <w:sz w:val="22"/>
          <w:szCs w:val="22"/>
        </w:rPr>
        <w:t>Always include:</w:t>
      </w:r>
      <w:r w:rsidR="00975E2D">
        <w:rPr>
          <w:rFonts w:ascii="Calibri" w:hAnsi="Calibri" w:cs="Calibri"/>
          <w:bCs/>
          <w:sz w:val="22"/>
          <w:szCs w:val="22"/>
        </w:rPr>
        <w:t xml:space="preserve"> </w:t>
      </w:r>
      <w:r w:rsidRPr="00B96473">
        <w:rPr>
          <w:rFonts w:ascii="Calibri" w:hAnsi="Calibri" w:cs="Calibri"/>
          <w:bCs/>
          <w:sz w:val="22"/>
          <w:szCs w:val="22"/>
        </w:rPr>
        <w:t>Steps to reproduce</w:t>
      </w:r>
      <w:r w:rsidR="00975E2D">
        <w:rPr>
          <w:rFonts w:ascii="Calibri" w:hAnsi="Calibri" w:cs="Calibri"/>
          <w:bCs/>
          <w:sz w:val="22"/>
          <w:szCs w:val="22"/>
        </w:rPr>
        <w:t xml:space="preserve">, </w:t>
      </w:r>
      <w:r w:rsidRPr="00B96473">
        <w:rPr>
          <w:rFonts w:ascii="Calibri" w:hAnsi="Calibri" w:cs="Calibri"/>
          <w:bCs/>
          <w:sz w:val="22"/>
          <w:szCs w:val="22"/>
        </w:rPr>
        <w:t>Expected result</w:t>
      </w:r>
      <w:r w:rsidR="00975E2D">
        <w:rPr>
          <w:rFonts w:ascii="Calibri" w:hAnsi="Calibri" w:cs="Calibri"/>
          <w:bCs/>
          <w:sz w:val="22"/>
          <w:szCs w:val="22"/>
        </w:rPr>
        <w:t xml:space="preserve">, </w:t>
      </w:r>
      <w:r w:rsidRPr="00B96473">
        <w:rPr>
          <w:rFonts w:ascii="Calibri" w:hAnsi="Calibri" w:cs="Calibri"/>
          <w:bCs/>
          <w:sz w:val="22"/>
          <w:szCs w:val="22"/>
        </w:rPr>
        <w:t>Actual result</w:t>
      </w:r>
      <w:r w:rsidR="00975E2D">
        <w:rPr>
          <w:rFonts w:ascii="Calibri" w:hAnsi="Calibri" w:cs="Calibri"/>
          <w:bCs/>
          <w:sz w:val="22"/>
          <w:szCs w:val="22"/>
        </w:rPr>
        <w:t xml:space="preserve">, </w:t>
      </w:r>
      <w:r w:rsidRPr="00B96473">
        <w:rPr>
          <w:rFonts w:ascii="Calibri" w:hAnsi="Calibri" w:cs="Calibri"/>
          <w:bCs/>
          <w:sz w:val="22"/>
          <w:szCs w:val="22"/>
        </w:rPr>
        <w:t>Attachments (screenshots/videos/logs)</w:t>
      </w:r>
      <w:r w:rsidR="00975E2D">
        <w:rPr>
          <w:rFonts w:ascii="Calibri" w:hAnsi="Calibri" w:cs="Calibri"/>
          <w:bCs/>
          <w:sz w:val="22"/>
          <w:szCs w:val="22"/>
        </w:rPr>
        <w:t xml:space="preserve">, </w:t>
      </w:r>
      <w:r w:rsidRPr="00B96473">
        <w:rPr>
          <w:rFonts w:ascii="Calibri" w:hAnsi="Calibri" w:cs="Calibri"/>
          <w:bCs/>
          <w:sz w:val="22"/>
          <w:szCs w:val="22"/>
        </w:rPr>
        <w:t>Environment details</w:t>
      </w:r>
      <w:r w:rsidR="00975E2D">
        <w:rPr>
          <w:rFonts w:ascii="Calibri" w:hAnsi="Calibri" w:cs="Calibri"/>
          <w:bCs/>
          <w:sz w:val="22"/>
          <w:szCs w:val="22"/>
        </w:rPr>
        <w:t xml:space="preserve">, </w:t>
      </w:r>
      <w:r w:rsidRPr="00B96473">
        <w:rPr>
          <w:rFonts w:ascii="Calibri" w:hAnsi="Calibri" w:cs="Calibri"/>
          <w:bCs/>
          <w:sz w:val="22"/>
          <w:szCs w:val="22"/>
        </w:rPr>
        <w:t>Build / version number</w:t>
      </w:r>
      <w:r w:rsidR="00975E2D">
        <w:rPr>
          <w:rFonts w:ascii="Calibri" w:hAnsi="Calibri" w:cs="Calibri"/>
          <w:bCs/>
          <w:sz w:val="22"/>
          <w:szCs w:val="22"/>
        </w:rPr>
        <w:t xml:space="preserve">, </w:t>
      </w:r>
      <w:r w:rsidRPr="00B96473">
        <w:rPr>
          <w:rFonts w:ascii="Calibri" w:hAnsi="Calibri" w:cs="Calibri"/>
          <w:bCs/>
          <w:sz w:val="22"/>
          <w:szCs w:val="22"/>
        </w:rPr>
        <w:t>Severity &amp; priority</w:t>
      </w:r>
      <w:r w:rsidR="00975E2D">
        <w:rPr>
          <w:rFonts w:ascii="Calibri" w:hAnsi="Calibri" w:cs="Calibri"/>
          <w:bCs/>
          <w:sz w:val="22"/>
          <w:szCs w:val="22"/>
        </w:rPr>
        <w:t xml:space="preserve">, </w:t>
      </w:r>
      <w:r w:rsidRPr="00B96473">
        <w:rPr>
          <w:rFonts w:ascii="Calibri" w:hAnsi="Calibri" w:cs="Calibri"/>
          <w:bCs/>
          <w:sz w:val="22"/>
          <w:szCs w:val="22"/>
        </w:rPr>
        <w:t>Test data used</w:t>
      </w:r>
      <w:r w:rsidR="00975E2D">
        <w:rPr>
          <w:rFonts w:ascii="Calibri" w:hAnsi="Calibri" w:cs="Calibri"/>
          <w:bCs/>
          <w:sz w:val="22"/>
          <w:szCs w:val="22"/>
        </w:rPr>
        <w:t xml:space="preserve">, </w:t>
      </w:r>
      <w:r w:rsidRPr="00B96473">
        <w:rPr>
          <w:rFonts w:ascii="Calibri" w:hAnsi="Calibri" w:cs="Calibri"/>
          <w:bCs/>
          <w:sz w:val="22"/>
          <w:szCs w:val="22"/>
        </w:rPr>
        <w:t>Module or feature name</w:t>
      </w:r>
    </w:p>
    <w:p w14:paraId="73921D2B" w14:textId="77777777" w:rsidR="00B96473" w:rsidRPr="00975E2D" w:rsidRDefault="00B96473" w:rsidP="00B96473">
      <w:pPr>
        <w:jc w:val="both"/>
        <w:rPr>
          <w:rFonts w:ascii="Calibri" w:hAnsi="Calibri" w:cs="Calibri"/>
          <w:b/>
          <w:bCs/>
          <w:sz w:val="22"/>
          <w:szCs w:val="22"/>
        </w:rPr>
      </w:pPr>
      <w:r w:rsidRPr="00975E2D">
        <w:rPr>
          <w:rFonts w:ascii="Calibri" w:hAnsi="Calibri" w:cs="Calibri"/>
          <w:b/>
          <w:bCs/>
          <w:sz w:val="22"/>
          <w:szCs w:val="22"/>
        </w:rPr>
        <w:t>6. Cross-check for related issues</w:t>
      </w:r>
    </w:p>
    <w:p w14:paraId="4775F7E7" w14:textId="77777777" w:rsidR="00B96473" w:rsidRPr="00975E2D" w:rsidRDefault="00B96473" w:rsidP="0071061D">
      <w:pPr>
        <w:pStyle w:val="ListParagraph"/>
        <w:numPr>
          <w:ilvl w:val="0"/>
          <w:numId w:val="183"/>
        </w:numPr>
        <w:jc w:val="both"/>
        <w:rPr>
          <w:rFonts w:ascii="Calibri" w:hAnsi="Calibri" w:cs="Calibri"/>
          <w:bCs/>
          <w:sz w:val="22"/>
          <w:szCs w:val="22"/>
        </w:rPr>
      </w:pPr>
      <w:r w:rsidRPr="00975E2D">
        <w:rPr>
          <w:rFonts w:ascii="Calibri" w:hAnsi="Calibri" w:cs="Calibri"/>
          <w:bCs/>
          <w:sz w:val="22"/>
          <w:szCs w:val="22"/>
        </w:rPr>
        <w:t>Look at recent commits, changes, or deployments</w:t>
      </w:r>
    </w:p>
    <w:p w14:paraId="13B4275F" w14:textId="77777777" w:rsidR="00B96473" w:rsidRPr="00975E2D" w:rsidRDefault="00B96473" w:rsidP="0071061D">
      <w:pPr>
        <w:pStyle w:val="ListParagraph"/>
        <w:numPr>
          <w:ilvl w:val="0"/>
          <w:numId w:val="183"/>
        </w:numPr>
        <w:jc w:val="both"/>
        <w:rPr>
          <w:rFonts w:ascii="Calibri" w:hAnsi="Calibri" w:cs="Calibri"/>
          <w:bCs/>
          <w:sz w:val="22"/>
          <w:szCs w:val="22"/>
        </w:rPr>
      </w:pPr>
      <w:r w:rsidRPr="00975E2D">
        <w:rPr>
          <w:rFonts w:ascii="Calibri" w:hAnsi="Calibri" w:cs="Calibri"/>
          <w:bCs/>
          <w:sz w:val="22"/>
          <w:szCs w:val="22"/>
        </w:rPr>
        <w:t>Check similar past bugs for patterns</w:t>
      </w:r>
    </w:p>
    <w:p w14:paraId="015721CF" w14:textId="77777777" w:rsidR="00B96473" w:rsidRPr="00975E2D" w:rsidRDefault="00B96473" w:rsidP="0071061D">
      <w:pPr>
        <w:pStyle w:val="ListParagraph"/>
        <w:numPr>
          <w:ilvl w:val="0"/>
          <w:numId w:val="183"/>
        </w:numPr>
        <w:jc w:val="both"/>
        <w:rPr>
          <w:rFonts w:ascii="Calibri" w:hAnsi="Calibri" w:cs="Calibri"/>
          <w:bCs/>
          <w:sz w:val="22"/>
          <w:szCs w:val="22"/>
        </w:rPr>
      </w:pPr>
      <w:r w:rsidRPr="00975E2D">
        <w:rPr>
          <w:rFonts w:ascii="Calibri" w:hAnsi="Calibri" w:cs="Calibri"/>
          <w:bCs/>
          <w:sz w:val="22"/>
          <w:szCs w:val="22"/>
        </w:rPr>
        <w:t>Identify if this is regression or new issue</w:t>
      </w:r>
    </w:p>
    <w:p w14:paraId="06B8C1D1" w14:textId="77777777" w:rsidR="00B96473" w:rsidRPr="00975E2D" w:rsidRDefault="00B96473" w:rsidP="00B96473">
      <w:pPr>
        <w:jc w:val="both"/>
        <w:rPr>
          <w:rFonts w:ascii="Calibri" w:hAnsi="Calibri" w:cs="Calibri"/>
          <w:b/>
          <w:bCs/>
          <w:sz w:val="22"/>
          <w:szCs w:val="22"/>
        </w:rPr>
      </w:pPr>
      <w:r w:rsidRPr="00975E2D">
        <w:rPr>
          <w:rFonts w:ascii="Calibri" w:hAnsi="Calibri" w:cs="Calibri"/>
          <w:b/>
          <w:bCs/>
          <w:sz w:val="22"/>
          <w:szCs w:val="22"/>
        </w:rPr>
        <w:t>7. Notify the development team</w:t>
      </w:r>
    </w:p>
    <w:p w14:paraId="78F02A91" w14:textId="77777777" w:rsidR="00B96473" w:rsidRPr="00975E2D" w:rsidRDefault="00B96473" w:rsidP="0071061D">
      <w:pPr>
        <w:pStyle w:val="ListParagraph"/>
        <w:numPr>
          <w:ilvl w:val="0"/>
          <w:numId w:val="182"/>
        </w:numPr>
        <w:jc w:val="both"/>
        <w:rPr>
          <w:rFonts w:ascii="Calibri" w:hAnsi="Calibri" w:cs="Calibri"/>
          <w:bCs/>
          <w:sz w:val="22"/>
          <w:szCs w:val="22"/>
        </w:rPr>
      </w:pPr>
      <w:r w:rsidRPr="00975E2D">
        <w:rPr>
          <w:rFonts w:ascii="Calibri" w:hAnsi="Calibri" w:cs="Calibri"/>
          <w:bCs/>
          <w:sz w:val="22"/>
          <w:szCs w:val="22"/>
        </w:rPr>
        <w:t>Tag responsible developer/team</w:t>
      </w:r>
    </w:p>
    <w:p w14:paraId="309DF87F" w14:textId="77777777" w:rsidR="00B96473" w:rsidRPr="00975E2D" w:rsidRDefault="00B96473" w:rsidP="0071061D">
      <w:pPr>
        <w:pStyle w:val="ListParagraph"/>
        <w:numPr>
          <w:ilvl w:val="0"/>
          <w:numId w:val="182"/>
        </w:numPr>
        <w:jc w:val="both"/>
        <w:rPr>
          <w:rFonts w:ascii="Calibri" w:hAnsi="Calibri" w:cs="Calibri"/>
          <w:bCs/>
          <w:sz w:val="22"/>
          <w:szCs w:val="22"/>
        </w:rPr>
      </w:pPr>
      <w:r w:rsidRPr="00975E2D">
        <w:rPr>
          <w:rFonts w:ascii="Calibri" w:hAnsi="Calibri" w:cs="Calibri"/>
          <w:bCs/>
          <w:sz w:val="22"/>
          <w:szCs w:val="22"/>
        </w:rPr>
        <w:lastRenderedPageBreak/>
        <w:t>Provide clear, concise information</w:t>
      </w:r>
    </w:p>
    <w:p w14:paraId="3752ED17" w14:textId="77777777" w:rsidR="00B96473" w:rsidRPr="00975E2D" w:rsidRDefault="00B96473" w:rsidP="0071061D">
      <w:pPr>
        <w:pStyle w:val="ListParagraph"/>
        <w:numPr>
          <w:ilvl w:val="0"/>
          <w:numId w:val="182"/>
        </w:numPr>
        <w:jc w:val="both"/>
        <w:rPr>
          <w:rFonts w:ascii="Calibri" w:hAnsi="Calibri" w:cs="Calibri"/>
          <w:bCs/>
          <w:sz w:val="22"/>
          <w:szCs w:val="22"/>
        </w:rPr>
      </w:pPr>
      <w:r w:rsidRPr="00975E2D">
        <w:rPr>
          <w:rFonts w:ascii="Calibri" w:hAnsi="Calibri" w:cs="Calibri"/>
          <w:bCs/>
          <w:sz w:val="22"/>
          <w:szCs w:val="22"/>
        </w:rPr>
        <w:t>Highlight if issue blocks testing</w:t>
      </w:r>
    </w:p>
    <w:p w14:paraId="035E53BD" w14:textId="77777777" w:rsidR="00B96473" w:rsidRPr="00975E2D" w:rsidRDefault="00B96473" w:rsidP="00B96473">
      <w:pPr>
        <w:jc w:val="both"/>
        <w:rPr>
          <w:rFonts w:ascii="Calibri" w:hAnsi="Calibri" w:cs="Calibri"/>
          <w:b/>
          <w:bCs/>
          <w:sz w:val="22"/>
          <w:szCs w:val="22"/>
        </w:rPr>
      </w:pPr>
      <w:r w:rsidRPr="00975E2D">
        <w:rPr>
          <w:rFonts w:ascii="Calibri" w:hAnsi="Calibri" w:cs="Calibri"/>
          <w:b/>
          <w:bCs/>
          <w:sz w:val="22"/>
          <w:szCs w:val="22"/>
        </w:rPr>
        <w:t>8. Retest after fix (verification)</w:t>
      </w:r>
    </w:p>
    <w:p w14:paraId="54BF3EF8" w14:textId="77777777" w:rsidR="00B96473" w:rsidRPr="00B96473" w:rsidRDefault="00B96473" w:rsidP="00B96473">
      <w:pPr>
        <w:jc w:val="both"/>
        <w:rPr>
          <w:rFonts w:ascii="Calibri" w:hAnsi="Calibri" w:cs="Calibri"/>
          <w:bCs/>
          <w:sz w:val="22"/>
          <w:szCs w:val="22"/>
        </w:rPr>
      </w:pPr>
      <w:r w:rsidRPr="00B96473">
        <w:rPr>
          <w:rFonts w:ascii="Calibri" w:hAnsi="Calibri" w:cs="Calibri"/>
          <w:bCs/>
          <w:sz w:val="22"/>
          <w:szCs w:val="22"/>
        </w:rPr>
        <w:t>Once dev fixes the bug:</w:t>
      </w:r>
    </w:p>
    <w:p w14:paraId="47DF8A9B" w14:textId="77777777" w:rsidR="00B96473" w:rsidRPr="00975E2D" w:rsidRDefault="00B96473" w:rsidP="0071061D">
      <w:pPr>
        <w:pStyle w:val="ListParagraph"/>
        <w:numPr>
          <w:ilvl w:val="0"/>
          <w:numId w:val="181"/>
        </w:numPr>
        <w:jc w:val="both"/>
        <w:rPr>
          <w:rFonts w:ascii="Calibri" w:hAnsi="Calibri" w:cs="Calibri"/>
          <w:bCs/>
          <w:sz w:val="22"/>
          <w:szCs w:val="22"/>
        </w:rPr>
      </w:pPr>
      <w:r w:rsidRPr="00975E2D">
        <w:rPr>
          <w:rFonts w:ascii="Calibri" w:hAnsi="Calibri" w:cs="Calibri"/>
          <w:bCs/>
          <w:sz w:val="22"/>
          <w:szCs w:val="22"/>
        </w:rPr>
        <w:t>Reproduce steps again to confirm the fix</w:t>
      </w:r>
    </w:p>
    <w:p w14:paraId="65D54655" w14:textId="77777777" w:rsidR="00B96473" w:rsidRPr="00975E2D" w:rsidRDefault="00B96473" w:rsidP="0071061D">
      <w:pPr>
        <w:pStyle w:val="ListParagraph"/>
        <w:numPr>
          <w:ilvl w:val="0"/>
          <w:numId w:val="181"/>
        </w:numPr>
        <w:jc w:val="both"/>
        <w:rPr>
          <w:rFonts w:ascii="Calibri" w:hAnsi="Calibri" w:cs="Calibri"/>
          <w:bCs/>
          <w:sz w:val="22"/>
          <w:szCs w:val="22"/>
        </w:rPr>
      </w:pPr>
      <w:r w:rsidRPr="00975E2D">
        <w:rPr>
          <w:rFonts w:ascii="Calibri" w:hAnsi="Calibri" w:cs="Calibri"/>
          <w:bCs/>
          <w:sz w:val="22"/>
          <w:szCs w:val="22"/>
        </w:rPr>
        <w:t>Test related areas (impact analysis / regression)</w:t>
      </w:r>
    </w:p>
    <w:p w14:paraId="1DB1F722" w14:textId="10C60C33" w:rsidR="005977CC" w:rsidRDefault="00B96473" w:rsidP="00B96473">
      <w:pPr>
        <w:jc w:val="both"/>
        <w:rPr>
          <w:rFonts w:ascii="Calibri" w:hAnsi="Calibri" w:cs="Calibri"/>
          <w:bCs/>
          <w:sz w:val="22"/>
          <w:szCs w:val="22"/>
        </w:rPr>
      </w:pPr>
      <w:r w:rsidRPr="00292AC0">
        <w:rPr>
          <w:rFonts w:ascii="Calibri" w:hAnsi="Calibri" w:cs="Calibri"/>
          <w:b/>
          <w:bCs/>
          <w:sz w:val="22"/>
          <w:szCs w:val="22"/>
        </w:rPr>
        <w:t>9. Close the defect</w:t>
      </w:r>
      <w:r w:rsidR="00292AC0">
        <w:rPr>
          <w:rFonts w:ascii="Calibri" w:hAnsi="Calibri" w:cs="Calibri"/>
          <w:b/>
          <w:bCs/>
          <w:sz w:val="22"/>
          <w:szCs w:val="22"/>
        </w:rPr>
        <w:t xml:space="preserve">: </w:t>
      </w:r>
      <w:r w:rsidRPr="00B96473">
        <w:rPr>
          <w:rFonts w:ascii="Calibri" w:hAnsi="Calibri" w:cs="Calibri"/>
          <w:bCs/>
          <w:sz w:val="22"/>
          <w:szCs w:val="22"/>
        </w:rPr>
        <w:t>If the issue is fixed and no longer reproducible, close it following the workflow.</w:t>
      </w:r>
    </w:p>
    <w:p w14:paraId="169E0DDB" w14:textId="48864EF8" w:rsidR="005977CC" w:rsidRDefault="005977CC" w:rsidP="005977CC">
      <w:pPr>
        <w:jc w:val="both"/>
        <w:rPr>
          <w:rFonts w:ascii="Calibri" w:hAnsi="Calibri" w:cs="Calibri"/>
          <w:bCs/>
          <w:sz w:val="22"/>
          <w:szCs w:val="22"/>
        </w:rPr>
      </w:pPr>
    </w:p>
    <w:p w14:paraId="07BAA142" w14:textId="0331929E" w:rsidR="00D90E59" w:rsidRPr="00D90E59" w:rsidRDefault="00D90E59" w:rsidP="00D90E59">
      <w:pPr>
        <w:jc w:val="both"/>
        <w:rPr>
          <w:rFonts w:ascii="Calibri" w:hAnsi="Calibri" w:cs="Calibri"/>
          <w:b/>
          <w:bCs/>
          <w:sz w:val="22"/>
          <w:szCs w:val="22"/>
        </w:rPr>
      </w:pPr>
      <w:r w:rsidRPr="00D90E59">
        <w:rPr>
          <w:rFonts w:ascii="Calibri" w:hAnsi="Calibri" w:cs="Calibri"/>
          <w:b/>
          <w:bCs/>
          <w:sz w:val="22"/>
          <w:szCs w:val="22"/>
        </w:rPr>
        <w:t>@. H do u maintain quality when deadlines are tight</w:t>
      </w:r>
    </w:p>
    <w:p w14:paraId="1DC913C8" w14:textId="77777777" w:rsidR="00D90E59" w:rsidRPr="00D90E59" w:rsidRDefault="00D90E59" w:rsidP="00D90E59">
      <w:pPr>
        <w:jc w:val="both"/>
        <w:rPr>
          <w:rFonts w:ascii="Calibri" w:hAnsi="Calibri" w:cs="Calibri"/>
          <w:bCs/>
          <w:sz w:val="22"/>
          <w:szCs w:val="22"/>
        </w:rPr>
      </w:pPr>
      <w:r w:rsidRPr="00D90E59">
        <w:rPr>
          <w:rFonts w:ascii="Calibri" w:hAnsi="Calibri" w:cs="Calibri"/>
          <w:bCs/>
          <w:sz w:val="22"/>
          <w:szCs w:val="22"/>
        </w:rPr>
        <w:t>1. Prioritize Based on Risk</w:t>
      </w:r>
    </w:p>
    <w:p w14:paraId="460898FA" w14:textId="77777777" w:rsidR="00D90E59" w:rsidRPr="00D90E59" w:rsidRDefault="00D90E59" w:rsidP="00D90E59">
      <w:pPr>
        <w:jc w:val="both"/>
        <w:rPr>
          <w:rFonts w:ascii="Calibri" w:hAnsi="Calibri" w:cs="Calibri"/>
          <w:bCs/>
          <w:sz w:val="22"/>
          <w:szCs w:val="22"/>
        </w:rPr>
      </w:pPr>
      <w:r w:rsidRPr="00D90E59">
        <w:rPr>
          <w:rFonts w:ascii="Calibri" w:hAnsi="Calibri" w:cs="Calibri"/>
          <w:bCs/>
          <w:sz w:val="22"/>
          <w:szCs w:val="22"/>
        </w:rPr>
        <w:t>2. Apply the 80/20 Rule: When time is short, 80% of issues usually come from 20% of the modules. So, Quickly identify modules with past defects, Focus testing there, Reuse existing regression cases instead of creating new detailed ones</w:t>
      </w:r>
    </w:p>
    <w:p w14:paraId="52E186EF" w14:textId="77777777" w:rsidR="00D90E59" w:rsidRPr="00D90E59" w:rsidRDefault="00D90E59" w:rsidP="00D90E59">
      <w:pPr>
        <w:jc w:val="both"/>
        <w:rPr>
          <w:rFonts w:ascii="Calibri" w:hAnsi="Calibri" w:cs="Calibri"/>
          <w:bCs/>
          <w:sz w:val="22"/>
          <w:szCs w:val="22"/>
        </w:rPr>
      </w:pPr>
      <w:r w:rsidRPr="00D90E59">
        <w:rPr>
          <w:rFonts w:ascii="Calibri" w:hAnsi="Calibri" w:cs="Calibri"/>
          <w:bCs/>
          <w:sz w:val="22"/>
          <w:szCs w:val="22"/>
        </w:rPr>
        <w:t>3. Use Automation for Repetitive Checks: I run Smoke suite, Sanity suite, Key regression scripts</w:t>
      </w:r>
    </w:p>
    <w:p w14:paraId="3102700B" w14:textId="77777777" w:rsidR="00D90E59" w:rsidRPr="00D90E59" w:rsidRDefault="00D90E59" w:rsidP="00D90E59">
      <w:pPr>
        <w:jc w:val="both"/>
        <w:rPr>
          <w:rFonts w:ascii="Calibri" w:hAnsi="Calibri" w:cs="Calibri"/>
          <w:bCs/>
          <w:sz w:val="22"/>
          <w:szCs w:val="22"/>
        </w:rPr>
      </w:pPr>
      <w:r w:rsidRPr="00D90E59">
        <w:rPr>
          <w:rFonts w:ascii="Calibri" w:hAnsi="Calibri" w:cs="Calibri"/>
          <w:bCs/>
          <w:sz w:val="22"/>
          <w:szCs w:val="22"/>
        </w:rPr>
        <w:t>4. Communicate Early and Frequently with Developers, Product owners, Leads to I clearly state: What can be covered, What risks exist due to limited time, What trade-offs are suggested</w:t>
      </w:r>
    </w:p>
    <w:p w14:paraId="45911B14" w14:textId="77777777" w:rsidR="00D90E59" w:rsidRPr="00D90E59" w:rsidRDefault="00D90E59" w:rsidP="00D90E59">
      <w:pPr>
        <w:jc w:val="both"/>
        <w:rPr>
          <w:rFonts w:ascii="Calibri" w:hAnsi="Calibri" w:cs="Calibri"/>
          <w:bCs/>
          <w:sz w:val="22"/>
          <w:szCs w:val="22"/>
        </w:rPr>
      </w:pPr>
      <w:r w:rsidRPr="00D90E59">
        <w:rPr>
          <w:rFonts w:ascii="Calibri" w:hAnsi="Calibri" w:cs="Calibri"/>
          <w:bCs/>
          <w:sz w:val="22"/>
          <w:szCs w:val="22"/>
        </w:rPr>
        <w:t>5. Test in Parallel With Development</w:t>
      </w:r>
    </w:p>
    <w:p w14:paraId="6AC8BA3C" w14:textId="77777777" w:rsidR="00D90E59" w:rsidRPr="00D90E59" w:rsidRDefault="00D90E59" w:rsidP="00D90E59">
      <w:pPr>
        <w:jc w:val="both"/>
        <w:rPr>
          <w:rFonts w:ascii="Calibri" w:hAnsi="Calibri" w:cs="Calibri"/>
          <w:bCs/>
          <w:sz w:val="22"/>
          <w:szCs w:val="22"/>
        </w:rPr>
      </w:pPr>
      <w:r w:rsidRPr="00D90E59">
        <w:rPr>
          <w:rFonts w:ascii="Calibri" w:hAnsi="Calibri" w:cs="Calibri"/>
          <w:bCs/>
          <w:sz w:val="22"/>
          <w:szCs w:val="22"/>
        </w:rPr>
        <w:t>6. Use Exploratory Testing Techniques</w:t>
      </w:r>
    </w:p>
    <w:p w14:paraId="639053B6" w14:textId="319D862F" w:rsidR="005977CC" w:rsidRDefault="00D90E59" w:rsidP="00D90E59">
      <w:pPr>
        <w:jc w:val="both"/>
        <w:rPr>
          <w:rFonts w:ascii="Calibri" w:hAnsi="Calibri" w:cs="Calibri"/>
          <w:bCs/>
          <w:sz w:val="22"/>
          <w:szCs w:val="22"/>
        </w:rPr>
      </w:pPr>
      <w:r w:rsidRPr="00D90E59">
        <w:rPr>
          <w:rFonts w:ascii="Calibri" w:hAnsi="Calibri" w:cs="Calibri"/>
          <w:bCs/>
          <w:sz w:val="22"/>
          <w:szCs w:val="22"/>
        </w:rPr>
        <w:t>7. Maintain Clear Documentation &amp; Test Evidence</w:t>
      </w:r>
    </w:p>
    <w:p w14:paraId="180D479B" w14:textId="7C0D8448" w:rsidR="005977CC" w:rsidRDefault="005977CC" w:rsidP="005977CC">
      <w:pPr>
        <w:jc w:val="both"/>
        <w:rPr>
          <w:rFonts w:ascii="Calibri" w:hAnsi="Calibri" w:cs="Calibri"/>
          <w:bCs/>
          <w:sz w:val="22"/>
          <w:szCs w:val="22"/>
        </w:rPr>
      </w:pPr>
    </w:p>
    <w:p w14:paraId="0F054886" w14:textId="3E171D20" w:rsidR="00B9651B" w:rsidRPr="00B9651B" w:rsidRDefault="00B9651B" w:rsidP="00B9651B">
      <w:pPr>
        <w:jc w:val="both"/>
        <w:rPr>
          <w:rFonts w:ascii="Calibri" w:hAnsi="Calibri" w:cs="Calibri"/>
          <w:b/>
          <w:bCs/>
          <w:sz w:val="22"/>
          <w:szCs w:val="22"/>
        </w:rPr>
      </w:pPr>
      <w:r w:rsidRPr="00B9651B">
        <w:rPr>
          <w:rFonts w:ascii="Calibri" w:hAnsi="Calibri" w:cs="Calibri"/>
          <w:b/>
          <w:bCs/>
          <w:sz w:val="22"/>
          <w:szCs w:val="22"/>
        </w:rPr>
        <w:t xml:space="preserve">@. Tell me about a production bug </w:t>
      </w:r>
      <w:r w:rsidR="00DB4076">
        <w:rPr>
          <w:rFonts w:ascii="Calibri" w:hAnsi="Calibri" w:cs="Calibri"/>
          <w:b/>
          <w:bCs/>
          <w:sz w:val="22"/>
          <w:szCs w:val="22"/>
        </w:rPr>
        <w:t>u</w:t>
      </w:r>
      <w:r w:rsidRPr="00B9651B">
        <w:rPr>
          <w:rFonts w:ascii="Calibri" w:hAnsi="Calibri" w:cs="Calibri"/>
          <w:b/>
          <w:bCs/>
          <w:sz w:val="22"/>
          <w:szCs w:val="22"/>
        </w:rPr>
        <w:t xml:space="preserve"> handled</w:t>
      </w:r>
    </w:p>
    <w:p w14:paraId="58BBFF97" w14:textId="77777777" w:rsidR="00B9651B" w:rsidRPr="00B9651B" w:rsidRDefault="00B9651B" w:rsidP="00B9651B">
      <w:pPr>
        <w:jc w:val="both"/>
        <w:rPr>
          <w:rFonts w:ascii="Calibri" w:hAnsi="Calibri" w:cs="Calibri"/>
          <w:bCs/>
          <w:sz w:val="22"/>
          <w:szCs w:val="22"/>
        </w:rPr>
      </w:pPr>
      <w:r w:rsidRPr="00B9651B">
        <w:rPr>
          <w:rFonts w:ascii="Calibri" w:hAnsi="Calibri" w:cs="Calibri"/>
          <w:bCs/>
          <w:sz w:val="22"/>
          <w:szCs w:val="22"/>
        </w:rPr>
        <w:t>In one of my previous projects, after a new release went live, the support team reported that users were unable to complete payment through the “Pay Now” button on mobile devices.</w:t>
      </w:r>
    </w:p>
    <w:p w14:paraId="3F492590" w14:textId="77777777" w:rsidR="00B9651B" w:rsidRPr="00B9651B" w:rsidRDefault="00B9651B" w:rsidP="00B9651B">
      <w:pPr>
        <w:jc w:val="both"/>
        <w:rPr>
          <w:rFonts w:ascii="Calibri" w:hAnsi="Calibri" w:cs="Calibri"/>
          <w:bCs/>
          <w:sz w:val="22"/>
          <w:szCs w:val="22"/>
        </w:rPr>
      </w:pPr>
      <w:r w:rsidRPr="00B9651B">
        <w:rPr>
          <w:rFonts w:ascii="Calibri" w:hAnsi="Calibri" w:cs="Calibri"/>
          <w:bCs/>
          <w:sz w:val="22"/>
          <w:szCs w:val="22"/>
        </w:rPr>
        <w:t>This was a major production issue because it directly impacted revenue.</w:t>
      </w:r>
    </w:p>
    <w:p w14:paraId="7432D9C1" w14:textId="77777777" w:rsidR="00B9651B" w:rsidRPr="00B9651B" w:rsidRDefault="00B9651B" w:rsidP="00B9651B">
      <w:pPr>
        <w:jc w:val="both"/>
        <w:rPr>
          <w:rFonts w:ascii="Calibri" w:hAnsi="Calibri" w:cs="Calibri"/>
          <w:bCs/>
          <w:sz w:val="22"/>
          <w:szCs w:val="22"/>
        </w:rPr>
      </w:pPr>
      <w:r w:rsidRPr="00A121A2">
        <w:rPr>
          <w:rFonts w:ascii="Calibri" w:hAnsi="Calibri" w:cs="Calibri"/>
          <w:b/>
          <w:bCs/>
          <w:sz w:val="22"/>
          <w:szCs w:val="22"/>
        </w:rPr>
        <w:t>Task:</w:t>
      </w:r>
      <w:r w:rsidRPr="00B9651B">
        <w:rPr>
          <w:rFonts w:ascii="Calibri" w:hAnsi="Calibri" w:cs="Calibri"/>
          <w:bCs/>
          <w:sz w:val="22"/>
          <w:szCs w:val="22"/>
        </w:rPr>
        <w:t xml:space="preserve"> As a QA engineer, I had to:</w:t>
      </w:r>
    </w:p>
    <w:p w14:paraId="5DD8B626" w14:textId="77777777" w:rsidR="00B9651B" w:rsidRPr="00B9651B" w:rsidRDefault="00B9651B" w:rsidP="00B9651B">
      <w:pPr>
        <w:jc w:val="both"/>
        <w:rPr>
          <w:rFonts w:ascii="Calibri" w:hAnsi="Calibri" w:cs="Calibri"/>
          <w:bCs/>
          <w:sz w:val="22"/>
          <w:szCs w:val="22"/>
        </w:rPr>
      </w:pPr>
      <w:r w:rsidRPr="00B9651B">
        <w:rPr>
          <w:rFonts w:ascii="Calibri" w:hAnsi="Calibri" w:cs="Calibri"/>
          <w:bCs/>
          <w:sz w:val="22"/>
          <w:szCs w:val="22"/>
        </w:rPr>
        <w:t>Reproduce the issue quickly</w:t>
      </w:r>
    </w:p>
    <w:p w14:paraId="5DD0C584" w14:textId="77777777" w:rsidR="00B9651B" w:rsidRPr="00B9651B" w:rsidRDefault="00B9651B" w:rsidP="00B9651B">
      <w:pPr>
        <w:jc w:val="both"/>
        <w:rPr>
          <w:rFonts w:ascii="Calibri" w:hAnsi="Calibri" w:cs="Calibri"/>
          <w:bCs/>
          <w:sz w:val="22"/>
          <w:szCs w:val="22"/>
        </w:rPr>
      </w:pPr>
      <w:r w:rsidRPr="00B9651B">
        <w:rPr>
          <w:rFonts w:ascii="Calibri" w:hAnsi="Calibri" w:cs="Calibri"/>
          <w:bCs/>
          <w:sz w:val="22"/>
          <w:szCs w:val="22"/>
        </w:rPr>
        <w:t>Identify root cause with the dev team</w:t>
      </w:r>
    </w:p>
    <w:p w14:paraId="2D364081" w14:textId="77777777" w:rsidR="00B9651B" w:rsidRPr="00B9651B" w:rsidRDefault="00B9651B" w:rsidP="00B9651B">
      <w:pPr>
        <w:jc w:val="both"/>
        <w:rPr>
          <w:rFonts w:ascii="Calibri" w:hAnsi="Calibri" w:cs="Calibri"/>
          <w:bCs/>
          <w:sz w:val="22"/>
          <w:szCs w:val="22"/>
        </w:rPr>
      </w:pPr>
      <w:r w:rsidRPr="00B9651B">
        <w:rPr>
          <w:rFonts w:ascii="Calibri" w:hAnsi="Calibri" w:cs="Calibri"/>
          <w:bCs/>
          <w:sz w:val="22"/>
          <w:szCs w:val="22"/>
        </w:rPr>
        <w:t>Validate the hotfix</w:t>
      </w:r>
    </w:p>
    <w:p w14:paraId="15556FC1" w14:textId="77777777" w:rsidR="00B9651B" w:rsidRPr="00B9651B" w:rsidRDefault="00B9651B" w:rsidP="00B9651B">
      <w:pPr>
        <w:jc w:val="both"/>
        <w:rPr>
          <w:rFonts w:ascii="Calibri" w:hAnsi="Calibri" w:cs="Calibri"/>
          <w:bCs/>
          <w:sz w:val="22"/>
          <w:szCs w:val="22"/>
        </w:rPr>
      </w:pPr>
      <w:r w:rsidRPr="00B9651B">
        <w:rPr>
          <w:rFonts w:ascii="Calibri" w:hAnsi="Calibri" w:cs="Calibri"/>
          <w:bCs/>
          <w:sz w:val="22"/>
          <w:szCs w:val="22"/>
        </w:rPr>
        <w:t>Ensure no side effects before redeployment</w:t>
      </w:r>
    </w:p>
    <w:p w14:paraId="09ACFF41" w14:textId="77777777" w:rsidR="00B9651B" w:rsidRPr="00A121A2" w:rsidRDefault="00B9651B" w:rsidP="00B9651B">
      <w:pPr>
        <w:jc w:val="both"/>
        <w:rPr>
          <w:rFonts w:ascii="Calibri" w:hAnsi="Calibri" w:cs="Calibri"/>
          <w:b/>
          <w:bCs/>
          <w:sz w:val="22"/>
          <w:szCs w:val="22"/>
        </w:rPr>
      </w:pPr>
      <w:r w:rsidRPr="00A121A2">
        <w:rPr>
          <w:rFonts w:ascii="Calibri" w:hAnsi="Calibri" w:cs="Calibri"/>
          <w:b/>
          <w:bCs/>
          <w:sz w:val="22"/>
          <w:szCs w:val="22"/>
        </w:rPr>
        <w:t>Action:</w:t>
      </w:r>
    </w:p>
    <w:p w14:paraId="4CC926AC" w14:textId="77777777" w:rsidR="00B9651B" w:rsidRPr="00B9651B" w:rsidRDefault="00B9651B" w:rsidP="00B9651B">
      <w:pPr>
        <w:jc w:val="both"/>
        <w:rPr>
          <w:rFonts w:ascii="Calibri" w:hAnsi="Calibri" w:cs="Calibri"/>
          <w:bCs/>
          <w:sz w:val="22"/>
          <w:szCs w:val="22"/>
        </w:rPr>
      </w:pPr>
      <w:r w:rsidRPr="00A121A2">
        <w:rPr>
          <w:rFonts w:ascii="Calibri" w:hAnsi="Calibri" w:cs="Calibri"/>
          <w:b/>
          <w:bCs/>
          <w:sz w:val="22"/>
          <w:szCs w:val="22"/>
        </w:rPr>
        <w:t>1. Immediate Verification:</w:t>
      </w:r>
      <w:r w:rsidRPr="00B9651B">
        <w:rPr>
          <w:rFonts w:ascii="Calibri" w:hAnsi="Calibri" w:cs="Calibri"/>
          <w:bCs/>
          <w:sz w:val="22"/>
          <w:szCs w:val="22"/>
        </w:rPr>
        <w:t xml:space="preserve"> I quickly tried to reproduce the issue using: Real mobile device. Responsiveness mode. Browser logs &amp; network logs</w:t>
      </w:r>
    </w:p>
    <w:p w14:paraId="5BDD67F4" w14:textId="77777777" w:rsidR="00B9651B" w:rsidRPr="00B9651B" w:rsidRDefault="00B9651B" w:rsidP="00B9651B">
      <w:pPr>
        <w:jc w:val="both"/>
        <w:rPr>
          <w:rFonts w:ascii="Calibri" w:hAnsi="Calibri" w:cs="Calibri"/>
          <w:bCs/>
          <w:sz w:val="22"/>
          <w:szCs w:val="22"/>
        </w:rPr>
      </w:pPr>
      <w:r w:rsidRPr="00A121A2">
        <w:rPr>
          <w:rFonts w:ascii="Calibri" w:hAnsi="Calibri" w:cs="Calibri"/>
          <w:b/>
          <w:bCs/>
          <w:sz w:val="22"/>
          <w:szCs w:val="22"/>
        </w:rPr>
        <w:t>2. Root Cause Analysis with Dev:</w:t>
      </w:r>
      <w:r w:rsidRPr="00B9651B">
        <w:rPr>
          <w:rFonts w:ascii="Calibri" w:hAnsi="Calibri" w:cs="Calibri"/>
          <w:bCs/>
          <w:sz w:val="22"/>
          <w:szCs w:val="22"/>
        </w:rPr>
        <w:t xml:space="preserve"> I cross-checked the last build and discovered: A code refactor removed a field from the payment object. Desktop version still passed this field via auto-population. Mobile UI missed that logic</w:t>
      </w:r>
    </w:p>
    <w:p w14:paraId="57E9E2D1" w14:textId="77777777" w:rsidR="00B9651B" w:rsidRPr="00B9651B" w:rsidRDefault="00B9651B" w:rsidP="00B9651B">
      <w:pPr>
        <w:jc w:val="both"/>
        <w:rPr>
          <w:rFonts w:ascii="Calibri" w:hAnsi="Calibri" w:cs="Calibri"/>
          <w:bCs/>
          <w:sz w:val="22"/>
          <w:szCs w:val="22"/>
        </w:rPr>
      </w:pPr>
      <w:r w:rsidRPr="00B9651B">
        <w:rPr>
          <w:rFonts w:ascii="Calibri" w:hAnsi="Calibri" w:cs="Calibri"/>
          <w:bCs/>
          <w:sz w:val="22"/>
          <w:szCs w:val="22"/>
        </w:rPr>
        <w:t>Hence, on mobile, the payment payload was incomplete, causing the frontend to fail silently.</w:t>
      </w:r>
    </w:p>
    <w:p w14:paraId="42AF4A56" w14:textId="77777777" w:rsidR="00B9651B" w:rsidRPr="00B9651B" w:rsidRDefault="00B9651B" w:rsidP="00B9651B">
      <w:pPr>
        <w:jc w:val="both"/>
        <w:rPr>
          <w:rFonts w:ascii="Calibri" w:hAnsi="Calibri" w:cs="Calibri"/>
          <w:bCs/>
          <w:sz w:val="22"/>
          <w:szCs w:val="22"/>
        </w:rPr>
      </w:pPr>
      <w:r w:rsidRPr="00A121A2">
        <w:rPr>
          <w:rFonts w:ascii="Calibri" w:hAnsi="Calibri" w:cs="Calibri"/>
          <w:b/>
          <w:bCs/>
          <w:sz w:val="22"/>
          <w:szCs w:val="22"/>
        </w:rPr>
        <w:t xml:space="preserve">3. Coordinated a Hotfix </w:t>
      </w:r>
      <w:r w:rsidRPr="00B9651B">
        <w:rPr>
          <w:rFonts w:ascii="Calibri" w:hAnsi="Calibri" w:cs="Calibri"/>
          <w:bCs/>
          <w:sz w:val="22"/>
          <w:szCs w:val="22"/>
        </w:rPr>
        <w:t>(I worked with the developer to Add the missing field population logic, Add a null-check on the frontend to prevent silent failure, Ensure API returns a proper 400 error if field is missing)</w:t>
      </w:r>
    </w:p>
    <w:p w14:paraId="2D98CB53" w14:textId="3FF74318" w:rsidR="00B9651B" w:rsidRDefault="00B9651B" w:rsidP="00B9651B">
      <w:pPr>
        <w:jc w:val="both"/>
        <w:rPr>
          <w:rFonts w:ascii="Calibri" w:hAnsi="Calibri" w:cs="Calibri"/>
          <w:bCs/>
          <w:sz w:val="22"/>
          <w:szCs w:val="22"/>
        </w:rPr>
      </w:pPr>
      <w:r w:rsidRPr="00A121A2">
        <w:rPr>
          <w:rFonts w:ascii="Calibri" w:hAnsi="Calibri" w:cs="Calibri"/>
          <w:b/>
          <w:bCs/>
          <w:sz w:val="22"/>
          <w:szCs w:val="22"/>
        </w:rPr>
        <w:t xml:space="preserve">4. Quick &amp; Targeted Testing </w:t>
      </w:r>
      <w:r w:rsidRPr="00B9651B">
        <w:rPr>
          <w:rFonts w:ascii="Calibri" w:hAnsi="Calibri" w:cs="Calibri"/>
          <w:bCs/>
          <w:sz w:val="22"/>
          <w:szCs w:val="22"/>
        </w:rPr>
        <w:t>(After the fix, I performed)</w:t>
      </w:r>
    </w:p>
    <w:p w14:paraId="0BD5D4CD" w14:textId="3E4C60E5" w:rsidR="00B9651B" w:rsidRDefault="00B9651B" w:rsidP="00B9651B">
      <w:pPr>
        <w:jc w:val="both"/>
        <w:rPr>
          <w:rFonts w:ascii="Calibri" w:hAnsi="Calibri" w:cs="Calibri"/>
          <w:bCs/>
          <w:sz w:val="22"/>
          <w:szCs w:val="22"/>
        </w:rPr>
      </w:pPr>
    </w:p>
    <w:p w14:paraId="132E0929" w14:textId="416D5979" w:rsidR="005C5A73" w:rsidRDefault="005C5A73" w:rsidP="00B9651B">
      <w:pPr>
        <w:jc w:val="both"/>
        <w:rPr>
          <w:rFonts w:ascii="Calibri" w:hAnsi="Calibri" w:cs="Calibri"/>
          <w:bCs/>
          <w:sz w:val="22"/>
          <w:szCs w:val="22"/>
        </w:rPr>
      </w:pPr>
      <w:r>
        <w:rPr>
          <w:rFonts w:ascii="Calibri" w:hAnsi="Calibri" w:cs="Calibri"/>
          <w:bCs/>
          <w:sz w:val="22"/>
          <w:szCs w:val="22"/>
        </w:rPr>
        <w:t>@. Purpose of Test Documen</w:t>
      </w:r>
      <w:r w:rsidR="006B141D">
        <w:rPr>
          <w:rFonts w:ascii="Calibri" w:hAnsi="Calibri" w:cs="Calibri"/>
          <w:bCs/>
          <w:sz w:val="22"/>
          <w:szCs w:val="22"/>
        </w:rPr>
        <w:t>ta</w:t>
      </w:r>
      <w:r>
        <w:rPr>
          <w:rFonts w:ascii="Calibri" w:hAnsi="Calibri" w:cs="Calibri"/>
          <w:bCs/>
          <w:sz w:val="22"/>
          <w:szCs w:val="22"/>
        </w:rPr>
        <w:t>tion</w:t>
      </w:r>
    </w:p>
    <w:p w14:paraId="1B0E3F44" w14:textId="024B9986" w:rsidR="006B141D" w:rsidRDefault="006B141D" w:rsidP="00B9651B">
      <w:pPr>
        <w:jc w:val="both"/>
        <w:rPr>
          <w:rFonts w:ascii="Calibri" w:hAnsi="Calibri" w:cs="Calibri"/>
          <w:bCs/>
          <w:sz w:val="22"/>
          <w:szCs w:val="22"/>
        </w:rPr>
      </w:pPr>
      <w:r>
        <w:rPr>
          <w:rFonts w:ascii="Calibri" w:hAnsi="Calibri" w:cs="Calibri"/>
          <w:bCs/>
          <w:sz w:val="22"/>
          <w:szCs w:val="22"/>
        </w:rPr>
        <w:t>Test documentation serves as a knowledge base for the testing process, ensuring that testing is structured, traceable, and repeatable. Main purpose:</w:t>
      </w:r>
    </w:p>
    <w:p w14:paraId="6FFAC45A" w14:textId="3D11D030" w:rsidR="006B141D" w:rsidRPr="006B141D" w:rsidRDefault="006B141D" w:rsidP="0071061D">
      <w:pPr>
        <w:pStyle w:val="ListParagraph"/>
        <w:numPr>
          <w:ilvl w:val="0"/>
          <w:numId w:val="199"/>
        </w:numPr>
        <w:jc w:val="both"/>
        <w:rPr>
          <w:rFonts w:ascii="Calibri" w:hAnsi="Calibri" w:cs="Calibri"/>
          <w:bCs/>
          <w:sz w:val="22"/>
          <w:szCs w:val="22"/>
        </w:rPr>
      </w:pPr>
      <w:r w:rsidRPr="006B141D">
        <w:rPr>
          <w:rFonts w:ascii="Calibri" w:hAnsi="Calibri" w:cs="Calibri"/>
          <w:bCs/>
          <w:sz w:val="22"/>
          <w:szCs w:val="22"/>
        </w:rPr>
        <w:t>To communicate testing scope, approach, and process to stakeholders.</w:t>
      </w:r>
    </w:p>
    <w:p w14:paraId="2620E1F0" w14:textId="151062BB" w:rsidR="006B141D" w:rsidRPr="006B141D" w:rsidRDefault="006B141D" w:rsidP="0071061D">
      <w:pPr>
        <w:pStyle w:val="ListParagraph"/>
        <w:numPr>
          <w:ilvl w:val="0"/>
          <w:numId w:val="199"/>
        </w:numPr>
        <w:jc w:val="both"/>
        <w:rPr>
          <w:rFonts w:ascii="Calibri" w:hAnsi="Calibri" w:cs="Calibri"/>
          <w:bCs/>
          <w:sz w:val="22"/>
          <w:szCs w:val="22"/>
        </w:rPr>
      </w:pPr>
      <w:r w:rsidRPr="006B141D">
        <w:rPr>
          <w:rFonts w:ascii="Calibri" w:hAnsi="Calibri" w:cs="Calibri"/>
          <w:bCs/>
          <w:sz w:val="22"/>
          <w:szCs w:val="22"/>
        </w:rPr>
        <w:t>To provide evidence that testing was carried out.</w:t>
      </w:r>
    </w:p>
    <w:p w14:paraId="30A85968" w14:textId="33486EF4" w:rsidR="006B141D" w:rsidRPr="006B141D" w:rsidRDefault="006B141D" w:rsidP="0071061D">
      <w:pPr>
        <w:pStyle w:val="ListParagraph"/>
        <w:numPr>
          <w:ilvl w:val="0"/>
          <w:numId w:val="199"/>
        </w:numPr>
        <w:jc w:val="both"/>
        <w:rPr>
          <w:rFonts w:ascii="Calibri" w:hAnsi="Calibri" w:cs="Calibri"/>
          <w:bCs/>
          <w:sz w:val="22"/>
          <w:szCs w:val="22"/>
        </w:rPr>
      </w:pPr>
      <w:r w:rsidRPr="006B141D">
        <w:rPr>
          <w:rFonts w:ascii="Calibri" w:hAnsi="Calibri" w:cs="Calibri"/>
          <w:bCs/>
          <w:sz w:val="22"/>
          <w:szCs w:val="22"/>
        </w:rPr>
        <w:t>To help in knowledge transfer to new team members.</w:t>
      </w:r>
    </w:p>
    <w:p w14:paraId="7CD56678" w14:textId="533C63D8" w:rsidR="006B141D" w:rsidRPr="006B141D" w:rsidRDefault="006B141D" w:rsidP="0071061D">
      <w:pPr>
        <w:pStyle w:val="ListParagraph"/>
        <w:numPr>
          <w:ilvl w:val="0"/>
          <w:numId w:val="199"/>
        </w:numPr>
        <w:jc w:val="both"/>
        <w:rPr>
          <w:rFonts w:ascii="Calibri" w:hAnsi="Calibri" w:cs="Calibri"/>
          <w:bCs/>
          <w:sz w:val="22"/>
          <w:szCs w:val="22"/>
        </w:rPr>
      </w:pPr>
      <w:r w:rsidRPr="006B141D">
        <w:rPr>
          <w:rFonts w:ascii="Calibri" w:hAnsi="Calibri" w:cs="Calibri"/>
          <w:bCs/>
          <w:sz w:val="22"/>
          <w:szCs w:val="22"/>
        </w:rPr>
        <w:t>To track coverage and ensure all requirements are tested.</w:t>
      </w:r>
    </w:p>
    <w:p w14:paraId="4ECF3DEB" w14:textId="3C648BAF" w:rsidR="006B141D" w:rsidRDefault="00EC3654" w:rsidP="00B9651B">
      <w:pPr>
        <w:jc w:val="both"/>
        <w:rPr>
          <w:rFonts w:ascii="Calibri" w:hAnsi="Calibri" w:cs="Calibri"/>
          <w:bCs/>
          <w:sz w:val="22"/>
          <w:szCs w:val="22"/>
        </w:rPr>
      </w:pPr>
      <w:r w:rsidRPr="00A6474B">
        <w:rPr>
          <w:rFonts w:ascii="Calibri" w:hAnsi="Calibri" w:cs="Calibri"/>
          <w:b/>
          <w:bCs/>
          <w:color w:val="808080" w:themeColor="background1" w:themeShade="80"/>
          <w:sz w:val="22"/>
          <w:szCs w:val="22"/>
        </w:rPr>
        <w:t>Ex of Test Documentation:</w:t>
      </w:r>
      <w:r>
        <w:rPr>
          <w:rFonts w:ascii="Calibri" w:hAnsi="Calibri" w:cs="Calibri"/>
          <w:bCs/>
          <w:sz w:val="22"/>
          <w:szCs w:val="22"/>
        </w:rPr>
        <w:t xml:space="preserve"> Test plan, TCs, Test Scenario Documents</w:t>
      </w:r>
      <w:r w:rsidR="00074CF9">
        <w:rPr>
          <w:rFonts w:ascii="Calibri" w:hAnsi="Calibri" w:cs="Calibri"/>
          <w:bCs/>
          <w:sz w:val="22"/>
          <w:szCs w:val="22"/>
        </w:rPr>
        <w:t>, Traceability matrix, Test summery report.</w:t>
      </w:r>
    </w:p>
    <w:p w14:paraId="784F9E40" w14:textId="2176E9C0" w:rsidR="00074CF9" w:rsidRDefault="00074CF9" w:rsidP="00B9651B">
      <w:pPr>
        <w:jc w:val="both"/>
        <w:rPr>
          <w:rFonts w:ascii="Calibri" w:hAnsi="Calibri" w:cs="Calibri"/>
          <w:bCs/>
          <w:sz w:val="22"/>
          <w:szCs w:val="22"/>
        </w:rPr>
      </w:pPr>
    </w:p>
    <w:p w14:paraId="69F21ED3" w14:textId="035262F1" w:rsidR="00074CF9" w:rsidRDefault="00492E81" w:rsidP="00B9651B">
      <w:pPr>
        <w:jc w:val="both"/>
        <w:rPr>
          <w:rFonts w:ascii="Calibri" w:hAnsi="Calibri" w:cs="Calibri"/>
          <w:bCs/>
          <w:sz w:val="22"/>
          <w:szCs w:val="22"/>
        </w:rPr>
      </w:pPr>
      <w:r w:rsidRPr="005A7FDC">
        <w:rPr>
          <w:rFonts w:ascii="Calibri" w:hAnsi="Calibri" w:cs="Calibri"/>
          <w:b/>
          <w:bCs/>
          <w:sz w:val="22"/>
          <w:szCs w:val="22"/>
        </w:rPr>
        <w:t>@. Acceptance criteria in Agile</w:t>
      </w:r>
      <w:r>
        <w:rPr>
          <w:rFonts w:ascii="Calibri" w:hAnsi="Calibri" w:cs="Calibri"/>
          <w:bCs/>
          <w:sz w:val="22"/>
          <w:szCs w:val="22"/>
        </w:rPr>
        <w:t xml:space="preserve"> --- Conditions that a user story must meet to be considered complete.</w:t>
      </w:r>
    </w:p>
    <w:p w14:paraId="1B03A038" w14:textId="67FCF170" w:rsidR="005C5A73" w:rsidRDefault="00AA08E3" w:rsidP="00B9651B">
      <w:pPr>
        <w:jc w:val="both"/>
        <w:rPr>
          <w:rFonts w:ascii="Calibri" w:hAnsi="Calibri" w:cs="Calibri"/>
          <w:bCs/>
          <w:sz w:val="22"/>
          <w:szCs w:val="22"/>
        </w:rPr>
      </w:pPr>
      <w:r w:rsidRPr="00F24778">
        <w:rPr>
          <w:rFonts w:ascii="Calibri" w:hAnsi="Calibri" w:cs="Calibri"/>
          <w:b/>
          <w:bCs/>
          <w:sz w:val="22"/>
          <w:szCs w:val="22"/>
        </w:rPr>
        <w:t>@. Sprint testing</w:t>
      </w:r>
      <w:r>
        <w:rPr>
          <w:rFonts w:ascii="Calibri" w:hAnsi="Calibri" w:cs="Calibri"/>
          <w:bCs/>
          <w:sz w:val="22"/>
          <w:szCs w:val="22"/>
        </w:rPr>
        <w:t xml:space="preserve"> --- </w:t>
      </w:r>
      <w:r w:rsidR="0081748E">
        <w:rPr>
          <w:rFonts w:ascii="Calibri" w:hAnsi="Calibri" w:cs="Calibri"/>
          <w:bCs/>
          <w:sz w:val="22"/>
          <w:szCs w:val="22"/>
        </w:rPr>
        <w:t xml:space="preserve">Sprint testing </w:t>
      </w:r>
      <w:r>
        <w:rPr>
          <w:rFonts w:ascii="Calibri" w:hAnsi="Calibri" w:cs="Calibri"/>
          <w:bCs/>
          <w:sz w:val="22"/>
          <w:szCs w:val="22"/>
        </w:rPr>
        <w:t xml:space="preserve">is </w:t>
      </w:r>
      <w:r w:rsidR="00EE5904">
        <w:rPr>
          <w:rFonts w:ascii="Calibri" w:hAnsi="Calibri" w:cs="Calibri"/>
          <w:bCs/>
          <w:sz w:val="22"/>
          <w:szCs w:val="22"/>
        </w:rPr>
        <w:t>a</w:t>
      </w:r>
      <w:r>
        <w:rPr>
          <w:rFonts w:ascii="Calibri" w:hAnsi="Calibri" w:cs="Calibri"/>
          <w:bCs/>
          <w:sz w:val="22"/>
          <w:szCs w:val="22"/>
        </w:rPr>
        <w:t xml:space="preserve"> testing within a sprint cycle, including functional and regression tests.</w:t>
      </w:r>
    </w:p>
    <w:p w14:paraId="114EC178" w14:textId="77777777" w:rsidR="00B31FD9" w:rsidRDefault="00B31FD9" w:rsidP="00B9651B">
      <w:pPr>
        <w:jc w:val="both"/>
        <w:rPr>
          <w:rFonts w:ascii="Calibri" w:hAnsi="Calibri" w:cs="Calibri"/>
          <w:b/>
          <w:bCs/>
          <w:sz w:val="22"/>
          <w:szCs w:val="22"/>
        </w:rPr>
      </w:pPr>
    </w:p>
    <w:p w14:paraId="466E66B9" w14:textId="77777777" w:rsidR="0015184F" w:rsidRDefault="00931A79" w:rsidP="00B9651B">
      <w:pPr>
        <w:jc w:val="both"/>
        <w:rPr>
          <w:rFonts w:ascii="Calibri" w:hAnsi="Calibri" w:cs="Calibri"/>
          <w:bCs/>
          <w:sz w:val="22"/>
          <w:szCs w:val="22"/>
        </w:rPr>
      </w:pPr>
      <w:r w:rsidRPr="00D04EBE">
        <w:rPr>
          <w:rFonts w:ascii="Calibri" w:hAnsi="Calibri" w:cs="Calibri"/>
          <w:b/>
          <w:bCs/>
          <w:sz w:val="22"/>
          <w:szCs w:val="22"/>
        </w:rPr>
        <w:t xml:space="preserve">@. Shift-left testing </w:t>
      </w:r>
    </w:p>
    <w:p w14:paraId="59A4FD84" w14:textId="24E02815" w:rsidR="005C5A73" w:rsidRDefault="00877215" w:rsidP="00B9651B">
      <w:pPr>
        <w:jc w:val="both"/>
        <w:rPr>
          <w:rFonts w:ascii="Calibri" w:hAnsi="Calibri" w:cs="Calibri"/>
          <w:bCs/>
          <w:sz w:val="22"/>
          <w:szCs w:val="22"/>
        </w:rPr>
      </w:pPr>
      <w:r>
        <w:rPr>
          <w:rFonts w:ascii="Calibri" w:hAnsi="Calibri" w:cs="Calibri"/>
          <w:bCs/>
          <w:sz w:val="22"/>
          <w:szCs w:val="22"/>
        </w:rPr>
        <w:t>Shift-le</w:t>
      </w:r>
      <w:r w:rsidR="00BC2B85">
        <w:rPr>
          <w:rFonts w:ascii="Calibri" w:hAnsi="Calibri" w:cs="Calibri"/>
          <w:bCs/>
          <w:sz w:val="22"/>
          <w:szCs w:val="22"/>
        </w:rPr>
        <w:t>ft</w:t>
      </w:r>
      <w:r>
        <w:rPr>
          <w:rFonts w:ascii="Calibri" w:hAnsi="Calibri" w:cs="Calibri"/>
          <w:bCs/>
          <w:sz w:val="22"/>
          <w:szCs w:val="22"/>
        </w:rPr>
        <w:t xml:space="preserve"> means </w:t>
      </w:r>
      <w:r w:rsidR="00A26D97">
        <w:rPr>
          <w:rFonts w:ascii="Calibri" w:hAnsi="Calibri" w:cs="Calibri"/>
          <w:bCs/>
          <w:sz w:val="22"/>
          <w:szCs w:val="22"/>
        </w:rPr>
        <w:t>starting testing earlier in SDLC to find bugs sooner</w:t>
      </w:r>
      <w:r w:rsidR="00BC2B85">
        <w:rPr>
          <w:rFonts w:ascii="Calibri" w:hAnsi="Calibri" w:cs="Calibri"/>
          <w:bCs/>
          <w:sz w:val="22"/>
          <w:szCs w:val="22"/>
        </w:rPr>
        <w:t xml:space="preserve"> (unit tests, static analysis, QA Involvement)</w:t>
      </w:r>
      <w:r w:rsidR="00A26D97">
        <w:rPr>
          <w:rFonts w:ascii="Calibri" w:hAnsi="Calibri" w:cs="Calibri"/>
          <w:bCs/>
          <w:sz w:val="22"/>
          <w:szCs w:val="22"/>
        </w:rPr>
        <w:t>.</w:t>
      </w:r>
    </w:p>
    <w:p w14:paraId="4124F64F" w14:textId="77777777" w:rsidR="00B31FD9" w:rsidRDefault="00B31FD9" w:rsidP="00B9651B">
      <w:pPr>
        <w:jc w:val="both"/>
        <w:rPr>
          <w:rFonts w:ascii="Calibri" w:hAnsi="Calibri" w:cs="Calibri"/>
          <w:b/>
          <w:bCs/>
          <w:sz w:val="22"/>
          <w:szCs w:val="22"/>
        </w:rPr>
      </w:pPr>
    </w:p>
    <w:p w14:paraId="419BBF77" w14:textId="77777777" w:rsidR="0015184F" w:rsidRDefault="00533EFA" w:rsidP="00B9651B">
      <w:pPr>
        <w:jc w:val="both"/>
        <w:rPr>
          <w:rFonts w:ascii="Calibri" w:hAnsi="Calibri" w:cs="Calibri"/>
          <w:bCs/>
          <w:sz w:val="22"/>
          <w:szCs w:val="22"/>
        </w:rPr>
      </w:pPr>
      <w:r w:rsidRPr="00533EFA">
        <w:rPr>
          <w:rFonts w:ascii="Calibri" w:hAnsi="Calibri" w:cs="Calibri"/>
          <w:b/>
          <w:bCs/>
          <w:sz w:val="22"/>
          <w:szCs w:val="22"/>
        </w:rPr>
        <w:t xml:space="preserve">@. Shift-right testing </w:t>
      </w:r>
    </w:p>
    <w:p w14:paraId="6D62D15F" w14:textId="322B48FC" w:rsidR="00EF5472" w:rsidRDefault="00BC2B85" w:rsidP="00B9651B">
      <w:pPr>
        <w:jc w:val="both"/>
        <w:rPr>
          <w:rFonts w:ascii="Calibri" w:hAnsi="Calibri" w:cs="Calibri"/>
          <w:bCs/>
          <w:sz w:val="22"/>
          <w:szCs w:val="22"/>
        </w:rPr>
      </w:pPr>
      <w:r>
        <w:rPr>
          <w:rFonts w:ascii="Calibri" w:hAnsi="Calibri" w:cs="Calibri"/>
          <w:bCs/>
          <w:sz w:val="22"/>
          <w:szCs w:val="22"/>
        </w:rPr>
        <w:t>Testing and monitoring in production or production-like environments</w:t>
      </w:r>
      <w:r w:rsidR="00C7165F">
        <w:rPr>
          <w:rFonts w:ascii="Calibri" w:hAnsi="Calibri" w:cs="Calibri"/>
          <w:bCs/>
          <w:sz w:val="22"/>
          <w:szCs w:val="22"/>
        </w:rPr>
        <w:t xml:space="preserve"> (A/B testing, canary release, chaos engineering, observability)</w:t>
      </w:r>
    </w:p>
    <w:p w14:paraId="48F562F8" w14:textId="77777777" w:rsidR="00533EFA" w:rsidRDefault="00533EFA" w:rsidP="00B9651B">
      <w:pPr>
        <w:jc w:val="both"/>
        <w:rPr>
          <w:rFonts w:ascii="Calibri" w:hAnsi="Calibri" w:cs="Calibri"/>
          <w:bCs/>
          <w:sz w:val="22"/>
          <w:szCs w:val="22"/>
        </w:rPr>
      </w:pPr>
    </w:p>
    <w:p w14:paraId="526C4B19" w14:textId="4443EB7A" w:rsidR="00A53817" w:rsidRPr="00854BF3" w:rsidRDefault="00A53817" w:rsidP="00B9651B">
      <w:pPr>
        <w:jc w:val="both"/>
        <w:rPr>
          <w:rFonts w:ascii="Calibri" w:hAnsi="Calibri" w:cs="Calibri"/>
          <w:b/>
          <w:bCs/>
          <w:sz w:val="22"/>
          <w:szCs w:val="22"/>
        </w:rPr>
      </w:pPr>
      <w:r w:rsidRPr="00854BF3">
        <w:rPr>
          <w:rFonts w:ascii="Calibri" w:hAnsi="Calibri" w:cs="Calibri"/>
          <w:b/>
          <w:bCs/>
          <w:sz w:val="22"/>
          <w:szCs w:val="22"/>
        </w:rPr>
        <w:t xml:space="preserve">@. Pair testing </w:t>
      </w:r>
    </w:p>
    <w:p w14:paraId="7CAD79F6" w14:textId="26DB46DC" w:rsidR="00A53817" w:rsidRDefault="00A53817" w:rsidP="00B9651B">
      <w:pPr>
        <w:jc w:val="both"/>
        <w:rPr>
          <w:rFonts w:ascii="Calibri" w:hAnsi="Calibri" w:cs="Calibri"/>
          <w:bCs/>
          <w:sz w:val="22"/>
          <w:szCs w:val="22"/>
        </w:rPr>
      </w:pPr>
      <w:r>
        <w:rPr>
          <w:rFonts w:ascii="Calibri" w:hAnsi="Calibri" w:cs="Calibri"/>
          <w:bCs/>
          <w:sz w:val="22"/>
          <w:szCs w:val="22"/>
        </w:rPr>
        <w:lastRenderedPageBreak/>
        <w:t>Two testers (</w:t>
      </w:r>
      <w:r w:rsidR="00854BF3">
        <w:rPr>
          <w:rFonts w:ascii="Calibri" w:hAnsi="Calibri" w:cs="Calibri"/>
          <w:bCs/>
          <w:sz w:val="22"/>
          <w:szCs w:val="22"/>
        </w:rPr>
        <w:t>o</w:t>
      </w:r>
      <w:r>
        <w:rPr>
          <w:rFonts w:ascii="Calibri" w:hAnsi="Calibri" w:cs="Calibri"/>
          <w:bCs/>
          <w:sz w:val="22"/>
          <w:szCs w:val="22"/>
        </w:rPr>
        <w:t>r a tester and a developer) work together on the same feature to increase coverage and find more bugs.</w:t>
      </w:r>
    </w:p>
    <w:p w14:paraId="16C5C0A9" w14:textId="77777777" w:rsidR="00EF19F0" w:rsidRDefault="00EF19F0" w:rsidP="00B9651B">
      <w:pPr>
        <w:jc w:val="both"/>
        <w:rPr>
          <w:rFonts w:ascii="Calibri" w:hAnsi="Calibri" w:cs="Calibri"/>
          <w:bCs/>
          <w:sz w:val="22"/>
          <w:szCs w:val="22"/>
        </w:rPr>
      </w:pPr>
    </w:p>
    <w:p w14:paraId="52BC552F" w14:textId="2C589913" w:rsidR="00461372" w:rsidRPr="00461372" w:rsidRDefault="00461372" w:rsidP="00461372">
      <w:pPr>
        <w:jc w:val="both"/>
        <w:rPr>
          <w:rFonts w:ascii="Calibri" w:hAnsi="Calibri" w:cs="Calibri"/>
          <w:bCs/>
          <w:sz w:val="22"/>
          <w:szCs w:val="22"/>
        </w:rPr>
      </w:pPr>
      <w:r>
        <w:rPr>
          <w:rFonts w:ascii="Calibri" w:hAnsi="Calibri" w:cs="Calibri"/>
          <w:bCs/>
          <w:sz w:val="22"/>
          <w:szCs w:val="22"/>
        </w:rPr>
        <w:t xml:space="preserve">@. </w:t>
      </w:r>
      <w:r w:rsidRPr="00461372">
        <w:rPr>
          <w:rFonts w:ascii="Calibri" w:hAnsi="Calibri" w:cs="Calibri"/>
          <w:bCs/>
          <w:sz w:val="22"/>
          <w:szCs w:val="22"/>
        </w:rPr>
        <w:t>Test Execution Status</w:t>
      </w:r>
      <w:r>
        <w:rPr>
          <w:rFonts w:ascii="Calibri" w:hAnsi="Calibri" w:cs="Calibri"/>
          <w:bCs/>
          <w:sz w:val="22"/>
          <w:szCs w:val="22"/>
        </w:rPr>
        <w:t xml:space="preserve"> --- </w:t>
      </w:r>
      <w:r w:rsidRPr="00461372">
        <w:rPr>
          <w:rFonts w:ascii="Calibri" w:hAnsi="Calibri" w:cs="Calibri"/>
          <w:bCs/>
          <w:sz w:val="22"/>
          <w:szCs w:val="22"/>
        </w:rPr>
        <w:t>It</w:t>
      </w:r>
      <w:r>
        <w:rPr>
          <w:rFonts w:ascii="Calibri" w:hAnsi="Calibri" w:cs="Calibri"/>
          <w:bCs/>
          <w:sz w:val="22"/>
          <w:szCs w:val="22"/>
        </w:rPr>
        <w:t xml:space="preserve"> </w:t>
      </w:r>
      <w:r w:rsidRPr="00461372">
        <w:rPr>
          <w:rFonts w:ascii="Calibri" w:hAnsi="Calibri" w:cs="Calibri"/>
          <w:bCs/>
          <w:sz w:val="22"/>
          <w:szCs w:val="22"/>
        </w:rPr>
        <w:t>shows</w:t>
      </w:r>
      <w:r>
        <w:rPr>
          <w:rFonts w:ascii="Calibri" w:hAnsi="Calibri" w:cs="Calibri"/>
          <w:bCs/>
          <w:sz w:val="22"/>
          <w:szCs w:val="22"/>
        </w:rPr>
        <w:t xml:space="preserve"> </w:t>
      </w:r>
      <w:r w:rsidRPr="00461372">
        <w:rPr>
          <w:rFonts w:ascii="Calibri" w:hAnsi="Calibri" w:cs="Calibri"/>
          <w:bCs/>
          <w:sz w:val="22"/>
          <w:szCs w:val="22"/>
        </w:rPr>
        <w:t>the</w:t>
      </w:r>
      <w:r>
        <w:rPr>
          <w:rFonts w:ascii="Calibri" w:hAnsi="Calibri" w:cs="Calibri"/>
          <w:bCs/>
          <w:sz w:val="22"/>
          <w:szCs w:val="22"/>
        </w:rPr>
        <w:t xml:space="preserve"> </w:t>
      </w:r>
      <w:r w:rsidRPr="00461372">
        <w:rPr>
          <w:rFonts w:ascii="Calibri" w:hAnsi="Calibri" w:cs="Calibri"/>
          <w:bCs/>
          <w:sz w:val="22"/>
          <w:szCs w:val="22"/>
        </w:rPr>
        <w:t>percentage</w:t>
      </w:r>
      <w:r>
        <w:rPr>
          <w:rFonts w:ascii="Calibri" w:hAnsi="Calibri" w:cs="Calibri"/>
          <w:bCs/>
          <w:sz w:val="22"/>
          <w:szCs w:val="22"/>
        </w:rPr>
        <w:t xml:space="preserve"> </w:t>
      </w:r>
      <w:r w:rsidRPr="00461372">
        <w:rPr>
          <w:rFonts w:ascii="Calibri" w:hAnsi="Calibri" w:cs="Calibri"/>
          <w:bCs/>
          <w:sz w:val="22"/>
          <w:szCs w:val="22"/>
        </w:rPr>
        <w:t>of</w:t>
      </w:r>
      <w:r>
        <w:rPr>
          <w:rFonts w:ascii="Calibri" w:hAnsi="Calibri" w:cs="Calibri"/>
          <w:bCs/>
          <w:sz w:val="22"/>
          <w:szCs w:val="22"/>
        </w:rPr>
        <w:t xml:space="preserve"> </w:t>
      </w:r>
      <w:r w:rsidRPr="00461372">
        <w:rPr>
          <w:rFonts w:ascii="Calibri" w:hAnsi="Calibri" w:cs="Calibri"/>
          <w:bCs/>
          <w:sz w:val="22"/>
          <w:szCs w:val="22"/>
        </w:rPr>
        <w:t>planned</w:t>
      </w:r>
      <w:r>
        <w:rPr>
          <w:rFonts w:ascii="Calibri" w:hAnsi="Calibri" w:cs="Calibri"/>
          <w:bCs/>
          <w:sz w:val="22"/>
          <w:szCs w:val="22"/>
        </w:rPr>
        <w:t xml:space="preserve"> </w:t>
      </w:r>
      <w:r w:rsidRPr="00461372">
        <w:rPr>
          <w:rFonts w:ascii="Calibri" w:hAnsi="Calibri" w:cs="Calibri"/>
          <w:bCs/>
          <w:sz w:val="22"/>
          <w:szCs w:val="22"/>
        </w:rPr>
        <w:t>tests that are executed and their pass/fail rates.</w:t>
      </w:r>
    </w:p>
    <w:p w14:paraId="1E1CCFCE" w14:textId="10379024" w:rsidR="00461372" w:rsidRPr="00461372" w:rsidRDefault="00461372" w:rsidP="00461372">
      <w:pPr>
        <w:jc w:val="both"/>
        <w:rPr>
          <w:rFonts w:ascii="Calibri" w:hAnsi="Calibri" w:cs="Calibri"/>
          <w:bCs/>
          <w:sz w:val="22"/>
          <w:szCs w:val="22"/>
        </w:rPr>
      </w:pPr>
      <w:r>
        <w:rPr>
          <w:rFonts w:ascii="Calibri" w:hAnsi="Calibri" w:cs="Calibri"/>
          <w:bCs/>
          <w:sz w:val="22"/>
          <w:szCs w:val="22"/>
        </w:rPr>
        <w:t>@</w:t>
      </w:r>
      <w:r w:rsidRPr="00461372">
        <w:rPr>
          <w:rFonts w:ascii="Calibri" w:hAnsi="Calibri" w:cs="Calibri"/>
          <w:bCs/>
          <w:sz w:val="22"/>
          <w:szCs w:val="22"/>
        </w:rPr>
        <w:t xml:space="preserve">. </w:t>
      </w:r>
      <w:r>
        <w:rPr>
          <w:rFonts w:ascii="Calibri" w:hAnsi="Calibri" w:cs="Calibri"/>
          <w:bCs/>
          <w:sz w:val="22"/>
          <w:szCs w:val="22"/>
        </w:rPr>
        <w:t xml:space="preserve">Test </w:t>
      </w:r>
      <w:r w:rsidRPr="00461372">
        <w:rPr>
          <w:rFonts w:ascii="Calibri" w:hAnsi="Calibri" w:cs="Calibri"/>
          <w:bCs/>
          <w:sz w:val="22"/>
          <w:szCs w:val="22"/>
        </w:rPr>
        <w:t>Case Effectiveness</w:t>
      </w:r>
      <w:r>
        <w:rPr>
          <w:rFonts w:ascii="Calibri" w:hAnsi="Calibri" w:cs="Calibri"/>
          <w:bCs/>
          <w:sz w:val="22"/>
          <w:szCs w:val="22"/>
        </w:rPr>
        <w:t xml:space="preserve"> ---</w:t>
      </w:r>
      <w:r w:rsidRPr="00461372">
        <w:rPr>
          <w:rFonts w:ascii="Calibri" w:hAnsi="Calibri" w:cs="Calibri"/>
          <w:bCs/>
          <w:sz w:val="22"/>
          <w:szCs w:val="22"/>
        </w:rPr>
        <w:t xml:space="preserve"> Measures</w:t>
      </w:r>
      <w:r>
        <w:rPr>
          <w:rFonts w:ascii="Calibri" w:hAnsi="Calibri" w:cs="Calibri"/>
          <w:bCs/>
          <w:sz w:val="22"/>
          <w:szCs w:val="22"/>
        </w:rPr>
        <w:t xml:space="preserve"> </w:t>
      </w:r>
      <w:r w:rsidRPr="00461372">
        <w:rPr>
          <w:rFonts w:ascii="Calibri" w:hAnsi="Calibri" w:cs="Calibri"/>
          <w:bCs/>
          <w:sz w:val="22"/>
          <w:szCs w:val="22"/>
        </w:rPr>
        <w:t>the</w:t>
      </w:r>
      <w:r>
        <w:rPr>
          <w:rFonts w:ascii="Calibri" w:hAnsi="Calibri" w:cs="Calibri"/>
          <w:bCs/>
          <w:sz w:val="22"/>
          <w:szCs w:val="22"/>
        </w:rPr>
        <w:t xml:space="preserve"> </w:t>
      </w:r>
      <w:r w:rsidRPr="00461372">
        <w:rPr>
          <w:rFonts w:ascii="Calibri" w:hAnsi="Calibri" w:cs="Calibri"/>
          <w:bCs/>
          <w:sz w:val="22"/>
          <w:szCs w:val="22"/>
        </w:rPr>
        <w:t>ability</w:t>
      </w:r>
      <w:r>
        <w:rPr>
          <w:rFonts w:ascii="Calibri" w:hAnsi="Calibri" w:cs="Calibri"/>
          <w:bCs/>
          <w:sz w:val="22"/>
          <w:szCs w:val="22"/>
        </w:rPr>
        <w:t xml:space="preserve"> </w:t>
      </w:r>
      <w:r w:rsidRPr="00461372">
        <w:rPr>
          <w:rFonts w:ascii="Calibri" w:hAnsi="Calibri" w:cs="Calibri"/>
          <w:bCs/>
          <w:sz w:val="22"/>
          <w:szCs w:val="22"/>
        </w:rPr>
        <w:t>of</w:t>
      </w:r>
      <w:r>
        <w:rPr>
          <w:rFonts w:ascii="Calibri" w:hAnsi="Calibri" w:cs="Calibri"/>
          <w:bCs/>
          <w:sz w:val="22"/>
          <w:szCs w:val="22"/>
        </w:rPr>
        <w:t xml:space="preserve"> TC</w:t>
      </w:r>
      <w:r w:rsidRPr="00461372">
        <w:rPr>
          <w:rFonts w:ascii="Calibri" w:hAnsi="Calibri" w:cs="Calibri"/>
          <w:bCs/>
          <w:sz w:val="22"/>
          <w:szCs w:val="22"/>
        </w:rPr>
        <w:t>s</w:t>
      </w:r>
      <w:r>
        <w:rPr>
          <w:rFonts w:ascii="Calibri" w:hAnsi="Calibri" w:cs="Calibri"/>
          <w:bCs/>
          <w:sz w:val="22"/>
          <w:szCs w:val="22"/>
        </w:rPr>
        <w:t xml:space="preserve"> </w:t>
      </w:r>
      <w:r w:rsidRPr="00461372">
        <w:rPr>
          <w:rFonts w:ascii="Calibri" w:hAnsi="Calibri" w:cs="Calibri"/>
          <w:bCs/>
          <w:sz w:val="22"/>
          <w:szCs w:val="22"/>
        </w:rPr>
        <w:t>to</w:t>
      </w:r>
      <w:r>
        <w:rPr>
          <w:rFonts w:ascii="Calibri" w:hAnsi="Calibri" w:cs="Calibri"/>
          <w:bCs/>
          <w:sz w:val="22"/>
          <w:szCs w:val="22"/>
        </w:rPr>
        <w:t xml:space="preserve"> </w:t>
      </w:r>
      <w:r w:rsidRPr="00461372">
        <w:rPr>
          <w:rFonts w:ascii="Calibri" w:hAnsi="Calibri" w:cs="Calibri"/>
          <w:bCs/>
          <w:sz w:val="22"/>
          <w:szCs w:val="22"/>
        </w:rPr>
        <w:t>detect defects.</w:t>
      </w:r>
    </w:p>
    <w:p w14:paraId="525CE29C" w14:textId="76BB7B0F" w:rsidR="00461372" w:rsidRPr="00461372" w:rsidRDefault="003F597A" w:rsidP="00461372">
      <w:pPr>
        <w:jc w:val="both"/>
        <w:rPr>
          <w:rFonts w:ascii="Calibri" w:hAnsi="Calibri" w:cs="Calibri"/>
          <w:bCs/>
          <w:sz w:val="22"/>
          <w:szCs w:val="22"/>
        </w:rPr>
      </w:pPr>
      <w:r>
        <w:rPr>
          <w:rFonts w:ascii="Calibri" w:hAnsi="Calibri" w:cs="Calibri"/>
          <w:bCs/>
          <w:sz w:val="22"/>
          <w:szCs w:val="22"/>
        </w:rPr>
        <w:t>@</w:t>
      </w:r>
      <w:r w:rsidR="00461372" w:rsidRPr="00461372">
        <w:rPr>
          <w:rFonts w:ascii="Calibri" w:hAnsi="Calibri" w:cs="Calibri"/>
          <w:bCs/>
          <w:sz w:val="22"/>
          <w:szCs w:val="22"/>
        </w:rPr>
        <w:t>. Defect Removal Efficiency (DRE)</w:t>
      </w:r>
      <w:r w:rsidR="00724643">
        <w:rPr>
          <w:rFonts w:ascii="Calibri" w:hAnsi="Calibri" w:cs="Calibri"/>
          <w:bCs/>
          <w:sz w:val="22"/>
          <w:szCs w:val="22"/>
        </w:rPr>
        <w:t xml:space="preserve"> ---</w:t>
      </w:r>
      <w:r w:rsidR="00461372" w:rsidRPr="00461372">
        <w:rPr>
          <w:rFonts w:ascii="Calibri" w:hAnsi="Calibri" w:cs="Calibri"/>
          <w:bCs/>
          <w:sz w:val="22"/>
          <w:szCs w:val="22"/>
        </w:rPr>
        <w:t xml:space="preserve"> DRE</w:t>
      </w:r>
      <w:r w:rsidR="00724643">
        <w:rPr>
          <w:rFonts w:ascii="Calibri" w:hAnsi="Calibri" w:cs="Calibri"/>
          <w:bCs/>
          <w:sz w:val="22"/>
          <w:szCs w:val="22"/>
        </w:rPr>
        <w:t xml:space="preserve"> = </w:t>
      </w:r>
      <w:r w:rsidR="00461372" w:rsidRPr="00461372">
        <w:rPr>
          <w:rFonts w:ascii="Calibri" w:hAnsi="Calibri" w:cs="Calibri"/>
          <w:bCs/>
          <w:sz w:val="22"/>
          <w:szCs w:val="22"/>
        </w:rPr>
        <w:t xml:space="preserve"> (Defects found</w:t>
      </w:r>
      <w:r>
        <w:rPr>
          <w:rFonts w:ascii="Calibri" w:hAnsi="Calibri" w:cs="Calibri"/>
          <w:bCs/>
          <w:sz w:val="22"/>
          <w:szCs w:val="22"/>
        </w:rPr>
        <w:t xml:space="preserve"> </w:t>
      </w:r>
      <w:r w:rsidR="00461372" w:rsidRPr="00461372">
        <w:rPr>
          <w:rFonts w:ascii="Calibri" w:hAnsi="Calibri" w:cs="Calibri"/>
          <w:bCs/>
          <w:sz w:val="22"/>
          <w:szCs w:val="22"/>
        </w:rPr>
        <w:t>in</w:t>
      </w:r>
      <w:r>
        <w:rPr>
          <w:rFonts w:ascii="Calibri" w:hAnsi="Calibri" w:cs="Calibri"/>
          <w:bCs/>
          <w:sz w:val="22"/>
          <w:szCs w:val="22"/>
        </w:rPr>
        <w:t xml:space="preserve"> </w:t>
      </w:r>
      <w:r w:rsidR="00461372" w:rsidRPr="00461372">
        <w:rPr>
          <w:rFonts w:ascii="Calibri" w:hAnsi="Calibri" w:cs="Calibri"/>
          <w:bCs/>
          <w:sz w:val="22"/>
          <w:szCs w:val="22"/>
        </w:rPr>
        <w:t>testing / Total</w:t>
      </w:r>
      <w:r>
        <w:rPr>
          <w:rFonts w:ascii="Calibri" w:hAnsi="Calibri" w:cs="Calibri"/>
          <w:bCs/>
          <w:sz w:val="22"/>
          <w:szCs w:val="22"/>
        </w:rPr>
        <w:t xml:space="preserve"> </w:t>
      </w:r>
      <w:r w:rsidR="00461372" w:rsidRPr="00461372">
        <w:rPr>
          <w:rFonts w:ascii="Calibri" w:hAnsi="Calibri" w:cs="Calibri"/>
          <w:bCs/>
          <w:sz w:val="22"/>
          <w:szCs w:val="22"/>
        </w:rPr>
        <w:t>defects)</w:t>
      </w:r>
      <w:r w:rsidR="008B15F2">
        <w:rPr>
          <w:rFonts w:ascii="Calibri" w:hAnsi="Calibri" w:cs="Calibri"/>
          <w:bCs/>
          <w:sz w:val="22"/>
          <w:szCs w:val="22"/>
        </w:rPr>
        <w:t xml:space="preserve"> </w:t>
      </w:r>
      <w:r w:rsidR="00461372" w:rsidRPr="00461372">
        <w:rPr>
          <w:rFonts w:ascii="Calibri" w:hAnsi="Calibri" w:cs="Calibri"/>
          <w:bCs/>
          <w:sz w:val="22"/>
          <w:szCs w:val="22"/>
        </w:rPr>
        <w:t>×</w:t>
      </w:r>
      <w:r w:rsidR="008B15F2">
        <w:rPr>
          <w:rFonts w:ascii="Calibri" w:hAnsi="Calibri" w:cs="Calibri"/>
          <w:bCs/>
          <w:sz w:val="22"/>
          <w:szCs w:val="22"/>
        </w:rPr>
        <w:t xml:space="preserve"> </w:t>
      </w:r>
      <w:r w:rsidR="00461372" w:rsidRPr="00461372">
        <w:rPr>
          <w:rFonts w:ascii="Calibri" w:hAnsi="Calibri" w:cs="Calibri"/>
          <w:bCs/>
          <w:sz w:val="22"/>
          <w:szCs w:val="22"/>
        </w:rPr>
        <w:t>100.</w:t>
      </w:r>
    </w:p>
    <w:p w14:paraId="3FD05D2A" w14:textId="7353A1B1" w:rsidR="00EF5472" w:rsidRDefault="003F597A" w:rsidP="00461372">
      <w:pPr>
        <w:jc w:val="both"/>
        <w:rPr>
          <w:rFonts w:ascii="Calibri" w:hAnsi="Calibri" w:cs="Calibri"/>
          <w:bCs/>
          <w:sz w:val="22"/>
          <w:szCs w:val="22"/>
        </w:rPr>
      </w:pPr>
      <w:r>
        <w:rPr>
          <w:rFonts w:ascii="Calibri" w:hAnsi="Calibri" w:cs="Calibri"/>
          <w:bCs/>
          <w:sz w:val="22"/>
          <w:szCs w:val="22"/>
        </w:rPr>
        <w:t>@</w:t>
      </w:r>
      <w:r w:rsidR="00461372" w:rsidRPr="00461372">
        <w:rPr>
          <w:rFonts w:ascii="Calibri" w:hAnsi="Calibri" w:cs="Calibri"/>
          <w:bCs/>
          <w:sz w:val="22"/>
          <w:szCs w:val="22"/>
        </w:rPr>
        <w:t>. Test Productivity</w:t>
      </w:r>
      <w:r>
        <w:rPr>
          <w:rFonts w:ascii="Calibri" w:hAnsi="Calibri" w:cs="Calibri"/>
          <w:bCs/>
          <w:sz w:val="22"/>
          <w:szCs w:val="22"/>
        </w:rPr>
        <w:t xml:space="preserve"> --- </w:t>
      </w:r>
      <w:r w:rsidR="00461372" w:rsidRPr="00461372">
        <w:rPr>
          <w:rFonts w:ascii="Calibri" w:hAnsi="Calibri" w:cs="Calibri"/>
          <w:bCs/>
          <w:sz w:val="22"/>
          <w:szCs w:val="22"/>
        </w:rPr>
        <w:t>Number</w:t>
      </w:r>
      <w:r>
        <w:rPr>
          <w:rFonts w:ascii="Calibri" w:hAnsi="Calibri" w:cs="Calibri"/>
          <w:bCs/>
          <w:sz w:val="22"/>
          <w:szCs w:val="22"/>
        </w:rPr>
        <w:t xml:space="preserve"> </w:t>
      </w:r>
      <w:r w:rsidR="00461372" w:rsidRPr="00461372">
        <w:rPr>
          <w:rFonts w:ascii="Calibri" w:hAnsi="Calibri" w:cs="Calibri"/>
          <w:bCs/>
          <w:sz w:val="22"/>
          <w:szCs w:val="22"/>
        </w:rPr>
        <w:t>of</w:t>
      </w:r>
      <w:r>
        <w:rPr>
          <w:rFonts w:ascii="Calibri" w:hAnsi="Calibri" w:cs="Calibri"/>
          <w:bCs/>
          <w:sz w:val="22"/>
          <w:szCs w:val="22"/>
        </w:rPr>
        <w:t xml:space="preserve"> TC</w:t>
      </w:r>
      <w:r w:rsidR="00461372" w:rsidRPr="00461372">
        <w:rPr>
          <w:rFonts w:ascii="Calibri" w:hAnsi="Calibri" w:cs="Calibri"/>
          <w:bCs/>
          <w:sz w:val="22"/>
          <w:szCs w:val="22"/>
        </w:rPr>
        <w:t>s</w:t>
      </w:r>
      <w:r>
        <w:rPr>
          <w:rFonts w:ascii="Calibri" w:hAnsi="Calibri" w:cs="Calibri"/>
          <w:bCs/>
          <w:sz w:val="22"/>
          <w:szCs w:val="22"/>
        </w:rPr>
        <w:t xml:space="preserve"> </w:t>
      </w:r>
      <w:r w:rsidR="00461372" w:rsidRPr="00461372">
        <w:rPr>
          <w:rFonts w:ascii="Calibri" w:hAnsi="Calibri" w:cs="Calibri"/>
          <w:bCs/>
          <w:sz w:val="22"/>
          <w:szCs w:val="22"/>
        </w:rPr>
        <w:t>created</w:t>
      </w:r>
      <w:r>
        <w:rPr>
          <w:rFonts w:ascii="Calibri" w:hAnsi="Calibri" w:cs="Calibri"/>
          <w:bCs/>
          <w:sz w:val="22"/>
          <w:szCs w:val="22"/>
        </w:rPr>
        <w:t xml:space="preserve"> </w:t>
      </w:r>
      <w:r w:rsidR="00461372" w:rsidRPr="00461372">
        <w:rPr>
          <w:rFonts w:ascii="Calibri" w:hAnsi="Calibri" w:cs="Calibri"/>
          <w:bCs/>
          <w:sz w:val="22"/>
          <w:szCs w:val="22"/>
        </w:rPr>
        <w:t>or</w:t>
      </w:r>
      <w:r>
        <w:rPr>
          <w:rFonts w:ascii="Calibri" w:hAnsi="Calibri" w:cs="Calibri"/>
          <w:bCs/>
          <w:sz w:val="22"/>
          <w:szCs w:val="22"/>
        </w:rPr>
        <w:t xml:space="preserve"> </w:t>
      </w:r>
      <w:r w:rsidR="00461372" w:rsidRPr="00461372">
        <w:rPr>
          <w:rFonts w:ascii="Calibri" w:hAnsi="Calibri" w:cs="Calibri"/>
          <w:bCs/>
          <w:sz w:val="22"/>
          <w:szCs w:val="22"/>
        </w:rPr>
        <w:t>executed per tester per day.</w:t>
      </w:r>
    </w:p>
    <w:p w14:paraId="7BCE1AC7" w14:textId="77777777" w:rsidR="00CF439E" w:rsidRPr="00CF439E" w:rsidRDefault="00CF439E" w:rsidP="00CF439E">
      <w:pPr>
        <w:jc w:val="both"/>
        <w:rPr>
          <w:rFonts w:ascii="Calibri" w:hAnsi="Calibri" w:cs="Calibri"/>
          <w:bCs/>
          <w:sz w:val="22"/>
          <w:szCs w:val="22"/>
        </w:rPr>
      </w:pPr>
      <w:r w:rsidRPr="00CF439E">
        <w:rPr>
          <w:rFonts w:ascii="Calibri" w:hAnsi="Calibri" w:cs="Calibri"/>
          <w:bCs/>
          <w:sz w:val="22"/>
          <w:szCs w:val="22"/>
        </w:rPr>
        <w:t>@. Mean Time to Detect (MTTD) --- Average time taken to detect a defect after it is introduced.</w:t>
      </w:r>
    </w:p>
    <w:p w14:paraId="2CE637C2" w14:textId="1D3E5B28" w:rsidR="00CF439E" w:rsidRPr="00CF439E" w:rsidRDefault="00CF439E" w:rsidP="00CF439E">
      <w:pPr>
        <w:jc w:val="both"/>
        <w:rPr>
          <w:rFonts w:ascii="Calibri" w:hAnsi="Calibri" w:cs="Calibri"/>
          <w:bCs/>
          <w:sz w:val="22"/>
          <w:szCs w:val="22"/>
        </w:rPr>
      </w:pPr>
      <w:r w:rsidRPr="00CF439E">
        <w:rPr>
          <w:rFonts w:ascii="Calibri" w:hAnsi="Calibri" w:cs="Calibri"/>
          <w:bCs/>
          <w:sz w:val="22"/>
          <w:szCs w:val="22"/>
        </w:rPr>
        <w:t>@. Mean Time to Repair (MTTR) --- Average</w:t>
      </w:r>
      <w:r w:rsidR="00C66F3D">
        <w:rPr>
          <w:rFonts w:ascii="Calibri" w:hAnsi="Calibri" w:cs="Calibri"/>
          <w:bCs/>
          <w:sz w:val="22"/>
          <w:szCs w:val="22"/>
        </w:rPr>
        <w:t xml:space="preserve"> </w:t>
      </w:r>
      <w:r w:rsidRPr="00CF439E">
        <w:rPr>
          <w:rFonts w:ascii="Calibri" w:hAnsi="Calibri" w:cs="Calibri"/>
          <w:bCs/>
          <w:sz w:val="22"/>
          <w:szCs w:val="22"/>
        </w:rPr>
        <w:t>time</w:t>
      </w:r>
      <w:r w:rsidR="00C66F3D">
        <w:rPr>
          <w:rFonts w:ascii="Calibri" w:hAnsi="Calibri" w:cs="Calibri"/>
          <w:bCs/>
          <w:sz w:val="22"/>
          <w:szCs w:val="22"/>
        </w:rPr>
        <w:t xml:space="preserve"> </w:t>
      </w:r>
      <w:r w:rsidRPr="00CF439E">
        <w:rPr>
          <w:rFonts w:ascii="Calibri" w:hAnsi="Calibri" w:cs="Calibri"/>
          <w:bCs/>
          <w:sz w:val="22"/>
          <w:szCs w:val="22"/>
        </w:rPr>
        <w:t>taken</w:t>
      </w:r>
      <w:r w:rsidR="00C66F3D">
        <w:rPr>
          <w:rFonts w:ascii="Calibri" w:hAnsi="Calibri" w:cs="Calibri"/>
          <w:bCs/>
          <w:sz w:val="22"/>
          <w:szCs w:val="22"/>
        </w:rPr>
        <w:t xml:space="preserve"> </w:t>
      </w:r>
      <w:r w:rsidRPr="00CF439E">
        <w:rPr>
          <w:rFonts w:ascii="Calibri" w:hAnsi="Calibri" w:cs="Calibri"/>
          <w:bCs/>
          <w:sz w:val="22"/>
          <w:szCs w:val="22"/>
        </w:rPr>
        <w:t>to</w:t>
      </w:r>
      <w:r w:rsidR="00C66F3D">
        <w:rPr>
          <w:rFonts w:ascii="Calibri" w:hAnsi="Calibri" w:cs="Calibri"/>
          <w:bCs/>
          <w:sz w:val="22"/>
          <w:szCs w:val="22"/>
        </w:rPr>
        <w:t xml:space="preserve"> </w:t>
      </w:r>
      <w:r w:rsidRPr="00CF439E">
        <w:rPr>
          <w:rFonts w:ascii="Calibri" w:hAnsi="Calibri" w:cs="Calibri"/>
          <w:bCs/>
          <w:sz w:val="22"/>
          <w:szCs w:val="22"/>
        </w:rPr>
        <w:t>fix</w:t>
      </w:r>
      <w:r w:rsidR="00C66F3D">
        <w:rPr>
          <w:rFonts w:ascii="Calibri" w:hAnsi="Calibri" w:cs="Calibri"/>
          <w:bCs/>
          <w:sz w:val="22"/>
          <w:szCs w:val="22"/>
        </w:rPr>
        <w:t xml:space="preserve"> </w:t>
      </w:r>
      <w:r w:rsidRPr="00CF439E">
        <w:rPr>
          <w:rFonts w:ascii="Calibri" w:hAnsi="Calibri" w:cs="Calibri"/>
          <w:bCs/>
          <w:sz w:val="22"/>
          <w:szCs w:val="22"/>
        </w:rPr>
        <w:t>a</w:t>
      </w:r>
      <w:r w:rsidR="00C66F3D">
        <w:rPr>
          <w:rFonts w:ascii="Calibri" w:hAnsi="Calibri" w:cs="Calibri"/>
          <w:bCs/>
          <w:sz w:val="22"/>
          <w:szCs w:val="22"/>
        </w:rPr>
        <w:t xml:space="preserve"> </w:t>
      </w:r>
      <w:r w:rsidRPr="00CF439E">
        <w:rPr>
          <w:rFonts w:ascii="Calibri" w:hAnsi="Calibri" w:cs="Calibri"/>
          <w:bCs/>
          <w:sz w:val="22"/>
          <w:szCs w:val="22"/>
        </w:rPr>
        <w:t>defect</w:t>
      </w:r>
      <w:r w:rsidR="00C66F3D">
        <w:rPr>
          <w:rFonts w:ascii="Calibri" w:hAnsi="Calibri" w:cs="Calibri"/>
          <w:bCs/>
          <w:sz w:val="22"/>
          <w:szCs w:val="22"/>
        </w:rPr>
        <w:t xml:space="preserve"> </w:t>
      </w:r>
      <w:r w:rsidRPr="00CF439E">
        <w:rPr>
          <w:rFonts w:ascii="Calibri" w:hAnsi="Calibri" w:cs="Calibri"/>
          <w:bCs/>
          <w:sz w:val="22"/>
          <w:szCs w:val="22"/>
        </w:rPr>
        <w:t>after</w:t>
      </w:r>
      <w:r w:rsidR="00C66F3D">
        <w:rPr>
          <w:rFonts w:ascii="Calibri" w:hAnsi="Calibri" w:cs="Calibri"/>
          <w:bCs/>
          <w:sz w:val="22"/>
          <w:szCs w:val="22"/>
        </w:rPr>
        <w:t xml:space="preserve"> </w:t>
      </w:r>
      <w:r w:rsidRPr="00CF439E">
        <w:rPr>
          <w:rFonts w:ascii="Calibri" w:hAnsi="Calibri" w:cs="Calibri"/>
          <w:bCs/>
          <w:sz w:val="22"/>
          <w:szCs w:val="22"/>
        </w:rPr>
        <w:t>it</w:t>
      </w:r>
      <w:r w:rsidR="00C66F3D">
        <w:rPr>
          <w:rFonts w:ascii="Calibri" w:hAnsi="Calibri" w:cs="Calibri"/>
          <w:bCs/>
          <w:sz w:val="22"/>
          <w:szCs w:val="22"/>
        </w:rPr>
        <w:t xml:space="preserve"> </w:t>
      </w:r>
      <w:r w:rsidRPr="00CF439E">
        <w:rPr>
          <w:rFonts w:ascii="Calibri" w:hAnsi="Calibri" w:cs="Calibri"/>
          <w:bCs/>
          <w:sz w:val="22"/>
          <w:szCs w:val="22"/>
        </w:rPr>
        <w:t>is</w:t>
      </w:r>
      <w:r w:rsidR="00C66F3D">
        <w:rPr>
          <w:rFonts w:ascii="Calibri" w:hAnsi="Calibri" w:cs="Calibri"/>
          <w:bCs/>
          <w:sz w:val="22"/>
          <w:szCs w:val="22"/>
        </w:rPr>
        <w:t xml:space="preserve"> </w:t>
      </w:r>
      <w:r w:rsidRPr="00CF439E">
        <w:rPr>
          <w:rFonts w:ascii="Calibri" w:hAnsi="Calibri" w:cs="Calibri"/>
          <w:bCs/>
          <w:sz w:val="22"/>
          <w:szCs w:val="22"/>
        </w:rPr>
        <w:t>reported.</w:t>
      </w:r>
    </w:p>
    <w:p w14:paraId="76180A43" w14:textId="77777777" w:rsidR="00670A50" w:rsidRPr="00670A50" w:rsidRDefault="00670A50" w:rsidP="00670A50">
      <w:pPr>
        <w:jc w:val="both"/>
        <w:rPr>
          <w:rFonts w:ascii="Calibri" w:hAnsi="Calibri" w:cs="Calibri"/>
          <w:bCs/>
          <w:sz w:val="22"/>
          <w:szCs w:val="22"/>
        </w:rPr>
      </w:pPr>
      <w:r w:rsidRPr="00670A50">
        <w:rPr>
          <w:rFonts w:ascii="Calibri" w:hAnsi="Calibri" w:cs="Calibri"/>
          <w:bCs/>
          <w:sz w:val="22"/>
          <w:szCs w:val="22"/>
        </w:rPr>
        <w:t>@. To test with limited test data --- Use data generation tools or create synthetic test data.</w:t>
      </w:r>
    </w:p>
    <w:p w14:paraId="134E9C23" w14:textId="347F742D" w:rsidR="00670A50" w:rsidRPr="00670A50" w:rsidRDefault="00670A50" w:rsidP="00670A50">
      <w:pPr>
        <w:jc w:val="both"/>
        <w:rPr>
          <w:rFonts w:ascii="Calibri" w:hAnsi="Calibri" w:cs="Calibri"/>
          <w:bCs/>
          <w:sz w:val="22"/>
          <w:szCs w:val="22"/>
        </w:rPr>
      </w:pPr>
      <w:r w:rsidRPr="00670A50">
        <w:rPr>
          <w:rFonts w:ascii="Calibri" w:hAnsi="Calibri" w:cs="Calibri"/>
          <w:bCs/>
          <w:sz w:val="22"/>
          <w:szCs w:val="22"/>
        </w:rPr>
        <w:t>@. To report testing progress to management --- Through daily status reports,</w:t>
      </w:r>
      <w:r w:rsidR="00C66F3D">
        <w:rPr>
          <w:rFonts w:ascii="Calibri" w:hAnsi="Calibri" w:cs="Calibri"/>
          <w:bCs/>
          <w:sz w:val="22"/>
          <w:szCs w:val="22"/>
        </w:rPr>
        <w:t xml:space="preserve"> </w:t>
      </w:r>
      <w:r w:rsidRPr="00670A50">
        <w:rPr>
          <w:rFonts w:ascii="Calibri" w:hAnsi="Calibri" w:cs="Calibri"/>
          <w:bCs/>
          <w:sz w:val="22"/>
          <w:szCs w:val="22"/>
        </w:rPr>
        <w:t>dashboards, and defect trend charts.</w:t>
      </w:r>
    </w:p>
    <w:p w14:paraId="4BD4AF6A" w14:textId="61971018" w:rsidR="009B4657" w:rsidRPr="009B4657" w:rsidRDefault="009B4657" w:rsidP="009B4657">
      <w:pPr>
        <w:jc w:val="both"/>
        <w:rPr>
          <w:rFonts w:ascii="Calibri" w:hAnsi="Calibri" w:cs="Calibri"/>
          <w:bCs/>
          <w:sz w:val="22"/>
          <w:szCs w:val="22"/>
        </w:rPr>
      </w:pPr>
      <w:r w:rsidRPr="009B4657">
        <w:rPr>
          <w:rFonts w:ascii="Calibri" w:hAnsi="Calibri" w:cs="Calibri"/>
          <w:bCs/>
          <w:sz w:val="22"/>
          <w:szCs w:val="22"/>
        </w:rPr>
        <w:t>@. Compliance Testing --- Ensuring</w:t>
      </w:r>
      <w:r w:rsidR="00AC06B5">
        <w:rPr>
          <w:rFonts w:ascii="Calibri" w:hAnsi="Calibri" w:cs="Calibri"/>
          <w:bCs/>
          <w:sz w:val="22"/>
          <w:szCs w:val="22"/>
        </w:rPr>
        <w:t xml:space="preserve"> </w:t>
      </w:r>
      <w:r w:rsidRPr="009B4657">
        <w:rPr>
          <w:rFonts w:ascii="Calibri" w:hAnsi="Calibri" w:cs="Calibri"/>
          <w:bCs/>
          <w:sz w:val="22"/>
          <w:szCs w:val="22"/>
        </w:rPr>
        <w:t>the</w:t>
      </w:r>
      <w:r w:rsidR="00AC06B5">
        <w:rPr>
          <w:rFonts w:ascii="Calibri" w:hAnsi="Calibri" w:cs="Calibri"/>
          <w:bCs/>
          <w:sz w:val="22"/>
          <w:szCs w:val="22"/>
        </w:rPr>
        <w:t xml:space="preserve"> </w:t>
      </w:r>
      <w:r w:rsidRPr="009B4657">
        <w:rPr>
          <w:rFonts w:ascii="Calibri" w:hAnsi="Calibri" w:cs="Calibri"/>
          <w:bCs/>
          <w:sz w:val="22"/>
          <w:szCs w:val="22"/>
        </w:rPr>
        <w:t>software</w:t>
      </w:r>
      <w:r w:rsidR="00AC06B5">
        <w:rPr>
          <w:rFonts w:ascii="Calibri" w:hAnsi="Calibri" w:cs="Calibri"/>
          <w:bCs/>
          <w:sz w:val="22"/>
          <w:szCs w:val="22"/>
        </w:rPr>
        <w:t xml:space="preserve"> </w:t>
      </w:r>
      <w:r w:rsidRPr="009B4657">
        <w:rPr>
          <w:rFonts w:ascii="Calibri" w:hAnsi="Calibri" w:cs="Calibri"/>
          <w:bCs/>
          <w:sz w:val="22"/>
          <w:szCs w:val="22"/>
        </w:rPr>
        <w:t>meets</w:t>
      </w:r>
      <w:r w:rsidR="00AC06B5">
        <w:rPr>
          <w:rFonts w:ascii="Calibri" w:hAnsi="Calibri" w:cs="Calibri"/>
          <w:bCs/>
          <w:sz w:val="22"/>
          <w:szCs w:val="22"/>
        </w:rPr>
        <w:t xml:space="preserve"> </w:t>
      </w:r>
      <w:r w:rsidRPr="009B4657">
        <w:rPr>
          <w:rFonts w:ascii="Calibri" w:hAnsi="Calibri" w:cs="Calibri"/>
          <w:bCs/>
          <w:sz w:val="22"/>
          <w:szCs w:val="22"/>
        </w:rPr>
        <w:t>regulations and standards.</w:t>
      </w:r>
    </w:p>
    <w:p w14:paraId="47068399" w14:textId="10BC8177" w:rsidR="000B2E70" w:rsidRDefault="009B4657" w:rsidP="009B4657">
      <w:pPr>
        <w:jc w:val="both"/>
        <w:rPr>
          <w:rFonts w:ascii="Calibri" w:hAnsi="Calibri" w:cs="Calibri"/>
          <w:bCs/>
          <w:sz w:val="22"/>
          <w:szCs w:val="22"/>
        </w:rPr>
      </w:pPr>
      <w:r w:rsidRPr="009B4657">
        <w:rPr>
          <w:rFonts w:ascii="Calibri" w:hAnsi="Calibri" w:cs="Calibri"/>
          <w:bCs/>
          <w:sz w:val="22"/>
          <w:szCs w:val="22"/>
        </w:rPr>
        <w:t>@. What is Configuration Testing --- Verifying</w:t>
      </w:r>
      <w:r w:rsidR="00AC06B5">
        <w:rPr>
          <w:rFonts w:ascii="Calibri" w:hAnsi="Calibri" w:cs="Calibri"/>
          <w:bCs/>
          <w:sz w:val="22"/>
          <w:szCs w:val="22"/>
        </w:rPr>
        <w:t xml:space="preserve"> </w:t>
      </w:r>
      <w:r w:rsidRPr="009B4657">
        <w:rPr>
          <w:rFonts w:ascii="Calibri" w:hAnsi="Calibri" w:cs="Calibri"/>
          <w:bCs/>
          <w:sz w:val="22"/>
          <w:szCs w:val="22"/>
        </w:rPr>
        <w:t>the</w:t>
      </w:r>
      <w:r w:rsidR="00AC06B5">
        <w:rPr>
          <w:rFonts w:ascii="Calibri" w:hAnsi="Calibri" w:cs="Calibri"/>
          <w:bCs/>
          <w:sz w:val="22"/>
          <w:szCs w:val="22"/>
        </w:rPr>
        <w:t xml:space="preserve"> </w:t>
      </w:r>
      <w:r w:rsidRPr="009B4657">
        <w:rPr>
          <w:rFonts w:ascii="Calibri" w:hAnsi="Calibri" w:cs="Calibri"/>
          <w:bCs/>
          <w:sz w:val="22"/>
          <w:szCs w:val="22"/>
        </w:rPr>
        <w:t>system</w:t>
      </w:r>
      <w:r w:rsidR="00AC06B5">
        <w:rPr>
          <w:rFonts w:ascii="Calibri" w:hAnsi="Calibri" w:cs="Calibri"/>
          <w:bCs/>
          <w:sz w:val="22"/>
          <w:szCs w:val="22"/>
        </w:rPr>
        <w:t xml:space="preserve"> </w:t>
      </w:r>
      <w:r w:rsidRPr="009B4657">
        <w:rPr>
          <w:rFonts w:ascii="Calibri" w:hAnsi="Calibri" w:cs="Calibri"/>
          <w:bCs/>
          <w:sz w:val="22"/>
          <w:szCs w:val="22"/>
        </w:rPr>
        <w:t>works</w:t>
      </w:r>
      <w:r w:rsidR="00AC06B5">
        <w:rPr>
          <w:rFonts w:ascii="Calibri" w:hAnsi="Calibri" w:cs="Calibri"/>
          <w:bCs/>
          <w:sz w:val="22"/>
          <w:szCs w:val="22"/>
        </w:rPr>
        <w:t xml:space="preserve"> </w:t>
      </w:r>
      <w:r w:rsidRPr="009B4657">
        <w:rPr>
          <w:rFonts w:ascii="Calibri" w:hAnsi="Calibri" w:cs="Calibri"/>
          <w:bCs/>
          <w:sz w:val="22"/>
          <w:szCs w:val="22"/>
        </w:rPr>
        <w:t>with</w:t>
      </w:r>
      <w:r w:rsidR="00AC06B5">
        <w:rPr>
          <w:rFonts w:ascii="Calibri" w:hAnsi="Calibri" w:cs="Calibri"/>
          <w:bCs/>
          <w:sz w:val="22"/>
          <w:szCs w:val="22"/>
        </w:rPr>
        <w:t xml:space="preserve"> </w:t>
      </w:r>
      <w:r w:rsidRPr="009B4657">
        <w:rPr>
          <w:rFonts w:ascii="Calibri" w:hAnsi="Calibri" w:cs="Calibri"/>
          <w:bCs/>
          <w:sz w:val="22"/>
          <w:szCs w:val="22"/>
        </w:rPr>
        <w:t>different configurations (hardware, OS, browsers).</w:t>
      </w:r>
    </w:p>
    <w:p w14:paraId="08C379D8" w14:textId="77777777" w:rsidR="009B4657" w:rsidRDefault="009B4657" w:rsidP="009B4657">
      <w:pPr>
        <w:jc w:val="both"/>
        <w:rPr>
          <w:rFonts w:ascii="Calibri" w:hAnsi="Calibri" w:cs="Calibri"/>
          <w:bCs/>
          <w:sz w:val="22"/>
          <w:szCs w:val="22"/>
        </w:rPr>
      </w:pPr>
    </w:p>
    <w:p w14:paraId="4B74C2C3" w14:textId="0CAF957D" w:rsidR="000B2E70" w:rsidRDefault="00CF439E" w:rsidP="00CF439E">
      <w:pPr>
        <w:jc w:val="both"/>
        <w:rPr>
          <w:rFonts w:ascii="Calibri" w:hAnsi="Calibri" w:cs="Calibri"/>
          <w:bCs/>
          <w:sz w:val="22"/>
          <w:szCs w:val="22"/>
        </w:rPr>
      </w:pPr>
      <w:r w:rsidRPr="00CF439E">
        <w:rPr>
          <w:rFonts w:ascii="Calibri" w:hAnsi="Calibri" w:cs="Calibri"/>
          <w:bCs/>
          <w:sz w:val="22"/>
          <w:szCs w:val="22"/>
        </w:rPr>
        <w:t>@.</w:t>
      </w:r>
      <w:r>
        <w:rPr>
          <w:rFonts w:ascii="Calibri" w:hAnsi="Calibri" w:cs="Calibri"/>
          <w:bCs/>
          <w:sz w:val="22"/>
          <w:szCs w:val="22"/>
        </w:rPr>
        <w:t xml:space="preserve"> </w:t>
      </w:r>
      <w:r w:rsidRPr="00CF439E">
        <w:rPr>
          <w:rFonts w:ascii="Calibri" w:hAnsi="Calibri" w:cs="Calibri"/>
          <w:bCs/>
          <w:sz w:val="22"/>
          <w:szCs w:val="22"/>
        </w:rPr>
        <w:t xml:space="preserve">Challenges do you face in Manual Testing </w:t>
      </w:r>
    </w:p>
    <w:p w14:paraId="16F5E3DF" w14:textId="39173C65" w:rsidR="00CF439E" w:rsidRPr="00CF439E" w:rsidRDefault="00CF439E" w:rsidP="00CF439E">
      <w:pPr>
        <w:jc w:val="both"/>
        <w:rPr>
          <w:rFonts w:ascii="Calibri" w:hAnsi="Calibri" w:cs="Calibri"/>
          <w:bCs/>
          <w:sz w:val="22"/>
          <w:szCs w:val="22"/>
        </w:rPr>
      </w:pPr>
      <w:r w:rsidRPr="00CF439E">
        <w:rPr>
          <w:rFonts w:ascii="Calibri" w:hAnsi="Calibri" w:cs="Calibri"/>
          <w:bCs/>
          <w:sz w:val="22"/>
          <w:szCs w:val="22"/>
        </w:rPr>
        <w:t>Unclear requirements, Limited time for testing, Frequent changes in requirements, Incomplete test data</w:t>
      </w:r>
    </w:p>
    <w:p w14:paraId="66DC8E12" w14:textId="77777777" w:rsidR="000B2E70" w:rsidRDefault="000B2E70" w:rsidP="00CF439E">
      <w:pPr>
        <w:jc w:val="both"/>
        <w:rPr>
          <w:rFonts w:ascii="Calibri" w:hAnsi="Calibri" w:cs="Calibri"/>
          <w:bCs/>
          <w:sz w:val="22"/>
          <w:szCs w:val="22"/>
        </w:rPr>
      </w:pPr>
    </w:p>
    <w:p w14:paraId="7233A60B" w14:textId="59608509" w:rsidR="00CF439E" w:rsidRPr="00CF439E" w:rsidRDefault="00CF439E" w:rsidP="00CF439E">
      <w:pPr>
        <w:jc w:val="both"/>
        <w:rPr>
          <w:rFonts w:ascii="Calibri" w:hAnsi="Calibri" w:cs="Calibri"/>
          <w:bCs/>
          <w:sz w:val="22"/>
          <w:szCs w:val="22"/>
        </w:rPr>
      </w:pPr>
      <w:r w:rsidRPr="00CF439E">
        <w:rPr>
          <w:rFonts w:ascii="Calibri" w:hAnsi="Calibri" w:cs="Calibri"/>
          <w:bCs/>
          <w:sz w:val="22"/>
          <w:szCs w:val="22"/>
        </w:rPr>
        <w:t>@. To handle requirement changes during testing</w:t>
      </w:r>
    </w:p>
    <w:p w14:paraId="4275F180" w14:textId="7F2C1F87" w:rsidR="00CF439E" w:rsidRPr="00CF439E" w:rsidRDefault="00CF439E" w:rsidP="00CF439E">
      <w:pPr>
        <w:jc w:val="both"/>
        <w:rPr>
          <w:rFonts w:ascii="Calibri" w:hAnsi="Calibri" w:cs="Calibri"/>
          <w:bCs/>
          <w:sz w:val="22"/>
          <w:szCs w:val="22"/>
        </w:rPr>
      </w:pPr>
      <w:r w:rsidRPr="00CF439E">
        <w:rPr>
          <w:rFonts w:ascii="Calibri" w:hAnsi="Calibri" w:cs="Calibri"/>
          <w:bCs/>
          <w:sz w:val="22"/>
          <w:szCs w:val="22"/>
        </w:rPr>
        <w:t>By</w:t>
      </w:r>
      <w:r w:rsidR="008423AF">
        <w:rPr>
          <w:rFonts w:ascii="Calibri" w:hAnsi="Calibri" w:cs="Calibri"/>
          <w:bCs/>
          <w:sz w:val="22"/>
          <w:szCs w:val="22"/>
        </w:rPr>
        <w:t xml:space="preserve"> </w:t>
      </w:r>
      <w:r w:rsidRPr="00CF439E">
        <w:rPr>
          <w:rFonts w:ascii="Calibri" w:hAnsi="Calibri" w:cs="Calibri"/>
          <w:bCs/>
          <w:sz w:val="22"/>
          <w:szCs w:val="22"/>
        </w:rPr>
        <w:t>impact</w:t>
      </w:r>
      <w:r w:rsidR="008423AF">
        <w:rPr>
          <w:rFonts w:ascii="Calibri" w:hAnsi="Calibri" w:cs="Calibri"/>
          <w:bCs/>
          <w:sz w:val="22"/>
          <w:szCs w:val="22"/>
        </w:rPr>
        <w:t xml:space="preserve"> </w:t>
      </w:r>
      <w:r w:rsidRPr="00CF439E">
        <w:rPr>
          <w:rFonts w:ascii="Calibri" w:hAnsi="Calibri" w:cs="Calibri"/>
          <w:bCs/>
          <w:sz w:val="22"/>
          <w:szCs w:val="22"/>
        </w:rPr>
        <w:t>analysis,</w:t>
      </w:r>
      <w:r w:rsidR="008423AF">
        <w:rPr>
          <w:rFonts w:ascii="Calibri" w:hAnsi="Calibri" w:cs="Calibri"/>
          <w:bCs/>
          <w:sz w:val="22"/>
          <w:szCs w:val="22"/>
        </w:rPr>
        <w:t xml:space="preserve"> </w:t>
      </w:r>
      <w:r w:rsidRPr="00CF439E">
        <w:rPr>
          <w:rFonts w:ascii="Calibri" w:hAnsi="Calibri" w:cs="Calibri"/>
          <w:bCs/>
          <w:sz w:val="22"/>
          <w:szCs w:val="22"/>
        </w:rPr>
        <w:t>updating</w:t>
      </w:r>
      <w:r w:rsidR="008423AF">
        <w:rPr>
          <w:rFonts w:ascii="Calibri" w:hAnsi="Calibri" w:cs="Calibri"/>
          <w:bCs/>
          <w:sz w:val="22"/>
          <w:szCs w:val="22"/>
        </w:rPr>
        <w:t xml:space="preserve"> TC</w:t>
      </w:r>
      <w:r w:rsidRPr="00CF439E">
        <w:rPr>
          <w:rFonts w:ascii="Calibri" w:hAnsi="Calibri" w:cs="Calibri"/>
          <w:bCs/>
          <w:sz w:val="22"/>
          <w:szCs w:val="22"/>
        </w:rPr>
        <w:t>s,</w:t>
      </w:r>
      <w:r w:rsidR="008423AF">
        <w:rPr>
          <w:rFonts w:ascii="Calibri" w:hAnsi="Calibri" w:cs="Calibri"/>
          <w:bCs/>
          <w:sz w:val="22"/>
          <w:szCs w:val="22"/>
        </w:rPr>
        <w:t xml:space="preserve"> </w:t>
      </w:r>
      <w:r w:rsidRPr="00CF439E">
        <w:rPr>
          <w:rFonts w:ascii="Calibri" w:hAnsi="Calibri" w:cs="Calibri"/>
          <w:bCs/>
          <w:sz w:val="22"/>
          <w:szCs w:val="22"/>
        </w:rPr>
        <w:t>and</w:t>
      </w:r>
      <w:r w:rsidR="008423AF">
        <w:rPr>
          <w:rFonts w:ascii="Calibri" w:hAnsi="Calibri" w:cs="Calibri"/>
          <w:bCs/>
          <w:sz w:val="22"/>
          <w:szCs w:val="22"/>
        </w:rPr>
        <w:t xml:space="preserve"> </w:t>
      </w:r>
      <w:r w:rsidRPr="00CF439E">
        <w:rPr>
          <w:rFonts w:ascii="Calibri" w:hAnsi="Calibri" w:cs="Calibri"/>
          <w:bCs/>
          <w:sz w:val="22"/>
          <w:szCs w:val="22"/>
        </w:rPr>
        <w:t>communicating</w:t>
      </w:r>
      <w:r w:rsidR="008423AF">
        <w:rPr>
          <w:rFonts w:ascii="Calibri" w:hAnsi="Calibri" w:cs="Calibri"/>
          <w:bCs/>
          <w:sz w:val="22"/>
          <w:szCs w:val="22"/>
        </w:rPr>
        <w:t xml:space="preserve"> </w:t>
      </w:r>
      <w:r w:rsidRPr="00CF439E">
        <w:rPr>
          <w:rFonts w:ascii="Calibri" w:hAnsi="Calibri" w:cs="Calibri"/>
          <w:bCs/>
          <w:sz w:val="22"/>
          <w:szCs w:val="22"/>
        </w:rPr>
        <w:t>with</w:t>
      </w:r>
      <w:r w:rsidR="008423AF">
        <w:rPr>
          <w:rFonts w:ascii="Calibri" w:hAnsi="Calibri" w:cs="Calibri"/>
          <w:bCs/>
          <w:sz w:val="22"/>
          <w:szCs w:val="22"/>
        </w:rPr>
        <w:t xml:space="preserve"> </w:t>
      </w:r>
      <w:r w:rsidRPr="00CF439E">
        <w:rPr>
          <w:rFonts w:ascii="Calibri" w:hAnsi="Calibri" w:cs="Calibri"/>
          <w:bCs/>
          <w:sz w:val="22"/>
          <w:szCs w:val="22"/>
        </w:rPr>
        <w:t>stakeholders.</w:t>
      </w:r>
    </w:p>
    <w:p w14:paraId="4DF9F651" w14:textId="77777777" w:rsidR="000B2E70" w:rsidRDefault="000B2E70" w:rsidP="00CF439E">
      <w:pPr>
        <w:jc w:val="both"/>
        <w:rPr>
          <w:rFonts w:ascii="Calibri" w:hAnsi="Calibri" w:cs="Calibri"/>
          <w:bCs/>
          <w:sz w:val="22"/>
          <w:szCs w:val="22"/>
        </w:rPr>
      </w:pPr>
    </w:p>
    <w:p w14:paraId="41BE9EEE" w14:textId="364346A5" w:rsidR="00CF439E" w:rsidRPr="00CF439E" w:rsidRDefault="00CF439E" w:rsidP="00CF439E">
      <w:pPr>
        <w:jc w:val="both"/>
        <w:rPr>
          <w:rFonts w:ascii="Calibri" w:hAnsi="Calibri" w:cs="Calibri"/>
          <w:bCs/>
          <w:sz w:val="22"/>
          <w:szCs w:val="22"/>
        </w:rPr>
      </w:pPr>
      <w:r w:rsidRPr="00CF439E">
        <w:rPr>
          <w:rFonts w:ascii="Calibri" w:hAnsi="Calibri" w:cs="Calibri"/>
          <w:bCs/>
          <w:sz w:val="22"/>
          <w:szCs w:val="22"/>
        </w:rPr>
        <w:t>@. To test when requirements are unclear</w:t>
      </w:r>
    </w:p>
    <w:p w14:paraId="48E3EBB9" w14:textId="639663E2" w:rsidR="00CF439E" w:rsidRPr="00CF439E" w:rsidRDefault="00CF439E" w:rsidP="00CF439E">
      <w:pPr>
        <w:jc w:val="both"/>
        <w:rPr>
          <w:rFonts w:ascii="Calibri" w:hAnsi="Calibri" w:cs="Calibri"/>
          <w:bCs/>
          <w:sz w:val="22"/>
          <w:szCs w:val="22"/>
        </w:rPr>
      </w:pPr>
      <w:r w:rsidRPr="00CF439E">
        <w:rPr>
          <w:rFonts w:ascii="Calibri" w:hAnsi="Calibri" w:cs="Calibri"/>
          <w:bCs/>
          <w:sz w:val="22"/>
          <w:szCs w:val="22"/>
        </w:rPr>
        <w:t>By</w:t>
      </w:r>
      <w:r w:rsidR="00A32BE1">
        <w:rPr>
          <w:rFonts w:ascii="Calibri" w:hAnsi="Calibri" w:cs="Calibri"/>
          <w:bCs/>
          <w:sz w:val="22"/>
          <w:szCs w:val="22"/>
        </w:rPr>
        <w:t xml:space="preserve"> E</w:t>
      </w:r>
      <w:r w:rsidRPr="00CF439E">
        <w:rPr>
          <w:rFonts w:ascii="Calibri" w:hAnsi="Calibri" w:cs="Calibri"/>
          <w:bCs/>
          <w:sz w:val="22"/>
          <w:szCs w:val="22"/>
        </w:rPr>
        <w:t>xploratory</w:t>
      </w:r>
      <w:r w:rsidR="00A32BE1">
        <w:rPr>
          <w:rFonts w:ascii="Calibri" w:hAnsi="Calibri" w:cs="Calibri"/>
          <w:bCs/>
          <w:sz w:val="22"/>
          <w:szCs w:val="22"/>
        </w:rPr>
        <w:t xml:space="preserve"> </w:t>
      </w:r>
      <w:r w:rsidRPr="00CF439E">
        <w:rPr>
          <w:rFonts w:ascii="Calibri" w:hAnsi="Calibri" w:cs="Calibri"/>
          <w:bCs/>
          <w:sz w:val="22"/>
          <w:szCs w:val="22"/>
        </w:rPr>
        <w:t>testing, involving</w:t>
      </w:r>
      <w:r w:rsidR="00301B1F">
        <w:rPr>
          <w:rFonts w:ascii="Calibri" w:hAnsi="Calibri" w:cs="Calibri"/>
          <w:bCs/>
          <w:sz w:val="22"/>
          <w:szCs w:val="22"/>
        </w:rPr>
        <w:t xml:space="preserve"> </w:t>
      </w:r>
      <w:r w:rsidRPr="00CF439E">
        <w:rPr>
          <w:rFonts w:ascii="Calibri" w:hAnsi="Calibri" w:cs="Calibri"/>
          <w:bCs/>
          <w:sz w:val="22"/>
          <w:szCs w:val="22"/>
        </w:rPr>
        <w:t>business</w:t>
      </w:r>
      <w:r w:rsidR="00301B1F">
        <w:rPr>
          <w:rFonts w:ascii="Calibri" w:hAnsi="Calibri" w:cs="Calibri"/>
          <w:bCs/>
          <w:sz w:val="22"/>
          <w:szCs w:val="22"/>
        </w:rPr>
        <w:t xml:space="preserve"> </w:t>
      </w:r>
      <w:r w:rsidRPr="00CF439E">
        <w:rPr>
          <w:rFonts w:ascii="Calibri" w:hAnsi="Calibri" w:cs="Calibri"/>
          <w:bCs/>
          <w:sz w:val="22"/>
          <w:szCs w:val="22"/>
        </w:rPr>
        <w:t>analysts,</w:t>
      </w:r>
      <w:r w:rsidR="00301B1F">
        <w:rPr>
          <w:rFonts w:ascii="Calibri" w:hAnsi="Calibri" w:cs="Calibri"/>
          <w:bCs/>
          <w:sz w:val="22"/>
          <w:szCs w:val="22"/>
        </w:rPr>
        <w:t xml:space="preserve"> </w:t>
      </w:r>
      <w:r w:rsidRPr="00CF439E">
        <w:rPr>
          <w:rFonts w:ascii="Calibri" w:hAnsi="Calibri" w:cs="Calibri"/>
          <w:bCs/>
          <w:sz w:val="22"/>
          <w:szCs w:val="22"/>
        </w:rPr>
        <w:t>and</w:t>
      </w:r>
      <w:r w:rsidR="00301B1F">
        <w:rPr>
          <w:rFonts w:ascii="Calibri" w:hAnsi="Calibri" w:cs="Calibri"/>
          <w:bCs/>
          <w:sz w:val="22"/>
          <w:szCs w:val="22"/>
        </w:rPr>
        <w:t xml:space="preserve"> </w:t>
      </w:r>
      <w:r w:rsidRPr="00CF439E">
        <w:rPr>
          <w:rFonts w:ascii="Calibri" w:hAnsi="Calibri" w:cs="Calibri"/>
          <w:bCs/>
          <w:sz w:val="22"/>
          <w:szCs w:val="22"/>
        </w:rPr>
        <w:t>validatin</w:t>
      </w:r>
      <w:r w:rsidR="00A1576A">
        <w:rPr>
          <w:rFonts w:ascii="Calibri" w:hAnsi="Calibri" w:cs="Calibri"/>
          <w:bCs/>
          <w:sz w:val="22"/>
          <w:szCs w:val="22"/>
        </w:rPr>
        <w:t>g</w:t>
      </w:r>
      <w:r w:rsidRPr="00CF439E">
        <w:rPr>
          <w:rFonts w:ascii="Calibri" w:hAnsi="Calibri" w:cs="Calibri"/>
          <w:bCs/>
          <w:sz w:val="22"/>
          <w:szCs w:val="22"/>
        </w:rPr>
        <w:t xml:space="preserve"> with prototypes.</w:t>
      </w:r>
    </w:p>
    <w:p w14:paraId="769351A1" w14:textId="77777777" w:rsidR="000B2E70" w:rsidRDefault="000B2E70" w:rsidP="00CF439E">
      <w:pPr>
        <w:jc w:val="both"/>
        <w:rPr>
          <w:rFonts w:ascii="Calibri" w:hAnsi="Calibri" w:cs="Calibri"/>
          <w:bCs/>
          <w:sz w:val="22"/>
          <w:szCs w:val="22"/>
        </w:rPr>
      </w:pPr>
    </w:p>
    <w:p w14:paraId="1863866B" w14:textId="096B5B1E" w:rsidR="00CF439E" w:rsidRDefault="00CF439E" w:rsidP="00CF439E">
      <w:pPr>
        <w:jc w:val="both"/>
        <w:rPr>
          <w:rFonts w:ascii="Calibri" w:hAnsi="Calibri" w:cs="Calibri"/>
          <w:bCs/>
          <w:sz w:val="22"/>
          <w:szCs w:val="22"/>
        </w:rPr>
      </w:pPr>
      <w:r w:rsidRPr="00CF439E">
        <w:rPr>
          <w:rFonts w:ascii="Calibri" w:hAnsi="Calibri" w:cs="Calibri"/>
          <w:bCs/>
          <w:sz w:val="22"/>
          <w:szCs w:val="22"/>
        </w:rPr>
        <w:t>@. To ensure max coverage in less time</w:t>
      </w:r>
      <w:r>
        <w:rPr>
          <w:rFonts w:ascii="Calibri" w:hAnsi="Calibri" w:cs="Calibri"/>
          <w:bCs/>
          <w:sz w:val="22"/>
          <w:szCs w:val="22"/>
        </w:rPr>
        <w:t xml:space="preserve"> </w:t>
      </w:r>
    </w:p>
    <w:p w14:paraId="1C772A3B" w14:textId="452D8B46" w:rsidR="00EF5472" w:rsidRDefault="00CF439E" w:rsidP="00CF439E">
      <w:pPr>
        <w:jc w:val="both"/>
        <w:rPr>
          <w:rFonts w:ascii="Calibri" w:hAnsi="Calibri" w:cs="Calibri"/>
          <w:bCs/>
          <w:sz w:val="22"/>
          <w:szCs w:val="22"/>
        </w:rPr>
      </w:pPr>
      <w:r w:rsidRPr="00CF439E">
        <w:rPr>
          <w:rFonts w:ascii="Calibri" w:hAnsi="Calibri" w:cs="Calibri"/>
          <w:bCs/>
          <w:sz w:val="22"/>
          <w:szCs w:val="22"/>
        </w:rPr>
        <w:t>By</w:t>
      </w:r>
      <w:r>
        <w:rPr>
          <w:rFonts w:ascii="Calibri" w:hAnsi="Calibri" w:cs="Calibri"/>
          <w:bCs/>
          <w:sz w:val="22"/>
          <w:szCs w:val="22"/>
        </w:rPr>
        <w:t xml:space="preserve"> </w:t>
      </w:r>
      <w:r w:rsidRPr="00CF439E">
        <w:rPr>
          <w:rFonts w:ascii="Calibri" w:hAnsi="Calibri" w:cs="Calibri"/>
          <w:bCs/>
          <w:sz w:val="22"/>
          <w:szCs w:val="22"/>
        </w:rPr>
        <w:t>using</w:t>
      </w:r>
      <w:r>
        <w:rPr>
          <w:rFonts w:ascii="Calibri" w:hAnsi="Calibri" w:cs="Calibri"/>
          <w:bCs/>
          <w:sz w:val="22"/>
          <w:szCs w:val="22"/>
        </w:rPr>
        <w:t xml:space="preserve"> </w:t>
      </w:r>
      <w:r w:rsidRPr="00CF439E">
        <w:rPr>
          <w:rFonts w:ascii="Calibri" w:hAnsi="Calibri" w:cs="Calibri"/>
          <w:bCs/>
          <w:sz w:val="22"/>
          <w:szCs w:val="22"/>
        </w:rPr>
        <w:t>risk</w:t>
      </w:r>
      <w:r>
        <w:rPr>
          <w:rFonts w:ascii="Calibri" w:hAnsi="Calibri" w:cs="Calibri"/>
          <w:bCs/>
          <w:sz w:val="22"/>
          <w:szCs w:val="22"/>
        </w:rPr>
        <w:t>-</w:t>
      </w:r>
      <w:r w:rsidRPr="00CF439E">
        <w:rPr>
          <w:rFonts w:ascii="Calibri" w:hAnsi="Calibri" w:cs="Calibri"/>
          <w:bCs/>
          <w:sz w:val="22"/>
          <w:szCs w:val="22"/>
        </w:rPr>
        <w:t>based</w:t>
      </w:r>
      <w:r>
        <w:rPr>
          <w:rFonts w:ascii="Calibri" w:hAnsi="Calibri" w:cs="Calibri"/>
          <w:bCs/>
          <w:sz w:val="22"/>
          <w:szCs w:val="22"/>
        </w:rPr>
        <w:t xml:space="preserve"> </w:t>
      </w:r>
      <w:r w:rsidRPr="00CF439E">
        <w:rPr>
          <w:rFonts w:ascii="Calibri" w:hAnsi="Calibri" w:cs="Calibri"/>
          <w:bCs/>
          <w:sz w:val="22"/>
          <w:szCs w:val="22"/>
        </w:rPr>
        <w:t>testing,</w:t>
      </w:r>
      <w:r>
        <w:rPr>
          <w:rFonts w:ascii="Calibri" w:hAnsi="Calibri" w:cs="Calibri"/>
          <w:bCs/>
          <w:sz w:val="22"/>
          <w:szCs w:val="22"/>
        </w:rPr>
        <w:t xml:space="preserve"> </w:t>
      </w:r>
      <w:r w:rsidRPr="00CF439E">
        <w:rPr>
          <w:rFonts w:ascii="Calibri" w:hAnsi="Calibri" w:cs="Calibri"/>
          <w:bCs/>
          <w:sz w:val="22"/>
          <w:szCs w:val="22"/>
        </w:rPr>
        <w:t>prioritizing</w:t>
      </w:r>
      <w:r>
        <w:rPr>
          <w:rFonts w:ascii="Calibri" w:hAnsi="Calibri" w:cs="Calibri"/>
          <w:bCs/>
          <w:sz w:val="22"/>
          <w:szCs w:val="22"/>
        </w:rPr>
        <w:t xml:space="preserve"> </w:t>
      </w:r>
      <w:r w:rsidRPr="00CF439E">
        <w:rPr>
          <w:rFonts w:ascii="Calibri" w:hAnsi="Calibri" w:cs="Calibri"/>
          <w:bCs/>
          <w:sz w:val="22"/>
          <w:szCs w:val="22"/>
        </w:rPr>
        <w:t>core</w:t>
      </w:r>
      <w:r>
        <w:rPr>
          <w:rFonts w:ascii="Calibri" w:hAnsi="Calibri" w:cs="Calibri"/>
          <w:bCs/>
          <w:sz w:val="22"/>
          <w:szCs w:val="22"/>
        </w:rPr>
        <w:t xml:space="preserve"> </w:t>
      </w:r>
      <w:r w:rsidRPr="00CF439E">
        <w:rPr>
          <w:rFonts w:ascii="Calibri" w:hAnsi="Calibri" w:cs="Calibri"/>
          <w:bCs/>
          <w:sz w:val="22"/>
          <w:szCs w:val="22"/>
        </w:rPr>
        <w:t>features,</w:t>
      </w:r>
      <w:r>
        <w:rPr>
          <w:rFonts w:ascii="Calibri" w:hAnsi="Calibri" w:cs="Calibri"/>
          <w:bCs/>
          <w:sz w:val="22"/>
          <w:szCs w:val="22"/>
        </w:rPr>
        <w:t xml:space="preserve"> </w:t>
      </w:r>
      <w:r w:rsidRPr="00CF439E">
        <w:rPr>
          <w:rFonts w:ascii="Calibri" w:hAnsi="Calibri" w:cs="Calibri"/>
          <w:bCs/>
          <w:sz w:val="22"/>
          <w:szCs w:val="22"/>
        </w:rPr>
        <w:t>and</w:t>
      </w:r>
      <w:r>
        <w:rPr>
          <w:rFonts w:ascii="Calibri" w:hAnsi="Calibri" w:cs="Calibri"/>
          <w:bCs/>
          <w:sz w:val="22"/>
          <w:szCs w:val="22"/>
        </w:rPr>
        <w:t xml:space="preserve"> </w:t>
      </w:r>
      <w:r w:rsidRPr="00CF439E">
        <w:rPr>
          <w:rFonts w:ascii="Calibri" w:hAnsi="Calibri" w:cs="Calibri"/>
          <w:bCs/>
          <w:sz w:val="22"/>
          <w:szCs w:val="22"/>
        </w:rPr>
        <w:t>automation for regression.</w:t>
      </w:r>
    </w:p>
    <w:p w14:paraId="7F44DB83" w14:textId="53D78249" w:rsidR="000D6D2E" w:rsidRDefault="000D6D2E" w:rsidP="00CF439E">
      <w:pPr>
        <w:jc w:val="both"/>
        <w:rPr>
          <w:rFonts w:ascii="Calibri" w:hAnsi="Calibri" w:cs="Calibri"/>
          <w:bCs/>
          <w:sz w:val="22"/>
          <w:szCs w:val="22"/>
        </w:rPr>
      </w:pPr>
    </w:p>
    <w:p w14:paraId="6D1DAD7E" w14:textId="77777777" w:rsidR="00670A50" w:rsidRDefault="00670A50" w:rsidP="00670A50">
      <w:pPr>
        <w:jc w:val="both"/>
        <w:rPr>
          <w:rFonts w:ascii="Calibri" w:hAnsi="Calibri" w:cs="Calibri"/>
          <w:bCs/>
          <w:sz w:val="22"/>
          <w:szCs w:val="22"/>
        </w:rPr>
      </w:pPr>
      <w:r w:rsidRPr="00670A50">
        <w:rPr>
          <w:rFonts w:ascii="Calibri" w:hAnsi="Calibri" w:cs="Calibri"/>
          <w:bCs/>
          <w:sz w:val="22"/>
          <w:szCs w:val="22"/>
        </w:rPr>
        <w:t xml:space="preserve">@. To ensure quality when there's pressure to release </w:t>
      </w:r>
    </w:p>
    <w:p w14:paraId="0DAE1452" w14:textId="39C8F2F7" w:rsidR="00670A50" w:rsidRDefault="00670A50" w:rsidP="00670A50">
      <w:pPr>
        <w:jc w:val="both"/>
        <w:rPr>
          <w:rFonts w:ascii="Calibri" w:hAnsi="Calibri" w:cs="Calibri"/>
          <w:bCs/>
          <w:sz w:val="22"/>
          <w:szCs w:val="22"/>
        </w:rPr>
      </w:pPr>
      <w:r w:rsidRPr="00670A50">
        <w:rPr>
          <w:rFonts w:ascii="Calibri" w:hAnsi="Calibri" w:cs="Calibri"/>
          <w:bCs/>
          <w:sz w:val="22"/>
          <w:szCs w:val="22"/>
        </w:rPr>
        <w:t>Run smoke tests, critical regression tests, and communicate risks clearly.</w:t>
      </w:r>
    </w:p>
    <w:p w14:paraId="354F3E28" w14:textId="3C105B86" w:rsidR="00D742D7" w:rsidRDefault="00D742D7" w:rsidP="00CF439E">
      <w:pPr>
        <w:jc w:val="both"/>
        <w:rPr>
          <w:rFonts w:ascii="Calibri" w:hAnsi="Calibri" w:cs="Calibri"/>
          <w:bCs/>
          <w:sz w:val="22"/>
          <w:szCs w:val="22"/>
        </w:rPr>
      </w:pPr>
    </w:p>
    <w:p w14:paraId="421F4325" w14:textId="77777777" w:rsidR="00190DB9" w:rsidRPr="007136CA" w:rsidRDefault="00190DB9" w:rsidP="00190DB9">
      <w:pPr>
        <w:jc w:val="both"/>
        <w:rPr>
          <w:rFonts w:ascii="Calibri" w:hAnsi="Calibri" w:cs="Calibri"/>
          <w:sz w:val="22"/>
          <w:szCs w:val="22"/>
        </w:rPr>
      </w:pPr>
      <w:r>
        <w:rPr>
          <w:rFonts w:ascii="Calibri" w:hAnsi="Calibri" w:cs="Calibri"/>
          <w:sz w:val="22"/>
          <w:szCs w:val="22"/>
        </w:rPr>
        <w:t>@</w:t>
      </w:r>
      <w:r w:rsidRPr="007136CA">
        <w:rPr>
          <w:rFonts w:ascii="Calibri" w:hAnsi="Calibri" w:cs="Calibri"/>
          <w:sz w:val="22"/>
          <w:szCs w:val="22"/>
        </w:rPr>
        <w:t xml:space="preserve">. </w:t>
      </w:r>
      <w:r>
        <w:rPr>
          <w:rFonts w:ascii="Calibri" w:hAnsi="Calibri" w:cs="Calibri"/>
          <w:sz w:val="22"/>
          <w:szCs w:val="22"/>
        </w:rPr>
        <w:t>B</w:t>
      </w:r>
      <w:r w:rsidRPr="007136CA">
        <w:rPr>
          <w:rFonts w:ascii="Calibri" w:hAnsi="Calibri" w:cs="Calibri"/>
          <w:sz w:val="22"/>
          <w:szCs w:val="22"/>
        </w:rPr>
        <w:t>est practices that need to be followed for writing test cases</w:t>
      </w:r>
    </w:p>
    <w:p w14:paraId="445FC0ED" w14:textId="77777777" w:rsidR="00190DB9" w:rsidRPr="007136CA" w:rsidRDefault="00190DB9" w:rsidP="00190DB9">
      <w:pPr>
        <w:jc w:val="both"/>
        <w:rPr>
          <w:rFonts w:ascii="Calibri" w:hAnsi="Calibri" w:cs="Calibri"/>
          <w:sz w:val="22"/>
          <w:szCs w:val="22"/>
        </w:rPr>
      </w:pPr>
      <w:r w:rsidRPr="007136CA">
        <w:rPr>
          <w:rFonts w:ascii="Calibri" w:hAnsi="Calibri" w:cs="Calibri"/>
          <w:sz w:val="22"/>
          <w:szCs w:val="22"/>
        </w:rPr>
        <w:t>• We need to write test cases that correspond with the perspective of end-users.</w:t>
      </w:r>
    </w:p>
    <w:p w14:paraId="28791FD0" w14:textId="77777777" w:rsidR="00190DB9" w:rsidRDefault="00190DB9" w:rsidP="00190DB9">
      <w:pPr>
        <w:jc w:val="both"/>
        <w:rPr>
          <w:rFonts w:ascii="Calibri" w:hAnsi="Calibri" w:cs="Calibri"/>
          <w:sz w:val="22"/>
          <w:szCs w:val="22"/>
        </w:rPr>
      </w:pPr>
      <w:r w:rsidRPr="007136CA">
        <w:rPr>
          <w:rFonts w:ascii="Calibri" w:hAnsi="Calibri" w:cs="Calibri"/>
          <w:sz w:val="22"/>
          <w:szCs w:val="22"/>
        </w:rPr>
        <w:t xml:space="preserve">• Steps defined in the test cases needs to be simple so that anyone can replicate the steps. </w:t>
      </w:r>
    </w:p>
    <w:p w14:paraId="49C62EA0" w14:textId="77777777" w:rsidR="00190DB9" w:rsidRPr="007136CA" w:rsidRDefault="00190DB9" w:rsidP="00190DB9">
      <w:pPr>
        <w:jc w:val="both"/>
        <w:rPr>
          <w:rFonts w:ascii="Calibri" w:hAnsi="Calibri" w:cs="Calibri"/>
          <w:sz w:val="22"/>
          <w:szCs w:val="22"/>
        </w:rPr>
      </w:pPr>
      <w:r w:rsidRPr="007136CA">
        <w:rPr>
          <w:rFonts w:ascii="Calibri" w:hAnsi="Calibri" w:cs="Calibri"/>
          <w:sz w:val="22"/>
          <w:szCs w:val="22"/>
        </w:rPr>
        <w:t>•</w:t>
      </w:r>
      <w:r>
        <w:rPr>
          <w:rFonts w:ascii="Calibri" w:hAnsi="Calibri" w:cs="Calibri"/>
          <w:sz w:val="22"/>
          <w:szCs w:val="22"/>
        </w:rPr>
        <w:t xml:space="preserve"> </w:t>
      </w:r>
      <w:r w:rsidRPr="007136CA">
        <w:rPr>
          <w:rFonts w:ascii="Calibri" w:hAnsi="Calibri" w:cs="Calibri"/>
          <w:sz w:val="22"/>
          <w:szCs w:val="22"/>
        </w:rPr>
        <w:t>Ensure that the test cases are reusable.</w:t>
      </w:r>
    </w:p>
    <w:p w14:paraId="52F79594" w14:textId="77777777" w:rsidR="00190DB9" w:rsidRPr="007136CA" w:rsidRDefault="00190DB9" w:rsidP="00190DB9">
      <w:pPr>
        <w:jc w:val="both"/>
        <w:rPr>
          <w:rFonts w:ascii="Calibri" w:hAnsi="Calibri" w:cs="Calibri"/>
          <w:sz w:val="22"/>
          <w:szCs w:val="22"/>
        </w:rPr>
      </w:pPr>
      <w:r w:rsidRPr="007136CA">
        <w:rPr>
          <w:rFonts w:ascii="Calibri" w:hAnsi="Calibri" w:cs="Calibri"/>
          <w:sz w:val="22"/>
          <w:szCs w:val="22"/>
        </w:rPr>
        <w:t>• Define and set the priority of test cases.</w:t>
      </w:r>
    </w:p>
    <w:p w14:paraId="7F32265A" w14:textId="77777777" w:rsidR="00190DB9" w:rsidRPr="007136CA" w:rsidRDefault="00190DB9" w:rsidP="00190DB9">
      <w:pPr>
        <w:jc w:val="both"/>
        <w:rPr>
          <w:rFonts w:ascii="Calibri" w:hAnsi="Calibri" w:cs="Calibri"/>
          <w:sz w:val="22"/>
          <w:szCs w:val="22"/>
        </w:rPr>
      </w:pPr>
      <w:r w:rsidRPr="007136CA">
        <w:rPr>
          <w:rFonts w:ascii="Calibri" w:hAnsi="Calibri" w:cs="Calibri"/>
          <w:sz w:val="22"/>
          <w:szCs w:val="22"/>
        </w:rPr>
        <w:t>• Provide a valid description, test input parameters, test data, expected outcome after running the test cases so that we can compare the actual outcomes of the test cases with the expected ones.</w:t>
      </w:r>
    </w:p>
    <w:p w14:paraId="41F657DC" w14:textId="77777777" w:rsidR="00190DB9" w:rsidRPr="007136CA" w:rsidRDefault="00190DB9" w:rsidP="00190DB9">
      <w:pPr>
        <w:jc w:val="both"/>
        <w:rPr>
          <w:rFonts w:ascii="Calibri" w:hAnsi="Calibri" w:cs="Calibri"/>
          <w:sz w:val="22"/>
          <w:szCs w:val="22"/>
        </w:rPr>
      </w:pPr>
      <w:r w:rsidRPr="007136CA">
        <w:rPr>
          <w:rFonts w:ascii="Calibri" w:hAnsi="Calibri" w:cs="Calibri"/>
          <w:sz w:val="22"/>
          <w:szCs w:val="22"/>
        </w:rPr>
        <w:t>• Make sure to develop test cases that cover negative test scenarios too.</w:t>
      </w:r>
    </w:p>
    <w:p w14:paraId="229574DB" w14:textId="77777777" w:rsidR="00190DB9" w:rsidRPr="007136CA" w:rsidRDefault="00190DB9" w:rsidP="00190DB9">
      <w:pPr>
        <w:jc w:val="both"/>
        <w:rPr>
          <w:rFonts w:ascii="Calibri" w:hAnsi="Calibri" w:cs="Calibri"/>
          <w:sz w:val="22"/>
          <w:szCs w:val="22"/>
        </w:rPr>
      </w:pPr>
      <w:r w:rsidRPr="007136CA">
        <w:rPr>
          <w:rFonts w:ascii="Calibri" w:hAnsi="Calibri" w:cs="Calibri"/>
          <w:sz w:val="22"/>
          <w:szCs w:val="22"/>
        </w:rPr>
        <w:t>•</w:t>
      </w:r>
      <w:r>
        <w:rPr>
          <w:rFonts w:ascii="Calibri" w:hAnsi="Calibri" w:cs="Calibri"/>
          <w:sz w:val="22"/>
          <w:szCs w:val="22"/>
        </w:rPr>
        <w:t xml:space="preserve"> </w:t>
      </w:r>
      <w:r w:rsidRPr="007136CA">
        <w:rPr>
          <w:rFonts w:ascii="Calibri" w:hAnsi="Calibri" w:cs="Calibri"/>
          <w:sz w:val="22"/>
          <w:szCs w:val="22"/>
        </w:rPr>
        <w:t>Naming conventions need to be properly followed while developing test cases.</w:t>
      </w:r>
    </w:p>
    <w:p w14:paraId="5AB0B88B" w14:textId="77777777" w:rsidR="00190DB9" w:rsidRPr="007A68CE" w:rsidRDefault="00190DB9" w:rsidP="00190DB9">
      <w:pPr>
        <w:jc w:val="both"/>
        <w:rPr>
          <w:rFonts w:ascii="Calibri" w:hAnsi="Calibri" w:cs="Calibri"/>
          <w:sz w:val="22"/>
          <w:szCs w:val="22"/>
        </w:rPr>
      </w:pPr>
      <w:r w:rsidRPr="007136CA">
        <w:rPr>
          <w:rFonts w:ascii="Calibri" w:hAnsi="Calibri" w:cs="Calibri"/>
          <w:sz w:val="22"/>
          <w:szCs w:val="22"/>
        </w:rPr>
        <w:t>• Review them regularly and update them as and when the functionality gets updated.</w:t>
      </w:r>
    </w:p>
    <w:p w14:paraId="5A93F919" w14:textId="192EEBBF" w:rsidR="00D742D7" w:rsidRDefault="00D742D7" w:rsidP="00CF439E">
      <w:pPr>
        <w:jc w:val="both"/>
        <w:rPr>
          <w:rFonts w:ascii="Calibri" w:hAnsi="Calibri" w:cs="Calibri"/>
          <w:bCs/>
          <w:sz w:val="22"/>
          <w:szCs w:val="22"/>
        </w:rPr>
      </w:pPr>
    </w:p>
    <w:p w14:paraId="3816BA55" w14:textId="6A1B4BFE" w:rsidR="00EE3F74" w:rsidRPr="00843D53" w:rsidRDefault="00EE3F74" w:rsidP="00CF439E">
      <w:pPr>
        <w:jc w:val="both"/>
        <w:rPr>
          <w:rFonts w:ascii="Calibri" w:hAnsi="Calibri" w:cs="Calibri"/>
          <w:b/>
          <w:bCs/>
          <w:sz w:val="22"/>
          <w:szCs w:val="22"/>
        </w:rPr>
      </w:pPr>
      <w:r w:rsidRPr="00843D53">
        <w:rPr>
          <w:rFonts w:ascii="Calibri" w:hAnsi="Calibri" w:cs="Calibri"/>
          <w:b/>
          <w:bCs/>
          <w:sz w:val="22"/>
          <w:szCs w:val="22"/>
        </w:rPr>
        <w:t>@. Test Data</w:t>
      </w:r>
    </w:p>
    <w:p w14:paraId="343F4762" w14:textId="4FAC3C16" w:rsidR="00EE3F74" w:rsidRDefault="00EE3F74" w:rsidP="00EE3F74">
      <w:pPr>
        <w:jc w:val="both"/>
        <w:rPr>
          <w:rFonts w:ascii="Calibri" w:hAnsi="Calibri" w:cs="Calibri"/>
          <w:bCs/>
          <w:sz w:val="22"/>
          <w:szCs w:val="22"/>
        </w:rPr>
      </w:pPr>
      <w:r w:rsidRPr="00EE3F74">
        <w:rPr>
          <w:rFonts w:ascii="Calibri" w:hAnsi="Calibri" w:cs="Calibri"/>
          <w:bCs/>
          <w:sz w:val="22"/>
          <w:szCs w:val="22"/>
        </w:rPr>
        <w:t>Test data is the input data used by the testers to execute their test cases. This data can be prepared either manually or by making use of tools. For instance, to test the login</w:t>
      </w:r>
      <w:r>
        <w:rPr>
          <w:rFonts w:ascii="Calibri" w:hAnsi="Calibri" w:cs="Calibri"/>
          <w:bCs/>
          <w:sz w:val="22"/>
          <w:szCs w:val="22"/>
        </w:rPr>
        <w:t xml:space="preserve"> </w:t>
      </w:r>
      <w:r w:rsidRPr="00EE3F74">
        <w:rPr>
          <w:rFonts w:ascii="Calibri" w:hAnsi="Calibri" w:cs="Calibri"/>
          <w:bCs/>
          <w:sz w:val="22"/>
          <w:szCs w:val="22"/>
        </w:rPr>
        <w:t>functionality of an application, testers would need input data such as username and password which constitutes the test data.</w:t>
      </w:r>
    </w:p>
    <w:p w14:paraId="0B3263C1" w14:textId="7C216514" w:rsidR="00D742D7" w:rsidRDefault="00D742D7" w:rsidP="00CF439E">
      <w:pPr>
        <w:jc w:val="both"/>
        <w:rPr>
          <w:rFonts w:ascii="Calibri" w:hAnsi="Calibri" w:cs="Calibri"/>
          <w:bCs/>
          <w:sz w:val="22"/>
          <w:szCs w:val="22"/>
        </w:rPr>
      </w:pPr>
    </w:p>
    <w:p w14:paraId="100F7FAC" w14:textId="34C30231" w:rsidR="00671D5F" w:rsidRPr="00671D5F" w:rsidRDefault="008C79E7" w:rsidP="00671D5F">
      <w:pPr>
        <w:jc w:val="both"/>
        <w:rPr>
          <w:rFonts w:ascii="Calibri" w:hAnsi="Calibri" w:cs="Calibri"/>
          <w:bCs/>
          <w:sz w:val="22"/>
          <w:szCs w:val="22"/>
        </w:rPr>
      </w:pPr>
      <w:r>
        <w:rPr>
          <w:rFonts w:ascii="Calibri" w:hAnsi="Calibri" w:cs="Calibri"/>
          <w:bCs/>
          <w:sz w:val="22"/>
          <w:szCs w:val="22"/>
        </w:rPr>
        <w:t>@. P</w:t>
      </w:r>
      <w:r w:rsidR="00671D5F" w:rsidRPr="00671D5F">
        <w:rPr>
          <w:rFonts w:ascii="Calibri" w:hAnsi="Calibri" w:cs="Calibri"/>
          <w:bCs/>
          <w:sz w:val="22"/>
          <w:szCs w:val="22"/>
        </w:rPr>
        <w:t>rocess of API Specification Review</w:t>
      </w:r>
    </w:p>
    <w:p w14:paraId="282FB51E" w14:textId="7A2F50A2" w:rsidR="00671D5F" w:rsidRDefault="00671D5F" w:rsidP="00671D5F">
      <w:pPr>
        <w:jc w:val="both"/>
        <w:rPr>
          <w:rFonts w:ascii="Calibri" w:hAnsi="Calibri" w:cs="Calibri"/>
          <w:bCs/>
          <w:sz w:val="22"/>
          <w:szCs w:val="22"/>
        </w:rPr>
      </w:pPr>
      <w:r w:rsidRPr="00671D5F">
        <w:rPr>
          <w:rFonts w:ascii="Calibri" w:hAnsi="Calibri" w:cs="Calibri"/>
          <w:bCs/>
          <w:sz w:val="22"/>
          <w:szCs w:val="22"/>
        </w:rPr>
        <w:t>API Specification Review is the first and foremost step of documentation of the API testing needs and requirements. It should clearly state the purpose of the API, the application workflow and its features along with all other required details which could possibly help to plan the API testing process smoothly.</w:t>
      </w:r>
    </w:p>
    <w:p w14:paraId="04355449" w14:textId="25E8FC99" w:rsidR="00671D5F" w:rsidRDefault="00671D5F" w:rsidP="00671D5F">
      <w:pPr>
        <w:jc w:val="both"/>
        <w:rPr>
          <w:rFonts w:ascii="Calibri" w:hAnsi="Calibri" w:cs="Calibri"/>
          <w:bCs/>
          <w:sz w:val="22"/>
          <w:szCs w:val="22"/>
        </w:rPr>
      </w:pPr>
    </w:p>
    <w:p w14:paraId="626F86CD" w14:textId="77777777" w:rsidR="009C780F" w:rsidRPr="009C780F" w:rsidRDefault="009C780F" w:rsidP="009C780F">
      <w:pPr>
        <w:jc w:val="both"/>
        <w:rPr>
          <w:rFonts w:ascii="Calibri" w:hAnsi="Calibri" w:cs="Calibri"/>
          <w:bCs/>
          <w:sz w:val="22"/>
          <w:szCs w:val="22"/>
        </w:rPr>
      </w:pPr>
      <w:r w:rsidRPr="009C780F">
        <w:rPr>
          <w:rFonts w:ascii="Calibri" w:hAnsi="Calibri" w:cs="Calibri"/>
          <w:bCs/>
          <w:sz w:val="22"/>
          <w:szCs w:val="22"/>
        </w:rPr>
        <w:t>@. If the same bug is re occurring again and again, what steps will u take</w:t>
      </w:r>
    </w:p>
    <w:p w14:paraId="396A6BF2" w14:textId="7124A859" w:rsidR="009C780F" w:rsidRPr="009C780F" w:rsidRDefault="009C780F" w:rsidP="009C780F">
      <w:pPr>
        <w:jc w:val="both"/>
        <w:rPr>
          <w:rFonts w:ascii="Calibri" w:hAnsi="Calibri" w:cs="Calibri"/>
          <w:bCs/>
          <w:sz w:val="22"/>
          <w:szCs w:val="22"/>
        </w:rPr>
      </w:pPr>
      <w:r w:rsidRPr="009C780F">
        <w:rPr>
          <w:rFonts w:ascii="Calibri" w:hAnsi="Calibri" w:cs="Calibri"/>
          <w:bCs/>
          <w:sz w:val="22"/>
          <w:szCs w:val="22"/>
        </w:rPr>
        <w:t>Analyze the Root Cause</w:t>
      </w:r>
      <w:r w:rsidR="00160E78">
        <w:rPr>
          <w:rFonts w:ascii="Calibri" w:hAnsi="Calibri" w:cs="Calibri"/>
          <w:bCs/>
          <w:sz w:val="22"/>
          <w:szCs w:val="22"/>
        </w:rPr>
        <w:t>:</w:t>
      </w:r>
    </w:p>
    <w:p w14:paraId="42BC018C" w14:textId="77777777" w:rsidR="009C780F" w:rsidRPr="00160E78" w:rsidRDefault="009C780F" w:rsidP="0071061D">
      <w:pPr>
        <w:pStyle w:val="ListParagraph"/>
        <w:numPr>
          <w:ilvl w:val="0"/>
          <w:numId w:val="215"/>
        </w:numPr>
        <w:jc w:val="both"/>
        <w:rPr>
          <w:rFonts w:ascii="Calibri" w:hAnsi="Calibri" w:cs="Calibri"/>
          <w:bCs/>
          <w:sz w:val="22"/>
          <w:szCs w:val="22"/>
        </w:rPr>
      </w:pPr>
      <w:r w:rsidRPr="00160E78">
        <w:rPr>
          <w:rFonts w:ascii="Calibri" w:hAnsi="Calibri" w:cs="Calibri"/>
          <w:bCs/>
          <w:sz w:val="22"/>
          <w:szCs w:val="22"/>
        </w:rPr>
        <w:t>First, I would analyze why the bug is reoccurring:</w:t>
      </w:r>
    </w:p>
    <w:p w14:paraId="6FA1F669" w14:textId="77777777" w:rsidR="009C780F" w:rsidRPr="00160E78" w:rsidRDefault="009C780F" w:rsidP="0071061D">
      <w:pPr>
        <w:pStyle w:val="ListParagraph"/>
        <w:numPr>
          <w:ilvl w:val="0"/>
          <w:numId w:val="218"/>
        </w:numPr>
        <w:jc w:val="both"/>
        <w:rPr>
          <w:rFonts w:ascii="Calibri" w:hAnsi="Calibri" w:cs="Calibri"/>
          <w:bCs/>
          <w:sz w:val="22"/>
          <w:szCs w:val="22"/>
        </w:rPr>
      </w:pPr>
      <w:r w:rsidRPr="00160E78">
        <w:rPr>
          <w:rFonts w:ascii="Calibri" w:hAnsi="Calibri" w:cs="Calibri"/>
          <w:bCs/>
          <w:sz w:val="22"/>
          <w:szCs w:val="22"/>
        </w:rPr>
        <w:t>Is it a code issue?</w:t>
      </w:r>
    </w:p>
    <w:p w14:paraId="775526E0" w14:textId="77777777" w:rsidR="009C780F" w:rsidRPr="00160E78" w:rsidRDefault="009C780F" w:rsidP="0071061D">
      <w:pPr>
        <w:pStyle w:val="ListParagraph"/>
        <w:numPr>
          <w:ilvl w:val="0"/>
          <w:numId w:val="218"/>
        </w:numPr>
        <w:jc w:val="both"/>
        <w:rPr>
          <w:rFonts w:ascii="Calibri" w:hAnsi="Calibri" w:cs="Calibri"/>
          <w:bCs/>
          <w:sz w:val="22"/>
          <w:szCs w:val="22"/>
        </w:rPr>
      </w:pPr>
      <w:r w:rsidRPr="00160E78">
        <w:rPr>
          <w:rFonts w:ascii="Calibri" w:hAnsi="Calibri" w:cs="Calibri"/>
          <w:bCs/>
          <w:sz w:val="22"/>
          <w:szCs w:val="22"/>
        </w:rPr>
        <w:t>Is it due to environment instability?</w:t>
      </w:r>
    </w:p>
    <w:p w14:paraId="4F009121" w14:textId="77777777" w:rsidR="009C780F" w:rsidRPr="00160E78" w:rsidRDefault="009C780F" w:rsidP="0071061D">
      <w:pPr>
        <w:pStyle w:val="ListParagraph"/>
        <w:numPr>
          <w:ilvl w:val="0"/>
          <w:numId w:val="218"/>
        </w:numPr>
        <w:jc w:val="both"/>
        <w:rPr>
          <w:rFonts w:ascii="Calibri" w:hAnsi="Calibri" w:cs="Calibri"/>
          <w:bCs/>
          <w:sz w:val="22"/>
          <w:szCs w:val="22"/>
        </w:rPr>
      </w:pPr>
      <w:r w:rsidRPr="00160E78">
        <w:rPr>
          <w:rFonts w:ascii="Calibri" w:hAnsi="Calibri" w:cs="Calibri"/>
          <w:bCs/>
          <w:sz w:val="22"/>
          <w:szCs w:val="22"/>
        </w:rPr>
        <w:t>Is it caused by incorrect requirements or frequent changes?</w:t>
      </w:r>
    </w:p>
    <w:p w14:paraId="3566D8A6" w14:textId="77777777" w:rsidR="009C780F" w:rsidRPr="00160E78" w:rsidRDefault="009C780F" w:rsidP="0071061D">
      <w:pPr>
        <w:pStyle w:val="ListParagraph"/>
        <w:numPr>
          <w:ilvl w:val="0"/>
          <w:numId w:val="215"/>
        </w:numPr>
        <w:jc w:val="both"/>
        <w:rPr>
          <w:rFonts w:ascii="Calibri" w:hAnsi="Calibri" w:cs="Calibri"/>
          <w:bCs/>
          <w:sz w:val="22"/>
          <w:szCs w:val="22"/>
        </w:rPr>
      </w:pPr>
      <w:r w:rsidRPr="00160E78">
        <w:rPr>
          <w:rFonts w:ascii="Calibri" w:hAnsi="Calibri" w:cs="Calibri"/>
          <w:bCs/>
          <w:sz w:val="22"/>
          <w:szCs w:val="22"/>
        </w:rPr>
        <w:t>I would check logs, test results, and previous bug history.</w:t>
      </w:r>
    </w:p>
    <w:p w14:paraId="10591822" w14:textId="75C98203" w:rsidR="009C780F" w:rsidRPr="009C780F" w:rsidRDefault="009C780F" w:rsidP="009C780F">
      <w:pPr>
        <w:jc w:val="both"/>
        <w:rPr>
          <w:rFonts w:ascii="Calibri" w:hAnsi="Calibri" w:cs="Calibri"/>
          <w:bCs/>
          <w:sz w:val="22"/>
          <w:szCs w:val="22"/>
        </w:rPr>
      </w:pPr>
      <w:r w:rsidRPr="009C780F">
        <w:rPr>
          <w:rFonts w:ascii="Calibri" w:hAnsi="Calibri" w:cs="Calibri"/>
          <w:bCs/>
          <w:sz w:val="22"/>
          <w:szCs w:val="22"/>
        </w:rPr>
        <w:t>Check Test Coverage (Automation Perspective)</w:t>
      </w:r>
      <w:r w:rsidR="00160E78">
        <w:rPr>
          <w:rFonts w:ascii="Calibri" w:hAnsi="Calibri" w:cs="Calibri"/>
          <w:bCs/>
          <w:sz w:val="22"/>
          <w:szCs w:val="22"/>
        </w:rPr>
        <w:t>:</w:t>
      </w:r>
    </w:p>
    <w:p w14:paraId="17B9617A" w14:textId="77777777" w:rsidR="009C780F" w:rsidRPr="00160E78" w:rsidRDefault="009C780F" w:rsidP="0071061D">
      <w:pPr>
        <w:pStyle w:val="ListParagraph"/>
        <w:numPr>
          <w:ilvl w:val="0"/>
          <w:numId w:val="216"/>
        </w:numPr>
        <w:jc w:val="both"/>
        <w:rPr>
          <w:rFonts w:ascii="Calibri" w:hAnsi="Calibri" w:cs="Calibri"/>
          <w:bCs/>
          <w:sz w:val="22"/>
          <w:szCs w:val="22"/>
        </w:rPr>
      </w:pPr>
      <w:r w:rsidRPr="00160E78">
        <w:rPr>
          <w:rFonts w:ascii="Calibri" w:hAnsi="Calibri" w:cs="Calibri"/>
          <w:bCs/>
          <w:sz w:val="22"/>
          <w:szCs w:val="22"/>
        </w:rPr>
        <w:t>I would verify whether:</w:t>
      </w:r>
    </w:p>
    <w:p w14:paraId="6D487FB7" w14:textId="77777777" w:rsidR="009C780F" w:rsidRPr="00160E78" w:rsidRDefault="009C780F" w:rsidP="0071061D">
      <w:pPr>
        <w:pStyle w:val="ListParagraph"/>
        <w:numPr>
          <w:ilvl w:val="0"/>
          <w:numId w:val="217"/>
        </w:numPr>
        <w:jc w:val="both"/>
        <w:rPr>
          <w:rFonts w:ascii="Calibri" w:hAnsi="Calibri" w:cs="Calibri"/>
          <w:bCs/>
          <w:sz w:val="22"/>
          <w:szCs w:val="22"/>
        </w:rPr>
      </w:pPr>
      <w:r w:rsidRPr="00160E78">
        <w:rPr>
          <w:rFonts w:ascii="Calibri" w:hAnsi="Calibri" w:cs="Calibri"/>
          <w:bCs/>
          <w:sz w:val="22"/>
          <w:szCs w:val="22"/>
        </w:rPr>
        <w:lastRenderedPageBreak/>
        <w:t>The scenario is properly covered by Selenium automation tests</w:t>
      </w:r>
    </w:p>
    <w:p w14:paraId="0BB2B3BD" w14:textId="77777777" w:rsidR="009C780F" w:rsidRPr="00160E78" w:rsidRDefault="009C780F" w:rsidP="0071061D">
      <w:pPr>
        <w:pStyle w:val="ListParagraph"/>
        <w:numPr>
          <w:ilvl w:val="0"/>
          <w:numId w:val="217"/>
        </w:numPr>
        <w:jc w:val="both"/>
        <w:rPr>
          <w:rFonts w:ascii="Calibri" w:hAnsi="Calibri" w:cs="Calibri"/>
          <w:bCs/>
          <w:sz w:val="22"/>
          <w:szCs w:val="22"/>
        </w:rPr>
      </w:pPr>
      <w:r w:rsidRPr="00160E78">
        <w:rPr>
          <w:rFonts w:ascii="Calibri" w:hAnsi="Calibri" w:cs="Calibri"/>
          <w:bCs/>
          <w:sz w:val="22"/>
          <w:szCs w:val="22"/>
        </w:rPr>
        <w:t>Regression tests are running for this module</w:t>
      </w:r>
    </w:p>
    <w:p w14:paraId="3AC2E458" w14:textId="77777777" w:rsidR="009C780F" w:rsidRPr="00160E78" w:rsidRDefault="009C780F" w:rsidP="0071061D">
      <w:pPr>
        <w:pStyle w:val="ListParagraph"/>
        <w:numPr>
          <w:ilvl w:val="0"/>
          <w:numId w:val="216"/>
        </w:numPr>
        <w:jc w:val="both"/>
        <w:rPr>
          <w:rFonts w:ascii="Calibri" w:hAnsi="Calibri" w:cs="Calibri"/>
          <w:bCs/>
          <w:sz w:val="22"/>
          <w:szCs w:val="22"/>
        </w:rPr>
      </w:pPr>
      <w:r w:rsidRPr="00160E78">
        <w:rPr>
          <w:rFonts w:ascii="Calibri" w:hAnsi="Calibri" w:cs="Calibri"/>
          <w:bCs/>
          <w:sz w:val="22"/>
          <w:szCs w:val="22"/>
        </w:rPr>
        <w:t>If not automated, I would add or enhance automated test cases to catch the issue early.</w:t>
      </w:r>
    </w:p>
    <w:p w14:paraId="71280D30" w14:textId="02FD51F2" w:rsidR="009C780F" w:rsidRPr="009C780F" w:rsidRDefault="009C780F" w:rsidP="009C780F">
      <w:pPr>
        <w:jc w:val="both"/>
        <w:rPr>
          <w:rFonts w:ascii="Calibri" w:hAnsi="Calibri" w:cs="Calibri"/>
          <w:bCs/>
          <w:sz w:val="22"/>
          <w:szCs w:val="22"/>
        </w:rPr>
      </w:pPr>
      <w:r w:rsidRPr="009C780F">
        <w:rPr>
          <w:rFonts w:ascii="Calibri" w:hAnsi="Calibri" w:cs="Calibri"/>
          <w:bCs/>
          <w:sz w:val="22"/>
          <w:szCs w:val="22"/>
        </w:rPr>
        <w:t>Improve Regression Suite</w:t>
      </w:r>
      <w:r w:rsidR="00160E78">
        <w:rPr>
          <w:rFonts w:ascii="Calibri" w:hAnsi="Calibri" w:cs="Calibri"/>
          <w:bCs/>
          <w:sz w:val="22"/>
          <w:szCs w:val="22"/>
        </w:rPr>
        <w:t>:</w:t>
      </w:r>
    </w:p>
    <w:p w14:paraId="0E1A03E9" w14:textId="77777777" w:rsidR="009C780F" w:rsidRPr="00160E78" w:rsidRDefault="009C780F" w:rsidP="0071061D">
      <w:pPr>
        <w:pStyle w:val="ListParagraph"/>
        <w:numPr>
          <w:ilvl w:val="0"/>
          <w:numId w:val="219"/>
        </w:numPr>
        <w:jc w:val="both"/>
        <w:rPr>
          <w:rFonts w:ascii="Calibri" w:hAnsi="Calibri" w:cs="Calibri"/>
          <w:bCs/>
          <w:sz w:val="22"/>
          <w:szCs w:val="22"/>
        </w:rPr>
      </w:pPr>
      <w:r w:rsidRPr="00160E78">
        <w:rPr>
          <w:rFonts w:ascii="Calibri" w:hAnsi="Calibri" w:cs="Calibri"/>
          <w:bCs/>
          <w:sz w:val="22"/>
          <w:szCs w:val="22"/>
        </w:rPr>
        <w:t>Ensure the bug scenario is included in the regression suite</w:t>
      </w:r>
    </w:p>
    <w:p w14:paraId="130D3A10" w14:textId="77777777" w:rsidR="009C780F" w:rsidRPr="00160E78" w:rsidRDefault="009C780F" w:rsidP="0071061D">
      <w:pPr>
        <w:pStyle w:val="ListParagraph"/>
        <w:numPr>
          <w:ilvl w:val="0"/>
          <w:numId w:val="219"/>
        </w:numPr>
        <w:jc w:val="both"/>
        <w:rPr>
          <w:rFonts w:ascii="Calibri" w:hAnsi="Calibri" w:cs="Calibri"/>
          <w:bCs/>
          <w:sz w:val="22"/>
          <w:szCs w:val="22"/>
        </w:rPr>
      </w:pPr>
      <w:r w:rsidRPr="00160E78">
        <w:rPr>
          <w:rFonts w:ascii="Calibri" w:hAnsi="Calibri" w:cs="Calibri"/>
          <w:bCs/>
          <w:sz w:val="22"/>
          <w:szCs w:val="22"/>
        </w:rPr>
        <w:t>Make sure it runs on every build through CI/CD (Jenkins, GitHub Actions, etc.)</w:t>
      </w:r>
    </w:p>
    <w:p w14:paraId="2D7E5C0C" w14:textId="77777777" w:rsidR="009C780F" w:rsidRPr="009C780F" w:rsidRDefault="009C780F" w:rsidP="009C780F">
      <w:pPr>
        <w:jc w:val="both"/>
        <w:rPr>
          <w:rFonts w:ascii="Calibri" w:hAnsi="Calibri" w:cs="Calibri"/>
          <w:bCs/>
          <w:sz w:val="22"/>
          <w:szCs w:val="22"/>
        </w:rPr>
      </w:pPr>
      <w:r w:rsidRPr="009C780F">
        <w:rPr>
          <w:rFonts w:ascii="Calibri" w:hAnsi="Calibri" w:cs="Calibri"/>
          <w:bCs/>
          <w:sz w:val="22"/>
          <w:szCs w:val="22"/>
        </w:rPr>
        <w:t>Communicate with Development Team</w:t>
      </w:r>
    </w:p>
    <w:p w14:paraId="3EE5A5F6" w14:textId="77777777" w:rsidR="009C780F" w:rsidRPr="00160E78" w:rsidRDefault="009C780F" w:rsidP="0071061D">
      <w:pPr>
        <w:pStyle w:val="ListParagraph"/>
        <w:numPr>
          <w:ilvl w:val="0"/>
          <w:numId w:val="220"/>
        </w:numPr>
        <w:jc w:val="both"/>
        <w:rPr>
          <w:rFonts w:ascii="Calibri" w:hAnsi="Calibri" w:cs="Calibri"/>
          <w:bCs/>
          <w:sz w:val="22"/>
          <w:szCs w:val="22"/>
        </w:rPr>
      </w:pPr>
      <w:r w:rsidRPr="00160E78">
        <w:rPr>
          <w:rFonts w:ascii="Calibri" w:hAnsi="Calibri" w:cs="Calibri"/>
          <w:bCs/>
          <w:sz w:val="22"/>
          <w:szCs w:val="22"/>
        </w:rPr>
        <w:t>I would discuss the issue with developers to:</w:t>
      </w:r>
    </w:p>
    <w:p w14:paraId="6778F363" w14:textId="77777777" w:rsidR="009C780F" w:rsidRPr="00160E78" w:rsidRDefault="009C780F" w:rsidP="0071061D">
      <w:pPr>
        <w:pStyle w:val="ListParagraph"/>
        <w:numPr>
          <w:ilvl w:val="0"/>
          <w:numId w:val="221"/>
        </w:numPr>
        <w:jc w:val="both"/>
        <w:rPr>
          <w:rFonts w:ascii="Calibri" w:hAnsi="Calibri" w:cs="Calibri"/>
          <w:bCs/>
          <w:sz w:val="22"/>
          <w:szCs w:val="22"/>
        </w:rPr>
      </w:pPr>
      <w:r w:rsidRPr="00160E78">
        <w:rPr>
          <w:rFonts w:ascii="Calibri" w:hAnsi="Calibri" w:cs="Calibri"/>
          <w:bCs/>
          <w:sz w:val="22"/>
          <w:szCs w:val="22"/>
        </w:rPr>
        <w:t>Share observations</w:t>
      </w:r>
    </w:p>
    <w:p w14:paraId="6915F189" w14:textId="77777777" w:rsidR="009C780F" w:rsidRPr="00160E78" w:rsidRDefault="009C780F" w:rsidP="0071061D">
      <w:pPr>
        <w:pStyle w:val="ListParagraph"/>
        <w:numPr>
          <w:ilvl w:val="0"/>
          <w:numId w:val="221"/>
        </w:numPr>
        <w:jc w:val="both"/>
        <w:rPr>
          <w:rFonts w:ascii="Calibri" w:hAnsi="Calibri" w:cs="Calibri"/>
          <w:bCs/>
          <w:sz w:val="22"/>
          <w:szCs w:val="22"/>
        </w:rPr>
      </w:pPr>
      <w:r w:rsidRPr="00160E78">
        <w:rPr>
          <w:rFonts w:ascii="Calibri" w:hAnsi="Calibri" w:cs="Calibri"/>
          <w:bCs/>
          <w:sz w:val="22"/>
          <w:szCs w:val="22"/>
        </w:rPr>
        <w:t>Understand why the fix is not permanent</w:t>
      </w:r>
    </w:p>
    <w:p w14:paraId="74242B0A" w14:textId="77777777" w:rsidR="009C780F" w:rsidRPr="00160E78" w:rsidRDefault="009C780F" w:rsidP="0071061D">
      <w:pPr>
        <w:pStyle w:val="ListParagraph"/>
        <w:numPr>
          <w:ilvl w:val="0"/>
          <w:numId w:val="221"/>
        </w:numPr>
        <w:jc w:val="both"/>
        <w:rPr>
          <w:rFonts w:ascii="Calibri" w:hAnsi="Calibri" w:cs="Calibri"/>
          <w:bCs/>
          <w:sz w:val="22"/>
          <w:szCs w:val="22"/>
        </w:rPr>
      </w:pPr>
      <w:r w:rsidRPr="00160E78">
        <w:rPr>
          <w:rFonts w:ascii="Calibri" w:hAnsi="Calibri" w:cs="Calibri"/>
          <w:bCs/>
          <w:sz w:val="22"/>
          <w:szCs w:val="22"/>
        </w:rPr>
        <w:t>Suggest a code-level fix instead of a temporary workaround</w:t>
      </w:r>
    </w:p>
    <w:p w14:paraId="0FD744D6" w14:textId="77777777" w:rsidR="009C780F" w:rsidRPr="009C780F" w:rsidRDefault="009C780F" w:rsidP="009C780F">
      <w:pPr>
        <w:jc w:val="both"/>
        <w:rPr>
          <w:rFonts w:ascii="Calibri" w:hAnsi="Calibri" w:cs="Calibri"/>
          <w:bCs/>
          <w:sz w:val="22"/>
          <w:szCs w:val="22"/>
        </w:rPr>
      </w:pPr>
      <w:r w:rsidRPr="009C780F">
        <w:rPr>
          <w:rFonts w:ascii="Calibri" w:hAnsi="Calibri" w:cs="Calibri"/>
          <w:bCs/>
          <w:sz w:val="22"/>
          <w:szCs w:val="22"/>
        </w:rPr>
        <w:t>Review Requirements and Test Data</w:t>
      </w:r>
    </w:p>
    <w:p w14:paraId="3A8CB6F9" w14:textId="77777777" w:rsidR="009C780F" w:rsidRPr="00160E78" w:rsidRDefault="009C780F" w:rsidP="0071061D">
      <w:pPr>
        <w:pStyle w:val="ListParagraph"/>
        <w:numPr>
          <w:ilvl w:val="0"/>
          <w:numId w:val="220"/>
        </w:numPr>
        <w:jc w:val="both"/>
        <w:rPr>
          <w:rFonts w:ascii="Calibri" w:hAnsi="Calibri" w:cs="Calibri"/>
          <w:bCs/>
          <w:sz w:val="22"/>
          <w:szCs w:val="22"/>
        </w:rPr>
      </w:pPr>
      <w:r w:rsidRPr="00160E78">
        <w:rPr>
          <w:rFonts w:ascii="Calibri" w:hAnsi="Calibri" w:cs="Calibri"/>
          <w:bCs/>
          <w:sz w:val="22"/>
          <w:szCs w:val="22"/>
        </w:rPr>
        <w:t>Verify if the issue is caused by:</w:t>
      </w:r>
    </w:p>
    <w:p w14:paraId="0F97E920" w14:textId="77777777" w:rsidR="009C780F" w:rsidRPr="00160E78" w:rsidRDefault="009C780F" w:rsidP="0071061D">
      <w:pPr>
        <w:pStyle w:val="ListParagraph"/>
        <w:numPr>
          <w:ilvl w:val="0"/>
          <w:numId w:val="222"/>
        </w:numPr>
        <w:jc w:val="both"/>
        <w:rPr>
          <w:rFonts w:ascii="Calibri" w:hAnsi="Calibri" w:cs="Calibri"/>
          <w:bCs/>
          <w:sz w:val="22"/>
          <w:szCs w:val="22"/>
        </w:rPr>
      </w:pPr>
      <w:r w:rsidRPr="00160E78">
        <w:rPr>
          <w:rFonts w:ascii="Calibri" w:hAnsi="Calibri" w:cs="Calibri"/>
          <w:bCs/>
          <w:sz w:val="22"/>
          <w:szCs w:val="22"/>
        </w:rPr>
        <w:t>Incorrect or changing requirements</w:t>
      </w:r>
    </w:p>
    <w:p w14:paraId="47E3D059" w14:textId="77777777" w:rsidR="009C780F" w:rsidRPr="00160E78" w:rsidRDefault="009C780F" w:rsidP="0071061D">
      <w:pPr>
        <w:pStyle w:val="ListParagraph"/>
        <w:numPr>
          <w:ilvl w:val="0"/>
          <w:numId w:val="222"/>
        </w:numPr>
        <w:jc w:val="both"/>
        <w:rPr>
          <w:rFonts w:ascii="Calibri" w:hAnsi="Calibri" w:cs="Calibri"/>
          <w:bCs/>
          <w:sz w:val="22"/>
          <w:szCs w:val="22"/>
        </w:rPr>
      </w:pPr>
      <w:r w:rsidRPr="00160E78">
        <w:rPr>
          <w:rFonts w:ascii="Calibri" w:hAnsi="Calibri" w:cs="Calibri"/>
          <w:bCs/>
          <w:sz w:val="22"/>
          <w:szCs w:val="22"/>
        </w:rPr>
        <w:t>Invalid or inconsistent test data</w:t>
      </w:r>
    </w:p>
    <w:p w14:paraId="27B81A15" w14:textId="77777777" w:rsidR="009C780F" w:rsidRPr="00160E78" w:rsidRDefault="009C780F" w:rsidP="0071061D">
      <w:pPr>
        <w:pStyle w:val="ListParagraph"/>
        <w:numPr>
          <w:ilvl w:val="0"/>
          <w:numId w:val="220"/>
        </w:numPr>
        <w:jc w:val="both"/>
        <w:rPr>
          <w:rFonts w:ascii="Calibri" w:hAnsi="Calibri" w:cs="Calibri"/>
          <w:bCs/>
          <w:sz w:val="22"/>
          <w:szCs w:val="22"/>
        </w:rPr>
      </w:pPr>
      <w:r w:rsidRPr="00160E78">
        <w:rPr>
          <w:rFonts w:ascii="Calibri" w:hAnsi="Calibri" w:cs="Calibri"/>
          <w:bCs/>
          <w:sz w:val="22"/>
          <w:szCs w:val="22"/>
        </w:rPr>
        <w:t>Clarify with the BA/Product Owner if needed.</w:t>
      </w:r>
    </w:p>
    <w:p w14:paraId="4E6792B5" w14:textId="77777777" w:rsidR="009C780F" w:rsidRPr="009C780F" w:rsidRDefault="009C780F" w:rsidP="009C780F">
      <w:pPr>
        <w:jc w:val="both"/>
        <w:rPr>
          <w:rFonts w:ascii="Calibri" w:hAnsi="Calibri" w:cs="Calibri"/>
          <w:bCs/>
          <w:sz w:val="22"/>
          <w:szCs w:val="22"/>
        </w:rPr>
      </w:pPr>
      <w:r w:rsidRPr="009C780F">
        <w:rPr>
          <w:rFonts w:ascii="Calibri" w:hAnsi="Calibri" w:cs="Calibri"/>
          <w:bCs/>
          <w:sz w:val="22"/>
          <w:szCs w:val="22"/>
        </w:rPr>
        <w:t>Environment &amp; Configuration Check</w:t>
      </w:r>
    </w:p>
    <w:p w14:paraId="5D66FC9F" w14:textId="77777777" w:rsidR="009C780F" w:rsidRPr="00160E78" w:rsidRDefault="009C780F" w:rsidP="0071061D">
      <w:pPr>
        <w:pStyle w:val="ListParagraph"/>
        <w:numPr>
          <w:ilvl w:val="0"/>
          <w:numId w:val="220"/>
        </w:numPr>
        <w:jc w:val="both"/>
        <w:rPr>
          <w:rFonts w:ascii="Calibri" w:hAnsi="Calibri" w:cs="Calibri"/>
          <w:bCs/>
          <w:sz w:val="22"/>
          <w:szCs w:val="22"/>
        </w:rPr>
      </w:pPr>
      <w:r w:rsidRPr="00160E78">
        <w:rPr>
          <w:rFonts w:ascii="Calibri" w:hAnsi="Calibri" w:cs="Calibri"/>
          <w:bCs/>
          <w:sz w:val="22"/>
          <w:szCs w:val="22"/>
        </w:rPr>
        <w:t>Confirm whether the bug appears only in specific environments (QA, UAT, Prod)</w:t>
      </w:r>
    </w:p>
    <w:p w14:paraId="4AF59BA7" w14:textId="77777777" w:rsidR="009C780F" w:rsidRPr="00160E78" w:rsidRDefault="009C780F" w:rsidP="0071061D">
      <w:pPr>
        <w:pStyle w:val="ListParagraph"/>
        <w:numPr>
          <w:ilvl w:val="0"/>
          <w:numId w:val="220"/>
        </w:numPr>
        <w:jc w:val="both"/>
        <w:rPr>
          <w:rFonts w:ascii="Calibri" w:hAnsi="Calibri" w:cs="Calibri"/>
          <w:bCs/>
          <w:sz w:val="22"/>
          <w:szCs w:val="22"/>
        </w:rPr>
      </w:pPr>
      <w:r w:rsidRPr="00160E78">
        <w:rPr>
          <w:rFonts w:ascii="Calibri" w:hAnsi="Calibri" w:cs="Calibri"/>
          <w:bCs/>
          <w:sz w:val="22"/>
          <w:szCs w:val="22"/>
        </w:rPr>
        <w:t>Check browser versions, OS, and Selenium compatibility issues.</w:t>
      </w:r>
    </w:p>
    <w:p w14:paraId="698829FC" w14:textId="77777777" w:rsidR="009C780F" w:rsidRPr="009C780F" w:rsidRDefault="009C780F" w:rsidP="009C780F">
      <w:pPr>
        <w:jc w:val="both"/>
        <w:rPr>
          <w:rFonts w:ascii="Calibri" w:hAnsi="Calibri" w:cs="Calibri"/>
          <w:bCs/>
          <w:sz w:val="22"/>
          <w:szCs w:val="22"/>
        </w:rPr>
      </w:pPr>
      <w:r w:rsidRPr="009C780F">
        <w:rPr>
          <w:rFonts w:ascii="Calibri" w:hAnsi="Calibri" w:cs="Calibri"/>
          <w:bCs/>
          <w:sz w:val="22"/>
          <w:szCs w:val="22"/>
        </w:rPr>
        <w:t>Improve Bug Reporting</w:t>
      </w:r>
    </w:p>
    <w:p w14:paraId="7B164952" w14:textId="77777777" w:rsidR="009C780F" w:rsidRPr="00160E78" w:rsidRDefault="009C780F" w:rsidP="0071061D">
      <w:pPr>
        <w:pStyle w:val="ListParagraph"/>
        <w:numPr>
          <w:ilvl w:val="0"/>
          <w:numId w:val="223"/>
        </w:numPr>
        <w:jc w:val="both"/>
        <w:rPr>
          <w:rFonts w:ascii="Calibri" w:hAnsi="Calibri" w:cs="Calibri"/>
          <w:bCs/>
          <w:sz w:val="22"/>
          <w:szCs w:val="22"/>
        </w:rPr>
      </w:pPr>
      <w:r w:rsidRPr="00160E78">
        <w:rPr>
          <w:rFonts w:ascii="Calibri" w:hAnsi="Calibri" w:cs="Calibri"/>
          <w:bCs/>
          <w:sz w:val="22"/>
          <w:szCs w:val="22"/>
        </w:rPr>
        <w:t>Ensure the bug is reported with:</w:t>
      </w:r>
    </w:p>
    <w:p w14:paraId="426C05BB" w14:textId="77777777" w:rsidR="009C780F" w:rsidRPr="00160E78" w:rsidRDefault="009C780F" w:rsidP="0071061D">
      <w:pPr>
        <w:pStyle w:val="ListParagraph"/>
        <w:numPr>
          <w:ilvl w:val="0"/>
          <w:numId w:val="224"/>
        </w:numPr>
        <w:jc w:val="both"/>
        <w:rPr>
          <w:rFonts w:ascii="Calibri" w:hAnsi="Calibri" w:cs="Calibri"/>
          <w:bCs/>
          <w:sz w:val="22"/>
          <w:szCs w:val="22"/>
        </w:rPr>
      </w:pPr>
      <w:r w:rsidRPr="00160E78">
        <w:rPr>
          <w:rFonts w:ascii="Calibri" w:hAnsi="Calibri" w:cs="Calibri"/>
          <w:bCs/>
          <w:sz w:val="22"/>
          <w:szCs w:val="22"/>
        </w:rPr>
        <w:t>Clear steps to reproduce</w:t>
      </w:r>
    </w:p>
    <w:p w14:paraId="2911EAF6" w14:textId="77777777" w:rsidR="009C780F" w:rsidRPr="00160E78" w:rsidRDefault="009C780F" w:rsidP="0071061D">
      <w:pPr>
        <w:pStyle w:val="ListParagraph"/>
        <w:numPr>
          <w:ilvl w:val="0"/>
          <w:numId w:val="224"/>
        </w:numPr>
        <w:jc w:val="both"/>
        <w:rPr>
          <w:rFonts w:ascii="Calibri" w:hAnsi="Calibri" w:cs="Calibri"/>
          <w:bCs/>
          <w:sz w:val="22"/>
          <w:szCs w:val="22"/>
        </w:rPr>
      </w:pPr>
      <w:r w:rsidRPr="00160E78">
        <w:rPr>
          <w:rFonts w:ascii="Calibri" w:hAnsi="Calibri" w:cs="Calibri"/>
          <w:bCs/>
          <w:sz w:val="22"/>
          <w:szCs w:val="22"/>
        </w:rPr>
        <w:t>Screenshots, logs, and automation results</w:t>
      </w:r>
    </w:p>
    <w:p w14:paraId="68864170" w14:textId="77777777" w:rsidR="009C780F" w:rsidRPr="00160E78" w:rsidRDefault="009C780F" w:rsidP="0071061D">
      <w:pPr>
        <w:pStyle w:val="ListParagraph"/>
        <w:numPr>
          <w:ilvl w:val="0"/>
          <w:numId w:val="223"/>
        </w:numPr>
        <w:jc w:val="both"/>
        <w:rPr>
          <w:rFonts w:ascii="Calibri" w:hAnsi="Calibri" w:cs="Calibri"/>
          <w:bCs/>
          <w:sz w:val="22"/>
          <w:szCs w:val="22"/>
        </w:rPr>
      </w:pPr>
      <w:r w:rsidRPr="00160E78">
        <w:rPr>
          <w:rFonts w:ascii="Calibri" w:hAnsi="Calibri" w:cs="Calibri"/>
          <w:bCs/>
          <w:sz w:val="22"/>
          <w:szCs w:val="22"/>
        </w:rPr>
        <w:t>This helps developers fix the issue permanently.</w:t>
      </w:r>
    </w:p>
    <w:p w14:paraId="0C0BB08D" w14:textId="77777777" w:rsidR="009C780F" w:rsidRPr="009C780F" w:rsidRDefault="009C780F" w:rsidP="009C780F">
      <w:pPr>
        <w:jc w:val="both"/>
        <w:rPr>
          <w:rFonts w:ascii="Calibri" w:hAnsi="Calibri" w:cs="Calibri"/>
          <w:bCs/>
          <w:sz w:val="22"/>
          <w:szCs w:val="22"/>
        </w:rPr>
      </w:pPr>
      <w:r w:rsidRPr="009C780F">
        <w:rPr>
          <w:rFonts w:ascii="Calibri" w:hAnsi="Calibri" w:cs="Calibri"/>
          <w:bCs/>
          <w:sz w:val="22"/>
          <w:szCs w:val="22"/>
        </w:rPr>
        <w:t>Conduct Root Cause Analysis (RCA) Meeting</w:t>
      </w:r>
    </w:p>
    <w:p w14:paraId="62997D9A" w14:textId="77777777" w:rsidR="009C780F" w:rsidRPr="00160E78" w:rsidRDefault="009C780F" w:rsidP="0071061D">
      <w:pPr>
        <w:pStyle w:val="ListParagraph"/>
        <w:numPr>
          <w:ilvl w:val="0"/>
          <w:numId w:val="223"/>
        </w:numPr>
        <w:jc w:val="both"/>
        <w:rPr>
          <w:rFonts w:ascii="Calibri" w:hAnsi="Calibri" w:cs="Calibri"/>
          <w:bCs/>
          <w:sz w:val="22"/>
          <w:szCs w:val="22"/>
        </w:rPr>
      </w:pPr>
      <w:r w:rsidRPr="00160E78">
        <w:rPr>
          <w:rFonts w:ascii="Calibri" w:hAnsi="Calibri" w:cs="Calibri"/>
          <w:bCs/>
          <w:sz w:val="22"/>
          <w:szCs w:val="22"/>
        </w:rPr>
        <w:t>If the issue is critical and recurring, I would suggest an RCA meeting</w:t>
      </w:r>
    </w:p>
    <w:p w14:paraId="762F2FC1" w14:textId="5053D397" w:rsidR="009C780F" w:rsidRPr="00160E78" w:rsidRDefault="009C780F" w:rsidP="0071061D">
      <w:pPr>
        <w:pStyle w:val="ListParagraph"/>
        <w:numPr>
          <w:ilvl w:val="0"/>
          <w:numId w:val="223"/>
        </w:numPr>
        <w:jc w:val="both"/>
        <w:rPr>
          <w:rFonts w:ascii="Calibri" w:hAnsi="Calibri" w:cs="Calibri"/>
          <w:bCs/>
          <w:sz w:val="22"/>
          <w:szCs w:val="22"/>
        </w:rPr>
      </w:pPr>
      <w:r w:rsidRPr="00160E78">
        <w:rPr>
          <w:rFonts w:ascii="Calibri" w:hAnsi="Calibri" w:cs="Calibri"/>
          <w:bCs/>
          <w:sz w:val="22"/>
          <w:szCs w:val="22"/>
        </w:rPr>
        <w:t>Document findings and preventive actions.</w:t>
      </w:r>
    </w:p>
    <w:p w14:paraId="34AEFEB2" w14:textId="721C83D5" w:rsidR="00160E78" w:rsidRDefault="00160E78" w:rsidP="00941043">
      <w:pPr>
        <w:jc w:val="both"/>
        <w:rPr>
          <w:rFonts w:ascii="Calibri" w:hAnsi="Calibri" w:cs="Calibri"/>
          <w:bCs/>
          <w:sz w:val="22"/>
          <w:szCs w:val="22"/>
        </w:rPr>
      </w:pPr>
    </w:p>
    <w:p w14:paraId="697E1ECC" w14:textId="26E79891" w:rsidR="00E3075C" w:rsidRPr="00E3075C" w:rsidRDefault="00E3075C" w:rsidP="00E3075C">
      <w:pPr>
        <w:jc w:val="both"/>
        <w:rPr>
          <w:rFonts w:ascii="Calibri" w:hAnsi="Calibri" w:cs="Calibri"/>
          <w:bCs/>
          <w:sz w:val="22"/>
          <w:szCs w:val="22"/>
        </w:rPr>
      </w:pPr>
      <w:r w:rsidRPr="00E3075C">
        <w:rPr>
          <w:rFonts w:ascii="Calibri" w:hAnsi="Calibri" w:cs="Calibri"/>
          <w:bCs/>
          <w:sz w:val="22"/>
          <w:szCs w:val="22"/>
        </w:rPr>
        <w:t xml:space="preserve">@. </w:t>
      </w:r>
      <w:r w:rsidR="00BE187A">
        <w:rPr>
          <w:rFonts w:ascii="Calibri" w:hAnsi="Calibri" w:cs="Calibri"/>
          <w:bCs/>
          <w:sz w:val="22"/>
          <w:szCs w:val="22"/>
        </w:rPr>
        <w:t>To</w:t>
      </w:r>
      <w:r w:rsidRPr="00E3075C">
        <w:rPr>
          <w:rFonts w:ascii="Calibri" w:hAnsi="Calibri" w:cs="Calibri"/>
          <w:bCs/>
          <w:sz w:val="22"/>
          <w:szCs w:val="22"/>
        </w:rPr>
        <w:t xml:space="preserve"> perform regression testing when multiple modules are impacted</w:t>
      </w:r>
    </w:p>
    <w:p w14:paraId="26705E9D" w14:textId="77777777" w:rsidR="00E3075C" w:rsidRPr="00E3075C" w:rsidRDefault="00E3075C" w:rsidP="00E3075C">
      <w:pPr>
        <w:jc w:val="both"/>
        <w:rPr>
          <w:rFonts w:ascii="Calibri" w:hAnsi="Calibri" w:cs="Calibri"/>
          <w:bCs/>
          <w:sz w:val="22"/>
          <w:szCs w:val="22"/>
        </w:rPr>
      </w:pPr>
      <w:r w:rsidRPr="00E3075C">
        <w:rPr>
          <w:rFonts w:ascii="Calibri" w:hAnsi="Calibri" w:cs="Calibri"/>
          <w:bCs/>
          <w:sz w:val="22"/>
          <w:szCs w:val="22"/>
        </w:rPr>
        <w:t>Impact Analysis:</w:t>
      </w:r>
    </w:p>
    <w:p w14:paraId="3FEA7318" w14:textId="77777777" w:rsidR="00E3075C" w:rsidRPr="00BE187A" w:rsidRDefault="00E3075C" w:rsidP="0071061D">
      <w:pPr>
        <w:pStyle w:val="ListParagraph"/>
        <w:numPr>
          <w:ilvl w:val="0"/>
          <w:numId w:val="231"/>
        </w:numPr>
        <w:jc w:val="both"/>
        <w:rPr>
          <w:rFonts w:ascii="Calibri" w:hAnsi="Calibri" w:cs="Calibri"/>
          <w:bCs/>
          <w:sz w:val="22"/>
          <w:szCs w:val="22"/>
        </w:rPr>
      </w:pPr>
      <w:r w:rsidRPr="00BE187A">
        <w:rPr>
          <w:rFonts w:ascii="Calibri" w:hAnsi="Calibri" w:cs="Calibri"/>
          <w:bCs/>
          <w:sz w:val="22"/>
          <w:szCs w:val="22"/>
        </w:rPr>
        <w:t>First, analyze which modules are affected by the recent changes or defects.</w:t>
      </w:r>
    </w:p>
    <w:p w14:paraId="730E9F9C" w14:textId="77777777" w:rsidR="00E3075C" w:rsidRPr="00BE187A" w:rsidRDefault="00E3075C" w:rsidP="0071061D">
      <w:pPr>
        <w:pStyle w:val="ListParagraph"/>
        <w:numPr>
          <w:ilvl w:val="0"/>
          <w:numId w:val="231"/>
        </w:numPr>
        <w:jc w:val="both"/>
        <w:rPr>
          <w:rFonts w:ascii="Calibri" w:hAnsi="Calibri" w:cs="Calibri"/>
          <w:bCs/>
          <w:sz w:val="22"/>
          <w:szCs w:val="22"/>
        </w:rPr>
      </w:pPr>
      <w:r w:rsidRPr="00BE187A">
        <w:rPr>
          <w:rFonts w:ascii="Calibri" w:hAnsi="Calibri" w:cs="Calibri"/>
          <w:bCs/>
          <w:sz w:val="22"/>
          <w:szCs w:val="22"/>
        </w:rPr>
        <w:t>Check dependencies between modules to understand the ripple effect.</w:t>
      </w:r>
    </w:p>
    <w:p w14:paraId="21327229" w14:textId="77777777" w:rsidR="00E3075C" w:rsidRPr="00E3075C" w:rsidRDefault="00E3075C" w:rsidP="00E3075C">
      <w:pPr>
        <w:jc w:val="both"/>
        <w:rPr>
          <w:rFonts w:ascii="Calibri" w:hAnsi="Calibri" w:cs="Calibri"/>
          <w:bCs/>
          <w:sz w:val="22"/>
          <w:szCs w:val="22"/>
        </w:rPr>
      </w:pPr>
      <w:r w:rsidRPr="00E3075C">
        <w:rPr>
          <w:rFonts w:ascii="Calibri" w:hAnsi="Calibri" w:cs="Calibri"/>
          <w:bCs/>
          <w:sz w:val="22"/>
          <w:szCs w:val="22"/>
        </w:rPr>
        <w:t>Prioritize Test Cases:</w:t>
      </w:r>
    </w:p>
    <w:p w14:paraId="1C4A0B59" w14:textId="77777777" w:rsidR="00E3075C" w:rsidRPr="00BE187A" w:rsidRDefault="00E3075C" w:rsidP="0071061D">
      <w:pPr>
        <w:pStyle w:val="ListParagraph"/>
        <w:numPr>
          <w:ilvl w:val="0"/>
          <w:numId w:val="230"/>
        </w:numPr>
        <w:jc w:val="both"/>
        <w:rPr>
          <w:rFonts w:ascii="Calibri" w:hAnsi="Calibri" w:cs="Calibri"/>
          <w:bCs/>
          <w:sz w:val="22"/>
          <w:szCs w:val="22"/>
        </w:rPr>
      </w:pPr>
      <w:r w:rsidRPr="00BE187A">
        <w:rPr>
          <w:rFonts w:ascii="Calibri" w:hAnsi="Calibri" w:cs="Calibri"/>
          <w:bCs/>
          <w:sz w:val="22"/>
          <w:szCs w:val="22"/>
        </w:rPr>
        <w:t>Identify critical functionalities across modules.</w:t>
      </w:r>
    </w:p>
    <w:p w14:paraId="66699CAC" w14:textId="59AFF90D" w:rsidR="00E3075C" w:rsidRPr="00BE187A" w:rsidRDefault="00E3075C" w:rsidP="0071061D">
      <w:pPr>
        <w:pStyle w:val="ListParagraph"/>
        <w:numPr>
          <w:ilvl w:val="0"/>
          <w:numId w:val="230"/>
        </w:numPr>
        <w:jc w:val="both"/>
        <w:rPr>
          <w:rFonts w:ascii="Calibri" w:hAnsi="Calibri" w:cs="Calibri"/>
          <w:bCs/>
          <w:sz w:val="22"/>
          <w:szCs w:val="22"/>
        </w:rPr>
      </w:pPr>
      <w:r w:rsidRPr="00BE187A">
        <w:rPr>
          <w:rFonts w:ascii="Calibri" w:hAnsi="Calibri" w:cs="Calibri"/>
          <w:bCs/>
          <w:sz w:val="22"/>
          <w:szCs w:val="22"/>
        </w:rPr>
        <w:t xml:space="preserve">Prioritize </w:t>
      </w:r>
      <w:r w:rsidR="004643A1">
        <w:rPr>
          <w:rFonts w:ascii="Calibri" w:hAnsi="Calibri" w:cs="Calibri"/>
          <w:bCs/>
          <w:sz w:val="22"/>
          <w:szCs w:val="22"/>
        </w:rPr>
        <w:t>TCs</w:t>
      </w:r>
      <w:r w:rsidRPr="00BE187A">
        <w:rPr>
          <w:rFonts w:ascii="Calibri" w:hAnsi="Calibri" w:cs="Calibri"/>
          <w:bCs/>
          <w:sz w:val="22"/>
          <w:szCs w:val="22"/>
        </w:rPr>
        <w:t xml:space="preserve"> based on business impact, severity, and usage frequency.</w:t>
      </w:r>
    </w:p>
    <w:p w14:paraId="79E77316" w14:textId="77777777" w:rsidR="00E3075C" w:rsidRPr="00E3075C" w:rsidRDefault="00E3075C" w:rsidP="00E3075C">
      <w:pPr>
        <w:jc w:val="both"/>
        <w:rPr>
          <w:rFonts w:ascii="Calibri" w:hAnsi="Calibri" w:cs="Calibri"/>
          <w:bCs/>
          <w:sz w:val="22"/>
          <w:szCs w:val="22"/>
        </w:rPr>
      </w:pPr>
      <w:r w:rsidRPr="00E3075C">
        <w:rPr>
          <w:rFonts w:ascii="Calibri" w:hAnsi="Calibri" w:cs="Calibri"/>
          <w:bCs/>
          <w:sz w:val="22"/>
          <w:szCs w:val="22"/>
        </w:rPr>
        <w:t>Regression Suite Selection:</w:t>
      </w:r>
    </w:p>
    <w:p w14:paraId="3F5571FF" w14:textId="77777777" w:rsidR="00E3075C" w:rsidRPr="00BE187A" w:rsidRDefault="00E3075C" w:rsidP="0071061D">
      <w:pPr>
        <w:pStyle w:val="ListParagraph"/>
        <w:numPr>
          <w:ilvl w:val="0"/>
          <w:numId w:val="229"/>
        </w:numPr>
        <w:jc w:val="both"/>
        <w:rPr>
          <w:rFonts w:ascii="Calibri" w:hAnsi="Calibri" w:cs="Calibri"/>
          <w:bCs/>
          <w:sz w:val="22"/>
          <w:szCs w:val="22"/>
        </w:rPr>
      </w:pPr>
      <w:r w:rsidRPr="00BE187A">
        <w:rPr>
          <w:rFonts w:ascii="Calibri" w:hAnsi="Calibri" w:cs="Calibri"/>
          <w:bCs/>
          <w:sz w:val="22"/>
          <w:szCs w:val="22"/>
        </w:rPr>
        <w:t>Maintain a modular and reusable regression suite in Selenium.</w:t>
      </w:r>
    </w:p>
    <w:p w14:paraId="2F0FFD2D" w14:textId="77777777" w:rsidR="00E3075C" w:rsidRPr="00BE187A" w:rsidRDefault="00E3075C" w:rsidP="0071061D">
      <w:pPr>
        <w:pStyle w:val="ListParagraph"/>
        <w:numPr>
          <w:ilvl w:val="0"/>
          <w:numId w:val="229"/>
        </w:numPr>
        <w:jc w:val="both"/>
        <w:rPr>
          <w:rFonts w:ascii="Calibri" w:hAnsi="Calibri" w:cs="Calibri"/>
          <w:bCs/>
          <w:sz w:val="22"/>
          <w:szCs w:val="22"/>
        </w:rPr>
      </w:pPr>
      <w:r w:rsidRPr="00BE187A">
        <w:rPr>
          <w:rFonts w:ascii="Calibri" w:hAnsi="Calibri" w:cs="Calibri"/>
          <w:bCs/>
          <w:sz w:val="22"/>
          <w:szCs w:val="22"/>
        </w:rPr>
        <w:t>Select test cases relevant to impacted modules rather than running the full suite every time.</w:t>
      </w:r>
    </w:p>
    <w:p w14:paraId="593C381B" w14:textId="77777777" w:rsidR="00E3075C" w:rsidRPr="00E3075C" w:rsidRDefault="00E3075C" w:rsidP="00E3075C">
      <w:pPr>
        <w:jc w:val="both"/>
        <w:rPr>
          <w:rFonts w:ascii="Calibri" w:hAnsi="Calibri" w:cs="Calibri"/>
          <w:bCs/>
          <w:sz w:val="22"/>
          <w:szCs w:val="22"/>
        </w:rPr>
      </w:pPr>
      <w:r w:rsidRPr="00E3075C">
        <w:rPr>
          <w:rFonts w:ascii="Calibri" w:hAnsi="Calibri" w:cs="Calibri"/>
          <w:bCs/>
          <w:sz w:val="22"/>
          <w:szCs w:val="22"/>
        </w:rPr>
        <w:t>Automation Execution (Selenium + Java):</w:t>
      </w:r>
    </w:p>
    <w:p w14:paraId="42C999BD" w14:textId="77777777" w:rsidR="00E3075C" w:rsidRPr="00BE187A" w:rsidRDefault="00E3075C" w:rsidP="0071061D">
      <w:pPr>
        <w:pStyle w:val="ListParagraph"/>
        <w:numPr>
          <w:ilvl w:val="0"/>
          <w:numId w:val="228"/>
        </w:numPr>
        <w:jc w:val="both"/>
        <w:rPr>
          <w:rFonts w:ascii="Calibri" w:hAnsi="Calibri" w:cs="Calibri"/>
          <w:bCs/>
          <w:sz w:val="22"/>
          <w:szCs w:val="22"/>
        </w:rPr>
      </w:pPr>
      <w:r w:rsidRPr="00BE187A">
        <w:rPr>
          <w:rFonts w:ascii="Calibri" w:hAnsi="Calibri" w:cs="Calibri"/>
          <w:bCs/>
          <w:sz w:val="22"/>
          <w:szCs w:val="22"/>
        </w:rPr>
        <w:t>Use Selenium to automate regression test execution.</w:t>
      </w:r>
    </w:p>
    <w:p w14:paraId="050E83D4" w14:textId="77777777" w:rsidR="00E3075C" w:rsidRPr="00BE187A" w:rsidRDefault="00E3075C" w:rsidP="0071061D">
      <w:pPr>
        <w:pStyle w:val="ListParagraph"/>
        <w:numPr>
          <w:ilvl w:val="0"/>
          <w:numId w:val="228"/>
        </w:numPr>
        <w:jc w:val="both"/>
        <w:rPr>
          <w:rFonts w:ascii="Calibri" w:hAnsi="Calibri" w:cs="Calibri"/>
          <w:bCs/>
          <w:sz w:val="22"/>
          <w:szCs w:val="22"/>
        </w:rPr>
      </w:pPr>
      <w:r w:rsidRPr="00BE187A">
        <w:rPr>
          <w:rFonts w:ascii="Calibri" w:hAnsi="Calibri" w:cs="Calibri"/>
          <w:bCs/>
          <w:sz w:val="22"/>
          <w:szCs w:val="22"/>
        </w:rPr>
        <w:t>Integrate with TestNG/JUnit for grouping tests by modules or features.</w:t>
      </w:r>
    </w:p>
    <w:p w14:paraId="7FD16AD7" w14:textId="77777777" w:rsidR="00E3075C" w:rsidRPr="00BE187A" w:rsidRDefault="00E3075C" w:rsidP="0071061D">
      <w:pPr>
        <w:pStyle w:val="ListParagraph"/>
        <w:numPr>
          <w:ilvl w:val="0"/>
          <w:numId w:val="228"/>
        </w:numPr>
        <w:jc w:val="both"/>
        <w:rPr>
          <w:rFonts w:ascii="Calibri" w:hAnsi="Calibri" w:cs="Calibri"/>
          <w:bCs/>
          <w:sz w:val="22"/>
          <w:szCs w:val="22"/>
        </w:rPr>
      </w:pPr>
      <w:r w:rsidRPr="00BE187A">
        <w:rPr>
          <w:rFonts w:ascii="Calibri" w:hAnsi="Calibri" w:cs="Calibri"/>
          <w:bCs/>
          <w:sz w:val="22"/>
          <w:szCs w:val="22"/>
        </w:rPr>
        <w:t>Execute module-specific test groups in parallel to save time.</w:t>
      </w:r>
    </w:p>
    <w:p w14:paraId="3B73523E" w14:textId="77777777" w:rsidR="00E3075C" w:rsidRPr="00E3075C" w:rsidRDefault="00E3075C" w:rsidP="00E3075C">
      <w:pPr>
        <w:jc w:val="both"/>
        <w:rPr>
          <w:rFonts w:ascii="Calibri" w:hAnsi="Calibri" w:cs="Calibri"/>
          <w:bCs/>
          <w:sz w:val="22"/>
          <w:szCs w:val="22"/>
        </w:rPr>
      </w:pPr>
      <w:r w:rsidRPr="00E3075C">
        <w:rPr>
          <w:rFonts w:ascii="Calibri" w:hAnsi="Calibri" w:cs="Calibri"/>
          <w:bCs/>
          <w:sz w:val="22"/>
          <w:szCs w:val="22"/>
        </w:rPr>
        <w:t>Integration Testing:</w:t>
      </w:r>
    </w:p>
    <w:p w14:paraId="3A345BBA" w14:textId="77777777" w:rsidR="00E3075C" w:rsidRPr="00BE187A" w:rsidRDefault="00E3075C" w:rsidP="0071061D">
      <w:pPr>
        <w:pStyle w:val="ListParagraph"/>
        <w:numPr>
          <w:ilvl w:val="0"/>
          <w:numId w:val="227"/>
        </w:numPr>
        <w:jc w:val="both"/>
        <w:rPr>
          <w:rFonts w:ascii="Calibri" w:hAnsi="Calibri" w:cs="Calibri"/>
          <w:bCs/>
          <w:sz w:val="22"/>
          <w:szCs w:val="22"/>
        </w:rPr>
      </w:pPr>
      <w:r w:rsidRPr="00BE187A">
        <w:rPr>
          <w:rFonts w:ascii="Calibri" w:hAnsi="Calibri" w:cs="Calibri"/>
          <w:bCs/>
          <w:sz w:val="22"/>
          <w:szCs w:val="22"/>
        </w:rPr>
        <w:t>Ensure end-to-end scenarios that span multiple modules are tested.</w:t>
      </w:r>
    </w:p>
    <w:p w14:paraId="40F934BA" w14:textId="77777777" w:rsidR="00E3075C" w:rsidRPr="00BE187A" w:rsidRDefault="00E3075C" w:rsidP="0071061D">
      <w:pPr>
        <w:pStyle w:val="ListParagraph"/>
        <w:numPr>
          <w:ilvl w:val="0"/>
          <w:numId w:val="227"/>
        </w:numPr>
        <w:jc w:val="both"/>
        <w:rPr>
          <w:rFonts w:ascii="Calibri" w:hAnsi="Calibri" w:cs="Calibri"/>
          <w:bCs/>
          <w:sz w:val="22"/>
          <w:szCs w:val="22"/>
        </w:rPr>
      </w:pPr>
      <w:r w:rsidRPr="00BE187A">
        <w:rPr>
          <w:rFonts w:ascii="Calibri" w:hAnsi="Calibri" w:cs="Calibri"/>
          <w:bCs/>
          <w:sz w:val="22"/>
          <w:szCs w:val="22"/>
        </w:rPr>
        <w:t>Validate that data flows correctly between impacted modules.</w:t>
      </w:r>
    </w:p>
    <w:p w14:paraId="4D7A4D30" w14:textId="77777777" w:rsidR="00E3075C" w:rsidRPr="00E3075C" w:rsidRDefault="00E3075C" w:rsidP="00E3075C">
      <w:pPr>
        <w:jc w:val="both"/>
        <w:rPr>
          <w:rFonts w:ascii="Calibri" w:hAnsi="Calibri" w:cs="Calibri"/>
          <w:bCs/>
          <w:sz w:val="22"/>
          <w:szCs w:val="22"/>
        </w:rPr>
      </w:pPr>
      <w:r w:rsidRPr="00E3075C">
        <w:rPr>
          <w:rFonts w:ascii="Calibri" w:hAnsi="Calibri" w:cs="Calibri"/>
          <w:bCs/>
          <w:sz w:val="22"/>
          <w:szCs w:val="22"/>
        </w:rPr>
        <w:t>Continuous Feedback:</w:t>
      </w:r>
    </w:p>
    <w:p w14:paraId="012B2394" w14:textId="77777777" w:rsidR="00E3075C" w:rsidRPr="00BE187A" w:rsidRDefault="00E3075C" w:rsidP="0071061D">
      <w:pPr>
        <w:pStyle w:val="ListParagraph"/>
        <w:numPr>
          <w:ilvl w:val="0"/>
          <w:numId w:val="226"/>
        </w:numPr>
        <w:jc w:val="both"/>
        <w:rPr>
          <w:rFonts w:ascii="Calibri" w:hAnsi="Calibri" w:cs="Calibri"/>
          <w:bCs/>
          <w:sz w:val="22"/>
          <w:szCs w:val="22"/>
        </w:rPr>
      </w:pPr>
      <w:r w:rsidRPr="00BE187A">
        <w:rPr>
          <w:rFonts w:ascii="Calibri" w:hAnsi="Calibri" w:cs="Calibri"/>
          <w:bCs/>
          <w:sz w:val="22"/>
          <w:szCs w:val="22"/>
        </w:rPr>
        <w:t>Generate detailed reports using TestNG reports or Allure.</w:t>
      </w:r>
    </w:p>
    <w:p w14:paraId="02119467" w14:textId="77777777" w:rsidR="00E3075C" w:rsidRPr="00BE187A" w:rsidRDefault="00E3075C" w:rsidP="0071061D">
      <w:pPr>
        <w:pStyle w:val="ListParagraph"/>
        <w:numPr>
          <w:ilvl w:val="0"/>
          <w:numId w:val="226"/>
        </w:numPr>
        <w:jc w:val="both"/>
        <w:rPr>
          <w:rFonts w:ascii="Calibri" w:hAnsi="Calibri" w:cs="Calibri"/>
          <w:bCs/>
          <w:sz w:val="22"/>
          <w:szCs w:val="22"/>
        </w:rPr>
      </w:pPr>
      <w:r w:rsidRPr="00BE187A">
        <w:rPr>
          <w:rFonts w:ascii="Calibri" w:hAnsi="Calibri" w:cs="Calibri"/>
          <w:bCs/>
          <w:sz w:val="22"/>
          <w:szCs w:val="22"/>
        </w:rPr>
        <w:t>Log defects immediately if regression tests fail.</w:t>
      </w:r>
    </w:p>
    <w:p w14:paraId="27BE2E48" w14:textId="77777777" w:rsidR="00E3075C" w:rsidRPr="00E3075C" w:rsidRDefault="00E3075C" w:rsidP="00E3075C">
      <w:pPr>
        <w:jc w:val="both"/>
        <w:rPr>
          <w:rFonts w:ascii="Calibri" w:hAnsi="Calibri" w:cs="Calibri"/>
          <w:bCs/>
          <w:sz w:val="22"/>
          <w:szCs w:val="22"/>
        </w:rPr>
      </w:pPr>
      <w:r w:rsidRPr="00E3075C">
        <w:rPr>
          <w:rFonts w:ascii="Calibri" w:hAnsi="Calibri" w:cs="Calibri"/>
          <w:bCs/>
          <w:sz w:val="22"/>
          <w:szCs w:val="22"/>
        </w:rPr>
        <w:t>Continuous Regression Approach:</w:t>
      </w:r>
    </w:p>
    <w:p w14:paraId="600D424B" w14:textId="77777777" w:rsidR="00E3075C" w:rsidRPr="00BE187A" w:rsidRDefault="00E3075C" w:rsidP="0071061D">
      <w:pPr>
        <w:pStyle w:val="ListParagraph"/>
        <w:numPr>
          <w:ilvl w:val="0"/>
          <w:numId w:val="225"/>
        </w:numPr>
        <w:jc w:val="both"/>
        <w:rPr>
          <w:rFonts w:ascii="Calibri" w:hAnsi="Calibri" w:cs="Calibri"/>
          <w:bCs/>
          <w:sz w:val="22"/>
          <w:szCs w:val="22"/>
        </w:rPr>
      </w:pPr>
      <w:r w:rsidRPr="00BE187A">
        <w:rPr>
          <w:rFonts w:ascii="Calibri" w:hAnsi="Calibri" w:cs="Calibri"/>
          <w:bCs/>
          <w:sz w:val="22"/>
          <w:szCs w:val="22"/>
        </w:rPr>
        <w:t>Integrate automated regression into CI/CD pipelines (e.g., Jenkins) to run tests after each build.</w:t>
      </w:r>
    </w:p>
    <w:p w14:paraId="4AFA6D60" w14:textId="7C739B96" w:rsidR="00E3075C" w:rsidRPr="00BE187A" w:rsidRDefault="00E3075C" w:rsidP="0071061D">
      <w:pPr>
        <w:pStyle w:val="ListParagraph"/>
        <w:numPr>
          <w:ilvl w:val="0"/>
          <w:numId w:val="225"/>
        </w:numPr>
        <w:jc w:val="both"/>
        <w:rPr>
          <w:rFonts w:ascii="Calibri" w:hAnsi="Calibri" w:cs="Calibri"/>
          <w:bCs/>
          <w:sz w:val="22"/>
          <w:szCs w:val="22"/>
        </w:rPr>
      </w:pPr>
      <w:r w:rsidRPr="00BE187A">
        <w:rPr>
          <w:rFonts w:ascii="Calibri" w:hAnsi="Calibri" w:cs="Calibri"/>
          <w:bCs/>
          <w:sz w:val="22"/>
          <w:szCs w:val="22"/>
        </w:rPr>
        <w:t>This ensures early detection of module-level issues.</w:t>
      </w:r>
    </w:p>
    <w:p w14:paraId="62F2D495" w14:textId="4EF25E8F" w:rsidR="00160E78" w:rsidRDefault="00160E78" w:rsidP="00941043">
      <w:pPr>
        <w:jc w:val="both"/>
        <w:rPr>
          <w:rFonts w:ascii="Calibri" w:hAnsi="Calibri" w:cs="Calibri"/>
          <w:bCs/>
          <w:sz w:val="22"/>
          <w:szCs w:val="22"/>
        </w:rPr>
      </w:pPr>
    </w:p>
    <w:p w14:paraId="38DC8E52" w14:textId="77777777" w:rsidR="004643A1" w:rsidRPr="004643A1" w:rsidRDefault="004643A1" w:rsidP="004643A1">
      <w:pPr>
        <w:jc w:val="both"/>
        <w:rPr>
          <w:rFonts w:ascii="Calibri" w:hAnsi="Calibri" w:cs="Calibri"/>
          <w:bCs/>
          <w:sz w:val="22"/>
          <w:szCs w:val="22"/>
        </w:rPr>
      </w:pPr>
      <w:r w:rsidRPr="004643A1">
        <w:rPr>
          <w:rFonts w:ascii="Calibri" w:hAnsi="Calibri" w:cs="Calibri"/>
          <w:bCs/>
          <w:sz w:val="22"/>
          <w:szCs w:val="22"/>
        </w:rPr>
        <w:t>@. Wt will u do if test data is not available but testing must continue</w:t>
      </w:r>
    </w:p>
    <w:p w14:paraId="004CAACC" w14:textId="77777777" w:rsidR="004643A1" w:rsidRPr="004643A1" w:rsidRDefault="004643A1" w:rsidP="004643A1">
      <w:pPr>
        <w:jc w:val="both"/>
        <w:rPr>
          <w:rFonts w:ascii="Calibri" w:hAnsi="Calibri" w:cs="Calibri"/>
          <w:bCs/>
          <w:sz w:val="22"/>
          <w:szCs w:val="22"/>
        </w:rPr>
      </w:pPr>
      <w:r w:rsidRPr="004643A1">
        <w:rPr>
          <w:rFonts w:ascii="Calibri" w:hAnsi="Calibri" w:cs="Calibri"/>
          <w:bCs/>
          <w:sz w:val="22"/>
          <w:szCs w:val="22"/>
        </w:rPr>
        <w:t>1. Create Temporary / Dummy Test Data</w:t>
      </w:r>
    </w:p>
    <w:p w14:paraId="184100C5" w14:textId="77777777" w:rsidR="004643A1" w:rsidRPr="004643A1" w:rsidRDefault="004643A1" w:rsidP="004643A1">
      <w:pPr>
        <w:jc w:val="both"/>
        <w:rPr>
          <w:rFonts w:ascii="Calibri" w:hAnsi="Calibri" w:cs="Calibri"/>
          <w:bCs/>
          <w:sz w:val="22"/>
          <w:szCs w:val="22"/>
        </w:rPr>
      </w:pPr>
      <w:r w:rsidRPr="004643A1">
        <w:rPr>
          <w:rFonts w:ascii="Calibri" w:hAnsi="Calibri" w:cs="Calibri"/>
          <w:bCs/>
          <w:sz w:val="22"/>
          <w:szCs w:val="22"/>
        </w:rPr>
        <w:t>2. Use Data Masking or Anonymized Production Data (If Allowed)</w:t>
      </w:r>
    </w:p>
    <w:p w14:paraId="10C742F0" w14:textId="77777777" w:rsidR="004643A1" w:rsidRPr="00C84C2C" w:rsidRDefault="004643A1" w:rsidP="0071061D">
      <w:pPr>
        <w:pStyle w:val="ListParagraph"/>
        <w:numPr>
          <w:ilvl w:val="0"/>
          <w:numId w:val="232"/>
        </w:numPr>
        <w:jc w:val="both"/>
        <w:rPr>
          <w:rFonts w:ascii="Calibri" w:hAnsi="Calibri" w:cs="Calibri"/>
          <w:bCs/>
          <w:sz w:val="22"/>
          <w:szCs w:val="22"/>
        </w:rPr>
      </w:pPr>
      <w:r w:rsidRPr="00C84C2C">
        <w:rPr>
          <w:rFonts w:ascii="Calibri" w:hAnsi="Calibri" w:cs="Calibri"/>
          <w:bCs/>
          <w:sz w:val="22"/>
          <w:szCs w:val="22"/>
        </w:rPr>
        <w:t>Request masked or obfuscated production data.</w:t>
      </w:r>
    </w:p>
    <w:p w14:paraId="475FA9F7" w14:textId="77777777" w:rsidR="004643A1" w:rsidRPr="00C84C2C" w:rsidRDefault="004643A1" w:rsidP="0071061D">
      <w:pPr>
        <w:pStyle w:val="ListParagraph"/>
        <w:numPr>
          <w:ilvl w:val="0"/>
          <w:numId w:val="232"/>
        </w:numPr>
        <w:jc w:val="both"/>
        <w:rPr>
          <w:rFonts w:ascii="Calibri" w:hAnsi="Calibri" w:cs="Calibri"/>
          <w:bCs/>
          <w:sz w:val="22"/>
          <w:szCs w:val="22"/>
        </w:rPr>
      </w:pPr>
      <w:r w:rsidRPr="00C84C2C">
        <w:rPr>
          <w:rFonts w:ascii="Calibri" w:hAnsi="Calibri" w:cs="Calibri"/>
          <w:bCs/>
          <w:sz w:val="22"/>
          <w:szCs w:val="22"/>
        </w:rPr>
        <w:t>Ensure sensitive information (PII, financial data) is removed or scrambled.</w:t>
      </w:r>
    </w:p>
    <w:p w14:paraId="3C083E48" w14:textId="77777777" w:rsidR="004643A1" w:rsidRPr="00C84C2C" w:rsidRDefault="004643A1" w:rsidP="0071061D">
      <w:pPr>
        <w:pStyle w:val="ListParagraph"/>
        <w:numPr>
          <w:ilvl w:val="0"/>
          <w:numId w:val="232"/>
        </w:numPr>
        <w:jc w:val="both"/>
        <w:rPr>
          <w:rFonts w:ascii="Calibri" w:hAnsi="Calibri" w:cs="Calibri"/>
          <w:bCs/>
          <w:sz w:val="22"/>
          <w:szCs w:val="22"/>
        </w:rPr>
      </w:pPr>
      <w:r w:rsidRPr="00C84C2C">
        <w:rPr>
          <w:rFonts w:ascii="Calibri" w:hAnsi="Calibri" w:cs="Calibri"/>
          <w:bCs/>
          <w:sz w:val="22"/>
          <w:szCs w:val="22"/>
        </w:rPr>
        <w:lastRenderedPageBreak/>
        <w:t>Get proper approvals before use.</w:t>
      </w:r>
    </w:p>
    <w:p w14:paraId="234A1C23" w14:textId="5F0121E5" w:rsidR="004643A1" w:rsidRPr="004643A1" w:rsidRDefault="00C84C2C" w:rsidP="004643A1">
      <w:pPr>
        <w:jc w:val="both"/>
        <w:rPr>
          <w:rFonts w:ascii="Calibri" w:hAnsi="Calibri" w:cs="Calibri"/>
          <w:bCs/>
          <w:sz w:val="22"/>
          <w:szCs w:val="22"/>
        </w:rPr>
      </w:pPr>
      <w:r>
        <w:rPr>
          <w:rFonts w:ascii="Calibri" w:hAnsi="Calibri" w:cs="Calibri"/>
          <w:bCs/>
          <w:sz w:val="22"/>
          <w:szCs w:val="22"/>
        </w:rPr>
        <w:t>3</w:t>
      </w:r>
      <w:r w:rsidR="004643A1" w:rsidRPr="004643A1">
        <w:rPr>
          <w:rFonts w:ascii="Calibri" w:hAnsi="Calibri" w:cs="Calibri"/>
          <w:bCs/>
          <w:sz w:val="22"/>
          <w:szCs w:val="22"/>
        </w:rPr>
        <w:t>. Use Stubs, Mocks, or Simulators</w:t>
      </w:r>
    </w:p>
    <w:p w14:paraId="6D26253B" w14:textId="77777777" w:rsidR="004643A1" w:rsidRPr="00C84C2C" w:rsidRDefault="004643A1" w:rsidP="0071061D">
      <w:pPr>
        <w:pStyle w:val="ListParagraph"/>
        <w:numPr>
          <w:ilvl w:val="0"/>
          <w:numId w:val="233"/>
        </w:numPr>
        <w:jc w:val="both"/>
        <w:rPr>
          <w:rFonts w:ascii="Calibri" w:hAnsi="Calibri" w:cs="Calibri"/>
          <w:bCs/>
          <w:sz w:val="22"/>
          <w:szCs w:val="22"/>
        </w:rPr>
      </w:pPr>
      <w:r w:rsidRPr="00C84C2C">
        <w:rPr>
          <w:rFonts w:ascii="Calibri" w:hAnsi="Calibri" w:cs="Calibri"/>
          <w:bCs/>
          <w:sz w:val="22"/>
          <w:szCs w:val="22"/>
        </w:rPr>
        <w:t>Mock dependent systems or APIs.</w:t>
      </w:r>
    </w:p>
    <w:p w14:paraId="6B6F4350" w14:textId="77777777" w:rsidR="004643A1" w:rsidRPr="00C84C2C" w:rsidRDefault="004643A1" w:rsidP="0071061D">
      <w:pPr>
        <w:pStyle w:val="ListParagraph"/>
        <w:numPr>
          <w:ilvl w:val="0"/>
          <w:numId w:val="233"/>
        </w:numPr>
        <w:jc w:val="both"/>
        <w:rPr>
          <w:rFonts w:ascii="Calibri" w:hAnsi="Calibri" w:cs="Calibri"/>
          <w:bCs/>
          <w:sz w:val="22"/>
          <w:szCs w:val="22"/>
        </w:rPr>
      </w:pPr>
      <w:r w:rsidRPr="00C84C2C">
        <w:rPr>
          <w:rFonts w:ascii="Calibri" w:hAnsi="Calibri" w:cs="Calibri"/>
          <w:bCs/>
          <w:sz w:val="22"/>
          <w:szCs w:val="22"/>
        </w:rPr>
        <w:t>Use stubbed responses to simulate real data behavior.</w:t>
      </w:r>
    </w:p>
    <w:p w14:paraId="26765012" w14:textId="77777777" w:rsidR="004643A1" w:rsidRPr="00C84C2C" w:rsidRDefault="004643A1" w:rsidP="0071061D">
      <w:pPr>
        <w:pStyle w:val="ListParagraph"/>
        <w:numPr>
          <w:ilvl w:val="0"/>
          <w:numId w:val="233"/>
        </w:numPr>
        <w:jc w:val="both"/>
        <w:rPr>
          <w:rFonts w:ascii="Calibri" w:hAnsi="Calibri" w:cs="Calibri"/>
          <w:bCs/>
          <w:sz w:val="22"/>
          <w:szCs w:val="22"/>
        </w:rPr>
      </w:pPr>
      <w:r w:rsidRPr="00C84C2C">
        <w:rPr>
          <w:rFonts w:ascii="Calibri" w:hAnsi="Calibri" w:cs="Calibri"/>
          <w:bCs/>
          <w:sz w:val="22"/>
          <w:szCs w:val="22"/>
        </w:rPr>
        <w:t>This helps keep integration testing moving.</w:t>
      </w:r>
    </w:p>
    <w:p w14:paraId="23EA8DB2" w14:textId="7AE11042" w:rsidR="004643A1" w:rsidRPr="004643A1" w:rsidRDefault="00C84C2C" w:rsidP="004643A1">
      <w:pPr>
        <w:jc w:val="both"/>
        <w:rPr>
          <w:rFonts w:ascii="Calibri" w:hAnsi="Calibri" w:cs="Calibri"/>
          <w:bCs/>
          <w:sz w:val="22"/>
          <w:szCs w:val="22"/>
        </w:rPr>
      </w:pPr>
      <w:r>
        <w:rPr>
          <w:rFonts w:ascii="Calibri" w:hAnsi="Calibri" w:cs="Calibri"/>
          <w:bCs/>
          <w:sz w:val="22"/>
          <w:szCs w:val="22"/>
        </w:rPr>
        <w:t>4</w:t>
      </w:r>
      <w:r w:rsidR="004643A1" w:rsidRPr="004643A1">
        <w:rPr>
          <w:rFonts w:ascii="Calibri" w:hAnsi="Calibri" w:cs="Calibri"/>
          <w:bCs/>
          <w:sz w:val="22"/>
          <w:szCs w:val="22"/>
        </w:rPr>
        <w:t xml:space="preserve">. Collaborate </w:t>
      </w:r>
      <w:r w:rsidR="00CC3496" w:rsidRPr="004643A1">
        <w:rPr>
          <w:rFonts w:ascii="Calibri" w:hAnsi="Calibri" w:cs="Calibri"/>
          <w:bCs/>
          <w:sz w:val="22"/>
          <w:szCs w:val="22"/>
        </w:rPr>
        <w:t>with</w:t>
      </w:r>
      <w:r w:rsidR="004643A1" w:rsidRPr="004643A1">
        <w:rPr>
          <w:rFonts w:ascii="Calibri" w:hAnsi="Calibri" w:cs="Calibri"/>
          <w:bCs/>
          <w:sz w:val="22"/>
          <w:szCs w:val="22"/>
        </w:rPr>
        <w:t xml:space="preserve"> Stakeholders</w:t>
      </w:r>
    </w:p>
    <w:p w14:paraId="784AA041" w14:textId="77777777" w:rsidR="004643A1" w:rsidRPr="00C84C2C" w:rsidRDefault="004643A1" w:rsidP="0071061D">
      <w:pPr>
        <w:pStyle w:val="ListParagraph"/>
        <w:numPr>
          <w:ilvl w:val="0"/>
          <w:numId w:val="234"/>
        </w:numPr>
        <w:jc w:val="both"/>
        <w:rPr>
          <w:rFonts w:ascii="Calibri" w:hAnsi="Calibri" w:cs="Calibri"/>
          <w:bCs/>
          <w:sz w:val="22"/>
          <w:szCs w:val="22"/>
        </w:rPr>
      </w:pPr>
      <w:r w:rsidRPr="00C84C2C">
        <w:rPr>
          <w:rFonts w:ascii="Calibri" w:hAnsi="Calibri" w:cs="Calibri"/>
          <w:bCs/>
          <w:sz w:val="22"/>
          <w:szCs w:val="22"/>
        </w:rPr>
        <w:t>Communicate the risk clearly to: Developers, Business analysts, Product owners</w:t>
      </w:r>
    </w:p>
    <w:p w14:paraId="432270EF" w14:textId="61F2DF76" w:rsidR="004643A1" w:rsidRPr="00C84C2C" w:rsidRDefault="004643A1" w:rsidP="0071061D">
      <w:pPr>
        <w:pStyle w:val="ListParagraph"/>
        <w:numPr>
          <w:ilvl w:val="0"/>
          <w:numId w:val="234"/>
        </w:numPr>
        <w:jc w:val="both"/>
        <w:rPr>
          <w:rFonts w:ascii="Calibri" w:hAnsi="Calibri" w:cs="Calibri"/>
          <w:bCs/>
          <w:sz w:val="22"/>
          <w:szCs w:val="22"/>
        </w:rPr>
      </w:pPr>
      <w:r w:rsidRPr="00C84C2C">
        <w:rPr>
          <w:rFonts w:ascii="Calibri" w:hAnsi="Calibri" w:cs="Calibri"/>
          <w:bCs/>
          <w:sz w:val="22"/>
          <w:szCs w:val="22"/>
        </w:rPr>
        <w:t>Document assumptions and limitations of testing without real data.</w:t>
      </w:r>
    </w:p>
    <w:p w14:paraId="560CC3A6" w14:textId="0DFBC5E0" w:rsidR="00160E78" w:rsidRDefault="00160E78" w:rsidP="00941043">
      <w:pPr>
        <w:jc w:val="both"/>
        <w:rPr>
          <w:rFonts w:ascii="Calibri" w:hAnsi="Calibri" w:cs="Calibri"/>
          <w:bCs/>
          <w:sz w:val="22"/>
          <w:szCs w:val="22"/>
        </w:rPr>
      </w:pPr>
    </w:p>
    <w:p w14:paraId="0EE2D9E6" w14:textId="307402E0" w:rsidR="00412F26" w:rsidRDefault="00412F26" w:rsidP="00941043">
      <w:pPr>
        <w:jc w:val="both"/>
        <w:rPr>
          <w:rFonts w:ascii="Calibri" w:hAnsi="Calibri" w:cs="Calibri"/>
          <w:bCs/>
          <w:sz w:val="22"/>
          <w:szCs w:val="22"/>
        </w:rPr>
      </w:pPr>
      <w:r>
        <w:rPr>
          <w:rFonts w:ascii="Calibri" w:hAnsi="Calibri" w:cs="Calibri"/>
          <w:bCs/>
          <w:sz w:val="22"/>
          <w:szCs w:val="22"/>
        </w:rPr>
        <w:t xml:space="preserve">@. </w:t>
      </w:r>
      <w:r w:rsidR="009A2B11">
        <w:rPr>
          <w:rFonts w:ascii="Calibri" w:hAnsi="Calibri" w:cs="Calibri"/>
          <w:bCs/>
          <w:sz w:val="22"/>
          <w:szCs w:val="22"/>
        </w:rPr>
        <w:t xml:space="preserve">To </w:t>
      </w:r>
      <w:r w:rsidR="009A2B11" w:rsidRPr="009A2B11">
        <w:rPr>
          <w:rFonts w:ascii="Calibri" w:hAnsi="Calibri" w:cs="Calibri"/>
          <w:bCs/>
          <w:sz w:val="22"/>
          <w:szCs w:val="22"/>
        </w:rPr>
        <w:t>decide scope of regression testing for a change request</w:t>
      </w:r>
    </w:p>
    <w:p w14:paraId="39818705" w14:textId="5E6B8686"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1. Understand the Change Clearly</w:t>
      </w:r>
      <w:r>
        <w:rPr>
          <w:rFonts w:ascii="Calibri" w:hAnsi="Calibri" w:cs="Calibri"/>
          <w:bCs/>
          <w:sz w:val="22"/>
          <w:szCs w:val="22"/>
        </w:rPr>
        <w:t xml:space="preserve">: </w:t>
      </w:r>
      <w:r w:rsidRPr="00BB6569">
        <w:rPr>
          <w:rFonts w:ascii="Calibri" w:hAnsi="Calibri" w:cs="Calibri"/>
          <w:bCs/>
          <w:sz w:val="22"/>
          <w:szCs w:val="22"/>
        </w:rPr>
        <w:t>Start by fully analy</w:t>
      </w:r>
      <w:r>
        <w:rPr>
          <w:rFonts w:ascii="Calibri" w:hAnsi="Calibri" w:cs="Calibri"/>
          <w:bCs/>
          <w:sz w:val="22"/>
          <w:szCs w:val="22"/>
        </w:rPr>
        <w:t>s</w:t>
      </w:r>
      <w:r w:rsidRPr="00BB6569">
        <w:rPr>
          <w:rFonts w:ascii="Calibri" w:hAnsi="Calibri" w:cs="Calibri"/>
          <w:bCs/>
          <w:sz w:val="22"/>
          <w:szCs w:val="22"/>
        </w:rPr>
        <w:t>ing the change request.</w:t>
      </w:r>
    </w:p>
    <w:p w14:paraId="0ABB1C4A" w14:textId="77777777" w:rsidR="00BB6569" w:rsidRPr="00BB6569" w:rsidRDefault="00BB6569" w:rsidP="0071061D">
      <w:pPr>
        <w:pStyle w:val="ListParagraph"/>
        <w:numPr>
          <w:ilvl w:val="0"/>
          <w:numId w:val="235"/>
        </w:numPr>
        <w:jc w:val="both"/>
        <w:rPr>
          <w:rFonts w:ascii="Calibri" w:hAnsi="Calibri" w:cs="Calibri"/>
          <w:bCs/>
          <w:sz w:val="22"/>
          <w:szCs w:val="22"/>
        </w:rPr>
      </w:pPr>
      <w:r w:rsidRPr="00BB6569">
        <w:rPr>
          <w:rFonts w:ascii="Calibri" w:hAnsi="Calibri" w:cs="Calibri"/>
          <w:bCs/>
          <w:sz w:val="22"/>
          <w:szCs w:val="22"/>
        </w:rPr>
        <w:t>What is changing? (logic, UI, configuration, data, integrations)</w:t>
      </w:r>
    </w:p>
    <w:p w14:paraId="6CFA13FE" w14:textId="77777777" w:rsidR="00BB6569" w:rsidRPr="00BB6569" w:rsidRDefault="00BB6569" w:rsidP="0071061D">
      <w:pPr>
        <w:pStyle w:val="ListParagraph"/>
        <w:numPr>
          <w:ilvl w:val="0"/>
          <w:numId w:val="235"/>
        </w:numPr>
        <w:jc w:val="both"/>
        <w:rPr>
          <w:rFonts w:ascii="Calibri" w:hAnsi="Calibri" w:cs="Calibri"/>
          <w:bCs/>
          <w:sz w:val="22"/>
          <w:szCs w:val="22"/>
        </w:rPr>
      </w:pPr>
      <w:r w:rsidRPr="00BB6569">
        <w:rPr>
          <w:rFonts w:ascii="Calibri" w:hAnsi="Calibri" w:cs="Calibri"/>
          <w:bCs/>
          <w:sz w:val="22"/>
          <w:szCs w:val="22"/>
        </w:rPr>
        <w:t>Why is it changing? (bug fix, enhancement, refactor, compliance)</w:t>
      </w:r>
    </w:p>
    <w:p w14:paraId="6A94C14B" w14:textId="77777777" w:rsidR="00BB6569" w:rsidRPr="00BB6569" w:rsidRDefault="00BB6569" w:rsidP="0071061D">
      <w:pPr>
        <w:pStyle w:val="ListParagraph"/>
        <w:numPr>
          <w:ilvl w:val="0"/>
          <w:numId w:val="235"/>
        </w:numPr>
        <w:jc w:val="both"/>
        <w:rPr>
          <w:rFonts w:ascii="Calibri" w:hAnsi="Calibri" w:cs="Calibri"/>
          <w:bCs/>
          <w:sz w:val="22"/>
          <w:szCs w:val="22"/>
        </w:rPr>
      </w:pPr>
      <w:r w:rsidRPr="00BB6569">
        <w:rPr>
          <w:rFonts w:ascii="Calibri" w:hAnsi="Calibri" w:cs="Calibri"/>
          <w:bCs/>
          <w:sz w:val="22"/>
          <w:szCs w:val="22"/>
        </w:rPr>
        <w:t>How big is the change? (small code tweak vs architectural shift)</w:t>
      </w:r>
    </w:p>
    <w:p w14:paraId="0DE8569B" w14:textId="47D1C079"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Artifacts to review:</w:t>
      </w:r>
      <w:r>
        <w:rPr>
          <w:rFonts w:ascii="Calibri" w:hAnsi="Calibri" w:cs="Calibri"/>
          <w:bCs/>
          <w:sz w:val="22"/>
          <w:szCs w:val="22"/>
        </w:rPr>
        <w:t xml:space="preserve"> </w:t>
      </w:r>
      <w:r w:rsidRPr="00BB6569">
        <w:rPr>
          <w:rFonts w:ascii="Calibri" w:hAnsi="Calibri" w:cs="Calibri"/>
          <w:bCs/>
          <w:sz w:val="22"/>
          <w:szCs w:val="22"/>
        </w:rPr>
        <w:t>Requirement / CR document</w:t>
      </w:r>
      <w:r>
        <w:rPr>
          <w:rFonts w:ascii="Calibri" w:hAnsi="Calibri" w:cs="Calibri"/>
          <w:bCs/>
          <w:sz w:val="22"/>
          <w:szCs w:val="22"/>
        </w:rPr>
        <w:t xml:space="preserve">, </w:t>
      </w:r>
      <w:r w:rsidRPr="00BB6569">
        <w:rPr>
          <w:rFonts w:ascii="Calibri" w:hAnsi="Calibri" w:cs="Calibri"/>
          <w:bCs/>
          <w:sz w:val="22"/>
          <w:szCs w:val="22"/>
        </w:rPr>
        <w:t>Code diffs</w:t>
      </w:r>
      <w:r>
        <w:rPr>
          <w:rFonts w:ascii="Calibri" w:hAnsi="Calibri" w:cs="Calibri"/>
          <w:bCs/>
          <w:sz w:val="22"/>
          <w:szCs w:val="22"/>
        </w:rPr>
        <w:t xml:space="preserve">, </w:t>
      </w:r>
      <w:r w:rsidRPr="00BB6569">
        <w:rPr>
          <w:rFonts w:ascii="Calibri" w:hAnsi="Calibri" w:cs="Calibri"/>
          <w:bCs/>
          <w:sz w:val="22"/>
          <w:szCs w:val="22"/>
        </w:rPr>
        <w:t>Design or architecture updates</w:t>
      </w:r>
    </w:p>
    <w:p w14:paraId="0F093FCD" w14:textId="73A16956"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2. Perform Impact Analysis</w:t>
      </w:r>
      <w:r w:rsidR="0063178B">
        <w:rPr>
          <w:rFonts w:ascii="Calibri" w:hAnsi="Calibri" w:cs="Calibri"/>
          <w:bCs/>
          <w:sz w:val="22"/>
          <w:szCs w:val="22"/>
        </w:rPr>
        <w:t xml:space="preserve">: </w:t>
      </w:r>
      <w:r w:rsidRPr="00BB6569">
        <w:rPr>
          <w:rFonts w:ascii="Calibri" w:hAnsi="Calibri" w:cs="Calibri"/>
          <w:bCs/>
          <w:sz w:val="22"/>
          <w:szCs w:val="22"/>
        </w:rPr>
        <w:t>Identify what could break, not just what was changed.</w:t>
      </w:r>
    </w:p>
    <w:p w14:paraId="107E9C5B"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Key impact areas</w:t>
      </w:r>
    </w:p>
    <w:p w14:paraId="2D55D015" w14:textId="77777777" w:rsidR="00BB6569" w:rsidRPr="0063178B" w:rsidRDefault="00BB6569" w:rsidP="0071061D">
      <w:pPr>
        <w:pStyle w:val="ListParagraph"/>
        <w:numPr>
          <w:ilvl w:val="0"/>
          <w:numId w:val="236"/>
        </w:numPr>
        <w:jc w:val="both"/>
        <w:rPr>
          <w:rFonts w:ascii="Calibri" w:hAnsi="Calibri" w:cs="Calibri"/>
          <w:bCs/>
          <w:sz w:val="22"/>
          <w:szCs w:val="22"/>
        </w:rPr>
      </w:pPr>
      <w:r w:rsidRPr="0063178B">
        <w:rPr>
          <w:rFonts w:ascii="Calibri" w:hAnsi="Calibri" w:cs="Calibri"/>
          <w:bCs/>
          <w:sz w:val="22"/>
          <w:szCs w:val="22"/>
        </w:rPr>
        <w:t>Directly modified components</w:t>
      </w:r>
    </w:p>
    <w:p w14:paraId="6E18758C" w14:textId="77777777" w:rsidR="00BB6569" w:rsidRPr="0063178B" w:rsidRDefault="00BB6569" w:rsidP="0071061D">
      <w:pPr>
        <w:pStyle w:val="ListParagraph"/>
        <w:numPr>
          <w:ilvl w:val="0"/>
          <w:numId w:val="236"/>
        </w:numPr>
        <w:jc w:val="both"/>
        <w:rPr>
          <w:rFonts w:ascii="Calibri" w:hAnsi="Calibri" w:cs="Calibri"/>
          <w:bCs/>
          <w:sz w:val="22"/>
          <w:szCs w:val="22"/>
        </w:rPr>
      </w:pPr>
      <w:r w:rsidRPr="0063178B">
        <w:rPr>
          <w:rFonts w:ascii="Calibri" w:hAnsi="Calibri" w:cs="Calibri"/>
          <w:bCs/>
          <w:sz w:val="22"/>
          <w:szCs w:val="22"/>
        </w:rPr>
        <w:t>Upstream dependencies (who calls this?)</w:t>
      </w:r>
    </w:p>
    <w:p w14:paraId="47E8B57B" w14:textId="77777777" w:rsidR="00BB6569" w:rsidRPr="0063178B" w:rsidRDefault="00BB6569" w:rsidP="0071061D">
      <w:pPr>
        <w:pStyle w:val="ListParagraph"/>
        <w:numPr>
          <w:ilvl w:val="0"/>
          <w:numId w:val="236"/>
        </w:numPr>
        <w:jc w:val="both"/>
        <w:rPr>
          <w:rFonts w:ascii="Calibri" w:hAnsi="Calibri" w:cs="Calibri"/>
          <w:bCs/>
          <w:sz w:val="22"/>
          <w:szCs w:val="22"/>
        </w:rPr>
      </w:pPr>
      <w:r w:rsidRPr="0063178B">
        <w:rPr>
          <w:rFonts w:ascii="Calibri" w:hAnsi="Calibri" w:cs="Calibri"/>
          <w:bCs/>
          <w:sz w:val="22"/>
          <w:szCs w:val="22"/>
        </w:rPr>
        <w:t>Downstream consumers (what does this feed into?)</w:t>
      </w:r>
    </w:p>
    <w:p w14:paraId="666BA389" w14:textId="77777777" w:rsidR="00BB6569" w:rsidRPr="0063178B" w:rsidRDefault="00BB6569" w:rsidP="0071061D">
      <w:pPr>
        <w:pStyle w:val="ListParagraph"/>
        <w:numPr>
          <w:ilvl w:val="0"/>
          <w:numId w:val="236"/>
        </w:numPr>
        <w:jc w:val="both"/>
        <w:rPr>
          <w:rFonts w:ascii="Calibri" w:hAnsi="Calibri" w:cs="Calibri"/>
          <w:bCs/>
          <w:sz w:val="22"/>
          <w:szCs w:val="22"/>
        </w:rPr>
      </w:pPr>
      <w:r w:rsidRPr="0063178B">
        <w:rPr>
          <w:rFonts w:ascii="Calibri" w:hAnsi="Calibri" w:cs="Calibri"/>
          <w:bCs/>
          <w:sz w:val="22"/>
          <w:szCs w:val="22"/>
        </w:rPr>
        <w:t>Shared services / libraries</w:t>
      </w:r>
    </w:p>
    <w:p w14:paraId="69F4854C" w14:textId="77777777" w:rsidR="00BB6569" w:rsidRPr="0063178B" w:rsidRDefault="00BB6569" w:rsidP="0071061D">
      <w:pPr>
        <w:pStyle w:val="ListParagraph"/>
        <w:numPr>
          <w:ilvl w:val="0"/>
          <w:numId w:val="236"/>
        </w:numPr>
        <w:jc w:val="both"/>
        <w:rPr>
          <w:rFonts w:ascii="Calibri" w:hAnsi="Calibri" w:cs="Calibri"/>
          <w:bCs/>
          <w:sz w:val="22"/>
          <w:szCs w:val="22"/>
        </w:rPr>
      </w:pPr>
      <w:r w:rsidRPr="0063178B">
        <w:rPr>
          <w:rFonts w:ascii="Calibri" w:hAnsi="Calibri" w:cs="Calibri"/>
          <w:bCs/>
          <w:sz w:val="22"/>
          <w:szCs w:val="22"/>
        </w:rPr>
        <w:t>Data models / schemas</w:t>
      </w:r>
    </w:p>
    <w:p w14:paraId="02BF4E8F" w14:textId="77777777" w:rsidR="00BB6569" w:rsidRPr="0063178B" w:rsidRDefault="00BB6569" w:rsidP="0071061D">
      <w:pPr>
        <w:pStyle w:val="ListParagraph"/>
        <w:numPr>
          <w:ilvl w:val="0"/>
          <w:numId w:val="236"/>
        </w:numPr>
        <w:jc w:val="both"/>
        <w:rPr>
          <w:rFonts w:ascii="Calibri" w:hAnsi="Calibri" w:cs="Calibri"/>
          <w:bCs/>
          <w:sz w:val="22"/>
          <w:szCs w:val="22"/>
        </w:rPr>
      </w:pPr>
      <w:r w:rsidRPr="0063178B">
        <w:rPr>
          <w:rFonts w:ascii="Calibri" w:hAnsi="Calibri" w:cs="Calibri"/>
          <w:bCs/>
          <w:sz w:val="22"/>
          <w:szCs w:val="22"/>
        </w:rPr>
        <w:t>Configuration and environment variables</w:t>
      </w:r>
    </w:p>
    <w:p w14:paraId="1E80FEC8"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Tools that help:</w:t>
      </w:r>
    </w:p>
    <w:p w14:paraId="03DB6FE2" w14:textId="77777777" w:rsidR="00BB6569" w:rsidRPr="0063178B" w:rsidRDefault="00BB6569" w:rsidP="0071061D">
      <w:pPr>
        <w:pStyle w:val="ListParagraph"/>
        <w:numPr>
          <w:ilvl w:val="0"/>
          <w:numId w:val="237"/>
        </w:numPr>
        <w:jc w:val="both"/>
        <w:rPr>
          <w:rFonts w:ascii="Calibri" w:hAnsi="Calibri" w:cs="Calibri"/>
          <w:bCs/>
          <w:sz w:val="22"/>
          <w:szCs w:val="22"/>
        </w:rPr>
      </w:pPr>
      <w:r w:rsidRPr="0063178B">
        <w:rPr>
          <w:rFonts w:ascii="Calibri" w:hAnsi="Calibri" w:cs="Calibri"/>
          <w:bCs/>
          <w:sz w:val="22"/>
          <w:szCs w:val="22"/>
        </w:rPr>
        <w:t>Code dependency graphs</w:t>
      </w:r>
    </w:p>
    <w:p w14:paraId="3C6F4358" w14:textId="77777777" w:rsidR="00BB6569" w:rsidRPr="0063178B" w:rsidRDefault="00BB6569" w:rsidP="0071061D">
      <w:pPr>
        <w:pStyle w:val="ListParagraph"/>
        <w:numPr>
          <w:ilvl w:val="0"/>
          <w:numId w:val="237"/>
        </w:numPr>
        <w:jc w:val="both"/>
        <w:rPr>
          <w:rFonts w:ascii="Calibri" w:hAnsi="Calibri" w:cs="Calibri"/>
          <w:bCs/>
          <w:sz w:val="22"/>
          <w:szCs w:val="22"/>
        </w:rPr>
      </w:pPr>
      <w:r w:rsidRPr="0063178B">
        <w:rPr>
          <w:rFonts w:ascii="Calibri" w:hAnsi="Calibri" w:cs="Calibri"/>
          <w:bCs/>
          <w:sz w:val="22"/>
          <w:szCs w:val="22"/>
        </w:rPr>
        <w:t>Traceability matrix</w:t>
      </w:r>
    </w:p>
    <w:p w14:paraId="66F1C98C" w14:textId="77777777" w:rsidR="00BB6569" w:rsidRPr="0063178B" w:rsidRDefault="00BB6569" w:rsidP="0071061D">
      <w:pPr>
        <w:pStyle w:val="ListParagraph"/>
        <w:numPr>
          <w:ilvl w:val="0"/>
          <w:numId w:val="237"/>
        </w:numPr>
        <w:jc w:val="both"/>
        <w:rPr>
          <w:rFonts w:ascii="Calibri" w:hAnsi="Calibri" w:cs="Calibri"/>
          <w:bCs/>
          <w:sz w:val="22"/>
          <w:szCs w:val="22"/>
        </w:rPr>
      </w:pPr>
      <w:r w:rsidRPr="0063178B">
        <w:rPr>
          <w:rFonts w:ascii="Calibri" w:hAnsi="Calibri" w:cs="Calibri"/>
          <w:bCs/>
          <w:sz w:val="22"/>
          <w:szCs w:val="22"/>
        </w:rPr>
        <w:t>Call hierarchy / impact analysis tools</w:t>
      </w:r>
    </w:p>
    <w:p w14:paraId="4D751C87" w14:textId="77777777" w:rsidR="00BB6569" w:rsidRPr="0063178B" w:rsidRDefault="00BB6569" w:rsidP="0071061D">
      <w:pPr>
        <w:pStyle w:val="ListParagraph"/>
        <w:numPr>
          <w:ilvl w:val="0"/>
          <w:numId w:val="237"/>
        </w:numPr>
        <w:jc w:val="both"/>
        <w:rPr>
          <w:rFonts w:ascii="Calibri" w:hAnsi="Calibri" w:cs="Calibri"/>
          <w:bCs/>
          <w:sz w:val="22"/>
          <w:szCs w:val="22"/>
        </w:rPr>
      </w:pPr>
      <w:r w:rsidRPr="0063178B">
        <w:rPr>
          <w:rFonts w:ascii="Calibri" w:hAnsi="Calibri" w:cs="Calibri"/>
          <w:bCs/>
          <w:sz w:val="22"/>
          <w:szCs w:val="22"/>
        </w:rPr>
        <w:t>Past defect history</w:t>
      </w:r>
    </w:p>
    <w:p w14:paraId="0B699278" w14:textId="054B107D"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3. Assess Risk</w:t>
      </w:r>
      <w:r w:rsidR="0063178B">
        <w:rPr>
          <w:rFonts w:ascii="Calibri" w:hAnsi="Calibri" w:cs="Calibri"/>
          <w:bCs/>
          <w:sz w:val="22"/>
          <w:szCs w:val="22"/>
        </w:rPr>
        <w:t xml:space="preserve">: </w:t>
      </w:r>
      <w:r w:rsidRPr="00BB6569">
        <w:rPr>
          <w:rFonts w:ascii="Calibri" w:hAnsi="Calibri" w:cs="Calibri"/>
          <w:bCs/>
          <w:sz w:val="22"/>
          <w:szCs w:val="22"/>
        </w:rPr>
        <w:t>Risk drives regression scope more than size.</w:t>
      </w:r>
    </w:p>
    <w:p w14:paraId="5977C6B7"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High-risk indicators</w:t>
      </w:r>
    </w:p>
    <w:p w14:paraId="5CF495D1" w14:textId="77777777" w:rsidR="00BB6569" w:rsidRPr="0063178B" w:rsidRDefault="00BB6569" w:rsidP="0071061D">
      <w:pPr>
        <w:pStyle w:val="ListParagraph"/>
        <w:numPr>
          <w:ilvl w:val="0"/>
          <w:numId w:val="238"/>
        </w:numPr>
        <w:jc w:val="both"/>
        <w:rPr>
          <w:rFonts w:ascii="Calibri" w:hAnsi="Calibri" w:cs="Calibri"/>
          <w:bCs/>
          <w:sz w:val="22"/>
          <w:szCs w:val="22"/>
        </w:rPr>
      </w:pPr>
      <w:r w:rsidRPr="0063178B">
        <w:rPr>
          <w:rFonts w:ascii="Calibri" w:hAnsi="Calibri" w:cs="Calibri"/>
          <w:bCs/>
          <w:sz w:val="22"/>
          <w:szCs w:val="22"/>
        </w:rPr>
        <w:t>Core business functionality</w:t>
      </w:r>
    </w:p>
    <w:p w14:paraId="43EC327E" w14:textId="77777777" w:rsidR="00BB6569" w:rsidRPr="0063178B" w:rsidRDefault="00BB6569" w:rsidP="0071061D">
      <w:pPr>
        <w:pStyle w:val="ListParagraph"/>
        <w:numPr>
          <w:ilvl w:val="0"/>
          <w:numId w:val="238"/>
        </w:numPr>
        <w:jc w:val="both"/>
        <w:rPr>
          <w:rFonts w:ascii="Calibri" w:hAnsi="Calibri" w:cs="Calibri"/>
          <w:bCs/>
          <w:sz w:val="22"/>
          <w:szCs w:val="22"/>
        </w:rPr>
      </w:pPr>
      <w:r w:rsidRPr="0063178B">
        <w:rPr>
          <w:rFonts w:ascii="Calibri" w:hAnsi="Calibri" w:cs="Calibri"/>
          <w:bCs/>
          <w:sz w:val="22"/>
          <w:szCs w:val="22"/>
        </w:rPr>
        <w:t>Revenue-impacting flows</w:t>
      </w:r>
    </w:p>
    <w:p w14:paraId="2F37C4CB" w14:textId="77777777" w:rsidR="00BB6569" w:rsidRPr="0063178B" w:rsidRDefault="00BB6569" w:rsidP="0071061D">
      <w:pPr>
        <w:pStyle w:val="ListParagraph"/>
        <w:numPr>
          <w:ilvl w:val="0"/>
          <w:numId w:val="238"/>
        </w:numPr>
        <w:jc w:val="both"/>
        <w:rPr>
          <w:rFonts w:ascii="Calibri" w:hAnsi="Calibri" w:cs="Calibri"/>
          <w:bCs/>
          <w:sz w:val="22"/>
          <w:szCs w:val="22"/>
        </w:rPr>
      </w:pPr>
      <w:r w:rsidRPr="0063178B">
        <w:rPr>
          <w:rFonts w:ascii="Calibri" w:hAnsi="Calibri" w:cs="Calibri"/>
          <w:bCs/>
          <w:sz w:val="22"/>
          <w:szCs w:val="22"/>
        </w:rPr>
        <w:t>Security or compliance-related logic</w:t>
      </w:r>
    </w:p>
    <w:p w14:paraId="600C475F" w14:textId="77777777" w:rsidR="00BB6569" w:rsidRPr="0063178B" w:rsidRDefault="00BB6569" w:rsidP="0071061D">
      <w:pPr>
        <w:pStyle w:val="ListParagraph"/>
        <w:numPr>
          <w:ilvl w:val="0"/>
          <w:numId w:val="238"/>
        </w:numPr>
        <w:jc w:val="both"/>
        <w:rPr>
          <w:rFonts w:ascii="Calibri" w:hAnsi="Calibri" w:cs="Calibri"/>
          <w:bCs/>
          <w:sz w:val="22"/>
          <w:szCs w:val="22"/>
        </w:rPr>
      </w:pPr>
      <w:r w:rsidRPr="0063178B">
        <w:rPr>
          <w:rFonts w:ascii="Calibri" w:hAnsi="Calibri" w:cs="Calibri"/>
          <w:bCs/>
          <w:sz w:val="22"/>
          <w:szCs w:val="22"/>
        </w:rPr>
        <w:t>Complex logic or legacy code</w:t>
      </w:r>
    </w:p>
    <w:p w14:paraId="6D18C1CB" w14:textId="77777777" w:rsidR="00BB6569" w:rsidRPr="0063178B" w:rsidRDefault="00BB6569" w:rsidP="0071061D">
      <w:pPr>
        <w:pStyle w:val="ListParagraph"/>
        <w:numPr>
          <w:ilvl w:val="0"/>
          <w:numId w:val="238"/>
        </w:numPr>
        <w:jc w:val="both"/>
        <w:rPr>
          <w:rFonts w:ascii="Calibri" w:hAnsi="Calibri" w:cs="Calibri"/>
          <w:bCs/>
          <w:sz w:val="22"/>
          <w:szCs w:val="22"/>
        </w:rPr>
      </w:pPr>
      <w:r w:rsidRPr="0063178B">
        <w:rPr>
          <w:rFonts w:ascii="Calibri" w:hAnsi="Calibri" w:cs="Calibri"/>
          <w:bCs/>
          <w:sz w:val="22"/>
          <w:szCs w:val="22"/>
        </w:rPr>
        <w:t>High change frequency areas</w:t>
      </w:r>
    </w:p>
    <w:p w14:paraId="59FF2170" w14:textId="77777777" w:rsidR="00BB6569" w:rsidRPr="0063178B" w:rsidRDefault="00BB6569" w:rsidP="0071061D">
      <w:pPr>
        <w:pStyle w:val="ListParagraph"/>
        <w:numPr>
          <w:ilvl w:val="0"/>
          <w:numId w:val="238"/>
        </w:numPr>
        <w:jc w:val="both"/>
        <w:rPr>
          <w:rFonts w:ascii="Calibri" w:hAnsi="Calibri" w:cs="Calibri"/>
          <w:bCs/>
          <w:sz w:val="22"/>
          <w:szCs w:val="22"/>
        </w:rPr>
      </w:pPr>
      <w:r w:rsidRPr="0063178B">
        <w:rPr>
          <w:rFonts w:ascii="Calibri" w:hAnsi="Calibri" w:cs="Calibri"/>
          <w:bCs/>
          <w:sz w:val="22"/>
          <w:szCs w:val="22"/>
        </w:rPr>
        <w:t>Historically defect-prone modules</w:t>
      </w:r>
    </w:p>
    <w:p w14:paraId="7EBE6E4A"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A common method:</w:t>
      </w:r>
    </w:p>
    <w:p w14:paraId="31D84378"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Risk = Probability of failure × Business impact</w:t>
      </w:r>
    </w:p>
    <w:p w14:paraId="5007A8F5"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Higher risk → broader regression coverage.</w:t>
      </w:r>
    </w:p>
    <w:p w14:paraId="2AFE5AA3"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4. Define Regression Levels</w:t>
      </w:r>
    </w:p>
    <w:p w14:paraId="2C8D2AD3"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Choose the appropriate depth of regression, not “all or nothing”.</w:t>
      </w:r>
    </w:p>
    <w:p w14:paraId="1B90953A"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Typical levels</w:t>
      </w:r>
    </w:p>
    <w:p w14:paraId="2CCF1753"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Targeted regression</w:t>
      </w:r>
    </w:p>
    <w:p w14:paraId="6ED54111" w14:textId="77777777" w:rsidR="00BB6569" w:rsidRPr="0063178B" w:rsidRDefault="00BB6569" w:rsidP="0071061D">
      <w:pPr>
        <w:pStyle w:val="ListParagraph"/>
        <w:numPr>
          <w:ilvl w:val="0"/>
          <w:numId w:val="239"/>
        </w:numPr>
        <w:jc w:val="both"/>
        <w:rPr>
          <w:rFonts w:ascii="Calibri" w:hAnsi="Calibri" w:cs="Calibri"/>
          <w:bCs/>
          <w:sz w:val="22"/>
          <w:szCs w:val="22"/>
        </w:rPr>
      </w:pPr>
      <w:r w:rsidRPr="0063178B">
        <w:rPr>
          <w:rFonts w:ascii="Calibri" w:hAnsi="Calibri" w:cs="Calibri"/>
          <w:bCs/>
          <w:sz w:val="22"/>
          <w:szCs w:val="22"/>
        </w:rPr>
        <w:t>Only impacted modules and their dependencies</w:t>
      </w:r>
    </w:p>
    <w:p w14:paraId="2F83F333" w14:textId="77777777" w:rsidR="00BB6569" w:rsidRPr="0063178B" w:rsidRDefault="00BB6569" w:rsidP="0071061D">
      <w:pPr>
        <w:pStyle w:val="ListParagraph"/>
        <w:numPr>
          <w:ilvl w:val="0"/>
          <w:numId w:val="239"/>
        </w:numPr>
        <w:jc w:val="both"/>
        <w:rPr>
          <w:rFonts w:ascii="Calibri" w:hAnsi="Calibri" w:cs="Calibri"/>
          <w:bCs/>
          <w:sz w:val="22"/>
          <w:szCs w:val="22"/>
        </w:rPr>
      </w:pPr>
      <w:r w:rsidRPr="0063178B">
        <w:rPr>
          <w:rFonts w:ascii="Calibri" w:hAnsi="Calibri" w:cs="Calibri"/>
          <w:bCs/>
          <w:sz w:val="22"/>
          <w:szCs w:val="22"/>
        </w:rPr>
        <w:t>Used for low-risk, localized changes</w:t>
      </w:r>
    </w:p>
    <w:p w14:paraId="00952C18"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Partial regression</w:t>
      </w:r>
    </w:p>
    <w:p w14:paraId="45DDB818" w14:textId="77777777" w:rsidR="00BB6569" w:rsidRPr="0063178B" w:rsidRDefault="00BB6569" w:rsidP="0071061D">
      <w:pPr>
        <w:pStyle w:val="ListParagraph"/>
        <w:numPr>
          <w:ilvl w:val="0"/>
          <w:numId w:val="240"/>
        </w:numPr>
        <w:jc w:val="both"/>
        <w:rPr>
          <w:rFonts w:ascii="Calibri" w:hAnsi="Calibri" w:cs="Calibri"/>
          <w:bCs/>
          <w:sz w:val="22"/>
          <w:szCs w:val="22"/>
        </w:rPr>
      </w:pPr>
      <w:r w:rsidRPr="0063178B">
        <w:rPr>
          <w:rFonts w:ascii="Calibri" w:hAnsi="Calibri" w:cs="Calibri"/>
          <w:bCs/>
          <w:sz w:val="22"/>
          <w:szCs w:val="22"/>
        </w:rPr>
        <w:t>Impacted areas + critical end-to-end flows</w:t>
      </w:r>
    </w:p>
    <w:p w14:paraId="37DAC041" w14:textId="77777777" w:rsidR="00BB6569" w:rsidRPr="0063178B" w:rsidRDefault="00BB6569" w:rsidP="0071061D">
      <w:pPr>
        <w:pStyle w:val="ListParagraph"/>
        <w:numPr>
          <w:ilvl w:val="0"/>
          <w:numId w:val="240"/>
        </w:numPr>
        <w:jc w:val="both"/>
        <w:rPr>
          <w:rFonts w:ascii="Calibri" w:hAnsi="Calibri" w:cs="Calibri"/>
          <w:bCs/>
          <w:sz w:val="22"/>
          <w:szCs w:val="22"/>
        </w:rPr>
      </w:pPr>
      <w:r w:rsidRPr="0063178B">
        <w:rPr>
          <w:rFonts w:ascii="Calibri" w:hAnsi="Calibri" w:cs="Calibri"/>
          <w:bCs/>
          <w:sz w:val="22"/>
          <w:szCs w:val="22"/>
        </w:rPr>
        <w:t>Most common approach</w:t>
      </w:r>
    </w:p>
    <w:p w14:paraId="68D03CB4"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Full regression</w:t>
      </w:r>
    </w:p>
    <w:p w14:paraId="331F6D41" w14:textId="77777777" w:rsidR="00BB6569" w:rsidRPr="0063178B" w:rsidRDefault="00BB6569" w:rsidP="0071061D">
      <w:pPr>
        <w:pStyle w:val="ListParagraph"/>
        <w:numPr>
          <w:ilvl w:val="0"/>
          <w:numId w:val="241"/>
        </w:numPr>
        <w:jc w:val="both"/>
        <w:rPr>
          <w:rFonts w:ascii="Calibri" w:hAnsi="Calibri" w:cs="Calibri"/>
          <w:bCs/>
          <w:sz w:val="22"/>
          <w:szCs w:val="22"/>
        </w:rPr>
      </w:pPr>
      <w:r w:rsidRPr="0063178B">
        <w:rPr>
          <w:rFonts w:ascii="Calibri" w:hAnsi="Calibri" w:cs="Calibri"/>
          <w:bCs/>
          <w:sz w:val="22"/>
          <w:szCs w:val="22"/>
        </w:rPr>
        <w:t>Entire application</w:t>
      </w:r>
    </w:p>
    <w:p w14:paraId="75A0B24B" w14:textId="77777777" w:rsidR="00BB6569" w:rsidRPr="0063178B" w:rsidRDefault="00BB6569" w:rsidP="0071061D">
      <w:pPr>
        <w:pStyle w:val="ListParagraph"/>
        <w:numPr>
          <w:ilvl w:val="0"/>
          <w:numId w:val="241"/>
        </w:numPr>
        <w:jc w:val="both"/>
        <w:rPr>
          <w:rFonts w:ascii="Calibri" w:hAnsi="Calibri" w:cs="Calibri"/>
          <w:bCs/>
          <w:sz w:val="22"/>
          <w:szCs w:val="22"/>
        </w:rPr>
      </w:pPr>
      <w:r w:rsidRPr="0063178B">
        <w:rPr>
          <w:rFonts w:ascii="Calibri" w:hAnsi="Calibri" w:cs="Calibri"/>
          <w:bCs/>
          <w:sz w:val="22"/>
          <w:szCs w:val="22"/>
        </w:rPr>
        <w:t>Reserved for major releases, platform upgrades, or high-risk changes</w:t>
      </w:r>
    </w:p>
    <w:p w14:paraId="568224C3" w14:textId="47862C33"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5. Map Test Cases to the Change</w:t>
      </w:r>
      <w:r w:rsidR="0063178B">
        <w:rPr>
          <w:rFonts w:ascii="Calibri" w:hAnsi="Calibri" w:cs="Calibri"/>
          <w:bCs/>
          <w:sz w:val="22"/>
          <w:szCs w:val="22"/>
        </w:rPr>
        <w:t xml:space="preserve">: </w:t>
      </w:r>
      <w:r w:rsidRPr="00BB6569">
        <w:rPr>
          <w:rFonts w:ascii="Calibri" w:hAnsi="Calibri" w:cs="Calibri"/>
          <w:bCs/>
          <w:sz w:val="22"/>
          <w:szCs w:val="22"/>
        </w:rPr>
        <w:t>Use traceability to ensure coverage.</w:t>
      </w:r>
    </w:p>
    <w:p w14:paraId="190B02C7"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Include:</w:t>
      </w:r>
    </w:p>
    <w:p w14:paraId="11A1786E" w14:textId="77777777" w:rsidR="00BB6569" w:rsidRPr="0063178B" w:rsidRDefault="00BB6569" w:rsidP="0071061D">
      <w:pPr>
        <w:pStyle w:val="ListParagraph"/>
        <w:numPr>
          <w:ilvl w:val="0"/>
          <w:numId w:val="242"/>
        </w:numPr>
        <w:jc w:val="both"/>
        <w:rPr>
          <w:rFonts w:ascii="Calibri" w:hAnsi="Calibri" w:cs="Calibri"/>
          <w:bCs/>
          <w:sz w:val="22"/>
          <w:szCs w:val="22"/>
        </w:rPr>
      </w:pPr>
      <w:r w:rsidRPr="0063178B">
        <w:rPr>
          <w:rFonts w:ascii="Calibri" w:hAnsi="Calibri" w:cs="Calibri"/>
          <w:bCs/>
          <w:sz w:val="22"/>
          <w:szCs w:val="22"/>
        </w:rPr>
        <w:t>Existing test cases for modified functionality</w:t>
      </w:r>
    </w:p>
    <w:p w14:paraId="61D9C549" w14:textId="77777777" w:rsidR="00BB6569" w:rsidRPr="0063178B" w:rsidRDefault="00BB6569" w:rsidP="0071061D">
      <w:pPr>
        <w:pStyle w:val="ListParagraph"/>
        <w:numPr>
          <w:ilvl w:val="0"/>
          <w:numId w:val="242"/>
        </w:numPr>
        <w:jc w:val="both"/>
        <w:rPr>
          <w:rFonts w:ascii="Calibri" w:hAnsi="Calibri" w:cs="Calibri"/>
          <w:bCs/>
          <w:sz w:val="22"/>
          <w:szCs w:val="22"/>
        </w:rPr>
      </w:pPr>
      <w:r w:rsidRPr="0063178B">
        <w:rPr>
          <w:rFonts w:ascii="Calibri" w:hAnsi="Calibri" w:cs="Calibri"/>
          <w:bCs/>
          <w:sz w:val="22"/>
          <w:szCs w:val="22"/>
        </w:rPr>
        <w:t>Test cases for impacted adjacent areas</w:t>
      </w:r>
    </w:p>
    <w:p w14:paraId="122D12D1" w14:textId="77777777" w:rsidR="00BB6569" w:rsidRPr="0063178B" w:rsidRDefault="00BB6569" w:rsidP="0071061D">
      <w:pPr>
        <w:pStyle w:val="ListParagraph"/>
        <w:numPr>
          <w:ilvl w:val="0"/>
          <w:numId w:val="242"/>
        </w:numPr>
        <w:jc w:val="both"/>
        <w:rPr>
          <w:rFonts w:ascii="Calibri" w:hAnsi="Calibri" w:cs="Calibri"/>
          <w:bCs/>
          <w:sz w:val="22"/>
          <w:szCs w:val="22"/>
        </w:rPr>
      </w:pPr>
      <w:r w:rsidRPr="0063178B">
        <w:rPr>
          <w:rFonts w:ascii="Calibri" w:hAnsi="Calibri" w:cs="Calibri"/>
          <w:bCs/>
          <w:sz w:val="22"/>
          <w:szCs w:val="22"/>
        </w:rPr>
        <w:t>Boundary and negative scenarios</w:t>
      </w:r>
    </w:p>
    <w:p w14:paraId="004B08A4" w14:textId="77777777" w:rsidR="00BB6569" w:rsidRPr="0063178B" w:rsidRDefault="00BB6569" w:rsidP="0071061D">
      <w:pPr>
        <w:pStyle w:val="ListParagraph"/>
        <w:numPr>
          <w:ilvl w:val="0"/>
          <w:numId w:val="242"/>
        </w:numPr>
        <w:jc w:val="both"/>
        <w:rPr>
          <w:rFonts w:ascii="Calibri" w:hAnsi="Calibri" w:cs="Calibri"/>
          <w:bCs/>
          <w:sz w:val="22"/>
          <w:szCs w:val="22"/>
        </w:rPr>
      </w:pPr>
      <w:r w:rsidRPr="0063178B">
        <w:rPr>
          <w:rFonts w:ascii="Calibri" w:hAnsi="Calibri" w:cs="Calibri"/>
          <w:bCs/>
          <w:sz w:val="22"/>
          <w:szCs w:val="22"/>
        </w:rPr>
        <w:t>Integration and data flow tests</w:t>
      </w:r>
    </w:p>
    <w:p w14:paraId="1759C4BF"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If automation exists:</w:t>
      </w:r>
    </w:p>
    <w:p w14:paraId="737D1317" w14:textId="77777777" w:rsidR="00BB6569" w:rsidRPr="0063178B" w:rsidRDefault="00BB6569" w:rsidP="0071061D">
      <w:pPr>
        <w:pStyle w:val="ListParagraph"/>
        <w:numPr>
          <w:ilvl w:val="0"/>
          <w:numId w:val="243"/>
        </w:numPr>
        <w:jc w:val="both"/>
        <w:rPr>
          <w:rFonts w:ascii="Calibri" w:hAnsi="Calibri" w:cs="Calibri"/>
          <w:bCs/>
          <w:sz w:val="22"/>
          <w:szCs w:val="22"/>
        </w:rPr>
      </w:pPr>
      <w:r w:rsidRPr="0063178B">
        <w:rPr>
          <w:rFonts w:ascii="Calibri" w:hAnsi="Calibri" w:cs="Calibri"/>
          <w:bCs/>
          <w:sz w:val="22"/>
          <w:szCs w:val="22"/>
        </w:rPr>
        <w:lastRenderedPageBreak/>
        <w:t>Ensure impacted automated suites are updated and re-run</w:t>
      </w:r>
    </w:p>
    <w:p w14:paraId="120ED707" w14:textId="77777777" w:rsidR="00BB6569" w:rsidRPr="0063178B" w:rsidRDefault="00BB6569" w:rsidP="0071061D">
      <w:pPr>
        <w:pStyle w:val="ListParagraph"/>
        <w:numPr>
          <w:ilvl w:val="0"/>
          <w:numId w:val="243"/>
        </w:numPr>
        <w:jc w:val="both"/>
        <w:rPr>
          <w:rFonts w:ascii="Calibri" w:hAnsi="Calibri" w:cs="Calibri"/>
          <w:bCs/>
          <w:sz w:val="22"/>
          <w:szCs w:val="22"/>
        </w:rPr>
      </w:pPr>
      <w:r w:rsidRPr="0063178B">
        <w:rPr>
          <w:rFonts w:ascii="Calibri" w:hAnsi="Calibri" w:cs="Calibri"/>
          <w:bCs/>
          <w:sz w:val="22"/>
          <w:szCs w:val="22"/>
        </w:rPr>
        <w:t>Add new automated tests if the change introduces new logic</w:t>
      </w:r>
    </w:p>
    <w:p w14:paraId="61000571" w14:textId="75FC96BA"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6. Consider Non-Functional Regression</w:t>
      </w:r>
      <w:r w:rsidR="0063178B">
        <w:rPr>
          <w:rFonts w:ascii="Calibri" w:hAnsi="Calibri" w:cs="Calibri"/>
          <w:bCs/>
          <w:sz w:val="22"/>
          <w:szCs w:val="22"/>
        </w:rPr>
        <w:t xml:space="preserve">: </w:t>
      </w:r>
      <w:r w:rsidRPr="00BB6569">
        <w:rPr>
          <w:rFonts w:ascii="Calibri" w:hAnsi="Calibri" w:cs="Calibri"/>
          <w:bCs/>
          <w:sz w:val="22"/>
          <w:szCs w:val="22"/>
        </w:rPr>
        <w:t>Don’t limit scope to functional tests.</w:t>
      </w:r>
    </w:p>
    <w:p w14:paraId="4CCF3EAD"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Include when relevant:</w:t>
      </w:r>
    </w:p>
    <w:p w14:paraId="49CE7CBD" w14:textId="77777777" w:rsidR="00BB6569" w:rsidRPr="0063178B" w:rsidRDefault="00BB6569" w:rsidP="0071061D">
      <w:pPr>
        <w:pStyle w:val="ListParagraph"/>
        <w:numPr>
          <w:ilvl w:val="0"/>
          <w:numId w:val="244"/>
        </w:numPr>
        <w:jc w:val="both"/>
        <w:rPr>
          <w:rFonts w:ascii="Calibri" w:hAnsi="Calibri" w:cs="Calibri"/>
          <w:bCs/>
          <w:sz w:val="22"/>
          <w:szCs w:val="22"/>
        </w:rPr>
      </w:pPr>
      <w:r w:rsidRPr="0063178B">
        <w:rPr>
          <w:rFonts w:ascii="Calibri" w:hAnsi="Calibri" w:cs="Calibri"/>
          <w:bCs/>
          <w:sz w:val="22"/>
          <w:szCs w:val="22"/>
        </w:rPr>
        <w:t>Performance (especially if logic or data volume changes)</w:t>
      </w:r>
    </w:p>
    <w:p w14:paraId="017B9351" w14:textId="77777777" w:rsidR="00BB6569" w:rsidRPr="0063178B" w:rsidRDefault="00BB6569" w:rsidP="0071061D">
      <w:pPr>
        <w:pStyle w:val="ListParagraph"/>
        <w:numPr>
          <w:ilvl w:val="0"/>
          <w:numId w:val="244"/>
        </w:numPr>
        <w:jc w:val="both"/>
        <w:rPr>
          <w:rFonts w:ascii="Calibri" w:hAnsi="Calibri" w:cs="Calibri"/>
          <w:bCs/>
          <w:sz w:val="22"/>
          <w:szCs w:val="22"/>
        </w:rPr>
      </w:pPr>
      <w:r w:rsidRPr="0063178B">
        <w:rPr>
          <w:rFonts w:ascii="Calibri" w:hAnsi="Calibri" w:cs="Calibri"/>
          <w:bCs/>
          <w:sz w:val="22"/>
          <w:szCs w:val="22"/>
        </w:rPr>
        <w:t>Security (auth, validation, data exposure)</w:t>
      </w:r>
    </w:p>
    <w:p w14:paraId="37AB9FE4" w14:textId="77777777" w:rsidR="00BB6569" w:rsidRPr="0063178B" w:rsidRDefault="00BB6569" w:rsidP="0071061D">
      <w:pPr>
        <w:pStyle w:val="ListParagraph"/>
        <w:numPr>
          <w:ilvl w:val="0"/>
          <w:numId w:val="244"/>
        </w:numPr>
        <w:jc w:val="both"/>
        <w:rPr>
          <w:rFonts w:ascii="Calibri" w:hAnsi="Calibri" w:cs="Calibri"/>
          <w:bCs/>
          <w:sz w:val="22"/>
          <w:szCs w:val="22"/>
        </w:rPr>
      </w:pPr>
      <w:r w:rsidRPr="0063178B">
        <w:rPr>
          <w:rFonts w:ascii="Calibri" w:hAnsi="Calibri" w:cs="Calibri"/>
          <w:bCs/>
          <w:sz w:val="22"/>
          <w:szCs w:val="22"/>
        </w:rPr>
        <w:t>Compatibility (browser, device, API versions)</w:t>
      </w:r>
    </w:p>
    <w:p w14:paraId="7FA84BCB" w14:textId="77777777" w:rsidR="00BB6569" w:rsidRPr="0063178B" w:rsidRDefault="00BB6569" w:rsidP="0071061D">
      <w:pPr>
        <w:pStyle w:val="ListParagraph"/>
        <w:numPr>
          <w:ilvl w:val="0"/>
          <w:numId w:val="244"/>
        </w:numPr>
        <w:jc w:val="both"/>
        <w:rPr>
          <w:rFonts w:ascii="Calibri" w:hAnsi="Calibri" w:cs="Calibri"/>
          <w:bCs/>
          <w:sz w:val="22"/>
          <w:szCs w:val="22"/>
        </w:rPr>
      </w:pPr>
      <w:r w:rsidRPr="0063178B">
        <w:rPr>
          <w:rFonts w:ascii="Calibri" w:hAnsi="Calibri" w:cs="Calibri"/>
          <w:bCs/>
          <w:sz w:val="22"/>
          <w:szCs w:val="22"/>
        </w:rPr>
        <w:t>Accessibility</w:t>
      </w:r>
    </w:p>
    <w:p w14:paraId="5830627E" w14:textId="77777777" w:rsidR="00BB6569" w:rsidRPr="0063178B" w:rsidRDefault="00BB6569" w:rsidP="0071061D">
      <w:pPr>
        <w:pStyle w:val="ListParagraph"/>
        <w:numPr>
          <w:ilvl w:val="0"/>
          <w:numId w:val="244"/>
        </w:numPr>
        <w:jc w:val="both"/>
        <w:rPr>
          <w:rFonts w:ascii="Calibri" w:hAnsi="Calibri" w:cs="Calibri"/>
          <w:bCs/>
          <w:sz w:val="22"/>
          <w:szCs w:val="22"/>
        </w:rPr>
      </w:pPr>
      <w:r w:rsidRPr="0063178B">
        <w:rPr>
          <w:rFonts w:ascii="Calibri" w:hAnsi="Calibri" w:cs="Calibri"/>
          <w:bCs/>
          <w:sz w:val="22"/>
          <w:szCs w:val="22"/>
        </w:rPr>
        <w:t>Reliability / error handling</w:t>
      </w:r>
    </w:p>
    <w:p w14:paraId="6EA61FEC" w14:textId="18D08C6C"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7. Balance Time, Cost, and Release Constraints</w:t>
      </w:r>
      <w:r w:rsidR="00FE4B23">
        <w:rPr>
          <w:rFonts w:ascii="Calibri" w:hAnsi="Calibri" w:cs="Calibri"/>
          <w:bCs/>
          <w:sz w:val="22"/>
          <w:szCs w:val="22"/>
        </w:rPr>
        <w:t xml:space="preserve">: </w:t>
      </w:r>
      <w:r w:rsidRPr="00BB6569">
        <w:rPr>
          <w:rFonts w:ascii="Calibri" w:hAnsi="Calibri" w:cs="Calibri"/>
          <w:bCs/>
          <w:sz w:val="22"/>
          <w:szCs w:val="22"/>
        </w:rPr>
        <w:t>Regression scope must fit reality.</w:t>
      </w:r>
    </w:p>
    <w:p w14:paraId="4EAB76E7"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Adjust scope based on:</w:t>
      </w:r>
    </w:p>
    <w:p w14:paraId="6A825426" w14:textId="77777777" w:rsidR="00BB6569" w:rsidRPr="00FE4B23" w:rsidRDefault="00BB6569" w:rsidP="0071061D">
      <w:pPr>
        <w:pStyle w:val="ListParagraph"/>
        <w:numPr>
          <w:ilvl w:val="0"/>
          <w:numId w:val="245"/>
        </w:numPr>
        <w:jc w:val="both"/>
        <w:rPr>
          <w:rFonts w:ascii="Calibri" w:hAnsi="Calibri" w:cs="Calibri"/>
          <w:bCs/>
          <w:sz w:val="22"/>
          <w:szCs w:val="22"/>
        </w:rPr>
      </w:pPr>
      <w:r w:rsidRPr="00FE4B23">
        <w:rPr>
          <w:rFonts w:ascii="Calibri" w:hAnsi="Calibri" w:cs="Calibri"/>
          <w:bCs/>
          <w:sz w:val="22"/>
          <w:szCs w:val="22"/>
        </w:rPr>
        <w:t>Release timeline</w:t>
      </w:r>
    </w:p>
    <w:p w14:paraId="387120DE" w14:textId="77777777" w:rsidR="00BB6569" w:rsidRPr="00FE4B23" w:rsidRDefault="00BB6569" w:rsidP="0071061D">
      <w:pPr>
        <w:pStyle w:val="ListParagraph"/>
        <w:numPr>
          <w:ilvl w:val="0"/>
          <w:numId w:val="245"/>
        </w:numPr>
        <w:jc w:val="both"/>
        <w:rPr>
          <w:rFonts w:ascii="Calibri" w:hAnsi="Calibri" w:cs="Calibri"/>
          <w:bCs/>
          <w:sz w:val="22"/>
          <w:szCs w:val="22"/>
        </w:rPr>
      </w:pPr>
      <w:r w:rsidRPr="00FE4B23">
        <w:rPr>
          <w:rFonts w:ascii="Calibri" w:hAnsi="Calibri" w:cs="Calibri"/>
          <w:bCs/>
          <w:sz w:val="22"/>
          <w:szCs w:val="22"/>
        </w:rPr>
        <w:t>Available environments</w:t>
      </w:r>
    </w:p>
    <w:p w14:paraId="0A648076" w14:textId="77777777" w:rsidR="00BB6569" w:rsidRPr="00FE4B23" w:rsidRDefault="00BB6569" w:rsidP="0071061D">
      <w:pPr>
        <w:pStyle w:val="ListParagraph"/>
        <w:numPr>
          <w:ilvl w:val="0"/>
          <w:numId w:val="245"/>
        </w:numPr>
        <w:jc w:val="both"/>
        <w:rPr>
          <w:rFonts w:ascii="Calibri" w:hAnsi="Calibri" w:cs="Calibri"/>
          <w:bCs/>
          <w:sz w:val="22"/>
          <w:szCs w:val="22"/>
        </w:rPr>
      </w:pPr>
      <w:r w:rsidRPr="00FE4B23">
        <w:rPr>
          <w:rFonts w:ascii="Calibri" w:hAnsi="Calibri" w:cs="Calibri"/>
          <w:bCs/>
          <w:sz w:val="22"/>
          <w:szCs w:val="22"/>
        </w:rPr>
        <w:t>Test data readiness</w:t>
      </w:r>
    </w:p>
    <w:p w14:paraId="5614B93D" w14:textId="77777777" w:rsidR="00BB6569" w:rsidRPr="00FE4B23" w:rsidRDefault="00BB6569" w:rsidP="0071061D">
      <w:pPr>
        <w:pStyle w:val="ListParagraph"/>
        <w:numPr>
          <w:ilvl w:val="0"/>
          <w:numId w:val="245"/>
        </w:numPr>
        <w:jc w:val="both"/>
        <w:rPr>
          <w:rFonts w:ascii="Calibri" w:hAnsi="Calibri" w:cs="Calibri"/>
          <w:bCs/>
          <w:sz w:val="22"/>
          <w:szCs w:val="22"/>
        </w:rPr>
      </w:pPr>
      <w:r w:rsidRPr="00FE4B23">
        <w:rPr>
          <w:rFonts w:ascii="Calibri" w:hAnsi="Calibri" w:cs="Calibri"/>
          <w:bCs/>
          <w:sz w:val="22"/>
          <w:szCs w:val="22"/>
        </w:rPr>
        <w:t>Automation coverage</w:t>
      </w:r>
    </w:p>
    <w:p w14:paraId="21F9BD42" w14:textId="77777777" w:rsidR="00BB6569" w:rsidRPr="00FE4B23" w:rsidRDefault="00BB6569" w:rsidP="0071061D">
      <w:pPr>
        <w:pStyle w:val="ListParagraph"/>
        <w:numPr>
          <w:ilvl w:val="0"/>
          <w:numId w:val="245"/>
        </w:numPr>
        <w:jc w:val="both"/>
        <w:rPr>
          <w:rFonts w:ascii="Calibri" w:hAnsi="Calibri" w:cs="Calibri"/>
          <w:bCs/>
          <w:sz w:val="22"/>
          <w:szCs w:val="22"/>
        </w:rPr>
      </w:pPr>
      <w:r w:rsidRPr="00FE4B23">
        <w:rPr>
          <w:rFonts w:ascii="Calibri" w:hAnsi="Calibri" w:cs="Calibri"/>
          <w:bCs/>
          <w:sz w:val="22"/>
          <w:szCs w:val="22"/>
        </w:rPr>
        <w:t>Team capacity</w:t>
      </w:r>
    </w:p>
    <w:p w14:paraId="5E9D6554"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If time is limited:</w:t>
      </w:r>
    </w:p>
    <w:p w14:paraId="11DE3494"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Prioritize high-risk + high-business-value areas first</w:t>
      </w:r>
    </w:p>
    <w:p w14:paraId="7AEAEA4E" w14:textId="79CAAF41"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8. Validate with Stakeholders</w:t>
      </w:r>
      <w:r w:rsidR="00FE4B23">
        <w:rPr>
          <w:rFonts w:ascii="Calibri" w:hAnsi="Calibri" w:cs="Calibri"/>
          <w:bCs/>
          <w:sz w:val="22"/>
          <w:szCs w:val="22"/>
        </w:rPr>
        <w:t xml:space="preserve">: </w:t>
      </w:r>
      <w:r w:rsidRPr="00BB6569">
        <w:rPr>
          <w:rFonts w:ascii="Calibri" w:hAnsi="Calibri" w:cs="Calibri"/>
          <w:bCs/>
          <w:sz w:val="22"/>
          <w:szCs w:val="22"/>
        </w:rPr>
        <w:t>Regression scope should be reviewed and agreed.</w:t>
      </w:r>
    </w:p>
    <w:p w14:paraId="1056127C" w14:textId="21E79C81"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Involve:</w:t>
      </w:r>
      <w:r w:rsidR="00FE4B23">
        <w:rPr>
          <w:rFonts w:ascii="Calibri" w:hAnsi="Calibri" w:cs="Calibri"/>
          <w:bCs/>
          <w:sz w:val="22"/>
          <w:szCs w:val="22"/>
        </w:rPr>
        <w:t xml:space="preserve"> </w:t>
      </w:r>
      <w:r w:rsidRPr="00BB6569">
        <w:rPr>
          <w:rFonts w:ascii="Calibri" w:hAnsi="Calibri" w:cs="Calibri"/>
          <w:bCs/>
          <w:sz w:val="22"/>
          <w:szCs w:val="22"/>
        </w:rPr>
        <w:t>Developers</w:t>
      </w:r>
      <w:r w:rsidR="00FE4B23">
        <w:rPr>
          <w:rFonts w:ascii="Calibri" w:hAnsi="Calibri" w:cs="Calibri"/>
          <w:bCs/>
          <w:sz w:val="22"/>
          <w:szCs w:val="22"/>
        </w:rPr>
        <w:t xml:space="preserve">, </w:t>
      </w:r>
      <w:r w:rsidRPr="00BB6569">
        <w:rPr>
          <w:rFonts w:ascii="Calibri" w:hAnsi="Calibri" w:cs="Calibri"/>
          <w:bCs/>
          <w:sz w:val="22"/>
          <w:szCs w:val="22"/>
        </w:rPr>
        <w:t>Product owner</w:t>
      </w:r>
      <w:r w:rsidR="00FE4B23">
        <w:rPr>
          <w:rFonts w:ascii="Calibri" w:hAnsi="Calibri" w:cs="Calibri"/>
          <w:bCs/>
          <w:sz w:val="22"/>
          <w:szCs w:val="22"/>
        </w:rPr>
        <w:t xml:space="preserve">, </w:t>
      </w:r>
      <w:r w:rsidRPr="00BB6569">
        <w:rPr>
          <w:rFonts w:ascii="Calibri" w:hAnsi="Calibri" w:cs="Calibri"/>
          <w:bCs/>
          <w:sz w:val="22"/>
          <w:szCs w:val="22"/>
        </w:rPr>
        <w:t>QA lead</w:t>
      </w:r>
      <w:r w:rsidR="00FE4B23">
        <w:rPr>
          <w:rFonts w:ascii="Calibri" w:hAnsi="Calibri" w:cs="Calibri"/>
          <w:bCs/>
          <w:sz w:val="22"/>
          <w:szCs w:val="22"/>
        </w:rPr>
        <w:t xml:space="preserve">, </w:t>
      </w:r>
      <w:r w:rsidRPr="00BB6569">
        <w:rPr>
          <w:rFonts w:ascii="Calibri" w:hAnsi="Calibri" w:cs="Calibri"/>
          <w:bCs/>
          <w:sz w:val="22"/>
          <w:szCs w:val="22"/>
        </w:rPr>
        <w:t>DevOps / release manager (if applicable)</w:t>
      </w:r>
    </w:p>
    <w:p w14:paraId="6FD041EE" w14:textId="72C115B2"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This ensures:</w:t>
      </w:r>
      <w:r w:rsidR="00FE4B23">
        <w:rPr>
          <w:rFonts w:ascii="Calibri" w:hAnsi="Calibri" w:cs="Calibri"/>
          <w:bCs/>
          <w:sz w:val="22"/>
          <w:szCs w:val="22"/>
        </w:rPr>
        <w:t xml:space="preserve"> </w:t>
      </w:r>
      <w:r w:rsidRPr="00BB6569">
        <w:rPr>
          <w:rFonts w:ascii="Calibri" w:hAnsi="Calibri" w:cs="Calibri"/>
          <w:bCs/>
          <w:sz w:val="22"/>
          <w:szCs w:val="22"/>
        </w:rPr>
        <w:t>Shared understanding of risk</w:t>
      </w:r>
      <w:r w:rsidR="00FE4B23">
        <w:rPr>
          <w:rFonts w:ascii="Calibri" w:hAnsi="Calibri" w:cs="Calibri"/>
          <w:bCs/>
          <w:sz w:val="22"/>
          <w:szCs w:val="22"/>
        </w:rPr>
        <w:t xml:space="preserve">, </w:t>
      </w:r>
      <w:r w:rsidRPr="00BB6569">
        <w:rPr>
          <w:rFonts w:ascii="Calibri" w:hAnsi="Calibri" w:cs="Calibri"/>
          <w:bCs/>
          <w:sz w:val="22"/>
          <w:szCs w:val="22"/>
        </w:rPr>
        <w:t>No surprises post-release</w:t>
      </w:r>
      <w:r w:rsidR="00FE4B23">
        <w:rPr>
          <w:rFonts w:ascii="Calibri" w:hAnsi="Calibri" w:cs="Calibri"/>
          <w:bCs/>
          <w:sz w:val="22"/>
          <w:szCs w:val="22"/>
        </w:rPr>
        <w:t xml:space="preserve">, </w:t>
      </w:r>
      <w:r w:rsidRPr="00BB6569">
        <w:rPr>
          <w:rFonts w:ascii="Calibri" w:hAnsi="Calibri" w:cs="Calibri"/>
          <w:bCs/>
          <w:sz w:val="22"/>
          <w:szCs w:val="22"/>
        </w:rPr>
        <w:t>Clear accountability</w:t>
      </w:r>
    </w:p>
    <w:p w14:paraId="3D794320"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9. Document the Decision</w:t>
      </w:r>
    </w:p>
    <w:p w14:paraId="5561E208" w14:textId="77777777" w:rsidR="00BB6569" w:rsidRPr="00BB6569" w:rsidRDefault="00BB6569" w:rsidP="00BB6569">
      <w:pPr>
        <w:jc w:val="both"/>
        <w:rPr>
          <w:rFonts w:ascii="Calibri" w:hAnsi="Calibri" w:cs="Calibri"/>
          <w:bCs/>
          <w:sz w:val="22"/>
          <w:szCs w:val="22"/>
        </w:rPr>
      </w:pPr>
      <w:r w:rsidRPr="00BB6569">
        <w:rPr>
          <w:rFonts w:ascii="Calibri" w:hAnsi="Calibri" w:cs="Calibri"/>
          <w:bCs/>
          <w:sz w:val="22"/>
          <w:szCs w:val="22"/>
        </w:rPr>
        <w:t>Always record:</w:t>
      </w:r>
    </w:p>
    <w:p w14:paraId="73F65A12" w14:textId="77777777" w:rsidR="00BB6569" w:rsidRPr="00DB7AF3" w:rsidRDefault="00BB6569" w:rsidP="0071061D">
      <w:pPr>
        <w:pStyle w:val="ListParagraph"/>
        <w:numPr>
          <w:ilvl w:val="0"/>
          <w:numId w:val="246"/>
        </w:numPr>
        <w:jc w:val="both"/>
        <w:rPr>
          <w:rFonts w:ascii="Calibri" w:hAnsi="Calibri" w:cs="Calibri"/>
          <w:bCs/>
          <w:sz w:val="22"/>
          <w:szCs w:val="22"/>
        </w:rPr>
      </w:pPr>
      <w:r w:rsidRPr="00DB7AF3">
        <w:rPr>
          <w:rFonts w:ascii="Calibri" w:hAnsi="Calibri" w:cs="Calibri"/>
          <w:bCs/>
          <w:sz w:val="22"/>
          <w:szCs w:val="22"/>
        </w:rPr>
        <w:t>What was included in regression</w:t>
      </w:r>
    </w:p>
    <w:p w14:paraId="52EECF65" w14:textId="77777777" w:rsidR="00BB6569" w:rsidRPr="00DB7AF3" w:rsidRDefault="00BB6569" w:rsidP="0071061D">
      <w:pPr>
        <w:pStyle w:val="ListParagraph"/>
        <w:numPr>
          <w:ilvl w:val="0"/>
          <w:numId w:val="246"/>
        </w:numPr>
        <w:jc w:val="both"/>
        <w:rPr>
          <w:rFonts w:ascii="Calibri" w:hAnsi="Calibri" w:cs="Calibri"/>
          <w:bCs/>
          <w:sz w:val="22"/>
          <w:szCs w:val="22"/>
        </w:rPr>
      </w:pPr>
      <w:r w:rsidRPr="00DB7AF3">
        <w:rPr>
          <w:rFonts w:ascii="Calibri" w:hAnsi="Calibri" w:cs="Calibri"/>
          <w:bCs/>
          <w:sz w:val="22"/>
          <w:szCs w:val="22"/>
        </w:rPr>
        <w:t>What was excluded and why</w:t>
      </w:r>
    </w:p>
    <w:p w14:paraId="7C4040F5" w14:textId="77777777" w:rsidR="00BB6569" w:rsidRPr="00DB7AF3" w:rsidRDefault="00BB6569" w:rsidP="0071061D">
      <w:pPr>
        <w:pStyle w:val="ListParagraph"/>
        <w:numPr>
          <w:ilvl w:val="0"/>
          <w:numId w:val="246"/>
        </w:numPr>
        <w:jc w:val="both"/>
        <w:rPr>
          <w:rFonts w:ascii="Calibri" w:hAnsi="Calibri" w:cs="Calibri"/>
          <w:bCs/>
          <w:sz w:val="22"/>
          <w:szCs w:val="22"/>
        </w:rPr>
      </w:pPr>
      <w:r w:rsidRPr="00DB7AF3">
        <w:rPr>
          <w:rFonts w:ascii="Calibri" w:hAnsi="Calibri" w:cs="Calibri"/>
          <w:bCs/>
          <w:sz w:val="22"/>
          <w:szCs w:val="22"/>
        </w:rPr>
        <w:t>Known risks accepted</w:t>
      </w:r>
    </w:p>
    <w:p w14:paraId="43624470" w14:textId="77777777" w:rsidR="0081109A" w:rsidRDefault="00BB6569" w:rsidP="00BB6569">
      <w:pPr>
        <w:jc w:val="both"/>
        <w:rPr>
          <w:rFonts w:ascii="Calibri" w:hAnsi="Calibri" w:cs="Calibri"/>
          <w:bCs/>
          <w:sz w:val="22"/>
          <w:szCs w:val="22"/>
        </w:rPr>
      </w:pPr>
      <w:r w:rsidRPr="00BB6569">
        <w:rPr>
          <w:rFonts w:ascii="Calibri" w:hAnsi="Calibri" w:cs="Calibri"/>
          <w:bCs/>
          <w:sz w:val="22"/>
          <w:szCs w:val="22"/>
        </w:rPr>
        <w:t>This is crucial for audits, post-release analysis, and continuous improvement.</w:t>
      </w:r>
    </w:p>
    <w:p w14:paraId="0D37D49A" w14:textId="77777777" w:rsidR="0081109A" w:rsidRDefault="0081109A" w:rsidP="00BB6569">
      <w:pPr>
        <w:jc w:val="both"/>
        <w:rPr>
          <w:rFonts w:ascii="Calibri" w:hAnsi="Calibri" w:cs="Calibri"/>
          <w:bCs/>
          <w:sz w:val="22"/>
          <w:szCs w:val="22"/>
        </w:rPr>
      </w:pPr>
    </w:p>
    <w:p w14:paraId="30EEEF86" w14:textId="77777777" w:rsidR="0081109A" w:rsidRPr="0081109A" w:rsidRDefault="0081109A" w:rsidP="0081109A">
      <w:pPr>
        <w:jc w:val="both"/>
        <w:rPr>
          <w:rFonts w:ascii="Calibri" w:hAnsi="Calibri" w:cs="Calibri"/>
          <w:bCs/>
          <w:sz w:val="22"/>
          <w:szCs w:val="22"/>
        </w:rPr>
      </w:pPr>
      <w:r w:rsidRPr="0081109A">
        <w:rPr>
          <w:rFonts w:ascii="Calibri" w:hAnsi="Calibri" w:cs="Calibri"/>
          <w:bCs/>
          <w:sz w:val="22"/>
          <w:szCs w:val="22"/>
        </w:rPr>
        <w:t>@. To handle production issues as a tester</w:t>
      </w:r>
    </w:p>
    <w:p w14:paraId="415F27FE" w14:textId="6859FC58" w:rsidR="007461FE" w:rsidRPr="007461FE" w:rsidRDefault="007461FE" w:rsidP="007461FE">
      <w:pPr>
        <w:jc w:val="both"/>
        <w:rPr>
          <w:rFonts w:ascii="Calibri" w:hAnsi="Calibri" w:cs="Calibri"/>
          <w:bCs/>
          <w:sz w:val="22"/>
          <w:szCs w:val="22"/>
        </w:rPr>
      </w:pPr>
      <w:r>
        <w:rPr>
          <w:rFonts w:ascii="Calibri" w:hAnsi="Calibri" w:cs="Calibri"/>
          <w:bCs/>
          <w:sz w:val="22"/>
          <w:szCs w:val="22"/>
        </w:rPr>
        <w:t xml:space="preserve">1. </w:t>
      </w:r>
      <w:r w:rsidR="0081109A" w:rsidRPr="007461FE">
        <w:rPr>
          <w:rFonts w:ascii="Calibri" w:hAnsi="Calibri" w:cs="Calibri"/>
          <w:bCs/>
          <w:sz w:val="22"/>
          <w:szCs w:val="22"/>
        </w:rPr>
        <w:t>Acknowledge &amp; Triage Quickly</w:t>
      </w:r>
      <w:r w:rsidR="007E0EE7" w:rsidRPr="007461FE">
        <w:rPr>
          <w:rFonts w:ascii="Calibri" w:hAnsi="Calibri" w:cs="Calibri"/>
          <w:bCs/>
          <w:sz w:val="22"/>
          <w:szCs w:val="22"/>
        </w:rPr>
        <w:t xml:space="preserve">: </w:t>
      </w:r>
    </w:p>
    <w:p w14:paraId="5967A891" w14:textId="2B5A46E9" w:rsidR="0081109A" w:rsidRPr="00F05DCB" w:rsidRDefault="007E0EE7" w:rsidP="00F05DCB">
      <w:pPr>
        <w:jc w:val="both"/>
        <w:rPr>
          <w:rFonts w:ascii="Calibri" w:hAnsi="Calibri" w:cs="Calibri"/>
          <w:bCs/>
          <w:sz w:val="22"/>
          <w:szCs w:val="22"/>
        </w:rPr>
      </w:pPr>
      <w:r w:rsidRPr="00F05DCB">
        <w:rPr>
          <w:rFonts w:ascii="Calibri" w:hAnsi="Calibri" w:cs="Calibri"/>
          <w:bCs/>
          <w:sz w:val="22"/>
          <w:szCs w:val="22"/>
        </w:rPr>
        <w:t>Confirm the issue exists (reproduce if possible, or validate via logs/monitoring).</w:t>
      </w:r>
    </w:p>
    <w:p w14:paraId="3B67FAD6" w14:textId="77777777" w:rsidR="007E0EE7" w:rsidRPr="007E0EE7" w:rsidRDefault="007E0EE7" w:rsidP="007E0EE7">
      <w:pPr>
        <w:jc w:val="both"/>
        <w:rPr>
          <w:rFonts w:ascii="Calibri" w:hAnsi="Calibri" w:cs="Calibri"/>
          <w:bCs/>
          <w:sz w:val="22"/>
          <w:szCs w:val="22"/>
        </w:rPr>
      </w:pPr>
      <w:r w:rsidRPr="007E0EE7">
        <w:rPr>
          <w:rFonts w:ascii="Calibri" w:hAnsi="Calibri" w:cs="Calibri"/>
          <w:bCs/>
          <w:sz w:val="22"/>
          <w:szCs w:val="22"/>
        </w:rPr>
        <w:t>Understand severity and impact:</w:t>
      </w:r>
    </w:p>
    <w:p w14:paraId="127ABB17" w14:textId="77777777" w:rsidR="007E0EE7" w:rsidRPr="007E0EE7" w:rsidRDefault="007E0EE7" w:rsidP="0071061D">
      <w:pPr>
        <w:pStyle w:val="ListParagraph"/>
        <w:numPr>
          <w:ilvl w:val="0"/>
          <w:numId w:val="254"/>
        </w:numPr>
        <w:jc w:val="both"/>
        <w:rPr>
          <w:rFonts w:ascii="Calibri" w:hAnsi="Calibri" w:cs="Calibri"/>
          <w:bCs/>
          <w:sz w:val="22"/>
          <w:szCs w:val="22"/>
        </w:rPr>
      </w:pPr>
      <w:r w:rsidRPr="007E0EE7">
        <w:rPr>
          <w:rFonts w:ascii="Calibri" w:hAnsi="Calibri" w:cs="Calibri"/>
          <w:bCs/>
          <w:sz w:val="22"/>
          <w:szCs w:val="22"/>
        </w:rPr>
        <w:t>Who is affected?</w:t>
      </w:r>
    </w:p>
    <w:p w14:paraId="7A10943F" w14:textId="77777777" w:rsidR="007E0EE7" w:rsidRPr="007E0EE7" w:rsidRDefault="007E0EE7" w:rsidP="0071061D">
      <w:pPr>
        <w:pStyle w:val="ListParagraph"/>
        <w:numPr>
          <w:ilvl w:val="0"/>
          <w:numId w:val="254"/>
        </w:numPr>
        <w:jc w:val="both"/>
        <w:rPr>
          <w:rFonts w:ascii="Calibri" w:hAnsi="Calibri" w:cs="Calibri"/>
          <w:bCs/>
          <w:sz w:val="22"/>
          <w:szCs w:val="22"/>
        </w:rPr>
      </w:pPr>
      <w:r w:rsidRPr="007E0EE7">
        <w:rPr>
          <w:rFonts w:ascii="Calibri" w:hAnsi="Calibri" w:cs="Calibri"/>
          <w:bCs/>
          <w:sz w:val="22"/>
          <w:szCs w:val="22"/>
        </w:rPr>
        <w:t>Is it blocking business, revenue, or users?</w:t>
      </w:r>
    </w:p>
    <w:p w14:paraId="23497F19" w14:textId="438E0FD6" w:rsidR="007E0EE7" w:rsidRDefault="007E0EE7" w:rsidP="007E0EE7">
      <w:pPr>
        <w:jc w:val="both"/>
        <w:rPr>
          <w:rFonts w:ascii="Calibri" w:hAnsi="Calibri" w:cs="Calibri"/>
          <w:bCs/>
          <w:sz w:val="22"/>
          <w:szCs w:val="22"/>
        </w:rPr>
      </w:pPr>
      <w:r w:rsidRPr="007E0EE7">
        <w:rPr>
          <w:rFonts w:ascii="Calibri" w:hAnsi="Calibri" w:cs="Calibri"/>
          <w:bCs/>
          <w:sz w:val="22"/>
          <w:szCs w:val="22"/>
        </w:rPr>
        <w:t>Classify it (P0/P1/P2) so the right urgency is applied.</w:t>
      </w:r>
    </w:p>
    <w:p w14:paraId="78BAA80D" w14:textId="419F9CA7" w:rsidR="0081109A" w:rsidRPr="0081109A" w:rsidRDefault="0081109A" w:rsidP="0081109A">
      <w:pPr>
        <w:jc w:val="both"/>
        <w:rPr>
          <w:rFonts w:ascii="Calibri" w:hAnsi="Calibri" w:cs="Calibri"/>
          <w:bCs/>
          <w:sz w:val="22"/>
          <w:szCs w:val="22"/>
        </w:rPr>
      </w:pPr>
      <w:r w:rsidRPr="0081109A">
        <w:rPr>
          <w:rFonts w:ascii="Calibri" w:hAnsi="Calibri" w:cs="Calibri"/>
          <w:bCs/>
          <w:sz w:val="22"/>
          <w:szCs w:val="22"/>
        </w:rPr>
        <w:t>2. Gather Clear Evidence</w:t>
      </w:r>
    </w:p>
    <w:p w14:paraId="2BCDF1B6" w14:textId="77777777" w:rsidR="0081109A" w:rsidRPr="0081109A" w:rsidRDefault="0081109A" w:rsidP="0081109A">
      <w:pPr>
        <w:jc w:val="both"/>
        <w:rPr>
          <w:rFonts w:ascii="Calibri" w:hAnsi="Calibri" w:cs="Calibri"/>
          <w:bCs/>
          <w:sz w:val="22"/>
          <w:szCs w:val="22"/>
        </w:rPr>
      </w:pPr>
      <w:r w:rsidRPr="0081109A">
        <w:rPr>
          <w:rFonts w:ascii="Calibri" w:hAnsi="Calibri" w:cs="Calibri"/>
          <w:bCs/>
          <w:sz w:val="22"/>
          <w:szCs w:val="22"/>
        </w:rPr>
        <w:t>3. Communicate Effectively</w:t>
      </w:r>
    </w:p>
    <w:p w14:paraId="16BE97AE" w14:textId="77777777" w:rsidR="0081109A" w:rsidRPr="0081109A" w:rsidRDefault="0081109A" w:rsidP="0081109A">
      <w:pPr>
        <w:jc w:val="both"/>
        <w:rPr>
          <w:rFonts w:ascii="Calibri" w:hAnsi="Calibri" w:cs="Calibri"/>
          <w:bCs/>
          <w:sz w:val="22"/>
          <w:szCs w:val="22"/>
        </w:rPr>
      </w:pPr>
      <w:r w:rsidRPr="0081109A">
        <w:rPr>
          <w:rFonts w:ascii="Calibri" w:hAnsi="Calibri" w:cs="Calibri"/>
          <w:bCs/>
          <w:sz w:val="22"/>
          <w:szCs w:val="22"/>
        </w:rPr>
        <w:t>4. Support Root Cause Analysis</w:t>
      </w:r>
    </w:p>
    <w:p w14:paraId="28CDA968" w14:textId="396B6456" w:rsidR="0081109A" w:rsidRDefault="0081109A" w:rsidP="0081109A">
      <w:pPr>
        <w:jc w:val="both"/>
        <w:rPr>
          <w:rFonts w:ascii="Calibri" w:hAnsi="Calibri" w:cs="Calibri"/>
          <w:bCs/>
          <w:sz w:val="22"/>
          <w:szCs w:val="22"/>
        </w:rPr>
      </w:pPr>
      <w:r w:rsidRPr="0081109A">
        <w:rPr>
          <w:rFonts w:ascii="Calibri" w:hAnsi="Calibri" w:cs="Calibri"/>
          <w:bCs/>
          <w:sz w:val="22"/>
          <w:szCs w:val="22"/>
        </w:rPr>
        <w:t>5. Validate the Fix Carefully</w:t>
      </w:r>
    </w:p>
    <w:p w14:paraId="2FFD643F" w14:textId="77777777" w:rsidR="00F05DCB" w:rsidRPr="00F05DCB" w:rsidRDefault="00F05DCB" w:rsidP="00F05DCB">
      <w:pPr>
        <w:jc w:val="both"/>
        <w:rPr>
          <w:rFonts w:ascii="Calibri" w:hAnsi="Calibri" w:cs="Calibri"/>
          <w:bCs/>
          <w:sz w:val="22"/>
          <w:szCs w:val="22"/>
        </w:rPr>
      </w:pPr>
      <w:r w:rsidRPr="00F05DCB">
        <w:rPr>
          <w:rFonts w:ascii="Calibri" w:hAnsi="Calibri" w:cs="Calibri"/>
          <w:bCs/>
          <w:sz w:val="22"/>
          <w:szCs w:val="22"/>
        </w:rPr>
        <w:t>Test the fix in staging/QA first.</w:t>
      </w:r>
    </w:p>
    <w:p w14:paraId="19988A33" w14:textId="77777777" w:rsidR="00F05DCB" w:rsidRPr="00F05DCB" w:rsidRDefault="00F05DCB" w:rsidP="00F05DCB">
      <w:pPr>
        <w:jc w:val="both"/>
        <w:rPr>
          <w:rFonts w:ascii="Calibri" w:hAnsi="Calibri" w:cs="Calibri"/>
          <w:bCs/>
          <w:sz w:val="22"/>
          <w:szCs w:val="22"/>
        </w:rPr>
      </w:pPr>
      <w:r w:rsidRPr="00F05DCB">
        <w:rPr>
          <w:rFonts w:ascii="Calibri" w:hAnsi="Calibri" w:cs="Calibri"/>
          <w:bCs/>
          <w:sz w:val="22"/>
          <w:szCs w:val="22"/>
        </w:rPr>
        <w:t>Focus on:</w:t>
      </w:r>
    </w:p>
    <w:p w14:paraId="24F33558" w14:textId="77777777" w:rsidR="00F05DCB" w:rsidRPr="00F05DCB" w:rsidRDefault="00F05DCB" w:rsidP="0071061D">
      <w:pPr>
        <w:pStyle w:val="ListParagraph"/>
        <w:numPr>
          <w:ilvl w:val="0"/>
          <w:numId w:val="255"/>
        </w:numPr>
        <w:jc w:val="both"/>
        <w:rPr>
          <w:rFonts w:ascii="Calibri" w:hAnsi="Calibri" w:cs="Calibri"/>
          <w:bCs/>
          <w:sz w:val="22"/>
          <w:szCs w:val="22"/>
        </w:rPr>
      </w:pPr>
      <w:r w:rsidRPr="00F05DCB">
        <w:rPr>
          <w:rFonts w:ascii="Calibri" w:hAnsi="Calibri" w:cs="Calibri"/>
          <w:bCs/>
          <w:sz w:val="22"/>
          <w:szCs w:val="22"/>
        </w:rPr>
        <w:t>The exact failure scenario</w:t>
      </w:r>
    </w:p>
    <w:p w14:paraId="6BE7860F" w14:textId="77777777" w:rsidR="00F05DCB" w:rsidRPr="00F05DCB" w:rsidRDefault="00F05DCB" w:rsidP="0071061D">
      <w:pPr>
        <w:pStyle w:val="ListParagraph"/>
        <w:numPr>
          <w:ilvl w:val="0"/>
          <w:numId w:val="255"/>
        </w:numPr>
        <w:jc w:val="both"/>
        <w:rPr>
          <w:rFonts w:ascii="Calibri" w:hAnsi="Calibri" w:cs="Calibri"/>
          <w:bCs/>
          <w:sz w:val="22"/>
          <w:szCs w:val="22"/>
        </w:rPr>
      </w:pPr>
      <w:r w:rsidRPr="00F05DCB">
        <w:rPr>
          <w:rFonts w:ascii="Calibri" w:hAnsi="Calibri" w:cs="Calibri"/>
          <w:bCs/>
          <w:sz w:val="22"/>
          <w:szCs w:val="22"/>
        </w:rPr>
        <w:t>High-risk regression areas</w:t>
      </w:r>
    </w:p>
    <w:p w14:paraId="67F51BCB" w14:textId="536F7509" w:rsidR="00F05DCB" w:rsidRPr="0081109A" w:rsidRDefault="00F05DCB" w:rsidP="00F05DCB">
      <w:pPr>
        <w:jc w:val="both"/>
        <w:rPr>
          <w:rFonts w:ascii="Calibri" w:hAnsi="Calibri" w:cs="Calibri"/>
          <w:bCs/>
          <w:sz w:val="22"/>
          <w:szCs w:val="22"/>
        </w:rPr>
      </w:pPr>
      <w:r w:rsidRPr="00F05DCB">
        <w:rPr>
          <w:rFonts w:ascii="Calibri" w:hAnsi="Calibri" w:cs="Calibri"/>
          <w:bCs/>
          <w:sz w:val="22"/>
          <w:szCs w:val="22"/>
        </w:rPr>
        <w:t>In production (if allowed), do smoke testing post-deployment.</w:t>
      </w:r>
    </w:p>
    <w:p w14:paraId="74E8C149" w14:textId="40910952" w:rsidR="0081109A" w:rsidRDefault="0081109A" w:rsidP="0081109A">
      <w:pPr>
        <w:jc w:val="both"/>
        <w:rPr>
          <w:rFonts w:ascii="Calibri" w:hAnsi="Calibri" w:cs="Calibri"/>
          <w:bCs/>
          <w:sz w:val="22"/>
          <w:szCs w:val="22"/>
        </w:rPr>
      </w:pPr>
      <w:r w:rsidRPr="0081109A">
        <w:rPr>
          <w:rFonts w:ascii="Calibri" w:hAnsi="Calibri" w:cs="Calibri"/>
          <w:bCs/>
          <w:sz w:val="22"/>
          <w:szCs w:val="22"/>
        </w:rPr>
        <w:t>6. Document &amp; Prevent Recurrence</w:t>
      </w:r>
    </w:p>
    <w:p w14:paraId="5745D32B" w14:textId="77777777" w:rsidR="00F15BB7" w:rsidRPr="00F15BB7" w:rsidRDefault="00F15BB7" w:rsidP="00F15BB7">
      <w:pPr>
        <w:jc w:val="both"/>
        <w:rPr>
          <w:rFonts w:ascii="Calibri" w:hAnsi="Calibri" w:cs="Calibri"/>
          <w:bCs/>
          <w:sz w:val="22"/>
          <w:szCs w:val="22"/>
        </w:rPr>
      </w:pPr>
      <w:r w:rsidRPr="00F15BB7">
        <w:rPr>
          <w:rFonts w:ascii="Calibri" w:hAnsi="Calibri" w:cs="Calibri"/>
          <w:bCs/>
          <w:sz w:val="22"/>
          <w:szCs w:val="22"/>
        </w:rPr>
        <w:t>Ensure a production defect report or RCA is created.</w:t>
      </w:r>
    </w:p>
    <w:p w14:paraId="51DBBC80" w14:textId="77777777" w:rsidR="00F15BB7" w:rsidRPr="00F15BB7" w:rsidRDefault="00F15BB7" w:rsidP="00F15BB7">
      <w:pPr>
        <w:jc w:val="both"/>
        <w:rPr>
          <w:rFonts w:ascii="Calibri" w:hAnsi="Calibri" w:cs="Calibri"/>
          <w:bCs/>
          <w:sz w:val="22"/>
          <w:szCs w:val="22"/>
        </w:rPr>
      </w:pPr>
      <w:r w:rsidRPr="00F15BB7">
        <w:rPr>
          <w:rFonts w:ascii="Calibri" w:hAnsi="Calibri" w:cs="Calibri"/>
          <w:bCs/>
          <w:sz w:val="22"/>
          <w:szCs w:val="22"/>
        </w:rPr>
        <w:t>Identify gaps:</w:t>
      </w:r>
    </w:p>
    <w:p w14:paraId="78C9B016" w14:textId="77777777" w:rsidR="00F15BB7" w:rsidRPr="00F15BB7" w:rsidRDefault="00F15BB7" w:rsidP="0071061D">
      <w:pPr>
        <w:pStyle w:val="ListParagraph"/>
        <w:numPr>
          <w:ilvl w:val="0"/>
          <w:numId w:val="257"/>
        </w:numPr>
        <w:jc w:val="both"/>
        <w:rPr>
          <w:rFonts w:ascii="Calibri" w:hAnsi="Calibri" w:cs="Calibri"/>
          <w:bCs/>
          <w:sz w:val="22"/>
          <w:szCs w:val="22"/>
        </w:rPr>
      </w:pPr>
      <w:r w:rsidRPr="00F15BB7">
        <w:rPr>
          <w:rFonts w:ascii="Calibri" w:hAnsi="Calibri" w:cs="Calibri"/>
          <w:bCs/>
          <w:sz w:val="22"/>
          <w:szCs w:val="22"/>
        </w:rPr>
        <w:t>Missing test coverage?</w:t>
      </w:r>
    </w:p>
    <w:p w14:paraId="684E1F03" w14:textId="77777777" w:rsidR="00F15BB7" w:rsidRPr="00F15BB7" w:rsidRDefault="00F15BB7" w:rsidP="0071061D">
      <w:pPr>
        <w:pStyle w:val="ListParagraph"/>
        <w:numPr>
          <w:ilvl w:val="0"/>
          <w:numId w:val="257"/>
        </w:numPr>
        <w:jc w:val="both"/>
        <w:rPr>
          <w:rFonts w:ascii="Calibri" w:hAnsi="Calibri" w:cs="Calibri"/>
          <w:bCs/>
          <w:sz w:val="22"/>
          <w:szCs w:val="22"/>
        </w:rPr>
      </w:pPr>
      <w:r w:rsidRPr="00F15BB7">
        <w:rPr>
          <w:rFonts w:ascii="Calibri" w:hAnsi="Calibri" w:cs="Calibri"/>
          <w:bCs/>
          <w:sz w:val="22"/>
          <w:szCs w:val="22"/>
        </w:rPr>
        <w:t>Environment mismatch?</w:t>
      </w:r>
    </w:p>
    <w:p w14:paraId="1FD63D79" w14:textId="77777777" w:rsidR="00F15BB7" w:rsidRPr="00F15BB7" w:rsidRDefault="00F15BB7" w:rsidP="0071061D">
      <w:pPr>
        <w:pStyle w:val="ListParagraph"/>
        <w:numPr>
          <w:ilvl w:val="0"/>
          <w:numId w:val="257"/>
        </w:numPr>
        <w:jc w:val="both"/>
        <w:rPr>
          <w:rFonts w:ascii="Calibri" w:hAnsi="Calibri" w:cs="Calibri"/>
          <w:bCs/>
          <w:sz w:val="22"/>
          <w:szCs w:val="22"/>
        </w:rPr>
      </w:pPr>
      <w:r w:rsidRPr="00F15BB7">
        <w:rPr>
          <w:rFonts w:ascii="Calibri" w:hAnsi="Calibri" w:cs="Calibri"/>
          <w:bCs/>
          <w:sz w:val="22"/>
          <w:szCs w:val="22"/>
        </w:rPr>
        <w:t>Data or config issues?</w:t>
      </w:r>
    </w:p>
    <w:p w14:paraId="3A6C491D" w14:textId="77777777" w:rsidR="00F15BB7" w:rsidRPr="00F15BB7" w:rsidRDefault="00F15BB7" w:rsidP="00F15BB7">
      <w:pPr>
        <w:jc w:val="both"/>
        <w:rPr>
          <w:rFonts w:ascii="Calibri" w:hAnsi="Calibri" w:cs="Calibri"/>
          <w:bCs/>
          <w:sz w:val="22"/>
          <w:szCs w:val="22"/>
        </w:rPr>
      </w:pPr>
      <w:r w:rsidRPr="00F15BB7">
        <w:rPr>
          <w:rFonts w:ascii="Calibri" w:hAnsi="Calibri" w:cs="Calibri"/>
          <w:bCs/>
          <w:sz w:val="22"/>
          <w:szCs w:val="22"/>
        </w:rPr>
        <w:t>Suggest improvements:</w:t>
      </w:r>
    </w:p>
    <w:p w14:paraId="4224586A" w14:textId="77777777" w:rsidR="00F15BB7" w:rsidRPr="00F15BB7" w:rsidRDefault="00F15BB7" w:rsidP="0071061D">
      <w:pPr>
        <w:pStyle w:val="ListParagraph"/>
        <w:numPr>
          <w:ilvl w:val="0"/>
          <w:numId w:val="256"/>
        </w:numPr>
        <w:jc w:val="both"/>
        <w:rPr>
          <w:rFonts w:ascii="Calibri" w:hAnsi="Calibri" w:cs="Calibri"/>
          <w:bCs/>
          <w:sz w:val="22"/>
          <w:szCs w:val="22"/>
        </w:rPr>
      </w:pPr>
      <w:r w:rsidRPr="00F15BB7">
        <w:rPr>
          <w:rFonts w:ascii="Calibri" w:hAnsi="Calibri" w:cs="Calibri"/>
          <w:bCs/>
          <w:sz w:val="22"/>
          <w:szCs w:val="22"/>
        </w:rPr>
        <w:t>New test cases</w:t>
      </w:r>
    </w:p>
    <w:p w14:paraId="2391D067" w14:textId="77777777" w:rsidR="00F15BB7" w:rsidRPr="00F15BB7" w:rsidRDefault="00F15BB7" w:rsidP="0071061D">
      <w:pPr>
        <w:pStyle w:val="ListParagraph"/>
        <w:numPr>
          <w:ilvl w:val="0"/>
          <w:numId w:val="256"/>
        </w:numPr>
        <w:jc w:val="both"/>
        <w:rPr>
          <w:rFonts w:ascii="Calibri" w:hAnsi="Calibri" w:cs="Calibri"/>
          <w:bCs/>
          <w:sz w:val="22"/>
          <w:szCs w:val="22"/>
        </w:rPr>
      </w:pPr>
      <w:r w:rsidRPr="00F15BB7">
        <w:rPr>
          <w:rFonts w:ascii="Calibri" w:hAnsi="Calibri" w:cs="Calibri"/>
          <w:bCs/>
          <w:sz w:val="22"/>
          <w:szCs w:val="22"/>
        </w:rPr>
        <w:t>Better monitoring</w:t>
      </w:r>
    </w:p>
    <w:p w14:paraId="171F5D51" w14:textId="692EA271" w:rsidR="00F15BB7" w:rsidRPr="00F15BB7" w:rsidRDefault="00F15BB7" w:rsidP="0071061D">
      <w:pPr>
        <w:pStyle w:val="ListParagraph"/>
        <w:numPr>
          <w:ilvl w:val="0"/>
          <w:numId w:val="256"/>
        </w:numPr>
        <w:jc w:val="both"/>
        <w:rPr>
          <w:rFonts w:ascii="Calibri" w:hAnsi="Calibri" w:cs="Calibri"/>
          <w:bCs/>
          <w:sz w:val="22"/>
          <w:szCs w:val="22"/>
        </w:rPr>
      </w:pPr>
      <w:r w:rsidRPr="00F15BB7">
        <w:rPr>
          <w:rFonts w:ascii="Calibri" w:hAnsi="Calibri" w:cs="Calibri"/>
          <w:bCs/>
          <w:sz w:val="22"/>
          <w:szCs w:val="22"/>
        </w:rPr>
        <w:t>Automation or alerting</w:t>
      </w:r>
    </w:p>
    <w:p w14:paraId="204C0ACD" w14:textId="77777777" w:rsidR="0081109A" w:rsidRPr="0081109A" w:rsidRDefault="0081109A" w:rsidP="0081109A">
      <w:pPr>
        <w:jc w:val="both"/>
        <w:rPr>
          <w:rFonts w:ascii="Calibri" w:hAnsi="Calibri" w:cs="Calibri"/>
          <w:bCs/>
          <w:sz w:val="22"/>
          <w:szCs w:val="22"/>
        </w:rPr>
      </w:pPr>
      <w:r w:rsidRPr="0081109A">
        <w:rPr>
          <w:rFonts w:ascii="Calibri" w:hAnsi="Calibri" w:cs="Calibri"/>
          <w:bCs/>
          <w:sz w:val="22"/>
          <w:szCs w:val="22"/>
        </w:rPr>
        <w:t>7. Stay Calm &amp; Professional</w:t>
      </w:r>
    </w:p>
    <w:p w14:paraId="6FB8347B" w14:textId="77777777" w:rsidR="00026C6B" w:rsidRPr="00026C6B" w:rsidRDefault="00026C6B" w:rsidP="00026C6B">
      <w:pPr>
        <w:jc w:val="both"/>
        <w:rPr>
          <w:rFonts w:ascii="Calibri" w:hAnsi="Calibri" w:cs="Calibri"/>
          <w:bCs/>
          <w:sz w:val="22"/>
          <w:szCs w:val="22"/>
        </w:rPr>
      </w:pPr>
      <w:r w:rsidRPr="00026C6B">
        <w:rPr>
          <w:rFonts w:ascii="Calibri" w:hAnsi="Calibri" w:cs="Calibri"/>
          <w:bCs/>
          <w:sz w:val="22"/>
          <w:szCs w:val="22"/>
        </w:rPr>
        <w:t>Production issues are stressful.</w:t>
      </w:r>
    </w:p>
    <w:p w14:paraId="204728ED" w14:textId="6F0F68E6" w:rsidR="0081109A" w:rsidRPr="0081109A" w:rsidRDefault="00026C6B" w:rsidP="00026C6B">
      <w:pPr>
        <w:jc w:val="both"/>
        <w:rPr>
          <w:rFonts w:ascii="Calibri" w:hAnsi="Calibri" w:cs="Calibri"/>
          <w:bCs/>
          <w:sz w:val="22"/>
          <w:szCs w:val="22"/>
        </w:rPr>
      </w:pPr>
      <w:r w:rsidRPr="00026C6B">
        <w:rPr>
          <w:rFonts w:ascii="Calibri" w:hAnsi="Calibri" w:cs="Calibri"/>
          <w:bCs/>
          <w:sz w:val="22"/>
          <w:szCs w:val="22"/>
        </w:rPr>
        <w:t>A good tester:</w:t>
      </w:r>
      <w:r>
        <w:rPr>
          <w:rFonts w:ascii="Calibri" w:hAnsi="Calibri" w:cs="Calibri"/>
          <w:bCs/>
          <w:sz w:val="22"/>
          <w:szCs w:val="22"/>
        </w:rPr>
        <w:t xml:space="preserve"> </w:t>
      </w:r>
      <w:r w:rsidRPr="00026C6B">
        <w:rPr>
          <w:rFonts w:ascii="Calibri" w:hAnsi="Calibri" w:cs="Calibri"/>
          <w:bCs/>
          <w:sz w:val="22"/>
          <w:szCs w:val="22"/>
        </w:rPr>
        <w:t>Doesn’t blame</w:t>
      </w:r>
      <w:r>
        <w:rPr>
          <w:rFonts w:ascii="Calibri" w:hAnsi="Calibri" w:cs="Calibri"/>
          <w:bCs/>
          <w:sz w:val="22"/>
          <w:szCs w:val="22"/>
        </w:rPr>
        <w:t xml:space="preserve">, </w:t>
      </w:r>
      <w:r w:rsidRPr="00026C6B">
        <w:rPr>
          <w:rFonts w:ascii="Calibri" w:hAnsi="Calibri" w:cs="Calibri"/>
          <w:bCs/>
          <w:sz w:val="22"/>
          <w:szCs w:val="22"/>
        </w:rPr>
        <w:t>Stays solution-focused</w:t>
      </w:r>
      <w:r>
        <w:rPr>
          <w:rFonts w:ascii="Calibri" w:hAnsi="Calibri" w:cs="Calibri"/>
          <w:bCs/>
          <w:sz w:val="22"/>
          <w:szCs w:val="22"/>
        </w:rPr>
        <w:t xml:space="preserve">, </w:t>
      </w:r>
      <w:r w:rsidRPr="00026C6B">
        <w:rPr>
          <w:rFonts w:ascii="Calibri" w:hAnsi="Calibri" w:cs="Calibri"/>
          <w:bCs/>
          <w:sz w:val="22"/>
          <w:szCs w:val="22"/>
        </w:rPr>
        <w:t>Helps the team recover fast</w:t>
      </w:r>
    </w:p>
    <w:p w14:paraId="64F9C664" w14:textId="77777777" w:rsidR="0081109A" w:rsidRPr="0081109A" w:rsidRDefault="0081109A" w:rsidP="0081109A">
      <w:pPr>
        <w:jc w:val="both"/>
        <w:rPr>
          <w:rFonts w:ascii="Calibri" w:hAnsi="Calibri" w:cs="Calibri"/>
          <w:bCs/>
          <w:sz w:val="22"/>
          <w:szCs w:val="22"/>
        </w:rPr>
      </w:pPr>
    </w:p>
    <w:p w14:paraId="04E89C00" w14:textId="77777777" w:rsidR="00C35959" w:rsidRPr="00C35959" w:rsidRDefault="00C35959" w:rsidP="00C35959">
      <w:pPr>
        <w:jc w:val="both"/>
        <w:rPr>
          <w:rFonts w:ascii="Calibri" w:hAnsi="Calibri" w:cs="Calibri"/>
          <w:bCs/>
          <w:sz w:val="22"/>
          <w:szCs w:val="22"/>
        </w:rPr>
      </w:pPr>
      <w:r w:rsidRPr="00C35959">
        <w:rPr>
          <w:rFonts w:ascii="Calibri" w:hAnsi="Calibri" w:cs="Calibri"/>
          <w:bCs/>
          <w:sz w:val="22"/>
          <w:szCs w:val="22"/>
        </w:rPr>
        <w:lastRenderedPageBreak/>
        <w:t>@. To Estimating Testing Effort Without Enough Details</w:t>
      </w:r>
    </w:p>
    <w:p w14:paraId="46DDE7B4" w14:textId="77777777" w:rsidR="00C35959" w:rsidRDefault="00C35959" w:rsidP="00C35959">
      <w:pPr>
        <w:jc w:val="both"/>
        <w:rPr>
          <w:rFonts w:ascii="Calibri" w:hAnsi="Calibri" w:cs="Calibri"/>
          <w:bCs/>
          <w:sz w:val="22"/>
          <w:szCs w:val="22"/>
        </w:rPr>
      </w:pPr>
      <w:r w:rsidRPr="00C35959">
        <w:rPr>
          <w:rFonts w:ascii="Calibri" w:hAnsi="Calibri" w:cs="Calibri"/>
          <w:bCs/>
          <w:sz w:val="22"/>
          <w:szCs w:val="22"/>
        </w:rPr>
        <w:t>1. Gather Whatever Information Is Available</w:t>
      </w:r>
      <w:r>
        <w:rPr>
          <w:rFonts w:ascii="Calibri" w:hAnsi="Calibri" w:cs="Calibri"/>
          <w:bCs/>
          <w:sz w:val="22"/>
          <w:szCs w:val="22"/>
        </w:rPr>
        <w:t xml:space="preserve">: </w:t>
      </w:r>
    </w:p>
    <w:p w14:paraId="7C176DCF" w14:textId="77777777" w:rsidR="00C35959" w:rsidRPr="00C35959" w:rsidRDefault="00C35959" w:rsidP="0071061D">
      <w:pPr>
        <w:pStyle w:val="ListParagraph"/>
        <w:numPr>
          <w:ilvl w:val="0"/>
          <w:numId w:val="258"/>
        </w:numPr>
        <w:jc w:val="both"/>
        <w:rPr>
          <w:rFonts w:ascii="Calibri" w:hAnsi="Calibri" w:cs="Calibri"/>
          <w:bCs/>
          <w:sz w:val="22"/>
          <w:szCs w:val="22"/>
        </w:rPr>
      </w:pPr>
      <w:r w:rsidRPr="00C35959">
        <w:rPr>
          <w:rFonts w:ascii="Calibri" w:hAnsi="Calibri" w:cs="Calibri"/>
          <w:bCs/>
          <w:sz w:val="22"/>
          <w:szCs w:val="22"/>
        </w:rPr>
        <w:t>Review the change request, even if incomplete.</w:t>
      </w:r>
    </w:p>
    <w:p w14:paraId="29DC9184" w14:textId="77777777" w:rsidR="00C35959" w:rsidRPr="00C35959" w:rsidRDefault="00C35959" w:rsidP="0071061D">
      <w:pPr>
        <w:pStyle w:val="ListParagraph"/>
        <w:numPr>
          <w:ilvl w:val="0"/>
          <w:numId w:val="258"/>
        </w:numPr>
        <w:jc w:val="both"/>
        <w:rPr>
          <w:rFonts w:ascii="Calibri" w:hAnsi="Calibri" w:cs="Calibri"/>
          <w:bCs/>
          <w:sz w:val="22"/>
          <w:szCs w:val="22"/>
        </w:rPr>
      </w:pPr>
      <w:r w:rsidRPr="00C35959">
        <w:rPr>
          <w:rFonts w:ascii="Calibri" w:hAnsi="Calibri" w:cs="Calibri"/>
          <w:bCs/>
          <w:sz w:val="22"/>
          <w:szCs w:val="22"/>
        </w:rPr>
        <w:t>Talk to developers, business analysts, or product owners to clarify scope.</w:t>
      </w:r>
    </w:p>
    <w:p w14:paraId="48C8AE86" w14:textId="77777777" w:rsidR="00C35959" w:rsidRPr="00C35959" w:rsidRDefault="00C35959" w:rsidP="0071061D">
      <w:pPr>
        <w:pStyle w:val="ListParagraph"/>
        <w:numPr>
          <w:ilvl w:val="0"/>
          <w:numId w:val="258"/>
        </w:numPr>
        <w:jc w:val="both"/>
        <w:rPr>
          <w:rFonts w:ascii="Calibri" w:hAnsi="Calibri" w:cs="Calibri"/>
          <w:bCs/>
          <w:sz w:val="22"/>
          <w:szCs w:val="22"/>
        </w:rPr>
      </w:pPr>
      <w:r w:rsidRPr="00C35959">
        <w:rPr>
          <w:rFonts w:ascii="Calibri" w:hAnsi="Calibri" w:cs="Calibri"/>
          <w:bCs/>
          <w:sz w:val="22"/>
          <w:szCs w:val="22"/>
        </w:rPr>
        <w:t xml:space="preserve">Look at related modules, past defects, or similar features for reference. </w:t>
      </w:r>
    </w:p>
    <w:p w14:paraId="4D0B06BF" w14:textId="124DC5EF" w:rsidR="00C35959" w:rsidRDefault="00C35959" w:rsidP="00C35959">
      <w:pPr>
        <w:jc w:val="both"/>
        <w:rPr>
          <w:rFonts w:ascii="Calibri" w:hAnsi="Calibri" w:cs="Calibri"/>
          <w:bCs/>
          <w:sz w:val="22"/>
          <w:szCs w:val="22"/>
        </w:rPr>
      </w:pPr>
      <w:r w:rsidRPr="00C35959">
        <w:rPr>
          <w:rFonts w:ascii="Calibri" w:hAnsi="Calibri" w:cs="Calibri"/>
          <w:bCs/>
          <w:sz w:val="22"/>
          <w:szCs w:val="22"/>
        </w:rPr>
        <w:t>2. Make Assumptions Explicit</w:t>
      </w:r>
    </w:p>
    <w:p w14:paraId="592BD30F" w14:textId="77777777" w:rsidR="00C35959" w:rsidRPr="00C35959" w:rsidRDefault="00C35959" w:rsidP="0071061D">
      <w:pPr>
        <w:pStyle w:val="ListParagraph"/>
        <w:numPr>
          <w:ilvl w:val="0"/>
          <w:numId w:val="259"/>
        </w:numPr>
        <w:jc w:val="both"/>
        <w:rPr>
          <w:rFonts w:ascii="Calibri" w:hAnsi="Calibri" w:cs="Calibri"/>
          <w:bCs/>
          <w:sz w:val="22"/>
          <w:szCs w:val="22"/>
        </w:rPr>
      </w:pPr>
      <w:r w:rsidRPr="00C35959">
        <w:rPr>
          <w:rFonts w:ascii="Calibri" w:hAnsi="Calibri" w:cs="Calibri"/>
          <w:bCs/>
          <w:sz w:val="22"/>
          <w:szCs w:val="22"/>
        </w:rPr>
        <w:t>Document assumptions (e.g., “Assuming login module changes only affect authentication, not authorization”).</w:t>
      </w:r>
    </w:p>
    <w:p w14:paraId="77E70F26" w14:textId="77777777" w:rsidR="00C35959" w:rsidRPr="00C35959" w:rsidRDefault="00C35959" w:rsidP="0071061D">
      <w:pPr>
        <w:pStyle w:val="ListParagraph"/>
        <w:numPr>
          <w:ilvl w:val="0"/>
          <w:numId w:val="259"/>
        </w:numPr>
        <w:jc w:val="both"/>
        <w:rPr>
          <w:rFonts w:ascii="Calibri" w:hAnsi="Calibri" w:cs="Calibri"/>
          <w:bCs/>
          <w:sz w:val="22"/>
          <w:szCs w:val="22"/>
        </w:rPr>
      </w:pPr>
      <w:r w:rsidRPr="00C35959">
        <w:rPr>
          <w:rFonts w:ascii="Calibri" w:hAnsi="Calibri" w:cs="Calibri"/>
          <w:bCs/>
          <w:sz w:val="22"/>
          <w:szCs w:val="22"/>
        </w:rPr>
        <w:t>Share assumptions with stakeholders to validate or correct them.</w:t>
      </w:r>
    </w:p>
    <w:p w14:paraId="4CAF1BF8" w14:textId="1FB0DE3F" w:rsidR="00C35959" w:rsidRPr="00C35959" w:rsidRDefault="00C35959" w:rsidP="0071061D">
      <w:pPr>
        <w:pStyle w:val="ListParagraph"/>
        <w:numPr>
          <w:ilvl w:val="0"/>
          <w:numId w:val="259"/>
        </w:numPr>
        <w:jc w:val="both"/>
        <w:rPr>
          <w:rFonts w:ascii="Calibri" w:hAnsi="Calibri" w:cs="Calibri"/>
          <w:bCs/>
          <w:sz w:val="22"/>
          <w:szCs w:val="22"/>
        </w:rPr>
      </w:pPr>
      <w:r w:rsidRPr="00C35959">
        <w:rPr>
          <w:rFonts w:ascii="Calibri" w:hAnsi="Calibri" w:cs="Calibri"/>
          <w:bCs/>
          <w:sz w:val="22"/>
          <w:szCs w:val="22"/>
        </w:rPr>
        <w:t>This prevents misunderstandings later.</w:t>
      </w:r>
    </w:p>
    <w:p w14:paraId="7050809D" w14:textId="77777777" w:rsidR="00C35959" w:rsidRDefault="00C35959" w:rsidP="00C35959">
      <w:pPr>
        <w:jc w:val="both"/>
        <w:rPr>
          <w:rFonts w:ascii="Calibri" w:hAnsi="Calibri" w:cs="Calibri"/>
          <w:bCs/>
          <w:sz w:val="22"/>
          <w:szCs w:val="22"/>
        </w:rPr>
      </w:pPr>
      <w:r w:rsidRPr="00C35959">
        <w:rPr>
          <w:rFonts w:ascii="Calibri" w:hAnsi="Calibri" w:cs="Calibri"/>
          <w:bCs/>
          <w:sz w:val="22"/>
          <w:szCs w:val="22"/>
        </w:rPr>
        <w:t xml:space="preserve">3. Use Historical Data: </w:t>
      </w:r>
    </w:p>
    <w:p w14:paraId="3B0EBADC" w14:textId="09FDFFF1" w:rsidR="00C35959" w:rsidRPr="00C35959" w:rsidRDefault="00C35959" w:rsidP="0071061D">
      <w:pPr>
        <w:pStyle w:val="ListParagraph"/>
        <w:numPr>
          <w:ilvl w:val="0"/>
          <w:numId w:val="260"/>
        </w:numPr>
        <w:jc w:val="both"/>
        <w:rPr>
          <w:rFonts w:ascii="Calibri" w:hAnsi="Calibri" w:cs="Calibri"/>
          <w:bCs/>
          <w:sz w:val="22"/>
          <w:szCs w:val="22"/>
        </w:rPr>
      </w:pPr>
      <w:r w:rsidRPr="00C35959">
        <w:rPr>
          <w:rFonts w:ascii="Calibri" w:hAnsi="Calibri" w:cs="Calibri"/>
          <w:bCs/>
          <w:sz w:val="22"/>
          <w:szCs w:val="22"/>
        </w:rPr>
        <w:t>Refer to effort spent on similar past tasks.</w:t>
      </w:r>
    </w:p>
    <w:p w14:paraId="3F234BDC" w14:textId="77777777" w:rsidR="00C35959" w:rsidRPr="00C35959" w:rsidRDefault="00C35959" w:rsidP="0071061D">
      <w:pPr>
        <w:pStyle w:val="ListParagraph"/>
        <w:numPr>
          <w:ilvl w:val="0"/>
          <w:numId w:val="260"/>
        </w:numPr>
        <w:jc w:val="both"/>
        <w:rPr>
          <w:rFonts w:ascii="Calibri" w:hAnsi="Calibri" w:cs="Calibri"/>
          <w:bCs/>
          <w:sz w:val="22"/>
          <w:szCs w:val="22"/>
        </w:rPr>
      </w:pPr>
      <w:r w:rsidRPr="00C35959">
        <w:rPr>
          <w:rFonts w:ascii="Calibri" w:hAnsi="Calibri" w:cs="Calibri"/>
          <w:bCs/>
          <w:sz w:val="22"/>
          <w:szCs w:val="22"/>
        </w:rPr>
        <w:t>Ex: If a previous login enhancement took 3 days of testing, use that as a baseline.</w:t>
      </w:r>
    </w:p>
    <w:p w14:paraId="48220AC4" w14:textId="77777777" w:rsidR="00C35959" w:rsidRPr="00C35959" w:rsidRDefault="00C35959" w:rsidP="0071061D">
      <w:pPr>
        <w:pStyle w:val="ListParagraph"/>
        <w:numPr>
          <w:ilvl w:val="0"/>
          <w:numId w:val="260"/>
        </w:numPr>
        <w:jc w:val="both"/>
        <w:rPr>
          <w:rFonts w:ascii="Calibri" w:hAnsi="Calibri" w:cs="Calibri"/>
          <w:bCs/>
          <w:sz w:val="22"/>
          <w:szCs w:val="22"/>
        </w:rPr>
      </w:pPr>
      <w:r w:rsidRPr="00C35959">
        <w:rPr>
          <w:rFonts w:ascii="Calibri" w:hAnsi="Calibri" w:cs="Calibri"/>
          <w:bCs/>
          <w:sz w:val="22"/>
          <w:szCs w:val="22"/>
        </w:rPr>
        <w:t>Adjust based on complexity, risk, and team experience.</w:t>
      </w:r>
    </w:p>
    <w:p w14:paraId="5D03E4DB" w14:textId="77777777" w:rsidR="00C35959" w:rsidRPr="00C35959" w:rsidRDefault="00C35959" w:rsidP="00C35959">
      <w:pPr>
        <w:jc w:val="both"/>
        <w:rPr>
          <w:rFonts w:ascii="Calibri" w:hAnsi="Calibri" w:cs="Calibri"/>
          <w:bCs/>
          <w:sz w:val="22"/>
          <w:szCs w:val="22"/>
        </w:rPr>
      </w:pPr>
      <w:r w:rsidRPr="00C35959">
        <w:rPr>
          <w:rFonts w:ascii="Calibri" w:hAnsi="Calibri" w:cs="Calibri"/>
          <w:bCs/>
          <w:sz w:val="22"/>
          <w:szCs w:val="22"/>
        </w:rPr>
        <w:t>5. Risk-Based Adjustment</w:t>
      </w:r>
    </w:p>
    <w:p w14:paraId="796F95B9" w14:textId="77777777" w:rsidR="00C35959" w:rsidRPr="009D66EC" w:rsidRDefault="00C35959" w:rsidP="0071061D">
      <w:pPr>
        <w:pStyle w:val="ListParagraph"/>
        <w:numPr>
          <w:ilvl w:val="0"/>
          <w:numId w:val="261"/>
        </w:numPr>
        <w:jc w:val="both"/>
        <w:rPr>
          <w:rFonts w:ascii="Calibri" w:hAnsi="Calibri" w:cs="Calibri"/>
          <w:bCs/>
          <w:sz w:val="22"/>
          <w:szCs w:val="22"/>
        </w:rPr>
      </w:pPr>
      <w:r w:rsidRPr="009D66EC">
        <w:rPr>
          <w:rFonts w:ascii="Calibri" w:hAnsi="Calibri" w:cs="Calibri"/>
          <w:bCs/>
          <w:sz w:val="22"/>
          <w:szCs w:val="22"/>
        </w:rPr>
        <w:t>If details are unclear, add buffer time for unexpected issues.</w:t>
      </w:r>
    </w:p>
    <w:p w14:paraId="48CFD730" w14:textId="77777777" w:rsidR="00C35959" w:rsidRPr="009D66EC" w:rsidRDefault="00C35959" w:rsidP="0071061D">
      <w:pPr>
        <w:pStyle w:val="ListParagraph"/>
        <w:numPr>
          <w:ilvl w:val="0"/>
          <w:numId w:val="261"/>
        </w:numPr>
        <w:jc w:val="both"/>
        <w:rPr>
          <w:rFonts w:ascii="Calibri" w:hAnsi="Calibri" w:cs="Calibri"/>
          <w:bCs/>
          <w:sz w:val="22"/>
          <w:szCs w:val="22"/>
        </w:rPr>
      </w:pPr>
      <w:r w:rsidRPr="009D66EC">
        <w:rPr>
          <w:rFonts w:ascii="Calibri" w:hAnsi="Calibri" w:cs="Calibri"/>
          <w:bCs/>
          <w:sz w:val="22"/>
          <w:szCs w:val="22"/>
        </w:rPr>
        <w:t>Prioritize critical business flows first.</w:t>
      </w:r>
    </w:p>
    <w:p w14:paraId="01102259" w14:textId="687F2560" w:rsidR="0081109A" w:rsidRPr="009D66EC" w:rsidRDefault="00C35959" w:rsidP="0071061D">
      <w:pPr>
        <w:pStyle w:val="ListParagraph"/>
        <w:numPr>
          <w:ilvl w:val="0"/>
          <w:numId w:val="261"/>
        </w:numPr>
        <w:jc w:val="both"/>
        <w:rPr>
          <w:rFonts w:ascii="Calibri" w:hAnsi="Calibri" w:cs="Calibri"/>
          <w:bCs/>
          <w:sz w:val="22"/>
          <w:szCs w:val="22"/>
        </w:rPr>
      </w:pPr>
      <w:r w:rsidRPr="009D66EC">
        <w:rPr>
          <w:rFonts w:ascii="Calibri" w:hAnsi="Calibri" w:cs="Calibri"/>
          <w:bCs/>
          <w:sz w:val="22"/>
          <w:szCs w:val="22"/>
        </w:rPr>
        <w:t>Keep regression scope flexible depending on impact.</w:t>
      </w:r>
    </w:p>
    <w:p w14:paraId="630253EC" w14:textId="77777777" w:rsidR="0081109A" w:rsidRPr="0081109A" w:rsidRDefault="0081109A" w:rsidP="0081109A">
      <w:pPr>
        <w:jc w:val="both"/>
        <w:rPr>
          <w:rFonts w:ascii="Calibri" w:hAnsi="Calibri" w:cs="Calibri"/>
          <w:bCs/>
          <w:sz w:val="22"/>
          <w:szCs w:val="22"/>
        </w:rPr>
      </w:pPr>
    </w:p>
    <w:p w14:paraId="6B5A6949" w14:textId="0CB71875" w:rsidR="0081109A" w:rsidRPr="007B7861" w:rsidRDefault="00E62FBD" w:rsidP="0081109A">
      <w:pPr>
        <w:jc w:val="both"/>
        <w:rPr>
          <w:rFonts w:ascii="Calibri" w:hAnsi="Calibri" w:cs="Calibri"/>
          <w:b/>
          <w:bCs/>
          <w:sz w:val="22"/>
          <w:szCs w:val="22"/>
        </w:rPr>
      </w:pPr>
      <w:r w:rsidRPr="007B7861">
        <w:rPr>
          <w:rFonts w:ascii="Calibri" w:hAnsi="Calibri" w:cs="Calibri"/>
          <w:b/>
          <w:bCs/>
          <w:sz w:val="22"/>
          <w:szCs w:val="22"/>
        </w:rPr>
        <w:t>@. Wn should automate tests</w:t>
      </w:r>
    </w:p>
    <w:p w14:paraId="6731F9D2" w14:textId="2235084B" w:rsidR="00E62FBD" w:rsidRDefault="00E62FBD" w:rsidP="0081109A">
      <w:pPr>
        <w:jc w:val="both"/>
        <w:rPr>
          <w:rFonts w:ascii="Calibri" w:hAnsi="Calibri" w:cs="Calibri"/>
          <w:bCs/>
          <w:sz w:val="22"/>
          <w:szCs w:val="22"/>
        </w:rPr>
      </w:pPr>
      <w:r>
        <w:rPr>
          <w:rFonts w:ascii="Calibri" w:hAnsi="Calibri" w:cs="Calibri"/>
          <w:bCs/>
          <w:sz w:val="22"/>
          <w:szCs w:val="22"/>
        </w:rPr>
        <w:t>Automate when:</w:t>
      </w:r>
    </w:p>
    <w:p w14:paraId="678BFAE3" w14:textId="1646B735" w:rsidR="00E62FBD" w:rsidRDefault="00E62FBD" w:rsidP="0071061D">
      <w:pPr>
        <w:pStyle w:val="ListParagraph"/>
        <w:numPr>
          <w:ilvl w:val="0"/>
          <w:numId w:val="285"/>
        </w:numPr>
        <w:jc w:val="both"/>
        <w:rPr>
          <w:rFonts w:ascii="Calibri" w:hAnsi="Calibri" w:cs="Calibri"/>
          <w:bCs/>
          <w:sz w:val="22"/>
          <w:szCs w:val="22"/>
        </w:rPr>
      </w:pPr>
      <w:r w:rsidRPr="00E62FBD">
        <w:rPr>
          <w:rFonts w:ascii="Calibri" w:hAnsi="Calibri" w:cs="Calibri"/>
          <w:bCs/>
          <w:sz w:val="22"/>
          <w:szCs w:val="22"/>
        </w:rPr>
        <w:t>Tests are run frequently (Ex: Regression suites)</w:t>
      </w:r>
    </w:p>
    <w:p w14:paraId="31EF1983" w14:textId="43DD9BA9" w:rsidR="00E62FBD" w:rsidRDefault="00E62FBD" w:rsidP="0071061D">
      <w:pPr>
        <w:pStyle w:val="ListParagraph"/>
        <w:numPr>
          <w:ilvl w:val="0"/>
          <w:numId w:val="285"/>
        </w:numPr>
        <w:jc w:val="both"/>
        <w:rPr>
          <w:rFonts w:ascii="Calibri" w:hAnsi="Calibri" w:cs="Calibri"/>
          <w:bCs/>
          <w:sz w:val="22"/>
          <w:szCs w:val="22"/>
        </w:rPr>
      </w:pPr>
      <w:r>
        <w:rPr>
          <w:rFonts w:ascii="Calibri" w:hAnsi="Calibri" w:cs="Calibri"/>
          <w:bCs/>
          <w:sz w:val="22"/>
          <w:szCs w:val="22"/>
        </w:rPr>
        <w:t>Application functionality is stable</w:t>
      </w:r>
    </w:p>
    <w:p w14:paraId="27A96F0D" w14:textId="560962B4" w:rsidR="00E62FBD" w:rsidRDefault="0023727E" w:rsidP="0071061D">
      <w:pPr>
        <w:pStyle w:val="ListParagraph"/>
        <w:numPr>
          <w:ilvl w:val="0"/>
          <w:numId w:val="285"/>
        </w:numPr>
        <w:jc w:val="both"/>
        <w:rPr>
          <w:rFonts w:ascii="Calibri" w:hAnsi="Calibri" w:cs="Calibri"/>
          <w:bCs/>
          <w:sz w:val="22"/>
          <w:szCs w:val="22"/>
        </w:rPr>
      </w:pPr>
      <w:r>
        <w:rPr>
          <w:rFonts w:ascii="Calibri" w:hAnsi="Calibri" w:cs="Calibri"/>
          <w:bCs/>
          <w:sz w:val="22"/>
          <w:szCs w:val="22"/>
        </w:rPr>
        <w:t>Tests are repetitive and time consuming manually</w:t>
      </w:r>
    </w:p>
    <w:p w14:paraId="722B7659" w14:textId="77777777" w:rsidR="0023727E" w:rsidRDefault="0023727E" w:rsidP="0071061D">
      <w:pPr>
        <w:pStyle w:val="ListParagraph"/>
        <w:numPr>
          <w:ilvl w:val="0"/>
          <w:numId w:val="285"/>
        </w:numPr>
        <w:jc w:val="both"/>
        <w:rPr>
          <w:rFonts w:ascii="Calibri" w:hAnsi="Calibri" w:cs="Calibri"/>
          <w:bCs/>
          <w:sz w:val="22"/>
          <w:szCs w:val="22"/>
        </w:rPr>
      </w:pPr>
      <w:r>
        <w:rPr>
          <w:rFonts w:ascii="Calibri" w:hAnsi="Calibri" w:cs="Calibri"/>
          <w:bCs/>
          <w:sz w:val="22"/>
          <w:szCs w:val="22"/>
        </w:rPr>
        <w:t>High-risk / critical features required repeated checks.</w:t>
      </w:r>
    </w:p>
    <w:p w14:paraId="6ABC8073" w14:textId="251980B2" w:rsidR="0023727E" w:rsidRDefault="0023727E" w:rsidP="0023727E">
      <w:pPr>
        <w:jc w:val="both"/>
        <w:rPr>
          <w:rFonts w:ascii="Calibri" w:hAnsi="Calibri" w:cs="Calibri"/>
          <w:bCs/>
          <w:sz w:val="22"/>
          <w:szCs w:val="22"/>
        </w:rPr>
      </w:pPr>
    </w:p>
    <w:p w14:paraId="5E6B02E8" w14:textId="165C9DCD" w:rsidR="00E96F75" w:rsidRPr="00E96F75" w:rsidRDefault="00E96F75" w:rsidP="0023727E">
      <w:pPr>
        <w:jc w:val="both"/>
        <w:rPr>
          <w:rFonts w:ascii="Calibri" w:hAnsi="Calibri" w:cs="Calibri"/>
          <w:b/>
          <w:bCs/>
          <w:sz w:val="22"/>
          <w:szCs w:val="22"/>
        </w:rPr>
      </w:pPr>
      <w:r w:rsidRPr="00E96F75">
        <w:rPr>
          <w:rFonts w:ascii="Calibri" w:hAnsi="Calibri" w:cs="Calibri"/>
          <w:b/>
          <w:bCs/>
          <w:sz w:val="22"/>
          <w:szCs w:val="22"/>
        </w:rPr>
        <w:t>@. To decide what not to automate</w:t>
      </w:r>
    </w:p>
    <w:p w14:paraId="7A1E6E0D" w14:textId="32BA2970" w:rsidR="00E96F75" w:rsidRDefault="00E96F75" w:rsidP="0071061D">
      <w:pPr>
        <w:pStyle w:val="ListParagraph"/>
        <w:numPr>
          <w:ilvl w:val="0"/>
          <w:numId w:val="286"/>
        </w:numPr>
        <w:jc w:val="both"/>
        <w:rPr>
          <w:rFonts w:ascii="Calibri" w:hAnsi="Calibri" w:cs="Calibri"/>
          <w:bCs/>
          <w:sz w:val="22"/>
          <w:szCs w:val="22"/>
        </w:rPr>
      </w:pPr>
      <w:r w:rsidRPr="00E96F75">
        <w:rPr>
          <w:rFonts w:ascii="Calibri" w:hAnsi="Calibri" w:cs="Calibri"/>
          <w:bCs/>
          <w:sz w:val="22"/>
          <w:szCs w:val="22"/>
        </w:rPr>
        <w:t>One-time or rarely executed tests</w:t>
      </w:r>
    </w:p>
    <w:p w14:paraId="2AD48462" w14:textId="7CC2FADD" w:rsidR="00E96F75" w:rsidRDefault="00E96F75" w:rsidP="0071061D">
      <w:pPr>
        <w:pStyle w:val="ListParagraph"/>
        <w:numPr>
          <w:ilvl w:val="0"/>
          <w:numId w:val="286"/>
        </w:numPr>
        <w:jc w:val="both"/>
        <w:rPr>
          <w:rFonts w:ascii="Calibri" w:hAnsi="Calibri" w:cs="Calibri"/>
          <w:bCs/>
          <w:sz w:val="22"/>
          <w:szCs w:val="22"/>
        </w:rPr>
      </w:pPr>
      <w:r>
        <w:rPr>
          <w:rFonts w:ascii="Calibri" w:hAnsi="Calibri" w:cs="Calibri"/>
          <w:bCs/>
          <w:sz w:val="22"/>
          <w:szCs w:val="22"/>
        </w:rPr>
        <w:t>Rapidly changing UI requirements</w:t>
      </w:r>
    </w:p>
    <w:p w14:paraId="39CF406A" w14:textId="7850F19E" w:rsidR="00E96F75" w:rsidRDefault="00D2149C" w:rsidP="0071061D">
      <w:pPr>
        <w:pStyle w:val="ListParagraph"/>
        <w:numPr>
          <w:ilvl w:val="0"/>
          <w:numId w:val="286"/>
        </w:numPr>
        <w:jc w:val="both"/>
        <w:rPr>
          <w:rFonts w:ascii="Calibri" w:hAnsi="Calibri" w:cs="Calibri"/>
          <w:bCs/>
          <w:sz w:val="22"/>
          <w:szCs w:val="22"/>
        </w:rPr>
      </w:pPr>
      <w:r>
        <w:rPr>
          <w:rFonts w:ascii="Calibri" w:hAnsi="Calibri" w:cs="Calibri"/>
          <w:bCs/>
          <w:sz w:val="22"/>
          <w:szCs w:val="22"/>
        </w:rPr>
        <w:t>Highly subjective Usability or UX tests</w:t>
      </w:r>
    </w:p>
    <w:p w14:paraId="54523A73" w14:textId="43681DCC" w:rsidR="00D2149C" w:rsidRPr="00E96F75" w:rsidRDefault="00D2149C" w:rsidP="0071061D">
      <w:pPr>
        <w:pStyle w:val="ListParagraph"/>
        <w:numPr>
          <w:ilvl w:val="0"/>
          <w:numId w:val="286"/>
        </w:numPr>
        <w:jc w:val="both"/>
        <w:rPr>
          <w:rFonts w:ascii="Calibri" w:hAnsi="Calibri" w:cs="Calibri"/>
          <w:bCs/>
          <w:sz w:val="22"/>
          <w:szCs w:val="22"/>
        </w:rPr>
      </w:pPr>
      <w:r>
        <w:rPr>
          <w:rFonts w:ascii="Calibri" w:hAnsi="Calibri" w:cs="Calibri"/>
          <w:bCs/>
          <w:sz w:val="22"/>
          <w:szCs w:val="22"/>
        </w:rPr>
        <w:t>Very complex flow that required human judgement.</w:t>
      </w:r>
    </w:p>
    <w:p w14:paraId="628C42AB" w14:textId="77777777" w:rsidR="00E96F75" w:rsidRDefault="00E96F75" w:rsidP="0023727E">
      <w:pPr>
        <w:jc w:val="both"/>
        <w:rPr>
          <w:rFonts w:ascii="Calibri" w:hAnsi="Calibri" w:cs="Calibri"/>
          <w:bCs/>
          <w:sz w:val="22"/>
          <w:szCs w:val="22"/>
        </w:rPr>
      </w:pPr>
    </w:p>
    <w:p w14:paraId="411C7639" w14:textId="77DCBFF1" w:rsidR="0023727E" w:rsidRPr="0023727E" w:rsidRDefault="0023727E" w:rsidP="0023727E">
      <w:pPr>
        <w:jc w:val="both"/>
        <w:rPr>
          <w:rFonts w:ascii="Calibri" w:hAnsi="Calibri" w:cs="Calibri"/>
          <w:bCs/>
          <w:sz w:val="22"/>
          <w:szCs w:val="22"/>
        </w:rPr>
      </w:pPr>
      <w:r w:rsidRPr="0023727E">
        <w:rPr>
          <w:rFonts w:ascii="Calibri" w:hAnsi="Calibri" w:cs="Calibri"/>
          <w:bCs/>
          <w:sz w:val="22"/>
          <w:szCs w:val="22"/>
        </w:rPr>
        <w:t xml:space="preserve"> </w:t>
      </w:r>
    </w:p>
    <w:p w14:paraId="4901C64C" w14:textId="77777777" w:rsidR="00E62FBD" w:rsidRPr="0081109A" w:rsidRDefault="00E62FBD" w:rsidP="0081109A">
      <w:pPr>
        <w:jc w:val="both"/>
        <w:rPr>
          <w:rFonts w:ascii="Calibri" w:hAnsi="Calibri" w:cs="Calibri"/>
          <w:bCs/>
          <w:sz w:val="22"/>
          <w:szCs w:val="22"/>
        </w:rPr>
      </w:pPr>
    </w:p>
    <w:p w14:paraId="0E8EF6EA" w14:textId="0686180C" w:rsidR="0081109A" w:rsidRDefault="0081109A" w:rsidP="00BB6569">
      <w:pPr>
        <w:jc w:val="both"/>
        <w:rPr>
          <w:rFonts w:ascii="Calibri" w:hAnsi="Calibri" w:cs="Calibri"/>
          <w:bCs/>
          <w:sz w:val="22"/>
          <w:szCs w:val="22"/>
        </w:rPr>
      </w:pPr>
    </w:p>
    <w:p w14:paraId="61554805" w14:textId="77777777" w:rsidR="0081109A" w:rsidRDefault="0081109A" w:rsidP="00BB6569">
      <w:pPr>
        <w:jc w:val="both"/>
        <w:rPr>
          <w:rFonts w:ascii="Calibri" w:hAnsi="Calibri" w:cs="Calibri"/>
          <w:bCs/>
          <w:sz w:val="22"/>
          <w:szCs w:val="22"/>
        </w:rPr>
      </w:pPr>
    </w:p>
    <w:p w14:paraId="75DA8C40" w14:textId="31E3E32D" w:rsidR="009A23CB" w:rsidRPr="00DF5B59" w:rsidRDefault="009A23CB" w:rsidP="00BB6569">
      <w:pPr>
        <w:jc w:val="both"/>
        <w:rPr>
          <w:rFonts w:ascii="Calibri" w:hAnsi="Calibri" w:cs="Calibri"/>
          <w:bCs/>
          <w:sz w:val="22"/>
          <w:szCs w:val="22"/>
        </w:rPr>
      </w:pPr>
      <w:r>
        <w:rPr>
          <w:rFonts w:ascii="Calibri" w:hAnsi="Calibri" w:cs="Calibri"/>
          <w:bCs/>
          <w:sz w:val="22"/>
          <w:szCs w:val="22"/>
        </w:rPr>
        <w:t>End#3</w:t>
      </w:r>
    </w:p>
    <w:p w14:paraId="7BEA4A0E" w14:textId="77777777" w:rsidR="005618CB" w:rsidRDefault="005618CB" w:rsidP="00941043">
      <w:pPr>
        <w:jc w:val="both"/>
        <w:rPr>
          <w:rFonts w:ascii="Calibri" w:hAnsi="Calibri" w:cs="Calibri"/>
          <w:b/>
          <w:bCs/>
          <w:color w:val="00B0F0"/>
          <w:sz w:val="22"/>
          <w:szCs w:val="22"/>
          <w:u w:val="single"/>
        </w:rPr>
      </w:pPr>
    </w:p>
    <w:p w14:paraId="6628045A" w14:textId="34C6C298" w:rsidR="005618CB" w:rsidRDefault="005618CB" w:rsidP="00941043">
      <w:pPr>
        <w:jc w:val="both"/>
        <w:rPr>
          <w:rFonts w:ascii="Calibri" w:hAnsi="Calibri" w:cs="Calibri"/>
          <w:b/>
          <w:bCs/>
          <w:color w:val="00B0F0"/>
          <w:sz w:val="22"/>
          <w:szCs w:val="22"/>
          <w:u w:val="single"/>
        </w:rPr>
      </w:pPr>
    </w:p>
    <w:p w14:paraId="48241553" w14:textId="2B52FA04" w:rsidR="00B70186" w:rsidRDefault="00B70186" w:rsidP="00941043">
      <w:pPr>
        <w:jc w:val="both"/>
        <w:rPr>
          <w:rFonts w:ascii="Calibri" w:hAnsi="Calibri" w:cs="Calibri"/>
          <w:b/>
          <w:bCs/>
          <w:color w:val="00B0F0"/>
          <w:sz w:val="22"/>
          <w:szCs w:val="22"/>
          <w:u w:val="single"/>
        </w:rPr>
      </w:pPr>
    </w:p>
    <w:p w14:paraId="294E39FB" w14:textId="39131372" w:rsidR="00B70186" w:rsidRDefault="00B70186" w:rsidP="00941043">
      <w:pPr>
        <w:jc w:val="both"/>
        <w:rPr>
          <w:rFonts w:ascii="Calibri" w:hAnsi="Calibri" w:cs="Calibri"/>
          <w:b/>
          <w:bCs/>
          <w:color w:val="00B0F0"/>
          <w:sz w:val="22"/>
          <w:szCs w:val="22"/>
          <w:u w:val="single"/>
        </w:rPr>
      </w:pPr>
    </w:p>
    <w:p w14:paraId="1EFDF78F" w14:textId="77777777" w:rsidR="00750559" w:rsidRDefault="00750559" w:rsidP="00750559">
      <w:pPr>
        <w:jc w:val="center"/>
        <w:rPr>
          <w:rFonts w:ascii="Calibri" w:hAnsi="Calibri" w:cs="Calibri"/>
          <w:b/>
          <w:bCs/>
          <w:sz w:val="22"/>
          <w:szCs w:val="22"/>
          <w:u w:val="single"/>
        </w:rPr>
      </w:pPr>
    </w:p>
    <w:p w14:paraId="2BDDDE46" w14:textId="4B44870E" w:rsidR="00B70186" w:rsidRPr="00750559" w:rsidRDefault="00750559" w:rsidP="00750559">
      <w:pPr>
        <w:jc w:val="center"/>
        <w:rPr>
          <w:rFonts w:ascii="Calibri" w:hAnsi="Calibri" w:cs="Calibri"/>
          <w:b/>
          <w:bCs/>
          <w:sz w:val="22"/>
          <w:szCs w:val="22"/>
          <w:u w:val="single"/>
        </w:rPr>
      </w:pPr>
      <w:r w:rsidRPr="00750559">
        <w:rPr>
          <w:rFonts w:ascii="Calibri" w:hAnsi="Calibri" w:cs="Calibri"/>
          <w:b/>
          <w:bCs/>
          <w:sz w:val="22"/>
          <w:szCs w:val="22"/>
          <w:u w:val="single"/>
        </w:rPr>
        <w:t>Test Cases</w:t>
      </w:r>
    </w:p>
    <w:p w14:paraId="6D1C9989" w14:textId="77777777" w:rsidR="00750559" w:rsidRPr="00750559" w:rsidRDefault="00750559" w:rsidP="00750559">
      <w:pPr>
        <w:rPr>
          <w:rFonts w:ascii="Calibri" w:hAnsi="Calibri" w:cs="Calibri"/>
          <w:bCs/>
          <w:sz w:val="22"/>
          <w:szCs w:val="22"/>
        </w:rPr>
      </w:pPr>
    </w:p>
    <w:p w14:paraId="5AFF45D0" w14:textId="264A0EE9" w:rsidR="00750559" w:rsidRPr="00405A7B" w:rsidRDefault="00196E32" w:rsidP="00750559">
      <w:pPr>
        <w:rPr>
          <w:rFonts w:ascii="Calibri" w:hAnsi="Calibri" w:cs="Calibri"/>
          <w:b/>
          <w:bCs/>
          <w:sz w:val="22"/>
          <w:szCs w:val="22"/>
        </w:rPr>
      </w:pPr>
      <w:r w:rsidRPr="00405A7B">
        <w:rPr>
          <w:rFonts w:ascii="Calibri" w:hAnsi="Calibri" w:cs="Calibri"/>
          <w:b/>
          <w:bCs/>
          <w:sz w:val="22"/>
          <w:szCs w:val="22"/>
        </w:rPr>
        <w:t xml:space="preserve">@. </w:t>
      </w:r>
      <w:r w:rsidR="00750559" w:rsidRPr="00405A7B">
        <w:rPr>
          <w:rFonts w:ascii="Calibri" w:hAnsi="Calibri" w:cs="Calibri"/>
          <w:b/>
          <w:bCs/>
          <w:sz w:val="22"/>
          <w:szCs w:val="22"/>
        </w:rPr>
        <w:t xml:space="preserve">Test Cases </w:t>
      </w:r>
      <w:r w:rsidRPr="00405A7B">
        <w:rPr>
          <w:rFonts w:ascii="Calibri" w:hAnsi="Calibri" w:cs="Calibri"/>
          <w:b/>
          <w:bCs/>
          <w:sz w:val="22"/>
          <w:szCs w:val="22"/>
        </w:rPr>
        <w:t>f</w:t>
      </w:r>
      <w:r w:rsidR="00750559" w:rsidRPr="00405A7B">
        <w:rPr>
          <w:rFonts w:ascii="Calibri" w:hAnsi="Calibri" w:cs="Calibri"/>
          <w:b/>
          <w:bCs/>
          <w:sz w:val="22"/>
          <w:szCs w:val="22"/>
        </w:rPr>
        <w:t>or Header Section</w:t>
      </w:r>
    </w:p>
    <w:p w14:paraId="0EC36954" w14:textId="77777777" w:rsidR="00750559" w:rsidRPr="00405A7B" w:rsidRDefault="00750559" w:rsidP="0071061D">
      <w:pPr>
        <w:pStyle w:val="ListParagraph"/>
        <w:numPr>
          <w:ilvl w:val="0"/>
          <w:numId w:val="156"/>
        </w:numPr>
        <w:rPr>
          <w:rFonts w:ascii="Calibri" w:hAnsi="Calibri" w:cs="Calibri"/>
          <w:bCs/>
          <w:sz w:val="22"/>
          <w:szCs w:val="22"/>
        </w:rPr>
      </w:pPr>
      <w:r w:rsidRPr="00405A7B">
        <w:rPr>
          <w:rFonts w:ascii="Calibri" w:hAnsi="Calibri" w:cs="Calibri"/>
          <w:bCs/>
          <w:sz w:val="22"/>
          <w:szCs w:val="22"/>
        </w:rPr>
        <w:t>Verify the header section added to the website.</w:t>
      </w:r>
    </w:p>
    <w:p w14:paraId="79AC846B" w14:textId="77777777" w:rsidR="00750559" w:rsidRPr="00405A7B" w:rsidRDefault="00750559" w:rsidP="0071061D">
      <w:pPr>
        <w:pStyle w:val="ListParagraph"/>
        <w:numPr>
          <w:ilvl w:val="0"/>
          <w:numId w:val="156"/>
        </w:numPr>
        <w:rPr>
          <w:rFonts w:ascii="Calibri" w:hAnsi="Calibri" w:cs="Calibri"/>
          <w:bCs/>
          <w:sz w:val="22"/>
          <w:szCs w:val="22"/>
        </w:rPr>
      </w:pPr>
      <w:r w:rsidRPr="00405A7B">
        <w:rPr>
          <w:rFonts w:ascii="Calibri" w:hAnsi="Calibri" w:cs="Calibri"/>
          <w:bCs/>
          <w:sz w:val="22"/>
          <w:szCs w:val="22"/>
        </w:rPr>
        <w:t>Verify header section is aligned.</w:t>
      </w:r>
    </w:p>
    <w:p w14:paraId="6A60F2F5" w14:textId="1947A87F" w:rsidR="00750559" w:rsidRPr="00405A7B" w:rsidRDefault="00750559" w:rsidP="0071061D">
      <w:pPr>
        <w:pStyle w:val="ListParagraph"/>
        <w:numPr>
          <w:ilvl w:val="0"/>
          <w:numId w:val="156"/>
        </w:numPr>
        <w:rPr>
          <w:rFonts w:ascii="Calibri" w:hAnsi="Calibri" w:cs="Calibri"/>
          <w:bCs/>
          <w:sz w:val="22"/>
          <w:szCs w:val="22"/>
        </w:rPr>
      </w:pPr>
      <w:r w:rsidRPr="00405A7B">
        <w:rPr>
          <w:rFonts w:ascii="Calibri" w:hAnsi="Calibri" w:cs="Calibri"/>
          <w:bCs/>
          <w:sz w:val="22"/>
          <w:szCs w:val="22"/>
        </w:rPr>
        <w:t>Verify icons are aligned with the text if added to the header.</w:t>
      </w:r>
    </w:p>
    <w:p w14:paraId="02222417" w14:textId="77777777" w:rsidR="00750559" w:rsidRPr="00405A7B" w:rsidRDefault="00750559" w:rsidP="0071061D">
      <w:pPr>
        <w:pStyle w:val="ListParagraph"/>
        <w:numPr>
          <w:ilvl w:val="0"/>
          <w:numId w:val="156"/>
        </w:numPr>
        <w:rPr>
          <w:rFonts w:ascii="Calibri" w:hAnsi="Calibri" w:cs="Calibri"/>
          <w:bCs/>
          <w:sz w:val="22"/>
          <w:szCs w:val="22"/>
        </w:rPr>
      </w:pPr>
      <w:r w:rsidRPr="00405A7B">
        <w:rPr>
          <w:rFonts w:ascii="Calibri" w:hAnsi="Calibri" w:cs="Calibri"/>
          <w:bCs/>
          <w:sz w:val="22"/>
          <w:szCs w:val="22"/>
        </w:rPr>
        <w:t>Verify icons added should be related to the link text.</w:t>
      </w:r>
    </w:p>
    <w:p w14:paraId="72CF364F" w14:textId="77777777" w:rsidR="00750559" w:rsidRPr="00405A7B" w:rsidRDefault="00750559" w:rsidP="0071061D">
      <w:pPr>
        <w:pStyle w:val="ListParagraph"/>
        <w:numPr>
          <w:ilvl w:val="0"/>
          <w:numId w:val="156"/>
        </w:numPr>
        <w:rPr>
          <w:rFonts w:ascii="Calibri" w:hAnsi="Calibri" w:cs="Calibri"/>
          <w:bCs/>
          <w:sz w:val="22"/>
          <w:szCs w:val="22"/>
        </w:rPr>
      </w:pPr>
      <w:r w:rsidRPr="00405A7B">
        <w:rPr>
          <w:rFonts w:ascii="Calibri" w:hAnsi="Calibri" w:cs="Calibri"/>
          <w:bCs/>
          <w:sz w:val="22"/>
          <w:szCs w:val="22"/>
        </w:rPr>
        <w:t>Verify whether the link text should be readable or not.</w:t>
      </w:r>
    </w:p>
    <w:p w14:paraId="12635822" w14:textId="77777777" w:rsidR="00750559" w:rsidRPr="00405A7B" w:rsidRDefault="00750559" w:rsidP="0071061D">
      <w:pPr>
        <w:pStyle w:val="ListParagraph"/>
        <w:numPr>
          <w:ilvl w:val="0"/>
          <w:numId w:val="156"/>
        </w:numPr>
        <w:rPr>
          <w:rFonts w:ascii="Calibri" w:hAnsi="Calibri" w:cs="Calibri"/>
          <w:bCs/>
          <w:sz w:val="22"/>
          <w:szCs w:val="22"/>
        </w:rPr>
      </w:pPr>
      <w:r w:rsidRPr="00405A7B">
        <w:rPr>
          <w:rFonts w:ascii="Calibri" w:hAnsi="Calibri" w:cs="Calibri"/>
          <w:bCs/>
          <w:sz w:val="22"/>
          <w:szCs w:val="22"/>
        </w:rPr>
        <w:t>Verify whether the logo of the website added on the header is aligned or not.</w:t>
      </w:r>
    </w:p>
    <w:p w14:paraId="0838DC42" w14:textId="77777777" w:rsidR="00750559" w:rsidRPr="00405A7B" w:rsidRDefault="00750559" w:rsidP="0071061D">
      <w:pPr>
        <w:pStyle w:val="ListParagraph"/>
        <w:numPr>
          <w:ilvl w:val="0"/>
          <w:numId w:val="156"/>
        </w:numPr>
        <w:rPr>
          <w:rFonts w:ascii="Calibri" w:hAnsi="Calibri" w:cs="Calibri"/>
          <w:bCs/>
          <w:sz w:val="22"/>
          <w:szCs w:val="22"/>
        </w:rPr>
      </w:pPr>
      <w:r w:rsidRPr="00405A7B">
        <w:rPr>
          <w:rFonts w:ascii="Calibri" w:hAnsi="Calibri" w:cs="Calibri"/>
          <w:bCs/>
          <w:sz w:val="22"/>
          <w:szCs w:val="22"/>
        </w:rPr>
        <w:t>Verify the same header used on whole website pages.</w:t>
      </w:r>
    </w:p>
    <w:p w14:paraId="08668388" w14:textId="46EE4AB8" w:rsidR="00750559" w:rsidRPr="00405A7B" w:rsidRDefault="00750559" w:rsidP="0071061D">
      <w:pPr>
        <w:pStyle w:val="ListParagraph"/>
        <w:numPr>
          <w:ilvl w:val="0"/>
          <w:numId w:val="156"/>
        </w:numPr>
        <w:rPr>
          <w:rFonts w:ascii="Calibri" w:hAnsi="Calibri" w:cs="Calibri"/>
          <w:bCs/>
          <w:sz w:val="22"/>
          <w:szCs w:val="22"/>
        </w:rPr>
      </w:pPr>
      <w:r w:rsidRPr="00405A7B">
        <w:rPr>
          <w:rFonts w:ascii="Calibri" w:hAnsi="Calibri" w:cs="Calibri"/>
          <w:bCs/>
          <w:sz w:val="22"/>
          <w:szCs w:val="22"/>
        </w:rPr>
        <w:t>Verify header is sticky on the whole page or fixed as per requirements and design.</w:t>
      </w:r>
    </w:p>
    <w:p w14:paraId="5FD0AAAE" w14:textId="4E1F4FA8" w:rsidR="00750559" w:rsidRPr="00405A7B" w:rsidRDefault="00750559" w:rsidP="0071061D">
      <w:pPr>
        <w:pStyle w:val="ListParagraph"/>
        <w:numPr>
          <w:ilvl w:val="0"/>
          <w:numId w:val="156"/>
        </w:numPr>
        <w:rPr>
          <w:rFonts w:ascii="Calibri" w:hAnsi="Calibri" w:cs="Calibri"/>
          <w:bCs/>
          <w:sz w:val="22"/>
          <w:szCs w:val="22"/>
        </w:rPr>
      </w:pPr>
      <w:r w:rsidRPr="00405A7B">
        <w:rPr>
          <w:rFonts w:ascii="Calibri" w:hAnsi="Calibri" w:cs="Calibri"/>
          <w:bCs/>
          <w:sz w:val="22"/>
          <w:szCs w:val="22"/>
        </w:rPr>
        <w:t>Verify whether all links should be opening on the header or not.</w:t>
      </w:r>
    </w:p>
    <w:p w14:paraId="59DFEEAE" w14:textId="77777777" w:rsidR="00750559" w:rsidRPr="00405A7B" w:rsidRDefault="00750559" w:rsidP="0071061D">
      <w:pPr>
        <w:pStyle w:val="ListParagraph"/>
        <w:numPr>
          <w:ilvl w:val="0"/>
          <w:numId w:val="156"/>
        </w:numPr>
        <w:rPr>
          <w:rFonts w:ascii="Calibri" w:hAnsi="Calibri" w:cs="Calibri"/>
          <w:bCs/>
          <w:sz w:val="22"/>
          <w:szCs w:val="22"/>
        </w:rPr>
      </w:pPr>
      <w:r w:rsidRPr="00405A7B">
        <w:rPr>
          <w:rFonts w:ascii="Calibri" w:hAnsi="Calibri" w:cs="Calibri"/>
          <w:bCs/>
          <w:sz w:val="22"/>
          <w:szCs w:val="22"/>
        </w:rPr>
        <w:t>Verify by clicking on the link on the header the correct page should be open.</w:t>
      </w:r>
    </w:p>
    <w:p w14:paraId="7ED48237" w14:textId="77777777" w:rsidR="00750559" w:rsidRPr="00405A7B" w:rsidRDefault="00750559" w:rsidP="0071061D">
      <w:pPr>
        <w:pStyle w:val="ListParagraph"/>
        <w:numPr>
          <w:ilvl w:val="0"/>
          <w:numId w:val="156"/>
        </w:numPr>
        <w:rPr>
          <w:rFonts w:ascii="Calibri" w:hAnsi="Calibri" w:cs="Calibri"/>
          <w:bCs/>
          <w:sz w:val="22"/>
          <w:szCs w:val="22"/>
        </w:rPr>
      </w:pPr>
      <w:r w:rsidRPr="00405A7B">
        <w:rPr>
          <w:rFonts w:ascii="Calibri" w:hAnsi="Calibri" w:cs="Calibri"/>
          <w:bCs/>
          <w:sz w:val="22"/>
          <w:szCs w:val="22"/>
        </w:rPr>
        <w:t>Verify the home page should be open on clicking on the logo on all pages.</w:t>
      </w:r>
    </w:p>
    <w:p w14:paraId="39948598" w14:textId="77777777" w:rsidR="00750559" w:rsidRPr="00405A7B" w:rsidRDefault="00750559" w:rsidP="0071061D">
      <w:pPr>
        <w:pStyle w:val="ListParagraph"/>
        <w:numPr>
          <w:ilvl w:val="0"/>
          <w:numId w:val="156"/>
        </w:numPr>
        <w:rPr>
          <w:rFonts w:ascii="Calibri" w:hAnsi="Calibri" w:cs="Calibri"/>
          <w:bCs/>
          <w:sz w:val="22"/>
          <w:szCs w:val="22"/>
        </w:rPr>
      </w:pPr>
      <w:r w:rsidRPr="00405A7B">
        <w:rPr>
          <w:rFonts w:ascii="Calibri" w:hAnsi="Calibri" w:cs="Calibri"/>
          <w:bCs/>
          <w:sz w:val="22"/>
          <w:szCs w:val="22"/>
        </w:rPr>
        <w:t>Verify on the mouse hover color change or not for the link added on the header menu.</w:t>
      </w:r>
    </w:p>
    <w:p w14:paraId="11D5FDC0" w14:textId="77777777" w:rsidR="00750559" w:rsidRPr="00405A7B" w:rsidRDefault="00750559" w:rsidP="0071061D">
      <w:pPr>
        <w:pStyle w:val="ListParagraph"/>
        <w:numPr>
          <w:ilvl w:val="0"/>
          <w:numId w:val="156"/>
        </w:numPr>
        <w:rPr>
          <w:rFonts w:ascii="Calibri" w:hAnsi="Calibri" w:cs="Calibri"/>
          <w:bCs/>
          <w:sz w:val="22"/>
          <w:szCs w:val="22"/>
        </w:rPr>
      </w:pPr>
      <w:r w:rsidRPr="00405A7B">
        <w:rPr>
          <w:rFonts w:ascii="Calibri" w:hAnsi="Calibri" w:cs="Calibri"/>
          <w:bCs/>
          <w:sz w:val="22"/>
          <w:szCs w:val="22"/>
        </w:rPr>
        <w:t>Verify that selected header links should remain ACTIVE to inform the user about the clicked screen/page.</w:t>
      </w:r>
    </w:p>
    <w:p w14:paraId="597466F2" w14:textId="77777777" w:rsidR="00750559" w:rsidRPr="00405A7B" w:rsidRDefault="00750559" w:rsidP="0071061D">
      <w:pPr>
        <w:pStyle w:val="ListParagraph"/>
        <w:numPr>
          <w:ilvl w:val="0"/>
          <w:numId w:val="156"/>
        </w:numPr>
        <w:rPr>
          <w:rFonts w:ascii="Calibri" w:hAnsi="Calibri" w:cs="Calibri"/>
          <w:bCs/>
          <w:sz w:val="22"/>
          <w:szCs w:val="22"/>
        </w:rPr>
      </w:pPr>
      <w:r w:rsidRPr="00405A7B">
        <w:rPr>
          <w:rFonts w:ascii="Calibri" w:hAnsi="Calibri" w:cs="Calibri"/>
          <w:bCs/>
          <w:sz w:val="22"/>
          <w:szCs w:val="22"/>
        </w:rPr>
        <w:lastRenderedPageBreak/>
        <w:t>Verify whether the search bar is added to the header menu or not.</w:t>
      </w:r>
    </w:p>
    <w:p w14:paraId="619E3498" w14:textId="77777777" w:rsidR="00750559" w:rsidRPr="00405A7B" w:rsidRDefault="00750559" w:rsidP="0071061D">
      <w:pPr>
        <w:pStyle w:val="ListParagraph"/>
        <w:numPr>
          <w:ilvl w:val="0"/>
          <w:numId w:val="156"/>
        </w:numPr>
        <w:rPr>
          <w:rFonts w:ascii="Calibri" w:hAnsi="Calibri" w:cs="Calibri"/>
          <w:bCs/>
          <w:sz w:val="22"/>
          <w:szCs w:val="22"/>
        </w:rPr>
      </w:pPr>
      <w:r w:rsidRPr="00405A7B">
        <w:rPr>
          <w:rFonts w:ascii="Calibri" w:hAnsi="Calibri" w:cs="Calibri"/>
          <w:bCs/>
          <w:sz w:val="22"/>
          <w:szCs w:val="22"/>
        </w:rPr>
        <w:t>Verify header and body section don't look the same. The header and body section must be distinguished.</w:t>
      </w:r>
    </w:p>
    <w:p w14:paraId="0D548D87" w14:textId="77777777" w:rsidR="00750559" w:rsidRPr="00405A7B" w:rsidRDefault="00750559" w:rsidP="0071061D">
      <w:pPr>
        <w:pStyle w:val="ListParagraph"/>
        <w:numPr>
          <w:ilvl w:val="0"/>
          <w:numId w:val="156"/>
        </w:numPr>
        <w:rPr>
          <w:rFonts w:ascii="Calibri" w:hAnsi="Calibri" w:cs="Calibri"/>
          <w:bCs/>
          <w:sz w:val="22"/>
          <w:szCs w:val="22"/>
        </w:rPr>
      </w:pPr>
      <w:r w:rsidRPr="00405A7B">
        <w:rPr>
          <w:rFonts w:ascii="Calibri" w:hAnsi="Calibri" w:cs="Calibri"/>
          <w:bCs/>
          <w:sz w:val="22"/>
          <w:szCs w:val="22"/>
        </w:rPr>
        <w:t>Verify icon color should also change on mouse hover on the header if icons are added.</w:t>
      </w:r>
    </w:p>
    <w:p w14:paraId="7FC63381" w14:textId="03F81899" w:rsidR="00750559" w:rsidRPr="00405A7B" w:rsidRDefault="00750559" w:rsidP="0071061D">
      <w:pPr>
        <w:pStyle w:val="ListParagraph"/>
        <w:numPr>
          <w:ilvl w:val="0"/>
          <w:numId w:val="156"/>
        </w:numPr>
        <w:rPr>
          <w:rFonts w:ascii="Calibri" w:hAnsi="Calibri" w:cs="Calibri"/>
          <w:bCs/>
          <w:sz w:val="22"/>
          <w:szCs w:val="22"/>
        </w:rPr>
      </w:pPr>
      <w:r w:rsidRPr="00405A7B">
        <w:rPr>
          <w:rFonts w:ascii="Calibri" w:hAnsi="Calibri" w:cs="Calibri"/>
          <w:bCs/>
          <w:sz w:val="22"/>
          <w:szCs w:val="22"/>
        </w:rPr>
        <w:t>Verify dropdown options added on header shown on mouse hover or click.</w:t>
      </w:r>
    </w:p>
    <w:p w14:paraId="0242C976" w14:textId="77777777" w:rsidR="00750559" w:rsidRPr="00750559" w:rsidRDefault="00750559" w:rsidP="00750559">
      <w:pPr>
        <w:rPr>
          <w:rFonts w:ascii="Calibri" w:hAnsi="Calibri" w:cs="Calibri"/>
          <w:bCs/>
          <w:sz w:val="22"/>
          <w:szCs w:val="22"/>
        </w:rPr>
      </w:pPr>
    </w:p>
    <w:p w14:paraId="0305F256" w14:textId="437B2861" w:rsidR="00750559" w:rsidRPr="00A44379" w:rsidRDefault="00660A04" w:rsidP="00750559">
      <w:pPr>
        <w:rPr>
          <w:rFonts w:ascii="Calibri" w:hAnsi="Calibri" w:cs="Calibri"/>
          <w:b/>
          <w:bCs/>
          <w:sz w:val="22"/>
          <w:szCs w:val="22"/>
        </w:rPr>
      </w:pPr>
      <w:r w:rsidRPr="00A44379">
        <w:rPr>
          <w:rFonts w:ascii="Calibri" w:hAnsi="Calibri" w:cs="Calibri"/>
          <w:b/>
          <w:bCs/>
          <w:sz w:val="22"/>
          <w:szCs w:val="22"/>
        </w:rPr>
        <w:t xml:space="preserve">@. </w:t>
      </w:r>
      <w:r w:rsidR="00750559" w:rsidRPr="00A44379">
        <w:rPr>
          <w:rFonts w:ascii="Calibri" w:hAnsi="Calibri" w:cs="Calibri"/>
          <w:b/>
          <w:bCs/>
          <w:sz w:val="22"/>
          <w:szCs w:val="22"/>
        </w:rPr>
        <w:t xml:space="preserve">Test Cases </w:t>
      </w:r>
      <w:r w:rsidRPr="00A44379">
        <w:rPr>
          <w:rFonts w:ascii="Calibri" w:hAnsi="Calibri" w:cs="Calibri"/>
          <w:b/>
          <w:bCs/>
          <w:sz w:val="22"/>
          <w:szCs w:val="22"/>
        </w:rPr>
        <w:t>f</w:t>
      </w:r>
      <w:r w:rsidR="00750559" w:rsidRPr="00A44379">
        <w:rPr>
          <w:rFonts w:ascii="Calibri" w:hAnsi="Calibri" w:cs="Calibri"/>
          <w:b/>
          <w:bCs/>
          <w:sz w:val="22"/>
          <w:szCs w:val="22"/>
        </w:rPr>
        <w:t>or Footer Section</w:t>
      </w:r>
    </w:p>
    <w:p w14:paraId="12DBAFB3" w14:textId="28ECEA67"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Verify the footer section is aligned at the end of the page.</w:t>
      </w:r>
    </w:p>
    <w:p w14:paraId="3A306674" w14:textId="77777777"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Verify there should be no extra white space at the end of the footer on high-screen resolutions.</w:t>
      </w:r>
    </w:p>
    <w:p w14:paraId="6DD74C3A" w14:textId="77777777"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Verify element is aligned at the footer section or not.</w:t>
      </w:r>
    </w:p>
    <w:p w14:paraId="77942FF9" w14:textId="77777777"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Verify footer section is the same for all pages.</w:t>
      </w:r>
    </w:p>
    <w:p w14:paraId="0B015AAC" w14:textId="77777777"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Verify the logo shown at the footer.</w:t>
      </w:r>
    </w:p>
    <w:p w14:paraId="4E002BA9" w14:textId="44AFF2C8"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Verify logo is aligned on the footer.</w:t>
      </w:r>
    </w:p>
    <w:p w14:paraId="7797CE8E" w14:textId="77777777"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Verify from any page on click on the logo home page should be open.</w:t>
      </w:r>
    </w:p>
    <w:p w14:paraId="15DC0776" w14:textId="38AE8E88"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Verify by clicking on the links correct pages should be loaded.</w:t>
      </w:r>
    </w:p>
    <w:p w14:paraId="351706AB" w14:textId="34CE8694"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Verify all social links with icons added to the footer.</w:t>
      </w:r>
    </w:p>
    <w:p w14:paraId="1AB6A5DA" w14:textId="77777777"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Verify no spelling mistakes for the text on the footer section.</w:t>
      </w:r>
    </w:p>
    <w:p w14:paraId="6C056A0B" w14:textId="77777777"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Verify there must be equal space for the elements links, button, and social</w:t>
      </w:r>
    </w:p>
    <w:p w14:paraId="26C21DA3" w14:textId="77777777"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links from top and bottom at the footer section.</w:t>
      </w:r>
    </w:p>
    <w:p w14:paraId="7FF7B095" w14:textId="77777777"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Verify no broken link is found on the footer.</w:t>
      </w:r>
    </w:p>
    <w:p w14:paraId="5C3E3113" w14:textId="77777777"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Verify whether the subscription to the newsletter section presents or not.</w:t>
      </w:r>
    </w:p>
    <w:p w14:paraId="58ED83F0" w14:textId="139DC5BE"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Verify whether the subscribe to the newsletter email field with subscribe button present or not.</w:t>
      </w:r>
    </w:p>
    <w:p w14:paraId="028D62AB" w14:textId="77777777"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Verify validation on the email field for subscribing to the newsletter added or not.</w:t>
      </w:r>
    </w:p>
    <w:p w14:paraId="050EEA74" w14:textId="71CB2AB9"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Verify an error message shown on blank input on click on the Subscribe button.</w:t>
      </w:r>
    </w:p>
    <w:p w14:paraId="28451DB1" w14:textId="77777777"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Verify confirmation message should be shown if the user subscribed successfully.</w:t>
      </w:r>
    </w:p>
    <w:p w14:paraId="7E90C696" w14:textId="77777777"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Verify mouse cursor changes from a pointer to a hand on the link.</w:t>
      </w:r>
    </w:p>
    <w:p w14:paraId="131F5B66" w14:textId="77777777" w:rsidR="00750559" w:rsidRPr="00A44379" w:rsidRDefault="00750559" w:rsidP="0071061D">
      <w:pPr>
        <w:pStyle w:val="ListParagraph"/>
        <w:numPr>
          <w:ilvl w:val="0"/>
          <w:numId w:val="157"/>
        </w:numPr>
        <w:rPr>
          <w:rFonts w:ascii="Calibri" w:hAnsi="Calibri" w:cs="Calibri"/>
          <w:bCs/>
          <w:sz w:val="22"/>
          <w:szCs w:val="22"/>
        </w:rPr>
      </w:pPr>
      <w:r w:rsidRPr="00A44379">
        <w:rPr>
          <w:rFonts w:ascii="Calibri" w:hAnsi="Calibri" w:cs="Calibri"/>
          <w:bCs/>
          <w:sz w:val="22"/>
          <w:szCs w:val="22"/>
        </w:rPr>
        <w:t>Verify whether the copyright section is added to the footer or not.</w:t>
      </w:r>
    </w:p>
    <w:p w14:paraId="35020D54" w14:textId="77777777" w:rsidR="00750559" w:rsidRPr="00750559" w:rsidRDefault="00750559" w:rsidP="00750559">
      <w:pPr>
        <w:rPr>
          <w:rFonts w:ascii="Calibri" w:hAnsi="Calibri" w:cs="Calibri"/>
          <w:bCs/>
          <w:sz w:val="22"/>
          <w:szCs w:val="22"/>
        </w:rPr>
      </w:pPr>
    </w:p>
    <w:p w14:paraId="1069E17F" w14:textId="22486C0D" w:rsidR="00750559" w:rsidRPr="00D71FF9" w:rsidRDefault="00D71FF9" w:rsidP="00750559">
      <w:pPr>
        <w:rPr>
          <w:rFonts w:ascii="Calibri" w:hAnsi="Calibri" w:cs="Calibri"/>
          <w:b/>
          <w:bCs/>
          <w:sz w:val="22"/>
          <w:szCs w:val="22"/>
        </w:rPr>
      </w:pPr>
      <w:r w:rsidRPr="00D71FF9">
        <w:rPr>
          <w:rFonts w:ascii="Calibri" w:hAnsi="Calibri" w:cs="Calibri"/>
          <w:b/>
          <w:bCs/>
          <w:sz w:val="22"/>
          <w:szCs w:val="22"/>
        </w:rPr>
        <w:t xml:space="preserve">@. </w:t>
      </w:r>
      <w:r w:rsidR="00750559" w:rsidRPr="00D71FF9">
        <w:rPr>
          <w:rFonts w:ascii="Calibri" w:hAnsi="Calibri" w:cs="Calibri"/>
          <w:b/>
          <w:bCs/>
          <w:sz w:val="22"/>
          <w:szCs w:val="22"/>
        </w:rPr>
        <w:t xml:space="preserve">Test Cases </w:t>
      </w:r>
      <w:r>
        <w:rPr>
          <w:rFonts w:ascii="Calibri" w:hAnsi="Calibri" w:cs="Calibri"/>
          <w:b/>
          <w:bCs/>
          <w:sz w:val="22"/>
          <w:szCs w:val="22"/>
        </w:rPr>
        <w:t>f</w:t>
      </w:r>
      <w:r w:rsidR="00750559" w:rsidRPr="00D71FF9">
        <w:rPr>
          <w:rFonts w:ascii="Calibri" w:hAnsi="Calibri" w:cs="Calibri"/>
          <w:b/>
          <w:bCs/>
          <w:sz w:val="22"/>
          <w:szCs w:val="22"/>
        </w:rPr>
        <w:t>or Upload File/Image</w:t>
      </w:r>
    </w:p>
    <w:p w14:paraId="48FC75C4" w14:textId="77777777"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upload file button or link is present.</w:t>
      </w:r>
    </w:p>
    <w:p w14:paraId="183EB5A0" w14:textId="77777777"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the upload button or link should be clickable.</w:t>
      </w:r>
    </w:p>
    <w:p w14:paraId="38CA714D" w14:textId="77777777"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that the whole button including the button text should be clickable.</w:t>
      </w:r>
    </w:p>
    <w:p w14:paraId="496956F6" w14:textId="77777777"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text upload on the button.</w:t>
      </w:r>
    </w:p>
    <w:p w14:paraId="6939F9D9" w14:textId="77777777"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icon added with the upload button is in the design and is aligned or not.</w:t>
      </w:r>
    </w:p>
    <w:p w14:paraId="7032FBE8" w14:textId="7B1BAB84"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on click on the Upload button window should be open to select the file.</w:t>
      </w:r>
    </w:p>
    <w:p w14:paraId="62595471" w14:textId="77777777"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cancel button is working. On click on the cancel button window should be closed.</w:t>
      </w:r>
    </w:p>
    <w:p w14:paraId="180959DB" w14:textId="77777777"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that the user can be able to select and upload multiple files if required.</w:t>
      </w:r>
    </w:p>
    <w:p w14:paraId="39C8E221" w14:textId="77777777"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users can upload multiple files at once.</w:t>
      </w:r>
    </w:p>
    <w:p w14:paraId="3F1035AC" w14:textId="7026D432" w:rsidR="00660A04" w:rsidRPr="00D71FF9" w:rsidRDefault="00750559" w:rsidP="0071061D">
      <w:pPr>
        <w:pStyle w:val="ListParagraph"/>
        <w:numPr>
          <w:ilvl w:val="0"/>
          <w:numId w:val="158"/>
        </w:numPr>
        <w:jc w:val="both"/>
        <w:rPr>
          <w:rFonts w:ascii="Calibri" w:hAnsi="Calibri" w:cs="Calibri"/>
          <w:bCs/>
          <w:sz w:val="22"/>
          <w:szCs w:val="22"/>
        </w:rPr>
      </w:pPr>
      <w:r w:rsidRPr="00D71FF9">
        <w:rPr>
          <w:rFonts w:ascii="Calibri" w:hAnsi="Calibri" w:cs="Calibri"/>
          <w:bCs/>
          <w:sz w:val="22"/>
          <w:szCs w:val="22"/>
        </w:rPr>
        <w:t>Verify the order of the file should be the same as the files uploaded or both cases one by one and multiple files</w:t>
      </w:r>
      <w:r w:rsidR="00660A04" w:rsidRPr="00D71FF9">
        <w:rPr>
          <w:rFonts w:ascii="Calibri" w:hAnsi="Calibri" w:cs="Calibri"/>
          <w:bCs/>
          <w:sz w:val="22"/>
          <w:szCs w:val="22"/>
        </w:rPr>
        <w:t xml:space="preserve"> </w:t>
      </w:r>
      <w:r w:rsidRPr="00D71FF9">
        <w:rPr>
          <w:rFonts w:ascii="Calibri" w:hAnsi="Calibri" w:cs="Calibri"/>
          <w:bCs/>
          <w:sz w:val="22"/>
          <w:szCs w:val="22"/>
        </w:rPr>
        <w:t>uploaded.</w:t>
      </w:r>
    </w:p>
    <w:p w14:paraId="5CEC0F21" w14:textId="1469EF5B"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that the user can only be able to upload the allowed files only. For example doc, Docx or pdf, or image files like jpg, png,</w:t>
      </w:r>
      <w:r w:rsidR="00660A04" w:rsidRPr="00D71FF9">
        <w:rPr>
          <w:rFonts w:ascii="Calibri" w:hAnsi="Calibri" w:cs="Calibri"/>
          <w:bCs/>
          <w:sz w:val="22"/>
          <w:szCs w:val="22"/>
        </w:rPr>
        <w:t xml:space="preserve"> </w:t>
      </w:r>
      <w:r w:rsidRPr="00D71FF9">
        <w:rPr>
          <w:rFonts w:ascii="Calibri" w:hAnsi="Calibri" w:cs="Calibri"/>
          <w:bCs/>
          <w:sz w:val="22"/>
          <w:szCs w:val="22"/>
        </w:rPr>
        <w:t>etc.</w:t>
      </w:r>
    </w:p>
    <w:p w14:paraId="670D5BAC" w14:textId="77777777"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a proper error message should be shown in case the user tries to upload the file which is not allowed. File type not allowed. Verify an error message should be shown in case the user tries to upload files more than the allowed limit.</w:t>
      </w:r>
    </w:p>
    <w:p w14:paraId="0682CAE7" w14:textId="77777777"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on uploading file loader should be shown.</w:t>
      </w:r>
    </w:p>
    <w:p w14:paraId="62AEA53B" w14:textId="1C30BA5B"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there should be some indication on the upload file.</w:t>
      </w:r>
    </w:p>
    <w:p w14:paraId="2D83666B" w14:textId="77777777"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on upload a locked file password popup should be shown</w:t>
      </w:r>
    </w:p>
    <w:p w14:paraId="24FCD031" w14:textId="60EDC5B8"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file should be uploaded if the user adds the correct password for the locked file.</w:t>
      </w:r>
    </w:p>
    <w:p w14:paraId="11CBBFEB" w14:textId="1BADF557" w:rsidR="00750559" w:rsidRPr="00D71FF9" w:rsidRDefault="00750559" w:rsidP="0071061D">
      <w:pPr>
        <w:pStyle w:val="ListParagraph"/>
        <w:numPr>
          <w:ilvl w:val="0"/>
          <w:numId w:val="158"/>
        </w:numPr>
        <w:jc w:val="both"/>
        <w:rPr>
          <w:rFonts w:ascii="Calibri" w:hAnsi="Calibri" w:cs="Calibri"/>
          <w:bCs/>
          <w:sz w:val="22"/>
          <w:szCs w:val="22"/>
        </w:rPr>
      </w:pPr>
      <w:r w:rsidRPr="00D71FF9">
        <w:rPr>
          <w:rFonts w:ascii="Calibri" w:hAnsi="Calibri" w:cs="Calibri"/>
          <w:bCs/>
          <w:sz w:val="22"/>
          <w:szCs w:val="22"/>
        </w:rPr>
        <w:t>Verify a proper error message should be shown in case if password added for the protected or locked file is not correct.</w:t>
      </w:r>
    </w:p>
    <w:p w14:paraId="594E493F" w14:textId="77777777"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there should be an indication on file upload.</w:t>
      </w:r>
    </w:p>
    <w:p w14:paraId="2B5CC982" w14:textId="77777777"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that the file name should be the same and displayed after uploading the file.</w:t>
      </w:r>
    </w:p>
    <w:p w14:paraId="21AB4EFA" w14:textId="77777777"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that the uploaded file extension should be shown with the file name.</w:t>
      </w:r>
    </w:p>
    <w:p w14:paraId="4401A2FD" w14:textId="156E5889"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that the file size should be shown under the file name.</w:t>
      </w:r>
    </w:p>
    <w:p w14:paraId="0DD69968" w14:textId="59FB4D3C"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an error message shown if the file size is large than the allowed one.</w:t>
      </w:r>
    </w:p>
    <w:p w14:paraId="67E59B4C" w14:textId="77777777" w:rsidR="00660A04" w:rsidRPr="00D71FF9" w:rsidRDefault="00750559" w:rsidP="0071061D">
      <w:pPr>
        <w:pStyle w:val="ListParagraph"/>
        <w:numPr>
          <w:ilvl w:val="0"/>
          <w:numId w:val="158"/>
        </w:numPr>
        <w:jc w:val="both"/>
        <w:rPr>
          <w:rFonts w:ascii="Calibri" w:hAnsi="Calibri" w:cs="Calibri"/>
          <w:bCs/>
          <w:sz w:val="22"/>
          <w:szCs w:val="22"/>
        </w:rPr>
      </w:pPr>
      <w:r w:rsidRPr="00D71FF9">
        <w:rPr>
          <w:rFonts w:ascii="Calibri" w:hAnsi="Calibri" w:cs="Calibri"/>
          <w:bCs/>
          <w:sz w:val="22"/>
          <w:szCs w:val="22"/>
        </w:rPr>
        <w:lastRenderedPageBreak/>
        <w:t xml:space="preserve">Verify an error message if the file is empty and has no content. Verify the application </w:t>
      </w:r>
      <w:r w:rsidR="00660A04" w:rsidRPr="00D71FF9">
        <w:rPr>
          <w:rFonts w:ascii="Calibri" w:hAnsi="Calibri" w:cs="Calibri"/>
          <w:bCs/>
          <w:sz w:val="22"/>
          <w:szCs w:val="22"/>
        </w:rPr>
        <w:t>behaviour</w:t>
      </w:r>
      <w:r w:rsidRPr="00D71FF9">
        <w:rPr>
          <w:rFonts w:ascii="Calibri" w:hAnsi="Calibri" w:cs="Calibri"/>
          <w:bCs/>
          <w:sz w:val="22"/>
          <w:szCs w:val="22"/>
        </w:rPr>
        <w:t xml:space="preserve"> by uploading a large name file. </w:t>
      </w:r>
    </w:p>
    <w:p w14:paraId="0C9224AB" w14:textId="0D35E6D8"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 3 dots should be shown in case the file name is too large and disturbs the design.</w:t>
      </w:r>
    </w:p>
    <w:p w14:paraId="5D956CEA" w14:textId="77777777"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upload functionality is working and functional by uploading a file.</w:t>
      </w:r>
    </w:p>
    <w:p w14:paraId="48804112" w14:textId="77777777"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Drag and drop functionality should work properly for the allowed file types.</w:t>
      </w:r>
    </w:p>
    <w:p w14:paraId="7B4D373D" w14:textId="4AB526A9"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on the drop file, the file should not open on the browser.</w:t>
      </w:r>
    </w:p>
    <w:p w14:paraId="12382CE2" w14:textId="77777777" w:rsidR="00750559" w:rsidRPr="00D71FF9" w:rsidRDefault="00750559" w:rsidP="0071061D">
      <w:pPr>
        <w:pStyle w:val="ListParagraph"/>
        <w:numPr>
          <w:ilvl w:val="0"/>
          <w:numId w:val="158"/>
        </w:numPr>
        <w:rPr>
          <w:rFonts w:ascii="Calibri" w:hAnsi="Calibri" w:cs="Calibri"/>
          <w:bCs/>
          <w:sz w:val="22"/>
          <w:szCs w:val="22"/>
        </w:rPr>
      </w:pPr>
      <w:r w:rsidRPr="00D71FF9">
        <w:rPr>
          <w:rFonts w:ascii="Calibri" w:hAnsi="Calibri" w:cs="Calibri"/>
          <w:bCs/>
          <w:sz w:val="22"/>
          <w:szCs w:val="22"/>
        </w:rPr>
        <w:t>Verify on drop file it should not download.</w:t>
      </w:r>
    </w:p>
    <w:p w14:paraId="101EA7E1" w14:textId="77777777" w:rsidR="00750559" w:rsidRPr="00750559" w:rsidRDefault="00750559" w:rsidP="00750559">
      <w:pPr>
        <w:rPr>
          <w:rFonts w:ascii="Calibri" w:hAnsi="Calibri" w:cs="Calibri"/>
          <w:bCs/>
          <w:sz w:val="22"/>
          <w:szCs w:val="22"/>
        </w:rPr>
      </w:pPr>
    </w:p>
    <w:p w14:paraId="333560A3" w14:textId="08340D82" w:rsidR="00750559" w:rsidRPr="00EA5128" w:rsidRDefault="00660A04" w:rsidP="00750559">
      <w:pPr>
        <w:rPr>
          <w:rFonts w:ascii="Calibri" w:hAnsi="Calibri" w:cs="Calibri"/>
          <w:b/>
          <w:bCs/>
          <w:sz w:val="22"/>
          <w:szCs w:val="22"/>
        </w:rPr>
      </w:pPr>
      <w:r w:rsidRPr="00EA5128">
        <w:rPr>
          <w:rFonts w:ascii="Calibri" w:hAnsi="Calibri" w:cs="Calibri"/>
          <w:b/>
          <w:bCs/>
          <w:sz w:val="22"/>
          <w:szCs w:val="22"/>
        </w:rPr>
        <w:t xml:space="preserve">@. </w:t>
      </w:r>
      <w:r w:rsidR="00750559" w:rsidRPr="00EA5128">
        <w:rPr>
          <w:rFonts w:ascii="Calibri" w:hAnsi="Calibri" w:cs="Calibri"/>
          <w:b/>
          <w:bCs/>
          <w:sz w:val="22"/>
          <w:szCs w:val="22"/>
        </w:rPr>
        <w:t>Login Test Cases</w:t>
      </w:r>
    </w:p>
    <w:p w14:paraId="21C9269B" w14:textId="467B37FD"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the user credential remained on the field after clicking remember and get back to the login screen again.</w:t>
      </w:r>
    </w:p>
    <w:p w14:paraId="3CDAD689" w14:textId="77777777"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that the user will be able to log in with their account with the correct credential.</w:t>
      </w:r>
    </w:p>
    <w:p w14:paraId="32651186" w14:textId="77777777"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that the user will get into their dashboard screen after login in with the correct credentials.</w:t>
      </w:r>
    </w:p>
    <w:p w14:paraId="6A5E0DA8" w14:textId="77777777"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that the user can access all controls and elements by pressing the Tab key from the keyboard.</w:t>
      </w:r>
    </w:p>
    <w:p w14:paraId="353EC6EA" w14:textId="77777777"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that the user can log in by entering valid credentials and pressing Enter key.</w:t>
      </w:r>
    </w:p>
    <w:p w14:paraId="4461D387" w14:textId="77777777"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that the user can log in by entering valid credentials and clicking on the login button.</w:t>
      </w:r>
    </w:p>
    <w:p w14:paraId="77FCB7AF" w14:textId="77777777"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that the password entered should be in encrypted form.</w:t>
      </w:r>
    </w:p>
    <w:p w14:paraId="351FA604" w14:textId="77777777"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whether an eye icon is added to the password field or not.</w:t>
      </w:r>
    </w:p>
    <w:p w14:paraId="1A30C198" w14:textId="77777777"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that the user can be able to view the password by clicking on the eye icon.</w:t>
      </w:r>
    </w:p>
    <w:p w14:paraId="1A08C6A6" w14:textId="77777777" w:rsidR="00D8685A" w:rsidRPr="00EA5128" w:rsidRDefault="00750559" w:rsidP="0071061D">
      <w:pPr>
        <w:pStyle w:val="ListParagraph"/>
        <w:numPr>
          <w:ilvl w:val="0"/>
          <w:numId w:val="159"/>
        </w:numPr>
        <w:jc w:val="both"/>
        <w:rPr>
          <w:rFonts w:ascii="Calibri" w:hAnsi="Calibri" w:cs="Calibri"/>
          <w:bCs/>
          <w:sz w:val="22"/>
          <w:szCs w:val="22"/>
        </w:rPr>
      </w:pPr>
      <w:r w:rsidRPr="00EA5128">
        <w:rPr>
          <w:rFonts w:ascii="Calibri" w:hAnsi="Calibri" w:cs="Calibri"/>
          <w:bCs/>
          <w:sz w:val="22"/>
          <w:szCs w:val="22"/>
        </w:rPr>
        <w:t>Verify line spacing added on password on mac.</w:t>
      </w:r>
    </w:p>
    <w:p w14:paraId="5225DAE0" w14:textId="4BC685D3" w:rsidR="00750559" w:rsidRPr="00EA5128" w:rsidRDefault="00750559" w:rsidP="0071061D">
      <w:pPr>
        <w:pStyle w:val="ListParagraph"/>
        <w:numPr>
          <w:ilvl w:val="0"/>
          <w:numId w:val="159"/>
        </w:numPr>
        <w:jc w:val="both"/>
        <w:rPr>
          <w:rFonts w:ascii="Calibri" w:hAnsi="Calibri" w:cs="Calibri"/>
          <w:bCs/>
          <w:sz w:val="22"/>
          <w:szCs w:val="22"/>
        </w:rPr>
      </w:pPr>
      <w:r w:rsidRPr="00EA5128">
        <w:rPr>
          <w:rFonts w:ascii="Calibri" w:hAnsi="Calibri" w:cs="Calibri"/>
          <w:bCs/>
          <w:sz w:val="22"/>
          <w:szCs w:val="22"/>
        </w:rPr>
        <w:t>There should be an email verification check, as the user verifies the email address then the user is able</w:t>
      </w:r>
      <w:r w:rsidR="00D8685A" w:rsidRPr="00EA5128">
        <w:rPr>
          <w:rFonts w:ascii="Calibri" w:hAnsi="Calibri" w:cs="Calibri"/>
          <w:bCs/>
          <w:sz w:val="22"/>
          <w:szCs w:val="22"/>
        </w:rPr>
        <w:t xml:space="preserve"> </w:t>
      </w:r>
      <w:r w:rsidRPr="00EA5128">
        <w:rPr>
          <w:rFonts w:ascii="Calibri" w:hAnsi="Calibri" w:cs="Calibri"/>
          <w:bCs/>
          <w:sz w:val="22"/>
          <w:szCs w:val="22"/>
        </w:rPr>
        <w:t>to view the dashboard and access features.</w:t>
      </w:r>
    </w:p>
    <w:p w14:paraId="114AA768" w14:textId="240C55E5"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Add a captcha on the login form to prevent the robot attack.</w:t>
      </w:r>
    </w:p>
    <w:p w14:paraId="335513BB" w14:textId="77777777"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the error message should display after just entering an email address and leaving the password field blank.</w:t>
      </w:r>
    </w:p>
    <w:p w14:paraId="61E2B9F5" w14:textId="77777777"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the error message should display after just entering a password and leaving the email field blank.</w:t>
      </w:r>
    </w:p>
    <w:p w14:paraId="5204E1B7" w14:textId="77777777"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the error message should display after entering the invalid credentials.</w:t>
      </w:r>
    </w:p>
    <w:p w14:paraId="20541109" w14:textId="77777777"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the error message should display after entering an invalid email format.</w:t>
      </w:r>
    </w:p>
    <w:p w14:paraId="7AA41D97" w14:textId="77777777"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the displayed error message grammar should be correct.</w:t>
      </w:r>
    </w:p>
    <w:p w14:paraId="05102544" w14:textId="77777777"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the displayed error message spell should be correct.</w:t>
      </w:r>
    </w:p>
    <w:p w14:paraId="57725B79" w14:textId="1DED1836"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Check logged in user should not log out on closing the browser.</w:t>
      </w:r>
    </w:p>
    <w:p w14:paraId="4FE92688" w14:textId="77777777"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the login session timeout duration. So, once logged in a user can not be authenticated for a lifetime.</w:t>
      </w:r>
    </w:p>
    <w:p w14:paraId="3E780640" w14:textId="77777777"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logged-in user doesn't log out by clicking the back button on the browsers tab.</w:t>
      </w:r>
    </w:p>
    <w:p w14:paraId="1D948CBC" w14:textId="1E552D36"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that there is a limit to the total number of unsuccessful login attempts. Therefore, users cannot</w:t>
      </w:r>
    </w:p>
    <w:p w14:paraId="66E7C6B6" w14:textId="6897B059"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use brute force mechanisms to try all possible username- password combinations.</w:t>
      </w:r>
    </w:p>
    <w:p w14:paraId="124A8D60" w14:textId="411BBFBE"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logged-in user copies the URL and pastes it into a new browser window, it should redirect to the login page.</w:t>
      </w:r>
    </w:p>
    <w:p w14:paraId="511E5412" w14:textId="6097A8D3"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Check login by google and all social options for login in the private window separately.</w:t>
      </w:r>
    </w:p>
    <w:p w14:paraId="138C1939" w14:textId="61A43F1C" w:rsidR="00750559" w:rsidRPr="00EA5128" w:rsidRDefault="00750559" w:rsidP="0071061D">
      <w:pPr>
        <w:pStyle w:val="ListParagraph"/>
        <w:numPr>
          <w:ilvl w:val="0"/>
          <w:numId w:val="159"/>
        </w:numPr>
        <w:jc w:val="both"/>
        <w:rPr>
          <w:rFonts w:ascii="Calibri" w:hAnsi="Calibri" w:cs="Calibri"/>
          <w:bCs/>
          <w:sz w:val="22"/>
          <w:szCs w:val="22"/>
        </w:rPr>
      </w:pPr>
      <w:r w:rsidRPr="00EA5128">
        <w:rPr>
          <w:rFonts w:ascii="Calibri" w:hAnsi="Calibri" w:cs="Calibri"/>
          <w:bCs/>
          <w:sz w:val="22"/>
          <w:szCs w:val="22"/>
        </w:rPr>
        <w:t xml:space="preserve">As the user </w:t>
      </w:r>
      <w:r w:rsidR="00A7696A">
        <w:rPr>
          <w:rFonts w:ascii="Calibri" w:hAnsi="Calibri" w:cs="Calibri"/>
          <w:bCs/>
          <w:sz w:val="22"/>
          <w:szCs w:val="22"/>
        </w:rPr>
        <w:t>Sign</w:t>
      </w:r>
      <w:r w:rsidR="00A16F09">
        <w:rPr>
          <w:rFonts w:ascii="Calibri" w:hAnsi="Calibri" w:cs="Calibri"/>
          <w:bCs/>
          <w:sz w:val="22"/>
          <w:szCs w:val="22"/>
        </w:rPr>
        <w:t xml:space="preserve">s </w:t>
      </w:r>
      <w:r w:rsidR="00A7696A">
        <w:rPr>
          <w:rFonts w:ascii="Calibri" w:hAnsi="Calibri" w:cs="Calibri"/>
          <w:bCs/>
          <w:sz w:val="22"/>
          <w:szCs w:val="22"/>
        </w:rPr>
        <w:t>I</w:t>
      </w:r>
      <w:r w:rsidRPr="00EA5128">
        <w:rPr>
          <w:rFonts w:ascii="Calibri" w:hAnsi="Calibri" w:cs="Calibri"/>
          <w:bCs/>
          <w:sz w:val="22"/>
          <w:szCs w:val="22"/>
        </w:rPr>
        <w:t>n, on the home page, there is no need for displaying Sign</w:t>
      </w:r>
      <w:r w:rsidR="00A3628D">
        <w:rPr>
          <w:rFonts w:ascii="Calibri" w:hAnsi="Calibri" w:cs="Calibri"/>
          <w:bCs/>
          <w:sz w:val="22"/>
          <w:szCs w:val="22"/>
        </w:rPr>
        <w:t xml:space="preserve"> </w:t>
      </w:r>
      <w:r w:rsidRPr="00EA5128">
        <w:rPr>
          <w:rFonts w:ascii="Calibri" w:hAnsi="Calibri" w:cs="Calibri"/>
          <w:bCs/>
          <w:sz w:val="22"/>
          <w:szCs w:val="22"/>
        </w:rPr>
        <w:t>Up or Try Now, etc (if the user logged in)</w:t>
      </w:r>
    </w:p>
    <w:p w14:paraId="00B05BA7" w14:textId="3B3D876B"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Add rate limit on login. After how many attempts user should be able to restrict by the app for the wait.</w:t>
      </w:r>
    </w:p>
    <w:p w14:paraId="35D54D6C" w14:textId="77777777"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Verify it should not be always in loading in case the user adds an invalid email and password.</w:t>
      </w:r>
    </w:p>
    <w:p w14:paraId="530805EE" w14:textId="12797DDF" w:rsidR="00750559" w:rsidRPr="00EA5128" w:rsidRDefault="00750559" w:rsidP="0071061D">
      <w:pPr>
        <w:pStyle w:val="ListParagraph"/>
        <w:numPr>
          <w:ilvl w:val="0"/>
          <w:numId w:val="159"/>
        </w:numPr>
        <w:jc w:val="both"/>
        <w:rPr>
          <w:rFonts w:ascii="Calibri" w:hAnsi="Calibri" w:cs="Calibri"/>
          <w:bCs/>
          <w:sz w:val="22"/>
          <w:szCs w:val="22"/>
        </w:rPr>
      </w:pPr>
      <w:r w:rsidRPr="00EA5128">
        <w:rPr>
          <w:rFonts w:ascii="Calibri" w:hAnsi="Calibri" w:cs="Calibri"/>
          <w:bCs/>
          <w:sz w:val="22"/>
          <w:szCs w:val="22"/>
        </w:rPr>
        <w:t xml:space="preserve">Verify all the functionalities should be working condition as the user sign-in from social login i.e. Facebook </w:t>
      </w:r>
      <w:r w:rsidR="00B63971">
        <w:rPr>
          <w:rFonts w:ascii="Calibri" w:hAnsi="Calibri" w:cs="Calibri"/>
          <w:bCs/>
          <w:sz w:val="22"/>
          <w:szCs w:val="22"/>
        </w:rPr>
        <w:t>&amp;</w:t>
      </w:r>
      <w:r w:rsidRPr="00EA5128">
        <w:rPr>
          <w:rFonts w:ascii="Calibri" w:hAnsi="Calibri" w:cs="Calibri"/>
          <w:bCs/>
          <w:sz w:val="22"/>
          <w:szCs w:val="22"/>
        </w:rPr>
        <w:t xml:space="preserve"> google.</w:t>
      </w:r>
    </w:p>
    <w:p w14:paraId="75D86DF3" w14:textId="371224E2" w:rsidR="00750559" w:rsidRPr="00EA5128" w:rsidRDefault="00750559" w:rsidP="0071061D">
      <w:pPr>
        <w:pStyle w:val="ListParagraph"/>
        <w:numPr>
          <w:ilvl w:val="0"/>
          <w:numId w:val="159"/>
        </w:numPr>
        <w:rPr>
          <w:rFonts w:ascii="Calibri" w:hAnsi="Calibri" w:cs="Calibri"/>
          <w:bCs/>
          <w:sz w:val="22"/>
          <w:szCs w:val="22"/>
        </w:rPr>
      </w:pPr>
      <w:r w:rsidRPr="00EA5128">
        <w:rPr>
          <w:rFonts w:ascii="Calibri" w:hAnsi="Calibri" w:cs="Calibri"/>
          <w:bCs/>
          <w:sz w:val="22"/>
          <w:szCs w:val="22"/>
        </w:rPr>
        <w:t>Prevent login page from SQL injection attack.</w:t>
      </w:r>
    </w:p>
    <w:p w14:paraId="4D9800AF" w14:textId="59DE7F52" w:rsidR="00750559" w:rsidRPr="00750559" w:rsidRDefault="00750559" w:rsidP="00750559">
      <w:pPr>
        <w:rPr>
          <w:rFonts w:ascii="Calibri" w:hAnsi="Calibri" w:cs="Calibri"/>
          <w:bCs/>
          <w:sz w:val="22"/>
          <w:szCs w:val="22"/>
        </w:rPr>
      </w:pPr>
    </w:p>
    <w:p w14:paraId="65930419" w14:textId="42DC20F0" w:rsidR="00750559" w:rsidRPr="00B63971" w:rsidRDefault="00D8685A" w:rsidP="00750559">
      <w:pPr>
        <w:rPr>
          <w:rFonts w:ascii="Calibri" w:hAnsi="Calibri" w:cs="Calibri"/>
          <w:b/>
          <w:bCs/>
          <w:sz w:val="22"/>
          <w:szCs w:val="22"/>
        </w:rPr>
      </w:pPr>
      <w:r w:rsidRPr="00B63971">
        <w:rPr>
          <w:rFonts w:ascii="Calibri" w:hAnsi="Calibri" w:cs="Calibri"/>
          <w:b/>
          <w:bCs/>
          <w:sz w:val="22"/>
          <w:szCs w:val="22"/>
        </w:rPr>
        <w:t xml:space="preserve">@. </w:t>
      </w:r>
      <w:r w:rsidR="00750559" w:rsidRPr="00B63971">
        <w:rPr>
          <w:rFonts w:ascii="Calibri" w:hAnsi="Calibri" w:cs="Calibri"/>
          <w:b/>
          <w:bCs/>
          <w:sz w:val="22"/>
          <w:szCs w:val="22"/>
        </w:rPr>
        <w:t xml:space="preserve">Test Cases </w:t>
      </w:r>
      <w:r w:rsidR="00B63971">
        <w:rPr>
          <w:rFonts w:ascii="Calibri" w:hAnsi="Calibri" w:cs="Calibri"/>
          <w:b/>
          <w:bCs/>
          <w:sz w:val="22"/>
          <w:szCs w:val="22"/>
        </w:rPr>
        <w:t>f</w:t>
      </w:r>
      <w:r w:rsidR="00750559" w:rsidRPr="00B63971">
        <w:rPr>
          <w:rFonts w:ascii="Calibri" w:hAnsi="Calibri" w:cs="Calibri"/>
          <w:b/>
          <w:bCs/>
          <w:sz w:val="22"/>
          <w:szCs w:val="22"/>
        </w:rPr>
        <w:t>or Registration</w:t>
      </w:r>
    </w:p>
    <w:p w14:paraId="5411184F" w14:textId="77777777" w:rsidR="00750559" w:rsidRPr="00B63971" w:rsidRDefault="00750559" w:rsidP="0071061D">
      <w:pPr>
        <w:pStyle w:val="ListParagraph"/>
        <w:numPr>
          <w:ilvl w:val="0"/>
          <w:numId w:val="160"/>
        </w:numPr>
        <w:rPr>
          <w:rFonts w:ascii="Calibri" w:hAnsi="Calibri" w:cs="Calibri"/>
          <w:bCs/>
          <w:sz w:val="22"/>
          <w:szCs w:val="22"/>
        </w:rPr>
      </w:pPr>
      <w:r w:rsidRPr="00B63971">
        <w:rPr>
          <w:rFonts w:ascii="Calibri" w:hAnsi="Calibri" w:cs="Calibri"/>
          <w:bCs/>
          <w:sz w:val="22"/>
          <w:szCs w:val="22"/>
        </w:rPr>
        <w:t>Verify by clicking on the submit button for blank input.</w:t>
      </w:r>
    </w:p>
    <w:p w14:paraId="2EDE77C0" w14:textId="4DCF2A69" w:rsidR="00750559" w:rsidRPr="00B63971" w:rsidRDefault="00750559" w:rsidP="0071061D">
      <w:pPr>
        <w:pStyle w:val="ListParagraph"/>
        <w:numPr>
          <w:ilvl w:val="0"/>
          <w:numId w:val="160"/>
        </w:numPr>
        <w:rPr>
          <w:rFonts w:ascii="Calibri" w:hAnsi="Calibri" w:cs="Calibri"/>
          <w:bCs/>
          <w:sz w:val="22"/>
          <w:szCs w:val="22"/>
        </w:rPr>
      </w:pPr>
      <w:r w:rsidRPr="00B63971">
        <w:rPr>
          <w:rFonts w:ascii="Calibri" w:hAnsi="Calibri" w:cs="Calibri"/>
          <w:bCs/>
          <w:sz w:val="22"/>
          <w:szCs w:val="22"/>
        </w:rPr>
        <w:t>Verify all fields related to registration present on the registration form.</w:t>
      </w:r>
    </w:p>
    <w:p w14:paraId="27A4CD8E" w14:textId="11E10F8B" w:rsidR="00750559" w:rsidRPr="00B63971" w:rsidRDefault="00750559" w:rsidP="0071061D">
      <w:pPr>
        <w:pStyle w:val="ListParagraph"/>
        <w:numPr>
          <w:ilvl w:val="0"/>
          <w:numId w:val="160"/>
        </w:numPr>
        <w:jc w:val="both"/>
        <w:rPr>
          <w:rFonts w:ascii="Calibri" w:hAnsi="Calibri" w:cs="Calibri"/>
          <w:bCs/>
          <w:sz w:val="22"/>
          <w:szCs w:val="22"/>
        </w:rPr>
      </w:pPr>
      <w:r w:rsidRPr="00B63971">
        <w:rPr>
          <w:rFonts w:ascii="Calibri" w:hAnsi="Calibri" w:cs="Calibri"/>
          <w:bCs/>
          <w:sz w:val="22"/>
          <w:szCs w:val="22"/>
        </w:rPr>
        <w:t>Password field should have validation for a minimum of 8 to maximum of 16 characters, must contain one special</w:t>
      </w:r>
      <w:r w:rsidR="00D8685A" w:rsidRPr="00B63971">
        <w:rPr>
          <w:rFonts w:ascii="Calibri" w:hAnsi="Calibri" w:cs="Calibri"/>
          <w:bCs/>
          <w:sz w:val="22"/>
          <w:szCs w:val="22"/>
        </w:rPr>
        <w:t xml:space="preserve"> </w:t>
      </w:r>
      <w:r w:rsidRPr="00B63971">
        <w:rPr>
          <w:rFonts w:ascii="Calibri" w:hAnsi="Calibri" w:cs="Calibri"/>
          <w:bCs/>
          <w:sz w:val="22"/>
          <w:szCs w:val="22"/>
        </w:rPr>
        <w:t>character, at least one uppercase character, and have a numerical.</w:t>
      </w:r>
    </w:p>
    <w:p w14:paraId="16EE02A5" w14:textId="021E0CA9" w:rsidR="00750559" w:rsidRPr="00B63971" w:rsidRDefault="00750559" w:rsidP="0071061D">
      <w:pPr>
        <w:pStyle w:val="ListParagraph"/>
        <w:numPr>
          <w:ilvl w:val="0"/>
          <w:numId w:val="160"/>
        </w:numPr>
        <w:rPr>
          <w:rFonts w:ascii="Calibri" w:hAnsi="Calibri" w:cs="Calibri"/>
          <w:bCs/>
          <w:sz w:val="22"/>
          <w:szCs w:val="22"/>
        </w:rPr>
      </w:pPr>
      <w:r w:rsidRPr="00B63971">
        <w:rPr>
          <w:rFonts w:ascii="Calibri" w:hAnsi="Calibri" w:cs="Calibri"/>
          <w:bCs/>
          <w:sz w:val="22"/>
          <w:szCs w:val="22"/>
        </w:rPr>
        <w:t>Verify password added by the user should be protected, encrypted, and shown in an asterisk</w:t>
      </w:r>
      <w:r w:rsidR="00D8685A" w:rsidRPr="00B63971">
        <w:rPr>
          <w:rFonts w:ascii="Calibri" w:hAnsi="Calibri" w:cs="Calibri"/>
          <w:bCs/>
          <w:sz w:val="22"/>
          <w:szCs w:val="22"/>
        </w:rPr>
        <w:t xml:space="preserve"> </w:t>
      </w:r>
      <w:r w:rsidRPr="00B63971">
        <w:rPr>
          <w:rFonts w:ascii="Calibri" w:hAnsi="Calibri" w:cs="Calibri"/>
          <w:bCs/>
          <w:sz w:val="22"/>
          <w:szCs w:val="22"/>
        </w:rPr>
        <w:t>(***).</w:t>
      </w:r>
    </w:p>
    <w:p w14:paraId="43E826F8" w14:textId="77777777" w:rsidR="00750559" w:rsidRPr="00B63971" w:rsidRDefault="00750559" w:rsidP="0071061D">
      <w:pPr>
        <w:pStyle w:val="ListParagraph"/>
        <w:numPr>
          <w:ilvl w:val="0"/>
          <w:numId w:val="160"/>
        </w:numPr>
        <w:rPr>
          <w:rFonts w:ascii="Calibri" w:hAnsi="Calibri" w:cs="Calibri"/>
          <w:bCs/>
          <w:sz w:val="22"/>
          <w:szCs w:val="22"/>
        </w:rPr>
      </w:pPr>
      <w:r w:rsidRPr="00B63971">
        <w:rPr>
          <w:rFonts w:ascii="Calibri" w:hAnsi="Calibri" w:cs="Calibri"/>
          <w:bCs/>
          <w:sz w:val="22"/>
          <w:szCs w:val="22"/>
        </w:rPr>
        <w:t>Verify whether the validation is added for the password and confirm whether passwords are the same or not.</w:t>
      </w:r>
    </w:p>
    <w:p w14:paraId="3C2BC652" w14:textId="77777777" w:rsidR="00750559" w:rsidRPr="00B63971" w:rsidRDefault="00750559" w:rsidP="0071061D">
      <w:pPr>
        <w:pStyle w:val="ListParagraph"/>
        <w:numPr>
          <w:ilvl w:val="0"/>
          <w:numId w:val="160"/>
        </w:numPr>
        <w:rPr>
          <w:rFonts w:ascii="Calibri" w:hAnsi="Calibri" w:cs="Calibri"/>
          <w:bCs/>
          <w:sz w:val="22"/>
          <w:szCs w:val="22"/>
        </w:rPr>
      </w:pPr>
      <w:r w:rsidRPr="00B63971">
        <w:rPr>
          <w:rFonts w:ascii="Calibri" w:hAnsi="Calibri" w:cs="Calibri"/>
          <w:bCs/>
          <w:sz w:val="22"/>
          <w:szCs w:val="22"/>
        </w:rPr>
        <w:t>Verify an eye icon added to the password and confirm the password field.</w:t>
      </w:r>
    </w:p>
    <w:p w14:paraId="7664038A" w14:textId="77777777" w:rsidR="00750559" w:rsidRPr="00B63971" w:rsidRDefault="00750559" w:rsidP="0071061D">
      <w:pPr>
        <w:pStyle w:val="ListParagraph"/>
        <w:numPr>
          <w:ilvl w:val="0"/>
          <w:numId w:val="160"/>
        </w:numPr>
        <w:rPr>
          <w:rFonts w:ascii="Calibri" w:hAnsi="Calibri" w:cs="Calibri"/>
          <w:bCs/>
          <w:sz w:val="22"/>
          <w:szCs w:val="22"/>
        </w:rPr>
      </w:pPr>
      <w:r w:rsidRPr="00B63971">
        <w:rPr>
          <w:rFonts w:ascii="Calibri" w:hAnsi="Calibri" w:cs="Calibri"/>
          <w:bCs/>
          <w:sz w:val="22"/>
          <w:szCs w:val="22"/>
        </w:rPr>
        <w:t>Verify by clicking on the eye icon password should be shown for both passwords and confirm password fields.</w:t>
      </w:r>
    </w:p>
    <w:p w14:paraId="75E8B778" w14:textId="77777777" w:rsidR="00750559" w:rsidRPr="00B63971" w:rsidRDefault="00750559" w:rsidP="0071061D">
      <w:pPr>
        <w:pStyle w:val="ListParagraph"/>
        <w:numPr>
          <w:ilvl w:val="0"/>
          <w:numId w:val="160"/>
        </w:numPr>
        <w:jc w:val="both"/>
        <w:rPr>
          <w:rFonts w:ascii="Calibri" w:hAnsi="Calibri" w:cs="Calibri"/>
          <w:bCs/>
          <w:sz w:val="22"/>
          <w:szCs w:val="22"/>
        </w:rPr>
      </w:pPr>
      <w:r w:rsidRPr="00B63971">
        <w:rPr>
          <w:rFonts w:ascii="Calibri" w:hAnsi="Calibri" w:cs="Calibri"/>
          <w:bCs/>
          <w:sz w:val="22"/>
          <w:szCs w:val="22"/>
        </w:rPr>
        <w:t>Verify captcha is added to the form or not. Captcha added due to security. Hidden or visible may be added according to need.</w:t>
      </w:r>
    </w:p>
    <w:p w14:paraId="7BD37DFC" w14:textId="67590D93" w:rsidR="00750559" w:rsidRPr="00B63971" w:rsidRDefault="00750559" w:rsidP="0071061D">
      <w:pPr>
        <w:pStyle w:val="ListParagraph"/>
        <w:numPr>
          <w:ilvl w:val="0"/>
          <w:numId w:val="160"/>
        </w:numPr>
        <w:jc w:val="both"/>
        <w:rPr>
          <w:rFonts w:ascii="Calibri" w:hAnsi="Calibri" w:cs="Calibri"/>
          <w:bCs/>
          <w:sz w:val="22"/>
          <w:szCs w:val="22"/>
        </w:rPr>
      </w:pPr>
      <w:r w:rsidRPr="00B63971">
        <w:rPr>
          <w:rFonts w:ascii="Calibri" w:hAnsi="Calibri" w:cs="Calibri"/>
          <w:bCs/>
          <w:sz w:val="22"/>
          <w:szCs w:val="22"/>
        </w:rPr>
        <w:t>Verify example or dummy data shown as placeholder text in the fields. It helps the user to register their account without facing any issues.</w:t>
      </w:r>
    </w:p>
    <w:p w14:paraId="1B294AE4" w14:textId="77777777" w:rsidR="00750559" w:rsidRPr="00B63971" w:rsidRDefault="00750559" w:rsidP="0071061D">
      <w:pPr>
        <w:pStyle w:val="ListParagraph"/>
        <w:numPr>
          <w:ilvl w:val="0"/>
          <w:numId w:val="160"/>
        </w:numPr>
        <w:jc w:val="both"/>
        <w:rPr>
          <w:rFonts w:ascii="Calibri" w:hAnsi="Calibri" w:cs="Calibri"/>
          <w:bCs/>
          <w:sz w:val="22"/>
          <w:szCs w:val="22"/>
        </w:rPr>
      </w:pPr>
      <w:r w:rsidRPr="00B63971">
        <w:rPr>
          <w:rFonts w:ascii="Calibri" w:hAnsi="Calibri" w:cs="Calibri"/>
          <w:bCs/>
          <w:sz w:val="22"/>
          <w:szCs w:val="22"/>
        </w:rPr>
        <w:t>Verify that user-added information is not removed from the fields in case of any validation fails. Can be done when client-side validation is implemented.</w:t>
      </w:r>
    </w:p>
    <w:p w14:paraId="1A2ABCA3" w14:textId="3E21665D" w:rsidR="00750559" w:rsidRPr="00B63971" w:rsidRDefault="00750559" w:rsidP="0071061D">
      <w:pPr>
        <w:pStyle w:val="ListParagraph"/>
        <w:numPr>
          <w:ilvl w:val="0"/>
          <w:numId w:val="160"/>
        </w:numPr>
        <w:rPr>
          <w:rFonts w:ascii="Calibri" w:hAnsi="Calibri" w:cs="Calibri"/>
          <w:bCs/>
          <w:sz w:val="22"/>
          <w:szCs w:val="22"/>
        </w:rPr>
      </w:pPr>
      <w:r w:rsidRPr="00B63971">
        <w:rPr>
          <w:rFonts w:ascii="Calibri" w:hAnsi="Calibri" w:cs="Calibri"/>
          <w:bCs/>
          <w:sz w:val="22"/>
          <w:szCs w:val="22"/>
        </w:rPr>
        <w:lastRenderedPageBreak/>
        <w:t>Verify possible validation should be done on the client-side whenever possible.</w:t>
      </w:r>
    </w:p>
    <w:p w14:paraId="74936858" w14:textId="77777777" w:rsidR="00750559" w:rsidRPr="00B63971" w:rsidRDefault="00750559" w:rsidP="0071061D">
      <w:pPr>
        <w:pStyle w:val="ListParagraph"/>
        <w:numPr>
          <w:ilvl w:val="0"/>
          <w:numId w:val="160"/>
        </w:numPr>
        <w:rPr>
          <w:rFonts w:ascii="Calibri" w:hAnsi="Calibri" w:cs="Calibri"/>
          <w:bCs/>
          <w:sz w:val="22"/>
          <w:szCs w:val="22"/>
        </w:rPr>
      </w:pPr>
      <w:r w:rsidRPr="00B63971">
        <w:rPr>
          <w:rFonts w:ascii="Calibri" w:hAnsi="Calibri" w:cs="Calibri"/>
          <w:bCs/>
          <w:sz w:val="22"/>
          <w:szCs w:val="22"/>
        </w:rPr>
        <w:t>Verify that validation is added to the email field, only valid emails should be allowed to register successfully.</w:t>
      </w:r>
    </w:p>
    <w:p w14:paraId="5616DB79" w14:textId="3E2CEB35" w:rsidR="00750559" w:rsidRPr="00B63971" w:rsidRDefault="00750559" w:rsidP="0071061D">
      <w:pPr>
        <w:pStyle w:val="ListParagraph"/>
        <w:numPr>
          <w:ilvl w:val="0"/>
          <w:numId w:val="160"/>
        </w:numPr>
        <w:rPr>
          <w:rFonts w:ascii="Calibri" w:hAnsi="Calibri" w:cs="Calibri"/>
          <w:bCs/>
          <w:sz w:val="22"/>
          <w:szCs w:val="22"/>
        </w:rPr>
      </w:pPr>
      <w:r w:rsidRPr="00B63971">
        <w:rPr>
          <w:rFonts w:ascii="Calibri" w:hAnsi="Calibri" w:cs="Calibri"/>
          <w:bCs/>
          <w:sz w:val="22"/>
          <w:szCs w:val="22"/>
        </w:rPr>
        <w:t>Verify that the user adds blank spaces and clicks on the register button an error message should be shown.</w:t>
      </w:r>
    </w:p>
    <w:p w14:paraId="6C91774B" w14:textId="77777777" w:rsidR="00750559" w:rsidRPr="00B63971" w:rsidRDefault="00750559" w:rsidP="0071061D">
      <w:pPr>
        <w:pStyle w:val="ListParagraph"/>
        <w:numPr>
          <w:ilvl w:val="0"/>
          <w:numId w:val="160"/>
        </w:numPr>
        <w:rPr>
          <w:rFonts w:ascii="Calibri" w:hAnsi="Calibri" w:cs="Calibri"/>
          <w:bCs/>
          <w:sz w:val="22"/>
          <w:szCs w:val="22"/>
        </w:rPr>
      </w:pPr>
      <w:r w:rsidRPr="00B63971">
        <w:rPr>
          <w:rFonts w:ascii="Calibri" w:hAnsi="Calibri" w:cs="Calibri"/>
          <w:bCs/>
          <w:sz w:val="22"/>
          <w:szCs w:val="22"/>
        </w:rPr>
        <w:t>Verify that the user can navigate or access the different controls by pressing the 'Tab' key on the keyboard.</w:t>
      </w:r>
    </w:p>
    <w:p w14:paraId="07B9811D" w14:textId="77777777" w:rsidR="00D27F4D" w:rsidRPr="00B63971" w:rsidRDefault="00750559" w:rsidP="0071061D">
      <w:pPr>
        <w:pStyle w:val="ListParagraph"/>
        <w:numPr>
          <w:ilvl w:val="0"/>
          <w:numId w:val="160"/>
        </w:numPr>
        <w:rPr>
          <w:rFonts w:ascii="Calibri" w:hAnsi="Calibri" w:cs="Calibri"/>
          <w:bCs/>
          <w:sz w:val="22"/>
          <w:szCs w:val="22"/>
        </w:rPr>
      </w:pPr>
      <w:r w:rsidRPr="00B63971">
        <w:rPr>
          <w:rFonts w:ascii="Calibri" w:hAnsi="Calibri" w:cs="Calibri"/>
          <w:bCs/>
          <w:sz w:val="22"/>
          <w:szCs w:val="22"/>
        </w:rPr>
        <w:t xml:space="preserve">Verify users can register successfully by entering valid credentials. </w:t>
      </w:r>
    </w:p>
    <w:p w14:paraId="2E81517E" w14:textId="7AC70B17" w:rsidR="00750559" w:rsidRPr="00B63971" w:rsidRDefault="00750559" w:rsidP="0071061D">
      <w:pPr>
        <w:pStyle w:val="ListParagraph"/>
        <w:numPr>
          <w:ilvl w:val="0"/>
          <w:numId w:val="160"/>
        </w:numPr>
        <w:jc w:val="both"/>
        <w:rPr>
          <w:rFonts w:ascii="Calibri" w:hAnsi="Calibri" w:cs="Calibri"/>
          <w:bCs/>
          <w:sz w:val="22"/>
          <w:szCs w:val="22"/>
        </w:rPr>
      </w:pPr>
      <w:r w:rsidRPr="00B63971">
        <w:rPr>
          <w:rFonts w:ascii="Calibri" w:hAnsi="Calibri" w:cs="Calibri"/>
          <w:bCs/>
          <w:sz w:val="22"/>
          <w:szCs w:val="22"/>
        </w:rPr>
        <w:t xml:space="preserve">Verify that the user is not allowed to register an account with the same registered email by adding plus for </w:t>
      </w:r>
      <w:r w:rsidR="00D27F4D" w:rsidRPr="00B63971">
        <w:rPr>
          <w:rFonts w:ascii="Calibri" w:hAnsi="Calibri" w:cs="Calibri"/>
          <w:bCs/>
          <w:sz w:val="22"/>
          <w:szCs w:val="22"/>
        </w:rPr>
        <w:t xml:space="preserve">Ex </w:t>
      </w:r>
      <w:r w:rsidRPr="00B63971">
        <w:rPr>
          <w:rFonts w:ascii="Calibri" w:hAnsi="Calibri" w:cs="Calibri"/>
          <w:bCs/>
          <w:sz w:val="22"/>
          <w:szCs w:val="22"/>
        </w:rPr>
        <w:t>useractual+1@gmail.com.</w:t>
      </w:r>
    </w:p>
    <w:p w14:paraId="32201A14" w14:textId="484321B7" w:rsidR="00750559" w:rsidRPr="00B63971" w:rsidRDefault="00750559" w:rsidP="0071061D">
      <w:pPr>
        <w:pStyle w:val="ListParagraph"/>
        <w:numPr>
          <w:ilvl w:val="0"/>
          <w:numId w:val="160"/>
        </w:numPr>
        <w:jc w:val="both"/>
        <w:rPr>
          <w:rFonts w:ascii="Calibri" w:hAnsi="Calibri" w:cs="Calibri"/>
          <w:bCs/>
          <w:sz w:val="22"/>
          <w:szCs w:val="22"/>
        </w:rPr>
      </w:pPr>
      <w:r w:rsidRPr="00B63971">
        <w:rPr>
          <w:rFonts w:ascii="Calibri" w:hAnsi="Calibri" w:cs="Calibri"/>
          <w:bCs/>
          <w:sz w:val="22"/>
          <w:szCs w:val="22"/>
        </w:rPr>
        <w:t>Test by trying to register with an already registered email address. Verify the email verification link was sent to the</w:t>
      </w:r>
      <w:r w:rsidR="00D27F4D" w:rsidRPr="00B63971">
        <w:rPr>
          <w:rFonts w:ascii="Calibri" w:hAnsi="Calibri" w:cs="Calibri"/>
          <w:bCs/>
          <w:sz w:val="22"/>
          <w:szCs w:val="22"/>
        </w:rPr>
        <w:t xml:space="preserve"> </w:t>
      </w:r>
      <w:r w:rsidRPr="00B63971">
        <w:rPr>
          <w:rFonts w:ascii="Calibri" w:hAnsi="Calibri" w:cs="Calibri"/>
          <w:bCs/>
          <w:sz w:val="22"/>
          <w:szCs w:val="22"/>
        </w:rPr>
        <w:t>user's email address successfully.</w:t>
      </w:r>
    </w:p>
    <w:p w14:paraId="3BD71A5B" w14:textId="1633DD7F" w:rsidR="00750559" w:rsidRPr="00B63971" w:rsidRDefault="00750559" w:rsidP="0071061D">
      <w:pPr>
        <w:pStyle w:val="ListParagraph"/>
        <w:numPr>
          <w:ilvl w:val="0"/>
          <w:numId w:val="160"/>
        </w:numPr>
        <w:jc w:val="both"/>
        <w:rPr>
          <w:rFonts w:ascii="Calibri" w:hAnsi="Calibri" w:cs="Calibri"/>
          <w:bCs/>
          <w:sz w:val="22"/>
          <w:szCs w:val="22"/>
        </w:rPr>
      </w:pPr>
      <w:r w:rsidRPr="00B63971">
        <w:rPr>
          <w:rFonts w:ascii="Calibri" w:hAnsi="Calibri" w:cs="Calibri"/>
          <w:bCs/>
          <w:sz w:val="22"/>
          <w:szCs w:val="22"/>
        </w:rPr>
        <w:t>Verify that the user should not be able to access the application, software, or pro features until the</w:t>
      </w:r>
      <w:r w:rsidR="00D27F4D" w:rsidRPr="00B63971">
        <w:rPr>
          <w:rFonts w:ascii="Calibri" w:hAnsi="Calibri" w:cs="Calibri"/>
          <w:bCs/>
          <w:sz w:val="22"/>
          <w:szCs w:val="22"/>
        </w:rPr>
        <w:t xml:space="preserve"> </w:t>
      </w:r>
      <w:r w:rsidRPr="00B63971">
        <w:rPr>
          <w:rFonts w:ascii="Calibri" w:hAnsi="Calibri" w:cs="Calibri"/>
          <w:bCs/>
          <w:sz w:val="22"/>
          <w:szCs w:val="22"/>
        </w:rPr>
        <w:t>user verifies its email by clicking on the link sent in the email.</w:t>
      </w:r>
    </w:p>
    <w:p w14:paraId="21CDF19D" w14:textId="77777777" w:rsidR="00750559" w:rsidRPr="00B63971" w:rsidRDefault="00750559" w:rsidP="0071061D">
      <w:pPr>
        <w:pStyle w:val="ListParagraph"/>
        <w:numPr>
          <w:ilvl w:val="0"/>
          <w:numId w:val="160"/>
        </w:numPr>
        <w:rPr>
          <w:rFonts w:ascii="Calibri" w:hAnsi="Calibri" w:cs="Calibri"/>
          <w:bCs/>
          <w:sz w:val="22"/>
          <w:szCs w:val="22"/>
        </w:rPr>
      </w:pPr>
      <w:r w:rsidRPr="00B63971">
        <w:rPr>
          <w:rFonts w:ascii="Calibri" w:hAnsi="Calibri" w:cs="Calibri"/>
          <w:bCs/>
          <w:sz w:val="22"/>
          <w:szCs w:val="22"/>
        </w:rPr>
        <w:t>Verify the user is informed to check the spam folder if no email link is found in the inbox.</w:t>
      </w:r>
    </w:p>
    <w:p w14:paraId="74BAEA46" w14:textId="77777777" w:rsidR="00750559" w:rsidRPr="00B63971" w:rsidRDefault="00750559" w:rsidP="0071061D">
      <w:pPr>
        <w:pStyle w:val="ListParagraph"/>
        <w:numPr>
          <w:ilvl w:val="0"/>
          <w:numId w:val="160"/>
        </w:numPr>
        <w:rPr>
          <w:rFonts w:ascii="Calibri" w:hAnsi="Calibri" w:cs="Calibri"/>
          <w:bCs/>
          <w:sz w:val="22"/>
          <w:szCs w:val="22"/>
        </w:rPr>
      </w:pPr>
      <w:r w:rsidRPr="00B63971">
        <w:rPr>
          <w:rFonts w:ascii="Calibri" w:hAnsi="Calibri" w:cs="Calibri"/>
          <w:bCs/>
          <w:sz w:val="22"/>
          <w:szCs w:val="22"/>
        </w:rPr>
        <w:t>Verify Resend Link option is present if the user did not receive the link in the email.</w:t>
      </w:r>
    </w:p>
    <w:p w14:paraId="72EFDE71" w14:textId="77777777" w:rsidR="00D27F4D" w:rsidRPr="00B63971" w:rsidRDefault="00750559" w:rsidP="0071061D">
      <w:pPr>
        <w:pStyle w:val="ListParagraph"/>
        <w:numPr>
          <w:ilvl w:val="0"/>
          <w:numId w:val="160"/>
        </w:numPr>
        <w:rPr>
          <w:rFonts w:ascii="Calibri" w:hAnsi="Calibri" w:cs="Calibri"/>
          <w:bCs/>
          <w:sz w:val="22"/>
          <w:szCs w:val="22"/>
        </w:rPr>
      </w:pPr>
      <w:r w:rsidRPr="00B63971">
        <w:rPr>
          <w:rFonts w:ascii="Calibri" w:hAnsi="Calibri" w:cs="Calibri"/>
          <w:bCs/>
          <w:sz w:val="22"/>
          <w:szCs w:val="22"/>
        </w:rPr>
        <w:t>Verify resend email link becomes disabled if the user continuously clicks on the Resend Link. Set a limit</w:t>
      </w:r>
    </w:p>
    <w:p w14:paraId="2B23D726" w14:textId="2F0BCE23" w:rsidR="00750559" w:rsidRPr="00B63971" w:rsidRDefault="00750559" w:rsidP="0071061D">
      <w:pPr>
        <w:pStyle w:val="ListParagraph"/>
        <w:numPr>
          <w:ilvl w:val="0"/>
          <w:numId w:val="160"/>
        </w:numPr>
        <w:rPr>
          <w:rFonts w:ascii="Calibri" w:hAnsi="Calibri" w:cs="Calibri"/>
          <w:bCs/>
          <w:sz w:val="22"/>
          <w:szCs w:val="22"/>
        </w:rPr>
      </w:pPr>
      <w:r w:rsidRPr="00B63971">
        <w:rPr>
          <w:rFonts w:ascii="Calibri" w:hAnsi="Calibri" w:cs="Calibri"/>
          <w:bCs/>
          <w:sz w:val="22"/>
          <w:szCs w:val="22"/>
        </w:rPr>
        <w:t>max of five times to send the link then give the user a rest.</w:t>
      </w:r>
    </w:p>
    <w:p w14:paraId="4C3A6BC0" w14:textId="7488B1BE" w:rsidR="00D27F4D" w:rsidRPr="00B63971" w:rsidRDefault="00750559" w:rsidP="0071061D">
      <w:pPr>
        <w:pStyle w:val="ListParagraph"/>
        <w:numPr>
          <w:ilvl w:val="0"/>
          <w:numId w:val="160"/>
        </w:numPr>
        <w:rPr>
          <w:rFonts w:ascii="Calibri" w:hAnsi="Calibri" w:cs="Calibri"/>
          <w:bCs/>
          <w:sz w:val="22"/>
          <w:szCs w:val="22"/>
        </w:rPr>
      </w:pPr>
      <w:r w:rsidRPr="00B63971">
        <w:rPr>
          <w:rFonts w:ascii="Calibri" w:hAnsi="Calibri" w:cs="Calibri"/>
          <w:bCs/>
          <w:sz w:val="22"/>
          <w:szCs w:val="22"/>
        </w:rPr>
        <w:t>If the user signup with email and social platform and both have the same email, consider it one email</w:t>
      </w:r>
    </w:p>
    <w:p w14:paraId="6D0A14A4" w14:textId="6044D8B4" w:rsidR="00750559" w:rsidRPr="00B63971" w:rsidRDefault="00750559" w:rsidP="0071061D">
      <w:pPr>
        <w:pStyle w:val="ListParagraph"/>
        <w:numPr>
          <w:ilvl w:val="0"/>
          <w:numId w:val="160"/>
        </w:numPr>
        <w:rPr>
          <w:rFonts w:ascii="Calibri" w:hAnsi="Calibri" w:cs="Calibri"/>
          <w:bCs/>
          <w:sz w:val="22"/>
          <w:szCs w:val="22"/>
        </w:rPr>
      </w:pPr>
      <w:r w:rsidRPr="00B63971">
        <w:rPr>
          <w:rFonts w:ascii="Calibri" w:hAnsi="Calibri" w:cs="Calibri"/>
          <w:bCs/>
          <w:sz w:val="22"/>
          <w:szCs w:val="22"/>
        </w:rPr>
        <w:t>uniquely not the two separate accounts.</w:t>
      </w:r>
    </w:p>
    <w:p w14:paraId="6A89EA48" w14:textId="77777777" w:rsidR="00750559" w:rsidRPr="00B63971" w:rsidRDefault="00750559" w:rsidP="0071061D">
      <w:pPr>
        <w:pStyle w:val="ListParagraph"/>
        <w:numPr>
          <w:ilvl w:val="0"/>
          <w:numId w:val="160"/>
        </w:numPr>
        <w:rPr>
          <w:rFonts w:ascii="Calibri" w:hAnsi="Calibri" w:cs="Calibri"/>
          <w:bCs/>
          <w:sz w:val="22"/>
          <w:szCs w:val="22"/>
        </w:rPr>
      </w:pPr>
      <w:r w:rsidRPr="00B63971">
        <w:rPr>
          <w:rFonts w:ascii="Calibri" w:hAnsi="Calibri" w:cs="Calibri"/>
          <w:bCs/>
          <w:sz w:val="22"/>
          <w:szCs w:val="22"/>
        </w:rPr>
        <w:t>Verify that the required fields are not filled in and clicking the Register button will result in a validation error message.</w:t>
      </w:r>
    </w:p>
    <w:p w14:paraId="47EDC851" w14:textId="77777777" w:rsidR="00750559" w:rsidRPr="00B63971" w:rsidRDefault="00750559" w:rsidP="0071061D">
      <w:pPr>
        <w:pStyle w:val="ListParagraph"/>
        <w:numPr>
          <w:ilvl w:val="0"/>
          <w:numId w:val="160"/>
        </w:numPr>
        <w:rPr>
          <w:rFonts w:ascii="Calibri" w:hAnsi="Calibri" w:cs="Calibri"/>
          <w:bCs/>
          <w:sz w:val="22"/>
          <w:szCs w:val="22"/>
        </w:rPr>
      </w:pPr>
      <w:r w:rsidRPr="00B63971">
        <w:rPr>
          <w:rFonts w:ascii="Calibri" w:hAnsi="Calibri" w:cs="Calibri"/>
          <w:bCs/>
          <w:sz w:val="22"/>
          <w:szCs w:val="22"/>
        </w:rPr>
        <w:t>Verify all spelling mistakes on the Register page.</w:t>
      </w:r>
    </w:p>
    <w:p w14:paraId="51A62AE1" w14:textId="77777777" w:rsidR="00750559" w:rsidRPr="00750559" w:rsidRDefault="00750559" w:rsidP="00750559">
      <w:pPr>
        <w:rPr>
          <w:rFonts w:ascii="Calibri" w:hAnsi="Calibri" w:cs="Calibri"/>
          <w:bCs/>
          <w:sz w:val="22"/>
          <w:szCs w:val="22"/>
        </w:rPr>
      </w:pPr>
    </w:p>
    <w:p w14:paraId="31DC8010" w14:textId="25702671" w:rsidR="00750559" w:rsidRPr="001D1FCA" w:rsidRDefault="001D1FCA" w:rsidP="00750559">
      <w:pPr>
        <w:rPr>
          <w:rFonts w:ascii="Calibri" w:hAnsi="Calibri" w:cs="Calibri"/>
          <w:b/>
          <w:bCs/>
          <w:sz w:val="22"/>
          <w:szCs w:val="22"/>
        </w:rPr>
      </w:pPr>
      <w:r w:rsidRPr="001D1FCA">
        <w:rPr>
          <w:rFonts w:ascii="Calibri" w:hAnsi="Calibri" w:cs="Calibri"/>
          <w:b/>
          <w:bCs/>
          <w:sz w:val="22"/>
          <w:szCs w:val="22"/>
        </w:rPr>
        <w:t xml:space="preserve">@. </w:t>
      </w:r>
      <w:r w:rsidR="00750559" w:rsidRPr="001D1FCA">
        <w:rPr>
          <w:rFonts w:ascii="Calibri" w:hAnsi="Calibri" w:cs="Calibri"/>
          <w:b/>
          <w:bCs/>
          <w:sz w:val="22"/>
          <w:szCs w:val="22"/>
        </w:rPr>
        <w:t xml:space="preserve">Test Cases </w:t>
      </w:r>
      <w:r w:rsidR="00D27F4D" w:rsidRPr="001D1FCA">
        <w:rPr>
          <w:rFonts w:ascii="Calibri" w:hAnsi="Calibri" w:cs="Calibri"/>
          <w:b/>
          <w:bCs/>
          <w:sz w:val="22"/>
          <w:szCs w:val="22"/>
        </w:rPr>
        <w:t>f</w:t>
      </w:r>
      <w:r w:rsidR="00750559" w:rsidRPr="001D1FCA">
        <w:rPr>
          <w:rFonts w:ascii="Calibri" w:hAnsi="Calibri" w:cs="Calibri"/>
          <w:b/>
          <w:bCs/>
          <w:sz w:val="22"/>
          <w:szCs w:val="22"/>
        </w:rPr>
        <w:t>or Forgot Password</w:t>
      </w:r>
    </w:p>
    <w:p w14:paraId="2273C94F" w14:textId="5C24C1F2" w:rsidR="00750559" w:rsidRPr="008308C7" w:rsidRDefault="00750559" w:rsidP="0071061D">
      <w:pPr>
        <w:pStyle w:val="ListParagraph"/>
        <w:numPr>
          <w:ilvl w:val="0"/>
          <w:numId w:val="161"/>
        </w:numPr>
        <w:jc w:val="both"/>
        <w:rPr>
          <w:rFonts w:ascii="Calibri" w:hAnsi="Calibri" w:cs="Calibri"/>
          <w:bCs/>
          <w:sz w:val="22"/>
          <w:szCs w:val="22"/>
        </w:rPr>
      </w:pPr>
      <w:r w:rsidRPr="008308C7">
        <w:rPr>
          <w:rFonts w:ascii="Calibri" w:hAnsi="Calibri" w:cs="Calibri"/>
          <w:bCs/>
          <w:sz w:val="22"/>
          <w:szCs w:val="22"/>
        </w:rPr>
        <w:t>Verify that the forget password link should be present on the login</w:t>
      </w:r>
      <w:r w:rsidR="00D27F4D" w:rsidRPr="008308C7">
        <w:rPr>
          <w:rFonts w:ascii="Calibri" w:hAnsi="Calibri" w:cs="Calibri"/>
          <w:bCs/>
          <w:sz w:val="22"/>
          <w:szCs w:val="22"/>
        </w:rPr>
        <w:t xml:space="preserve"> </w:t>
      </w:r>
      <w:r w:rsidRPr="008308C7">
        <w:rPr>
          <w:rFonts w:ascii="Calibri" w:hAnsi="Calibri" w:cs="Calibri"/>
          <w:bCs/>
          <w:sz w:val="22"/>
          <w:szCs w:val="22"/>
        </w:rPr>
        <w:t>screen.</w:t>
      </w:r>
    </w:p>
    <w:p w14:paraId="4EFEA5F4" w14:textId="77777777" w:rsidR="00750559" w:rsidRPr="008308C7" w:rsidRDefault="00750559" w:rsidP="0071061D">
      <w:pPr>
        <w:pStyle w:val="ListParagraph"/>
        <w:numPr>
          <w:ilvl w:val="0"/>
          <w:numId w:val="161"/>
        </w:numPr>
        <w:jc w:val="both"/>
        <w:rPr>
          <w:rFonts w:ascii="Calibri" w:hAnsi="Calibri" w:cs="Calibri"/>
          <w:bCs/>
          <w:sz w:val="22"/>
          <w:szCs w:val="22"/>
        </w:rPr>
      </w:pPr>
      <w:r w:rsidRPr="008308C7">
        <w:rPr>
          <w:rFonts w:ascii="Calibri" w:hAnsi="Calibri" w:cs="Calibri"/>
          <w:bCs/>
          <w:sz w:val="22"/>
          <w:szCs w:val="22"/>
        </w:rPr>
        <w:t>Verify that on clicking on the forget password link forget password page should open.</w:t>
      </w:r>
    </w:p>
    <w:p w14:paraId="1A315BB5" w14:textId="45259C0E" w:rsidR="00750559" w:rsidRPr="008308C7" w:rsidRDefault="00750559" w:rsidP="0071061D">
      <w:pPr>
        <w:pStyle w:val="ListParagraph"/>
        <w:numPr>
          <w:ilvl w:val="0"/>
          <w:numId w:val="161"/>
        </w:numPr>
        <w:jc w:val="both"/>
        <w:rPr>
          <w:rFonts w:ascii="Calibri" w:hAnsi="Calibri" w:cs="Calibri"/>
          <w:bCs/>
          <w:sz w:val="22"/>
          <w:szCs w:val="22"/>
        </w:rPr>
      </w:pPr>
      <w:r w:rsidRPr="008308C7">
        <w:rPr>
          <w:rFonts w:ascii="Calibri" w:hAnsi="Calibri" w:cs="Calibri"/>
          <w:bCs/>
          <w:sz w:val="22"/>
          <w:szCs w:val="22"/>
        </w:rPr>
        <w:t>Verify that the email field is present on the forget password page to recover the password.</w:t>
      </w:r>
    </w:p>
    <w:p w14:paraId="7297EEF7" w14:textId="77777777" w:rsidR="00750559" w:rsidRPr="008308C7" w:rsidRDefault="00750559" w:rsidP="0071061D">
      <w:pPr>
        <w:pStyle w:val="ListParagraph"/>
        <w:numPr>
          <w:ilvl w:val="0"/>
          <w:numId w:val="161"/>
        </w:numPr>
        <w:jc w:val="both"/>
        <w:rPr>
          <w:rFonts w:ascii="Calibri" w:hAnsi="Calibri" w:cs="Calibri"/>
          <w:bCs/>
          <w:sz w:val="22"/>
          <w:szCs w:val="22"/>
        </w:rPr>
      </w:pPr>
      <w:r w:rsidRPr="008308C7">
        <w:rPr>
          <w:rFonts w:ascii="Calibri" w:hAnsi="Calibri" w:cs="Calibri"/>
          <w:bCs/>
          <w:sz w:val="22"/>
          <w:szCs w:val="22"/>
        </w:rPr>
        <w:t>Verify as the user updated password, the user should log out from all browser and devices.</w:t>
      </w:r>
    </w:p>
    <w:p w14:paraId="1CE20D9D" w14:textId="77777777" w:rsidR="00750559" w:rsidRPr="008308C7" w:rsidRDefault="00750559" w:rsidP="0071061D">
      <w:pPr>
        <w:pStyle w:val="ListParagraph"/>
        <w:numPr>
          <w:ilvl w:val="0"/>
          <w:numId w:val="161"/>
        </w:numPr>
        <w:jc w:val="both"/>
        <w:rPr>
          <w:rFonts w:ascii="Calibri" w:hAnsi="Calibri" w:cs="Calibri"/>
          <w:bCs/>
          <w:sz w:val="22"/>
          <w:szCs w:val="22"/>
        </w:rPr>
      </w:pPr>
      <w:r w:rsidRPr="008308C7">
        <w:rPr>
          <w:rFonts w:ascii="Calibri" w:hAnsi="Calibri" w:cs="Calibri"/>
          <w:bCs/>
          <w:sz w:val="22"/>
          <w:szCs w:val="22"/>
        </w:rPr>
        <w:t>Verify that storage for the database on forgot password.</w:t>
      </w:r>
    </w:p>
    <w:p w14:paraId="28599C4E" w14:textId="77777777" w:rsidR="00750559" w:rsidRPr="008308C7" w:rsidRDefault="00750559" w:rsidP="0071061D">
      <w:pPr>
        <w:pStyle w:val="ListParagraph"/>
        <w:numPr>
          <w:ilvl w:val="0"/>
          <w:numId w:val="161"/>
        </w:numPr>
        <w:jc w:val="both"/>
        <w:rPr>
          <w:rFonts w:ascii="Calibri" w:hAnsi="Calibri" w:cs="Calibri"/>
          <w:bCs/>
          <w:sz w:val="22"/>
          <w:szCs w:val="22"/>
        </w:rPr>
      </w:pPr>
      <w:r w:rsidRPr="008308C7">
        <w:rPr>
          <w:rFonts w:ascii="Calibri" w:hAnsi="Calibri" w:cs="Calibri"/>
          <w:bCs/>
          <w:sz w:val="22"/>
          <w:szCs w:val="22"/>
        </w:rPr>
        <w:t>Verify that an email validation is added to the email field.</w:t>
      </w:r>
    </w:p>
    <w:p w14:paraId="10CE3115" w14:textId="77777777" w:rsidR="00750559" w:rsidRPr="008308C7" w:rsidRDefault="00750559" w:rsidP="0071061D">
      <w:pPr>
        <w:pStyle w:val="ListParagraph"/>
        <w:numPr>
          <w:ilvl w:val="0"/>
          <w:numId w:val="161"/>
        </w:numPr>
        <w:jc w:val="both"/>
        <w:rPr>
          <w:rFonts w:ascii="Calibri" w:hAnsi="Calibri" w:cs="Calibri"/>
          <w:bCs/>
          <w:sz w:val="22"/>
          <w:szCs w:val="22"/>
        </w:rPr>
      </w:pPr>
      <w:r w:rsidRPr="008308C7">
        <w:rPr>
          <w:rFonts w:ascii="Calibri" w:hAnsi="Calibri" w:cs="Calibri"/>
          <w:bCs/>
          <w:sz w:val="22"/>
          <w:szCs w:val="22"/>
        </w:rPr>
        <w:t>Verify Submit button should be present on the page.</w:t>
      </w:r>
    </w:p>
    <w:p w14:paraId="513DB6D0" w14:textId="77777777" w:rsidR="00750559" w:rsidRPr="008308C7" w:rsidRDefault="00750559" w:rsidP="0071061D">
      <w:pPr>
        <w:pStyle w:val="ListParagraph"/>
        <w:numPr>
          <w:ilvl w:val="0"/>
          <w:numId w:val="161"/>
        </w:numPr>
        <w:jc w:val="both"/>
        <w:rPr>
          <w:rFonts w:ascii="Calibri" w:hAnsi="Calibri" w:cs="Calibri"/>
          <w:bCs/>
          <w:sz w:val="22"/>
          <w:szCs w:val="22"/>
        </w:rPr>
      </w:pPr>
      <w:r w:rsidRPr="008308C7">
        <w:rPr>
          <w:rFonts w:ascii="Calibri" w:hAnsi="Calibri" w:cs="Calibri"/>
          <w:bCs/>
          <w:sz w:val="22"/>
          <w:szCs w:val="22"/>
        </w:rPr>
        <w:t>Verify the whole button should be clickable not only the button text. Verify that the link sent to the user should expire after a certain time.</w:t>
      </w:r>
    </w:p>
    <w:p w14:paraId="479B2EA4" w14:textId="77777777" w:rsidR="00750559" w:rsidRPr="008308C7" w:rsidRDefault="00750559" w:rsidP="0071061D">
      <w:pPr>
        <w:pStyle w:val="ListParagraph"/>
        <w:numPr>
          <w:ilvl w:val="0"/>
          <w:numId w:val="161"/>
        </w:numPr>
        <w:jc w:val="both"/>
        <w:rPr>
          <w:rFonts w:ascii="Calibri" w:hAnsi="Calibri" w:cs="Calibri"/>
          <w:bCs/>
          <w:sz w:val="22"/>
          <w:szCs w:val="22"/>
        </w:rPr>
      </w:pPr>
      <w:r w:rsidRPr="008308C7">
        <w:rPr>
          <w:rFonts w:ascii="Calibri" w:hAnsi="Calibri" w:cs="Calibri"/>
          <w:bCs/>
          <w:sz w:val="22"/>
          <w:szCs w:val="22"/>
        </w:rPr>
        <w:t>Verify sent password link should be disabled on clicking multiple times on the link or as per specification and requirement.</w:t>
      </w:r>
    </w:p>
    <w:p w14:paraId="275924B1" w14:textId="77777777" w:rsidR="00750559" w:rsidRPr="008308C7" w:rsidRDefault="00750559" w:rsidP="0071061D">
      <w:pPr>
        <w:pStyle w:val="ListParagraph"/>
        <w:numPr>
          <w:ilvl w:val="0"/>
          <w:numId w:val="161"/>
        </w:numPr>
        <w:jc w:val="both"/>
        <w:rPr>
          <w:rFonts w:ascii="Calibri" w:hAnsi="Calibri" w:cs="Calibri"/>
          <w:bCs/>
          <w:sz w:val="22"/>
          <w:szCs w:val="22"/>
        </w:rPr>
      </w:pPr>
      <w:r w:rsidRPr="008308C7">
        <w:rPr>
          <w:rFonts w:ascii="Calibri" w:hAnsi="Calibri" w:cs="Calibri"/>
          <w:bCs/>
          <w:sz w:val="22"/>
          <w:szCs w:val="22"/>
        </w:rPr>
        <w:t>Verify the error message should be displayed after entering an unregistered user email id.</w:t>
      </w:r>
    </w:p>
    <w:p w14:paraId="21E16F59" w14:textId="340FD2E1" w:rsidR="00750559" w:rsidRPr="008308C7" w:rsidRDefault="00750559" w:rsidP="0071061D">
      <w:pPr>
        <w:pStyle w:val="ListParagraph"/>
        <w:numPr>
          <w:ilvl w:val="0"/>
          <w:numId w:val="161"/>
        </w:numPr>
        <w:jc w:val="both"/>
        <w:rPr>
          <w:rFonts w:ascii="Calibri" w:hAnsi="Calibri" w:cs="Calibri"/>
          <w:bCs/>
          <w:sz w:val="22"/>
          <w:szCs w:val="22"/>
        </w:rPr>
      </w:pPr>
      <w:r w:rsidRPr="008308C7">
        <w:rPr>
          <w:rFonts w:ascii="Calibri" w:hAnsi="Calibri" w:cs="Calibri"/>
          <w:bCs/>
          <w:sz w:val="22"/>
          <w:szCs w:val="22"/>
        </w:rPr>
        <w:t>Verify the displayed error message for unregistered should be meaningful.</w:t>
      </w:r>
    </w:p>
    <w:p w14:paraId="60796306" w14:textId="1CD39EF0" w:rsidR="00750559" w:rsidRPr="008308C7" w:rsidRDefault="00750559" w:rsidP="0071061D">
      <w:pPr>
        <w:pStyle w:val="ListParagraph"/>
        <w:numPr>
          <w:ilvl w:val="0"/>
          <w:numId w:val="161"/>
        </w:numPr>
        <w:jc w:val="both"/>
        <w:rPr>
          <w:rFonts w:ascii="Calibri" w:hAnsi="Calibri" w:cs="Calibri"/>
          <w:bCs/>
          <w:sz w:val="22"/>
          <w:szCs w:val="22"/>
        </w:rPr>
      </w:pPr>
      <w:r w:rsidRPr="008308C7">
        <w:rPr>
          <w:rFonts w:ascii="Calibri" w:hAnsi="Calibri" w:cs="Calibri"/>
          <w:bCs/>
          <w:sz w:val="22"/>
          <w:szCs w:val="22"/>
        </w:rPr>
        <w:t>Verify the confirmation message check your email to recover the password should be</w:t>
      </w:r>
    </w:p>
    <w:p w14:paraId="6AB895E0" w14:textId="77777777" w:rsidR="00750559" w:rsidRPr="008308C7" w:rsidRDefault="00750559" w:rsidP="0071061D">
      <w:pPr>
        <w:pStyle w:val="ListParagraph"/>
        <w:numPr>
          <w:ilvl w:val="0"/>
          <w:numId w:val="161"/>
        </w:numPr>
        <w:jc w:val="both"/>
        <w:rPr>
          <w:rFonts w:ascii="Calibri" w:hAnsi="Calibri" w:cs="Calibri"/>
          <w:bCs/>
          <w:sz w:val="22"/>
          <w:szCs w:val="22"/>
        </w:rPr>
      </w:pPr>
      <w:r w:rsidRPr="008308C7">
        <w:rPr>
          <w:rFonts w:ascii="Calibri" w:hAnsi="Calibri" w:cs="Calibri"/>
          <w:bCs/>
          <w:sz w:val="22"/>
          <w:szCs w:val="22"/>
        </w:rPr>
        <w:t>displayed after clicking on the button by entering the registered email id.</w:t>
      </w:r>
    </w:p>
    <w:p w14:paraId="465A9548" w14:textId="77777777" w:rsidR="00750559" w:rsidRPr="008308C7" w:rsidRDefault="00750559" w:rsidP="0071061D">
      <w:pPr>
        <w:pStyle w:val="ListParagraph"/>
        <w:numPr>
          <w:ilvl w:val="0"/>
          <w:numId w:val="161"/>
        </w:numPr>
        <w:jc w:val="both"/>
        <w:rPr>
          <w:rFonts w:ascii="Calibri" w:hAnsi="Calibri" w:cs="Calibri"/>
          <w:bCs/>
          <w:sz w:val="22"/>
          <w:szCs w:val="22"/>
        </w:rPr>
      </w:pPr>
      <w:r w:rsidRPr="008308C7">
        <w:rPr>
          <w:rFonts w:ascii="Calibri" w:hAnsi="Calibri" w:cs="Calibri"/>
          <w:bCs/>
          <w:sz w:val="22"/>
          <w:szCs w:val="22"/>
        </w:rPr>
        <w:t>Verify that the user will get an email after entering a valid email id in forget password.</w:t>
      </w:r>
    </w:p>
    <w:p w14:paraId="1C1DBC02" w14:textId="77777777" w:rsidR="00750559" w:rsidRPr="008308C7" w:rsidRDefault="00750559" w:rsidP="0071061D">
      <w:pPr>
        <w:pStyle w:val="ListParagraph"/>
        <w:numPr>
          <w:ilvl w:val="0"/>
          <w:numId w:val="161"/>
        </w:numPr>
        <w:jc w:val="both"/>
        <w:rPr>
          <w:rFonts w:ascii="Calibri" w:hAnsi="Calibri" w:cs="Calibri"/>
          <w:bCs/>
          <w:sz w:val="22"/>
          <w:szCs w:val="22"/>
        </w:rPr>
      </w:pPr>
      <w:r w:rsidRPr="008308C7">
        <w:rPr>
          <w:rFonts w:ascii="Calibri" w:hAnsi="Calibri" w:cs="Calibri"/>
          <w:bCs/>
          <w:sz w:val="22"/>
          <w:szCs w:val="22"/>
        </w:rPr>
        <w:t>Verify the email which the user gets against forgot password should be displayed in the inbox, not in the spam folder.</w:t>
      </w:r>
    </w:p>
    <w:p w14:paraId="3BC24BD4" w14:textId="77777777" w:rsidR="00750559" w:rsidRPr="008308C7" w:rsidRDefault="00750559" w:rsidP="0071061D">
      <w:pPr>
        <w:pStyle w:val="ListParagraph"/>
        <w:numPr>
          <w:ilvl w:val="0"/>
          <w:numId w:val="161"/>
        </w:numPr>
        <w:jc w:val="both"/>
        <w:rPr>
          <w:rFonts w:ascii="Calibri" w:hAnsi="Calibri" w:cs="Calibri"/>
          <w:bCs/>
          <w:sz w:val="22"/>
          <w:szCs w:val="22"/>
        </w:rPr>
      </w:pPr>
      <w:r w:rsidRPr="008308C7">
        <w:rPr>
          <w:rFonts w:ascii="Calibri" w:hAnsi="Calibri" w:cs="Calibri"/>
          <w:bCs/>
          <w:sz w:val="22"/>
          <w:szCs w:val="22"/>
        </w:rPr>
        <w:t>Verify the error message should be displayed when clicking on the recover button without entering the email id.</w:t>
      </w:r>
    </w:p>
    <w:p w14:paraId="6B10B43F" w14:textId="77777777" w:rsidR="00750559" w:rsidRPr="00750559" w:rsidRDefault="00750559" w:rsidP="00750559">
      <w:pPr>
        <w:rPr>
          <w:rFonts w:ascii="Calibri" w:hAnsi="Calibri" w:cs="Calibri"/>
          <w:bCs/>
          <w:sz w:val="22"/>
          <w:szCs w:val="22"/>
        </w:rPr>
      </w:pPr>
    </w:p>
    <w:p w14:paraId="758E428E" w14:textId="323C20FD" w:rsidR="00750559" w:rsidRPr="00156CE4" w:rsidRDefault="00156CE4" w:rsidP="00750559">
      <w:pPr>
        <w:rPr>
          <w:rFonts w:ascii="Calibri" w:hAnsi="Calibri" w:cs="Calibri"/>
          <w:b/>
          <w:bCs/>
          <w:sz w:val="22"/>
          <w:szCs w:val="22"/>
        </w:rPr>
      </w:pPr>
      <w:r w:rsidRPr="00156CE4">
        <w:rPr>
          <w:rFonts w:ascii="Calibri" w:hAnsi="Calibri" w:cs="Calibri"/>
          <w:b/>
          <w:bCs/>
          <w:sz w:val="22"/>
          <w:szCs w:val="22"/>
        </w:rPr>
        <w:t xml:space="preserve">@. </w:t>
      </w:r>
      <w:r w:rsidR="00750559" w:rsidRPr="00156CE4">
        <w:rPr>
          <w:rFonts w:ascii="Calibri" w:hAnsi="Calibri" w:cs="Calibri"/>
          <w:b/>
          <w:bCs/>
          <w:sz w:val="22"/>
          <w:szCs w:val="22"/>
        </w:rPr>
        <w:t>Test Cases for button</w:t>
      </w:r>
    </w:p>
    <w:p w14:paraId="6B07536B" w14:textId="77777777" w:rsidR="00750559" w:rsidRPr="00156CE4" w:rsidRDefault="00750559" w:rsidP="0071061D">
      <w:pPr>
        <w:pStyle w:val="ListParagraph"/>
        <w:numPr>
          <w:ilvl w:val="0"/>
          <w:numId w:val="162"/>
        </w:numPr>
        <w:rPr>
          <w:rFonts w:ascii="Calibri" w:hAnsi="Calibri" w:cs="Calibri"/>
          <w:bCs/>
          <w:sz w:val="22"/>
          <w:szCs w:val="22"/>
        </w:rPr>
      </w:pPr>
      <w:r w:rsidRPr="00156CE4">
        <w:rPr>
          <w:rFonts w:ascii="Calibri" w:hAnsi="Calibri" w:cs="Calibri"/>
          <w:bCs/>
          <w:sz w:val="22"/>
          <w:szCs w:val="22"/>
        </w:rPr>
        <w:t>Verify button present on the page as per the design on the web page.</w:t>
      </w:r>
    </w:p>
    <w:p w14:paraId="13182FED" w14:textId="77777777" w:rsidR="00750559" w:rsidRPr="00156CE4" w:rsidRDefault="00750559" w:rsidP="0071061D">
      <w:pPr>
        <w:pStyle w:val="ListParagraph"/>
        <w:numPr>
          <w:ilvl w:val="0"/>
          <w:numId w:val="162"/>
        </w:numPr>
        <w:rPr>
          <w:rFonts w:ascii="Calibri" w:hAnsi="Calibri" w:cs="Calibri"/>
          <w:bCs/>
          <w:sz w:val="22"/>
          <w:szCs w:val="22"/>
        </w:rPr>
      </w:pPr>
      <w:r w:rsidRPr="00156CE4">
        <w:rPr>
          <w:rFonts w:ascii="Calibri" w:hAnsi="Calibri" w:cs="Calibri"/>
          <w:bCs/>
          <w:sz w:val="22"/>
          <w:szCs w:val="22"/>
        </w:rPr>
        <w:t>Verify the button colour same as per design.</w:t>
      </w:r>
    </w:p>
    <w:p w14:paraId="21F35AE9" w14:textId="0589898B" w:rsidR="00750559" w:rsidRPr="00156CE4" w:rsidRDefault="00750559" w:rsidP="0071061D">
      <w:pPr>
        <w:pStyle w:val="ListParagraph"/>
        <w:numPr>
          <w:ilvl w:val="0"/>
          <w:numId w:val="162"/>
        </w:numPr>
        <w:rPr>
          <w:rFonts w:ascii="Calibri" w:hAnsi="Calibri" w:cs="Calibri"/>
          <w:bCs/>
          <w:sz w:val="22"/>
          <w:szCs w:val="22"/>
        </w:rPr>
      </w:pPr>
      <w:r w:rsidRPr="00156CE4">
        <w:rPr>
          <w:rFonts w:ascii="Calibri" w:hAnsi="Calibri" w:cs="Calibri"/>
          <w:bCs/>
          <w:sz w:val="22"/>
          <w:szCs w:val="22"/>
        </w:rPr>
        <w:t xml:space="preserve">Verify icon added on the button if added in the design. for </w:t>
      </w:r>
      <w:r w:rsidR="00D27F4D" w:rsidRPr="00156CE4">
        <w:rPr>
          <w:rFonts w:ascii="Calibri" w:hAnsi="Calibri" w:cs="Calibri"/>
          <w:bCs/>
          <w:sz w:val="22"/>
          <w:szCs w:val="22"/>
        </w:rPr>
        <w:t>Ex</w:t>
      </w:r>
      <w:r w:rsidRPr="00156CE4">
        <w:rPr>
          <w:rFonts w:ascii="Calibri" w:hAnsi="Calibri" w:cs="Calibri"/>
          <w:bCs/>
          <w:sz w:val="22"/>
          <w:szCs w:val="22"/>
        </w:rPr>
        <w:t xml:space="preserve"> Upload or download icon with the button.</w:t>
      </w:r>
    </w:p>
    <w:p w14:paraId="0FF35EE2" w14:textId="766CA973" w:rsidR="00750559" w:rsidRPr="00156CE4" w:rsidRDefault="00750559" w:rsidP="0071061D">
      <w:pPr>
        <w:pStyle w:val="ListParagraph"/>
        <w:numPr>
          <w:ilvl w:val="0"/>
          <w:numId w:val="162"/>
        </w:numPr>
        <w:rPr>
          <w:rFonts w:ascii="Calibri" w:hAnsi="Calibri" w:cs="Calibri"/>
          <w:bCs/>
          <w:sz w:val="22"/>
          <w:szCs w:val="22"/>
        </w:rPr>
      </w:pPr>
      <w:r w:rsidRPr="00156CE4">
        <w:rPr>
          <w:rFonts w:ascii="Calibri" w:hAnsi="Calibri" w:cs="Calibri"/>
          <w:bCs/>
          <w:sz w:val="22"/>
          <w:szCs w:val="22"/>
        </w:rPr>
        <w:t>Verify icon added on the button must be aligned with button and button text or not.</w:t>
      </w:r>
    </w:p>
    <w:p w14:paraId="068BCD76" w14:textId="77777777" w:rsidR="00750559" w:rsidRPr="00156CE4" w:rsidRDefault="00750559" w:rsidP="0071061D">
      <w:pPr>
        <w:pStyle w:val="ListParagraph"/>
        <w:numPr>
          <w:ilvl w:val="0"/>
          <w:numId w:val="162"/>
        </w:numPr>
        <w:rPr>
          <w:rFonts w:ascii="Calibri" w:hAnsi="Calibri" w:cs="Calibri"/>
          <w:bCs/>
          <w:sz w:val="22"/>
          <w:szCs w:val="22"/>
        </w:rPr>
      </w:pPr>
      <w:r w:rsidRPr="00156CE4">
        <w:rPr>
          <w:rFonts w:ascii="Calibri" w:hAnsi="Calibri" w:cs="Calibri"/>
          <w:bCs/>
          <w:sz w:val="22"/>
          <w:szCs w:val="22"/>
        </w:rPr>
        <w:t>Verify width and height for the button.</w:t>
      </w:r>
    </w:p>
    <w:p w14:paraId="3C55D4AD" w14:textId="77777777" w:rsidR="00750559" w:rsidRPr="00156CE4" w:rsidRDefault="00750559" w:rsidP="0071061D">
      <w:pPr>
        <w:pStyle w:val="ListParagraph"/>
        <w:numPr>
          <w:ilvl w:val="0"/>
          <w:numId w:val="162"/>
        </w:numPr>
        <w:rPr>
          <w:rFonts w:ascii="Calibri" w:hAnsi="Calibri" w:cs="Calibri"/>
          <w:bCs/>
          <w:sz w:val="22"/>
          <w:szCs w:val="22"/>
        </w:rPr>
      </w:pPr>
      <w:r w:rsidRPr="00156CE4">
        <w:rPr>
          <w:rFonts w:ascii="Calibri" w:hAnsi="Calibri" w:cs="Calibri"/>
          <w:bCs/>
          <w:sz w:val="22"/>
          <w:szCs w:val="22"/>
        </w:rPr>
        <w:t>Verify border radius is applied on the button or not.</w:t>
      </w:r>
    </w:p>
    <w:p w14:paraId="43CCBC27" w14:textId="77777777" w:rsidR="00750559" w:rsidRPr="00156CE4" w:rsidRDefault="00750559" w:rsidP="0071061D">
      <w:pPr>
        <w:pStyle w:val="ListParagraph"/>
        <w:numPr>
          <w:ilvl w:val="0"/>
          <w:numId w:val="162"/>
        </w:numPr>
        <w:rPr>
          <w:rFonts w:ascii="Calibri" w:hAnsi="Calibri" w:cs="Calibri"/>
          <w:bCs/>
          <w:sz w:val="22"/>
          <w:szCs w:val="22"/>
        </w:rPr>
      </w:pPr>
      <w:r w:rsidRPr="00156CE4">
        <w:rPr>
          <w:rFonts w:ascii="Calibri" w:hAnsi="Calibri" w:cs="Calibri"/>
          <w:bCs/>
          <w:sz w:val="22"/>
          <w:szCs w:val="22"/>
        </w:rPr>
        <w:t>Verify that the width and height of the buttons used on the website are the same or not as per design.</w:t>
      </w:r>
    </w:p>
    <w:p w14:paraId="26BF522E" w14:textId="77777777" w:rsidR="006C1C3C" w:rsidRDefault="00750559" w:rsidP="0071061D">
      <w:pPr>
        <w:pStyle w:val="ListParagraph"/>
        <w:numPr>
          <w:ilvl w:val="0"/>
          <w:numId w:val="162"/>
        </w:numPr>
        <w:rPr>
          <w:rFonts w:ascii="Calibri" w:hAnsi="Calibri" w:cs="Calibri"/>
          <w:bCs/>
          <w:sz w:val="22"/>
          <w:szCs w:val="22"/>
        </w:rPr>
      </w:pPr>
      <w:r w:rsidRPr="00156CE4">
        <w:rPr>
          <w:rFonts w:ascii="Calibri" w:hAnsi="Calibri" w:cs="Calibri"/>
          <w:bCs/>
          <w:sz w:val="22"/>
          <w:szCs w:val="22"/>
        </w:rPr>
        <w:t>Verify button text related to the functionality of the tool on the web page.</w:t>
      </w:r>
    </w:p>
    <w:p w14:paraId="5B376245" w14:textId="6841B119" w:rsidR="00750559" w:rsidRPr="006C1C3C" w:rsidRDefault="00750559" w:rsidP="0071061D">
      <w:pPr>
        <w:pStyle w:val="ListParagraph"/>
        <w:numPr>
          <w:ilvl w:val="0"/>
          <w:numId w:val="162"/>
        </w:numPr>
        <w:jc w:val="both"/>
        <w:rPr>
          <w:rFonts w:ascii="Calibri" w:hAnsi="Calibri" w:cs="Calibri"/>
          <w:bCs/>
          <w:sz w:val="22"/>
          <w:szCs w:val="22"/>
        </w:rPr>
      </w:pPr>
      <w:r w:rsidRPr="006C1C3C">
        <w:rPr>
          <w:rFonts w:ascii="Calibri" w:hAnsi="Calibri" w:cs="Calibri"/>
          <w:bCs/>
          <w:sz w:val="22"/>
          <w:szCs w:val="22"/>
        </w:rPr>
        <w:t xml:space="preserve">Verify </w:t>
      </w:r>
      <w:r w:rsidR="006C1C3C">
        <w:rPr>
          <w:rFonts w:ascii="Calibri" w:hAnsi="Calibri" w:cs="Calibri"/>
          <w:bCs/>
          <w:sz w:val="22"/>
          <w:szCs w:val="22"/>
        </w:rPr>
        <w:t>btn</w:t>
      </w:r>
      <w:r w:rsidRPr="006C1C3C">
        <w:rPr>
          <w:rFonts w:ascii="Calibri" w:hAnsi="Calibri" w:cs="Calibri"/>
          <w:bCs/>
          <w:sz w:val="22"/>
          <w:szCs w:val="22"/>
        </w:rPr>
        <w:t xml:space="preserve"> is enabled/clickable or not by clicking on the button. Verify colour changed on the mouse hover or not.</w:t>
      </w:r>
    </w:p>
    <w:p w14:paraId="76C1E9B3" w14:textId="77777777" w:rsidR="00750559" w:rsidRPr="00156CE4" w:rsidRDefault="00750559" w:rsidP="0071061D">
      <w:pPr>
        <w:pStyle w:val="ListParagraph"/>
        <w:numPr>
          <w:ilvl w:val="0"/>
          <w:numId w:val="162"/>
        </w:numPr>
        <w:rPr>
          <w:rFonts w:ascii="Calibri" w:hAnsi="Calibri" w:cs="Calibri"/>
          <w:bCs/>
          <w:sz w:val="22"/>
          <w:szCs w:val="22"/>
        </w:rPr>
      </w:pPr>
      <w:r w:rsidRPr="00156CE4">
        <w:rPr>
          <w:rFonts w:ascii="Calibri" w:hAnsi="Calibri" w:cs="Calibri"/>
          <w:bCs/>
          <w:sz w:val="22"/>
          <w:szCs w:val="22"/>
        </w:rPr>
        <w:t>Verify colour changed on mouse hover the same as per design.</w:t>
      </w:r>
    </w:p>
    <w:p w14:paraId="082F62CE" w14:textId="77777777" w:rsidR="00750559" w:rsidRPr="00156CE4" w:rsidRDefault="00750559" w:rsidP="0071061D">
      <w:pPr>
        <w:pStyle w:val="ListParagraph"/>
        <w:numPr>
          <w:ilvl w:val="0"/>
          <w:numId w:val="162"/>
        </w:numPr>
        <w:rPr>
          <w:rFonts w:ascii="Calibri" w:hAnsi="Calibri" w:cs="Calibri"/>
          <w:bCs/>
          <w:sz w:val="22"/>
          <w:szCs w:val="22"/>
        </w:rPr>
      </w:pPr>
      <w:r w:rsidRPr="00156CE4">
        <w:rPr>
          <w:rFonts w:ascii="Calibri" w:hAnsi="Calibri" w:cs="Calibri"/>
          <w:bCs/>
          <w:sz w:val="22"/>
          <w:szCs w:val="22"/>
        </w:rPr>
        <w:t>Verify user can be able to open button link in a new tab by right click</w:t>
      </w:r>
    </w:p>
    <w:p w14:paraId="1CEE262C" w14:textId="77777777" w:rsidR="00750559" w:rsidRPr="00156CE4" w:rsidRDefault="00750559" w:rsidP="0071061D">
      <w:pPr>
        <w:pStyle w:val="ListParagraph"/>
        <w:numPr>
          <w:ilvl w:val="0"/>
          <w:numId w:val="162"/>
        </w:numPr>
        <w:rPr>
          <w:rFonts w:ascii="Calibri" w:hAnsi="Calibri" w:cs="Calibri"/>
          <w:bCs/>
          <w:sz w:val="22"/>
          <w:szCs w:val="22"/>
        </w:rPr>
      </w:pPr>
      <w:r w:rsidRPr="00156CE4">
        <w:rPr>
          <w:rFonts w:ascii="Calibri" w:hAnsi="Calibri" w:cs="Calibri"/>
          <w:bCs/>
          <w:sz w:val="22"/>
          <w:szCs w:val="22"/>
        </w:rPr>
        <w:t>on the button, Open link new tab option shown or not.</w:t>
      </w:r>
    </w:p>
    <w:p w14:paraId="773B1556" w14:textId="09DF45E4" w:rsidR="00750559" w:rsidRPr="00156CE4" w:rsidRDefault="00750559" w:rsidP="0071061D">
      <w:pPr>
        <w:pStyle w:val="ListParagraph"/>
        <w:numPr>
          <w:ilvl w:val="0"/>
          <w:numId w:val="162"/>
        </w:numPr>
        <w:rPr>
          <w:rFonts w:ascii="Calibri" w:hAnsi="Calibri" w:cs="Calibri"/>
          <w:bCs/>
          <w:sz w:val="22"/>
          <w:szCs w:val="22"/>
        </w:rPr>
      </w:pPr>
      <w:r w:rsidRPr="00156CE4">
        <w:rPr>
          <w:rFonts w:ascii="Calibri" w:hAnsi="Calibri" w:cs="Calibri"/>
          <w:bCs/>
          <w:sz w:val="22"/>
          <w:szCs w:val="22"/>
        </w:rPr>
        <w:lastRenderedPageBreak/>
        <w:t>Verify whether pressing the Ctrl button on the keyboard and click on the button opens a new tab or not. It should be according to the requirements.</w:t>
      </w:r>
    </w:p>
    <w:p w14:paraId="30AE7CA7" w14:textId="03CF784D" w:rsidR="00750559" w:rsidRPr="00156CE4" w:rsidRDefault="00750559" w:rsidP="0071061D">
      <w:pPr>
        <w:pStyle w:val="ListParagraph"/>
        <w:numPr>
          <w:ilvl w:val="0"/>
          <w:numId w:val="162"/>
        </w:numPr>
        <w:rPr>
          <w:rFonts w:ascii="Calibri" w:hAnsi="Calibri" w:cs="Calibri"/>
          <w:bCs/>
          <w:sz w:val="22"/>
          <w:szCs w:val="22"/>
        </w:rPr>
      </w:pPr>
      <w:r w:rsidRPr="00156CE4">
        <w:rPr>
          <w:rFonts w:ascii="Calibri" w:hAnsi="Calibri" w:cs="Calibri"/>
          <w:bCs/>
          <w:sz w:val="22"/>
          <w:szCs w:val="22"/>
        </w:rPr>
        <w:t>Verify the whole button should be clickable not only the button text.</w:t>
      </w:r>
    </w:p>
    <w:p w14:paraId="3A4AB6A1" w14:textId="77777777" w:rsidR="00750559" w:rsidRPr="00156CE4" w:rsidRDefault="00750559" w:rsidP="0071061D">
      <w:pPr>
        <w:pStyle w:val="ListParagraph"/>
        <w:numPr>
          <w:ilvl w:val="0"/>
          <w:numId w:val="162"/>
        </w:numPr>
        <w:rPr>
          <w:rFonts w:ascii="Calibri" w:hAnsi="Calibri" w:cs="Calibri"/>
          <w:bCs/>
          <w:sz w:val="22"/>
          <w:szCs w:val="22"/>
        </w:rPr>
      </w:pPr>
      <w:r w:rsidRPr="00156CE4">
        <w:rPr>
          <w:rFonts w:ascii="Calibri" w:hAnsi="Calibri" w:cs="Calibri"/>
          <w:bCs/>
          <w:sz w:val="22"/>
          <w:szCs w:val="22"/>
        </w:rPr>
        <w:t>Verify values added by the user on clicking on the submit button are saved correctly in the database.</w:t>
      </w:r>
    </w:p>
    <w:p w14:paraId="5F4D1F98" w14:textId="77777777" w:rsidR="00750559" w:rsidRPr="00156CE4" w:rsidRDefault="00750559" w:rsidP="0071061D">
      <w:pPr>
        <w:pStyle w:val="ListParagraph"/>
        <w:numPr>
          <w:ilvl w:val="0"/>
          <w:numId w:val="162"/>
        </w:numPr>
        <w:rPr>
          <w:rFonts w:ascii="Calibri" w:hAnsi="Calibri" w:cs="Calibri"/>
          <w:bCs/>
          <w:sz w:val="22"/>
          <w:szCs w:val="22"/>
        </w:rPr>
      </w:pPr>
      <w:r w:rsidRPr="00156CE4">
        <w:rPr>
          <w:rFonts w:ascii="Calibri" w:hAnsi="Calibri" w:cs="Calibri"/>
          <w:bCs/>
          <w:sz w:val="22"/>
          <w:szCs w:val="22"/>
        </w:rPr>
        <w:t>Verify the user should not be allowed to click on the submit form/page button multiple times intentionally or unintentionally.</w:t>
      </w:r>
    </w:p>
    <w:p w14:paraId="2CC1F3A5" w14:textId="3E466523" w:rsidR="00750559" w:rsidRPr="00156CE4" w:rsidRDefault="00750559" w:rsidP="0071061D">
      <w:pPr>
        <w:pStyle w:val="ListParagraph"/>
        <w:numPr>
          <w:ilvl w:val="0"/>
          <w:numId w:val="162"/>
        </w:numPr>
        <w:rPr>
          <w:rFonts w:ascii="Calibri" w:hAnsi="Calibri" w:cs="Calibri"/>
          <w:bCs/>
          <w:sz w:val="22"/>
          <w:szCs w:val="22"/>
        </w:rPr>
      </w:pPr>
      <w:r w:rsidRPr="00156CE4">
        <w:rPr>
          <w:rFonts w:ascii="Calibri" w:hAnsi="Calibri" w:cs="Calibri"/>
          <w:bCs/>
          <w:sz w:val="22"/>
          <w:szCs w:val="22"/>
        </w:rPr>
        <w:t>Verify the desired action is performed by clicking on the button or not.</w:t>
      </w:r>
    </w:p>
    <w:p w14:paraId="2AD6B8E9" w14:textId="77777777" w:rsidR="00750559" w:rsidRPr="00156CE4" w:rsidRDefault="00750559" w:rsidP="0071061D">
      <w:pPr>
        <w:pStyle w:val="ListParagraph"/>
        <w:numPr>
          <w:ilvl w:val="0"/>
          <w:numId w:val="162"/>
        </w:numPr>
        <w:rPr>
          <w:rFonts w:ascii="Calibri" w:hAnsi="Calibri" w:cs="Calibri"/>
          <w:bCs/>
          <w:sz w:val="22"/>
          <w:szCs w:val="22"/>
        </w:rPr>
      </w:pPr>
      <w:r w:rsidRPr="00156CE4">
        <w:rPr>
          <w:rFonts w:ascii="Calibri" w:hAnsi="Calibri" w:cs="Calibri"/>
          <w:bCs/>
          <w:sz w:val="22"/>
          <w:szCs w:val="22"/>
        </w:rPr>
        <w:t>Verify the spelling for the button text is correct or not.</w:t>
      </w:r>
    </w:p>
    <w:p w14:paraId="0A809212" w14:textId="77777777" w:rsidR="00750559" w:rsidRPr="00750559" w:rsidRDefault="00750559" w:rsidP="00750559">
      <w:pPr>
        <w:rPr>
          <w:rFonts w:ascii="Calibri" w:hAnsi="Calibri" w:cs="Calibri"/>
          <w:bCs/>
          <w:sz w:val="22"/>
          <w:szCs w:val="22"/>
        </w:rPr>
      </w:pPr>
    </w:p>
    <w:p w14:paraId="1412B17A" w14:textId="6A0FDA18" w:rsidR="00750559" w:rsidRPr="00C7560F" w:rsidRDefault="00D27F4D" w:rsidP="00750559">
      <w:pPr>
        <w:rPr>
          <w:rFonts w:ascii="Calibri" w:hAnsi="Calibri" w:cs="Calibri"/>
          <w:b/>
          <w:bCs/>
          <w:sz w:val="22"/>
          <w:szCs w:val="22"/>
        </w:rPr>
      </w:pPr>
      <w:r w:rsidRPr="00C7560F">
        <w:rPr>
          <w:rFonts w:ascii="Calibri" w:hAnsi="Calibri" w:cs="Calibri"/>
          <w:b/>
          <w:bCs/>
          <w:sz w:val="22"/>
          <w:szCs w:val="22"/>
        </w:rPr>
        <w:t xml:space="preserve">@. </w:t>
      </w:r>
      <w:r w:rsidR="00750559" w:rsidRPr="00C7560F">
        <w:rPr>
          <w:rFonts w:ascii="Calibri" w:hAnsi="Calibri" w:cs="Calibri"/>
          <w:b/>
          <w:bCs/>
          <w:sz w:val="22"/>
          <w:szCs w:val="22"/>
        </w:rPr>
        <w:t xml:space="preserve">Test Cases </w:t>
      </w:r>
      <w:r w:rsidR="00C7560F" w:rsidRPr="00C7560F">
        <w:rPr>
          <w:rFonts w:ascii="Calibri" w:hAnsi="Calibri" w:cs="Calibri"/>
          <w:b/>
          <w:bCs/>
          <w:sz w:val="22"/>
          <w:szCs w:val="22"/>
        </w:rPr>
        <w:t>f</w:t>
      </w:r>
      <w:r w:rsidR="00750559" w:rsidRPr="00C7560F">
        <w:rPr>
          <w:rFonts w:ascii="Calibri" w:hAnsi="Calibri" w:cs="Calibri"/>
          <w:b/>
          <w:bCs/>
          <w:sz w:val="22"/>
          <w:szCs w:val="22"/>
        </w:rPr>
        <w:t>or Checkbox</w:t>
      </w:r>
    </w:p>
    <w:p w14:paraId="2C2F5769" w14:textId="77777777" w:rsidR="00750559" w:rsidRPr="00C7560F" w:rsidRDefault="00750559" w:rsidP="0071061D">
      <w:pPr>
        <w:pStyle w:val="ListParagraph"/>
        <w:numPr>
          <w:ilvl w:val="0"/>
          <w:numId w:val="163"/>
        </w:numPr>
        <w:rPr>
          <w:rFonts w:ascii="Calibri" w:hAnsi="Calibri" w:cs="Calibri"/>
          <w:bCs/>
          <w:sz w:val="22"/>
          <w:szCs w:val="22"/>
        </w:rPr>
      </w:pPr>
      <w:r w:rsidRPr="00C7560F">
        <w:rPr>
          <w:rFonts w:ascii="Calibri" w:hAnsi="Calibri" w:cs="Calibri"/>
          <w:bCs/>
          <w:sz w:val="22"/>
          <w:szCs w:val="22"/>
        </w:rPr>
        <w:t>Verify that the checkbox present on the webpage is in the correct position.</w:t>
      </w:r>
    </w:p>
    <w:p w14:paraId="2F391290" w14:textId="77777777" w:rsidR="00750559" w:rsidRPr="00C7560F" w:rsidRDefault="00750559" w:rsidP="0071061D">
      <w:pPr>
        <w:pStyle w:val="ListParagraph"/>
        <w:numPr>
          <w:ilvl w:val="0"/>
          <w:numId w:val="163"/>
        </w:numPr>
        <w:rPr>
          <w:rFonts w:ascii="Calibri" w:hAnsi="Calibri" w:cs="Calibri"/>
          <w:bCs/>
          <w:sz w:val="22"/>
          <w:szCs w:val="22"/>
        </w:rPr>
      </w:pPr>
      <w:r w:rsidRPr="00C7560F">
        <w:rPr>
          <w:rFonts w:ascii="Calibri" w:hAnsi="Calibri" w:cs="Calibri"/>
          <w:bCs/>
          <w:sz w:val="22"/>
          <w:szCs w:val="22"/>
        </w:rPr>
        <w:t>Verify the width and height of the checkbox.</w:t>
      </w:r>
    </w:p>
    <w:p w14:paraId="3B89F9BA" w14:textId="77777777" w:rsidR="00750559" w:rsidRPr="00C7560F" w:rsidRDefault="00750559" w:rsidP="0071061D">
      <w:pPr>
        <w:pStyle w:val="ListParagraph"/>
        <w:numPr>
          <w:ilvl w:val="0"/>
          <w:numId w:val="163"/>
        </w:numPr>
        <w:rPr>
          <w:rFonts w:ascii="Calibri" w:hAnsi="Calibri" w:cs="Calibri"/>
          <w:bCs/>
          <w:sz w:val="22"/>
          <w:szCs w:val="22"/>
        </w:rPr>
      </w:pPr>
      <w:r w:rsidRPr="00C7560F">
        <w:rPr>
          <w:rFonts w:ascii="Calibri" w:hAnsi="Calibri" w:cs="Calibri"/>
          <w:bCs/>
          <w:sz w:val="22"/>
          <w:szCs w:val="22"/>
        </w:rPr>
        <w:t>Verify the border radius for the checkbox rounded or corner edge.</w:t>
      </w:r>
    </w:p>
    <w:p w14:paraId="373E1F20" w14:textId="77777777" w:rsidR="00750559" w:rsidRPr="00C7560F" w:rsidRDefault="00750559" w:rsidP="0071061D">
      <w:pPr>
        <w:pStyle w:val="ListParagraph"/>
        <w:numPr>
          <w:ilvl w:val="0"/>
          <w:numId w:val="163"/>
        </w:numPr>
        <w:rPr>
          <w:rFonts w:ascii="Calibri" w:hAnsi="Calibri" w:cs="Calibri"/>
          <w:bCs/>
          <w:sz w:val="22"/>
          <w:szCs w:val="22"/>
        </w:rPr>
      </w:pPr>
      <w:r w:rsidRPr="00C7560F">
        <w:rPr>
          <w:rFonts w:ascii="Calibri" w:hAnsi="Calibri" w:cs="Calibri"/>
          <w:bCs/>
          <w:sz w:val="22"/>
          <w:szCs w:val="22"/>
        </w:rPr>
        <w:t>Verify the color for the tick by clicking the checkbox.</w:t>
      </w:r>
    </w:p>
    <w:p w14:paraId="653CDE32" w14:textId="77777777" w:rsidR="00750559" w:rsidRPr="00C7560F" w:rsidRDefault="00750559" w:rsidP="0071061D">
      <w:pPr>
        <w:pStyle w:val="ListParagraph"/>
        <w:numPr>
          <w:ilvl w:val="0"/>
          <w:numId w:val="163"/>
        </w:numPr>
        <w:rPr>
          <w:rFonts w:ascii="Calibri" w:hAnsi="Calibri" w:cs="Calibri"/>
          <w:bCs/>
          <w:sz w:val="22"/>
          <w:szCs w:val="22"/>
        </w:rPr>
      </w:pPr>
      <w:r w:rsidRPr="00C7560F">
        <w:rPr>
          <w:rFonts w:ascii="Calibri" w:hAnsi="Calibri" w:cs="Calibri"/>
          <w:bCs/>
          <w:sz w:val="22"/>
          <w:szCs w:val="22"/>
        </w:rPr>
        <w:t>Verify the checkbox is selectable by clicking on the checkbox with the mouse.</w:t>
      </w:r>
    </w:p>
    <w:p w14:paraId="6B25209E" w14:textId="77777777" w:rsidR="00750559" w:rsidRPr="00C7560F" w:rsidRDefault="00750559" w:rsidP="0071061D">
      <w:pPr>
        <w:pStyle w:val="ListParagraph"/>
        <w:numPr>
          <w:ilvl w:val="0"/>
          <w:numId w:val="163"/>
        </w:numPr>
        <w:rPr>
          <w:rFonts w:ascii="Calibri" w:hAnsi="Calibri" w:cs="Calibri"/>
          <w:bCs/>
          <w:sz w:val="22"/>
          <w:szCs w:val="22"/>
        </w:rPr>
      </w:pPr>
      <w:r w:rsidRPr="00C7560F">
        <w:rPr>
          <w:rFonts w:ascii="Calibri" w:hAnsi="Calibri" w:cs="Calibri"/>
          <w:bCs/>
          <w:sz w:val="22"/>
          <w:szCs w:val="22"/>
        </w:rPr>
        <w:t>Verify the checkbox is selectable by the keyboard.</w:t>
      </w:r>
    </w:p>
    <w:p w14:paraId="0A61424A" w14:textId="77777777" w:rsidR="00750559" w:rsidRPr="00C7560F" w:rsidRDefault="00750559" w:rsidP="0071061D">
      <w:pPr>
        <w:pStyle w:val="ListParagraph"/>
        <w:numPr>
          <w:ilvl w:val="0"/>
          <w:numId w:val="163"/>
        </w:numPr>
        <w:rPr>
          <w:rFonts w:ascii="Calibri" w:hAnsi="Calibri" w:cs="Calibri"/>
          <w:bCs/>
          <w:sz w:val="22"/>
          <w:szCs w:val="22"/>
        </w:rPr>
      </w:pPr>
      <w:r w:rsidRPr="00C7560F">
        <w:rPr>
          <w:rFonts w:ascii="Calibri" w:hAnsi="Calibri" w:cs="Calibri"/>
          <w:bCs/>
          <w:sz w:val="22"/>
          <w:szCs w:val="22"/>
        </w:rPr>
        <w:t>Verify the user can uncheck the checkbox by clicking on it.</w:t>
      </w:r>
    </w:p>
    <w:p w14:paraId="5038D225" w14:textId="77777777" w:rsidR="00750559" w:rsidRPr="00C7560F" w:rsidRDefault="00750559" w:rsidP="0071061D">
      <w:pPr>
        <w:pStyle w:val="ListParagraph"/>
        <w:numPr>
          <w:ilvl w:val="0"/>
          <w:numId w:val="163"/>
        </w:numPr>
        <w:rPr>
          <w:rFonts w:ascii="Calibri" w:hAnsi="Calibri" w:cs="Calibri"/>
          <w:bCs/>
          <w:sz w:val="22"/>
          <w:szCs w:val="22"/>
        </w:rPr>
      </w:pPr>
      <w:r w:rsidRPr="00C7560F">
        <w:rPr>
          <w:rFonts w:ascii="Calibri" w:hAnsi="Calibri" w:cs="Calibri"/>
          <w:bCs/>
          <w:sz w:val="22"/>
          <w:szCs w:val="22"/>
        </w:rPr>
        <w:t>Verify if the user can select multiple checkboxes or not.</w:t>
      </w:r>
    </w:p>
    <w:p w14:paraId="4A9EC0FD" w14:textId="77777777" w:rsidR="00750559" w:rsidRPr="00C7560F" w:rsidRDefault="00750559" w:rsidP="0071061D">
      <w:pPr>
        <w:pStyle w:val="ListParagraph"/>
        <w:numPr>
          <w:ilvl w:val="0"/>
          <w:numId w:val="163"/>
        </w:numPr>
        <w:rPr>
          <w:rFonts w:ascii="Calibri" w:hAnsi="Calibri" w:cs="Calibri"/>
          <w:bCs/>
          <w:sz w:val="22"/>
          <w:szCs w:val="22"/>
        </w:rPr>
      </w:pPr>
      <w:r w:rsidRPr="00C7560F">
        <w:rPr>
          <w:rFonts w:ascii="Calibri" w:hAnsi="Calibri" w:cs="Calibri"/>
          <w:bCs/>
          <w:sz w:val="22"/>
          <w:szCs w:val="22"/>
        </w:rPr>
        <w:t>Verify the label text present with the checkbox.</w:t>
      </w:r>
    </w:p>
    <w:p w14:paraId="475E96B5" w14:textId="77777777" w:rsidR="00750559" w:rsidRPr="00C7560F" w:rsidRDefault="00750559" w:rsidP="0071061D">
      <w:pPr>
        <w:pStyle w:val="ListParagraph"/>
        <w:numPr>
          <w:ilvl w:val="0"/>
          <w:numId w:val="163"/>
        </w:numPr>
        <w:rPr>
          <w:rFonts w:ascii="Calibri" w:hAnsi="Calibri" w:cs="Calibri"/>
          <w:bCs/>
          <w:sz w:val="22"/>
          <w:szCs w:val="22"/>
        </w:rPr>
      </w:pPr>
      <w:r w:rsidRPr="00C7560F">
        <w:rPr>
          <w:rFonts w:ascii="Calibri" w:hAnsi="Calibri" w:cs="Calibri"/>
          <w:bCs/>
          <w:sz w:val="22"/>
          <w:szCs w:val="22"/>
        </w:rPr>
        <w:t>Verify if the label text aligned with the checkbox or not.</w:t>
      </w:r>
    </w:p>
    <w:p w14:paraId="6B9F11A6" w14:textId="77777777" w:rsidR="00750559" w:rsidRPr="00C7560F" w:rsidRDefault="00750559" w:rsidP="0071061D">
      <w:pPr>
        <w:pStyle w:val="ListParagraph"/>
        <w:numPr>
          <w:ilvl w:val="0"/>
          <w:numId w:val="163"/>
        </w:numPr>
        <w:rPr>
          <w:rFonts w:ascii="Calibri" w:hAnsi="Calibri" w:cs="Calibri"/>
          <w:bCs/>
          <w:sz w:val="22"/>
          <w:szCs w:val="22"/>
        </w:rPr>
      </w:pPr>
      <w:r w:rsidRPr="00C7560F">
        <w:rPr>
          <w:rFonts w:ascii="Calibri" w:hAnsi="Calibri" w:cs="Calibri"/>
          <w:bCs/>
          <w:sz w:val="22"/>
          <w:szCs w:val="22"/>
        </w:rPr>
        <w:t>Verify on page load the very first checkbox selected by default and showing a tick sign.</w:t>
      </w:r>
    </w:p>
    <w:p w14:paraId="5074F6CE" w14:textId="18450F40" w:rsidR="00750559" w:rsidRPr="00C7560F" w:rsidRDefault="00750559" w:rsidP="0071061D">
      <w:pPr>
        <w:pStyle w:val="ListParagraph"/>
        <w:numPr>
          <w:ilvl w:val="0"/>
          <w:numId w:val="163"/>
        </w:numPr>
        <w:rPr>
          <w:rFonts w:ascii="Calibri" w:hAnsi="Calibri" w:cs="Calibri"/>
          <w:bCs/>
          <w:sz w:val="22"/>
          <w:szCs w:val="22"/>
        </w:rPr>
      </w:pPr>
      <w:r w:rsidRPr="00C7560F">
        <w:rPr>
          <w:rFonts w:ascii="Calibri" w:hAnsi="Calibri" w:cs="Calibri"/>
          <w:bCs/>
          <w:sz w:val="22"/>
          <w:szCs w:val="22"/>
        </w:rPr>
        <w:t>Verify whether clicking on the label text checkbox value is checked or not.</w:t>
      </w:r>
    </w:p>
    <w:p w14:paraId="3134BB07" w14:textId="77777777" w:rsidR="00750559" w:rsidRPr="00C7560F" w:rsidRDefault="00750559" w:rsidP="0071061D">
      <w:pPr>
        <w:pStyle w:val="ListParagraph"/>
        <w:numPr>
          <w:ilvl w:val="0"/>
          <w:numId w:val="163"/>
        </w:numPr>
        <w:rPr>
          <w:rFonts w:ascii="Calibri" w:hAnsi="Calibri" w:cs="Calibri"/>
          <w:bCs/>
          <w:sz w:val="22"/>
          <w:szCs w:val="22"/>
        </w:rPr>
      </w:pPr>
      <w:r w:rsidRPr="00C7560F">
        <w:rPr>
          <w:rFonts w:ascii="Calibri" w:hAnsi="Calibri" w:cs="Calibri"/>
          <w:bCs/>
          <w:sz w:val="22"/>
          <w:szCs w:val="22"/>
        </w:rPr>
        <w:t>Verify the spelling for the label text aligned with the check box.</w:t>
      </w:r>
    </w:p>
    <w:p w14:paraId="4EF7BDB4" w14:textId="77777777" w:rsidR="00750559" w:rsidRPr="00C7560F" w:rsidRDefault="00750559" w:rsidP="0071061D">
      <w:pPr>
        <w:pStyle w:val="ListParagraph"/>
        <w:numPr>
          <w:ilvl w:val="0"/>
          <w:numId w:val="163"/>
        </w:numPr>
        <w:rPr>
          <w:rFonts w:ascii="Calibri" w:hAnsi="Calibri" w:cs="Calibri"/>
          <w:bCs/>
          <w:sz w:val="22"/>
          <w:szCs w:val="22"/>
        </w:rPr>
      </w:pPr>
      <w:r w:rsidRPr="00C7560F">
        <w:rPr>
          <w:rFonts w:ascii="Calibri" w:hAnsi="Calibri" w:cs="Calibri"/>
          <w:bCs/>
          <w:sz w:val="22"/>
          <w:szCs w:val="22"/>
        </w:rPr>
        <w:t>Verify same label text is not repeated with the checkboxes.</w:t>
      </w:r>
    </w:p>
    <w:p w14:paraId="11358B25" w14:textId="77777777" w:rsidR="00750559" w:rsidRPr="00C7560F" w:rsidRDefault="00750559" w:rsidP="0071061D">
      <w:pPr>
        <w:pStyle w:val="ListParagraph"/>
        <w:numPr>
          <w:ilvl w:val="0"/>
          <w:numId w:val="163"/>
        </w:numPr>
        <w:rPr>
          <w:rFonts w:ascii="Calibri" w:hAnsi="Calibri" w:cs="Calibri"/>
          <w:bCs/>
          <w:sz w:val="22"/>
          <w:szCs w:val="22"/>
        </w:rPr>
      </w:pPr>
      <w:r w:rsidRPr="00C7560F">
        <w:rPr>
          <w:rFonts w:ascii="Calibri" w:hAnsi="Calibri" w:cs="Calibri"/>
          <w:bCs/>
          <w:sz w:val="22"/>
          <w:szCs w:val="22"/>
        </w:rPr>
        <w:t>Verify the order for the values or label text with the checkboxes.</w:t>
      </w:r>
    </w:p>
    <w:p w14:paraId="4E27BB5E" w14:textId="27060B79" w:rsidR="00750559" w:rsidRPr="00C7560F" w:rsidRDefault="00750559" w:rsidP="0071061D">
      <w:pPr>
        <w:pStyle w:val="ListParagraph"/>
        <w:numPr>
          <w:ilvl w:val="0"/>
          <w:numId w:val="163"/>
        </w:numPr>
        <w:jc w:val="both"/>
        <w:rPr>
          <w:rFonts w:ascii="Calibri" w:hAnsi="Calibri" w:cs="Calibri"/>
          <w:bCs/>
          <w:sz w:val="22"/>
          <w:szCs w:val="22"/>
        </w:rPr>
      </w:pPr>
      <w:r w:rsidRPr="00C7560F">
        <w:rPr>
          <w:rFonts w:ascii="Calibri" w:hAnsi="Calibri" w:cs="Calibri"/>
          <w:bCs/>
          <w:sz w:val="22"/>
          <w:szCs w:val="22"/>
        </w:rPr>
        <w:t xml:space="preserve">Verify whether user-selected check box values should be saved in the </w:t>
      </w:r>
      <w:r w:rsidR="00C7560F">
        <w:rPr>
          <w:rFonts w:ascii="Calibri" w:hAnsi="Calibri" w:cs="Calibri"/>
          <w:bCs/>
          <w:sz w:val="22"/>
          <w:szCs w:val="22"/>
        </w:rPr>
        <w:t>DB</w:t>
      </w:r>
      <w:r w:rsidRPr="00C7560F">
        <w:rPr>
          <w:rFonts w:ascii="Calibri" w:hAnsi="Calibri" w:cs="Calibri"/>
          <w:bCs/>
          <w:sz w:val="22"/>
          <w:szCs w:val="22"/>
        </w:rPr>
        <w:t xml:space="preserve"> by clicking on the Submit </w:t>
      </w:r>
      <w:r w:rsidR="00C7560F">
        <w:rPr>
          <w:rFonts w:ascii="Calibri" w:hAnsi="Calibri" w:cs="Calibri"/>
          <w:bCs/>
          <w:sz w:val="22"/>
          <w:szCs w:val="22"/>
        </w:rPr>
        <w:t>button</w:t>
      </w:r>
      <w:r w:rsidRPr="00C7560F">
        <w:rPr>
          <w:rFonts w:ascii="Calibri" w:hAnsi="Calibri" w:cs="Calibri"/>
          <w:bCs/>
          <w:sz w:val="22"/>
          <w:szCs w:val="22"/>
        </w:rPr>
        <w:t xml:space="preserve"> or not.</w:t>
      </w:r>
    </w:p>
    <w:p w14:paraId="654BF670" w14:textId="001B711F" w:rsidR="00750559" w:rsidRPr="00C7560F" w:rsidRDefault="00750559" w:rsidP="0071061D">
      <w:pPr>
        <w:pStyle w:val="ListParagraph"/>
        <w:numPr>
          <w:ilvl w:val="0"/>
          <w:numId w:val="163"/>
        </w:numPr>
        <w:rPr>
          <w:rFonts w:ascii="Calibri" w:hAnsi="Calibri" w:cs="Calibri"/>
          <w:bCs/>
          <w:sz w:val="22"/>
          <w:szCs w:val="22"/>
        </w:rPr>
      </w:pPr>
      <w:r w:rsidRPr="00C7560F">
        <w:rPr>
          <w:rFonts w:ascii="Calibri" w:hAnsi="Calibri" w:cs="Calibri"/>
          <w:bCs/>
          <w:sz w:val="22"/>
          <w:szCs w:val="22"/>
        </w:rPr>
        <w:t>Verify check box can be uncheckable or not by clicking on the check box after selecting.</w:t>
      </w:r>
    </w:p>
    <w:p w14:paraId="2E3A191B" w14:textId="2981E0B7" w:rsidR="00750559" w:rsidRPr="00C7560F" w:rsidRDefault="00750559" w:rsidP="0071061D">
      <w:pPr>
        <w:pStyle w:val="ListParagraph"/>
        <w:numPr>
          <w:ilvl w:val="0"/>
          <w:numId w:val="163"/>
        </w:numPr>
        <w:jc w:val="both"/>
        <w:rPr>
          <w:rFonts w:ascii="Calibri" w:hAnsi="Calibri" w:cs="Calibri"/>
          <w:bCs/>
          <w:sz w:val="22"/>
          <w:szCs w:val="22"/>
        </w:rPr>
      </w:pPr>
      <w:r w:rsidRPr="00C7560F">
        <w:rPr>
          <w:rFonts w:ascii="Calibri" w:hAnsi="Calibri" w:cs="Calibri"/>
          <w:bCs/>
          <w:sz w:val="22"/>
          <w:szCs w:val="22"/>
        </w:rPr>
        <w:t>Verify validation is added if no checkbox is checked and click on the Submit button and an alert or error message must appear.</w:t>
      </w:r>
    </w:p>
    <w:p w14:paraId="05E1E24D" w14:textId="77777777" w:rsidR="00750559" w:rsidRPr="00750559" w:rsidRDefault="00750559" w:rsidP="00750559">
      <w:pPr>
        <w:rPr>
          <w:rFonts w:ascii="Calibri" w:hAnsi="Calibri" w:cs="Calibri"/>
          <w:bCs/>
          <w:sz w:val="22"/>
          <w:szCs w:val="22"/>
        </w:rPr>
      </w:pPr>
    </w:p>
    <w:p w14:paraId="1C6BBA88" w14:textId="000216EA" w:rsidR="00750559" w:rsidRPr="00851837" w:rsidRDefault="00D27F4D" w:rsidP="00750559">
      <w:pPr>
        <w:rPr>
          <w:rFonts w:ascii="Calibri" w:hAnsi="Calibri" w:cs="Calibri"/>
          <w:b/>
          <w:bCs/>
          <w:sz w:val="22"/>
          <w:szCs w:val="22"/>
        </w:rPr>
      </w:pPr>
      <w:r w:rsidRPr="00851837">
        <w:rPr>
          <w:rFonts w:ascii="Calibri" w:hAnsi="Calibri" w:cs="Calibri"/>
          <w:b/>
          <w:bCs/>
          <w:sz w:val="22"/>
          <w:szCs w:val="22"/>
        </w:rPr>
        <w:t xml:space="preserve">@. </w:t>
      </w:r>
      <w:r w:rsidR="00750559" w:rsidRPr="00851837">
        <w:rPr>
          <w:rFonts w:ascii="Calibri" w:hAnsi="Calibri" w:cs="Calibri"/>
          <w:b/>
          <w:bCs/>
          <w:sz w:val="22"/>
          <w:szCs w:val="22"/>
        </w:rPr>
        <w:t xml:space="preserve">Test Cases </w:t>
      </w:r>
      <w:r w:rsidRPr="00851837">
        <w:rPr>
          <w:rFonts w:ascii="Calibri" w:hAnsi="Calibri" w:cs="Calibri"/>
          <w:b/>
          <w:bCs/>
          <w:sz w:val="22"/>
          <w:szCs w:val="22"/>
        </w:rPr>
        <w:t>f</w:t>
      </w:r>
      <w:r w:rsidR="00750559" w:rsidRPr="00851837">
        <w:rPr>
          <w:rFonts w:ascii="Calibri" w:hAnsi="Calibri" w:cs="Calibri"/>
          <w:b/>
          <w:bCs/>
          <w:sz w:val="22"/>
          <w:szCs w:val="22"/>
        </w:rPr>
        <w:t>or Radio Buttons</w:t>
      </w:r>
    </w:p>
    <w:p w14:paraId="6BDFB138" w14:textId="77777777" w:rsidR="00750559" w:rsidRPr="00AC2ED3" w:rsidRDefault="00750559" w:rsidP="0071061D">
      <w:pPr>
        <w:pStyle w:val="ListParagraph"/>
        <w:numPr>
          <w:ilvl w:val="0"/>
          <w:numId w:val="164"/>
        </w:numPr>
        <w:rPr>
          <w:rFonts w:ascii="Calibri" w:hAnsi="Calibri" w:cs="Calibri"/>
          <w:bCs/>
          <w:sz w:val="22"/>
          <w:szCs w:val="22"/>
        </w:rPr>
      </w:pPr>
      <w:r w:rsidRPr="00AC2ED3">
        <w:rPr>
          <w:rFonts w:ascii="Calibri" w:hAnsi="Calibri" w:cs="Calibri"/>
          <w:bCs/>
          <w:sz w:val="22"/>
          <w:szCs w:val="22"/>
        </w:rPr>
        <w:t>Verify radio buttons present on the page as per design.</w:t>
      </w:r>
    </w:p>
    <w:p w14:paraId="7F9EABEC" w14:textId="77777777" w:rsidR="00750559" w:rsidRPr="00AC2ED3" w:rsidRDefault="00750559" w:rsidP="0071061D">
      <w:pPr>
        <w:pStyle w:val="ListParagraph"/>
        <w:numPr>
          <w:ilvl w:val="0"/>
          <w:numId w:val="164"/>
        </w:numPr>
        <w:rPr>
          <w:rFonts w:ascii="Calibri" w:hAnsi="Calibri" w:cs="Calibri"/>
          <w:bCs/>
          <w:sz w:val="22"/>
          <w:szCs w:val="22"/>
        </w:rPr>
      </w:pPr>
      <w:r w:rsidRPr="00AC2ED3">
        <w:rPr>
          <w:rFonts w:ascii="Calibri" w:hAnsi="Calibri" w:cs="Calibri"/>
          <w:bCs/>
          <w:sz w:val="22"/>
          <w:szCs w:val="22"/>
        </w:rPr>
        <w:t>Verify the size of the radio button should be the same as per design.</w:t>
      </w:r>
    </w:p>
    <w:p w14:paraId="0536833C" w14:textId="77777777" w:rsidR="00750559" w:rsidRPr="00AC2ED3" w:rsidRDefault="00750559" w:rsidP="0071061D">
      <w:pPr>
        <w:pStyle w:val="ListParagraph"/>
        <w:numPr>
          <w:ilvl w:val="0"/>
          <w:numId w:val="164"/>
        </w:numPr>
        <w:rPr>
          <w:rFonts w:ascii="Calibri" w:hAnsi="Calibri" w:cs="Calibri"/>
          <w:bCs/>
          <w:sz w:val="22"/>
          <w:szCs w:val="22"/>
        </w:rPr>
      </w:pPr>
      <w:r w:rsidRPr="00AC2ED3">
        <w:rPr>
          <w:rFonts w:ascii="Calibri" w:hAnsi="Calibri" w:cs="Calibri"/>
          <w:bCs/>
          <w:sz w:val="22"/>
          <w:szCs w:val="22"/>
        </w:rPr>
        <w:t>Verify style and color for the radio buttons should be the same as per requirements or not.</w:t>
      </w:r>
    </w:p>
    <w:p w14:paraId="17554A13" w14:textId="77777777" w:rsidR="00750559" w:rsidRPr="00AC2ED3" w:rsidRDefault="00750559" w:rsidP="0071061D">
      <w:pPr>
        <w:pStyle w:val="ListParagraph"/>
        <w:numPr>
          <w:ilvl w:val="0"/>
          <w:numId w:val="164"/>
        </w:numPr>
        <w:rPr>
          <w:rFonts w:ascii="Calibri" w:hAnsi="Calibri" w:cs="Calibri"/>
          <w:bCs/>
          <w:sz w:val="22"/>
          <w:szCs w:val="22"/>
        </w:rPr>
      </w:pPr>
      <w:r w:rsidRPr="00AC2ED3">
        <w:rPr>
          <w:rFonts w:ascii="Calibri" w:hAnsi="Calibri" w:cs="Calibri"/>
          <w:bCs/>
          <w:sz w:val="22"/>
          <w:szCs w:val="22"/>
        </w:rPr>
        <w:t>Verify label text present on the page with the radio buttons.</w:t>
      </w:r>
    </w:p>
    <w:p w14:paraId="3E077400" w14:textId="77777777" w:rsidR="00750559" w:rsidRPr="00AC2ED3" w:rsidRDefault="00750559" w:rsidP="0071061D">
      <w:pPr>
        <w:pStyle w:val="ListParagraph"/>
        <w:numPr>
          <w:ilvl w:val="0"/>
          <w:numId w:val="164"/>
        </w:numPr>
        <w:rPr>
          <w:rFonts w:ascii="Calibri" w:hAnsi="Calibri" w:cs="Calibri"/>
          <w:bCs/>
          <w:sz w:val="22"/>
          <w:szCs w:val="22"/>
        </w:rPr>
      </w:pPr>
      <w:r w:rsidRPr="00AC2ED3">
        <w:rPr>
          <w:rFonts w:ascii="Calibri" w:hAnsi="Calibri" w:cs="Calibri"/>
          <w:bCs/>
          <w:sz w:val="22"/>
          <w:szCs w:val="22"/>
        </w:rPr>
        <w:t>Verify the label text for the radio button added in the same sequence as per specification.</w:t>
      </w:r>
    </w:p>
    <w:p w14:paraId="3EF9E736" w14:textId="0242EB42" w:rsidR="00750559" w:rsidRPr="00AC2ED3" w:rsidRDefault="00750559" w:rsidP="0071061D">
      <w:pPr>
        <w:pStyle w:val="ListParagraph"/>
        <w:numPr>
          <w:ilvl w:val="0"/>
          <w:numId w:val="164"/>
        </w:numPr>
        <w:rPr>
          <w:rFonts w:ascii="Calibri" w:hAnsi="Calibri" w:cs="Calibri"/>
          <w:bCs/>
          <w:sz w:val="22"/>
          <w:szCs w:val="22"/>
        </w:rPr>
      </w:pPr>
      <w:r w:rsidRPr="00AC2ED3">
        <w:rPr>
          <w:rFonts w:ascii="Calibri" w:hAnsi="Calibri" w:cs="Calibri"/>
          <w:bCs/>
          <w:sz w:val="22"/>
          <w:szCs w:val="22"/>
        </w:rPr>
        <w:t>Verify spellings for the label text with the radio buttons are correct or not.</w:t>
      </w:r>
    </w:p>
    <w:p w14:paraId="57DCAAB3" w14:textId="77777777" w:rsidR="00750559" w:rsidRPr="00AC2ED3" w:rsidRDefault="00750559" w:rsidP="0071061D">
      <w:pPr>
        <w:pStyle w:val="ListParagraph"/>
        <w:numPr>
          <w:ilvl w:val="0"/>
          <w:numId w:val="164"/>
        </w:numPr>
        <w:rPr>
          <w:rFonts w:ascii="Calibri" w:hAnsi="Calibri" w:cs="Calibri"/>
          <w:bCs/>
          <w:sz w:val="22"/>
          <w:szCs w:val="22"/>
        </w:rPr>
      </w:pPr>
      <w:r w:rsidRPr="00AC2ED3">
        <w:rPr>
          <w:rFonts w:ascii="Calibri" w:hAnsi="Calibri" w:cs="Calibri"/>
          <w:bCs/>
          <w:sz w:val="22"/>
          <w:szCs w:val="22"/>
        </w:rPr>
        <w:t>Verify if the label text aligned with the radio buttons or not.</w:t>
      </w:r>
    </w:p>
    <w:p w14:paraId="478D8B90" w14:textId="6ACA3071" w:rsidR="00750559" w:rsidRPr="00AC2ED3" w:rsidRDefault="00750559" w:rsidP="0071061D">
      <w:pPr>
        <w:pStyle w:val="ListParagraph"/>
        <w:numPr>
          <w:ilvl w:val="0"/>
          <w:numId w:val="164"/>
        </w:numPr>
        <w:rPr>
          <w:rFonts w:ascii="Calibri" w:hAnsi="Calibri" w:cs="Calibri"/>
          <w:bCs/>
          <w:sz w:val="22"/>
          <w:szCs w:val="22"/>
        </w:rPr>
      </w:pPr>
      <w:r w:rsidRPr="00AC2ED3">
        <w:rPr>
          <w:rFonts w:ascii="Calibri" w:hAnsi="Calibri" w:cs="Calibri"/>
          <w:bCs/>
          <w:sz w:val="22"/>
          <w:szCs w:val="22"/>
        </w:rPr>
        <w:t>Verify if the radio button is selectable and un</w:t>
      </w:r>
      <w:r w:rsidR="005B4AF9" w:rsidRPr="00AC2ED3">
        <w:rPr>
          <w:rFonts w:ascii="Calibri" w:hAnsi="Calibri" w:cs="Calibri"/>
          <w:bCs/>
          <w:sz w:val="22"/>
          <w:szCs w:val="22"/>
        </w:rPr>
        <w:t xml:space="preserve"> </w:t>
      </w:r>
      <w:r w:rsidRPr="00AC2ED3">
        <w:rPr>
          <w:rFonts w:ascii="Calibri" w:hAnsi="Calibri" w:cs="Calibri"/>
          <w:bCs/>
          <w:sz w:val="22"/>
          <w:szCs w:val="22"/>
        </w:rPr>
        <w:t>selectable or not by clicking all radio buttons.</w:t>
      </w:r>
    </w:p>
    <w:p w14:paraId="029B99A5" w14:textId="3CC849F6" w:rsidR="00750559" w:rsidRPr="00AC2ED3" w:rsidRDefault="00750559" w:rsidP="0071061D">
      <w:pPr>
        <w:pStyle w:val="ListParagraph"/>
        <w:numPr>
          <w:ilvl w:val="0"/>
          <w:numId w:val="164"/>
        </w:numPr>
        <w:rPr>
          <w:rFonts w:ascii="Calibri" w:hAnsi="Calibri" w:cs="Calibri"/>
          <w:bCs/>
          <w:sz w:val="22"/>
          <w:szCs w:val="22"/>
        </w:rPr>
      </w:pPr>
      <w:r w:rsidRPr="00AC2ED3">
        <w:rPr>
          <w:rFonts w:ascii="Calibri" w:hAnsi="Calibri" w:cs="Calibri"/>
          <w:bCs/>
          <w:sz w:val="22"/>
          <w:szCs w:val="22"/>
        </w:rPr>
        <w:t>Verify on clicking on the label text, whether the radio button value is</w:t>
      </w:r>
      <w:r w:rsidR="005B4AF9" w:rsidRPr="00AC2ED3">
        <w:rPr>
          <w:rFonts w:ascii="Calibri" w:hAnsi="Calibri" w:cs="Calibri"/>
          <w:bCs/>
          <w:sz w:val="22"/>
          <w:szCs w:val="22"/>
        </w:rPr>
        <w:t xml:space="preserve"> </w:t>
      </w:r>
      <w:r w:rsidRPr="00AC2ED3">
        <w:rPr>
          <w:rFonts w:ascii="Calibri" w:hAnsi="Calibri" w:cs="Calibri"/>
          <w:bCs/>
          <w:sz w:val="22"/>
          <w:szCs w:val="22"/>
        </w:rPr>
        <w:t>selected or not.</w:t>
      </w:r>
    </w:p>
    <w:p w14:paraId="266200EC" w14:textId="77777777" w:rsidR="00750559" w:rsidRPr="00AC2ED3" w:rsidRDefault="00750559" w:rsidP="0071061D">
      <w:pPr>
        <w:pStyle w:val="ListParagraph"/>
        <w:numPr>
          <w:ilvl w:val="0"/>
          <w:numId w:val="164"/>
        </w:numPr>
        <w:jc w:val="both"/>
        <w:rPr>
          <w:rFonts w:ascii="Calibri" w:hAnsi="Calibri" w:cs="Calibri"/>
          <w:bCs/>
          <w:sz w:val="22"/>
          <w:szCs w:val="22"/>
        </w:rPr>
      </w:pPr>
      <w:r w:rsidRPr="00AC2ED3">
        <w:rPr>
          <w:rFonts w:ascii="Calibri" w:hAnsi="Calibri" w:cs="Calibri"/>
          <w:bCs/>
          <w:sz w:val="22"/>
          <w:szCs w:val="22"/>
        </w:rPr>
        <w:t>Verify only one value from the radio buttons can be selected or not. Verify user can choose any option from the radio buttons by pressing the tab key on the keyboard.</w:t>
      </w:r>
    </w:p>
    <w:p w14:paraId="18CA1722" w14:textId="4B2513E5" w:rsidR="00750559" w:rsidRPr="00AC2ED3" w:rsidRDefault="00750559" w:rsidP="0071061D">
      <w:pPr>
        <w:pStyle w:val="ListParagraph"/>
        <w:numPr>
          <w:ilvl w:val="0"/>
          <w:numId w:val="164"/>
        </w:numPr>
        <w:jc w:val="both"/>
        <w:rPr>
          <w:rFonts w:ascii="Calibri" w:hAnsi="Calibri" w:cs="Calibri"/>
          <w:bCs/>
          <w:sz w:val="22"/>
          <w:szCs w:val="22"/>
        </w:rPr>
      </w:pPr>
      <w:r w:rsidRPr="00AC2ED3">
        <w:rPr>
          <w:rFonts w:ascii="Calibri" w:hAnsi="Calibri" w:cs="Calibri"/>
          <w:bCs/>
          <w:sz w:val="22"/>
          <w:szCs w:val="22"/>
        </w:rPr>
        <w:t xml:space="preserve">Verify whether an error message is shown or not in case the user not select any value and click on the submit </w:t>
      </w:r>
      <w:r w:rsidR="00306F49">
        <w:rPr>
          <w:rFonts w:ascii="Calibri" w:hAnsi="Calibri" w:cs="Calibri"/>
          <w:bCs/>
          <w:sz w:val="22"/>
          <w:szCs w:val="22"/>
        </w:rPr>
        <w:t>bt</w:t>
      </w:r>
      <w:r w:rsidRPr="00AC2ED3">
        <w:rPr>
          <w:rFonts w:ascii="Calibri" w:hAnsi="Calibri" w:cs="Calibri"/>
          <w:bCs/>
          <w:sz w:val="22"/>
          <w:szCs w:val="22"/>
        </w:rPr>
        <w:t>n</w:t>
      </w:r>
      <w:r w:rsidR="0018074D">
        <w:rPr>
          <w:rFonts w:ascii="Calibri" w:hAnsi="Calibri" w:cs="Calibri"/>
          <w:bCs/>
          <w:sz w:val="22"/>
          <w:szCs w:val="22"/>
        </w:rPr>
        <w:t>.</w:t>
      </w:r>
    </w:p>
    <w:p w14:paraId="6BA813EE" w14:textId="6D920FE0" w:rsidR="00750559" w:rsidRPr="00AC2ED3" w:rsidRDefault="00750559" w:rsidP="0071061D">
      <w:pPr>
        <w:pStyle w:val="ListParagraph"/>
        <w:numPr>
          <w:ilvl w:val="0"/>
          <w:numId w:val="164"/>
        </w:numPr>
        <w:rPr>
          <w:rFonts w:ascii="Calibri" w:hAnsi="Calibri" w:cs="Calibri"/>
          <w:bCs/>
          <w:sz w:val="22"/>
          <w:szCs w:val="22"/>
        </w:rPr>
      </w:pPr>
      <w:r w:rsidRPr="00AC2ED3">
        <w:rPr>
          <w:rFonts w:ascii="Calibri" w:hAnsi="Calibri" w:cs="Calibri"/>
          <w:bCs/>
          <w:sz w:val="22"/>
          <w:szCs w:val="22"/>
        </w:rPr>
        <w:t>Verify selected radio button value is saved in the database correctly</w:t>
      </w:r>
      <w:r w:rsidR="005A40D4" w:rsidRPr="00AC2ED3">
        <w:rPr>
          <w:rFonts w:ascii="Calibri" w:hAnsi="Calibri" w:cs="Calibri"/>
          <w:bCs/>
          <w:sz w:val="22"/>
          <w:szCs w:val="22"/>
        </w:rPr>
        <w:t xml:space="preserve"> </w:t>
      </w:r>
      <w:r w:rsidRPr="00AC2ED3">
        <w:rPr>
          <w:rFonts w:ascii="Calibri" w:hAnsi="Calibri" w:cs="Calibri"/>
          <w:bCs/>
          <w:sz w:val="22"/>
          <w:szCs w:val="22"/>
        </w:rPr>
        <w:t>or not.</w:t>
      </w:r>
    </w:p>
    <w:p w14:paraId="2A117E1C" w14:textId="77777777" w:rsidR="00750559" w:rsidRPr="00750559" w:rsidRDefault="00750559" w:rsidP="00750559">
      <w:pPr>
        <w:rPr>
          <w:rFonts w:ascii="Calibri" w:hAnsi="Calibri" w:cs="Calibri"/>
          <w:bCs/>
          <w:sz w:val="22"/>
          <w:szCs w:val="22"/>
        </w:rPr>
      </w:pPr>
    </w:p>
    <w:p w14:paraId="692EF2ED" w14:textId="25487560" w:rsidR="00750559" w:rsidRPr="0018074D" w:rsidRDefault="00405A7B" w:rsidP="00750559">
      <w:pPr>
        <w:rPr>
          <w:rFonts w:ascii="Calibri" w:hAnsi="Calibri" w:cs="Calibri"/>
          <w:b/>
          <w:bCs/>
          <w:sz w:val="22"/>
          <w:szCs w:val="22"/>
        </w:rPr>
      </w:pPr>
      <w:r w:rsidRPr="0018074D">
        <w:rPr>
          <w:rFonts w:ascii="Calibri" w:hAnsi="Calibri" w:cs="Calibri"/>
          <w:b/>
          <w:bCs/>
          <w:sz w:val="22"/>
          <w:szCs w:val="22"/>
        </w:rPr>
        <w:t xml:space="preserve">@. </w:t>
      </w:r>
      <w:r w:rsidR="00750559" w:rsidRPr="0018074D">
        <w:rPr>
          <w:rFonts w:ascii="Calibri" w:hAnsi="Calibri" w:cs="Calibri"/>
          <w:b/>
          <w:bCs/>
          <w:sz w:val="22"/>
          <w:szCs w:val="22"/>
        </w:rPr>
        <w:t>Test Cases for URL field</w:t>
      </w:r>
    </w:p>
    <w:p w14:paraId="492A6D53" w14:textId="77777777" w:rsidR="00750559" w:rsidRPr="00D463F0" w:rsidRDefault="00750559" w:rsidP="0071061D">
      <w:pPr>
        <w:pStyle w:val="ListParagraph"/>
        <w:numPr>
          <w:ilvl w:val="0"/>
          <w:numId w:val="165"/>
        </w:numPr>
        <w:rPr>
          <w:rFonts w:ascii="Calibri" w:hAnsi="Calibri" w:cs="Calibri"/>
          <w:bCs/>
          <w:sz w:val="22"/>
          <w:szCs w:val="22"/>
        </w:rPr>
      </w:pPr>
      <w:r w:rsidRPr="00D463F0">
        <w:rPr>
          <w:rFonts w:ascii="Calibri" w:hAnsi="Calibri" w:cs="Calibri"/>
          <w:bCs/>
          <w:sz w:val="22"/>
          <w:szCs w:val="22"/>
        </w:rPr>
        <w:t>Verify by clicking in the input URL field that the user can access the field.</w:t>
      </w:r>
    </w:p>
    <w:p w14:paraId="7BB0F353" w14:textId="729F3026" w:rsidR="00750559" w:rsidRPr="00D463F0" w:rsidRDefault="00750559" w:rsidP="0071061D">
      <w:pPr>
        <w:pStyle w:val="ListParagraph"/>
        <w:numPr>
          <w:ilvl w:val="0"/>
          <w:numId w:val="165"/>
        </w:numPr>
        <w:rPr>
          <w:rFonts w:ascii="Calibri" w:hAnsi="Calibri" w:cs="Calibri"/>
          <w:bCs/>
          <w:sz w:val="22"/>
          <w:szCs w:val="22"/>
        </w:rPr>
      </w:pPr>
      <w:r w:rsidRPr="00D463F0">
        <w:rPr>
          <w:rFonts w:ascii="Calibri" w:hAnsi="Calibri" w:cs="Calibri"/>
          <w:bCs/>
          <w:sz w:val="22"/>
          <w:szCs w:val="22"/>
        </w:rPr>
        <w:t>Verify users can type URLS in the field.</w:t>
      </w:r>
    </w:p>
    <w:p w14:paraId="44C47878" w14:textId="7F49C752" w:rsidR="00750559" w:rsidRPr="00D463F0" w:rsidRDefault="00750559" w:rsidP="0071061D">
      <w:pPr>
        <w:pStyle w:val="ListParagraph"/>
        <w:numPr>
          <w:ilvl w:val="0"/>
          <w:numId w:val="165"/>
        </w:numPr>
        <w:rPr>
          <w:rFonts w:ascii="Calibri" w:hAnsi="Calibri" w:cs="Calibri"/>
          <w:bCs/>
          <w:sz w:val="22"/>
          <w:szCs w:val="22"/>
        </w:rPr>
      </w:pPr>
      <w:r w:rsidRPr="00D463F0">
        <w:rPr>
          <w:rFonts w:ascii="Calibri" w:hAnsi="Calibri" w:cs="Calibri"/>
          <w:bCs/>
          <w:sz w:val="22"/>
          <w:szCs w:val="22"/>
        </w:rPr>
        <w:t>Verify user can paste the URL with the keyboard key URL in the field.</w:t>
      </w:r>
    </w:p>
    <w:p w14:paraId="404E66C4" w14:textId="13A981B3" w:rsidR="00750559" w:rsidRPr="00D463F0" w:rsidRDefault="00750559" w:rsidP="0071061D">
      <w:pPr>
        <w:pStyle w:val="ListParagraph"/>
        <w:numPr>
          <w:ilvl w:val="0"/>
          <w:numId w:val="165"/>
        </w:numPr>
        <w:rPr>
          <w:rFonts w:ascii="Calibri" w:hAnsi="Calibri" w:cs="Calibri"/>
          <w:bCs/>
          <w:sz w:val="22"/>
          <w:szCs w:val="22"/>
        </w:rPr>
      </w:pPr>
      <w:r w:rsidRPr="00D463F0">
        <w:rPr>
          <w:rFonts w:ascii="Calibri" w:hAnsi="Calibri" w:cs="Calibri"/>
          <w:bCs/>
          <w:sz w:val="22"/>
          <w:szCs w:val="22"/>
        </w:rPr>
        <w:t>Check by pasting the URL in the field with the help of a mouse. i-e right click and paste the text with paste option.</w:t>
      </w:r>
    </w:p>
    <w:p w14:paraId="1AC93882" w14:textId="2A9BF310" w:rsidR="00750559" w:rsidRPr="00D463F0" w:rsidRDefault="00750559" w:rsidP="0071061D">
      <w:pPr>
        <w:pStyle w:val="ListParagraph"/>
        <w:numPr>
          <w:ilvl w:val="0"/>
          <w:numId w:val="165"/>
        </w:numPr>
        <w:rPr>
          <w:rFonts w:ascii="Calibri" w:hAnsi="Calibri" w:cs="Calibri"/>
          <w:bCs/>
          <w:sz w:val="22"/>
          <w:szCs w:val="22"/>
        </w:rPr>
      </w:pPr>
      <w:r w:rsidRPr="00D463F0">
        <w:rPr>
          <w:rFonts w:ascii="Calibri" w:hAnsi="Calibri" w:cs="Calibri"/>
          <w:bCs/>
          <w:sz w:val="22"/>
          <w:szCs w:val="22"/>
        </w:rPr>
        <w:t>Paste the URL and press enter key on the keyboard result generation process should be started.</w:t>
      </w:r>
    </w:p>
    <w:p w14:paraId="34899BC2" w14:textId="12C9558C" w:rsidR="00750559" w:rsidRPr="00D463F0" w:rsidRDefault="00750559" w:rsidP="0071061D">
      <w:pPr>
        <w:pStyle w:val="ListParagraph"/>
        <w:numPr>
          <w:ilvl w:val="0"/>
          <w:numId w:val="165"/>
        </w:numPr>
        <w:rPr>
          <w:rFonts w:ascii="Calibri" w:hAnsi="Calibri" w:cs="Calibri"/>
          <w:bCs/>
          <w:sz w:val="22"/>
          <w:szCs w:val="22"/>
        </w:rPr>
      </w:pPr>
      <w:r w:rsidRPr="00D463F0">
        <w:rPr>
          <w:rFonts w:ascii="Calibri" w:hAnsi="Calibri" w:cs="Calibri"/>
          <w:bCs/>
          <w:sz w:val="22"/>
          <w:szCs w:val="22"/>
        </w:rPr>
        <w:t>Check by adding a valid URL with https://. e.g https://onlinetestcase.com/radio-buttontest-cases/</w:t>
      </w:r>
    </w:p>
    <w:p w14:paraId="1E2934B9" w14:textId="4620FADA" w:rsidR="00750559" w:rsidRPr="00D463F0" w:rsidRDefault="00750559" w:rsidP="0071061D">
      <w:pPr>
        <w:pStyle w:val="ListParagraph"/>
        <w:numPr>
          <w:ilvl w:val="0"/>
          <w:numId w:val="165"/>
        </w:numPr>
        <w:rPr>
          <w:rFonts w:ascii="Calibri" w:hAnsi="Calibri" w:cs="Calibri"/>
          <w:bCs/>
          <w:sz w:val="22"/>
          <w:szCs w:val="22"/>
        </w:rPr>
      </w:pPr>
      <w:r w:rsidRPr="00D463F0">
        <w:rPr>
          <w:rFonts w:ascii="Calibri" w:hAnsi="Calibri" w:cs="Calibri"/>
          <w:bCs/>
          <w:sz w:val="22"/>
          <w:szCs w:val="22"/>
        </w:rPr>
        <w:t>Check by adding a valid URL with http://.</w:t>
      </w:r>
    </w:p>
    <w:p w14:paraId="63398617" w14:textId="77777777" w:rsidR="00750559" w:rsidRPr="00D463F0" w:rsidRDefault="00750559" w:rsidP="0071061D">
      <w:pPr>
        <w:pStyle w:val="ListParagraph"/>
        <w:numPr>
          <w:ilvl w:val="0"/>
          <w:numId w:val="165"/>
        </w:numPr>
        <w:rPr>
          <w:rFonts w:ascii="Calibri" w:hAnsi="Calibri" w:cs="Calibri"/>
          <w:bCs/>
          <w:sz w:val="22"/>
          <w:szCs w:val="22"/>
        </w:rPr>
      </w:pPr>
      <w:r w:rsidRPr="00D463F0">
        <w:rPr>
          <w:rFonts w:ascii="Calibri" w:hAnsi="Calibri" w:cs="Calibri"/>
          <w:bCs/>
          <w:sz w:val="22"/>
          <w:szCs w:val="22"/>
        </w:rPr>
        <w:t>Verify by adding all the extensions or TLD's. .in, .be, .xyz, site etc.</w:t>
      </w:r>
    </w:p>
    <w:p w14:paraId="30DA1A57" w14:textId="7BFCE640" w:rsidR="00750559" w:rsidRPr="00D463F0" w:rsidRDefault="00750559" w:rsidP="0071061D">
      <w:pPr>
        <w:pStyle w:val="ListParagraph"/>
        <w:numPr>
          <w:ilvl w:val="0"/>
          <w:numId w:val="165"/>
        </w:numPr>
        <w:rPr>
          <w:rFonts w:ascii="Calibri" w:hAnsi="Calibri" w:cs="Calibri"/>
          <w:bCs/>
          <w:sz w:val="22"/>
          <w:szCs w:val="22"/>
        </w:rPr>
      </w:pPr>
      <w:r w:rsidRPr="00D463F0">
        <w:rPr>
          <w:rFonts w:ascii="Calibri" w:hAnsi="Calibri" w:cs="Calibri"/>
          <w:bCs/>
          <w:sz w:val="22"/>
          <w:szCs w:val="22"/>
        </w:rPr>
        <w:t>Check by adding spaces at the start of the URL and clicking on the button, spaces should not be considered.</w:t>
      </w:r>
    </w:p>
    <w:p w14:paraId="3A314A5B" w14:textId="73A62122" w:rsidR="00750559" w:rsidRPr="00D463F0" w:rsidRDefault="00750559" w:rsidP="0071061D">
      <w:pPr>
        <w:pStyle w:val="ListParagraph"/>
        <w:numPr>
          <w:ilvl w:val="0"/>
          <w:numId w:val="165"/>
        </w:numPr>
        <w:rPr>
          <w:rFonts w:ascii="Calibri" w:hAnsi="Calibri" w:cs="Calibri"/>
          <w:bCs/>
          <w:sz w:val="22"/>
          <w:szCs w:val="22"/>
        </w:rPr>
      </w:pPr>
      <w:r w:rsidRPr="00D463F0">
        <w:rPr>
          <w:rFonts w:ascii="Calibri" w:hAnsi="Calibri" w:cs="Calibri"/>
          <w:bCs/>
          <w:sz w:val="22"/>
          <w:szCs w:val="22"/>
        </w:rPr>
        <w:t>Check by adding spaces at the end of the URL spaces should be trimmed.</w:t>
      </w:r>
    </w:p>
    <w:p w14:paraId="0FFE5B3B" w14:textId="3045FA9C" w:rsidR="00750559" w:rsidRPr="00D463F0" w:rsidRDefault="00750559" w:rsidP="0071061D">
      <w:pPr>
        <w:pStyle w:val="ListParagraph"/>
        <w:numPr>
          <w:ilvl w:val="0"/>
          <w:numId w:val="165"/>
        </w:numPr>
        <w:rPr>
          <w:rFonts w:ascii="Calibri" w:hAnsi="Calibri" w:cs="Calibri"/>
          <w:bCs/>
          <w:sz w:val="22"/>
          <w:szCs w:val="22"/>
        </w:rPr>
      </w:pPr>
      <w:r w:rsidRPr="00D463F0">
        <w:rPr>
          <w:rFonts w:ascii="Calibri" w:hAnsi="Calibri" w:cs="Calibri"/>
          <w:bCs/>
          <w:sz w:val="22"/>
          <w:szCs w:val="22"/>
        </w:rPr>
        <w:lastRenderedPageBreak/>
        <w:t>Check by adding only the domain name without https://</w:t>
      </w:r>
    </w:p>
    <w:p w14:paraId="2BFE9591" w14:textId="6EFB68AA" w:rsidR="00750559" w:rsidRPr="00D463F0" w:rsidRDefault="00750559" w:rsidP="0071061D">
      <w:pPr>
        <w:pStyle w:val="ListParagraph"/>
        <w:numPr>
          <w:ilvl w:val="0"/>
          <w:numId w:val="165"/>
        </w:numPr>
        <w:jc w:val="both"/>
        <w:rPr>
          <w:rFonts w:ascii="Calibri" w:hAnsi="Calibri" w:cs="Calibri"/>
          <w:bCs/>
          <w:sz w:val="22"/>
          <w:szCs w:val="22"/>
        </w:rPr>
      </w:pPr>
      <w:r w:rsidRPr="00D463F0">
        <w:rPr>
          <w:rFonts w:ascii="Calibri" w:hAnsi="Calibri" w:cs="Calibri"/>
          <w:bCs/>
          <w:sz w:val="22"/>
          <w:szCs w:val="22"/>
        </w:rPr>
        <w:t>Check by without entering the URL in the field and clicking on the button. A proper error message should be shown. No URL found!</w:t>
      </w:r>
    </w:p>
    <w:p w14:paraId="3E3F6C28" w14:textId="77777777" w:rsidR="00750559" w:rsidRPr="00D463F0" w:rsidRDefault="00750559" w:rsidP="0071061D">
      <w:pPr>
        <w:pStyle w:val="ListParagraph"/>
        <w:numPr>
          <w:ilvl w:val="0"/>
          <w:numId w:val="165"/>
        </w:numPr>
        <w:rPr>
          <w:rFonts w:ascii="Calibri" w:hAnsi="Calibri" w:cs="Calibri"/>
          <w:bCs/>
          <w:sz w:val="22"/>
          <w:szCs w:val="22"/>
        </w:rPr>
      </w:pPr>
      <w:r w:rsidRPr="00D463F0">
        <w:rPr>
          <w:rFonts w:ascii="Calibri" w:hAnsi="Calibri" w:cs="Calibri"/>
          <w:bCs/>
          <w:sz w:val="22"/>
          <w:szCs w:val="22"/>
        </w:rPr>
        <w:t>Verify by adding an IP address of the website and clicking on the button.</w:t>
      </w:r>
    </w:p>
    <w:p w14:paraId="22251965" w14:textId="08BE2278" w:rsidR="00750559" w:rsidRPr="00D463F0" w:rsidRDefault="00750559" w:rsidP="0071061D">
      <w:pPr>
        <w:pStyle w:val="ListParagraph"/>
        <w:numPr>
          <w:ilvl w:val="0"/>
          <w:numId w:val="165"/>
        </w:numPr>
        <w:rPr>
          <w:rFonts w:ascii="Calibri" w:hAnsi="Calibri" w:cs="Calibri"/>
          <w:bCs/>
          <w:sz w:val="22"/>
          <w:szCs w:val="22"/>
        </w:rPr>
      </w:pPr>
      <w:r w:rsidRPr="00D463F0">
        <w:rPr>
          <w:rFonts w:ascii="Calibri" w:hAnsi="Calibri" w:cs="Calibri"/>
          <w:bCs/>
          <w:sz w:val="22"/>
          <w:szCs w:val="22"/>
        </w:rPr>
        <w:t>Check by adding a valid URL without extension.</w:t>
      </w:r>
    </w:p>
    <w:p w14:paraId="044BE986" w14:textId="1EFC0FE9" w:rsidR="00750559" w:rsidRPr="00D463F0" w:rsidRDefault="00750559" w:rsidP="0071061D">
      <w:pPr>
        <w:pStyle w:val="ListParagraph"/>
        <w:numPr>
          <w:ilvl w:val="0"/>
          <w:numId w:val="165"/>
        </w:numPr>
        <w:rPr>
          <w:rFonts w:ascii="Calibri" w:hAnsi="Calibri" w:cs="Calibri"/>
          <w:bCs/>
          <w:sz w:val="22"/>
          <w:szCs w:val="22"/>
        </w:rPr>
      </w:pPr>
      <w:r w:rsidRPr="00D463F0">
        <w:rPr>
          <w:rFonts w:ascii="Calibri" w:hAnsi="Calibri" w:cs="Calibri"/>
          <w:bCs/>
          <w:sz w:val="22"/>
          <w:szCs w:val="22"/>
        </w:rPr>
        <w:t>Check by adding only the name of the site without adding. dot in the URL field.</w:t>
      </w:r>
    </w:p>
    <w:p w14:paraId="6F4A6523" w14:textId="2D822D36" w:rsidR="00750559" w:rsidRPr="00D463F0" w:rsidRDefault="00750559" w:rsidP="0071061D">
      <w:pPr>
        <w:pStyle w:val="ListParagraph"/>
        <w:numPr>
          <w:ilvl w:val="0"/>
          <w:numId w:val="165"/>
        </w:numPr>
        <w:rPr>
          <w:rFonts w:ascii="Calibri" w:hAnsi="Calibri" w:cs="Calibri"/>
          <w:bCs/>
          <w:sz w:val="22"/>
          <w:szCs w:val="22"/>
        </w:rPr>
      </w:pPr>
      <w:r w:rsidRPr="00D463F0">
        <w:rPr>
          <w:rFonts w:ascii="Calibri" w:hAnsi="Calibri" w:cs="Calibri"/>
          <w:bCs/>
          <w:sz w:val="22"/>
          <w:szCs w:val="22"/>
        </w:rPr>
        <w:t>Check by adding only the extension. https://www.com</w:t>
      </w:r>
    </w:p>
    <w:p w14:paraId="283BE7E8" w14:textId="7D99FFF2" w:rsidR="00A04761" w:rsidRPr="00D463F0" w:rsidRDefault="00750559" w:rsidP="0071061D">
      <w:pPr>
        <w:pStyle w:val="ListParagraph"/>
        <w:numPr>
          <w:ilvl w:val="0"/>
          <w:numId w:val="165"/>
        </w:numPr>
        <w:rPr>
          <w:rFonts w:ascii="Calibri" w:hAnsi="Calibri" w:cs="Calibri"/>
          <w:bCs/>
          <w:sz w:val="22"/>
          <w:szCs w:val="22"/>
        </w:rPr>
      </w:pPr>
      <w:r w:rsidRPr="00D463F0">
        <w:rPr>
          <w:rFonts w:ascii="Calibri" w:hAnsi="Calibri" w:cs="Calibri"/>
          <w:bCs/>
          <w:sz w:val="22"/>
          <w:szCs w:val="22"/>
        </w:rPr>
        <w:t xml:space="preserve">Check by adding the URLs of the maximum length. </w:t>
      </w:r>
      <w:r w:rsidR="00E133E6" w:rsidRPr="00D463F0">
        <w:rPr>
          <w:rFonts w:ascii="Calibri" w:hAnsi="Calibri" w:cs="Calibri"/>
          <w:bCs/>
          <w:sz w:val="22"/>
          <w:szCs w:val="22"/>
        </w:rPr>
        <w:t>Ex:</w:t>
      </w:r>
      <w:r w:rsidRPr="00D463F0">
        <w:rPr>
          <w:rFonts w:ascii="Calibri" w:hAnsi="Calibri" w:cs="Calibri"/>
          <w:bCs/>
          <w:sz w:val="22"/>
          <w:szCs w:val="22"/>
        </w:rPr>
        <w:t xml:space="preserve"> https://onlinetestcase.com/testcases-for-forgot-password/</w:t>
      </w:r>
    </w:p>
    <w:p w14:paraId="1D3C88C0" w14:textId="77777777" w:rsidR="00763533" w:rsidRDefault="00763533" w:rsidP="002A7F6C">
      <w:pPr>
        <w:rPr>
          <w:rFonts w:ascii="Calibri" w:hAnsi="Calibri" w:cs="Calibri"/>
          <w:b/>
          <w:bCs/>
          <w:color w:val="00B0F0"/>
          <w:sz w:val="22"/>
          <w:szCs w:val="22"/>
          <w:u w:val="single"/>
        </w:rPr>
      </w:pPr>
    </w:p>
    <w:p w14:paraId="3656DC95" w14:textId="77777777" w:rsidR="00B308B6" w:rsidRDefault="00B308B6" w:rsidP="002A7F6C">
      <w:pPr>
        <w:rPr>
          <w:rFonts w:ascii="Calibri" w:hAnsi="Calibri" w:cs="Calibri"/>
          <w:b/>
          <w:bCs/>
          <w:color w:val="00B0F0"/>
          <w:sz w:val="22"/>
          <w:szCs w:val="22"/>
          <w:u w:val="single"/>
        </w:rPr>
      </w:pPr>
    </w:p>
    <w:p w14:paraId="3D5907C3" w14:textId="77777777" w:rsidR="00763533" w:rsidRDefault="00763533" w:rsidP="002A7F6C">
      <w:pPr>
        <w:rPr>
          <w:rFonts w:ascii="Calibri" w:hAnsi="Calibri" w:cs="Calibri"/>
          <w:b/>
          <w:bCs/>
          <w:color w:val="00B0F0"/>
          <w:sz w:val="22"/>
          <w:szCs w:val="22"/>
          <w:u w:val="single"/>
        </w:rPr>
      </w:pPr>
    </w:p>
    <w:p w14:paraId="1B8B9032" w14:textId="77777777" w:rsidR="00763533" w:rsidRDefault="00763533" w:rsidP="002A7F6C">
      <w:pPr>
        <w:rPr>
          <w:rFonts w:ascii="Calibri" w:hAnsi="Calibri" w:cs="Calibri"/>
          <w:b/>
          <w:bCs/>
          <w:color w:val="00B0F0"/>
          <w:sz w:val="22"/>
          <w:szCs w:val="22"/>
          <w:u w:val="single"/>
        </w:rPr>
      </w:pPr>
    </w:p>
    <w:p w14:paraId="54278529" w14:textId="77777777" w:rsidR="00763533" w:rsidRDefault="00763533" w:rsidP="002A7F6C">
      <w:pPr>
        <w:rPr>
          <w:rFonts w:ascii="Calibri" w:hAnsi="Calibri" w:cs="Calibri"/>
          <w:b/>
          <w:bCs/>
          <w:color w:val="00B0F0"/>
          <w:sz w:val="22"/>
          <w:szCs w:val="22"/>
          <w:u w:val="single"/>
        </w:rPr>
      </w:pPr>
    </w:p>
    <w:p w14:paraId="0B2C5C2D" w14:textId="5E36EABC" w:rsidR="00763533" w:rsidRDefault="00763533" w:rsidP="002A7F6C">
      <w:pPr>
        <w:rPr>
          <w:rFonts w:ascii="Calibri" w:hAnsi="Calibri" w:cs="Calibri"/>
          <w:b/>
          <w:bCs/>
          <w:color w:val="00B0F0"/>
          <w:sz w:val="22"/>
          <w:szCs w:val="22"/>
          <w:u w:val="single"/>
        </w:rPr>
      </w:pPr>
    </w:p>
    <w:p w14:paraId="7BD80489" w14:textId="2932FE99" w:rsidR="00BD3B8F" w:rsidRDefault="00BD3B8F" w:rsidP="002A7F6C">
      <w:pPr>
        <w:rPr>
          <w:rFonts w:ascii="Calibri" w:hAnsi="Calibri" w:cs="Calibri"/>
          <w:b/>
          <w:bCs/>
          <w:color w:val="00B0F0"/>
          <w:sz w:val="22"/>
          <w:szCs w:val="22"/>
          <w:u w:val="single"/>
        </w:rPr>
      </w:pPr>
    </w:p>
    <w:p w14:paraId="245DECC1" w14:textId="4250724B" w:rsidR="00BD3B8F" w:rsidRDefault="00BD3B8F" w:rsidP="002A7F6C">
      <w:pPr>
        <w:rPr>
          <w:rFonts w:ascii="Calibri" w:hAnsi="Calibri" w:cs="Calibri"/>
          <w:b/>
          <w:bCs/>
          <w:color w:val="00B0F0"/>
          <w:sz w:val="22"/>
          <w:szCs w:val="22"/>
          <w:u w:val="single"/>
        </w:rPr>
      </w:pPr>
    </w:p>
    <w:p w14:paraId="233D7A58" w14:textId="088B464F" w:rsidR="00BD3B8F" w:rsidRDefault="00BD3B8F" w:rsidP="002A7F6C">
      <w:pPr>
        <w:rPr>
          <w:rFonts w:ascii="Calibri" w:hAnsi="Calibri" w:cs="Calibri"/>
          <w:b/>
          <w:bCs/>
          <w:color w:val="00B0F0"/>
          <w:sz w:val="22"/>
          <w:szCs w:val="22"/>
          <w:u w:val="single"/>
        </w:rPr>
      </w:pPr>
    </w:p>
    <w:p w14:paraId="6214EAFC" w14:textId="5787BEC8" w:rsidR="00BD3B8F" w:rsidRDefault="00BD3B8F" w:rsidP="002A7F6C">
      <w:pPr>
        <w:rPr>
          <w:rFonts w:ascii="Calibri" w:hAnsi="Calibri" w:cs="Calibri"/>
          <w:b/>
          <w:bCs/>
          <w:color w:val="00B0F0"/>
          <w:sz w:val="22"/>
          <w:szCs w:val="22"/>
          <w:u w:val="single"/>
        </w:rPr>
      </w:pPr>
    </w:p>
    <w:p w14:paraId="0DAED474" w14:textId="071918CC" w:rsidR="00BD3B8F" w:rsidRDefault="00BD3B8F" w:rsidP="002A7F6C">
      <w:pPr>
        <w:rPr>
          <w:rFonts w:ascii="Calibri" w:hAnsi="Calibri" w:cs="Calibri"/>
          <w:b/>
          <w:bCs/>
          <w:color w:val="00B0F0"/>
          <w:sz w:val="22"/>
          <w:szCs w:val="22"/>
          <w:u w:val="single"/>
        </w:rPr>
      </w:pPr>
    </w:p>
    <w:p w14:paraId="68D8F57E" w14:textId="612191C2" w:rsidR="00BD3B8F" w:rsidRPr="00BD3B8F" w:rsidRDefault="00BD3B8F" w:rsidP="00BD3B8F">
      <w:pPr>
        <w:jc w:val="center"/>
        <w:rPr>
          <w:rFonts w:ascii="Calibri" w:hAnsi="Calibri" w:cs="Calibri"/>
          <w:b/>
          <w:bCs/>
          <w:sz w:val="22"/>
          <w:szCs w:val="22"/>
          <w:u w:val="single"/>
        </w:rPr>
      </w:pPr>
      <w:r>
        <w:rPr>
          <w:rFonts w:ascii="Calibri" w:hAnsi="Calibri" w:cs="Calibri"/>
          <w:b/>
          <w:bCs/>
          <w:sz w:val="22"/>
          <w:szCs w:val="22"/>
          <w:u w:val="single"/>
        </w:rPr>
        <w:t>Appium</w:t>
      </w:r>
    </w:p>
    <w:p w14:paraId="2749DAF0"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Pre-req</w:t>
      </w:r>
    </w:p>
    <w:p w14:paraId="5760E7D4"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NodeJS (inside npm will come)</w:t>
      </w:r>
    </w:p>
    <w:p w14:paraId="3BAA8429"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Android Studio -(acts as one ide,  having sdk packgaes, and to generate vertual devices)</w:t>
      </w:r>
    </w:p>
    <w:p w14:paraId="179CF210"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Install Appium Server (through cmd: npm install -g appium) (to start 'appium server' (and know version also) - appium, stop cmd - Ctrl+Shift+C) (cmds: appium driver list, appium driver install uiautomator2, appium driver update uiautomator2</w:t>
      </w:r>
    </w:p>
    <w:p w14:paraId="7AFF0921"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Appium server GUI (insted of using cmd prompt to start 'Appium Server' by using 'appium' cmd)</w:t>
      </w:r>
    </w:p>
    <w:p w14:paraId="250E3578"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Appium inspector (Or APK inspector - to inspect elements)</w:t>
      </w:r>
    </w:p>
    <w:p w14:paraId="2D260773"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for android we are using 'uiautomator2' driver</w:t>
      </w:r>
    </w:p>
    <w:p w14:paraId="26F88BDD"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to check appium driver list: appium driver list --installed</w:t>
      </w:r>
    </w:p>
    <w:p w14:paraId="281A62E5" w14:textId="77777777" w:rsidR="00BD3B8F" w:rsidRPr="00BD3B8F" w:rsidRDefault="00BD3B8F" w:rsidP="00BD3B8F">
      <w:pPr>
        <w:rPr>
          <w:rFonts w:ascii="Calibri" w:hAnsi="Calibri" w:cs="Calibri"/>
          <w:bCs/>
          <w:sz w:val="22"/>
          <w:szCs w:val="22"/>
        </w:rPr>
      </w:pPr>
    </w:p>
    <w:p w14:paraId="1750BB38"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install appium-doctor: npm install appium-doctor -g</w:t>
      </w:r>
    </w:p>
    <w:p w14:paraId="0F2B0686" w14:textId="77777777" w:rsidR="00BD3B8F" w:rsidRPr="00BD3B8F" w:rsidRDefault="00BD3B8F" w:rsidP="00BD3B8F">
      <w:pPr>
        <w:rPr>
          <w:rFonts w:ascii="Calibri" w:hAnsi="Calibri" w:cs="Calibri"/>
          <w:bCs/>
          <w:sz w:val="22"/>
          <w:szCs w:val="22"/>
        </w:rPr>
      </w:pPr>
    </w:p>
    <w:p w14:paraId="00A5F87B"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 xml:space="preserve">Real device: as per customer req will do some testing on real devices </w:t>
      </w:r>
    </w:p>
    <w:p w14:paraId="7A3A4A31"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Vertual Devices (not real devices):</w:t>
      </w:r>
    </w:p>
    <w:p w14:paraId="293D2CE5"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Emulator (Android vertual device)</w:t>
      </w:r>
    </w:p>
    <w:p w14:paraId="2AF00C35"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Simulator (IOS vertual device)</w:t>
      </w:r>
    </w:p>
    <w:p w14:paraId="56111DE0" w14:textId="77777777" w:rsidR="00BD3B8F" w:rsidRPr="00BD3B8F" w:rsidRDefault="00BD3B8F" w:rsidP="00BD3B8F">
      <w:pPr>
        <w:rPr>
          <w:rFonts w:ascii="Calibri" w:hAnsi="Calibri" w:cs="Calibri"/>
          <w:bCs/>
          <w:sz w:val="22"/>
          <w:szCs w:val="22"/>
        </w:rPr>
      </w:pPr>
    </w:p>
    <w:p w14:paraId="69B4054C"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AVD name: AndroidEmulator</w:t>
      </w:r>
    </w:p>
    <w:p w14:paraId="3A3C162B" w14:textId="77777777" w:rsidR="00BD3B8F" w:rsidRPr="00BD3B8F" w:rsidRDefault="00BD3B8F" w:rsidP="00BD3B8F">
      <w:pPr>
        <w:rPr>
          <w:rFonts w:ascii="Calibri" w:hAnsi="Calibri" w:cs="Calibri"/>
          <w:bCs/>
          <w:sz w:val="22"/>
          <w:szCs w:val="22"/>
        </w:rPr>
      </w:pPr>
    </w:p>
    <w:p w14:paraId="2E2B3621"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install app through cmd: adb.exe install appiumTutorial.apk</w:t>
      </w:r>
    </w:p>
    <w:p w14:paraId="4AC866E8" w14:textId="77777777" w:rsidR="00BD3B8F" w:rsidRPr="00BD3B8F" w:rsidRDefault="00BD3B8F" w:rsidP="00BD3B8F">
      <w:pPr>
        <w:rPr>
          <w:rFonts w:ascii="Calibri" w:hAnsi="Calibri" w:cs="Calibri"/>
          <w:bCs/>
          <w:sz w:val="22"/>
          <w:szCs w:val="22"/>
        </w:rPr>
      </w:pPr>
    </w:p>
    <w:p w14:paraId="0520A0BC"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To know the connected devices in cmd: adb devices</w:t>
      </w:r>
    </w:p>
    <w:p w14:paraId="4FC30697" w14:textId="77777777" w:rsidR="00BD3B8F" w:rsidRPr="00BD3B8F" w:rsidRDefault="00BD3B8F" w:rsidP="00BD3B8F">
      <w:pPr>
        <w:rPr>
          <w:rFonts w:ascii="Calibri" w:hAnsi="Calibri" w:cs="Calibri"/>
          <w:bCs/>
          <w:sz w:val="22"/>
          <w:szCs w:val="22"/>
        </w:rPr>
      </w:pPr>
    </w:p>
    <w:p w14:paraId="07E0B4D6"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for capabilities refer 'capabilities documentation' below link</w:t>
      </w:r>
    </w:p>
    <w:p w14:paraId="52863162" w14:textId="77777777" w:rsidR="00BD3B8F" w:rsidRPr="00BD3B8F" w:rsidRDefault="00BD3B8F" w:rsidP="00BD3B8F">
      <w:pPr>
        <w:rPr>
          <w:rFonts w:ascii="Calibri" w:hAnsi="Calibri" w:cs="Calibri"/>
          <w:bCs/>
          <w:sz w:val="22"/>
          <w:szCs w:val="22"/>
        </w:rPr>
      </w:pPr>
    </w:p>
    <w:p w14:paraId="01216CEC"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Dependencys</w:t>
      </w:r>
    </w:p>
    <w:p w14:paraId="7A5C57EC"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java-client (io.appium....), selenium-java, TestNG</w:t>
      </w:r>
    </w:p>
    <w:p w14:paraId="43A5EFCC" w14:textId="77777777" w:rsidR="00BD3B8F" w:rsidRPr="00BD3B8F" w:rsidRDefault="00BD3B8F" w:rsidP="00BD3B8F">
      <w:pPr>
        <w:rPr>
          <w:rFonts w:ascii="Calibri" w:hAnsi="Calibri" w:cs="Calibri"/>
          <w:bCs/>
          <w:sz w:val="22"/>
          <w:szCs w:val="22"/>
        </w:rPr>
      </w:pPr>
    </w:p>
    <w:p w14:paraId="4FED3C40"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default Appium taking port: 4723</w:t>
      </w:r>
    </w:p>
    <w:p w14:paraId="5B2D469B" w14:textId="77777777" w:rsidR="00BD3B8F" w:rsidRPr="00BD3B8F" w:rsidRDefault="00BD3B8F" w:rsidP="00BD3B8F">
      <w:pPr>
        <w:rPr>
          <w:rFonts w:ascii="Calibri" w:hAnsi="Calibri" w:cs="Calibri"/>
          <w:bCs/>
          <w:sz w:val="22"/>
          <w:szCs w:val="22"/>
        </w:rPr>
      </w:pPr>
    </w:p>
    <w:p w14:paraId="72FA7C9A"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to know qndroid version - adb shell getprop ro.build.version.release</w:t>
      </w:r>
    </w:p>
    <w:p w14:paraId="0E8B070D" w14:textId="77777777" w:rsidR="00BD3B8F" w:rsidRPr="00BD3B8F" w:rsidRDefault="00BD3B8F" w:rsidP="00BD3B8F">
      <w:pPr>
        <w:rPr>
          <w:rFonts w:ascii="Calibri" w:hAnsi="Calibri" w:cs="Calibri"/>
          <w:bCs/>
          <w:sz w:val="22"/>
          <w:szCs w:val="22"/>
        </w:rPr>
      </w:pPr>
    </w:p>
    <w:p w14:paraId="069A2ECE"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know appPackage and appActivity</w:t>
      </w:r>
    </w:p>
    <w:p w14:paraId="64024756"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C:\Users\Admin&gt;adb shell</w:t>
      </w:r>
    </w:p>
    <w:p w14:paraId="4677986A"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ice:/ $ dumpsys window displays | grep -e 'mCurrentFocus'</w:t>
      </w:r>
    </w:p>
    <w:p w14:paraId="751F031B"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 xml:space="preserve">  mCurrentFocus=Window{a38a8a7 u0 cz.hipercalc/app.hipercalc.CalculatorActivity}</w:t>
      </w:r>
    </w:p>
    <w:p w14:paraId="41C71287"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lastRenderedPageBreak/>
        <w:t>ice:/ $</w:t>
      </w:r>
    </w:p>
    <w:p w14:paraId="0D1E984B" w14:textId="77777777" w:rsidR="00BD3B8F" w:rsidRPr="00BD3B8F" w:rsidRDefault="00BD3B8F" w:rsidP="00BD3B8F">
      <w:pPr>
        <w:rPr>
          <w:rFonts w:ascii="Calibri" w:hAnsi="Calibri" w:cs="Calibri"/>
          <w:bCs/>
          <w:sz w:val="22"/>
          <w:szCs w:val="22"/>
        </w:rPr>
      </w:pPr>
    </w:p>
    <w:p w14:paraId="69C52127" w14:textId="77777777" w:rsidR="00BD3B8F" w:rsidRPr="00BD3B8F" w:rsidRDefault="00BD3B8F" w:rsidP="00BD3B8F">
      <w:pPr>
        <w:rPr>
          <w:rFonts w:ascii="Calibri" w:hAnsi="Calibri" w:cs="Calibri"/>
          <w:bCs/>
          <w:sz w:val="22"/>
          <w:szCs w:val="22"/>
        </w:rPr>
      </w:pPr>
      <w:r w:rsidRPr="00BD3B8F">
        <w:rPr>
          <w:rFonts w:ascii="Calibri" w:hAnsi="Calibri" w:cs="Calibri"/>
          <w:bCs/>
          <w:sz w:val="22"/>
          <w:szCs w:val="22"/>
        </w:rPr>
        <w:t>ChromeDrive download : https://googlechromelabs.github.io/chrome-for-testing/</w:t>
      </w:r>
    </w:p>
    <w:p w14:paraId="4A95BFF1" w14:textId="31ED2DBF" w:rsidR="00BD3B8F" w:rsidRPr="00BD3B8F" w:rsidRDefault="00BD3B8F" w:rsidP="00BD3B8F">
      <w:pPr>
        <w:rPr>
          <w:rFonts w:ascii="Calibri" w:hAnsi="Calibri" w:cs="Calibri"/>
          <w:bCs/>
          <w:sz w:val="22"/>
          <w:szCs w:val="22"/>
        </w:rPr>
      </w:pPr>
      <w:r w:rsidRPr="00BD3B8F">
        <w:rPr>
          <w:rFonts w:ascii="Calibri" w:hAnsi="Calibri" w:cs="Calibri"/>
          <w:bCs/>
          <w:sz w:val="22"/>
          <w:szCs w:val="22"/>
        </w:rPr>
        <w:t>tgo inspect mobile chrome bro</w:t>
      </w:r>
      <w:r w:rsidR="00876147">
        <w:rPr>
          <w:rFonts w:ascii="Calibri" w:hAnsi="Calibri" w:cs="Calibri"/>
          <w:bCs/>
          <w:sz w:val="22"/>
          <w:szCs w:val="22"/>
        </w:rPr>
        <w:t>ws</w:t>
      </w:r>
      <w:r w:rsidRPr="00BD3B8F">
        <w:rPr>
          <w:rFonts w:ascii="Calibri" w:hAnsi="Calibri" w:cs="Calibri"/>
          <w:bCs/>
          <w:sz w:val="22"/>
          <w:szCs w:val="22"/>
        </w:rPr>
        <w:t xml:space="preserve">er: </w:t>
      </w:r>
    </w:p>
    <w:p w14:paraId="3FD8DB80" w14:textId="6DF1542B" w:rsidR="00A04761" w:rsidRPr="00BD3B8F" w:rsidRDefault="00BD3B8F" w:rsidP="00BD3B8F">
      <w:pPr>
        <w:rPr>
          <w:rFonts w:ascii="Calibri" w:hAnsi="Calibri" w:cs="Calibri"/>
          <w:bCs/>
          <w:sz w:val="22"/>
          <w:szCs w:val="22"/>
        </w:rPr>
      </w:pPr>
      <w:r w:rsidRPr="00BD3B8F">
        <w:rPr>
          <w:rFonts w:ascii="Calibri" w:hAnsi="Calibri" w:cs="Calibri"/>
          <w:bCs/>
          <w:sz w:val="22"/>
          <w:szCs w:val="22"/>
        </w:rPr>
        <w:t>opnen desktop chrome browser -&gt; chrome://inspect/#devices -&gt; click 'inspect'</w:t>
      </w:r>
    </w:p>
    <w:p w14:paraId="7D699D54" w14:textId="31723122" w:rsidR="005618CB" w:rsidRDefault="005618CB" w:rsidP="002A7F6C">
      <w:pPr>
        <w:rPr>
          <w:rFonts w:ascii="Calibri" w:hAnsi="Calibri" w:cs="Calibri"/>
          <w:b/>
          <w:bCs/>
          <w:color w:val="00B0F0"/>
          <w:sz w:val="22"/>
          <w:szCs w:val="22"/>
          <w:u w:val="single"/>
        </w:rPr>
      </w:pPr>
    </w:p>
    <w:p w14:paraId="33F7BF85" w14:textId="0E3A1166" w:rsidR="008770E9" w:rsidRPr="0000606F" w:rsidRDefault="008770E9" w:rsidP="008770E9">
      <w:pPr>
        <w:rPr>
          <w:rFonts w:ascii="Calibri" w:hAnsi="Calibri" w:cs="Calibri"/>
          <w:b/>
          <w:sz w:val="22"/>
          <w:szCs w:val="22"/>
        </w:rPr>
      </w:pPr>
      <w:r w:rsidRPr="0000606F">
        <w:rPr>
          <w:rFonts w:ascii="Calibri" w:hAnsi="Calibri" w:cs="Calibri"/>
          <w:b/>
          <w:sz w:val="22"/>
          <w:szCs w:val="22"/>
        </w:rPr>
        <w:t xml:space="preserve">@. </w:t>
      </w:r>
      <w:r>
        <w:rPr>
          <w:rFonts w:ascii="Calibri" w:hAnsi="Calibri" w:cs="Calibri"/>
          <w:b/>
          <w:sz w:val="22"/>
          <w:szCs w:val="22"/>
        </w:rPr>
        <w:t>To w</w:t>
      </w:r>
      <w:r w:rsidRPr="0000606F">
        <w:rPr>
          <w:rFonts w:ascii="Calibri" w:hAnsi="Calibri" w:cs="Calibri"/>
          <w:b/>
          <w:sz w:val="22"/>
          <w:szCs w:val="22"/>
        </w:rPr>
        <w:t xml:space="preserve">rite Test cases for </w:t>
      </w:r>
      <w:r>
        <w:rPr>
          <w:rFonts w:ascii="Calibri" w:hAnsi="Calibri" w:cs="Calibri"/>
          <w:b/>
          <w:sz w:val="22"/>
          <w:szCs w:val="22"/>
        </w:rPr>
        <w:t>Mobile Testing</w:t>
      </w:r>
    </w:p>
    <w:p w14:paraId="04D3B35B" w14:textId="6765BBC8" w:rsidR="008770E9" w:rsidRDefault="008770E9" w:rsidP="008770E9">
      <w:pPr>
        <w:rPr>
          <w:rFonts w:ascii="Calibri" w:hAnsi="Calibri" w:cs="Calibri"/>
          <w:sz w:val="22"/>
          <w:szCs w:val="22"/>
        </w:rPr>
      </w:pPr>
      <w:r w:rsidRPr="008770E9">
        <w:rPr>
          <w:rFonts w:ascii="Calibri" w:hAnsi="Calibri" w:cs="Calibri"/>
          <w:sz w:val="22"/>
          <w:szCs w:val="22"/>
        </w:rPr>
        <w:t>1. Functionality: Validate app features (Ex: Login, navigation)</w:t>
      </w:r>
    </w:p>
    <w:p w14:paraId="44E1CB29" w14:textId="47C455F8" w:rsidR="008770E9" w:rsidRDefault="008770E9" w:rsidP="008770E9">
      <w:pPr>
        <w:rPr>
          <w:rFonts w:ascii="Calibri" w:hAnsi="Calibri" w:cs="Calibri"/>
          <w:sz w:val="22"/>
          <w:szCs w:val="22"/>
        </w:rPr>
      </w:pPr>
      <w:r>
        <w:rPr>
          <w:rFonts w:ascii="Calibri" w:hAnsi="Calibri" w:cs="Calibri"/>
          <w:sz w:val="22"/>
          <w:szCs w:val="22"/>
        </w:rPr>
        <w:t>2. UI/UX: check layout, fronts, colours and responsiveness</w:t>
      </w:r>
    </w:p>
    <w:p w14:paraId="5222F172" w14:textId="622C33CD" w:rsidR="008770E9" w:rsidRDefault="008770E9" w:rsidP="008770E9">
      <w:pPr>
        <w:rPr>
          <w:rFonts w:ascii="Calibri" w:hAnsi="Calibri" w:cs="Calibri"/>
          <w:sz w:val="22"/>
          <w:szCs w:val="22"/>
        </w:rPr>
      </w:pPr>
      <w:r>
        <w:rPr>
          <w:rFonts w:ascii="Calibri" w:hAnsi="Calibri" w:cs="Calibri"/>
          <w:sz w:val="22"/>
          <w:szCs w:val="22"/>
        </w:rPr>
        <w:t>3. Performance: Access app load times and resource usage</w:t>
      </w:r>
    </w:p>
    <w:p w14:paraId="54CC2C31" w14:textId="6472E8B7" w:rsidR="008770E9" w:rsidRDefault="008770E9" w:rsidP="008770E9">
      <w:pPr>
        <w:rPr>
          <w:rFonts w:ascii="Calibri" w:hAnsi="Calibri" w:cs="Calibri"/>
          <w:sz w:val="22"/>
          <w:szCs w:val="22"/>
        </w:rPr>
      </w:pPr>
      <w:r>
        <w:rPr>
          <w:rFonts w:ascii="Calibri" w:hAnsi="Calibri" w:cs="Calibri"/>
          <w:sz w:val="22"/>
          <w:szCs w:val="22"/>
        </w:rPr>
        <w:t>4. Interruptions: Test behaviour on calls, notifications</w:t>
      </w:r>
    </w:p>
    <w:p w14:paraId="275691B1" w14:textId="0F46A4DD" w:rsidR="008770E9" w:rsidRPr="008770E9" w:rsidRDefault="008770E9" w:rsidP="008770E9">
      <w:pPr>
        <w:rPr>
          <w:rFonts w:ascii="Calibri" w:hAnsi="Calibri" w:cs="Calibri"/>
          <w:sz w:val="22"/>
          <w:szCs w:val="22"/>
        </w:rPr>
      </w:pPr>
      <w:r>
        <w:rPr>
          <w:rFonts w:ascii="Calibri" w:hAnsi="Calibri" w:cs="Calibri"/>
          <w:sz w:val="22"/>
          <w:szCs w:val="22"/>
        </w:rPr>
        <w:t>5. Device compatibility: Test across different OS</w:t>
      </w:r>
      <w:r w:rsidR="00201F24">
        <w:rPr>
          <w:rFonts w:ascii="Calibri" w:hAnsi="Calibri" w:cs="Calibri"/>
          <w:sz w:val="22"/>
          <w:szCs w:val="22"/>
        </w:rPr>
        <w:t xml:space="preserve"> versions and</w:t>
      </w:r>
      <w:r>
        <w:rPr>
          <w:rFonts w:ascii="Calibri" w:hAnsi="Calibri" w:cs="Calibri"/>
          <w:sz w:val="22"/>
          <w:szCs w:val="22"/>
        </w:rPr>
        <w:t xml:space="preserve"> dev</w:t>
      </w:r>
      <w:r w:rsidR="00201F24">
        <w:rPr>
          <w:rFonts w:ascii="Calibri" w:hAnsi="Calibri" w:cs="Calibri"/>
          <w:sz w:val="22"/>
          <w:szCs w:val="22"/>
        </w:rPr>
        <w:t>ices</w:t>
      </w:r>
    </w:p>
    <w:p w14:paraId="1D95E6AB" w14:textId="46813F49" w:rsidR="008770E9" w:rsidRPr="008770E9" w:rsidRDefault="008770E9" w:rsidP="008770E9">
      <w:pPr>
        <w:rPr>
          <w:rFonts w:ascii="Calibri" w:hAnsi="Calibri" w:cs="Calibri"/>
          <w:bCs/>
          <w:sz w:val="22"/>
          <w:szCs w:val="22"/>
        </w:rPr>
      </w:pPr>
      <w:r w:rsidRPr="008770E9">
        <w:rPr>
          <w:rFonts w:ascii="Calibri" w:hAnsi="Calibri" w:cs="Calibri"/>
          <w:bCs/>
          <w:sz w:val="22"/>
          <w:szCs w:val="22"/>
        </w:rPr>
        <w:t>.</w:t>
      </w:r>
    </w:p>
    <w:p w14:paraId="57C5ABEE" w14:textId="30153C9E" w:rsidR="00DB133F" w:rsidRPr="008770E9" w:rsidRDefault="00DB133F" w:rsidP="002A7F6C">
      <w:pPr>
        <w:rPr>
          <w:rFonts w:ascii="Calibri" w:hAnsi="Calibri" w:cs="Calibri"/>
          <w:bCs/>
          <w:sz w:val="22"/>
          <w:szCs w:val="22"/>
        </w:rPr>
      </w:pPr>
    </w:p>
    <w:p w14:paraId="39C34C32" w14:textId="669C019C" w:rsidR="009A43A7" w:rsidRPr="009A43A7" w:rsidRDefault="009A43A7" w:rsidP="009A43A7">
      <w:pPr>
        <w:jc w:val="center"/>
        <w:rPr>
          <w:rFonts w:ascii="Calibri" w:hAnsi="Calibri" w:cs="Calibri"/>
          <w:b/>
          <w:bCs/>
          <w:sz w:val="22"/>
          <w:szCs w:val="22"/>
          <w:u w:val="single"/>
        </w:rPr>
      </w:pPr>
      <w:r w:rsidRPr="009A43A7">
        <w:rPr>
          <w:rFonts w:ascii="Calibri" w:hAnsi="Calibri" w:cs="Calibri"/>
          <w:b/>
          <w:bCs/>
          <w:sz w:val="22"/>
          <w:szCs w:val="22"/>
          <w:u w:val="single"/>
        </w:rPr>
        <w:t>Docker</w:t>
      </w:r>
    </w:p>
    <w:p w14:paraId="6445B6BA" w14:textId="6F0E3AD1" w:rsidR="00C56CD0" w:rsidRDefault="00C56CD0" w:rsidP="009A43A7">
      <w:pPr>
        <w:rPr>
          <w:rFonts w:ascii="Calibri" w:hAnsi="Calibri" w:cs="Calibri"/>
          <w:bCs/>
          <w:sz w:val="22"/>
          <w:szCs w:val="22"/>
        </w:rPr>
      </w:pPr>
      <w:r>
        <w:rPr>
          <w:rFonts w:ascii="Calibri" w:hAnsi="Calibri" w:cs="Calibri"/>
          <w:bCs/>
          <w:sz w:val="22"/>
          <w:szCs w:val="22"/>
        </w:rPr>
        <w:t>Docker provides containerized test environments for consistency and scalability.</w:t>
      </w:r>
    </w:p>
    <w:p w14:paraId="0FF356DE" w14:textId="77777777" w:rsidR="00A35C80" w:rsidRDefault="00A35C80" w:rsidP="009A43A7">
      <w:pPr>
        <w:rPr>
          <w:rFonts w:ascii="Calibri" w:hAnsi="Calibri" w:cs="Calibri"/>
          <w:bCs/>
          <w:sz w:val="22"/>
          <w:szCs w:val="22"/>
        </w:rPr>
      </w:pPr>
    </w:p>
    <w:p w14:paraId="5713683A" w14:textId="4756B40A" w:rsidR="009A43A7" w:rsidRPr="009A43A7" w:rsidRDefault="009A43A7" w:rsidP="009A43A7">
      <w:pPr>
        <w:rPr>
          <w:rFonts w:ascii="Calibri" w:hAnsi="Calibri" w:cs="Calibri"/>
          <w:bCs/>
          <w:sz w:val="22"/>
          <w:szCs w:val="22"/>
        </w:rPr>
      </w:pPr>
      <w:r w:rsidRPr="009A43A7">
        <w:rPr>
          <w:rFonts w:ascii="Calibri" w:hAnsi="Calibri" w:cs="Calibri"/>
          <w:bCs/>
          <w:sz w:val="22"/>
          <w:szCs w:val="22"/>
        </w:rPr>
        <w:t>docker version</w:t>
      </w:r>
    </w:p>
    <w:p w14:paraId="1E92651F" w14:textId="7FF28F6F" w:rsidR="009A43A7" w:rsidRPr="009A43A7" w:rsidRDefault="009A43A7" w:rsidP="009A43A7">
      <w:pPr>
        <w:rPr>
          <w:rFonts w:ascii="Calibri" w:hAnsi="Calibri" w:cs="Calibri"/>
          <w:bCs/>
          <w:sz w:val="22"/>
          <w:szCs w:val="22"/>
        </w:rPr>
      </w:pPr>
      <w:r w:rsidRPr="009A43A7">
        <w:rPr>
          <w:rFonts w:ascii="Calibri" w:hAnsi="Calibri" w:cs="Calibri"/>
          <w:bCs/>
          <w:sz w:val="22"/>
          <w:szCs w:val="22"/>
        </w:rPr>
        <w:t>docker run ubuntu - cmd tomcreate container for downloaded image - if the image is not downloaded but we are trying to execute this command. it will download image and create container in single step</w:t>
      </w:r>
    </w:p>
    <w:p w14:paraId="713E06E3"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docker ps - to show running containers</w:t>
      </w:r>
    </w:p>
    <w:p w14:paraId="739B2E3E"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docker ps -a - to show all running and not running containers</w:t>
      </w:r>
    </w:p>
    <w:p w14:paraId="234A036D"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docker logs continer_id - to generate logs</w:t>
      </w:r>
    </w:p>
    <w:p w14:paraId="69722CA9"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docker run -it ubuntu - to create container and interact with continer before we start container and to start container</w:t>
      </w:r>
    </w:p>
    <w:p w14:paraId="5C2834D9"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for 1 image we can create multiple containers</w:t>
      </w:r>
    </w:p>
    <w:p w14:paraId="0D80406D"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docker stop cont_id - to stop container</w:t>
      </w:r>
    </w:p>
    <w:p w14:paraId="0C34560A"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docker start cont_id -again to start container</w:t>
      </w:r>
    </w:p>
    <w:p w14:paraId="4ED57933"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docker rm cont_id/name - remove container</w:t>
      </w:r>
    </w:p>
    <w:p w14:paraId="6E9782E0"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 xml:space="preserve">docker system prune -f </w:t>
      </w:r>
      <w:r w:rsidRPr="009A43A7">
        <w:rPr>
          <w:rFonts w:ascii="Calibri" w:hAnsi="Calibri" w:cs="Calibri"/>
          <w:bCs/>
          <w:sz w:val="22"/>
          <w:szCs w:val="22"/>
        </w:rPr>
        <w:tab/>
        <w:t>- to delete networks / remove all container and evrything in docker in sigle shot</w:t>
      </w:r>
    </w:p>
    <w:p w14:paraId="4584B40D" w14:textId="77777777" w:rsidR="009A43A7" w:rsidRPr="009A43A7" w:rsidRDefault="009A43A7" w:rsidP="009A43A7">
      <w:pPr>
        <w:rPr>
          <w:rFonts w:ascii="Calibri" w:hAnsi="Calibri" w:cs="Calibri"/>
          <w:bCs/>
          <w:sz w:val="22"/>
          <w:szCs w:val="22"/>
        </w:rPr>
      </w:pPr>
    </w:p>
    <w:p w14:paraId="0EFC2720"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3 images used for our automation</w:t>
      </w:r>
    </w:p>
    <w:p w14:paraId="7A75A647"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selenium/hub ----- acts as hub</w:t>
      </w:r>
    </w:p>
    <w:p w14:paraId="0E78DFB7"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selenium/node-firefox - (belongs to linux-firefox) ---- acts as node</w:t>
      </w:r>
    </w:p>
    <w:p w14:paraId="4E2B34F0"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selenium/node-chrome - (belongs to linix-chrome) ---- acts as node</w:t>
      </w:r>
    </w:p>
    <w:p w14:paraId="6A9AC3A3" w14:textId="77777777" w:rsidR="009A43A7" w:rsidRPr="009A43A7" w:rsidRDefault="009A43A7" w:rsidP="009A43A7">
      <w:pPr>
        <w:rPr>
          <w:rFonts w:ascii="Calibri" w:hAnsi="Calibri" w:cs="Calibri"/>
          <w:bCs/>
          <w:sz w:val="22"/>
          <w:szCs w:val="22"/>
        </w:rPr>
      </w:pPr>
    </w:p>
    <w:p w14:paraId="4E5025FF"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create containers for above 3 images and these containers should be part of one single network (same network) (i.e. nodes and hub connecting eachother)</w:t>
      </w:r>
    </w:p>
    <w:p w14:paraId="73CE830C" w14:textId="77777777" w:rsidR="009A43A7" w:rsidRPr="009A43A7" w:rsidRDefault="009A43A7" w:rsidP="009A43A7">
      <w:pPr>
        <w:rPr>
          <w:rFonts w:ascii="Calibri" w:hAnsi="Calibri" w:cs="Calibri"/>
          <w:bCs/>
          <w:sz w:val="22"/>
          <w:szCs w:val="22"/>
        </w:rPr>
      </w:pPr>
    </w:p>
    <w:p w14:paraId="54865446"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 2nd tried (at the time of 1st trying this approach its get failed so tried below one as 1st and then tried this one as 2nd)</w:t>
      </w:r>
    </w:p>
    <w:p w14:paraId="405BF771"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@@@@@@@@@@its working@@@@@@@@@@FInally 2nd tried this container for exceution. Its working fine but slow execution. ---- (for this execution changed all WebDriver's into RemoteWebDriver's)</w:t>
      </w:r>
    </w:p>
    <w:p w14:paraId="2330871D"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Running Docker Containers by using below 4 commands.</w:t>
      </w:r>
    </w:p>
    <w:p w14:paraId="17BC2DF1"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docker network create grid</w:t>
      </w:r>
      <w:r w:rsidRPr="009A43A7">
        <w:rPr>
          <w:rFonts w:ascii="Calibri" w:hAnsi="Calibri" w:cs="Calibri"/>
          <w:bCs/>
          <w:sz w:val="22"/>
          <w:szCs w:val="22"/>
        </w:rPr>
        <w:tab/>
        <w:t>----('grid' is just name)</w:t>
      </w:r>
      <w:r w:rsidRPr="009A43A7">
        <w:rPr>
          <w:rFonts w:ascii="Calibri" w:hAnsi="Calibri" w:cs="Calibri"/>
          <w:bCs/>
          <w:sz w:val="22"/>
          <w:szCs w:val="22"/>
        </w:rPr>
        <w:tab/>
        <w:t>---command to create network</w:t>
      </w:r>
    </w:p>
    <w:p w14:paraId="293B3831"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docker run -d -p 4442-4444:4442-4444 --net grid --name selenium-hub selenium/hub</w:t>
      </w:r>
      <w:r w:rsidRPr="009A43A7">
        <w:rPr>
          <w:rFonts w:ascii="Calibri" w:hAnsi="Calibri" w:cs="Calibri"/>
          <w:bCs/>
          <w:sz w:val="22"/>
          <w:szCs w:val="22"/>
        </w:rPr>
        <w:tab/>
      </w:r>
      <w:r w:rsidRPr="009A43A7">
        <w:rPr>
          <w:rFonts w:ascii="Calibri" w:hAnsi="Calibri" w:cs="Calibri"/>
          <w:bCs/>
          <w:sz w:val="22"/>
          <w:szCs w:val="22"/>
        </w:rPr>
        <w:tab/>
        <w:t>----command to create hub</w:t>
      </w:r>
    </w:p>
    <w:p w14:paraId="5FE767C5"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docker run -d --net grid -e SE_EVENT_BUS_HOST=selenium-hub -e SE_EVENT_BUS_PUBLISH_PORT=4442 -e SE_EVENT_BUS_SUBSCRIBE_PORT=4443 selenium/node-chrome</w:t>
      </w:r>
      <w:r w:rsidRPr="009A43A7">
        <w:rPr>
          <w:rFonts w:ascii="Calibri" w:hAnsi="Calibri" w:cs="Calibri"/>
          <w:bCs/>
          <w:sz w:val="22"/>
          <w:szCs w:val="22"/>
        </w:rPr>
        <w:tab/>
      </w:r>
      <w:r w:rsidRPr="009A43A7">
        <w:rPr>
          <w:rFonts w:ascii="Calibri" w:hAnsi="Calibri" w:cs="Calibri"/>
          <w:bCs/>
          <w:sz w:val="22"/>
          <w:szCs w:val="22"/>
        </w:rPr>
        <w:tab/>
        <w:t>----command to create node1</w:t>
      </w:r>
    </w:p>
    <w:p w14:paraId="4B84E4B4"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docker run -d --net grid -e SE_EVENT_BUS_HOST=selenium-hub -e SE_EVENT_BUS_PUBLISH_PORT=4442 -e SE_EVENT_BUS_SUBSCRIBE_PORT=4443 selenium/node-firefox</w:t>
      </w:r>
      <w:r w:rsidRPr="009A43A7">
        <w:rPr>
          <w:rFonts w:ascii="Calibri" w:hAnsi="Calibri" w:cs="Calibri"/>
          <w:bCs/>
          <w:sz w:val="22"/>
          <w:szCs w:val="22"/>
        </w:rPr>
        <w:tab/>
      </w:r>
      <w:r w:rsidRPr="009A43A7">
        <w:rPr>
          <w:rFonts w:ascii="Calibri" w:hAnsi="Calibri" w:cs="Calibri"/>
          <w:bCs/>
          <w:sz w:val="22"/>
          <w:szCs w:val="22"/>
        </w:rPr>
        <w:tab/>
        <w:t>----command to create node2</w:t>
      </w:r>
    </w:p>
    <w:p w14:paraId="4446BC0F" w14:textId="77777777" w:rsidR="009A43A7" w:rsidRPr="009A43A7" w:rsidRDefault="009A43A7" w:rsidP="009A43A7">
      <w:pPr>
        <w:rPr>
          <w:rFonts w:ascii="Calibri" w:hAnsi="Calibri" w:cs="Calibri"/>
          <w:bCs/>
          <w:sz w:val="22"/>
          <w:szCs w:val="22"/>
        </w:rPr>
      </w:pPr>
    </w:p>
    <w:p w14:paraId="68A97027"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docker run -d -p 4444:4444 -v /dev/shm:/dev/shm selenium/standalone-chrome:latest</w:t>
      </w:r>
    </w:p>
    <w:p w14:paraId="474066CD" w14:textId="77777777" w:rsidR="009A43A7" w:rsidRPr="009A43A7" w:rsidRDefault="009A43A7" w:rsidP="009A43A7">
      <w:pPr>
        <w:rPr>
          <w:rFonts w:ascii="Calibri" w:hAnsi="Calibri" w:cs="Calibri"/>
          <w:bCs/>
          <w:sz w:val="22"/>
          <w:szCs w:val="22"/>
        </w:rPr>
      </w:pPr>
    </w:p>
    <w:p w14:paraId="0CB4B020" w14:textId="77777777" w:rsidR="009A43A7" w:rsidRPr="009A43A7" w:rsidRDefault="009A43A7" w:rsidP="009A43A7">
      <w:pPr>
        <w:rPr>
          <w:rFonts w:ascii="Calibri" w:hAnsi="Calibri" w:cs="Calibri"/>
          <w:bCs/>
          <w:sz w:val="22"/>
          <w:szCs w:val="22"/>
        </w:rPr>
      </w:pPr>
    </w:p>
    <w:p w14:paraId="0AD57373"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net grid - network name</w:t>
      </w:r>
    </w:p>
    <w:p w14:paraId="39BAC29E"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name selenium-hub - node name</w:t>
      </w:r>
    </w:p>
    <w:p w14:paraId="4CC8F7F2"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selenium/hub, selenium/node-chrome, selenium/node-firefox - image names</w:t>
      </w:r>
    </w:p>
    <w:p w14:paraId="54DCE2DE"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4442-4444 - in between these 3 range any one of the port will allocate (4442, 4443, 4444) dynamically</w:t>
      </w:r>
    </w:p>
    <w:p w14:paraId="38F84454"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lastRenderedPageBreak/>
        <w:t>-d - represents this process will happen in the backend system</w:t>
      </w:r>
    </w:p>
    <w:p w14:paraId="276210A6" w14:textId="77777777" w:rsidR="009A43A7" w:rsidRPr="009A43A7" w:rsidRDefault="009A43A7" w:rsidP="009A43A7">
      <w:pPr>
        <w:rPr>
          <w:rFonts w:ascii="Calibri" w:hAnsi="Calibri" w:cs="Calibri"/>
          <w:bCs/>
          <w:sz w:val="22"/>
          <w:szCs w:val="22"/>
        </w:rPr>
      </w:pPr>
    </w:p>
    <w:p w14:paraId="78258ABD"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 xml:space="preserve">grid console path: http://localhost:4444/ui/ </w:t>
      </w:r>
      <w:r w:rsidRPr="009A43A7">
        <w:rPr>
          <w:rFonts w:ascii="Calibri" w:hAnsi="Calibri" w:cs="Calibri"/>
          <w:bCs/>
          <w:sz w:val="22"/>
          <w:szCs w:val="22"/>
        </w:rPr>
        <w:tab/>
        <w:t>--paste it in browser then we can see the grid console</w:t>
      </w:r>
    </w:p>
    <w:p w14:paraId="53487E14" w14:textId="77777777" w:rsidR="009A43A7" w:rsidRPr="009A43A7" w:rsidRDefault="009A43A7" w:rsidP="009A43A7">
      <w:pPr>
        <w:rPr>
          <w:rFonts w:ascii="Calibri" w:hAnsi="Calibri" w:cs="Calibri"/>
          <w:bCs/>
          <w:sz w:val="22"/>
          <w:szCs w:val="22"/>
        </w:rPr>
      </w:pPr>
    </w:p>
    <w:p w14:paraId="1F19A434"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 1st tried</w:t>
      </w:r>
    </w:p>
    <w:p w14:paraId="35BD17B0"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@@@@@@@@@@@its working@@@@@@@@@FInally 1st tried this container for exceution. Its working fine but slow execution. ---- (for this execution changed all WebDriver's into RemoteWebDriver's)</w:t>
      </w:r>
    </w:p>
    <w:p w14:paraId="324288A4"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docker pull selenium/standalone-chrome:latest</w:t>
      </w:r>
    </w:p>
    <w:p w14:paraId="3D80BCEB"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docker run -d -p 4444:4444 -p 7900:7900 --shm-size="2g" selenium/standalone-chrome:latest</w:t>
      </w:r>
    </w:p>
    <w:p w14:paraId="0EDC45D6" w14:textId="77777777" w:rsidR="009A43A7" w:rsidRPr="009A43A7" w:rsidRDefault="009A43A7" w:rsidP="009A43A7">
      <w:pPr>
        <w:rPr>
          <w:rFonts w:ascii="Calibri" w:hAnsi="Calibri" w:cs="Calibri"/>
          <w:bCs/>
          <w:sz w:val="22"/>
          <w:szCs w:val="22"/>
        </w:rPr>
      </w:pPr>
    </w:p>
    <w:p w14:paraId="336FDAA4"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 xml:space="preserve">Error Hints: </w:t>
      </w:r>
    </w:p>
    <w:p w14:paraId="65238C62"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1) go to Services --&gt; Restart/strat 'Docker Desktop Sevice'</w:t>
      </w:r>
    </w:p>
    <w:p w14:paraId="1FCD7E65"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2) Execute only through dockertextng.xml file (RC on dockertextng.xml file --&gt; run as TextNG text --&gt; E)</w:t>
      </w:r>
    </w:p>
    <w:p w14:paraId="2976A6A9"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3) first execute individual TC classes throug .xml file (not all at a time) for stability of individual classes. if fail execution try 3-4 times then it will pass in more cases</w:t>
      </w:r>
    </w:p>
    <w:p w14:paraId="47E45D30"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3b) then execute group of TC classes at a time. if fail execution try 3-4 times then it will pass in more cases</w:t>
      </w:r>
    </w:p>
    <w:p w14:paraId="1ED7D255"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3c) in above case mostly test fail due to server issue so keep on try 3-4 times the test may pass</w:t>
      </w:r>
    </w:p>
    <w:p w14:paraId="58ACBCD3" w14:textId="77777777" w:rsidR="009A43A7" w:rsidRPr="009A43A7" w:rsidRDefault="009A43A7" w:rsidP="009A43A7">
      <w:pPr>
        <w:rPr>
          <w:rFonts w:ascii="Calibri" w:hAnsi="Calibri" w:cs="Calibri"/>
          <w:bCs/>
          <w:sz w:val="22"/>
          <w:szCs w:val="22"/>
        </w:rPr>
      </w:pPr>
    </w:p>
    <w:p w14:paraId="75D4E276"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docker run -d -p 4444:4444 --name selenium-hub selenium/hub</w:t>
      </w:r>
    </w:p>
    <w:p w14:paraId="0300B3B8" w14:textId="77777777" w:rsidR="009A43A7" w:rsidRPr="009A43A7" w:rsidRDefault="009A43A7" w:rsidP="009A43A7">
      <w:pPr>
        <w:rPr>
          <w:rFonts w:ascii="Calibri" w:hAnsi="Calibri" w:cs="Calibri"/>
          <w:bCs/>
          <w:sz w:val="22"/>
          <w:szCs w:val="22"/>
        </w:rPr>
      </w:pPr>
      <w:r w:rsidRPr="009A43A7">
        <w:rPr>
          <w:rFonts w:ascii="Calibri" w:hAnsi="Calibri" w:cs="Calibri"/>
          <w:bCs/>
          <w:sz w:val="22"/>
          <w:szCs w:val="22"/>
        </w:rPr>
        <w:t>docker run -d --link selenium-hub:hub selenium/node-chrome</w:t>
      </w:r>
    </w:p>
    <w:p w14:paraId="4CFB4E38" w14:textId="77777777" w:rsidR="009A43A7" w:rsidRPr="009A43A7" w:rsidRDefault="009A43A7" w:rsidP="009A43A7">
      <w:pPr>
        <w:rPr>
          <w:rFonts w:ascii="Calibri" w:hAnsi="Calibri" w:cs="Calibri"/>
          <w:bCs/>
          <w:sz w:val="22"/>
          <w:szCs w:val="22"/>
        </w:rPr>
      </w:pPr>
    </w:p>
    <w:p w14:paraId="5FF492E9" w14:textId="77777777" w:rsidR="009A43A7" w:rsidRPr="009A43A7" w:rsidRDefault="009A43A7" w:rsidP="009A43A7">
      <w:pPr>
        <w:rPr>
          <w:rFonts w:ascii="Calibri" w:hAnsi="Calibri" w:cs="Calibri"/>
          <w:bCs/>
          <w:sz w:val="22"/>
          <w:szCs w:val="22"/>
        </w:rPr>
      </w:pPr>
    </w:p>
    <w:p w14:paraId="44B4D9F3" w14:textId="77777777" w:rsidR="009A43A7" w:rsidRPr="009A43A7" w:rsidRDefault="009A43A7" w:rsidP="009A43A7">
      <w:pPr>
        <w:rPr>
          <w:rFonts w:ascii="Calibri" w:hAnsi="Calibri" w:cs="Calibri"/>
          <w:bCs/>
          <w:sz w:val="22"/>
          <w:szCs w:val="22"/>
        </w:rPr>
      </w:pPr>
    </w:p>
    <w:p w14:paraId="324D0F0C" w14:textId="1AA57D64" w:rsidR="009A43A7" w:rsidRDefault="009A43A7" w:rsidP="002A7F6C">
      <w:pPr>
        <w:rPr>
          <w:rFonts w:ascii="Calibri" w:hAnsi="Calibri" w:cs="Calibri"/>
          <w:bCs/>
          <w:sz w:val="22"/>
          <w:szCs w:val="22"/>
        </w:rPr>
      </w:pPr>
    </w:p>
    <w:p w14:paraId="59C82A7C" w14:textId="77777777" w:rsidR="009A43A7" w:rsidRPr="009A43A7" w:rsidRDefault="009A43A7" w:rsidP="002A7F6C">
      <w:pPr>
        <w:rPr>
          <w:rFonts w:ascii="Calibri" w:hAnsi="Calibri" w:cs="Calibri"/>
          <w:bCs/>
          <w:sz w:val="22"/>
          <w:szCs w:val="22"/>
        </w:rPr>
      </w:pPr>
    </w:p>
    <w:p w14:paraId="2E59B9D0" w14:textId="4E6DBC26" w:rsidR="009A43A7" w:rsidRPr="009A43A7" w:rsidRDefault="009A43A7" w:rsidP="009A43A7">
      <w:pPr>
        <w:jc w:val="center"/>
        <w:rPr>
          <w:rFonts w:ascii="Calibri" w:hAnsi="Calibri" w:cs="Calibri"/>
          <w:b/>
          <w:bCs/>
          <w:sz w:val="22"/>
          <w:szCs w:val="22"/>
          <w:u w:val="single"/>
        </w:rPr>
      </w:pPr>
      <w:r w:rsidRPr="009A43A7">
        <w:rPr>
          <w:rFonts w:ascii="Calibri" w:hAnsi="Calibri" w:cs="Calibri"/>
          <w:b/>
          <w:bCs/>
          <w:sz w:val="22"/>
          <w:szCs w:val="22"/>
          <w:u w:val="single"/>
        </w:rPr>
        <w:t>Jenkins</w:t>
      </w:r>
    </w:p>
    <w:p w14:paraId="17EC5127"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BalakrishnaAratipamula - Sr786bhanu786#1</w:t>
      </w:r>
    </w:p>
    <w:p w14:paraId="5FF202C2" w14:textId="77777777" w:rsidR="00923BCC" w:rsidRPr="00356E36" w:rsidRDefault="00923BCC" w:rsidP="00923BCC">
      <w:pPr>
        <w:rPr>
          <w:rFonts w:ascii="Calibri" w:hAnsi="Calibri" w:cs="Calibri"/>
          <w:bCs/>
          <w:sz w:val="22"/>
          <w:szCs w:val="22"/>
        </w:rPr>
      </w:pPr>
    </w:p>
    <w:p w14:paraId="6260B227"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1) if u want to see execution on real browser download below war file (for practicing purpose)</w:t>
      </w:r>
    </w:p>
    <w:p w14:paraId="329F6EAA"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Download Jenkins 2.479.2 LTS for:</w:t>
      </w:r>
    </w:p>
    <w:p w14:paraId="29654A33"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Generic Java package (.war)</w:t>
      </w:r>
    </w:p>
    <w:p w14:paraId="2DDC4338"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***above approach is require to start jenkins through cmd manually</w:t>
      </w:r>
    </w:p>
    <w:p w14:paraId="760B9A20" w14:textId="3C996184" w:rsidR="00923BCC" w:rsidRPr="00356E36" w:rsidRDefault="00923BCC" w:rsidP="00923BCC">
      <w:pPr>
        <w:rPr>
          <w:rFonts w:ascii="Calibri" w:hAnsi="Calibri" w:cs="Calibri"/>
          <w:bCs/>
          <w:sz w:val="22"/>
          <w:szCs w:val="22"/>
        </w:rPr>
      </w:pPr>
      <w:r w:rsidRPr="00356E36">
        <w:rPr>
          <w:rFonts w:ascii="Calibri" w:hAnsi="Calibri" w:cs="Calibri"/>
          <w:bCs/>
          <w:sz w:val="22"/>
          <w:szCs w:val="22"/>
        </w:rPr>
        <w:t>2) or u want headless appro</w:t>
      </w:r>
      <w:r w:rsidR="007E116B">
        <w:rPr>
          <w:rFonts w:ascii="Calibri" w:hAnsi="Calibri" w:cs="Calibri"/>
          <w:bCs/>
          <w:sz w:val="22"/>
          <w:szCs w:val="22"/>
        </w:rPr>
        <w:t>ach</w:t>
      </w:r>
      <w:r w:rsidRPr="00356E36">
        <w:rPr>
          <w:rFonts w:ascii="Calibri" w:hAnsi="Calibri" w:cs="Calibri"/>
          <w:bCs/>
          <w:sz w:val="22"/>
          <w:szCs w:val="22"/>
        </w:rPr>
        <w:t xml:space="preserve"> go with jenkins.exe installer (for real time use)</w:t>
      </w:r>
    </w:p>
    <w:p w14:paraId="3624B536"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for .exe link: see below above war file download -&gt; click on windows -&gt; jenkins.msi file will download -&gt; install that file</w:t>
      </w:r>
    </w:p>
    <w:p w14:paraId="3948AE90"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***above approach is not require to start jenkins through cmd manually</w:t>
      </w:r>
    </w:p>
    <w:p w14:paraId="345D8AE7" w14:textId="77777777" w:rsidR="00923BCC" w:rsidRPr="00356E36" w:rsidRDefault="00923BCC" w:rsidP="00923BCC">
      <w:pPr>
        <w:rPr>
          <w:rFonts w:ascii="Calibri" w:hAnsi="Calibri" w:cs="Calibri"/>
          <w:bCs/>
          <w:sz w:val="22"/>
          <w:szCs w:val="22"/>
        </w:rPr>
      </w:pPr>
    </w:p>
    <w:p w14:paraId="03A6896D"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***jenkins - GitHub integration</w:t>
      </w:r>
    </w:p>
    <w:p w14:paraId="26F2D558"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1)</w:t>
      </w:r>
    </w:p>
    <w:p w14:paraId="4CEF5407"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start Jenkins throughn cmd go to jenkins.war location -&gt; opem cmd prompt -&gt; java -jar jenkins.war -&gt; E -&gt; go to browser -&gt; http://localhost:8080 -&gt; E -&gt; we can see jenkins dashboard</w:t>
      </w:r>
    </w:p>
    <w:p w14:paraId="14778030" w14:textId="77777777" w:rsidR="00923BCC" w:rsidRPr="00356E36" w:rsidRDefault="00923BCC" w:rsidP="00923BCC">
      <w:pPr>
        <w:rPr>
          <w:rFonts w:ascii="Calibri" w:hAnsi="Calibri" w:cs="Calibri"/>
          <w:bCs/>
          <w:sz w:val="22"/>
          <w:szCs w:val="22"/>
        </w:rPr>
      </w:pPr>
    </w:p>
    <w:p w14:paraId="477D7DA4"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2)</w:t>
      </w:r>
    </w:p>
    <w:p w14:paraId="3449CC01"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install maven plugin in jenkins</w:t>
      </w:r>
    </w:p>
    <w:p w14:paraId="0E240A86"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Manage jenkins -&gt; plugins -&gt; available plugins -&gt; search for 'maven integration plugin' -&gt; install -&gt; check 'installed plugins' for installation done or not</w:t>
      </w:r>
    </w:p>
    <w:p w14:paraId="17B46716"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specify java, git and maven locations: Manage Jenkins -&gt; tools -&gt; give below paths</w:t>
      </w:r>
    </w:p>
    <w:p w14:paraId="7EE37780"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give any userdefined name ------ C:\Program Files\Java\jdk-21</w:t>
      </w:r>
    </w:p>
    <w:p w14:paraId="776C78C3"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give any userdefined name ------ C:\Program Files\Git\bin\git.exe</w:t>
      </w:r>
    </w:p>
    <w:p w14:paraId="1761B612"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give any userdefined name ------ D:\apache-maven-3.9.6</w:t>
      </w:r>
    </w:p>
    <w:p w14:paraId="1A92934E"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apply and save</w:t>
      </w:r>
    </w:p>
    <w:p w14:paraId="0429C4BF" w14:textId="77777777" w:rsidR="00923BCC" w:rsidRPr="00356E36" w:rsidRDefault="00923BCC" w:rsidP="00923BCC">
      <w:pPr>
        <w:rPr>
          <w:rFonts w:ascii="Calibri" w:hAnsi="Calibri" w:cs="Calibri"/>
          <w:bCs/>
          <w:sz w:val="22"/>
          <w:szCs w:val="22"/>
        </w:rPr>
      </w:pPr>
    </w:p>
    <w:p w14:paraId="516D89B6"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3)</w:t>
      </w:r>
    </w:p>
    <w:p w14:paraId="7248D90A"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to start job: New Item -&gt; Enter an Item name (give any name) -&gt; click on 'maven project' -&gt; ok</w:t>
      </w:r>
    </w:p>
    <w:p w14:paraId="6FBB513C"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Parameters:</w:t>
      </w:r>
    </w:p>
    <w:p w14:paraId="00286DB3"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Description --&gt; give some meaningful description --&gt; click on 'Git' radio btn --&gt;</w:t>
      </w:r>
    </w:p>
    <w:p w14:paraId="2A052C18"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Repository URL : https://github.com/BalakrishnaAratipamula/SIMPLII_AUTOMATION.git</w:t>
      </w:r>
    </w:p>
    <w:p w14:paraId="237953D0"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lastRenderedPageBreak/>
        <w:t>--&gt; credentials (if alredy created give those by clicking dropdown otherwise generate by click on add -&gt; jenkins -&gt; usename (github usename), password (github generated token), id (give any meaning full ID for ex PAT_Bala)), Desription is same as ID -&gt; Add --&gt;</w:t>
      </w:r>
    </w:p>
    <w:p w14:paraId="0091122E"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 xml:space="preserve">Branch : as per git (*/maser or */main) --&gt; under 'Build' </w:t>
      </w:r>
    </w:p>
    <w:p w14:paraId="58732A5A"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Root POM : AUTOMATION/OpencartV121/pom.xml (solution for how to set project path in jenkins in case of group of projects in github repository) --&gt;</w:t>
      </w:r>
    </w:p>
    <w:p w14:paraId="552CAF03"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Goals and Options : test --&gt; Apply --&gt; Save</w:t>
      </w:r>
    </w:p>
    <w:p w14:paraId="2E42F61C" w14:textId="77777777" w:rsidR="00923BCC" w:rsidRPr="00356E36" w:rsidRDefault="00923BCC" w:rsidP="00923BCC">
      <w:pPr>
        <w:rPr>
          <w:rFonts w:ascii="Calibri" w:hAnsi="Calibri" w:cs="Calibri"/>
          <w:bCs/>
          <w:sz w:val="22"/>
          <w:szCs w:val="22"/>
        </w:rPr>
      </w:pPr>
    </w:p>
    <w:p w14:paraId="59E858DA"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4)</w:t>
      </w:r>
    </w:p>
    <w:p w14:paraId="41A58461"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 xml:space="preserve">to execute build </w:t>
      </w:r>
    </w:p>
    <w:p w14:paraId="05D44745"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Dashboard --&gt; click on Item_name --&gt; click on 'Build Now'</w:t>
      </w:r>
    </w:p>
    <w:p w14:paraId="3BBEE73A" w14:textId="77777777" w:rsidR="00923BCC" w:rsidRPr="00356E36" w:rsidRDefault="00923BCC" w:rsidP="00923BCC">
      <w:pPr>
        <w:rPr>
          <w:rFonts w:ascii="Calibri" w:hAnsi="Calibri" w:cs="Calibri"/>
          <w:bCs/>
          <w:sz w:val="22"/>
          <w:szCs w:val="22"/>
        </w:rPr>
      </w:pPr>
    </w:p>
    <w:p w14:paraId="25B968A6" w14:textId="77777777" w:rsidR="00923BCC" w:rsidRPr="00356E36" w:rsidRDefault="00923BCC" w:rsidP="00923BCC">
      <w:pPr>
        <w:rPr>
          <w:rFonts w:ascii="Calibri" w:hAnsi="Calibri" w:cs="Calibri"/>
          <w:bCs/>
          <w:sz w:val="22"/>
          <w:szCs w:val="22"/>
        </w:rPr>
      </w:pPr>
    </w:p>
    <w:p w14:paraId="54F07435"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https://github.com/BalakrishnaAratipamula/SIMPLII_AUTOMATION.git</w:t>
      </w:r>
    </w:p>
    <w:p w14:paraId="27A6EF2B" w14:textId="77777777" w:rsidR="00923BCC" w:rsidRPr="00356E36" w:rsidRDefault="00923BCC" w:rsidP="00923BCC">
      <w:pPr>
        <w:rPr>
          <w:rFonts w:ascii="Calibri" w:hAnsi="Calibri" w:cs="Calibri"/>
          <w:bCs/>
          <w:sz w:val="22"/>
          <w:szCs w:val="22"/>
        </w:rPr>
      </w:pPr>
    </w:p>
    <w:p w14:paraId="4A321D43" w14:textId="77777777" w:rsidR="00923BCC" w:rsidRPr="00356E36" w:rsidRDefault="00923BCC" w:rsidP="00923BCC">
      <w:pPr>
        <w:rPr>
          <w:rFonts w:ascii="Calibri" w:hAnsi="Calibri" w:cs="Calibri"/>
          <w:bCs/>
          <w:sz w:val="22"/>
          <w:szCs w:val="22"/>
        </w:rPr>
      </w:pPr>
      <w:r w:rsidRPr="00356E36">
        <w:rPr>
          <w:rFonts w:ascii="Calibri" w:hAnsi="Calibri" w:cs="Calibri"/>
          <w:bCs/>
          <w:sz w:val="22"/>
          <w:szCs w:val="22"/>
        </w:rPr>
        <w:t>GitHub generated Token</w:t>
      </w:r>
    </w:p>
    <w:p w14:paraId="5561B296" w14:textId="04E72286" w:rsidR="006433E4" w:rsidRDefault="00923BCC" w:rsidP="00923BCC">
      <w:pPr>
        <w:rPr>
          <w:rFonts w:ascii="Calibri" w:hAnsi="Calibri" w:cs="Calibri"/>
          <w:bCs/>
          <w:sz w:val="22"/>
          <w:szCs w:val="22"/>
        </w:rPr>
      </w:pPr>
      <w:r w:rsidRPr="00356E36">
        <w:rPr>
          <w:rFonts w:ascii="Calibri" w:hAnsi="Calibri" w:cs="Calibri"/>
          <w:bCs/>
          <w:sz w:val="22"/>
          <w:szCs w:val="22"/>
        </w:rPr>
        <w:t>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</w:t>
      </w:r>
    </w:p>
    <w:p w14:paraId="322410A0" w14:textId="2C9E8878" w:rsidR="00356E36" w:rsidRDefault="00356E36" w:rsidP="00923BCC">
      <w:pPr>
        <w:rPr>
          <w:rFonts w:ascii="Calibri" w:hAnsi="Calibri" w:cs="Calibri"/>
          <w:bCs/>
          <w:sz w:val="22"/>
          <w:szCs w:val="22"/>
        </w:rPr>
      </w:pPr>
    </w:p>
    <w:p w14:paraId="58E61BDD" w14:textId="0EC7D6F0" w:rsidR="00356E36" w:rsidRDefault="00356E36" w:rsidP="00923BCC">
      <w:pPr>
        <w:rPr>
          <w:rFonts w:ascii="Calibri" w:hAnsi="Calibri" w:cs="Calibri"/>
          <w:bCs/>
          <w:sz w:val="22"/>
          <w:szCs w:val="22"/>
        </w:rPr>
      </w:pPr>
    </w:p>
    <w:p w14:paraId="238D6D03" w14:textId="77777777" w:rsidR="00356E36" w:rsidRPr="00356E36" w:rsidRDefault="00356E36" w:rsidP="00923BCC">
      <w:pPr>
        <w:rPr>
          <w:rFonts w:ascii="Calibri" w:hAnsi="Calibri" w:cs="Calibri"/>
          <w:bCs/>
          <w:sz w:val="22"/>
          <w:szCs w:val="22"/>
        </w:rPr>
      </w:pPr>
    </w:p>
    <w:p w14:paraId="200CF844" w14:textId="77777777" w:rsidR="009B535B" w:rsidRDefault="009B535B" w:rsidP="002A7F6C">
      <w:pPr>
        <w:jc w:val="center"/>
        <w:rPr>
          <w:rFonts w:ascii="Calibri" w:hAnsi="Calibri" w:cs="Calibri"/>
          <w:b/>
          <w:bCs/>
          <w:color w:val="00B0F0"/>
          <w:sz w:val="22"/>
          <w:szCs w:val="22"/>
          <w:u w:val="single"/>
        </w:rPr>
      </w:pPr>
    </w:p>
    <w:p w14:paraId="2C9CFF07" w14:textId="77777777" w:rsidR="00096AA0" w:rsidRDefault="00096AA0" w:rsidP="002A7F6C">
      <w:pPr>
        <w:jc w:val="center"/>
        <w:rPr>
          <w:rFonts w:ascii="Calibri" w:hAnsi="Calibri" w:cs="Calibri"/>
          <w:b/>
          <w:bCs/>
          <w:color w:val="00B0F0"/>
          <w:sz w:val="22"/>
          <w:szCs w:val="22"/>
          <w:u w:val="single"/>
        </w:rPr>
      </w:pPr>
    </w:p>
    <w:p w14:paraId="1DF07D79" w14:textId="77777777" w:rsidR="00096AA0" w:rsidRDefault="00096AA0" w:rsidP="002A7F6C">
      <w:pPr>
        <w:jc w:val="center"/>
        <w:rPr>
          <w:rFonts w:ascii="Calibri" w:hAnsi="Calibri" w:cs="Calibri"/>
          <w:b/>
          <w:bCs/>
          <w:color w:val="00B0F0"/>
          <w:sz w:val="22"/>
          <w:szCs w:val="22"/>
          <w:u w:val="single"/>
        </w:rPr>
      </w:pPr>
    </w:p>
    <w:p w14:paraId="2E0A3AD6" w14:textId="77777777" w:rsidR="00096AA0" w:rsidRDefault="00096AA0" w:rsidP="002A7F6C">
      <w:pPr>
        <w:jc w:val="center"/>
        <w:rPr>
          <w:rFonts w:ascii="Calibri" w:hAnsi="Calibri" w:cs="Calibri"/>
          <w:b/>
          <w:bCs/>
          <w:color w:val="00B0F0"/>
          <w:sz w:val="22"/>
          <w:szCs w:val="22"/>
          <w:u w:val="single"/>
        </w:rPr>
      </w:pPr>
    </w:p>
    <w:p w14:paraId="59800034" w14:textId="77777777" w:rsidR="00096AA0" w:rsidRDefault="00096AA0" w:rsidP="002A7F6C">
      <w:pPr>
        <w:jc w:val="center"/>
        <w:rPr>
          <w:rFonts w:ascii="Calibri" w:hAnsi="Calibri" w:cs="Calibri"/>
          <w:b/>
          <w:bCs/>
          <w:color w:val="00B0F0"/>
          <w:sz w:val="22"/>
          <w:szCs w:val="22"/>
          <w:u w:val="single"/>
        </w:rPr>
      </w:pPr>
    </w:p>
    <w:p w14:paraId="1E94AA47" w14:textId="77777777" w:rsidR="00EB33BE" w:rsidRDefault="00EB33BE" w:rsidP="002A7F6C">
      <w:pPr>
        <w:jc w:val="center"/>
        <w:rPr>
          <w:rFonts w:ascii="Calibri" w:hAnsi="Calibri" w:cs="Calibri"/>
          <w:b/>
          <w:bCs/>
          <w:color w:val="00B0F0"/>
          <w:sz w:val="22"/>
          <w:szCs w:val="22"/>
          <w:u w:val="single"/>
        </w:rPr>
      </w:pPr>
    </w:p>
    <w:p w14:paraId="48552209" w14:textId="77777777" w:rsidR="00096AA0" w:rsidRDefault="00096AA0" w:rsidP="002A7F6C">
      <w:pPr>
        <w:jc w:val="center"/>
        <w:rPr>
          <w:rFonts w:ascii="Calibri" w:hAnsi="Calibri" w:cs="Calibri"/>
          <w:b/>
          <w:bCs/>
          <w:color w:val="00B0F0"/>
          <w:sz w:val="22"/>
          <w:szCs w:val="22"/>
          <w:u w:val="single"/>
        </w:rPr>
      </w:pPr>
    </w:p>
    <w:p w14:paraId="05078E9C" w14:textId="77777777" w:rsidR="00096AA0" w:rsidRDefault="00096AA0" w:rsidP="002A7F6C">
      <w:pPr>
        <w:jc w:val="center"/>
        <w:rPr>
          <w:rFonts w:ascii="Calibri" w:hAnsi="Calibri" w:cs="Calibri"/>
          <w:b/>
          <w:bCs/>
          <w:color w:val="00B0F0"/>
          <w:sz w:val="22"/>
          <w:szCs w:val="22"/>
          <w:u w:val="single"/>
        </w:rPr>
      </w:pPr>
    </w:p>
    <w:p w14:paraId="0DF6BA43" w14:textId="77777777" w:rsidR="007A1182" w:rsidRDefault="007A1182" w:rsidP="002A7F6C">
      <w:pPr>
        <w:jc w:val="center"/>
        <w:rPr>
          <w:rFonts w:ascii="Calibri" w:hAnsi="Calibri" w:cs="Calibri"/>
          <w:b/>
          <w:bCs/>
          <w:color w:val="00B0F0"/>
          <w:sz w:val="22"/>
          <w:szCs w:val="22"/>
          <w:u w:val="single"/>
        </w:rPr>
      </w:pPr>
    </w:p>
    <w:p w14:paraId="4D5449AC" w14:textId="77777777" w:rsidR="00595778" w:rsidRDefault="00595778" w:rsidP="002A7F6C">
      <w:pPr>
        <w:jc w:val="center"/>
        <w:rPr>
          <w:rFonts w:ascii="Calibri" w:hAnsi="Calibri" w:cs="Calibri"/>
          <w:b/>
          <w:bCs/>
          <w:color w:val="00B0F0"/>
          <w:sz w:val="22"/>
          <w:szCs w:val="22"/>
          <w:u w:val="single"/>
        </w:rPr>
      </w:pPr>
    </w:p>
    <w:p w14:paraId="359B2134" w14:textId="77777777" w:rsidR="00096AA0" w:rsidRDefault="00096AA0" w:rsidP="002A7F6C">
      <w:pPr>
        <w:jc w:val="center"/>
        <w:rPr>
          <w:rFonts w:ascii="Calibri" w:hAnsi="Calibri" w:cs="Calibri"/>
          <w:b/>
          <w:bCs/>
          <w:color w:val="00B0F0"/>
          <w:sz w:val="22"/>
          <w:szCs w:val="22"/>
          <w:u w:val="single"/>
        </w:rPr>
      </w:pPr>
    </w:p>
    <w:p w14:paraId="1B5599F1" w14:textId="2CBE20E0" w:rsidR="00F32DFA" w:rsidRDefault="00F32DFA" w:rsidP="002A7F6C">
      <w:pPr>
        <w:jc w:val="center"/>
        <w:rPr>
          <w:rFonts w:ascii="Calibri" w:hAnsi="Calibri" w:cs="Calibri"/>
          <w:b/>
          <w:bCs/>
          <w:color w:val="00B0F0"/>
          <w:sz w:val="22"/>
          <w:szCs w:val="22"/>
          <w:u w:val="single"/>
        </w:rPr>
      </w:pPr>
    </w:p>
    <w:p w14:paraId="14FFE96D" w14:textId="38AAA8FB" w:rsidR="00BA58DC" w:rsidRDefault="00BA58DC" w:rsidP="002A7F6C">
      <w:pPr>
        <w:jc w:val="center"/>
        <w:rPr>
          <w:rFonts w:ascii="Calibri" w:hAnsi="Calibri" w:cs="Calibri"/>
          <w:b/>
          <w:bCs/>
          <w:color w:val="00B0F0"/>
          <w:sz w:val="22"/>
          <w:szCs w:val="22"/>
          <w:u w:val="single"/>
        </w:rPr>
      </w:pPr>
    </w:p>
    <w:p w14:paraId="0621695F" w14:textId="4AD4203A" w:rsidR="00BA58DC" w:rsidRDefault="00BA58DC" w:rsidP="002A7F6C">
      <w:pPr>
        <w:jc w:val="center"/>
        <w:rPr>
          <w:rFonts w:ascii="Calibri" w:hAnsi="Calibri" w:cs="Calibri"/>
          <w:b/>
          <w:bCs/>
          <w:color w:val="00B0F0"/>
          <w:sz w:val="22"/>
          <w:szCs w:val="22"/>
          <w:u w:val="single"/>
        </w:rPr>
      </w:pPr>
    </w:p>
    <w:p w14:paraId="46E52C2F" w14:textId="60DCDC1E" w:rsidR="00BA58DC" w:rsidRDefault="00BA58DC" w:rsidP="002A7F6C">
      <w:pPr>
        <w:jc w:val="center"/>
        <w:rPr>
          <w:rFonts w:ascii="Calibri" w:hAnsi="Calibri" w:cs="Calibri"/>
          <w:b/>
          <w:bCs/>
          <w:color w:val="00B0F0"/>
          <w:sz w:val="22"/>
          <w:szCs w:val="22"/>
          <w:u w:val="single"/>
        </w:rPr>
      </w:pPr>
    </w:p>
    <w:p w14:paraId="13F54AF6" w14:textId="44496D99" w:rsidR="00BA58DC" w:rsidRDefault="00BA58DC" w:rsidP="002A7F6C">
      <w:pPr>
        <w:jc w:val="center"/>
        <w:rPr>
          <w:rFonts w:ascii="Calibri" w:hAnsi="Calibri" w:cs="Calibri"/>
          <w:b/>
          <w:bCs/>
          <w:color w:val="00B0F0"/>
          <w:sz w:val="22"/>
          <w:szCs w:val="22"/>
          <w:u w:val="single"/>
        </w:rPr>
      </w:pPr>
    </w:p>
    <w:p w14:paraId="4FFE6331" w14:textId="6D303C1E" w:rsidR="00BA58DC" w:rsidRDefault="00BA58DC" w:rsidP="002A7F6C">
      <w:pPr>
        <w:jc w:val="center"/>
        <w:rPr>
          <w:rFonts w:ascii="Calibri" w:hAnsi="Calibri" w:cs="Calibri"/>
          <w:b/>
          <w:bCs/>
          <w:color w:val="00B0F0"/>
          <w:sz w:val="22"/>
          <w:szCs w:val="22"/>
          <w:u w:val="single"/>
        </w:rPr>
      </w:pPr>
    </w:p>
    <w:p w14:paraId="6E7F4B9F" w14:textId="2485155D" w:rsidR="00BA58DC" w:rsidRDefault="00BA58DC" w:rsidP="002A7F6C">
      <w:pPr>
        <w:jc w:val="center"/>
        <w:rPr>
          <w:rFonts w:ascii="Calibri" w:hAnsi="Calibri" w:cs="Calibri"/>
          <w:b/>
          <w:bCs/>
          <w:color w:val="00B0F0"/>
          <w:sz w:val="22"/>
          <w:szCs w:val="22"/>
          <w:u w:val="single"/>
        </w:rPr>
      </w:pPr>
    </w:p>
    <w:p w14:paraId="20915B57" w14:textId="0369E82F" w:rsidR="00BA58DC" w:rsidRDefault="00BA58DC" w:rsidP="002A7F6C">
      <w:pPr>
        <w:jc w:val="center"/>
        <w:rPr>
          <w:rFonts w:ascii="Calibri" w:hAnsi="Calibri" w:cs="Calibri"/>
          <w:b/>
          <w:bCs/>
          <w:color w:val="00B0F0"/>
          <w:sz w:val="22"/>
          <w:szCs w:val="22"/>
          <w:u w:val="single"/>
        </w:rPr>
      </w:pPr>
    </w:p>
    <w:p w14:paraId="10FD02CF" w14:textId="5561675C" w:rsidR="00BA58DC" w:rsidRDefault="00BA58DC" w:rsidP="002A7F6C">
      <w:pPr>
        <w:jc w:val="center"/>
        <w:rPr>
          <w:rFonts w:ascii="Calibri" w:hAnsi="Calibri" w:cs="Calibri"/>
          <w:b/>
          <w:bCs/>
          <w:color w:val="00B0F0"/>
          <w:sz w:val="22"/>
          <w:szCs w:val="22"/>
          <w:u w:val="single"/>
        </w:rPr>
      </w:pPr>
    </w:p>
    <w:p w14:paraId="14C71C0D" w14:textId="358BDA37" w:rsidR="00BA58DC" w:rsidRDefault="00BA58DC" w:rsidP="002A7F6C">
      <w:pPr>
        <w:jc w:val="center"/>
        <w:rPr>
          <w:rFonts w:ascii="Calibri" w:hAnsi="Calibri" w:cs="Calibri"/>
          <w:b/>
          <w:bCs/>
          <w:color w:val="00B0F0"/>
          <w:sz w:val="22"/>
          <w:szCs w:val="22"/>
          <w:u w:val="single"/>
        </w:rPr>
      </w:pPr>
    </w:p>
    <w:p w14:paraId="513F525C" w14:textId="77777777" w:rsidR="00BA58DC" w:rsidRDefault="00BA58DC" w:rsidP="002A7F6C">
      <w:pPr>
        <w:jc w:val="center"/>
        <w:rPr>
          <w:rFonts w:ascii="Calibri" w:hAnsi="Calibri" w:cs="Calibri"/>
          <w:b/>
          <w:bCs/>
          <w:color w:val="00B0F0"/>
          <w:sz w:val="22"/>
          <w:szCs w:val="22"/>
          <w:u w:val="single"/>
        </w:rPr>
      </w:pPr>
    </w:p>
    <w:p w14:paraId="7FA1DEC5" w14:textId="77777777" w:rsidR="00D407E9" w:rsidRDefault="00D407E9" w:rsidP="002A7F6C">
      <w:pPr>
        <w:jc w:val="center"/>
        <w:rPr>
          <w:rFonts w:ascii="Calibri" w:hAnsi="Calibri" w:cs="Calibri"/>
          <w:b/>
          <w:bCs/>
          <w:color w:val="00B0F0"/>
          <w:sz w:val="22"/>
          <w:szCs w:val="22"/>
          <w:u w:val="single"/>
        </w:rPr>
      </w:pPr>
    </w:p>
    <w:p w14:paraId="226375CC" w14:textId="6138D654" w:rsidR="00D407E9" w:rsidRDefault="00D407E9" w:rsidP="002A7F6C">
      <w:pPr>
        <w:jc w:val="center"/>
        <w:rPr>
          <w:rFonts w:ascii="Calibri" w:hAnsi="Calibri" w:cs="Calibri"/>
          <w:b/>
          <w:bCs/>
          <w:color w:val="00B0F0"/>
          <w:sz w:val="22"/>
          <w:szCs w:val="22"/>
          <w:u w:val="single"/>
        </w:rPr>
      </w:pPr>
    </w:p>
    <w:p w14:paraId="5C833DF0" w14:textId="77777777" w:rsidR="00CF5CB3" w:rsidRDefault="00CF5CB3" w:rsidP="002A7F6C">
      <w:pPr>
        <w:jc w:val="center"/>
        <w:rPr>
          <w:rFonts w:ascii="Calibri" w:hAnsi="Calibri" w:cs="Calibri"/>
          <w:b/>
          <w:bCs/>
          <w:color w:val="00B0F0"/>
          <w:sz w:val="22"/>
          <w:szCs w:val="22"/>
          <w:u w:val="single"/>
        </w:rPr>
      </w:pPr>
    </w:p>
    <w:p w14:paraId="22D58906" w14:textId="308E2237" w:rsidR="00D407E9" w:rsidRDefault="00D407E9" w:rsidP="002A7F6C">
      <w:pPr>
        <w:jc w:val="center"/>
        <w:rPr>
          <w:rFonts w:ascii="Calibri" w:hAnsi="Calibri" w:cs="Calibri"/>
          <w:b/>
          <w:bCs/>
          <w:color w:val="00B0F0"/>
          <w:sz w:val="22"/>
          <w:szCs w:val="22"/>
          <w:u w:val="single"/>
        </w:rPr>
      </w:pPr>
    </w:p>
    <w:p w14:paraId="57C3683A" w14:textId="7E826783" w:rsidR="00B95077" w:rsidRDefault="00B95077" w:rsidP="002A7F6C">
      <w:pPr>
        <w:jc w:val="center"/>
        <w:rPr>
          <w:rFonts w:ascii="Calibri" w:hAnsi="Calibri" w:cs="Calibri"/>
          <w:b/>
          <w:bCs/>
          <w:color w:val="00B0F0"/>
          <w:sz w:val="22"/>
          <w:szCs w:val="22"/>
          <w:u w:val="single"/>
        </w:rPr>
      </w:pPr>
    </w:p>
    <w:p w14:paraId="6BB06C13" w14:textId="739F354B" w:rsidR="00B95077" w:rsidRDefault="00B95077" w:rsidP="002A7F6C">
      <w:pPr>
        <w:jc w:val="center"/>
        <w:rPr>
          <w:rFonts w:ascii="Calibri" w:hAnsi="Calibri" w:cs="Calibri"/>
          <w:b/>
          <w:bCs/>
          <w:color w:val="00B0F0"/>
          <w:sz w:val="22"/>
          <w:szCs w:val="22"/>
          <w:u w:val="single"/>
        </w:rPr>
      </w:pPr>
    </w:p>
    <w:p w14:paraId="3DCC7F59" w14:textId="77777777" w:rsidR="00F50CAD" w:rsidRDefault="00F50CAD" w:rsidP="002A7F6C">
      <w:pPr>
        <w:jc w:val="center"/>
        <w:rPr>
          <w:rFonts w:ascii="Calibri" w:hAnsi="Calibri" w:cs="Calibri"/>
          <w:b/>
          <w:bCs/>
          <w:color w:val="00B0F0"/>
          <w:sz w:val="22"/>
          <w:szCs w:val="22"/>
          <w:u w:val="single"/>
        </w:rPr>
      </w:pPr>
    </w:p>
    <w:p w14:paraId="2894BDCD" w14:textId="6D421E2A" w:rsidR="00B95077" w:rsidRDefault="00B95077" w:rsidP="002A7F6C">
      <w:pPr>
        <w:jc w:val="center"/>
        <w:rPr>
          <w:rFonts w:ascii="Calibri" w:hAnsi="Calibri" w:cs="Calibri"/>
          <w:b/>
          <w:bCs/>
          <w:color w:val="00B0F0"/>
          <w:sz w:val="22"/>
          <w:szCs w:val="22"/>
          <w:u w:val="single"/>
        </w:rPr>
      </w:pPr>
    </w:p>
    <w:p w14:paraId="1C8C100B" w14:textId="4450474B" w:rsidR="00B95077" w:rsidRDefault="00B95077" w:rsidP="002A7F6C">
      <w:pPr>
        <w:jc w:val="center"/>
        <w:rPr>
          <w:rFonts w:ascii="Calibri" w:hAnsi="Calibri" w:cs="Calibri"/>
          <w:b/>
          <w:bCs/>
          <w:color w:val="00B0F0"/>
          <w:sz w:val="22"/>
          <w:szCs w:val="22"/>
          <w:u w:val="single"/>
        </w:rPr>
      </w:pPr>
    </w:p>
    <w:p w14:paraId="56CBE528" w14:textId="00A01F2A" w:rsidR="00B95077" w:rsidRDefault="00B95077" w:rsidP="002A7F6C">
      <w:pPr>
        <w:jc w:val="center"/>
        <w:rPr>
          <w:rFonts w:ascii="Calibri" w:hAnsi="Calibri" w:cs="Calibri"/>
          <w:b/>
          <w:bCs/>
          <w:color w:val="00B0F0"/>
          <w:sz w:val="22"/>
          <w:szCs w:val="22"/>
          <w:u w:val="single"/>
        </w:rPr>
      </w:pPr>
    </w:p>
    <w:p w14:paraId="19D838E5" w14:textId="170B6A3C" w:rsidR="00DE6C89" w:rsidRDefault="00DE6C89" w:rsidP="002A7F6C">
      <w:pPr>
        <w:jc w:val="center"/>
        <w:rPr>
          <w:rFonts w:ascii="Calibri" w:hAnsi="Calibri" w:cs="Calibri"/>
          <w:b/>
          <w:bCs/>
          <w:color w:val="00B0F0"/>
          <w:sz w:val="22"/>
          <w:szCs w:val="22"/>
          <w:u w:val="single"/>
        </w:rPr>
      </w:pPr>
    </w:p>
    <w:p w14:paraId="2BF731E3" w14:textId="77777777" w:rsidR="00DE6C89" w:rsidRDefault="00DE6C89" w:rsidP="002A7F6C">
      <w:pPr>
        <w:jc w:val="center"/>
        <w:rPr>
          <w:rFonts w:ascii="Calibri" w:hAnsi="Calibri" w:cs="Calibri"/>
          <w:b/>
          <w:bCs/>
          <w:color w:val="00B0F0"/>
          <w:sz w:val="22"/>
          <w:szCs w:val="22"/>
          <w:u w:val="single"/>
        </w:rPr>
      </w:pPr>
    </w:p>
    <w:p w14:paraId="478443AA" w14:textId="2EBB3248" w:rsidR="00B95077" w:rsidRDefault="00B95077" w:rsidP="002A7F6C">
      <w:pPr>
        <w:jc w:val="center"/>
        <w:rPr>
          <w:rFonts w:ascii="Calibri" w:hAnsi="Calibri" w:cs="Calibri"/>
          <w:b/>
          <w:bCs/>
          <w:color w:val="00B0F0"/>
          <w:sz w:val="22"/>
          <w:szCs w:val="22"/>
          <w:u w:val="single"/>
        </w:rPr>
      </w:pPr>
    </w:p>
    <w:p w14:paraId="21F9E22F" w14:textId="13BE5CAD" w:rsidR="00BE79CD" w:rsidRDefault="00BE79CD" w:rsidP="002A7F6C">
      <w:pPr>
        <w:jc w:val="center"/>
        <w:rPr>
          <w:rFonts w:ascii="Calibri" w:hAnsi="Calibri" w:cs="Calibri"/>
          <w:b/>
          <w:bCs/>
          <w:color w:val="00B0F0"/>
          <w:sz w:val="22"/>
          <w:szCs w:val="22"/>
          <w:u w:val="thick"/>
        </w:rPr>
      </w:pPr>
    </w:p>
    <w:p w14:paraId="08F626B4" w14:textId="40161A3A" w:rsidR="0054536A" w:rsidRDefault="0054536A" w:rsidP="002A7F6C">
      <w:pPr>
        <w:jc w:val="center"/>
        <w:rPr>
          <w:rFonts w:ascii="Calibri" w:hAnsi="Calibri" w:cs="Calibri"/>
          <w:b/>
          <w:bCs/>
          <w:color w:val="00B0F0"/>
          <w:sz w:val="22"/>
          <w:szCs w:val="22"/>
          <w:u w:val="thick"/>
        </w:rPr>
      </w:pPr>
    </w:p>
    <w:p w14:paraId="2AF8EE13" w14:textId="2AD221ED" w:rsidR="003F5FB5" w:rsidRDefault="003F5FB5" w:rsidP="002A7F6C">
      <w:pPr>
        <w:jc w:val="center"/>
        <w:rPr>
          <w:rFonts w:ascii="Calibri" w:hAnsi="Calibri" w:cs="Calibri"/>
          <w:b/>
          <w:bCs/>
          <w:color w:val="00B0F0"/>
          <w:sz w:val="22"/>
          <w:szCs w:val="22"/>
          <w:u w:val="thick"/>
        </w:rPr>
      </w:pPr>
    </w:p>
    <w:p w14:paraId="5A6C3E76" w14:textId="53AC00BA" w:rsidR="003F5FB5" w:rsidRDefault="003F5FB5" w:rsidP="002A7F6C">
      <w:pPr>
        <w:jc w:val="center"/>
        <w:rPr>
          <w:rFonts w:ascii="Calibri" w:hAnsi="Calibri" w:cs="Calibri"/>
          <w:b/>
          <w:bCs/>
          <w:color w:val="00B0F0"/>
          <w:sz w:val="22"/>
          <w:szCs w:val="22"/>
          <w:u w:val="thick"/>
        </w:rPr>
      </w:pPr>
    </w:p>
    <w:p w14:paraId="2C95F4DC" w14:textId="2E850AEA" w:rsidR="003F5FB5" w:rsidRDefault="003F5FB5" w:rsidP="002A7F6C">
      <w:pPr>
        <w:jc w:val="center"/>
        <w:rPr>
          <w:rFonts w:ascii="Calibri" w:hAnsi="Calibri" w:cs="Calibri"/>
          <w:b/>
          <w:bCs/>
          <w:color w:val="00B0F0"/>
          <w:sz w:val="22"/>
          <w:szCs w:val="22"/>
          <w:u w:val="thick"/>
        </w:rPr>
      </w:pPr>
    </w:p>
    <w:p w14:paraId="41007C37" w14:textId="77777777" w:rsidR="009D6A44" w:rsidRDefault="009D6A44" w:rsidP="002A7F6C">
      <w:pPr>
        <w:jc w:val="center"/>
        <w:rPr>
          <w:rFonts w:ascii="Calibri" w:hAnsi="Calibri" w:cs="Calibri"/>
          <w:b/>
          <w:bCs/>
          <w:color w:val="00B0F0"/>
          <w:sz w:val="22"/>
          <w:szCs w:val="22"/>
          <w:u w:val="thick"/>
        </w:rPr>
      </w:pPr>
    </w:p>
    <w:p w14:paraId="0AA16C6C" w14:textId="6155A1FA" w:rsidR="003F5FB5" w:rsidRDefault="003F5FB5" w:rsidP="002A7F6C">
      <w:pPr>
        <w:jc w:val="center"/>
        <w:rPr>
          <w:rFonts w:ascii="Calibri" w:hAnsi="Calibri" w:cs="Calibri"/>
          <w:b/>
          <w:bCs/>
          <w:color w:val="00B0F0"/>
          <w:sz w:val="22"/>
          <w:szCs w:val="22"/>
          <w:u w:val="thick"/>
        </w:rPr>
      </w:pPr>
    </w:p>
    <w:p w14:paraId="2D33E7BC" w14:textId="135836F6" w:rsidR="00527AE4" w:rsidRDefault="00527AE4" w:rsidP="002A7F6C">
      <w:pPr>
        <w:jc w:val="center"/>
        <w:rPr>
          <w:rFonts w:ascii="Calibri" w:hAnsi="Calibri" w:cs="Calibri"/>
          <w:b/>
          <w:bCs/>
          <w:color w:val="00B0F0"/>
          <w:sz w:val="22"/>
          <w:szCs w:val="22"/>
          <w:u w:val="thick"/>
        </w:rPr>
      </w:pPr>
    </w:p>
    <w:p w14:paraId="3A412900" w14:textId="00FD68C0" w:rsidR="001902F5" w:rsidRDefault="001902F5" w:rsidP="002A7F6C">
      <w:pPr>
        <w:jc w:val="center"/>
        <w:rPr>
          <w:rFonts w:ascii="Calibri" w:hAnsi="Calibri" w:cs="Calibri"/>
          <w:b/>
          <w:bCs/>
          <w:color w:val="00B0F0"/>
          <w:sz w:val="22"/>
          <w:szCs w:val="22"/>
          <w:u w:val="thick"/>
        </w:rPr>
      </w:pPr>
    </w:p>
    <w:p w14:paraId="14A83218" w14:textId="139679DF" w:rsidR="005F4641" w:rsidRDefault="005F4641" w:rsidP="002A7F6C">
      <w:pPr>
        <w:jc w:val="center"/>
        <w:rPr>
          <w:rFonts w:ascii="Calibri" w:hAnsi="Calibri" w:cs="Calibri"/>
          <w:b/>
          <w:bCs/>
          <w:color w:val="00B0F0"/>
          <w:sz w:val="22"/>
          <w:szCs w:val="22"/>
          <w:u w:val="thick"/>
        </w:rPr>
      </w:pPr>
    </w:p>
    <w:p w14:paraId="0ECE1301" w14:textId="12BBC4ED" w:rsidR="005F4641" w:rsidRDefault="005F4641" w:rsidP="002A7F6C">
      <w:pPr>
        <w:jc w:val="center"/>
        <w:rPr>
          <w:rFonts w:ascii="Calibri" w:hAnsi="Calibri" w:cs="Calibri"/>
          <w:b/>
          <w:bCs/>
          <w:color w:val="00B0F0"/>
          <w:sz w:val="22"/>
          <w:szCs w:val="22"/>
          <w:u w:val="thick"/>
        </w:rPr>
      </w:pPr>
    </w:p>
    <w:p w14:paraId="487E72BB" w14:textId="36043BB9" w:rsidR="005F4641" w:rsidRDefault="005F4641" w:rsidP="002A7F6C">
      <w:pPr>
        <w:jc w:val="center"/>
        <w:rPr>
          <w:rFonts w:ascii="Calibri" w:hAnsi="Calibri" w:cs="Calibri"/>
          <w:b/>
          <w:bCs/>
          <w:color w:val="00B0F0"/>
          <w:sz w:val="22"/>
          <w:szCs w:val="22"/>
          <w:u w:val="thick"/>
        </w:rPr>
      </w:pPr>
    </w:p>
    <w:p w14:paraId="5B740AD0" w14:textId="0DCFA8E7" w:rsidR="005F4641" w:rsidRDefault="005F4641" w:rsidP="002A7F6C">
      <w:pPr>
        <w:jc w:val="center"/>
        <w:rPr>
          <w:rFonts w:ascii="Calibri" w:hAnsi="Calibri" w:cs="Calibri"/>
          <w:b/>
          <w:bCs/>
          <w:color w:val="00B0F0"/>
          <w:sz w:val="22"/>
          <w:szCs w:val="22"/>
          <w:u w:val="thick"/>
        </w:rPr>
      </w:pPr>
    </w:p>
    <w:p w14:paraId="728F6980" w14:textId="02CF4D90" w:rsidR="005F4641" w:rsidRDefault="005F4641" w:rsidP="002A7F6C">
      <w:pPr>
        <w:jc w:val="center"/>
        <w:rPr>
          <w:rFonts w:ascii="Calibri" w:hAnsi="Calibri" w:cs="Calibri"/>
          <w:b/>
          <w:bCs/>
          <w:color w:val="00B0F0"/>
          <w:sz w:val="22"/>
          <w:szCs w:val="22"/>
          <w:u w:val="thick"/>
        </w:rPr>
      </w:pPr>
    </w:p>
    <w:p w14:paraId="0ACE3AC0" w14:textId="24B09079" w:rsidR="00A52771" w:rsidRDefault="00A52771" w:rsidP="002A7F6C">
      <w:pPr>
        <w:jc w:val="center"/>
        <w:rPr>
          <w:rFonts w:ascii="Calibri" w:hAnsi="Calibri" w:cs="Calibri"/>
          <w:b/>
          <w:bCs/>
          <w:color w:val="00B0F0"/>
          <w:sz w:val="22"/>
          <w:szCs w:val="22"/>
          <w:u w:val="thick"/>
        </w:rPr>
      </w:pPr>
    </w:p>
    <w:p w14:paraId="24A338B1" w14:textId="24C2A3C3" w:rsidR="00A52771" w:rsidRDefault="00A52771" w:rsidP="002A7F6C">
      <w:pPr>
        <w:jc w:val="center"/>
        <w:rPr>
          <w:rFonts w:ascii="Calibri" w:hAnsi="Calibri" w:cs="Calibri"/>
          <w:b/>
          <w:bCs/>
          <w:color w:val="00B0F0"/>
          <w:sz w:val="22"/>
          <w:szCs w:val="22"/>
          <w:u w:val="thick"/>
        </w:rPr>
      </w:pPr>
    </w:p>
    <w:p w14:paraId="5A1131ED" w14:textId="60B532E1" w:rsidR="00A52771" w:rsidRDefault="00A52771" w:rsidP="002A7F6C">
      <w:pPr>
        <w:jc w:val="center"/>
        <w:rPr>
          <w:rFonts w:ascii="Calibri" w:hAnsi="Calibri" w:cs="Calibri"/>
          <w:b/>
          <w:bCs/>
          <w:color w:val="00B0F0"/>
          <w:sz w:val="22"/>
          <w:szCs w:val="22"/>
          <w:u w:val="thick"/>
        </w:rPr>
      </w:pPr>
    </w:p>
    <w:p w14:paraId="226DBD27" w14:textId="77777777" w:rsidR="00A52771" w:rsidRDefault="00A52771" w:rsidP="002A7F6C">
      <w:pPr>
        <w:jc w:val="center"/>
        <w:rPr>
          <w:rFonts w:ascii="Calibri" w:hAnsi="Calibri" w:cs="Calibri"/>
          <w:b/>
          <w:bCs/>
          <w:color w:val="00B0F0"/>
          <w:sz w:val="22"/>
          <w:szCs w:val="22"/>
          <w:u w:val="thick"/>
        </w:rPr>
      </w:pPr>
    </w:p>
    <w:p w14:paraId="656D081E" w14:textId="22DD5951" w:rsidR="005F4641" w:rsidRDefault="005F4641" w:rsidP="002A7F6C">
      <w:pPr>
        <w:jc w:val="center"/>
        <w:rPr>
          <w:rFonts w:ascii="Calibri" w:hAnsi="Calibri" w:cs="Calibri"/>
          <w:b/>
          <w:bCs/>
          <w:color w:val="00B0F0"/>
          <w:sz w:val="22"/>
          <w:szCs w:val="22"/>
          <w:u w:val="thick"/>
        </w:rPr>
      </w:pPr>
    </w:p>
    <w:p w14:paraId="20B839EA" w14:textId="56929668" w:rsidR="005F4641" w:rsidRDefault="005F4641" w:rsidP="002A7F6C">
      <w:pPr>
        <w:jc w:val="center"/>
        <w:rPr>
          <w:rFonts w:ascii="Calibri" w:hAnsi="Calibri" w:cs="Calibri"/>
          <w:b/>
          <w:bCs/>
          <w:color w:val="00B0F0"/>
          <w:sz w:val="22"/>
          <w:szCs w:val="22"/>
          <w:u w:val="thick"/>
        </w:rPr>
      </w:pPr>
    </w:p>
    <w:p w14:paraId="50A0E9CC" w14:textId="66FE4BB8" w:rsidR="005F4641" w:rsidRDefault="005F4641" w:rsidP="002A7F6C">
      <w:pPr>
        <w:jc w:val="center"/>
        <w:rPr>
          <w:rFonts w:ascii="Calibri" w:hAnsi="Calibri" w:cs="Calibri"/>
          <w:b/>
          <w:bCs/>
          <w:color w:val="00B0F0"/>
          <w:sz w:val="22"/>
          <w:szCs w:val="22"/>
          <w:u w:val="thick"/>
        </w:rPr>
      </w:pPr>
    </w:p>
    <w:p w14:paraId="44ABC7C8" w14:textId="0D1C19C1" w:rsidR="00A52771" w:rsidRDefault="00A52771" w:rsidP="002A7F6C">
      <w:pPr>
        <w:jc w:val="center"/>
        <w:rPr>
          <w:rFonts w:ascii="Calibri" w:hAnsi="Calibri" w:cs="Calibri"/>
          <w:b/>
          <w:bCs/>
          <w:color w:val="00B0F0"/>
          <w:sz w:val="22"/>
          <w:szCs w:val="22"/>
          <w:u w:val="thick"/>
        </w:rPr>
      </w:pPr>
    </w:p>
    <w:p w14:paraId="0A14A947" w14:textId="55AECA0E" w:rsidR="00A52771" w:rsidRDefault="00A52771" w:rsidP="002A7F6C">
      <w:pPr>
        <w:jc w:val="center"/>
        <w:rPr>
          <w:rFonts w:ascii="Calibri" w:hAnsi="Calibri" w:cs="Calibri"/>
          <w:b/>
          <w:bCs/>
          <w:color w:val="00B0F0"/>
          <w:sz w:val="22"/>
          <w:szCs w:val="22"/>
          <w:u w:val="thick"/>
        </w:rPr>
      </w:pPr>
    </w:p>
    <w:p w14:paraId="2D8A5CF2" w14:textId="301C6BEF" w:rsidR="00A52771" w:rsidRDefault="00A52771" w:rsidP="002A7F6C">
      <w:pPr>
        <w:jc w:val="center"/>
        <w:rPr>
          <w:rFonts w:ascii="Calibri" w:hAnsi="Calibri" w:cs="Calibri"/>
          <w:b/>
          <w:bCs/>
          <w:color w:val="00B0F0"/>
          <w:sz w:val="22"/>
          <w:szCs w:val="22"/>
          <w:u w:val="thick"/>
        </w:rPr>
      </w:pPr>
    </w:p>
    <w:p w14:paraId="4D657642" w14:textId="487691ED" w:rsidR="00A52771" w:rsidRDefault="00A52771" w:rsidP="002A7F6C">
      <w:pPr>
        <w:jc w:val="center"/>
        <w:rPr>
          <w:rFonts w:ascii="Calibri" w:hAnsi="Calibri" w:cs="Calibri"/>
          <w:b/>
          <w:bCs/>
          <w:color w:val="00B0F0"/>
          <w:sz w:val="22"/>
          <w:szCs w:val="22"/>
          <w:u w:val="thick"/>
        </w:rPr>
      </w:pPr>
    </w:p>
    <w:p w14:paraId="07C903AC" w14:textId="459E9767" w:rsidR="00A52771" w:rsidRDefault="00A52771" w:rsidP="002A7F6C">
      <w:pPr>
        <w:jc w:val="center"/>
        <w:rPr>
          <w:rFonts w:ascii="Calibri" w:hAnsi="Calibri" w:cs="Calibri"/>
          <w:b/>
          <w:bCs/>
          <w:color w:val="00B0F0"/>
          <w:sz w:val="22"/>
          <w:szCs w:val="22"/>
          <w:u w:val="thick"/>
        </w:rPr>
      </w:pPr>
    </w:p>
    <w:p w14:paraId="702333EA" w14:textId="118B8E9F" w:rsidR="00A52771" w:rsidRDefault="00A52771" w:rsidP="002A7F6C">
      <w:pPr>
        <w:jc w:val="center"/>
        <w:rPr>
          <w:rFonts w:ascii="Calibri" w:hAnsi="Calibri" w:cs="Calibri"/>
          <w:b/>
          <w:bCs/>
          <w:color w:val="00B0F0"/>
          <w:sz w:val="22"/>
          <w:szCs w:val="22"/>
          <w:u w:val="thick"/>
        </w:rPr>
      </w:pPr>
    </w:p>
    <w:p w14:paraId="31EB31EB" w14:textId="77777777" w:rsidR="00A52771" w:rsidRDefault="00A52771" w:rsidP="002A7F6C">
      <w:pPr>
        <w:jc w:val="center"/>
        <w:rPr>
          <w:rFonts w:ascii="Calibri" w:hAnsi="Calibri" w:cs="Calibri"/>
          <w:b/>
          <w:bCs/>
          <w:color w:val="00B0F0"/>
          <w:sz w:val="22"/>
          <w:szCs w:val="22"/>
          <w:u w:val="thick"/>
        </w:rPr>
      </w:pPr>
    </w:p>
    <w:p w14:paraId="47BE014B" w14:textId="17287727" w:rsidR="001902F5" w:rsidRDefault="001902F5" w:rsidP="002A7F6C">
      <w:pPr>
        <w:jc w:val="center"/>
        <w:rPr>
          <w:rFonts w:ascii="Calibri" w:hAnsi="Calibri" w:cs="Calibri"/>
          <w:b/>
          <w:bCs/>
          <w:color w:val="00B0F0"/>
          <w:sz w:val="22"/>
          <w:szCs w:val="22"/>
          <w:u w:val="thick"/>
        </w:rPr>
      </w:pPr>
    </w:p>
    <w:p w14:paraId="066FC393" w14:textId="08AE9EEB" w:rsidR="000E4E12" w:rsidRDefault="000E4E12" w:rsidP="002A7F6C">
      <w:pPr>
        <w:jc w:val="center"/>
        <w:rPr>
          <w:rFonts w:ascii="Calibri" w:hAnsi="Calibri" w:cs="Calibri"/>
          <w:b/>
          <w:bCs/>
          <w:color w:val="00B0F0"/>
          <w:sz w:val="22"/>
          <w:szCs w:val="22"/>
          <w:u w:val="thick"/>
        </w:rPr>
      </w:pPr>
    </w:p>
    <w:p w14:paraId="2E135FE9" w14:textId="38532C83" w:rsidR="000E4E12" w:rsidRDefault="000E4E12" w:rsidP="002A7F6C">
      <w:pPr>
        <w:jc w:val="center"/>
        <w:rPr>
          <w:rFonts w:ascii="Calibri" w:hAnsi="Calibri" w:cs="Calibri"/>
          <w:b/>
          <w:bCs/>
          <w:color w:val="00B0F0"/>
          <w:sz w:val="22"/>
          <w:szCs w:val="22"/>
          <w:u w:val="thick"/>
        </w:rPr>
      </w:pPr>
    </w:p>
    <w:p w14:paraId="69DF6046" w14:textId="397D5098" w:rsidR="000E4E12" w:rsidRDefault="000E4E12" w:rsidP="002A7F6C">
      <w:pPr>
        <w:jc w:val="center"/>
        <w:rPr>
          <w:rFonts w:ascii="Calibri" w:hAnsi="Calibri" w:cs="Calibri"/>
          <w:b/>
          <w:bCs/>
          <w:color w:val="00B0F0"/>
          <w:sz w:val="22"/>
          <w:szCs w:val="22"/>
          <w:u w:val="thick"/>
        </w:rPr>
      </w:pPr>
    </w:p>
    <w:p w14:paraId="1789B807" w14:textId="1965B219" w:rsidR="000E4E12" w:rsidRDefault="000E4E12" w:rsidP="002A7F6C">
      <w:pPr>
        <w:jc w:val="center"/>
        <w:rPr>
          <w:rFonts w:ascii="Calibri" w:hAnsi="Calibri" w:cs="Calibri"/>
          <w:b/>
          <w:bCs/>
          <w:color w:val="00B0F0"/>
          <w:sz w:val="22"/>
          <w:szCs w:val="22"/>
          <w:u w:val="thick"/>
        </w:rPr>
      </w:pPr>
    </w:p>
    <w:p w14:paraId="6D6E1C7B" w14:textId="34478BC0" w:rsidR="000E4E12" w:rsidRDefault="000E4E12" w:rsidP="002A7F6C">
      <w:pPr>
        <w:jc w:val="center"/>
        <w:rPr>
          <w:rFonts w:ascii="Calibri" w:hAnsi="Calibri" w:cs="Calibri"/>
          <w:b/>
          <w:bCs/>
          <w:color w:val="00B0F0"/>
          <w:sz w:val="22"/>
          <w:szCs w:val="22"/>
          <w:u w:val="thick"/>
        </w:rPr>
      </w:pPr>
    </w:p>
    <w:p w14:paraId="37C92256" w14:textId="3A371210" w:rsidR="000E4E12" w:rsidRDefault="000E4E12" w:rsidP="002A7F6C">
      <w:pPr>
        <w:jc w:val="center"/>
        <w:rPr>
          <w:rFonts w:ascii="Calibri" w:hAnsi="Calibri" w:cs="Calibri"/>
          <w:b/>
          <w:bCs/>
          <w:color w:val="00B0F0"/>
          <w:sz w:val="22"/>
          <w:szCs w:val="22"/>
          <w:u w:val="thick"/>
        </w:rPr>
      </w:pPr>
    </w:p>
    <w:p w14:paraId="6DBCBAF7" w14:textId="7C5D76AF" w:rsidR="000E4E12" w:rsidRDefault="000E4E12" w:rsidP="002A7F6C">
      <w:pPr>
        <w:jc w:val="center"/>
        <w:rPr>
          <w:rFonts w:ascii="Calibri" w:hAnsi="Calibri" w:cs="Calibri"/>
          <w:b/>
          <w:bCs/>
          <w:color w:val="00B0F0"/>
          <w:sz w:val="22"/>
          <w:szCs w:val="22"/>
          <w:u w:val="thick"/>
        </w:rPr>
      </w:pPr>
    </w:p>
    <w:p w14:paraId="289F1994" w14:textId="7AA4FBEF" w:rsidR="000E4E12" w:rsidRDefault="000E4E12" w:rsidP="002A7F6C">
      <w:pPr>
        <w:jc w:val="center"/>
        <w:rPr>
          <w:rFonts w:ascii="Calibri" w:hAnsi="Calibri" w:cs="Calibri"/>
          <w:b/>
          <w:bCs/>
          <w:color w:val="00B0F0"/>
          <w:sz w:val="22"/>
          <w:szCs w:val="22"/>
          <w:u w:val="thick"/>
        </w:rPr>
      </w:pPr>
    </w:p>
    <w:p w14:paraId="2661F05E" w14:textId="164F1966" w:rsidR="000E4E12" w:rsidRDefault="000E4E12" w:rsidP="002A7F6C">
      <w:pPr>
        <w:jc w:val="center"/>
        <w:rPr>
          <w:rFonts w:ascii="Calibri" w:hAnsi="Calibri" w:cs="Calibri"/>
          <w:b/>
          <w:bCs/>
          <w:color w:val="00B0F0"/>
          <w:sz w:val="22"/>
          <w:szCs w:val="22"/>
          <w:u w:val="thick"/>
        </w:rPr>
      </w:pPr>
    </w:p>
    <w:p w14:paraId="738E09F6" w14:textId="2B210D24" w:rsidR="000E4E12" w:rsidRDefault="000E4E12" w:rsidP="002A7F6C">
      <w:pPr>
        <w:jc w:val="center"/>
        <w:rPr>
          <w:rFonts w:ascii="Calibri" w:hAnsi="Calibri" w:cs="Calibri"/>
          <w:b/>
          <w:bCs/>
          <w:color w:val="00B0F0"/>
          <w:sz w:val="22"/>
          <w:szCs w:val="22"/>
          <w:u w:val="thick"/>
        </w:rPr>
      </w:pPr>
    </w:p>
    <w:p w14:paraId="2E01F1C6" w14:textId="4B0DDD21" w:rsidR="000E4E12" w:rsidRDefault="000E4E12" w:rsidP="002A7F6C">
      <w:pPr>
        <w:jc w:val="center"/>
        <w:rPr>
          <w:rFonts w:ascii="Calibri" w:hAnsi="Calibri" w:cs="Calibri"/>
          <w:b/>
          <w:bCs/>
          <w:color w:val="00B0F0"/>
          <w:sz w:val="22"/>
          <w:szCs w:val="22"/>
          <w:u w:val="thick"/>
        </w:rPr>
      </w:pPr>
    </w:p>
    <w:p w14:paraId="6DE90D42" w14:textId="20AE87C0" w:rsidR="00CC2C6C" w:rsidRDefault="00CC2C6C" w:rsidP="002A7F6C">
      <w:pPr>
        <w:jc w:val="center"/>
        <w:rPr>
          <w:rFonts w:ascii="Calibri" w:hAnsi="Calibri" w:cs="Calibri"/>
          <w:b/>
          <w:bCs/>
          <w:color w:val="00B0F0"/>
          <w:sz w:val="22"/>
          <w:szCs w:val="22"/>
          <w:u w:val="thick"/>
        </w:rPr>
      </w:pPr>
    </w:p>
    <w:p w14:paraId="629AA471" w14:textId="61A37F21" w:rsidR="00CC2C6C" w:rsidRDefault="00CC2C6C" w:rsidP="002A7F6C">
      <w:pPr>
        <w:jc w:val="center"/>
        <w:rPr>
          <w:rFonts w:ascii="Calibri" w:hAnsi="Calibri" w:cs="Calibri"/>
          <w:b/>
          <w:bCs/>
          <w:color w:val="00B0F0"/>
          <w:sz w:val="22"/>
          <w:szCs w:val="22"/>
          <w:u w:val="thick"/>
        </w:rPr>
      </w:pPr>
    </w:p>
    <w:p w14:paraId="58510D66" w14:textId="387BD7EC" w:rsidR="00CC2C6C" w:rsidRDefault="00CC2C6C" w:rsidP="002A7F6C">
      <w:pPr>
        <w:jc w:val="center"/>
        <w:rPr>
          <w:rFonts w:ascii="Calibri" w:hAnsi="Calibri" w:cs="Calibri"/>
          <w:b/>
          <w:bCs/>
          <w:color w:val="00B0F0"/>
          <w:sz w:val="22"/>
          <w:szCs w:val="22"/>
          <w:u w:val="thick"/>
        </w:rPr>
      </w:pPr>
    </w:p>
    <w:p w14:paraId="021758B9" w14:textId="54B35878" w:rsidR="00CC2C6C" w:rsidRDefault="00CC2C6C" w:rsidP="002A7F6C">
      <w:pPr>
        <w:jc w:val="center"/>
        <w:rPr>
          <w:rFonts w:ascii="Calibri" w:hAnsi="Calibri" w:cs="Calibri"/>
          <w:b/>
          <w:bCs/>
          <w:color w:val="00B0F0"/>
          <w:sz w:val="22"/>
          <w:szCs w:val="22"/>
          <w:u w:val="thick"/>
        </w:rPr>
      </w:pPr>
    </w:p>
    <w:p w14:paraId="7F55D453" w14:textId="1ABF781B" w:rsidR="00CC2C6C" w:rsidRDefault="00CC2C6C" w:rsidP="002A7F6C">
      <w:pPr>
        <w:jc w:val="center"/>
        <w:rPr>
          <w:rFonts w:ascii="Calibri" w:hAnsi="Calibri" w:cs="Calibri"/>
          <w:b/>
          <w:bCs/>
          <w:color w:val="00B0F0"/>
          <w:sz w:val="22"/>
          <w:szCs w:val="22"/>
          <w:u w:val="thick"/>
        </w:rPr>
      </w:pPr>
    </w:p>
    <w:p w14:paraId="3E6F5257" w14:textId="77777777" w:rsidR="00CC2C6C" w:rsidRDefault="00CC2C6C" w:rsidP="002A7F6C">
      <w:pPr>
        <w:jc w:val="center"/>
        <w:rPr>
          <w:rFonts w:ascii="Calibri" w:hAnsi="Calibri" w:cs="Calibri"/>
          <w:b/>
          <w:bCs/>
          <w:color w:val="00B0F0"/>
          <w:sz w:val="22"/>
          <w:szCs w:val="22"/>
          <w:u w:val="thick"/>
        </w:rPr>
      </w:pPr>
    </w:p>
    <w:p w14:paraId="262FC85A" w14:textId="4FF90656" w:rsidR="000E4E12" w:rsidRDefault="000E4E12" w:rsidP="002A7F6C">
      <w:pPr>
        <w:jc w:val="center"/>
        <w:rPr>
          <w:rFonts w:ascii="Calibri" w:hAnsi="Calibri" w:cs="Calibri"/>
          <w:b/>
          <w:bCs/>
          <w:color w:val="00B0F0"/>
          <w:sz w:val="22"/>
          <w:szCs w:val="22"/>
          <w:u w:val="thick"/>
        </w:rPr>
      </w:pPr>
    </w:p>
    <w:p w14:paraId="1F74E025" w14:textId="77777777" w:rsidR="00212DEC" w:rsidRDefault="00212DEC" w:rsidP="002A7F6C">
      <w:pPr>
        <w:jc w:val="center"/>
        <w:rPr>
          <w:rFonts w:ascii="Calibri" w:hAnsi="Calibri" w:cs="Calibri"/>
          <w:b/>
          <w:bCs/>
          <w:color w:val="00B0F0"/>
          <w:sz w:val="22"/>
          <w:szCs w:val="22"/>
          <w:u w:val="thick"/>
        </w:rPr>
      </w:pPr>
    </w:p>
    <w:p w14:paraId="12A07D0C" w14:textId="48362507" w:rsidR="003F49BC" w:rsidRDefault="003F49BC" w:rsidP="002A7F6C">
      <w:pPr>
        <w:jc w:val="center"/>
        <w:rPr>
          <w:rFonts w:ascii="Calibri" w:hAnsi="Calibri" w:cs="Calibri"/>
          <w:b/>
          <w:bCs/>
          <w:color w:val="00B0F0"/>
          <w:sz w:val="22"/>
          <w:szCs w:val="22"/>
          <w:u w:val="thick"/>
        </w:rPr>
      </w:pPr>
    </w:p>
    <w:p w14:paraId="6037694A" w14:textId="48CF1D5D" w:rsidR="005F4641" w:rsidRDefault="005F4641" w:rsidP="002A7F6C">
      <w:pPr>
        <w:jc w:val="center"/>
        <w:rPr>
          <w:rFonts w:ascii="Calibri" w:hAnsi="Calibri" w:cs="Calibri"/>
          <w:b/>
          <w:bCs/>
          <w:color w:val="00B0F0"/>
          <w:sz w:val="22"/>
          <w:szCs w:val="22"/>
          <w:u w:val="thick"/>
        </w:rPr>
      </w:pPr>
    </w:p>
    <w:p w14:paraId="4CA65EB0" w14:textId="26E6DB24" w:rsidR="005F4641" w:rsidRDefault="005F4641" w:rsidP="002A7F6C">
      <w:pPr>
        <w:jc w:val="center"/>
        <w:rPr>
          <w:rFonts w:ascii="Calibri" w:hAnsi="Calibri" w:cs="Calibri"/>
          <w:b/>
          <w:bCs/>
          <w:color w:val="00B0F0"/>
          <w:sz w:val="22"/>
          <w:szCs w:val="22"/>
          <w:u w:val="thick"/>
        </w:rPr>
      </w:pPr>
    </w:p>
    <w:p w14:paraId="4915A4FD" w14:textId="77777777" w:rsidR="000E4E12" w:rsidRDefault="000E4E12" w:rsidP="002A7F6C">
      <w:pPr>
        <w:jc w:val="center"/>
        <w:rPr>
          <w:rFonts w:ascii="Calibri" w:hAnsi="Calibri" w:cs="Calibri"/>
          <w:b/>
          <w:bCs/>
          <w:color w:val="00B0F0"/>
          <w:sz w:val="22"/>
          <w:szCs w:val="22"/>
          <w:u w:val="thick"/>
        </w:rPr>
      </w:pPr>
    </w:p>
    <w:p w14:paraId="3DFF620E" w14:textId="67E4A187" w:rsidR="00F4560B" w:rsidRPr="00B13117" w:rsidRDefault="00C911DF" w:rsidP="002A7F6C">
      <w:pPr>
        <w:jc w:val="center"/>
        <w:rPr>
          <w:rFonts w:ascii="Calibri" w:hAnsi="Calibri" w:cs="Calibri"/>
          <w:b/>
          <w:bCs/>
          <w:color w:val="00B0F0"/>
          <w:sz w:val="22"/>
          <w:szCs w:val="22"/>
          <w:u w:val="thick"/>
        </w:rPr>
      </w:pPr>
      <w:r w:rsidRPr="00B13117">
        <w:rPr>
          <w:rFonts w:ascii="Calibri" w:hAnsi="Calibri" w:cs="Calibri"/>
          <w:b/>
          <w:bCs/>
          <w:color w:val="00B0F0"/>
          <w:sz w:val="22"/>
          <w:szCs w:val="22"/>
          <w:u w:val="thick"/>
        </w:rPr>
        <w:t>SQL</w:t>
      </w:r>
    </w:p>
    <w:p w14:paraId="09619313" w14:textId="34A85008" w:rsidR="00D60C22" w:rsidRPr="009C7101" w:rsidRDefault="002450B8" w:rsidP="002A7F6C">
      <w:pPr>
        <w:rPr>
          <w:rFonts w:ascii="Calibri" w:hAnsi="Calibri" w:cs="Calibri"/>
          <w:b/>
          <w:bCs/>
          <w:sz w:val="22"/>
          <w:szCs w:val="22"/>
        </w:rPr>
      </w:pPr>
      <w:r w:rsidRPr="009C7101">
        <w:rPr>
          <w:rFonts w:ascii="Calibri" w:hAnsi="Calibri" w:cs="Calibri"/>
          <w:b/>
          <w:bCs/>
          <w:sz w:val="22"/>
          <w:szCs w:val="22"/>
        </w:rPr>
        <w:t>1.</w:t>
      </w:r>
      <w:r w:rsidR="00641FAC">
        <w:rPr>
          <w:rFonts w:ascii="Calibri" w:hAnsi="Calibri" w:cs="Calibri"/>
          <w:b/>
          <w:bCs/>
          <w:sz w:val="22"/>
          <w:szCs w:val="22"/>
        </w:rPr>
        <w:t xml:space="preserve"> </w:t>
      </w:r>
      <w:r w:rsidR="009B0CB6">
        <w:rPr>
          <w:rFonts w:ascii="Calibri" w:hAnsi="Calibri" w:cs="Calibri"/>
          <w:b/>
          <w:bCs/>
          <w:sz w:val="22"/>
          <w:szCs w:val="22"/>
        </w:rPr>
        <w:t>W</w:t>
      </w:r>
      <w:r w:rsidRPr="009C7101">
        <w:rPr>
          <w:rFonts w:ascii="Calibri" w:hAnsi="Calibri" w:cs="Calibri"/>
          <w:b/>
          <w:bCs/>
          <w:sz w:val="22"/>
          <w:szCs w:val="22"/>
        </w:rPr>
        <w:t>hat</w:t>
      </w:r>
      <w:r w:rsidR="00F81E46">
        <w:rPr>
          <w:rFonts w:ascii="Calibri" w:hAnsi="Calibri" w:cs="Calibri"/>
          <w:b/>
          <w:bCs/>
          <w:sz w:val="22"/>
          <w:szCs w:val="22"/>
        </w:rPr>
        <w:t xml:space="preserve"> </w:t>
      </w:r>
      <w:r w:rsidRPr="009C7101">
        <w:rPr>
          <w:rFonts w:ascii="Calibri" w:hAnsi="Calibri" w:cs="Calibri"/>
          <w:b/>
          <w:bCs/>
          <w:sz w:val="22"/>
          <w:szCs w:val="22"/>
        </w:rPr>
        <w:t>is</w:t>
      </w:r>
      <w:r w:rsidR="00F81E46">
        <w:rPr>
          <w:rFonts w:ascii="Calibri" w:hAnsi="Calibri" w:cs="Calibri"/>
          <w:b/>
          <w:bCs/>
          <w:sz w:val="22"/>
          <w:szCs w:val="22"/>
        </w:rPr>
        <w:t xml:space="preserve"> </w:t>
      </w:r>
      <w:r w:rsidRPr="009C7101">
        <w:rPr>
          <w:rFonts w:ascii="Calibri" w:hAnsi="Calibri" w:cs="Calibri"/>
          <w:b/>
          <w:bCs/>
          <w:sz w:val="22"/>
          <w:szCs w:val="22"/>
        </w:rPr>
        <w:t>SQL</w:t>
      </w:r>
      <w:r w:rsidR="005E4E6E">
        <w:rPr>
          <w:rFonts w:ascii="Calibri" w:hAnsi="Calibri" w:cs="Calibri"/>
          <w:b/>
          <w:bCs/>
          <w:sz w:val="22"/>
          <w:szCs w:val="22"/>
        </w:rPr>
        <w:t xml:space="preserve"> and wh</w:t>
      </w:r>
      <w:r w:rsidR="005E4E6E" w:rsidRPr="009C7101">
        <w:rPr>
          <w:rFonts w:ascii="Calibri" w:hAnsi="Calibri" w:cs="Calibri"/>
          <w:b/>
          <w:bCs/>
          <w:sz w:val="22"/>
          <w:szCs w:val="22"/>
        </w:rPr>
        <w:t>en SQL was appeared</w:t>
      </w:r>
    </w:p>
    <w:p w14:paraId="7F53E729" w14:textId="2499709A" w:rsidR="00054D34" w:rsidRPr="009C7101" w:rsidRDefault="00A25192" w:rsidP="002A7F6C">
      <w:pPr>
        <w:jc w:val="both"/>
        <w:rPr>
          <w:rFonts w:ascii="Calibri" w:hAnsi="Calibri" w:cs="Calibri"/>
          <w:b/>
          <w:bCs/>
          <w:sz w:val="22"/>
          <w:szCs w:val="22"/>
        </w:rPr>
      </w:pPr>
      <w:r>
        <w:rPr>
          <w:rFonts w:ascii="Calibri" w:hAnsi="Calibri" w:cs="Calibri"/>
          <w:b/>
          <w:bCs/>
          <w:sz w:val="22"/>
          <w:szCs w:val="22"/>
        </w:rPr>
        <w:t xml:space="preserve"> </w:t>
      </w:r>
      <w:r w:rsidR="005F5C4B">
        <w:rPr>
          <w:rFonts w:ascii="Calibri" w:hAnsi="Calibri" w:cs="Calibri"/>
          <w:sz w:val="22"/>
          <w:szCs w:val="22"/>
        </w:rPr>
        <w:t>S</w:t>
      </w:r>
      <w:r w:rsidR="00662760" w:rsidRPr="009C7101">
        <w:rPr>
          <w:rFonts w:ascii="Calibri" w:hAnsi="Calibri" w:cs="Calibri"/>
          <w:sz w:val="22"/>
          <w:szCs w:val="22"/>
        </w:rPr>
        <w:t>QL</w:t>
      </w:r>
      <w:r w:rsidR="00662760">
        <w:rPr>
          <w:rFonts w:ascii="Calibri" w:hAnsi="Calibri" w:cs="Calibri"/>
          <w:sz w:val="22"/>
          <w:szCs w:val="22"/>
        </w:rPr>
        <w:t xml:space="preserve"> stands for S</w:t>
      </w:r>
      <w:r w:rsidR="006F24AE" w:rsidRPr="009C7101">
        <w:rPr>
          <w:rFonts w:ascii="Calibri" w:hAnsi="Calibri" w:cs="Calibri"/>
          <w:sz w:val="22"/>
          <w:szCs w:val="22"/>
        </w:rPr>
        <w:t>tructured Query Language</w:t>
      </w:r>
      <w:r w:rsidR="005F5C4B">
        <w:rPr>
          <w:rFonts w:ascii="Calibri" w:hAnsi="Calibri" w:cs="Calibri"/>
          <w:sz w:val="22"/>
          <w:szCs w:val="22"/>
        </w:rPr>
        <w:t xml:space="preserve"> it is a declarative language</w:t>
      </w:r>
      <w:r w:rsidR="0088585D">
        <w:rPr>
          <w:rFonts w:ascii="Calibri" w:hAnsi="Calibri" w:cs="Calibri"/>
          <w:sz w:val="22"/>
          <w:szCs w:val="22"/>
        </w:rPr>
        <w:t xml:space="preserve"> </w:t>
      </w:r>
      <w:r w:rsidR="0088585D" w:rsidRPr="009C7101">
        <w:rPr>
          <w:rFonts w:ascii="Calibri" w:hAnsi="Calibri" w:cs="Calibri"/>
          <w:sz w:val="22"/>
          <w:szCs w:val="22"/>
        </w:rPr>
        <w:t>used to</w:t>
      </w:r>
      <w:r w:rsidR="00372816" w:rsidRPr="009C7101">
        <w:rPr>
          <w:rFonts w:ascii="Calibri" w:hAnsi="Calibri" w:cs="Calibri"/>
          <w:sz w:val="22"/>
          <w:szCs w:val="22"/>
        </w:rPr>
        <w:t xml:space="preserve"> </w:t>
      </w:r>
      <w:r w:rsidR="0088585D" w:rsidRPr="009C7101">
        <w:rPr>
          <w:rFonts w:ascii="Calibri" w:hAnsi="Calibri" w:cs="Calibri"/>
          <w:sz w:val="22"/>
          <w:szCs w:val="22"/>
        </w:rPr>
        <w:t xml:space="preserve">communicate </w:t>
      </w:r>
      <w:r w:rsidR="00B11DB8">
        <w:rPr>
          <w:rFonts w:ascii="Calibri" w:hAnsi="Calibri" w:cs="Calibri"/>
          <w:sz w:val="22"/>
          <w:szCs w:val="22"/>
        </w:rPr>
        <w:t>the</w:t>
      </w:r>
      <w:r w:rsidR="0088585D" w:rsidRPr="009C7101">
        <w:rPr>
          <w:rFonts w:ascii="Calibri" w:hAnsi="Calibri" w:cs="Calibri"/>
          <w:sz w:val="22"/>
          <w:szCs w:val="22"/>
        </w:rPr>
        <w:t xml:space="preserve"> D</w:t>
      </w:r>
      <w:r w:rsidR="0064207E">
        <w:rPr>
          <w:rFonts w:ascii="Calibri" w:hAnsi="Calibri" w:cs="Calibri"/>
          <w:sz w:val="22"/>
          <w:szCs w:val="22"/>
        </w:rPr>
        <w:t>B</w:t>
      </w:r>
      <w:r w:rsidR="00C440AC">
        <w:rPr>
          <w:rFonts w:ascii="Calibri" w:hAnsi="Calibri" w:cs="Calibri"/>
          <w:sz w:val="22"/>
          <w:szCs w:val="22"/>
        </w:rPr>
        <w:t>MS</w:t>
      </w:r>
      <w:r w:rsidR="006636F6">
        <w:rPr>
          <w:rFonts w:ascii="Calibri" w:hAnsi="Calibri" w:cs="Calibri"/>
          <w:sz w:val="22"/>
          <w:szCs w:val="22"/>
        </w:rPr>
        <w:t>.</w:t>
      </w:r>
      <w:r w:rsidR="00662760">
        <w:rPr>
          <w:rFonts w:ascii="Calibri" w:hAnsi="Calibri" w:cs="Calibri"/>
          <w:sz w:val="22"/>
          <w:szCs w:val="22"/>
        </w:rPr>
        <w:t xml:space="preserve"> SQL was </w:t>
      </w:r>
      <w:r w:rsidR="006F24AE" w:rsidRPr="009C7101">
        <w:rPr>
          <w:rFonts w:ascii="Calibri" w:hAnsi="Calibri" w:cs="Calibri"/>
          <w:sz w:val="22"/>
          <w:szCs w:val="22"/>
        </w:rPr>
        <w:t>developed by IBM in 197</w:t>
      </w:r>
      <w:r w:rsidR="00C537B1" w:rsidRPr="009C7101">
        <w:rPr>
          <w:rFonts w:ascii="Calibri" w:hAnsi="Calibri" w:cs="Calibri"/>
          <w:sz w:val="22"/>
          <w:szCs w:val="22"/>
        </w:rPr>
        <w:t>4</w:t>
      </w:r>
      <w:r w:rsidR="00A937CA">
        <w:rPr>
          <w:rFonts w:ascii="Calibri" w:hAnsi="Calibri" w:cs="Calibri"/>
          <w:sz w:val="22"/>
          <w:szCs w:val="22"/>
        </w:rPr>
        <w:t xml:space="preserve"> later acquired by oracle</w:t>
      </w:r>
      <w:r w:rsidR="006F24AE" w:rsidRPr="009C7101">
        <w:rPr>
          <w:rFonts w:ascii="Calibri" w:hAnsi="Calibri" w:cs="Calibri"/>
          <w:sz w:val="22"/>
          <w:szCs w:val="22"/>
        </w:rPr>
        <w:t>. SQL is</w:t>
      </w:r>
      <w:r w:rsidR="00C911DF" w:rsidRPr="009C7101">
        <w:rPr>
          <w:rFonts w:ascii="Calibri" w:hAnsi="Calibri" w:cs="Calibri"/>
          <w:sz w:val="22"/>
          <w:szCs w:val="22"/>
        </w:rPr>
        <w:t xml:space="preserve"> ANSI (American National Standards Institute) language for accessing </w:t>
      </w:r>
      <w:r w:rsidR="005E4E6E">
        <w:rPr>
          <w:rFonts w:ascii="Calibri" w:hAnsi="Calibri" w:cs="Calibri"/>
          <w:sz w:val="22"/>
          <w:szCs w:val="22"/>
        </w:rPr>
        <w:t>D</w:t>
      </w:r>
      <w:r w:rsidR="00C911DF" w:rsidRPr="009C7101">
        <w:rPr>
          <w:rFonts w:ascii="Calibri" w:hAnsi="Calibri" w:cs="Calibri"/>
          <w:sz w:val="22"/>
          <w:szCs w:val="22"/>
        </w:rPr>
        <w:t>ata</w:t>
      </w:r>
      <w:r w:rsidR="005E4E6E">
        <w:rPr>
          <w:rFonts w:ascii="Calibri" w:hAnsi="Calibri" w:cs="Calibri"/>
          <w:sz w:val="22"/>
          <w:szCs w:val="22"/>
        </w:rPr>
        <w:t>b</w:t>
      </w:r>
      <w:r w:rsidR="00C911DF" w:rsidRPr="009C7101">
        <w:rPr>
          <w:rFonts w:ascii="Calibri" w:hAnsi="Calibri" w:cs="Calibri"/>
          <w:sz w:val="22"/>
          <w:szCs w:val="22"/>
        </w:rPr>
        <w:t>ases</w:t>
      </w:r>
      <w:r w:rsidR="00C31F77">
        <w:rPr>
          <w:rFonts w:ascii="Calibri" w:hAnsi="Calibri" w:cs="Calibri"/>
          <w:sz w:val="22"/>
          <w:szCs w:val="22"/>
        </w:rPr>
        <w:t>.</w:t>
      </w:r>
      <w:r w:rsidR="00C911DF" w:rsidRPr="009C7101">
        <w:rPr>
          <w:rFonts w:ascii="Calibri" w:hAnsi="Calibri" w:cs="Calibri"/>
          <w:b/>
          <w:bCs/>
          <w:sz w:val="22"/>
          <w:szCs w:val="22"/>
        </w:rPr>
        <w:t> </w:t>
      </w:r>
      <w:r w:rsidR="00A937CA">
        <w:rPr>
          <w:rFonts w:ascii="Calibri" w:hAnsi="Calibri" w:cs="Calibri"/>
          <w:sz w:val="22"/>
          <w:szCs w:val="22"/>
        </w:rPr>
        <w:t>SQL syntax is not care sensitive.</w:t>
      </w:r>
    </w:p>
    <w:p w14:paraId="021A83C4" w14:textId="3C0A2348" w:rsidR="00CA76D7" w:rsidRDefault="00CA76D7" w:rsidP="002A7F6C">
      <w:pPr>
        <w:rPr>
          <w:rFonts w:ascii="Calibri" w:hAnsi="Calibri" w:cs="Calibri"/>
          <w:sz w:val="22"/>
          <w:szCs w:val="22"/>
        </w:rPr>
      </w:pPr>
    </w:p>
    <w:p w14:paraId="0CF6D4EF" w14:textId="38132357" w:rsidR="00AF6D5C" w:rsidRPr="009C7101" w:rsidRDefault="000C61D1" w:rsidP="002A7F6C">
      <w:pPr>
        <w:rPr>
          <w:rFonts w:ascii="Calibri" w:hAnsi="Calibri" w:cs="Calibri"/>
          <w:b/>
          <w:bCs/>
          <w:sz w:val="22"/>
          <w:szCs w:val="22"/>
        </w:rPr>
      </w:pPr>
      <w:r>
        <w:rPr>
          <w:rFonts w:ascii="Calibri" w:hAnsi="Calibri" w:cs="Calibri"/>
          <w:b/>
          <w:bCs/>
          <w:sz w:val="22"/>
          <w:szCs w:val="22"/>
        </w:rPr>
        <w:t>2</w:t>
      </w:r>
      <w:r w:rsidR="00AF6D5C" w:rsidRPr="009C7101">
        <w:rPr>
          <w:rFonts w:ascii="Calibri" w:hAnsi="Calibri" w:cs="Calibri"/>
          <w:b/>
          <w:bCs/>
          <w:sz w:val="22"/>
          <w:szCs w:val="22"/>
        </w:rPr>
        <w:t xml:space="preserve">. </w:t>
      </w:r>
      <w:r w:rsidR="00C911DF" w:rsidRPr="009C7101">
        <w:rPr>
          <w:rFonts w:ascii="Calibri" w:hAnsi="Calibri" w:cs="Calibri"/>
          <w:b/>
          <w:bCs/>
          <w:sz w:val="22"/>
          <w:szCs w:val="22"/>
        </w:rPr>
        <w:t>What is SQL Process</w:t>
      </w:r>
    </w:p>
    <w:p w14:paraId="454750A2" w14:textId="2D817F84" w:rsidR="00EB1650" w:rsidRDefault="002530C4" w:rsidP="00840764">
      <w:pPr>
        <w:jc w:val="both"/>
        <w:rPr>
          <w:rFonts w:ascii="Calibri" w:hAnsi="Calibri" w:cs="Calibri"/>
          <w:sz w:val="22"/>
          <w:szCs w:val="22"/>
        </w:rPr>
      </w:pPr>
      <w:r>
        <w:rPr>
          <w:rFonts w:ascii="Calibri" w:hAnsi="Calibri" w:cs="Calibri"/>
          <w:b/>
          <w:bCs/>
          <w:sz w:val="22"/>
          <w:szCs w:val="22"/>
        </w:rPr>
        <w:t xml:space="preserve"> </w:t>
      </w:r>
      <w:r w:rsidR="00C911DF" w:rsidRPr="009C7101">
        <w:rPr>
          <w:rFonts w:ascii="Calibri" w:hAnsi="Calibri" w:cs="Calibri"/>
          <w:sz w:val="22"/>
          <w:szCs w:val="22"/>
        </w:rPr>
        <w:t>When we are executing SQL comman</w:t>
      </w:r>
      <w:r w:rsidR="00C753AC">
        <w:rPr>
          <w:rFonts w:ascii="Calibri" w:hAnsi="Calibri" w:cs="Calibri"/>
          <w:sz w:val="22"/>
          <w:szCs w:val="22"/>
        </w:rPr>
        <w:t>ds for any DBMs</w:t>
      </w:r>
      <w:r w:rsidR="00C911DF" w:rsidRPr="009C7101">
        <w:rPr>
          <w:rFonts w:ascii="Calibri" w:hAnsi="Calibri" w:cs="Calibri"/>
          <w:sz w:val="22"/>
          <w:szCs w:val="22"/>
        </w:rPr>
        <w:t xml:space="preserve">, the system determines the best way to carry out our request and SQL engine </w:t>
      </w:r>
      <w:r w:rsidR="00753D5E" w:rsidRPr="009C7101">
        <w:rPr>
          <w:rFonts w:ascii="Calibri" w:hAnsi="Calibri" w:cs="Calibri"/>
          <w:sz w:val="22"/>
          <w:szCs w:val="22"/>
        </w:rPr>
        <w:t>identif</w:t>
      </w:r>
      <w:r w:rsidR="0055686E" w:rsidRPr="009C7101">
        <w:rPr>
          <w:rFonts w:ascii="Calibri" w:hAnsi="Calibri" w:cs="Calibri"/>
          <w:sz w:val="22"/>
          <w:szCs w:val="22"/>
        </w:rPr>
        <w:t>ies</w:t>
      </w:r>
      <w:r w:rsidR="00C911DF" w:rsidRPr="009C7101">
        <w:rPr>
          <w:rFonts w:ascii="Calibri" w:hAnsi="Calibri" w:cs="Calibri"/>
          <w:sz w:val="22"/>
          <w:szCs w:val="22"/>
        </w:rPr>
        <w:t xml:space="preserve"> how to interpret the task.</w:t>
      </w:r>
      <w:r w:rsidR="00532B83">
        <w:rPr>
          <w:rFonts w:ascii="Calibri" w:hAnsi="Calibri" w:cs="Calibri"/>
          <w:sz w:val="22"/>
          <w:szCs w:val="22"/>
        </w:rPr>
        <w:t xml:space="preserve"> </w:t>
      </w:r>
      <w:r w:rsidR="00C911DF" w:rsidRPr="009C7101">
        <w:rPr>
          <w:rFonts w:ascii="Calibri" w:hAnsi="Calibri" w:cs="Calibri"/>
          <w:sz w:val="22"/>
          <w:szCs w:val="22"/>
        </w:rPr>
        <w:t>There are various components included in th</w:t>
      </w:r>
      <w:r w:rsidR="00F8312A">
        <w:rPr>
          <w:rFonts w:ascii="Calibri" w:hAnsi="Calibri" w:cs="Calibri"/>
          <w:sz w:val="22"/>
          <w:szCs w:val="22"/>
        </w:rPr>
        <w:t>is</w:t>
      </w:r>
      <w:r w:rsidR="00C911DF" w:rsidRPr="009C7101">
        <w:rPr>
          <w:rFonts w:ascii="Calibri" w:hAnsi="Calibri" w:cs="Calibri"/>
          <w:sz w:val="22"/>
          <w:szCs w:val="22"/>
        </w:rPr>
        <w:t xml:space="preserve"> process. These </w:t>
      </w:r>
      <w:r w:rsidR="00C911DF" w:rsidRPr="009C7101">
        <w:rPr>
          <w:rFonts w:ascii="Calibri" w:hAnsi="Calibri" w:cs="Calibri"/>
          <w:sz w:val="22"/>
          <w:szCs w:val="22"/>
        </w:rPr>
        <w:lastRenderedPageBreak/>
        <w:t xml:space="preserve">components are </w:t>
      </w:r>
      <w:r w:rsidR="00C911DF" w:rsidRPr="00F8312A">
        <w:rPr>
          <w:rFonts w:ascii="Calibri" w:hAnsi="Calibri" w:cs="Calibri"/>
          <w:sz w:val="22"/>
          <w:szCs w:val="22"/>
        </w:rPr>
        <w:t xml:space="preserve">Query Dispatcher, Optimization engines, Classic Query Engine and SQL query engine etc. Classic query engine handles all non-SQL queries </w:t>
      </w:r>
      <w:r w:rsidR="0040044B" w:rsidRPr="00F8312A">
        <w:rPr>
          <w:rFonts w:ascii="Calibri" w:hAnsi="Calibri" w:cs="Calibri"/>
          <w:sz w:val="22"/>
          <w:szCs w:val="22"/>
        </w:rPr>
        <w:t>and</w:t>
      </w:r>
      <w:r w:rsidR="00C911DF" w:rsidRPr="00F8312A">
        <w:rPr>
          <w:rFonts w:ascii="Calibri" w:hAnsi="Calibri" w:cs="Calibri"/>
          <w:sz w:val="22"/>
          <w:szCs w:val="22"/>
        </w:rPr>
        <w:t xml:space="preserve"> SQL query engine</w:t>
      </w:r>
      <w:r w:rsidR="0045261D" w:rsidRPr="00F8312A">
        <w:rPr>
          <w:rFonts w:ascii="Calibri" w:hAnsi="Calibri" w:cs="Calibri"/>
          <w:sz w:val="22"/>
          <w:szCs w:val="22"/>
        </w:rPr>
        <w:t xml:space="preserve"> handle only SQL queries</w:t>
      </w:r>
      <w:r w:rsidR="00C911DF" w:rsidRPr="00F8312A">
        <w:rPr>
          <w:rFonts w:ascii="Calibri" w:hAnsi="Calibri" w:cs="Calibri"/>
          <w:sz w:val="22"/>
          <w:szCs w:val="22"/>
        </w:rPr>
        <w:t xml:space="preserve"> won't handle logical files</w:t>
      </w:r>
      <w:r w:rsidR="008D3509" w:rsidRPr="00F8312A">
        <w:rPr>
          <w:rFonts w:ascii="Calibri" w:hAnsi="Calibri" w:cs="Calibri"/>
          <w:sz w:val="22"/>
          <w:szCs w:val="22"/>
        </w:rPr>
        <w:t>.</w:t>
      </w:r>
      <w:r w:rsidR="00C911DF" w:rsidRPr="00F8312A">
        <w:rPr>
          <w:rFonts w:ascii="Calibri" w:hAnsi="Calibri" w:cs="Calibri"/>
          <w:sz w:val="22"/>
          <w:szCs w:val="22"/>
        </w:rPr>
        <w:br/>
      </w:r>
    </w:p>
    <w:p w14:paraId="5BED3855" w14:textId="513F91AD" w:rsidR="00EB1650" w:rsidRPr="00EB1650" w:rsidRDefault="000C61D1" w:rsidP="002A7F6C">
      <w:pPr>
        <w:rPr>
          <w:rFonts w:ascii="Calibri" w:hAnsi="Calibri" w:cs="Calibri"/>
          <w:sz w:val="22"/>
          <w:szCs w:val="22"/>
        </w:rPr>
      </w:pPr>
      <w:r>
        <w:rPr>
          <w:rFonts w:ascii="Calibri" w:hAnsi="Calibri" w:cs="Calibri"/>
          <w:b/>
          <w:bCs/>
          <w:sz w:val="22"/>
          <w:szCs w:val="22"/>
        </w:rPr>
        <w:t>3</w:t>
      </w:r>
      <w:r w:rsidR="00C911DF" w:rsidRPr="009C7101">
        <w:rPr>
          <w:rFonts w:ascii="Calibri" w:hAnsi="Calibri" w:cs="Calibri"/>
          <w:b/>
          <w:bCs/>
          <w:sz w:val="22"/>
          <w:szCs w:val="22"/>
        </w:rPr>
        <w:t>.</w:t>
      </w:r>
      <w:r w:rsidR="00C911DF" w:rsidRPr="009C7101">
        <w:rPr>
          <w:rStyle w:val="apple-converted-space"/>
          <w:rFonts w:ascii="Calibri" w:hAnsi="Calibri" w:cs="Calibri"/>
          <w:b/>
          <w:bCs/>
          <w:sz w:val="22"/>
          <w:szCs w:val="22"/>
        </w:rPr>
        <w:t> </w:t>
      </w:r>
      <w:r w:rsidR="00C911DF" w:rsidRPr="009C7101">
        <w:rPr>
          <w:rFonts w:ascii="Calibri" w:hAnsi="Calibri" w:cs="Calibri"/>
          <w:b/>
          <w:bCs/>
          <w:sz w:val="22"/>
          <w:szCs w:val="22"/>
        </w:rPr>
        <w:t>Is SQL supports Programming</w:t>
      </w:r>
    </w:p>
    <w:p w14:paraId="3696FAC8" w14:textId="5C05ADF0" w:rsidR="00774478" w:rsidRPr="00EB1650" w:rsidRDefault="009D48A5" w:rsidP="002A7F6C">
      <w:pPr>
        <w:jc w:val="both"/>
        <w:rPr>
          <w:rFonts w:ascii="Calibri" w:hAnsi="Calibri" w:cs="Calibri"/>
          <w:sz w:val="22"/>
          <w:szCs w:val="22"/>
        </w:rPr>
      </w:pPr>
      <w:r>
        <w:rPr>
          <w:rFonts w:ascii="Calibri" w:hAnsi="Calibri" w:cs="Calibri"/>
          <w:b/>
          <w:bCs/>
          <w:sz w:val="22"/>
          <w:szCs w:val="22"/>
        </w:rPr>
        <w:t xml:space="preserve"> </w:t>
      </w:r>
      <w:r w:rsidR="00C911DF" w:rsidRPr="009C7101">
        <w:rPr>
          <w:rFonts w:ascii="Calibri" w:hAnsi="Calibri" w:cs="Calibri"/>
          <w:sz w:val="22"/>
          <w:szCs w:val="22"/>
        </w:rPr>
        <w:t xml:space="preserve">No, SQL doesn’t have </w:t>
      </w:r>
      <w:r w:rsidR="00EB1650">
        <w:rPr>
          <w:rFonts w:ascii="Calibri" w:hAnsi="Calibri" w:cs="Calibri"/>
          <w:sz w:val="22"/>
          <w:szCs w:val="22"/>
        </w:rPr>
        <w:t xml:space="preserve">any </w:t>
      </w:r>
      <w:r w:rsidR="00C911DF" w:rsidRPr="009C7101">
        <w:rPr>
          <w:rFonts w:ascii="Calibri" w:hAnsi="Calibri" w:cs="Calibri"/>
          <w:sz w:val="22"/>
          <w:szCs w:val="22"/>
        </w:rPr>
        <w:t xml:space="preserve">Conditional </w:t>
      </w:r>
      <w:r w:rsidR="00EB1650">
        <w:rPr>
          <w:rFonts w:ascii="Calibri" w:hAnsi="Calibri" w:cs="Calibri"/>
          <w:sz w:val="22"/>
          <w:szCs w:val="22"/>
        </w:rPr>
        <w:t>and</w:t>
      </w:r>
      <w:r w:rsidR="00C911DF" w:rsidRPr="009C7101">
        <w:rPr>
          <w:rFonts w:ascii="Calibri" w:hAnsi="Calibri" w:cs="Calibri"/>
          <w:sz w:val="22"/>
          <w:szCs w:val="22"/>
        </w:rPr>
        <w:t xml:space="preserve"> Loop statements</w:t>
      </w:r>
      <w:r w:rsidR="00EB1650">
        <w:rPr>
          <w:rFonts w:ascii="Calibri" w:hAnsi="Calibri" w:cs="Calibri"/>
          <w:sz w:val="22"/>
          <w:szCs w:val="22"/>
        </w:rPr>
        <w:t xml:space="preserve">. </w:t>
      </w:r>
      <w:r w:rsidR="002D7A81">
        <w:rPr>
          <w:rFonts w:ascii="Calibri" w:hAnsi="Calibri" w:cs="Calibri"/>
          <w:sz w:val="22"/>
          <w:szCs w:val="22"/>
        </w:rPr>
        <w:t>U</w:t>
      </w:r>
      <w:r w:rsidR="00C911DF" w:rsidRPr="009C7101">
        <w:rPr>
          <w:rFonts w:ascii="Calibri" w:hAnsi="Calibri" w:cs="Calibri"/>
          <w:sz w:val="22"/>
          <w:szCs w:val="22"/>
        </w:rPr>
        <w:t xml:space="preserve">sing SQL </w:t>
      </w:r>
      <w:r w:rsidR="00A056A5" w:rsidRPr="009C7101">
        <w:rPr>
          <w:rFonts w:ascii="Calibri" w:hAnsi="Calibri" w:cs="Calibri"/>
          <w:sz w:val="22"/>
          <w:szCs w:val="22"/>
        </w:rPr>
        <w:t>Commands,</w:t>
      </w:r>
      <w:r w:rsidR="00C911DF" w:rsidRPr="009C7101">
        <w:rPr>
          <w:rFonts w:ascii="Calibri" w:hAnsi="Calibri" w:cs="Calibri"/>
          <w:sz w:val="22"/>
          <w:szCs w:val="22"/>
        </w:rPr>
        <w:t xml:space="preserve"> we can access</w:t>
      </w:r>
      <w:r w:rsidR="00C07DE3">
        <w:rPr>
          <w:rFonts w:ascii="Calibri" w:hAnsi="Calibri" w:cs="Calibri"/>
          <w:sz w:val="22"/>
          <w:szCs w:val="22"/>
        </w:rPr>
        <w:t xml:space="preserve"> the</w:t>
      </w:r>
      <w:r w:rsidR="00162187">
        <w:rPr>
          <w:rFonts w:ascii="Calibri" w:hAnsi="Calibri" w:cs="Calibri"/>
          <w:sz w:val="22"/>
          <w:szCs w:val="22"/>
        </w:rPr>
        <w:t xml:space="preserve"> </w:t>
      </w:r>
      <w:r w:rsidR="00A056A5">
        <w:rPr>
          <w:rFonts w:ascii="Calibri" w:hAnsi="Calibri" w:cs="Calibri"/>
          <w:sz w:val="22"/>
          <w:szCs w:val="22"/>
        </w:rPr>
        <w:t>D</w:t>
      </w:r>
      <w:r w:rsidR="00C911DF" w:rsidRPr="009C7101">
        <w:rPr>
          <w:rFonts w:ascii="Calibri" w:hAnsi="Calibri" w:cs="Calibri"/>
          <w:sz w:val="22"/>
          <w:szCs w:val="22"/>
        </w:rPr>
        <w:t>atabases</w:t>
      </w:r>
      <w:r w:rsidR="00A056A5">
        <w:rPr>
          <w:rFonts w:ascii="Calibri" w:hAnsi="Calibri" w:cs="Calibri"/>
          <w:sz w:val="22"/>
          <w:szCs w:val="22"/>
        </w:rPr>
        <w:t xml:space="preserve"> only</w:t>
      </w:r>
      <w:r w:rsidR="00C911DF" w:rsidRPr="009C7101">
        <w:rPr>
          <w:rFonts w:ascii="Calibri" w:hAnsi="Calibri" w:cs="Calibri"/>
          <w:sz w:val="22"/>
          <w:szCs w:val="22"/>
        </w:rPr>
        <w:t>.</w:t>
      </w:r>
      <w:r w:rsidR="00C911DF" w:rsidRPr="009C7101">
        <w:rPr>
          <w:rFonts w:ascii="Calibri" w:hAnsi="Calibri" w:cs="Calibri"/>
          <w:sz w:val="22"/>
          <w:szCs w:val="22"/>
        </w:rPr>
        <w:br/>
      </w:r>
    </w:p>
    <w:p w14:paraId="591FA5B1" w14:textId="0EC48838" w:rsidR="00774478" w:rsidRDefault="002D4B29" w:rsidP="002A7F6C">
      <w:pPr>
        <w:jc w:val="both"/>
        <w:rPr>
          <w:rFonts w:ascii="Calibri" w:hAnsi="Calibri" w:cs="Calibri"/>
          <w:sz w:val="22"/>
          <w:szCs w:val="22"/>
        </w:rPr>
      </w:pPr>
      <w:r>
        <w:rPr>
          <w:rFonts w:ascii="Calibri" w:hAnsi="Calibri" w:cs="Calibri"/>
          <w:b/>
          <w:bCs/>
          <w:sz w:val="22"/>
          <w:szCs w:val="22"/>
        </w:rPr>
        <w:t>4</w:t>
      </w:r>
      <w:r w:rsidR="00C911DF" w:rsidRPr="009C7101">
        <w:rPr>
          <w:rFonts w:ascii="Calibri" w:hAnsi="Calibri" w:cs="Calibri"/>
          <w:b/>
          <w:bCs/>
          <w:sz w:val="22"/>
          <w:szCs w:val="22"/>
        </w:rPr>
        <w:t>.</w:t>
      </w:r>
      <w:r w:rsidR="00C911DF" w:rsidRPr="009C7101">
        <w:rPr>
          <w:rStyle w:val="apple-converted-space"/>
          <w:rFonts w:ascii="Calibri" w:hAnsi="Calibri" w:cs="Calibri"/>
          <w:b/>
          <w:bCs/>
          <w:sz w:val="22"/>
          <w:szCs w:val="22"/>
        </w:rPr>
        <w:t> </w:t>
      </w:r>
      <w:r w:rsidR="00C911DF" w:rsidRPr="009C7101">
        <w:rPr>
          <w:rFonts w:ascii="Calibri" w:hAnsi="Calibri" w:cs="Calibri"/>
          <w:b/>
          <w:bCs/>
          <w:sz w:val="22"/>
          <w:szCs w:val="22"/>
        </w:rPr>
        <w:t>What is MS Access</w:t>
      </w:r>
    </w:p>
    <w:p w14:paraId="2E246BBE" w14:textId="60EEB8DC" w:rsidR="00FB2F1D" w:rsidRPr="00774478" w:rsidRDefault="00840764" w:rsidP="002A7F6C">
      <w:pPr>
        <w:jc w:val="both"/>
        <w:rPr>
          <w:rFonts w:ascii="Calibri" w:hAnsi="Calibri" w:cs="Calibri"/>
          <w:sz w:val="22"/>
          <w:szCs w:val="22"/>
        </w:rPr>
      </w:pPr>
      <w:r>
        <w:rPr>
          <w:rFonts w:ascii="Calibri" w:hAnsi="Calibri" w:cs="Calibri"/>
          <w:b/>
          <w:bCs/>
          <w:sz w:val="22"/>
          <w:szCs w:val="22"/>
        </w:rPr>
        <w:t xml:space="preserve"> </w:t>
      </w:r>
      <w:r w:rsidR="00B93C21" w:rsidRPr="009C7101">
        <w:rPr>
          <w:rFonts w:ascii="Calibri" w:hAnsi="Calibri" w:cs="Calibri"/>
          <w:sz w:val="22"/>
          <w:szCs w:val="22"/>
        </w:rPr>
        <w:t>M</w:t>
      </w:r>
      <w:r w:rsidR="002D4B29">
        <w:rPr>
          <w:rFonts w:ascii="Calibri" w:hAnsi="Calibri" w:cs="Calibri"/>
          <w:sz w:val="22"/>
          <w:szCs w:val="22"/>
        </w:rPr>
        <w:t>S</w:t>
      </w:r>
      <w:r w:rsidR="00B93C21" w:rsidRPr="009C7101">
        <w:rPr>
          <w:rFonts w:ascii="Calibri" w:hAnsi="Calibri" w:cs="Calibri"/>
          <w:sz w:val="22"/>
          <w:szCs w:val="22"/>
        </w:rPr>
        <w:t xml:space="preserve"> Access is entry-level </w:t>
      </w:r>
      <w:r>
        <w:rPr>
          <w:rFonts w:ascii="Calibri" w:hAnsi="Calibri" w:cs="Calibri"/>
          <w:sz w:val="22"/>
          <w:szCs w:val="22"/>
        </w:rPr>
        <w:t>D</w:t>
      </w:r>
      <w:r w:rsidR="00B93C21" w:rsidRPr="009C7101">
        <w:rPr>
          <w:rFonts w:ascii="Calibri" w:hAnsi="Calibri" w:cs="Calibri"/>
          <w:sz w:val="22"/>
          <w:szCs w:val="22"/>
        </w:rPr>
        <w:t>atabase management s</w:t>
      </w:r>
      <w:r w:rsidR="00B93C21">
        <w:rPr>
          <w:rFonts w:ascii="Calibri" w:hAnsi="Calibri" w:cs="Calibri"/>
          <w:sz w:val="22"/>
          <w:szCs w:val="22"/>
        </w:rPr>
        <w:t>oftware</w:t>
      </w:r>
      <w:r w:rsidR="00751D3D">
        <w:rPr>
          <w:rFonts w:ascii="Calibri" w:hAnsi="Calibri" w:cs="Calibri"/>
          <w:sz w:val="22"/>
          <w:szCs w:val="22"/>
        </w:rPr>
        <w:t xml:space="preserve"> i</w:t>
      </w:r>
      <w:r w:rsidR="00B93C21">
        <w:rPr>
          <w:rFonts w:ascii="Calibri" w:hAnsi="Calibri" w:cs="Calibri"/>
          <w:sz w:val="22"/>
          <w:szCs w:val="22"/>
        </w:rPr>
        <w:t xml:space="preserve">t </w:t>
      </w:r>
      <w:r w:rsidR="00C911DF" w:rsidRPr="009C7101">
        <w:rPr>
          <w:rFonts w:ascii="Calibri" w:hAnsi="Calibri" w:cs="Calibri"/>
          <w:sz w:val="22"/>
          <w:szCs w:val="22"/>
        </w:rPr>
        <w:t>was launched in 1992 by Microsoft Corporation</w:t>
      </w:r>
      <w:r w:rsidR="00FB2F1D" w:rsidRPr="009C7101">
        <w:rPr>
          <w:rFonts w:ascii="Calibri" w:hAnsi="Calibri" w:cs="Calibri"/>
          <w:sz w:val="22"/>
          <w:szCs w:val="22"/>
        </w:rPr>
        <w:t xml:space="preserve"> a</w:t>
      </w:r>
      <w:r w:rsidR="00C911DF" w:rsidRPr="009C7101">
        <w:rPr>
          <w:rFonts w:ascii="Calibri" w:hAnsi="Calibri" w:cs="Calibri"/>
          <w:sz w:val="22"/>
          <w:szCs w:val="22"/>
        </w:rPr>
        <w:t>s part of MS Office</w:t>
      </w:r>
      <w:r w:rsidR="005C487F">
        <w:rPr>
          <w:rFonts w:ascii="Calibri" w:hAnsi="Calibri" w:cs="Calibri"/>
          <w:sz w:val="22"/>
          <w:szCs w:val="22"/>
        </w:rPr>
        <w:t>.</w:t>
      </w:r>
      <w:r>
        <w:rPr>
          <w:rFonts w:ascii="Calibri" w:hAnsi="Calibri" w:cs="Calibri"/>
          <w:sz w:val="22"/>
          <w:szCs w:val="22"/>
        </w:rPr>
        <w:t xml:space="preserve"> </w:t>
      </w:r>
      <w:r w:rsidR="005C487F">
        <w:rPr>
          <w:rFonts w:ascii="Calibri" w:hAnsi="Calibri" w:cs="Calibri"/>
          <w:sz w:val="22"/>
          <w:szCs w:val="22"/>
        </w:rPr>
        <w:t>I</w:t>
      </w:r>
      <w:r w:rsidR="00C911DF" w:rsidRPr="009C7101">
        <w:rPr>
          <w:rFonts w:ascii="Calibri" w:hAnsi="Calibri" w:cs="Calibri"/>
          <w:sz w:val="22"/>
          <w:szCs w:val="22"/>
        </w:rPr>
        <w:t xml:space="preserve">t is not only an </w:t>
      </w:r>
      <w:r w:rsidR="00C911DF" w:rsidRPr="004B006B">
        <w:rPr>
          <w:rFonts w:ascii="Calibri" w:hAnsi="Calibri" w:cs="Calibri"/>
          <w:sz w:val="22"/>
          <w:szCs w:val="22"/>
          <w:u w:val="single"/>
        </w:rPr>
        <w:t>inexpensive</w:t>
      </w:r>
      <w:r w:rsidRPr="00840764">
        <w:rPr>
          <w:rFonts w:ascii="Calibri" w:hAnsi="Calibri" w:cs="Calibri"/>
          <w:sz w:val="22"/>
          <w:szCs w:val="22"/>
        </w:rPr>
        <w:t xml:space="preserve"> </w:t>
      </w:r>
      <w:r w:rsidR="004B006B">
        <w:rPr>
          <w:rFonts w:ascii="Calibri" w:hAnsi="Calibri" w:cs="Calibri"/>
          <w:sz w:val="22"/>
          <w:szCs w:val="22"/>
        </w:rPr>
        <w:t>and</w:t>
      </w:r>
      <w:r w:rsidR="00C911DF" w:rsidRPr="009C7101">
        <w:rPr>
          <w:rFonts w:ascii="Calibri" w:hAnsi="Calibri" w:cs="Calibri"/>
          <w:sz w:val="22"/>
          <w:szCs w:val="22"/>
        </w:rPr>
        <w:t xml:space="preserve"> also powerful</w:t>
      </w:r>
      <w:r>
        <w:rPr>
          <w:rFonts w:ascii="Calibri" w:hAnsi="Calibri" w:cs="Calibri"/>
          <w:sz w:val="22"/>
          <w:szCs w:val="22"/>
        </w:rPr>
        <w:t xml:space="preserve"> </w:t>
      </w:r>
      <w:r w:rsidR="00C911DF" w:rsidRPr="009C7101">
        <w:rPr>
          <w:rFonts w:ascii="Calibri" w:hAnsi="Calibri" w:cs="Calibri"/>
          <w:sz w:val="22"/>
          <w:szCs w:val="22"/>
        </w:rPr>
        <w:t>database for small-scale projects.</w:t>
      </w:r>
      <w:r>
        <w:rPr>
          <w:rFonts w:ascii="Calibri" w:hAnsi="Calibri" w:cs="Calibri"/>
          <w:sz w:val="22"/>
          <w:szCs w:val="22"/>
        </w:rPr>
        <w:t xml:space="preserve"> </w:t>
      </w:r>
      <w:r w:rsidR="00C911DF" w:rsidRPr="009C7101">
        <w:rPr>
          <w:rFonts w:ascii="Calibri" w:hAnsi="Calibri" w:cs="Calibri"/>
          <w:sz w:val="22"/>
          <w:szCs w:val="22"/>
        </w:rPr>
        <w:t>MS Access comes with the professional edition of MS Office package</w:t>
      </w:r>
      <w:r w:rsidR="005C487F">
        <w:rPr>
          <w:rFonts w:ascii="Calibri" w:hAnsi="Calibri" w:cs="Calibri"/>
          <w:sz w:val="22"/>
          <w:szCs w:val="22"/>
        </w:rPr>
        <w:t xml:space="preserve"> and it</w:t>
      </w:r>
      <w:r w:rsidR="00C911DF" w:rsidRPr="009C7101">
        <w:rPr>
          <w:rFonts w:ascii="Calibri" w:hAnsi="Calibri" w:cs="Calibri"/>
          <w:sz w:val="22"/>
          <w:szCs w:val="22"/>
        </w:rPr>
        <w:t xml:space="preserve"> is </w:t>
      </w:r>
      <w:r w:rsidR="00A00965">
        <w:rPr>
          <w:rFonts w:ascii="Calibri" w:hAnsi="Calibri" w:cs="Calibri"/>
          <w:sz w:val="22"/>
          <w:szCs w:val="22"/>
        </w:rPr>
        <w:t xml:space="preserve">a </w:t>
      </w:r>
      <w:r w:rsidR="001779E1" w:rsidRPr="009C7101">
        <w:rPr>
          <w:rFonts w:ascii="Calibri" w:hAnsi="Calibri" w:cs="Calibri"/>
          <w:sz w:val="22"/>
          <w:szCs w:val="22"/>
        </w:rPr>
        <w:t>user-friendly</w:t>
      </w:r>
      <w:r w:rsidR="00C911DF" w:rsidRPr="009C7101">
        <w:rPr>
          <w:rFonts w:ascii="Calibri" w:hAnsi="Calibri" w:cs="Calibri"/>
          <w:sz w:val="22"/>
          <w:szCs w:val="22"/>
        </w:rPr>
        <w:t xml:space="preserve"> </w:t>
      </w:r>
      <w:r w:rsidR="005C487F">
        <w:rPr>
          <w:rFonts w:ascii="Calibri" w:hAnsi="Calibri" w:cs="Calibri"/>
          <w:sz w:val="22"/>
          <w:szCs w:val="22"/>
        </w:rPr>
        <w:t>D</w:t>
      </w:r>
      <w:r w:rsidR="00F823D5">
        <w:rPr>
          <w:rFonts w:ascii="Calibri" w:hAnsi="Calibri" w:cs="Calibri"/>
          <w:sz w:val="22"/>
          <w:szCs w:val="22"/>
        </w:rPr>
        <w:t xml:space="preserve">ata </w:t>
      </w:r>
      <w:r w:rsidR="005C487F">
        <w:rPr>
          <w:rFonts w:ascii="Calibri" w:hAnsi="Calibri" w:cs="Calibri"/>
          <w:sz w:val="22"/>
          <w:szCs w:val="22"/>
        </w:rPr>
        <w:t>B</w:t>
      </w:r>
      <w:r w:rsidR="00F823D5">
        <w:rPr>
          <w:rFonts w:ascii="Calibri" w:hAnsi="Calibri" w:cs="Calibri"/>
          <w:sz w:val="22"/>
          <w:szCs w:val="22"/>
        </w:rPr>
        <w:t xml:space="preserve">ase </w:t>
      </w:r>
      <w:r w:rsidR="005C487F">
        <w:rPr>
          <w:rFonts w:ascii="Calibri" w:hAnsi="Calibri" w:cs="Calibri"/>
          <w:sz w:val="22"/>
          <w:szCs w:val="22"/>
        </w:rPr>
        <w:t>M</w:t>
      </w:r>
      <w:r w:rsidR="00F823D5">
        <w:rPr>
          <w:rFonts w:ascii="Calibri" w:hAnsi="Calibri" w:cs="Calibri"/>
          <w:sz w:val="22"/>
          <w:szCs w:val="22"/>
        </w:rPr>
        <w:t xml:space="preserve">anagement </w:t>
      </w:r>
      <w:r w:rsidR="005C487F">
        <w:rPr>
          <w:rFonts w:ascii="Calibri" w:hAnsi="Calibri" w:cs="Calibri"/>
          <w:sz w:val="22"/>
          <w:szCs w:val="22"/>
        </w:rPr>
        <w:t>S</w:t>
      </w:r>
      <w:r w:rsidR="00F823D5">
        <w:rPr>
          <w:rFonts w:ascii="Calibri" w:hAnsi="Calibri" w:cs="Calibri"/>
          <w:sz w:val="22"/>
          <w:szCs w:val="22"/>
        </w:rPr>
        <w:t>ystem</w:t>
      </w:r>
      <w:r w:rsidR="00C911DF" w:rsidRPr="009C7101">
        <w:rPr>
          <w:rFonts w:ascii="Calibri" w:hAnsi="Calibri" w:cs="Calibri"/>
          <w:sz w:val="22"/>
          <w:szCs w:val="22"/>
        </w:rPr>
        <w:t>.</w:t>
      </w:r>
      <w:r w:rsidR="00C911DF" w:rsidRPr="009C7101">
        <w:rPr>
          <w:rFonts w:ascii="Calibri" w:hAnsi="Calibri" w:cs="Calibri"/>
          <w:b/>
          <w:bCs/>
          <w:sz w:val="22"/>
          <w:szCs w:val="22"/>
        </w:rPr>
        <w:t> </w:t>
      </w:r>
    </w:p>
    <w:p w14:paraId="464615D7" w14:textId="24AA952D" w:rsidR="009C7DB2" w:rsidRDefault="00C911DF" w:rsidP="002A7F6C">
      <w:pPr>
        <w:jc w:val="both"/>
        <w:rPr>
          <w:rFonts w:ascii="Calibri" w:hAnsi="Calibri" w:cs="Calibri"/>
          <w:sz w:val="22"/>
          <w:szCs w:val="22"/>
        </w:rPr>
      </w:pPr>
      <w:r w:rsidRPr="009C7101">
        <w:rPr>
          <w:rFonts w:ascii="Calibri" w:hAnsi="Calibri" w:cs="Calibri"/>
          <w:sz w:val="22"/>
          <w:szCs w:val="22"/>
        </w:rPr>
        <w:br/>
      </w:r>
      <w:r w:rsidR="001B4370">
        <w:rPr>
          <w:rFonts w:ascii="Calibri" w:hAnsi="Calibri" w:cs="Calibri"/>
          <w:b/>
          <w:bCs/>
          <w:sz w:val="22"/>
          <w:szCs w:val="22"/>
        </w:rPr>
        <w:t>5</w:t>
      </w:r>
      <w:r w:rsidRPr="009C7101">
        <w:rPr>
          <w:rFonts w:ascii="Calibri" w:hAnsi="Calibri" w:cs="Calibri"/>
          <w:b/>
          <w:bCs/>
          <w:sz w:val="22"/>
          <w:szCs w:val="22"/>
        </w:rPr>
        <w:t>.</w:t>
      </w:r>
      <w:r w:rsidRPr="009C7101">
        <w:rPr>
          <w:rStyle w:val="apple-converted-space"/>
          <w:rFonts w:ascii="Calibri" w:hAnsi="Calibri" w:cs="Calibri"/>
          <w:b/>
          <w:bCs/>
          <w:sz w:val="22"/>
          <w:szCs w:val="22"/>
        </w:rPr>
        <w:t> </w:t>
      </w:r>
      <w:r w:rsidRPr="009C7101">
        <w:rPr>
          <w:rFonts w:ascii="Calibri" w:hAnsi="Calibri" w:cs="Calibri"/>
          <w:b/>
          <w:bCs/>
          <w:sz w:val="22"/>
          <w:szCs w:val="22"/>
        </w:rPr>
        <w:t>What is Oracle</w:t>
      </w:r>
    </w:p>
    <w:p w14:paraId="09C0AD54" w14:textId="4136C69C" w:rsidR="00D33161" w:rsidRPr="009C7101" w:rsidRDefault="001779E1" w:rsidP="002A7F6C">
      <w:pPr>
        <w:jc w:val="both"/>
        <w:rPr>
          <w:rFonts w:ascii="Calibri" w:hAnsi="Calibri" w:cs="Calibri"/>
          <w:b/>
          <w:bCs/>
          <w:sz w:val="22"/>
          <w:szCs w:val="22"/>
        </w:rPr>
      </w:pPr>
      <w:r>
        <w:rPr>
          <w:rFonts w:ascii="Calibri" w:hAnsi="Calibri" w:cs="Calibri"/>
          <w:b/>
          <w:bCs/>
          <w:sz w:val="22"/>
          <w:szCs w:val="22"/>
        </w:rPr>
        <w:t xml:space="preserve"> </w:t>
      </w:r>
      <w:r w:rsidR="00C911DF" w:rsidRPr="009C7101">
        <w:rPr>
          <w:rFonts w:ascii="Calibri" w:hAnsi="Calibri" w:cs="Calibri"/>
          <w:sz w:val="22"/>
          <w:szCs w:val="22"/>
        </w:rPr>
        <w:t xml:space="preserve">Oracle is a </w:t>
      </w:r>
      <w:r w:rsidR="009C7DB2">
        <w:rPr>
          <w:rFonts w:ascii="Calibri" w:hAnsi="Calibri" w:cs="Calibri"/>
          <w:sz w:val="22"/>
          <w:szCs w:val="22"/>
        </w:rPr>
        <w:t>RDBMS</w:t>
      </w:r>
      <w:r w:rsidR="00C911DF" w:rsidRPr="009C7101">
        <w:rPr>
          <w:rFonts w:ascii="Calibri" w:hAnsi="Calibri" w:cs="Calibri"/>
          <w:sz w:val="22"/>
          <w:szCs w:val="22"/>
        </w:rPr>
        <w:t xml:space="preserve"> developed by Oracle Corporation and launched in 1977.</w:t>
      </w:r>
      <w:r w:rsidR="000640BE">
        <w:rPr>
          <w:rFonts w:ascii="Calibri" w:hAnsi="Calibri" w:cs="Calibri"/>
          <w:sz w:val="22"/>
          <w:szCs w:val="22"/>
        </w:rPr>
        <w:t xml:space="preserve"> </w:t>
      </w:r>
      <w:r w:rsidR="00C911DF" w:rsidRPr="009C7101">
        <w:rPr>
          <w:rFonts w:ascii="Calibri" w:hAnsi="Calibri" w:cs="Calibri"/>
          <w:sz w:val="22"/>
          <w:szCs w:val="22"/>
        </w:rPr>
        <w:t xml:space="preserve">Oracle supports all major Operating </w:t>
      </w:r>
      <w:r w:rsidR="00556DDB">
        <w:rPr>
          <w:rFonts w:ascii="Calibri" w:hAnsi="Calibri" w:cs="Calibri"/>
          <w:sz w:val="22"/>
          <w:szCs w:val="22"/>
        </w:rPr>
        <w:t>S</w:t>
      </w:r>
      <w:r w:rsidR="00C911DF" w:rsidRPr="009C7101">
        <w:rPr>
          <w:rFonts w:ascii="Calibri" w:hAnsi="Calibri" w:cs="Calibri"/>
          <w:sz w:val="22"/>
          <w:szCs w:val="22"/>
        </w:rPr>
        <w:t>ystems includes MS Windows</w:t>
      </w:r>
      <w:r w:rsidR="001205CA" w:rsidRPr="009C7101">
        <w:rPr>
          <w:rFonts w:ascii="Calibri" w:hAnsi="Calibri" w:cs="Calibri"/>
          <w:sz w:val="22"/>
          <w:szCs w:val="22"/>
        </w:rPr>
        <w:t>,</w:t>
      </w:r>
      <w:r w:rsidR="00C911DF" w:rsidRPr="009C7101">
        <w:rPr>
          <w:rFonts w:ascii="Calibri" w:hAnsi="Calibri" w:cs="Calibri"/>
          <w:sz w:val="22"/>
          <w:szCs w:val="22"/>
        </w:rPr>
        <w:t xml:space="preserve"> NetWare</w:t>
      </w:r>
      <w:r>
        <w:rPr>
          <w:rFonts w:ascii="Calibri" w:hAnsi="Calibri" w:cs="Calibri"/>
          <w:sz w:val="22"/>
          <w:szCs w:val="22"/>
        </w:rPr>
        <w:t xml:space="preserve"> </w:t>
      </w:r>
      <w:r w:rsidR="00C911DF" w:rsidRPr="009C7101">
        <w:rPr>
          <w:rFonts w:ascii="Calibri" w:hAnsi="Calibri" w:cs="Calibri"/>
          <w:sz w:val="22"/>
          <w:szCs w:val="22"/>
        </w:rPr>
        <w:t xml:space="preserve">and most UNIX </w:t>
      </w:r>
      <w:r w:rsidR="00D33161" w:rsidRPr="009C7101">
        <w:rPr>
          <w:rFonts w:ascii="Calibri" w:hAnsi="Calibri" w:cs="Calibri"/>
          <w:sz w:val="22"/>
          <w:szCs w:val="22"/>
        </w:rPr>
        <w:t>flavours</w:t>
      </w:r>
      <w:r w:rsidR="00C911DF" w:rsidRPr="009C7101">
        <w:rPr>
          <w:rFonts w:ascii="Calibri" w:hAnsi="Calibri" w:cs="Calibri"/>
          <w:sz w:val="22"/>
          <w:szCs w:val="22"/>
        </w:rPr>
        <w:t>.</w:t>
      </w:r>
      <w:r w:rsidR="00C911DF" w:rsidRPr="009C7101">
        <w:rPr>
          <w:rFonts w:ascii="Calibri" w:hAnsi="Calibri" w:cs="Calibri"/>
          <w:b/>
          <w:bCs/>
          <w:sz w:val="22"/>
          <w:szCs w:val="22"/>
        </w:rPr>
        <w:t> </w:t>
      </w:r>
    </w:p>
    <w:p w14:paraId="3FC62949" w14:textId="3F29A81A" w:rsidR="001455E5" w:rsidRPr="009C7101" w:rsidRDefault="00C911DF" w:rsidP="002A7F6C">
      <w:pPr>
        <w:jc w:val="both"/>
        <w:rPr>
          <w:rFonts w:ascii="Calibri" w:hAnsi="Calibri" w:cs="Calibri"/>
          <w:sz w:val="22"/>
          <w:szCs w:val="22"/>
        </w:rPr>
      </w:pPr>
      <w:r w:rsidRPr="009C7101">
        <w:rPr>
          <w:rFonts w:ascii="Calibri" w:hAnsi="Calibri" w:cs="Calibri"/>
          <w:sz w:val="22"/>
          <w:szCs w:val="22"/>
        </w:rPr>
        <w:br/>
      </w:r>
      <w:r w:rsidR="001B4370">
        <w:rPr>
          <w:rFonts w:ascii="Calibri" w:hAnsi="Calibri" w:cs="Calibri"/>
          <w:b/>
          <w:bCs/>
          <w:sz w:val="22"/>
          <w:szCs w:val="22"/>
        </w:rPr>
        <w:t>6</w:t>
      </w:r>
      <w:r w:rsidRPr="009C7101">
        <w:rPr>
          <w:rFonts w:ascii="Calibri" w:hAnsi="Calibri" w:cs="Calibri"/>
          <w:b/>
          <w:bCs/>
          <w:sz w:val="22"/>
          <w:szCs w:val="22"/>
        </w:rPr>
        <w:t>.</w:t>
      </w:r>
      <w:r w:rsidRPr="009C7101">
        <w:rPr>
          <w:rStyle w:val="apple-converted-space"/>
          <w:rFonts w:ascii="Calibri" w:hAnsi="Calibri" w:cs="Calibri"/>
          <w:b/>
          <w:bCs/>
          <w:sz w:val="22"/>
          <w:szCs w:val="22"/>
        </w:rPr>
        <w:t> </w:t>
      </w:r>
      <w:r w:rsidRPr="009C7101">
        <w:rPr>
          <w:rFonts w:ascii="Calibri" w:hAnsi="Calibri" w:cs="Calibri"/>
          <w:b/>
          <w:bCs/>
          <w:sz w:val="22"/>
          <w:szCs w:val="22"/>
        </w:rPr>
        <w:t>What is MS SQL Server</w:t>
      </w:r>
      <w:r w:rsidR="00CA5C54">
        <w:rPr>
          <w:rFonts w:ascii="Calibri" w:hAnsi="Calibri" w:cs="Calibri"/>
          <w:b/>
          <w:bCs/>
          <w:sz w:val="22"/>
          <w:szCs w:val="22"/>
        </w:rPr>
        <w:t xml:space="preserve"> </w:t>
      </w:r>
    </w:p>
    <w:p w14:paraId="302AB115" w14:textId="6D6E1DB8" w:rsidR="00D33161" w:rsidRPr="004B7D92" w:rsidRDefault="00644180" w:rsidP="002A7F6C">
      <w:pPr>
        <w:jc w:val="both"/>
        <w:rPr>
          <w:rFonts w:ascii="Calibri" w:hAnsi="Calibri" w:cs="Calibri"/>
          <w:sz w:val="22"/>
          <w:szCs w:val="22"/>
        </w:rPr>
      </w:pPr>
      <w:r>
        <w:rPr>
          <w:rFonts w:ascii="Calibri" w:hAnsi="Calibri" w:cs="Calibri"/>
          <w:b/>
          <w:bCs/>
          <w:sz w:val="22"/>
          <w:szCs w:val="22"/>
        </w:rPr>
        <w:t xml:space="preserve"> </w:t>
      </w:r>
      <w:r w:rsidR="00C911DF" w:rsidRPr="009C7101">
        <w:rPr>
          <w:rFonts w:ascii="Calibri" w:hAnsi="Calibri" w:cs="Calibri"/>
          <w:sz w:val="22"/>
          <w:szCs w:val="22"/>
        </w:rPr>
        <w:t>MS SQL Server is a R</w:t>
      </w:r>
      <w:r w:rsidR="00283B6C" w:rsidRPr="009C7101">
        <w:rPr>
          <w:rFonts w:ascii="Calibri" w:hAnsi="Calibri" w:cs="Calibri"/>
          <w:sz w:val="22"/>
          <w:szCs w:val="22"/>
        </w:rPr>
        <w:t xml:space="preserve">DBMS, </w:t>
      </w:r>
      <w:r w:rsidR="00C911DF" w:rsidRPr="009C7101">
        <w:rPr>
          <w:rFonts w:ascii="Calibri" w:hAnsi="Calibri" w:cs="Calibri"/>
          <w:sz w:val="22"/>
          <w:szCs w:val="22"/>
        </w:rPr>
        <w:t>developed by Microsoft</w:t>
      </w:r>
      <w:r w:rsidR="001455E5" w:rsidRPr="009C7101">
        <w:rPr>
          <w:rFonts w:ascii="Calibri" w:hAnsi="Calibri" w:cs="Calibri"/>
          <w:sz w:val="22"/>
          <w:szCs w:val="22"/>
        </w:rPr>
        <w:t>.</w:t>
      </w:r>
      <w:r w:rsidR="00C911DF" w:rsidRPr="009C7101">
        <w:rPr>
          <w:rFonts w:ascii="Calibri" w:hAnsi="Calibri" w:cs="Calibri"/>
          <w:sz w:val="22"/>
          <w:szCs w:val="22"/>
        </w:rPr>
        <w:t xml:space="preserve"> Its primary query languages are T-SQL and ANSI SQL.</w:t>
      </w:r>
      <w:r w:rsidR="00C911DF" w:rsidRPr="009C7101">
        <w:rPr>
          <w:rFonts w:ascii="Calibri" w:hAnsi="Calibri" w:cs="Calibri"/>
          <w:b/>
          <w:bCs/>
          <w:sz w:val="22"/>
          <w:szCs w:val="22"/>
        </w:rPr>
        <w:t> </w:t>
      </w:r>
    </w:p>
    <w:p w14:paraId="70D84B1E" w14:textId="3C22D599" w:rsidR="00534CBA" w:rsidRDefault="00C911DF" w:rsidP="002A7F6C">
      <w:pPr>
        <w:jc w:val="both"/>
        <w:rPr>
          <w:rFonts w:ascii="Calibri" w:hAnsi="Calibri" w:cs="Calibri"/>
          <w:b/>
          <w:bCs/>
          <w:sz w:val="22"/>
          <w:szCs w:val="22"/>
        </w:rPr>
      </w:pPr>
      <w:r w:rsidRPr="009C7101">
        <w:rPr>
          <w:rFonts w:ascii="Calibri" w:hAnsi="Calibri" w:cs="Calibri"/>
          <w:sz w:val="22"/>
          <w:szCs w:val="22"/>
        </w:rPr>
        <w:br/>
      </w:r>
      <w:r w:rsidR="001B4370">
        <w:rPr>
          <w:rFonts w:ascii="Calibri" w:hAnsi="Calibri" w:cs="Calibri"/>
          <w:b/>
          <w:bCs/>
          <w:sz w:val="22"/>
          <w:szCs w:val="22"/>
        </w:rPr>
        <w:t>7</w:t>
      </w:r>
      <w:r w:rsidRPr="009C7101">
        <w:rPr>
          <w:rFonts w:ascii="Calibri" w:hAnsi="Calibri" w:cs="Calibri"/>
          <w:b/>
          <w:bCs/>
          <w:sz w:val="22"/>
          <w:szCs w:val="22"/>
        </w:rPr>
        <w:t>.</w:t>
      </w:r>
      <w:r w:rsidRPr="009C7101">
        <w:rPr>
          <w:rStyle w:val="apple-converted-space"/>
          <w:rFonts w:ascii="Calibri" w:hAnsi="Calibri" w:cs="Calibri"/>
          <w:b/>
          <w:bCs/>
          <w:sz w:val="22"/>
          <w:szCs w:val="22"/>
        </w:rPr>
        <w:t> </w:t>
      </w:r>
      <w:r w:rsidRPr="009C7101">
        <w:rPr>
          <w:rFonts w:ascii="Calibri" w:hAnsi="Calibri" w:cs="Calibri"/>
          <w:b/>
          <w:bCs/>
          <w:sz w:val="22"/>
          <w:szCs w:val="22"/>
        </w:rPr>
        <w:t>What is Sybase</w:t>
      </w:r>
    </w:p>
    <w:p w14:paraId="34C6AB98" w14:textId="34770DE3" w:rsidR="00534CBA" w:rsidRDefault="003314C8" w:rsidP="002A7F6C">
      <w:pPr>
        <w:jc w:val="both"/>
        <w:rPr>
          <w:rFonts w:ascii="Calibri" w:hAnsi="Calibri" w:cs="Calibri"/>
          <w:sz w:val="22"/>
          <w:szCs w:val="22"/>
        </w:rPr>
      </w:pPr>
      <w:r w:rsidRPr="009C7101">
        <w:rPr>
          <w:rFonts w:ascii="Calibri" w:hAnsi="Calibri" w:cs="Calibri"/>
          <w:b/>
          <w:bCs/>
          <w:sz w:val="22"/>
          <w:szCs w:val="22"/>
        </w:rPr>
        <w:t xml:space="preserve"> </w:t>
      </w:r>
      <w:r w:rsidR="00C911DF" w:rsidRPr="009C7101">
        <w:rPr>
          <w:rFonts w:ascii="Calibri" w:hAnsi="Calibri" w:cs="Calibri"/>
          <w:sz w:val="22"/>
          <w:szCs w:val="22"/>
        </w:rPr>
        <w:t xml:space="preserve">Sybase is a </w:t>
      </w:r>
      <w:r w:rsidR="004B7D92">
        <w:rPr>
          <w:rFonts w:ascii="Calibri" w:hAnsi="Calibri" w:cs="Calibri"/>
          <w:sz w:val="22"/>
          <w:szCs w:val="22"/>
        </w:rPr>
        <w:t xml:space="preserve">name of </w:t>
      </w:r>
      <w:r w:rsidR="00C911DF" w:rsidRPr="009C7101">
        <w:rPr>
          <w:rFonts w:ascii="Calibri" w:hAnsi="Calibri" w:cs="Calibri"/>
          <w:sz w:val="22"/>
          <w:szCs w:val="22"/>
        </w:rPr>
        <w:t>computer software compan</w:t>
      </w:r>
      <w:r w:rsidRPr="009C7101">
        <w:rPr>
          <w:rFonts w:ascii="Calibri" w:hAnsi="Calibri" w:cs="Calibri"/>
          <w:sz w:val="22"/>
          <w:szCs w:val="22"/>
        </w:rPr>
        <w:t>y</w:t>
      </w:r>
      <w:r w:rsidR="003C03EC">
        <w:rPr>
          <w:rFonts w:ascii="Calibri" w:hAnsi="Calibri" w:cs="Calibri"/>
          <w:sz w:val="22"/>
          <w:szCs w:val="22"/>
        </w:rPr>
        <w:t xml:space="preserve"> </w:t>
      </w:r>
      <w:r w:rsidR="0006381F">
        <w:rPr>
          <w:rFonts w:ascii="Calibri" w:hAnsi="Calibri" w:cs="Calibri"/>
          <w:sz w:val="22"/>
          <w:szCs w:val="22"/>
        </w:rPr>
        <w:t xml:space="preserve">and </w:t>
      </w:r>
      <w:r w:rsidR="00C911DF" w:rsidRPr="009C7101">
        <w:rPr>
          <w:rFonts w:ascii="Calibri" w:hAnsi="Calibri" w:cs="Calibri"/>
          <w:sz w:val="22"/>
          <w:szCs w:val="22"/>
        </w:rPr>
        <w:t xml:space="preserve">their primary product is </w:t>
      </w:r>
      <w:r w:rsidR="00C911DF" w:rsidRPr="00534CBA">
        <w:rPr>
          <w:rFonts w:ascii="Calibri" w:hAnsi="Calibri" w:cs="Calibri"/>
          <w:sz w:val="22"/>
          <w:szCs w:val="22"/>
          <w:u w:val="single"/>
        </w:rPr>
        <w:t>Sybase</w:t>
      </w:r>
      <w:r w:rsidR="00115F61">
        <w:rPr>
          <w:rFonts w:ascii="Calibri" w:hAnsi="Calibri" w:cs="Calibri"/>
          <w:sz w:val="22"/>
          <w:szCs w:val="22"/>
          <w:u w:val="single"/>
        </w:rPr>
        <w:t xml:space="preserve"> </w:t>
      </w:r>
      <w:r w:rsidR="00C16ECE">
        <w:rPr>
          <w:rFonts w:ascii="Calibri" w:hAnsi="Calibri" w:cs="Calibri"/>
          <w:sz w:val="22"/>
          <w:szCs w:val="22"/>
          <w:u w:val="single"/>
        </w:rPr>
        <w:t>R</w:t>
      </w:r>
      <w:r w:rsidR="00C911DF" w:rsidRPr="00534CBA">
        <w:rPr>
          <w:rFonts w:ascii="Calibri" w:hAnsi="Calibri" w:cs="Calibri"/>
          <w:sz w:val="22"/>
          <w:szCs w:val="22"/>
          <w:u w:val="single"/>
        </w:rPr>
        <w:t>DBMS</w:t>
      </w:r>
      <w:r w:rsidR="00C911DF" w:rsidRPr="009C7101">
        <w:rPr>
          <w:rFonts w:ascii="Calibri" w:hAnsi="Calibri" w:cs="Calibri"/>
          <w:sz w:val="22"/>
          <w:szCs w:val="22"/>
        </w:rPr>
        <w:t xml:space="preserve">, </w:t>
      </w:r>
      <w:r w:rsidR="00994BB7">
        <w:rPr>
          <w:rFonts w:ascii="Calibri" w:hAnsi="Calibri" w:cs="Calibri"/>
          <w:sz w:val="22"/>
          <w:szCs w:val="22"/>
        </w:rPr>
        <w:t>it</w:t>
      </w:r>
      <w:r w:rsidR="00C911DF" w:rsidRPr="009C7101">
        <w:rPr>
          <w:rFonts w:ascii="Calibri" w:hAnsi="Calibri" w:cs="Calibri"/>
          <w:sz w:val="22"/>
          <w:szCs w:val="22"/>
        </w:rPr>
        <w:t xml:space="preserve"> is a </w:t>
      </w:r>
      <w:r w:rsidR="00534CBA">
        <w:rPr>
          <w:rFonts w:ascii="Calibri" w:hAnsi="Calibri" w:cs="Calibri"/>
          <w:sz w:val="22"/>
          <w:szCs w:val="22"/>
        </w:rPr>
        <w:t>RDBMS</w:t>
      </w:r>
      <w:r w:rsidR="00C911DF" w:rsidRPr="009C7101">
        <w:rPr>
          <w:rFonts w:ascii="Calibri" w:hAnsi="Calibri" w:cs="Calibri"/>
          <w:sz w:val="22"/>
          <w:szCs w:val="22"/>
        </w:rPr>
        <w:t xml:space="preserve"> based upon</w:t>
      </w:r>
      <w:r w:rsidR="00534CBA">
        <w:rPr>
          <w:rFonts w:ascii="Calibri" w:hAnsi="Calibri" w:cs="Calibri"/>
          <w:sz w:val="22"/>
          <w:szCs w:val="22"/>
        </w:rPr>
        <w:t xml:space="preserve"> structured query language.</w:t>
      </w:r>
    </w:p>
    <w:p w14:paraId="44B1BD10" w14:textId="77777777" w:rsidR="00534CBA" w:rsidRDefault="00534CBA" w:rsidP="002A7F6C">
      <w:pPr>
        <w:rPr>
          <w:rFonts w:ascii="Calibri" w:hAnsi="Calibri" w:cs="Calibri"/>
          <w:sz w:val="22"/>
          <w:szCs w:val="22"/>
        </w:rPr>
      </w:pPr>
    </w:p>
    <w:p w14:paraId="0439A0C1" w14:textId="1D43EB4F" w:rsidR="00BB223C" w:rsidRDefault="001B4370" w:rsidP="002A7F6C">
      <w:pPr>
        <w:rPr>
          <w:rFonts w:ascii="Calibri" w:hAnsi="Calibri" w:cs="Calibri"/>
          <w:sz w:val="22"/>
          <w:szCs w:val="22"/>
        </w:rPr>
      </w:pPr>
      <w:r>
        <w:rPr>
          <w:rFonts w:ascii="Calibri" w:hAnsi="Calibri" w:cs="Calibri"/>
          <w:b/>
          <w:bCs/>
          <w:sz w:val="22"/>
          <w:szCs w:val="22"/>
        </w:rPr>
        <w:t>8</w:t>
      </w:r>
      <w:r w:rsidR="00C911DF" w:rsidRPr="009C7101">
        <w:rPr>
          <w:rFonts w:ascii="Calibri" w:hAnsi="Calibri" w:cs="Calibri"/>
          <w:b/>
          <w:bCs/>
          <w:sz w:val="22"/>
          <w:szCs w:val="22"/>
        </w:rPr>
        <w:t>.</w:t>
      </w:r>
      <w:r w:rsidR="00C911DF" w:rsidRPr="009C7101">
        <w:rPr>
          <w:rStyle w:val="apple-converted-space"/>
          <w:rFonts w:ascii="Calibri" w:hAnsi="Calibri" w:cs="Calibri"/>
          <w:b/>
          <w:bCs/>
          <w:sz w:val="22"/>
          <w:szCs w:val="22"/>
        </w:rPr>
        <w:t> </w:t>
      </w:r>
      <w:r w:rsidR="00C911DF" w:rsidRPr="009C7101">
        <w:rPr>
          <w:rFonts w:ascii="Calibri" w:hAnsi="Calibri" w:cs="Calibri"/>
          <w:b/>
          <w:bCs/>
          <w:sz w:val="22"/>
          <w:szCs w:val="22"/>
        </w:rPr>
        <w:t>What is MySQL</w:t>
      </w:r>
      <w:r w:rsidR="00CA5C54">
        <w:rPr>
          <w:rFonts w:ascii="Calibri" w:hAnsi="Calibri" w:cs="Calibri"/>
          <w:b/>
          <w:bCs/>
          <w:sz w:val="22"/>
          <w:szCs w:val="22"/>
        </w:rPr>
        <w:t xml:space="preserve">  Q: Teradata</w:t>
      </w:r>
      <w:r w:rsidR="00C911DF" w:rsidRPr="009C7101">
        <w:rPr>
          <w:rFonts w:ascii="Calibri" w:hAnsi="Calibri" w:cs="Calibri"/>
          <w:sz w:val="22"/>
          <w:szCs w:val="22"/>
        </w:rPr>
        <w:br/>
      </w:r>
      <w:r w:rsidR="00644180">
        <w:rPr>
          <w:rFonts w:ascii="Calibri" w:hAnsi="Calibri" w:cs="Calibri"/>
          <w:b/>
          <w:bCs/>
          <w:sz w:val="22"/>
          <w:szCs w:val="22"/>
        </w:rPr>
        <w:t xml:space="preserve"> </w:t>
      </w:r>
      <w:r w:rsidR="00C911DF" w:rsidRPr="009C7101">
        <w:rPr>
          <w:rFonts w:ascii="Calibri" w:hAnsi="Calibri" w:cs="Calibri"/>
          <w:sz w:val="22"/>
          <w:szCs w:val="22"/>
        </w:rPr>
        <w:t xml:space="preserve">MySQL is </w:t>
      </w:r>
      <w:r w:rsidR="009A230E" w:rsidRPr="009C7101">
        <w:rPr>
          <w:rFonts w:ascii="Calibri" w:hAnsi="Calibri" w:cs="Calibri"/>
          <w:sz w:val="22"/>
          <w:szCs w:val="22"/>
        </w:rPr>
        <w:t>open-source</w:t>
      </w:r>
      <w:r w:rsidR="00C911DF" w:rsidRPr="009C7101">
        <w:rPr>
          <w:rFonts w:ascii="Calibri" w:hAnsi="Calibri" w:cs="Calibri"/>
          <w:sz w:val="22"/>
          <w:szCs w:val="22"/>
        </w:rPr>
        <w:t xml:space="preserve"> </w:t>
      </w:r>
      <w:r w:rsidR="00CB74E9">
        <w:rPr>
          <w:rFonts w:ascii="Calibri" w:hAnsi="Calibri" w:cs="Calibri"/>
          <w:sz w:val="22"/>
          <w:szCs w:val="22"/>
        </w:rPr>
        <w:t>R</w:t>
      </w:r>
      <w:r w:rsidR="00C911DF" w:rsidRPr="009C7101">
        <w:rPr>
          <w:rFonts w:ascii="Calibri" w:hAnsi="Calibri" w:cs="Calibri"/>
          <w:sz w:val="22"/>
          <w:szCs w:val="22"/>
        </w:rPr>
        <w:t>D</w:t>
      </w:r>
      <w:r w:rsidR="00283B6C" w:rsidRPr="009C7101">
        <w:rPr>
          <w:rFonts w:ascii="Calibri" w:hAnsi="Calibri" w:cs="Calibri"/>
          <w:sz w:val="22"/>
          <w:szCs w:val="22"/>
        </w:rPr>
        <w:t>BMS</w:t>
      </w:r>
      <w:r w:rsidR="00C911DF" w:rsidRPr="009C7101">
        <w:rPr>
          <w:rFonts w:ascii="Calibri" w:hAnsi="Calibri" w:cs="Calibri"/>
          <w:sz w:val="22"/>
          <w:szCs w:val="22"/>
        </w:rPr>
        <w:t>, developed by Swedish company.</w:t>
      </w:r>
      <w:r w:rsidR="00CB74E9">
        <w:rPr>
          <w:rFonts w:ascii="Calibri" w:hAnsi="Calibri" w:cs="Calibri"/>
          <w:sz w:val="22"/>
          <w:szCs w:val="22"/>
        </w:rPr>
        <w:t xml:space="preserve"> It is used for developing </w:t>
      </w:r>
      <w:r w:rsidR="004045ED">
        <w:rPr>
          <w:rFonts w:ascii="Calibri" w:hAnsi="Calibri" w:cs="Calibri"/>
          <w:sz w:val="22"/>
          <w:szCs w:val="22"/>
        </w:rPr>
        <w:t>web</w:t>
      </w:r>
      <w:r w:rsidR="00CB74E9">
        <w:rPr>
          <w:rFonts w:ascii="Calibri" w:hAnsi="Calibri" w:cs="Calibri"/>
          <w:sz w:val="22"/>
          <w:szCs w:val="22"/>
        </w:rPr>
        <w:t xml:space="preserve"> applications</w:t>
      </w:r>
    </w:p>
    <w:p w14:paraId="46CE16E2" w14:textId="458940F4" w:rsidR="00BB223C" w:rsidRDefault="00C911DF" w:rsidP="003350AB">
      <w:pPr>
        <w:pStyle w:val="ListParagraph"/>
        <w:numPr>
          <w:ilvl w:val="0"/>
          <w:numId w:val="53"/>
        </w:numPr>
        <w:rPr>
          <w:rFonts w:ascii="Calibri" w:hAnsi="Calibri" w:cs="Calibri"/>
          <w:sz w:val="22"/>
          <w:szCs w:val="22"/>
        </w:rPr>
      </w:pPr>
      <w:r w:rsidRPr="00BB223C">
        <w:rPr>
          <w:rFonts w:ascii="Calibri" w:hAnsi="Calibri" w:cs="Calibri"/>
          <w:sz w:val="22"/>
          <w:szCs w:val="22"/>
        </w:rPr>
        <w:t xml:space="preserve">MySQL Supports many different </w:t>
      </w:r>
      <w:r w:rsidRPr="00BB223C">
        <w:rPr>
          <w:rFonts w:ascii="Calibri" w:hAnsi="Calibri" w:cs="Calibri"/>
          <w:sz w:val="22"/>
          <w:szCs w:val="22"/>
          <w:u w:val="single"/>
        </w:rPr>
        <w:t>platforms</w:t>
      </w:r>
      <w:r w:rsidRPr="00BB223C">
        <w:rPr>
          <w:rFonts w:ascii="Calibri" w:hAnsi="Calibri" w:cs="Calibri"/>
          <w:sz w:val="22"/>
          <w:szCs w:val="22"/>
        </w:rPr>
        <w:t xml:space="preserve"> including M</w:t>
      </w:r>
      <w:r w:rsidR="00283B6C" w:rsidRPr="00BB223C">
        <w:rPr>
          <w:rFonts w:ascii="Calibri" w:hAnsi="Calibri" w:cs="Calibri"/>
          <w:sz w:val="22"/>
          <w:szCs w:val="22"/>
        </w:rPr>
        <w:t>S</w:t>
      </w:r>
      <w:r w:rsidRPr="00BB223C">
        <w:rPr>
          <w:rFonts w:ascii="Calibri" w:hAnsi="Calibri" w:cs="Calibri"/>
          <w:sz w:val="22"/>
          <w:szCs w:val="22"/>
        </w:rPr>
        <w:t xml:space="preserve"> Windows, Linux distributions and Mac OS.</w:t>
      </w:r>
    </w:p>
    <w:p w14:paraId="71AED64B" w14:textId="3256D324" w:rsidR="00283B6C" w:rsidRPr="00BB223C" w:rsidRDefault="00C911DF" w:rsidP="003350AB">
      <w:pPr>
        <w:pStyle w:val="ListParagraph"/>
        <w:numPr>
          <w:ilvl w:val="0"/>
          <w:numId w:val="53"/>
        </w:numPr>
        <w:rPr>
          <w:rFonts w:ascii="Calibri" w:hAnsi="Calibri" w:cs="Calibri"/>
          <w:sz w:val="22"/>
          <w:szCs w:val="22"/>
        </w:rPr>
      </w:pPr>
      <w:r w:rsidRPr="00BB223C">
        <w:rPr>
          <w:rFonts w:ascii="Calibri" w:hAnsi="Calibri" w:cs="Calibri"/>
          <w:sz w:val="22"/>
          <w:szCs w:val="22"/>
        </w:rPr>
        <w:t xml:space="preserve">MySQL has </w:t>
      </w:r>
      <w:r w:rsidRPr="00BB223C">
        <w:rPr>
          <w:rFonts w:ascii="Calibri" w:hAnsi="Calibri" w:cs="Calibri"/>
          <w:sz w:val="22"/>
          <w:szCs w:val="22"/>
          <w:u w:val="single"/>
        </w:rPr>
        <w:t>free and paid versions</w:t>
      </w:r>
      <w:r w:rsidRPr="00BB223C">
        <w:rPr>
          <w:rFonts w:ascii="Calibri" w:hAnsi="Calibri" w:cs="Calibri"/>
          <w:sz w:val="22"/>
          <w:szCs w:val="22"/>
        </w:rPr>
        <w:t xml:space="preserve"> depending on its usage and features. </w:t>
      </w:r>
    </w:p>
    <w:p w14:paraId="77D165B4" w14:textId="77777777" w:rsidR="00734475" w:rsidRDefault="00C911DF" w:rsidP="003350AB">
      <w:pPr>
        <w:pStyle w:val="ListParagraph"/>
        <w:numPr>
          <w:ilvl w:val="0"/>
          <w:numId w:val="53"/>
        </w:numPr>
        <w:rPr>
          <w:rFonts w:ascii="Calibri" w:hAnsi="Calibri" w:cs="Calibri"/>
          <w:sz w:val="22"/>
          <w:szCs w:val="22"/>
        </w:rPr>
      </w:pPr>
      <w:r w:rsidRPr="00BB223C">
        <w:rPr>
          <w:rFonts w:ascii="Calibri" w:hAnsi="Calibri" w:cs="Calibri"/>
          <w:sz w:val="22"/>
          <w:szCs w:val="22"/>
        </w:rPr>
        <w:t xml:space="preserve">MySQL comes with a </w:t>
      </w:r>
      <w:r w:rsidRPr="00BB223C">
        <w:rPr>
          <w:rFonts w:ascii="Calibri" w:hAnsi="Calibri" w:cs="Calibri"/>
          <w:sz w:val="22"/>
          <w:szCs w:val="22"/>
          <w:u w:val="single"/>
        </w:rPr>
        <w:t>very fast, multi-threaded</w:t>
      </w:r>
      <w:r w:rsidR="00283B6C" w:rsidRPr="00BB223C">
        <w:rPr>
          <w:rFonts w:ascii="Calibri" w:hAnsi="Calibri" w:cs="Calibri"/>
          <w:sz w:val="22"/>
          <w:szCs w:val="22"/>
          <w:u w:val="single"/>
        </w:rPr>
        <w:t xml:space="preserve"> and</w:t>
      </w:r>
      <w:r w:rsidRPr="00BB223C">
        <w:rPr>
          <w:rFonts w:ascii="Calibri" w:hAnsi="Calibri" w:cs="Calibri"/>
          <w:sz w:val="22"/>
          <w:szCs w:val="22"/>
          <w:u w:val="single"/>
        </w:rPr>
        <w:t xml:space="preserve"> multi-user</w:t>
      </w:r>
      <w:r w:rsidR="00114797" w:rsidRPr="00BB223C">
        <w:rPr>
          <w:rFonts w:ascii="Calibri" w:hAnsi="Calibri" w:cs="Calibri"/>
          <w:sz w:val="22"/>
          <w:szCs w:val="22"/>
        </w:rPr>
        <w:t xml:space="preserve"> </w:t>
      </w:r>
      <w:r w:rsidRPr="00BB223C">
        <w:rPr>
          <w:rFonts w:ascii="Calibri" w:hAnsi="Calibri" w:cs="Calibri"/>
          <w:sz w:val="22"/>
          <w:szCs w:val="22"/>
        </w:rPr>
        <w:t>SQL database server.</w:t>
      </w:r>
    </w:p>
    <w:p w14:paraId="21F56295" w14:textId="4B01E68A" w:rsidR="00734475" w:rsidRDefault="00734475" w:rsidP="00734475">
      <w:pPr>
        <w:rPr>
          <w:rFonts w:ascii="Calibri" w:hAnsi="Calibri" w:cs="Calibri"/>
          <w:b/>
          <w:bCs/>
          <w:sz w:val="22"/>
          <w:szCs w:val="22"/>
        </w:rPr>
      </w:pPr>
    </w:p>
    <w:p w14:paraId="7673BC85" w14:textId="14D1FAB8" w:rsidR="00C911DF" w:rsidRPr="00734475" w:rsidRDefault="001B4370" w:rsidP="00734475">
      <w:pPr>
        <w:rPr>
          <w:rFonts w:ascii="Calibri" w:hAnsi="Calibri" w:cs="Calibri"/>
          <w:sz w:val="22"/>
          <w:szCs w:val="22"/>
        </w:rPr>
      </w:pPr>
      <w:r w:rsidRPr="00734475">
        <w:rPr>
          <w:rFonts w:ascii="Calibri" w:hAnsi="Calibri" w:cs="Calibri"/>
          <w:b/>
          <w:bCs/>
          <w:sz w:val="22"/>
          <w:szCs w:val="22"/>
        </w:rPr>
        <w:t>9</w:t>
      </w:r>
      <w:r w:rsidR="00C911DF" w:rsidRPr="00734475">
        <w:rPr>
          <w:rFonts w:ascii="Calibri" w:hAnsi="Calibri" w:cs="Calibri"/>
          <w:b/>
          <w:bCs/>
          <w:sz w:val="22"/>
          <w:szCs w:val="22"/>
        </w:rPr>
        <w:t>.</w:t>
      </w:r>
      <w:r w:rsidR="00C911DF" w:rsidRPr="00734475">
        <w:rPr>
          <w:rStyle w:val="apple-converted-space"/>
          <w:rFonts w:ascii="Calibri" w:hAnsi="Calibri" w:cs="Calibri"/>
          <w:b/>
          <w:bCs/>
          <w:sz w:val="22"/>
          <w:szCs w:val="22"/>
        </w:rPr>
        <w:t> </w:t>
      </w:r>
      <w:r w:rsidR="00C911DF" w:rsidRPr="00734475">
        <w:rPr>
          <w:rFonts w:ascii="Calibri" w:hAnsi="Calibri" w:cs="Calibri"/>
          <w:b/>
          <w:bCs/>
          <w:sz w:val="22"/>
          <w:szCs w:val="22"/>
        </w:rPr>
        <w:t>What is DB2</w:t>
      </w:r>
      <w:r w:rsidR="00283B6C" w:rsidRPr="00734475">
        <w:rPr>
          <w:rFonts w:ascii="Calibri" w:hAnsi="Calibri" w:cs="Calibri"/>
          <w:sz w:val="22"/>
          <w:szCs w:val="22"/>
        </w:rPr>
        <w:t xml:space="preserve"> --------- </w:t>
      </w:r>
      <w:r w:rsidR="00C911DF" w:rsidRPr="00734475">
        <w:rPr>
          <w:rFonts w:ascii="Calibri" w:hAnsi="Calibri" w:cs="Calibri"/>
          <w:sz w:val="22"/>
          <w:szCs w:val="22"/>
        </w:rPr>
        <w:t>DATABASE2</w:t>
      </w:r>
      <w:r w:rsidR="00114797" w:rsidRPr="00734475">
        <w:rPr>
          <w:rFonts w:ascii="Calibri" w:hAnsi="Calibri" w:cs="Calibri"/>
          <w:sz w:val="22"/>
          <w:szCs w:val="22"/>
        </w:rPr>
        <w:t xml:space="preserve"> </w:t>
      </w:r>
      <w:r w:rsidR="00C911DF" w:rsidRPr="00734475">
        <w:rPr>
          <w:rFonts w:ascii="Calibri" w:hAnsi="Calibri" w:cs="Calibri"/>
          <w:sz w:val="22"/>
          <w:szCs w:val="22"/>
        </w:rPr>
        <w:t>is</w:t>
      </w:r>
      <w:r w:rsidR="00283B6C" w:rsidRPr="00734475">
        <w:rPr>
          <w:rFonts w:ascii="Calibri" w:hAnsi="Calibri" w:cs="Calibri"/>
          <w:sz w:val="22"/>
          <w:szCs w:val="22"/>
        </w:rPr>
        <w:t xml:space="preserve"> a</w:t>
      </w:r>
      <w:r w:rsidR="00C911DF" w:rsidRPr="00734475">
        <w:rPr>
          <w:rFonts w:ascii="Calibri" w:hAnsi="Calibri" w:cs="Calibri"/>
          <w:sz w:val="22"/>
          <w:szCs w:val="22"/>
        </w:rPr>
        <w:t xml:space="preserve"> relational database product developed by IBM. in 1983</w:t>
      </w:r>
      <w:r w:rsidR="00C911DF" w:rsidRPr="00734475">
        <w:rPr>
          <w:rFonts w:ascii="Calibri" w:hAnsi="Calibri" w:cs="Calibri"/>
          <w:b/>
          <w:bCs/>
          <w:sz w:val="22"/>
          <w:szCs w:val="22"/>
        </w:rPr>
        <w:t> </w:t>
      </w:r>
      <w:r w:rsidR="00C911DF" w:rsidRPr="00734475">
        <w:rPr>
          <w:rFonts w:ascii="Calibri" w:hAnsi="Calibri" w:cs="Calibri"/>
          <w:sz w:val="22"/>
          <w:szCs w:val="22"/>
        </w:rPr>
        <w:br/>
      </w:r>
      <w:r w:rsidRPr="00734475">
        <w:rPr>
          <w:rFonts w:ascii="Calibri" w:hAnsi="Calibri" w:cs="Calibri"/>
          <w:b/>
          <w:bCs/>
          <w:sz w:val="22"/>
          <w:szCs w:val="22"/>
        </w:rPr>
        <w:t>10</w:t>
      </w:r>
      <w:r w:rsidR="00C911DF" w:rsidRPr="00734475">
        <w:rPr>
          <w:rFonts w:ascii="Calibri" w:hAnsi="Calibri" w:cs="Calibri"/>
          <w:b/>
          <w:bCs/>
          <w:sz w:val="22"/>
          <w:szCs w:val="22"/>
        </w:rPr>
        <w:t>.</w:t>
      </w:r>
      <w:r w:rsidR="00C911DF" w:rsidRPr="00734475">
        <w:rPr>
          <w:rStyle w:val="apple-converted-space"/>
          <w:rFonts w:ascii="Calibri" w:hAnsi="Calibri" w:cs="Calibri"/>
          <w:b/>
          <w:bCs/>
          <w:sz w:val="22"/>
          <w:szCs w:val="22"/>
        </w:rPr>
        <w:t> </w:t>
      </w:r>
      <w:r w:rsidR="00C911DF" w:rsidRPr="00734475">
        <w:rPr>
          <w:rFonts w:ascii="Calibri" w:hAnsi="Calibri" w:cs="Calibri"/>
          <w:b/>
          <w:bCs/>
          <w:sz w:val="22"/>
          <w:szCs w:val="22"/>
        </w:rPr>
        <w:t>What is DB/400</w:t>
      </w:r>
      <w:r w:rsidR="00283B6C" w:rsidRPr="00734475">
        <w:rPr>
          <w:rFonts w:ascii="Calibri" w:hAnsi="Calibri" w:cs="Calibri"/>
          <w:sz w:val="22"/>
          <w:szCs w:val="22"/>
        </w:rPr>
        <w:t xml:space="preserve"> -- DB/400 is a relational database product developed by IBM. </w:t>
      </w:r>
      <w:r w:rsidR="00C911DF" w:rsidRPr="00734475">
        <w:rPr>
          <w:rFonts w:ascii="Calibri" w:hAnsi="Calibri" w:cs="Calibri"/>
          <w:sz w:val="22"/>
          <w:szCs w:val="22"/>
        </w:rPr>
        <w:t xml:space="preserve">It is one of the </w:t>
      </w:r>
      <w:r w:rsidR="00283B6C" w:rsidRPr="00734475">
        <w:rPr>
          <w:rFonts w:ascii="Calibri" w:hAnsi="Calibri" w:cs="Calibri"/>
          <w:sz w:val="22"/>
          <w:szCs w:val="22"/>
        </w:rPr>
        <w:t>flavours</w:t>
      </w:r>
      <w:r w:rsidR="00C911DF" w:rsidRPr="00734475">
        <w:rPr>
          <w:rFonts w:ascii="Calibri" w:hAnsi="Calibri" w:cs="Calibri"/>
          <w:sz w:val="22"/>
          <w:szCs w:val="22"/>
        </w:rPr>
        <w:t xml:space="preserve"> of IBM DB2</w:t>
      </w:r>
      <w:r w:rsidR="00C911DF" w:rsidRPr="00734475">
        <w:rPr>
          <w:rFonts w:ascii="Calibri" w:hAnsi="Calibri" w:cs="Calibri"/>
          <w:b/>
          <w:bCs/>
          <w:sz w:val="22"/>
          <w:szCs w:val="22"/>
        </w:rPr>
        <w:t> </w:t>
      </w:r>
      <w:r w:rsidR="00C911DF" w:rsidRPr="00734475">
        <w:rPr>
          <w:rFonts w:ascii="Calibri" w:hAnsi="Calibri" w:cs="Calibri"/>
          <w:sz w:val="22"/>
          <w:szCs w:val="22"/>
        </w:rPr>
        <w:br/>
      </w:r>
      <w:r w:rsidR="00C911DF" w:rsidRPr="00734475">
        <w:rPr>
          <w:rFonts w:ascii="Calibri" w:hAnsi="Calibri" w:cs="Calibri"/>
          <w:sz w:val="22"/>
          <w:szCs w:val="22"/>
        </w:rPr>
        <w:br/>
      </w:r>
      <w:r w:rsidR="005E7BF9" w:rsidRPr="00734475">
        <w:rPr>
          <w:rFonts w:ascii="Calibri" w:hAnsi="Calibri" w:cs="Calibri"/>
          <w:b/>
          <w:bCs/>
          <w:sz w:val="22"/>
          <w:szCs w:val="22"/>
        </w:rPr>
        <w:t>1</w:t>
      </w:r>
      <w:r w:rsidR="0055116A">
        <w:rPr>
          <w:rFonts w:ascii="Calibri" w:hAnsi="Calibri" w:cs="Calibri"/>
          <w:b/>
          <w:bCs/>
          <w:sz w:val="22"/>
          <w:szCs w:val="22"/>
        </w:rPr>
        <w:t>1</w:t>
      </w:r>
      <w:r w:rsidR="00C911DF" w:rsidRPr="00734475">
        <w:rPr>
          <w:rFonts w:ascii="Calibri" w:hAnsi="Calibri" w:cs="Calibri"/>
          <w:b/>
          <w:bCs/>
          <w:sz w:val="22"/>
          <w:szCs w:val="22"/>
        </w:rPr>
        <w:t>.</w:t>
      </w:r>
      <w:r w:rsidR="00C911DF" w:rsidRPr="00734475">
        <w:rPr>
          <w:rStyle w:val="apple-converted-space"/>
          <w:rFonts w:ascii="Calibri" w:hAnsi="Calibri" w:cs="Calibri"/>
          <w:b/>
          <w:bCs/>
          <w:sz w:val="22"/>
          <w:szCs w:val="22"/>
        </w:rPr>
        <w:t> </w:t>
      </w:r>
      <w:r w:rsidR="00C911DF" w:rsidRPr="00734475">
        <w:rPr>
          <w:rFonts w:ascii="Calibri" w:hAnsi="Calibri" w:cs="Calibri"/>
          <w:b/>
          <w:bCs/>
          <w:sz w:val="22"/>
          <w:szCs w:val="22"/>
        </w:rPr>
        <w:t>What are Arithmetic operators in SQL</w:t>
      </w:r>
      <w:r w:rsidR="00C911DF" w:rsidRPr="00734475">
        <w:rPr>
          <w:rFonts w:ascii="Calibri" w:hAnsi="Calibri" w:cs="Calibri"/>
          <w:sz w:val="22"/>
          <w:szCs w:val="22"/>
        </w:rPr>
        <w:t> </w:t>
      </w:r>
    </w:p>
    <w:tbl>
      <w:tblPr>
        <w:tblW w:w="0" w:type="auto"/>
        <w:tblInd w:w="392" w:type="dxa"/>
        <w:tblCellMar>
          <w:left w:w="0" w:type="dxa"/>
          <w:right w:w="0" w:type="dxa"/>
        </w:tblCellMar>
        <w:tblLook w:val="04A0" w:firstRow="1" w:lastRow="0" w:firstColumn="1" w:lastColumn="0" w:noHBand="0" w:noVBand="1"/>
      </w:tblPr>
      <w:tblGrid>
        <w:gridCol w:w="1843"/>
        <w:gridCol w:w="6804"/>
      </w:tblGrid>
      <w:tr w:rsidR="00C911DF" w:rsidRPr="009C7101" w14:paraId="2C005098" w14:textId="77777777" w:rsidTr="00F50CAD">
        <w:tc>
          <w:tcPr>
            <w:tcW w:w="18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11443BC" w14:textId="77777777" w:rsidR="00C911DF" w:rsidRPr="009C7101" w:rsidRDefault="00C911DF" w:rsidP="002A7F6C">
            <w:pPr>
              <w:rPr>
                <w:rFonts w:ascii="Calibri" w:hAnsi="Calibri" w:cs="Calibri"/>
              </w:rPr>
            </w:pPr>
            <w:r w:rsidRPr="009C7101">
              <w:rPr>
                <w:rFonts w:ascii="Calibri" w:hAnsi="Calibri" w:cs="Calibri"/>
                <w:b/>
                <w:bCs/>
                <w:sz w:val="22"/>
                <w:szCs w:val="22"/>
              </w:rPr>
              <w:t>Operator</w:t>
            </w:r>
          </w:p>
        </w:tc>
        <w:tc>
          <w:tcPr>
            <w:tcW w:w="680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177623C" w14:textId="77777777" w:rsidR="00C911DF" w:rsidRPr="009C7101" w:rsidRDefault="00C911DF" w:rsidP="002A7F6C">
            <w:pPr>
              <w:rPr>
                <w:rFonts w:ascii="Calibri" w:hAnsi="Calibri" w:cs="Calibri"/>
              </w:rPr>
            </w:pPr>
            <w:r w:rsidRPr="009C7101">
              <w:rPr>
                <w:rFonts w:ascii="Calibri" w:hAnsi="Calibri" w:cs="Calibri"/>
                <w:b/>
                <w:bCs/>
                <w:sz w:val="22"/>
                <w:szCs w:val="22"/>
              </w:rPr>
              <w:t>Description</w:t>
            </w:r>
          </w:p>
        </w:tc>
      </w:tr>
      <w:tr w:rsidR="00C911DF" w:rsidRPr="009C7101" w14:paraId="29D9A25E" w14:textId="77777777" w:rsidTr="00F50CAD">
        <w:tc>
          <w:tcPr>
            <w:tcW w:w="18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320A4EC" w14:textId="77777777" w:rsidR="00C911DF" w:rsidRPr="009C7101" w:rsidRDefault="00C911DF" w:rsidP="002A7F6C">
            <w:pPr>
              <w:rPr>
                <w:rFonts w:ascii="Calibri" w:hAnsi="Calibri" w:cs="Calibri"/>
              </w:rPr>
            </w:pPr>
            <w:r w:rsidRPr="009C7101">
              <w:rPr>
                <w:rFonts w:ascii="Calibri" w:hAnsi="Calibri" w:cs="Calibri"/>
                <w:sz w:val="22"/>
                <w:szCs w:val="22"/>
              </w:rPr>
              <w:t>+ (</w:t>
            </w:r>
            <w:r w:rsidRPr="000E24F2">
              <w:rPr>
                <w:rFonts w:ascii="Calibri" w:hAnsi="Calibri" w:cs="Calibri"/>
                <w:sz w:val="22"/>
                <w:szCs w:val="22"/>
              </w:rPr>
              <w:t>Addition</w:t>
            </w:r>
            <w:r w:rsidRPr="009C7101">
              <w:rPr>
                <w:rFonts w:ascii="Calibri" w:hAnsi="Calibri" w:cs="Calibri"/>
                <w:sz w:val="22"/>
                <w:szCs w:val="22"/>
              </w:rPr>
              <w:t>)</w:t>
            </w:r>
          </w:p>
        </w:tc>
        <w:tc>
          <w:tcPr>
            <w:tcW w:w="6804" w:type="dxa"/>
            <w:tcBorders>
              <w:top w:val="nil"/>
              <w:left w:val="nil"/>
              <w:bottom w:val="single" w:sz="8" w:space="0" w:color="auto"/>
              <w:right w:val="single" w:sz="8" w:space="0" w:color="auto"/>
            </w:tcBorders>
            <w:tcMar>
              <w:top w:w="0" w:type="dxa"/>
              <w:left w:w="108" w:type="dxa"/>
              <w:bottom w:w="0" w:type="dxa"/>
              <w:right w:w="108" w:type="dxa"/>
            </w:tcMar>
            <w:hideMark/>
          </w:tcPr>
          <w:p w14:paraId="3663B313" w14:textId="77777777" w:rsidR="00C911DF" w:rsidRPr="009C7101" w:rsidRDefault="00C911DF" w:rsidP="002A7F6C">
            <w:pPr>
              <w:rPr>
                <w:rFonts w:ascii="Calibri" w:hAnsi="Calibri" w:cs="Calibri"/>
              </w:rPr>
            </w:pPr>
            <w:r w:rsidRPr="009C7101">
              <w:rPr>
                <w:rFonts w:ascii="Calibri" w:hAnsi="Calibri" w:cs="Calibri"/>
                <w:sz w:val="22"/>
                <w:szCs w:val="22"/>
              </w:rPr>
              <w:t>Add values</w:t>
            </w:r>
          </w:p>
        </w:tc>
      </w:tr>
      <w:tr w:rsidR="00C911DF" w:rsidRPr="009C7101" w14:paraId="3B228D0C" w14:textId="77777777" w:rsidTr="00F50CAD">
        <w:tc>
          <w:tcPr>
            <w:tcW w:w="18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D36A80C" w14:textId="77777777" w:rsidR="00C911DF" w:rsidRPr="009C7101" w:rsidRDefault="00C911DF" w:rsidP="002A7F6C">
            <w:pPr>
              <w:rPr>
                <w:rFonts w:ascii="Calibri" w:hAnsi="Calibri" w:cs="Calibri"/>
              </w:rPr>
            </w:pPr>
            <w:r w:rsidRPr="009C7101">
              <w:rPr>
                <w:rFonts w:ascii="Calibri" w:hAnsi="Calibri" w:cs="Calibri"/>
                <w:sz w:val="22"/>
                <w:szCs w:val="22"/>
              </w:rPr>
              <w:t>- (Subtraction)</w:t>
            </w:r>
          </w:p>
        </w:tc>
        <w:tc>
          <w:tcPr>
            <w:tcW w:w="6804" w:type="dxa"/>
            <w:tcBorders>
              <w:top w:val="nil"/>
              <w:left w:val="nil"/>
              <w:bottom w:val="single" w:sz="8" w:space="0" w:color="auto"/>
              <w:right w:val="single" w:sz="8" w:space="0" w:color="auto"/>
            </w:tcBorders>
            <w:tcMar>
              <w:top w:w="0" w:type="dxa"/>
              <w:left w:w="108" w:type="dxa"/>
              <w:bottom w:w="0" w:type="dxa"/>
              <w:right w:w="108" w:type="dxa"/>
            </w:tcMar>
            <w:hideMark/>
          </w:tcPr>
          <w:p w14:paraId="54D99B2A" w14:textId="3C929980" w:rsidR="00C911DF" w:rsidRPr="009C7101" w:rsidRDefault="00C911DF" w:rsidP="002A7F6C">
            <w:pPr>
              <w:rPr>
                <w:rFonts w:ascii="Calibri" w:hAnsi="Calibri" w:cs="Calibri"/>
              </w:rPr>
            </w:pPr>
            <w:r w:rsidRPr="009C7101">
              <w:rPr>
                <w:rFonts w:ascii="Calibri" w:hAnsi="Calibri" w:cs="Calibri"/>
                <w:sz w:val="22"/>
                <w:szCs w:val="22"/>
              </w:rPr>
              <w:t xml:space="preserve">Subtracts </w:t>
            </w:r>
            <w:r w:rsidR="001B4370">
              <w:rPr>
                <w:rFonts w:ascii="Calibri" w:hAnsi="Calibri" w:cs="Calibri"/>
                <w:sz w:val="22"/>
                <w:szCs w:val="22"/>
              </w:rPr>
              <w:t xml:space="preserve">the </w:t>
            </w:r>
            <w:r w:rsidR="00A418B2" w:rsidRPr="009C7101">
              <w:rPr>
                <w:rFonts w:ascii="Calibri" w:hAnsi="Calibri" w:cs="Calibri"/>
                <w:sz w:val="22"/>
                <w:szCs w:val="22"/>
              </w:rPr>
              <w:t>Right-side</w:t>
            </w:r>
            <w:r w:rsidRPr="009C7101">
              <w:rPr>
                <w:rFonts w:ascii="Calibri" w:hAnsi="Calibri" w:cs="Calibri"/>
                <w:sz w:val="22"/>
                <w:szCs w:val="22"/>
              </w:rPr>
              <w:t xml:space="preserve"> value from Left side value</w:t>
            </w:r>
          </w:p>
        </w:tc>
      </w:tr>
      <w:tr w:rsidR="00C911DF" w:rsidRPr="009C7101" w14:paraId="0F6C5B9D" w14:textId="77777777" w:rsidTr="00F50CAD">
        <w:tc>
          <w:tcPr>
            <w:tcW w:w="18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789E9B0" w14:textId="77777777" w:rsidR="00C911DF" w:rsidRPr="009C7101" w:rsidRDefault="00C911DF" w:rsidP="002A7F6C">
            <w:pPr>
              <w:rPr>
                <w:rFonts w:ascii="Calibri" w:hAnsi="Calibri" w:cs="Calibri"/>
              </w:rPr>
            </w:pPr>
            <w:r w:rsidRPr="009C7101">
              <w:rPr>
                <w:rFonts w:ascii="Calibri" w:hAnsi="Calibri" w:cs="Calibri"/>
                <w:sz w:val="22"/>
                <w:szCs w:val="22"/>
              </w:rPr>
              <w:t>* (Multiplication)</w:t>
            </w:r>
          </w:p>
        </w:tc>
        <w:tc>
          <w:tcPr>
            <w:tcW w:w="6804" w:type="dxa"/>
            <w:tcBorders>
              <w:top w:val="nil"/>
              <w:left w:val="nil"/>
              <w:bottom w:val="single" w:sz="8" w:space="0" w:color="auto"/>
              <w:right w:val="single" w:sz="8" w:space="0" w:color="auto"/>
            </w:tcBorders>
            <w:tcMar>
              <w:top w:w="0" w:type="dxa"/>
              <w:left w:w="108" w:type="dxa"/>
              <w:bottom w:w="0" w:type="dxa"/>
              <w:right w:w="108" w:type="dxa"/>
            </w:tcMar>
            <w:hideMark/>
          </w:tcPr>
          <w:p w14:paraId="40D6E718" w14:textId="77777777" w:rsidR="00C911DF" w:rsidRPr="009C7101" w:rsidRDefault="00C911DF" w:rsidP="002A7F6C">
            <w:pPr>
              <w:rPr>
                <w:rFonts w:ascii="Calibri" w:hAnsi="Calibri" w:cs="Calibri"/>
              </w:rPr>
            </w:pPr>
            <w:r w:rsidRPr="009C7101">
              <w:rPr>
                <w:rFonts w:ascii="Calibri" w:hAnsi="Calibri" w:cs="Calibri"/>
                <w:sz w:val="22"/>
                <w:szCs w:val="22"/>
              </w:rPr>
              <w:t>Multiplies values on either side of the operator</w:t>
            </w:r>
          </w:p>
        </w:tc>
      </w:tr>
      <w:tr w:rsidR="00C911DF" w:rsidRPr="009C7101" w14:paraId="477FA21F" w14:textId="77777777" w:rsidTr="00F50CAD">
        <w:tc>
          <w:tcPr>
            <w:tcW w:w="18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B034BFC" w14:textId="77777777" w:rsidR="00C911DF" w:rsidRPr="009C7101" w:rsidRDefault="00C911DF" w:rsidP="002A7F6C">
            <w:pPr>
              <w:rPr>
                <w:rFonts w:ascii="Calibri" w:hAnsi="Calibri" w:cs="Calibri"/>
              </w:rPr>
            </w:pPr>
            <w:r w:rsidRPr="009C7101">
              <w:rPr>
                <w:rFonts w:ascii="Calibri" w:hAnsi="Calibri" w:cs="Calibri"/>
                <w:sz w:val="22"/>
                <w:szCs w:val="22"/>
              </w:rPr>
              <w:t>/ (</w:t>
            </w:r>
            <w:r w:rsidRPr="009C7101">
              <w:rPr>
                <w:rFonts w:ascii="Calibri" w:hAnsi="Calibri" w:cs="Calibri"/>
                <w:color w:val="FF0000"/>
                <w:sz w:val="22"/>
                <w:szCs w:val="22"/>
              </w:rPr>
              <w:t>D</w:t>
            </w:r>
            <w:r w:rsidRPr="009C7101">
              <w:rPr>
                <w:rFonts w:ascii="Calibri" w:hAnsi="Calibri" w:cs="Calibri"/>
                <w:sz w:val="22"/>
                <w:szCs w:val="22"/>
              </w:rPr>
              <w:t>ivision)</w:t>
            </w:r>
          </w:p>
        </w:tc>
        <w:tc>
          <w:tcPr>
            <w:tcW w:w="6804" w:type="dxa"/>
            <w:tcBorders>
              <w:top w:val="nil"/>
              <w:left w:val="nil"/>
              <w:bottom w:val="single" w:sz="8" w:space="0" w:color="auto"/>
              <w:right w:val="single" w:sz="8" w:space="0" w:color="auto"/>
            </w:tcBorders>
            <w:tcMar>
              <w:top w:w="0" w:type="dxa"/>
              <w:left w:w="108" w:type="dxa"/>
              <w:bottom w:w="0" w:type="dxa"/>
              <w:right w:w="108" w:type="dxa"/>
            </w:tcMar>
            <w:hideMark/>
          </w:tcPr>
          <w:p w14:paraId="5886D3FE" w14:textId="77777777" w:rsidR="00C911DF" w:rsidRPr="009C7101" w:rsidRDefault="00C911DF" w:rsidP="002A7F6C">
            <w:pPr>
              <w:rPr>
                <w:rFonts w:ascii="Calibri" w:hAnsi="Calibri" w:cs="Calibri"/>
              </w:rPr>
            </w:pPr>
            <w:r w:rsidRPr="009C7101">
              <w:rPr>
                <w:rFonts w:ascii="Calibri" w:hAnsi="Calibri" w:cs="Calibri"/>
                <w:sz w:val="22"/>
                <w:szCs w:val="22"/>
              </w:rPr>
              <w:t>Divides left hand operand by right hand operand</w:t>
            </w:r>
            <w:r w:rsidR="005E7BF9" w:rsidRPr="009C7101">
              <w:rPr>
                <w:rFonts w:ascii="Calibri" w:hAnsi="Calibri" w:cs="Calibri"/>
                <w:sz w:val="22"/>
                <w:szCs w:val="22"/>
              </w:rPr>
              <w:t xml:space="preserve"> and returns </w:t>
            </w:r>
            <w:r w:rsidR="005E7BF9" w:rsidRPr="00C44381">
              <w:rPr>
                <w:rFonts w:ascii="Calibri" w:hAnsi="Calibri" w:cs="Calibri"/>
                <w:color w:val="FF0000"/>
                <w:sz w:val="22"/>
                <w:szCs w:val="22"/>
              </w:rPr>
              <w:t>c</w:t>
            </w:r>
            <w:r w:rsidR="005E7BF9" w:rsidRPr="009C7101">
              <w:rPr>
                <w:rFonts w:ascii="Calibri" w:hAnsi="Calibri" w:cs="Calibri"/>
                <w:sz w:val="22"/>
                <w:szCs w:val="22"/>
              </w:rPr>
              <w:t>o-efficient</w:t>
            </w:r>
          </w:p>
        </w:tc>
      </w:tr>
      <w:tr w:rsidR="00C911DF" w:rsidRPr="009C7101" w14:paraId="489BD732" w14:textId="77777777" w:rsidTr="00F50CAD">
        <w:tc>
          <w:tcPr>
            <w:tcW w:w="18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67B59DB" w14:textId="77777777" w:rsidR="00C911DF" w:rsidRPr="009C7101" w:rsidRDefault="00C911DF" w:rsidP="002A7F6C">
            <w:pPr>
              <w:rPr>
                <w:rFonts w:ascii="Calibri" w:hAnsi="Calibri" w:cs="Calibri"/>
              </w:rPr>
            </w:pPr>
            <w:r w:rsidRPr="009C7101">
              <w:rPr>
                <w:rFonts w:ascii="Calibri" w:hAnsi="Calibri" w:cs="Calibri"/>
                <w:sz w:val="22"/>
                <w:szCs w:val="22"/>
              </w:rPr>
              <w:t>% (Modulus)</w:t>
            </w:r>
          </w:p>
        </w:tc>
        <w:tc>
          <w:tcPr>
            <w:tcW w:w="6804" w:type="dxa"/>
            <w:tcBorders>
              <w:top w:val="nil"/>
              <w:left w:val="nil"/>
              <w:bottom w:val="single" w:sz="8" w:space="0" w:color="auto"/>
              <w:right w:val="single" w:sz="8" w:space="0" w:color="auto"/>
            </w:tcBorders>
            <w:tcMar>
              <w:top w:w="0" w:type="dxa"/>
              <w:left w:w="108" w:type="dxa"/>
              <w:bottom w:w="0" w:type="dxa"/>
              <w:right w:w="108" w:type="dxa"/>
            </w:tcMar>
            <w:hideMark/>
          </w:tcPr>
          <w:p w14:paraId="4532CAD3" w14:textId="77777777" w:rsidR="00C911DF" w:rsidRPr="009C7101" w:rsidRDefault="00C911DF" w:rsidP="002A7F6C">
            <w:pPr>
              <w:rPr>
                <w:rFonts w:ascii="Calibri" w:hAnsi="Calibri" w:cs="Calibri"/>
              </w:rPr>
            </w:pPr>
            <w:r w:rsidRPr="009C7101">
              <w:rPr>
                <w:rFonts w:ascii="Calibri" w:hAnsi="Calibri" w:cs="Calibri"/>
                <w:sz w:val="22"/>
                <w:szCs w:val="22"/>
              </w:rPr>
              <w:t>Divides left hand operand by right hand operand and returns remainder</w:t>
            </w:r>
          </w:p>
        </w:tc>
      </w:tr>
    </w:tbl>
    <w:p w14:paraId="1D9B6B23" w14:textId="77777777" w:rsidR="00C911DF" w:rsidRPr="009C7101" w:rsidRDefault="00C911DF" w:rsidP="002A7F6C">
      <w:pPr>
        <w:rPr>
          <w:rFonts w:ascii="Calibri" w:hAnsi="Calibri" w:cs="Calibri"/>
          <w:sz w:val="22"/>
          <w:szCs w:val="22"/>
          <w:lang w:val="en-US"/>
        </w:rPr>
      </w:pPr>
    </w:p>
    <w:p w14:paraId="6E69EC9D" w14:textId="5A7C11B5" w:rsidR="008519F4" w:rsidRPr="009C7101" w:rsidRDefault="0055116A" w:rsidP="002A7F6C">
      <w:pPr>
        <w:rPr>
          <w:rStyle w:val="apple-converted-space"/>
          <w:rFonts w:ascii="Calibri" w:hAnsi="Calibri" w:cs="Calibri"/>
          <w:sz w:val="22"/>
          <w:szCs w:val="22"/>
        </w:rPr>
      </w:pPr>
      <w:r>
        <w:rPr>
          <w:rFonts w:ascii="Calibri" w:hAnsi="Calibri" w:cs="Calibri"/>
          <w:b/>
          <w:bCs/>
          <w:sz w:val="22"/>
          <w:szCs w:val="22"/>
        </w:rPr>
        <w:t>12</w:t>
      </w:r>
      <w:r w:rsidR="005E7BF9" w:rsidRPr="009C7101">
        <w:rPr>
          <w:rFonts w:ascii="Calibri" w:hAnsi="Calibri" w:cs="Calibri"/>
          <w:b/>
          <w:bCs/>
          <w:sz w:val="22"/>
          <w:szCs w:val="22"/>
        </w:rPr>
        <w:t>. Wh</w:t>
      </w:r>
      <w:r w:rsidR="00C911DF" w:rsidRPr="009C7101">
        <w:rPr>
          <w:rFonts w:ascii="Calibri" w:hAnsi="Calibri" w:cs="Calibri"/>
          <w:b/>
          <w:bCs/>
          <w:sz w:val="22"/>
          <w:szCs w:val="22"/>
        </w:rPr>
        <w:t>at are</w:t>
      </w:r>
      <w:r w:rsidR="00A57CA6">
        <w:rPr>
          <w:rFonts w:ascii="Calibri" w:hAnsi="Calibri" w:cs="Calibri"/>
          <w:b/>
          <w:bCs/>
          <w:sz w:val="22"/>
          <w:szCs w:val="22"/>
        </w:rPr>
        <w:t xml:space="preserve"> </w:t>
      </w:r>
      <w:r w:rsidR="00C911DF" w:rsidRPr="009C7101">
        <w:rPr>
          <w:rFonts w:ascii="Calibri" w:hAnsi="Calibri" w:cs="Calibri"/>
          <w:b/>
          <w:bCs/>
          <w:sz w:val="22"/>
          <w:szCs w:val="22"/>
        </w:rPr>
        <w:t>Comparison operators in SQL</w:t>
      </w:r>
      <w:r w:rsidR="008519F4" w:rsidRPr="009C7101">
        <w:rPr>
          <w:rFonts w:ascii="Calibri" w:hAnsi="Calibri" w:cs="Calibri"/>
          <w:b/>
          <w:bCs/>
          <w:sz w:val="22"/>
          <w:szCs w:val="22"/>
        </w:rPr>
        <w:t xml:space="preserve"> ----- or ----- Wh</w:t>
      </w:r>
      <w:r w:rsidR="00D0115D">
        <w:rPr>
          <w:rFonts w:ascii="Calibri" w:hAnsi="Calibri" w:cs="Calibri"/>
          <w:b/>
          <w:bCs/>
          <w:sz w:val="22"/>
          <w:szCs w:val="22"/>
        </w:rPr>
        <w:t>i</w:t>
      </w:r>
      <w:r w:rsidR="00C853F8">
        <w:rPr>
          <w:rFonts w:ascii="Calibri" w:hAnsi="Calibri" w:cs="Calibri"/>
          <w:b/>
          <w:bCs/>
          <w:sz w:val="22"/>
          <w:szCs w:val="22"/>
        </w:rPr>
        <w:t>ch</w:t>
      </w:r>
      <w:r w:rsidR="008519F4" w:rsidRPr="009C7101">
        <w:rPr>
          <w:rFonts w:ascii="Calibri" w:hAnsi="Calibri" w:cs="Calibri"/>
          <w:b/>
          <w:bCs/>
          <w:sz w:val="22"/>
          <w:szCs w:val="22"/>
        </w:rPr>
        <w:t xml:space="preserve"> Operators used in SELECT statements</w:t>
      </w:r>
      <w:r w:rsidR="00C911DF" w:rsidRPr="009C7101">
        <w:rPr>
          <w:rFonts w:ascii="Calibri" w:hAnsi="Calibri" w:cs="Calibri"/>
          <w:sz w:val="22"/>
          <w:szCs w:val="22"/>
        </w:rPr>
        <w:br/>
      </w:r>
      <w:r w:rsidR="00B828BD">
        <w:rPr>
          <w:rFonts w:ascii="Calibri" w:hAnsi="Calibri" w:cs="Calibri"/>
          <w:sz w:val="22"/>
          <w:szCs w:val="22"/>
        </w:rPr>
        <w:t xml:space="preserve"> </w:t>
      </w:r>
      <w:r w:rsidR="008C714E">
        <w:rPr>
          <w:rFonts w:ascii="Calibri" w:hAnsi="Calibri" w:cs="Calibri"/>
          <w:sz w:val="22"/>
          <w:szCs w:val="22"/>
        </w:rPr>
        <w:t>Let us assume</w:t>
      </w:r>
      <w:r w:rsidR="00C911DF" w:rsidRPr="009C7101">
        <w:rPr>
          <w:rFonts w:ascii="Calibri" w:hAnsi="Calibri" w:cs="Calibri"/>
          <w:sz w:val="22"/>
          <w:szCs w:val="22"/>
        </w:rPr>
        <w:t xml:space="preserve"> x = 1</w:t>
      </w:r>
      <w:r w:rsidR="00D1324A">
        <w:rPr>
          <w:rFonts w:ascii="Calibri" w:hAnsi="Calibri" w:cs="Calibri"/>
          <w:sz w:val="22"/>
          <w:szCs w:val="22"/>
        </w:rPr>
        <w:t xml:space="preserve"> and</w:t>
      </w:r>
      <w:r w:rsidR="00C911DF" w:rsidRPr="009C7101">
        <w:rPr>
          <w:rFonts w:ascii="Calibri" w:hAnsi="Calibri" w:cs="Calibri"/>
          <w:sz w:val="22"/>
          <w:szCs w:val="22"/>
        </w:rPr>
        <w:t xml:space="preserve"> y= 2</w:t>
      </w:r>
      <w:r w:rsidR="00C911DF" w:rsidRPr="009C7101">
        <w:rPr>
          <w:rFonts w:ascii="Calibri" w:hAnsi="Calibri" w:cs="Calibri"/>
          <w:sz w:val="22"/>
          <w:szCs w:val="22"/>
        </w:rPr>
        <w:br/>
      </w:r>
      <w:r w:rsidR="00C911DF" w:rsidRPr="009C7101">
        <w:rPr>
          <w:rFonts w:ascii="Calibri" w:hAnsi="Calibri" w:cs="Calibri"/>
          <w:b/>
          <w:bCs/>
          <w:sz w:val="22"/>
          <w:szCs w:val="22"/>
        </w:rPr>
        <w:t>Operator    Example</w:t>
      </w:r>
      <w:r w:rsidR="00C911DF" w:rsidRPr="009C7101">
        <w:rPr>
          <w:rFonts w:ascii="Calibri" w:hAnsi="Calibri" w:cs="Calibri"/>
          <w:sz w:val="22"/>
          <w:szCs w:val="22"/>
        </w:rPr>
        <w:br/>
        <w:t>=           </w:t>
      </w:r>
      <w:r w:rsidR="008C714E">
        <w:rPr>
          <w:rFonts w:ascii="Calibri" w:hAnsi="Calibri" w:cs="Calibri"/>
          <w:sz w:val="22"/>
          <w:szCs w:val="22"/>
        </w:rPr>
        <w:t xml:space="preserve"> </w:t>
      </w:r>
      <w:r w:rsidR="00C911DF" w:rsidRPr="009C7101">
        <w:rPr>
          <w:rFonts w:ascii="Calibri" w:hAnsi="Calibri" w:cs="Calibri"/>
          <w:sz w:val="22"/>
          <w:szCs w:val="22"/>
        </w:rPr>
        <w:t>  (x = y) is False</w:t>
      </w:r>
      <w:r w:rsidR="00C911DF" w:rsidRPr="009C7101">
        <w:rPr>
          <w:rFonts w:ascii="Calibri" w:hAnsi="Calibri" w:cs="Calibri"/>
          <w:sz w:val="22"/>
          <w:szCs w:val="22"/>
        </w:rPr>
        <w:br/>
        <w:t>!=           </w:t>
      </w:r>
      <w:r w:rsidR="008C714E">
        <w:rPr>
          <w:rFonts w:ascii="Calibri" w:hAnsi="Calibri" w:cs="Calibri"/>
          <w:sz w:val="22"/>
          <w:szCs w:val="22"/>
        </w:rPr>
        <w:t xml:space="preserve"> </w:t>
      </w:r>
      <w:r w:rsidR="00C911DF" w:rsidRPr="009C7101">
        <w:rPr>
          <w:rFonts w:ascii="Calibri" w:hAnsi="Calibri" w:cs="Calibri"/>
          <w:sz w:val="22"/>
          <w:szCs w:val="22"/>
        </w:rPr>
        <w:t xml:space="preserve"> (x!=y) is True.</w:t>
      </w:r>
      <w:r w:rsidR="00C911DF" w:rsidRPr="009C7101">
        <w:rPr>
          <w:rStyle w:val="apple-converted-space"/>
          <w:rFonts w:ascii="Calibri" w:hAnsi="Calibri" w:cs="Calibri"/>
          <w:sz w:val="22"/>
          <w:szCs w:val="22"/>
        </w:rPr>
        <w:t> </w:t>
      </w:r>
      <w:r w:rsidR="00C911DF" w:rsidRPr="009C7101">
        <w:rPr>
          <w:rFonts w:ascii="Calibri" w:hAnsi="Calibri" w:cs="Calibri"/>
          <w:sz w:val="22"/>
          <w:szCs w:val="22"/>
        </w:rPr>
        <w:br/>
        <w:t xml:space="preserve">&lt;&gt;         </w:t>
      </w:r>
      <w:r w:rsidR="008C714E">
        <w:rPr>
          <w:rFonts w:ascii="Calibri" w:hAnsi="Calibri" w:cs="Calibri"/>
          <w:sz w:val="22"/>
          <w:szCs w:val="22"/>
        </w:rPr>
        <w:t xml:space="preserve"> </w:t>
      </w:r>
      <w:r w:rsidR="00C911DF" w:rsidRPr="009C7101">
        <w:rPr>
          <w:rFonts w:ascii="Calibri" w:hAnsi="Calibri" w:cs="Calibri"/>
          <w:sz w:val="22"/>
          <w:szCs w:val="22"/>
        </w:rPr>
        <w:t>  (x &lt;&gt; y) is true.</w:t>
      </w:r>
      <w:r w:rsidR="00C911DF" w:rsidRPr="009C7101">
        <w:rPr>
          <w:rStyle w:val="apple-converted-space"/>
          <w:rFonts w:ascii="Calibri" w:hAnsi="Calibri" w:cs="Calibri"/>
          <w:sz w:val="22"/>
          <w:szCs w:val="22"/>
        </w:rPr>
        <w:t> </w:t>
      </w:r>
      <w:r w:rsidR="00C911DF" w:rsidRPr="009C7101">
        <w:rPr>
          <w:rFonts w:ascii="Calibri" w:hAnsi="Calibri" w:cs="Calibri"/>
          <w:sz w:val="22"/>
          <w:szCs w:val="22"/>
        </w:rPr>
        <w:br/>
        <w:t>&gt;            </w:t>
      </w:r>
      <w:r w:rsidR="008C714E">
        <w:rPr>
          <w:rFonts w:ascii="Calibri" w:hAnsi="Calibri" w:cs="Calibri"/>
          <w:sz w:val="22"/>
          <w:szCs w:val="22"/>
        </w:rPr>
        <w:t xml:space="preserve"> </w:t>
      </w:r>
      <w:r w:rsidR="00C911DF" w:rsidRPr="009C7101">
        <w:rPr>
          <w:rFonts w:ascii="Calibri" w:hAnsi="Calibri" w:cs="Calibri"/>
          <w:sz w:val="22"/>
          <w:szCs w:val="22"/>
        </w:rPr>
        <w:t xml:space="preserve"> (x &gt; y) is False</w:t>
      </w:r>
      <w:r w:rsidR="00C911DF" w:rsidRPr="009C7101">
        <w:rPr>
          <w:rFonts w:ascii="Calibri" w:hAnsi="Calibri" w:cs="Calibri"/>
          <w:sz w:val="22"/>
          <w:szCs w:val="22"/>
        </w:rPr>
        <w:br/>
        <w:t xml:space="preserve">&lt;             </w:t>
      </w:r>
      <w:r w:rsidR="008C714E">
        <w:rPr>
          <w:rFonts w:ascii="Calibri" w:hAnsi="Calibri" w:cs="Calibri"/>
          <w:sz w:val="22"/>
          <w:szCs w:val="22"/>
        </w:rPr>
        <w:t xml:space="preserve"> </w:t>
      </w:r>
      <w:r w:rsidR="00C911DF" w:rsidRPr="009C7101">
        <w:rPr>
          <w:rFonts w:ascii="Calibri" w:hAnsi="Calibri" w:cs="Calibri"/>
          <w:sz w:val="22"/>
          <w:szCs w:val="22"/>
        </w:rPr>
        <w:t>(x &lt; y) is True       </w:t>
      </w:r>
      <w:r w:rsidR="00C911DF" w:rsidRPr="009C7101">
        <w:rPr>
          <w:rStyle w:val="apple-converted-space"/>
          <w:rFonts w:ascii="Calibri" w:hAnsi="Calibri" w:cs="Calibri"/>
          <w:sz w:val="22"/>
          <w:szCs w:val="22"/>
        </w:rPr>
        <w:t> </w:t>
      </w:r>
      <w:r w:rsidR="00C911DF" w:rsidRPr="009C7101">
        <w:rPr>
          <w:rFonts w:ascii="Calibri" w:hAnsi="Calibri" w:cs="Calibri"/>
          <w:sz w:val="22"/>
          <w:szCs w:val="22"/>
        </w:rPr>
        <w:br/>
        <w:t xml:space="preserve">&gt;=           </w:t>
      </w:r>
      <w:r w:rsidR="008C714E">
        <w:rPr>
          <w:rFonts w:ascii="Calibri" w:hAnsi="Calibri" w:cs="Calibri"/>
          <w:sz w:val="22"/>
          <w:szCs w:val="22"/>
        </w:rPr>
        <w:t xml:space="preserve"> </w:t>
      </w:r>
      <w:r w:rsidR="00C911DF" w:rsidRPr="009C7101">
        <w:rPr>
          <w:rFonts w:ascii="Calibri" w:hAnsi="Calibri" w:cs="Calibri"/>
          <w:sz w:val="22"/>
          <w:szCs w:val="22"/>
        </w:rPr>
        <w:t>(x &gt;= y) is False</w:t>
      </w:r>
      <w:r w:rsidR="00C911DF" w:rsidRPr="009C7101">
        <w:rPr>
          <w:rFonts w:ascii="Calibri" w:hAnsi="Calibri" w:cs="Calibri"/>
          <w:sz w:val="22"/>
          <w:szCs w:val="22"/>
        </w:rPr>
        <w:br/>
        <w:t xml:space="preserve">&lt;=           </w:t>
      </w:r>
      <w:r w:rsidR="008C714E">
        <w:rPr>
          <w:rFonts w:ascii="Calibri" w:hAnsi="Calibri" w:cs="Calibri"/>
          <w:sz w:val="22"/>
          <w:szCs w:val="22"/>
        </w:rPr>
        <w:t xml:space="preserve"> </w:t>
      </w:r>
      <w:r w:rsidR="00C911DF" w:rsidRPr="009C7101">
        <w:rPr>
          <w:rFonts w:ascii="Calibri" w:hAnsi="Calibri" w:cs="Calibri"/>
          <w:sz w:val="22"/>
          <w:szCs w:val="22"/>
        </w:rPr>
        <w:t>(x &lt;= y) is True</w:t>
      </w:r>
      <w:r w:rsidR="00C911DF" w:rsidRPr="009C7101">
        <w:rPr>
          <w:rFonts w:ascii="Calibri" w:hAnsi="Calibri" w:cs="Calibri"/>
          <w:sz w:val="22"/>
          <w:szCs w:val="22"/>
        </w:rPr>
        <w:br/>
        <w:t xml:space="preserve">!&lt;            </w:t>
      </w:r>
      <w:r w:rsidR="008C714E">
        <w:rPr>
          <w:rFonts w:ascii="Calibri" w:hAnsi="Calibri" w:cs="Calibri"/>
          <w:sz w:val="22"/>
          <w:szCs w:val="22"/>
        </w:rPr>
        <w:t xml:space="preserve"> </w:t>
      </w:r>
      <w:r w:rsidR="00C911DF" w:rsidRPr="009C7101">
        <w:rPr>
          <w:rFonts w:ascii="Calibri" w:hAnsi="Calibri" w:cs="Calibri"/>
          <w:sz w:val="22"/>
          <w:szCs w:val="22"/>
        </w:rPr>
        <w:t>(x!</w:t>
      </w:r>
      <w:r w:rsidR="00985C68">
        <w:rPr>
          <w:rFonts w:ascii="Calibri" w:hAnsi="Calibri" w:cs="Calibri"/>
          <w:sz w:val="22"/>
          <w:szCs w:val="22"/>
        </w:rPr>
        <w:t xml:space="preserve"> </w:t>
      </w:r>
      <w:r w:rsidR="00C911DF" w:rsidRPr="009C7101">
        <w:rPr>
          <w:rFonts w:ascii="Calibri" w:hAnsi="Calibri" w:cs="Calibri"/>
          <w:sz w:val="22"/>
          <w:szCs w:val="22"/>
        </w:rPr>
        <w:t>&lt; y) is False</w:t>
      </w:r>
      <w:r w:rsidR="00C911DF" w:rsidRPr="009C7101">
        <w:rPr>
          <w:rFonts w:ascii="Calibri" w:hAnsi="Calibri" w:cs="Calibri"/>
          <w:sz w:val="22"/>
          <w:szCs w:val="22"/>
        </w:rPr>
        <w:br/>
        <w:t xml:space="preserve">!&gt;            </w:t>
      </w:r>
      <w:r w:rsidR="008C714E">
        <w:rPr>
          <w:rFonts w:ascii="Calibri" w:hAnsi="Calibri" w:cs="Calibri"/>
          <w:sz w:val="22"/>
          <w:szCs w:val="22"/>
        </w:rPr>
        <w:t xml:space="preserve"> </w:t>
      </w:r>
      <w:r w:rsidR="00C911DF" w:rsidRPr="009C7101">
        <w:rPr>
          <w:rFonts w:ascii="Calibri" w:hAnsi="Calibri" w:cs="Calibri"/>
          <w:sz w:val="22"/>
          <w:szCs w:val="22"/>
        </w:rPr>
        <w:t>(x!</w:t>
      </w:r>
      <w:r w:rsidR="00985C68">
        <w:rPr>
          <w:rFonts w:ascii="Calibri" w:hAnsi="Calibri" w:cs="Calibri"/>
          <w:sz w:val="22"/>
          <w:szCs w:val="22"/>
        </w:rPr>
        <w:t xml:space="preserve"> </w:t>
      </w:r>
      <w:r w:rsidR="00C911DF" w:rsidRPr="009C7101">
        <w:rPr>
          <w:rFonts w:ascii="Calibri" w:hAnsi="Calibri" w:cs="Calibri"/>
          <w:sz w:val="22"/>
          <w:szCs w:val="22"/>
        </w:rPr>
        <w:t>&gt; y) is True.</w:t>
      </w:r>
      <w:r w:rsidR="00C911DF" w:rsidRPr="009C7101">
        <w:rPr>
          <w:rStyle w:val="apple-converted-space"/>
          <w:rFonts w:ascii="Calibri" w:hAnsi="Calibri" w:cs="Calibri"/>
          <w:sz w:val="22"/>
          <w:szCs w:val="22"/>
        </w:rPr>
        <w:t> </w:t>
      </w:r>
    </w:p>
    <w:p w14:paraId="70A72723" w14:textId="64C024B8" w:rsidR="005150AF" w:rsidRDefault="008519F4" w:rsidP="002A7F6C">
      <w:pPr>
        <w:rPr>
          <w:rFonts w:ascii="Calibri" w:hAnsi="Calibri" w:cs="Calibri"/>
          <w:sz w:val="22"/>
          <w:szCs w:val="22"/>
        </w:rPr>
      </w:pPr>
      <w:r w:rsidRPr="009C7101">
        <w:rPr>
          <w:rFonts w:ascii="Calibri" w:hAnsi="Calibri" w:cs="Calibri"/>
          <w:sz w:val="22"/>
          <w:szCs w:val="22"/>
        </w:rPr>
        <w:t>BETWEEN</w:t>
      </w:r>
      <w:r w:rsidR="00A61087">
        <w:rPr>
          <w:rFonts w:ascii="Calibri" w:hAnsi="Calibri" w:cs="Calibri"/>
          <w:sz w:val="22"/>
          <w:szCs w:val="22"/>
        </w:rPr>
        <w:t>:</w:t>
      </w:r>
      <w:r w:rsidRPr="009C7101">
        <w:rPr>
          <w:rFonts w:ascii="Calibri" w:hAnsi="Calibri" w:cs="Calibri"/>
          <w:sz w:val="22"/>
          <w:szCs w:val="22"/>
        </w:rPr>
        <w:t xml:space="preserve"> Between an inclusive range LIKE Search for a pattern</w:t>
      </w:r>
      <w:r w:rsidR="00C911DF" w:rsidRPr="009C7101">
        <w:rPr>
          <w:rFonts w:ascii="Calibri" w:hAnsi="Calibri" w:cs="Calibri"/>
          <w:sz w:val="22"/>
          <w:szCs w:val="22"/>
        </w:rPr>
        <w:br/>
      </w:r>
      <w:r w:rsidR="00C911DF" w:rsidRPr="00FB1BE9">
        <w:rPr>
          <w:rFonts w:ascii="Calibri" w:hAnsi="Calibri" w:cs="Calibri"/>
          <w:b/>
          <w:bCs/>
          <w:color w:val="FF0000"/>
          <w:sz w:val="22"/>
          <w:szCs w:val="22"/>
        </w:rPr>
        <w:t xml:space="preserve">N: </w:t>
      </w:r>
      <w:r w:rsidR="00C911DF" w:rsidRPr="009C7101">
        <w:rPr>
          <w:rFonts w:ascii="Calibri" w:hAnsi="Calibri" w:cs="Calibri"/>
          <w:sz w:val="22"/>
          <w:szCs w:val="22"/>
        </w:rPr>
        <w:t>Comparison Operators</w:t>
      </w:r>
      <w:r w:rsidR="00B321D3">
        <w:rPr>
          <w:rFonts w:ascii="Calibri" w:hAnsi="Calibri" w:cs="Calibri"/>
          <w:sz w:val="22"/>
          <w:szCs w:val="22"/>
        </w:rPr>
        <w:t xml:space="preserve"> are</w:t>
      </w:r>
      <w:r w:rsidR="00C911DF" w:rsidRPr="009C7101">
        <w:rPr>
          <w:rFonts w:ascii="Calibri" w:hAnsi="Calibri" w:cs="Calibri"/>
          <w:sz w:val="22"/>
          <w:szCs w:val="22"/>
        </w:rPr>
        <w:t xml:space="preserve"> </w:t>
      </w:r>
      <w:r w:rsidR="00B828BD">
        <w:rPr>
          <w:rFonts w:ascii="Calibri" w:hAnsi="Calibri" w:cs="Calibri"/>
          <w:sz w:val="22"/>
          <w:szCs w:val="22"/>
        </w:rPr>
        <w:t xml:space="preserve">always </w:t>
      </w:r>
      <w:r w:rsidR="00C911DF" w:rsidRPr="009C7101">
        <w:rPr>
          <w:rFonts w:ascii="Calibri" w:hAnsi="Calibri" w:cs="Calibri"/>
          <w:sz w:val="22"/>
          <w:szCs w:val="22"/>
        </w:rPr>
        <w:t xml:space="preserve">return </w:t>
      </w:r>
      <w:r w:rsidR="008E73FA">
        <w:rPr>
          <w:rFonts w:ascii="Calibri" w:hAnsi="Calibri" w:cs="Calibri"/>
          <w:sz w:val="22"/>
          <w:szCs w:val="22"/>
        </w:rPr>
        <w:t>Boolean</w:t>
      </w:r>
      <w:r w:rsidR="00C911DF" w:rsidRPr="009C7101">
        <w:rPr>
          <w:rFonts w:ascii="Calibri" w:hAnsi="Calibri" w:cs="Calibri"/>
          <w:sz w:val="22"/>
          <w:szCs w:val="22"/>
        </w:rPr>
        <w:t xml:space="preserve"> Results</w:t>
      </w:r>
      <w:r w:rsidR="00C911DF" w:rsidRPr="009C7101">
        <w:rPr>
          <w:rFonts w:ascii="Calibri" w:hAnsi="Calibri" w:cs="Calibri"/>
          <w:sz w:val="22"/>
          <w:szCs w:val="22"/>
        </w:rPr>
        <w:br/>
      </w:r>
      <w:r w:rsidR="00C911DF" w:rsidRPr="009C7101">
        <w:rPr>
          <w:rFonts w:ascii="Calibri" w:hAnsi="Calibri" w:cs="Calibri"/>
          <w:b/>
          <w:bCs/>
          <w:sz w:val="22"/>
          <w:szCs w:val="22"/>
        </w:rPr>
        <w:br/>
      </w:r>
      <w:r w:rsidR="0055116A">
        <w:rPr>
          <w:rFonts w:ascii="Calibri" w:hAnsi="Calibri" w:cs="Calibri"/>
          <w:b/>
          <w:bCs/>
          <w:sz w:val="22"/>
          <w:szCs w:val="22"/>
        </w:rPr>
        <w:t>13</w:t>
      </w:r>
      <w:r w:rsidR="00C911DF" w:rsidRPr="009C7101">
        <w:rPr>
          <w:rFonts w:ascii="Calibri" w:hAnsi="Calibri" w:cs="Calibri"/>
          <w:b/>
          <w:bCs/>
          <w:sz w:val="22"/>
          <w:szCs w:val="22"/>
        </w:rPr>
        <w:t>.</w:t>
      </w:r>
      <w:r w:rsidR="00C911DF" w:rsidRPr="009C7101">
        <w:rPr>
          <w:rStyle w:val="apple-converted-space"/>
          <w:rFonts w:ascii="Calibri" w:hAnsi="Calibri" w:cs="Calibri"/>
          <w:b/>
          <w:bCs/>
          <w:sz w:val="22"/>
          <w:szCs w:val="22"/>
        </w:rPr>
        <w:t> </w:t>
      </w:r>
      <w:r w:rsidR="00C911DF" w:rsidRPr="009C7101">
        <w:rPr>
          <w:rFonts w:ascii="Calibri" w:hAnsi="Calibri" w:cs="Calibri"/>
          <w:b/>
          <w:bCs/>
          <w:sz w:val="22"/>
          <w:szCs w:val="22"/>
        </w:rPr>
        <w:t>What are Logical operators in SQL</w:t>
      </w:r>
      <w:r w:rsidR="00C911DF" w:rsidRPr="009C7101">
        <w:rPr>
          <w:rFonts w:ascii="Calibri" w:hAnsi="Calibri" w:cs="Calibri"/>
          <w:sz w:val="22"/>
          <w:szCs w:val="22"/>
        </w:rPr>
        <w:t>  </w:t>
      </w:r>
      <w:r w:rsidR="00C911DF" w:rsidRPr="009C7101">
        <w:rPr>
          <w:rFonts w:ascii="Calibri" w:hAnsi="Calibri" w:cs="Calibri"/>
          <w:sz w:val="22"/>
          <w:szCs w:val="22"/>
        </w:rPr>
        <w:br/>
      </w:r>
      <w:r w:rsidR="00C911DF" w:rsidRPr="009C7101">
        <w:rPr>
          <w:rFonts w:ascii="Calibri" w:hAnsi="Calibri" w:cs="Calibri"/>
          <w:b/>
          <w:bCs/>
          <w:sz w:val="22"/>
          <w:szCs w:val="22"/>
        </w:rPr>
        <w:t>Operator    Description</w:t>
      </w:r>
      <w:r w:rsidR="00C911DF" w:rsidRPr="009C7101">
        <w:rPr>
          <w:rStyle w:val="apple-converted-space"/>
          <w:rFonts w:ascii="Calibri" w:hAnsi="Calibri" w:cs="Calibri"/>
          <w:b/>
          <w:bCs/>
          <w:sz w:val="22"/>
          <w:szCs w:val="22"/>
        </w:rPr>
        <w:t> </w:t>
      </w:r>
      <w:r w:rsidR="00C911DF" w:rsidRPr="009C7101">
        <w:rPr>
          <w:rFonts w:ascii="Calibri" w:hAnsi="Calibri" w:cs="Calibri"/>
          <w:b/>
          <w:bCs/>
          <w:sz w:val="22"/>
          <w:szCs w:val="22"/>
        </w:rPr>
        <w:br/>
      </w:r>
      <w:r w:rsidR="00C911DF" w:rsidRPr="009C7101">
        <w:rPr>
          <w:rFonts w:ascii="Calibri" w:hAnsi="Calibri" w:cs="Calibri"/>
          <w:b/>
          <w:bCs/>
          <w:sz w:val="22"/>
          <w:szCs w:val="22"/>
        </w:rPr>
        <w:lastRenderedPageBreak/>
        <w:t>AND</w:t>
      </w:r>
      <w:r w:rsidR="00C911DF" w:rsidRPr="009C7101">
        <w:rPr>
          <w:rFonts w:ascii="Calibri" w:hAnsi="Calibri" w:cs="Calibri"/>
          <w:sz w:val="22"/>
          <w:szCs w:val="22"/>
        </w:rPr>
        <w:t>          Returns TRUE if both component conditions are TRUE</w:t>
      </w:r>
      <w:r w:rsidR="00D769A5">
        <w:rPr>
          <w:rFonts w:ascii="Calibri" w:hAnsi="Calibri" w:cs="Calibri"/>
          <w:sz w:val="22"/>
          <w:szCs w:val="22"/>
        </w:rPr>
        <w:t xml:space="preserve"> </w:t>
      </w:r>
      <w:r w:rsidR="00D769A5" w:rsidRPr="00D769A5">
        <w:rPr>
          <w:rFonts w:ascii="Calibri" w:hAnsi="Calibri" w:cs="Calibri"/>
          <w:b/>
          <w:bCs/>
          <w:sz w:val="22"/>
          <w:szCs w:val="22"/>
        </w:rPr>
        <w:t>&amp;&amp;</w:t>
      </w:r>
      <w:r w:rsidR="00C911DF" w:rsidRPr="009C7101">
        <w:rPr>
          <w:rFonts w:ascii="Calibri" w:hAnsi="Calibri" w:cs="Calibri"/>
          <w:sz w:val="22"/>
          <w:szCs w:val="22"/>
        </w:rPr>
        <w:t xml:space="preserve"> Returns FALSE if either is FALSE</w:t>
      </w:r>
      <w:r w:rsidR="006C4D80" w:rsidRPr="009C7101">
        <w:rPr>
          <w:rStyle w:val="apple-converted-space"/>
          <w:rFonts w:ascii="Calibri" w:hAnsi="Calibri" w:cs="Calibri"/>
          <w:sz w:val="22"/>
          <w:szCs w:val="22"/>
        </w:rPr>
        <w:t>.</w:t>
      </w:r>
      <w:r w:rsidR="00C911DF" w:rsidRPr="009C7101">
        <w:rPr>
          <w:rFonts w:ascii="Calibri" w:hAnsi="Calibri" w:cs="Calibri"/>
          <w:sz w:val="22"/>
          <w:szCs w:val="22"/>
        </w:rPr>
        <w:br/>
      </w:r>
      <w:r w:rsidR="00C911DF" w:rsidRPr="009C7101">
        <w:rPr>
          <w:rFonts w:ascii="Calibri" w:hAnsi="Calibri" w:cs="Calibri"/>
          <w:b/>
          <w:bCs/>
          <w:sz w:val="22"/>
          <w:szCs w:val="22"/>
        </w:rPr>
        <w:t>OR  </w:t>
      </w:r>
      <w:r w:rsidR="00C911DF" w:rsidRPr="009C7101">
        <w:rPr>
          <w:rFonts w:ascii="Calibri" w:hAnsi="Calibri" w:cs="Calibri"/>
          <w:sz w:val="22"/>
          <w:szCs w:val="22"/>
        </w:rPr>
        <w:t>         </w:t>
      </w:r>
      <w:r w:rsidR="002C75B5">
        <w:rPr>
          <w:rFonts w:ascii="Calibri" w:hAnsi="Calibri" w:cs="Calibri"/>
          <w:sz w:val="22"/>
          <w:szCs w:val="22"/>
        </w:rPr>
        <w:t xml:space="preserve"> </w:t>
      </w:r>
      <w:r w:rsidR="00C911DF" w:rsidRPr="009C7101">
        <w:rPr>
          <w:rFonts w:ascii="Calibri" w:hAnsi="Calibri" w:cs="Calibri"/>
          <w:sz w:val="22"/>
          <w:szCs w:val="22"/>
        </w:rPr>
        <w:t xml:space="preserve"> Returns TRUE if either component condition is TRUE</w:t>
      </w:r>
      <w:r w:rsidR="00D769A5">
        <w:rPr>
          <w:rFonts w:ascii="Calibri" w:hAnsi="Calibri" w:cs="Calibri"/>
          <w:sz w:val="22"/>
          <w:szCs w:val="22"/>
        </w:rPr>
        <w:t xml:space="preserve"> </w:t>
      </w:r>
      <w:r w:rsidR="00D769A5" w:rsidRPr="00D769A5">
        <w:rPr>
          <w:rFonts w:ascii="Calibri" w:hAnsi="Calibri" w:cs="Calibri"/>
          <w:b/>
          <w:bCs/>
          <w:sz w:val="22"/>
          <w:szCs w:val="22"/>
        </w:rPr>
        <w:t>&amp;&amp;</w:t>
      </w:r>
      <w:r w:rsidR="00C911DF" w:rsidRPr="009C7101">
        <w:rPr>
          <w:rFonts w:ascii="Calibri" w:hAnsi="Calibri" w:cs="Calibri"/>
          <w:sz w:val="22"/>
          <w:szCs w:val="22"/>
        </w:rPr>
        <w:t xml:space="preserve"> Returns FALSE if both are FALSE.</w:t>
      </w:r>
    </w:p>
    <w:p w14:paraId="57955D54" w14:textId="4CD04F7C" w:rsidR="005150AF" w:rsidRDefault="006C4D80" w:rsidP="002A7F6C">
      <w:pPr>
        <w:rPr>
          <w:rFonts w:ascii="Calibri" w:hAnsi="Calibri" w:cs="Calibri"/>
          <w:b/>
          <w:bCs/>
          <w:sz w:val="22"/>
          <w:szCs w:val="22"/>
        </w:rPr>
      </w:pPr>
      <w:r w:rsidRPr="009C7101">
        <w:rPr>
          <w:rFonts w:ascii="Calibri" w:hAnsi="Calibri" w:cs="Calibri"/>
          <w:b/>
          <w:bCs/>
          <w:sz w:val="22"/>
          <w:szCs w:val="22"/>
        </w:rPr>
        <w:t>NOT</w:t>
      </w:r>
      <w:r w:rsidRPr="009C7101">
        <w:rPr>
          <w:rFonts w:ascii="Calibri" w:hAnsi="Calibri" w:cs="Calibri"/>
          <w:sz w:val="22"/>
          <w:szCs w:val="22"/>
        </w:rPr>
        <w:t>          </w:t>
      </w:r>
      <w:r w:rsidR="00B079A6">
        <w:rPr>
          <w:rFonts w:ascii="Calibri" w:hAnsi="Calibri" w:cs="Calibri"/>
          <w:sz w:val="22"/>
          <w:szCs w:val="22"/>
        </w:rPr>
        <w:t xml:space="preserve"> </w:t>
      </w:r>
      <w:r w:rsidRPr="009C7101">
        <w:rPr>
          <w:rFonts w:ascii="Calibri" w:hAnsi="Calibri" w:cs="Calibri"/>
          <w:sz w:val="22"/>
          <w:szCs w:val="22"/>
        </w:rPr>
        <w:t>Returns TRUE if the condition is FALSE</w:t>
      </w:r>
      <w:r w:rsidR="00D769A5">
        <w:rPr>
          <w:rFonts w:ascii="Calibri" w:hAnsi="Calibri" w:cs="Calibri"/>
          <w:sz w:val="22"/>
          <w:szCs w:val="22"/>
        </w:rPr>
        <w:t xml:space="preserve"> </w:t>
      </w:r>
      <w:r w:rsidR="00D769A5" w:rsidRPr="00D769A5">
        <w:rPr>
          <w:rFonts w:ascii="Calibri" w:hAnsi="Calibri" w:cs="Calibri"/>
          <w:b/>
          <w:bCs/>
          <w:sz w:val="22"/>
          <w:szCs w:val="22"/>
        </w:rPr>
        <w:t>&amp;&amp;</w:t>
      </w:r>
      <w:r w:rsidRPr="009C7101">
        <w:rPr>
          <w:rFonts w:ascii="Calibri" w:hAnsi="Calibri" w:cs="Calibri"/>
          <w:sz w:val="22"/>
          <w:szCs w:val="22"/>
        </w:rPr>
        <w:t xml:space="preserve"> Returns FALSE if it is TRUE</w:t>
      </w:r>
      <w:r w:rsidR="00C911DF" w:rsidRPr="009C7101">
        <w:rPr>
          <w:rFonts w:ascii="Calibri" w:hAnsi="Calibri" w:cs="Calibri"/>
          <w:sz w:val="22"/>
          <w:szCs w:val="22"/>
        </w:rPr>
        <w:br/>
      </w:r>
    </w:p>
    <w:p w14:paraId="182A43D9" w14:textId="3A4D8A20" w:rsidR="005150AF" w:rsidRDefault="0055116A" w:rsidP="002A7F6C">
      <w:pPr>
        <w:rPr>
          <w:rFonts w:ascii="Calibri" w:hAnsi="Calibri" w:cs="Calibri"/>
          <w:b/>
          <w:bCs/>
          <w:sz w:val="22"/>
          <w:szCs w:val="22"/>
        </w:rPr>
      </w:pPr>
      <w:r>
        <w:rPr>
          <w:rFonts w:ascii="Calibri" w:hAnsi="Calibri" w:cs="Calibri"/>
          <w:b/>
          <w:bCs/>
          <w:sz w:val="22"/>
          <w:szCs w:val="22"/>
        </w:rPr>
        <w:t>14</w:t>
      </w:r>
      <w:r w:rsidR="00C911DF" w:rsidRPr="009C7101">
        <w:rPr>
          <w:rFonts w:ascii="Calibri" w:hAnsi="Calibri" w:cs="Calibri"/>
          <w:b/>
          <w:bCs/>
          <w:sz w:val="22"/>
          <w:szCs w:val="22"/>
        </w:rPr>
        <w:t>.</w:t>
      </w:r>
      <w:r w:rsidR="00C911DF" w:rsidRPr="009C7101">
        <w:rPr>
          <w:rStyle w:val="apple-converted-space"/>
          <w:rFonts w:ascii="Calibri" w:hAnsi="Calibri" w:cs="Calibri"/>
          <w:b/>
          <w:bCs/>
          <w:sz w:val="22"/>
          <w:szCs w:val="22"/>
        </w:rPr>
        <w:t> </w:t>
      </w:r>
      <w:r w:rsidR="00C911DF" w:rsidRPr="009C7101">
        <w:rPr>
          <w:rFonts w:ascii="Calibri" w:hAnsi="Calibri" w:cs="Calibri"/>
          <w:b/>
          <w:bCs/>
          <w:sz w:val="22"/>
          <w:szCs w:val="22"/>
        </w:rPr>
        <w:t>What is Data Relationship and What are they</w:t>
      </w:r>
    </w:p>
    <w:p w14:paraId="035945DB" w14:textId="0583C54C" w:rsidR="00E34177" w:rsidRDefault="00D769A5" w:rsidP="00E34177">
      <w:pPr>
        <w:jc w:val="both"/>
        <w:rPr>
          <w:rFonts w:ascii="Calibri" w:hAnsi="Calibri" w:cs="Calibri"/>
          <w:sz w:val="22"/>
          <w:szCs w:val="22"/>
        </w:rPr>
      </w:pPr>
      <w:r>
        <w:rPr>
          <w:rFonts w:ascii="Calibri" w:hAnsi="Calibri" w:cs="Calibri"/>
          <w:b/>
          <w:bCs/>
          <w:sz w:val="22"/>
          <w:szCs w:val="22"/>
        </w:rPr>
        <w:t xml:space="preserve"> </w:t>
      </w:r>
      <w:r w:rsidR="00C911DF" w:rsidRPr="009C7101">
        <w:rPr>
          <w:rFonts w:ascii="Calibri" w:hAnsi="Calibri" w:cs="Calibri"/>
          <w:sz w:val="22"/>
          <w:szCs w:val="22"/>
        </w:rPr>
        <w:t xml:space="preserve">Database Relationship </w:t>
      </w:r>
      <w:r w:rsidR="00C2529A">
        <w:rPr>
          <w:rFonts w:ascii="Calibri" w:hAnsi="Calibri" w:cs="Calibri"/>
          <w:sz w:val="22"/>
          <w:szCs w:val="22"/>
        </w:rPr>
        <w:t xml:space="preserve">is nothing but </w:t>
      </w:r>
      <w:r w:rsidR="005150AF">
        <w:rPr>
          <w:rFonts w:ascii="Calibri" w:hAnsi="Calibri" w:cs="Calibri"/>
          <w:sz w:val="22"/>
          <w:szCs w:val="22"/>
        </w:rPr>
        <w:t>a</w:t>
      </w:r>
      <w:r>
        <w:rPr>
          <w:rFonts w:ascii="Calibri" w:hAnsi="Calibri" w:cs="Calibri"/>
          <w:sz w:val="22"/>
          <w:szCs w:val="22"/>
        </w:rPr>
        <w:t xml:space="preserve"> </w:t>
      </w:r>
      <w:r w:rsidR="00C911DF" w:rsidRPr="009C7101">
        <w:rPr>
          <w:rFonts w:ascii="Calibri" w:hAnsi="Calibri" w:cs="Calibri"/>
          <w:sz w:val="22"/>
          <w:szCs w:val="22"/>
          <w:u w:val="single"/>
        </w:rPr>
        <w:t>connection b</w:t>
      </w:r>
      <w:r w:rsidR="00587782" w:rsidRPr="009C7101">
        <w:rPr>
          <w:rFonts w:ascii="Calibri" w:hAnsi="Calibri" w:cs="Calibri"/>
          <w:sz w:val="22"/>
          <w:szCs w:val="22"/>
          <w:u w:val="single"/>
        </w:rPr>
        <w:t>etwee</w:t>
      </w:r>
      <w:r w:rsidR="00C911DF" w:rsidRPr="009C7101">
        <w:rPr>
          <w:rFonts w:ascii="Calibri" w:hAnsi="Calibri" w:cs="Calibri"/>
          <w:sz w:val="22"/>
          <w:szCs w:val="22"/>
          <w:u w:val="single"/>
        </w:rPr>
        <w:t xml:space="preserve">n the tables in a </w:t>
      </w:r>
      <w:r w:rsidR="005150AF">
        <w:rPr>
          <w:rFonts w:ascii="Calibri" w:hAnsi="Calibri" w:cs="Calibri"/>
          <w:sz w:val="22"/>
          <w:szCs w:val="22"/>
          <w:u w:val="single"/>
        </w:rPr>
        <w:t>DB</w:t>
      </w:r>
      <w:r w:rsidR="00C911DF" w:rsidRPr="009C7101">
        <w:rPr>
          <w:rFonts w:ascii="Calibri" w:hAnsi="Calibri" w:cs="Calibri"/>
          <w:sz w:val="22"/>
          <w:szCs w:val="22"/>
        </w:rPr>
        <w:t>. There are 4 types of relationships</w:t>
      </w:r>
      <w:r w:rsidR="00587782" w:rsidRPr="009C7101">
        <w:rPr>
          <w:rFonts w:ascii="Calibri" w:hAnsi="Calibri" w:cs="Calibri"/>
          <w:sz w:val="22"/>
          <w:szCs w:val="22"/>
        </w:rPr>
        <w:t>:</w:t>
      </w:r>
    </w:p>
    <w:p w14:paraId="5BBAAD04" w14:textId="43257EA8" w:rsidR="00E47A56" w:rsidRPr="00E34177" w:rsidRDefault="00C911DF" w:rsidP="003350AB">
      <w:pPr>
        <w:pStyle w:val="ListParagraph"/>
        <w:numPr>
          <w:ilvl w:val="0"/>
          <w:numId w:val="57"/>
        </w:numPr>
        <w:jc w:val="both"/>
        <w:rPr>
          <w:rFonts w:ascii="Calibri" w:hAnsi="Calibri" w:cs="Calibri"/>
          <w:sz w:val="22"/>
          <w:szCs w:val="22"/>
        </w:rPr>
      </w:pPr>
      <w:r w:rsidRPr="00E34177">
        <w:rPr>
          <w:rFonts w:ascii="Calibri" w:hAnsi="Calibri" w:cs="Calibri"/>
          <w:sz w:val="22"/>
          <w:szCs w:val="22"/>
        </w:rPr>
        <w:t>One to One Relationship</w:t>
      </w:r>
      <w:r w:rsidR="00E34177" w:rsidRPr="00E34177">
        <w:rPr>
          <w:rFonts w:ascii="Calibri" w:hAnsi="Calibri" w:cs="Calibri"/>
          <w:sz w:val="22"/>
          <w:szCs w:val="22"/>
        </w:rPr>
        <w:t xml:space="preserve">, </w:t>
      </w:r>
      <w:r w:rsidRPr="00E34177">
        <w:rPr>
          <w:rFonts w:ascii="Calibri" w:hAnsi="Calibri" w:cs="Calibri"/>
          <w:sz w:val="22"/>
          <w:szCs w:val="22"/>
        </w:rPr>
        <w:t xml:space="preserve">One to Many </w:t>
      </w:r>
      <w:r w:rsidR="000802FE" w:rsidRPr="00E34177">
        <w:rPr>
          <w:rFonts w:ascii="Calibri" w:hAnsi="Calibri" w:cs="Calibri"/>
          <w:sz w:val="22"/>
          <w:szCs w:val="22"/>
        </w:rPr>
        <w:t>Relationship</w:t>
      </w:r>
      <w:r w:rsidR="00E34177" w:rsidRPr="00E34177">
        <w:rPr>
          <w:rFonts w:ascii="Calibri" w:hAnsi="Calibri" w:cs="Calibri"/>
          <w:sz w:val="22"/>
          <w:szCs w:val="22"/>
        </w:rPr>
        <w:t xml:space="preserve">, </w:t>
      </w:r>
      <w:r w:rsidRPr="00E34177">
        <w:rPr>
          <w:rFonts w:ascii="Calibri" w:hAnsi="Calibri" w:cs="Calibri"/>
          <w:sz w:val="22"/>
          <w:szCs w:val="22"/>
        </w:rPr>
        <w:t>Many to One Relationship</w:t>
      </w:r>
      <w:r w:rsidR="00E34177" w:rsidRPr="00E34177">
        <w:rPr>
          <w:rFonts w:ascii="Calibri" w:hAnsi="Calibri" w:cs="Calibri"/>
          <w:sz w:val="22"/>
          <w:szCs w:val="22"/>
        </w:rPr>
        <w:t xml:space="preserve"> and </w:t>
      </w:r>
      <w:r w:rsidRPr="00E34177">
        <w:rPr>
          <w:rFonts w:ascii="Calibri" w:hAnsi="Calibri" w:cs="Calibri"/>
          <w:sz w:val="22"/>
          <w:szCs w:val="22"/>
        </w:rPr>
        <w:t>Many to Many Relationship</w:t>
      </w:r>
    </w:p>
    <w:p w14:paraId="238C4EC4" w14:textId="77777777" w:rsidR="00E47A56" w:rsidRDefault="00E47A56" w:rsidP="002A7F6C">
      <w:pPr>
        <w:rPr>
          <w:rFonts w:ascii="Calibri" w:hAnsi="Calibri" w:cs="Calibri"/>
          <w:b/>
          <w:bCs/>
          <w:sz w:val="22"/>
          <w:szCs w:val="22"/>
        </w:rPr>
      </w:pPr>
    </w:p>
    <w:p w14:paraId="71201139" w14:textId="4BB8BAF3" w:rsidR="00805F10" w:rsidRPr="00E942C1" w:rsidRDefault="00E942C1" w:rsidP="00E942C1">
      <w:pPr>
        <w:rPr>
          <w:rFonts w:ascii="Calibri" w:hAnsi="Calibri" w:cs="Calibri"/>
          <w:b/>
          <w:bCs/>
          <w:sz w:val="22"/>
          <w:szCs w:val="22"/>
        </w:rPr>
      </w:pPr>
      <w:r>
        <w:rPr>
          <w:rFonts w:ascii="Calibri" w:hAnsi="Calibri" w:cs="Calibri"/>
          <w:b/>
          <w:bCs/>
          <w:sz w:val="22"/>
          <w:szCs w:val="22"/>
        </w:rPr>
        <w:t>1</w:t>
      </w:r>
      <w:r w:rsidR="00C42C05">
        <w:rPr>
          <w:rFonts w:ascii="Calibri" w:hAnsi="Calibri" w:cs="Calibri"/>
          <w:b/>
          <w:bCs/>
          <w:sz w:val="22"/>
          <w:szCs w:val="22"/>
        </w:rPr>
        <w:t>5</w:t>
      </w:r>
      <w:r>
        <w:rPr>
          <w:rFonts w:ascii="Calibri" w:hAnsi="Calibri" w:cs="Calibri"/>
          <w:b/>
          <w:bCs/>
          <w:sz w:val="22"/>
          <w:szCs w:val="22"/>
        </w:rPr>
        <w:t xml:space="preserve">. </w:t>
      </w:r>
      <w:r w:rsidR="00C911DF" w:rsidRPr="00E942C1">
        <w:rPr>
          <w:rFonts w:ascii="Calibri" w:hAnsi="Calibri" w:cs="Calibri"/>
          <w:b/>
          <w:bCs/>
          <w:sz w:val="22"/>
          <w:szCs w:val="22"/>
        </w:rPr>
        <w:t>What are</w:t>
      </w:r>
      <w:r w:rsidR="00F4598C" w:rsidRPr="00E942C1">
        <w:rPr>
          <w:rFonts w:ascii="Calibri" w:hAnsi="Calibri" w:cs="Calibri"/>
          <w:b/>
          <w:bCs/>
          <w:sz w:val="22"/>
          <w:szCs w:val="22"/>
        </w:rPr>
        <w:t xml:space="preserve"> the</w:t>
      </w:r>
      <w:r w:rsidR="00C911DF" w:rsidRPr="00E942C1">
        <w:rPr>
          <w:rFonts w:ascii="Calibri" w:hAnsi="Calibri" w:cs="Calibri"/>
          <w:b/>
          <w:bCs/>
          <w:sz w:val="22"/>
          <w:szCs w:val="22"/>
        </w:rPr>
        <w:t xml:space="preserve"> Important Data Types in SQL</w:t>
      </w:r>
    </w:p>
    <w:p w14:paraId="1554F631" w14:textId="2B34A829" w:rsidR="001F0818" w:rsidRDefault="00805F10" w:rsidP="00E942C1">
      <w:pPr>
        <w:rPr>
          <w:rFonts w:ascii="Calibri" w:hAnsi="Calibri" w:cs="Calibri"/>
          <w:sz w:val="22"/>
          <w:szCs w:val="22"/>
        </w:rPr>
      </w:pPr>
      <w:r>
        <w:rPr>
          <w:rFonts w:ascii="Calibri" w:hAnsi="Calibri" w:cs="Calibri"/>
          <w:b/>
          <w:bCs/>
          <w:sz w:val="22"/>
          <w:szCs w:val="22"/>
        </w:rPr>
        <w:t xml:space="preserve"> </w:t>
      </w:r>
      <w:r>
        <w:rPr>
          <w:rFonts w:ascii="Calibri" w:hAnsi="Calibri" w:cs="Calibri"/>
          <w:sz w:val="22"/>
          <w:szCs w:val="22"/>
        </w:rPr>
        <w:t>Char(x), varchar(x), int, smallInt, float(p), numeric(p,s), decimal(p,s), Date, Time, bit(x) and Real</w:t>
      </w:r>
    </w:p>
    <w:p w14:paraId="3E29BDBF" w14:textId="77777777" w:rsidR="00E942C1" w:rsidRPr="00E942C1" w:rsidRDefault="00E942C1" w:rsidP="00E942C1">
      <w:pPr>
        <w:ind w:left="142"/>
        <w:rPr>
          <w:rFonts w:ascii="Calibri" w:hAnsi="Calibri" w:cs="Calibri"/>
          <w:sz w:val="22"/>
          <w:szCs w:val="22"/>
        </w:rPr>
      </w:pPr>
    </w:p>
    <w:p w14:paraId="77758080" w14:textId="6A05F090" w:rsidR="00EB065C" w:rsidRDefault="0055116A" w:rsidP="002A7F6C">
      <w:pPr>
        <w:pBdr>
          <w:bottom w:val="single" w:sz="2" w:space="0" w:color="EAEAEA"/>
        </w:pBdr>
        <w:rPr>
          <w:rFonts w:ascii="Calibri" w:hAnsi="Calibri" w:cs="Calibri"/>
          <w:b/>
          <w:bCs/>
          <w:sz w:val="22"/>
          <w:szCs w:val="22"/>
        </w:rPr>
      </w:pPr>
      <w:r>
        <w:rPr>
          <w:rFonts w:ascii="Calibri" w:hAnsi="Calibri" w:cs="Calibri"/>
          <w:b/>
          <w:bCs/>
          <w:sz w:val="22"/>
          <w:szCs w:val="22"/>
        </w:rPr>
        <w:t>16</w:t>
      </w:r>
      <w:r w:rsidR="00C911DF" w:rsidRPr="009C7101">
        <w:rPr>
          <w:rFonts w:ascii="Calibri" w:hAnsi="Calibri" w:cs="Calibri"/>
          <w:b/>
          <w:bCs/>
          <w:sz w:val="22"/>
          <w:szCs w:val="22"/>
        </w:rPr>
        <w:t>. How to Select</w:t>
      </w:r>
      <w:r w:rsidR="00A60EE1">
        <w:rPr>
          <w:rFonts w:ascii="Calibri" w:hAnsi="Calibri" w:cs="Calibri"/>
          <w:b/>
          <w:bCs/>
          <w:sz w:val="22"/>
          <w:szCs w:val="22"/>
        </w:rPr>
        <w:t xml:space="preserve"> / Activate / focus </w:t>
      </w:r>
      <w:r w:rsidR="002B709C">
        <w:rPr>
          <w:rFonts w:ascii="Calibri" w:hAnsi="Calibri" w:cs="Calibri"/>
          <w:b/>
          <w:bCs/>
          <w:sz w:val="22"/>
          <w:szCs w:val="22"/>
        </w:rPr>
        <w:t>particular</w:t>
      </w:r>
      <w:r w:rsidR="00430866">
        <w:rPr>
          <w:rFonts w:ascii="Calibri" w:hAnsi="Calibri" w:cs="Calibri"/>
          <w:b/>
          <w:bCs/>
          <w:sz w:val="22"/>
          <w:szCs w:val="22"/>
        </w:rPr>
        <w:t xml:space="preserve"> </w:t>
      </w:r>
      <w:r w:rsidR="005618CB" w:rsidRPr="005618CB">
        <w:rPr>
          <w:rFonts w:ascii="Calibri" w:hAnsi="Calibri" w:cs="Calibri"/>
          <w:b/>
          <w:bCs/>
          <w:sz w:val="22"/>
          <w:szCs w:val="22"/>
          <w:u w:val="single"/>
        </w:rPr>
        <w:t>existing</w:t>
      </w:r>
      <w:r w:rsidR="005618CB" w:rsidRPr="00366B5E">
        <w:rPr>
          <w:rFonts w:ascii="Calibri" w:hAnsi="Calibri" w:cs="Calibri"/>
          <w:b/>
          <w:bCs/>
          <w:sz w:val="22"/>
          <w:szCs w:val="22"/>
        </w:rPr>
        <w:t xml:space="preserve"> </w:t>
      </w:r>
      <w:r w:rsidR="00C911DF" w:rsidRPr="009C7101">
        <w:rPr>
          <w:rFonts w:ascii="Calibri" w:hAnsi="Calibri" w:cs="Calibri"/>
          <w:b/>
          <w:bCs/>
          <w:sz w:val="22"/>
          <w:szCs w:val="22"/>
        </w:rPr>
        <w:t>Database</w:t>
      </w:r>
      <w:r w:rsidR="005618CB">
        <w:rPr>
          <w:rFonts w:ascii="Calibri" w:hAnsi="Calibri" w:cs="Calibri"/>
          <w:b/>
          <w:bCs/>
          <w:sz w:val="22"/>
          <w:szCs w:val="22"/>
        </w:rPr>
        <w:t xml:space="preserve"> in SQL</w:t>
      </w:r>
      <w:r w:rsidR="005618CB">
        <w:rPr>
          <w:rFonts w:ascii="Calibri" w:hAnsi="Calibri" w:cs="Calibri"/>
          <w:sz w:val="22"/>
          <w:szCs w:val="22"/>
        </w:rPr>
        <w:t xml:space="preserve"> ------</w:t>
      </w:r>
      <w:r w:rsidR="00430866">
        <w:rPr>
          <w:rFonts w:ascii="Calibri" w:hAnsi="Calibri" w:cs="Calibri"/>
          <w:sz w:val="22"/>
          <w:szCs w:val="22"/>
        </w:rPr>
        <w:t xml:space="preserve"> </w:t>
      </w:r>
      <w:r w:rsidR="00366B5E" w:rsidRPr="00430104">
        <w:rPr>
          <w:rFonts w:ascii="Calibri" w:hAnsi="Calibri" w:cs="Calibri"/>
          <w:b/>
          <w:bCs/>
          <w:sz w:val="22"/>
          <w:szCs w:val="22"/>
        </w:rPr>
        <w:t>SQL&gt;</w:t>
      </w:r>
      <w:r w:rsidR="00366B5E">
        <w:rPr>
          <w:rFonts w:ascii="Calibri" w:hAnsi="Calibri" w:cs="Calibri"/>
          <w:b/>
          <w:bCs/>
          <w:sz w:val="22"/>
          <w:szCs w:val="22"/>
        </w:rPr>
        <w:t xml:space="preserve"> </w:t>
      </w:r>
      <w:r w:rsidR="00C911DF" w:rsidRPr="00203672">
        <w:rPr>
          <w:rFonts w:ascii="Calibri" w:hAnsi="Calibri" w:cs="Calibri"/>
          <w:color w:val="4472C4" w:themeColor="accent1"/>
          <w:sz w:val="22"/>
          <w:szCs w:val="22"/>
        </w:rPr>
        <w:t xml:space="preserve">USE </w:t>
      </w:r>
      <w:r w:rsidR="00C44312">
        <w:rPr>
          <w:rFonts w:ascii="Calibri" w:hAnsi="Calibri" w:cs="Calibri"/>
          <w:sz w:val="22"/>
          <w:szCs w:val="22"/>
        </w:rPr>
        <w:t>d</w:t>
      </w:r>
      <w:r w:rsidR="00C911DF" w:rsidRPr="005618CB">
        <w:rPr>
          <w:rFonts w:ascii="Calibri" w:hAnsi="Calibri" w:cs="Calibri"/>
          <w:sz w:val="22"/>
          <w:szCs w:val="22"/>
        </w:rPr>
        <w:t>b</w:t>
      </w:r>
      <w:r w:rsidR="00307336" w:rsidRPr="005618CB">
        <w:rPr>
          <w:rFonts w:ascii="Calibri" w:hAnsi="Calibri" w:cs="Calibri"/>
          <w:sz w:val="22"/>
          <w:szCs w:val="22"/>
        </w:rPr>
        <w:t>_</w:t>
      </w:r>
      <w:r w:rsidR="00C44312">
        <w:rPr>
          <w:rFonts w:ascii="Calibri" w:hAnsi="Calibri" w:cs="Calibri"/>
          <w:sz w:val="22"/>
          <w:szCs w:val="22"/>
        </w:rPr>
        <w:t>n</w:t>
      </w:r>
      <w:r w:rsidR="00C911DF" w:rsidRPr="005618CB">
        <w:rPr>
          <w:rFonts w:ascii="Calibri" w:hAnsi="Calibri" w:cs="Calibri"/>
          <w:sz w:val="22"/>
          <w:szCs w:val="22"/>
        </w:rPr>
        <w:t>ame;</w:t>
      </w:r>
      <w:r w:rsidR="00C911DF" w:rsidRPr="009C7101">
        <w:rPr>
          <w:rFonts w:ascii="Calibri" w:hAnsi="Calibri" w:cs="Calibri"/>
          <w:sz w:val="22"/>
          <w:szCs w:val="22"/>
        </w:rPr>
        <w:br/>
      </w:r>
      <w:r>
        <w:rPr>
          <w:rFonts w:ascii="Calibri" w:hAnsi="Calibri" w:cs="Calibri"/>
          <w:b/>
          <w:bCs/>
          <w:sz w:val="22"/>
          <w:szCs w:val="22"/>
        </w:rPr>
        <w:t>17</w:t>
      </w:r>
      <w:r w:rsidR="00C911DF" w:rsidRPr="009C7101">
        <w:rPr>
          <w:rFonts w:ascii="Calibri" w:hAnsi="Calibri" w:cs="Calibri"/>
          <w:b/>
          <w:bCs/>
          <w:sz w:val="22"/>
          <w:szCs w:val="22"/>
        </w:rPr>
        <w:t>. How to view all existing Databases list</w:t>
      </w:r>
      <w:r w:rsidR="00457926">
        <w:rPr>
          <w:rFonts w:ascii="Calibri" w:hAnsi="Calibri" w:cs="Calibri"/>
          <w:sz w:val="22"/>
          <w:szCs w:val="22"/>
        </w:rPr>
        <w:t xml:space="preserve"> ------ </w:t>
      </w:r>
      <w:r w:rsidR="00C911DF" w:rsidRPr="00430104">
        <w:rPr>
          <w:rFonts w:ascii="Calibri" w:hAnsi="Calibri" w:cs="Calibri"/>
          <w:b/>
          <w:bCs/>
          <w:sz w:val="22"/>
          <w:szCs w:val="22"/>
        </w:rPr>
        <w:t>SQL&gt;</w:t>
      </w:r>
      <w:r w:rsidR="00C911DF" w:rsidRPr="00457926">
        <w:rPr>
          <w:rFonts w:ascii="Calibri" w:hAnsi="Calibri" w:cs="Calibri"/>
          <w:sz w:val="22"/>
          <w:szCs w:val="22"/>
        </w:rPr>
        <w:t xml:space="preserve"> </w:t>
      </w:r>
      <w:r w:rsidR="00C911DF" w:rsidRPr="00203672">
        <w:rPr>
          <w:rFonts w:ascii="Calibri" w:hAnsi="Calibri" w:cs="Calibri"/>
          <w:color w:val="4472C4" w:themeColor="accent1"/>
          <w:sz w:val="22"/>
          <w:szCs w:val="22"/>
        </w:rPr>
        <w:t>SHOW</w:t>
      </w:r>
      <w:r w:rsidR="00C911DF" w:rsidRPr="00457926">
        <w:rPr>
          <w:rFonts w:ascii="Calibri" w:hAnsi="Calibri" w:cs="Calibri"/>
          <w:sz w:val="22"/>
          <w:szCs w:val="22"/>
        </w:rPr>
        <w:t xml:space="preserve"> DATABASES;</w:t>
      </w:r>
    </w:p>
    <w:p w14:paraId="7DA5E0EA" w14:textId="00EAC711" w:rsidR="00E6167F" w:rsidRPr="00203672" w:rsidRDefault="00C911DF" w:rsidP="00203672">
      <w:pPr>
        <w:pBdr>
          <w:bottom w:val="single" w:sz="2" w:space="0" w:color="EAEAEA"/>
        </w:pBdr>
        <w:rPr>
          <w:rFonts w:ascii="Calibri" w:hAnsi="Calibri" w:cs="Calibri"/>
          <w:b/>
          <w:bCs/>
          <w:sz w:val="22"/>
          <w:szCs w:val="22"/>
        </w:rPr>
      </w:pPr>
      <w:r w:rsidRPr="009C7101">
        <w:rPr>
          <w:rFonts w:ascii="Calibri" w:hAnsi="Calibri" w:cs="Calibri"/>
          <w:sz w:val="22"/>
          <w:szCs w:val="22"/>
        </w:rPr>
        <w:br/>
      </w:r>
      <w:r w:rsidR="0055116A">
        <w:rPr>
          <w:rFonts w:ascii="Calibri" w:hAnsi="Calibri" w:cs="Calibri"/>
          <w:b/>
          <w:bCs/>
          <w:sz w:val="22"/>
          <w:szCs w:val="22"/>
        </w:rPr>
        <w:t>18</w:t>
      </w:r>
      <w:r w:rsidRPr="009C7101">
        <w:rPr>
          <w:rFonts w:ascii="Calibri" w:hAnsi="Calibri" w:cs="Calibri"/>
          <w:b/>
          <w:bCs/>
          <w:sz w:val="22"/>
          <w:szCs w:val="22"/>
        </w:rPr>
        <w:t>. How to fetch data from a Database Table</w:t>
      </w:r>
      <w:r w:rsidRPr="009C7101">
        <w:rPr>
          <w:rFonts w:ascii="Calibri" w:hAnsi="Calibri" w:cs="Calibri"/>
          <w:sz w:val="22"/>
          <w:szCs w:val="22"/>
        </w:rPr>
        <w:br/>
        <w:t xml:space="preserve">Using </w:t>
      </w:r>
      <w:r w:rsidR="00AC00F7" w:rsidRPr="009C7101">
        <w:rPr>
          <w:rFonts w:ascii="Calibri" w:hAnsi="Calibri" w:cs="Calibri"/>
          <w:sz w:val="22"/>
          <w:szCs w:val="22"/>
        </w:rPr>
        <w:t>‘</w:t>
      </w:r>
      <w:r w:rsidRPr="009C7101">
        <w:rPr>
          <w:rFonts w:ascii="Calibri" w:hAnsi="Calibri" w:cs="Calibri"/>
          <w:sz w:val="22"/>
          <w:szCs w:val="22"/>
        </w:rPr>
        <w:t>SELECT</w:t>
      </w:r>
      <w:r w:rsidR="00AC00F7" w:rsidRPr="009C7101">
        <w:rPr>
          <w:rFonts w:ascii="Calibri" w:hAnsi="Calibri" w:cs="Calibri"/>
          <w:sz w:val="22"/>
          <w:szCs w:val="22"/>
        </w:rPr>
        <w:t>’</w:t>
      </w:r>
      <w:r w:rsidRPr="009C7101">
        <w:rPr>
          <w:rFonts w:ascii="Calibri" w:hAnsi="Calibri" w:cs="Calibri"/>
          <w:sz w:val="22"/>
          <w:szCs w:val="22"/>
        </w:rPr>
        <w:t xml:space="preserve"> Statement we can fetch</w:t>
      </w:r>
      <w:r w:rsidR="00366B5E">
        <w:rPr>
          <w:rFonts w:ascii="Calibri" w:hAnsi="Calibri" w:cs="Calibri"/>
          <w:sz w:val="22"/>
          <w:szCs w:val="22"/>
        </w:rPr>
        <w:t xml:space="preserve"> </w:t>
      </w:r>
      <w:r w:rsidR="00AC00F7" w:rsidRPr="009C7101">
        <w:rPr>
          <w:rFonts w:ascii="Calibri" w:hAnsi="Calibri" w:cs="Calibri"/>
          <w:sz w:val="22"/>
          <w:szCs w:val="22"/>
        </w:rPr>
        <w:t>(view table info)</w:t>
      </w:r>
      <w:r w:rsidRPr="009C7101">
        <w:rPr>
          <w:rFonts w:ascii="Calibri" w:hAnsi="Calibri" w:cs="Calibri"/>
          <w:sz w:val="22"/>
          <w:szCs w:val="22"/>
        </w:rPr>
        <w:t xml:space="preserve"> data from a Database Table</w:t>
      </w:r>
      <w:r w:rsidRPr="009C7101">
        <w:rPr>
          <w:rFonts w:ascii="Calibri" w:hAnsi="Calibri" w:cs="Calibri"/>
          <w:sz w:val="22"/>
          <w:szCs w:val="22"/>
        </w:rPr>
        <w:br/>
      </w:r>
      <w:r w:rsidR="008F030E">
        <w:rPr>
          <w:rFonts w:ascii="Calibri" w:hAnsi="Calibri" w:cs="Calibri"/>
          <w:b/>
          <w:bCs/>
          <w:sz w:val="22"/>
          <w:szCs w:val="22"/>
        </w:rPr>
        <w:t>SQL&gt;</w:t>
      </w:r>
      <w:r w:rsidR="00203672">
        <w:rPr>
          <w:rFonts w:ascii="Calibri" w:hAnsi="Calibri" w:cs="Calibri"/>
          <w:b/>
          <w:bCs/>
          <w:sz w:val="22"/>
          <w:szCs w:val="22"/>
        </w:rPr>
        <w:t xml:space="preserve"> </w:t>
      </w:r>
      <w:r w:rsidRPr="001941DC">
        <w:rPr>
          <w:rFonts w:ascii="Calibri" w:hAnsi="Calibri" w:cs="Calibri"/>
          <w:color w:val="4472C4" w:themeColor="accent1"/>
          <w:sz w:val="22"/>
          <w:szCs w:val="22"/>
        </w:rPr>
        <w:t xml:space="preserve">SELECT </w:t>
      </w:r>
      <w:r w:rsidRPr="001941DC">
        <w:rPr>
          <w:rFonts w:ascii="Calibri" w:hAnsi="Calibri" w:cs="Calibri"/>
          <w:sz w:val="22"/>
          <w:szCs w:val="22"/>
        </w:rPr>
        <w:t>column1, column2</w:t>
      </w:r>
      <w:r w:rsidR="009F5C75">
        <w:rPr>
          <w:rFonts w:ascii="Calibri" w:hAnsi="Calibri" w:cs="Calibri"/>
          <w:sz w:val="22"/>
          <w:szCs w:val="22"/>
        </w:rPr>
        <w:t>…</w:t>
      </w:r>
      <w:r w:rsidR="00DA7035">
        <w:rPr>
          <w:rFonts w:ascii="Calibri" w:hAnsi="Calibri" w:cs="Calibri"/>
          <w:sz w:val="22"/>
          <w:szCs w:val="22"/>
        </w:rPr>
        <w:t>..</w:t>
      </w:r>
      <w:r w:rsidRPr="001941DC">
        <w:rPr>
          <w:rFonts w:ascii="Calibri" w:hAnsi="Calibri" w:cs="Calibri"/>
          <w:sz w:val="22"/>
          <w:szCs w:val="22"/>
        </w:rPr>
        <w:t>columnN</w:t>
      </w:r>
      <w:r w:rsidR="00203672">
        <w:rPr>
          <w:rFonts w:ascii="Calibri" w:hAnsi="Calibri" w:cs="Calibri"/>
          <w:sz w:val="22"/>
          <w:szCs w:val="22"/>
        </w:rPr>
        <w:t xml:space="preserve"> </w:t>
      </w:r>
      <w:r w:rsidRPr="001941DC">
        <w:rPr>
          <w:rFonts w:ascii="Calibri" w:hAnsi="Calibri" w:cs="Calibri"/>
          <w:color w:val="4472C4" w:themeColor="accent1"/>
          <w:sz w:val="22"/>
          <w:szCs w:val="22"/>
        </w:rPr>
        <w:t xml:space="preserve">FROM </w:t>
      </w:r>
      <w:r w:rsidRPr="009C7101">
        <w:rPr>
          <w:rFonts w:ascii="Calibri" w:hAnsi="Calibri" w:cs="Calibri"/>
          <w:sz w:val="22"/>
          <w:szCs w:val="22"/>
        </w:rPr>
        <w:t>table_name;</w:t>
      </w:r>
      <w:r w:rsidR="00203672">
        <w:rPr>
          <w:rFonts w:ascii="Calibri" w:hAnsi="Calibri" w:cs="Calibri"/>
          <w:b/>
          <w:bCs/>
          <w:sz w:val="22"/>
          <w:szCs w:val="22"/>
        </w:rPr>
        <w:t xml:space="preserve">  </w:t>
      </w:r>
      <w:r w:rsidR="00203672" w:rsidRPr="00203672">
        <w:rPr>
          <w:rFonts w:ascii="Calibri" w:hAnsi="Calibri" w:cs="Calibri"/>
          <w:b/>
          <w:bCs/>
          <w:sz w:val="22"/>
          <w:szCs w:val="22"/>
        </w:rPr>
        <w:t>---</w:t>
      </w:r>
      <w:r w:rsidRPr="00203672">
        <w:rPr>
          <w:rFonts w:ascii="Calibri" w:hAnsi="Calibri" w:cs="Calibri"/>
          <w:b/>
          <w:bCs/>
          <w:sz w:val="22"/>
          <w:szCs w:val="22"/>
        </w:rPr>
        <w:t>O</w:t>
      </w:r>
      <w:r w:rsidR="00203672">
        <w:rPr>
          <w:rFonts w:ascii="Calibri" w:hAnsi="Calibri" w:cs="Calibri"/>
          <w:b/>
          <w:bCs/>
          <w:sz w:val="22"/>
          <w:szCs w:val="22"/>
        </w:rPr>
        <w:t>R</w:t>
      </w:r>
      <w:r w:rsidR="00203672" w:rsidRPr="00203672">
        <w:rPr>
          <w:rFonts w:ascii="Calibri" w:hAnsi="Calibri" w:cs="Calibri"/>
          <w:b/>
          <w:bCs/>
          <w:sz w:val="22"/>
          <w:szCs w:val="22"/>
        </w:rPr>
        <w:t>---</w:t>
      </w:r>
      <w:r w:rsidR="00203672">
        <w:rPr>
          <w:rFonts w:ascii="Calibri" w:hAnsi="Calibri" w:cs="Calibri"/>
          <w:b/>
          <w:bCs/>
          <w:sz w:val="22"/>
          <w:szCs w:val="22"/>
        </w:rPr>
        <w:t xml:space="preserve"> </w:t>
      </w:r>
      <w:r w:rsidRPr="001941DC">
        <w:rPr>
          <w:rFonts w:ascii="Calibri" w:hAnsi="Calibri" w:cs="Calibri"/>
          <w:color w:val="4472C4" w:themeColor="accent1"/>
          <w:sz w:val="22"/>
          <w:szCs w:val="22"/>
        </w:rPr>
        <w:t xml:space="preserve">SELECT </w:t>
      </w:r>
      <w:r w:rsidRPr="00C33B11">
        <w:rPr>
          <w:rFonts w:ascii="Calibri" w:hAnsi="Calibri" w:cs="Calibri"/>
          <w:sz w:val="22"/>
          <w:szCs w:val="22"/>
        </w:rPr>
        <w:t xml:space="preserve">* </w:t>
      </w:r>
      <w:r w:rsidRPr="001941DC">
        <w:rPr>
          <w:rFonts w:ascii="Calibri" w:hAnsi="Calibri" w:cs="Calibri"/>
          <w:color w:val="4472C4" w:themeColor="accent1"/>
          <w:sz w:val="22"/>
          <w:szCs w:val="22"/>
        </w:rPr>
        <w:t xml:space="preserve">FROM </w:t>
      </w:r>
      <w:r w:rsidRPr="009C7101">
        <w:rPr>
          <w:rFonts w:ascii="Calibri" w:hAnsi="Calibri" w:cs="Calibri"/>
          <w:sz w:val="22"/>
          <w:szCs w:val="22"/>
        </w:rPr>
        <w:t>table_name;</w:t>
      </w:r>
      <w:r w:rsidRPr="009C7101">
        <w:rPr>
          <w:rFonts w:ascii="Calibri" w:hAnsi="Calibri" w:cs="Calibri"/>
          <w:sz w:val="22"/>
          <w:szCs w:val="22"/>
        </w:rPr>
        <w:br/>
      </w:r>
    </w:p>
    <w:p w14:paraId="53838C42" w14:textId="49E3893A" w:rsidR="006E4E68" w:rsidRDefault="0055116A" w:rsidP="006E4E68">
      <w:pPr>
        <w:pBdr>
          <w:bottom w:val="single" w:sz="2" w:space="0" w:color="EAEAEA"/>
        </w:pBdr>
        <w:jc w:val="both"/>
        <w:rPr>
          <w:rFonts w:ascii="Calibri" w:hAnsi="Calibri" w:cs="Calibri"/>
          <w:sz w:val="22"/>
          <w:szCs w:val="22"/>
        </w:rPr>
      </w:pPr>
      <w:r>
        <w:rPr>
          <w:rFonts w:ascii="Calibri" w:hAnsi="Calibri" w:cs="Calibri"/>
          <w:b/>
          <w:bCs/>
          <w:sz w:val="22"/>
          <w:szCs w:val="22"/>
        </w:rPr>
        <w:t>19</w:t>
      </w:r>
      <w:r w:rsidR="009632DE" w:rsidRPr="009C7101">
        <w:rPr>
          <w:rFonts w:ascii="Calibri" w:hAnsi="Calibri" w:cs="Calibri"/>
          <w:b/>
          <w:bCs/>
          <w:sz w:val="22"/>
          <w:szCs w:val="22"/>
        </w:rPr>
        <w:t xml:space="preserve">. </w:t>
      </w:r>
      <w:r w:rsidR="00C911DF" w:rsidRPr="009C7101">
        <w:rPr>
          <w:rFonts w:ascii="Calibri" w:hAnsi="Calibri" w:cs="Calibri"/>
          <w:b/>
          <w:bCs/>
          <w:sz w:val="22"/>
          <w:szCs w:val="22"/>
        </w:rPr>
        <w:t xml:space="preserve">Give </w:t>
      </w:r>
      <w:r w:rsidR="00F9537F" w:rsidRPr="009C7101">
        <w:rPr>
          <w:rFonts w:ascii="Calibri" w:hAnsi="Calibri" w:cs="Calibri"/>
          <w:b/>
          <w:bCs/>
          <w:sz w:val="22"/>
          <w:szCs w:val="22"/>
        </w:rPr>
        <w:t>a</w:t>
      </w:r>
      <w:r w:rsidR="00C911DF" w:rsidRPr="009C7101">
        <w:rPr>
          <w:rFonts w:ascii="Calibri" w:hAnsi="Calibri" w:cs="Calibri"/>
          <w:b/>
          <w:bCs/>
          <w:sz w:val="22"/>
          <w:szCs w:val="22"/>
        </w:rPr>
        <w:t xml:space="preserve"> usage for BETWEEN ... AND</w:t>
      </w:r>
    </w:p>
    <w:p w14:paraId="5DBBFEC5" w14:textId="540DEF27" w:rsidR="00040096" w:rsidRPr="00E1206A" w:rsidRDefault="00C911DF" w:rsidP="006E4E68">
      <w:pPr>
        <w:pBdr>
          <w:bottom w:val="single" w:sz="2" w:space="0" w:color="EAEAEA"/>
        </w:pBdr>
        <w:jc w:val="both"/>
        <w:rPr>
          <w:rFonts w:ascii="Calibri" w:hAnsi="Calibri" w:cs="Calibri"/>
          <w:sz w:val="22"/>
          <w:szCs w:val="22"/>
        </w:rPr>
      </w:pPr>
      <w:r w:rsidRPr="00082E49">
        <w:rPr>
          <w:rFonts w:ascii="Calibri" w:hAnsi="Calibri" w:cs="Calibri"/>
          <w:color w:val="4472C4" w:themeColor="accent1"/>
          <w:sz w:val="22"/>
          <w:szCs w:val="22"/>
        </w:rPr>
        <w:t>SELECT</w:t>
      </w:r>
      <w:r w:rsidRPr="009C7101">
        <w:rPr>
          <w:rFonts w:ascii="Calibri" w:hAnsi="Calibri" w:cs="Calibri"/>
          <w:sz w:val="22"/>
          <w:szCs w:val="22"/>
        </w:rPr>
        <w:t xml:space="preserve"> </w:t>
      </w:r>
      <w:r w:rsidR="008D7314">
        <w:rPr>
          <w:rFonts w:ascii="Calibri" w:hAnsi="Calibri" w:cs="Calibri"/>
          <w:sz w:val="22"/>
          <w:szCs w:val="22"/>
        </w:rPr>
        <w:t>emp</w:t>
      </w:r>
      <w:r w:rsidRPr="009C7101">
        <w:rPr>
          <w:rFonts w:ascii="Calibri" w:hAnsi="Calibri" w:cs="Calibri"/>
          <w:sz w:val="22"/>
          <w:szCs w:val="22"/>
        </w:rPr>
        <w:t xml:space="preserve">_name </w:t>
      </w:r>
      <w:r w:rsidRPr="00082E49">
        <w:rPr>
          <w:rFonts w:ascii="Calibri" w:hAnsi="Calibri" w:cs="Calibri"/>
          <w:color w:val="4472C4" w:themeColor="accent1"/>
          <w:sz w:val="22"/>
          <w:szCs w:val="22"/>
        </w:rPr>
        <w:t>FROM</w:t>
      </w:r>
      <w:r w:rsidR="00E25387">
        <w:rPr>
          <w:rFonts w:ascii="Calibri" w:hAnsi="Calibri" w:cs="Calibri"/>
          <w:color w:val="4472C4" w:themeColor="accent1"/>
          <w:sz w:val="22"/>
          <w:szCs w:val="22"/>
        </w:rPr>
        <w:t xml:space="preserve"> </w:t>
      </w:r>
      <w:r w:rsidRPr="009C7101">
        <w:rPr>
          <w:rFonts w:ascii="Calibri" w:hAnsi="Calibri" w:cs="Calibri"/>
          <w:sz w:val="22"/>
          <w:szCs w:val="22"/>
        </w:rPr>
        <w:t>table_name</w:t>
      </w:r>
      <w:r w:rsidR="00E25387">
        <w:rPr>
          <w:rFonts w:ascii="Calibri" w:hAnsi="Calibri" w:cs="Calibri"/>
          <w:sz w:val="22"/>
          <w:szCs w:val="22"/>
        </w:rPr>
        <w:t xml:space="preserve"> </w:t>
      </w:r>
      <w:r w:rsidRPr="00082E49">
        <w:rPr>
          <w:rFonts w:ascii="Calibri" w:hAnsi="Calibri" w:cs="Calibri"/>
          <w:color w:val="4472C4" w:themeColor="accent1"/>
          <w:sz w:val="22"/>
          <w:szCs w:val="22"/>
        </w:rPr>
        <w:t>WHERE</w:t>
      </w:r>
      <w:r w:rsidR="00E25387">
        <w:rPr>
          <w:rFonts w:ascii="Calibri" w:hAnsi="Calibri" w:cs="Calibri"/>
          <w:color w:val="4472C4" w:themeColor="accent1"/>
          <w:sz w:val="22"/>
          <w:szCs w:val="22"/>
        </w:rPr>
        <w:t xml:space="preserve"> </w:t>
      </w:r>
      <w:r w:rsidR="00BB16A3">
        <w:rPr>
          <w:rFonts w:ascii="Calibri" w:hAnsi="Calibri" w:cs="Calibri"/>
          <w:sz w:val="22"/>
          <w:szCs w:val="22"/>
        </w:rPr>
        <w:t>age</w:t>
      </w:r>
      <w:r w:rsidR="00E25387">
        <w:rPr>
          <w:rFonts w:ascii="Calibri" w:hAnsi="Calibri" w:cs="Calibri"/>
          <w:sz w:val="22"/>
          <w:szCs w:val="22"/>
        </w:rPr>
        <w:t xml:space="preserve"> </w:t>
      </w:r>
      <w:r w:rsidRPr="00082E49">
        <w:rPr>
          <w:rFonts w:ascii="Calibri" w:hAnsi="Calibri" w:cs="Calibri"/>
          <w:color w:val="4472C4" w:themeColor="accent1"/>
          <w:sz w:val="22"/>
          <w:szCs w:val="22"/>
        </w:rPr>
        <w:t>BETWEEN</w:t>
      </w:r>
      <w:r w:rsidRPr="009C7101">
        <w:rPr>
          <w:rFonts w:ascii="Calibri" w:hAnsi="Calibri" w:cs="Calibri"/>
          <w:sz w:val="22"/>
          <w:szCs w:val="22"/>
        </w:rPr>
        <w:t xml:space="preserve"> value1 </w:t>
      </w:r>
      <w:r w:rsidRPr="00082E49">
        <w:rPr>
          <w:rFonts w:ascii="Calibri" w:hAnsi="Calibri" w:cs="Calibri"/>
          <w:color w:val="4472C4" w:themeColor="accent1"/>
          <w:sz w:val="22"/>
          <w:szCs w:val="22"/>
        </w:rPr>
        <w:t>AND</w:t>
      </w:r>
      <w:r w:rsidRPr="009C7101">
        <w:rPr>
          <w:rFonts w:ascii="Calibri" w:hAnsi="Calibri" w:cs="Calibri"/>
          <w:sz w:val="22"/>
          <w:szCs w:val="22"/>
        </w:rPr>
        <w:t xml:space="preserve"> value2 </w:t>
      </w:r>
      <w:r w:rsidR="00E1206A" w:rsidRPr="0055116A">
        <w:rPr>
          <w:rFonts w:ascii="Calibri" w:hAnsi="Calibri" w:cs="Calibri"/>
          <w:color w:val="00B0F0"/>
          <w:sz w:val="22"/>
          <w:szCs w:val="22"/>
        </w:rPr>
        <w:t>--</w:t>
      </w:r>
      <w:r w:rsidR="00E1206A">
        <w:rPr>
          <w:rFonts w:ascii="Calibri" w:hAnsi="Calibri" w:cs="Calibri"/>
          <w:sz w:val="22"/>
          <w:szCs w:val="22"/>
        </w:rPr>
        <w:t xml:space="preserve"> (the </w:t>
      </w:r>
      <w:r w:rsidRPr="009C7101">
        <w:rPr>
          <w:rFonts w:ascii="Calibri" w:hAnsi="Calibri" w:cs="Calibri"/>
          <w:sz w:val="22"/>
          <w:szCs w:val="22"/>
        </w:rPr>
        <w:t>values can be num</w:t>
      </w:r>
      <w:r w:rsidR="00E46A82">
        <w:rPr>
          <w:rFonts w:ascii="Calibri" w:hAnsi="Calibri" w:cs="Calibri"/>
          <w:sz w:val="22"/>
          <w:szCs w:val="22"/>
        </w:rPr>
        <w:t>ber</w:t>
      </w:r>
      <w:r w:rsidRPr="009C7101">
        <w:rPr>
          <w:rFonts w:ascii="Calibri" w:hAnsi="Calibri" w:cs="Calibri"/>
          <w:sz w:val="22"/>
          <w:szCs w:val="22"/>
        </w:rPr>
        <w:t>s</w:t>
      </w:r>
      <w:r w:rsidR="00E46A82">
        <w:rPr>
          <w:rFonts w:ascii="Calibri" w:hAnsi="Calibri" w:cs="Calibri"/>
          <w:sz w:val="22"/>
          <w:szCs w:val="22"/>
        </w:rPr>
        <w:t xml:space="preserve"> </w:t>
      </w:r>
      <w:r w:rsidR="00E1206A">
        <w:rPr>
          <w:rFonts w:ascii="Calibri" w:hAnsi="Calibri" w:cs="Calibri"/>
          <w:sz w:val="22"/>
          <w:szCs w:val="22"/>
        </w:rPr>
        <w:t xml:space="preserve">/ </w:t>
      </w:r>
      <w:r w:rsidRPr="009C7101">
        <w:rPr>
          <w:rFonts w:ascii="Calibri" w:hAnsi="Calibri" w:cs="Calibri"/>
          <w:sz w:val="22"/>
          <w:szCs w:val="22"/>
        </w:rPr>
        <w:t>dates</w:t>
      </w:r>
      <w:r w:rsidR="00E1206A">
        <w:rPr>
          <w:rFonts w:ascii="Calibri" w:hAnsi="Calibri" w:cs="Calibri"/>
          <w:sz w:val="22"/>
          <w:szCs w:val="22"/>
        </w:rPr>
        <w:t>)</w:t>
      </w:r>
    </w:p>
    <w:p w14:paraId="1029C002" w14:textId="4B8B7BF3" w:rsidR="00040096" w:rsidRDefault="00040096" w:rsidP="002A7F6C">
      <w:pPr>
        <w:pBdr>
          <w:bottom w:val="single" w:sz="2" w:space="0" w:color="EAEAEA"/>
        </w:pBdr>
        <w:rPr>
          <w:rFonts w:ascii="Calibri" w:hAnsi="Calibri" w:cs="Calibri"/>
          <w:sz w:val="22"/>
          <w:szCs w:val="22"/>
        </w:rPr>
      </w:pPr>
    </w:p>
    <w:p w14:paraId="2CB7CA8B" w14:textId="39145CCD" w:rsidR="004A3333" w:rsidRPr="00E33D04" w:rsidRDefault="0055116A" w:rsidP="002A7F6C">
      <w:pPr>
        <w:pBdr>
          <w:bottom w:val="single" w:sz="2" w:space="0" w:color="EAEAEA"/>
        </w:pBdr>
        <w:jc w:val="both"/>
        <w:rPr>
          <w:rFonts w:ascii="Calibri" w:hAnsi="Calibri" w:cs="Calibri"/>
          <w:sz w:val="20"/>
          <w:szCs w:val="20"/>
        </w:rPr>
      </w:pPr>
      <w:r w:rsidRPr="00E33D04">
        <w:rPr>
          <w:rFonts w:ascii="Calibri" w:hAnsi="Calibri" w:cs="Calibri"/>
          <w:b/>
          <w:bCs/>
          <w:sz w:val="22"/>
          <w:szCs w:val="22"/>
        </w:rPr>
        <w:t>20</w:t>
      </w:r>
      <w:r w:rsidR="00FF472A" w:rsidRPr="00E33D04">
        <w:rPr>
          <w:rFonts w:ascii="Calibri" w:hAnsi="Calibri" w:cs="Calibri"/>
          <w:b/>
          <w:bCs/>
          <w:sz w:val="22"/>
          <w:szCs w:val="22"/>
        </w:rPr>
        <w:t>.</w:t>
      </w:r>
      <w:r w:rsidR="00C911DF" w:rsidRPr="00E33D04">
        <w:rPr>
          <w:rFonts w:ascii="Calibri" w:hAnsi="Calibri" w:cs="Calibri"/>
          <w:b/>
          <w:bCs/>
          <w:sz w:val="22"/>
          <w:szCs w:val="22"/>
        </w:rPr>
        <w:t xml:space="preserve"> What is the use of CASCADE CONSTRAINTS</w:t>
      </w:r>
      <w:r w:rsidR="00E33D04" w:rsidRPr="00E33D04">
        <w:rPr>
          <w:rFonts w:ascii="Calibri" w:hAnsi="Calibri" w:cs="Calibri"/>
          <w:sz w:val="20"/>
          <w:szCs w:val="20"/>
        </w:rPr>
        <w:t xml:space="preserve"> -</w:t>
      </w:r>
      <w:r w:rsidR="00E33D04">
        <w:rPr>
          <w:rFonts w:ascii="Calibri" w:hAnsi="Calibri" w:cs="Calibri"/>
          <w:sz w:val="20"/>
          <w:szCs w:val="20"/>
        </w:rPr>
        <w:t>--</w:t>
      </w:r>
      <w:r w:rsidR="00E33D04" w:rsidRPr="00E33D04">
        <w:rPr>
          <w:rFonts w:ascii="Calibri" w:hAnsi="Calibri" w:cs="Calibri"/>
          <w:sz w:val="20"/>
          <w:szCs w:val="20"/>
        </w:rPr>
        <w:t xml:space="preserve"> </w:t>
      </w:r>
      <w:hyperlink r:id="rId182" w:history="1">
        <w:r w:rsidR="00E33D04" w:rsidRPr="00E33D04">
          <w:rPr>
            <w:rStyle w:val="Hyperlink"/>
            <w:rFonts w:ascii="Calibri" w:hAnsi="Calibri" w:cs="Calibri"/>
            <w:sz w:val="18"/>
            <w:szCs w:val="18"/>
          </w:rPr>
          <w:t>https://www.techonthenet.com/sql_server/foreign_keys/foreign_delete.php</w:t>
        </w:r>
      </w:hyperlink>
    </w:p>
    <w:p w14:paraId="21E20AB8" w14:textId="1E240589" w:rsidR="007E4673" w:rsidRDefault="00E25387" w:rsidP="002A7F6C">
      <w:pPr>
        <w:pBdr>
          <w:bottom w:val="single" w:sz="2" w:space="0" w:color="EAEAEA"/>
        </w:pBdr>
        <w:jc w:val="both"/>
        <w:rPr>
          <w:rFonts w:ascii="Calibri" w:hAnsi="Calibri" w:cs="Calibri"/>
          <w:sz w:val="22"/>
          <w:szCs w:val="22"/>
        </w:rPr>
      </w:pPr>
      <w:r>
        <w:rPr>
          <w:rFonts w:ascii="Calibri" w:hAnsi="Calibri" w:cs="Calibri"/>
          <w:b/>
          <w:bCs/>
          <w:sz w:val="22"/>
          <w:szCs w:val="22"/>
        </w:rPr>
        <w:t xml:space="preserve"> </w:t>
      </w:r>
      <w:r w:rsidR="00C911DF" w:rsidRPr="009C7101">
        <w:rPr>
          <w:rFonts w:ascii="Calibri" w:hAnsi="Calibri" w:cs="Calibri"/>
          <w:sz w:val="22"/>
          <w:szCs w:val="22"/>
        </w:rPr>
        <w:t xml:space="preserve">When this </w:t>
      </w:r>
      <w:r w:rsidR="00C911DF" w:rsidRPr="009C7101">
        <w:rPr>
          <w:rFonts w:ascii="Calibri" w:hAnsi="Calibri" w:cs="Calibri"/>
          <w:b/>
          <w:bCs/>
          <w:sz w:val="22"/>
          <w:szCs w:val="22"/>
        </w:rPr>
        <w:t>clause</w:t>
      </w:r>
      <w:r w:rsidR="00C911DF" w:rsidRPr="009C7101">
        <w:rPr>
          <w:rFonts w:ascii="Calibri" w:hAnsi="Calibri" w:cs="Calibri"/>
          <w:sz w:val="22"/>
          <w:szCs w:val="22"/>
        </w:rPr>
        <w:t xml:space="preserve"> is used with the </w:t>
      </w:r>
      <w:r w:rsidR="00C911DF" w:rsidRPr="000304A4">
        <w:rPr>
          <w:rFonts w:ascii="Calibri" w:hAnsi="Calibri" w:cs="Calibri"/>
          <w:b/>
          <w:bCs/>
          <w:sz w:val="22"/>
          <w:szCs w:val="22"/>
        </w:rPr>
        <w:t>DROP</w:t>
      </w:r>
      <w:r w:rsidR="00C911DF" w:rsidRPr="009C7101">
        <w:rPr>
          <w:rFonts w:ascii="Calibri" w:hAnsi="Calibri" w:cs="Calibri"/>
          <w:sz w:val="22"/>
          <w:szCs w:val="22"/>
        </w:rPr>
        <w:t xml:space="preserve"> command</w:t>
      </w:r>
      <w:r w:rsidR="000A71FE">
        <w:rPr>
          <w:rFonts w:ascii="Calibri" w:hAnsi="Calibri" w:cs="Calibri"/>
          <w:sz w:val="22"/>
          <w:szCs w:val="22"/>
        </w:rPr>
        <w:t xml:space="preserve"> </w:t>
      </w:r>
      <w:r w:rsidR="00824350">
        <w:rPr>
          <w:rFonts w:ascii="Calibri" w:hAnsi="Calibri" w:cs="Calibri"/>
          <w:sz w:val="22"/>
          <w:szCs w:val="22"/>
        </w:rPr>
        <w:t>i.e.,</w:t>
      </w:r>
      <w:r w:rsidR="00C911DF" w:rsidRPr="009C7101">
        <w:rPr>
          <w:rFonts w:ascii="Calibri" w:hAnsi="Calibri" w:cs="Calibri"/>
          <w:sz w:val="22"/>
          <w:szCs w:val="22"/>
        </w:rPr>
        <w:t xml:space="preserve"> a parent table can be dropped even when a child table exists.</w:t>
      </w:r>
    </w:p>
    <w:p w14:paraId="65EBD898" w14:textId="7F4A628B" w:rsidR="007E4673" w:rsidRPr="00964D13" w:rsidRDefault="007E4673" w:rsidP="002A7F6C">
      <w:pPr>
        <w:pBdr>
          <w:bottom w:val="single" w:sz="2" w:space="0" w:color="EAEAEA"/>
        </w:pBdr>
        <w:rPr>
          <w:rStyle w:val="Hyperlink"/>
          <w:rFonts w:ascii="Calibri" w:hAnsi="Calibri" w:cs="Calibri"/>
          <w:color w:val="auto"/>
          <w:sz w:val="22"/>
          <w:szCs w:val="22"/>
          <w:u w:val="none"/>
        </w:rPr>
      </w:pPr>
    </w:p>
    <w:p w14:paraId="23E13E39" w14:textId="2E643538" w:rsidR="007E4673" w:rsidRDefault="0055116A" w:rsidP="002A7F6C">
      <w:pPr>
        <w:pBdr>
          <w:bottom w:val="single" w:sz="2" w:space="0" w:color="EAEAEA"/>
        </w:pBdr>
        <w:rPr>
          <w:rFonts w:ascii="Calibri" w:hAnsi="Calibri" w:cs="Calibri"/>
          <w:sz w:val="22"/>
          <w:szCs w:val="22"/>
        </w:rPr>
      </w:pPr>
      <w:r>
        <w:rPr>
          <w:rFonts w:ascii="Calibri" w:hAnsi="Calibri" w:cs="Calibri"/>
          <w:b/>
          <w:bCs/>
          <w:sz w:val="22"/>
          <w:szCs w:val="22"/>
        </w:rPr>
        <w:t>21</w:t>
      </w:r>
      <w:r w:rsidR="000A78E6" w:rsidRPr="009C7101">
        <w:rPr>
          <w:rFonts w:ascii="Calibri" w:hAnsi="Calibri" w:cs="Calibri"/>
          <w:b/>
          <w:bCs/>
          <w:sz w:val="22"/>
          <w:szCs w:val="22"/>
        </w:rPr>
        <w:t>.</w:t>
      </w:r>
      <w:r w:rsidR="00C911DF" w:rsidRPr="009C7101">
        <w:rPr>
          <w:rFonts w:ascii="Calibri" w:hAnsi="Calibri" w:cs="Calibri"/>
          <w:b/>
          <w:bCs/>
          <w:sz w:val="22"/>
          <w:szCs w:val="22"/>
        </w:rPr>
        <w:t xml:space="preserve"> Why does the following command give a compilation error</w:t>
      </w:r>
      <w:r w:rsidR="00904081">
        <w:rPr>
          <w:rFonts w:ascii="Calibri" w:hAnsi="Calibri" w:cs="Calibri"/>
          <w:sz w:val="22"/>
          <w:szCs w:val="22"/>
        </w:rPr>
        <w:t xml:space="preserve"> --- </w:t>
      </w:r>
      <w:r w:rsidR="00C911DF" w:rsidRPr="00904081">
        <w:rPr>
          <w:rFonts w:ascii="Calibri" w:hAnsi="Calibri" w:cs="Calibri"/>
          <w:b/>
          <w:bCs/>
          <w:sz w:val="22"/>
          <w:szCs w:val="22"/>
        </w:rPr>
        <w:t>DROP TABLE &amp;</w:t>
      </w:r>
      <w:r w:rsidR="00F9595C">
        <w:rPr>
          <w:rFonts w:ascii="Calibri" w:hAnsi="Calibri" w:cs="Calibri"/>
          <w:b/>
          <w:bCs/>
          <w:sz w:val="22"/>
          <w:szCs w:val="22"/>
        </w:rPr>
        <w:t>table_name</w:t>
      </w:r>
      <w:r w:rsidR="00C911DF" w:rsidRPr="00904081">
        <w:rPr>
          <w:rFonts w:ascii="Calibri" w:hAnsi="Calibri" w:cs="Calibri"/>
          <w:b/>
          <w:bCs/>
          <w:sz w:val="22"/>
          <w:szCs w:val="22"/>
        </w:rPr>
        <w:t>;</w:t>
      </w:r>
      <w:r w:rsidR="00C911DF" w:rsidRPr="009C7101">
        <w:rPr>
          <w:rFonts w:ascii="Calibri" w:hAnsi="Calibri" w:cs="Calibri"/>
          <w:sz w:val="22"/>
          <w:szCs w:val="22"/>
        </w:rPr>
        <w:br/>
        <w:t>Variable names should start with an alphabet</w:t>
      </w:r>
      <w:r w:rsidR="006D3AE5">
        <w:rPr>
          <w:rFonts w:ascii="Calibri" w:hAnsi="Calibri" w:cs="Calibri"/>
          <w:sz w:val="22"/>
          <w:szCs w:val="22"/>
        </w:rPr>
        <w:t xml:space="preserve"> but</w:t>
      </w:r>
      <w:r w:rsidR="00E45057">
        <w:rPr>
          <w:rFonts w:ascii="Calibri" w:hAnsi="Calibri" w:cs="Calibri"/>
          <w:sz w:val="22"/>
          <w:szCs w:val="22"/>
        </w:rPr>
        <w:t xml:space="preserve"> </w:t>
      </w:r>
      <w:r w:rsidR="006D3AE5">
        <w:rPr>
          <w:rFonts w:ascii="Calibri" w:hAnsi="Calibri" w:cs="Calibri"/>
          <w:sz w:val="22"/>
          <w:szCs w:val="22"/>
        </w:rPr>
        <w:t>h</w:t>
      </w:r>
      <w:r w:rsidR="00C911DF" w:rsidRPr="009C7101">
        <w:rPr>
          <w:rFonts w:ascii="Calibri" w:hAnsi="Calibri" w:cs="Calibri"/>
          <w:sz w:val="22"/>
          <w:szCs w:val="22"/>
        </w:rPr>
        <w:t>ere the table name starts with an '&amp;' symbol.</w:t>
      </w:r>
    </w:p>
    <w:p w14:paraId="131CE5FA" w14:textId="5405F008" w:rsidR="007E4673" w:rsidRDefault="007E4673" w:rsidP="002A7F6C">
      <w:pPr>
        <w:pBdr>
          <w:bottom w:val="single" w:sz="2" w:space="0" w:color="EAEAEA"/>
        </w:pBdr>
        <w:rPr>
          <w:rFonts w:ascii="Calibri" w:hAnsi="Calibri" w:cs="Calibri"/>
          <w:sz w:val="22"/>
          <w:szCs w:val="22"/>
        </w:rPr>
      </w:pPr>
    </w:p>
    <w:p w14:paraId="56AF766B" w14:textId="6AA44138" w:rsidR="00F9595C" w:rsidRDefault="0055116A" w:rsidP="002A7F6C">
      <w:pPr>
        <w:pBdr>
          <w:bottom w:val="single" w:sz="2" w:space="0" w:color="EAEAEA"/>
        </w:pBdr>
        <w:rPr>
          <w:rStyle w:val="apple-converted-space"/>
          <w:rFonts w:ascii="Calibri" w:hAnsi="Calibri" w:cs="Calibri"/>
          <w:sz w:val="22"/>
          <w:szCs w:val="22"/>
        </w:rPr>
      </w:pPr>
      <w:r>
        <w:rPr>
          <w:rFonts w:ascii="Calibri" w:hAnsi="Calibri" w:cs="Calibri"/>
          <w:b/>
          <w:bCs/>
          <w:sz w:val="22"/>
          <w:szCs w:val="22"/>
        </w:rPr>
        <w:t>22</w:t>
      </w:r>
      <w:r w:rsidR="000A78E6" w:rsidRPr="009C7101">
        <w:rPr>
          <w:rFonts w:ascii="Calibri" w:hAnsi="Calibri" w:cs="Calibri"/>
          <w:b/>
          <w:bCs/>
          <w:sz w:val="22"/>
          <w:szCs w:val="22"/>
        </w:rPr>
        <w:t>.</w:t>
      </w:r>
      <w:r w:rsidR="00C911DF" w:rsidRPr="009C7101">
        <w:rPr>
          <w:rFonts w:ascii="Calibri" w:hAnsi="Calibri" w:cs="Calibri"/>
          <w:b/>
          <w:bCs/>
          <w:sz w:val="22"/>
          <w:szCs w:val="22"/>
        </w:rPr>
        <w:t xml:space="preserve"> Which system tables contain information on privileges granted and privileges obtained</w:t>
      </w:r>
      <w:r w:rsidR="00C911DF" w:rsidRPr="009C7101">
        <w:rPr>
          <w:rFonts w:ascii="Calibri" w:hAnsi="Calibri" w:cs="Calibri"/>
          <w:sz w:val="22"/>
          <w:szCs w:val="22"/>
        </w:rPr>
        <w:br/>
        <w:t>USER_TAB_PRIVS_MADE</w:t>
      </w:r>
      <w:r w:rsidR="00707974">
        <w:rPr>
          <w:rFonts w:ascii="Calibri" w:hAnsi="Calibri" w:cs="Calibri"/>
          <w:sz w:val="22"/>
          <w:szCs w:val="22"/>
        </w:rPr>
        <w:t xml:space="preserve"> </w:t>
      </w:r>
      <w:r w:rsidR="00707974" w:rsidRPr="00707974">
        <w:rPr>
          <w:rFonts w:ascii="Calibri" w:hAnsi="Calibri" w:cs="Calibri"/>
          <w:b/>
          <w:bCs/>
          <w:sz w:val="22"/>
          <w:szCs w:val="22"/>
        </w:rPr>
        <w:t>&amp;&amp;&amp;&amp;</w:t>
      </w:r>
      <w:r w:rsidR="00C911DF" w:rsidRPr="009C7101">
        <w:rPr>
          <w:rFonts w:ascii="Calibri" w:hAnsi="Calibri" w:cs="Calibri"/>
          <w:sz w:val="22"/>
          <w:szCs w:val="22"/>
        </w:rPr>
        <w:t xml:space="preserve"> USER_TAB_PRIVS_RECD</w:t>
      </w:r>
      <w:r w:rsidR="00C911DF" w:rsidRPr="009C7101">
        <w:rPr>
          <w:rStyle w:val="apple-converted-space"/>
          <w:rFonts w:ascii="Calibri" w:hAnsi="Calibri" w:cs="Calibri"/>
          <w:sz w:val="22"/>
          <w:szCs w:val="22"/>
        </w:rPr>
        <w:t> </w:t>
      </w:r>
    </w:p>
    <w:p w14:paraId="245ED578" w14:textId="07C426ED" w:rsidR="0081276C" w:rsidRDefault="0081276C" w:rsidP="002A7F6C">
      <w:pPr>
        <w:pBdr>
          <w:bottom w:val="single" w:sz="2" w:space="0" w:color="EAEAEA"/>
        </w:pBdr>
        <w:tabs>
          <w:tab w:val="left" w:pos="408"/>
        </w:tabs>
        <w:rPr>
          <w:rFonts w:ascii="Calibri" w:hAnsi="Calibri" w:cs="Calibri"/>
          <w:sz w:val="22"/>
          <w:szCs w:val="22"/>
        </w:rPr>
      </w:pPr>
    </w:p>
    <w:p w14:paraId="00EC3113" w14:textId="3A66FF4D" w:rsidR="00E1206A" w:rsidRDefault="0055116A" w:rsidP="00E1206A">
      <w:pPr>
        <w:pBdr>
          <w:bottom w:val="single" w:sz="2" w:space="0" w:color="EAEAEA"/>
        </w:pBdr>
        <w:jc w:val="both"/>
        <w:rPr>
          <w:rFonts w:ascii="Calibri" w:hAnsi="Calibri" w:cs="Calibri"/>
          <w:sz w:val="22"/>
          <w:szCs w:val="22"/>
        </w:rPr>
      </w:pPr>
      <w:r>
        <w:rPr>
          <w:rFonts w:ascii="Calibri" w:hAnsi="Calibri" w:cs="Calibri"/>
          <w:b/>
          <w:bCs/>
          <w:sz w:val="22"/>
          <w:szCs w:val="22"/>
        </w:rPr>
        <w:t>23</w:t>
      </w:r>
      <w:r w:rsidR="00E1206A" w:rsidRPr="009C7101">
        <w:rPr>
          <w:rFonts w:ascii="Calibri" w:hAnsi="Calibri" w:cs="Calibri"/>
          <w:b/>
          <w:bCs/>
          <w:sz w:val="22"/>
          <w:szCs w:val="22"/>
        </w:rPr>
        <w:t xml:space="preserve">. What is the advantage when specifying </w:t>
      </w:r>
      <w:r w:rsidR="00E1206A">
        <w:rPr>
          <w:rFonts w:ascii="Calibri" w:hAnsi="Calibri" w:cs="Calibri"/>
          <w:b/>
          <w:bCs/>
          <w:sz w:val="22"/>
          <w:szCs w:val="22"/>
        </w:rPr>
        <w:t xml:space="preserve">with GRANT option </w:t>
      </w:r>
      <w:r w:rsidR="00E1206A" w:rsidRPr="009C7101">
        <w:rPr>
          <w:rFonts w:ascii="Calibri" w:hAnsi="Calibri" w:cs="Calibri"/>
          <w:b/>
          <w:bCs/>
          <w:sz w:val="22"/>
          <w:szCs w:val="22"/>
        </w:rPr>
        <w:t>in the GRANT command</w:t>
      </w:r>
    </w:p>
    <w:p w14:paraId="00235290" w14:textId="66F4043B" w:rsidR="00E1206A" w:rsidRDefault="00E1206A" w:rsidP="00E1206A">
      <w:pPr>
        <w:pBdr>
          <w:bottom w:val="single" w:sz="2" w:space="0" w:color="EAEAEA"/>
        </w:pBdr>
        <w:jc w:val="both"/>
        <w:rPr>
          <w:rFonts w:ascii="Calibri" w:hAnsi="Calibri" w:cs="Calibri"/>
          <w:sz w:val="22"/>
          <w:szCs w:val="22"/>
        </w:rPr>
      </w:pPr>
      <w:r>
        <w:rPr>
          <w:rFonts w:ascii="Calibri" w:hAnsi="Calibri" w:cs="Calibri"/>
          <w:b/>
          <w:bCs/>
          <w:sz w:val="22"/>
          <w:szCs w:val="22"/>
        </w:rPr>
        <w:t xml:space="preserve"> </w:t>
      </w:r>
      <w:r w:rsidRPr="009C7101">
        <w:rPr>
          <w:rFonts w:ascii="Calibri" w:hAnsi="Calibri" w:cs="Calibri"/>
          <w:sz w:val="22"/>
          <w:szCs w:val="22"/>
          <w:shd w:val="clear" w:color="auto" w:fill="FFFFFF"/>
        </w:rPr>
        <w:t xml:space="preserve">Grant option gives the user permissions </w:t>
      </w:r>
      <w:r w:rsidRPr="009C7101">
        <w:rPr>
          <w:rFonts w:ascii="Calibri" w:hAnsi="Calibri" w:cs="Calibri"/>
          <w:sz w:val="22"/>
          <w:szCs w:val="22"/>
          <w:u w:val="single"/>
          <w:shd w:val="clear" w:color="auto" w:fill="FFFFFF"/>
        </w:rPr>
        <w:t>to grant the privileges</w:t>
      </w:r>
      <w:r w:rsidRPr="009C7101">
        <w:rPr>
          <w:rFonts w:ascii="Calibri" w:hAnsi="Calibri" w:cs="Calibri"/>
          <w:sz w:val="22"/>
          <w:szCs w:val="22"/>
          <w:shd w:val="clear" w:color="auto" w:fill="FFFFFF"/>
        </w:rPr>
        <w:t xml:space="preserve"> to other users.</w:t>
      </w:r>
      <w:r>
        <w:rPr>
          <w:rFonts w:ascii="Calibri" w:hAnsi="Calibri" w:cs="Calibri"/>
          <w:sz w:val="22"/>
          <w:szCs w:val="22"/>
        </w:rPr>
        <w:t xml:space="preserve"> </w:t>
      </w:r>
      <w:r w:rsidRPr="009C7101">
        <w:rPr>
          <w:rFonts w:ascii="Calibri" w:hAnsi="Calibri" w:cs="Calibri"/>
          <w:sz w:val="22"/>
          <w:szCs w:val="22"/>
        </w:rPr>
        <w:t>Privileges</w:t>
      </w:r>
      <w:r w:rsidRPr="0045152D">
        <w:rPr>
          <w:rFonts w:ascii="Calibri" w:hAnsi="Calibri" w:cs="Calibri"/>
          <w:b/>
          <w:bCs/>
          <w:sz w:val="22"/>
          <w:szCs w:val="22"/>
        </w:rPr>
        <w:t xml:space="preserve">: </w:t>
      </w:r>
      <w:r w:rsidRPr="009C7101">
        <w:rPr>
          <w:rFonts w:ascii="Calibri" w:hAnsi="Calibri" w:cs="Calibri"/>
          <w:sz w:val="22"/>
          <w:szCs w:val="22"/>
        </w:rPr>
        <w:t>select, insert, update, delete</w:t>
      </w:r>
    </w:p>
    <w:p w14:paraId="11DA5B45" w14:textId="77777777" w:rsidR="00E1206A" w:rsidRDefault="00E1206A" w:rsidP="002A7F6C">
      <w:pPr>
        <w:pBdr>
          <w:bottom w:val="single" w:sz="2" w:space="0" w:color="EAEAEA"/>
        </w:pBdr>
        <w:tabs>
          <w:tab w:val="left" w:pos="408"/>
        </w:tabs>
        <w:rPr>
          <w:rFonts w:ascii="Calibri" w:hAnsi="Calibri" w:cs="Calibri"/>
          <w:sz w:val="22"/>
          <w:szCs w:val="22"/>
        </w:rPr>
      </w:pPr>
    </w:p>
    <w:p w14:paraId="653013F7" w14:textId="1C5CED6A" w:rsidR="0081276C" w:rsidRDefault="0055116A" w:rsidP="002A7F6C">
      <w:pPr>
        <w:pBdr>
          <w:bottom w:val="single" w:sz="2" w:space="0" w:color="EAEAEA"/>
        </w:pBdr>
        <w:rPr>
          <w:rFonts w:ascii="Calibri" w:hAnsi="Calibri" w:cs="Calibri"/>
          <w:b/>
          <w:bCs/>
          <w:sz w:val="22"/>
          <w:szCs w:val="22"/>
        </w:rPr>
      </w:pPr>
      <w:r>
        <w:rPr>
          <w:rFonts w:ascii="Calibri" w:hAnsi="Calibri" w:cs="Calibri"/>
          <w:b/>
          <w:bCs/>
          <w:sz w:val="22"/>
          <w:szCs w:val="22"/>
        </w:rPr>
        <w:t>24</w:t>
      </w:r>
      <w:r w:rsidR="000A78E6" w:rsidRPr="009C7101">
        <w:rPr>
          <w:rFonts w:ascii="Calibri" w:hAnsi="Calibri" w:cs="Calibri"/>
          <w:b/>
          <w:bCs/>
          <w:sz w:val="22"/>
          <w:szCs w:val="22"/>
        </w:rPr>
        <w:t>.</w:t>
      </w:r>
      <w:r w:rsidR="00C911DF" w:rsidRPr="009C7101">
        <w:rPr>
          <w:rFonts w:ascii="Calibri" w:hAnsi="Calibri" w:cs="Calibri"/>
          <w:b/>
          <w:bCs/>
          <w:sz w:val="22"/>
          <w:szCs w:val="22"/>
        </w:rPr>
        <w:t xml:space="preserve"> What does the following query do</w:t>
      </w:r>
      <w:r w:rsidR="00C70886">
        <w:rPr>
          <w:rFonts w:ascii="Calibri" w:hAnsi="Calibri" w:cs="Calibri"/>
          <w:b/>
          <w:bCs/>
          <w:sz w:val="22"/>
          <w:szCs w:val="22"/>
        </w:rPr>
        <w:t xml:space="preserve"> </w:t>
      </w:r>
      <w:r w:rsidR="00C911DF" w:rsidRPr="009C7101">
        <w:rPr>
          <w:rFonts w:ascii="Calibri" w:hAnsi="Calibri" w:cs="Calibri"/>
          <w:b/>
          <w:bCs/>
          <w:sz w:val="22"/>
          <w:szCs w:val="22"/>
        </w:rPr>
        <w:t>SELECT SAL + NVL(COMM,0) FROM EMP;</w:t>
      </w:r>
    </w:p>
    <w:p w14:paraId="007ACD7D" w14:textId="3A533A07" w:rsidR="00E87145" w:rsidRDefault="0081276C" w:rsidP="002A7F6C">
      <w:pPr>
        <w:pBdr>
          <w:bottom w:val="single" w:sz="2" w:space="0" w:color="EAEAEA"/>
        </w:pBdr>
        <w:jc w:val="both"/>
        <w:rPr>
          <w:rFonts w:ascii="Calibri" w:hAnsi="Calibri" w:cs="Calibri"/>
          <w:sz w:val="22"/>
          <w:szCs w:val="22"/>
        </w:rPr>
      </w:pPr>
      <w:r>
        <w:rPr>
          <w:rFonts w:ascii="Calibri" w:hAnsi="Calibri" w:cs="Calibri"/>
          <w:b/>
          <w:bCs/>
          <w:sz w:val="22"/>
          <w:szCs w:val="22"/>
        </w:rPr>
        <w:t xml:space="preserve"> </w:t>
      </w:r>
      <w:r w:rsidR="00C911DF" w:rsidRPr="009C7101">
        <w:rPr>
          <w:rFonts w:ascii="Calibri" w:hAnsi="Calibri" w:cs="Calibri"/>
          <w:sz w:val="22"/>
          <w:szCs w:val="22"/>
        </w:rPr>
        <w:t>This displays the total salary of all employees. The null values in the commission column will be replaced by 0 and added to salary.</w:t>
      </w:r>
    </w:p>
    <w:p w14:paraId="0229F753" w14:textId="77777777" w:rsidR="00E87145" w:rsidRDefault="00E87145" w:rsidP="002A7F6C">
      <w:pPr>
        <w:pBdr>
          <w:bottom w:val="single" w:sz="2" w:space="0" w:color="EAEAEA"/>
        </w:pBdr>
        <w:jc w:val="both"/>
        <w:rPr>
          <w:rFonts w:ascii="Calibri" w:hAnsi="Calibri" w:cs="Calibri"/>
          <w:b/>
          <w:bCs/>
          <w:sz w:val="22"/>
          <w:szCs w:val="22"/>
        </w:rPr>
      </w:pPr>
    </w:p>
    <w:p w14:paraId="21D74794" w14:textId="66D83D40" w:rsidR="005801F8" w:rsidRDefault="0055116A" w:rsidP="002A7F6C">
      <w:pPr>
        <w:pBdr>
          <w:bottom w:val="single" w:sz="2" w:space="0" w:color="EAEAEA"/>
        </w:pBdr>
        <w:rPr>
          <w:rStyle w:val="apple-converted-space"/>
          <w:rFonts w:ascii="Calibri" w:hAnsi="Calibri" w:cs="Calibri"/>
          <w:sz w:val="22"/>
          <w:szCs w:val="22"/>
        </w:rPr>
      </w:pPr>
      <w:r>
        <w:rPr>
          <w:rFonts w:ascii="Calibri" w:hAnsi="Calibri" w:cs="Calibri"/>
          <w:b/>
          <w:bCs/>
          <w:sz w:val="22"/>
          <w:szCs w:val="22"/>
        </w:rPr>
        <w:t>25</w:t>
      </w:r>
      <w:r w:rsidR="005801F8" w:rsidRPr="009C7101">
        <w:rPr>
          <w:rFonts w:ascii="Calibri" w:hAnsi="Calibri" w:cs="Calibri"/>
          <w:b/>
          <w:bCs/>
          <w:sz w:val="22"/>
          <w:szCs w:val="22"/>
        </w:rPr>
        <w:t xml:space="preserve">. Which system table contains info on </w:t>
      </w:r>
      <w:r w:rsidR="005801F8" w:rsidRPr="009C7101">
        <w:rPr>
          <w:rFonts w:ascii="Calibri" w:hAnsi="Calibri" w:cs="Calibri"/>
          <w:b/>
          <w:bCs/>
          <w:sz w:val="22"/>
          <w:szCs w:val="22"/>
          <w:u w:val="single"/>
        </w:rPr>
        <w:t>constraints</w:t>
      </w:r>
      <w:r w:rsidR="005801F8" w:rsidRPr="009C7101">
        <w:rPr>
          <w:rFonts w:ascii="Calibri" w:hAnsi="Calibri" w:cs="Calibri"/>
          <w:b/>
          <w:bCs/>
          <w:sz w:val="22"/>
          <w:szCs w:val="22"/>
        </w:rPr>
        <w:t xml:space="preserve"> on all the tables created obtained</w:t>
      </w:r>
      <w:r w:rsidR="005801F8" w:rsidRPr="009C7101">
        <w:rPr>
          <w:rFonts w:ascii="Calibri" w:hAnsi="Calibri" w:cs="Calibri"/>
          <w:sz w:val="22"/>
          <w:szCs w:val="22"/>
        </w:rPr>
        <w:t xml:space="preserve"> ------ </w:t>
      </w:r>
      <w:r w:rsidR="005801F8" w:rsidRPr="00731AFD">
        <w:rPr>
          <w:rFonts w:ascii="Calibri" w:hAnsi="Calibri" w:cs="Calibri"/>
          <w:color w:val="F2F2F2" w:themeColor="background1" w:themeShade="F2"/>
          <w:sz w:val="22"/>
          <w:szCs w:val="22"/>
        </w:rPr>
        <w:t>USER_CONSTRAINTS</w:t>
      </w:r>
      <w:r w:rsidR="005801F8" w:rsidRPr="00731AFD">
        <w:rPr>
          <w:rStyle w:val="apple-converted-space"/>
          <w:rFonts w:ascii="Calibri" w:hAnsi="Calibri" w:cs="Calibri"/>
          <w:color w:val="F2F2F2" w:themeColor="background1" w:themeShade="F2"/>
          <w:sz w:val="22"/>
          <w:szCs w:val="22"/>
        </w:rPr>
        <w:t> </w:t>
      </w:r>
    </w:p>
    <w:p w14:paraId="5AE1B229" w14:textId="10B2A8EE" w:rsidR="005801F8" w:rsidRDefault="0055116A" w:rsidP="002A7F6C">
      <w:pPr>
        <w:pBdr>
          <w:bottom w:val="single" w:sz="2" w:space="0" w:color="EAEAEA"/>
        </w:pBdr>
        <w:rPr>
          <w:rFonts w:ascii="Calibri" w:hAnsi="Calibri" w:cs="Calibri"/>
          <w:sz w:val="22"/>
          <w:szCs w:val="22"/>
        </w:rPr>
      </w:pPr>
      <w:r>
        <w:rPr>
          <w:rFonts w:ascii="Calibri" w:hAnsi="Calibri" w:cs="Calibri"/>
          <w:b/>
          <w:bCs/>
          <w:sz w:val="22"/>
          <w:szCs w:val="22"/>
        </w:rPr>
        <w:t>26</w:t>
      </w:r>
      <w:r w:rsidR="005801F8" w:rsidRPr="009C7101">
        <w:rPr>
          <w:rFonts w:ascii="Calibri" w:hAnsi="Calibri" w:cs="Calibri"/>
          <w:b/>
          <w:bCs/>
          <w:sz w:val="22"/>
          <w:szCs w:val="22"/>
        </w:rPr>
        <w:t>. State true or false. EXISTS, SOME, ANY are operators in SQL</w:t>
      </w:r>
      <w:r w:rsidR="005801F8" w:rsidRPr="009C7101">
        <w:rPr>
          <w:rFonts w:ascii="Calibri" w:hAnsi="Calibri" w:cs="Calibri"/>
          <w:sz w:val="22"/>
          <w:szCs w:val="22"/>
        </w:rPr>
        <w:t xml:space="preserve"> ------- </w:t>
      </w:r>
      <w:r w:rsidR="005801F8" w:rsidRPr="00731AFD">
        <w:rPr>
          <w:rFonts w:ascii="Calibri" w:hAnsi="Calibri" w:cs="Calibri"/>
          <w:color w:val="F2F2F2" w:themeColor="background1" w:themeShade="F2"/>
          <w:sz w:val="22"/>
          <w:szCs w:val="22"/>
        </w:rPr>
        <w:t>True</w:t>
      </w:r>
    </w:p>
    <w:p w14:paraId="1F7CADFB" w14:textId="31075C6C" w:rsidR="00E6167F" w:rsidRDefault="0055116A" w:rsidP="002A7F6C">
      <w:pPr>
        <w:pBdr>
          <w:bottom w:val="single" w:sz="2" w:space="0" w:color="EAEAEA"/>
        </w:pBdr>
        <w:jc w:val="both"/>
        <w:rPr>
          <w:rFonts w:ascii="Calibri" w:hAnsi="Calibri" w:cs="Calibri"/>
          <w:sz w:val="22"/>
          <w:szCs w:val="22"/>
        </w:rPr>
      </w:pPr>
      <w:r>
        <w:rPr>
          <w:rFonts w:ascii="Calibri" w:hAnsi="Calibri" w:cs="Calibri"/>
          <w:b/>
          <w:bCs/>
          <w:sz w:val="22"/>
          <w:szCs w:val="22"/>
        </w:rPr>
        <w:t>27</w:t>
      </w:r>
      <w:r w:rsidR="000807DF" w:rsidRPr="009C7101">
        <w:rPr>
          <w:rFonts w:ascii="Calibri" w:hAnsi="Calibri" w:cs="Calibri"/>
          <w:b/>
          <w:bCs/>
          <w:sz w:val="22"/>
          <w:szCs w:val="22"/>
        </w:rPr>
        <w:t>.</w:t>
      </w:r>
      <w:r w:rsidR="00C911DF" w:rsidRPr="009C7101">
        <w:rPr>
          <w:rFonts w:ascii="Calibri" w:hAnsi="Calibri" w:cs="Calibri"/>
          <w:b/>
          <w:bCs/>
          <w:sz w:val="22"/>
          <w:szCs w:val="22"/>
        </w:rPr>
        <w:t xml:space="preserve"> Which command executes the contents of a specified file</w:t>
      </w:r>
      <w:r w:rsidR="000807DF" w:rsidRPr="009C7101">
        <w:rPr>
          <w:rFonts w:ascii="Calibri" w:hAnsi="Calibri" w:cs="Calibri"/>
          <w:sz w:val="22"/>
          <w:szCs w:val="22"/>
        </w:rPr>
        <w:t xml:space="preserve"> ------ </w:t>
      </w:r>
      <w:r w:rsidR="00C911DF" w:rsidRPr="00731AFD">
        <w:rPr>
          <w:rFonts w:ascii="Calibri" w:hAnsi="Calibri" w:cs="Calibri"/>
          <w:color w:val="F2F2F2" w:themeColor="background1" w:themeShade="F2"/>
          <w:sz w:val="22"/>
          <w:szCs w:val="22"/>
        </w:rPr>
        <w:t>START or @</w:t>
      </w:r>
    </w:p>
    <w:p w14:paraId="0D2B3CEB" w14:textId="02716A4A" w:rsidR="00E6167F" w:rsidRDefault="0055116A" w:rsidP="002A7F6C">
      <w:pPr>
        <w:pBdr>
          <w:bottom w:val="single" w:sz="2" w:space="0" w:color="EAEAEA"/>
        </w:pBdr>
        <w:jc w:val="both"/>
        <w:rPr>
          <w:rFonts w:ascii="Calibri" w:hAnsi="Calibri" w:cs="Calibri"/>
          <w:sz w:val="22"/>
          <w:szCs w:val="22"/>
        </w:rPr>
      </w:pPr>
      <w:r>
        <w:rPr>
          <w:rFonts w:ascii="Calibri" w:hAnsi="Calibri" w:cs="Calibri"/>
          <w:b/>
          <w:bCs/>
          <w:sz w:val="22"/>
          <w:szCs w:val="22"/>
        </w:rPr>
        <w:t>28</w:t>
      </w:r>
      <w:r w:rsidR="000807DF" w:rsidRPr="009C7101">
        <w:rPr>
          <w:rFonts w:ascii="Calibri" w:hAnsi="Calibri" w:cs="Calibri"/>
          <w:b/>
          <w:bCs/>
          <w:sz w:val="22"/>
          <w:szCs w:val="22"/>
        </w:rPr>
        <w:t>.</w:t>
      </w:r>
      <w:r w:rsidR="00C911DF" w:rsidRPr="009C7101">
        <w:rPr>
          <w:rFonts w:ascii="Calibri" w:hAnsi="Calibri" w:cs="Calibri"/>
          <w:b/>
          <w:bCs/>
          <w:sz w:val="22"/>
          <w:szCs w:val="22"/>
        </w:rPr>
        <w:t xml:space="preserve"> Which command displays the </w:t>
      </w:r>
      <w:r w:rsidR="00C911DF" w:rsidRPr="003F040D">
        <w:rPr>
          <w:rFonts w:ascii="Calibri" w:hAnsi="Calibri" w:cs="Calibri"/>
          <w:b/>
          <w:bCs/>
          <w:sz w:val="22"/>
          <w:szCs w:val="22"/>
          <w:u w:val="single"/>
        </w:rPr>
        <w:t>SQL command</w:t>
      </w:r>
      <w:r w:rsidR="00C911DF" w:rsidRPr="009C7101">
        <w:rPr>
          <w:rFonts w:ascii="Calibri" w:hAnsi="Calibri" w:cs="Calibri"/>
          <w:b/>
          <w:bCs/>
          <w:sz w:val="22"/>
          <w:szCs w:val="22"/>
        </w:rPr>
        <w:t xml:space="preserve"> in the </w:t>
      </w:r>
      <w:r w:rsidR="00C911DF" w:rsidRPr="003F040D">
        <w:rPr>
          <w:rFonts w:ascii="Calibri" w:hAnsi="Calibri" w:cs="Calibri"/>
          <w:b/>
          <w:bCs/>
          <w:sz w:val="22"/>
          <w:szCs w:val="22"/>
          <w:u w:val="single"/>
        </w:rPr>
        <w:t>SQL buffer</w:t>
      </w:r>
      <w:r w:rsidR="00C911DF" w:rsidRPr="009C7101">
        <w:rPr>
          <w:rFonts w:ascii="Calibri" w:hAnsi="Calibri" w:cs="Calibri"/>
          <w:b/>
          <w:bCs/>
          <w:sz w:val="22"/>
          <w:szCs w:val="22"/>
        </w:rPr>
        <w:t xml:space="preserve"> and then executes it</w:t>
      </w:r>
      <w:r w:rsidR="000807DF" w:rsidRPr="009C7101">
        <w:rPr>
          <w:rFonts w:ascii="Calibri" w:hAnsi="Calibri" w:cs="Calibri"/>
          <w:sz w:val="22"/>
          <w:szCs w:val="22"/>
        </w:rPr>
        <w:t xml:space="preserve"> ------- </w:t>
      </w:r>
      <w:r w:rsidR="00C911DF" w:rsidRPr="00731AFD">
        <w:rPr>
          <w:rFonts w:ascii="Calibri" w:hAnsi="Calibri" w:cs="Calibri"/>
          <w:color w:val="F2F2F2" w:themeColor="background1" w:themeShade="F2"/>
          <w:sz w:val="22"/>
          <w:szCs w:val="22"/>
        </w:rPr>
        <w:t>RUN</w:t>
      </w:r>
    </w:p>
    <w:p w14:paraId="4ECCC8D4" w14:textId="54073E32" w:rsidR="00DB729A" w:rsidRDefault="0055116A" w:rsidP="002A7F6C">
      <w:pPr>
        <w:pBdr>
          <w:bottom w:val="single" w:sz="2" w:space="0" w:color="EAEAEA"/>
        </w:pBdr>
        <w:jc w:val="both"/>
        <w:rPr>
          <w:rFonts w:ascii="Calibri" w:hAnsi="Calibri" w:cs="Calibri"/>
          <w:sz w:val="22"/>
          <w:szCs w:val="22"/>
        </w:rPr>
      </w:pPr>
      <w:r>
        <w:rPr>
          <w:rFonts w:ascii="Calibri" w:hAnsi="Calibri" w:cs="Calibri"/>
          <w:b/>
          <w:bCs/>
          <w:sz w:val="22"/>
          <w:szCs w:val="22"/>
        </w:rPr>
        <w:t>29</w:t>
      </w:r>
      <w:r w:rsidR="000807DF" w:rsidRPr="009C7101">
        <w:rPr>
          <w:rFonts w:ascii="Calibri" w:hAnsi="Calibri" w:cs="Calibri"/>
          <w:b/>
          <w:bCs/>
          <w:sz w:val="22"/>
          <w:szCs w:val="22"/>
        </w:rPr>
        <w:t>.</w:t>
      </w:r>
      <w:r w:rsidR="00873F9A">
        <w:rPr>
          <w:rFonts w:ascii="Calibri" w:hAnsi="Calibri" w:cs="Calibri"/>
          <w:b/>
          <w:bCs/>
          <w:sz w:val="22"/>
          <w:szCs w:val="22"/>
        </w:rPr>
        <w:t xml:space="preserve"> </w:t>
      </w:r>
      <w:r w:rsidR="004B6509" w:rsidRPr="009C7101">
        <w:rPr>
          <w:rFonts w:ascii="Calibri" w:hAnsi="Calibri" w:cs="Calibri"/>
          <w:b/>
          <w:bCs/>
          <w:sz w:val="22"/>
          <w:szCs w:val="22"/>
        </w:rPr>
        <w:t xml:space="preserve">Which </w:t>
      </w:r>
      <w:r w:rsidR="00C911DF" w:rsidRPr="009C7101">
        <w:rPr>
          <w:rFonts w:ascii="Calibri" w:hAnsi="Calibri" w:cs="Calibri"/>
          <w:b/>
          <w:bCs/>
          <w:sz w:val="22"/>
          <w:szCs w:val="22"/>
        </w:rPr>
        <w:t xml:space="preserve">command is used to </w:t>
      </w:r>
      <w:r w:rsidR="00C911DF" w:rsidRPr="0064459C">
        <w:rPr>
          <w:rFonts w:ascii="Calibri" w:hAnsi="Calibri" w:cs="Calibri"/>
          <w:b/>
          <w:bCs/>
          <w:color w:val="BFBFBF" w:themeColor="background1" w:themeShade="BF"/>
          <w:sz w:val="22"/>
          <w:szCs w:val="22"/>
        </w:rPr>
        <w:t xml:space="preserve">get back </w:t>
      </w:r>
      <w:r w:rsidR="00C911DF" w:rsidRPr="009C7101">
        <w:rPr>
          <w:rFonts w:ascii="Calibri" w:hAnsi="Calibri" w:cs="Calibri"/>
          <w:b/>
          <w:bCs/>
          <w:sz w:val="22"/>
          <w:szCs w:val="22"/>
        </w:rPr>
        <w:t>the privileges offered by the GRANT command</w:t>
      </w:r>
      <w:r w:rsidR="000807DF" w:rsidRPr="009C7101">
        <w:rPr>
          <w:rFonts w:ascii="Calibri" w:hAnsi="Calibri" w:cs="Calibri"/>
          <w:sz w:val="22"/>
          <w:szCs w:val="22"/>
        </w:rPr>
        <w:t xml:space="preserve"> ------- </w:t>
      </w:r>
      <w:r w:rsidR="00C911DF" w:rsidRPr="00731AFD">
        <w:rPr>
          <w:rFonts w:ascii="Calibri" w:hAnsi="Calibri" w:cs="Calibri"/>
          <w:color w:val="F2F2F2" w:themeColor="background1" w:themeShade="F2"/>
          <w:sz w:val="22"/>
          <w:szCs w:val="22"/>
        </w:rPr>
        <w:t>REVOKE</w:t>
      </w:r>
    </w:p>
    <w:p w14:paraId="21415578" w14:textId="34E9EF8A" w:rsidR="00DB729A" w:rsidRDefault="0055116A" w:rsidP="002A7F6C">
      <w:pPr>
        <w:pBdr>
          <w:bottom w:val="single" w:sz="2" w:space="0" w:color="EAEAEA"/>
        </w:pBdr>
        <w:jc w:val="both"/>
        <w:rPr>
          <w:rStyle w:val="apple-converted-space"/>
          <w:rFonts w:ascii="Calibri" w:hAnsi="Calibri" w:cs="Calibri"/>
          <w:sz w:val="22"/>
          <w:szCs w:val="22"/>
        </w:rPr>
      </w:pPr>
      <w:r>
        <w:rPr>
          <w:rFonts w:ascii="Calibri" w:hAnsi="Calibri" w:cs="Calibri"/>
          <w:b/>
          <w:bCs/>
          <w:sz w:val="22"/>
          <w:szCs w:val="22"/>
        </w:rPr>
        <w:t>30</w:t>
      </w:r>
      <w:r w:rsidR="000807DF" w:rsidRPr="009C7101">
        <w:rPr>
          <w:rFonts w:ascii="Calibri" w:hAnsi="Calibri" w:cs="Calibri"/>
          <w:b/>
          <w:bCs/>
          <w:sz w:val="22"/>
          <w:szCs w:val="22"/>
        </w:rPr>
        <w:t>.</w:t>
      </w:r>
      <w:r w:rsidR="00C911DF" w:rsidRPr="009C7101">
        <w:rPr>
          <w:rFonts w:ascii="Calibri" w:hAnsi="Calibri" w:cs="Calibri"/>
          <w:b/>
          <w:bCs/>
          <w:sz w:val="22"/>
          <w:szCs w:val="22"/>
        </w:rPr>
        <w:t xml:space="preserve"> What operator performs </w:t>
      </w:r>
      <w:r w:rsidR="00C911DF" w:rsidRPr="009C7101">
        <w:rPr>
          <w:rFonts w:ascii="Calibri" w:hAnsi="Calibri" w:cs="Calibri"/>
          <w:b/>
          <w:bCs/>
          <w:sz w:val="22"/>
          <w:szCs w:val="22"/>
          <w:u w:val="single"/>
        </w:rPr>
        <w:t>pattern</w:t>
      </w:r>
      <w:r w:rsidR="001A3D5E">
        <w:rPr>
          <w:rFonts w:ascii="Calibri" w:hAnsi="Calibri" w:cs="Calibri"/>
          <w:b/>
          <w:bCs/>
          <w:sz w:val="22"/>
          <w:szCs w:val="22"/>
          <w:u w:val="single"/>
        </w:rPr>
        <w:t xml:space="preserve"> </w:t>
      </w:r>
      <w:r w:rsidR="00C911DF" w:rsidRPr="009C7101">
        <w:rPr>
          <w:rFonts w:ascii="Calibri" w:hAnsi="Calibri" w:cs="Calibri"/>
          <w:b/>
          <w:bCs/>
          <w:sz w:val="22"/>
          <w:szCs w:val="22"/>
          <w:u w:val="single"/>
        </w:rPr>
        <w:t>matching</w:t>
      </w:r>
      <w:r w:rsidR="000807DF" w:rsidRPr="009C7101">
        <w:rPr>
          <w:rFonts w:ascii="Calibri" w:hAnsi="Calibri" w:cs="Calibri"/>
          <w:sz w:val="22"/>
          <w:szCs w:val="22"/>
        </w:rPr>
        <w:t xml:space="preserve"> ------ </w:t>
      </w:r>
      <w:r w:rsidR="00C911DF" w:rsidRPr="00731AFD">
        <w:rPr>
          <w:rFonts w:ascii="Calibri" w:hAnsi="Calibri" w:cs="Calibri"/>
          <w:color w:val="F2F2F2" w:themeColor="background1" w:themeShade="F2"/>
          <w:sz w:val="22"/>
          <w:szCs w:val="22"/>
        </w:rPr>
        <w:t>LIKE operator</w:t>
      </w:r>
    </w:p>
    <w:p w14:paraId="1DD153D4" w14:textId="1BDE7890" w:rsidR="007E1E9A" w:rsidRDefault="007E1E9A" w:rsidP="002A7F6C">
      <w:pPr>
        <w:pBdr>
          <w:bottom w:val="single" w:sz="2" w:space="0" w:color="EAEAEA"/>
        </w:pBdr>
        <w:jc w:val="both"/>
        <w:rPr>
          <w:rFonts w:ascii="Calibri" w:hAnsi="Calibri" w:cs="Calibri"/>
          <w:b/>
          <w:bCs/>
          <w:sz w:val="22"/>
          <w:szCs w:val="22"/>
        </w:rPr>
      </w:pPr>
    </w:p>
    <w:p w14:paraId="71DEF26C" w14:textId="0D9756C7" w:rsidR="00886CB6" w:rsidRDefault="0055116A" w:rsidP="002A7F6C">
      <w:pPr>
        <w:pBdr>
          <w:bottom w:val="single" w:sz="2" w:space="0" w:color="EAEAEA"/>
        </w:pBdr>
        <w:jc w:val="both"/>
        <w:rPr>
          <w:rFonts w:ascii="Calibri" w:hAnsi="Calibri" w:cs="Calibri"/>
          <w:b/>
          <w:bCs/>
          <w:sz w:val="22"/>
          <w:szCs w:val="22"/>
        </w:rPr>
      </w:pPr>
      <w:r>
        <w:rPr>
          <w:rFonts w:ascii="Calibri" w:hAnsi="Calibri" w:cs="Calibri"/>
          <w:b/>
          <w:bCs/>
          <w:sz w:val="22"/>
          <w:szCs w:val="22"/>
        </w:rPr>
        <w:t>31</w:t>
      </w:r>
      <w:r w:rsidR="00DE1484" w:rsidRPr="009C7101">
        <w:rPr>
          <w:rFonts w:ascii="Calibri" w:hAnsi="Calibri" w:cs="Calibri"/>
          <w:b/>
          <w:bCs/>
          <w:sz w:val="22"/>
          <w:szCs w:val="22"/>
        </w:rPr>
        <w:t>.</w:t>
      </w:r>
      <w:r w:rsidR="00C911DF" w:rsidRPr="009C7101">
        <w:rPr>
          <w:rFonts w:ascii="Calibri" w:hAnsi="Calibri" w:cs="Calibri"/>
          <w:b/>
          <w:bCs/>
          <w:sz w:val="22"/>
          <w:szCs w:val="22"/>
        </w:rPr>
        <w:t xml:space="preserve"> What is the use of DESC in SQL</w:t>
      </w:r>
    </w:p>
    <w:p w14:paraId="11071625" w14:textId="25E5FC48" w:rsidR="00DE1484" w:rsidRDefault="00BB396E" w:rsidP="002A7F6C">
      <w:pPr>
        <w:pBdr>
          <w:bottom w:val="single" w:sz="2" w:space="0" w:color="EAEAEA"/>
        </w:pBdr>
        <w:jc w:val="both"/>
        <w:rPr>
          <w:rFonts w:ascii="Calibri" w:hAnsi="Calibri" w:cs="Calibri"/>
          <w:sz w:val="22"/>
          <w:szCs w:val="22"/>
        </w:rPr>
      </w:pPr>
      <w:r>
        <w:rPr>
          <w:rFonts w:ascii="Calibri" w:hAnsi="Calibri" w:cs="Calibri"/>
          <w:b/>
          <w:bCs/>
          <w:sz w:val="22"/>
          <w:szCs w:val="22"/>
        </w:rPr>
        <w:t xml:space="preserve"> </w:t>
      </w:r>
      <w:r w:rsidR="00C911DF" w:rsidRPr="009C7101">
        <w:rPr>
          <w:rFonts w:ascii="Calibri" w:hAnsi="Calibri" w:cs="Calibri"/>
          <w:sz w:val="22"/>
          <w:szCs w:val="22"/>
        </w:rPr>
        <w:t xml:space="preserve">DESC has two purposes. It is used </w:t>
      </w:r>
      <w:r w:rsidR="00C911DF" w:rsidRPr="009C7101">
        <w:rPr>
          <w:rFonts w:ascii="Calibri" w:hAnsi="Calibri" w:cs="Calibri"/>
          <w:sz w:val="22"/>
          <w:szCs w:val="22"/>
          <w:u w:val="single"/>
        </w:rPr>
        <w:t>to describe a schema</w:t>
      </w:r>
      <w:r w:rsidR="00C911DF" w:rsidRPr="009C7101">
        <w:rPr>
          <w:rFonts w:ascii="Calibri" w:hAnsi="Calibri" w:cs="Calibri"/>
          <w:sz w:val="22"/>
          <w:szCs w:val="22"/>
        </w:rPr>
        <w:t xml:space="preserve"> as well as </w:t>
      </w:r>
      <w:r w:rsidR="00C911DF" w:rsidRPr="00862964">
        <w:rPr>
          <w:rFonts w:ascii="Calibri" w:hAnsi="Calibri" w:cs="Calibri"/>
          <w:sz w:val="22"/>
          <w:szCs w:val="22"/>
          <w:u w:val="single"/>
        </w:rPr>
        <w:t xml:space="preserve">to retrieve rows from table in </w:t>
      </w:r>
      <w:r w:rsidR="002C2DBE" w:rsidRPr="00862964">
        <w:rPr>
          <w:rFonts w:ascii="Calibri" w:hAnsi="Calibri" w:cs="Calibri"/>
          <w:sz w:val="22"/>
          <w:szCs w:val="22"/>
          <w:u w:val="single"/>
        </w:rPr>
        <w:t>DESC</w:t>
      </w:r>
      <w:r w:rsidR="00C911DF" w:rsidRPr="00862964">
        <w:rPr>
          <w:rFonts w:ascii="Calibri" w:hAnsi="Calibri" w:cs="Calibri"/>
          <w:sz w:val="22"/>
          <w:szCs w:val="22"/>
          <w:u w:val="single"/>
        </w:rPr>
        <w:t>ending order</w:t>
      </w:r>
      <w:r w:rsidR="00C911DF" w:rsidRPr="009C7101">
        <w:rPr>
          <w:rFonts w:ascii="Calibri" w:hAnsi="Calibri" w:cs="Calibri"/>
          <w:sz w:val="22"/>
          <w:szCs w:val="22"/>
        </w:rPr>
        <w:t>.</w:t>
      </w:r>
      <w:r w:rsidR="00C911DF" w:rsidRPr="009C7101">
        <w:rPr>
          <w:rFonts w:ascii="Calibri" w:hAnsi="Calibri" w:cs="Calibri"/>
          <w:sz w:val="22"/>
          <w:szCs w:val="22"/>
        </w:rPr>
        <w:br/>
      </w:r>
      <w:r w:rsidR="00C911DF" w:rsidRPr="009C4C80">
        <w:rPr>
          <w:rFonts w:ascii="Calibri" w:hAnsi="Calibri" w:cs="Calibri"/>
          <w:b/>
          <w:bCs/>
          <w:sz w:val="22"/>
          <w:szCs w:val="22"/>
        </w:rPr>
        <w:t>Ex</w:t>
      </w:r>
      <w:r w:rsidR="009C4C80" w:rsidRPr="009C4C80">
        <w:rPr>
          <w:rFonts w:ascii="Calibri" w:hAnsi="Calibri" w:cs="Calibri"/>
          <w:b/>
          <w:bCs/>
          <w:sz w:val="22"/>
          <w:szCs w:val="22"/>
        </w:rPr>
        <w:t>:</w:t>
      </w:r>
      <w:r>
        <w:rPr>
          <w:rFonts w:ascii="Calibri" w:hAnsi="Calibri" w:cs="Calibri"/>
          <w:b/>
          <w:bCs/>
          <w:sz w:val="22"/>
          <w:szCs w:val="22"/>
        </w:rPr>
        <w:t xml:space="preserve"> </w:t>
      </w:r>
      <w:r w:rsidR="00C911DF" w:rsidRPr="00533CF6">
        <w:rPr>
          <w:rFonts w:ascii="Calibri" w:hAnsi="Calibri" w:cs="Calibri"/>
          <w:color w:val="4472C4" w:themeColor="accent1"/>
          <w:sz w:val="22"/>
          <w:szCs w:val="22"/>
        </w:rPr>
        <w:t xml:space="preserve">SELECT * FROM </w:t>
      </w:r>
      <w:r w:rsidR="00533CF6">
        <w:rPr>
          <w:rFonts w:ascii="Calibri" w:hAnsi="Calibri" w:cs="Calibri"/>
          <w:sz w:val="22"/>
          <w:szCs w:val="22"/>
        </w:rPr>
        <w:t>emp_order</w:t>
      </w:r>
      <w:r>
        <w:rPr>
          <w:rFonts w:ascii="Calibri" w:hAnsi="Calibri" w:cs="Calibri"/>
          <w:sz w:val="22"/>
          <w:szCs w:val="22"/>
        </w:rPr>
        <w:t xml:space="preserve"> </w:t>
      </w:r>
      <w:r w:rsidR="00C911DF" w:rsidRPr="00533CF6">
        <w:rPr>
          <w:rFonts w:ascii="Calibri" w:hAnsi="Calibri" w:cs="Calibri"/>
          <w:color w:val="4472C4" w:themeColor="accent1"/>
          <w:sz w:val="22"/>
          <w:szCs w:val="22"/>
        </w:rPr>
        <w:t>BY</w:t>
      </w:r>
      <w:r>
        <w:rPr>
          <w:rFonts w:ascii="Calibri" w:hAnsi="Calibri" w:cs="Calibri"/>
          <w:color w:val="4472C4" w:themeColor="accent1"/>
          <w:sz w:val="22"/>
          <w:szCs w:val="22"/>
        </w:rPr>
        <w:t xml:space="preserve"> </w:t>
      </w:r>
      <w:r w:rsidR="00533CF6">
        <w:rPr>
          <w:rFonts w:ascii="Calibri" w:hAnsi="Calibri" w:cs="Calibri"/>
          <w:sz w:val="22"/>
          <w:szCs w:val="22"/>
        </w:rPr>
        <w:t>emp_name</w:t>
      </w:r>
      <w:r>
        <w:rPr>
          <w:rFonts w:ascii="Calibri" w:hAnsi="Calibri" w:cs="Calibri"/>
          <w:sz w:val="22"/>
          <w:szCs w:val="22"/>
        </w:rPr>
        <w:t xml:space="preserve"> </w:t>
      </w:r>
      <w:r w:rsidR="00C911DF" w:rsidRPr="00533CF6">
        <w:rPr>
          <w:rFonts w:ascii="Calibri" w:hAnsi="Calibri" w:cs="Calibri"/>
          <w:color w:val="4472C4" w:themeColor="accent1"/>
          <w:sz w:val="22"/>
          <w:szCs w:val="22"/>
        </w:rPr>
        <w:t>DESC</w:t>
      </w:r>
      <w:r w:rsidR="0005571B">
        <w:rPr>
          <w:rFonts w:ascii="Calibri" w:hAnsi="Calibri" w:cs="Calibri"/>
          <w:color w:val="4472C4" w:themeColor="accent1"/>
          <w:sz w:val="22"/>
          <w:szCs w:val="22"/>
        </w:rPr>
        <w:t>;</w:t>
      </w:r>
      <w:r w:rsidR="00C911DF" w:rsidRPr="009C7101">
        <w:rPr>
          <w:rFonts w:ascii="Calibri" w:hAnsi="Calibri" w:cs="Calibri"/>
          <w:sz w:val="22"/>
          <w:szCs w:val="22"/>
        </w:rPr>
        <w:t xml:space="preserve"> will display the output sorted on </w:t>
      </w:r>
      <w:r w:rsidR="006A779C">
        <w:rPr>
          <w:rFonts w:ascii="Calibri" w:hAnsi="Calibri" w:cs="Calibri"/>
          <w:sz w:val="22"/>
          <w:szCs w:val="22"/>
        </w:rPr>
        <w:t>emp_name</w:t>
      </w:r>
      <w:r w:rsidR="00C911DF" w:rsidRPr="009C7101">
        <w:rPr>
          <w:rFonts w:ascii="Calibri" w:hAnsi="Calibri" w:cs="Calibri"/>
          <w:sz w:val="22"/>
          <w:szCs w:val="22"/>
        </w:rPr>
        <w:t xml:space="preserve"> in descending ord</w:t>
      </w:r>
      <w:r w:rsidR="005223BC">
        <w:rPr>
          <w:rFonts w:ascii="Calibri" w:hAnsi="Calibri" w:cs="Calibri"/>
          <w:sz w:val="22"/>
          <w:szCs w:val="22"/>
        </w:rPr>
        <w:t>er</w:t>
      </w:r>
      <w:r w:rsidR="00A22476">
        <w:rPr>
          <w:rFonts w:ascii="Calibri" w:hAnsi="Calibri" w:cs="Calibri"/>
          <w:sz w:val="22"/>
          <w:szCs w:val="22"/>
        </w:rPr>
        <w:t>.</w:t>
      </w:r>
    </w:p>
    <w:p w14:paraId="746341CD" w14:textId="34DC9C30" w:rsidR="00DA51B1" w:rsidRDefault="00DA51B1" w:rsidP="002A7F6C">
      <w:pPr>
        <w:rPr>
          <w:rFonts w:ascii="Calibri" w:hAnsi="Calibri" w:cs="Calibri"/>
          <w:sz w:val="22"/>
          <w:szCs w:val="22"/>
        </w:rPr>
      </w:pPr>
    </w:p>
    <w:p w14:paraId="72F2422D" w14:textId="01E8DB60" w:rsidR="00A85B89" w:rsidRDefault="0055116A" w:rsidP="00A85B89">
      <w:pPr>
        <w:rPr>
          <w:rFonts w:ascii="Calibri" w:hAnsi="Calibri" w:cs="Calibri"/>
          <w:sz w:val="22"/>
          <w:szCs w:val="22"/>
        </w:rPr>
      </w:pPr>
      <w:r>
        <w:rPr>
          <w:rFonts w:ascii="Calibri" w:hAnsi="Calibri" w:cs="Calibri"/>
          <w:b/>
          <w:bCs/>
          <w:sz w:val="22"/>
          <w:szCs w:val="22"/>
        </w:rPr>
        <w:t>32</w:t>
      </w:r>
      <w:r w:rsidR="00DE1484" w:rsidRPr="009C7101">
        <w:rPr>
          <w:rFonts w:ascii="Calibri" w:hAnsi="Calibri" w:cs="Calibri"/>
          <w:b/>
          <w:bCs/>
          <w:sz w:val="22"/>
          <w:szCs w:val="22"/>
        </w:rPr>
        <w:t>.</w:t>
      </w:r>
      <w:r w:rsidR="00C911DF" w:rsidRPr="009C7101">
        <w:rPr>
          <w:rFonts w:ascii="Calibri" w:hAnsi="Calibri" w:cs="Calibri"/>
          <w:b/>
          <w:bCs/>
          <w:sz w:val="22"/>
          <w:szCs w:val="22"/>
        </w:rPr>
        <w:t xml:space="preserve"> What command is used to create a table by copying the structure of another table</w:t>
      </w:r>
    </w:p>
    <w:p w14:paraId="2FDB10FE" w14:textId="030C128D" w:rsidR="00A85B89" w:rsidRPr="00A85B89" w:rsidRDefault="00E028DD" w:rsidP="00A85B89">
      <w:pPr>
        <w:jc w:val="both"/>
        <w:rPr>
          <w:rFonts w:ascii="Calibri" w:hAnsi="Calibri" w:cs="Calibri"/>
          <w:sz w:val="22"/>
          <w:szCs w:val="22"/>
        </w:rPr>
      </w:pPr>
      <w:r>
        <w:rPr>
          <w:rFonts w:ascii="Calibri" w:hAnsi="Calibri" w:cs="Calibri"/>
          <w:b/>
          <w:bCs/>
          <w:sz w:val="22"/>
          <w:szCs w:val="22"/>
        </w:rPr>
        <w:t xml:space="preserve"> </w:t>
      </w:r>
      <w:r w:rsidR="00C911DF" w:rsidRPr="009C7101">
        <w:rPr>
          <w:rFonts w:ascii="Calibri" w:hAnsi="Calibri" w:cs="Calibri"/>
          <w:sz w:val="22"/>
          <w:szCs w:val="22"/>
          <w:u w:val="single"/>
        </w:rPr>
        <w:t>To copy only the structure</w:t>
      </w:r>
      <w:r w:rsidR="00C911DF" w:rsidRPr="009C7101">
        <w:rPr>
          <w:rFonts w:ascii="Calibri" w:hAnsi="Calibri" w:cs="Calibri"/>
          <w:sz w:val="22"/>
          <w:szCs w:val="22"/>
        </w:rPr>
        <w:t xml:space="preserve">, the WHERE clause of the </w:t>
      </w:r>
      <w:r w:rsidR="00F51271">
        <w:rPr>
          <w:rFonts w:ascii="Calibri" w:hAnsi="Calibri" w:cs="Calibri"/>
          <w:sz w:val="22"/>
          <w:szCs w:val="22"/>
        </w:rPr>
        <w:t xml:space="preserve">AS </w:t>
      </w:r>
      <w:r w:rsidR="00C911DF" w:rsidRPr="009C7101">
        <w:rPr>
          <w:rFonts w:ascii="Calibri" w:hAnsi="Calibri" w:cs="Calibri"/>
          <w:sz w:val="22"/>
          <w:szCs w:val="22"/>
        </w:rPr>
        <w:t xml:space="preserve">SELECT command should contain a </w:t>
      </w:r>
      <w:r w:rsidR="00C911DF" w:rsidRPr="009C7101">
        <w:rPr>
          <w:rFonts w:ascii="Calibri" w:hAnsi="Calibri" w:cs="Calibri"/>
          <w:sz w:val="22"/>
          <w:szCs w:val="22"/>
          <w:u w:val="single"/>
        </w:rPr>
        <w:t>FALSE</w:t>
      </w:r>
      <w:r w:rsidR="00C911DF" w:rsidRPr="009C7101">
        <w:rPr>
          <w:rFonts w:ascii="Calibri" w:hAnsi="Calibri" w:cs="Calibri"/>
          <w:sz w:val="22"/>
          <w:szCs w:val="22"/>
        </w:rPr>
        <w:t xml:space="preserve"> statement </w:t>
      </w:r>
      <w:r w:rsidR="00A820D2">
        <w:rPr>
          <w:rFonts w:ascii="Calibri" w:hAnsi="Calibri" w:cs="Calibri"/>
          <w:sz w:val="22"/>
          <w:szCs w:val="22"/>
        </w:rPr>
        <w:t xml:space="preserve">with </w:t>
      </w:r>
      <w:r w:rsidR="00A820D2" w:rsidRPr="009C7101">
        <w:rPr>
          <w:rFonts w:ascii="Calibri" w:hAnsi="Calibri" w:cs="Calibri"/>
          <w:sz w:val="22"/>
          <w:szCs w:val="22"/>
        </w:rPr>
        <w:t>CREATE TABLE</w:t>
      </w:r>
      <w:r w:rsidR="00610906">
        <w:rPr>
          <w:rFonts w:ascii="Calibri" w:hAnsi="Calibri" w:cs="Calibri"/>
          <w:sz w:val="22"/>
          <w:szCs w:val="22"/>
        </w:rPr>
        <w:t xml:space="preserve"> </w:t>
      </w:r>
      <w:r w:rsidR="00A820D2" w:rsidRPr="009C7101">
        <w:rPr>
          <w:rFonts w:ascii="Calibri" w:hAnsi="Calibri" w:cs="Calibri"/>
          <w:sz w:val="22"/>
          <w:szCs w:val="22"/>
        </w:rPr>
        <w:t>command</w:t>
      </w:r>
      <w:r w:rsidR="00A820D2">
        <w:rPr>
          <w:rFonts w:ascii="Calibri" w:hAnsi="Calibri" w:cs="Calibri"/>
          <w:sz w:val="22"/>
          <w:szCs w:val="22"/>
        </w:rPr>
        <w:t xml:space="preserve"> can be use as</w:t>
      </w:r>
      <w:r w:rsidR="00264BE2">
        <w:rPr>
          <w:rFonts w:ascii="Calibri" w:hAnsi="Calibri" w:cs="Calibri"/>
          <w:sz w:val="22"/>
          <w:szCs w:val="22"/>
        </w:rPr>
        <w:t>:</w:t>
      </w:r>
      <w:r w:rsidR="00A85B89">
        <w:rPr>
          <w:rFonts w:ascii="Calibri" w:hAnsi="Calibri" w:cs="Calibri"/>
          <w:sz w:val="22"/>
          <w:szCs w:val="22"/>
        </w:rPr>
        <w:t xml:space="preserve"> </w:t>
      </w:r>
      <w:r w:rsidR="00C911DF" w:rsidRPr="00264BE2">
        <w:rPr>
          <w:rFonts w:ascii="Calibri" w:hAnsi="Calibri" w:cs="Calibri"/>
          <w:color w:val="4472C4" w:themeColor="accent1"/>
          <w:sz w:val="22"/>
          <w:szCs w:val="22"/>
        </w:rPr>
        <w:t xml:space="preserve">CREATE TABLE </w:t>
      </w:r>
      <w:r w:rsidR="00ED24F1">
        <w:rPr>
          <w:rFonts w:ascii="Calibri" w:hAnsi="Calibri" w:cs="Calibri"/>
          <w:sz w:val="22"/>
          <w:szCs w:val="22"/>
        </w:rPr>
        <w:t>new</w:t>
      </w:r>
      <w:r w:rsidR="00D36C54">
        <w:rPr>
          <w:rFonts w:ascii="Calibri" w:hAnsi="Calibri" w:cs="Calibri"/>
          <w:sz w:val="22"/>
          <w:szCs w:val="22"/>
        </w:rPr>
        <w:t>_</w:t>
      </w:r>
      <w:r w:rsidR="00ED24F1">
        <w:rPr>
          <w:rFonts w:ascii="Calibri" w:hAnsi="Calibri" w:cs="Calibri"/>
          <w:sz w:val="22"/>
          <w:szCs w:val="22"/>
        </w:rPr>
        <w:t>t</w:t>
      </w:r>
      <w:r w:rsidR="00264BE2">
        <w:rPr>
          <w:rFonts w:ascii="Calibri" w:hAnsi="Calibri" w:cs="Calibri"/>
          <w:sz w:val="22"/>
          <w:szCs w:val="22"/>
        </w:rPr>
        <w:t>_</w:t>
      </w:r>
      <w:r w:rsidR="00ED24F1">
        <w:rPr>
          <w:rFonts w:ascii="Calibri" w:hAnsi="Calibri" w:cs="Calibri"/>
          <w:sz w:val="22"/>
          <w:szCs w:val="22"/>
        </w:rPr>
        <w:t>name</w:t>
      </w:r>
      <w:r w:rsidR="00610906">
        <w:rPr>
          <w:rFonts w:ascii="Calibri" w:hAnsi="Calibri" w:cs="Calibri"/>
          <w:sz w:val="22"/>
          <w:szCs w:val="22"/>
        </w:rPr>
        <w:t xml:space="preserve"> </w:t>
      </w:r>
      <w:r w:rsidR="00C911DF" w:rsidRPr="00264BE2">
        <w:rPr>
          <w:rFonts w:ascii="Calibri" w:hAnsi="Calibri" w:cs="Calibri"/>
          <w:color w:val="4472C4" w:themeColor="accent1"/>
          <w:sz w:val="22"/>
          <w:szCs w:val="22"/>
        </w:rPr>
        <w:t xml:space="preserve">AS SELECT * FROM </w:t>
      </w:r>
      <w:r w:rsidR="00ED24F1">
        <w:rPr>
          <w:rFonts w:ascii="Calibri" w:hAnsi="Calibri" w:cs="Calibri"/>
          <w:sz w:val="22"/>
          <w:szCs w:val="22"/>
        </w:rPr>
        <w:t>existing</w:t>
      </w:r>
      <w:r w:rsidR="00D36C54">
        <w:rPr>
          <w:rFonts w:ascii="Calibri" w:hAnsi="Calibri" w:cs="Calibri"/>
          <w:sz w:val="22"/>
          <w:szCs w:val="22"/>
        </w:rPr>
        <w:t>_</w:t>
      </w:r>
      <w:r w:rsidR="00ED24F1">
        <w:rPr>
          <w:rFonts w:ascii="Calibri" w:hAnsi="Calibri" w:cs="Calibri"/>
          <w:sz w:val="22"/>
          <w:szCs w:val="22"/>
        </w:rPr>
        <w:t>t_name</w:t>
      </w:r>
      <w:r w:rsidR="00610906">
        <w:rPr>
          <w:rFonts w:ascii="Calibri" w:hAnsi="Calibri" w:cs="Calibri"/>
          <w:sz w:val="22"/>
          <w:szCs w:val="22"/>
        </w:rPr>
        <w:t xml:space="preserve"> </w:t>
      </w:r>
      <w:r w:rsidR="00C911DF" w:rsidRPr="00264BE2">
        <w:rPr>
          <w:rFonts w:ascii="Calibri" w:hAnsi="Calibri" w:cs="Calibri"/>
          <w:color w:val="4472C4" w:themeColor="accent1"/>
          <w:sz w:val="22"/>
          <w:szCs w:val="22"/>
        </w:rPr>
        <w:t>WHERE</w:t>
      </w:r>
      <w:r w:rsidR="00610906">
        <w:rPr>
          <w:rFonts w:ascii="Calibri" w:hAnsi="Calibri" w:cs="Calibri"/>
          <w:color w:val="4472C4" w:themeColor="accent1"/>
          <w:sz w:val="22"/>
          <w:szCs w:val="22"/>
        </w:rPr>
        <w:t xml:space="preserve"> </w:t>
      </w:r>
      <w:r w:rsidR="00C911DF" w:rsidRPr="0002533C">
        <w:rPr>
          <w:rFonts w:ascii="Calibri" w:hAnsi="Calibri" w:cs="Calibri"/>
          <w:color w:val="4472C4" w:themeColor="accent1"/>
          <w:sz w:val="22"/>
          <w:szCs w:val="22"/>
        </w:rPr>
        <w:t>1=2;</w:t>
      </w:r>
    </w:p>
    <w:p w14:paraId="26CA192E" w14:textId="25A8294B" w:rsidR="009E642B" w:rsidRPr="006A779C" w:rsidRDefault="00C911DF" w:rsidP="002907AA">
      <w:pPr>
        <w:rPr>
          <w:rFonts w:ascii="Calibri" w:hAnsi="Calibri" w:cs="Calibri"/>
          <w:sz w:val="22"/>
          <w:szCs w:val="22"/>
        </w:rPr>
      </w:pPr>
      <w:r w:rsidRPr="009C7101">
        <w:rPr>
          <w:rFonts w:ascii="Calibri" w:hAnsi="Calibri" w:cs="Calibri"/>
          <w:sz w:val="22"/>
          <w:szCs w:val="22"/>
        </w:rPr>
        <w:t xml:space="preserve">If the WHERE condition is true, then </w:t>
      </w:r>
      <w:r w:rsidRPr="009C7101">
        <w:rPr>
          <w:rFonts w:ascii="Calibri" w:hAnsi="Calibri" w:cs="Calibri"/>
          <w:sz w:val="22"/>
          <w:szCs w:val="22"/>
          <w:u w:val="single"/>
        </w:rPr>
        <w:t>all the rows</w:t>
      </w:r>
      <w:r w:rsidRPr="009C7101">
        <w:rPr>
          <w:rFonts w:ascii="Calibri" w:hAnsi="Calibri" w:cs="Calibri"/>
          <w:sz w:val="22"/>
          <w:szCs w:val="22"/>
        </w:rPr>
        <w:t xml:space="preserve"> or rows satisfying the condition will be copied to new table.</w:t>
      </w:r>
      <w:r w:rsidRPr="009C7101">
        <w:rPr>
          <w:rFonts w:ascii="Calibri" w:hAnsi="Calibri" w:cs="Calibri"/>
          <w:sz w:val="22"/>
          <w:szCs w:val="22"/>
        </w:rPr>
        <w:br/>
      </w:r>
    </w:p>
    <w:p w14:paraId="3234C04B" w14:textId="5D34A580" w:rsidR="00C911DF" w:rsidRPr="009C7101" w:rsidRDefault="0055116A" w:rsidP="007C1F7F">
      <w:pPr>
        <w:jc w:val="both"/>
        <w:rPr>
          <w:rFonts w:ascii="Calibri" w:hAnsi="Calibri" w:cs="Calibri"/>
          <w:sz w:val="22"/>
          <w:szCs w:val="22"/>
        </w:rPr>
      </w:pPr>
      <w:r>
        <w:rPr>
          <w:rFonts w:ascii="Calibri" w:hAnsi="Calibri" w:cs="Calibri"/>
          <w:b/>
          <w:bCs/>
          <w:sz w:val="22"/>
          <w:szCs w:val="22"/>
        </w:rPr>
        <w:t>33</w:t>
      </w:r>
      <w:r w:rsidR="009E642B" w:rsidRPr="009C7101">
        <w:rPr>
          <w:rFonts w:ascii="Calibri" w:hAnsi="Calibri" w:cs="Calibri"/>
          <w:b/>
          <w:bCs/>
          <w:sz w:val="22"/>
          <w:szCs w:val="22"/>
        </w:rPr>
        <w:t>.</w:t>
      </w:r>
      <w:r w:rsidR="00C911DF" w:rsidRPr="009C7101">
        <w:rPr>
          <w:rFonts w:ascii="Calibri" w:hAnsi="Calibri" w:cs="Calibri"/>
          <w:b/>
          <w:bCs/>
          <w:sz w:val="22"/>
          <w:szCs w:val="22"/>
        </w:rPr>
        <w:t xml:space="preserve"> What are the wildcards used for pattern matching</w:t>
      </w:r>
      <w:r w:rsidR="007C1F7F">
        <w:rPr>
          <w:rFonts w:ascii="Calibri" w:hAnsi="Calibri" w:cs="Calibri"/>
          <w:b/>
          <w:bCs/>
          <w:sz w:val="22"/>
          <w:szCs w:val="22"/>
        </w:rPr>
        <w:t xml:space="preserve">  </w:t>
      </w:r>
      <w:r w:rsidR="00C911DF" w:rsidRPr="009C7101">
        <w:rPr>
          <w:rFonts w:ascii="Calibri" w:hAnsi="Calibri" w:cs="Calibri"/>
          <w:sz w:val="22"/>
          <w:szCs w:val="22"/>
        </w:rPr>
        <w:t>_ for single char substitution</w:t>
      </w:r>
      <w:r w:rsidR="00820DC5">
        <w:rPr>
          <w:rFonts w:ascii="Calibri" w:hAnsi="Calibri" w:cs="Calibri"/>
          <w:sz w:val="22"/>
          <w:szCs w:val="22"/>
        </w:rPr>
        <w:t xml:space="preserve"> </w:t>
      </w:r>
      <w:r w:rsidR="00820DC5" w:rsidRPr="00820DC5">
        <w:rPr>
          <w:rFonts w:ascii="Calibri" w:hAnsi="Calibri" w:cs="Calibri"/>
          <w:b/>
          <w:bCs/>
          <w:sz w:val="22"/>
          <w:szCs w:val="22"/>
        </w:rPr>
        <w:t>&amp;</w:t>
      </w:r>
      <w:r w:rsidR="002B3AFD">
        <w:rPr>
          <w:rFonts w:ascii="Calibri" w:hAnsi="Calibri" w:cs="Calibri"/>
          <w:b/>
          <w:bCs/>
          <w:sz w:val="22"/>
          <w:szCs w:val="22"/>
        </w:rPr>
        <w:t>…</w:t>
      </w:r>
      <w:r w:rsidR="00820DC5" w:rsidRPr="00820DC5">
        <w:rPr>
          <w:rFonts w:ascii="Calibri" w:hAnsi="Calibri" w:cs="Calibri"/>
          <w:b/>
          <w:bCs/>
          <w:sz w:val="22"/>
          <w:szCs w:val="22"/>
        </w:rPr>
        <w:t>&amp;</w:t>
      </w:r>
      <w:r w:rsidR="00820DC5">
        <w:rPr>
          <w:rFonts w:ascii="Calibri" w:hAnsi="Calibri" w:cs="Calibri"/>
          <w:sz w:val="22"/>
          <w:szCs w:val="22"/>
        </w:rPr>
        <w:t xml:space="preserve"> </w:t>
      </w:r>
      <w:r w:rsidR="00C911DF" w:rsidRPr="009C7101">
        <w:rPr>
          <w:rFonts w:ascii="Calibri" w:hAnsi="Calibri" w:cs="Calibri"/>
          <w:sz w:val="22"/>
          <w:szCs w:val="22"/>
        </w:rPr>
        <w:t>% for multichar substitution</w:t>
      </w:r>
    </w:p>
    <w:p w14:paraId="2CC1DB22" w14:textId="76E13700" w:rsidR="003A7759" w:rsidRPr="009C7101" w:rsidRDefault="003A7759" w:rsidP="002A7F6C">
      <w:pPr>
        <w:rPr>
          <w:rFonts w:ascii="Calibri" w:hAnsi="Calibri" w:cs="Calibri"/>
          <w:sz w:val="22"/>
          <w:szCs w:val="22"/>
        </w:rPr>
      </w:pPr>
    </w:p>
    <w:p w14:paraId="240071AF" w14:textId="47BDFF1C" w:rsidR="00FF39C7" w:rsidRPr="009C7101" w:rsidRDefault="0055116A" w:rsidP="002A7F6C">
      <w:pPr>
        <w:rPr>
          <w:rFonts w:ascii="Calibri" w:hAnsi="Calibri" w:cs="Calibri"/>
          <w:sz w:val="22"/>
          <w:szCs w:val="22"/>
        </w:rPr>
      </w:pPr>
      <w:r>
        <w:rPr>
          <w:rFonts w:ascii="Calibri" w:hAnsi="Calibri" w:cs="Calibri"/>
          <w:b/>
          <w:bCs/>
          <w:sz w:val="22"/>
          <w:szCs w:val="22"/>
        </w:rPr>
        <w:t>34</w:t>
      </w:r>
      <w:r w:rsidR="002529E4" w:rsidRPr="009C7101">
        <w:rPr>
          <w:rFonts w:ascii="Calibri" w:hAnsi="Calibri" w:cs="Calibri"/>
          <w:b/>
          <w:bCs/>
          <w:sz w:val="22"/>
          <w:szCs w:val="22"/>
        </w:rPr>
        <w:t>.</w:t>
      </w:r>
      <w:r w:rsidR="00C911DF" w:rsidRPr="009C7101">
        <w:rPr>
          <w:rFonts w:ascii="Calibri" w:hAnsi="Calibri" w:cs="Calibri"/>
          <w:b/>
          <w:bCs/>
          <w:sz w:val="22"/>
          <w:szCs w:val="22"/>
        </w:rPr>
        <w:t xml:space="preserve"> What</w:t>
      </w:r>
      <w:r w:rsidR="009F757B">
        <w:rPr>
          <w:rFonts w:ascii="Calibri" w:hAnsi="Calibri" w:cs="Calibri"/>
          <w:b/>
          <w:bCs/>
          <w:sz w:val="22"/>
          <w:szCs w:val="22"/>
        </w:rPr>
        <w:t xml:space="preserve"> i</w:t>
      </w:r>
      <w:r w:rsidR="00C911DF" w:rsidRPr="009C7101">
        <w:rPr>
          <w:rFonts w:ascii="Calibri" w:hAnsi="Calibri" w:cs="Calibri"/>
          <w:b/>
          <w:bCs/>
          <w:sz w:val="22"/>
          <w:szCs w:val="22"/>
        </w:rPr>
        <w:t>s an SQL injection</w:t>
      </w:r>
    </w:p>
    <w:p w14:paraId="4016013E" w14:textId="01306E23" w:rsidR="00C911DF" w:rsidRDefault="009F757B" w:rsidP="002A7F6C">
      <w:pPr>
        <w:rPr>
          <w:rFonts w:ascii="Calibri" w:hAnsi="Calibri" w:cs="Calibri"/>
          <w:b/>
          <w:bCs/>
          <w:sz w:val="22"/>
          <w:szCs w:val="22"/>
        </w:rPr>
      </w:pPr>
      <w:r>
        <w:rPr>
          <w:rFonts w:ascii="Calibri" w:hAnsi="Calibri" w:cs="Calibri"/>
          <w:b/>
          <w:bCs/>
          <w:sz w:val="22"/>
          <w:szCs w:val="22"/>
        </w:rPr>
        <w:t xml:space="preserve"> </w:t>
      </w:r>
      <w:r w:rsidR="00887966" w:rsidRPr="002F1B8A">
        <w:rPr>
          <w:rFonts w:ascii="Calibri" w:hAnsi="Calibri" w:cs="Calibri"/>
          <w:sz w:val="22"/>
          <w:szCs w:val="22"/>
        </w:rPr>
        <w:t>W</w:t>
      </w:r>
      <w:r w:rsidR="00C911DF" w:rsidRPr="002F1B8A">
        <w:rPr>
          <w:rFonts w:ascii="Calibri" w:hAnsi="Calibri" w:cs="Calibri"/>
          <w:sz w:val="22"/>
          <w:szCs w:val="22"/>
        </w:rPr>
        <w:t xml:space="preserve">hen </w:t>
      </w:r>
      <w:r w:rsidR="00C911DF" w:rsidRPr="001F40EA">
        <w:rPr>
          <w:rFonts w:ascii="Calibri" w:hAnsi="Calibri" w:cs="Calibri"/>
          <w:sz w:val="22"/>
          <w:szCs w:val="22"/>
          <w:u w:val="single"/>
        </w:rPr>
        <w:t>form data contains an S</w:t>
      </w:r>
      <w:r w:rsidR="00C911DF" w:rsidRPr="002F1B8A">
        <w:rPr>
          <w:rFonts w:ascii="Calibri" w:hAnsi="Calibri" w:cs="Calibri"/>
          <w:sz w:val="22"/>
          <w:szCs w:val="22"/>
          <w:u w:val="single"/>
        </w:rPr>
        <w:t>QL escape sequence</w:t>
      </w:r>
      <w:r w:rsidR="00C911DF" w:rsidRPr="009C7101">
        <w:rPr>
          <w:rFonts w:ascii="Calibri" w:hAnsi="Calibri" w:cs="Calibri"/>
          <w:sz w:val="22"/>
          <w:szCs w:val="22"/>
        </w:rPr>
        <w:t xml:space="preserve"> and injects a new SQL query to</w:t>
      </w:r>
      <w:r w:rsidR="00CE0E11" w:rsidRPr="009C7101">
        <w:rPr>
          <w:rFonts w:ascii="Calibri" w:hAnsi="Calibri" w:cs="Calibri"/>
          <w:sz w:val="22"/>
          <w:szCs w:val="22"/>
        </w:rPr>
        <w:t xml:space="preserve"> be</w:t>
      </w:r>
      <w:r w:rsidR="00C911DF" w:rsidRPr="009C7101">
        <w:rPr>
          <w:rFonts w:ascii="Calibri" w:hAnsi="Calibri" w:cs="Calibri"/>
          <w:sz w:val="22"/>
          <w:szCs w:val="22"/>
        </w:rPr>
        <w:t xml:space="preserve"> run</w:t>
      </w:r>
      <w:r w:rsidR="0080022B" w:rsidRPr="009C7101">
        <w:rPr>
          <w:rFonts w:ascii="Calibri" w:hAnsi="Calibri" w:cs="Calibri"/>
          <w:sz w:val="22"/>
          <w:szCs w:val="22"/>
        </w:rPr>
        <w:t xml:space="preserve"> is called </w:t>
      </w:r>
      <w:r w:rsidR="0080022B" w:rsidRPr="009C7101">
        <w:rPr>
          <w:rFonts w:ascii="Calibri" w:hAnsi="Calibri" w:cs="Calibri"/>
          <w:b/>
          <w:bCs/>
          <w:sz w:val="22"/>
          <w:szCs w:val="22"/>
        </w:rPr>
        <w:t>SQL injection.</w:t>
      </w:r>
    </w:p>
    <w:p w14:paraId="465171BC" w14:textId="77777777" w:rsidR="00264BE2" w:rsidRPr="00264BE2" w:rsidRDefault="00264BE2" w:rsidP="002A7F6C">
      <w:pPr>
        <w:rPr>
          <w:rFonts w:ascii="Calibri" w:hAnsi="Calibri" w:cs="Calibri"/>
          <w:sz w:val="22"/>
          <w:szCs w:val="22"/>
        </w:rPr>
      </w:pPr>
    </w:p>
    <w:p w14:paraId="3D85160F" w14:textId="5EF0BD52" w:rsidR="003A7759" w:rsidRPr="009C7101" w:rsidRDefault="0055116A" w:rsidP="002A7F6C">
      <w:pPr>
        <w:jc w:val="both"/>
        <w:rPr>
          <w:rFonts w:ascii="Calibri" w:hAnsi="Calibri" w:cs="Calibri"/>
          <w:b/>
          <w:bCs/>
          <w:sz w:val="22"/>
          <w:szCs w:val="22"/>
        </w:rPr>
      </w:pPr>
      <w:r>
        <w:rPr>
          <w:rFonts w:ascii="Calibri" w:hAnsi="Calibri" w:cs="Calibri"/>
          <w:b/>
          <w:bCs/>
          <w:sz w:val="22"/>
          <w:szCs w:val="22"/>
        </w:rPr>
        <w:lastRenderedPageBreak/>
        <w:t>35</w:t>
      </w:r>
      <w:r w:rsidR="003A7759" w:rsidRPr="009C7101">
        <w:rPr>
          <w:rFonts w:ascii="Calibri" w:hAnsi="Calibri" w:cs="Calibri"/>
          <w:b/>
          <w:bCs/>
          <w:sz w:val="22"/>
          <w:szCs w:val="22"/>
        </w:rPr>
        <w:t>.</w:t>
      </w:r>
      <w:r w:rsidR="00C911DF" w:rsidRPr="009C7101">
        <w:rPr>
          <w:rFonts w:ascii="Calibri" w:hAnsi="Calibri" w:cs="Calibri"/>
          <w:b/>
          <w:bCs/>
          <w:sz w:val="22"/>
          <w:szCs w:val="22"/>
        </w:rPr>
        <w:t xml:space="preserve"> </w:t>
      </w:r>
      <w:r w:rsidR="00760339">
        <w:rPr>
          <w:rFonts w:ascii="Calibri" w:hAnsi="Calibri" w:cs="Calibri"/>
          <w:b/>
          <w:bCs/>
          <w:sz w:val="22"/>
          <w:szCs w:val="22"/>
        </w:rPr>
        <w:t>D</w:t>
      </w:r>
      <w:r w:rsidR="00C911DF" w:rsidRPr="009C7101">
        <w:rPr>
          <w:rFonts w:ascii="Calibri" w:hAnsi="Calibri" w:cs="Calibri"/>
          <w:b/>
          <w:bCs/>
          <w:sz w:val="22"/>
          <w:szCs w:val="22"/>
        </w:rPr>
        <w:t>ifference between TRUNCATE &amp; DELETE</w:t>
      </w:r>
    </w:p>
    <w:tbl>
      <w:tblPr>
        <w:tblStyle w:val="TableGrid"/>
        <w:tblW w:w="0" w:type="auto"/>
        <w:tblInd w:w="250" w:type="dxa"/>
        <w:tblLook w:val="04A0" w:firstRow="1" w:lastRow="0" w:firstColumn="1" w:lastColumn="0" w:noHBand="0" w:noVBand="1"/>
      </w:tblPr>
      <w:tblGrid>
        <w:gridCol w:w="5245"/>
        <w:gridCol w:w="5114"/>
      </w:tblGrid>
      <w:tr w:rsidR="00AE3113" w:rsidRPr="009C7101" w14:paraId="6B332B30" w14:textId="77777777" w:rsidTr="00D84740">
        <w:tc>
          <w:tcPr>
            <w:tcW w:w="5245" w:type="dxa"/>
          </w:tcPr>
          <w:p w14:paraId="35AC1258" w14:textId="77777777" w:rsidR="00AE3113" w:rsidRPr="009C7101" w:rsidRDefault="00AE3113" w:rsidP="002A7F6C">
            <w:pPr>
              <w:jc w:val="center"/>
              <w:rPr>
                <w:rFonts w:ascii="Calibri" w:hAnsi="Calibri" w:cs="Calibri"/>
              </w:rPr>
            </w:pPr>
            <w:r w:rsidRPr="009C7101">
              <w:rPr>
                <w:rFonts w:ascii="Calibri" w:hAnsi="Calibri" w:cs="Calibri"/>
                <w:b/>
                <w:bCs/>
              </w:rPr>
              <w:t>TRUNCATE</w:t>
            </w:r>
          </w:p>
        </w:tc>
        <w:tc>
          <w:tcPr>
            <w:tcW w:w="5114" w:type="dxa"/>
          </w:tcPr>
          <w:p w14:paraId="25488C18" w14:textId="77777777" w:rsidR="00AE3113" w:rsidRPr="009C7101" w:rsidRDefault="00AE3113" w:rsidP="002A7F6C">
            <w:pPr>
              <w:jc w:val="center"/>
              <w:rPr>
                <w:rFonts w:ascii="Calibri" w:hAnsi="Calibri" w:cs="Calibri"/>
              </w:rPr>
            </w:pPr>
            <w:r w:rsidRPr="009C7101">
              <w:rPr>
                <w:rFonts w:ascii="Calibri" w:hAnsi="Calibri" w:cs="Calibri"/>
                <w:b/>
                <w:bCs/>
              </w:rPr>
              <w:t>DELETE</w:t>
            </w:r>
          </w:p>
        </w:tc>
      </w:tr>
      <w:tr w:rsidR="00AE3113" w:rsidRPr="009C7101" w14:paraId="62BC5C6D" w14:textId="77777777" w:rsidTr="00D84740">
        <w:tc>
          <w:tcPr>
            <w:tcW w:w="5245" w:type="dxa"/>
          </w:tcPr>
          <w:p w14:paraId="250CD2AA" w14:textId="5349B90D" w:rsidR="00AE3113" w:rsidRPr="009C7101" w:rsidRDefault="00AE3113" w:rsidP="002A7F6C">
            <w:pPr>
              <w:jc w:val="both"/>
              <w:rPr>
                <w:rFonts w:ascii="Calibri" w:hAnsi="Calibri" w:cs="Calibri"/>
              </w:rPr>
            </w:pPr>
            <w:r w:rsidRPr="009C7101">
              <w:rPr>
                <w:rFonts w:ascii="Calibri" w:hAnsi="Calibri" w:cs="Calibri"/>
              </w:rPr>
              <w:t xml:space="preserve">TRUNCATE </w:t>
            </w:r>
            <w:r w:rsidR="00ED4089">
              <w:rPr>
                <w:rFonts w:ascii="Calibri" w:hAnsi="Calibri" w:cs="Calibri"/>
              </w:rPr>
              <w:t xml:space="preserve">allows </w:t>
            </w:r>
            <w:r w:rsidRPr="001036F9">
              <w:rPr>
                <w:rFonts w:ascii="Calibri" w:hAnsi="Calibri" w:cs="Calibri"/>
                <w:u w:val="single"/>
              </w:rPr>
              <w:t>deleting</w:t>
            </w:r>
            <w:r w:rsidRPr="001A23D7">
              <w:rPr>
                <w:rFonts w:ascii="Calibri" w:hAnsi="Calibri" w:cs="Calibri"/>
              </w:rPr>
              <w:t xml:space="preserve"> entir</w:t>
            </w:r>
            <w:r w:rsidRPr="009C7101">
              <w:rPr>
                <w:rFonts w:ascii="Calibri" w:hAnsi="Calibri" w:cs="Calibri"/>
              </w:rPr>
              <w:t>e table</w:t>
            </w:r>
            <w:r w:rsidR="00D84740">
              <w:rPr>
                <w:rFonts w:ascii="Calibri" w:hAnsi="Calibri" w:cs="Calibri"/>
              </w:rPr>
              <w:t xml:space="preserve"> and</w:t>
            </w:r>
            <w:r w:rsidRPr="009C7101">
              <w:rPr>
                <w:rFonts w:ascii="Calibri" w:hAnsi="Calibri" w:cs="Calibri"/>
              </w:rPr>
              <w:t xml:space="preserve"> TRUNCATED records cannot rolled back</w:t>
            </w:r>
          </w:p>
        </w:tc>
        <w:tc>
          <w:tcPr>
            <w:tcW w:w="5114" w:type="dxa"/>
          </w:tcPr>
          <w:p w14:paraId="77FA91E8" w14:textId="3BFB0ADF" w:rsidR="00AE3113" w:rsidRPr="009C7101" w:rsidRDefault="00AE3113" w:rsidP="002A7F6C">
            <w:pPr>
              <w:jc w:val="both"/>
              <w:rPr>
                <w:rFonts w:ascii="Calibri" w:hAnsi="Calibri" w:cs="Calibri"/>
              </w:rPr>
            </w:pPr>
            <w:r w:rsidRPr="009C7101">
              <w:rPr>
                <w:rFonts w:ascii="Calibri" w:hAnsi="Calibri" w:cs="Calibri"/>
              </w:rPr>
              <w:t xml:space="preserve">DELETE allows the </w:t>
            </w:r>
            <w:r w:rsidRPr="007076B7">
              <w:rPr>
                <w:rFonts w:ascii="Calibri" w:hAnsi="Calibri" w:cs="Calibri"/>
                <w:b/>
                <w:bCs/>
                <w:u w:val="single"/>
              </w:rPr>
              <w:t>f</w:t>
            </w:r>
            <w:r w:rsidRPr="009C7101">
              <w:rPr>
                <w:rFonts w:ascii="Calibri" w:hAnsi="Calibri" w:cs="Calibri"/>
                <w:u w:val="single"/>
              </w:rPr>
              <w:t>iltered deletion</w:t>
            </w:r>
            <w:r w:rsidRPr="009C7101">
              <w:rPr>
                <w:rFonts w:ascii="Calibri" w:hAnsi="Calibri" w:cs="Calibri"/>
              </w:rPr>
              <w:t xml:space="preserve"> </w:t>
            </w:r>
            <w:r w:rsidR="009A230E">
              <w:rPr>
                <w:rFonts w:ascii="Calibri" w:hAnsi="Calibri" w:cs="Calibri"/>
              </w:rPr>
              <w:t>so</w:t>
            </w:r>
            <w:r w:rsidRPr="009C7101">
              <w:rPr>
                <w:rFonts w:ascii="Calibri" w:hAnsi="Calibri" w:cs="Calibri"/>
              </w:rPr>
              <w:t xml:space="preserve"> Deleted records can rolled back </w:t>
            </w:r>
          </w:p>
        </w:tc>
      </w:tr>
      <w:tr w:rsidR="00AE3113" w:rsidRPr="009C7101" w14:paraId="13811DFB" w14:textId="77777777" w:rsidTr="00D84740">
        <w:tc>
          <w:tcPr>
            <w:tcW w:w="5245" w:type="dxa"/>
          </w:tcPr>
          <w:p w14:paraId="6F32B835" w14:textId="77777777" w:rsidR="00AE3113" w:rsidRPr="009C7101" w:rsidRDefault="00AE3113" w:rsidP="002A7F6C">
            <w:pPr>
              <w:jc w:val="both"/>
              <w:rPr>
                <w:rFonts w:ascii="Calibri" w:hAnsi="Calibri" w:cs="Calibri"/>
              </w:rPr>
            </w:pPr>
            <w:r w:rsidRPr="009C7101">
              <w:rPr>
                <w:rFonts w:ascii="Calibri" w:hAnsi="Calibri" w:cs="Calibri"/>
              </w:rPr>
              <w:t xml:space="preserve">Database triggers </w:t>
            </w:r>
            <w:r w:rsidRPr="009C7101">
              <w:rPr>
                <w:rFonts w:ascii="Calibri" w:hAnsi="Calibri" w:cs="Calibri"/>
                <w:u w:val="single"/>
              </w:rPr>
              <w:t>do not fire</w:t>
            </w:r>
            <w:r w:rsidRPr="009C7101">
              <w:rPr>
                <w:rFonts w:ascii="Calibri" w:hAnsi="Calibri" w:cs="Calibri"/>
              </w:rPr>
              <w:t xml:space="preserve"> on TRUNCATE</w:t>
            </w:r>
          </w:p>
        </w:tc>
        <w:tc>
          <w:tcPr>
            <w:tcW w:w="5114" w:type="dxa"/>
          </w:tcPr>
          <w:p w14:paraId="07D1B7B4" w14:textId="77777777" w:rsidR="00AE3113" w:rsidRPr="009C7101" w:rsidRDefault="00AE3113" w:rsidP="002A7F6C">
            <w:pPr>
              <w:jc w:val="both"/>
              <w:rPr>
                <w:rFonts w:ascii="Calibri" w:hAnsi="Calibri" w:cs="Calibri"/>
              </w:rPr>
            </w:pPr>
            <w:r w:rsidRPr="009C7101">
              <w:rPr>
                <w:rFonts w:ascii="Calibri" w:hAnsi="Calibri" w:cs="Calibri"/>
              </w:rPr>
              <w:t xml:space="preserve">Database triggers </w:t>
            </w:r>
            <w:r w:rsidRPr="007076B7">
              <w:rPr>
                <w:rFonts w:ascii="Calibri" w:hAnsi="Calibri" w:cs="Calibri"/>
                <w:b/>
                <w:bCs/>
                <w:u w:val="single"/>
              </w:rPr>
              <w:t>f</w:t>
            </w:r>
            <w:r w:rsidRPr="009C7101">
              <w:rPr>
                <w:rFonts w:ascii="Calibri" w:hAnsi="Calibri" w:cs="Calibri"/>
                <w:u w:val="single"/>
              </w:rPr>
              <w:t>ire</w:t>
            </w:r>
            <w:r w:rsidRPr="009C7101">
              <w:rPr>
                <w:rFonts w:ascii="Calibri" w:hAnsi="Calibri" w:cs="Calibri"/>
              </w:rPr>
              <w:t xml:space="preserve"> on DELETE</w:t>
            </w:r>
          </w:p>
        </w:tc>
      </w:tr>
    </w:tbl>
    <w:p w14:paraId="5B67D264" w14:textId="77777777" w:rsidR="00C92EF1" w:rsidRDefault="00C92EF1" w:rsidP="002A7F6C">
      <w:pPr>
        <w:rPr>
          <w:rFonts w:ascii="Calibri" w:hAnsi="Calibri" w:cs="Calibri"/>
          <w:sz w:val="22"/>
          <w:szCs w:val="22"/>
        </w:rPr>
      </w:pPr>
    </w:p>
    <w:p w14:paraId="61BDE8BE" w14:textId="549BDF0F" w:rsidR="007E1E9A" w:rsidRDefault="0055116A" w:rsidP="007E1E9A">
      <w:pPr>
        <w:pBdr>
          <w:bottom w:val="single" w:sz="2" w:space="0" w:color="EAEAEA"/>
        </w:pBdr>
        <w:jc w:val="both"/>
        <w:rPr>
          <w:rStyle w:val="apple-converted-space"/>
          <w:rFonts w:ascii="Calibri" w:hAnsi="Calibri" w:cs="Calibri"/>
          <w:sz w:val="22"/>
          <w:szCs w:val="22"/>
        </w:rPr>
      </w:pPr>
      <w:r>
        <w:rPr>
          <w:rFonts w:ascii="Calibri" w:hAnsi="Calibri" w:cs="Calibri"/>
          <w:b/>
          <w:bCs/>
          <w:sz w:val="22"/>
          <w:szCs w:val="22"/>
        </w:rPr>
        <w:t>36</w:t>
      </w:r>
      <w:r w:rsidR="007E1E9A" w:rsidRPr="009C7101">
        <w:rPr>
          <w:rFonts w:ascii="Calibri" w:hAnsi="Calibri" w:cs="Calibri"/>
          <w:b/>
          <w:bCs/>
          <w:sz w:val="22"/>
          <w:szCs w:val="22"/>
        </w:rPr>
        <w:t>. What is the use of the DROP option in the ALTER TABLE c</w:t>
      </w:r>
      <w:r w:rsidR="007E1E9A">
        <w:rPr>
          <w:rFonts w:ascii="Calibri" w:hAnsi="Calibri" w:cs="Calibri"/>
          <w:b/>
          <w:bCs/>
          <w:sz w:val="22"/>
          <w:szCs w:val="22"/>
        </w:rPr>
        <w:t>om</w:t>
      </w:r>
      <w:r w:rsidR="007E1E9A" w:rsidRPr="009C7101">
        <w:rPr>
          <w:rFonts w:ascii="Calibri" w:hAnsi="Calibri" w:cs="Calibri"/>
          <w:b/>
          <w:bCs/>
          <w:sz w:val="22"/>
          <w:szCs w:val="22"/>
        </w:rPr>
        <w:t>m</w:t>
      </w:r>
      <w:r w:rsidR="007E1E9A">
        <w:rPr>
          <w:rFonts w:ascii="Calibri" w:hAnsi="Calibri" w:cs="Calibri"/>
          <w:b/>
          <w:bCs/>
          <w:sz w:val="22"/>
          <w:szCs w:val="22"/>
        </w:rPr>
        <w:t>an</w:t>
      </w:r>
      <w:r w:rsidR="007E1E9A" w:rsidRPr="009C7101">
        <w:rPr>
          <w:rFonts w:ascii="Calibri" w:hAnsi="Calibri" w:cs="Calibri"/>
          <w:b/>
          <w:bCs/>
          <w:sz w:val="22"/>
          <w:szCs w:val="22"/>
        </w:rPr>
        <w:t>d</w:t>
      </w:r>
      <w:r w:rsidR="007E1E9A" w:rsidRPr="009C7101">
        <w:rPr>
          <w:rFonts w:ascii="Calibri" w:hAnsi="Calibri" w:cs="Calibri"/>
          <w:sz w:val="22"/>
          <w:szCs w:val="22"/>
        </w:rPr>
        <w:t xml:space="preserve"> ----- </w:t>
      </w:r>
      <w:r w:rsidR="007E1E9A" w:rsidRPr="003E61D4">
        <w:rPr>
          <w:rFonts w:ascii="Calibri" w:hAnsi="Calibri" w:cs="Calibri"/>
          <w:color w:val="E7E6E6" w:themeColor="background2"/>
          <w:sz w:val="22"/>
          <w:szCs w:val="22"/>
        </w:rPr>
        <w:t>To drop constraints specified on the</w:t>
      </w:r>
      <w:r w:rsidR="007E1E9A" w:rsidRPr="005F1F60">
        <w:rPr>
          <w:rFonts w:ascii="Calibri" w:hAnsi="Calibri" w:cs="Calibri"/>
          <w:color w:val="F2F2F2" w:themeColor="background1" w:themeShade="F2"/>
          <w:sz w:val="22"/>
          <w:szCs w:val="22"/>
        </w:rPr>
        <w:t xml:space="preserve"> table</w:t>
      </w:r>
    </w:p>
    <w:p w14:paraId="4D9698C4" w14:textId="7AC92E58" w:rsidR="007E1E9A" w:rsidRDefault="0055116A" w:rsidP="007E1E9A">
      <w:pPr>
        <w:pBdr>
          <w:bottom w:val="single" w:sz="2" w:space="0" w:color="EAEAEA"/>
        </w:pBdr>
        <w:jc w:val="both"/>
        <w:rPr>
          <w:rStyle w:val="apple-converted-space"/>
          <w:rFonts w:ascii="Calibri" w:hAnsi="Calibri" w:cs="Calibri"/>
          <w:sz w:val="22"/>
          <w:szCs w:val="22"/>
        </w:rPr>
      </w:pPr>
      <w:r>
        <w:rPr>
          <w:rFonts w:ascii="Calibri" w:hAnsi="Calibri" w:cs="Calibri"/>
          <w:b/>
          <w:bCs/>
          <w:sz w:val="22"/>
          <w:szCs w:val="22"/>
        </w:rPr>
        <w:t>37</w:t>
      </w:r>
      <w:r w:rsidR="007E1E9A" w:rsidRPr="009C7101">
        <w:rPr>
          <w:rFonts w:ascii="Calibri" w:hAnsi="Calibri" w:cs="Calibri"/>
          <w:b/>
          <w:bCs/>
          <w:sz w:val="22"/>
          <w:szCs w:val="22"/>
        </w:rPr>
        <w:t xml:space="preserve">. What operator tests column for the </w:t>
      </w:r>
      <w:r w:rsidR="007E1E9A" w:rsidRPr="0064459C">
        <w:rPr>
          <w:rFonts w:ascii="Calibri" w:hAnsi="Calibri" w:cs="Calibri"/>
          <w:b/>
          <w:bCs/>
          <w:color w:val="BFBFBF" w:themeColor="background1" w:themeShade="BF"/>
          <w:sz w:val="22"/>
          <w:szCs w:val="22"/>
        </w:rPr>
        <w:t>absence</w:t>
      </w:r>
      <w:r w:rsidR="007E1E9A" w:rsidRPr="009C7101">
        <w:rPr>
          <w:rFonts w:ascii="Calibri" w:hAnsi="Calibri" w:cs="Calibri"/>
          <w:b/>
          <w:bCs/>
          <w:sz w:val="22"/>
          <w:szCs w:val="22"/>
        </w:rPr>
        <w:t xml:space="preserve"> of data</w:t>
      </w:r>
      <w:r w:rsidR="007E1E9A" w:rsidRPr="009C7101">
        <w:rPr>
          <w:rFonts w:ascii="Calibri" w:hAnsi="Calibri" w:cs="Calibri"/>
          <w:sz w:val="22"/>
          <w:szCs w:val="22"/>
        </w:rPr>
        <w:t xml:space="preserve"> --------- </w:t>
      </w:r>
      <w:r w:rsidR="007E1E9A" w:rsidRPr="000E3A1C">
        <w:rPr>
          <w:rFonts w:ascii="Calibri" w:hAnsi="Calibri" w:cs="Calibri"/>
          <w:color w:val="F2F2F2" w:themeColor="background1" w:themeShade="F2"/>
          <w:sz w:val="22"/>
          <w:szCs w:val="22"/>
        </w:rPr>
        <w:t>IS NULL operator</w:t>
      </w:r>
    </w:p>
    <w:p w14:paraId="256F6594" w14:textId="1303D564" w:rsidR="007E1E9A" w:rsidRDefault="0055116A" w:rsidP="007E1E9A">
      <w:pPr>
        <w:pBdr>
          <w:bottom w:val="single" w:sz="2" w:space="0" w:color="EAEAEA"/>
        </w:pBdr>
        <w:jc w:val="both"/>
        <w:rPr>
          <w:rFonts w:ascii="Calibri" w:hAnsi="Calibri" w:cs="Calibri"/>
          <w:b/>
          <w:bCs/>
          <w:sz w:val="22"/>
          <w:szCs w:val="22"/>
        </w:rPr>
      </w:pPr>
      <w:r>
        <w:rPr>
          <w:rFonts w:ascii="Calibri" w:hAnsi="Calibri" w:cs="Calibri"/>
          <w:b/>
          <w:bCs/>
          <w:sz w:val="22"/>
          <w:szCs w:val="22"/>
        </w:rPr>
        <w:t>38</w:t>
      </w:r>
      <w:r w:rsidR="007E1E9A" w:rsidRPr="009C7101">
        <w:rPr>
          <w:rFonts w:ascii="Calibri" w:hAnsi="Calibri" w:cs="Calibri"/>
          <w:b/>
          <w:bCs/>
          <w:sz w:val="22"/>
          <w:szCs w:val="22"/>
        </w:rPr>
        <w:t>. What are the privileges that can be granted on a table by a user to others</w:t>
      </w:r>
    </w:p>
    <w:p w14:paraId="3D98B875" w14:textId="77777777" w:rsidR="007E1E9A" w:rsidRDefault="007E1E9A" w:rsidP="007E1E9A">
      <w:pPr>
        <w:pBdr>
          <w:bottom w:val="single" w:sz="2" w:space="0" w:color="EAEAEA"/>
        </w:pBdr>
        <w:jc w:val="both"/>
        <w:rPr>
          <w:rStyle w:val="apple-converted-space"/>
          <w:rFonts w:ascii="Calibri" w:hAnsi="Calibri" w:cs="Calibri"/>
          <w:sz w:val="22"/>
          <w:szCs w:val="22"/>
        </w:rPr>
      </w:pPr>
      <w:r w:rsidRPr="00A556FC">
        <w:rPr>
          <w:rFonts w:ascii="Calibri" w:hAnsi="Calibri" w:cs="Calibri"/>
          <w:sz w:val="22"/>
          <w:szCs w:val="22"/>
        </w:rPr>
        <w:t>select</w:t>
      </w:r>
      <w:r>
        <w:rPr>
          <w:rFonts w:ascii="Calibri" w:hAnsi="Calibri" w:cs="Calibri"/>
          <w:b/>
          <w:bCs/>
          <w:sz w:val="22"/>
          <w:szCs w:val="22"/>
        </w:rPr>
        <w:t xml:space="preserve">, </w:t>
      </w:r>
      <w:r w:rsidRPr="009C7101">
        <w:rPr>
          <w:rFonts w:ascii="Calibri" w:hAnsi="Calibri" w:cs="Calibri"/>
          <w:sz w:val="22"/>
          <w:szCs w:val="22"/>
        </w:rPr>
        <w:t xml:space="preserve">Insert, update, delete, </w:t>
      </w:r>
      <w:r>
        <w:rPr>
          <w:rFonts w:ascii="Calibri" w:hAnsi="Calibri" w:cs="Calibri"/>
          <w:sz w:val="22"/>
          <w:szCs w:val="22"/>
        </w:rPr>
        <w:t xml:space="preserve">alter, </w:t>
      </w:r>
      <w:r w:rsidRPr="009C7101">
        <w:rPr>
          <w:rFonts w:ascii="Calibri" w:hAnsi="Calibri" w:cs="Calibri"/>
          <w:sz w:val="22"/>
          <w:szCs w:val="22"/>
        </w:rPr>
        <w:t>references, index, execute, all.</w:t>
      </w:r>
      <w:r w:rsidRPr="009C7101">
        <w:rPr>
          <w:rStyle w:val="apple-converted-space"/>
          <w:rFonts w:ascii="Calibri" w:hAnsi="Calibri" w:cs="Calibri"/>
          <w:sz w:val="22"/>
          <w:szCs w:val="22"/>
        </w:rPr>
        <w:t> </w:t>
      </w:r>
    </w:p>
    <w:p w14:paraId="26E9243E" w14:textId="151E14B4" w:rsidR="007E1E9A" w:rsidRDefault="0055116A" w:rsidP="007E1E9A">
      <w:pPr>
        <w:pBdr>
          <w:bottom w:val="single" w:sz="2" w:space="0" w:color="EAEAEA"/>
        </w:pBdr>
        <w:jc w:val="both"/>
        <w:rPr>
          <w:rStyle w:val="apple-converted-space"/>
          <w:rFonts w:ascii="Calibri" w:hAnsi="Calibri" w:cs="Calibri"/>
          <w:sz w:val="22"/>
          <w:szCs w:val="22"/>
        </w:rPr>
      </w:pPr>
      <w:r>
        <w:rPr>
          <w:rFonts w:ascii="Calibri" w:hAnsi="Calibri" w:cs="Calibri"/>
          <w:b/>
          <w:bCs/>
          <w:sz w:val="22"/>
          <w:szCs w:val="22"/>
        </w:rPr>
        <w:t>39</w:t>
      </w:r>
      <w:r w:rsidR="007E1E9A" w:rsidRPr="009C7101">
        <w:rPr>
          <w:rFonts w:ascii="Calibri" w:hAnsi="Calibri" w:cs="Calibri"/>
          <w:b/>
          <w:bCs/>
          <w:sz w:val="22"/>
          <w:szCs w:val="22"/>
        </w:rPr>
        <w:t>. Which function is used to find the largest integer less than or equal to a specific value</w:t>
      </w:r>
      <w:r w:rsidR="007E1E9A" w:rsidRPr="009C7101">
        <w:rPr>
          <w:rFonts w:ascii="Calibri" w:hAnsi="Calibri" w:cs="Calibri"/>
          <w:sz w:val="22"/>
          <w:szCs w:val="22"/>
        </w:rPr>
        <w:t xml:space="preserve"> ------- </w:t>
      </w:r>
      <w:r w:rsidR="007E1E9A" w:rsidRPr="007F354D">
        <w:rPr>
          <w:rFonts w:ascii="Calibri" w:hAnsi="Calibri" w:cs="Calibri"/>
          <w:color w:val="F2F2F2" w:themeColor="background1" w:themeShade="F2"/>
          <w:sz w:val="22"/>
          <w:szCs w:val="22"/>
        </w:rPr>
        <w:t>FLOOR</w:t>
      </w:r>
    </w:p>
    <w:p w14:paraId="592019CA" w14:textId="3E0CF9C9" w:rsidR="007E1E9A" w:rsidRDefault="0055116A" w:rsidP="007E1E9A">
      <w:pPr>
        <w:pBdr>
          <w:bottom w:val="single" w:sz="2" w:space="0" w:color="EAEAEA"/>
        </w:pBdr>
        <w:jc w:val="both"/>
        <w:rPr>
          <w:rFonts w:ascii="Calibri" w:hAnsi="Calibri" w:cs="Calibri"/>
          <w:sz w:val="22"/>
          <w:szCs w:val="22"/>
        </w:rPr>
      </w:pPr>
      <w:r>
        <w:rPr>
          <w:rFonts w:ascii="Calibri" w:hAnsi="Calibri" w:cs="Calibri"/>
          <w:b/>
          <w:bCs/>
          <w:sz w:val="22"/>
          <w:szCs w:val="22"/>
        </w:rPr>
        <w:t>40</w:t>
      </w:r>
      <w:r w:rsidR="007E1E9A" w:rsidRPr="009C7101">
        <w:rPr>
          <w:rFonts w:ascii="Calibri" w:hAnsi="Calibri" w:cs="Calibri"/>
          <w:b/>
          <w:bCs/>
          <w:sz w:val="22"/>
          <w:szCs w:val="22"/>
        </w:rPr>
        <w:t xml:space="preserve">. Which subset of SQL commands </w:t>
      </w:r>
      <w:r w:rsidR="00022EDB">
        <w:rPr>
          <w:rFonts w:ascii="Calibri" w:hAnsi="Calibri" w:cs="Calibri"/>
          <w:b/>
          <w:bCs/>
          <w:sz w:val="22"/>
          <w:szCs w:val="22"/>
        </w:rPr>
        <w:t xml:space="preserve">is </w:t>
      </w:r>
      <w:r w:rsidR="007E1E9A" w:rsidRPr="009C7101">
        <w:rPr>
          <w:rFonts w:ascii="Calibri" w:hAnsi="Calibri" w:cs="Calibri"/>
          <w:b/>
          <w:bCs/>
          <w:sz w:val="22"/>
          <w:szCs w:val="22"/>
        </w:rPr>
        <w:t>used to manipulate Oracle Database structures, including tables</w:t>
      </w:r>
      <w:r w:rsidR="007E1E9A" w:rsidRPr="009C7101">
        <w:rPr>
          <w:rFonts w:ascii="Calibri" w:hAnsi="Calibri" w:cs="Calibri"/>
          <w:sz w:val="22"/>
          <w:szCs w:val="22"/>
        </w:rPr>
        <w:t xml:space="preserve"> ---- </w:t>
      </w:r>
      <w:r w:rsidR="007E1E9A" w:rsidRPr="007F354D">
        <w:rPr>
          <w:rFonts w:ascii="Calibri" w:hAnsi="Calibri" w:cs="Calibri"/>
          <w:color w:val="F2F2F2" w:themeColor="background1" w:themeShade="F2"/>
          <w:sz w:val="22"/>
          <w:szCs w:val="22"/>
        </w:rPr>
        <w:t>DDL</w:t>
      </w:r>
    </w:p>
    <w:p w14:paraId="7450FB19" w14:textId="77C2E071" w:rsidR="007E1E9A" w:rsidRDefault="0055116A" w:rsidP="002A7F6C">
      <w:pPr>
        <w:rPr>
          <w:rFonts w:ascii="Calibri" w:hAnsi="Calibri" w:cs="Calibri"/>
          <w:sz w:val="22"/>
          <w:szCs w:val="22"/>
        </w:rPr>
      </w:pPr>
      <w:r>
        <w:rPr>
          <w:rFonts w:ascii="Calibri" w:hAnsi="Calibri" w:cs="Calibri"/>
          <w:b/>
          <w:bCs/>
          <w:sz w:val="22"/>
          <w:szCs w:val="22"/>
        </w:rPr>
        <w:t>41</w:t>
      </w:r>
      <w:r w:rsidR="007E1E9A" w:rsidRPr="009C7101">
        <w:rPr>
          <w:rFonts w:ascii="Calibri" w:hAnsi="Calibri" w:cs="Calibri"/>
          <w:b/>
          <w:bCs/>
          <w:sz w:val="22"/>
          <w:szCs w:val="22"/>
        </w:rPr>
        <w:t xml:space="preserve">. What is the output of the following query </w:t>
      </w:r>
      <w:r w:rsidR="007E1E9A" w:rsidRPr="00B15936">
        <w:rPr>
          <w:rFonts w:ascii="Calibri" w:hAnsi="Calibri" w:cs="Calibri"/>
          <w:b/>
          <w:bCs/>
          <w:color w:val="2E74B5" w:themeColor="accent5" w:themeShade="BF"/>
          <w:sz w:val="22"/>
          <w:szCs w:val="22"/>
        </w:rPr>
        <w:t>SELECT</w:t>
      </w:r>
      <w:r w:rsidR="007E1E9A" w:rsidRPr="009C7101">
        <w:rPr>
          <w:rFonts w:ascii="Calibri" w:hAnsi="Calibri" w:cs="Calibri"/>
          <w:b/>
          <w:bCs/>
          <w:sz w:val="22"/>
          <w:szCs w:val="22"/>
        </w:rPr>
        <w:t xml:space="preserve"> TRUNC (1234.5678, -2) </w:t>
      </w:r>
      <w:r w:rsidR="007E1E9A" w:rsidRPr="00B15936">
        <w:rPr>
          <w:rFonts w:ascii="Calibri" w:hAnsi="Calibri" w:cs="Calibri"/>
          <w:b/>
          <w:bCs/>
          <w:color w:val="2E74B5" w:themeColor="accent5" w:themeShade="BF"/>
          <w:sz w:val="22"/>
          <w:szCs w:val="22"/>
        </w:rPr>
        <w:t>FROM</w:t>
      </w:r>
      <w:r w:rsidR="007E1E9A" w:rsidRPr="009C7101">
        <w:rPr>
          <w:rFonts w:ascii="Calibri" w:hAnsi="Calibri" w:cs="Calibri"/>
          <w:b/>
          <w:bCs/>
          <w:sz w:val="22"/>
          <w:szCs w:val="22"/>
        </w:rPr>
        <w:t xml:space="preserve"> DUAL;</w:t>
      </w:r>
      <w:r w:rsidR="007E1E9A" w:rsidRPr="009C7101">
        <w:rPr>
          <w:rFonts w:ascii="Calibri" w:hAnsi="Calibri" w:cs="Calibri"/>
          <w:sz w:val="22"/>
          <w:szCs w:val="22"/>
        </w:rPr>
        <w:t xml:space="preserve"> ------- </w:t>
      </w:r>
      <w:r w:rsidR="007E1E9A" w:rsidRPr="007F354D">
        <w:rPr>
          <w:rFonts w:ascii="Calibri" w:hAnsi="Calibri" w:cs="Calibri"/>
          <w:color w:val="F2F2F2" w:themeColor="background1" w:themeShade="F2"/>
          <w:sz w:val="22"/>
          <w:szCs w:val="22"/>
        </w:rPr>
        <w:t>1200</w:t>
      </w:r>
    </w:p>
    <w:p w14:paraId="5C83B8EC" w14:textId="12D756EF" w:rsidR="00820DC5" w:rsidRPr="0079316C" w:rsidRDefault="0055116A" w:rsidP="00820DC5">
      <w:pPr>
        <w:jc w:val="both"/>
        <w:rPr>
          <w:rFonts w:ascii="Calibri" w:hAnsi="Calibri" w:cs="Calibri"/>
          <w:sz w:val="22"/>
          <w:szCs w:val="22"/>
        </w:rPr>
      </w:pPr>
      <w:r>
        <w:rPr>
          <w:rFonts w:ascii="Calibri" w:hAnsi="Calibri" w:cs="Calibri"/>
          <w:b/>
          <w:bCs/>
          <w:sz w:val="22"/>
          <w:szCs w:val="22"/>
        </w:rPr>
        <w:t>42</w:t>
      </w:r>
      <w:r w:rsidR="00820DC5" w:rsidRPr="009C7101">
        <w:rPr>
          <w:rFonts w:ascii="Calibri" w:hAnsi="Calibri" w:cs="Calibri"/>
          <w:b/>
          <w:bCs/>
          <w:sz w:val="22"/>
          <w:szCs w:val="22"/>
        </w:rPr>
        <w:t>. What is the sub-query</w:t>
      </w:r>
      <w:r w:rsidR="00820DC5">
        <w:rPr>
          <w:rFonts w:ascii="Calibri" w:hAnsi="Calibri" w:cs="Calibri"/>
          <w:b/>
          <w:bCs/>
          <w:sz w:val="22"/>
          <w:szCs w:val="22"/>
        </w:rPr>
        <w:t xml:space="preserve"> </w:t>
      </w:r>
      <w:r w:rsidR="00820DC5" w:rsidRPr="00D16476">
        <w:rPr>
          <w:rFonts w:ascii="Calibri" w:hAnsi="Calibri" w:cs="Calibri"/>
          <w:b/>
          <w:bCs/>
          <w:sz w:val="22"/>
          <w:szCs w:val="22"/>
        </w:rPr>
        <w:t>-</w:t>
      </w:r>
      <w:r w:rsidR="00820DC5">
        <w:rPr>
          <w:rFonts w:ascii="Calibri" w:hAnsi="Calibri" w:cs="Calibri"/>
          <w:b/>
          <w:bCs/>
          <w:sz w:val="22"/>
          <w:szCs w:val="22"/>
        </w:rPr>
        <w:t xml:space="preserve">- </w:t>
      </w:r>
      <w:r w:rsidR="00820DC5" w:rsidRPr="0079316C">
        <w:rPr>
          <w:rFonts w:ascii="Calibri" w:hAnsi="Calibri" w:cs="Calibri"/>
          <w:sz w:val="22"/>
          <w:szCs w:val="22"/>
        </w:rPr>
        <w:t>Sub-query is a query wh</w:t>
      </w:r>
      <w:r w:rsidR="00820DC5">
        <w:rPr>
          <w:rFonts w:ascii="Calibri" w:hAnsi="Calibri" w:cs="Calibri"/>
          <w:sz w:val="22"/>
          <w:szCs w:val="22"/>
        </w:rPr>
        <w:t>ich</w:t>
      </w:r>
      <w:r w:rsidR="00820DC5" w:rsidRPr="0079316C">
        <w:rPr>
          <w:rFonts w:ascii="Calibri" w:hAnsi="Calibri" w:cs="Calibri"/>
          <w:sz w:val="22"/>
          <w:szCs w:val="22"/>
        </w:rPr>
        <w:t xml:space="preserve"> return values are used in filtering conditions of the main query</w:t>
      </w:r>
    </w:p>
    <w:p w14:paraId="51A83981" w14:textId="0287D947" w:rsidR="00A005E8" w:rsidRPr="00A005E8" w:rsidRDefault="00A005E8" w:rsidP="002A7F6C">
      <w:pPr>
        <w:rPr>
          <w:rFonts w:ascii="Calibri" w:hAnsi="Calibri" w:cs="Calibri"/>
          <w:sz w:val="22"/>
          <w:szCs w:val="22"/>
        </w:rPr>
      </w:pPr>
    </w:p>
    <w:p w14:paraId="38FF269D" w14:textId="200EA811" w:rsidR="00C911DF" w:rsidRPr="009C7101" w:rsidRDefault="0055116A" w:rsidP="002A7F6C">
      <w:pPr>
        <w:rPr>
          <w:rFonts w:ascii="Calibri" w:hAnsi="Calibri" w:cs="Calibri"/>
          <w:sz w:val="22"/>
          <w:szCs w:val="22"/>
        </w:rPr>
      </w:pPr>
      <w:r>
        <w:rPr>
          <w:rFonts w:ascii="Calibri" w:hAnsi="Calibri" w:cs="Calibri"/>
          <w:b/>
          <w:bCs/>
          <w:sz w:val="22"/>
          <w:szCs w:val="22"/>
        </w:rPr>
        <w:t>43</w:t>
      </w:r>
      <w:r w:rsidR="003A7759" w:rsidRPr="009C7101">
        <w:rPr>
          <w:rFonts w:ascii="Calibri" w:hAnsi="Calibri" w:cs="Calibri"/>
          <w:b/>
          <w:bCs/>
          <w:sz w:val="22"/>
          <w:szCs w:val="22"/>
        </w:rPr>
        <w:t>.</w:t>
      </w:r>
      <w:r w:rsidR="00C911DF" w:rsidRPr="009C7101">
        <w:rPr>
          <w:rFonts w:ascii="Calibri" w:hAnsi="Calibri" w:cs="Calibri"/>
          <w:b/>
          <w:bCs/>
          <w:sz w:val="22"/>
          <w:szCs w:val="22"/>
        </w:rPr>
        <w:t xml:space="preserve"> What is a join Explain the different types of joins</w:t>
      </w:r>
    </w:p>
    <w:p w14:paraId="7A4EA5FB" w14:textId="39FDF010" w:rsidR="00D8127E" w:rsidRDefault="009A230E" w:rsidP="00D8127E">
      <w:pPr>
        <w:jc w:val="both"/>
        <w:rPr>
          <w:rFonts w:ascii="Calibri" w:hAnsi="Calibri" w:cs="Calibri"/>
          <w:sz w:val="22"/>
          <w:szCs w:val="22"/>
        </w:rPr>
      </w:pPr>
      <w:r>
        <w:rPr>
          <w:rFonts w:ascii="Calibri" w:hAnsi="Calibri" w:cs="Calibri"/>
          <w:b/>
          <w:bCs/>
          <w:sz w:val="22"/>
          <w:szCs w:val="22"/>
        </w:rPr>
        <w:t xml:space="preserve"> </w:t>
      </w:r>
      <w:r w:rsidR="00A75722">
        <w:rPr>
          <w:rFonts w:ascii="Calibri" w:hAnsi="Calibri" w:cs="Calibri"/>
          <w:sz w:val="22"/>
          <w:szCs w:val="22"/>
        </w:rPr>
        <w:t>The join clause is used to combine</w:t>
      </w:r>
      <w:r w:rsidR="00D17462">
        <w:rPr>
          <w:rFonts w:ascii="Calibri" w:hAnsi="Calibri" w:cs="Calibri"/>
          <w:sz w:val="22"/>
          <w:szCs w:val="22"/>
        </w:rPr>
        <w:t xml:space="preserve"> </w:t>
      </w:r>
      <w:r w:rsidR="004E7241">
        <w:rPr>
          <w:rFonts w:ascii="Calibri" w:hAnsi="Calibri" w:cs="Calibri"/>
          <w:sz w:val="22"/>
          <w:szCs w:val="22"/>
        </w:rPr>
        <w:t>or</w:t>
      </w:r>
      <w:r w:rsidR="00D17462">
        <w:rPr>
          <w:rFonts w:ascii="Calibri" w:hAnsi="Calibri" w:cs="Calibri"/>
          <w:sz w:val="22"/>
          <w:szCs w:val="22"/>
        </w:rPr>
        <w:t xml:space="preserve"> </w:t>
      </w:r>
      <w:r w:rsidR="00D17462" w:rsidRPr="009C7101">
        <w:rPr>
          <w:rFonts w:ascii="Calibri" w:hAnsi="Calibri" w:cs="Calibri"/>
          <w:sz w:val="22"/>
          <w:szCs w:val="22"/>
        </w:rPr>
        <w:t>retrieves</w:t>
      </w:r>
      <w:r w:rsidR="00A75722">
        <w:rPr>
          <w:rFonts w:ascii="Calibri" w:hAnsi="Calibri" w:cs="Calibri"/>
          <w:sz w:val="22"/>
          <w:szCs w:val="22"/>
        </w:rPr>
        <w:t xml:space="preserve"> records from 2 or more tables in a Database</w:t>
      </w:r>
      <w:r w:rsidR="00C911DF" w:rsidRPr="009C7101">
        <w:rPr>
          <w:rFonts w:ascii="Calibri" w:hAnsi="Calibri" w:cs="Calibri"/>
          <w:sz w:val="22"/>
          <w:szCs w:val="22"/>
        </w:rPr>
        <w:t>.</w:t>
      </w:r>
      <w:r w:rsidR="00A75722">
        <w:rPr>
          <w:rFonts w:ascii="Calibri" w:hAnsi="Calibri" w:cs="Calibri"/>
          <w:sz w:val="22"/>
          <w:szCs w:val="22"/>
        </w:rPr>
        <w:t xml:space="preserve"> Type of joins </w:t>
      </w:r>
      <w:r w:rsidR="002341DA">
        <w:rPr>
          <w:rFonts w:ascii="Calibri" w:hAnsi="Calibri" w:cs="Calibri"/>
          <w:sz w:val="22"/>
          <w:szCs w:val="22"/>
        </w:rPr>
        <w:t>are:</w:t>
      </w:r>
    </w:p>
    <w:p w14:paraId="2774EA83" w14:textId="2E0CD208" w:rsidR="00D8127E" w:rsidRPr="00EA3BCD" w:rsidRDefault="00D8127E" w:rsidP="003350AB">
      <w:pPr>
        <w:pStyle w:val="ListParagraph"/>
        <w:numPr>
          <w:ilvl w:val="0"/>
          <w:numId w:val="57"/>
        </w:numPr>
        <w:jc w:val="both"/>
        <w:rPr>
          <w:rFonts w:asciiTheme="minorHAnsi" w:hAnsiTheme="minorHAnsi" w:cstheme="minorHAnsi"/>
          <w:sz w:val="22"/>
          <w:szCs w:val="22"/>
        </w:rPr>
      </w:pPr>
      <w:r w:rsidRPr="00EA3BCD">
        <w:rPr>
          <w:rStyle w:val="HTMLCode"/>
          <w:rFonts w:ascii="Calibri" w:hAnsi="Calibri" w:cs="Calibri"/>
          <w:sz w:val="22"/>
          <w:szCs w:val="22"/>
        </w:rPr>
        <w:t>INNER JOIN</w:t>
      </w:r>
      <w:r w:rsidR="00BC695C">
        <w:rPr>
          <w:rStyle w:val="HTMLCode"/>
          <w:rFonts w:ascii="Calibri" w:hAnsi="Calibri" w:cs="Calibri"/>
          <w:sz w:val="22"/>
          <w:szCs w:val="22"/>
        </w:rPr>
        <w:t xml:space="preserve"> -</w:t>
      </w:r>
      <w:r w:rsidRPr="00EA3BCD">
        <w:rPr>
          <w:rFonts w:ascii="Calibri" w:hAnsi="Calibri" w:cs="Calibri"/>
          <w:sz w:val="22"/>
          <w:szCs w:val="22"/>
        </w:rPr>
        <w:t xml:space="preserve"> </w:t>
      </w:r>
      <w:r w:rsidR="00EA3BCD" w:rsidRPr="00EA3BCD">
        <w:rPr>
          <w:rFonts w:asciiTheme="minorHAnsi" w:hAnsiTheme="minorHAnsi" w:cstheme="minorHAnsi"/>
          <w:sz w:val="22"/>
          <w:szCs w:val="22"/>
          <w:shd w:val="clear" w:color="auto" w:fill="FFFFFF"/>
        </w:rPr>
        <w:t xml:space="preserve">An inner join is used to return </w:t>
      </w:r>
      <w:r w:rsidR="003E21DA">
        <w:rPr>
          <w:rFonts w:asciiTheme="minorHAnsi" w:hAnsiTheme="minorHAnsi" w:cstheme="minorHAnsi"/>
          <w:sz w:val="22"/>
          <w:szCs w:val="22"/>
          <w:shd w:val="clear" w:color="auto" w:fill="FFFFFF"/>
        </w:rPr>
        <w:t xml:space="preserve">the matched </w:t>
      </w:r>
      <w:r w:rsidRPr="00EA3BCD">
        <w:rPr>
          <w:rFonts w:ascii="Calibri" w:hAnsi="Calibri" w:cs="Calibri"/>
          <w:sz w:val="22"/>
          <w:szCs w:val="22"/>
        </w:rPr>
        <w:t xml:space="preserve">records </w:t>
      </w:r>
      <w:r w:rsidR="003E21DA">
        <w:rPr>
          <w:rFonts w:ascii="Calibri" w:hAnsi="Calibri" w:cs="Calibri"/>
          <w:sz w:val="22"/>
          <w:szCs w:val="22"/>
        </w:rPr>
        <w:t>from</w:t>
      </w:r>
      <w:r w:rsidRPr="00EA3BCD">
        <w:rPr>
          <w:rFonts w:ascii="Calibri" w:hAnsi="Calibri" w:cs="Calibri"/>
          <w:sz w:val="22"/>
          <w:szCs w:val="22"/>
        </w:rPr>
        <w:t xml:space="preserve"> both tables</w:t>
      </w:r>
    </w:p>
    <w:p w14:paraId="4B557436" w14:textId="423212A8" w:rsidR="00D8127E" w:rsidRPr="00EA3BCD" w:rsidRDefault="00D8127E" w:rsidP="003350AB">
      <w:pPr>
        <w:pStyle w:val="ListParagraph"/>
        <w:numPr>
          <w:ilvl w:val="0"/>
          <w:numId w:val="57"/>
        </w:numPr>
        <w:shd w:val="clear" w:color="auto" w:fill="FFFFFF"/>
        <w:spacing w:after="100" w:afterAutospacing="1"/>
        <w:rPr>
          <w:rFonts w:ascii="Calibri" w:hAnsi="Calibri" w:cs="Calibri"/>
          <w:sz w:val="22"/>
          <w:szCs w:val="22"/>
        </w:rPr>
      </w:pPr>
      <w:r w:rsidRPr="00EA3BCD">
        <w:rPr>
          <w:rStyle w:val="HTMLCode"/>
          <w:rFonts w:ascii="Calibri" w:hAnsi="Calibri" w:cs="Calibri"/>
          <w:sz w:val="22"/>
          <w:szCs w:val="22"/>
        </w:rPr>
        <w:t>LEFT</w:t>
      </w:r>
      <w:r w:rsidR="002B3766">
        <w:rPr>
          <w:rStyle w:val="HTMLCode"/>
          <w:rFonts w:ascii="Calibri" w:hAnsi="Calibri" w:cs="Calibri"/>
          <w:sz w:val="22"/>
          <w:szCs w:val="22"/>
        </w:rPr>
        <w:t>(</w:t>
      </w:r>
      <w:r w:rsidR="002B3766" w:rsidRPr="00EA3BCD">
        <w:rPr>
          <w:rFonts w:ascii="Calibri" w:hAnsi="Calibri" w:cs="Calibri"/>
          <w:sz w:val="22"/>
          <w:szCs w:val="22"/>
        </w:rPr>
        <w:t>O</w:t>
      </w:r>
      <w:r w:rsidR="002B3766">
        <w:rPr>
          <w:rFonts w:ascii="Calibri" w:hAnsi="Calibri" w:cs="Calibri"/>
          <w:sz w:val="22"/>
          <w:szCs w:val="22"/>
        </w:rPr>
        <w:t>UTER</w:t>
      </w:r>
      <w:r w:rsidR="002B3766">
        <w:rPr>
          <w:rStyle w:val="HTMLCode"/>
          <w:rFonts w:ascii="Calibri" w:hAnsi="Calibri" w:cs="Calibri"/>
          <w:sz w:val="22"/>
          <w:szCs w:val="22"/>
        </w:rPr>
        <w:t>)</w:t>
      </w:r>
      <w:r w:rsidRPr="00EA3BCD">
        <w:rPr>
          <w:rStyle w:val="HTMLCode"/>
          <w:rFonts w:ascii="Calibri" w:hAnsi="Calibri" w:cs="Calibri"/>
          <w:sz w:val="22"/>
          <w:szCs w:val="22"/>
        </w:rPr>
        <w:t xml:space="preserve"> JOIN</w:t>
      </w:r>
      <w:r w:rsidRPr="00EA3BCD">
        <w:rPr>
          <w:rFonts w:ascii="Calibri" w:hAnsi="Calibri" w:cs="Calibri"/>
          <w:sz w:val="22"/>
          <w:szCs w:val="22"/>
        </w:rPr>
        <w:t>: Returns all records from the left table and the matched records from the right table</w:t>
      </w:r>
    </w:p>
    <w:p w14:paraId="2858268B" w14:textId="7614D306" w:rsidR="00D8127E" w:rsidRPr="00EA3BCD" w:rsidRDefault="00D8127E" w:rsidP="003350AB">
      <w:pPr>
        <w:pStyle w:val="ListParagraph"/>
        <w:numPr>
          <w:ilvl w:val="0"/>
          <w:numId w:val="57"/>
        </w:numPr>
        <w:shd w:val="clear" w:color="auto" w:fill="FFFFFF"/>
        <w:spacing w:before="100" w:beforeAutospacing="1" w:after="100" w:afterAutospacing="1"/>
        <w:rPr>
          <w:rFonts w:ascii="Calibri" w:hAnsi="Calibri" w:cs="Calibri"/>
          <w:sz w:val="22"/>
          <w:szCs w:val="22"/>
        </w:rPr>
      </w:pPr>
      <w:r w:rsidRPr="00EA3BCD">
        <w:rPr>
          <w:rStyle w:val="HTMLCode"/>
          <w:rFonts w:ascii="Calibri" w:hAnsi="Calibri" w:cs="Calibri"/>
          <w:sz w:val="22"/>
          <w:szCs w:val="22"/>
        </w:rPr>
        <w:t>RIGHT</w:t>
      </w:r>
      <w:r w:rsidR="002B3766">
        <w:rPr>
          <w:rStyle w:val="HTMLCode"/>
          <w:rFonts w:ascii="Calibri" w:hAnsi="Calibri" w:cs="Calibri"/>
          <w:sz w:val="22"/>
          <w:szCs w:val="22"/>
        </w:rPr>
        <w:t>(</w:t>
      </w:r>
      <w:r w:rsidR="002B3766" w:rsidRPr="00EA3BCD">
        <w:rPr>
          <w:rFonts w:ascii="Calibri" w:hAnsi="Calibri" w:cs="Calibri"/>
          <w:sz w:val="22"/>
          <w:szCs w:val="22"/>
        </w:rPr>
        <w:t>O</w:t>
      </w:r>
      <w:r w:rsidR="002B3766">
        <w:rPr>
          <w:rFonts w:ascii="Calibri" w:hAnsi="Calibri" w:cs="Calibri"/>
          <w:sz w:val="22"/>
          <w:szCs w:val="22"/>
        </w:rPr>
        <w:t>UTER</w:t>
      </w:r>
      <w:r w:rsidR="002B3766">
        <w:rPr>
          <w:rStyle w:val="HTMLCode"/>
          <w:rFonts w:ascii="Calibri" w:hAnsi="Calibri" w:cs="Calibri"/>
          <w:sz w:val="22"/>
          <w:szCs w:val="22"/>
        </w:rPr>
        <w:t>)</w:t>
      </w:r>
      <w:r w:rsidRPr="00EA3BCD">
        <w:rPr>
          <w:rStyle w:val="HTMLCode"/>
          <w:rFonts w:ascii="Calibri" w:hAnsi="Calibri" w:cs="Calibri"/>
          <w:sz w:val="22"/>
          <w:szCs w:val="22"/>
        </w:rPr>
        <w:t xml:space="preserve"> JOIN</w:t>
      </w:r>
      <w:r w:rsidRPr="00EA3BCD">
        <w:rPr>
          <w:rFonts w:ascii="Calibri" w:hAnsi="Calibri" w:cs="Calibri"/>
          <w:sz w:val="22"/>
          <w:szCs w:val="22"/>
        </w:rPr>
        <w:t>: Returns all records from the right table, and the matched records from the left table</w:t>
      </w:r>
    </w:p>
    <w:p w14:paraId="5DA1DB90" w14:textId="3D09D79E" w:rsidR="00D8127E" w:rsidRPr="00EA3BCD" w:rsidRDefault="00D8127E" w:rsidP="003350AB">
      <w:pPr>
        <w:pStyle w:val="ListParagraph"/>
        <w:numPr>
          <w:ilvl w:val="0"/>
          <w:numId w:val="57"/>
        </w:numPr>
        <w:shd w:val="clear" w:color="auto" w:fill="FFFFFF"/>
        <w:spacing w:before="100" w:beforeAutospacing="1"/>
        <w:rPr>
          <w:rFonts w:ascii="Calibri" w:hAnsi="Calibri" w:cs="Calibri"/>
          <w:color w:val="000000"/>
          <w:sz w:val="22"/>
          <w:szCs w:val="22"/>
        </w:rPr>
      </w:pPr>
      <w:r w:rsidRPr="00EA3BCD">
        <w:rPr>
          <w:rStyle w:val="HTMLCode"/>
          <w:rFonts w:ascii="Calibri" w:hAnsi="Calibri" w:cs="Calibri"/>
          <w:sz w:val="22"/>
          <w:szCs w:val="22"/>
        </w:rPr>
        <w:t>FULL</w:t>
      </w:r>
      <w:r w:rsidR="002B3766">
        <w:rPr>
          <w:rStyle w:val="HTMLCode"/>
          <w:rFonts w:ascii="Calibri" w:hAnsi="Calibri" w:cs="Calibri"/>
          <w:sz w:val="22"/>
          <w:szCs w:val="22"/>
        </w:rPr>
        <w:t>(</w:t>
      </w:r>
      <w:r w:rsidR="002B3766" w:rsidRPr="00EA3BCD">
        <w:rPr>
          <w:rFonts w:ascii="Calibri" w:hAnsi="Calibri" w:cs="Calibri"/>
          <w:sz w:val="22"/>
          <w:szCs w:val="22"/>
        </w:rPr>
        <w:t>O</w:t>
      </w:r>
      <w:r w:rsidR="002B3766">
        <w:rPr>
          <w:rFonts w:ascii="Calibri" w:hAnsi="Calibri" w:cs="Calibri"/>
          <w:sz w:val="22"/>
          <w:szCs w:val="22"/>
        </w:rPr>
        <w:t>UTER</w:t>
      </w:r>
      <w:r w:rsidR="002B3766">
        <w:rPr>
          <w:rStyle w:val="HTMLCode"/>
          <w:rFonts w:ascii="Calibri" w:hAnsi="Calibri" w:cs="Calibri"/>
          <w:sz w:val="22"/>
          <w:szCs w:val="22"/>
        </w:rPr>
        <w:t>)</w:t>
      </w:r>
      <w:r w:rsidRPr="00EA3BCD">
        <w:rPr>
          <w:rStyle w:val="HTMLCode"/>
          <w:rFonts w:ascii="Calibri" w:hAnsi="Calibri" w:cs="Calibri"/>
          <w:sz w:val="22"/>
          <w:szCs w:val="22"/>
        </w:rPr>
        <w:t xml:space="preserve"> JOIN</w:t>
      </w:r>
      <w:r w:rsidRPr="00EA3BCD">
        <w:rPr>
          <w:rFonts w:ascii="Calibri" w:hAnsi="Calibri" w:cs="Calibri"/>
          <w:sz w:val="22"/>
          <w:szCs w:val="22"/>
        </w:rPr>
        <w:t>: Returns</w:t>
      </w:r>
      <w:r w:rsidRPr="00EA3BCD">
        <w:rPr>
          <w:rFonts w:ascii="Calibri" w:hAnsi="Calibri" w:cs="Calibri"/>
          <w:color w:val="000000"/>
          <w:sz w:val="22"/>
          <w:szCs w:val="22"/>
        </w:rPr>
        <w:t xml:space="preserve"> all records when there is a match in either left </w:t>
      </w:r>
      <w:r w:rsidR="00C47482">
        <w:rPr>
          <w:rFonts w:ascii="Calibri" w:hAnsi="Calibri" w:cs="Calibri"/>
          <w:color w:val="000000"/>
          <w:sz w:val="22"/>
          <w:szCs w:val="22"/>
        </w:rPr>
        <w:t>and</w:t>
      </w:r>
      <w:r w:rsidRPr="00EA3BCD">
        <w:rPr>
          <w:rFonts w:ascii="Calibri" w:hAnsi="Calibri" w:cs="Calibri"/>
          <w:color w:val="000000"/>
          <w:sz w:val="22"/>
          <w:szCs w:val="22"/>
        </w:rPr>
        <w:t xml:space="preserve"> right table</w:t>
      </w:r>
    </w:p>
    <w:p w14:paraId="16361D90" w14:textId="6422412D" w:rsidR="006410FC" w:rsidRPr="004A460C" w:rsidRDefault="003C67CE" w:rsidP="004A460C">
      <w:pPr>
        <w:shd w:val="clear" w:color="auto" w:fill="FFFFFF"/>
        <w:ind w:left="720"/>
        <w:rPr>
          <w:rFonts w:ascii="Calibri" w:hAnsi="Calibri" w:cs="Calibri"/>
          <w:color w:val="000000"/>
          <w:sz w:val="22"/>
          <w:szCs w:val="22"/>
        </w:rPr>
      </w:pPr>
      <w:r>
        <w:rPr>
          <w:noProof/>
        </w:rPr>
        <w:t xml:space="preserve">                                     </w:t>
      </w:r>
      <w:r w:rsidR="00D8127E" w:rsidRPr="004E45FC">
        <w:rPr>
          <w:b/>
          <w:bCs/>
          <w:noProof/>
        </w:rPr>
        <w:drawing>
          <wp:inline distT="0" distB="0" distL="0" distR="0" wp14:anchorId="1F86158F" wp14:editId="11A51FD4">
            <wp:extent cx="621030" cy="217170"/>
            <wp:effectExtent l="0" t="0" r="0" b="0"/>
            <wp:docPr id="21" name="Picture 21" descr="SQL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L INNER JOIN"/>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621030" cy="217170"/>
                    </a:xfrm>
                    <a:prstGeom prst="rect">
                      <a:avLst/>
                    </a:prstGeom>
                    <a:noFill/>
                    <a:ln>
                      <a:noFill/>
                    </a:ln>
                  </pic:spPr>
                </pic:pic>
              </a:graphicData>
            </a:graphic>
          </wp:inline>
        </w:drawing>
      </w:r>
      <w:r w:rsidR="004E45FC">
        <w:rPr>
          <w:noProof/>
        </w:rPr>
        <w:t xml:space="preserve">  </w:t>
      </w:r>
      <w:r w:rsidR="00D8127E">
        <w:rPr>
          <w:noProof/>
        </w:rPr>
        <w:drawing>
          <wp:inline distT="0" distB="0" distL="0" distR="0" wp14:anchorId="75F5D0F5" wp14:editId="06C2B8DF">
            <wp:extent cx="689610" cy="209550"/>
            <wp:effectExtent l="0" t="0" r="0" b="0"/>
            <wp:docPr id="20" name="Picture 20" descr="SQL LEF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QL LEFT JOIN"/>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689610" cy="209550"/>
                    </a:xfrm>
                    <a:prstGeom prst="rect">
                      <a:avLst/>
                    </a:prstGeom>
                    <a:noFill/>
                    <a:ln>
                      <a:noFill/>
                    </a:ln>
                  </pic:spPr>
                </pic:pic>
              </a:graphicData>
            </a:graphic>
          </wp:inline>
        </w:drawing>
      </w:r>
      <w:r w:rsidR="004E45FC">
        <w:rPr>
          <w:noProof/>
        </w:rPr>
        <w:t xml:space="preserve">  </w:t>
      </w:r>
      <w:r w:rsidR="00D8127E">
        <w:rPr>
          <w:noProof/>
        </w:rPr>
        <w:drawing>
          <wp:inline distT="0" distB="0" distL="0" distR="0" wp14:anchorId="725E482D" wp14:editId="773B06F8">
            <wp:extent cx="563880" cy="220980"/>
            <wp:effectExtent l="0" t="0" r="0" b="0"/>
            <wp:docPr id="19" name="Picture 19" descr="SQL RIGH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QL RIGHT JOIN"/>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563880" cy="220980"/>
                    </a:xfrm>
                    <a:prstGeom prst="rect">
                      <a:avLst/>
                    </a:prstGeom>
                    <a:noFill/>
                    <a:ln>
                      <a:noFill/>
                    </a:ln>
                  </pic:spPr>
                </pic:pic>
              </a:graphicData>
            </a:graphic>
          </wp:inline>
        </w:drawing>
      </w:r>
      <w:r w:rsidR="004E45FC">
        <w:rPr>
          <w:noProof/>
        </w:rPr>
        <w:t xml:space="preserve">  </w:t>
      </w:r>
      <w:r w:rsidR="00D8127E">
        <w:rPr>
          <w:noProof/>
        </w:rPr>
        <w:drawing>
          <wp:inline distT="0" distB="0" distL="0" distR="0" wp14:anchorId="2603EC3F" wp14:editId="2E874EA2">
            <wp:extent cx="521970" cy="232410"/>
            <wp:effectExtent l="0" t="0" r="0" b="0"/>
            <wp:docPr id="15" name="Picture 15" descr="SQL FULL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QL FULL OUTER JOIN"/>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521970" cy="232410"/>
                    </a:xfrm>
                    <a:prstGeom prst="rect">
                      <a:avLst/>
                    </a:prstGeom>
                    <a:noFill/>
                    <a:ln>
                      <a:noFill/>
                    </a:ln>
                  </pic:spPr>
                </pic:pic>
              </a:graphicData>
            </a:graphic>
          </wp:inline>
        </w:drawing>
      </w:r>
    </w:p>
    <w:p w14:paraId="17C0CAC5" w14:textId="6D5262D9" w:rsidR="00C911DF" w:rsidRPr="009C7101" w:rsidRDefault="0055116A" w:rsidP="002A7F6C">
      <w:pPr>
        <w:rPr>
          <w:rFonts w:ascii="Calibri" w:hAnsi="Calibri" w:cs="Calibri"/>
          <w:sz w:val="22"/>
          <w:szCs w:val="22"/>
        </w:rPr>
      </w:pPr>
      <w:r>
        <w:rPr>
          <w:rFonts w:ascii="Calibri" w:hAnsi="Calibri" w:cs="Calibri"/>
          <w:b/>
          <w:bCs/>
          <w:sz w:val="22"/>
          <w:szCs w:val="22"/>
        </w:rPr>
        <w:t>44</w:t>
      </w:r>
      <w:r w:rsidR="00635AB3" w:rsidRPr="009C7101">
        <w:rPr>
          <w:rFonts w:ascii="Calibri" w:hAnsi="Calibri" w:cs="Calibri"/>
          <w:b/>
          <w:bCs/>
          <w:sz w:val="22"/>
          <w:szCs w:val="22"/>
        </w:rPr>
        <w:t>.</w:t>
      </w:r>
      <w:r w:rsidR="00C911DF" w:rsidRPr="009C7101">
        <w:rPr>
          <w:rFonts w:ascii="Calibri" w:hAnsi="Calibri" w:cs="Calibri"/>
          <w:b/>
          <w:bCs/>
          <w:sz w:val="22"/>
          <w:szCs w:val="22"/>
        </w:rPr>
        <w:t xml:space="preserve"> What is correlated sub-query</w:t>
      </w:r>
      <w:r w:rsidR="00635AB3" w:rsidRPr="009C7101">
        <w:rPr>
          <w:rFonts w:ascii="Calibri" w:hAnsi="Calibri" w:cs="Calibri"/>
          <w:sz w:val="22"/>
          <w:szCs w:val="22"/>
        </w:rPr>
        <w:t xml:space="preserve"> ------ </w:t>
      </w:r>
      <w:r w:rsidR="00C911DF" w:rsidRPr="009C7101">
        <w:rPr>
          <w:rFonts w:ascii="Calibri" w:hAnsi="Calibri" w:cs="Calibri"/>
          <w:sz w:val="22"/>
          <w:szCs w:val="22"/>
        </w:rPr>
        <w:t>Correlated sub-query is a sub-query which reference to the main query.</w:t>
      </w:r>
    </w:p>
    <w:p w14:paraId="5A2FA9BA" w14:textId="0CA71466" w:rsidR="00264BE2" w:rsidRDefault="0055116A" w:rsidP="002A7F6C">
      <w:pPr>
        <w:jc w:val="both"/>
        <w:rPr>
          <w:rStyle w:val="apple-converted-space"/>
          <w:rFonts w:ascii="Calibri" w:hAnsi="Calibri" w:cs="Calibri"/>
          <w:sz w:val="22"/>
          <w:szCs w:val="22"/>
        </w:rPr>
      </w:pPr>
      <w:r>
        <w:rPr>
          <w:rFonts w:ascii="Calibri" w:hAnsi="Calibri" w:cs="Calibri"/>
          <w:b/>
          <w:bCs/>
          <w:sz w:val="22"/>
          <w:szCs w:val="22"/>
        </w:rPr>
        <w:t>45</w:t>
      </w:r>
      <w:r w:rsidR="00635AB3" w:rsidRPr="009C7101">
        <w:rPr>
          <w:rFonts w:ascii="Calibri" w:hAnsi="Calibri" w:cs="Calibri"/>
          <w:b/>
          <w:bCs/>
          <w:sz w:val="22"/>
          <w:szCs w:val="22"/>
        </w:rPr>
        <w:t>.</w:t>
      </w:r>
      <w:r w:rsidR="00C911DF" w:rsidRPr="009C7101">
        <w:rPr>
          <w:rFonts w:ascii="Calibri" w:hAnsi="Calibri" w:cs="Calibri"/>
          <w:b/>
          <w:bCs/>
          <w:sz w:val="22"/>
          <w:szCs w:val="22"/>
        </w:rPr>
        <w:t xml:space="preserve"> Explain CONNECT BY PRIOR</w:t>
      </w:r>
      <w:r w:rsidR="00635AB3" w:rsidRPr="009C7101">
        <w:rPr>
          <w:rFonts w:ascii="Calibri" w:hAnsi="Calibri" w:cs="Calibri"/>
          <w:sz w:val="22"/>
          <w:szCs w:val="22"/>
        </w:rPr>
        <w:t xml:space="preserve"> ------ </w:t>
      </w:r>
      <w:r w:rsidR="00C911DF" w:rsidRPr="002C3E94">
        <w:rPr>
          <w:rFonts w:ascii="Calibri" w:hAnsi="Calibri" w:cs="Calibri"/>
          <w:sz w:val="22"/>
          <w:szCs w:val="22"/>
          <w:u w:val="single"/>
        </w:rPr>
        <w:t>Retrieves rows in hierarchical order</w:t>
      </w:r>
      <w:r w:rsidR="00C911DF" w:rsidRPr="009C7101">
        <w:rPr>
          <w:rFonts w:ascii="Calibri" w:hAnsi="Calibri" w:cs="Calibri"/>
          <w:sz w:val="22"/>
          <w:szCs w:val="22"/>
        </w:rPr>
        <w:t xml:space="preserve"> </w:t>
      </w:r>
      <w:r w:rsidR="003C7289">
        <w:rPr>
          <w:rFonts w:ascii="Calibri" w:hAnsi="Calibri" w:cs="Calibri"/>
          <w:sz w:val="22"/>
          <w:szCs w:val="22"/>
        </w:rPr>
        <w:t xml:space="preserve">for </w:t>
      </w:r>
      <w:r w:rsidR="00F65E36">
        <w:rPr>
          <w:rFonts w:ascii="Calibri" w:hAnsi="Calibri" w:cs="Calibri"/>
          <w:sz w:val="22"/>
          <w:szCs w:val="22"/>
        </w:rPr>
        <w:t>E</w:t>
      </w:r>
      <w:r w:rsidR="003C7289">
        <w:rPr>
          <w:rFonts w:ascii="Calibri" w:hAnsi="Calibri" w:cs="Calibri"/>
          <w:sz w:val="22"/>
          <w:szCs w:val="22"/>
        </w:rPr>
        <w:t>x,</w:t>
      </w:r>
      <w:r w:rsidR="00261239">
        <w:rPr>
          <w:rFonts w:ascii="Calibri" w:hAnsi="Calibri" w:cs="Calibri"/>
          <w:sz w:val="22"/>
          <w:szCs w:val="22"/>
        </w:rPr>
        <w:t xml:space="preserve"> </w:t>
      </w:r>
      <w:r w:rsidR="003C7289">
        <w:rPr>
          <w:rFonts w:ascii="Calibri" w:hAnsi="Calibri" w:cs="Calibri"/>
          <w:color w:val="4472C4" w:themeColor="accent1"/>
          <w:sz w:val="22"/>
          <w:szCs w:val="22"/>
        </w:rPr>
        <w:t>S</w:t>
      </w:r>
      <w:r w:rsidR="00C911DF" w:rsidRPr="003C7289">
        <w:rPr>
          <w:rFonts w:ascii="Calibri" w:hAnsi="Calibri" w:cs="Calibri"/>
          <w:color w:val="4472C4" w:themeColor="accent1"/>
          <w:sz w:val="22"/>
          <w:szCs w:val="22"/>
        </w:rPr>
        <w:t xml:space="preserve">elect </w:t>
      </w:r>
      <w:r w:rsidR="00C911DF" w:rsidRPr="009C7101">
        <w:rPr>
          <w:rFonts w:ascii="Calibri" w:hAnsi="Calibri" w:cs="Calibri"/>
          <w:sz w:val="22"/>
          <w:szCs w:val="22"/>
        </w:rPr>
        <w:t>e</w:t>
      </w:r>
      <w:r w:rsidR="003C7289">
        <w:rPr>
          <w:rFonts w:ascii="Calibri" w:hAnsi="Calibri" w:cs="Calibri"/>
          <w:sz w:val="22"/>
          <w:szCs w:val="22"/>
        </w:rPr>
        <w:t>_</w:t>
      </w:r>
      <w:r w:rsidR="00C911DF" w:rsidRPr="009C7101">
        <w:rPr>
          <w:rFonts w:ascii="Calibri" w:hAnsi="Calibri" w:cs="Calibri"/>
          <w:sz w:val="22"/>
          <w:szCs w:val="22"/>
        </w:rPr>
        <w:t>no, e</w:t>
      </w:r>
      <w:r w:rsidR="003C7289">
        <w:rPr>
          <w:rFonts w:ascii="Calibri" w:hAnsi="Calibri" w:cs="Calibri"/>
          <w:sz w:val="22"/>
          <w:szCs w:val="22"/>
        </w:rPr>
        <w:t>_</w:t>
      </w:r>
      <w:r w:rsidR="00C911DF" w:rsidRPr="009C7101">
        <w:rPr>
          <w:rFonts w:ascii="Calibri" w:hAnsi="Calibri" w:cs="Calibri"/>
          <w:sz w:val="22"/>
          <w:szCs w:val="22"/>
        </w:rPr>
        <w:t>name</w:t>
      </w:r>
      <w:r w:rsidR="00261239">
        <w:rPr>
          <w:rFonts w:ascii="Calibri" w:hAnsi="Calibri" w:cs="Calibri"/>
          <w:sz w:val="22"/>
          <w:szCs w:val="22"/>
        </w:rPr>
        <w:t xml:space="preserve"> </w:t>
      </w:r>
      <w:r w:rsidR="00C911DF" w:rsidRPr="003C7289">
        <w:rPr>
          <w:rFonts w:ascii="Calibri" w:hAnsi="Calibri" w:cs="Calibri"/>
          <w:color w:val="4472C4" w:themeColor="accent1"/>
          <w:sz w:val="22"/>
          <w:szCs w:val="22"/>
        </w:rPr>
        <w:t xml:space="preserve">from </w:t>
      </w:r>
      <w:r w:rsidR="00C911DF" w:rsidRPr="009C7101">
        <w:rPr>
          <w:rFonts w:ascii="Calibri" w:hAnsi="Calibri" w:cs="Calibri"/>
          <w:sz w:val="22"/>
          <w:szCs w:val="22"/>
        </w:rPr>
        <w:t>emp</w:t>
      </w:r>
      <w:r w:rsidR="003C7289">
        <w:rPr>
          <w:rFonts w:ascii="Calibri" w:hAnsi="Calibri" w:cs="Calibri"/>
          <w:sz w:val="22"/>
          <w:szCs w:val="22"/>
        </w:rPr>
        <w:t>_table</w:t>
      </w:r>
      <w:r w:rsidR="008B3B65">
        <w:rPr>
          <w:rFonts w:ascii="Calibri" w:hAnsi="Calibri" w:cs="Calibri"/>
          <w:sz w:val="22"/>
          <w:szCs w:val="22"/>
        </w:rPr>
        <w:t>;</w:t>
      </w:r>
      <w:r w:rsidR="00C911DF" w:rsidRPr="009C7101">
        <w:rPr>
          <w:rStyle w:val="apple-converted-space"/>
          <w:rFonts w:ascii="Calibri" w:hAnsi="Calibri" w:cs="Calibri"/>
          <w:sz w:val="22"/>
          <w:szCs w:val="22"/>
        </w:rPr>
        <w:t> </w:t>
      </w:r>
    </w:p>
    <w:p w14:paraId="381EED3F" w14:textId="77777777" w:rsidR="00D36C54" w:rsidRDefault="00D36C54" w:rsidP="002A7F6C">
      <w:pPr>
        <w:jc w:val="both"/>
        <w:rPr>
          <w:rStyle w:val="apple-converted-space"/>
          <w:rFonts w:ascii="Calibri" w:hAnsi="Calibri" w:cs="Calibri"/>
          <w:sz w:val="22"/>
          <w:szCs w:val="22"/>
        </w:rPr>
      </w:pPr>
    </w:p>
    <w:p w14:paraId="1CCA7A15" w14:textId="0D0F29D7" w:rsidR="00635AB3" w:rsidRDefault="00754F11" w:rsidP="002A7F6C">
      <w:pPr>
        <w:jc w:val="both"/>
        <w:rPr>
          <w:rFonts w:ascii="Calibri" w:hAnsi="Calibri" w:cs="Calibri"/>
          <w:sz w:val="22"/>
          <w:szCs w:val="22"/>
        </w:rPr>
      </w:pPr>
      <w:r w:rsidRPr="009C7101">
        <w:rPr>
          <w:rFonts w:ascii="Calibri" w:hAnsi="Calibri" w:cs="Calibri"/>
          <w:b/>
          <w:bCs/>
          <w:sz w:val="22"/>
          <w:szCs w:val="22"/>
        </w:rPr>
        <w:t xml:space="preserve">Hierarchical Queries: </w:t>
      </w:r>
      <w:r w:rsidRPr="009C7101">
        <w:rPr>
          <w:rFonts w:ascii="Calibri" w:hAnsi="Calibri" w:cs="Calibri"/>
          <w:sz w:val="22"/>
          <w:szCs w:val="22"/>
        </w:rPr>
        <w:t xml:space="preserve">If a table contains hierarchical data, then </w:t>
      </w:r>
      <w:r w:rsidR="006E3079">
        <w:rPr>
          <w:rFonts w:ascii="Calibri" w:hAnsi="Calibri" w:cs="Calibri"/>
          <w:sz w:val="22"/>
          <w:szCs w:val="22"/>
        </w:rPr>
        <w:t>we</w:t>
      </w:r>
      <w:r w:rsidRPr="009C7101">
        <w:rPr>
          <w:rFonts w:ascii="Calibri" w:hAnsi="Calibri" w:cs="Calibri"/>
          <w:sz w:val="22"/>
          <w:szCs w:val="22"/>
        </w:rPr>
        <w:t xml:space="preserve"> can select rows in a hierarchical order </w:t>
      </w:r>
      <w:r w:rsidR="009527B6">
        <w:rPr>
          <w:rFonts w:ascii="Calibri" w:hAnsi="Calibri" w:cs="Calibri"/>
          <w:sz w:val="22"/>
          <w:szCs w:val="22"/>
        </w:rPr>
        <w:t xml:space="preserve">by </w:t>
      </w:r>
      <w:r w:rsidRPr="009C7101">
        <w:rPr>
          <w:rFonts w:ascii="Calibri" w:hAnsi="Calibri" w:cs="Calibri"/>
          <w:sz w:val="22"/>
          <w:szCs w:val="22"/>
        </w:rPr>
        <w:t>using the hierarchical query clause</w:t>
      </w:r>
      <w:r w:rsidR="00FE4707">
        <w:rPr>
          <w:rFonts w:ascii="Calibri" w:hAnsi="Calibri" w:cs="Calibri"/>
          <w:sz w:val="22"/>
          <w:szCs w:val="22"/>
        </w:rPr>
        <w:t>.</w:t>
      </w:r>
    </w:p>
    <w:p w14:paraId="1EBA42A2" w14:textId="77777777" w:rsidR="00264BE2" w:rsidRPr="009C7101" w:rsidRDefault="00264BE2" w:rsidP="002A7F6C">
      <w:pPr>
        <w:rPr>
          <w:rFonts w:ascii="Calibri" w:hAnsi="Calibri" w:cs="Calibri"/>
          <w:sz w:val="22"/>
          <w:szCs w:val="22"/>
        </w:rPr>
      </w:pPr>
    </w:p>
    <w:p w14:paraId="6A9B13DF" w14:textId="00C64062" w:rsidR="00301A83" w:rsidRDefault="0055116A" w:rsidP="002A7F6C">
      <w:pPr>
        <w:rPr>
          <w:rFonts w:ascii="Calibri" w:hAnsi="Calibri" w:cs="Calibri"/>
          <w:b/>
          <w:bCs/>
          <w:sz w:val="22"/>
          <w:szCs w:val="22"/>
        </w:rPr>
      </w:pPr>
      <w:r>
        <w:rPr>
          <w:rFonts w:ascii="Calibri" w:hAnsi="Calibri" w:cs="Calibri"/>
          <w:b/>
          <w:bCs/>
          <w:sz w:val="22"/>
          <w:szCs w:val="22"/>
        </w:rPr>
        <w:t>46</w:t>
      </w:r>
      <w:r w:rsidR="00635AB3" w:rsidRPr="009C7101">
        <w:rPr>
          <w:rFonts w:ascii="Calibri" w:hAnsi="Calibri" w:cs="Calibri"/>
          <w:b/>
          <w:bCs/>
          <w:sz w:val="22"/>
          <w:szCs w:val="22"/>
        </w:rPr>
        <w:t>.</w:t>
      </w:r>
      <w:r w:rsidR="00C911DF" w:rsidRPr="009C7101">
        <w:rPr>
          <w:rFonts w:ascii="Calibri" w:hAnsi="Calibri" w:cs="Calibri"/>
          <w:b/>
          <w:bCs/>
          <w:sz w:val="22"/>
          <w:szCs w:val="22"/>
        </w:rPr>
        <w:t xml:space="preserve"> Difference between INSTR</w:t>
      </w:r>
      <w:r w:rsidR="001C7135" w:rsidRPr="009C7101">
        <w:rPr>
          <w:rFonts w:ascii="Calibri" w:hAnsi="Calibri" w:cs="Calibri"/>
          <w:b/>
          <w:bCs/>
          <w:sz w:val="22"/>
          <w:szCs w:val="22"/>
        </w:rPr>
        <w:t xml:space="preserve"> and SUBSTR</w:t>
      </w:r>
    </w:p>
    <w:p w14:paraId="5A5635BD" w14:textId="2D4A2C17" w:rsidR="00FD112A" w:rsidRDefault="00FD112A" w:rsidP="002A7F6C">
      <w:pPr>
        <w:rPr>
          <w:rFonts w:ascii="Calibri" w:hAnsi="Calibri" w:cs="Calibri"/>
          <w:sz w:val="22"/>
          <w:szCs w:val="22"/>
        </w:rPr>
      </w:pPr>
      <w:r>
        <w:rPr>
          <w:rFonts w:ascii="Calibri" w:hAnsi="Calibri" w:cs="Calibri"/>
          <w:sz w:val="22"/>
          <w:szCs w:val="22"/>
        </w:rPr>
        <w:t xml:space="preserve">The </w:t>
      </w:r>
      <w:r w:rsidRPr="00D80FB7">
        <w:rPr>
          <w:rFonts w:ascii="Calibri" w:hAnsi="Calibri" w:cs="Calibri"/>
          <w:b/>
          <w:bCs/>
          <w:sz w:val="22"/>
          <w:szCs w:val="22"/>
        </w:rPr>
        <w:t>INSTR</w:t>
      </w:r>
      <w:r>
        <w:rPr>
          <w:rFonts w:ascii="Calibri" w:hAnsi="Calibri" w:cs="Calibri"/>
          <w:sz w:val="22"/>
          <w:szCs w:val="22"/>
        </w:rPr>
        <w:t xml:space="preserve"> function </w:t>
      </w:r>
      <w:r w:rsidR="00BE2265">
        <w:rPr>
          <w:rFonts w:ascii="Calibri" w:hAnsi="Calibri" w:cs="Calibri"/>
          <w:sz w:val="22"/>
          <w:szCs w:val="22"/>
        </w:rPr>
        <w:t>returns a</w:t>
      </w:r>
      <w:r>
        <w:rPr>
          <w:rFonts w:ascii="Calibri" w:hAnsi="Calibri" w:cs="Calibri"/>
          <w:sz w:val="22"/>
          <w:szCs w:val="22"/>
        </w:rPr>
        <w:t xml:space="preserve"> </w:t>
      </w:r>
      <w:r w:rsidRPr="0082104C">
        <w:rPr>
          <w:rFonts w:ascii="Calibri" w:hAnsi="Calibri" w:cs="Calibri"/>
          <w:sz w:val="22"/>
          <w:szCs w:val="22"/>
          <w:u w:val="single"/>
        </w:rPr>
        <w:t>character position</w:t>
      </w:r>
      <w:r>
        <w:rPr>
          <w:rFonts w:ascii="Calibri" w:hAnsi="Calibri" w:cs="Calibri"/>
          <w:sz w:val="22"/>
          <w:szCs w:val="22"/>
        </w:rPr>
        <w:t xml:space="preserve"> in a pattern of string</w:t>
      </w:r>
    </w:p>
    <w:p w14:paraId="38588ACC" w14:textId="063FCC9D" w:rsidR="00FD112A" w:rsidRDefault="00FD112A" w:rsidP="002A7F6C">
      <w:pPr>
        <w:rPr>
          <w:rFonts w:ascii="Calibri" w:hAnsi="Calibri" w:cs="Calibri"/>
          <w:sz w:val="22"/>
          <w:szCs w:val="22"/>
        </w:rPr>
      </w:pPr>
      <w:r w:rsidRPr="001B7587">
        <w:rPr>
          <w:rFonts w:ascii="Calibri" w:hAnsi="Calibri" w:cs="Calibri"/>
          <w:b/>
          <w:bCs/>
          <w:sz w:val="22"/>
          <w:szCs w:val="22"/>
        </w:rPr>
        <w:t>Ex:</w:t>
      </w:r>
      <w:r>
        <w:rPr>
          <w:rFonts w:ascii="Calibri" w:hAnsi="Calibri" w:cs="Calibri"/>
          <w:sz w:val="22"/>
          <w:szCs w:val="22"/>
        </w:rPr>
        <w:t xml:space="preserve"> INSTR(‘Dot-Net-Funda’,’-’,2) ----- O/P: </w:t>
      </w:r>
      <w:r w:rsidRPr="001B7587">
        <w:rPr>
          <w:rFonts w:ascii="Calibri" w:hAnsi="Calibri" w:cs="Calibri"/>
          <w:b/>
          <w:bCs/>
          <w:sz w:val="22"/>
          <w:szCs w:val="22"/>
        </w:rPr>
        <w:t>8</w:t>
      </w:r>
      <w:r>
        <w:rPr>
          <w:rFonts w:ascii="Calibri" w:hAnsi="Calibri" w:cs="Calibri"/>
          <w:sz w:val="22"/>
          <w:szCs w:val="22"/>
        </w:rPr>
        <w:t>(</w:t>
      </w:r>
      <w:r w:rsidR="00CE0D4B">
        <w:rPr>
          <w:rFonts w:ascii="Calibri" w:hAnsi="Calibri" w:cs="Calibri"/>
          <w:sz w:val="22"/>
          <w:szCs w:val="22"/>
        </w:rPr>
        <w:t>i.e.</w:t>
      </w:r>
      <w:r w:rsidR="00F65E36">
        <w:rPr>
          <w:rFonts w:ascii="Calibri" w:hAnsi="Calibri" w:cs="Calibri"/>
          <w:sz w:val="22"/>
          <w:szCs w:val="22"/>
        </w:rPr>
        <w:t>,</w:t>
      </w:r>
      <w:r w:rsidR="00CE0D4B">
        <w:rPr>
          <w:rFonts w:ascii="Calibri" w:hAnsi="Calibri" w:cs="Calibri"/>
          <w:sz w:val="22"/>
          <w:szCs w:val="22"/>
        </w:rPr>
        <w:t xml:space="preserve"> </w:t>
      </w:r>
      <w:r w:rsidRPr="001B7587">
        <w:rPr>
          <w:rFonts w:ascii="Calibri" w:hAnsi="Calibri" w:cs="Calibri"/>
          <w:color w:val="A6A6A6" w:themeColor="background1" w:themeShade="A6"/>
          <w:sz w:val="22"/>
          <w:szCs w:val="22"/>
        </w:rPr>
        <w:t>2</w:t>
      </w:r>
      <w:r w:rsidRPr="001B7587">
        <w:rPr>
          <w:rFonts w:ascii="Calibri" w:hAnsi="Calibri" w:cs="Calibri"/>
          <w:color w:val="A6A6A6" w:themeColor="background1" w:themeShade="A6"/>
          <w:sz w:val="22"/>
          <w:szCs w:val="22"/>
          <w:vertAlign w:val="superscript"/>
        </w:rPr>
        <w:t>nd</w:t>
      </w:r>
      <w:r w:rsidRPr="001B7587">
        <w:rPr>
          <w:rFonts w:ascii="Calibri" w:hAnsi="Calibri" w:cs="Calibri"/>
          <w:color w:val="A6A6A6" w:themeColor="background1" w:themeShade="A6"/>
          <w:sz w:val="22"/>
          <w:szCs w:val="22"/>
        </w:rPr>
        <w:t xml:space="preserve"> occurrence of ‘</w:t>
      </w:r>
      <w:r w:rsidR="00BD670E" w:rsidRPr="001B7587">
        <w:rPr>
          <w:rFonts w:ascii="Calibri" w:hAnsi="Calibri" w:cs="Calibri"/>
          <w:color w:val="A6A6A6" w:themeColor="background1" w:themeShade="A6"/>
          <w:sz w:val="22"/>
          <w:szCs w:val="22"/>
        </w:rPr>
        <w:t>-</w:t>
      </w:r>
      <w:r w:rsidRPr="001B7587">
        <w:rPr>
          <w:rFonts w:ascii="Calibri" w:hAnsi="Calibri" w:cs="Calibri"/>
          <w:color w:val="A6A6A6" w:themeColor="background1" w:themeShade="A6"/>
          <w:sz w:val="22"/>
          <w:szCs w:val="22"/>
        </w:rPr>
        <w:t>‘</w:t>
      </w:r>
      <w:r>
        <w:rPr>
          <w:rFonts w:ascii="Calibri" w:hAnsi="Calibri" w:cs="Calibri"/>
          <w:sz w:val="22"/>
          <w:szCs w:val="22"/>
        </w:rPr>
        <w:t>)</w:t>
      </w:r>
    </w:p>
    <w:p w14:paraId="37D1869B" w14:textId="102DD385" w:rsidR="00FD112A" w:rsidRDefault="00FD112A" w:rsidP="002A7F6C">
      <w:pPr>
        <w:rPr>
          <w:rFonts w:ascii="Calibri" w:hAnsi="Calibri" w:cs="Calibri"/>
          <w:sz w:val="22"/>
          <w:szCs w:val="22"/>
        </w:rPr>
      </w:pPr>
      <w:r>
        <w:rPr>
          <w:rFonts w:ascii="Calibri" w:hAnsi="Calibri" w:cs="Calibri"/>
          <w:sz w:val="22"/>
          <w:szCs w:val="22"/>
        </w:rPr>
        <w:t xml:space="preserve">The </w:t>
      </w:r>
      <w:r w:rsidRPr="00D80FB7">
        <w:rPr>
          <w:rFonts w:ascii="Calibri" w:hAnsi="Calibri" w:cs="Calibri"/>
          <w:b/>
          <w:bCs/>
          <w:sz w:val="22"/>
          <w:szCs w:val="22"/>
        </w:rPr>
        <w:t>SUBSTR</w:t>
      </w:r>
      <w:r>
        <w:rPr>
          <w:rFonts w:ascii="Calibri" w:hAnsi="Calibri" w:cs="Calibri"/>
          <w:sz w:val="22"/>
          <w:szCs w:val="22"/>
        </w:rPr>
        <w:t xml:space="preserve"> function returns a </w:t>
      </w:r>
      <w:r w:rsidRPr="0082104C">
        <w:rPr>
          <w:rFonts w:ascii="Calibri" w:hAnsi="Calibri" w:cs="Calibri"/>
          <w:sz w:val="22"/>
          <w:szCs w:val="22"/>
          <w:u w:val="single"/>
        </w:rPr>
        <w:t>specific portion</w:t>
      </w:r>
      <w:r>
        <w:rPr>
          <w:rFonts w:ascii="Calibri" w:hAnsi="Calibri" w:cs="Calibri"/>
          <w:sz w:val="22"/>
          <w:szCs w:val="22"/>
        </w:rPr>
        <w:t xml:space="preserve"> of</w:t>
      </w:r>
      <w:r w:rsidR="00D54BE7">
        <w:rPr>
          <w:rFonts w:ascii="Calibri" w:hAnsi="Calibri" w:cs="Calibri"/>
          <w:sz w:val="22"/>
          <w:szCs w:val="22"/>
        </w:rPr>
        <w:t xml:space="preserve"> </w:t>
      </w:r>
      <w:r>
        <w:rPr>
          <w:rFonts w:ascii="Calibri" w:hAnsi="Calibri" w:cs="Calibri"/>
          <w:sz w:val="22"/>
          <w:szCs w:val="22"/>
        </w:rPr>
        <w:t>string</w:t>
      </w:r>
    </w:p>
    <w:p w14:paraId="7C25C19F" w14:textId="77777777" w:rsidR="00FD112A" w:rsidRPr="00FD112A" w:rsidRDefault="00FD112A" w:rsidP="002A7F6C">
      <w:pPr>
        <w:rPr>
          <w:rFonts w:ascii="Calibri" w:hAnsi="Calibri" w:cs="Calibri"/>
          <w:sz w:val="22"/>
          <w:szCs w:val="22"/>
        </w:rPr>
      </w:pPr>
      <w:r w:rsidRPr="001B7587">
        <w:rPr>
          <w:rFonts w:ascii="Calibri" w:hAnsi="Calibri" w:cs="Calibri"/>
          <w:b/>
          <w:bCs/>
          <w:sz w:val="22"/>
          <w:szCs w:val="22"/>
        </w:rPr>
        <w:t>Ex:</w:t>
      </w:r>
      <w:r>
        <w:rPr>
          <w:rFonts w:ascii="Calibri" w:hAnsi="Calibri" w:cs="Calibri"/>
          <w:sz w:val="22"/>
          <w:szCs w:val="22"/>
        </w:rPr>
        <w:t xml:space="preserve"> SUBSTR(‘DotNetFunda’,6) ----- O/P: DotNet</w:t>
      </w:r>
    </w:p>
    <w:p w14:paraId="4F81DE62" w14:textId="3982E5F5" w:rsidR="00754F11" w:rsidRPr="009C7101" w:rsidRDefault="00754F11" w:rsidP="002A7F6C">
      <w:pPr>
        <w:jc w:val="both"/>
        <w:rPr>
          <w:rFonts w:ascii="Calibri" w:hAnsi="Calibri" w:cs="Calibri"/>
          <w:b/>
          <w:bCs/>
          <w:sz w:val="22"/>
          <w:szCs w:val="22"/>
        </w:rPr>
      </w:pPr>
    </w:p>
    <w:p w14:paraId="443D258D" w14:textId="50A0B356" w:rsidR="00C911DF" w:rsidRPr="009C7101" w:rsidRDefault="0055116A" w:rsidP="002A7F6C">
      <w:pPr>
        <w:rPr>
          <w:rFonts w:ascii="Calibri" w:hAnsi="Calibri" w:cs="Calibri"/>
          <w:sz w:val="22"/>
          <w:szCs w:val="22"/>
        </w:rPr>
      </w:pPr>
      <w:r>
        <w:rPr>
          <w:rFonts w:ascii="Calibri" w:hAnsi="Calibri" w:cs="Calibri"/>
          <w:b/>
          <w:bCs/>
          <w:sz w:val="22"/>
          <w:szCs w:val="22"/>
        </w:rPr>
        <w:t>47</w:t>
      </w:r>
      <w:r w:rsidR="00635AB3" w:rsidRPr="009C7101">
        <w:rPr>
          <w:rFonts w:ascii="Calibri" w:hAnsi="Calibri" w:cs="Calibri"/>
          <w:b/>
          <w:bCs/>
          <w:sz w:val="22"/>
          <w:szCs w:val="22"/>
        </w:rPr>
        <w:t>.</w:t>
      </w:r>
      <w:r w:rsidR="00C911DF" w:rsidRPr="009C7101">
        <w:rPr>
          <w:rFonts w:ascii="Calibri" w:hAnsi="Calibri" w:cs="Calibri"/>
          <w:b/>
          <w:bCs/>
          <w:sz w:val="22"/>
          <w:szCs w:val="22"/>
        </w:rPr>
        <w:t xml:space="preserve"> Explain</w:t>
      </w:r>
      <w:r w:rsidR="002C2AA2">
        <w:rPr>
          <w:rFonts w:ascii="Calibri" w:hAnsi="Calibri" w:cs="Calibri"/>
          <w:b/>
          <w:bCs/>
          <w:sz w:val="22"/>
          <w:szCs w:val="22"/>
        </w:rPr>
        <w:t xml:space="preserve"> about</w:t>
      </w:r>
      <w:r w:rsidR="00EA6815">
        <w:rPr>
          <w:rFonts w:ascii="Calibri" w:hAnsi="Calibri" w:cs="Calibri"/>
          <w:b/>
          <w:bCs/>
          <w:sz w:val="22"/>
          <w:szCs w:val="22"/>
        </w:rPr>
        <w:t xml:space="preserve"> </w:t>
      </w:r>
      <w:r w:rsidR="009C7711" w:rsidRPr="009C7101">
        <w:rPr>
          <w:rFonts w:ascii="Calibri" w:hAnsi="Calibri" w:cs="Calibri"/>
          <w:b/>
          <w:bCs/>
          <w:sz w:val="22"/>
          <w:szCs w:val="22"/>
        </w:rPr>
        <w:t>INTERSECT</w:t>
      </w:r>
      <w:r w:rsidR="00706583" w:rsidRPr="009C7101">
        <w:rPr>
          <w:rFonts w:ascii="Calibri" w:hAnsi="Calibri" w:cs="Calibri"/>
          <w:b/>
          <w:bCs/>
          <w:sz w:val="22"/>
          <w:szCs w:val="22"/>
        </w:rPr>
        <w:t>,</w:t>
      </w:r>
      <w:r w:rsidR="00EA6815">
        <w:rPr>
          <w:rFonts w:ascii="Calibri" w:hAnsi="Calibri" w:cs="Calibri"/>
          <w:b/>
          <w:bCs/>
          <w:sz w:val="22"/>
          <w:szCs w:val="22"/>
        </w:rPr>
        <w:t xml:space="preserve"> </w:t>
      </w:r>
      <w:r w:rsidR="00706583" w:rsidRPr="009C7101">
        <w:rPr>
          <w:rFonts w:ascii="Calibri" w:hAnsi="Calibri" w:cs="Calibri"/>
          <w:b/>
          <w:bCs/>
          <w:sz w:val="22"/>
          <w:szCs w:val="22"/>
        </w:rPr>
        <w:t xml:space="preserve">MINUS, </w:t>
      </w:r>
      <w:r w:rsidR="00C911DF" w:rsidRPr="009C7101">
        <w:rPr>
          <w:rFonts w:ascii="Calibri" w:hAnsi="Calibri" w:cs="Calibri"/>
          <w:b/>
          <w:bCs/>
          <w:sz w:val="22"/>
          <w:szCs w:val="22"/>
        </w:rPr>
        <w:t>UNION</w:t>
      </w:r>
      <w:r w:rsidR="00706583" w:rsidRPr="009C7101">
        <w:rPr>
          <w:rFonts w:ascii="Calibri" w:hAnsi="Calibri" w:cs="Calibri"/>
          <w:b/>
          <w:bCs/>
          <w:sz w:val="22"/>
          <w:szCs w:val="22"/>
        </w:rPr>
        <w:t xml:space="preserve"> and</w:t>
      </w:r>
      <w:r w:rsidR="00C911DF" w:rsidRPr="009C7101">
        <w:rPr>
          <w:rFonts w:ascii="Calibri" w:hAnsi="Calibri" w:cs="Calibri"/>
          <w:b/>
          <w:bCs/>
          <w:sz w:val="22"/>
          <w:szCs w:val="22"/>
        </w:rPr>
        <w:t xml:space="preserve"> UNION ALL</w:t>
      </w:r>
      <w:r w:rsidR="00C911DF" w:rsidRPr="009C7101">
        <w:rPr>
          <w:rFonts w:ascii="Calibri" w:hAnsi="Calibri" w:cs="Calibri"/>
          <w:sz w:val="22"/>
          <w:szCs w:val="22"/>
        </w:rPr>
        <w:br/>
        <w:t xml:space="preserve">INTERSECT - returns all distinct rows selected by </w:t>
      </w:r>
      <w:r w:rsidR="00C911DF" w:rsidRPr="00793745">
        <w:rPr>
          <w:rFonts w:ascii="Calibri" w:hAnsi="Calibri" w:cs="Calibri"/>
          <w:sz w:val="22"/>
          <w:szCs w:val="22"/>
          <w:u w:val="single"/>
        </w:rPr>
        <w:t>both</w:t>
      </w:r>
      <w:r w:rsidR="00C911DF" w:rsidRPr="009C7101">
        <w:rPr>
          <w:rFonts w:ascii="Calibri" w:hAnsi="Calibri" w:cs="Calibri"/>
          <w:sz w:val="22"/>
          <w:szCs w:val="22"/>
        </w:rPr>
        <w:t xml:space="preserve"> queries.</w:t>
      </w:r>
      <w:r w:rsidR="00C911DF" w:rsidRPr="009C7101">
        <w:rPr>
          <w:rFonts w:ascii="Calibri" w:hAnsi="Calibri" w:cs="Calibri"/>
          <w:sz w:val="22"/>
          <w:szCs w:val="22"/>
        </w:rPr>
        <w:br/>
        <w:t>MINUS - returns all distinct rows selected by the first query but not by the second</w:t>
      </w:r>
      <w:r w:rsidR="00E86D8A">
        <w:rPr>
          <w:rFonts w:ascii="Calibri" w:hAnsi="Calibri" w:cs="Calibri"/>
          <w:sz w:val="22"/>
          <w:szCs w:val="22"/>
        </w:rPr>
        <w:t xml:space="preserve"> query</w:t>
      </w:r>
      <w:r w:rsidR="00C911DF" w:rsidRPr="009C7101">
        <w:rPr>
          <w:rFonts w:ascii="Calibri" w:hAnsi="Calibri" w:cs="Calibri"/>
          <w:sz w:val="22"/>
          <w:szCs w:val="22"/>
        </w:rPr>
        <w:t>.</w:t>
      </w:r>
      <w:r w:rsidR="00C911DF" w:rsidRPr="009C7101">
        <w:rPr>
          <w:rFonts w:ascii="Calibri" w:hAnsi="Calibri" w:cs="Calibri"/>
          <w:sz w:val="22"/>
          <w:szCs w:val="22"/>
        </w:rPr>
        <w:br/>
        <w:t xml:space="preserve">UNION - returns all distinct rows selected by </w:t>
      </w:r>
      <w:r w:rsidR="00C911DF" w:rsidRPr="00793745">
        <w:rPr>
          <w:rFonts w:ascii="Calibri" w:hAnsi="Calibri" w:cs="Calibri"/>
          <w:sz w:val="22"/>
          <w:szCs w:val="22"/>
          <w:u w:val="single"/>
        </w:rPr>
        <w:t>either</w:t>
      </w:r>
      <w:r w:rsidR="00C911DF" w:rsidRPr="009C7101">
        <w:rPr>
          <w:rFonts w:ascii="Calibri" w:hAnsi="Calibri" w:cs="Calibri"/>
          <w:sz w:val="22"/>
          <w:szCs w:val="22"/>
        </w:rPr>
        <w:t xml:space="preserve"> query</w:t>
      </w:r>
      <w:r w:rsidR="00C911DF" w:rsidRPr="009C7101">
        <w:rPr>
          <w:rFonts w:ascii="Calibri" w:hAnsi="Calibri" w:cs="Calibri"/>
          <w:sz w:val="22"/>
          <w:szCs w:val="22"/>
        </w:rPr>
        <w:br/>
        <w:t>UNION ALL - returns all rows selected by either query,</w:t>
      </w:r>
      <w:r w:rsidR="00BE2265">
        <w:rPr>
          <w:rFonts w:ascii="Calibri" w:hAnsi="Calibri" w:cs="Calibri"/>
          <w:sz w:val="22"/>
          <w:szCs w:val="22"/>
        </w:rPr>
        <w:t xml:space="preserve"> </w:t>
      </w:r>
      <w:r w:rsidR="00C911DF" w:rsidRPr="009C7101">
        <w:rPr>
          <w:rFonts w:ascii="Calibri" w:hAnsi="Calibri" w:cs="Calibri"/>
          <w:sz w:val="22"/>
          <w:szCs w:val="22"/>
        </w:rPr>
        <w:t>including all duplicates.</w:t>
      </w:r>
    </w:p>
    <w:p w14:paraId="78D664CA" w14:textId="5BDF41D4" w:rsidR="00635AB3" w:rsidRPr="009C7101" w:rsidRDefault="00635AB3" w:rsidP="002A7F6C">
      <w:pPr>
        <w:rPr>
          <w:rFonts w:ascii="Calibri" w:hAnsi="Calibri" w:cs="Calibri"/>
          <w:b/>
          <w:bCs/>
          <w:sz w:val="22"/>
          <w:szCs w:val="22"/>
        </w:rPr>
      </w:pPr>
    </w:p>
    <w:p w14:paraId="53E5A007" w14:textId="400CCBE0" w:rsidR="00CC7DB4" w:rsidRPr="009C7101" w:rsidRDefault="0055116A" w:rsidP="002A7F6C">
      <w:pPr>
        <w:jc w:val="both"/>
        <w:rPr>
          <w:rFonts w:ascii="Calibri" w:hAnsi="Calibri" w:cs="Calibri"/>
          <w:b/>
          <w:bCs/>
          <w:sz w:val="22"/>
          <w:szCs w:val="22"/>
        </w:rPr>
      </w:pPr>
      <w:r>
        <w:rPr>
          <w:rFonts w:ascii="Calibri" w:hAnsi="Calibri" w:cs="Calibri"/>
          <w:b/>
          <w:bCs/>
          <w:sz w:val="22"/>
          <w:szCs w:val="22"/>
        </w:rPr>
        <w:t>48</w:t>
      </w:r>
      <w:r w:rsidR="00F54464" w:rsidRPr="009C7101">
        <w:rPr>
          <w:rFonts w:ascii="Calibri" w:hAnsi="Calibri" w:cs="Calibri"/>
          <w:b/>
          <w:bCs/>
          <w:sz w:val="22"/>
          <w:szCs w:val="22"/>
        </w:rPr>
        <w:t>.</w:t>
      </w:r>
      <w:r w:rsidR="00C911DF" w:rsidRPr="009C7101">
        <w:rPr>
          <w:rFonts w:ascii="Calibri" w:hAnsi="Calibri" w:cs="Calibri"/>
          <w:b/>
          <w:bCs/>
          <w:sz w:val="22"/>
          <w:szCs w:val="22"/>
        </w:rPr>
        <w:t xml:space="preserve"> What is ROWID</w:t>
      </w:r>
    </w:p>
    <w:p w14:paraId="2B39161E" w14:textId="5DEF5AE4" w:rsidR="00CC7DB4" w:rsidRPr="009C7101" w:rsidRDefault="008D6B87" w:rsidP="002A7F6C">
      <w:pPr>
        <w:jc w:val="both"/>
        <w:rPr>
          <w:rFonts w:ascii="Calibri" w:hAnsi="Calibri" w:cs="Calibri"/>
          <w:sz w:val="22"/>
          <w:szCs w:val="22"/>
          <w:shd w:val="clear" w:color="auto" w:fill="FFFFFF"/>
        </w:rPr>
      </w:pPr>
      <w:r>
        <w:rPr>
          <w:rFonts w:ascii="Calibri" w:hAnsi="Calibri" w:cs="Calibri"/>
          <w:b/>
          <w:bCs/>
          <w:sz w:val="22"/>
          <w:szCs w:val="22"/>
        </w:rPr>
        <w:t xml:space="preserve"> </w:t>
      </w:r>
      <w:r w:rsidR="00CC7DB4" w:rsidRPr="009C7101">
        <w:rPr>
          <w:rFonts w:ascii="Calibri" w:hAnsi="Calibri" w:cs="Calibri"/>
          <w:b/>
          <w:bCs/>
          <w:sz w:val="22"/>
          <w:szCs w:val="22"/>
          <w:shd w:val="clear" w:color="auto" w:fill="FFFFFF"/>
        </w:rPr>
        <w:t>ROWID</w:t>
      </w:r>
      <w:r w:rsidR="00CC7DB4" w:rsidRPr="009C7101">
        <w:rPr>
          <w:rFonts w:ascii="Calibri" w:hAnsi="Calibri" w:cs="Calibri"/>
          <w:sz w:val="22"/>
          <w:szCs w:val="22"/>
          <w:shd w:val="clear" w:color="auto" w:fill="FFFFFF"/>
        </w:rPr>
        <w:t> is a pseudo</w:t>
      </w:r>
      <w:r w:rsidR="00E86D8A">
        <w:rPr>
          <w:rFonts w:ascii="Calibri" w:hAnsi="Calibri" w:cs="Calibri"/>
          <w:sz w:val="22"/>
          <w:szCs w:val="22"/>
          <w:shd w:val="clear" w:color="auto" w:fill="FFFFFF"/>
        </w:rPr>
        <w:t>-</w:t>
      </w:r>
      <w:r w:rsidR="00CC7DB4" w:rsidRPr="009C7101">
        <w:rPr>
          <w:rFonts w:ascii="Calibri" w:hAnsi="Calibri" w:cs="Calibri"/>
          <w:sz w:val="22"/>
          <w:szCs w:val="22"/>
          <w:shd w:val="clear" w:color="auto" w:fill="FFFFFF"/>
        </w:rPr>
        <w:t xml:space="preserve">column </w:t>
      </w:r>
      <w:r w:rsidR="009F52AB" w:rsidRPr="009C7101">
        <w:rPr>
          <w:rFonts w:ascii="Calibri" w:hAnsi="Calibri" w:cs="Calibri"/>
          <w:sz w:val="22"/>
          <w:szCs w:val="22"/>
        </w:rPr>
        <w:t>attached to each row of a table</w:t>
      </w:r>
      <w:r w:rsidR="009F52AB" w:rsidRPr="009C7101">
        <w:rPr>
          <w:rFonts w:ascii="Calibri" w:hAnsi="Calibri" w:cs="Calibri"/>
          <w:sz w:val="22"/>
          <w:szCs w:val="22"/>
          <w:shd w:val="clear" w:color="auto" w:fill="FFFFFF"/>
        </w:rPr>
        <w:t xml:space="preserve"> and </w:t>
      </w:r>
      <w:r w:rsidR="00CC7DB4" w:rsidRPr="009C7101">
        <w:rPr>
          <w:rFonts w:ascii="Calibri" w:hAnsi="Calibri" w:cs="Calibri"/>
          <w:sz w:val="22"/>
          <w:szCs w:val="22"/>
          <w:shd w:val="clear" w:color="auto" w:fill="FFFFFF"/>
        </w:rPr>
        <w:t>that uniquely defines a single row in a database table. The pseudo</w:t>
      </w:r>
      <w:r w:rsidR="00E86D8A">
        <w:rPr>
          <w:rFonts w:ascii="Calibri" w:hAnsi="Calibri" w:cs="Calibri"/>
          <w:sz w:val="22"/>
          <w:szCs w:val="22"/>
          <w:shd w:val="clear" w:color="auto" w:fill="FFFFFF"/>
        </w:rPr>
        <w:t>-</w:t>
      </w:r>
      <w:r w:rsidR="00CC7DB4" w:rsidRPr="009C7101">
        <w:rPr>
          <w:rFonts w:ascii="Calibri" w:hAnsi="Calibri" w:cs="Calibri"/>
          <w:sz w:val="22"/>
          <w:szCs w:val="22"/>
          <w:shd w:val="clear" w:color="auto" w:fill="FFFFFF"/>
        </w:rPr>
        <w:t xml:space="preserve">column is used </w:t>
      </w:r>
      <w:r w:rsidR="00013A5A">
        <w:rPr>
          <w:rFonts w:ascii="Calibri" w:hAnsi="Calibri" w:cs="Calibri"/>
          <w:sz w:val="22"/>
          <w:szCs w:val="22"/>
          <w:shd w:val="clear" w:color="auto" w:fill="FFFFFF"/>
        </w:rPr>
        <w:t xml:space="preserve">to </w:t>
      </w:r>
      <w:r w:rsidR="00CC7DB4" w:rsidRPr="009C7101">
        <w:rPr>
          <w:rFonts w:ascii="Calibri" w:hAnsi="Calibri" w:cs="Calibri"/>
          <w:sz w:val="22"/>
          <w:szCs w:val="22"/>
          <w:shd w:val="clear" w:color="auto" w:fill="FFFFFF"/>
        </w:rPr>
        <w:t xml:space="preserve">refer </w:t>
      </w:r>
      <w:r w:rsidR="00CC7DB4" w:rsidRPr="00D67FD0">
        <w:rPr>
          <w:rFonts w:ascii="Calibri" w:hAnsi="Calibri" w:cs="Calibri"/>
          <w:sz w:val="22"/>
          <w:szCs w:val="22"/>
          <w:shd w:val="clear" w:color="auto" w:fill="FFFFFF"/>
        </w:rPr>
        <w:t>ROWID</w:t>
      </w:r>
      <w:r w:rsidR="00CC7DB4" w:rsidRPr="009C7101">
        <w:rPr>
          <w:rFonts w:ascii="Calibri" w:hAnsi="Calibri" w:cs="Calibri"/>
          <w:sz w:val="22"/>
          <w:szCs w:val="22"/>
          <w:shd w:val="clear" w:color="auto" w:fill="FFFFFF"/>
        </w:rPr>
        <w:t xml:space="preserve"> in the </w:t>
      </w:r>
      <w:r w:rsidR="00CC7DB4" w:rsidRPr="00B0538C">
        <w:rPr>
          <w:rFonts w:ascii="Calibri" w:hAnsi="Calibri" w:cs="Calibri"/>
          <w:sz w:val="22"/>
          <w:szCs w:val="22"/>
          <w:u w:val="single"/>
          <w:shd w:val="clear" w:color="auto" w:fill="FFFFFF"/>
        </w:rPr>
        <w:t>WHERE clauses of a query</w:t>
      </w:r>
      <w:r w:rsidR="00CC7DB4" w:rsidRPr="009C7101">
        <w:rPr>
          <w:rFonts w:ascii="Calibri" w:hAnsi="Calibri" w:cs="Calibri"/>
          <w:sz w:val="22"/>
          <w:szCs w:val="22"/>
          <w:shd w:val="clear" w:color="auto" w:fill="FFFFFF"/>
        </w:rPr>
        <w:t xml:space="preserve"> as </w:t>
      </w:r>
      <w:r w:rsidR="00D67FD0">
        <w:rPr>
          <w:rFonts w:ascii="Calibri" w:hAnsi="Calibri" w:cs="Calibri"/>
          <w:sz w:val="22"/>
          <w:szCs w:val="22"/>
          <w:shd w:val="clear" w:color="auto" w:fill="FFFFFF"/>
        </w:rPr>
        <w:t>we</w:t>
      </w:r>
      <w:r w:rsidR="00CC7DB4" w:rsidRPr="009C7101">
        <w:rPr>
          <w:rFonts w:ascii="Calibri" w:hAnsi="Calibri" w:cs="Calibri"/>
          <w:sz w:val="22"/>
          <w:szCs w:val="22"/>
          <w:shd w:val="clear" w:color="auto" w:fill="FFFFFF"/>
        </w:rPr>
        <w:t xml:space="preserve"> would refer to a column stored in our database</w:t>
      </w:r>
      <w:r w:rsidR="009F52AB" w:rsidRPr="009C7101">
        <w:rPr>
          <w:rFonts w:ascii="Calibri" w:hAnsi="Calibri" w:cs="Calibri"/>
          <w:sz w:val="22"/>
          <w:szCs w:val="22"/>
          <w:shd w:val="clear" w:color="auto" w:fill="FFFFFF"/>
        </w:rPr>
        <w:t>.</w:t>
      </w:r>
      <w:r w:rsidR="00CC7DB4" w:rsidRPr="009C7101">
        <w:rPr>
          <w:rFonts w:ascii="Calibri" w:hAnsi="Calibri" w:cs="Calibri"/>
          <w:sz w:val="22"/>
          <w:szCs w:val="22"/>
          <w:shd w:val="clear" w:color="auto" w:fill="FFFFFF"/>
        </w:rPr>
        <w:t xml:space="preserve"> the difference is </w:t>
      </w:r>
      <w:r w:rsidR="00D67FD0">
        <w:rPr>
          <w:rFonts w:ascii="Calibri" w:hAnsi="Calibri" w:cs="Calibri"/>
          <w:sz w:val="22"/>
          <w:szCs w:val="22"/>
          <w:shd w:val="clear" w:color="auto" w:fill="FFFFFF"/>
        </w:rPr>
        <w:t>we</w:t>
      </w:r>
      <w:r w:rsidR="00CC7DB4" w:rsidRPr="009C7101">
        <w:rPr>
          <w:rFonts w:ascii="Calibri" w:hAnsi="Calibri" w:cs="Calibri"/>
          <w:sz w:val="22"/>
          <w:szCs w:val="22"/>
          <w:shd w:val="clear" w:color="auto" w:fill="FFFFFF"/>
        </w:rPr>
        <w:t xml:space="preserve"> cannot insert, update or delete </w:t>
      </w:r>
      <w:r w:rsidR="00CC7DB4" w:rsidRPr="00D67FD0">
        <w:rPr>
          <w:rFonts w:ascii="Calibri" w:hAnsi="Calibri" w:cs="Calibri"/>
          <w:sz w:val="22"/>
          <w:szCs w:val="22"/>
          <w:shd w:val="clear" w:color="auto" w:fill="FFFFFF"/>
        </w:rPr>
        <w:t>ROWID</w:t>
      </w:r>
      <w:r w:rsidR="00CC7DB4" w:rsidRPr="009C7101">
        <w:rPr>
          <w:rFonts w:ascii="Calibri" w:hAnsi="Calibri" w:cs="Calibri"/>
          <w:sz w:val="22"/>
          <w:szCs w:val="22"/>
          <w:shd w:val="clear" w:color="auto" w:fill="FFFFFF"/>
        </w:rPr>
        <w:t> values.</w:t>
      </w:r>
    </w:p>
    <w:p w14:paraId="0231C6DD" w14:textId="6AB01907" w:rsidR="00CC7DB4" w:rsidRPr="009C7101" w:rsidRDefault="00CC7DB4" w:rsidP="002A7F6C">
      <w:pPr>
        <w:jc w:val="both"/>
        <w:rPr>
          <w:rFonts w:ascii="Calibri" w:hAnsi="Calibri" w:cs="Calibri"/>
          <w:sz w:val="22"/>
          <w:szCs w:val="22"/>
        </w:rPr>
      </w:pPr>
      <w:r w:rsidRPr="00E86D8A">
        <w:rPr>
          <w:rFonts w:ascii="Calibri" w:hAnsi="Calibri" w:cs="Calibri"/>
          <w:b/>
          <w:bCs/>
          <w:sz w:val="22"/>
          <w:szCs w:val="22"/>
          <w:shd w:val="clear" w:color="auto" w:fill="FFFFFF"/>
        </w:rPr>
        <w:t>Pseudo</w:t>
      </w:r>
      <w:r w:rsidR="00E86D8A" w:rsidRPr="00E86D8A">
        <w:rPr>
          <w:rFonts w:ascii="Calibri" w:hAnsi="Calibri" w:cs="Calibri"/>
          <w:b/>
          <w:bCs/>
          <w:sz w:val="22"/>
          <w:szCs w:val="22"/>
          <w:shd w:val="clear" w:color="auto" w:fill="FFFFFF"/>
        </w:rPr>
        <w:t>-</w:t>
      </w:r>
      <w:r w:rsidRPr="00E86D8A">
        <w:rPr>
          <w:rFonts w:ascii="Calibri" w:hAnsi="Calibri" w:cs="Calibri"/>
          <w:b/>
          <w:bCs/>
          <w:sz w:val="22"/>
          <w:szCs w:val="22"/>
          <w:shd w:val="clear" w:color="auto" w:fill="FFFFFF"/>
        </w:rPr>
        <w:t>column:</w:t>
      </w:r>
      <w:r w:rsidRPr="009C7101">
        <w:rPr>
          <w:rFonts w:ascii="Calibri" w:hAnsi="Calibri" w:cs="Calibri"/>
          <w:sz w:val="22"/>
          <w:szCs w:val="22"/>
          <w:shd w:val="clear" w:color="auto" w:fill="FFFFFF"/>
        </w:rPr>
        <w:t xml:space="preserve"> A </w:t>
      </w:r>
      <w:r w:rsidRPr="009C7101">
        <w:rPr>
          <w:rFonts w:ascii="Calibri" w:hAnsi="Calibri" w:cs="Calibri"/>
          <w:b/>
          <w:bCs/>
          <w:sz w:val="22"/>
          <w:szCs w:val="22"/>
          <w:shd w:val="clear" w:color="auto" w:fill="FFFFFF"/>
        </w:rPr>
        <w:t>pseudo</w:t>
      </w:r>
      <w:r w:rsidRPr="009C7101">
        <w:rPr>
          <w:rFonts w:ascii="Calibri" w:hAnsi="Calibri" w:cs="Calibri"/>
          <w:sz w:val="22"/>
          <w:szCs w:val="22"/>
          <w:shd w:val="clear" w:color="auto" w:fill="FFFFFF"/>
        </w:rPr>
        <w:t>-</w:t>
      </w:r>
      <w:r w:rsidRPr="009C7101">
        <w:rPr>
          <w:rFonts w:ascii="Calibri" w:hAnsi="Calibri" w:cs="Calibri"/>
          <w:b/>
          <w:bCs/>
          <w:sz w:val="22"/>
          <w:szCs w:val="22"/>
          <w:shd w:val="clear" w:color="auto" w:fill="FFFFFF"/>
        </w:rPr>
        <w:t>column</w:t>
      </w:r>
      <w:r w:rsidRPr="009C7101">
        <w:rPr>
          <w:rFonts w:ascii="Calibri" w:hAnsi="Calibri" w:cs="Calibri"/>
          <w:sz w:val="22"/>
          <w:szCs w:val="22"/>
          <w:shd w:val="clear" w:color="auto" w:fill="FFFFFF"/>
        </w:rPr>
        <w:t> behaves like a table </w:t>
      </w:r>
      <w:r w:rsidRPr="009C7101">
        <w:rPr>
          <w:rFonts w:ascii="Calibri" w:hAnsi="Calibri" w:cs="Calibri"/>
          <w:b/>
          <w:bCs/>
          <w:sz w:val="22"/>
          <w:szCs w:val="22"/>
          <w:shd w:val="clear" w:color="auto" w:fill="FFFFFF"/>
        </w:rPr>
        <w:t>column</w:t>
      </w:r>
      <w:r w:rsidRPr="009C7101">
        <w:rPr>
          <w:rFonts w:ascii="Calibri" w:hAnsi="Calibri" w:cs="Calibri"/>
          <w:sz w:val="22"/>
          <w:szCs w:val="22"/>
          <w:shd w:val="clear" w:color="auto" w:fill="FFFFFF"/>
        </w:rPr>
        <w:t> but</w:t>
      </w:r>
      <w:r w:rsidR="00E86D8A">
        <w:rPr>
          <w:rFonts w:ascii="Calibri" w:hAnsi="Calibri" w:cs="Calibri"/>
          <w:sz w:val="22"/>
          <w:szCs w:val="22"/>
          <w:shd w:val="clear" w:color="auto" w:fill="FFFFFF"/>
        </w:rPr>
        <w:t xml:space="preserve"> values</w:t>
      </w:r>
      <w:r w:rsidR="00532199">
        <w:rPr>
          <w:rFonts w:ascii="Calibri" w:hAnsi="Calibri" w:cs="Calibri"/>
          <w:sz w:val="22"/>
          <w:szCs w:val="22"/>
          <w:shd w:val="clear" w:color="auto" w:fill="FFFFFF"/>
        </w:rPr>
        <w:t xml:space="preserve"> </w:t>
      </w:r>
      <w:r w:rsidR="00E86D8A">
        <w:rPr>
          <w:rFonts w:ascii="Calibri" w:hAnsi="Calibri" w:cs="Calibri"/>
          <w:sz w:val="22"/>
          <w:szCs w:val="22"/>
          <w:shd w:val="clear" w:color="auto" w:fill="FFFFFF"/>
        </w:rPr>
        <w:t>are</w:t>
      </w:r>
      <w:r w:rsidRPr="009C7101">
        <w:rPr>
          <w:rFonts w:ascii="Calibri" w:hAnsi="Calibri" w:cs="Calibri"/>
          <w:sz w:val="22"/>
          <w:szCs w:val="22"/>
          <w:shd w:val="clear" w:color="auto" w:fill="FFFFFF"/>
        </w:rPr>
        <w:t xml:space="preserve"> not actually stored in the table. </w:t>
      </w:r>
      <w:r w:rsidR="00E86D8A">
        <w:rPr>
          <w:rFonts w:ascii="Calibri" w:hAnsi="Calibri" w:cs="Calibri"/>
          <w:sz w:val="22"/>
          <w:szCs w:val="22"/>
          <w:shd w:val="clear" w:color="auto" w:fill="FFFFFF"/>
        </w:rPr>
        <w:t>We</w:t>
      </w:r>
      <w:r w:rsidRPr="009C7101">
        <w:rPr>
          <w:rFonts w:ascii="Calibri" w:hAnsi="Calibri" w:cs="Calibri"/>
          <w:sz w:val="22"/>
          <w:szCs w:val="22"/>
          <w:shd w:val="clear" w:color="auto" w:fill="FFFFFF"/>
        </w:rPr>
        <w:t xml:space="preserve"> can select </w:t>
      </w:r>
      <w:r w:rsidR="00E86D8A">
        <w:rPr>
          <w:rFonts w:ascii="Calibri" w:hAnsi="Calibri" w:cs="Calibri"/>
          <w:sz w:val="22"/>
          <w:szCs w:val="22"/>
          <w:shd w:val="clear" w:color="auto" w:fill="FFFFFF"/>
        </w:rPr>
        <w:t xml:space="preserve">values </w:t>
      </w:r>
      <w:r w:rsidRPr="009C7101">
        <w:rPr>
          <w:rFonts w:ascii="Calibri" w:hAnsi="Calibri" w:cs="Calibri"/>
          <w:sz w:val="22"/>
          <w:szCs w:val="22"/>
          <w:shd w:val="clear" w:color="auto" w:fill="FFFFFF"/>
        </w:rPr>
        <w:t>from </w:t>
      </w:r>
      <w:r w:rsidRPr="00E86D8A">
        <w:rPr>
          <w:rFonts w:ascii="Calibri" w:hAnsi="Calibri" w:cs="Calibri"/>
          <w:sz w:val="22"/>
          <w:szCs w:val="22"/>
          <w:shd w:val="clear" w:color="auto" w:fill="FFFFFF"/>
        </w:rPr>
        <w:t>pseudo-columns</w:t>
      </w:r>
      <w:r w:rsidR="00532199">
        <w:rPr>
          <w:rFonts w:ascii="Calibri" w:hAnsi="Calibri" w:cs="Calibri"/>
          <w:sz w:val="22"/>
          <w:szCs w:val="22"/>
          <w:shd w:val="clear" w:color="auto" w:fill="FFFFFF"/>
        </w:rPr>
        <w:t xml:space="preserve"> </w:t>
      </w:r>
      <w:r w:rsidRPr="009C7101">
        <w:rPr>
          <w:rFonts w:ascii="Calibri" w:hAnsi="Calibri" w:cs="Calibri"/>
          <w:sz w:val="22"/>
          <w:szCs w:val="22"/>
          <w:shd w:val="clear" w:color="auto" w:fill="FFFFFF"/>
        </w:rPr>
        <w:t xml:space="preserve">but </w:t>
      </w:r>
      <w:r w:rsidR="00E86D8A">
        <w:rPr>
          <w:rFonts w:ascii="Calibri" w:hAnsi="Calibri" w:cs="Calibri"/>
          <w:sz w:val="22"/>
          <w:szCs w:val="22"/>
          <w:shd w:val="clear" w:color="auto" w:fill="FFFFFF"/>
        </w:rPr>
        <w:t>we</w:t>
      </w:r>
      <w:r w:rsidRPr="009C7101">
        <w:rPr>
          <w:rFonts w:ascii="Calibri" w:hAnsi="Calibri" w:cs="Calibri"/>
          <w:sz w:val="22"/>
          <w:szCs w:val="22"/>
          <w:shd w:val="clear" w:color="auto" w:fill="FFFFFF"/>
        </w:rPr>
        <w:t xml:space="preserve"> cannot insert, update or delete their values. A </w:t>
      </w:r>
      <w:r w:rsidRPr="00E86D8A">
        <w:rPr>
          <w:rFonts w:ascii="Calibri" w:hAnsi="Calibri" w:cs="Calibri"/>
          <w:sz w:val="22"/>
          <w:szCs w:val="22"/>
          <w:shd w:val="clear" w:color="auto" w:fill="FFFFFF"/>
        </w:rPr>
        <w:t>pseudo-column</w:t>
      </w:r>
      <w:r w:rsidRPr="009C7101">
        <w:rPr>
          <w:rFonts w:ascii="Calibri" w:hAnsi="Calibri" w:cs="Calibri"/>
          <w:sz w:val="22"/>
          <w:szCs w:val="22"/>
          <w:shd w:val="clear" w:color="auto" w:fill="FFFFFF"/>
        </w:rPr>
        <w:t> is also similar to a function without arguments.</w:t>
      </w:r>
    </w:p>
    <w:p w14:paraId="4AA6B618" w14:textId="54FE8B9C" w:rsidR="00635AB3" w:rsidRPr="009C7101" w:rsidRDefault="00635AB3" w:rsidP="002A7F6C">
      <w:pPr>
        <w:rPr>
          <w:rFonts w:ascii="Calibri" w:hAnsi="Calibri" w:cs="Calibri"/>
          <w:b/>
          <w:bCs/>
          <w:sz w:val="22"/>
          <w:szCs w:val="22"/>
        </w:rPr>
      </w:pPr>
    </w:p>
    <w:p w14:paraId="78A49E32" w14:textId="45F62951" w:rsidR="00C911DF" w:rsidRPr="009C7101" w:rsidRDefault="0055116A" w:rsidP="002A7F6C">
      <w:pPr>
        <w:rPr>
          <w:rFonts w:ascii="Calibri" w:hAnsi="Calibri" w:cs="Calibri"/>
          <w:sz w:val="22"/>
          <w:szCs w:val="22"/>
        </w:rPr>
      </w:pPr>
      <w:r>
        <w:rPr>
          <w:rFonts w:ascii="Calibri" w:hAnsi="Calibri" w:cs="Calibri"/>
          <w:b/>
          <w:bCs/>
          <w:sz w:val="22"/>
          <w:szCs w:val="22"/>
        </w:rPr>
        <w:t>49</w:t>
      </w:r>
      <w:r w:rsidR="00F54464" w:rsidRPr="009C7101">
        <w:rPr>
          <w:rFonts w:ascii="Calibri" w:hAnsi="Calibri" w:cs="Calibri"/>
          <w:b/>
          <w:bCs/>
          <w:sz w:val="22"/>
          <w:szCs w:val="22"/>
        </w:rPr>
        <w:t>.</w:t>
      </w:r>
      <w:r w:rsidR="00C911DF" w:rsidRPr="009C7101">
        <w:rPr>
          <w:rFonts w:ascii="Calibri" w:hAnsi="Calibri" w:cs="Calibri"/>
          <w:b/>
          <w:bCs/>
          <w:sz w:val="22"/>
          <w:szCs w:val="22"/>
        </w:rPr>
        <w:t xml:space="preserve"> What is the fastest way of accessing a </w:t>
      </w:r>
      <w:r w:rsidR="00C911DF" w:rsidRPr="006C02C5">
        <w:rPr>
          <w:rFonts w:ascii="Calibri" w:hAnsi="Calibri" w:cs="Calibri"/>
          <w:b/>
          <w:bCs/>
          <w:sz w:val="22"/>
          <w:szCs w:val="22"/>
          <w:u w:val="single"/>
        </w:rPr>
        <w:t>row</w:t>
      </w:r>
      <w:r w:rsidR="00C911DF" w:rsidRPr="009C7101">
        <w:rPr>
          <w:rFonts w:ascii="Calibri" w:hAnsi="Calibri" w:cs="Calibri"/>
          <w:b/>
          <w:bCs/>
          <w:sz w:val="22"/>
          <w:szCs w:val="22"/>
        </w:rPr>
        <w:t xml:space="preserve"> in a table</w:t>
      </w:r>
      <w:r w:rsidR="00635AB3" w:rsidRPr="009C7101">
        <w:rPr>
          <w:rFonts w:ascii="Calibri" w:hAnsi="Calibri" w:cs="Calibri"/>
          <w:sz w:val="22"/>
          <w:szCs w:val="22"/>
        </w:rPr>
        <w:t xml:space="preserve"> ------- </w:t>
      </w:r>
      <w:r w:rsidR="00D67FD0">
        <w:rPr>
          <w:rFonts w:ascii="Calibri" w:hAnsi="Calibri" w:cs="Calibri"/>
          <w:sz w:val="22"/>
          <w:szCs w:val="22"/>
        </w:rPr>
        <w:t>By u</w:t>
      </w:r>
      <w:r w:rsidR="00C911DF" w:rsidRPr="009C7101">
        <w:rPr>
          <w:rFonts w:ascii="Calibri" w:hAnsi="Calibri" w:cs="Calibri"/>
          <w:sz w:val="22"/>
          <w:szCs w:val="22"/>
        </w:rPr>
        <w:t>sing ROWID CONSTRAINTS</w:t>
      </w:r>
      <w:r w:rsidR="00C911DF" w:rsidRPr="009C7101">
        <w:rPr>
          <w:rStyle w:val="apple-converted-space"/>
          <w:rFonts w:ascii="Calibri" w:hAnsi="Calibri" w:cs="Calibri"/>
          <w:sz w:val="22"/>
          <w:szCs w:val="22"/>
        </w:rPr>
        <w:t> </w:t>
      </w:r>
    </w:p>
    <w:p w14:paraId="5E55CF16" w14:textId="0F9BD335" w:rsidR="00C911DF" w:rsidRPr="009C7101" w:rsidRDefault="0055116A" w:rsidP="002A7F6C">
      <w:pPr>
        <w:rPr>
          <w:rFonts w:ascii="Calibri" w:hAnsi="Calibri" w:cs="Calibri"/>
          <w:sz w:val="22"/>
          <w:szCs w:val="22"/>
        </w:rPr>
      </w:pPr>
      <w:r>
        <w:rPr>
          <w:rFonts w:ascii="Calibri" w:hAnsi="Calibri" w:cs="Calibri"/>
          <w:b/>
          <w:bCs/>
          <w:sz w:val="22"/>
          <w:szCs w:val="22"/>
        </w:rPr>
        <w:t>50</w:t>
      </w:r>
      <w:r w:rsidR="00F54464" w:rsidRPr="009C7101">
        <w:rPr>
          <w:rFonts w:ascii="Calibri" w:hAnsi="Calibri" w:cs="Calibri"/>
          <w:b/>
          <w:bCs/>
          <w:sz w:val="22"/>
          <w:szCs w:val="22"/>
        </w:rPr>
        <w:t>.</w:t>
      </w:r>
      <w:r w:rsidR="00C911DF" w:rsidRPr="009C7101">
        <w:rPr>
          <w:rFonts w:ascii="Calibri" w:hAnsi="Calibri" w:cs="Calibri"/>
          <w:b/>
          <w:bCs/>
          <w:sz w:val="22"/>
          <w:szCs w:val="22"/>
        </w:rPr>
        <w:t xml:space="preserve"> What is an integrity constraint</w:t>
      </w:r>
      <w:r w:rsidR="00635AB3" w:rsidRPr="009C7101">
        <w:rPr>
          <w:rFonts w:ascii="Calibri" w:hAnsi="Calibri" w:cs="Calibri"/>
          <w:sz w:val="22"/>
          <w:szCs w:val="22"/>
        </w:rPr>
        <w:t xml:space="preserve"> ------- </w:t>
      </w:r>
      <w:r w:rsidR="00C911DF" w:rsidRPr="009C7101">
        <w:rPr>
          <w:rFonts w:ascii="Calibri" w:hAnsi="Calibri" w:cs="Calibri"/>
          <w:sz w:val="22"/>
          <w:szCs w:val="22"/>
        </w:rPr>
        <w:t xml:space="preserve">Integrity constraint is a rule that </w:t>
      </w:r>
      <w:r w:rsidR="00C911DF" w:rsidRPr="00364425">
        <w:rPr>
          <w:rFonts w:ascii="Calibri" w:hAnsi="Calibri" w:cs="Calibri"/>
          <w:sz w:val="22"/>
          <w:szCs w:val="22"/>
          <w:u w:val="single"/>
        </w:rPr>
        <w:t>restricts values</w:t>
      </w:r>
      <w:r w:rsidR="00C911DF" w:rsidRPr="009C7101">
        <w:rPr>
          <w:rFonts w:ascii="Calibri" w:hAnsi="Calibri" w:cs="Calibri"/>
          <w:sz w:val="22"/>
          <w:szCs w:val="22"/>
        </w:rPr>
        <w:t xml:space="preserve"> to a column in a table</w:t>
      </w:r>
    </w:p>
    <w:p w14:paraId="1CF660A0" w14:textId="77777777" w:rsidR="00635AB3" w:rsidRPr="009C7101" w:rsidRDefault="00635AB3" w:rsidP="002A7F6C">
      <w:pPr>
        <w:rPr>
          <w:rFonts w:ascii="Calibri" w:hAnsi="Calibri" w:cs="Calibri"/>
          <w:b/>
          <w:bCs/>
          <w:sz w:val="22"/>
          <w:szCs w:val="22"/>
        </w:rPr>
      </w:pPr>
    </w:p>
    <w:p w14:paraId="32E5A79A" w14:textId="6802565E" w:rsidR="00320349" w:rsidRDefault="0055116A" w:rsidP="002A7F6C">
      <w:pPr>
        <w:jc w:val="both"/>
        <w:rPr>
          <w:rFonts w:ascii="Calibri" w:hAnsi="Calibri" w:cs="Calibri"/>
          <w:sz w:val="22"/>
          <w:szCs w:val="22"/>
        </w:rPr>
      </w:pPr>
      <w:r>
        <w:rPr>
          <w:rFonts w:ascii="Calibri" w:hAnsi="Calibri" w:cs="Calibri"/>
          <w:b/>
          <w:bCs/>
          <w:sz w:val="22"/>
          <w:szCs w:val="22"/>
        </w:rPr>
        <w:t>51</w:t>
      </w:r>
      <w:r w:rsidR="00F54464" w:rsidRPr="009C7101">
        <w:rPr>
          <w:rFonts w:ascii="Calibri" w:hAnsi="Calibri" w:cs="Calibri"/>
          <w:b/>
          <w:bCs/>
          <w:sz w:val="22"/>
          <w:szCs w:val="22"/>
        </w:rPr>
        <w:t>.</w:t>
      </w:r>
      <w:r w:rsidR="00C911DF" w:rsidRPr="009C7101">
        <w:rPr>
          <w:rFonts w:ascii="Calibri" w:hAnsi="Calibri" w:cs="Calibri"/>
          <w:b/>
          <w:bCs/>
          <w:sz w:val="22"/>
          <w:szCs w:val="22"/>
        </w:rPr>
        <w:t xml:space="preserve"> What is referential integrity constraint</w:t>
      </w:r>
    </w:p>
    <w:p w14:paraId="2F5B91BE" w14:textId="427EB5B1" w:rsidR="00C911DF" w:rsidRPr="009C7101" w:rsidRDefault="008D6B87" w:rsidP="002A7F6C">
      <w:pPr>
        <w:jc w:val="both"/>
        <w:rPr>
          <w:rFonts w:ascii="Calibri" w:hAnsi="Calibri" w:cs="Calibri"/>
          <w:sz w:val="22"/>
          <w:szCs w:val="22"/>
        </w:rPr>
      </w:pPr>
      <w:r>
        <w:rPr>
          <w:rFonts w:ascii="Calibri" w:hAnsi="Calibri" w:cs="Calibri"/>
          <w:b/>
          <w:bCs/>
          <w:sz w:val="22"/>
          <w:szCs w:val="22"/>
        </w:rPr>
        <w:t xml:space="preserve"> </w:t>
      </w:r>
      <w:r w:rsidR="00C911DF" w:rsidRPr="009C7101">
        <w:rPr>
          <w:rFonts w:ascii="Calibri" w:hAnsi="Calibri" w:cs="Calibri"/>
          <w:sz w:val="22"/>
          <w:szCs w:val="22"/>
        </w:rPr>
        <w:t>Maintaining data integrity through a set of rules</w:t>
      </w:r>
      <w:r w:rsidR="009B7998">
        <w:rPr>
          <w:rFonts w:ascii="Calibri" w:hAnsi="Calibri" w:cs="Calibri"/>
          <w:sz w:val="22"/>
          <w:szCs w:val="22"/>
        </w:rPr>
        <w:t>,</w:t>
      </w:r>
      <w:r w:rsidR="00C911DF" w:rsidRPr="009C7101">
        <w:rPr>
          <w:rFonts w:ascii="Calibri" w:hAnsi="Calibri" w:cs="Calibri"/>
          <w:sz w:val="22"/>
          <w:szCs w:val="22"/>
        </w:rPr>
        <w:t xml:space="preserve"> that restrict the values of one or more columns of the tables based </w:t>
      </w:r>
      <w:r w:rsidR="00C911DF" w:rsidRPr="003B19BC">
        <w:rPr>
          <w:rFonts w:ascii="Calibri" w:hAnsi="Calibri" w:cs="Calibri"/>
          <w:sz w:val="22"/>
          <w:szCs w:val="22"/>
          <w:u w:val="single"/>
        </w:rPr>
        <w:t>on the values of primary key or unique key of the referenced table</w:t>
      </w:r>
      <w:r w:rsidR="00C911DF" w:rsidRPr="009C7101">
        <w:rPr>
          <w:rFonts w:ascii="Calibri" w:hAnsi="Calibri" w:cs="Calibri"/>
          <w:sz w:val="22"/>
          <w:szCs w:val="22"/>
        </w:rPr>
        <w:t>.</w:t>
      </w:r>
    </w:p>
    <w:p w14:paraId="72E9AC52" w14:textId="5803C2E9" w:rsidR="004B05EC" w:rsidRDefault="004B05EC" w:rsidP="002A7F6C">
      <w:pPr>
        <w:rPr>
          <w:rFonts w:ascii="Calibri" w:hAnsi="Calibri" w:cs="Calibri"/>
          <w:sz w:val="22"/>
          <w:szCs w:val="22"/>
        </w:rPr>
      </w:pPr>
    </w:p>
    <w:p w14:paraId="23595676" w14:textId="3CB8443E" w:rsidR="00FA2407" w:rsidRDefault="00FA2407" w:rsidP="00FA2407">
      <w:pPr>
        <w:jc w:val="both"/>
        <w:rPr>
          <w:rFonts w:ascii="Calibri" w:hAnsi="Calibri" w:cs="Calibri"/>
          <w:b/>
          <w:bCs/>
          <w:sz w:val="22"/>
          <w:szCs w:val="22"/>
        </w:rPr>
      </w:pPr>
      <w:r w:rsidRPr="00FA2407">
        <w:rPr>
          <w:rFonts w:ascii="Calibri" w:hAnsi="Calibri" w:cs="Calibri"/>
          <w:b/>
          <w:bCs/>
          <w:sz w:val="22"/>
          <w:szCs w:val="22"/>
        </w:rPr>
        <w:t xml:space="preserve">52. </w:t>
      </w:r>
      <w:r w:rsidR="00760339">
        <w:rPr>
          <w:rFonts w:ascii="Calibri" w:hAnsi="Calibri" w:cs="Calibri"/>
          <w:b/>
          <w:bCs/>
          <w:sz w:val="22"/>
          <w:szCs w:val="22"/>
        </w:rPr>
        <w:t>D</w:t>
      </w:r>
      <w:r w:rsidRPr="00FA2407">
        <w:rPr>
          <w:rFonts w:ascii="Calibri" w:hAnsi="Calibri" w:cs="Calibri"/>
          <w:b/>
          <w:bCs/>
          <w:sz w:val="22"/>
          <w:szCs w:val="22"/>
        </w:rPr>
        <w:t>ifference between primary key and unique key</w:t>
      </w:r>
    </w:p>
    <w:p w14:paraId="5F35109A" w14:textId="120D317A" w:rsidR="00FA2407" w:rsidRPr="00FA2407" w:rsidRDefault="00FA2407" w:rsidP="00FA2407">
      <w:pPr>
        <w:jc w:val="both"/>
        <w:rPr>
          <w:rFonts w:ascii="Calibri" w:hAnsi="Calibri" w:cs="Calibri"/>
          <w:b/>
          <w:bCs/>
          <w:sz w:val="22"/>
          <w:szCs w:val="22"/>
        </w:rPr>
      </w:pPr>
      <w:r>
        <w:rPr>
          <w:rFonts w:ascii="Calibri" w:hAnsi="Calibri" w:cs="Calibri"/>
          <w:sz w:val="22"/>
          <w:szCs w:val="22"/>
        </w:rPr>
        <w:t xml:space="preserve"> </w:t>
      </w:r>
      <w:r w:rsidRPr="00FA2407">
        <w:rPr>
          <w:rFonts w:ascii="Calibri" w:hAnsi="Calibri" w:cs="Calibri"/>
          <w:sz w:val="22"/>
          <w:szCs w:val="22"/>
        </w:rPr>
        <w:t>This concept can use to make the relation b</w:t>
      </w:r>
      <w:r>
        <w:rPr>
          <w:rFonts w:ascii="Calibri" w:hAnsi="Calibri" w:cs="Calibri"/>
          <w:sz w:val="22"/>
          <w:szCs w:val="22"/>
        </w:rPr>
        <w:t>etwee</w:t>
      </w:r>
      <w:r w:rsidRPr="00FA2407">
        <w:rPr>
          <w:rFonts w:ascii="Calibri" w:hAnsi="Calibri" w:cs="Calibri"/>
          <w:sz w:val="22"/>
          <w:szCs w:val="22"/>
        </w:rPr>
        <w:t>n tables.</w:t>
      </w:r>
    </w:p>
    <w:tbl>
      <w:tblPr>
        <w:tblStyle w:val="TableGrid"/>
        <w:tblW w:w="0" w:type="auto"/>
        <w:tblLook w:val="04A0" w:firstRow="1" w:lastRow="0" w:firstColumn="1" w:lastColumn="0" w:noHBand="0" w:noVBand="1"/>
      </w:tblPr>
      <w:tblGrid>
        <w:gridCol w:w="5494"/>
        <w:gridCol w:w="5494"/>
      </w:tblGrid>
      <w:tr w:rsidR="00FA2407" w14:paraId="7354CAB6" w14:textId="77777777" w:rsidTr="00FA2407">
        <w:tc>
          <w:tcPr>
            <w:tcW w:w="5494" w:type="dxa"/>
          </w:tcPr>
          <w:p w14:paraId="4ACA9655" w14:textId="590B42FD" w:rsidR="00FA2407" w:rsidRPr="00FA2407" w:rsidRDefault="00FA2407" w:rsidP="00FA2407">
            <w:pPr>
              <w:jc w:val="center"/>
              <w:rPr>
                <w:rFonts w:ascii="Calibri" w:hAnsi="Calibri" w:cs="Calibri"/>
                <w:b/>
                <w:bCs/>
              </w:rPr>
            </w:pPr>
            <w:r w:rsidRPr="00FA2407">
              <w:rPr>
                <w:rFonts w:ascii="Calibri" w:hAnsi="Calibri" w:cs="Calibri"/>
                <w:b/>
                <w:bCs/>
              </w:rPr>
              <w:lastRenderedPageBreak/>
              <w:t>Primary key</w:t>
            </w:r>
          </w:p>
        </w:tc>
        <w:tc>
          <w:tcPr>
            <w:tcW w:w="5494" w:type="dxa"/>
          </w:tcPr>
          <w:p w14:paraId="58F61371" w14:textId="6B234926" w:rsidR="00FA2407" w:rsidRPr="00FA2407" w:rsidRDefault="00FA2407" w:rsidP="00FA2407">
            <w:pPr>
              <w:jc w:val="center"/>
              <w:rPr>
                <w:rFonts w:ascii="Calibri" w:hAnsi="Calibri" w:cs="Calibri"/>
                <w:b/>
                <w:bCs/>
              </w:rPr>
            </w:pPr>
            <w:r w:rsidRPr="00FA2407">
              <w:rPr>
                <w:rFonts w:ascii="Calibri" w:hAnsi="Calibri" w:cs="Calibri"/>
                <w:b/>
                <w:bCs/>
              </w:rPr>
              <w:t>Unique key</w:t>
            </w:r>
          </w:p>
        </w:tc>
      </w:tr>
      <w:tr w:rsidR="00FA2407" w14:paraId="05E2F3A6" w14:textId="77777777" w:rsidTr="00FA2407">
        <w:tc>
          <w:tcPr>
            <w:tcW w:w="5494" w:type="dxa"/>
          </w:tcPr>
          <w:p w14:paraId="16F1A134" w14:textId="397319C3" w:rsidR="00FA2407" w:rsidRDefault="00FA2407" w:rsidP="00FA2407">
            <w:pPr>
              <w:jc w:val="both"/>
              <w:rPr>
                <w:rFonts w:ascii="Calibri" w:hAnsi="Calibri" w:cs="Calibri"/>
              </w:rPr>
            </w:pPr>
            <w:r>
              <w:rPr>
                <w:rFonts w:ascii="Calibri" w:hAnsi="Calibri" w:cs="Calibri"/>
              </w:rPr>
              <w:t>Primary key doesn’t accept duplicate values and null vals</w:t>
            </w:r>
          </w:p>
        </w:tc>
        <w:tc>
          <w:tcPr>
            <w:tcW w:w="5494" w:type="dxa"/>
          </w:tcPr>
          <w:p w14:paraId="4EC20FBF" w14:textId="7F7CE9E8" w:rsidR="00FA2407" w:rsidRDefault="00FA2407" w:rsidP="00FA2407">
            <w:pPr>
              <w:jc w:val="both"/>
              <w:rPr>
                <w:rFonts w:ascii="Calibri" w:hAnsi="Calibri" w:cs="Calibri"/>
              </w:rPr>
            </w:pPr>
            <w:r w:rsidRPr="00FA2407">
              <w:rPr>
                <w:rFonts w:ascii="Calibri" w:hAnsi="Calibri" w:cs="Calibri"/>
              </w:rPr>
              <w:t>U</w:t>
            </w:r>
            <w:r>
              <w:rPr>
                <w:rFonts w:ascii="Calibri" w:hAnsi="Calibri" w:cs="Calibri"/>
              </w:rPr>
              <w:t xml:space="preserve">nique </w:t>
            </w:r>
            <w:r w:rsidRPr="00FA2407">
              <w:rPr>
                <w:rFonts w:ascii="Calibri" w:hAnsi="Calibri" w:cs="Calibri"/>
              </w:rPr>
              <w:t>k</w:t>
            </w:r>
            <w:r>
              <w:rPr>
                <w:rFonts w:ascii="Calibri" w:hAnsi="Calibri" w:cs="Calibri"/>
              </w:rPr>
              <w:t>ey</w:t>
            </w:r>
            <w:r w:rsidRPr="00FA2407">
              <w:rPr>
                <w:rFonts w:ascii="Calibri" w:hAnsi="Calibri" w:cs="Calibri"/>
              </w:rPr>
              <w:t xml:space="preserve"> not accept duplicate values but accept null vals</w:t>
            </w:r>
          </w:p>
        </w:tc>
      </w:tr>
      <w:tr w:rsidR="00FA2407" w14:paraId="6E7A2CCE" w14:textId="77777777" w:rsidTr="00FA2407">
        <w:tc>
          <w:tcPr>
            <w:tcW w:w="5494" w:type="dxa"/>
          </w:tcPr>
          <w:p w14:paraId="6EA9D1F0" w14:textId="3D592F2D" w:rsidR="00FA2407" w:rsidRDefault="00FA2407" w:rsidP="00FA2407">
            <w:pPr>
              <w:jc w:val="both"/>
              <w:rPr>
                <w:rFonts w:ascii="Calibri" w:hAnsi="Calibri" w:cs="Calibri"/>
              </w:rPr>
            </w:pPr>
            <w:r w:rsidRPr="00FA2407">
              <w:rPr>
                <w:rFonts w:ascii="Calibri" w:hAnsi="Calibri" w:cs="Calibri"/>
              </w:rPr>
              <w:t>Only one p</w:t>
            </w:r>
            <w:r>
              <w:rPr>
                <w:rFonts w:ascii="Calibri" w:hAnsi="Calibri" w:cs="Calibri"/>
              </w:rPr>
              <w:t xml:space="preserve">rimary </w:t>
            </w:r>
            <w:r w:rsidRPr="00FA2407">
              <w:rPr>
                <w:rFonts w:ascii="Calibri" w:hAnsi="Calibri" w:cs="Calibri"/>
              </w:rPr>
              <w:t>k</w:t>
            </w:r>
            <w:r>
              <w:rPr>
                <w:rFonts w:ascii="Calibri" w:hAnsi="Calibri" w:cs="Calibri"/>
              </w:rPr>
              <w:t>ey</w:t>
            </w:r>
            <w:r w:rsidRPr="00FA2407">
              <w:rPr>
                <w:rFonts w:ascii="Calibri" w:hAnsi="Calibri" w:cs="Calibri"/>
              </w:rPr>
              <w:t xml:space="preserve"> present in a table</w:t>
            </w:r>
          </w:p>
        </w:tc>
        <w:tc>
          <w:tcPr>
            <w:tcW w:w="5494" w:type="dxa"/>
          </w:tcPr>
          <w:p w14:paraId="03E7CB98" w14:textId="2D7F93D5" w:rsidR="00FA2407" w:rsidRDefault="00FA2407" w:rsidP="00FA2407">
            <w:pPr>
              <w:jc w:val="both"/>
              <w:rPr>
                <w:rFonts w:ascii="Calibri" w:hAnsi="Calibri" w:cs="Calibri"/>
              </w:rPr>
            </w:pPr>
            <w:r>
              <w:rPr>
                <w:rFonts w:ascii="Calibri" w:hAnsi="Calibri" w:cs="Calibri"/>
              </w:rPr>
              <w:t>Multiple</w:t>
            </w:r>
            <w:r w:rsidRPr="00FA2407">
              <w:rPr>
                <w:rFonts w:ascii="Calibri" w:hAnsi="Calibri" w:cs="Calibri"/>
              </w:rPr>
              <w:t xml:space="preserve"> U</w:t>
            </w:r>
            <w:r>
              <w:rPr>
                <w:rFonts w:ascii="Calibri" w:hAnsi="Calibri" w:cs="Calibri"/>
              </w:rPr>
              <w:t xml:space="preserve">nique </w:t>
            </w:r>
            <w:r w:rsidRPr="00FA2407">
              <w:rPr>
                <w:rFonts w:ascii="Calibri" w:hAnsi="Calibri" w:cs="Calibri"/>
              </w:rPr>
              <w:t>k</w:t>
            </w:r>
            <w:r>
              <w:rPr>
                <w:rFonts w:ascii="Calibri" w:hAnsi="Calibri" w:cs="Calibri"/>
              </w:rPr>
              <w:t>ey</w:t>
            </w:r>
            <w:r w:rsidRPr="00FA2407">
              <w:rPr>
                <w:rFonts w:ascii="Calibri" w:hAnsi="Calibri" w:cs="Calibri"/>
              </w:rPr>
              <w:t>s present in a table</w:t>
            </w:r>
          </w:p>
        </w:tc>
      </w:tr>
    </w:tbl>
    <w:p w14:paraId="0F8A9ACD" w14:textId="77777777" w:rsidR="00FA2407" w:rsidRDefault="00FA2407" w:rsidP="00FA2407">
      <w:pPr>
        <w:jc w:val="both"/>
        <w:rPr>
          <w:rFonts w:ascii="Calibri" w:hAnsi="Calibri" w:cs="Calibri"/>
          <w:sz w:val="22"/>
          <w:szCs w:val="22"/>
        </w:rPr>
      </w:pPr>
    </w:p>
    <w:p w14:paraId="0984C35F" w14:textId="77777777" w:rsidR="004B05EC" w:rsidRPr="009C7101" w:rsidRDefault="004B05EC" w:rsidP="00FA2407">
      <w:pPr>
        <w:jc w:val="both"/>
        <w:rPr>
          <w:rFonts w:ascii="Calibri" w:hAnsi="Calibri" w:cs="Calibri"/>
          <w:sz w:val="22"/>
          <w:szCs w:val="22"/>
        </w:rPr>
      </w:pPr>
    </w:p>
    <w:p w14:paraId="4547D779" w14:textId="77777777" w:rsidR="004B05EC" w:rsidRPr="009C7101" w:rsidRDefault="004B05EC" w:rsidP="002A7F6C">
      <w:pPr>
        <w:spacing w:after="200"/>
        <w:rPr>
          <w:rFonts w:ascii="Calibri" w:hAnsi="Calibri" w:cs="Calibri"/>
          <w:sz w:val="22"/>
          <w:szCs w:val="22"/>
        </w:rPr>
      </w:pPr>
    </w:p>
    <w:p w14:paraId="70220D21" w14:textId="459C152C" w:rsidR="004B05EC" w:rsidRDefault="004B05EC" w:rsidP="002A7F6C">
      <w:pPr>
        <w:spacing w:after="200"/>
        <w:rPr>
          <w:rFonts w:ascii="Calibri" w:hAnsi="Calibri" w:cs="Calibri"/>
          <w:sz w:val="22"/>
          <w:szCs w:val="22"/>
        </w:rPr>
      </w:pPr>
    </w:p>
    <w:p w14:paraId="0FE5027E" w14:textId="317A3FE3" w:rsidR="0032760A" w:rsidRDefault="0032760A" w:rsidP="002A7F6C">
      <w:pPr>
        <w:spacing w:after="200"/>
        <w:rPr>
          <w:rFonts w:ascii="Calibri" w:hAnsi="Calibri" w:cs="Calibri"/>
          <w:sz w:val="22"/>
          <w:szCs w:val="22"/>
        </w:rPr>
      </w:pPr>
    </w:p>
    <w:p w14:paraId="034E8B3A" w14:textId="773FEE68" w:rsidR="0032760A" w:rsidRDefault="0032760A" w:rsidP="002A7F6C">
      <w:pPr>
        <w:spacing w:after="200"/>
        <w:rPr>
          <w:rFonts w:ascii="Calibri" w:hAnsi="Calibri" w:cs="Calibri"/>
          <w:sz w:val="22"/>
          <w:szCs w:val="22"/>
        </w:rPr>
      </w:pPr>
    </w:p>
    <w:p w14:paraId="6AAA10C7" w14:textId="1952A2F3" w:rsidR="0032760A" w:rsidRDefault="0032760A" w:rsidP="002A7F6C">
      <w:pPr>
        <w:spacing w:after="200"/>
        <w:rPr>
          <w:rFonts w:ascii="Calibri" w:hAnsi="Calibri" w:cs="Calibri"/>
          <w:sz w:val="22"/>
          <w:szCs w:val="22"/>
        </w:rPr>
      </w:pPr>
    </w:p>
    <w:p w14:paraId="1241F309" w14:textId="071560F0" w:rsidR="0032760A" w:rsidRDefault="0032760A" w:rsidP="002A7F6C">
      <w:pPr>
        <w:spacing w:after="200"/>
        <w:rPr>
          <w:rFonts w:ascii="Calibri" w:hAnsi="Calibri" w:cs="Calibri"/>
          <w:sz w:val="22"/>
          <w:szCs w:val="22"/>
        </w:rPr>
      </w:pPr>
    </w:p>
    <w:p w14:paraId="5A34814C" w14:textId="2B511D99" w:rsidR="0032760A" w:rsidRDefault="0032760A" w:rsidP="002A7F6C">
      <w:pPr>
        <w:spacing w:after="200"/>
        <w:rPr>
          <w:rFonts w:ascii="Calibri" w:hAnsi="Calibri" w:cs="Calibri"/>
          <w:sz w:val="22"/>
          <w:szCs w:val="22"/>
        </w:rPr>
      </w:pPr>
    </w:p>
    <w:p w14:paraId="61E93A04" w14:textId="4B639793" w:rsidR="0032760A" w:rsidRDefault="0032760A" w:rsidP="002A7F6C">
      <w:pPr>
        <w:spacing w:after="200"/>
        <w:rPr>
          <w:rFonts w:ascii="Calibri" w:hAnsi="Calibri" w:cs="Calibri"/>
          <w:sz w:val="22"/>
          <w:szCs w:val="22"/>
        </w:rPr>
      </w:pPr>
    </w:p>
    <w:p w14:paraId="46BAC05D" w14:textId="05728116" w:rsidR="0032760A" w:rsidRDefault="0032760A" w:rsidP="002A7F6C">
      <w:pPr>
        <w:spacing w:after="200"/>
        <w:rPr>
          <w:rFonts w:ascii="Calibri" w:hAnsi="Calibri" w:cs="Calibri"/>
          <w:sz w:val="22"/>
          <w:szCs w:val="22"/>
        </w:rPr>
      </w:pPr>
    </w:p>
    <w:p w14:paraId="14CEDF8B" w14:textId="5F6293F6" w:rsidR="0032760A" w:rsidRDefault="0032760A" w:rsidP="002A7F6C">
      <w:pPr>
        <w:spacing w:after="200"/>
        <w:rPr>
          <w:rFonts w:ascii="Calibri" w:hAnsi="Calibri" w:cs="Calibri"/>
          <w:sz w:val="22"/>
          <w:szCs w:val="22"/>
        </w:rPr>
      </w:pPr>
    </w:p>
    <w:p w14:paraId="63D3349C" w14:textId="38962242" w:rsidR="0032760A" w:rsidRDefault="0032760A" w:rsidP="002A7F6C">
      <w:pPr>
        <w:spacing w:after="200"/>
        <w:rPr>
          <w:rFonts w:ascii="Calibri" w:hAnsi="Calibri" w:cs="Calibri"/>
          <w:sz w:val="22"/>
          <w:szCs w:val="22"/>
        </w:rPr>
      </w:pPr>
    </w:p>
    <w:p w14:paraId="72AD12CB" w14:textId="74B6E742" w:rsidR="0032760A" w:rsidRDefault="0032760A" w:rsidP="002A7F6C">
      <w:pPr>
        <w:spacing w:after="200"/>
        <w:rPr>
          <w:rFonts w:ascii="Calibri" w:hAnsi="Calibri" w:cs="Calibri"/>
          <w:sz w:val="22"/>
          <w:szCs w:val="22"/>
        </w:rPr>
      </w:pPr>
    </w:p>
    <w:p w14:paraId="27D2D660" w14:textId="5E76DD0A" w:rsidR="0032760A" w:rsidRDefault="0032760A" w:rsidP="002A7F6C">
      <w:pPr>
        <w:spacing w:after="200"/>
        <w:rPr>
          <w:rFonts w:ascii="Calibri" w:hAnsi="Calibri" w:cs="Calibri"/>
          <w:sz w:val="22"/>
          <w:szCs w:val="22"/>
        </w:rPr>
      </w:pPr>
    </w:p>
    <w:p w14:paraId="110AC35E" w14:textId="64F5B4DA" w:rsidR="0032760A" w:rsidRDefault="0032760A" w:rsidP="002A7F6C">
      <w:pPr>
        <w:spacing w:after="200"/>
        <w:rPr>
          <w:rFonts w:ascii="Calibri" w:hAnsi="Calibri" w:cs="Calibri"/>
          <w:sz w:val="22"/>
          <w:szCs w:val="22"/>
        </w:rPr>
      </w:pPr>
    </w:p>
    <w:p w14:paraId="412808E1" w14:textId="37E978FB" w:rsidR="0032760A" w:rsidRDefault="0032760A" w:rsidP="002A7F6C">
      <w:pPr>
        <w:spacing w:after="200"/>
        <w:rPr>
          <w:rFonts w:ascii="Calibri" w:hAnsi="Calibri" w:cs="Calibri"/>
          <w:sz w:val="22"/>
          <w:szCs w:val="22"/>
        </w:rPr>
      </w:pPr>
    </w:p>
    <w:p w14:paraId="12D2F57A" w14:textId="421FF6F4" w:rsidR="0032760A" w:rsidRDefault="0032760A" w:rsidP="002A7F6C">
      <w:pPr>
        <w:spacing w:after="200"/>
        <w:rPr>
          <w:rFonts w:ascii="Calibri" w:hAnsi="Calibri" w:cs="Calibri"/>
          <w:sz w:val="22"/>
          <w:szCs w:val="22"/>
        </w:rPr>
      </w:pPr>
    </w:p>
    <w:p w14:paraId="5F51B9DE" w14:textId="5D546193" w:rsidR="0032760A" w:rsidRDefault="0032760A" w:rsidP="002A7F6C">
      <w:pPr>
        <w:spacing w:after="200"/>
        <w:rPr>
          <w:rFonts w:ascii="Calibri" w:hAnsi="Calibri" w:cs="Calibri"/>
          <w:sz w:val="22"/>
          <w:szCs w:val="22"/>
        </w:rPr>
      </w:pPr>
    </w:p>
    <w:p w14:paraId="09301BC6" w14:textId="15A62677" w:rsidR="0032760A" w:rsidRDefault="0032760A" w:rsidP="002A7F6C">
      <w:pPr>
        <w:spacing w:after="200"/>
        <w:rPr>
          <w:rFonts w:ascii="Calibri" w:hAnsi="Calibri" w:cs="Calibri"/>
          <w:sz w:val="22"/>
          <w:szCs w:val="22"/>
        </w:rPr>
      </w:pPr>
    </w:p>
    <w:p w14:paraId="221E6B2A" w14:textId="0401EC20" w:rsidR="0032760A" w:rsidRDefault="0032760A" w:rsidP="002A7F6C">
      <w:pPr>
        <w:spacing w:after="200"/>
        <w:rPr>
          <w:rFonts w:ascii="Calibri" w:hAnsi="Calibri" w:cs="Calibri"/>
          <w:sz w:val="22"/>
          <w:szCs w:val="22"/>
        </w:rPr>
      </w:pPr>
    </w:p>
    <w:p w14:paraId="58CC2E23" w14:textId="2C12DC7E" w:rsidR="0032760A" w:rsidRDefault="0032760A" w:rsidP="002A7F6C">
      <w:pPr>
        <w:spacing w:after="200"/>
        <w:rPr>
          <w:rFonts w:ascii="Calibri" w:hAnsi="Calibri" w:cs="Calibri"/>
          <w:sz w:val="22"/>
          <w:szCs w:val="22"/>
        </w:rPr>
      </w:pPr>
    </w:p>
    <w:p w14:paraId="6AA19733" w14:textId="54328007" w:rsidR="0032760A" w:rsidRDefault="0032760A" w:rsidP="002A7F6C">
      <w:pPr>
        <w:spacing w:after="200"/>
        <w:rPr>
          <w:rFonts w:ascii="Calibri" w:hAnsi="Calibri" w:cs="Calibri"/>
          <w:sz w:val="22"/>
          <w:szCs w:val="22"/>
        </w:rPr>
      </w:pPr>
    </w:p>
    <w:p w14:paraId="30667A17" w14:textId="66668D42" w:rsidR="0032760A" w:rsidRDefault="0032760A" w:rsidP="002A7F6C">
      <w:pPr>
        <w:spacing w:after="200"/>
        <w:rPr>
          <w:rFonts w:ascii="Calibri" w:hAnsi="Calibri" w:cs="Calibri"/>
          <w:sz w:val="22"/>
          <w:szCs w:val="22"/>
        </w:rPr>
      </w:pPr>
    </w:p>
    <w:p w14:paraId="07461311" w14:textId="265630D8" w:rsidR="0032760A" w:rsidRDefault="0032760A" w:rsidP="002A7F6C">
      <w:pPr>
        <w:spacing w:after="200"/>
        <w:rPr>
          <w:rFonts w:ascii="Calibri" w:hAnsi="Calibri" w:cs="Calibri"/>
          <w:sz w:val="22"/>
          <w:szCs w:val="22"/>
        </w:rPr>
      </w:pPr>
    </w:p>
    <w:p w14:paraId="539C94C0" w14:textId="39037220" w:rsidR="0032760A" w:rsidRDefault="0032760A" w:rsidP="002A7F6C">
      <w:pPr>
        <w:spacing w:after="200"/>
        <w:rPr>
          <w:rFonts w:ascii="Calibri" w:hAnsi="Calibri" w:cs="Calibri"/>
          <w:sz w:val="22"/>
          <w:szCs w:val="22"/>
        </w:rPr>
      </w:pPr>
    </w:p>
    <w:p w14:paraId="5EF67F30" w14:textId="77777777" w:rsidR="00654D5E" w:rsidRDefault="00654D5E" w:rsidP="0032760A">
      <w:pPr>
        <w:jc w:val="center"/>
        <w:rPr>
          <w:rFonts w:ascii="Calibri" w:hAnsi="Calibri" w:cs="Calibri"/>
          <w:b/>
          <w:bCs/>
          <w:color w:val="2E74B5" w:themeColor="accent5" w:themeShade="BF"/>
          <w:sz w:val="22"/>
          <w:szCs w:val="22"/>
          <w:u w:val="single"/>
        </w:rPr>
      </w:pPr>
    </w:p>
    <w:p w14:paraId="3E65B2B7" w14:textId="20EDD44E" w:rsidR="0032760A" w:rsidRPr="00FE4707" w:rsidRDefault="0032760A" w:rsidP="0032760A">
      <w:pPr>
        <w:jc w:val="center"/>
        <w:rPr>
          <w:rFonts w:ascii="Calibri" w:hAnsi="Calibri" w:cs="Calibri"/>
          <w:b/>
          <w:bCs/>
          <w:color w:val="2E74B5" w:themeColor="accent5" w:themeShade="BF"/>
          <w:sz w:val="22"/>
          <w:szCs w:val="22"/>
          <w:u w:val="single"/>
        </w:rPr>
      </w:pPr>
      <w:r w:rsidRPr="00FE4707">
        <w:rPr>
          <w:rFonts w:ascii="Calibri" w:hAnsi="Calibri" w:cs="Calibri"/>
          <w:b/>
          <w:bCs/>
          <w:color w:val="2E74B5" w:themeColor="accent5" w:themeShade="BF"/>
          <w:sz w:val="22"/>
          <w:szCs w:val="22"/>
          <w:u w:val="single"/>
        </w:rPr>
        <w:t>API Testing</w:t>
      </w:r>
    </w:p>
    <w:p w14:paraId="0E5C9035" w14:textId="77777777" w:rsidR="00890770" w:rsidRDefault="007E46BD" w:rsidP="00890770">
      <w:pPr>
        <w:jc w:val="both"/>
        <w:rPr>
          <w:rFonts w:ascii="Calibri" w:hAnsi="Calibri" w:cs="Calibri"/>
          <w:b/>
          <w:bCs/>
          <w:sz w:val="22"/>
          <w:szCs w:val="22"/>
        </w:rPr>
      </w:pPr>
      <w:r>
        <w:rPr>
          <w:rFonts w:ascii="Calibri" w:hAnsi="Calibri" w:cs="Calibri"/>
          <w:b/>
          <w:bCs/>
          <w:sz w:val="22"/>
          <w:szCs w:val="22"/>
        </w:rPr>
        <w:t xml:space="preserve">@. </w:t>
      </w:r>
      <w:r w:rsidR="003B5B2B">
        <w:rPr>
          <w:rFonts w:ascii="Calibri" w:hAnsi="Calibri" w:cs="Calibri"/>
          <w:b/>
          <w:bCs/>
          <w:sz w:val="22"/>
          <w:szCs w:val="22"/>
        </w:rPr>
        <w:t>API</w:t>
      </w:r>
    </w:p>
    <w:p w14:paraId="5A4346F4" w14:textId="511C4F2A" w:rsidR="005E0B16" w:rsidRPr="00890770" w:rsidRDefault="005E0B16" w:rsidP="00890770">
      <w:pPr>
        <w:jc w:val="both"/>
        <w:rPr>
          <w:rFonts w:ascii="Calibri" w:hAnsi="Calibri" w:cs="Calibri"/>
          <w:b/>
          <w:bCs/>
          <w:sz w:val="22"/>
          <w:szCs w:val="22"/>
        </w:rPr>
      </w:pPr>
      <w:r w:rsidRPr="005E0B16">
        <w:rPr>
          <w:rFonts w:ascii="Calibri" w:hAnsi="Calibri" w:cs="Calibri"/>
          <w:bCs/>
          <w:sz w:val="22"/>
          <w:szCs w:val="22"/>
        </w:rPr>
        <w:t xml:space="preserve">API stands for Application Programming Interface. It is a set of rules, protocols, and tools that allow different software applications or components </w:t>
      </w:r>
      <w:r w:rsidR="00B56BA2">
        <w:rPr>
          <w:rFonts w:ascii="Calibri" w:hAnsi="Calibri" w:cs="Calibri"/>
          <w:bCs/>
          <w:sz w:val="22"/>
          <w:szCs w:val="22"/>
        </w:rPr>
        <w:t>are</w:t>
      </w:r>
      <w:r w:rsidRPr="005E0B16">
        <w:rPr>
          <w:rFonts w:ascii="Calibri" w:hAnsi="Calibri" w:cs="Calibri"/>
          <w:bCs/>
          <w:sz w:val="22"/>
          <w:szCs w:val="22"/>
        </w:rPr>
        <w:t xml:space="preserve"> communicate </w:t>
      </w:r>
      <w:r w:rsidR="006C1A93">
        <w:rPr>
          <w:rFonts w:ascii="Calibri" w:hAnsi="Calibri" w:cs="Calibri"/>
          <w:bCs/>
          <w:sz w:val="22"/>
          <w:szCs w:val="22"/>
        </w:rPr>
        <w:t>or</w:t>
      </w:r>
      <w:r w:rsidRPr="005E0B16">
        <w:rPr>
          <w:rFonts w:ascii="Calibri" w:hAnsi="Calibri" w:cs="Calibri"/>
          <w:bCs/>
          <w:sz w:val="22"/>
          <w:szCs w:val="22"/>
        </w:rPr>
        <w:t xml:space="preserve"> interact with each other. APIs define how requests and responses should be formatted, enabling seamless integration between systems.</w:t>
      </w:r>
    </w:p>
    <w:p w14:paraId="7014A20A" w14:textId="506C5C9A" w:rsidR="00095680" w:rsidRDefault="00095680" w:rsidP="0032760A">
      <w:pPr>
        <w:rPr>
          <w:rFonts w:ascii="Calibri" w:hAnsi="Calibri" w:cs="Calibri"/>
          <w:b/>
          <w:bCs/>
          <w:sz w:val="22"/>
          <w:szCs w:val="22"/>
        </w:rPr>
      </w:pPr>
    </w:p>
    <w:p w14:paraId="7005DB61" w14:textId="320FC470" w:rsidR="00CB4B30" w:rsidRPr="00CB4B30" w:rsidRDefault="00CB4B30" w:rsidP="00CB4B30">
      <w:pPr>
        <w:rPr>
          <w:rFonts w:ascii="Calibri" w:hAnsi="Calibri" w:cs="Calibri"/>
          <w:b/>
          <w:bCs/>
          <w:sz w:val="22"/>
          <w:szCs w:val="22"/>
        </w:rPr>
      </w:pPr>
      <w:r>
        <w:rPr>
          <w:rFonts w:ascii="Calibri" w:hAnsi="Calibri" w:cs="Calibri"/>
          <w:b/>
          <w:bCs/>
          <w:sz w:val="22"/>
          <w:szCs w:val="22"/>
        </w:rPr>
        <w:t>@. H</w:t>
      </w:r>
      <w:r w:rsidRPr="00CB4B30">
        <w:rPr>
          <w:rFonts w:ascii="Calibri" w:hAnsi="Calibri" w:cs="Calibri"/>
          <w:b/>
          <w:bCs/>
          <w:sz w:val="22"/>
          <w:szCs w:val="22"/>
        </w:rPr>
        <w:t xml:space="preserve"> APIs work</w:t>
      </w:r>
    </w:p>
    <w:p w14:paraId="66131E5F" w14:textId="77777777" w:rsidR="000C2816" w:rsidRPr="000C2816" w:rsidRDefault="00CB4B30" w:rsidP="000C2816">
      <w:pPr>
        <w:jc w:val="both"/>
        <w:rPr>
          <w:rFonts w:ascii="Calibri" w:hAnsi="Calibri" w:cs="Calibri"/>
          <w:bCs/>
          <w:sz w:val="22"/>
          <w:szCs w:val="22"/>
        </w:rPr>
      </w:pPr>
      <w:r w:rsidRPr="00CB4B30">
        <w:rPr>
          <w:rFonts w:ascii="Calibri" w:hAnsi="Calibri" w:cs="Calibri"/>
          <w:bCs/>
          <w:sz w:val="22"/>
          <w:szCs w:val="22"/>
        </w:rPr>
        <w:t>The general workflow of API is that it takes a request, processes it which might involve data validation, database interaction, data processing, and then the resultant of this is sent back</w:t>
      </w:r>
      <w:r>
        <w:rPr>
          <w:rFonts w:ascii="Calibri" w:hAnsi="Calibri" w:cs="Calibri"/>
          <w:bCs/>
          <w:sz w:val="22"/>
          <w:szCs w:val="22"/>
        </w:rPr>
        <w:t xml:space="preserve"> </w:t>
      </w:r>
      <w:r w:rsidR="000C2816" w:rsidRPr="000C2816">
        <w:rPr>
          <w:rFonts w:ascii="Calibri" w:hAnsi="Calibri" w:cs="Calibri"/>
          <w:bCs/>
          <w:sz w:val="22"/>
          <w:szCs w:val="22"/>
        </w:rPr>
        <w:t>to the source. APIs provide an abstraction to the internal business logic as they are not exposed to the world.</w:t>
      </w:r>
    </w:p>
    <w:p w14:paraId="241CD8F1" w14:textId="1E85ED0D" w:rsidR="00CB4B30" w:rsidRDefault="000C2816" w:rsidP="000C2816">
      <w:pPr>
        <w:jc w:val="both"/>
        <w:rPr>
          <w:rFonts w:ascii="Calibri" w:hAnsi="Calibri" w:cs="Calibri"/>
          <w:bCs/>
          <w:sz w:val="22"/>
          <w:szCs w:val="22"/>
        </w:rPr>
      </w:pPr>
      <w:r w:rsidRPr="000C2816">
        <w:rPr>
          <w:rFonts w:ascii="Calibri" w:hAnsi="Calibri" w:cs="Calibri"/>
          <w:b/>
          <w:bCs/>
          <w:color w:val="808080" w:themeColor="background1" w:themeShade="80"/>
          <w:sz w:val="22"/>
          <w:szCs w:val="22"/>
        </w:rPr>
        <w:lastRenderedPageBreak/>
        <w:t>Ex of APIs:</w:t>
      </w:r>
      <w:r w:rsidRPr="000C2816">
        <w:rPr>
          <w:rFonts w:ascii="Calibri" w:hAnsi="Calibri" w:cs="Calibri"/>
          <w:bCs/>
          <w:sz w:val="22"/>
          <w:szCs w:val="22"/>
        </w:rPr>
        <w:t xml:space="preserve"> Amazon API, Google Map API, Twitter API, etc.</w:t>
      </w:r>
    </w:p>
    <w:p w14:paraId="3CB51B21" w14:textId="71887620" w:rsidR="00CB4B30" w:rsidRDefault="00CB4B30" w:rsidP="00CB4B30">
      <w:pPr>
        <w:jc w:val="both"/>
        <w:rPr>
          <w:rFonts w:ascii="Calibri" w:hAnsi="Calibri" w:cs="Calibri"/>
          <w:bCs/>
          <w:sz w:val="22"/>
          <w:szCs w:val="22"/>
        </w:rPr>
      </w:pPr>
    </w:p>
    <w:p w14:paraId="02C5B33B" w14:textId="68A2E436" w:rsidR="006D71ED" w:rsidRDefault="006D71ED" w:rsidP="006D71ED">
      <w:pPr>
        <w:rPr>
          <w:rFonts w:ascii="Calibri" w:hAnsi="Calibri" w:cs="Calibri"/>
          <w:b/>
          <w:bCs/>
          <w:sz w:val="22"/>
          <w:szCs w:val="22"/>
        </w:rPr>
      </w:pPr>
      <w:r>
        <w:rPr>
          <w:rFonts w:ascii="Calibri" w:hAnsi="Calibri" w:cs="Calibri"/>
          <w:b/>
          <w:bCs/>
          <w:sz w:val="22"/>
          <w:szCs w:val="22"/>
        </w:rPr>
        <w:t>@. API Testing</w:t>
      </w:r>
    </w:p>
    <w:p w14:paraId="757994FA" w14:textId="2E817129" w:rsidR="006D71ED" w:rsidRDefault="006D71ED" w:rsidP="006D71ED">
      <w:pPr>
        <w:jc w:val="both"/>
        <w:rPr>
          <w:rFonts w:ascii="Calibri" w:hAnsi="Calibri" w:cs="Calibri"/>
          <w:bCs/>
          <w:sz w:val="22"/>
          <w:szCs w:val="22"/>
        </w:rPr>
      </w:pPr>
      <w:r>
        <w:rPr>
          <w:rFonts w:ascii="Calibri" w:hAnsi="Calibri" w:cs="Calibri"/>
          <w:bCs/>
          <w:sz w:val="22"/>
          <w:szCs w:val="22"/>
        </w:rPr>
        <w:t xml:space="preserve">API testing involves testing application programming interfaces directly to </w:t>
      </w:r>
      <w:r w:rsidRPr="00DA6A39">
        <w:rPr>
          <w:rFonts w:ascii="Calibri" w:hAnsi="Calibri" w:cs="Calibri"/>
          <w:bCs/>
          <w:sz w:val="22"/>
          <w:szCs w:val="22"/>
        </w:rPr>
        <w:t>validate interactions between components</w:t>
      </w:r>
      <w:r>
        <w:rPr>
          <w:rFonts w:ascii="Calibri" w:hAnsi="Calibri" w:cs="Calibri"/>
          <w:bCs/>
          <w:sz w:val="22"/>
          <w:szCs w:val="22"/>
        </w:rPr>
        <w:t xml:space="preserve"> as part of integration testing to </w:t>
      </w:r>
      <w:r w:rsidR="009D7841">
        <w:rPr>
          <w:rFonts w:ascii="Calibri" w:hAnsi="Calibri" w:cs="Calibri"/>
          <w:bCs/>
          <w:sz w:val="22"/>
          <w:szCs w:val="22"/>
        </w:rPr>
        <w:t>check</w:t>
      </w:r>
      <w:r>
        <w:rPr>
          <w:rFonts w:ascii="Calibri" w:hAnsi="Calibri" w:cs="Calibri"/>
          <w:bCs/>
          <w:sz w:val="22"/>
          <w:szCs w:val="22"/>
        </w:rPr>
        <w:t xml:space="preserve"> functionality, reliability, performance and security. </w:t>
      </w:r>
    </w:p>
    <w:p w14:paraId="7EE23AED" w14:textId="5D37A3AD" w:rsidR="00E0452E" w:rsidRPr="00E0452E" w:rsidRDefault="00E0452E" w:rsidP="00E0452E">
      <w:pPr>
        <w:jc w:val="both"/>
        <w:rPr>
          <w:rFonts w:ascii="Calibri" w:hAnsi="Calibri" w:cs="Calibri"/>
          <w:bCs/>
          <w:sz w:val="22"/>
          <w:szCs w:val="22"/>
        </w:rPr>
      </w:pPr>
      <w:r>
        <w:rPr>
          <w:rFonts w:ascii="Calibri" w:hAnsi="Calibri" w:cs="Calibri"/>
          <w:b/>
          <w:bCs/>
          <w:sz w:val="22"/>
          <w:szCs w:val="22"/>
        </w:rPr>
        <w:t>Adv:</w:t>
      </w:r>
      <w:r w:rsidR="00D210C8">
        <w:rPr>
          <w:rFonts w:ascii="Calibri" w:hAnsi="Calibri" w:cs="Calibri"/>
          <w:b/>
          <w:bCs/>
          <w:sz w:val="22"/>
          <w:szCs w:val="22"/>
        </w:rPr>
        <w:t xml:space="preserve"> </w:t>
      </w:r>
      <w:r w:rsidRPr="00E0452E">
        <w:rPr>
          <w:rFonts w:ascii="Calibri" w:hAnsi="Calibri" w:cs="Calibri"/>
          <w:bCs/>
          <w:sz w:val="22"/>
          <w:szCs w:val="22"/>
        </w:rPr>
        <w:t>There are various advantages of API testing. Some of the most significant advantages are as follows:</w:t>
      </w:r>
    </w:p>
    <w:p w14:paraId="47FB8E48" w14:textId="77777777" w:rsidR="00E0452E" w:rsidRPr="00E0452E" w:rsidRDefault="00E0452E" w:rsidP="00E0452E">
      <w:pPr>
        <w:jc w:val="both"/>
        <w:rPr>
          <w:rFonts w:ascii="Calibri" w:hAnsi="Calibri" w:cs="Calibri"/>
          <w:bCs/>
          <w:sz w:val="22"/>
          <w:szCs w:val="22"/>
        </w:rPr>
      </w:pPr>
      <w:r w:rsidRPr="00E0452E">
        <w:rPr>
          <w:rFonts w:ascii="Calibri" w:hAnsi="Calibri" w:cs="Calibri"/>
          <w:bCs/>
          <w:sz w:val="22"/>
          <w:szCs w:val="22"/>
        </w:rPr>
        <w:t xml:space="preserve">• </w:t>
      </w:r>
      <w:r w:rsidRPr="00D210C8">
        <w:rPr>
          <w:rFonts w:ascii="Calibri" w:hAnsi="Calibri" w:cs="Calibri"/>
          <w:b/>
          <w:bCs/>
          <w:color w:val="808080" w:themeColor="background1" w:themeShade="80"/>
          <w:sz w:val="22"/>
          <w:szCs w:val="22"/>
        </w:rPr>
        <w:t>Core Functionality Testing:</w:t>
      </w:r>
      <w:r w:rsidRPr="00E0452E">
        <w:rPr>
          <w:rFonts w:ascii="Calibri" w:hAnsi="Calibri" w:cs="Calibri"/>
          <w:bCs/>
          <w:sz w:val="22"/>
          <w:szCs w:val="22"/>
        </w:rPr>
        <w:t xml:space="preserve"> This kind of testing provides access to the entire system without the need for a user interface. The functionalities of the application would be evaluated end-to-end without the need for GUI (Graphical User Interface) which helps in detecting issues that can prove to be bigger at the time of GUI testing.</w:t>
      </w:r>
    </w:p>
    <w:p w14:paraId="188E477C" w14:textId="77777777" w:rsidR="00E0452E" w:rsidRPr="00E0452E" w:rsidRDefault="00E0452E" w:rsidP="00E0452E">
      <w:pPr>
        <w:jc w:val="both"/>
        <w:rPr>
          <w:rFonts w:ascii="Calibri" w:hAnsi="Calibri" w:cs="Calibri"/>
          <w:bCs/>
          <w:sz w:val="22"/>
          <w:szCs w:val="22"/>
        </w:rPr>
      </w:pPr>
      <w:r w:rsidRPr="00E0452E">
        <w:rPr>
          <w:rFonts w:ascii="Calibri" w:hAnsi="Calibri" w:cs="Calibri"/>
          <w:bCs/>
          <w:sz w:val="22"/>
          <w:szCs w:val="22"/>
        </w:rPr>
        <w:t xml:space="preserve">• </w:t>
      </w:r>
      <w:r w:rsidRPr="00D210C8">
        <w:rPr>
          <w:rFonts w:ascii="Calibri" w:hAnsi="Calibri" w:cs="Calibri"/>
          <w:b/>
          <w:bCs/>
          <w:color w:val="808080" w:themeColor="background1" w:themeShade="80"/>
          <w:sz w:val="22"/>
          <w:szCs w:val="22"/>
        </w:rPr>
        <w:t>Time and Cost Effectiveness:</w:t>
      </w:r>
      <w:r w:rsidRPr="00E0452E">
        <w:rPr>
          <w:rFonts w:ascii="Calibri" w:hAnsi="Calibri" w:cs="Calibri"/>
          <w:bCs/>
          <w:sz w:val="22"/>
          <w:szCs w:val="22"/>
        </w:rPr>
        <w:t xml:space="preserve"> This is usually less time-consuming when compared to GUI testing. It also requires less code for testing the functionalities thereby making it easier to set up and get faster access to test coverage. It also results in effective cost savings for the project.</w:t>
      </w:r>
    </w:p>
    <w:p w14:paraId="1BA40F3B" w14:textId="77777777" w:rsidR="00D210C8" w:rsidRDefault="00E0452E" w:rsidP="00E0452E">
      <w:pPr>
        <w:jc w:val="both"/>
        <w:rPr>
          <w:rFonts w:ascii="Calibri" w:hAnsi="Calibri" w:cs="Calibri"/>
          <w:bCs/>
          <w:sz w:val="22"/>
          <w:szCs w:val="22"/>
        </w:rPr>
      </w:pPr>
      <w:r w:rsidRPr="00E0452E">
        <w:rPr>
          <w:rFonts w:ascii="Calibri" w:hAnsi="Calibri" w:cs="Calibri"/>
          <w:bCs/>
          <w:sz w:val="22"/>
          <w:szCs w:val="22"/>
        </w:rPr>
        <w:t xml:space="preserve">• </w:t>
      </w:r>
      <w:r w:rsidRPr="00D210C8">
        <w:rPr>
          <w:rFonts w:ascii="Calibri" w:hAnsi="Calibri" w:cs="Calibri"/>
          <w:b/>
          <w:bCs/>
          <w:color w:val="808080" w:themeColor="background1" w:themeShade="80"/>
          <w:sz w:val="22"/>
          <w:szCs w:val="22"/>
        </w:rPr>
        <w:t>Language-Independent:</w:t>
      </w:r>
      <w:r w:rsidRPr="00E0452E">
        <w:rPr>
          <w:rFonts w:ascii="Calibri" w:hAnsi="Calibri" w:cs="Calibri"/>
          <w:bCs/>
          <w:sz w:val="22"/>
          <w:szCs w:val="22"/>
        </w:rPr>
        <w:t xml:space="preserve"> The data transfer between the test platform to the applications is done utilizing XML or JSON and is completely independent of the languages used in developing the systems. The test automation suite can be developed in any language. </w:t>
      </w:r>
    </w:p>
    <w:p w14:paraId="0979B761" w14:textId="16D110B6" w:rsidR="00E0452E" w:rsidRDefault="00E0452E" w:rsidP="00E0452E">
      <w:pPr>
        <w:jc w:val="both"/>
        <w:rPr>
          <w:rFonts w:ascii="Calibri" w:hAnsi="Calibri" w:cs="Calibri"/>
          <w:bCs/>
          <w:sz w:val="22"/>
          <w:szCs w:val="22"/>
        </w:rPr>
      </w:pPr>
      <w:r w:rsidRPr="00E0452E">
        <w:rPr>
          <w:rFonts w:ascii="Calibri" w:hAnsi="Calibri" w:cs="Calibri"/>
          <w:bCs/>
          <w:sz w:val="22"/>
          <w:szCs w:val="22"/>
        </w:rPr>
        <w:t xml:space="preserve">• </w:t>
      </w:r>
      <w:r w:rsidRPr="00D210C8">
        <w:rPr>
          <w:rFonts w:ascii="Calibri" w:hAnsi="Calibri" w:cs="Calibri"/>
          <w:b/>
          <w:bCs/>
          <w:color w:val="808080" w:themeColor="background1" w:themeShade="80"/>
          <w:sz w:val="22"/>
          <w:szCs w:val="22"/>
        </w:rPr>
        <w:t>Ease of Integration with GUI:</w:t>
      </w:r>
      <w:r w:rsidRPr="00E0452E">
        <w:rPr>
          <w:rFonts w:ascii="Calibri" w:hAnsi="Calibri" w:cs="Calibri"/>
          <w:bCs/>
          <w:sz w:val="22"/>
          <w:szCs w:val="22"/>
        </w:rPr>
        <w:t xml:space="preserve"> API testing provides highly flexible test suites that help in easier integration with the GUI tests. For instance, before the GUI test cases are initiated,</w:t>
      </w:r>
      <w:r w:rsidR="00D210C8">
        <w:rPr>
          <w:rFonts w:ascii="Calibri" w:hAnsi="Calibri" w:cs="Calibri"/>
          <w:bCs/>
          <w:sz w:val="22"/>
          <w:szCs w:val="22"/>
        </w:rPr>
        <w:t xml:space="preserve"> </w:t>
      </w:r>
      <w:r w:rsidR="00D210C8" w:rsidRPr="00D210C8">
        <w:rPr>
          <w:rFonts w:ascii="Calibri" w:hAnsi="Calibri" w:cs="Calibri"/>
          <w:bCs/>
          <w:sz w:val="22"/>
          <w:szCs w:val="22"/>
        </w:rPr>
        <w:t>employing API test cases, we can create sample users that can act as an initial base for the GUI tests.</w:t>
      </w:r>
    </w:p>
    <w:p w14:paraId="0118FA15" w14:textId="7532D7A0" w:rsidR="00E0452E" w:rsidRDefault="00E0452E" w:rsidP="00E0452E">
      <w:pPr>
        <w:jc w:val="both"/>
        <w:rPr>
          <w:rFonts w:ascii="Calibri" w:hAnsi="Calibri" w:cs="Calibri"/>
          <w:bCs/>
          <w:sz w:val="22"/>
          <w:szCs w:val="22"/>
        </w:rPr>
      </w:pPr>
    </w:p>
    <w:p w14:paraId="3A86F961" w14:textId="18D13226" w:rsidR="00235BBC" w:rsidRPr="001A691F" w:rsidRDefault="00235BBC" w:rsidP="00E0452E">
      <w:pPr>
        <w:jc w:val="both"/>
        <w:rPr>
          <w:rFonts w:ascii="Calibri" w:hAnsi="Calibri" w:cs="Calibri"/>
          <w:b/>
          <w:bCs/>
          <w:sz w:val="22"/>
          <w:szCs w:val="22"/>
        </w:rPr>
      </w:pPr>
      <w:r w:rsidRPr="001A691F">
        <w:rPr>
          <w:rFonts w:ascii="Calibri" w:hAnsi="Calibri" w:cs="Calibri"/>
          <w:b/>
          <w:bCs/>
          <w:sz w:val="22"/>
          <w:szCs w:val="22"/>
        </w:rPr>
        <w:t>@. Types of A</w:t>
      </w:r>
      <w:r w:rsidR="001A691F" w:rsidRPr="001A691F">
        <w:rPr>
          <w:rFonts w:ascii="Calibri" w:hAnsi="Calibri" w:cs="Calibri"/>
          <w:b/>
          <w:bCs/>
          <w:sz w:val="22"/>
          <w:szCs w:val="22"/>
        </w:rPr>
        <w:t>PIs</w:t>
      </w:r>
    </w:p>
    <w:p w14:paraId="297792F3" w14:textId="061D9CB8" w:rsidR="00235BBC" w:rsidRDefault="000E2F74" w:rsidP="00E0452E">
      <w:pPr>
        <w:jc w:val="both"/>
        <w:rPr>
          <w:rFonts w:ascii="Calibri" w:hAnsi="Calibri" w:cs="Calibri"/>
          <w:bCs/>
          <w:sz w:val="22"/>
          <w:szCs w:val="22"/>
        </w:rPr>
      </w:pPr>
      <w:r>
        <w:rPr>
          <w:rFonts w:ascii="Calibri" w:hAnsi="Calibri" w:cs="Calibri"/>
          <w:bCs/>
          <w:sz w:val="22"/>
          <w:szCs w:val="22"/>
        </w:rPr>
        <w:t>Open APIs (public): Available to developers and users with minimal restrictions.</w:t>
      </w:r>
    </w:p>
    <w:p w14:paraId="045CF7FA" w14:textId="19B14CC0" w:rsidR="000E2F74" w:rsidRDefault="000E2F74" w:rsidP="00E0452E">
      <w:pPr>
        <w:jc w:val="both"/>
        <w:rPr>
          <w:rFonts w:ascii="Calibri" w:hAnsi="Calibri" w:cs="Calibri"/>
          <w:bCs/>
          <w:sz w:val="22"/>
          <w:szCs w:val="22"/>
        </w:rPr>
      </w:pPr>
      <w:r>
        <w:rPr>
          <w:rFonts w:ascii="Calibri" w:hAnsi="Calibri" w:cs="Calibri"/>
          <w:bCs/>
          <w:sz w:val="22"/>
          <w:szCs w:val="22"/>
        </w:rPr>
        <w:t>Partner APIs: Shared with business partners, access requires specific rights.</w:t>
      </w:r>
    </w:p>
    <w:p w14:paraId="404B188A" w14:textId="7F4575E4" w:rsidR="000E2F74" w:rsidRDefault="000E2F74" w:rsidP="00E0452E">
      <w:pPr>
        <w:jc w:val="both"/>
        <w:rPr>
          <w:rFonts w:ascii="Calibri" w:hAnsi="Calibri" w:cs="Calibri"/>
          <w:bCs/>
          <w:sz w:val="22"/>
          <w:szCs w:val="22"/>
        </w:rPr>
      </w:pPr>
      <w:r>
        <w:rPr>
          <w:rFonts w:ascii="Calibri" w:hAnsi="Calibri" w:cs="Calibri"/>
          <w:bCs/>
          <w:sz w:val="22"/>
          <w:szCs w:val="22"/>
        </w:rPr>
        <w:t>Internal APIs (private): Used within an organization</w:t>
      </w:r>
    </w:p>
    <w:p w14:paraId="23A31442" w14:textId="366A7EE4" w:rsidR="000E2F74" w:rsidRDefault="000E2F74" w:rsidP="00E0452E">
      <w:pPr>
        <w:jc w:val="both"/>
        <w:rPr>
          <w:rFonts w:ascii="Calibri" w:hAnsi="Calibri" w:cs="Calibri"/>
          <w:bCs/>
          <w:sz w:val="22"/>
          <w:szCs w:val="22"/>
        </w:rPr>
      </w:pPr>
      <w:r>
        <w:rPr>
          <w:rFonts w:ascii="Calibri" w:hAnsi="Calibri" w:cs="Calibri"/>
          <w:bCs/>
          <w:sz w:val="22"/>
          <w:szCs w:val="22"/>
        </w:rPr>
        <w:t>Composite APIs: Combine multiple data or service APIs.</w:t>
      </w:r>
    </w:p>
    <w:p w14:paraId="1DB07318" w14:textId="77777777" w:rsidR="000E2F74" w:rsidRPr="00E0452E" w:rsidRDefault="000E2F74" w:rsidP="00E0452E">
      <w:pPr>
        <w:jc w:val="both"/>
        <w:rPr>
          <w:rFonts w:ascii="Calibri" w:hAnsi="Calibri" w:cs="Calibri"/>
          <w:bCs/>
          <w:sz w:val="22"/>
          <w:szCs w:val="22"/>
        </w:rPr>
      </w:pPr>
    </w:p>
    <w:p w14:paraId="6E26E3CE" w14:textId="0AB11A83" w:rsidR="006D71ED" w:rsidRPr="006D71ED" w:rsidRDefault="006D71ED" w:rsidP="006D71ED">
      <w:pPr>
        <w:jc w:val="both"/>
        <w:rPr>
          <w:rFonts w:ascii="Calibri" w:hAnsi="Calibri" w:cs="Calibri"/>
          <w:b/>
          <w:bCs/>
          <w:sz w:val="22"/>
          <w:szCs w:val="22"/>
        </w:rPr>
      </w:pPr>
      <w:r w:rsidRPr="006D71ED">
        <w:rPr>
          <w:rFonts w:ascii="Calibri" w:hAnsi="Calibri" w:cs="Calibri"/>
          <w:b/>
          <w:bCs/>
          <w:sz w:val="22"/>
          <w:szCs w:val="22"/>
        </w:rPr>
        <w:t>@. Types of API testing</w:t>
      </w:r>
    </w:p>
    <w:p w14:paraId="55416DC3" w14:textId="17A32262" w:rsidR="006D71ED" w:rsidRPr="00CB4B30" w:rsidRDefault="006D71ED" w:rsidP="006D71ED">
      <w:pPr>
        <w:jc w:val="both"/>
        <w:rPr>
          <w:rFonts w:ascii="Calibri" w:hAnsi="Calibri" w:cs="Calibri"/>
          <w:bCs/>
          <w:sz w:val="22"/>
          <w:szCs w:val="22"/>
        </w:rPr>
      </w:pPr>
      <w:r w:rsidRPr="006D71ED">
        <w:rPr>
          <w:rFonts w:ascii="Calibri" w:hAnsi="Calibri" w:cs="Calibri"/>
          <w:bCs/>
          <w:sz w:val="22"/>
          <w:szCs w:val="22"/>
        </w:rPr>
        <w:t>There are various types of API testing, they are:</w:t>
      </w:r>
      <w:r>
        <w:rPr>
          <w:rFonts w:ascii="Calibri" w:hAnsi="Calibri" w:cs="Calibri"/>
          <w:bCs/>
          <w:sz w:val="22"/>
          <w:szCs w:val="22"/>
        </w:rPr>
        <w:t xml:space="preserve"> </w:t>
      </w:r>
      <w:r w:rsidRPr="006D71ED">
        <w:rPr>
          <w:rFonts w:ascii="Calibri" w:hAnsi="Calibri" w:cs="Calibri"/>
          <w:bCs/>
          <w:sz w:val="22"/>
          <w:szCs w:val="22"/>
        </w:rPr>
        <w:t>Functional Testing</w:t>
      </w:r>
      <w:r>
        <w:rPr>
          <w:rFonts w:ascii="Calibri" w:hAnsi="Calibri" w:cs="Calibri"/>
          <w:bCs/>
          <w:sz w:val="22"/>
          <w:szCs w:val="22"/>
        </w:rPr>
        <w:t>,</w:t>
      </w:r>
      <w:r w:rsidRPr="006D71ED">
        <w:rPr>
          <w:rFonts w:ascii="Calibri" w:hAnsi="Calibri" w:cs="Calibri"/>
          <w:bCs/>
          <w:sz w:val="22"/>
          <w:szCs w:val="22"/>
        </w:rPr>
        <w:t xml:space="preserve"> Unit Testing</w:t>
      </w:r>
      <w:r>
        <w:rPr>
          <w:rFonts w:ascii="Calibri" w:hAnsi="Calibri" w:cs="Calibri"/>
          <w:bCs/>
          <w:sz w:val="22"/>
          <w:szCs w:val="22"/>
        </w:rPr>
        <w:t>,</w:t>
      </w:r>
      <w:r w:rsidRPr="006D71ED">
        <w:rPr>
          <w:rFonts w:ascii="Calibri" w:hAnsi="Calibri" w:cs="Calibri"/>
          <w:bCs/>
          <w:sz w:val="22"/>
          <w:szCs w:val="22"/>
        </w:rPr>
        <w:t xml:space="preserve"> Load Testing</w:t>
      </w:r>
      <w:r>
        <w:rPr>
          <w:rFonts w:ascii="Calibri" w:hAnsi="Calibri" w:cs="Calibri"/>
          <w:bCs/>
          <w:sz w:val="22"/>
          <w:szCs w:val="22"/>
        </w:rPr>
        <w:t>, S</w:t>
      </w:r>
      <w:r w:rsidRPr="006D71ED">
        <w:rPr>
          <w:rFonts w:ascii="Calibri" w:hAnsi="Calibri" w:cs="Calibri"/>
          <w:bCs/>
          <w:sz w:val="22"/>
          <w:szCs w:val="22"/>
        </w:rPr>
        <w:t>ecurity Testing</w:t>
      </w:r>
      <w:r>
        <w:rPr>
          <w:rFonts w:ascii="Calibri" w:hAnsi="Calibri" w:cs="Calibri"/>
          <w:bCs/>
          <w:sz w:val="22"/>
          <w:szCs w:val="22"/>
        </w:rPr>
        <w:t xml:space="preserve">, </w:t>
      </w:r>
      <w:r w:rsidRPr="006D71ED">
        <w:rPr>
          <w:rFonts w:ascii="Calibri" w:hAnsi="Calibri" w:cs="Calibri"/>
          <w:bCs/>
          <w:sz w:val="22"/>
          <w:szCs w:val="22"/>
        </w:rPr>
        <w:t>UI Testing</w:t>
      </w:r>
      <w:r>
        <w:rPr>
          <w:rFonts w:ascii="Calibri" w:hAnsi="Calibri" w:cs="Calibri"/>
          <w:bCs/>
          <w:sz w:val="22"/>
          <w:szCs w:val="22"/>
        </w:rPr>
        <w:t xml:space="preserve">, </w:t>
      </w:r>
      <w:r w:rsidRPr="006D71ED">
        <w:rPr>
          <w:rFonts w:ascii="Calibri" w:hAnsi="Calibri" w:cs="Calibri"/>
          <w:bCs/>
          <w:sz w:val="22"/>
          <w:szCs w:val="22"/>
        </w:rPr>
        <w:t>Interoperability and WS compliance Testing</w:t>
      </w:r>
      <w:r>
        <w:rPr>
          <w:rFonts w:ascii="Calibri" w:hAnsi="Calibri" w:cs="Calibri"/>
          <w:bCs/>
          <w:sz w:val="22"/>
          <w:szCs w:val="22"/>
        </w:rPr>
        <w:t>,</w:t>
      </w:r>
      <w:r w:rsidRPr="006D71ED">
        <w:rPr>
          <w:rFonts w:ascii="Calibri" w:hAnsi="Calibri" w:cs="Calibri"/>
          <w:bCs/>
          <w:sz w:val="22"/>
          <w:szCs w:val="22"/>
        </w:rPr>
        <w:t xml:space="preserve"> Penetration Testing (Pen Test)</w:t>
      </w:r>
      <w:r>
        <w:rPr>
          <w:rFonts w:ascii="Calibri" w:hAnsi="Calibri" w:cs="Calibri"/>
          <w:bCs/>
          <w:sz w:val="22"/>
          <w:szCs w:val="22"/>
        </w:rPr>
        <w:t>,</w:t>
      </w:r>
      <w:r w:rsidRPr="006D71ED">
        <w:rPr>
          <w:rFonts w:ascii="Calibri" w:hAnsi="Calibri" w:cs="Calibri"/>
          <w:bCs/>
          <w:sz w:val="22"/>
          <w:szCs w:val="22"/>
        </w:rPr>
        <w:t xml:space="preserve"> Fuzz Testing.</w:t>
      </w:r>
    </w:p>
    <w:p w14:paraId="61859E34" w14:textId="77777777" w:rsidR="006D71ED" w:rsidRDefault="006D71ED" w:rsidP="0032760A">
      <w:pPr>
        <w:rPr>
          <w:rFonts w:ascii="Calibri" w:hAnsi="Calibri" w:cs="Calibri"/>
          <w:b/>
          <w:bCs/>
          <w:sz w:val="22"/>
          <w:szCs w:val="22"/>
        </w:rPr>
      </w:pPr>
    </w:p>
    <w:p w14:paraId="287901F6" w14:textId="686ABA9A" w:rsidR="00CC734D" w:rsidRDefault="00CC734D" w:rsidP="0032760A">
      <w:pPr>
        <w:rPr>
          <w:rFonts w:ascii="Calibri" w:hAnsi="Calibri" w:cs="Calibri"/>
          <w:b/>
          <w:bCs/>
          <w:sz w:val="22"/>
          <w:szCs w:val="22"/>
        </w:rPr>
      </w:pPr>
      <w:r>
        <w:rPr>
          <w:rFonts w:ascii="Calibri" w:hAnsi="Calibri" w:cs="Calibri"/>
          <w:b/>
          <w:bCs/>
          <w:sz w:val="22"/>
          <w:szCs w:val="22"/>
        </w:rPr>
        <w:t>@. Rest API</w:t>
      </w:r>
    </w:p>
    <w:p w14:paraId="56B83F2C" w14:textId="7674F3FA" w:rsidR="00CC734D" w:rsidRDefault="00CC734D" w:rsidP="007C2148">
      <w:pPr>
        <w:jc w:val="both"/>
        <w:rPr>
          <w:rFonts w:ascii="Calibri" w:hAnsi="Calibri" w:cs="Calibri"/>
          <w:bCs/>
          <w:sz w:val="22"/>
          <w:szCs w:val="22"/>
        </w:rPr>
      </w:pPr>
      <w:r>
        <w:rPr>
          <w:rFonts w:ascii="Calibri" w:hAnsi="Calibri" w:cs="Calibri"/>
          <w:bCs/>
          <w:sz w:val="22"/>
          <w:szCs w:val="22"/>
        </w:rPr>
        <w:t xml:space="preserve">REST </w:t>
      </w:r>
      <w:r w:rsidR="008720E3">
        <w:rPr>
          <w:rFonts w:ascii="Calibri" w:hAnsi="Calibri" w:cs="Calibri"/>
          <w:bCs/>
          <w:sz w:val="22"/>
          <w:szCs w:val="22"/>
        </w:rPr>
        <w:t>(Representational state transf</w:t>
      </w:r>
      <w:r w:rsidR="005B2FA2">
        <w:rPr>
          <w:rFonts w:ascii="Calibri" w:hAnsi="Calibri" w:cs="Calibri"/>
          <w:bCs/>
          <w:sz w:val="22"/>
          <w:szCs w:val="22"/>
        </w:rPr>
        <w:t>er</w:t>
      </w:r>
      <w:r w:rsidR="008720E3">
        <w:rPr>
          <w:rFonts w:ascii="Calibri" w:hAnsi="Calibri" w:cs="Calibri"/>
          <w:bCs/>
          <w:sz w:val="22"/>
          <w:szCs w:val="22"/>
        </w:rPr>
        <w:t xml:space="preserve">) </w:t>
      </w:r>
      <w:r>
        <w:rPr>
          <w:rFonts w:ascii="Calibri" w:hAnsi="Calibri" w:cs="Calibri"/>
          <w:bCs/>
          <w:sz w:val="22"/>
          <w:szCs w:val="22"/>
        </w:rPr>
        <w:t>API follows</w:t>
      </w:r>
      <w:r w:rsidR="00E03421">
        <w:rPr>
          <w:rFonts w:ascii="Calibri" w:hAnsi="Calibri" w:cs="Calibri"/>
          <w:bCs/>
          <w:sz w:val="22"/>
          <w:szCs w:val="22"/>
        </w:rPr>
        <w:t xml:space="preserve"> </w:t>
      </w:r>
      <w:r w:rsidR="001F3024">
        <w:rPr>
          <w:rFonts w:ascii="Calibri" w:hAnsi="Calibri" w:cs="Calibri"/>
          <w:bCs/>
          <w:sz w:val="22"/>
          <w:szCs w:val="22"/>
        </w:rPr>
        <w:t xml:space="preserve">REST principles using HTTP. CRUD operations map to </w:t>
      </w:r>
      <w:r w:rsidR="007C2148">
        <w:rPr>
          <w:rFonts w:ascii="Calibri" w:hAnsi="Calibri" w:cs="Calibri"/>
          <w:bCs/>
          <w:sz w:val="22"/>
          <w:szCs w:val="22"/>
        </w:rPr>
        <w:t xml:space="preserve">HTTP methods </w:t>
      </w:r>
      <w:r w:rsidR="001F3024">
        <w:rPr>
          <w:rFonts w:ascii="Calibri" w:hAnsi="Calibri" w:cs="Calibri"/>
          <w:bCs/>
          <w:sz w:val="22"/>
          <w:szCs w:val="22"/>
        </w:rPr>
        <w:t>GET, POST, PUT, DELETE.</w:t>
      </w:r>
      <w:r w:rsidR="007C2148">
        <w:rPr>
          <w:rFonts w:ascii="Calibri" w:hAnsi="Calibri" w:cs="Calibri"/>
          <w:bCs/>
          <w:sz w:val="22"/>
          <w:szCs w:val="22"/>
        </w:rPr>
        <w:t xml:space="preserve"> It works on resources identified by URIs. </w:t>
      </w:r>
    </w:p>
    <w:p w14:paraId="4ECF1FBF" w14:textId="0DA4062B" w:rsidR="00542297" w:rsidRDefault="00542297" w:rsidP="0032760A">
      <w:pPr>
        <w:rPr>
          <w:rFonts w:ascii="Calibri" w:hAnsi="Calibri" w:cs="Calibri"/>
          <w:bCs/>
          <w:sz w:val="22"/>
          <w:szCs w:val="22"/>
        </w:rPr>
      </w:pPr>
    </w:p>
    <w:p w14:paraId="6913E4CC" w14:textId="573508EC" w:rsidR="00FF011E" w:rsidRPr="00FF011E" w:rsidRDefault="00FF011E" w:rsidP="00FF011E">
      <w:pPr>
        <w:rPr>
          <w:rFonts w:ascii="Calibri" w:hAnsi="Calibri" w:cs="Calibri"/>
          <w:bCs/>
          <w:sz w:val="22"/>
          <w:szCs w:val="22"/>
        </w:rPr>
      </w:pPr>
      <w:r>
        <w:rPr>
          <w:rFonts w:ascii="Calibri" w:hAnsi="Calibri" w:cs="Calibri"/>
          <w:bCs/>
          <w:sz w:val="22"/>
          <w:szCs w:val="22"/>
        </w:rPr>
        <w:t xml:space="preserve">@. W </w:t>
      </w:r>
      <w:r w:rsidRPr="00FF011E">
        <w:rPr>
          <w:rFonts w:ascii="Calibri" w:hAnsi="Calibri" w:cs="Calibri"/>
          <w:bCs/>
          <w:sz w:val="22"/>
          <w:szCs w:val="22"/>
        </w:rPr>
        <w:t>protocols can be tested using API Testing</w:t>
      </w:r>
    </w:p>
    <w:p w14:paraId="688D63BB" w14:textId="107AE5F1" w:rsidR="00FF011E" w:rsidRDefault="00FF011E" w:rsidP="00FF011E">
      <w:pPr>
        <w:rPr>
          <w:rFonts w:ascii="Calibri" w:hAnsi="Calibri" w:cs="Calibri"/>
          <w:bCs/>
          <w:sz w:val="22"/>
          <w:szCs w:val="22"/>
        </w:rPr>
      </w:pPr>
      <w:r w:rsidRPr="00FF011E">
        <w:rPr>
          <w:rFonts w:ascii="Calibri" w:hAnsi="Calibri" w:cs="Calibri"/>
          <w:bCs/>
          <w:sz w:val="22"/>
          <w:szCs w:val="22"/>
        </w:rPr>
        <w:t>API testing can be used for testing the following protocols: HTTP</w:t>
      </w:r>
      <w:r>
        <w:rPr>
          <w:rFonts w:ascii="Calibri" w:hAnsi="Calibri" w:cs="Calibri"/>
          <w:bCs/>
          <w:sz w:val="22"/>
          <w:szCs w:val="22"/>
        </w:rPr>
        <w:t>,</w:t>
      </w:r>
      <w:r w:rsidRPr="00FF011E">
        <w:rPr>
          <w:rFonts w:ascii="Calibri" w:hAnsi="Calibri" w:cs="Calibri"/>
          <w:bCs/>
          <w:sz w:val="22"/>
          <w:szCs w:val="22"/>
        </w:rPr>
        <w:t xml:space="preserve"> REST</w:t>
      </w:r>
      <w:r>
        <w:rPr>
          <w:rFonts w:ascii="Calibri" w:hAnsi="Calibri" w:cs="Calibri"/>
          <w:bCs/>
          <w:sz w:val="22"/>
          <w:szCs w:val="22"/>
        </w:rPr>
        <w:t>,</w:t>
      </w:r>
      <w:r w:rsidRPr="00FF011E">
        <w:rPr>
          <w:rFonts w:ascii="Calibri" w:hAnsi="Calibri" w:cs="Calibri"/>
          <w:bCs/>
          <w:sz w:val="22"/>
          <w:szCs w:val="22"/>
        </w:rPr>
        <w:t xml:space="preserve"> SOAP</w:t>
      </w:r>
      <w:r>
        <w:rPr>
          <w:rFonts w:ascii="Calibri" w:hAnsi="Calibri" w:cs="Calibri"/>
          <w:bCs/>
          <w:sz w:val="22"/>
          <w:szCs w:val="22"/>
        </w:rPr>
        <w:t>,</w:t>
      </w:r>
      <w:r w:rsidRPr="00FF011E">
        <w:rPr>
          <w:rFonts w:ascii="Calibri" w:hAnsi="Calibri" w:cs="Calibri"/>
          <w:bCs/>
          <w:sz w:val="22"/>
          <w:szCs w:val="22"/>
        </w:rPr>
        <w:t xml:space="preserve"> JMS</w:t>
      </w:r>
      <w:r>
        <w:rPr>
          <w:rFonts w:ascii="Calibri" w:hAnsi="Calibri" w:cs="Calibri"/>
          <w:bCs/>
          <w:sz w:val="22"/>
          <w:szCs w:val="22"/>
        </w:rPr>
        <w:t>,</w:t>
      </w:r>
      <w:r w:rsidRPr="00FF011E">
        <w:rPr>
          <w:rFonts w:ascii="Calibri" w:hAnsi="Calibri" w:cs="Calibri"/>
          <w:bCs/>
          <w:sz w:val="22"/>
          <w:szCs w:val="22"/>
        </w:rPr>
        <w:t xml:space="preserve"> UDDI</w:t>
      </w:r>
      <w:r>
        <w:rPr>
          <w:rFonts w:ascii="Calibri" w:hAnsi="Calibri" w:cs="Calibri"/>
          <w:bCs/>
          <w:sz w:val="22"/>
          <w:szCs w:val="22"/>
        </w:rPr>
        <w:t>.</w:t>
      </w:r>
    </w:p>
    <w:p w14:paraId="55D3FEE1" w14:textId="77777777" w:rsidR="00FF011E" w:rsidRDefault="00FF011E" w:rsidP="00FF011E">
      <w:pPr>
        <w:rPr>
          <w:rFonts w:ascii="Calibri" w:hAnsi="Calibri" w:cs="Calibri"/>
          <w:bCs/>
          <w:sz w:val="22"/>
          <w:szCs w:val="22"/>
        </w:rPr>
      </w:pPr>
    </w:p>
    <w:p w14:paraId="11302B23" w14:textId="3F3F8FBF" w:rsidR="004E668F" w:rsidRDefault="004E668F" w:rsidP="00C37C26">
      <w:pPr>
        <w:jc w:val="both"/>
        <w:rPr>
          <w:rFonts w:ascii="Calibri" w:hAnsi="Calibri" w:cs="Calibri"/>
          <w:bCs/>
          <w:sz w:val="22"/>
          <w:szCs w:val="22"/>
        </w:rPr>
      </w:pPr>
      <w:r w:rsidRPr="006F49B0">
        <w:rPr>
          <w:rFonts w:ascii="Calibri" w:hAnsi="Calibri" w:cs="Calibri"/>
          <w:b/>
          <w:bCs/>
          <w:color w:val="FF0000"/>
          <w:sz w:val="22"/>
          <w:szCs w:val="22"/>
        </w:rPr>
        <w:t>N:</w:t>
      </w:r>
      <w:r>
        <w:rPr>
          <w:rFonts w:ascii="Calibri" w:hAnsi="Calibri" w:cs="Calibri"/>
          <w:bCs/>
          <w:sz w:val="22"/>
          <w:szCs w:val="22"/>
        </w:rPr>
        <w:t xml:space="preserve"> CRUD stands for create, read, update, delete</w:t>
      </w:r>
      <w:r w:rsidR="00C37C26">
        <w:rPr>
          <w:rFonts w:ascii="Calibri" w:hAnsi="Calibri" w:cs="Calibri"/>
          <w:bCs/>
          <w:sz w:val="22"/>
          <w:szCs w:val="22"/>
        </w:rPr>
        <w:t>. Four basic operations that define how software application interact with data. Create-post, Read-get, Update-put, patch, delete-delete.</w:t>
      </w:r>
    </w:p>
    <w:p w14:paraId="047A64BD" w14:textId="77777777" w:rsidR="004240F2" w:rsidRDefault="004240F2" w:rsidP="00C37C26">
      <w:pPr>
        <w:jc w:val="both"/>
        <w:rPr>
          <w:rFonts w:ascii="Calibri" w:hAnsi="Calibri" w:cs="Calibri"/>
          <w:bCs/>
          <w:sz w:val="22"/>
          <w:szCs w:val="22"/>
        </w:rPr>
      </w:pPr>
    </w:p>
    <w:p w14:paraId="51A9D1D7" w14:textId="77777777" w:rsidR="00D728D3" w:rsidRPr="006F49B0" w:rsidRDefault="00D728D3" w:rsidP="00D728D3">
      <w:pPr>
        <w:jc w:val="both"/>
        <w:rPr>
          <w:rFonts w:ascii="Calibri" w:hAnsi="Calibri" w:cs="Calibri"/>
          <w:b/>
          <w:bCs/>
          <w:sz w:val="22"/>
          <w:szCs w:val="22"/>
        </w:rPr>
      </w:pPr>
      <w:r w:rsidRPr="006F49B0">
        <w:rPr>
          <w:rFonts w:ascii="Calibri" w:hAnsi="Calibri" w:cs="Calibri"/>
          <w:b/>
          <w:bCs/>
          <w:sz w:val="22"/>
          <w:szCs w:val="22"/>
        </w:rPr>
        <w:t>@. REST Assured</w:t>
      </w:r>
    </w:p>
    <w:p w14:paraId="7AE417D1" w14:textId="77777777" w:rsidR="00D728D3" w:rsidRDefault="00D728D3" w:rsidP="00D728D3">
      <w:pPr>
        <w:jc w:val="both"/>
        <w:rPr>
          <w:rFonts w:ascii="Calibri" w:hAnsi="Calibri" w:cs="Calibri"/>
          <w:bCs/>
          <w:sz w:val="22"/>
          <w:szCs w:val="22"/>
        </w:rPr>
      </w:pPr>
      <w:r>
        <w:rPr>
          <w:rFonts w:ascii="Calibri" w:hAnsi="Calibri" w:cs="Calibri"/>
          <w:bCs/>
          <w:sz w:val="22"/>
          <w:szCs w:val="22"/>
        </w:rPr>
        <w:t>RestAssured is a java library used for testing and validating RESTful APIs. It simplifies the process of testing APIs by providing a domain-specific language (DSL) for writing tests.</w:t>
      </w:r>
    </w:p>
    <w:p w14:paraId="1B72B0A7" w14:textId="77777777" w:rsidR="00D728D3" w:rsidRDefault="00D728D3" w:rsidP="00D728D3">
      <w:pPr>
        <w:jc w:val="both"/>
        <w:rPr>
          <w:rFonts w:ascii="Calibri" w:hAnsi="Calibri" w:cs="Calibri"/>
          <w:bCs/>
          <w:sz w:val="22"/>
          <w:szCs w:val="22"/>
        </w:rPr>
      </w:pPr>
    </w:p>
    <w:p w14:paraId="19EFB6BC" w14:textId="77777777" w:rsidR="00D728D3" w:rsidRDefault="00D728D3" w:rsidP="00D728D3">
      <w:pPr>
        <w:jc w:val="both"/>
        <w:rPr>
          <w:rFonts w:ascii="Calibri" w:hAnsi="Calibri" w:cs="Calibri"/>
          <w:bCs/>
          <w:sz w:val="22"/>
          <w:szCs w:val="22"/>
        </w:rPr>
      </w:pPr>
      <w:r w:rsidRPr="006F49B0">
        <w:rPr>
          <w:rFonts w:ascii="Calibri" w:hAnsi="Calibri" w:cs="Calibri"/>
          <w:b/>
          <w:bCs/>
          <w:color w:val="FF0000"/>
          <w:sz w:val="22"/>
          <w:szCs w:val="22"/>
        </w:rPr>
        <w:t>N:</w:t>
      </w:r>
      <w:r>
        <w:rPr>
          <w:rFonts w:ascii="Calibri" w:hAnsi="Calibri" w:cs="Calibri"/>
          <w:bCs/>
          <w:sz w:val="22"/>
          <w:szCs w:val="22"/>
        </w:rPr>
        <w:t xml:space="preserve"> To setup RestAssured in a project we have to add ‘rest-assured-4.3.3’ dependency to pom.xml</w:t>
      </w:r>
    </w:p>
    <w:p w14:paraId="519163AD" w14:textId="77777777" w:rsidR="00D728D3" w:rsidRPr="00CC734D" w:rsidRDefault="00D728D3" w:rsidP="0032760A">
      <w:pPr>
        <w:rPr>
          <w:rFonts w:ascii="Calibri" w:hAnsi="Calibri" w:cs="Calibri"/>
          <w:bCs/>
          <w:sz w:val="22"/>
          <w:szCs w:val="22"/>
        </w:rPr>
      </w:pPr>
    </w:p>
    <w:p w14:paraId="1AFE2F11" w14:textId="29B716AC" w:rsidR="00A71E8D" w:rsidRDefault="00F3059F" w:rsidP="0032760A">
      <w:pPr>
        <w:rPr>
          <w:rFonts w:ascii="Calibri" w:hAnsi="Calibri" w:cs="Calibri"/>
          <w:b/>
          <w:bCs/>
          <w:sz w:val="22"/>
          <w:szCs w:val="22"/>
        </w:rPr>
      </w:pPr>
      <w:r>
        <w:rPr>
          <w:rFonts w:ascii="Calibri" w:hAnsi="Calibri" w:cs="Calibri"/>
          <w:b/>
          <w:bCs/>
          <w:sz w:val="22"/>
          <w:szCs w:val="22"/>
        </w:rPr>
        <w:t xml:space="preserve">@. </w:t>
      </w:r>
      <w:r w:rsidR="00A71E8D">
        <w:rPr>
          <w:rFonts w:ascii="Calibri" w:hAnsi="Calibri" w:cs="Calibri"/>
          <w:b/>
          <w:bCs/>
          <w:sz w:val="22"/>
          <w:szCs w:val="22"/>
        </w:rPr>
        <w:t>API and Unit Testing</w:t>
      </w:r>
    </w:p>
    <w:p w14:paraId="2CEAB4AE" w14:textId="215CF27C" w:rsidR="00A71E8D" w:rsidRDefault="00E82E09" w:rsidP="009468CE">
      <w:pPr>
        <w:jc w:val="both"/>
        <w:rPr>
          <w:rFonts w:ascii="Calibri" w:hAnsi="Calibri" w:cs="Calibri"/>
          <w:bCs/>
          <w:sz w:val="22"/>
          <w:szCs w:val="22"/>
        </w:rPr>
      </w:pPr>
      <w:r w:rsidRPr="009468CE">
        <w:rPr>
          <w:rFonts w:ascii="Calibri" w:hAnsi="Calibri" w:cs="Calibri"/>
          <w:bCs/>
          <w:sz w:val="22"/>
          <w:szCs w:val="22"/>
        </w:rPr>
        <w:t xml:space="preserve">Unit testing focus on individual components of the </w:t>
      </w:r>
      <w:r w:rsidR="006E3633">
        <w:rPr>
          <w:rFonts w:ascii="Calibri" w:hAnsi="Calibri" w:cs="Calibri"/>
          <w:bCs/>
          <w:sz w:val="22"/>
          <w:szCs w:val="22"/>
        </w:rPr>
        <w:t>software</w:t>
      </w:r>
      <w:r w:rsidRPr="009468CE">
        <w:rPr>
          <w:rFonts w:ascii="Calibri" w:hAnsi="Calibri" w:cs="Calibri"/>
          <w:bCs/>
          <w:sz w:val="22"/>
          <w:szCs w:val="22"/>
        </w:rPr>
        <w:t xml:space="preserve"> whereas API testing focus on </w:t>
      </w:r>
      <w:r w:rsidR="009468CE" w:rsidRPr="009468CE">
        <w:rPr>
          <w:rFonts w:ascii="Calibri" w:hAnsi="Calibri" w:cs="Calibri"/>
          <w:bCs/>
          <w:sz w:val="22"/>
          <w:szCs w:val="22"/>
        </w:rPr>
        <w:t xml:space="preserve">the entire </w:t>
      </w:r>
      <w:r w:rsidR="006E3633">
        <w:rPr>
          <w:rFonts w:ascii="Calibri" w:hAnsi="Calibri" w:cs="Calibri"/>
          <w:bCs/>
          <w:sz w:val="22"/>
          <w:szCs w:val="22"/>
        </w:rPr>
        <w:t xml:space="preserve">system </w:t>
      </w:r>
      <w:r w:rsidR="009468CE" w:rsidRPr="009468CE">
        <w:rPr>
          <w:rFonts w:ascii="Calibri" w:hAnsi="Calibri" w:cs="Calibri"/>
          <w:bCs/>
          <w:sz w:val="22"/>
          <w:szCs w:val="22"/>
        </w:rPr>
        <w:t>API</w:t>
      </w:r>
      <w:r w:rsidR="009468CE">
        <w:rPr>
          <w:rFonts w:ascii="Calibri" w:hAnsi="Calibri" w:cs="Calibri"/>
          <w:bCs/>
          <w:sz w:val="22"/>
          <w:szCs w:val="22"/>
        </w:rPr>
        <w:t>,</w:t>
      </w:r>
      <w:r w:rsidR="009468CE" w:rsidRPr="009468CE">
        <w:rPr>
          <w:rFonts w:ascii="Calibri" w:hAnsi="Calibri" w:cs="Calibri"/>
          <w:bCs/>
          <w:sz w:val="22"/>
          <w:szCs w:val="22"/>
        </w:rPr>
        <w:t xml:space="preserve"> ensuring that endpoints function correctly and meet the requirements.</w:t>
      </w:r>
    </w:p>
    <w:p w14:paraId="05CF39A5" w14:textId="79E32410" w:rsidR="0018097D" w:rsidRDefault="0018097D" w:rsidP="009468CE">
      <w:pPr>
        <w:jc w:val="both"/>
        <w:rPr>
          <w:rFonts w:ascii="Calibri" w:hAnsi="Calibri" w:cs="Calibri"/>
          <w:bCs/>
          <w:sz w:val="22"/>
          <w:szCs w:val="22"/>
        </w:rPr>
      </w:pPr>
    </w:p>
    <w:p w14:paraId="19EB71B3" w14:textId="6FD0A789" w:rsidR="0018097D" w:rsidRPr="00725DA3" w:rsidRDefault="00725DA3" w:rsidP="009468CE">
      <w:pPr>
        <w:jc w:val="both"/>
        <w:rPr>
          <w:rFonts w:ascii="Calibri" w:hAnsi="Calibri" w:cs="Calibri"/>
          <w:b/>
          <w:bCs/>
          <w:sz w:val="22"/>
          <w:szCs w:val="22"/>
        </w:rPr>
      </w:pPr>
      <w:r w:rsidRPr="00725DA3">
        <w:rPr>
          <w:rFonts w:ascii="Calibri" w:hAnsi="Calibri" w:cs="Calibri"/>
          <w:b/>
          <w:bCs/>
          <w:sz w:val="22"/>
          <w:szCs w:val="22"/>
        </w:rPr>
        <w:t xml:space="preserve">@. </w:t>
      </w:r>
      <w:r w:rsidR="0018097D" w:rsidRPr="00725DA3">
        <w:rPr>
          <w:rFonts w:ascii="Calibri" w:hAnsi="Calibri" w:cs="Calibri"/>
          <w:b/>
          <w:bCs/>
          <w:sz w:val="22"/>
          <w:szCs w:val="22"/>
        </w:rPr>
        <w:t>Common types of API testing</w:t>
      </w:r>
    </w:p>
    <w:p w14:paraId="286023CA" w14:textId="26D308CD" w:rsidR="0018097D" w:rsidRDefault="0018097D" w:rsidP="009468CE">
      <w:pPr>
        <w:jc w:val="both"/>
        <w:rPr>
          <w:rFonts w:ascii="Calibri" w:hAnsi="Calibri" w:cs="Calibri"/>
          <w:bCs/>
          <w:sz w:val="22"/>
          <w:szCs w:val="22"/>
        </w:rPr>
      </w:pPr>
      <w:r>
        <w:rPr>
          <w:rFonts w:ascii="Calibri" w:hAnsi="Calibri" w:cs="Calibri"/>
          <w:bCs/>
          <w:sz w:val="22"/>
          <w:szCs w:val="22"/>
        </w:rPr>
        <w:t xml:space="preserve">Common types include Functional testing, Load testing, Security testing, runtime error detection, UI testing, </w:t>
      </w:r>
      <w:r w:rsidR="009707AE">
        <w:rPr>
          <w:rFonts w:ascii="Calibri" w:hAnsi="Calibri" w:cs="Calibri"/>
          <w:bCs/>
          <w:sz w:val="22"/>
          <w:szCs w:val="22"/>
        </w:rPr>
        <w:t>penetration</w:t>
      </w:r>
      <w:r>
        <w:rPr>
          <w:rFonts w:ascii="Calibri" w:hAnsi="Calibri" w:cs="Calibri"/>
          <w:bCs/>
          <w:sz w:val="22"/>
          <w:szCs w:val="22"/>
        </w:rPr>
        <w:t xml:space="preserve"> testing and fuzz testing.</w:t>
      </w:r>
    </w:p>
    <w:p w14:paraId="090577B1" w14:textId="62DA9216" w:rsidR="00180D8A" w:rsidRDefault="00180D8A" w:rsidP="009468CE">
      <w:pPr>
        <w:jc w:val="both"/>
        <w:rPr>
          <w:rFonts w:ascii="Calibri" w:hAnsi="Calibri" w:cs="Calibri"/>
          <w:bCs/>
          <w:sz w:val="22"/>
          <w:szCs w:val="22"/>
        </w:rPr>
      </w:pPr>
    </w:p>
    <w:p w14:paraId="3EFA4F89" w14:textId="2AE28C70" w:rsidR="006F28CB" w:rsidRPr="0032760A" w:rsidRDefault="006F28CB" w:rsidP="007C2148">
      <w:pPr>
        <w:jc w:val="both"/>
        <w:rPr>
          <w:rFonts w:ascii="Calibri" w:hAnsi="Calibri" w:cs="Calibri"/>
          <w:b/>
          <w:bCs/>
          <w:sz w:val="22"/>
          <w:szCs w:val="22"/>
        </w:rPr>
      </w:pPr>
      <w:r>
        <w:rPr>
          <w:rFonts w:ascii="Calibri" w:hAnsi="Calibri" w:cs="Calibri"/>
          <w:b/>
          <w:bCs/>
          <w:sz w:val="22"/>
          <w:szCs w:val="22"/>
        </w:rPr>
        <w:t>@. I</w:t>
      </w:r>
      <w:r w:rsidRPr="0032760A">
        <w:rPr>
          <w:rFonts w:ascii="Calibri" w:hAnsi="Calibri" w:cs="Calibri"/>
          <w:b/>
          <w:bCs/>
          <w:sz w:val="22"/>
          <w:szCs w:val="22"/>
        </w:rPr>
        <w:t>mportant operations will do in API testing</w:t>
      </w:r>
      <w:r>
        <w:rPr>
          <w:rFonts w:ascii="Calibri" w:hAnsi="Calibri" w:cs="Calibri"/>
          <w:b/>
          <w:bCs/>
          <w:sz w:val="22"/>
          <w:szCs w:val="22"/>
        </w:rPr>
        <w:t xml:space="preserve"> </w:t>
      </w:r>
      <w:r w:rsidR="00D57E39" w:rsidRPr="007C2148">
        <w:rPr>
          <w:rFonts w:ascii="Calibri" w:hAnsi="Calibri" w:cs="Calibri"/>
          <w:b/>
          <w:bCs/>
          <w:color w:val="FF0000"/>
          <w:sz w:val="22"/>
          <w:szCs w:val="22"/>
        </w:rPr>
        <w:t>/</w:t>
      </w:r>
      <w:r w:rsidR="00D57E39">
        <w:rPr>
          <w:rFonts w:ascii="Calibri" w:hAnsi="Calibri" w:cs="Calibri"/>
          <w:b/>
          <w:bCs/>
          <w:color w:val="FF0000"/>
          <w:sz w:val="22"/>
          <w:szCs w:val="22"/>
        </w:rPr>
        <w:t xml:space="preserve"> </w:t>
      </w:r>
      <w:r>
        <w:rPr>
          <w:rFonts w:ascii="Calibri" w:hAnsi="Calibri" w:cs="Calibri"/>
          <w:b/>
          <w:bCs/>
          <w:sz w:val="22"/>
          <w:szCs w:val="22"/>
        </w:rPr>
        <w:t xml:space="preserve">Wt are HTTP Requests </w:t>
      </w:r>
      <w:r w:rsidRPr="007C2148">
        <w:rPr>
          <w:rFonts w:ascii="Calibri" w:hAnsi="Calibri" w:cs="Calibri"/>
          <w:b/>
          <w:bCs/>
          <w:color w:val="FF0000"/>
          <w:sz w:val="22"/>
          <w:szCs w:val="22"/>
        </w:rPr>
        <w:t>/</w:t>
      </w:r>
      <w:r>
        <w:rPr>
          <w:rFonts w:ascii="Calibri" w:hAnsi="Calibri" w:cs="Calibri"/>
          <w:b/>
          <w:bCs/>
          <w:sz w:val="22"/>
          <w:szCs w:val="22"/>
        </w:rPr>
        <w:t xml:space="preserve"> Main HTTP methods used in Restful APIs</w:t>
      </w:r>
      <w:r w:rsidR="007C2148">
        <w:rPr>
          <w:rFonts w:ascii="Calibri" w:hAnsi="Calibri" w:cs="Calibri"/>
          <w:b/>
          <w:bCs/>
          <w:sz w:val="22"/>
          <w:szCs w:val="22"/>
        </w:rPr>
        <w:t xml:space="preserve"> </w:t>
      </w:r>
      <w:r w:rsidR="007C2148" w:rsidRPr="007C2148">
        <w:rPr>
          <w:rFonts w:ascii="Calibri" w:hAnsi="Calibri" w:cs="Calibri"/>
          <w:b/>
          <w:bCs/>
          <w:color w:val="FF0000"/>
          <w:sz w:val="22"/>
          <w:szCs w:val="22"/>
        </w:rPr>
        <w:t>/</w:t>
      </w:r>
      <w:r w:rsidR="007C2148">
        <w:rPr>
          <w:rFonts w:ascii="Calibri" w:hAnsi="Calibri" w:cs="Calibri"/>
          <w:b/>
          <w:bCs/>
          <w:sz w:val="22"/>
          <w:szCs w:val="22"/>
        </w:rPr>
        <w:t xml:space="preserve"> HTTP methods supported by REST</w:t>
      </w:r>
      <w:r w:rsidR="00A20B08">
        <w:rPr>
          <w:rFonts w:ascii="Calibri" w:hAnsi="Calibri" w:cs="Calibri"/>
          <w:b/>
          <w:bCs/>
          <w:sz w:val="22"/>
          <w:szCs w:val="22"/>
        </w:rPr>
        <w:t xml:space="preserve">/ </w:t>
      </w:r>
      <w:r w:rsidR="00A20B08" w:rsidRPr="007C2148">
        <w:rPr>
          <w:rFonts w:ascii="Calibri" w:hAnsi="Calibri" w:cs="Calibri"/>
          <w:b/>
          <w:bCs/>
          <w:color w:val="FF0000"/>
          <w:sz w:val="22"/>
          <w:szCs w:val="22"/>
        </w:rPr>
        <w:t>/</w:t>
      </w:r>
      <w:r w:rsidR="00A20B08">
        <w:rPr>
          <w:rFonts w:ascii="Calibri" w:hAnsi="Calibri" w:cs="Calibri"/>
          <w:b/>
          <w:bCs/>
          <w:sz w:val="22"/>
          <w:szCs w:val="22"/>
        </w:rPr>
        <w:t xml:space="preserve"> Idempotent methods in REST API</w:t>
      </w:r>
    </w:p>
    <w:p w14:paraId="23CA03D4" w14:textId="77777777" w:rsidR="006F28CB" w:rsidRDefault="006F28CB" w:rsidP="006F28CB">
      <w:pPr>
        <w:rPr>
          <w:rFonts w:ascii="Calibri" w:hAnsi="Calibri" w:cs="Calibri"/>
          <w:sz w:val="22"/>
          <w:szCs w:val="22"/>
        </w:rPr>
      </w:pPr>
      <w:r w:rsidRPr="0032760A">
        <w:rPr>
          <w:rFonts w:ascii="Calibri" w:hAnsi="Calibri" w:cs="Calibri"/>
          <w:b/>
          <w:bCs/>
          <w:sz w:val="22"/>
          <w:szCs w:val="22"/>
        </w:rPr>
        <w:t>GET:</w:t>
      </w:r>
      <w:r>
        <w:rPr>
          <w:rFonts w:ascii="Calibri" w:hAnsi="Calibri" w:cs="Calibri"/>
          <w:sz w:val="22"/>
          <w:szCs w:val="22"/>
        </w:rPr>
        <w:t xml:space="preserve"> It will get the record/data from the server by passing URL</w:t>
      </w:r>
    </w:p>
    <w:p w14:paraId="18019351" w14:textId="77777777" w:rsidR="006F28CB" w:rsidRDefault="006F28CB" w:rsidP="006F28CB">
      <w:pPr>
        <w:jc w:val="both"/>
        <w:rPr>
          <w:rFonts w:ascii="Calibri" w:hAnsi="Calibri" w:cs="Calibri"/>
          <w:sz w:val="22"/>
          <w:szCs w:val="22"/>
        </w:rPr>
      </w:pPr>
      <w:r w:rsidRPr="0032760A">
        <w:rPr>
          <w:rFonts w:ascii="Calibri" w:hAnsi="Calibri" w:cs="Calibri"/>
          <w:b/>
          <w:bCs/>
          <w:sz w:val="22"/>
          <w:szCs w:val="22"/>
        </w:rPr>
        <w:t>POST:</w:t>
      </w:r>
      <w:r>
        <w:rPr>
          <w:rFonts w:ascii="Calibri" w:hAnsi="Calibri" w:cs="Calibri"/>
          <w:sz w:val="22"/>
          <w:szCs w:val="22"/>
        </w:rPr>
        <w:t xml:space="preserve"> It will go and create a new resource(record) in the server. POST require to pass Request body/ Request Payload. Use of Request Payload is when we create a post request, we need to specify what kind of record going to create in the </w:t>
      </w:r>
      <w:r>
        <w:rPr>
          <w:rFonts w:ascii="Calibri" w:hAnsi="Calibri" w:cs="Calibri"/>
          <w:sz w:val="22"/>
          <w:szCs w:val="22"/>
        </w:rPr>
        <w:lastRenderedPageBreak/>
        <w:t>server. There are two kind of POST requests 1</w:t>
      </w:r>
      <w:r w:rsidRPr="002D5EEF">
        <w:rPr>
          <w:rFonts w:ascii="Calibri" w:hAnsi="Calibri" w:cs="Calibri"/>
          <w:sz w:val="22"/>
          <w:szCs w:val="22"/>
          <w:vertAlign w:val="superscript"/>
        </w:rPr>
        <w:t>st</w:t>
      </w:r>
      <w:r>
        <w:rPr>
          <w:rFonts w:ascii="Calibri" w:hAnsi="Calibri" w:cs="Calibri"/>
          <w:sz w:val="22"/>
          <w:szCs w:val="22"/>
        </w:rPr>
        <w:t xml:space="preserve"> one is going to create a new record In database and 2</w:t>
      </w:r>
      <w:r w:rsidRPr="002D5EEF">
        <w:rPr>
          <w:rFonts w:ascii="Calibri" w:hAnsi="Calibri" w:cs="Calibri"/>
          <w:sz w:val="22"/>
          <w:szCs w:val="22"/>
          <w:vertAlign w:val="superscript"/>
        </w:rPr>
        <w:t>nd</w:t>
      </w:r>
      <w:r>
        <w:rPr>
          <w:rFonts w:ascii="Calibri" w:hAnsi="Calibri" w:cs="Calibri"/>
          <w:sz w:val="22"/>
          <w:szCs w:val="22"/>
        </w:rPr>
        <w:t xml:space="preserve"> one is going to validate some data in the database.</w:t>
      </w:r>
    </w:p>
    <w:p w14:paraId="0F7D3FDA" w14:textId="77777777" w:rsidR="006F28CB" w:rsidRPr="0032760A" w:rsidRDefault="006F28CB" w:rsidP="006F28CB">
      <w:pPr>
        <w:jc w:val="both"/>
        <w:rPr>
          <w:rFonts w:ascii="Calibri" w:hAnsi="Calibri" w:cs="Calibri"/>
          <w:sz w:val="22"/>
          <w:szCs w:val="22"/>
        </w:rPr>
      </w:pPr>
      <w:r w:rsidRPr="0032760A">
        <w:rPr>
          <w:rFonts w:ascii="Calibri" w:hAnsi="Calibri" w:cs="Calibri"/>
          <w:b/>
          <w:bCs/>
          <w:sz w:val="22"/>
          <w:szCs w:val="22"/>
        </w:rPr>
        <w:t xml:space="preserve">PUT: </w:t>
      </w:r>
      <w:r>
        <w:rPr>
          <w:rFonts w:ascii="Calibri" w:hAnsi="Calibri" w:cs="Calibri"/>
          <w:sz w:val="22"/>
          <w:szCs w:val="22"/>
        </w:rPr>
        <w:t>If we want to update the record, we need to use PUT request. PUT require to pass Request body/ Request Payload. Use of Request Payload is when we update a PUT request, we need to specify what kind of record going to update in the server.</w:t>
      </w:r>
    </w:p>
    <w:p w14:paraId="5307553A" w14:textId="7F00BA5A" w:rsidR="006F28CB" w:rsidRDefault="006F28CB" w:rsidP="006F28CB">
      <w:pPr>
        <w:rPr>
          <w:rFonts w:ascii="Calibri" w:hAnsi="Calibri" w:cs="Calibri"/>
          <w:sz w:val="22"/>
          <w:szCs w:val="22"/>
        </w:rPr>
      </w:pPr>
      <w:r w:rsidRPr="0032760A">
        <w:rPr>
          <w:rFonts w:ascii="Calibri" w:hAnsi="Calibri" w:cs="Calibri"/>
          <w:b/>
          <w:bCs/>
          <w:sz w:val="22"/>
          <w:szCs w:val="22"/>
        </w:rPr>
        <w:t>DELETE</w:t>
      </w:r>
      <w:r>
        <w:rPr>
          <w:rFonts w:ascii="Calibri" w:hAnsi="Calibri" w:cs="Calibri"/>
          <w:b/>
          <w:bCs/>
          <w:sz w:val="22"/>
          <w:szCs w:val="22"/>
        </w:rPr>
        <w:t xml:space="preserve">: </w:t>
      </w:r>
      <w:r>
        <w:rPr>
          <w:rFonts w:ascii="Calibri" w:hAnsi="Calibri" w:cs="Calibri"/>
          <w:sz w:val="22"/>
          <w:szCs w:val="22"/>
        </w:rPr>
        <w:t>It will delete the record/data from server by passing URL</w:t>
      </w:r>
    </w:p>
    <w:p w14:paraId="59F9FC9D" w14:textId="12658C67" w:rsidR="006F28CB" w:rsidRDefault="006F28CB" w:rsidP="006F28CB">
      <w:pPr>
        <w:rPr>
          <w:rFonts w:ascii="Calibri" w:hAnsi="Calibri" w:cs="Calibri"/>
          <w:sz w:val="22"/>
          <w:szCs w:val="22"/>
        </w:rPr>
      </w:pPr>
      <w:r>
        <w:rPr>
          <w:rFonts w:ascii="Calibri" w:hAnsi="Calibri" w:cs="Calibri"/>
          <w:sz w:val="22"/>
          <w:szCs w:val="22"/>
        </w:rPr>
        <w:t xml:space="preserve">Along these </w:t>
      </w:r>
      <w:r w:rsidRPr="006F28CB">
        <w:rPr>
          <w:rFonts w:ascii="Calibri" w:hAnsi="Calibri" w:cs="Calibri"/>
          <w:b/>
          <w:sz w:val="22"/>
          <w:szCs w:val="22"/>
        </w:rPr>
        <w:t>PATCH</w:t>
      </w:r>
      <w:r w:rsidR="00025641">
        <w:rPr>
          <w:rFonts w:ascii="Calibri" w:hAnsi="Calibri" w:cs="Calibri"/>
          <w:b/>
          <w:sz w:val="22"/>
          <w:szCs w:val="22"/>
        </w:rPr>
        <w:t xml:space="preserve"> </w:t>
      </w:r>
      <w:r w:rsidR="00025641" w:rsidRPr="00025641">
        <w:rPr>
          <w:rFonts w:ascii="Calibri" w:hAnsi="Calibri" w:cs="Calibri"/>
          <w:sz w:val="22"/>
          <w:szCs w:val="22"/>
        </w:rPr>
        <w:t>(</w:t>
      </w:r>
      <w:r w:rsidR="00025641">
        <w:rPr>
          <w:rFonts w:ascii="Calibri" w:hAnsi="Calibri" w:cs="Calibri"/>
          <w:sz w:val="22"/>
          <w:szCs w:val="22"/>
        </w:rPr>
        <w:t>partial update of a resource</w:t>
      </w:r>
      <w:r w:rsidR="00025641" w:rsidRPr="00025641">
        <w:rPr>
          <w:rFonts w:ascii="Calibri" w:hAnsi="Calibri" w:cs="Calibri"/>
          <w:sz w:val="22"/>
          <w:szCs w:val="22"/>
        </w:rPr>
        <w:t>)</w:t>
      </w:r>
      <w:r>
        <w:rPr>
          <w:rFonts w:ascii="Calibri" w:hAnsi="Calibri" w:cs="Calibri"/>
          <w:sz w:val="22"/>
          <w:szCs w:val="22"/>
        </w:rPr>
        <w:t xml:space="preserve">, </w:t>
      </w:r>
      <w:r w:rsidRPr="006F28CB">
        <w:rPr>
          <w:rFonts w:ascii="Calibri" w:hAnsi="Calibri" w:cs="Calibri"/>
          <w:b/>
          <w:sz w:val="22"/>
          <w:szCs w:val="22"/>
        </w:rPr>
        <w:t>OPTIONS</w:t>
      </w:r>
      <w:r>
        <w:rPr>
          <w:rFonts w:ascii="Calibri" w:hAnsi="Calibri" w:cs="Calibri"/>
          <w:sz w:val="22"/>
          <w:szCs w:val="22"/>
        </w:rPr>
        <w:t xml:space="preserve"> and </w:t>
      </w:r>
      <w:r w:rsidRPr="006F28CB">
        <w:rPr>
          <w:rFonts w:ascii="Calibri" w:hAnsi="Calibri" w:cs="Calibri"/>
          <w:b/>
          <w:sz w:val="22"/>
          <w:szCs w:val="22"/>
        </w:rPr>
        <w:t>HEAD</w:t>
      </w:r>
    </w:p>
    <w:p w14:paraId="5B5D7367" w14:textId="77777777" w:rsidR="006F28CB" w:rsidRDefault="006F28CB" w:rsidP="006F28CB">
      <w:pPr>
        <w:rPr>
          <w:rFonts w:ascii="Calibri" w:hAnsi="Calibri" w:cs="Calibri"/>
          <w:sz w:val="22"/>
          <w:szCs w:val="22"/>
        </w:rPr>
      </w:pPr>
      <w:r w:rsidRPr="008C733A">
        <w:rPr>
          <w:rFonts w:ascii="Calibri" w:hAnsi="Calibri" w:cs="Calibri"/>
          <w:b/>
          <w:bCs/>
          <w:color w:val="FF0000"/>
          <w:sz w:val="22"/>
          <w:szCs w:val="22"/>
        </w:rPr>
        <w:t>N:</w:t>
      </w:r>
      <w:r>
        <w:rPr>
          <w:rFonts w:ascii="Calibri" w:hAnsi="Calibri" w:cs="Calibri"/>
          <w:sz w:val="22"/>
          <w:szCs w:val="22"/>
        </w:rPr>
        <w:t xml:space="preserve"> Every request will get response in the JSON format. RESTapi supports multiple formats (HTML, XML, JSON) but SOAP supports only XML</w:t>
      </w:r>
    </w:p>
    <w:p w14:paraId="2B210E63" w14:textId="77777777" w:rsidR="006F28CB" w:rsidRDefault="006F28CB" w:rsidP="006F28CB">
      <w:pPr>
        <w:rPr>
          <w:rFonts w:ascii="Calibri" w:hAnsi="Calibri" w:cs="Calibri"/>
          <w:sz w:val="22"/>
          <w:szCs w:val="22"/>
        </w:rPr>
      </w:pPr>
    </w:p>
    <w:p w14:paraId="2E31A8E2" w14:textId="3A90261E" w:rsidR="006F28CB" w:rsidRPr="00833C4C" w:rsidRDefault="006F28CB" w:rsidP="006F28CB">
      <w:pPr>
        <w:jc w:val="both"/>
        <w:rPr>
          <w:rFonts w:ascii="Calibri" w:hAnsi="Calibri" w:cs="Calibri"/>
          <w:sz w:val="22"/>
          <w:szCs w:val="22"/>
        </w:rPr>
      </w:pPr>
      <w:r>
        <w:rPr>
          <w:rFonts w:ascii="Calibri" w:hAnsi="Calibri" w:cs="Calibri"/>
          <w:sz w:val="22"/>
          <w:szCs w:val="22"/>
        </w:rPr>
        <w:t xml:space="preserve">Once we get the response there are certain things we need to focus those are: Response Body (Body), HTTP status code (200, 201 are successful status codes ‘OK’ other than these codes our request is not processed properly because of some reasons), how much time it is taken (Time), how much data we got (size), along with </w:t>
      </w:r>
      <w:r w:rsidR="00AB0D15">
        <w:rPr>
          <w:rFonts w:ascii="Calibri" w:hAnsi="Calibri" w:cs="Calibri"/>
          <w:sz w:val="22"/>
          <w:szCs w:val="22"/>
        </w:rPr>
        <w:t xml:space="preserve">this </w:t>
      </w:r>
      <w:r w:rsidR="001C08E7">
        <w:rPr>
          <w:rFonts w:ascii="Calibri" w:hAnsi="Calibri" w:cs="Calibri"/>
          <w:sz w:val="22"/>
          <w:szCs w:val="22"/>
        </w:rPr>
        <w:t>every</w:t>
      </w:r>
      <w:r>
        <w:rPr>
          <w:rFonts w:ascii="Calibri" w:hAnsi="Calibri" w:cs="Calibri"/>
          <w:sz w:val="22"/>
          <w:szCs w:val="22"/>
        </w:rPr>
        <w:t xml:space="preserve"> response will have some headers (Header), Cookies</w:t>
      </w:r>
    </w:p>
    <w:p w14:paraId="4228B36E" w14:textId="77777777" w:rsidR="006F28CB" w:rsidRDefault="006F28CB" w:rsidP="006F28CB">
      <w:pPr>
        <w:rPr>
          <w:rFonts w:ascii="Calibri" w:hAnsi="Calibri" w:cs="Calibri"/>
          <w:sz w:val="22"/>
          <w:szCs w:val="22"/>
        </w:rPr>
      </w:pPr>
      <w:r>
        <w:rPr>
          <w:rFonts w:ascii="Calibri" w:hAnsi="Calibri" w:cs="Calibri"/>
          <w:sz w:val="22"/>
          <w:szCs w:val="22"/>
        </w:rPr>
        <w:t>Add validation points under Test tab</w:t>
      </w:r>
    </w:p>
    <w:p w14:paraId="76233021" w14:textId="77777777" w:rsidR="006F28CB" w:rsidRDefault="006F28CB" w:rsidP="009468CE">
      <w:pPr>
        <w:jc w:val="both"/>
        <w:rPr>
          <w:rFonts w:ascii="Calibri" w:hAnsi="Calibri" w:cs="Calibri"/>
          <w:bCs/>
          <w:sz w:val="22"/>
          <w:szCs w:val="22"/>
        </w:rPr>
      </w:pPr>
    </w:p>
    <w:p w14:paraId="1ED7DB6D" w14:textId="3633C4E1" w:rsidR="009D11A1" w:rsidRDefault="006F49B0" w:rsidP="009468CE">
      <w:pPr>
        <w:jc w:val="both"/>
        <w:rPr>
          <w:rFonts w:ascii="Calibri" w:hAnsi="Calibri" w:cs="Calibri"/>
          <w:bCs/>
          <w:sz w:val="22"/>
          <w:szCs w:val="22"/>
        </w:rPr>
      </w:pPr>
      <w:r w:rsidRPr="006F49B0">
        <w:rPr>
          <w:rFonts w:ascii="Calibri" w:hAnsi="Calibri" w:cs="Calibri"/>
          <w:b/>
          <w:bCs/>
          <w:color w:val="FF0000"/>
          <w:sz w:val="22"/>
          <w:szCs w:val="22"/>
        </w:rPr>
        <w:t xml:space="preserve">N: </w:t>
      </w:r>
      <w:r w:rsidR="003C7EB2">
        <w:rPr>
          <w:rFonts w:ascii="Calibri" w:hAnsi="Calibri" w:cs="Calibri"/>
          <w:bCs/>
          <w:sz w:val="22"/>
          <w:szCs w:val="22"/>
        </w:rPr>
        <w:t>API Testing tools: Postman, SoapUI, REST Assure, Swagger and Katalon studio.</w:t>
      </w:r>
    </w:p>
    <w:p w14:paraId="7378E476" w14:textId="1BCD4E6D" w:rsidR="003C7EB2" w:rsidRDefault="003C7EB2" w:rsidP="009468CE">
      <w:pPr>
        <w:jc w:val="both"/>
        <w:rPr>
          <w:rFonts w:ascii="Calibri" w:hAnsi="Calibri" w:cs="Calibri"/>
          <w:bCs/>
          <w:sz w:val="22"/>
          <w:szCs w:val="22"/>
        </w:rPr>
      </w:pPr>
    </w:p>
    <w:p w14:paraId="6BAA5DA1" w14:textId="77777777" w:rsidR="00D93380" w:rsidRDefault="00AA3DF5" w:rsidP="009468CE">
      <w:pPr>
        <w:jc w:val="both"/>
        <w:rPr>
          <w:rFonts w:ascii="Calibri" w:hAnsi="Calibri" w:cs="Calibri"/>
          <w:bCs/>
          <w:sz w:val="22"/>
          <w:szCs w:val="22"/>
        </w:rPr>
      </w:pPr>
      <w:r w:rsidRPr="0061049F">
        <w:rPr>
          <w:rFonts w:ascii="Calibri" w:hAnsi="Calibri" w:cs="Calibri"/>
          <w:b/>
          <w:bCs/>
          <w:sz w:val="22"/>
          <w:szCs w:val="22"/>
        </w:rPr>
        <w:t>@. PUT and</w:t>
      </w:r>
      <w:r>
        <w:rPr>
          <w:rFonts w:ascii="Calibri" w:hAnsi="Calibri" w:cs="Calibri"/>
          <w:b/>
          <w:bCs/>
          <w:sz w:val="22"/>
          <w:szCs w:val="22"/>
        </w:rPr>
        <w:t xml:space="preserve"> POST</w:t>
      </w:r>
      <w:r w:rsidR="00D253FF">
        <w:rPr>
          <w:rFonts w:ascii="Calibri" w:hAnsi="Calibri" w:cs="Calibri"/>
          <w:b/>
          <w:bCs/>
          <w:sz w:val="22"/>
          <w:szCs w:val="22"/>
        </w:rPr>
        <w:t xml:space="preserve"> </w:t>
      </w:r>
    </w:p>
    <w:p w14:paraId="4A2E85F5" w14:textId="5480C8F6" w:rsidR="00AA3DF5" w:rsidRPr="00AA3DF5" w:rsidRDefault="00AA3DF5" w:rsidP="009468CE">
      <w:pPr>
        <w:jc w:val="both"/>
        <w:rPr>
          <w:rFonts w:ascii="Calibri" w:hAnsi="Calibri" w:cs="Calibri"/>
          <w:bCs/>
          <w:sz w:val="22"/>
          <w:szCs w:val="22"/>
        </w:rPr>
      </w:pPr>
      <w:r>
        <w:rPr>
          <w:rFonts w:ascii="Calibri" w:hAnsi="Calibri" w:cs="Calibri"/>
          <w:b/>
          <w:bCs/>
          <w:sz w:val="22"/>
          <w:szCs w:val="22"/>
        </w:rPr>
        <w:t xml:space="preserve">PUT </w:t>
      </w:r>
      <w:r>
        <w:rPr>
          <w:rFonts w:ascii="Calibri" w:hAnsi="Calibri" w:cs="Calibri"/>
          <w:bCs/>
          <w:sz w:val="22"/>
          <w:szCs w:val="22"/>
        </w:rPr>
        <w:t>update / replaces the resource</w:t>
      </w:r>
      <w:r w:rsidR="00D93380">
        <w:rPr>
          <w:rFonts w:ascii="Calibri" w:hAnsi="Calibri" w:cs="Calibri"/>
          <w:bCs/>
          <w:sz w:val="22"/>
          <w:szCs w:val="22"/>
        </w:rPr>
        <w:t xml:space="preserve"> and It requires full payload</w:t>
      </w:r>
      <w:r>
        <w:rPr>
          <w:rFonts w:ascii="Calibri" w:hAnsi="Calibri" w:cs="Calibri"/>
          <w:bCs/>
          <w:sz w:val="22"/>
          <w:szCs w:val="22"/>
        </w:rPr>
        <w:t xml:space="preserve">. </w:t>
      </w:r>
      <w:r w:rsidRPr="00D253FF">
        <w:rPr>
          <w:rFonts w:ascii="Calibri" w:hAnsi="Calibri" w:cs="Calibri"/>
          <w:b/>
          <w:bCs/>
          <w:sz w:val="22"/>
          <w:szCs w:val="22"/>
        </w:rPr>
        <w:t>POST</w:t>
      </w:r>
      <w:r>
        <w:rPr>
          <w:rFonts w:ascii="Calibri" w:hAnsi="Calibri" w:cs="Calibri"/>
          <w:bCs/>
          <w:sz w:val="22"/>
          <w:szCs w:val="22"/>
        </w:rPr>
        <w:t xml:space="preserve"> </w:t>
      </w:r>
      <w:r w:rsidR="00D253FF">
        <w:rPr>
          <w:rFonts w:ascii="Calibri" w:hAnsi="Calibri" w:cs="Calibri"/>
          <w:bCs/>
          <w:sz w:val="22"/>
          <w:szCs w:val="22"/>
        </w:rPr>
        <w:t>adds a new one</w:t>
      </w:r>
      <w:r w:rsidR="00D93380">
        <w:rPr>
          <w:rFonts w:ascii="Calibri" w:hAnsi="Calibri" w:cs="Calibri"/>
          <w:bCs/>
          <w:sz w:val="22"/>
          <w:szCs w:val="22"/>
        </w:rPr>
        <w:t xml:space="preserve"> and It requires partial payload</w:t>
      </w:r>
      <w:r w:rsidR="00D253FF">
        <w:rPr>
          <w:rFonts w:ascii="Calibri" w:hAnsi="Calibri" w:cs="Calibri"/>
          <w:bCs/>
          <w:sz w:val="22"/>
          <w:szCs w:val="22"/>
        </w:rPr>
        <w:t>.</w:t>
      </w:r>
    </w:p>
    <w:p w14:paraId="28FE1060" w14:textId="77777777" w:rsidR="00AA3DF5" w:rsidRPr="00AA3DF5" w:rsidRDefault="00AA3DF5" w:rsidP="009468CE">
      <w:pPr>
        <w:jc w:val="both"/>
        <w:rPr>
          <w:rFonts w:ascii="Calibri" w:hAnsi="Calibri" w:cs="Calibri"/>
          <w:b/>
          <w:bCs/>
          <w:sz w:val="22"/>
          <w:szCs w:val="22"/>
        </w:rPr>
      </w:pPr>
    </w:p>
    <w:p w14:paraId="375C1863" w14:textId="0073FDF4" w:rsidR="00D728D3" w:rsidRPr="0024260E" w:rsidRDefault="00D728D3" w:rsidP="009468CE">
      <w:pPr>
        <w:jc w:val="both"/>
        <w:rPr>
          <w:rFonts w:ascii="Calibri" w:hAnsi="Calibri" w:cs="Calibri"/>
          <w:b/>
          <w:bCs/>
          <w:sz w:val="13"/>
          <w:szCs w:val="13"/>
        </w:rPr>
      </w:pPr>
      <w:r w:rsidRPr="0061049F">
        <w:rPr>
          <w:rFonts w:ascii="Calibri" w:hAnsi="Calibri" w:cs="Calibri"/>
          <w:b/>
          <w:bCs/>
          <w:sz w:val="22"/>
          <w:szCs w:val="22"/>
        </w:rPr>
        <w:t>@. PUT and PATCH</w:t>
      </w:r>
      <w:r w:rsidR="00E13AE0">
        <w:rPr>
          <w:rFonts w:ascii="Calibri" w:hAnsi="Calibri" w:cs="Calibri"/>
          <w:b/>
          <w:bCs/>
          <w:sz w:val="22"/>
          <w:szCs w:val="22"/>
        </w:rPr>
        <w:t xml:space="preserve"> </w:t>
      </w:r>
      <w:r w:rsidR="00E13AE0" w:rsidRPr="0024260E">
        <w:rPr>
          <w:rFonts w:ascii="Calibri" w:hAnsi="Calibri" w:cs="Calibri"/>
          <w:bCs/>
          <w:color w:val="808080" w:themeColor="background1" w:themeShade="80"/>
          <w:sz w:val="13"/>
          <w:szCs w:val="13"/>
        </w:rPr>
        <w:t xml:space="preserve">Ref: </w:t>
      </w:r>
      <w:r w:rsidR="00440D49" w:rsidRPr="0024260E">
        <w:rPr>
          <w:rFonts w:ascii="Calibri" w:hAnsi="Calibri" w:cs="Calibri"/>
          <w:bCs/>
          <w:color w:val="808080" w:themeColor="background1" w:themeShade="80"/>
          <w:sz w:val="13"/>
          <w:szCs w:val="13"/>
        </w:rPr>
        <w:t>APIPetStoreAutomation\src\test\java\api\test\Z3_PatchRequestEx</w:t>
      </w:r>
      <w:r w:rsidR="0089411D" w:rsidRPr="0024260E">
        <w:rPr>
          <w:rFonts w:ascii="Calibri" w:hAnsi="Calibri" w:cs="Calibri"/>
          <w:bCs/>
          <w:color w:val="808080" w:themeColor="background1" w:themeShade="80"/>
          <w:sz w:val="13"/>
          <w:szCs w:val="13"/>
        </w:rPr>
        <w:t xml:space="preserve"> </w:t>
      </w:r>
      <w:r w:rsidR="0089411D" w:rsidRPr="0024260E">
        <w:rPr>
          <w:rFonts w:ascii="Calibri" w:hAnsi="Calibri" w:cs="Calibri"/>
          <w:b/>
          <w:bCs/>
          <w:color w:val="FF0000"/>
          <w:sz w:val="13"/>
          <w:szCs w:val="13"/>
        </w:rPr>
        <w:t>/</w:t>
      </w:r>
      <w:r w:rsidR="0089411D" w:rsidRPr="0024260E">
        <w:rPr>
          <w:rFonts w:ascii="Calibri" w:hAnsi="Calibri" w:cs="Calibri"/>
          <w:b/>
          <w:bCs/>
          <w:color w:val="808080" w:themeColor="background1" w:themeShade="80"/>
          <w:sz w:val="13"/>
          <w:szCs w:val="13"/>
        </w:rPr>
        <w:t xml:space="preserve"> </w:t>
      </w:r>
      <w:r w:rsidR="002D113E" w:rsidRPr="000B6A18">
        <w:rPr>
          <w:rFonts w:ascii="Calibri" w:hAnsi="Calibri" w:cs="Calibri"/>
          <w:b/>
          <w:bCs/>
          <w:color w:val="FF0000"/>
          <w:sz w:val="13"/>
          <w:szCs w:val="13"/>
        </w:rPr>
        <w:t>perfect Ex in</w:t>
      </w:r>
      <w:r w:rsidR="002D113E" w:rsidRPr="0024260E">
        <w:rPr>
          <w:rFonts w:ascii="Calibri" w:hAnsi="Calibri" w:cs="Calibri"/>
          <w:b/>
          <w:bCs/>
          <w:color w:val="808080" w:themeColor="background1" w:themeShade="80"/>
          <w:sz w:val="13"/>
          <w:szCs w:val="13"/>
        </w:rPr>
        <w:t xml:space="preserve"> </w:t>
      </w:r>
      <w:r w:rsidR="001443CA" w:rsidRPr="0024260E">
        <w:rPr>
          <w:rFonts w:ascii="Calibri" w:hAnsi="Calibri" w:cs="Calibri"/>
          <w:bCs/>
          <w:color w:val="808080" w:themeColor="background1" w:themeShade="80"/>
          <w:sz w:val="13"/>
          <w:szCs w:val="13"/>
        </w:rPr>
        <w:t xml:space="preserve">VS code: </w:t>
      </w:r>
      <w:r w:rsidR="0024260E" w:rsidRPr="0024260E">
        <w:rPr>
          <w:rFonts w:ascii="Calibri" w:hAnsi="Calibri" w:cs="Calibri"/>
          <w:bCs/>
          <w:color w:val="808080" w:themeColor="background1" w:themeShade="80"/>
          <w:sz w:val="13"/>
          <w:szCs w:val="13"/>
        </w:rPr>
        <w:t>E:\PlaywrightEx\tests\S39c_API_Testing_PutAndPatchReq.spec.js</w:t>
      </w:r>
    </w:p>
    <w:p w14:paraId="16AFEE5E" w14:textId="7B65223F" w:rsidR="005007B2" w:rsidRDefault="00D728D3" w:rsidP="00B70E07">
      <w:pPr>
        <w:jc w:val="both"/>
        <w:rPr>
          <w:rFonts w:ascii="Calibri" w:hAnsi="Calibri" w:cs="Calibri"/>
          <w:bCs/>
          <w:sz w:val="22"/>
          <w:szCs w:val="22"/>
        </w:rPr>
      </w:pPr>
      <w:r w:rsidRPr="00862057">
        <w:rPr>
          <w:rFonts w:ascii="Calibri" w:hAnsi="Calibri" w:cs="Calibri"/>
          <w:b/>
          <w:bCs/>
          <w:color w:val="808080" w:themeColor="background1" w:themeShade="80"/>
          <w:sz w:val="22"/>
          <w:szCs w:val="22"/>
        </w:rPr>
        <w:t>PUT</w:t>
      </w:r>
      <w:r>
        <w:rPr>
          <w:rFonts w:ascii="Calibri" w:hAnsi="Calibri" w:cs="Calibri"/>
          <w:bCs/>
          <w:sz w:val="22"/>
          <w:szCs w:val="22"/>
        </w:rPr>
        <w:t xml:space="preserve"> </w:t>
      </w:r>
      <w:r w:rsidR="00B70E07">
        <w:rPr>
          <w:rFonts w:ascii="Calibri" w:hAnsi="Calibri" w:cs="Calibri"/>
          <w:bCs/>
          <w:sz w:val="22"/>
          <w:szCs w:val="22"/>
        </w:rPr>
        <w:t xml:space="preserve">Replaces the </w:t>
      </w:r>
      <w:r w:rsidR="00B70E07" w:rsidRPr="00F74BAE">
        <w:rPr>
          <w:rFonts w:ascii="Calibri" w:hAnsi="Calibri" w:cs="Calibri"/>
          <w:bCs/>
          <w:color w:val="808080" w:themeColor="background1" w:themeShade="80"/>
          <w:sz w:val="22"/>
          <w:szCs w:val="22"/>
        </w:rPr>
        <w:t>entire</w:t>
      </w:r>
      <w:r w:rsidR="00B70E07">
        <w:rPr>
          <w:rFonts w:ascii="Calibri" w:hAnsi="Calibri" w:cs="Calibri"/>
          <w:bCs/>
          <w:sz w:val="22"/>
          <w:szCs w:val="22"/>
        </w:rPr>
        <w:t xml:space="preserve"> data with new source data </w:t>
      </w:r>
      <w:r w:rsidR="008B22E8">
        <w:rPr>
          <w:rFonts w:ascii="Calibri" w:hAnsi="Calibri" w:cs="Calibri"/>
          <w:bCs/>
          <w:sz w:val="22"/>
          <w:szCs w:val="22"/>
        </w:rPr>
        <w:t>(i.e. full resource update)</w:t>
      </w:r>
    </w:p>
    <w:p w14:paraId="6D85C935" w14:textId="72B7415A" w:rsidR="00D728D3" w:rsidRDefault="00D728D3" w:rsidP="009468CE">
      <w:pPr>
        <w:jc w:val="both"/>
        <w:rPr>
          <w:rFonts w:ascii="Calibri" w:hAnsi="Calibri" w:cs="Calibri"/>
          <w:bCs/>
          <w:sz w:val="22"/>
          <w:szCs w:val="22"/>
        </w:rPr>
      </w:pPr>
      <w:r w:rsidRPr="00862057">
        <w:rPr>
          <w:rFonts w:ascii="Calibri" w:hAnsi="Calibri" w:cs="Calibri"/>
          <w:b/>
          <w:bCs/>
          <w:color w:val="808080" w:themeColor="background1" w:themeShade="80"/>
          <w:sz w:val="22"/>
          <w:szCs w:val="22"/>
        </w:rPr>
        <w:t>PATCH</w:t>
      </w:r>
      <w:r>
        <w:rPr>
          <w:rFonts w:ascii="Calibri" w:hAnsi="Calibri" w:cs="Calibri"/>
          <w:bCs/>
          <w:sz w:val="22"/>
          <w:szCs w:val="22"/>
        </w:rPr>
        <w:t xml:space="preserve"> updates </w:t>
      </w:r>
      <w:r w:rsidR="00CC669A" w:rsidRPr="00D76AD2">
        <w:rPr>
          <w:rFonts w:ascii="Calibri" w:hAnsi="Calibri" w:cs="Calibri"/>
          <w:bCs/>
          <w:color w:val="808080" w:themeColor="background1" w:themeShade="80"/>
          <w:sz w:val="22"/>
          <w:szCs w:val="22"/>
        </w:rPr>
        <w:t>specific</w:t>
      </w:r>
      <w:r w:rsidR="00CC669A">
        <w:rPr>
          <w:rFonts w:ascii="Calibri" w:hAnsi="Calibri" w:cs="Calibri"/>
          <w:bCs/>
          <w:sz w:val="22"/>
          <w:szCs w:val="22"/>
        </w:rPr>
        <w:t xml:space="preserve"> field</w:t>
      </w:r>
      <w:r w:rsidR="008B22E8">
        <w:rPr>
          <w:rFonts w:ascii="Calibri" w:hAnsi="Calibri" w:cs="Calibri"/>
          <w:bCs/>
          <w:sz w:val="22"/>
          <w:szCs w:val="22"/>
        </w:rPr>
        <w:t xml:space="preserve"> </w:t>
      </w:r>
      <w:r w:rsidR="001D5760">
        <w:rPr>
          <w:rFonts w:ascii="Calibri" w:hAnsi="Calibri" w:cs="Calibri"/>
          <w:bCs/>
          <w:sz w:val="22"/>
          <w:szCs w:val="22"/>
        </w:rPr>
        <w:t>from</w:t>
      </w:r>
      <w:r w:rsidR="008B22E8">
        <w:rPr>
          <w:rFonts w:ascii="Calibri" w:hAnsi="Calibri" w:cs="Calibri"/>
          <w:bCs/>
          <w:sz w:val="22"/>
          <w:szCs w:val="22"/>
        </w:rPr>
        <w:t xml:space="preserve"> exi</w:t>
      </w:r>
      <w:r w:rsidR="00692BB1">
        <w:rPr>
          <w:rFonts w:ascii="Calibri" w:hAnsi="Calibri" w:cs="Calibri"/>
          <w:bCs/>
          <w:sz w:val="22"/>
          <w:szCs w:val="22"/>
        </w:rPr>
        <w:t>s</w:t>
      </w:r>
      <w:r w:rsidR="008B22E8">
        <w:rPr>
          <w:rFonts w:ascii="Calibri" w:hAnsi="Calibri" w:cs="Calibri"/>
          <w:bCs/>
          <w:sz w:val="22"/>
          <w:szCs w:val="22"/>
        </w:rPr>
        <w:t>ting resource</w:t>
      </w:r>
      <w:r w:rsidR="00F7559C">
        <w:rPr>
          <w:rFonts w:ascii="Calibri" w:hAnsi="Calibri" w:cs="Calibri"/>
          <w:bCs/>
          <w:sz w:val="22"/>
          <w:szCs w:val="22"/>
        </w:rPr>
        <w:t xml:space="preserve"> </w:t>
      </w:r>
      <w:r w:rsidR="00E3618B">
        <w:rPr>
          <w:rFonts w:ascii="Calibri" w:hAnsi="Calibri" w:cs="Calibri"/>
          <w:bCs/>
          <w:sz w:val="22"/>
          <w:szCs w:val="22"/>
        </w:rPr>
        <w:t xml:space="preserve">with new source data </w:t>
      </w:r>
      <w:r w:rsidR="00F7559C">
        <w:rPr>
          <w:rFonts w:ascii="Calibri" w:hAnsi="Calibri" w:cs="Calibri"/>
          <w:bCs/>
          <w:sz w:val="22"/>
          <w:szCs w:val="22"/>
        </w:rPr>
        <w:t>(</w:t>
      </w:r>
      <w:r w:rsidR="00E3618B">
        <w:rPr>
          <w:rFonts w:ascii="Calibri" w:hAnsi="Calibri" w:cs="Calibri"/>
          <w:bCs/>
          <w:sz w:val="22"/>
          <w:szCs w:val="22"/>
        </w:rPr>
        <w:t>i.e. partial resource update</w:t>
      </w:r>
      <w:r w:rsidR="00F7559C">
        <w:rPr>
          <w:rFonts w:ascii="Calibri" w:hAnsi="Calibri" w:cs="Calibri"/>
          <w:bCs/>
          <w:sz w:val="22"/>
          <w:szCs w:val="22"/>
        </w:rPr>
        <w:t>)</w:t>
      </w:r>
      <w:r w:rsidR="00B70E07">
        <w:rPr>
          <w:rFonts w:ascii="Calibri" w:hAnsi="Calibri" w:cs="Calibri"/>
          <w:bCs/>
          <w:sz w:val="22"/>
          <w:szCs w:val="22"/>
        </w:rPr>
        <w:t xml:space="preserve"> </w:t>
      </w:r>
    </w:p>
    <w:p w14:paraId="647AD954" w14:textId="77777777" w:rsidR="00D728D3" w:rsidRDefault="00D728D3" w:rsidP="009468CE">
      <w:pPr>
        <w:jc w:val="both"/>
        <w:rPr>
          <w:rFonts w:ascii="Calibri" w:hAnsi="Calibri" w:cs="Calibri"/>
          <w:bCs/>
          <w:sz w:val="22"/>
          <w:szCs w:val="22"/>
        </w:rPr>
      </w:pPr>
    </w:p>
    <w:p w14:paraId="781E6962" w14:textId="2A0DB574" w:rsidR="007150D4" w:rsidRPr="00C470C5" w:rsidRDefault="00C470C5" w:rsidP="009468CE">
      <w:pPr>
        <w:jc w:val="both"/>
        <w:rPr>
          <w:rFonts w:ascii="Calibri" w:hAnsi="Calibri" w:cs="Calibri"/>
          <w:b/>
          <w:bCs/>
          <w:sz w:val="22"/>
          <w:szCs w:val="22"/>
        </w:rPr>
      </w:pPr>
      <w:r w:rsidRPr="00C470C5">
        <w:rPr>
          <w:rFonts w:ascii="Calibri" w:hAnsi="Calibri" w:cs="Calibri"/>
          <w:b/>
          <w:bCs/>
          <w:sz w:val="22"/>
          <w:szCs w:val="22"/>
        </w:rPr>
        <w:t xml:space="preserve">@. </w:t>
      </w:r>
      <w:r w:rsidR="007150D4" w:rsidRPr="00C470C5">
        <w:rPr>
          <w:rFonts w:ascii="Calibri" w:hAnsi="Calibri" w:cs="Calibri"/>
          <w:b/>
          <w:bCs/>
          <w:sz w:val="22"/>
          <w:szCs w:val="22"/>
        </w:rPr>
        <w:t>Perform GET request using RestAssured</w:t>
      </w:r>
    </w:p>
    <w:p w14:paraId="61159850" w14:textId="6BBEC313" w:rsidR="007150D4" w:rsidRDefault="007150D4" w:rsidP="009468CE">
      <w:pPr>
        <w:jc w:val="both"/>
        <w:rPr>
          <w:rFonts w:ascii="Calibri" w:hAnsi="Calibri" w:cs="Calibri"/>
          <w:bCs/>
          <w:sz w:val="22"/>
          <w:szCs w:val="22"/>
        </w:rPr>
      </w:pPr>
      <w:r>
        <w:rPr>
          <w:rFonts w:ascii="Calibri" w:hAnsi="Calibri" w:cs="Calibri"/>
          <w:bCs/>
          <w:sz w:val="22"/>
          <w:szCs w:val="22"/>
        </w:rPr>
        <w:t>Response response = RestAssured.get(“https://api.example.com/resource”);</w:t>
      </w:r>
    </w:p>
    <w:p w14:paraId="104E9608" w14:textId="28ECAF8B" w:rsidR="007150D4" w:rsidRDefault="007150D4" w:rsidP="009468CE">
      <w:pPr>
        <w:jc w:val="both"/>
        <w:rPr>
          <w:rFonts w:ascii="Calibri" w:hAnsi="Calibri" w:cs="Calibri"/>
          <w:bCs/>
          <w:sz w:val="22"/>
          <w:szCs w:val="22"/>
        </w:rPr>
      </w:pPr>
      <w:r>
        <w:rPr>
          <w:rFonts w:ascii="Calibri" w:hAnsi="Calibri" w:cs="Calibri"/>
          <w:bCs/>
          <w:sz w:val="22"/>
          <w:szCs w:val="22"/>
        </w:rPr>
        <w:t>System.out.println(response.getStatusCode());</w:t>
      </w:r>
    </w:p>
    <w:p w14:paraId="1B1731FB" w14:textId="63E5236D" w:rsidR="00F5022D" w:rsidRDefault="00F5022D" w:rsidP="009468CE">
      <w:pPr>
        <w:jc w:val="both"/>
        <w:rPr>
          <w:rFonts w:ascii="Calibri" w:hAnsi="Calibri" w:cs="Calibri"/>
          <w:bCs/>
          <w:sz w:val="22"/>
          <w:szCs w:val="22"/>
        </w:rPr>
      </w:pPr>
    </w:p>
    <w:p w14:paraId="688D041B" w14:textId="3EB1DB54" w:rsidR="00F5022D" w:rsidRPr="00C470C5" w:rsidRDefault="00C470C5" w:rsidP="009468CE">
      <w:pPr>
        <w:jc w:val="both"/>
        <w:rPr>
          <w:rFonts w:ascii="Calibri" w:hAnsi="Calibri" w:cs="Calibri"/>
          <w:b/>
          <w:bCs/>
          <w:sz w:val="22"/>
          <w:szCs w:val="22"/>
        </w:rPr>
      </w:pPr>
      <w:r w:rsidRPr="00C470C5">
        <w:rPr>
          <w:rFonts w:ascii="Calibri" w:hAnsi="Calibri" w:cs="Calibri"/>
          <w:b/>
          <w:bCs/>
          <w:sz w:val="22"/>
          <w:szCs w:val="22"/>
        </w:rPr>
        <w:t xml:space="preserve">@. </w:t>
      </w:r>
      <w:r w:rsidR="000A3B7D">
        <w:rPr>
          <w:rFonts w:ascii="Calibri" w:hAnsi="Calibri" w:cs="Calibri"/>
          <w:b/>
          <w:bCs/>
          <w:sz w:val="22"/>
          <w:szCs w:val="22"/>
        </w:rPr>
        <w:t xml:space="preserve">To send GET request and validate the status code </w:t>
      </w:r>
      <w:r w:rsidR="000A3B7D" w:rsidRPr="000A3B7D">
        <w:rPr>
          <w:rFonts w:ascii="Calibri" w:hAnsi="Calibri" w:cs="Calibri"/>
          <w:b/>
          <w:bCs/>
          <w:color w:val="FF0000"/>
          <w:sz w:val="22"/>
          <w:szCs w:val="22"/>
        </w:rPr>
        <w:t xml:space="preserve">/ </w:t>
      </w:r>
      <w:r w:rsidR="00F5022D" w:rsidRPr="00C470C5">
        <w:rPr>
          <w:rFonts w:ascii="Calibri" w:hAnsi="Calibri" w:cs="Calibri"/>
          <w:b/>
          <w:bCs/>
          <w:sz w:val="22"/>
          <w:szCs w:val="22"/>
        </w:rPr>
        <w:t>Validate the status code of a response</w:t>
      </w:r>
    </w:p>
    <w:p w14:paraId="66EBADAA" w14:textId="13E6AD45" w:rsidR="00F5022D" w:rsidRDefault="00F5022D" w:rsidP="009468CE">
      <w:pPr>
        <w:jc w:val="both"/>
        <w:rPr>
          <w:rFonts w:ascii="Calibri" w:hAnsi="Calibri" w:cs="Calibri"/>
          <w:bCs/>
          <w:sz w:val="22"/>
          <w:szCs w:val="22"/>
        </w:rPr>
      </w:pPr>
      <w:r>
        <w:rPr>
          <w:rFonts w:ascii="Calibri" w:hAnsi="Calibri" w:cs="Calibri"/>
          <w:bCs/>
          <w:sz w:val="22"/>
          <w:szCs w:val="22"/>
        </w:rPr>
        <w:t>given().</w:t>
      </w:r>
    </w:p>
    <w:p w14:paraId="7F8492BC" w14:textId="0184D76B" w:rsidR="003C7EB2" w:rsidRDefault="00F5022D" w:rsidP="009468CE">
      <w:pPr>
        <w:jc w:val="both"/>
        <w:rPr>
          <w:rFonts w:ascii="Calibri" w:hAnsi="Calibri" w:cs="Calibri"/>
          <w:bCs/>
          <w:sz w:val="22"/>
          <w:szCs w:val="22"/>
        </w:rPr>
      </w:pPr>
      <w:r>
        <w:rPr>
          <w:rFonts w:ascii="Calibri" w:hAnsi="Calibri" w:cs="Calibri"/>
          <w:bCs/>
          <w:sz w:val="22"/>
          <w:szCs w:val="22"/>
        </w:rPr>
        <w:t>when().</w:t>
      </w:r>
    </w:p>
    <w:p w14:paraId="29DFF700" w14:textId="646130E4" w:rsidR="00F5022D" w:rsidRDefault="00F5022D" w:rsidP="009468CE">
      <w:pPr>
        <w:jc w:val="both"/>
        <w:rPr>
          <w:rFonts w:ascii="Calibri" w:hAnsi="Calibri" w:cs="Calibri"/>
          <w:bCs/>
          <w:sz w:val="22"/>
          <w:szCs w:val="22"/>
        </w:rPr>
      </w:pPr>
      <w:r>
        <w:rPr>
          <w:rFonts w:ascii="Calibri" w:hAnsi="Calibri" w:cs="Calibri"/>
          <w:bCs/>
          <w:sz w:val="22"/>
          <w:szCs w:val="22"/>
        </w:rPr>
        <w:tab/>
        <w:t>get(“https://api.example.com/resource”).</w:t>
      </w:r>
    </w:p>
    <w:p w14:paraId="7F9D96FB" w14:textId="1A34A8DB" w:rsidR="00F5022D" w:rsidRDefault="00F5022D" w:rsidP="009468CE">
      <w:pPr>
        <w:jc w:val="both"/>
        <w:rPr>
          <w:rFonts w:ascii="Calibri" w:hAnsi="Calibri" w:cs="Calibri"/>
          <w:bCs/>
          <w:sz w:val="22"/>
          <w:szCs w:val="22"/>
        </w:rPr>
      </w:pPr>
      <w:r>
        <w:rPr>
          <w:rFonts w:ascii="Calibri" w:hAnsi="Calibri" w:cs="Calibri"/>
          <w:bCs/>
          <w:sz w:val="22"/>
          <w:szCs w:val="22"/>
        </w:rPr>
        <w:t>then().</w:t>
      </w:r>
    </w:p>
    <w:p w14:paraId="347E2B84" w14:textId="6ED81585" w:rsidR="00180D8A" w:rsidRDefault="00F5022D" w:rsidP="009468CE">
      <w:pPr>
        <w:jc w:val="both"/>
        <w:rPr>
          <w:rFonts w:ascii="Calibri" w:hAnsi="Calibri" w:cs="Calibri"/>
          <w:bCs/>
          <w:sz w:val="22"/>
          <w:szCs w:val="22"/>
        </w:rPr>
      </w:pPr>
      <w:r>
        <w:rPr>
          <w:rFonts w:ascii="Calibri" w:hAnsi="Calibri" w:cs="Calibri"/>
          <w:bCs/>
          <w:sz w:val="22"/>
          <w:szCs w:val="22"/>
        </w:rPr>
        <w:tab/>
        <w:t>assertThat().statusCode(200);</w:t>
      </w:r>
    </w:p>
    <w:p w14:paraId="72BE70A5" w14:textId="0EF46859" w:rsidR="00F5022D" w:rsidRDefault="00F5022D" w:rsidP="009468CE">
      <w:pPr>
        <w:jc w:val="both"/>
        <w:rPr>
          <w:rFonts w:ascii="Calibri" w:hAnsi="Calibri" w:cs="Calibri"/>
          <w:bCs/>
          <w:sz w:val="22"/>
          <w:szCs w:val="22"/>
        </w:rPr>
      </w:pPr>
    </w:p>
    <w:p w14:paraId="5153E24B" w14:textId="798CF0DB" w:rsidR="00F5022D" w:rsidRPr="00C470C5" w:rsidRDefault="00C470C5" w:rsidP="009468CE">
      <w:pPr>
        <w:jc w:val="both"/>
        <w:rPr>
          <w:rFonts w:ascii="Calibri" w:hAnsi="Calibri" w:cs="Calibri"/>
          <w:b/>
          <w:bCs/>
          <w:sz w:val="22"/>
          <w:szCs w:val="22"/>
        </w:rPr>
      </w:pPr>
      <w:r w:rsidRPr="00C470C5">
        <w:rPr>
          <w:rFonts w:ascii="Calibri" w:hAnsi="Calibri" w:cs="Calibri"/>
          <w:b/>
          <w:bCs/>
          <w:sz w:val="22"/>
          <w:szCs w:val="22"/>
        </w:rPr>
        <w:t xml:space="preserve">@. </w:t>
      </w:r>
      <w:r w:rsidR="000B5228">
        <w:rPr>
          <w:rFonts w:ascii="Calibri" w:hAnsi="Calibri" w:cs="Calibri"/>
          <w:b/>
          <w:bCs/>
          <w:sz w:val="22"/>
          <w:szCs w:val="22"/>
        </w:rPr>
        <w:t xml:space="preserve">Write POST request code to create new user </w:t>
      </w:r>
      <w:r w:rsidR="000B5228" w:rsidRPr="000B5228">
        <w:rPr>
          <w:rFonts w:ascii="Calibri" w:hAnsi="Calibri" w:cs="Calibri"/>
          <w:b/>
          <w:bCs/>
          <w:color w:val="FF0000"/>
          <w:sz w:val="22"/>
          <w:szCs w:val="22"/>
        </w:rPr>
        <w:t xml:space="preserve">/ </w:t>
      </w:r>
      <w:r w:rsidR="00F5022D" w:rsidRPr="00C470C5">
        <w:rPr>
          <w:rFonts w:ascii="Calibri" w:hAnsi="Calibri" w:cs="Calibri"/>
          <w:b/>
          <w:bCs/>
          <w:sz w:val="22"/>
          <w:szCs w:val="22"/>
        </w:rPr>
        <w:t>Send POST request with a JSON body using RestAssured</w:t>
      </w:r>
    </w:p>
    <w:p w14:paraId="5EBB9742" w14:textId="049590CA" w:rsidR="00F5022D" w:rsidRDefault="00F5022D" w:rsidP="009468CE">
      <w:pPr>
        <w:jc w:val="both"/>
        <w:rPr>
          <w:rFonts w:ascii="Calibri" w:hAnsi="Calibri" w:cs="Calibri"/>
          <w:bCs/>
          <w:sz w:val="22"/>
          <w:szCs w:val="22"/>
        </w:rPr>
      </w:pPr>
      <w:r>
        <w:rPr>
          <w:rFonts w:ascii="Calibri" w:hAnsi="Calibri" w:cs="Calibri"/>
          <w:bCs/>
          <w:sz w:val="22"/>
          <w:szCs w:val="22"/>
        </w:rPr>
        <w:t>given().</w:t>
      </w:r>
    </w:p>
    <w:p w14:paraId="78E03ED1" w14:textId="418FFA96" w:rsidR="00F5022D" w:rsidRDefault="00F5022D" w:rsidP="009468CE">
      <w:pPr>
        <w:jc w:val="both"/>
        <w:rPr>
          <w:rFonts w:ascii="Calibri" w:hAnsi="Calibri" w:cs="Calibri"/>
          <w:bCs/>
          <w:sz w:val="22"/>
          <w:szCs w:val="22"/>
        </w:rPr>
      </w:pPr>
      <w:r>
        <w:rPr>
          <w:rFonts w:ascii="Calibri" w:hAnsi="Calibri" w:cs="Calibri"/>
          <w:bCs/>
          <w:sz w:val="22"/>
          <w:szCs w:val="22"/>
        </w:rPr>
        <w:tab/>
        <w:t>contextType(“application/json”).</w:t>
      </w:r>
    </w:p>
    <w:p w14:paraId="4B8D2415" w14:textId="27E0FCAC" w:rsidR="00F5022D" w:rsidRDefault="00F5022D" w:rsidP="009468CE">
      <w:pPr>
        <w:jc w:val="both"/>
        <w:rPr>
          <w:rFonts w:ascii="Calibri" w:hAnsi="Calibri" w:cs="Calibri"/>
          <w:bCs/>
          <w:sz w:val="22"/>
          <w:szCs w:val="22"/>
        </w:rPr>
      </w:pPr>
      <w:r>
        <w:rPr>
          <w:rFonts w:ascii="Calibri" w:hAnsi="Calibri" w:cs="Calibri"/>
          <w:bCs/>
          <w:sz w:val="22"/>
          <w:szCs w:val="22"/>
        </w:rPr>
        <w:tab/>
        <w:t>body(“{ \”key\” : \”value\”}”).</w:t>
      </w:r>
    </w:p>
    <w:p w14:paraId="79AA5652" w14:textId="00956DDE" w:rsidR="00F5022D" w:rsidRDefault="00F5022D" w:rsidP="009468CE">
      <w:pPr>
        <w:jc w:val="both"/>
        <w:rPr>
          <w:rFonts w:ascii="Calibri" w:hAnsi="Calibri" w:cs="Calibri"/>
          <w:bCs/>
          <w:sz w:val="22"/>
          <w:szCs w:val="22"/>
        </w:rPr>
      </w:pPr>
      <w:r>
        <w:rPr>
          <w:rFonts w:ascii="Calibri" w:hAnsi="Calibri" w:cs="Calibri"/>
          <w:bCs/>
          <w:sz w:val="22"/>
          <w:szCs w:val="22"/>
        </w:rPr>
        <w:t>when().</w:t>
      </w:r>
    </w:p>
    <w:p w14:paraId="7FA47CBD" w14:textId="5818E16A" w:rsidR="00F5022D" w:rsidRDefault="00F5022D" w:rsidP="009468CE">
      <w:pPr>
        <w:jc w:val="both"/>
        <w:rPr>
          <w:rFonts w:ascii="Calibri" w:hAnsi="Calibri" w:cs="Calibri"/>
          <w:bCs/>
          <w:sz w:val="22"/>
          <w:szCs w:val="22"/>
        </w:rPr>
      </w:pPr>
      <w:r>
        <w:rPr>
          <w:rFonts w:ascii="Calibri" w:hAnsi="Calibri" w:cs="Calibri"/>
          <w:bCs/>
          <w:sz w:val="22"/>
          <w:szCs w:val="22"/>
        </w:rPr>
        <w:tab/>
      </w:r>
      <w:r w:rsidR="00882832">
        <w:rPr>
          <w:rFonts w:ascii="Calibri" w:hAnsi="Calibri" w:cs="Calibri"/>
          <w:bCs/>
          <w:sz w:val="22"/>
          <w:szCs w:val="22"/>
        </w:rPr>
        <w:t>p</w:t>
      </w:r>
      <w:r>
        <w:rPr>
          <w:rFonts w:ascii="Calibri" w:hAnsi="Calibri" w:cs="Calibri"/>
          <w:bCs/>
          <w:sz w:val="22"/>
          <w:szCs w:val="22"/>
        </w:rPr>
        <w:t>ost</w:t>
      </w:r>
      <w:r w:rsidR="00882832">
        <w:rPr>
          <w:rFonts w:ascii="Calibri" w:hAnsi="Calibri" w:cs="Calibri"/>
          <w:bCs/>
          <w:sz w:val="22"/>
          <w:szCs w:val="22"/>
        </w:rPr>
        <w:t>(“https://api.example.com/resource”).</w:t>
      </w:r>
    </w:p>
    <w:p w14:paraId="4D8C8868" w14:textId="22F4319B" w:rsidR="00882832" w:rsidRDefault="00882832" w:rsidP="009468CE">
      <w:pPr>
        <w:jc w:val="both"/>
        <w:rPr>
          <w:rFonts w:ascii="Calibri" w:hAnsi="Calibri" w:cs="Calibri"/>
          <w:bCs/>
          <w:sz w:val="22"/>
          <w:szCs w:val="22"/>
        </w:rPr>
      </w:pPr>
      <w:r>
        <w:rPr>
          <w:rFonts w:ascii="Calibri" w:hAnsi="Calibri" w:cs="Calibri"/>
          <w:bCs/>
          <w:sz w:val="22"/>
          <w:szCs w:val="22"/>
        </w:rPr>
        <w:t>then().</w:t>
      </w:r>
    </w:p>
    <w:p w14:paraId="55469B0D" w14:textId="77777777" w:rsidR="00123730" w:rsidRDefault="00882832" w:rsidP="00123730">
      <w:pPr>
        <w:jc w:val="both"/>
        <w:rPr>
          <w:rFonts w:ascii="Calibri" w:hAnsi="Calibri" w:cs="Calibri"/>
          <w:bCs/>
          <w:sz w:val="22"/>
          <w:szCs w:val="22"/>
        </w:rPr>
      </w:pPr>
      <w:r>
        <w:rPr>
          <w:rFonts w:ascii="Calibri" w:hAnsi="Calibri" w:cs="Calibri"/>
          <w:bCs/>
          <w:sz w:val="22"/>
          <w:szCs w:val="22"/>
        </w:rPr>
        <w:tab/>
        <w:t>statusCode(20</w:t>
      </w:r>
      <w:r w:rsidR="00DA4624">
        <w:rPr>
          <w:rFonts w:ascii="Calibri" w:hAnsi="Calibri" w:cs="Calibri"/>
          <w:bCs/>
          <w:sz w:val="22"/>
          <w:szCs w:val="22"/>
        </w:rPr>
        <w:t>1</w:t>
      </w:r>
      <w:r>
        <w:rPr>
          <w:rFonts w:ascii="Calibri" w:hAnsi="Calibri" w:cs="Calibri"/>
          <w:bCs/>
          <w:sz w:val="22"/>
          <w:szCs w:val="22"/>
        </w:rPr>
        <w:t>);</w:t>
      </w:r>
    </w:p>
    <w:p w14:paraId="5FBCA60A" w14:textId="77777777" w:rsidR="00123730" w:rsidRDefault="00123730" w:rsidP="00123730">
      <w:pPr>
        <w:jc w:val="both"/>
        <w:rPr>
          <w:rFonts w:ascii="Calibri" w:hAnsi="Calibri" w:cs="Calibri"/>
          <w:b/>
          <w:bCs/>
          <w:sz w:val="22"/>
          <w:szCs w:val="22"/>
        </w:rPr>
      </w:pPr>
    </w:p>
    <w:p w14:paraId="6512CFCB" w14:textId="373878CE" w:rsidR="00E82E09" w:rsidRDefault="00123730" w:rsidP="00123730">
      <w:pPr>
        <w:jc w:val="both"/>
        <w:rPr>
          <w:rFonts w:ascii="Calibri" w:hAnsi="Calibri" w:cs="Calibri"/>
          <w:b/>
          <w:bCs/>
          <w:sz w:val="22"/>
          <w:szCs w:val="22"/>
        </w:rPr>
      </w:pPr>
      <w:r>
        <w:rPr>
          <w:rFonts w:ascii="Calibri" w:hAnsi="Calibri" w:cs="Calibri"/>
          <w:b/>
          <w:bCs/>
          <w:sz w:val="22"/>
          <w:szCs w:val="22"/>
        </w:rPr>
        <w:t>@. Status codes</w:t>
      </w:r>
    </w:p>
    <w:p w14:paraId="0C7F5912" w14:textId="793C55B0" w:rsidR="00BA4545" w:rsidRPr="00123730" w:rsidRDefault="00BA4545" w:rsidP="00BA4545">
      <w:pPr>
        <w:jc w:val="both"/>
        <w:rPr>
          <w:rFonts w:ascii="Calibri" w:hAnsi="Calibri" w:cs="Calibri"/>
          <w:bCs/>
          <w:sz w:val="22"/>
          <w:szCs w:val="22"/>
        </w:rPr>
      </w:pPr>
      <w:r>
        <w:rPr>
          <w:rFonts w:ascii="Calibri" w:hAnsi="Calibri" w:cs="Calibri"/>
          <w:bCs/>
          <w:sz w:val="22"/>
          <w:szCs w:val="22"/>
        </w:rPr>
        <w:t>S</w:t>
      </w:r>
      <w:r w:rsidRPr="00BA4545">
        <w:rPr>
          <w:rFonts w:ascii="Calibri" w:hAnsi="Calibri" w:cs="Calibri"/>
          <w:bCs/>
          <w:sz w:val="22"/>
          <w:szCs w:val="22"/>
        </w:rPr>
        <w:t>tatus codes are the standard HTTP response codes</w:t>
      </w:r>
      <w:r>
        <w:rPr>
          <w:rFonts w:ascii="Calibri" w:hAnsi="Calibri" w:cs="Calibri"/>
          <w:bCs/>
          <w:sz w:val="22"/>
          <w:szCs w:val="22"/>
        </w:rPr>
        <w:t>. A</w:t>
      </w:r>
      <w:r w:rsidRPr="00BA4545">
        <w:rPr>
          <w:rFonts w:ascii="Calibri" w:hAnsi="Calibri" w:cs="Calibri"/>
          <w:bCs/>
          <w:sz w:val="22"/>
          <w:szCs w:val="22"/>
        </w:rPr>
        <w:t xml:space="preserve"> server returns after processing an API request.</w:t>
      </w:r>
      <w:r>
        <w:rPr>
          <w:rFonts w:ascii="Calibri" w:hAnsi="Calibri" w:cs="Calibri"/>
          <w:bCs/>
          <w:sz w:val="22"/>
          <w:szCs w:val="22"/>
        </w:rPr>
        <w:t xml:space="preserve"> </w:t>
      </w:r>
      <w:r w:rsidRPr="00BA4545">
        <w:rPr>
          <w:rFonts w:ascii="Calibri" w:hAnsi="Calibri" w:cs="Calibri"/>
          <w:bCs/>
          <w:sz w:val="22"/>
          <w:szCs w:val="22"/>
        </w:rPr>
        <w:t xml:space="preserve">They tell </w:t>
      </w:r>
      <w:r>
        <w:rPr>
          <w:rFonts w:ascii="Calibri" w:hAnsi="Calibri" w:cs="Calibri"/>
          <w:bCs/>
          <w:sz w:val="22"/>
          <w:szCs w:val="22"/>
        </w:rPr>
        <w:t>us</w:t>
      </w:r>
      <w:r w:rsidRPr="00BA4545">
        <w:rPr>
          <w:rFonts w:ascii="Calibri" w:hAnsi="Calibri" w:cs="Calibri"/>
          <w:bCs/>
          <w:sz w:val="22"/>
          <w:szCs w:val="22"/>
        </w:rPr>
        <w:t xml:space="preserve"> whether the request was successful, failed, or needs further action.</w:t>
      </w:r>
    </w:p>
    <w:p w14:paraId="17BC0CA1" w14:textId="0E29D99F" w:rsidR="00E82E09" w:rsidRPr="006F28CB" w:rsidRDefault="008A5EA1" w:rsidP="0032760A">
      <w:pPr>
        <w:rPr>
          <w:rFonts w:ascii="Calibri" w:hAnsi="Calibri" w:cs="Calibri"/>
          <w:bCs/>
          <w:sz w:val="22"/>
          <w:szCs w:val="22"/>
        </w:rPr>
      </w:pPr>
      <w:r>
        <w:rPr>
          <w:rFonts w:ascii="Calibri" w:hAnsi="Calibri" w:cs="Calibri"/>
          <w:bCs/>
          <w:sz w:val="22"/>
          <w:szCs w:val="22"/>
        </w:rPr>
        <w:t xml:space="preserve">Status code 200 means – </w:t>
      </w:r>
      <w:r w:rsidR="00D639E2" w:rsidRPr="00D639E2">
        <w:rPr>
          <w:rFonts w:ascii="Calibri" w:hAnsi="Calibri" w:cs="Calibri"/>
          <w:bCs/>
          <w:sz w:val="22"/>
          <w:szCs w:val="22"/>
        </w:rPr>
        <w:t>"OK"</w:t>
      </w:r>
      <w:r w:rsidR="00D639E2">
        <w:rPr>
          <w:rFonts w:ascii="Calibri" w:hAnsi="Calibri" w:cs="Calibri"/>
          <w:bCs/>
          <w:sz w:val="22"/>
          <w:szCs w:val="22"/>
        </w:rPr>
        <w:t xml:space="preserve"> -</w:t>
      </w:r>
      <w:r w:rsidR="00D639E2" w:rsidRPr="00D639E2">
        <w:rPr>
          <w:rFonts w:ascii="Calibri" w:hAnsi="Calibri" w:cs="Calibri"/>
          <w:bCs/>
          <w:sz w:val="22"/>
          <w:szCs w:val="22"/>
        </w:rPr>
        <w:t xml:space="preserve"> </w:t>
      </w:r>
      <w:r w:rsidR="00A771AD">
        <w:rPr>
          <w:rFonts w:ascii="Calibri" w:hAnsi="Calibri" w:cs="Calibri"/>
          <w:bCs/>
          <w:sz w:val="22"/>
          <w:szCs w:val="22"/>
        </w:rPr>
        <w:t>R</w:t>
      </w:r>
      <w:r w:rsidR="00D639E2" w:rsidRPr="00D639E2">
        <w:rPr>
          <w:rFonts w:ascii="Calibri" w:hAnsi="Calibri" w:cs="Calibri"/>
          <w:bCs/>
          <w:sz w:val="22"/>
          <w:szCs w:val="22"/>
        </w:rPr>
        <w:t>equest was successful</w:t>
      </w:r>
    </w:p>
    <w:p w14:paraId="5CE9CB6F" w14:textId="4B76B158" w:rsidR="00E82E09" w:rsidRDefault="008A5EA1" w:rsidP="0032760A">
      <w:pPr>
        <w:rPr>
          <w:rFonts w:ascii="Calibri" w:hAnsi="Calibri" w:cs="Calibri"/>
          <w:bCs/>
          <w:sz w:val="22"/>
          <w:szCs w:val="22"/>
        </w:rPr>
      </w:pPr>
      <w:r>
        <w:rPr>
          <w:rFonts w:ascii="Calibri" w:hAnsi="Calibri" w:cs="Calibri"/>
          <w:bCs/>
          <w:sz w:val="22"/>
          <w:szCs w:val="22"/>
        </w:rPr>
        <w:t xml:space="preserve">Status code 201 means – </w:t>
      </w:r>
      <w:r w:rsidR="00D003DD" w:rsidRPr="00D003DD">
        <w:rPr>
          <w:rFonts w:ascii="Calibri" w:hAnsi="Calibri" w:cs="Calibri"/>
          <w:bCs/>
          <w:sz w:val="22"/>
          <w:szCs w:val="22"/>
        </w:rPr>
        <w:t>"Created"</w:t>
      </w:r>
      <w:r w:rsidR="00460768">
        <w:rPr>
          <w:rFonts w:ascii="Calibri" w:hAnsi="Calibri" w:cs="Calibri"/>
          <w:bCs/>
          <w:sz w:val="22"/>
          <w:szCs w:val="22"/>
        </w:rPr>
        <w:t xml:space="preserve"> -</w:t>
      </w:r>
      <w:r w:rsidR="00D003DD" w:rsidRPr="00D003DD">
        <w:rPr>
          <w:rFonts w:ascii="Calibri" w:hAnsi="Calibri" w:cs="Calibri"/>
          <w:bCs/>
          <w:sz w:val="22"/>
          <w:szCs w:val="22"/>
        </w:rPr>
        <w:t xml:space="preserve"> </w:t>
      </w:r>
      <w:r w:rsidR="00A771AD">
        <w:rPr>
          <w:rFonts w:ascii="Calibri" w:hAnsi="Calibri" w:cs="Calibri"/>
          <w:bCs/>
          <w:sz w:val="22"/>
          <w:szCs w:val="22"/>
        </w:rPr>
        <w:t>R</w:t>
      </w:r>
      <w:r w:rsidR="00D003DD" w:rsidRPr="00D003DD">
        <w:rPr>
          <w:rFonts w:ascii="Calibri" w:hAnsi="Calibri" w:cs="Calibri"/>
          <w:bCs/>
          <w:sz w:val="22"/>
          <w:szCs w:val="22"/>
        </w:rPr>
        <w:t xml:space="preserve">equest </w:t>
      </w:r>
      <w:r w:rsidR="00336004">
        <w:rPr>
          <w:rFonts w:ascii="Calibri" w:hAnsi="Calibri" w:cs="Calibri"/>
          <w:bCs/>
          <w:sz w:val="22"/>
          <w:szCs w:val="22"/>
        </w:rPr>
        <w:t>is</w:t>
      </w:r>
      <w:r w:rsidR="00D003DD" w:rsidRPr="00D003DD">
        <w:rPr>
          <w:rFonts w:ascii="Calibri" w:hAnsi="Calibri" w:cs="Calibri"/>
          <w:bCs/>
          <w:sz w:val="22"/>
          <w:szCs w:val="22"/>
        </w:rPr>
        <w:t xml:space="preserve"> successful and a new resource was created.</w:t>
      </w:r>
    </w:p>
    <w:p w14:paraId="237E5709" w14:textId="3814D421" w:rsidR="00E2520F" w:rsidRDefault="00E2520F" w:rsidP="0032760A">
      <w:pPr>
        <w:rPr>
          <w:rFonts w:ascii="Calibri" w:hAnsi="Calibri" w:cs="Calibri"/>
          <w:b/>
          <w:bCs/>
          <w:sz w:val="22"/>
          <w:szCs w:val="22"/>
        </w:rPr>
      </w:pPr>
      <w:r>
        <w:rPr>
          <w:rFonts w:ascii="Calibri" w:hAnsi="Calibri" w:cs="Calibri"/>
          <w:bCs/>
          <w:sz w:val="22"/>
          <w:szCs w:val="22"/>
        </w:rPr>
        <w:t xml:space="preserve">Status code 204 means – </w:t>
      </w:r>
      <w:r w:rsidRPr="00D003DD">
        <w:rPr>
          <w:rFonts w:ascii="Calibri" w:hAnsi="Calibri" w:cs="Calibri"/>
          <w:bCs/>
          <w:sz w:val="22"/>
          <w:szCs w:val="22"/>
        </w:rPr>
        <w:t>"</w:t>
      </w:r>
      <w:r>
        <w:rPr>
          <w:rFonts w:ascii="Calibri" w:hAnsi="Calibri" w:cs="Calibri"/>
          <w:bCs/>
          <w:sz w:val="22"/>
          <w:szCs w:val="22"/>
        </w:rPr>
        <w:t>No Content</w:t>
      </w:r>
      <w:r w:rsidRPr="00D003DD">
        <w:rPr>
          <w:rFonts w:ascii="Calibri" w:hAnsi="Calibri" w:cs="Calibri"/>
          <w:bCs/>
          <w:sz w:val="22"/>
          <w:szCs w:val="22"/>
        </w:rPr>
        <w:t>"</w:t>
      </w:r>
      <w:r>
        <w:rPr>
          <w:rFonts w:ascii="Calibri" w:hAnsi="Calibri" w:cs="Calibri"/>
          <w:bCs/>
          <w:sz w:val="22"/>
          <w:szCs w:val="22"/>
        </w:rPr>
        <w:t xml:space="preserve"> </w:t>
      </w:r>
      <w:r w:rsidR="000B5100">
        <w:rPr>
          <w:rFonts w:ascii="Calibri" w:hAnsi="Calibri" w:cs="Calibri"/>
          <w:bCs/>
          <w:sz w:val="22"/>
          <w:szCs w:val="22"/>
        </w:rPr>
        <w:t>-</w:t>
      </w:r>
      <w:r>
        <w:rPr>
          <w:rFonts w:ascii="Calibri" w:hAnsi="Calibri" w:cs="Calibri"/>
          <w:bCs/>
          <w:sz w:val="22"/>
          <w:szCs w:val="22"/>
        </w:rPr>
        <w:t xml:space="preserve"> Success but no response body</w:t>
      </w:r>
    </w:p>
    <w:p w14:paraId="583350D8" w14:textId="41177A46" w:rsidR="00E82E09" w:rsidRDefault="00E35784" w:rsidP="0032760A">
      <w:pPr>
        <w:rPr>
          <w:rFonts w:ascii="Calibri" w:hAnsi="Calibri" w:cs="Calibri"/>
          <w:bCs/>
          <w:sz w:val="22"/>
          <w:szCs w:val="22"/>
        </w:rPr>
      </w:pPr>
      <w:r>
        <w:rPr>
          <w:rFonts w:ascii="Calibri" w:hAnsi="Calibri" w:cs="Calibri"/>
          <w:bCs/>
          <w:sz w:val="22"/>
          <w:szCs w:val="22"/>
        </w:rPr>
        <w:t xml:space="preserve">Status code </w:t>
      </w:r>
      <w:r w:rsidR="009459F3">
        <w:rPr>
          <w:rFonts w:ascii="Calibri" w:hAnsi="Calibri" w:cs="Calibri"/>
          <w:bCs/>
          <w:sz w:val="22"/>
          <w:szCs w:val="22"/>
        </w:rPr>
        <w:t>400</w:t>
      </w:r>
      <w:r>
        <w:rPr>
          <w:rFonts w:ascii="Calibri" w:hAnsi="Calibri" w:cs="Calibri"/>
          <w:bCs/>
          <w:sz w:val="22"/>
          <w:szCs w:val="22"/>
        </w:rPr>
        <w:t xml:space="preserve"> means – </w:t>
      </w:r>
      <w:r w:rsidR="00D639E2" w:rsidRPr="00D639E2">
        <w:rPr>
          <w:rFonts w:ascii="Calibri" w:hAnsi="Calibri" w:cs="Calibri"/>
          <w:bCs/>
          <w:sz w:val="22"/>
          <w:szCs w:val="22"/>
        </w:rPr>
        <w:t>"Bad Request"</w:t>
      </w:r>
      <w:r w:rsidR="00D639E2">
        <w:rPr>
          <w:rFonts w:ascii="Calibri" w:hAnsi="Calibri" w:cs="Calibri"/>
          <w:bCs/>
          <w:sz w:val="22"/>
          <w:szCs w:val="22"/>
        </w:rPr>
        <w:t xml:space="preserve"> -</w:t>
      </w:r>
      <w:r w:rsidR="00D639E2" w:rsidRPr="00D639E2">
        <w:rPr>
          <w:rFonts w:ascii="Calibri" w:hAnsi="Calibri" w:cs="Calibri"/>
          <w:bCs/>
          <w:sz w:val="22"/>
          <w:szCs w:val="22"/>
        </w:rPr>
        <w:t xml:space="preserve"> </w:t>
      </w:r>
      <w:r w:rsidR="00A771AD">
        <w:rPr>
          <w:rFonts w:ascii="Calibri" w:hAnsi="Calibri" w:cs="Calibri"/>
          <w:bCs/>
          <w:sz w:val="22"/>
          <w:szCs w:val="22"/>
        </w:rPr>
        <w:t>S</w:t>
      </w:r>
      <w:r w:rsidR="00D639E2" w:rsidRPr="00D639E2">
        <w:rPr>
          <w:rFonts w:ascii="Calibri" w:hAnsi="Calibri" w:cs="Calibri"/>
          <w:bCs/>
          <w:sz w:val="22"/>
          <w:szCs w:val="22"/>
        </w:rPr>
        <w:t>erver was unable to process a request.</w:t>
      </w:r>
    </w:p>
    <w:p w14:paraId="7F8A9F82" w14:textId="5BE60B61" w:rsidR="008F4660" w:rsidRDefault="008F4660" w:rsidP="008F4660">
      <w:pPr>
        <w:jc w:val="both"/>
        <w:rPr>
          <w:rFonts w:ascii="Calibri" w:hAnsi="Calibri" w:cs="Calibri"/>
          <w:bCs/>
          <w:sz w:val="22"/>
          <w:szCs w:val="22"/>
        </w:rPr>
      </w:pPr>
      <w:r>
        <w:rPr>
          <w:rFonts w:ascii="Calibri" w:hAnsi="Calibri" w:cs="Calibri"/>
          <w:bCs/>
          <w:sz w:val="22"/>
          <w:szCs w:val="22"/>
        </w:rPr>
        <w:t>Status code</w:t>
      </w:r>
      <w:r w:rsidR="006D1FA7">
        <w:rPr>
          <w:rFonts w:ascii="Calibri" w:hAnsi="Calibri" w:cs="Calibri"/>
          <w:bCs/>
          <w:sz w:val="22"/>
          <w:szCs w:val="22"/>
        </w:rPr>
        <w:t xml:space="preserve"> </w:t>
      </w:r>
      <w:r>
        <w:rPr>
          <w:rFonts w:ascii="Calibri" w:hAnsi="Calibri" w:cs="Calibri"/>
          <w:bCs/>
          <w:sz w:val="22"/>
          <w:szCs w:val="22"/>
        </w:rPr>
        <w:t>40</w:t>
      </w:r>
      <w:r w:rsidR="00305A55">
        <w:rPr>
          <w:rFonts w:ascii="Calibri" w:hAnsi="Calibri" w:cs="Calibri"/>
          <w:bCs/>
          <w:sz w:val="22"/>
          <w:szCs w:val="22"/>
        </w:rPr>
        <w:t>1</w:t>
      </w:r>
      <w:r>
        <w:rPr>
          <w:rFonts w:ascii="Calibri" w:hAnsi="Calibri" w:cs="Calibri"/>
          <w:bCs/>
          <w:sz w:val="22"/>
          <w:szCs w:val="22"/>
        </w:rPr>
        <w:t xml:space="preserve"> means – </w:t>
      </w:r>
      <w:r w:rsidRPr="008F4660">
        <w:rPr>
          <w:rFonts w:ascii="Calibri" w:hAnsi="Calibri" w:cs="Calibri"/>
          <w:bCs/>
          <w:sz w:val="22"/>
          <w:szCs w:val="22"/>
        </w:rPr>
        <w:t>"Unauthorized"</w:t>
      </w:r>
      <w:r w:rsidR="00A771AD">
        <w:rPr>
          <w:rFonts w:ascii="Calibri" w:hAnsi="Calibri" w:cs="Calibri"/>
          <w:bCs/>
          <w:sz w:val="22"/>
          <w:szCs w:val="22"/>
        </w:rPr>
        <w:t xml:space="preserve"> -</w:t>
      </w:r>
      <w:r w:rsidR="00831FFB">
        <w:rPr>
          <w:rFonts w:ascii="Calibri" w:hAnsi="Calibri" w:cs="Calibri"/>
          <w:bCs/>
          <w:sz w:val="22"/>
          <w:szCs w:val="22"/>
        </w:rPr>
        <w:t xml:space="preserve"> </w:t>
      </w:r>
      <w:r w:rsidR="00A771AD">
        <w:rPr>
          <w:rFonts w:ascii="Calibri" w:hAnsi="Calibri" w:cs="Calibri"/>
          <w:bCs/>
          <w:sz w:val="22"/>
          <w:szCs w:val="22"/>
        </w:rPr>
        <w:t>S</w:t>
      </w:r>
      <w:r w:rsidRPr="008F4660">
        <w:rPr>
          <w:rFonts w:ascii="Calibri" w:hAnsi="Calibri" w:cs="Calibri"/>
          <w:bCs/>
          <w:sz w:val="22"/>
          <w:szCs w:val="22"/>
        </w:rPr>
        <w:t>erver was unable to identify the user because the req</w:t>
      </w:r>
      <w:r w:rsidR="00A771AD">
        <w:rPr>
          <w:rFonts w:ascii="Calibri" w:hAnsi="Calibri" w:cs="Calibri"/>
          <w:bCs/>
          <w:sz w:val="22"/>
          <w:szCs w:val="22"/>
        </w:rPr>
        <w:t>uest</w:t>
      </w:r>
      <w:r w:rsidRPr="008F4660">
        <w:rPr>
          <w:rFonts w:ascii="Calibri" w:hAnsi="Calibri" w:cs="Calibri"/>
          <w:bCs/>
          <w:sz w:val="22"/>
          <w:szCs w:val="22"/>
        </w:rPr>
        <w:t xml:space="preserve"> lacked valid authentication credentials.</w:t>
      </w:r>
    </w:p>
    <w:p w14:paraId="34A02434" w14:textId="7EB48D98" w:rsidR="00920CCB" w:rsidRDefault="00920CCB" w:rsidP="0032760A">
      <w:pPr>
        <w:rPr>
          <w:rFonts w:ascii="Calibri" w:hAnsi="Calibri" w:cs="Calibri"/>
          <w:bCs/>
          <w:sz w:val="22"/>
          <w:szCs w:val="22"/>
        </w:rPr>
      </w:pPr>
      <w:r>
        <w:rPr>
          <w:rFonts w:ascii="Calibri" w:hAnsi="Calibri" w:cs="Calibri"/>
          <w:bCs/>
          <w:sz w:val="22"/>
          <w:szCs w:val="22"/>
        </w:rPr>
        <w:t xml:space="preserve">Status code 404 means – </w:t>
      </w:r>
      <w:r w:rsidRPr="00920CCB">
        <w:rPr>
          <w:rFonts w:ascii="Calibri" w:hAnsi="Calibri" w:cs="Calibri"/>
          <w:bCs/>
          <w:sz w:val="22"/>
          <w:szCs w:val="22"/>
        </w:rPr>
        <w:t>"Page Not Found" error</w:t>
      </w:r>
      <w:r w:rsidR="000003E6">
        <w:rPr>
          <w:rFonts w:ascii="Calibri" w:hAnsi="Calibri" w:cs="Calibri"/>
          <w:bCs/>
          <w:sz w:val="22"/>
          <w:szCs w:val="22"/>
        </w:rPr>
        <w:t xml:space="preserve"> </w:t>
      </w:r>
      <w:r w:rsidR="00BC2EA9">
        <w:rPr>
          <w:rFonts w:ascii="Calibri" w:hAnsi="Calibri" w:cs="Calibri"/>
          <w:bCs/>
          <w:sz w:val="22"/>
          <w:szCs w:val="22"/>
        </w:rPr>
        <w:t>-</w:t>
      </w:r>
      <w:r w:rsidRPr="00920CCB">
        <w:rPr>
          <w:rFonts w:ascii="Calibri" w:hAnsi="Calibri" w:cs="Calibri"/>
          <w:bCs/>
          <w:sz w:val="22"/>
          <w:szCs w:val="22"/>
        </w:rPr>
        <w:t xml:space="preserve"> </w:t>
      </w:r>
      <w:r w:rsidR="00A771AD">
        <w:rPr>
          <w:rFonts w:ascii="Calibri" w:hAnsi="Calibri" w:cs="Calibri"/>
          <w:bCs/>
          <w:sz w:val="22"/>
          <w:szCs w:val="22"/>
        </w:rPr>
        <w:t>We</w:t>
      </w:r>
      <w:r w:rsidRPr="00920CCB">
        <w:rPr>
          <w:rFonts w:ascii="Calibri" w:hAnsi="Calibri" w:cs="Calibri"/>
          <w:bCs/>
          <w:sz w:val="22"/>
          <w:szCs w:val="22"/>
        </w:rPr>
        <w:t xml:space="preserve"> requested was not found on the server</w:t>
      </w:r>
    </w:p>
    <w:p w14:paraId="24D7C8D3" w14:textId="0BF55081" w:rsidR="00082F5E" w:rsidRDefault="00082F5E" w:rsidP="00005904">
      <w:pPr>
        <w:jc w:val="both"/>
        <w:rPr>
          <w:rFonts w:ascii="Calibri" w:hAnsi="Calibri" w:cs="Calibri"/>
          <w:bCs/>
          <w:sz w:val="22"/>
          <w:szCs w:val="22"/>
        </w:rPr>
      </w:pPr>
      <w:r>
        <w:rPr>
          <w:rFonts w:ascii="Calibri" w:hAnsi="Calibri" w:cs="Calibri"/>
          <w:bCs/>
          <w:sz w:val="22"/>
          <w:szCs w:val="22"/>
        </w:rPr>
        <w:t xml:space="preserve">Status code 500 means – </w:t>
      </w:r>
      <w:r w:rsidRPr="00082F5E">
        <w:rPr>
          <w:rFonts w:ascii="Calibri" w:hAnsi="Calibri" w:cs="Calibri"/>
          <w:bCs/>
          <w:sz w:val="22"/>
          <w:szCs w:val="22"/>
        </w:rPr>
        <w:t>"internal server error"</w:t>
      </w:r>
      <w:r w:rsidR="00A771AD">
        <w:rPr>
          <w:rFonts w:ascii="Calibri" w:hAnsi="Calibri" w:cs="Calibri"/>
          <w:bCs/>
          <w:sz w:val="22"/>
          <w:szCs w:val="22"/>
        </w:rPr>
        <w:t xml:space="preserve"> - S</w:t>
      </w:r>
      <w:r w:rsidRPr="00082F5E">
        <w:rPr>
          <w:rFonts w:ascii="Calibri" w:hAnsi="Calibri" w:cs="Calibri"/>
          <w:bCs/>
          <w:sz w:val="22"/>
          <w:szCs w:val="22"/>
        </w:rPr>
        <w:t xml:space="preserve">erver is unable to </w:t>
      </w:r>
      <w:r w:rsidR="00005904" w:rsidRPr="00082F5E">
        <w:rPr>
          <w:rFonts w:ascii="Calibri" w:hAnsi="Calibri" w:cs="Calibri"/>
          <w:bCs/>
          <w:sz w:val="22"/>
          <w:szCs w:val="22"/>
        </w:rPr>
        <w:t>fulfil</w:t>
      </w:r>
      <w:r w:rsidRPr="00082F5E">
        <w:rPr>
          <w:rFonts w:ascii="Calibri" w:hAnsi="Calibri" w:cs="Calibri"/>
          <w:bCs/>
          <w:sz w:val="22"/>
          <w:szCs w:val="22"/>
        </w:rPr>
        <w:t xml:space="preserve"> a req</w:t>
      </w:r>
      <w:r w:rsidR="00BB557D">
        <w:rPr>
          <w:rFonts w:ascii="Calibri" w:hAnsi="Calibri" w:cs="Calibri"/>
          <w:bCs/>
          <w:sz w:val="22"/>
          <w:szCs w:val="22"/>
        </w:rPr>
        <w:t>uirement</w:t>
      </w:r>
      <w:r w:rsidRPr="00082F5E">
        <w:rPr>
          <w:rFonts w:ascii="Calibri" w:hAnsi="Calibri" w:cs="Calibri"/>
          <w:bCs/>
          <w:sz w:val="22"/>
          <w:szCs w:val="22"/>
        </w:rPr>
        <w:t xml:space="preserve"> due to an unexp</w:t>
      </w:r>
      <w:r w:rsidR="00BB557D">
        <w:rPr>
          <w:rFonts w:ascii="Calibri" w:hAnsi="Calibri" w:cs="Calibri"/>
          <w:bCs/>
          <w:sz w:val="22"/>
          <w:szCs w:val="22"/>
        </w:rPr>
        <w:t>ected</w:t>
      </w:r>
      <w:r w:rsidRPr="00082F5E">
        <w:rPr>
          <w:rFonts w:ascii="Calibri" w:hAnsi="Calibri" w:cs="Calibri"/>
          <w:bCs/>
          <w:sz w:val="22"/>
          <w:szCs w:val="22"/>
        </w:rPr>
        <w:t xml:space="preserve"> cond</w:t>
      </w:r>
      <w:r w:rsidR="00BB557D">
        <w:rPr>
          <w:rFonts w:ascii="Calibri" w:hAnsi="Calibri" w:cs="Calibri"/>
          <w:bCs/>
          <w:sz w:val="22"/>
          <w:szCs w:val="22"/>
        </w:rPr>
        <w:t>ition</w:t>
      </w:r>
    </w:p>
    <w:p w14:paraId="60F38979" w14:textId="77777777" w:rsidR="008F4660" w:rsidRPr="00920CCB" w:rsidRDefault="008F4660" w:rsidP="00005904">
      <w:pPr>
        <w:jc w:val="both"/>
        <w:rPr>
          <w:rFonts w:ascii="Calibri" w:hAnsi="Calibri" w:cs="Calibri"/>
          <w:bCs/>
          <w:sz w:val="22"/>
          <w:szCs w:val="22"/>
        </w:rPr>
      </w:pPr>
    </w:p>
    <w:p w14:paraId="03974BB8" w14:textId="3835E748" w:rsidR="00E82E09" w:rsidRDefault="008000E6" w:rsidP="0032760A">
      <w:pPr>
        <w:rPr>
          <w:rFonts w:ascii="Calibri" w:hAnsi="Calibri" w:cs="Calibri"/>
          <w:b/>
          <w:bCs/>
          <w:sz w:val="22"/>
          <w:szCs w:val="22"/>
        </w:rPr>
      </w:pPr>
      <w:r>
        <w:rPr>
          <w:rFonts w:ascii="Calibri" w:hAnsi="Calibri" w:cs="Calibri"/>
          <w:b/>
          <w:bCs/>
          <w:sz w:val="22"/>
          <w:szCs w:val="22"/>
        </w:rPr>
        <w:t xml:space="preserve">@. </w:t>
      </w:r>
      <w:r w:rsidR="00892F73">
        <w:rPr>
          <w:rFonts w:ascii="Calibri" w:hAnsi="Calibri" w:cs="Calibri"/>
          <w:b/>
          <w:bCs/>
          <w:sz w:val="22"/>
          <w:szCs w:val="22"/>
        </w:rPr>
        <w:t>Validate response content type using RestAssured</w:t>
      </w:r>
    </w:p>
    <w:p w14:paraId="48F03805" w14:textId="3B5CCED4" w:rsidR="00892F73" w:rsidRDefault="00892F73" w:rsidP="0032760A">
      <w:pPr>
        <w:rPr>
          <w:rFonts w:ascii="Calibri" w:hAnsi="Calibri" w:cs="Calibri"/>
          <w:bCs/>
          <w:sz w:val="22"/>
          <w:szCs w:val="22"/>
        </w:rPr>
      </w:pPr>
      <w:r>
        <w:rPr>
          <w:rFonts w:ascii="Calibri" w:hAnsi="Calibri" w:cs="Calibri"/>
          <w:bCs/>
          <w:sz w:val="22"/>
          <w:szCs w:val="22"/>
        </w:rPr>
        <w:lastRenderedPageBreak/>
        <w:t>given().</w:t>
      </w:r>
    </w:p>
    <w:p w14:paraId="727765CB" w14:textId="1CA0544D" w:rsidR="00892F73" w:rsidRDefault="00892F73" w:rsidP="0032760A">
      <w:pPr>
        <w:rPr>
          <w:rFonts w:ascii="Calibri" w:hAnsi="Calibri" w:cs="Calibri"/>
          <w:bCs/>
          <w:sz w:val="22"/>
          <w:szCs w:val="22"/>
        </w:rPr>
      </w:pPr>
      <w:r>
        <w:rPr>
          <w:rFonts w:ascii="Calibri" w:hAnsi="Calibri" w:cs="Calibri"/>
          <w:bCs/>
          <w:sz w:val="22"/>
          <w:szCs w:val="22"/>
        </w:rPr>
        <w:t>when().</w:t>
      </w:r>
    </w:p>
    <w:p w14:paraId="4DCED8D3" w14:textId="3A8A7455" w:rsidR="00892F73" w:rsidRDefault="00892F73" w:rsidP="0032760A">
      <w:pPr>
        <w:rPr>
          <w:rFonts w:ascii="Calibri" w:hAnsi="Calibri" w:cs="Calibri"/>
          <w:bCs/>
          <w:sz w:val="22"/>
          <w:szCs w:val="22"/>
        </w:rPr>
      </w:pPr>
      <w:r>
        <w:rPr>
          <w:rFonts w:ascii="Calibri" w:hAnsi="Calibri" w:cs="Calibri"/>
          <w:bCs/>
          <w:sz w:val="22"/>
          <w:szCs w:val="22"/>
        </w:rPr>
        <w:tab/>
        <w:t>get(“https://api.example.com/resource”).</w:t>
      </w:r>
    </w:p>
    <w:p w14:paraId="1AE8BFF0" w14:textId="50C7D8B2" w:rsidR="00892F73" w:rsidRPr="00892F73" w:rsidRDefault="00892F73" w:rsidP="0032760A">
      <w:pPr>
        <w:rPr>
          <w:rFonts w:ascii="Calibri" w:hAnsi="Calibri" w:cs="Calibri"/>
          <w:bCs/>
          <w:sz w:val="22"/>
          <w:szCs w:val="22"/>
        </w:rPr>
      </w:pPr>
      <w:r>
        <w:rPr>
          <w:rFonts w:ascii="Calibri" w:hAnsi="Calibri" w:cs="Calibri"/>
          <w:bCs/>
          <w:sz w:val="22"/>
          <w:szCs w:val="22"/>
        </w:rPr>
        <w:t>then().</w:t>
      </w:r>
    </w:p>
    <w:p w14:paraId="6CF9A471" w14:textId="5B2FF659" w:rsidR="00E82E09" w:rsidRPr="00AC698E" w:rsidRDefault="00AC698E" w:rsidP="0032760A">
      <w:pPr>
        <w:rPr>
          <w:rFonts w:ascii="Calibri" w:hAnsi="Calibri" w:cs="Calibri"/>
          <w:bCs/>
          <w:sz w:val="22"/>
          <w:szCs w:val="22"/>
        </w:rPr>
      </w:pPr>
      <w:r>
        <w:rPr>
          <w:rFonts w:ascii="Calibri" w:hAnsi="Calibri" w:cs="Calibri"/>
          <w:b/>
          <w:bCs/>
          <w:sz w:val="22"/>
          <w:szCs w:val="22"/>
        </w:rPr>
        <w:tab/>
      </w:r>
      <w:r>
        <w:rPr>
          <w:rFonts w:ascii="Calibri" w:hAnsi="Calibri" w:cs="Calibri"/>
          <w:bCs/>
          <w:sz w:val="22"/>
          <w:szCs w:val="22"/>
        </w:rPr>
        <w:t>assertThat().contentType(</w:t>
      </w:r>
      <w:r w:rsidR="00A8160B">
        <w:rPr>
          <w:rFonts w:ascii="Calibri" w:hAnsi="Calibri" w:cs="Calibri"/>
          <w:bCs/>
          <w:sz w:val="22"/>
          <w:szCs w:val="22"/>
        </w:rPr>
        <w:t>“application/json”</w:t>
      </w:r>
      <w:r>
        <w:rPr>
          <w:rFonts w:ascii="Calibri" w:hAnsi="Calibri" w:cs="Calibri"/>
          <w:bCs/>
          <w:sz w:val="22"/>
          <w:szCs w:val="22"/>
        </w:rPr>
        <w:t>);</w:t>
      </w:r>
    </w:p>
    <w:p w14:paraId="1CA952DA" w14:textId="1D7AA8A4" w:rsidR="00E82E09" w:rsidRDefault="00E82E09" w:rsidP="0032760A">
      <w:pPr>
        <w:rPr>
          <w:rFonts w:ascii="Calibri" w:hAnsi="Calibri" w:cs="Calibri"/>
          <w:b/>
          <w:bCs/>
          <w:sz w:val="22"/>
          <w:szCs w:val="22"/>
        </w:rPr>
      </w:pPr>
    </w:p>
    <w:p w14:paraId="05A4695C" w14:textId="7F7F5E3F" w:rsidR="004844D6" w:rsidRDefault="004844D6" w:rsidP="0032760A">
      <w:pPr>
        <w:rPr>
          <w:rFonts w:ascii="Calibri" w:hAnsi="Calibri" w:cs="Calibri"/>
          <w:b/>
          <w:bCs/>
          <w:sz w:val="22"/>
          <w:szCs w:val="22"/>
        </w:rPr>
      </w:pPr>
      <w:r>
        <w:rPr>
          <w:rFonts w:ascii="Calibri" w:hAnsi="Calibri" w:cs="Calibri"/>
          <w:b/>
          <w:bCs/>
          <w:sz w:val="22"/>
          <w:szCs w:val="22"/>
        </w:rPr>
        <w:t>@. Validate response contains a particular JSON field</w:t>
      </w:r>
    </w:p>
    <w:p w14:paraId="26CA87EB" w14:textId="530B7FA0" w:rsidR="004844D6" w:rsidRDefault="004844D6" w:rsidP="0032760A">
      <w:pPr>
        <w:rPr>
          <w:rFonts w:ascii="Calibri" w:hAnsi="Calibri" w:cs="Calibri"/>
          <w:bCs/>
          <w:sz w:val="22"/>
          <w:szCs w:val="22"/>
        </w:rPr>
      </w:pPr>
      <w:r>
        <w:rPr>
          <w:rFonts w:ascii="Calibri" w:hAnsi="Calibri" w:cs="Calibri"/>
          <w:bCs/>
          <w:sz w:val="22"/>
          <w:szCs w:val="22"/>
        </w:rPr>
        <w:t>given().</w:t>
      </w:r>
    </w:p>
    <w:p w14:paraId="5F2D04BB" w14:textId="77777777" w:rsidR="004844D6" w:rsidRDefault="004844D6" w:rsidP="004844D6">
      <w:pPr>
        <w:rPr>
          <w:rFonts w:ascii="Calibri" w:hAnsi="Calibri" w:cs="Calibri"/>
          <w:bCs/>
          <w:sz w:val="22"/>
          <w:szCs w:val="22"/>
        </w:rPr>
      </w:pPr>
      <w:r>
        <w:rPr>
          <w:rFonts w:ascii="Calibri" w:hAnsi="Calibri" w:cs="Calibri"/>
          <w:bCs/>
          <w:sz w:val="22"/>
          <w:szCs w:val="22"/>
        </w:rPr>
        <w:t>when().</w:t>
      </w:r>
    </w:p>
    <w:p w14:paraId="5D1B6275" w14:textId="77777777" w:rsidR="004844D6" w:rsidRDefault="004844D6" w:rsidP="004844D6">
      <w:pPr>
        <w:rPr>
          <w:rFonts w:ascii="Calibri" w:hAnsi="Calibri" w:cs="Calibri"/>
          <w:bCs/>
          <w:sz w:val="22"/>
          <w:szCs w:val="22"/>
        </w:rPr>
      </w:pPr>
      <w:r>
        <w:rPr>
          <w:rFonts w:ascii="Calibri" w:hAnsi="Calibri" w:cs="Calibri"/>
          <w:bCs/>
          <w:sz w:val="22"/>
          <w:szCs w:val="22"/>
        </w:rPr>
        <w:tab/>
        <w:t>get(“https://api.example.com/resource”).</w:t>
      </w:r>
    </w:p>
    <w:p w14:paraId="7E9D0B40" w14:textId="77777777" w:rsidR="004844D6" w:rsidRPr="00892F73" w:rsidRDefault="004844D6" w:rsidP="004844D6">
      <w:pPr>
        <w:rPr>
          <w:rFonts w:ascii="Calibri" w:hAnsi="Calibri" w:cs="Calibri"/>
          <w:bCs/>
          <w:sz w:val="22"/>
          <w:szCs w:val="22"/>
        </w:rPr>
      </w:pPr>
      <w:r>
        <w:rPr>
          <w:rFonts w:ascii="Calibri" w:hAnsi="Calibri" w:cs="Calibri"/>
          <w:bCs/>
          <w:sz w:val="22"/>
          <w:szCs w:val="22"/>
        </w:rPr>
        <w:t>then().</w:t>
      </w:r>
    </w:p>
    <w:p w14:paraId="69C593E7" w14:textId="29E333EC" w:rsidR="004844D6" w:rsidRPr="00AC698E" w:rsidRDefault="004844D6" w:rsidP="004844D6">
      <w:pPr>
        <w:rPr>
          <w:rFonts w:ascii="Calibri" w:hAnsi="Calibri" w:cs="Calibri"/>
          <w:bCs/>
          <w:sz w:val="22"/>
          <w:szCs w:val="22"/>
        </w:rPr>
      </w:pPr>
      <w:r>
        <w:rPr>
          <w:rFonts w:ascii="Calibri" w:hAnsi="Calibri" w:cs="Calibri"/>
          <w:b/>
          <w:bCs/>
          <w:sz w:val="22"/>
          <w:szCs w:val="22"/>
        </w:rPr>
        <w:tab/>
      </w:r>
      <w:r>
        <w:rPr>
          <w:rFonts w:ascii="Calibri" w:hAnsi="Calibri" w:cs="Calibri"/>
          <w:bCs/>
          <w:sz w:val="22"/>
          <w:szCs w:val="22"/>
        </w:rPr>
        <w:t>.body(“$”, “hasKey(“data”)”);</w:t>
      </w:r>
      <w:r w:rsidR="00BA3C2B">
        <w:rPr>
          <w:rFonts w:ascii="Calibri" w:hAnsi="Calibri" w:cs="Calibri"/>
          <w:bCs/>
          <w:sz w:val="22"/>
          <w:szCs w:val="22"/>
        </w:rPr>
        <w:t xml:space="preserve"> (checks if response JSON has a “data” key)</w:t>
      </w:r>
    </w:p>
    <w:p w14:paraId="4FFCC998" w14:textId="77777777" w:rsidR="004844D6" w:rsidRPr="004844D6" w:rsidRDefault="004844D6" w:rsidP="0032760A">
      <w:pPr>
        <w:rPr>
          <w:rFonts w:ascii="Calibri" w:hAnsi="Calibri" w:cs="Calibri"/>
          <w:bCs/>
          <w:sz w:val="22"/>
          <w:szCs w:val="22"/>
        </w:rPr>
      </w:pPr>
    </w:p>
    <w:p w14:paraId="66414E83" w14:textId="79097229" w:rsidR="00A8160B" w:rsidRDefault="00040B10" w:rsidP="0032760A">
      <w:pPr>
        <w:rPr>
          <w:rFonts w:ascii="Calibri" w:hAnsi="Calibri" w:cs="Calibri"/>
          <w:b/>
          <w:bCs/>
          <w:sz w:val="22"/>
          <w:szCs w:val="22"/>
        </w:rPr>
      </w:pPr>
      <w:r>
        <w:rPr>
          <w:rFonts w:ascii="Calibri" w:hAnsi="Calibri" w:cs="Calibri"/>
          <w:b/>
          <w:bCs/>
          <w:sz w:val="22"/>
          <w:szCs w:val="22"/>
        </w:rPr>
        <w:t xml:space="preserve">@. </w:t>
      </w:r>
      <w:r w:rsidR="00A8160B">
        <w:rPr>
          <w:rFonts w:ascii="Calibri" w:hAnsi="Calibri" w:cs="Calibri"/>
          <w:b/>
          <w:bCs/>
          <w:sz w:val="22"/>
          <w:szCs w:val="22"/>
        </w:rPr>
        <w:t>Validate JSON response data</w:t>
      </w:r>
      <w:r w:rsidR="0060337B">
        <w:rPr>
          <w:rFonts w:ascii="Calibri" w:hAnsi="Calibri" w:cs="Calibri"/>
          <w:b/>
          <w:bCs/>
          <w:sz w:val="22"/>
          <w:szCs w:val="22"/>
        </w:rPr>
        <w:t xml:space="preserve"> </w:t>
      </w:r>
      <w:r w:rsidR="0060337B" w:rsidRPr="004C38BB">
        <w:rPr>
          <w:rFonts w:ascii="Calibri" w:hAnsi="Calibri" w:cs="Calibri"/>
          <w:b/>
          <w:bCs/>
          <w:color w:val="808080" w:themeColor="background1" w:themeShade="80"/>
          <w:sz w:val="22"/>
          <w:szCs w:val="22"/>
        </w:rPr>
        <w:t>/</w:t>
      </w:r>
      <w:r w:rsidR="0060337B">
        <w:rPr>
          <w:rFonts w:ascii="Calibri" w:hAnsi="Calibri" w:cs="Calibri"/>
          <w:b/>
          <w:bCs/>
          <w:sz w:val="22"/>
          <w:szCs w:val="22"/>
        </w:rPr>
        <w:t xml:space="preserve"> field</w:t>
      </w:r>
      <w:r w:rsidR="00495AA6">
        <w:rPr>
          <w:rFonts w:ascii="Calibri" w:hAnsi="Calibri" w:cs="Calibri"/>
          <w:b/>
          <w:bCs/>
          <w:sz w:val="22"/>
          <w:szCs w:val="22"/>
        </w:rPr>
        <w:t xml:space="preserve"> </w:t>
      </w:r>
      <w:r w:rsidR="00495AA6" w:rsidRPr="0060337B">
        <w:rPr>
          <w:rFonts w:ascii="Calibri" w:hAnsi="Calibri" w:cs="Calibri"/>
          <w:b/>
          <w:bCs/>
          <w:color w:val="FF0000"/>
          <w:sz w:val="22"/>
          <w:szCs w:val="22"/>
        </w:rPr>
        <w:t>/</w:t>
      </w:r>
      <w:r w:rsidR="00495AA6">
        <w:rPr>
          <w:rFonts w:ascii="Calibri" w:hAnsi="Calibri" w:cs="Calibri"/>
          <w:b/>
          <w:bCs/>
          <w:sz w:val="22"/>
          <w:szCs w:val="22"/>
        </w:rPr>
        <w:t xml:space="preserve"> response body</w:t>
      </w:r>
      <w:r w:rsidR="00A8160B">
        <w:rPr>
          <w:rFonts w:ascii="Calibri" w:hAnsi="Calibri" w:cs="Calibri"/>
          <w:b/>
          <w:bCs/>
          <w:sz w:val="22"/>
          <w:szCs w:val="22"/>
        </w:rPr>
        <w:t xml:space="preserve"> using RestAssured</w:t>
      </w:r>
    </w:p>
    <w:p w14:paraId="0DE022D7" w14:textId="77777777" w:rsidR="00A8160B" w:rsidRDefault="00A8160B" w:rsidP="00A8160B">
      <w:pPr>
        <w:rPr>
          <w:rFonts w:ascii="Calibri" w:hAnsi="Calibri" w:cs="Calibri"/>
          <w:bCs/>
          <w:sz w:val="22"/>
          <w:szCs w:val="22"/>
        </w:rPr>
      </w:pPr>
      <w:r>
        <w:rPr>
          <w:rFonts w:ascii="Calibri" w:hAnsi="Calibri" w:cs="Calibri"/>
          <w:bCs/>
          <w:sz w:val="22"/>
          <w:szCs w:val="22"/>
        </w:rPr>
        <w:t>given().</w:t>
      </w:r>
    </w:p>
    <w:p w14:paraId="6AA5540A" w14:textId="77777777" w:rsidR="00A8160B" w:rsidRDefault="00A8160B" w:rsidP="00A8160B">
      <w:pPr>
        <w:rPr>
          <w:rFonts w:ascii="Calibri" w:hAnsi="Calibri" w:cs="Calibri"/>
          <w:bCs/>
          <w:sz w:val="22"/>
          <w:szCs w:val="22"/>
        </w:rPr>
      </w:pPr>
      <w:r>
        <w:rPr>
          <w:rFonts w:ascii="Calibri" w:hAnsi="Calibri" w:cs="Calibri"/>
          <w:bCs/>
          <w:sz w:val="22"/>
          <w:szCs w:val="22"/>
        </w:rPr>
        <w:t>when().</w:t>
      </w:r>
    </w:p>
    <w:p w14:paraId="6395FDD7" w14:textId="77777777" w:rsidR="00A8160B" w:rsidRDefault="00A8160B" w:rsidP="00A8160B">
      <w:pPr>
        <w:rPr>
          <w:rFonts w:ascii="Calibri" w:hAnsi="Calibri" w:cs="Calibri"/>
          <w:bCs/>
          <w:sz w:val="22"/>
          <w:szCs w:val="22"/>
        </w:rPr>
      </w:pPr>
      <w:r>
        <w:rPr>
          <w:rFonts w:ascii="Calibri" w:hAnsi="Calibri" w:cs="Calibri"/>
          <w:bCs/>
          <w:sz w:val="22"/>
          <w:szCs w:val="22"/>
        </w:rPr>
        <w:tab/>
        <w:t>get(“https://api.example.com/resource”).</w:t>
      </w:r>
    </w:p>
    <w:p w14:paraId="0C3804C3" w14:textId="77777777" w:rsidR="00A8160B" w:rsidRPr="00892F73" w:rsidRDefault="00A8160B" w:rsidP="00A8160B">
      <w:pPr>
        <w:rPr>
          <w:rFonts w:ascii="Calibri" w:hAnsi="Calibri" w:cs="Calibri"/>
          <w:bCs/>
          <w:sz w:val="22"/>
          <w:szCs w:val="22"/>
        </w:rPr>
      </w:pPr>
      <w:r>
        <w:rPr>
          <w:rFonts w:ascii="Calibri" w:hAnsi="Calibri" w:cs="Calibri"/>
          <w:bCs/>
          <w:sz w:val="22"/>
          <w:szCs w:val="22"/>
        </w:rPr>
        <w:t>then().</w:t>
      </w:r>
    </w:p>
    <w:p w14:paraId="5C1B76A5" w14:textId="562FF7A0" w:rsidR="00A8160B" w:rsidRPr="00AC698E" w:rsidRDefault="00A8160B" w:rsidP="00A8160B">
      <w:pPr>
        <w:rPr>
          <w:rFonts w:ascii="Calibri" w:hAnsi="Calibri" w:cs="Calibri"/>
          <w:bCs/>
          <w:sz w:val="22"/>
          <w:szCs w:val="22"/>
        </w:rPr>
      </w:pPr>
      <w:r>
        <w:rPr>
          <w:rFonts w:ascii="Calibri" w:hAnsi="Calibri" w:cs="Calibri"/>
          <w:b/>
          <w:bCs/>
          <w:sz w:val="22"/>
          <w:szCs w:val="22"/>
        </w:rPr>
        <w:tab/>
      </w:r>
      <w:r w:rsidR="003971F8" w:rsidRPr="003971F8">
        <w:rPr>
          <w:rFonts w:ascii="Calibri" w:hAnsi="Calibri" w:cs="Calibri"/>
          <w:bCs/>
          <w:sz w:val="22"/>
          <w:szCs w:val="22"/>
        </w:rPr>
        <w:t>.assertThat().</w:t>
      </w:r>
      <w:r>
        <w:rPr>
          <w:rFonts w:ascii="Calibri" w:hAnsi="Calibri" w:cs="Calibri"/>
          <w:bCs/>
          <w:sz w:val="22"/>
          <w:szCs w:val="22"/>
        </w:rPr>
        <w:t>body(“key”</w:t>
      </w:r>
      <w:r w:rsidR="00430473">
        <w:rPr>
          <w:rFonts w:ascii="Calibri" w:hAnsi="Calibri" w:cs="Calibri"/>
          <w:bCs/>
          <w:sz w:val="22"/>
          <w:szCs w:val="22"/>
        </w:rPr>
        <w:t>, euqlasTo(“value”)</w:t>
      </w:r>
      <w:r>
        <w:rPr>
          <w:rFonts w:ascii="Calibri" w:hAnsi="Calibri" w:cs="Calibri"/>
          <w:bCs/>
          <w:sz w:val="22"/>
          <w:szCs w:val="22"/>
        </w:rPr>
        <w:t>);</w:t>
      </w:r>
    </w:p>
    <w:p w14:paraId="1AC9C678" w14:textId="5FF86488" w:rsidR="00A8160B" w:rsidRDefault="00A8160B" w:rsidP="0032760A">
      <w:pPr>
        <w:rPr>
          <w:rFonts w:ascii="Calibri" w:hAnsi="Calibri" w:cs="Calibri"/>
          <w:bCs/>
          <w:sz w:val="22"/>
          <w:szCs w:val="22"/>
        </w:rPr>
      </w:pPr>
    </w:p>
    <w:p w14:paraId="7D09EF6E" w14:textId="6E7E92F5" w:rsidR="00852E21" w:rsidRPr="006A06B0" w:rsidRDefault="00852E21" w:rsidP="00852E21">
      <w:pPr>
        <w:rPr>
          <w:rFonts w:ascii="Calibri" w:hAnsi="Calibri" w:cs="Calibri"/>
          <w:b/>
          <w:bCs/>
          <w:sz w:val="22"/>
          <w:szCs w:val="22"/>
        </w:rPr>
      </w:pPr>
      <w:r w:rsidRPr="006A06B0">
        <w:rPr>
          <w:rFonts w:ascii="Calibri" w:hAnsi="Calibri" w:cs="Calibri"/>
          <w:b/>
          <w:bCs/>
          <w:sz w:val="22"/>
          <w:szCs w:val="22"/>
        </w:rPr>
        <w:t>@</w:t>
      </w:r>
      <w:r w:rsidR="006A06B0">
        <w:rPr>
          <w:rFonts w:ascii="Calibri" w:hAnsi="Calibri" w:cs="Calibri"/>
          <w:b/>
          <w:bCs/>
          <w:sz w:val="22"/>
          <w:szCs w:val="22"/>
        </w:rPr>
        <w:t>. S</w:t>
      </w:r>
      <w:r w:rsidRPr="006A06B0">
        <w:rPr>
          <w:rFonts w:ascii="Calibri" w:hAnsi="Calibri" w:cs="Calibri"/>
          <w:b/>
          <w:bCs/>
          <w:sz w:val="22"/>
          <w:szCs w:val="22"/>
        </w:rPr>
        <w:t>tructure of HTTP request and response</w:t>
      </w:r>
    </w:p>
    <w:p w14:paraId="7D8CAEDB" w14:textId="50057943" w:rsidR="00852E21" w:rsidRPr="00852E21" w:rsidRDefault="00852E21" w:rsidP="00852E21">
      <w:pPr>
        <w:rPr>
          <w:rFonts w:ascii="Calibri" w:hAnsi="Calibri" w:cs="Calibri"/>
          <w:bCs/>
          <w:sz w:val="22"/>
          <w:szCs w:val="22"/>
        </w:rPr>
      </w:pPr>
      <w:r w:rsidRPr="00852E21">
        <w:rPr>
          <w:rFonts w:ascii="Calibri" w:hAnsi="Calibri" w:cs="Calibri"/>
          <w:bCs/>
          <w:sz w:val="22"/>
          <w:szCs w:val="22"/>
        </w:rPr>
        <w:t>Request - Method (GET/POST/etc), URL, Headers, and (optionally) Body.</w:t>
      </w:r>
    </w:p>
    <w:p w14:paraId="57359E9B" w14:textId="013344FA" w:rsidR="0011323B" w:rsidRDefault="00852E21" w:rsidP="00852E21">
      <w:pPr>
        <w:rPr>
          <w:rFonts w:ascii="Calibri" w:hAnsi="Calibri" w:cs="Calibri"/>
          <w:bCs/>
          <w:sz w:val="22"/>
          <w:szCs w:val="22"/>
        </w:rPr>
      </w:pPr>
      <w:r w:rsidRPr="00852E21">
        <w:rPr>
          <w:rFonts w:ascii="Calibri" w:hAnsi="Calibri" w:cs="Calibri"/>
          <w:bCs/>
          <w:sz w:val="22"/>
          <w:szCs w:val="22"/>
        </w:rPr>
        <w:t>Response - Status code, Headers, and Body (often JSON or XML).</w:t>
      </w:r>
    </w:p>
    <w:p w14:paraId="26E9E198" w14:textId="77777777" w:rsidR="00852E21" w:rsidRDefault="00852E21" w:rsidP="00852E21">
      <w:pPr>
        <w:rPr>
          <w:rFonts w:ascii="Calibri" w:hAnsi="Calibri" w:cs="Calibri"/>
          <w:bCs/>
          <w:sz w:val="22"/>
          <w:szCs w:val="22"/>
        </w:rPr>
      </w:pPr>
    </w:p>
    <w:p w14:paraId="561628B6" w14:textId="2C433C55" w:rsidR="00064AA9" w:rsidRPr="00040B10" w:rsidRDefault="00040B10" w:rsidP="00064AA9">
      <w:pPr>
        <w:rPr>
          <w:rFonts w:ascii="Calibri" w:hAnsi="Calibri" w:cs="Calibri"/>
          <w:b/>
          <w:bCs/>
          <w:sz w:val="22"/>
          <w:szCs w:val="22"/>
        </w:rPr>
      </w:pPr>
      <w:r w:rsidRPr="00040B10">
        <w:rPr>
          <w:rFonts w:ascii="Calibri" w:hAnsi="Calibri" w:cs="Calibri"/>
          <w:b/>
          <w:bCs/>
          <w:sz w:val="22"/>
          <w:szCs w:val="22"/>
        </w:rPr>
        <w:t xml:space="preserve">@. </w:t>
      </w:r>
      <w:r w:rsidR="00064AA9" w:rsidRPr="00040B10">
        <w:rPr>
          <w:rFonts w:ascii="Calibri" w:hAnsi="Calibri" w:cs="Calibri"/>
          <w:b/>
          <w:bCs/>
          <w:sz w:val="22"/>
          <w:szCs w:val="22"/>
        </w:rPr>
        <w:t>To log request and response details in RestAssured</w:t>
      </w:r>
    </w:p>
    <w:p w14:paraId="2B24AAF4" w14:textId="77777777" w:rsidR="00064AA9" w:rsidRDefault="00064AA9" w:rsidP="00064AA9">
      <w:pPr>
        <w:rPr>
          <w:rFonts w:ascii="Calibri" w:hAnsi="Calibri" w:cs="Calibri"/>
          <w:bCs/>
          <w:sz w:val="22"/>
          <w:szCs w:val="22"/>
        </w:rPr>
      </w:pPr>
      <w:r>
        <w:rPr>
          <w:rFonts w:ascii="Calibri" w:hAnsi="Calibri" w:cs="Calibri"/>
          <w:bCs/>
          <w:sz w:val="22"/>
          <w:szCs w:val="22"/>
        </w:rPr>
        <w:t>given().</w:t>
      </w:r>
    </w:p>
    <w:p w14:paraId="38BF2E81" w14:textId="77777777" w:rsidR="00064AA9" w:rsidRDefault="00064AA9" w:rsidP="00064AA9">
      <w:pPr>
        <w:rPr>
          <w:rFonts w:ascii="Calibri" w:hAnsi="Calibri" w:cs="Calibri"/>
          <w:bCs/>
          <w:sz w:val="22"/>
          <w:szCs w:val="22"/>
        </w:rPr>
      </w:pPr>
      <w:r>
        <w:rPr>
          <w:rFonts w:ascii="Calibri" w:hAnsi="Calibri" w:cs="Calibri"/>
          <w:bCs/>
          <w:sz w:val="22"/>
          <w:szCs w:val="22"/>
        </w:rPr>
        <w:tab/>
        <w:t>Log().all().</w:t>
      </w:r>
    </w:p>
    <w:p w14:paraId="1967D8DE" w14:textId="77777777" w:rsidR="00064AA9" w:rsidRDefault="00064AA9" w:rsidP="00064AA9">
      <w:pPr>
        <w:rPr>
          <w:rFonts w:ascii="Calibri" w:hAnsi="Calibri" w:cs="Calibri"/>
          <w:bCs/>
          <w:sz w:val="22"/>
          <w:szCs w:val="22"/>
        </w:rPr>
      </w:pPr>
      <w:r>
        <w:rPr>
          <w:rFonts w:ascii="Calibri" w:hAnsi="Calibri" w:cs="Calibri"/>
          <w:bCs/>
          <w:sz w:val="22"/>
          <w:szCs w:val="22"/>
        </w:rPr>
        <w:t>when().</w:t>
      </w:r>
    </w:p>
    <w:p w14:paraId="3FF7737F" w14:textId="77777777" w:rsidR="00064AA9" w:rsidRDefault="00064AA9" w:rsidP="00064AA9">
      <w:pPr>
        <w:rPr>
          <w:rFonts w:ascii="Calibri" w:hAnsi="Calibri" w:cs="Calibri"/>
          <w:bCs/>
          <w:sz w:val="22"/>
          <w:szCs w:val="22"/>
        </w:rPr>
      </w:pPr>
      <w:r>
        <w:rPr>
          <w:rFonts w:ascii="Calibri" w:hAnsi="Calibri" w:cs="Calibri"/>
          <w:bCs/>
          <w:sz w:val="22"/>
          <w:szCs w:val="22"/>
        </w:rPr>
        <w:tab/>
        <w:t>get(“https://api.example.com/resource”).</w:t>
      </w:r>
    </w:p>
    <w:p w14:paraId="1316A77B" w14:textId="77777777" w:rsidR="00064AA9" w:rsidRPr="00892F73" w:rsidRDefault="00064AA9" w:rsidP="00064AA9">
      <w:pPr>
        <w:rPr>
          <w:rFonts w:ascii="Calibri" w:hAnsi="Calibri" w:cs="Calibri"/>
          <w:bCs/>
          <w:sz w:val="22"/>
          <w:szCs w:val="22"/>
        </w:rPr>
      </w:pPr>
      <w:r>
        <w:rPr>
          <w:rFonts w:ascii="Calibri" w:hAnsi="Calibri" w:cs="Calibri"/>
          <w:bCs/>
          <w:sz w:val="22"/>
          <w:szCs w:val="22"/>
        </w:rPr>
        <w:t>then().</w:t>
      </w:r>
    </w:p>
    <w:p w14:paraId="6723D314" w14:textId="77777777" w:rsidR="00064AA9" w:rsidRPr="00AC698E" w:rsidRDefault="00064AA9" w:rsidP="00064AA9">
      <w:pPr>
        <w:rPr>
          <w:rFonts w:ascii="Calibri" w:hAnsi="Calibri" w:cs="Calibri"/>
          <w:bCs/>
          <w:sz w:val="22"/>
          <w:szCs w:val="22"/>
        </w:rPr>
      </w:pPr>
      <w:r>
        <w:rPr>
          <w:rFonts w:ascii="Calibri" w:hAnsi="Calibri" w:cs="Calibri"/>
          <w:b/>
          <w:bCs/>
          <w:sz w:val="22"/>
          <w:szCs w:val="22"/>
        </w:rPr>
        <w:tab/>
      </w:r>
      <w:r>
        <w:rPr>
          <w:rFonts w:ascii="Calibri" w:hAnsi="Calibri" w:cs="Calibri"/>
          <w:bCs/>
          <w:sz w:val="22"/>
          <w:szCs w:val="22"/>
        </w:rPr>
        <w:t>Log().all();</w:t>
      </w:r>
    </w:p>
    <w:p w14:paraId="64658559" w14:textId="77777777" w:rsidR="00064AA9" w:rsidRDefault="00064AA9" w:rsidP="00064AA9">
      <w:pPr>
        <w:rPr>
          <w:rFonts w:ascii="Calibri" w:hAnsi="Calibri" w:cs="Calibri"/>
          <w:bCs/>
          <w:sz w:val="22"/>
          <w:szCs w:val="22"/>
        </w:rPr>
      </w:pPr>
    </w:p>
    <w:p w14:paraId="6DFC8B6C" w14:textId="6674DCB0" w:rsidR="00064AA9" w:rsidRPr="00040B10" w:rsidRDefault="00040B10" w:rsidP="0032760A">
      <w:pPr>
        <w:rPr>
          <w:rFonts w:ascii="Calibri" w:hAnsi="Calibri" w:cs="Calibri"/>
          <w:b/>
          <w:bCs/>
          <w:sz w:val="22"/>
          <w:szCs w:val="22"/>
        </w:rPr>
      </w:pPr>
      <w:r w:rsidRPr="00040B10">
        <w:rPr>
          <w:rFonts w:ascii="Calibri" w:hAnsi="Calibri" w:cs="Calibri"/>
          <w:b/>
          <w:bCs/>
          <w:sz w:val="22"/>
          <w:szCs w:val="22"/>
        </w:rPr>
        <w:t xml:space="preserve">@. </w:t>
      </w:r>
      <w:r w:rsidR="00064AA9" w:rsidRPr="00040B10">
        <w:rPr>
          <w:rFonts w:ascii="Calibri" w:hAnsi="Calibri" w:cs="Calibri"/>
          <w:b/>
          <w:bCs/>
          <w:sz w:val="22"/>
          <w:szCs w:val="22"/>
        </w:rPr>
        <w:t>To Handle basic authentication in RestAssured</w:t>
      </w:r>
    </w:p>
    <w:p w14:paraId="1B1DAFB9" w14:textId="77777777" w:rsidR="00064AA9" w:rsidRDefault="00064AA9" w:rsidP="00064AA9">
      <w:pPr>
        <w:rPr>
          <w:rFonts w:ascii="Calibri" w:hAnsi="Calibri" w:cs="Calibri"/>
          <w:bCs/>
          <w:sz w:val="22"/>
          <w:szCs w:val="22"/>
        </w:rPr>
      </w:pPr>
      <w:r>
        <w:rPr>
          <w:rFonts w:ascii="Calibri" w:hAnsi="Calibri" w:cs="Calibri"/>
          <w:bCs/>
          <w:sz w:val="22"/>
          <w:szCs w:val="22"/>
        </w:rPr>
        <w:t>given().</w:t>
      </w:r>
    </w:p>
    <w:p w14:paraId="5CEB01C8" w14:textId="4832AEA8" w:rsidR="00064AA9" w:rsidRDefault="00064AA9" w:rsidP="00064AA9">
      <w:pPr>
        <w:rPr>
          <w:rFonts w:ascii="Calibri" w:hAnsi="Calibri" w:cs="Calibri"/>
          <w:bCs/>
          <w:sz w:val="22"/>
          <w:szCs w:val="22"/>
        </w:rPr>
      </w:pPr>
      <w:r>
        <w:rPr>
          <w:rFonts w:ascii="Calibri" w:hAnsi="Calibri" w:cs="Calibri"/>
          <w:bCs/>
          <w:sz w:val="22"/>
          <w:szCs w:val="22"/>
        </w:rPr>
        <w:tab/>
        <w:t>auth().</w:t>
      </w:r>
    </w:p>
    <w:p w14:paraId="5B6336BA" w14:textId="1108811B" w:rsidR="00064AA9" w:rsidRDefault="00064AA9" w:rsidP="00064AA9">
      <w:pPr>
        <w:rPr>
          <w:rFonts w:ascii="Calibri" w:hAnsi="Calibri" w:cs="Calibri"/>
          <w:bCs/>
          <w:sz w:val="22"/>
          <w:szCs w:val="22"/>
        </w:rPr>
      </w:pPr>
      <w:r>
        <w:rPr>
          <w:rFonts w:ascii="Calibri" w:hAnsi="Calibri" w:cs="Calibri"/>
          <w:bCs/>
          <w:sz w:val="22"/>
          <w:szCs w:val="22"/>
        </w:rPr>
        <w:tab/>
        <w:t>preemptive().</w:t>
      </w:r>
    </w:p>
    <w:p w14:paraId="0E4D92EC" w14:textId="607C88FB" w:rsidR="00064AA9" w:rsidRDefault="00064AA9" w:rsidP="00064AA9">
      <w:pPr>
        <w:rPr>
          <w:rFonts w:ascii="Calibri" w:hAnsi="Calibri" w:cs="Calibri"/>
          <w:bCs/>
          <w:sz w:val="22"/>
          <w:szCs w:val="22"/>
        </w:rPr>
      </w:pPr>
      <w:r>
        <w:rPr>
          <w:rFonts w:ascii="Calibri" w:hAnsi="Calibri" w:cs="Calibri"/>
          <w:bCs/>
          <w:sz w:val="22"/>
          <w:szCs w:val="22"/>
        </w:rPr>
        <w:tab/>
        <w:t>Basic(“username”, ”password”)</w:t>
      </w:r>
      <w:r w:rsidR="00A71352">
        <w:rPr>
          <w:rFonts w:ascii="Calibri" w:hAnsi="Calibri" w:cs="Calibri"/>
          <w:bCs/>
          <w:sz w:val="22"/>
          <w:szCs w:val="22"/>
        </w:rPr>
        <w:t>.</w:t>
      </w:r>
    </w:p>
    <w:p w14:paraId="3EB02AA0" w14:textId="2FADF336" w:rsidR="00064AA9" w:rsidRDefault="00064AA9" w:rsidP="00064AA9">
      <w:pPr>
        <w:rPr>
          <w:rFonts w:ascii="Calibri" w:hAnsi="Calibri" w:cs="Calibri"/>
          <w:bCs/>
          <w:sz w:val="22"/>
          <w:szCs w:val="22"/>
        </w:rPr>
      </w:pPr>
      <w:r>
        <w:rPr>
          <w:rFonts w:ascii="Calibri" w:hAnsi="Calibri" w:cs="Calibri"/>
          <w:bCs/>
          <w:sz w:val="22"/>
          <w:szCs w:val="22"/>
        </w:rPr>
        <w:t>when().</w:t>
      </w:r>
    </w:p>
    <w:p w14:paraId="07601538" w14:textId="34AB43EF" w:rsidR="00064AA9" w:rsidRDefault="00064AA9" w:rsidP="00064AA9">
      <w:pPr>
        <w:rPr>
          <w:rFonts w:ascii="Calibri" w:hAnsi="Calibri" w:cs="Calibri"/>
          <w:bCs/>
          <w:sz w:val="22"/>
          <w:szCs w:val="22"/>
        </w:rPr>
      </w:pPr>
      <w:r>
        <w:rPr>
          <w:rFonts w:ascii="Calibri" w:hAnsi="Calibri" w:cs="Calibri"/>
          <w:bCs/>
          <w:sz w:val="22"/>
          <w:szCs w:val="22"/>
        </w:rPr>
        <w:tab/>
        <w:t>get(“https://api.example.com/secure-resource”).</w:t>
      </w:r>
    </w:p>
    <w:p w14:paraId="0C1AB7B3" w14:textId="77777777" w:rsidR="00064AA9" w:rsidRPr="00892F73" w:rsidRDefault="00064AA9" w:rsidP="00064AA9">
      <w:pPr>
        <w:rPr>
          <w:rFonts w:ascii="Calibri" w:hAnsi="Calibri" w:cs="Calibri"/>
          <w:bCs/>
          <w:sz w:val="22"/>
          <w:szCs w:val="22"/>
        </w:rPr>
      </w:pPr>
      <w:r>
        <w:rPr>
          <w:rFonts w:ascii="Calibri" w:hAnsi="Calibri" w:cs="Calibri"/>
          <w:bCs/>
          <w:sz w:val="22"/>
          <w:szCs w:val="22"/>
        </w:rPr>
        <w:t>then().</w:t>
      </w:r>
    </w:p>
    <w:p w14:paraId="780603E6" w14:textId="7AF81186" w:rsidR="00064AA9" w:rsidRDefault="00064AA9" w:rsidP="00064AA9">
      <w:pPr>
        <w:rPr>
          <w:rFonts w:ascii="Calibri" w:hAnsi="Calibri" w:cs="Calibri"/>
          <w:bCs/>
          <w:sz w:val="22"/>
          <w:szCs w:val="22"/>
        </w:rPr>
      </w:pPr>
      <w:r>
        <w:rPr>
          <w:rFonts w:ascii="Calibri" w:hAnsi="Calibri" w:cs="Calibri"/>
          <w:b/>
          <w:bCs/>
          <w:sz w:val="22"/>
          <w:szCs w:val="22"/>
        </w:rPr>
        <w:tab/>
      </w:r>
      <w:r w:rsidR="00891F82">
        <w:rPr>
          <w:rFonts w:ascii="Calibri" w:hAnsi="Calibri" w:cs="Calibri"/>
          <w:bCs/>
          <w:sz w:val="22"/>
          <w:szCs w:val="22"/>
        </w:rPr>
        <w:t>statusCode(200)</w:t>
      </w:r>
      <w:r>
        <w:rPr>
          <w:rFonts w:ascii="Calibri" w:hAnsi="Calibri" w:cs="Calibri"/>
          <w:bCs/>
          <w:sz w:val="22"/>
          <w:szCs w:val="22"/>
        </w:rPr>
        <w:t>;</w:t>
      </w:r>
    </w:p>
    <w:p w14:paraId="383C1036" w14:textId="77777777" w:rsidR="00F04051" w:rsidRDefault="00F04051" w:rsidP="00064AA9">
      <w:pPr>
        <w:rPr>
          <w:rFonts w:ascii="Calibri" w:hAnsi="Calibri" w:cs="Calibri"/>
          <w:bCs/>
          <w:sz w:val="22"/>
          <w:szCs w:val="22"/>
        </w:rPr>
      </w:pPr>
    </w:p>
    <w:p w14:paraId="19C54A5A" w14:textId="452934B4" w:rsidR="00415B3D" w:rsidRDefault="00F04051" w:rsidP="00064AA9">
      <w:pPr>
        <w:rPr>
          <w:rFonts w:ascii="Calibri" w:hAnsi="Calibri" w:cs="Calibri"/>
          <w:bCs/>
          <w:sz w:val="22"/>
          <w:szCs w:val="22"/>
        </w:rPr>
      </w:pPr>
      <w:r>
        <w:rPr>
          <w:rFonts w:ascii="Calibri" w:hAnsi="Calibri" w:cs="Calibri"/>
          <w:bCs/>
          <w:sz w:val="22"/>
          <w:szCs w:val="22"/>
        </w:rPr>
        <w:t>@. Authentication in Rest</w:t>
      </w:r>
      <w:r w:rsidR="00961CF4">
        <w:rPr>
          <w:rFonts w:ascii="Calibri" w:hAnsi="Calibri" w:cs="Calibri"/>
          <w:bCs/>
          <w:sz w:val="22"/>
          <w:szCs w:val="22"/>
        </w:rPr>
        <w:t xml:space="preserve"> APIs (Bearer, Basic)</w:t>
      </w:r>
    </w:p>
    <w:p w14:paraId="58D7B5BB" w14:textId="042281FB" w:rsidR="00961CF4" w:rsidRDefault="00961CF4" w:rsidP="00064AA9">
      <w:pPr>
        <w:rPr>
          <w:rFonts w:ascii="Calibri" w:hAnsi="Calibri" w:cs="Calibri"/>
          <w:bCs/>
          <w:sz w:val="22"/>
          <w:szCs w:val="22"/>
        </w:rPr>
      </w:pPr>
      <w:r w:rsidRPr="00A5770D">
        <w:rPr>
          <w:rFonts w:ascii="Calibri" w:hAnsi="Calibri" w:cs="Calibri"/>
          <w:b/>
          <w:bCs/>
          <w:sz w:val="22"/>
          <w:szCs w:val="22"/>
        </w:rPr>
        <w:t>Bearer:</w:t>
      </w:r>
      <w:r>
        <w:rPr>
          <w:rFonts w:ascii="Calibri" w:hAnsi="Calibri" w:cs="Calibri"/>
          <w:bCs/>
          <w:sz w:val="22"/>
          <w:szCs w:val="22"/>
        </w:rPr>
        <w:t xml:space="preserve"> Uses token in header.</w:t>
      </w:r>
    </w:p>
    <w:p w14:paraId="3AE13AB3" w14:textId="14C9CA0F" w:rsidR="00961CF4" w:rsidRDefault="00961CF4" w:rsidP="00064AA9">
      <w:pPr>
        <w:rPr>
          <w:rFonts w:ascii="Calibri" w:hAnsi="Calibri" w:cs="Calibri"/>
          <w:bCs/>
          <w:sz w:val="22"/>
          <w:szCs w:val="22"/>
        </w:rPr>
      </w:pPr>
      <w:r w:rsidRPr="00A5770D">
        <w:rPr>
          <w:rFonts w:ascii="Calibri" w:hAnsi="Calibri" w:cs="Calibri"/>
          <w:b/>
          <w:bCs/>
          <w:sz w:val="22"/>
          <w:szCs w:val="22"/>
        </w:rPr>
        <w:t xml:space="preserve">Basic: </w:t>
      </w:r>
      <w:r>
        <w:rPr>
          <w:rFonts w:ascii="Calibri" w:hAnsi="Calibri" w:cs="Calibri"/>
          <w:bCs/>
          <w:sz w:val="22"/>
          <w:szCs w:val="22"/>
        </w:rPr>
        <w:t>Base64 encoded username::password in header</w:t>
      </w:r>
    </w:p>
    <w:p w14:paraId="17FEB363" w14:textId="77777777" w:rsidR="00961CF4" w:rsidRDefault="00961CF4" w:rsidP="00064AA9">
      <w:pPr>
        <w:rPr>
          <w:rFonts w:ascii="Calibri" w:hAnsi="Calibri" w:cs="Calibri"/>
          <w:bCs/>
          <w:sz w:val="22"/>
          <w:szCs w:val="22"/>
        </w:rPr>
      </w:pPr>
    </w:p>
    <w:p w14:paraId="5866E2C4" w14:textId="799011F4" w:rsidR="008B5EA9" w:rsidRDefault="00040B10" w:rsidP="00064AA9">
      <w:pPr>
        <w:rPr>
          <w:rFonts w:ascii="Calibri" w:hAnsi="Calibri" w:cs="Calibri"/>
          <w:b/>
          <w:bCs/>
          <w:sz w:val="22"/>
          <w:szCs w:val="22"/>
        </w:rPr>
      </w:pPr>
      <w:r w:rsidRPr="00040B10">
        <w:rPr>
          <w:rFonts w:ascii="Calibri" w:hAnsi="Calibri" w:cs="Calibri"/>
          <w:b/>
          <w:bCs/>
          <w:sz w:val="22"/>
          <w:szCs w:val="22"/>
        </w:rPr>
        <w:t xml:space="preserve">@. </w:t>
      </w:r>
      <w:r w:rsidR="00A95A3E">
        <w:rPr>
          <w:rFonts w:ascii="Calibri" w:hAnsi="Calibri" w:cs="Calibri"/>
          <w:b/>
          <w:bCs/>
          <w:sz w:val="22"/>
          <w:szCs w:val="22"/>
        </w:rPr>
        <w:t>O</w:t>
      </w:r>
      <w:r w:rsidR="00A95A3E" w:rsidRPr="00040B10">
        <w:rPr>
          <w:rFonts w:ascii="Calibri" w:hAnsi="Calibri" w:cs="Calibri"/>
          <w:b/>
          <w:bCs/>
          <w:sz w:val="22"/>
          <w:szCs w:val="22"/>
        </w:rPr>
        <w:t>Auth2</w:t>
      </w:r>
      <w:r w:rsidR="00A95A3E">
        <w:rPr>
          <w:rFonts w:ascii="Calibri" w:hAnsi="Calibri" w:cs="Calibri"/>
          <w:b/>
          <w:bCs/>
          <w:sz w:val="22"/>
          <w:szCs w:val="22"/>
        </w:rPr>
        <w:t xml:space="preserve">.0 </w:t>
      </w:r>
      <w:r w:rsidR="00A95A3E" w:rsidRPr="00A95A3E">
        <w:rPr>
          <w:rFonts w:ascii="Calibri" w:hAnsi="Calibri" w:cs="Calibri"/>
          <w:b/>
          <w:bCs/>
          <w:color w:val="FF0000"/>
          <w:sz w:val="22"/>
          <w:szCs w:val="22"/>
        </w:rPr>
        <w:t>/</w:t>
      </w:r>
      <w:r w:rsidR="00A95A3E">
        <w:rPr>
          <w:rFonts w:ascii="Calibri" w:hAnsi="Calibri" w:cs="Calibri"/>
          <w:b/>
          <w:bCs/>
          <w:sz w:val="22"/>
          <w:szCs w:val="22"/>
        </w:rPr>
        <w:t xml:space="preserve"> </w:t>
      </w:r>
      <w:r w:rsidR="008B5EA9" w:rsidRPr="00040B10">
        <w:rPr>
          <w:rFonts w:ascii="Calibri" w:hAnsi="Calibri" w:cs="Calibri"/>
          <w:b/>
          <w:bCs/>
          <w:sz w:val="22"/>
          <w:szCs w:val="22"/>
        </w:rPr>
        <w:t xml:space="preserve">To handle </w:t>
      </w:r>
      <w:r w:rsidR="00195224">
        <w:rPr>
          <w:rFonts w:ascii="Calibri" w:hAnsi="Calibri" w:cs="Calibri"/>
          <w:b/>
          <w:bCs/>
          <w:sz w:val="22"/>
          <w:szCs w:val="22"/>
        </w:rPr>
        <w:t>O</w:t>
      </w:r>
      <w:r w:rsidR="008B5EA9" w:rsidRPr="00040B10">
        <w:rPr>
          <w:rFonts w:ascii="Calibri" w:hAnsi="Calibri" w:cs="Calibri"/>
          <w:b/>
          <w:bCs/>
          <w:sz w:val="22"/>
          <w:szCs w:val="22"/>
        </w:rPr>
        <w:t>Auth2 authentication in RestAssured</w:t>
      </w:r>
    </w:p>
    <w:p w14:paraId="270DC902" w14:textId="4CE59D3C" w:rsidR="00AB37A8" w:rsidRPr="00AB37A8" w:rsidRDefault="00AB37A8" w:rsidP="00BF6150">
      <w:pPr>
        <w:jc w:val="both"/>
        <w:rPr>
          <w:rFonts w:ascii="Calibri" w:hAnsi="Calibri" w:cs="Calibri"/>
          <w:bCs/>
          <w:sz w:val="22"/>
          <w:szCs w:val="22"/>
        </w:rPr>
      </w:pPr>
      <w:r>
        <w:rPr>
          <w:rFonts w:ascii="Calibri" w:hAnsi="Calibri" w:cs="Calibri"/>
          <w:bCs/>
          <w:sz w:val="22"/>
          <w:szCs w:val="22"/>
        </w:rPr>
        <w:t xml:space="preserve">OAuth 2.0 is an Authorization framework. It allows </w:t>
      </w:r>
      <w:r w:rsidR="00BF6150">
        <w:rPr>
          <w:rFonts w:ascii="Calibri" w:hAnsi="Calibri" w:cs="Calibri"/>
          <w:bCs/>
          <w:sz w:val="22"/>
          <w:szCs w:val="22"/>
        </w:rPr>
        <w:t>third-party applications to access user resources without sharing credentials. Uses tokens to grant access s</w:t>
      </w:r>
      <w:r w:rsidR="00614045">
        <w:rPr>
          <w:rFonts w:ascii="Calibri" w:hAnsi="Calibri" w:cs="Calibri"/>
          <w:bCs/>
          <w:sz w:val="22"/>
          <w:szCs w:val="22"/>
        </w:rPr>
        <w:t>e</w:t>
      </w:r>
      <w:r w:rsidR="00BF6150">
        <w:rPr>
          <w:rFonts w:ascii="Calibri" w:hAnsi="Calibri" w:cs="Calibri"/>
          <w:bCs/>
          <w:sz w:val="22"/>
          <w:szCs w:val="22"/>
        </w:rPr>
        <w:t>curely.</w:t>
      </w:r>
    </w:p>
    <w:p w14:paraId="17583549" w14:textId="77777777" w:rsidR="00A71352" w:rsidRDefault="00A71352" w:rsidP="00A71352">
      <w:pPr>
        <w:rPr>
          <w:rFonts w:ascii="Calibri" w:hAnsi="Calibri" w:cs="Calibri"/>
          <w:bCs/>
          <w:sz w:val="22"/>
          <w:szCs w:val="22"/>
        </w:rPr>
      </w:pPr>
      <w:r>
        <w:rPr>
          <w:rFonts w:ascii="Calibri" w:hAnsi="Calibri" w:cs="Calibri"/>
          <w:bCs/>
          <w:sz w:val="22"/>
          <w:szCs w:val="22"/>
        </w:rPr>
        <w:t>given().</w:t>
      </w:r>
    </w:p>
    <w:p w14:paraId="73131FAB" w14:textId="25750CC2" w:rsidR="00A71352" w:rsidRDefault="00A71352" w:rsidP="00A71352">
      <w:pPr>
        <w:rPr>
          <w:rFonts w:ascii="Calibri" w:hAnsi="Calibri" w:cs="Calibri"/>
          <w:bCs/>
          <w:sz w:val="22"/>
          <w:szCs w:val="22"/>
        </w:rPr>
      </w:pPr>
      <w:r>
        <w:rPr>
          <w:rFonts w:ascii="Calibri" w:hAnsi="Calibri" w:cs="Calibri"/>
          <w:bCs/>
          <w:sz w:val="22"/>
          <w:szCs w:val="22"/>
        </w:rPr>
        <w:tab/>
        <w:t>auth().</w:t>
      </w:r>
    </w:p>
    <w:p w14:paraId="3FB2DAEF" w14:textId="72A0CE86" w:rsidR="00A71352" w:rsidRDefault="00A71352" w:rsidP="00A71352">
      <w:pPr>
        <w:rPr>
          <w:rFonts w:ascii="Calibri" w:hAnsi="Calibri" w:cs="Calibri"/>
          <w:bCs/>
          <w:sz w:val="22"/>
          <w:szCs w:val="22"/>
        </w:rPr>
      </w:pPr>
      <w:r>
        <w:rPr>
          <w:rFonts w:ascii="Calibri" w:hAnsi="Calibri" w:cs="Calibri"/>
          <w:bCs/>
          <w:sz w:val="22"/>
          <w:szCs w:val="22"/>
        </w:rPr>
        <w:tab/>
      </w:r>
      <w:r w:rsidR="00995524">
        <w:rPr>
          <w:rFonts w:ascii="Calibri" w:hAnsi="Calibri" w:cs="Calibri"/>
          <w:bCs/>
          <w:sz w:val="22"/>
          <w:szCs w:val="22"/>
        </w:rPr>
        <w:t>O</w:t>
      </w:r>
      <w:r>
        <w:rPr>
          <w:rFonts w:ascii="Calibri" w:hAnsi="Calibri" w:cs="Calibri"/>
          <w:bCs/>
          <w:sz w:val="22"/>
          <w:szCs w:val="22"/>
        </w:rPr>
        <w:t>Auth2(“our_access_token”).</w:t>
      </w:r>
      <w:r w:rsidR="0042744D">
        <w:rPr>
          <w:rFonts w:ascii="Calibri" w:hAnsi="Calibri" w:cs="Calibri"/>
          <w:bCs/>
          <w:sz w:val="22"/>
          <w:szCs w:val="22"/>
        </w:rPr>
        <w:t xml:space="preserve"> //OAuth 2.0 tokens with authorization: Bearer &lt;token&gt; headers</w:t>
      </w:r>
    </w:p>
    <w:p w14:paraId="4B85C762" w14:textId="77777777" w:rsidR="00A71352" w:rsidRDefault="00A71352" w:rsidP="00A71352">
      <w:pPr>
        <w:rPr>
          <w:rFonts w:ascii="Calibri" w:hAnsi="Calibri" w:cs="Calibri"/>
          <w:bCs/>
          <w:sz w:val="22"/>
          <w:szCs w:val="22"/>
        </w:rPr>
      </w:pPr>
      <w:r>
        <w:rPr>
          <w:rFonts w:ascii="Calibri" w:hAnsi="Calibri" w:cs="Calibri"/>
          <w:bCs/>
          <w:sz w:val="22"/>
          <w:szCs w:val="22"/>
        </w:rPr>
        <w:t>when().</w:t>
      </w:r>
    </w:p>
    <w:p w14:paraId="663EDC28" w14:textId="77777777" w:rsidR="00A71352" w:rsidRDefault="00A71352" w:rsidP="00A71352">
      <w:pPr>
        <w:rPr>
          <w:rFonts w:ascii="Calibri" w:hAnsi="Calibri" w:cs="Calibri"/>
          <w:bCs/>
          <w:sz w:val="22"/>
          <w:szCs w:val="22"/>
        </w:rPr>
      </w:pPr>
      <w:r>
        <w:rPr>
          <w:rFonts w:ascii="Calibri" w:hAnsi="Calibri" w:cs="Calibri"/>
          <w:bCs/>
          <w:sz w:val="22"/>
          <w:szCs w:val="22"/>
        </w:rPr>
        <w:tab/>
        <w:t>get(“https://api.example.com/secure-resource”).</w:t>
      </w:r>
    </w:p>
    <w:p w14:paraId="1490D768" w14:textId="77777777" w:rsidR="00A71352" w:rsidRPr="00892F73" w:rsidRDefault="00A71352" w:rsidP="00A71352">
      <w:pPr>
        <w:rPr>
          <w:rFonts w:ascii="Calibri" w:hAnsi="Calibri" w:cs="Calibri"/>
          <w:bCs/>
          <w:sz w:val="22"/>
          <w:szCs w:val="22"/>
        </w:rPr>
      </w:pPr>
      <w:r>
        <w:rPr>
          <w:rFonts w:ascii="Calibri" w:hAnsi="Calibri" w:cs="Calibri"/>
          <w:bCs/>
          <w:sz w:val="22"/>
          <w:szCs w:val="22"/>
        </w:rPr>
        <w:t>then().</w:t>
      </w:r>
    </w:p>
    <w:p w14:paraId="13A46156" w14:textId="77777777" w:rsidR="00A71352" w:rsidRDefault="00A71352" w:rsidP="00A71352">
      <w:pPr>
        <w:rPr>
          <w:rFonts w:ascii="Calibri" w:hAnsi="Calibri" w:cs="Calibri"/>
          <w:bCs/>
          <w:sz w:val="22"/>
          <w:szCs w:val="22"/>
        </w:rPr>
      </w:pPr>
      <w:r>
        <w:rPr>
          <w:rFonts w:ascii="Calibri" w:hAnsi="Calibri" w:cs="Calibri"/>
          <w:b/>
          <w:bCs/>
          <w:sz w:val="22"/>
          <w:szCs w:val="22"/>
        </w:rPr>
        <w:tab/>
      </w:r>
      <w:r>
        <w:rPr>
          <w:rFonts w:ascii="Calibri" w:hAnsi="Calibri" w:cs="Calibri"/>
          <w:bCs/>
          <w:sz w:val="22"/>
          <w:szCs w:val="22"/>
        </w:rPr>
        <w:t>statusCode(200);</w:t>
      </w:r>
    </w:p>
    <w:p w14:paraId="4816F2AC" w14:textId="491F34E5" w:rsidR="008B5EA9" w:rsidRDefault="008B5EA9" w:rsidP="00064AA9">
      <w:pPr>
        <w:rPr>
          <w:rFonts w:ascii="Calibri" w:hAnsi="Calibri" w:cs="Calibri"/>
          <w:bCs/>
          <w:sz w:val="22"/>
          <w:szCs w:val="22"/>
        </w:rPr>
      </w:pPr>
    </w:p>
    <w:p w14:paraId="4D3D1EFD" w14:textId="61CD73EB" w:rsidR="00CA3C3A" w:rsidRPr="00040B10" w:rsidRDefault="00040B10" w:rsidP="00064AA9">
      <w:pPr>
        <w:rPr>
          <w:rFonts w:ascii="Calibri" w:hAnsi="Calibri" w:cs="Calibri"/>
          <w:b/>
          <w:bCs/>
          <w:sz w:val="22"/>
          <w:szCs w:val="22"/>
        </w:rPr>
      </w:pPr>
      <w:r w:rsidRPr="00040B10">
        <w:rPr>
          <w:rFonts w:ascii="Calibri" w:hAnsi="Calibri" w:cs="Calibri"/>
          <w:b/>
          <w:bCs/>
          <w:sz w:val="22"/>
          <w:szCs w:val="22"/>
        </w:rPr>
        <w:t xml:space="preserve">@. </w:t>
      </w:r>
      <w:r w:rsidR="00CA3C3A" w:rsidRPr="00040B10">
        <w:rPr>
          <w:rFonts w:ascii="Calibri" w:hAnsi="Calibri" w:cs="Calibri"/>
          <w:b/>
          <w:bCs/>
          <w:sz w:val="22"/>
          <w:szCs w:val="22"/>
        </w:rPr>
        <w:t>Authentication and Authorization</w:t>
      </w:r>
    </w:p>
    <w:p w14:paraId="2D403DCA" w14:textId="344C46A7" w:rsidR="007923BB" w:rsidRDefault="005C53EC" w:rsidP="005C53EC">
      <w:pPr>
        <w:jc w:val="both"/>
        <w:rPr>
          <w:rFonts w:ascii="Calibri" w:hAnsi="Calibri" w:cs="Calibri"/>
          <w:bCs/>
          <w:sz w:val="22"/>
          <w:szCs w:val="22"/>
        </w:rPr>
      </w:pPr>
      <w:r>
        <w:rPr>
          <w:rFonts w:ascii="Calibri" w:hAnsi="Calibri" w:cs="Calibri"/>
          <w:bCs/>
          <w:sz w:val="22"/>
          <w:szCs w:val="22"/>
        </w:rPr>
        <w:lastRenderedPageBreak/>
        <w:t>Authentication the</w:t>
      </w:r>
      <w:r w:rsidR="006622EB">
        <w:rPr>
          <w:rFonts w:ascii="Calibri" w:hAnsi="Calibri" w:cs="Calibri"/>
          <w:bCs/>
          <w:sz w:val="22"/>
          <w:szCs w:val="22"/>
        </w:rPr>
        <w:t xml:space="preserve"> </w:t>
      </w:r>
      <w:r w:rsidR="006622EB" w:rsidRPr="006622EB">
        <w:rPr>
          <w:rFonts w:ascii="Calibri" w:hAnsi="Calibri" w:cs="Calibri"/>
          <w:bCs/>
          <w:sz w:val="22"/>
          <w:szCs w:val="22"/>
        </w:rPr>
        <w:t xml:space="preserve">process of verifying </w:t>
      </w:r>
      <w:r w:rsidR="005754E6">
        <w:rPr>
          <w:rFonts w:ascii="Calibri" w:hAnsi="Calibri" w:cs="Calibri"/>
          <w:bCs/>
          <w:sz w:val="22"/>
          <w:szCs w:val="22"/>
        </w:rPr>
        <w:t>‘</w:t>
      </w:r>
      <w:r w:rsidR="006622EB" w:rsidRPr="006622EB">
        <w:rPr>
          <w:rFonts w:ascii="Calibri" w:hAnsi="Calibri" w:cs="Calibri"/>
          <w:bCs/>
          <w:sz w:val="22"/>
          <w:szCs w:val="22"/>
        </w:rPr>
        <w:t>who a user is</w:t>
      </w:r>
      <w:r w:rsidR="005754E6">
        <w:rPr>
          <w:rFonts w:ascii="Calibri" w:hAnsi="Calibri" w:cs="Calibri"/>
          <w:bCs/>
          <w:sz w:val="22"/>
          <w:szCs w:val="22"/>
        </w:rPr>
        <w:t>’</w:t>
      </w:r>
      <w:r w:rsidR="006622EB" w:rsidRPr="006622EB">
        <w:rPr>
          <w:rFonts w:ascii="Calibri" w:hAnsi="Calibri" w:cs="Calibri"/>
          <w:bCs/>
          <w:sz w:val="22"/>
          <w:szCs w:val="22"/>
        </w:rPr>
        <w:t>.</w:t>
      </w:r>
      <w:r>
        <w:rPr>
          <w:rFonts w:ascii="Calibri" w:hAnsi="Calibri" w:cs="Calibri"/>
          <w:bCs/>
          <w:sz w:val="22"/>
          <w:szCs w:val="22"/>
        </w:rPr>
        <w:t xml:space="preserve"> </w:t>
      </w:r>
      <w:r w:rsidR="006622EB">
        <w:rPr>
          <w:rFonts w:ascii="Calibri" w:hAnsi="Calibri" w:cs="Calibri"/>
          <w:bCs/>
          <w:sz w:val="22"/>
          <w:szCs w:val="22"/>
        </w:rPr>
        <w:t xml:space="preserve">It is to </w:t>
      </w:r>
      <w:r w:rsidR="006622EB" w:rsidRPr="006622EB">
        <w:rPr>
          <w:rFonts w:ascii="Calibri" w:hAnsi="Calibri" w:cs="Calibri"/>
          <w:bCs/>
          <w:sz w:val="22"/>
          <w:szCs w:val="22"/>
        </w:rPr>
        <w:t>ensure the user is genuine (identity check).</w:t>
      </w:r>
      <w:r w:rsidR="007923BB">
        <w:rPr>
          <w:rFonts w:ascii="Calibri" w:hAnsi="Calibri" w:cs="Calibri"/>
          <w:bCs/>
          <w:sz w:val="22"/>
          <w:szCs w:val="22"/>
        </w:rPr>
        <w:t xml:space="preserve"> (Ex: Login with user name </w:t>
      </w:r>
      <w:r w:rsidR="00A5099F">
        <w:rPr>
          <w:rFonts w:ascii="Calibri" w:hAnsi="Calibri" w:cs="Calibri"/>
          <w:bCs/>
          <w:sz w:val="22"/>
          <w:szCs w:val="22"/>
        </w:rPr>
        <w:t>and</w:t>
      </w:r>
      <w:r w:rsidR="007923BB">
        <w:rPr>
          <w:rFonts w:ascii="Calibri" w:hAnsi="Calibri" w:cs="Calibri"/>
          <w:bCs/>
          <w:sz w:val="22"/>
          <w:szCs w:val="22"/>
        </w:rPr>
        <w:t xml:space="preserve"> password)</w:t>
      </w:r>
      <w:r w:rsidR="00905485">
        <w:rPr>
          <w:rFonts w:ascii="Calibri" w:hAnsi="Calibri" w:cs="Calibri"/>
          <w:bCs/>
          <w:sz w:val="22"/>
          <w:szCs w:val="22"/>
        </w:rPr>
        <w:t>.</w:t>
      </w:r>
    </w:p>
    <w:p w14:paraId="513095F5" w14:textId="2A7B9D84" w:rsidR="00CA3C3A" w:rsidRDefault="007923BB" w:rsidP="005C53EC">
      <w:pPr>
        <w:jc w:val="both"/>
        <w:rPr>
          <w:rFonts w:ascii="Calibri" w:hAnsi="Calibri" w:cs="Calibri"/>
          <w:bCs/>
          <w:sz w:val="22"/>
          <w:szCs w:val="22"/>
        </w:rPr>
      </w:pPr>
      <w:r>
        <w:rPr>
          <w:rFonts w:ascii="Calibri" w:hAnsi="Calibri" w:cs="Calibri"/>
          <w:bCs/>
          <w:sz w:val="22"/>
          <w:szCs w:val="22"/>
        </w:rPr>
        <w:t>A</w:t>
      </w:r>
      <w:r w:rsidR="005C53EC">
        <w:rPr>
          <w:rFonts w:ascii="Calibri" w:hAnsi="Calibri" w:cs="Calibri"/>
          <w:bCs/>
          <w:sz w:val="22"/>
          <w:szCs w:val="22"/>
        </w:rPr>
        <w:t xml:space="preserve">uthorization </w:t>
      </w:r>
      <w:r w:rsidR="006622EB">
        <w:rPr>
          <w:rFonts w:ascii="Calibri" w:hAnsi="Calibri" w:cs="Calibri"/>
          <w:bCs/>
          <w:sz w:val="22"/>
          <w:szCs w:val="22"/>
        </w:rPr>
        <w:t>t</w:t>
      </w:r>
      <w:r w:rsidR="006622EB" w:rsidRPr="006622EB">
        <w:rPr>
          <w:rFonts w:ascii="Calibri" w:hAnsi="Calibri" w:cs="Calibri"/>
          <w:bCs/>
          <w:sz w:val="22"/>
          <w:szCs w:val="22"/>
        </w:rPr>
        <w:t xml:space="preserve">he process of verifying </w:t>
      </w:r>
      <w:r w:rsidR="00404304">
        <w:rPr>
          <w:rFonts w:ascii="Calibri" w:hAnsi="Calibri" w:cs="Calibri"/>
          <w:bCs/>
          <w:sz w:val="22"/>
          <w:szCs w:val="22"/>
        </w:rPr>
        <w:t>‘</w:t>
      </w:r>
      <w:r w:rsidR="006622EB" w:rsidRPr="006622EB">
        <w:rPr>
          <w:rFonts w:ascii="Calibri" w:hAnsi="Calibri" w:cs="Calibri"/>
          <w:bCs/>
          <w:sz w:val="22"/>
          <w:szCs w:val="22"/>
        </w:rPr>
        <w:t xml:space="preserve">what </w:t>
      </w:r>
      <w:r w:rsidR="00850B1A">
        <w:rPr>
          <w:rFonts w:ascii="Calibri" w:hAnsi="Calibri" w:cs="Calibri"/>
          <w:bCs/>
          <w:sz w:val="22"/>
          <w:szCs w:val="22"/>
        </w:rPr>
        <w:t>access the user has</w:t>
      </w:r>
      <w:r w:rsidR="00404304">
        <w:rPr>
          <w:rFonts w:ascii="Calibri" w:hAnsi="Calibri" w:cs="Calibri"/>
          <w:bCs/>
          <w:sz w:val="22"/>
          <w:szCs w:val="22"/>
        </w:rPr>
        <w:t>’</w:t>
      </w:r>
      <w:r w:rsidR="00850B1A">
        <w:rPr>
          <w:rFonts w:ascii="Calibri" w:hAnsi="Calibri" w:cs="Calibri"/>
          <w:bCs/>
          <w:sz w:val="22"/>
          <w:szCs w:val="22"/>
        </w:rPr>
        <w:t xml:space="preserve"> (Ex: Can the user open the admin page</w:t>
      </w:r>
      <w:r w:rsidR="003E6B84">
        <w:rPr>
          <w:rFonts w:ascii="Calibri" w:hAnsi="Calibri" w:cs="Calibri"/>
          <w:bCs/>
          <w:sz w:val="22"/>
          <w:szCs w:val="22"/>
        </w:rPr>
        <w:t>?</w:t>
      </w:r>
      <w:r w:rsidR="00850B1A">
        <w:rPr>
          <w:rFonts w:ascii="Calibri" w:hAnsi="Calibri" w:cs="Calibri"/>
          <w:bCs/>
          <w:sz w:val="22"/>
          <w:szCs w:val="22"/>
        </w:rPr>
        <w:t>)</w:t>
      </w:r>
      <w:r w:rsidR="005C53EC">
        <w:rPr>
          <w:rFonts w:ascii="Calibri" w:hAnsi="Calibri" w:cs="Calibri"/>
          <w:bCs/>
          <w:sz w:val="22"/>
          <w:szCs w:val="22"/>
        </w:rPr>
        <w:t>.</w:t>
      </w:r>
    </w:p>
    <w:p w14:paraId="6FB33654" w14:textId="3D9F42EC" w:rsidR="005C53EC" w:rsidRDefault="007550C4" w:rsidP="005C53EC">
      <w:pPr>
        <w:jc w:val="both"/>
        <w:rPr>
          <w:rFonts w:ascii="Calibri" w:hAnsi="Calibri" w:cs="Calibri"/>
          <w:bCs/>
          <w:sz w:val="22"/>
          <w:szCs w:val="22"/>
        </w:rPr>
      </w:pPr>
      <w:r w:rsidRPr="005734A4">
        <w:rPr>
          <w:rFonts w:ascii="Calibri" w:hAnsi="Calibri" w:cs="Calibri"/>
          <w:b/>
          <w:bCs/>
          <w:color w:val="808080" w:themeColor="background1" w:themeShade="80"/>
          <w:sz w:val="22"/>
          <w:szCs w:val="22"/>
        </w:rPr>
        <w:t>Overall Ex:</w:t>
      </w:r>
      <w:r>
        <w:rPr>
          <w:rFonts w:ascii="Calibri" w:hAnsi="Calibri" w:cs="Calibri"/>
          <w:bCs/>
          <w:sz w:val="22"/>
          <w:szCs w:val="22"/>
        </w:rPr>
        <w:t xml:space="preserve"> Authenticated user </w:t>
      </w:r>
      <w:r w:rsidR="00FB2581">
        <w:rPr>
          <w:rFonts w:ascii="Calibri" w:hAnsi="Calibri" w:cs="Calibri"/>
          <w:bCs/>
          <w:sz w:val="22"/>
          <w:szCs w:val="22"/>
        </w:rPr>
        <w:t>may be authorized to view orders.</w:t>
      </w:r>
    </w:p>
    <w:p w14:paraId="21D73CBD" w14:textId="77777777" w:rsidR="00FB2581" w:rsidRDefault="00FB2581" w:rsidP="005C53EC">
      <w:pPr>
        <w:jc w:val="both"/>
        <w:rPr>
          <w:rFonts w:ascii="Calibri" w:hAnsi="Calibri" w:cs="Calibri"/>
          <w:bCs/>
          <w:sz w:val="22"/>
          <w:szCs w:val="22"/>
        </w:rPr>
      </w:pPr>
    </w:p>
    <w:p w14:paraId="0A685E52" w14:textId="3B23A714" w:rsidR="005C53EC" w:rsidRPr="00040B10" w:rsidRDefault="00040B10" w:rsidP="005C53EC">
      <w:pPr>
        <w:jc w:val="both"/>
        <w:rPr>
          <w:rFonts w:ascii="Calibri" w:hAnsi="Calibri" w:cs="Calibri"/>
          <w:b/>
          <w:bCs/>
          <w:sz w:val="22"/>
          <w:szCs w:val="22"/>
        </w:rPr>
      </w:pPr>
      <w:r w:rsidRPr="00040B10">
        <w:rPr>
          <w:rFonts w:ascii="Calibri" w:hAnsi="Calibri" w:cs="Calibri"/>
          <w:b/>
          <w:bCs/>
          <w:sz w:val="22"/>
          <w:szCs w:val="22"/>
        </w:rPr>
        <w:t xml:space="preserve">@. </w:t>
      </w:r>
      <w:r w:rsidR="008954D9" w:rsidRPr="00040B10">
        <w:rPr>
          <w:rFonts w:ascii="Calibri" w:hAnsi="Calibri" w:cs="Calibri"/>
          <w:b/>
          <w:bCs/>
          <w:sz w:val="22"/>
          <w:szCs w:val="22"/>
        </w:rPr>
        <w:t>Request specification in RestAssured</w:t>
      </w:r>
    </w:p>
    <w:p w14:paraId="6CC9C5DF" w14:textId="1251E9A8" w:rsidR="008954D9" w:rsidRDefault="00D53177" w:rsidP="005C53EC">
      <w:pPr>
        <w:jc w:val="both"/>
        <w:rPr>
          <w:rFonts w:ascii="Calibri" w:hAnsi="Calibri" w:cs="Calibri"/>
          <w:bCs/>
          <w:sz w:val="22"/>
          <w:szCs w:val="22"/>
        </w:rPr>
      </w:pPr>
      <w:r>
        <w:rPr>
          <w:rFonts w:ascii="Calibri" w:hAnsi="Calibri" w:cs="Calibri"/>
          <w:bCs/>
          <w:sz w:val="22"/>
          <w:szCs w:val="22"/>
        </w:rPr>
        <w:t>Request specification is a reusable set of request configurations like base URI, headers, and authentication that can be applied to multiple requests.</w:t>
      </w:r>
    </w:p>
    <w:p w14:paraId="6B7DA054" w14:textId="4D7CAF99" w:rsidR="00D53177" w:rsidRDefault="00D53177" w:rsidP="005C53EC">
      <w:pPr>
        <w:jc w:val="both"/>
        <w:rPr>
          <w:rFonts w:ascii="Calibri" w:hAnsi="Calibri" w:cs="Calibri"/>
          <w:bCs/>
          <w:sz w:val="22"/>
          <w:szCs w:val="22"/>
        </w:rPr>
      </w:pPr>
    </w:p>
    <w:p w14:paraId="43696ECD" w14:textId="51AAA772" w:rsidR="00D53177" w:rsidRPr="00040B10" w:rsidRDefault="00040B10" w:rsidP="005C53EC">
      <w:pPr>
        <w:jc w:val="both"/>
        <w:rPr>
          <w:rFonts w:ascii="Calibri" w:hAnsi="Calibri" w:cs="Calibri"/>
          <w:b/>
          <w:bCs/>
          <w:sz w:val="22"/>
          <w:szCs w:val="22"/>
        </w:rPr>
      </w:pPr>
      <w:r w:rsidRPr="00040B10">
        <w:rPr>
          <w:rFonts w:ascii="Calibri" w:hAnsi="Calibri" w:cs="Calibri"/>
          <w:b/>
          <w:bCs/>
          <w:sz w:val="22"/>
          <w:szCs w:val="22"/>
        </w:rPr>
        <w:t xml:space="preserve">@. </w:t>
      </w:r>
      <w:r w:rsidR="00D53177" w:rsidRPr="00040B10">
        <w:rPr>
          <w:rFonts w:ascii="Calibri" w:hAnsi="Calibri" w:cs="Calibri"/>
          <w:b/>
          <w:bCs/>
          <w:sz w:val="22"/>
          <w:szCs w:val="22"/>
        </w:rPr>
        <w:t xml:space="preserve">Create and use a </w:t>
      </w:r>
      <w:r w:rsidR="006933D2" w:rsidRPr="00040B10">
        <w:rPr>
          <w:rFonts w:ascii="Calibri" w:hAnsi="Calibri" w:cs="Calibri"/>
          <w:b/>
          <w:bCs/>
          <w:sz w:val="22"/>
          <w:szCs w:val="22"/>
        </w:rPr>
        <w:t>R</w:t>
      </w:r>
      <w:r w:rsidR="00D53177" w:rsidRPr="00040B10">
        <w:rPr>
          <w:rFonts w:ascii="Calibri" w:hAnsi="Calibri" w:cs="Calibri"/>
          <w:b/>
          <w:bCs/>
          <w:sz w:val="22"/>
          <w:szCs w:val="22"/>
        </w:rPr>
        <w:t>equest</w:t>
      </w:r>
      <w:r w:rsidR="004D7EB6">
        <w:rPr>
          <w:rFonts w:ascii="Calibri" w:hAnsi="Calibri" w:cs="Calibri"/>
          <w:b/>
          <w:bCs/>
          <w:sz w:val="22"/>
          <w:szCs w:val="22"/>
        </w:rPr>
        <w:t>S</w:t>
      </w:r>
      <w:r w:rsidR="00D53177" w:rsidRPr="00040B10">
        <w:rPr>
          <w:rFonts w:ascii="Calibri" w:hAnsi="Calibri" w:cs="Calibri"/>
          <w:b/>
          <w:bCs/>
          <w:sz w:val="22"/>
          <w:szCs w:val="22"/>
        </w:rPr>
        <w:t>pecification in RestAssured</w:t>
      </w:r>
    </w:p>
    <w:p w14:paraId="05AAB3C9" w14:textId="22607265" w:rsidR="004C22B4" w:rsidRDefault="004C22B4" w:rsidP="004C38A1">
      <w:pPr>
        <w:rPr>
          <w:rFonts w:ascii="Calibri" w:hAnsi="Calibri" w:cs="Calibri"/>
          <w:bCs/>
          <w:sz w:val="22"/>
          <w:szCs w:val="22"/>
        </w:rPr>
      </w:pPr>
      <w:r>
        <w:rPr>
          <w:rFonts w:ascii="Calibri" w:hAnsi="Calibri" w:cs="Calibri"/>
          <w:bCs/>
          <w:sz w:val="22"/>
          <w:szCs w:val="22"/>
        </w:rPr>
        <w:t>RequestSpecification request</w:t>
      </w:r>
      <w:r w:rsidR="006933D2">
        <w:rPr>
          <w:rFonts w:ascii="Calibri" w:hAnsi="Calibri" w:cs="Calibri"/>
          <w:bCs/>
          <w:sz w:val="22"/>
          <w:szCs w:val="22"/>
        </w:rPr>
        <w:t>Spec = new RequestSpecification().</w:t>
      </w:r>
    </w:p>
    <w:p w14:paraId="6911542C" w14:textId="0F54BBC1" w:rsidR="006933D2" w:rsidRDefault="006933D2" w:rsidP="004C38A1">
      <w:pPr>
        <w:rPr>
          <w:rFonts w:ascii="Calibri" w:hAnsi="Calibri" w:cs="Calibri"/>
          <w:bCs/>
          <w:sz w:val="22"/>
          <w:szCs w:val="22"/>
        </w:rPr>
      </w:pPr>
      <w:r>
        <w:rPr>
          <w:rFonts w:ascii="Calibri" w:hAnsi="Calibri" w:cs="Calibri"/>
          <w:bCs/>
          <w:sz w:val="22"/>
          <w:szCs w:val="22"/>
        </w:rPr>
        <w:t>setBaseUri(“https://api.example.com”).build();</w:t>
      </w:r>
    </w:p>
    <w:p w14:paraId="378AA294" w14:textId="5926C930" w:rsidR="004C38A1" w:rsidRDefault="004C38A1" w:rsidP="004C38A1">
      <w:pPr>
        <w:rPr>
          <w:rFonts w:ascii="Calibri" w:hAnsi="Calibri" w:cs="Calibri"/>
          <w:bCs/>
          <w:sz w:val="22"/>
          <w:szCs w:val="22"/>
        </w:rPr>
      </w:pPr>
      <w:r>
        <w:rPr>
          <w:rFonts w:ascii="Calibri" w:hAnsi="Calibri" w:cs="Calibri"/>
          <w:bCs/>
          <w:sz w:val="22"/>
          <w:szCs w:val="22"/>
        </w:rPr>
        <w:t>given().</w:t>
      </w:r>
    </w:p>
    <w:p w14:paraId="5C8BDFF5" w14:textId="6C78F385" w:rsidR="004C38A1" w:rsidRDefault="004C38A1" w:rsidP="004C38A1">
      <w:pPr>
        <w:rPr>
          <w:rFonts w:ascii="Calibri" w:hAnsi="Calibri" w:cs="Calibri"/>
          <w:bCs/>
          <w:sz w:val="22"/>
          <w:szCs w:val="22"/>
        </w:rPr>
      </w:pPr>
      <w:r>
        <w:rPr>
          <w:rFonts w:ascii="Calibri" w:hAnsi="Calibri" w:cs="Calibri"/>
          <w:bCs/>
          <w:sz w:val="22"/>
          <w:szCs w:val="22"/>
        </w:rPr>
        <w:tab/>
      </w:r>
      <w:r w:rsidR="006933D2">
        <w:rPr>
          <w:rFonts w:ascii="Calibri" w:hAnsi="Calibri" w:cs="Calibri"/>
          <w:bCs/>
          <w:sz w:val="22"/>
          <w:szCs w:val="22"/>
        </w:rPr>
        <w:t>spec</w:t>
      </w:r>
      <w:r>
        <w:rPr>
          <w:rFonts w:ascii="Calibri" w:hAnsi="Calibri" w:cs="Calibri"/>
          <w:bCs/>
          <w:sz w:val="22"/>
          <w:szCs w:val="22"/>
        </w:rPr>
        <w:t>(</w:t>
      </w:r>
      <w:r w:rsidR="006933D2">
        <w:rPr>
          <w:rFonts w:ascii="Calibri" w:hAnsi="Calibri" w:cs="Calibri"/>
          <w:bCs/>
          <w:sz w:val="22"/>
          <w:szCs w:val="22"/>
        </w:rPr>
        <w:t>requestSpec</w:t>
      </w:r>
      <w:r>
        <w:rPr>
          <w:rFonts w:ascii="Calibri" w:hAnsi="Calibri" w:cs="Calibri"/>
          <w:bCs/>
          <w:sz w:val="22"/>
          <w:szCs w:val="22"/>
        </w:rPr>
        <w:t>).</w:t>
      </w:r>
    </w:p>
    <w:p w14:paraId="7D1BA2D3" w14:textId="77777777" w:rsidR="004C38A1" w:rsidRDefault="004C38A1" w:rsidP="004C38A1">
      <w:pPr>
        <w:rPr>
          <w:rFonts w:ascii="Calibri" w:hAnsi="Calibri" w:cs="Calibri"/>
          <w:bCs/>
          <w:sz w:val="22"/>
          <w:szCs w:val="22"/>
        </w:rPr>
      </w:pPr>
      <w:r>
        <w:rPr>
          <w:rFonts w:ascii="Calibri" w:hAnsi="Calibri" w:cs="Calibri"/>
          <w:bCs/>
          <w:sz w:val="22"/>
          <w:szCs w:val="22"/>
        </w:rPr>
        <w:t>when().</w:t>
      </w:r>
    </w:p>
    <w:p w14:paraId="28427D47" w14:textId="17D839F8" w:rsidR="004C38A1" w:rsidRDefault="004C38A1" w:rsidP="004C38A1">
      <w:pPr>
        <w:rPr>
          <w:rFonts w:ascii="Calibri" w:hAnsi="Calibri" w:cs="Calibri"/>
          <w:bCs/>
          <w:sz w:val="22"/>
          <w:szCs w:val="22"/>
        </w:rPr>
      </w:pPr>
      <w:r>
        <w:rPr>
          <w:rFonts w:ascii="Calibri" w:hAnsi="Calibri" w:cs="Calibri"/>
          <w:bCs/>
          <w:sz w:val="22"/>
          <w:szCs w:val="22"/>
        </w:rPr>
        <w:tab/>
        <w:t>get(“</w:t>
      </w:r>
      <w:r w:rsidR="006933D2">
        <w:rPr>
          <w:rFonts w:ascii="Calibri" w:hAnsi="Calibri" w:cs="Calibri"/>
          <w:bCs/>
          <w:sz w:val="22"/>
          <w:szCs w:val="22"/>
        </w:rPr>
        <w:t>/</w:t>
      </w:r>
      <w:r>
        <w:rPr>
          <w:rFonts w:ascii="Calibri" w:hAnsi="Calibri" w:cs="Calibri"/>
          <w:bCs/>
          <w:sz w:val="22"/>
          <w:szCs w:val="22"/>
        </w:rPr>
        <w:t>resource”).</w:t>
      </w:r>
    </w:p>
    <w:p w14:paraId="19CCD3C1" w14:textId="77777777" w:rsidR="004C38A1" w:rsidRPr="00892F73" w:rsidRDefault="004C38A1" w:rsidP="004C38A1">
      <w:pPr>
        <w:rPr>
          <w:rFonts w:ascii="Calibri" w:hAnsi="Calibri" w:cs="Calibri"/>
          <w:bCs/>
          <w:sz w:val="22"/>
          <w:szCs w:val="22"/>
        </w:rPr>
      </w:pPr>
      <w:r>
        <w:rPr>
          <w:rFonts w:ascii="Calibri" w:hAnsi="Calibri" w:cs="Calibri"/>
          <w:bCs/>
          <w:sz w:val="22"/>
          <w:szCs w:val="22"/>
        </w:rPr>
        <w:t>then().</w:t>
      </w:r>
    </w:p>
    <w:p w14:paraId="61E4471D" w14:textId="77777777" w:rsidR="004C38A1" w:rsidRDefault="004C38A1" w:rsidP="004C38A1">
      <w:pPr>
        <w:rPr>
          <w:rFonts w:ascii="Calibri" w:hAnsi="Calibri" w:cs="Calibri"/>
          <w:bCs/>
          <w:sz w:val="22"/>
          <w:szCs w:val="22"/>
        </w:rPr>
      </w:pPr>
      <w:r>
        <w:rPr>
          <w:rFonts w:ascii="Calibri" w:hAnsi="Calibri" w:cs="Calibri"/>
          <w:b/>
          <w:bCs/>
          <w:sz w:val="22"/>
          <w:szCs w:val="22"/>
        </w:rPr>
        <w:tab/>
      </w:r>
      <w:r>
        <w:rPr>
          <w:rFonts w:ascii="Calibri" w:hAnsi="Calibri" w:cs="Calibri"/>
          <w:bCs/>
          <w:sz w:val="22"/>
          <w:szCs w:val="22"/>
        </w:rPr>
        <w:t>statusCode(200);</w:t>
      </w:r>
    </w:p>
    <w:p w14:paraId="767DDC12" w14:textId="0724F020" w:rsidR="00D53177" w:rsidRDefault="00D53177" w:rsidP="005C53EC">
      <w:pPr>
        <w:jc w:val="both"/>
        <w:rPr>
          <w:rFonts w:ascii="Calibri" w:hAnsi="Calibri" w:cs="Calibri"/>
          <w:bCs/>
          <w:sz w:val="22"/>
          <w:szCs w:val="22"/>
        </w:rPr>
      </w:pPr>
    </w:p>
    <w:p w14:paraId="78F23B93" w14:textId="0FFF9843" w:rsidR="006933D2" w:rsidRPr="00040B10" w:rsidRDefault="00040B10" w:rsidP="006933D2">
      <w:pPr>
        <w:jc w:val="both"/>
        <w:rPr>
          <w:rFonts w:ascii="Calibri" w:hAnsi="Calibri" w:cs="Calibri"/>
          <w:b/>
          <w:bCs/>
          <w:sz w:val="22"/>
          <w:szCs w:val="22"/>
        </w:rPr>
      </w:pPr>
      <w:r w:rsidRPr="00040B10">
        <w:rPr>
          <w:rFonts w:ascii="Calibri" w:hAnsi="Calibri" w:cs="Calibri"/>
          <w:b/>
          <w:bCs/>
          <w:sz w:val="22"/>
          <w:szCs w:val="22"/>
        </w:rPr>
        <w:t xml:space="preserve">@. </w:t>
      </w:r>
      <w:r w:rsidR="006933D2" w:rsidRPr="00040B10">
        <w:rPr>
          <w:rFonts w:ascii="Calibri" w:hAnsi="Calibri" w:cs="Calibri"/>
          <w:b/>
          <w:bCs/>
          <w:sz w:val="22"/>
          <w:szCs w:val="22"/>
        </w:rPr>
        <w:t>Response</w:t>
      </w:r>
      <w:r w:rsidR="00773F02">
        <w:rPr>
          <w:rFonts w:ascii="Calibri" w:hAnsi="Calibri" w:cs="Calibri"/>
          <w:b/>
          <w:bCs/>
          <w:sz w:val="22"/>
          <w:szCs w:val="22"/>
        </w:rPr>
        <w:t>S</w:t>
      </w:r>
      <w:r w:rsidR="006933D2" w:rsidRPr="00040B10">
        <w:rPr>
          <w:rFonts w:ascii="Calibri" w:hAnsi="Calibri" w:cs="Calibri"/>
          <w:b/>
          <w:bCs/>
          <w:sz w:val="22"/>
          <w:szCs w:val="22"/>
        </w:rPr>
        <w:t>pecification in RestAssured</w:t>
      </w:r>
    </w:p>
    <w:p w14:paraId="702B7F5E" w14:textId="0E4EA80F" w:rsidR="006933D2" w:rsidRDefault="006933D2" w:rsidP="006933D2">
      <w:pPr>
        <w:jc w:val="both"/>
        <w:rPr>
          <w:rFonts w:ascii="Calibri" w:hAnsi="Calibri" w:cs="Calibri"/>
          <w:bCs/>
          <w:sz w:val="22"/>
          <w:szCs w:val="22"/>
        </w:rPr>
      </w:pPr>
      <w:r>
        <w:rPr>
          <w:rFonts w:ascii="Calibri" w:hAnsi="Calibri" w:cs="Calibri"/>
          <w:bCs/>
          <w:sz w:val="22"/>
          <w:szCs w:val="22"/>
        </w:rPr>
        <w:t>Response specification is a reusable set of response verifications like status code, header and body content that can be applied to multiple responses.</w:t>
      </w:r>
    </w:p>
    <w:p w14:paraId="5B8B692C" w14:textId="77777777" w:rsidR="006933D2" w:rsidRDefault="006933D2" w:rsidP="006933D2">
      <w:pPr>
        <w:jc w:val="both"/>
        <w:rPr>
          <w:rFonts w:ascii="Calibri" w:hAnsi="Calibri" w:cs="Calibri"/>
          <w:bCs/>
          <w:sz w:val="22"/>
          <w:szCs w:val="22"/>
        </w:rPr>
      </w:pPr>
    </w:p>
    <w:p w14:paraId="0F8F364C" w14:textId="1C3A38A0" w:rsidR="008C1C7D" w:rsidRPr="00040B10" w:rsidRDefault="00040B10" w:rsidP="008C1C7D">
      <w:pPr>
        <w:jc w:val="both"/>
        <w:rPr>
          <w:rFonts w:ascii="Calibri" w:hAnsi="Calibri" w:cs="Calibri"/>
          <w:b/>
          <w:bCs/>
          <w:sz w:val="22"/>
          <w:szCs w:val="22"/>
        </w:rPr>
      </w:pPr>
      <w:r w:rsidRPr="00040B10">
        <w:rPr>
          <w:rFonts w:ascii="Calibri" w:hAnsi="Calibri" w:cs="Calibri"/>
          <w:b/>
          <w:bCs/>
          <w:sz w:val="22"/>
          <w:szCs w:val="22"/>
        </w:rPr>
        <w:t xml:space="preserve">@. </w:t>
      </w:r>
      <w:r w:rsidR="008C1C7D" w:rsidRPr="00040B10">
        <w:rPr>
          <w:rFonts w:ascii="Calibri" w:hAnsi="Calibri" w:cs="Calibri"/>
          <w:b/>
          <w:bCs/>
          <w:sz w:val="22"/>
          <w:szCs w:val="22"/>
        </w:rPr>
        <w:t>Create and use a Response specification in RestAssured</w:t>
      </w:r>
    </w:p>
    <w:p w14:paraId="0422AB59" w14:textId="386C7B3E" w:rsidR="008C1C7D" w:rsidRDefault="008C1C7D" w:rsidP="008C1C7D">
      <w:pPr>
        <w:rPr>
          <w:rFonts w:ascii="Calibri" w:hAnsi="Calibri" w:cs="Calibri"/>
          <w:bCs/>
          <w:sz w:val="22"/>
          <w:szCs w:val="22"/>
        </w:rPr>
      </w:pPr>
      <w:r>
        <w:rPr>
          <w:rFonts w:ascii="Calibri" w:hAnsi="Calibri" w:cs="Calibri"/>
          <w:bCs/>
          <w:sz w:val="22"/>
          <w:szCs w:val="22"/>
        </w:rPr>
        <w:t>Re</w:t>
      </w:r>
      <w:r w:rsidR="00564145">
        <w:rPr>
          <w:rFonts w:ascii="Calibri" w:hAnsi="Calibri" w:cs="Calibri"/>
          <w:bCs/>
          <w:sz w:val="22"/>
          <w:szCs w:val="22"/>
        </w:rPr>
        <w:t>sponse</w:t>
      </w:r>
      <w:r>
        <w:rPr>
          <w:rFonts w:ascii="Calibri" w:hAnsi="Calibri" w:cs="Calibri"/>
          <w:bCs/>
          <w:sz w:val="22"/>
          <w:szCs w:val="22"/>
        </w:rPr>
        <w:t>Specification re</w:t>
      </w:r>
      <w:r w:rsidR="00564145">
        <w:rPr>
          <w:rFonts w:ascii="Calibri" w:hAnsi="Calibri" w:cs="Calibri"/>
          <w:bCs/>
          <w:sz w:val="22"/>
          <w:szCs w:val="22"/>
        </w:rPr>
        <w:t>sponse</w:t>
      </w:r>
      <w:r>
        <w:rPr>
          <w:rFonts w:ascii="Calibri" w:hAnsi="Calibri" w:cs="Calibri"/>
          <w:bCs/>
          <w:sz w:val="22"/>
          <w:szCs w:val="22"/>
        </w:rPr>
        <w:t>Spec = new Re</w:t>
      </w:r>
      <w:r w:rsidR="00564145">
        <w:rPr>
          <w:rFonts w:ascii="Calibri" w:hAnsi="Calibri" w:cs="Calibri"/>
          <w:bCs/>
          <w:sz w:val="22"/>
          <w:szCs w:val="22"/>
        </w:rPr>
        <w:t>sponse</w:t>
      </w:r>
      <w:r>
        <w:rPr>
          <w:rFonts w:ascii="Calibri" w:hAnsi="Calibri" w:cs="Calibri"/>
          <w:bCs/>
          <w:sz w:val="22"/>
          <w:szCs w:val="22"/>
        </w:rPr>
        <w:t>Specification().</w:t>
      </w:r>
    </w:p>
    <w:p w14:paraId="41142F7A" w14:textId="4D522A87" w:rsidR="008C1C7D" w:rsidRDefault="00564145" w:rsidP="008C1C7D">
      <w:pPr>
        <w:rPr>
          <w:rFonts w:ascii="Calibri" w:hAnsi="Calibri" w:cs="Calibri"/>
          <w:bCs/>
          <w:sz w:val="22"/>
          <w:szCs w:val="22"/>
        </w:rPr>
      </w:pPr>
      <w:r>
        <w:rPr>
          <w:rFonts w:ascii="Calibri" w:hAnsi="Calibri" w:cs="Calibri"/>
          <w:bCs/>
          <w:sz w:val="22"/>
          <w:szCs w:val="22"/>
        </w:rPr>
        <w:t>expectStatusCode</w:t>
      </w:r>
      <w:r w:rsidR="008C1C7D">
        <w:rPr>
          <w:rFonts w:ascii="Calibri" w:hAnsi="Calibri" w:cs="Calibri"/>
          <w:bCs/>
          <w:sz w:val="22"/>
          <w:szCs w:val="22"/>
        </w:rPr>
        <w:t>(</w:t>
      </w:r>
      <w:r>
        <w:rPr>
          <w:rFonts w:ascii="Calibri" w:hAnsi="Calibri" w:cs="Calibri"/>
          <w:bCs/>
          <w:sz w:val="22"/>
          <w:szCs w:val="22"/>
        </w:rPr>
        <w:t>200</w:t>
      </w:r>
      <w:r w:rsidR="008C1C7D">
        <w:rPr>
          <w:rFonts w:ascii="Calibri" w:hAnsi="Calibri" w:cs="Calibri"/>
          <w:bCs/>
          <w:sz w:val="22"/>
          <w:szCs w:val="22"/>
        </w:rPr>
        <w:t>).build();</w:t>
      </w:r>
    </w:p>
    <w:p w14:paraId="24B53AAC" w14:textId="50F87904" w:rsidR="008C1C7D" w:rsidRDefault="008C1C7D" w:rsidP="008C1C7D">
      <w:pPr>
        <w:rPr>
          <w:rFonts w:ascii="Calibri" w:hAnsi="Calibri" w:cs="Calibri"/>
          <w:bCs/>
          <w:sz w:val="22"/>
          <w:szCs w:val="22"/>
        </w:rPr>
      </w:pPr>
      <w:r>
        <w:rPr>
          <w:rFonts w:ascii="Calibri" w:hAnsi="Calibri" w:cs="Calibri"/>
          <w:bCs/>
          <w:sz w:val="22"/>
          <w:szCs w:val="22"/>
        </w:rPr>
        <w:t>given().</w:t>
      </w:r>
    </w:p>
    <w:p w14:paraId="5798A1B0" w14:textId="77777777" w:rsidR="008C1C7D" w:rsidRDefault="008C1C7D" w:rsidP="008C1C7D">
      <w:pPr>
        <w:rPr>
          <w:rFonts w:ascii="Calibri" w:hAnsi="Calibri" w:cs="Calibri"/>
          <w:bCs/>
          <w:sz w:val="22"/>
          <w:szCs w:val="22"/>
        </w:rPr>
      </w:pPr>
      <w:r>
        <w:rPr>
          <w:rFonts w:ascii="Calibri" w:hAnsi="Calibri" w:cs="Calibri"/>
          <w:bCs/>
          <w:sz w:val="22"/>
          <w:szCs w:val="22"/>
        </w:rPr>
        <w:t>when().</w:t>
      </w:r>
    </w:p>
    <w:p w14:paraId="46226728" w14:textId="77777777" w:rsidR="00564145" w:rsidRDefault="008C1C7D" w:rsidP="00564145">
      <w:pPr>
        <w:rPr>
          <w:rFonts w:ascii="Calibri" w:hAnsi="Calibri" w:cs="Calibri"/>
          <w:bCs/>
          <w:sz w:val="22"/>
          <w:szCs w:val="22"/>
        </w:rPr>
      </w:pPr>
      <w:r>
        <w:rPr>
          <w:rFonts w:ascii="Calibri" w:hAnsi="Calibri" w:cs="Calibri"/>
          <w:bCs/>
          <w:sz w:val="22"/>
          <w:szCs w:val="22"/>
        </w:rPr>
        <w:tab/>
      </w:r>
      <w:r w:rsidR="00564145">
        <w:rPr>
          <w:rFonts w:ascii="Calibri" w:hAnsi="Calibri" w:cs="Calibri"/>
          <w:bCs/>
          <w:sz w:val="22"/>
          <w:szCs w:val="22"/>
        </w:rPr>
        <w:t>get(“https://api.example.com/secure-resource”).</w:t>
      </w:r>
    </w:p>
    <w:p w14:paraId="623D0350" w14:textId="3B47A219" w:rsidR="008C1C7D" w:rsidRPr="00892F73" w:rsidRDefault="008C1C7D" w:rsidP="008C1C7D">
      <w:pPr>
        <w:rPr>
          <w:rFonts w:ascii="Calibri" w:hAnsi="Calibri" w:cs="Calibri"/>
          <w:bCs/>
          <w:sz w:val="22"/>
          <w:szCs w:val="22"/>
        </w:rPr>
      </w:pPr>
      <w:r>
        <w:rPr>
          <w:rFonts w:ascii="Calibri" w:hAnsi="Calibri" w:cs="Calibri"/>
          <w:bCs/>
          <w:sz w:val="22"/>
          <w:szCs w:val="22"/>
        </w:rPr>
        <w:t>then().</w:t>
      </w:r>
    </w:p>
    <w:p w14:paraId="2F1CA4FD" w14:textId="39829B69" w:rsidR="006933D2" w:rsidRDefault="008C1C7D" w:rsidP="00564145">
      <w:pPr>
        <w:rPr>
          <w:rFonts w:ascii="Calibri" w:hAnsi="Calibri" w:cs="Calibri"/>
          <w:bCs/>
          <w:sz w:val="22"/>
          <w:szCs w:val="22"/>
        </w:rPr>
      </w:pPr>
      <w:r>
        <w:rPr>
          <w:rFonts w:ascii="Calibri" w:hAnsi="Calibri" w:cs="Calibri"/>
          <w:b/>
          <w:bCs/>
          <w:sz w:val="22"/>
          <w:szCs w:val="22"/>
        </w:rPr>
        <w:tab/>
      </w:r>
      <w:r w:rsidR="00564145">
        <w:rPr>
          <w:rFonts w:ascii="Calibri" w:hAnsi="Calibri" w:cs="Calibri"/>
          <w:bCs/>
          <w:sz w:val="22"/>
          <w:szCs w:val="22"/>
        </w:rPr>
        <w:t>spec(responseSpec).</w:t>
      </w:r>
    </w:p>
    <w:p w14:paraId="720BDEF6" w14:textId="263F2956" w:rsidR="00415B3D" w:rsidRDefault="00415B3D" w:rsidP="00064AA9">
      <w:pPr>
        <w:rPr>
          <w:rFonts w:ascii="Calibri" w:hAnsi="Calibri" w:cs="Calibri"/>
          <w:bCs/>
          <w:sz w:val="22"/>
          <w:szCs w:val="22"/>
        </w:rPr>
      </w:pPr>
    </w:p>
    <w:p w14:paraId="50462A41" w14:textId="0DC6A00B" w:rsidR="00903D87" w:rsidRPr="00BC4C03" w:rsidRDefault="001C2A6F" w:rsidP="00064AA9">
      <w:pPr>
        <w:rPr>
          <w:rFonts w:ascii="Calibri" w:hAnsi="Calibri" w:cs="Calibri"/>
          <w:b/>
          <w:bCs/>
          <w:sz w:val="22"/>
          <w:szCs w:val="22"/>
        </w:rPr>
      </w:pPr>
      <w:r w:rsidRPr="00BC4C03">
        <w:rPr>
          <w:rFonts w:ascii="Calibri" w:hAnsi="Calibri" w:cs="Calibri"/>
          <w:b/>
          <w:bCs/>
          <w:sz w:val="22"/>
          <w:szCs w:val="22"/>
        </w:rPr>
        <w:t>@.</w:t>
      </w:r>
      <w:r w:rsidR="00903D87" w:rsidRPr="00BC4C03">
        <w:rPr>
          <w:rFonts w:ascii="Calibri" w:hAnsi="Calibri" w:cs="Calibri"/>
          <w:b/>
          <w:bCs/>
          <w:sz w:val="22"/>
          <w:szCs w:val="22"/>
        </w:rPr>
        <w:t xml:space="preserve"> Headers</w:t>
      </w:r>
      <w:r w:rsidRPr="00BC4C03">
        <w:rPr>
          <w:rFonts w:ascii="Calibri" w:hAnsi="Calibri" w:cs="Calibri"/>
          <w:b/>
          <w:bCs/>
          <w:sz w:val="22"/>
          <w:szCs w:val="22"/>
        </w:rPr>
        <w:t xml:space="preserve"> </w:t>
      </w:r>
      <w:r w:rsidR="00A53025">
        <w:rPr>
          <w:rFonts w:ascii="Calibri" w:hAnsi="Calibri" w:cs="Calibri"/>
          <w:b/>
          <w:bCs/>
          <w:sz w:val="22"/>
          <w:szCs w:val="22"/>
        </w:rPr>
        <w:t>in API</w:t>
      </w:r>
    </w:p>
    <w:p w14:paraId="556D36E6" w14:textId="7DDB7B84" w:rsidR="00093256" w:rsidRDefault="001C2A6F" w:rsidP="00BC4C03">
      <w:pPr>
        <w:jc w:val="both"/>
        <w:rPr>
          <w:rFonts w:ascii="Calibri" w:hAnsi="Calibri" w:cs="Calibri"/>
          <w:bCs/>
          <w:sz w:val="22"/>
          <w:szCs w:val="22"/>
        </w:rPr>
      </w:pPr>
      <w:r w:rsidRPr="001C2A6F">
        <w:rPr>
          <w:rFonts w:ascii="Calibri" w:hAnsi="Calibri" w:cs="Calibri"/>
          <w:bCs/>
          <w:sz w:val="22"/>
          <w:szCs w:val="22"/>
        </w:rPr>
        <w:t>In API testing, headers are key</w:t>
      </w:r>
      <w:r w:rsidR="00892783">
        <w:rPr>
          <w:rFonts w:ascii="Calibri" w:hAnsi="Calibri" w:cs="Calibri"/>
          <w:bCs/>
          <w:sz w:val="22"/>
          <w:szCs w:val="22"/>
        </w:rPr>
        <w:t>-</w:t>
      </w:r>
      <w:r w:rsidRPr="001C2A6F">
        <w:rPr>
          <w:rFonts w:ascii="Calibri" w:hAnsi="Calibri" w:cs="Calibri"/>
          <w:bCs/>
          <w:sz w:val="22"/>
          <w:szCs w:val="22"/>
        </w:rPr>
        <w:t>pairs sent along with the HTTP request (or returned in the HTTP response) that carry important metadata about the request/response.</w:t>
      </w:r>
      <w:r w:rsidR="000A6AA9">
        <w:rPr>
          <w:rFonts w:ascii="Calibri" w:hAnsi="Calibri" w:cs="Calibri"/>
          <w:bCs/>
          <w:sz w:val="22"/>
          <w:szCs w:val="22"/>
        </w:rPr>
        <w:t xml:space="preserve"> Help in processing requests correctly.</w:t>
      </w:r>
      <w:r w:rsidR="00BC4C03">
        <w:rPr>
          <w:rFonts w:ascii="Calibri" w:hAnsi="Calibri" w:cs="Calibri"/>
          <w:bCs/>
          <w:sz w:val="22"/>
          <w:szCs w:val="22"/>
        </w:rPr>
        <w:t xml:space="preserve"> </w:t>
      </w:r>
      <w:r w:rsidR="00F04D6B" w:rsidRPr="00A53025">
        <w:rPr>
          <w:rFonts w:ascii="Calibri" w:hAnsi="Calibri" w:cs="Calibri"/>
          <w:b/>
          <w:bCs/>
          <w:color w:val="808080" w:themeColor="background1" w:themeShade="80"/>
          <w:sz w:val="22"/>
          <w:szCs w:val="22"/>
        </w:rPr>
        <w:t>Ex for c</w:t>
      </w:r>
      <w:r w:rsidR="00460A44" w:rsidRPr="00A53025">
        <w:rPr>
          <w:rFonts w:ascii="Calibri" w:hAnsi="Calibri" w:cs="Calibri"/>
          <w:b/>
          <w:bCs/>
          <w:color w:val="808080" w:themeColor="background1" w:themeShade="80"/>
          <w:sz w:val="22"/>
          <w:szCs w:val="22"/>
        </w:rPr>
        <w:t>ommon Headers:</w:t>
      </w:r>
      <w:r w:rsidR="00460A44">
        <w:rPr>
          <w:rFonts w:ascii="Calibri" w:hAnsi="Calibri" w:cs="Calibri"/>
          <w:bCs/>
          <w:sz w:val="22"/>
          <w:szCs w:val="22"/>
        </w:rPr>
        <w:t xml:space="preserve"> </w:t>
      </w:r>
      <w:r w:rsidR="00460A44" w:rsidRPr="00B47E70">
        <w:rPr>
          <w:rFonts w:ascii="Calibri" w:hAnsi="Calibri" w:cs="Calibri"/>
          <w:b/>
          <w:bCs/>
          <w:sz w:val="22"/>
          <w:szCs w:val="22"/>
        </w:rPr>
        <w:t>1)</w:t>
      </w:r>
      <w:r w:rsidR="00460A44">
        <w:rPr>
          <w:rFonts w:ascii="Calibri" w:hAnsi="Calibri" w:cs="Calibri"/>
          <w:bCs/>
          <w:sz w:val="22"/>
          <w:szCs w:val="22"/>
        </w:rPr>
        <w:t xml:space="preserve"> Content-type: application/json </w:t>
      </w:r>
      <w:r w:rsidR="00460A44" w:rsidRPr="00B47E70">
        <w:rPr>
          <w:rFonts w:ascii="Calibri" w:hAnsi="Calibri" w:cs="Calibri"/>
          <w:b/>
          <w:bCs/>
          <w:sz w:val="22"/>
          <w:szCs w:val="22"/>
        </w:rPr>
        <w:t>2)</w:t>
      </w:r>
      <w:r w:rsidR="00460A44">
        <w:rPr>
          <w:rFonts w:ascii="Calibri" w:hAnsi="Calibri" w:cs="Calibri"/>
          <w:bCs/>
          <w:sz w:val="22"/>
          <w:szCs w:val="22"/>
        </w:rPr>
        <w:t xml:space="preserve"> Authorization: Bearer token123</w:t>
      </w:r>
      <w:r w:rsidR="00A53025">
        <w:rPr>
          <w:rFonts w:ascii="Calibri" w:hAnsi="Calibri" w:cs="Calibri"/>
          <w:bCs/>
          <w:sz w:val="22"/>
          <w:szCs w:val="22"/>
        </w:rPr>
        <w:t xml:space="preserve"> </w:t>
      </w:r>
      <w:r w:rsidR="00A53025" w:rsidRPr="00F418A7">
        <w:rPr>
          <w:rFonts w:ascii="Calibri" w:hAnsi="Calibri" w:cs="Calibri"/>
          <w:b/>
          <w:bCs/>
          <w:sz w:val="22"/>
          <w:szCs w:val="22"/>
        </w:rPr>
        <w:t>3)</w:t>
      </w:r>
      <w:r w:rsidR="00A53025">
        <w:rPr>
          <w:rFonts w:ascii="Calibri" w:hAnsi="Calibri" w:cs="Calibri"/>
          <w:bCs/>
          <w:sz w:val="22"/>
          <w:szCs w:val="22"/>
        </w:rPr>
        <w:t xml:space="preserve"> Accept</w:t>
      </w:r>
    </w:p>
    <w:p w14:paraId="343F8099" w14:textId="77777777" w:rsidR="00264376" w:rsidRPr="00AC698E" w:rsidRDefault="00264376" w:rsidP="00064AA9">
      <w:pPr>
        <w:rPr>
          <w:rFonts w:ascii="Calibri" w:hAnsi="Calibri" w:cs="Calibri"/>
          <w:bCs/>
          <w:sz w:val="22"/>
          <w:szCs w:val="22"/>
        </w:rPr>
      </w:pPr>
    </w:p>
    <w:p w14:paraId="4BB3470E" w14:textId="2A6C6A64" w:rsidR="00064AA9" w:rsidRPr="00040B10" w:rsidRDefault="00040B10" w:rsidP="0032760A">
      <w:pPr>
        <w:rPr>
          <w:rFonts w:ascii="Calibri" w:hAnsi="Calibri" w:cs="Calibri"/>
          <w:b/>
          <w:bCs/>
          <w:sz w:val="22"/>
          <w:szCs w:val="22"/>
        </w:rPr>
      </w:pPr>
      <w:r w:rsidRPr="00040B10">
        <w:rPr>
          <w:rFonts w:ascii="Calibri" w:hAnsi="Calibri" w:cs="Calibri"/>
          <w:b/>
          <w:bCs/>
          <w:sz w:val="22"/>
          <w:szCs w:val="22"/>
        </w:rPr>
        <w:t xml:space="preserve">@. </w:t>
      </w:r>
      <w:r w:rsidR="00D53ED9" w:rsidRPr="00040B10">
        <w:rPr>
          <w:rFonts w:ascii="Calibri" w:hAnsi="Calibri" w:cs="Calibri"/>
          <w:b/>
          <w:bCs/>
          <w:sz w:val="22"/>
          <w:szCs w:val="22"/>
        </w:rPr>
        <w:t>To add headers to a request in RestAssured</w:t>
      </w:r>
    </w:p>
    <w:p w14:paraId="2B881DB6" w14:textId="5ECDB014" w:rsidR="00D53ED9" w:rsidRDefault="00D53ED9" w:rsidP="00D53ED9">
      <w:pPr>
        <w:rPr>
          <w:rFonts w:ascii="Calibri" w:hAnsi="Calibri" w:cs="Calibri"/>
          <w:bCs/>
          <w:sz w:val="22"/>
          <w:szCs w:val="22"/>
        </w:rPr>
      </w:pPr>
      <w:r>
        <w:rPr>
          <w:rFonts w:ascii="Calibri" w:hAnsi="Calibri" w:cs="Calibri"/>
          <w:bCs/>
          <w:sz w:val="22"/>
          <w:szCs w:val="22"/>
        </w:rPr>
        <w:t>given().</w:t>
      </w:r>
    </w:p>
    <w:p w14:paraId="13E8DADE" w14:textId="23099E2C" w:rsidR="00D53ED9" w:rsidRDefault="00D53ED9" w:rsidP="00D53ED9">
      <w:pPr>
        <w:rPr>
          <w:rFonts w:ascii="Calibri" w:hAnsi="Calibri" w:cs="Calibri"/>
          <w:bCs/>
          <w:sz w:val="22"/>
          <w:szCs w:val="22"/>
        </w:rPr>
      </w:pPr>
      <w:r>
        <w:rPr>
          <w:rFonts w:ascii="Calibri" w:hAnsi="Calibri" w:cs="Calibri"/>
          <w:bCs/>
          <w:sz w:val="22"/>
          <w:szCs w:val="22"/>
        </w:rPr>
        <w:tab/>
        <w:t>Header(“Content-Type”, “application/json”)</w:t>
      </w:r>
    </w:p>
    <w:p w14:paraId="1FE8934E" w14:textId="77777777" w:rsidR="00D53ED9" w:rsidRDefault="00D53ED9" w:rsidP="00D53ED9">
      <w:pPr>
        <w:rPr>
          <w:rFonts w:ascii="Calibri" w:hAnsi="Calibri" w:cs="Calibri"/>
          <w:bCs/>
          <w:sz w:val="22"/>
          <w:szCs w:val="22"/>
        </w:rPr>
      </w:pPr>
      <w:r>
        <w:rPr>
          <w:rFonts w:ascii="Calibri" w:hAnsi="Calibri" w:cs="Calibri"/>
          <w:bCs/>
          <w:sz w:val="22"/>
          <w:szCs w:val="22"/>
        </w:rPr>
        <w:t>when().</w:t>
      </w:r>
    </w:p>
    <w:p w14:paraId="3867D60D" w14:textId="4DA0C017" w:rsidR="00D53ED9" w:rsidRDefault="00D53ED9" w:rsidP="00D53ED9">
      <w:pPr>
        <w:rPr>
          <w:rFonts w:ascii="Calibri" w:hAnsi="Calibri" w:cs="Calibri"/>
          <w:bCs/>
          <w:sz w:val="22"/>
          <w:szCs w:val="22"/>
        </w:rPr>
      </w:pPr>
      <w:r>
        <w:rPr>
          <w:rFonts w:ascii="Calibri" w:hAnsi="Calibri" w:cs="Calibri"/>
          <w:bCs/>
          <w:sz w:val="22"/>
          <w:szCs w:val="22"/>
        </w:rPr>
        <w:tab/>
        <w:t>get(“https://api.example.com/ resource”).</w:t>
      </w:r>
    </w:p>
    <w:p w14:paraId="028B8BD7" w14:textId="77777777" w:rsidR="00D53ED9" w:rsidRPr="00892F73" w:rsidRDefault="00D53ED9" w:rsidP="00D53ED9">
      <w:pPr>
        <w:rPr>
          <w:rFonts w:ascii="Calibri" w:hAnsi="Calibri" w:cs="Calibri"/>
          <w:bCs/>
          <w:sz w:val="22"/>
          <w:szCs w:val="22"/>
        </w:rPr>
      </w:pPr>
      <w:r>
        <w:rPr>
          <w:rFonts w:ascii="Calibri" w:hAnsi="Calibri" w:cs="Calibri"/>
          <w:bCs/>
          <w:sz w:val="22"/>
          <w:szCs w:val="22"/>
        </w:rPr>
        <w:t>then().</w:t>
      </w:r>
    </w:p>
    <w:p w14:paraId="3E8065C9" w14:textId="7F22F7EB" w:rsidR="00D53ED9" w:rsidRDefault="00D53ED9" w:rsidP="00D53ED9">
      <w:pPr>
        <w:rPr>
          <w:rFonts w:ascii="Calibri" w:hAnsi="Calibri" w:cs="Calibri"/>
          <w:bCs/>
          <w:sz w:val="22"/>
          <w:szCs w:val="22"/>
        </w:rPr>
      </w:pPr>
      <w:r>
        <w:rPr>
          <w:rFonts w:ascii="Calibri" w:hAnsi="Calibri" w:cs="Calibri"/>
          <w:b/>
          <w:bCs/>
          <w:sz w:val="22"/>
          <w:szCs w:val="22"/>
        </w:rPr>
        <w:tab/>
      </w:r>
      <w:r>
        <w:rPr>
          <w:rFonts w:ascii="Calibri" w:hAnsi="Calibri" w:cs="Calibri"/>
          <w:bCs/>
          <w:sz w:val="22"/>
          <w:szCs w:val="22"/>
        </w:rPr>
        <w:t>statusCode(200).</w:t>
      </w:r>
    </w:p>
    <w:p w14:paraId="14FF7A71" w14:textId="61DB27F5" w:rsidR="00D53ED9" w:rsidRDefault="00D53ED9" w:rsidP="0032760A">
      <w:pPr>
        <w:rPr>
          <w:rFonts w:ascii="Calibri" w:hAnsi="Calibri" w:cs="Calibri"/>
          <w:bCs/>
          <w:sz w:val="22"/>
          <w:szCs w:val="22"/>
        </w:rPr>
      </w:pPr>
    </w:p>
    <w:p w14:paraId="137367BC" w14:textId="63C2F6CD" w:rsidR="00C25767" w:rsidRPr="00705ADB" w:rsidRDefault="00C25767" w:rsidP="00C25767">
      <w:pPr>
        <w:jc w:val="both"/>
        <w:rPr>
          <w:rFonts w:ascii="Calibri" w:hAnsi="Calibri" w:cs="Calibri"/>
          <w:b/>
          <w:bCs/>
          <w:color w:val="000000" w:themeColor="text1"/>
          <w:sz w:val="22"/>
          <w:szCs w:val="22"/>
          <w:shd w:val="clear" w:color="auto" w:fill="FFFFFF"/>
        </w:rPr>
      </w:pPr>
      <w:r w:rsidRPr="00705ADB">
        <w:rPr>
          <w:rFonts w:ascii="Calibri" w:hAnsi="Calibri" w:cs="Calibri"/>
          <w:b/>
          <w:bCs/>
          <w:color w:val="000000" w:themeColor="text1"/>
          <w:sz w:val="22"/>
          <w:szCs w:val="22"/>
          <w:shd w:val="clear" w:color="auto" w:fill="FFFFFF"/>
        </w:rPr>
        <w:t>@. Path and Query parameter</w:t>
      </w:r>
      <w:r w:rsidR="004C5E48">
        <w:rPr>
          <w:rFonts w:ascii="Calibri" w:hAnsi="Calibri" w:cs="Calibri"/>
          <w:b/>
          <w:bCs/>
          <w:color w:val="000000" w:themeColor="text1"/>
          <w:sz w:val="22"/>
          <w:szCs w:val="22"/>
          <w:shd w:val="clear" w:color="auto" w:fill="FFFFFF"/>
        </w:rPr>
        <w:t>s</w:t>
      </w:r>
    </w:p>
    <w:p w14:paraId="4D5F5FAD" w14:textId="6E262D58" w:rsidR="00C25767" w:rsidRPr="00BE66B6" w:rsidRDefault="00C25767" w:rsidP="00C25767">
      <w:pPr>
        <w:jc w:val="both"/>
        <w:rPr>
          <w:rFonts w:ascii="Calibri" w:hAnsi="Calibri" w:cs="Calibri"/>
          <w:bCs/>
          <w:color w:val="000000" w:themeColor="text1"/>
          <w:sz w:val="22"/>
          <w:szCs w:val="22"/>
          <w:shd w:val="clear" w:color="auto" w:fill="FFFFFF"/>
        </w:rPr>
      </w:pPr>
      <w:r w:rsidRPr="00440C7A">
        <w:rPr>
          <w:rFonts w:ascii="Calibri" w:hAnsi="Calibri" w:cs="Calibri"/>
          <w:b/>
          <w:bCs/>
          <w:color w:val="000000" w:themeColor="text1"/>
          <w:sz w:val="22"/>
          <w:szCs w:val="22"/>
          <w:shd w:val="clear" w:color="auto" w:fill="FFFFFF"/>
        </w:rPr>
        <w:t>Path Parameters:</w:t>
      </w:r>
      <w:r w:rsidRPr="00BE66B6">
        <w:rPr>
          <w:rFonts w:ascii="Calibri" w:hAnsi="Calibri" w:cs="Calibri"/>
          <w:bCs/>
          <w:color w:val="000000" w:themeColor="text1"/>
          <w:sz w:val="22"/>
          <w:szCs w:val="22"/>
          <w:shd w:val="clear" w:color="auto" w:fill="FFFFFF"/>
        </w:rPr>
        <w:t xml:space="preserve"> Variables included as part of the URL path. Used for identifying a specific resource.</w:t>
      </w:r>
      <w:r w:rsidR="004C5E48">
        <w:rPr>
          <w:rFonts w:ascii="Calibri" w:hAnsi="Calibri" w:cs="Calibri"/>
          <w:bCs/>
          <w:color w:val="000000" w:themeColor="text1"/>
          <w:sz w:val="22"/>
          <w:szCs w:val="22"/>
          <w:shd w:val="clear" w:color="auto" w:fill="FFFFFF"/>
        </w:rPr>
        <w:t xml:space="preserve"> </w:t>
      </w:r>
      <w:r w:rsidR="0080360F">
        <w:rPr>
          <w:rFonts w:ascii="Calibri" w:hAnsi="Calibri" w:cs="Calibri"/>
          <w:sz w:val="22"/>
          <w:szCs w:val="22"/>
        </w:rPr>
        <w:t>Path parameter</w:t>
      </w:r>
      <w:r w:rsidR="00D312A0">
        <w:rPr>
          <w:rFonts w:ascii="Calibri" w:hAnsi="Calibri" w:cs="Calibri"/>
          <w:sz w:val="22"/>
          <w:szCs w:val="22"/>
        </w:rPr>
        <w:t>s are part of endpoint structure itself to</w:t>
      </w:r>
      <w:r w:rsidR="0080360F">
        <w:rPr>
          <w:rFonts w:ascii="Calibri" w:hAnsi="Calibri" w:cs="Calibri"/>
          <w:sz w:val="22"/>
          <w:szCs w:val="22"/>
        </w:rPr>
        <w:t xml:space="preserve"> get data from the server based on path we specify (/users/{id}).</w:t>
      </w:r>
    </w:p>
    <w:p w14:paraId="5EE65B85" w14:textId="77777777" w:rsidR="00C25767" w:rsidRPr="00BE66B6" w:rsidRDefault="00C25767" w:rsidP="00C25767">
      <w:pPr>
        <w:jc w:val="both"/>
        <w:rPr>
          <w:rFonts w:ascii="Calibri" w:hAnsi="Calibri" w:cs="Calibri"/>
          <w:bCs/>
          <w:color w:val="000000" w:themeColor="text1"/>
          <w:sz w:val="22"/>
          <w:szCs w:val="22"/>
          <w:shd w:val="clear" w:color="auto" w:fill="FFFFFF"/>
        </w:rPr>
      </w:pPr>
      <w:r w:rsidRPr="00F445E7">
        <w:rPr>
          <w:rFonts w:ascii="Calibri" w:hAnsi="Calibri" w:cs="Calibri"/>
          <w:b/>
          <w:bCs/>
          <w:color w:val="808080" w:themeColor="background1" w:themeShade="80"/>
          <w:sz w:val="22"/>
          <w:szCs w:val="22"/>
          <w:shd w:val="clear" w:color="auto" w:fill="FFFFFF"/>
        </w:rPr>
        <w:t>Position in URL:</w:t>
      </w:r>
      <w:r w:rsidRPr="00BE66B6">
        <w:rPr>
          <w:rFonts w:ascii="Calibri" w:hAnsi="Calibri" w:cs="Calibri"/>
          <w:bCs/>
          <w:color w:val="000000" w:themeColor="text1"/>
          <w:sz w:val="22"/>
          <w:szCs w:val="22"/>
          <w:shd w:val="clear" w:color="auto" w:fill="FFFFFF"/>
        </w:rPr>
        <w:t xml:space="preserve"> Before the ?, typically embedded in the URL path.</w:t>
      </w:r>
    </w:p>
    <w:p w14:paraId="4651D7D4" w14:textId="77777777" w:rsidR="00C25767" w:rsidRPr="00BE66B6" w:rsidRDefault="00C25767" w:rsidP="00C25767">
      <w:pPr>
        <w:jc w:val="both"/>
        <w:rPr>
          <w:rFonts w:ascii="Calibri" w:hAnsi="Calibri" w:cs="Calibri"/>
          <w:bCs/>
          <w:color w:val="000000" w:themeColor="text1"/>
          <w:sz w:val="22"/>
          <w:szCs w:val="22"/>
          <w:shd w:val="clear" w:color="auto" w:fill="FFFFFF"/>
        </w:rPr>
      </w:pPr>
      <w:r w:rsidRPr="006B5B54">
        <w:rPr>
          <w:rFonts w:ascii="Calibri" w:hAnsi="Calibri" w:cs="Calibri"/>
          <w:b/>
          <w:bCs/>
          <w:color w:val="000000" w:themeColor="text1"/>
          <w:sz w:val="22"/>
          <w:szCs w:val="22"/>
          <w:shd w:val="clear" w:color="auto" w:fill="FFFFFF"/>
        </w:rPr>
        <w:t>Ex:</w:t>
      </w:r>
      <w:r w:rsidRPr="00BE66B6">
        <w:rPr>
          <w:rFonts w:ascii="Calibri" w:hAnsi="Calibri" w:cs="Calibri"/>
          <w:bCs/>
          <w:color w:val="000000" w:themeColor="text1"/>
          <w:sz w:val="22"/>
          <w:szCs w:val="22"/>
          <w:shd w:val="clear" w:color="auto" w:fill="FFFFFF"/>
        </w:rPr>
        <w:t xml:space="preserve"> https://api.example.com/users/123 (Here, </w:t>
      </w:r>
      <w:r w:rsidRPr="009A4C1B">
        <w:rPr>
          <w:rFonts w:ascii="Calibri" w:hAnsi="Calibri" w:cs="Calibri"/>
          <w:bCs/>
          <w:color w:val="808080" w:themeColor="background1" w:themeShade="80"/>
          <w:sz w:val="22"/>
          <w:szCs w:val="22"/>
          <w:shd w:val="clear" w:color="auto" w:fill="FFFFFF"/>
        </w:rPr>
        <w:t>123</w:t>
      </w:r>
      <w:r w:rsidRPr="00BE66B6">
        <w:rPr>
          <w:rFonts w:ascii="Calibri" w:hAnsi="Calibri" w:cs="Calibri"/>
          <w:bCs/>
          <w:color w:val="000000" w:themeColor="text1"/>
          <w:sz w:val="22"/>
          <w:szCs w:val="22"/>
          <w:shd w:val="clear" w:color="auto" w:fill="FFFFFF"/>
        </w:rPr>
        <w:t xml:space="preserve"> is a path parameter indicating a specific user)</w:t>
      </w:r>
    </w:p>
    <w:p w14:paraId="5D6D7EA3" w14:textId="58263CEE" w:rsidR="0080360F" w:rsidRPr="00BE66B6" w:rsidRDefault="00C25767" w:rsidP="0080360F">
      <w:pPr>
        <w:jc w:val="both"/>
        <w:rPr>
          <w:rFonts w:ascii="Calibri" w:hAnsi="Calibri" w:cs="Calibri"/>
          <w:bCs/>
          <w:color w:val="000000" w:themeColor="text1"/>
          <w:sz w:val="22"/>
          <w:szCs w:val="22"/>
          <w:shd w:val="clear" w:color="auto" w:fill="FFFFFF"/>
        </w:rPr>
      </w:pPr>
      <w:r w:rsidRPr="004A62E0">
        <w:rPr>
          <w:rFonts w:ascii="Calibri" w:hAnsi="Calibri" w:cs="Calibri"/>
          <w:b/>
          <w:bCs/>
          <w:color w:val="000000" w:themeColor="text1"/>
          <w:sz w:val="22"/>
          <w:szCs w:val="22"/>
          <w:shd w:val="clear" w:color="auto" w:fill="FFFFFF"/>
        </w:rPr>
        <w:t>Query Parameters</w:t>
      </w:r>
      <w:r w:rsidR="00666522">
        <w:rPr>
          <w:rFonts w:ascii="Calibri" w:hAnsi="Calibri" w:cs="Calibri"/>
          <w:b/>
          <w:bCs/>
          <w:color w:val="000000" w:themeColor="text1"/>
          <w:sz w:val="22"/>
          <w:szCs w:val="22"/>
          <w:shd w:val="clear" w:color="auto" w:fill="FFFFFF"/>
        </w:rPr>
        <w:t xml:space="preserve"> </w:t>
      </w:r>
      <w:r w:rsidR="00666522">
        <w:rPr>
          <w:rFonts w:ascii="Calibri" w:hAnsi="Calibri" w:cs="Calibri"/>
          <w:bCs/>
          <w:color w:val="000000" w:themeColor="text1"/>
          <w:sz w:val="22"/>
          <w:szCs w:val="22"/>
          <w:shd w:val="clear" w:color="auto" w:fill="FFFFFF"/>
        </w:rPr>
        <w:t xml:space="preserve">are </w:t>
      </w:r>
      <w:r>
        <w:rPr>
          <w:rFonts w:ascii="Calibri" w:hAnsi="Calibri" w:cs="Calibri"/>
          <w:bCs/>
          <w:color w:val="000000" w:themeColor="text1"/>
          <w:sz w:val="22"/>
          <w:szCs w:val="22"/>
          <w:shd w:val="clear" w:color="auto" w:fill="FFFFFF"/>
        </w:rPr>
        <w:t>k-v</w:t>
      </w:r>
      <w:r w:rsidRPr="00BE66B6">
        <w:rPr>
          <w:rFonts w:ascii="Calibri" w:hAnsi="Calibri" w:cs="Calibri"/>
          <w:bCs/>
          <w:color w:val="000000" w:themeColor="text1"/>
          <w:sz w:val="22"/>
          <w:szCs w:val="22"/>
          <w:shd w:val="clear" w:color="auto" w:fill="FFFFFF"/>
        </w:rPr>
        <w:t xml:space="preserve"> pairs appended to a URL</w:t>
      </w:r>
      <w:r w:rsidR="00666522">
        <w:rPr>
          <w:rFonts w:ascii="Calibri" w:hAnsi="Calibri" w:cs="Calibri"/>
          <w:bCs/>
          <w:color w:val="000000" w:themeColor="text1"/>
          <w:sz w:val="22"/>
          <w:szCs w:val="22"/>
          <w:shd w:val="clear" w:color="auto" w:fill="FFFFFF"/>
        </w:rPr>
        <w:t xml:space="preserve"> after ?</w:t>
      </w:r>
      <w:r w:rsidRPr="00BE66B6">
        <w:rPr>
          <w:rFonts w:ascii="Calibri" w:hAnsi="Calibri" w:cs="Calibri"/>
          <w:bCs/>
          <w:color w:val="000000" w:themeColor="text1"/>
          <w:sz w:val="22"/>
          <w:szCs w:val="22"/>
          <w:shd w:val="clear" w:color="auto" w:fill="FFFFFF"/>
        </w:rPr>
        <w:t>. Used for filtering, sorting, providing additional data</w:t>
      </w:r>
      <w:r w:rsidR="00666522">
        <w:rPr>
          <w:rFonts w:ascii="Calibri" w:hAnsi="Calibri" w:cs="Calibri"/>
          <w:bCs/>
          <w:color w:val="000000" w:themeColor="text1"/>
          <w:sz w:val="22"/>
          <w:szCs w:val="22"/>
          <w:shd w:val="clear" w:color="auto" w:fill="FFFFFF"/>
        </w:rPr>
        <w:t>, or modifying a request.</w:t>
      </w:r>
      <w:r w:rsidR="004C5E48">
        <w:rPr>
          <w:rFonts w:ascii="Calibri" w:hAnsi="Calibri" w:cs="Calibri"/>
          <w:bCs/>
          <w:color w:val="000000" w:themeColor="text1"/>
          <w:sz w:val="22"/>
          <w:szCs w:val="22"/>
          <w:shd w:val="clear" w:color="auto" w:fill="FFFFFF"/>
        </w:rPr>
        <w:t xml:space="preserve"> </w:t>
      </w:r>
      <w:r w:rsidR="0080360F">
        <w:rPr>
          <w:rFonts w:ascii="Calibri" w:hAnsi="Calibri" w:cs="Calibri"/>
          <w:sz w:val="22"/>
          <w:szCs w:val="22"/>
        </w:rPr>
        <w:t>Query parameters are optional filters to filter the data (?type=admin).</w:t>
      </w:r>
    </w:p>
    <w:p w14:paraId="2740BC4C" w14:textId="77777777" w:rsidR="00C25767" w:rsidRPr="00BE66B6" w:rsidRDefault="00C25767" w:rsidP="00C25767">
      <w:pPr>
        <w:jc w:val="both"/>
        <w:rPr>
          <w:rFonts w:ascii="Calibri" w:hAnsi="Calibri" w:cs="Calibri"/>
          <w:bCs/>
          <w:color w:val="000000" w:themeColor="text1"/>
          <w:sz w:val="22"/>
          <w:szCs w:val="22"/>
          <w:shd w:val="clear" w:color="auto" w:fill="FFFFFF"/>
        </w:rPr>
      </w:pPr>
      <w:r w:rsidRPr="00F445E7">
        <w:rPr>
          <w:rFonts w:ascii="Calibri" w:hAnsi="Calibri" w:cs="Calibri"/>
          <w:b/>
          <w:bCs/>
          <w:color w:val="808080" w:themeColor="background1" w:themeShade="80"/>
          <w:sz w:val="22"/>
          <w:szCs w:val="22"/>
          <w:shd w:val="clear" w:color="auto" w:fill="FFFFFF"/>
        </w:rPr>
        <w:t>Position in URL:</w:t>
      </w:r>
      <w:r w:rsidRPr="00BE66B6">
        <w:rPr>
          <w:rFonts w:ascii="Calibri" w:hAnsi="Calibri" w:cs="Calibri"/>
          <w:bCs/>
          <w:color w:val="000000" w:themeColor="text1"/>
          <w:sz w:val="22"/>
          <w:szCs w:val="22"/>
          <w:shd w:val="clear" w:color="auto" w:fill="FFFFFF"/>
        </w:rPr>
        <w:t xml:space="preserve"> After the ? and separated by &amp;.</w:t>
      </w:r>
    </w:p>
    <w:p w14:paraId="04244C9F" w14:textId="6D9F436B" w:rsidR="00C25767" w:rsidRPr="00986383" w:rsidRDefault="00C25767" w:rsidP="00AF1A46">
      <w:pPr>
        <w:jc w:val="both"/>
        <w:rPr>
          <w:rFonts w:ascii="Calibri" w:hAnsi="Calibri" w:cs="Calibri"/>
          <w:bCs/>
          <w:color w:val="000000" w:themeColor="text1"/>
          <w:sz w:val="22"/>
          <w:szCs w:val="22"/>
          <w:shd w:val="clear" w:color="auto" w:fill="FFFFFF"/>
        </w:rPr>
      </w:pPr>
      <w:r w:rsidRPr="006B5B54">
        <w:rPr>
          <w:rFonts w:ascii="Calibri" w:hAnsi="Calibri" w:cs="Calibri"/>
          <w:b/>
          <w:bCs/>
          <w:color w:val="000000" w:themeColor="text1"/>
          <w:sz w:val="22"/>
          <w:szCs w:val="22"/>
          <w:shd w:val="clear" w:color="auto" w:fill="FFFFFF"/>
        </w:rPr>
        <w:t>Ex:</w:t>
      </w:r>
      <w:r w:rsidRPr="00BE66B6">
        <w:rPr>
          <w:rFonts w:ascii="Calibri" w:hAnsi="Calibri" w:cs="Calibri"/>
          <w:bCs/>
          <w:color w:val="000000" w:themeColor="text1"/>
          <w:sz w:val="22"/>
          <w:szCs w:val="22"/>
          <w:shd w:val="clear" w:color="auto" w:fill="FFFFFF"/>
        </w:rPr>
        <w:t xml:space="preserve"> https://api.example.com/users?role=admin&amp;active=true (Here, </w:t>
      </w:r>
      <w:r w:rsidRPr="009A4C1B">
        <w:rPr>
          <w:rFonts w:ascii="Calibri" w:hAnsi="Calibri" w:cs="Calibri"/>
          <w:bCs/>
          <w:color w:val="808080" w:themeColor="background1" w:themeShade="80"/>
          <w:sz w:val="22"/>
          <w:szCs w:val="22"/>
          <w:shd w:val="clear" w:color="auto" w:fill="FFFFFF"/>
        </w:rPr>
        <w:t>role</w:t>
      </w:r>
      <w:r w:rsidRPr="00BE66B6">
        <w:rPr>
          <w:rFonts w:ascii="Calibri" w:hAnsi="Calibri" w:cs="Calibri"/>
          <w:bCs/>
          <w:color w:val="000000" w:themeColor="text1"/>
          <w:sz w:val="22"/>
          <w:szCs w:val="22"/>
          <w:shd w:val="clear" w:color="auto" w:fill="FFFFFF"/>
        </w:rPr>
        <w:t xml:space="preserve"> and </w:t>
      </w:r>
      <w:r w:rsidRPr="009A4C1B">
        <w:rPr>
          <w:rFonts w:ascii="Calibri" w:hAnsi="Calibri" w:cs="Calibri"/>
          <w:bCs/>
          <w:color w:val="808080" w:themeColor="background1" w:themeShade="80"/>
          <w:sz w:val="22"/>
          <w:szCs w:val="22"/>
          <w:shd w:val="clear" w:color="auto" w:fill="FFFFFF"/>
        </w:rPr>
        <w:t>active</w:t>
      </w:r>
      <w:r w:rsidRPr="00BE66B6">
        <w:rPr>
          <w:rFonts w:ascii="Calibri" w:hAnsi="Calibri" w:cs="Calibri"/>
          <w:bCs/>
          <w:color w:val="000000" w:themeColor="text1"/>
          <w:sz w:val="22"/>
          <w:szCs w:val="22"/>
          <w:shd w:val="clear" w:color="auto" w:fill="FFFFFF"/>
        </w:rPr>
        <w:t xml:space="preserve"> are query para</w:t>
      </w:r>
      <w:r>
        <w:rPr>
          <w:rFonts w:ascii="Calibri" w:hAnsi="Calibri" w:cs="Calibri"/>
          <w:bCs/>
          <w:color w:val="000000" w:themeColor="text1"/>
          <w:sz w:val="22"/>
          <w:szCs w:val="22"/>
          <w:shd w:val="clear" w:color="auto" w:fill="FFFFFF"/>
        </w:rPr>
        <w:t>’</w:t>
      </w:r>
      <w:r w:rsidRPr="00BE66B6">
        <w:rPr>
          <w:rFonts w:ascii="Calibri" w:hAnsi="Calibri" w:cs="Calibri"/>
          <w:bCs/>
          <w:color w:val="000000" w:themeColor="text1"/>
          <w:sz w:val="22"/>
          <w:szCs w:val="22"/>
          <w:shd w:val="clear" w:color="auto" w:fill="FFFFFF"/>
        </w:rPr>
        <w:t>s used to filter users)</w:t>
      </w:r>
      <w:r>
        <w:rPr>
          <w:rFonts w:ascii="Calibri" w:hAnsi="Calibri" w:cs="Calibri"/>
          <w:sz w:val="22"/>
          <w:szCs w:val="22"/>
        </w:rPr>
        <w:t xml:space="preserve"> </w:t>
      </w:r>
    </w:p>
    <w:p w14:paraId="7F9C1FDD" w14:textId="77777777" w:rsidR="00C25767" w:rsidRDefault="00C25767" w:rsidP="00C25767">
      <w:pPr>
        <w:jc w:val="both"/>
        <w:rPr>
          <w:rFonts w:ascii="Calibri" w:hAnsi="Calibri" w:cs="Calibri"/>
          <w:bCs/>
          <w:color w:val="000000" w:themeColor="text1"/>
          <w:sz w:val="22"/>
          <w:szCs w:val="22"/>
          <w:shd w:val="clear" w:color="auto" w:fill="FFFFFF"/>
        </w:rPr>
      </w:pPr>
    </w:p>
    <w:p w14:paraId="3446FA5D" w14:textId="5290AAAC" w:rsidR="00B76C8C" w:rsidRPr="00040B10" w:rsidRDefault="00040B10" w:rsidP="00B76C8C">
      <w:pPr>
        <w:rPr>
          <w:rFonts w:ascii="Calibri" w:hAnsi="Calibri" w:cs="Calibri"/>
          <w:b/>
          <w:bCs/>
          <w:sz w:val="22"/>
          <w:szCs w:val="22"/>
        </w:rPr>
      </w:pPr>
      <w:r w:rsidRPr="00040B10">
        <w:rPr>
          <w:rFonts w:ascii="Calibri" w:hAnsi="Calibri" w:cs="Calibri"/>
          <w:b/>
          <w:bCs/>
          <w:sz w:val="22"/>
          <w:szCs w:val="22"/>
        </w:rPr>
        <w:t xml:space="preserve">@. </w:t>
      </w:r>
      <w:r w:rsidR="00B76C8C" w:rsidRPr="00040B10">
        <w:rPr>
          <w:rFonts w:ascii="Calibri" w:hAnsi="Calibri" w:cs="Calibri"/>
          <w:b/>
          <w:bCs/>
          <w:sz w:val="22"/>
          <w:szCs w:val="22"/>
        </w:rPr>
        <w:t>To add</w:t>
      </w:r>
      <w:r w:rsidR="00003B02" w:rsidRPr="00CC7481">
        <w:rPr>
          <w:rFonts w:ascii="Calibri" w:hAnsi="Calibri" w:cs="Calibri"/>
          <w:b/>
          <w:bCs/>
          <w:color w:val="BFBFBF" w:themeColor="background1" w:themeShade="BF"/>
          <w:sz w:val="22"/>
          <w:szCs w:val="22"/>
        </w:rPr>
        <w:t>/</w:t>
      </w:r>
      <w:r w:rsidR="00003B02">
        <w:rPr>
          <w:rFonts w:ascii="Calibri" w:hAnsi="Calibri" w:cs="Calibri"/>
          <w:b/>
          <w:bCs/>
          <w:sz w:val="22"/>
          <w:szCs w:val="22"/>
        </w:rPr>
        <w:t>handle</w:t>
      </w:r>
      <w:r w:rsidR="00B76C8C" w:rsidRPr="00040B10">
        <w:rPr>
          <w:rFonts w:ascii="Calibri" w:hAnsi="Calibri" w:cs="Calibri"/>
          <w:b/>
          <w:bCs/>
          <w:sz w:val="22"/>
          <w:szCs w:val="22"/>
        </w:rPr>
        <w:t xml:space="preserve"> query parameter to</w:t>
      </w:r>
      <w:r w:rsidR="00247E1C" w:rsidRPr="00CC7481">
        <w:rPr>
          <w:rFonts w:ascii="Calibri" w:hAnsi="Calibri" w:cs="Calibri"/>
          <w:b/>
          <w:bCs/>
          <w:color w:val="BFBFBF" w:themeColor="background1" w:themeShade="BF"/>
          <w:sz w:val="22"/>
          <w:szCs w:val="22"/>
        </w:rPr>
        <w:t>/</w:t>
      </w:r>
      <w:r w:rsidR="00247E1C">
        <w:rPr>
          <w:rFonts w:ascii="Calibri" w:hAnsi="Calibri" w:cs="Calibri"/>
          <w:b/>
          <w:bCs/>
          <w:sz w:val="22"/>
          <w:szCs w:val="22"/>
        </w:rPr>
        <w:t>in</w:t>
      </w:r>
      <w:r w:rsidR="00B76C8C" w:rsidRPr="00040B10">
        <w:rPr>
          <w:rFonts w:ascii="Calibri" w:hAnsi="Calibri" w:cs="Calibri"/>
          <w:b/>
          <w:bCs/>
          <w:sz w:val="22"/>
          <w:szCs w:val="22"/>
        </w:rPr>
        <w:t xml:space="preserve"> a request in RestAssured</w:t>
      </w:r>
    </w:p>
    <w:p w14:paraId="482BE567" w14:textId="77777777" w:rsidR="00B76C8C" w:rsidRDefault="00B76C8C" w:rsidP="00B76C8C">
      <w:pPr>
        <w:rPr>
          <w:rFonts w:ascii="Calibri" w:hAnsi="Calibri" w:cs="Calibri"/>
          <w:bCs/>
          <w:sz w:val="22"/>
          <w:szCs w:val="22"/>
        </w:rPr>
      </w:pPr>
      <w:r>
        <w:rPr>
          <w:rFonts w:ascii="Calibri" w:hAnsi="Calibri" w:cs="Calibri"/>
          <w:bCs/>
          <w:sz w:val="22"/>
          <w:szCs w:val="22"/>
        </w:rPr>
        <w:t>given().</w:t>
      </w:r>
    </w:p>
    <w:p w14:paraId="570C8AAA" w14:textId="49228D9E" w:rsidR="00B76C8C" w:rsidRDefault="00B76C8C" w:rsidP="00B76C8C">
      <w:pPr>
        <w:rPr>
          <w:rFonts w:ascii="Calibri" w:hAnsi="Calibri" w:cs="Calibri"/>
          <w:bCs/>
          <w:color w:val="BFBFBF" w:themeColor="background1" w:themeShade="BF"/>
          <w:sz w:val="22"/>
          <w:szCs w:val="22"/>
        </w:rPr>
      </w:pPr>
      <w:r>
        <w:rPr>
          <w:rFonts w:ascii="Calibri" w:hAnsi="Calibri" w:cs="Calibri"/>
          <w:bCs/>
          <w:sz w:val="22"/>
          <w:szCs w:val="22"/>
        </w:rPr>
        <w:tab/>
        <w:t>queryParam(“Param1”, “value1”)</w:t>
      </w:r>
      <w:r w:rsidR="006E52EC">
        <w:rPr>
          <w:rFonts w:ascii="Calibri" w:hAnsi="Calibri" w:cs="Calibri"/>
          <w:bCs/>
          <w:sz w:val="22"/>
          <w:szCs w:val="22"/>
        </w:rPr>
        <w:t xml:space="preserve"> </w:t>
      </w:r>
      <w:r w:rsidR="006E52EC" w:rsidRPr="00856EB6">
        <w:rPr>
          <w:rFonts w:ascii="Calibri" w:hAnsi="Calibri" w:cs="Calibri"/>
          <w:bCs/>
          <w:color w:val="BFBFBF" w:themeColor="background1" w:themeShade="BF"/>
          <w:sz w:val="22"/>
          <w:szCs w:val="22"/>
        </w:rPr>
        <w:t xml:space="preserve">Ex: </w:t>
      </w:r>
      <w:r w:rsidR="00933127" w:rsidRPr="00856EB6">
        <w:rPr>
          <w:rFonts w:ascii="Calibri" w:hAnsi="Calibri" w:cs="Calibri"/>
          <w:bCs/>
          <w:color w:val="BFBFBF" w:themeColor="background1" w:themeShade="BF"/>
          <w:sz w:val="22"/>
          <w:szCs w:val="22"/>
        </w:rPr>
        <w:t>queryParam(“Page”, 2)</w:t>
      </w:r>
    </w:p>
    <w:p w14:paraId="4D9FCC86" w14:textId="561B9ACF" w:rsidR="00E65D98" w:rsidRDefault="00E65D98" w:rsidP="00B76C8C">
      <w:pPr>
        <w:rPr>
          <w:rFonts w:ascii="Calibri" w:hAnsi="Calibri" w:cs="Calibri"/>
          <w:bCs/>
          <w:sz w:val="22"/>
          <w:szCs w:val="22"/>
        </w:rPr>
      </w:pPr>
      <w:r>
        <w:rPr>
          <w:rFonts w:ascii="Calibri" w:hAnsi="Calibri" w:cs="Calibri"/>
          <w:bCs/>
          <w:sz w:val="22"/>
          <w:szCs w:val="22"/>
        </w:rPr>
        <w:lastRenderedPageBreak/>
        <w:tab/>
      </w:r>
      <w:r w:rsidR="00D66F7D">
        <w:rPr>
          <w:rFonts w:ascii="Calibri" w:hAnsi="Calibri" w:cs="Calibri"/>
          <w:bCs/>
          <w:sz w:val="22"/>
          <w:szCs w:val="22"/>
        </w:rPr>
        <w:t>.</w:t>
      </w:r>
      <w:r>
        <w:rPr>
          <w:rFonts w:ascii="Calibri" w:hAnsi="Calibri" w:cs="Calibri"/>
          <w:bCs/>
          <w:sz w:val="22"/>
          <w:szCs w:val="22"/>
        </w:rPr>
        <w:t>queryParam(“Param2”, “value2”)</w:t>
      </w:r>
    </w:p>
    <w:p w14:paraId="17308B54" w14:textId="77777777" w:rsidR="00B76C8C" w:rsidRDefault="00B76C8C" w:rsidP="00B76C8C">
      <w:pPr>
        <w:rPr>
          <w:rFonts w:ascii="Calibri" w:hAnsi="Calibri" w:cs="Calibri"/>
          <w:bCs/>
          <w:sz w:val="22"/>
          <w:szCs w:val="22"/>
        </w:rPr>
      </w:pPr>
      <w:r>
        <w:rPr>
          <w:rFonts w:ascii="Calibri" w:hAnsi="Calibri" w:cs="Calibri"/>
          <w:bCs/>
          <w:sz w:val="22"/>
          <w:szCs w:val="22"/>
        </w:rPr>
        <w:t>when().</w:t>
      </w:r>
    </w:p>
    <w:p w14:paraId="3C5DDAC0" w14:textId="77777777" w:rsidR="00B76C8C" w:rsidRDefault="00B76C8C" w:rsidP="00B76C8C">
      <w:pPr>
        <w:rPr>
          <w:rFonts w:ascii="Calibri" w:hAnsi="Calibri" w:cs="Calibri"/>
          <w:bCs/>
          <w:sz w:val="22"/>
          <w:szCs w:val="22"/>
        </w:rPr>
      </w:pPr>
      <w:r>
        <w:rPr>
          <w:rFonts w:ascii="Calibri" w:hAnsi="Calibri" w:cs="Calibri"/>
          <w:bCs/>
          <w:sz w:val="22"/>
          <w:szCs w:val="22"/>
        </w:rPr>
        <w:tab/>
        <w:t>get(“https://api.example.com/ resource”).</w:t>
      </w:r>
    </w:p>
    <w:p w14:paraId="779DCB4B" w14:textId="77777777" w:rsidR="00B76C8C" w:rsidRPr="00892F73" w:rsidRDefault="00B76C8C" w:rsidP="00B76C8C">
      <w:pPr>
        <w:rPr>
          <w:rFonts w:ascii="Calibri" w:hAnsi="Calibri" w:cs="Calibri"/>
          <w:bCs/>
          <w:sz w:val="22"/>
          <w:szCs w:val="22"/>
        </w:rPr>
      </w:pPr>
      <w:r>
        <w:rPr>
          <w:rFonts w:ascii="Calibri" w:hAnsi="Calibri" w:cs="Calibri"/>
          <w:bCs/>
          <w:sz w:val="22"/>
          <w:szCs w:val="22"/>
        </w:rPr>
        <w:t>then().</w:t>
      </w:r>
    </w:p>
    <w:p w14:paraId="7B8CEA63" w14:textId="0627B0B0" w:rsidR="00B76C8C" w:rsidRDefault="00B76C8C" w:rsidP="00B76C8C">
      <w:pPr>
        <w:rPr>
          <w:rFonts w:ascii="Calibri" w:hAnsi="Calibri" w:cs="Calibri"/>
          <w:bCs/>
          <w:sz w:val="22"/>
          <w:szCs w:val="22"/>
        </w:rPr>
      </w:pPr>
      <w:r>
        <w:rPr>
          <w:rFonts w:ascii="Calibri" w:hAnsi="Calibri" w:cs="Calibri"/>
          <w:b/>
          <w:bCs/>
          <w:sz w:val="22"/>
          <w:szCs w:val="22"/>
        </w:rPr>
        <w:tab/>
      </w:r>
      <w:r>
        <w:rPr>
          <w:rFonts w:ascii="Calibri" w:hAnsi="Calibri" w:cs="Calibri"/>
          <w:bCs/>
          <w:sz w:val="22"/>
          <w:szCs w:val="22"/>
        </w:rPr>
        <w:t>statusCode(200)</w:t>
      </w:r>
      <w:r w:rsidR="00B036B2">
        <w:rPr>
          <w:rFonts w:ascii="Calibri" w:hAnsi="Calibri" w:cs="Calibri"/>
          <w:bCs/>
          <w:sz w:val="22"/>
          <w:szCs w:val="22"/>
        </w:rPr>
        <w:t>;</w:t>
      </w:r>
    </w:p>
    <w:p w14:paraId="6808D8C4" w14:textId="744AD0CA" w:rsidR="00B76C8C" w:rsidRDefault="00B76C8C" w:rsidP="00B76C8C">
      <w:pPr>
        <w:rPr>
          <w:rFonts w:ascii="Calibri" w:hAnsi="Calibri" w:cs="Calibri"/>
          <w:bCs/>
          <w:sz w:val="22"/>
          <w:szCs w:val="22"/>
        </w:rPr>
      </w:pPr>
    </w:p>
    <w:p w14:paraId="1D980D93" w14:textId="4F16491E" w:rsidR="00B76C8C" w:rsidRPr="00040B10" w:rsidRDefault="00040B10" w:rsidP="00B76C8C">
      <w:pPr>
        <w:rPr>
          <w:rFonts w:ascii="Calibri" w:hAnsi="Calibri" w:cs="Calibri"/>
          <w:b/>
          <w:bCs/>
          <w:sz w:val="22"/>
          <w:szCs w:val="22"/>
        </w:rPr>
      </w:pPr>
      <w:r w:rsidRPr="00040B10">
        <w:rPr>
          <w:rFonts w:ascii="Calibri" w:hAnsi="Calibri" w:cs="Calibri"/>
          <w:b/>
          <w:bCs/>
          <w:sz w:val="22"/>
          <w:szCs w:val="22"/>
        </w:rPr>
        <w:t xml:space="preserve">@. </w:t>
      </w:r>
      <w:r w:rsidR="00B76C8C" w:rsidRPr="00040B10">
        <w:rPr>
          <w:rFonts w:ascii="Calibri" w:hAnsi="Calibri" w:cs="Calibri"/>
          <w:b/>
          <w:bCs/>
          <w:sz w:val="22"/>
          <w:szCs w:val="22"/>
        </w:rPr>
        <w:t>To send cookies with a request in RestAssured</w:t>
      </w:r>
    </w:p>
    <w:p w14:paraId="6D4D74ED" w14:textId="77777777" w:rsidR="00B76C8C" w:rsidRDefault="00B76C8C" w:rsidP="00B76C8C">
      <w:pPr>
        <w:rPr>
          <w:rFonts w:ascii="Calibri" w:hAnsi="Calibri" w:cs="Calibri"/>
          <w:bCs/>
          <w:sz w:val="22"/>
          <w:szCs w:val="22"/>
        </w:rPr>
      </w:pPr>
      <w:r>
        <w:rPr>
          <w:rFonts w:ascii="Calibri" w:hAnsi="Calibri" w:cs="Calibri"/>
          <w:bCs/>
          <w:sz w:val="22"/>
          <w:szCs w:val="22"/>
        </w:rPr>
        <w:t>given().</w:t>
      </w:r>
    </w:p>
    <w:p w14:paraId="4F8B8E99" w14:textId="274F22C0" w:rsidR="00B76C8C" w:rsidRDefault="00B76C8C" w:rsidP="00B76C8C">
      <w:pPr>
        <w:rPr>
          <w:rFonts w:ascii="Calibri" w:hAnsi="Calibri" w:cs="Calibri"/>
          <w:bCs/>
          <w:sz w:val="22"/>
          <w:szCs w:val="22"/>
        </w:rPr>
      </w:pPr>
      <w:r>
        <w:rPr>
          <w:rFonts w:ascii="Calibri" w:hAnsi="Calibri" w:cs="Calibri"/>
          <w:bCs/>
          <w:sz w:val="22"/>
          <w:szCs w:val="22"/>
        </w:rPr>
        <w:tab/>
        <w:t>cookie(“session-id”, “abc123”)</w:t>
      </w:r>
    </w:p>
    <w:p w14:paraId="37EA7001" w14:textId="77777777" w:rsidR="00B76C8C" w:rsidRDefault="00B76C8C" w:rsidP="00B76C8C">
      <w:pPr>
        <w:rPr>
          <w:rFonts w:ascii="Calibri" w:hAnsi="Calibri" w:cs="Calibri"/>
          <w:bCs/>
          <w:sz w:val="22"/>
          <w:szCs w:val="22"/>
        </w:rPr>
      </w:pPr>
      <w:r>
        <w:rPr>
          <w:rFonts w:ascii="Calibri" w:hAnsi="Calibri" w:cs="Calibri"/>
          <w:bCs/>
          <w:sz w:val="22"/>
          <w:szCs w:val="22"/>
        </w:rPr>
        <w:t>when().</w:t>
      </w:r>
    </w:p>
    <w:p w14:paraId="37D7A9D6" w14:textId="77777777" w:rsidR="00B76C8C" w:rsidRDefault="00B76C8C" w:rsidP="00B76C8C">
      <w:pPr>
        <w:rPr>
          <w:rFonts w:ascii="Calibri" w:hAnsi="Calibri" w:cs="Calibri"/>
          <w:bCs/>
          <w:sz w:val="22"/>
          <w:szCs w:val="22"/>
        </w:rPr>
      </w:pPr>
      <w:r>
        <w:rPr>
          <w:rFonts w:ascii="Calibri" w:hAnsi="Calibri" w:cs="Calibri"/>
          <w:bCs/>
          <w:sz w:val="22"/>
          <w:szCs w:val="22"/>
        </w:rPr>
        <w:tab/>
        <w:t>get(“https://api.example.com/ resource”).</w:t>
      </w:r>
    </w:p>
    <w:p w14:paraId="679B378E" w14:textId="77777777" w:rsidR="00B76C8C" w:rsidRPr="00892F73" w:rsidRDefault="00B76C8C" w:rsidP="00B76C8C">
      <w:pPr>
        <w:rPr>
          <w:rFonts w:ascii="Calibri" w:hAnsi="Calibri" w:cs="Calibri"/>
          <w:bCs/>
          <w:sz w:val="22"/>
          <w:szCs w:val="22"/>
        </w:rPr>
      </w:pPr>
      <w:r>
        <w:rPr>
          <w:rFonts w:ascii="Calibri" w:hAnsi="Calibri" w:cs="Calibri"/>
          <w:bCs/>
          <w:sz w:val="22"/>
          <w:szCs w:val="22"/>
        </w:rPr>
        <w:t>then().</w:t>
      </w:r>
    </w:p>
    <w:p w14:paraId="48AF20FF" w14:textId="77777777" w:rsidR="00B76C8C" w:rsidRDefault="00B76C8C" w:rsidP="00B76C8C">
      <w:pPr>
        <w:rPr>
          <w:rFonts w:ascii="Calibri" w:hAnsi="Calibri" w:cs="Calibri"/>
          <w:bCs/>
          <w:sz w:val="22"/>
          <w:szCs w:val="22"/>
        </w:rPr>
      </w:pPr>
      <w:r>
        <w:rPr>
          <w:rFonts w:ascii="Calibri" w:hAnsi="Calibri" w:cs="Calibri"/>
          <w:b/>
          <w:bCs/>
          <w:sz w:val="22"/>
          <w:szCs w:val="22"/>
        </w:rPr>
        <w:tab/>
      </w:r>
      <w:r>
        <w:rPr>
          <w:rFonts w:ascii="Calibri" w:hAnsi="Calibri" w:cs="Calibri"/>
          <w:bCs/>
          <w:sz w:val="22"/>
          <w:szCs w:val="22"/>
        </w:rPr>
        <w:t>statusCode(200).</w:t>
      </w:r>
    </w:p>
    <w:p w14:paraId="7538C2DA" w14:textId="533499A0" w:rsidR="00B76C8C" w:rsidRDefault="00B76C8C" w:rsidP="00B76C8C">
      <w:pPr>
        <w:rPr>
          <w:rFonts w:ascii="Calibri" w:hAnsi="Calibri" w:cs="Calibri"/>
          <w:bCs/>
          <w:sz w:val="22"/>
          <w:szCs w:val="22"/>
        </w:rPr>
      </w:pPr>
    </w:p>
    <w:p w14:paraId="433BEE54" w14:textId="5DCE68B4" w:rsidR="00B76C8C" w:rsidRPr="00040B10" w:rsidRDefault="00040B10" w:rsidP="00B76C8C">
      <w:pPr>
        <w:rPr>
          <w:rFonts w:ascii="Calibri" w:hAnsi="Calibri" w:cs="Calibri"/>
          <w:b/>
          <w:bCs/>
          <w:sz w:val="22"/>
          <w:szCs w:val="22"/>
        </w:rPr>
      </w:pPr>
      <w:r w:rsidRPr="00040B10">
        <w:rPr>
          <w:rFonts w:ascii="Calibri" w:hAnsi="Calibri" w:cs="Calibri"/>
          <w:b/>
          <w:bCs/>
          <w:sz w:val="22"/>
          <w:szCs w:val="22"/>
        </w:rPr>
        <w:t xml:space="preserve">@. </w:t>
      </w:r>
      <w:r w:rsidR="00B76C8C" w:rsidRPr="00040B10">
        <w:rPr>
          <w:rFonts w:ascii="Calibri" w:hAnsi="Calibri" w:cs="Calibri"/>
          <w:b/>
          <w:bCs/>
          <w:sz w:val="22"/>
          <w:szCs w:val="22"/>
        </w:rPr>
        <w:t>Validate response header using RestAssured</w:t>
      </w:r>
    </w:p>
    <w:p w14:paraId="54154A3B" w14:textId="7A3A4848" w:rsidR="00B76C8C" w:rsidRDefault="00B76C8C" w:rsidP="00B76C8C">
      <w:pPr>
        <w:rPr>
          <w:rFonts w:ascii="Calibri" w:hAnsi="Calibri" w:cs="Calibri"/>
          <w:bCs/>
          <w:sz w:val="22"/>
          <w:szCs w:val="22"/>
        </w:rPr>
      </w:pPr>
      <w:r>
        <w:rPr>
          <w:rFonts w:ascii="Calibri" w:hAnsi="Calibri" w:cs="Calibri"/>
          <w:bCs/>
          <w:sz w:val="22"/>
          <w:szCs w:val="22"/>
        </w:rPr>
        <w:t>given().</w:t>
      </w:r>
    </w:p>
    <w:p w14:paraId="4FCD9BAA" w14:textId="77777777" w:rsidR="00B76C8C" w:rsidRDefault="00B76C8C" w:rsidP="00B76C8C">
      <w:pPr>
        <w:rPr>
          <w:rFonts w:ascii="Calibri" w:hAnsi="Calibri" w:cs="Calibri"/>
          <w:bCs/>
          <w:sz w:val="22"/>
          <w:szCs w:val="22"/>
        </w:rPr>
      </w:pPr>
      <w:r>
        <w:rPr>
          <w:rFonts w:ascii="Calibri" w:hAnsi="Calibri" w:cs="Calibri"/>
          <w:bCs/>
          <w:sz w:val="22"/>
          <w:szCs w:val="22"/>
        </w:rPr>
        <w:t>when().</w:t>
      </w:r>
    </w:p>
    <w:p w14:paraId="1DD9A79F" w14:textId="77777777" w:rsidR="00B76C8C" w:rsidRDefault="00B76C8C" w:rsidP="00B76C8C">
      <w:pPr>
        <w:rPr>
          <w:rFonts w:ascii="Calibri" w:hAnsi="Calibri" w:cs="Calibri"/>
          <w:bCs/>
          <w:sz w:val="22"/>
          <w:szCs w:val="22"/>
        </w:rPr>
      </w:pPr>
      <w:r>
        <w:rPr>
          <w:rFonts w:ascii="Calibri" w:hAnsi="Calibri" w:cs="Calibri"/>
          <w:bCs/>
          <w:sz w:val="22"/>
          <w:szCs w:val="22"/>
        </w:rPr>
        <w:tab/>
        <w:t>get(“https://api.example.com/ resource”).</w:t>
      </w:r>
    </w:p>
    <w:p w14:paraId="42003097" w14:textId="77777777" w:rsidR="00B76C8C" w:rsidRPr="00892F73" w:rsidRDefault="00B76C8C" w:rsidP="00B76C8C">
      <w:pPr>
        <w:rPr>
          <w:rFonts w:ascii="Calibri" w:hAnsi="Calibri" w:cs="Calibri"/>
          <w:bCs/>
          <w:sz w:val="22"/>
          <w:szCs w:val="22"/>
        </w:rPr>
      </w:pPr>
      <w:r>
        <w:rPr>
          <w:rFonts w:ascii="Calibri" w:hAnsi="Calibri" w:cs="Calibri"/>
          <w:bCs/>
          <w:sz w:val="22"/>
          <w:szCs w:val="22"/>
        </w:rPr>
        <w:t>then().</w:t>
      </w:r>
    </w:p>
    <w:p w14:paraId="1C54E2AE" w14:textId="23428241" w:rsidR="00B76C8C" w:rsidRDefault="00B76C8C" w:rsidP="00B76C8C">
      <w:pPr>
        <w:rPr>
          <w:rFonts w:ascii="Calibri" w:hAnsi="Calibri" w:cs="Calibri"/>
          <w:bCs/>
          <w:sz w:val="22"/>
          <w:szCs w:val="22"/>
        </w:rPr>
      </w:pPr>
      <w:r>
        <w:rPr>
          <w:rFonts w:ascii="Calibri" w:hAnsi="Calibri" w:cs="Calibri"/>
          <w:b/>
          <w:bCs/>
          <w:sz w:val="22"/>
          <w:szCs w:val="22"/>
        </w:rPr>
        <w:tab/>
      </w:r>
      <w:r w:rsidR="00D900C5">
        <w:rPr>
          <w:rFonts w:ascii="Calibri" w:hAnsi="Calibri" w:cs="Calibri"/>
          <w:bCs/>
          <w:sz w:val="22"/>
          <w:szCs w:val="22"/>
        </w:rPr>
        <w:t>assertThat().</w:t>
      </w:r>
    </w:p>
    <w:p w14:paraId="498BACD0" w14:textId="32DC1E90" w:rsidR="00D900C5" w:rsidRDefault="00D900C5" w:rsidP="00B76C8C">
      <w:pPr>
        <w:rPr>
          <w:rFonts w:ascii="Calibri" w:hAnsi="Calibri" w:cs="Calibri"/>
          <w:bCs/>
          <w:sz w:val="22"/>
          <w:szCs w:val="22"/>
        </w:rPr>
      </w:pPr>
      <w:r>
        <w:rPr>
          <w:rFonts w:ascii="Calibri" w:hAnsi="Calibri" w:cs="Calibri"/>
          <w:bCs/>
          <w:sz w:val="22"/>
          <w:szCs w:val="22"/>
        </w:rPr>
        <w:tab/>
        <w:t>header(“Contect-Type”, “application/json”)</w:t>
      </w:r>
    </w:p>
    <w:p w14:paraId="23F6843D" w14:textId="6B12B782" w:rsidR="00B76C8C" w:rsidRDefault="00B76C8C" w:rsidP="00B76C8C">
      <w:pPr>
        <w:rPr>
          <w:rFonts w:ascii="Calibri" w:hAnsi="Calibri" w:cs="Calibri"/>
          <w:bCs/>
          <w:sz w:val="22"/>
          <w:szCs w:val="22"/>
        </w:rPr>
      </w:pPr>
    </w:p>
    <w:p w14:paraId="6FD9F28F" w14:textId="6289DC1E" w:rsidR="00BC7076" w:rsidRPr="00040B10" w:rsidRDefault="00040B10" w:rsidP="00B76C8C">
      <w:pPr>
        <w:rPr>
          <w:rFonts w:ascii="Calibri" w:hAnsi="Calibri" w:cs="Calibri"/>
          <w:b/>
          <w:bCs/>
          <w:sz w:val="22"/>
          <w:szCs w:val="22"/>
        </w:rPr>
      </w:pPr>
      <w:r w:rsidRPr="00040B10">
        <w:rPr>
          <w:rFonts w:ascii="Calibri" w:hAnsi="Calibri" w:cs="Calibri"/>
          <w:b/>
          <w:bCs/>
          <w:sz w:val="22"/>
          <w:szCs w:val="22"/>
        </w:rPr>
        <w:t xml:space="preserve">@. </w:t>
      </w:r>
      <w:r w:rsidR="00BC7076" w:rsidRPr="00040B10">
        <w:rPr>
          <w:rFonts w:ascii="Calibri" w:hAnsi="Calibri" w:cs="Calibri"/>
          <w:b/>
          <w:bCs/>
          <w:sz w:val="22"/>
          <w:szCs w:val="22"/>
        </w:rPr>
        <w:t>Validate a JSON array in the response using RestAssured</w:t>
      </w:r>
    </w:p>
    <w:p w14:paraId="1D624923" w14:textId="454B4B96" w:rsidR="00BC7076" w:rsidRDefault="00BC7076" w:rsidP="00BC7076">
      <w:pPr>
        <w:rPr>
          <w:rFonts w:ascii="Calibri" w:hAnsi="Calibri" w:cs="Calibri"/>
          <w:bCs/>
          <w:sz w:val="22"/>
          <w:szCs w:val="22"/>
        </w:rPr>
      </w:pPr>
      <w:r>
        <w:rPr>
          <w:rFonts w:ascii="Calibri" w:hAnsi="Calibri" w:cs="Calibri"/>
          <w:bCs/>
          <w:sz w:val="22"/>
          <w:szCs w:val="22"/>
        </w:rPr>
        <w:t>given().</w:t>
      </w:r>
    </w:p>
    <w:p w14:paraId="5E9C9097" w14:textId="77777777" w:rsidR="00BC7076" w:rsidRDefault="00BC7076" w:rsidP="00BC7076">
      <w:pPr>
        <w:rPr>
          <w:rFonts w:ascii="Calibri" w:hAnsi="Calibri" w:cs="Calibri"/>
          <w:bCs/>
          <w:sz w:val="22"/>
          <w:szCs w:val="22"/>
        </w:rPr>
      </w:pPr>
      <w:r>
        <w:rPr>
          <w:rFonts w:ascii="Calibri" w:hAnsi="Calibri" w:cs="Calibri"/>
          <w:bCs/>
          <w:sz w:val="22"/>
          <w:szCs w:val="22"/>
        </w:rPr>
        <w:t>when().</w:t>
      </w:r>
    </w:p>
    <w:p w14:paraId="3763D8A2" w14:textId="77777777" w:rsidR="00BC7076" w:rsidRDefault="00BC7076" w:rsidP="00BC7076">
      <w:pPr>
        <w:rPr>
          <w:rFonts w:ascii="Calibri" w:hAnsi="Calibri" w:cs="Calibri"/>
          <w:bCs/>
          <w:sz w:val="22"/>
          <w:szCs w:val="22"/>
        </w:rPr>
      </w:pPr>
      <w:r>
        <w:rPr>
          <w:rFonts w:ascii="Calibri" w:hAnsi="Calibri" w:cs="Calibri"/>
          <w:bCs/>
          <w:sz w:val="22"/>
          <w:szCs w:val="22"/>
        </w:rPr>
        <w:tab/>
        <w:t>get(“https://api.example.com/ resource”).</w:t>
      </w:r>
    </w:p>
    <w:p w14:paraId="0C7A8849" w14:textId="77777777" w:rsidR="00BC7076" w:rsidRPr="00892F73" w:rsidRDefault="00BC7076" w:rsidP="00BC7076">
      <w:pPr>
        <w:rPr>
          <w:rFonts w:ascii="Calibri" w:hAnsi="Calibri" w:cs="Calibri"/>
          <w:bCs/>
          <w:sz w:val="22"/>
          <w:szCs w:val="22"/>
        </w:rPr>
      </w:pPr>
      <w:r>
        <w:rPr>
          <w:rFonts w:ascii="Calibri" w:hAnsi="Calibri" w:cs="Calibri"/>
          <w:bCs/>
          <w:sz w:val="22"/>
          <w:szCs w:val="22"/>
        </w:rPr>
        <w:t>then().</w:t>
      </w:r>
    </w:p>
    <w:p w14:paraId="2FA386CB" w14:textId="50F7FB66" w:rsidR="00BC7076" w:rsidRDefault="00BC7076" w:rsidP="00BC7076">
      <w:pPr>
        <w:rPr>
          <w:rFonts w:ascii="Calibri" w:hAnsi="Calibri" w:cs="Calibri"/>
          <w:bCs/>
          <w:sz w:val="22"/>
          <w:szCs w:val="22"/>
        </w:rPr>
      </w:pPr>
      <w:r>
        <w:rPr>
          <w:rFonts w:ascii="Calibri" w:hAnsi="Calibri" w:cs="Calibri"/>
          <w:b/>
          <w:bCs/>
          <w:sz w:val="22"/>
          <w:szCs w:val="22"/>
        </w:rPr>
        <w:tab/>
      </w:r>
      <w:r>
        <w:rPr>
          <w:rFonts w:ascii="Calibri" w:hAnsi="Calibri" w:cs="Calibri"/>
          <w:bCs/>
          <w:sz w:val="22"/>
          <w:szCs w:val="22"/>
        </w:rPr>
        <w:t>body(“data”, hasSize(5));</w:t>
      </w:r>
    </w:p>
    <w:p w14:paraId="2F76E2A7" w14:textId="77777777" w:rsidR="00BC7076" w:rsidRDefault="00BC7076" w:rsidP="00BC7076">
      <w:pPr>
        <w:rPr>
          <w:rFonts w:ascii="Calibri" w:hAnsi="Calibri" w:cs="Calibri"/>
          <w:bCs/>
          <w:sz w:val="22"/>
          <w:szCs w:val="22"/>
        </w:rPr>
      </w:pPr>
    </w:p>
    <w:p w14:paraId="4816E32C" w14:textId="4280CEC9" w:rsidR="009369E6" w:rsidRPr="00040B10" w:rsidRDefault="00040B10" w:rsidP="00B76C8C">
      <w:pPr>
        <w:rPr>
          <w:rFonts w:ascii="Calibri" w:hAnsi="Calibri" w:cs="Calibri"/>
          <w:b/>
          <w:bCs/>
          <w:sz w:val="22"/>
          <w:szCs w:val="22"/>
        </w:rPr>
      </w:pPr>
      <w:r w:rsidRPr="00040B10">
        <w:rPr>
          <w:rFonts w:ascii="Calibri" w:hAnsi="Calibri" w:cs="Calibri"/>
          <w:b/>
          <w:bCs/>
          <w:sz w:val="22"/>
          <w:szCs w:val="22"/>
        </w:rPr>
        <w:t xml:space="preserve">@. </w:t>
      </w:r>
      <w:r w:rsidR="00BC7076" w:rsidRPr="00040B10">
        <w:rPr>
          <w:rFonts w:ascii="Calibri" w:hAnsi="Calibri" w:cs="Calibri"/>
          <w:b/>
          <w:bCs/>
          <w:sz w:val="22"/>
          <w:szCs w:val="22"/>
        </w:rPr>
        <w:t>Extract a value from the JSON response using RestAssured</w:t>
      </w:r>
    </w:p>
    <w:p w14:paraId="5A2904B3" w14:textId="5EE24AB9" w:rsidR="00BC7076" w:rsidRDefault="00BC7076" w:rsidP="00B76C8C">
      <w:pPr>
        <w:rPr>
          <w:rFonts w:ascii="Calibri" w:hAnsi="Calibri" w:cs="Calibri"/>
          <w:bCs/>
          <w:sz w:val="22"/>
          <w:szCs w:val="22"/>
        </w:rPr>
      </w:pPr>
      <w:r>
        <w:rPr>
          <w:rFonts w:ascii="Calibri" w:hAnsi="Calibri" w:cs="Calibri"/>
          <w:bCs/>
          <w:sz w:val="22"/>
          <w:szCs w:val="22"/>
        </w:rPr>
        <w:t>Response response =</w:t>
      </w:r>
    </w:p>
    <w:p w14:paraId="2A597C77" w14:textId="2F076D62" w:rsidR="00BC7076" w:rsidRDefault="00BC7076" w:rsidP="00B76C8C">
      <w:pPr>
        <w:rPr>
          <w:rFonts w:ascii="Calibri" w:hAnsi="Calibri" w:cs="Calibri"/>
          <w:bCs/>
          <w:sz w:val="22"/>
          <w:szCs w:val="22"/>
        </w:rPr>
      </w:pPr>
      <w:r>
        <w:rPr>
          <w:rFonts w:ascii="Calibri" w:hAnsi="Calibri" w:cs="Calibri"/>
          <w:bCs/>
          <w:sz w:val="22"/>
          <w:szCs w:val="22"/>
        </w:rPr>
        <w:t>given().</w:t>
      </w:r>
    </w:p>
    <w:p w14:paraId="76B0308F" w14:textId="77777777" w:rsidR="00BC7076" w:rsidRDefault="00BC7076" w:rsidP="00BC7076">
      <w:pPr>
        <w:rPr>
          <w:rFonts w:ascii="Calibri" w:hAnsi="Calibri" w:cs="Calibri"/>
          <w:bCs/>
          <w:sz w:val="22"/>
          <w:szCs w:val="22"/>
        </w:rPr>
      </w:pPr>
      <w:r>
        <w:rPr>
          <w:rFonts w:ascii="Calibri" w:hAnsi="Calibri" w:cs="Calibri"/>
          <w:bCs/>
          <w:sz w:val="22"/>
          <w:szCs w:val="22"/>
        </w:rPr>
        <w:tab/>
        <w:t>get(“https://api.example.com/ resource”).</w:t>
      </w:r>
    </w:p>
    <w:p w14:paraId="4AFC10FB" w14:textId="0463CAC8" w:rsidR="00BC7076" w:rsidRDefault="00BC7076" w:rsidP="00B76C8C">
      <w:pPr>
        <w:rPr>
          <w:rFonts w:ascii="Calibri" w:hAnsi="Calibri" w:cs="Calibri"/>
          <w:bCs/>
          <w:sz w:val="22"/>
          <w:szCs w:val="22"/>
        </w:rPr>
      </w:pPr>
      <w:r>
        <w:rPr>
          <w:rFonts w:ascii="Calibri" w:hAnsi="Calibri" w:cs="Calibri"/>
          <w:bCs/>
          <w:sz w:val="22"/>
          <w:szCs w:val="22"/>
        </w:rPr>
        <w:t>String value = response.jsonPath().getString(“key”);</w:t>
      </w:r>
    </w:p>
    <w:p w14:paraId="0367188E" w14:textId="2525A50B" w:rsidR="008E01C5" w:rsidRDefault="008E01C5" w:rsidP="00B76C8C">
      <w:pPr>
        <w:rPr>
          <w:rFonts w:ascii="Calibri" w:hAnsi="Calibri" w:cs="Calibri"/>
          <w:bCs/>
          <w:sz w:val="22"/>
          <w:szCs w:val="22"/>
        </w:rPr>
      </w:pPr>
    </w:p>
    <w:p w14:paraId="30395AB0" w14:textId="63FB8095" w:rsidR="008E01C5" w:rsidRPr="00040B10" w:rsidRDefault="00040B10" w:rsidP="00B76C8C">
      <w:pPr>
        <w:rPr>
          <w:rFonts w:ascii="Calibri" w:hAnsi="Calibri" w:cs="Calibri"/>
          <w:b/>
          <w:bCs/>
          <w:sz w:val="22"/>
          <w:szCs w:val="22"/>
        </w:rPr>
      </w:pPr>
      <w:r w:rsidRPr="00040B10">
        <w:rPr>
          <w:rFonts w:ascii="Calibri" w:hAnsi="Calibri" w:cs="Calibri"/>
          <w:b/>
          <w:bCs/>
          <w:sz w:val="22"/>
          <w:szCs w:val="22"/>
        </w:rPr>
        <w:t xml:space="preserve">@. </w:t>
      </w:r>
      <w:r w:rsidR="008E01C5" w:rsidRPr="00040B10">
        <w:rPr>
          <w:rFonts w:ascii="Calibri" w:hAnsi="Calibri" w:cs="Calibri"/>
          <w:b/>
          <w:bCs/>
          <w:sz w:val="22"/>
          <w:szCs w:val="22"/>
        </w:rPr>
        <w:t>Validate that a key is present in the JSON response using RestAssured</w:t>
      </w:r>
    </w:p>
    <w:p w14:paraId="031A72F7" w14:textId="77777777" w:rsidR="008E01C5" w:rsidRDefault="008E01C5" w:rsidP="008E01C5">
      <w:pPr>
        <w:rPr>
          <w:rFonts w:ascii="Calibri" w:hAnsi="Calibri" w:cs="Calibri"/>
          <w:bCs/>
          <w:sz w:val="22"/>
          <w:szCs w:val="22"/>
        </w:rPr>
      </w:pPr>
      <w:r>
        <w:rPr>
          <w:rFonts w:ascii="Calibri" w:hAnsi="Calibri" w:cs="Calibri"/>
          <w:bCs/>
          <w:sz w:val="22"/>
          <w:szCs w:val="22"/>
        </w:rPr>
        <w:t>given().</w:t>
      </w:r>
    </w:p>
    <w:p w14:paraId="28B91D50" w14:textId="77777777" w:rsidR="008E01C5" w:rsidRDefault="008E01C5" w:rsidP="008E01C5">
      <w:pPr>
        <w:rPr>
          <w:rFonts w:ascii="Calibri" w:hAnsi="Calibri" w:cs="Calibri"/>
          <w:bCs/>
          <w:sz w:val="22"/>
          <w:szCs w:val="22"/>
        </w:rPr>
      </w:pPr>
      <w:r>
        <w:rPr>
          <w:rFonts w:ascii="Calibri" w:hAnsi="Calibri" w:cs="Calibri"/>
          <w:bCs/>
          <w:sz w:val="22"/>
          <w:szCs w:val="22"/>
        </w:rPr>
        <w:t>when().</w:t>
      </w:r>
    </w:p>
    <w:p w14:paraId="60A646A7" w14:textId="77777777" w:rsidR="008E01C5" w:rsidRDefault="008E01C5" w:rsidP="008E01C5">
      <w:pPr>
        <w:rPr>
          <w:rFonts w:ascii="Calibri" w:hAnsi="Calibri" w:cs="Calibri"/>
          <w:bCs/>
          <w:sz w:val="22"/>
          <w:szCs w:val="22"/>
        </w:rPr>
      </w:pPr>
      <w:r>
        <w:rPr>
          <w:rFonts w:ascii="Calibri" w:hAnsi="Calibri" w:cs="Calibri"/>
          <w:bCs/>
          <w:sz w:val="22"/>
          <w:szCs w:val="22"/>
        </w:rPr>
        <w:tab/>
        <w:t>get(“https://api.example.com/ resource”).</w:t>
      </w:r>
    </w:p>
    <w:p w14:paraId="65F1552C" w14:textId="77777777" w:rsidR="008E01C5" w:rsidRPr="00892F73" w:rsidRDefault="008E01C5" w:rsidP="008E01C5">
      <w:pPr>
        <w:rPr>
          <w:rFonts w:ascii="Calibri" w:hAnsi="Calibri" w:cs="Calibri"/>
          <w:bCs/>
          <w:sz w:val="22"/>
          <w:szCs w:val="22"/>
        </w:rPr>
      </w:pPr>
      <w:r>
        <w:rPr>
          <w:rFonts w:ascii="Calibri" w:hAnsi="Calibri" w:cs="Calibri"/>
          <w:bCs/>
          <w:sz w:val="22"/>
          <w:szCs w:val="22"/>
        </w:rPr>
        <w:t>then().</w:t>
      </w:r>
    </w:p>
    <w:p w14:paraId="765D7763" w14:textId="73C7619D" w:rsidR="008E01C5" w:rsidRDefault="008E01C5" w:rsidP="008E01C5">
      <w:pPr>
        <w:rPr>
          <w:rFonts w:ascii="Calibri" w:hAnsi="Calibri" w:cs="Calibri"/>
          <w:bCs/>
          <w:sz w:val="22"/>
          <w:szCs w:val="22"/>
        </w:rPr>
      </w:pPr>
      <w:r>
        <w:rPr>
          <w:rFonts w:ascii="Calibri" w:hAnsi="Calibri" w:cs="Calibri"/>
          <w:b/>
          <w:bCs/>
          <w:sz w:val="22"/>
          <w:szCs w:val="22"/>
        </w:rPr>
        <w:tab/>
      </w:r>
      <w:r>
        <w:rPr>
          <w:rFonts w:ascii="Calibri" w:hAnsi="Calibri" w:cs="Calibri"/>
          <w:bCs/>
          <w:sz w:val="22"/>
          <w:szCs w:val="22"/>
        </w:rPr>
        <w:t>body(“$”, hasKey(“key”));</w:t>
      </w:r>
    </w:p>
    <w:p w14:paraId="42F8AA8A" w14:textId="58B33631" w:rsidR="0015284B" w:rsidRDefault="0015284B" w:rsidP="008E01C5">
      <w:pPr>
        <w:rPr>
          <w:rFonts w:ascii="Calibri" w:hAnsi="Calibri" w:cs="Calibri"/>
          <w:bCs/>
          <w:sz w:val="22"/>
          <w:szCs w:val="22"/>
        </w:rPr>
      </w:pPr>
    </w:p>
    <w:p w14:paraId="6E32C945" w14:textId="1BF36878" w:rsidR="0015284B" w:rsidRPr="00040B10" w:rsidRDefault="00040B10" w:rsidP="008E01C5">
      <w:pPr>
        <w:rPr>
          <w:rFonts w:ascii="Calibri" w:hAnsi="Calibri" w:cs="Calibri"/>
          <w:b/>
          <w:bCs/>
          <w:sz w:val="22"/>
          <w:szCs w:val="22"/>
        </w:rPr>
      </w:pPr>
      <w:r w:rsidRPr="00040B10">
        <w:rPr>
          <w:rFonts w:ascii="Calibri" w:hAnsi="Calibri" w:cs="Calibri"/>
          <w:b/>
          <w:bCs/>
          <w:sz w:val="22"/>
          <w:szCs w:val="22"/>
        </w:rPr>
        <w:t xml:space="preserve">@. </w:t>
      </w:r>
      <w:r w:rsidR="0015284B" w:rsidRPr="00040B10">
        <w:rPr>
          <w:rFonts w:ascii="Calibri" w:hAnsi="Calibri" w:cs="Calibri"/>
          <w:b/>
          <w:bCs/>
          <w:sz w:val="22"/>
          <w:szCs w:val="22"/>
        </w:rPr>
        <w:t>Handle nested JSON response in RestAssured</w:t>
      </w:r>
    </w:p>
    <w:p w14:paraId="077D76E9" w14:textId="2EB1FCA4" w:rsidR="00CA5464" w:rsidRDefault="00CA5464" w:rsidP="00F958BE">
      <w:pPr>
        <w:jc w:val="both"/>
        <w:rPr>
          <w:rFonts w:ascii="Calibri" w:hAnsi="Calibri" w:cs="Calibri"/>
          <w:bCs/>
          <w:sz w:val="22"/>
          <w:szCs w:val="22"/>
        </w:rPr>
      </w:pPr>
      <w:r>
        <w:rPr>
          <w:rFonts w:ascii="Calibri" w:hAnsi="Calibri" w:cs="Calibri"/>
          <w:bCs/>
          <w:sz w:val="22"/>
          <w:szCs w:val="22"/>
        </w:rPr>
        <w:t>Parse JSON using jsonPath()</w:t>
      </w:r>
      <w:r w:rsidR="00F92F84">
        <w:rPr>
          <w:rFonts w:ascii="Calibri" w:hAnsi="Calibri" w:cs="Calibri"/>
          <w:bCs/>
          <w:sz w:val="22"/>
          <w:szCs w:val="22"/>
        </w:rPr>
        <w:t xml:space="preserve"> </w:t>
      </w:r>
      <w:r>
        <w:rPr>
          <w:rFonts w:ascii="Calibri" w:hAnsi="Calibri" w:cs="Calibri"/>
          <w:bCs/>
          <w:sz w:val="22"/>
          <w:szCs w:val="22"/>
        </w:rPr>
        <w:t>and navigate to nested ele</w:t>
      </w:r>
      <w:r w:rsidR="00F92F84">
        <w:rPr>
          <w:rFonts w:ascii="Calibri" w:hAnsi="Calibri" w:cs="Calibri"/>
          <w:bCs/>
          <w:sz w:val="22"/>
          <w:szCs w:val="22"/>
        </w:rPr>
        <w:t>’</w:t>
      </w:r>
      <w:r>
        <w:rPr>
          <w:rFonts w:ascii="Calibri" w:hAnsi="Calibri" w:cs="Calibri"/>
          <w:bCs/>
          <w:sz w:val="22"/>
          <w:szCs w:val="22"/>
        </w:rPr>
        <w:t>s i.e. response.jsonPath().getString(“data[0].attributes.name”);</w:t>
      </w:r>
    </w:p>
    <w:p w14:paraId="665917D7" w14:textId="77777777" w:rsidR="00C43AB3" w:rsidRDefault="00C43AB3" w:rsidP="00C43AB3">
      <w:pPr>
        <w:jc w:val="both"/>
        <w:rPr>
          <w:rFonts w:ascii="Calibri" w:hAnsi="Calibri" w:cs="Calibri"/>
          <w:bCs/>
          <w:color w:val="FF0000"/>
          <w:sz w:val="22"/>
          <w:szCs w:val="22"/>
        </w:rPr>
      </w:pPr>
      <w:r w:rsidRPr="00C43AB3">
        <w:rPr>
          <w:rFonts w:ascii="Calibri" w:hAnsi="Calibri" w:cs="Calibri"/>
          <w:bCs/>
          <w:color w:val="FF0000"/>
          <w:sz w:val="22"/>
          <w:szCs w:val="22"/>
        </w:rPr>
        <w:t>(or)</w:t>
      </w:r>
    </w:p>
    <w:p w14:paraId="4D4C6D13" w14:textId="1CDD06C3" w:rsidR="0015284B" w:rsidRDefault="0015284B" w:rsidP="00C43AB3">
      <w:pPr>
        <w:jc w:val="both"/>
        <w:rPr>
          <w:rFonts w:ascii="Calibri" w:hAnsi="Calibri" w:cs="Calibri"/>
          <w:bCs/>
          <w:sz w:val="22"/>
          <w:szCs w:val="22"/>
        </w:rPr>
      </w:pPr>
      <w:r>
        <w:rPr>
          <w:rFonts w:ascii="Calibri" w:hAnsi="Calibri" w:cs="Calibri"/>
          <w:bCs/>
          <w:sz w:val="22"/>
          <w:szCs w:val="22"/>
        </w:rPr>
        <w:t>given().</w:t>
      </w:r>
    </w:p>
    <w:p w14:paraId="36617713" w14:textId="0C98ACCC" w:rsidR="0015284B" w:rsidRDefault="0015284B" w:rsidP="005121B6">
      <w:pPr>
        <w:ind w:firstLine="720"/>
        <w:rPr>
          <w:rFonts w:ascii="Calibri" w:hAnsi="Calibri" w:cs="Calibri"/>
          <w:bCs/>
          <w:sz w:val="22"/>
          <w:szCs w:val="22"/>
        </w:rPr>
      </w:pPr>
      <w:r>
        <w:rPr>
          <w:rFonts w:ascii="Calibri" w:hAnsi="Calibri" w:cs="Calibri"/>
          <w:bCs/>
          <w:sz w:val="22"/>
          <w:szCs w:val="22"/>
        </w:rPr>
        <w:t>when().get(“https://api.example.com/ resource”).</w:t>
      </w:r>
    </w:p>
    <w:p w14:paraId="31E74383" w14:textId="5419F2FE" w:rsidR="0015284B" w:rsidRDefault="0015284B" w:rsidP="005121B6">
      <w:pPr>
        <w:ind w:firstLine="720"/>
        <w:rPr>
          <w:rFonts w:ascii="Calibri" w:hAnsi="Calibri" w:cs="Calibri"/>
          <w:bCs/>
          <w:sz w:val="22"/>
          <w:szCs w:val="22"/>
        </w:rPr>
      </w:pPr>
      <w:r>
        <w:rPr>
          <w:rFonts w:ascii="Calibri" w:hAnsi="Calibri" w:cs="Calibri"/>
          <w:bCs/>
          <w:sz w:val="22"/>
          <w:szCs w:val="22"/>
        </w:rPr>
        <w:t>then().body(“parent.child”, equalTo(“value”));</w:t>
      </w:r>
    </w:p>
    <w:p w14:paraId="1521D09A" w14:textId="77777777" w:rsidR="0015284B" w:rsidRDefault="0015284B" w:rsidP="008E01C5">
      <w:pPr>
        <w:rPr>
          <w:rFonts w:ascii="Calibri" w:hAnsi="Calibri" w:cs="Calibri"/>
          <w:bCs/>
          <w:sz w:val="22"/>
          <w:szCs w:val="22"/>
        </w:rPr>
      </w:pPr>
    </w:p>
    <w:p w14:paraId="0A53661F" w14:textId="46CCE4E0" w:rsidR="0015284B" w:rsidRPr="005F565D" w:rsidRDefault="005F565D" w:rsidP="0015284B">
      <w:pPr>
        <w:rPr>
          <w:rFonts w:ascii="Calibri" w:hAnsi="Calibri" w:cs="Calibri"/>
          <w:b/>
          <w:bCs/>
          <w:sz w:val="22"/>
          <w:szCs w:val="22"/>
        </w:rPr>
      </w:pPr>
      <w:r w:rsidRPr="005F565D">
        <w:rPr>
          <w:rFonts w:ascii="Calibri" w:hAnsi="Calibri" w:cs="Calibri"/>
          <w:b/>
          <w:bCs/>
          <w:sz w:val="22"/>
          <w:szCs w:val="22"/>
        </w:rPr>
        <w:t xml:space="preserve">@. </w:t>
      </w:r>
      <w:r w:rsidR="0015284B" w:rsidRPr="005F565D">
        <w:rPr>
          <w:rFonts w:ascii="Calibri" w:hAnsi="Calibri" w:cs="Calibri"/>
          <w:b/>
          <w:bCs/>
          <w:sz w:val="22"/>
          <w:szCs w:val="22"/>
        </w:rPr>
        <w:t>Validate the response time of an API request using RestAssured</w:t>
      </w:r>
    </w:p>
    <w:p w14:paraId="3C8162B1" w14:textId="77777777" w:rsidR="0015284B" w:rsidRDefault="0015284B" w:rsidP="0015284B">
      <w:pPr>
        <w:rPr>
          <w:rFonts w:ascii="Calibri" w:hAnsi="Calibri" w:cs="Calibri"/>
          <w:bCs/>
          <w:sz w:val="22"/>
          <w:szCs w:val="22"/>
        </w:rPr>
      </w:pPr>
      <w:r>
        <w:rPr>
          <w:rFonts w:ascii="Calibri" w:hAnsi="Calibri" w:cs="Calibri"/>
          <w:bCs/>
          <w:sz w:val="22"/>
          <w:szCs w:val="22"/>
        </w:rPr>
        <w:t>given().</w:t>
      </w:r>
    </w:p>
    <w:p w14:paraId="4AB3F951" w14:textId="77777777" w:rsidR="0015284B" w:rsidRDefault="0015284B" w:rsidP="0015284B">
      <w:pPr>
        <w:rPr>
          <w:rFonts w:ascii="Calibri" w:hAnsi="Calibri" w:cs="Calibri"/>
          <w:bCs/>
          <w:sz w:val="22"/>
          <w:szCs w:val="22"/>
        </w:rPr>
      </w:pPr>
      <w:r>
        <w:rPr>
          <w:rFonts w:ascii="Calibri" w:hAnsi="Calibri" w:cs="Calibri"/>
          <w:bCs/>
          <w:sz w:val="22"/>
          <w:szCs w:val="22"/>
        </w:rPr>
        <w:t>when().</w:t>
      </w:r>
    </w:p>
    <w:p w14:paraId="75706A2B" w14:textId="77777777" w:rsidR="0015284B" w:rsidRDefault="0015284B" w:rsidP="0015284B">
      <w:pPr>
        <w:rPr>
          <w:rFonts w:ascii="Calibri" w:hAnsi="Calibri" w:cs="Calibri"/>
          <w:bCs/>
          <w:sz w:val="22"/>
          <w:szCs w:val="22"/>
        </w:rPr>
      </w:pPr>
      <w:r>
        <w:rPr>
          <w:rFonts w:ascii="Calibri" w:hAnsi="Calibri" w:cs="Calibri"/>
          <w:bCs/>
          <w:sz w:val="22"/>
          <w:szCs w:val="22"/>
        </w:rPr>
        <w:tab/>
        <w:t>get(“https://api.example.com/ resource”).</w:t>
      </w:r>
    </w:p>
    <w:p w14:paraId="74A5FA57" w14:textId="77777777" w:rsidR="0015284B" w:rsidRPr="00892F73" w:rsidRDefault="0015284B" w:rsidP="0015284B">
      <w:pPr>
        <w:rPr>
          <w:rFonts w:ascii="Calibri" w:hAnsi="Calibri" w:cs="Calibri"/>
          <w:bCs/>
          <w:sz w:val="22"/>
          <w:szCs w:val="22"/>
        </w:rPr>
      </w:pPr>
      <w:r>
        <w:rPr>
          <w:rFonts w:ascii="Calibri" w:hAnsi="Calibri" w:cs="Calibri"/>
          <w:bCs/>
          <w:sz w:val="22"/>
          <w:szCs w:val="22"/>
        </w:rPr>
        <w:t>then().</w:t>
      </w:r>
    </w:p>
    <w:p w14:paraId="1E81CC3A" w14:textId="561EDA1D" w:rsidR="0015284B" w:rsidRDefault="0015284B" w:rsidP="0015284B">
      <w:pPr>
        <w:rPr>
          <w:rFonts w:ascii="Calibri" w:hAnsi="Calibri" w:cs="Calibri"/>
          <w:bCs/>
          <w:sz w:val="22"/>
          <w:szCs w:val="22"/>
        </w:rPr>
      </w:pPr>
      <w:r>
        <w:rPr>
          <w:rFonts w:ascii="Calibri" w:hAnsi="Calibri" w:cs="Calibri"/>
          <w:b/>
          <w:bCs/>
          <w:sz w:val="22"/>
          <w:szCs w:val="22"/>
        </w:rPr>
        <w:tab/>
      </w:r>
      <w:r>
        <w:rPr>
          <w:rFonts w:ascii="Calibri" w:hAnsi="Calibri" w:cs="Calibri"/>
          <w:bCs/>
          <w:sz w:val="22"/>
          <w:szCs w:val="22"/>
        </w:rPr>
        <w:t>time(l</w:t>
      </w:r>
      <w:r w:rsidR="00B33C7E">
        <w:rPr>
          <w:rFonts w:ascii="Calibri" w:hAnsi="Calibri" w:cs="Calibri"/>
          <w:bCs/>
          <w:sz w:val="22"/>
          <w:szCs w:val="22"/>
        </w:rPr>
        <w:t>e</w:t>
      </w:r>
      <w:r>
        <w:rPr>
          <w:rFonts w:ascii="Calibri" w:hAnsi="Calibri" w:cs="Calibri"/>
          <w:bCs/>
          <w:sz w:val="22"/>
          <w:szCs w:val="22"/>
        </w:rPr>
        <w:t>ssThan(2000L))</w:t>
      </w:r>
      <w:r w:rsidR="003B5A1D">
        <w:rPr>
          <w:rFonts w:ascii="Calibri" w:hAnsi="Calibri" w:cs="Calibri"/>
          <w:bCs/>
          <w:sz w:val="22"/>
          <w:szCs w:val="22"/>
        </w:rPr>
        <w:t>;</w:t>
      </w:r>
      <w:r w:rsidR="00B33C7E">
        <w:rPr>
          <w:rFonts w:ascii="Calibri" w:hAnsi="Calibri" w:cs="Calibri"/>
          <w:bCs/>
          <w:sz w:val="22"/>
          <w:szCs w:val="22"/>
        </w:rPr>
        <w:t xml:space="preserve"> (check if response time is less than 2 sec)</w:t>
      </w:r>
    </w:p>
    <w:p w14:paraId="0F10D184" w14:textId="13426A88" w:rsidR="003D08B3" w:rsidRDefault="003D08B3" w:rsidP="0015284B">
      <w:pPr>
        <w:rPr>
          <w:rFonts w:ascii="Calibri" w:hAnsi="Calibri" w:cs="Calibri"/>
          <w:bCs/>
          <w:sz w:val="22"/>
          <w:szCs w:val="22"/>
        </w:rPr>
      </w:pPr>
    </w:p>
    <w:p w14:paraId="75FD9202" w14:textId="09D83744" w:rsidR="003D08B3" w:rsidRPr="005F565D" w:rsidRDefault="005F565D" w:rsidP="0015284B">
      <w:pPr>
        <w:rPr>
          <w:rFonts w:ascii="Calibri" w:hAnsi="Calibri" w:cs="Calibri"/>
          <w:b/>
          <w:bCs/>
          <w:sz w:val="22"/>
          <w:szCs w:val="22"/>
        </w:rPr>
      </w:pPr>
      <w:r w:rsidRPr="005F565D">
        <w:rPr>
          <w:rFonts w:ascii="Calibri" w:hAnsi="Calibri" w:cs="Calibri"/>
          <w:b/>
          <w:bCs/>
          <w:sz w:val="22"/>
          <w:szCs w:val="22"/>
        </w:rPr>
        <w:t xml:space="preserve">@. </w:t>
      </w:r>
      <w:r w:rsidR="003D08B3" w:rsidRPr="005F565D">
        <w:rPr>
          <w:rFonts w:ascii="Calibri" w:hAnsi="Calibri" w:cs="Calibri"/>
          <w:b/>
          <w:bCs/>
          <w:sz w:val="22"/>
          <w:szCs w:val="22"/>
        </w:rPr>
        <w:t>To parse XML response using REST Assured</w:t>
      </w:r>
    </w:p>
    <w:p w14:paraId="690B7C03" w14:textId="77777777" w:rsidR="003D08B3" w:rsidRDefault="003D08B3" w:rsidP="003D08B3">
      <w:pPr>
        <w:rPr>
          <w:rFonts w:ascii="Calibri" w:hAnsi="Calibri" w:cs="Calibri"/>
          <w:bCs/>
          <w:sz w:val="22"/>
          <w:szCs w:val="22"/>
        </w:rPr>
      </w:pPr>
      <w:r>
        <w:rPr>
          <w:rFonts w:ascii="Calibri" w:hAnsi="Calibri" w:cs="Calibri"/>
          <w:bCs/>
          <w:sz w:val="22"/>
          <w:szCs w:val="22"/>
        </w:rPr>
        <w:t>given().</w:t>
      </w:r>
    </w:p>
    <w:p w14:paraId="78A15E2C" w14:textId="77777777" w:rsidR="003D08B3" w:rsidRDefault="003D08B3" w:rsidP="003D08B3">
      <w:pPr>
        <w:rPr>
          <w:rFonts w:ascii="Calibri" w:hAnsi="Calibri" w:cs="Calibri"/>
          <w:bCs/>
          <w:sz w:val="22"/>
          <w:szCs w:val="22"/>
        </w:rPr>
      </w:pPr>
      <w:r>
        <w:rPr>
          <w:rFonts w:ascii="Calibri" w:hAnsi="Calibri" w:cs="Calibri"/>
          <w:bCs/>
          <w:sz w:val="22"/>
          <w:szCs w:val="22"/>
        </w:rPr>
        <w:lastRenderedPageBreak/>
        <w:t>when().</w:t>
      </w:r>
    </w:p>
    <w:p w14:paraId="61A6AB14" w14:textId="77777777" w:rsidR="003D08B3" w:rsidRDefault="003D08B3" w:rsidP="003D08B3">
      <w:pPr>
        <w:rPr>
          <w:rFonts w:ascii="Calibri" w:hAnsi="Calibri" w:cs="Calibri"/>
          <w:bCs/>
          <w:sz w:val="22"/>
          <w:szCs w:val="22"/>
        </w:rPr>
      </w:pPr>
      <w:r>
        <w:rPr>
          <w:rFonts w:ascii="Calibri" w:hAnsi="Calibri" w:cs="Calibri"/>
          <w:bCs/>
          <w:sz w:val="22"/>
          <w:szCs w:val="22"/>
        </w:rPr>
        <w:tab/>
        <w:t>get(“https://api.example.com/ resource”).</w:t>
      </w:r>
    </w:p>
    <w:p w14:paraId="51FE0A16" w14:textId="77777777" w:rsidR="003D08B3" w:rsidRPr="00892F73" w:rsidRDefault="003D08B3" w:rsidP="003D08B3">
      <w:pPr>
        <w:rPr>
          <w:rFonts w:ascii="Calibri" w:hAnsi="Calibri" w:cs="Calibri"/>
          <w:bCs/>
          <w:sz w:val="22"/>
          <w:szCs w:val="22"/>
        </w:rPr>
      </w:pPr>
      <w:r>
        <w:rPr>
          <w:rFonts w:ascii="Calibri" w:hAnsi="Calibri" w:cs="Calibri"/>
          <w:bCs/>
          <w:sz w:val="22"/>
          <w:szCs w:val="22"/>
        </w:rPr>
        <w:t>then().</w:t>
      </w:r>
    </w:p>
    <w:p w14:paraId="19D5D672" w14:textId="16A8A2FF" w:rsidR="003D08B3" w:rsidRDefault="003D08B3" w:rsidP="003D08B3">
      <w:pPr>
        <w:rPr>
          <w:rFonts w:ascii="Calibri" w:hAnsi="Calibri" w:cs="Calibri"/>
          <w:bCs/>
          <w:sz w:val="22"/>
          <w:szCs w:val="22"/>
        </w:rPr>
      </w:pPr>
      <w:r>
        <w:rPr>
          <w:rFonts w:ascii="Calibri" w:hAnsi="Calibri" w:cs="Calibri"/>
          <w:b/>
          <w:bCs/>
          <w:sz w:val="22"/>
          <w:szCs w:val="22"/>
        </w:rPr>
        <w:tab/>
      </w:r>
      <w:r>
        <w:rPr>
          <w:rFonts w:ascii="Calibri" w:hAnsi="Calibri" w:cs="Calibri"/>
          <w:bCs/>
          <w:sz w:val="22"/>
          <w:szCs w:val="22"/>
        </w:rPr>
        <w:t>body(“response.element”, equalTo(“value”));</w:t>
      </w:r>
    </w:p>
    <w:p w14:paraId="2778A076" w14:textId="770DD62A" w:rsidR="003D08B3" w:rsidRDefault="003D08B3" w:rsidP="0015284B">
      <w:pPr>
        <w:rPr>
          <w:rFonts w:ascii="Calibri" w:hAnsi="Calibri" w:cs="Calibri"/>
          <w:bCs/>
          <w:sz w:val="22"/>
          <w:szCs w:val="22"/>
        </w:rPr>
      </w:pPr>
    </w:p>
    <w:p w14:paraId="68DDFF45" w14:textId="2181C110" w:rsidR="00DE6CD8" w:rsidRPr="005F565D" w:rsidRDefault="005F565D" w:rsidP="0015284B">
      <w:pPr>
        <w:rPr>
          <w:rFonts w:ascii="Calibri" w:hAnsi="Calibri" w:cs="Calibri"/>
          <w:b/>
          <w:bCs/>
          <w:sz w:val="22"/>
          <w:szCs w:val="22"/>
        </w:rPr>
      </w:pPr>
      <w:r w:rsidRPr="005F565D">
        <w:rPr>
          <w:rFonts w:ascii="Calibri" w:hAnsi="Calibri" w:cs="Calibri"/>
          <w:b/>
          <w:bCs/>
          <w:sz w:val="22"/>
          <w:szCs w:val="22"/>
        </w:rPr>
        <w:t xml:space="preserve">@. </w:t>
      </w:r>
      <w:r w:rsidR="00DE6CD8" w:rsidRPr="005F565D">
        <w:rPr>
          <w:rFonts w:ascii="Calibri" w:hAnsi="Calibri" w:cs="Calibri"/>
          <w:b/>
          <w:bCs/>
          <w:sz w:val="22"/>
          <w:szCs w:val="22"/>
        </w:rPr>
        <w:t>To validate that a list in a JSON response contains specific values using RestAssured</w:t>
      </w:r>
    </w:p>
    <w:p w14:paraId="32F6B35A" w14:textId="77777777" w:rsidR="00DE6CD8" w:rsidRDefault="00DE6CD8" w:rsidP="00DE6CD8">
      <w:pPr>
        <w:rPr>
          <w:rFonts w:ascii="Calibri" w:hAnsi="Calibri" w:cs="Calibri"/>
          <w:bCs/>
          <w:sz w:val="22"/>
          <w:szCs w:val="22"/>
        </w:rPr>
      </w:pPr>
      <w:r>
        <w:rPr>
          <w:rFonts w:ascii="Calibri" w:hAnsi="Calibri" w:cs="Calibri"/>
          <w:bCs/>
          <w:sz w:val="22"/>
          <w:szCs w:val="22"/>
        </w:rPr>
        <w:t>given().</w:t>
      </w:r>
    </w:p>
    <w:p w14:paraId="3D4B5511" w14:textId="77777777" w:rsidR="00DE6CD8" w:rsidRDefault="00DE6CD8" w:rsidP="00DE6CD8">
      <w:pPr>
        <w:rPr>
          <w:rFonts w:ascii="Calibri" w:hAnsi="Calibri" w:cs="Calibri"/>
          <w:bCs/>
          <w:sz w:val="22"/>
          <w:szCs w:val="22"/>
        </w:rPr>
      </w:pPr>
      <w:r>
        <w:rPr>
          <w:rFonts w:ascii="Calibri" w:hAnsi="Calibri" w:cs="Calibri"/>
          <w:bCs/>
          <w:sz w:val="22"/>
          <w:szCs w:val="22"/>
        </w:rPr>
        <w:t>when().</w:t>
      </w:r>
    </w:p>
    <w:p w14:paraId="0E0B510F" w14:textId="77777777" w:rsidR="00DE6CD8" w:rsidRDefault="00DE6CD8" w:rsidP="00DE6CD8">
      <w:pPr>
        <w:rPr>
          <w:rFonts w:ascii="Calibri" w:hAnsi="Calibri" w:cs="Calibri"/>
          <w:bCs/>
          <w:sz w:val="22"/>
          <w:szCs w:val="22"/>
        </w:rPr>
      </w:pPr>
      <w:r>
        <w:rPr>
          <w:rFonts w:ascii="Calibri" w:hAnsi="Calibri" w:cs="Calibri"/>
          <w:bCs/>
          <w:sz w:val="22"/>
          <w:szCs w:val="22"/>
        </w:rPr>
        <w:tab/>
        <w:t>get(“https://api.example.com/ resource”).</w:t>
      </w:r>
    </w:p>
    <w:p w14:paraId="633164CB" w14:textId="77777777" w:rsidR="00DE6CD8" w:rsidRPr="00892F73" w:rsidRDefault="00DE6CD8" w:rsidP="00DE6CD8">
      <w:pPr>
        <w:rPr>
          <w:rFonts w:ascii="Calibri" w:hAnsi="Calibri" w:cs="Calibri"/>
          <w:bCs/>
          <w:sz w:val="22"/>
          <w:szCs w:val="22"/>
        </w:rPr>
      </w:pPr>
      <w:r>
        <w:rPr>
          <w:rFonts w:ascii="Calibri" w:hAnsi="Calibri" w:cs="Calibri"/>
          <w:bCs/>
          <w:sz w:val="22"/>
          <w:szCs w:val="22"/>
        </w:rPr>
        <w:t>then().</w:t>
      </w:r>
    </w:p>
    <w:p w14:paraId="78F4B05C" w14:textId="3FCEB909" w:rsidR="00DE6CD8" w:rsidRDefault="00DE6CD8" w:rsidP="00DE6CD8">
      <w:pPr>
        <w:rPr>
          <w:rFonts w:ascii="Calibri" w:hAnsi="Calibri" w:cs="Calibri"/>
          <w:bCs/>
          <w:sz w:val="22"/>
          <w:szCs w:val="22"/>
        </w:rPr>
      </w:pPr>
      <w:r>
        <w:rPr>
          <w:rFonts w:ascii="Calibri" w:hAnsi="Calibri" w:cs="Calibri"/>
          <w:b/>
          <w:bCs/>
          <w:sz w:val="22"/>
          <w:szCs w:val="22"/>
        </w:rPr>
        <w:tab/>
      </w:r>
      <w:r>
        <w:rPr>
          <w:rFonts w:ascii="Calibri" w:hAnsi="Calibri" w:cs="Calibri"/>
          <w:bCs/>
          <w:sz w:val="22"/>
          <w:szCs w:val="22"/>
        </w:rPr>
        <w:t>body(“data”, hasItems(“value1”, “value2”));</w:t>
      </w:r>
    </w:p>
    <w:p w14:paraId="2AEC4622" w14:textId="5E3B3EF5" w:rsidR="008E01C5" w:rsidRDefault="008E01C5" w:rsidP="00B76C8C">
      <w:pPr>
        <w:rPr>
          <w:rFonts w:ascii="Calibri" w:hAnsi="Calibri" w:cs="Calibri"/>
          <w:bCs/>
          <w:sz w:val="22"/>
          <w:szCs w:val="22"/>
        </w:rPr>
      </w:pPr>
    </w:p>
    <w:p w14:paraId="21EB290D" w14:textId="3BB1727C" w:rsidR="00DE6CD8" w:rsidRDefault="005F565D" w:rsidP="00B76C8C">
      <w:pPr>
        <w:rPr>
          <w:rFonts w:ascii="Calibri" w:hAnsi="Calibri" w:cs="Calibri"/>
          <w:bCs/>
          <w:sz w:val="22"/>
          <w:szCs w:val="22"/>
        </w:rPr>
      </w:pPr>
      <w:r>
        <w:rPr>
          <w:rFonts w:ascii="Calibri" w:hAnsi="Calibri" w:cs="Calibri"/>
          <w:b/>
          <w:bCs/>
          <w:sz w:val="22"/>
          <w:szCs w:val="22"/>
        </w:rPr>
        <w:t xml:space="preserve">@. </w:t>
      </w:r>
      <w:r w:rsidR="00DE6CD8" w:rsidRPr="00DE6CD8">
        <w:rPr>
          <w:rFonts w:ascii="Calibri" w:hAnsi="Calibri" w:cs="Calibri"/>
          <w:b/>
          <w:bCs/>
          <w:sz w:val="22"/>
          <w:szCs w:val="22"/>
        </w:rPr>
        <w:t>H to configure RestAssured to use relaxed HTTPS validation</w:t>
      </w:r>
      <w:r w:rsidR="00DE6CD8">
        <w:rPr>
          <w:rFonts w:ascii="Calibri" w:hAnsi="Calibri" w:cs="Calibri"/>
          <w:bCs/>
          <w:sz w:val="22"/>
          <w:szCs w:val="22"/>
        </w:rPr>
        <w:t xml:space="preserve"> --- RestAssured.useRelaxedHTTPSValidation();</w:t>
      </w:r>
    </w:p>
    <w:p w14:paraId="0691E42D" w14:textId="1D117682" w:rsidR="00DE6CD8" w:rsidRDefault="00DE6CD8" w:rsidP="00B76C8C">
      <w:pPr>
        <w:rPr>
          <w:rFonts w:ascii="Calibri" w:hAnsi="Calibri" w:cs="Calibri"/>
          <w:bCs/>
          <w:sz w:val="22"/>
          <w:szCs w:val="22"/>
        </w:rPr>
      </w:pPr>
    </w:p>
    <w:p w14:paraId="41FC0B5B" w14:textId="2E98D4E2" w:rsidR="00CB38FA" w:rsidRDefault="00CB38FA" w:rsidP="00B76C8C">
      <w:pPr>
        <w:rPr>
          <w:rFonts w:ascii="Calibri" w:hAnsi="Calibri" w:cs="Calibri"/>
          <w:bCs/>
          <w:sz w:val="22"/>
          <w:szCs w:val="22"/>
        </w:rPr>
      </w:pPr>
      <w:r>
        <w:rPr>
          <w:rFonts w:ascii="Calibri" w:hAnsi="Calibri" w:cs="Calibri"/>
          <w:bCs/>
          <w:sz w:val="22"/>
          <w:szCs w:val="22"/>
        </w:rPr>
        <w:t>To reuse request and response specifications across multiple tests in RestAssured</w:t>
      </w:r>
    </w:p>
    <w:p w14:paraId="382B9F3E" w14:textId="6ED1C6DE" w:rsidR="00B11F76" w:rsidRDefault="00B11F76" w:rsidP="00B76C8C">
      <w:pPr>
        <w:rPr>
          <w:rFonts w:ascii="Calibri" w:hAnsi="Calibri" w:cs="Calibri"/>
          <w:bCs/>
          <w:sz w:val="22"/>
          <w:szCs w:val="22"/>
        </w:rPr>
      </w:pPr>
      <w:r>
        <w:rPr>
          <w:rFonts w:ascii="Calibri" w:hAnsi="Calibri" w:cs="Calibri"/>
          <w:bCs/>
          <w:sz w:val="22"/>
          <w:szCs w:val="22"/>
        </w:rPr>
        <w:t>The specifications in a setup method annotated with @BeforeClass</w:t>
      </w:r>
      <w:r w:rsidR="00584CF5">
        <w:rPr>
          <w:rFonts w:ascii="Calibri" w:hAnsi="Calibri" w:cs="Calibri"/>
          <w:bCs/>
          <w:sz w:val="22"/>
          <w:szCs w:val="22"/>
        </w:rPr>
        <w:t xml:space="preserve"> </w:t>
      </w:r>
      <w:r>
        <w:rPr>
          <w:rFonts w:ascii="Calibri" w:hAnsi="Calibri" w:cs="Calibri"/>
          <w:bCs/>
          <w:sz w:val="22"/>
          <w:szCs w:val="22"/>
        </w:rPr>
        <w:t>(JUnit) or @BeforeAll</w:t>
      </w:r>
      <w:r w:rsidR="00584CF5">
        <w:rPr>
          <w:rFonts w:ascii="Calibri" w:hAnsi="Calibri" w:cs="Calibri"/>
          <w:bCs/>
          <w:sz w:val="22"/>
          <w:szCs w:val="22"/>
        </w:rPr>
        <w:t xml:space="preserve"> </w:t>
      </w:r>
      <w:r>
        <w:rPr>
          <w:rFonts w:ascii="Calibri" w:hAnsi="Calibri" w:cs="Calibri"/>
          <w:bCs/>
          <w:sz w:val="22"/>
          <w:szCs w:val="22"/>
        </w:rPr>
        <w:t>(TestNG)</w:t>
      </w:r>
    </w:p>
    <w:p w14:paraId="00C72F7C" w14:textId="639C500D" w:rsidR="00D3629A" w:rsidRDefault="00D3629A" w:rsidP="00B76C8C">
      <w:pPr>
        <w:rPr>
          <w:rFonts w:ascii="Calibri" w:hAnsi="Calibri" w:cs="Calibri"/>
          <w:bCs/>
          <w:sz w:val="22"/>
          <w:szCs w:val="22"/>
        </w:rPr>
      </w:pPr>
    </w:p>
    <w:p w14:paraId="12C8BD95" w14:textId="73066623" w:rsidR="00C44B5B" w:rsidRPr="005F565D" w:rsidRDefault="005F565D" w:rsidP="00C44B5B">
      <w:pPr>
        <w:rPr>
          <w:rFonts w:ascii="Calibri" w:hAnsi="Calibri" w:cs="Calibri"/>
          <w:b/>
          <w:bCs/>
          <w:sz w:val="22"/>
          <w:szCs w:val="22"/>
        </w:rPr>
      </w:pPr>
      <w:r w:rsidRPr="005F565D">
        <w:rPr>
          <w:rFonts w:ascii="Calibri" w:hAnsi="Calibri" w:cs="Calibri"/>
          <w:b/>
          <w:bCs/>
          <w:sz w:val="22"/>
          <w:szCs w:val="22"/>
        </w:rPr>
        <w:t xml:space="preserve">@. </w:t>
      </w:r>
      <w:r w:rsidR="00D3629A" w:rsidRPr="005F565D">
        <w:rPr>
          <w:rFonts w:ascii="Calibri" w:hAnsi="Calibri" w:cs="Calibri"/>
          <w:b/>
          <w:bCs/>
          <w:sz w:val="22"/>
          <w:szCs w:val="22"/>
        </w:rPr>
        <w:t>File upload in RestAssured</w:t>
      </w:r>
    </w:p>
    <w:p w14:paraId="3A1DBFAA" w14:textId="538D0B44" w:rsidR="00C44B5B" w:rsidRDefault="00C44B5B" w:rsidP="00C44B5B">
      <w:pPr>
        <w:rPr>
          <w:rFonts w:ascii="Calibri" w:hAnsi="Calibri" w:cs="Calibri"/>
          <w:bCs/>
          <w:sz w:val="22"/>
          <w:szCs w:val="22"/>
        </w:rPr>
      </w:pPr>
      <w:r>
        <w:rPr>
          <w:rFonts w:ascii="Calibri" w:hAnsi="Calibri" w:cs="Calibri"/>
          <w:bCs/>
          <w:sz w:val="22"/>
          <w:szCs w:val="22"/>
        </w:rPr>
        <w:t>given().</w:t>
      </w:r>
    </w:p>
    <w:p w14:paraId="64F623EA" w14:textId="5D2E3F4C" w:rsidR="00C44B5B" w:rsidRDefault="00C44B5B" w:rsidP="00C44B5B">
      <w:pPr>
        <w:rPr>
          <w:rFonts w:ascii="Calibri" w:hAnsi="Calibri" w:cs="Calibri"/>
          <w:bCs/>
          <w:sz w:val="22"/>
          <w:szCs w:val="22"/>
        </w:rPr>
      </w:pPr>
      <w:r>
        <w:rPr>
          <w:rFonts w:ascii="Calibri" w:hAnsi="Calibri" w:cs="Calibri"/>
          <w:bCs/>
          <w:sz w:val="22"/>
          <w:szCs w:val="22"/>
        </w:rPr>
        <w:tab/>
        <w:t>multi</w:t>
      </w:r>
      <w:r w:rsidR="00677233">
        <w:rPr>
          <w:rFonts w:ascii="Calibri" w:hAnsi="Calibri" w:cs="Calibri"/>
          <w:bCs/>
          <w:sz w:val="22"/>
          <w:szCs w:val="22"/>
        </w:rPr>
        <w:t>P</w:t>
      </w:r>
      <w:r>
        <w:rPr>
          <w:rFonts w:ascii="Calibri" w:hAnsi="Calibri" w:cs="Calibri"/>
          <w:bCs/>
          <w:sz w:val="22"/>
          <w:szCs w:val="22"/>
        </w:rPr>
        <w:t>art(new File(“/path/to/file”)).</w:t>
      </w:r>
    </w:p>
    <w:p w14:paraId="224EC1FD" w14:textId="77777777" w:rsidR="00C44B5B" w:rsidRDefault="00C44B5B" w:rsidP="00C44B5B">
      <w:pPr>
        <w:rPr>
          <w:rFonts w:ascii="Calibri" w:hAnsi="Calibri" w:cs="Calibri"/>
          <w:bCs/>
          <w:sz w:val="22"/>
          <w:szCs w:val="22"/>
        </w:rPr>
      </w:pPr>
      <w:r>
        <w:rPr>
          <w:rFonts w:ascii="Calibri" w:hAnsi="Calibri" w:cs="Calibri"/>
          <w:bCs/>
          <w:sz w:val="22"/>
          <w:szCs w:val="22"/>
        </w:rPr>
        <w:t>when().</w:t>
      </w:r>
    </w:p>
    <w:p w14:paraId="4274C999" w14:textId="68B9A0DD" w:rsidR="00C44B5B" w:rsidRDefault="00C44B5B" w:rsidP="00C44B5B">
      <w:pPr>
        <w:rPr>
          <w:rFonts w:ascii="Calibri" w:hAnsi="Calibri" w:cs="Calibri"/>
          <w:bCs/>
          <w:sz w:val="22"/>
          <w:szCs w:val="22"/>
        </w:rPr>
      </w:pPr>
      <w:r>
        <w:rPr>
          <w:rFonts w:ascii="Calibri" w:hAnsi="Calibri" w:cs="Calibri"/>
          <w:bCs/>
          <w:sz w:val="22"/>
          <w:szCs w:val="22"/>
        </w:rPr>
        <w:tab/>
        <w:t>post(“https://api.example.com/upload”).</w:t>
      </w:r>
    </w:p>
    <w:p w14:paraId="1566BF63" w14:textId="77777777" w:rsidR="00C44B5B" w:rsidRPr="00892F73" w:rsidRDefault="00C44B5B" w:rsidP="00C44B5B">
      <w:pPr>
        <w:rPr>
          <w:rFonts w:ascii="Calibri" w:hAnsi="Calibri" w:cs="Calibri"/>
          <w:bCs/>
          <w:sz w:val="22"/>
          <w:szCs w:val="22"/>
        </w:rPr>
      </w:pPr>
      <w:r>
        <w:rPr>
          <w:rFonts w:ascii="Calibri" w:hAnsi="Calibri" w:cs="Calibri"/>
          <w:bCs/>
          <w:sz w:val="22"/>
          <w:szCs w:val="22"/>
        </w:rPr>
        <w:t>then().</w:t>
      </w:r>
    </w:p>
    <w:p w14:paraId="21C8F369" w14:textId="203261DC" w:rsidR="00C44B5B" w:rsidRDefault="00C44B5B" w:rsidP="00C44B5B">
      <w:pPr>
        <w:rPr>
          <w:rFonts w:ascii="Calibri" w:hAnsi="Calibri" w:cs="Calibri"/>
          <w:bCs/>
          <w:sz w:val="22"/>
          <w:szCs w:val="22"/>
        </w:rPr>
      </w:pPr>
      <w:r>
        <w:rPr>
          <w:rFonts w:ascii="Calibri" w:hAnsi="Calibri" w:cs="Calibri"/>
          <w:b/>
          <w:bCs/>
          <w:sz w:val="22"/>
          <w:szCs w:val="22"/>
        </w:rPr>
        <w:tab/>
      </w:r>
      <w:r>
        <w:rPr>
          <w:rFonts w:ascii="Calibri" w:hAnsi="Calibri" w:cs="Calibri"/>
          <w:bCs/>
          <w:sz w:val="22"/>
          <w:szCs w:val="22"/>
        </w:rPr>
        <w:t>statusCode(200);</w:t>
      </w:r>
    </w:p>
    <w:p w14:paraId="47E0FECD" w14:textId="1D9BDC0F" w:rsidR="00C44B5B" w:rsidRDefault="00C44B5B" w:rsidP="00C44B5B">
      <w:pPr>
        <w:rPr>
          <w:rFonts w:ascii="Calibri" w:hAnsi="Calibri" w:cs="Calibri"/>
          <w:bCs/>
          <w:sz w:val="22"/>
          <w:szCs w:val="22"/>
        </w:rPr>
      </w:pPr>
    </w:p>
    <w:p w14:paraId="7F560044" w14:textId="2E17968A" w:rsidR="00C44B5B" w:rsidRPr="005F565D" w:rsidRDefault="005F565D" w:rsidP="00C44B5B">
      <w:pPr>
        <w:rPr>
          <w:rFonts w:ascii="Calibri" w:hAnsi="Calibri" w:cs="Calibri"/>
          <w:b/>
          <w:bCs/>
          <w:sz w:val="22"/>
          <w:szCs w:val="22"/>
        </w:rPr>
      </w:pPr>
      <w:r w:rsidRPr="005F565D">
        <w:rPr>
          <w:rFonts w:ascii="Calibri" w:hAnsi="Calibri" w:cs="Calibri"/>
          <w:b/>
          <w:bCs/>
          <w:sz w:val="22"/>
          <w:szCs w:val="22"/>
        </w:rPr>
        <w:t xml:space="preserve">@. </w:t>
      </w:r>
      <w:r w:rsidR="00C44B5B" w:rsidRPr="005F565D">
        <w:rPr>
          <w:rFonts w:ascii="Calibri" w:hAnsi="Calibri" w:cs="Calibri"/>
          <w:b/>
          <w:bCs/>
          <w:sz w:val="22"/>
          <w:szCs w:val="22"/>
        </w:rPr>
        <w:t>To perform multipart from data requests in RestAssured</w:t>
      </w:r>
    </w:p>
    <w:p w14:paraId="096A08C6" w14:textId="77777777" w:rsidR="00C44B5B" w:rsidRDefault="00C44B5B" w:rsidP="00C44B5B">
      <w:pPr>
        <w:rPr>
          <w:rFonts w:ascii="Calibri" w:hAnsi="Calibri" w:cs="Calibri"/>
          <w:bCs/>
          <w:sz w:val="22"/>
          <w:szCs w:val="22"/>
        </w:rPr>
      </w:pPr>
      <w:r>
        <w:rPr>
          <w:rFonts w:ascii="Calibri" w:hAnsi="Calibri" w:cs="Calibri"/>
          <w:bCs/>
          <w:sz w:val="22"/>
          <w:szCs w:val="22"/>
        </w:rPr>
        <w:t>given().</w:t>
      </w:r>
    </w:p>
    <w:p w14:paraId="1F63E4BA" w14:textId="5474C3C4" w:rsidR="00677233" w:rsidRDefault="00C44B5B" w:rsidP="00C44B5B">
      <w:pPr>
        <w:rPr>
          <w:rFonts w:ascii="Calibri" w:hAnsi="Calibri" w:cs="Calibri"/>
          <w:bCs/>
          <w:sz w:val="22"/>
          <w:szCs w:val="22"/>
        </w:rPr>
      </w:pPr>
      <w:r>
        <w:rPr>
          <w:rFonts w:ascii="Calibri" w:hAnsi="Calibri" w:cs="Calibri"/>
          <w:bCs/>
          <w:sz w:val="22"/>
          <w:szCs w:val="22"/>
        </w:rPr>
        <w:tab/>
      </w:r>
      <w:r w:rsidR="00677233">
        <w:rPr>
          <w:rFonts w:ascii="Calibri" w:hAnsi="Calibri" w:cs="Calibri"/>
          <w:bCs/>
          <w:sz w:val="22"/>
          <w:szCs w:val="22"/>
        </w:rPr>
        <w:t>multiPart(“formField”, “value”).</w:t>
      </w:r>
    </w:p>
    <w:p w14:paraId="43DF36B2" w14:textId="5E5EC452" w:rsidR="00C44B5B" w:rsidRDefault="00C44B5B" w:rsidP="00677233">
      <w:pPr>
        <w:ind w:firstLine="720"/>
        <w:rPr>
          <w:rFonts w:ascii="Calibri" w:hAnsi="Calibri" w:cs="Calibri"/>
          <w:bCs/>
          <w:sz w:val="22"/>
          <w:szCs w:val="22"/>
        </w:rPr>
      </w:pPr>
      <w:r>
        <w:rPr>
          <w:rFonts w:ascii="Calibri" w:hAnsi="Calibri" w:cs="Calibri"/>
          <w:bCs/>
          <w:sz w:val="22"/>
          <w:szCs w:val="22"/>
        </w:rPr>
        <w:t>multi</w:t>
      </w:r>
      <w:r w:rsidR="00677233">
        <w:rPr>
          <w:rFonts w:ascii="Calibri" w:hAnsi="Calibri" w:cs="Calibri"/>
          <w:bCs/>
          <w:sz w:val="22"/>
          <w:szCs w:val="22"/>
        </w:rPr>
        <w:t>P</w:t>
      </w:r>
      <w:r>
        <w:rPr>
          <w:rFonts w:ascii="Calibri" w:hAnsi="Calibri" w:cs="Calibri"/>
          <w:bCs/>
          <w:sz w:val="22"/>
          <w:szCs w:val="22"/>
        </w:rPr>
        <w:t>art(“file</w:t>
      </w:r>
      <w:r w:rsidR="00677233">
        <w:rPr>
          <w:rFonts w:ascii="Calibri" w:hAnsi="Calibri" w:cs="Calibri"/>
          <w:bCs/>
          <w:sz w:val="22"/>
          <w:szCs w:val="22"/>
        </w:rPr>
        <w:t>Field</w:t>
      </w:r>
      <w:r>
        <w:rPr>
          <w:rFonts w:ascii="Calibri" w:hAnsi="Calibri" w:cs="Calibri"/>
          <w:bCs/>
          <w:sz w:val="22"/>
          <w:szCs w:val="22"/>
        </w:rPr>
        <w:t>”</w:t>
      </w:r>
      <w:r w:rsidR="00677233">
        <w:rPr>
          <w:rFonts w:ascii="Calibri" w:hAnsi="Calibri" w:cs="Calibri"/>
          <w:bCs/>
          <w:sz w:val="22"/>
          <w:szCs w:val="22"/>
        </w:rPr>
        <w:t xml:space="preserve">, </w:t>
      </w:r>
      <w:r>
        <w:rPr>
          <w:rFonts w:ascii="Calibri" w:hAnsi="Calibri" w:cs="Calibri"/>
          <w:bCs/>
          <w:sz w:val="22"/>
          <w:szCs w:val="22"/>
        </w:rPr>
        <w:t>new File(“/path/to/file”)).</w:t>
      </w:r>
    </w:p>
    <w:p w14:paraId="65422F4A" w14:textId="77777777" w:rsidR="00C44B5B" w:rsidRDefault="00C44B5B" w:rsidP="00C44B5B">
      <w:pPr>
        <w:rPr>
          <w:rFonts w:ascii="Calibri" w:hAnsi="Calibri" w:cs="Calibri"/>
          <w:bCs/>
          <w:sz w:val="22"/>
          <w:szCs w:val="22"/>
        </w:rPr>
      </w:pPr>
      <w:r>
        <w:rPr>
          <w:rFonts w:ascii="Calibri" w:hAnsi="Calibri" w:cs="Calibri"/>
          <w:bCs/>
          <w:sz w:val="22"/>
          <w:szCs w:val="22"/>
        </w:rPr>
        <w:t>when().</w:t>
      </w:r>
    </w:p>
    <w:p w14:paraId="371D27EA" w14:textId="13761255" w:rsidR="00C44B5B" w:rsidRDefault="00C44B5B" w:rsidP="00C44B5B">
      <w:pPr>
        <w:rPr>
          <w:rFonts w:ascii="Calibri" w:hAnsi="Calibri" w:cs="Calibri"/>
          <w:bCs/>
          <w:sz w:val="22"/>
          <w:szCs w:val="22"/>
        </w:rPr>
      </w:pPr>
      <w:r>
        <w:rPr>
          <w:rFonts w:ascii="Calibri" w:hAnsi="Calibri" w:cs="Calibri"/>
          <w:bCs/>
          <w:sz w:val="22"/>
          <w:szCs w:val="22"/>
        </w:rPr>
        <w:tab/>
        <w:t>post(“https://api.example.com/</w:t>
      </w:r>
      <w:r w:rsidR="00C67FED">
        <w:rPr>
          <w:rFonts w:ascii="Calibri" w:hAnsi="Calibri" w:cs="Calibri"/>
          <w:bCs/>
          <w:sz w:val="22"/>
          <w:szCs w:val="22"/>
        </w:rPr>
        <w:t>resource</w:t>
      </w:r>
      <w:r>
        <w:rPr>
          <w:rFonts w:ascii="Calibri" w:hAnsi="Calibri" w:cs="Calibri"/>
          <w:bCs/>
          <w:sz w:val="22"/>
          <w:szCs w:val="22"/>
        </w:rPr>
        <w:t>”).</w:t>
      </w:r>
    </w:p>
    <w:p w14:paraId="74910369" w14:textId="77777777" w:rsidR="00C44B5B" w:rsidRPr="00892F73" w:rsidRDefault="00C44B5B" w:rsidP="00C44B5B">
      <w:pPr>
        <w:rPr>
          <w:rFonts w:ascii="Calibri" w:hAnsi="Calibri" w:cs="Calibri"/>
          <w:bCs/>
          <w:sz w:val="22"/>
          <w:szCs w:val="22"/>
        </w:rPr>
      </w:pPr>
      <w:r>
        <w:rPr>
          <w:rFonts w:ascii="Calibri" w:hAnsi="Calibri" w:cs="Calibri"/>
          <w:bCs/>
          <w:sz w:val="22"/>
          <w:szCs w:val="22"/>
        </w:rPr>
        <w:t>then().</w:t>
      </w:r>
    </w:p>
    <w:p w14:paraId="7A3CD751" w14:textId="77777777" w:rsidR="00C44B5B" w:rsidRDefault="00C44B5B" w:rsidP="00C44B5B">
      <w:pPr>
        <w:rPr>
          <w:rFonts w:ascii="Calibri" w:hAnsi="Calibri" w:cs="Calibri"/>
          <w:bCs/>
          <w:sz w:val="22"/>
          <w:szCs w:val="22"/>
        </w:rPr>
      </w:pPr>
      <w:r>
        <w:rPr>
          <w:rFonts w:ascii="Calibri" w:hAnsi="Calibri" w:cs="Calibri"/>
          <w:b/>
          <w:bCs/>
          <w:sz w:val="22"/>
          <w:szCs w:val="22"/>
        </w:rPr>
        <w:tab/>
      </w:r>
      <w:r>
        <w:rPr>
          <w:rFonts w:ascii="Calibri" w:hAnsi="Calibri" w:cs="Calibri"/>
          <w:bCs/>
          <w:sz w:val="22"/>
          <w:szCs w:val="22"/>
        </w:rPr>
        <w:t>statusCode(200);</w:t>
      </w:r>
    </w:p>
    <w:p w14:paraId="4543F810" w14:textId="77777777" w:rsidR="00C44B5B" w:rsidRDefault="00C44B5B" w:rsidP="00C44B5B">
      <w:pPr>
        <w:rPr>
          <w:rFonts w:ascii="Calibri" w:hAnsi="Calibri" w:cs="Calibri"/>
          <w:bCs/>
          <w:sz w:val="22"/>
          <w:szCs w:val="22"/>
        </w:rPr>
      </w:pPr>
    </w:p>
    <w:p w14:paraId="71749980" w14:textId="23726BBD" w:rsidR="00C704C0" w:rsidRPr="00C704C0" w:rsidRDefault="00C704C0" w:rsidP="0032760A">
      <w:pPr>
        <w:rPr>
          <w:rFonts w:ascii="Calibri" w:hAnsi="Calibri" w:cs="Calibri"/>
          <w:color w:val="0070C0"/>
          <w:sz w:val="22"/>
          <w:szCs w:val="22"/>
        </w:rPr>
      </w:pPr>
      <w:r>
        <w:rPr>
          <w:rFonts w:ascii="Calibri" w:hAnsi="Calibri" w:cs="Calibri"/>
          <w:sz w:val="22"/>
          <w:szCs w:val="22"/>
        </w:rPr>
        <w:t xml:space="preserve">For finding paths ---- </w:t>
      </w:r>
      <w:r w:rsidRPr="00C704C0">
        <w:rPr>
          <w:rFonts w:ascii="Calibri" w:hAnsi="Calibri" w:cs="Calibri"/>
          <w:color w:val="0070C0"/>
          <w:sz w:val="22"/>
          <w:szCs w:val="22"/>
        </w:rPr>
        <w:t>json path finder</w:t>
      </w:r>
    </w:p>
    <w:p w14:paraId="6CD843E0" w14:textId="5C766561" w:rsidR="00BE0540" w:rsidRDefault="00BE0540" w:rsidP="00A31108">
      <w:pPr>
        <w:jc w:val="both"/>
        <w:rPr>
          <w:rFonts w:ascii="Calibri" w:hAnsi="Calibri" w:cs="Calibri"/>
          <w:sz w:val="22"/>
          <w:szCs w:val="22"/>
        </w:rPr>
      </w:pPr>
      <w:r>
        <w:rPr>
          <w:rFonts w:ascii="Calibri" w:hAnsi="Calibri" w:cs="Calibri"/>
          <w:sz w:val="22"/>
          <w:szCs w:val="22"/>
        </w:rPr>
        <w:t xml:space="preserve">API documentation --- </w:t>
      </w:r>
      <w:r w:rsidRPr="00BE0540">
        <w:rPr>
          <w:rFonts w:ascii="Calibri" w:hAnsi="Calibri" w:cs="Calibri"/>
          <w:color w:val="0070C0"/>
          <w:sz w:val="22"/>
          <w:szCs w:val="22"/>
        </w:rPr>
        <w:t>https://reqres.in/</w:t>
      </w:r>
      <w:r>
        <w:rPr>
          <w:rFonts w:ascii="Calibri" w:hAnsi="Calibri" w:cs="Calibri"/>
          <w:sz w:val="22"/>
          <w:szCs w:val="22"/>
        </w:rPr>
        <w:t xml:space="preserve"> (diff type of requests will av</w:t>
      </w:r>
      <w:r w:rsidR="00A31108">
        <w:rPr>
          <w:rFonts w:ascii="Calibri" w:hAnsi="Calibri" w:cs="Calibri"/>
          <w:sz w:val="22"/>
          <w:szCs w:val="22"/>
        </w:rPr>
        <w:t>l</w:t>
      </w:r>
      <w:r>
        <w:rPr>
          <w:rFonts w:ascii="Calibri" w:hAnsi="Calibri" w:cs="Calibri"/>
          <w:sz w:val="22"/>
          <w:szCs w:val="22"/>
        </w:rPr>
        <w:t xml:space="preserve"> username and pass copy from here for POST)</w:t>
      </w:r>
    </w:p>
    <w:p w14:paraId="28DFF3B5" w14:textId="32951EBA" w:rsidR="000D753A" w:rsidRDefault="000D753A" w:rsidP="0032760A">
      <w:pPr>
        <w:rPr>
          <w:rFonts w:ascii="Calibri" w:hAnsi="Calibri" w:cs="Calibri"/>
          <w:sz w:val="22"/>
          <w:szCs w:val="22"/>
        </w:rPr>
      </w:pPr>
    </w:p>
    <w:p w14:paraId="1DC89359" w14:textId="4614BD90" w:rsidR="000D753A" w:rsidRDefault="00C02CF0" w:rsidP="0032760A">
      <w:pPr>
        <w:rPr>
          <w:rFonts w:ascii="Calibri" w:hAnsi="Calibri" w:cs="Calibri"/>
          <w:b/>
          <w:sz w:val="22"/>
          <w:szCs w:val="22"/>
        </w:rPr>
      </w:pPr>
      <w:r>
        <w:rPr>
          <w:rFonts w:ascii="Calibri" w:hAnsi="Calibri" w:cs="Calibri"/>
          <w:b/>
          <w:sz w:val="22"/>
          <w:szCs w:val="22"/>
        </w:rPr>
        <w:t xml:space="preserve">@. </w:t>
      </w:r>
      <w:r w:rsidR="004652AB" w:rsidRPr="00C02CF0">
        <w:rPr>
          <w:rFonts w:ascii="Calibri" w:hAnsi="Calibri" w:cs="Calibri"/>
          <w:b/>
          <w:sz w:val="22"/>
          <w:szCs w:val="22"/>
        </w:rPr>
        <w:t>POJO Class</w:t>
      </w:r>
    </w:p>
    <w:p w14:paraId="4D3A80A4" w14:textId="793E5C72" w:rsidR="004652AB" w:rsidRPr="00264FD1" w:rsidRDefault="00264FD1" w:rsidP="00511C42">
      <w:pPr>
        <w:jc w:val="both"/>
        <w:rPr>
          <w:rFonts w:ascii="Calibri" w:hAnsi="Calibri" w:cs="Calibri"/>
          <w:sz w:val="22"/>
          <w:szCs w:val="22"/>
        </w:rPr>
      </w:pPr>
      <w:r>
        <w:rPr>
          <w:rFonts w:ascii="Calibri" w:hAnsi="Calibri" w:cs="Calibri"/>
          <w:sz w:val="22"/>
          <w:szCs w:val="22"/>
        </w:rPr>
        <w:t>Plane Old Java Object: Simple class with private fields, public getter / setters, and a no-argument constructor</w:t>
      </w:r>
      <w:r w:rsidR="00F60C9E">
        <w:rPr>
          <w:rFonts w:ascii="Calibri" w:hAnsi="Calibri" w:cs="Calibri"/>
          <w:sz w:val="22"/>
          <w:szCs w:val="22"/>
        </w:rPr>
        <w:t>. It</w:t>
      </w:r>
      <w:r w:rsidR="00962772">
        <w:rPr>
          <w:rFonts w:ascii="Calibri" w:hAnsi="Calibri" w:cs="Calibri"/>
          <w:sz w:val="22"/>
          <w:szCs w:val="22"/>
        </w:rPr>
        <w:t xml:space="preserve"> </w:t>
      </w:r>
      <w:r w:rsidR="00F60C9E">
        <w:rPr>
          <w:rFonts w:ascii="Calibri" w:hAnsi="Calibri" w:cs="Calibri"/>
          <w:sz w:val="22"/>
          <w:szCs w:val="22"/>
        </w:rPr>
        <w:t xml:space="preserve">is </w:t>
      </w:r>
      <w:r w:rsidR="00962772">
        <w:rPr>
          <w:rFonts w:ascii="Calibri" w:hAnsi="Calibri" w:cs="Calibri"/>
          <w:sz w:val="22"/>
          <w:szCs w:val="22"/>
        </w:rPr>
        <w:t>used fo</w:t>
      </w:r>
      <w:r w:rsidR="004652AB" w:rsidRPr="00264FD1">
        <w:rPr>
          <w:rFonts w:ascii="Calibri" w:hAnsi="Calibri" w:cs="Calibri"/>
          <w:sz w:val="22"/>
          <w:szCs w:val="22"/>
        </w:rPr>
        <w:t>r sending request body to our API test we have used to POJO</w:t>
      </w:r>
      <w:r w:rsidR="00DE4442">
        <w:rPr>
          <w:rFonts w:ascii="Calibri" w:hAnsi="Calibri" w:cs="Calibri"/>
          <w:sz w:val="22"/>
          <w:szCs w:val="22"/>
        </w:rPr>
        <w:t xml:space="preserve"> and </w:t>
      </w:r>
      <w:r w:rsidR="004652AB" w:rsidRPr="00264FD1">
        <w:rPr>
          <w:rFonts w:ascii="Calibri" w:hAnsi="Calibri" w:cs="Calibri"/>
          <w:sz w:val="22"/>
          <w:szCs w:val="22"/>
        </w:rPr>
        <w:t>Each request body has specific POJO class</w:t>
      </w:r>
      <w:r w:rsidR="004B3F59">
        <w:rPr>
          <w:rFonts w:ascii="Calibri" w:hAnsi="Calibri" w:cs="Calibri"/>
          <w:sz w:val="22"/>
          <w:szCs w:val="22"/>
        </w:rPr>
        <w:t>.</w:t>
      </w:r>
    </w:p>
    <w:p w14:paraId="7818A2EA" w14:textId="3DDDB74E" w:rsidR="000D753A" w:rsidRDefault="000D753A" w:rsidP="0032760A">
      <w:pPr>
        <w:rPr>
          <w:rFonts w:ascii="Calibri" w:hAnsi="Calibri" w:cs="Calibri"/>
          <w:sz w:val="22"/>
          <w:szCs w:val="22"/>
        </w:rPr>
      </w:pPr>
    </w:p>
    <w:p w14:paraId="7DCE00C0" w14:textId="43382307" w:rsidR="00F339DB" w:rsidRPr="0000606F" w:rsidRDefault="00F339DB" w:rsidP="0032760A">
      <w:pPr>
        <w:rPr>
          <w:rFonts w:ascii="Calibri" w:hAnsi="Calibri" w:cs="Calibri"/>
          <w:b/>
          <w:sz w:val="22"/>
          <w:szCs w:val="22"/>
        </w:rPr>
      </w:pPr>
      <w:r w:rsidRPr="0000606F">
        <w:rPr>
          <w:rFonts w:ascii="Calibri" w:hAnsi="Calibri" w:cs="Calibri"/>
          <w:b/>
          <w:sz w:val="22"/>
          <w:szCs w:val="22"/>
        </w:rPr>
        <w:t xml:space="preserve">@. </w:t>
      </w:r>
      <w:r w:rsidR="008770E9">
        <w:rPr>
          <w:rFonts w:ascii="Calibri" w:hAnsi="Calibri" w:cs="Calibri"/>
          <w:b/>
          <w:sz w:val="22"/>
          <w:szCs w:val="22"/>
        </w:rPr>
        <w:t>To w</w:t>
      </w:r>
      <w:r w:rsidRPr="0000606F">
        <w:rPr>
          <w:rFonts w:ascii="Calibri" w:hAnsi="Calibri" w:cs="Calibri"/>
          <w:b/>
          <w:sz w:val="22"/>
          <w:szCs w:val="22"/>
        </w:rPr>
        <w:t>rite Test cases for API</w:t>
      </w:r>
    </w:p>
    <w:p w14:paraId="3D1202B2" w14:textId="77BA3153" w:rsidR="00F339DB" w:rsidRDefault="004743F7" w:rsidP="0032760A">
      <w:pPr>
        <w:rPr>
          <w:rFonts w:ascii="Calibri" w:hAnsi="Calibri" w:cs="Calibri"/>
          <w:sz w:val="22"/>
          <w:szCs w:val="22"/>
        </w:rPr>
      </w:pPr>
      <w:r>
        <w:rPr>
          <w:rFonts w:ascii="Calibri" w:hAnsi="Calibri" w:cs="Calibri"/>
          <w:sz w:val="22"/>
          <w:szCs w:val="22"/>
        </w:rPr>
        <w:t xml:space="preserve">1. </w:t>
      </w:r>
      <w:r w:rsidR="002E6778">
        <w:rPr>
          <w:rFonts w:ascii="Calibri" w:hAnsi="Calibri" w:cs="Calibri"/>
          <w:sz w:val="22"/>
          <w:szCs w:val="22"/>
        </w:rPr>
        <w:t xml:space="preserve">Understand API documentation: </w:t>
      </w:r>
      <w:r w:rsidR="009817BF">
        <w:rPr>
          <w:rFonts w:ascii="Calibri" w:hAnsi="Calibri" w:cs="Calibri"/>
          <w:sz w:val="22"/>
          <w:szCs w:val="22"/>
        </w:rPr>
        <w:t>Study endpoints, methods, parameters and response formats</w:t>
      </w:r>
    </w:p>
    <w:p w14:paraId="3D033676" w14:textId="30B3A5DD" w:rsidR="004743F7" w:rsidRDefault="004743F7" w:rsidP="0032760A">
      <w:pPr>
        <w:rPr>
          <w:rFonts w:ascii="Calibri" w:hAnsi="Calibri" w:cs="Calibri"/>
          <w:sz w:val="22"/>
          <w:szCs w:val="22"/>
        </w:rPr>
      </w:pPr>
      <w:r>
        <w:rPr>
          <w:rFonts w:ascii="Calibri" w:hAnsi="Calibri" w:cs="Calibri"/>
          <w:sz w:val="22"/>
          <w:szCs w:val="22"/>
        </w:rPr>
        <w:t>2. Identify Test Scenarios:</w:t>
      </w:r>
    </w:p>
    <w:p w14:paraId="76EEDC62" w14:textId="021E2227" w:rsidR="004743F7" w:rsidRDefault="004743F7" w:rsidP="0032760A">
      <w:pPr>
        <w:rPr>
          <w:rFonts w:ascii="Calibri" w:hAnsi="Calibri" w:cs="Calibri"/>
          <w:sz w:val="22"/>
          <w:szCs w:val="22"/>
        </w:rPr>
      </w:pPr>
      <w:r>
        <w:rPr>
          <w:rFonts w:ascii="Calibri" w:hAnsi="Calibri" w:cs="Calibri"/>
          <w:sz w:val="22"/>
          <w:szCs w:val="22"/>
        </w:rPr>
        <w:tab/>
        <w:t>Positive: Valid inputs</w:t>
      </w:r>
    </w:p>
    <w:p w14:paraId="59E022B7" w14:textId="446A1182" w:rsidR="004743F7" w:rsidRDefault="004743F7" w:rsidP="0032760A">
      <w:pPr>
        <w:rPr>
          <w:rFonts w:ascii="Calibri" w:hAnsi="Calibri" w:cs="Calibri"/>
          <w:sz w:val="22"/>
          <w:szCs w:val="22"/>
        </w:rPr>
      </w:pPr>
      <w:r>
        <w:rPr>
          <w:rFonts w:ascii="Calibri" w:hAnsi="Calibri" w:cs="Calibri"/>
          <w:sz w:val="22"/>
          <w:szCs w:val="22"/>
        </w:rPr>
        <w:tab/>
        <w:t>Negative: Invalid inputs</w:t>
      </w:r>
    </w:p>
    <w:p w14:paraId="5FE4CB0C" w14:textId="7EB10BB0" w:rsidR="004743F7" w:rsidRDefault="004743F7" w:rsidP="0032760A">
      <w:pPr>
        <w:rPr>
          <w:rFonts w:ascii="Calibri" w:hAnsi="Calibri" w:cs="Calibri"/>
          <w:sz w:val="22"/>
          <w:szCs w:val="22"/>
        </w:rPr>
      </w:pPr>
      <w:r>
        <w:rPr>
          <w:rFonts w:ascii="Calibri" w:hAnsi="Calibri" w:cs="Calibri"/>
          <w:sz w:val="22"/>
          <w:szCs w:val="22"/>
        </w:rPr>
        <w:tab/>
        <w:t xml:space="preserve">Edge cases: </w:t>
      </w:r>
      <w:r w:rsidR="00011BD0">
        <w:rPr>
          <w:rFonts w:ascii="Calibri" w:hAnsi="Calibri" w:cs="Calibri"/>
          <w:sz w:val="22"/>
          <w:szCs w:val="22"/>
        </w:rPr>
        <w:t>Unusual inputs or boundary values</w:t>
      </w:r>
    </w:p>
    <w:p w14:paraId="691A65BB" w14:textId="2B883953" w:rsidR="00011BD0" w:rsidRDefault="00011BD0" w:rsidP="00011BD0">
      <w:pPr>
        <w:rPr>
          <w:rFonts w:ascii="Calibri" w:hAnsi="Calibri" w:cs="Calibri"/>
          <w:sz w:val="22"/>
          <w:szCs w:val="22"/>
        </w:rPr>
      </w:pPr>
      <w:r>
        <w:rPr>
          <w:rFonts w:ascii="Calibri" w:hAnsi="Calibri" w:cs="Calibri"/>
          <w:sz w:val="22"/>
          <w:szCs w:val="22"/>
        </w:rPr>
        <w:t xml:space="preserve">3. Define Test Cases: </w:t>
      </w:r>
    </w:p>
    <w:p w14:paraId="240BE9CA" w14:textId="15E6534F" w:rsidR="00CD00FA" w:rsidRDefault="00CD00FA" w:rsidP="00011BD0">
      <w:pPr>
        <w:rPr>
          <w:rFonts w:ascii="Calibri" w:hAnsi="Calibri" w:cs="Calibri"/>
          <w:sz w:val="22"/>
          <w:szCs w:val="22"/>
        </w:rPr>
      </w:pPr>
      <w:r>
        <w:rPr>
          <w:rFonts w:ascii="Calibri" w:hAnsi="Calibri" w:cs="Calibri"/>
          <w:sz w:val="22"/>
          <w:szCs w:val="22"/>
        </w:rPr>
        <w:tab/>
        <w:t>Test Case ID: Unique identifier</w:t>
      </w:r>
    </w:p>
    <w:p w14:paraId="4016ADE1" w14:textId="7D1BBA35" w:rsidR="00CD00FA" w:rsidRDefault="00CD00FA" w:rsidP="00011BD0">
      <w:pPr>
        <w:rPr>
          <w:rFonts w:ascii="Calibri" w:hAnsi="Calibri" w:cs="Calibri"/>
          <w:sz w:val="22"/>
          <w:szCs w:val="22"/>
        </w:rPr>
      </w:pPr>
      <w:r>
        <w:rPr>
          <w:rFonts w:ascii="Calibri" w:hAnsi="Calibri" w:cs="Calibri"/>
          <w:sz w:val="22"/>
          <w:szCs w:val="22"/>
        </w:rPr>
        <w:tab/>
        <w:t>Endpoint: API URL</w:t>
      </w:r>
    </w:p>
    <w:p w14:paraId="2BC378D1" w14:textId="34F8AA88" w:rsidR="00CD00FA" w:rsidRDefault="00CD00FA" w:rsidP="00011BD0">
      <w:pPr>
        <w:rPr>
          <w:rFonts w:ascii="Calibri" w:hAnsi="Calibri" w:cs="Calibri"/>
          <w:sz w:val="22"/>
          <w:szCs w:val="22"/>
        </w:rPr>
      </w:pPr>
      <w:r>
        <w:rPr>
          <w:rFonts w:ascii="Calibri" w:hAnsi="Calibri" w:cs="Calibri"/>
          <w:sz w:val="22"/>
          <w:szCs w:val="22"/>
        </w:rPr>
        <w:tab/>
        <w:t>Method: GET, POST, PUT, DELETE</w:t>
      </w:r>
    </w:p>
    <w:p w14:paraId="42B2ECC3" w14:textId="66E3D3FD" w:rsidR="00CD00FA" w:rsidRDefault="00CD00FA" w:rsidP="00011BD0">
      <w:pPr>
        <w:rPr>
          <w:rFonts w:ascii="Calibri" w:hAnsi="Calibri" w:cs="Calibri"/>
          <w:sz w:val="22"/>
          <w:szCs w:val="22"/>
        </w:rPr>
      </w:pPr>
      <w:r>
        <w:rPr>
          <w:rFonts w:ascii="Calibri" w:hAnsi="Calibri" w:cs="Calibri"/>
          <w:sz w:val="22"/>
          <w:szCs w:val="22"/>
        </w:rPr>
        <w:tab/>
        <w:t>Headers: Authorization tokens, Context-type</w:t>
      </w:r>
    </w:p>
    <w:p w14:paraId="4D48758A" w14:textId="5C5F5B23" w:rsidR="00CD00FA" w:rsidRDefault="00CD00FA" w:rsidP="00011BD0">
      <w:pPr>
        <w:rPr>
          <w:rFonts w:ascii="Calibri" w:hAnsi="Calibri" w:cs="Calibri"/>
          <w:sz w:val="22"/>
          <w:szCs w:val="22"/>
        </w:rPr>
      </w:pPr>
      <w:r>
        <w:rPr>
          <w:rFonts w:ascii="Calibri" w:hAnsi="Calibri" w:cs="Calibri"/>
          <w:sz w:val="22"/>
          <w:szCs w:val="22"/>
        </w:rPr>
        <w:tab/>
        <w:t>Request body: JSON/XML data</w:t>
      </w:r>
    </w:p>
    <w:p w14:paraId="5138332B" w14:textId="07441A86" w:rsidR="00CD00FA" w:rsidRDefault="00CD00FA" w:rsidP="00011BD0">
      <w:pPr>
        <w:rPr>
          <w:rFonts w:ascii="Calibri" w:hAnsi="Calibri" w:cs="Calibri"/>
          <w:sz w:val="22"/>
          <w:szCs w:val="22"/>
        </w:rPr>
      </w:pPr>
      <w:r>
        <w:rPr>
          <w:rFonts w:ascii="Calibri" w:hAnsi="Calibri" w:cs="Calibri"/>
          <w:sz w:val="22"/>
          <w:szCs w:val="22"/>
        </w:rPr>
        <w:tab/>
        <w:t>Expected response: Status code, response body</w:t>
      </w:r>
    </w:p>
    <w:p w14:paraId="5ABA2BC5" w14:textId="44C60F27" w:rsidR="00CD00FA" w:rsidRDefault="00CD00FA" w:rsidP="00011BD0">
      <w:pPr>
        <w:rPr>
          <w:rFonts w:ascii="Calibri" w:hAnsi="Calibri" w:cs="Calibri"/>
          <w:sz w:val="22"/>
          <w:szCs w:val="22"/>
        </w:rPr>
      </w:pPr>
      <w:r w:rsidRPr="00CD00FA">
        <w:rPr>
          <w:rFonts w:ascii="Calibri" w:hAnsi="Calibri" w:cs="Calibri"/>
          <w:b/>
          <w:sz w:val="22"/>
          <w:szCs w:val="22"/>
        </w:rPr>
        <w:t>Ex:</w:t>
      </w:r>
      <w:r>
        <w:rPr>
          <w:rFonts w:ascii="Calibri" w:hAnsi="Calibri" w:cs="Calibri"/>
          <w:sz w:val="22"/>
          <w:szCs w:val="22"/>
        </w:rPr>
        <w:t xml:space="preserve"> Test GET/users: Verify 200 OK status and correct user details</w:t>
      </w:r>
    </w:p>
    <w:p w14:paraId="7D402FDF" w14:textId="77777777" w:rsidR="00CD00FA" w:rsidRPr="00011BD0" w:rsidRDefault="00CD00FA" w:rsidP="00011BD0">
      <w:pPr>
        <w:rPr>
          <w:rFonts w:ascii="Calibri" w:hAnsi="Calibri" w:cs="Calibri"/>
          <w:sz w:val="22"/>
          <w:szCs w:val="22"/>
        </w:rPr>
      </w:pPr>
    </w:p>
    <w:p w14:paraId="04838BD0" w14:textId="4C89095E" w:rsidR="007E288F" w:rsidRPr="007E288F" w:rsidRDefault="00B67C46" w:rsidP="007E288F">
      <w:pPr>
        <w:rPr>
          <w:rFonts w:ascii="Calibri" w:hAnsi="Calibri" w:cs="Calibri"/>
          <w:sz w:val="22"/>
          <w:szCs w:val="22"/>
        </w:rPr>
      </w:pPr>
      <w:r>
        <w:rPr>
          <w:noProof/>
        </w:rPr>
        <w:drawing>
          <wp:anchor distT="0" distB="0" distL="114300" distR="114300" simplePos="0" relativeHeight="251599872" behindDoc="1" locked="0" layoutInCell="1" allowOverlap="1" wp14:anchorId="1118FE95" wp14:editId="17E05E1E">
            <wp:simplePos x="0" y="0"/>
            <wp:positionH relativeFrom="column">
              <wp:posOffset>3575685</wp:posOffset>
            </wp:positionH>
            <wp:positionV relativeFrom="paragraph">
              <wp:posOffset>78740</wp:posOffset>
            </wp:positionV>
            <wp:extent cx="1851660" cy="373380"/>
            <wp:effectExtent l="0" t="0" r="0" b="0"/>
            <wp:wrapTight wrapText="bothSides">
              <wp:wrapPolygon edited="0">
                <wp:start x="0" y="0"/>
                <wp:lineTo x="0" y="20939"/>
                <wp:lineTo x="21333" y="20939"/>
                <wp:lineTo x="21333"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1851660" cy="373380"/>
                    </a:xfrm>
                    <a:prstGeom prst="rect">
                      <a:avLst/>
                    </a:prstGeom>
                  </pic:spPr>
                </pic:pic>
              </a:graphicData>
            </a:graphic>
            <wp14:sizeRelH relativeFrom="margin">
              <wp14:pctWidth>0</wp14:pctWidth>
            </wp14:sizeRelH>
            <wp14:sizeRelV relativeFrom="margin">
              <wp14:pctHeight>0</wp14:pctHeight>
            </wp14:sizeRelV>
          </wp:anchor>
        </w:drawing>
      </w:r>
      <w:r w:rsidR="007E288F" w:rsidRPr="007E288F">
        <w:rPr>
          <w:rFonts w:ascii="Calibri" w:hAnsi="Calibri" w:cs="Calibri"/>
          <w:sz w:val="22"/>
          <w:szCs w:val="22"/>
        </w:rPr>
        <w:t>@. To pass headers in API calls</w:t>
      </w:r>
      <w:r>
        <w:rPr>
          <w:rFonts w:ascii="Calibri" w:hAnsi="Calibri" w:cs="Calibri"/>
          <w:sz w:val="22"/>
          <w:szCs w:val="22"/>
        </w:rPr>
        <w:t>/request using collections</w:t>
      </w:r>
    </w:p>
    <w:p w14:paraId="45975D10" w14:textId="73DDEA09" w:rsidR="007E288F" w:rsidRPr="007E288F" w:rsidRDefault="00BD51C8" w:rsidP="007E288F">
      <w:pPr>
        <w:rPr>
          <w:rFonts w:ascii="Calibri" w:hAnsi="Calibri" w:cs="Calibri"/>
          <w:sz w:val="22"/>
          <w:szCs w:val="22"/>
        </w:rPr>
      </w:pPr>
      <w:r>
        <w:rPr>
          <w:noProof/>
        </w:rPr>
        <w:t xml:space="preserve"> </w:t>
      </w:r>
      <w:r w:rsidR="007E288F" w:rsidRPr="007E288F">
        <w:rPr>
          <w:rFonts w:ascii="Calibri" w:hAnsi="Calibri" w:cs="Calibri"/>
          <w:sz w:val="22"/>
          <w:szCs w:val="22"/>
        </w:rPr>
        <w:t xml:space="preserve">• Use Map&lt;String, String&gt; to </w:t>
      </w:r>
      <w:r w:rsidR="00B40443">
        <w:rPr>
          <w:rFonts w:ascii="Calibri" w:hAnsi="Calibri" w:cs="Calibri"/>
          <w:sz w:val="22"/>
          <w:szCs w:val="22"/>
        </w:rPr>
        <w:t>store</w:t>
      </w:r>
      <w:r w:rsidR="007E288F" w:rsidRPr="007E288F">
        <w:rPr>
          <w:rFonts w:ascii="Calibri" w:hAnsi="Calibri" w:cs="Calibri"/>
          <w:sz w:val="22"/>
          <w:szCs w:val="22"/>
        </w:rPr>
        <w:t xml:space="preserve"> headers</w:t>
      </w:r>
    </w:p>
    <w:p w14:paraId="5ADA18FC" w14:textId="4A8E12DB" w:rsidR="007E288F" w:rsidRPr="007E288F" w:rsidRDefault="007E288F" w:rsidP="007E288F">
      <w:pPr>
        <w:rPr>
          <w:rFonts w:ascii="Calibri" w:hAnsi="Calibri" w:cs="Calibri"/>
          <w:sz w:val="22"/>
          <w:szCs w:val="22"/>
        </w:rPr>
      </w:pPr>
      <w:r w:rsidRPr="007E288F">
        <w:rPr>
          <w:rFonts w:ascii="Calibri" w:hAnsi="Calibri" w:cs="Calibri"/>
          <w:sz w:val="22"/>
          <w:szCs w:val="22"/>
        </w:rPr>
        <w:lastRenderedPageBreak/>
        <w:t>•</w:t>
      </w:r>
      <w:r>
        <w:rPr>
          <w:rFonts w:ascii="Calibri" w:hAnsi="Calibri" w:cs="Calibri"/>
          <w:sz w:val="22"/>
          <w:szCs w:val="22"/>
        </w:rPr>
        <w:t xml:space="preserve"> </w:t>
      </w:r>
      <w:r w:rsidRPr="007E288F">
        <w:rPr>
          <w:rFonts w:ascii="Calibri" w:hAnsi="Calibri" w:cs="Calibri"/>
          <w:sz w:val="22"/>
          <w:szCs w:val="22"/>
        </w:rPr>
        <w:t>Easily reusable across requests (auth, content- type)</w:t>
      </w:r>
    </w:p>
    <w:p w14:paraId="7BFD6425" w14:textId="6A29B8EF" w:rsidR="007E288F" w:rsidRPr="007E288F" w:rsidRDefault="007E288F" w:rsidP="007E288F">
      <w:pPr>
        <w:rPr>
          <w:rFonts w:ascii="Calibri" w:hAnsi="Calibri" w:cs="Calibri"/>
          <w:sz w:val="22"/>
          <w:szCs w:val="22"/>
        </w:rPr>
      </w:pPr>
      <w:r w:rsidRPr="007E288F">
        <w:rPr>
          <w:rFonts w:ascii="Calibri" w:hAnsi="Calibri" w:cs="Calibri"/>
          <w:sz w:val="22"/>
          <w:szCs w:val="22"/>
        </w:rPr>
        <w:t>• Works well with REST Assured .headers() method</w:t>
      </w:r>
    </w:p>
    <w:p w14:paraId="2C718C68" w14:textId="6F4BA7C0" w:rsidR="007E288F" w:rsidRDefault="007E288F" w:rsidP="007E288F">
      <w:pPr>
        <w:rPr>
          <w:rFonts w:ascii="Calibri" w:hAnsi="Calibri" w:cs="Calibri"/>
          <w:sz w:val="22"/>
          <w:szCs w:val="22"/>
        </w:rPr>
      </w:pPr>
    </w:p>
    <w:p w14:paraId="446F5F45" w14:textId="7F3037CE" w:rsidR="0014456A" w:rsidRPr="003F587A" w:rsidRDefault="0014456A" w:rsidP="007E288F">
      <w:pPr>
        <w:rPr>
          <w:rFonts w:ascii="Calibri" w:hAnsi="Calibri" w:cs="Calibri"/>
          <w:b/>
          <w:sz w:val="22"/>
          <w:szCs w:val="22"/>
        </w:rPr>
      </w:pPr>
      <w:r w:rsidRPr="003F587A">
        <w:rPr>
          <w:rFonts w:ascii="Calibri" w:hAnsi="Calibri" w:cs="Calibri"/>
          <w:b/>
          <w:sz w:val="22"/>
          <w:szCs w:val="22"/>
        </w:rPr>
        <w:t>@. Payload</w:t>
      </w:r>
      <w:r w:rsidR="003F587A" w:rsidRPr="003F587A">
        <w:rPr>
          <w:rFonts w:ascii="Calibri" w:hAnsi="Calibri" w:cs="Calibri"/>
          <w:b/>
          <w:sz w:val="22"/>
          <w:szCs w:val="22"/>
        </w:rPr>
        <w:t xml:space="preserve"> in API</w:t>
      </w:r>
    </w:p>
    <w:p w14:paraId="33177025" w14:textId="2BA2B397" w:rsidR="0014456A" w:rsidRDefault="00110850" w:rsidP="00110850">
      <w:pPr>
        <w:jc w:val="both"/>
        <w:rPr>
          <w:rFonts w:ascii="Calibri" w:hAnsi="Calibri" w:cs="Calibri"/>
          <w:sz w:val="22"/>
          <w:szCs w:val="22"/>
        </w:rPr>
      </w:pPr>
      <w:r>
        <w:rPr>
          <w:noProof/>
        </w:rPr>
        <w:drawing>
          <wp:anchor distT="0" distB="0" distL="114300" distR="114300" simplePos="0" relativeHeight="251703296" behindDoc="1" locked="0" layoutInCell="1" allowOverlap="1" wp14:anchorId="2CDED029" wp14:editId="15876065">
            <wp:simplePos x="0" y="0"/>
            <wp:positionH relativeFrom="column">
              <wp:posOffset>5716905</wp:posOffset>
            </wp:positionH>
            <wp:positionV relativeFrom="paragraph">
              <wp:posOffset>45720</wp:posOffset>
            </wp:positionV>
            <wp:extent cx="963930" cy="350520"/>
            <wp:effectExtent l="0" t="0" r="0" b="0"/>
            <wp:wrapTight wrapText="bothSides">
              <wp:wrapPolygon edited="0">
                <wp:start x="0" y="0"/>
                <wp:lineTo x="0" y="19957"/>
                <wp:lineTo x="21344" y="19957"/>
                <wp:lineTo x="21344" y="0"/>
                <wp:lineTo x="0" y="0"/>
              </wp:wrapPolygon>
            </wp:wrapTight>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963930" cy="350520"/>
                    </a:xfrm>
                    <a:prstGeom prst="rect">
                      <a:avLst/>
                    </a:prstGeom>
                  </pic:spPr>
                </pic:pic>
              </a:graphicData>
            </a:graphic>
          </wp:anchor>
        </w:drawing>
      </w:r>
      <w:r w:rsidRPr="00110850">
        <w:rPr>
          <w:rFonts w:ascii="Calibri" w:hAnsi="Calibri" w:cs="Calibri"/>
          <w:sz w:val="22"/>
          <w:szCs w:val="22"/>
        </w:rPr>
        <w:t>In API testing</w:t>
      </w:r>
      <w:r w:rsidR="008948F7">
        <w:rPr>
          <w:rFonts w:ascii="Calibri" w:hAnsi="Calibri" w:cs="Calibri"/>
          <w:sz w:val="22"/>
          <w:szCs w:val="22"/>
        </w:rPr>
        <w:t xml:space="preserve"> </w:t>
      </w:r>
      <w:r w:rsidR="008948F7" w:rsidRPr="007D191E">
        <w:rPr>
          <w:rFonts w:ascii="Calibri" w:hAnsi="Calibri" w:cs="Calibri"/>
          <w:sz w:val="22"/>
          <w:szCs w:val="22"/>
        </w:rPr>
        <w:t>Payload is the most common term used in REST APIs</w:t>
      </w:r>
      <w:r w:rsidRPr="00110850">
        <w:rPr>
          <w:rFonts w:ascii="Calibri" w:hAnsi="Calibri" w:cs="Calibri"/>
          <w:sz w:val="22"/>
          <w:szCs w:val="22"/>
        </w:rPr>
        <w:t xml:space="preserve">, </w:t>
      </w:r>
      <w:r w:rsidR="006855C1">
        <w:rPr>
          <w:rFonts w:ascii="Calibri" w:hAnsi="Calibri" w:cs="Calibri"/>
          <w:sz w:val="22"/>
          <w:szCs w:val="22"/>
        </w:rPr>
        <w:t>Payload is the body of the</w:t>
      </w:r>
      <w:r w:rsidRPr="00110850">
        <w:rPr>
          <w:rFonts w:ascii="Calibri" w:hAnsi="Calibri" w:cs="Calibri"/>
          <w:sz w:val="22"/>
          <w:szCs w:val="22"/>
        </w:rPr>
        <w:t xml:space="preserve"> HTTP request </w:t>
      </w:r>
      <w:r w:rsidRPr="006855C1">
        <w:rPr>
          <w:rFonts w:ascii="Calibri" w:hAnsi="Calibri" w:cs="Calibri"/>
          <w:color w:val="808080" w:themeColor="background1" w:themeShade="80"/>
          <w:sz w:val="22"/>
          <w:szCs w:val="22"/>
        </w:rPr>
        <w:t>(usually in POST, PUT, or PATCH methods)</w:t>
      </w:r>
      <w:r w:rsidR="006855C1">
        <w:rPr>
          <w:rFonts w:ascii="Calibri" w:hAnsi="Calibri" w:cs="Calibri"/>
          <w:sz w:val="22"/>
          <w:szCs w:val="22"/>
        </w:rPr>
        <w:t xml:space="preserve"> and response</w:t>
      </w:r>
      <w:r w:rsidRPr="00110850">
        <w:rPr>
          <w:rFonts w:ascii="Calibri" w:hAnsi="Calibri" w:cs="Calibri"/>
          <w:sz w:val="22"/>
          <w:szCs w:val="22"/>
        </w:rPr>
        <w:t>.</w:t>
      </w:r>
      <w:r>
        <w:rPr>
          <w:rFonts w:ascii="Calibri" w:hAnsi="Calibri" w:cs="Calibri"/>
          <w:sz w:val="22"/>
          <w:szCs w:val="22"/>
        </w:rPr>
        <w:t xml:space="preserve"> </w:t>
      </w:r>
      <w:r w:rsidR="00353B88">
        <w:rPr>
          <w:rFonts w:ascii="Calibri" w:hAnsi="Calibri" w:cs="Calibri"/>
          <w:sz w:val="22"/>
          <w:szCs w:val="22"/>
        </w:rPr>
        <w:t xml:space="preserve">It contains actual data (Ex: JSON Object) to be processed. </w:t>
      </w:r>
      <w:r w:rsidR="00881DDC" w:rsidRPr="007D191E">
        <w:rPr>
          <w:rFonts w:ascii="Calibri" w:hAnsi="Calibri" w:cs="Calibri"/>
          <w:sz w:val="22"/>
          <w:szCs w:val="22"/>
        </w:rPr>
        <w:t>API request in different formats like JSON, XML etc.</w:t>
      </w:r>
      <w:r w:rsidR="00881DDC">
        <w:rPr>
          <w:rFonts w:ascii="Calibri" w:hAnsi="Calibri" w:cs="Calibri"/>
          <w:sz w:val="22"/>
          <w:szCs w:val="22"/>
        </w:rPr>
        <w:t xml:space="preserve"> </w:t>
      </w:r>
      <w:r w:rsidRPr="00881DDC">
        <w:rPr>
          <w:rFonts w:ascii="Calibri" w:hAnsi="Calibri" w:cs="Calibri"/>
          <w:b/>
          <w:color w:val="808080" w:themeColor="background1" w:themeShade="80"/>
          <w:sz w:val="22"/>
          <w:szCs w:val="22"/>
        </w:rPr>
        <w:t>Ex</w:t>
      </w:r>
      <w:r w:rsidR="00881DDC" w:rsidRPr="00C96FC4">
        <w:rPr>
          <w:rFonts w:ascii="Calibri" w:hAnsi="Calibri" w:cs="Calibri"/>
          <w:color w:val="808080" w:themeColor="background1" w:themeShade="80"/>
          <w:sz w:val="22"/>
          <w:szCs w:val="22"/>
        </w:rPr>
        <w:t>:</w:t>
      </w:r>
      <w:r w:rsidRPr="00C96FC4">
        <w:rPr>
          <w:rFonts w:ascii="Calibri" w:hAnsi="Calibri" w:cs="Calibri"/>
          <w:color w:val="808080" w:themeColor="background1" w:themeShade="80"/>
          <w:sz w:val="22"/>
          <w:szCs w:val="22"/>
        </w:rPr>
        <w:t xml:space="preserve"> </w:t>
      </w:r>
    </w:p>
    <w:p w14:paraId="3EB98C64" w14:textId="77777777" w:rsidR="0014456A" w:rsidRDefault="0014456A" w:rsidP="007E288F">
      <w:pPr>
        <w:rPr>
          <w:rFonts w:ascii="Calibri" w:hAnsi="Calibri" w:cs="Calibri"/>
          <w:sz w:val="22"/>
          <w:szCs w:val="22"/>
        </w:rPr>
      </w:pPr>
    </w:p>
    <w:p w14:paraId="756DFF1A" w14:textId="4B7C0F3F" w:rsidR="007E288F" w:rsidRPr="007E288F" w:rsidRDefault="007E288F" w:rsidP="007E288F">
      <w:pPr>
        <w:rPr>
          <w:rFonts w:ascii="Calibri" w:hAnsi="Calibri" w:cs="Calibri"/>
          <w:sz w:val="22"/>
          <w:szCs w:val="22"/>
        </w:rPr>
      </w:pPr>
      <w:r w:rsidRPr="007E288F">
        <w:rPr>
          <w:rFonts w:ascii="Calibri" w:hAnsi="Calibri" w:cs="Calibri"/>
          <w:sz w:val="22"/>
          <w:szCs w:val="22"/>
        </w:rPr>
        <w:t>@. To build dynamic JSON payloads</w:t>
      </w:r>
      <w:r w:rsidR="001237D0">
        <w:rPr>
          <w:rFonts w:ascii="Calibri" w:hAnsi="Calibri" w:cs="Calibri"/>
          <w:sz w:val="22"/>
          <w:szCs w:val="22"/>
        </w:rPr>
        <w:t xml:space="preserve"> using collections</w:t>
      </w:r>
      <w:r w:rsidR="00824CB2" w:rsidRPr="00824CB2">
        <w:rPr>
          <w:noProof/>
        </w:rPr>
        <w:t xml:space="preserve"> </w:t>
      </w:r>
    </w:p>
    <w:p w14:paraId="17E0826E" w14:textId="4662E5CD" w:rsidR="007E288F" w:rsidRPr="007E288F" w:rsidRDefault="007E288F" w:rsidP="007E288F">
      <w:pPr>
        <w:rPr>
          <w:rFonts w:ascii="Calibri" w:hAnsi="Calibri" w:cs="Calibri"/>
          <w:sz w:val="22"/>
          <w:szCs w:val="22"/>
        </w:rPr>
      </w:pPr>
      <w:r w:rsidRPr="007E288F">
        <w:rPr>
          <w:rFonts w:ascii="Calibri" w:hAnsi="Calibri" w:cs="Calibri"/>
          <w:sz w:val="22"/>
          <w:szCs w:val="22"/>
        </w:rPr>
        <w:t>• Use Map&lt;String, Object&gt; to simulate JSON object</w:t>
      </w:r>
      <w:r w:rsidR="00824CB2">
        <w:rPr>
          <w:rFonts w:ascii="Calibri" w:hAnsi="Calibri" w:cs="Calibri"/>
          <w:sz w:val="22"/>
          <w:szCs w:val="22"/>
        </w:rPr>
        <w:t>, add keys and values dynamically</w:t>
      </w:r>
    </w:p>
    <w:p w14:paraId="1AF884B7" w14:textId="7FCF7FE2" w:rsidR="007E288F" w:rsidRDefault="00824CB2" w:rsidP="007E288F">
      <w:pPr>
        <w:rPr>
          <w:rFonts w:ascii="Calibri" w:hAnsi="Calibri" w:cs="Calibri"/>
          <w:sz w:val="22"/>
          <w:szCs w:val="22"/>
        </w:rPr>
      </w:pPr>
      <w:r>
        <w:rPr>
          <w:noProof/>
        </w:rPr>
        <w:drawing>
          <wp:anchor distT="0" distB="0" distL="114300" distR="114300" simplePos="0" relativeHeight="251704320" behindDoc="1" locked="0" layoutInCell="1" allowOverlap="1" wp14:anchorId="40BF725B" wp14:editId="0589BEB6">
            <wp:simplePos x="0" y="0"/>
            <wp:positionH relativeFrom="column">
              <wp:posOffset>3411855</wp:posOffset>
            </wp:positionH>
            <wp:positionV relativeFrom="paragraph">
              <wp:posOffset>35560</wp:posOffset>
            </wp:positionV>
            <wp:extent cx="1754505" cy="297180"/>
            <wp:effectExtent l="0" t="0" r="0" b="0"/>
            <wp:wrapTight wrapText="bothSides">
              <wp:wrapPolygon edited="0">
                <wp:start x="0" y="0"/>
                <wp:lineTo x="0" y="20769"/>
                <wp:lineTo x="21342" y="20769"/>
                <wp:lineTo x="21342"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1754505" cy="297180"/>
                    </a:xfrm>
                    <a:prstGeom prst="rect">
                      <a:avLst/>
                    </a:prstGeom>
                  </pic:spPr>
                </pic:pic>
              </a:graphicData>
            </a:graphic>
          </wp:anchor>
        </w:drawing>
      </w:r>
      <w:r w:rsidR="007E288F" w:rsidRPr="007E288F">
        <w:rPr>
          <w:rFonts w:ascii="Calibri" w:hAnsi="Calibri" w:cs="Calibri"/>
          <w:sz w:val="22"/>
          <w:szCs w:val="22"/>
        </w:rPr>
        <w:t xml:space="preserve">• Useful for user creation, updates, login payloads </w:t>
      </w:r>
    </w:p>
    <w:p w14:paraId="5669F2D7" w14:textId="62325D57" w:rsidR="00824CB2" w:rsidRPr="007E288F" w:rsidRDefault="00824CB2" w:rsidP="007E288F">
      <w:pPr>
        <w:rPr>
          <w:rFonts w:ascii="Calibri" w:hAnsi="Calibri" w:cs="Calibri"/>
          <w:sz w:val="22"/>
          <w:szCs w:val="22"/>
        </w:rPr>
      </w:pPr>
      <w:r w:rsidRPr="007E288F">
        <w:rPr>
          <w:rFonts w:ascii="Calibri" w:hAnsi="Calibri" w:cs="Calibri"/>
          <w:sz w:val="22"/>
          <w:szCs w:val="22"/>
        </w:rPr>
        <w:t>•</w:t>
      </w:r>
      <w:r>
        <w:rPr>
          <w:rFonts w:ascii="Calibri" w:hAnsi="Calibri" w:cs="Calibri"/>
          <w:sz w:val="22"/>
          <w:szCs w:val="22"/>
        </w:rPr>
        <w:t xml:space="preserve"> Work well with POST and PUT requests</w:t>
      </w:r>
    </w:p>
    <w:p w14:paraId="4B081049" w14:textId="426A3712" w:rsidR="007E288F" w:rsidRPr="007E288F" w:rsidRDefault="007E288F" w:rsidP="007E288F">
      <w:pPr>
        <w:rPr>
          <w:rFonts w:ascii="Calibri" w:hAnsi="Calibri" w:cs="Calibri"/>
          <w:sz w:val="22"/>
          <w:szCs w:val="22"/>
        </w:rPr>
      </w:pPr>
      <w:r w:rsidRPr="007E288F">
        <w:rPr>
          <w:rFonts w:ascii="Calibri" w:hAnsi="Calibri" w:cs="Calibri"/>
          <w:sz w:val="22"/>
          <w:szCs w:val="22"/>
        </w:rPr>
        <w:t xml:space="preserve">• Allows flexible key-value insertions based on </w:t>
      </w:r>
      <w:r w:rsidR="00824CB2">
        <w:rPr>
          <w:rFonts w:ascii="Calibri" w:hAnsi="Calibri" w:cs="Calibri"/>
          <w:sz w:val="22"/>
          <w:szCs w:val="22"/>
        </w:rPr>
        <w:t>Test C</w:t>
      </w:r>
      <w:r w:rsidRPr="007E288F">
        <w:rPr>
          <w:rFonts w:ascii="Calibri" w:hAnsi="Calibri" w:cs="Calibri"/>
          <w:sz w:val="22"/>
          <w:szCs w:val="22"/>
        </w:rPr>
        <w:t>ase</w:t>
      </w:r>
    </w:p>
    <w:p w14:paraId="2236F6A9" w14:textId="1B9EE2B9" w:rsidR="006100C2" w:rsidRPr="006100C2" w:rsidRDefault="006100C2" w:rsidP="006100C2">
      <w:pPr>
        <w:rPr>
          <w:rFonts w:ascii="Calibri" w:hAnsi="Calibri" w:cs="Calibri"/>
          <w:sz w:val="22"/>
          <w:szCs w:val="22"/>
        </w:rPr>
      </w:pPr>
    </w:p>
    <w:p w14:paraId="31A181CB" w14:textId="396CA27B" w:rsidR="006100C2" w:rsidRPr="006100C2" w:rsidRDefault="00E837F2" w:rsidP="006100C2">
      <w:pPr>
        <w:rPr>
          <w:rFonts w:ascii="Calibri" w:hAnsi="Calibri" w:cs="Calibri"/>
          <w:sz w:val="22"/>
          <w:szCs w:val="22"/>
        </w:rPr>
      </w:pPr>
      <w:r>
        <w:rPr>
          <w:noProof/>
        </w:rPr>
        <w:drawing>
          <wp:anchor distT="0" distB="0" distL="114300" distR="114300" simplePos="0" relativeHeight="251708416" behindDoc="1" locked="0" layoutInCell="1" allowOverlap="1" wp14:anchorId="2E2EF009" wp14:editId="1066128E">
            <wp:simplePos x="0" y="0"/>
            <wp:positionH relativeFrom="column">
              <wp:posOffset>4013835</wp:posOffset>
            </wp:positionH>
            <wp:positionV relativeFrom="paragraph">
              <wp:posOffset>8890</wp:posOffset>
            </wp:positionV>
            <wp:extent cx="1584960" cy="506730"/>
            <wp:effectExtent l="0" t="0" r="0" b="0"/>
            <wp:wrapTight wrapText="bothSides">
              <wp:wrapPolygon edited="0">
                <wp:start x="0" y="0"/>
                <wp:lineTo x="0" y="21113"/>
                <wp:lineTo x="21288" y="21113"/>
                <wp:lineTo x="21288"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1584960" cy="506730"/>
                    </a:xfrm>
                    <a:prstGeom prst="rect">
                      <a:avLst/>
                    </a:prstGeom>
                  </pic:spPr>
                </pic:pic>
              </a:graphicData>
            </a:graphic>
            <wp14:sizeRelV relativeFrom="margin">
              <wp14:pctHeight>0</wp14:pctHeight>
            </wp14:sizeRelV>
          </wp:anchor>
        </w:drawing>
      </w:r>
      <w:r w:rsidR="006100C2" w:rsidRPr="006100C2">
        <w:rPr>
          <w:rFonts w:ascii="Calibri" w:hAnsi="Calibri" w:cs="Calibri"/>
          <w:sz w:val="22"/>
          <w:szCs w:val="22"/>
        </w:rPr>
        <w:t>@. To represent a JSON array of objects</w:t>
      </w:r>
      <w:r w:rsidR="00867B95">
        <w:rPr>
          <w:rFonts w:ascii="Calibri" w:hAnsi="Calibri" w:cs="Calibri"/>
          <w:sz w:val="22"/>
          <w:szCs w:val="22"/>
        </w:rPr>
        <w:t xml:space="preserve"> in java</w:t>
      </w:r>
    </w:p>
    <w:p w14:paraId="1BFD1EC4" w14:textId="6947B695" w:rsidR="006100C2" w:rsidRPr="006100C2" w:rsidRDefault="006100C2" w:rsidP="006100C2">
      <w:pPr>
        <w:rPr>
          <w:rFonts w:ascii="Calibri" w:hAnsi="Calibri" w:cs="Calibri"/>
          <w:sz w:val="22"/>
          <w:szCs w:val="22"/>
        </w:rPr>
      </w:pPr>
      <w:r w:rsidRPr="006100C2">
        <w:rPr>
          <w:rFonts w:ascii="Calibri" w:hAnsi="Calibri" w:cs="Calibri"/>
          <w:sz w:val="22"/>
          <w:szCs w:val="22"/>
        </w:rPr>
        <w:t>• Use List&lt;Map&lt;String, Object&gt;&gt; for multiple user- like objects</w:t>
      </w:r>
    </w:p>
    <w:p w14:paraId="58920CC2" w14:textId="21772A8D" w:rsidR="006100C2" w:rsidRPr="006100C2" w:rsidRDefault="006100C2" w:rsidP="006100C2">
      <w:pPr>
        <w:rPr>
          <w:rFonts w:ascii="Calibri" w:hAnsi="Calibri" w:cs="Calibri"/>
          <w:sz w:val="22"/>
          <w:szCs w:val="22"/>
        </w:rPr>
      </w:pPr>
      <w:r w:rsidRPr="006100C2">
        <w:rPr>
          <w:rFonts w:ascii="Calibri" w:hAnsi="Calibri" w:cs="Calibri"/>
          <w:sz w:val="22"/>
          <w:szCs w:val="22"/>
        </w:rPr>
        <w:t>• Simulates payloads like [{...}, {...}]</w:t>
      </w:r>
    </w:p>
    <w:p w14:paraId="76005A38" w14:textId="3C2E2498" w:rsidR="006100C2" w:rsidRPr="006100C2" w:rsidRDefault="006100C2" w:rsidP="006100C2">
      <w:pPr>
        <w:rPr>
          <w:rFonts w:ascii="Calibri" w:hAnsi="Calibri" w:cs="Calibri"/>
          <w:sz w:val="22"/>
          <w:szCs w:val="22"/>
        </w:rPr>
      </w:pPr>
      <w:r w:rsidRPr="006100C2">
        <w:rPr>
          <w:rFonts w:ascii="Calibri" w:hAnsi="Calibri" w:cs="Calibri"/>
          <w:sz w:val="22"/>
          <w:szCs w:val="22"/>
        </w:rPr>
        <w:t xml:space="preserve">• </w:t>
      </w:r>
      <w:r w:rsidR="00867B95">
        <w:rPr>
          <w:rFonts w:ascii="Calibri" w:hAnsi="Calibri" w:cs="Calibri"/>
          <w:sz w:val="22"/>
          <w:szCs w:val="22"/>
        </w:rPr>
        <w:t xml:space="preserve">Useful for batch POST or validation and </w:t>
      </w:r>
      <w:r w:rsidRPr="006100C2">
        <w:rPr>
          <w:rFonts w:ascii="Calibri" w:hAnsi="Calibri" w:cs="Calibri"/>
          <w:sz w:val="22"/>
          <w:szCs w:val="22"/>
        </w:rPr>
        <w:t>Ideal for bulk creation APIs or multi-record validation</w:t>
      </w:r>
    </w:p>
    <w:p w14:paraId="06921E31" w14:textId="705C8B3C" w:rsidR="006100C2" w:rsidRPr="006100C2" w:rsidRDefault="006100C2" w:rsidP="006100C2">
      <w:pPr>
        <w:rPr>
          <w:rFonts w:ascii="Calibri" w:hAnsi="Calibri" w:cs="Calibri"/>
          <w:sz w:val="22"/>
          <w:szCs w:val="22"/>
        </w:rPr>
      </w:pPr>
      <w:r w:rsidRPr="006100C2">
        <w:rPr>
          <w:rFonts w:ascii="Calibri" w:hAnsi="Calibri" w:cs="Calibri"/>
          <w:sz w:val="22"/>
          <w:szCs w:val="22"/>
        </w:rPr>
        <w:t>List Map&lt;String, Object&gt;&gt; users = new ArrayList&lt;&gt;():users.add(user);</w:t>
      </w:r>
    </w:p>
    <w:p w14:paraId="2E9CFD6B" w14:textId="1EC4DA8A" w:rsidR="006100C2" w:rsidRDefault="006100C2" w:rsidP="006100C2">
      <w:pPr>
        <w:rPr>
          <w:rFonts w:ascii="Calibri" w:hAnsi="Calibri" w:cs="Calibri"/>
          <w:sz w:val="22"/>
          <w:szCs w:val="22"/>
        </w:rPr>
      </w:pPr>
    </w:p>
    <w:p w14:paraId="633C80AC" w14:textId="171EF55B" w:rsidR="00EC0995" w:rsidRPr="006100C2" w:rsidRDefault="00EC0995" w:rsidP="00EC0995">
      <w:pPr>
        <w:jc w:val="center"/>
        <w:rPr>
          <w:rFonts w:ascii="Calibri" w:hAnsi="Calibri" w:cs="Calibri"/>
          <w:sz w:val="22"/>
          <w:szCs w:val="22"/>
        </w:rPr>
      </w:pPr>
    </w:p>
    <w:p w14:paraId="57B2AD83" w14:textId="768AA936" w:rsidR="006100C2" w:rsidRPr="006100C2" w:rsidRDefault="006100C2" w:rsidP="006100C2">
      <w:pPr>
        <w:rPr>
          <w:rFonts w:ascii="Calibri" w:hAnsi="Calibri" w:cs="Calibri"/>
          <w:sz w:val="22"/>
          <w:szCs w:val="22"/>
        </w:rPr>
      </w:pPr>
      <w:r w:rsidRPr="006100C2">
        <w:rPr>
          <w:rFonts w:ascii="Calibri" w:hAnsi="Calibri" w:cs="Calibri"/>
          <w:sz w:val="22"/>
          <w:szCs w:val="22"/>
        </w:rPr>
        <w:t>@. To extract a list</w:t>
      </w:r>
      <w:r w:rsidR="00AF56BC">
        <w:rPr>
          <w:rFonts w:ascii="Calibri" w:hAnsi="Calibri" w:cs="Calibri"/>
          <w:sz w:val="22"/>
          <w:szCs w:val="22"/>
        </w:rPr>
        <w:t xml:space="preserve"> or multiple val</w:t>
      </w:r>
      <w:r w:rsidR="00CC231A">
        <w:rPr>
          <w:rFonts w:ascii="Calibri" w:hAnsi="Calibri" w:cs="Calibri"/>
          <w:sz w:val="22"/>
          <w:szCs w:val="22"/>
        </w:rPr>
        <w:t>u</w:t>
      </w:r>
      <w:r w:rsidR="00AF56BC">
        <w:rPr>
          <w:rFonts w:ascii="Calibri" w:hAnsi="Calibri" w:cs="Calibri"/>
          <w:sz w:val="22"/>
          <w:szCs w:val="22"/>
        </w:rPr>
        <w:t>es</w:t>
      </w:r>
      <w:r w:rsidRPr="006100C2">
        <w:rPr>
          <w:rFonts w:ascii="Calibri" w:hAnsi="Calibri" w:cs="Calibri"/>
          <w:sz w:val="22"/>
          <w:szCs w:val="22"/>
        </w:rPr>
        <w:t xml:space="preserve"> from API response</w:t>
      </w:r>
    </w:p>
    <w:p w14:paraId="7CB76AE7" w14:textId="3D71C377" w:rsidR="006100C2" w:rsidRPr="006100C2" w:rsidRDefault="006100C2" w:rsidP="006100C2">
      <w:pPr>
        <w:rPr>
          <w:rFonts w:ascii="Calibri" w:hAnsi="Calibri" w:cs="Calibri"/>
          <w:sz w:val="22"/>
          <w:szCs w:val="22"/>
        </w:rPr>
      </w:pPr>
      <w:r w:rsidRPr="006100C2">
        <w:rPr>
          <w:rFonts w:ascii="Calibri" w:hAnsi="Calibri" w:cs="Calibri"/>
          <w:sz w:val="22"/>
          <w:szCs w:val="22"/>
        </w:rPr>
        <w:t xml:space="preserve">• Use </w:t>
      </w:r>
      <w:r w:rsidR="00AF56BC">
        <w:rPr>
          <w:rFonts w:ascii="Calibri" w:hAnsi="Calibri" w:cs="Calibri"/>
          <w:sz w:val="22"/>
          <w:szCs w:val="22"/>
        </w:rPr>
        <w:t xml:space="preserve">List&lt;String&gt; to collect values using </w:t>
      </w:r>
      <w:r w:rsidR="006C394F">
        <w:rPr>
          <w:rFonts w:ascii="Calibri" w:hAnsi="Calibri" w:cs="Calibri"/>
          <w:sz w:val="22"/>
          <w:szCs w:val="22"/>
        </w:rPr>
        <w:t>.</w:t>
      </w:r>
      <w:r w:rsidR="00AF56BC">
        <w:rPr>
          <w:rFonts w:ascii="Calibri" w:hAnsi="Calibri" w:cs="Calibri"/>
          <w:sz w:val="22"/>
          <w:szCs w:val="22"/>
        </w:rPr>
        <w:t>jsonPath()</w:t>
      </w:r>
      <w:r w:rsidRPr="006100C2">
        <w:rPr>
          <w:rFonts w:ascii="Calibri" w:hAnsi="Calibri" w:cs="Calibri"/>
          <w:sz w:val="22"/>
          <w:szCs w:val="22"/>
        </w:rPr>
        <w:t>.getList()</w:t>
      </w:r>
      <w:r w:rsidR="00763801">
        <w:rPr>
          <w:rFonts w:ascii="Calibri" w:hAnsi="Calibri" w:cs="Calibri"/>
          <w:sz w:val="22"/>
          <w:szCs w:val="22"/>
        </w:rPr>
        <w:t xml:space="preserve"> </w:t>
      </w:r>
      <w:r w:rsidRPr="006100C2">
        <w:rPr>
          <w:rFonts w:ascii="Calibri" w:hAnsi="Calibri" w:cs="Calibri"/>
          <w:sz w:val="22"/>
          <w:szCs w:val="22"/>
        </w:rPr>
        <w:t xml:space="preserve">for list values </w:t>
      </w:r>
    </w:p>
    <w:p w14:paraId="238D2AD6" w14:textId="0C5A6AD5" w:rsidR="006100C2" w:rsidRPr="006100C2" w:rsidRDefault="006100C2" w:rsidP="006100C2">
      <w:pPr>
        <w:rPr>
          <w:rFonts w:ascii="Calibri" w:hAnsi="Calibri" w:cs="Calibri"/>
          <w:sz w:val="22"/>
          <w:szCs w:val="22"/>
        </w:rPr>
      </w:pPr>
      <w:r w:rsidRPr="006100C2">
        <w:rPr>
          <w:rFonts w:ascii="Calibri" w:hAnsi="Calibri" w:cs="Calibri"/>
          <w:sz w:val="22"/>
          <w:szCs w:val="22"/>
        </w:rPr>
        <w:t>•</w:t>
      </w:r>
      <w:r w:rsidR="00FE0EA5">
        <w:rPr>
          <w:rFonts w:ascii="Calibri" w:hAnsi="Calibri" w:cs="Calibri"/>
          <w:sz w:val="22"/>
          <w:szCs w:val="22"/>
        </w:rPr>
        <w:t xml:space="preserve"> </w:t>
      </w:r>
      <w:r w:rsidRPr="006100C2">
        <w:rPr>
          <w:rFonts w:ascii="Calibri" w:hAnsi="Calibri" w:cs="Calibri"/>
          <w:sz w:val="22"/>
          <w:szCs w:val="22"/>
        </w:rPr>
        <w:t xml:space="preserve">Handy for validating response IDs, emails, names </w:t>
      </w:r>
    </w:p>
    <w:p w14:paraId="79B12496" w14:textId="77777777" w:rsidR="006100C2" w:rsidRPr="006100C2" w:rsidRDefault="006100C2" w:rsidP="006100C2">
      <w:pPr>
        <w:rPr>
          <w:rFonts w:ascii="Calibri" w:hAnsi="Calibri" w:cs="Calibri"/>
          <w:sz w:val="22"/>
          <w:szCs w:val="22"/>
        </w:rPr>
      </w:pPr>
      <w:r w:rsidRPr="006100C2">
        <w:rPr>
          <w:rFonts w:ascii="Calibri" w:hAnsi="Calibri" w:cs="Calibri"/>
          <w:sz w:val="22"/>
          <w:szCs w:val="22"/>
        </w:rPr>
        <w:t xml:space="preserve">• Supports direct assertions or further processing </w:t>
      </w:r>
    </w:p>
    <w:p w14:paraId="1BD58E53" w14:textId="77777777" w:rsidR="006100C2" w:rsidRPr="006100C2" w:rsidRDefault="006100C2" w:rsidP="006100C2">
      <w:pPr>
        <w:rPr>
          <w:rFonts w:ascii="Calibri" w:hAnsi="Calibri" w:cs="Calibri"/>
          <w:sz w:val="22"/>
          <w:szCs w:val="22"/>
        </w:rPr>
      </w:pPr>
      <w:r w:rsidRPr="006100C2">
        <w:rPr>
          <w:rFonts w:ascii="Calibri" w:hAnsi="Calibri" w:cs="Calibri"/>
          <w:sz w:val="22"/>
          <w:szCs w:val="22"/>
        </w:rPr>
        <w:t>List&lt;String&gt; ids = response.jsonPath().getList("users.id"):</w:t>
      </w:r>
    </w:p>
    <w:p w14:paraId="6AC1B521" w14:textId="77777777" w:rsidR="006100C2" w:rsidRPr="006100C2" w:rsidRDefault="006100C2" w:rsidP="006100C2">
      <w:pPr>
        <w:rPr>
          <w:rFonts w:ascii="Calibri" w:hAnsi="Calibri" w:cs="Calibri"/>
          <w:sz w:val="22"/>
          <w:szCs w:val="22"/>
        </w:rPr>
      </w:pPr>
    </w:p>
    <w:p w14:paraId="2EBC0CBA" w14:textId="52145796" w:rsidR="002567C2" w:rsidRDefault="00CC231A" w:rsidP="006100C2">
      <w:pPr>
        <w:rPr>
          <w:rFonts w:ascii="Calibri" w:hAnsi="Calibri" w:cs="Calibri"/>
          <w:sz w:val="22"/>
          <w:szCs w:val="22"/>
        </w:rPr>
      </w:pPr>
      <w:r>
        <w:rPr>
          <w:noProof/>
        </w:rPr>
        <w:drawing>
          <wp:anchor distT="0" distB="0" distL="114300" distR="114300" simplePos="0" relativeHeight="251709440" behindDoc="1" locked="0" layoutInCell="1" allowOverlap="1" wp14:anchorId="19F1BC2F" wp14:editId="36E27B2C">
            <wp:simplePos x="0" y="0"/>
            <wp:positionH relativeFrom="column">
              <wp:posOffset>5198745</wp:posOffset>
            </wp:positionH>
            <wp:positionV relativeFrom="paragraph">
              <wp:posOffset>116205</wp:posOffset>
            </wp:positionV>
            <wp:extent cx="1600200" cy="293370"/>
            <wp:effectExtent l="0" t="0" r="0" b="0"/>
            <wp:wrapTight wrapText="bothSides">
              <wp:wrapPolygon edited="0">
                <wp:start x="0" y="0"/>
                <wp:lineTo x="0" y="19636"/>
                <wp:lineTo x="21343" y="19636"/>
                <wp:lineTo x="21343" y="0"/>
                <wp:lineTo x="0" y="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1600200" cy="293370"/>
                    </a:xfrm>
                    <a:prstGeom prst="rect">
                      <a:avLst/>
                    </a:prstGeom>
                  </pic:spPr>
                </pic:pic>
              </a:graphicData>
            </a:graphic>
            <wp14:sizeRelH relativeFrom="margin">
              <wp14:pctWidth>0</wp14:pctWidth>
            </wp14:sizeRelH>
            <wp14:sizeRelV relativeFrom="margin">
              <wp14:pctHeight>0</wp14:pctHeight>
            </wp14:sizeRelV>
          </wp:anchor>
        </w:drawing>
      </w:r>
      <w:r w:rsidR="006100C2" w:rsidRPr="006100C2">
        <w:rPr>
          <w:rFonts w:ascii="Calibri" w:hAnsi="Calibri" w:cs="Calibri"/>
          <w:sz w:val="22"/>
          <w:szCs w:val="22"/>
        </w:rPr>
        <w:t xml:space="preserve">@. To validate uniqueness in API </w:t>
      </w:r>
      <w:r w:rsidR="002567C2">
        <w:rPr>
          <w:rFonts w:ascii="Calibri" w:hAnsi="Calibri" w:cs="Calibri"/>
          <w:sz w:val="22"/>
          <w:szCs w:val="22"/>
        </w:rPr>
        <w:t>responses</w:t>
      </w:r>
      <w:r w:rsidR="006100C2" w:rsidRPr="006100C2">
        <w:rPr>
          <w:rFonts w:ascii="Calibri" w:hAnsi="Calibri" w:cs="Calibri"/>
          <w:sz w:val="22"/>
          <w:szCs w:val="22"/>
        </w:rPr>
        <w:t xml:space="preserve"> </w:t>
      </w:r>
    </w:p>
    <w:p w14:paraId="7AB22D0E" w14:textId="3D5A73AC" w:rsidR="002567C2" w:rsidRDefault="002567C2" w:rsidP="005060F6">
      <w:pPr>
        <w:jc w:val="both"/>
        <w:rPr>
          <w:rFonts w:ascii="Calibri" w:hAnsi="Calibri" w:cs="Calibri"/>
          <w:sz w:val="22"/>
          <w:szCs w:val="22"/>
        </w:rPr>
      </w:pPr>
      <w:r w:rsidRPr="006100C2">
        <w:rPr>
          <w:rFonts w:ascii="Calibri" w:hAnsi="Calibri" w:cs="Calibri"/>
          <w:sz w:val="22"/>
          <w:szCs w:val="22"/>
        </w:rPr>
        <w:t>Convert list to Set and compare size</w:t>
      </w:r>
      <w:r w:rsidR="009F2DB3">
        <w:rPr>
          <w:rFonts w:ascii="Calibri" w:hAnsi="Calibri" w:cs="Calibri"/>
          <w:sz w:val="22"/>
          <w:szCs w:val="22"/>
        </w:rPr>
        <w:t xml:space="preserve"> i.e. </w:t>
      </w:r>
      <w:r w:rsidR="001D46EF">
        <w:rPr>
          <w:rFonts w:ascii="Calibri" w:hAnsi="Calibri" w:cs="Calibri"/>
          <w:sz w:val="22"/>
          <w:szCs w:val="22"/>
        </w:rPr>
        <w:t>u</w:t>
      </w:r>
      <w:r>
        <w:rPr>
          <w:rFonts w:ascii="Calibri" w:hAnsi="Calibri" w:cs="Calibri"/>
          <w:sz w:val="22"/>
          <w:szCs w:val="22"/>
        </w:rPr>
        <w:t>se Set&lt;String&gt; to store values and compare size of Set and List to ensure no duplicates.</w:t>
      </w:r>
      <w:r w:rsidR="00CC231A">
        <w:rPr>
          <w:rFonts w:ascii="Calibri" w:hAnsi="Calibri" w:cs="Calibri"/>
          <w:sz w:val="22"/>
          <w:szCs w:val="22"/>
        </w:rPr>
        <w:t xml:space="preserve"> </w:t>
      </w:r>
    </w:p>
    <w:p w14:paraId="2AA724A1" w14:textId="4FD5BC5A" w:rsidR="008A05DF" w:rsidRDefault="004147CF" w:rsidP="006100C2">
      <w:pPr>
        <w:rPr>
          <w:rFonts w:ascii="Calibri" w:hAnsi="Calibri" w:cs="Calibri"/>
          <w:sz w:val="22"/>
          <w:szCs w:val="22"/>
        </w:rPr>
      </w:pPr>
      <w:r>
        <w:rPr>
          <w:noProof/>
        </w:rPr>
        <w:drawing>
          <wp:anchor distT="0" distB="0" distL="114300" distR="114300" simplePos="0" relativeHeight="251710464" behindDoc="1" locked="0" layoutInCell="1" allowOverlap="1" wp14:anchorId="4483110A" wp14:editId="299C198F">
            <wp:simplePos x="0" y="0"/>
            <wp:positionH relativeFrom="column">
              <wp:posOffset>5362575</wp:posOffset>
            </wp:positionH>
            <wp:positionV relativeFrom="paragraph">
              <wp:posOffset>149225</wp:posOffset>
            </wp:positionV>
            <wp:extent cx="1474470" cy="312420"/>
            <wp:effectExtent l="0" t="0" r="0" b="0"/>
            <wp:wrapTight wrapText="bothSides">
              <wp:wrapPolygon edited="0">
                <wp:start x="0" y="0"/>
                <wp:lineTo x="0" y="19756"/>
                <wp:lineTo x="21209" y="19756"/>
                <wp:lineTo x="21209"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extLst>
                        <a:ext uri="{28A0092B-C50C-407E-A947-70E740481C1C}">
                          <a14:useLocalDpi xmlns:a14="http://schemas.microsoft.com/office/drawing/2010/main" val="0"/>
                        </a:ext>
                      </a:extLst>
                    </a:blip>
                    <a:stretch>
                      <a:fillRect/>
                    </a:stretch>
                  </pic:blipFill>
                  <pic:spPr>
                    <a:xfrm>
                      <a:off x="0" y="0"/>
                      <a:ext cx="1474470" cy="312420"/>
                    </a:xfrm>
                    <a:prstGeom prst="rect">
                      <a:avLst/>
                    </a:prstGeom>
                  </pic:spPr>
                </pic:pic>
              </a:graphicData>
            </a:graphic>
            <wp14:sizeRelH relativeFrom="margin">
              <wp14:pctWidth>0</wp14:pctWidth>
            </wp14:sizeRelH>
          </wp:anchor>
        </w:drawing>
      </w:r>
    </w:p>
    <w:p w14:paraId="38746D1C" w14:textId="022E934E" w:rsidR="001D73EE" w:rsidRDefault="008D329F" w:rsidP="006100C2">
      <w:pPr>
        <w:rPr>
          <w:rFonts w:ascii="Calibri" w:hAnsi="Calibri" w:cs="Calibri"/>
          <w:sz w:val="22"/>
          <w:szCs w:val="22"/>
        </w:rPr>
      </w:pPr>
      <w:r>
        <w:rPr>
          <w:rFonts w:ascii="Calibri" w:hAnsi="Calibri" w:cs="Calibri"/>
          <w:sz w:val="22"/>
          <w:szCs w:val="22"/>
        </w:rPr>
        <w:t>@. To manage multiple responses in a test flow</w:t>
      </w:r>
    </w:p>
    <w:p w14:paraId="1B4F978E" w14:textId="4F6056A7" w:rsidR="008D329F" w:rsidRDefault="008D329F" w:rsidP="006100C2">
      <w:pPr>
        <w:rPr>
          <w:rFonts w:ascii="Calibri" w:hAnsi="Calibri" w:cs="Calibri"/>
          <w:sz w:val="22"/>
          <w:szCs w:val="22"/>
        </w:rPr>
      </w:pPr>
      <w:r>
        <w:rPr>
          <w:rFonts w:ascii="Calibri" w:hAnsi="Calibri" w:cs="Calibri"/>
          <w:sz w:val="22"/>
          <w:szCs w:val="22"/>
        </w:rPr>
        <w:t>Use Map&lt;String, Response&gt;. It helps to store and reuse responses from different endpoints.</w:t>
      </w:r>
      <w:r w:rsidR="004147CF">
        <w:rPr>
          <w:rFonts w:ascii="Calibri" w:hAnsi="Calibri" w:cs="Calibri"/>
          <w:sz w:val="22"/>
          <w:szCs w:val="22"/>
        </w:rPr>
        <w:t xml:space="preserve"> </w:t>
      </w:r>
      <w:r>
        <w:rPr>
          <w:rFonts w:ascii="Calibri" w:hAnsi="Calibri" w:cs="Calibri"/>
          <w:sz w:val="22"/>
          <w:szCs w:val="22"/>
        </w:rPr>
        <w:t xml:space="preserve"> </w:t>
      </w:r>
    </w:p>
    <w:p w14:paraId="2F742C3B" w14:textId="16D18FC1" w:rsidR="008A05DF" w:rsidRDefault="008A05DF" w:rsidP="006100C2">
      <w:pPr>
        <w:rPr>
          <w:rFonts w:ascii="Calibri" w:hAnsi="Calibri" w:cs="Calibri"/>
          <w:sz w:val="22"/>
          <w:szCs w:val="22"/>
        </w:rPr>
      </w:pPr>
    </w:p>
    <w:p w14:paraId="00849B0F" w14:textId="18A3DA3E" w:rsidR="008A05DF" w:rsidRDefault="004147CF" w:rsidP="006100C2">
      <w:pPr>
        <w:rPr>
          <w:rFonts w:ascii="Calibri" w:hAnsi="Calibri" w:cs="Calibri"/>
          <w:sz w:val="22"/>
          <w:szCs w:val="22"/>
        </w:rPr>
      </w:pPr>
      <w:r>
        <w:rPr>
          <w:rFonts w:ascii="Calibri" w:hAnsi="Calibri" w:cs="Calibri"/>
          <w:sz w:val="22"/>
          <w:szCs w:val="22"/>
        </w:rPr>
        <w:t>@. Y collections important in API automation framework</w:t>
      </w:r>
    </w:p>
    <w:p w14:paraId="60F84E1E" w14:textId="3D818878" w:rsidR="004147CF" w:rsidRDefault="004147CF" w:rsidP="0071061D">
      <w:pPr>
        <w:pStyle w:val="ListParagraph"/>
        <w:numPr>
          <w:ilvl w:val="0"/>
          <w:numId w:val="119"/>
        </w:numPr>
        <w:rPr>
          <w:rFonts w:ascii="Calibri" w:hAnsi="Calibri" w:cs="Calibri"/>
          <w:sz w:val="22"/>
          <w:szCs w:val="22"/>
        </w:rPr>
      </w:pPr>
      <w:r>
        <w:rPr>
          <w:rFonts w:ascii="Calibri" w:hAnsi="Calibri" w:cs="Calibri"/>
          <w:sz w:val="22"/>
          <w:szCs w:val="22"/>
        </w:rPr>
        <w:t>Enable dynamic request generation</w:t>
      </w:r>
    </w:p>
    <w:p w14:paraId="362F6549" w14:textId="7C7E6ADF" w:rsidR="004147CF" w:rsidRDefault="004147CF" w:rsidP="0071061D">
      <w:pPr>
        <w:pStyle w:val="ListParagraph"/>
        <w:numPr>
          <w:ilvl w:val="0"/>
          <w:numId w:val="119"/>
        </w:numPr>
        <w:rPr>
          <w:rFonts w:ascii="Calibri" w:hAnsi="Calibri" w:cs="Calibri"/>
          <w:sz w:val="22"/>
          <w:szCs w:val="22"/>
        </w:rPr>
      </w:pPr>
      <w:r>
        <w:rPr>
          <w:rFonts w:ascii="Calibri" w:hAnsi="Calibri" w:cs="Calibri"/>
          <w:sz w:val="22"/>
          <w:szCs w:val="22"/>
        </w:rPr>
        <w:t>Help in building DD tests</w:t>
      </w:r>
    </w:p>
    <w:p w14:paraId="18D6E0EE" w14:textId="4DDC04E5" w:rsidR="004147CF" w:rsidRDefault="004147CF" w:rsidP="0071061D">
      <w:pPr>
        <w:pStyle w:val="ListParagraph"/>
        <w:numPr>
          <w:ilvl w:val="0"/>
          <w:numId w:val="119"/>
        </w:numPr>
        <w:rPr>
          <w:rFonts w:ascii="Calibri" w:hAnsi="Calibri" w:cs="Calibri"/>
          <w:sz w:val="22"/>
          <w:szCs w:val="22"/>
        </w:rPr>
      </w:pPr>
      <w:r>
        <w:rPr>
          <w:rFonts w:ascii="Calibri" w:hAnsi="Calibri" w:cs="Calibri"/>
          <w:sz w:val="22"/>
          <w:szCs w:val="22"/>
        </w:rPr>
        <w:t>Useful for parsing and validating complex JSON responses</w:t>
      </w:r>
    </w:p>
    <w:p w14:paraId="0CB4AD0C" w14:textId="77519B93" w:rsidR="004147CF" w:rsidRPr="004147CF" w:rsidRDefault="004147CF" w:rsidP="0071061D">
      <w:pPr>
        <w:pStyle w:val="ListParagraph"/>
        <w:numPr>
          <w:ilvl w:val="0"/>
          <w:numId w:val="119"/>
        </w:numPr>
        <w:rPr>
          <w:rFonts w:ascii="Calibri" w:hAnsi="Calibri" w:cs="Calibri"/>
          <w:sz w:val="22"/>
          <w:szCs w:val="22"/>
        </w:rPr>
      </w:pPr>
      <w:r>
        <w:rPr>
          <w:rFonts w:ascii="Calibri" w:hAnsi="Calibri" w:cs="Calibri"/>
          <w:sz w:val="22"/>
          <w:szCs w:val="22"/>
        </w:rPr>
        <w:t>Support clean and reusable code</w:t>
      </w:r>
    </w:p>
    <w:p w14:paraId="1CE2DE15" w14:textId="3F57ED8F" w:rsidR="008A05DF" w:rsidRDefault="008A05DF" w:rsidP="006100C2">
      <w:pPr>
        <w:rPr>
          <w:rFonts w:ascii="Calibri" w:hAnsi="Calibri" w:cs="Calibri"/>
          <w:sz w:val="22"/>
          <w:szCs w:val="22"/>
        </w:rPr>
      </w:pPr>
    </w:p>
    <w:p w14:paraId="5D300988" w14:textId="48CAD09B" w:rsidR="000D6B07" w:rsidRDefault="000D6B07" w:rsidP="006100C2">
      <w:pPr>
        <w:rPr>
          <w:rFonts w:ascii="Calibri" w:hAnsi="Calibri" w:cs="Calibri"/>
          <w:sz w:val="22"/>
          <w:szCs w:val="22"/>
        </w:rPr>
      </w:pPr>
      <w:r w:rsidRPr="00541150">
        <w:rPr>
          <w:rFonts w:ascii="Calibri" w:hAnsi="Calibri" w:cs="Calibri"/>
          <w:b/>
          <w:sz w:val="22"/>
          <w:szCs w:val="22"/>
        </w:rPr>
        <w:t>@. Postman used for</w:t>
      </w:r>
      <w:r w:rsidR="00F66EEA" w:rsidRPr="00541150">
        <w:rPr>
          <w:rFonts w:ascii="Calibri" w:hAnsi="Calibri" w:cs="Calibri"/>
          <w:b/>
          <w:sz w:val="22"/>
          <w:szCs w:val="22"/>
        </w:rPr>
        <w:t xml:space="preserve"> </w:t>
      </w:r>
      <w:r w:rsidR="00F66EEA">
        <w:rPr>
          <w:rFonts w:ascii="Calibri" w:hAnsi="Calibri" w:cs="Calibri"/>
          <w:sz w:val="22"/>
          <w:szCs w:val="22"/>
        </w:rPr>
        <w:t xml:space="preserve">--- </w:t>
      </w:r>
      <w:r>
        <w:rPr>
          <w:rFonts w:ascii="Calibri" w:hAnsi="Calibri" w:cs="Calibri"/>
          <w:sz w:val="22"/>
          <w:szCs w:val="22"/>
        </w:rPr>
        <w:t>Postman is a GUI tool to test APIs, automate requests, and validate responses.</w:t>
      </w:r>
    </w:p>
    <w:p w14:paraId="0C43D53D" w14:textId="5F60C43C" w:rsidR="001855CB" w:rsidRDefault="001855CB" w:rsidP="006100C2">
      <w:pPr>
        <w:rPr>
          <w:rFonts w:ascii="Calibri" w:hAnsi="Calibri" w:cs="Calibri"/>
          <w:sz w:val="22"/>
          <w:szCs w:val="22"/>
        </w:rPr>
      </w:pPr>
      <w:r w:rsidRPr="005A4DC3">
        <w:rPr>
          <w:rFonts w:ascii="Calibri" w:hAnsi="Calibri" w:cs="Calibri"/>
          <w:b/>
          <w:sz w:val="22"/>
          <w:szCs w:val="22"/>
        </w:rPr>
        <w:t>@. To write RestAssured script</w:t>
      </w:r>
      <w:r w:rsidR="00B25C84">
        <w:rPr>
          <w:rFonts w:ascii="Calibri" w:hAnsi="Calibri" w:cs="Calibri"/>
          <w:sz w:val="22"/>
          <w:szCs w:val="22"/>
        </w:rPr>
        <w:t xml:space="preserve"> ---- </w:t>
      </w:r>
      <w:r>
        <w:rPr>
          <w:rFonts w:ascii="Calibri" w:hAnsi="Calibri" w:cs="Calibri"/>
          <w:sz w:val="22"/>
          <w:szCs w:val="22"/>
        </w:rPr>
        <w:t>Use given().when().get().then().assertThat().statusCode(200); syntax</w:t>
      </w:r>
    </w:p>
    <w:p w14:paraId="7EA8964E" w14:textId="7889B333" w:rsidR="009A334D" w:rsidRDefault="009A334D" w:rsidP="006100C2">
      <w:pPr>
        <w:rPr>
          <w:rFonts w:ascii="Calibri" w:hAnsi="Calibri" w:cs="Calibri"/>
          <w:sz w:val="22"/>
          <w:szCs w:val="22"/>
        </w:rPr>
      </w:pPr>
    </w:p>
    <w:p w14:paraId="55AC9D7E" w14:textId="661C0AB3" w:rsidR="000168CA" w:rsidRDefault="000168CA" w:rsidP="006100C2">
      <w:pPr>
        <w:rPr>
          <w:rFonts w:ascii="Calibri" w:hAnsi="Calibri" w:cs="Calibri"/>
          <w:sz w:val="22"/>
          <w:szCs w:val="22"/>
        </w:rPr>
      </w:pPr>
      <w:r>
        <w:rPr>
          <w:rFonts w:ascii="Calibri" w:hAnsi="Calibri" w:cs="Calibri"/>
          <w:sz w:val="22"/>
          <w:szCs w:val="22"/>
        </w:rPr>
        <w:t>@. To validate response body and headers</w:t>
      </w:r>
    </w:p>
    <w:p w14:paraId="5CD35742" w14:textId="2F474286" w:rsidR="000168CA" w:rsidRDefault="000168CA" w:rsidP="006100C2">
      <w:pPr>
        <w:rPr>
          <w:rFonts w:ascii="Calibri" w:hAnsi="Calibri" w:cs="Calibri"/>
          <w:sz w:val="22"/>
          <w:szCs w:val="22"/>
        </w:rPr>
      </w:pPr>
      <w:r>
        <w:rPr>
          <w:rFonts w:ascii="Calibri" w:hAnsi="Calibri" w:cs="Calibri"/>
          <w:sz w:val="22"/>
          <w:szCs w:val="22"/>
        </w:rPr>
        <w:t>Use body() for content checks and header() for header validation in RestAssured.</w:t>
      </w:r>
    </w:p>
    <w:p w14:paraId="5BCFD5DC" w14:textId="4F4C4831" w:rsidR="00FA4C23" w:rsidRDefault="00FA4C23" w:rsidP="006100C2">
      <w:pPr>
        <w:rPr>
          <w:rFonts w:ascii="Calibri" w:hAnsi="Calibri" w:cs="Calibri"/>
          <w:sz w:val="22"/>
          <w:szCs w:val="22"/>
        </w:rPr>
      </w:pPr>
    </w:p>
    <w:p w14:paraId="3C7A4F86" w14:textId="663F93B0" w:rsidR="00FA4C23" w:rsidRDefault="00FA4C23" w:rsidP="006100C2">
      <w:pPr>
        <w:rPr>
          <w:rFonts w:ascii="Calibri" w:hAnsi="Calibri" w:cs="Calibri"/>
          <w:sz w:val="22"/>
          <w:szCs w:val="22"/>
        </w:rPr>
      </w:pPr>
      <w:r>
        <w:rPr>
          <w:rFonts w:ascii="Calibri" w:hAnsi="Calibri" w:cs="Calibri"/>
          <w:sz w:val="22"/>
          <w:szCs w:val="22"/>
        </w:rPr>
        <w:t>@. If API returns 500 error, H to debug</w:t>
      </w:r>
    </w:p>
    <w:p w14:paraId="71A341D4" w14:textId="30DF34D8" w:rsidR="00FA4C23" w:rsidRDefault="00FA4C23" w:rsidP="006100C2">
      <w:pPr>
        <w:rPr>
          <w:rFonts w:ascii="Calibri" w:hAnsi="Calibri" w:cs="Calibri"/>
          <w:sz w:val="22"/>
          <w:szCs w:val="22"/>
        </w:rPr>
      </w:pPr>
      <w:r>
        <w:rPr>
          <w:rFonts w:ascii="Calibri" w:hAnsi="Calibri" w:cs="Calibri"/>
          <w:sz w:val="22"/>
          <w:szCs w:val="22"/>
        </w:rPr>
        <w:t>Check request payload, headers, and try the same in postman</w:t>
      </w:r>
      <w:r w:rsidR="001146DC">
        <w:rPr>
          <w:rFonts w:ascii="Calibri" w:hAnsi="Calibri" w:cs="Calibri"/>
          <w:sz w:val="22"/>
          <w:szCs w:val="22"/>
        </w:rPr>
        <w:t>,</w:t>
      </w:r>
      <w:r>
        <w:rPr>
          <w:rFonts w:ascii="Calibri" w:hAnsi="Calibri" w:cs="Calibri"/>
          <w:sz w:val="22"/>
          <w:szCs w:val="22"/>
        </w:rPr>
        <w:t xml:space="preserve"> or review backend logs.</w:t>
      </w:r>
    </w:p>
    <w:p w14:paraId="23EF636D" w14:textId="47B584F6" w:rsidR="000168CA" w:rsidRDefault="000168CA" w:rsidP="006100C2">
      <w:pPr>
        <w:rPr>
          <w:rFonts w:ascii="Calibri" w:hAnsi="Calibri" w:cs="Calibri"/>
          <w:sz w:val="22"/>
          <w:szCs w:val="22"/>
        </w:rPr>
      </w:pPr>
    </w:p>
    <w:p w14:paraId="19BAA524" w14:textId="2127DDF4" w:rsidR="000C24FA" w:rsidRDefault="001E7C9D" w:rsidP="006100C2">
      <w:pPr>
        <w:rPr>
          <w:rFonts w:ascii="Calibri" w:hAnsi="Calibri" w:cs="Calibri"/>
          <w:sz w:val="22"/>
          <w:szCs w:val="22"/>
        </w:rPr>
      </w:pPr>
      <w:r>
        <w:rPr>
          <w:rFonts w:ascii="Calibri" w:hAnsi="Calibri" w:cs="Calibri"/>
          <w:sz w:val="22"/>
          <w:szCs w:val="22"/>
        </w:rPr>
        <w:t xml:space="preserve">@. To </w:t>
      </w:r>
      <w:r w:rsidRPr="001E7C9D">
        <w:rPr>
          <w:rFonts w:ascii="Calibri" w:hAnsi="Calibri" w:cs="Calibri"/>
          <w:sz w:val="22"/>
          <w:szCs w:val="22"/>
        </w:rPr>
        <w:t>design a reusable test utility for API testing</w:t>
      </w:r>
    </w:p>
    <w:p w14:paraId="27CC1076" w14:textId="57773752" w:rsidR="001E7C9D" w:rsidRDefault="006B37EB" w:rsidP="006B37EB">
      <w:pPr>
        <w:jc w:val="both"/>
        <w:rPr>
          <w:rFonts w:ascii="Calibri" w:hAnsi="Calibri" w:cs="Calibri"/>
          <w:sz w:val="22"/>
          <w:szCs w:val="22"/>
        </w:rPr>
      </w:pPr>
      <w:r>
        <w:rPr>
          <w:rFonts w:ascii="Calibri" w:hAnsi="Calibri" w:cs="Calibri"/>
          <w:sz w:val="22"/>
          <w:szCs w:val="22"/>
        </w:rPr>
        <w:t>B</w:t>
      </w:r>
      <w:r w:rsidRPr="006B37EB">
        <w:rPr>
          <w:rFonts w:ascii="Calibri" w:hAnsi="Calibri" w:cs="Calibri"/>
          <w:sz w:val="22"/>
          <w:szCs w:val="22"/>
        </w:rPr>
        <w:t xml:space="preserve">uild a utility layer using REST Assured, encapsulating common methods for GET, POST, PUT, DELETE. </w:t>
      </w:r>
      <w:r w:rsidR="00072100">
        <w:rPr>
          <w:rFonts w:ascii="Calibri" w:hAnsi="Calibri" w:cs="Calibri"/>
          <w:sz w:val="22"/>
          <w:szCs w:val="22"/>
        </w:rPr>
        <w:t>P</w:t>
      </w:r>
      <w:r w:rsidRPr="006B37EB">
        <w:rPr>
          <w:rFonts w:ascii="Calibri" w:hAnsi="Calibri" w:cs="Calibri"/>
          <w:sz w:val="22"/>
          <w:szCs w:val="22"/>
        </w:rPr>
        <w:t>arameterize endpoints, support dynamic headers/auth, and make it easy to chain requests. This helps reduce duplication and improve maintainability.</w:t>
      </w:r>
    </w:p>
    <w:p w14:paraId="1764A364" w14:textId="6C9E06E5" w:rsidR="000168CA" w:rsidRDefault="000168CA" w:rsidP="006100C2">
      <w:pPr>
        <w:rPr>
          <w:rFonts w:ascii="Calibri" w:hAnsi="Calibri" w:cs="Calibri"/>
          <w:sz w:val="22"/>
          <w:szCs w:val="22"/>
        </w:rPr>
      </w:pPr>
    </w:p>
    <w:p w14:paraId="4A63DCA5" w14:textId="74D716C3" w:rsidR="00612F5B" w:rsidRDefault="00612F5B" w:rsidP="006100C2">
      <w:pPr>
        <w:rPr>
          <w:rFonts w:ascii="Calibri" w:hAnsi="Calibri" w:cs="Calibri"/>
          <w:sz w:val="22"/>
          <w:szCs w:val="22"/>
        </w:rPr>
      </w:pPr>
      <w:r>
        <w:rPr>
          <w:rFonts w:ascii="Calibri" w:hAnsi="Calibri" w:cs="Calibri"/>
          <w:sz w:val="22"/>
          <w:szCs w:val="22"/>
        </w:rPr>
        <w:t>@. Endpoint</w:t>
      </w:r>
      <w:r w:rsidR="0009791C">
        <w:rPr>
          <w:rFonts w:ascii="Calibri" w:hAnsi="Calibri" w:cs="Calibri"/>
          <w:sz w:val="22"/>
          <w:szCs w:val="22"/>
        </w:rPr>
        <w:t xml:space="preserve"> in API</w:t>
      </w:r>
    </w:p>
    <w:p w14:paraId="5A160168" w14:textId="6F9A7457" w:rsidR="000168CA" w:rsidRDefault="00612F5B" w:rsidP="001E4E1C">
      <w:pPr>
        <w:jc w:val="both"/>
        <w:rPr>
          <w:rFonts w:ascii="Calibri" w:hAnsi="Calibri" w:cs="Calibri"/>
          <w:sz w:val="22"/>
          <w:szCs w:val="22"/>
        </w:rPr>
      </w:pPr>
      <w:r w:rsidRPr="00612F5B">
        <w:rPr>
          <w:rFonts w:ascii="Calibri" w:hAnsi="Calibri" w:cs="Calibri"/>
          <w:sz w:val="22"/>
          <w:szCs w:val="22"/>
        </w:rPr>
        <w:t xml:space="preserve">In API testing, an endpoint refers to a specific URL </w:t>
      </w:r>
      <w:r w:rsidR="00BA2513">
        <w:rPr>
          <w:rFonts w:ascii="Calibri" w:hAnsi="Calibri" w:cs="Calibri"/>
          <w:sz w:val="22"/>
          <w:szCs w:val="22"/>
        </w:rPr>
        <w:t>where</w:t>
      </w:r>
      <w:r w:rsidRPr="00612F5B">
        <w:rPr>
          <w:rFonts w:ascii="Calibri" w:hAnsi="Calibri" w:cs="Calibri"/>
          <w:sz w:val="22"/>
          <w:szCs w:val="22"/>
        </w:rPr>
        <w:t xml:space="preserve"> an API can </w:t>
      </w:r>
      <w:r w:rsidR="0024161F">
        <w:rPr>
          <w:rFonts w:ascii="Calibri" w:hAnsi="Calibri" w:cs="Calibri"/>
          <w:sz w:val="22"/>
          <w:szCs w:val="22"/>
        </w:rPr>
        <w:t>access the resources</w:t>
      </w:r>
      <w:r w:rsidRPr="00612F5B">
        <w:rPr>
          <w:rFonts w:ascii="Calibri" w:hAnsi="Calibri" w:cs="Calibri"/>
          <w:sz w:val="22"/>
          <w:szCs w:val="22"/>
        </w:rPr>
        <w:t>.</w:t>
      </w:r>
      <w:r w:rsidR="00D80833">
        <w:rPr>
          <w:rFonts w:ascii="Calibri" w:hAnsi="Calibri" w:cs="Calibri"/>
          <w:sz w:val="22"/>
          <w:szCs w:val="22"/>
        </w:rPr>
        <w:t xml:space="preserve"> </w:t>
      </w:r>
      <w:r w:rsidR="008D7D84">
        <w:rPr>
          <w:rFonts w:ascii="Calibri" w:hAnsi="Calibri" w:cs="Calibri"/>
          <w:sz w:val="22"/>
          <w:szCs w:val="22"/>
        </w:rPr>
        <w:t xml:space="preserve">It acts as a point of contact between API and the client. </w:t>
      </w:r>
      <w:r w:rsidR="00D80833" w:rsidRPr="00915C0D">
        <w:rPr>
          <w:rFonts w:ascii="Calibri" w:hAnsi="Calibri" w:cs="Calibri"/>
          <w:b/>
          <w:color w:val="808080" w:themeColor="background1" w:themeShade="80"/>
          <w:sz w:val="22"/>
          <w:szCs w:val="22"/>
        </w:rPr>
        <w:t>Ex</w:t>
      </w:r>
      <w:r w:rsidR="008D7D84" w:rsidRPr="00915C0D">
        <w:rPr>
          <w:rFonts w:ascii="Calibri" w:hAnsi="Calibri" w:cs="Calibri"/>
          <w:b/>
          <w:color w:val="808080" w:themeColor="background1" w:themeShade="80"/>
          <w:sz w:val="22"/>
          <w:szCs w:val="22"/>
        </w:rPr>
        <w:t>:</w:t>
      </w:r>
      <w:r w:rsidR="008D7D84">
        <w:rPr>
          <w:rFonts w:ascii="Calibri" w:hAnsi="Calibri" w:cs="Calibri"/>
          <w:sz w:val="22"/>
          <w:szCs w:val="22"/>
        </w:rPr>
        <w:t xml:space="preserve"> /api/users/123 </w:t>
      </w:r>
      <w:r w:rsidR="008D7D84" w:rsidRPr="001A33A3">
        <w:rPr>
          <w:rFonts w:ascii="Calibri" w:hAnsi="Calibri" w:cs="Calibri"/>
          <w:color w:val="808080" w:themeColor="background1" w:themeShade="80"/>
          <w:sz w:val="22"/>
          <w:szCs w:val="22"/>
        </w:rPr>
        <w:t>is an endpoint to access user data</w:t>
      </w:r>
      <w:r w:rsidR="008D7D84">
        <w:rPr>
          <w:rFonts w:ascii="Calibri" w:hAnsi="Calibri" w:cs="Calibri"/>
          <w:sz w:val="22"/>
          <w:szCs w:val="22"/>
        </w:rPr>
        <w:t>. More ex in</w:t>
      </w:r>
      <w:r w:rsidR="00D80833">
        <w:rPr>
          <w:rFonts w:ascii="Calibri" w:hAnsi="Calibri" w:cs="Calibri"/>
          <w:sz w:val="22"/>
          <w:szCs w:val="22"/>
        </w:rPr>
        <w:t xml:space="preserve"> below.</w:t>
      </w:r>
    </w:p>
    <w:p w14:paraId="2BD82CDB" w14:textId="665FBF70" w:rsidR="007C232C" w:rsidRPr="001E7CD8" w:rsidRDefault="007C232C" w:rsidP="007C232C">
      <w:pPr>
        <w:rPr>
          <w:rFonts w:ascii="Calibri" w:hAnsi="Calibri" w:cs="Calibri"/>
          <w:sz w:val="22"/>
          <w:szCs w:val="22"/>
        </w:rPr>
      </w:pPr>
      <w:r w:rsidRPr="001E7CD8">
        <w:rPr>
          <w:rFonts w:ascii="Calibri" w:hAnsi="Calibri" w:cs="Calibri"/>
          <w:sz w:val="22"/>
          <w:szCs w:val="22"/>
        </w:rPr>
        <w:t>W</w:t>
      </w:r>
      <w:r w:rsidR="00CE4D33">
        <w:rPr>
          <w:rFonts w:ascii="Calibri" w:hAnsi="Calibri" w:cs="Calibri"/>
          <w:sz w:val="22"/>
          <w:szCs w:val="22"/>
        </w:rPr>
        <w:t xml:space="preserve"> </w:t>
      </w:r>
      <w:r w:rsidR="001E7CD8">
        <w:rPr>
          <w:rFonts w:ascii="Calibri" w:hAnsi="Calibri" w:cs="Calibri"/>
          <w:sz w:val="22"/>
          <w:szCs w:val="22"/>
        </w:rPr>
        <w:t xml:space="preserve">to </w:t>
      </w:r>
      <w:r w:rsidRPr="001E7CD8">
        <w:rPr>
          <w:rFonts w:ascii="Calibri" w:hAnsi="Calibri" w:cs="Calibri"/>
          <w:sz w:val="22"/>
          <w:szCs w:val="22"/>
        </w:rPr>
        <w:t>test at an endpoint</w:t>
      </w:r>
      <w:r w:rsidR="00560044">
        <w:rPr>
          <w:rFonts w:ascii="Calibri" w:hAnsi="Calibri" w:cs="Calibri"/>
          <w:sz w:val="22"/>
          <w:szCs w:val="22"/>
        </w:rPr>
        <w:t xml:space="preserve">: </w:t>
      </w:r>
      <w:r w:rsidRPr="001E7CD8">
        <w:rPr>
          <w:rFonts w:ascii="Calibri" w:hAnsi="Calibri" w:cs="Calibri"/>
          <w:sz w:val="22"/>
          <w:szCs w:val="22"/>
        </w:rPr>
        <w:t xml:space="preserve">When doing API testing, </w:t>
      </w:r>
      <w:r w:rsidR="00560044">
        <w:rPr>
          <w:rFonts w:ascii="Calibri" w:hAnsi="Calibri" w:cs="Calibri"/>
          <w:sz w:val="22"/>
          <w:szCs w:val="22"/>
        </w:rPr>
        <w:t>we</w:t>
      </w:r>
      <w:r w:rsidRPr="001E7CD8">
        <w:rPr>
          <w:rFonts w:ascii="Calibri" w:hAnsi="Calibri" w:cs="Calibri"/>
          <w:sz w:val="22"/>
          <w:szCs w:val="22"/>
        </w:rPr>
        <w:t xml:space="preserve"> send requests to these endpoints and check:</w:t>
      </w:r>
    </w:p>
    <w:p w14:paraId="1F3DA766" w14:textId="02400ADA" w:rsidR="007C232C" w:rsidRPr="00D80833" w:rsidRDefault="00D80833" w:rsidP="0071061D">
      <w:pPr>
        <w:pStyle w:val="ListParagraph"/>
        <w:numPr>
          <w:ilvl w:val="0"/>
          <w:numId w:val="121"/>
        </w:numPr>
        <w:rPr>
          <w:rFonts w:ascii="Calibri" w:hAnsi="Calibri" w:cs="Calibri"/>
          <w:sz w:val="22"/>
          <w:szCs w:val="22"/>
        </w:rPr>
      </w:pPr>
      <w:r>
        <w:rPr>
          <w:noProof/>
        </w:rPr>
        <w:lastRenderedPageBreak/>
        <w:drawing>
          <wp:anchor distT="0" distB="0" distL="114300" distR="114300" simplePos="0" relativeHeight="251602944" behindDoc="1" locked="0" layoutInCell="1" allowOverlap="1" wp14:anchorId="4D503C47" wp14:editId="648D3CDE">
            <wp:simplePos x="0" y="0"/>
            <wp:positionH relativeFrom="column">
              <wp:posOffset>4703445</wp:posOffset>
            </wp:positionH>
            <wp:positionV relativeFrom="paragraph">
              <wp:posOffset>88900</wp:posOffset>
            </wp:positionV>
            <wp:extent cx="1965960" cy="537210"/>
            <wp:effectExtent l="0" t="0" r="0" b="0"/>
            <wp:wrapTight wrapText="bothSides">
              <wp:wrapPolygon edited="0">
                <wp:start x="0" y="0"/>
                <wp:lineTo x="0" y="20681"/>
                <wp:lineTo x="21349" y="20681"/>
                <wp:lineTo x="21349"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1965960" cy="537210"/>
                    </a:xfrm>
                    <a:prstGeom prst="rect">
                      <a:avLst/>
                    </a:prstGeom>
                  </pic:spPr>
                </pic:pic>
              </a:graphicData>
            </a:graphic>
            <wp14:sizeRelH relativeFrom="page">
              <wp14:pctWidth>0</wp14:pctWidth>
            </wp14:sizeRelH>
            <wp14:sizeRelV relativeFrom="page">
              <wp14:pctHeight>0</wp14:pctHeight>
            </wp14:sizeRelV>
          </wp:anchor>
        </w:drawing>
      </w:r>
      <w:r w:rsidR="007C232C" w:rsidRPr="00D80833">
        <w:rPr>
          <w:rFonts w:ascii="Calibri" w:hAnsi="Calibri" w:cs="Calibri"/>
          <w:sz w:val="22"/>
          <w:szCs w:val="22"/>
        </w:rPr>
        <w:t>Response status codes (200, 404, 500, etc.)</w:t>
      </w:r>
    </w:p>
    <w:p w14:paraId="1B4BC5BB" w14:textId="7B8214F2" w:rsidR="007C232C" w:rsidRPr="00D80833" w:rsidRDefault="007C232C" w:rsidP="0071061D">
      <w:pPr>
        <w:pStyle w:val="ListParagraph"/>
        <w:numPr>
          <w:ilvl w:val="0"/>
          <w:numId w:val="121"/>
        </w:numPr>
        <w:rPr>
          <w:rFonts w:ascii="Calibri" w:hAnsi="Calibri" w:cs="Calibri"/>
          <w:sz w:val="22"/>
          <w:szCs w:val="22"/>
        </w:rPr>
      </w:pPr>
      <w:r w:rsidRPr="00D80833">
        <w:rPr>
          <w:rFonts w:ascii="Calibri" w:hAnsi="Calibri" w:cs="Calibri"/>
          <w:sz w:val="22"/>
          <w:szCs w:val="22"/>
        </w:rPr>
        <w:t>Response data (is the returned data correct and in the right format?)</w:t>
      </w:r>
    </w:p>
    <w:p w14:paraId="44ED49F6" w14:textId="6ECF6A92" w:rsidR="007C232C" w:rsidRPr="00D80833" w:rsidRDefault="007C232C" w:rsidP="0071061D">
      <w:pPr>
        <w:pStyle w:val="ListParagraph"/>
        <w:numPr>
          <w:ilvl w:val="0"/>
          <w:numId w:val="121"/>
        </w:numPr>
        <w:rPr>
          <w:rFonts w:ascii="Calibri" w:hAnsi="Calibri" w:cs="Calibri"/>
          <w:sz w:val="22"/>
          <w:szCs w:val="22"/>
        </w:rPr>
      </w:pPr>
      <w:r w:rsidRPr="00D80833">
        <w:rPr>
          <w:rFonts w:ascii="Calibri" w:hAnsi="Calibri" w:cs="Calibri"/>
          <w:sz w:val="22"/>
          <w:szCs w:val="22"/>
        </w:rPr>
        <w:t>Headers (content type, authorization, etc.)</w:t>
      </w:r>
    </w:p>
    <w:p w14:paraId="5E3B3097" w14:textId="2638650B" w:rsidR="007C232C" w:rsidRPr="00D80833" w:rsidRDefault="007C232C" w:rsidP="0071061D">
      <w:pPr>
        <w:pStyle w:val="ListParagraph"/>
        <w:numPr>
          <w:ilvl w:val="0"/>
          <w:numId w:val="121"/>
        </w:numPr>
        <w:rPr>
          <w:rFonts w:ascii="Calibri" w:hAnsi="Calibri" w:cs="Calibri"/>
          <w:sz w:val="22"/>
          <w:szCs w:val="22"/>
        </w:rPr>
      </w:pPr>
      <w:r w:rsidRPr="00D80833">
        <w:rPr>
          <w:rFonts w:ascii="Calibri" w:hAnsi="Calibri" w:cs="Calibri"/>
          <w:sz w:val="22"/>
          <w:szCs w:val="22"/>
        </w:rPr>
        <w:t>Error handling (does it handle invalid inputs properly?)</w:t>
      </w:r>
    </w:p>
    <w:p w14:paraId="1FC402F9" w14:textId="5C89102A" w:rsidR="007C232C" w:rsidRPr="00D80833" w:rsidRDefault="007C232C" w:rsidP="0071061D">
      <w:pPr>
        <w:pStyle w:val="ListParagraph"/>
        <w:numPr>
          <w:ilvl w:val="0"/>
          <w:numId w:val="121"/>
        </w:numPr>
        <w:rPr>
          <w:rFonts w:ascii="Calibri" w:hAnsi="Calibri" w:cs="Calibri"/>
          <w:sz w:val="22"/>
          <w:szCs w:val="22"/>
        </w:rPr>
      </w:pPr>
      <w:r w:rsidRPr="00D80833">
        <w:rPr>
          <w:rFonts w:ascii="Calibri" w:hAnsi="Calibri" w:cs="Calibri"/>
          <w:sz w:val="22"/>
          <w:szCs w:val="22"/>
        </w:rPr>
        <w:t>Performance (response time)</w:t>
      </w:r>
    </w:p>
    <w:p w14:paraId="6AAB2B3E" w14:textId="113E0BCE" w:rsidR="000168CA" w:rsidRPr="00D80833" w:rsidRDefault="007C232C" w:rsidP="0071061D">
      <w:pPr>
        <w:pStyle w:val="ListParagraph"/>
        <w:numPr>
          <w:ilvl w:val="0"/>
          <w:numId w:val="121"/>
        </w:numPr>
        <w:rPr>
          <w:rFonts w:ascii="Calibri" w:hAnsi="Calibri" w:cs="Calibri"/>
          <w:sz w:val="22"/>
          <w:szCs w:val="22"/>
        </w:rPr>
      </w:pPr>
      <w:r w:rsidRPr="00D80833">
        <w:rPr>
          <w:rFonts w:ascii="Calibri" w:hAnsi="Calibri" w:cs="Calibri"/>
          <w:sz w:val="22"/>
          <w:szCs w:val="22"/>
        </w:rPr>
        <w:t>Security (authentication, authorization)</w:t>
      </w:r>
    </w:p>
    <w:p w14:paraId="7541B7A9" w14:textId="61DCC458" w:rsidR="000168CA" w:rsidRDefault="000168CA" w:rsidP="006100C2">
      <w:pPr>
        <w:rPr>
          <w:rFonts w:ascii="Calibri" w:hAnsi="Calibri" w:cs="Calibri"/>
          <w:sz w:val="22"/>
          <w:szCs w:val="22"/>
        </w:rPr>
      </w:pPr>
    </w:p>
    <w:p w14:paraId="6D65478C" w14:textId="66DB86BC" w:rsidR="000804F5" w:rsidRDefault="000804F5" w:rsidP="006100C2">
      <w:pPr>
        <w:rPr>
          <w:rFonts w:ascii="Calibri" w:hAnsi="Calibri" w:cs="Calibri"/>
          <w:sz w:val="22"/>
          <w:szCs w:val="22"/>
        </w:rPr>
      </w:pPr>
      <w:r>
        <w:rPr>
          <w:rFonts w:ascii="Calibri" w:hAnsi="Calibri" w:cs="Calibri"/>
          <w:sz w:val="22"/>
          <w:szCs w:val="22"/>
        </w:rPr>
        <w:t>@. Validations put in API testing --- Status code, Response time, Schema validation, Field presence, Business logic.</w:t>
      </w:r>
    </w:p>
    <w:p w14:paraId="470FAA27" w14:textId="3EFF744F" w:rsidR="000168CA" w:rsidRPr="002372F8" w:rsidRDefault="000168CA" w:rsidP="006100C2">
      <w:pPr>
        <w:rPr>
          <w:rFonts w:ascii="Calibri" w:hAnsi="Calibri" w:cs="Calibri"/>
          <w:sz w:val="22"/>
          <w:szCs w:val="22"/>
        </w:rPr>
      </w:pPr>
    </w:p>
    <w:p w14:paraId="691DC1E1" w14:textId="2ABF4303" w:rsidR="000168CA" w:rsidRDefault="00F82C6D" w:rsidP="006100C2">
      <w:pPr>
        <w:rPr>
          <w:rFonts w:ascii="Calibri" w:hAnsi="Calibri" w:cs="Calibri"/>
          <w:sz w:val="22"/>
          <w:szCs w:val="22"/>
        </w:rPr>
      </w:pPr>
      <w:r>
        <w:rPr>
          <w:rFonts w:ascii="Calibri" w:hAnsi="Calibri" w:cs="Calibri"/>
          <w:sz w:val="22"/>
          <w:szCs w:val="22"/>
        </w:rPr>
        <w:t>@. To send form parameters in RestAssured</w:t>
      </w:r>
    </w:p>
    <w:p w14:paraId="5DA5D4B2" w14:textId="77777777" w:rsidR="00D66F7D" w:rsidRDefault="00D66F7D" w:rsidP="00D66F7D">
      <w:pPr>
        <w:rPr>
          <w:rFonts w:ascii="Calibri" w:hAnsi="Calibri" w:cs="Calibri"/>
          <w:bCs/>
          <w:sz w:val="22"/>
          <w:szCs w:val="22"/>
        </w:rPr>
      </w:pPr>
      <w:r>
        <w:rPr>
          <w:rFonts w:ascii="Calibri" w:hAnsi="Calibri" w:cs="Calibri"/>
          <w:bCs/>
          <w:sz w:val="22"/>
          <w:szCs w:val="22"/>
        </w:rPr>
        <w:t>given().</w:t>
      </w:r>
    </w:p>
    <w:p w14:paraId="3DDD9B96" w14:textId="15492081" w:rsidR="00D66F7D" w:rsidRDefault="00D66F7D" w:rsidP="00D66F7D">
      <w:pPr>
        <w:rPr>
          <w:rFonts w:ascii="Calibri" w:hAnsi="Calibri" w:cs="Calibri"/>
          <w:bCs/>
          <w:color w:val="BFBFBF" w:themeColor="background1" w:themeShade="BF"/>
          <w:sz w:val="22"/>
          <w:szCs w:val="22"/>
        </w:rPr>
      </w:pPr>
      <w:r>
        <w:rPr>
          <w:rFonts w:ascii="Calibri" w:hAnsi="Calibri" w:cs="Calibri"/>
          <w:bCs/>
          <w:sz w:val="22"/>
          <w:szCs w:val="22"/>
        </w:rPr>
        <w:tab/>
        <w:t xml:space="preserve">formParam(“Param1”, “value1”) </w:t>
      </w:r>
      <w:r w:rsidRPr="005D5161">
        <w:rPr>
          <w:rFonts w:ascii="Calibri" w:hAnsi="Calibri" w:cs="Calibri"/>
          <w:bCs/>
          <w:color w:val="BFBFBF" w:themeColor="background1" w:themeShade="BF"/>
          <w:sz w:val="18"/>
          <w:szCs w:val="18"/>
        </w:rPr>
        <w:t>Ex: queryParam(“Page”, 2)</w:t>
      </w:r>
    </w:p>
    <w:p w14:paraId="79A6AB0C" w14:textId="57C28B5C" w:rsidR="00D66F7D" w:rsidRDefault="00D66F7D" w:rsidP="00D66F7D">
      <w:pPr>
        <w:rPr>
          <w:rFonts w:ascii="Calibri" w:hAnsi="Calibri" w:cs="Calibri"/>
          <w:bCs/>
          <w:sz w:val="22"/>
          <w:szCs w:val="22"/>
        </w:rPr>
      </w:pPr>
      <w:r>
        <w:rPr>
          <w:rFonts w:ascii="Calibri" w:hAnsi="Calibri" w:cs="Calibri"/>
          <w:bCs/>
          <w:sz w:val="22"/>
          <w:szCs w:val="22"/>
        </w:rPr>
        <w:tab/>
        <w:t>.</w:t>
      </w:r>
      <w:r w:rsidRPr="00D66F7D">
        <w:rPr>
          <w:rFonts w:ascii="Calibri" w:hAnsi="Calibri" w:cs="Calibri"/>
          <w:bCs/>
          <w:sz w:val="22"/>
          <w:szCs w:val="22"/>
        </w:rPr>
        <w:t xml:space="preserve"> </w:t>
      </w:r>
      <w:r>
        <w:rPr>
          <w:rFonts w:ascii="Calibri" w:hAnsi="Calibri" w:cs="Calibri"/>
          <w:bCs/>
          <w:sz w:val="22"/>
          <w:szCs w:val="22"/>
        </w:rPr>
        <w:t>formParam (“Param2”, “value2”)</w:t>
      </w:r>
    </w:p>
    <w:p w14:paraId="09FCD83C" w14:textId="77777777" w:rsidR="00D66F7D" w:rsidRDefault="00D66F7D" w:rsidP="00D66F7D">
      <w:pPr>
        <w:rPr>
          <w:rFonts w:ascii="Calibri" w:hAnsi="Calibri" w:cs="Calibri"/>
          <w:bCs/>
          <w:sz w:val="22"/>
          <w:szCs w:val="22"/>
        </w:rPr>
      </w:pPr>
      <w:r>
        <w:rPr>
          <w:rFonts w:ascii="Calibri" w:hAnsi="Calibri" w:cs="Calibri"/>
          <w:bCs/>
          <w:sz w:val="22"/>
          <w:szCs w:val="22"/>
        </w:rPr>
        <w:t>when().</w:t>
      </w:r>
    </w:p>
    <w:p w14:paraId="4400266D" w14:textId="51521C7C" w:rsidR="00D66F7D" w:rsidRDefault="00D66F7D" w:rsidP="00D66F7D">
      <w:pPr>
        <w:rPr>
          <w:rFonts w:ascii="Calibri" w:hAnsi="Calibri" w:cs="Calibri"/>
          <w:bCs/>
          <w:sz w:val="22"/>
          <w:szCs w:val="22"/>
        </w:rPr>
      </w:pPr>
      <w:r>
        <w:rPr>
          <w:rFonts w:ascii="Calibri" w:hAnsi="Calibri" w:cs="Calibri"/>
          <w:bCs/>
          <w:sz w:val="22"/>
          <w:szCs w:val="22"/>
        </w:rPr>
        <w:tab/>
        <w:t>post(“https://api.example.com/ resource”).</w:t>
      </w:r>
    </w:p>
    <w:p w14:paraId="54CEF904" w14:textId="77777777" w:rsidR="00D66F7D" w:rsidRPr="00892F73" w:rsidRDefault="00D66F7D" w:rsidP="00D66F7D">
      <w:pPr>
        <w:rPr>
          <w:rFonts w:ascii="Calibri" w:hAnsi="Calibri" w:cs="Calibri"/>
          <w:bCs/>
          <w:sz w:val="22"/>
          <w:szCs w:val="22"/>
        </w:rPr>
      </w:pPr>
      <w:r>
        <w:rPr>
          <w:rFonts w:ascii="Calibri" w:hAnsi="Calibri" w:cs="Calibri"/>
          <w:bCs/>
          <w:sz w:val="22"/>
          <w:szCs w:val="22"/>
        </w:rPr>
        <w:t>then().</w:t>
      </w:r>
    </w:p>
    <w:p w14:paraId="2333EAFE" w14:textId="51858BCF" w:rsidR="00D66F7D" w:rsidRDefault="00D66F7D" w:rsidP="00D66F7D">
      <w:pPr>
        <w:rPr>
          <w:rFonts w:ascii="Calibri" w:hAnsi="Calibri" w:cs="Calibri"/>
          <w:bCs/>
          <w:sz w:val="22"/>
          <w:szCs w:val="22"/>
        </w:rPr>
      </w:pPr>
      <w:r>
        <w:rPr>
          <w:rFonts w:ascii="Calibri" w:hAnsi="Calibri" w:cs="Calibri"/>
          <w:b/>
          <w:bCs/>
          <w:sz w:val="22"/>
          <w:szCs w:val="22"/>
        </w:rPr>
        <w:tab/>
      </w:r>
      <w:r>
        <w:rPr>
          <w:rFonts w:ascii="Calibri" w:hAnsi="Calibri" w:cs="Calibri"/>
          <w:bCs/>
          <w:sz w:val="22"/>
          <w:szCs w:val="22"/>
        </w:rPr>
        <w:t>statusCode(200)</w:t>
      </w:r>
      <w:r w:rsidR="00B60DAA">
        <w:rPr>
          <w:rFonts w:ascii="Calibri" w:hAnsi="Calibri" w:cs="Calibri"/>
          <w:bCs/>
          <w:sz w:val="22"/>
          <w:szCs w:val="22"/>
        </w:rPr>
        <w:t>;</w:t>
      </w:r>
    </w:p>
    <w:p w14:paraId="66A35073" w14:textId="02665E92" w:rsidR="000168CA" w:rsidRDefault="000168CA" w:rsidP="006100C2">
      <w:pPr>
        <w:rPr>
          <w:rFonts w:ascii="Calibri" w:hAnsi="Calibri" w:cs="Calibri"/>
          <w:sz w:val="22"/>
          <w:szCs w:val="22"/>
        </w:rPr>
      </w:pPr>
    </w:p>
    <w:p w14:paraId="2C46C1B6" w14:textId="71269496" w:rsidR="00266EDA" w:rsidRDefault="00266EDA" w:rsidP="006100C2">
      <w:pPr>
        <w:rPr>
          <w:rFonts w:ascii="Calibri" w:hAnsi="Calibri" w:cs="Calibri"/>
          <w:sz w:val="22"/>
          <w:szCs w:val="22"/>
        </w:rPr>
      </w:pPr>
      <w:r>
        <w:rPr>
          <w:rFonts w:ascii="Calibri" w:hAnsi="Calibri" w:cs="Calibri"/>
          <w:sz w:val="22"/>
          <w:szCs w:val="22"/>
        </w:rPr>
        <w:t>@. To check response JSON path returns non-null value</w:t>
      </w:r>
    </w:p>
    <w:p w14:paraId="701F3C98" w14:textId="4916229A" w:rsidR="00266EDA" w:rsidRDefault="00266EDA" w:rsidP="006100C2">
      <w:pPr>
        <w:rPr>
          <w:rFonts w:ascii="Calibri" w:hAnsi="Calibri" w:cs="Calibri"/>
          <w:sz w:val="22"/>
          <w:szCs w:val="22"/>
        </w:rPr>
      </w:pPr>
      <w:r>
        <w:rPr>
          <w:rFonts w:ascii="Calibri" w:hAnsi="Calibri" w:cs="Calibri"/>
          <w:sz w:val="22"/>
          <w:szCs w:val="22"/>
        </w:rPr>
        <w:t>given()</w:t>
      </w:r>
    </w:p>
    <w:p w14:paraId="713A58CA" w14:textId="712EECE7" w:rsidR="00266EDA" w:rsidRDefault="00266EDA" w:rsidP="006100C2">
      <w:pPr>
        <w:rPr>
          <w:rFonts w:ascii="Calibri" w:hAnsi="Calibri" w:cs="Calibri"/>
          <w:sz w:val="22"/>
          <w:szCs w:val="22"/>
        </w:rPr>
      </w:pPr>
      <w:r>
        <w:rPr>
          <w:rFonts w:ascii="Calibri" w:hAnsi="Calibri" w:cs="Calibri"/>
          <w:sz w:val="22"/>
          <w:szCs w:val="22"/>
        </w:rPr>
        <w:tab/>
        <w:t>when().get(“</w:t>
      </w:r>
      <w:r>
        <w:rPr>
          <w:rFonts w:ascii="Calibri" w:hAnsi="Calibri" w:cs="Calibri"/>
          <w:bCs/>
          <w:sz w:val="22"/>
          <w:szCs w:val="22"/>
        </w:rPr>
        <w:t>https://reqres.in/api/users/2</w:t>
      </w:r>
      <w:r>
        <w:rPr>
          <w:rFonts w:ascii="Calibri" w:hAnsi="Calibri" w:cs="Calibri"/>
          <w:sz w:val="22"/>
          <w:szCs w:val="22"/>
        </w:rPr>
        <w:t>”)</w:t>
      </w:r>
    </w:p>
    <w:p w14:paraId="30434764" w14:textId="31653B29" w:rsidR="00266EDA" w:rsidRDefault="00266EDA" w:rsidP="00266EDA">
      <w:pPr>
        <w:ind w:firstLine="720"/>
        <w:rPr>
          <w:rFonts w:ascii="Calibri" w:hAnsi="Calibri" w:cs="Calibri"/>
          <w:sz w:val="22"/>
          <w:szCs w:val="22"/>
        </w:rPr>
      </w:pPr>
      <w:r>
        <w:rPr>
          <w:rFonts w:ascii="Calibri" w:hAnsi="Calibri" w:cs="Calibri"/>
          <w:sz w:val="22"/>
          <w:szCs w:val="22"/>
        </w:rPr>
        <w:t>then().body(“data.email”</w:t>
      </w:r>
      <w:r w:rsidR="00680E74">
        <w:rPr>
          <w:rFonts w:ascii="Calibri" w:hAnsi="Calibri" w:cs="Calibri"/>
          <w:sz w:val="22"/>
          <w:szCs w:val="22"/>
        </w:rPr>
        <w:t>, notNullValue()</w:t>
      </w:r>
      <w:r>
        <w:rPr>
          <w:rFonts w:ascii="Calibri" w:hAnsi="Calibri" w:cs="Calibri"/>
          <w:sz w:val="22"/>
          <w:szCs w:val="22"/>
        </w:rPr>
        <w:t>)</w:t>
      </w:r>
      <w:r w:rsidR="00680E74">
        <w:rPr>
          <w:rFonts w:ascii="Calibri" w:hAnsi="Calibri" w:cs="Calibri"/>
          <w:sz w:val="22"/>
          <w:szCs w:val="22"/>
        </w:rPr>
        <w:t>;</w:t>
      </w:r>
    </w:p>
    <w:p w14:paraId="4600DE7B" w14:textId="2A63FD0F" w:rsidR="000168CA" w:rsidRDefault="000168CA" w:rsidP="006100C2">
      <w:pPr>
        <w:rPr>
          <w:rFonts w:ascii="Calibri" w:hAnsi="Calibri" w:cs="Calibri"/>
          <w:sz w:val="22"/>
          <w:szCs w:val="22"/>
        </w:rPr>
      </w:pPr>
    </w:p>
    <w:p w14:paraId="58F00343" w14:textId="30016D0A" w:rsidR="000168CA" w:rsidRDefault="00F87A14" w:rsidP="006100C2">
      <w:pPr>
        <w:rPr>
          <w:rFonts w:ascii="Calibri" w:hAnsi="Calibri" w:cs="Calibri"/>
          <w:sz w:val="22"/>
          <w:szCs w:val="22"/>
        </w:rPr>
      </w:pPr>
      <w:r>
        <w:rPr>
          <w:rFonts w:ascii="Calibri" w:hAnsi="Calibri" w:cs="Calibri"/>
          <w:sz w:val="22"/>
          <w:szCs w:val="22"/>
        </w:rPr>
        <w:t>@. Structure of HTTP request and response</w:t>
      </w:r>
    </w:p>
    <w:p w14:paraId="41C0DC98" w14:textId="708EAFB0" w:rsidR="00F87A14" w:rsidRDefault="00F87A14" w:rsidP="006100C2">
      <w:pPr>
        <w:rPr>
          <w:rFonts w:ascii="Calibri" w:hAnsi="Calibri" w:cs="Calibri"/>
          <w:sz w:val="22"/>
          <w:szCs w:val="22"/>
        </w:rPr>
      </w:pPr>
      <w:r>
        <w:rPr>
          <w:rFonts w:ascii="Calibri" w:hAnsi="Calibri" w:cs="Calibri"/>
          <w:sz w:val="22"/>
          <w:szCs w:val="22"/>
        </w:rPr>
        <w:t>Request – Method</w:t>
      </w:r>
      <w:r w:rsidR="00BF5995">
        <w:rPr>
          <w:rFonts w:ascii="Calibri" w:hAnsi="Calibri" w:cs="Calibri"/>
          <w:sz w:val="22"/>
          <w:szCs w:val="22"/>
        </w:rPr>
        <w:t>s</w:t>
      </w:r>
      <w:r>
        <w:rPr>
          <w:rFonts w:ascii="Calibri" w:hAnsi="Calibri" w:cs="Calibri"/>
          <w:sz w:val="22"/>
          <w:szCs w:val="22"/>
        </w:rPr>
        <w:t xml:space="preserve"> (GET, POST, PUT, etc), URL, Headers, and (optionally) body</w:t>
      </w:r>
    </w:p>
    <w:p w14:paraId="2B90C0D8" w14:textId="4C6754CF" w:rsidR="00F87A14" w:rsidRDefault="00F87A14" w:rsidP="006100C2">
      <w:pPr>
        <w:rPr>
          <w:rFonts w:ascii="Calibri" w:hAnsi="Calibri" w:cs="Calibri"/>
          <w:sz w:val="22"/>
          <w:szCs w:val="22"/>
        </w:rPr>
      </w:pPr>
      <w:r>
        <w:rPr>
          <w:rFonts w:ascii="Calibri" w:hAnsi="Calibri" w:cs="Calibri"/>
          <w:sz w:val="22"/>
          <w:szCs w:val="22"/>
        </w:rPr>
        <w:t>Response – Status code, Headers, and body (often JSON, or XML)</w:t>
      </w:r>
    </w:p>
    <w:p w14:paraId="1CC05B8E" w14:textId="24947A03" w:rsidR="000168CA" w:rsidRDefault="000168CA" w:rsidP="006100C2">
      <w:pPr>
        <w:rPr>
          <w:rFonts w:ascii="Calibri" w:hAnsi="Calibri" w:cs="Calibri"/>
          <w:sz w:val="22"/>
          <w:szCs w:val="22"/>
        </w:rPr>
      </w:pPr>
    </w:p>
    <w:p w14:paraId="6F199530" w14:textId="6C0A1E2C" w:rsidR="00995C4C" w:rsidRDefault="00995C4C" w:rsidP="006100C2">
      <w:pPr>
        <w:rPr>
          <w:rFonts w:ascii="Calibri" w:hAnsi="Calibri" w:cs="Calibri"/>
          <w:sz w:val="22"/>
          <w:szCs w:val="22"/>
        </w:rPr>
      </w:pPr>
      <w:r>
        <w:rPr>
          <w:rFonts w:ascii="Calibri" w:hAnsi="Calibri" w:cs="Calibri"/>
          <w:sz w:val="22"/>
          <w:szCs w:val="22"/>
        </w:rPr>
        <w:t>@</w:t>
      </w:r>
      <w:r w:rsidR="00E4029D">
        <w:rPr>
          <w:rFonts w:ascii="Calibri" w:hAnsi="Calibri" w:cs="Calibri"/>
          <w:sz w:val="22"/>
          <w:szCs w:val="22"/>
        </w:rPr>
        <w:t>.</w:t>
      </w:r>
      <w:r>
        <w:rPr>
          <w:rFonts w:ascii="Calibri" w:hAnsi="Calibri" w:cs="Calibri"/>
          <w:sz w:val="22"/>
          <w:szCs w:val="22"/>
        </w:rPr>
        <w:t xml:space="preserve"> To automate API testing in java</w:t>
      </w:r>
    </w:p>
    <w:p w14:paraId="3E494B01" w14:textId="12A20A91" w:rsidR="00995C4C" w:rsidRDefault="00995C4C" w:rsidP="00995C4C">
      <w:pPr>
        <w:jc w:val="both"/>
        <w:rPr>
          <w:rFonts w:ascii="Calibri" w:hAnsi="Calibri" w:cs="Calibri"/>
          <w:sz w:val="22"/>
          <w:szCs w:val="22"/>
        </w:rPr>
      </w:pPr>
      <w:r>
        <w:rPr>
          <w:rFonts w:ascii="Calibri" w:hAnsi="Calibri" w:cs="Calibri"/>
          <w:sz w:val="22"/>
          <w:szCs w:val="22"/>
        </w:rPr>
        <w:t xml:space="preserve">Use RestAssured library combined with TestNG for validations. By this </w:t>
      </w:r>
      <w:r w:rsidR="00511033">
        <w:rPr>
          <w:rFonts w:ascii="Calibri" w:hAnsi="Calibri" w:cs="Calibri"/>
          <w:sz w:val="22"/>
          <w:szCs w:val="22"/>
        </w:rPr>
        <w:t xml:space="preserve">we </w:t>
      </w:r>
      <w:r>
        <w:rPr>
          <w:rFonts w:ascii="Calibri" w:hAnsi="Calibri" w:cs="Calibri"/>
          <w:sz w:val="22"/>
          <w:szCs w:val="22"/>
        </w:rPr>
        <w:t xml:space="preserve">create </w:t>
      </w:r>
      <w:r w:rsidR="00E478AD">
        <w:rPr>
          <w:rFonts w:ascii="Calibri" w:hAnsi="Calibri" w:cs="Calibri"/>
          <w:sz w:val="22"/>
          <w:szCs w:val="22"/>
        </w:rPr>
        <w:t>requests and validate response like status code, and headers.</w:t>
      </w:r>
    </w:p>
    <w:p w14:paraId="1BD7076C" w14:textId="77777777" w:rsidR="004E2996" w:rsidRDefault="004E2996" w:rsidP="00835CC6">
      <w:pPr>
        <w:rPr>
          <w:rFonts w:ascii="Calibri" w:hAnsi="Calibri" w:cs="Calibri"/>
          <w:sz w:val="22"/>
          <w:szCs w:val="22"/>
        </w:rPr>
      </w:pPr>
    </w:p>
    <w:p w14:paraId="459F237B" w14:textId="5F4B9D31" w:rsidR="000168CA" w:rsidRDefault="00E4029D" w:rsidP="006100C2">
      <w:pPr>
        <w:rPr>
          <w:rFonts w:ascii="Calibri" w:hAnsi="Calibri" w:cs="Calibri"/>
          <w:sz w:val="22"/>
          <w:szCs w:val="22"/>
        </w:rPr>
      </w:pPr>
      <w:r>
        <w:rPr>
          <w:rFonts w:ascii="Calibri" w:hAnsi="Calibri" w:cs="Calibri"/>
          <w:sz w:val="22"/>
          <w:szCs w:val="22"/>
        </w:rPr>
        <w:t>@. To Authenticate APIs</w:t>
      </w:r>
    </w:p>
    <w:p w14:paraId="72DA3F82" w14:textId="3DFA7387" w:rsidR="00E4029D" w:rsidRDefault="00E4029D" w:rsidP="006100C2">
      <w:pPr>
        <w:rPr>
          <w:rFonts w:ascii="Calibri" w:hAnsi="Calibri" w:cs="Calibri"/>
          <w:sz w:val="22"/>
          <w:szCs w:val="22"/>
        </w:rPr>
      </w:pPr>
      <w:r>
        <w:rPr>
          <w:rFonts w:ascii="Calibri" w:hAnsi="Calibri" w:cs="Calibri"/>
          <w:sz w:val="22"/>
          <w:szCs w:val="22"/>
        </w:rPr>
        <w:t>Depending on the API, we can use Basic Auth, Bearer Tokens (QAuth 2.0), API keys, or custom headers. In ResrAssured it can be set easily using .auth() methods.</w:t>
      </w:r>
    </w:p>
    <w:p w14:paraId="5F16FC6B" w14:textId="02A54F9A" w:rsidR="000168CA" w:rsidRDefault="000168CA" w:rsidP="006100C2">
      <w:pPr>
        <w:rPr>
          <w:rFonts w:ascii="Calibri" w:hAnsi="Calibri" w:cs="Calibri"/>
          <w:sz w:val="22"/>
          <w:szCs w:val="22"/>
        </w:rPr>
      </w:pPr>
    </w:p>
    <w:p w14:paraId="1AEB8969" w14:textId="1C228D51" w:rsidR="00A17688" w:rsidRDefault="00A17688" w:rsidP="006100C2">
      <w:pPr>
        <w:rPr>
          <w:rFonts w:ascii="Calibri" w:hAnsi="Calibri" w:cs="Calibri"/>
          <w:sz w:val="22"/>
          <w:szCs w:val="22"/>
        </w:rPr>
      </w:pPr>
      <w:r>
        <w:rPr>
          <w:rFonts w:ascii="Calibri" w:hAnsi="Calibri" w:cs="Calibri"/>
          <w:sz w:val="22"/>
          <w:szCs w:val="22"/>
        </w:rPr>
        <w:t>@. To validate API response</w:t>
      </w:r>
    </w:p>
    <w:p w14:paraId="74941B84" w14:textId="38711F76" w:rsidR="00A17688" w:rsidRDefault="00A17688" w:rsidP="00DF2775">
      <w:pPr>
        <w:jc w:val="both"/>
        <w:rPr>
          <w:rFonts w:ascii="Calibri" w:hAnsi="Calibri" w:cs="Calibri"/>
          <w:sz w:val="22"/>
          <w:szCs w:val="22"/>
        </w:rPr>
      </w:pPr>
      <w:r>
        <w:rPr>
          <w:rFonts w:ascii="Calibri" w:hAnsi="Calibri" w:cs="Calibri"/>
          <w:sz w:val="22"/>
          <w:szCs w:val="22"/>
        </w:rPr>
        <w:t xml:space="preserve">Check the </w:t>
      </w:r>
      <w:r w:rsidR="00DF2775">
        <w:rPr>
          <w:rFonts w:ascii="Calibri" w:hAnsi="Calibri" w:cs="Calibri"/>
          <w:sz w:val="22"/>
          <w:szCs w:val="22"/>
        </w:rPr>
        <w:t xml:space="preserve">Http </w:t>
      </w:r>
      <w:r>
        <w:rPr>
          <w:rFonts w:ascii="Calibri" w:hAnsi="Calibri" w:cs="Calibri"/>
          <w:sz w:val="22"/>
          <w:szCs w:val="22"/>
        </w:rPr>
        <w:t xml:space="preserve">status code, </w:t>
      </w:r>
      <w:r w:rsidR="00DF2775">
        <w:rPr>
          <w:rFonts w:ascii="Calibri" w:hAnsi="Calibri" w:cs="Calibri"/>
          <w:sz w:val="22"/>
          <w:szCs w:val="22"/>
        </w:rPr>
        <w:t xml:space="preserve">header, </w:t>
      </w:r>
      <w:r>
        <w:rPr>
          <w:rFonts w:ascii="Calibri" w:hAnsi="Calibri" w:cs="Calibri"/>
          <w:sz w:val="22"/>
          <w:szCs w:val="22"/>
        </w:rPr>
        <w:t xml:space="preserve">response time, content type, headers, </w:t>
      </w:r>
      <w:r w:rsidR="00DF2775">
        <w:rPr>
          <w:rFonts w:ascii="Calibri" w:hAnsi="Calibri" w:cs="Calibri"/>
          <w:sz w:val="22"/>
          <w:szCs w:val="22"/>
        </w:rPr>
        <w:t xml:space="preserve">JSON values, schema validations </w:t>
      </w:r>
      <w:r>
        <w:rPr>
          <w:rFonts w:ascii="Calibri" w:hAnsi="Calibri" w:cs="Calibri"/>
          <w:sz w:val="22"/>
          <w:szCs w:val="22"/>
        </w:rPr>
        <w:t xml:space="preserve">and </w:t>
      </w:r>
      <w:r w:rsidR="00DF2775">
        <w:rPr>
          <w:rFonts w:ascii="Calibri" w:hAnsi="Calibri" w:cs="Calibri"/>
          <w:sz w:val="22"/>
          <w:szCs w:val="22"/>
        </w:rPr>
        <w:t xml:space="preserve">other </w:t>
      </w:r>
      <w:r>
        <w:rPr>
          <w:rFonts w:ascii="Calibri" w:hAnsi="Calibri" w:cs="Calibri"/>
          <w:sz w:val="22"/>
          <w:szCs w:val="22"/>
        </w:rPr>
        <w:t>body fields using Assertion</w:t>
      </w:r>
      <w:r w:rsidR="008D7A2F">
        <w:rPr>
          <w:rFonts w:ascii="Calibri" w:hAnsi="Calibri" w:cs="Calibri"/>
          <w:sz w:val="22"/>
          <w:szCs w:val="22"/>
        </w:rPr>
        <w:t xml:space="preserve"> methods.</w:t>
      </w:r>
    </w:p>
    <w:p w14:paraId="64B43D7E" w14:textId="71A7F5FE" w:rsidR="000168CA" w:rsidRDefault="000168CA" w:rsidP="006100C2">
      <w:pPr>
        <w:rPr>
          <w:rFonts w:ascii="Calibri" w:hAnsi="Calibri" w:cs="Calibri"/>
          <w:sz w:val="22"/>
          <w:szCs w:val="22"/>
        </w:rPr>
      </w:pPr>
    </w:p>
    <w:p w14:paraId="6DE8CFD5" w14:textId="46350178" w:rsidR="005B2DAE" w:rsidRDefault="005B2DAE" w:rsidP="006100C2">
      <w:pPr>
        <w:rPr>
          <w:rFonts w:ascii="Calibri" w:hAnsi="Calibri" w:cs="Calibri"/>
          <w:sz w:val="22"/>
          <w:szCs w:val="22"/>
        </w:rPr>
      </w:pPr>
      <w:r>
        <w:rPr>
          <w:rFonts w:ascii="Calibri" w:hAnsi="Calibri" w:cs="Calibri"/>
          <w:sz w:val="22"/>
          <w:szCs w:val="22"/>
        </w:rPr>
        <w:t>@. XML</w:t>
      </w:r>
    </w:p>
    <w:p w14:paraId="7A862026" w14:textId="73F3FE3C" w:rsidR="005B2DAE" w:rsidRDefault="005B2DAE" w:rsidP="005B2DAE">
      <w:pPr>
        <w:jc w:val="both"/>
        <w:rPr>
          <w:rFonts w:ascii="Calibri" w:hAnsi="Calibri" w:cs="Calibri"/>
          <w:sz w:val="22"/>
          <w:szCs w:val="22"/>
        </w:rPr>
      </w:pPr>
      <w:r>
        <w:rPr>
          <w:rFonts w:ascii="Calibri" w:hAnsi="Calibri" w:cs="Calibri"/>
          <w:sz w:val="22"/>
          <w:szCs w:val="22"/>
        </w:rPr>
        <w:t>XML (eXtensible Markup Language) is verbose, used in older APIs. Both JSON and XML is used to transfer data between client and server.</w:t>
      </w:r>
    </w:p>
    <w:p w14:paraId="4D222BDB" w14:textId="77777777" w:rsidR="005B2DAE" w:rsidRDefault="005B2DAE" w:rsidP="006100C2">
      <w:pPr>
        <w:rPr>
          <w:rFonts w:ascii="Calibri" w:hAnsi="Calibri" w:cs="Calibri"/>
          <w:sz w:val="22"/>
          <w:szCs w:val="22"/>
        </w:rPr>
      </w:pPr>
    </w:p>
    <w:p w14:paraId="53950EB4" w14:textId="14FAA06A" w:rsidR="000168CA" w:rsidRDefault="00AA64C5" w:rsidP="006100C2">
      <w:pPr>
        <w:rPr>
          <w:rFonts w:ascii="Calibri" w:hAnsi="Calibri" w:cs="Calibri"/>
          <w:sz w:val="22"/>
          <w:szCs w:val="22"/>
        </w:rPr>
      </w:pPr>
      <w:r>
        <w:rPr>
          <w:rFonts w:ascii="Calibri" w:hAnsi="Calibri" w:cs="Calibri"/>
          <w:sz w:val="22"/>
          <w:szCs w:val="22"/>
        </w:rPr>
        <w:t xml:space="preserve">@. JSON, </w:t>
      </w:r>
      <w:r w:rsidR="0054269A">
        <w:rPr>
          <w:rFonts w:ascii="Calibri" w:hAnsi="Calibri" w:cs="Calibri"/>
          <w:sz w:val="22"/>
          <w:szCs w:val="22"/>
        </w:rPr>
        <w:t>t</w:t>
      </w:r>
      <w:r>
        <w:rPr>
          <w:rFonts w:ascii="Calibri" w:hAnsi="Calibri" w:cs="Calibri"/>
          <w:sz w:val="22"/>
          <w:szCs w:val="22"/>
        </w:rPr>
        <w:t>o validate JSON using RestAssured</w:t>
      </w:r>
    </w:p>
    <w:p w14:paraId="0245EC63" w14:textId="67D5A6F4" w:rsidR="00AA64C5" w:rsidRDefault="002F4421" w:rsidP="00E93D63">
      <w:pPr>
        <w:jc w:val="both"/>
        <w:rPr>
          <w:rFonts w:ascii="Calibri" w:hAnsi="Calibri" w:cs="Calibri"/>
          <w:sz w:val="22"/>
          <w:szCs w:val="22"/>
        </w:rPr>
      </w:pPr>
      <w:r>
        <w:rPr>
          <w:rFonts w:ascii="Calibri" w:hAnsi="Calibri" w:cs="Calibri"/>
          <w:sz w:val="22"/>
          <w:szCs w:val="22"/>
        </w:rPr>
        <w:t>JSON (Java</w:t>
      </w:r>
      <w:r w:rsidR="00E93D63">
        <w:rPr>
          <w:rFonts w:ascii="Calibri" w:hAnsi="Calibri" w:cs="Calibri"/>
          <w:sz w:val="22"/>
          <w:szCs w:val="22"/>
        </w:rPr>
        <w:t>S</w:t>
      </w:r>
      <w:r>
        <w:rPr>
          <w:rFonts w:ascii="Calibri" w:hAnsi="Calibri" w:cs="Calibri"/>
          <w:sz w:val="22"/>
          <w:szCs w:val="22"/>
        </w:rPr>
        <w:t>cript</w:t>
      </w:r>
      <w:r w:rsidR="00E93D63">
        <w:rPr>
          <w:rFonts w:ascii="Calibri" w:hAnsi="Calibri" w:cs="Calibri"/>
          <w:sz w:val="22"/>
          <w:szCs w:val="22"/>
        </w:rPr>
        <w:t xml:space="preserve"> Object Notation</w:t>
      </w:r>
      <w:r>
        <w:rPr>
          <w:rFonts w:ascii="Calibri" w:hAnsi="Calibri" w:cs="Calibri"/>
          <w:sz w:val="22"/>
          <w:szCs w:val="22"/>
        </w:rPr>
        <w:t>)</w:t>
      </w:r>
      <w:r w:rsidR="00E93D63">
        <w:rPr>
          <w:rFonts w:ascii="Calibri" w:hAnsi="Calibri" w:cs="Calibri"/>
          <w:sz w:val="22"/>
          <w:szCs w:val="22"/>
        </w:rPr>
        <w:t xml:space="preserve"> is a </w:t>
      </w:r>
      <w:r w:rsidR="00700761">
        <w:rPr>
          <w:rFonts w:ascii="Calibri" w:hAnsi="Calibri" w:cs="Calibri"/>
          <w:sz w:val="22"/>
          <w:szCs w:val="22"/>
        </w:rPr>
        <w:t xml:space="preserve">easy to read, </w:t>
      </w:r>
      <w:r w:rsidR="00E93D63">
        <w:rPr>
          <w:rFonts w:ascii="Calibri" w:hAnsi="Calibri" w:cs="Calibri"/>
          <w:sz w:val="22"/>
          <w:szCs w:val="22"/>
        </w:rPr>
        <w:t>light weight data format with key-value pairs for API requests and responses. In RestAssured, we validate JSON using body() method with matches like equalTo() or by parsing and asserting values.</w:t>
      </w:r>
    </w:p>
    <w:p w14:paraId="7FA4C972" w14:textId="6FD11F42" w:rsidR="000168CA" w:rsidRDefault="000168CA" w:rsidP="006100C2">
      <w:pPr>
        <w:rPr>
          <w:rFonts w:ascii="Calibri" w:hAnsi="Calibri" w:cs="Calibri"/>
          <w:sz w:val="22"/>
          <w:szCs w:val="22"/>
        </w:rPr>
      </w:pPr>
    </w:p>
    <w:p w14:paraId="44A92921" w14:textId="2599FEF5" w:rsidR="000168CA" w:rsidRDefault="001D7B79" w:rsidP="006100C2">
      <w:pPr>
        <w:rPr>
          <w:rFonts w:ascii="Calibri" w:hAnsi="Calibri" w:cs="Calibri"/>
          <w:sz w:val="22"/>
          <w:szCs w:val="22"/>
        </w:rPr>
      </w:pPr>
      <w:r>
        <w:rPr>
          <w:rFonts w:ascii="Calibri" w:hAnsi="Calibri" w:cs="Calibri"/>
          <w:sz w:val="22"/>
          <w:szCs w:val="22"/>
        </w:rPr>
        <w:t>@. Serialization and Deserialization</w:t>
      </w:r>
    </w:p>
    <w:p w14:paraId="5D04CBBE" w14:textId="4AECCFAD" w:rsidR="001D7B79" w:rsidRDefault="001D7B79" w:rsidP="001D7B79">
      <w:pPr>
        <w:jc w:val="both"/>
        <w:rPr>
          <w:rFonts w:ascii="Calibri" w:hAnsi="Calibri" w:cs="Calibri"/>
          <w:sz w:val="22"/>
          <w:szCs w:val="22"/>
        </w:rPr>
      </w:pPr>
      <w:r>
        <w:rPr>
          <w:rFonts w:ascii="Calibri" w:hAnsi="Calibri" w:cs="Calibri"/>
          <w:sz w:val="22"/>
          <w:szCs w:val="22"/>
        </w:rPr>
        <w:t>Serialization is converting a java object into JSON or XML. Deserialization is a opposite process of Serialization. Here will use Jackson library.</w:t>
      </w:r>
    </w:p>
    <w:p w14:paraId="79E7F4E3" w14:textId="38CF7A6A" w:rsidR="001D7B79" w:rsidRDefault="001D7B79" w:rsidP="001D7B79">
      <w:pPr>
        <w:jc w:val="both"/>
        <w:rPr>
          <w:rFonts w:ascii="Calibri" w:hAnsi="Calibri" w:cs="Calibri"/>
          <w:sz w:val="22"/>
          <w:szCs w:val="22"/>
        </w:rPr>
      </w:pPr>
    </w:p>
    <w:p w14:paraId="0A980343" w14:textId="0F8B4742" w:rsidR="00526EB1" w:rsidRDefault="008C6F49" w:rsidP="001D7B79">
      <w:pPr>
        <w:jc w:val="both"/>
        <w:rPr>
          <w:rFonts w:ascii="Calibri" w:hAnsi="Calibri" w:cs="Calibri"/>
          <w:sz w:val="22"/>
          <w:szCs w:val="22"/>
        </w:rPr>
      </w:pPr>
      <w:r>
        <w:rPr>
          <w:rFonts w:ascii="Calibri" w:hAnsi="Calibri" w:cs="Calibri"/>
          <w:sz w:val="22"/>
          <w:szCs w:val="22"/>
        </w:rPr>
        <w:t>@. Some examples of API testing in project</w:t>
      </w:r>
      <w:r w:rsidR="004A45B5">
        <w:rPr>
          <w:rFonts w:ascii="Calibri" w:hAnsi="Calibri" w:cs="Calibri"/>
          <w:sz w:val="22"/>
          <w:szCs w:val="22"/>
        </w:rPr>
        <w:t xml:space="preserve"> / API testing experience</w:t>
      </w:r>
    </w:p>
    <w:p w14:paraId="22C0A744" w14:textId="0407B9F0" w:rsidR="008C6F49" w:rsidRDefault="008C6F49" w:rsidP="001D7B79">
      <w:pPr>
        <w:jc w:val="both"/>
        <w:rPr>
          <w:rFonts w:ascii="Calibri" w:hAnsi="Calibri" w:cs="Calibri"/>
          <w:sz w:val="22"/>
          <w:szCs w:val="22"/>
        </w:rPr>
      </w:pPr>
      <w:r>
        <w:rPr>
          <w:rFonts w:ascii="Calibri" w:hAnsi="Calibri" w:cs="Calibri"/>
          <w:sz w:val="22"/>
          <w:szCs w:val="22"/>
        </w:rPr>
        <w:t>I test user authentication, courses list endpoints, payment APIs, and verify database updates after hitting specific end points. I also validate negative scenarios and security aspects.</w:t>
      </w:r>
    </w:p>
    <w:p w14:paraId="43842E39" w14:textId="06BFDE17" w:rsidR="003A6D0A" w:rsidRDefault="004A45B5" w:rsidP="001D7B79">
      <w:pPr>
        <w:jc w:val="both"/>
        <w:rPr>
          <w:rFonts w:ascii="Calibri" w:hAnsi="Calibri" w:cs="Calibri"/>
          <w:sz w:val="22"/>
          <w:szCs w:val="22"/>
        </w:rPr>
      </w:pPr>
      <w:r>
        <w:rPr>
          <w:rFonts w:ascii="Calibri" w:hAnsi="Calibri" w:cs="Calibri"/>
          <w:sz w:val="22"/>
          <w:szCs w:val="22"/>
        </w:rPr>
        <w:lastRenderedPageBreak/>
        <w:t>We automate E2E API testing by sending different type of requests (GET, POST, PUT, DELETE) using RestAssured. We validate responses by checking status code</w:t>
      </w:r>
      <w:r w:rsidR="00725ED0">
        <w:rPr>
          <w:rFonts w:ascii="Calibri" w:hAnsi="Calibri" w:cs="Calibri"/>
          <w:sz w:val="22"/>
          <w:szCs w:val="22"/>
        </w:rPr>
        <w:t>s, headers, and body fields. We also handle authentication tokensdynamically and use POJOs for serialization/deserialization to ensure clean code structure.</w:t>
      </w:r>
    </w:p>
    <w:p w14:paraId="09B7D37A" w14:textId="77777777" w:rsidR="003A6D0A" w:rsidRDefault="003A6D0A" w:rsidP="001D7B79">
      <w:pPr>
        <w:jc w:val="both"/>
        <w:rPr>
          <w:rFonts w:ascii="Calibri" w:hAnsi="Calibri" w:cs="Calibri"/>
          <w:sz w:val="22"/>
          <w:szCs w:val="22"/>
        </w:rPr>
      </w:pPr>
    </w:p>
    <w:p w14:paraId="19B80267" w14:textId="2FF51AC5" w:rsidR="00D41466" w:rsidRDefault="00D41466" w:rsidP="001D7B79">
      <w:pPr>
        <w:jc w:val="both"/>
        <w:rPr>
          <w:rFonts w:ascii="Calibri" w:hAnsi="Calibri" w:cs="Calibri"/>
          <w:sz w:val="22"/>
          <w:szCs w:val="22"/>
        </w:rPr>
      </w:pPr>
      <w:r>
        <w:rPr>
          <w:rFonts w:ascii="Calibri" w:hAnsi="Calibri" w:cs="Calibri"/>
          <w:sz w:val="22"/>
          <w:szCs w:val="22"/>
        </w:rPr>
        <w:t xml:space="preserve">@. </w:t>
      </w:r>
      <w:r w:rsidR="0093140A">
        <w:rPr>
          <w:rFonts w:ascii="Calibri" w:hAnsi="Calibri" w:cs="Calibri"/>
          <w:sz w:val="22"/>
          <w:szCs w:val="22"/>
        </w:rPr>
        <w:t>To log request and response</w:t>
      </w:r>
    </w:p>
    <w:p w14:paraId="6910D2FA" w14:textId="3B8BBDE8" w:rsidR="0093140A" w:rsidRDefault="0093140A" w:rsidP="001D7B79">
      <w:pPr>
        <w:jc w:val="both"/>
        <w:rPr>
          <w:rFonts w:ascii="Calibri" w:hAnsi="Calibri" w:cs="Calibri"/>
          <w:sz w:val="22"/>
          <w:szCs w:val="22"/>
        </w:rPr>
      </w:pPr>
      <w:r>
        <w:rPr>
          <w:rFonts w:ascii="Calibri" w:hAnsi="Calibri" w:cs="Calibri"/>
          <w:sz w:val="22"/>
          <w:szCs w:val="22"/>
        </w:rPr>
        <w:t>By using log().all() for requests and .then().log().all() for responses to get full visibility</w:t>
      </w:r>
      <w:r w:rsidR="006758DF">
        <w:rPr>
          <w:rFonts w:ascii="Calibri" w:hAnsi="Calibri" w:cs="Calibri"/>
          <w:sz w:val="22"/>
          <w:szCs w:val="22"/>
        </w:rPr>
        <w:t>.</w:t>
      </w:r>
    </w:p>
    <w:p w14:paraId="7B014060" w14:textId="17BBF00E" w:rsidR="006758DF" w:rsidRDefault="006758DF" w:rsidP="001D7B79">
      <w:pPr>
        <w:jc w:val="both"/>
        <w:rPr>
          <w:rFonts w:ascii="Calibri" w:hAnsi="Calibri" w:cs="Calibri"/>
          <w:sz w:val="22"/>
          <w:szCs w:val="22"/>
        </w:rPr>
      </w:pPr>
    </w:p>
    <w:p w14:paraId="1FF5040F" w14:textId="2ECDC49C" w:rsidR="00BF701B" w:rsidRDefault="00BF701B" w:rsidP="001D7B79">
      <w:pPr>
        <w:jc w:val="both"/>
        <w:rPr>
          <w:rFonts w:ascii="Calibri" w:hAnsi="Calibri" w:cs="Calibri"/>
          <w:sz w:val="22"/>
          <w:szCs w:val="22"/>
        </w:rPr>
      </w:pPr>
      <w:r>
        <w:rPr>
          <w:rFonts w:ascii="Calibri" w:hAnsi="Calibri" w:cs="Calibri"/>
          <w:sz w:val="22"/>
          <w:szCs w:val="22"/>
        </w:rPr>
        <w:t>@. To extract value form JSON response ---- String value = response.jsonPath().getString(“data.id”)</w:t>
      </w:r>
      <w:r w:rsidR="00EC3A1E">
        <w:rPr>
          <w:rFonts w:ascii="Calibri" w:hAnsi="Calibri" w:cs="Calibri"/>
          <w:sz w:val="22"/>
          <w:szCs w:val="22"/>
        </w:rPr>
        <w:t>;</w:t>
      </w:r>
    </w:p>
    <w:p w14:paraId="09CE11E4" w14:textId="77777777" w:rsidR="00E27C11" w:rsidRDefault="0025223C" w:rsidP="001D7B79">
      <w:pPr>
        <w:jc w:val="both"/>
        <w:rPr>
          <w:rFonts w:ascii="Calibri" w:hAnsi="Calibri" w:cs="Calibri"/>
          <w:sz w:val="22"/>
          <w:szCs w:val="22"/>
        </w:rPr>
      </w:pPr>
      <w:r>
        <w:rPr>
          <w:rFonts w:ascii="Calibri" w:hAnsi="Calibri" w:cs="Calibri"/>
          <w:sz w:val="22"/>
          <w:szCs w:val="22"/>
        </w:rPr>
        <w:t xml:space="preserve">@. To test file upload </w:t>
      </w:r>
    </w:p>
    <w:p w14:paraId="72ED3235" w14:textId="77777777" w:rsidR="00E27C11" w:rsidRDefault="00E27C11" w:rsidP="001D7B79">
      <w:pPr>
        <w:jc w:val="both"/>
        <w:rPr>
          <w:rFonts w:ascii="Calibri" w:hAnsi="Calibri" w:cs="Calibri"/>
          <w:sz w:val="22"/>
          <w:szCs w:val="22"/>
        </w:rPr>
      </w:pPr>
      <w:r>
        <w:rPr>
          <w:rFonts w:ascii="Calibri" w:hAnsi="Calibri" w:cs="Calibri"/>
          <w:sz w:val="22"/>
          <w:szCs w:val="22"/>
        </w:rPr>
        <w:t>given()</w:t>
      </w:r>
    </w:p>
    <w:p w14:paraId="31F09722" w14:textId="77777777" w:rsidR="00E27C11" w:rsidRDefault="00E27C11" w:rsidP="00E27C11">
      <w:pPr>
        <w:jc w:val="both"/>
        <w:rPr>
          <w:rFonts w:ascii="Calibri" w:hAnsi="Calibri" w:cs="Calibri"/>
          <w:sz w:val="22"/>
          <w:szCs w:val="22"/>
        </w:rPr>
      </w:pPr>
      <w:r>
        <w:rPr>
          <w:rFonts w:ascii="Calibri" w:hAnsi="Calibri" w:cs="Calibri"/>
          <w:sz w:val="22"/>
          <w:szCs w:val="22"/>
        </w:rPr>
        <w:t xml:space="preserve">     .multiPart(“file”, new File(“path/to/file”))</w:t>
      </w:r>
    </w:p>
    <w:p w14:paraId="2AAE2140" w14:textId="77777777" w:rsidR="00E27C11" w:rsidRDefault="00E27C11" w:rsidP="00E27C11">
      <w:pPr>
        <w:jc w:val="both"/>
        <w:rPr>
          <w:rFonts w:ascii="Calibri" w:hAnsi="Calibri" w:cs="Calibri"/>
          <w:sz w:val="22"/>
          <w:szCs w:val="22"/>
        </w:rPr>
      </w:pPr>
      <w:r>
        <w:rPr>
          <w:rFonts w:ascii="Calibri" w:hAnsi="Calibri" w:cs="Calibri"/>
          <w:sz w:val="22"/>
          <w:szCs w:val="22"/>
        </w:rPr>
        <w:t>.when()</w:t>
      </w:r>
    </w:p>
    <w:p w14:paraId="26FC5723" w14:textId="12B1C68E" w:rsidR="0036462F" w:rsidRDefault="00E27C11" w:rsidP="00E27C11">
      <w:pPr>
        <w:jc w:val="both"/>
        <w:rPr>
          <w:rFonts w:ascii="Calibri" w:hAnsi="Calibri" w:cs="Calibri"/>
          <w:sz w:val="22"/>
          <w:szCs w:val="22"/>
        </w:rPr>
      </w:pPr>
      <w:r>
        <w:rPr>
          <w:rFonts w:ascii="Calibri" w:hAnsi="Calibri" w:cs="Calibri"/>
          <w:sz w:val="22"/>
          <w:szCs w:val="22"/>
        </w:rPr>
        <w:t xml:space="preserve">     .post(“/upload”).then().statusCode(200);</w:t>
      </w:r>
    </w:p>
    <w:p w14:paraId="6C89FAD7" w14:textId="6C38AEDB" w:rsidR="0036462F" w:rsidRDefault="0036462F" w:rsidP="001D7B79">
      <w:pPr>
        <w:jc w:val="both"/>
        <w:rPr>
          <w:rFonts w:ascii="Calibri" w:hAnsi="Calibri" w:cs="Calibri"/>
          <w:sz w:val="22"/>
          <w:szCs w:val="22"/>
        </w:rPr>
      </w:pPr>
    </w:p>
    <w:p w14:paraId="559908F5" w14:textId="4D451DBF" w:rsidR="003A6D0A" w:rsidRDefault="003A6D0A" w:rsidP="001D7B79">
      <w:pPr>
        <w:jc w:val="both"/>
        <w:rPr>
          <w:rFonts w:ascii="Calibri" w:hAnsi="Calibri" w:cs="Calibri"/>
          <w:sz w:val="22"/>
          <w:szCs w:val="22"/>
        </w:rPr>
      </w:pPr>
      <w:r>
        <w:rPr>
          <w:rFonts w:ascii="Calibri" w:hAnsi="Calibri" w:cs="Calibri"/>
          <w:sz w:val="22"/>
          <w:szCs w:val="22"/>
        </w:rPr>
        <w:t>@. To use Postman for testing</w:t>
      </w:r>
    </w:p>
    <w:p w14:paraId="6F9312C8" w14:textId="0DD4812C" w:rsidR="003A6D0A" w:rsidRDefault="003A6D0A" w:rsidP="001D7B79">
      <w:pPr>
        <w:jc w:val="both"/>
        <w:rPr>
          <w:rFonts w:ascii="Calibri" w:hAnsi="Calibri" w:cs="Calibri"/>
          <w:sz w:val="22"/>
          <w:szCs w:val="22"/>
        </w:rPr>
      </w:pPr>
      <w:r>
        <w:rPr>
          <w:rFonts w:ascii="Calibri" w:hAnsi="Calibri" w:cs="Calibri"/>
          <w:sz w:val="22"/>
          <w:szCs w:val="22"/>
        </w:rPr>
        <w:t xml:space="preserve">We use Postman for quick manual API validation and environment management. Once the end points are understood, we automate tests using RestAssured with Jackson for scalable, </w:t>
      </w:r>
      <w:r w:rsidR="0001551A">
        <w:rPr>
          <w:rFonts w:ascii="Calibri" w:hAnsi="Calibri" w:cs="Calibri"/>
          <w:sz w:val="22"/>
          <w:szCs w:val="22"/>
        </w:rPr>
        <w:t>maintainable</w:t>
      </w:r>
      <w:r>
        <w:rPr>
          <w:rFonts w:ascii="Calibri" w:hAnsi="Calibri" w:cs="Calibri"/>
          <w:sz w:val="22"/>
          <w:szCs w:val="22"/>
        </w:rPr>
        <w:t xml:space="preserve"> testing.</w:t>
      </w:r>
    </w:p>
    <w:p w14:paraId="2C6C258A" w14:textId="4BE8ED95" w:rsidR="00BE1ED2" w:rsidRDefault="00BE1ED2" w:rsidP="001D7B79">
      <w:pPr>
        <w:jc w:val="both"/>
        <w:rPr>
          <w:rFonts w:ascii="Calibri" w:hAnsi="Calibri" w:cs="Calibri"/>
          <w:sz w:val="22"/>
          <w:szCs w:val="22"/>
        </w:rPr>
      </w:pPr>
    </w:p>
    <w:p w14:paraId="208EC8E3" w14:textId="0DA236CB" w:rsidR="00CE0EA6" w:rsidRPr="00CE0EA6" w:rsidRDefault="00CE0EA6" w:rsidP="00CE0EA6">
      <w:pPr>
        <w:jc w:val="both"/>
        <w:rPr>
          <w:rFonts w:ascii="Calibri" w:hAnsi="Calibri" w:cs="Calibri"/>
          <w:sz w:val="22"/>
          <w:szCs w:val="22"/>
        </w:rPr>
      </w:pPr>
      <w:r>
        <w:rPr>
          <w:rFonts w:ascii="Calibri" w:hAnsi="Calibri" w:cs="Calibri"/>
          <w:sz w:val="22"/>
          <w:szCs w:val="22"/>
        </w:rPr>
        <w:t xml:space="preserve">@. </w:t>
      </w:r>
      <w:r w:rsidRPr="00CE0EA6">
        <w:rPr>
          <w:rFonts w:ascii="Calibri" w:hAnsi="Calibri" w:cs="Calibri"/>
          <w:sz w:val="22"/>
          <w:szCs w:val="22"/>
        </w:rPr>
        <w:t>HTTP and HTTPS</w:t>
      </w:r>
    </w:p>
    <w:p w14:paraId="20BD6D0E" w14:textId="77777777" w:rsidR="00CE0EA6" w:rsidRPr="00CE0EA6" w:rsidRDefault="00CE0EA6" w:rsidP="00CE0EA6">
      <w:pPr>
        <w:jc w:val="both"/>
        <w:rPr>
          <w:rFonts w:ascii="Calibri" w:hAnsi="Calibri" w:cs="Calibri"/>
          <w:sz w:val="22"/>
          <w:szCs w:val="22"/>
        </w:rPr>
      </w:pPr>
      <w:r w:rsidRPr="00CE0EA6">
        <w:rPr>
          <w:rFonts w:ascii="Calibri" w:hAnsi="Calibri" w:cs="Calibri"/>
          <w:sz w:val="22"/>
          <w:szCs w:val="22"/>
        </w:rPr>
        <w:t>Imagine HTTP is like sending a postcard-anyone handling it can read your message. HTTPS is like sending a locked briefcase-only the recipient has the key.</w:t>
      </w:r>
    </w:p>
    <w:p w14:paraId="41EF4DC9" w14:textId="1E0D7B98" w:rsidR="00BE1ED2" w:rsidRDefault="00CE0EA6" w:rsidP="00CE0EA6">
      <w:pPr>
        <w:jc w:val="both"/>
        <w:rPr>
          <w:rFonts w:ascii="Calibri" w:hAnsi="Calibri" w:cs="Calibri"/>
          <w:sz w:val="22"/>
          <w:szCs w:val="22"/>
        </w:rPr>
      </w:pPr>
      <w:r w:rsidRPr="00CE0EA6">
        <w:rPr>
          <w:rFonts w:ascii="Calibri" w:hAnsi="Calibri" w:cs="Calibri"/>
          <w:sz w:val="22"/>
          <w:szCs w:val="22"/>
        </w:rPr>
        <w:t>Technically, HTTPS encrypts data using SSL/TLS certificates, while HTTP sends everything as plain text. As testers, we always check for 'https://' and the padlock icon, especially on login pages.</w:t>
      </w:r>
    </w:p>
    <w:p w14:paraId="0EFDAAE3" w14:textId="5D47BC1C" w:rsidR="00BF701B" w:rsidRDefault="00BF701B" w:rsidP="001D7B79">
      <w:pPr>
        <w:jc w:val="both"/>
        <w:rPr>
          <w:rFonts w:ascii="Calibri" w:hAnsi="Calibri" w:cs="Calibri"/>
          <w:sz w:val="22"/>
          <w:szCs w:val="22"/>
        </w:rPr>
      </w:pPr>
    </w:p>
    <w:p w14:paraId="5ED682B8" w14:textId="409E23D6" w:rsidR="00E8263B" w:rsidRPr="00E8263B" w:rsidRDefault="00E8263B" w:rsidP="00E8263B">
      <w:pPr>
        <w:jc w:val="both"/>
        <w:rPr>
          <w:rFonts w:ascii="Calibri" w:hAnsi="Calibri" w:cs="Calibri"/>
          <w:sz w:val="22"/>
          <w:szCs w:val="22"/>
        </w:rPr>
      </w:pPr>
      <w:r>
        <w:rPr>
          <w:rFonts w:ascii="Calibri" w:hAnsi="Calibri" w:cs="Calibri"/>
          <w:sz w:val="22"/>
          <w:szCs w:val="22"/>
        </w:rPr>
        <w:t>@. D</w:t>
      </w:r>
      <w:r w:rsidRPr="00E8263B">
        <w:rPr>
          <w:rFonts w:ascii="Calibri" w:hAnsi="Calibri" w:cs="Calibri"/>
          <w:sz w:val="22"/>
          <w:szCs w:val="22"/>
        </w:rPr>
        <w:t>escribe how a client and server interact? Think of it like ordering food:</w:t>
      </w:r>
    </w:p>
    <w:p w14:paraId="6661C51A" w14:textId="77777777" w:rsidR="00E8263B" w:rsidRPr="00E8263B" w:rsidRDefault="00E8263B" w:rsidP="00E8263B">
      <w:pPr>
        <w:jc w:val="both"/>
        <w:rPr>
          <w:rFonts w:ascii="Calibri" w:hAnsi="Calibri" w:cs="Calibri"/>
          <w:sz w:val="22"/>
          <w:szCs w:val="22"/>
        </w:rPr>
      </w:pPr>
      <w:r w:rsidRPr="00E8263B">
        <w:rPr>
          <w:rFonts w:ascii="Calibri" w:hAnsi="Calibri" w:cs="Calibri"/>
          <w:sz w:val="22"/>
          <w:szCs w:val="22"/>
        </w:rPr>
        <w:t>Client (you): Asks for a burger by clicking a 'Submit Order' button.</w:t>
      </w:r>
    </w:p>
    <w:p w14:paraId="4FD364BD" w14:textId="77777777" w:rsidR="00E8263B" w:rsidRPr="00E8263B" w:rsidRDefault="00E8263B" w:rsidP="00E8263B">
      <w:pPr>
        <w:jc w:val="both"/>
        <w:rPr>
          <w:rFonts w:ascii="Calibri" w:hAnsi="Calibri" w:cs="Calibri"/>
          <w:sz w:val="22"/>
          <w:szCs w:val="22"/>
        </w:rPr>
      </w:pPr>
      <w:r w:rsidRPr="00E8263B">
        <w:rPr>
          <w:rFonts w:ascii="Calibri" w:hAnsi="Calibri" w:cs="Calibri"/>
          <w:sz w:val="22"/>
          <w:szCs w:val="22"/>
        </w:rPr>
        <w:t>Server (kitchen): Receives the request, makes the burger, and sends it back.</w:t>
      </w:r>
    </w:p>
    <w:p w14:paraId="2408687F" w14:textId="7BCC8EE2" w:rsidR="00E8263B" w:rsidRDefault="00E8263B" w:rsidP="00E8263B">
      <w:pPr>
        <w:jc w:val="both"/>
        <w:rPr>
          <w:rFonts w:ascii="Calibri" w:hAnsi="Calibri" w:cs="Calibri"/>
          <w:sz w:val="22"/>
          <w:szCs w:val="22"/>
        </w:rPr>
      </w:pPr>
      <w:r w:rsidRPr="00E8263B">
        <w:rPr>
          <w:rFonts w:ascii="Calibri" w:hAnsi="Calibri" w:cs="Calibri"/>
          <w:sz w:val="22"/>
          <w:szCs w:val="22"/>
        </w:rPr>
        <w:t>In testing, I verify both sides-like checking if the button works (client UI) and if the order appears in the database (server API).</w:t>
      </w:r>
    </w:p>
    <w:p w14:paraId="67939544" w14:textId="2FE3FA3C" w:rsidR="00F848A4" w:rsidRDefault="00F848A4" w:rsidP="001D7B79">
      <w:pPr>
        <w:jc w:val="both"/>
        <w:rPr>
          <w:rFonts w:ascii="Calibri" w:hAnsi="Calibri" w:cs="Calibri"/>
          <w:sz w:val="22"/>
          <w:szCs w:val="22"/>
        </w:rPr>
      </w:pPr>
    </w:p>
    <w:p w14:paraId="31B5E17F" w14:textId="44082A8A" w:rsidR="00FA4ED2" w:rsidRPr="00FA4ED2" w:rsidRDefault="00FA4ED2" w:rsidP="00FA4ED2">
      <w:pPr>
        <w:jc w:val="both"/>
        <w:rPr>
          <w:rFonts w:ascii="Calibri" w:hAnsi="Calibri" w:cs="Calibri"/>
          <w:sz w:val="22"/>
          <w:szCs w:val="22"/>
        </w:rPr>
      </w:pPr>
      <w:r>
        <w:rPr>
          <w:rFonts w:ascii="Calibri" w:hAnsi="Calibri" w:cs="Calibri"/>
          <w:sz w:val="22"/>
          <w:szCs w:val="22"/>
        </w:rPr>
        <w:t>@. To</w:t>
      </w:r>
      <w:r w:rsidRPr="00FA4ED2">
        <w:rPr>
          <w:rFonts w:ascii="Calibri" w:hAnsi="Calibri" w:cs="Calibri"/>
          <w:sz w:val="22"/>
          <w:szCs w:val="22"/>
        </w:rPr>
        <w:t xml:space="preserve"> verify a site uses HTTPS for forms</w:t>
      </w:r>
    </w:p>
    <w:p w14:paraId="299891CA" w14:textId="77777777" w:rsidR="00FA4ED2" w:rsidRPr="00FA4ED2" w:rsidRDefault="00FA4ED2" w:rsidP="00FA4ED2">
      <w:pPr>
        <w:jc w:val="both"/>
        <w:rPr>
          <w:rFonts w:ascii="Calibri" w:hAnsi="Calibri" w:cs="Calibri"/>
          <w:sz w:val="22"/>
          <w:szCs w:val="22"/>
        </w:rPr>
      </w:pPr>
      <w:r w:rsidRPr="00FA4ED2">
        <w:rPr>
          <w:rFonts w:ascii="Calibri" w:hAnsi="Calibri" w:cs="Calibri"/>
          <w:sz w:val="22"/>
          <w:szCs w:val="22"/>
        </w:rPr>
        <w:t>• Manual Check: Submit a form and look for 'https://' in the URL bar and the padlock icon.</w:t>
      </w:r>
    </w:p>
    <w:p w14:paraId="58038EBC" w14:textId="732B8C2B" w:rsidR="00FA4ED2" w:rsidRDefault="00FA4ED2" w:rsidP="00FA4ED2">
      <w:pPr>
        <w:jc w:val="both"/>
        <w:rPr>
          <w:rFonts w:ascii="Calibri" w:hAnsi="Calibri" w:cs="Calibri"/>
          <w:sz w:val="22"/>
          <w:szCs w:val="22"/>
        </w:rPr>
      </w:pPr>
      <w:r w:rsidRPr="00FA4ED2">
        <w:rPr>
          <w:rFonts w:ascii="Calibri" w:hAnsi="Calibri" w:cs="Calibri"/>
          <w:sz w:val="22"/>
          <w:szCs w:val="22"/>
        </w:rPr>
        <w:t xml:space="preserve">• Aut Test: In Sele, </w:t>
      </w:r>
      <w:r w:rsidR="00FA3E76">
        <w:rPr>
          <w:rFonts w:ascii="Calibri" w:hAnsi="Calibri" w:cs="Calibri"/>
          <w:sz w:val="22"/>
          <w:szCs w:val="22"/>
        </w:rPr>
        <w:t xml:space="preserve">we </w:t>
      </w:r>
      <w:r w:rsidRPr="00FA4ED2">
        <w:rPr>
          <w:rFonts w:ascii="Calibri" w:hAnsi="Calibri" w:cs="Calibri"/>
          <w:sz w:val="22"/>
          <w:szCs w:val="22"/>
        </w:rPr>
        <w:t>assert the curr URL starts with 'https': assertTrue(driver.getCurrentUrl().startsWith("https://"));</w:t>
      </w:r>
    </w:p>
    <w:p w14:paraId="79040F35" w14:textId="2BE3D0EC" w:rsidR="001D7B79" w:rsidRDefault="001D7B79" w:rsidP="001D7B79">
      <w:pPr>
        <w:jc w:val="both"/>
        <w:rPr>
          <w:rFonts w:ascii="Calibri" w:hAnsi="Calibri" w:cs="Calibri"/>
          <w:sz w:val="22"/>
          <w:szCs w:val="22"/>
        </w:rPr>
      </w:pPr>
    </w:p>
    <w:p w14:paraId="71FFA9EB" w14:textId="244F0126" w:rsidR="00A94C8E" w:rsidRPr="00A94C8E" w:rsidRDefault="00A94C8E" w:rsidP="00A94C8E">
      <w:pPr>
        <w:jc w:val="both"/>
        <w:rPr>
          <w:rFonts w:ascii="Calibri" w:hAnsi="Calibri" w:cs="Calibri"/>
          <w:sz w:val="22"/>
          <w:szCs w:val="22"/>
        </w:rPr>
      </w:pPr>
      <w:r>
        <w:rPr>
          <w:rFonts w:ascii="Calibri" w:hAnsi="Calibri" w:cs="Calibri"/>
          <w:sz w:val="22"/>
          <w:szCs w:val="22"/>
        </w:rPr>
        <w:t>@. F</w:t>
      </w:r>
      <w:r w:rsidRPr="00A94C8E">
        <w:rPr>
          <w:rFonts w:ascii="Calibri" w:hAnsi="Calibri" w:cs="Calibri"/>
          <w:sz w:val="22"/>
          <w:szCs w:val="22"/>
        </w:rPr>
        <w:t xml:space="preserve">irst thing </w:t>
      </w:r>
      <w:r>
        <w:rPr>
          <w:rFonts w:ascii="Calibri" w:hAnsi="Calibri" w:cs="Calibri"/>
          <w:sz w:val="22"/>
          <w:szCs w:val="22"/>
        </w:rPr>
        <w:t>we</w:t>
      </w:r>
      <w:r w:rsidRPr="00A94C8E">
        <w:rPr>
          <w:rFonts w:ascii="Calibri" w:hAnsi="Calibri" w:cs="Calibri"/>
          <w:sz w:val="22"/>
          <w:szCs w:val="22"/>
        </w:rPr>
        <w:t xml:space="preserve"> check in API testing</w:t>
      </w:r>
    </w:p>
    <w:p w14:paraId="5DD2C64C" w14:textId="21F81854" w:rsidR="00A94C8E" w:rsidRDefault="00A94C8E" w:rsidP="00A94C8E">
      <w:pPr>
        <w:jc w:val="both"/>
        <w:rPr>
          <w:rFonts w:ascii="Calibri" w:hAnsi="Calibri" w:cs="Calibri"/>
          <w:sz w:val="22"/>
          <w:szCs w:val="22"/>
        </w:rPr>
      </w:pPr>
      <w:r w:rsidRPr="00A94C8E">
        <w:rPr>
          <w:rFonts w:ascii="Calibri" w:hAnsi="Calibri" w:cs="Calibri"/>
          <w:sz w:val="22"/>
          <w:szCs w:val="22"/>
        </w:rPr>
        <w:t>I start with the status codes-like a health report:</w:t>
      </w:r>
      <w:r w:rsidR="00A8566E">
        <w:rPr>
          <w:rFonts w:ascii="Calibri" w:hAnsi="Calibri" w:cs="Calibri"/>
          <w:sz w:val="22"/>
          <w:szCs w:val="22"/>
        </w:rPr>
        <w:t xml:space="preserve"> </w:t>
      </w:r>
      <w:r w:rsidRPr="00A94C8E">
        <w:rPr>
          <w:rFonts w:ascii="Calibri" w:hAnsi="Calibri" w:cs="Calibri"/>
          <w:sz w:val="22"/>
          <w:szCs w:val="22"/>
        </w:rPr>
        <w:t>200 OK means 'good job, API!'</w:t>
      </w:r>
      <w:r w:rsidR="0016339B">
        <w:rPr>
          <w:rFonts w:ascii="Calibri" w:hAnsi="Calibri" w:cs="Calibri"/>
          <w:sz w:val="22"/>
          <w:szCs w:val="22"/>
        </w:rPr>
        <w:t xml:space="preserve"> </w:t>
      </w:r>
      <w:r w:rsidRPr="00A94C8E">
        <w:rPr>
          <w:rFonts w:ascii="Calibri" w:hAnsi="Calibri" w:cs="Calibri"/>
          <w:sz w:val="22"/>
          <w:szCs w:val="22"/>
        </w:rPr>
        <w:t>401 Unauthorized means 'you forgot credentials.'</w:t>
      </w:r>
      <w:r w:rsidR="003223EA">
        <w:rPr>
          <w:rFonts w:ascii="Calibri" w:hAnsi="Calibri" w:cs="Calibri"/>
          <w:sz w:val="22"/>
          <w:szCs w:val="22"/>
        </w:rPr>
        <w:t xml:space="preserve"> </w:t>
      </w:r>
      <w:r w:rsidRPr="00A94C8E">
        <w:rPr>
          <w:rFonts w:ascii="Calibri" w:hAnsi="Calibri" w:cs="Calibri"/>
          <w:sz w:val="22"/>
          <w:szCs w:val="22"/>
        </w:rPr>
        <w:t>For example, if our login API returns 200, I then validate the response body contains the user's token.</w:t>
      </w:r>
    </w:p>
    <w:p w14:paraId="3E83F3B4" w14:textId="67290313" w:rsidR="001D7B79" w:rsidRDefault="001D7B79" w:rsidP="001D7B79">
      <w:pPr>
        <w:jc w:val="both"/>
        <w:rPr>
          <w:rFonts w:ascii="Calibri" w:hAnsi="Calibri" w:cs="Calibri"/>
          <w:sz w:val="22"/>
          <w:szCs w:val="22"/>
        </w:rPr>
      </w:pPr>
    </w:p>
    <w:p w14:paraId="12719375" w14:textId="466802BB" w:rsidR="004E31B4" w:rsidRPr="004E31B4" w:rsidRDefault="004E31B4" w:rsidP="004E31B4">
      <w:pPr>
        <w:jc w:val="both"/>
        <w:rPr>
          <w:rFonts w:ascii="Calibri" w:hAnsi="Calibri" w:cs="Calibri"/>
          <w:sz w:val="22"/>
          <w:szCs w:val="22"/>
        </w:rPr>
      </w:pPr>
      <w:r>
        <w:rPr>
          <w:rFonts w:ascii="Calibri" w:hAnsi="Calibri" w:cs="Calibri"/>
          <w:sz w:val="22"/>
          <w:szCs w:val="22"/>
        </w:rPr>
        <w:t>@. To</w:t>
      </w:r>
      <w:r w:rsidRPr="004E31B4">
        <w:rPr>
          <w:rFonts w:ascii="Calibri" w:hAnsi="Calibri" w:cs="Calibri"/>
          <w:sz w:val="22"/>
          <w:szCs w:val="22"/>
        </w:rPr>
        <w:t xml:space="preserve"> test a new API endpoint?"</w:t>
      </w:r>
    </w:p>
    <w:p w14:paraId="2A32BBC8" w14:textId="77777777" w:rsidR="004E31B4" w:rsidRPr="004E31B4" w:rsidRDefault="004E31B4" w:rsidP="004E31B4">
      <w:pPr>
        <w:jc w:val="both"/>
        <w:rPr>
          <w:rFonts w:ascii="Calibri" w:hAnsi="Calibri" w:cs="Calibri"/>
          <w:sz w:val="22"/>
          <w:szCs w:val="22"/>
        </w:rPr>
      </w:pPr>
      <w:r w:rsidRPr="004E31B4">
        <w:rPr>
          <w:rFonts w:ascii="Calibri" w:hAnsi="Calibri" w:cs="Calibri"/>
          <w:sz w:val="22"/>
          <w:szCs w:val="22"/>
        </w:rPr>
        <w:t>I follow the 'happy path, sad path, bad path' approach:</w:t>
      </w:r>
    </w:p>
    <w:p w14:paraId="775ABE0C" w14:textId="77777777" w:rsidR="004E31B4" w:rsidRPr="004E31B4" w:rsidRDefault="004E31B4" w:rsidP="004E31B4">
      <w:pPr>
        <w:jc w:val="both"/>
        <w:rPr>
          <w:rFonts w:ascii="Calibri" w:hAnsi="Calibri" w:cs="Calibri"/>
          <w:sz w:val="22"/>
          <w:szCs w:val="22"/>
        </w:rPr>
      </w:pPr>
      <w:r w:rsidRPr="004E31B4">
        <w:rPr>
          <w:rFonts w:ascii="Calibri" w:hAnsi="Calibri" w:cs="Calibri"/>
          <w:sz w:val="22"/>
          <w:szCs w:val="22"/>
        </w:rPr>
        <w:t>Happy Path: Valid request 200 OK+ correct response.</w:t>
      </w:r>
    </w:p>
    <w:p w14:paraId="329281FC" w14:textId="77777777" w:rsidR="00DE464F" w:rsidRDefault="004E31B4" w:rsidP="004E31B4">
      <w:pPr>
        <w:jc w:val="both"/>
        <w:rPr>
          <w:rFonts w:ascii="Calibri" w:hAnsi="Calibri" w:cs="Calibri"/>
          <w:sz w:val="22"/>
          <w:szCs w:val="22"/>
        </w:rPr>
      </w:pPr>
      <w:r w:rsidRPr="004E31B4">
        <w:rPr>
          <w:rFonts w:ascii="Calibri" w:hAnsi="Calibri" w:cs="Calibri"/>
          <w:sz w:val="22"/>
          <w:szCs w:val="22"/>
        </w:rPr>
        <w:t xml:space="preserve">Sad Path: Invalid input (e.g., wrong email format) → 400 Bad Request. </w:t>
      </w:r>
    </w:p>
    <w:p w14:paraId="2B67E312" w14:textId="028E9263" w:rsidR="001D7B79" w:rsidRDefault="004E31B4" w:rsidP="004E31B4">
      <w:pPr>
        <w:jc w:val="both"/>
        <w:rPr>
          <w:rFonts w:ascii="Calibri" w:hAnsi="Calibri" w:cs="Calibri"/>
          <w:sz w:val="22"/>
          <w:szCs w:val="22"/>
        </w:rPr>
      </w:pPr>
      <w:r w:rsidRPr="004E31B4">
        <w:rPr>
          <w:rFonts w:ascii="Calibri" w:hAnsi="Calibri" w:cs="Calibri"/>
          <w:sz w:val="22"/>
          <w:szCs w:val="22"/>
        </w:rPr>
        <w:t>Bad Path: Malicious input (e.g., SQL injection) → 403 Forbidden.</w:t>
      </w:r>
    </w:p>
    <w:p w14:paraId="51991364" w14:textId="0A66CE8F" w:rsidR="000168CA" w:rsidRDefault="000168CA" w:rsidP="002216F2">
      <w:pPr>
        <w:jc w:val="both"/>
        <w:rPr>
          <w:rFonts w:ascii="Calibri" w:hAnsi="Calibri" w:cs="Calibri"/>
          <w:sz w:val="22"/>
          <w:szCs w:val="22"/>
        </w:rPr>
      </w:pPr>
    </w:p>
    <w:p w14:paraId="18A4CF45" w14:textId="100A3977" w:rsidR="00747A24" w:rsidRPr="00747A24" w:rsidRDefault="00747A24" w:rsidP="00747A24">
      <w:pPr>
        <w:jc w:val="both"/>
        <w:rPr>
          <w:rFonts w:ascii="Calibri" w:hAnsi="Calibri" w:cs="Calibri"/>
          <w:sz w:val="22"/>
          <w:szCs w:val="22"/>
        </w:rPr>
      </w:pPr>
      <w:r>
        <w:rPr>
          <w:rFonts w:ascii="Calibri" w:hAnsi="Calibri" w:cs="Calibri"/>
          <w:sz w:val="22"/>
          <w:szCs w:val="22"/>
        </w:rPr>
        <w:t xml:space="preserve">@. </w:t>
      </w:r>
      <w:r w:rsidRPr="00747A24">
        <w:rPr>
          <w:rFonts w:ascii="Calibri" w:hAnsi="Calibri" w:cs="Calibri"/>
          <w:sz w:val="22"/>
          <w:szCs w:val="22"/>
        </w:rPr>
        <w:t>Object Mapper? Why do u use it?</w:t>
      </w:r>
    </w:p>
    <w:p w14:paraId="05B04869" w14:textId="77777777" w:rsidR="00747A24" w:rsidRPr="00747A24" w:rsidRDefault="00747A24" w:rsidP="00747A24">
      <w:pPr>
        <w:jc w:val="both"/>
        <w:rPr>
          <w:rFonts w:ascii="Calibri" w:hAnsi="Calibri" w:cs="Calibri"/>
          <w:sz w:val="22"/>
          <w:szCs w:val="22"/>
        </w:rPr>
      </w:pPr>
      <w:r w:rsidRPr="00747A24">
        <w:rPr>
          <w:rFonts w:ascii="Calibri" w:hAnsi="Calibri" w:cs="Calibri"/>
          <w:sz w:val="22"/>
          <w:szCs w:val="22"/>
        </w:rPr>
        <w:t>Object Mapper is like a translator between JSON/XML (API responses) and Java objects. For example, when an API returns this JSON: {"name":"John","age":30}</w:t>
      </w:r>
    </w:p>
    <w:p w14:paraId="56D69C6A" w14:textId="77777777" w:rsidR="00747A24" w:rsidRPr="00747A24" w:rsidRDefault="00747A24" w:rsidP="00747A24">
      <w:pPr>
        <w:jc w:val="both"/>
        <w:rPr>
          <w:rFonts w:ascii="Calibri" w:hAnsi="Calibri" w:cs="Calibri"/>
          <w:sz w:val="22"/>
          <w:szCs w:val="22"/>
        </w:rPr>
      </w:pPr>
      <w:r w:rsidRPr="00747A24">
        <w:rPr>
          <w:rFonts w:ascii="Calibri" w:hAnsi="Calibri" w:cs="Calibri"/>
          <w:sz w:val="22"/>
          <w:szCs w:val="22"/>
        </w:rPr>
        <w:t>An Object Mapper (like Jackson) converts it to a Java Person class automatically:</w:t>
      </w:r>
    </w:p>
    <w:p w14:paraId="023B7829" w14:textId="77777777" w:rsidR="00747A24" w:rsidRPr="00747A24" w:rsidRDefault="00747A24" w:rsidP="00747A24">
      <w:pPr>
        <w:jc w:val="both"/>
        <w:rPr>
          <w:rFonts w:ascii="Calibri" w:hAnsi="Calibri" w:cs="Calibri"/>
          <w:sz w:val="22"/>
          <w:szCs w:val="22"/>
        </w:rPr>
      </w:pPr>
      <w:r w:rsidRPr="00747A24">
        <w:rPr>
          <w:rFonts w:ascii="Calibri" w:hAnsi="Calibri" w:cs="Calibri"/>
          <w:sz w:val="22"/>
          <w:szCs w:val="22"/>
        </w:rPr>
        <w:t>Person person = objectMapper.readValue(json, Person.class);</w:t>
      </w:r>
    </w:p>
    <w:p w14:paraId="3E7D74B7" w14:textId="77777777" w:rsidR="00747A24" w:rsidRPr="00747A24" w:rsidRDefault="00747A24" w:rsidP="00747A24">
      <w:pPr>
        <w:jc w:val="both"/>
        <w:rPr>
          <w:rFonts w:ascii="Calibri" w:hAnsi="Calibri" w:cs="Calibri"/>
          <w:sz w:val="22"/>
          <w:szCs w:val="22"/>
        </w:rPr>
      </w:pPr>
      <w:r w:rsidRPr="00747A24">
        <w:rPr>
          <w:rFonts w:ascii="Calibri" w:hAnsi="Calibri" w:cs="Calibri"/>
          <w:sz w:val="22"/>
          <w:szCs w:val="22"/>
        </w:rPr>
        <w:t>// Now person.getName()→ "John"</w:t>
      </w:r>
    </w:p>
    <w:p w14:paraId="250F0211" w14:textId="301CFF20" w:rsidR="00747A24" w:rsidRDefault="00747A24" w:rsidP="00747A24">
      <w:pPr>
        <w:jc w:val="both"/>
        <w:rPr>
          <w:rFonts w:ascii="Calibri" w:hAnsi="Calibri" w:cs="Calibri"/>
          <w:sz w:val="22"/>
          <w:szCs w:val="22"/>
        </w:rPr>
      </w:pPr>
      <w:r w:rsidRPr="00747A24">
        <w:rPr>
          <w:rFonts w:ascii="Calibri" w:hAnsi="Calibri" w:cs="Calibri"/>
          <w:sz w:val="22"/>
          <w:szCs w:val="22"/>
        </w:rPr>
        <w:t>We use it to avoid manual parsing-saving time and reducing errors.</w:t>
      </w:r>
    </w:p>
    <w:p w14:paraId="637449A9" w14:textId="0704564E" w:rsidR="00747A24" w:rsidRDefault="00747A24" w:rsidP="00747A24">
      <w:pPr>
        <w:jc w:val="both"/>
        <w:rPr>
          <w:rFonts w:ascii="Calibri" w:hAnsi="Calibri" w:cs="Calibri"/>
          <w:sz w:val="22"/>
          <w:szCs w:val="22"/>
        </w:rPr>
      </w:pPr>
    </w:p>
    <w:p w14:paraId="5C3E01BE" w14:textId="77777777" w:rsidR="004169C9" w:rsidRDefault="00D86655" w:rsidP="00D86655">
      <w:pPr>
        <w:jc w:val="both"/>
        <w:rPr>
          <w:rFonts w:ascii="Calibri" w:hAnsi="Calibri" w:cs="Calibri"/>
          <w:sz w:val="22"/>
          <w:szCs w:val="22"/>
        </w:rPr>
      </w:pPr>
      <w:r>
        <w:rPr>
          <w:rFonts w:ascii="Calibri" w:hAnsi="Calibri" w:cs="Calibri"/>
          <w:sz w:val="22"/>
          <w:szCs w:val="22"/>
        </w:rPr>
        <w:t>@. Wh</w:t>
      </w:r>
      <w:r w:rsidRPr="00D86655">
        <w:rPr>
          <w:rFonts w:ascii="Calibri" w:hAnsi="Calibri" w:cs="Calibri"/>
          <w:sz w:val="22"/>
          <w:szCs w:val="22"/>
        </w:rPr>
        <w:t xml:space="preserve"> Object Mappers have u used, and </w:t>
      </w:r>
      <w:r w:rsidR="00604EA2">
        <w:rPr>
          <w:rFonts w:ascii="Calibri" w:hAnsi="Calibri" w:cs="Calibri"/>
          <w:sz w:val="22"/>
          <w:szCs w:val="22"/>
        </w:rPr>
        <w:t>H</w:t>
      </w:r>
      <w:r w:rsidRPr="00D86655">
        <w:rPr>
          <w:rFonts w:ascii="Calibri" w:hAnsi="Calibri" w:cs="Calibri"/>
          <w:sz w:val="22"/>
          <w:szCs w:val="22"/>
        </w:rPr>
        <w:t xml:space="preserve"> do they differ? </w:t>
      </w:r>
    </w:p>
    <w:p w14:paraId="520F59FB" w14:textId="18FA7A99" w:rsidR="00D86655" w:rsidRPr="00D86655" w:rsidRDefault="00D86655" w:rsidP="00D86655">
      <w:pPr>
        <w:jc w:val="both"/>
        <w:rPr>
          <w:rFonts w:ascii="Calibri" w:hAnsi="Calibri" w:cs="Calibri"/>
          <w:sz w:val="22"/>
          <w:szCs w:val="22"/>
        </w:rPr>
      </w:pPr>
      <w:r w:rsidRPr="00D86655">
        <w:rPr>
          <w:rFonts w:ascii="Calibri" w:hAnsi="Calibri" w:cs="Calibri"/>
          <w:sz w:val="22"/>
          <w:szCs w:val="22"/>
        </w:rPr>
        <w:t>Two main ones:</w:t>
      </w:r>
    </w:p>
    <w:p w14:paraId="31FBC9ED" w14:textId="77777777" w:rsidR="00D86655" w:rsidRPr="00F46A43" w:rsidRDefault="00D86655" w:rsidP="00D86655">
      <w:pPr>
        <w:jc w:val="both"/>
        <w:rPr>
          <w:rFonts w:ascii="Calibri" w:hAnsi="Calibri" w:cs="Calibri"/>
          <w:b/>
          <w:sz w:val="22"/>
          <w:szCs w:val="22"/>
        </w:rPr>
      </w:pPr>
      <w:r w:rsidRPr="00F46A43">
        <w:rPr>
          <w:rFonts w:ascii="Calibri" w:hAnsi="Calibri" w:cs="Calibri"/>
          <w:b/>
          <w:sz w:val="22"/>
          <w:szCs w:val="22"/>
        </w:rPr>
        <w:t>Jackson (Spring Boot's default):</w:t>
      </w:r>
    </w:p>
    <w:p w14:paraId="237E577A" w14:textId="77777777" w:rsidR="00D86655" w:rsidRPr="00D86655" w:rsidRDefault="00D86655" w:rsidP="00D86655">
      <w:pPr>
        <w:jc w:val="both"/>
        <w:rPr>
          <w:rFonts w:ascii="Calibri" w:hAnsi="Calibri" w:cs="Calibri"/>
          <w:sz w:val="22"/>
          <w:szCs w:val="22"/>
        </w:rPr>
      </w:pPr>
      <w:r w:rsidRPr="00D86655">
        <w:rPr>
          <w:rFonts w:ascii="Calibri" w:hAnsi="Calibri" w:cs="Calibri"/>
          <w:sz w:val="22"/>
          <w:szCs w:val="22"/>
        </w:rPr>
        <w:t>Faster, more features (annotations, streaming).</w:t>
      </w:r>
    </w:p>
    <w:p w14:paraId="40EE96A5" w14:textId="77777777" w:rsidR="00D86655" w:rsidRPr="00D86655" w:rsidRDefault="00D86655" w:rsidP="00D86655">
      <w:pPr>
        <w:jc w:val="both"/>
        <w:rPr>
          <w:rFonts w:ascii="Calibri" w:hAnsi="Calibri" w:cs="Calibri"/>
          <w:sz w:val="22"/>
          <w:szCs w:val="22"/>
        </w:rPr>
      </w:pPr>
      <w:r w:rsidRPr="00D86655">
        <w:rPr>
          <w:rFonts w:ascii="Calibri" w:hAnsi="Calibri" w:cs="Calibri"/>
          <w:sz w:val="22"/>
          <w:szCs w:val="22"/>
        </w:rPr>
        <w:t>Example: @JsonProperty to map odd field names.</w:t>
      </w:r>
    </w:p>
    <w:p w14:paraId="1C16220B" w14:textId="77777777" w:rsidR="00D86655" w:rsidRPr="00F46A43" w:rsidRDefault="00D86655" w:rsidP="00D86655">
      <w:pPr>
        <w:jc w:val="both"/>
        <w:rPr>
          <w:rFonts w:ascii="Calibri" w:hAnsi="Calibri" w:cs="Calibri"/>
          <w:b/>
          <w:sz w:val="22"/>
          <w:szCs w:val="22"/>
        </w:rPr>
      </w:pPr>
      <w:r w:rsidRPr="00F46A43">
        <w:rPr>
          <w:rFonts w:ascii="Calibri" w:hAnsi="Calibri" w:cs="Calibri"/>
          <w:b/>
          <w:sz w:val="22"/>
          <w:szCs w:val="22"/>
        </w:rPr>
        <w:t>Gson (Google's):</w:t>
      </w:r>
    </w:p>
    <w:p w14:paraId="1824BB44" w14:textId="77777777" w:rsidR="00D86655" w:rsidRPr="00D86655" w:rsidRDefault="00D86655" w:rsidP="00D86655">
      <w:pPr>
        <w:jc w:val="both"/>
        <w:rPr>
          <w:rFonts w:ascii="Calibri" w:hAnsi="Calibri" w:cs="Calibri"/>
          <w:sz w:val="22"/>
          <w:szCs w:val="22"/>
        </w:rPr>
      </w:pPr>
      <w:r w:rsidRPr="00D86655">
        <w:rPr>
          <w:rFonts w:ascii="Calibri" w:hAnsi="Calibri" w:cs="Calibri"/>
          <w:sz w:val="22"/>
          <w:szCs w:val="22"/>
        </w:rPr>
        <w:lastRenderedPageBreak/>
        <w:t>Simpler API, easier debugging.</w:t>
      </w:r>
    </w:p>
    <w:p w14:paraId="5430ED2E" w14:textId="77777777" w:rsidR="00D86655" w:rsidRPr="00D86655" w:rsidRDefault="00D86655" w:rsidP="00D86655">
      <w:pPr>
        <w:jc w:val="both"/>
        <w:rPr>
          <w:rFonts w:ascii="Calibri" w:hAnsi="Calibri" w:cs="Calibri"/>
          <w:sz w:val="22"/>
          <w:szCs w:val="22"/>
        </w:rPr>
      </w:pPr>
      <w:r w:rsidRPr="00D86655">
        <w:rPr>
          <w:rFonts w:ascii="Calibri" w:hAnsi="Calibri" w:cs="Calibri"/>
          <w:sz w:val="22"/>
          <w:szCs w:val="22"/>
        </w:rPr>
        <w:t>Better for quick prototyping.</w:t>
      </w:r>
    </w:p>
    <w:p w14:paraId="7407D081" w14:textId="77777777" w:rsidR="00D86655" w:rsidRPr="00D86655" w:rsidRDefault="00D86655" w:rsidP="00D86655">
      <w:pPr>
        <w:jc w:val="both"/>
        <w:rPr>
          <w:rFonts w:ascii="Calibri" w:hAnsi="Calibri" w:cs="Calibri"/>
          <w:sz w:val="22"/>
          <w:szCs w:val="22"/>
        </w:rPr>
      </w:pPr>
      <w:r w:rsidRPr="00D86655">
        <w:rPr>
          <w:rFonts w:ascii="Calibri" w:hAnsi="Calibri" w:cs="Calibri"/>
          <w:sz w:val="22"/>
          <w:szCs w:val="22"/>
        </w:rPr>
        <w:t>I prefer Jackson for enterprise projects due to its Spring integration.</w:t>
      </w:r>
    </w:p>
    <w:p w14:paraId="0648C822" w14:textId="77777777" w:rsidR="00977E8C" w:rsidRDefault="00977E8C" w:rsidP="00D86655">
      <w:pPr>
        <w:jc w:val="both"/>
        <w:rPr>
          <w:rFonts w:ascii="Calibri" w:hAnsi="Calibri" w:cs="Calibri"/>
          <w:sz w:val="22"/>
          <w:szCs w:val="22"/>
        </w:rPr>
      </w:pPr>
    </w:p>
    <w:p w14:paraId="6AD6DA0D" w14:textId="1A90EFE4" w:rsidR="00D86655" w:rsidRPr="00D86655" w:rsidRDefault="00977E8C" w:rsidP="00D86655">
      <w:pPr>
        <w:jc w:val="both"/>
        <w:rPr>
          <w:rFonts w:ascii="Calibri" w:hAnsi="Calibri" w:cs="Calibri"/>
          <w:sz w:val="22"/>
          <w:szCs w:val="22"/>
        </w:rPr>
      </w:pPr>
      <w:r>
        <w:rPr>
          <w:rFonts w:ascii="Calibri" w:hAnsi="Calibri" w:cs="Calibri"/>
          <w:sz w:val="22"/>
          <w:szCs w:val="22"/>
        </w:rPr>
        <w:t>@</w:t>
      </w:r>
      <w:r w:rsidR="00D86655" w:rsidRPr="00D86655">
        <w:rPr>
          <w:rFonts w:ascii="Calibri" w:hAnsi="Calibri" w:cs="Calibri"/>
          <w:sz w:val="22"/>
          <w:szCs w:val="22"/>
        </w:rPr>
        <w:t xml:space="preserve">. </w:t>
      </w:r>
      <w:r>
        <w:rPr>
          <w:rFonts w:ascii="Calibri" w:hAnsi="Calibri" w:cs="Calibri"/>
          <w:sz w:val="22"/>
          <w:szCs w:val="22"/>
        </w:rPr>
        <w:t>H</w:t>
      </w:r>
      <w:r w:rsidR="00D86655" w:rsidRPr="00D86655">
        <w:rPr>
          <w:rFonts w:ascii="Calibri" w:hAnsi="Calibri" w:cs="Calibri"/>
          <w:sz w:val="22"/>
          <w:szCs w:val="22"/>
        </w:rPr>
        <w:t xml:space="preserve"> would u map a JSON field named 'user_name' to a Java field 'username'?</w:t>
      </w:r>
    </w:p>
    <w:p w14:paraId="4F7801DC" w14:textId="77777777" w:rsidR="00D86655" w:rsidRPr="00D86655" w:rsidRDefault="00D86655" w:rsidP="00D86655">
      <w:pPr>
        <w:jc w:val="both"/>
        <w:rPr>
          <w:rFonts w:ascii="Calibri" w:hAnsi="Calibri" w:cs="Calibri"/>
          <w:sz w:val="22"/>
          <w:szCs w:val="22"/>
        </w:rPr>
      </w:pPr>
      <w:r w:rsidRPr="00D86655">
        <w:rPr>
          <w:rFonts w:ascii="Calibri" w:hAnsi="Calibri" w:cs="Calibri"/>
          <w:sz w:val="22"/>
          <w:szCs w:val="22"/>
        </w:rPr>
        <w:t>With Jackson's @JsonProperty:</w:t>
      </w:r>
    </w:p>
    <w:p w14:paraId="49EC265E" w14:textId="6EB0092A" w:rsidR="00D86655" w:rsidRDefault="00D86655" w:rsidP="00D86655">
      <w:pPr>
        <w:jc w:val="both"/>
        <w:rPr>
          <w:rFonts w:ascii="Calibri" w:hAnsi="Calibri" w:cs="Calibri"/>
          <w:sz w:val="22"/>
          <w:szCs w:val="22"/>
        </w:rPr>
      </w:pPr>
      <w:r w:rsidRPr="00D86655">
        <w:rPr>
          <w:rFonts w:ascii="Calibri" w:hAnsi="Calibri" w:cs="Calibri"/>
          <w:sz w:val="22"/>
          <w:szCs w:val="22"/>
        </w:rPr>
        <w:t>public class User {</w:t>
      </w:r>
    </w:p>
    <w:p w14:paraId="5251B82D" w14:textId="77777777" w:rsidR="00977E8C" w:rsidRDefault="00977E8C" w:rsidP="00977E8C">
      <w:pPr>
        <w:jc w:val="both"/>
        <w:rPr>
          <w:rFonts w:ascii="Calibri" w:hAnsi="Calibri" w:cs="Calibri"/>
          <w:sz w:val="22"/>
          <w:szCs w:val="22"/>
        </w:rPr>
      </w:pPr>
      <w:r>
        <w:rPr>
          <w:rFonts w:ascii="Calibri" w:hAnsi="Calibri" w:cs="Calibri"/>
          <w:sz w:val="22"/>
          <w:szCs w:val="22"/>
        </w:rPr>
        <w:tab/>
      </w:r>
      <w:r w:rsidRPr="00D86655">
        <w:rPr>
          <w:rFonts w:ascii="Calibri" w:hAnsi="Calibri" w:cs="Calibri"/>
          <w:sz w:val="22"/>
          <w:szCs w:val="22"/>
        </w:rPr>
        <w:t xml:space="preserve">@JsonProperty("user_name") // ← Maps JSON → Java </w:t>
      </w:r>
    </w:p>
    <w:p w14:paraId="76BBB159" w14:textId="77777777" w:rsidR="00977E8C" w:rsidRDefault="00977E8C" w:rsidP="00977E8C">
      <w:pPr>
        <w:ind w:firstLine="720"/>
        <w:jc w:val="both"/>
        <w:rPr>
          <w:rFonts w:ascii="Calibri" w:hAnsi="Calibri" w:cs="Calibri"/>
          <w:sz w:val="22"/>
          <w:szCs w:val="22"/>
        </w:rPr>
      </w:pPr>
      <w:r w:rsidRPr="00D86655">
        <w:rPr>
          <w:rFonts w:ascii="Calibri" w:hAnsi="Calibri" w:cs="Calibri"/>
          <w:sz w:val="22"/>
          <w:szCs w:val="22"/>
        </w:rPr>
        <w:t>private String username;</w:t>
      </w:r>
    </w:p>
    <w:p w14:paraId="0388CF00" w14:textId="44687776" w:rsidR="00D86655" w:rsidRPr="00D86655" w:rsidRDefault="00D86655" w:rsidP="00977E8C">
      <w:pPr>
        <w:jc w:val="both"/>
        <w:rPr>
          <w:rFonts w:ascii="Calibri" w:hAnsi="Calibri" w:cs="Calibri"/>
          <w:sz w:val="22"/>
          <w:szCs w:val="22"/>
        </w:rPr>
      </w:pPr>
      <w:r w:rsidRPr="00D86655">
        <w:rPr>
          <w:rFonts w:ascii="Calibri" w:hAnsi="Calibri" w:cs="Calibri"/>
          <w:sz w:val="22"/>
          <w:szCs w:val="22"/>
        </w:rPr>
        <w:t>}</w:t>
      </w:r>
    </w:p>
    <w:p w14:paraId="4C6F99CB" w14:textId="1C78B792" w:rsidR="00D86655" w:rsidRDefault="00D86655" w:rsidP="00D86655">
      <w:pPr>
        <w:jc w:val="both"/>
        <w:rPr>
          <w:rFonts w:ascii="Calibri" w:hAnsi="Calibri" w:cs="Calibri"/>
          <w:sz w:val="22"/>
          <w:szCs w:val="22"/>
        </w:rPr>
      </w:pPr>
      <w:r w:rsidRPr="00D86655">
        <w:rPr>
          <w:rFonts w:ascii="Calibri" w:hAnsi="Calibri" w:cs="Calibri"/>
          <w:sz w:val="22"/>
          <w:szCs w:val="22"/>
        </w:rPr>
        <w:t>Without this, the mapper expects exact field-name matches.</w:t>
      </w:r>
    </w:p>
    <w:p w14:paraId="5E272E02" w14:textId="45498DBD" w:rsidR="00D86655" w:rsidRDefault="00D86655" w:rsidP="00D86655">
      <w:pPr>
        <w:jc w:val="both"/>
        <w:rPr>
          <w:rFonts w:ascii="Calibri" w:hAnsi="Calibri" w:cs="Calibri"/>
          <w:sz w:val="22"/>
          <w:szCs w:val="22"/>
        </w:rPr>
      </w:pPr>
    </w:p>
    <w:p w14:paraId="75295FC1" w14:textId="488728A7" w:rsidR="00A72C7C" w:rsidRPr="00A72C7C" w:rsidRDefault="00A72C7C" w:rsidP="00A72C7C">
      <w:pPr>
        <w:jc w:val="both"/>
        <w:rPr>
          <w:rFonts w:ascii="Calibri" w:hAnsi="Calibri" w:cs="Calibri"/>
          <w:sz w:val="22"/>
          <w:szCs w:val="22"/>
        </w:rPr>
      </w:pPr>
      <w:r>
        <w:rPr>
          <w:rFonts w:ascii="Calibri" w:hAnsi="Calibri" w:cs="Calibri"/>
          <w:sz w:val="22"/>
          <w:szCs w:val="22"/>
        </w:rPr>
        <w:t>@</w:t>
      </w:r>
      <w:r w:rsidRPr="00A72C7C">
        <w:rPr>
          <w:rFonts w:ascii="Calibri" w:hAnsi="Calibri" w:cs="Calibri"/>
          <w:sz w:val="22"/>
          <w:szCs w:val="22"/>
        </w:rPr>
        <w:t xml:space="preserve">. </w:t>
      </w:r>
      <w:r>
        <w:rPr>
          <w:rFonts w:ascii="Calibri" w:hAnsi="Calibri" w:cs="Calibri"/>
          <w:sz w:val="22"/>
          <w:szCs w:val="22"/>
        </w:rPr>
        <w:t>To</w:t>
      </w:r>
      <w:r w:rsidRPr="00A72C7C">
        <w:rPr>
          <w:rFonts w:ascii="Calibri" w:hAnsi="Calibri" w:cs="Calibri"/>
          <w:sz w:val="22"/>
          <w:szCs w:val="22"/>
        </w:rPr>
        <w:t xml:space="preserve"> configure an Object Mapper to ignore null fields</w:t>
      </w:r>
    </w:p>
    <w:p w14:paraId="4F4B7323" w14:textId="77777777" w:rsidR="00A72C7C" w:rsidRPr="00A72C7C" w:rsidRDefault="00A72C7C" w:rsidP="00A72C7C">
      <w:pPr>
        <w:jc w:val="both"/>
        <w:rPr>
          <w:rFonts w:ascii="Calibri" w:hAnsi="Calibri" w:cs="Calibri"/>
          <w:sz w:val="22"/>
          <w:szCs w:val="22"/>
        </w:rPr>
      </w:pPr>
      <w:r w:rsidRPr="00A72C7C">
        <w:rPr>
          <w:rFonts w:ascii="Calibri" w:hAnsi="Calibri" w:cs="Calibri"/>
          <w:sz w:val="22"/>
          <w:szCs w:val="22"/>
        </w:rPr>
        <w:t>Two ways:</w:t>
      </w:r>
    </w:p>
    <w:p w14:paraId="63B998A3" w14:textId="77777777" w:rsidR="00A72C7C" w:rsidRPr="00A72C7C" w:rsidRDefault="00A72C7C" w:rsidP="00A72C7C">
      <w:pPr>
        <w:jc w:val="both"/>
        <w:rPr>
          <w:rFonts w:ascii="Calibri" w:hAnsi="Calibri" w:cs="Calibri"/>
          <w:b/>
          <w:sz w:val="22"/>
          <w:szCs w:val="22"/>
        </w:rPr>
      </w:pPr>
      <w:r w:rsidRPr="00A72C7C">
        <w:rPr>
          <w:rFonts w:ascii="Calibri" w:hAnsi="Calibri" w:cs="Calibri"/>
          <w:b/>
          <w:sz w:val="22"/>
          <w:szCs w:val="22"/>
        </w:rPr>
        <w:t>Globally:</w:t>
      </w:r>
    </w:p>
    <w:p w14:paraId="62217E4E" w14:textId="77777777" w:rsidR="00A72C7C" w:rsidRPr="00A72C7C" w:rsidRDefault="00A72C7C" w:rsidP="00A72C7C">
      <w:pPr>
        <w:jc w:val="both"/>
        <w:rPr>
          <w:rFonts w:ascii="Calibri" w:hAnsi="Calibri" w:cs="Calibri"/>
          <w:sz w:val="22"/>
          <w:szCs w:val="22"/>
        </w:rPr>
      </w:pPr>
      <w:r w:rsidRPr="00A72C7C">
        <w:rPr>
          <w:rFonts w:ascii="Calibri" w:hAnsi="Calibri" w:cs="Calibri"/>
          <w:sz w:val="22"/>
          <w:szCs w:val="22"/>
        </w:rPr>
        <w:t>objectMapper.setSerialization Inclusion (Include.NON_NULL);</w:t>
      </w:r>
    </w:p>
    <w:p w14:paraId="39F74F0D" w14:textId="77777777" w:rsidR="00A72C7C" w:rsidRPr="00A72C7C" w:rsidRDefault="00A72C7C" w:rsidP="00A72C7C">
      <w:pPr>
        <w:jc w:val="both"/>
        <w:rPr>
          <w:rFonts w:ascii="Calibri" w:hAnsi="Calibri" w:cs="Calibri"/>
          <w:b/>
          <w:sz w:val="22"/>
          <w:szCs w:val="22"/>
        </w:rPr>
      </w:pPr>
      <w:r w:rsidRPr="00A72C7C">
        <w:rPr>
          <w:rFonts w:ascii="Calibri" w:hAnsi="Calibri" w:cs="Calibri"/>
          <w:b/>
          <w:sz w:val="22"/>
          <w:szCs w:val="22"/>
        </w:rPr>
        <w:t>Per-class:</w:t>
      </w:r>
    </w:p>
    <w:p w14:paraId="5FA081F5" w14:textId="77777777" w:rsidR="00A72C7C" w:rsidRPr="00A72C7C" w:rsidRDefault="00A72C7C" w:rsidP="00A72C7C">
      <w:pPr>
        <w:jc w:val="both"/>
        <w:rPr>
          <w:rFonts w:ascii="Calibri" w:hAnsi="Calibri" w:cs="Calibri"/>
          <w:sz w:val="22"/>
          <w:szCs w:val="22"/>
        </w:rPr>
      </w:pPr>
      <w:r w:rsidRPr="00A72C7C">
        <w:rPr>
          <w:rFonts w:ascii="Calibri" w:hAnsi="Calibri" w:cs="Calibri"/>
          <w:sz w:val="22"/>
          <w:szCs w:val="22"/>
        </w:rPr>
        <w:t>@JsonInclude(Include.NON_NULL)</w:t>
      </w:r>
    </w:p>
    <w:p w14:paraId="2BA684D9" w14:textId="77777777" w:rsidR="00A72C7C" w:rsidRPr="00A72C7C" w:rsidRDefault="00A72C7C" w:rsidP="00A72C7C">
      <w:pPr>
        <w:jc w:val="both"/>
        <w:rPr>
          <w:rFonts w:ascii="Calibri" w:hAnsi="Calibri" w:cs="Calibri"/>
          <w:sz w:val="22"/>
          <w:szCs w:val="22"/>
        </w:rPr>
      </w:pPr>
      <w:r w:rsidRPr="00A72C7C">
        <w:rPr>
          <w:rFonts w:ascii="Calibri" w:hAnsi="Calibri" w:cs="Calibri"/>
          <w:sz w:val="22"/>
          <w:szCs w:val="22"/>
        </w:rPr>
        <w:t>public class Product { ... }</w:t>
      </w:r>
    </w:p>
    <w:p w14:paraId="31CF7084" w14:textId="65323FE6" w:rsidR="00A72C7C" w:rsidRDefault="00A72C7C" w:rsidP="00A72C7C">
      <w:pPr>
        <w:jc w:val="both"/>
        <w:rPr>
          <w:rFonts w:ascii="Calibri" w:hAnsi="Calibri" w:cs="Calibri"/>
          <w:sz w:val="22"/>
          <w:szCs w:val="22"/>
        </w:rPr>
      </w:pPr>
      <w:r w:rsidRPr="00A72C7C">
        <w:rPr>
          <w:rFonts w:ascii="Calibri" w:hAnsi="Calibri" w:cs="Calibri"/>
          <w:sz w:val="22"/>
          <w:szCs w:val="22"/>
        </w:rPr>
        <w:t>This keeps JSON responses clean when sending data to APIs.</w:t>
      </w:r>
    </w:p>
    <w:p w14:paraId="53CA4F11" w14:textId="77777777" w:rsidR="00A72C7C" w:rsidRDefault="00A72C7C" w:rsidP="00A72C7C">
      <w:pPr>
        <w:jc w:val="both"/>
        <w:rPr>
          <w:rFonts w:ascii="Calibri" w:hAnsi="Calibri" w:cs="Calibri"/>
          <w:sz w:val="22"/>
          <w:szCs w:val="22"/>
        </w:rPr>
      </w:pPr>
    </w:p>
    <w:p w14:paraId="1CF5E2AC" w14:textId="77777777" w:rsidR="0081373B" w:rsidRDefault="00BC3E04" w:rsidP="0049724C">
      <w:pPr>
        <w:jc w:val="both"/>
        <w:rPr>
          <w:rFonts w:ascii="Calibri" w:hAnsi="Calibri" w:cs="Calibri"/>
          <w:sz w:val="22"/>
          <w:szCs w:val="22"/>
        </w:rPr>
      </w:pPr>
      <w:r>
        <w:rPr>
          <w:rFonts w:ascii="Calibri" w:hAnsi="Calibri" w:cs="Calibri"/>
          <w:sz w:val="22"/>
          <w:szCs w:val="22"/>
        </w:rPr>
        <w:t>@. To</w:t>
      </w:r>
      <w:r w:rsidR="0049724C" w:rsidRPr="0049724C">
        <w:rPr>
          <w:rFonts w:ascii="Calibri" w:hAnsi="Calibri" w:cs="Calibri"/>
          <w:sz w:val="22"/>
          <w:szCs w:val="22"/>
        </w:rPr>
        <w:t xml:space="preserve"> format a Date field to 'yyyy-MM-dd' in JSON? </w:t>
      </w:r>
    </w:p>
    <w:p w14:paraId="15CC7AD6" w14:textId="192E36B8" w:rsidR="0049724C" w:rsidRPr="0049724C" w:rsidRDefault="0049724C" w:rsidP="0049724C">
      <w:pPr>
        <w:jc w:val="both"/>
        <w:rPr>
          <w:rFonts w:ascii="Calibri" w:hAnsi="Calibri" w:cs="Calibri"/>
          <w:sz w:val="22"/>
          <w:szCs w:val="22"/>
        </w:rPr>
      </w:pPr>
      <w:r w:rsidRPr="0049724C">
        <w:rPr>
          <w:rFonts w:ascii="Calibri" w:hAnsi="Calibri" w:cs="Calibri"/>
          <w:sz w:val="22"/>
          <w:szCs w:val="22"/>
        </w:rPr>
        <w:t>With @JsonFormat:</w:t>
      </w:r>
    </w:p>
    <w:p w14:paraId="609114BE" w14:textId="77777777" w:rsidR="0049724C" w:rsidRPr="0049724C" w:rsidRDefault="0049724C" w:rsidP="0049724C">
      <w:pPr>
        <w:jc w:val="both"/>
        <w:rPr>
          <w:rFonts w:ascii="Calibri" w:hAnsi="Calibri" w:cs="Calibri"/>
          <w:sz w:val="22"/>
          <w:szCs w:val="22"/>
        </w:rPr>
      </w:pPr>
      <w:r w:rsidRPr="0049724C">
        <w:rPr>
          <w:rFonts w:ascii="Calibri" w:hAnsi="Calibri" w:cs="Calibri"/>
          <w:sz w:val="22"/>
          <w:szCs w:val="22"/>
        </w:rPr>
        <w:t>public class Event {</w:t>
      </w:r>
    </w:p>
    <w:p w14:paraId="38D5B549" w14:textId="77777777" w:rsidR="0049724C" w:rsidRPr="0049724C" w:rsidRDefault="0049724C" w:rsidP="0049724C">
      <w:pPr>
        <w:jc w:val="both"/>
        <w:rPr>
          <w:rFonts w:ascii="Calibri" w:hAnsi="Calibri" w:cs="Calibri"/>
          <w:sz w:val="22"/>
          <w:szCs w:val="22"/>
        </w:rPr>
      </w:pPr>
      <w:r w:rsidRPr="0049724C">
        <w:rPr>
          <w:rFonts w:ascii="Calibri" w:hAnsi="Calibri" w:cs="Calibri"/>
          <w:sz w:val="22"/>
          <w:szCs w:val="22"/>
        </w:rPr>
        <w:t>}</w:t>
      </w:r>
    </w:p>
    <w:p w14:paraId="79987973" w14:textId="77777777" w:rsidR="0049724C" w:rsidRPr="0049724C" w:rsidRDefault="0049724C" w:rsidP="0049724C">
      <w:pPr>
        <w:jc w:val="both"/>
        <w:rPr>
          <w:rFonts w:ascii="Calibri" w:hAnsi="Calibri" w:cs="Calibri"/>
          <w:sz w:val="22"/>
          <w:szCs w:val="22"/>
        </w:rPr>
      </w:pPr>
      <w:r w:rsidRPr="0049724C">
        <w:rPr>
          <w:rFonts w:ascii="Calibri" w:hAnsi="Calibri" w:cs="Calibri"/>
          <w:sz w:val="22"/>
          <w:szCs w:val="22"/>
        </w:rPr>
        <w:t>@JsonFormat(pattern="yyyy-MM-dd") private Date eventDate;</w:t>
      </w:r>
    </w:p>
    <w:p w14:paraId="69781900" w14:textId="77777777" w:rsidR="0049724C" w:rsidRPr="0049724C" w:rsidRDefault="0049724C" w:rsidP="0049724C">
      <w:pPr>
        <w:jc w:val="both"/>
        <w:rPr>
          <w:rFonts w:ascii="Calibri" w:hAnsi="Calibri" w:cs="Calibri"/>
          <w:sz w:val="22"/>
          <w:szCs w:val="22"/>
        </w:rPr>
      </w:pPr>
      <w:r w:rsidRPr="0049724C">
        <w:rPr>
          <w:rFonts w:ascii="Calibri" w:hAnsi="Calibri" w:cs="Calibri"/>
          <w:sz w:val="22"/>
          <w:szCs w:val="22"/>
        </w:rPr>
        <w:t>Or globally:</w:t>
      </w:r>
    </w:p>
    <w:p w14:paraId="4E6E0A3A" w14:textId="7B9FD3CE" w:rsidR="0049724C" w:rsidRDefault="0049724C" w:rsidP="0049724C">
      <w:pPr>
        <w:jc w:val="both"/>
        <w:rPr>
          <w:rFonts w:ascii="Calibri" w:hAnsi="Calibri" w:cs="Calibri"/>
          <w:sz w:val="22"/>
          <w:szCs w:val="22"/>
        </w:rPr>
      </w:pPr>
      <w:r w:rsidRPr="0049724C">
        <w:rPr>
          <w:rFonts w:ascii="Calibri" w:hAnsi="Calibri" w:cs="Calibri"/>
          <w:sz w:val="22"/>
          <w:szCs w:val="22"/>
        </w:rPr>
        <w:t>objectMapper.setDateFormat(new SimpleDateFormat("yyyy-MM-dd")); This ensures consistency across all API responses.</w:t>
      </w:r>
    </w:p>
    <w:p w14:paraId="3D8D7182" w14:textId="4D778649" w:rsidR="0049724C" w:rsidRDefault="0049724C" w:rsidP="0049724C">
      <w:pPr>
        <w:jc w:val="both"/>
        <w:rPr>
          <w:rFonts w:ascii="Calibri" w:hAnsi="Calibri" w:cs="Calibri"/>
          <w:sz w:val="22"/>
          <w:szCs w:val="22"/>
        </w:rPr>
      </w:pPr>
    </w:p>
    <w:p w14:paraId="168BDC3D" w14:textId="77777777" w:rsidR="009D2FF4" w:rsidRDefault="009D2FF4" w:rsidP="009D2FF4">
      <w:pPr>
        <w:jc w:val="both"/>
        <w:rPr>
          <w:rFonts w:ascii="Calibri" w:hAnsi="Calibri" w:cs="Calibri"/>
          <w:sz w:val="22"/>
          <w:szCs w:val="22"/>
        </w:rPr>
      </w:pPr>
      <w:r>
        <w:rPr>
          <w:rFonts w:ascii="Calibri" w:hAnsi="Calibri" w:cs="Calibri"/>
          <w:sz w:val="22"/>
          <w:szCs w:val="22"/>
        </w:rPr>
        <w:t>@</w:t>
      </w:r>
      <w:r w:rsidRPr="009D2FF4">
        <w:rPr>
          <w:rFonts w:ascii="Calibri" w:hAnsi="Calibri" w:cs="Calibri"/>
          <w:sz w:val="22"/>
          <w:szCs w:val="22"/>
        </w:rPr>
        <w:t xml:space="preserve">. </w:t>
      </w:r>
      <w:r>
        <w:rPr>
          <w:rFonts w:ascii="Calibri" w:hAnsi="Calibri" w:cs="Calibri"/>
          <w:sz w:val="22"/>
          <w:szCs w:val="22"/>
        </w:rPr>
        <w:t>I</w:t>
      </w:r>
      <w:r w:rsidRPr="009D2FF4">
        <w:rPr>
          <w:rFonts w:ascii="Calibri" w:hAnsi="Calibri" w:cs="Calibri"/>
          <w:sz w:val="22"/>
          <w:szCs w:val="22"/>
        </w:rPr>
        <w:t>f JSON doesn't match ur Java object's structure</w:t>
      </w:r>
    </w:p>
    <w:p w14:paraId="4820628F" w14:textId="77777777" w:rsidR="009D2FF4" w:rsidRDefault="009D2FF4" w:rsidP="009D2FF4">
      <w:pPr>
        <w:jc w:val="both"/>
        <w:rPr>
          <w:rFonts w:ascii="Calibri" w:hAnsi="Calibri" w:cs="Calibri"/>
          <w:sz w:val="22"/>
          <w:szCs w:val="22"/>
        </w:rPr>
      </w:pPr>
      <w:r w:rsidRPr="009D2FF4">
        <w:rPr>
          <w:rFonts w:ascii="Calibri" w:hAnsi="Calibri" w:cs="Calibri"/>
          <w:sz w:val="22"/>
          <w:szCs w:val="22"/>
        </w:rPr>
        <w:t xml:space="preserve">Jackson throws JsonProcessingException. I handle it like this: </w:t>
      </w:r>
    </w:p>
    <w:p w14:paraId="16D18A87" w14:textId="0E8CBC4C" w:rsidR="009D2FF4" w:rsidRPr="009D2FF4" w:rsidRDefault="009D2FF4" w:rsidP="009D2FF4">
      <w:pPr>
        <w:jc w:val="both"/>
        <w:rPr>
          <w:rFonts w:ascii="Calibri" w:hAnsi="Calibri" w:cs="Calibri"/>
          <w:sz w:val="22"/>
          <w:szCs w:val="22"/>
        </w:rPr>
      </w:pPr>
      <w:r w:rsidRPr="009D2FF4">
        <w:rPr>
          <w:rFonts w:ascii="Calibri" w:hAnsi="Calibri" w:cs="Calibri"/>
          <w:sz w:val="22"/>
          <w:szCs w:val="22"/>
        </w:rPr>
        <w:t>try {</w:t>
      </w:r>
    </w:p>
    <w:p w14:paraId="7FBC189B" w14:textId="60440406" w:rsidR="009D2FF4" w:rsidRPr="009D2FF4" w:rsidRDefault="009D2FF4" w:rsidP="009D2FF4">
      <w:pPr>
        <w:jc w:val="both"/>
        <w:rPr>
          <w:rFonts w:ascii="Calibri" w:hAnsi="Calibri" w:cs="Calibri"/>
          <w:sz w:val="22"/>
          <w:szCs w:val="22"/>
        </w:rPr>
      </w:pPr>
      <w:r>
        <w:rPr>
          <w:rFonts w:ascii="Calibri" w:hAnsi="Calibri" w:cs="Calibri"/>
          <w:sz w:val="22"/>
          <w:szCs w:val="22"/>
        </w:rPr>
        <w:t xml:space="preserve">     </w:t>
      </w:r>
      <w:r w:rsidRPr="009D2FF4">
        <w:rPr>
          <w:rFonts w:ascii="Calibri" w:hAnsi="Calibri" w:cs="Calibri"/>
          <w:sz w:val="22"/>
          <w:szCs w:val="22"/>
        </w:rPr>
        <w:t>User user = objectMapper.readValue(json, User.class);</w:t>
      </w:r>
    </w:p>
    <w:p w14:paraId="6E090205" w14:textId="27831F34" w:rsidR="009D2FF4" w:rsidRDefault="009D2FF4" w:rsidP="009D2FF4">
      <w:pPr>
        <w:jc w:val="both"/>
        <w:rPr>
          <w:rFonts w:ascii="Calibri" w:hAnsi="Calibri" w:cs="Calibri"/>
          <w:sz w:val="22"/>
          <w:szCs w:val="22"/>
        </w:rPr>
      </w:pPr>
      <w:r w:rsidRPr="009D2FF4">
        <w:rPr>
          <w:rFonts w:ascii="Calibri" w:hAnsi="Calibri" w:cs="Calibri"/>
          <w:sz w:val="22"/>
          <w:szCs w:val="22"/>
        </w:rPr>
        <w:t>} catch (JsonProcessing Exception e) {</w:t>
      </w:r>
    </w:p>
    <w:p w14:paraId="001DA1DE" w14:textId="77777777" w:rsidR="00EA71F0" w:rsidRPr="009D2FF4" w:rsidRDefault="00EA71F0" w:rsidP="00EA71F0">
      <w:pPr>
        <w:jc w:val="both"/>
        <w:rPr>
          <w:rFonts w:ascii="Calibri" w:hAnsi="Calibri" w:cs="Calibri"/>
          <w:sz w:val="22"/>
          <w:szCs w:val="22"/>
        </w:rPr>
      </w:pPr>
      <w:r>
        <w:rPr>
          <w:rFonts w:ascii="Calibri" w:hAnsi="Calibri" w:cs="Calibri"/>
          <w:sz w:val="22"/>
          <w:szCs w:val="22"/>
        </w:rPr>
        <w:t xml:space="preserve">     </w:t>
      </w:r>
      <w:r w:rsidRPr="009D2FF4">
        <w:rPr>
          <w:rFonts w:ascii="Calibri" w:hAnsi="Calibri" w:cs="Calibri"/>
          <w:sz w:val="22"/>
          <w:szCs w:val="22"/>
        </w:rPr>
        <w:t>log.error("Malformed JSON for User: {}", json);</w:t>
      </w:r>
    </w:p>
    <w:p w14:paraId="0BD7634B" w14:textId="79FCE517" w:rsidR="00EA71F0" w:rsidRPr="009D2FF4" w:rsidRDefault="00EA71F0" w:rsidP="00EA71F0">
      <w:pPr>
        <w:jc w:val="both"/>
        <w:rPr>
          <w:rFonts w:ascii="Calibri" w:hAnsi="Calibri" w:cs="Calibri"/>
          <w:sz w:val="22"/>
          <w:szCs w:val="22"/>
        </w:rPr>
      </w:pPr>
      <w:r>
        <w:rPr>
          <w:rFonts w:ascii="Calibri" w:hAnsi="Calibri" w:cs="Calibri"/>
          <w:sz w:val="22"/>
          <w:szCs w:val="22"/>
        </w:rPr>
        <w:t xml:space="preserve">     </w:t>
      </w:r>
      <w:r w:rsidRPr="009D2FF4">
        <w:rPr>
          <w:rFonts w:ascii="Calibri" w:hAnsi="Calibri" w:cs="Calibri"/>
          <w:sz w:val="22"/>
          <w:szCs w:val="22"/>
        </w:rPr>
        <w:t>throw new ApiTestException("Invalid JSON payload");</w:t>
      </w:r>
    </w:p>
    <w:p w14:paraId="6A9F62A4" w14:textId="77777777" w:rsidR="009D2FF4" w:rsidRPr="009D2FF4" w:rsidRDefault="009D2FF4" w:rsidP="009D2FF4">
      <w:pPr>
        <w:jc w:val="both"/>
        <w:rPr>
          <w:rFonts w:ascii="Calibri" w:hAnsi="Calibri" w:cs="Calibri"/>
          <w:sz w:val="22"/>
          <w:szCs w:val="22"/>
        </w:rPr>
      </w:pPr>
      <w:r w:rsidRPr="009D2FF4">
        <w:rPr>
          <w:rFonts w:ascii="Calibri" w:hAnsi="Calibri" w:cs="Calibri"/>
          <w:sz w:val="22"/>
          <w:szCs w:val="22"/>
        </w:rPr>
        <w:t>}</w:t>
      </w:r>
    </w:p>
    <w:p w14:paraId="7D677E46" w14:textId="010A849A" w:rsidR="009D2FF4" w:rsidRDefault="009D2FF4" w:rsidP="009D2FF4">
      <w:pPr>
        <w:jc w:val="both"/>
        <w:rPr>
          <w:rFonts w:ascii="Calibri" w:hAnsi="Calibri" w:cs="Calibri"/>
          <w:sz w:val="22"/>
          <w:szCs w:val="22"/>
        </w:rPr>
      </w:pPr>
      <w:r w:rsidRPr="009D2FF4">
        <w:rPr>
          <w:rFonts w:ascii="Calibri" w:hAnsi="Calibri" w:cs="Calibri"/>
          <w:sz w:val="22"/>
          <w:szCs w:val="22"/>
        </w:rPr>
        <w:t>Pro Tip: Use @JsonIgnoreProperties(ignore Unknown=true) to skip unexpected fields.</w:t>
      </w:r>
    </w:p>
    <w:p w14:paraId="0B8DB7FA" w14:textId="1EC778BB" w:rsidR="009D2FF4" w:rsidRDefault="009D2FF4" w:rsidP="009D2FF4">
      <w:pPr>
        <w:jc w:val="both"/>
        <w:rPr>
          <w:rFonts w:ascii="Calibri" w:hAnsi="Calibri" w:cs="Calibri"/>
          <w:sz w:val="22"/>
          <w:szCs w:val="22"/>
        </w:rPr>
      </w:pPr>
    </w:p>
    <w:p w14:paraId="44DA15B3" w14:textId="52F15E93" w:rsidR="00E16B17" w:rsidRPr="00D7755C" w:rsidRDefault="00E16B17" w:rsidP="00E16B17">
      <w:pPr>
        <w:jc w:val="both"/>
        <w:rPr>
          <w:rFonts w:ascii="Calibri" w:hAnsi="Calibri" w:cs="Calibri"/>
          <w:b/>
          <w:sz w:val="22"/>
          <w:szCs w:val="22"/>
        </w:rPr>
      </w:pPr>
      <w:r w:rsidRPr="00D7755C">
        <w:rPr>
          <w:rFonts w:ascii="Calibri" w:hAnsi="Calibri" w:cs="Calibri"/>
          <w:b/>
          <w:sz w:val="22"/>
          <w:szCs w:val="22"/>
        </w:rPr>
        <w:t>@. To optimize Object Mapper usage in tests</w:t>
      </w:r>
    </w:p>
    <w:p w14:paraId="7D7F3F67" w14:textId="77777777" w:rsidR="00E16B17" w:rsidRPr="00E16B17" w:rsidRDefault="00E16B17" w:rsidP="00E16B17">
      <w:pPr>
        <w:jc w:val="both"/>
        <w:rPr>
          <w:rFonts w:ascii="Calibri" w:hAnsi="Calibri" w:cs="Calibri"/>
          <w:sz w:val="22"/>
          <w:szCs w:val="22"/>
        </w:rPr>
      </w:pPr>
      <w:r w:rsidRPr="00E16B17">
        <w:rPr>
          <w:rFonts w:ascii="Calibri" w:hAnsi="Calibri" w:cs="Calibri"/>
          <w:sz w:val="22"/>
          <w:szCs w:val="22"/>
        </w:rPr>
        <w:t>Two tricks:</w:t>
      </w:r>
    </w:p>
    <w:p w14:paraId="1B1E8405" w14:textId="29EBB669" w:rsidR="00E16B17" w:rsidRDefault="00E16B17" w:rsidP="00E16B17">
      <w:pPr>
        <w:jc w:val="both"/>
        <w:rPr>
          <w:rFonts w:ascii="Calibri" w:hAnsi="Calibri" w:cs="Calibri"/>
          <w:sz w:val="22"/>
          <w:szCs w:val="22"/>
        </w:rPr>
      </w:pPr>
      <w:r w:rsidRPr="00E16B17">
        <w:rPr>
          <w:rFonts w:ascii="Calibri" w:hAnsi="Calibri" w:cs="Calibri"/>
          <w:b/>
          <w:sz w:val="22"/>
          <w:szCs w:val="22"/>
        </w:rPr>
        <w:t>Reuse the ObjectMapper (expensive to create):</w:t>
      </w:r>
      <w:r>
        <w:rPr>
          <w:rFonts w:ascii="Calibri" w:hAnsi="Calibri" w:cs="Calibri"/>
          <w:b/>
          <w:sz w:val="22"/>
          <w:szCs w:val="22"/>
        </w:rPr>
        <w:t xml:space="preserve"> </w:t>
      </w:r>
      <w:r w:rsidRPr="00E16B17">
        <w:rPr>
          <w:rFonts w:ascii="Calibri" w:hAnsi="Calibri" w:cs="Calibri"/>
          <w:sz w:val="22"/>
          <w:szCs w:val="22"/>
        </w:rPr>
        <w:t xml:space="preserve">public static final ObjectMapper </w:t>
      </w:r>
      <w:r w:rsidR="001B4B11">
        <w:rPr>
          <w:rFonts w:ascii="Calibri" w:hAnsi="Calibri" w:cs="Calibri"/>
          <w:sz w:val="22"/>
          <w:szCs w:val="22"/>
        </w:rPr>
        <w:t>ma</w:t>
      </w:r>
      <w:r w:rsidR="007E5B1C">
        <w:rPr>
          <w:rFonts w:ascii="Calibri" w:hAnsi="Calibri" w:cs="Calibri"/>
          <w:sz w:val="22"/>
          <w:szCs w:val="22"/>
        </w:rPr>
        <w:t>pper</w:t>
      </w:r>
      <w:r w:rsidRPr="00E16B17">
        <w:rPr>
          <w:rFonts w:ascii="Calibri" w:hAnsi="Calibri" w:cs="Calibri"/>
          <w:sz w:val="22"/>
          <w:szCs w:val="22"/>
        </w:rPr>
        <w:t xml:space="preserve"> = new ObjectMapper(); </w:t>
      </w:r>
    </w:p>
    <w:p w14:paraId="26D1C15B" w14:textId="10C61BA0" w:rsidR="00E16B17" w:rsidRPr="00E16B17" w:rsidRDefault="00E16B17" w:rsidP="00E16B17">
      <w:pPr>
        <w:jc w:val="both"/>
        <w:rPr>
          <w:rFonts w:ascii="Calibri" w:hAnsi="Calibri" w:cs="Calibri"/>
          <w:b/>
          <w:sz w:val="22"/>
          <w:szCs w:val="22"/>
        </w:rPr>
      </w:pPr>
      <w:r w:rsidRPr="00E16B17">
        <w:rPr>
          <w:rFonts w:ascii="Calibri" w:hAnsi="Calibri" w:cs="Calibri"/>
          <w:b/>
          <w:sz w:val="22"/>
          <w:szCs w:val="22"/>
        </w:rPr>
        <w:t>Preconfigure it:</w:t>
      </w:r>
    </w:p>
    <w:p w14:paraId="57F399AC" w14:textId="0CD982FE" w:rsidR="00E16B17" w:rsidRPr="00E16B17" w:rsidRDefault="007E5B1C" w:rsidP="00E16B17">
      <w:pPr>
        <w:jc w:val="both"/>
        <w:rPr>
          <w:rFonts w:ascii="Calibri" w:hAnsi="Calibri" w:cs="Calibri"/>
          <w:sz w:val="22"/>
          <w:szCs w:val="22"/>
        </w:rPr>
      </w:pPr>
      <w:r>
        <w:rPr>
          <w:rFonts w:ascii="Calibri" w:hAnsi="Calibri" w:cs="Calibri"/>
          <w:sz w:val="22"/>
          <w:szCs w:val="22"/>
        </w:rPr>
        <w:t>mapper</w:t>
      </w:r>
      <w:r w:rsidR="00E16B17" w:rsidRPr="00E16B17">
        <w:rPr>
          <w:rFonts w:ascii="Calibri" w:hAnsi="Calibri" w:cs="Calibri"/>
          <w:sz w:val="22"/>
          <w:szCs w:val="22"/>
        </w:rPr>
        <w:t>.configure(Deserialization Feature.FAIL_ON_UNKNOWN_PRO PERTIES, false);</w:t>
      </w:r>
    </w:p>
    <w:p w14:paraId="656F56F4" w14:textId="427DF2CA" w:rsidR="00E16B17" w:rsidRDefault="00E16B17" w:rsidP="00E16B17">
      <w:pPr>
        <w:jc w:val="both"/>
        <w:rPr>
          <w:rFonts w:ascii="Calibri" w:hAnsi="Calibri" w:cs="Calibri"/>
          <w:sz w:val="22"/>
          <w:szCs w:val="22"/>
        </w:rPr>
      </w:pPr>
      <w:r w:rsidRPr="00E16B17">
        <w:rPr>
          <w:rFonts w:ascii="Calibri" w:hAnsi="Calibri" w:cs="Calibri"/>
          <w:sz w:val="22"/>
          <w:szCs w:val="22"/>
        </w:rPr>
        <w:t>This avoids recreating mappers for every test, speeding up execution.</w:t>
      </w:r>
    </w:p>
    <w:p w14:paraId="74D7FC7B" w14:textId="77777777" w:rsidR="00E16B17" w:rsidRDefault="00E16B17" w:rsidP="00E16B17">
      <w:pPr>
        <w:jc w:val="both"/>
        <w:rPr>
          <w:rFonts w:ascii="Calibri" w:hAnsi="Calibri" w:cs="Calibri"/>
          <w:sz w:val="22"/>
          <w:szCs w:val="22"/>
        </w:rPr>
      </w:pPr>
    </w:p>
    <w:p w14:paraId="0A660E28" w14:textId="0661C80C" w:rsidR="00E21E59" w:rsidRPr="00FF435F" w:rsidRDefault="00E21E59" w:rsidP="00E21E59">
      <w:pPr>
        <w:spacing w:line="259" w:lineRule="auto"/>
        <w:jc w:val="both"/>
        <w:rPr>
          <w:rFonts w:ascii="Calibri" w:hAnsi="Calibri" w:cs="Calibri"/>
          <w:bCs/>
          <w:color w:val="000000" w:themeColor="text1"/>
          <w:sz w:val="22"/>
          <w:szCs w:val="22"/>
          <w:shd w:val="clear" w:color="auto" w:fill="FFFFFF"/>
        </w:rPr>
      </w:pPr>
      <w:r>
        <w:rPr>
          <w:rFonts w:ascii="Calibri" w:hAnsi="Calibri" w:cs="Calibri"/>
          <w:bCs/>
          <w:color w:val="000000" w:themeColor="text1"/>
          <w:sz w:val="22"/>
          <w:szCs w:val="22"/>
          <w:shd w:val="clear" w:color="auto" w:fill="FFFFFF"/>
        </w:rPr>
        <w:t>@</w:t>
      </w:r>
      <w:r w:rsidRPr="00FF435F">
        <w:rPr>
          <w:rFonts w:ascii="Calibri" w:hAnsi="Calibri" w:cs="Calibri"/>
          <w:bCs/>
          <w:color w:val="000000" w:themeColor="text1"/>
          <w:sz w:val="22"/>
          <w:szCs w:val="22"/>
          <w:shd w:val="clear" w:color="auto" w:fill="FFFFFF"/>
        </w:rPr>
        <w:t xml:space="preserve">. </w:t>
      </w:r>
      <w:r>
        <w:rPr>
          <w:rFonts w:ascii="Calibri" w:hAnsi="Calibri" w:cs="Calibri"/>
          <w:bCs/>
          <w:color w:val="000000" w:themeColor="text1"/>
          <w:sz w:val="22"/>
          <w:szCs w:val="22"/>
          <w:shd w:val="clear" w:color="auto" w:fill="FFFFFF"/>
        </w:rPr>
        <w:t>T</w:t>
      </w:r>
      <w:r w:rsidRPr="00FF435F">
        <w:rPr>
          <w:rFonts w:ascii="Calibri" w:hAnsi="Calibri" w:cs="Calibri"/>
          <w:bCs/>
          <w:color w:val="000000" w:themeColor="text1"/>
          <w:sz w:val="22"/>
          <w:szCs w:val="22"/>
          <w:shd w:val="clear" w:color="auto" w:fill="FFFFFF"/>
        </w:rPr>
        <w:t>est an API that has no documentation</w:t>
      </w:r>
    </w:p>
    <w:p w14:paraId="2C44C031" w14:textId="3BBC8694" w:rsidR="00E21E59" w:rsidRPr="00FF435F" w:rsidRDefault="00E21E59" w:rsidP="00E21E59">
      <w:pPr>
        <w:spacing w:line="259" w:lineRule="auto"/>
        <w:jc w:val="both"/>
        <w:rPr>
          <w:rFonts w:ascii="Calibri" w:hAnsi="Calibri" w:cs="Calibri"/>
          <w:bCs/>
          <w:color w:val="000000" w:themeColor="text1"/>
          <w:sz w:val="22"/>
          <w:szCs w:val="22"/>
          <w:shd w:val="clear" w:color="auto" w:fill="FFFFFF"/>
        </w:rPr>
      </w:pPr>
      <w:r w:rsidRPr="00FF435F">
        <w:rPr>
          <w:rFonts w:ascii="Calibri" w:hAnsi="Calibri" w:cs="Calibri"/>
          <w:bCs/>
          <w:color w:val="000000" w:themeColor="text1"/>
          <w:sz w:val="22"/>
          <w:szCs w:val="22"/>
          <w:shd w:val="clear" w:color="auto" w:fill="FFFFFF"/>
        </w:rPr>
        <w:t xml:space="preserve">Use tools like Postman or browser dev tools to inspect API traffic. Make educated guesses based on endpoints. Use trial and error to explore </w:t>
      </w:r>
      <w:r w:rsidR="00CE1680" w:rsidRPr="00FF435F">
        <w:rPr>
          <w:rFonts w:ascii="Calibri" w:hAnsi="Calibri" w:cs="Calibri"/>
          <w:bCs/>
          <w:color w:val="000000" w:themeColor="text1"/>
          <w:sz w:val="22"/>
          <w:szCs w:val="22"/>
          <w:shd w:val="clear" w:color="auto" w:fill="FFFFFF"/>
        </w:rPr>
        <w:t>behaviour</w:t>
      </w:r>
      <w:r w:rsidRPr="00FF435F">
        <w:rPr>
          <w:rFonts w:ascii="Calibri" w:hAnsi="Calibri" w:cs="Calibri"/>
          <w:bCs/>
          <w:color w:val="000000" w:themeColor="text1"/>
          <w:sz w:val="22"/>
          <w:szCs w:val="22"/>
          <w:shd w:val="clear" w:color="auto" w:fill="FFFFFF"/>
        </w:rPr>
        <w:t>.</w:t>
      </w:r>
    </w:p>
    <w:p w14:paraId="0D90E321" w14:textId="00B2755C" w:rsidR="00E21E59" w:rsidRDefault="00E21E59" w:rsidP="0049724C">
      <w:pPr>
        <w:jc w:val="both"/>
        <w:rPr>
          <w:rFonts w:ascii="Calibri" w:hAnsi="Calibri" w:cs="Calibri"/>
          <w:sz w:val="22"/>
          <w:szCs w:val="22"/>
        </w:rPr>
      </w:pPr>
    </w:p>
    <w:p w14:paraId="30AD91D2" w14:textId="77777777" w:rsidR="006F1458" w:rsidRPr="006F1458" w:rsidRDefault="006F1458" w:rsidP="006F1458">
      <w:pPr>
        <w:jc w:val="both"/>
        <w:rPr>
          <w:rFonts w:ascii="Calibri" w:hAnsi="Calibri" w:cs="Calibri"/>
          <w:sz w:val="22"/>
          <w:szCs w:val="22"/>
        </w:rPr>
      </w:pPr>
      <w:r w:rsidRPr="006F1458">
        <w:rPr>
          <w:rFonts w:ascii="Calibri" w:hAnsi="Calibri" w:cs="Calibri"/>
          <w:sz w:val="22"/>
          <w:szCs w:val="22"/>
        </w:rPr>
        <w:t>@. To fetch element from API response body</w:t>
      </w:r>
    </w:p>
    <w:p w14:paraId="0DBFF444" w14:textId="77777777" w:rsidR="006F1458" w:rsidRPr="004267B7" w:rsidRDefault="006F1458" w:rsidP="0071061D">
      <w:pPr>
        <w:pStyle w:val="ListParagraph"/>
        <w:numPr>
          <w:ilvl w:val="0"/>
          <w:numId w:val="168"/>
        </w:numPr>
        <w:jc w:val="both"/>
        <w:rPr>
          <w:rFonts w:ascii="Calibri" w:hAnsi="Calibri" w:cs="Calibri"/>
          <w:sz w:val="22"/>
          <w:szCs w:val="22"/>
        </w:rPr>
      </w:pPr>
      <w:r w:rsidRPr="004267B7">
        <w:rPr>
          <w:rFonts w:ascii="Calibri" w:hAnsi="Calibri" w:cs="Calibri"/>
          <w:sz w:val="22"/>
          <w:szCs w:val="22"/>
        </w:rPr>
        <w:t>Send the API request — using HttpURLConnection, HttpClient, or RestAssured.</w:t>
      </w:r>
    </w:p>
    <w:p w14:paraId="180A996A" w14:textId="77777777" w:rsidR="006F1458" w:rsidRPr="004267B7" w:rsidRDefault="006F1458" w:rsidP="0071061D">
      <w:pPr>
        <w:pStyle w:val="ListParagraph"/>
        <w:numPr>
          <w:ilvl w:val="0"/>
          <w:numId w:val="168"/>
        </w:numPr>
        <w:jc w:val="both"/>
        <w:rPr>
          <w:rFonts w:ascii="Calibri" w:hAnsi="Calibri" w:cs="Calibri"/>
          <w:sz w:val="22"/>
          <w:szCs w:val="22"/>
        </w:rPr>
      </w:pPr>
      <w:r w:rsidRPr="004267B7">
        <w:rPr>
          <w:rFonts w:ascii="Calibri" w:hAnsi="Calibri" w:cs="Calibri"/>
          <w:sz w:val="22"/>
          <w:szCs w:val="22"/>
        </w:rPr>
        <w:t>Get the response body — usually JSON.</w:t>
      </w:r>
    </w:p>
    <w:p w14:paraId="69AC40A3" w14:textId="77777777" w:rsidR="006F1458" w:rsidRPr="004267B7" w:rsidRDefault="006F1458" w:rsidP="0071061D">
      <w:pPr>
        <w:pStyle w:val="ListParagraph"/>
        <w:numPr>
          <w:ilvl w:val="0"/>
          <w:numId w:val="168"/>
        </w:numPr>
        <w:jc w:val="both"/>
        <w:rPr>
          <w:rFonts w:ascii="Calibri" w:hAnsi="Calibri" w:cs="Calibri"/>
          <w:sz w:val="22"/>
          <w:szCs w:val="22"/>
        </w:rPr>
      </w:pPr>
      <w:r w:rsidRPr="004267B7">
        <w:rPr>
          <w:rFonts w:ascii="Calibri" w:hAnsi="Calibri" w:cs="Calibri"/>
          <w:sz w:val="22"/>
          <w:szCs w:val="22"/>
        </w:rPr>
        <w:t>Parse the JSON — with libraries like org.json, Jackson, or Gson.</w:t>
      </w:r>
    </w:p>
    <w:p w14:paraId="594CFFEB" w14:textId="653FE322" w:rsidR="00E46578" w:rsidRPr="004267B7" w:rsidRDefault="006F1458" w:rsidP="0071061D">
      <w:pPr>
        <w:pStyle w:val="ListParagraph"/>
        <w:numPr>
          <w:ilvl w:val="0"/>
          <w:numId w:val="168"/>
        </w:numPr>
        <w:jc w:val="both"/>
        <w:rPr>
          <w:rFonts w:ascii="Calibri" w:hAnsi="Calibri" w:cs="Calibri"/>
          <w:sz w:val="22"/>
          <w:szCs w:val="22"/>
        </w:rPr>
      </w:pPr>
      <w:r w:rsidRPr="004267B7">
        <w:rPr>
          <w:rFonts w:ascii="Calibri" w:hAnsi="Calibri" w:cs="Calibri"/>
          <w:sz w:val="22"/>
          <w:szCs w:val="22"/>
        </w:rPr>
        <w:t>Fetch the element — access the key/value you need.</w:t>
      </w:r>
    </w:p>
    <w:p w14:paraId="5EF97D1F" w14:textId="63D4923B" w:rsidR="006F1458" w:rsidRDefault="006F1458" w:rsidP="006F1458">
      <w:pPr>
        <w:jc w:val="both"/>
        <w:rPr>
          <w:rFonts w:ascii="Calibri" w:hAnsi="Calibri" w:cs="Calibri"/>
          <w:sz w:val="22"/>
          <w:szCs w:val="22"/>
        </w:rPr>
      </w:pPr>
    </w:p>
    <w:p w14:paraId="72395300" w14:textId="77777777" w:rsidR="00043E1B" w:rsidRPr="00043E1B" w:rsidRDefault="00043E1B" w:rsidP="00043E1B">
      <w:pPr>
        <w:jc w:val="both"/>
        <w:rPr>
          <w:rFonts w:ascii="Calibri" w:hAnsi="Calibri" w:cs="Calibri"/>
          <w:sz w:val="22"/>
          <w:szCs w:val="22"/>
        </w:rPr>
      </w:pPr>
      <w:r w:rsidRPr="00043E1B">
        <w:rPr>
          <w:rFonts w:ascii="Calibri" w:hAnsi="Calibri" w:cs="Calibri"/>
          <w:sz w:val="22"/>
          <w:szCs w:val="22"/>
        </w:rPr>
        <w:t>@. Which API is used for login and why</w:t>
      </w:r>
    </w:p>
    <w:p w14:paraId="1C321C6A" w14:textId="77777777" w:rsidR="00043E1B" w:rsidRPr="00043E1B" w:rsidRDefault="00043E1B" w:rsidP="00043E1B">
      <w:pPr>
        <w:jc w:val="both"/>
        <w:rPr>
          <w:rFonts w:ascii="Calibri" w:hAnsi="Calibri" w:cs="Calibri"/>
          <w:sz w:val="22"/>
          <w:szCs w:val="22"/>
        </w:rPr>
      </w:pPr>
      <w:r w:rsidRPr="00043E1B">
        <w:rPr>
          <w:rFonts w:ascii="Calibri" w:hAnsi="Calibri" w:cs="Calibri"/>
          <w:sz w:val="22"/>
          <w:szCs w:val="22"/>
        </w:rPr>
        <w:lastRenderedPageBreak/>
        <w:t>useually POST API (usually /login or /authenticate) is used for login. Reason is:</w:t>
      </w:r>
    </w:p>
    <w:p w14:paraId="4978DA43" w14:textId="77777777" w:rsidR="00043E1B" w:rsidRPr="00043E1B" w:rsidRDefault="00043E1B" w:rsidP="00043E1B">
      <w:pPr>
        <w:jc w:val="both"/>
        <w:rPr>
          <w:rFonts w:ascii="Calibri" w:hAnsi="Calibri" w:cs="Calibri"/>
          <w:sz w:val="22"/>
          <w:szCs w:val="22"/>
        </w:rPr>
      </w:pPr>
      <w:r w:rsidRPr="00043E1B">
        <w:rPr>
          <w:rFonts w:ascii="Calibri" w:hAnsi="Calibri" w:cs="Calibri"/>
          <w:sz w:val="22"/>
          <w:szCs w:val="22"/>
        </w:rPr>
        <w:t>1. Login requires sending sensitive data: i.e. Username/email, Password, or Sometimes OTP</w:t>
      </w:r>
    </w:p>
    <w:p w14:paraId="6CFACBC1" w14:textId="3C5A0851" w:rsidR="00043E1B" w:rsidRDefault="00043E1B" w:rsidP="00043E1B">
      <w:pPr>
        <w:jc w:val="both"/>
        <w:rPr>
          <w:rFonts w:ascii="Calibri" w:hAnsi="Calibri" w:cs="Calibri"/>
          <w:sz w:val="22"/>
          <w:szCs w:val="22"/>
        </w:rPr>
      </w:pPr>
      <w:r w:rsidRPr="00043E1B">
        <w:rPr>
          <w:rFonts w:ascii="Calibri" w:hAnsi="Calibri" w:cs="Calibri"/>
          <w:sz w:val="22"/>
          <w:szCs w:val="22"/>
        </w:rPr>
        <w:t>POST requests send data in the request body, not URL. This keeps credentials more secure.</w:t>
      </w:r>
    </w:p>
    <w:p w14:paraId="100A5844" w14:textId="66D0BEBE" w:rsidR="006F1458" w:rsidRDefault="006F1458" w:rsidP="006F1458">
      <w:pPr>
        <w:jc w:val="both"/>
        <w:rPr>
          <w:rFonts w:ascii="Calibri" w:hAnsi="Calibri" w:cs="Calibri"/>
          <w:sz w:val="22"/>
          <w:szCs w:val="22"/>
        </w:rPr>
      </w:pPr>
    </w:p>
    <w:p w14:paraId="713266CC" w14:textId="4214D756" w:rsidR="00DF2775" w:rsidRDefault="00DF2775" w:rsidP="006F1458">
      <w:pPr>
        <w:jc w:val="both"/>
        <w:rPr>
          <w:rFonts w:ascii="Calibri" w:hAnsi="Calibri" w:cs="Calibri"/>
          <w:sz w:val="22"/>
          <w:szCs w:val="22"/>
        </w:rPr>
      </w:pPr>
      <w:r>
        <w:rPr>
          <w:rFonts w:ascii="Calibri" w:hAnsi="Calibri" w:cs="Calibri"/>
          <w:sz w:val="22"/>
          <w:szCs w:val="22"/>
        </w:rPr>
        <w:t>@. JSONPath --- Used to extract specific values from JSON responses.</w:t>
      </w:r>
    </w:p>
    <w:p w14:paraId="3495DC81" w14:textId="6BD059D3" w:rsidR="00DF2775" w:rsidRDefault="00DF2775" w:rsidP="006F1458">
      <w:pPr>
        <w:jc w:val="both"/>
        <w:rPr>
          <w:rFonts w:ascii="Calibri" w:hAnsi="Calibri" w:cs="Calibri"/>
          <w:sz w:val="22"/>
          <w:szCs w:val="22"/>
        </w:rPr>
      </w:pPr>
    </w:p>
    <w:p w14:paraId="6DE13368" w14:textId="569146CB" w:rsidR="00A502F1" w:rsidRPr="00A502F1" w:rsidRDefault="00A502F1" w:rsidP="00A502F1">
      <w:pPr>
        <w:jc w:val="both"/>
        <w:rPr>
          <w:rFonts w:ascii="Calibri" w:hAnsi="Calibri" w:cs="Calibri"/>
          <w:sz w:val="22"/>
          <w:szCs w:val="22"/>
        </w:rPr>
      </w:pPr>
      <w:r>
        <w:rPr>
          <w:rFonts w:ascii="Calibri" w:hAnsi="Calibri" w:cs="Calibri"/>
          <w:sz w:val="22"/>
          <w:szCs w:val="22"/>
        </w:rPr>
        <w:t>@</w:t>
      </w:r>
      <w:r w:rsidRPr="00A502F1">
        <w:rPr>
          <w:rFonts w:ascii="Calibri" w:hAnsi="Calibri" w:cs="Calibri"/>
          <w:sz w:val="22"/>
          <w:szCs w:val="22"/>
        </w:rPr>
        <w:t>. Wt needs to be verified in API testing</w:t>
      </w:r>
    </w:p>
    <w:p w14:paraId="737E1B1C" w14:textId="07D68E12" w:rsidR="00A502F1" w:rsidRPr="00A502F1" w:rsidRDefault="00A502F1" w:rsidP="00A502F1">
      <w:pPr>
        <w:jc w:val="both"/>
        <w:rPr>
          <w:rFonts w:ascii="Calibri" w:hAnsi="Calibri" w:cs="Calibri"/>
          <w:sz w:val="22"/>
          <w:szCs w:val="22"/>
        </w:rPr>
      </w:pPr>
      <w:r w:rsidRPr="00A502F1">
        <w:rPr>
          <w:rFonts w:ascii="Calibri" w:hAnsi="Calibri" w:cs="Calibri"/>
          <w:sz w:val="22"/>
          <w:szCs w:val="22"/>
        </w:rPr>
        <w:t>In API Testing, we send a request to the API and then we analy</w:t>
      </w:r>
      <w:r w:rsidR="00E62EF6">
        <w:rPr>
          <w:rFonts w:ascii="Calibri" w:hAnsi="Calibri" w:cs="Calibri"/>
          <w:sz w:val="22"/>
          <w:szCs w:val="22"/>
        </w:rPr>
        <w:t>s</w:t>
      </w:r>
      <w:r w:rsidRPr="00A502F1">
        <w:rPr>
          <w:rFonts w:ascii="Calibri" w:hAnsi="Calibri" w:cs="Calibri"/>
          <w:sz w:val="22"/>
          <w:szCs w:val="22"/>
        </w:rPr>
        <w:t>e the responses based on the following parameters:</w:t>
      </w:r>
    </w:p>
    <w:p w14:paraId="47E2E49A" w14:textId="77777777" w:rsidR="00A502F1" w:rsidRPr="00A502F1" w:rsidRDefault="00A502F1" w:rsidP="00A502F1">
      <w:pPr>
        <w:jc w:val="both"/>
        <w:rPr>
          <w:rFonts w:ascii="Calibri" w:hAnsi="Calibri" w:cs="Calibri"/>
          <w:sz w:val="22"/>
          <w:szCs w:val="22"/>
        </w:rPr>
      </w:pPr>
      <w:r w:rsidRPr="00A502F1">
        <w:rPr>
          <w:rFonts w:ascii="Calibri" w:hAnsi="Calibri" w:cs="Calibri"/>
          <w:sz w:val="22"/>
          <w:szCs w:val="22"/>
        </w:rPr>
        <w:t>1. Data accuracy of the actual response with the expected response.</w:t>
      </w:r>
    </w:p>
    <w:p w14:paraId="6668C348" w14:textId="77777777" w:rsidR="00A502F1" w:rsidRPr="00A502F1" w:rsidRDefault="00A502F1" w:rsidP="00A502F1">
      <w:pPr>
        <w:jc w:val="both"/>
        <w:rPr>
          <w:rFonts w:ascii="Calibri" w:hAnsi="Calibri" w:cs="Calibri"/>
          <w:sz w:val="22"/>
          <w:szCs w:val="22"/>
        </w:rPr>
      </w:pPr>
      <w:r w:rsidRPr="00A502F1">
        <w:rPr>
          <w:rFonts w:ascii="Calibri" w:hAnsi="Calibri" w:cs="Calibri"/>
          <w:sz w:val="22"/>
          <w:szCs w:val="22"/>
        </w:rPr>
        <w:t>2. HTTP status codes of the resultant API.</w:t>
      </w:r>
    </w:p>
    <w:p w14:paraId="5C188B1A" w14:textId="77777777" w:rsidR="00A502F1" w:rsidRPr="00A502F1" w:rsidRDefault="00A502F1" w:rsidP="00A502F1">
      <w:pPr>
        <w:jc w:val="both"/>
        <w:rPr>
          <w:rFonts w:ascii="Calibri" w:hAnsi="Calibri" w:cs="Calibri"/>
          <w:sz w:val="22"/>
          <w:szCs w:val="22"/>
        </w:rPr>
      </w:pPr>
      <w:r w:rsidRPr="00A502F1">
        <w:rPr>
          <w:rFonts w:ascii="Calibri" w:hAnsi="Calibri" w:cs="Calibri"/>
          <w:sz w:val="22"/>
          <w:szCs w:val="22"/>
        </w:rPr>
        <w:t>3. Response time of the API.</w:t>
      </w:r>
    </w:p>
    <w:p w14:paraId="349D5E81" w14:textId="77777777" w:rsidR="00A502F1" w:rsidRPr="00A502F1" w:rsidRDefault="00A502F1" w:rsidP="00A502F1">
      <w:pPr>
        <w:jc w:val="both"/>
        <w:rPr>
          <w:rFonts w:ascii="Calibri" w:hAnsi="Calibri" w:cs="Calibri"/>
          <w:sz w:val="22"/>
          <w:szCs w:val="22"/>
        </w:rPr>
      </w:pPr>
      <w:r w:rsidRPr="00A502F1">
        <w:rPr>
          <w:rFonts w:ascii="Calibri" w:hAnsi="Calibri" w:cs="Calibri"/>
          <w:sz w:val="22"/>
          <w:szCs w:val="22"/>
        </w:rPr>
        <w:t>4. Error codes if the APIs are expected to throw an error.</w:t>
      </w:r>
    </w:p>
    <w:p w14:paraId="143F5096" w14:textId="77777777" w:rsidR="00A502F1" w:rsidRPr="00A502F1" w:rsidRDefault="00A502F1" w:rsidP="00A502F1">
      <w:pPr>
        <w:jc w:val="both"/>
        <w:rPr>
          <w:rFonts w:ascii="Calibri" w:hAnsi="Calibri" w:cs="Calibri"/>
          <w:sz w:val="22"/>
          <w:szCs w:val="22"/>
        </w:rPr>
      </w:pPr>
      <w:r w:rsidRPr="00A502F1">
        <w:rPr>
          <w:rFonts w:ascii="Calibri" w:hAnsi="Calibri" w:cs="Calibri"/>
          <w:sz w:val="22"/>
          <w:szCs w:val="22"/>
        </w:rPr>
        <w:t>5. Authorization Details</w:t>
      </w:r>
    </w:p>
    <w:p w14:paraId="3312D852" w14:textId="05765B12" w:rsidR="00A502F1" w:rsidRDefault="00A502F1" w:rsidP="00A502F1">
      <w:pPr>
        <w:jc w:val="both"/>
        <w:rPr>
          <w:rFonts w:ascii="Calibri" w:hAnsi="Calibri" w:cs="Calibri"/>
          <w:sz w:val="22"/>
          <w:szCs w:val="22"/>
        </w:rPr>
      </w:pPr>
      <w:r w:rsidRPr="00A502F1">
        <w:rPr>
          <w:rFonts w:ascii="Calibri" w:hAnsi="Calibri" w:cs="Calibri"/>
          <w:sz w:val="22"/>
          <w:szCs w:val="22"/>
        </w:rPr>
        <w:t>6. Test non-functional specifications of the applications like security, performance,</w:t>
      </w:r>
      <w:r w:rsidR="001635B3">
        <w:rPr>
          <w:rFonts w:ascii="Calibri" w:hAnsi="Calibri" w:cs="Calibri"/>
          <w:sz w:val="22"/>
          <w:szCs w:val="22"/>
        </w:rPr>
        <w:t xml:space="preserve"> </w:t>
      </w:r>
      <w:r w:rsidRPr="00A502F1">
        <w:rPr>
          <w:rFonts w:ascii="Calibri" w:hAnsi="Calibri" w:cs="Calibri"/>
          <w:sz w:val="22"/>
          <w:szCs w:val="22"/>
        </w:rPr>
        <w:t>availability etc.</w:t>
      </w:r>
    </w:p>
    <w:p w14:paraId="7F93CCA8" w14:textId="77777777" w:rsidR="00DF2775" w:rsidRDefault="00DF2775" w:rsidP="006F1458">
      <w:pPr>
        <w:jc w:val="both"/>
        <w:rPr>
          <w:rFonts w:ascii="Calibri" w:hAnsi="Calibri" w:cs="Calibri"/>
          <w:sz w:val="22"/>
          <w:szCs w:val="22"/>
        </w:rPr>
      </w:pPr>
    </w:p>
    <w:p w14:paraId="3D05AEDB" w14:textId="2AE412FE" w:rsidR="006F1458" w:rsidRPr="006E22A7" w:rsidRDefault="007A68CE" w:rsidP="006F1458">
      <w:pPr>
        <w:jc w:val="both"/>
        <w:rPr>
          <w:rFonts w:ascii="Calibri" w:hAnsi="Calibri" w:cs="Calibri"/>
          <w:b/>
          <w:sz w:val="22"/>
          <w:szCs w:val="22"/>
        </w:rPr>
      </w:pPr>
      <w:r w:rsidRPr="006E22A7">
        <w:rPr>
          <w:rFonts w:ascii="Calibri" w:hAnsi="Calibri" w:cs="Calibri"/>
          <w:b/>
          <w:sz w:val="22"/>
          <w:szCs w:val="22"/>
        </w:rPr>
        <w:t>@. API Testing and Unit Testing</w:t>
      </w:r>
    </w:p>
    <w:tbl>
      <w:tblPr>
        <w:tblStyle w:val="TableGrid"/>
        <w:tblW w:w="0" w:type="auto"/>
        <w:tblLook w:val="04A0" w:firstRow="1" w:lastRow="0" w:firstColumn="1" w:lastColumn="0" w:noHBand="0" w:noVBand="1"/>
      </w:tblPr>
      <w:tblGrid>
        <w:gridCol w:w="5494"/>
        <w:gridCol w:w="5494"/>
      </w:tblGrid>
      <w:tr w:rsidR="007A68CE" w:rsidRPr="007A68CE" w14:paraId="1E551000" w14:textId="77777777" w:rsidTr="007A68CE">
        <w:tc>
          <w:tcPr>
            <w:tcW w:w="5494" w:type="dxa"/>
          </w:tcPr>
          <w:p w14:paraId="2A190371" w14:textId="330C09B8" w:rsidR="007A68CE" w:rsidRPr="007A68CE" w:rsidRDefault="007A68CE" w:rsidP="007A68CE">
            <w:pPr>
              <w:jc w:val="center"/>
              <w:rPr>
                <w:rFonts w:ascii="Calibri" w:hAnsi="Calibri" w:cs="Calibri"/>
                <w:b/>
              </w:rPr>
            </w:pPr>
            <w:r w:rsidRPr="007A68CE">
              <w:rPr>
                <w:rFonts w:ascii="Calibri" w:hAnsi="Calibri" w:cs="Calibri"/>
                <w:b/>
              </w:rPr>
              <w:t>API testing</w:t>
            </w:r>
          </w:p>
        </w:tc>
        <w:tc>
          <w:tcPr>
            <w:tcW w:w="5494" w:type="dxa"/>
          </w:tcPr>
          <w:p w14:paraId="1CA5C3CB" w14:textId="366DF2E5" w:rsidR="007A68CE" w:rsidRPr="007A68CE" w:rsidRDefault="007A68CE" w:rsidP="007A68CE">
            <w:pPr>
              <w:jc w:val="center"/>
              <w:rPr>
                <w:rFonts w:ascii="Calibri" w:hAnsi="Calibri" w:cs="Calibri"/>
                <w:b/>
              </w:rPr>
            </w:pPr>
            <w:r w:rsidRPr="007A68CE">
              <w:rPr>
                <w:rFonts w:ascii="Calibri" w:hAnsi="Calibri" w:cs="Calibri"/>
                <w:b/>
              </w:rPr>
              <w:t>UNIT testing</w:t>
            </w:r>
          </w:p>
        </w:tc>
      </w:tr>
      <w:tr w:rsidR="007A68CE" w14:paraId="59B95877" w14:textId="77777777" w:rsidTr="007A68CE">
        <w:tc>
          <w:tcPr>
            <w:tcW w:w="5494" w:type="dxa"/>
          </w:tcPr>
          <w:p w14:paraId="40538DE4" w14:textId="4A944B0A" w:rsidR="007A68CE" w:rsidRDefault="007A68CE" w:rsidP="006F1458">
            <w:pPr>
              <w:jc w:val="both"/>
              <w:rPr>
                <w:rFonts w:ascii="Calibri" w:hAnsi="Calibri" w:cs="Calibri"/>
              </w:rPr>
            </w:pPr>
            <w:r w:rsidRPr="007A68CE">
              <w:rPr>
                <w:rFonts w:ascii="Calibri" w:hAnsi="Calibri" w:cs="Calibri"/>
              </w:rPr>
              <w:t>This testing is owned by the Quality Analyst team.</w:t>
            </w:r>
          </w:p>
        </w:tc>
        <w:tc>
          <w:tcPr>
            <w:tcW w:w="5494" w:type="dxa"/>
          </w:tcPr>
          <w:p w14:paraId="4D761E7F" w14:textId="33547835" w:rsidR="007A68CE" w:rsidRPr="00FD0CE9" w:rsidRDefault="007A68CE" w:rsidP="00FD0CE9">
            <w:pPr>
              <w:jc w:val="both"/>
              <w:rPr>
                <w:rFonts w:ascii="Calibri" w:hAnsi="Calibri" w:cs="Calibri"/>
              </w:rPr>
            </w:pPr>
            <w:r w:rsidRPr="007A68CE">
              <w:rPr>
                <w:rFonts w:ascii="Calibri" w:hAnsi="Calibri" w:cs="Calibri"/>
              </w:rPr>
              <w:t>This testing is owned by the developer</w:t>
            </w:r>
            <w:r w:rsidR="00FD0CE9">
              <w:rPr>
                <w:rFonts w:ascii="Calibri" w:hAnsi="Calibri" w:cs="Calibri"/>
              </w:rPr>
              <w:t>.</w:t>
            </w:r>
          </w:p>
        </w:tc>
      </w:tr>
      <w:tr w:rsidR="007A68CE" w14:paraId="65AC98F1" w14:textId="77777777" w:rsidTr="007A68CE">
        <w:tc>
          <w:tcPr>
            <w:tcW w:w="5494" w:type="dxa"/>
          </w:tcPr>
          <w:p w14:paraId="3683A92B" w14:textId="467A54F9" w:rsidR="007A68CE" w:rsidRDefault="007A68CE" w:rsidP="006F1458">
            <w:pPr>
              <w:jc w:val="both"/>
              <w:rPr>
                <w:rFonts w:ascii="Calibri" w:hAnsi="Calibri" w:cs="Calibri"/>
              </w:rPr>
            </w:pPr>
            <w:r w:rsidRPr="007A68CE">
              <w:rPr>
                <w:rFonts w:ascii="Calibri" w:hAnsi="Calibri" w:cs="Calibri"/>
              </w:rPr>
              <w:t>This belongs to the category of black box testing.</w:t>
            </w:r>
          </w:p>
        </w:tc>
        <w:tc>
          <w:tcPr>
            <w:tcW w:w="5494" w:type="dxa"/>
          </w:tcPr>
          <w:p w14:paraId="73FDAB96" w14:textId="5E1AB424" w:rsidR="007A68CE" w:rsidRDefault="007A68CE" w:rsidP="006F1458">
            <w:pPr>
              <w:jc w:val="both"/>
              <w:rPr>
                <w:rFonts w:ascii="Calibri" w:hAnsi="Calibri" w:cs="Calibri"/>
              </w:rPr>
            </w:pPr>
            <w:r w:rsidRPr="007A68CE">
              <w:rPr>
                <w:rFonts w:ascii="Calibri" w:hAnsi="Calibri" w:cs="Calibri"/>
              </w:rPr>
              <w:t>This belongs to white box testing.</w:t>
            </w:r>
          </w:p>
        </w:tc>
      </w:tr>
      <w:tr w:rsidR="007A68CE" w14:paraId="7DA093F0" w14:textId="77777777" w:rsidTr="007A68CE">
        <w:tc>
          <w:tcPr>
            <w:tcW w:w="5494" w:type="dxa"/>
          </w:tcPr>
          <w:p w14:paraId="297454B5" w14:textId="576E0E69" w:rsidR="007A68CE" w:rsidRDefault="007A68CE" w:rsidP="006F1458">
            <w:pPr>
              <w:jc w:val="both"/>
              <w:rPr>
                <w:rFonts w:ascii="Calibri" w:hAnsi="Calibri" w:cs="Calibri"/>
              </w:rPr>
            </w:pPr>
            <w:r w:rsidRPr="007A68CE">
              <w:rPr>
                <w:rFonts w:ascii="Calibri" w:hAnsi="Calibri" w:cs="Calibri"/>
              </w:rPr>
              <w:t>Full system functionality is considered in API testing as the API would be used by external developers.</w:t>
            </w:r>
          </w:p>
        </w:tc>
        <w:tc>
          <w:tcPr>
            <w:tcW w:w="5494" w:type="dxa"/>
          </w:tcPr>
          <w:p w14:paraId="6EE26098" w14:textId="0198301C" w:rsidR="007A68CE" w:rsidRDefault="007A68CE" w:rsidP="006F1458">
            <w:pPr>
              <w:jc w:val="both"/>
              <w:rPr>
                <w:rFonts w:ascii="Calibri" w:hAnsi="Calibri" w:cs="Calibri"/>
              </w:rPr>
            </w:pPr>
            <w:r w:rsidRPr="007A68CE">
              <w:rPr>
                <w:rFonts w:ascii="Calibri" w:hAnsi="Calibri" w:cs="Calibri"/>
              </w:rPr>
              <w:t>As the name indicates, this testing verifies whether the unit of code works as expected or not in isolation.</w:t>
            </w:r>
          </w:p>
        </w:tc>
      </w:tr>
      <w:tr w:rsidR="007A68CE" w14:paraId="6FE8B5C0" w14:textId="77777777" w:rsidTr="007A68CE">
        <w:tc>
          <w:tcPr>
            <w:tcW w:w="5494" w:type="dxa"/>
          </w:tcPr>
          <w:p w14:paraId="14584D9C" w14:textId="0EE25829" w:rsidR="007A68CE" w:rsidRDefault="007A68CE" w:rsidP="006F1458">
            <w:pPr>
              <w:jc w:val="both"/>
              <w:rPr>
                <w:rFonts w:ascii="Calibri" w:hAnsi="Calibri" w:cs="Calibri"/>
              </w:rPr>
            </w:pPr>
            <w:r w:rsidRPr="007A68CE">
              <w:rPr>
                <w:rFonts w:ascii="Calibri" w:hAnsi="Calibri" w:cs="Calibri"/>
              </w:rPr>
              <w:t>In this testing, the testers do not have access to the internal source code and it focuses only on the functionality of the API.</w:t>
            </w:r>
          </w:p>
        </w:tc>
        <w:tc>
          <w:tcPr>
            <w:tcW w:w="5494" w:type="dxa"/>
          </w:tcPr>
          <w:p w14:paraId="1AA6110C" w14:textId="79B0CE2C" w:rsidR="007A68CE" w:rsidRDefault="007A68CE" w:rsidP="006F1458">
            <w:pPr>
              <w:jc w:val="both"/>
              <w:rPr>
                <w:rFonts w:ascii="Calibri" w:hAnsi="Calibri" w:cs="Calibri"/>
              </w:rPr>
            </w:pPr>
            <w:r w:rsidRPr="007A68CE">
              <w:rPr>
                <w:rFonts w:ascii="Calibri" w:hAnsi="Calibri" w:cs="Calibri"/>
              </w:rPr>
              <w:t>The developers who work on developing unit test cases have access to the source code as they need to ensure the modules developed are passed before delivery.</w:t>
            </w:r>
          </w:p>
        </w:tc>
      </w:tr>
      <w:tr w:rsidR="00FD0CE9" w14:paraId="0808E210" w14:textId="77777777" w:rsidTr="007A68CE">
        <w:tc>
          <w:tcPr>
            <w:tcW w:w="5494" w:type="dxa"/>
          </w:tcPr>
          <w:p w14:paraId="0B976D42" w14:textId="246D1CB6" w:rsidR="00FD0CE9" w:rsidRPr="007A68CE" w:rsidRDefault="00FD0CE9" w:rsidP="006F1458">
            <w:pPr>
              <w:jc w:val="both"/>
              <w:rPr>
                <w:rFonts w:ascii="Calibri" w:hAnsi="Calibri" w:cs="Calibri"/>
              </w:rPr>
            </w:pPr>
            <w:r w:rsidRPr="001218A2">
              <w:rPr>
                <w:rFonts w:ascii="Calibri" w:hAnsi="Calibri" w:cs="Calibri"/>
              </w:rPr>
              <w:t>Validates endpoints, response, performance.</w:t>
            </w:r>
          </w:p>
        </w:tc>
        <w:tc>
          <w:tcPr>
            <w:tcW w:w="5494" w:type="dxa"/>
          </w:tcPr>
          <w:p w14:paraId="4B474402" w14:textId="03BC3546" w:rsidR="00FD0CE9" w:rsidRPr="007A68CE" w:rsidRDefault="00FD0CE9" w:rsidP="006F1458">
            <w:pPr>
              <w:jc w:val="both"/>
              <w:rPr>
                <w:rFonts w:ascii="Calibri" w:hAnsi="Calibri" w:cs="Calibri"/>
              </w:rPr>
            </w:pPr>
            <w:r w:rsidRPr="001218A2">
              <w:rPr>
                <w:rFonts w:ascii="Calibri" w:hAnsi="Calibri" w:cs="Calibri"/>
              </w:rPr>
              <w:t>Validates individual code functions/methods. API tests are integration-level; unit tests are code-level.</w:t>
            </w:r>
          </w:p>
        </w:tc>
      </w:tr>
    </w:tbl>
    <w:p w14:paraId="121C4BD1" w14:textId="77777777" w:rsidR="00FD0CE9" w:rsidRDefault="00FD0CE9" w:rsidP="001218A2">
      <w:pPr>
        <w:jc w:val="both"/>
        <w:rPr>
          <w:rFonts w:ascii="Calibri" w:hAnsi="Calibri" w:cs="Calibri"/>
          <w:sz w:val="22"/>
          <w:szCs w:val="22"/>
        </w:rPr>
      </w:pPr>
    </w:p>
    <w:p w14:paraId="408A46D1" w14:textId="360FAAE8" w:rsidR="001218A2" w:rsidRPr="00FD0CE9" w:rsidRDefault="001218A2" w:rsidP="001218A2">
      <w:pPr>
        <w:jc w:val="both"/>
        <w:rPr>
          <w:rFonts w:ascii="Calibri" w:hAnsi="Calibri" w:cs="Calibri"/>
          <w:b/>
          <w:sz w:val="22"/>
          <w:szCs w:val="22"/>
        </w:rPr>
      </w:pPr>
      <w:r w:rsidRPr="00FD0CE9">
        <w:rPr>
          <w:rFonts w:ascii="Calibri" w:hAnsi="Calibri" w:cs="Calibri"/>
          <w:b/>
          <w:sz w:val="22"/>
          <w:szCs w:val="22"/>
        </w:rPr>
        <w:t>@. API testing and UI testing</w:t>
      </w:r>
    </w:p>
    <w:p w14:paraId="13CB8A1C" w14:textId="77777777" w:rsidR="001218A2" w:rsidRPr="00287BD6" w:rsidRDefault="001218A2" w:rsidP="001218A2">
      <w:pPr>
        <w:jc w:val="both"/>
        <w:rPr>
          <w:rFonts w:ascii="Calibri" w:hAnsi="Calibri" w:cs="Calibri"/>
          <w:sz w:val="22"/>
          <w:szCs w:val="22"/>
        </w:rPr>
      </w:pPr>
      <w:r w:rsidRPr="00287BD6">
        <w:rPr>
          <w:rFonts w:ascii="Calibri" w:hAnsi="Calibri" w:cs="Calibri"/>
          <w:sz w:val="22"/>
          <w:szCs w:val="22"/>
        </w:rPr>
        <w:t>Ul testing represents testing by using Graphical User Interface. The main area of focus in this is to test the look and feel of the software application by focusing on how the application is feasible for the end-users, do the functionalities of all the items shown on the UI screen - images, fonts, buttons, layouts etc are appearing properly as expected.</w:t>
      </w:r>
    </w:p>
    <w:p w14:paraId="027E00E8" w14:textId="77777777" w:rsidR="001218A2" w:rsidRDefault="001218A2" w:rsidP="001218A2">
      <w:pPr>
        <w:jc w:val="both"/>
        <w:rPr>
          <w:rFonts w:ascii="Calibri" w:hAnsi="Calibri" w:cs="Calibri"/>
          <w:sz w:val="22"/>
          <w:szCs w:val="22"/>
        </w:rPr>
      </w:pPr>
      <w:r w:rsidRPr="00287BD6">
        <w:rPr>
          <w:rFonts w:ascii="Calibri" w:hAnsi="Calibri" w:cs="Calibri"/>
          <w:sz w:val="22"/>
          <w:szCs w:val="22"/>
        </w:rPr>
        <w:t>On the other hand, API testing ensures the testing of communication of data between various software systems. It mostly falls under the validation of back-end functionality.</w:t>
      </w:r>
    </w:p>
    <w:p w14:paraId="4174FFE8" w14:textId="77777777" w:rsidR="001218A2" w:rsidRDefault="001218A2" w:rsidP="006F1458">
      <w:pPr>
        <w:jc w:val="both"/>
        <w:rPr>
          <w:rFonts w:ascii="Calibri" w:hAnsi="Calibri" w:cs="Calibri"/>
          <w:sz w:val="22"/>
          <w:szCs w:val="22"/>
        </w:rPr>
      </w:pPr>
    </w:p>
    <w:p w14:paraId="54D8370B" w14:textId="6371FD58" w:rsidR="00CA44B5" w:rsidRPr="000325F6" w:rsidRDefault="00CA44B5" w:rsidP="00CA44B5">
      <w:pPr>
        <w:jc w:val="both"/>
        <w:rPr>
          <w:rFonts w:ascii="Calibri" w:hAnsi="Calibri" w:cs="Calibri"/>
          <w:b/>
          <w:sz w:val="22"/>
          <w:szCs w:val="22"/>
        </w:rPr>
      </w:pPr>
      <w:r w:rsidRPr="000325F6">
        <w:rPr>
          <w:rFonts w:ascii="Calibri" w:hAnsi="Calibri" w:cs="Calibri"/>
          <w:b/>
          <w:sz w:val="22"/>
          <w:szCs w:val="22"/>
        </w:rPr>
        <w:t>@. Approach followed in API Testing</w:t>
      </w:r>
    </w:p>
    <w:p w14:paraId="05C495E3" w14:textId="77777777" w:rsidR="00CA44B5" w:rsidRPr="00CA44B5" w:rsidRDefault="00CA44B5" w:rsidP="00CA44B5">
      <w:pPr>
        <w:jc w:val="both"/>
        <w:rPr>
          <w:rFonts w:ascii="Calibri" w:hAnsi="Calibri" w:cs="Calibri"/>
          <w:sz w:val="22"/>
          <w:szCs w:val="22"/>
        </w:rPr>
      </w:pPr>
      <w:r w:rsidRPr="00CA44B5">
        <w:rPr>
          <w:rFonts w:ascii="Calibri" w:hAnsi="Calibri" w:cs="Calibri"/>
          <w:sz w:val="22"/>
          <w:szCs w:val="22"/>
        </w:rPr>
        <w:t>We follow the below approaches in API Testing:</w:t>
      </w:r>
    </w:p>
    <w:p w14:paraId="61B6E6BA" w14:textId="3E629133" w:rsidR="00CA44B5" w:rsidRPr="00CA44B5" w:rsidRDefault="00CA44B5" w:rsidP="00CA44B5">
      <w:pPr>
        <w:jc w:val="both"/>
        <w:rPr>
          <w:rFonts w:ascii="Calibri" w:hAnsi="Calibri" w:cs="Calibri"/>
          <w:sz w:val="22"/>
          <w:szCs w:val="22"/>
        </w:rPr>
      </w:pPr>
      <w:r w:rsidRPr="00CA44B5">
        <w:rPr>
          <w:rFonts w:ascii="Calibri" w:hAnsi="Calibri" w:cs="Calibri"/>
          <w:sz w:val="22"/>
          <w:szCs w:val="22"/>
        </w:rPr>
        <w:t>• Firstly, write required test cases for testing the APIs by making use of different testing techniques like equivalence</w:t>
      </w:r>
      <w:r w:rsidR="00F02D5A">
        <w:rPr>
          <w:rFonts w:ascii="Calibri" w:hAnsi="Calibri" w:cs="Calibri"/>
          <w:sz w:val="22"/>
          <w:szCs w:val="22"/>
        </w:rPr>
        <w:t xml:space="preserve"> </w:t>
      </w:r>
      <w:r w:rsidRPr="00CA44B5">
        <w:rPr>
          <w:rFonts w:ascii="Calibri" w:hAnsi="Calibri" w:cs="Calibri"/>
          <w:sz w:val="22"/>
          <w:szCs w:val="22"/>
        </w:rPr>
        <w:t>class, boundary value analysis etc that helps to verify the functionalities.</w:t>
      </w:r>
    </w:p>
    <w:p w14:paraId="40BE4F6D" w14:textId="77777777" w:rsidR="00CA44B5" w:rsidRPr="00CA44B5" w:rsidRDefault="00CA44B5" w:rsidP="00CA44B5">
      <w:pPr>
        <w:jc w:val="both"/>
        <w:rPr>
          <w:rFonts w:ascii="Calibri" w:hAnsi="Calibri" w:cs="Calibri"/>
          <w:sz w:val="22"/>
          <w:szCs w:val="22"/>
        </w:rPr>
      </w:pPr>
      <w:r w:rsidRPr="00CA44B5">
        <w:rPr>
          <w:rFonts w:ascii="Calibri" w:hAnsi="Calibri" w:cs="Calibri"/>
          <w:sz w:val="22"/>
          <w:szCs w:val="22"/>
        </w:rPr>
        <w:t>• Clearly define the scope and functionality of the APIs.</w:t>
      </w:r>
    </w:p>
    <w:p w14:paraId="5FF9EAFA" w14:textId="22B39828" w:rsidR="00CA44B5" w:rsidRPr="00CA44B5" w:rsidRDefault="002F130C" w:rsidP="00CA44B5">
      <w:pPr>
        <w:jc w:val="both"/>
        <w:rPr>
          <w:rFonts w:ascii="Calibri" w:hAnsi="Calibri" w:cs="Calibri"/>
          <w:sz w:val="22"/>
          <w:szCs w:val="22"/>
        </w:rPr>
      </w:pPr>
      <w:r w:rsidRPr="00CA44B5">
        <w:rPr>
          <w:rFonts w:ascii="Calibri" w:hAnsi="Calibri" w:cs="Calibri"/>
          <w:sz w:val="22"/>
          <w:szCs w:val="22"/>
        </w:rPr>
        <w:t>•</w:t>
      </w:r>
      <w:r>
        <w:rPr>
          <w:rFonts w:ascii="Calibri" w:hAnsi="Calibri" w:cs="Calibri"/>
          <w:sz w:val="22"/>
          <w:szCs w:val="22"/>
        </w:rPr>
        <w:t xml:space="preserve"> </w:t>
      </w:r>
      <w:r w:rsidR="00CA44B5" w:rsidRPr="00CA44B5">
        <w:rPr>
          <w:rFonts w:ascii="Calibri" w:hAnsi="Calibri" w:cs="Calibri"/>
          <w:sz w:val="22"/>
          <w:szCs w:val="22"/>
        </w:rPr>
        <w:t>Define the different input parameters that you want to test the API with.</w:t>
      </w:r>
    </w:p>
    <w:p w14:paraId="11B8659F" w14:textId="77777777" w:rsidR="00CA44B5" w:rsidRPr="00CA44B5" w:rsidRDefault="00CA44B5" w:rsidP="00CA44B5">
      <w:pPr>
        <w:jc w:val="both"/>
        <w:rPr>
          <w:rFonts w:ascii="Calibri" w:hAnsi="Calibri" w:cs="Calibri"/>
          <w:sz w:val="22"/>
          <w:szCs w:val="22"/>
        </w:rPr>
      </w:pPr>
      <w:r w:rsidRPr="00CA44B5">
        <w:rPr>
          <w:rFonts w:ascii="Calibri" w:hAnsi="Calibri" w:cs="Calibri"/>
          <w:sz w:val="22"/>
          <w:szCs w:val="22"/>
        </w:rPr>
        <w:t>• Verify the test cases by passing the input parameters.</w:t>
      </w:r>
    </w:p>
    <w:p w14:paraId="6A1F2E58" w14:textId="1950829C" w:rsidR="00CA44B5" w:rsidRPr="00CA44B5" w:rsidRDefault="00CA44B5" w:rsidP="00CA44B5">
      <w:pPr>
        <w:jc w:val="both"/>
        <w:rPr>
          <w:rFonts w:ascii="Calibri" w:hAnsi="Calibri" w:cs="Calibri"/>
          <w:sz w:val="22"/>
          <w:szCs w:val="22"/>
        </w:rPr>
      </w:pPr>
      <w:r w:rsidRPr="00CA44B5">
        <w:rPr>
          <w:rFonts w:ascii="Calibri" w:hAnsi="Calibri" w:cs="Calibri"/>
          <w:sz w:val="22"/>
          <w:szCs w:val="22"/>
        </w:rPr>
        <w:t>• Compare the results of the different test cases based on their expected behavio</w:t>
      </w:r>
      <w:r w:rsidR="00F02D5A">
        <w:rPr>
          <w:rFonts w:ascii="Calibri" w:hAnsi="Calibri" w:cs="Calibri"/>
          <w:sz w:val="22"/>
          <w:szCs w:val="22"/>
        </w:rPr>
        <w:t>u</w:t>
      </w:r>
      <w:r w:rsidRPr="00CA44B5">
        <w:rPr>
          <w:rFonts w:ascii="Calibri" w:hAnsi="Calibri" w:cs="Calibri"/>
          <w:sz w:val="22"/>
          <w:szCs w:val="22"/>
        </w:rPr>
        <w:t>r.</w:t>
      </w:r>
    </w:p>
    <w:p w14:paraId="3017B200" w14:textId="23D0F163" w:rsidR="007A68CE" w:rsidRPr="007A68CE" w:rsidRDefault="00CA44B5" w:rsidP="00CA44B5">
      <w:pPr>
        <w:jc w:val="both"/>
        <w:rPr>
          <w:rFonts w:ascii="Calibri" w:hAnsi="Calibri" w:cs="Calibri"/>
          <w:sz w:val="22"/>
          <w:szCs w:val="22"/>
        </w:rPr>
      </w:pPr>
      <w:r w:rsidRPr="00CA44B5">
        <w:rPr>
          <w:rFonts w:ascii="Calibri" w:hAnsi="Calibri" w:cs="Calibri"/>
          <w:sz w:val="22"/>
          <w:szCs w:val="22"/>
        </w:rPr>
        <w:t>• Also subject the API to different conditions depending on the description of the</w:t>
      </w:r>
      <w:r w:rsidR="00F02D5A">
        <w:rPr>
          <w:rFonts w:ascii="Calibri" w:hAnsi="Calibri" w:cs="Calibri"/>
          <w:sz w:val="22"/>
          <w:szCs w:val="22"/>
        </w:rPr>
        <w:t xml:space="preserve"> </w:t>
      </w:r>
      <w:r w:rsidRPr="00CA44B5">
        <w:rPr>
          <w:rFonts w:ascii="Calibri" w:hAnsi="Calibri" w:cs="Calibri"/>
          <w:sz w:val="22"/>
          <w:szCs w:val="22"/>
        </w:rPr>
        <w:t>functionality.</w:t>
      </w:r>
    </w:p>
    <w:p w14:paraId="3722D7AE" w14:textId="454867AE" w:rsidR="007A68CE" w:rsidRDefault="007A68CE" w:rsidP="007A68CE">
      <w:pPr>
        <w:jc w:val="both"/>
        <w:rPr>
          <w:rFonts w:ascii="Calibri" w:hAnsi="Calibri" w:cs="Calibri"/>
          <w:sz w:val="22"/>
          <w:szCs w:val="22"/>
        </w:rPr>
      </w:pPr>
    </w:p>
    <w:p w14:paraId="105C6CE1" w14:textId="7898C6BB" w:rsidR="002A3E6E" w:rsidRPr="002A3E6E" w:rsidRDefault="002A3E6E" w:rsidP="002A3E6E">
      <w:pPr>
        <w:jc w:val="both"/>
        <w:rPr>
          <w:rFonts w:ascii="Calibri" w:hAnsi="Calibri" w:cs="Calibri"/>
          <w:sz w:val="22"/>
          <w:szCs w:val="22"/>
        </w:rPr>
      </w:pPr>
      <w:r>
        <w:rPr>
          <w:rFonts w:ascii="Calibri" w:hAnsi="Calibri" w:cs="Calibri"/>
          <w:sz w:val="22"/>
          <w:szCs w:val="22"/>
        </w:rPr>
        <w:t xml:space="preserve">@. </w:t>
      </w:r>
      <w:r w:rsidRPr="002A3E6E">
        <w:rPr>
          <w:rFonts w:ascii="Calibri" w:hAnsi="Calibri" w:cs="Calibri"/>
          <w:sz w:val="22"/>
          <w:szCs w:val="22"/>
        </w:rPr>
        <w:t>Latency in API testing</w:t>
      </w:r>
    </w:p>
    <w:p w14:paraId="442D7E83" w14:textId="590320C6" w:rsidR="007A68CE" w:rsidRDefault="002A3E6E" w:rsidP="00174BF3">
      <w:pPr>
        <w:jc w:val="both"/>
        <w:rPr>
          <w:rFonts w:ascii="Calibri" w:hAnsi="Calibri" w:cs="Calibri"/>
          <w:sz w:val="22"/>
          <w:szCs w:val="22"/>
        </w:rPr>
      </w:pPr>
      <w:r w:rsidRPr="002A3E6E">
        <w:rPr>
          <w:rFonts w:ascii="Calibri" w:hAnsi="Calibri" w:cs="Calibri"/>
          <w:sz w:val="22"/>
          <w:szCs w:val="22"/>
        </w:rPr>
        <w:t>Latency refers to the response time or the delay taken by the request to reach the server</w:t>
      </w:r>
      <w:r w:rsidR="00174BF3">
        <w:rPr>
          <w:rFonts w:ascii="Calibri" w:hAnsi="Calibri" w:cs="Calibri"/>
          <w:sz w:val="22"/>
          <w:szCs w:val="22"/>
        </w:rPr>
        <w:t xml:space="preserve"> (simply </w:t>
      </w:r>
      <w:r w:rsidR="00174BF3" w:rsidRPr="00C3675F">
        <w:rPr>
          <w:rFonts w:ascii="Calibri" w:hAnsi="Calibri" w:cs="Calibri"/>
          <w:sz w:val="22"/>
          <w:szCs w:val="22"/>
        </w:rPr>
        <w:t>delay between request and response</w:t>
      </w:r>
      <w:r w:rsidR="00174BF3">
        <w:rPr>
          <w:rFonts w:ascii="Calibri" w:hAnsi="Calibri" w:cs="Calibri"/>
          <w:sz w:val="22"/>
          <w:szCs w:val="22"/>
        </w:rPr>
        <w:t>)</w:t>
      </w:r>
      <w:r w:rsidRPr="002A3E6E">
        <w:rPr>
          <w:rFonts w:ascii="Calibri" w:hAnsi="Calibri" w:cs="Calibri"/>
          <w:sz w:val="22"/>
          <w:szCs w:val="22"/>
        </w:rPr>
        <w:t>. We need to ensure that the latency involved in reaching the server is minimum as higher the latency, greater is the impact in the application's speed and performance.</w:t>
      </w:r>
      <w:r w:rsidR="00C3675F" w:rsidRPr="00C3675F">
        <w:rPr>
          <w:rFonts w:ascii="Calibri" w:hAnsi="Calibri" w:cs="Calibri"/>
          <w:sz w:val="22"/>
          <w:szCs w:val="22"/>
        </w:rPr>
        <w:t xml:space="preserve"> Affects performance and user experience.</w:t>
      </w:r>
    </w:p>
    <w:p w14:paraId="680D2C23" w14:textId="77777777" w:rsidR="00174BF3" w:rsidRDefault="00174BF3" w:rsidP="00174BF3">
      <w:pPr>
        <w:jc w:val="both"/>
        <w:rPr>
          <w:rFonts w:ascii="Calibri" w:hAnsi="Calibri" w:cs="Calibri"/>
          <w:sz w:val="22"/>
          <w:szCs w:val="22"/>
        </w:rPr>
      </w:pPr>
    </w:p>
    <w:p w14:paraId="53C4FF82" w14:textId="6BAB34E5" w:rsidR="000C5191" w:rsidRPr="000C5191" w:rsidRDefault="000C5191" w:rsidP="000C5191">
      <w:pPr>
        <w:jc w:val="both"/>
        <w:rPr>
          <w:rFonts w:ascii="Calibri" w:hAnsi="Calibri" w:cs="Calibri"/>
          <w:sz w:val="22"/>
          <w:szCs w:val="22"/>
        </w:rPr>
      </w:pPr>
      <w:r>
        <w:rPr>
          <w:rFonts w:ascii="Calibri" w:hAnsi="Calibri" w:cs="Calibri"/>
          <w:sz w:val="22"/>
          <w:szCs w:val="22"/>
        </w:rPr>
        <w:t>@. H to</w:t>
      </w:r>
      <w:r w:rsidRPr="000C5191">
        <w:rPr>
          <w:rFonts w:ascii="Calibri" w:hAnsi="Calibri" w:cs="Calibri"/>
          <w:sz w:val="22"/>
          <w:szCs w:val="22"/>
        </w:rPr>
        <w:t xml:space="preserve"> document an API functionality? What are the tools available for achieving the same?</w:t>
      </w:r>
    </w:p>
    <w:p w14:paraId="4C15E751" w14:textId="3C2175E8" w:rsidR="000C5191" w:rsidRDefault="000C5191" w:rsidP="000C5191">
      <w:pPr>
        <w:jc w:val="both"/>
        <w:rPr>
          <w:rFonts w:ascii="Calibri" w:hAnsi="Calibri" w:cs="Calibri"/>
          <w:sz w:val="22"/>
          <w:szCs w:val="22"/>
        </w:rPr>
      </w:pPr>
      <w:r w:rsidRPr="000C5191">
        <w:rPr>
          <w:rFonts w:ascii="Calibri" w:hAnsi="Calibri" w:cs="Calibri"/>
          <w:sz w:val="22"/>
          <w:szCs w:val="22"/>
        </w:rPr>
        <w:t>API documentation represents any description of the functionality of the API. Since this documentation will be used by external developers, we need to follow some best practices. They are:</w:t>
      </w:r>
    </w:p>
    <w:p w14:paraId="299D4FBE" w14:textId="77777777" w:rsidR="000C5191" w:rsidRPr="000C5191" w:rsidRDefault="000C5191" w:rsidP="000C5191">
      <w:pPr>
        <w:jc w:val="both"/>
        <w:rPr>
          <w:rFonts w:ascii="Calibri" w:hAnsi="Calibri" w:cs="Calibri"/>
          <w:sz w:val="22"/>
          <w:szCs w:val="22"/>
        </w:rPr>
      </w:pPr>
      <w:r w:rsidRPr="000C5191">
        <w:rPr>
          <w:rFonts w:ascii="Calibri" w:hAnsi="Calibri" w:cs="Calibri"/>
          <w:sz w:val="22"/>
          <w:szCs w:val="22"/>
        </w:rPr>
        <w:t>• Plan what needs to be shown in your documentation.</w:t>
      </w:r>
    </w:p>
    <w:p w14:paraId="130900FF" w14:textId="77777777" w:rsidR="000C5191" w:rsidRPr="000C5191" w:rsidRDefault="000C5191" w:rsidP="000C5191">
      <w:pPr>
        <w:jc w:val="both"/>
        <w:rPr>
          <w:rFonts w:ascii="Calibri" w:hAnsi="Calibri" w:cs="Calibri"/>
          <w:sz w:val="22"/>
          <w:szCs w:val="22"/>
        </w:rPr>
      </w:pPr>
      <w:r w:rsidRPr="000C5191">
        <w:rPr>
          <w:rFonts w:ascii="Calibri" w:hAnsi="Calibri" w:cs="Calibri"/>
          <w:sz w:val="22"/>
          <w:szCs w:val="22"/>
        </w:rPr>
        <w:t>• Do not exclude any fundamental sections of the API functionality.</w:t>
      </w:r>
    </w:p>
    <w:p w14:paraId="5B77E95D" w14:textId="77777777" w:rsidR="000C5191" w:rsidRPr="000C5191" w:rsidRDefault="000C5191" w:rsidP="000C5191">
      <w:pPr>
        <w:jc w:val="both"/>
        <w:rPr>
          <w:rFonts w:ascii="Calibri" w:hAnsi="Calibri" w:cs="Calibri"/>
          <w:sz w:val="22"/>
          <w:szCs w:val="22"/>
        </w:rPr>
      </w:pPr>
      <w:r w:rsidRPr="000C5191">
        <w:rPr>
          <w:rFonts w:ascii="Calibri" w:hAnsi="Calibri" w:cs="Calibri"/>
          <w:sz w:val="22"/>
          <w:szCs w:val="22"/>
        </w:rPr>
        <w:t>• Use simple words by avoiding technical jargon.</w:t>
      </w:r>
    </w:p>
    <w:p w14:paraId="22406D81" w14:textId="5E1792E4" w:rsidR="000C5191" w:rsidRPr="000C5191" w:rsidRDefault="000C5191" w:rsidP="000C5191">
      <w:pPr>
        <w:jc w:val="both"/>
        <w:rPr>
          <w:rFonts w:ascii="Calibri" w:hAnsi="Calibri" w:cs="Calibri"/>
          <w:sz w:val="22"/>
          <w:szCs w:val="22"/>
        </w:rPr>
      </w:pPr>
      <w:r w:rsidRPr="000C5191">
        <w:rPr>
          <w:rFonts w:ascii="Calibri" w:hAnsi="Calibri" w:cs="Calibri"/>
          <w:sz w:val="22"/>
          <w:szCs w:val="22"/>
        </w:rPr>
        <w:t>•</w:t>
      </w:r>
      <w:r>
        <w:rPr>
          <w:rFonts w:ascii="Calibri" w:hAnsi="Calibri" w:cs="Calibri"/>
          <w:sz w:val="22"/>
          <w:szCs w:val="22"/>
        </w:rPr>
        <w:t xml:space="preserve"> </w:t>
      </w:r>
      <w:r w:rsidRPr="000C5191">
        <w:rPr>
          <w:rFonts w:ascii="Calibri" w:hAnsi="Calibri" w:cs="Calibri"/>
          <w:sz w:val="22"/>
          <w:szCs w:val="22"/>
        </w:rPr>
        <w:t>Include various interactive examples and resources to understand the API functionality clearly.</w:t>
      </w:r>
    </w:p>
    <w:p w14:paraId="6AB50A37" w14:textId="5AF79DE0" w:rsidR="000C5191" w:rsidRDefault="000C5191" w:rsidP="000C5191">
      <w:pPr>
        <w:jc w:val="both"/>
        <w:rPr>
          <w:rFonts w:ascii="Calibri" w:hAnsi="Calibri" w:cs="Calibri"/>
          <w:sz w:val="22"/>
          <w:szCs w:val="22"/>
        </w:rPr>
      </w:pPr>
      <w:r w:rsidRPr="000C5191">
        <w:rPr>
          <w:rFonts w:ascii="Calibri" w:hAnsi="Calibri" w:cs="Calibri"/>
          <w:sz w:val="22"/>
          <w:szCs w:val="22"/>
        </w:rPr>
        <w:lastRenderedPageBreak/>
        <w:t>• Consistently maintain the documentation as and when the functionality gets updated. Some of the popular tools used for achieving API documentation are: JavaDoc</w:t>
      </w:r>
      <w:r>
        <w:rPr>
          <w:rFonts w:ascii="Calibri" w:hAnsi="Calibri" w:cs="Calibri"/>
          <w:sz w:val="22"/>
          <w:szCs w:val="22"/>
        </w:rPr>
        <w:t>,</w:t>
      </w:r>
      <w:r w:rsidRPr="000C5191">
        <w:rPr>
          <w:rFonts w:ascii="Calibri" w:hAnsi="Calibri" w:cs="Calibri"/>
          <w:sz w:val="22"/>
          <w:szCs w:val="22"/>
        </w:rPr>
        <w:t xml:space="preserve"> Doxygen</w:t>
      </w:r>
      <w:r>
        <w:rPr>
          <w:rFonts w:ascii="Calibri" w:hAnsi="Calibri" w:cs="Calibri"/>
          <w:sz w:val="22"/>
          <w:szCs w:val="22"/>
        </w:rPr>
        <w:t>,</w:t>
      </w:r>
      <w:r w:rsidRPr="000C5191">
        <w:rPr>
          <w:rFonts w:ascii="Calibri" w:hAnsi="Calibri" w:cs="Calibri"/>
          <w:sz w:val="22"/>
          <w:szCs w:val="22"/>
        </w:rPr>
        <w:t xml:space="preserve"> OpenAPI</w:t>
      </w:r>
      <w:r>
        <w:rPr>
          <w:rFonts w:ascii="Calibri" w:hAnsi="Calibri" w:cs="Calibri"/>
          <w:sz w:val="22"/>
          <w:szCs w:val="22"/>
        </w:rPr>
        <w:t>,</w:t>
      </w:r>
      <w:r w:rsidRPr="000C5191">
        <w:rPr>
          <w:rFonts w:ascii="Calibri" w:hAnsi="Calibri" w:cs="Calibri"/>
          <w:sz w:val="22"/>
          <w:szCs w:val="22"/>
        </w:rPr>
        <w:t xml:space="preserve"> Redoc</w:t>
      </w:r>
      <w:r>
        <w:rPr>
          <w:rFonts w:ascii="Calibri" w:hAnsi="Calibri" w:cs="Calibri"/>
          <w:sz w:val="22"/>
          <w:szCs w:val="22"/>
        </w:rPr>
        <w:t>,</w:t>
      </w:r>
      <w:r w:rsidRPr="000C5191">
        <w:rPr>
          <w:rFonts w:ascii="Calibri" w:hAnsi="Calibri" w:cs="Calibri"/>
          <w:sz w:val="22"/>
          <w:szCs w:val="22"/>
        </w:rPr>
        <w:t xml:space="preserve"> Swagger UI</w:t>
      </w:r>
    </w:p>
    <w:p w14:paraId="44B99752" w14:textId="06A03DBD" w:rsidR="000C5191" w:rsidRDefault="000C5191" w:rsidP="000C5191">
      <w:pPr>
        <w:jc w:val="both"/>
        <w:rPr>
          <w:rFonts w:ascii="Calibri" w:hAnsi="Calibri" w:cs="Calibri"/>
          <w:sz w:val="22"/>
          <w:szCs w:val="22"/>
        </w:rPr>
      </w:pPr>
    </w:p>
    <w:p w14:paraId="5A42421F" w14:textId="77777777" w:rsidR="00742F58" w:rsidRPr="00742F58" w:rsidRDefault="00742F58" w:rsidP="00742F58">
      <w:pPr>
        <w:jc w:val="both"/>
        <w:rPr>
          <w:rFonts w:ascii="Calibri" w:hAnsi="Calibri" w:cs="Calibri"/>
          <w:sz w:val="22"/>
          <w:szCs w:val="22"/>
        </w:rPr>
      </w:pPr>
      <w:r>
        <w:rPr>
          <w:rFonts w:ascii="Calibri" w:hAnsi="Calibri" w:cs="Calibri"/>
          <w:sz w:val="22"/>
          <w:szCs w:val="22"/>
        </w:rPr>
        <w:t>@. M</w:t>
      </w:r>
      <w:r w:rsidRPr="00742F58">
        <w:rPr>
          <w:rFonts w:ascii="Calibri" w:hAnsi="Calibri" w:cs="Calibri"/>
          <w:sz w:val="22"/>
          <w:szCs w:val="22"/>
        </w:rPr>
        <w:t>ajor blockers or challenges faced while performing API testing?</w:t>
      </w:r>
    </w:p>
    <w:p w14:paraId="3AEF8D08" w14:textId="77777777" w:rsidR="00742F58" w:rsidRPr="00742F58" w:rsidRDefault="00742F58" w:rsidP="00742F58">
      <w:pPr>
        <w:jc w:val="both"/>
        <w:rPr>
          <w:rFonts w:ascii="Calibri" w:hAnsi="Calibri" w:cs="Calibri"/>
          <w:sz w:val="22"/>
          <w:szCs w:val="22"/>
        </w:rPr>
      </w:pPr>
      <w:r w:rsidRPr="00742F58">
        <w:rPr>
          <w:rFonts w:ascii="Calibri" w:hAnsi="Calibri" w:cs="Calibri"/>
          <w:sz w:val="22"/>
          <w:szCs w:val="22"/>
        </w:rPr>
        <w:t>Some of the challenges faced while doing API testing are:</w:t>
      </w:r>
    </w:p>
    <w:p w14:paraId="130249B8" w14:textId="77777777" w:rsidR="00742F58" w:rsidRPr="00742F58" w:rsidRDefault="00742F58" w:rsidP="00742F58">
      <w:pPr>
        <w:jc w:val="both"/>
        <w:rPr>
          <w:rFonts w:ascii="Calibri" w:hAnsi="Calibri" w:cs="Calibri"/>
          <w:sz w:val="22"/>
          <w:szCs w:val="22"/>
        </w:rPr>
      </w:pPr>
      <w:r w:rsidRPr="00742F58">
        <w:rPr>
          <w:rFonts w:ascii="Calibri" w:hAnsi="Calibri" w:cs="Calibri"/>
          <w:sz w:val="22"/>
          <w:szCs w:val="22"/>
        </w:rPr>
        <w:t>• Proper Parameter Selection</w:t>
      </w:r>
    </w:p>
    <w:p w14:paraId="59D2DB34" w14:textId="77777777" w:rsidR="00742F58" w:rsidRPr="00742F58" w:rsidRDefault="00742F58" w:rsidP="00742F58">
      <w:pPr>
        <w:jc w:val="both"/>
        <w:rPr>
          <w:rFonts w:ascii="Calibri" w:hAnsi="Calibri" w:cs="Calibri"/>
          <w:sz w:val="22"/>
          <w:szCs w:val="22"/>
        </w:rPr>
      </w:pPr>
      <w:r w:rsidRPr="00742F58">
        <w:rPr>
          <w:rFonts w:ascii="Calibri" w:hAnsi="Calibri" w:cs="Calibri"/>
          <w:sz w:val="22"/>
          <w:szCs w:val="22"/>
        </w:rPr>
        <w:t>• Proper Parameter Combination</w:t>
      </w:r>
    </w:p>
    <w:p w14:paraId="09303F0C" w14:textId="77777777" w:rsidR="00742F58" w:rsidRPr="00742F58" w:rsidRDefault="00742F58" w:rsidP="00742F58">
      <w:pPr>
        <w:jc w:val="both"/>
        <w:rPr>
          <w:rFonts w:ascii="Calibri" w:hAnsi="Calibri" w:cs="Calibri"/>
          <w:sz w:val="22"/>
          <w:szCs w:val="22"/>
        </w:rPr>
      </w:pPr>
      <w:r w:rsidRPr="00742F58">
        <w:rPr>
          <w:rFonts w:ascii="Calibri" w:hAnsi="Calibri" w:cs="Calibri"/>
          <w:sz w:val="22"/>
          <w:szCs w:val="22"/>
        </w:rPr>
        <w:t>• Knowing which API needs to be called in what sequence</w:t>
      </w:r>
    </w:p>
    <w:p w14:paraId="1AEF6B14" w14:textId="77777777" w:rsidR="00742F58" w:rsidRPr="00742F58" w:rsidRDefault="00742F58" w:rsidP="00742F58">
      <w:pPr>
        <w:jc w:val="both"/>
        <w:rPr>
          <w:rFonts w:ascii="Calibri" w:hAnsi="Calibri" w:cs="Calibri"/>
          <w:sz w:val="22"/>
          <w:szCs w:val="22"/>
        </w:rPr>
      </w:pPr>
      <w:r w:rsidRPr="00742F58">
        <w:rPr>
          <w:rFonts w:ascii="Calibri" w:hAnsi="Calibri" w:cs="Calibri"/>
          <w:sz w:val="22"/>
          <w:szCs w:val="22"/>
        </w:rPr>
        <w:t>• Proper knowledge of output verification</w:t>
      </w:r>
    </w:p>
    <w:p w14:paraId="53F9AC88" w14:textId="05ACA4E0" w:rsidR="00742F58" w:rsidRDefault="00742F58" w:rsidP="00742F58">
      <w:pPr>
        <w:jc w:val="both"/>
        <w:rPr>
          <w:rFonts w:ascii="Calibri" w:hAnsi="Calibri" w:cs="Calibri"/>
          <w:sz w:val="22"/>
          <w:szCs w:val="22"/>
        </w:rPr>
      </w:pPr>
      <w:r w:rsidRPr="00742F58">
        <w:rPr>
          <w:rFonts w:ascii="Calibri" w:hAnsi="Calibri" w:cs="Calibri"/>
          <w:sz w:val="22"/>
          <w:szCs w:val="22"/>
        </w:rPr>
        <w:t>• Knowing what are the proper input values that needs to be provided to the API inputs.</w:t>
      </w:r>
    </w:p>
    <w:p w14:paraId="4B3DD029" w14:textId="7A1F72FF" w:rsidR="00742F58" w:rsidRDefault="00742F58" w:rsidP="00742F58">
      <w:pPr>
        <w:jc w:val="both"/>
        <w:rPr>
          <w:rFonts w:ascii="Calibri" w:hAnsi="Calibri" w:cs="Calibri"/>
          <w:sz w:val="22"/>
          <w:szCs w:val="22"/>
        </w:rPr>
      </w:pPr>
    </w:p>
    <w:p w14:paraId="1C88C97B" w14:textId="1DD3EE1F" w:rsidR="00D872C7" w:rsidRPr="00D872C7" w:rsidRDefault="00D872C7" w:rsidP="00D872C7">
      <w:pPr>
        <w:jc w:val="both"/>
        <w:rPr>
          <w:rFonts w:ascii="Calibri" w:hAnsi="Calibri" w:cs="Calibri"/>
          <w:sz w:val="22"/>
          <w:szCs w:val="22"/>
        </w:rPr>
      </w:pPr>
      <w:r>
        <w:rPr>
          <w:rFonts w:ascii="Calibri" w:hAnsi="Calibri" w:cs="Calibri"/>
          <w:sz w:val="22"/>
          <w:szCs w:val="22"/>
        </w:rPr>
        <w:t>@. P</w:t>
      </w:r>
      <w:r w:rsidRPr="00D872C7">
        <w:rPr>
          <w:rFonts w:ascii="Calibri" w:hAnsi="Calibri" w:cs="Calibri"/>
          <w:sz w:val="22"/>
          <w:szCs w:val="22"/>
        </w:rPr>
        <w:t>rinciples that need to be followed while performing API Testing?</w:t>
      </w:r>
    </w:p>
    <w:p w14:paraId="46A63F96" w14:textId="77777777" w:rsidR="00D872C7" w:rsidRPr="00D872C7" w:rsidRDefault="00D872C7" w:rsidP="00D872C7">
      <w:pPr>
        <w:jc w:val="both"/>
        <w:rPr>
          <w:rFonts w:ascii="Calibri" w:hAnsi="Calibri" w:cs="Calibri"/>
          <w:sz w:val="22"/>
          <w:szCs w:val="22"/>
        </w:rPr>
      </w:pPr>
      <w:r w:rsidRPr="00D872C7">
        <w:rPr>
          <w:rFonts w:ascii="Calibri" w:hAnsi="Calibri" w:cs="Calibri"/>
          <w:sz w:val="22"/>
          <w:szCs w:val="22"/>
        </w:rPr>
        <w:t>There are 7 principles in API testing design. They are:</w:t>
      </w:r>
    </w:p>
    <w:p w14:paraId="72E23767" w14:textId="77777777" w:rsidR="00D872C7" w:rsidRPr="00D872C7" w:rsidRDefault="00D872C7" w:rsidP="00D872C7">
      <w:pPr>
        <w:jc w:val="both"/>
        <w:rPr>
          <w:rFonts w:ascii="Calibri" w:hAnsi="Calibri" w:cs="Calibri"/>
          <w:sz w:val="22"/>
          <w:szCs w:val="22"/>
        </w:rPr>
      </w:pPr>
      <w:r w:rsidRPr="00D872C7">
        <w:rPr>
          <w:rFonts w:ascii="Calibri" w:hAnsi="Calibri" w:cs="Calibri"/>
          <w:sz w:val="22"/>
          <w:szCs w:val="22"/>
        </w:rPr>
        <w:t>• Optimal Testing: Since it is not possible to test anything exhaustively, there needs to be at least some optimal amount of testing depending on the risk assessment performed on the application.</w:t>
      </w:r>
    </w:p>
    <w:p w14:paraId="3C83D248" w14:textId="77777777" w:rsidR="00B43EAC" w:rsidRDefault="00D872C7" w:rsidP="00B43EAC">
      <w:pPr>
        <w:jc w:val="both"/>
        <w:rPr>
          <w:rFonts w:ascii="Calibri" w:hAnsi="Calibri" w:cs="Calibri"/>
          <w:sz w:val="22"/>
          <w:szCs w:val="22"/>
        </w:rPr>
      </w:pPr>
      <w:r w:rsidRPr="00D872C7">
        <w:rPr>
          <w:rFonts w:ascii="Calibri" w:hAnsi="Calibri" w:cs="Calibri"/>
          <w:sz w:val="22"/>
          <w:szCs w:val="22"/>
        </w:rPr>
        <w:t>• Defect Clustering: This represents the clustering of modules containing most defects. As a general rule, almost 80% of the defects are found in 20% of the application modules.</w:t>
      </w:r>
      <w:r w:rsidR="00A47A78">
        <w:rPr>
          <w:rFonts w:ascii="Calibri" w:hAnsi="Calibri" w:cs="Calibri"/>
          <w:sz w:val="22"/>
          <w:szCs w:val="22"/>
        </w:rPr>
        <w:t xml:space="preserve"> </w:t>
      </w:r>
      <w:r w:rsidR="00A47A78" w:rsidRPr="00A47A78">
        <w:rPr>
          <w:rFonts w:ascii="Calibri" w:hAnsi="Calibri" w:cs="Calibri"/>
          <w:sz w:val="22"/>
          <w:szCs w:val="22"/>
        </w:rPr>
        <w:t>These risky modules can be identified by following this approach.</w:t>
      </w:r>
    </w:p>
    <w:p w14:paraId="4CADB9FA" w14:textId="720ECAB7" w:rsidR="00196E7B" w:rsidRDefault="00A47A78" w:rsidP="005B0332">
      <w:pPr>
        <w:ind w:left="720"/>
        <w:jc w:val="both"/>
        <w:rPr>
          <w:rFonts w:ascii="Calibri" w:hAnsi="Calibri" w:cs="Calibri"/>
          <w:sz w:val="22"/>
          <w:szCs w:val="22"/>
        </w:rPr>
      </w:pPr>
      <w:r w:rsidRPr="00A47A78">
        <w:rPr>
          <w:rFonts w:ascii="Calibri" w:hAnsi="Calibri" w:cs="Calibri"/>
          <w:sz w:val="22"/>
          <w:szCs w:val="22"/>
        </w:rPr>
        <w:t>o However this principle has a problem. We might have to perform API testing</w:t>
      </w:r>
      <w:r w:rsidR="00196E7B">
        <w:rPr>
          <w:rFonts w:ascii="Calibri" w:hAnsi="Calibri" w:cs="Calibri"/>
          <w:sz w:val="22"/>
          <w:szCs w:val="22"/>
        </w:rPr>
        <w:t xml:space="preserve"> </w:t>
      </w:r>
      <w:r w:rsidRPr="00A47A78">
        <w:rPr>
          <w:rFonts w:ascii="Calibri" w:hAnsi="Calibri" w:cs="Calibri"/>
          <w:sz w:val="22"/>
          <w:szCs w:val="22"/>
        </w:rPr>
        <w:t>repeatedly on the application which</w:t>
      </w:r>
      <w:r w:rsidR="00B43EAC">
        <w:rPr>
          <w:rFonts w:ascii="Calibri" w:hAnsi="Calibri" w:cs="Calibri"/>
          <w:sz w:val="22"/>
          <w:szCs w:val="22"/>
        </w:rPr>
        <w:t xml:space="preserve"> </w:t>
      </w:r>
      <w:r w:rsidRPr="00A47A78">
        <w:rPr>
          <w:rFonts w:ascii="Calibri" w:hAnsi="Calibri" w:cs="Calibri"/>
          <w:sz w:val="22"/>
          <w:szCs w:val="22"/>
        </w:rPr>
        <w:t xml:space="preserve">might be obstructive to finding new bugs. </w:t>
      </w:r>
    </w:p>
    <w:p w14:paraId="01B286CA" w14:textId="06AD9805" w:rsidR="00A47A78" w:rsidRPr="00A47A78" w:rsidRDefault="00A47A78" w:rsidP="00196E7B">
      <w:pPr>
        <w:jc w:val="both"/>
        <w:rPr>
          <w:rFonts w:ascii="Calibri" w:hAnsi="Calibri" w:cs="Calibri"/>
          <w:sz w:val="22"/>
          <w:szCs w:val="22"/>
        </w:rPr>
      </w:pPr>
      <w:r w:rsidRPr="00A47A78">
        <w:rPr>
          <w:rFonts w:ascii="Calibri" w:hAnsi="Calibri" w:cs="Calibri"/>
          <w:sz w:val="22"/>
          <w:szCs w:val="22"/>
        </w:rPr>
        <w:t>• Pesticide Paradox: This paradox states that if the testers use the same test cases repeatedly, then they would not be capable of finding new bugs over a period of time. Hence, the testers need to be fully equipped by reviewing and revising the test cases regularly. New test cases are more effective in finding new bugs. However, no amount of testing can ensure that the product is 100% bug-free.</w:t>
      </w:r>
    </w:p>
    <w:p w14:paraId="38E99793" w14:textId="77777777" w:rsidR="00A47A78" w:rsidRPr="00A47A78" w:rsidRDefault="00A47A78" w:rsidP="00A47A78">
      <w:pPr>
        <w:jc w:val="both"/>
        <w:rPr>
          <w:rFonts w:ascii="Calibri" w:hAnsi="Calibri" w:cs="Calibri"/>
          <w:sz w:val="22"/>
          <w:szCs w:val="22"/>
        </w:rPr>
      </w:pPr>
      <w:r w:rsidRPr="00A47A78">
        <w:rPr>
          <w:rFonts w:ascii="Calibri" w:hAnsi="Calibri" w:cs="Calibri"/>
          <w:sz w:val="22"/>
          <w:szCs w:val="22"/>
        </w:rPr>
        <w:t>• Presence of defects: Another principle of testing is that the aim of testing should be the presence of bugs and not the absence of defects. The goal of testing is to reduce the probability of finding undiscovered bugs. In case O defects are found, yet we cannot fully claim that our software is 100% bug-free.</w:t>
      </w:r>
    </w:p>
    <w:p w14:paraId="7468B1FA" w14:textId="77777777" w:rsidR="00A47A78" w:rsidRPr="00A47A78" w:rsidRDefault="00A47A78" w:rsidP="00A47A78">
      <w:pPr>
        <w:jc w:val="both"/>
        <w:rPr>
          <w:rFonts w:ascii="Calibri" w:hAnsi="Calibri" w:cs="Calibri"/>
          <w:sz w:val="22"/>
          <w:szCs w:val="22"/>
        </w:rPr>
      </w:pPr>
      <w:r w:rsidRPr="00A47A78">
        <w:rPr>
          <w:rFonts w:ascii="Calibri" w:hAnsi="Calibri" w:cs="Calibri"/>
          <w:sz w:val="22"/>
          <w:szCs w:val="22"/>
        </w:rPr>
        <w:t>• Error absence fallacy: There can be an increased possibility of software being unusable even if it is 99% bug-free which can be wrong. The main focus of software testing is to ensure that the software addresses the business requirements correctly. This principle states that even if we identify and fix the defects if the software does not fulfil the business requirements, then the system is unusable.</w:t>
      </w:r>
    </w:p>
    <w:p w14:paraId="6F80B0EA" w14:textId="77777777" w:rsidR="00A47A78" w:rsidRPr="00A47A78" w:rsidRDefault="00A47A78" w:rsidP="00A47A78">
      <w:pPr>
        <w:jc w:val="both"/>
        <w:rPr>
          <w:rFonts w:ascii="Calibri" w:hAnsi="Calibri" w:cs="Calibri"/>
          <w:sz w:val="22"/>
          <w:szCs w:val="22"/>
        </w:rPr>
      </w:pPr>
      <w:r w:rsidRPr="00A47A78">
        <w:rPr>
          <w:rFonts w:ascii="Calibri" w:hAnsi="Calibri" w:cs="Calibri"/>
          <w:sz w:val="22"/>
          <w:szCs w:val="22"/>
        </w:rPr>
        <w:t>• Early Testing: This principle states that it is easier to fix bugs early in the software development lifecycle. Hence, it is recommended to start testing the application as early as possible.</w:t>
      </w:r>
    </w:p>
    <w:p w14:paraId="4F517C2D" w14:textId="4EFA7BA4" w:rsidR="00A47A78" w:rsidRDefault="00A47A78" w:rsidP="00A47A78">
      <w:pPr>
        <w:jc w:val="both"/>
        <w:rPr>
          <w:rFonts w:ascii="Calibri" w:hAnsi="Calibri" w:cs="Calibri"/>
          <w:sz w:val="22"/>
          <w:szCs w:val="22"/>
        </w:rPr>
      </w:pPr>
      <w:r w:rsidRPr="00A47A78">
        <w:rPr>
          <w:rFonts w:ascii="Calibri" w:hAnsi="Calibri" w:cs="Calibri"/>
          <w:sz w:val="22"/>
          <w:szCs w:val="22"/>
        </w:rPr>
        <w:t>• Context Dependent Testing: The way we test an application depending on the type of the system. We use different techniques, methodologies and test cases to test the applications depending on the type. For example, the way we test e-commerce applications is different from the way we test online streaming applications.</w:t>
      </w:r>
    </w:p>
    <w:p w14:paraId="7A6625A1" w14:textId="3BBE96A3" w:rsidR="000D6148" w:rsidRDefault="000D6148" w:rsidP="00A47A78">
      <w:pPr>
        <w:jc w:val="both"/>
        <w:rPr>
          <w:rFonts w:ascii="Calibri" w:hAnsi="Calibri" w:cs="Calibri"/>
          <w:sz w:val="22"/>
          <w:szCs w:val="22"/>
        </w:rPr>
      </w:pPr>
    </w:p>
    <w:p w14:paraId="25B1A5EE" w14:textId="6674BA1A" w:rsidR="000D6148" w:rsidRPr="000D6148" w:rsidRDefault="000D6148" w:rsidP="000D6148">
      <w:pPr>
        <w:jc w:val="both"/>
        <w:rPr>
          <w:rFonts w:ascii="Calibri" w:hAnsi="Calibri" w:cs="Calibri"/>
          <w:sz w:val="22"/>
          <w:szCs w:val="22"/>
        </w:rPr>
      </w:pPr>
      <w:r>
        <w:rPr>
          <w:rFonts w:ascii="Calibri" w:hAnsi="Calibri" w:cs="Calibri"/>
          <w:sz w:val="22"/>
          <w:szCs w:val="22"/>
        </w:rPr>
        <w:t>@. D</w:t>
      </w:r>
      <w:r w:rsidRPr="000D6148">
        <w:rPr>
          <w:rFonts w:ascii="Calibri" w:hAnsi="Calibri" w:cs="Calibri"/>
          <w:sz w:val="22"/>
          <w:szCs w:val="22"/>
        </w:rPr>
        <w:t>ifferent bugs that can be found in API testing</w:t>
      </w:r>
    </w:p>
    <w:p w14:paraId="2B375D8D" w14:textId="77777777" w:rsidR="000D6148" w:rsidRPr="000D6148" w:rsidRDefault="000D6148" w:rsidP="000D6148">
      <w:pPr>
        <w:jc w:val="both"/>
        <w:rPr>
          <w:rFonts w:ascii="Calibri" w:hAnsi="Calibri" w:cs="Calibri"/>
          <w:sz w:val="22"/>
          <w:szCs w:val="22"/>
        </w:rPr>
      </w:pPr>
      <w:r w:rsidRPr="000D6148">
        <w:rPr>
          <w:rFonts w:ascii="Calibri" w:hAnsi="Calibri" w:cs="Calibri"/>
          <w:sz w:val="22"/>
          <w:szCs w:val="22"/>
        </w:rPr>
        <w:t>We can find the below bugs at the time of API testing:</w:t>
      </w:r>
    </w:p>
    <w:p w14:paraId="060CA5A5" w14:textId="77777777" w:rsidR="000D6148" w:rsidRPr="000D6148" w:rsidRDefault="000D6148" w:rsidP="000D6148">
      <w:pPr>
        <w:jc w:val="both"/>
        <w:rPr>
          <w:rFonts w:ascii="Calibri" w:hAnsi="Calibri" w:cs="Calibri"/>
          <w:sz w:val="22"/>
          <w:szCs w:val="22"/>
        </w:rPr>
      </w:pPr>
      <w:r w:rsidRPr="000D6148">
        <w:rPr>
          <w:rFonts w:ascii="Calibri" w:hAnsi="Calibri" w:cs="Calibri"/>
          <w:sz w:val="22"/>
          <w:szCs w:val="22"/>
        </w:rPr>
        <w:t>• Duplicate or missing API functionality</w:t>
      </w:r>
    </w:p>
    <w:p w14:paraId="2E3B5FFE" w14:textId="536AD7AF" w:rsidR="000D6148" w:rsidRPr="000D6148" w:rsidRDefault="000D6148" w:rsidP="000D6148">
      <w:pPr>
        <w:jc w:val="both"/>
        <w:rPr>
          <w:rFonts w:ascii="Calibri" w:hAnsi="Calibri" w:cs="Calibri"/>
          <w:sz w:val="22"/>
          <w:szCs w:val="22"/>
        </w:rPr>
      </w:pPr>
      <w:r w:rsidRPr="000D6148">
        <w:rPr>
          <w:rFonts w:ascii="Calibri" w:hAnsi="Calibri" w:cs="Calibri"/>
          <w:sz w:val="22"/>
          <w:szCs w:val="22"/>
        </w:rPr>
        <w:t>•</w:t>
      </w:r>
      <w:r>
        <w:rPr>
          <w:rFonts w:ascii="Calibri" w:hAnsi="Calibri" w:cs="Calibri"/>
          <w:sz w:val="22"/>
          <w:szCs w:val="22"/>
        </w:rPr>
        <w:t xml:space="preserve"> </w:t>
      </w:r>
      <w:r w:rsidRPr="000D6148">
        <w:rPr>
          <w:rFonts w:ascii="Calibri" w:hAnsi="Calibri" w:cs="Calibri"/>
          <w:sz w:val="22"/>
          <w:szCs w:val="22"/>
        </w:rPr>
        <w:t>Failure to handle negative test cases</w:t>
      </w:r>
    </w:p>
    <w:p w14:paraId="36DE5DD4" w14:textId="1078EAC2" w:rsidR="000D6148" w:rsidRPr="000D6148" w:rsidRDefault="000D6148" w:rsidP="000D6148">
      <w:pPr>
        <w:jc w:val="both"/>
        <w:rPr>
          <w:rFonts w:ascii="Calibri" w:hAnsi="Calibri" w:cs="Calibri"/>
          <w:sz w:val="22"/>
          <w:szCs w:val="22"/>
        </w:rPr>
      </w:pPr>
      <w:r w:rsidRPr="000D6148">
        <w:rPr>
          <w:rFonts w:ascii="Calibri" w:hAnsi="Calibri" w:cs="Calibri"/>
          <w:sz w:val="22"/>
          <w:szCs w:val="22"/>
        </w:rPr>
        <w:t>• Failure to handle a sudden spike in load or stress</w:t>
      </w:r>
    </w:p>
    <w:p w14:paraId="3A8D3FF3" w14:textId="75A414F1" w:rsidR="000D6148" w:rsidRPr="000D6148" w:rsidRDefault="000D6148" w:rsidP="000D6148">
      <w:pPr>
        <w:jc w:val="both"/>
        <w:rPr>
          <w:rFonts w:ascii="Calibri" w:hAnsi="Calibri" w:cs="Calibri"/>
          <w:sz w:val="22"/>
          <w:szCs w:val="22"/>
        </w:rPr>
      </w:pPr>
      <w:r w:rsidRPr="000D6148">
        <w:rPr>
          <w:rFonts w:ascii="Calibri" w:hAnsi="Calibri" w:cs="Calibri"/>
          <w:sz w:val="22"/>
          <w:szCs w:val="22"/>
        </w:rPr>
        <w:t>•</w:t>
      </w:r>
      <w:r>
        <w:rPr>
          <w:rFonts w:ascii="Calibri" w:hAnsi="Calibri" w:cs="Calibri"/>
          <w:sz w:val="22"/>
          <w:szCs w:val="22"/>
        </w:rPr>
        <w:t xml:space="preserve"> </w:t>
      </w:r>
      <w:r w:rsidRPr="000D6148">
        <w:rPr>
          <w:rFonts w:ascii="Calibri" w:hAnsi="Calibri" w:cs="Calibri"/>
          <w:sz w:val="22"/>
          <w:szCs w:val="22"/>
        </w:rPr>
        <w:t>Reliability of the application behavior</w:t>
      </w:r>
    </w:p>
    <w:p w14:paraId="57DB1BCD" w14:textId="4550D5DF" w:rsidR="000D6148" w:rsidRPr="000D6148" w:rsidRDefault="000D6148" w:rsidP="000D6148">
      <w:pPr>
        <w:jc w:val="both"/>
        <w:rPr>
          <w:rFonts w:ascii="Calibri" w:hAnsi="Calibri" w:cs="Calibri"/>
          <w:sz w:val="22"/>
          <w:szCs w:val="22"/>
        </w:rPr>
      </w:pPr>
      <w:r w:rsidRPr="000D6148">
        <w:rPr>
          <w:rFonts w:ascii="Calibri" w:hAnsi="Calibri" w:cs="Calibri"/>
          <w:sz w:val="22"/>
          <w:szCs w:val="22"/>
        </w:rPr>
        <w:t>•</w:t>
      </w:r>
      <w:r>
        <w:rPr>
          <w:rFonts w:ascii="Calibri" w:hAnsi="Calibri" w:cs="Calibri"/>
          <w:sz w:val="22"/>
          <w:szCs w:val="22"/>
        </w:rPr>
        <w:t xml:space="preserve"> </w:t>
      </w:r>
      <w:r w:rsidRPr="000D6148">
        <w:rPr>
          <w:rFonts w:ascii="Calibri" w:hAnsi="Calibri" w:cs="Calibri"/>
          <w:sz w:val="22"/>
          <w:szCs w:val="22"/>
        </w:rPr>
        <w:t>Failure to handle requests securely</w:t>
      </w:r>
    </w:p>
    <w:p w14:paraId="0BC66F1A" w14:textId="5E73265D" w:rsidR="000D6148" w:rsidRPr="000D6148" w:rsidRDefault="000D6148" w:rsidP="000D6148">
      <w:pPr>
        <w:jc w:val="both"/>
        <w:rPr>
          <w:rFonts w:ascii="Calibri" w:hAnsi="Calibri" w:cs="Calibri"/>
          <w:sz w:val="22"/>
          <w:szCs w:val="22"/>
        </w:rPr>
      </w:pPr>
      <w:r w:rsidRPr="000D6148">
        <w:rPr>
          <w:rFonts w:ascii="Calibri" w:hAnsi="Calibri" w:cs="Calibri"/>
          <w:sz w:val="22"/>
          <w:szCs w:val="22"/>
        </w:rPr>
        <w:t>•</w:t>
      </w:r>
      <w:r>
        <w:rPr>
          <w:rFonts w:ascii="Calibri" w:hAnsi="Calibri" w:cs="Calibri"/>
          <w:sz w:val="22"/>
          <w:szCs w:val="22"/>
        </w:rPr>
        <w:t xml:space="preserve"> </w:t>
      </w:r>
      <w:r w:rsidRPr="000D6148">
        <w:rPr>
          <w:rFonts w:ascii="Calibri" w:hAnsi="Calibri" w:cs="Calibri"/>
          <w:sz w:val="22"/>
          <w:szCs w:val="22"/>
        </w:rPr>
        <w:t>Unused flags</w:t>
      </w:r>
    </w:p>
    <w:p w14:paraId="56A0F3F0" w14:textId="77777777" w:rsidR="000D6148" w:rsidRPr="000D6148" w:rsidRDefault="000D6148" w:rsidP="000D6148">
      <w:pPr>
        <w:jc w:val="both"/>
        <w:rPr>
          <w:rFonts w:ascii="Calibri" w:hAnsi="Calibri" w:cs="Calibri"/>
          <w:sz w:val="22"/>
          <w:szCs w:val="22"/>
        </w:rPr>
      </w:pPr>
      <w:r w:rsidRPr="000D6148">
        <w:rPr>
          <w:rFonts w:ascii="Calibri" w:hAnsi="Calibri" w:cs="Calibri"/>
          <w:sz w:val="22"/>
          <w:szCs w:val="22"/>
        </w:rPr>
        <w:t>• Unimplemented errors</w:t>
      </w:r>
    </w:p>
    <w:p w14:paraId="77BB2091" w14:textId="77777777" w:rsidR="000D6148" w:rsidRPr="000D6148" w:rsidRDefault="000D6148" w:rsidP="000D6148">
      <w:pPr>
        <w:jc w:val="both"/>
        <w:rPr>
          <w:rFonts w:ascii="Calibri" w:hAnsi="Calibri" w:cs="Calibri"/>
          <w:sz w:val="22"/>
          <w:szCs w:val="22"/>
        </w:rPr>
      </w:pPr>
      <w:r w:rsidRPr="000D6148">
        <w:rPr>
          <w:rFonts w:ascii="Calibri" w:hAnsi="Calibri" w:cs="Calibri"/>
          <w:sz w:val="22"/>
          <w:szCs w:val="22"/>
        </w:rPr>
        <w:t>• Poor Performance</w:t>
      </w:r>
    </w:p>
    <w:p w14:paraId="60DD4778" w14:textId="77777777" w:rsidR="000D6148" w:rsidRPr="000D6148" w:rsidRDefault="000D6148" w:rsidP="000D6148">
      <w:pPr>
        <w:jc w:val="both"/>
        <w:rPr>
          <w:rFonts w:ascii="Calibri" w:hAnsi="Calibri" w:cs="Calibri"/>
          <w:sz w:val="22"/>
          <w:szCs w:val="22"/>
        </w:rPr>
      </w:pPr>
      <w:r w:rsidRPr="000D6148">
        <w:rPr>
          <w:rFonts w:ascii="Calibri" w:hAnsi="Calibri" w:cs="Calibri"/>
          <w:sz w:val="22"/>
          <w:szCs w:val="22"/>
        </w:rPr>
        <w:t>• Issues in Multi-threading</w:t>
      </w:r>
    </w:p>
    <w:p w14:paraId="7787F49E" w14:textId="77777777" w:rsidR="000D6148" w:rsidRDefault="000D6148" w:rsidP="000D6148">
      <w:pPr>
        <w:jc w:val="both"/>
        <w:rPr>
          <w:rFonts w:ascii="Calibri" w:hAnsi="Calibri" w:cs="Calibri"/>
          <w:sz w:val="22"/>
          <w:szCs w:val="22"/>
        </w:rPr>
      </w:pPr>
      <w:r w:rsidRPr="000D6148">
        <w:rPr>
          <w:rFonts w:ascii="Calibri" w:hAnsi="Calibri" w:cs="Calibri"/>
          <w:sz w:val="22"/>
          <w:szCs w:val="22"/>
        </w:rPr>
        <w:t xml:space="preserve">• Improper error responses </w:t>
      </w:r>
    </w:p>
    <w:p w14:paraId="19A5BC84" w14:textId="0293B4B3" w:rsidR="000D6148" w:rsidRDefault="000D6148" w:rsidP="000D6148">
      <w:pPr>
        <w:jc w:val="both"/>
        <w:rPr>
          <w:rFonts w:ascii="Calibri" w:hAnsi="Calibri" w:cs="Calibri"/>
          <w:sz w:val="22"/>
          <w:szCs w:val="22"/>
        </w:rPr>
      </w:pPr>
      <w:r w:rsidRPr="000D6148">
        <w:rPr>
          <w:rFonts w:ascii="Calibri" w:hAnsi="Calibri" w:cs="Calibri"/>
          <w:sz w:val="22"/>
          <w:szCs w:val="22"/>
        </w:rPr>
        <w:t>• Improper status codes</w:t>
      </w:r>
    </w:p>
    <w:p w14:paraId="2A0DD767" w14:textId="44BF7A0A" w:rsidR="000D6148" w:rsidRDefault="000D6148" w:rsidP="002216F2">
      <w:pPr>
        <w:jc w:val="both"/>
        <w:rPr>
          <w:rFonts w:ascii="Calibri" w:hAnsi="Calibri" w:cs="Calibri"/>
          <w:sz w:val="22"/>
          <w:szCs w:val="22"/>
        </w:rPr>
      </w:pPr>
    </w:p>
    <w:p w14:paraId="00B9BC7C" w14:textId="3AF79F6D" w:rsidR="007D191E" w:rsidRDefault="007D191E" w:rsidP="002216F2">
      <w:pPr>
        <w:jc w:val="both"/>
        <w:rPr>
          <w:rFonts w:ascii="Calibri" w:hAnsi="Calibri" w:cs="Calibri"/>
          <w:sz w:val="22"/>
          <w:szCs w:val="22"/>
        </w:rPr>
      </w:pPr>
      <w:r>
        <w:rPr>
          <w:rFonts w:ascii="Calibri" w:hAnsi="Calibri" w:cs="Calibri"/>
          <w:sz w:val="22"/>
          <w:szCs w:val="22"/>
        </w:rPr>
        <w:t>@. Define Test API</w:t>
      </w:r>
    </w:p>
    <w:p w14:paraId="48ABF822" w14:textId="37F1C0EC" w:rsidR="007D191E" w:rsidRDefault="007D191E" w:rsidP="002216F2">
      <w:pPr>
        <w:jc w:val="both"/>
        <w:rPr>
          <w:rFonts w:ascii="Calibri" w:hAnsi="Calibri" w:cs="Calibri"/>
          <w:sz w:val="22"/>
          <w:szCs w:val="22"/>
        </w:rPr>
      </w:pPr>
      <w:r w:rsidRPr="007D191E">
        <w:rPr>
          <w:rFonts w:ascii="Calibri" w:hAnsi="Calibri" w:cs="Calibri"/>
          <w:sz w:val="22"/>
          <w:szCs w:val="22"/>
        </w:rPr>
        <w:t>Test API refers to a set of APIs or library utilities that helps developers to create automated test cases for testing .NET or WIN 32 systems. It has a set of basic data building blocks, data types, data structures etc.</w:t>
      </w:r>
    </w:p>
    <w:p w14:paraId="5082F6C0" w14:textId="4B40F57F" w:rsidR="007D191E" w:rsidRDefault="007D191E" w:rsidP="002216F2">
      <w:pPr>
        <w:jc w:val="both"/>
        <w:rPr>
          <w:rFonts w:ascii="Calibri" w:hAnsi="Calibri" w:cs="Calibri"/>
          <w:sz w:val="22"/>
          <w:szCs w:val="22"/>
        </w:rPr>
      </w:pPr>
    </w:p>
    <w:p w14:paraId="71DC8E0A" w14:textId="2B56EF07" w:rsidR="007D191E" w:rsidRPr="007D191E" w:rsidRDefault="007E4A64" w:rsidP="007D191E">
      <w:pPr>
        <w:jc w:val="both"/>
        <w:rPr>
          <w:rFonts w:ascii="Calibri" w:hAnsi="Calibri" w:cs="Calibri"/>
          <w:sz w:val="22"/>
          <w:szCs w:val="22"/>
        </w:rPr>
      </w:pPr>
      <w:r>
        <w:rPr>
          <w:rFonts w:ascii="Calibri" w:hAnsi="Calibri" w:cs="Calibri"/>
          <w:sz w:val="22"/>
          <w:szCs w:val="22"/>
        </w:rPr>
        <w:t>@</w:t>
      </w:r>
      <w:r w:rsidR="007D191E" w:rsidRPr="007D191E">
        <w:rPr>
          <w:rFonts w:ascii="Calibri" w:hAnsi="Calibri" w:cs="Calibri"/>
          <w:sz w:val="22"/>
          <w:szCs w:val="22"/>
        </w:rPr>
        <w:t>. Run Scope</w:t>
      </w:r>
    </w:p>
    <w:p w14:paraId="3542117E" w14:textId="77777777" w:rsidR="007D191E" w:rsidRPr="007D191E" w:rsidRDefault="007D191E" w:rsidP="007D191E">
      <w:pPr>
        <w:jc w:val="both"/>
        <w:rPr>
          <w:rFonts w:ascii="Calibri" w:hAnsi="Calibri" w:cs="Calibri"/>
          <w:sz w:val="22"/>
          <w:szCs w:val="22"/>
        </w:rPr>
      </w:pPr>
      <w:r w:rsidRPr="007D191E">
        <w:rPr>
          <w:rFonts w:ascii="Calibri" w:hAnsi="Calibri" w:cs="Calibri"/>
          <w:sz w:val="22"/>
          <w:szCs w:val="22"/>
        </w:rPr>
        <w:t>Run Scope is an API testing tool that is typically a web application supporting an easier user interface platform to test back-end services.</w:t>
      </w:r>
    </w:p>
    <w:p w14:paraId="04EFA290" w14:textId="77777777" w:rsidR="007E4A64" w:rsidRDefault="007E4A64" w:rsidP="007D191E">
      <w:pPr>
        <w:jc w:val="both"/>
        <w:rPr>
          <w:rFonts w:ascii="Calibri" w:hAnsi="Calibri" w:cs="Calibri"/>
          <w:sz w:val="22"/>
          <w:szCs w:val="22"/>
        </w:rPr>
      </w:pPr>
    </w:p>
    <w:p w14:paraId="42A5CBFD" w14:textId="35A6F048" w:rsidR="007D191E" w:rsidRPr="007D191E" w:rsidRDefault="007E4A64" w:rsidP="007D191E">
      <w:pPr>
        <w:jc w:val="both"/>
        <w:rPr>
          <w:rFonts w:ascii="Calibri" w:hAnsi="Calibri" w:cs="Calibri"/>
          <w:sz w:val="22"/>
          <w:szCs w:val="22"/>
        </w:rPr>
      </w:pPr>
      <w:r>
        <w:rPr>
          <w:rFonts w:ascii="Calibri" w:hAnsi="Calibri" w:cs="Calibri"/>
          <w:sz w:val="22"/>
          <w:szCs w:val="22"/>
        </w:rPr>
        <w:t>@</w:t>
      </w:r>
      <w:r w:rsidR="007D191E" w:rsidRPr="007D191E">
        <w:rPr>
          <w:rFonts w:ascii="Calibri" w:hAnsi="Calibri" w:cs="Calibri"/>
          <w:sz w:val="22"/>
          <w:szCs w:val="22"/>
        </w:rPr>
        <w:t xml:space="preserve">. </w:t>
      </w:r>
      <w:r>
        <w:rPr>
          <w:rFonts w:ascii="Calibri" w:hAnsi="Calibri" w:cs="Calibri"/>
          <w:sz w:val="22"/>
          <w:szCs w:val="22"/>
        </w:rPr>
        <w:t>Y</w:t>
      </w:r>
      <w:r w:rsidR="007D191E" w:rsidRPr="007D191E">
        <w:rPr>
          <w:rFonts w:ascii="Calibri" w:hAnsi="Calibri" w:cs="Calibri"/>
          <w:sz w:val="22"/>
          <w:szCs w:val="22"/>
        </w:rPr>
        <w:t xml:space="preserve"> is automated API testing useful</w:t>
      </w:r>
    </w:p>
    <w:p w14:paraId="6D8F921B" w14:textId="77777777" w:rsidR="007D191E" w:rsidRPr="007D191E" w:rsidRDefault="007D191E" w:rsidP="007D191E">
      <w:pPr>
        <w:jc w:val="both"/>
        <w:rPr>
          <w:rFonts w:ascii="Calibri" w:hAnsi="Calibri" w:cs="Calibri"/>
          <w:sz w:val="22"/>
          <w:szCs w:val="22"/>
        </w:rPr>
      </w:pPr>
      <w:r w:rsidRPr="007D191E">
        <w:rPr>
          <w:rFonts w:ascii="Calibri" w:hAnsi="Calibri" w:cs="Calibri"/>
          <w:sz w:val="22"/>
          <w:szCs w:val="22"/>
        </w:rPr>
        <w:t>Automated testing is useful in the long run as it helps to maximize the test coverage of the applications in a shorter period of time meaning it helps to test large test sets very easily and quickly. It enables parallel execution and helps to reduce human-generated errors in testing. It saves the time required to test applications thereby saving the overall cost.</w:t>
      </w:r>
    </w:p>
    <w:p w14:paraId="63633923" w14:textId="77777777" w:rsidR="005D5F8F" w:rsidRDefault="005D5F8F" w:rsidP="007D191E">
      <w:pPr>
        <w:jc w:val="both"/>
        <w:rPr>
          <w:rFonts w:ascii="Calibri" w:hAnsi="Calibri" w:cs="Calibri"/>
          <w:sz w:val="22"/>
          <w:szCs w:val="22"/>
        </w:rPr>
      </w:pPr>
    </w:p>
    <w:p w14:paraId="37E516E9" w14:textId="1CE6636E" w:rsidR="007D191E" w:rsidRPr="007D191E" w:rsidRDefault="005D5F8F" w:rsidP="007D191E">
      <w:pPr>
        <w:jc w:val="both"/>
        <w:rPr>
          <w:rFonts w:ascii="Calibri" w:hAnsi="Calibri" w:cs="Calibri"/>
          <w:sz w:val="22"/>
          <w:szCs w:val="22"/>
        </w:rPr>
      </w:pPr>
      <w:r>
        <w:rPr>
          <w:rFonts w:ascii="Calibri" w:hAnsi="Calibri" w:cs="Calibri"/>
          <w:sz w:val="22"/>
          <w:szCs w:val="22"/>
        </w:rPr>
        <w:t>@</w:t>
      </w:r>
      <w:r w:rsidR="007D191E" w:rsidRPr="007D191E">
        <w:rPr>
          <w:rFonts w:ascii="Calibri" w:hAnsi="Calibri" w:cs="Calibri"/>
          <w:sz w:val="22"/>
          <w:szCs w:val="22"/>
        </w:rPr>
        <w:t xml:space="preserve">. </w:t>
      </w:r>
      <w:r>
        <w:rPr>
          <w:rFonts w:ascii="Calibri" w:hAnsi="Calibri" w:cs="Calibri"/>
          <w:sz w:val="22"/>
          <w:szCs w:val="22"/>
        </w:rPr>
        <w:t>Wt</w:t>
      </w:r>
      <w:r w:rsidR="007D191E" w:rsidRPr="007D191E">
        <w:rPr>
          <w:rFonts w:ascii="Calibri" w:hAnsi="Calibri" w:cs="Calibri"/>
          <w:sz w:val="22"/>
          <w:szCs w:val="22"/>
        </w:rPr>
        <w:t xml:space="preserve"> do </w:t>
      </w:r>
      <w:r>
        <w:rPr>
          <w:rFonts w:ascii="Calibri" w:hAnsi="Calibri" w:cs="Calibri"/>
          <w:sz w:val="22"/>
          <w:szCs w:val="22"/>
        </w:rPr>
        <w:t>u</w:t>
      </w:r>
      <w:r w:rsidR="007D191E" w:rsidRPr="007D191E">
        <w:rPr>
          <w:rFonts w:ascii="Calibri" w:hAnsi="Calibri" w:cs="Calibri"/>
          <w:sz w:val="22"/>
          <w:szCs w:val="22"/>
        </w:rPr>
        <w:t xml:space="preserve"> understand by Input injection</w:t>
      </w:r>
    </w:p>
    <w:p w14:paraId="6AACC148" w14:textId="77777777" w:rsidR="007D191E" w:rsidRPr="007D191E" w:rsidRDefault="007D191E" w:rsidP="007D191E">
      <w:pPr>
        <w:jc w:val="both"/>
        <w:rPr>
          <w:rFonts w:ascii="Calibri" w:hAnsi="Calibri" w:cs="Calibri"/>
          <w:sz w:val="22"/>
          <w:szCs w:val="22"/>
        </w:rPr>
      </w:pPr>
      <w:r w:rsidRPr="007D191E">
        <w:rPr>
          <w:rFonts w:ascii="Calibri" w:hAnsi="Calibri" w:cs="Calibri"/>
          <w:sz w:val="22"/>
          <w:szCs w:val="22"/>
        </w:rPr>
        <w:t>Input injection is the act of simulating inputs for testing APIs. It can be simulated in different ways:</w:t>
      </w:r>
    </w:p>
    <w:p w14:paraId="007FE2CB" w14:textId="77777777" w:rsidR="007D191E" w:rsidRPr="007D191E" w:rsidRDefault="007D191E" w:rsidP="007D191E">
      <w:pPr>
        <w:jc w:val="both"/>
        <w:rPr>
          <w:rFonts w:ascii="Calibri" w:hAnsi="Calibri" w:cs="Calibri"/>
          <w:sz w:val="22"/>
          <w:szCs w:val="22"/>
        </w:rPr>
      </w:pPr>
      <w:r w:rsidRPr="007D191E">
        <w:rPr>
          <w:rFonts w:ascii="Calibri" w:hAnsi="Calibri" w:cs="Calibri"/>
          <w:sz w:val="22"/>
          <w:szCs w:val="22"/>
        </w:rPr>
        <w:t>• Direct Method Invocation</w:t>
      </w:r>
    </w:p>
    <w:p w14:paraId="4AECE4C7" w14:textId="6DFD103F" w:rsidR="007D191E" w:rsidRPr="007D191E" w:rsidRDefault="007D191E" w:rsidP="007D191E">
      <w:pPr>
        <w:jc w:val="both"/>
        <w:rPr>
          <w:rFonts w:ascii="Calibri" w:hAnsi="Calibri" w:cs="Calibri"/>
          <w:sz w:val="22"/>
          <w:szCs w:val="22"/>
        </w:rPr>
      </w:pPr>
      <w:r w:rsidRPr="007D191E">
        <w:rPr>
          <w:rFonts w:ascii="Calibri" w:hAnsi="Calibri" w:cs="Calibri"/>
          <w:sz w:val="22"/>
          <w:szCs w:val="22"/>
        </w:rPr>
        <w:t>•</w:t>
      </w:r>
      <w:r w:rsidR="005D5F8F">
        <w:rPr>
          <w:rFonts w:ascii="Calibri" w:hAnsi="Calibri" w:cs="Calibri"/>
          <w:sz w:val="22"/>
          <w:szCs w:val="22"/>
        </w:rPr>
        <w:t xml:space="preserve"> </w:t>
      </w:r>
      <w:r w:rsidRPr="007D191E">
        <w:rPr>
          <w:rFonts w:ascii="Calibri" w:hAnsi="Calibri" w:cs="Calibri"/>
          <w:sz w:val="22"/>
          <w:szCs w:val="22"/>
        </w:rPr>
        <w:t>Accessibility interface invocation</w:t>
      </w:r>
    </w:p>
    <w:p w14:paraId="7D118F7D" w14:textId="77777777" w:rsidR="007D191E" w:rsidRPr="007D191E" w:rsidRDefault="007D191E" w:rsidP="007D191E">
      <w:pPr>
        <w:jc w:val="both"/>
        <w:rPr>
          <w:rFonts w:ascii="Calibri" w:hAnsi="Calibri" w:cs="Calibri"/>
          <w:sz w:val="22"/>
          <w:szCs w:val="22"/>
        </w:rPr>
      </w:pPr>
      <w:r w:rsidRPr="007D191E">
        <w:rPr>
          <w:rFonts w:ascii="Calibri" w:hAnsi="Calibri" w:cs="Calibri"/>
          <w:sz w:val="22"/>
          <w:szCs w:val="22"/>
        </w:rPr>
        <w:t>• Low-level input simulation</w:t>
      </w:r>
    </w:p>
    <w:p w14:paraId="25BAAF83" w14:textId="77777777" w:rsidR="007D191E" w:rsidRPr="007D191E" w:rsidRDefault="007D191E" w:rsidP="007D191E">
      <w:pPr>
        <w:jc w:val="both"/>
        <w:rPr>
          <w:rFonts w:ascii="Calibri" w:hAnsi="Calibri" w:cs="Calibri"/>
          <w:sz w:val="22"/>
          <w:szCs w:val="22"/>
        </w:rPr>
      </w:pPr>
      <w:r w:rsidRPr="007D191E">
        <w:rPr>
          <w:rFonts w:ascii="Calibri" w:hAnsi="Calibri" w:cs="Calibri"/>
          <w:sz w:val="22"/>
          <w:szCs w:val="22"/>
        </w:rPr>
        <w:t>• Device driver simulation</w:t>
      </w:r>
    </w:p>
    <w:p w14:paraId="05EC0D3C" w14:textId="77777777" w:rsidR="007D191E" w:rsidRPr="007D191E" w:rsidRDefault="007D191E" w:rsidP="007D191E">
      <w:pPr>
        <w:jc w:val="both"/>
        <w:rPr>
          <w:rFonts w:ascii="Calibri" w:hAnsi="Calibri" w:cs="Calibri"/>
          <w:sz w:val="22"/>
          <w:szCs w:val="22"/>
        </w:rPr>
      </w:pPr>
      <w:r w:rsidRPr="007D191E">
        <w:rPr>
          <w:rFonts w:ascii="Calibri" w:hAnsi="Calibri" w:cs="Calibri"/>
          <w:sz w:val="22"/>
          <w:szCs w:val="22"/>
        </w:rPr>
        <w:t>• Robot Simulation.</w:t>
      </w:r>
    </w:p>
    <w:p w14:paraId="45E8D966" w14:textId="77777777" w:rsidR="005D5F8F" w:rsidRDefault="005D5F8F" w:rsidP="007D191E">
      <w:pPr>
        <w:jc w:val="both"/>
        <w:rPr>
          <w:rFonts w:ascii="Calibri" w:hAnsi="Calibri" w:cs="Calibri"/>
          <w:sz w:val="22"/>
          <w:szCs w:val="22"/>
        </w:rPr>
      </w:pPr>
    </w:p>
    <w:p w14:paraId="4BC465B4" w14:textId="3F306DD6" w:rsidR="007D191E" w:rsidRPr="007D191E" w:rsidRDefault="005D5F8F" w:rsidP="007D191E">
      <w:pPr>
        <w:jc w:val="both"/>
        <w:rPr>
          <w:rFonts w:ascii="Calibri" w:hAnsi="Calibri" w:cs="Calibri"/>
          <w:sz w:val="22"/>
          <w:szCs w:val="22"/>
        </w:rPr>
      </w:pPr>
      <w:r>
        <w:rPr>
          <w:rFonts w:ascii="Calibri" w:hAnsi="Calibri" w:cs="Calibri"/>
          <w:sz w:val="22"/>
          <w:szCs w:val="22"/>
        </w:rPr>
        <w:t>@</w:t>
      </w:r>
      <w:r w:rsidR="007D191E" w:rsidRPr="007D191E">
        <w:rPr>
          <w:rFonts w:ascii="Calibri" w:hAnsi="Calibri" w:cs="Calibri"/>
          <w:sz w:val="22"/>
          <w:szCs w:val="22"/>
        </w:rPr>
        <w:t xml:space="preserve">. </w:t>
      </w:r>
      <w:r w:rsidR="003A4296">
        <w:rPr>
          <w:rFonts w:ascii="Calibri" w:hAnsi="Calibri" w:cs="Calibri"/>
          <w:sz w:val="22"/>
          <w:szCs w:val="22"/>
        </w:rPr>
        <w:t>Wt</w:t>
      </w:r>
      <w:r w:rsidR="007D191E" w:rsidRPr="007D191E">
        <w:rPr>
          <w:rFonts w:ascii="Calibri" w:hAnsi="Calibri" w:cs="Calibri"/>
          <w:sz w:val="22"/>
          <w:szCs w:val="22"/>
        </w:rPr>
        <w:t xml:space="preserve"> do </w:t>
      </w:r>
      <w:r w:rsidR="003A4296">
        <w:rPr>
          <w:rFonts w:ascii="Calibri" w:hAnsi="Calibri" w:cs="Calibri"/>
          <w:sz w:val="22"/>
          <w:szCs w:val="22"/>
        </w:rPr>
        <w:t>u</w:t>
      </w:r>
      <w:r w:rsidR="007D191E" w:rsidRPr="007D191E">
        <w:rPr>
          <w:rFonts w:ascii="Calibri" w:hAnsi="Calibri" w:cs="Calibri"/>
          <w:sz w:val="22"/>
          <w:szCs w:val="22"/>
        </w:rPr>
        <w:t xml:space="preserve"> understand by the test environment for API</w:t>
      </w:r>
    </w:p>
    <w:p w14:paraId="487E78FD" w14:textId="77777777" w:rsidR="007D191E" w:rsidRPr="007D191E" w:rsidRDefault="007D191E" w:rsidP="007D191E">
      <w:pPr>
        <w:jc w:val="both"/>
        <w:rPr>
          <w:rFonts w:ascii="Calibri" w:hAnsi="Calibri" w:cs="Calibri"/>
          <w:sz w:val="22"/>
          <w:szCs w:val="22"/>
        </w:rPr>
      </w:pPr>
      <w:r w:rsidRPr="007D191E">
        <w:rPr>
          <w:rFonts w:ascii="Calibri" w:hAnsi="Calibri" w:cs="Calibri"/>
          <w:sz w:val="22"/>
          <w:szCs w:val="22"/>
        </w:rPr>
        <w:t>The test environment is an environment that helps test the APIs developed by providing a feature to send requests and get the responses from the server. It is similar to the production environment where the Quality Analyst has enough data to perform their functionality testing. In a test environment, we can have a test database, a localized gateway, a server and a load balancer.</w:t>
      </w:r>
    </w:p>
    <w:p w14:paraId="53A772E4" w14:textId="77777777" w:rsidR="00A06001" w:rsidRDefault="00A06001" w:rsidP="007D191E">
      <w:pPr>
        <w:jc w:val="both"/>
        <w:rPr>
          <w:rFonts w:ascii="Calibri" w:hAnsi="Calibri" w:cs="Calibri"/>
          <w:sz w:val="22"/>
          <w:szCs w:val="22"/>
        </w:rPr>
      </w:pPr>
    </w:p>
    <w:p w14:paraId="36F47081" w14:textId="37E749C2" w:rsidR="007D191E" w:rsidRPr="007D191E" w:rsidRDefault="00A06001" w:rsidP="007D191E">
      <w:pPr>
        <w:jc w:val="both"/>
        <w:rPr>
          <w:rFonts w:ascii="Calibri" w:hAnsi="Calibri" w:cs="Calibri"/>
          <w:sz w:val="22"/>
          <w:szCs w:val="22"/>
        </w:rPr>
      </w:pPr>
      <w:r>
        <w:rPr>
          <w:rFonts w:ascii="Calibri" w:hAnsi="Calibri" w:cs="Calibri"/>
          <w:sz w:val="22"/>
          <w:szCs w:val="22"/>
        </w:rPr>
        <w:t>@</w:t>
      </w:r>
      <w:r w:rsidR="007D191E" w:rsidRPr="007D191E">
        <w:rPr>
          <w:rFonts w:ascii="Calibri" w:hAnsi="Calibri" w:cs="Calibri"/>
          <w:sz w:val="22"/>
          <w:szCs w:val="22"/>
        </w:rPr>
        <w:t>. Is it possible to hack API while testing</w:t>
      </w:r>
    </w:p>
    <w:p w14:paraId="1616E97F" w14:textId="5A8CE299" w:rsidR="007D191E" w:rsidRDefault="007D191E" w:rsidP="007D191E">
      <w:pPr>
        <w:jc w:val="both"/>
        <w:rPr>
          <w:rFonts w:ascii="Calibri" w:hAnsi="Calibri" w:cs="Calibri"/>
          <w:sz w:val="22"/>
          <w:szCs w:val="22"/>
        </w:rPr>
      </w:pPr>
      <w:r w:rsidRPr="007D191E">
        <w:rPr>
          <w:rFonts w:ascii="Calibri" w:hAnsi="Calibri" w:cs="Calibri"/>
          <w:sz w:val="22"/>
          <w:szCs w:val="22"/>
        </w:rPr>
        <w:t>Yes, it is possible. This is because we are sending requests over the internet which mostly follows HTTP protocol. This protocol is text-based and is easier to read. Hence, it is required to perform security testing of the APIs to ensure safer systems.</w:t>
      </w:r>
    </w:p>
    <w:p w14:paraId="254A0681" w14:textId="39FB0CEE" w:rsidR="007D191E" w:rsidRDefault="007D191E" w:rsidP="002216F2">
      <w:pPr>
        <w:jc w:val="both"/>
        <w:rPr>
          <w:rFonts w:ascii="Calibri" w:hAnsi="Calibri" w:cs="Calibri"/>
          <w:sz w:val="22"/>
          <w:szCs w:val="22"/>
        </w:rPr>
      </w:pPr>
    </w:p>
    <w:p w14:paraId="5927B6A5" w14:textId="584419A5" w:rsidR="008C7939" w:rsidRPr="008C7939" w:rsidRDefault="008C7939" w:rsidP="008C7939">
      <w:pPr>
        <w:jc w:val="both"/>
        <w:rPr>
          <w:rFonts w:ascii="Calibri" w:hAnsi="Calibri" w:cs="Calibri"/>
          <w:sz w:val="22"/>
          <w:szCs w:val="22"/>
        </w:rPr>
      </w:pPr>
      <w:r>
        <w:rPr>
          <w:rFonts w:ascii="Calibri" w:hAnsi="Calibri" w:cs="Calibri"/>
          <w:sz w:val="22"/>
          <w:szCs w:val="22"/>
        </w:rPr>
        <w:t>@</w:t>
      </w:r>
      <w:r w:rsidRPr="008C7939">
        <w:rPr>
          <w:rFonts w:ascii="Calibri" w:hAnsi="Calibri" w:cs="Calibri"/>
          <w:sz w:val="22"/>
          <w:szCs w:val="22"/>
        </w:rPr>
        <w:t>. H should we test the API security</w:t>
      </w:r>
    </w:p>
    <w:p w14:paraId="6396AA96" w14:textId="77777777" w:rsidR="008C7939" w:rsidRPr="008C7939" w:rsidRDefault="008C7939" w:rsidP="008C7939">
      <w:pPr>
        <w:jc w:val="both"/>
        <w:rPr>
          <w:rFonts w:ascii="Calibri" w:hAnsi="Calibri" w:cs="Calibri"/>
          <w:sz w:val="22"/>
          <w:szCs w:val="22"/>
        </w:rPr>
      </w:pPr>
      <w:r w:rsidRPr="008C7939">
        <w:rPr>
          <w:rFonts w:ascii="Calibri" w:hAnsi="Calibri" w:cs="Calibri"/>
          <w:sz w:val="22"/>
          <w:szCs w:val="22"/>
        </w:rPr>
        <w:t>To test the security of the API during API testing, we need to validate 2 things:</w:t>
      </w:r>
    </w:p>
    <w:p w14:paraId="261B23BF" w14:textId="77777777" w:rsidR="008C7939" w:rsidRPr="008C7939" w:rsidRDefault="008C7939" w:rsidP="008C7939">
      <w:pPr>
        <w:jc w:val="both"/>
        <w:rPr>
          <w:rFonts w:ascii="Calibri" w:hAnsi="Calibri" w:cs="Calibri"/>
          <w:sz w:val="22"/>
          <w:szCs w:val="22"/>
        </w:rPr>
      </w:pPr>
      <w:r w:rsidRPr="008C7939">
        <w:rPr>
          <w:rFonts w:ascii="Calibri" w:hAnsi="Calibri" w:cs="Calibri"/>
          <w:sz w:val="22"/>
          <w:szCs w:val="22"/>
        </w:rPr>
        <w:t>• Authentication: Whether the identity of the end-user is correct.</w:t>
      </w:r>
    </w:p>
    <w:p w14:paraId="7A371566" w14:textId="77777777" w:rsidR="008C7939" w:rsidRPr="008C7939" w:rsidRDefault="008C7939" w:rsidP="008C7939">
      <w:pPr>
        <w:jc w:val="both"/>
        <w:rPr>
          <w:rFonts w:ascii="Calibri" w:hAnsi="Calibri" w:cs="Calibri"/>
          <w:sz w:val="22"/>
          <w:szCs w:val="22"/>
        </w:rPr>
      </w:pPr>
      <w:r w:rsidRPr="008C7939">
        <w:rPr>
          <w:rFonts w:ascii="Calibri" w:hAnsi="Calibri" w:cs="Calibri"/>
          <w:sz w:val="22"/>
          <w:szCs w:val="22"/>
        </w:rPr>
        <w:t>• Authorization: Whether the user is allowed to access the resource.</w:t>
      </w:r>
    </w:p>
    <w:p w14:paraId="2E3CE10B" w14:textId="77777777" w:rsidR="008C7939" w:rsidRPr="008C7939" w:rsidRDefault="008C7939" w:rsidP="008C7939">
      <w:pPr>
        <w:jc w:val="both"/>
        <w:rPr>
          <w:rFonts w:ascii="Calibri" w:hAnsi="Calibri" w:cs="Calibri"/>
          <w:sz w:val="22"/>
          <w:szCs w:val="22"/>
        </w:rPr>
      </w:pPr>
      <w:r w:rsidRPr="008C7939">
        <w:rPr>
          <w:rFonts w:ascii="Calibri" w:hAnsi="Calibri" w:cs="Calibri"/>
          <w:sz w:val="22"/>
          <w:szCs w:val="22"/>
        </w:rPr>
        <w:t>We can also validate whether the TLS or the SSL certificate used over the HTTPS protocol is valid or not.</w:t>
      </w:r>
    </w:p>
    <w:p w14:paraId="327176E3" w14:textId="77777777" w:rsidR="008C7939" w:rsidRDefault="008C7939" w:rsidP="008C7939">
      <w:pPr>
        <w:jc w:val="both"/>
        <w:rPr>
          <w:rFonts w:ascii="Calibri" w:hAnsi="Calibri" w:cs="Calibri"/>
          <w:sz w:val="22"/>
          <w:szCs w:val="22"/>
        </w:rPr>
      </w:pPr>
    </w:p>
    <w:p w14:paraId="7092278E" w14:textId="45EAB58F" w:rsidR="008C7939" w:rsidRPr="008C7939" w:rsidRDefault="008C7939" w:rsidP="008C7939">
      <w:pPr>
        <w:jc w:val="both"/>
        <w:rPr>
          <w:rFonts w:ascii="Calibri" w:hAnsi="Calibri" w:cs="Calibri"/>
          <w:sz w:val="22"/>
          <w:szCs w:val="22"/>
        </w:rPr>
      </w:pPr>
      <w:r>
        <w:rPr>
          <w:rFonts w:ascii="Calibri" w:hAnsi="Calibri" w:cs="Calibri"/>
          <w:sz w:val="22"/>
          <w:szCs w:val="22"/>
        </w:rPr>
        <w:t>@</w:t>
      </w:r>
      <w:r w:rsidRPr="008C7939">
        <w:rPr>
          <w:rFonts w:ascii="Calibri" w:hAnsi="Calibri" w:cs="Calibri"/>
          <w:sz w:val="22"/>
          <w:szCs w:val="22"/>
        </w:rPr>
        <w:t>. What do you understand by Big Bang Approach in testing</w:t>
      </w:r>
    </w:p>
    <w:p w14:paraId="32045425" w14:textId="77777777" w:rsidR="008C7939" w:rsidRPr="008C7939" w:rsidRDefault="008C7939" w:rsidP="008C7939">
      <w:pPr>
        <w:jc w:val="both"/>
        <w:rPr>
          <w:rFonts w:ascii="Calibri" w:hAnsi="Calibri" w:cs="Calibri"/>
          <w:sz w:val="22"/>
          <w:szCs w:val="22"/>
        </w:rPr>
      </w:pPr>
      <w:r w:rsidRPr="008C7939">
        <w:rPr>
          <w:rFonts w:ascii="Calibri" w:hAnsi="Calibri" w:cs="Calibri"/>
          <w:sz w:val="22"/>
          <w:szCs w:val="22"/>
        </w:rPr>
        <w:t>The big bang approach is the approach of combining all modules at once and then performing verification of the functionality after the individual modules are tested. It belongs to the</w:t>
      </w:r>
    </w:p>
    <w:p w14:paraId="6B1CD619" w14:textId="77777777" w:rsidR="008C7939" w:rsidRPr="008C7939" w:rsidRDefault="008C7939" w:rsidP="008C7939">
      <w:pPr>
        <w:jc w:val="both"/>
        <w:rPr>
          <w:rFonts w:ascii="Calibri" w:hAnsi="Calibri" w:cs="Calibri"/>
          <w:sz w:val="22"/>
          <w:szCs w:val="22"/>
        </w:rPr>
      </w:pPr>
      <w:r w:rsidRPr="008C7939">
        <w:rPr>
          <w:rFonts w:ascii="Calibri" w:hAnsi="Calibri" w:cs="Calibri"/>
          <w:sz w:val="22"/>
          <w:szCs w:val="22"/>
        </w:rPr>
        <w:t>category of integration testing of the applications.</w:t>
      </w:r>
    </w:p>
    <w:p w14:paraId="4A55A6E0" w14:textId="77777777" w:rsidR="008C7939" w:rsidRDefault="008C7939" w:rsidP="008C7939">
      <w:pPr>
        <w:jc w:val="both"/>
        <w:rPr>
          <w:rFonts w:ascii="Calibri" w:hAnsi="Calibri" w:cs="Calibri"/>
          <w:sz w:val="22"/>
          <w:szCs w:val="22"/>
        </w:rPr>
      </w:pPr>
    </w:p>
    <w:p w14:paraId="4C4E61EF" w14:textId="7F781A0E" w:rsidR="008C7939" w:rsidRPr="008C7939" w:rsidRDefault="008C7939" w:rsidP="008C7939">
      <w:pPr>
        <w:jc w:val="both"/>
        <w:rPr>
          <w:rFonts w:ascii="Calibri" w:hAnsi="Calibri" w:cs="Calibri"/>
          <w:sz w:val="22"/>
          <w:szCs w:val="22"/>
        </w:rPr>
      </w:pPr>
      <w:r>
        <w:rPr>
          <w:rFonts w:ascii="Calibri" w:hAnsi="Calibri" w:cs="Calibri"/>
          <w:sz w:val="22"/>
          <w:szCs w:val="22"/>
        </w:rPr>
        <w:t>@</w:t>
      </w:r>
      <w:r w:rsidRPr="008C7939">
        <w:rPr>
          <w:rFonts w:ascii="Calibri" w:hAnsi="Calibri" w:cs="Calibri"/>
          <w:sz w:val="22"/>
          <w:szCs w:val="22"/>
        </w:rPr>
        <w:t xml:space="preserve">. </w:t>
      </w:r>
      <w:r>
        <w:rPr>
          <w:rFonts w:ascii="Calibri" w:hAnsi="Calibri" w:cs="Calibri"/>
          <w:sz w:val="22"/>
          <w:szCs w:val="22"/>
        </w:rPr>
        <w:t>To</w:t>
      </w:r>
      <w:r w:rsidRPr="008C7939">
        <w:rPr>
          <w:rFonts w:ascii="Calibri" w:hAnsi="Calibri" w:cs="Calibri"/>
          <w:sz w:val="22"/>
          <w:szCs w:val="22"/>
        </w:rPr>
        <w:t xml:space="preserve"> perform API Load Testing?</w:t>
      </w:r>
    </w:p>
    <w:p w14:paraId="760FFA8B" w14:textId="77777777" w:rsidR="008C7939" w:rsidRPr="008C7939" w:rsidRDefault="008C7939" w:rsidP="008C7939">
      <w:pPr>
        <w:jc w:val="both"/>
        <w:rPr>
          <w:rFonts w:ascii="Calibri" w:hAnsi="Calibri" w:cs="Calibri"/>
          <w:sz w:val="22"/>
          <w:szCs w:val="22"/>
        </w:rPr>
      </w:pPr>
      <w:r w:rsidRPr="008C7939">
        <w:rPr>
          <w:rFonts w:ascii="Calibri" w:hAnsi="Calibri" w:cs="Calibri"/>
          <w:sz w:val="22"/>
          <w:szCs w:val="22"/>
        </w:rPr>
        <w:t>• Load Testing is a category of Performance Testing that is used for checking an application's capability to perform under various user loads.</w:t>
      </w:r>
    </w:p>
    <w:p w14:paraId="5E0B95D7" w14:textId="77777777" w:rsidR="008C7939" w:rsidRPr="008C7939" w:rsidRDefault="008C7939" w:rsidP="008C7939">
      <w:pPr>
        <w:jc w:val="both"/>
        <w:rPr>
          <w:rFonts w:ascii="Calibri" w:hAnsi="Calibri" w:cs="Calibri"/>
          <w:sz w:val="22"/>
          <w:szCs w:val="22"/>
        </w:rPr>
      </w:pPr>
      <w:r w:rsidRPr="008C7939">
        <w:rPr>
          <w:rFonts w:ascii="Calibri" w:hAnsi="Calibri" w:cs="Calibri"/>
          <w:sz w:val="22"/>
          <w:szCs w:val="22"/>
        </w:rPr>
        <w:t>• This is done for identifying bottlenecks in performance before the application becomes live.</w:t>
      </w:r>
    </w:p>
    <w:p w14:paraId="39CA8061" w14:textId="191A1B9B" w:rsidR="00AD4754" w:rsidRDefault="00AD4754" w:rsidP="008C7939">
      <w:pPr>
        <w:jc w:val="both"/>
        <w:rPr>
          <w:rFonts w:ascii="Calibri" w:hAnsi="Calibri" w:cs="Calibri"/>
          <w:sz w:val="22"/>
          <w:szCs w:val="22"/>
        </w:rPr>
      </w:pPr>
      <w:r w:rsidRPr="008C7939">
        <w:rPr>
          <w:rFonts w:ascii="Calibri" w:hAnsi="Calibri" w:cs="Calibri"/>
          <w:sz w:val="22"/>
          <w:szCs w:val="22"/>
        </w:rPr>
        <w:t xml:space="preserve">• </w:t>
      </w:r>
      <w:r w:rsidR="008C7939" w:rsidRPr="008C7939">
        <w:rPr>
          <w:rFonts w:ascii="Calibri" w:hAnsi="Calibri" w:cs="Calibri"/>
          <w:sz w:val="22"/>
          <w:szCs w:val="22"/>
        </w:rPr>
        <w:t xml:space="preserve">It is done by simulating many users hitting the API at the same time or in other words, artificial traffic is simulated to identify if the application is capable of handling the load by maintaining consistency in the response times and not impacting the functionality. </w:t>
      </w:r>
    </w:p>
    <w:p w14:paraId="7D802FF2" w14:textId="1E659324" w:rsidR="008C7939" w:rsidRPr="008C7939" w:rsidRDefault="008C7939" w:rsidP="008C7939">
      <w:pPr>
        <w:jc w:val="both"/>
        <w:rPr>
          <w:rFonts w:ascii="Calibri" w:hAnsi="Calibri" w:cs="Calibri"/>
          <w:sz w:val="22"/>
          <w:szCs w:val="22"/>
        </w:rPr>
      </w:pPr>
      <w:r w:rsidRPr="008C7939">
        <w:rPr>
          <w:rFonts w:ascii="Calibri" w:hAnsi="Calibri" w:cs="Calibri"/>
          <w:sz w:val="22"/>
          <w:szCs w:val="22"/>
        </w:rPr>
        <w:t>• One such tool to perform Load Testing is JMeter. It provides flexibility to create a test plan, define the thread groups and record test scripts to simulate artificial load to the API. It finally provides a feature to visualize the result of load testing done. For more information about using JMeter, you can refer.</w:t>
      </w:r>
    </w:p>
    <w:p w14:paraId="51DCDDAB" w14:textId="0E351A5A" w:rsidR="008C7939" w:rsidRDefault="008C7939" w:rsidP="002216F2">
      <w:pPr>
        <w:jc w:val="both"/>
        <w:rPr>
          <w:rFonts w:ascii="Calibri" w:hAnsi="Calibri" w:cs="Calibri"/>
          <w:sz w:val="22"/>
          <w:szCs w:val="22"/>
        </w:rPr>
      </w:pPr>
    </w:p>
    <w:p w14:paraId="5E55C21E" w14:textId="22A3329A" w:rsidR="00587A4C" w:rsidRPr="00587A4C" w:rsidRDefault="00E20B77" w:rsidP="00587A4C">
      <w:pPr>
        <w:jc w:val="both"/>
        <w:rPr>
          <w:rFonts w:ascii="Calibri" w:hAnsi="Calibri" w:cs="Calibri"/>
          <w:sz w:val="22"/>
          <w:szCs w:val="22"/>
        </w:rPr>
      </w:pPr>
      <w:r>
        <w:rPr>
          <w:rFonts w:ascii="Calibri" w:hAnsi="Calibri" w:cs="Calibri"/>
          <w:sz w:val="22"/>
          <w:szCs w:val="22"/>
        </w:rPr>
        <w:t xml:space="preserve">@. </w:t>
      </w:r>
      <w:r w:rsidR="00587A4C" w:rsidRPr="00587A4C">
        <w:rPr>
          <w:rFonts w:ascii="Calibri" w:hAnsi="Calibri" w:cs="Calibri"/>
          <w:sz w:val="22"/>
          <w:szCs w:val="22"/>
        </w:rPr>
        <w:t>Approach to Writing Test Cases Without Documentation</w:t>
      </w:r>
    </w:p>
    <w:p w14:paraId="1B04F32F" w14:textId="77777777" w:rsidR="00587A4C" w:rsidRPr="00587A4C" w:rsidRDefault="00587A4C" w:rsidP="00587A4C">
      <w:pPr>
        <w:jc w:val="both"/>
        <w:rPr>
          <w:rFonts w:ascii="Calibri" w:hAnsi="Calibri" w:cs="Calibri"/>
          <w:sz w:val="22"/>
          <w:szCs w:val="22"/>
        </w:rPr>
      </w:pPr>
      <w:r w:rsidRPr="00587A4C">
        <w:rPr>
          <w:rFonts w:ascii="Calibri" w:hAnsi="Calibri" w:cs="Calibri"/>
          <w:sz w:val="22"/>
          <w:szCs w:val="22"/>
        </w:rPr>
        <w:t>1. Understand the Application</w:t>
      </w:r>
    </w:p>
    <w:p w14:paraId="27F21656" w14:textId="77777777" w:rsidR="00587A4C" w:rsidRPr="00E20B77" w:rsidRDefault="00587A4C" w:rsidP="0071061D">
      <w:pPr>
        <w:pStyle w:val="ListParagraph"/>
        <w:numPr>
          <w:ilvl w:val="0"/>
          <w:numId w:val="247"/>
        </w:numPr>
        <w:jc w:val="both"/>
        <w:rPr>
          <w:rFonts w:ascii="Calibri" w:hAnsi="Calibri" w:cs="Calibri"/>
          <w:sz w:val="22"/>
          <w:szCs w:val="22"/>
        </w:rPr>
      </w:pPr>
      <w:r w:rsidRPr="00E20B77">
        <w:rPr>
          <w:rFonts w:ascii="Calibri" w:hAnsi="Calibri" w:cs="Calibri"/>
          <w:sz w:val="22"/>
          <w:szCs w:val="22"/>
        </w:rPr>
        <w:t>Explore the application manually (exploratory testing).</w:t>
      </w:r>
    </w:p>
    <w:p w14:paraId="0D4FA6EE" w14:textId="77777777" w:rsidR="00587A4C" w:rsidRPr="00E20B77" w:rsidRDefault="00587A4C" w:rsidP="0071061D">
      <w:pPr>
        <w:pStyle w:val="ListParagraph"/>
        <w:numPr>
          <w:ilvl w:val="0"/>
          <w:numId w:val="247"/>
        </w:numPr>
        <w:jc w:val="both"/>
        <w:rPr>
          <w:rFonts w:ascii="Calibri" w:hAnsi="Calibri" w:cs="Calibri"/>
          <w:sz w:val="22"/>
          <w:szCs w:val="22"/>
        </w:rPr>
      </w:pPr>
      <w:r w:rsidRPr="00E20B77">
        <w:rPr>
          <w:rFonts w:ascii="Calibri" w:hAnsi="Calibri" w:cs="Calibri"/>
          <w:sz w:val="22"/>
          <w:szCs w:val="22"/>
        </w:rPr>
        <w:t>Identify core workflows (login, search, checkout, etc.).</w:t>
      </w:r>
    </w:p>
    <w:p w14:paraId="43C3A917" w14:textId="77777777" w:rsidR="00587A4C" w:rsidRPr="00E20B77" w:rsidRDefault="00587A4C" w:rsidP="0071061D">
      <w:pPr>
        <w:pStyle w:val="ListParagraph"/>
        <w:numPr>
          <w:ilvl w:val="0"/>
          <w:numId w:val="247"/>
        </w:numPr>
        <w:jc w:val="both"/>
        <w:rPr>
          <w:rFonts w:ascii="Calibri" w:hAnsi="Calibri" w:cs="Calibri"/>
          <w:sz w:val="22"/>
          <w:szCs w:val="22"/>
        </w:rPr>
      </w:pPr>
      <w:r w:rsidRPr="00E20B77">
        <w:rPr>
          <w:rFonts w:ascii="Calibri" w:hAnsi="Calibri" w:cs="Calibri"/>
          <w:sz w:val="22"/>
          <w:szCs w:val="22"/>
        </w:rPr>
        <w:t>Observe UI elements, error messages, and navigation flows.</w:t>
      </w:r>
    </w:p>
    <w:p w14:paraId="443AACC6" w14:textId="77777777" w:rsidR="00587A4C" w:rsidRPr="00E20B77" w:rsidRDefault="00587A4C" w:rsidP="0071061D">
      <w:pPr>
        <w:pStyle w:val="ListParagraph"/>
        <w:numPr>
          <w:ilvl w:val="0"/>
          <w:numId w:val="247"/>
        </w:numPr>
        <w:jc w:val="both"/>
        <w:rPr>
          <w:rFonts w:ascii="Calibri" w:hAnsi="Calibri" w:cs="Calibri"/>
          <w:sz w:val="22"/>
          <w:szCs w:val="22"/>
        </w:rPr>
      </w:pPr>
      <w:r w:rsidRPr="00E20B77">
        <w:rPr>
          <w:rFonts w:ascii="Calibri" w:hAnsi="Calibri" w:cs="Calibri"/>
          <w:sz w:val="22"/>
          <w:szCs w:val="22"/>
        </w:rPr>
        <w:t>Note business rules implied by the system behavior.</w:t>
      </w:r>
    </w:p>
    <w:p w14:paraId="1A030478" w14:textId="77777777" w:rsidR="00587A4C" w:rsidRPr="00587A4C" w:rsidRDefault="00587A4C" w:rsidP="00587A4C">
      <w:pPr>
        <w:jc w:val="both"/>
        <w:rPr>
          <w:rFonts w:ascii="Calibri" w:hAnsi="Calibri" w:cs="Calibri"/>
          <w:sz w:val="22"/>
          <w:szCs w:val="22"/>
        </w:rPr>
      </w:pPr>
      <w:r w:rsidRPr="00587A4C">
        <w:rPr>
          <w:rFonts w:ascii="Calibri" w:hAnsi="Calibri" w:cs="Calibri"/>
          <w:sz w:val="22"/>
          <w:szCs w:val="22"/>
        </w:rPr>
        <w:t>2. Collaborate with Stakeholders</w:t>
      </w:r>
    </w:p>
    <w:p w14:paraId="00CF2F96" w14:textId="77777777" w:rsidR="00587A4C" w:rsidRPr="00E20B77" w:rsidRDefault="00587A4C" w:rsidP="0071061D">
      <w:pPr>
        <w:pStyle w:val="ListParagraph"/>
        <w:numPr>
          <w:ilvl w:val="0"/>
          <w:numId w:val="248"/>
        </w:numPr>
        <w:jc w:val="both"/>
        <w:rPr>
          <w:rFonts w:ascii="Calibri" w:hAnsi="Calibri" w:cs="Calibri"/>
          <w:sz w:val="22"/>
          <w:szCs w:val="22"/>
        </w:rPr>
      </w:pPr>
      <w:r w:rsidRPr="00E20B77">
        <w:rPr>
          <w:rFonts w:ascii="Calibri" w:hAnsi="Calibri" w:cs="Calibri"/>
          <w:sz w:val="22"/>
          <w:szCs w:val="22"/>
        </w:rPr>
        <w:t>Discuss with developers, business analysts, or product owners to clarify requirements.</w:t>
      </w:r>
    </w:p>
    <w:p w14:paraId="2761459E" w14:textId="77777777" w:rsidR="00587A4C" w:rsidRPr="00E20B77" w:rsidRDefault="00587A4C" w:rsidP="0071061D">
      <w:pPr>
        <w:pStyle w:val="ListParagraph"/>
        <w:numPr>
          <w:ilvl w:val="0"/>
          <w:numId w:val="248"/>
        </w:numPr>
        <w:jc w:val="both"/>
        <w:rPr>
          <w:rFonts w:ascii="Calibri" w:hAnsi="Calibri" w:cs="Calibri"/>
          <w:sz w:val="22"/>
          <w:szCs w:val="22"/>
        </w:rPr>
      </w:pPr>
      <w:r w:rsidRPr="00E20B77">
        <w:rPr>
          <w:rFonts w:ascii="Calibri" w:hAnsi="Calibri" w:cs="Calibri"/>
          <w:sz w:val="22"/>
          <w:szCs w:val="22"/>
        </w:rPr>
        <w:t>Ask for user stories, acceptance criteria, or even informal notes.</w:t>
      </w:r>
    </w:p>
    <w:p w14:paraId="59B873BF" w14:textId="77777777" w:rsidR="00587A4C" w:rsidRPr="00E20B77" w:rsidRDefault="00587A4C" w:rsidP="0071061D">
      <w:pPr>
        <w:pStyle w:val="ListParagraph"/>
        <w:numPr>
          <w:ilvl w:val="0"/>
          <w:numId w:val="248"/>
        </w:numPr>
        <w:jc w:val="both"/>
        <w:rPr>
          <w:rFonts w:ascii="Calibri" w:hAnsi="Calibri" w:cs="Calibri"/>
          <w:sz w:val="22"/>
          <w:szCs w:val="22"/>
        </w:rPr>
      </w:pPr>
      <w:r w:rsidRPr="00E20B77">
        <w:rPr>
          <w:rFonts w:ascii="Calibri" w:hAnsi="Calibri" w:cs="Calibri"/>
          <w:sz w:val="22"/>
          <w:szCs w:val="22"/>
        </w:rPr>
        <w:t>Capture tacit knowledge from team members who understand the system.</w:t>
      </w:r>
    </w:p>
    <w:p w14:paraId="143D5851" w14:textId="77777777" w:rsidR="00587A4C" w:rsidRPr="00587A4C" w:rsidRDefault="00587A4C" w:rsidP="00587A4C">
      <w:pPr>
        <w:jc w:val="both"/>
        <w:rPr>
          <w:rFonts w:ascii="Calibri" w:hAnsi="Calibri" w:cs="Calibri"/>
          <w:sz w:val="22"/>
          <w:szCs w:val="22"/>
        </w:rPr>
      </w:pPr>
      <w:r w:rsidRPr="00587A4C">
        <w:rPr>
          <w:rFonts w:ascii="Calibri" w:hAnsi="Calibri" w:cs="Calibri"/>
          <w:sz w:val="22"/>
          <w:szCs w:val="22"/>
        </w:rPr>
        <w:t>3. Leverage Existing Artifacts</w:t>
      </w:r>
    </w:p>
    <w:p w14:paraId="1071E934" w14:textId="77777777" w:rsidR="00587A4C" w:rsidRPr="00E20B77" w:rsidRDefault="00587A4C" w:rsidP="0071061D">
      <w:pPr>
        <w:pStyle w:val="ListParagraph"/>
        <w:numPr>
          <w:ilvl w:val="0"/>
          <w:numId w:val="249"/>
        </w:numPr>
        <w:jc w:val="both"/>
        <w:rPr>
          <w:rFonts w:ascii="Calibri" w:hAnsi="Calibri" w:cs="Calibri"/>
          <w:sz w:val="22"/>
          <w:szCs w:val="22"/>
        </w:rPr>
      </w:pPr>
      <w:r w:rsidRPr="00E20B77">
        <w:rPr>
          <w:rFonts w:ascii="Calibri" w:hAnsi="Calibri" w:cs="Calibri"/>
          <w:sz w:val="22"/>
          <w:szCs w:val="22"/>
        </w:rPr>
        <w:lastRenderedPageBreak/>
        <w:t>Review past test cases, bug reports, or regression suites.</w:t>
      </w:r>
    </w:p>
    <w:p w14:paraId="7D0C3831" w14:textId="77777777" w:rsidR="00587A4C" w:rsidRPr="00E20B77" w:rsidRDefault="00587A4C" w:rsidP="0071061D">
      <w:pPr>
        <w:pStyle w:val="ListParagraph"/>
        <w:numPr>
          <w:ilvl w:val="0"/>
          <w:numId w:val="249"/>
        </w:numPr>
        <w:jc w:val="both"/>
        <w:rPr>
          <w:rFonts w:ascii="Calibri" w:hAnsi="Calibri" w:cs="Calibri"/>
          <w:sz w:val="22"/>
          <w:szCs w:val="22"/>
        </w:rPr>
      </w:pPr>
      <w:r w:rsidRPr="00E20B77">
        <w:rPr>
          <w:rFonts w:ascii="Calibri" w:hAnsi="Calibri" w:cs="Calibri"/>
          <w:sz w:val="22"/>
          <w:szCs w:val="22"/>
        </w:rPr>
        <w:t>Check API contracts, database schemas, or logs for expected behavior.</w:t>
      </w:r>
    </w:p>
    <w:p w14:paraId="58D4BADE" w14:textId="59A81B32" w:rsidR="00587A4C" w:rsidRPr="00E20B77" w:rsidRDefault="00587A4C" w:rsidP="0071061D">
      <w:pPr>
        <w:pStyle w:val="ListParagraph"/>
        <w:numPr>
          <w:ilvl w:val="0"/>
          <w:numId w:val="249"/>
        </w:numPr>
        <w:jc w:val="both"/>
        <w:rPr>
          <w:rFonts w:ascii="Calibri" w:hAnsi="Calibri" w:cs="Calibri"/>
          <w:sz w:val="22"/>
          <w:szCs w:val="22"/>
        </w:rPr>
      </w:pPr>
      <w:r w:rsidRPr="00E20B77">
        <w:rPr>
          <w:rFonts w:ascii="Calibri" w:hAnsi="Calibri" w:cs="Calibri"/>
          <w:sz w:val="22"/>
          <w:szCs w:val="22"/>
        </w:rPr>
        <w:t xml:space="preserve">Use wireframes, </w:t>
      </w:r>
      <w:r w:rsidR="00E20B77" w:rsidRPr="00E20B77">
        <w:rPr>
          <w:rFonts w:ascii="Calibri" w:hAnsi="Calibri" w:cs="Calibri"/>
          <w:sz w:val="22"/>
          <w:szCs w:val="22"/>
        </w:rPr>
        <w:t>mock-ups</w:t>
      </w:r>
      <w:r w:rsidRPr="00E20B77">
        <w:rPr>
          <w:rFonts w:ascii="Calibri" w:hAnsi="Calibri" w:cs="Calibri"/>
          <w:sz w:val="22"/>
          <w:szCs w:val="22"/>
        </w:rPr>
        <w:t>, or design documents if available.</w:t>
      </w:r>
    </w:p>
    <w:p w14:paraId="7411B548" w14:textId="77777777" w:rsidR="00587A4C" w:rsidRPr="00587A4C" w:rsidRDefault="00587A4C" w:rsidP="00587A4C">
      <w:pPr>
        <w:jc w:val="both"/>
        <w:rPr>
          <w:rFonts w:ascii="Calibri" w:hAnsi="Calibri" w:cs="Calibri"/>
          <w:sz w:val="22"/>
          <w:szCs w:val="22"/>
        </w:rPr>
      </w:pPr>
      <w:r w:rsidRPr="00587A4C">
        <w:rPr>
          <w:rFonts w:ascii="Calibri" w:hAnsi="Calibri" w:cs="Calibri"/>
          <w:sz w:val="22"/>
          <w:szCs w:val="22"/>
        </w:rPr>
        <w:t>4. Apply Domain Knowledge</w:t>
      </w:r>
    </w:p>
    <w:p w14:paraId="666474CE" w14:textId="77777777" w:rsidR="00587A4C" w:rsidRPr="00E20B77" w:rsidRDefault="00587A4C" w:rsidP="0071061D">
      <w:pPr>
        <w:pStyle w:val="ListParagraph"/>
        <w:numPr>
          <w:ilvl w:val="0"/>
          <w:numId w:val="250"/>
        </w:numPr>
        <w:jc w:val="both"/>
        <w:rPr>
          <w:rFonts w:ascii="Calibri" w:hAnsi="Calibri" w:cs="Calibri"/>
          <w:sz w:val="22"/>
          <w:szCs w:val="22"/>
        </w:rPr>
      </w:pPr>
      <w:r w:rsidRPr="00E20B77">
        <w:rPr>
          <w:rFonts w:ascii="Calibri" w:hAnsi="Calibri" w:cs="Calibri"/>
          <w:sz w:val="22"/>
          <w:szCs w:val="22"/>
        </w:rPr>
        <w:t>Use your understanding of the business domain to infer expected outcomes.</w:t>
      </w:r>
    </w:p>
    <w:p w14:paraId="36E1E12C" w14:textId="0FBF0CF5" w:rsidR="00587A4C" w:rsidRPr="00E20B77" w:rsidRDefault="00587A4C" w:rsidP="0071061D">
      <w:pPr>
        <w:pStyle w:val="ListParagraph"/>
        <w:numPr>
          <w:ilvl w:val="0"/>
          <w:numId w:val="250"/>
        </w:numPr>
        <w:jc w:val="both"/>
        <w:rPr>
          <w:rFonts w:ascii="Calibri" w:hAnsi="Calibri" w:cs="Calibri"/>
          <w:sz w:val="22"/>
          <w:szCs w:val="22"/>
        </w:rPr>
      </w:pPr>
      <w:r w:rsidRPr="00E20B77">
        <w:rPr>
          <w:rFonts w:ascii="Calibri" w:hAnsi="Calibri" w:cs="Calibri"/>
          <w:sz w:val="22"/>
          <w:szCs w:val="22"/>
        </w:rPr>
        <w:t>Ex: In an e-commerce app, a cart should not allow negative quantities.</w:t>
      </w:r>
    </w:p>
    <w:p w14:paraId="128822C3" w14:textId="77777777" w:rsidR="00587A4C" w:rsidRPr="00E20B77" w:rsidRDefault="00587A4C" w:rsidP="0071061D">
      <w:pPr>
        <w:pStyle w:val="ListParagraph"/>
        <w:numPr>
          <w:ilvl w:val="0"/>
          <w:numId w:val="250"/>
        </w:numPr>
        <w:jc w:val="both"/>
        <w:rPr>
          <w:rFonts w:ascii="Calibri" w:hAnsi="Calibri" w:cs="Calibri"/>
          <w:sz w:val="22"/>
          <w:szCs w:val="22"/>
        </w:rPr>
      </w:pPr>
      <w:r w:rsidRPr="00E20B77">
        <w:rPr>
          <w:rFonts w:ascii="Calibri" w:hAnsi="Calibri" w:cs="Calibri"/>
          <w:sz w:val="22"/>
          <w:szCs w:val="22"/>
        </w:rPr>
        <w:t>Apply common sense rules (validation, error handling, boundary conditions).</w:t>
      </w:r>
    </w:p>
    <w:p w14:paraId="0BAA5B26" w14:textId="77777777" w:rsidR="00587A4C" w:rsidRPr="00587A4C" w:rsidRDefault="00587A4C" w:rsidP="00587A4C">
      <w:pPr>
        <w:jc w:val="both"/>
        <w:rPr>
          <w:rFonts w:ascii="Calibri" w:hAnsi="Calibri" w:cs="Calibri"/>
          <w:sz w:val="22"/>
          <w:szCs w:val="22"/>
        </w:rPr>
      </w:pPr>
      <w:r w:rsidRPr="00587A4C">
        <w:rPr>
          <w:rFonts w:ascii="Calibri" w:hAnsi="Calibri" w:cs="Calibri"/>
          <w:sz w:val="22"/>
          <w:szCs w:val="22"/>
        </w:rPr>
        <w:t>5. Define Test Scenarios</w:t>
      </w:r>
    </w:p>
    <w:p w14:paraId="21777F26" w14:textId="77777777" w:rsidR="00587A4C" w:rsidRPr="00E20B77" w:rsidRDefault="00587A4C" w:rsidP="0071061D">
      <w:pPr>
        <w:pStyle w:val="ListParagraph"/>
        <w:numPr>
          <w:ilvl w:val="0"/>
          <w:numId w:val="251"/>
        </w:numPr>
        <w:jc w:val="both"/>
        <w:rPr>
          <w:rFonts w:ascii="Calibri" w:hAnsi="Calibri" w:cs="Calibri"/>
          <w:sz w:val="22"/>
          <w:szCs w:val="22"/>
        </w:rPr>
      </w:pPr>
      <w:r w:rsidRPr="00E20B77">
        <w:rPr>
          <w:rFonts w:ascii="Calibri" w:hAnsi="Calibri" w:cs="Calibri"/>
          <w:sz w:val="22"/>
          <w:szCs w:val="22"/>
        </w:rPr>
        <w:t>Cover positive flows (valid inputs, successful transactions).</w:t>
      </w:r>
    </w:p>
    <w:p w14:paraId="00558D14" w14:textId="77777777" w:rsidR="00587A4C" w:rsidRPr="00E20B77" w:rsidRDefault="00587A4C" w:rsidP="0071061D">
      <w:pPr>
        <w:pStyle w:val="ListParagraph"/>
        <w:numPr>
          <w:ilvl w:val="0"/>
          <w:numId w:val="251"/>
        </w:numPr>
        <w:jc w:val="both"/>
        <w:rPr>
          <w:rFonts w:ascii="Calibri" w:hAnsi="Calibri" w:cs="Calibri"/>
          <w:sz w:val="22"/>
          <w:szCs w:val="22"/>
        </w:rPr>
      </w:pPr>
      <w:r w:rsidRPr="00E20B77">
        <w:rPr>
          <w:rFonts w:ascii="Calibri" w:hAnsi="Calibri" w:cs="Calibri"/>
          <w:sz w:val="22"/>
          <w:szCs w:val="22"/>
        </w:rPr>
        <w:t>Cover negative flows (invalid inputs, error handling).</w:t>
      </w:r>
    </w:p>
    <w:p w14:paraId="6D11FB8C" w14:textId="77777777" w:rsidR="00587A4C" w:rsidRPr="00E20B77" w:rsidRDefault="00587A4C" w:rsidP="0071061D">
      <w:pPr>
        <w:pStyle w:val="ListParagraph"/>
        <w:numPr>
          <w:ilvl w:val="0"/>
          <w:numId w:val="251"/>
        </w:numPr>
        <w:jc w:val="both"/>
        <w:rPr>
          <w:rFonts w:ascii="Calibri" w:hAnsi="Calibri" w:cs="Calibri"/>
          <w:sz w:val="22"/>
          <w:szCs w:val="22"/>
        </w:rPr>
      </w:pPr>
      <w:r w:rsidRPr="00E20B77">
        <w:rPr>
          <w:rFonts w:ascii="Calibri" w:hAnsi="Calibri" w:cs="Calibri"/>
          <w:sz w:val="22"/>
          <w:szCs w:val="22"/>
        </w:rPr>
        <w:t>Include boundary cases (limits, edge conditions).</w:t>
      </w:r>
    </w:p>
    <w:p w14:paraId="65EC2E68" w14:textId="77777777" w:rsidR="00587A4C" w:rsidRPr="00E20B77" w:rsidRDefault="00587A4C" w:rsidP="0071061D">
      <w:pPr>
        <w:pStyle w:val="ListParagraph"/>
        <w:numPr>
          <w:ilvl w:val="0"/>
          <w:numId w:val="251"/>
        </w:numPr>
        <w:jc w:val="both"/>
        <w:rPr>
          <w:rFonts w:ascii="Calibri" w:hAnsi="Calibri" w:cs="Calibri"/>
          <w:sz w:val="22"/>
          <w:szCs w:val="22"/>
        </w:rPr>
      </w:pPr>
      <w:r w:rsidRPr="00E20B77">
        <w:rPr>
          <w:rFonts w:ascii="Calibri" w:hAnsi="Calibri" w:cs="Calibri"/>
          <w:sz w:val="22"/>
          <w:szCs w:val="22"/>
        </w:rPr>
        <w:t>Ensure integration flows across modules are tested.</w:t>
      </w:r>
    </w:p>
    <w:p w14:paraId="30BD4072" w14:textId="77777777" w:rsidR="00587A4C" w:rsidRPr="00587A4C" w:rsidRDefault="00587A4C" w:rsidP="00587A4C">
      <w:pPr>
        <w:jc w:val="both"/>
        <w:rPr>
          <w:rFonts w:ascii="Calibri" w:hAnsi="Calibri" w:cs="Calibri"/>
          <w:sz w:val="22"/>
          <w:szCs w:val="22"/>
        </w:rPr>
      </w:pPr>
      <w:r w:rsidRPr="00587A4C">
        <w:rPr>
          <w:rFonts w:ascii="Calibri" w:hAnsi="Calibri" w:cs="Calibri"/>
          <w:sz w:val="22"/>
          <w:szCs w:val="22"/>
        </w:rPr>
        <w:t>6. Document Assumptions</w:t>
      </w:r>
    </w:p>
    <w:p w14:paraId="675E2822" w14:textId="77777777" w:rsidR="00587A4C" w:rsidRPr="00E20B77" w:rsidRDefault="00587A4C" w:rsidP="0071061D">
      <w:pPr>
        <w:pStyle w:val="ListParagraph"/>
        <w:numPr>
          <w:ilvl w:val="0"/>
          <w:numId w:val="252"/>
        </w:numPr>
        <w:jc w:val="both"/>
        <w:rPr>
          <w:rFonts w:ascii="Calibri" w:hAnsi="Calibri" w:cs="Calibri"/>
          <w:sz w:val="22"/>
          <w:szCs w:val="22"/>
        </w:rPr>
      </w:pPr>
      <w:r w:rsidRPr="00E20B77">
        <w:rPr>
          <w:rFonts w:ascii="Calibri" w:hAnsi="Calibri" w:cs="Calibri"/>
          <w:sz w:val="22"/>
          <w:szCs w:val="22"/>
        </w:rPr>
        <w:t>Clearly state assumptions made while writing test cases.</w:t>
      </w:r>
    </w:p>
    <w:p w14:paraId="22368E93" w14:textId="77777777" w:rsidR="00587A4C" w:rsidRPr="00E20B77" w:rsidRDefault="00587A4C" w:rsidP="0071061D">
      <w:pPr>
        <w:pStyle w:val="ListParagraph"/>
        <w:numPr>
          <w:ilvl w:val="0"/>
          <w:numId w:val="252"/>
        </w:numPr>
        <w:jc w:val="both"/>
        <w:rPr>
          <w:rFonts w:ascii="Calibri" w:hAnsi="Calibri" w:cs="Calibri"/>
          <w:sz w:val="22"/>
          <w:szCs w:val="22"/>
        </w:rPr>
      </w:pPr>
      <w:r w:rsidRPr="00E20B77">
        <w:rPr>
          <w:rFonts w:ascii="Calibri" w:hAnsi="Calibri" w:cs="Calibri"/>
          <w:sz w:val="22"/>
          <w:szCs w:val="22"/>
        </w:rPr>
        <w:t>Share them with stakeholders for validation.</w:t>
      </w:r>
    </w:p>
    <w:p w14:paraId="2208584C" w14:textId="77777777" w:rsidR="00587A4C" w:rsidRPr="00E20B77" w:rsidRDefault="00587A4C" w:rsidP="0071061D">
      <w:pPr>
        <w:pStyle w:val="ListParagraph"/>
        <w:numPr>
          <w:ilvl w:val="0"/>
          <w:numId w:val="252"/>
        </w:numPr>
        <w:jc w:val="both"/>
        <w:rPr>
          <w:rFonts w:ascii="Calibri" w:hAnsi="Calibri" w:cs="Calibri"/>
          <w:sz w:val="22"/>
          <w:szCs w:val="22"/>
        </w:rPr>
      </w:pPr>
      <w:r w:rsidRPr="00E20B77">
        <w:rPr>
          <w:rFonts w:ascii="Calibri" w:hAnsi="Calibri" w:cs="Calibri"/>
          <w:sz w:val="22"/>
          <w:szCs w:val="22"/>
        </w:rPr>
        <w:t>Update test cases once requirements are clarified.</w:t>
      </w:r>
    </w:p>
    <w:p w14:paraId="35302C9C" w14:textId="77777777" w:rsidR="00587A4C" w:rsidRPr="00587A4C" w:rsidRDefault="00587A4C" w:rsidP="00587A4C">
      <w:pPr>
        <w:jc w:val="both"/>
        <w:rPr>
          <w:rFonts w:ascii="Calibri" w:hAnsi="Calibri" w:cs="Calibri"/>
          <w:sz w:val="22"/>
          <w:szCs w:val="22"/>
        </w:rPr>
      </w:pPr>
      <w:r w:rsidRPr="00587A4C">
        <w:rPr>
          <w:rFonts w:ascii="Calibri" w:hAnsi="Calibri" w:cs="Calibri"/>
          <w:sz w:val="22"/>
          <w:szCs w:val="22"/>
        </w:rPr>
        <w:t>7. Iterative Refinement</w:t>
      </w:r>
    </w:p>
    <w:p w14:paraId="142C1DB6" w14:textId="77777777" w:rsidR="00587A4C" w:rsidRPr="00E20B77" w:rsidRDefault="00587A4C" w:rsidP="0071061D">
      <w:pPr>
        <w:pStyle w:val="ListParagraph"/>
        <w:numPr>
          <w:ilvl w:val="0"/>
          <w:numId w:val="253"/>
        </w:numPr>
        <w:jc w:val="both"/>
        <w:rPr>
          <w:rFonts w:ascii="Calibri" w:hAnsi="Calibri" w:cs="Calibri"/>
          <w:sz w:val="22"/>
          <w:szCs w:val="22"/>
        </w:rPr>
      </w:pPr>
      <w:r w:rsidRPr="00E20B77">
        <w:rPr>
          <w:rFonts w:ascii="Calibri" w:hAnsi="Calibri" w:cs="Calibri"/>
          <w:sz w:val="22"/>
          <w:szCs w:val="22"/>
        </w:rPr>
        <w:t>Start with high-level scenarios.</w:t>
      </w:r>
    </w:p>
    <w:p w14:paraId="7B7C9C11" w14:textId="77777777" w:rsidR="00587A4C" w:rsidRPr="00E20B77" w:rsidRDefault="00587A4C" w:rsidP="0071061D">
      <w:pPr>
        <w:pStyle w:val="ListParagraph"/>
        <w:numPr>
          <w:ilvl w:val="0"/>
          <w:numId w:val="253"/>
        </w:numPr>
        <w:jc w:val="both"/>
        <w:rPr>
          <w:rFonts w:ascii="Calibri" w:hAnsi="Calibri" w:cs="Calibri"/>
          <w:sz w:val="22"/>
          <w:szCs w:val="22"/>
        </w:rPr>
      </w:pPr>
      <w:r w:rsidRPr="00E20B77">
        <w:rPr>
          <w:rFonts w:ascii="Calibri" w:hAnsi="Calibri" w:cs="Calibri"/>
          <w:sz w:val="22"/>
          <w:szCs w:val="22"/>
        </w:rPr>
        <w:t>Refine into detailed test cases as more information becomes available.</w:t>
      </w:r>
    </w:p>
    <w:p w14:paraId="2640A745" w14:textId="767C26EB" w:rsidR="00587A4C" w:rsidRPr="00E20B77" w:rsidRDefault="00587A4C" w:rsidP="0071061D">
      <w:pPr>
        <w:pStyle w:val="ListParagraph"/>
        <w:numPr>
          <w:ilvl w:val="0"/>
          <w:numId w:val="253"/>
        </w:numPr>
        <w:jc w:val="both"/>
        <w:rPr>
          <w:rFonts w:ascii="Calibri" w:hAnsi="Calibri" w:cs="Calibri"/>
          <w:sz w:val="22"/>
          <w:szCs w:val="22"/>
        </w:rPr>
      </w:pPr>
      <w:r w:rsidRPr="00E20B77">
        <w:rPr>
          <w:rFonts w:ascii="Calibri" w:hAnsi="Calibri" w:cs="Calibri"/>
          <w:sz w:val="22"/>
          <w:szCs w:val="22"/>
        </w:rPr>
        <w:t>Continuously update based on feedback and new insights.</w:t>
      </w:r>
    </w:p>
    <w:p w14:paraId="659C6D24" w14:textId="22F7E6A1" w:rsidR="0011323B" w:rsidRDefault="0011323B" w:rsidP="002216F2">
      <w:pPr>
        <w:jc w:val="both"/>
        <w:rPr>
          <w:rFonts w:ascii="Calibri" w:hAnsi="Calibri" w:cs="Calibri"/>
          <w:sz w:val="22"/>
          <w:szCs w:val="22"/>
        </w:rPr>
      </w:pPr>
    </w:p>
    <w:p w14:paraId="2FBBCA5F" w14:textId="4C1B5A95" w:rsidR="00386A87" w:rsidRPr="00386A87" w:rsidRDefault="00386A87" w:rsidP="00386A87">
      <w:pPr>
        <w:jc w:val="both"/>
        <w:rPr>
          <w:rFonts w:ascii="Calibri" w:hAnsi="Calibri" w:cs="Calibri"/>
          <w:sz w:val="22"/>
          <w:szCs w:val="22"/>
        </w:rPr>
      </w:pPr>
      <w:r>
        <w:rPr>
          <w:rFonts w:ascii="Calibri" w:hAnsi="Calibri" w:cs="Calibri"/>
          <w:sz w:val="22"/>
          <w:szCs w:val="22"/>
        </w:rPr>
        <w:t>@</w:t>
      </w:r>
      <w:r w:rsidRPr="00386A87">
        <w:rPr>
          <w:rFonts w:ascii="Calibri" w:hAnsi="Calibri" w:cs="Calibri"/>
          <w:sz w:val="22"/>
          <w:szCs w:val="22"/>
        </w:rPr>
        <w:t>. Common HTTP Status Codes</w:t>
      </w:r>
    </w:p>
    <w:p w14:paraId="49D23405" w14:textId="14DDDCA5" w:rsidR="00386A87" w:rsidRPr="00386A87" w:rsidRDefault="00386A87" w:rsidP="00301309">
      <w:pPr>
        <w:jc w:val="both"/>
        <w:rPr>
          <w:rFonts w:ascii="Calibri" w:hAnsi="Calibri" w:cs="Calibri"/>
          <w:sz w:val="22"/>
          <w:szCs w:val="22"/>
        </w:rPr>
      </w:pPr>
      <w:r w:rsidRPr="00386A87">
        <w:rPr>
          <w:rFonts w:ascii="Calibri" w:hAnsi="Calibri" w:cs="Calibri"/>
          <w:sz w:val="22"/>
          <w:szCs w:val="22"/>
        </w:rPr>
        <w:t>100 informational</w:t>
      </w:r>
    </w:p>
    <w:p w14:paraId="20227A23" w14:textId="7A9476F3" w:rsidR="00386A87" w:rsidRPr="00386A87" w:rsidRDefault="00386A87" w:rsidP="00386A87">
      <w:pPr>
        <w:shd w:val="clear" w:color="auto" w:fill="FFFFFF"/>
        <w:rPr>
          <w:rFonts w:ascii="Calibri" w:hAnsi="Calibri" w:cs="Calibri"/>
          <w:sz w:val="22"/>
          <w:szCs w:val="22"/>
        </w:rPr>
      </w:pPr>
      <w:r w:rsidRPr="00386A87">
        <w:rPr>
          <w:rFonts w:ascii="Calibri" w:hAnsi="Calibri" w:cs="Calibri"/>
          <w:sz w:val="22"/>
          <w:szCs w:val="22"/>
        </w:rPr>
        <w:t xml:space="preserve">200 </w:t>
      </w:r>
      <w:r w:rsidRPr="00041F3B">
        <w:rPr>
          <w:rFonts w:ascii="Calibri" w:hAnsi="Calibri" w:cs="Calibri"/>
          <w:sz w:val="22"/>
          <w:szCs w:val="22"/>
        </w:rPr>
        <w:t>Valid Link</w:t>
      </w:r>
      <w:r>
        <w:rPr>
          <w:rFonts w:ascii="Calibri" w:hAnsi="Calibri" w:cs="Calibri"/>
          <w:sz w:val="22"/>
          <w:szCs w:val="22"/>
        </w:rPr>
        <w:t xml:space="preserve"> - </w:t>
      </w:r>
      <w:r w:rsidRPr="00386A87">
        <w:rPr>
          <w:rFonts w:ascii="Calibri" w:hAnsi="Calibri" w:cs="Calibri"/>
          <w:sz w:val="22"/>
          <w:szCs w:val="22"/>
        </w:rPr>
        <w:t>OK (Success)</w:t>
      </w:r>
    </w:p>
    <w:p w14:paraId="65B44DC8" w14:textId="08247195" w:rsidR="00386A87" w:rsidRDefault="00386A87" w:rsidP="00386A87">
      <w:pPr>
        <w:jc w:val="both"/>
        <w:rPr>
          <w:rFonts w:ascii="Calibri" w:hAnsi="Calibri" w:cs="Calibri"/>
          <w:sz w:val="22"/>
          <w:szCs w:val="22"/>
        </w:rPr>
      </w:pPr>
      <w:r w:rsidRPr="00386A87">
        <w:rPr>
          <w:rFonts w:ascii="Calibri" w:hAnsi="Calibri" w:cs="Calibri"/>
          <w:sz w:val="22"/>
          <w:szCs w:val="22"/>
        </w:rPr>
        <w:t>201 Created (Resource added)</w:t>
      </w:r>
    </w:p>
    <w:p w14:paraId="79261DAB" w14:textId="464D2BD5" w:rsidR="00F16EC9" w:rsidRPr="00386A87" w:rsidRDefault="00F16EC9" w:rsidP="00386A87">
      <w:pPr>
        <w:jc w:val="both"/>
        <w:rPr>
          <w:rFonts w:ascii="Calibri" w:hAnsi="Calibri" w:cs="Calibri"/>
          <w:sz w:val="22"/>
          <w:szCs w:val="22"/>
        </w:rPr>
      </w:pPr>
      <w:r w:rsidRPr="00386A87">
        <w:rPr>
          <w:rFonts w:ascii="Calibri" w:hAnsi="Calibri" w:cs="Calibri"/>
          <w:sz w:val="22"/>
          <w:szCs w:val="22"/>
        </w:rPr>
        <w:t>300 redirection</w:t>
      </w:r>
    </w:p>
    <w:p w14:paraId="5118CCEB" w14:textId="77777777" w:rsidR="00386A87" w:rsidRPr="00386A87" w:rsidRDefault="00386A87" w:rsidP="00386A87">
      <w:pPr>
        <w:jc w:val="both"/>
        <w:rPr>
          <w:rFonts w:ascii="Calibri" w:hAnsi="Calibri" w:cs="Calibri"/>
          <w:sz w:val="22"/>
          <w:szCs w:val="22"/>
        </w:rPr>
      </w:pPr>
      <w:r w:rsidRPr="00386A87">
        <w:rPr>
          <w:rFonts w:ascii="Calibri" w:hAnsi="Calibri" w:cs="Calibri"/>
          <w:sz w:val="22"/>
          <w:szCs w:val="22"/>
        </w:rPr>
        <w:t>400 Bad Request (Client error)</w:t>
      </w:r>
    </w:p>
    <w:p w14:paraId="3F7A365A" w14:textId="5EF582AA" w:rsidR="00386A87" w:rsidRPr="00386A87" w:rsidRDefault="00386A87" w:rsidP="00386A87">
      <w:pPr>
        <w:jc w:val="both"/>
        <w:rPr>
          <w:rFonts w:ascii="Calibri" w:hAnsi="Calibri" w:cs="Calibri"/>
          <w:sz w:val="22"/>
          <w:szCs w:val="22"/>
        </w:rPr>
      </w:pPr>
      <w:r w:rsidRPr="00386A87">
        <w:rPr>
          <w:rFonts w:ascii="Calibri" w:hAnsi="Calibri" w:cs="Calibri"/>
          <w:sz w:val="22"/>
          <w:szCs w:val="22"/>
        </w:rPr>
        <w:t>401 Unauthorized (Missing auth)</w:t>
      </w:r>
      <w:r w:rsidR="00020033">
        <w:rPr>
          <w:rFonts w:ascii="Calibri" w:hAnsi="Calibri" w:cs="Calibri"/>
          <w:sz w:val="22"/>
          <w:szCs w:val="22"/>
        </w:rPr>
        <w:t xml:space="preserve">: User is not </w:t>
      </w:r>
      <w:r w:rsidR="00BE6A53">
        <w:rPr>
          <w:rFonts w:ascii="Calibri" w:hAnsi="Calibri" w:cs="Calibri"/>
          <w:sz w:val="22"/>
          <w:szCs w:val="22"/>
        </w:rPr>
        <w:t>Authenticated.</w:t>
      </w:r>
    </w:p>
    <w:p w14:paraId="7A43A888" w14:textId="11995824" w:rsidR="00BE6A53" w:rsidRDefault="00BE6A53" w:rsidP="00386A87">
      <w:pPr>
        <w:jc w:val="both"/>
        <w:rPr>
          <w:rFonts w:ascii="Calibri" w:hAnsi="Calibri" w:cs="Calibri"/>
          <w:sz w:val="22"/>
          <w:szCs w:val="22"/>
        </w:rPr>
      </w:pPr>
      <w:r>
        <w:rPr>
          <w:rFonts w:ascii="Calibri" w:hAnsi="Calibri" w:cs="Calibri"/>
          <w:sz w:val="22"/>
          <w:szCs w:val="22"/>
        </w:rPr>
        <w:t>403 Forbidden: User is Authenticated but not allowed to access.</w:t>
      </w:r>
    </w:p>
    <w:p w14:paraId="4E83F283" w14:textId="0BA2A940" w:rsidR="00386A87" w:rsidRPr="00386A87" w:rsidRDefault="00386A87" w:rsidP="00386A87">
      <w:pPr>
        <w:jc w:val="both"/>
        <w:rPr>
          <w:rFonts w:ascii="Calibri" w:hAnsi="Calibri" w:cs="Calibri"/>
          <w:sz w:val="22"/>
          <w:szCs w:val="22"/>
        </w:rPr>
      </w:pPr>
      <w:r w:rsidRPr="00386A87">
        <w:rPr>
          <w:rFonts w:ascii="Calibri" w:hAnsi="Calibri" w:cs="Calibri"/>
          <w:sz w:val="22"/>
          <w:szCs w:val="22"/>
        </w:rPr>
        <w:t xml:space="preserve">404 </w:t>
      </w:r>
      <w:r w:rsidRPr="00041F3B">
        <w:rPr>
          <w:rFonts w:ascii="Calibri" w:hAnsi="Calibri" w:cs="Calibri"/>
          <w:sz w:val="22"/>
          <w:szCs w:val="22"/>
        </w:rPr>
        <w:t>Link not found</w:t>
      </w:r>
      <w:r>
        <w:rPr>
          <w:rFonts w:ascii="Calibri" w:hAnsi="Calibri" w:cs="Calibri"/>
          <w:sz w:val="22"/>
          <w:szCs w:val="22"/>
        </w:rPr>
        <w:t>/Page not found</w:t>
      </w:r>
      <w:r w:rsidRPr="00386A87">
        <w:rPr>
          <w:rFonts w:ascii="Calibri" w:hAnsi="Calibri" w:cs="Calibri"/>
          <w:sz w:val="22"/>
          <w:szCs w:val="22"/>
        </w:rPr>
        <w:t xml:space="preserve"> (Resource missing)</w:t>
      </w:r>
    </w:p>
    <w:p w14:paraId="13C80823" w14:textId="7E1D6A0B" w:rsidR="001218A2" w:rsidRDefault="001218A2" w:rsidP="00386A87">
      <w:pPr>
        <w:jc w:val="both"/>
        <w:rPr>
          <w:rFonts w:ascii="Calibri" w:hAnsi="Calibri" w:cs="Calibri"/>
          <w:sz w:val="22"/>
          <w:szCs w:val="22"/>
        </w:rPr>
      </w:pPr>
      <w:r w:rsidRPr="001218A2">
        <w:rPr>
          <w:rFonts w:ascii="Calibri" w:hAnsi="Calibri" w:cs="Calibri"/>
          <w:sz w:val="22"/>
          <w:szCs w:val="22"/>
        </w:rPr>
        <w:t>429 Too Many Requests</w:t>
      </w:r>
      <w:r>
        <w:rPr>
          <w:rFonts w:ascii="Calibri" w:hAnsi="Calibri" w:cs="Calibri"/>
          <w:sz w:val="22"/>
          <w:szCs w:val="22"/>
        </w:rPr>
        <w:t xml:space="preserve">: </w:t>
      </w:r>
      <w:r w:rsidRPr="001218A2">
        <w:rPr>
          <w:rFonts w:ascii="Calibri" w:hAnsi="Calibri" w:cs="Calibri"/>
          <w:sz w:val="22"/>
          <w:szCs w:val="22"/>
        </w:rPr>
        <w:t>Sent when a user exceeds the API's rate limit.</w:t>
      </w:r>
    </w:p>
    <w:p w14:paraId="1B577D17" w14:textId="2163FC05" w:rsidR="00386A87" w:rsidRDefault="00386A87" w:rsidP="00386A87">
      <w:pPr>
        <w:jc w:val="both"/>
        <w:rPr>
          <w:rFonts w:ascii="Calibri" w:hAnsi="Calibri" w:cs="Calibri"/>
          <w:sz w:val="22"/>
          <w:szCs w:val="22"/>
        </w:rPr>
      </w:pPr>
      <w:r w:rsidRPr="00386A87">
        <w:rPr>
          <w:rFonts w:ascii="Calibri" w:hAnsi="Calibri" w:cs="Calibri"/>
          <w:sz w:val="22"/>
          <w:szCs w:val="22"/>
        </w:rPr>
        <w:t xml:space="preserve">500 Internal Server Error (Server </w:t>
      </w:r>
      <w:r w:rsidR="00F16EC9" w:rsidRPr="00386A87">
        <w:rPr>
          <w:rFonts w:ascii="Calibri" w:hAnsi="Calibri" w:cs="Calibri"/>
          <w:sz w:val="22"/>
          <w:szCs w:val="22"/>
        </w:rPr>
        <w:t xml:space="preserve">error </w:t>
      </w:r>
      <w:r w:rsidR="00F16EC9">
        <w:rPr>
          <w:rFonts w:ascii="Calibri" w:hAnsi="Calibri" w:cs="Calibri"/>
          <w:sz w:val="22"/>
          <w:szCs w:val="22"/>
        </w:rPr>
        <w:t xml:space="preserve">/ </w:t>
      </w:r>
      <w:r w:rsidRPr="00386A87">
        <w:rPr>
          <w:rFonts w:ascii="Calibri" w:hAnsi="Calibri" w:cs="Calibri"/>
          <w:sz w:val="22"/>
          <w:szCs w:val="22"/>
        </w:rPr>
        <w:t>failure)</w:t>
      </w:r>
    </w:p>
    <w:p w14:paraId="654F7A0F" w14:textId="77777777" w:rsidR="00386A87" w:rsidRPr="00041F3B" w:rsidRDefault="00386A87" w:rsidP="00386A87">
      <w:pPr>
        <w:shd w:val="clear" w:color="auto" w:fill="FFFFFF"/>
        <w:jc w:val="both"/>
        <w:rPr>
          <w:rFonts w:ascii="Calibri" w:hAnsi="Calibri" w:cs="Calibri"/>
          <w:sz w:val="22"/>
          <w:szCs w:val="22"/>
        </w:rPr>
      </w:pPr>
      <w:r w:rsidRPr="0056189D">
        <w:rPr>
          <w:rFonts w:ascii="Calibri" w:hAnsi="Calibri" w:cs="Calibri"/>
          <w:sz w:val="22"/>
          <w:szCs w:val="22"/>
        </w:rPr>
        <w:t xml:space="preserve">503 </w:t>
      </w:r>
      <w:r w:rsidRPr="00041F3B">
        <w:rPr>
          <w:rFonts w:ascii="Calibri" w:hAnsi="Calibri" w:cs="Calibri"/>
          <w:sz w:val="22"/>
          <w:szCs w:val="22"/>
        </w:rPr>
        <w:t>–</w:t>
      </w:r>
      <w:r>
        <w:rPr>
          <w:rFonts w:ascii="Calibri" w:hAnsi="Calibri" w:cs="Calibri"/>
          <w:sz w:val="22"/>
          <w:szCs w:val="22"/>
        </w:rPr>
        <w:t xml:space="preserve"> </w:t>
      </w:r>
      <w:r w:rsidRPr="0056189D">
        <w:rPr>
          <w:rFonts w:ascii="Calibri" w:hAnsi="Calibri" w:cs="Calibri"/>
          <w:sz w:val="22"/>
          <w:szCs w:val="22"/>
        </w:rPr>
        <w:t>Service Unavailable</w:t>
      </w:r>
    </w:p>
    <w:p w14:paraId="74A6181C" w14:textId="62CBA62B" w:rsidR="00386A87" w:rsidRDefault="00386A87" w:rsidP="00386A87">
      <w:pPr>
        <w:shd w:val="clear" w:color="auto" w:fill="FFFFFF"/>
        <w:jc w:val="both"/>
        <w:rPr>
          <w:rFonts w:ascii="Calibri" w:hAnsi="Calibri" w:cs="Calibri"/>
          <w:sz w:val="22"/>
          <w:szCs w:val="22"/>
        </w:rPr>
      </w:pPr>
    </w:p>
    <w:p w14:paraId="3AFE39CB" w14:textId="27DD316E" w:rsidR="00BA25B4" w:rsidRPr="00BA25B4" w:rsidRDefault="00BA25B4" w:rsidP="00BA25B4">
      <w:pPr>
        <w:jc w:val="both"/>
        <w:rPr>
          <w:rFonts w:ascii="Calibri" w:hAnsi="Calibri" w:cs="Calibri"/>
          <w:sz w:val="22"/>
          <w:szCs w:val="22"/>
        </w:rPr>
      </w:pPr>
      <w:r>
        <w:rPr>
          <w:rFonts w:ascii="Calibri" w:hAnsi="Calibri" w:cs="Calibri"/>
          <w:sz w:val="22"/>
          <w:szCs w:val="22"/>
        </w:rPr>
        <w:t>@. R</w:t>
      </w:r>
      <w:r w:rsidRPr="00BA25B4">
        <w:rPr>
          <w:rFonts w:ascii="Calibri" w:hAnsi="Calibri" w:cs="Calibri"/>
          <w:sz w:val="22"/>
          <w:szCs w:val="22"/>
        </w:rPr>
        <w:t>ate limiting in APIs</w:t>
      </w:r>
    </w:p>
    <w:p w14:paraId="40F0FD7F" w14:textId="77777777" w:rsidR="00BA25B4" w:rsidRDefault="00BA25B4" w:rsidP="00BA25B4">
      <w:pPr>
        <w:jc w:val="both"/>
        <w:rPr>
          <w:rFonts w:ascii="Calibri" w:hAnsi="Calibri" w:cs="Calibri"/>
          <w:sz w:val="22"/>
          <w:szCs w:val="22"/>
        </w:rPr>
      </w:pPr>
      <w:r w:rsidRPr="00BA25B4">
        <w:rPr>
          <w:rFonts w:ascii="Calibri" w:hAnsi="Calibri" w:cs="Calibri"/>
          <w:sz w:val="22"/>
          <w:szCs w:val="22"/>
        </w:rPr>
        <w:t>It restricts the number of API calls in a given time</w:t>
      </w:r>
      <w:r>
        <w:rPr>
          <w:rFonts w:ascii="Calibri" w:hAnsi="Calibri" w:cs="Calibri"/>
          <w:sz w:val="22"/>
          <w:szCs w:val="22"/>
        </w:rPr>
        <w:t xml:space="preserve"> and</w:t>
      </w:r>
      <w:r w:rsidRPr="00BA25B4">
        <w:rPr>
          <w:rFonts w:ascii="Calibri" w:hAnsi="Calibri" w:cs="Calibri"/>
          <w:sz w:val="22"/>
          <w:szCs w:val="22"/>
        </w:rPr>
        <w:t xml:space="preserve"> Prevents abuse and overload of servers.</w:t>
      </w:r>
    </w:p>
    <w:p w14:paraId="13FEBF26" w14:textId="724B8619" w:rsidR="00386A87" w:rsidRDefault="00BA25B4" w:rsidP="00BA25B4">
      <w:pPr>
        <w:jc w:val="both"/>
        <w:rPr>
          <w:rFonts w:ascii="Calibri" w:hAnsi="Calibri" w:cs="Calibri"/>
          <w:sz w:val="22"/>
          <w:szCs w:val="22"/>
        </w:rPr>
      </w:pPr>
      <w:r w:rsidRPr="00BA25B4">
        <w:rPr>
          <w:rFonts w:ascii="Calibri" w:hAnsi="Calibri" w:cs="Calibri"/>
          <w:b/>
          <w:sz w:val="22"/>
          <w:szCs w:val="22"/>
        </w:rPr>
        <w:t>Ex:</w:t>
      </w:r>
      <w:r w:rsidRPr="00BA25B4">
        <w:rPr>
          <w:rFonts w:ascii="Calibri" w:hAnsi="Calibri" w:cs="Calibri"/>
          <w:sz w:val="22"/>
          <w:szCs w:val="22"/>
        </w:rPr>
        <w:t xml:space="preserve"> 1000 API calls/hour per user.</w:t>
      </w:r>
    </w:p>
    <w:p w14:paraId="56645B3A" w14:textId="630C9A82" w:rsidR="006F17F3" w:rsidRDefault="006F17F3" w:rsidP="00BA25B4">
      <w:pPr>
        <w:jc w:val="both"/>
        <w:rPr>
          <w:rFonts w:ascii="Calibri" w:hAnsi="Calibri" w:cs="Calibri"/>
          <w:sz w:val="22"/>
          <w:szCs w:val="22"/>
        </w:rPr>
      </w:pPr>
    </w:p>
    <w:p w14:paraId="3A3AA130" w14:textId="1F014B86" w:rsidR="00A552E9" w:rsidRPr="00A552E9" w:rsidRDefault="00A552E9" w:rsidP="00A552E9">
      <w:pPr>
        <w:jc w:val="both"/>
        <w:rPr>
          <w:rFonts w:ascii="Calibri" w:hAnsi="Calibri" w:cs="Calibri"/>
          <w:sz w:val="22"/>
          <w:szCs w:val="22"/>
        </w:rPr>
      </w:pPr>
      <w:r>
        <w:rPr>
          <w:rFonts w:ascii="Calibri" w:hAnsi="Calibri" w:cs="Calibri"/>
          <w:sz w:val="22"/>
          <w:szCs w:val="22"/>
        </w:rPr>
        <w:t xml:space="preserve">@. </w:t>
      </w:r>
      <w:r w:rsidRPr="00A552E9">
        <w:rPr>
          <w:rFonts w:ascii="Calibri" w:hAnsi="Calibri" w:cs="Calibri"/>
          <w:sz w:val="22"/>
          <w:szCs w:val="22"/>
        </w:rPr>
        <w:t>CORS in APIs</w:t>
      </w:r>
    </w:p>
    <w:p w14:paraId="75905047" w14:textId="61D56B6F" w:rsidR="006F17F3" w:rsidRDefault="00A552E9" w:rsidP="00A552E9">
      <w:pPr>
        <w:jc w:val="both"/>
        <w:rPr>
          <w:rFonts w:ascii="Calibri" w:hAnsi="Calibri" w:cs="Calibri"/>
          <w:sz w:val="22"/>
          <w:szCs w:val="22"/>
        </w:rPr>
      </w:pPr>
      <w:r w:rsidRPr="00A552E9">
        <w:rPr>
          <w:rFonts w:ascii="Calibri" w:hAnsi="Calibri" w:cs="Calibri"/>
          <w:sz w:val="22"/>
          <w:szCs w:val="22"/>
        </w:rPr>
        <w:t>CORS stands for Cross-Origin Resource Sharing.</w:t>
      </w:r>
      <w:r>
        <w:rPr>
          <w:rFonts w:ascii="Calibri" w:hAnsi="Calibri" w:cs="Calibri"/>
          <w:sz w:val="22"/>
          <w:szCs w:val="22"/>
        </w:rPr>
        <w:t xml:space="preserve"> It is a</w:t>
      </w:r>
      <w:r w:rsidRPr="00A552E9">
        <w:rPr>
          <w:rFonts w:ascii="Calibri" w:hAnsi="Calibri" w:cs="Calibri"/>
          <w:sz w:val="22"/>
          <w:szCs w:val="22"/>
        </w:rPr>
        <w:t xml:space="preserve"> security feature in web browsers.</w:t>
      </w:r>
      <w:r>
        <w:rPr>
          <w:rFonts w:ascii="Calibri" w:hAnsi="Calibri" w:cs="Calibri"/>
          <w:sz w:val="22"/>
          <w:szCs w:val="22"/>
        </w:rPr>
        <w:t xml:space="preserve"> </w:t>
      </w:r>
      <w:r w:rsidRPr="00A552E9">
        <w:rPr>
          <w:rFonts w:ascii="Calibri" w:hAnsi="Calibri" w:cs="Calibri"/>
          <w:sz w:val="22"/>
          <w:szCs w:val="22"/>
        </w:rPr>
        <w:t>It allows or blocks resources from different origins.</w:t>
      </w:r>
    </w:p>
    <w:p w14:paraId="53877204" w14:textId="26A3A95E" w:rsidR="00A552E9" w:rsidRDefault="00A552E9" w:rsidP="00A552E9">
      <w:pPr>
        <w:jc w:val="both"/>
        <w:rPr>
          <w:rFonts w:ascii="Calibri" w:hAnsi="Calibri" w:cs="Calibri"/>
          <w:sz w:val="22"/>
          <w:szCs w:val="22"/>
        </w:rPr>
      </w:pPr>
    </w:p>
    <w:p w14:paraId="298A3E8C" w14:textId="21A0FA89" w:rsidR="00A552E9" w:rsidRPr="00A552E9" w:rsidRDefault="00A552E9" w:rsidP="00A552E9">
      <w:pPr>
        <w:jc w:val="both"/>
        <w:rPr>
          <w:rFonts w:ascii="Calibri" w:hAnsi="Calibri" w:cs="Calibri"/>
          <w:sz w:val="22"/>
          <w:szCs w:val="22"/>
        </w:rPr>
      </w:pPr>
      <w:r>
        <w:rPr>
          <w:rFonts w:ascii="Calibri" w:hAnsi="Calibri" w:cs="Calibri"/>
          <w:sz w:val="22"/>
          <w:szCs w:val="22"/>
        </w:rPr>
        <w:t xml:space="preserve">@. </w:t>
      </w:r>
      <w:r w:rsidRPr="00A552E9">
        <w:rPr>
          <w:rFonts w:ascii="Calibri" w:hAnsi="Calibri" w:cs="Calibri"/>
          <w:sz w:val="22"/>
          <w:szCs w:val="22"/>
        </w:rPr>
        <w:t>Swagger</w:t>
      </w:r>
    </w:p>
    <w:p w14:paraId="6FA53E6E" w14:textId="25D48F23" w:rsidR="00A552E9" w:rsidRDefault="00A552E9" w:rsidP="00A552E9">
      <w:pPr>
        <w:jc w:val="both"/>
        <w:rPr>
          <w:rFonts w:ascii="Calibri" w:hAnsi="Calibri" w:cs="Calibri"/>
          <w:sz w:val="22"/>
          <w:szCs w:val="22"/>
        </w:rPr>
      </w:pPr>
      <w:r w:rsidRPr="00A552E9">
        <w:rPr>
          <w:rFonts w:ascii="Calibri" w:hAnsi="Calibri" w:cs="Calibri"/>
          <w:sz w:val="22"/>
          <w:szCs w:val="22"/>
        </w:rPr>
        <w:t>Swagger is a framework for documenting RESTful APIs.</w:t>
      </w:r>
      <w:r>
        <w:rPr>
          <w:rFonts w:ascii="Calibri" w:hAnsi="Calibri" w:cs="Calibri"/>
          <w:sz w:val="22"/>
          <w:szCs w:val="22"/>
        </w:rPr>
        <w:t xml:space="preserve"> </w:t>
      </w:r>
      <w:r w:rsidRPr="00A552E9">
        <w:rPr>
          <w:rFonts w:ascii="Calibri" w:hAnsi="Calibri" w:cs="Calibri"/>
          <w:sz w:val="22"/>
          <w:szCs w:val="22"/>
        </w:rPr>
        <w:t>Now known as OpenAPI Specification.</w:t>
      </w:r>
      <w:r>
        <w:rPr>
          <w:rFonts w:ascii="Calibri" w:hAnsi="Calibri" w:cs="Calibri"/>
          <w:sz w:val="22"/>
          <w:szCs w:val="22"/>
        </w:rPr>
        <w:t xml:space="preserve"> </w:t>
      </w:r>
      <w:r w:rsidRPr="00A552E9">
        <w:rPr>
          <w:rFonts w:ascii="Calibri" w:hAnsi="Calibri" w:cs="Calibri"/>
          <w:sz w:val="22"/>
          <w:szCs w:val="22"/>
        </w:rPr>
        <w:t>Allows auto-generation of documentation and client SDKs.</w:t>
      </w:r>
    </w:p>
    <w:p w14:paraId="13AE73F8" w14:textId="19ADF226" w:rsidR="00A552E9" w:rsidRDefault="00A552E9" w:rsidP="00A552E9">
      <w:pPr>
        <w:jc w:val="both"/>
        <w:rPr>
          <w:rFonts w:ascii="Calibri" w:hAnsi="Calibri" w:cs="Calibri"/>
          <w:sz w:val="22"/>
          <w:szCs w:val="22"/>
        </w:rPr>
      </w:pPr>
    </w:p>
    <w:p w14:paraId="67805D9E" w14:textId="5E23859C" w:rsidR="00560A55" w:rsidRPr="00560A55" w:rsidRDefault="00560A55" w:rsidP="00560A55">
      <w:pPr>
        <w:jc w:val="both"/>
        <w:rPr>
          <w:rFonts w:ascii="Calibri" w:hAnsi="Calibri" w:cs="Calibri"/>
          <w:sz w:val="22"/>
          <w:szCs w:val="22"/>
        </w:rPr>
      </w:pPr>
      <w:r>
        <w:rPr>
          <w:rFonts w:ascii="Calibri" w:hAnsi="Calibri" w:cs="Calibri"/>
          <w:sz w:val="22"/>
          <w:szCs w:val="22"/>
        </w:rPr>
        <w:t xml:space="preserve">@. </w:t>
      </w:r>
      <w:r w:rsidRPr="00560A55">
        <w:rPr>
          <w:rFonts w:ascii="Calibri" w:hAnsi="Calibri" w:cs="Calibri"/>
          <w:sz w:val="22"/>
          <w:szCs w:val="22"/>
        </w:rPr>
        <w:t>RESTful vs SOAP API</w:t>
      </w:r>
    </w:p>
    <w:p w14:paraId="412F5101" w14:textId="2FA099DE" w:rsidR="00560A55" w:rsidRDefault="00560A55" w:rsidP="00560A55">
      <w:pPr>
        <w:jc w:val="both"/>
        <w:rPr>
          <w:rFonts w:ascii="Calibri" w:hAnsi="Calibri" w:cs="Calibri"/>
          <w:sz w:val="22"/>
          <w:szCs w:val="22"/>
        </w:rPr>
      </w:pPr>
      <w:r w:rsidRPr="00560A55">
        <w:rPr>
          <w:rFonts w:ascii="Calibri" w:hAnsi="Calibri" w:cs="Calibri"/>
          <w:sz w:val="22"/>
          <w:szCs w:val="22"/>
        </w:rPr>
        <w:t>REST is lightweight, uses HTTP, supports JSON/XML.</w:t>
      </w:r>
      <w:r>
        <w:rPr>
          <w:rFonts w:ascii="Calibri" w:hAnsi="Calibri" w:cs="Calibri"/>
          <w:sz w:val="22"/>
          <w:szCs w:val="22"/>
        </w:rPr>
        <w:t xml:space="preserve"> </w:t>
      </w:r>
      <w:r w:rsidRPr="00560A55">
        <w:rPr>
          <w:rFonts w:ascii="Calibri" w:hAnsi="Calibri" w:cs="Calibri"/>
          <w:sz w:val="22"/>
          <w:szCs w:val="22"/>
        </w:rPr>
        <w:t>SOAP is protocol-based, XML only, has strict rules. REST is more popular for web APIs.</w:t>
      </w:r>
    </w:p>
    <w:p w14:paraId="3F3BAD3B" w14:textId="6F718EE1" w:rsidR="00560A55" w:rsidRDefault="00560A55" w:rsidP="00560A55">
      <w:pPr>
        <w:jc w:val="both"/>
        <w:rPr>
          <w:rFonts w:ascii="Calibri" w:hAnsi="Calibri" w:cs="Calibri"/>
          <w:sz w:val="22"/>
          <w:szCs w:val="22"/>
        </w:rPr>
      </w:pPr>
    </w:p>
    <w:p w14:paraId="3B366B6C" w14:textId="1F603CAA" w:rsidR="00560A55" w:rsidRPr="00560A55" w:rsidRDefault="00560A55" w:rsidP="00560A55">
      <w:pPr>
        <w:jc w:val="both"/>
        <w:rPr>
          <w:rFonts w:ascii="Calibri" w:hAnsi="Calibri" w:cs="Calibri"/>
          <w:sz w:val="22"/>
          <w:szCs w:val="22"/>
        </w:rPr>
      </w:pPr>
      <w:r>
        <w:rPr>
          <w:rFonts w:ascii="Calibri" w:hAnsi="Calibri" w:cs="Calibri"/>
          <w:sz w:val="22"/>
          <w:szCs w:val="22"/>
        </w:rPr>
        <w:t xml:space="preserve">@. </w:t>
      </w:r>
      <w:r w:rsidRPr="00560A55">
        <w:rPr>
          <w:rFonts w:ascii="Calibri" w:hAnsi="Calibri" w:cs="Calibri"/>
          <w:sz w:val="22"/>
          <w:szCs w:val="22"/>
        </w:rPr>
        <w:t>API key</w:t>
      </w:r>
    </w:p>
    <w:p w14:paraId="7283392F" w14:textId="74819842" w:rsidR="00560A55" w:rsidRDefault="00560A55" w:rsidP="00560A55">
      <w:pPr>
        <w:jc w:val="both"/>
        <w:rPr>
          <w:rFonts w:ascii="Calibri" w:hAnsi="Calibri" w:cs="Calibri"/>
          <w:sz w:val="22"/>
          <w:szCs w:val="22"/>
        </w:rPr>
      </w:pPr>
      <w:r w:rsidRPr="00560A55">
        <w:rPr>
          <w:rFonts w:ascii="Calibri" w:hAnsi="Calibri" w:cs="Calibri"/>
          <w:sz w:val="22"/>
          <w:szCs w:val="22"/>
        </w:rPr>
        <w:t>API key is a unique identifier used to authenticate a client.</w:t>
      </w:r>
      <w:r>
        <w:rPr>
          <w:rFonts w:ascii="Calibri" w:hAnsi="Calibri" w:cs="Calibri"/>
          <w:sz w:val="22"/>
          <w:szCs w:val="22"/>
        </w:rPr>
        <w:t xml:space="preserve"> </w:t>
      </w:r>
      <w:r w:rsidRPr="00560A55">
        <w:rPr>
          <w:rFonts w:ascii="Calibri" w:hAnsi="Calibri" w:cs="Calibri"/>
          <w:sz w:val="22"/>
          <w:szCs w:val="22"/>
        </w:rPr>
        <w:t>Passed in headers or query params.</w:t>
      </w:r>
      <w:r>
        <w:rPr>
          <w:rFonts w:ascii="Calibri" w:hAnsi="Calibri" w:cs="Calibri"/>
          <w:sz w:val="22"/>
          <w:szCs w:val="22"/>
        </w:rPr>
        <w:t xml:space="preserve"> </w:t>
      </w:r>
      <w:r w:rsidRPr="00560A55">
        <w:rPr>
          <w:rFonts w:ascii="Calibri" w:hAnsi="Calibri" w:cs="Calibri"/>
          <w:sz w:val="22"/>
          <w:szCs w:val="22"/>
        </w:rPr>
        <w:t>Used for monitoring and securing APIs.</w:t>
      </w:r>
    </w:p>
    <w:p w14:paraId="72EA71A2" w14:textId="1B76A4A8" w:rsidR="00BA25B4" w:rsidRDefault="00BA25B4" w:rsidP="002216F2">
      <w:pPr>
        <w:jc w:val="both"/>
        <w:rPr>
          <w:rFonts w:ascii="Calibri" w:hAnsi="Calibri" w:cs="Calibri"/>
          <w:sz w:val="22"/>
          <w:szCs w:val="22"/>
        </w:rPr>
      </w:pPr>
    </w:p>
    <w:p w14:paraId="59D01FCD" w14:textId="714F6AB3" w:rsidR="0092373F" w:rsidRPr="0092373F" w:rsidRDefault="0092373F" w:rsidP="0092373F">
      <w:pPr>
        <w:jc w:val="both"/>
        <w:rPr>
          <w:rFonts w:ascii="Calibri" w:hAnsi="Calibri" w:cs="Calibri"/>
          <w:sz w:val="22"/>
          <w:szCs w:val="22"/>
        </w:rPr>
      </w:pPr>
      <w:r>
        <w:rPr>
          <w:rFonts w:ascii="Calibri" w:hAnsi="Calibri" w:cs="Calibri"/>
          <w:sz w:val="22"/>
          <w:szCs w:val="22"/>
        </w:rPr>
        <w:t>@. M</w:t>
      </w:r>
      <w:r w:rsidRPr="0092373F">
        <w:rPr>
          <w:rFonts w:ascii="Calibri" w:hAnsi="Calibri" w:cs="Calibri"/>
          <w:sz w:val="22"/>
          <w:szCs w:val="22"/>
        </w:rPr>
        <w:t>ock API</w:t>
      </w:r>
    </w:p>
    <w:p w14:paraId="31977F99" w14:textId="32D41EFF" w:rsidR="0092373F" w:rsidRDefault="0092373F" w:rsidP="0092373F">
      <w:pPr>
        <w:jc w:val="both"/>
        <w:rPr>
          <w:rFonts w:ascii="Calibri" w:hAnsi="Calibri" w:cs="Calibri"/>
          <w:sz w:val="22"/>
          <w:szCs w:val="22"/>
        </w:rPr>
      </w:pPr>
      <w:r w:rsidRPr="0092373F">
        <w:rPr>
          <w:rFonts w:ascii="Calibri" w:hAnsi="Calibri" w:cs="Calibri"/>
          <w:sz w:val="22"/>
          <w:szCs w:val="22"/>
        </w:rPr>
        <w:t>A simulated API that mimics the behaviour of a real API.</w:t>
      </w:r>
      <w:r>
        <w:rPr>
          <w:rFonts w:ascii="Calibri" w:hAnsi="Calibri" w:cs="Calibri"/>
          <w:sz w:val="22"/>
          <w:szCs w:val="22"/>
        </w:rPr>
        <w:t xml:space="preserve"> </w:t>
      </w:r>
      <w:r w:rsidRPr="0092373F">
        <w:rPr>
          <w:rFonts w:ascii="Calibri" w:hAnsi="Calibri" w:cs="Calibri"/>
          <w:sz w:val="22"/>
          <w:szCs w:val="22"/>
        </w:rPr>
        <w:t>Used during development/testing before the real backend is ready.</w:t>
      </w:r>
    </w:p>
    <w:p w14:paraId="1E44932E" w14:textId="48ACDDBB" w:rsidR="00BA25B4" w:rsidRDefault="00BA25B4" w:rsidP="00A006F6">
      <w:pPr>
        <w:jc w:val="both"/>
        <w:rPr>
          <w:rFonts w:ascii="Calibri" w:hAnsi="Calibri" w:cs="Calibri"/>
          <w:sz w:val="22"/>
          <w:szCs w:val="22"/>
        </w:rPr>
      </w:pPr>
    </w:p>
    <w:p w14:paraId="682C3925" w14:textId="7CA01481" w:rsidR="00A006F6" w:rsidRPr="00A006F6" w:rsidRDefault="00A006F6" w:rsidP="00A006F6">
      <w:pPr>
        <w:jc w:val="both"/>
        <w:rPr>
          <w:rFonts w:ascii="Calibri" w:hAnsi="Calibri" w:cs="Calibri"/>
          <w:sz w:val="22"/>
          <w:szCs w:val="22"/>
        </w:rPr>
      </w:pPr>
      <w:r>
        <w:rPr>
          <w:rFonts w:ascii="Calibri" w:hAnsi="Calibri" w:cs="Calibri"/>
          <w:sz w:val="22"/>
          <w:szCs w:val="22"/>
        </w:rPr>
        <w:lastRenderedPageBreak/>
        <w:t>@. V</w:t>
      </w:r>
      <w:r w:rsidRPr="00A006F6">
        <w:rPr>
          <w:rFonts w:ascii="Calibri" w:hAnsi="Calibri" w:cs="Calibri"/>
          <w:sz w:val="22"/>
          <w:szCs w:val="22"/>
        </w:rPr>
        <w:t>ersioning in API</w:t>
      </w:r>
    </w:p>
    <w:p w14:paraId="2AC33D74" w14:textId="7D0CB513" w:rsidR="00A006F6" w:rsidRDefault="00A006F6" w:rsidP="00A006F6">
      <w:pPr>
        <w:jc w:val="both"/>
        <w:rPr>
          <w:rFonts w:ascii="Calibri" w:hAnsi="Calibri" w:cs="Calibri"/>
          <w:sz w:val="22"/>
          <w:szCs w:val="22"/>
        </w:rPr>
      </w:pPr>
      <w:r w:rsidRPr="00A006F6">
        <w:rPr>
          <w:rFonts w:ascii="Calibri" w:hAnsi="Calibri" w:cs="Calibri"/>
          <w:sz w:val="22"/>
          <w:szCs w:val="22"/>
        </w:rPr>
        <w:t>It's the process of updating APIs without breaking existing functionality. Version can be included in the URL or headers.</w:t>
      </w:r>
      <w:r>
        <w:rPr>
          <w:rFonts w:ascii="Calibri" w:hAnsi="Calibri" w:cs="Calibri"/>
          <w:sz w:val="22"/>
          <w:szCs w:val="22"/>
        </w:rPr>
        <w:t xml:space="preserve"> </w:t>
      </w:r>
      <w:r w:rsidRPr="00A006F6">
        <w:rPr>
          <w:rFonts w:ascii="Calibri" w:hAnsi="Calibri" w:cs="Calibri"/>
          <w:b/>
          <w:color w:val="808080" w:themeColor="background1" w:themeShade="80"/>
          <w:sz w:val="22"/>
          <w:szCs w:val="22"/>
        </w:rPr>
        <w:t>Ex:</w:t>
      </w:r>
      <w:r w:rsidRPr="00A006F6">
        <w:rPr>
          <w:rFonts w:ascii="Calibri" w:hAnsi="Calibri" w:cs="Calibri"/>
          <w:sz w:val="22"/>
          <w:szCs w:val="22"/>
        </w:rPr>
        <w:t xml:space="preserve"> /api/v1/users</w:t>
      </w:r>
    </w:p>
    <w:p w14:paraId="627BB071" w14:textId="77777777" w:rsidR="002946E5" w:rsidRDefault="002946E5" w:rsidP="002216F2">
      <w:pPr>
        <w:jc w:val="both"/>
        <w:rPr>
          <w:rFonts w:ascii="Calibri" w:hAnsi="Calibri" w:cs="Calibri"/>
          <w:sz w:val="22"/>
          <w:szCs w:val="22"/>
        </w:rPr>
      </w:pPr>
    </w:p>
    <w:p w14:paraId="25197BA8" w14:textId="6F005A96" w:rsidR="00AD1F79" w:rsidRPr="00AD1F79" w:rsidRDefault="00AD1F79" w:rsidP="00AD1F79">
      <w:pPr>
        <w:jc w:val="both"/>
        <w:rPr>
          <w:rFonts w:ascii="Calibri" w:hAnsi="Calibri" w:cs="Calibri"/>
          <w:sz w:val="22"/>
          <w:szCs w:val="22"/>
        </w:rPr>
      </w:pPr>
      <w:r>
        <w:rPr>
          <w:rFonts w:ascii="Calibri" w:hAnsi="Calibri" w:cs="Calibri"/>
          <w:sz w:val="22"/>
          <w:szCs w:val="22"/>
        </w:rPr>
        <w:t xml:space="preserve">@. </w:t>
      </w:r>
      <w:r w:rsidRPr="00AD1F79">
        <w:rPr>
          <w:rFonts w:ascii="Calibri" w:hAnsi="Calibri" w:cs="Calibri"/>
          <w:sz w:val="22"/>
          <w:szCs w:val="22"/>
        </w:rPr>
        <w:t>API Gateway</w:t>
      </w:r>
    </w:p>
    <w:p w14:paraId="037DD745" w14:textId="468CCC47" w:rsidR="00AD1F79" w:rsidRPr="00AD1F79" w:rsidRDefault="00AD1F79" w:rsidP="00AD1F79">
      <w:pPr>
        <w:jc w:val="both"/>
        <w:rPr>
          <w:rFonts w:ascii="Calibri" w:hAnsi="Calibri" w:cs="Calibri"/>
          <w:sz w:val="22"/>
          <w:szCs w:val="22"/>
        </w:rPr>
      </w:pPr>
      <w:r w:rsidRPr="00AD1F79">
        <w:rPr>
          <w:rFonts w:ascii="Calibri" w:hAnsi="Calibri" w:cs="Calibri"/>
          <w:sz w:val="22"/>
          <w:szCs w:val="22"/>
        </w:rPr>
        <w:t>A server that acts as an API front-door.</w:t>
      </w:r>
      <w:r>
        <w:rPr>
          <w:rFonts w:ascii="Calibri" w:hAnsi="Calibri" w:cs="Calibri"/>
          <w:sz w:val="22"/>
          <w:szCs w:val="22"/>
        </w:rPr>
        <w:t xml:space="preserve"> </w:t>
      </w:r>
      <w:r w:rsidRPr="00AD1F79">
        <w:rPr>
          <w:rFonts w:ascii="Calibri" w:hAnsi="Calibri" w:cs="Calibri"/>
          <w:sz w:val="22"/>
          <w:szCs w:val="22"/>
        </w:rPr>
        <w:t>Handles authentication, rate limiting, routing, etc.</w:t>
      </w:r>
    </w:p>
    <w:p w14:paraId="55A3CA27" w14:textId="1C4F8F41" w:rsidR="002946E5" w:rsidRDefault="00AD1F79" w:rsidP="00AD1F79">
      <w:pPr>
        <w:jc w:val="both"/>
        <w:rPr>
          <w:rFonts w:ascii="Calibri" w:hAnsi="Calibri" w:cs="Calibri"/>
          <w:sz w:val="22"/>
          <w:szCs w:val="22"/>
        </w:rPr>
      </w:pPr>
      <w:r w:rsidRPr="00AD1F79">
        <w:rPr>
          <w:rFonts w:ascii="Calibri" w:hAnsi="Calibri" w:cs="Calibri"/>
          <w:sz w:val="22"/>
          <w:szCs w:val="22"/>
        </w:rPr>
        <w:t>Ex: AWS API Gateway, Kong, Apigee.</w:t>
      </w:r>
    </w:p>
    <w:p w14:paraId="19440847" w14:textId="189D5658" w:rsidR="002946E5" w:rsidRDefault="002946E5" w:rsidP="002216F2">
      <w:pPr>
        <w:jc w:val="both"/>
        <w:rPr>
          <w:rFonts w:ascii="Calibri" w:hAnsi="Calibri" w:cs="Calibri"/>
          <w:sz w:val="22"/>
          <w:szCs w:val="22"/>
        </w:rPr>
      </w:pPr>
    </w:p>
    <w:p w14:paraId="21E7074C" w14:textId="263ED36B" w:rsidR="00BD3E6D" w:rsidRPr="00BD3E6D" w:rsidRDefault="00BD3E6D" w:rsidP="003628B0">
      <w:pPr>
        <w:jc w:val="both"/>
        <w:rPr>
          <w:rFonts w:ascii="Calibri" w:hAnsi="Calibri" w:cs="Calibri"/>
          <w:sz w:val="22"/>
          <w:szCs w:val="22"/>
        </w:rPr>
      </w:pPr>
      <w:r>
        <w:rPr>
          <w:rFonts w:ascii="Calibri" w:hAnsi="Calibri" w:cs="Calibri"/>
          <w:sz w:val="22"/>
          <w:szCs w:val="22"/>
        </w:rPr>
        <w:t>@. S</w:t>
      </w:r>
      <w:r w:rsidRPr="00BD3E6D">
        <w:rPr>
          <w:rFonts w:ascii="Calibri" w:hAnsi="Calibri" w:cs="Calibri"/>
          <w:sz w:val="22"/>
          <w:szCs w:val="22"/>
        </w:rPr>
        <w:t>ynchronous and asynchronous APIs</w:t>
      </w:r>
    </w:p>
    <w:p w14:paraId="2FC74279" w14:textId="7B99592D" w:rsidR="004947C9" w:rsidRDefault="00BD3E6D" w:rsidP="00BD3E6D">
      <w:pPr>
        <w:jc w:val="both"/>
        <w:rPr>
          <w:rFonts w:ascii="Calibri" w:hAnsi="Calibri" w:cs="Calibri"/>
          <w:sz w:val="22"/>
          <w:szCs w:val="22"/>
        </w:rPr>
      </w:pPr>
      <w:r w:rsidRPr="00BD3E6D">
        <w:rPr>
          <w:rFonts w:ascii="Calibri" w:hAnsi="Calibri" w:cs="Calibri"/>
          <w:sz w:val="22"/>
          <w:szCs w:val="22"/>
        </w:rPr>
        <w:t xml:space="preserve">Synchronous APIs: Client waits for the server to process and respond. </w:t>
      </w:r>
      <w:r w:rsidR="00503ED7">
        <w:rPr>
          <w:rFonts w:ascii="Calibri" w:hAnsi="Calibri" w:cs="Calibri"/>
          <w:sz w:val="22"/>
          <w:szCs w:val="22"/>
        </w:rPr>
        <w:t xml:space="preserve">Simply </w:t>
      </w:r>
      <w:r w:rsidR="00503ED7" w:rsidRPr="00BD3E6D">
        <w:rPr>
          <w:rFonts w:ascii="Calibri" w:hAnsi="Calibri" w:cs="Calibri"/>
          <w:sz w:val="22"/>
          <w:szCs w:val="22"/>
        </w:rPr>
        <w:t>Sync = blocking</w:t>
      </w:r>
    </w:p>
    <w:p w14:paraId="67063ED0" w14:textId="21572A84" w:rsidR="00BD3E6D" w:rsidRDefault="00BD3E6D" w:rsidP="00BD3E6D">
      <w:pPr>
        <w:jc w:val="both"/>
        <w:rPr>
          <w:rFonts w:ascii="Calibri" w:hAnsi="Calibri" w:cs="Calibri"/>
          <w:sz w:val="22"/>
          <w:szCs w:val="22"/>
        </w:rPr>
      </w:pPr>
      <w:r w:rsidRPr="00BD3E6D">
        <w:rPr>
          <w:rFonts w:ascii="Calibri" w:hAnsi="Calibri" w:cs="Calibri"/>
          <w:sz w:val="22"/>
          <w:szCs w:val="22"/>
        </w:rPr>
        <w:t xml:space="preserve">Asynchronous APIs: Request is processed in the </w:t>
      </w:r>
      <w:r>
        <w:rPr>
          <w:rFonts w:ascii="Calibri" w:hAnsi="Calibri" w:cs="Calibri"/>
          <w:sz w:val="22"/>
          <w:szCs w:val="22"/>
        </w:rPr>
        <w:t>b</w:t>
      </w:r>
      <w:r w:rsidRPr="00BD3E6D">
        <w:rPr>
          <w:rFonts w:ascii="Calibri" w:hAnsi="Calibri" w:cs="Calibri"/>
          <w:sz w:val="22"/>
          <w:szCs w:val="22"/>
        </w:rPr>
        <w:t>ackground, and response is returned later (via polling, callbacks, or webhooks).</w:t>
      </w:r>
      <w:r w:rsidR="00503ED7">
        <w:rPr>
          <w:rFonts w:ascii="Calibri" w:hAnsi="Calibri" w:cs="Calibri"/>
          <w:sz w:val="22"/>
          <w:szCs w:val="22"/>
        </w:rPr>
        <w:t xml:space="preserve"> Simply </w:t>
      </w:r>
      <w:r w:rsidRPr="00BD3E6D">
        <w:rPr>
          <w:rFonts w:ascii="Calibri" w:hAnsi="Calibri" w:cs="Calibri"/>
          <w:sz w:val="22"/>
          <w:szCs w:val="22"/>
        </w:rPr>
        <w:t>Async = non-blocking.</w:t>
      </w:r>
    </w:p>
    <w:p w14:paraId="7397F0DE" w14:textId="63D1FDD1" w:rsidR="00BD3E6D" w:rsidRDefault="00BD3E6D" w:rsidP="00E35980">
      <w:pPr>
        <w:tabs>
          <w:tab w:val="left" w:pos="1014"/>
        </w:tabs>
        <w:jc w:val="both"/>
        <w:rPr>
          <w:rFonts w:ascii="Calibri" w:hAnsi="Calibri" w:cs="Calibri"/>
          <w:sz w:val="22"/>
          <w:szCs w:val="22"/>
        </w:rPr>
      </w:pPr>
    </w:p>
    <w:p w14:paraId="18A9C139" w14:textId="5500BFF2" w:rsidR="00E35980" w:rsidRPr="00E35980" w:rsidRDefault="00E35980" w:rsidP="00E35980">
      <w:pPr>
        <w:tabs>
          <w:tab w:val="left" w:pos="1014"/>
        </w:tabs>
        <w:jc w:val="both"/>
        <w:rPr>
          <w:rFonts w:ascii="Calibri" w:hAnsi="Calibri" w:cs="Calibri"/>
          <w:sz w:val="22"/>
          <w:szCs w:val="22"/>
        </w:rPr>
      </w:pPr>
      <w:r>
        <w:rPr>
          <w:rFonts w:ascii="Calibri" w:hAnsi="Calibri" w:cs="Calibri"/>
          <w:sz w:val="22"/>
          <w:szCs w:val="22"/>
        </w:rPr>
        <w:t xml:space="preserve">@. </w:t>
      </w:r>
      <w:r w:rsidRPr="00E35980">
        <w:rPr>
          <w:rFonts w:ascii="Calibri" w:hAnsi="Calibri" w:cs="Calibri"/>
          <w:sz w:val="22"/>
          <w:szCs w:val="22"/>
        </w:rPr>
        <w:t>REST resource</w:t>
      </w:r>
    </w:p>
    <w:p w14:paraId="7D49964C" w14:textId="77777777" w:rsidR="003B346D" w:rsidRDefault="00E35980" w:rsidP="00E35980">
      <w:pPr>
        <w:tabs>
          <w:tab w:val="left" w:pos="1014"/>
        </w:tabs>
        <w:jc w:val="both"/>
        <w:rPr>
          <w:rFonts w:ascii="Calibri" w:hAnsi="Calibri" w:cs="Calibri"/>
          <w:sz w:val="22"/>
          <w:szCs w:val="22"/>
        </w:rPr>
      </w:pPr>
      <w:r w:rsidRPr="00E35980">
        <w:rPr>
          <w:rFonts w:ascii="Calibri" w:hAnsi="Calibri" w:cs="Calibri"/>
          <w:sz w:val="22"/>
          <w:szCs w:val="22"/>
        </w:rPr>
        <w:t xml:space="preserve">A resource is an object or data represented by a URI. </w:t>
      </w:r>
    </w:p>
    <w:p w14:paraId="4C73CCD4" w14:textId="0B17E5F0" w:rsidR="00E35980" w:rsidRPr="00E35980" w:rsidRDefault="00E35980" w:rsidP="00E35980">
      <w:pPr>
        <w:tabs>
          <w:tab w:val="left" w:pos="1014"/>
        </w:tabs>
        <w:jc w:val="both"/>
        <w:rPr>
          <w:rFonts w:ascii="Calibri" w:hAnsi="Calibri" w:cs="Calibri"/>
          <w:sz w:val="22"/>
          <w:szCs w:val="22"/>
        </w:rPr>
      </w:pPr>
      <w:r w:rsidRPr="00E35980">
        <w:rPr>
          <w:rFonts w:ascii="Calibri" w:hAnsi="Calibri" w:cs="Calibri"/>
          <w:sz w:val="22"/>
          <w:szCs w:val="22"/>
        </w:rPr>
        <w:t>Ex: /users/123 is a user resource with ID 123. Resources can be manipulated using HTTP methods.</w:t>
      </w:r>
    </w:p>
    <w:p w14:paraId="3BF2E3DE" w14:textId="77777777" w:rsidR="003B346D" w:rsidRDefault="003B346D" w:rsidP="00E35980">
      <w:pPr>
        <w:tabs>
          <w:tab w:val="left" w:pos="1014"/>
        </w:tabs>
        <w:jc w:val="both"/>
        <w:rPr>
          <w:rFonts w:ascii="Calibri" w:hAnsi="Calibri" w:cs="Calibri"/>
          <w:sz w:val="22"/>
          <w:szCs w:val="22"/>
        </w:rPr>
      </w:pPr>
    </w:p>
    <w:p w14:paraId="1185C007" w14:textId="12E6D12A" w:rsidR="00E35980" w:rsidRPr="00E35980" w:rsidRDefault="003B346D" w:rsidP="00E35980">
      <w:pPr>
        <w:tabs>
          <w:tab w:val="left" w:pos="1014"/>
        </w:tabs>
        <w:jc w:val="both"/>
        <w:rPr>
          <w:rFonts w:ascii="Calibri" w:hAnsi="Calibri" w:cs="Calibri"/>
          <w:sz w:val="22"/>
          <w:szCs w:val="22"/>
        </w:rPr>
      </w:pPr>
      <w:r>
        <w:rPr>
          <w:rFonts w:ascii="Calibri" w:hAnsi="Calibri" w:cs="Calibri"/>
          <w:sz w:val="22"/>
          <w:szCs w:val="22"/>
        </w:rPr>
        <w:t>@</w:t>
      </w:r>
      <w:r w:rsidR="00E35980" w:rsidRPr="00E35980">
        <w:rPr>
          <w:rFonts w:ascii="Calibri" w:hAnsi="Calibri" w:cs="Calibri"/>
          <w:sz w:val="22"/>
          <w:szCs w:val="22"/>
        </w:rPr>
        <w:t>. HATEOAS in REST</w:t>
      </w:r>
    </w:p>
    <w:p w14:paraId="0A0320FB" w14:textId="6C2E9AE6" w:rsidR="00E35980" w:rsidRDefault="00E35980" w:rsidP="00E35980">
      <w:pPr>
        <w:tabs>
          <w:tab w:val="left" w:pos="1014"/>
        </w:tabs>
        <w:jc w:val="both"/>
        <w:rPr>
          <w:rFonts w:ascii="Calibri" w:hAnsi="Calibri" w:cs="Calibri"/>
          <w:sz w:val="22"/>
          <w:szCs w:val="22"/>
        </w:rPr>
      </w:pPr>
      <w:r w:rsidRPr="00E35980">
        <w:rPr>
          <w:rFonts w:ascii="Calibri" w:hAnsi="Calibri" w:cs="Calibri"/>
          <w:sz w:val="22"/>
          <w:szCs w:val="22"/>
        </w:rPr>
        <w:t>HATEOAS</w:t>
      </w:r>
      <w:r w:rsidR="003B346D">
        <w:rPr>
          <w:rFonts w:ascii="Calibri" w:hAnsi="Calibri" w:cs="Calibri"/>
          <w:sz w:val="22"/>
          <w:szCs w:val="22"/>
        </w:rPr>
        <w:t xml:space="preserve"> means</w:t>
      </w:r>
      <w:r w:rsidRPr="00E35980">
        <w:rPr>
          <w:rFonts w:ascii="Calibri" w:hAnsi="Calibri" w:cs="Calibri"/>
          <w:sz w:val="22"/>
          <w:szCs w:val="22"/>
        </w:rPr>
        <w:t xml:space="preserve"> Hypermedia As The Engine Of Application State. It means REST responses include hyperlinks to related resources. Enhances discoverability of the API.</w:t>
      </w:r>
    </w:p>
    <w:p w14:paraId="56EA04F3" w14:textId="39B2A586" w:rsidR="00E35980" w:rsidRDefault="00E35980" w:rsidP="00E35980">
      <w:pPr>
        <w:tabs>
          <w:tab w:val="left" w:pos="1014"/>
        </w:tabs>
        <w:jc w:val="both"/>
        <w:rPr>
          <w:rFonts w:ascii="Calibri" w:hAnsi="Calibri" w:cs="Calibri"/>
          <w:sz w:val="22"/>
          <w:szCs w:val="22"/>
        </w:rPr>
      </w:pPr>
    </w:p>
    <w:p w14:paraId="08CDEEB5" w14:textId="253677AA" w:rsidR="009B480D" w:rsidRPr="009B480D" w:rsidRDefault="009B480D" w:rsidP="009B480D">
      <w:pPr>
        <w:tabs>
          <w:tab w:val="left" w:pos="1014"/>
        </w:tabs>
        <w:jc w:val="both"/>
        <w:rPr>
          <w:rFonts w:ascii="Calibri" w:hAnsi="Calibri" w:cs="Calibri"/>
          <w:sz w:val="22"/>
          <w:szCs w:val="22"/>
        </w:rPr>
      </w:pPr>
      <w:r>
        <w:rPr>
          <w:rFonts w:ascii="Calibri" w:hAnsi="Calibri" w:cs="Calibri"/>
          <w:sz w:val="22"/>
          <w:szCs w:val="22"/>
        </w:rPr>
        <w:t>@. T</w:t>
      </w:r>
      <w:r w:rsidRPr="009B480D">
        <w:rPr>
          <w:rFonts w:ascii="Calibri" w:hAnsi="Calibri" w:cs="Calibri"/>
          <w:sz w:val="22"/>
          <w:szCs w:val="22"/>
        </w:rPr>
        <w:t>oken in APIs</w:t>
      </w:r>
    </w:p>
    <w:p w14:paraId="1584E0B8" w14:textId="5793DD76" w:rsidR="009B480D" w:rsidRDefault="009B480D" w:rsidP="009B480D">
      <w:pPr>
        <w:tabs>
          <w:tab w:val="left" w:pos="1014"/>
        </w:tabs>
        <w:jc w:val="both"/>
        <w:rPr>
          <w:rFonts w:ascii="Calibri" w:hAnsi="Calibri" w:cs="Calibri"/>
          <w:sz w:val="22"/>
          <w:szCs w:val="22"/>
        </w:rPr>
      </w:pPr>
      <w:r w:rsidRPr="009B480D">
        <w:rPr>
          <w:rFonts w:ascii="Calibri" w:hAnsi="Calibri" w:cs="Calibri"/>
          <w:sz w:val="22"/>
          <w:szCs w:val="22"/>
        </w:rPr>
        <w:t>A token is a string used for security/authentication.</w:t>
      </w:r>
      <w:r>
        <w:rPr>
          <w:rFonts w:ascii="Calibri" w:hAnsi="Calibri" w:cs="Calibri"/>
          <w:sz w:val="22"/>
          <w:szCs w:val="22"/>
        </w:rPr>
        <w:t xml:space="preserve"> </w:t>
      </w:r>
      <w:r w:rsidR="002B6D48" w:rsidRPr="009B480D">
        <w:rPr>
          <w:rFonts w:ascii="Calibri" w:hAnsi="Calibri" w:cs="Calibri"/>
          <w:sz w:val="22"/>
          <w:szCs w:val="22"/>
        </w:rPr>
        <w:t>Used to access protected resources.</w:t>
      </w:r>
      <w:r w:rsidR="002B6D48">
        <w:rPr>
          <w:rFonts w:ascii="Calibri" w:hAnsi="Calibri" w:cs="Calibri"/>
          <w:sz w:val="22"/>
          <w:szCs w:val="22"/>
        </w:rPr>
        <w:t xml:space="preserve"> </w:t>
      </w:r>
      <w:r w:rsidRPr="009B480D">
        <w:rPr>
          <w:rFonts w:ascii="Calibri" w:hAnsi="Calibri" w:cs="Calibri"/>
          <w:sz w:val="22"/>
          <w:szCs w:val="22"/>
        </w:rPr>
        <w:t xml:space="preserve">Common types: JWT (JSON Web Token), OAuth token. </w:t>
      </w:r>
    </w:p>
    <w:p w14:paraId="60A0C5A6" w14:textId="7235858F" w:rsidR="009B480D" w:rsidRDefault="009B480D" w:rsidP="009B480D">
      <w:pPr>
        <w:tabs>
          <w:tab w:val="left" w:pos="1014"/>
        </w:tabs>
        <w:jc w:val="both"/>
        <w:rPr>
          <w:rFonts w:ascii="Calibri" w:hAnsi="Calibri" w:cs="Calibri"/>
          <w:sz w:val="22"/>
          <w:szCs w:val="22"/>
        </w:rPr>
      </w:pPr>
    </w:p>
    <w:p w14:paraId="57C3D923" w14:textId="00A562D1" w:rsidR="005A6E98" w:rsidRPr="005A6E98" w:rsidRDefault="005A6E98" w:rsidP="005A6E98">
      <w:pPr>
        <w:tabs>
          <w:tab w:val="left" w:pos="1014"/>
        </w:tabs>
        <w:jc w:val="both"/>
        <w:rPr>
          <w:rFonts w:ascii="Calibri" w:hAnsi="Calibri" w:cs="Calibri"/>
          <w:sz w:val="22"/>
          <w:szCs w:val="22"/>
        </w:rPr>
      </w:pPr>
      <w:r>
        <w:rPr>
          <w:rFonts w:ascii="Calibri" w:hAnsi="Calibri" w:cs="Calibri"/>
          <w:sz w:val="22"/>
          <w:szCs w:val="22"/>
        </w:rPr>
        <w:t xml:space="preserve">@. </w:t>
      </w:r>
      <w:r w:rsidRPr="005A6E98">
        <w:rPr>
          <w:rFonts w:ascii="Calibri" w:hAnsi="Calibri" w:cs="Calibri"/>
          <w:sz w:val="22"/>
          <w:szCs w:val="22"/>
        </w:rPr>
        <w:t>RESTful routing</w:t>
      </w:r>
    </w:p>
    <w:p w14:paraId="0AD9E8BF" w14:textId="77777777" w:rsidR="005A6E98" w:rsidRPr="005A6E98" w:rsidRDefault="005A6E98" w:rsidP="005A6E98">
      <w:pPr>
        <w:tabs>
          <w:tab w:val="left" w:pos="1014"/>
        </w:tabs>
        <w:jc w:val="both"/>
        <w:rPr>
          <w:rFonts w:ascii="Calibri" w:hAnsi="Calibri" w:cs="Calibri"/>
          <w:sz w:val="22"/>
          <w:szCs w:val="22"/>
        </w:rPr>
      </w:pPr>
      <w:r w:rsidRPr="005A6E98">
        <w:rPr>
          <w:rFonts w:ascii="Calibri" w:hAnsi="Calibri" w:cs="Calibri"/>
          <w:sz w:val="22"/>
          <w:szCs w:val="22"/>
        </w:rPr>
        <w:t>It follows a consistent pattern for URLS and actions.</w:t>
      </w:r>
    </w:p>
    <w:p w14:paraId="64C2AE44" w14:textId="63CCA53E" w:rsidR="005A6E98" w:rsidRPr="005A6E98" w:rsidRDefault="005A6E98" w:rsidP="005A6E98">
      <w:pPr>
        <w:tabs>
          <w:tab w:val="left" w:pos="1014"/>
        </w:tabs>
        <w:jc w:val="both"/>
        <w:rPr>
          <w:rFonts w:ascii="Calibri" w:hAnsi="Calibri" w:cs="Calibri"/>
          <w:sz w:val="22"/>
          <w:szCs w:val="22"/>
        </w:rPr>
      </w:pPr>
      <w:r w:rsidRPr="005A6E98">
        <w:rPr>
          <w:rFonts w:ascii="Calibri" w:hAnsi="Calibri" w:cs="Calibri"/>
          <w:sz w:val="22"/>
          <w:szCs w:val="22"/>
        </w:rPr>
        <w:t>Ex:</w:t>
      </w:r>
    </w:p>
    <w:p w14:paraId="1BA46077" w14:textId="37BDC811" w:rsidR="005A6E98" w:rsidRPr="005A6E98" w:rsidRDefault="005A6E98" w:rsidP="005A6E98">
      <w:pPr>
        <w:tabs>
          <w:tab w:val="left" w:pos="1014"/>
        </w:tabs>
        <w:jc w:val="both"/>
        <w:rPr>
          <w:rFonts w:ascii="Calibri" w:hAnsi="Calibri" w:cs="Calibri"/>
          <w:sz w:val="22"/>
          <w:szCs w:val="22"/>
        </w:rPr>
      </w:pPr>
      <w:r w:rsidRPr="005A6E98">
        <w:rPr>
          <w:rFonts w:ascii="Calibri" w:hAnsi="Calibri" w:cs="Calibri"/>
          <w:sz w:val="22"/>
          <w:szCs w:val="22"/>
        </w:rPr>
        <w:t xml:space="preserve">GET /users </w:t>
      </w:r>
      <w:r>
        <w:rPr>
          <w:rFonts w:ascii="Calibri" w:hAnsi="Calibri" w:cs="Calibri"/>
          <w:sz w:val="22"/>
          <w:szCs w:val="22"/>
        </w:rPr>
        <w:t xml:space="preserve">- </w:t>
      </w:r>
      <w:r w:rsidRPr="005A6E98">
        <w:rPr>
          <w:rFonts w:ascii="Calibri" w:hAnsi="Calibri" w:cs="Calibri"/>
          <w:sz w:val="22"/>
          <w:szCs w:val="22"/>
        </w:rPr>
        <w:t>List users</w:t>
      </w:r>
    </w:p>
    <w:p w14:paraId="0C156F14" w14:textId="77777777" w:rsidR="005A6E98" w:rsidRPr="005A6E98" w:rsidRDefault="005A6E98" w:rsidP="005A6E98">
      <w:pPr>
        <w:tabs>
          <w:tab w:val="left" w:pos="1014"/>
        </w:tabs>
        <w:jc w:val="both"/>
        <w:rPr>
          <w:rFonts w:ascii="Calibri" w:hAnsi="Calibri" w:cs="Calibri"/>
          <w:sz w:val="22"/>
          <w:szCs w:val="22"/>
        </w:rPr>
      </w:pPr>
      <w:r w:rsidRPr="005A6E98">
        <w:rPr>
          <w:rFonts w:ascii="Calibri" w:hAnsi="Calibri" w:cs="Calibri"/>
          <w:sz w:val="22"/>
          <w:szCs w:val="22"/>
        </w:rPr>
        <w:t>POST/users - Create user</w:t>
      </w:r>
    </w:p>
    <w:p w14:paraId="2DEB505F" w14:textId="77777777" w:rsidR="005A6E98" w:rsidRPr="005A6E98" w:rsidRDefault="005A6E98" w:rsidP="005A6E98">
      <w:pPr>
        <w:tabs>
          <w:tab w:val="left" w:pos="1014"/>
        </w:tabs>
        <w:jc w:val="both"/>
        <w:rPr>
          <w:rFonts w:ascii="Calibri" w:hAnsi="Calibri" w:cs="Calibri"/>
          <w:sz w:val="22"/>
          <w:szCs w:val="22"/>
        </w:rPr>
      </w:pPr>
      <w:r w:rsidRPr="005A6E98">
        <w:rPr>
          <w:rFonts w:ascii="Calibri" w:hAnsi="Calibri" w:cs="Calibri"/>
          <w:sz w:val="22"/>
          <w:szCs w:val="22"/>
        </w:rPr>
        <w:t>GET /users/1 - Get user</w:t>
      </w:r>
    </w:p>
    <w:p w14:paraId="700D079E" w14:textId="77777777" w:rsidR="005A6E98" w:rsidRPr="005A6E98" w:rsidRDefault="005A6E98" w:rsidP="005A6E98">
      <w:pPr>
        <w:tabs>
          <w:tab w:val="left" w:pos="1014"/>
        </w:tabs>
        <w:jc w:val="both"/>
        <w:rPr>
          <w:rFonts w:ascii="Calibri" w:hAnsi="Calibri" w:cs="Calibri"/>
          <w:sz w:val="22"/>
          <w:szCs w:val="22"/>
        </w:rPr>
      </w:pPr>
      <w:r w:rsidRPr="005A6E98">
        <w:rPr>
          <w:rFonts w:ascii="Calibri" w:hAnsi="Calibri" w:cs="Calibri"/>
          <w:sz w:val="22"/>
          <w:szCs w:val="22"/>
        </w:rPr>
        <w:t>PUT/users/1- Update user</w:t>
      </w:r>
    </w:p>
    <w:p w14:paraId="0A51C29A" w14:textId="36B609DE" w:rsidR="00021663" w:rsidRDefault="005A6E98" w:rsidP="005A6E98">
      <w:pPr>
        <w:tabs>
          <w:tab w:val="left" w:pos="1014"/>
        </w:tabs>
        <w:jc w:val="both"/>
        <w:rPr>
          <w:rFonts w:ascii="Calibri" w:hAnsi="Calibri" w:cs="Calibri"/>
          <w:sz w:val="22"/>
          <w:szCs w:val="22"/>
        </w:rPr>
      </w:pPr>
      <w:r w:rsidRPr="005A6E98">
        <w:rPr>
          <w:rFonts w:ascii="Calibri" w:hAnsi="Calibri" w:cs="Calibri"/>
          <w:sz w:val="22"/>
          <w:szCs w:val="22"/>
        </w:rPr>
        <w:t>DELETE /users/1 - Delete user</w:t>
      </w:r>
    </w:p>
    <w:p w14:paraId="07996635" w14:textId="77777777" w:rsidR="00EA2F2F" w:rsidRDefault="00EA2F2F" w:rsidP="002216F2">
      <w:pPr>
        <w:jc w:val="both"/>
        <w:rPr>
          <w:rFonts w:ascii="Calibri" w:hAnsi="Calibri" w:cs="Calibri"/>
          <w:sz w:val="22"/>
          <w:szCs w:val="22"/>
        </w:rPr>
      </w:pPr>
    </w:p>
    <w:p w14:paraId="3A2BF63C" w14:textId="51AFB96F" w:rsidR="00EA2F2F" w:rsidRPr="00EA2F2F" w:rsidRDefault="00EA2F2F" w:rsidP="00EA2F2F">
      <w:pPr>
        <w:jc w:val="both"/>
        <w:rPr>
          <w:rFonts w:ascii="Calibri" w:hAnsi="Calibri" w:cs="Calibri"/>
          <w:sz w:val="22"/>
          <w:szCs w:val="22"/>
        </w:rPr>
      </w:pPr>
      <w:r>
        <w:rPr>
          <w:rFonts w:ascii="Calibri" w:hAnsi="Calibri" w:cs="Calibri"/>
          <w:sz w:val="22"/>
          <w:szCs w:val="22"/>
        </w:rPr>
        <w:t>@. U</w:t>
      </w:r>
      <w:r w:rsidRPr="00EA2F2F">
        <w:rPr>
          <w:rFonts w:ascii="Calibri" w:hAnsi="Calibri" w:cs="Calibri"/>
          <w:sz w:val="22"/>
          <w:szCs w:val="22"/>
        </w:rPr>
        <w:t>se of the OPTIONS method in HTTP</w:t>
      </w:r>
    </w:p>
    <w:p w14:paraId="598E11FE" w14:textId="77777777" w:rsidR="00EA2F2F" w:rsidRPr="00EA2F2F" w:rsidRDefault="00EA2F2F" w:rsidP="00EA2F2F">
      <w:pPr>
        <w:jc w:val="both"/>
        <w:rPr>
          <w:rFonts w:ascii="Calibri" w:hAnsi="Calibri" w:cs="Calibri"/>
          <w:sz w:val="22"/>
          <w:szCs w:val="22"/>
        </w:rPr>
      </w:pPr>
      <w:r w:rsidRPr="00EA2F2F">
        <w:rPr>
          <w:rFonts w:ascii="Calibri" w:hAnsi="Calibri" w:cs="Calibri"/>
          <w:sz w:val="22"/>
          <w:szCs w:val="22"/>
        </w:rPr>
        <w:t>• OPTIONS returns allowed HTTP methods for a URL.</w:t>
      </w:r>
    </w:p>
    <w:p w14:paraId="3A096915" w14:textId="77777777" w:rsidR="00EA2F2F" w:rsidRDefault="00EA2F2F" w:rsidP="00EA2F2F">
      <w:pPr>
        <w:jc w:val="both"/>
        <w:rPr>
          <w:rFonts w:ascii="Calibri" w:hAnsi="Calibri" w:cs="Calibri"/>
          <w:sz w:val="22"/>
          <w:szCs w:val="22"/>
        </w:rPr>
      </w:pPr>
      <w:r w:rsidRPr="00EA2F2F">
        <w:rPr>
          <w:rFonts w:ascii="Calibri" w:hAnsi="Calibri" w:cs="Calibri"/>
          <w:sz w:val="22"/>
          <w:szCs w:val="22"/>
        </w:rPr>
        <w:t xml:space="preserve">• Commonly used in CORS preflight checks. </w:t>
      </w:r>
    </w:p>
    <w:p w14:paraId="56BEFF13" w14:textId="621F2805" w:rsidR="00EA2F2F" w:rsidRDefault="00EA2F2F" w:rsidP="00EA2F2F">
      <w:pPr>
        <w:jc w:val="both"/>
        <w:rPr>
          <w:rFonts w:ascii="Calibri" w:hAnsi="Calibri" w:cs="Calibri"/>
          <w:sz w:val="22"/>
          <w:szCs w:val="22"/>
        </w:rPr>
      </w:pPr>
      <w:r w:rsidRPr="00EA2F2F">
        <w:rPr>
          <w:rFonts w:ascii="Calibri" w:hAnsi="Calibri" w:cs="Calibri"/>
          <w:sz w:val="22"/>
          <w:szCs w:val="22"/>
        </w:rPr>
        <w:t>Ex: GET, POST, OPTIONS in response.</w:t>
      </w:r>
    </w:p>
    <w:p w14:paraId="604F42EC" w14:textId="5BC74248" w:rsidR="00FB6809" w:rsidRDefault="00FB6809" w:rsidP="00EA2F2F">
      <w:pPr>
        <w:jc w:val="both"/>
        <w:rPr>
          <w:rFonts w:ascii="Calibri" w:hAnsi="Calibri" w:cs="Calibri"/>
          <w:sz w:val="22"/>
          <w:szCs w:val="22"/>
        </w:rPr>
      </w:pPr>
    </w:p>
    <w:p w14:paraId="08142C39" w14:textId="0D81ECE1" w:rsidR="00FB6809" w:rsidRPr="00FB6809" w:rsidRDefault="00FB6809" w:rsidP="00FB6809">
      <w:pPr>
        <w:jc w:val="both"/>
        <w:rPr>
          <w:rFonts w:ascii="Calibri" w:hAnsi="Calibri" w:cs="Calibri"/>
          <w:sz w:val="22"/>
          <w:szCs w:val="22"/>
        </w:rPr>
      </w:pPr>
      <w:r>
        <w:rPr>
          <w:rFonts w:ascii="Calibri" w:hAnsi="Calibri" w:cs="Calibri"/>
          <w:sz w:val="22"/>
          <w:szCs w:val="22"/>
        </w:rPr>
        <w:t>@. E</w:t>
      </w:r>
      <w:r w:rsidRPr="00FB6809">
        <w:rPr>
          <w:rFonts w:ascii="Calibri" w:hAnsi="Calibri" w:cs="Calibri"/>
          <w:sz w:val="22"/>
          <w:szCs w:val="22"/>
        </w:rPr>
        <w:t>nvironment variables in Postman</w:t>
      </w:r>
    </w:p>
    <w:p w14:paraId="0646A93D" w14:textId="1B150E76" w:rsidR="00FB6809" w:rsidRDefault="00FB6809" w:rsidP="00FB6809">
      <w:pPr>
        <w:jc w:val="both"/>
        <w:rPr>
          <w:rFonts w:ascii="Calibri" w:hAnsi="Calibri" w:cs="Calibri"/>
          <w:sz w:val="22"/>
          <w:szCs w:val="22"/>
        </w:rPr>
      </w:pPr>
      <w:r w:rsidRPr="00FB6809">
        <w:rPr>
          <w:rFonts w:ascii="Calibri" w:hAnsi="Calibri" w:cs="Calibri"/>
          <w:sz w:val="22"/>
          <w:szCs w:val="22"/>
        </w:rPr>
        <w:t>Variables to store values like base URL, API keys.</w:t>
      </w:r>
      <w:r>
        <w:rPr>
          <w:rFonts w:ascii="Calibri" w:hAnsi="Calibri" w:cs="Calibri"/>
          <w:sz w:val="22"/>
          <w:szCs w:val="22"/>
        </w:rPr>
        <w:t xml:space="preserve"> </w:t>
      </w:r>
      <w:r w:rsidRPr="00FB6809">
        <w:rPr>
          <w:rFonts w:ascii="Calibri" w:hAnsi="Calibri" w:cs="Calibri"/>
          <w:sz w:val="22"/>
          <w:szCs w:val="22"/>
        </w:rPr>
        <w:t>Help switch between dev, test, and prod environments.</w:t>
      </w:r>
    </w:p>
    <w:p w14:paraId="11D87CD7" w14:textId="4A53521B" w:rsidR="00B04CD4" w:rsidRDefault="00B04CD4" w:rsidP="00FB6809">
      <w:pPr>
        <w:jc w:val="both"/>
        <w:rPr>
          <w:rFonts w:ascii="Calibri" w:hAnsi="Calibri" w:cs="Calibri"/>
          <w:sz w:val="22"/>
          <w:szCs w:val="22"/>
        </w:rPr>
      </w:pPr>
      <w:r w:rsidRPr="00213444">
        <w:rPr>
          <w:rFonts w:ascii="Calibri" w:hAnsi="Calibri" w:cs="Calibri"/>
          <w:b/>
          <w:color w:val="808080" w:themeColor="background1" w:themeShade="80"/>
          <w:sz w:val="22"/>
          <w:szCs w:val="22"/>
        </w:rPr>
        <w:t>Ex:</w:t>
      </w:r>
      <w:r w:rsidRPr="00B04CD4">
        <w:rPr>
          <w:rFonts w:ascii="Calibri" w:hAnsi="Calibri" w:cs="Calibri"/>
          <w:sz w:val="22"/>
          <w:szCs w:val="22"/>
        </w:rPr>
        <w:t xml:space="preserve"> {{base_url}}/users</w:t>
      </w:r>
    </w:p>
    <w:p w14:paraId="76EBACDB" w14:textId="632DB9B4" w:rsidR="00B04CD4" w:rsidRDefault="00B04CD4" w:rsidP="00FB6809">
      <w:pPr>
        <w:jc w:val="both"/>
        <w:rPr>
          <w:rFonts w:ascii="Calibri" w:hAnsi="Calibri" w:cs="Calibri"/>
          <w:sz w:val="22"/>
          <w:szCs w:val="22"/>
        </w:rPr>
      </w:pPr>
    </w:p>
    <w:p w14:paraId="58D12E40" w14:textId="0B7D2FCA" w:rsidR="00B5001B" w:rsidRPr="00B5001B" w:rsidRDefault="00B5001B" w:rsidP="001B58A5">
      <w:pPr>
        <w:jc w:val="both"/>
        <w:rPr>
          <w:rFonts w:ascii="Calibri" w:hAnsi="Calibri" w:cs="Calibri"/>
          <w:sz w:val="22"/>
          <w:szCs w:val="22"/>
        </w:rPr>
      </w:pPr>
      <w:r>
        <w:rPr>
          <w:rFonts w:ascii="Calibri" w:hAnsi="Calibri" w:cs="Calibri"/>
          <w:sz w:val="22"/>
          <w:szCs w:val="22"/>
        </w:rPr>
        <w:t xml:space="preserve">@. </w:t>
      </w:r>
      <w:r w:rsidRPr="00B5001B">
        <w:rPr>
          <w:rFonts w:ascii="Calibri" w:hAnsi="Calibri" w:cs="Calibri"/>
          <w:sz w:val="22"/>
          <w:szCs w:val="22"/>
        </w:rPr>
        <w:t>API documentation</w:t>
      </w:r>
    </w:p>
    <w:p w14:paraId="44169031" w14:textId="6A669CED" w:rsidR="00B5001B" w:rsidRPr="00B5001B" w:rsidRDefault="00B5001B" w:rsidP="00B5001B">
      <w:pPr>
        <w:jc w:val="both"/>
        <w:rPr>
          <w:rFonts w:ascii="Calibri" w:hAnsi="Calibri" w:cs="Calibri"/>
          <w:sz w:val="22"/>
          <w:szCs w:val="22"/>
        </w:rPr>
      </w:pPr>
      <w:r w:rsidRPr="00B5001B">
        <w:rPr>
          <w:rFonts w:ascii="Calibri" w:hAnsi="Calibri" w:cs="Calibri"/>
          <w:sz w:val="22"/>
          <w:szCs w:val="22"/>
        </w:rPr>
        <w:t xml:space="preserve">It describes how to use the API, with examples and responses. </w:t>
      </w:r>
      <w:r w:rsidRPr="00B5001B">
        <w:rPr>
          <w:rFonts w:ascii="Segoe UI Emoji" w:hAnsi="Segoe UI Emoji" w:cs="Segoe UI Emoji"/>
          <w:sz w:val="22"/>
          <w:szCs w:val="22"/>
        </w:rPr>
        <w:t>⚫</w:t>
      </w:r>
      <w:r w:rsidRPr="00B5001B">
        <w:rPr>
          <w:rFonts w:ascii="Calibri" w:hAnsi="Calibri" w:cs="Calibri"/>
          <w:sz w:val="22"/>
          <w:szCs w:val="22"/>
        </w:rPr>
        <w:t xml:space="preserve"> Helps developers understand and integrate the API.</w:t>
      </w:r>
      <w:r w:rsidR="001B58A5">
        <w:rPr>
          <w:rFonts w:ascii="Calibri" w:hAnsi="Calibri" w:cs="Calibri"/>
          <w:sz w:val="22"/>
          <w:szCs w:val="22"/>
        </w:rPr>
        <w:t xml:space="preserve"> </w:t>
      </w:r>
      <w:r w:rsidRPr="00B5001B">
        <w:rPr>
          <w:rFonts w:ascii="Calibri" w:hAnsi="Calibri" w:cs="Calibri"/>
          <w:sz w:val="22"/>
          <w:szCs w:val="22"/>
        </w:rPr>
        <w:t>Tools: Swagger, Redoc, Postman Docs.</w:t>
      </w:r>
    </w:p>
    <w:p w14:paraId="5E54548C" w14:textId="77777777" w:rsidR="001B58A5" w:rsidRDefault="001B58A5" w:rsidP="00B5001B">
      <w:pPr>
        <w:jc w:val="both"/>
        <w:rPr>
          <w:rFonts w:ascii="Calibri" w:hAnsi="Calibri" w:cs="Calibri"/>
          <w:sz w:val="22"/>
          <w:szCs w:val="22"/>
        </w:rPr>
      </w:pPr>
    </w:p>
    <w:p w14:paraId="30A67FFE" w14:textId="6FE00869" w:rsidR="00B5001B" w:rsidRPr="00B5001B" w:rsidRDefault="001B58A5" w:rsidP="00B5001B">
      <w:pPr>
        <w:jc w:val="both"/>
        <w:rPr>
          <w:rFonts w:ascii="Calibri" w:hAnsi="Calibri" w:cs="Calibri"/>
          <w:sz w:val="22"/>
          <w:szCs w:val="22"/>
        </w:rPr>
      </w:pPr>
      <w:r>
        <w:rPr>
          <w:rFonts w:ascii="Calibri" w:hAnsi="Calibri" w:cs="Calibri"/>
          <w:sz w:val="22"/>
          <w:szCs w:val="22"/>
        </w:rPr>
        <w:t>@</w:t>
      </w:r>
      <w:r w:rsidR="00B5001B" w:rsidRPr="00B5001B">
        <w:rPr>
          <w:rFonts w:ascii="Calibri" w:hAnsi="Calibri" w:cs="Calibri"/>
          <w:sz w:val="22"/>
          <w:szCs w:val="22"/>
        </w:rPr>
        <w:t xml:space="preserve">. </w:t>
      </w:r>
      <w:r>
        <w:rPr>
          <w:rFonts w:ascii="Calibri" w:hAnsi="Calibri" w:cs="Calibri"/>
          <w:sz w:val="22"/>
          <w:szCs w:val="22"/>
        </w:rPr>
        <w:t>T</w:t>
      </w:r>
      <w:r w:rsidR="00B5001B" w:rsidRPr="00B5001B">
        <w:rPr>
          <w:rFonts w:ascii="Calibri" w:hAnsi="Calibri" w:cs="Calibri"/>
          <w:sz w:val="22"/>
          <w:szCs w:val="22"/>
        </w:rPr>
        <w:t>hrottling in APIs</w:t>
      </w:r>
    </w:p>
    <w:p w14:paraId="6995510B" w14:textId="77777777" w:rsidR="00B5001B" w:rsidRPr="00B5001B" w:rsidRDefault="00B5001B" w:rsidP="00B5001B">
      <w:pPr>
        <w:jc w:val="both"/>
        <w:rPr>
          <w:rFonts w:ascii="Calibri" w:hAnsi="Calibri" w:cs="Calibri"/>
          <w:sz w:val="22"/>
          <w:szCs w:val="22"/>
        </w:rPr>
      </w:pPr>
      <w:r w:rsidRPr="00B5001B">
        <w:rPr>
          <w:rFonts w:ascii="Calibri" w:hAnsi="Calibri" w:cs="Calibri"/>
          <w:sz w:val="22"/>
          <w:szCs w:val="22"/>
        </w:rPr>
        <w:t>Controlling the number of API requests a user can make.</w:t>
      </w:r>
    </w:p>
    <w:p w14:paraId="2052FF6B" w14:textId="77777777" w:rsidR="00B5001B" w:rsidRPr="00B5001B" w:rsidRDefault="00B5001B" w:rsidP="00B5001B">
      <w:pPr>
        <w:jc w:val="both"/>
        <w:rPr>
          <w:rFonts w:ascii="Calibri" w:hAnsi="Calibri" w:cs="Calibri"/>
          <w:sz w:val="22"/>
          <w:szCs w:val="22"/>
        </w:rPr>
      </w:pPr>
      <w:r w:rsidRPr="00B5001B">
        <w:rPr>
          <w:rFonts w:ascii="Calibri" w:hAnsi="Calibri" w:cs="Calibri"/>
          <w:sz w:val="22"/>
          <w:szCs w:val="22"/>
        </w:rPr>
        <w:t>• Protects backend from being overwhelmed.</w:t>
      </w:r>
    </w:p>
    <w:p w14:paraId="2B1D7F58" w14:textId="77777777" w:rsidR="00B5001B" w:rsidRPr="00B5001B" w:rsidRDefault="00B5001B" w:rsidP="00B5001B">
      <w:pPr>
        <w:jc w:val="both"/>
        <w:rPr>
          <w:rFonts w:ascii="Calibri" w:hAnsi="Calibri" w:cs="Calibri"/>
          <w:sz w:val="22"/>
          <w:szCs w:val="22"/>
        </w:rPr>
      </w:pPr>
      <w:r w:rsidRPr="00B5001B">
        <w:rPr>
          <w:rFonts w:ascii="Calibri" w:hAnsi="Calibri" w:cs="Calibri"/>
          <w:sz w:val="22"/>
          <w:szCs w:val="22"/>
        </w:rPr>
        <w:t>Implemented using rate limits or quotas.</w:t>
      </w:r>
    </w:p>
    <w:p w14:paraId="5BEADB30" w14:textId="77777777" w:rsidR="001B58A5" w:rsidRDefault="001B58A5" w:rsidP="00B5001B">
      <w:pPr>
        <w:jc w:val="both"/>
        <w:rPr>
          <w:rFonts w:ascii="Calibri" w:hAnsi="Calibri" w:cs="Calibri"/>
          <w:sz w:val="22"/>
          <w:szCs w:val="22"/>
        </w:rPr>
      </w:pPr>
    </w:p>
    <w:p w14:paraId="25AB13C9" w14:textId="796A76EC" w:rsidR="00B5001B" w:rsidRPr="00B5001B" w:rsidRDefault="001B58A5" w:rsidP="00B5001B">
      <w:pPr>
        <w:jc w:val="both"/>
        <w:rPr>
          <w:rFonts w:ascii="Calibri" w:hAnsi="Calibri" w:cs="Calibri"/>
          <w:sz w:val="22"/>
          <w:szCs w:val="22"/>
        </w:rPr>
      </w:pPr>
      <w:r>
        <w:rPr>
          <w:rFonts w:ascii="Calibri" w:hAnsi="Calibri" w:cs="Calibri"/>
          <w:sz w:val="22"/>
          <w:szCs w:val="22"/>
        </w:rPr>
        <w:t>@</w:t>
      </w:r>
      <w:r w:rsidR="00B5001B" w:rsidRPr="00B5001B">
        <w:rPr>
          <w:rFonts w:ascii="Calibri" w:hAnsi="Calibri" w:cs="Calibri"/>
          <w:sz w:val="22"/>
          <w:szCs w:val="22"/>
        </w:rPr>
        <w:t xml:space="preserve">. </w:t>
      </w:r>
      <w:r>
        <w:rPr>
          <w:rFonts w:ascii="Calibri" w:hAnsi="Calibri" w:cs="Calibri"/>
          <w:sz w:val="22"/>
          <w:szCs w:val="22"/>
        </w:rPr>
        <w:t>W</w:t>
      </w:r>
      <w:r w:rsidR="00B5001B" w:rsidRPr="00B5001B">
        <w:rPr>
          <w:rFonts w:ascii="Calibri" w:hAnsi="Calibri" w:cs="Calibri"/>
          <w:sz w:val="22"/>
          <w:szCs w:val="22"/>
        </w:rPr>
        <w:t>ebhook</w:t>
      </w:r>
    </w:p>
    <w:p w14:paraId="7846ECE9" w14:textId="77777777" w:rsidR="001B58A5" w:rsidRDefault="00B5001B" w:rsidP="00B5001B">
      <w:pPr>
        <w:jc w:val="both"/>
        <w:rPr>
          <w:rFonts w:ascii="Calibri" w:hAnsi="Calibri" w:cs="Calibri"/>
          <w:sz w:val="22"/>
          <w:szCs w:val="22"/>
        </w:rPr>
      </w:pPr>
      <w:r w:rsidRPr="00B5001B">
        <w:rPr>
          <w:rFonts w:ascii="Calibri" w:hAnsi="Calibri" w:cs="Calibri"/>
          <w:sz w:val="22"/>
          <w:szCs w:val="22"/>
        </w:rPr>
        <w:t>A webhook is an event-driven callback.</w:t>
      </w:r>
      <w:r w:rsidR="001B58A5">
        <w:rPr>
          <w:rFonts w:ascii="Calibri" w:hAnsi="Calibri" w:cs="Calibri"/>
          <w:sz w:val="22"/>
          <w:szCs w:val="22"/>
        </w:rPr>
        <w:t xml:space="preserve"> </w:t>
      </w:r>
      <w:r w:rsidRPr="00B5001B">
        <w:rPr>
          <w:rFonts w:ascii="Calibri" w:hAnsi="Calibri" w:cs="Calibri"/>
          <w:sz w:val="22"/>
          <w:szCs w:val="22"/>
        </w:rPr>
        <w:t xml:space="preserve">The server sends data to a client URL when an event occurs. </w:t>
      </w:r>
    </w:p>
    <w:p w14:paraId="03A22F74" w14:textId="1F98EB48" w:rsidR="00B5001B" w:rsidRDefault="00B5001B" w:rsidP="00B5001B">
      <w:pPr>
        <w:jc w:val="both"/>
        <w:rPr>
          <w:rFonts w:ascii="Calibri" w:hAnsi="Calibri" w:cs="Calibri"/>
          <w:sz w:val="22"/>
          <w:szCs w:val="22"/>
        </w:rPr>
      </w:pPr>
      <w:r w:rsidRPr="00B5001B">
        <w:rPr>
          <w:rFonts w:ascii="Calibri" w:hAnsi="Calibri" w:cs="Calibri"/>
          <w:sz w:val="22"/>
          <w:szCs w:val="22"/>
        </w:rPr>
        <w:t>Ex: Payment success triggers a webhook.</w:t>
      </w:r>
    </w:p>
    <w:p w14:paraId="4886EA58" w14:textId="77777777" w:rsidR="001B58A5" w:rsidRPr="00B5001B" w:rsidRDefault="001B58A5" w:rsidP="00B5001B">
      <w:pPr>
        <w:jc w:val="both"/>
        <w:rPr>
          <w:rFonts w:ascii="Calibri" w:hAnsi="Calibri" w:cs="Calibri"/>
          <w:sz w:val="22"/>
          <w:szCs w:val="22"/>
        </w:rPr>
      </w:pPr>
    </w:p>
    <w:p w14:paraId="000329E5" w14:textId="22920DD5" w:rsidR="00B5001B" w:rsidRPr="00B5001B" w:rsidRDefault="001B58A5" w:rsidP="00B5001B">
      <w:pPr>
        <w:jc w:val="both"/>
        <w:rPr>
          <w:rFonts w:ascii="Calibri" w:hAnsi="Calibri" w:cs="Calibri"/>
          <w:sz w:val="22"/>
          <w:szCs w:val="22"/>
        </w:rPr>
      </w:pPr>
      <w:r>
        <w:rPr>
          <w:rFonts w:ascii="Calibri" w:hAnsi="Calibri" w:cs="Calibri"/>
          <w:sz w:val="22"/>
          <w:szCs w:val="22"/>
        </w:rPr>
        <w:t>@</w:t>
      </w:r>
      <w:r w:rsidR="00B5001B" w:rsidRPr="00B5001B">
        <w:rPr>
          <w:rFonts w:ascii="Calibri" w:hAnsi="Calibri" w:cs="Calibri"/>
          <w:sz w:val="22"/>
          <w:szCs w:val="22"/>
        </w:rPr>
        <w:t xml:space="preserve">. </w:t>
      </w:r>
      <w:r>
        <w:rPr>
          <w:rFonts w:ascii="Calibri" w:hAnsi="Calibri" w:cs="Calibri"/>
          <w:sz w:val="22"/>
          <w:szCs w:val="22"/>
        </w:rPr>
        <w:t>B</w:t>
      </w:r>
      <w:r w:rsidR="00B5001B" w:rsidRPr="00B5001B">
        <w:rPr>
          <w:rFonts w:ascii="Calibri" w:hAnsi="Calibri" w:cs="Calibri"/>
          <w:sz w:val="22"/>
          <w:szCs w:val="22"/>
        </w:rPr>
        <w:t>est practices for designing REST APIs?</w:t>
      </w:r>
    </w:p>
    <w:p w14:paraId="6843D7F5" w14:textId="77777777" w:rsidR="00B5001B" w:rsidRPr="001B58A5" w:rsidRDefault="00B5001B" w:rsidP="0071061D">
      <w:pPr>
        <w:pStyle w:val="ListParagraph"/>
        <w:numPr>
          <w:ilvl w:val="0"/>
          <w:numId w:val="271"/>
        </w:numPr>
        <w:jc w:val="both"/>
        <w:rPr>
          <w:rFonts w:ascii="Calibri" w:hAnsi="Calibri" w:cs="Calibri"/>
          <w:sz w:val="22"/>
          <w:szCs w:val="22"/>
        </w:rPr>
      </w:pPr>
      <w:r w:rsidRPr="001B58A5">
        <w:rPr>
          <w:rFonts w:ascii="Calibri" w:hAnsi="Calibri" w:cs="Calibri"/>
          <w:sz w:val="22"/>
          <w:szCs w:val="22"/>
        </w:rPr>
        <w:t>Use meaningful resource names.</w:t>
      </w:r>
    </w:p>
    <w:p w14:paraId="0DC0AF11" w14:textId="77777777" w:rsidR="00B5001B" w:rsidRPr="001B58A5" w:rsidRDefault="00B5001B" w:rsidP="0071061D">
      <w:pPr>
        <w:pStyle w:val="ListParagraph"/>
        <w:numPr>
          <w:ilvl w:val="0"/>
          <w:numId w:val="271"/>
        </w:numPr>
        <w:jc w:val="both"/>
        <w:rPr>
          <w:rFonts w:ascii="Calibri" w:hAnsi="Calibri" w:cs="Calibri"/>
          <w:sz w:val="22"/>
          <w:szCs w:val="22"/>
        </w:rPr>
      </w:pPr>
      <w:r w:rsidRPr="001B58A5">
        <w:rPr>
          <w:rFonts w:ascii="Calibri" w:hAnsi="Calibri" w:cs="Calibri"/>
          <w:sz w:val="22"/>
          <w:szCs w:val="22"/>
        </w:rPr>
        <w:lastRenderedPageBreak/>
        <w:t>Follow HTTP methods appropriately.</w:t>
      </w:r>
    </w:p>
    <w:p w14:paraId="3408E995" w14:textId="77777777" w:rsidR="00B5001B" w:rsidRPr="001B58A5" w:rsidRDefault="00B5001B" w:rsidP="0071061D">
      <w:pPr>
        <w:pStyle w:val="ListParagraph"/>
        <w:numPr>
          <w:ilvl w:val="0"/>
          <w:numId w:val="271"/>
        </w:numPr>
        <w:jc w:val="both"/>
        <w:rPr>
          <w:rFonts w:ascii="Calibri" w:hAnsi="Calibri" w:cs="Calibri"/>
          <w:sz w:val="22"/>
          <w:szCs w:val="22"/>
        </w:rPr>
      </w:pPr>
      <w:r w:rsidRPr="001B58A5">
        <w:rPr>
          <w:rFonts w:ascii="Calibri" w:hAnsi="Calibri" w:cs="Calibri"/>
          <w:sz w:val="22"/>
          <w:szCs w:val="22"/>
        </w:rPr>
        <w:t>Use status codes correctly.</w:t>
      </w:r>
    </w:p>
    <w:p w14:paraId="54F5BAC4" w14:textId="6575E2BB" w:rsidR="00B5001B" w:rsidRPr="001B58A5" w:rsidRDefault="00B5001B" w:rsidP="0071061D">
      <w:pPr>
        <w:pStyle w:val="ListParagraph"/>
        <w:numPr>
          <w:ilvl w:val="0"/>
          <w:numId w:val="271"/>
        </w:numPr>
        <w:jc w:val="both"/>
        <w:rPr>
          <w:rFonts w:ascii="Calibri" w:hAnsi="Calibri" w:cs="Calibri"/>
          <w:sz w:val="22"/>
          <w:szCs w:val="22"/>
        </w:rPr>
      </w:pPr>
      <w:r w:rsidRPr="001B58A5">
        <w:rPr>
          <w:rFonts w:ascii="Calibri" w:hAnsi="Calibri" w:cs="Calibri"/>
          <w:sz w:val="22"/>
          <w:szCs w:val="22"/>
        </w:rPr>
        <w:t>Version our API.</w:t>
      </w:r>
    </w:p>
    <w:p w14:paraId="720ACF89" w14:textId="77777777" w:rsidR="00B5001B" w:rsidRPr="001B58A5" w:rsidRDefault="00B5001B" w:rsidP="0071061D">
      <w:pPr>
        <w:pStyle w:val="ListParagraph"/>
        <w:numPr>
          <w:ilvl w:val="0"/>
          <w:numId w:val="271"/>
        </w:numPr>
        <w:jc w:val="both"/>
        <w:rPr>
          <w:rFonts w:ascii="Calibri" w:hAnsi="Calibri" w:cs="Calibri"/>
          <w:sz w:val="22"/>
          <w:szCs w:val="22"/>
        </w:rPr>
      </w:pPr>
      <w:r w:rsidRPr="001B58A5">
        <w:rPr>
          <w:rFonts w:ascii="Calibri" w:hAnsi="Calibri" w:cs="Calibri"/>
          <w:sz w:val="22"/>
          <w:szCs w:val="22"/>
        </w:rPr>
        <w:t>Provide proper error messages.</w:t>
      </w:r>
    </w:p>
    <w:p w14:paraId="599CF191" w14:textId="77777777" w:rsidR="001B58A5" w:rsidRDefault="001B58A5" w:rsidP="00B5001B">
      <w:pPr>
        <w:jc w:val="both"/>
        <w:rPr>
          <w:rFonts w:ascii="Calibri" w:hAnsi="Calibri" w:cs="Calibri"/>
          <w:sz w:val="22"/>
          <w:szCs w:val="22"/>
        </w:rPr>
      </w:pPr>
    </w:p>
    <w:p w14:paraId="23C8AEE9" w14:textId="252AB3E3" w:rsidR="00B5001B" w:rsidRPr="00B5001B" w:rsidRDefault="00452830" w:rsidP="00B5001B">
      <w:pPr>
        <w:jc w:val="both"/>
        <w:rPr>
          <w:rFonts w:ascii="Calibri" w:hAnsi="Calibri" w:cs="Calibri"/>
          <w:sz w:val="22"/>
          <w:szCs w:val="22"/>
        </w:rPr>
      </w:pPr>
      <w:r>
        <w:rPr>
          <w:rFonts w:ascii="Calibri" w:hAnsi="Calibri" w:cs="Calibri"/>
          <w:sz w:val="22"/>
          <w:szCs w:val="22"/>
        </w:rPr>
        <w:t>@</w:t>
      </w:r>
      <w:r w:rsidR="00B5001B" w:rsidRPr="00B5001B">
        <w:rPr>
          <w:rFonts w:ascii="Calibri" w:hAnsi="Calibri" w:cs="Calibri"/>
          <w:sz w:val="22"/>
          <w:szCs w:val="22"/>
        </w:rPr>
        <w:t xml:space="preserve">. </w:t>
      </w:r>
      <w:r>
        <w:rPr>
          <w:rFonts w:ascii="Calibri" w:hAnsi="Calibri" w:cs="Calibri"/>
          <w:sz w:val="22"/>
          <w:szCs w:val="22"/>
        </w:rPr>
        <w:t>To</w:t>
      </w:r>
      <w:r w:rsidR="00B5001B" w:rsidRPr="00B5001B">
        <w:rPr>
          <w:rFonts w:ascii="Calibri" w:hAnsi="Calibri" w:cs="Calibri"/>
          <w:sz w:val="22"/>
          <w:szCs w:val="22"/>
        </w:rPr>
        <w:t xml:space="preserve"> secure an API</w:t>
      </w:r>
    </w:p>
    <w:p w14:paraId="6C3A1604" w14:textId="1E274D42" w:rsidR="00726CCA" w:rsidRPr="00452830" w:rsidRDefault="00B5001B" w:rsidP="0071061D">
      <w:pPr>
        <w:pStyle w:val="ListParagraph"/>
        <w:numPr>
          <w:ilvl w:val="0"/>
          <w:numId w:val="272"/>
        </w:numPr>
        <w:jc w:val="both"/>
        <w:rPr>
          <w:rFonts w:ascii="Calibri" w:hAnsi="Calibri" w:cs="Calibri"/>
          <w:sz w:val="22"/>
          <w:szCs w:val="22"/>
        </w:rPr>
      </w:pPr>
      <w:r w:rsidRPr="00452830">
        <w:rPr>
          <w:rFonts w:ascii="Calibri" w:hAnsi="Calibri" w:cs="Calibri"/>
          <w:sz w:val="22"/>
          <w:szCs w:val="22"/>
        </w:rPr>
        <w:t>Use HTTPS.</w:t>
      </w:r>
    </w:p>
    <w:p w14:paraId="659BEFC3" w14:textId="77777777" w:rsidR="00452830" w:rsidRPr="00452830" w:rsidRDefault="00452830" w:rsidP="0071061D">
      <w:pPr>
        <w:pStyle w:val="ListParagraph"/>
        <w:numPr>
          <w:ilvl w:val="0"/>
          <w:numId w:val="272"/>
        </w:numPr>
        <w:jc w:val="both"/>
        <w:rPr>
          <w:rFonts w:ascii="Calibri" w:hAnsi="Calibri" w:cs="Calibri"/>
          <w:sz w:val="22"/>
          <w:szCs w:val="22"/>
        </w:rPr>
      </w:pPr>
      <w:r w:rsidRPr="00452830">
        <w:rPr>
          <w:rFonts w:ascii="Calibri" w:hAnsi="Calibri" w:cs="Calibri"/>
          <w:sz w:val="22"/>
          <w:szCs w:val="22"/>
        </w:rPr>
        <w:t>Token-based authentication (OAuth, JWT).</w:t>
      </w:r>
    </w:p>
    <w:p w14:paraId="2A49ED53" w14:textId="77777777" w:rsidR="00452830" w:rsidRPr="00452830" w:rsidRDefault="00452830" w:rsidP="0071061D">
      <w:pPr>
        <w:pStyle w:val="ListParagraph"/>
        <w:numPr>
          <w:ilvl w:val="0"/>
          <w:numId w:val="272"/>
        </w:numPr>
        <w:jc w:val="both"/>
        <w:rPr>
          <w:rFonts w:ascii="Calibri" w:hAnsi="Calibri" w:cs="Calibri"/>
          <w:sz w:val="22"/>
          <w:szCs w:val="22"/>
        </w:rPr>
      </w:pPr>
      <w:r w:rsidRPr="00452830">
        <w:rPr>
          <w:rFonts w:ascii="Calibri" w:hAnsi="Calibri" w:cs="Calibri"/>
          <w:sz w:val="22"/>
          <w:szCs w:val="22"/>
        </w:rPr>
        <w:t>Rate limiting.</w:t>
      </w:r>
    </w:p>
    <w:p w14:paraId="712248B0" w14:textId="609EB632" w:rsidR="00452830" w:rsidRPr="00452830" w:rsidRDefault="00452830" w:rsidP="0071061D">
      <w:pPr>
        <w:pStyle w:val="ListParagraph"/>
        <w:numPr>
          <w:ilvl w:val="0"/>
          <w:numId w:val="272"/>
        </w:numPr>
        <w:jc w:val="both"/>
        <w:rPr>
          <w:rFonts w:ascii="Calibri" w:hAnsi="Calibri" w:cs="Calibri"/>
          <w:sz w:val="22"/>
          <w:szCs w:val="22"/>
        </w:rPr>
      </w:pPr>
      <w:r w:rsidRPr="00452830">
        <w:rPr>
          <w:rFonts w:ascii="Calibri" w:hAnsi="Calibri" w:cs="Calibri"/>
          <w:sz w:val="22"/>
          <w:szCs w:val="22"/>
        </w:rPr>
        <w:t>Input validation and sanitization.</w:t>
      </w:r>
    </w:p>
    <w:p w14:paraId="64CB9EE9" w14:textId="2BE09CC2" w:rsidR="00452830" w:rsidRPr="00452830" w:rsidRDefault="00452830" w:rsidP="0071061D">
      <w:pPr>
        <w:pStyle w:val="ListParagraph"/>
        <w:numPr>
          <w:ilvl w:val="0"/>
          <w:numId w:val="272"/>
        </w:numPr>
        <w:jc w:val="both"/>
        <w:rPr>
          <w:rFonts w:ascii="Calibri" w:hAnsi="Calibri" w:cs="Calibri"/>
          <w:sz w:val="22"/>
          <w:szCs w:val="22"/>
        </w:rPr>
      </w:pPr>
      <w:r w:rsidRPr="00452830">
        <w:rPr>
          <w:rFonts w:ascii="Calibri" w:hAnsi="Calibri" w:cs="Calibri"/>
          <w:sz w:val="22"/>
          <w:szCs w:val="22"/>
        </w:rPr>
        <w:t>IP whitelisting and API gateways.</w:t>
      </w:r>
    </w:p>
    <w:p w14:paraId="4E63A821" w14:textId="7243D6EA" w:rsidR="00FB6809" w:rsidRDefault="00FB6809" w:rsidP="00FB6809">
      <w:pPr>
        <w:jc w:val="both"/>
        <w:rPr>
          <w:rFonts w:ascii="Calibri" w:hAnsi="Calibri" w:cs="Calibri"/>
          <w:sz w:val="22"/>
          <w:szCs w:val="22"/>
        </w:rPr>
      </w:pPr>
    </w:p>
    <w:p w14:paraId="2C835710" w14:textId="5D3A1BBE" w:rsidR="00452830" w:rsidRPr="00452830" w:rsidRDefault="00452830" w:rsidP="00452830">
      <w:pPr>
        <w:jc w:val="both"/>
        <w:rPr>
          <w:rFonts w:ascii="Calibri" w:hAnsi="Calibri" w:cs="Calibri"/>
          <w:sz w:val="22"/>
          <w:szCs w:val="22"/>
        </w:rPr>
      </w:pPr>
      <w:r>
        <w:rPr>
          <w:rFonts w:ascii="Calibri" w:hAnsi="Calibri" w:cs="Calibri"/>
          <w:sz w:val="22"/>
          <w:szCs w:val="22"/>
        </w:rPr>
        <w:t>@. P</w:t>
      </w:r>
      <w:r w:rsidRPr="00452830">
        <w:rPr>
          <w:rFonts w:ascii="Calibri" w:hAnsi="Calibri" w:cs="Calibri"/>
          <w:sz w:val="22"/>
          <w:szCs w:val="22"/>
        </w:rPr>
        <w:t>agination in REST APIs</w:t>
      </w:r>
    </w:p>
    <w:p w14:paraId="5B4971AB" w14:textId="77777777" w:rsidR="00452830" w:rsidRDefault="00452830" w:rsidP="00452830">
      <w:pPr>
        <w:jc w:val="both"/>
        <w:rPr>
          <w:rFonts w:ascii="Calibri" w:hAnsi="Calibri" w:cs="Calibri"/>
          <w:sz w:val="22"/>
          <w:szCs w:val="22"/>
        </w:rPr>
      </w:pPr>
      <w:r w:rsidRPr="00452830">
        <w:rPr>
          <w:rFonts w:ascii="Calibri" w:hAnsi="Calibri" w:cs="Calibri"/>
          <w:sz w:val="22"/>
          <w:szCs w:val="22"/>
        </w:rPr>
        <w:t xml:space="preserve">Breaking large results into smaller chunks. Achieved using parameters like limit, offset, page. </w:t>
      </w:r>
    </w:p>
    <w:p w14:paraId="03E02750" w14:textId="2B9A9353" w:rsidR="00452830" w:rsidRPr="00452830" w:rsidRDefault="00452830" w:rsidP="00452830">
      <w:pPr>
        <w:jc w:val="both"/>
        <w:rPr>
          <w:rFonts w:ascii="Calibri" w:hAnsi="Calibri" w:cs="Calibri"/>
          <w:sz w:val="22"/>
          <w:szCs w:val="22"/>
        </w:rPr>
      </w:pPr>
      <w:r w:rsidRPr="00452830">
        <w:rPr>
          <w:rFonts w:ascii="Calibri" w:hAnsi="Calibri" w:cs="Calibri"/>
          <w:sz w:val="22"/>
          <w:szCs w:val="22"/>
        </w:rPr>
        <w:t>Ex: /users?page=2&amp;limit=10</w:t>
      </w:r>
    </w:p>
    <w:p w14:paraId="172A36BB" w14:textId="77777777" w:rsidR="00452830" w:rsidRDefault="00452830" w:rsidP="00452830">
      <w:pPr>
        <w:jc w:val="both"/>
        <w:rPr>
          <w:rFonts w:ascii="Calibri" w:hAnsi="Calibri" w:cs="Calibri"/>
          <w:sz w:val="22"/>
          <w:szCs w:val="22"/>
        </w:rPr>
      </w:pPr>
    </w:p>
    <w:p w14:paraId="4950DD7C" w14:textId="49826C8A" w:rsidR="00452830" w:rsidRPr="00452830" w:rsidRDefault="00452830" w:rsidP="00452830">
      <w:pPr>
        <w:jc w:val="both"/>
        <w:rPr>
          <w:rFonts w:ascii="Calibri" w:hAnsi="Calibri" w:cs="Calibri"/>
          <w:sz w:val="22"/>
          <w:szCs w:val="22"/>
        </w:rPr>
      </w:pPr>
      <w:r>
        <w:rPr>
          <w:rFonts w:ascii="Calibri" w:hAnsi="Calibri" w:cs="Calibri"/>
          <w:sz w:val="22"/>
          <w:szCs w:val="22"/>
        </w:rPr>
        <w:t>@. P</w:t>
      </w:r>
      <w:r w:rsidRPr="00452830">
        <w:rPr>
          <w:rFonts w:ascii="Calibri" w:hAnsi="Calibri" w:cs="Calibri"/>
          <w:sz w:val="22"/>
          <w:szCs w:val="22"/>
        </w:rPr>
        <w:t>urpose of the Content-Type header</w:t>
      </w:r>
    </w:p>
    <w:p w14:paraId="30C37A92" w14:textId="77777777" w:rsidR="00452830" w:rsidRPr="00452830" w:rsidRDefault="00452830" w:rsidP="00452830">
      <w:pPr>
        <w:jc w:val="both"/>
        <w:rPr>
          <w:rFonts w:ascii="Calibri" w:hAnsi="Calibri" w:cs="Calibri"/>
          <w:sz w:val="22"/>
          <w:szCs w:val="22"/>
        </w:rPr>
      </w:pPr>
      <w:r w:rsidRPr="00452830">
        <w:rPr>
          <w:rFonts w:ascii="Calibri" w:hAnsi="Calibri" w:cs="Calibri"/>
          <w:sz w:val="22"/>
          <w:szCs w:val="22"/>
        </w:rPr>
        <w:t>Tells the server or client the format of the request/response body.</w:t>
      </w:r>
    </w:p>
    <w:p w14:paraId="5641EFF4" w14:textId="5BB6287A" w:rsidR="00452830" w:rsidRPr="00452830" w:rsidRDefault="00452830" w:rsidP="00452830">
      <w:pPr>
        <w:jc w:val="both"/>
        <w:rPr>
          <w:rFonts w:ascii="Calibri" w:hAnsi="Calibri" w:cs="Calibri"/>
          <w:sz w:val="22"/>
          <w:szCs w:val="22"/>
        </w:rPr>
      </w:pPr>
      <w:r w:rsidRPr="00452830">
        <w:rPr>
          <w:rFonts w:ascii="Calibri" w:hAnsi="Calibri" w:cs="Calibri"/>
          <w:sz w:val="22"/>
          <w:szCs w:val="22"/>
        </w:rPr>
        <w:t>Ex: application/json, application/xml, text/plain.</w:t>
      </w:r>
    </w:p>
    <w:p w14:paraId="6AFB8D0E" w14:textId="77777777" w:rsidR="00452830" w:rsidRDefault="00452830" w:rsidP="00452830">
      <w:pPr>
        <w:jc w:val="both"/>
        <w:rPr>
          <w:rFonts w:ascii="Calibri" w:hAnsi="Calibri" w:cs="Calibri"/>
          <w:sz w:val="22"/>
          <w:szCs w:val="22"/>
        </w:rPr>
      </w:pPr>
    </w:p>
    <w:p w14:paraId="3A9F5755" w14:textId="03520234" w:rsidR="00452830" w:rsidRPr="00452830" w:rsidRDefault="00452830" w:rsidP="00452830">
      <w:pPr>
        <w:jc w:val="both"/>
        <w:rPr>
          <w:rFonts w:ascii="Calibri" w:hAnsi="Calibri" w:cs="Calibri"/>
          <w:sz w:val="22"/>
          <w:szCs w:val="22"/>
        </w:rPr>
      </w:pPr>
      <w:r>
        <w:rPr>
          <w:rFonts w:ascii="Calibri" w:hAnsi="Calibri" w:cs="Calibri"/>
          <w:sz w:val="22"/>
          <w:szCs w:val="22"/>
        </w:rPr>
        <w:t>@</w:t>
      </w:r>
      <w:r w:rsidRPr="00452830">
        <w:rPr>
          <w:rFonts w:ascii="Calibri" w:hAnsi="Calibri" w:cs="Calibri"/>
          <w:sz w:val="22"/>
          <w:szCs w:val="22"/>
        </w:rPr>
        <w:t xml:space="preserve">. </w:t>
      </w:r>
      <w:r>
        <w:rPr>
          <w:rFonts w:ascii="Calibri" w:hAnsi="Calibri" w:cs="Calibri"/>
          <w:sz w:val="22"/>
          <w:szCs w:val="22"/>
        </w:rPr>
        <w:t>To</w:t>
      </w:r>
      <w:r w:rsidRPr="00452830">
        <w:rPr>
          <w:rFonts w:ascii="Calibri" w:hAnsi="Calibri" w:cs="Calibri"/>
          <w:sz w:val="22"/>
          <w:szCs w:val="22"/>
        </w:rPr>
        <w:t xml:space="preserve"> handle errors in REST APIs</w:t>
      </w:r>
    </w:p>
    <w:p w14:paraId="784D9615" w14:textId="77777777" w:rsidR="00452830" w:rsidRDefault="00452830" w:rsidP="00452830">
      <w:pPr>
        <w:jc w:val="both"/>
        <w:rPr>
          <w:rFonts w:ascii="Calibri" w:hAnsi="Calibri" w:cs="Calibri"/>
          <w:sz w:val="22"/>
          <w:szCs w:val="22"/>
        </w:rPr>
      </w:pPr>
      <w:r w:rsidRPr="00452830">
        <w:rPr>
          <w:rFonts w:ascii="Calibri" w:hAnsi="Calibri" w:cs="Calibri"/>
          <w:sz w:val="22"/>
          <w:szCs w:val="22"/>
        </w:rPr>
        <w:t xml:space="preserve">Return proper HTTP status codes (e.g., 400, 404, 500). </w:t>
      </w:r>
    </w:p>
    <w:p w14:paraId="78AA5CBB" w14:textId="77777777" w:rsidR="00452830" w:rsidRDefault="00452830" w:rsidP="00452830">
      <w:pPr>
        <w:jc w:val="both"/>
        <w:rPr>
          <w:rFonts w:ascii="Calibri" w:hAnsi="Calibri" w:cs="Calibri"/>
          <w:sz w:val="22"/>
          <w:szCs w:val="22"/>
        </w:rPr>
      </w:pPr>
      <w:r w:rsidRPr="00452830">
        <w:rPr>
          <w:rFonts w:ascii="Calibri" w:hAnsi="Calibri" w:cs="Calibri"/>
          <w:sz w:val="22"/>
          <w:szCs w:val="22"/>
        </w:rPr>
        <w:t xml:space="preserve">Include helpful error messages in response body. </w:t>
      </w:r>
    </w:p>
    <w:p w14:paraId="4FE955BA" w14:textId="53838C4E" w:rsidR="00452830" w:rsidRPr="00452830" w:rsidRDefault="00452830" w:rsidP="00452830">
      <w:pPr>
        <w:jc w:val="both"/>
        <w:rPr>
          <w:rFonts w:ascii="Calibri" w:hAnsi="Calibri" w:cs="Calibri"/>
          <w:sz w:val="22"/>
          <w:szCs w:val="22"/>
        </w:rPr>
      </w:pPr>
      <w:r w:rsidRPr="00452830">
        <w:rPr>
          <w:rFonts w:ascii="Calibri" w:hAnsi="Calibri" w:cs="Calibri"/>
          <w:sz w:val="22"/>
          <w:szCs w:val="22"/>
        </w:rPr>
        <w:t>Structure errors in JSON (e.g., { "error": "Invalid ID" }).</w:t>
      </w:r>
    </w:p>
    <w:p w14:paraId="36F8E0FC" w14:textId="77777777" w:rsidR="00452830" w:rsidRDefault="00452830" w:rsidP="00452830">
      <w:pPr>
        <w:jc w:val="both"/>
        <w:rPr>
          <w:rFonts w:ascii="Calibri" w:hAnsi="Calibri" w:cs="Calibri"/>
          <w:sz w:val="22"/>
          <w:szCs w:val="22"/>
        </w:rPr>
      </w:pPr>
    </w:p>
    <w:p w14:paraId="07A6BB8E" w14:textId="6BDC4D5A" w:rsidR="00DC4B0F" w:rsidRPr="00DC4B0F" w:rsidRDefault="00DC4B0F" w:rsidP="00DC4B0F">
      <w:pPr>
        <w:jc w:val="both"/>
        <w:rPr>
          <w:rFonts w:ascii="Calibri" w:hAnsi="Calibri" w:cs="Calibri"/>
          <w:sz w:val="22"/>
          <w:szCs w:val="22"/>
        </w:rPr>
      </w:pPr>
      <w:r>
        <w:rPr>
          <w:rFonts w:ascii="Calibri" w:hAnsi="Calibri" w:cs="Calibri"/>
          <w:sz w:val="22"/>
          <w:szCs w:val="22"/>
        </w:rPr>
        <w:t>@. S</w:t>
      </w:r>
      <w:r w:rsidRPr="00DC4B0F">
        <w:rPr>
          <w:rFonts w:ascii="Calibri" w:hAnsi="Calibri" w:cs="Calibri"/>
          <w:sz w:val="22"/>
          <w:szCs w:val="22"/>
        </w:rPr>
        <w:t>chema in API</w:t>
      </w:r>
    </w:p>
    <w:p w14:paraId="1F456923" w14:textId="295B5210" w:rsidR="00DC4B0F" w:rsidRPr="00DC4B0F" w:rsidRDefault="00DC4B0F" w:rsidP="00DC4B0F">
      <w:pPr>
        <w:jc w:val="both"/>
        <w:rPr>
          <w:rFonts w:ascii="Calibri" w:hAnsi="Calibri" w:cs="Calibri"/>
          <w:sz w:val="22"/>
          <w:szCs w:val="22"/>
        </w:rPr>
      </w:pPr>
      <w:r w:rsidRPr="00DC4B0F">
        <w:rPr>
          <w:rFonts w:ascii="Calibri" w:hAnsi="Calibri" w:cs="Calibri"/>
          <w:sz w:val="22"/>
          <w:szCs w:val="22"/>
        </w:rPr>
        <w:t>A schema defines the structure of data (e.g., JSON Schema). Ensures input/output formats are validated.</w:t>
      </w:r>
      <w:r>
        <w:rPr>
          <w:rFonts w:ascii="Calibri" w:hAnsi="Calibri" w:cs="Calibri"/>
          <w:sz w:val="22"/>
          <w:szCs w:val="22"/>
        </w:rPr>
        <w:t xml:space="preserve"> </w:t>
      </w:r>
      <w:r w:rsidRPr="00DC4B0F">
        <w:rPr>
          <w:rFonts w:ascii="Calibri" w:hAnsi="Calibri" w:cs="Calibri"/>
          <w:sz w:val="22"/>
          <w:szCs w:val="22"/>
        </w:rPr>
        <w:t>Helpful in API testing and documentation.</w:t>
      </w:r>
    </w:p>
    <w:p w14:paraId="4D617CB7" w14:textId="77777777" w:rsidR="00DC4B0F" w:rsidRDefault="00DC4B0F" w:rsidP="00DC4B0F">
      <w:pPr>
        <w:jc w:val="both"/>
        <w:rPr>
          <w:rFonts w:ascii="Calibri" w:hAnsi="Calibri" w:cs="Calibri"/>
          <w:sz w:val="22"/>
          <w:szCs w:val="22"/>
        </w:rPr>
      </w:pPr>
    </w:p>
    <w:p w14:paraId="44DF16AB" w14:textId="0B3819A0" w:rsidR="00DC4B0F" w:rsidRDefault="00DC4B0F" w:rsidP="00DC4B0F">
      <w:pPr>
        <w:jc w:val="both"/>
        <w:rPr>
          <w:rFonts w:ascii="Calibri" w:hAnsi="Calibri" w:cs="Calibri"/>
          <w:sz w:val="22"/>
          <w:szCs w:val="22"/>
        </w:rPr>
      </w:pPr>
      <w:r>
        <w:rPr>
          <w:rFonts w:ascii="Calibri" w:hAnsi="Calibri" w:cs="Calibri"/>
          <w:sz w:val="22"/>
          <w:szCs w:val="22"/>
        </w:rPr>
        <w:t>@</w:t>
      </w:r>
      <w:r w:rsidRPr="00DC4B0F">
        <w:rPr>
          <w:rFonts w:ascii="Calibri" w:hAnsi="Calibri" w:cs="Calibri"/>
          <w:sz w:val="22"/>
          <w:szCs w:val="22"/>
        </w:rPr>
        <w:t xml:space="preserve">. </w:t>
      </w:r>
      <w:r>
        <w:rPr>
          <w:rFonts w:ascii="Calibri" w:hAnsi="Calibri" w:cs="Calibri"/>
          <w:sz w:val="22"/>
          <w:szCs w:val="22"/>
        </w:rPr>
        <w:t>I</w:t>
      </w:r>
      <w:r w:rsidRPr="00DC4B0F">
        <w:rPr>
          <w:rFonts w:ascii="Calibri" w:hAnsi="Calibri" w:cs="Calibri"/>
          <w:sz w:val="22"/>
          <w:szCs w:val="22"/>
        </w:rPr>
        <w:t>dempotency in REST</w:t>
      </w:r>
    </w:p>
    <w:p w14:paraId="4AF3C623" w14:textId="0D3EF2F6" w:rsidR="00DC4B0F" w:rsidRDefault="00DC4B0F" w:rsidP="00DC4B0F">
      <w:pPr>
        <w:jc w:val="both"/>
        <w:rPr>
          <w:rFonts w:ascii="Calibri" w:hAnsi="Calibri" w:cs="Calibri"/>
          <w:sz w:val="22"/>
          <w:szCs w:val="22"/>
        </w:rPr>
      </w:pPr>
      <w:r w:rsidRPr="00DC4B0F">
        <w:rPr>
          <w:rFonts w:ascii="Calibri" w:hAnsi="Calibri" w:cs="Calibri"/>
          <w:sz w:val="22"/>
          <w:szCs w:val="22"/>
        </w:rPr>
        <w:t>Making multiple identical requests results in the same outcome. Methods like PUT, DELETE, and GET are idempotent.</w:t>
      </w:r>
      <w:r>
        <w:rPr>
          <w:rFonts w:ascii="Calibri" w:hAnsi="Calibri" w:cs="Calibri"/>
          <w:sz w:val="22"/>
          <w:szCs w:val="22"/>
        </w:rPr>
        <w:t xml:space="preserve"> </w:t>
      </w:r>
      <w:r w:rsidRPr="00DC4B0F">
        <w:rPr>
          <w:rFonts w:ascii="Calibri" w:hAnsi="Calibri" w:cs="Calibri"/>
          <w:sz w:val="22"/>
          <w:szCs w:val="22"/>
        </w:rPr>
        <w:t>POST is not.</w:t>
      </w:r>
    </w:p>
    <w:p w14:paraId="1EEBF98F" w14:textId="77777777" w:rsidR="00DC4B0F" w:rsidRDefault="00DC4B0F" w:rsidP="00DC4B0F">
      <w:pPr>
        <w:jc w:val="both"/>
        <w:rPr>
          <w:rFonts w:ascii="Calibri" w:hAnsi="Calibri" w:cs="Calibri"/>
          <w:sz w:val="22"/>
          <w:szCs w:val="22"/>
        </w:rPr>
      </w:pPr>
    </w:p>
    <w:p w14:paraId="2D01C737" w14:textId="38E83AFB" w:rsidR="00DC4B0F" w:rsidRPr="00DC4B0F" w:rsidRDefault="00DC4B0F" w:rsidP="00DC4B0F">
      <w:pPr>
        <w:jc w:val="both"/>
        <w:rPr>
          <w:rFonts w:ascii="Calibri" w:hAnsi="Calibri" w:cs="Calibri"/>
          <w:sz w:val="22"/>
          <w:szCs w:val="22"/>
        </w:rPr>
      </w:pPr>
      <w:r>
        <w:rPr>
          <w:rFonts w:ascii="Calibri" w:hAnsi="Calibri" w:cs="Calibri"/>
          <w:sz w:val="22"/>
          <w:szCs w:val="22"/>
        </w:rPr>
        <w:t>@</w:t>
      </w:r>
      <w:r w:rsidRPr="00DC4B0F">
        <w:rPr>
          <w:rFonts w:ascii="Calibri" w:hAnsi="Calibri" w:cs="Calibri"/>
          <w:sz w:val="22"/>
          <w:szCs w:val="22"/>
        </w:rPr>
        <w:t>. Postman collection</w:t>
      </w:r>
    </w:p>
    <w:p w14:paraId="4D1E921C" w14:textId="3BB7007D" w:rsidR="00452830" w:rsidRDefault="00DC4B0F" w:rsidP="00DC4B0F">
      <w:pPr>
        <w:jc w:val="both"/>
        <w:rPr>
          <w:rFonts w:ascii="Calibri" w:hAnsi="Calibri" w:cs="Calibri"/>
          <w:sz w:val="22"/>
          <w:szCs w:val="22"/>
        </w:rPr>
      </w:pPr>
      <w:r w:rsidRPr="00DC4B0F">
        <w:rPr>
          <w:rFonts w:ascii="Calibri" w:hAnsi="Calibri" w:cs="Calibri"/>
          <w:sz w:val="22"/>
          <w:szCs w:val="22"/>
        </w:rPr>
        <w:t>A set of saved API requests grouped together.</w:t>
      </w:r>
      <w:r>
        <w:rPr>
          <w:rFonts w:ascii="Calibri" w:hAnsi="Calibri" w:cs="Calibri"/>
          <w:sz w:val="22"/>
          <w:szCs w:val="22"/>
        </w:rPr>
        <w:t xml:space="preserve"> </w:t>
      </w:r>
      <w:r w:rsidRPr="00DC4B0F">
        <w:rPr>
          <w:rFonts w:ascii="Calibri" w:hAnsi="Calibri" w:cs="Calibri"/>
          <w:sz w:val="22"/>
          <w:szCs w:val="22"/>
        </w:rPr>
        <w:t xml:space="preserve">Helps organize </w:t>
      </w:r>
      <w:r>
        <w:rPr>
          <w:rFonts w:ascii="Calibri" w:hAnsi="Calibri" w:cs="Calibri"/>
          <w:sz w:val="22"/>
          <w:szCs w:val="22"/>
        </w:rPr>
        <w:t>TC</w:t>
      </w:r>
      <w:r w:rsidRPr="00DC4B0F">
        <w:rPr>
          <w:rFonts w:ascii="Calibri" w:hAnsi="Calibri" w:cs="Calibri"/>
          <w:sz w:val="22"/>
          <w:szCs w:val="22"/>
        </w:rPr>
        <w:t xml:space="preserve">s and workflows. Can be exported and </w:t>
      </w:r>
      <w:r>
        <w:rPr>
          <w:rFonts w:ascii="Calibri" w:hAnsi="Calibri" w:cs="Calibri"/>
          <w:sz w:val="22"/>
          <w:szCs w:val="22"/>
        </w:rPr>
        <w:t>s</w:t>
      </w:r>
      <w:r w:rsidRPr="00DC4B0F">
        <w:rPr>
          <w:rFonts w:ascii="Calibri" w:hAnsi="Calibri" w:cs="Calibri"/>
          <w:sz w:val="22"/>
          <w:szCs w:val="22"/>
        </w:rPr>
        <w:t>hared.</w:t>
      </w:r>
    </w:p>
    <w:p w14:paraId="769AA129" w14:textId="2525955C" w:rsidR="007F4002" w:rsidRDefault="007F4002" w:rsidP="00DC4B0F">
      <w:pPr>
        <w:jc w:val="both"/>
        <w:rPr>
          <w:rFonts w:ascii="Calibri" w:hAnsi="Calibri" w:cs="Calibri"/>
          <w:sz w:val="22"/>
          <w:szCs w:val="22"/>
        </w:rPr>
      </w:pPr>
    </w:p>
    <w:p w14:paraId="0925498F" w14:textId="24A646DF" w:rsidR="008723D8" w:rsidRPr="008723D8" w:rsidRDefault="008723D8" w:rsidP="008723D8">
      <w:pPr>
        <w:jc w:val="both"/>
        <w:rPr>
          <w:rFonts w:ascii="Calibri" w:hAnsi="Calibri" w:cs="Calibri"/>
          <w:sz w:val="22"/>
          <w:szCs w:val="22"/>
        </w:rPr>
      </w:pPr>
      <w:r>
        <w:rPr>
          <w:rFonts w:ascii="Calibri" w:hAnsi="Calibri" w:cs="Calibri"/>
          <w:sz w:val="22"/>
          <w:szCs w:val="22"/>
        </w:rPr>
        <w:t>@. I</w:t>
      </w:r>
      <w:r w:rsidRPr="008723D8">
        <w:rPr>
          <w:rFonts w:ascii="Calibri" w:hAnsi="Calibri" w:cs="Calibri"/>
          <w:sz w:val="22"/>
          <w:szCs w:val="22"/>
        </w:rPr>
        <w:t>ntegration test in API</w:t>
      </w:r>
    </w:p>
    <w:p w14:paraId="789DCC14" w14:textId="77777777" w:rsidR="008723D8" w:rsidRDefault="008723D8" w:rsidP="008723D8">
      <w:pPr>
        <w:jc w:val="both"/>
        <w:rPr>
          <w:rFonts w:ascii="Calibri" w:hAnsi="Calibri" w:cs="Calibri"/>
          <w:sz w:val="22"/>
          <w:szCs w:val="22"/>
        </w:rPr>
      </w:pPr>
      <w:r w:rsidRPr="008723D8">
        <w:rPr>
          <w:rFonts w:ascii="Calibri" w:hAnsi="Calibri" w:cs="Calibri"/>
          <w:sz w:val="22"/>
          <w:szCs w:val="22"/>
        </w:rPr>
        <w:t xml:space="preserve">Tests the interaction between modules/services via API. Validates correct data flow and communication. </w:t>
      </w:r>
    </w:p>
    <w:p w14:paraId="31558F23" w14:textId="30B05AF2" w:rsidR="008723D8" w:rsidRPr="008723D8" w:rsidRDefault="008723D8" w:rsidP="008723D8">
      <w:pPr>
        <w:jc w:val="both"/>
        <w:rPr>
          <w:rFonts w:ascii="Calibri" w:hAnsi="Calibri" w:cs="Calibri"/>
          <w:sz w:val="22"/>
          <w:szCs w:val="22"/>
        </w:rPr>
      </w:pPr>
      <w:r w:rsidRPr="008723D8">
        <w:rPr>
          <w:rFonts w:ascii="Calibri" w:hAnsi="Calibri" w:cs="Calibri"/>
          <w:b/>
          <w:sz w:val="22"/>
          <w:szCs w:val="22"/>
        </w:rPr>
        <w:t>Ex:</w:t>
      </w:r>
      <w:r w:rsidRPr="008723D8">
        <w:rPr>
          <w:rFonts w:ascii="Calibri" w:hAnsi="Calibri" w:cs="Calibri"/>
          <w:sz w:val="22"/>
          <w:szCs w:val="22"/>
        </w:rPr>
        <w:t xml:space="preserve"> Test user login + order placement.</w:t>
      </w:r>
    </w:p>
    <w:p w14:paraId="1ACAECD2" w14:textId="77777777" w:rsidR="008723D8" w:rsidRDefault="008723D8" w:rsidP="008723D8">
      <w:pPr>
        <w:jc w:val="both"/>
        <w:rPr>
          <w:rFonts w:ascii="Calibri" w:hAnsi="Calibri" w:cs="Calibri"/>
          <w:sz w:val="22"/>
          <w:szCs w:val="22"/>
        </w:rPr>
      </w:pPr>
    </w:p>
    <w:p w14:paraId="3A60F779" w14:textId="22E1844B" w:rsidR="008723D8" w:rsidRPr="008723D8" w:rsidRDefault="008723D8" w:rsidP="008723D8">
      <w:pPr>
        <w:jc w:val="both"/>
        <w:rPr>
          <w:rFonts w:ascii="Calibri" w:hAnsi="Calibri" w:cs="Calibri"/>
          <w:sz w:val="22"/>
          <w:szCs w:val="22"/>
        </w:rPr>
      </w:pPr>
      <w:r>
        <w:rPr>
          <w:rFonts w:ascii="Calibri" w:hAnsi="Calibri" w:cs="Calibri"/>
          <w:sz w:val="22"/>
          <w:szCs w:val="22"/>
        </w:rPr>
        <w:t>@</w:t>
      </w:r>
      <w:r w:rsidRPr="008723D8">
        <w:rPr>
          <w:rFonts w:ascii="Calibri" w:hAnsi="Calibri" w:cs="Calibri"/>
          <w:sz w:val="22"/>
          <w:szCs w:val="22"/>
        </w:rPr>
        <w:t xml:space="preserve">. </w:t>
      </w:r>
      <w:r>
        <w:rPr>
          <w:rFonts w:ascii="Calibri" w:hAnsi="Calibri" w:cs="Calibri"/>
          <w:sz w:val="22"/>
          <w:szCs w:val="22"/>
        </w:rPr>
        <w:t>C</w:t>
      </w:r>
      <w:r w:rsidRPr="008723D8">
        <w:rPr>
          <w:rFonts w:ascii="Calibri" w:hAnsi="Calibri" w:cs="Calibri"/>
          <w:sz w:val="22"/>
          <w:szCs w:val="22"/>
        </w:rPr>
        <w:t>ommon response formats in APIs</w:t>
      </w:r>
    </w:p>
    <w:p w14:paraId="44C99AAB" w14:textId="77777777" w:rsidR="008723D8" w:rsidRPr="008723D8" w:rsidRDefault="008723D8" w:rsidP="008723D8">
      <w:pPr>
        <w:jc w:val="both"/>
        <w:rPr>
          <w:rFonts w:ascii="Calibri" w:hAnsi="Calibri" w:cs="Calibri"/>
          <w:sz w:val="22"/>
          <w:szCs w:val="22"/>
        </w:rPr>
      </w:pPr>
      <w:r w:rsidRPr="008723D8">
        <w:rPr>
          <w:rFonts w:ascii="Calibri" w:hAnsi="Calibri" w:cs="Calibri"/>
          <w:sz w:val="22"/>
          <w:szCs w:val="22"/>
        </w:rPr>
        <w:t>JSON: Most widely used.</w:t>
      </w:r>
    </w:p>
    <w:p w14:paraId="053F6F09" w14:textId="5EB196DC" w:rsidR="008723D8" w:rsidRPr="008723D8" w:rsidRDefault="008723D8" w:rsidP="008723D8">
      <w:pPr>
        <w:jc w:val="both"/>
        <w:rPr>
          <w:rFonts w:ascii="Calibri" w:hAnsi="Calibri" w:cs="Calibri"/>
          <w:sz w:val="22"/>
          <w:szCs w:val="22"/>
        </w:rPr>
      </w:pPr>
      <w:r w:rsidRPr="008723D8">
        <w:rPr>
          <w:rFonts w:ascii="Calibri" w:hAnsi="Calibri" w:cs="Calibri"/>
          <w:sz w:val="22"/>
          <w:szCs w:val="22"/>
        </w:rPr>
        <w:t>XML: Older format, still in use.</w:t>
      </w:r>
    </w:p>
    <w:p w14:paraId="6D9368BC" w14:textId="77777777" w:rsidR="008723D8" w:rsidRPr="008723D8" w:rsidRDefault="008723D8" w:rsidP="008723D8">
      <w:pPr>
        <w:jc w:val="both"/>
        <w:rPr>
          <w:rFonts w:ascii="Calibri" w:hAnsi="Calibri" w:cs="Calibri"/>
          <w:sz w:val="22"/>
          <w:szCs w:val="22"/>
        </w:rPr>
      </w:pPr>
      <w:r w:rsidRPr="008723D8">
        <w:rPr>
          <w:rFonts w:ascii="Calibri" w:hAnsi="Calibri" w:cs="Calibri"/>
          <w:sz w:val="22"/>
          <w:szCs w:val="22"/>
        </w:rPr>
        <w:t>Text/HTML: Rarely used, mostly for debugging.</w:t>
      </w:r>
    </w:p>
    <w:p w14:paraId="28E4A7C9" w14:textId="77777777" w:rsidR="005D2AC3" w:rsidRDefault="005D2AC3" w:rsidP="008723D8">
      <w:pPr>
        <w:jc w:val="both"/>
        <w:rPr>
          <w:rFonts w:ascii="Calibri" w:hAnsi="Calibri" w:cs="Calibri"/>
          <w:sz w:val="22"/>
          <w:szCs w:val="22"/>
        </w:rPr>
      </w:pPr>
    </w:p>
    <w:p w14:paraId="4B25E48A" w14:textId="43835C3D" w:rsidR="008723D8" w:rsidRPr="008723D8" w:rsidRDefault="005D2AC3" w:rsidP="008723D8">
      <w:pPr>
        <w:jc w:val="both"/>
        <w:rPr>
          <w:rFonts w:ascii="Calibri" w:hAnsi="Calibri" w:cs="Calibri"/>
          <w:sz w:val="22"/>
          <w:szCs w:val="22"/>
        </w:rPr>
      </w:pPr>
      <w:r>
        <w:rPr>
          <w:rFonts w:ascii="Calibri" w:hAnsi="Calibri" w:cs="Calibri"/>
          <w:sz w:val="22"/>
          <w:szCs w:val="22"/>
        </w:rPr>
        <w:t>@</w:t>
      </w:r>
      <w:r w:rsidR="008723D8" w:rsidRPr="008723D8">
        <w:rPr>
          <w:rFonts w:ascii="Calibri" w:hAnsi="Calibri" w:cs="Calibri"/>
          <w:sz w:val="22"/>
          <w:szCs w:val="22"/>
        </w:rPr>
        <w:t xml:space="preserve">. </w:t>
      </w:r>
      <w:r>
        <w:rPr>
          <w:rFonts w:ascii="Calibri" w:hAnsi="Calibri" w:cs="Calibri"/>
          <w:sz w:val="22"/>
          <w:szCs w:val="22"/>
        </w:rPr>
        <w:t>C</w:t>
      </w:r>
      <w:r w:rsidR="008723D8" w:rsidRPr="008723D8">
        <w:rPr>
          <w:rFonts w:ascii="Calibri" w:hAnsi="Calibri" w:cs="Calibri"/>
          <w:sz w:val="22"/>
          <w:szCs w:val="22"/>
        </w:rPr>
        <w:t>ustom headers in API requests</w:t>
      </w:r>
    </w:p>
    <w:p w14:paraId="0713AA68" w14:textId="77777777" w:rsidR="008723D8" w:rsidRPr="008723D8" w:rsidRDefault="008723D8" w:rsidP="008723D8">
      <w:pPr>
        <w:jc w:val="both"/>
        <w:rPr>
          <w:rFonts w:ascii="Calibri" w:hAnsi="Calibri" w:cs="Calibri"/>
          <w:sz w:val="22"/>
          <w:szCs w:val="22"/>
        </w:rPr>
      </w:pPr>
      <w:r w:rsidRPr="008723D8">
        <w:rPr>
          <w:rFonts w:ascii="Calibri" w:hAnsi="Calibri" w:cs="Calibri"/>
          <w:sz w:val="22"/>
          <w:szCs w:val="22"/>
        </w:rPr>
        <w:t>Headers defined by developers for specific needs. Example: X-Auth-Token, X-Client-ID.</w:t>
      </w:r>
    </w:p>
    <w:p w14:paraId="187D1AB2" w14:textId="77777777" w:rsidR="008723D8" w:rsidRPr="008723D8" w:rsidRDefault="008723D8" w:rsidP="008723D8">
      <w:pPr>
        <w:jc w:val="both"/>
        <w:rPr>
          <w:rFonts w:ascii="Calibri" w:hAnsi="Calibri" w:cs="Calibri"/>
          <w:sz w:val="22"/>
          <w:szCs w:val="22"/>
        </w:rPr>
      </w:pPr>
      <w:r w:rsidRPr="008723D8">
        <w:rPr>
          <w:rFonts w:ascii="Calibri" w:hAnsi="Calibri" w:cs="Calibri"/>
          <w:sz w:val="22"/>
          <w:szCs w:val="22"/>
        </w:rPr>
        <w:t>Used for tracking, authentication, debugging.</w:t>
      </w:r>
    </w:p>
    <w:p w14:paraId="3300E29F" w14:textId="77777777" w:rsidR="00DD27E6" w:rsidRDefault="00DD27E6" w:rsidP="008723D8">
      <w:pPr>
        <w:jc w:val="both"/>
        <w:rPr>
          <w:rFonts w:ascii="Calibri" w:hAnsi="Calibri" w:cs="Calibri"/>
          <w:sz w:val="22"/>
          <w:szCs w:val="22"/>
        </w:rPr>
      </w:pPr>
    </w:p>
    <w:p w14:paraId="1275DA03" w14:textId="68B2623E" w:rsidR="008723D8" w:rsidRPr="008723D8" w:rsidRDefault="007277F6" w:rsidP="008723D8">
      <w:pPr>
        <w:jc w:val="both"/>
        <w:rPr>
          <w:rFonts w:ascii="Calibri" w:hAnsi="Calibri" w:cs="Calibri"/>
          <w:sz w:val="22"/>
          <w:szCs w:val="22"/>
        </w:rPr>
      </w:pPr>
      <w:r>
        <w:rPr>
          <w:rFonts w:ascii="Calibri" w:hAnsi="Calibri" w:cs="Calibri"/>
          <w:sz w:val="22"/>
          <w:szCs w:val="22"/>
        </w:rPr>
        <w:t>@</w:t>
      </w:r>
      <w:r w:rsidR="008723D8" w:rsidRPr="008723D8">
        <w:rPr>
          <w:rFonts w:ascii="Calibri" w:hAnsi="Calibri" w:cs="Calibri"/>
          <w:sz w:val="22"/>
          <w:szCs w:val="22"/>
        </w:rPr>
        <w:t xml:space="preserve">. </w:t>
      </w:r>
      <w:r>
        <w:rPr>
          <w:rFonts w:ascii="Calibri" w:hAnsi="Calibri" w:cs="Calibri"/>
          <w:sz w:val="22"/>
          <w:szCs w:val="22"/>
        </w:rPr>
        <w:t>C</w:t>
      </w:r>
      <w:r w:rsidR="008723D8" w:rsidRPr="008723D8">
        <w:rPr>
          <w:rFonts w:ascii="Calibri" w:hAnsi="Calibri" w:cs="Calibri"/>
          <w:sz w:val="22"/>
          <w:szCs w:val="22"/>
        </w:rPr>
        <w:t>ontract in API development</w:t>
      </w:r>
    </w:p>
    <w:p w14:paraId="08388DAA" w14:textId="39DCF1CE" w:rsidR="008723D8" w:rsidRPr="007277F6" w:rsidRDefault="008723D8" w:rsidP="0071061D">
      <w:pPr>
        <w:pStyle w:val="ListParagraph"/>
        <w:numPr>
          <w:ilvl w:val="0"/>
          <w:numId w:val="273"/>
        </w:numPr>
        <w:jc w:val="both"/>
        <w:rPr>
          <w:rFonts w:ascii="Calibri" w:hAnsi="Calibri" w:cs="Calibri"/>
          <w:sz w:val="22"/>
          <w:szCs w:val="22"/>
        </w:rPr>
      </w:pPr>
      <w:r w:rsidRPr="007277F6">
        <w:rPr>
          <w:rFonts w:ascii="Calibri" w:hAnsi="Calibri" w:cs="Calibri"/>
          <w:sz w:val="22"/>
          <w:szCs w:val="22"/>
        </w:rPr>
        <w:t>A contract defines the expected input and output of an API.</w:t>
      </w:r>
    </w:p>
    <w:p w14:paraId="45B7C477" w14:textId="77777777" w:rsidR="007277F6" w:rsidRPr="007277F6" w:rsidRDefault="008723D8" w:rsidP="0071061D">
      <w:pPr>
        <w:pStyle w:val="ListParagraph"/>
        <w:numPr>
          <w:ilvl w:val="0"/>
          <w:numId w:val="273"/>
        </w:numPr>
        <w:jc w:val="both"/>
        <w:rPr>
          <w:rFonts w:ascii="Calibri" w:hAnsi="Calibri" w:cs="Calibri"/>
          <w:sz w:val="22"/>
          <w:szCs w:val="22"/>
        </w:rPr>
      </w:pPr>
      <w:r w:rsidRPr="007277F6">
        <w:rPr>
          <w:rFonts w:ascii="Calibri" w:hAnsi="Calibri" w:cs="Calibri"/>
          <w:sz w:val="22"/>
          <w:szCs w:val="22"/>
        </w:rPr>
        <w:t xml:space="preserve">It includes request structure, parameters, headers, and response format. </w:t>
      </w:r>
    </w:p>
    <w:p w14:paraId="7C9F5B97" w14:textId="1E6FE52D" w:rsidR="008723D8" w:rsidRPr="007277F6" w:rsidRDefault="008723D8" w:rsidP="0071061D">
      <w:pPr>
        <w:pStyle w:val="ListParagraph"/>
        <w:numPr>
          <w:ilvl w:val="0"/>
          <w:numId w:val="273"/>
        </w:numPr>
        <w:jc w:val="both"/>
        <w:rPr>
          <w:rFonts w:ascii="Calibri" w:hAnsi="Calibri" w:cs="Calibri"/>
          <w:sz w:val="22"/>
          <w:szCs w:val="22"/>
        </w:rPr>
      </w:pPr>
      <w:r w:rsidRPr="007277F6">
        <w:rPr>
          <w:rFonts w:ascii="Calibri" w:hAnsi="Calibri" w:cs="Calibri"/>
          <w:sz w:val="22"/>
          <w:szCs w:val="22"/>
        </w:rPr>
        <w:t>Tools like Swagger/OpenAPI define contracts clearly.</w:t>
      </w:r>
    </w:p>
    <w:p w14:paraId="0889AFD6" w14:textId="77777777" w:rsidR="008723D8" w:rsidRPr="007277F6" w:rsidRDefault="008723D8" w:rsidP="0071061D">
      <w:pPr>
        <w:pStyle w:val="ListParagraph"/>
        <w:numPr>
          <w:ilvl w:val="0"/>
          <w:numId w:val="273"/>
        </w:numPr>
        <w:jc w:val="both"/>
        <w:rPr>
          <w:rFonts w:ascii="Calibri" w:hAnsi="Calibri" w:cs="Calibri"/>
          <w:sz w:val="22"/>
          <w:szCs w:val="22"/>
        </w:rPr>
      </w:pPr>
      <w:r w:rsidRPr="007277F6">
        <w:rPr>
          <w:rFonts w:ascii="Calibri" w:hAnsi="Calibri" w:cs="Calibri"/>
          <w:sz w:val="22"/>
          <w:szCs w:val="22"/>
        </w:rPr>
        <w:t>Contract-first development ensures client-server alignment.</w:t>
      </w:r>
    </w:p>
    <w:p w14:paraId="431AF47D" w14:textId="77777777" w:rsidR="007277F6" w:rsidRDefault="007277F6" w:rsidP="008723D8">
      <w:pPr>
        <w:jc w:val="both"/>
        <w:rPr>
          <w:rFonts w:ascii="Calibri" w:hAnsi="Calibri" w:cs="Calibri"/>
          <w:sz w:val="22"/>
          <w:szCs w:val="22"/>
        </w:rPr>
      </w:pPr>
    </w:p>
    <w:p w14:paraId="0C489DFC" w14:textId="14B86AB0" w:rsidR="008723D8" w:rsidRPr="008723D8" w:rsidRDefault="007277F6" w:rsidP="007277F6">
      <w:pPr>
        <w:jc w:val="both"/>
        <w:rPr>
          <w:rFonts w:ascii="Calibri" w:hAnsi="Calibri" w:cs="Calibri"/>
          <w:sz w:val="22"/>
          <w:szCs w:val="22"/>
        </w:rPr>
      </w:pPr>
      <w:r>
        <w:rPr>
          <w:rFonts w:ascii="Calibri" w:hAnsi="Calibri" w:cs="Calibri"/>
          <w:sz w:val="22"/>
          <w:szCs w:val="22"/>
        </w:rPr>
        <w:t>@</w:t>
      </w:r>
      <w:r w:rsidR="008723D8" w:rsidRPr="008723D8">
        <w:rPr>
          <w:rFonts w:ascii="Calibri" w:hAnsi="Calibri" w:cs="Calibri"/>
          <w:sz w:val="22"/>
          <w:szCs w:val="22"/>
        </w:rPr>
        <w:t>. API Gateway and its role</w:t>
      </w:r>
    </w:p>
    <w:p w14:paraId="5AEF56CA" w14:textId="77777777" w:rsidR="008C1FF2" w:rsidRDefault="008723D8" w:rsidP="008723D8">
      <w:pPr>
        <w:jc w:val="both"/>
        <w:rPr>
          <w:rFonts w:ascii="Calibri" w:hAnsi="Calibri" w:cs="Calibri"/>
          <w:sz w:val="22"/>
          <w:szCs w:val="22"/>
        </w:rPr>
      </w:pPr>
      <w:r w:rsidRPr="008723D8">
        <w:rPr>
          <w:rFonts w:ascii="Calibri" w:hAnsi="Calibri" w:cs="Calibri"/>
          <w:sz w:val="22"/>
          <w:szCs w:val="22"/>
        </w:rPr>
        <w:t xml:space="preserve">API Gateway is a server that acts as a reverse proxy. • Manages traffic, routing, authentication, rate limiting, logging. </w:t>
      </w:r>
    </w:p>
    <w:p w14:paraId="58E17349" w14:textId="5065580A" w:rsidR="008723D8" w:rsidRPr="008723D8" w:rsidRDefault="008723D8" w:rsidP="008723D8">
      <w:pPr>
        <w:jc w:val="both"/>
        <w:rPr>
          <w:rFonts w:ascii="Calibri" w:hAnsi="Calibri" w:cs="Calibri"/>
          <w:sz w:val="22"/>
          <w:szCs w:val="22"/>
        </w:rPr>
      </w:pPr>
      <w:r w:rsidRPr="008723D8">
        <w:rPr>
          <w:rFonts w:ascii="Calibri" w:hAnsi="Calibri" w:cs="Calibri"/>
          <w:sz w:val="22"/>
          <w:szCs w:val="22"/>
        </w:rPr>
        <w:t>Ex: Kong, AWS API Gateway, Apigee, Nginx.</w:t>
      </w:r>
    </w:p>
    <w:p w14:paraId="517553C3" w14:textId="77777777" w:rsidR="009F628E" w:rsidRDefault="009F628E" w:rsidP="008723D8">
      <w:pPr>
        <w:jc w:val="both"/>
        <w:rPr>
          <w:rFonts w:ascii="Calibri" w:hAnsi="Calibri" w:cs="Calibri"/>
          <w:sz w:val="22"/>
          <w:szCs w:val="22"/>
        </w:rPr>
      </w:pPr>
    </w:p>
    <w:p w14:paraId="2DDFC0D1" w14:textId="2E6776C6" w:rsidR="007F4002" w:rsidRDefault="009F628E" w:rsidP="008723D8">
      <w:pPr>
        <w:jc w:val="both"/>
        <w:rPr>
          <w:rFonts w:ascii="Calibri" w:hAnsi="Calibri" w:cs="Calibri"/>
          <w:sz w:val="22"/>
          <w:szCs w:val="22"/>
        </w:rPr>
      </w:pPr>
      <w:r>
        <w:rPr>
          <w:rFonts w:ascii="Calibri" w:hAnsi="Calibri" w:cs="Calibri"/>
          <w:sz w:val="22"/>
          <w:szCs w:val="22"/>
        </w:rPr>
        <w:t>@</w:t>
      </w:r>
      <w:r w:rsidR="008723D8" w:rsidRPr="008723D8">
        <w:rPr>
          <w:rFonts w:ascii="Calibri" w:hAnsi="Calibri" w:cs="Calibri"/>
          <w:sz w:val="22"/>
          <w:szCs w:val="22"/>
        </w:rPr>
        <w:t xml:space="preserve">. JSON Schema and </w:t>
      </w:r>
      <w:r>
        <w:rPr>
          <w:rFonts w:ascii="Calibri" w:hAnsi="Calibri" w:cs="Calibri"/>
          <w:sz w:val="22"/>
          <w:szCs w:val="22"/>
        </w:rPr>
        <w:t>Y</w:t>
      </w:r>
      <w:r w:rsidR="008723D8" w:rsidRPr="008723D8">
        <w:rPr>
          <w:rFonts w:ascii="Calibri" w:hAnsi="Calibri" w:cs="Calibri"/>
          <w:sz w:val="22"/>
          <w:szCs w:val="22"/>
        </w:rPr>
        <w:t xml:space="preserve"> is it useful in APIs</w:t>
      </w:r>
    </w:p>
    <w:p w14:paraId="5CB85A21" w14:textId="77777777" w:rsidR="0014694D" w:rsidRPr="0014694D" w:rsidRDefault="009F628E" w:rsidP="0071061D">
      <w:pPr>
        <w:pStyle w:val="ListParagraph"/>
        <w:numPr>
          <w:ilvl w:val="0"/>
          <w:numId w:val="274"/>
        </w:numPr>
        <w:jc w:val="both"/>
        <w:rPr>
          <w:rFonts w:ascii="Calibri" w:hAnsi="Calibri" w:cs="Calibri"/>
          <w:sz w:val="22"/>
          <w:szCs w:val="22"/>
        </w:rPr>
      </w:pPr>
      <w:r w:rsidRPr="0014694D">
        <w:rPr>
          <w:rFonts w:ascii="Calibri" w:hAnsi="Calibri" w:cs="Calibri"/>
          <w:sz w:val="22"/>
          <w:szCs w:val="22"/>
        </w:rPr>
        <w:t xml:space="preserve">JSON Schema defines the structure and validation rules of JSON data. </w:t>
      </w:r>
    </w:p>
    <w:p w14:paraId="4678DFC6" w14:textId="448FD3AD" w:rsidR="009F628E" w:rsidRPr="0014694D" w:rsidRDefault="009F628E" w:rsidP="0071061D">
      <w:pPr>
        <w:pStyle w:val="ListParagraph"/>
        <w:numPr>
          <w:ilvl w:val="0"/>
          <w:numId w:val="274"/>
        </w:numPr>
        <w:jc w:val="both"/>
        <w:rPr>
          <w:rFonts w:ascii="Calibri" w:hAnsi="Calibri" w:cs="Calibri"/>
          <w:sz w:val="22"/>
          <w:szCs w:val="22"/>
        </w:rPr>
      </w:pPr>
      <w:r w:rsidRPr="0014694D">
        <w:rPr>
          <w:rFonts w:ascii="Calibri" w:hAnsi="Calibri" w:cs="Calibri"/>
          <w:sz w:val="22"/>
          <w:szCs w:val="22"/>
        </w:rPr>
        <w:t>Helps in request/response validation.</w:t>
      </w:r>
    </w:p>
    <w:p w14:paraId="262D7B0F" w14:textId="581EF89E" w:rsidR="009F628E" w:rsidRDefault="009F628E" w:rsidP="0071061D">
      <w:pPr>
        <w:pStyle w:val="ListParagraph"/>
        <w:numPr>
          <w:ilvl w:val="0"/>
          <w:numId w:val="274"/>
        </w:numPr>
        <w:jc w:val="both"/>
        <w:rPr>
          <w:rFonts w:ascii="Calibri" w:hAnsi="Calibri" w:cs="Calibri"/>
          <w:sz w:val="22"/>
          <w:szCs w:val="22"/>
        </w:rPr>
      </w:pPr>
      <w:r w:rsidRPr="0014694D">
        <w:rPr>
          <w:rFonts w:ascii="Calibri" w:hAnsi="Calibri" w:cs="Calibri"/>
          <w:sz w:val="22"/>
          <w:szCs w:val="22"/>
        </w:rPr>
        <w:t>Ensures consistency and catches errors early.</w:t>
      </w:r>
    </w:p>
    <w:p w14:paraId="3734A695" w14:textId="77777777" w:rsidR="0014694D" w:rsidRPr="0014694D" w:rsidRDefault="0014694D" w:rsidP="0014694D">
      <w:pPr>
        <w:jc w:val="both"/>
        <w:rPr>
          <w:rFonts w:ascii="Calibri" w:hAnsi="Calibri" w:cs="Calibri"/>
          <w:sz w:val="22"/>
          <w:szCs w:val="22"/>
        </w:rPr>
      </w:pPr>
    </w:p>
    <w:p w14:paraId="42BC7A57" w14:textId="684F4161" w:rsidR="009F628E" w:rsidRPr="009F628E" w:rsidRDefault="0014694D" w:rsidP="0014694D">
      <w:pPr>
        <w:jc w:val="both"/>
        <w:rPr>
          <w:rFonts w:ascii="Calibri" w:hAnsi="Calibri" w:cs="Calibri"/>
          <w:sz w:val="22"/>
          <w:szCs w:val="22"/>
        </w:rPr>
      </w:pPr>
      <w:r>
        <w:rPr>
          <w:rFonts w:ascii="Calibri" w:hAnsi="Calibri" w:cs="Calibri"/>
          <w:sz w:val="22"/>
          <w:szCs w:val="22"/>
        </w:rPr>
        <w:t>@</w:t>
      </w:r>
      <w:r w:rsidR="009F628E" w:rsidRPr="009F628E">
        <w:rPr>
          <w:rFonts w:ascii="Calibri" w:hAnsi="Calibri" w:cs="Calibri"/>
          <w:sz w:val="22"/>
          <w:szCs w:val="22"/>
        </w:rPr>
        <w:t>. Monolithic and Microservices APIs</w:t>
      </w:r>
    </w:p>
    <w:p w14:paraId="53AE4614" w14:textId="77777777" w:rsidR="009F628E" w:rsidRPr="009F628E" w:rsidRDefault="009F628E" w:rsidP="009F628E">
      <w:pPr>
        <w:jc w:val="both"/>
        <w:rPr>
          <w:rFonts w:ascii="Calibri" w:hAnsi="Calibri" w:cs="Calibri"/>
          <w:sz w:val="22"/>
          <w:szCs w:val="22"/>
        </w:rPr>
      </w:pPr>
      <w:r w:rsidRPr="009F628E">
        <w:rPr>
          <w:rFonts w:ascii="Calibri" w:hAnsi="Calibri" w:cs="Calibri"/>
          <w:sz w:val="22"/>
          <w:szCs w:val="22"/>
        </w:rPr>
        <w:t>Monolithic: One large codebase exposing APIs.</w:t>
      </w:r>
    </w:p>
    <w:p w14:paraId="5FC34B60" w14:textId="77777777" w:rsidR="009F628E" w:rsidRPr="009F628E" w:rsidRDefault="009F628E" w:rsidP="009F628E">
      <w:pPr>
        <w:jc w:val="both"/>
        <w:rPr>
          <w:rFonts w:ascii="Calibri" w:hAnsi="Calibri" w:cs="Calibri"/>
          <w:sz w:val="22"/>
          <w:szCs w:val="22"/>
        </w:rPr>
      </w:pPr>
      <w:r w:rsidRPr="009F628E">
        <w:rPr>
          <w:rFonts w:ascii="Calibri" w:hAnsi="Calibri" w:cs="Calibri"/>
          <w:sz w:val="22"/>
          <w:szCs w:val="22"/>
        </w:rPr>
        <w:t>Microservices: Independent services with their own APIs. Microservices are scalable, loosely coupled, and fault-tolerant.</w:t>
      </w:r>
    </w:p>
    <w:p w14:paraId="23EC94D8" w14:textId="77777777" w:rsidR="0014694D" w:rsidRDefault="0014694D" w:rsidP="009F628E">
      <w:pPr>
        <w:jc w:val="both"/>
        <w:rPr>
          <w:rFonts w:ascii="Calibri" w:hAnsi="Calibri" w:cs="Calibri"/>
          <w:sz w:val="22"/>
          <w:szCs w:val="22"/>
        </w:rPr>
      </w:pPr>
    </w:p>
    <w:p w14:paraId="622F811B" w14:textId="75BE4F36" w:rsidR="009F628E" w:rsidRPr="009F628E" w:rsidRDefault="0014694D" w:rsidP="009F628E">
      <w:pPr>
        <w:jc w:val="both"/>
        <w:rPr>
          <w:rFonts w:ascii="Calibri" w:hAnsi="Calibri" w:cs="Calibri"/>
          <w:sz w:val="22"/>
          <w:szCs w:val="22"/>
        </w:rPr>
      </w:pPr>
      <w:r>
        <w:rPr>
          <w:rFonts w:ascii="Calibri" w:hAnsi="Calibri" w:cs="Calibri"/>
          <w:sz w:val="22"/>
          <w:szCs w:val="22"/>
        </w:rPr>
        <w:t>@</w:t>
      </w:r>
      <w:r w:rsidR="009F628E" w:rsidRPr="009F628E">
        <w:rPr>
          <w:rFonts w:ascii="Calibri" w:hAnsi="Calibri" w:cs="Calibri"/>
          <w:sz w:val="22"/>
          <w:szCs w:val="22"/>
        </w:rPr>
        <w:t>. JWT (JSON Web Token)</w:t>
      </w:r>
    </w:p>
    <w:p w14:paraId="530D2CC6" w14:textId="77777777" w:rsidR="009F628E" w:rsidRPr="009F628E" w:rsidRDefault="009F628E" w:rsidP="009F628E">
      <w:pPr>
        <w:jc w:val="both"/>
        <w:rPr>
          <w:rFonts w:ascii="Calibri" w:hAnsi="Calibri" w:cs="Calibri"/>
          <w:sz w:val="22"/>
          <w:szCs w:val="22"/>
        </w:rPr>
      </w:pPr>
      <w:r w:rsidRPr="009F628E">
        <w:rPr>
          <w:rFonts w:ascii="Calibri" w:hAnsi="Calibri" w:cs="Calibri"/>
          <w:sz w:val="22"/>
          <w:szCs w:val="22"/>
        </w:rPr>
        <w:t>JWT is a secure, compact token used for authentication. Contains three parts: Header, Payload, Signature.</w:t>
      </w:r>
    </w:p>
    <w:p w14:paraId="3B7B82AB" w14:textId="77777777" w:rsidR="009F628E" w:rsidRPr="009F628E" w:rsidRDefault="009F628E" w:rsidP="009F628E">
      <w:pPr>
        <w:jc w:val="both"/>
        <w:rPr>
          <w:rFonts w:ascii="Calibri" w:hAnsi="Calibri" w:cs="Calibri"/>
          <w:sz w:val="22"/>
          <w:szCs w:val="22"/>
        </w:rPr>
      </w:pPr>
      <w:r w:rsidRPr="009F628E">
        <w:rPr>
          <w:rFonts w:ascii="Calibri" w:hAnsi="Calibri" w:cs="Calibri"/>
          <w:sz w:val="22"/>
          <w:szCs w:val="22"/>
        </w:rPr>
        <w:t>Stateless; no need to store session data on the server.</w:t>
      </w:r>
    </w:p>
    <w:p w14:paraId="76385508" w14:textId="77777777" w:rsidR="0014694D" w:rsidRDefault="0014694D" w:rsidP="009F628E">
      <w:pPr>
        <w:jc w:val="both"/>
        <w:rPr>
          <w:rFonts w:ascii="Calibri" w:hAnsi="Calibri" w:cs="Calibri"/>
          <w:sz w:val="22"/>
          <w:szCs w:val="22"/>
        </w:rPr>
      </w:pPr>
    </w:p>
    <w:p w14:paraId="0C50B2B1" w14:textId="7E9111DB" w:rsidR="009F628E" w:rsidRPr="009F628E" w:rsidRDefault="0014694D" w:rsidP="009F628E">
      <w:pPr>
        <w:jc w:val="both"/>
        <w:rPr>
          <w:rFonts w:ascii="Calibri" w:hAnsi="Calibri" w:cs="Calibri"/>
          <w:sz w:val="22"/>
          <w:szCs w:val="22"/>
        </w:rPr>
      </w:pPr>
      <w:r>
        <w:rPr>
          <w:rFonts w:ascii="Calibri" w:hAnsi="Calibri" w:cs="Calibri"/>
          <w:sz w:val="22"/>
          <w:szCs w:val="22"/>
        </w:rPr>
        <w:t>@</w:t>
      </w:r>
      <w:r w:rsidR="009F628E" w:rsidRPr="009F628E">
        <w:rPr>
          <w:rFonts w:ascii="Calibri" w:hAnsi="Calibri" w:cs="Calibri"/>
          <w:sz w:val="22"/>
          <w:szCs w:val="22"/>
        </w:rPr>
        <w:t xml:space="preserve">. </w:t>
      </w:r>
      <w:r>
        <w:rPr>
          <w:rFonts w:ascii="Calibri" w:hAnsi="Calibri" w:cs="Calibri"/>
          <w:sz w:val="22"/>
          <w:szCs w:val="22"/>
        </w:rPr>
        <w:t>To</w:t>
      </w:r>
      <w:r w:rsidR="009F628E" w:rsidRPr="009F628E">
        <w:rPr>
          <w:rFonts w:ascii="Calibri" w:hAnsi="Calibri" w:cs="Calibri"/>
          <w:sz w:val="22"/>
          <w:szCs w:val="22"/>
        </w:rPr>
        <w:t xml:space="preserve"> handle versioning in REST APIs</w:t>
      </w:r>
    </w:p>
    <w:p w14:paraId="55EB6EE1" w14:textId="1E66E789" w:rsidR="009F628E" w:rsidRPr="0014694D" w:rsidRDefault="009F628E" w:rsidP="0071061D">
      <w:pPr>
        <w:pStyle w:val="ListParagraph"/>
        <w:numPr>
          <w:ilvl w:val="0"/>
          <w:numId w:val="275"/>
        </w:numPr>
        <w:jc w:val="both"/>
        <w:rPr>
          <w:rFonts w:ascii="Calibri" w:hAnsi="Calibri" w:cs="Calibri"/>
          <w:sz w:val="22"/>
          <w:szCs w:val="22"/>
        </w:rPr>
      </w:pPr>
      <w:r w:rsidRPr="0014694D">
        <w:rPr>
          <w:rFonts w:ascii="Calibri" w:hAnsi="Calibri" w:cs="Calibri"/>
          <w:sz w:val="22"/>
          <w:szCs w:val="22"/>
        </w:rPr>
        <w:t>URI versioning: /api/v1/users</w:t>
      </w:r>
    </w:p>
    <w:p w14:paraId="73CED870" w14:textId="77777777" w:rsidR="0014694D" w:rsidRPr="0014694D" w:rsidRDefault="009F628E" w:rsidP="0071061D">
      <w:pPr>
        <w:pStyle w:val="ListParagraph"/>
        <w:numPr>
          <w:ilvl w:val="0"/>
          <w:numId w:val="275"/>
        </w:numPr>
        <w:jc w:val="both"/>
        <w:rPr>
          <w:rFonts w:ascii="Calibri" w:hAnsi="Calibri" w:cs="Calibri"/>
          <w:sz w:val="22"/>
          <w:szCs w:val="22"/>
        </w:rPr>
      </w:pPr>
      <w:r w:rsidRPr="0014694D">
        <w:rPr>
          <w:rFonts w:ascii="Calibri" w:hAnsi="Calibri" w:cs="Calibri"/>
          <w:sz w:val="22"/>
          <w:szCs w:val="22"/>
        </w:rPr>
        <w:t xml:space="preserve">Header versioning: Accept: application/vnd.api.v1+json </w:t>
      </w:r>
    </w:p>
    <w:p w14:paraId="3FB0E743" w14:textId="180430BF" w:rsidR="009F628E" w:rsidRPr="0014694D" w:rsidRDefault="009F628E" w:rsidP="0071061D">
      <w:pPr>
        <w:pStyle w:val="ListParagraph"/>
        <w:numPr>
          <w:ilvl w:val="0"/>
          <w:numId w:val="275"/>
        </w:numPr>
        <w:jc w:val="both"/>
        <w:rPr>
          <w:rFonts w:ascii="Calibri" w:hAnsi="Calibri" w:cs="Calibri"/>
          <w:sz w:val="22"/>
          <w:szCs w:val="22"/>
        </w:rPr>
      </w:pPr>
      <w:r w:rsidRPr="0014694D">
        <w:rPr>
          <w:rFonts w:ascii="Calibri" w:hAnsi="Calibri" w:cs="Calibri"/>
          <w:sz w:val="22"/>
          <w:szCs w:val="22"/>
        </w:rPr>
        <w:t>Query parameter: /users?version=1</w:t>
      </w:r>
    </w:p>
    <w:p w14:paraId="00A4C657" w14:textId="2C22D60E" w:rsidR="009F628E" w:rsidRPr="0014694D" w:rsidRDefault="009F628E" w:rsidP="0071061D">
      <w:pPr>
        <w:pStyle w:val="ListParagraph"/>
        <w:numPr>
          <w:ilvl w:val="0"/>
          <w:numId w:val="275"/>
        </w:numPr>
        <w:jc w:val="both"/>
        <w:rPr>
          <w:rFonts w:ascii="Calibri" w:hAnsi="Calibri" w:cs="Calibri"/>
          <w:sz w:val="22"/>
          <w:szCs w:val="22"/>
        </w:rPr>
      </w:pPr>
      <w:r w:rsidRPr="0014694D">
        <w:rPr>
          <w:rFonts w:ascii="Calibri" w:hAnsi="Calibri" w:cs="Calibri"/>
          <w:sz w:val="22"/>
          <w:szCs w:val="22"/>
        </w:rPr>
        <w:t>Ensures backward compatibility for clients.</w:t>
      </w:r>
    </w:p>
    <w:p w14:paraId="5707EB6E" w14:textId="77777777" w:rsidR="00852FF9" w:rsidRDefault="00852FF9" w:rsidP="009F628E">
      <w:pPr>
        <w:jc w:val="both"/>
        <w:rPr>
          <w:rFonts w:ascii="Calibri" w:hAnsi="Calibri" w:cs="Calibri"/>
          <w:sz w:val="22"/>
          <w:szCs w:val="22"/>
        </w:rPr>
      </w:pPr>
    </w:p>
    <w:p w14:paraId="3AA28943" w14:textId="7D78907A" w:rsidR="004B5DC3" w:rsidRPr="004B5DC3" w:rsidRDefault="004B5DC3" w:rsidP="004B5DC3">
      <w:pPr>
        <w:jc w:val="both"/>
        <w:rPr>
          <w:rFonts w:ascii="Calibri" w:hAnsi="Calibri" w:cs="Calibri"/>
          <w:sz w:val="22"/>
          <w:szCs w:val="22"/>
        </w:rPr>
      </w:pPr>
      <w:r>
        <w:rPr>
          <w:rFonts w:ascii="Calibri" w:hAnsi="Calibri" w:cs="Calibri"/>
          <w:sz w:val="22"/>
          <w:szCs w:val="22"/>
        </w:rPr>
        <w:t xml:space="preserve">@. To </w:t>
      </w:r>
      <w:r w:rsidRPr="004B5DC3">
        <w:rPr>
          <w:rFonts w:ascii="Calibri" w:hAnsi="Calibri" w:cs="Calibri"/>
          <w:sz w:val="22"/>
          <w:szCs w:val="22"/>
        </w:rPr>
        <w:t>monitor APIs in production</w:t>
      </w:r>
    </w:p>
    <w:p w14:paraId="087899E6" w14:textId="77777777" w:rsidR="004B5DC3" w:rsidRPr="004B5DC3" w:rsidRDefault="004B5DC3" w:rsidP="0071061D">
      <w:pPr>
        <w:pStyle w:val="ListParagraph"/>
        <w:numPr>
          <w:ilvl w:val="0"/>
          <w:numId w:val="276"/>
        </w:numPr>
        <w:jc w:val="both"/>
        <w:rPr>
          <w:rFonts w:ascii="Calibri" w:hAnsi="Calibri" w:cs="Calibri"/>
          <w:sz w:val="22"/>
          <w:szCs w:val="22"/>
        </w:rPr>
      </w:pPr>
      <w:r w:rsidRPr="004B5DC3">
        <w:rPr>
          <w:rFonts w:ascii="Calibri" w:hAnsi="Calibri" w:cs="Calibri"/>
          <w:sz w:val="22"/>
          <w:szCs w:val="22"/>
        </w:rPr>
        <w:t>Use logging for requests, errors, and performance.</w:t>
      </w:r>
    </w:p>
    <w:p w14:paraId="7A920C0D" w14:textId="77777777" w:rsidR="004B5DC3" w:rsidRPr="004B5DC3" w:rsidRDefault="004B5DC3" w:rsidP="0071061D">
      <w:pPr>
        <w:pStyle w:val="ListParagraph"/>
        <w:numPr>
          <w:ilvl w:val="0"/>
          <w:numId w:val="276"/>
        </w:numPr>
        <w:jc w:val="both"/>
        <w:rPr>
          <w:rFonts w:ascii="Calibri" w:hAnsi="Calibri" w:cs="Calibri"/>
          <w:sz w:val="22"/>
          <w:szCs w:val="22"/>
        </w:rPr>
      </w:pPr>
      <w:r w:rsidRPr="004B5DC3">
        <w:rPr>
          <w:rFonts w:ascii="Calibri" w:hAnsi="Calibri" w:cs="Calibri"/>
          <w:sz w:val="22"/>
          <w:szCs w:val="22"/>
        </w:rPr>
        <w:t xml:space="preserve">Integrate with tools like New Relic, Datadog, Prometheus, or ELK stack. </w:t>
      </w:r>
    </w:p>
    <w:p w14:paraId="15B4B5C5" w14:textId="2A46D625" w:rsidR="004B5DC3" w:rsidRPr="004B5DC3" w:rsidRDefault="004B5DC3" w:rsidP="0071061D">
      <w:pPr>
        <w:pStyle w:val="ListParagraph"/>
        <w:numPr>
          <w:ilvl w:val="0"/>
          <w:numId w:val="276"/>
        </w:numPr>
        <w:jc w:val="both"/>
        <w:rPr>
          <w:rFonts w:ascii="Calibri" w:hAnsi="Calibri" w:cs="Calibri"/>
          <w:sz w:val="22"/>
          <w:szCs w:val="22"/>
        </w:rPr>
      </w:pPr>
      <w:r w:rsidRPr="004B5DC3">
        <w:rPr>
          <w:rFonts w:ascii="Calibri" w:hAnsi="Calibri" w:cs="Calibri"/>
          <w:sz w:val="22"/>
          <w:szCs w:val="22"/>
        </w:rPr>
        <w:t>Setup alerts for high error rates or latency.</w:t>
      </w:r>
    </w:p>
    <w:p w14:paraId="28122E4D" w14:textId="77777777" w:rsidR="004B5DC3" w:rsidRDefault="004B5DC3" w:rsidP="004B5DC3">
      <w:pPr>
        <w:jc w:val="both"/>
        <w:rPr>
          <w:rFonts w:ascii="Calibri" w:hAnsi="Calibri" w:cs="Calibri"/>
          <w:sz w:val="22"/>
          <w:szCs w:val="22"/>
        </w:rPr>
      </w:pPr>
    </w:p>
    <w:p w14:paraId="50ADF64C" w14:textId="67FCE1B1" w:rsidR="004B5DC3" w:rsidRPr="004B5DC3" w:rsidRDefault="004B5DC3" w:rsidP="004B5DC3">
      <w:pPr>
        <w:jc w:val="both"/>
        <w:rPr>
          <w:rFonts w:ascii="Calibri" w:hAnsi="Calibri" w:cs="Calibri"/>
          <w:sz w:val="22"/>
          <w:szCs w:val="22"/>
        </w:rPr>
      </w:pPr>
      <w:r>
        <w:rPr>
          <w:rFonts w:ascii="Calibri" w:hAnsi="Calibri" w:cs="Calibri"/>
          <w:sz w:val="22"/>
          <w:szCs w:val="22"/>
        </w:rPr>
        <w:t>@</w:t>
      </w:r>
      <w:r w:rsidRPr="004B5DC3">
        <w:rPr>
          <w:rFonts w:ascii="Calibri" w:hAnsi="Calibri" w:cs="Calibri"/>
          <w:sz w:val="22"/>
          <w:szCs w:val="22"/>
        </w:rPr>
        <w:t>. API mocking and stubbing</w:t>
      </w:r>
    </w:p>
    <w:p w14:paraId="4B150BAD" w14:textId="77777777" w:rsidR="004B5DC3" w:rsidRPr="004B5DC3" w:rsidRDefault="004B5DC3" w:rsidP="004B5DC3">
      <w:pPr>
        <w:jc w:val="both"/>
        <w:rPr>
          <w:rFonts w:ascii="Calibri" w:hAnsi="Calibri" w:cs="Calibri"/>
          <w:sz w:val="22"/>
          <w:szCs w:val="22"/>
        </w:rPr>
      </w:pPr>
      <w:r w:rsidRPr="004B5DC3">
        <w:rPr>
          <w:rFonts w:ascii="Calibri" w:hAnsi="Calibri" w:cs="Calibri"/>
          <w:sz w:val="22"/>
          <w:szCs w:val="22"/>
        </w:rPr>
        <w:t>Mocking: Simulates real API behavior for development/testing.</w:t>
      </w:r>
    </w:p>
    <w:p w14:paraId="016DCE3C" w14:textId="0AEA35FB" w:rsidR="004B5DC3" w:rsidRPr="004B5DC3" w:rsidRDefault="004B5DC3" w:rsidP="004B5DC3">
      <w:pPr>
        <w:jc w:val="both"/>
        <w:rPr>
          <w:rFonts w:ascii="Calibri" w:hAnsi="Calibri" w:cs="Calibri"/>
          <w:sz w:val="22"/>
          <w:szCs w:val="22"/>
        </w:rPr>
      </w:pPr>
      <w:r w:rsidRPr="004B5DC3">
        <w:rPr>
          <w:rFonts w:ascii="Calibri" w:hAnsi="Calibri" w:cs="Calibri"/>
          <w:sz w:val="22"/>
          <w:szCs w:val="22"/>
        </w:rPr>
        <w:t>Stubbing: Hardcoded responses for fixed conditions.</w:t>
      </w:r>
    </w:p>
    <w:p w14:paraId="6C8D73DD" w14:textId="7C00FEAA" w:rsidR="004B5DC3" w:rsidRPr="004B5DC3" w:rsidRDefault="004B5DC3" w:rsidP="004B5DC3">
      <w:pPr>
        <w:jc w:val="both"/>
        <w:rPr>
          <w:rFonts w:ascii="Calibri" w:hAnsi="Calibri" w:cs="Calibri"/>
          <w:sz w:val="22"/>
          <w:szCs w:val="22"/>
        </w:rPr>
      </w:pPr>
      <w:r w:rsidRPr="004B5DC3">
        <w:rPr>
          <w:rFonts w:ascii="Calibri" w:hAnsi="Calibri" w:cs="Calibri"/>
          <w:sz w:val="22"/>
          <w:szCs w:val="22"/>
        </w:rPr>
        <w:t>Mocking is more dynamic; stubbing is simpler.</w:t>
      </w:r>
    </w:p>
    <w:p w14:paraId="47B71A64" w14:textId="77777777" w:rsidR="004B5DC3" w:rsidRDefault="004B5DC3" w:rsidP="004B5DC3">
      <w:pPr>
        <w:jc w:val="both"/>
        <w:rPr>
          <w:rFonts w:ascii="Calibri" w:hAnsi="Calibri" w:cs="Calibri"/>
          <w:sz w:val="22"/>
          <w:szCs w:val="22"/>
        </w:rPr>
      </w:pPr>
    </w:p>
    <w:p w14:paraId="09A2DB9A" w14:textId="6A48711A" w:rsidR="004B5DC3" w:rsidRPr="004B5DC3" w:rsidRDefault="004B5DC3" w:rsidP="004B5DC3">
      <w:pPr>
        <w:jc w:val="both"/>
        <w:rPr>
          <w:rFonts w:ascii="Calibri" w:hAnsi="Calibri" w:cs="Calibri"/>
          <w:sz w:val="22"/>
          <w:szCs w:val="22"/>
        </w:rPr>
      </w:pPr>
      <w:r>
        <w:rPr>
          <w:rFonts w:ascii="Calibri" w:hAnsi="Calibri" w:cs="Calibri"/>
          <w:sz w:val="22"/>
          <w:szCs w:val="22"/>
        </w:rPr>
        <w:t>@</w:t>
      </w:r>
      <w:r w:rsidRPr="004B5DC3">
        <w:rPr>
          <w:rFonts w:ascii="Calibri" w:hAnsi="Calibri" w:cs="Calibri"/>
          <w:sz w:val="22"/>
          <w:szCs w:val="22"/>
        </w:rPr>
        <w:t>. GET and HEAD methods</w:t>
      </w:r>
    </w:p>
    <w:p w14:paraId="2CD45BAA" w14:textId="77777777" w:rsidR="004B5DC3" w:rsidRDefault="004B5DC3" w:rsidP="004B5DC3">
      <w:pPr>
        <w:jc w:val="both"/>
        <w:rPr>
          <w:rFonts w:ascii="Calibri" w:hAnsi="Calibri" w:cs="Calibri"/>
          <w:sz w:val="22"/>
          <w:szCs w:val="22"/>
        </w:rPr>
      </w:pPr>
      <w:r w:rsidRPr="004B5DC3">
        <w:rPr>
          <w:rFonts w:ascii="Calibri" w:hAnsi="Calibri" w:cs="Calibri"/>
          <w:sz w:val="22"/>
          <w:szCs w:val="22"/>
        </w:rPr>
        <w:t xml:space="preserve">GET: Retrieves resource with response body. </w:t>
      </w:r>
    </w:p>
    <w:p w14:paraId="0352C70A" w14:textId="77777777" w:rsidR="004B5DC3" w:rsidRDefault="004B5DC3" w:rsidP="004B5DC3">
      <w:pPr>
        <w:jc w:val="both"/>
        <w:rPr>
          <w:rFonts w:ascii="Calibri" w:hAnsi="Calibri" w:cs="Calibri"/>
          <w:sz w:val="22"/>
          <w:szCs w:val="22"/>
        </w:rPr>
      </w:pPr>
      <w:r w:rsidRPr="004B5DC3">
        <w:rPr>
          <w:rFonts w:ascii="Calibri" w:hAnsi="Calibri" w:cs="Calibri"/>
          <w:sz w:val="22"/>
          <w:szCs w:val="22"/>
        </w:rPr>
        <w:t xml:space="preserve">HEAD: Retrieves headers only, no response body. </w:t>
      </w:r>
    </w:p>
    <w:p w14:paraId="78D9F767" w14:textId="69CD4812" w:rsidR="004B5DC3" w:rsidRPr="004B5DC3" w:rsidRDefault="004B5DC3" w:rsidP="004B5DC3">
      <w:pPr>
        <w:jc w:val="both"/>
        <w:rPr>
          <w:rFonts w:ascii="Calibri" w:hAnsi="Calibri" w:cs="Calibri"/>
          <w:sz w:val="22"/>
          <w:szCs w:val="22"/>
        </w:rPr>
      </w:pPr>
      <w:r w:rsidRPr="004B5DC3">
        <w:rPr>
          <w:rFonts w:ascii="Calibri" w:hAnsi="Calibri" w:cs="Calibri"/>
          <w:sz w:val="22"/>
          <w:szCs w:val="22"/>
        </w:rPr>
        <w:t>• Useful for checking metadata or availability.</w:t>
      </w:r>
    </w:p>
    <w:p w14:paraId="3CCBC8D0" w14:textId="77777777" w:rsidR="004B5DC3" w:rsidRDefault="004B5DC3" w:rsidP="004B5DC3">
      <w:pPr>
        <w:jc w:val="both"/>
        <w:rPr>
          <w:rFonts w:ascii="Calibri" w:hAnsi="Calibri" w:cs="Calibri"/>
          <w:sz w:val="22"/>
          <w:szCs w:val="22"/>
        </w:rPr>
      </w:pPr>
    </w:p>
    <w:p w14:paraId="1A9FD975" w14:textId="09FCB476" w:rsidR="004B5DC3" w:rsidRPr="004B5DC3" w:rsidRDefault="004B5DC3" w:rsidP="004B5DC3">
      <w:pPr>
        <w:jc w:val="both"/>
        <w:rPr>
          <w:rFonts w:ascii="Calibri" w:hAnsi="Calibri" w:cs="Calibri"/>
          <w:sz w:val="22"/>
          <w:szCs w:val="22"/>
        </w:rPr>
      </w:pPr>
      <w:r>
        <w:rPr>
          <w:rFonts w:ascii="Calibri" w:hAnsi="Calibri" w:cs="Calibri"/>
          <w:sz w:val="22"/>
          <w:szCs w:val="22"/>
        </w:rPr>
        <w:t>@</w:t>
      </w:r>
      <w:r w:rsidRPr="004B5DC3">
        <w:rPr>
          <w:rFonts w:ascii="Calibri" w:hAnsi="Calibri" w:cs="Calibri"/>
          <w:sz w:val="22"/>
          <w:szCs w:val="22"/>
        </w:rPr>
        <w:t xml:space="preserve">. </w:t>
      </w:r>
      <w:r>
        <w:rPr>
          <w:rFonts w:ascii="Calibri" w:hAnsi="Calibri" w:cs="Calibri"/>
          <w:sz w:val="22"/>
          <w:szCs w:val="22"/>
        </w:rPr>
        <w:t xml:space="preserve">To </w:t>
      </w:r>
      <w:r w:rsidRPr="004B5DC3">
        <w:rPr>
          <w:rFonts w:ascii="Calibri" w:hAnsi="Calibri" w:cs="Calibri"/>
          <w:sz w:val="22"/>
          <w:szCs w:val="22"/>
        </w:rPr>
        <w:t>test APIs in automation frameworks</w:t>
      </w:r>
    </w:p>
    <w:p w14:paraId="75599186" w14:textId="77777777" w:rsidR="004B5DC3" w:rsidRPr="004B5DC3" w:rsidRDefault="004B5DC3" w:rsidP="0071061D">
      <w:pPr>
        <w:pStyle w:val="ListParagraph"/>
        <w:numPr>
          <w:ilvl w:val="0"/>
          <w:numId w:val="277"/>
        </w:numPr>
        <w:jc w:val="both"/>
        <w:rPr>
          <w:rFonts w:ascii="Calibri" w:hAnsi="Calibri" w:cs="Calibri"/>
          <w:sz w:val="22"/>
          <w:szCs w:val="22"/>
        </w:rPr>
      </w:pPr>
      <w:r w:rsidRPr="004B5DC3">
        <w:rPr>
          <w:rFonts w:ascii="Calibri" w:hAnsi="Calibri" w:cs="Calibri"/>
          <w:sz w:val="22"/>
          <w:szCs w:val="22"/>
        </w:rPr>
        <w:t>Use tools like Rest Assured (Java), HTTPClient, or SuperTest (JavaScript).</w:t>
      </w:r>
    </w:p>
    <w:p w14:paraId="0830C69B" w14:textId="4E96FD9D" w:rsidR="004B5DC3" w:rsidRPr="004B5DC3" w:rsidRDefault="004B5DC3" w:rsidP="0071061D">
      <w:pPr>
        <w:pStyle w:val="ListParagraph"/>
        <w:numPr>
          <w:ilvl w:val="0"/>
          <w:numId w:val="277"/>
        </w:numPr>
        <w:jc w:val="both"/>
        <w:rPr>
          <w:rFonts w:ascii="Calibri" w:hAnsi="Calibri" w:cs="Calibri"/>
          <w:sz w:val="22"/>
          <w:szCs w:val="22"/>
        </w:rPr>
      </w:pPr>
      <w:r w:rsidRPr="004B5DC3">
        <w:rPr>
          <w:rFonts w:ascii="Calibri" w:hAnsi="Calibri" w:cs="Calibri"/>
          <w:sz w:val="22"/>
          <w:szCs w:val="22"/>
        </w:rPr>
        <w:t>Integrate with test runners like JUnit, TestNG, or Mocha.</w:t>
      </w:r>
    </w:p>
    <w:p w14:paraId="6E3E670E" w14:textId="523FE4C6" w:rsidR="009F628E" w:rsidRPr="004B5DC3" w:rsidRDefault="004B5DC3" w:rsidP="0071061D">
      <w:pPr>
        <w:pStyle w:val="ListParagraph"/>
        <w:numPr>
          <w:ilvl w:val="0"/>
          <w:numId w:val="277"/>
        </w:numPr>
        <w:jc w:val="both"/>
        <w:rPr>
          <w:rFonts w:ascii="Calibri" w:hAnsi="Calibri" w:cs="Calibri"/>
          <w:sz w:val="22"/>
          <w:szCs w:val="22"/>
        </w:rPr>
      </w:pPr>
      <w:r w:rsidRPr="004B5DC3">
        <w:rPr>
          <w:rFonts w:ascii="Calibri" w:hAnsi="Calibri" w:cs="Calibri"/>
          <w:sz w:val="22"/>
          <w:szCs w:val="22"/>
        </w:rPr>
        <w:t>Validate status codes, response bodies, headers.</w:t>
      </w:r>
    </w:p>
    <w:p w14:paraId="23884858" w14:textId="592A3AC8" w:rsidR="009F628E" w:rsidRDefault="009F628E" w:rsidP="009F628E">
      <w:pPr>
        <w:jc w:val="both"/>
        <w:rPr>
          <w:rFonts w:ascii="Calibri" w:hAnsi="Calibri" w:cs="Calibri"/>
          <w:sz w:val="22"/>
          <w:szCs w:val="22"/>
        </w:rPr>
      </w:pPr>
    </w:p>
    <w:p w14:paraId="7A8B4083" w14:textId="77777777" w:rsidR="004B5DC3" w:rsidRPr="004B5DC3" w:rsidRDefault="004B5DC3" w:rsidP="004B5DC3">
      <w:pPr>
        <w:jc w:val="both"/>
        <w:rPr>
          <w:rFonts w:ascii="Calibri" w:hAnsi="Calibri" w:cs="Calibri"/>
          <w:sz w:val="22"/>
          <w:szCs w:val="22"/>
        </w:rPr>
      </w:pPr>
    </w:p>
    <w:p w14:paraId="4B36E550" w14:textId="306C126C" w:rsidR="004B5DC3" w:rsidRPr="004B5DC3" w:rsidRDefault="004B5DC3" w:rsidP="004B5DC3">
      <w:pPr>
        <w:jc w:val="both"/>
        <w:rPr>
          <w:rFonts w:ascii="Calibri" w:hAnsi="Calibri" w:cs="Calibri"/>
          <w:sz w:val="22"/>
          <w:szCs w:val="22"/>
        </w:rPr>
      </w:pPr>
      <w:r>
        <w:rPr>
          <w:rFonts w:ascii="Calibri" w:hAnsi="Calibri" w:cs="Calibri"/>
          <w:sz w:val="22"/>
          <w:szCs w:val="22"/>
        </w:rPr>
        <w:t>@</w:t>
      </w:r>
      <w:r w:rsidRPr="004B5DC3">
        <w:rPr>
          <w:rFonts w:ascii="Calibri" w:hAnsi="Calibri" w:cs="Calibri"/>
          <w:sz w:val="22"/>
          <w:szCs w:val="22"/>
        </w:rPr>
        <w:t xml:space="preserve">. </w:t>
      </w:r>
      <w:r>
        <w:rPr>
          <w:rFonts w:ascii="Calibri" w:hAnsi="Calibri" w:cs="Calibri"/>
          <w:sz w:val="22"/>
          <w:szCs w:val="22"/>
        </w:rPr>
        <w:t>D</w:t>
      </w:r>
      <w:r w:rsidRPr="004B5DC3">
        <w:rPr>
          <w:rFonts w:ascii="Calibri" w:hAnsi="Calibri" w:cs="Calibri"/>
          <w:sz w:val="22"/>
          <w:szCs w:val="22"/>
        </w:rPr>
        <w:t>ependency injection in API services</w:t>
      </w:r>
    </w:p>
    <w:p w14:paraId="1506E4DE" w14:textId="7FCB54EF" w:rsidR="004B5DC3" w:rsidRDefault="004B5DC3" w:rsidP="004B5DC3">
      <w:pPr>
        <w:jc w:val="both"/>
        <w:rPr>
          <w:rFonts w:ascii="Calibri" w:hAnsi="Calibri" w:cs="Calibri"/>
          <w:sz w:val="22"/>
          <w:szCs w:val="22"/>
        </w:rPr>
      </w:pPr>
      <w:r w:rsidRPr="004B5DC3">
        <w:rPr>
          <w:rFonts w:ascii="Calibri" w:hAnsi="Calibri" w:cs="Calibri"/>
          <w:sz w:val="22"/>
          <w:szCs w:val="22"/>
        </w:rPr>
        <w:t>Injecting service dependencies (e.g., DB, logging) into APIs instead of hardcoding. • Promotes modularity, testability, and scalability.</w:t>
      </w:r>
    </w:p>
    <w:p w14:paraId="36864CA3" w14:textId="77777777" w:rsidR="004B5DC3" w:rsidRPr="004B5DC3" w:rsidRDefault="004B5DC3" w:rsidP="004B5DC3">
      <w:pPr>
        <w:jc w:val="both"/>
        <w:rPr>
          <w:rFonts w:ascii="Calibri" w:hAnsi="Calibri" w:cs="Calibri"/>
          <w:sz w:val="22"/>
          <w:szCs w:val="22"/>
        </w:rPr>
      </w:pPr>
    </w:p>
    <w:p w14:paraId="4486C9E0" w14:textId="69CF6255" w:rsidR="004B5DC3" w:rsidRPr="004B5DC3" w:rsidRDefault="004B5DC3" w:rsidP="004B5DC3">
      <w:pPr>
        <w:jc w:val="both"/>
        <w:rPr>
          <w:rFonts w:ascii="Calibri" w:hAnsi="Calibri" w:cs="Calibri"/>
          <w:sz w:val="22"/>
          <w:szCs w:val="22"/>
        </w:rPr>
      </w:pPr>
      <w:r>
        <w:rPr>
          <w:rFonts w:ascii="Calibri" w:hAnsi="Calibri" w:cs="Calibri"/>
          <w:sz w:val="22"/>
          <w:szCs w:val="22"/>
        </w:rPr>
        <w:t>@</w:t>
      </w:r>
      <w:r w:rsidRPr="004B5DC3">
        <w:rPr>
          <w:rFonts w:ascii="Calibri" w:hAnsi="Calibri" w:cs="Calibri"/>
          <w:sz w:val="22"/>
          <w:szCs w:val="22"/>
        </w:rPr>
        <w:t>. OpenAPI Specification (OAS)</w:t>
      </w:r>
    </w:p>
    <w:p w14:paraId="57B6D225" w14:textId="77777777" w:rsidR="004B5DC3" w:rsidRPr="005503F3" w:rsidRDefault="004B5DC3" w:rsidP="0071061D">
      <w:pPr>
        <w:pStyle w:val="ListParagraph"/>
        <w:numPr>
          <w:ilvl w:val="0"/>
          <w:numId w:val="278"/>
        </w:numPr>
        <w:jc w:val="both"/>
        <w:rPr>
          <w:rFonts w:ascii="Calibri" w:hAnsi="Calibri" w:cs="Calibri"/>
          <w:sz w:val="22"/>
          <w:szCs w:val="22"/>
        </w:rPr>
      </w:pPr>
      <w:r w:rsidRPr="005503F3">
        <w:rPr>
          <w:rFonts w:ascii="Calibri" w:hAnsi="Calibri" w:cs="Calibri"/>
          <w:sz w:val="22"/>
          <w:szCs w:val="22"/>
        </w:rPr>
        <w:t>A standard for describing REST APIs.</w:t>
      </w:r>
    </w:p>
    <w:p w14:paraId="1BA8AEC2" w14:textId="77777777" w:rsidR="004B5DC3" w:rsidRPr="005503F3" w:rsidRDefault="004B5DC3" w:rsidP="0071061D">
      <w:pPr>
        <w:pStyle w:val="ListParagraph"/>
        <w:numPr>
          <w:ilvl w:val="0"/>
          <w:numId w:val="278"/>
        </w:numPr>
        <w:jc w:val="both"/>
        <w:rPr>
          <w:rFonts w:ascii="Calibri" w:hAnsi="Calibri" w:cs="Calibri"/>
          <w:sz w:val="22"/>
          <w:szCs w:val="22"/>
        </w:rPr>
      </w:pPr>
      <w:r w:rsidRPr="005503F3">
        <w:rPr>
          <w:rFonts w:ascii="Calibri" w:hAnsi="Calibri" w:cs="Calibri"/>
          <w:sz w:val="22"/>
          <w:szCs w:val="22"/>
        </w:rPr>
        <w:t>Formerly called Swagger.</w:t>
      </w:r>
    </w:p>
    <w:p w14:paraId="31450FBC" w14:textId="01D51A4A" w:rsidR="004B5DC3" w:rsidRPr="005503F3" w:rsidRDefault="004B5DC3" w:rsidP="0071061D">
      <w:pPr>
        <w:pStyle w:val="ListParagraph"/>
        <w:numPr>
          <w:ilvl w:val="0"/>
          <w:numId w:val="278"/>
        </w:numPr>
        <w:jc w:val="both"/>
        <w:rPr>
          <w:rFonts w:ascii="Calibri" w:hAnsi="Calibri" w:cs="Calibri"/>
          <w:sz w:val="22"/>
          <w:szCs w:val="22"/>
        </w:rPr>
      </w:pPr>
      <w:r w:rsidRPr="005503F3">
        <w:rPr>
          <w:rFonts w:ascii="Calibri" w:hAnsi="Calibri" w:cs="Calibri"/>
          <w:sz w:val="22"/>
          <w:szCs w:val="22"/>
        </w:rPr>
        <w:t>Allows auto-generation of docs, SDKs, and mock servers.</w:t>
      </w:r>
    </w:p>
    <w:p w14:paraId="277A6D5D" w14:textId="77777777" w:rsidR="005503F3" w:rsidRDefault="005503F3" w:rsidP="004B5DC3">
      <w:pPr>
        <w:jc w:val="both"/>
        <w:rPr>
          <w:rFonts w:ascii="Calibri" w:hAnsi="Calibri" w:cs="Calibri"/>
          <w:sz w:val="22"/>
          <w:szCs w:val="22"/>
        </w:rPr>
      </w:pPr>
    </w:p>
    <w:p w14:paraId="6AAAB696" w14:textId="3D43A240" w:rsidR="004B5DC3" w:rsidRPr="004B5DC3" w:rsidRDefault="00BA6DFC" w:rsidP="00BA6DFC">
      <w:pPr>
        <w:jc w:val="both"/>
        <w:rPr>
          <w:rFonts w:ascii="Calibri" w:hAnsi="Calibri" w:cs="Calibri"/>
          <w:sz w:val="22"/>
          <w:szCs w:val="22"/>
        </w:rPr>
      </w:pPr>
      <w:r>
        <w:rPr>
          <w:rFonts w:ascii="Calibri" w:hAnsi="Calibri" w:cs="Calibri"/>
          <w:sz w:val="22"/>
          <w:szCs w:val="22"/>
        </w:rPr>
        <w:t>@</w:t>
      </w:r>
      <w:r w:rsidR="004B5DC3" w:rsidRPr="004B5DC3">
        <w:rPr>
          <w:rFonts w:ascii="Calibri" w:hAnsi="Calibri" w:cs="Calibri"/>
          <w:sz w:val="22"/>
          <w:szCs w:val="22"/>
        </w:rPr>
        <w:t>. API proxy</w:t>
      </w:r>
    </w:p>
    <w:p w14:paraId="608256C5" w14:textId="77777777" w:rsidR="00BA6DFC" w:rsidRPr="00BA6DFC" w:rsidRDefault="004B5DC3" w:rsidP="0071061D">
      <w:pPr>
        <w:pStyle w:val="ListParagraph"/>
        <w:numPr>
          <w:ilvl w:val="0"/>
          <w:numId w:val="279"/>
        </w:numPr>
        <w:jc w:val="both"/>
        <w:rPr>
          <w:rFonts w:ascii="Calibri" w:hAnsi="Calibri" w:cs="Calibri"/>
          <w:sz w:val="22"/>
          <w:szCs w:val="22"/>
        </w:rPr>
      </w:pPr>
      <w:r w:rsidRPr="00BA6DFC">
        <w:rPr>
          <w:rFonts w:ascii="Calibri" w:hAnsi="Calibri" w:cs="Calibri"/>
          <w:sz w:val="22"/>
          <w:szCs w:val="22"/>
        </w:rPr>
        <w:t xml:space="preserve">An intermediate layer between client and real API. </w:t>
      </w:r>
    </w:p>
    <w:p w14:paraId="322B7CE6" w14:textId="7A7B1FDD" w:rsidR="004B5DC3" w:rsidRPr="00BA6DFC" w:rsidRDefault="004B5DC3" w:rsidP="0071061D">
      <w:pPr>
        <w:pStyle w:val="ListParagraph"/>
        <w:numPr>
          <w:ilvl w:val="0"/>
          <w:numId w:val="279"/>
        </w:numPr>
        <w:jc w:val="both"/>
        <w:rPr>
          <w:rFonts w:ascii="Calibri" w:hAnsi="Calibri" w:cs="Calibri"/>
          <w:sz w:val="22"/>
          <w:szCs w:val="22"/>
        </w:rPr>
      </w:pPr>
      <w:r w:rsidRPr="00BA6DFC">
        <w:rPr>
          <w:rFonts w:ascii="Calibri" w:hAnsi="Calibri" w:cs="Calibri"/>
          <w:sz w:val="22"/>
          <w:szCs w:val="22"/>
        </w:rPr>
        <w:t>Handles security, logging, caching, and transformation.</w:t>
      </w:r>
    </w:p>
    <w:p w14:paraId="49634651" w14:textId="2C920FF6" w:rsidR="004B5DC3" w:rsidRPr="00BA6DFC" w:rsidRDefault="004B5DC3" w:rsidP="0071061D">
      <w:pPr>
        <w:pStyle w:val="ListParagraph"/>
        <w:numPr>
          <w:ilvl w:val="0"/>
          <w:numId w:val="279"/>
        </w:numPr>
        <w:jc w:val="both"/>
        <w:rPr>
          <w:rFonts w:ascii="Calibri" w:hAnsi="Calibri" w:cs="Calibri"/>
          <w:sz w:val="22"/>
          <w:szCs w:val="22"/>
        </w:rPr>
      </w:pPr>
      <w:r w:rsidRPr="00BA6DFC">
        <w:rPr>
          <w:rFonts w:ascii="Calibri" w:hAnsi="Calibri" w:cs="Calibri"/>
          <w:sz w:val="22"/>
          <w:szCs w:val="22"/>
        </w:rPr>
        <w:t>Used in API gateways and platforms like Apigee.</w:t>
      </w:r>
    </w:p>
    <w:p w14:paraId="6674E477" w14:textId="77777777" w:rsidR="00BA6DFC" w:rsidRDefault="00BA6DFC" w:rsidP="004B5DC3">
      <w:pPr>
        <w:jc w:val="both"/>
        <w:rPr>
          <w:rFonts w:ascii="Calibri" w:hAnsi="Calibri" w:cs="Calibri"/>
          <w:sz w:val="22"/>
          <w:szCs w:val="22"/>
        </w:rPr>
      </w:pPr>
    </w:p>
    <w:p w14:paraId="008D6533" w14:textId="54C8D24F" w:rsidR="004B5DC3" w:rsidRPr="004B5DC3" w:rsidRDefault="00BA6DFC" w:rsidP="004B5DC3">
      <w:pPr>
        <w:jc w:val="both"/>
        <w:rPr>
          <w:rFonts w:ascii="Calibri" w:hAnsi="Calibri" w:cs="Calibri"/>
          <w:sz w:val="22"/>
          <w:szCs w:val="22"/>
        </w:rPr>
      </w:pPr>
      <w:r>
        <w:rPr>
          <w:rFonts w:ascii="Calibri" w:hAnsi="Calibri" w:cs="Calibri"/>
          <w:sz w:val="22"/>
          <w:szCs w:val="22"/>
        </w:rPr>
        <w:t>@</w:t>
      </w:r>
      <w:r w:rsidR="004B5DC3" w:rsidRPr="004B5DC3">
        <w:rPr>
          <w:rFonts w:ascii="Calibri" w:hAnsi="Calibri" w:cs="Calibri"/>
          <w:sz w:val="22"/>
          <w:szCs w:val="22"/>
        </w:rPr>
        <w:t xml:space="preserve">. </w:t>
      </w:r>
      <w:r>
        <w:rPr>
          <w:rFonts w:ascii="Calibri" w:hAnsi="Calibri" w:cs="Calibri"/>
          <w:sz w:val="22"/>
          <w:szCs w:val="22"/>
        </w:rPr>
        <w:t>H does</w:t>
      </w:r>
      <w:r w:rsidR="004B5DC3" w:rsidRPr="004B5DC3">
        <w:rPr>
          <w:rFonts w:ascii="Calibri" w:hAnsi="Calibri" w:cs="Calibri"/>
          <w:sz w:val="22"/>
          <w:szCs w:val="22"/>
        </w:rPr>
        <w:t xml:space="preserve"> caching work in APIs</w:t>
      </w:r>
    </w:p>
    <w:p w14:paraId="62A41EF7" w14:textId="77777777" w:rsidR="004B5DC3" w:rsidRPr="004B5DC3" w:rsidRDefault="004B5DC3" w:rsidP="004B5DC3">
      <w:pPr>
        <w:jc w:val="both"/>
        <w:rPr>
          <w:rFonts w:ascii="Calibri" w:hAnsi="Calibri" w:cs="Calibri"/>
          <w:sz w:val="22"/>
          <w:szCs w:val="22"/>
        </w:rPr>
      </w:pPr>
      <w:r w:rsidRPr="004B5DC3">
        <w:rPr>
          <w:rFonts w:ascii="Calibri" w:hAnsi="Calibri" w:cs="Calibri"/>
          <w:sz w:val="22"/>
          <w:szCs w:val="22"/>
        </w:rPr>
        <w:t>Store responses temporarily to reduce server load. Headers like Cache-Control, ETag, and Expires are used. Improves performance and reduces latency.</w:t>
      </w:r>
    </w:p>
    <w:p w14:paraId="3BD23194" w14:textId="77777777" w:rsidR="0039220F" w:rsidRDefault="0039220F" w:rsidP="004B5DC3">
      <w:pPr>
        <w:jc w:val="both"/>
        <w:rPr>
          <w:rFonts w:ascii="Calibri" w:hAnsi="Calibri" w:cs="Calibri"/>
          <w:sz w:val="22"/>
          <w:szCs w:val="22"/>
        </w:rPr>
      </w:pPr>
    </w:p>
    <w:p w14:paraId="4D44E48A" w14:textId="3B5DEBFE" w:rsidR="004B5DC3" w:rsidRPr="004B5DC3" w:rsidRDefault="0039220F" w:rsidP="004B5DC3">
      <w:pPr>
        <w:jc w:val="both"/>
        <w:rPr>
          <w:rFonts w:ascii="Calibri" w:hAnsi="Calibri" w:cs="Calibri"/>
          <w:sz w:val="22"/>
          <w:szCs w:val="22"/>
        </w:rPr>
      </w:pPr>
      <w:r>
        <w:rPr>
          <w:rFonts w:ascii="Calibri" w:hAnsi="Calibri" w:cs="Calibri"/>
          <w:sz w:val="22"/>
          <w:szCs w:val="22"/>
        </w:rPr>
        <w:t>@</w:t>
      </w:r>
      <w:r w:rsidR="004B5DC3" w:rsidRPr="004B5DC3">
        <w:rPr>
          <w:rFonts w:ascii="Calibri" w:hAnsi="Calibri" w:cs="Calibri"/>
          <w:sz w:val="22"/>
          <w:szCs w:val="22"/>
        </w:rPr>
        <w:t xml:space="preserve">. </w:t>
      </w:r>
      <w:r>
        <w:rPr>
          <w:rFonts w:ascii="Calibri" w:hAnsi="Calibri" w:cs="Calibri"/>
          <w:sz w:val="22"/>
          <w:szCs w:val="22"/>
        </w:rPr>
        <w:t>C</w:t>
      </w:r>
      <w:r w:rsidR="004B5DC3" w:rsidRPr="004B5DC3">
        <w:rPr>
          <w:rFonts w:ascii="Calibri" w:hAnsi="Calibri" w:cs="Calibri"/>
          <w:sz w:val="22"/>
          <w:szCs w:val="22"/>
        </w:rPr>
        <w:t>lient-side and server-side APIs</w:t>
      </w:r>
    </w:p>
    <w:p w14:paraId="37E29458" w14:textId="77777777" w:rsidR="0039220F" w:rsidRDefault="004B5DC3" w:rsidP="004B5DC3">
      <w:pPr>
        <w:jc w:val="both"/>
        <w:rPr>
          <w:rFonts w:ascii="Calibri" w:hAnsi="Calibri" w:cs="Calibri"/>
          <w:sz w:val="22"/>
          <w:szCs w:val="22"/>
        </w:rPr>
      </w:pPr>
      <w:r w:rsidRPr="004B5DC3">
        <w:rPr>
          <w:rFonts w:ascii="Calibri" w:hAnsi="Calibri" w:cs="Calibri"/>
          <w:sz w:val="22"/>
          <w:szCs w:val="22"/>
        </w:rPr>
        <w:t xml:space="preserve">Client-side APIs: Run in browsers (e.g., DOM API, Fetch API). </w:t>
      </w:r>
    </w:p>
    <w:p w14:paraId="1228E467" w14:textId="530D14C4" w:rsidR="004B5DC3" w:rsidRPr="004B5DC3" w:rsidRDefault="004B5DC3" w:rsidP="004B5DC3">
      <w:pPr>
        <w:jc w:val="both"/>
        <w:rPr>
          <w:rFonts w:ascii="Calibri" w:hAnsi="Calibri" w:cs="Calibri"/>
          <w:sz w:val="22"/>
          <w:szCs w:val="22"/>
        </w:rPr>
      </w:pPr>
      <w:r w:rsidRPr="004B5DC3">
        <w:rPr>
          <w:rFonts w:ascii="Calibri" w:hAnsi="Calibri" w:cs="Calibri"/>
          <w:sz w:val="22"/>
          <w:szCs w:val="22"/>
        </w:rPr>
        <w:t>Server-side APIs: Run on backend systems (e.g., REST, SOAP, GraphQL).</w:t>
      </w:r>
    </w:p>
    <w:p w14:paraId="66B97D81" w14:textId="77777777" w:rsidR="0039220F" w:rsidRDefault="0039220F" w:rsidP="004B5DC3">
      <w:pPr>
        <w:jc w:val="both"/>
        <w:rPr>
          <w:rFonts w:ascii="Calibri" w:hAnsi="Calibri" w:cs="Calibri"/>
          <w:sz w:val="22"/>
          <w:szCs w:val="22"/>
        </w:rPr>
      </w:pPr>
    </w:p>
    <w:p w14:paraId="441DF727" w14:textId="1A437BE0" w:rsidR="004B5DC3" w:rsidRDefault="0039220F" w:rsidP="004B5DC3">
      <w:pPr>
        <w:jc w:val="both"/>
        <w:rPr>
          <w:rFonts w:ascii="Calibri" w:hAnsi="Calibri" w:cs="Calibri"/>
          <w:sz w:val="22"/>
          <w:szCs w:val="22"/>
        </w:rPr>
      </w:pPr>
      <w:r>
        <w:rPr>
          <w:rFonts w:ascii="Calibri" w:hAnsi="Calibri" w:cs="Calibri"/>
          <w:sz w:val="22"/>
          <w:szCs w:val="22"/>
        </w:rPr>
        <w:t>@</w:t>
      </w:r>
      <w:r w:rsidR="004B5DC3" w:rsidRPr="004B5DC3">
        <w:rPr>
          <w:rFonts w:ascii="Calibri" w:hAnsi="Calibri" w:cs="Calibri"/>
          <w:sz w:val="22"/>
          <w:szCs w:val="22"/>
        </w:rPr>
        <w:t xml:space="preserve">. </w:t>
      </w:r>
      <w:r>
        <w:rPr>
          <w:rFonts w:ascii="Calibri" w:hAnsi="Calibri" w:cs="Calibri"/>
          <w:sz w:val="22"/>
          <w:szCs w:val="22"/>
        </w:rPr>
        <w:t>R</w:t>
      </w:r>
      <w:r w:rsidR="004B5DC3" w:rsidRPr="004B5DC3">
        <w:rPr>
          <w:rFonts w:ascii="Calibri" w:hAnsi="Calibri" w:cs="Calibri"/>
          <w:sz w:val="22"/>
          <w:szCs w:val="22"/>
        </w:rPr>
        <w:t>ole of Accept and Content-Type headers in APIs</w:t>
      </w:r>
    </w:p>
    <w:p w14:paraId="1AB301C9" w14:textId="77777777" w:rsidR="0039220F" w:rsidRPr="0039220F" w:rsidRDefault="0039220F" w:rsidP="0039220F">
      <w:pPr>
        <w:jc w:val="both"/>
        <w:rPr>
          <w:rFonts w:ascii="Calibri" w:hAnsi="Calibri" w:cs="Calibri"/>
          <w:sz w:val="22"/>
          <w:szCs w:val="22"/>
        </w:rPr>
      </w:pPr>
      <w:r w:rsidRPr="0039220F">
        <w:rPr>
          <w:rFonts w:ascii="Calibri" w:hAnsi="Calibri" w:cs="Calibri"/>
          <w:sz w:val="22"/>
          <w:szCs w:val="22"/>
        </w:rPr>
        <w:t>Accept: Tells server what content type client expects.</w:t>
      </w:r>
    </w:p>
    <w:p w14:paraId="605833C4" w14:textId="4BD671B1" w:rsidR="0039220F" w:rsidRPr="0039220F" w:rsidRDefault="0039220F" w:rsidP="0039220F">
      <w:pPr>
        <w:jc w:val="both"/>
        <w:rPr>
          <w:rFonts w:ascii="Calibri" w:hAnsi="Calibri" w:cs="Calibri"/>
          <w:sz w:val="22"/>
          <w:szCs w:val="22"/>
        </w:rPr>
      </w:pPr>
      <w:r w:rsidRPr="0039220F">
        <w:rPr>
          <w:rFonts w:ascii="Calibri" w:hAnsi="Calibri" w:cs="Calibri"/>
          <w:sz w:val="22"/>
          <w:szCs w:val="22"/>
        </w:rPr>
        <w:t>Content-Type: Tells server what format the request body is in. • Example: application/json, application/xml</w:t>
      </w:r>
    </w:p>
    <w:p w14:paraId="7ED01433" w14:textId="77777777" w:rsidR="0039220F" w:rsidRDefault="0039220F" w:rsidP="0039220F">
      <w:pPr>
        <w:jc w:val="both"/>
        <w:rPr>
          <w:rFonts w:ascii="Calibri" w:hAnsi="Calibri" w:cs="Calibri"/>
          <w:sz w:val="22"/>
          <w:szCs w:val="22"/>
        </w:rPr>
      </w:pPr>
    </w:p>
    <w:p w14:paraId="37054D4C" w14:textId="77777777" w:rsidR="0039220F" w:rsidRDefault="0039220F" w:rsidP="0039220F">
      <w:pPr>
        <w:jc w:val="both"/>
        <w:rPr>
          <w:rFonts w:ascii="Calibri" w:hAnsi="Calibri" w:cs="Calibri"/>
          <w:sz w:val="22"/>
          <w:szCs w:val="22"/>
        </w:rPr>
      </w:pPr>
      <w:r>
        <w:rPr>
          <w:rFonts w:ascii="Calibri" w:hAnsi="Calibri" w:cs="Calibri"/>
          <w:sz w:val="22"/>
          <w:szCs w:val="22"/>
        </w:rPr>
        <w:t>@</w:t>
      </w:r>
      <w:r w:rsidRPr="0039220F">
        <w:rPr>
          <w:rFonts w:ascii="Calibri" w:hAnsi="Calibri" w:cs="Calibri"/>
          <w:sz w:val="22"/>
          <w:szCs w:val="22"/>
        </w:rPr>
        <w:t xml:space="preserve">. </w:t>
      </w:r>
      <w:r>
        <w:rPr>
          <w:rFonts w:ascii="Calibri" w:hAnsi="Calibri" w:cs="Calibri"/>
          <w:sz w:val="22"/>
          <w:szCs w:val="22"/>
        </w:rPr>
        <w:t>S</w:t>
      </w:r>
      <w:r w:rsidRPr="0039220F">
        <w:rPr>
          <w:rFonts w:ascii="Calibri" w:hAnsi="Calibri" w:cs="Calibri"/>
          <w:sz w:val="22"/>
          <w:szCs w:val="22"/>
        </w:rPr>
        <w:t>ome security vulnerabilities in APIs</w:t>
      </w:r>
      <w:r>
        <w:rPr>
          <w:rFonts w:ascii="Calibri" w:hAnsi="Calibri" w:cs="Calibri"/>
          <w:sz w:val="22"/>
          <w:szCs w:val="22"/>
        </w:rPr>
        <w:t xml:space="preserve"> </w:t>
      </w:r>
    </w:p>
    <w:p w14:paraId="03A0A475" w14:textId="706C557D" w:rsidR="0039220F" w:rsidRPr="0039220F" w:rsidRDefault="0039220F" w:rsidP="0039220F">
      <w:pPr>
        <w:jc w:val="both"/>
        <w:rPr>
          <w:rFonts w:ascii="Calibri" w:hAnsi="Calibri" w:cs="Calibri"/>
          <w:sz w:val="22"/>
          <w:szCs w:val="22"/>
        </w:rPr>
      </w:pPr>
      <w:r w:rsidRPr="0039220F">
        <w:rPr>
          <w:rFonts w:ascii="Calibri" w:hAnsi="Calibri" w:cs="Calibri"/>
          <w:sz w:val="22"/>
          <w:szCs w:val="22"/>
        </w:rPr>
        <w:t>Injection attacks</w:t>
      </w:r>
      <w:r>
        <w:rPr>
          <w:rFonts w:ascii="Calibri" w:hAnsi="Calibri" w:cs="Calibri"/>
          <w:sz w:val="22"/>
          <w:szCs w:val="22"/>
        </w:rPr>
        <w:t xml:space="preserve">, </w:t>
      </w:r>
      <w:r w:rsidRPr="0039220F">
        <w:rPr>
          <w:rFonts w:ascii="Calibri" w:hAnsi="Calibri" w:cs="Calibri"/>
          <w:sz w:val="22"/>
          <w:szCs w:val="22"/>
        </w:rPr>
        <w:t>Broken authentication</w:t>
      </w:r>
      <w:r>
        <w:rPr>
          <w:rFonts w:ascii="Calibri" w:hAnsi="Calibri" w:cs="Calibri"/>
          <w:sz w:val="22"/>
          <w:szCs w:val="22"/>
        </w:rPr>
        <w:t xml:space="preserve">, </w:t>
      </w:r>
      <w:r w:rsidRPr="0039220F">
        <w:rPr>
          <w:rFonts w:ascii="Calibri" w:hAnsi="Calibri" w:cs="Calibri"/>
          <w:sz w:val="22"/>
          <w:szCs w:val="22"/>
        </w:rPr>
        <w:t>Excessive data exposure Rate limiting bypass</w:t>
      </w:r>
      <w:r>
        <w:rPr>
          <w:rFonts w:ascii="Calibri" w:hAnsi="Calibri" w:cs="Calibri"/>
          <w:sz w:val="22"/>
          <w:szCs w:val="22"/>
        </w:rPr>
        <w:t xml:space="preserve">, </w:t>
      </w:r>
      <w:r w:rsidRPr="0039220F">
        <w:rPr>
          <w:rFonts w:ascii="Calibri" w:hAnsi="Calibri" w:cs="Calibri"/>
          <w:sz w:val="22"/>
          <w:szCs w:val="22"/>
        </w:rPr>
        <w:t>Improper access controls</w:t>
      </w:r>
    </w:p>
    <w:p w14:paraId="50C77538" w14:textId="77777777" w:rsidR="0039220F" w:rsidRDefault="0039220F" w:rsidP="0039220F">
      <w:pPr>
        <w:jc w:val="both"/>
        <w:rPr>
          <w:rFonts w:ascii="Calibri" w:hAnsi="Calibri" w:cs="Calibri"/>
          <w:sz w:val="22"/>
          <w:szCs w:val="22"/>
        </w:rPr>
      </w:pPr>
    </w:p>
    <w:p w14:paraId="44D1C497" w14:textId="2098DCF1" w:rsidR="0039220F" w:rsidRDefault="0039220F" w:rsidP="0039220F">
      <w:pPr>
        <w:jc w:val="both"/>
        <w:rPr>
          <w:rFonts w:ascii="Calibri" w:hAnsi="Calibri" w:cs="Calibri"/>
          <w:sz w:val="22"/>
          <w:szCs w:val="22"/>
        </w:rPr>
      </w:pPr>
      <w:r>
        <w:rPr>
          <w:rFonts w:ascii="Calibri" w:hAnsi="Calibri" w:cs="Calibri"/>
          <w:sz w:val="22"/>
          <w:szCs w:val="22"/>
        </w:rPr>
        <w:t>@</w:t>
      </w:r>
      <w:r w:rsidRPr="0039220F">
        <w:rPr>
          <w:rFonts w:ascii="Calibri" w:hAnsi="Calibri" w:cs="Calibri"/>
          <w:sz w:val="22"/>
          <w:szCs w:val="22"/>
        </w:rPr>
        <w:t>. API orchestration</w:t>
      </w:r>
    </w:p>
    <w:p w14:paraId="4BE92936" w14:textId="77777777" w:rsidR="0039220F" w:rsidRDefault="0039220F" w:rsidP="0039220F">
      <w:pPr>
        <w:jc w:val="both"/>
        <w:rPr>
          <w:rFonts w:ascii="Calibri" w:hAnsi="Calibri" w:cs="Calibri"/>
          <w:sz w:val="22"/>
          <w:szCs w:val="22"/>
        </w:rPr>
      </w:pPr>
      <w:r w:rsidRPr="0039220F">
        <w:rPr>
          <w:rFonts w:ascii="Calibri" w:hAnsi="Calibri" w:cs="Calibri"/>
          <w:sz w:val="22"/>
          <w:szCs w:val="22"/>
        </w:rPr>
        <w:t xml:space="preserve">Combining multiple services/APIs to fulfil a business process. </w:t>
      </w:r>
    </w:p>
    <w:p w14:paraId="731EFBED" w14:textId="77777777" w:rsidR="0039220F" w:rsidRDefault="0039220F" w:rsidP="0039220F">
      <w:pPr>
        <w:jc w:val="both"/>
        <w:rPr>
          <w:rFonts w:ascii="Calibri" w:hAnsi="Calibri" w:cs="Calibri"/>
          <w:sz w:val="22"/>
          <w:szCs w:val="22"/>
        </w:rPr>
      </w:pPr>
      <w:r w:rsidRPr="0039220F">
        <w:rPr>
          <w:rFonts w:ascii="Calibri" w:hAnsi="Calibri" w:cs="Calibri"/>
          <w:sz w:val="22"/>
          <w:szCs w:val="22"/>
        </w:rPr>
        <w:t xml:space="preserve">Ex: Booking API that calls payment, inventory, and email APIs. </w:t>
      </w:r>
    </w:p>
    <w:p w14:paraId="5E934891" w14:textId="630C8A35" w:rsidR="0039220F" w:rsidRPr="0039220F" w:rsidRDefault="0039220F" w:rsidP="0039220F">
      <w:pPr>
        <w:jc w:val="both"/>
        <w:rPr>
          <w:rFonts w:ascii="Calibri" w:hAnsi="Calibri" w:cs="Calibri"/>
          <w:sz w:val="22"/>
          <w:szCs w:val="22"/>
        </w:rPr>
      </w:pPr>
      <w:r w:rsidRPr="0039220F">
        <w:rPr>
          <w:rFonts w:ascii="Calibri" w:hAnsi="Calibri" w:cs="Calibri"/>
          <w:sz w:val="22"/>
          <w:szCs w:val="22"/>
        </w:rPr>
        <w:t>Can be implemented with tools like Camunda, Apache Camel.</w:t>
      </w:r>
    </w:p>
    <w:p w14:paraId="35855312" w14:textId="77777777" w:rsidR="0039220F" w:rsidRDefault="0039220F" w:rsidP="0039220F">
      <w:pPr>
        <w:jc w:val="both"/>
        <w:rPr>
          <w:rFonts w:ascii="Calibri" w:hAnsi="Calibri" w:cs="Calibri"/>
          <w:sz w:val="22"/>
          <w:szCs w:val="22"/>
        </w:rPr>
      </w:pPr>
    </w:p>
    <w:p w14:paraId="5A613047" w14:textId="48C3C726" w:rsidR="0039220F" w:rsidRPr="0039220F" w:rsidRDefault="0039220F" w:rsidP="0039220F">
      <w:pPr>
        <w:jc w:val="both"/>
        <w:rPr>
          <w:rFonts w:ascii="Calibri" w:hAnsi="Calibri" w:cs="Calibri"/>
          <w:sz w:val="22"/>
          <w:szCs w:val="22"/>
        </w:rPr>
      </w:pPr>
      <w:r>
        <w:rPr>
          <w:rFonts w:ascii="Calibri" w:hAnsi="Calibri" w:cs="Calibri"/>
          <w:sz w:val="22"/>
          <w:szCs w:val="22"/>
        </w:rPr>
        <w:t>@</w:t>
      </w:r>
      <w:r w:rsidRPr="0039220F">
        <w:rPr>
          <w:rFonts w:ascii="Calibri" w:hAnsi="Calibri" w:cs="Calibri"/>
          <w:sz w:val="22"/>
          <w:szCs w:val="22"/>
        </w:rPr>
        <w:t xml:space="preserve">. </w:t>
      </w:r>
      <w:r>
        <w:rPr>
          <w:rFonts w:ascii="Calibri" w:hAnsi="Calibri" w:cs="Calibri"/>
          <w:sz w:val="22"/>
          <w:szCs w:val="22"/>
        </w:rPr>
        <w:t>C</w:t>
      </w:r>
      <w:r w:rsidRPr="0039220F">
        <w:rPr>
          <w:rFonts w:ascii="Calibri" w:hAnsi="Calibri" w:cs="Calibri"/>
          <w:sz w:val="22"/>
          <w:szCs w:val="22"/>
        </w:rPr>
        <w:t>hallenges of API development</w:t>
      </w:r>
    </w:p>
    <w:p w14:paraId="29F401A4" w14:textId="16EF7901" w:rsidR="0039220F" w:rsidRDefault="0039220F" w:rsidP="0039220F">
      <w:pPr>
        <w:jc w:val="both"/>
        <w:rPr>
          <w:rFonts w:ascii="Calibri" w:hAnsi="Calibri" w:cs="Calibri"/>
          <w:sz w:val="22"/>
          <w:szCs w:val="22"/>
        </w:rPr>
      </w:pPr>
      <w:r w:rsidRPr="0039220F">
        <w:rPr>
          <w:rFonts w:ascii="Calibri" w:hAnsi="Calibri" w:cs="Calibri"/>
          <w:sz w:val="22"/>
          <w:szCs w:val="22"/>
        </w:rPr>
        <w:t>Security and authentication</w:t>
      </w:r>
      <w:r>
        <w:rPr>
          <w:rFonts w:ascii="Calibri" w:hAnsi="Calibri" w:cs="Calibri"/>
          <w:sz w:val="22"/>
          <w:szCs w:val="22"/>
        </w:rPr>
        <w:t xml:space="preserve">, </w:t>
      </w:r>
      <w:r w:rsidRPr="0039220F">
        <w:rPr>
          <w:rFonts w:ascii="Calibri" w:hAnsi="Calibri" w:cs="Calibri"/>
          <w:sz w:val="22"/>
          <w:szCs w:val="22"/>
        </w:rPr>
        <w:t>Rate limiting and throttling</w:t>
      </w:r>
      <w:r>
        <w:rPr>
          <w:rFonts w:ascii="Calibri" w:hAnsi="Calibri" w:cs="Calibri"/>
          <w:sz w:val="22"/>
          <w:szCs w:val="22"/>
        </w:rPr>
        <w:t xml:space="preserve">, </w:t>
      </w:r>
      <w:r w:rsidRPr="0039220F">
        <w:rPr>
          <w:rFonts w:ascii="Calibri" w:hAnsi="Calibri" w:cs="Calibri"/>
          <w:sz w:val="22"/>
          <w:szCs w:val="22"/>
        </w:rPr>
        <w:t>Consistent documentation</w:t>
      </w:r>
      <w:r>
        <w:rPr>
          <w:rFonts w:ascii="Calibri" w:hAnsi="Calibri" w:cs="Calibri"/>
          <w:sz w:val="22"/>
          <w:szCs w:val="22"/>
        </w:rPr>
        <w:t>, B</w:t>
      </w:r>
      <w:r w:rsidRPr="0039220F">
        <w:rPr>
          <w:rFonts w:ascii="Calibri" w:hAnsi="Calibri" w:cs="Calibri"/>
          <w:sz w:val="22"/>
          <w:szCs w:val="22"/>
        </w:rPr>
        <w:t>ackward compatibility</w:t>
      </w:r>
      <w:r>
        <w:rPr>
          <w:rFonts w:ascii="Calibri" w:hAnsi="Calibri" w:cs="Calibri"/>
          <w:sz w:val="22"/>
          <w:szCs w:val="22"/>
        </w:rPr>
        <w:t xml:space="preserve">, </w:t>
      </w:r>
      <w:r w:rsidRPr="0039220F">
        <w:rPr>
          <w:rFonts w:ascii="Calibri" w:hAnsi="Calibri" w:cs="Calibri"/>
          <w:sz w:val="22"/>
          <w:szCs w:val="22"/>
        </w:rPr>
        <w:t>Monitoring and debugging</w:t>
      </w:r>
    </w:p>
    <w:p w14:paraId="09230647" w14:textId="7C01E1DE" w:rsidR="009F628E" w:rsidRDefault="009F628E" w:rsidP="009F628E">
      <w:pPr>
        <w:jc w:val="both"/>
        <w:rPr>
          <w:rFonts w:ascii="Calibri" w:hAnsi="Calibri" w:cs="Calibri"/>
          <w:sz w:val="22"/>
          <w:szCs w:val="22"/>
        </w:rPr>
      </w:pPr>
    </w:p>
    <w:p w14:paraId="4203D987" w14:textId="21C33E8A" w:rsidR="004666E5" w:rsidRPr="004666E5" w:rsidRDefault="004666E5" w:rsidP="004666E5">
      <w:pPr>
        <w:jc w:val="both"/>
        <w:rPr>
          <w:rFonts w:ascii="Calibri" w:hAnsi="Calibri" w:cs="Calibri"/>
          <w:sz w:val="22"/>
          <w:szCs w:val="22"/>
        </w:rPr>
      </w:pPr>
      <w:r>
        <w:rPr>
          <w:rFonts w:ascii="Calibri" w:hAnsi="Calibri" w:cs="Calibri"/>
          <w:sz w:val="22"/>
          <w:szCs w:val="22"/>
        </w:rPr>
        <w:t xml:space="preserve">@. To </w:t>
      </w:r>
      <w:r w:rsidRPr="004666E5">
        <w:rPr>
          <w:rFonts w:ascii="Calibri" w:hAnsi="Calibri" w:cs="Calibri"/>
          <w:sz w:val="22"/>
          <w:szCs w:val="22"/>
        </w:rPr>
        <w:t>secure internal APIs</w:t>
      </w:r>
    </w:p>
    <w:p w14:paraId="72E98ED2" w14:textId="77777777" w:rsidR="004666E5" w:rsidRPr="004666E5" w:rsidRDefault="004666E5" w:rsidP="0071061D">
      <w:pPr>
        <w:pStyle w:val="ListParagraph"/>
        <w:numPr>
          <w:ilvl w:val="0"/>
          <w:numId w:val="280"/>
        </w:numPr>
        <w:jc w:val="both"/>
        <w:rPr>
          <w:rFonts w:ascii="Calibri" w:hAnsi="Calibri" w:cs="Calibri"/>
          <w:sz w:val="22"/>
          <w:szCs w:val="22"/>
        </w:rPr>
      </w:pPr>
      <w:r w:rsidRPr="004666E5">
        <w:rPr>
          <w:rFonts w:ascii="Calibri" w:hAnsi="Calibri" w:cs="Calibri"/>
          <w:sz w:val="22"/>
          <w:szCs w:val="22"/>
        </w:rPr>
        <w:t>Use IP whitelisting or VPNs.</w:t>
      </w:r>
    </w:p>
    <w:p w14:paraId="5A84A5B8" w14:textId="77777777" w:rsidR="004666E5" w:rsidRPr="004666E5" w:rsidRDefault="004666E5" w:rsidP="0071061D">
      <w:pPr>
        <w:pStyle w:val="ListParagraph"/>
        <w:numPr>
          <w:ilvl w:val="0"/>
          <w:numId w:val="280"/>
        </w:numPr>
        <w:jc w:val="both"/>
        <w:rPr>
          <w:rFonts w:ascii="Calibri" w:hAnsi="Calibri" w:cs="Calibri"/>
          <w:sz w:val="22"/>
          <w:szCs w:val="22"/>
        </w:rPr>
      </w:pPr>
      <w:r w:rsidRPr="004666E5">
        <w:rPr>
          <w:rFonts w:ascii="Calibri" w:hAnsi="Calibri" w:cs="Calibri"/>
          <w:sz w:val="22"/>
          <w:szCs w:val="22"/>
        </w:rPr>
        <w:t xml:space="preserve">Restrict access with internal auth tokens. </w:t>
      </w:r>
    </w:p>
    <w:p w14:paraId="16F6D02B" w14:textId="77777777" w:rsidR="004666E5" w:rsidRPr="004666E5" w:rsidRDefault="004666E5" w:rsidP="0071061D">
      <w:pPr>
        <w:pStyle w:val="ListParagraph"/>
        <w:numPr>
          <w:ilvl w:val="0"/>
          <w:numId w:val="280"/>
        </w:numPr>
        <w:jc w:val="both"/>
        <w:rPr>
          <w:rFonts w:ascii="Calibri" w:hAnsi="Calibri" w:cs="Calibri"/>
          <w:sz w:val="22"/>
          <w:szCs w:val="22"/>
        </w:rPr>
      </w:pPr>
      <w:r w:rsidRPr="004666E5">
        <w:rPr>
          <w:rFonts w:ascii="Calibri" w:hAnsi="Calibri" w:cs="Calibri"/>
          <w:sz w:val="22"/>
          <w:szCs w:val="22"/>
        </w:rPr>
        <w:t xml:space="preserve">Apply strict access control and audit logs. </w:t>
      </w:r>
    </w:p>
    <w:p w14:paraId="0519104B" w14:textId="2DD67297" w:rsidR="004666E5" w:rsidRPr="004666E5" w:rsidRDefault="004666E5" w:rsidP="0071061D">
      <w:pPr>
        <w:pStyle w:val="ListParagraph"/>
        <w:numPr>
          <w:ilvl w:val="0"/>
          <w:numId w:val="280"/>
        </w:numPr>
        <w:jc w:val="both"/>
        <w:rPr>
          <w:rFonts w:ascii="Calibri" w:hAnsi="Calibri" w:cs="Calibri"/>
          <w:sz w:val="22"/>
          <w:szCs w:val="22"/>
        </w:rPr>
      </w:pPr>
      <w:r w:rsidRPr="004666E5">
        <w:rPr>
          <w:rFonts w:ascii="Calibri" w:hAnsi="Calibri" w:cs="Calibri"/>
          <w:sz w:val="22"/>
          <w:szCs w:val="22"/>
        </w:rPr>
        <w:t>Avoid exposing them to public internet.</w:t>
      </w:r>
    </w:p>
    <w:p w14:paraId="3D021EEA" w14:textId="77777777" w:rsidR="004666E5" w:rsidRDefault="004666E5" w:rsidP="004666E5">
      <w:pPr>
        <w:jc w:val="both"/>
        <w:rPr>
          <w:rFonts w:ascii="Calibri" w:hAnsi="Calibri" w:cs="Calibri"/>
          <w:sz w:val="22"/>
          <w:szCs w:val="22"/>
        </w:rPr>
      </w:pPr>
    </w:p>
    <w:p w14:paraId="2D92C66B" w14:textId="6C6376F5" w:rsidR="004666E5" w:rsidRPr="004666E5" w:rsidRDefault="004666E5" w:rsidP="004666E5">
      <w:pPr>
        <w:jc w:val="both"/>
        <w:rPr>
          <w:rFonts w:ascii="Calibri" w:hAnsi="Calibri" w:cs="Calibri"/>
          <w:sz w:val="22"/>
          <w:szCs w:val="22"/>
        </w:rPr>
      </w:pPr>
      <w:r>
        <w:rPr>
          <w:rFonts w:ascii="Calibri" w:hAnsi="Calibri" w:cs="Calibri"/>
          <w:sz w:val="22"/>
          <w:szCs w:val="22"/>
        </w:rPr>
        <w:t>@</w:t>
      </w:r>
      <w:r w:rsidRPr="004666E5">
        <w:rPr>
          <w:rFonts w:ascii="Calibri" w:hAnsi="Calibri" w:cs="Calibri"/>
          <w:sz w:val="22"/>
          <w:szCs w:val="22"/>
        </w:rPr>
        <w:t xml:space="preserve">. </w:t>
      </w:r>
      <w:r>
        <w:rPr>
          <w:rFonts w:ascii="Calibri" w:hAnsi="Calibri" w:cs="Calibri"/>
          <w:sz w:val="22"/>
          <w:szCs w:val="22"/>
        </w:rPr>
        <w:t>A</w:t>
      </w:r>
      <w:r w:rsidRPr="004666E5">
        <w:rPr>
          <w:rFonts w:ascii="Calibri" w:hAnsi="Calibri" w:cs="Calibri"/>
          <w:sz w:val="22"/>
          <w:szCs w:val="22"/>
        </w:rPr>
        <w:t>synchronous call-backs in APIs</w:t>
      </w:r>
    </w:p>
    <w:p w14:paraId="009F2B1D" w14:textId="36B54CB2" w:rsidR="003274B6" w:rsidRPr="003274B6" w:rsidRDefault="004666E5" w:rsidP="0071061D">
      <w:pPr>
        <w:pStyle w:val="ListParagraph"/>
        <w:numPr>
          <w:ilvl w:val="0"/>
          <w:numId w:val="281"/>
        </w:numPr>
        <w:jc w:val="both"/>
        <w:rPr>
          <w:rFonts w:ascii="Calibri" w:hAnsi="Calibri" w:cs="Calibri"/>
          <w:sz w:val="22"/>
          <w:szCs w:val="22"/>
        </w:rPr>
      </w:pPr>
      <w:r w:rsidRPr="003274B6">
        <w:rPr>
          <w:rFonts w:ascii="Calibri" w:hAnsi="Calibri" w:cs="Calibri"/>
          <w:sz w:val="22"/>
          <w:szCs w:val="22"/>
        </w:rPr>
        <w:t xml:space="preserve">When an API request is processed asynchronously, a </w:t>
      </w:r>
      <w:r w:rsidR="003274B6" w:rsidRPr="003274B6">
        <w:rPr>
          <w:rFonts w:ascii="Calibri" w:hAnsi="Calibri" w:cs="Calibri"/>
          <w:sz w:val="22"/>
          <w:szCs w:val="22"/>
        </w:rPr>
        <w:t>call back</w:t>
      </w:r>
      <w:r w:rsidRPr="003274B6">
        <w:rPr>
          <w:rFonts w:ascii="Calibri" w:hAnsi="Calibri" w:cs="Calibri"/>
          <w:sz w:val="22"/>
          <w:szCs w:val="22"/>
        </w:rPr>
        <w:t xml:space="preserve"> URL is provided. </w:t>
      </w:r>
    </w:p>
    <w:p w14:paraId="1A44E2D2" w14:textId="7EBF6953" w:rsidR="004666E5" w:rsidRPr="003274B6" w:rsidRDefault="004666E5" w:rsidP="0071061D">
      <w:pPr>
        <w:pStyle w:val="ListParagraph"/>
        <w:numPr>
          <w:ilvl w:val="0"/>
          <w:numId w:val="281"/>
        </w:numPr>
        <w:jc w:val="both"/>
        <w:rPr>
          <w:rFonts w:ascii="Calibri" w:hAnsi="Calibri" w:cs="Calibri"/>
          <w:sz w:val="22"/>
          <w:szCs w:val="22"/>
        </w:rPr>
      </w:pPr>
      <w:r w:rsidRPr="003274B6">
        <w:rPr>
          <w:rFonts w:ascii="Calibri" w:hAnsi="Calibri" w:cs="Calibri"/>
          <w:sz w:val="22"/>
          <w:szCs w:val="22"/>
        </w:rPr>
        <w:t xml:space="preserve">Once processing is complete, the server notifies the client by calling the </w:t>
      </w:r>
      <w:r w:rsidR="003274B6" w:rsidRPr="003274B6">
        <w:rPr>
          <w:rFonts w:ascii="Calibri" w:hAnsi="Calibri" w:cs="Calibri"/>
          <w:sz w:val="22"/>
          <w:szCs w:val="22"/>
        </w:rPr>
        <w:t>call back</w:t>
      </w:r>
      <w:r w:rsidRPr="003274B6">
        <w:rPr>
          <w:rFonts w:ascii="Calibri" w:hAnsi="Calibri" w:cs="Calibri"/>
          <w:sz w:val="22"/>
          <w:szCs w:val="22"/>
        </w:rPr>
        <w:t xml:space="preserve"> URL.</w:t>
      </w:r>
    </w:p>
    <w:p w14:paraId="5FBE56B2" w14:textId="77777777" w:rsidR="004666E5" w:rsidRPr="003274B6" w:rsidRDefault="004666E5" w:rsidP="0071061D">
      <w:pPr>
        <w:pStyle w:val="ListParagraph"/>
        <w:numPr>
          <w:ilvl w:val="0"/>
          <w:numId w:val="281"/>
        </w:numPr>
        <w:jc w:val="both"/>
        <w:rPr>
          <w:rFonts w:ascii="Calibri" w:hAnsi="Calibri" w:cs="Calibri"/>
          <w:sz w:val="22"/>
          <w:szCs w:val="22"/>
        </w:rPr>
      </w:pPr>
      <w:r w:rsidRPr="003274B6">
        <w:rPr>
          <w:rFonts w:ascii="Calibri" w:hAnsi="Calibri" w:cs="Calibri"/>
          <w:sz w:val="22"/>
          <w:szCs w:val="22"/>
        </w:rPr>
        <w:t>Used in webhooks, payment confirmations, etc.</w:t>
      </w:r>
    </w:p>
    <w:p w14:paraId="55B13AD1" w14:textId="77777777" w:rsidR="003274B6" w:rsidRDefault="003274B6" w:rsidP="004666E5">
      <w:pPr>
        <w:jc w:val="both"/>
        <w:rPr>
          <w:rFonts w:ascii="Calibri" w:hAnsi="Calibri" w:cs="Calibri"/>
          <w:sz w:val="22"/>
          <w:szCs w:val="22"/>
        </w:rPr>
      </w:pPr>
    </w:p>
    <w:p w14:paraId="3720830E" w14:textId="57B21638" w:rsidR="004666E5" w:rsidRPr="004666E5" w:rsidRDefault="003274B6" w:rsidP="003274B6">
      <w:pPr>
        <w:jc w:val="both"/>
        <w:rPr>
          <w:rFonts w:ascii="Calibri" w:hAnsi="Calibri" w:cs="Calibri"/>
          <w:sz w:val="22"/>
          <w:szCs w:val="22"/>
        </w:rPr>
      </w:pPr>
      <w:r>
        <w:rPr>
          <w:rFonts w:ascii="Calibri" w:hAnsi="Calibri" w:cs="Calibri"/>
          <w:sz w:val="22"/>
          <w:szCs w:val="22"/>
        </w:rPr>
        <w:t>@</w:t>
      </w:r>
      <w:r w:rsidR="004666E5" w:rsidRPr="004666E5">
        <w:rPr>
          <w:rFonts w:ascii="Calibri" w:hAnsi="Calibri" w:cs="Calibri"/>
          <w:sz w:val="22"/>
          <w:szCs w:val="22"/>
        </w:rPr>
        <w:t xml:space="preserve">. </w:t>
      </w:r>
      <w:r>
        <w:rPr>
          <w:rFonts w:ascii="Calibri" w:hAnsi="Calibri" w:cs="Calibri"/>
          <w:sz w:val="22"/>
          <w:szCs w:val="22"/>
        </w:rPr>
        <w:t>S</w:t>
      </w:r>
      <w:r w:rsidR="004666E5" w:rsidRPr="004666E5">
        <w:rPr>
          <w:rFonts w:ascii="Calibri" w:hAnsi="Calibri" w:cs="Calibri"/>
          <w:sz w:val="22"/>
          <w:szCs w:val="22"/>
        </w:rPr>
        <w:t xml:space="preserve">ynchronous vs </w:t>
      </w:r>
      <w:r>
        <w:rPr>
          <w:rFonts w:ascii="Calibri" w:hAnsi="Calibri" w:cs="Calibri"/>
          <w:sz w:val="22"/>
          <w:szCs w:val="22"/>
        </w:rPr>
        <w:t>A</w:t>
      </w:r>
      <w:r w:rsidR="004666E5" w:rsidRPr="004666E5">
        <w:rPr>
          <w:rFonts w:ascii="Calibri" w:hAnsi="Calibri" w:cs="Calibri"/>
          <w:sz w:val="22"/>
          <w:szCs w:val="22"/>
        </w:rPr>
        <w:t>synchronous messaging in APIs</w:t>
      </w:r>
    </w:p>
    <w:p w14:paraId="5B22910E" w14:textId="77777777" w:rsidR="00E425C8" w:rsidRDefault="004666E5" w:rsidP="004666E5">
      <w:pPr>
        <w:jc w:val="both"/>
        <w:rPr>
          <w:rFonts w:ascii="Calibri" w:hAnsi="Calibri" w:cs="Calibri"/>
          <w:sz w:val="22"/>
          <w:szCs w:val="22"/>
        </w:rPr>
      </w:pPr>
      <w:r w:rsidRPr="004666E5">
        <w:rPr>
          <w:rFonts w:ascii="Calibri" w:hAnsi="Calibri" w:cs="Calibri"/>
          <w:sz w:val="22"/>
          <w:szCs w:val="22"/>
        </w:rPr>
        <w:t xml:space="preserve">Synchronous: Immediate response expected, blocks the client. </w:t>
      </w:r>
    </w:p>
    <w:p w14:paraId="6F42FEED" w14:textId="6CA67724" w:rsidR="0039220F" w:rsidRDefault="004666E5" w:rsidP="004666E5">
      <w:pPr>
        <w:jc w:val="both"/>
        <w:rPr>
          <w:rFonts w:ascii="Calibri" w:hAnsi="Calibri" w:cs="Calibri"/>
          <w:sz w:val="22"/>
          <w:szCs w:val="22"/>
        </w:rPr>
      </w:pPr>
      <w:r w:rsidRPr="004666E5">
        <w:rPr>
          <w:rFonts w:ascii="Calibri" w:hAnsi="Calibri" w:cs="Calibri"/>
          <w:sz w:val="22"/>
          <w:szCs w:val="22"/>
        </w:rPr>
        <w:t>Asynchronous: Server responds later, allows the client to continue.</w:t>
      </w:r>
      <w:r w:rsidR="00E425C8">
        <w:rPr>
          <w:rFonts w:ascii="Calibri" w:hAnsi="Calibri" w:cs="Calibri"/>
          <w:sz w:val="22"/>
          <w:szCs w:val="22"/>
        </w:rPr>
        <w:t xml:space="preserve"> </w:t>
      </w:r>
      <w:r w:rsidRPr="004666E5">
        <w:rPr>
          <w:rFonts w:ascii="Calibri" w:hAnsi="Calibri" w:cs="Calibri"/>
          <w:sz w:val="22"/>
          <w:szCs w:val="22"/>
        </w:rPr>
        <w:t>Async improves scalability and user experience.</w:t>
      </w:r>
    </w:p>
    <w:p w14:paraId="00BAD162" w14:textId="497A334A" w:rsidR="0039220F" w:rsidRDefault="0039220F" w:rsidP="009F628E">
      <w:pPr>
        <w:jc w:val="both"/>
        <w:rPr>
          <w:rFonts w:ascii="Calibri" w:hAnsi="Calibri" w:cs="Calibri"/>
          <w:sz w:val="22"/>
          <w:szCs w:val="22"/>
        </w:rPr>
      </w:pPr>
    </w:p>
    <w:p w14:paraId="5E4B85B6" w14:textId="43335C83" w:rsidR="001218A2" w:rsidRPr="001218A2" w:rsidRDefault="001218A2" w:rsidP="001218A2">
      <w:pPr>
        <w:jc w:val="both"/>
        <w:rPr>
          <w:rFonts w:ascii="Calibri" w:hAnsi="Calibri" w:cs="Calibri"/>
          <w:sz w:val="22"/>
          <w:szCs w:val="22"/>
        </w:rPr>
      </w:pPr>
      <w:r>
        <w:rPr>
          <w:rFonts w:ascii="Calibri" w:hAnsi="Calibri" w:cs="Calibri"/>
          <w:sz w:val="22"/>
          <w:szCs w:val="22"/>
        </w:rPr>
        <w:t>@</w:t>
      </w:r>
      <w:r w:rsidRPr="001218A2">
        <w:rPr>
          <w:rFonts w:ascii="Calibri" w:hAnsi="Calibri" w:cs="Calibri"/>
          <w:sz w:val="22"/>
          <w:szCs w:val="22"/>
        </w:rPr>
        <w:t xml:space="preserve">. </w:t>
      </w:r>
      <w:r>
        <w:rPr>
          <w:rFonts w:ascii="Calibri" w:hAnsi="Calibri" w:cs="Calibri"/>
          <w:sz w:val="22"/>
          <w:szCs w:val="22"/>
        </w:rPr>
        <w:t>S</w:t>
      </w:r>
      <w:r w:rsidRPr="001218A2">
        <w:rPr>
          <w:rFonts w:ascii="Calibri" w:hAnsi="Calibri" w:cs="Calibri"/>
          <w:sz w:val="22"/>
          <w:szCs w:val="22"/>
        </w:rPr>
        <w:t xml:space="preserve">oft delete and </w:t>
      </w:r>
      <w:r>
        <w:rPr>
          <w:rFonts w:ascii="Calibri" w:hAnsi="Calibri" w:cs="Calibri"/>
          <w:sz w:val="22"/>
          <w:szCs w:val="22"/>
        </w:rPr>
        <w:t>H</w:t>
      </w:r>
      <w:r w:rsidRPr="001218A2">
        <w:rPr>
          <w:rFonts w:ascii="Calibri" w:hAnsi="Calibri" w:cs="Calibri"/>
          <w:sz w:val="22"/>
          <w:szCs w:val="22"/>
        </w:rPr>
        <w:t>ard delete in APIs</w:t>
      </w:r>
    </w:p>
    <w:p w14:paraId="77562512" w14:textId="77777777" w:rsidR="001218A2" w:rsidRPr="001218A2" w:rsidRDefault="001218A2" w:rsidP="001218A2">
      <w:pPr>
        <w:jc w:val="both"/>
        <w:rPr>
          <w:rFonts w:ascii="Calibri" w:hAnsi="Calibri" w:cs="Calibri"/>
          <w:sz w:val="22"/>
          <w:szCs w:val="22"/>
        </w:rPr>
      </w:pPr>
      <w:r w:rsidRPr="001218A2">
        <w:rPr>
          <w:rFonts w:ascii="Calibri" w:hAnsi="Calibri" w:cs="Calibri"/>
          <w:sz w:val="22"/>
          <w:szCs w:val="22"/>
        </w:rPr>
        <w:t>Hard delete: Removes the data permanently from the database.</w:t>
      </w:r>
    </w:p>
    <w:p w14:paraId="3ED9289D" w14:textId="77777777" w:rsidR="001218A2" w:rsidRPr="001218A2" w:rsidRDefault="001218A2" w:rsidP="001218A2">
      <w:pPr>
        <w:jc w:val="both"/>
        <w:rPr>
          <w:rFonts w:ascii="Calibri" w:hAnsi="Calibri" w:cs="Calibri"/>
          <w:sz w:val="22"/>
          <w:szCs w:val="22"/>
        </w:rPr>
      </w:pPr>
      <w:r w:rsidRPr="001218A2">
        <w:rPr>
          <w:rFonts w:ascii="Calibri" w:hAnsi="Calibri" w:cs="Calibri"/>
          <w:sz w:val="22"/>
          <w:szCs w:val="22"/>
        </w:rPr>
        <w:t>Soft delete: Marks data as deleted (e.g., is_deleted = true) but retains it for recovery or logging.</w:t>
      </w:r>
    </w:p>
    <w:p w14:paraId="1AF2528F" w14:textId="77777777" w:rsidR="001218A2" w:rsidRDefault="001218A2" w:rsidP="001218A2">
      <w:pPr>
        <w:jc w:val="both"/>
        <w:rPr>
          <w:rFonts w:ascii="Calibri" w:hAnsi="Calibri" w:cs="Calibri"/>
          <w:sz w:val="22"/>
          <w:szCs w:val="22"/>
        </w:rPr>
      </w:pPr>
    </w:p>
    <w:p w14:paraId="5FC2A624" w14:textId="4B81BAAF" w:rsidR="001218A2" w:rsidRPr="001218A2" w:rsidRDefault="001218A2" w:rsidP="001218A2">
      <w:pPr>
        <w:jc w:val="both"/>
        <w:rPr>
          <w:rFonts w:ascii="Calibri" w:hAnsi="Calibri" w:cs="Calibri"/>
          <w:sz w:val="22"/>
          <w:szCs w:val="22"/>
        </w:rPr>
      </w:pPr>
      <w:r>
        <w:rPr>
          <w:rFonts w:ascii="Calibri" w:hAnsi="Calibri" w:cs="Calibri"/>
          <w:sz w:val="22"/>
          <w:szCs w:val="22"/>
        </w:rPr>
        <w:t>@</w:t>
      </w:r>
      <w:r w:rsidRPr="001218A2">
        <w:rPr>
          <w:rFonts w:ascii="Calibri" w:hAnsi="Calibri" w:cs="Calibri"/>
          <w:sz w:val="22"/>
          <w:szCs w:val="22"/>
        </w:rPr>
        <w:t xml:space="preserve">. </w:t>
      </w:r>
      <w:r>
        <w:rPr>
          <w:rFonts w:ascii="Calibri" w:hAnsi="Calibri" w:cs="Calibri"/>
          <w:sz w:val="22"/>
          <w:szCs w:val="22"/>
        </w:rPr>
        <w:t>C</w:t>
      </w:r>
      <w:r w:rsidRPr="001218A2">
        <w:rPr>
          <w:rFonts w:ascii="Calibri" w:hAnsi="Calibri" w:cs="Calibri"/>
          <w:sz w:val="22"/>
          <w:szCs w:val="22"/>
        </w:rPr>
        <w:t>ircuit breaker pattern in API communication</w:t>
      </w:r>
    </w:p>
    <w:p w14:paraId="496CA797" w14:textId="77777777" w:rsidR="001218A2" w:rsidRPr="001218A2" w:rsidRDefault="001218A2" w:rsidP="001218A2">
      <w:pPr>
        <w:jc w:val="both"/>
        <w:rPr>
          <w:rFonts w:ascii="Calibri" w:hAnsi="Calibri" w:cs="Calibri"/>
          <w:sz w:val="22"/>
          <w:szCs w:val="22"/>
        </w:rPr>
      </w:pPr>
      <w:r w:rsidRPr="001218A2">
        <w:rPr>
          <w:rFonts w:ascii="Calibri" w:hAnsi="Calibri" w:cs="Calibri"/>
          <w:sz w:val="22"/>
          <w:szCs w:val="22"/>
        </w:rPr>
        <w:t>Prevents cascading failures when an API is down.</w:t>
      </w:r>
    </w:p>
    <w:p w14:paraId="68663700" w14:textId="77777777" w:rsidR="001218A2" w:rsidRPr="001218A2" w:rsidRDefault="001218A2" w:rsidP="001218A2">
      <w:pPr>
        <w:jc w:val="both"/>
        <w:rPr>
          <w:rFonts w:ascii="Calibri" w:hAnsi="Calibri" w:cs="Calibri"/>
          <w:sz w:val="22"/>
          <w:szCs w:val="22"/>
        </w:rPr>
      </w:pPr>
      <w:r w:rsidRPr="001218A2">
        <w:rPr>
          <w:rFonts w:ascii="Calibri" w:hAnsi="Calibri" w:cs="Calibri"/>
          <w:sz w:val="22"/>
          <w:szCs w:val="22"/>
        </w:rPr>
        <w:t>If a service fails repeatedly, further calls are temporarily blocked. Ensures system stability.</w:t>
      </w:r>
    </w:p>
    <w:p w14:paraId="2A128112" w14:textId="77777777" w:rsidR="001218A2" w:rsidRDefault="001218A2" w:rsidP="001218A2">
      <w:pPr>
        <w:jc w:val="both"/>
        <w:rPr>
          <w:rFonts w:ascii="Calibri" w:hAnsi="Calibri" w:cs="Calibri"/>
          <w:sz w:val="22"/>
          <w:szCs w:val="22"/>
        </w:rPr>
      </w:pPr>
    </w:p>
    <w:p w14:paraId="3458F176" w14:textId="51DE7C14" w:rsidR="001218A2" w:rsidRPr="001218A2" w:rsidRDefault="001218A2" w:rsidP="001218A2">
      <w:pPr>
        <w:jc w:val="both"/>
        <w:rPr>
          <w:rFonts w:ascii="Calibri" w:hAnsi="Calibri" w:cs="Calibri"/>
          <w:sz w:val="22"/>
          <w:szCs w:val="22"/>
        </w:rPr>
      </w:pPr>
      <w:r>
        <w:rPr>
          <w:rFonts w:ascii="Calibri" w:hAnsi="Calibri" w:cs="Calibri"/>
          <w:sz w:val="22"/>
          <w:szCs w:val="22"/>
        </w:rPr>
        <w:t>@</w:t>
      </w:r>
      <w:r w:rsidRPr="001218A2">
        <w:rPr>
          <w:rFonts w:ascii="Calibri" w:hAnsi="Calibri" w:cs="Calibri"/>
          <w:sz w:val="22"/>
          <w:szCs w:val="22"/>
        </w:rPr>
        <w:t xml:space="preserve">. </w:t>
      </w:r>
      <w:r>
        <w:rPr>
          <w:rFonts w:ascii="Calibri" w:hAnsi="Calibri" w:cs="Calibri"/>
          <w:sz w:val="22"/>
          <w:szCs w:val="22"/>
        </w:rPr>
        <w:t>P</w:t>
      </w:r>
      <w:r w:rsidRPr="001218A2">
        <w:rPr>
          <w:rFonts w:ascii="Calibri" w:hAnsi="Calibri" w:cs="Calibri"/>
          <w:sz w:val="22"/>
          <w:szCs w:val="22"/>
        </w:rPr>
        <w:t>urpose of API rate limiting</w:t>
      </w:r>
    </w:p>
    <w:p w14:paraId="113166EB" w14:textId="77777777" w:rsidR="001218A2" w:rsidRPr="001218A2" w:rsidRDefault="001218A2" w:rsidP="001218A2">
      <w:pPr>
        <w:jc w:val="both"/>
        <w:rPr>
          <w:rFonts w:ascii="Calibri" w:hAnsi="Calibri" w:cs="Calibri"/>
          <w:sz w:val="22"/>
          <w:szCs w:val="22"/>
        </w:rPr>
      </w:pPr>
      <w:r w:rsidRPr="001218A2">
        <w:rPr>
          <w:rFonts w:ascii="Calibri" w:hAnsi="Calibri" w:cs="Calibri"/>
          <w:sz w:val="22"/>
          <w:szCs w:val="22"/>
        </w:rPr>
        <w:t>• Controls traffic, avoids abuse, and protects backend services.</w:t>
      </w:r>
    </w:p>
    <w:p w14:paraId="2F460942" w14:textId="77777777" w:rsidR="001218A2" w:rsidRPr="001218A2" w:rsidRDefault="001218A2" w:rsidP="001218A2">
      <w:pPr>
        <w:jc w:val="both"/>
        <w:rPr>
          <w:rFonts w:ascii="Calibri" w:hAnsi="Calibri" w:cs="Calibri"/>
          <w:sz w:val="22"/>
          <w:szCs w:val="22"/>
        </w:rPr>
      </w:pPr>
      <w:r w:rsidRPr="001218A2">
        <w:rPr>
          <w:rFonts w:ascii="Calibri" w:hAnsi="Calibri" w:cs="Calibri"/>
          <w:sz w:val="22"/>
          <w:szCs w:val="22"/>
        </w:rPr>
        <w:t>• Helps enforce fair usage policies.</w:t>
      </w:r>
    </w:p>
    <w:p w14:paraId="700E6B22" w14:textId="2CDDF22F" w:rsidR="001218A2" w:rsidRDefault="001218A2" w:rsidP="001218A2">
      <w:pPr>
        <w:jc w:val="both"/>
        <w:rPr>
          <w:rFonts w:ascii="Calibri" w:hAnsi="Calibri" w:cs="Calibri"/>
          <w:sz w:val="22"/>
          <w:szCs w:val="22"/>
        </w:rPr>
      </w:pPr>
      <w:r w:rsidRPr="001218A2">
        <w:rPr>
          <w:rFonts w:ascii="Calibri" w:hAnsi="Calibri" w:cs="Calibri"/>
          <w:sz w:val="22"/>
          <w:szCs w:val="22"/>
        </w:rPr>
        <w:t>Example: 1000 requests/hour/user.</w:t>
      </w:r>
    </w:p>
    <w:p w14:paraId="6FD0020B" w14:textId="5F4AFEF4" w:rsidR="0039220F" w:rsidRDefault="0039220F" w:rsidP="009F628E">
      <w:pPr>
        <w:jc w:val="both"/>
        <w:rPr>
          <w:rFonts w:ascii="Calibri" w:hAnsi="Calibri" w:cs="Calibri"/>
          <w:sz w:val="22"/>
          <w:szCs w:val="22"/>
        </w:rPr>
      </w:pPr>
    </w:p>
    <w:p w14:paraId="507F401A" w14:textId="786C2FDE" w:rsidR="001218A2" w:rsidRPr="001218A2" w:rsidRDefault="001218A2" w:rsidP="001218A2">
      <w:pPr>
        <w:jc w:val="both"/>
        <w:rPr>
          <w:rFonts w:ascii="Calibri" w:hAnsi="Calibri" w:cs="Calibri"/>
          <w:sz w:val="22"/>
          <w:szCs w:val="22"/>
        </w:rPr>
      </w:pPr>
      <w:r>
        <w:rPr>
          <w:rFonts w:ascii="Calibri" w:hAnsi="Calibri" w:cs="Calibri"/>
          <w:sz w:val="22"/>
          <w:szCs w:val="22"/>
        </w:rPr>
        <w:t xml:space="preserve">@. To </w:t>
      </w:r>
      <w:r w:rsidRPr="001218A2">
        <w:rPr>
          <w:rFonts w:ascii="Calibri" w:hAnsi="Calibri" w:cs="Calibri"/>
          <w:sz w:val="22"/>
          <w:szCs w:val="22"/>
        </w:rPr>
        <w:t>handle API response time issues</w:t>
      </w:r>
    </w:p>
    <w:p w14:paraId="62B7AE41" w14:textId="49034DA9" w:rsidR="001218A2" w:rsidRPr="001218A2" w:rsidRDefault="001218A2" w:rsidP="001218A2">
      <w:pPr>
        <w:jc w:val="both"/>
        <w:rPr>
          <w:rFonts w:ascii="Calibri" w:hAnsi="Calibri" w:cs="Calibri"/>
          <w:sz w:val="22"/>
          <w:szCs w:val="22"/>
        </w:rPr>
      </w:pPr>
      <w:r w:rsidRPr="001218A2">
        <w:rPr>
          <w:rFonts w:ascii="Calibri" w:hAnsi="Calibri" w:cs="Calibri"/>
          <w:sz w:val="22"/>
          <w:szCs w:val="22"/>
        </w:rPr>
        <w:t>Use caching (Redis, CDN)</w:t>
      </w:r>
      <w:r>
        <w:rPr>
          <w:rFonts w:ascii="Calibri" w:hAnsi="Calibri" w:cs="Calibri"/>
          <w:sz w:val="22"/>
          <w:szCs w:val="22"/>
        </w:rPr>
        <w:t xml:space="preserve">, </w:t>
      </w:r>
      <w:r w:rsidRPr="001218A2">
        <w:rPr>
          <w:rFonts w:ascii="Calibri" w:hAnsi="Calibri" w:cs="Calibri"/>
          <w:sz w:val="22"/>
          <w:szCs w:val="22"/>
        </w:rPr>
        <w:t>Optimize database queries</w:t>
      </w:r>
      <w:r>
        <w:rPr>
          <w:rFonts w:ascii="Calibri" w:hAnsi="Calibri" w:cs="Calibri"/>
          <w:sz w:val="22"/>
          <w:szCs w:val="22"/>
        </w:rPr>
        <w:t xml:space="preserve">, </w:t>
      </w:r>
      <w:r w:rsidRPr="001218A2">
        <w:rPr>
          <w:rFonts w:ascii="Calibri" w:hAnsi="Calibri" w:cs="Calibri"/>
          <w:sz w:val="22"/>
          <w:szCs w:val="22"/>
        </w:rPr>
        <w:t>Asynchronous processing (queues)</w:t>
      </w:r>
      <w:r>
        <w:rPr>
          <w:rFonts w:ascii="Calibri" w:hAnsi="Calibri" w:cs="Calibri"/>
          <w:sz w:val="22"/>
          <w:szCs w:val="22"/>
        </w:rPr>
        <w:t>,</w:t>
      </w:r>
      <w:r w:rsidRPr="001218A2">
        <w:rPr>
          <w:rFonts w:ascii="Calibri" w:hAnsi="Calibri" w:cs="Calibri"/>
          <w:sz w:val="22"/>
          <w:szCs w:val="22"/>
        </w:rPr>
        <w:t xml:space="preserve"> Load balancing and horizontal scaling.</w:t>
      </w:r>
    </w:p>
    <w:p w14:paraId="2AD4A7DD" w14:textId="1B5D982E" w:rsidR="001218A2" w:rsidRPr="001218A2" w:rsidRDefault="001218A2" w:rsidP="00FD0CE9">
      <w:pPr>
        <w:jc w:val="both"/>
        <w:rPr>
          <w:rFonts w:ascii="Calibri" w:hAnsi="Calibri" w:cs="Calibri"/>
          <w:sz w:val="22"/>
          <w:szCs w:val="22"/>
        </w:rPr>
      </w:pPr>
      <w:r w:rsidRPr="001218A2">
        <w:rPr>
          <w:rFonts w:ascii="Calibri" w:hAnsi="Calibri" w:cs="Calibri"/>
          <w:sz w:val="22"/>
          <w:szCs w:val="22"/>
        </w:rPr>
        <w:t xml:space="preserve"> </w:t>
      </w:r>
    </w:p>
    <w:p w14:paraId="04756FB8" w14:textId="3D1B8A24" w:rsidR="001218A2" w:rsidRPr="001218A2" w:rsidRDefault="000F33F2" w:rsidP="000F33F2">
      <w:pPr>
        <w:jc w:val="both"/>
        <w:rPr>
          <w:rFonts w:ascii="Calibri" w:hAnsi="Calibri" w:cs="Calibri"/>
          <w:sz w:val="22"/>
          <w:szCs w:val="22"/>
        </w:rPr>
      </w:pPr>
      <w:r>
        <w:rPr>
          <w:rFonts w:ascii="Calibri" w:hAnsi="Calibri" w:cs="Calibri"/>
          <w:sz w:val="22"/>
          <w:szCs w:val="22"/>
        </w:rPr>
        <w:t>@</w:t>
      </w:r>
      <w:r w:rsidR="001218A2" w:rsidRPr="001218A2">
        <w:rPr>
          <w:rFonts w:ascii="Calibri" w:hAnsi="Calibri" w:cs="Calibri"/>
          <w:sz w:val="22"/>
          <w:szCs w:val="22"/>
        </w:rPr>
        <w:t>. SDK in context of APIs</w:t>
      </w:r>
    </w:p>
    <w:p w14:paraId="3A010199" w14:textId="20431839" w:rsidR="001218A2" w:rsidRPr="001218A2" w:rsidRDefault="001218A2" w:rsidP="001218A2">
      <w:pPr>
        <w:jc w:val="both"/>
        <w:rPr>
          <w:rFonts w:ascii="Calibri" w:hAnsi="Calibri" w:cs="Calibri"/>
          <w:sz w:val="22"/>
          <w:szCs w:val="22"/>
        </w:rPr>
      </w:pPr>
      <w:r w:rsidRPr="001218A2">
        <w:rPr>
          <w:rFonts w:ascii="Calibri" w:hAnsi="Calibri" w:cs="Calibri"/>
          <w:sz w:val="22"/>
          <w:szCs w:val="22"/>
        </w:rPr>
        <w:t>Software Development Kit to simplify API usage.</w:t>
      </w:r>
      <w:r w:rsidR="00C42270">
        <w:rPr>
          <w:rFonts w:ascii="Calibri" w:hAnsi="Calibri" w:cs="Calibri"/>
          <w:sz w:val="22"/>
          <w:szCs w:val="22"/>
        </w:rPr>
        <w:t xml:space="preserve"> </w:t>
      </w:r>
      <w:r w:rsidRPr="001218A2">
        <w:rPr>
          <w:rFonts w:ascii="Calibri" w:hAnsi="Calibri" w:cs="Calibri"/>
          <w:sz w:val="22"/>
          <w:szCs w:val="22"/>
        </w:rPr>
        <w:t>Provides ready-made functions for authentication, requests, error handling.</w:t>
      </w:r>
      <w:r w:rsidR="00C42270">
        <w:rPr>
          <w:rFonts w:ascii="Calibri" w:hAnsi="Calibri" w:cs="Calibri"/>
          <w:sz w:val="22"/>
          <w:szCs w:val="22"/>
        </w:rPr>
        <w:t xml:space="preserve"> </w:t>
      </w:r>
      <w:r w:rsidRPr="001218A2">
        <w:rPr>
          <w:rFonts w:ascii="Calibri" w:hAnsi="Calibri" w:cs="Calibri"/>
          <w:sz w:val="22"/>
          <w:szCs w:val="22"/>
        </w:rPr>
        <w:t>Reduces manual work in calling raw APIs.</w:t>
      </w:r>
    </w:p>
    <w:p w14:paraId="5F792E54" w14:textId="77777777" w:rsidR="00C42270" w:rsidRDefault="00C42270" w:rsidP="001218A2">
      <w:pPr>
        <w:jc w:val="both"/>
        <w:rPr>
          <w:rFonts w:ascii="Calibri" w:hAnsi="Calibri" w:cs="Calibri"/>
          <w:sz w:val="22"/>
          <w:szCs w:val="22"/>
        </w:rPr>
      </w:pPr>
    </w:p>
    <w:p w14:paraId="4B58B57F" w14:textId="52239FDF" w:rsidR="001218A2" w:rsidRPr="001218A2" w:rsidRDefault="00C42270" w:rsidP="00C42270">
      <w:pPr>
        <w:jc w:val="both"/>
        <w:rPr>
          <w:rFonts w:ascii="Calibri" w:hAnsi="Calibri" w:cs="Calibri"/>
          <w:sz w:val="22"/>
          <w:szCs w:val="22"/>
        </w:rPr>
      </w:pPr>
      <w:r>
        <w:rPr>
          <w:rFonts w:ascii="Calibri" w:hAnsi="Calibri" w:cs="Calibri"/>
          <w:sz w:val="22"/>
          <w:szCs w:val="22"/>
        </w:rPr>
        <w:t>@</w:t>
      </w:r>
      <w:r w:rsidR="001218A2" w:rsidRPr="001218A2">
        <w:rPr>
          <w:rFonts w:ascii="Calibri" w:hAnsi="Calibri" w:cs="Calibri"/>
          <w:sz w:val="22"/>
          <w:szCs w:val="22"/>
        </w:rPr>
        <w:t xml:space="preserve">. </w:t>
      </w:r>
      <w:r w:rsidR="0092202B">
        <w:rPr>
          <w:rFonts w:ascii="Calibri" w:hAnsi="Calibri" w:cs="Calibri"/>
          <w:sz w:val="22"/>
          <w:szCs w:val="22"/>
        </w:rPr>
        <w:t>B</w:t>
      </w:r>
      <w:r w:rsidR="001218A2" w:rsidRPr="001218A2">
        <w:rPr>
          <w:rFonts w:ascii="Calibri" w:hAnsi="Calibri" w:cs="Calibri"/>
          <w:sz w:val="22"/>
          <w:szCs w:val="22"/>
        </w:rPr>
        <w:t>ase URL in REST API</w:t>
      </w:r>
    </w:p>
    <w:p w14:paraId="2537A53A" w14:textId="195476BD" w:rsidR="001218A2" w:rsidRPr="001218A2" w:rsidRDefault="001218A2" w:rsidP="001218A2">
      <w:pPr>
        <w:jc w:val="both"/>
        <w:rPr>
          <w:rFonts w:ascii="Calibri" w:hAnsi="Calibri" w:cs="Calibri"/>
          <w:sz w:val="22"/>
          <w:szCs w:val="22"/>
        </w:rPr>
      </w:pPr>
      <w:r w:rsidRPr="001218A2">
        <w:rPr>
          <w:rFonts w:ascii="Calibri" w:hAnsi="Calibri" w:cs="Calibri"/>
          <w:sz w:val="22"/>
          <w:szCs w:val="22"/>
        </w:rPr>
        <w:lastRenderedPageBreak/>
        <w:t>The root URL for all API endpoints.</w:t>
      </w:r>
    </w:p>
    <w:p w14:paraId="62CA5E9C" w14:textId="585C003C" w:rsidR="001218A2" w:rsidRPr="001218A2" w:rsidRDefault="001218A2" w:rsidP="001218A2">
      <w:pPr>
        <w:jc w:val="both"/>
        <w:rPr>
          <w:rFonts w:ascii="Calibri" w:hAnsi="Calibri" w:cs="Calibri"/>
          <w:sz w:val="22"/>
          <w:szCs w:val="22"/>
        </w:rPr>
      </w:pPr>
      <w:r w:rsidRPr="001218A2">
        <w:rPr>
          <w:rFonts w:ascii="Calibri" w:hAnsi="Calibri" w:cs="Calibri"/>
          <w:sz w:val="22"/>
          <w:szCs w:val="22"/>
        </w:rPr>
        <w:t>Ex: https://api.example.com/v1</w:t>
      </w:r>
    </w:p>
    <w:p w14:paraId="5B23C1DD" w14:textId="089C7DE3" w:rsidR="001218A2" w:rsidRDefault="001218A2" w:rsidP="001218A2">
      <w:pPr>
        <w:jc w:val="both"/>
        <w:rPr>
          <w:rFonts w:ascii="Calibri" w:hAnsi="Calibri" w:cs="Calibri"/>
          <w:sz w:val="22"/>
          <w:szCs w:val="22"/>
        </w:rPr>
      </w:pPr>
      <w:r w:rsidRPr="001218A2">
        <w:rPr>
          <w:rFonts w:ascii="Calibri" w:hAnsi="Calibri" w:cs="Calibri"/>
          <w:sz w:val="22"/>
          <w:szCs w:val="22"/>
        </w:rPr>
        <w:t>All endpoints are appended to this base URL.</w:t>
      </w:r>
    </w:p>
    <w:p w14:paraId="2E83CAF2" w14:textId="1FF9C7D4" w:rsidR="00DC4B0F" w:rsidRDefault="00DC4B0F" w:rsidP="00DC4B0F">
      <w:pPr>
        <w:jc w:val="both"/>
        <w:rPr>
          <w:rFonts w:ascii="Calibri" w:hAnsi="Calibri" w:cs="Calibri"/>
          <w:sz w:val="22"/>
          <w:szCs w:val="22"/>
        </w:rPr>
      </w:pPr>
    </w:p>
    <w:p w14:paraId="4A4AD5AC" w14:textId="51F89812" w:rsidR="00AB0FD7" w:rsidRPr="00AB0FD7" w:rsidRDefault="00AB0FD7" w:rsidP="00AB0FD7">
      <w:pPr>
        <w:jc w:val="both"/>
        <w:rPr>
          <w:rFonts w:ascii="Calibri" w:hAnsi="Calibri" w:cs="Calibri"/>
          <w:sz w:val="22"/>
          <w:szCs w:val="22"/>
        </w:rPr>
      </w:pPr>
      <w:r>
        <w:rPr>
          <w:rFonts w:ascii="Calibri" w:hAnsi="Calibri" w:cs="Calibri"/>
          <w:sz w:val="22"/>
          <w:szCs w:val="22"/>
        </w:rPr>
        <w:t xml:space="preserve">@. </w:t>
      </w:r>
      <w:r w:rsidRPr="00AB0FD7">
        <w:rPr>
          <w:rFonts w:ascii="Calibri" w:hAnsi="Calibri" w:cs="Calibri"/>
          <w:sz w:val="22"/>
          <w:szCs w:val="22"/>
        </w:rPr>
        <w:t>API gateway throttling</w:t>
      </w:r>
    </w:p>
    <w:p w14:paraId="0AD0BA8C" w14:textId="77777777" w:rsidR="00AB0FD7" w:rsidRPr="00AB0FD7" w:rsidRDefault="00AB0FD7" w:rsidP="0071061D">
      <w:pPr>
        <w:pStyle w:val="ListParagraph"/>
        <w:numPr>
          <w:ilvl w:val="0"/>
          <w:numId w:val="282"/>
        </w:numPr>
        <w:jc w:val="both"/>
        <w:rPr>
          <w:rFonts w:ascii="Calibri" w:hAnsi="Calibri" w:cs="Calibri"/>
          <w:sz w:val="22"/>
          <w:szCs w:val="22"/>
        </w:rPr>
      </w:pPr>
      <w:r w:rsidRPr="00AB0FD7">
        <w:rPr>
          <w:rFonts w:ascii="Calibri" w:hAnsi="Calibri" w:cs="Calibri"/>
          <w:sz w:val="22"/>
          <w:szCs w:val="22"/>
        </w:rPr>
        <w:t xml:space="preserve">Limits how many requests can pass through the API Gateway. </w:t>
      </w:r>
    </w:p>
    <w:p w14:paraId="32EC4CD3" w14:textId="0E2A60D0" w:rsidR="00AB0FD7" w:rsidRPr="00AB0FD7" w:rsidRDefault="00AB0FD7" w:rsidP="0071061D">
      <w:pPr>
        <w:pStyle w:val="ListParagraph"/>
        <w:numPr>
          <w:ilvl w:val="0"/>
          <w:numId w:val="282"/>
        </w:numPr>
        <w:jc w:val="both"/>
        <w:rPr>
          <w:rFonts w:ascii="Calibri" w:hAnsi="Calibri" w:cs="Calibri"/>
          <w:sz w:val="22"/>
          <w:szCs w:val="22"/>
        </w:rPr>
      </w:pPr>
      <w:r w:rsidRPr="00AB0FD7">
        <w:rPr>
          <w:rFonts w:ascii="Calibri" w:hAnsi="Calibri" w:cs="Calibri"/>
          <w:sz w:val="22"/>
          <w:szCs w:val="22"/>
        </w:rPr>
        <w:t>Prevents overuse of backend services.</w:t>
      </w:r>
    </w:p>
    <w:p w14:paraId="2E4C02E2" w14:textId="77777777" w:rsidR="00AB0FD7" w:rsidRPr="00AB0FD7" w:rsidRDefault="00AB0FD7" w:rsidP="0071061D">
      <w:pPr>
        <w:pStyle w:val="ListParagraph"/>
        <w:numPr>
          <w:ilvl w:val="0"/>
          <w:numId w:val="282"/>
        </w:numPr>
        <w:jc w:val="both"/>
        <w:rPr>
          <w:rFonts w:ascii="Calibri" w:hAnsi="Calibri" w:cs="Calibri"/>
          <w:sz w:val="22"/>
          <w:szCs w:val="22"/>
        </w:rPr>
      </w:pPr>
      <w:r w:rsidRPr="00AB0FD7">
        <w:rPr>
          <w:rFonts w:ascii="Calibri" w:hAnsi="Calibri" w:cs="Calibri"/>
          <w:sz w:val="22"/>
          <w:szCs w:val="22"/>
        </w:rPr>
        <w:t>Controlled by quotas or usage plans.</w:t>
      </w:r>
    </w:p>
    <w:p w14:paraId="73A25FF1" w14:textId="77777777" w:rsidR="00AB0FD7" w:rsidRDefault="00AB0FD7" w:rsidP="00AB0FD7">
      <w:pPr>
        <w:jc w:val="both"/>
        <w:rPr>
          <w:rFonts w:ascii="Calibri" w:hAnsi="Calibri" w:cs="Calibri"/>
          <w:sz w:val="22"/>
          <w:szCs w:val="22"/>
        </w:rPr>
      </w:pPr>
    </w:p>
    <w:p w14:paraId="351775D6" w14:textId="38B3A7E6" w:rsidR="00AB0FD7" w:rsidRPr="00AB0FD7" w:rsidRDefault="00AB0FD7" w:rsidP="00AB0FD7">
      <w:pPr>
        <w:jc w:val="both"/>
        <w:rPr>
          <w:rFonts w:ascii="Calibri" w:hAnsi="Calibri" w:cs="Calibri"/>
          <w:sz w:val="22"/>
          <w:szCs w:val="22"/>
        </w:rPr>
      </w:pPr>
      <w:r>
        <w:rPr>
          <w:rFonts w:ascii="Calibri" w:hAnsi="Calibri" w:cs="Calibri"/>
          <w:sz w:val="22"/>
          <w:szCs w:val="22"/>
        </w:rPr>
        <w:t>@</w:t>
      </w:r>
      <w:r w:rsidRPr="00AB0FD7">
        <w:rPr>
          <w:rFonts w:ascii="Calibri" w:hAnsi="Calibri" w:cs="Calibri"/>
          <w:sz w:val="22"/>
          <w:szCs w:val="22"/>
        </w:rPr>
        <w:t>. Location header in an API response</w:t>
      </w:r>
    </w:p>
    <w:p w14:paraId="20EAFD3F" w14:textId="77777777" w:rsidR="00AB0FD7" w:rsidRDefault="00AB0FD7" w:rsidP="00AB0FD7">
      <w:pPr>
        <w:jc w:val="both"/>
        <w:rPr>
          <w:rFonts w:ascii="Calibri" w:hAnsi="Calibri" w:cs="Calibri"/>
          <w:sz w:val="22"/>
          <w:szCs w:val="22"/>
        </w:rPr>
      </w:pPr>
      <w:r w:rsidRPr="00AB0FD7">
        <w:rPr>
          <w:rFonts w:ascii="Calibri" w:hAnsi="Calibri" w:cs="Calibri"/>
          <w:sz w:val="22"/>
          <w:szCs w:val="22"/>
        </w:rPr>
        <w:t>Used with 201 Created status.</w:t>
      </w:r>
      <w:r>
        <w:rPr>
          <w:rFonts w:ascii="Calibri" w:hAnsi="Calibri" w:cs="Calibri"/>
          <w:sz w:val="22"/>
          <w:szCs w:val="22"/>
        </w:rPr>
        <w:t xml:space="preserve"> </w:t>
      </w:r>
      <w:r w:rsidRPr="00AB0FD7">
        <w:rPr>
          <w:rFonts w:ascii="Calibri" w:hAnsi="Calibri" w:cs="Calibri"/>
          <w:sz w:val="22"/>
          <w:szCs w:val="22"/>
        </w:rPr>
        <w:t xml:space="preserve">Indicates the URL of the newly created resource. </w:t>
      </w:r>
    </w:p>
    <w:p w14:paraId="0E9C0AA5" w14:textId="2A49AC94" w:rsidR="00AB0FD7" w:rsidRPr="00AB0FD7" w:rsidRDefault="00AB0FD7" w:rsidP="00AB0FD7">
      <w:pPr>
        <w:jc w:val="both"/>
        <w:rPr>
          <w:rFonts w:ascii="Calibri" w:hAnsi="Calibri" w:cs="Calibri"/>
          <w:sz w:val="22"/>
          <w:szCs w:val="22"/>
        </w:rPr>
      </w:pPr>
      <w:r w:rsidRPr="00AB0FD7">
        <w:rPr>
          <w:rFonts w:ascii="Calibri" w:hAnsi="Calibri" w:cs="Calibri"/>
          <w:sz w:val="22"/>
          <w:szCs w:val="22"/>
        </w:rPr>
        <w:t>Ex: Location: /users/123</w:t>
      </w:r>
    </w:p>
    <w:p w14:paraId="36D71862" w14:textId="77777777" w:rsidR="00AB0FD7" w:rsidRDefault="00AB0FD7" w:rsidP="00AB0FD7">
      <w:pPr>
        <w:jc w:val="both"/>
        <w:rPr>
          <w:rFonts w:ascii="Calibri" w:hAnsi="Calibri" w:cs="Calibri"/>
          <w:sz w:val="22"/>
          <w:szCs w:val="22"/>
        </w:rPr>
      </w:pPr>
    </w:p>
    <w:p w14:paraId="3BA85F13" w14:textId="7B919958" w:rsidR="000B0B5D" w:rsidRPr="00B2218B" w:rsidRDefault="00AB0FD7" w:rsidP="000B0B5D">
      <w:pPr>
        <w:jc w:val="both"/>
        <w:rPr>
          <w:rFonts w:ascii="Calibri" w:hAnsi="Calibri" w:cs="Calibri"/>
          <w:sz w:val="22"/>
          <w:szCs w:val="22"/>
        </w:rPr>
      </w:pPr>
      <w:r>
        <w:rPr>
          <w:rFonts w:ascii="Calibri" w:hAnsi="Calibri" w:cs="Calibri"/>
          <w:sz w:val="22"/>
          <w:szCs w:val="22"/>
        </w:rPr>
        <w:t>@</w:t>
      </w:r>
      <w:r w:rsidRPr="00AB0FD7">
        <w:rPr>
          <w:rFonts w:ascii="Calibri" w:hAnsi="Calibri" w:cs="Calibri"/>
          <w:sz w:val="22"/>
          <w:szCs w:val="22"/>
        </w:rPr>
        <w:t xml:space="preserve">. </w:t>
      </w:r>
      <w:r w:rsidR="00B2218B" w:rsidRPr="00B2218B">
        <w:rPr>
          <w:rFonts w:ascii="Calibri" w:hAnsi="Calibri" w:cs="Calibri"/>
          <w:sz w:val="22"/>
          <w:szCs w:val="22"/>
        </w:rPr>
        <w:t>API Registry</w:t>
      </w:r>
    </w:p>
    <w:p w14:paraId="4C3C7912" w14:textId="1524A7F1" w:rsidR="00B2218B" w:rsidRPr="00B2218B" w:rsidRDefault="00B2218B" w:rsidP="00B2218B">
      <w:pPr>
        <w:jc w:val="both"/>
        <w:rPr>
          <w:rFonts w:ascii="Calibri" w:hAnsi="Calibri" w:cs="Calibri"/>
          <w:sz w:val="22"/>
          <w:szCs w:val="22"/>
        </w:rPr>
      </w:pPr>
      <w:r w:rsidRPr="00B2218B">
        <w:rPr>
          <w:rFonts w:ascii="Calibri" w:hAnsi="Calibri" w:cs="Calibri"/>
          <w:sz w:val="22"/>
          <w:szCs w:val="22"/>
        </w:rPr>
        <w:t>A central directory of APIs in an organization. Tracks versions, endpoints, and metadata. Helps manage API lifecycle.</w:t>
      </w:r>
    </w:p>
    <w:p w14:paraId="7E707802" w14:textId="77777777" w:rsidR="000B0B5D" w:rsidRDefault="000B0B5D" w:rsidP="00B2218B">
      <w:pPr>
        <w:jc w:val="both"/>
        <w:rPr>
          <w:rFonts w:ascii="Calibri" w:hAnsi="Calibri" w:cs="Calibri"/>
          <w:sz w:val="22"/>
          <w:szCs w:val="22"/>
        </w:rPr>
      </w:pPr>
    </w:p>
    <w:p w14:paraId="0955D583" w14:textId="08FB2715" w:rsidR="00B2218B" w:rsidRPr="00B2218B" w:rsidRDefault="000B0B5D" w:rsidP="000B0B5D">
      <w:pPr>
        <w:jc w:val="both"/>
        <w:rPr>
          <w:rFonts w:ascii="Calibri" w:hAnsi="Calibri" w:cs="Calibri"/>
          <w:sz w:val="22"/>
          <w:szCs w:val="22"/>
        </w:rPr>
      </w:pPr>
      <w:r>
        <w:rPr>
          <w:rFonts w:ascii="Calibri" w:hAnsi="Calibri" w:cs="Calibri"/>
          <w:sz w:val="22"/>
          <w:szCs w:val="22"/>
        </w:rPr>
        <w:t>@</w:t>
      </w:r>
      <w:r w:rsidR="00B2218B" w:rsidRPr="00B2218B">
        <w:rPr>
          <w:rFonts w:ascii="Calibri" w:hAnsi="Calibri" w:cs="Calibri"/>
          <w:sz w:val="22"/>
          <w:szCs w:val="22"/>
        </w:rPr>
        <w:t>. API Gateway vs Load Balancer?</w:t>
      </w:r>
    </w:p>
    <w:p w14:paraId="30247E49" w14:textId="2B60EF3A" w:rsidR="000B0B5D" w:rsidRDefault="00B2218B" w:rsidP="00B2218B">
      <w:pPr>
        <w:jc w:val="both"/>
        <w:rPr>
          <w:rFonts w:ascii="Calibri" w:hAnsi="Calibri" w:cs="Calibri"/>
          <w:sz w:val="22"/>
          <w:szCs w:val="22"/>
        </w:rPr>
      </w:pPr>
      <w:r w:rsidRPr="00B2218B">
        <w:rPr>
          <w:rFonts w:ascii="Calibri" w:hAnsi="Calibri" w:cs="Calibri"/>
          <w:sz w:val="22"/>
          <w:szCs w:val="22"/>
        </w:rPr>
        <w:t xml:space="preserve">API Gateway: Manages authentication, routing, throttling, transformations. </w:t>
      </w:r>
      <w:r w:rsidR="000B0B5D" w:rsidRPr="00B2218B">
        <w:rPr>
          <w:rFonts w:ascii="Calibri" w:hAnsi="Calibri" w:cs="Calibri"/>
          <w:sz w:val="22"/>
          <w:szCs w:val="22"/>
        </w:rPr>
        <w:t>Gateway = API layer</w:t>
      </w:r>
    </w:p>
    <w:p w14:paraId="3CECC5F3" w14:textId="39EDBB32" w:rsidR="00B2218B" w:rsidRPr="00B2218B" w:rsidRDefault="00B2218B" w:rsidP="00B2218B">
      <w:pPr>
        <w:jc w:val="both"/>
        <w:rPr>
          <w:rFonts w:ascii="Calibri" w:hAnsi="Calibri" w:cs="Calibri"/>
          <w:sz w:val="22"/>
          <w:szCs w:val="22"/>
        </w:rPr>
      </w:pPr>
      <w:r w:rsidRPr="00B2218B">
        <w:rPr>
          <w:rFonts w:ascii="Calibri" w:hAnsi="Calibri" w:cs="Calibri"/>
          <w:sz w:val="22"/>
          <w:szCs w:val="22"/>
        </w:rPr>
        <w:t xml:space="preserve">Load Balancer: Distributes traffic across servers for scalability and availability. </w:t>
      </w:r>
      <w:r w:rsidR="000B0B5D" w:rsidRPr="00B2218B">
        <w:rPr>
          <w:rFonts w:ascii="Calibri" w:hAnsi="Calibri" w:cs="Calibri"/>
          <w:sz w:val="22"/>
          <w:szCs w:val="22"/>
        </w:rPr>
        <w:t>Load Balancer = infrastructure layer</w:t>
      </w:r>
      <w:r w:rsidRPr="00B2218B">
        <w:rPr>
          <w:rFonts w:ascii="Calibri" w:hAnsi="Calibri" w:cs="Calibri"/>
          <w:sz w:val="22"/>
          <w:szCs w:val="22"/>
        </w:rPr>
        <w:t>.</w:t>
      </w:r>
    </w:p>
    <w:p w14:paraId="5DE83BC1" w14:textId="4D10059D" w:rsidR="000B0B5D" w:rsidRDefault="000B0B5D" w:rsidP="00B2218B">
      <w:pPr>
        <w:jc w:val="both"/>
        <w:rPr>
          <w:rFonts w:ascii="Calibri" w:hAnsi="Calibri" w:cs="Calibri"/>
          <w:sz w:val="22"/>
          <w:szCs w:val="22"/>
        </w:rPr>
      </w:pPr>
    </w:p>
    <w:p w14:paraId="6C18BE0A" w14:textId="5A2CF8A2" w:rsidR="00B2218B" w:rsidRPr="00B2218B" w:rsidRDefault="00547081" w:rsidP="00547081">
      <w:pPr>
        <w:jc w:val="both"/>
        <w:rPr>
          <w:rFonts w:ascii="Calibri" w:hAnsi="Calibri" w:cs="Calibri"/>
          <w:sz w:val="22"/>
          <w:szCs w:val="22"/>
        </w:rPr>
      </w:pPr>
      <w:r>
        <w:rPr>
          <w:rFonts w:ascii="Calibri" w:hAnsi="Calibri" w:cs="Calibri"/>
          <w:sz w:val="22"/>
          <w:szCs w:val="22"/>
        </w:rPr>
        <w:t>@</w:t>
      </w:r>
      <w:r w:rsidR="00B2218B" w:rsidRPr="00B2218B">
        <w:rPr>
          <w:rFonts w:ascii="Calibri" w:hAnsi="Calibri" w:cs="Calibri"/>
          <w:sz w:val="22"/>
          <w:szCs w:val="22"/>
        </w:rPr>
        <w:t xml:space="preserve">. </w:t>
      </w:r>
      <w:r>
        <w:rPr>
          <w:rFonts w:ascii="Calibri" w:hAnsi="Calibri" w:cs="Calibri"/>
          <w:sz w:val="22"/>
          <w:szCs w:val="22"/>
        </w:rPr>
        <w:t>To log</w:t>
      </w:r>
      <w:r w:rsidR="00B2218B" w:rsidRPr="00B2218B">
        <w:rPr>
          <w:rFonts w:ascii="Calibri" w:hAnsi="Calibri" w:cs="Calibri"/>
          <w:sz w:val="22"/>
          <w:szCs w:val="22"/>
        </w:rPr>
        <w:t xml:space="preserve"> API activity securely</w:t>
      </w:r>
    </w:p>
    <w:p w14:paraId="0C3F7CEC" w14:textId="77777777" w:rsidR="00B2218B" w:rsidRPr="00547081" w:rsidRDefault="00B2218B" w:rsidP="0071061D">
      <w:pPr>
        <w:pStyle w:val="ListParagraph"/>
        <w:numPr>
          <w:ilvl w:val="0"/>
          <w:numId w:val="283"/>
        </w:numPr>
        <w:jc w:val="both"/>
        <w:rPr>
          <w:rFonts w:ascii="Calibri" w:hAnsi="Calibri" w:cs="Calibri"/>
          <w:sz w:val="22"/>
          <w:szCs w:val="22"/>
        </w:rPr>
      </w:pPr>
      <w:r w:rsidRPr="00547081">
        <w:rPr>
          <w:rFonts w:ascii="Calibri" w:hAnsi="Calibri" w:cs="Calibri"/>
          <w:sz w:val="22"/>
          <w:szCs w:val="22"/>
        </w:rPr>
        <w:t>Mask sensitive data (passwords, tokens).</w:t>
      </w:r>
    </w:p>
    <w:p w14:paraId="7AA823CD" w14:textId="77777777" w:rsidR="00B2218B" w:rsidRPr="00547081" w:rsidRDefault="00B2218B" w:rsidP="0071061D">
      <w:pPr>
        <w:pStyle w:val="ListParagraph"/>
        <w:numPr>
          <w:ilvl w:val="0"/>
          <w:numId w:val="283"/>
        </w:numPr>
        <w:jc w:val="both"/>
        <w:rPr>
          <w:rFonts w:ascii="Calibri" w:hAnsi="Calibri" w:cs="Calibri"/>
          <w:sz w:val="22"/>
          <w:szCs w:val="22"/>
        </w:rPr>
      </w:pPr>
      <w:r w:rsidRPr="00547081">
        <w:rPr>
          <w:rFonts w:ascii="Calibri" w:hAnsi="Calibri" w:cs="Calibri"/>
          <w:sz w:val="22"/>
          <w:szCs w:val="22"/>
        </w:rPr>
        <w:t>Use unique request IDs for traceability.</w:t>
      </w:r>
    </w:p>
    <w:p w14:paraId="4C73C12B" w14:textId="06F24020" w:rsidR="00AB0FD7" w:rsidRPr="00547081" w:rsidRDefault="00B2218B" w:rsidP="0071061D">
      <w:pPr>
        <w:pStyle w:val="ListParagraph"/>
        <w:numPr>
          <w:ilvl w:val="0"/>
          <w:numId w:val="283"/>
        </w:numPr>
        <w:jc w:val="both"/>
        <w:rPr>
          <w:rFonts w:ascii="Calibri" w:hAnsi="Calibri" w:cs="Calibri"/>
          <w:sz w:val="22"/>
          <w:szCs w:val="22"/>
        </w:rPr>
      </w:pPr>
      <w:r w:rsidRPr="00547081">
        <w:rPr>
          <w:rFonts w:ascii="Calibri" w:hAnsi="Calibri" w:cs="Calibri"/>
          <w:sz w:val="22"/>
          <w:szCs w:val="22"/>
        </w:rPr>
        <w:t>Store logs securely (e.g., with access controls, encryption).</w:t>
      </w:r>
    </w:p>
    <w:p w14:paraId="21DDAD8A" w14:textId="50573EF5" w:rsidR="00E241AA" w:rsidRDefault="00E241AA" w:rsidP="00AB0FD7">
      <w:pPr>
        <w:jc w:val="both"/>
        <w:rPr>
          <w:rFonts w:ascii="Calibri" w:hAnsi="Calibri" w:cs="Calibri"/>
          <w:sz w:val="22"/>
          <w:szCs w:val="22"/>
        </w:rPr>
      </w:pPr>
    </w:p>
    <w:p w14:paraId="3E1713D9" w14:textId="77777777" w:rsidR="00E241AA" w:rsidRDefault="00E241AA" w:rsidP="00AB0FD7">
      <w:pPr>
        <w:jc w:val="both"/>
        <w:rPr>
          <w:rFonts w:ascii="Calibri" w:hAnsi="Calibri" w:cs="Calibri"/>
          <w:sz w:val="22"/>
          <w:szCs w:val="22"/>
        </w:rPr>
      </w:pPr>
    </w:p>
    <w:p w14:paraId="18A479C2" w14:textId="22F2C6BD" w:rsidR="008A05DF" w:rsidRDefault="00CC734D" w:rsidP="002216F2">
      <w:pPr>
        <w:jc w:val="both"/>
        <w:rPr>
          <w:rFonts w:ascii="Calibri" w:hAnsi="Calibri" w:cs="Calibri"/>
          <w:sz w:val="22"/>
          <w:szCs w:val="22"/>
        </w:rPr>
      </w:pPr>
      <w:r>
        <w:rPr>
          <w:rFonts w:ascii="Calibri" w:hAnsi="Calibri" w:cs="Calibri"/>
          <w:sz w:val="22"/>
          <w:szCs w:val="22"/>
        </w:rPr>
        <w:t>End#4</w:t>
      </w:r>
    </w:p>
    <w:p w14:paraId="3928EDBF" w14:textId="77777777" w:rsidR="00021663" w:rsidRDefault="00021663" w:rsidP="002216F2">
      <w:pPr>
        <w:jc w:val="both"/>
        <w:rPr>
          <w:rFonts w:ascii="Calibri" w:hAnsi="Calibri" w:cs="Calibri"/>
          <w:sz w:val="22"/>
          <w:szCs w:val="22"/>
        </w:rPr>
      </w:pPr>
    </w:p>
    <w:p w14:paraId="3C6419AC" w14:textId="6739AFED" w:rsidR="008A05DF" w:rsidRDefault="008A05DF" w:rsidP="006100C2">
      <w:pPr>
        <w:rPr>
          <w:rFonts w:ascii="Calibri" w:hAnsi="Calibri" w:cs="Calibri"/>
          <w:sz w:val="22"/>
          <w:szCs w:val="22"/>
        </w:rPr>
      </w:pPr>
    </w:p>
    <w:p w14:paraId="2B1F0C23" w14:textId="77777777" w:rsidR="008A05DF" w:rsidRDefault="008A05DF" w:rsidP="006100C2">
      <w:pPr>
        <w:rPr>
          <w:rFonts w:ascii="Calibri" w:hAnsi="Calibri" w:cs="Calibri"/>
          <w:sz w:val="22"/>
          <w:szCs w:val="22"/>
        </w:rPr>
      </w:pPr>
    </w:p>
    <w:p w14:paraId="25E1ED10" w14:textId="67505713" w:rsidR="000D753A" w:rsidRDefault="000D753A" w:rsidP="0032760A">
      <w:pPr>
        <w:rPr>
          <w:rFonts w:ascii="Calibri" w:hAnsi="Calibri" w:cs="Calibri"/>
          <w:sz w:val="22"/>
          <w:szCs w:val="22"/>
        </w:rPr>
      </w:pPr>
    </w:p>
    <w:p w14:paraId="1029730F" w14:textId="212FC34B" w:rsidR="000D753A" w:rsidRDefault="000D753A" w:rsidP="0032760A">
      <w:pPr>
        <w:rPr>
          <w:rFonts w:ascii="Calibri" w:hAnsi="Calibri" w:cs="Calibri"/>
          <w:sz w:val="22"/>
          <w:szCs w:val="22"/>
        </w:rPr>
      </w:pPr>
    </w:p>
    <w:p w14:paraId="4063DA9B" w14:textId="51C6354A" w:rsidR="000D753A" w:rsidRDefault="000D753A" w:rsidP="0032760A">
      <w:pPr>
        <w:rPr>
          <w:rFonts w:ascii="Calibri" w:hAnsi="Calibri" w:cs="Calibri"/>
          <w:sz w:val="22"/>
          <w:szCs w:val="22"/>
        </w:rPr>
      </w:pPr>
    </w:p>
    <w:p w14:paraId="3BF72E93" w14:textId="14C29D50" w:rsidR="000D753A" w:rsidRDefault="000D753A" w:rsidP="0032760A">
      <w:pPr>
        <w:rPr>
          <w:rFonts w:ascii="Calibri" w:hAnsi="Calibri" w:cs="Calibri"/>
          <w:sz w:val="22"/>
          <w:szCs w:val="22"/>
        </w:rPr>
      </w:pPr>
    </w:p>
    <w:p w14:paraId="0919CCB9" w14:textId="3DCF93B3" w:rsidR="000D753A" w:rsidRDefault="000D753A" w:rsidP="0032760A">
      <w:pPr>
        <w:rPr>
          <w:rFonts w:ascii="Calibri" w:hAnsi="Calibri" w:cs="Calibri"/>
          <w:sz w:val="22"/>
          <w:szCs w:val="22"/>
        </w:rPr>
      </w:pPr>
    </w:p>
    <w:sectPr w:rsidR="000D753A" w:rsidSect="006F0157">
      <w:pgSz w:w="11906" w:h="16838" w:code="9"/>
      <w:pgMar w:top="630"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CFD10D" w14:textId="77777777" w:rsidR="00991268" w:rsidRDefault="00991268" w:rsidP="00A83869">
      <w:r>
        <w:separator/>
      </w:r>
    </w:p>
  </w:endnote>
  <w:endnote w:type="continuationSeparator" w:id="0">
    <w:p w14:paraId="4D3C2D34" w14:textId="77777777" w:rsidR="00991268" w:rsidRDefault="00991268" w:rsidP="00A83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00E98A" w14:textId="77777777" w:rsidR="00991268" w:rsidRDefault="00991268" w:rsidP="00A83869">
      <w:r>
        <w:separator/>
      </w:r>
    </w:p>
  </w:footnote>
  <w:footnote w:type="continuationSeparator" w:id="0">
    <w:p w14:paraId="68BB6BE4" w14:textId="77777777" w:rsidR="00991268" w:rsidRDefault="00991268" w:rsidP="00A838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21F22"/>
    <w:multiLevelType w:val="hybridMultilevel"/>
    <w:tmpl w:val="2D80D10C"/>
    <w:lvl w:ilvl="0" w:tplc="04090003">
      <w:start w:val="1"/>
      <w:numFmt w:val="bullet"/>
      <w:lvlText w:val="o"/>
      <w:lvlJc w:val="left"/>
      <w:pPr>
        <w:ind w:left="1980" w:hanging="360"/>
      </w:pPr>
      <w:rPr>
        <w:rFonts w:ascii="Courier New" w:hAnsi="Courier New" w:cs="Courier New"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 w15:restartNumberingAfterBreak="0">
    <w:nsid w:val="012762E4"/>
    <w:multiLevelType w:val="hybridMultilevel"/>
    <w:tmpl w:val="0D7A65FA"/>
    <w:lvl w:ilvl="0" w:tplc="4009000F">
      <w:start w:val="1"/>
      <w:numFmt w:val="decimal"/>
      <w:lvlText w:val="%1."/>
      <w:lvlJc w:val="left"/>
      <w:pPr>
        <w:ind w:left="450" w:hanging="360"/>
      </w:pPr>
    </w:lvl>
    <w:lvl w:ilvl="1" w:tplc="40090019" w:tentative="1">
      <w:start w:val="1"/>
      <w:numFmt w:val="lowerLetter"/>
      <w:lvlText w:val="%2."/>
      <w:lvlJc w:val="left"/>
      <w:pPr>
        <w:ind w:left="1606" w:hanging="360"/>
      </w:pPr>
    </w:lvl>
    <w:lvl w:ilvl="2" w:tplc="4009001B" w:tentative="1">
      <w:start w:val="1"/>
      <w:numFmt w:val="lowerRoman"/>
      <w:lvlText w:val="%3."/>
      <w:lvlJc w:val="right"/>
      <w:pPr>
        <w:ind w:left="2326" w:hanging="180"/>
      </w:pPr>
    </w:lvl>
    <w:lvl w:ilvl="3" w:tplc="4009000F" w:tentative="1">
      <w:start w:val="1"/>
      <w:numFmt w:val="decimal"/>
      <w:lvlText w:val="%4."/>
      <w:lvlJc w:val="left"/>
      <w:pPr>
        <w:ind w:left="3046" w:hanging="360"/>
      </w:pPr>
    </w:lvl>
    <w:lvl w:ilvl="4" w:tplc="40090019" w:tentative="1">
      <w:start w:val="1"/>
      <w:numFmt w:val="lowerLetter"/>
      <w:lvlText w:val="%5."/>
      <w:lvlJc w:val="left"/>
      <w:pPr>
        <w:ind w:left="3766" w:hanging="360"/>
      </w:pPr>
    </w:lvl>
    <w:lvl w:ilvl="5" w:tplc="4009001B" w:tentative="1">
      <w:start w:val="1"/>
      <w:numFmt w:val="lowerRoman"/>
      <w:lvlText w:val="%6."/>
      <w:lvlJc w:val="right"/>
      <w:pPr>
        <w:ind w:left="4486" w:hanging="180"/>
      </w:pPr>
    </w:lvl>
    <w:lvl w:ilvl="6" w:tplc="4009000F" w:tentative="1">
      <w:start w:val="1"/>
      <w:numFmt w:val="decimal"/>
      <w:lvlText w:val="%7."/>
      <w:lvlJc w:val="left"/>
      <w:pPr>
        <w:ind w:left="5206" w:hanging="360"/>
      </w:pPr>
    </w:lvl>
    <w:lvl w:ilvl="7" w:tplc="40090019" w:tentative="1">
      <w:start w:val="1"/>
      <w:numFmt w:val="lowerLetter"/>
      <w:lvlText w:val="%8."/>
      <w:lvlJc w:val="left"/>
      <w:pPr>
        <w:ind w:left="5926" w:hanging="360"/>
      </w:pPr>
    </w:lvl>
    <w:lvl w:ilvl="8" w:tplc="4009001B" w:tentative="1">
      <w:start w:val="1"/>
      <w:numFmt w:val="lowerRoman"/>
      <w:lvlText w:val="%9."/>
      <w:lvlJc w:val="right"/>
      <w:pPr>
        <w:ind w:left="6646" w:hanging="180"/>
      </w:pPr>
    </w:lvl>
  </w:abstractNum>
  <w:abstractNum w:abstractNumId="2" w15:restartNumberingAfterBreak="0">
    <w:nsid w:val="015A07E1"/>
    <w:multiLevelType w:val="hybridMultilevel"/>
    <w:tmpl w:val="D3BC74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A20C4"/>
    <w:multiLevelType w:val="multilevel"/>
    <w:tmpl w:val="04324C96"/>
    <w:lvl w:ilvl="0">
      <w:start w:val="1"/>
      <w:numFmt w:val="bullet"/>
      <w:lvlText w:val=""/>
      <w:lvlJc w:val="left"/>
      <w:pPr>
        <w:tabs>
          <w:tab w:val="num" w:pos="360"/>
        </w:tabs>
        <w:ind w:left="360" w:hanging="360"/>
      </w:pPr>
      <w:rPr>
        <w:rFonts w:ascii="Calibri" w:hAnsi="Calibri" w:cs="Calibri" w:hint="default"/>
        <w:color w:val="auto"/>
        <w:sz w:val="20"/>
      </w:rPr>
    </w:lvl>
    <w:lvl w:ilvl="1">
      <w:start w:val="1"/>
      <w:numFmt w:val="decimal"/>
      <w:lvlText w:val="%2."/>
      <w:lvlJc w:val="left"/>
      <w:pPr>
        <w:ind w:left="720" w:hanging="360"/>
      </w:pPr>
      <w:rPr>
        <w:rFonts w:hint="default"/>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 w15:restartNumberingAfterBreak="0">
    <w:nsid w:val="01C04A1F"/>
    <w:multiLevelType w:val="hybridMultilevel"/>
    <w:tmpl w:val="81460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104C33"/>
    <w:multiLevelType w:val="hybridMultilevel"/>
    <w:tmpl w:val="AB2A08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2A3A18"/>
    <w:multiLevelType w:val="hybridMultilevel"/>
    <w:tmpl w:val="F6CCAEC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02DA0BB9"/>
    <w:multiLevelType w:val="multilevel"/>
    <w:tmpl w:val="FB604A60"/>
    <w:lvl w:ilvl="0">
      <w:start w:val="1"/>
      <w:numFmt w:val="bullet"/>
      <w:lvlText w:val=""/>
      <w:lvlJc w:val="left"/>
      <w:pPr>
        <w:tabs>
          <w:tab w:val="num" w:pos="644"/>
        </w:tabs>
        <w:ind w:left="644" w:hanging="360"/>
      </w:pPr>
      <w:rPr>
        <w:rFonts w:ascii="Symbol" w:hAnsi="Symbol" w:hint="default"/>
        <w:sz w:val="20"/>
      </w:rPr>
    </w:lvl>
    <w:lvl w:ilvl="1">
      <w:start w:val="1"/>
      <w:numFmt w:val="decimal"/>
      <w:lvlText w:val="%2."/>
      <w:lvlJc w:val="left"/>
      <w:pPr>
        <w:ind w:left="450" w:hanging="360"/>
      </w:pPr>
      <w:rPr>
        <w:rFonts w:hint="default"/>
        <w:b w:val="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8" w15:restartNumberingAfterBreak="0">
    <w:nsid w:val="02EE0657"/>
    <w:multiLevelType w:val="hybridMultilevel"/>
    <w:tmpl w:val="C7A0C246"/>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9" w15:restartNumberingAfterBreak="0">
    <w:nsid w:val="0342294D"/>
    <w:multiLevelType w:val="hybridMultilevel"/>
    <w:tmpl w:val="3BCEA33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477219"/>
    <w:multiLevelType w:val="hybridMultilevel"/>
    <w:tmpl w:val="E690A4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2C2CB3"/>
    <w:multiLevelType w:val="multilevel"/>
    <w:tmpl w:val="121E4A90"/>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o"/>
      <w:lvlJc w:val="left"/>
      <w:pPr>
        <w:tabs>
          <w:tab w:val="num" w:pos="1980"/>
        </w:tabs>
        <w:ind w:left="1980" w:hanging="360"/>
      </w:pPr>
      <w:rPr>
        <w:rFonts w:ascii="Courier New" w:hAnsi="Courier New" w:hint="default"/>
        <w:sz w:val="20"/>
      </w:rPr>
    </w:lvl>
    <w:lvl w:ilvl="3" w:tentative="1">
      <w:start w:val="1"/>
      <w:numFmt w:val="bullet"/>
      <w:lvlText w:val="o"/>
      <w:lvlJc w:val="left"/>
      <w:pPr>
        <w:tabs>
          <w:tab w:val="num" w:pos="2700"/>
        </w:tabs>
        <w:ind w:left="2700" w:hanging="360"/>
      </w:pPr>
      <w:rPr>
        <w:rFonts w:ascii="Courier New" w:hAnsi="Courier New" w:hint="default"/>
        <w:sz w:val="20"/>
      </w:rPr>
    </w:lvl>
    <w:lvl w:ilvl="4" w:tentative="1">
      <w:start w:val="1"/>
      <w:numFmt w:val="bullet"/>
      <w:lvlText w:val="o"/>
      <w:lvlJc w:val="left"/>
      <w:pPr>
        <w:tabs>
          <w:tab w:val="num" w:pos="3420"/>
        </w:tabs>
        <w:ind w:left="3420" w:hanging="360"/>
      </w:pPr>
      <w:rPr>
        <w:rFonts w:ascii="Courier New" w:hAnsi="Courier New" w:hint="default"/>
        <w:sz w:val="20"/>
      </w:rPr>
    </w:lvl>
    <w:lvl w:ilvl="5" w:tentative="1">
      <w:start w:val="1"/>
      <w:numFmt w:val="bullet"/>
      <w:lvlText w:val="o"/>
      <w:lvlJc w:val="left"/>
      <w:pPr>
        <w:tabs>
          <w:tab w:val="num" w:pos="4140"/>
        </w:tabs>
        <w:ind w:left="4140" w:hanging="360"/>
      </w:pPr>
      <w:rPr>
        <w:rFonts w:ascii="Courier New" w:hAnsi="Courier New" w:hint="default"/>
        <w:sz w:val="20"/>
      </w:rPr>
    </w:lvl>
    <w:lvl w:ilvl="6" w:tentative="1">
      <w:start w:val="1"/>
      <w:numFmt w:val="bullet"/>
      <w:lvlText w:val="o"/>
      <w:lvlJc w:val="left"/>
      <w:pPr>
        <w:tabs>
          <w:tab w:val="num" w:pos="4860"/>
        </w:tabs>
        <w:ind w:left="4860" w:hanging="360"/>
      </w:pPr>
      <w:rPr>
        <w:rFonts w:ascii="Courier New" w:hAnsi="Courier New" w:hint="default"/>
        <w:sz w:val="20"/>
      </w:rPr>
    </w:lvl>
    <w:lvl w:ilvl="7" w:tentative="1">
      <w:start w:val="1"/>
      <w:numFmt w:val="bullet"/>
      <w:lvlText w:val="o"/>
      <w:lvlJc w:val="left"/>
      <w:pPr>
        <w:tabs>
          <w:tab w:val="num" w:pos="5580"/>
        </w:tabs>
        <w:ind w:left="5580" w:hanging="360"/>
      </w:pPr>
      <w:rPr>
        <w:rFonts w:ascii="Courier New" w:hAnsi="Courier New" w:hint="default"/>
        <w:sz w:val="20"/>
      </w:rPr>
    </w:lvl>
    <w:lvl w:ilvl="8" w:tentative="1">
      <w:start w:val="1"/>
      <w:numFmt w:val="bullet"/>
      <w:lvlText w:val="o"/>
      <w:lvlJc w:val="left"/>
      <w:pPr>
        <w:tabs>
          <w:tab w:val="num" w:pos="6300"/>
        </w:tabs>
        <w:ind w:left="6300" w:hanging="360"/>
      </w:pPr>
      <w:rPr>
        <w:rFonts w:ascii="Courier New" w:hAnsi="Courier New" w:hint="default"/>
        <w:sz w:val="20"/>
      </w:rPr>
    </w:lvl>
  </w:abstractNum>
  <w:abstractNum w:abstractNumId="12" w15:restartNumberingAfterBreak="0">
    <w:nsid w:val="046076AF"/>
    <w:multiLevelType w:val="hybridMultilevel"/>
    <w:tmpl w:val="DE40C0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9152B9"/>
    <w:multiLevelType w:val="hybridMultilevel"/>
    <w:tmpl w:val="91B674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991909"/>
    <w:multiLevelType w:val="hybridMultilevel"/>
    <w:tmpl w:val="2F4E16AC"/>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3B6B3A"/>
    <w:multiLevelType w:val="hybridMultilevel"/>
    <w:tmpl w:val="CE30C4C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05A77B9A"/>
    <w:multiLevelType w:val="hybridMultilevel"/>
    <w:tmpl w:val="49EC6F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5B366DD"/>
    <w:multiLevelType w:val="hybridMultilevel"/>
    <w:tmpl w:val="F118BC96"/>
    <w:lvl w:ilvl="0" w:tplc="04090003">
      <w:start w:val="1"/>
      <w:numFmt w:val="bullet"/>
      <w:lvlText w:val="o"/>
      <w:lvlJc w:val="left"/>
      <w:pPr>
        <w:ind w:left="540" w:hanging="360"/>
      </w:pPr>
      <w:rPr>
        <w:rFonts w:ascii="Courier New" w:hAnsi="Courier New" w:cs="Courier New"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068E2DD2"/>
    <w:multiLevelType w:val="multilevel"/>
    <w:tmpl w:val="3444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A92FBC"/>
    <w:multiLevelType w:val="hybridMultilevel"/>
    <w:tmpl w:val="1AF6C6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6E11EB2"/>
    <w:multiLevelType w:val="hybridMultilevel"/>
    <w:tmpl w:val="6F268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7C65C18"/>
    <w:multiLevelType w:val="hybridMultilevel"/>
    <w:tmpl w:val="79F4E79C"/>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831761F"/>
    <w:multiLevelType w:val="hybridMultilevel"/>
    <w:tmpl w:val="6C904E52"/>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3" w15:restartNumberingAfterBreak="0">
    <w:nsid w:val="08CC2EDB"/>
    <w:multiLevelType w:val="hybridMultilevel"/>
    <w:tmpl w:val="89003D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920311A"/>
    <w:multiLevelType w:val="hybridMultilevel"/>
    <w:tmpl w:val="BEB4B438"/>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9635A15"/>
    <w:multiLevelType w:val="hybridMultilevel"/>
    <w:tmpl w:val="5DE48CA2"/>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9826047"/>
    <w:multiLevelType w:val="hybridMultilevel"/>
    <w:tmpl w:val="8102C5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884F8F"/>
    <w:multiLevelType w:val="multilevel"/>
    <w:tmpl w:val="EDD4905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8" w15:restartNumberingAfterBreak="0">
    <w:nsid w:val="09F5308B"/>
    <w:multiLevelType w:val="multilevel"/>
    <w:tmpl w:val="06BCCA7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9" w15:restartNumberingAfterBreak="0">
    <w:nsid w:val="0A254ECA"/>
    <w:multiLevelType w:val="hybridMultilevel"/>
    <w:tmpl w:val="50821B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AC44340"/>
    <w:multiLevelType w:val="multilevel"/>
    <w:tmpl w:val="49D4A72E"/>
    <w:lvl w:ilvl="0">
      <w:start w:val="1"/>
      <w:numFmt w:val="bullet"/>
      <w:lvlText w:val=""/>
      <w:lvlJc w:val="left"/>
      <w:pPr>
        <w:tabs>
          <w:tab w:val="num" w:pos="720"/>
        </w:tabs>
        <w:ind w:left="720" w:hanging="360"/>
      </w:pPr>
      <w:rPr>
        <w:rFonts w:ascii="Symbol" w:hAnsi="Symbol" w:hint="default"/>
        <w:b/>
        <w:sz w:val="20"/>
      </w:rPr>
    </w:lvl>
    <w:lvl w:ilvl="1">
      <w:start w:val="1"/>
      <w:numFmt w:val="upperLetter"/>
      <w:lvlText w:val="%2."/>
      <w:lvlJc w:val="left"/>
      <w:pPr>
        <w:ind w:left="1659" w:hanging="360"/>
      </w:pPr>
      <w:rPr>
        <w:rFonts w:hint="default"/>
        <w:b/>
      </w:rPr>
    </w:lvl>
    <w:lvl w:ilvl="2">
      <w:start w:val="1"/>
      <w:numFmt w:val="decimal"/>
      <w:lvlText w:val="%3."/>
      <w:lvlJc w:val="left"/>
      <w:pPr>
        <w:ind w:left="579" w:hanging="360"/>
      </w:pPr>
      <w:rPr>
        <w:rFonts w:ascii="Calibri" w:eastAsia="Times New Roman" w:hAnsi="Calibri" w:cs="Calibri"/>
        <w:b w:val="0"/>
      </w:rPr>
    </w:lvl>
    <w:lvl w:ilvl="3" w:tentative="1">
      <w:start w:val="1"/>
      <w:numFmt w:val="bullet"/>
      <w:lvlText w:val=""/>
      <w:lvlJc w:val="left"/>
      <w:pPr>
        <w:tabs>
          <w:tab w:val="num" w:pos="3099"/>
        </w:tabs>
        <w:ind w:left="3099" w:hanging="360"/>
      </w:pPr>
      <w:rPr>
        <w:rFonts w:ascii="Symbol" w:hAnsi="Symbol" w:hint="default"/>
        <w:sz w:val="20"/>
      </w:rPr>
    </w:lvl>
    <w:lvl w:ilvl="4" w:tentative="1">
      <w:start w:val="1"/>
      <w:numFmt w:val="bullet"/>
      <w:lvlText w:val=""/>
      <w:lvlJc w:val="left"/>
      <w:pPr>
        <w:tabs>
          <w:tab w:val="num" w:pos="3819"/>
        </w:tabs>
        <w:ind w:left="3819" w:hanging="360"/>
      </w:pPr>
      <w:rPr>
        <w:rFonts w:ascii="Symbol" w:hAnsi="Symbol" w:hint="default"/>
        <w:sz w:val="20"/>
      </w:rPr>
    </w:lvl>
    <w:lvl w:ilvl="5" w:tentative="1">
      <w:start w:val="1"/>
      <w:numFmt w:val="bullet"/>
      <w:lvlText w:val=""/>
      <w:lvlJc w:val="left"/>
      <w:pPr>
        <w:tabs>
          <w:tab w:val="num" w:pos="4539"/>
        </w:tabs>
        <w:ind w:left="4539" w:hanging="360"/>
      </w:pPr>
      <w:rPr>
        <w:rFonts w:ascii="Symbol" w:hAnsi="Symbol" w:hint="default"/>
        <w:sz w:val="20"/>
      </w:rPr>
    </w:lvl>
    <w:lvl w:ilvl="6" w:tentative="1">
      <w:start w:val="1"/>
      <w:numFmt w:val="bullet"/>
      <w:lvlText w:val=""/>
      <w:lvlJc w:val="left"/>
      <w:pPr>
        <w:tabs>
          <w:tab w:val="num" w:pos="5259"/>
        </w:tabs>
        <w:ind w:left="5259" w:hanging="360"/>
      </w:pPr>
      <w:rPr>
        <w:rFonts w:ascii="Symbol" w:hAnsi="Symbol" w:hint="default"/>
        <w:sz w:val="20"/>
      </w:rPr>
    </w:lvl>
    <w:lvl w:ilvl="7" w:tentative="1">
      <w:start w:val="1"/>
      <w:numFmt w:val="bullet"/>
      <w:lvlText w:val=""/>
      <w:lvlJc w:val="left"/>
      <w:pPr>
        <w:tabs>
          <w:tab w:val="num" w:pos="5979"/>
        </w:tabs>
        <w:ind w:left="5979" w:hanging="360"/>
      </w:pPr>
      <w:rPr>
        <w:rFonts w:ascii="Symbol" w:hAnsi="Symbol" w:hint="default"/>
        <w:sz w:val="20"/>
      </w:rPr>
    </w:lvl>
    <w:lvl w:ilvl="8" w:tentative="1">
      <w:start w:val="1"/>
      <w:numFmt w:val="bullet"/>
      <w:lvlText w:val=""/>
      <w:lvlJc w:val="left"/>
      <w:pPr>
        <w:tabs>
          <w:tab w:val="num" w:pos="6699"/>
        </w:tabs>
        <w:ind w:left="6699" w:hanging="360"/>
      </w:pPr>
      <w:rPr>
        <w:rFonts w:ascii="Symbol" w:hAnsi="Symbol" w:hint="default"/>
        <w:sz w:val="20"/>
      </w:rPr>
    </w:lvl>
  </w:abstractNum>
  <w:abstractNum w:abstractNumId="31" w15:restartNumberingAfterBreak="0">
    <w:nsid w:val="0B17239D"/>
    <w:multiLevelType w:val="hybridMultilevel"/>
    <w:tmpl w:val="12BAE45E"/>
    <w:lvl w:ilvl="0" w:tplc="4009000F">
      <w:start w:val="1"/>
      <w:numFmt w:val="decimal"/>
      <w:lvlText w:val="%1."/>
      <w:lvlJc w:val="left"/>
      <w:pPr>
        <w:ind w:left="630" w:hanging="360"/>
      </w:p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32" w15:restartNumberingAfterBreak="0">
    <w:nsid w:val="0B2A0EE5"/>
    <w:multiLevelType w:val="hybridMultilevel"/>
    <w:tmpl w:val="1C74C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0BC66043"/>
    <w:multiLevelType w:val="hybridMultilevel"/>
    <w:tmpl w:val="8D043D3A"/>
    <w:lvl w:ilvl="0" w:tplc="4009000F">
      <w:start w:val="1"/>
      <w:numFmt w:val="decimal"/>
      <w:lvlText w:val="%1."/>
      <w:lvlJc w:val="left"/>
      <w:pPr>
        <w:ind w:left="360" w:hanging="360"/>
      </w:pPr>
    </w:lvl>
    <w:lvl w:ilvl="1" w:tplc="04090019" w:tentative="1">
      <w:start w:val="1"/>
      <w:numFmt w:val="lowerLetter"/>
      <w:lvlText w:val="%2."/>
      <w:lvlJc w:val="left"/>
      <w:pPr>
        <w:ind w:left="589" w:hanging="360"/>
      </w:pPr>
    </w:lvl>
    <w:lvl w:ilvl="2" w:tplc="0409001B" w:tentative="1">
      <w:start w:val="1"/>
      <w:numFmt w:val="lowerRoman"/>
      <w:lvlText w:val="%3."/>
      <w:lvlJc w:val="right"/>
      <w:pPr>
        <w:ind w:left="1309" w:hanging="180"/>
      </w:pPr>
    </w:lvl>
    <w:lvl w:ilvl="3" w:tplc="0409000F" w:tentative="1">
      <w:start w:val="1"/>
      <w:numFmt w:val="decimal"/>
      <w:lvlText w:val="%4."/>
      <w:lvlJc w:val="left"/>
      <w:pPr>
        <w:ind w:left="2029" w:hanging="360"/>
      </w:pPr>
    </w:lvl>
    <w:lvl w:ilvl="4" w:tplc="04090019" w:tentative="1">
      <w:start w:val="1"/>
      <w:numFmt w:val="lowerLetter"/>
      <w:lvlText w:val="%5."/>
      <w:lvlJc w:val="left"/>
      <w:pPr>
        <w:ind w:left="2749" w:hanging="360"/>
      </w:pPr>
    </w:lvl>
    <w:lvl w:ilvl="5" w:tplc="0409001B" w:tentative="1">
      <w:start w:val="1"/>
      <w:numFmt w:val="lowerRoman"/>
      <w:lvlText w:val="%6."/>
      <w:lvlJc w:val="right"/>
      <w:pPr>
        <w:ind w:left="3469" w:hanging="180"/>
      </w:pPr>
    </w:lvl>
    <w:lvl w:ilvl="6" w:tplc="0409000F" w:tentative="1">
      <w:start w:val="1"/>
      <w:numFmt w:val="decimal"/>
      <w:lvlText w:val="%7."/>
      <w:lvlJc w:val="left"/>
      <w:pPr>
        <w:ind w:left="4189" w:hanging="360"/>
      </w:pPr>
    </w:lvl>
    <w:lvl w:ilvl="7" w:tplc="04090019" w:tentative="1">
      <w:start w:val="1"/>
      <w:numFmt w:val="lowerLetter"/>
      <w:lvlText w:val="%8."/>
      <w:lvlJc w:val="left"/>
      <w:pPr>
        <w:ind w:left="4909" w:hanging="360"/>
      </w:pPr>
    </w:lvl>
    <w:lvl w:ilvl="8" w:tplc="0409001B" w:tentative="1">
      <w:start w:val="1"/>
      <w:numFmt w:val="lowerRoman"/>
      <w:lvlText w:val="%9."/>
      <w:lvlJc w:val="right"/>
      <w:pPr>
        <w:ind w:left="5629" w:hanging="180"/>
      </w:pPr>
    </w:lvl>
  </w:abstractNum>
  <w:abstractNum w:abstractNumId="34" w15:restartNumberingAfterBreak="0">
    <w:nsid w:val="0C182DC1"/>
    <w:multiLevelType w:val="hybridMultilevel"/>
    <w:tmpl w:val="14FED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C234B3F"/>
    <w:multiLevelType w:val="multilevel"/>
    <w:tmpl w:val="EF808BDC"/>
    <w:lvl w:ilvl="0">
      <w:start w:val="1"/>
      <w:numFmt w:val="bullet"/>
      <w:lvlText w:val="o"/>
      <w:lvlJc w:val="left"/>
      <w:pPr>
        <w:tabs>
          <w:tab w:val="num" w:pos="450"/>
        </w:tabs>
        <w:ind w:left="450" w:hanging="360"/>
      </w:pPr>
      <w:rPr>
        <w:rFonts w:ascii="Courier New" w:hAnsi="Courier New" w:cs="Courier New"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o"/>
      <w:lvlJc w:val="left"/>
      <w:pPr>
        <w:tabs>
          <w:tab w:val="num" w:pos="1890"/>
        </w:tabs>
        <w:ind w:left="1890" w:hanging="360"/>
      </w:pPr>
      <w:rPr>
        <w:rFonts w:ascii="Courier New" w:hAnsi="Courier New" w:hint="default"/>
        <w:sz w:val="20"/>
      </w:rPr>
    </w:lvl>
    <w:lvl w:ilvl="3" w:tentative="1">
      <w:start w:val="1"/>
      <w:numFmt w:val="bullet"/>
      <w:lvlText w:val="o"/>
      <w:lvlJc w:val="left"/>
      <w:pPr>
        <w:tabs>
          <w:tab w:val="num" w:pos="2610"/>
        </w:tabs>
        <w:ind w:left="2610" w:hanging="360"/>
      </w:pPr>
      <w:rPr>
        <w:rFonts w:ascii="Courier New" w:hAnsi="Courier New" w:hint="default"/>
        <w:sz w:val="20"/>
      </w:rPr>
    </w:lvl>
    <w:lvl w:ilvl="4" w:tentative="1">
      <w:start w:val="1"/>
      <w:numFmt w:val="bullet"/>
      <w:lvlText w:val="o"/>
      <w:lvlJc w:val="left"/>
      <w:pPr>
        <w:tabs>
          <w:tab w:val="num" w:pos="3330"/>
        </w:tabs>
        <w:ind w:left="3330" w:hanging="360"/>
      </w:pPr>
      <w:rPr>
        <w:rFonts w:ascii="Courier New" w:hAnsi="Courier New" w:hint="default"/>
        <w:sz w:val="20"/>
      </w:rPr>
    </w:lvl>
    <w:lvl w:ilvl="5" w:tentative="1">
      <w:start w:val="1"/>
      <w:numFmt w:val="bullet"/>
      <w:lvlText w:val="o"/>
      <w:lvlJc w:val="left"/>
      <w:pPr>
        <w:tabs>
          <w:tab w:val="num" w:pos="4050"/>
        </w:tabs>
        <w:ind w:left="4050" w:hanging="360"/>
      </w:pPr>
      <w:rPr>
        <w:rFonts w:ascii="Courier New" w:hAnsi="Courier New" w:hint="default"/>
        <w:sz w:val="20"/>
      </w:rPr>
    </w:lvl>
    <w:lvl w:ilvl="6" w:tentative="1">
      <w:start w:val="1"/>
      <w:numFmt w:val="bullet"/>
      <w:lvlText w:val="o"/>
      <w:lvlJc w:val="left"/>
      <w:pPr>
        <w:tabs>
          <w:tab w:val="num" w:pos="4770"/>
        </w:tabs>
        <w:ind w:left="4770" w:hanging="360"/>
      </w:pPr>
      <w:rPr>
        <w:rFonts w:ascii="Courier New" w:hAnsi="Courier New" w:hint="default"/>
        <w:sz w:val="20"/>
      </w:rPr>
    </w:lvl>
    <w:lvl w:ilvl="7" w:tentative="1">
      <w:start w:val="1"/>
      <w:numFmt w:val="bullet"/>
      <w:lvlText w:val="o"/>
      <w:lvlJc w:val="left"/>
      <w:pPr>
        <w:tabs>
          <w:tab w:val="num" w:pos="5490"/>
        </w:tabs>
        <w:ind w:left="5490" w:hanging="360"/>
      </w:pPr>
      <w:rPr>
        <w:rFonts w:ascii="Courier New" w:hAnsi="Courier New" w:hint="default"/>
        <w:sz w:val="20"/>
      </w:rPr>
    </w:lvl>
    <w:lvl w:ilvl="8" w:tentative="1">
      <w:start w:val="1"/>
      <w:numFmt w:val="bullet"/>
      <w:lvlText w:val="o"/>
      <w:lvlJc w:val="left"/>
      <w:pPr>
        <w:tabs>
          <w:tab w:val="num" w:pos="6210"/>
        </w:tabs>
        <w:ind w:left="6210" w:hanging="360"/>
      </w:pPr>
      <w:rPr>
        <w:rFonts w:ascii="Courier New" w:hAnsi="Courier New" w:hint="default"/>
        <w:sz w:val="20"/>
      </w:rPr>
    </w:lvl>
  </w:abstractNum>
  <w:abstractNum w:abstractNumId="36" w15:restartNumberingAfterBreak="0">
    <w:nsid w:val="0D9837E1"/>
    <w:multiLevelType w:val="hybridMultilevel"/>
    <w:tmpl w:val="83967BB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7" w15:restartNumberingAfterBreak="0">
    <w:nsid w:val="0ECA0BA3"/>
    <w:multiLevelType w:val="hybridMultilevel"/>
    <w:tmpl w:val="1766F3E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8" w15:restartNumberingAfterBreak="0">
    <w:nsid w:val="0EEB0FB5"/>
    <w:multiLevelType w:val="hybridMultilevel"/>
    <w:tmpl w:val="A9861B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0F462C7A"/>
    <w:multiLevelType w:val="hybridMultilevel"/>
    <w:tmpl w:val="DFFA36C4"/>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038648F"/>
    <w:multiLevelType w:val="hybridMultilevel"/>
    <w:tmpl w:val="117288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0C75CE1"/>
    <w:multiLevelType w:val="hybridMultilevel"/>
    <w:tmpl w:val="E07222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10F25493"/>
    <w:multiLevelType w:val="hybridMultilevel"/>
    <w:tmpl w:val="A6DA6F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117520C"/>
    <w:multiLevelType w:val="hybridMultilevel"/>
    <w:tmpl w:val="BFEC76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1273796"/>
    <w:multiLevelType w:val="hybridMultilevel"/>
    <w:tmpl w:val="022839EE"/>
    <w:lvl w:ilvl="0" w:tplc="04090003">
      <w:start w:val="1"/>
      <w:numFmt w:val="bullet"/>
      <w:lvlText w:val="o"/>
      <w:lvlJc w:val="left"/>
      <w:pPr>
        <w:ind w:left="45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3C6889"/>
    <w:multiLevelType w:val="hybridMultilevel"/>
    <w:tmpl w:val="34982F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14E1E69"/>
    <w:multiLevelType w:val="hybridMultilevel"/>
    <w:tmpl w:val="9FC003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18C4CD5"/>
    <w:multiLevelType w:val="hybridMultilevel"/>
    <w:tmpl w:val="7B2CB5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1C978FC"/>
    <w:multiLevelType w:val="hybridMultilevel"/>
    <w:tmpl w:val="4AB0B8D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9" w15:restartNumberingAfterBreak="0">
    <w:nsid w:val="11E81B28"/>
    <w:multiLevelType w:val="hybridMultilevel"/>
    <w:tmpl w:val="F892B17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0" w15:restartNumberingAfterBreak="0">
    <w:nsid w:val="1252151E"/>
    <w:multiLevelType w:val="hybridMultilevel"/>
    <w:tmpl w:val="B8A081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2660562"/>
    <w:multiLevelType w:val="hybridMultilevel"/>
    <w:tmpl w:val="74A8B9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28A6810"/>
    <w:multiLevelType w:val="hybridMultilevel"/>
    <w:tmpl w:val="F0707E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2D93FE4"/>
    <w:multiLevelType w:val="hybridMultilevel"/>
    <w:tmpl w:val="6BE0E8B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54" w15:restartNumberingAfterBreak="0">
    <w:nsid w:val="13502375"/>
    <w:multiLevelType w:val="hybridMultilevel"/>
    <w:tmpl w:val="F29CE5F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5" w15:restartNumberingAfterBreak="0">
    <w:nsid w:val="136837B9"/>
    <w:multiLevelType w:val="hybridMultilevel"/>
    <w:tmpl w:val="0862FA3C"/>
    <w:lvl w:ilvl="0" w:tplc="04090003">
      <w:start w:val="1"/>
      <w:numFmt w:val="bullet"/>
      <w:lvlText w:val="o"/>
      <w:lvlJc w:val="left"/>
      <w:pPr>
        <w:ind w:left="450" w:hanging="360"/>
      </w:pPr>
      <w:rPr>
        <w:rFonts w:ascii="Courier New" w:hAnsi="Courier New" w:cs="Courier New"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6" w15:restartNumberingAfterBreak="0">
    <w:nsid w:val="13916465"/>
    <w:multiLevelType w:val="hybridMultilevel"/>
    <w:tmpl w:val="A40CD8B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13A72911"/>
    <w:multiLevelType w:val="hybridMultilevel"/>
    <w:tmpl w:val="6114A3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3AA22E6"/>
    <w:multiLevelType w:val="hybridMultilevel"/>
    <w:tmpl w:val="EF1EF7FC"/>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59" w15:restartNumberingAfterBreak="0">
    <w:nsid w:val="144A1284"/>
    <w:multiLevelType w:val="hybridMultilevel"/>
    <w:tmpl w:val="08DEA2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45525EE"/>
    <w:multiLevelType w:val="hybridMultilevel"/>
    <w:tmpl w:val="280009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14564964"/>
    <w:multiLevelType w:val="hybridMultilevel"/>
    <w:tmpl w:val="7E5C31F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2" w15:restartNumberingAfterBreak="0">
    <w:nsid w:val="14577D6A"/>
    <w:multiLevelType w:val="hybridMultilevel"/>
    <w:tmpl w:val="55980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4C74866"/>
    <w:multiLevelType w:val="hybridMultilevel"/>
    <w:tmpl w:val="8D821C2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4" w15:restartNumberingAfterBreak="0">
    <w:nsid w:val="150F11F1"/>
    <w:multiLevelType w:val="hybridMultilevel"/>
    <w:tmpl w:val="9C84F0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5" w15:restartNumberingAfterBreak="0">
    <w:nsid w:val="15341C3C"/>
    <w:multiLevelType w:val="hybridMultilevel"/>
    <w:tmpl w:val="E42ADF9C"/>
    <w:lvl w:ilvl="0" w:tplc="40090001">
      <w:start w:val="1"/>
      <w:numFmt w:val="bullet"/>
      <w:lvlText w:val=""/>
      <w:lvlJc w:val="left"/>
      <w:pPr>
        <w:ind w:left="720" w:hanging="360"/>
      </w:pPr>
      <w:rPr>
        <w:rFonts w:ascii="Symbol" w:hAnsi="Symbol"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15B8629E"/>
    <w:multiLevelType w:val="hybridMultilevel"/>
    <w:tmpl w:val="62F60F3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7" w15:restartNumberingAfterBreak="0">
    <w:nsid w:val="1692181E"/>
    <w:multiLevelType w:val="hybridMultilevel"/>
    <w:tmpl w:val="CD467F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6C25711"/>
    <w:multiLevelType w:val="hybridMultilevel"/>
    <w:tmpl w:val="ED0EB05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9" w15:restartNumberingAfterBreak="0">
    <w:nsid w:val="170F4E0A"/>
    <w:multiLevelType w:val="hybridMultilevel"/>
    <w:tmpl w:val="274C0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75549D4"/>
    <w:multiLevelType w:val="hybridMultilevel"/>
    <w:tmpl w:val="FF3E8D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77104E9"/>
    <w:multiLevelType w:val="hybridMultilevel"/>
    <w:tmpl w:val="137A9D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7B70D1D"/>
    <w:multiLevelType w:val="hybridMultilevel"/>
    <w:tmpl w:val="88C2F132"/>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8535C09"/>
    <w:multiLevelType w:val="multilevel"/>
    <w:tmpl w:val="0876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6E721A"/>
    <w:multiLevelType w:val="hybridMultilevel"/>
    <w:tmpl w:val="78F013D8"/>
    <w:lvl w:ilvl="0" w:tplc="04090001">
      <w:start w:val="1"/>
      <w:numFmt w:val="bullet"/>
      <w:lvlText w:val=""/>
      <w:lvlJc w:val="left"/>
      <w:pPr>
        <w:ind w:left="450" w:hanging="360"/>
      </w:pPr>
      <w:rPr>
        <w:rFonts w:ascii="Symbol" w:hAnsi="Symbol" w:hint="default"/>
      </w:rPr>
    </w:lvl>
    <w:lvl w:ilvl="1" w:tplc="66F6850A">
      <w:numFmt w:val="bullet"/>
      <w:lvlText w:val="•"/>
      <w:lvlJc w:val="left"/>
      <w:pPr>
        <w:ind w:left="450" w:hanging="360"/>
      </w:pPr>
      <w:rPr>
        <w:rFonts w:ascii="Calibri" w:eastAsia="Times New Roman" w:hAnsi="Calibri" w:cs="Calibri"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5" w15:restartNumberingAfterBreak="0">
    <w:nsid w:val="18A9311A"/>
    <w:multiLevelType w:val="hybridMultilevel"/>
    <w:tmpl w:val="E19CA1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8C32426"/>
    <w:multiLevelType w:val="hybridMultilevel"/>
    <w:tmpl w:val="02E42B7A"/>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91033A0"/>
    <w:multiLevelType w:val="hybridMultilevel"/>
    <w:tmpl w:val="6D500A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9213730"/>
    <w:multiLevelType w:val="hybridMultilevel"/>
    <w:tmpl w:val="F5EAB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9F92261"/>
    <w:multiLevelType w:val="hybridMultilevel"/>
    <w:tmpl w:val="401A943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80" w15:restartNumberingAfterBreak="0">
    <w:nsid w:val="1A711B58"/>
    <w:multiLevelType w:val="hybridMultilevel"/>
    <w:tmpl w:val="7916DA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1" w15:restartNumberingAfterBreak="0">
    <w:nsid w:val="1A834E11"/>
    <w:multiLevelType w:val="hybridMultilevel"/>
    <w:tmpl w:val="438A8E92"/>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82" w15:restartNumberingAfterBreak="0">
    <w:nsid w:val="1A9E58FD"/>
    <w:multiLevelType w:val="hybridMultilevel"/>
    <w:tmpl w:val="3BEC2C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AA55ACA"/>
    <w:multiLevelType w:val="hybridMultilevel"/>
    <w:tmpl w:val="908AA51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1B2B0976"/>
    <w:multiLevelType w:val="multilevel"/>
    <w:tmpl w:val="670EFD4A"/>
    <w:lvl w:ilvl="0">
      <w:start w:val="1"/>
      <w:numFmt w:val="decimal"/>
      <w:lvlText w:val="%1."/>
      <w:lvlJc w:val="left"/>
      <w:pPr>
        <w:tabs>
          <w:tab w:val="num" w:pos="360"/>
        </w:tabs>
        <w:ind w:left="360" w:hanging="360"/>
      </w:pPr>
      <w:rPr>
        <w:rFonts w:ascii="Calibri" w:eastAsia="Times New Roman" w:hAnsi="Calibri" w:cs="Calibri"/>
        <w:b w:val="0"/>
        <w:sz w:val="20"/>
      </w:rPr>
    </w:lvl>
    <w:lvl w:ilvl="1">
      <w:start w:val="1"/>
      <w:numFmt w:val="upperLetter"/>
      <w:lvlText w:val="%2."/>
      <w:lvlJc w:val="left"/>
      <w:pPr>
        <w:ind w:left="1299" w:hanging="360"/>
      </w:pPr>
      <w:rPr>
        <w:rFonts w:hint="default"/>
        <w:b/>
      </w:rPr>
    </w:lvl>
    <w:lvl w:ilvl="2">
      <w:start w:val="1"/>
      <w:numFmt w:val="decimal"/>
      <w:lvlText w:val="%3."/>
      <w:lvlJc w:val="left"/>
      <w:pPr>
        <w:ind w:left="219" w:hanging="360"/>
      </w:pPr>
      <w:rPr>
        <w:rFonts w:ascii="Calibri" w:eastAsia="Times New Roman" w:hAnsi="Calibri" w:cs="Calibri"/>
        <w:b w:val="0"/>
      </w:rPr>
    </w:lvl>
    <w:lvl w:ilvl="3" w:tentative="1">
      <w:start w:val="1"/>
      <w:numFmt w:val="bullet"/>
      <w:lvlText w:val=""/>
      <w:lvlJc w:val="left"/>
      <w:pPr>
        <w:tabs>
          <w:tab w:val="num" w:pos="2739"/>
        </w:tabs>
        <w:ind w:left="2739" w:hanging="360"/>
      </w:pPr>
      <w:rPr>
        <w:rFonts w:ascii="Symbol" w:hAnsi="Symbol" w:hint="default"/>
        <w:sz w:val="20"/>
      </w:rPr>
    </w:lvl>
    <w:lvl w:ilvl="4" w:tentative="1">
      <w:start w:val="1"/>
      <w:numFmt w:val="bullet"/>
      <w:lvlText w:val=""/>
      <w:lvlJc w:val="left"/>
      <w:pPr>
        <w:tabs>
          <w:tab w:val="num" w:pos="3459"/>
        </w:tabs>
        <w:ind w:left="3459" w:hanging="360"/>
      </w:pPr>
      <w:rPr>
        <w:rFonts w:ascii="Symbol" w:hAnsi="Symbol" w:hint="default"/>
        <w:sz w:val="20"/>
      </w:rPr>
    </w:lvl>
    <w:lvl w:ilvl="5" w:tentative="1">
      <w:start w:val="1"/>
      <w:numFmt w:val="bullet"/>
      <w:lvlText w:val=""/>
      <w:lvlJc w:val="left"/>
      <w:pPr>
        <w:tabs>
          <w:tab w:val="num" w:pos="4179"/>
        </w:tabs>
        <w:ind w:left="4179" w:hanging="360"/>
      </w:pPr>
      <w:rPr>
        <w:rFonts w:ascii="Symbol" w:hAnsi="Symbol" w:hint="default"/>
        <w:sz w:val="20"/>
      </w:rPr>
    </w:lvl>
    <w:lvl w:ilvl="6" w:tentative="1">
      <w:start w:val="1"/>
      <w:numFmt w:val="bullet"/>
      <w:lvlText w:val=""/>
      <w:lvlJc w:val="left"/>
      <w:pPr>
        <w:tabs>
          <w:tab w:val="num" w:pos="4899"/>
        </w:tabs>
        <w:ind w:left="4899" w:hanging="360"/>
      </w:pPr>
      <w:rPr>
        <w:rFonts w:ascii="Symbol" w:hAnsi="Symbol" w:hint="default"/>
        <w:sz w:val="20"/>
      </w:rPr>
    </w:lvl>
    <w:lvl w:ilvl="7" w:tentative="1">
      <w:start w:val="1"/>
      <w:numFmt w:val="bullet"/>
      <w:lvlText w:val=""/>
      <w:lvlJc w:val="left"/>
      <w:pPr>
        <w:tabs>
          <w:tab w:val="num" w:pos="5619"/>
        </w:tabs>
        <w:ind w:left="5619" w:hanging="360"/>
      </w:pPr>
      <w:rPr>
        <w:rFonts w:ascii="Symbol" w:hAnsi="Symbol" w:hint="default"/>
        <w:sz w:val="20"/>
      </w:rPr>
    </w:lvl>
    <w:lvl w:ilvl="8" w:tentative="1">
      <w:start w:val="1"/>
      <w:numFmt w:val="bullet"/>
      <w:lvlText w:val=""/>
      <w:lvlJc w:val="left"/>
      <w:pPr>
        <w:tabs>
          <w:tab w:val="num" w:pos="6339"/>
        </w:tabs>
        <w:ind w:left="6339" w:hanging="360"/>
      </w:pPr>
      <w:rPr>
        <w:rFonts w:ascii="Symbol" w:hAnsi="Symbol" w:hint="default"/>
        <w:sz w:val="20"/>
      </w:rPr>
    </w:lvl>
  </w:abstractNum>
  <w:abstractNum w:abstractNumId="85" w15:restartNumberingAfterBreak="0">
    <w:nsid w:val="1BBB1D34"/>
    <w:multiLevelType w:val="hybridMultilevel"/>
    <w:tmpl w:val="381623E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BEF5D9D"/>
    <w:multiLevelType w:val="hybridMultilevel"/>
    <w:tmpl w:val="251E775C"/>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C146F98"/>
    <w:multiLevelType w:val="hybridMultilevel"/>
    <w:tmpl w:val="DCC8A6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1CCA1FFF"/>
    <w:multiLevelType w:val="hybridMultilevel"/>
    <w:tmpl w:val="5386AB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D614450"/>
    <w:multiLevelType w:val="hybridMultilevel"/>
    <w:tmpl w:val="E506B6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0" w15:restartNumberingAfterBreak="0">
    <w:nsid w:val="1E0D09C3"/>
    <w:multiLevelType w:val="hybridMultilevel"/>
    <w:tmpl w:val="69E053E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1" w15:restartNumberingAfterBreak="0">
    <w:nsid w:val="1E765D71"/>
    <w:multiLevelType w:val="hybridMultilevel"/>
    <w:tmpl w:val="EE3289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EC21DC4"/>
    <w:multiLevelType w:val="hybridMultilevel"/>
    <w:tmpl w:val="5B08C4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ECD64DA"/>
    <w:multiLevelType w:val="hybridMultilevel"/>
    <w:tmpl w:val="7480D9C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F2F117B"/>
    <w:multiLevelType w:val="hybridMultilevel"/>
    <w:tmpl w:val="7C681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F506EC0"/>
    <w:multiLevelType w:val="hybridMultilevel"/>
    <w:tmpl w:val="1A64F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F9B2B89"/>
    <w:multiLevelType w:val="hybridMultilevel"/>
    <w:tmpl w:val="3370A3F4"/>
    <w:lvl w:ilvl="0" w:tplc="04090003">
      <w:start w:val="1"/>
      <w:numFmt w:val="bullet"/>
      <w:lvlText w:val="o"/>
      <w:lvlJc w:val="left"/>
      <w:pPr>
        <w:ind w:left="540" w:hanging="360"/>
      </w:pPr>
      <w:rPr>
        <w:rFonts w:ascii="Courier New" w:hAnsi="Courier New" w:cs="Courier New"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7" w15:restartNumberingAfterBreak="0">
    <w:nsid w:val="1FC62611"/>
    <w:multiLevelType w:val="hybridMultilevel"/>
    <w:tmpl w:val="0F42C6E2"/>
    <w:lvl w:ilvl="0" w:tplc="40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8" w15:restartNumberingAfterBreak="0">
    <w:nsid w:val="201465B5"/>
    <w:multiLevelType w:val="hybridMultilevel"/>
    <w:tmpl w:val="295E8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0DA7FBD"/>
    <w:multiLevelType w:val="hybridMultilevel"/>
    <w:tmpl w:val="AAAAD5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0DB1A5B"/>
    <w:multiLevelType w:val="multilevel"/>
    <w:tmpl w:val="AB2C45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1" w15:restartNumberingAfterBreak="0">
    <w:nsid w:val="20EA5DD9"/>
    <w:multiLevelType w:val="hybridMultilevel"/>
    <w:tmpl w:val="8F2C2EB6"/>
    <w:lvl w:ilvl="0" w:tplc="44FAA5EE">
      <w:start w:val="1"/>
      <w:numFmt w:val="decimal"/>
      <w:lvlText w:val="%1."/>
      <w:lvlJc w:val="left"/>
      <w:pPr>
        <w:ind w:left="450" w:hanging="360"/>
      </w:pPr>
      <w:rPr>
        <w:color w:val="auto"/>
      </w:rPr>
    </w:lvl>
    <w:lvl w:ilvl="1" w:tplc="8FECFA6A">
      <w:start w:val="1"/>
      <w:numFmt w:val="decimal"/>
      <w:lvlText w:val="%2)"/>
      <w:lvlJc w:val="left"/>
      <w:pPr>
        <w:ind w:left="450" w:hanging="360"/>
      </w:pPr>
      <w:rPr>
        <w:rFonts w:hint="default"/>
        <w:color w:val="auto"/>
      </w:r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2" w15:restartNumberingAfterBreak="0">
    <w:nsid w:val="211B452F"/>
    <w:multiLevelType w:val="hybridMultilevel"/>
    <w:tmpl w:val="C0BA38BE"/>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127202C"/>
    <w:multiLevelType w:val="hybridMultilevel"/>
    <w:tmpl w:val="0388B3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1700EBF"/>
    <w:multiLevelType w:val="hybridMultilevel"/>
    <w:tmpl w:val="D974BF1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5" w15:restartNumberingAfterBreak="0">
    <w:nsid w:val="21AC02D8"/>
    <w:multiLevelType w:val="multilevel"/>
    <w:tmpl w:val="1D407E56"/>
    <w:lvl w:ilvl="0">
      <w:start w:val="1"/>
      <w:numFmt w:val="decimal"/>
      <w:lvlText w:val="%1."/>
      <w:lvlJc w:val="left"/>
      <w:pPr>
        <w:tabs>
          <w:tab w:val="num" w:pos="540"/>
        </w:tabs>
        <w:ind w:left="540" w:hanging="360"/>
      </w:pPr>
      <w:rPr>
        <w:rFonts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6" w15:restartNumberingAfterBreak="0">
    <w:nsid w:val="22E60F89"/>
    <w:multiLevelType w:val="hybridMultilevel"/>
    <w:tmpl w:val="772427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32B71D3"/>
    <w:multiLevelType w:val="hybridMultilevel"/>
    <w:tmpl w:val="167E3DB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8" w15:restartNumberingAfterBreak="0">
    <w:nsid w:val="233D1EA5"/>
    <w:multiLevelType w:val="hybridMultilevel"/>
    <w:tmpl w:val="C7EE9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377539B"/>
    <w:multiLevelType w:val="hybridMultilevel"/>
    <w:tmpl w:val="422E5E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50560ED"/>
    <w:multiLevelType w:val="hybridMultilevel"/>
    <w:tmpl w:val="4C3E612E"/>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52E0A86"/>
    <w:multiLevelType w:val="hybridMultilevel"/>
    <w:tmpl w:val="C7802B5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2" w15:restartNumberingAfterBreak="0">
    <w:nsid w:val="255B4969"/>
    <w:multiLevelType w:val="hybridMultilevel"/>
    <w:tmpl w:val="FC4202E0"/>
    <w:lvl w:ilvl="0" w:tplc="04090003">
      <w:start w:val="1"/>
      <w:numFmt w:val="bullet"/>
      <w:lvlText w:val="o"/>
      <w:lvlJc w:val="left"/>
      <w:pPr>
        <w:ind w:left="450" w:hanging="360"/>
      </w:pPr>
      <w:rPr>
        <w:rFonts w:ascii="Courier New" w:hAnsi="Courier New" w:cs="Courier New"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3" w15:restartNumberingAfterBreak="0">
    <w:nsid w:val="25C93E2E"/>
    <w:multiLevelType w:val="hybridMultilevel"/>
    <w:tmpl w:val="71320E7C"/>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5D3519F"/>
    <w:multiLevelType w:val="hybridMultilevel"/>
    <w:tmpl w:val="1F78B2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265674AD"/>
    <w:multiLevelType w:val="hybridMultilevel"/>
    <w:tmpl w:val="B024DAA4"/>
    <w:lvl w:ilvl="0" w:tplc="B806760E">
      <w:start w:val="1"/>
      <w:numFmt w:val="lowerLetter"/>
      <w:lvlText w:val="%1."/>
      <w:lvlJc w:val="left"/>
      <w:pPr>
        <w:ind w:left="643" w:hanging="360"/>
      </w:pPr>
      <w:rPr>
        <w:b/>
        <w:bCs/>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13">
      <w:start w:val="1"/>
      <w:numFmt w:val="upperRoman"/>
      <w:lvlText w:val="%4."/>
      <w:lvlJc w:val="right"/>
      <w:pPr>
        <w:ind w:left="1636"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116" w15:restartNumberingAfterBreak="0">
    <w:nsid w:val="26776513"/>
    <w:multiLevelType w:val="hybridMultilevel"/>
    <w:tmpl w:val="C52494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7662423"/>
    <w:multiLevelType w:val="hybridMultilevel"/>
    <w:tmpl w:val="0D76A6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8C13543"/>
    <w:multiLevelType w:val="hybridMultilevel"/>
    <w:tmpl w:val="29D092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28CD6E75"/>
    <w:multiLevelType w:val="hybridMultilevel"/>
    <w:tmpl w:val="AFB07884"/>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9461EB8"/>
    <w:multiLevelType w:val="hybridMultilevel"/>
    <w:tmpl w:val="40DA65F0"/>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9710D20"/>
    <w:multiLevelType w:val="hybridMultilevel"/>
    <w:tmpl w:val="880CAB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A955DEB"/>
    <w:multiLevelType w:val="multilevel"/>
    <w:tmpl w:val="89AE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45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AE727D4"/>
    <w:multiLevelType w:val="hybridMultilevel"/>
    <w:tmpl w:val="0DE08D8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2B063C33"/>
    <w:multiLevelType w:val="hybridMultilevel"/>
    <w:tmpl w:val="112AE69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5" w15:restartNumberingAfterBreak="0">
    <w:nsid w:val="2B064987"/>
    <w:multiLevelType w:val="hybridMultilevel"/>
    <w:tmpl w:val="08888C0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6" w15:restartNumberingAfterBreak="0">
    <w:nsid w:val="2B15731A"/>
    <w:multiLevelType w:val="hybridMultilevel"/>
    <w:tmpl w:val="F642C6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B702984"/>
    <w:multiLevelType w:val="hybridMultilevel"/>
    <w:tmpl w:val="AFDE55E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15:restartNumberingAfterBreak="0">
    <w:nsid w:val="2B883439"/>
    <w:multiLevelType w:val="hybridMultilevel"/>
    <w:tmpl w:val="21D076F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9" w15:restartNumberingAfterBreak="0">
    <w:nsid w:val="2B9B1FB3"/>
    <w:multiLevelType w:val="hybridMultilevel"/>
    <w:tmpl w:val="9CB0A22A"/>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2CD65228"/>
    <w:multiLevelType w:val="hybridMultilevel"/>
    <w:tmpl w:val="025E4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2D525F42"/>
    <w:multiLevelType w:val="hybridMultilevel"/>
    <w:tmpl w:val="792856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D543782"/>
    <w:multiLevelType w:val="hybridMultilevel"/>
    <w:tmpl w:val="668462F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3" w15:restartNumberingAfterBreak="0">
    <w:nsid w:val="2E121426"/>
    <w:multiLevelType w:val="hybridMultilevel"/>
    <w:tmpl w:val="3B7C50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E8D1317"/>
    <w:multiLevelType w:val="hybridMultilevel"/>
    <w:tmpl w:val="FDEA9D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E966AB9"/>
    <w:multiLevelType w:val="hybridMultilevel"/>
    <w:tmpl w:val="155CA8F0"/>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6" w15:restartNumberingAfterBreak="0">
    <w:nsid w:val="2EDB40BE"/>
    <w:multiLevelType w:val="hybridMultilevel"/>
    <w:tmpl w:val="F3906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EDC7CBB"/>
    <w:multiLevelType w:val="hybridMultilevel"/>
    <w:tmpl w:val="AD80A10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8" w15:restartNumberingAfterBreak="0">
    <w:nsid w:val="2F197B6D"/>
    <w:multiLevelType w:val="hybridMultilevel"/>
    <w:tmpl w:val="A2BA4C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F9A6954"/>
    <w:multiLevelType w:val="hybridMultilevel"/>
    <w:tmpl w:val="02AA7E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0" w15:restartNumberingAfterBreak="0">
    <w:nsid w:val="2FBA221B"/>
    <w:multiLevelType w:val="hybridMultilevel"/>
    <w:tmpl w:val="453466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FE407E3"/>
    <w:multiLevelType w:val="hybridMultilevel"/>
    <w:tmpl w:val="8EB89D46"/>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0D92EB4"/>
    <w:multiLevelType w:val="hybridMultilevel"/>
    <w:tmpl w:val="BCB61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0E5000F"/>
    <w:multiLevelType w:val="hybridMultilevel"/>
    <w:tmpl w:val="155A7194"/>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990" w:hanging="360"/>
      </w:pPr>
      <w:rPr>
        <w:rFonts w:hint="default"/>
      </w:rPr>
    </w:lvl>
    <w:lvl w:ilvl="2" w:tplc="A16407D0">
      <w:start w:val="1"/>
      <w:numFmt w:val="lowerLetter"/>
      <w:lvlText w:val="%3."/>
      <w:lvlJc w:val="left"/>
      <w:pPr>
        <w:ind w:left="108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1B815CC"/>
    <w:multiLevelType w:val="hybridMultilevel"/>
    <w:tmpl w:val="B80658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5" w15:restartNumberingAfterBreak="0">
    <w:nsid w:val="31E27B2A"/>
    <w:multiLevelType w:val="hybridMultilevel"/>
    <w:tmpl w:val="811450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2826C9A"/>
    <w:multiLevelType w:val="hybridMultilevel"/>
    <w:tmpl w:val="4762EF7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7" w15:restartNumberingAfterBreak="0">
    <w:nsid w:val="3283062B"/>
    <w:multiLevelType w:val="hybridMultilevel"/>
    <w:tmpl w:val="AB5A16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2CD1B69"/>
    <w:multiLevelType w:val="hybridMultilevel"/>
    <w:tmpl w:val="6BB21D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2D3144C"/>
    <w:multiLevelType w:val="hybridMultilevel"/>
    <w:tmpl w:val="92A2FE5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0" w15:restartNumberingAfterBreak="0">
    <w:nsid w:val="32EE1C97"/>
    <w:multiLevelType w:val="hybridMultilevel"/>
    <w:tmpl w:val="2CF4FF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30055C0"/>
    <w:multiLevelType w:val="hybridMultilevel"/>
    <w:tmpl w:val="CD68C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3A45EE5"/>
    <w:multiLevelType w:val="hybridMultilevel"/>
    <w:tmpl w:val="895C2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345135B9"/>
    <w:multiLevelType w:val="hybridMultilevel"/>
    <w:tmpl w:val="6AD26EB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358311C2"/>
    <w:multiLevelType w:val="hybridMultilevel"/>
    <w:tmpl w:val="FB2C7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3598525D"/>
    <w:multiLevelType w:val="hybridMultilevel"/>
    <w:tmpl w:val="12C4345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5F82A25"/>
    <w:multiLevelType w:val="hybridMultilevel"/>
    <w:tmpl w:val="157233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6D01117"/>
    <w:multiLevelType w:val="hybridMultilevel"/>
    <w:tmpl w:val="C17ADB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92D3B11"/>
    <w:multiLevelType w:val="hybridMultilevel"/>
    <w:tmpl w:val="697AEE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94C53A0"/>
    <w:multiLevelType w:val="multilevel"/>
    <w:tmpl w:val="429CE31C"/>
    <w:lvl w:ilvl="0">
      <w:start w:val="1"/>
      <w:numFmt w:val="decimal"/>
      <w:lvlText w:val="%1."/>
      <w:lvlJc w:val="left"/>
      <w:pPr>
        <w:tabs>
          <w:tab w:val="num" w:pos="360"/>
        </w:tabs>
        <w:ind w:left="360" w:hanging="360"/>
      </w:pPr>
      <w:rPr>
        <w:rFonts w:ascii="Calibri" w:eastAsia="Times New Roman" w:hAnsi="Calibri" w:cs="Calibri"/>
        <w:b/>
        <w:sz w:val="20"/>
      </w:rPr>
    </w:lvl>
    <w:lvl w:ilvl="1">
      <w:start w:val="1"/>
      <w:numFmt w:val="upperLetter"/>
      <w:lvlText w:val="%2."/>
      <w:lvlJc w:val="left"/>
      <w:pPr>
        <w:ind w:left="1299" w:hanging="360"/>
      </w:pPr>
      <w:rPr>
        <w:rFonts w:hint="default"/>
        <w:b/>
      </w:rPr>
    </w:lvl>
    <w:lvl w:ilvl="2">
      <w:start w:val="1"/>
      <w:numFmt w:val="decimal"/>
      <w:lvlText w:val="%3."/>
      <w:lvlJc w:val="left"/>
      <w:pPr>
        <w:ind w:left="219" w:hanging="360"/>
      </w:pPr>
      <w:rPr>
        <w:rFonts w:ascii="Calibri" w:eastAsia="Times New Roman" w:hAnsi="Calibri" w:cs="Calibri"/>
        <w:b w:val="0"/>
      </w:rPr>
    </w:lvl>
    <w:lvl w:ilvl="3" w:tentative="1">
      <w:start w:val="1"/>
      <w:numFmt w:val="bullet"/>
      <w:lvlText w:val=""/>
      <w:lvlJc w:val="left"/>
      <w:pPr>
        <w:tabs>
          <w:tab w:val="num" w:pos="2739"/>
        </w:tabs>
        <w:ind w:left="2739" w:hanging="360"/>
      </w:pPr>
      <w:rPr>
        <w:rFonts w:ascii="Symbol" w:hAnsi="Symbol" w:hint="default"/>
        <w:sz w:val="20"/>
      </w:rPr>
    </w:lvl>
    <w:lvl w:ilvl="4" w:tentative="1">
      <w:start w:val="1"/>
      <w:numFmt w:val="bullet"/>
      <w:lvlText w:val=""/>
      <w:lvlJc w:val="left"/>
      <w:pPr>
        <w:tabs>
          <w:tab w:val="num" w:pos="3459"/>
        </w:tabs>
        <w:ind w:left="3459" w:hanging="360"/>
      </w:pPr>
      <w:rPr>
        <w:rFonts w:ascii="Symbol" w:hAnsi="Symbol" w:hint="default"/>
        <w:sz w:val="20"/>
      </w:rPr>
    </w:lvl>
    <w:lvl w:ilvl="5" w:tentative="1">
      <w:start w:val="1"/>
      <w:numFmt w:val="bullet"/>
      <w:lvlText w:val=""/>
      <w:lvlJc w:val="left"/>
      <w:pPr>
        <w:tabs>
          <w:tab w:val="num" w:pos="4179"/>
        </w:tabs>
        <w:ind w:left="4179" w:hanging="360"/>
      </w:pPr>
      <w:rPr>
        <w:rFonts w:ascii="Symbol" w:hAnsi="Symbol" w:hint="default"/>
        <w:sz w:val="20"/>
      </w:rPr>
    </w:lvl>
    <w:lvl w:ilvl="6" w:tentative="1">
      <w:start w:val="1"/>
      <w:numFmt w:val="bullet"/>
      <w:lvlText w:val=""/>
      <w:lvlJc w:val="left"/>
      <w:pPr>
        <w:tabs>
          <w:tab w:val="num" w:pos="4899"/>
        </w:tabs>
        <w:ind w:left="4899" w:hanging="360"/>
      </w:pPr>
      <w:rPr>
        <w:rFonts w:ascii="Symbol" w:hAnsi="Symbol" w:hint="default"/>
        <w:sz w:val="20"/>
      </w:rPr>
    </w:lvl>
    <w:lvl w:ilvl="7" w:tentative="1">
      <w:start w:val="1"/>
      <w:numFmt w:val="bullet"/>
      <w:lvlText w:val=""/>
      <w:lvlJc w:val="left"/>
      <w:pPr>
        <w:tabs>
          <w:tab w:val="num" w:pos="5619"/>
        </w:tabs>
        <w:ind w:left="5619" w:hanging="360"/>
      </w:pPr>
      <w:rPr>
        <w:rFonts w:ascii="Symbol" w:hAnsi="Symbol" w:hint="default"/>
        <w:sz w:val="20"/>
      </w:rPr>
    </w:lvl>
    <w:lvl w:ilvl="8" w:tentative="1">
      <w:start w:val="1"/>
      <w:numFmt w:val="bullet"/>
      <w:lvlText w:val=""/>
      <w:lvlJc w:val="left"/>
      <w:pPr>
        <w:tabs>
          <w:tab w:val="num" w:pos="6339"/>
        </w:tabs>
        <w:ind w:left="6339" w:hanging="360"/>
      </w:pPr>
      <w:rPr>
        <w:rFonts w:ascii="Symbol" w:hAnsi="Symbol" w:hint="default"/>
        <w:sz w:val="20"/>
      </w:rPr>
    </w:lvl>
  </w:abstractNum>
  <w:abstractNum w:abstractNumId="160" w15:restartNumberingAfterBreak="0">
    <w:nsid w:val="39901BF4"/>
    <w:multiLevelType w:val="hybridMultilevel"/>
    <w:tmpl w:val="4D7011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9D4491C"/>
    <w:multiLevelType w:val="hybridMultilevel"/>
    <w:tmpl w:val="DC2E60D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2" w15:restartNumberingAfterBreak="0">
    <w:nsid w:val="3A1032AC"/>
    <w:multiLevelType w:val="hybridMultilevel"/>
    <w:tmpl w:val="66509B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C013F55"/>
    <w:multiLevelType w:val="hybridMultilevel"/>
    <w:tmpl w:val="9F3098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C1A66EE"/>
    <w:multiLevelType w:val="hybridMultilevel"/>
    <w:tmpl w:val="F7365E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C3213E5"/>
    <w:multiLevelType w:val="hybridMultilevel"/>
    <w:tmpl w:val="B56697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6" w15:restartNumberingAfterBreak="0">
    <w:nsid w:val="3CA12AAE"/>
    <w:multiLevelType w:val="hybridMultilevel"/>
    <w:tmpl w:val="FE8E542A"/>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67" w15:restartNumberingAfterBreak="0">
    <w:nsid w:val="3D1A463C"/>
    <w:multiLevelType w:val="hybridMultilevel"/>
    <w:tmpl w:val="788E83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D842C2C"/>
    <w:multiLevelType w:val="multilevel"/>
    <w:tmpl w:val="E4B8ED2C"/>
    <w:lvl w:ilvl="0">
      <w:start w:val="1"/>
      <w:numFmt w:val="bullet"/>
      <w:lvlText w:val=""/>
      <w:lvlJc w:val="left"/>
      <w:pPr>
        <w:tabs>
          <w:tab w:val="num" w:pos="720"/>
        </w:tabs>
        <w:ind w:left="720" w:hanging="360"/>
      </w:pPr>
      <w:rPr>
        <w:rFonts w:ascii="Symbol" w:hAnsi="Symbol" w:hint="default"/>
        <w:sz w:val="20"/>
      </w:rPr>
    </w:lvl>
    <w:lvl w:ilvl="1">
      <w:start w:val="11"/>
      <w:numFmt w:val="bullet"/>
      <w:lvlText w:val="-"/>
      <w:lvlJc w:val="left"/>
      <w:pPr>
        <w:ind w:left="1068" w:hanging="360"/>
      </w:pPr>
      <w:rPr>
        <w:rFonts w:ascii="Calibri" w:eastAsia="Times New Roman" w:hAnsi="Calibri" w:cs="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B0417B"/>
    <w:multiLevelType w:val="multilevel"/>
    <w:tmpl w:val="A1E686A0"/>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
      <w:lvlJc w:val="left"/>
      <w:pPr>
        <w:tabs>
          <w:tab w:val="num" w:pos="1350"/>
        </w:tabs>
        <w:ind w:left="1350" w:hanging="360"/>
      </w:pPr>
      <w:rPr>
        <w:rFonts w:ascii="Symbol" w:hAnsi="Symbol" w:hint="default"/>
        <w:sz w:val="20"/>
      </w:rPr>
    </w:lvl>
    <w:lvl w:ilvl="2" w:tentative="1">
      <w:start w:val="1"/>
      <w:numFmt w:val="bullet"/>
      <w:lvlText w:val=""/>
      <w:lvlJc w:val="left"/>
      <w:pPr>
        <w:tabs>
          <w:tab w:val="num" w:pos="2070"/>
        </w:tabs>
        <w:ind w:left="2070" w:hanging="360"/>
      </w:pPr>
      <w:rPr>
        <w:rFonts w:ascii="Symbol" w:hAnsi="Symbol" w:hint="default"/>
        <w:sz w:val="20"/>
      </w:rPr>
    </w:lvl>
    <w:lvl w:ilvl="3" w:tentative="1">
      <w:start w:val="1"/>
      <w:numFmt w:val="bullet"/>
      <w:lvlText w:val=""/>
      <w:lvlJc w:val="left"/>
      <w:pPr>
        <w:tabs>
          <w:tab w:val="num" w:pos="2790"/>
        </w:tabs>
        <w:ind w:left="2790" w:hanging="360"/>
      </w:pPr>
      <w:rPr>
        <w:rFonts w:ascii="Symbol" w:hAnsi="Symbol" w:hint="default"/>
        <w:sz w:val="20"/>
      </w:rPr>
    </w:lvl>
    <w:lvl w:ilvl="4" w:tentative="1">
      <w:start w:val="1"/>
      <w:numFmt w:val="bullet"/>
      <w:lvlText w:val=""/>
      <w:lvlJc w:val="left"/>
      <w:pPr>
        <w:tabs>
          <w:tab w:val="num" w:pos="3510"/>
        </w:tabs>
        <w:ind w:left="3510" w:hanging="360"/>
      </w:pPr>
      <w:rPr>
        <w:rFonts w:ascii="Symbol" w:hAnsi="Symbol" w:hint="default"/>
        <w:sz w:val="20"/>
      </w:rPr>
    </w:lvl>
    <w:lvl w:ilvl="5" w:tentative="1">
      <w:start w:val="1"/>
      <w:numFmt w:val="bullet"/>
      <w:lvlText w:val=""/>
      <w:lvlJc w:val="left"/>
      <w:pPr>
        <w:tabs>
          <w:tab w:val="num" w:pos="4230"/>
        </w:tabs>
        <w:ind w:left="4230" w:hanging="360"/>
      </w:pPr>
      <w:rPr>
        <w:rFonts w:ascii="Symbol" w:hAnsi="Symbol" w:hint="default"/>
        <w:sz w:val="20"/>
      </w:rPr>
    </w:lvl>
    <w:lvl w:ilvl="6" w:tentative="1">
      <w:start w:val="1"/>
      <w:numFmt w:val="bullet"/>
      <w:lvlText w:val=""/>
      <w:lvlJc w:val="left"/>
      <w:pPr>
        <w:tabs>
          <w:tab w:val="num" w:pos="4950"/>
        </w:tabs>
        <w:ind w:left="4950" w:hanging="360"/>
      </w:pPr>
      <w:rPr>
        <w:rFonts w:ascii="Symbol" w:hAnsi="Symbol" w:hint="default"/>
        <w:sz w:val="20"/>
      </w:rPr>
    </w:lvl>
    <w:lvl w:ilvl="7" w:tentative="1">
      <w:start w:val="1"/>
      <w:numFmt w:val="bullet"/>
      <w:lvlText w:val=""/>
      <w:lvlJc w:val="left"/>
      <w:pPr>
        <w:tabs>
          <w:tab w:val="num" w:pos="5670"/>
        </w:tabs>
        <w:ind w:left="5670" w:hanging="360"/>
      </w:pPr>
      <w:rPr>
        <w:rFonts w:ascii="Symbol" w:hAnsi="Symbol" w:hint="default"/>
        <w:sz w:val="20"/>
      </w:rPr>
    </w:lvl>
    <w:lvl w:ilvl="8" w:tentative="1">
      <w:start w:val="1"/>
      <w:numFmt w:val="bullet"/>
      <w:lvlText w:val=""/>
      <w:lvlJc w:val="left"/>
      <w:pPr>
        <w:tabs>
          <w:tab w:val="num" w:pos="6390"/>
        </w:tabs>
        <w:ind w:left="6390" w:hanging="360"/>
      </w:pPr>
      <w:rPr>
        <w:rFonts w:ascii="Symbol" w:hAnsi="Symbol" w:hint="default"/>
        <w:sz w:val="20"/>
      </w:rPr>
    </w:lvl>
  </w:abstractNum>
  <w:abstractNum w:abstractNumId="170" w15:restartNumberingAfterBreak="0">
    <w:nsid w:val="3DC97B7D"/>
    <w:multiLevelType w:val="hybridMultilevel"/>
    <w:tmpl w:val="96584F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71" w15:restartNumberingAfterBreak="0">
    <w:nsid w:val="3E3377F5"/>
    <w:multiLevelType w:val="hybridMultilevel"/>
    <w:tmpl w:val="994C82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E7F57FB"/>
    <w:multiLevelType w:val="hybridMultilevel"/>
    <w:tmpl w:val="FAD454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E9E7971"/>
    <w:multiLevelType w:val="hybridMultilevel"/>
    <w:tmpl w:val="8D686B7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4" w15:restartNumberingAfterBreak="0">
    <w:nsid w:val="3ED76C1C"/>
    <w:multiLevelType w:val="hybridMultilevel"/>
    <w:tmpl w:val="58E818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F08677E"/>
    <w:multiLevelType w:val="hybridMultilevel"/>
    <w:tmpl w:val="36AE2B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F4A3F98"/>
    <w:multiLevelType w:val="hybridMultilevel"/>
    <w:tmpl w:val="8BCA2C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7" w15:restartNumberingAfterBreak="0">
    <w:nsid w:val="3FFA25A3"/>
    <w:multiLevelType w:val="hybridMultilevel"/>
    <w:tmpl w:val="F02C475E"/>
    <w:lvl w:ilvl="0" w:tplc="4009000F">
      <w:start w:val="1"/>
      <w:numFmt w:val="decimal"/>
      <w:lvlText w:val="%1."/>
      <w:lvlJc w:val="left"/>
      <w:pPr>
        <w:ind w:left="720" w:hanging="360"/>
      </w:pPr>
    </w:lvl>
    <w:lvl w:ilvl="1" w:tplc="4009000F">
      <w:start w:val="1"/>
      <w:numFmt w:val="decimal"/>
      <w:lvlText w:val="%2."/>
      <w:lvlJc w:val="left"/>
      <w:pPr>
        <w:ind w:left="1211"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8" w15:restartNumberingAfterBreak="0">
    <w:nsid w:val="41453A91"/>
    <w:multiLevelType w:val="hybridMultilevel"/>
    <w:tmpl w:val="17103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2835281"/>
    <w:multiLevelType w:val="hybridMultilevel"/>
    <w:tmpl w:val="CD9C74E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0" w15:restartNumberingAfterBreak="0">
    <w:nsid w:val="42BA0B47"/>
    <w:multiLevelType w:val="hybridMultilevel"/>
    <w:tmpl w:val="BA76F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2C42A44"/>
    <w:multiLevelType w:val="hybridMultilevel"/>
    <w:tmpl w:val="499EC7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2" w15:restartNumberingAfterBreak="0">
    <w:nsid w:val="436B2FF2"/>
    <w:multiLevelType w:val="hybridMultilevel"/>
    <w:tmpl w:val="12BC3A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3BF4936"/>
    <w:multiLevelType w:val="hybridMultilevel"/>
    <w:tmpl w:val="B06809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4B347B6"/>
    <w:multiLevelType w:val="hybridMultilevel"/>
    <w:tmpl w:val="930CE09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5" w15:restartNumberingAfterBreak="0">
    <w:nsid w:val="45755844"/>
    <w:multiLevelType w:val="hybridMultilevel"/>
    <w:tmpl w:val="F17A82B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6" w15:restartNumberingAfterBreak="0">
    <w:nsid w:val="45C12D7F"/>
    <w:multiLevelType w:val="hybridMultilevel"/>
    <w:tmpl w:val="C4AC9B6A"/>
    <w:lvl w:ilvl="0" w:tplc="B00EB9C8">
      <w:start w:val="1"/>
      <w:numFmt w:val="decimal"/>
      <w:lvlText w:val="%1."/>
      <w:lvlJc w:val="left"/>
      <w:pPr>
        <w:ind w:left="540" w:hanging="360"/>
      </w:pPr>
      <w:rPr>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7" w15:restartNumberingAfterBreak="0">
    <w:nsid w:val="467F366C"/>
    <w:multiLevelType w:val="hybridMultilevel"/>
    <w:tmpl w:val="0A4EC2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8" w15:restartNumberingAfterBreak="0">
    <w:nsid w:val="46F32BDC"/>
    <w:multiLevelType w:val="hybridMultilevel"/>
    <w:tmpl w:val="AB068AA6"/>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73621E5"/>
    <w:multiLevelType w:val="hybridMultilevel"/>
    <w:tmpl w:val="053C289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0" w15:restartNumberingAfterBreak="0">
    <w:nsid w:val="47C9391C"/>
    <w:multiLevelType w:val="hybridMultilevel"/>
    <w:tmpl w:val="3D183B3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1" w15:restartNumberingAfterBreak="0">
    <w:nsid w:val="48D83CD9"/>
    <w:multiLevelType w:val="hybridMultilevel"/>
    <w:tmpl w:val="9E74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8E668C7"/>
    <w:multiLevelType w:val="hybridMultilevel"/>
    <w:tmpl w:val="B784D88C"/>
    <w:lvl w:ilvl="0" w:tplc="04090003">
      <w:start w:val="1"/>
      <w:numFmt w:val="bullet"/>
      <w:lvlText w:val="o"/>
      <w:lvlJc w:val="left"/>
      <w:pPr>
        <w:ind w:left="540" w:hanging="360"/>
      </w:pPr>
      <w:rPr>
        <w:rFonts w:ascii="Courier New" w:hAnsi="Courier New" w:cs="Courier New"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3" w15:restartNumberingAfterBreak="0">
    <w:nsid w:val="49E103BD"/>
    <w:multiLevelType w:val="hybridMultilevel"/>
    <w:tmpl w:val="37AE89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4" w15:restartNumberingAfterBreak="0">
    <w:nsid w:val="4A457DC1"/>
    <w:multiLevelType w:val="hybridMultilevel"/>
    <w:tmpl w:val="F25C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4BDB6618"/>
    <w:multiLevelType w:val="hybridMultilevel"/>
    <w:tmpl w:val="DEB67F0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4BFF31DE"/>
    <w:multiLevelType w:val="hybridMultilevel"/>
    <w:tmpl w:val="807693A8"/>
    <w:lvl w:ilvl="0" w:tplc="4009000B">
      <w:start w:val="1"/>
      <w:numFmt w:val="bullet"/>
      <w:lvlText w:val=""/>
      <w:lvlJc w:val="left"/>
      <w:pPr>
        <w:ind w:left="540"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97" w15:restartNumberingAfterBreak="0">
    <w:nsid w:val="4C01002B"/>
    <w:multiLevelType w:val="hybridMultilevel"/>
    <w:tmpl w:val="37EA54E4"/>
    <w:lvl w:ilvl="0" w:tplc="4009000F">
      <w:start w:val="1"/>
      <w:numFmt w:val="decimal"/>
      <w:lvlText w:val="%1."/>
      <w:lvlJc w:val="left"/>
      <w:pPr>
        <w:ind w:left="540" w:hanging="360"/>
      </w:p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98" w15:restartNumberingAfterBreak="0">
    <w:nsid w:val="4CD8373D"/>
    <w:multiLevelType w:val="hybridMultilevel"/>
    <w:tmpl w:val="C652C77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CF527E0"/>
    <w:multiLevelType w:val="hybridMultilevel"/>
    <w:tmpl w:val="28324DF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D1A1F3A"/>
    <w:multiLevelType w:val="hybridMultilevel"/>
    <w:tmpl w:val="4372D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D644701"/>
    <w:multiLevelType w:val="hybridMultilevel"/>
    <w:tmpl w:val="691822E6"/>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2" w15:restartNumberingAfterBreak="0">
    <w:nsid w:val="4DB96508"/>
    <w:multiLevelType w:val="hybridMultilevel"/>
    <w:tmpl w:val="6882CA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F651818"/>
    <w:multiLevelType w:val="hybridMultilevel"/>
    <w:tmpl w:val="0318259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04" w15:restartNumberingAfterBreak="0">
    <w:nsid w:val="4F7A3027"/>
    <w:multiLevelType w:val="hybridMultilevel"/>
    <w:tmpl w:val="732AA1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F7B5EAA"/>
    <w:multiLevelType w:val="multilevel"/>
    <w:tmpl w:val="EE909862"/>
    <w:lvl w:ilvl="0">
      <w:start w:val="1"/>
      <w:numFmt w:val="decimal"/>
      <w:lvlText w:val="%1."/>
      <w:lvlJc w:val="left"/>
      <w:pPr>
        <w:tabs>
          <w:tab w:val="num" w:pos="360"/>
        </w:tabs>
        <w:ind w:left="360" w:hanging="360"/>
      </w:pPr>
    </w:lvl>
    <w:lvl w:ilvl="1" w:tentative="1">
      <w:start w:val="1"/>
      <w:numFmt w:val="decimal"/>
      <w:lvlText w:val="%2."/>
      <w:lvlJc w:val="left"/>
      <w:pPr>
        <w:tabs>
          <w:tab w:val="num" w:pos="1298"/>
        </w:tabs>
        <w:ind w:left="1298" w:hanging="360"/>
      </w:pPr>
    </w:lvl>
    <w:lvl w:ilvl="2" w:tentative="1">
      <w:start w:val="1"/>
      <w:numFmt w:val="decimal"/>
      <w:lvlText w:val="%3."/>
      <w:lvlJc w:val="left"/>
      <w:pPr>
        <w:tabs>
          <w:tab w:val="num" w:pos="2018"/>
        </w:tabs>
        <w:ind w:left="2018" w:hanging="360"/>
      </w:pPr>
    </w:lvl>
    <w:lvl w:ilvl="3" w:tentative="1">
      <w:start w:val="1"/>
      <w:numFmt w:val="decimal"/>
      <w:lvlText w:val="%4."/>
      <w:lvlJc w:val="left"/>
      <w:pPr>
        <w:tabs>
          <w:tab w:val="num" w:pos="2738"/>
        </w:tabs>
        <w:ind w:left="2738" w:hanging="360"/>
      </w:pPr>
    </w:lvl>
    <w:lvl w:ilvl="4" w:tentative="1">
      <w:start w:val="1"/>
      <w:numFmt w:val="decimal"/>
      <w:lvlText w:val="%5."/>
      <w:lvlJc w:val="left"/>
      <w:pPr>
        <w:tabs>
          <w:tab w:val="num" w:pos="3458"/>
        </w:tabs>
        <w:ind w:left="3458" w:hanging="360"/>
      </w:pPr>
    </w:lvl>
    <w:lvl w:ilvl="5" w:tentative="1">
      <w:start w:val="1"/>
      <w:numFmt w:val="decimal"/>
      <w:lvlText w:val="%6."/>
      <w:lvlJc w:val="left"/>
      <w:pPr>
        <w:tabs>
          <w:tab w:val="num" w:pos="4178"/>
        </w:tabs>
        <w:ind w:left="4178" w:hanging="360"/>
      </w:pPr>
    </w:lvl>
    <w:lvl w:ilvl="6" w:tentative="1">
      <w:start w:val="1"/>
      <w:numFmt w:val="decimal"/>
      <w:lvlText w:val="%7."/>
      <w:lvlJc w:val="left"/>
      <w:pPr>
        <w:tabs>
          <w:tab w:val="num" w:pos="4898"/>
        </w:tabs>
        <w:ind w:left="4898" w:hanging="360"/>
      </w:pPr>
    </w:lvl>
    <w:lvl w:ilvl="7" w:tentative="1">
      <w:start w:val="1"/>
      <w:numFmt w:val="decimal"/>
      <w:lvlText w:val="%8."/>
      <w:lvlJc w:val="left"/>
      <w:pPr>
        <w:tabs>
          <w:tab w:val="num" w:pos="5618"/>
        </w:tabs>
        <w:ind w:left="5618" w:hanging="360"/>
      </w:pPr>
    </w:lvl>
    <w:lvl w:ilvl="8" w:tentative="1">
      <w:start w:val="1"/>
      <w:numFmt w:val="decimal"/>
      <w:lvlText w:val="%9."/>
      <w:lvlJc w:val="left"/>
      <w:pPr>
        <w:tabs>
          <w:tab w:val="num" w:pos="6338"/>
        </w:tabs>
        <w:ind w:left="6338" w:hanging="360"/>
      </w:pPr>
    </w:lvl>
  </w:abstractNum>
  <w:abstractNum w:abstractNumId="206" w15:restartNumberingAfterBreak="0">
    <w:nsid w:val="4FA710B7"/>
    <w:multiLevelType w:val="hybridMultilevel"/>
    <w:tmpl w:val="64BAD468"/>
    <w:lvl w:ilvl="0" w:tplc="0409000F">
      <w:start w:val="1"/>
      <w:numFmt w:val="decimal"/>
      <w:lvlText w:val="%1."/>
      <w:lvlJc w:val="left"/>
      <w:pPr>
        <w:ind w:left="540" w:hanging="360"/>
      </w:pPr>
      <w:rPr>
        <w:rFonts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07" w15:restartNumberingAfterBreak="0">
    <w:nsid w:val="50255A0A"/>
    <w:multiLevelType w:val="hybridMultilevel"/>
    <w:tmpl w:val="08B8BE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0715516"/>
    <w:multiLevelType w:val="hybridMultilevel"/>
    <w:tmpl w:val="FF6C9E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138235C"/>
    <w:multiLevelType w:val="multilevel"/>
    <w:tmpl w:val="57AA7C78"/>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1B1348A"/>
    <w:multiLevelType w:val="hybridMultilevel"/>
    <w:tmpl w:val="855C85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1CE021C"/>
    <w:multiLevelType w:val="hybridMultilevel"/>
    <w:tmpl w:val="23D068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1E86DD6"/>
    <w:multiLevelType w:val="hybridMultilevel"/>
    <w:tmpl w:val="06924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26B1580"/>
    <w:multiLevelType w:val="hybridMultilevel"/>
    <w:tmpl w:val="0874B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52887850"/>
    <w:multiLevelType w:val="hybridMultilevel"/>
    <w:tmpl w:val="D4B00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3662730"/>
    <w:multiLevelType w:val="hybridMultilevel"/>
    <w:tmpl w:val="4E463C74"/>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16" w15:restartNumberingAfterBreak="0">
    <w:nsid w:val="537F6CE9"/>
    <w:multiLevelType w:val="hybridMultilevel"/>
    <w:tmpl w:val="C4AA6236"/>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3873C32"/>
    <w:multiLevelType w:val="hybridMultilevel"/>
    <w:tmpl w:val="A42C951E"/>
    <w:lvl w:ilvl="0" w:tplc="259C3762">
      <w:start w:val="1"/>
      <w:numFmt w:val="bullet"/>
      <w:lvlText w:val=""/>
      <w:lvlJc w:val="left"/>
      <w:pPr>
        <w:ind w:left="360" w:hanging="360"/>
      </w:pPr>
      <w:rPr>
        <w:rFonts w:ascii="Symbol" w:hAnsi="Symbol" w:hint="default"/>
        <w:color w:val="808080" w:themeColor="background1"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8" w15:restartNumberingAfterBreak="0">
    <w:nsid w:val="54B60967"/>
    <w:multiLevelType w:val="hybridMultilevel"/>
    <w:tmpl w:val="E9365B02"/>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4D10FF2"/>
    <w:multiLevelType w:val="hybridMultilevel"/>
    <w:tmpl w:val="D952E2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5DB7909"/>
    <w:multiLevelType w:val="hybridMultilevel"/>
    <w:tmpl w:val="39EEBD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6CA5D7F"/>
    <w:multiLevelType w:val="multilevel"/>
    <w:tmpl w:val="173250F4"/>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22" w15:restartNumberingAfterBreak="0">
    <w:nsid w:val="575B07E6"/>
    <w:multiLevelType w:val="hybridMultilevel"/>
    <w:tmpl w:val="602A8C4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3" w15:restartNumberingAfterBreak="0">
    <w:nsid w:val="57966AA3"/>
    <w:multiLevelType w:val="hybridMultilevel"/>
    <w:tmpl w:val="6E4AA04A"/>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24" w15:restartNumberingAfterBreak="0">
    <w:nsid w:val="57A5146E"/>
    <w:multiLevelType w:val="hybridMultilevel"/>
    <w:tmpl w:val="F4587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7CE5323"/>
    <w:multiLevelType w:val="hybridMultilevel"/>
    <w:tmpl w:val="5F281B0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6" w15:restartNumberingAfterBreak="0">
    <w:nsid w:val="5803437F"/>
    <w:multiLevelType w:val="hybridMultilevel"/>
    <w:tmpl w:val="634273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7" w15:restartNumberingAfterBreak="0">
    <w:nsid w:val="581F6922"/>
    <w:multiLevelType w:val="hybridMultilevel"/>
    <w:tmpl w:val="126E83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59957AE4"/>
    <w:multiLevelType w:val="hybridMultilevel"/>
    <w:tmpl w:val="874006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99D1481"/>
    <w:multiLevelType w:val="hybridMultilevel"/>
    <w:tmpl w:val="8CAE8A0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0" w15:restartNumberingAfterBreak="0">
    <w:nsid w:val="5A1346A2"/>
    <w:multiLevelType w:val="hybridMultilevel"/>
    <w:tmpl w:val="D6924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B384680"/>
    <w:multiLevelType w:val="hybridMultilevel"/>
    <w:tmpl w:val="BB6CA4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5BC26205"/>
    <w:multiLevelType w:val="hybridMultilevel"/>
    <w:tmpl w:val="92F64A78"/>
    <w:lvl w:ilvl="0" w:tplc="04090003">
      <w:start w:val="1"/>
      <w:numFmt w:val="bullet"/>
      <w:lvlText w:val="o"/>
      <w:lvlJc w:val="left"/>
      <w:pPr>
        <w:ind w:left="630" w:hanging="360"/>
      </w:pPr>
      <w:rPr>
        <w:rFonts w:ascii="Courier New" w:hAnsi="Courier New" w:cs="Courier New"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3" w15:restartNumberingAfterBreak="0">
    <w:nsid w:val="5C19706B"/>
    <w:multiLevelType w:val="hybridMultilevel"/>
    <w:tmpl w:val="31A2790C"/>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5C86440F"/>
    <w:multiLevelType w:val="hybridMultilevel"/>
    <w:tmpl w:val="7F5214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5C8B1BF4"/>
    <w:multiLevelType w:val="hybridMultilevel"/>
    <w:tmpl w:val="2C9A8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6" w15:restartNumberingAfterBreak="0">
    <w:nsid w:val="5C9D2A4B"/>
    <w:multiLevelType w:val="hybridMultilevel"/>
    <w:tmpl w:val="6172D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E4842A2"/>
    <w:multiLevelType w:val="hybridMultilevel"/>
    <w:tmpl w:val="1444BE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5E714D6D"/>
    <w:multiLevelType w:val="hybridMultilevel"/>
    <w:tmpl w:val="CE2E55D0"/>
    <w:lvl w:ilvl="0" w:tplc="6940150E">
      <w:start w:val="1"/>
      <w:numFmt w:val="decimal"/>
      <w:lvlText w:val="%1."/>
      <w:lvlJc w:val="left"/>
      <w:pPr>
        <w:ind w:left="360" w:hanging="360"/>
      </w:pPr>
      <w:rPr>
        <w:rFonts w:hint="default"/>
        <w:b/>
        <w:color w:val="808080" w:themeColor="background1" w:themeShade="8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5F2D18C3"/>
    <w:multiLevelType w:val="hybridMultilevel"/>
    <w:tmpl w:val="69E4B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F4A54EA"/>
    <w:multiLevelType w:val="hybridMultilevel"/>
    <w:tmpl w:val="D8165F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5FC271AA"/>
    <w:multiLevelType w:val="hybridMultilevel"/>
    <w:tmpl w:val="93A49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FD82E85"/>
    <w:multiLevelType w:val="hybridMultilevel"/>
    <w:tmpl w:val="A21462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002770D"/>
    <w:multiLevelType w:val="hybridMultilevel"/>
    <w:tmpl w:val="151408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4" w15:restartNumberingAfterBreak="0">
    <w:nsid w:val="611E79CF"/>
    <w:multiLevelType w:val="hybridMultilevel"/>
    <w:tmpl w:val="A3848A14"/>
    <w:lvl w:ilvl="0" w:tplc="0409000F">
      <w:start w:val="1"/>
      <w:numFmt w:val="decimal"/>
      <w:lvlText w:val="%1."/>
      <w:lvlJc w:val="left"/>
      <w:pPr>
        <w:ind w:left="720" w:hanging="360"/>
      </w:pPr>
    </w:lvl>
    <w:lvl w:ilvl="1" w:tplc="40090001">
      <w:start w:val="1"/>
      <w:numFmt w:val="bullet"/>
      <w:lvlText w:val=""/>
      <w:lvlJc w:val="left"/>
      <w:pPr>
        <w:ind w:left="36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5" w15:restartNumberingAfterBreak="0">
    <w:nsid w:val="61332D3A"/>
    <w:multiLevelType w:val="hybridMultilevel"/>
    <w:tmpl w:val="A894AD0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6" w15:restartNumberingAfterBreak="0">
    <w:nsid w:val="61CC118C"/>
    <w:multiLevelType w:val="hybridMultilevel"/>
    <w:tmpl w:val="A1829076"/>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1D203A7"/>
    <w:multiLevelType w:val="hybridMultilevel"/>
    <w:tmpl w:val="ABDA4C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28316E9"/>
    <w:multiLevelType w:val="hybridMultilevel"/>
    <w:tmpl w:val="56A43046"/>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2B75A78"/>
    <w:multiLevelType w:val="hybridMultilevel"/>
    <w:tmpl w:val="00004A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3C65E0B"/>
    <w:multiLevelType w:val="hybridMultilevel"/>
    <w:tmpl w:val="3C04C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1" w15:restartNumberingAfterBreak="0">
    <w:nsid w:val="63D94BD3"/>
    <w:multiLevelType w:val="hybridMultilevel"/>
    <w:tmpl w:val="23049674"/>
    <w:lvl w:ilvl="0" w:tplc="4009000F">
      <w:start w:val="1"/>
      <w:numFmt w:val="decimal"/>
      <w:lvlText w:val="%1."/>
      <w:lvlJc w:val="left"/>
      <w:pPr>
        <w:ind w:left="502"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2" w15:restartNumberingAfterBreak="0">
    <w:nsid w:val="64206843"/>
    <w:multiLevelType w:val="hybridMultilevel"/>
    <w:tmpl w:val="530454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4B07686"/>
    <w:multiLevelType w:val="hybridMultilevel"/>
    <w:tmpl w:val="8B56DA54"/>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4BC4B71"/>
    <w:multiLevelType w:val="multilevel"/>
    <w:tmpl w:val="E944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562322B"/>
    <w:multiLevelType w:val="multilevel"/>
    <w:tmpl w:val="2EA863A6"/>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rPr>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5AD7C3A"/>
    <w:multiLevelType w:val="hybridMultilevel"/>
    <w:tmpl w:val="20D85964"/>
    <w:lvl w:ilvl="0" w:tplc="C7E65C20">
      <w:start w:val="1"/>
      <w:numFmt w:val="decimal"/>
      <w:lvlText w:val="%1."/>
      <w:lvlJc w:val="left"/>
      <w:pPr>
        <w:ind w:left="720" w:hanging="360"/>
      </w:pPr>
      <w:rPr>
        <w:rFonts w:ascii="Calibri" w:eastAsia="Times New Roman" w:hAnsi="Calibri" w:cs="Calibri"/>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66F16AA0"/>
    <w:multiLevelType w:val="hybridMultilevel"/>
    <w:tmpl w:val="7454233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6F50C34"/>
    <w:multiLevelType w:val="hybridMultilevel"/>
    <w:tmpl w:val="BFB05E2E"/>
    <w:lvl w:ilvl="0" w:tplc="0409000F">
      <w:start w:val="1"/>
      <w:numFmt w:val="decimal"/>
      <w:lvlText w:val="%1."/>
      <w:lvlJc w:val="left"/>
      <w:pPr>
        <w:ind w:left="720" w:hanging="360"/>
      </w:pPr>
    </w:lvl>
    <w:lvl w:ilvl="1" w:tplc="40090001">
      <w:start w:val="1"/>
      <w:numFmt w:val="bullet"/>
      <w:lvlText w:val=""/>
      <w:lvlJc w:val="left"/>
      <w:pPr>
        <w:ind w:left="927"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9" w15:restartNumberingAfterBreak="0">
    <w:nsid w:val="677B2429"/>
    <w:multiLevelType w:val="hybridMultilevel"/>
    <w:tmpl w:val="EECC9AEC"/>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7CA08DE"/>
    <w:multiLevelType w:val="hybridMultilevel"/>
    <w:tmpl w:val="CA62AC0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1" w15:restartNumberingAfterBreak="0">
    <w:nsid w:val="682816BA"/>
    <w:multiLevelType w:val="hybridMultilevel"/>
    <w:tmpl w:val="3D2ACFD8"/>
    <w:lvl w:ilvl="0" w:tplc="4009000F">
      <w:start w:val="1"/>
      <w:numFmt w:val="decimal"/>
      <w:lvlText w:val="%1."/>
      <w:lvlJc w:val="left"/>
      <w:pPr>
        <w:ind w:left="50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2" w15:restartNumberingAfterBreak="0">
    <w:nsid w:val="69524409"/>
    <w:multiLevelType w:val="hybridMultilevel"/>
    <w:tmpl w:val="58204F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3" w15:restartNumberingAfterBreak="0">
    <w:nsid w:val="69C454C1"/>
    <w:multiLevelType w:val="hybridMultilevel"/>
    <w:tmpl w:val="844CDE7E"/>
    <w:lvl w:ilvl="0" w:tplc="44CA8892">
      <w:start w:val="1"/>
      <w:numFmt w:val="decimal"/>
      <w:lvlText w:val="%1."/>
      <w:lvlJc w:val="left"/>
      <w:pPr>
        <w:ind w:left="360" w:hanging="360"/>
      </w:pPr>
      <w:rPr>
        <w:rFonts w:hint="default"/>
        <w:b/>
        <w:color w:val="808080" w:themeColor="background1" w:themeShade="8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69C623E5"/>
    <w:multiLevelType w:val="hybridMultilevel"/>
    <w:tmpl w:val="75BC1F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5" w15:restartNumberingAfterBreak="0">
    <w:nsid w:val="69F65F78"/>
    <w:multiLevelType w:val="hybridMultilevel"/>
    <w:tmpl w:val="3588F5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6" w15:restartNumberingAfterBreak="0">
    <w:nsid w:val="6A021738"/>
    <w:multiLevelType w:val="hybridMultilevel"/>
    <w:tmpl w:val="01A6B6F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AD36D79"/>
    <w:multiLevelType w:val="hybridMultilevel"/>
    <w:tmpl w:val="EFD0C8D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8" w15:restartNumberingAfterBreak="0">
    <w:nsid w:val="6B0202C5"/>
    <w:multiLevelType w:val="hybridMultilevel"/>
    <w:tmpl w:val="F5AA20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B3D4DA9"/>
    <w:multiLevelType w:val="hybridMultilevel"/>
    <w:tmpl w:val="3962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0" w15:restartNumberingAfterBreak="0">
    <w:nsid w:val="6B641FE4"/>
    <w:multiLevelType w:val="hybridMultilevel"/>
    <w:tmpl w:val="62526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BB553B3"/>
    <w:multiLevelType w:val="hybridMultilevel"/>
    <w:tmpl w:val="9944364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2" w15:restartNumberingAfterBreak="0">
    <w:nsid w:val="6C111354"/>
    <w:multiLevelType w:val="hybridMultilevel"/>
    <w:tmpl w:val="5C327F3E"/>
    <w:lvl w:ilvl="0" w:tplc="04090003">
      <w:start w:val="1"/>
      <w:numFmt w:val="bullet"/>
      <w:lvlText w:val="o"/>
      <w:lvlJc w:val="left"/>
      <w:pPr>
        <w:ind w:left="45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6C2C228B"/>
    <w:multiLevelType w:val="hybridMultilevel"/>
    <w:tmpl w:val="E82EF0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6C6D61E7"/>
    <w:multiLevelType w:val="multilevel"/>
    <w:tmpl w:val="F0CC7DE6"/>
    <w:lvl w:ilvl="0">
      <w:start w:val="1"/>
      <w:numFmt w:val="decimal"/>
      <w:lvlText w:val="%1."/>
      <w:lvlJc w:val="left"/>
      <w:pPr>
        <w:tabs>
          <w:tab w:val="num" w:pos="720"/>
        </w:tabs>
        <w:ind w:left="720" w:hanging="360"/>
      </w:pPr>
    </w:lvl>
    <w:lvl w:ilvl="1">
      <w:start w:val="1"/>
      <w:numFmt w:val="decimal"/>
      <w:lvlText w:val="%2)"/>
      <w:lvlJc w:val="left"/>
      <w:pPr>
        <w:ind w:left="72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CCB093E"/>
    <w:multiLevelType w:val="hybridMultilevel"/>
    <w:tmpl w:val="91BA2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6CD61396"/>
    <w:multiLevelType w:val="hybridMultilevel"/>
    <w:tmpl w:val="06A4337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77" w15:restartNumberingAfterBreak="0">
    <w:nsid w:val="6CFB3145"/>
    <w:multiLevelType w:val="hybridMultilevel"/>
    <w:tmpl w:val="A782A9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6D05204C"/>
    <w:multiLevelType w:val="hybridMultilevel"/>
    <w:tmpl w:val="27007A4E"/>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79" w15:restartNumberingAfterBreak="0">
    <w:nsid w:val="6D5C231F"/>
    <w:multiLevelType w:val="hybridMultilevel"/>
    <w:tmpl w:val="03FE66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0" w15:restartNumberingAfterBreak="0">
    <w:nsid w:val="6D7E4E01"/>
    <w:multiLevelType w:val="hybridMultilevel"/>
    <w:tmpl w:val="7040B7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DAE7474"/>
    <w:multiLevelType w:val="hybridMultilevel"/>
    <w:tmpl w:val="BAFE53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2" w15:restartNumberingAfterBreak="0">
    <w:nsid w:val="6E044F2F"/>
    <w:multiLevelType w:val="hybridMultilevel"/>
    <w:tmpl w:val="25EE84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3" w15:restartNumberingAfterBreak="0">
    <w:nsid w:val="6F1F3711"/>
    <w:multiLevelType w:val="hybridMultilevel"/>
    <w:tmpl w:val="A9BE5B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F4A4671"/>
    <w:multiLevelType w:val="hybridMultilevel"/>
    <w:tmpl w:val="3C98F91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5" w15:restartNumberingAfterBreak="0">
    <w:nsid w:val="700C533A"/>
    <w:multiLevelType w:val="hybridMultilevel"/>
    <w:tmpl w:val="4B265AD6"/>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0251BD0"/>
    <w:multiLevelType w:val="hybridMultilevel"/>
    <w:tmpl w:val="4F54C5AE"/>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12F5A41"/>
    <w:multiLevelType w:val="hybridMultilevel"/>
    <w:tmpl w:val="731445F0"/>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19947C7"/>
    <w:multiLevelType w:val="multilevel"/>
    <w:tmpl w:val="E4A62F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1B03068"/>
    <w:multiLevelType w:val="hybridMultilevel"/>
    <w:tmpl w:val="8CC6FB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21D1B72"/>
    <w:multiLevelType w:val="hybridMultilevel"/>
    <w:tmpl w:val="3EDA88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1" w15:restartNumberingAfterBreak="0">
    <w:nsid w:val="7390226B"/>
    <w:multiLevelType w:val="hybridMultilevel"/>
    <w:tmpl w:val="3B7669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43023A1"/>
    <w:multiLevelType w:val="hybridMultilevel"/>
    <w:tmpl w:val="20ACCFC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3" w15:restartNumberingAfterBreak="0">
    <w:nsid w:val="746D472D"/>
    <w:multiLevelType w:val="hybridMultilevel"/>
    <w:tmpl w:val="B31A89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74703320"/>
    <w:multiLevelType w:val="hybridMultilevel"/>
    <w:tmpl w:val="32A684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4FC2A21"/>
    <w:multiLevelType w:val="hybridMultilevel"/>
    <w:tmpl w:val="C748A0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750771DF"/>
    <w:multiLevelType w:val="hybridMultilevel"/>
    <w:tmpl w:val="99DAE4A2"/>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7" w15:restartNumberingAfterBreak="0">
    <w:nsid w:val="759E78A2"/>
    <w:multiLevelType w:val="hybridMultilevel"/>
    <w:tmpl w:val="8284667E"/>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75E822B4"/>
    <w:multiLevelType w:val="hybridMultilevel"/>
    <w:tmpl w:val="286E4F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62E1363"/>
    <w:multiLevelType w:val="hybridMultilevel"/>
    <w:tmpl w:val="E76216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76741968"/>
    <w:multiLevelType w:val="multilevel"/>
    <w:tmpl w:val="C31A3A8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01" w15:restartNumberingAfterBreak="0">
    <w:nsid w:val="76FC66F1"/>
    <w:multiLevelType w:val="hybridMultilevel"/>
    <w:tmpl w:val="F628E6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77177D4D"/>
    <w:multiLevelType w:val="hybridMultilevel"/>
    <w:tmpl w:val="9F88B6C6"/>
    <w:lvl w:ilvl="0" w:tplc="04090003">
      <w:start w:val="1"/>
      <w:numFmt w:val="bullet"/>
      <w:lvlText w:val="o"/>
      <w:lvlJc w:val="left"/>
      <w:pPr>
        <w:ind w:left="450" w:hanging="360"/>
      </w:pPr>
      <w:rPr>
        <w:rFonts w:ascii="Courier New" w:hAnsi="Courier New" w:cs="Courier New"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3" w15:restartNumberingAfterBreak="0">
    <w:nsid w:val="77E85EE6"/>
    <w:multiLevelType w:val="hybridMultilevel"/>
    <w:tmpl w:val="B9044F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78411EA4"/>
    <w:multiLevelType w:val="hybridMultilevel"/>
    <w:tmpl w:val="53E88632"/>
    <w:lvl w:ilvl="0" w:tplc="4009000F">
      <w:start w:val="1"/>
      <w:numFmt w:val="decimal"/>
      <w:lvlText w:val="%1."/>
      <w:lvlJc w:val="left"/>
      <w:pPr>
        <w:ind w:left="360"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05" w15:restartNumberingAfterBreak="0">
    <w:nsid w:val="790211D4"/>
    <w:multiLevelType w:val="hybridMultilevel"/>
    <w:tmpl w:val="223CB73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7933668E"/>
    <w:multiLevelType w:val="multilevel"/>
    <w:tmpl w:val="21A069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7" w15:restartNumberingAfterBreak="0">
    <w:nsid w:val="79534393"/>
    <w:multiLevelType w:val="hybridMultilevel"/>
    <w:tmpl w:val="2E84C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79B67AA7"/>
    <w:multiLevelType w:val="multilevel"/>
    <w:tmpl w:val="D78A7AAC"/>
    <w:lvl w:ilvl="0">
      <w:start w:val="1"/>
      <w:numFmt w:val="bullet"/>
      <w:lvlText w:val=""/>
      <w:lvlJc w:val="left"/>
      <w:pPr>
        <w:tabs>
          <w:tab w:val="num" w:pos="501"/>
        </w:tabs>
        <w:ind w:left="501"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9C00DA7"/>
    <w:multiLevelType w:val="multilevel"/>
    <w:tmpl w:val="FD82272E"/>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10" w15:restartNumberingAfterBreak="0">
    <w:nsid w:val="7A1603C7"/>
    <w:multiLevelType w:val="hybridMultilevel"/>
    <w:tmpl w:val="48A2F6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A3213FF"/>
    <w:multiLevelType w:val="hybridMultilevel"/>
    <w:tmpl w:val="881E6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A585900"/>
    <w:multiLevelType w:val="hybridMultilevel"/>
    <w:tmpl w:val="2F8ED7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3" w15:restartNumberingAfterBreak="0">
    <w:nsid w:val="7A76482C"/>
    <w:multiLevelType w:val="hybridMultilevel"/>
    <w:tmpl w:val="1A161A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7AA54E22"/>
    <w:multiLevelType w:val="hybridMultilevel"/>
    <w:tmpl w:val="78720842"/>
    <w:lvl w:ilvl="0" w:tplc="40090001">
      <w:start w:val="1"/>
      <w:numFmt w:val="bullet"/>
      <w:lvlText w:val=""/>
      <w:lvlJc w:val="left"/>
      <w:pPr>
        <w:ind w:left="502" w:hanging="360"/>
      </w:pPr>
      <w:rPr>
        <w:rFonts w:ascii="Symbol" w:hAnsi="Symbol" w:hint="default"/>
      </w:rPr>
    </w:lvl>
    <w:lvl w:ilvl="1" w:tplc="40090019" w:tentative="1">
      <w:start w:val="1"/>
      <w:numFmt w:val="lowerLetter"/>
      <w:lvlText w:val="%2."/>
      <w:lvlJc w:val="left"/>
      <w:pPr>
        <w:ind w:left="1299" w:hanging="360"/>
      </w:pPr>
    </w:lvl>
    <w:lvl w:ilvl="2" w:tplc="4009001B" w:tentative="1">
      <w:start w:val="1"/>
      <w:numFmt w:val="lowerRoman"/>
      <w:lvlText w:val="%3."/>
      <w:lvlJc w:val="right"/>
      <w:pPr>
        <w:ind w:left="2019" w:hanging="180"/>
      </w:pPr>
    </w:lvl>
    <w:lvl w:ilvl="3" w:tplc="4009000F" w:tentative="1">
      <w:start w:val="1"/>
      <w:numFmt w:val="decimal"/>
      <w:lvlText w:val="%4."/>
      <w:lvlJc w:val="left"/>
      <w:pPr>
        <w:ind w:left="2739" w:hanging="360"/>
      </w:pPr>
    </w:lvl>
    <w:lvl w:ilvl="4" w:tplc="40090019" w:tentative="1">
      <w:start w:val="1"/>
      <w:numFmt w:val="lowerLetter"/>
      <w:lvlText w:val="%5."/>
      <w:lvlJc w:val="left"/>
      <w:pPr>
        <w:ind w:left="3459" w:hanging="360"/>
      </w:pPr>
    </w:lvl>
    <w:lvl w:ilvl="5" w:tplc="4009001B" w:tentative="1">
      <w:start w:val="1"/>
      <w:numFmt w:val="lowerRoman"/>
      <w:lvlText w:val="%6."/>
      <w:lvlJc w:val="right"/>
      <w:pPr>
        <w:ind w:left="4179" w:hanging="180"/>
      </w:pPr>
    </w:lvl>
    <w:lvl w:ilvl="6" w:tplc="4009000F" w:tentative="1">
      <w:start w:val="1"/>
      <w:numFmt w:val="decimal"/>
      <w:lvlText w:val="%7."/>
      <w:lvlJc w:val="left"/>
      <w:pPr>
        <w:ind w:left="4899" w:hanging="360"/>
      </w:pPr>
    </w:lvl>
    <w:lvl w:ilvl="7" w:tplc="40090019" w:tentative="1">
      <w:start w:val="1"/>
      <w:numFmt w:val="lowerLetter"/>
      <w:lvlText w:val="%8."/>
      <w:lvlJc w:val="left"/>
      <w:pPr>
        <w:ind w:left="5619" w:hanging="360"/>
      </w:pPr>
    </w:lvl>
    <w:lvl w:ilvl="8" w:tplc="4009001B" w:tentative="1">
      <w:start w:val="1"/>
      <w:numFmt w:val="lowerRoman"/>
      <w:lvlText w:val="%9."/>
      <w:lvlJc w:val="right"/>
      <w:pPr>
        <w:ind w:left="6339" w:hanging="180"/>
      </w:pPr>
    </w:lvl>
  </w:abstractNum>
  <w:abstractNum w:abstractNumId="315" w15:restartNumberingAfterBreak="0">
    <w:nsid w:val="7BC86AFC"/>
    <w:multiLevelType w:val="hybridMultilevel"/>
    <w:tmpl w:val="21F88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6" w15:restartNumberingAfterBreak="0">
    <w:nsid w:val="7C1504E6"/>
    <w:multiLevelType w:val="hybridMultilevel"/>
    <w:tmpl w:val="2D3EF5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7C342164"/>
    <w:multiLevelType w:val="hybridMultilevel"/>
    <w:tmpl w:val="6C2675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7D0F081F"/>
    <w:multiLevelType w:val="hybridMultilevel"/>
    <w:tmpl w:val="5832E6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7D2D05C7"/>
    <w:multiLevelType w:val="hybridMultilevel"/>
    <w:tmpl w:val="86B41C6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7D5D329B"/>
    <w:multiLevelType w:val="hybridMultilevel"/>
    <w:tmpl w:val="28F82C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7EA0256F"/>
    <w:multiLevelType w:val="hybridMultilevel"/>
    <w:tmpl w:val="8FBA70F6"/>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7F5F2D4F"/>
    <w:multiLevelType w:val="hybridMultilevel"/>
    <w:tmpl w:val="870414A8"/>
    <w:lvl w:ilvl="0" w:tplc="F134084E">
      <w:start w:val="1"/>
      <w:numFmt w:val="decimal"/>
      <w:lvlText w:val="%1."/>
      <w:lvlJc w:val="left"/>
      <w:pPr>
        <w:ind w:left="502"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3" w15:restartNumberingAfterBreak="0">
    <w:nsid w:val="7F860301"/>
    <w:multiLevelType w:val="hybridMultilevel"/>
    <w:tmpl w:val="4B324B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8"/>
  </w:num>
  <w:num w:numId="2">
    <w:abstractNumId w:val="168"/>
  </w:num>
  <w:num w:numId="3">
    <w:abstractNumId w:val="176"/>
  </w:num>
  <w:num w:numId="4">
    <w:abstractNumId w:val="209"/>
  </w:num>
  <w:num w:numId="5">
    <w:abstractNumId w:val="87"/>
  </w:num>
  <w:num w:numId="6">
    <w:abstractNumId w:val="73"/>
  </w:num>
  <w:num w:numId="7">
    <w:abstractNumId w:val="129"/>
  </w:num>
  <w:num w:numId="8">
    <w:abstractNumId w:val="261"/>
  </w:num>
  <w:num w:numId="9">
    <w:abstractNumId w:val="65"/>
  </w:num>
  <w:num w:numId="10">
    <w:abstractNumId w:val="18"/>
  </w:num>
  <w:num w:numId="11">
    <w:abstractNumId w:val="27"/>
  </w:num>
  <w:num w:numId="12">
    <w:abstractNumId w:val="300"/>
  </w:num>
  <w:num w:numId="13">
    <w:abstractNumId w:val="258"/>
  </w:num>
  <w:num w:numId="14">
    <w:abstractNumId w:val="244"/>
  </w:num>
  <w:num w:numId="15">
    <w:abstractNumId w:val="115"/>
  </w:num>
  <w:num w:numId="16">
    <w:abstractNumId w:val="130"/>
  </w:num>
  <w:num w:numId="17">
    <w:abstractNumId w:val="7"/>
  </w:num>
  <w:num w:numId="18">
    <w:abstractNumId w:val="221"/>
  </w:num>
  <w:num w:numId="19">
    <w:abstractNumId w:val="28"/>
  </w:num>
  <w:num w:numId="20">
    <w:abstractNumId w:val="3"/>
  </w:num>
  <w:num w:numId="21">
    <w:abstractNumId w:val="187"/>
  </w:num>
  <w:num w:numId="22">
    <w:abstractNumId w:val="306"/>
  </w:num>
  <w:num w:numId="23">
    <w:abstractNumId w:val="312"/>
  </w:num>
  <w:num w:numId="24">
    <w:abstractNumId w:val="206"/>
  </w:num>
  <w:num w:numId="25">
    <w:abstractNumId w:val="197"/>
  </w:num>
  <w:num w:numId="26">
    <w:abstractNumId w:val="100"/>
  </w:num>
  <w:num w:numId="27">
    <w:abstractNumId w:val="11"/>
  </w:num>
  <w:num w:numId="28">
    <w:abstractNumId w:val="89"/>
  </w:num>
  <w:num w:numId="29">
    <w:abstractNumId w:val="22"/>
  </w:num>
  <w:num w:numId="30">
    <w:abstractNumId w:val="314"/>
  </w:num>
  <w:num w:numId="31">
    <w:abstractNumId w:val="170"/>
  </w:num>
  <w:num w:numId="32">
    <w:abstractNumId w:val="139"/>
  </w:num>
  <w:num w:numId="33">
    <w:abstractNumId w:val="58"/>
  </w:num>
  <w:num w:numId="34">
    <w:abstractNumId w:val="223"/>
  </w:num>
  <w:num w:numId="35">
    <w:abstractNumId w:val="282"/>
  </w:num>
  <w:num w:numId="36">
    <w:abstractNumId w:val="274"/>
  </w:num>
  <w:num w:numId="37">
    <w:abstractNumId w:val="308"/>
  </w:num>
  <w:num w:numId="38">
    <w:abstractNumId w:val="1"/>
  </w:num>
  <w:num w:numId="39">
    <w:abstractNumId w:val="251"/>
  </w:num>
  <w:num w:numId="40">
    <w:abstractNumId w:val="201"/>
  </w:num>
  <w:num w:numId="41">
    <w:abstractNumId w:val="105"/>
  </w:num>
  <w:num w:numId="42">
    <w:abstractNumId w:val="177"/>
  </w:num>
  <w:num w:numId="43">
    <w:abstractNumId w:val="35"/>
  </w:num>
  <w:num w:numId="44">
    <w:abstractNumId w:val="169"/>
  </w:num>
  <w:num w:numId="45">
    <w:abstractNumId w:val="215"/>
  </w:num>
  <w:num w:numId="46">
    <w:abstractNumId w:val="122"/>
  </w:num>
  <w:num w:numId="47">
    <w:abstractNumId w:val="149"/>
  </w:num>
  <w:num w:numId="48">
    <w:abstractNumId w:val="265"/>
  </w:num>
  <w:num w:numId="49">
    <w:abstractNumId w:val="309"/>
  </w:num>
  <w:num w:numId="50">
    <w:abstractNumId w:val="205"/>
  </w:num>
  <w:num w:numId="51">
    <w:abstractNumId w:val="8"/>
  </w:num>
  <w:num w:numId="52">
    <w:abstractNumId w:val="79"/>
  </w:num>
  <w:num w:numId="53">
    <w:abstractNumId w:val="153"/>
  </w:num>
  <w:num w:numId="54">
    <w:abstractNumId w:val="31"/>
  </w:num>
  <w:num w:numId="55">
    <w:abstractNumId w:val="322"/>
  </w:num>
  <w:num w:numId="56">
    <w:abstractNumId w:val="196"/>
  </w:num>
  <w:num w:numId="57">
    <w:abstractNumId w:val="53"/>
  </w:num>
  <w:num w:numId="58">
    <w:abstractNumId w:val="304"/>
  </w:num>
  <w:num w:numId="59">
    <w:abstractNumId w:val="166"/>
  </w:num>
  <w:num w:numId="60">
    <w:abstractNumId w:val="81"/>
  </w:num>
  <w:num w:numId="61">
    <w:abstractNumId w:val="250"/>
  </w:num>
  <w:num w:numId="62">
    <w:abstractNumId w:val="80"/>
  </w:num>
  <w:num w:numId="63">
    <w:abstractNumId w:val="315"/>
  </w:num>
  <w:num w:numId="64">
    <w:abstractNumId w:val="159"/>
  </w:num>
  <w:num w:numId="65">
    <w:abstractNumId w:val="269"/>
  </w:num>
  <w:num w:numId="66">
    <w:abstractNumId w:val="255"/>
  </w:num>
  <w:num w:numId="67">
    <w:abstractNumId w:val="254"/>
  </w:num>
  <w:num w:numId="68">
    <w:abstractNumId w:val="213"/>
  </w:num>
  <w:num w:numId="69">
    <w:abstractNumId w:val="243"/>
  </w:num>
  <w:num w:numId="70">
    <w:abstractNumId w:val="229"/>
  </w:num>
  <w:num w:numId="71">
    <w:abstractNumId w:val="106"/>
  </w:num>
  <w:num w:numId="72">
    <w:abstractNumId w:val="186"/>
  </w:num>
  <w:num w:numId="73">
    <w:abstractNumId w:val="278"/>
  </w:num>
  <w:num w:numId="74">
    <w:abstractNumId w:val="195"/>
  </w:num>
  <w:num w:numId="75">
    <w:abstractNumId w:val="93"/>
  </w:num>
  <w:num w:numId="76">
    <w:abstractNumId w:val="264"/>
  </w:num>
  <w:num w:numId="77">
    <w:abstractNumId w:val="154"/>
  </w:num>
  <w:num w:numId="78">
    <w:abstractNumId w:val="222"/>
  </w:num>
  <w:num w:numId="79">
    <w:abstractNumId w:val="101"/>
  </w:num>
  <w:num w:numId="80">
    <w:abstractNumId w:val="189"/>
  </w:num>
  <w:num w:numId="81">
    <w:abstractNumId w:val="124"/>
  </w:num>
  <w:num w:numId="82">
    <w:abstractNumId w:val="200"/>
  </w:num>
  <w:num w:numId="83">
    <w:abstractNumId w:val="181"/>
  </w:num>
  <w:num w:numId="84">
    <w:abstractNumId w:val="41"/>
  </w:num>
  <w:num w:numId="85">
    <w:abstractNumId w:val="305"/>
  </w:num>
  <w:num w:numId="86">
    <w:abstractNumId w:val="96"/>
  </w:num>
  <w:num w:numId="87">
    <w:abstractNumId w:val="225"/>
  </w:num>
  <w:num w:numId="88">
    <w:abstractNumId w:val="6"/>
  </w:num>
  <w:num w:numId="89">
    <w:abstractNumId w:val="267"/>
  </w:num>
  <w:num w:numId="90">
    <w:abstractNumId w:val="257"/>
  </w:num>
  <w:num w:numId="91">
    <w:abstractNumId w:val="155"/>
  </w:num>
  <w:num w:numId="92">
    <w:abstractNumId w:val="266"/>
  </w:num>
  <w:num w:numId="93">
    <w:abstractNumId w:val="232"/>
  </w:num>
  <w:num w:numId="94">
    <w:abstractNumId w:val="44"/>
  </w:num>
  <w:num w:numId="95">
    <w:abstractNumId w:val="34"/>
  </w:num>
  <w:num w:numId="96">
    <w:abstractNumId w:val="152"/>
  </w:num>
  <w:num w:numId="97">
    <w:abstractNumId w:val="143"/>
  </w:num>
  <w:num w:numId="98">
    <w:abstractNumId w:val="37"/>
  </w:num>
  <w:num w:numId="99">
    <w:abstractNumId w:val="226"/>
  </w:num>
  <w:num w:numId="100">
    <w:abstractNumId w:val="15"/>
  </w:num>
  <w:num w:numId="101">
    <w:abstractNumId w:val="284"/>
  </w:num>
  <w:num w:numId="102">
    <w:abstractNumId w:val="104"/>
  </w:num>
  <w:num w:numId="103">
    <w:abstractNumId w:val="262"/>
  </w:num>
  <w:num w:numId="104">
    <w:abstractNumId w:val="281"/>
  </w:num>
  <w:num w:numId="105">
    <w:abstractNumId w:val="241"/>
  </w:num>
  <w:num w:numId="106">
    <w:abstractNumId w:val="54"/>
  </w:num>
  <w:num w:numId="107">
    <w:abstractNumId w:val="279"/>
  </w:num>
  <w:num w:numId="108">
    <w:abstractNumId w:val="48"/>
  </w:num>
  <w:num w:numId="109">
    <w:abstractNumId w:val="74"/>
  </w:num>
  <w:num w:numId="110">
    <w:abstractNumId w:val="184"/>
  </w:num>
  <w:num w:numId="111">
    <w:abstractNumId w:val="66"/>
  </w:num>
  <w:num w:numId="112">
    <w:abstractNumId w:val="64"/>
  </w:num>
  <w:num w:numId="113">
    <w:abstractNumId w:val="125"/>
  </w:num>
  <w:num w:numId="114">
    <w:abstractNumId w:val="293"/>
  </w:num>
  <w:num w:numId="115">
    <w:abstractNumId w:val="60"/>
  </w:num>
  <w:num w:numId="116">
    <w:abstractNumId w:val="173"/>
  </w:num>
  <w:num w:numId="117">
    <w:abstractNumId w:val="114"/>
  </w:num>
  <w:num w:numId="118">
    <w:abstractNumId w:val="151"/>
  </w:num>
  <w:num w:numId="119">
    <w:abstractNumId w:val="142"/>
  </w:num>
  <w:num w:numId="120">
    <w:abstractNumId w:val="235"/>
  </w:num>
  <w:num w:numId="121">
    <w:abstractNumId w:val="62"/>
  </w:num>
  <w:num w:numId="122">
    <w:abstractNumId w:val="292"/>
  </w:num>
  <w:num w:numId="123">
    <w:abstractNumId w:val="217"/>
  </w:num>
  <w:num w:numId="124">
    <w:abstractNumId w:val="178"/>
  </w:num>
  <w:num w:numId="125">
    <w:abstractNumId w:val="214"/>
  </w:num>
  <w:num w:numId="126">
    <w:abstractNumId w:val="224"/>
  </w:num>
  <w:num w:numId="127">
    <w:abstractNumId w:val="98"/>
  </w:num>
  <w:num w:numId="128">
    <w:abstractNumId w:val="273"/>
  </w:num>
  <w:num w:numId="129">
    <w:abstractNumId w:val="294"/>
  </w:num>
  <w:num w:numId="130">
    <w:abstractNumId w:val="147"/>
  </w:num>
  <w:num w:numId="131">
    <w:abstractNumId w:val="202"/>
  </w:num>
  <w:num w:numId="132">
    <w:abstractNumId w:val="268"/>
  </w:num>
  <w:num w:numId="133">
    <w:abstractNumId w:val="109"/>
  </w:num>
  <w:num w:numId="134">
    <w:abstractNumId w:val="172"/>
  </w:num>
  <w:num w:numId="135">
    <w:abstractNumId w:val="116"/>
  </w:num>
  <w:num w:numId="136">
    <w:abstractNumId w:val="135"/>
  </w:num>
  <w:num w:numId="137">
    <w:abstractNumId w:val="302"/>
  </w:num>
  <w:num w:numId="138">
    <w:abstractNumId w:val="296"/>
  </w:num>
  <w:num w:numId="139">
    <w:abstractNumId w:val="90"/>
  </w:num>
  <w:num w:numId="140">
    <w:abstractNumId w:val="17"/>
  </w:num>
  <w:num w:numId="141">
    <w:abstractNumId w:val="59"/>
  </w:num>
  <w:num w:numId="142">
    <w:abstractNumId w:val="133"/>
  </w:num>
  <w:num w:numId="143">
    <w:abstractNumId w:val="207"/>
  </w:num>
  <w:num w:numId="144">
    <w:abstractNumId w:val="162"/>
  </w:num>
  <w:num w:numId="145">
    <w:abstractNumId w:val="247"/>
  </w:num>
  <w:num w:numId="146">
    <w:abstractNumId w:val="245"/>
  </w:num>
  <w:num w:numId="147">
    <w:abstractNumId w:val="5"/>
  </w:num>
  <w:num w:numId="148">
    <w:abstractNumId w:val="271"/>
  </w:num>
  <w:num w:numId="149">
    <w:abstractNumId w:val="112"/>
  </w:num>
  <w:num w:numId="150">
    <w:abstractNumId w:val="29"/>
  </w:num>
  <w:num w:numId="151">
    <w:abstractNumId w:val="150"/>
  </w:num>
  <w:num w:numId="152">
    <w:abstractNumId w:val="12"/>
  </w:num>
  <w:num w:numId="153">
    <w:abstractNumId w:val="148"/>
  </w:num>
  <w:num w:numId="154">
    <w:abstractNumId w:val="198"/>
  </w:num>
  <w:num w:numId="155">
    <w:abstractNumId w:val="111"/>
  </w:num>
  <w:num w:numId="156">
    <w:abstractNumId w:val="260"/>
  </w:num>
  <w:num w:numId="157">
    <w:abstractNumId w:val="185"/>
  </w:num>
  <w:num w:numId="158">
    <w:abstractNumId w:val="203"/>
  </w:num>
  <w:num w:numId="159">
    <w:abstractNumId w:val="144"/>
  </w:num>
  <w:num w:numId="160">
    <w:abstractNumId w:val="49"/>
  </w:num>
  <w:num w:numId="161">
    <w:abstractNumId w:val="276"/>
  </w:num>
  <w:num w:numId="162">
    <w:abstractNumId w:val="190"/>
  </w:num>
  <w:num w:numId="163">
    <w:abstractNumId w:val="319"/>
  </w:num>
  <w:num w:numId="164">
    <w:abstractNumId w:val="63"/>
  </w:num>
  <w:num w:numId="165">
    <w:abstractNumId w:val="146"/>
  </w:num>
  <w:num w:numId="166">
    <w:abstractNumId w:val="32"/>
  </w:num>
  <w:num w:numId="167">
    <w:abstractNumId w:val="97"/>
  </w:num>
  <w:num w:numId="168">
    <w:abstractNumId w:val="94"/>
  </w:num>
  <w:num w:numId="169">
    <w:abstractNumId w:val="287"/>
  </w:num>
  <w:num w:numId="170">
    <w:abstractNumId w:val="233"/>
  </w:num>
  <w:num w:numId="171">
    <w:abstractNumId w:val="188"/>
  </w:num>
  <w:num w:numId="172">
    <w:abstractNumId w:val="321"/>
  </w:num>
  <w:num w:numId="173">
    <w:abstractNumId w:val="218"/>
  </w:num>
  <w:num w:numId="174">
    <w:abstractNumId w:val="39"/>
  </w:num>
  <w:num w:numId="175">
    <w:abstractNumId w:val="141"/>
  </w:num>
  <w:num w:numId="176">
    <w:abstractNumId w:val="102"/>
  </w:num>
  <w:num w:numId="177">
    <w:abstractNumId w:val="25"/>
  </w:num>
  <w:num w:numId="178">
    <w:abstractNumId w:val="76"/>
  </w:num>
  <w:num w:numId="179">
    <w:abstractNumId w:val="248"/>
  </w:num>
  <w:num w:numId="180">
    <w:abstractNumId w:val="21"/>
  </w:num>
  <w:num w:numId="181">
    <w:abstractNumId w:val="86"/>
  </w:num>
  <w:num w:numId="182">
    <w:abstractNumId w:val="14"/>
  </w:num>
  <w:num w:numId="183">
    <w:abstractNumId w:val="297"/>
  </w:num>
  <w:num w:numId="184">
    <w:abstractNumId w:val="113"/>
  </w:num>
  <w:num w:numId="185">
    <w:abstractNumId w:val="259"/>
  </w:num>
  <w:num w:numId="186">
    <w:abstractNumId w:val="216"/>
  </w:num>
  <w:num w:numId="187">
    <w:abstractNumId w:val="72"/>
  </w:num>
  <w:num w:numId="188">
    <w:abstractNumId w:val="246"/>
  </w:num>
  <w:num w:numId="189">
    <w:abstractNumId w:val="253"/>
  </w:num>
  <w:num w:numId="190">
    <w:abstractNumId w:val="119"/>
  </w:num>
  <w:num w:numId="191">
    <w:abstractNumId w:val="285"/>
  </w:num>
  <w:num w:numId="192">
    <w:abstractNumId w:val="24"/>
  </w:num>
  <w:num w:numId="193">
    <w:abstractNumId w:val="120"/>
  </w:num>
  <w:num w:numId="194">
    <w:abstractNumId w:val="286"/>
  </w:num>
  <w:num w:numId="195">
    <w:abstractNumId w:val="110"/>
  </w:num>
  <w:num w:numId="196">
    <w:abstractNumId w:val="85"/>
  </w:num>
  <w:num w:numId="197">
    <w:abstractNumId w:val="95"/>
  </w:num>
  <w:num w:numId="198">
    <w:abstractNumId w:val="20"/>
  </w:num>
  <w:num w:numId="199">
    <w:abstractNumId w:val="323"/>
  </w:num>
  <w:num w:numId="200">
    <w:abstractNumId w:val="138"/>
  </w:num>
  <w:num w:numId="201">
    <w:abstractNumId w:val="256"/>
  </w:num>
  <w:num w:numId="202">
    <w:abstractNumId w:val="140"/>
  </w:num>
  <w:num w:numId="203">
    <w:abstractNumId w:val="0"/>
  </w:num>
  <w:num w:numId="204">
    <w:abstractNumId w:val="55"/>
  </w:num>
  <w:num w:numId="205">
    <w:abstractNumId w:val="84"/>
  </w:num>
  <w:num w:numId="206">
    <w:abstractNumId w:val="30"/>
  </w:num>
  <w:num w:numId="207">
    <w:abstractNumId w:val="295"/>
  </w:num>
  <w:num w:numId="208">
    <w:abstractNumId w:val="289"/>
  </w:num>
  <w:num w:numId="209">
    <w:abstractNumId w:val="16"/>
  </w:num>
  <w:num w:numId="210">
    <w:abstractNumId w:val="91"/>
  </w:num>
  <w:num w:numId="211">
    <w:abstractNumId w:val="313"/>
  </w:num>
  <w:num w:numId="212">
    <w:abstractNumId w:val="108"/>
  </w:num>
  <w:num w:numId="213">
    <w:abstractNumId w:val="270"/>
  </w:num>
  <w:num w:numId="214">
    <w:abstractNumId w:val="311"/>
  </w:num>
  <w:num w:numId="215">
    <w:abstractNumId w:val="78"/>
  </w:num>
  <w:num w:numId="216">
    <w:abstractNumId w:val="191"/>
  </w:num>
  <w:num w:numId="217">
    <w:abstractNumId w:val="290"/>
  </w:num>
  <w:num w:numId="218">
    <w:abstractNumId w:val="165"/>
  </w:num>
  <w:num w:numId="219">
    <w:abstractNumId w:val="4"/>
  </w:num>
  <w:num w:numId="220">
    <w:abstractNumId w:val="194"/>
  </w:num>
  <w:num w:numId="221">
    <w:abstractNumId w:val="193"/>
  </w:num>
  <w:num w:numId="222">
    <w:abstractNumId w:val="83"/>
  </w:num>
  <w:num w:numId="223">
    <w:abstractNumId w:val="180"/>
  </w:num>
  <w:num w:numId="224">
    <w:abstractNumId w:val="127"/>
  </w:num>
  <w:num w:numId="225">
    <w:abstractNumId w:val="277"/>
  </w:num>
  <w:num w:numId="226">
    <w:abstractNumId w:val="310"/>
  </w:num>
  <w:num w:numId="227">
    <w:abstractNumId w:val="182"/>
  </w:num>
  <w:num w:numId="228">
    <w:abstractNumId w:val="160"/>
  </w:num>
  <w:num w:numId="229">
    <w:abstractNumId w:val="301"/>
  </w:num>
  <w:num w:numId="230">
    <w:abstractNumId w:val="242"/>
  </w:num>
  <w:num w:numId="231">
    <w:abstractNumId w:val="317"/>
  </w:num>
  <w:num w:numId="232">
    <w:abstractNumId w:val="318"/>
  </w:num>
  <w:num w:numId="233">
    <w:abstractNumId w:val="88"/>
  </w:num>
  <w:num w:numId="234">
    <w:abstractNumId w:val="134"/>
  </w:num>
  <w:num w:numId="235">
    <w:abstractNumId w:val="219"/>
  </w:num>
  <w:num w:numId="236">
    <w:abstractNumId w:val="249"/>
  </w:num>
  <w:num w:numId="237">
    <w:abstractNumId w:val="45"/>
  </w:num>
  <w:num w:numId="238">
    <w:abstractNumId w:val="50"/>
  </w:num>
  <w:num w:numId="239">
    <w:abstractNumId w:val="43"/>
  </w:num>
  <w:num w:numId="240">
    <w:abstractNumId w:val="23"/>
  </w:num>
  <w:num w:numId="241">
    <w:abstractNumId w:val="145"/>
  </w:num>
  <w:num w:numId="242">
    <w:abstractNumId w:val="2"/>
  </w:num>
  <w:num w:numId="243">
    <w:abstractNumId w:val="75"/>
  </w:num>
  <w:num w:numId="244">
    <w:abstractNumId w:val="299"/>
  </w:num>
  <w:num w:numId="245">
    <w:abstractNumId w:val="57"/>
  </w:num>
  <w:num w:numId="246">
    <w:abstractNumId w:val="26"/>
  </w:num>
  <w:num w:numId="247">
    <w:abstractNumId w:val="71"/>
  </w:num>
  <w:num w:numId="248">
    <w:abstractNumId w:val="42"/>
  </w:num>
  <w:num w:numId="249">
    <w:abstractNumId w:val="316"/>
  </w:num>
  <w:num w:numId="250">
    <w:abstractNumId w:val="103"/>
  </w:num>
  <w:num w:numId="251">
    <w:abstractNumId w:val="208"/>
  </w:num>
  <w:num w:numId="252">
    <w:abstractNumId w:val="99"/>
  </w:num>
  <w:num w:numId="253">
    <w:abstractNumId w:val="171"/>
  </w:num>
  <w:num w:numId="254">
    <w:abstractNumId w:val="163"/>
  </w:num>
  <w:num w:numId="255">
    <w:abstractNumId w:val="298"/>
  </w:num>
  <w:num w:numId="256">
    <w:abstractNumId w:val="167"/>
  </w:num>
  <w:num w:numId="257">
    <w:abstractNumId w:val="121"/>
  </w:num>
  <w:num w:numId="258">
    <w:abstractNumId w:val="220"/>
  </w:num>
  <w:num w:numId="259">
    <w:abstractNumId w:val="240"/>
  </w:num>
  <w:num w:numId="260">
    <w:abstractNumId w:val="131"/>
  </w:num>
  <w:num w:numId="261">
    <w:abstractNumId w:val="157"/>
  </w:num>
  <w:num w:numId="262">
    <w:abstractNumId w:val="158"/>
  </w:num>
  <w:num w:numId="263">
    <w:abstractNumId w:val="46"/>
  </w:num>
  <w:num w:numId="264">
    <w:abstractNumId w:val="230"/>
  </w:num>
  <w:num w:numId="265">
    <w:abstractNumId w:val="192"/>
  </w:num>
  <w:num w:numId="266">
    <w:abstractNumId w:val="137"/>
  </w:num>
  <w:num w:numId="267">
    <w:abstractNumId w:val="126"/>
  </w:num>
  <w:num w:numId="268">
    <w:abstractNumId w:val="51"/>
  </w:num>
  <w:num w:numId="269">
    <w:abstractNumId w:val="280"/>
  </w:num>
  <w:num w:numId="270">
    <w:abstractNumId w:val="227"/>
  </w:num>
  <w:num w:numId="271">
    <w:abstractNumId w:val="175"/>
  </w:num>
  <w:num w:numId="272">
    <w:abstractNumId w:val="183"/>
  </w:num>
  <w:num w:numId="273">
    <w:abstractNumId w:val="156"/>
  </w:num>
  <w:num w:numId="274">
    <w:abstractNumId w:val="117"/>
  </w:num>
  <w:num w:numId="275">
    <w:abstractNumId w:val="204"/>
  </w:num>
  <w:num w:numId="276">
    <w:abstractNumId w:val="234"/>
  </w:num>
  <w:num w:numId="277">
    <w:abstractNumId w:val="47"/>
  </w:num>
  <w:num w:numId="278">
    <w:abstractNumId w:val="92"/>
  </w:num>
  <w:num w:numId="279">
    <w:abstractNumId w:val="10"/>
  </w:num>
  <w:num w:numId="280">
    <w:abstractNumId w:val="174"/>
  </w:num>
  <w:num w:numId="281">
    <w:abstractNumId w:val="40"/>
  </w:num>
  <w:num w:numId="282">
    <w:abstractNumId w:val="13"/>
  </w:num>
  <w:num w:numId="283">
    <w:abstractNumId w:val="67"/>
  </w:num>
  <w:num w:numId="284">
    <w:abstractNumId w:val="211"/>
  </w:num>
  <w:num w:numId="285">
    <w:abstractNumId w:val="252"/>
  </w:num>
  <w:num w:numId="286">
    <w:abstractNumId w:val="164"/>
  </w:num>
  <w:num w:numId="287">
    <w:abstractNumId w:val="210"/>
  </w:num>
  <w:num w:numId="288">
    <w:abstractNumId w:val="283"/>
  </w:num>
  <w:num w:numId="289">
    <w:abstractNumId w:val="291"/>
  </w:num>
  <w:num w:numId="290">
    <w:abstractNumId w:val="82"/>
  </w:num>
  <w:num w:numId="291">
    <w:abstractNumId w:val="77"/>
  </w:num>
  <w:num w:numId="292">
    <w:abstractNumId w:val="228"/>
  </w:num>
  <w:num w:numId="293">
    <w:abstractNumId w:val="19"/>
  </w:num>
  <w:num w:numId="294">
    <w:abstractNumId w:val="212"/>
  </w:num>
  <w:num w:numId="295">
    <w:abstractNumId w:val="237"/>
  </w:num>
  <w:num w:numId="296">
    <w:abstractNumId w:val="118"/>
  </w:num>
  <w:num w:numId="297">
    <w:abstractNumId w:val="179"/>
  </w:num>
  <w:num w:numId="298">
    <w:abstractNumId w:val="69"/>
  </w:num>
  <w:num w:numId="299">
    <w:abstractNumId w:val="33"/>
  </w:num>
  <w:num w:numId="300">
    <w:abstractNumId w:val="68"/>
  </w:num>
  <w:num w:numId="301">
    <w:abstractNumId w:val="36"/>
  </w:num>
  <w:num w:numId="302">
    <w:abstractNumId w:val="132"/>
  </w:num>
  <w:num w:numId="303">
    <w:abstractNumId w:val="320"/>
  </w:num>
  <w:num w:numId="304">
    <w:abstractNumId w:val="161"/>
  </w:num>
  <w:num w:numId="305">
    <w:abstractNumId w:val="61"/>
  </w:num>
  <w:num w:numId="306">
    <w:abstractNumId w:val="239"/>
  </w:num>
  <w:num w:numId="307">
    <w:abstractNumId w:val="199"/>
  </w:num>
  <w:num w:numId="308">
    <w:abstractNumId w:val="307"/>
  </w:num>
  <w:num w:numId="309">
    <w:abstractNumId w:val="52"/>
  </w:num>
  <w:num w:numId="310">
    <w:abstractNumId w:val="272"/>
  </w:num>
  <w:num w:numId="311">
    <w:abstractNumId w:val="303"/>
  </w:num>
  <w:num w:numId="312">
    <w:abstractNumId w:val="70"/>
  </w:num>
  <w:num w:numId="313">
    <w:abstractNumId w:val="231"/>
  </w:num>
  <w:num w:numId="314">
    <w:abstractNumId w:val="56"/>
  </w:num>
  <w:num w:numId="315">
    <w:abstractNumId w:val="123"/>
  </w:num>
  <w:num w:numId="316">
    <w:abstractNumId w:val="38"/>
  </w:num>
  <w:num w:numId="317">
    <w:abstractNumId w:val="128"/>
  </w:num>
  <w:num w:numId="318">
    <w:abstractNumId w:val="9"/>
  </w:num>
  <w:num w:numId="319">
    <w:abstractNumId w:val="107"/>
  </w:num>
  <w:num w:numId="320">
    <w:abstractNumId w:val="275"/>
  </w:num>
  <w:num w:numId="321">
    <w:abstractNumId w:val="236"/>
  </w:num>
  <w:num w:numId="322">
    <w:abstractNumId w:val="263"/>
  </w:num>
  <w:num w:numId="323">
    <w:abstractNumId w:val="238"/>
  </w:num>
  <w:num w:numId="324">
    <w:abstractNumId w:val="136"/>
  </w:num>
  <w:numIdMacAtCleanup w:val="3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B6CBF"/>
    <w:rsid w:val="00000010"/>
    <w:rsid w:val="00000070"/>
    <w:rsid w:val="0000008C"/>
    <w:rsid w:val="00000154"/>
    <w:rsid w:val="00000164"/>
    <w:rsid w:val="00000183"/>
    <w:rsid w:val="0000019E"/>
    <w:rsid w:val="000002CC"/>
    <w:rsid w:val="000002EA"/>
    <w:rsid w:val="00000370"/>
    <w:rsid w:val="000003E6"/>
    <w:rsid w:val="00000495"/>
    <w:rsid w:val="00000529"/>
    <w:rsid w:val="0000064B"/>
    <w:rsid w:val="00000763"/>
    <w:rsid w:val="000007BD"/>
    <w:rsid w:val="000007C0"/>
    <w:rsid w:val="0000082B"/>
    <w:rsid w:val="0000090F"/>
    <w:rsid w:val="00000922"/>
    <w:rsid w:val="0000097A"/>
    <w:rsid w:val="0000099B"/>
    <w:rsid w:val="00000AE3"/>
    <w:rsid w:val="00000AF4"/>
    <w:rsid w:val="00000B81"/>
    <w:rsid w:val="00000C41"/>
    <w:rsid w:val="00000C44"/>
    <w:rsid w:val="00000C9F"/>
    <w:rsid w:val="00000CD9"/>
    <w:rsid w:val="00000D96"/>
    <w:rsid w:val="00000E7D"/>
    <w:rsid w:val="0000104B"/>
    <w:rsid w:val="00001087"/>
    <w:rsid w:val="00001094"/>
    <w:rsid w:val="000010CD"/>
    <w:rsid w:val="0000113A"/>
    <w:rsid w:val="00001164"/>
    <w:rsid w:val="000011F7"/>
    <w:rsid w:val="00001209"/>
    <w:rsid w:val="00001277"/>
    <w:rsid w:val="000012F7"/>
    <w:rsid w:val="0000131F"/>
    <w:rsid w:val="000013D4"/>
    <w:rsid w:val="000013E4"/>
    <w:rsid w:val="000013E8"/>
    <w:rsid w:val="00001428"/>
    <w:rsid w:val="00001443"/>
    <w:rsid w:val="0000146D"/>
    <w:rsid w:val="0000149A"/>
    <w:rsid w:val="000014A2"/>
    <w:rsid w:val="0000152F"/>
    <w:rsid w:val="00001545"/>
    <w:rsid w:val="00001596"/>
    <w:rsid w:val="000015BB"/>
    <w:rsid w:val="00001673"/>
    <w:rsid w:val="000016A5"/>
    <w:rsid w:val="000016B6"/>
    <w:rsid w:val="00001793"/>
    <w:rsid w:val="000017F5"/>
    <w:rsid w:val="00001830"/>
    <w:rsid w:val="00001834"/>
    <w:rsid w:val="00001856"/>
    <w:rsid w:val="000018B4"/>
    <w:rsid w:val="00001966"/>
    <w:rsid w:val="000019AE"/>
    <w:rsid w:val="000019F3"/>
    <w:rsid w:val="00001B4A"/>
    <w:rsid w:val="00001B4C"/>
    <w:rsid w:val="00001C2B"/>
    <w:rsid w:val="00001C53"/>
    <w:rsid w:val="00001CAB"/>
    <w:rsid w:val="00001CDE"/>
    <w:rsid w:val="00001D5B"/>
    <w:rsid w:val="00001D67"/>
    <w:rsid w:val="00001D84"/>
    <w:rsid w:val="00001DDF"/>
    <w:rsid w:val="00001EA4"/>
    <w:rsid w:val="00001F39"/>
    <w:rsid w:val="00001FAF"/>
    <w:rsid w:val="00002017"/>
    <w:rsid w:val="00002082"/>
    <w:rsid w:val="00002113"/>
    <w:rsid w:val="00002256"/>
    <w:rsid w:val="00002285"/>
    <w:rsid w:val="000022E8"/>
    <w:rsid w:val="0000245C"/>
    <w:rsid w:val="0000247C"/>
    <w:rsid w:val="00002495"/>
    <w:rsid w:val="000024EC"/>
    <w:rsid w:val="00002502"/>
    <w:rsid w:val="000025A4"/>
    <w:rsid w:val="000025F8"/>
    <w:rsid w:val="0000262D"/>
    <w:rsid w:val="000026BF"/>
    <w:rsid w:val="000026F1"/>
    <w:rsid w:val="00002745"/>
    <w:rsid w:val="00002799"/>
    <w:rsid w:val="000027AE"/>
    <w:rsid w:val="00002836"/>
    <w:rsid w:val="00002873"/>
    <w:rsid w:val="00002882"/>
    <w:rsid w:val="00002970"/>
    <w:rsid w:val="00002995"/>
    <w:rsid w:val="00002A1B"/>
    <w:rsid w:val="00002A82"/>
    <w:rsid w:val="00002A8A"/>
    <w:rsid w:val="00002A93"/>
    <w:rsid w:val="00002ABE"/>
    <w:rsid w:val="00002BCE"/>
    <w:rsid w:val="00002BD6"/>
    <w:rsid w:val="00002C05"/>
    <w:rsid w:val="00002C60"/>
    <w:rsid w:val="00002D3B"/>
    <w:rsid w:val="00002D9F"/>
    <w:rsid w:val="00002DB8"/>
    <w:rsid w:val="00002DBC"/>
    <w:rsid w:val="00002E15"/>
    <w:rsid w:val="0000300A"/>
    <w:rsid w:val="00003049"/>
    <w:rsid w:val="00003098"/>
    <w:rsid w:val="00003181"/>
    <w:rsid w:val="000031BE"/>
    <w:rsid w:val="0000322A"/>
    <w:rsid w:val="00003286"/>
    <w:rsid w:val="000032FD"/>
    <w:rsid w:val="00003409"/>
    <w:rsid w:val="0000341B"/>
    <w:rsid w:val="0000342D"/>
    <w:rsid w:val="00003434"/>
    <w:rsid w:val="00003436"/>
    <w:rsid w:val="00003448"/>
    <w:rsid w:val="00003503"/>
    <w:rsid w:val="0000354F"/>
    <w:rsid w:val="00003557"/>
    <w:rsid w:val="0000357E"/>
    <w:rsid w:val="0000358A"/>
    <w:rsid w:val="000036CE"/>
    <w:rsid w:val="0000370A"/>
    <w:rsid w:val="00003728"/>
    <w:rsid w:val="00003797"/>
    <w:rsid w:val="000037A8"/>
    <w:rsid w:val="000037B4"/>
    <w:rsid w:val="000037D4"/>
    <w:rsid w:val="0000386C"/>
    <w:rsid w:val="0000391C"/>
    <w:rsid w:val="0000392D"/>
    <w:rsid w:val="00003A1B"/>
    <w:rsid w:val="00003AAA"/>
    <w:rsid w:val="00003AAE"/>
    <w:rsid w:val="00003B02"/>
    <w:rsid w:val="00003B5F"/>
    <w:rsid w:val="00003CC6"/>
    <w:rsid w:val="00003CD0"/>
    <w:rsid w:val="00003D02"/>
    <w:rsid w:val="00003E18"/>
    <w:rsid w:val="0000403B"/>
    <w:rsid w:val="00004148"/>
    <w:rsid w:val="00004165"/>
    <w:rsid w:val="0000419D"/>
    <w:rsid w:val="000041B5"/>
    <w:rsid w:val="000042D1"/>
    <w:rsid w:val="00004347"/>
    <w:rsid w:val="000043FC"/>
    <w:rsid w:val="0000440E"/>
    <w:rsid w:val="0000445D"/>
    <w:rsid w:val="00004499"/>
    <w:rsid w:val="00004557"/>
    <w:rsid w:val="000045C0"/>
    <w:rsid w:val="0000463B"/>
    <w:rsid w:val="00004646"/>
    <w:rsid w:val="0000471F"/>
    <w:rsid w:val="000048F2"/>
    <w:rsid w:val="0000491A"/>
    <w:rsid w:val="00004932"/>
    <w:rsid w:val="000049A4"/>
    <w:rsid w:val="00004A1B"/>
    <w:rsid w:val="00004A57"/>
    <w:rsid w:val="00004AFE"/>
    <w:rsid w:val="00004BC9"/>
    <w:rsid w:val="00004BE9"/>
    <w:rsid w:val="00004C07"/>
    <w:rsid w:val="00004CBD"/>
    <w:rsid w:val="00004D92"/>
    <w:rsid w:val="00004E45"/>
    <w:rsid w:val="00004EA2"/>
    <w:rsid w:val="0000503F"/>
    <w:rsid w:val="000050F6"/>
    <w:rsid w:val="00005132"/>
    <w:rsid w:val="000051CB"/>
    <w:rsid w:val="000051E7"/>
    <w:rsid w:val="0000524D"/>
    <w:rsid w:val="000052BA"/>
    <w:rsid w:val="000052BD"/>
    <w:rsid w:val="00005383"/>
    <w:rsid w:val="000053EE"/>
    <w:rsid w:val="000053F0"/>
    <w:rsid w:val="0000556B"/>
    <w:rsid w:val="00005606"/>
    <w:rsid w:val="00005657"/>
    <w:rsid w:val="00005689"/>
    <w:rsid w:val="0000574D"/>
    <w:rsid w:val="000057E0"/>
    <w:rsid w:val="00005904"/>
    <w:rsid w:val="00005968"/>
    <w:rsid w:val="00005976"/>
    <w:rsid w:val="000059AD"/>
    <w:rsid w:val="000059D4"/>
    <w:rsid w:val="00005B8C"/>
    <w:rsid w:val="00005C05"/>
    <w:rsid w:val="00005C37"/>
    <w:rsid w:val="00005C4A"/>
    <w:rsid w:val="00005C54"/>
    <w:rsid w:val="00005CA9"/>
    <w:rsid w:val="00005CB5"/>
    <w:rsid w:val="00005CD5"/>
    <w:rsid w:val="00005CF4"/>
    <w:rsid w:val="00005D04"/>
    <w:rsid w:val="00005DE7"/>
    <w:rsid w:val="00005E0C"/>
    <w:rsid w:val="00005E84"/>
    <w:rsid w:val="00005EA1"/>
    <w:rsid w:val="00005EB0"/>
    <w:rsid w:val="00005EDD"/>
    <w:rsid w:val="00005FD3"/>
    <w:rsid w:val="0000606F"/>
    <w:rsid w:val="000060D4"/>
    <w:rsid w:val="00006107"/>
    <w:rsid w:val="00006145"/>
    <w:rsid w:val="00006172"/>
    <w:rsid w:val="000061A7"/>
    <w:rsid w:val="0000629B"/>
    <w:rsid w:val="000063C6"/>
    <w:rsid w:val="000064C0"/>
    <w:rsid w:val="00006505"/>
    <w:rsid w:val="00006589"/>
    <w:rsid w:val="00006599"/>
    <w:rsid w:val="000065BF"/>
    <w:rsid w:val="000065C0"/>
    <w:rsid w:val="00006625"/>
    <w:rsid w:val="000066B2"/>
    <w:rsid w:val="00006858"/>
    <w:rsid w:val="00006969"/>
    <w:rsid w:val="0000699E"/>
    <w:rsid w:val="000069EF"/>
    <w:rsid w:val="00006A02"/>
    <w:rsid w:val="00006A6D"/>
    <w:rsid w:val="00006B22"/>
    <w:rsid w:val="00006B92"/>
    <w:rsid w:val="00006C39"/>
    <w:rsid w:val="00006D64"/>
    <w:rsid w:val="00006DCE"/>
    <w:rsid w:val="00006E72"/>
    <w:rsid w:val="00006EAA"/>
    <w:rsid w:val="00006EB2"/>
    <w:rsid w:val="00006ED9"/>
    <w:rsid w:val="00006F05"/>
    <w:rsid w:val="00006F1A"/>
    <w:rsid w:val="00007006"/>
    <w:rsid w:val="000070A9"/>
    <w:rsid w:val="0000710D"/>
    <w:rsid w:val="0000723B"/>
    <w:rsid w:val="0000729A"/>
    <w:rsid w:val="00007304"/>
    <w:rsid w:val="000073C3"/>
    <w:rsid w:val="000073CF"/>
    <w:rsid w:val="00007445"/>
    <w:rsid w:val="00007586"/>
    <w:rsid w:val="000075E5"/>
    <w:rsid w:val="0000764A"/>
    <w:rsid w:val="0000771D"/>
    <w:rsid w:val="0000783D"/>
    <w:rsid w:val="00007911"/>
    <w:rsid w:val="00007A2D"/>
    <w:rsid w:val="00007B3F"/>
    <w:rsid w:val="00007B5D"/>
    <w:rsid w:val="00007BAF"/>
    <w:rsid w:val="00007C7F"/>
    <w:rsid w:val="00007C85"/>
    <w:rsid w:val="00007D04"/>
    <w:rsid w:val="00007D81"/>
    <w:rsid w:val="00007E90"/>
    <w:rsid w:val="00007EC4"/>
    <w:rsid w:val="00007ECD"/>
    <w:rsid w:val="00007EE9"/>
    <w:rsid w:val="00007F25"/>
    <w:rsid w:val="00007F8C"/>
    <w:rsid w:val="0001000E"/>
    <w:rsid w:val="00010019"/>
    <w:rsid w:val="00010080"/>
    <w:rsid w:val="000100F8"/>
    <w:rsid w:val="00010101"/>
    <w:rsid w:val="00010125"/>
    <w:rsid w:val="000101D1"/>
    <w:rsid w:val="0001023D"/>
    <w:rsid w:val="0001041B"/>
    <w:rsid w:val="000104A1"/>
    <w:rsid w:val="0001068C"/>
    <w:rsid w:val="000106A5"/>
    <w:rsid w:val="000106AF"/>
    <w:rsid w:val="000106C3"/>
    <w:rsid w:val="000106FC"/>
    <w:rsid w:val="00010707"/>
    <w:rsid w:val="0001070E"/>
    <w:rsid w:val="00010747"/>
    <w:rsid w:val="00010980"/>
    <w:rsid w:val="00010A40"/>
    <w:rsid w:val="00010A5A"/>
    <w:rsid w:val="00010A6D"/>
    <w:rsid w:val="00010A83"/>
    <w:rsid w:val="00010A8B"/>
    <w:rsid w:val="00010B91"/>
    <w:rsid w:val="00010BF3"/>
    <w:rsid w:val="00010C00"/>
    <w:rsid w:val="00010C72"/>
    <w:rsid w:val="00010CE4"/>
    <w:rsid w:val="00010D20"/>
    <w:rsid w:val="00010DCA"/>
    <w:rsid w:val="00010DEA"/>
    <w:rsid w:val="00010E6F"/>
    <w:rsid w:val="00010EBD"/>
    <w:rsid w:val="0001108F"/>
    <w:rsid w:val="000110A4"/>
    <w:rsid w:val="000110B4"/>
    <w:rsid w:val="000110EA"/>
    <w:rsid w:val="000110F2"/>
    <w:rsid w:val="000110F5"/>
    <w:rsid w:val="00011125"/>
    <w:rsid w:val="00011137"/>
    <w:rsid w:val="000111AE"/>
    <w:rsid w:val="000111C1"/>
    <w:rsid w:val="000111C5"/>
    <w:rsid w:val="000112B8"/>
    <w:rsid w:val="0001131C"/>
    <w:rsid w:val="0001135F"/>
    <w:rsid w:val="0001136D"/>
    <w:rsid w:val="0001138D"/>
    <w:rsid w:val="000113C4"/>
    <w:rsid w:val="000113C6"/>
    <w:rsid w:val="000113CE"/>
    <w:rsid w:val="0001148B"/>
    <w:rsid w:val="00011586"/>
    <w:rsid w:val="000115A2"/>
    <w:rsid w:val="000115A9"/>
    <w:rsid w:val="00011662"/>
    <w:rsid w:val="000116DD"/>
    <w:rsid w:val="00011754"/>
    <w:rsid w:val="0001178C"/>
    <w:rsid w:val="000117D5"/>
    <w:rsid w:val="0001180B"/>
    <w:rsid w:val="00011928"/>
    <w:rsid w:val="000119E2"/>
    <w:rsid w:val="00011A86"/>
    <w:rsid w:val="00011B75"/>
    <w:rsid w:val="00011BCF"/>
    <w:rsid w:val="00011BD0"/>
    <w:rsid w:val="00011BE4"/>
    <w:rsid w:val="00011BEC"/>
    <w:rsid w:val="00011D1D"/>
    <w:rsid w:val="00011D20"/>
    <w:rsid w:val="00011D32"/>
    <w:rsid w:val="00011EEC"/>
    <w:rsid w:val="00011F17"/>
    <w:rsid w:val="00011FA3"/>
    <w:rsid w:val="00012024"/>
    <w:rsid w:val="00012086"/>
    <w:rsid w:val="000120E7"/>
    <w:rsid w:val="000120EE"/>
    <w:rsid w:val="00012106"/>
    <w:rsid w:val="00012150"/>
    <w:rsid w:val="00012155"/>
    <w:rsid w:val="00012172"/>
    <w:rsid w:val="00012190"/>
    <w:rsid w:val="0001220B"/>
    <w:rsid w:val="00012234"/>
    <w:rsid w:val="000122A3"/>
    <w:rsid w:val="0001233A"/>
    <w:rsid w:val="00012361"/>
    <w:rsid w:val="000123A8"/>
    <w:rsid w:val="000124EA"/>
    <w:rsid w:val="00012555"/>
    <w:rsid w:val="00012738"/>
    <w:rsid w:val="00012851"/>
    <w:rsid w:val="00012863"/>
    <w:rsid w:val="000128C3"/>
    <w:rsid w:val="00012A0E"/>
    <w:rsid w:val="00012A24"/>
    <w:rsid w:val="00012A8B"/>
    <w:rsid w:val="00012ABC"/>
    <w:rsid w:val="00012B79"/>
    <w:rsid w:val="00012CAB"/>
    <w:rsid w:val="00012DAB"/>
    <w:rsid w:val="00012E03"/>
    <w:rsid w:val="00012E5F"/>
    <w:rsid w:val="00012E65"/>
    <w:rsid w:val="00013099"/>
    <w:rsid w:val="000130F0"/>
    <w:rsid w:val="00013256"/>
    <w:rsid w:val="00013293"/>
    <w:rsid w:val="000133A8"/>
    <w:rsid w:val="00013463"/>
    <w:rsid w:val="000135E3"/>
    <w:rsid w:val="00013742"/>
    <w:rsid w:val="00013748"/>
    <w:rsid w:val="00013763"/>
    <w:rsid w:val="000137C4"/>
    <w:rsid w:val="00013813"/>
    <w:rsid w:val="00013816"/>
    <w:rsid w:val="0001393A"/>
    <w:rsid w:val="0001395A"/>
    <w:rsid w:val="0001396C"/>
    <w:rsid w:val="00013997"/>
    <w:rsid w:val="00013A5A"/>
    <w:rsid w:val="00013ACB"/>
    <w:rsid w:val="00013B6E"/>
    <w:rsid w:val="00013B7E"/>
    <w:rsid w:val="00013CE7"/>
    <w:rsid w:val="00013D20"/>
    <w:rsid w:val="00013D2B"/>
    <w:rsid w:val="00013D37"/>
    <w:rsid w:val="00013D56"/>
    <w:rsid w:val="00013E40"/>
    <w:rsid w:val="00013E42"/>
    <w:rsid w:val="00013E4D"/>
    <w:rsid w:val="00013E82"/>
    <w:rsid w:val="00013F19"/>
    <w:rsid w:val="00013F96"/>
    <w:rsid w:val="0001403F"/>
    <w:rsid w:val="000140F8"/>
    <w:rsid w:val="0001416E"/>
    <w:rsid w:val="000141B3"/>
    <w:rsid w:val="000141D5"/>
    <w:rsid w:val="0001425D"/>
    <w:rsid w:val="0001426C"/>
    <w:rsid w:val="0001429C"/>
    <w:rsid w:val="0001436A"/>
    <w:rsid w:val="000143FB"/>
    <w:rsid w:val="00014404"/>
    <w:rsid w:val="00014444"/>
    <w:rsid w:val="0001452A"/>
    <w:rsid w:val="0001454E"/>
    <w:rsid w:val="000145F3"/>
    <w:rsid w:val="00014725"/>
    <w:rsid w:val="00014764"/>
    <w:rsid w:val="0001477E"/>
    <w:rsid w:val="000147A4"/>
    <w:rsid w:val="000147F7"/>
    <w:rsid w:val="0001482C"/>
    <w:rsid w:val="00014955"/>
    <w:rsid w:val="00014971"/>
    <w:rsid w:val="00014AAB"/>
    <w:rsid w:val="00014AFA"/>
    <w:rsid w:val="00014B60"/>
    <w:rsid w:val="00014D1F"/>
    <w:rsid w:val="00014D71"/>
    <w:rsid w:val="00014DA1"/>
    <w:rsid w:val="00014DC1"/>
    <w:rsid w:val="00014E4B"/>
    <w:rsid w:val="00014E9F"/>
    <w:rsid w:val="00014EAC"/>
    <w:rsid w:val="00014F07"/>
    <w:rsid w:val="00014F41"/>
    <w:rsid w:val="00014FFC"/>
    <w:rsid w:val="00014FFE"/>
    <w:rsid w:val="00015000"/>
    <w:rsid w:val="0001508D"/>
    <w:rsid w:val="000151B8"/>
    <w:rsid w:val="000151D0"/>
    <w:rsid w:val="00015280"/>
    <w:rsid w:val="000152BF"/>
    <w:rsid w:val="000152ED"/>
    <w:rsid w:val="0001532F"/>
    <w:rsid w:val="0001535B"/>
    <w:rsid w:val="00015365"/>
    <w:rsid w:val="000153D3"/>
    <w:rsid w:val="00015451"/>
    <w:rsid w:val="000154D1"/>
    <w:rsid w:val="000154EC"/>
    <w:rsid w:val="00015505"/>
    <w:rsid w:val="0001551A"/>
    <w:rsid w:val="00015524"/>
    <w:rsid w:val="00015684"/>
    <w:rsid w:val="000156F7"/>
    <w:rsid w:val="00015773"/>
    <w:rsid w:val="00015793"/>
    <w:rsid w:val="000157B5"/>
    <w:rsid w:val="00015803"/>
    <w:rsid w:val="000158A7"/>
    <w:rsid w:val="000159E3"/>
    <w:rsid w:val="00015A7A"/>
    <w:rsid w:val="00015C4B"/>
    <w:rsid w:val="00015CA2"/>
    <w:rsid w:val="00015D67"/>
    <w:rsid w:val="00015D73"/>
    <w:rsid w:val="00015D76"/>
    <w:rsid w:val="00015E79"/>
    <w:rsid w:val="00015E7F"/>
    <w:rsid w:val="00015E99"/>
    <w:rsid w:val="00015F68"/>
    <w:rsid w:val="0001606B"/>
    <w:rsid w:val="000160B5"/>
    <w:rsid w:val="0001610C"/>
    <w:rsid w:val="0001623B"/>
    <w:rsid w:val="00016359"/>
    <w:rsid w:val="000163A1"/>
    <w:rsid w:val="000163A4"/>
    <w:rsid w:val="00016486"/>
    <w:rsid w:val="000164D3"/>
    <w:rsid w:val="000164E9"/>
    <w:rsid w:val="0001657F"/>
    <w:rsid w:val="000165B8"/>
    <w:rsid w:val="000166A5"/>
    <w:rsid w:val="00016770"/>
    <w:rsid w:val="000167D3"/>
    <w:rsid w:val="000168CA"/>
    <w:rsid w:val="000169D7"/>
    <w:rsid w:val="00016A0A"/>
    <w:rsid w:val="00016A9D"/>
    <w:rsid w:val="00016AC7"/>
    <w:rsid w:val="00016BC1"/>
    <w:rsid w:val="00016BDE"/>
    <w:rsid w:val="00016C54"/>
    <w:rsid w:val="00016E0B"/>
    <w:rsid w:val="00016E23"/>
    <w:rsid w:val="00016E27"/>
    <w:rsid w:val="00016E39"/>
    <w:rsid w:val="00016E48"/>
    <w:rsid w:val="00016F1C"/>
    <w:rsid w:val="00016F8C"/>
    <w:rsid w:val="00017000"/>
    <w:rsid w:val="0001702C"/>
    <w:rsid w:val="0001705A"/>
    <w:rsid w:val="0001713B"/>
    <w:rsid w:val="000171A0"/>
    <w:rsid w:val="000171E5"/>
    <w:rsid w:val="00017398"/>
    <w:rsid w:val="000173FE"/>
    <w:rsid w:val="00017408"/>
    <w:rsid w:val="000174C7"/>
    <w:rsid w:val="000175D5"/>
    <w:rsid w:val="000175E1"/>
    <w:rsid w:val="0001763B"/>
    <w:rsid w:val="00017645"/>
    <w:rsid w:val="00017705"/>
    <w:rsid w:val="0001771C"/>
    <w:rsid w:val="000177C3"/>
    <w:rsid w:val="00017805"/>
    <w:rsid w:val="000178A7"/>
    <w:rsid w:val="00017938"/>
    <w:rsid w:val="0001796A"/>
    <w:rsid w:val="000179B6"/>
    <w:rsid w:val="000179C5"/>
    <w:rsid w:val="00017AD2"/>
    <w:rsid w:val="00017ADC"/>
    <w:rsid w:val="00017AF9"/>
    <w:rsid w:val="00017B7B"/>
    <w:rsid w:val="00017B92"/>
    <w:rsid w:val="00017BC3"/>
    <w:rsid w:val="00017C0D"/>
    <w:rsid w:val="00017C1D"/>
    <w:rsid w:val="00017CA1"/>
    <w:rsid w:val="00017D8A"/>
    <w:rsid w:val="00017F13"/>
    <w:rsid w:val="00017F2E"/>
    <w:rsid w:val="00017FD0"/>
    <w:rsid w:val="00017FF8"/>
    <w:rsid w:val="00020028"/>
    <w:rsid w:val="00020033"/>
    <w:rsid w:val="00020050"/>
    <w:rsid w:val="0002006D"/>
    <w:rsid w:val="00020210"/>
    <w:rsid w:val="00020256"/>
    <w:rsid w:val="0002025D"/>
    <w:rsid w:val="0002025E"/>
    <w:rsid w:val="00020347"/>
    <w:rsid w:val="000203B8"/>
    <w:rsid w:val="000203E2"/>
    <w:rsid w:val="00020449"/>
    <w:rsid w:val="000204B4"/>
    <w:rsid w:val="000204E7"/>
    <w:rsid w:val="0002052D"/>
    <w:rsid w:val="00020592"/>
    <w:rsid w:val="00020605"/>
    <w:rsid w:val="00020631"/>
    <w:rsid w:val="00020642"/>
    <w:rsid w:val="0002073D"/>
    <w:rsid w:val="0002073E"/>
    <w:rsid w:val="00020759"/>
    <w:rsid w:val="000207E3"/>
    <w:rsid w:val="000207FA"/>
    <w:rsid w:val="00020820"/>
    <w:rsid w:val="000208F4"/>
    <w:rsid w:val="00020908"/>
    <w:rsid w:val="00020A2D"/>
    <w:rsid w:val="00020AA7"/>
    <w:rsid w:val="00020ADF"/>
    <w:rsid w:val="00020B2E"/>
    <w:rsid w:val="00020B66"/>
    <w:rsid w:val="00020B7D"/>
    <w:rsid w:val="00020BFF"/>
    <w:rsid w:val="00020CDB"/>
    <w:rsid w:val="00020CE3"/>
    <w:rsid w:val="00020DBE"/>
    <w:rsid w:val="00020DE0"/>
    <w:rsid w:val="00020E25"/>
    <w:rsid w:val="00020F71"/>
    <w:rsid w:val="00020F80"/>
    <w:rsid w:val="00021038"/>
    <w:rsid w:val="00021106"/>
    <w:rsid w:val="00021142"/>
    <w:rsid w:val="00021166"/>
    <w:rsid w:val="0002118E"/>
    <w:rsid w:val="00021192"/>
    <w:rsid w:val="000211B7"/>
    <w:rsid w:val="000211ED"/>
    <w:rsid w:val="00021250"/>
    <w:rsid w:val="0002125C"/>
    <w:rsid w:val="000212B4"/>
    <w:rsid w:val="000212D2"/>
    <w:rsid w:val="000212F8"/>
    <w:rsid w:val="00021375"/>
    <w:rsid w:val="00021391"/>
    <w:rsid w:val="000213E6"/>
    <w:rsid w:val="000213FA"/>
    <w:rsid w:val="000213FC"/>
    <w:rsid w:val="00021407"/>
    <w:rsid w:val="00021444"/>
    <w:rsid w:val="000215E6"/>
    <w:rsid w:val="00021663"/>
    <w:rsid w:val="0002184C"/>
    <w:rsid w:val="00021871"/>
    <w:rsid w:val="00021898"/>
    <w:rsid w:val="0002189D"/>
    <w:rsid w:val="00021973"/>
    <w:rsid w:val="000219B6"/>
    <w:rsid w:val="00021A0A"/>
    <w:rsid w:val="00021A61"/>
    <w:rsid w:val="00021A67"/>
    <w:rsid w:val="00021A76"/>
    <w:rsid w:val="00021A8C"/>
    <w:rsid w:val="00021AE3"/>
    <w:rsid w:val="00021B3B"/>
    <w:rsid w:val="00021B85"/>
    <w:rsid w:val="00021D43"/>
    <w:rsid w:val="00021D5C"/>
    <w:rsid w:val="00021DF2"/>
    <w:rsid w:val="00021E16"/>
    <w:rsid w:val="00021EC8"/>
    <w:rsid w:val="00022198"/>
    <w:rsid w:val="000221F2"/>
    <w:rsid w:val="00022223"/>
    <w:rsid w:val="00022255"/>
    <w:rsid w:val="0002227C"/>
    <w:rsid w:val="00022285"/>
    <w:rsid w:val="000222B1"/>
    <w:rsid w:val="000223C4"/>
    <w:rsid w:val="000223ED"/>
    <w:rsid w:val="0002241F"/>
    <w:rsid w:val="00022468"/>
    <w:rsid w:val="00022578"/>
    <w:rsid w:val="000225B2"/>
    <w:rsid w:val="00022646"/>
    <w:rsid w:val="000226A2"/>
    <w:rsid w:val="000226D7"/>
    <w:rsid w:val="000226DC"/>
    <w:rsid w:val="000226FD"/>
    <w:rsid w:val="00022773"/>
    <w:rsid w:val="00022886"/>
    <w:rsid w:val="000228A9"/>
    <w:rsid w:val="00022910"/>
    <w:rsid w:val="0002294E"/>
    <w:rsid w:val="00022966"/>
    <w:rsid w:val="00022995"/>
    <w:rsid w:val="000229C5"/>
    <w:rsid w:val="00022ADC"/>
    <w:rsid w:val="00022ADF"/>
    <w:rsid w:val="00022B7E"/>
    <w:rsid w:val="00022B8E"/>
    <w:rsid w:val="00022BA9"/>
    <w:rsid w:val="00022BC1"/>
    <w:rsid w:val="00022C2C"/>
    <w:rsid w:val="00022C39"/>
    <w:rsid w:val="00022CC7"/>
    <w:rsid w:val="00022D3B"/>
    <w:rsid w:val="00022D65"/>
    <w:rsid w:val="00022EA4"/>
    <w:rsid w:val="00022EA8"/>
    <w:rsid w:val="00022EDB"/>
    <w:rsid w:val="00022EE5"/>
    <w:rsid w:val="0002303C"/>
    <w:rsid w:val="0002304D"/>
    <w:rsid w:val="00023104"/>
    <w:rsid w:val="00023112"/>
    <w:rsid w:val="000231B0"/>
    <w:rsid w:val="00023275"/>
    <w:rsid w:val="00023279"/>
    <w:rsid w:val="00023296"/>
    <w:rsid w:val="000232CE"/>
    <w:rsid w:val="000232E5"/>
    <w:rsid w:val="00023355"/>
    <w:rsid w:val="00023363"/>
    <w:rsid w:val="0002336B"/>
    <w:rsid w:val="000234CD"/>
    <w:rsid w:val="0002353A"/>
    <w:rsid w:val="000235E2"/>
    <w:rsid w:val="00023636"/>
    <w:rsid w:val="00023685"/>
    <w:rsid w:val="00023699"/>
    <w:rsid w:val="0002372D"/>
    <w:rsid w:val="00023742"/>
    <w:rsid w:val="00023783"/>
    <w:rsid w:val="000237EC"/>
    <w:rsid w:val="0002383B"/>
    <w:rsid w:val="00023850"/>
    <w:rsid w:val="0002389F"/>
    <w:rsid w:val="00023917"/>
    <w:rsid w:val="00023959"/>
    <w:rsid w:val="00023968"/>
    <w:rsid w:val="000239D1"/>
    <w:rsid w:val="000239F8"/>
    <w:rsid w:val="00023B2F"/>
    <w:rsid w:val="00023B6C"/>
    <w:rsid w:val="00023C55"/>
    <w:rsid w:val="00023C97"/>
    <w:rsid w:val="00023CE2"/>
    <w:rsid w:val="00023D52"/>
    <w:rsid w:val="00023D9F"/>
    <w:rsid w:val="00023F64"/>
    <w:rsid w:val="00023F72"/>
    <w:rsid w:val="000241C8"/>
    <w:rsid w:val="000241F3"/>
    <w:rsid w:val="000241FA"/>
    <w:rsid w:val="00024216"/>
    <w:rsid w:val="00024217"/>
    <w:rsid w:val="0002421B"/>
    <w:rsid w:val="0002422F"/>
    <w:rsid w:val="000242F5"/>
    <w:rsid w:val="0002431B"/>
    <w:rsid w:val="00024385"/>
    <w:rsid w:val="0002446B"/>
    <w:rsid w:val="000244B7"/>
    <w:rsid w:val="000244F9"/>
    <w:rsid w:val="0002454B"/>
    <w:rsid w:val="000245BD"/>
    <w:rsid w:val="000245F2"/>
    <w:rsid w:val="00024670"/>
    <w:rsid w:val="00024710"/>
    <w:rsid w:val="000247A5"/>
    <w:rsid w:val="00024890"/>
    <w:rsid w:val="000248EC"/>
    <w:rsid w:val="0002499B"/>
    <w:rsid w:val="000249F6"/>
    <w:rsid w:val="00024A78"/>
    <w:rsid w:val="00024A8D"/>
    <w:rsid w:val="00024AAA"/>
    <w:rsid w:val="00024ABB"/>
    <w:rsid w:val="00024B67"/>
    <w:rsid w:val="00024D81"/>
    <w:rsid w:val="00024D99"/>
    <w:rsid w:val="00024DE2"/>
    <w:rsid w:val="00024E3C"/>
    <w:rsid w:val="00024E3F"/>
    <w:rsid w:val="00024E4D"/>
    <w:rsid w:val="00024F4F"/>
    <w:rsid w:val="00024F8A"/>
    <w:rsid w:val="00024FA5"/>
    <w:rsid w:val="00024FDD"/>
    <w:rsid w:val="00024FE5"/>
    <w:rsid w:val="000250D9"/>
    <w:rsid w:val="000250F0"/>
    <w:rsid w:val="00025182"/>
    <w:rsid w:val="0002519E"/>
    <w:rsid w:val="000251FC"/>
    <w:rsid w:val="00025239"/>
    <w:rsid w:val="0002523D"/>
    <w:rsid w:val="000252A1"/>
    <w:rsid w:val="000252DC"/>
    <w:rsid w:val="0002533C"/>
    <w:rsid w:val="00025367"/>
    <w:rsid w:val="00025430"/>
    <w:rsid w:val="0002549C"/>
    <w:rsid w:val="000254FC"/>
    <w:rsid w:val="00025555"/>
    <w:rsid w:val="000255F7"/>
    <w:rsid w:val="00025641"/>
    <w:rsid w:val="00025777"/>
    <w:rsid w:val="000257BA"/>
    <w:rsid w:val="00025814"/>
    <w:rsid w:val="0002586B"/>
    <w:rsid w:val="0002591F"/>
    <w:rsid w:val="00025930"/>
    <w:rsid w:val="00025994"/>
    <w:rsid w:val="000259C2"/>
    <w:rsid w:val="000259D4"/>
    <w:rsid w:val="00025AD3"/>
    <w:rsid w:val="00025B91"/>
    <w:rsid w:val="00025C95"/>
    <w:rsid w:val="00025D18"/>
    <w:rsid w:val="00025D5D"/>
    <w:rsid w:val="00025D6A"/>
    <w:rsid w:val="00025DB2"/>
    <w:rsid w:val="00025F14"/>
    <w:rsid w:val="00025F35"/>
    <w:rsid w:val="00025F58"/>
    <w:rsid w:val="00025F88"/>
    <w:rsid w:val="00025FB3"/>
    <w:rsid w:val="00026172"/>
    <w:rsid w:val="00026202"/>
    <w:rsid w:val="0002624D"/>
    <w:rsid w:val="00026304"/>
    <w:rsid w:val="0002640C"/>
    <w:rsid w:val="0002641A"/>
    <w:rsid w:val="0002641C"/>
    <w:rsid w:val="0002641E"/>
    <w:rsid w:val="00026440"/>
    <w:rsid w:val="00026446"/>
    <w:rsid w:val="0002650A"/>
    <w:rsid w:val="00026521"/>
    <w:rsid w:val="00026563"/>
    <w:rsid w:val="0002656A"/>
    <w:rsid w:val="000265D1"/>
    <w:rsid w:val="00026611"/>
    <w:rsid w:val="00026683"/>
    <w:rsid w:val="000266EA"/>
    <w:rsid w:val="000267AF"/>
    <w:rsid w:val="00026814"/>
    <w:rsid w:val="0002681D"/>
    <w:rsid w:val="0002681E"/>
    <w:rsid w:val="0002682C"/>
    <w:rsid w:val="00026949"/>
    <w:rsid w:val="00026953"/>
    <w:rsid w:val="000269B3"/>
    <w:rsid w:val="00026A5D"/>
    <w:rsid w:val="00026B3B"/>
    <w:rsid w:val="00026B93"/>
    <w:rsid w:val="00026BB8"/>
    <w:rsid w:val="00026BFB"/>
    <w:rsid w:val="00026C01"/>
    <w:rsid w:val="00026C47"/>
    <w:rsid w:val="00026C4E"/>
    <w:rsid w:val="00026C6B"/>
    <w:rsid w:val="00026D0C"/>
    <w:rsid w:val="00026DD3"/>
    <w:rsid w:val="00026E08"/>
    <w:rsid w:val="00026E3E"/>
    <w:rsid w:val="00026E8B"/>
    <w:rsid w:val="00026E99"/>
    <w:rsid w:val="00026EB2"/>
    <w:rsid w:val="00026EDA"/>
    <w:rsid w:val="00026F04"/>
    <w:rsid w:val="00026F28"/>
    <w:rsid w:val="00026F8A"/>
    <w:rsid w:val="00026FE6"/>
    <w:rsid w:val="00026FE9"/>
    <w:rsid w:val="00027043"/>
    <w:rsid w:val="000270A2"/>
    <w:rsid w:val="000271FE"/>
    <w:rsid w:val="0002720E"/>
    <w:rsid w:val="000272B1"/>
    <w:rsid w:val="00027414"/>
    <w:rsid w:val="0002746E"/>
    <w:rsid w:val="00027606"/>
    <w:rsid w:val="00027685"/>
    <w:rsid w:val="000276C8"/>
    <w:rsid w:val="00027701"/>
    <w:rsid w:val="0002775F"/>
    <w:rsid w:val="00027764"/>
    <w:rsid w:val="00027827"/>
    <w:rsid w:val="00027839"/>
    <w:rsid w:val="0002788D"/>
    <w:rsid w:val="000278B1"/>
    <w:rsid w:val="00027B82"/>
    <w:rsid w:val="00027C1D"/>
    <w:rsid w:val="00027DF0"/>
    <w:rsid w:val="00027E14"/>
    <w:rsid w:val="00027E54"/>
    <w:rsid w:val="00027E8D"/>
    <w:rsid w:val="00027F31"/>
    <w:rsid w:val="00027F48"/>
    <w:rsid w:val="0003000B"/>
    <w:rsid w:val="000300B1"/>
    <w:rsid w:val="000300FB"/>
    <w:rsid w:val="00030177"/>
    <w:rsid w:val="00030219"/>
    <w:rsid w:val="0003021C"/>
    <w:rsid w:val="0003024D"/>
    <w:rsid w:val="000302FB"/>
    <w:rsid w:val="00030358"/>
    <w:rsid w:val="0003035D"/>
    <w:rsid w:val="0003046E"/>
    <w:rsid w:val="0003047B"/>
    <w:rsid w:val="000304A4"/>
    <w:rsid w:val="000304AB"/>
    <w:rsid w:val="000304D0"/>
    <w:rsid w:val="0003055A"/>
    <w:rsid w:val="0003055F"/>
    <w:rsid w:val="0003058E"/>
    <w:rsid w:val="000305C8"/>
    <w:rsid w:val="00030620"/>
    <w:rsid w:val="000306E2"/>
    <w:rsid w:val="000306E3"/>
    <w:rsid w:val="000306F0"/>
    <w:rsid w:val="0003077F"/>
    <w:rsid w:val="0003081C"/>
    <w:rsid w:val="00030829"/>
    <w:rsid w:val="00030846"/>
    <w:rsid w:val="00030859"/>
    <w:rsid w:val="00030915"/>
    <w:rsid w:val="0003097C"/>
    <w:rsid w:val="0003097E"/>
    <w:rsid w:val="00030A40"/>
    <w:rsid w:val="00030ABE"/>
    <w:rsid w:val="00030B45"/>
    <w:rsid w:val="00030C77"/>
    <w:rsid w:val="00030D54"/>
    <w:rsid w:val="00030E23"/>
    <w:rsid w:val="00030E31"/>
    <w:rsid w:val="00030EA7"/>
    <w:rsid w:val="00030F7E"/>
    <w:rsid w:val="000310DA"/>
    <w:rsid w:val="000310E2"/>
    <w:rsid w:val="000310F8"/>
    <w:rsid w:val="00031119"/>
    <w:rsid w:val="0003113E"/>
    <w:rsid w:val="000311D7"/>
    <w:rsid w:val="000311F0"/>
    <w:rsid w:val="0003120F"/>
    <w:rsid w:val="00031220"/>
    <w:rsid w:val="0003126D"/>
    <w:rsid w:val="000313DB"/>
    <w:rsid w:val="000313F6"/>
    <w:rsid w:val="00031509"/>
    <w:rsid w:val="000315C7"/>
    <w:rsid w:val="00031606"/>
    <w:rsid w:val="0003175F"/>
    <w:rsid w:val="00031779"/>
    <w:rsid w:val="0003179C"/>
    <w:rsid w:val="0003198D"/>
    <w:rsid w:val="000319FD"/>
    <w:rsid w:val="00031A25"/>
    <w:rsid w:val="00031A2F"/>
    <w:rsid w:val="00031AB4"/>
    <w:rsid w:val="00031AE1"/>
    <w:rsid w:val="00031BD6"/>
    <w:rsid w:val="00031C9C"/>
    <w:rsid w:val="00031DAA"/>
    <w:rsid w:val="00031E74"/>
    <w:rsid w:val="00031E7A"/>
    <w:rsid w:val="00031F0D"/>
    <w:rsid w:val="00031F1C"/>
    <w:rsid w:val="00031FEF"/>
    <w:rsid w:val="00032009"/>
    <w:rsid w:val="0003200C"/>
    <w:rsid w:val="00032035"/>
    <w:rsid w:val="000320D7"/>
    <w:rsid w:val="00032136"/>
    <w:rsid w:val="00032251"/>
    <w:rsid w:val="00032402"/>
    <w:rsid w:val="0003249B"/>
    <w:rsid w:val="000324B0"/>
    <w:rsid w:val="000324F8"/>
    <w:rsid w:val="0003252B"/>
    <w:rsid w:val="00032575"/>
    <w:rsid w:val="0003259E"/>
    <w:rsid w:val="000325F6"/>
    <w:rsid w:val="000326C8"/>
    <w:rsid w:val="000326FB"/>
    <w:rsid w:val="0003270E"/>
    <w:rsid w:val="000327CE"/>
    <w:rsid w:val="000327D5"/>
    <w:rsid w:val="0003281A"/>
    <w:rsid w:val="00032873"/>
    <w:rsid w:val="0003287B"/>
    <w:rsid w:val="000328BF"/>
    <w:rsid w:val="000328E1"/>
    <w:rsid w:val="00032920"/>
    <w:rsid w:val="00032978"/>
    <w:rsid w:val="000329CB"/>
    <w:rsid w:val="00032A2D"/>
    <w:rsid w:val="00032B8A"/>
    <w:rsid w:val="00032C20"/>
    <w:rsid w:val="00032C95"/>
    <w:rsid w:val="00032CA5"/>
    <w:rsid w:val="00032CD1"/>
    <w:rsid w:val="00032D2B"/>
    <w:rsid w:val="00032D67"/>
    <w:rsid w:val="00032DDF"/>
    <w:rsid w:val="00032DEC"/>
    <w:rsid w:val="00032E64"/>
    <w:rsid w:val="00032ED8"/>
    <w:rsid w:val="00032F77"/>
    <w:rsid w:val="000331F3"/>
    <w:rsid w:val="000333CA"/>
    <w:rsid w:val="000333FC"/>
    <w:rsid w:val="00033417"/>
    <w:rsid w:val="0003341A"/>
    <w:rsid w:val="00033530"/>
    <w:rsid w:val="000337DC"/>
    <w:rsid w:val="000337F4"/>
    <w:rsid w:val="00033822"/>
    <w:rsid w:val="00033870"/>
    <w:rsid w:val="000338AF"/>
    <w:rsid w:val="000338BC"/>
    <w:rsid w:val="000339D6"/>
    <w:rsid w:val="000339EE"/>
    <w:rsid w:val="00033C28"/>
    <w:rsid w:val="00033C8E"/>
    <w:rsid w:val="00033CD2"/>
    <w:rsid w:val="00033CEA"/>
    <w:rsid w:val="00033D48"/>
    <w:rsid w:val="00033D69"/>
    <w:rsid w:val="00033DAA"/>
    <w:rsid w:val="00033DE9"/>
    <w:rsid w:val="00033E8E"/>
    <w:rsid w:val="00033EE9"/>
    <w:rsid w:val="00033FCA"/>
    <w:rsid w:val="00034021"/>
    <w:rsid w:val="0003406E"/>
    <w:rsid w:val="000340A1"/>
    <w:rsid w:val="00034235"/>
    <w:rsid w:val="00034281"/>
    <w:rsid w:val="0003428F"/>
    <w:rsid w:val="0003436A"/>
    <w:rsid w:val="0003442D"/>
    <w:rsid w:val="00034463"/>
    <w:rsid w:val="0003449B"/>
    <w:rsid w:val="000344C4"/>
    <w:rsid w:val="00034506"/>
    <w:rsid w:val="00034570"/>
    <w:rsid w:val="000345CD"/>
    <w:rsid w:val="000345D8"/>
    <w:rsid w:val="00034642"/>
    <w:rsid w:val="000346AF"/>
    <w:rsid w:val="000347AF"/>
    <w:rsid w:val="000347D3"/>
    <w:rsid w:val="000347EC"/>
    <w:rsid w:val="00034862"/>
    <w:rsid w:val="0003486B"/>
    <w:rsid w:val="000348ED"/>
    <w:rsid w:val="00034960"/>
    <w:rsid w:val="000349AD"/>
    <w:rsid w:val="00034A23"/>
    <w:rsid w:val="00034A5E"/>
    <w:rsid w:val="00034AF7"/>
    <w:rsid w:val="00034C63"/>
    <w:rsid w:val="00034C78"/>
    <w:rsid w:val="00034CD2"/>
    <w:rsid w:val="00034D90"/>
    <w:rsid w:val="00034DC5"/>
    <w:rsid w:val="00034ED0"/>
    <w:rsid w:val="00034F0F"/>
    <w:rsid w:val="00034F56"/>
    <w:rsid w:val="00034FA2"/>
    <w:rsid w:val="00034FD2"/>
    <w:rsid w:val="00035037"/>
    <w:rsid w:val="00035057"/>
    <w:rsid w:val="000351E4"/>
    <w:rsid w:val="0003521C"/>
    <w:rsid w:val="00035285"/>
    <w:rsid w:val="0003542B"/>
    <w:rsid w:val="000354AB"/>
    <w:rsid w:val="00035536"/>
    <w:rsid w:val="000356D0"/>
    <w:rsid w:val="00035731"/>
    <w:rsid w:val="0003581C"/>
    <w:rsid w:val="00035849"/>
    <w:rsid w:val="000358A4"/>
    <w:rsid w:val="00035904"/>
    <w:rsid w:val="0003592D"/>
    <w:rsid w:val="000359E2"/>
    <w:rsid w:val="00035A8E"/>
    <w:rsid w:val="00035AA3"/>
    <w:rsid w:val="00035AAB"/>
    <w:rsid w:val="00035AB1"/>
    <w:rsid w:val="00035B2B"/>
    <w:rsid w:val="00035B70"/>
    <w:rsid w:val="00035BFF"/>
    <w:rsid w:val="00035CF3"/>
    <w:rsid w:val="00035D2A"/>
    <w:rsid w:val="00035D45"/>
    <w:rsid w:val="00035D4A"/>
    <w:rsid w:val="00035DA5"/>
    <w:rsid w:val="00035DCF"/>
    <w:rsid w:val="00035E08"/>
    <w:rsid w:val="00035E60"/>
    <w:rsid w:val="00035EA9"/>
    <w:rsid w:val="00035EAE"/>
    <w:rsid w:val="00035F42"/>
    <w:rsid w:val="0003600F"/>
    <w:rsid w:val="00036113"/>
    <w:rsid w:val="00036118"/>
    <w:rsid w:val="00036187"/>
    <w:rsid w:val="000362E0"/>
    <w:rsid w:val="000362F1"/>
    <w:rsid w:val="000362F4"/>
    <w:rsid w:val="00036304"/>
    <w:rsid w:val="00036315"/>
    <w:rsid w:val="00036416"/>
    <w:rsid w:val="0003641A"/>
    <w:rsid w:val="0003653D"/>
    <w:rsid w:val="00036607"/>
    <w:rsid w:val="000366C7"/>
    <w:rsid w:val="0003670F"/>
    <w:rsid w:val="0003677E"/>
    <w:rsid w:val="000367A9"/>
    <w:rsid w:val="000367D4"/>
    <w:rsid w:val="000367F2"/>
    <w:rsid w:val="00036800"/>
    <w:rsid w:val="00036899"/>
    <w:rsid w:val="000368A2"/>
    <w:rsid w:val="000369B7"/>
    <w:rsid w:val="00036AA5"/>
    <w:rsid w:val="00036AE2"/>
    <w:rsid w:val="00036B58"/>
    <w:rsid w:val="00036BD8"/>
    <w:rsid w:val="00036BE5"/>
    <w:rsid w:val="00036C23"/>
    <w:rsid w:val="00036CAF"/>
    <w:rsid w:val="00036D0B"/>
    <w:rsid w:val="00036D27"/>
    <w:rsid w:val="00036D2C"/>
    <w:rsid w:val="00036D71"/>
    <w:rsid w:val="00036DCD"/>
    <w:rsid w:val="00036DD8"/>
    <w:rsid w:val="00036E56"/>
    <w:rsid w:val="00036E95"/>
    <w:rsid w:val="00036F41"/>
    <w:rsid w:val="00036FAA"/>
    <w:rsid w:val="00037057"/>
    <w:rsid w:val="000370B4"/>
    <w:rsid w:val="00037132"/>
    <w:rsid w:val="0003721A"/>
    <w:rsid w:val="00037237"/>
    <w:rsid w:val="00037330"/>
    <w:rsid w:val="00037454"/>
    <w:rsid w:val="00037465"/>
    <w:rsid w:val="0003747E"/>
    <w:rsid w:val="00037491"/>
    <w:rsid w:val="00037529"/>
    <w:rsid w:val="0003756D"/>
    <w:rsid w:val="000375A4"/>
    <w:rsid w:val="000375F9"/>
    <w:rsid w:val="00037622"/>
    <w:rsid w:val="00037645"/>
    <w:rsid w:val="000377B6"/>
    <w:rsid w:val="00037834"/>
    <w:rsid w:val="000378CB"/>
    <w:rsid w:val="0003793D"/>
    <w:rsid w:val="00037977"/>
    <w:rsid w:val="00037A51"/>
    <w:rsid w:val="00037AF9"/>
    <w:rsid w:val="00037B50"/>
    <w:rsid w:val="00037B6B"/>
    <w:rsid w:val="00037BC7"/>
    <w:rsid w:val="00037BE7"/>
    <w:rsid w:val="00037C79"/>
    <w:rsid w:val="00037CB1"/>
    <w:rsid w:val="00037DF6"/>
    <w:rsid w:val="00037E2A"/>
    <w:rsid w:val="00037E41"/>
    <w:rsid w:val="00037EB1"/>
    <w:rsid w:val="00037F53"/>
    <w:rsid w:val="00037F88"/>
    <w:rsid w:val="00037F9B"/>
    <w:rsid w:val="00040021"/>
    <w:rsid w:val="00040046"/>
    <w:rsid w:val="00040047"/>
    <w:rsid w:val="00040096"/>
    <w:rsid w:val="000400A0"/>
    <w:rsid w:val="00040163"/>
    <w:rsid w:val="000401D7"/>
    <w:rsid w:val="0004020F"/>
    <w:rsid w:val="000402AD"/>
    <w:rsid w:val="00040302"/>
    <w:rsid w:val="0004038B"/>
    <w:rsid w:val="00040470"/>
    <w:rsid w:val="00040538"/>
    <w:rsid w:val="0004059D"/>
    <w:rsid w:val="000405C9"/>
    <w:rsid w:val="0004062A"/>
    <w:rsid w:val="0004067D"/>
    <w:rsid w:val="000406EA"/>
    <w:rsid w:val="00040734"/>
    <w:rsid w:val="00040853"/>
    <w:rsid w:val="000408A0"/>
    <w:rsid w:val="000408D8"/>
    <w:rsid w:val="000408F8"/>
    <w:rsid w:val="00040901"/>
    <w:rsid w:val="00040A0A"/>
    <w:rsid w:val="00040AC9"/>
    <w:rsid w:val="00040B10"/>
    <w:rsid w:val="00040B25"/>
    <w:rsid w:val="00040B91"/>
    <w:rsid w:val="00040D3A"/>
    <w:rsid w:val="00040D47"/>
    <w:rsid w:val="00040D67"/>
    <w:rsid w:val="00040DB2"/>
    <w:rsid w:val="00040EBC"/>
    <w:rsid w:val="00040F88"/>
    <w:rsid w:val="00040FD5"/>
    <w:rsid w:val="00040FEB"/>
    <w:rsid w:val="00041087"/>
    <w:rsid w:val="000410B1"/>
    <w:rsid w:val="0004115D"/>
    <w:rsid w:val="000411FF"/>
    <w:rsid w:val="00041320"/>
    <w:rsid w:val="00041399"/>
    <w:rsid w:val="00041473"/>
    <w:rsid w:val="0004149F"/>
    <w:rsid w:val="0004152D"/>
    <w:rsid w:val="00041554"/>
    <w:rsid w:val="00041562"/>
    <w:rsid w:val="000415B3"/>
    <w:rsid w:val="000415E1"/>
    <w:rsid w:val="00041643"/>
    <w:rsid w:val="0004176E"/>
    <w:rsid w:val="0004178F"/>
    <w:rsid w:val="000417E2"/>
    <w:rsid w:val="00041989"/>
    <w:rsid w:val="000419C1"/>
    <w:rsid w:val="000419FA"/>
    <w:rsid w:val="00041A62"/>
    <w:rsid w:val="00041AED"/>
    <w:rsid w:val="00041BCD"/>
    <w:rsid w:val="00041C81"/>
    <w:rsid w:val="00041CBF"/>
    <w:rsid w:val="00041D85"/>
    <w:rsid w:val="00041DD3"/>
    <w:rsid w:val="00041E01"/>
    <w:rsid w:val="00041E5E"/>
    <w:rsid w:val="00041E75"/>
    <w:rsid w:val="00041E91"/>
    <w:rsid w:val="00041F3B"/>
    <w:rsid w:val="00041FEA"/>
    <w:rsid w:val="0004200B"/>
    <w:rsid w:val="00042117"/>
    <w:rsid w:val="0004214A"/>
    <w:rsid w:val="0004217D"/>
    <w:rsid w:val="00042184"/>
    <w:rsid w:val="0004225B"/>
    <w:rsid w:val="000422AD"/>
    <w:rsid w:val="000422D5"/>
    <w:rsid w:val="00042396"/>
    <w:rsid w:val="000423FF"/>
    <w:rsid w:val="000425C3"/>
    <w:rsid w:val="00042604"/>
    <w:rsid w:val="0004268B"/>
    <w:rsid w:val="000426C3"/>
    <w:rsid w:val="00042752"/>
    <w:rsid w:val="00042760"/>
    <w:rsid w:val="0004283B"/>
    <w:rsid w:val="000428EF"/>
    <w:rsid w:val="0004293E"/>
    <w:rsid w:val="00042952"/>
    <w:rsid w:val="00042985"/>
    <w:rsid w:val="0004299C"/>
    <w:rsid w:val="00042A63"/>
    <w:rsid w:val="00042B32"/>
    <w:rsid w:val="00042C37"/>
    <w:rsid w:val="00042C76"/>
    <w:rsid w:val="00042C7B"/>
    <w:rsid w:val="00042CDB"/>
    <w:rsid w:val="00042D93"/>
    <w:rsid w:val="00042E24"/>
    <w:rsid w:val="00042E67"/>
    <w:rsid w:val="00042EB3"/>
    <w:rsid w:val="00042F23"/>
    <w:rsid w:val="00042F72"/>
    <w:rsid w:val="00042F77"/>
    <w:rsid w:val="00042F87"/>
    <w:rsid w:val="00042FB7"/>
    <w:rsid w:val="00043051"/>
    <w:rsid w:val="00043099"/>
    <w:rsid w:val="000430B9"/>
    <w:rsid w:val="000431A1"/>
    <w:rsid w:val="000431D3"/>
    <w:rsid w:val="00043289"/>
    <w:rsid w:val="00043312"/>
    <w:rsid w:val="000433EF"/>
    <w:rsid w:val="00043447"/>
    <w:rsid w:val="0004344E"/>
    <w:rsid w:val="0004345E"/>
    <w:rsid w:val="00043472"/>
    <w:rsid w:val="000434C5"/>
    <w:rsid w:val="000434F1"/>
    <w:rsid w:val="00043558"/>
    <w:rsid w:val="000435CF"/>
    <w:rsid w:val="000436D8"/>
    <w:rsid w:val="0004377A"/>
    <w:rsid w:val="00043799"/>
    <w:rsid w:val="000437BD"/>
    <w:rsid w:val="0004382D"/>
    <w:rsid w:val="0004382E"/>
    <w:rsid w:val="000438BC"/>
    <w:rsid w:val="00043913"/>
    <w:rsid w:val="000439DC"/>
    <w:rsid w:val="00043A5C"/>
    <w:rsid w:val="00043A84"/>
    <w:rsid w:val="00043B63"/>
    <w:rsid w:val="00043C69"/>
    <w:rsid w:val="00043D61"/>
    <w:rsid w:val="00043D74"/>
    <w:rsid w:val="00043D93"/>
    <w:rsid w:val="00043DA2"/>
    <w:rsid w:val="00043DBE"/>
    <w:rsid w:val="00043DC7"/>
    <w:rsid w:val="00043DFD"/>
    <w:rsid w:val="00043E1B"/>
    <w:rsid w:val="00043E97"/>
    <w:rsid w:val="00043F48"/>
    <w:rsid w:val="00043FCB"/>
    <w:rsid w:val="000441E2"/>
    <w:rsid w:val="000441F7"/>
    <w:rsid w:val="000441F8"/>
    <w:rsid w:val="00044201"/>
    <w:rsid w:val="00044217"/>
    <w:rsid w:val="00044225"/>
    <w:rsid w:val="000442C2"/>
    <w:rsid w:val="00044422"/>
    <w:rsid w:val="00044426"/>
    <w:rsid w:val="000444CB"/>
    <w:rsid w:val="0004452D"/>
    <w:rsid w:val="00044577"/>
    <w:rsid w:val="0004457F"/>
    <w:rsid w:val="000445A2"/>
    <w:rsid w:val="00044606"/>
    <w:rsid w:val="000446AA"/>
    <w:rsid w:val="000446C6"/>
    <w:rsid w:val="000446CF"/>
    <w:rsid w:val="0004475B"/>
    <w:rsid w:val="000447A1"/>
    <w:rsid w:val="000447BA"/>
    <w:rsid w:val="0004480D"/>
    <w:rsid w:val="000448B2"/>
    <w:rsid w:val="0004490F"/>
    <w:rsid w:val="000449D3"/>
    <w:rsid w:val="000449FA"/>
    <w:rsid w:val="00044A3C"/>
    <w:rsid w:val="00044AE9"/>
    <w:rsid w:val="00044B89"/>
    <w:rsid w:val="00044BA0"/>
    <w:rsid w:val="00044C00"/>
    <w:rsid w:val="00044C5E"/>
    <w:rsid w:val="00044D1C"/>
    <w:rsid w:val="00044DCB"/>
    <w:rsid w:val="00044E0B"/>
    <w:rsid w:val="00044E2C"/>
    <w:rsid w:val="00044F11"/>
    <w:rsid w:val="00044F28"/>
    <w:rsid w:val="00044F68"/>
    <w:rsid w:val="00045029"/>
    <w:rsid w:val="00045077"/>
    <w:rsid w:val="00045131"/>
    <w:rsid w:val="0004516B"/>
    <w:rsid w:val="000451AF"/>
    <w:rsid w:val="0004527A"/>
    <w:rsid w:val="000452B5"/>
    <w:rsid w:val="00045327"/>
    <w:rsid w:val="00045350"/>
    <w:rsid w:val="00045386"/>
    <w:rsid w:val="000453CA"/>
    <w:rsid w:val="00045410"/>
    <w:rsid w:val="00045426"/>
    <w:rsid w:val="0004550F"/>
    <w:rsid w:val="0004552C"/>
    <w:rsid w:val="000455BA"/>
    <w:rsid w:val="000455D1"/>
    <w:rsid w:val="000455D6"/>
    <w:rsid w:val="000456E3"/>
    <w:rsid w:val="00045747"/>
    <w:rsid w:val="000457B2"/>
    <w:rsid w:val="000457C8"/>
    <w:rsid w:val="00045936"/>
    <w:rsid w:val="00045A19"/>
    <w:rsid w:val="00045A4C"/>
    <w:rsid w:val="00045BBA"/>
    <w:rsid w:val="00045C0F"/>
    <w:rsid w:val="00045C75"/>
    <w:rsid w:val="00045D18"/>
    <w:rsid w:val="00045D22"/>
    <w:rsid w:val="00045D78"/>
    <w:rsid w:val="00045EC7"/>
    <w:rsid w:val="00045ED3"/>
    <w:rsid w:val="00045F25"/>
    <w:rsid w:val="00045F3A"/>
    <w:rsid w:val="00045FC8"/>
    <w:rsid w:val="00045FE4"/>
    <w:rsid w:val="00046000"/>
    <w:rsid w:val="000460F4"/>
    <w:rsid w:val="00046267"/>
    <w:rsid w:val="000462C9"/>
    <w:rsid w:val="0004639C"/>
    <w:rsid w:val="000463D2"/>
    <w:rsid w:val="0004648F"/>
    <w:rsid w:val="000464F6"/>
    <w:rsid w:val="000468D6"/>
    <w:rsid w:val="000469D2"/>
    <w:rsid w:val="000469D4"/>
    <w:rsid w:val="00046A45"/>
    <w:rsid w:val="00046AAE"/>
    <w:rsid w:val="00046AAF"/>
    <w:rsid w:val="00046B06"/>
    <w:rsid w:val="00046B34"/>
    <w:rsid w:val="00046B41"/>
    <w:rsid w:val="00046B55"/>
    <w:rsid w:val="00046B7D"/>
    <w:rsid w:val="00046C47"/>
    <w:rsid w:val="00046D1F"/>
    <w:rsid w:val="00046D8A"/>
    <w:rsid w:val="00046D97"/>
    <w:rsid w:val="00046D9B"/>
    <w:rsid w:val="00046DCF"/>
    <w:rsid w:val="00046DFA"/>
    <w:rsid w:val="00046E3E"/>
    <w:rsid w:val="00046E70"/>
    <w:rsid w:val="00046EA7"/>
    <w:rsid w:val="00046F09"/>
    <w:rsid w:val="00046F37"/>
    <w:rsid w:val="00046F98"/>
    <w:rsid w:val="00046FA7"/>
    <w:rsid w:val="00047049"/>
    <w:rsid w:val="0004705E"/>
    <w:rsid w:val="00047086"/>
    <w:rsid w:val="000470E5"/>
    <w:rsid w:val="0004711D"/>
    <w:rsid w:val="00047145"/>
    <w:rsid w:val="0004714F"/>
    <w:rsid w:val="0004717C"/>
    <w:rsid w:val="000471FC"/>
    <w:rsid w:val="0004721F"/>
    <w:rsid w:val="00047374"/>
    <w:rsid w:val="00047416"/>
    <w:rsid w:val="00047459"/>
    <w:rsid w:val="000474E7"/>
    <w:rsid w:val="000475B3"/>
    <w:rsid w:val="000475CA"/>
    <w:rsid w:val="00047624"/>
    <w:rsid w:val="00047694"/>
    <w:rsid w:val="0004786D"/>
    <w:rsid w:val="00047A50"/>
    <w:rsid w:val="00047C44"/>
    <w:rsid w:val="00047DBF"/>
    <w:rsid w:val="00047F31"/>
    <w:rsid w:val="00047F5C"/>
    <w:rsid w:val="00047FD7"/>
    <w:rsid w:val="00050000"/>
    <w:rsid w:val="00050090"/>
    <w:rsid w:val="00050123"/>
    <w:rsid w:val="000501A5"/>
    <w:rsid w:val="00050241"/>
    <w:rsid w:val="000503AA"/>
    <w:rsid w:val="00050419"/>
    <w:rsid w:val="0005041A"/>
    <w:rsid w:val="0005041B"/>
    <w:rsid w:val="0005043F"/>
    <w:rsid w:val="00050449"/>
    <w:rsid w:val="000504C6"/>
    <w:rsid w:val="0005051B"/>
    <w:rsid w:val="00050547"/>
    <w:rsid w:val="0005058B"/>
    <w:rsid w:val="00050612"/>
    <w:rsid w:val="00050640"/>
    <w:rsid w:val="00050716"/>
    <w:rsid w:val="000507E0"/>
    <w:rsid w:val="00050832"/>
    <w:rsid w:val="00050882"/>
    <w:rsid w:val="00050887"/>
    <w:rsid w:val="00050890"/>
    <w:rsid w:val="000509E2"/>
    <w:rsid w:val="000509E6"/>
    <w:rsid w:val="000509FB"/>
    <w:rsid w:val="00050A0F"/>
    <w:rsid w:val="00050A19"/>
    <w:rsid w:val="00050ADF"/>
    <w:rsid w:val="00050B1D"/>
    <w:rsid w:val="00050B34"/>
    <w:rsid w:val="00050B6C"/>
    <w:rsid w:val="00050D42"/>
    <w:rsid w:val="00050D50"/>
    <w:rsid w:val="00050D57"/>
    <w:rsid w:val="00050DAC"/>
    <w:rsid w:val="00050DDA"/>
    <w:rsid w:val="00050F0F"/>
    <w:rsid w:val="00050F48"/>
    <w:rsid w:val="00050FC4"/>
    <w:rsid w:val="00051079"/>
    <w:rsid w:val="00051082"/>
    <w:rsid w:val="00051195"/>
    <w:rsid w:val="00051242"/>
    <w:rsid w:val="0005132B"/>
    <w:rsid w:val="0005137F"/>
    <w:rsid w:val="00051474"/>
    <w:rsid w:val="000515A2"/>
    <w:rsid w:val="00051640"/>
    <w:rsid w:val="000516EA"/>
    <w:rsid w:val="0005175D"/>
    <w:rsid w:val="000517F0"/>
    <w:rsid w:val="000518DB"/>
    <w:rsid w:val="00051919"/>
    <w:rsid w:val="0005191F"/>
    <w:rsid w:val="00051957"/>
    <w:rsid w:val="000519E3"/>
    <w:rsid w:val="000519F6"/>
    <w:rsid w:val="000519FF"/>
    <w:rsid w:val="00051A94"/>
    <w:rsid w:val="00051AA1"/>
    <w:rsid w:val="00051AD1"/>
    <w:rsid w:val="00051B69"/>
    <w:rsid w:val="00051B6C"/>
    <w:rsid w:val="00051C74"/>
    <w:rsid w:val="00051D0E"/>
    <w:rsid w:val="00051D8C"/>
    <w:rsid w:val="00051D93"/>
    <w:rsid w:val="00051DF5"/>
    <w:rsid w:val="00051E1F"/>
    <w:rsid w:val="00051E3B"/>
    <w:rsid w:val="00051E64"/>
    <w:rsid w:val="00051E6A"/>
    <w:rsid w:val="00051E89"/>
    <w:rsid w:val="00051F2B"/>
    <w:rsid w:val="00051F98"/>
    <w:rsid w:val="00051FA6"/>
    <w:rsid w:val="00051FC9"/>
    <w:rsid w:val="0005204D"/>
    <w:rsid w:val="00052082"/>
    <w:rsid w:val="00052157"/>
    <w:rsid w:val="000522AB"/>
    <w:rsid w:val="000522EF"/>
    <w:rsid w:val="00052366"/>
    <w:rsid w:val="000523BD"/>
    <w:rsid w:val="00052468"/>
    <w:rsid w:val="0005248E"/>
    <w:rsid w:val="00052540"/>
    <w:rsid w:val="000525BB"/>
    <w:rsid w:val="000525CD"/>
    <w:rsid w:val="00052601"/>
    <w:rsid w:val="00052647"/>
    <w:rsid w:val="0005268C"/>
    <w:rsid w:val="00052690"/>
    <w:rsid w:val="00052713"/>
    <w:rsid w:val="000527B9"/>
    <w:rsid w:val="0005281D"/>
    <w:rsid w:val="0005286D"/>
    <w:rsid w:val="0005292F"/>
    <w:rsid w:val="00052940"/>
    <w:rsid w:val="000529AD"/>
    <w:rsid w:val="00052BBD"/>
    <w:rsid w:val="00052BDF"/>
    <w:rsid w:val="00052BE0"/>
    <w:rsid w:val="00052CB3"/>
    <w:rsid w:val="00052D6D"/>
    <w:rsid w:val="00052D9B"/>
    <w:rsid w:val="00052DFD"/>
    <w:rsid w:val="00052EB7"/>
    <w:rsid w:val="00052EF7"/>
    <w:rsid w:val="00053071"/>
    <w:rsid w:val="00053146"/>
    <w:rsid w:val="0005336C"/>
    <w:rsid w:val="000533F2"/>
    <w:rsid w:val="0005341C"/>
    <w:rsid w:val="000534C3"/>
    <w:rsid w:val="0005351D"/>
    <w:rsid w:val="00053527"/>
    <w:rsid w:val="000535D6"/>
    <w:rsid w:val="00053615"/>
    <w:rsid w:val="00053792"/>
    <w:rsid w:val="000537B4"/>
    <w:rsid w:val="000537CC"/>
    <w:rsid w:val="000537D7"/>
    <w:rsid w:val="000537E7"/>
    <w:rsid w:val="00053844"/>
    <w:rsid w:val="0005388E"/>
    <w:rsid w:val="000538B7"/>
    <w:rsid w:val="000538E5"/>
    <w:rsid w:val="000538FA"/>
    <w:rsid w:val="0005390F"/>
    <w:rsid w:val="0005395D"/>
    <w:rsid w:val="000539BA"/>
    <w:rsid w:val="00053A8D"/>
    <w:rsid w:val="00053BA8"/>
    <w:rsid w:val="00053C83"/>
    <w:rsid w:val="00053CF4"/>
    <w:rsid w:val="00053CFE"/>
    <w:rsid w:val="00053EC6"/>
    <w:rsid w:val="00054023"/>
    <w:rsid w:val="00054084"/>
    <w:rsid w:val="000540B4"/>
    <w:rsid w:val="000540F0"/>
    <w:rsid w:val="0005414A"/>
    <w:rsid w:val="0005417D"/>
    <w:rsid w:val="000541BD"/>
    <w:rsid w:val="000541C5"/>
    <w:rsid w:val="000541E2"/>
    <w:rsid w:val="000542D0"/>
    <w:rsid w:val="00054380"/>
    <w:rsid w:val="000543B2"/>
    <w:rsid w:val="000543CB"/>
    <w:rsid w:val="0005440E"/>
    <w:rsid w:val="00054415"/>
    <w:rsid w:val="00054459"/>
    <w:rsid w:val="000544C8"/>
    <w:rsid w:val="00054558"/>
    <w:rsid w:val="00054596"/>
    <w:rsid w:val="00054638"/>
    <w:rsid w:val="000546AB"/>
    <w:rsid w:val="0005477B"/>
    <w:rsid w:val="000547BC"/>
    <w:rsid w:val="000548C6"/>
    <w:rsid w:val="000548FF"/>
    <w:rsid w:val="00054926"/>
    <w:rsid w:val="0005496D"/>
    <w:rsid w:val="00054982"/>
    <w:rsid w:val="000549BB"/>
    <w:rsid w:val="00054A2B"/>
    <w:rsid w:val="00054AAC"/>
    <w:rsid w:val="00054ABB"/>
    <w:rsid w:val="00054AEA"/>
    <w:rsid w:val="00054B11"/>
    <w:rsid w:val="00054B4A"/>
    <w:rsid w:val="00054BD9"/>
    <w:rsid w:val="00054C86"/>
    <w:rsid w:val="00054D00"/>
    <w:rsid w:val="00054D34"/>
    <w:rsid w:val="00054D3C"/>
    <w:rsid w:val="00054DED"/>
    <w:rsid w:val="00054E13"/>
    <w:rsid w:val="00054E75"/>
    <w:rsid w:val="00054EE2"/>
    <w:rsid w:val="00054FB4"/>
    <w:rsid w:val="00054FE3"/>
    <w:rsid w:val="00055141"/>
    <w:rsid w:val="00055226"/>
    <w:rsid w:val="00055290"/>
    <w:rsid w:val="00055378"/>
    <w:rsid w:val="0005553D"/>
    <w:rsid w:val="00055544"/>
    <w:rsid w:val="0005559C"/>
    <w:rsid w:val="000555B9"/>
    <w:rsid w:val="000555D4"/>
    <w:rsid w:val="00055607"/>
    <w:rsid w:val="00055636"/>
    <w:rsid w:val="0005563C"/>
    <w:rsid w:val="00055668"/>
    <w:rsid w:val="0005566A"/>
    <w:rsid w:val="0005571B"/>
    <w:rsid w:val="0005586D"/>
    <w:rsid w:val="000558DD"/>
    <w:rsid w:val="00055905"/>
    <w:rsid w:val="00055A17"/>
    <w:rsid w:val="00055B23"/>
    <w:rsid w:val="00055B3D"/>
    <w:rsid w:val="00055B76"/>
    <w:rsid w:val="00055BE2"/>
    <w:rsid w:val="00055C5E"/>
    <w:rsid w:val="00055CB9"/>
    <w:rsid w:val="00055D28"/>
    <w:rsid w:val="00055D66"/>
    <w:rsid w:val="00055E04"/>
    <w:rsid w:val="00055E5F"/>
    <w:rsid w:val="00055EA3"/>
    <w:rsid w:val="00055EE2"/>
    <w:rsid w:val="00055F5A"/>
    <w:rsid w:val="00055F88"/>
    <w:rsid w:val="00055FF4"/>
    <w:rsid w:val="00056039"/>
    <w:rsid w:val="000560EF"/>
    <w:rsid w:val="00056109"/>
    <w:rsid w:val="00056119"/>
    <w:rsid w:val="0005613E"/>
    <w:rsid w:val="00056267"/>
    <w:rsid w:val="00056283"/>
    <w:rsid w:val="000562D8"/>
    <w:rsid w:val="000562E5"/>
    <w:rsid w:val="0005632D"/>
    <w:rsid w:val="00056341"/>
    <w:rsid w:val="00056461"/>
    <w:rsid w:val="000564A9"/>
    <w:rsid w:val="000564C7"/>
    <w:rsid w:val="00056517"/>
    <w:rsid w:val="0005651E"/>
    <w:rsid w:val="00056539"/>
    <w:rsid w:val="000565C1"/>
    <w:rsid w:val="00056610"/>
    <w:rsid w:val="00056619"/>
    <w:rsid w:val="00056695"/>
    <w:rsid w:val="000566AA"/>
    <w:rsid w:val="000566CB"/>
    <w:rsid w:val="000566F6"/>
    <w:rsid w:val="0005671A"/>
    <w:rsid w:val="000567F4"/>
    <w:rsid w:val="00056881"/>
    <w:rsid w:val="000568F1"/>
    <w:rsid w:val="00056968"/>
    <w:rsid w:val="0005698F"/>
    <w:rsid w:val="00056998"/>
    <w:rsid w:val="000569BB"/>
    <w:rsid w:val="00056A24"/>
    <w:rsid w:val="00056A32"/>
    <w:rsid w:val="00056A41"/>
    <w:rsid w:val="00056AB8"/>
    <w:rsid w:val="00056B14"/>
    <w:rsid w:val="00056B5E"/>
    <w:rsid w:val="00056BA3"/>
    <w:rsid w:val="00056BAB"/>
    <w:rsid w:val="00056BF0"/>
    <w:rsid w:val="00056D3B"/>
    <w:rsid w:val="00056D75"/>
    <w:rsid w:val="00056DE2"/>
    <w:rsid w:val="00056EA0"/>
    <w:rsid w:val="00056EA6"/>
    <w:rsid w:val="00056EAA"/>
    <w:rsid w:val="00056EC0"/>
    <w:rsid w:val="00056FE6"/>
    <w:rsid w:val="00057012"/>
    <w:rsid w:val="00057040"/>
    <w:rsid w:val="00057041"/>
    <w:rsid w:val="000570B9"/>
    <w:rsid w:val="00057126"/>
    <w:rsid w:val="0005717D"/>
    <w:rsid w:val="000571BD"/>
    <w:rsid w:val="000571D5"/>
    <w:rsid w:val="000571F8"/>
    <w:rsid w:val="000571FE"/>
    <w:rsid w:val="000571FF"/>
    <w:rsid w:val="0005721A"/>
    <w:rsid w:val="0005721B"/>
    <w:rsid w:val="000572A3"/>
    <w:rsid w:val="00057412"/>
    <w:rsid w:val="00057448"/>
    <w:rsid w:val="00057493"/>
    <w:rsid w:val="000575D1"/>
    <w:rsid w:val="00057739"/>
    <w:rsid w:val="0005777F"/>
    <w:rsid w:val="00057876"/>
    <w:rsid w:val="000578A8"/>
    <w:rsid w:val="00057937"/>
    <w:rsid w:val="00057953"/>
    <w:rsid w:val="000579D0"/>
    <w:rsid w:val="00057A0E"/>
    <w:rsid w:val="00057A1F"/>
    <w:rsid w:val="00057A23"/>
    <w:rsid w:val="00057A35"/>
    <w:rsid w:val="00057A38"/>
    <w:rsid w:val="00057B4D"/>
    <w:rsid w:val="00057B8A"/>
    <w:rsid w:val="00057BB7"/>
    <w:rsid w:val="00057C0D"/>
    <w:rsid w:val="00057CC3"/>
    <w:rsid w:val="00057D59"/>
    <w:rsid w:val="00057E59"/>
    <w:rsid w:val="00057E87"/>
    <w:rsid w:val="00057E95"/>
    <w:rsid w:val="00057ECA"/>
    <w:rsid w:val="00057F8C"/>
    <w:rsid w:val="00057FD8"/>
    <w:rsid w:val="0006000E"/>
    <w:rsid w:val="00060018"/>
    <w:rsid w:val="000600D6"/>
    <w:rsid w:val="000600DC"/>
    <w:rsid w:val="00060151"/>
    <w:rsid w:val="000601C6"/>
    <w:rsid w:val="000601CA"/>
    <w:rsid w:val="000601DC"/>
    <w:rsid w:val="000601F9"/>
    <w:rsid w:val="0006023A"/>
    <w:rsid w:val="0006028A"/>
    <w:rsid w:val="0006028D"/>
    <w:rsid w:val="000602F8"/>
    <w:rsid w:val="0006033F"/>
    <w:rsid w:val="0006037E"/>
    <w:rsid w:val="000603B0"/>
    <w:rsid w:val="000603ED"/>
    <w:rsid w:val="000604B7"/>
    <w:rsid w:val="000604F0"/>
    <w:rsid w:val="00060594"/>
    <w:rsid w:val="0006060F"/>
    <w:rsid w:val="0006073A"/>
    <w:rsid w:val="00060773"/>
    <w:rsid w:val="000607A0"/>
    <w:rsid w:val="00060861"/>
    <w:rsid w:val="0006088F"/>
    <w:rsid w:val="000608C3"/>
    <w:rsid w:val="000608E6"/>
    <w:rsid w:val="0006093D"/>
    <w:rsid w:val="000609D4"/>
    <w:rsid w:val="00060A8F"/>
    <w:rsid w:val="00060AC4"/>
    <w:rsid w:val="00060AF1"/>
    <w:rsid w:val="00060B2D"/>
    <w:rsid w:val="00060B53"/>
    <w:rsid w:val="00060B85"/>
    <w:rsid w:val="00060BFA"/>
    <w:rsid w:val="00060C49"/>
    <w:rsid w:val="00060CC7"/>
    <w:rsid w:val="00060CEA"/>
    <w:rsid w:val="00060D09"/>
    <w:rsid w:val="00060D1A"/>
    <w:rsid w:val="00060D30"/>
    <w:rsid w:val="00060D3C"/>
    <w:rsid w:val="00060DA5"/>
    <w:rsid w:val="00060DBF"/>
    <w:rsid w:val="00060E7D"/>
    <w:rsid w:val="00060F25"/>
    <w:rsid w:val="00060F3E"/>
    <w:rsid w:val="00060F4A"/>
    <w:rsid w:val="0006100C"/>
    <w:rsid w:val="000610D3"/>
    <w:rsid w:val="0006110A"/>
    <w:rsid w:val="000611E1"/>
    <w:rsid w:val="00061204"/>
    <w:rsid w:val="0006122A"/>
    <w:rsid w:val="0006129F"/>
    <w:rsid w:val="000612C2"/>
    <w:rsid w:val="000612DD"/>
    <w:rsid w:val="00061305"/>
    <w:rsid w:val="000613B6"/>
    <w:rsid w:val="000613F4"/>
    <w:rsid w:val="00061476"/>
    <w:rsid w:val="000614D0"/>
    <w:rsid w:val="000615E1"/>
    <w:rsid w:val="000615FC"/>
    <w:rsid w:val="00061645"/>
    <w:rsid w:val="00061664"/>
    <w:rsid w:val="000616C4"/>
    <w:rsid w:val="0006172B"/>
    <w:rsid w:val="00061779"/>
    <w:rsid w:val="000618BE"/>
    <w:rsid w:val="00061953"/>
    <w:rsid w:val="00061961"/>
    <w:rsid w:val="0006198B"/>
    <w:rsid w:val="00061A1F"/>
    <w:rsid w:val="00061BB6"/>
    <w:rsid w:val="00061BF1"/>
    <w:rsid w:val="00061C21"/>
    <w:rsid w:val="00061C29"/>
    <w:rsid w:val="00061CFA"/>
    <w:rsid w:val="00061D30"/>
    <w:rsid w:val="00061D64"/>
    <w:rsid w:val="00061EDC"/>
    <w:rsid w:val="00061FBA"/>
    <w:rsid w:val="00061FDE"/>
    <w:rsid w:val="00062054"/>
    <w:rsid w:val="00062149"/>
    <w:rsid w:val="00062312"/>
    <w:rsid w:val="00062385"/>
    <w:rsid w:val="00062495"/>
    <w:rsid w:val="000625A1"/>
    <w:rsid w:val="000626AD"/>
    <w:rsid w:val="00062726"/>
    <w:rsid w:val="00062756"/>
    <w:rsid w:val="0006277A"/>
    <w:rsid w:val="000627F8"/>
    <w:rsid w:val="00062818"/>
    <w:rsid w:val="0006288F"/>
    <w:rsid w:val="000629E8"/>
    <w:rsid w:val="00062A4F"/>
    <w:rsid w:val="00062A51"/>
    <w:rsid w:val="00062A92"/>
    <w:rsid w:val="00062ACC"/>
    <w:rsid w:val="00062B83"/>
    <w:rsid w:val="00062B85"/>
    <w:rsid w:val="00062C26"/>
    <w:rsid w:val="00062C3A"/>
    <w:rsid w:val="00062C55"/>
    <w:rsid w:val="00062C69"/>
    <w:rsid w:val="00062C76"/>
    <w:rsid w:val="00062C8C"/>
    <w:rsid w:val="00062D32"/>
    <w:rsid w:val="00062D92"/>
    <w:rsid w:val="00062EB0"/>
    <w:rsid w:val="00062EC6"/>
    <w:rsid w:val="00063000"/>
    <w:rsid w:val="00063020"/>
    <w:rsid w:val="000632A8"/>
    <w:rsid w:val="000632B7"/>
    <w:rsid w:val="000632EE"/>
    <w:rsid w:val="000634AF"/>
    <w:rsid w:val="000634E6"/>
    <w:rsid w:val="00063503"/>
    <w:rsid w:val="0006352B"/>
    <w:rsid w:val="00063561"/>
    <w:rsid w:val="00063563"/>
    <w:rsid w:val="000635FB"/>
    <w:rsid w:val="00063801"/>
    <w:rsid w:val="0006381F"/>
    <w:rsid w:val="00063839"/>
    <w:rsid w:val="00063846"/>
    <w:rsid w:val="00063956"/>
    <w:rsid w:val="00063990"/>
    <w:rsid w:val="000639A3"/>
    <w:rsid w:val="000639E1"/>
    <w:rsid w:val="00063A37"/>
    <w:rsid w:val="00063A57"/>
    <w:rsid w:val="00063ABA"/>
    <w:rsid w:val="00063ABE"/>
    <w:rsid w:val="00063AC6"/>
    <w:rsid w:val="00063AF4"/>
    <w:rsid w:val="00063BD8"/>
    <w:rsid w:val="00063C3B"/>
    <w:rsid w:val="00063D63"/>
    <w:rsid w:val="00063E1C"/>
    <w:rsid w:val="00063E3F"/>
    <w:rsid w:val="00063E8A"/>
    <w:rsid w:val="00063F32"/>
    <w:rsid w:val="00063F56"/>
    <w:rsid w:val="00063F86"/>
    <w:rsid w:val="00063FCC"/>
    <w:rsid w:val="00063FFB"/>
    <w:rsid w:val="00064005"/>
    <w:rsid w:val="00064017"/>
    <w:rsid w:val="000640BE"/>
    <w:rsid w:val="000640DD"/>
    <w:rsid w:val="00064104"/>
    <w:rsid w:val="00064189"/>
    <w:rsid w:val="000641CB"/>
    <w:rsid w:val="000641E8"/>
    <w:rsid w:val="0006423D"/>
    <w:rsid w:val="00064288"/>
    <w:rsid w:val="000642A4"/>
    <w:rsid w:val="000642B2"/>
    <w:rsid w:val="000642B6"/>
    <w:rsid w:val="000644CF"/>
    <w:rsid w:val="00064546"/>
    <w:rsid w:val="00064614"/>
    <w:rsid w:val="000646B9"/>
    <w:rsid w:val="000646BD"/>
    <w:rsid w:val="0006476A"/>
    <w:rsid w:val="000647A6"/>
    <w:rsid w:val="0006480F"/>
    <w:rsid w:val="000648EF"/>
    <w:rsid w:val="0006494A"/>
    <w:rsid w:val="000649B9"/>
    <w:rsid w:val="000649CC"/>
    <w:rsid w:val="00064A21"/>
    <w:rsid w:val="00064A2F"/>
    <w:rsid w:val="00064A58"/>
    <w:rsid w:val="00064A97"/>
    <w:rsid w:val="00064AA9"/>
    <w:rsid w:val="00064B97"/>
    <w:rsid w:val="00064BA1"/>
    <w:rsid w:val="00064BB7"/>
    <w:rsid w:val="00064BCD"/>
    <w:rsid w:val="00064BE6"/>
    <w:rsid w:val="00064C0F"/>
    <w:rsid w:val="00064C89"/>
    <w:rsid w:val="00064C8C"/>
    <w:rsid w:val="00064CE0"/>
    <w:rsid w:val="00064D5D"/>
    <w:rsid w:val="00064D62"/>
    <w:rsid w:val="00064DC3"/>
    <w:rsid w:val="00064E36"/>
    <w:rsid w:val="0006506F"/>
    <w:rsid w:val="000652FA"/>
    <w:rsid w:val="0006530E"/>
    <w:rsid w:val="000653C2"/>
    <w:rsid w:val="000654BF"/>
    <w:rsid w:val="000654FB"/>
    <w:rsid w:val="0006554C"/>
    <w:rsid w:val="00065550"/>
    <w:rsid w:val="00065574"/>
    <w:rsid w:val="00065578"/>
    <w:rsid w:val="0006557B"/>
    <w:rsid w:val="000655AC"/>
    <w:rsid w:val="000655E3"/>
    <w:rsid w:val="0006564B"/>
    <w:rsid w:val="00065739"/>
    <w:rsid w:val="000657E7"/>
    <w:rsid w:val="00065931"/>
    <w:rsid w:val="00065943"/>
    <w:rsid w:val="00065A61"/>
    <w:rsid w:val="00065A77"/>
    <w:rsid w:val="00065AC0"/>
    <w:rsid w:val="00065B01"/>
    <w:rsid w:val="00065C3A"/>
    <w:rsid w:val="00065C9B"/>
    <w:rsid w:val="00065CC9"/>
    <w:rsid w:val="00065CFD"/>
    <w:rsid w:val="00065D06"/>
    <w:rsid w:val="00065D35"/>
    <w:rsid w:val="00065DB8"/>
    <w:rsid w:val="00065DD3"/>
    <w:rsid w:val="00065E69"/>
    <w:rsid w:val="00065EAA"/>
    <w:rsid w:val="00065ECA"/>
    <w:rsid w:val="00065F39"/>
    <w:rsid w:val="00065F7A"/>
    <w:rsid w:val="00066000"/>
    <w:rsid w:val="000660AA"/>
    <w:rsid w:val="0006614E"/>
    <w:rsid w:val="00066431"/>
    <w:rsid w:val="00066448"/>
    <w:rsid w:val="000665C4"/>
    <w:rsid w:val="00066658"/>
    <w:rsid w:val="00066690"/>
    <w:rsid w:val="00066762"/>
    <w:rsid w:val="000667D8"/>
    <w:rsid w:val="0006680F"/>
    <w:rsid w:val="00066825"/>
    <w:rsid w:val="00066894"/>
    <w:rsid w:val="0006689F"/>
    <w:rsid w:val="00066904"/>
    <w:rsid w:val="00066962"/>
    <w:rsid w:val="000669BC"/>
    <w:rsid w:val="00066A07"/>
    <w:rsid w:val="00066ADF"/>
    <w:rsid w:val="00066B34"/>
    <w:rsid w:val="00066B38"/>
    <w:rsid w:val="00066B94"/>
    <w:rsid w:val="00066C02"/>
    <w:rsid w:val="00066C77"/>
    <w:rsid w:val="00066D7A"/>
    <w:rsid w:val="00066E3E"/>
    <w:rsid w:val="00066E42"/>
    <w:rsid w:val="00066E44"/>
    <w:rsid w:val="00066E6E"/>
    <w:rsid w:val="00066E83"/>
    <w:rsid w:val="00066E85"/>
    <w:rsid w:val="00066E9A"/>
    <w:rsid w:val="00066F02"/>
    <w:rsid w:val="00066F61"/>
    <w:rsid w:val="00066F91"/>
    <w:rsid w:val="00067052"/>
    <w:rsid w:val="00067087"/>
    <w:rsid w:val="000670D1"/>
    <w:rsid w:val="00067151"/>
    <w:rsid w:val="000671B0"/>
    <w:rsid w:val="000671FA"/>
    <w:rsid w:val="00067230"/>
    <w:rsid w:val="00067349"/>
    <w:rsid w:val="00067379"/>
    <w:rsid w:val="000673B3"/>
    <w:rsid w:val="000673F9"/>
    <w:rsid w:val="00067532"/>
    <w:rsid w:val="00067568"/>
    <w:rsid w:val="000675E3"/>
    <w:rsid w:val="00067648"/>
    <w:rsid w:val="000676C5"/>
    <w:rsid w:val="000677A8"/>
    <w:rsid w:val="000677B0"/>
    <w:rsid w:val="000677F4"/>
    <w:rsid w:val="00067881"/>
    <w:rsid w:val="00067923"/>
    <w:rsid w:val="00067924"/>
    <w:rsid w:val="0006795C"/>
    <w:rsid w:val="000679DC"/>
    <w:rsid w:val="00067B77"/>
    <w:rsid w:val="00067B81"/>
    <w:rsid w:val="00067B87"/>
    <w:rsid w:val="00067C64"/>
    <w:rsid w:val="00067DFC"/>
    <w:rsid w:val="00067E0D"/>
    <w:rsid w:val="00067EDC"/>
    <w:rsid w:val="00067F11"/>
    <w:rsid w:val="00067F12"/>
    <w:rsid w:val="00067F6C"/>
    <w:rsid w:val="00067FB0"/>
    <w:rsid w:val="00070031"/>
    <w:rsid w:val="000700C5"/>
    <w:rsid w:val="00070295"/>
    <w:rsid w:val="000702A9"/>
    <w:rsid w:val="0007030E"/>
    <w:rsid w:val="0007043D"/>
    <w:rsid w:val="00070473"/>
    <w:rsid w:val="00070515"/>
    <w:rsid w:val="000705A8"/>
    <w:rsid w:val="000705AB"/>
    <w:rsid w:val="000705AF"/>
    <w:rsid w:val="00070676"/>
    <w:rsid w:val="000706AD"/>
    <w:rsid w:val="000706BD"/>
    <w:rsid w:val="00070753"/>
    <w:rsid w:val="000707BD"/>
    <w:rsid w:val="000707FD"/>
    <w:rsid w:val="0007085E"/>
    <w:rsid w:val="000708AD"/>
    <w:rsid w:val="000708CE"/>
    <w:rsid w:val="00070A53"/>
    <w:rsid w:val="00070A97"/>
    <w:rsid w:val="00070C53"/>
    <w:rsid w:val="00070C67"/>
    <w:rsid w:val="00070C7D"/>
    <w:rsid w:val="00070CE6"/>
    <w:rsid w:val="00070D50"/>
    <w:rsid w:val="00070DCF"/>
    <w:rsid w:val="00070DFF"/>
    <w:rsid w:val="00070E6F"/>
    <w:rsid w:val="00070E82"/>
    <w:rsid w:val="00070F10"/>
    <w:rsid w:val="00070FA5"/>
    <w:rsid w:val="00070FC8"/>
    <w:rsid w:val="00071038"/>
    <w:rsid w:val="000710C5"/>
    <w:rsid w:val="000710F1"/>
    <w:rsid w:val="000710F5"/>
    <w:rsid w:val="00071104"/>
    <w:rsid w:val="0007110E"/>
    <w:rsid w:val="00071194"/>
    <w:rsid w:val="000711BA"/>
    <w:rsid w:val="000711EB"/>
    <w:rsid w:val="00071230"/>
    <w:rsid w:val="000712A7"/>
    <w:rsid w:val="00071381"/>
    <w:rsid w:val="000713A0"/>
    <w:rsid w:val="00071481"/>
    <w:rsid w:val="00071515"/>
    <w:rsid w:val="0007165A"/>
    <w:rsid w:val="00071719"/>
    <w:rsid w:val="0007171D"/>
    <w:rsid w:val="00071726"/>
    <w:rsid w:val="000717DF"/>
    <w:rsid w:val="0007181E"/>
    <w:rsid w:val="00071874"/>
    <w:rsid w:val="00071888"/>
    <w:rsid w:val="000718CA"/>
    <w:rsid w:val="0007192F"/>
    <w:rsid w:val="00071982"/>
    <w:rsid w:val="00071A2A"/>
    <w:rsid w:val="00071A31"/>
    <w:rsid w:val="00071AE7"/>
    <w:rsid w:val="00071B32"/>
    <w:rsid w:val="00071B81"/>
    <w:rsid w:val="00071B84"/>
    <w:rsid w:val="00071B91"/>
    <w:rsid w:val="00071BCC"/>
    <w:rsid w:val="00071C9A"/>
    <w:rsid w:val="00071D98"/>
    <w:rsid w:val="00072100"/>
    <w:rsid w:val="0007217D"/>
    <w:rsid w:val="00072235"/>
    <w:rsid w:val="0007226C"/>
    <w:rsid w:val="000722C0"/>
    <w:rsid w:val="000722C8"/>
    <w:rsid w:val="000722CA"/>
    <w:rsid w:val="00072369"/>
    <w:rsid w:val="000723B6"/>
    <w:rsid w:val="000723DF"/>
    <w:rsid w:val="00072446"/>
    <w:rsid w:val="00072550"/>
    <w:rsid w:val="000725B0"/>
    <w:rsid w:val="000725E7"/>
    <w:rsid w:val="00072632"/>
    <w:rsid w:val="0007268F"/>
    <w:rsid w:val="00072698"/>
    <w:rsid w:val="000726A7"/>
    <w:rsid w:val="00072777"/>
    <w:rsid w:val="000727E0"/>
    <w:rsid w:val="000727F9"/>
    <w:rsid w:val="0007284E"/>
    <w:rsid w:val="000728E6"/>
    <w:rsid w:val="000729AC"/>
    <w:rsid w:val="00072ABA"/>
    <w:rsid w:val="00072AF8"/>
    <w:rsid w:val="00072B25"/>
    <w:rsid w:val="00072B6C"/>
    <w:rsid w:val="00072B94"/>
    <w:rsid w:val="00072BC2"/>
    <w:rsid w:val="00072C58"/>
    <w:rsid w:val="00072E19"/>
    <w:rsid w:val="00072E83"/>
    <w:rsid w:val="00072EA3"/>
    <w:rsid w:val="00073039"/>
    <w:rsid w:val="000730AC"/>
    <w:rsid w:val="0007317E"/>
    <w:rsid w:val="000731C7"/>
    <w:rsid w:val="000732B2"/>
    <w:rsid w:val="00073350"/>
    <w:rsid w:val="00073430"/>
    <w:rsid w:val="000734B5"/>
    <w:rsid w:val="000735DE"/>
    <w:rsid w:val="00073670"/>
    <w:rsid w:val="00073737"/>
    <w:rsid w:val="0007379F"/>
    <w:rsid w:val="0007385E"/>
    <w:rsid w:val="0007388F"/>
    <w:rsid w:val="00073896"/>
    <w:rsid w:val="00073A7C"/>
    <w:rsid w:val="00073A8F"/>
    <w:rsid w:val="00073BEA"/>
    <w:rsid w:val="00073D46"/>
    <w:rsid w:val="00073DF0"/>
    <w:rsid w:val="00073F8F"/>
    <w:rsid w:val="00073FD3"/>
    <w:rsid w:val="0007407A"/>
    <w:rsid w:val="00074092"/>
    <w:rsid w:val="0007415A"/>
    <w:rsid w:val="000741DC"/>
    <w:rsid w:val="00074330"/>
    <w:rsid w:val="00074391"/>
    <w:rsid w:val="00074423"/>
    <w:rsid w:val="00074459"/>
    <w:rsid w:val="000744F1"/>
    <w:rsid w:val="00074548"/>
    <w:rsid w:val="000745F2"/>
    <w:rsid w:val="00074669"/>
    <w:rsid w:val="00074684"/>
    <w:rsid w:val="000746CC"/>
    <w:rsid w:val="0007471F"/>
    <w:rsid w:val="0007479B"/>
    <w:rsid w:val="000747C3"/>
    <w:rsid w:val="000747C5"/>
    <w:rsid w:val="0007481A"/>
    <w:rsid w:val="00074859"/>
    <w:rsid w:val="00074947"/>
    <w:rsid w:val="000749C8"/>
    <w:rsid w:val="000749D0"/>
    <w:rsid w:val="00074A18"/>
    <w:rsid w:val="00074A33"/>
    <w:rsid w:val="00074AD4"/>
    <w:rsid w:val="00074B10"/>
    <w:rsid w:val="00074B4B"/>
    <w:rsid w:val="00074BC5"/>
    <w:rsid w:val="00074CC2"/>
    <w:rsid w:val="00074CF9"/>
    <w:rsid w:val="00074D1C"/>
    <w:rsid w:val="00074DAE"/>
    <w:rsid w:val="00074E14"/>
    <w:rsid w:val="00074E18"/>
    <w:rsid w:val="00074E56"/>
    <w:rsid w:val="00074E5F"/>
    <w:rsid w:val="00074F04"/>
    <w:rsid w:val="00074F08"/>
    <w:rsid w:val="00074F7D"/>
    <w:rsid w:val="0007502A"/>
    <w:rsid w:val="000750EE"/>
    <w:rsid w:val="00075283"/>
    <w:rsid w:val="00075434"/>
    <w:rsid w:val="0007552A"/>
    <w:rsid w:val="000755F0"/>
    <w:rsid w:val="0007565A"/>
    <w:rsid w:val="00075741"/>
    <w:rsid w:val="000758A3"/>
    <w:rsid w:val="0007590E"/>
    <w:rsid w:val="0007593B"/>
    <w:rsid w:val="00075959"/>
    <w:rsid w:val="0007597B"/>
    <w:rsid w:val="000759B3"/>
    <w:rsid w:val="000759D5"/>
    <w:rsid w:val="00075AEE"/>
    <w:rsid w:val="00075C55"/>
    <w:rsid w:val="00075CA0"/>
    <w:rsid w:val="00075D02"/>
    <w:rsid w:val="00075DD2"/>
    <w:rsid w:val="00075DE3"/>
    <w:rsid w:val="00075DE7"/>
    <w:rsid w:val="00075ED2"/>
    <w:rsid w:val="00075EF1"/>
    <w:rsid w:val="00075F42"/>
    <w:rsid w:val="00075FD7"/>
    <w:rsid w:val="00075FF2"/>
    <w:rsid w:val="00076054"/>
    <w:rsid w:val="0007616B"/>
    <w:rsid w:val="00076185"/>
    <w:rsid w:val="000761DA"/>
    <w:rsid w:val="000762A7"/>
    <w:rsid w:val="000762C0"/>
    <w:rsid w:val="00076315"/>
    <w:rsid w:val="000763E9"/>
    <w:rsid w:val="000763EA"/>
    <w:rsid w:val="00076439"/>
    <w:rsid w:val="0007646B"/>
    <w:rsid w:val="000764B5"/>
    <w:rsid w:val="0007654E"/>
    <w:rsid w:val="000765CE"/>
    <w:rsid w:val="000765E5"/>
    <w:rsid w:val="0007667D"/>
    <w:rsid w:val="00076688"/>
    <w:rsid w:val="0007669C"/>
    <w:rsid w:val="00076713"/>
    <w:rsid w:val="000767DB"/>
    <w:rsid w:val="00076840"/>
    <w:rsid w:val="000768EC"/>
    <w:rsid w:val="000768F7"/>
    <w:rsid w:val="0007696B"/>
    <w:rsid w:val="000769D4"/>
    <w:rsid w:val="000769DE"/>
    <w:rsid w:val="00076A0D"/>
    <w:rsid w:val="00076A98"/>
    <w:rsid w:val="00076B59"/>
    <w:rsid w:val="00076B88"/>
    <w:rsid w:val="00076C18"/>
    <w:rsid w:val="00076C30"/>
    <w:rsid w:val="00076CF0"/>
    <w:rsid w:val="00076CF8"/>
    <w:rsid w:val="00076D0B"/>
    <w:rsid w:val="00076D36"/>
    <w:rsid w:val="00076D43"/>
    <w:rsid w:val="00076D51"/>
    <w:rsid w:val="00076ECB"/>
    <w:rsid w:val="00076ED1"/>
    <w:rsid w:val="00076EE5"/>
    <w:rsid w:val="00076EEE"/>
    <w:rsid w:val="00076F0E"/>
    <w:rsid w:val="00076F7B"/>
    <w:rsid w:val="00076FCC"/>
    <w:rsid w:val="00076FCD"/>
    <w:rsid w:val="000770D2"/>
    <w:rsid w:val="0007711E"/>
    <w:rsid w:val="0007718B"/>
    <w:rsid w:val="00077284"/>
    <w:rsid w:val="0007728E"/>
    <w:rsid w:val="00077330"/>
    <w:rsid w:val="00077399"/>
    <w:rsid w:val="0007739E"/>
    <w:rsid w:val="000773B1"/>
    <w:rsid w:val="000773CA"/>
    <w:rsid w:val="00077490"/>
    <w:rsid w:val="0007749F"/>
    <w:rsid w:val="000774C1"/>
    <w:rsid w:val="00077579"/>
    <w:rsid w:val="000775BB"/>
    <w:rsid w:val="00077677"/>
    <w:rsid w:val="00077759"/>
    <w:rsid w:val="000778CE"/>
    <w:rsid w:val="00077968"/>
    <w:rsid w:val="000779AF"/>
    <w:rsid w:val="00077A77"/>
    <w:rsid w:val="00077A93"/>
    <w:rsid w:val="00077AEA"/>
    <w:rsid w:val="00077B79"/>
    <w:rsid w:val="00077B9B"/>
    <w:rsid w:val="00077C3C"/>
    <w:rsid w:val="00077CBE"/>
    <w:rsid w:val="00077E1F"/>
    <w:rsid w:val="00077E91"/>
    <w:rsid w:val="00077E98"/>
    <w:rsid w:val="00077EBC"/>
    <w:rsid w:val="00077ED0"/>
    <w:rsid w:val="00077EE9"/>
    <w:rsid w:val="00077F23"/>
    <w:rsid w:val="00077FD1"/>
    <w:rsid w:val="000800C7"/>
    <w:rsid w:val="000800F2"/>
    <w:rsid w:val="00080181"/>
    <w:rsid w:val="000801F9"/>
    <w:rsid w:val="00080265"/>
    <w:rsid w:val="000802AE"/>
    <w:rsid w:val="000802FE"/>
    <w:rsid w:val="00080346"/>
    <w:rsid w:val="00080389"/>
    <w:rsid w:val="0008039D"/>
    <w:rsid w:val="000804F4"/>
    <w:rsid w:val="000804F5"/>
    <w:rsid w:val="0008052F"/>
    <w:rsid w:val="00080545"/>
    <w:rsid w:val="0008055F"/>
    <w:rsid w:val="0008070E"/>
    <w:rsid w:val="000807DF"/>
    <w:rsid w:val="000808F4"/>
    <w:rsid w:val="000809AF"/>
    <w:rsid w:val="00080ACC"/>
    <w:rsid w:val="00080AF6"/>
    <w:rsid w:val="00080B75"/>
    <w:rsid w:val="00080BFF"/>
    <w:rsid w:val="00080C08"/>
    <w:rsid w:val="00080CB3"/>
    <w:rsid w:val="00080CBC"/>
    <w:rsid w:val="00080CD4"/>
    <w:rsid w:val="00080D4E"/>
    <w:rsid w:val="00080DEF"/>
    <w:rsid w:val="00080E06"/>
    <w:rsid w:val="00080EE7"/>
    <w:rsid w:val="00080F33"/>
    <w:rsid w:val="00080F6C"/>
    <w:rsid w:val="0008100A"/>
    <w:rsid w:val="00081018"/>
    <w:rsid w:val="00081071"/>
    <w:rsid w:val="00081152"/>
    <w:rsid w:val="00081162"/>
    <w:rsid w:val="00081196"/>
    <w:rsid w:val="000811C6"/>
    <w:rsid w:val="000811DB"/>
    <w:rsid w:val="0008122A"/>
    <w:rsid w:val="0008124B"/>
    <w:rsid w:val="00081267"/>
    <w:rsid w:val="00081298"/>
    <w:rsid w:val="0008129B"/>
    <w:rsid w:val="000812D8"/>
    <w:rsid w:val="000812F6"/>
    <w:rsid w:val="000813BA"/>
    <w:rsid w:val="000813E2"/>
    <w:rsid w:val="000813ED"/>
    <w:rsid w:val="000814CC"/>
    <w:rsid w:val="0008151C"/>
    <w:rsid w:val="00081552"/>
    <w:rsid w:val="000815F3"/>
    <w:rsid w:val="0008161B"/>
    <w:rsid w:val="00081628"/>
    <w:rsid w:val="0008162C"/>
    <w:rsid w:val="0008162D"/>
    <w:rsid w:val="00081642"/>
    <w:rsid w:val="00081669"/>
    <w:rsid w:val="000816B8"/>
    <w:rsid w:val="000816FB"/>
    <w:rsid w:val="00081719"/>
    <w:rsid w:val="00081751"/>
    <w:rsid w:val="0008178F"/>
    <w:rsid w:val="0008180A"/>
    <w:rsid w:val="0008184B"/>
    <w:rsid w:val="000818ED"/>
    <w:rsid w:val="00081908"/>
    <w:rsid w:val="0008197C"/>
    <w:rsid w:val="00081993"/>
    <w:rsid w:val="000819A9"/>
    <w:rsid w:val="000819CE"/>
    <w:rsid w:val="000819DB"/>
    <w:rsid w:val="00081A48"/>
    <w:rsid w:val="00081AEF"/>
    <w:rsid w:val="00081AFB"/>
    <w:rsid w:val="00081BAE"/>
    <w:rsid w:val="00081BB3"/>
    <w:rsid w:val="00081BBD"/>
    <w:rsid w:val="00081BF6"/>
    <w:rsid w:val="00081C07"/>
    <w:rsid w:val="00081C46"/>
    <w:rsid w:val="00081D4F"/>
    <w:rsid w:val="00081E44"/>
    <w:rsid w:val="00081ED4"/>
    <w:rsid w:val="00081FE3"/>
    <w:rsid w:val="000821C8"/>
    <w:rsid w:val="000821D9"/>
    <w:rsid w:val="00082237"/>
    <w:rsid w:val="00082259"/>
    <w:rsid w:val="00082355"/>
    <w:rsid w:val="00082367"/>
    <w:rsid w:val="0008237E"/>
    <w:rsid w:val="0008246C"/>
    <w:rsid w:val="000824A2"/>
    <w:rsid w:val="000824C0"/>
    <w:rsid w:val="000824D9"/>
    <w:rsid w:val="00082569"/>
    <w:rsid w:val="0008257C"/>
    <w:rsid w:val="00082719"/>
    <w:rsid w:val="00082740"/>
    <w:rsid w:val="0008281B"/>
    <w:rsid w:val="0008284A"/>
    <w:rsid w:val="000828FF"/>
    <w:rsid w:val="00082B09"/>
    <w:rsid w:val="00082B1D"/>
    <w:rsid w:val="00082B98"/>
    <w:rsid w:val="00082BAE"/>
    <w:rsid w:val="00082BE2"/>
    <w:rsid w:val="00082D2A"/>
    <w:rsid w:val="00082D4E"/>
    <w:rsid w:val="00082D55"/>
    <w:rsid w:val="00082E0F"/>
    <w:rsid w:val="00082E49"/>
    <w:rsid w:val="00082ED0"/>
    <w:rsid w:val="00082F01"/>
    <w:rsid w:val="00082F5D"/>
    <w:rsid w:val="00082F5E"/>
    <w:rsid w:val="00082FD2"/>
    <w:rsid w:val="00082FE2"/>
    <w:rsid w:val="0008310F"/>
    <w:rsid w:val="00083145"/>
    <w:rsid w:val="0008327C"/>
    <w:rsid w:val="0008341A"/>
    <w:rsid w:val="00083467"/>
    <w:rsid w:val="000834CF"/>
    <w:rsid w:val="000835DA"/>
    <w:rsid w:val="000835F7"/>
    <w:rsid w:val="00083782"/>
    <w:rsid w:val="000837B9"/>
    <w:rsid w:val="0008382A"/>
    <w:rsid w:val="00083849"/>
    <w:rsid w:val="0008389D"/>
    <w:rsid w:val="0008389F"/>
    <w:rsid w:val="0008396E"/>
    <w:rsid w:val="00083A00"/>
    <w:rsid w:val="00083A2B"/>
    <w:rsid w:val="00083B1C"/>
    <w:rsid w:val="00083B39"/>
    <w:rsid w:val="00083B49"/>
    <w:rsid w:val="00083BDB"/>
    <w:rsid w:val="00083BF1"/>
    <w:rsid w:val="00083C31"/>
    <w:rsid w:val="00083D59"/>
    <w:rsid w:val="00083D96"/>
    <w:rsid w:val="00083DF6"/>
    <w:rsid w:val="00083E1F"/>
    <w:rsid w:val="00083E2E"/>
    <w:rsid w:val="00083E3A"/>
    <w:rsid w:val="00083ECC"/>
    <w:rsid w:val="00083ED7"/>
    <w:rsid w:val="00083EFE"/>
    <w:rsid w:val="00083F0C"/>
    <w:rsid w:val="000840D5"/>
    <w:rsid w:val="00084155"/>
    <w:rsid w:val="00084244"/>
    <w:rsid w:val="000842A9"/>
    <w:rsid w:val="000842B9"/>
    <w:rsid w:val="000843B4"/>
    <w:rsid w:val="000843D1"/>
    <w:rsid w:val="00084406"/>
    <w:rsid w:val="0008447E"/>
    <w:rsid w:val="0008458C"/>
    <w:rsid w:val="0008467B"/>
    <w:rsid w:val="00084724"/>
    <w:rsid w:val="00084736"/>
    <w:rsid w:val="0008486D"/>
    <w:rsid w:val="000848C7"/>
    <w:rsid w:val="0008492C"/>
    <w:rsid w:val="00084935"/>
    <w:rsid w:val="00084AD7"/>
    <w:rsid w:val="00084AFD"/>
    <w:rsid w:val="00084B38"/>
    <w:rsid w:val="00084BC9"/>
    <w:rsid w:val="00084D50"/>
    <w:rsid w:val="00084FD3"/>
    <w:rsid w:val="00085022"/>
    <w:rsid w:val="00085088"/>
    <w:rsid w:val="000851FC"/>
    <w:rsid w:val="00085224"/>
    <w:rsid w:val="0008525B"/>
    <w:rsid w:val="0008539B"/>
    <w:rsid w:val="000853A6"/>
    <w:rsid w:val="000853A8"/>
    <w:rsid w:val="000853E0"/>
    <w:rsid w:val="00085480"/>
    <w:rsid w:val="000854A0"/>
    <w:rsid w:val="000854A4"/>
    <w:rsid w:val="000855D2"/>
    <w:rsid w:val="000856AA"/>
    <w:rsid w:val="000856DC"/>
    <w:rsid w:val="00085884"/>
    <w:rsid w:val="0008596A"/>
    <w:rsid w:val="00085974"/>
    <w:rsid w:val="00085992"/>
    <w:rsid w:val="000859A1"/>
    <w:rsid w:val="000859BE"/>
    <w:rsid w:val="000859DE"/>
    <w:rsid w:val="00085AE8"/>
    <w:rsid w:val="00085C9A"/>
    <w:rsid w:val="00085D8B"/>
    <w:rsid w:val="00085D8F"/>
    <w:rsid w:val="00085EC4"/>
    <w:rsid w:val="00086011"/>
    <w:rsid w:val="000861C6"/>
    <w:rsid w:val="00086223"/>
    <w:rsid w:val="0008623C"/>
    <w:rsid w:val="000863A7"/>
    <w:rsid w:val="000863BA"/>
    <w:rsid w:val="0008640F"/>
    <w:rsid w:val="0008646B"/>
    <w:rsid w:val="00086602"/>
    <w:rsid w:val="00086635"/>
    <w:rsid w:val="000866AE"/>
    <w:rsid w:val="000866BF"/>
    <w:rsid w:val="000866D3"/>
    <w:rsid w:val="00086764"/>
    <w:rsid w:val="0008689D"/>
    <w:rsid w:val="000868AF"/>
    <w:rsid w:val="000868E7"/>
    <w:rsid w:val="00086907"/>
    <w:rsid w:val="0008699D"/>
    <w:rsid w:val="00086A2E"/>
    <w:rsid w:val="00086A56"/>
    <w:rsid w:val="00086AC6"/>
    <w:rsid w:val="00086B47"/>
    <w:rsid w:val="00086B99"/>
    <w:rsid w:val="00086BA8"/>
    <w:rsid w:val="00086BFC"/>
    <w:rsid w:val="00086E2A"/>
    <w:rsid w:val="00086E33"/>
    <w:rsid w:val="00086ECA"/>
    <w:rsid w:val="00086ED2"/>
    <w:rsid w:val="00086F27"/>
    <w:rsid w:val="0008700F"/>
    <w:rsid w:val="00087017"/>
    <w:rsid w:val="0008707A"/>
    <w:rsid w:val="00087109"/>
    <w:rsid w:val="0008715D"/>
    <w:rsid w:val="000871A3"/>
    <w:rsid w:val="00087340"/>
    <w:rsid w:val="00087471"/>
    <w:rsid w:val="000874E6"/>
    <w:rsid w:val="0008752D"/>
    <w:rsid w:val="0008759E"/>
    <w:rsid w:val="00087605"/>
    <w:rsid w:val="0008767A"/>
    <w:rsid w:val="000876E2"/>
    <w:rsid w:val="0008787E"/>
    <w:rsid w:val="000878EE"/>
    <w:rsid w:val="00087909"/>
    <w:rsid w:val="000879C6"/>
    <w:rsid w:val="00087A68"/>
    <w:rsid w:val="00087AFE"/>
    <w:rsid w:val="00087C41"/>
    <w:rsid w:val="00087C43"/>
    <w:rsid w:val="00087C63"/>
    <w:rsid w:val="00087D6F"/>
    <w:rsid w:val="00087E2B"/>
    <w:rsid w:val="00087E39"/>
    <w:rsid w:val="00087E7A"/>
    <w:rsid w:val="00087E7C"/>
    <w:rsid w:val="00087F36"/>
    <w:rsid w:val="00087FC8"/>
    <w:rsid w:val="0009001D"/>
    <w:rsid w:val="00090078"/>
    <w:rsid w:val="0009012D"/>
    <w:rsid w:val="0009014F"/>
    <w:rsid w:val="00090257"/>
    <w:rsid w:val="0009041C"/>
    <w:rsid w:val="00090424"/>
    <w:rsid w:val="0009045E"/>
    <w:rsid w:val="0009047A"/>
    <w:rsid w:val="00090482"/>
    <w:rsid w:val="0009048F"/>
    <w:rsid w:val="0009061F"/>
    <w:rsid w:val="00090634"/>
    <w:rsid w:val="00090679"/>
    <w:rsid w:val="00090734"/>
    <w:rsid w:val="00090750"/>
    <w:rsid w:val="000907BC"/>
    <w:rsid w:val="0009089A"/>
    <w:rsid w:val="000908A9"/>
    <w:rsid w:val="0009091B"/>
    <w:rsid w:val="000909C0"/>
    <w:rsid w:val="000909C7"/>
    <w:rsid w:val="00090A61"/>
    <w:rsid w:val="00090A63"/>
    <w:rsid w:val="00090A8E"/>
    <w:rsid w:val="00090AB1"/>
    <w:rsid w:val="00090B5C"/>
    <w:rsid w:val="00090B79"/>
    <w:rsid w:val="00090BD8"/>
    <w:rsid w:val="00090BFF"/>
    <w:rsid w:val="00090C20"/>
    <w:rsid w:val="00090C30"/>
    <w:rsid w:val="00090CFF"/>
    <w:rsid w:val="00090D08"/>
    <w:rsid w:val="00090D20"/>
    <w:rsid w:val="00090DBC"/>
    <w:rsid w:val="00090E4C"/>
    <w:rsid w:val="00090E77"/>
    <w:rsid w:val="00090F2E"/>
    <w:rsid w:val="00090F70"/>
    <w:rsid w:val="00090F99"/>
    <w:rsid w:val="00090FEB"/>
    <w:rsid w:val="00091066"/>
    <w:rsid w:val="0009108C"/>
    <w:rsid w:val="0009126A"/>
    <w:rsid w:val="000912FF"/>
    <w:rsid w:val="00091323"/>
    <w:rsid w:val="00091443"/>
    <w:rsid w:val="0009146D"/>
    <w:rsid w:val="0009151F"/>
    <w:rsid w:val="0009165B"/>
    <w:rsid w:val="0009167B"/>
    <w:rsid w:val="0009168B"/>
    <w:rsid w:val="00091725"/>
    <w:rsid w:val="00091726"/>
    <w:rsid w:val="0009178B"/>
    <w:rsid w:val="000917B5"/>
    <w:rsid w:val="000917C0"/>
    <w:rsid w:val="0009186D"/>
    <w:rsid w:val="00091A47"/>
    <w:rsid w:val="00091B4C"/>
    <w:rsid w:val="00091B79"/>
    <w:rsid w:val="00091B88"/>
    <w:rsid w:val="00091D41"/>
    <w:rsid w:val="00091D65"/>
    <w:rsid w:val="00091D9C"/>
    <w:rsid w:val="00091DB5"/>
    <w:rsid w:val="00091DC1"/>
    <w:rsid w:val="00091DD1"/>
    <w:rsid w:val="00091EC7"/>
    <w:rsid w:val="00091ED2"/>
    <w:rsid w:val="00091EE4"/>
    <w:rsid w:val="00091FD4"/>
    <w:rsid w:val="00092030"/>
    <w:rsid w:val="000920E7"/>
    <w:rsid w:val="000920E8"/>
    <w:rsid w:val="0009221F"/>
    <w:rsid w:val="00092247"/>
    <w:rsid w:val="0009226B"/>
    <w:rsid w:val="00092278"/>
    <w:rsid w:val="000922A0"/>
    <w:rsid w:val="000922E1"/>
    <w:rsid w:val="000922E6"/>
    <w:rsid w:val="0009233B"/>
    <w:rsid w:val="00092443"/>
    <w:rsid w:val="0009248C"/>
    <w:rsid w:val="0009252E"/>
    <w:rsid w:val="00092600"/>
    <w:rsid w:val="00092608"/>
    <w:rsid w:val="000926A6"/>
    <w:rsid w:val="00092713"/>
    <w:rsid w:val="000927C9"/>
    <w:rsid w:val="00092842"/>
    <w:rsid w:val="00092878"/>
    <w:rsid w:val="000928BF"/>
    <w:rsid w:val="00092A0C"/>
    <w:rsid w:val="00092B0D"/>
    <w:rsid w:val="00092B54"/>
    <w:rsid w:val="00092B95"/>
    <w:rsid w:val="00092BB1"/>
    <w:rsid w:val="00092C49"/>
    <w:rsid w:val="00092C55"/>
    <w:rsid w:val="00092C73"/>
    <w:rsid w:val="00092D6A"/>
    <w:rsid w:val="00092E3B"/>
    <w:rsid w:val="00092E56"/>
    <w:rsid w:val="00092FF8"/>
    <w:rsid w:val="00093256"/>
    <w:rsid w:val="000932C1"/>
    <w:rsid w:val="00093416"/>
    <w:rsid w:val="0009349C"/>
    <w:rsid w:val="00093571"/>
    <w:rsid w:val="000935F6"/>
    <w:rsid w:val="00093659"/>
    <w:rsid w:val="00093703"/>
    <w:rsid w:val="0009371B"/>
    <w:rsid w:val="00093744"/>
    <w:rsid w:val="0009379C"/>
    <w:rsid w:val="000937DE"/>
    <w:rsid w:val="00093A57"/>
    <w:rsid w:val="00093AD8"/>
    <w:rsid w:val="00093BC6"/>
    <w:rsid w:val="00093C0A"/>
    <w:rsid w:val="00093C34"/>
    <w:rsid w:val="00093D87"/>
    <w:rsid w:val="00093DCA"/>
    <w:rsid w:val="00093E9C"/>
    <w:rsid w:val="00093F1B"/>
    <w:rsid w:val="00093F60"/>
    <w:rsid w:val="000940A4"/>
    <w:rsid w:val="00094235"/>
    <w:rsid w:val="000942D5"/>
    <w:rsid w:val="000942EF"/>
    <w:rsid w:val="000943E6"/>
    <w:rsid w:val="00094496"/>
    <w:rsid w:val="000944A2"/>
    <w:rsid w:val="0009454D"/>
    <w:rsid w:val="000945D8"/>
    <w:rsid w:val="00094656"/>
    <w:rsid w:val="00094684"/>
    <w:rsid w:val="00094735"/>
    <w:rsid w:val="00094844"/>
    <w:rsid w:val="00094906"/>
    <w:rsid w:val="000949CE"/>
    <w:rsid w:val="000949D3"/>
    <w:rsid w:val="00094A1D"/>
    <w:rsid w:val="00094ABE"/>
    <w:rsid w:val="00094B38"/>
    <w:rsid w:val="00094B9A"/>
    <w:rsid w:val="00094CAC"/>
    <w:rsid w:val="00094CC6"/>
    <w:rsid w:val="00094CCE"/>
    <w:rsid w:val="00094CD9"/>
    <w:rsid w:val="00094D04"/>
    <w:rsid w:val="00094D23"/>
    <w:rsid w:val="00094D41"/>
    <w:rsid w:val="00094D9E"/>
    <w:rsid w:val="00094EF9"/>
    <w:rsid w:val="00095060"/>
    <w:rsid w:val="000951CA"/>
    <w:rsid w:val="0009524E"/>
    <w:rsid w:val="000952FB"/>
    <w:rsid w:val="00095339"/>
    <w:rsid w:val="0009537F"/>
    <w:rsid w:val="0009546E"/>
    <w:rsid w:val="000954E3"/>
    <w:rsid w:val="00095590"/>
    <w:rsid w:val="000955C4"/>
    <w:rsid w:val="00095680"/>
    <w:rsid w:val="0009568D"/>
    <w:rsid w:val="000956B5"/>
    <w:rsid w:val="0009573D"/>
    <w:rsid w:val="00095787"/>
    <w:rsid w:val="000957E8"/>
    <w:rsid w:val="000957FD"/>
    <w:rsid w:val="0009583C"/>
    <w:rsid w:val="000958AA"/>
    <w:rsid w:val="0009593C"/>
    <w:rsid w:val="00095943"/>
    <w:rsid w:val="0009596D"/>
    <w:rsid w:val="000959E0"/>
    <w:rsid w:val="000959E3"/>
    <w:rsid w:val="00095A63"/>
    <w:rsid w:val="00095AC5"/>
    <w:rsid w:val="00095AD9"/>
    <w:rsid w:val="00095AFB"/>
    <w:rsid w:val="00095B99"/>
    <w:rsid w:val="00095BEE"/>
    <w:rsid w:val="00095CF9"/>
    <w:rsid w:val="00095DB2"/>
    <w:rsid w:val="00095E58"/>
    <w:rsid w:val="00095E8A"/>
    <w:rsid w:val="00095EF3"/>
    <w:rsid w:val="00095F12"/>
    <w:rsid w:val="00095F7D"/>
    <w:rsid w:val="000960F0"/>
    <w:rsid w:val="0009612A"/>
    <w:rsid w:val="000961CD"/>
    <w:rsid w:val="0009622F"/>
    <w:rsid w:val="00096273"/>
    <w:rsid w:val="00096283"/>
    <w:rsid w:val="00096348"/>
    <w:rsid w:val="00096478"/>
    <w:rsid w:val="00096495"/>
    <w:rsid w:val="00096516"/>
    <w:rsid w:val="000965CD"/>
    <w:rsid w:val="000965CF"/>
    <w:rsid w:val="000965D1"/>
    <w:rsid w:val="00096638"/>
    <w:rsid w:val="00096683"/>
    <w:rsid w:val="000966A1"/>
    <w:rsid w:val="00096774"/>
    <w:rsid w:val="0009688F"/>
    <w:rsid w:val="000968B0"/>
    <w:rsid w:val="00096AA0"/>
    <w:rsid w:val="00096B44"/>
    <w:rsid w:val="00096C3C"/>
    <w:rsid w:val="00096C54"/>
    <w:rsid w:val="00096C58"/>
    <w:rsid w:val="00096C5F"/>
    <w:rsid w:val="00096CA3"/>
    <w:rsid w:val="00096CC9"/>
    <w:rsid w:val="00096CFD"/>
    <w:rsid w:val="00096DB2"/>
    <w:rsid w:val="00096DC2"/>
    <w:rsid w:val="00096DE8"/>
    <w:rsid w:val="00096E13"/>
    <w:rsid w:val="00096E4A"/>
    <w:rsid w:val="00096FDC"/>
    <w:rsid w:val="0009700B"/>
    <w:rsid w:val="0009704D"/>
    <w:rsid w:val="00097069"/>
    <w:rsid w:val="000971BC"/>
    <w:rsid w:val="00097251"/>
    <w:rsid w:val="00097271"/>
    <w:rsid w:val="00097287"/>
    <w:rsid w:val="00097375"/>
    <w:rsid w:val="0009741B"/>
    <w:rsid w:val="000974A6"/>
    <w:rsid w:val="000974BB"/>
    <w:rsid w:val="00097563"/>
    <w:rsid w:val="000975F8"/>
    <w:rsid w:val="0009774D"/>
    <w:rsid w:val="00097844"/>
    <w:rsid w:val="00097872"/>
    <w:rsid w:val="0009788A"/>
    <w:rsid w:val="0009791C"/>
    <w:rsid w:val="00097A1E"/>
    <w:rsid w:val="00097A24"/>
    <w:rsid w:val="00097B20"/>
    <w:rsid w:val="00097B39"/>
    <w:rsid w:val="00097BEC"/>
    <w:rsid w:val="00097C1B"/>
    <w:rsid w:val="00097D3A"/>
    <w:rsid w:val="00097DC7"/>
    <w:rsid w:val="00097F94"/>
    <w:rsid w:val="00097F9B"/>
    <w:rsid w:val="00097FAF"/>
    <w:rsid w:val="00097FB9"/>
    <w:rsid w:val="00097FEA"/>
    <w:rsid w:val="000A0068"/>
    <w:rsid w:val="000A0157"/>
    <w:rsid w:val="000A01D8"/>
    <w:rsid w:val="000A01F8"/>
    <w:rsid w:val="000A0212"/>
    <w:rsid w:val="000A0260"/>
    <w:rsid w:val="000A02ED"/>
    <w:rsid w:val="000A0325"/>
    <w:rsid w:val="000A0341"/>
    <w:rsid w:val="000A034D"/>
    <w:rsid w:val="000A0372"/>
    <w:rsid w:val="000A0450"/>
    <w:rsid w:val="000A0494"/>
    <w:rsid w:val="000A04B0"/>
    <w:rsid w:val="000A052E"/>
    <w:rsid w:val="000A0558"/>
    <w:rsid w:val="000A05D2"/>
    <w:rsid w:val="000A05DE"/>
    <w:rsid w:val="000A0654"/>
    <w:rsid w:val="000A0667"/>
    <w:rsid w:val="000A06A7"/>
    <w:rsid w:val="000A0750"/>
    <w:rsid w:val="000A08A8"/>
    <w:rsid w:val="000A08D2"/>
    <w:rsid w:val="000A08F8"/>
    <w:rsid w:val="000A09A3"/>
    <w:rsid w:val="000A09FE"/>
    <w:rsid w:val="000A0A61"/>
    <w:rsid w:val="000A0AD8"/>
    <w:rsid w:val="000A0B50"/>
    <w:rsid w:val="000A0C75"/>
    <w:rsid w:val="000A0CCC"/>
    <w:rsid w:val="000A1044"/>
    <w:rsid w:val="000A106C"/>
    <w:rsid w:val="000A10A4"/>
    <w:rsid w:val="000A10BC"/>
    <w:rsid w:val="000A1135"/>
    <w:rsid w:val="000A11DD"/>
    <w:rsid w:val="000A12E0"/>
    <w:rsid w:val="000A1321"/>
    <w:rsid w:val="000A133B"/>
    <w:rsid w:val="000A135F"/>
    <w:rsid w:val="000A13F4"/>
    <w:rsid w:val="000A1406"/>
    <w:rsid w:val="000A143B"/>
    <w:rsid w:val="000A146B"/>
    <w:rsid w:val="000A1482"/>
    <w:rsid w:val="000A14BD"/>
    <w:rsid w:val="000A14F1"/>
    <w:rsid w:val="000A15AB"/>
    <w:rsid w:val="000A15AE"/>
    <w:rsid w:val="000A15FD"/>
    <w:rsid w:val="000A1639"/>
    <w:rsid w:val="000A163C"/>
    <w:rsid w:val="000A1681"/>
    <w:rsid w:val="000A16BC"/>
    <w:rsid w:val="000A16BF"/>
    <w:rsid w:val="000A1734"/>
    <w:rsid w:val="000A1847"/>
    <w:rsid w:val="000A18AA"/>
    <w:rsid w:val="000A18CF"/>
    <w:rsid w:val="000A1925"/>
    <w:rsid w:val="000A1937"/>
    <w:rsid w:val="000A194B"/>
    <w:rsid w:val="000A19AF"/>
    <w:rsid w:val="000A1B0B"/>
    <w:rsid w:val="000A1BBF"/>
    <w:rsid w:val="000A1C99"/>
    <w:rsid w:val="000A1D0D"/>
    <w:rsid w:val="000A1D66"/>
    <w:rsid w:val="000A1DE2"/>
    <w:rsid w:val="000A1E29"/>
    <w:rsid w:val="000A1F69"/>
    <w:rsid w:val="000A1F80"/>
    <w:rsid w:val="000A204E"/>
    <w:rsid w:val="000A2096"/>
    <w:rsid w:val="000A20AD"/>
    <w:rsid w:val="000A20F9"/>
    <w:rsid w:val="000A212F"/>
    <w:rsid w:val="000A21B6"/>
    <w:rsid w:val="000A2271"/>
    <w:rsid w:val="000A228B"/>
    <w:rsid w:val="000A22BB"/>
    <w:rsid w:val="000A22FD"/>
    <w:rsid w:val="000A23B5"/>
    <w:rsid w:val="000A23CA"/>
    <w:rsid w:val="000A2410"/>
    <w:rsid w:val="000A2440"/>
    <w:rsid w:val="000A2473"/>
    <w:rsid w:val="000A2559"/>
    <w:rsid w:val="000A25C7"/>
    <w:rsid w:val="000A26E7"/>
    <w:rsid w:val="000A284F"/>
    <w:rsid w:val="000A285D"/>
    <w:rsid w:val="000A2864"/>
    <w:rsid w:val="000A2937"/>
    <w:rsid w:val="000A2A24"/>
    <w:rsid w:val="000A2A29"/>
    <w:rsid w:val="000A2AE5"/>
    <w:rsid w:val="000A2B31"/>
    <w:rsid w:val="000A2B43"/>
    <w:rsid w:val="000A2BA2"/>
    <w:rsid w:val="000A2C79"/>
    <w:rsid w:val="000A2C8E"/>
    <w:rsid w:val="000A2CAE"/>
    <w:rsid w:val="000A2CC2"/>
    <w:rsid w:val="000A2DD3"/>
    <w:rsid w:val="000A2E59"/>
    <w:rsid w:val="000A2EA2"/>
    <w:rsid w:val="000A2EF6"/>
    <w:rsid w:val="000A2F15"/>
    <w:rsid w:val="000A2F72"/>
    <w:rsid w:val="000A2FBF"/>
    <w:rsid w:val="000A30B8"/>
    <w:rsid w:val="000A32C2"/>
    <w:rsid w:val="000A32EE"/>
    <w:rsid w:val="000A33CC"/>
    <w:rsid w:val="000A358F"/>
    <w:rsid w:val="000A35CB"/>
    <w:rsid w:val="000A35F5"/>
    <w:rsid w:val="000A3668"/>
    <w:rsid w:val="000A381B"/>
    <w:rsid w:val="000A389A"/>
    <w:rsid w:val="000A3988"/>
    <w:rsid w:val="000A39F6"/>
    <w:rsid w:val="000A3B31"/>
    <w:rsid w:val="000A3B7D"/>
    <w:rsid w:val="000A3BF7"/>
    <w:rsid w:val="000A3C9B"/>
    <w:rsid w:val="000A3DCF"/>
    <w:rsid w:val="000A3EC7"/>
    <w:rsid w:val="000A3F22"/>
    <w:rsid w:val="000A3F36"/>
    <w:rsid w:val="000A3FF8"/>
    <w:rsid w:val="000A405D"/>
    <w:rsid w:val="000A40F5"/>
    <w:rsid w:val="000A4229"/>
    <w:rsid w:val="000A425E"/>
    <w:rsid w:val="000A430D"/>
    <w:rsid w:val="000A431A"/>
    <w:rsid w:val="000A4373"/>
    <w:rsid w:val="000A4382"/>
    <w:rsid w:val="000A43A4"/>
    <w:rsid w:val="000A44DB"/>
    <w:rsid w:val="000A44F3"/>
    <w:rsid w:val="000A4539"/>
    <w:rsid w:val="000A4694"/>
    <w:rsid w:val="000A4876"/>
    <w:rsid w:val="000A48DE"/>
    <w:rsid w:val="000A4A85"/>
    <w:rsid w:val="000A4AC4"/>
    <w:rsid w:val="000A4B60"/>
    <w:rsid w:val="000A4BE1"/>
    <w:rsid w:val="000A4C1D"/>
    <w:rsid w:val="000A4C3B"/>
    <w:rsid w:val="000A4C55"/>
    <w:rsid w:val="000A4CCF"/>
    <w:rsid w:val="000A4D7E"/>
    <w:rsid w:val="000A4DC4"/>
    <w:rsid w:val="000A4E6E"/>
    <w:rsid w:val="000A4EB4"/>
    <w:rsid w:val="000A4EF2"/>
    <w:rsid w:val="000A4F28"/>
    <w:rsid w:val="000A4F49"/>
    <w:rsid w:val="000A4F8E"/>
    <w:rsid w:val="000A4FF5"/>
    <w:rsid w:val="000A5002"/>
    <w:rsid w:val="000A5018"/>
    <w:rsid w:val="000A505A"/>
    <w:rsid w:val="000A508D"/>
    <w:rsid w:val="000A50D7"/>
    <w:rsid w:val="000A5178"/>
    <w:rsid w:val="000A51C2"/>
    <w:rsid w:val="000A51D4"/>
    <w:rsid w:val="000A5224"/>
    <w:rsid w:val="000A5307"/>
    <w:rsid w:val="000A5355"/>
    <w:rsid w:val="000A541E"/>
    <w:rsid w:val="000A5428"/>
    <w:rsid w:val="000A5463"/>
    <w:rsid w:val="000A5535"/>
    <w:rsid w:val="000A5539"/>
    <w:rsid w:val="000A555A"/>
    <w:rsid w:val="000A55C5"/>
    <w:rsid w:val="000A56AA"/>
    <w:rsid w:val="000A5781"/>
    <w:rsid w:val="000A580A"/>
    <w:rsid w:val="000A5874"/>
    <w:rsid w:val="000A588A"/>
    <w:rsid w:val="000A5943"/>
    <w:rsid w:val="000A59C2"/>
    <w:rsid w:val="000A5A16"/>
    <w:rsid w:val="000A5A3D"/>
    <w:rsid w:val="000A5A62"/>
    <w:rsid w:val="000A5ADA"/>
    <w:rsid w:val="000A5CEC"/>
    <w:rsid w:val="000A5D2B"/>
    <w:rsid w:val="000A5D72"/>
    <w:rsid w:val="000A5E08"/>
    <w:rsid w:val="000A5E47"/>
    <w:rsid w:val="000A5EA8"/>
    <w:rsid w:val="000A5F5E"/>
    <w:rsid w:val="000A5F91"/>
    <w:rsid w:val="000A5FB0"/>
    <w:rsid w:val="000A6020"/>
    <w:rsid w:val="000A6075"/>
    <w:rsid w:val="000A609F"/>
    <w:rsid w:val="000A60A2"/>
    <w:rsid w:val="000A60E6"/>
    <w:rsid w:val="000A6144"/>
    <w:rsid w:val="000A61F0"/>
    <w:rsid w:val="000A633C"/>
    <w:rsid w:val="000A6417"/>
    <w:rsid w:val="000A648E"/>
    <w:rsid w:val="000A64D7"/>
    <w:rsid w:val="000A6511"/>
    <w:rsid w:val="000A655F"/>
    <w:rsid w:val="000A65FF"/>
    <w:rsid w:val="000A6678"/>
    <w:rsid w:val="000A66C8"/>
    <w:rsid w:val="000A670C"/>
    <w:rsid w:val="000A67D0"/>
    <w:rsid w:val="000A6868"/>
    <w:rsid w:val="000A6870"/>
    <w:rsid w:val="000A6936"/>
    <w:rsid w:val="000A6972"/>
    <w:rsid w:val="000A697B"/>
    <w:rsid w:val="000A6A2A"/>
    <w:rsid w:val="000A6A78"/>
    <w:rsid w:val="000A6AA9"/>
    <w:rsid w:val="000A6C8B"/>
    <w:rsid w:val="000A6D76"/>
    <w:rsid w:val="000A6DD9"/>
    <w:rsid w:val="000A6DE5"/>
    <w:rsid w:val="000A6F4B"/>
    <w:rsid w:val="000A6FB3"/>
    <w:rsid w:val="000A6FEE"/>
    <w:rsid w:val="000A7088"/>
    <w:rsid w:val="000A708C"/>
    <w:rsid w:val="000A7138"/>
    <w:rsid w:val="000A718C"/>
    <w:rsid w:val="000A7195"/>
    <w:rsid w:val="000A71FE"/>
    <w:rsid w:val="000A7284"/>
    <w:rsid w:val="000A72FB"/>
    <w:rsid w:val="000A7301"/>
    <w:rsid w:val="000A73B2"/>
    <w:rsid w:val="000A7527"/>
    <w:rsid w:val="000A7597"/>
    <w:rsid w:val="000A75C3"/>
    <w:rsid w:val="000A75E6"/>
    <w:rsid w:val="000A75EC"/>
    <w:rsid w:val="000A766B"/>
    <w:rsid w:val="000A7743"/>
    <w:rsid w:val="000A7793"/>
    <w:rsid w:val="000A7803"/>
    <w:rsid w:val="000A7841"/>
    <w:rsid w:val="000A78E6"/>
    <w:rsid w:val="000A79D5"/>
    <w:rsid w:val="000A79D6"/>
    <w:rsid w:val="000A79F5"/>
    <w:rsid w:val="000A7A10"/>
    <w:rsid w:val="000A7A7B"/>
    <w:rsid w:val="000A7ABE"/>
    <w:rsid w:val="000A7B0A"/>
    <w:rsid w:val="000A7B4C"/>
    <w:rsid w:val="000A7B8D"/>
    <w:rsid w:val="000A7BCA"/>
    <w:rsid w:val="000A7C14"/>
    <w:rsid w:val="000A7CBB"/>
    <w:rsid w:val="000A7D3A"/>
    <w:rsid w:val="000A7D96"/>
    <w:rsid w:val="000A7E70"/>
    <w:rsid w:val="000A7ED9"/>
    <w:rsid w:val="000A7F42"/>
    <w:rsid w:val="000A7F4B"/>
    <w:rsid w:val="000B0081"/>
    <w:rsid w:val="000B00A9"/>
    <w:rsid w:val="000B00B0"/>
    <w:rsid w:val="000B00F2"/>
    <w:rsid w:val="000B01F0"/>
    <w:rsid w:val="000B035C"/>
    <w:rsid w:val="000B0433"/>
    <w:rsid w:val="000B0499"/>
    <w:rsid w:val="000B052C"/>
    <w:rsid w:val="000B0802"/>
    <w:rsid w:val="000B0843"/>
    <w:rsid w:val="000B09F7"/>
    <w:rsid w:val="000B09FB"/>
    <w:rsid w:val="000B0A58"/>
    <w:rsid w:val="000B0B5D"/>
    <w:rsid w:val="000B0C5D"/>
    <w:rsid w:val="000B0D41"/>
    <w:rsid w:val="000B0D4E"/>
    <w:rsid w:val="000B0DCB"/>
    <w:rsid w:val="000B10C5"/>
    <w:rsid w:val="000B1107"/>
    <w:rsid w:val="000B1134"/>
    <w:rsid w:val="000B11C5"/>
    <w:rsid w:val="000B1212"/>
    <w:rsid w:val="000B1260"/>
    <w:rsid w:val="000B1287"/>
    <w:rsid w:val="000B1399"/>
    <w:rsid w:val="000B13BC"/>
    <w:rsid w:val="000B13DF"/>
    <w:rsid w:val="000B143F"/>
    <w:rsid w:val="000B147C"/>
    <w:rsid w:val="000B1497"/>
    <w:rsid w:val="000B1630"/>
    <w:rsid w:val="000B166D"/>
    <w:rsid w:val="000B16CE"/>
    <w:rsid w:val="000B1700"/>
    <w:rsid w:val="000B1705"/>
    <w:rsid w:val="000B1713"/>
    <w:rsid w:val="000B1722"/>
    <w:rsid w:val="000B189B"/>
    <w:rsid w:val="000B1928"/>
    <w:rsid w:val="000B1994"/>
    <w:rsid w:val="000B1A60"/>
    <w:rsid w:val="000B1A6B"/>
    <w:rsid w:val="000B1A87"/>
    <w:rsid w:val="000B1AC0"/>
    <w:rsid w:val="000B1AC6"/>
    <w:rsid w:val="000B1AF4"/>
    <w:rsid w:val="000B1B2C"/>
    <w:rsid w:val="000B1B9D"/>
    <w:rsid w:val="000B1BA2"/>
    <w:rsid w:val="000B1BB9"/>
    <w:rsid w:val="000B1BEF"/>
    <w:rsid w:val="000B1C48"/>
    <w:rsid w:val="000B1CC4"/>
    <w:rsid w:val="000B1DC3"/>
    <w:rsid w:val="000B1DE9"/>
    <w:rsid w:val="000B1FAA"/>
    <w:rsid w:val="000B1FC6"/>
    <w:rsid w:val="000B2021"/>
    <w:rsid w:val="000B20CB"/>
    <w:rsid w:val="000B20EA"/>
    <w:rsid w:val="000B2123"/>
    <w:rsid w:val="000B21D8"/>
    <w:rsid w:val="000B2233"/>
    <w:rsid w:val="000B225D"/>
    <w:rsid w:val="000B225F"/>
    <w:rsid w:val="000B22BA"/>
    <w:rsid w:val="000B235D"/>
    <w:rsid w:val="000B2399"/>
    <w:rsid w:val="000B239D"/>
    <w:rsid w:val="000B2458"/>
    <w:rsid w:val="000B2480"/>
    <w:rsid w:val="000B248E"/>
    <w:rsid w:val="000B24DF"/>
    <w:rsid w:val="000B252B"/>
    <w:rsid w:val="000B2541"/>
    <w:rsid w:val="000B2544"/>
    <w:rsid w:val="000B26D1"/>
    <w:rsid w:val="000B2734"/>
    <w:rsid w:val="000B276D"/>
    <w:rsid w:val="000B27DF"/>
    <w:rsid w:val="000B283B"/>
    <w:rsid w:val="000B292B"/>
    <w:rsid w:val="000B29ED"/>
    <w:rsid w:val="000B2A45"/>
    <w:rsid w:val="000B2A58"/>
    <w:rsid w:val="000B2AB8"/>
    <w:rsid w:val="000B2AC8"/>
    <w:rsid w:val="000B2B00"/>
    <w:rsid w:val="000B2BBD"/>
    <w:rsid w:val="000B2BDD"/>
    <w:rsid w:val="000B2BE1"/>
    <w:rsid w:val="000B2BEB"/>
    <w:rsid w:val="000B2CBC"/>
    <w:rsid w:val="000B2DB8"/>
    <w:rsid w:val="000B2E70"/>
    <w:rsid w:val="000B2E79"/>
    <w:rsid w:val="000B2ED8"/>
    <w:rsid w:val="000B2F34"/>
    <w:rsid w:val="000B2F97"/>
    <w:rsid w:val="000B2FC1"/>
    <w:rsid w:val="000B2FC8"/>
    <w:rsid w:val="000B2FF3"/>
    <w:rsid w:val="000B3048"/>
    <w:rsid w:val="000B304B"/>
    <w:rsid w:val="000B316D"/>
    <w:rsid w:val="000B31A9"/>
    <w:rsid w:val="000B31FD"/>
    <w:rsid w:val="000B330F"/>
    <w:rsid w:val="000B33FB"/>
    <w:rsid w:val="000B34ED"/>
    <w:rsid w:val="000B3559"/>
    <w:rsid w:val="000B3599"/>
    <w:rsid w:val="000B3620"/>
    <w:rsid w:val="000B369D"/>
    <w:rsid w:val="000B3824"/>
    <w:rsid w:val="000B38AD"/>
    <w:rsid w:val="000B3933"/>
    <w:rsid w:val="000B39C8"/>
    <w:rsid w:val="000B3A11"/>
    <w:rsid w:val="000B3A17"/>
    <w:rsid w:val="000B3AB6"/>
    <w:rsid w:val="000B3B54"/>
    <w:rsid w:val="000B3C46"/>
    <w:rsid w:val="000B3C5D"/>
    <w:rsid w:val="000B3CAA"/>
    <w:rsid w:val="000B3CAE"/>
    <w:rsid w:val="000B3D9D"/>
    <w:rsid w:val="000B3DB8"/>
    <w:rsid w:val="000B3E5B"/>
    <w:rsid w:val="000B3E7B"/>
    <w:rsid w:val="000B3EA3"/>
    <w:rsid w:val="000B3F38"/>
    <w:rsid w:val="000B3FB3"/>
    <w:rsid w:val="000B3FE2"/>
    <w:rsid w:val="000B4173"/>
    <w:rsid w:val="000B431E"/>
    <w:rsid w:val="000B441F"/>
    <w:rsid w:val="000B44EA"/>
    <w:rsid w:val="000B455C"/>
    <w:rsid w:val="000B4568"/>
    <w:rsid w:val="000B45B6"/>
    <w:rsid w:val="000B467B"/>
    <w:rsid w:val="000B47BF"/>
    <w:rsid w:val="000B482E"/>
    <w:rsid w:val="000B48EC"/>
    <w:rsid w:val="000B4961"/>
    <w:rsid w:val="000B49F7"/>
    <w:rsid w:val="000B4A1B"/>
    <w:rsid w:val="000B4A27"/>
    <w:rsid w:val="000B4ADF"/>
    <w:rsid w:val="000B4AEA"/>
    <w:rsid w:val="000B4AF7"/>
    <w:rsid w:val="000B4B09"/>
    <w:rsid w:val="000B4BEB"/>
    <w:rsid w:val="000B4C39"/>
    <w:rsid w:val="000B4C78"/>
    <w:rsid w:val="000B4CD2"/>
    <w:rsid w:val="000B4CFA"/>
    <w:rsid w:val="000B4D0E"/>
    <w:rsid w:val="000B4D5B"/>
    <w:rsid w:val="000B4F77"/>
    <w:rsid w:val="000B4FBA"/>
    <w:rsid w:val="000B5003"/>
    <w:rsid w:val="000B5020"/>
    <w:rsid w:val="000B509D"/>
    <w:rsid w:val="000B50AF"/>
    <w:rsid w:val="000B5100"/>
    <w:rsid w:val="000B516E"/>
    <w:rsid w:val="000B5228"/>
    <w:rsid w:val="000B5245"/>
    <w:rsid w:val="000B527B"/>
    <w:rsid w:val="000B52DC"/>
    <w:rsid w:val="000B5313"/>
    <w:rsid w:val="000B5320"/>
    <w:rsid w:val="000B5337"/>
    <w:rsid w:val="000B5363"/>
    <w:rsid w:val="000B5367"/>
    <w:rsid w:val="000B53A6"/>
    <w:rsid w:val="000B53D9"/>
    <w:rsid w:val="000B53FE"/>
    <w:rsid w:val="000B543F"/>
    <w:rsid w:val="000B55A2"/>
    <w:rsid w:val="000B5810"/>
    <w:rsid w:val="000B587E"/>
    <w:rsid w:val="000B58B8"/>
    <w:rsid w:val="000B5A56"/>
    <w:rsid w:val="000B5A70"/>
    <w:rsid w:val="000B5ABD"/>
    <w:rsid w:val="000B5B07"/>
    <w:rsid w:val="000B5B21"/>
    <w:rsid w:val="000B5B48"/>
    <w:rsid w:val="000B5B99"/>
    <w:rsid w:val="000B5C92"/>
    <w:rsid w:val="000B5D99"/>
    <w:rsid w:val="000B5DAA"/>
    <w:rsid w:val="000B5DC6"/>
    <w:rsid w:val="000B5E08"/>
    <w:rsid w:val="000B60A3"/>
    <w:rsid w:val="000B60E6"/>
    <w:rsid w:val="000B61DA"/>
    <w:rsid w:val="000B635B"/>
    <w:rsid w:val="000B6363"/>
    <w:rsid w:val="000B6365"/>
    <w:rsid w:val="000B638C"/>
    <w:rsid w:val="000B63B7"/>
    <w:rsid w:val="000B63F3"/>
    <w:rsid w:val="000B6439"/>
    <w:rsid w:val="000B651A"/>
    <w:rsid w:val="000B654A"/>
    <w:rsid w:val="000B6556"/>
    <w:rsid w:val="000B655A"/>
    <w:rsid w:val="000B6566"/>
    <w:rsid w:val="000B666E"/>
    <w:rsid w:val="000B66A8"/>
    <w:rsid w:val="000B66FE"/>
    <w:rsid w:val="000B67BB"/>
    <w:rsid w:val="000B686B"/>
    <w:rsid w:val="000B6899"/>
    <w:rsid w:val="000B68A1"/>
    <w:rsid w:val="000B698F"/>
    <w:rsid w:val="000B69DC"/>
    <w:rsid w:val="000B6A18"/>
    <w:rsid w:val="000B6A30"/>
    <w:rsid w:val="000B6A6F"/>
    <w:rsid w:val="000B6AD2"/>
    <w:rsid w:val="000B6CA6"/>
    <w:rsid w:val="000B6CDD"/>
    <w:rsid w:val="000B6DD7"/>
    <w:rsid w:val="000B7002"/>
    <w:rsid w:val="000B705F"/>
    <w:rsid w:val="000B70B5"/>
    <w:rsid w:val="000B7131"/>
    <w:rsid w:val="000B713A"/>
    <w:rsid w:val="000B71BE"/>
    <w:rsid w:val="000B724F"/>
    <w:rsid w:val="000B7261"/>
    <w:rsid w:val="000B72DF"/>
    <w:rsid w:val="000B7360"/>
    <w:rsid w:val="000B73FE"/>
    <w:rsid w:val="000B7423"/>
    <w:rsid w:val="000B74EA"/>
    <w:rsid w:val="000B7591"/>
    <w:rsid w:val="000B7635"/>
    <w:rsid w:val="000B768E"/>
    <w:rsid w:val="000B76F0"/>
    <w:rsid w:val="000B76F6"/>
    <w:rsid w:val="000B77EF"/>
    <w:rsid w:val="000B7881"/>
    <w:rsid w:val="000B78B9"/>
    <w:rsid w:val="000B7A66"/>
    <w:rsid w:val="000B7B98"/>
    <w:rsid w:val="000B7CA2"/>
    <w:rsid w:val="000B7CA4"/>
    <w:rsid w:val="000B7CB8"/>
    <w:rsid w:val="000B7E39"/>
    <w:rsid w:val="000B7E5E"/>
    <w:rsid w:val="000B7E64"/>
    <w:rsid w:val="000B7F37"/>
    <w:rsid w:val="000B7F87"/>
    <w:rsid w:val="000B7FAE"/>
    <w:rsid w:val="000B7FC6"/>
    <w:rsid w:val="000C0074"/>
    <w:rsid w:val="000C0117"/>
    <w:rsid w:val="000C0310"/>
    <w:rsid w:val="000C04B3"/>
    <w:rsid w:val="000C04DF"/>
    <w:rsid w:val="000C05D7"/>
    <w:rsid w:val="000C0602"/>
    <w:rsid w:val="000C0669"/>
    <w:rsid w:val="000C0738"/>
    <w:rsid w:val="000C0740"/>
    <w:rsid w:val="000C078E"/>
    <w:rsid w:val="000C07D4"/>
    <w:rsid w:val="000C07EE"/>
    <w:rsid w:val="000C0827"/>
    <w:rsid w:val="000C0853"/>
    <w:rsid w:val="000C086B"/>
    <w:rsid w:val="000C0917"/>
    <w:rsid w:val="000C0920"/>
    <w:rsid w:val="000C094D"/>
    <w:rsid w:val="000C0987"/>
    <w:rsid w:val="000C099A"/>
    <w:rsid w:val="000C09DF"/>
    <w:rsid w:val="000C09F4"/>
    <w:rsid w:val="000C0A15"/>
    <w:rsid w:val="000C0AEA"/>
    <w:rsid w:val="000C0C10"/>
    <w:rsid w:val="000C0CD2"/>
    <w:rsid w:val="000C0D07"/>
    <w:rsid w:val="000C0D0D"/>
    <w:rsid w:val="000C0DCF"/>
    <w:rsid w:val="000C0E65"/>
    <w:rsid w:val="000C0EA6"/>
    <w:rsid w:val="000C0EDA"/>
    <w:rsid w:val="000C0EF8"/>
    <w:rsid w:val="000C0FF8"/>
    <w:rsid w:val="000C10EB"/>
    <w:rsid w:val="000C10FD"/>
    <w:rsid w:val="000C110D"/>
    <w:rsid w:val="000C123E"/>
    <w:rsid w:val="000C130F"/>
    <w:rsid w:val="000C131B"/>
    <w:rsid w:val="000C135C"/>
    <w:rsid w:val="000C14C3"/>
    <w:rsid w:val="000C15C3"/>
    <w:rsid w:val="000C162B"/>
    <w:rsid w:val="000C1642"/>
    <w:rsid w:val="000C16BF"/>
    <w:rsid w:val="000C1705"/>
    <w:rsid w:val="000C17CD"/>
    <w:rsid w:val="000C1817"/>
    <w:rsid w:val="000C184D"/>
    <w:rsid w:val="000C18AD"/>
    <w:rsid w:val="000C18CE"/>
    <w:rsid w:val="000C193F"/>
    <w:rsid w:val="000C1949"/>
    <w:rsid w:val="000C19A5"/>
    <w:rsid w:val="000C19AC"/>
    <w:rsid w:val="000C19EA"/>
    <w:rsid w:val="000C1A3E"/>
    <w:rsid w:val="000C1A99"/>
    <w:rsid w:val="000C1AD6"/>
    <w:rsid w:val="000C1B31"/>
    <w:rsid w:val="000C1BB7"/>
    <w:rsid w:val="000C1BC5"/>
    <w:rsid w:val="000C1C25"/>
    <w:rsid w:val="000C1C60"/>
    <w:rsid w:val="000C1D25"/>
    <w:rsid w:val="000C1D44"/>
    <w:rsid w:val="000C1E81"/>
    <w:rsid w:val="000C1E9A"/>
    <w:rsid w:val="000C200A"/>
    <w:rsid w:val="000C200F"/>
    <w:rsid w:val="000C201D"/>
    <w:rsid w:val="000C2061"/>
    <w:rsid w:val="000C2133"/>
    <w:rsid w:val="000C2226"/>
    <w:rsid w:val="000C226B"/>
    <w:rsid w:val="000C22C2"/>
    <w:rsid w:val="000C2320"/>
    <w:rsid w:val="000C23B7"/>
    <w:rsid w:val="000C23E2"/>
    <w:rsid w:val="000C243C"/>
    <w:rsid w:val="000C2497"/>
    <w:rsid w:val="000C24FA"/>
    <w:rsid w:val="000C252B"/>
    <w:rsid w:val="000C264A"/>
    <w:rsid w:val="000C265A"/>
    <w:rsid w:val="000C2749"/>
    <w:rsid w:val="000C2816"/>
    <w:rsid w:val="000C287D"/>
    <w:rsid w:val="000C294D"/>
    <w:rsid w:val="000C297A"/>
    <w:rsid w:val="000C2A02"/>
    <w:rsid w:val="000C2B2B"/>
    <w:rsid w:val="000C2CB6"/>
    <w:rsid w:val="000C2D89"/>
    <w:rsid w:val="000C2E30"/>
    <w:rsid w:val="000C2E53"/>
    <w:rsid w:val="000C2EC1"/>
    <w:rsid w:val="000C2F3C"/>
    <w:rsid w:val="000C2F64"/>
    <w:rsid w:val="000C2FE8"/>
    <w:rsid w:val="000C301D"/>
    <w:rsid w:val="000C3236"/>
    <w:rsid w:val="000C3293"/>
    <w:rsid w:val="000C32F5"/>
    <w:rsid w:val="000C332C"/>
    <w:rsid w:val="000C33B6"/>
    <w:rsid w:val="000C33FB"/>
    <w:rsid w:val="000C3415"/>
    <w:rsid w:val="000C34A2"/>
    <w:rsid w:val="000C3564"/>
    <w:rsid w:val="000C3585"/>
    <w:rsid w:val="000C35B5"/>
    <w:rsid w:val="000C35FF"/>
    <w:rsid w:val="000C36BB"/>
    <w:rsid w:val="000C36C5"/>
    <w:rsid w:val="000C36D2"/>
    <w:rsid w:val="000C3793"/>
    <w:rsid w:val="000C3846"/>
    <w:rsid w:val="000C3874"/>
    <w:rsid w:val="000C38CB"/>
    <w:rsid w:val="000C3974"/>
    <w:rsid w:val="000C398A"/>
    <w:rsid w:val="000C3A48"/>
    <w:rsid w:val="000C3B33"/>
    <w:rsid w:val="000C3C04"/>
    <w:rsid w:val="000C3C59"/>
    <w:rsid w:val="000C3C8A"/>
    <w:rsid w:val="000C3CC9"/>
    <w:rsid w:val="000C3D13"/>
    <w:rsid w:val="000C3D5B"/>
    <w:rsid w:val="000C3D5C"/>
    <w:rsid w:val="000C3D5E"/>
    <w:rsid w:val="000C3DE6"/>
    <w:rsid w:val="000C3DF7"/>
    <w:rsid w:val="000C3E20"/>
    <w:rsid w:val="000C3EF1"/>
    <w:rsid w:val="000C3F01"/>
    <w:rsid w:val="000C3F26"/>
    <w:rsid w:val="000C3FD0"/>
    <w:rsid w:val="000C400A"/>
    <w:rsid w:val="000C4191"/>
    <w:rsid w:val="000C41F9"/>
    <w:rsid w:val="000C42A8"/>
    <w:rsid w:val="000C4303"/>
    <w:rsid w:val="000C454D"/>
    <w:rsid w:val="000C4595"/>
    <w:rsid w:val="000C45D2"/>
    <w:rsid w:val="000C46B0"/>
    <w:rsid w:val="000C4707"/>
    <w:rsid w:val="000C4762"/>
    <w:rsid w:val="000C47F7"/>
    <w:rsid w:val="000C4835"/>
    <w:rsid w:val="000C4866"/>
    <w:rsid w:val="000C487B"/>
    <w:rsid w:val="000C48EB"/>
    <w:rsid w:val="000C4916"/>
    <w:rsid w:val="000C498F"/>
    <w:rsid w:val="000C49A5"/>
    <w:rsid w:val="000C4A41"/>
    <w:rsid w:val="000C4A54"/>
    <w:rsid w:val="000C4AF5"/>
    <w:rsid w:val="000C4BD2"/>
    <w:rsid w:val="000C4C22"/>
    <w:rsid w:val="000C4EA0"/>
    <w:rsid w:val="000C4EA6"/>
    <w:rsid w:val="000C4F05"/>
    <w:rsid w:val="000C4F0C"/>
    <w:rsid w:val="000C504F"/>
    <w:rsid w:val="000C5064"/>
    <w:rsid w:val="000C50D4"/>
    <w:rsid w:val="000C511D"/>
    <w:rsid w:val="000C5191"/>
    <w:rsid w:val="000C52CE"/>
    <w:rsid w:val="000C5315"/>
    <w:rsid w:val="000C533E"/>
    <w:rsid w:val="000C5345"/>
    <w:rsid w:val="000C5348"/>
    <w:rsid w:val="000C53B3"/>
    <w:rsid w:val="000C53D9"/>
    <w:rsid w:val="000C54B1"/>
    <w:rsid w:val="000C5542"/>
    <w:rsid w:val="000C5548"/>
    <w:rsid w:val="000C559E"/>
    <w:rsid w:val="000C56AA"/>
    <w:rsid w:val="000C570E"/>
    <w:rsid w:val="000C579E"/>
    <w:rsid w:val="000C57CF"/>
    <w:rsid w:val="000C585F"/>
    <w:rsid w:val="000C58C8"/>
    <w:rsid w:val="000C598F"/>
    <w:rsid w:val="000C59F6"/>
    <w:rsid w:val="000C5ACF"/>
    <w:rsid w:val="000C5B99"/>
    <w:rsid w:val="000C5CFE"/>
    <w:rsid w:val="000C5D2F"/>
    <w:rsid w:val="000C5E1C"/>
    <w:rsid w:val="000C5E52"/>
    <w:rsid w:val="000C5E99"/>
    <w:rsid w:val="000C5F67"/>
    <w:rsid w:val="000C6080"/>
    <w:rsid w:val="000C6084"/>
    <w:rsid w:val="000C6132"/>
    <w:rsid w:val="000C6168"/>
    <w:rsid w:val="000C618B"/>
    <w:rsid w:val="000C61BA"/>
    <w:rsid w:val="000C61D1"/>
    <w:rsid w:val="000C6251"/>
    <w:rsid w:val="000C62C3"/>
    <w:rsid w:val="000C62C5"/>
    <w:rsid w:val="000C6314"/>
    <w:rsid w:val="000C63B8"/>
    <w:rsid w:val="000C6428"/>
    <w:rsid w:val="000C6485"/>
    <w:rsid w:val="000C64A6"/>
    <w:rsid w:val="000C64D0"/>
    <w:rsid w:val="000C6517"/>
    <w:rsid w:val="000C651B"/>
    <w:rsid w:val="000C6587"/>
    <w:rsid w:val="000C662F"/>
    <w:rsid w:val="000C6672"/>
    <w:rsid w:val="000C66BB"/>
    <w:rsid w:val="000C66C1"/>
    <w:rsid w:val="000C6716"/>
    <w:rsid w:val="000C6775"/>
    <w:rsid w:val="000C67F2"/>
    <w:rsid w:val="000C68FA"/>
    <w:rsid w:val="000C6936"/>
    <w:rsid w:val="000C69E0"/>
    <w:rsid w:val="000C6AC1"/>
    <w:rsid w:val="000C6B70"/>
    <w:rsid w:val="000C6BA3"/>
    <w:rsid w:val="000C6BA6"/>
    <w:rsid w:val="000C6C73"/>
    <w:rsid w:val="000C6D4F"/>
    <w:rsid w:val="000C6DA9"/>
    <w:rsid w:val="000C6DAD"/>
    <w:rsid w:val="000C6DBC"/>
    <w:rsid w:val="000C6ED8"/>
    <w:rsid w:val="000C6F8A"/>
    <w:rsid w:val="000C6FE0"/>
    <w:rsid w:val="000C7018"/>
    <w:rsid w:val="000C70C1"/>
    <w:rsid w:val="000C71BE"/>
    <w:rsid w:val="000C71D3"/>
    <w:rsid w:val="000C71F1"/>
    <w:rsid w:val="000C71FC"/>
    <w:rsid w:val="000C7204"/>
    <w:rsid w:val="000C7331"/>
    <w:rsid w:val="000C7375"/>
    <w:rsid w:val="000C73E7"/>
    <w:rsid w:val="000C74C3"/>
    <w:rsid w:val="000C74D7"/>
    <w:rsid w:val="000C74E2"/>
    <w:rsid w:val="000C74FC"/>
    <w:rsid w:val="000C7506"/>
    <w:rsid w:val="000C753F"/>
    <w:rsid w:val="000C7642"/>
    <w:rsid w:val="000C7659"/>
    <w:rsid w:val="000C767C"/>
    <w:rsid w:val="000C7681"/>
    <w:rsid w:val="000C7696"/>
    <w:rsid w:val="000C771A"/>
    <w:rsid w:val="000C7726"/>
    <w:rsid w:val="000C7782"/>
    <w:rsid w:val="000C77C0"/>
    <w:rsid w:val="000C7889"/>
    <w:rsid w:val="000C792B"/>
    <w:rsid w:val="000C793D"/>
    <w:rsid w:val="000C799D"/>
    <w:rsid w:val="000C79F2"/>
    <w:rsid w:val="000C7A23"/>
    <w:rsid w:val="000C7B02"/>
    <w:rsid w:val="000C7B0E"/>
    <w:rsid w:val="000C7B52"/>
    <w:rsid w:val="000C7C1A"/>
    <w:rsid w:val="000C7D66"/>
    <w:rsid w:val="000C7D69"/>
    <w:rsid w:val="000C7DCE"/>
    <w:rsid w:val="000C7E03"/>
    <w:rsid w:val="000C7E23"/>
    <w:rsid w:val="000C7F21"/>
    <w:rsid w:val="000C7F29"/>
    <w:rsid w:val="000C7FBD"/>
    <w:rsid w:val="000D003A"/>
    <w:rsid w:val="000D006A"/>
    <w:rsid w:val="000D0112"/>
    <w:rsid w:val="000D01E9"/>
    <w:rsid w:val="000D020D"/>
    <w:rsid w:val="000D0290"/>
    <w:rsid w:val="000D0306"/>
    <w:rsid w:val="000D0351"/>
    <w:rsid w:val="000D03AD"/>
    <w:rsid w:val="000D03E6"/>
    <w:rsid w:val="000D041F"/>
    <w:rsid w:val="000D04FB"/>
    <w:rsid w:val="000D055D"/>
    <w:rsid w:val="000D05A8"/>
    <w:rsid w:val="000D05E2"/>
    <w:rsid w:val="000D05FD"/>
    <w:rsid w:val="000D0622"/>
    <w:rsid w:val="000D063D"/>
    <w:rsid w:val="000D0664"/>
    <w:rsid w:val="000D06A1"/>
    <w:rsid w:val="000D06E9"/>
    <w:rsid w:val="000D0783"/>
    <w:rsid w:val="000D0890"/>
    <w:rsid w:val="000D08A8"/>
    <w:rsid w:val="000D0A3D"/>
    <w:rsid w:val="000D0AB7"/>
    <w:rsid w:val="000D0B41"/>
    <w:rsid w:val="000D0B7C"/>
    <w:rsid w:val="000D0D2E"/>
    <w:rsid w:val="000D0D42"/>
    <w:rsid w:val="000D0DF3"/>
    <w:rsid w:val="000D0E65"/>
    <w:rsid w:val="000D0E7C"/>
    <w:rsid w:val="000D0F80"/>
    <w:rsid w:val="000D0F99"/>
    <w:rsid w:val="000D0FE4"/>
    <w:rsid w:val="000D0FFA"/>
    <w:rsid w:val="000D10E6"/>
    <w:rsid w:val="000D110E"/>
    <w:rsid w:val="000D1207"/>
    <w:rsid w:val="000D1368"/>
    <w:rsid w:val="000D14CE"/>
    <w:rsid w:val="000D163B"/>
    <w:rsid w:val="000D1679"/>
    <w:rsid w:val="000D1688"/>
    <w:rsid w:val="000D16D0"/>
    <w:rsid w:val="000D1706"/>
    <w:rsid w:val="000D170D"/>
    <w:rsid w:val="000D1803"/>
    <w:rsid w:val="000D180B"/>
    <w:rsid w:val="000D1867"/>
    <w:rsid w:val="000D1A90"/>
    <w:rsid w:val="000D1AE0"/>
    <w:rsid w:val="000D1B42"/>
    <w:rsid w:val="000D1B5C"/>
    <w:rsid w:val="000D1B9A"/>
    <w:rsid w:val="000D1BAA"/>
    <w:rsid w:val="000D1CD5"/>
    <w:rsid w:val="000D1CE3"/>
    <w:rsid w:val="000D1D7C"/>
    <w:rsid w:val="000D1F35"/>
    <w:rsid w:val="000D1F42"/>
    <w:rsid w:val="000D20D5"/>
    <w:rsid w:val="000D2184"/>
    <w:rsid w:val="000D21A4"/>
    <w:rsid w:val="000D2280"/>
    <w:rsid w:val="000D22F1"/>
    <w:rsid w:val="000D23A3"/>
    <w:rsid w:val="000D2448"/>
    <w:rsid w:val="000D2480"/>
    <w:rsid w:val="000D25BF"/>
    <w:rsid w:val="000D25D5"/>
    <w:rsid w:val="000D2610"/>
    <w:rsid w:val="000D26CA"/>
    <w:rsid w:val="000D2774"/>
    <w:rsid w:val="000D2782"/>
    <w:rsid w:val="000D27D6"/>
    <w:rsid w:val="000D281D"/>
    <w:rsid w:val="000D2826"/>
    <w:rsid w:val="000D2868"/>
    <w:rsid w:val="000D28F4"/>
    <w:rsid w:val="000D2939"/>
    <w:rsid w:val="000D293D"/>
    <w:rsid w:val="000D294C"/>
    <w:rsid w:val="000D29F0"/>
    <w:rsid w:val="000D29FF"/>
    <w:rsid w:val="000D2B9B"/>
    <w:rsid w:val="000D2BE1"/>
    <w:rsid w:val="000D2C6B"/>
    <w:rsid w:val="000D2CAF"/>
    <w:rsid w:val="000D2D59"/>
    <w:rsid w:val="000D2F00"/>
    <w:rsid w:val="000D2F53"/>
    <w:rsid w:val="000D2F66"/>
    <w:rsid w:val="000D2FCD"/>
    <w:rsid w:val="000D2FE6"/>
    <w:rsid w:val="000D2FF8"/>
    <w:rsid w:val="000D3013"/>
    <w:rsid w:val="000D3034"/>
    <w:rsid w:val="000D306D"/>
    <w:rsid w:val="000D30AC"/>
    <w:rsid w:val="000D3104"/>
    <w:rsid w:val="000D3138"/>
    <w:rsid w:val="000D3175"/>
    <w:rsid w:val="000D324F"/>
    <w:rsid w:val="000D3272"/>
    <w:rsid w:val="000D32A4"/>
    <w:rsid w:val="000D32D2"/>
    <w:rsid w:val="000D3414"/>
    <w:rsid w:val="000D3429"/>
    <w:rsid w:val="000D3455"/>
    <w:rsid w:val="000D3541"/>
    <w:rsid w:val="000D3645"/>
    <w:rsid w:val="000D36AD"/>
    <w:rsid w:val="000D36B6"/>
    <w:rsid w:val="000D3732"/>
    <w:rsid w:val="000D3775"/>
    <w:rsid w:val="000D37B0"/>
    <w:rsid w:val="000D37DA"/>
    <w:rsid w:val="000D387B"/>
    <w:rsid w:val="000D38DB"/>
    <w:rsid w:val="000D395C"/>
    <w:rsid w:val="000D3971"/>
    <w:rsid w:val="000D3A64"/>
    <w:rsid w:val="000D3B21"/>
    <w:rsid w:val="000D3B3F"/>
    <w:rsid w:val="000D3B44"/>
    <w:rsid w:val="000D3CA2"/>
    <w:rsid w:val="000D3CC1"/>
    <w:rsid w:val="000D3CD7"/>
    <w:rsid w:val="000D3F33"/>
    <w:rsid w:val="000D3F38"/>
    <w:rsid w:val="000D3F9C"/>
    <w:rsid w:val="000D4028"/>
    <w:rsid w:val="000D40CA"/>
    <w:rsid w:val="000D420B"/>
    <w:rsid w:val="000D4265"/>
    <w:rsid w:val="000D42BE"/>
    <w:rsid w:val="000D42F3"/>
    <w:rsid w:val="000D435A"/>
    <w:rsid w:val="000D43E5"/>
    <w:rsid w:val="000D4483"/>
    <w:rsid w:val="000D4486"/>
    <w:rsid w:val="000D44CF"/>
    <w:rsid w:val="000D45A1"/>
    <w:rsid w:val="000D460C"/>
    <w:rsid w:val="000D46EB"/>
    <w:rsid w:val="000D4726"/>
    <w:rsid w:val="000D4851"/>
    <w:rsid w:val="000D48BF"/>
    <w:rsid w:val="000D4969"/>
    <w:rsid w:val="000D499A"/>
    <w:rsid w:val="000D4B1E"/>
    <w:rsid w:val="000D4B47"/>
    <w:rsid w:val="000D4B59"/>
    <w:rsid w:val="000D4BC7"/>
    <w:rsid w:val="000D4C11"/>
    <w:rsid w:val="000D4C8A"/>
    <w:rsid w:val="000D4C8F"/>
    <w:rsid w:val="000D4CF9"/>
    <w:rsid w:val="000D4D53"/>
    <w:rsid w:val="000D4FFA"/>
    <w:rsid w:val="000D5019"/>
    <w:rsid w:val="000D5039"/>
    <w:rsid w:val="000D505B"/>
    <w:rsid w:val="000D50B9"/>
    <w:rsid w:val="000D50D8"/>
    <w:rsid w:val="000D52A9"/>
    <w:rsid w:val="000D52ED"/>
    <w:rsid w:val="000D5387"/>
    <w:rsid w:val="000D5415"/>
    <w:rsid w:val="000D54E4"/>
    <w:rsid w:val="000D55A4"/>
    <w:rsid w:val="000D55A9"/>
    <w:rsid w:val="000D55F2"/>
    <w:rsid w:val="000D564A"/>
    <w:rsid w:val="000D572B"/>
    <w:rsid w:val="000D573C"/>
    <w:rsid w:val="000D57A3"/>
    <w:rsid w:val="000D57D9"/>
    <w:rsid w:val="000D584C"/>
    <w:rsid w:val="000D587D"/>
    <w:rsid w:val="000D58B8"/>
    <w:rsid w:val="000D58C0"/>
    <w:rsid w:val="000D595D"/>
    <w:rsid w:val="000D59A8"/>
    <w:rsid w:val="000D59CD"/>
    <w:rsid w:val="000D5A4A"/>
    <w:rsid w:val="000D5B51"/>
    <w:rsid w:val="000D5BCA"/>
    <w:rsid w:val="000D5C21"/>
    <w:rsid w:val="000D5C41"/>
    <w:rsid w:val="000D5D03"/>
    <w:rsid w:val="000D5DD8"/>
    <w:rsid w:val="000D5E13"/>
    <w:rsid w:val="000D5E43"/>
    <w:rsid w:val="000D5E5F"/>
    <w:rsid w:val="000D5ECA"/>
    <w:rsid w:val="000D5F6A"/>
    <w:rsid w:val="000D5FD6"/>
    <w:rsid w:val="000D5FDB"/>
    <w:rsid w:val="000D6065"/>
    <w:rsid w:val="000D6148"/>
    <w:rsid w:val="000D6187"/>
    <w:rsid w:val="000D61C4"/>
    <w:rsid w:val="000D6247"/>
    <w:rsid w:val="000D626D"/>
    <w:rsid w:val="000D627E"/>
    <w:rsid w:val="000D6296"/>
    <w:rsid w:val="000D6302"/>
    <w:rsid w:val="000D6328"/>
    <w:rsid w:val="000D6397"/>
    <w:rsid w:val="000D63A4"/>
    <w:rsid w:val="000D64AE"/>
    <w:rsid w:val="000D665C"/>
    <w:rsid w:val="000D66B7"/>
    <w:rsid w:val="000D6762"/>
    <w:rsid w:val="000D6788"/>
    <w:rsid w:val="000D679F"/>
    <w:rsid w:val="000D6917"/>
    <w:rsid w:val="000D6928"/>
    <w:rsid w:val="000D6A01"/>
    <w:rsid w:val="000D6A41"/>
    <w:rsid w:val="000D6A9D"/>
    <w:rsid w:val="000D6AA3"/>
    <w:rsid w:val="000D6ADF"/>
    <w:rsid w:val="000D6B07"/>
    <w:rsid w:val="000D6B16"/>
    <w:rsid w:val="000D6B1C"/>
    <w:rsid w:val="000D6B53"/>
    <w:rsid w:val="000D6B74"/>
    <w:rsid w:val="000D6BB9"/>
    <w:rsid w:val="000D6C2B"/>
    <w:rsid w:val="000D6C36"/>
    <w:rsid w:val="000D6C49"/>
    <w:rsid w:val="000D6C9A"/>
    <w:rsid w:val="000D6CA6"/>
    <w:rsid w:val="000D6D2E"/>
    <w:rsid w:val="000D6E1E"/>
    <w:rsid w:val="000D6E3B"/>
    <w:rsid w:val="000D6E89"/>
    <w:rsid w:val="000D6FAC"/>
    <w:rsid w:val="000D6FF3"/>
    <w:rsid w:val="000D7055"/>
    <w:rsid w:val="000D7061"/>
    <w:rsid w:val="000D70B5"/>
    <w:rsid w:val="000D718B"/>
    <w:rsid w:val="000D718E"/>
    <w:rsid w:val="000D71F7"/>
    <w:rsid w:val="000D7254"/>
    <w:rsid w:val="000D7257"/>
    <w:rsid w:val="000D72FE"/>
    <w:rsid w:val="000D7318"/>
    <w:rsid w:val="000D731D"/>
    <w:rsid w:val="000D7358"/>
    <w:rsid w:val="000D748C"/>
    <w:rsid w:val="000D7490"/>
    <w:rsid w:val="000D7520"/>
    <w:rsid w:val="000D753A"/>
    <w:rsid w:val="000D76BF"/>
    <w:rsid w:val="000D7731"/>
    <w:rsid w:val="000D777A"/>
    <w:rsid w:val="000D77D0"/>
    <w:rsid w:val="000D7899"/>
    <w:rsid w:val="000D7916"/>
    <w:rsid w:val="000D796E"/>
    <w:rsid w:val="000D797E"/>
    <w:rsid w:val="000D7995"/>
    <w:rsid w:val="000D7A39"/>
    <w:rsid w:val="000D7C11"/>
    <w:rsid w:val="000D7C27"/>
    <w:rsid w:val="000D7CBD"/>
    <w:rsid w:val="000D7D06"/>
    <w:rsid w:val="000D7D70"/>
    <w:rsid w:val="000D7F95"/>
    <w:rsid w:val="000D7FC3"/>
    <w:rsid w:val="000D7FD1"/>
    <w:rsid w:val="000D7FDA"/>
    <w:rsid w:val="000E001C"/>
    <w:rsid w:val="000E0085"/>
    <w:rsid w:val="000E0126"/>
    <w:rsid w:val="000E013F"/>
    <w:rsid w:val="000E0265"/>
    <w:rsid w:val="000E026A"/>
    <w:rsid w:val="000E0292"/>
    <w:rsid w:val="000E02BA"/>
    <w:rsid w:val="000E0373"/>
    <w:rsid w:val="000E0380"/>
    <w:rsid w:val="000E0391"/>
    <w:rsid w:val="000E03B7"/>
    <w:rsid w:val="000E040C"/>
    <w:rsid w:val="000E041E"/>
    <w:rsid w:val="000E051B"/>
    <w:rsid w:val="000E0540"/>
    <w:rsid w:val="000E0672"/>
    <w:rsid w:val="000E06FF"/>
    <w:rsid w:val="000E0766"/>
    <w:rsid w:val="000E07DA"/>
    <w:rsid w:val="000E085B"/>
    <w:rsid w:val="000E0861"/>
    <w:rsid w:val="000E08C7"/>
    <w:rsid w:val="000E094C"/>
    <w:rsid w:val="000E09F6"/>
    <w:rsid w:val="000E0A70"/>
    <w:rsid w:val="000E0A89"/>
    <w:rsid w:val="000E0AF2"/>
    <w:rsid w:val="000E0B02"/>
    <w:rsid w:val="000E0B0C"/>
    <w:rsid w:val="000E0B2F"/>
    <w:rsid w:val="000E0B4D"/>
    <w:rsid w:val="000E0BD8"/>
    <w:rsid w:val="000E0BDB"/>
    <w:rsid w:val="000E0BDE"/>
    <w:rsid w:val="000E0C36"/>
    <w:rsid w:val="000E0C9B"/>
    <w:rsid w:val="000E0D0E"/>
    <w:rsid w:val="000E0DAE"/>
    <w:rsid w:val="000E0E6E"/>
    <w:rsid w:val="000E0E8E"/>
    <w:rsid w:val="000E0EB3"/>
    <w:rsid w:val="000E0EEF"/>
    <w:rsid w:val="000E0F5B"/>
    <w:rsid w:val="000E1072"/>
    <w:rsid w:val="000E1075"/>
    <w:rsid w:val="000E1098"/>
    <w:rsid w:val="000E10F8"/>
    <w:rsid w:val="000E11F5"/>
    <w:rsid w:val="000E12E8"/>
    <w:rsid w:val="000E144A"/>
    <w:rsid w:val="000E150C"/>
    <w:rsid w:val="000E1570"/>
    <w:rsid w:val="000E15E3"/>
    <w:rsid w:val="000E1674"/>
    <w:rsid w:val="000E16B8"/>
    <w:rsid w:val="000E16C7"/>
    <w:rsid w:val="000E1751"/>
    <w:rsid w:val="000E1789"/>
    <w:rsid w:val="000E179B"/>
    <w:rsid w:val="000E1948"/>
    <w:rsid w:val="000E19D7"/>
    <w:rsid w:val="000E1A27"/>
    <w:rsid w:val="000E1A6D"/>
    <w:rsid w:val="000E1BEE"/>
    <w:rsid w:val="000E1C1F"/>
    <w:rsid w:val="000E1C3C"/>
    <w:rsid w:val="000E1D2F"/>
    <w:rsid w:val="000E1D5A"/>
    <w:rsid w:val="000E1DBA"/>
    <w:rsid w:val="000E1DBB"/>
    <w:rsid w:val="000E1E0B"/>
    <w:rsid w:val="000E1E32"/>
    <w:rsid w:val="000E1EA3"/>
    <w:rsid w:val="000E1EC8"/>
    <w:rsid w:val="000E1F94"/>
    <w:rsid w:val="000E211A"/>
    <w:rsid w:val="000E2150"/>
    <w:rsid w:val="000E220B"/>
    <w:rsid w:val="000E225A"/>
    <w:rsid w:val="000E22BB"/>
    <w:rsid w:val="000E2396"/>
    <w:rsid w:val="000E24F2"/>
    <w:rsid w:val="000E265A"/>
    <w:rsid w:val="000E268D"/>
    <w:rsid w:val="000E2693"/>
    <w:rsid w:val="000E26D5"/>
    <w:rsid w:val="000E2731"/>
    <w:rsid w:val="000E273C"/>
    <w:rsid w:val="000E2754"/>
    <w:rsid w:val="000E27BD"/>
    <w:rsid w:val="000E27CA"/>
    <w:rsid w:val="000E27ED"/>
    <w:rsid w:val="000E2822"/>
    <w:rsid w:val="000E285C"/>
    <w:rsid w:val="000E2922"/>
    <w:rsid w:val="000E2958"/>
    <w:rsid w:val="000E29DD"/>
    <w:rsid w:val="000E2AB5"/>
    <w:rsid w:val="000E2ABF"/>
    <w:rsid w:val="000E2B0F"/>
    <w:rsid w:val="000E2C26"/>
    <w:rsid w:val="000E2C49"/>
    <w:rsid w:val="000E2CC7"/>
    <w:rsid w:val="000E2D27"/>
    <w:rsid w:val="000E2D32"/>
    <w:rsid w:val="000E2DD0"/>
    <w:rsid w:val="000E2E09"/>
    <w:rsid w:val="000E2E1E"/>
    <w:rsid w:val="000E2E59"/>
    <w:rsid w:val="000E2E9C"/>
    <w:rsid w:val="000E2EFB"/>
    <w:rsid w:val="000E2F5E"/>
    <w:rsid w:val="000E2F74"/>
    <w:rsid w:val="000E2F9F"/>
    <w:rsid w:val="000E3015"/>
    <w:rsid w:val="000E305D"/>
    <w:rsid w:val="000E30C1"/>
    <w:rsid w:val="000E30D2"/>
    <w:rsid w:val="000E3249"/>
    <w:rsid w:val="000E33E4"/>
    <w:rsid w:val="000E3517"/>
    <w:rsid w:val="000E361B"/>
    <w:rsid w:val="000E368E"/>
    <w:rsid w:val="000E36F9"/>
    <w:rsid w:val="000E36FB"/>
    <w:rsid w:val="000E3783"/>
    <w:rsid w:val="000E37B2"/>
    <w:rsid w:val="000E384F"/>
    <w:rsid w:val="000E38A4"/>
    <w:rsid w:val="000E391A"/>
    <w:rsid w:val="000E3923"/>
    <w:rsid w:val="000E3A1C"/>
    <w:rsid w:val="000E3A93"/>
    <w:rsid w:val="000E3B2C"/>
    <w:rsid w:val="000E3B57"/>
    <w:rsid w:val="000E3B67"/>
    <w:rsid w:val="000E3BB7"/>
    <w:rsid w:val="000E3D0A"/>
    <w:rsid w:val="000E3D4D"/>
    <w:rsid w:val="000E3D60"/>
    <w:rsid w:val="000E3DD3"/>
    <w:rsid w:val="000E3EF1"/>
    <w:rsid w:val="000E3F9F"/>
    <w:rsid w:val="000E3FD9"/>
    <w:rsid w:val="000E3FDB"/>
    <w:rsid w:val="000E4007"/>
    <w:rsid w:val="000E400F"/>
    <w:rsid w:val="000E4190"/>
    <w:rsid w:val="000E41D0"/>
    <w:rsid w:val="000E4211"/>
    <w:rsid w:val="000E4289"/>
    <w:rsid w:val="000E42E6"/>
    <w:rsid w:val="000E430D"/>
    <w:rsid w:val="000E4314"/>
    <w:rsid w:val="000E4325"/>
    <w:rsid w:val="000E432A"/>
    <w:rsid w:val="000E434B"/>
    <w:rsid w:val="000E4395"/>
    <w:rsid w:val="000E43CD"/>
    <w:rsid w:val="000E4410"/>
    <w:rsid w:val="000E443A"/>
    <w:rsid w:val="000E4558"/>
    <w:rsid w:val="000E45E7"/>
    <w:rsid w:val="000E46E8"/>
    <w:rsid w:val="000E4713"/>
    <w:rsid w:val="000E4719"/>
    <w:rsid w:val="000E472B"/>
    <w:rsid w:val="000E4767"/>
    <w:rsid w:val="000E4795"/>
    <w:rsid w:val="000E47A1"/>
    <w:rsid w:val="000E47CC"/>
    <w:rsid w:val="000E47D1"/>
    <w:rsid w:val="000E48DC"/>
    <w:rsid w:val="000E4995"/>
    <w:rsid w:val="000E49A8"/>
    <w:rsid w:val="000E49BA"/>
    <w:rsid w:val="000E4A1F"/>
    <w:rsid w:val="000E4AE7"/>
    <w:rsid w:val="000E4B29"/>
    <w:rsid w:val="000E4B39"/>
    <w:rsid w:val="000E4B60"/>
    <w:rsid w:val="000E4C2E"/>
    <w:rsid w:val="000E4CF3"/>
    <w:rsid w:val="000E4D53"/>
    <w:rsid w:val="000E4E12"/>
    <w:rsid w:val="000E4E4F"/>
    <w:rsid w:val="000E4ECE"/>
    <w:rsid w:val="000E4EF9"/>
    <w:rsid w:val="000E4F38"/>
    <w:rsid w:val="000E4F68"/>
    <w:rsid w:val="000E4F6F"/>
    <w:rsid w:val="000E4FB9"/>
    <w:rsid w:val="000E4FC7"/>
    <w:rsid w:val="000E500B"/>
    <w:rsid w:val="000E5037"/>
    <w:rsid w:val="000E50F4"/>
    <w:rsid w:val="000E5152"/>
    <w:rsid w:val="000E519D"/>
    <w:rsid w:val="000E51A6"/>
    <w:rsid w:val="000E51D9"/>
    <w:rsid w:val="000E51DA"/>
    <w:rsid w:val="000E523F"/>
    <w:rsid w:val="000E52DE"/>
    <w:rsid w:val="000E5379"/>
    <w:rsid w:val="000E538A"/>
    <w:rsid w:val="000E5405"/>
    <w:rsid w:val="000E5428"/>
    <w:rsid w:val="000E5450"/>
    <w:rsid w:val="000E5454"/>
    <w:rsid w:val="000E5541"/>
    <w:rsid w:val="000E5625"/>
    <w:rsid w:val="000E563F"/>
    <w:rsid w:val="000E5689"/>
    <w:rsid w:val="000E568B"/>
    <w:rsid w:val="000E5697"/>
    <w:rsid w:val="000E56EC"/>
    <w:rsid w:val="000E5906"/>
    <w:rsid w:val="000E590B"/>
    <w:rsid w:val="000E5ACB"/>
    <w:rsid w:val="000E5B49"/>
    <w:rsid w:val="000E5CB8"/>
    <w:rsid w:val="000E5D03"/>
    <w:rsid w:val="000E5D24"/>
    <w:rsid w:val="000E5E0E"/>
    <w:rsid w:val="000E5F08"/>
    <w:rsid w:val="000E5F7B"/>
    <w:rsid w:val="000E5FC2"/>
    <w:rsid w:val="000E615D"/>
    <w:rsid w:val="000E6172"/>
    <w:rsid w:val="000E6182"/>
    <w:rsid w:val="000E6238"/>
    <w:rsid w:val="000E6240"/>
    <w:rsid w:val="000E626B"/>
    <w:rsid w:val="000E62D6"/>
    <w:rsid w:val="000E62F5"/>
    <w:rsid w:val="000E62F7"/>
    <w:rsid w:val="000E6394"/>
    <w:rsid w:val="000E646B"/>
    <w:rsid w:val="000E654D"/>
    <w:rsid w:val="000E65C1"/>
    <w:rsid w:val="000E6643"/>
    <w:rsid w:val="000E6747"/>
    <w:rsid w:val="000E677B"/>
    <w:rsid w:val="000E6796"/>
    <w:rsid w:val="000E68E3"/>
    <w:rsid w:val="000E6A58"/>
    <w:rsid w:val="000E6AA7"/>
    <w:rsid w:val="000E6B89"/>
    <w:rsid w:val="000E6C1C"/>
    <w:rsid w:val="000E6CEC"/>
    <w:rsid w:val="000E6D8A"/>
    <w:rsid w:val="000E6DE6"/>
    <w:rsid w:val="000E6E2C"/>
    <w:rsid w:val="000E6E63"/>
    <w:rsid w:val="000E6E68"/>
    <w:rsid w:val="000E6E76"/>
    <w:rsid w:val="000E6E87"/>
    <w:rsid w:val="000E6F22"/>
    <w:rsid w:val="000E6F7B"/>
    <w:rsid w:val="000E6F83"/>
    <w:rsid w:val="000E6F9F"/>
    <w:rsid w:val="000E7052"/>
    <w:rsid w:val="000E7066"/>
    <w:rsid w:val="000E70A7"/>
    <w:rsid w:val="000E7131"/>
    <w:rsid w:val="000E7147"/>
    <w:rsid w:val="000E714B"/>
    <w:rsid w:val="000E7161"/>
    <w:rsid w:val="000E717B"/>
    <w:rsid w:val="000E71B9"/>
    <w:rsid w:val="000E71FE"/>
    <w:rsid w:val="000E7297"/>
    <w:rsid w:val="000E7413"/>
    <w:rsid w:val="000E7450"/>
    <w:rsid w:val="000E7507"/>
    <w:rsid w:val="000E7587"/>
    <w:rsid w:val="000E759D"/>
    <w:rsid w:val="000E75A1"/>
    <w:rsid w:val="000E75E9"/>
    <w:rsid w:val="000E75FF"/>
    <w:rsid w:val="000E7616"/>
    <w:rsid w:val="000E76DF"/>
    <w:rsid w:val="000E7955"/>
    <w:rsid w:val="000E7958"/>
    <w:rsid w:val="000E7987"/>
    <w:rsid w:val="000E79DB"/>
    <w:rsid w:val="000E7B08"/>
    <w:rsid w:val="000E7B59"/>
    <w:rsid w:val="000E7B70"/>
    <w:rsid w:val="000E7D76"/>
    <w:rsid w:val="000E7E03"/>
    <w:rsid w:val="000E7F72"/>
    <w:rsid w:val="000E7FF6"/>
    <w:rsid w:val="000F0003"/>
    <w:rsid w:val="000F0009"/>
    <w:rsid w:val="000F00FE"/>
    <w:rsid w:val="000F0128"/>
    <w:rsid w:val="000F014C"/>
    <w:rsid w:val="000F0163"/>
    <w:rsid w:val="000F017F"/>
    <w:rsid w:val="000F0306"/>
    <w:rsid w:val="000F033D"/>
    <w:rsid w:val="000F0443"/>
    <w:rsid w:val="000F054B"/>
    <w:rsid w:val="000F0568"/>
    <w:rsid w:val="000F0589"/>
    <w:rsid w:val="000F0600"/>
    <w:rsid w:val="000F0696"/>
    <w:rsid w:val="000F072E"/>
    <w:rsid w:val="000F07AE"/>
    <w:rsid w:val="000F08B2"/>
    <w:rsid w:val="000F08C3"/>
    <w:rsid w:val="000F0997"/>
    <w:rsid w:val="000F09DF"/>
    <w:rsid w:val="000F0BC0"/>
    <w:rsid w:val="000F0C10"/>
    <w:rsid w:val="000F0D15"/>
    <w:rsid w:val="000F0DD8"/>
    <w:rsid w:val="000F0DDD"/>
    <w:rsid w:val="000F0F6B"/>
    <w:rsid w:val="000F0F88"/>
    <w:rsid w:val="000F0FD8"/>
    <w:rsid w:val="000F1008"/>
    <w:rsid w:val="000F114A"/>
    <w:rsid w:val="000F115D"/>
    <w:rsid w:val="000F11F0"/>
    <w:rsid w:val="000F120E"/>
    <w:rsid w:val="000F1279"/>
    <w:rsid w:val="000F12BD"/>
    <w:rsid w:val="000F1355"/>
    <w:rsid w:val="000F1360"/>
    <w:rsid w:val="000F136C"/>
    <w:rsid w:val="000F13D2"/>
    <w:rsid w:val="000F1477"/>
    <w:rsid w:val="000F160B"/>
    <w:rsid w:val="000F1631"/>
    <w:rsid w:val="000F164C"/>
    <w:rsid w:val="000F172C"/>
    <w:rsid w:val="000F1745"/>
    <w:rsid w:val="000F17E0"/>
    <w:rsid w:val="000F1852"/>
    <w:rsid w:val="000F189B"/>
    <w:rsid w:val="000F19E0"/>
    <w:rsid w:val="000F1A98"/>
    <w:rsid w:val="000F1B79"/>
    <w:rsid w:val="000F1B80"/>
    <w:rsid w:val="000F1BD2"/>
    <w:rsid w:val="000F1C66"/>
    <w:rsid w:val="000F1D5A"/>
    <w:rsid w:val="000F1D6B"/>
    <w:rsid w:val="000F1DAB"/>
    <w:rsid w:val="000F1DBB"/>
    <w:rsid w:val="000F1DCD"/>
    <w:rsid w:val="000F1E1E"/>
    <w:rsid w:val="000F1E38"/>
    <w:rsid w:val="000F1EC1"/>
    <w:rsid w:val="000F1EE8"/>
    <w:rsid w:val="000F1F7A"/>
    <w:rsid w:val="000F1FD5"/>
    <w:rsid w:val="000F2090"/>
    <w:rsid w:val="000F21B2"/>
    <w:rsid w:val="000F2215"/>
    <w:rsid w:val="000F2312"/>
    <w:rsid w:val="000F237B"/>
    <w:rsid w:val="000F23C6"/>
    <w:rsid w:val="000F256F"/>
    <w:rsid w:val="000F26AE"/>
    <w:rsid w:val="000F26FE"/>
    <w:rsid w:val="000F283F"/>
    <w:rsid w:val="000F286A"/>
    <w:rsid w:val="000F28F0"/>
    <w:rsid w:val="000F294A"/>
    <w:rsid w:val="000F2975"/>
    <w:rsid w:val="000F2987"/>
    <w:rsid w:val="000F29CD"/>
    <w:rsid w:val="000F29FB"/>
    <w:rsid w:val="000F2A3D"/>
    <w:rsid w:val="000F2A63"/>
    <w:rsid w:val="000F2C4A"/>
    <w:rsid w:val="000F2C90"/>
    <w:rsid w:val="000F2D0E"/>
    <w:rsid w:val="000F2DE7"/>
    <w:rsid w:val="000F2DF8"/>
    <w:rsid w:val="000F2DFE"/>
    <w:rsid w:val="000F2E33"/>
    <w:rsid w:val="000F2EC5"/>
    <w:rsid w:val="000F2EF9"/>
    <w:rsid w:val="000F311E"/>
    <w:rsid w:val="000F314E"/>
    <w:rsid w:val="000F3183"/>
    <w:rsid w:val="000F3222"/>
    <w:rsid w:val="000F3233"/>
    <w:rsid w:val="000F3262"/>
    <w:rsid w:val="000F33AA"/>
    <w:rsid w:val="000F33B1"/>
    <w:rsid w:val="000F33EF"/>
    <w:rsid w:val="000F33F2"/>
    <w:rsid w:val="000F3412"/>
    <w:rsid w:val="000F343E"/>
    <w:rsid w:val="000F345C"/>
    <w:rsid w:val="000F353F"/>
    <w:rsid w:val="000F35C6"/>
    <w:rsid w:val="000F3627"/>
    <w:rsid w:val="000F36B6"/>
    <w:rsid w:val="000F384D"/>
    <w:rsid w:val="000F38F0"/>
    <w:rsid w:val="000F38F3"/>
    <w:rsid w:val="000F3A1A"/>
    <w:rsid w:val="000F3A78"/>
    <w:rsid w:val="000F3AAF"/>
    <w:rsid w:val="000F3B49"/>
    <w:rsid w:val="000F3B5F"/>
    <w:rsid w:val="000F3BEA"/>
    <w:rsid w:val="000F3C08"/>
    <w:rsid w:val="000F3DC0"/>
    <w:rsid w:val="000F3DEC"/>
    <w:rsid w:val="000F3ED3"/>
    <w:rsid w:val="000F3FF4"/>
    <w:rsid w:val="000F40E0"/>
    <w:rsid w:val="000F40E4"/>
    <w:rsid w:val="000F41EE"/>
    <w:rsid w:val="000F4223"/>
    <w:rsid w:val="000F432A"/>
    <w:rsid w:val="000F43CF"/>
    <w:rsid w:val="000F43F0"/>
    <w:rsid w:val="000F4422"/>
    <w:rsid w:val="000F4455"/>
    <w:rsid w:val="000F4474"/>
    <w:rsid w:val="000F447C"/>
    <w:rsid w:val="000F44C8"/>
    <w:rsid w:val="000F4524"/>
    <w:rsid w:val="000F4525"/>
    <w:rsid w:val="000F453F"/>
    <w:rsid w:val="000F4685"/>
    <w:rsid w:val="000F468B"/>
    <w:rsid w:val="000F4692"/>
    <w:rsid w:val="000F4835"/>
    <w:rsid w:val="000F48CC"/>
    <w:rsid w:val="000F49D1"/>
    <w:rsid w:val="000F4A47"/>
    <w:rsid w:val="000F4AB1"/>
    <w:rsid w:val="000F4C0E"/>
    <w:rsid w:val="000F4C9E"/>
    <w:rsid w:val="000F4CD3"/>
    <w:rsid w:val="000F4E59"/>
    <w:rsid w:val="000F4EFB"/>
    <w:rsid w:val="000F4F73"/>
    <w:rsid w:val="000F5014"/>
    <w:rsid w:val="000F5052"/>
    <w:rsid w:val="000F508D"/>
    <w:rsid w:val="000F50B6"/>
    <w:rsid w:val="000F5219"/>
    <w:rsid w:val="000F523D"/>
    <w:rsid w:val="000F524C"/>
    <w:rsid w:val="000F5282"/>
    <w:rsid w:val="000F52B6"/>
    <w:rsid w:val="000F52CD"/>
    <w:rsid w:val="000F52D6"/>
    <w:rsid w:val="000F537F"/>
    <w:rsid w:val="000F53A8"/>
    <w:rsid w:val="000F53BF"/>
    <w:rsid w:val="000F5406"/>
    <w:rsid w:val="000F540C"/>
    <w:rsid w:val="000F544B"/>
    <w:rsid w:val="000F544D"/>
    <w:rsid w:val="000F5466"/>
    <w:rsid w:val="000F54A8"/>
    <w:rsid w:val="000F559A"/>
    <w:rsid w:val="000F5619"/>
    <w:rsid w:val="000F5636"/>
    <w:rsid w:val="000F5735"/>
    <w:rsid w:val="000F5778"/>
    <w:rsid w:val="000F58DD"/>
    <w:rsid w:val="000F5905"/>
    <w:rsid w:val="000F5AA8"/>
    <w:rsid w:val="000F5AA9"/>
    <w:rsid w:val="000F5AD3"/>
    <w:rsid w:val="000F5AE0"/>
    <w:rsid w:val="000F5AE9"/>
    <w:rsid w:val="000F5AEA"/>
    <w:rsid w:val="000F5B6D"/>
    <w:rsid w:val="000F5BA2"/>
    <w:rsid w:val="000F5BD2"/>
    <w:rsid w:val="000F5C40"/>
    <w:rsid w:val="000F5C73"/>
    <w:rsid w:val="000F5CB2"/>
    <w:rsid w:val="000F5D06"/>
    <w:rsid w:val="000F5D1A"/>
    <w:rsid w:val="000F5D56"/>
    <w:rsid w:val="000F5DBE"/>
    <w:rsid w:val="000F5EA9"/>
    <w:rsid w:val="000F5EF4"/>
    <w:rsid w:val="000F5FC1"/>
    <w:rsid w:val="000F6039"/>
    <w:rsid w:val="000F604B"/>
    <w:rsid w:val="000F6086"/>
    <w:rsid w:val="000F6113"/>
    <w:rsid w:val="000F61FA"/>
    <w:rsid w:val="000F622C"/>
    <w:rsid w:val="000F6287"/>
    <w:rsid w:val="000F6342"/>
    <w:rsid w:val="000F6352"/>
    <w:rsid w:val="000F638F"/>
    <w:rsid w:val="000F63F6"/>
    <w:rsid w:val="000F648D"/>
    <w:rsid w:val="000F64B3"/>
    <w:rsid w:val="000F64ED"/>
    <w:rsid w:val="000F64F9"/>
    <w:rsid w:val="000F6522"/>
    <w:rsid w:val="000F6557"/>
    <w:rsid w:val="000F65A3"/>
    <w:rsid w:val="000F65C1"/>
    <w:rsid w:val="000F65E5"/>
    <w:rsid w:val="000F6646"/>
    <w:rsid w:val="000F669F"/>
    <w:rsid w:val="000F6894"/>
    <w:rsid w:val="000F6912"/>
    <w:rsid w:val="000F69F3"/>
    <w:rsid w:val="000F6A1C"/>
    <w:rsid w:val="000F6A93"/>
    <w:rsid w:val="000F6BE9"/>
    <w:rsid w:val="000F6BF8"/>
    <w:rsid w:val="000F6D12"/>
    <w:rsid w:val="000F6D4F"/>
    <w:rsid w:val="000F6DF7"/>
    <w:rsid w:val="000F6E25"/>
    <w:rsid w:val="000F6E4E"/>
    <w:rsid w:val="000F6ECC"/>
    <w:rsid w:val="000F6F53"/>
    <w:rsid w:val="000F6F87"/>
    <w:rsid w:val="000F7234"/>
    <w:rsid w:val="000F727D"/>
    <w:rsid w:val="000F732F"/>
    <w:rsid w:val="000F73C0"/>
    <w:rsid w:val="000F7432"/>
    <w:rsid w:val="000F7458"/>
    <w:rsid w:val="000F74DE"/>
    <w:rsid w:val="000F7588"/>
    <w:rsid w:val="000F75A9"/>
    <w:rsid w:val="000F75D5"/>
    <w:rsid w:val="000F75DF"/>
    <w:rsid w:val="000F75F4"/>
    <w:rsid w:val="000F7691"/>
    <w:rsid w:val="000F7703"/>
    <w:rsid w:val="000F788B"/>
    <w:rsid w:val="000F78F5"/>
    <w:rsid w:val="000F7980"/>
    <w:rsid w:val="000F7A37"/>
    <w:rsid w:val="000F7A49"/>
    <w:rsid w:val="000F7B07"/>
    <w:rsid w:val="000F7BC0"/>
    <w:rsid w:val="000F7D27"/>
    <w:rsid w:val="000F7D49"/>
    <w:rsid w:val="000F7E45"/>
    <w:rsid w:val="000F7F02"/>
    <w:rsid w:val="000F7F67"/>
    <w:rsid w:val="000F7F7E"/>
    <w:rsid w:val="00100084"/>
    <w:rsid w:val="0010009E"/>
    <w:rsid w:val="00100120"/>
    <w:rsid w:val="00100184"/>
    <w:rsid w:val="001001DD"/>
    <w:rsid w:val="0010024F"/>
    <w:rsid w:val="00100256"/>
    <w:rsid w:val="0010025C"/>
    <w:rsid w:val="0010025F"/>
    <w:rsid w:val="00100342"/>
    <w:rsid w:val="001003A8"/>
    <w:rsid w:val="001003D0"/>
    <w:rsid w:val="00100453"/>
    <w:rsid w:val="00100465"/>
    <w:rsid w:val="001004C0"/>
    <w:rsid w:val="0010050C"/>
    <w:rsid w:val="0010053B"/>
    <w:rsid w:val="0010053D"/>
    <w:rsid w:val="00100565"/>
    <w:rsid w:val="001005ED"/>
    <w:rsid w:val="00100650"/>
    <w:rsid w:val="00100653"/>
    <w:rsid w:val="001006E3"/>
    <w:rsid w:val="00100804"/>
    <w:rsid w:val="0010083E"/>
    <w:rsid w:val="0010083F"/>
    <w:rsid w:val="001008E7"/>
    <w:rsid w:val="001008F8"/>
    <w:rsid w:val="00100983"/>
    <w:rsid w:val="001009A6"/>
    <w:rsid w:val="001009E7"/>
    <w:rsid w:val="00100A48"/>
    <w:rsid w:val="00100A8E"/>
    <w:rsid w:val="00100AD4"/>
    <w:rsid w:val="00100B2B"/>
    <w:rsid w:val="00100BD7"/>
    <w:rsid w:val="00100C19"/>
    <w:rsid w:val="00100C31"/>
    <w:rsid w:val="00100CA9"/>
    <w:rsid w:val="00100CBD"/>
    <w:rsid w:val="00100D01"/>
    <w:rsid w:val="00100D82"/>
    <w:rsid w:val="00100D94"/>
    <w:rsid w:val="00100EAC"/>
    <w:rsid w:val="00100F08"/>
    <w:rsid w:val="00100F2F"/>
    <w:rsid w:val="00100FA0"/>
    <w:rsid w:val="00100FAC"/>
    <w:rsid w:val="00101050"/>
    <w:rsid w:val="00101056"/>
    <w:rsid w:val="00101078"/>
    <w:rsid w:val="00101097"/>
    <w:rsid w:val="00101129"/>
    <w:rsid w:val="001011E6"/>
    <w:rsid w:val="00101239"/>
    <w:rsid w:val="0010134A"/>
    <w:rsid w:val="0010141E"/>
    <w:rsid w:val="00101484"/>
    <w:rsid w:val="00101491"/>
    <w:rsid w:val="00101574"/>
    <w:rsid w:val="001015B5"/>
    <w:rsid w:val="0010161A"/>
    <w:rsid w:val="0010169E"/>
    <w:rsid w:val="001016BD"/>
    <w:rsid w:val="001016E0"/>
    <w:rsid w:val="001016E5"/>
    <w:rsid w:val="00101730"/>
    <w:rsid w:val="0010175A"/>
    <w:rsid w:val="001017DC"/>
    <w:rsid w:val="00101936"/>
    <w:rsid w:val="0010193D"/>
    <w:rsid w:val="0010195C"/>
    <w:rsid w:val="001019C7"/>
    <w:rsid w:val="00101A10"/>
    <w:rsid w:val="00101A87"/>
    <w:rsid w:val="00101D46"/>
    <w:rsid w:val="00101DC0"/>
    <w:rsid w:val="00101DFC"/>
    <w:rsid w:val="00101E23"/>
    <w:rsid w:val="00101E4D"/>
    <w:rsid w:val="00101E99"/>
    <w:rsid w:val="00101EB4"/>
    <w:rsid w:val="00102067"/>
    <w:rsid w:val="0010209F"/>
    <w:rsid w:val="0010213E"/>
    <w:rsid w:val="0010220B"/>
    <w:rsid w:val="00102243"/>
    <w:rsid w:val="00102249"/>
    <w:rsid w:val="0010227F"/>
    <w:rsid w:val="00102288"/>
    <w:rsid w:val="001022F0"/>
    <w:rsid w:val="0010238C"/>
    <w:rsid w:val="00102392"/>
    <w:rsid w:val="0010239A"/>
    <w:rsid w:val="001023BE"/>
    <w:rsid w:val="0010240C"/>
    <w:rsid w:val="00102529"/>
    <w:rsid w:val="0010252E"/>
    <w:rsid w:val="0010259C"/>
    <w:rsid w:val="001025AB"/>
    <w:rsid w:val="001025C9"/>
    <w:rsid w:val="001026BF"/>
    <w:rsid w:val="0010270B"/>
    <w:rsid w:val="00102737"/>
    <w:rsid w:val="0010279D"/>
    <w:rsid w:val="00102843"/>
    <w:rsid w:val="001028D0"/>
    <w:rsid w:val="00102A15"/>
    <w:rsid w:val="00102A4F"/>
    <w:rsid w:val="00102AB8"/>
    <w:rsid w:val="00102AE5"/>
    <w:rsid w:val="00102B3F"/>
    <w:rsid w:val="00102C02"/>
    <w:rsid w:val="00102CE4"/>
    <w:rsid w:val="00102DF1"/>
    <w:rsid w:val="00102DF7"/>
    <w:rsid w:val="00102E3A"/>
    <w:rsid w:val="00102E4E"/>
    <w:rsid w:val="00102EF8"/>
    <w:rsid w:val="001030E1"/>
    <w:rsid w:val="00103116"/>
    <w:rsid w:val="001031C5"/>
    <w:rsid w:val="001031FD"/>
    <w:rsid w:val="00103211"/>
    <w:rsid w:val="00103239"/>
    <w:rsid w:val="00103276"/>
    <w:rsid w:val="001033AD"/>
    <w:rsid w:val="0010347F"/>
    <w:rsid w:val="00103571"/>
    <w:rsid w:val="001035B0"/>
    <w:rsid w:val="001035D2"/>
    <w:rsid w:val="001035DF"/>
    <w:rsid w:val="0010360D"/>
    <w:rsid w:val="00103625"/>
    <w:rsid w:val="001036F7"/>
    <w:rsid w:val="001036F9"/>
    <w:rsid w:val="001037F1"/>
    <w:rsid w:val="001038D1"/>
    <w:rsid w:val="00103919"/>
    <w:rsid w:val="0010398F"/>
    <w:rsid w:val="001039EC"/>
    <w:rsid w:val="00103AAE"/>
    <w:rsid w:val="00103AB1"/>
    <w:rsid w:val="00103B2F"/>
    <w:rsid w:val="00103B6C"/>
    <w:rsid w:val="00103C5D"/>
    <w:rsid w:val="00103EDF"/>
    <w:rsid w:val="00103F33"/>
    <w:rsid w:val="00103F94"/>
    <w:rsid w:val="00103F9B"/>
    <w:rsid w:val="00103FAD"/>
    <w:rsid w:val="00103FE0"/>
    <w:rsid w:val="0010400B"/>
    <w:rsid w:val="00104055"/>
    <w:rsid w:val="001040C1"/>
    <w:rsid w:val="001041FB"/>
    <w:rsid w:val="00104219"/>
    <w:rsid w:val="00104258"/>
    <w:rsid w:val="00104359"/>
    <w:rsid w:val="001043CE"/>
    <w:rsid w:val="001043F1"/>
    <w:rsid w:val="00104468"/>
    <w:rsid w:val="00104486"/>
    <w:rsid w:val="001044C4"/>
    <w:rsid w:val="0010451A"/>
    <w:rsid w:val="0010452E"/>
    <w:rsid w:val="0010458E"/>
    <w:rsid w:val="0010466B"/>
    <w:rsid w:val="0010467B"/>
    <w:rsid w:val="0010469E"/>
    <w:rsid w:val="001046DB"/>
    <w:rsid w:val="00104701"/>
    <w:rsid w:val="0010474D"/>
    <w:rsid w:val="0010476A"/>
    <w:rsid w:val="001047A4"/>
    <w:rsid w:val="00104811"/>
    <w:rsid w:val="0010481B"/>
    <w:rsid w:val="00104848"/>
    <w:rsid w:val="001048EE"/>
    <w:rsid w:val="00104929"/>
    <w:rsid w:val="00104944"/>
    <w:rsid w:val="00104A07"/>
    <w:rsid w:val="00104A11"/>
    <w:rsid w:val="00104A5F"/>
    <w:rsid w:val="00104B40"/>
    <w:rsid w:val="00104B43"/>
    <w:rsid w:val="00104B77"/>
    <w:rsid w:val="00104BD4"/>
    <w:rsid w:val="00104BD7"/>
    <w:rsid w:val="00104BDE"/>
    <w:rsid w:val="00104BF2"/>
    <w:rsid w:val="00104CAC"/>
    <w:rsid w:val="00104D10"/>
    <w:rsid w:val="00104D12"/>
    <w:rsid w:val="00104D2B"/>
    <w:rsid w:val="00104D72"/>
    <w:rsid w:val="00104D9F"/>
    <w:rsid w:val="00104E5C"/>
    <w:rsid w:val="00104E97"/>
    <w:rsid w:val="00104F20"/>
    <w:rsid w:val="001050A5"/>
    <w:rsid w:val="001050D7"/>
    <w:rsid w:val="001050F1"/>
    <w:rsid w:val="001050F7"/>
    <w:rsid w:val="00105128"/>
    <w:rsid w:val="00105268"/>
    <w:rsid w:val="001052E3"/>
    <w:rsid w:val="001052FC"/>
    <w:rsid w:val="00105313"/>
    <w:rsid w:val="0010531A"/>
    <w:rsid w:val="00105365"/>
    <w:rsid w:val="00105369"/>
    <w:rsid w:val="001053A9"/>
    <w:rsid w:val="001053AC"/>
    <w:rsid w:val="001053DF"/>
    <w:rsid w:val="00105506"/>
    <w:rsid w:val="00105676"/>
    <w:rsid w:val="0010567F"/>
    <w:rsid w:val="001056CC"/>
    <w:rsid w:val="001056DA"/>
    <w:rsid w:val="0010571A"/>
    <w:rsid w:val="00105772"/>
    <w:rsid w:val="001057C8"/>
    <w:rsid w:val="0010591B"/>
    <w:rsid w:val="00105965"/>
    <w:rsid w:val="00105987"/>
    <w:rsid w:val="001059BF"/>
    <w:rsid w:val="00105A03"/>
    <w:rsid w:val="00105B67"/>
    <w:rsid w:val="00105B8D"/>
    <w:rsid w:val="00105C08"/>
    <w:rsid w:val="00105C8B"/>
    <w:rsid w:val="00105CB9"/>
    <w:rsid w:val="00105CEE"/>
    <w:rsid w:val="00105D2A"/>
    <w:rsid w:val="00105D6A"/>
    <w:rsid w:val="00105D83"/>
    <w:rsid w:val="00105EC4"/>
    <w:rsid w:val="00105F3D"/>
    <w:rsid w:val="0010608D"/>
    <w:rsid w:val="00106126"/>
    <w:rsid w:val="00106149"/>
    <w:rsid w:val="001061FB"/>
    <w:rsid w:val="0010622D"/>
    <w:rsid w:val="00106303"/>
    <w:rsid w:val="0010632C"/>
    <w:rsid w:val="00106410"/>
    <w:rsid w:val="001064AD"/>
    <w:rsid w:val="00106511"/>
    <w:rsid w:val="00106588"/>
    <w:rsid w:val="001065A9"/>
    <w:rsid w:val="001066ED"/>
    <w:rsid w:val="001067DC"/>
    <w:rsid w:val="00106804"/>
    <w:rsid w:val="001068B6"/>
    <w:rsid w:val="00106955"/>
    <w:rsid w:val="00106959"/>
    <w:rsid w:val="001069C0"/>
    <w:rsid w:val="001069DC"/>
    <w:rsid w:val="001069DE"/>
    <w:rsid w:val="001069F3"/>
    <w:rsid w:val="00106A38"/>
    <w:rsid w:val="00106AA9"/>
    <w:rsid w:val="00106B14"/>
    <w:rsid w:val="00106BE2"/>
    <w:rsid w:val="00106BE8"/>
    <w:rsid w:val="00106BFA"/>
    <w:rsid w:val="00106C0C"/>
    <w:rsid w:val="00106C0E"/>
    <w:rsid w:val="00106C76"/>
    <w:rsid w:val="00106C87"/>
    <w:rsid w:val="00106CC9"/>
    <w:rsid w:val="00106D80"/>
    <w:rsid w:val="00106DEC"/>
    <w:rsid w:val="00106F91"/>
    <w:rsid w:val="00107114"/>
    <w:rsid w:val="0010716B"/>
    <w:rsid w:val="0010718D"/>
    <w:rsid w:val="001071F0"/>
    <w:rsid w:val="00107308"/>
    <w:rsid w:val="00107379"/>
    <w:rsid w:val="00107407"/>
    <w:rsid w:val="00107470"/>
    <w:rsid w:val="001076DA"/>
    <w:rsid w:val="001076F1"/>
    <w:rsid w:val="001076FE"/>
    <w:rsid w:val="00107748"/>
    <w:rsid w:val="00107755"/>
    <w:rsid w:val="001077B3"/>
    <w:rsid w:val="001077DE"/>
    <w:rsid w:val="001077E0"/>
    <w:rsid w:val="001077E4"/>
    <w:rsid w:val="00107817"/>
    <w:rsid w:val="0010787C"/>
    <w:rsid w:val="001078FC"/>
    <w:rsid w:val="0010799E"/>
    <w:rsid w:val="001079E2"/>
    <w:rsid w:val="00107A31"/>
    <w:rsid w:val="00107A4B"/>
    <w:rsid w:val="00107ADB"/>
    <w:rsid w:val="00107B77"/>
    <w:rsid w:val="00107C11"/>
    <w:rsid w:val="00107C81"/>
    <w:rsid w:val="00107CB3"/>
    <w:rsid w:val="00107CC9"/>
    <w:rsid w:val="00107D3F"/>
    <w:rsid w:val="00107D90"/>
    <w:rsid w:val="00107DA9"/>
    <w:rsid w:val="00107E39"/>
    <w:rsid w:val="00107F6A"/>
    <w:rsid w:val="00107FBF"/>
    <w:rsid w:val="00110084"/>
    <w:rsid w:val="001100B1"/>
    <w:rsid w:val="001100B9"/>
    <w:rsid w:val="001100F1"/>
    <w:rsid w:val="0011011D"/>
    <w:rsid w:val="0011015D"/>
    <w:rsid w:val="00110216"/>
    <w:rsid w:val="0011022B"/>
    <w:rsid w:val="00110273"/>
    <w:rsid w:val="00110296"/>
    <w:rsid w:val="001102A7"/>
    <w:rsid w:val="001102E8"/>
    <w:rsid w:val="00110316"/>
    <w:rsid w:val="00110357"/>
    <w:rsid w:val="00110385"/>
    <w:rsid w:val="00110405"/>
    <w:rsid w:val="00110415"/>
    <w:rsid w:val="00110432"/>
    <w:rsid w:val="001104A4"/>
    <w:rsid w:val="0011056E"/>
    <w:rsid w:val="0011059A"/>
    <w:rsid w:val="001105AF"/>
    <w:rsid w:val="00110650"/>
    <w:rsid w:val="00110675"/>
    <w:rsid w:val="0011067E"/>
    <w:rsid w:val="00110693"/>
    <w:rsid w:val="00110736"/>
    <w:rsid w:val="001107B8"/>
    <w:rsid w:val="00110807"/>
    <w:rsid w:val="0011080F"/>
    <w:rsid w:val="00110850"/>
    <w:rsid w:val="00110881"/>
    <w:rsid w:val="001108EE"/>
    <w:rsid w:val="00110971"/>
    <w:rsid w:val="001109EA"/>
    <w:rsid w:val="00110ABD"/>
    <w:rsid w:val="00110ACA"/>
    <w:rsid w:val="00110AFA"/>
    <w:rsid w:val="00110B0B"/>
    <w:rsid w:val="00110B0D"/>
    <w:rsid w:val="00110B12"/>
    <w:rsid w:val="00110B2A"/>
    <w:rsid w:val="00110B7D"/>
    <w:rsid w:val="00110B8A"/>
    <w:rsid w:val="00110C47"/>
    <w:rsid w:val="00110C52"/>
    <w:rsid w:val="00110CB4"/>
    <w:rsid w:val="00110DF0"/>
    <w:rsid w:val="00110E63"/>
    <w:rsid w:val="00110E8A"/>
    <w:rsid w:val="00110EAA"/>
    <w:rsid w:val="00110F74"/>
    <w:rsid w:val="00110FE8"/>
    <w:rsid w:val="001110DB"/>
    <w:rsid w:val="001111ED"/>
    <w:rsid w:val="00111324"/>
    <w:rsid w:val="00111336"/>
    <w:rsid w:val="00111484"/>
    <w:rsid w:val="00111548"/>
    <w:rsid w:val="0011164B"/>
    <w:rsid w:val="00111685"/>
    <w:rsid w:val="001116FE"/>
    <w:rsid w:val="00111718"/>
    <w:rsid w:val="001117CA"/>
    <w:rsid w:val="00111820"/>
    <w:rsid w:val="00111831"/>
    <w:rsid w:val="00111836"/>
    <w:rsid w:val="00111896"/>
    <w:rsid w:val="001119E6"/>
    <w:rsid w:val="00111A0E"/>
    <w:rsid w:val="00111A39"/>
    <w:rsid w:val="00111B14"/>
    <w:rsid w:val="00111B84"/>
    <w:rsid w:val="00111BD1"/>
    <w:rsid w:val="00111CC7"/>
    <w:rsid w:val="00111CEA"/>
    <w:rsid w:val="00111D51"/>
    <w:rsid w:val="00111D7F"/>
    <w:rsid w:val="00111E9D"/>
    <w:rsid w:val="00111EA6"/>
    <w:rsid w:val="00111EA8"/>
    <w:rsid w:val="00111ECC"/>
    <w:rsid w:val="00112005"/>
    <w:rsid w:val="00112152"/>
    <w:rsid w:val="001121A7"/>
    <w:rsid w:val="001121CB"/>
    <w:rsid w:val="0011221E"/>
    <w:rsid w:val="00112229"/>
    <w:rsid w:val="00112267"/>
    <w:rsid w:val="0011227E"/>
    <w:rsid w:val="00112417"/>
    <w:rsid w:val="00112429"/>
    <w:rsid w:val="00112464"/>
    <w:rsid w:val="00112469"/>
    <w:rsid w:val="001124D4"/>
    <w:rsid w:val="0011251C"/>
    <w:rsid w:val="0011258E"/>
    <w:rsid w:val="001125FE"/>
    <w:rsid w:val="001126AE"/>
    <w:rsid w:val="001126CF"/>
    <w:rsid w:val="0011273B"/>
    <w:rsid w:val="00112749"/>
    <w:rsid w:val="00112794"/>
    <w:rsid w:val="0011284F"/>
    <w:rsid w:val="00112874"/>
    <w:rsid w:val="00112928"/>
    <w:rsid w:val="00112A65"/>
    <w:rsid w:val="00112AE0"/>
    <w:rsid w:val="00112BE7"/>
    <w:rsid w:val="00112D0E"/>
    <w:rsid w:val="00112D66"/>
    <w:rsid w:val="00112DB5"/>
    <w:rsid w:val="00112DD0"/>
    <w:rsid w:val="00112E9B"/>
    <w:rsid w:val="00112EEE"/>
    <w:rsid w:val="00112FAA"/>
    <w:rsid w:val="00113069"/>
    <w:rsid w:val="001130EC"/>
    <w:rsid w:val="00113108"/>
    <w:rsid w:val="00113131"/>
    <w:rsid w:val="00113153"/>
    <w:rsid w:val="0011317F"/>
    <w:rsid w:val="001131A3"/>
    <w:rsid w:val="001131FF"/>
    <w:rsid w:val="0011323B"/>
    <w:rsid w:val="001132A2"/>
    <w:rsid w:val="00113459"/>
    <w:rsid w:val="00113478"/>
    <w:rsid w:val="001134C4"/>
    <w:rsid w:val="001135E1"/>
    <w:rsid w:val="00113672"/>
    <w:rsid w:val="001136D7"/>
    <w:rsid w:val="001136F3"/>
    <w:rsid w:val="00113746"/>
    <w:rsid w:val="0011380C"/>
    <w:rsid w:val="00113855"/>
    <w:rsid w:val="001139B3"/>
    <w:rsid w:val="001139C9"/>
    <w:rsid w:val="00113B52"/>
    <w:rsid w:val="00113BF9"/>
    <w:rsid w:val="00113D14"/>
    <w:rsid w:val="00113D3D"/>
    <w:rsid w:val="00113DA2"/>
    <w:rsid w:val="00113DFC"/>
    <w:rsid w:val="00113EAD"/>
    <w:rsid w:val="00113F32"/>
    <w:rsid w:val="00114022"/>
    <w:rsid w:val="001140A6"/>
    <w:rsid w:val="001140B4"/>
    <w:rsid w:val="00114100"/>
    <w:rsid w:val="00114135"/>
    <w:rsid w:val="001141FA"/>
    <w:rsid w:val="0011420A"/>
    <w:rsid w:val="00114225"/>
    <w:rsid w:val="0011428D"/>
    <w:rsid w:val="0011437A"/>
    <w:rsid w:val="00114392"/>
    <w:rsid w:val="001145F6"/>
    <w:rsid w:val="001146DC"/>
    <w:rsid w:val="001146DD"/>
    <w:rsid w:val="0011475B"/>
    <w:rsid w:val="0011475D"/>
    <w:rsid w:val="00114797"/>
    <w:rsid w:val="001147C1"/>
    <w:rsid w:val="001147C8"/>
    <w:rsid w:val="0011487A"/>
    <w:rsid w:val="00114885"/>
    <w:rsid w:val="00114930"/>
    <w:rsid w:val="001149A2"/>
    <w:rsid w:val="00114A3A"/>
    <w:rsid w:val="00114B71"/>
    <w:rsid w:val="00114D27"/>
    <w:rsid w:val="00114D71"/>
    <w:rsid w:val="00114E33"/>
    <w:rsid w:val="00114E38"/>
    <w:rsid w:val="00114F9D"/>
    <w:rsid w:val="00114FDD"/>
    <w:rsid w:val="00114FF9"/>
    <w:rsid w:val="0011507E"/>
    <w:rsid w:val="0011508B"/>
    <w:rsid w:val="00115133"/>
    <w:rsid w:val="001151DC"/>
    <w:rsid w:val="00115209"/>
    <w:rsid w:val="0011521B"/>
    <w:rsid w:val="00115243"/>
    <w:rsid w:val="0011524C"/>
    <w:rsid w:val="00115260"/>
    <w:rsid w:val="0011529B"/>
    <w:rsid w:val="001152E7"/>
    <w:rsid w:val="001153BC"/>
    <w:rsid w:val="00115560"/>
    <w:rsid w:val="001155B5"/>
    <w:rsid w:val="00115610"/>
    <w:rsid w:val="00115665"/>
    <w:rsid w:val="00115683"/>
    <w:rsid w:val="001157C2"/>
    <w:rsid w:val="00115965"/>
    <w:rsid w:val="001159C5"/>
    <w:rsid w:val="00115B0E"/>
    <w:rsid w:val="00115BAD"/>
    <w:rsid w:val="00115C27"/>
    <w:rsid w:val="00115C37"/>
    <w:rsid w:val="00115CAE"/>
    <w:rsid w:val="00115D47"/>
    <w:rsid w:val="00115E0F"/>
    <w:rsid w:val="00115E37"/>
    <w:rsid w:val="00115E77"/>
    <w:rsid w:val="00115E78"/>
    <w:rsid w:val="00115ED4"/>
    <w:rsid w:val="00115F14"/>
    <w:rsid w:val="00115F46"/>
    <w:rsid w:val="00115F61"/>
    <w:rsid w:val="00116035"/>
    <w:rsid w:val="0011607F"/>
    <w:rsid w:val="001160F6"/>
    <w:rsid w:val="0011619E"/>
    <w:rsid w:val="001161C5"/>
    <w:rsid w:val="001161C6"/>
    <w:rsid w:val="0011624A"/>
    <w:rsid w:val="00116303"/>
    <w:rsid w:val="001163A9"/>
    <w:rsid w:val="001163AB"/>
    <w:rsid w:val="0011646F"/>
    <w:rsid w:val="00116564"/>
    <w:rsid w:val="0011658C"/>
    <w:rsid w:val="00116599"/>
    <w:rsid w:val="001165CA"/>
    <w:rsid w:val="00116655"/>
    <w:rsid w:val="00116663"/>
    <w:rsid w:val="001166AB"/>
    <w:rsid w:val="001166C6"/>
    <w:rsid w:val="0011670C"/>
    <w:rsid w:val="00116771"/>
    <w:rsid w:val="001169D5"/>
    <w:rsid w:val="00116A14"/>
    <w:rsid w:val="00116BB1"/>
    <w:rsid w:val="00116C38"/>
    <w:rsid w:val="00116C6E"/>
    <w:rsid w:val="00116C74"/>
    <w:rsid w:val="00116CE5"/>
    <w:rsid w:val="00116D09"/>
    <w:rsid w:val="00116E72"/>
    <w:rsid w:val="00116F3C"/>
    <w:rsid w:val="00117079"/>
    <w:rsid w:val="0011707F"/>
    <w:rsid w:val="001170F0"/>
    <w:rsid w:val="00117115"/>
    <w:rsid w:val="00117141"/>
    <w:rsid w:val="0011714F"/>
    <w:rsid w:val="0011715C"/>
    <w:rsid w:val="00117160"/>
    <w:rsid w:val="00117181"/>
    <w:rsid w:val="00117252"/>
    <w:rsid w:val="001172BC"/>
    <w:rsid w:val="001172E4"/>
    <w:rsid w:val="00117306"/>
    <w:rsid w:val="001174A5"/>
    <w:rsid w:val="00117546"/>
    <w:rsid w:val="0011777F"/>
    <w:rsid w:val="001177A5"/>
    <w:rsid w:val="001177BE"/>
    <w:rsid w:val="00117815"/>
    <w:rsid w:val="0011782F"/>
    <w:rsid w:val="001178FE"/>
    <w:rsid w:val="0011790F"/>
    <w:rsid w:val="00117994"/>
    <w:rsid w:val="001179B1"/>
    <w:rsid w:val="001179CD"/>
    <w:rsid w:val="001179DF"/>
    <w:rsid w:val="00117A29"/>
    <w:rsid w:val="00117A3A"/>
    <w:rsid w:val="00117A76"/>
    <w:rsid w:val="00117AD8"/>
    <w:rsid w:val="00117AFB"/>
    <w:rsid w:val="00117C5C"/>
    <w:rsid w:val="00117D04"/>
    <w:rsid w:val="00117D0E"/>
    <w:rsid w:val="00117D6F"/>
    <w:rsid w:val="00117E20"/>
    <w:rsid w:val="00117E90"/>
    <w:rsid w:val="00117EC2"/>
    <w:rsid w:val="00117EC6"/>
    <w:rsid w:val="00117FE8"/>
    <w:rsid w:val="00117FFC"/>
    <w:rsid w:val="00120018"/>
    <w:rsid w:val="00120062"/>
    <w:rsid w:val="00120075"/>
    <w:rsid w:val="00120185"/>
    <w:rsid w:val="001201F7"/>
    <w:rsid w:val="00120292"/>
    <w:rsid w:val="00120299"/>
    <w:rsid w:val="001202B0"/>
    <w:rsid w:val="00120350"/>
    <w:rsid w:val="00120367"/>
    <w:rsid w:val="0012037A"/>
    <w:rsid w:val="00120464"/>
    <w:rsid w:val="0012054C"/>
    <w:rsid w:val="0012057A"/>
    <w:rsid w:val="001205CA"/>
    <w:rsid w:val="001205FA"/>
    <w:rsid w:val="0012061C"/>
    <w:rsid w:val="0012062B"/>
    <w:rsid w:val="00120696"/>
    <w:rsid w:val="001206BD"/>
    <w:rsid w:val="00120714"/>
    <w:rsid w:val="00120769"/>
    <w:rsid w:val="001207AC"/>
    <w:rsid w:val="001208D3"/>
    <w:rsid w:val="00120A40"/>
    <w:rsid w:val="00120A4A"/>
    <w:rsid w:val="00120A67"/>
    <w:rsid w:val="00120A89"/>
    <w:rsid w:val="00120AC2"/>
    <w:rsid w:val="00120B2E"/>
    <w:rsid w:val="00120B77"/>
    <w:rsid w:val="00120BCA"/>
    <w:rsid w:val="00120C11"/>
    <w:rsid w:val="00120C38"/>
    <w:rsid w:val="00120C89"/>
    <w:rsid w:val="00120CA5"/>
    <w:rsid w:val="00120CDE"/>
    <w:rsid w:val="00120DA9"/>
    <w:rsid w:val="00120DC4"/>
    <w:rsid w:val="00120DFA"/>
    <w:rsid w:val="00120EBD"/>
    <w:rsid w:val="0012104D"/>
    <w:rsid w:val="00121077"/>
    <w:rsid w:val="00121091"/>
    <w:rsid w:val="001210BD"/>
    <w:rsid w:val="001211CA"/>
    <w:rsid w:val="001211F1"/>
    <w:rsid w:val="001211FB"/>
    <w:rsid w:val="00121268"/>
    <w:rsid w:val="00121424"/>
    <w:rsid w:val="0012142F"/>
    <w:rsid w:val="001215E3"/>
    <w:rsid w:val="00121636"/>
    <w:rsid w:val="0012172C"/>
    <w:rsid w:val="00121772"/>
    <w:rsid w:val="0012177C"/>
    <w:rsid w:val="00121807"/>
    <w:rsid w:val="0012180F"/>
    <w:rsid w:val="001218A1"/>
    <w:rsid w:val="001218A2"/>
    <w:rsid w:val="00121A7C"/>
    <w:rsid w:val="00121A92"/>
    <w:rsid w:val="00121AC9"/>
    <w:rsid w:val="00121ADC"/>
    <w:rsid w:val="00121B08"/>
    <w:rsid w:val="00121B92"/>
    <w:rsid w:val="00121BFE"/>
    <w:rsid w:val="00121C5A"/>
    <w:rsid w:val="00121C91"/>
    <w:rsid w:val="00121CE9"/>
    <w:rsid w:val="00121D1D"/>
    <w:rsid w:val="00121D2E"/>
    <w:rsid w:val="00121D98"/>
    <w:rsid w:val="00121DDB"/>
    <w:rsid w:val="00121E2A"/>
    <w:rsid w:val="00121ED1"/>
    <w:rsid w:val="00121F21"/>
    <w:rsid w:val="00121F40"/>
    <w:rsid w:val="00121F56"/>
    <w:rsid w:val="00121F58"/>
    <w:rsid w:val="00121FBF"/>
    <w:rsid w:val="00121FD8"/>
    <w:rsid w:val="00121FDA"/>
    <w:rsid w:val="00122010"/>
    <w:rsid w:val="00122029"/>
    <w:rsid w:val="00122056"/>
    <w:rsid w:val="00122088"/>
    <w:rsid w:val="0012215E"/>
    <w:rsid w:val="0012223A"/>
    <w:rsid w:val="0012224E"/>
    <w:rsid w:val="0012226F"/>
    <w:rsid w:val="0012229B"/>
    <w:rsid w:val="00122355"/>
    <w:rsid w:val="00122496"/>
    <w:rsid w:val="00122553"/>
    <w:rsid w:val="00122565"/>
    <w:rsid w:val="0012256E"/>
    <w:rsid w:val="001225B0"/>
    <w:rsid w:val="001225D2"/>
    <w:rsid w:val="00122696"/>
    <w:rsid w:val="00122698"/>
    <w:rsid w:val="00122702"/>
    <w:rsid w:val="00122771"/>
    <w:rsid w:val="00122820"/>
    <w:rsid w:val="00122880"/>
    <w:rsid w:val="0012288B"/>
    <w:rsid w:val="00122897"/>
    <w:rsid w:val="0012289B"/>
    <w:rsid w:val="00122951"/>
    <w:rsid w:val="0012297D"/>
    <w:rsid w:val="001229B0"/>
    <w:rsid w:val="00122AFB"/>
    <w:rsid w:val="00122BAF"/>
    <w:rsid w:val="00122D0B"/>
    <w:rsid w:val="00122D1A"/>
    <w:rsid w:val="00122D59"/>
    <w:rsid w:val="00122D62"/>
    <w:rsid w:val="00122DE7"/>
    <w:rsid w:val="00122E3C"/>
    <w:rsid w:val="00122EC3"/>
    <w:rsid w:val="00123009"/>
    <w:rsid w:val="00123030"/>
    <w:rsid w:val="00123033"/>
    <w:rsid w:val="001230BD"/>
    <w:rsid w:val="00123127"/>
    <w:rsid w:val="0012312C"/>
    <w:rsid w:val="00123157"/>
    <w:rsid w:val="00123165"/>
    <w:rsid w:val="0012316A"/>
    <w:rsid w:val="00123185"/>
    <w:rsid w:val="001231B3"/>
    <w:rsid w:val="00123279"/>
    <w:rsid w:val="0012331F"/>
    <w:rsid w:val="00123367"/>
    <w:rsid w:val="001233E9"/>
    <w:rsid w:val="00123486"/>
    <w:rsid w:val="001234AF"/>
    <w:rsid w:val="001234C6"/>
    <w:rsid w:val="001234D2"/>
    <w:rsid w:val="0012354A"/>
    <w:rsid w:val="00123575"/>
    <w:rsid w:val="001235D0"/>
    <w:rsid w:val="0012362B"/>
    <w:rsid w:val="0012367F"/>
    <w:rsid w:val="001236F9"/>
    <w:rsid w:val="00123730"/>
    <w:rsid w:val="00123741"/>
    <w:rsid w:val="001237B9"/>
    <w:rsid w:val="001237D0"/>
    <w:rsid w:val="00123959"/>
    <w:rsid w:val="0012399A"/>
    <w:rsid w:val="001239A3"/>
    <w:rsid w:val="00123A37"/>
    <w:rsid w:val="00123AAB"/>
    <w:rsid w:val="00123ABE"/>
    <w:rsid w:val="00123AD6"/>
    <w:rsid w:val="00123AD8"/>
    <w:rsid w:val="00123BB0"/>
    <w:rsid w:val="00123BC7"/>
    <w:rsid w:val="00123BDE"/>
    <w:rsid w:val="00123BFF"/>
    <w:rsid w:val="00123CD7"/>
    <w:rsid w:val="00123D41"/>
    <w:rsid w:val="00123E12"/>
    <w:rsid w:val="00123E1A"/>
    <w:rsid w:val="00123E6B"/>
    <w:rsid w:val="00123F64"/>
    <w:rsid w:val="00123F6E"/>
    <w:rsid w:val="00123F9C"/>
    <w:rsid w:val="00123FE5"/>
    <w:rsid w:val="00124017"/>
    <w:rsid w:val="001240AF"/>
    <w:rsid w:val="001240C7"/>
    <w:rsid w:val="00124118"/>
    <w:rsid w:val="0012412C"/>
    <w:rsid w:val="0012417E"/>
    <w:rsid w:val="001241A7"/>
    <w:rsid w:val="00124221"/>
    <w:rsid w:val="00124262"/>
    <w:rsid w:val="00124269"/>
    <w:rsid w:val="00124336"/>
    <w:rsid w:val="001243E2"/>
    <w:rsid w:val="001244E1"/>
    <w:rsid w:val="001244F9"/>
    <w:rsid w:val="00124620"/>
    <w:rsid w:val="00124646"/>
    <w:rsid w:val="00124647"/>
    <w:rsid w:val="001246E5"/>
    <w:rsid w:val="001246EA"/>
    <w:rsid w:val="00124774"/>
    <w:rsid w:val="00124883"/>
    <w:rsid w:val="001248CE"/>
    <w:rsid w:val="001249FC"/>
    <w:rsid w:val="00124A02"/>
    <w:rsid w:val="00124A6E"/>
    <w:rsid w:val="00124AF1"/>
    <w:rsid w:val="00124B61"/>
    <w:rsid w:val="00124BA3"/>
    <w:rsid w:val="00124BCD"/>
    <w:rsid w:val="00124C0E"/>
    <w:rsid w:val="00124C4B"/>
    <w:rsid w:val="00124CB5"/>
    <w:rsid w:val="00124D69"/>
    <w:rsid w:val="00124D78"/>
    <w:rsid w:val="00124DC8"/>
    <w:rsid w:val="00124E54"/>
    <w:rsid w:val="00124EAF"/>
    <w:rsid w:val="00124F0D"/>
    <w:rsid w:val="00124F2E"/>
    <w:rsid w:val="00124FC3"/>
    <w:rsid w:val="001250E7"/>
    <w:rsid w:val="00125158"/>
    <w:rsid w:val="00125213"/>
    <w:rsid w:val="0012522E"/>
    <w:rsid w:val="00125262"/>
    <w:rsid w:val="0012529D"/>
    <w:rsid w:val="001252F4"/>
    <w:rsid w:val="00125411"/>
    <w:rsid w:val="0012541C"/>
    <w:rsid w:val="00125464"/>
    <w:rsid w:val="001254A4"/>
    <w:rsid w:val="001254A5"/>
    <w:rsid w:val="001254AA"/>
    <w:rsid w:val="001255D0"/>
    <w:rsid w:val="00125602"/>
    <w:rsid w:val="00125786"/>
    <w:rsid w:val="00125791"/>
    <w:rsid w:val="001257FF"/>
    <w:rsid w:val="00125812"/>
    <w:rsid w:val="00125850"/>
    <w:rsid w:val="001258DA"/>
    <w:rsid w:val="0012594D"/>
    <w:rsid w:val="00125969"/>
    <w:rsid w:val="00125997"/>
    <w:rsid w:val="00125B52"/>
    <w:rsid w:val="00125B7F"/>
    <w:rsid w:val="00125CB6"/>
    <w:rsid w:val="00125CCC"/>
    <w:rsid w:val="00125CE7"/>
    <w:rsid w:val="00125CFB"/>
    <w:rsid w:val="00125D1D"/>
    <w:rsid w:val="00125D34"/>
    <w:rsid w:val="00125E06"/>
    <w:rsid w:val="00125E2D"/>
    <w:rsid w:val="00125E64"/>
    <w:rsid w:val="00125EF7"/>
    <w:rsid w:val="00125F33"/>
    <w:rsid w:val="00125F69"/>
    <w:rsid w:val="00125F74"/>
    <w:rsid w:val="00125FA4"/>
    <w:rsid w:val="001260D9"/>
    <w:rsid w:val="00126101"/>
    <w:rsid w:val="00126117"/>
    <w:rsid w:val="00126120"/>
    <w:rsid w:val="001261CD"/>
    <w:rsid w:val="001261E8"/>
    <w:rsid w:val="00126212"/>
    <w:rsid w:val="0012626F"/>
    <w:rsid w:val="001262CC"/>
    <w:rsid w:val="00126440"/>
    <w:rsid w:val="00126450"/>
    <w:rsid w:val="00126468"/>
    <w:rsid w:val="001264B9"/>
    <w:rsid w:val="00126561"/>
    <w:rsid w:val="001266BA"/>
    <w:rsid w:val="0012682E"/>
    <w:rsid w:val="0012685B"/>
    <w:rsid w:val="00126872"/>
    <w:rsid w:val="001268D5"/>
    <w:rsid w:val="00126965"/>
    <w:rsid w:val="00126992"/>
    <w:rsid w:val="00126B8E"/>
    <w:rsid w:val="00126C61"/>
    <w:rsid w:val="00126C88"/>
    <w:rsid w:val="00126D54"/>
    <w:rsid w:val="00126EAB"/>
    <w:rsid w:val="00126ED4"/>
    <w:rsid w:val="00126F4E"/>
    <w:rsid w:val="0012704D"/>
    <w:rsid w:val="0012710F"/>
    <w:rsid w:val="001271B4"/>
    <w:rsid w:val="001272AC"/>
    <w:rsid w:val="00127302"/>
    <w:rsid w:val="001273E1"/>
    <w:rsid w:val="0012742C"/>
    <w:rsid w:val="00127443"/>
    <w:rsid w:val="0012748F"/>
    <w:rsid w:val="00127577"/>
    <w:rsid w:val="00127582"/>
    <w:rsid w:val="0012760D"/>
    <w:rsid w:val="001276BC"/>
    <w:rsid w:val="00127714"/>
    <w:rsid w:val="0012772E"/>
    <w:rsid w:val="00127733"/>
    <w:rsid w:val="00127737"/>
    <w:rsid w:val="0012773D"/>
    <w:rsid w:val="00127781"/>
    <w:rsid w:val="00127856"/>
    <w:rsid w:val="0012795F"/>
    <w:rsid w:val="00127A2A"/>
    <w:rsid w:val="00127A71"/>
    <w:rsid w:val="00127AA0"/>
    <w:rsid w:val="00127B6F"/>
    <w:rsid w:val="00127BC1"/>
    <w:rsid w:val="00127CA8"/>
    <w:rsid w:val="00127D55"/>
    <w:rsid w:val="00127D97"/>
    <w:rsid w:val="00127E18"/>
    <w:rsid w:val="00127E74"/>
    <w:rsid w:val="00127FC0"/>
    <w:rsid w:val="00127FCA"/>
    <w:rsid w:val="0013007B"/>
    <w:rsid w:val="001300C7"/>
    <w:rsid w:val="00130155"/>
    <w:rsid w:val="0013015F"/>
    <w:rsid w:val="00130170"/>
    <w:rsid w:val="0013025C"/>
    <w:rsid w:val="001302F0"/>
    <w:rsid w:val="0013034C"/>
    <w:rsid w:val="001303A3"/>
    <w:rsid w:val="001303BF"/>
    <w:rsid w:val="0013041F"/>
    <w:rsid w:val="001304C7"/>
    <w:rsid w:val="001304E5"/>
    <w:rsid w:val="001305C7"/>
    <w:rsid w:val="001305D9"/>
    <w:rsid w:val="0013062C"/>
    <w:rsid w:val="0013073D"/>
    <w:rsid w:val="001307A7"/>
    <w:rsid w:val="00130806"/>
    <w:rsid w:val="0013082D"/>
    <w:rsid w:val="00130884"/>
    <w:rsid w:val="001308DA"/>
    <w:rsid w:val="00130950"/>
    <w:rsid w:val="00130A78"/>
    <w:rsid w:val="00130BFB"/>
    <w:rsid w:val="00130C09"/>
    <w:rsid w:val="00130CED"/>
    <w:rsid w:val="00130D79"/>
    <w:rsid w:val="00130DB0"/>
    <w:rsid w:val="00130E6F"/>
    <w:rsid w:val="00130E9A"/>
    <w:rsid w:val="00130F31"/>
    <w:rsid w:val="00131055"/>
    <w:rsid w:val="00131176"/>
    <w:rsid w:val="0013117F"/>
    <w:rsid w:val="001311D8"/>
    <w:rsid w:val="0013126E"/>
    <w:rsid w:val="00131323"/>
    <w:rsid w:val="00131369"/>
    <w:rsid w:val="00131387"/>
    <w:rsid w:val="001313D8"/>
    <w:rsid w:val="001313FD"/>
    <w:rsid w:val="001314BC"/>
    <w:rsid w:val="001314F3"/>
    <w:rsid w:val="00131516"/>
    <w:rsid w:val="0013151F"/>
    <w:rsid w:val="0013159C"/>
    <w:rsid w:val="001315B1"/>
    <w:rsid w:val="0013160E"/>
    <w:rsid w:val="00131631"/>
    <w:rsid w:val="001316C4"/>
    <w:rsid w:val="0013170E"/>
    <w:rsid w:val="00131718"/>
    <w:rsid w:val="0013174B"/>
    <w:rsid w:val="0013174D"/>
    <w:rsid w:val="00131755"/>
    <w:rsid w:val="00131792"/>
    <w:rsid w:val="0013183C"/>
    <w:rsid w:val="001318B4"/>
    <w:rsid w:val="001318E5"/>
    <w:rsid w:val="00131908"/>
    <w:rsid w:val="00131912"/>
    <w:rsid w:val="00131A98"/>
    <w:rsid w:val="00131AED"/>
    <w:rsid w:val="00131B7E"/>
    <w:rsid w:val="00131BD2"/>
    <w:rsid w:val="00131C1B"/>
    <w:rsid w:val="00131C57"/>
    <w:rsid w:val="00131C5A"/>
    <w:rsid w:val="00131C85"/>
    <w:rsid w:val="00131CAD"/>
    <w:rsid w:val="00131D6E"/>
    <w:rsid w:val="00131DAB"/>
    <w:rsid w:val="00131DF4"/>
    <w:rsid w:val="00131E61"/>
    <w:rsid w:val="00131EBC"/>
    <w:rsid w:val="00131FB4"/>
    <w:rsid w:val="001320A6"/>
    <w:rsid w:val="001320EF"/>
    <w:rsid w:val="0013214D"/>
    <w:rsid w:val="0013217E"/>
    <w:rsid w:val="001321A4"/>
    <w:rsid w:val="0013226F"/>
    <w:rsid w:val="00132316"/>
    <w:rsid w:val="0013234D"/>
    <w:rsid w:val="0013238F"/>
    <w:rsid w:val="001323B4"/>
    <w:rsid w:val="00132417"/>
    <w:rsid w:val="00132431"/>
    <w:rsid w:val="00132504"/>
    <w:rsid w:val="00132668"/>
    <w:rsid w:val="0013267D"/>
    <w:rsid w:val="0013276E"/>
    <w:rsid w:val="001327DA"/>
    <w:rsid w:val="0013285D"/>
    <w:rsid w:val="001328AA"/>
    <w:rsid w:val="0013292D"/>
    <w:rsid w:val="0013294A"/>
    <w:rsid w:val="00132964"/>
    <w:rsid w:val="00132966"/>
    <w:rsid w:val="001329D2"/>
    <w:rsid w:val="00132A80"/>
    <w:rsid w:val="00132BD0"/>
    <w:rsid w:val="00132C23"/>
    <w:rsid w:val="00132D00"/>
    <w:rsid w:val="00132D35"/>
    <w:rsid w:val="00132DBD"/>
    <w:rsid w:val="00132DD7"/>
    <w:rsid w:val="00132E4E"/>
    <w:rsid w:val="00132E57"/>
    <w:rsid w:val="00132E83"/>
    <w:rsid w:val="00132EBA"/>
    <w:rsid w:val="00132EEC"/>
    <w:rsid w:val="00132F85"/>
    <w:rsid w:val="00132FB6"/>
    <w:rsid w:val="00132FBE"/>
    <w:rsid w:val="00133007"/>
    <w:rsid w:val="0013304D"/>
    <w:rsid w:val="0013305E"/>
    <w:rsid w:val="00133065"/>
    <w:rsid w:val="0013311D"/>
    <w:rsid w:val="001334CF"/>
    <w:rsid w:val="0013351C"/>
    <w:rsid w:val="001335B7"/>
    <w:rsid w:val="0013361F"/>
    <w:rsid w:val="00133621"/>
    <w:rsid w:val="00133634"/>
    <w:rsid w:val="0013368A"/>
    <w:rsid w:val="001336B1"/>
    <w:rsid w:val="001336BF"/>
    <w:rsid w:val="0013372C"/>
    <w:rsid w:val="00133778"/>
    <w:rsid w:val="0013377F"/>
    <w:rsid w:val="001337B5"/>
    <w:rsid w:val="001337D8"/>
    <w:rsid w:val="00133885"/>
    <w:rsid w:val="0013391E"/>
    <w:rsid w:val="00133998"/>
    <w:rsid w:val="001339B1"/>
    <w:rsid w:val="00133AC4"/>
    <w:rsid w:val="00133AF7"/>
    <w:rsid w:val="00133AFF"/>
    <w:rsid w:val="00133B10"/>
    <w:rsid w:val="00133B2D"/>
    <w:rsid w:val="00133B3B"/>
    <w:rsid w:val="00133B6B"/>
    <w:rsid w:val="00133BEE"/>
    <w:rsid w:val="00133C9B"/>
    <w:rsid w:val="00133CA8"/>
    <w:rsid w:val="00133D21"/>
    <w:rsid w:val="00133D74"/>
    <w:rsid w:val="00133E03"/>
    <w:rsid w:val="00133E68"/>
    <w:rsid w:val="00133EDD"/>
    <w:rsid w:val="00133EF3"/>
    <w:rsid w:val="00133F8F"/>
    <w:rsid w:val="00133FAF"/>
    <w:rsid w:val="00134024"/>
    <w:rsid w:val="00134067"/>
    <w:rsid w:val="001340F3"/>
    <w:rsid w:val="00134188"/>
    <w:rsid w:val="001341EA"/>
    <w:rsid w:val="00134292"/>
    <w:rsid w:val="0013444B"/>
    <w:rsid w:val="00134464"/>
    <w:rsid w:val="001345CD"/>
    <w:rsid w:val="0013473F"/>
    <w:rsid w:val="00134740"/>
    <w:rsid w:val="00134743"/>
    <w:rsid w:val="001347DF"/>
    <w:rsid w:val="00134963"/>
    <w:rsid w:val="00134982"/>
    <w:rsid w:val="0013498F"/>
    <w:rsid w:val="001349DB"/>
    <w:rsid w:val="001349FE"/>
    <w:rsid w:val="00134A30"/>
    <w:rsid w:val="00134A85"/>
    <w:rsid w:val="00134A94"/>
    <w:rsid w:val="00134AA2"/>
    <w:rsid w:val="00134AEE"/>
    <w:rsid w:val="00134B94"/>
    <w:rsid w:val="00134BBA"/>
    <w:rsid w:val="00134BD0"/>
    <w:rsid w:val="00134C08"/>
    <w:rsid w:val="00134CA6"/>
    <w:rsid w:val="00134CFC"/>
    <w:rsid w:val="00134D69"/>
    <w:rsid w:val="00134DF7"/>
    <w:rsid w:val="00134F11"/>
    <w:rsid w:val="00134F88"/>
    <w:rsid w:val="00134FBC"/>
    <w:rsid w:val="0013508D"/>
    <w:rsid w:val="001351B9"/>
    <w:rsid w:val="00135200"/>
    <w:rsid w:val="00135203"/>
    <w:rsid w:val="0013524D"/>
    <w:rsid w:val="00135362"/>
    <w:rsid w:val="00135377"/>
    <w:rsid w:val="001353F5"/>
    <w:rsid w:val="0013561F"/>
    <w:rsid w:val="00135637"/>
    <w:rsid w:val="001356E3"/>
    <w:rsid w:val="00135744"/>
    <w:rsid w:val="0013577D"/>
    <w:rsid w:val="00135886"/>
    <w:rsid w:val="001358AC"/>
    <w:rsid w:val="00135914"/>
    <w:rsid w:val="001359B2"/>
    <w:rsid w:val="00135A88"/>
    <w:rsid w:val="00135B3A"/>
    <w:rsid w:val="00135D9D"/>
    <w:rsid w:val="00135EDF"/>
    <w:rsid w:val="00135F58"/>
    <w:rsid w:val="00135FC4"/>
    <w:rsid w:val="00135FE3"/>
    <w:rsid w:val="00136038"/>
    <w:rsid w:val="001361D5"/>
    <w:rsid w:val="0013625E"/>
    <w:rsid w:val="001362B1"/>
    <w:rsid w:val="00136345"/>
    <w:rsid w:val="00136454"/>
    <w:rsid w:val="001365D7"/>
    <w:rsid w:val="001365EF"/>
    <w:rsid w:val="001366C3"/>
    <w:rsid w:val="00136710"/>
    <w:rsid w:val="00136751"/>
    <w:rsid w:val="0013686E"/>
    <w:rsid w:val="001368AF"/>
    <w:rsid w:val="001368C8"/>
    <w:rsid w:val="00136915"/>
    <w:rsid w:val="0013696D"/>
    <w:rsid w:val="001369B2"/>
    <w:rsid w:val="001369BA"/>
    <w:rsid w:val="001369E1"/>
    <w:rsid w:val="00136A0D"/>
    <w:rsid w:val="00136A2C"/>
    <w:rsid w:val="00136A63"/>
    <w:rsid w:val="00136AC5"/>
    <w:rsid w:val="00136AE3"/>
    <w:rsid w:val="00136AE9"/>
    <w:rsid w:val="00136B18"/>
    <w:rsid w:val="00136BDC"/>
    <w:rsid w:val="00136C99"/>
    <w:rsid w:val="00136CA8"/>
    <w:rsid w:val="00136D21"/>
    <w:rsid w:val="00136D33"/>
    <w:rsid w:val="00136D6D"/>
    <w:rsid w:val="00136E5D"/>
    <w:rsid w:val="00136E6E"/>
    <w:rsid w:val="00136F46"/>
    <w:rsid w:val="00136F9D"/>
    <w:rsid w:val="001370E2"/>
    <w:rsid w:val="00137135"/>
    <w:rsid w:val="0013713F"/>
    <w:rsid w:val="001371F6"/>
    <w:rsid w:val="00137211"/>
    <w:rsid w:val="001372BE"/>
    <w:rsid w:val="00137323"/>
    <w:rsid w:val="00137348"/>
    <w:rsid w:val="00137376"/>
    <w:rsid w:val="001373E5"/>
    <w:rsid w:val="00137411"/>
    <w:rsid w:val="001374D7"/>
    <w:rsid w:val="0013750C"/>
    <w:rsid w:val="00137541"/>
    <w:rsid w:val="001375B3"/>
    <w:rsid w:val="00137654"/>
    <w:rsid w:val="00137656"/>
    <w:rsid w:val="00137692"/>
    <w:rsid w:val="001376D7"/>
    <w:rsid w:val="00137746"/>
    <w:rsid w:val="001377C6"/>
    <w:rsid w:val="0013780D"/>
    <w:rsid w:val="00137826"/>
    <w:rsid w:val="00137845"/>
    <w:rsid w:val="001378FA"/>
    <w:rsid w:val="001379D7"/>
    <w:rsid w:val="00137ACB"/>
    <w:rsid w:val="00137AD1"/>
    <w:rsid w:val="00137B37"/>
    <w:rsid w:val="00137B44"/>
    <w:rsid w:val="00137B87"/>
    <w:rsid w:val="00137C18"/>
    <w:rsid w:val="00137CCE"/>
    <w:rsid w:val="00137D31"/>
    <w:rsid w:val="00137D43"/>
    <w:rsid w:val="00137DBB"/>
    <w:rsid w:val="00137DBE"/>
    <w:rsid w:val="00137DC2"/>
    <w:rsid w:val="00137E0E"/>
    <w:rsid w:val="00137E52"/>
    <w:rsid w:val="00137F8B"/>
    <w:rsid w:val="00140152"/>
    <w:rsid w:val="001401B2"/>
    <w:rsid w:val="0014028A"/>
    <w:rsid w:val="001403C5"/>
    <w:rsid w:val="00140408"/>
    <w:rsid w:val="00140418"/>
    <w:rsid w:val="0014046F"/>
    <w:rsid w:val="00140474"/>
    <w:rsid w:val="0014047A"/>
    <w:rsid w:val="00140549"/>
    <w:rsid w:val="001405E7"/>
    <w:rsid w:val="001405EB"/>
    <w:rsid w:val="00140681"/>
    <w:rsid w:val="001406D5"/>
    <w:rsid w:val="00140787"/>
    <w:rsid w:val="00140837"/>
    <w:rsid w:val="00140846"/>
    <w:rsid w:val="001408B8"/>
    <w:rsid w:val="001408E3"/>
    <w:rsid w:val="001408EA"/>
    <w:rsid w:val="001408EE"/>
    <w:rsid w:val="00140920"/>
    <w:rsid w:val="00140A54"/>
    <w:rsid w:val="00140A7C"/>
    <w:rsid w:val="00140AC0"/>
    <w:rsid w:val="00140B30"/>
    <w:rsid w:val="00140B4D"/>
    <w:rsid w:val="00140B86"/>
    <w:rsid w:val="00140CD1"/>
    <w:rsid w:val="00140E03"/>
    <w:rsid w:val="00140E62"/>
    <w:rsid w:val="00140EA6"/>
    <w:rsid w:val="00140EF9"/>
    <w:rsid w:val="00140F1B"/>
    <w:rsid w:val="00140F76"/>
    <w:rsid w:val="00140F9C"/>
    <w:rsid w:val="00141085"/>
    <w:rsid w:val="00141100"/>
    <w:rsid w:val="0014115E"/>
    <w:rsid w:val="0014119B"/>
    <w:rsid w:val="001411CE"/>
    <w:rsid w:val="001412A0"/>
    <w:rsid w:val="001412CD"/>
    <w:rsid w:val="001412CF"/>
    <w:rsid w:val="00141324"/>
    <w:rsid w:val="0014132F"/>
    <w:rsid w:val="001413CD"/>
    <w:rsid w:val="00141422"/>
    <w:rsid w:val="00141439"/>
    <w:rsid w:val="00141444"/>
    <w:rsid w:val="001414D8"/>
    <w:rsid w:val="001414F1"/>
    <w:rsid w:val="00141533"/>
    <w:rsid w:val="00141568"/>
    <w:rsid w:val="00141596"/>
    <w:rsid w:val="001415C6"/>
    <w:rsid w:val="001416E4"/>
    <w:rsid w:val="00141756"/>
    <w:rsid w:val="001417AD"/>
    <w:rsid w:val="001417D9"/>
    <w:rsid w:val="001417F5"/>
    <w:rsid w:val="0014180C"/>
    <w:rsid w:val="0014185E"/>
    <w:rsid w:val="00141861"/>
    <w:rsid w:val="001418B8"/>
    <w:rsid w:val="001418BC"/>
    <w:rsid w:val="00141B39"/>
    <w:rsid w:val="00141B51"/>
    <w:rsid w:val="00141BF6"/>
    <w:rsid w:val="00141C2A"/>
    <w:rsid w:val="00141D6D"/>
    <w:rsid w:val="00141D94"/>
    <w:rsid w:val="00141E25"/>
    <w:rsid w:val="00141E2F"/>
    <w:rsid w:val="00141F3E"/>
    <w:rsid w:val="00141F60"/>
    <w:rsid w:val="00141FAA"/>
    <w:rsid w:val="00141FE5"/>
    <w:rsid w:val="0014207C"/>
    <w:rsid w:val="0014207F"/>
    <w:rsid w:val="00142169"/>
    <w:rsid w:val="001421C3"/>
    <w:rsid w:val="00142214"/>
    <w:rsid w:val="00142248"/>
    <w:rsid w:val="00142296"/>
    <w:rsid w:val="001422F3"/>
    <w:rsid w:val="00142303"/>
    <w:rsid w:val="00142342"/>
    <w:rsid w:val="0014236B"/>
    <w:rsid w:val="0014236F"/>
    <w:rsid w:val="001423AF"/>
    <w:rsid w:val="0014241B"/>
    <w:rsid w:val="00142420"/>
    <w:rsid w:val="00142467"/>
    <w:rsid w:val="001424D0"/>
    <w:rsid w:val="0014251F"/>
    <w:rsid w:val="00142534"/>
    <w:rsid w:val="001425AF"/>
    <w:rsid w:val="00142717"/>
    <w:rsid w:val="00142739"/>
    <w:rsid w:val="0014284F"/>
    <w:rsid w:val="00142874"/>
    <w:rsid w:val="0014299E"/>
    <w:rsid w:val="00142A06"/>
    <w:rsid w:val="00142A6C"/>
    <w:rsid w:val="00142A8A"/>
    <w:rsid w:val="00142B1D"/>
    <w:rsid w:val="00142B4B"/>
    <w:rsid w:val="00142C61"/>
    <w:rsid w:val="00142D1F"/>
    <w:rsid w:val="00142D70"/>
    <w:rsid w:val="00142D72"/>
    <w:rsid w:val="00142D7C"/>
    <w:rsid w:val="00142D8F"/>
    <w:rsid w:val="00142DBF"/>
    <w:rsid w:val="00142E14"/>
    <w:rsid w:val="001430DC"/>
    <w:rsid w:val="001431C5"/>
    <w:rsid w:val="001432C2"/>
    <w:rsid w:val="001434E2"/>
    <w:rsid w:val="00143544"/>
    <w:rsid w:val="001435F8"/>
    <w:rsid w:val="00143657"/>
    <w:rsid w:val="0014365D"/>
    <w:rsid w:val="001436BF"/>
    <w:rsid w:val="001436D3"/>
    <w:rsid w:val="001436D9"/>
    <w:rsid w:val="00143731"/>
    <w:rsid w:val="001437BA"/>
    <w:rsid w:val="00143843"/>
    <w:rsid w:val="00143865"/>
    <w:rsid w:val="0014395D"/>
    <w:rsid w:val="00143987"/>
    <w:rsid w:val="001439DE"/>
    <w:rsid w:val="00143ADF"/>
    <w:rsid w:val="00143C73"/>
    <w:rsid w:val="00143C96"/>
    <w:rsid w:val="00143CEB"/>
    <w:rsid w:val="00143D9B"/>
    <w:rsid w:val="00143E1F"/>
    <w:rsid w:val="00143F6A"/>
    <w:rsid w:val="0014400A"/>
    <w:rsid w:val="00144015"/>
    <w:rsid w:val="0014408A"/>
    <w:rsid w:val="00144090"/>
    <w:rsid w:val="001440CB"/>
    <w:rsid w:val="00144162"/>
    <w:rsid w:val="001441EF"/>
    <w:rsid w:val="00144201"/>
    <w:rsid w:val="001442E9"/>
    <w:rsid w:val="00144330"/>
    <w:rsid w:val="0014438C"/>
    <w:rsid w:val="001443CA"/>
    <w:rsid w:val="001443DA"/>
    <w:rsid w:val="0014456A"/>
    <w:rsid w:val="0014456F"/>
    <w:rsid w:val="001445BA"/>
    <w:rsid w:val="001445FE"/>
    <w:rsid w:val="00144669"/>
    <w:rsid w:val="0014467B"/>
    <w:rsid w:val="0014469F"/>
    <w:rsid w:val="001446AE"/>
    <w:rsid w:val="00144713"/>
    <w:rsid w:val="00144848"/>
    <w:rsid w:val="00144857"/>
    <w:rsid w:val="0014486F"/>
    <w:rsid w:val="00144942"/>
    <w:rsid w:val="00144984"/>
    <w:rsid w:val="001449E5"/>
    <w:rsid w:val="00144B19"/>
    <w:rsid w:val="00144C11"/>
    <w:rsid w:val="00144C12"/>
    <w:rsid w:val="00144C18"/>
    <w:rsid w:val="00144C51"/>
    <w:rsid w:val="00144C7D"/>
    <w:rsid w:val="00144CAE"/>
    <w:rsid w:val="00144CB4"/>
    <w:rsid w:val="00144D10"/>
    <w:rsid w:val="00144D23"/>
    <w:rsid w:val="00144D92"/>
    <w:rsid w:val="00144DEA"/>
    <w:rsid w:val="00145007"/>
    <w:rsid w:val="0014512D"/>
    <w:rsid w:val="0014523F"/>
    <w:rsid w:val="00145256"/>
    <w:rsid w:val="001452DC"/>
    <w:rsid w:val="001452FB"/>
    <w:rsid w:val="0014554C"/>
    <w:rsid w:val="001455AB"/>
    <w:rsid w:val="001455E5"/>
    <w:rsid w:val="00145609"/>
    <w:rsid w:val="0014563C"/>
    <w:rsid w:val="001456EC"/>
    <w:rsid w:val="00145738"/>
    <w:rsid w:val="0014576E"/>
    <w:rsid w:val="00145774"/>
    <w:rsid w:val="00145781"/>
    <w:rsid w:val="0014581B"/>
    <w:rsid w:val="001458EA"/>
    <w:rsid w:val="00145960"/>
    <w:rsid w:val="00145965"/>
    <w:rsid w:val="001459BA"/>
    <w:rsid w:val="00145AC6"/>
    <w:rsid w:val="00145B97"/>
    <w:rsid w:val="00145BAC"/>
    <w:rsid w:val="00145BD5"/>
    <w:rsid w:val="00145C78"/>
    <w:rsid w:val="00145CD0"/>
    <w:rsid w:val="00145D25"/>
    <w:rsid w:val="00145D3F"/>
    <w:rsid w:val="00145D43"/>
    <w:rsid w:val="00145D61"/>
    <w:rsid w:val="00145DE2"/>
    <w:rsid w:val="00145E4B"/>
    <w:rsid w:val="00145F49"/>
    <w:rsid w:val="00145F54"/>
    <w:rsid w:val="00145F63"/>
    <w:rsid w:val="00146014"/>
    <w:rsid w:val="001460BA"/>
    <w:rsid w:val="001460F0"/>
    <w:rsid w:val="00146258"/>
    <w:rsid w:val="0014626D"/>
    <w:rsid w:val="001462FA"/>
    <w:rsid w:val="001463F6"/>
    <w:rsid w:val="001463FA"/>
    <w:rsid w:val="00146436"/>
    <w:rsid w:val="001464CD"/>
    <w:rsid w:val="001465B7"/>
    <w:rsid w:val="0014660D"/>
    <w:rsid w:val="00146624"/>
    <w:rsid w:val="0014665A"/>
    <w:rsid w:val="00146681"/>
    <w:rsid w:val="00146728"/>
    <w:rsid w:val="0014676F"/>
    <w:rsid w:val="001467AD"/>
    <w:rsid w:val="0014694D"/>
    <w:rsid w:val="00146A3D"/>
    <w:rsid w:val="00146B3F"/>
    <w:rsid w:val="00146B51"/>
    <w:rsid w:val="00146BBC"/>
    <w:rsid w:val="00146CDB"/>
    <w:rsid w:val="00146CF4"/>
    <w:rsid w:val="00146DD1"/>
    <w:rsid w:val="00146E07"/>
    <w:rsid w:val="00146E11"/>
    <w:rsid w:val="00146E19"/>
    <w:rsid w:val="00146E28"/>
    <w:rsid w:val="00146F0F"/>
    <w:rsid w:val="00146F40"/>
    <w:rsid w:val="00146F54"/>
    <w:rsid w:val="00146F73"/>
    <w:rsid w:val="00146FD8"/>
    <w:rsid w:val="00147074"/>
    <w:rsid w:val="001470C7"/>
    <w:rsid w:val="001470F5"/>
    <w:rsid w:val="00147115"/>
    <w:rsid w:val="0014717C"/>
    <w:rsid w:val="00147209"/>
    <w:rsid w:val="0014722A"/>
    <w:rsid w:val="001472E5"/>
    <w:rsid w:val="0014733D"/>
    <w:rsid w:val="00147392"/>
    <w:rsid w:val="001473BE"/>
    <w:rsid w:val="00147432"/>
    <w:rsid w:val="001474AE"/>
    <w:rsid w:val="0014753E"/>
    <w:rsid w:val="0014758F"/>
    <w:rsid w:val="0014760B"/>
    <w:rsid w:val="00147655"/>
    <w:rsid w:val="00147672"/>
    <w:rsid w:val="0014767C"/>
    <w:rsid w:val="001476C1"/>
    <w:rsid w:val="001476D9"/>
    <w:rsid w:val="00147730"/>
    <w:rsid w:val="001478AF"/>
    <w:rsid w:val="001478C0"/>
    <w:rsid w:val="0014790A"/>
    <w:rsid w:val="0014793F"/>
    <w:rsid w:val="001479E5"/>
    <w:rsid w:val="00147A0F"/>
    <w:rsid w:val="00147AA6"/>
    <w:rsid w:val="00147BF7"/>
    <w:rsid w:val="00147C73"/>
    <w:rsid w:val="00147CC3"/>
    <w:rsid w:val="00147CFC"/>
    <w:rsid w:val="00147D6E"/>
    <w:rsid w:val="00147D9E"/>
    <w:rsid w:val="00147E1E"/>
    <w:rsid w:val="00147EE8"/>
    <w:rsid w:val="00147F61"/>
    <w:rsid w:val="00147F7D"/>
    <w:rsid w:val="00147F8F"/>
    <w:rsid w:val="0015013C"/>
    <w:rsid w:val="00150160"/>
    <w:rsid w:val="0015023B"/>
    <w:rsid w:val="001503DF"/>
    <w:rsid w:val="00150407"/>
    <w:rsid w:val="0015042B"/>
    <w:rsid w:val="0015053C"/>
    <w:rsid w:val="001505F3"/>
    <w:rsid w:val="001507F2"/>
    <w:rsid w:val="00150823"/>
    <w:rsid w:val="001508B5"/>
    <w:rsid w:val="00150975"/>
    <w:rsid w:val="0015098D"/>
    <w:rsid w:val="00150A28"/>
    <w:rsid w:val="00150A2E"/>
    <w:rsid w:val="00150A4D"/>
    <w:rsid w:val="00150A9A"/>
    <w:rsid w:val="00150AAA"/>
    <w:rsid w:val="00150AE1"/>
    <w:rsid w:val="00150AF7"/>
    <w:rsid w:val="00150C19"/>
    <w:rsid w:val="00150C25"/>
    <w:rsid w:val="00150D2B"/>
    <w:rsid w:val="00150E15"/>
    <w:rsid w:val="00150F26"/>
    <w:rsid w:val="00150F76"/>
    <w:rsid w:val="00150F88"/>
    <w:rsid w:val="0015101C"/>
    <w:rsid w:val="0015119E"/>
    <w:rsid w:val="001511EA"/>
    <w:rsid w:val="0015127E"/>
    <w:rsid w:val="001512C7"/>
    <w:rsid w:val="001512E1"/>
    <w:rsid w:val="00151331"/>
    <w:rsid w:val="0015146B"/>
    <w:rsid w:val="00151480"/>
    <w:rsid w:val="001514CA"/>
    <w:rsid w:val="001514DA"/>
    <w:rsid w:val="00151522"/>
    <w:rsid w:val="0015152B"/>
    <w:rsid w:val="001515BF"/>
    <w:rsid w:val="001515E6"/>
    <w:rsid w:val="00151723"/>
    <w:rsid w:val="00151795"/>
    <w:rsid w:val="00151814"/>
    <w:rsid w:val="0015184F"/>
    <w:rsid w:val="001518AF"/>
    <w:rsid w:val="001518D3"/>
    <w:rsid w:val="00151991"/>
    <w:rsid w:val="00151999"/>
    <w:rsid w:val="001519A1"/>
    <w:rsid w:val="00151A92"/>
    <w:rsid w:val="00151AB8"/>
    <w:rsid w:val="00151ABF"/>
    <w:rsid w:val="00151B60"/>
    <w:rsid w:val="00151B61"/>
    <w:rsid w:val="00151CFF"/>
    <w:rsid w:val="00151DAA"/>
    <w:rsid w:val="00151E6D"/>
    <w:rsid w:val="00151E79"/>
    <w:rsid w:val="00151E97"/>
    <w:rsid w:val="00151F42"/>
    <w:rsid w:val="00151F96"/>
    <w:rsid w:val="00152022"/>
    <w:rsid w:val="0015203F"/>
    <w:rsid w:val="001520CF"/>
    <w:rsid w:val="00152153"/>
    <w:rsid w:val="001521C1"/>
    <w:rsid w:val="001521F7"/>
    <w:rsid w:val="00152252"/>
    <w:rsid w:val="0015225D"/>
    <w:rsid w:val="001523D5"/>
    <w:rsid w:val="001523E0"/>
    <w:rsid w:val="00152407"/>
    <w:rsid w:val="0015243F"/>
    <w:rsid w:val="00152447"/>
    <w:rsid w:val="0015245B"/>
    <w:rsid w:val="0015255D"/>
    <w:rsid w:val="001525E5"/>
    <w:rsid w:val="00152659"/>
    <w:rsid w:val="0015269B"/>
    <w:rsid w:val="001526CB"/>
    <w:rsid w:val="0015271F"/>
    <w:rsid w:val="0015272E"/>
    <w:rsid w:val="0015284B"/>
    <w:rsid w:val="001528A6"/>
    <w:rsid w:val="001529EC"/>
    <w:rsid w:val="00152AE0"/>
    <w:rsid w:val="00152B43"/>
    <w:rsid w:val="00152B65"/>
    <w:rsid w:val="00152C07"/>
    <w:rsid w:val="00152C10"/>
    <w:rsid w:val="00152D31"/>
    <w:rsid w:val="00152D7F"/>
    <w:rsid w:val="00152DCD"/>
    <w:rsid w:val="00152DE0"/>
    <w:rsid w:val="00152E02"/>
    <w:rsid w:val="00152E73"/>
    <w:rsid w:val="00152F03"/>
    <w:rsid w:val="00152F38"/>
    <w:rsid w:val="001530AC"/>
    <w:rsid w:val="00153475"/>
    <w:rsid w:val="0015369F"/>
    <w:rsid w:val="00153748"/>
    <w:rsid w:val="00153A3A"/>
    <w:rsid w:val="00153A7F"/>
    <w:rsid w:val="00153B7E"/>
    <w:rsid w:val="00153C15"/>
    <w:rsid w:val="00153CCE"/>
    <w:rsid w:val="00153CD9"/>
    <w:rsid w:val="00153D92"/>
    <w:rsid w:val="00153DA9"/>
    <w:rsid w:val="00153DB1"/>
    <w:rsid w:val="00153E47"/>
    <w:rsid w:val="00153F76"/>
    <w:rsid w:val="00153F98"/>
    <w:rsid w:val="00153FE3"/>
    <w:rsid w:val="00154063"/>
    <w:rsid w:val="001540CD"/>
    <w:rsid w:val="001542A6"/>
    <w:rsid w:val="001542BD"/>
    <w:rsid w:val="00154307"/>
    <w:rsid w:val="00154334"/>
    <w:rsid w:val="0015433A"/>
    <w:rsid w:val="0015438A"/>
    <w:rsid w:val="00154476"/>
    <w:rsid w:val="001544C8"/>
    <w:rsid w:val="00154521"/>
    <w:rsid w:val="001545CF"/>
    <w:rsid w:val="001546A7"/>
    <w:rsid w:val="001546C0"/>
    <w:rsid w:val="00154738"/>
    <w:rsid w:val="00154792"/>
    <w:rsid w:val="001547AA"/>
    <w:rsid w:val="001548A8"/>
    <w:rsid w:val="00154905"/>
    <w:rsid w:val="00154912"/>
    <w:rsid w:val="001549B8"/>
    <w:rsid w:val="001549E6"/>
    <w:rsid w:val="00154A07"/>
    <w:rsid w:val="00154A15"/>
    <w:rsid w:val="00154AD2"/>
    <w:rsid w:val="00154B7A"/>
    <w:rsid w:val="00154B8F"/>
    <w:rsid w:val="00154B94"/>
    <w:rsid w:val="00154BB6"/>
    <w:rsid w:val="00154C29"/>
    <w:rsid w:val="00154C4F"/>
    <w:rsid w:val="00154D04"/>
    <w:rsid w:val="00154D1B"/>
    <w:rsid w:val="00154D53"/>
    <w:rsid w:val="00154D66"/>
    <w:rsid w:val="00154EBE"/>
    <w:rsid w:val="00154F66"/>
    <w:rsid w:val="00154FC8"/>
    <w:rsid w:val="00154FCC"/>
    <w:rsid w:val="001550DF"/>
    <w:rsid w:val="001550EA"/>
    <w:rsid w:val="00155181"/>
    <w:rsid w:val="00155268"/>
    <w:rsid w:val="001552F1"/>
    <w:rsid w:val="001553A0"/>
    <w:rsid w:val="001553EC"/>
    <w:rsid w:val="00155402"/>
    <w:rsid w:val="00155532"/>
    <w:rsid w:val="001556FF"/>
    <w:rsid w:val="0015582A"/>
    <w:rsid w:val="0015584F"/>
    <w:rsid w:val="00155890"/>
    <w:rsid w:val="00155A19"/>
    <w:rsid w:val="00155A92"/>
    <w:rsid w:val="00155AA3"/>
    <w:rsid w:val="00155ABE"/>
    <w:rsid w:val="00155AD5"/>
    <w:rsid w:val="00155ADB"/>
    <w:rsid w:val="00155B0B"/>
    <w:rsid w:val="00155B3B"/>
    <w:rsid w:val="00155B72"/>
    <w:rsid w:val="00155B89"/>
    <w:rsid w:val="00155BFF"/>
    <w:rsid w:val="00155C9F"/>
    <w:rsid w:val="00155CAE"/>
    <w:rsid w:val="00155D9F"/>
    <w:rsid w:val="00155DDF"/>
    <w:rsid w:val="00155DE3"/>
    <w:rsid w:val="00155F4A"/>
    <w:rsid w:val="00155F4D"/>
    <w:rsid w:val="00155F56"/>
    <w:rsid w:val="00156005"/>
    <w:rsid w:val="00156057"/>
    <w:rsid w:val="00156066"/>
    <w:rsid w:val="0015616B"/>
    <w:rsid w:val="00156197"/>
    <w:rsid w:val="001561B4"/>
    <w:rsid w:val="0015625C"/>
    <w:rsid w:val="001562A0"/>
    <w:rsid w:val="00156310"/>
    <w:rsid w:val="00156364"/>
    <w:rsid w:val="00156378"/>
    <w:rsid w:val="001563D5"/>
    <w:rsid w:val="001563F7"/>
    <w:rsid w:val="0015644C"/>
    <w:rsid w:val="0015653B"/>
    <w:rsid w:val="00156587"/>
    <w:rsid w:val="001565BB"/>
    <w:rsid w:val="001565DF"/>
    <w:rsid w:val="001565E2"/>
    <w:rsid w:val="00156734"/>
    <w:rsid w:val="001567C2"/>
    <w:rsid w:val="0015680D"/>
    <w:rsid w:val="0015682C"/>
    <w:rsid w:val="0015685B"/>
    <w:rsid w:val="001568A2"/>
    <w:rsid w:val="00156923"/>
    <w:rsid w:val="00156938"/>
    <w:rsid w:val="00156A59"/>
    <w:rsid w:val="00156A7A"/>
    <w:rsid w:val="00156B30"/>
    <w:rsid w:val="00156B3F"/>
    <w:rsid w:val="00156B82"/>
    <w:rsid w:val="00156C43"/>
    <w:rsid w:val="00156C6A"/>
    <w:rsid w:val="00156CE4"/>
    <w:rsid w:val="00156CF9"/>
    <w:rsid w:val="00156D2B"/>
    <w:rsid w:val="00156DC7"/>
    <w:rsid w:val="00156EC3"/>
    <w:rsid w:val="00156ECB"/>
    <w:rsid w:val="00157031"/>
    <w:rsid w:val="00157053"/>
    <w:rsid w:val="00157155"/>
    <w:rsid w:val="00157206"/>
    <w:rsid w:val="001572F0"/>
    <w:rsid w:val="001572F3"/>
    <w:rsid w:val="00157316"/>
    <w:rsid w:val="001573F8"/>
    <w:rsid w:val="0015740F"/>
    <w:rsid w:val="00157444"/>
    <w:rsid w:val="00157448"/>
    <w:rsid w:val="00157491"/>
    <w:rsid w:val="0015750B"/>
    <w:rsid w:val="001575D4"/>
    <w:rsid w:val="00157635"/>
    <w:rsid w:val="00157643"/>
    <w:rsid w:val="00157645"/>
    <w:rsid w:val="0015764F"/>
    <w:rsid w:val="001576CC"/>
    <w:rsid w:val="00157731"/>
    <w:rsid w:val="00157766"/>
    <w:rsid w:val="0015787F"/>
    <w:rsid w:val="001578F5"/>
    <w:rsid w:val="00157945"/>
    <w:rsid w:val="001579AA"/>
    <w:rsid w:val="00157A18"/>
    <w:rsid w:val="00157AE2"/>
    <w:rsid w:val="00157AE4"/>
    <w:rsid w:val="00157AE5"/>
    <w:rsid w:val="00157B2C"/>
    <w:rsid w:val="00157B35"/>
    <w:rsid w:val="00157B72"/>
    <w:rsid w:val="00157BB2"/>
    <w:rsid w:val="00157CE9"/>
    <w:rsid w:val="00157D4F"/>
    <w:rsid w:val="00157E2F"/>
    <w:rsid w:val="00157EC5"/>
    <w:rsid w:val="00157F42"/>
    <w:rsid w:val="00157FA1"/>
    <w:rsid w:val="001600F0"/>
    <w:rsid w:val="0016019D"/>
    <w:rsid w:val="0016022C"/>
    <w:rsid w:val="00160299"/>
    <w:rsid w:val="00160318"/>
    <w:rsid w:val="00160383"/>
    <w:rsid w:val="00160386"/>
    <w:rsid w:val="0016039F"/>
    <w:rsid w:val="001603A9"/>
    <w:rsid w:val="0016043B"/>
    <w:rsid w:val="00160454"/>
    <w:rsid w:val="001605A5"/>
    <w:rsid w:val="001605AF"/>
    <w:rsid w:val="001605DD"/>
    <w:rsid w:val="001606C9"/>
    <w:rsid w:val="001606E1"/>
    <w:rsid w:val="001606EE"/>
    <w:rsid w:val="00160720"/>
    <w:rsid w:val="00160729"/>
    <w:rsid w:val="00160783"/>
    <w:rsid w:val="001607E0"/>
    <w:rsid w:val="00160863"/>
    <w:rsid w:val="001608C7"/>
    <w:rsid w:val="00160947"/>
    <w:rsid w:val="00160968"/>
    <w:rsid w:val="00160A63"/>
    <w:rsid w:val="00160BC3"/>
    <w:rsid w:val="00160BD5"/>
    <w:rsid w:val="00160C97"/>
    <w:rsid w:val="00160CC0"/>
    <w:rsid w:val="00160D28"/>
    <w:rsid w:val="00160E2A"/>
    <w:rsid w:val="00160E34"/>
    <w:rsid w:val="00160E78"/>
    <w:rsid w:val="00160EA9"/>
    <w:rsid w:val="00160EEE"/>
    <w:rsid w:val="00160EF8"/>
    <w:rsid w:val="00160F21"/>
    <w:rsid w:val="00160F5F"/>
    <w:rsid w:val="001610DF"/>
    <w:rsid w:val="001610ED"/>
    <w:rsid w:val="001610F5"/>
    <w:rsid w:val="0016111C"/>
    <w:rsid w:val="00161230"/>
    <w:rsid w:val="00161267"/>
    <w:rsid w:val="001612EB"/>
    <w:rsid w:val="0016139C"/>
    <w:rsid w:val="001613CA"/>
    <w:rsid w:val="001613D9"/>
    <w:rsid w:val="0016147A"/>
    <w:rsid w:val="001614F3"/>
    <w:rsid w:val="00161546"/>
    <w:rsid w:val="001615A2"/>
    <w:rsid w:val="001615EB"/>
    <w:rsid w:val="00161651"/>
    <w:rsid w:val="00161759"/>
    <w:rsid w:val="00161796"/>
    <w:rsid w:val="001617F9"/>
    <w:rsid w:val="00161836"/>
    <w:rsid w:val="00161960"/>
    <w:rsid w:val="00161963"/>
    <w:rsid w:val="00161967"/>
    <w:rsid w:val="0016197E"/>
    <w:rsid w:val="0016199C"/>
    <w:rsid w:val="00161A13"/>
    <w:rsid w:val="00161A2B"/>
    <w:rsid w:val="00161A43"/>
    <w:rsid w:val="00161A49"/>
    <w:rsid w:val="00161AC4"/>
    <w:rsid w:val="00161B11"/>
    <w:rsid w:val="00161C0C"/>
    <w:rsid w:val="00161CA0"/>
    <w:rsid w:val="00161D54"/>
    <w:rsid w:val="00161F11"/>
    <w:rsid w:val="00161F1B"/>
    <w:rsid w:val="00161F3F"/>
    <w:rsid w:val="00161FB2"/>
    <w:rsid w:val="00162037"/>
    <w:rsid w:val="00162177"/>
    <w:rsid w:val="00162187"/>
    <w:rsid w:val="00162194"/>
    <w:rsid w:val="001621A7"/>
    <w:rsid w:val="001622DF"/>
    <w:rsid w:val="001624A0"/>
    <w:rsid w:val="001624DF"/>
    <w:rsid w:val="0016260B"/>
    <w:rsid w:val="0016268E"/>
    <w:rsid w:val="001627EC"/>
    <w:rsid w:val="001627FF"/>
    <w:rsid w:val="0016280B"/>
    <w:rsid w:val="001629A2"/>
    <w:rsid w:val="00162B60"/>
    <w:rsid w:val="00162BD6"/>
    <w:rsid w:val="00162C46"/>
    <w:rsid w:val="00162C74"/>
    <w:rsid w:val="00162CA4"/>
    <w:rsid w:val="00162D9B"/>
    <w:rsid w:val="00162F38"/>
    <w:rsid w:val="00162F5A"/>
    <w:rsid w:val="00162F7B"/>
    <w:rsid w:val="00162F90"/>
    <w:rsid w:val="00162F91"/>
    <w:rsid w:val="00162FB8"/>
    <w:rsid w:val="00163028"/>
    <w:rsid w:val="00163243"/>
    <w:rsid w:val="001632BA"/>
    <w:rsid w:val="00163335"/>
    <w:rsid w:val="0016333F"/>
    <w:rsid w:val="00163348"/>
    <w:rsid w:val="0016339B"/>
    <w:rsid w:val="001633AB"/>
    <w:rsid w:val="00163448"/>
    <w:rsid w:val="00163548"/>
    <w:rsid w:val="001635B3"/>
    <w:rsid w:val="00163659"/>
    <w:rsid w:val="00163661"/>
    <w:rsid w:val="001636EF"/>
    <w:rsid w:val="001636FB"/>
    <w:rsid w:val="0016376E"/>
    <w:rsid w:val="001637D7"/>
    <w:rsid w:val="0016392F"/>
    <w:rsid w:val="001639B7"/>
    <w:rsid w:val="00163A31"/>
    <w:rsid w:val="00163ADA"/>
    <w:rsid w:val="00163B8F"/>
    <w:rsid w:val="00163C37"/>
    <w:rsid w:val="00163C72"/>
    <w:rsid w:val="00163CE9"/>
    <w:rsid w:val="00163D51"/>
    <w:rsid w:val="00163E60"/>
    <w:rsid w:val="00163E80"/>
    <w:rsid w:val="00163F83"/>
    <w:rsid w:val="00164002"/>
    <w:rsid w:val="00164017"/>
    <w:rsid w:val="00164021"/>
    <w:rsid w:val="0016408F"/>
    <w:rsid w:val="00164144"/>
    <w:rsid w:val="00164151"/>
    <w:rsid w:val="0016417E"/>
    <w:rsid w:val="001641BB"/>
    <w:rsid w:val="001641EB"/>
    <w:rsid w:val="001642AA"/>
    <w:rsid w:val="00164339"/>
    <w:rsid w:val="00164418"/>
    <w:rsid w:val="00164447"/>
    <w:rsid w:val="00164482"/>
    <w:rsid w:val="0016452D"/>
    <w:rsid w:val="00164564"/>
    <w:rsid w:val="00164600"/>
    <w:rsid w:val="0016464D"/>
    <w:rsid w:val="0016466A"/>
    <w:rsid w:val="0016470E"/>
    <w:rsid w:val="00164712"/>
    <w:rsid w:val="00164726"/>
    <w:rsid w:val="0016473E"/>
    <w:rsid w:val="001647E0"/>
    <w:rsid w:val="0016483E"/>
    <w:rsid w:val="0016487A"/>
    <w:rsid w:val="001648BF"/>
    <w:rsid w:val="0016493F"/>
    <w:rsid w:val="001649F1"/>
    <w:rsid w:val="00164A75"/>
    <w:rsid w:val="00164B19"/>
    <w:rsid w:val="00164B2D"/>
    <w:rsid w:val="00164B63"/>
    <w:rsid w:val="00164B7F"/>
    <w:rsid w:val="00164C40"/>
    <w:rsid w:val="00164CD3"/>
    <w:rsid w:val="00164CE0"/>
    <w:rsid w:val="00164CFB"/>
    <w:rsid w:val="00164D78"/>
    <w:rsid w:val="00164DEE"/>
    <w:rsid w:val="00164DF6"/>
    <w:rsid w:val="00164E4D"/>
    <w:rsid w:val="00164EFA"/>
    <w:rsid w:val="00164F68"/>
    <w:rsid w:val="00164F83"/>
    <w:rsid w:val="00165037"/>
    <w:rsid w:val="001651C9"/>
    <w:rsid w:val="00165235"/>
    <w:rsid w:val="0016523D"/>
    <w:rsid w:val="00165336"/>
    <w:rsid w:val="00165381"/>
    <w:rsid w:val="0016551B"/>
    <w:rsid w:val="00165527"/>
    <w:rsid w:val="00165539"/>
    <w:rsid w:val="001655AC"/>
    <w:rsid w:val="00165656"/>
    <w:rsid w:val="001656B2"/>
    <w:rsid w:val="00165770"/>
    <w:rsid w:val="0016582E"/>
    <w:rsid w:val="0016594F"/>
    <w:rsid w:val="0016598E"/>
    <w:rsid w:val="001659BD"/>
    <w:rsid w:val="001659C2"/>
    <w:rsid w:val="001659D1"/>
    <w:rsid w:val="00165AF1"/>
    <w:rsid w:val="00165B62"/>
    <w:rsid w:val="00165C1B"/>
    <w:rsid w:val="00165C3D"/>
    <w:rsid w:val="00165C45"/>
    <w:rsid w:val="00165C7C"/>
    <w:rsid w:val="00165CF4"/>
    <w:rsid w:val="00165D1D"/>
    <w:rsid w:val="00165D21"/>
    <w:rsid w:val="00165DD3"/>
    <w:rsid w:val="00165E6E"/>
    <w:rsid w:val="00165F40"/>
    <w:rsid w:val="00165FB9"/>
    <w:rsid w:val="00166076"/>
    <w:rsid w:val="00166077"/>
    <w:rsid w:val="0016607A"/>
    <w:rsid w:val="0016611B"/>
    <w:rsid w:val="00166182"/>
    <w:rsid w:val="00166190"/>
    <w:rsid w:val="001661D6"/>
    <w:rsid w:val="001661D8"/>
    <w:rsid w:val="0016624D"/>
    <w:rsid w:val="0016626A"/>
    <w:rsid w:val="001662C8"/>
    <w:rsid w:val="00166352"/>
    <w:rsid w:val="001663BB"/>
    <w:rsid w:val="00166400"/>
    <w:rsid w:val="0016644F"/>
    <w:rsid w:val="00166453"/>
    <w:rsid w:val="00166454"/>
    <w:rsid w:val="001664AB"/>
    <w:rsid w:val="00166547"/>
    <w:rsid w:val="001665C7"/>
    <w:rsid w:val="00166605"/>
    <w:rsid w:val="00166621"/>
    <w:rsid w:val="001666E2"/>
    <w:rsid w:val="001667A7"/>
    <w:rsid w:val="0016681C"/>
    <w:rsid w:val="00166845"/>
    <w:rsid w:val="00166888"/>
    <w:rsid w:val="001668A2"/>
    <w:rsid w:val="001668D3"/>
    <w:rsid w:val="0016691B"/>
    <w:rsid w:val="00166A32"/>
    <w:rsid w:val="00166A45"/>
    <w:rsid w:val="00166A72"/>
    <w:rsid w:val="00166B76"/>
    <w:rsid w:val="00166C40"/>
    <w:rsid w:val="00166C9B"/>
    <w:rsid w:val="00166D03"/>
    <w:rsid w:val="00166DE8"/>
    <w:rsid w:val="00166E6D"/>
    <w:rsid w:val="00166E6F"/>
    <w:rsid w:val="00166F67"/>
    <w:rsid w:val="00166F83"/>
    <w:rsid w:val="00166F9D"/>
    <w:rsid w:val="00167057"/>
    <w:rsid w:val="0016705F"/>
    <w:rsid w:val="00167129"/>
    <w:rsid w:val="00167157"/>
    <w:rsid w:val="00167255"/>
    <w:rsid w:val="0016729A"/>
    <w:rsid w:val="001672ED"/>
    <w:rsid w:val="0016745B"/>
    <w:rsid w:val="00167488"/>
    <w:rsid w:val="001674EA"/>
    <w:rsid w:val="00167520"/>
    <w:rsid w:val="00167590"/>
    <w:rsid w:val="001675B8"/>
    <w:rsid w:val="00167610"/>
    <w:rsid w:val="00167682"/>
    <w:rsid w:val="001676DF"/>
    <w:rsid w:val="00167712"/>
    <w:rsid w:val="00167735"/>
    <w:rsid w:val="0016773B"/>
    <w:rsid w:val="0016776E"/>
    <w:rsid w:val="00167782"/>
    <w:rsid w:val="001677B1"/>
    <w:rsid w:val="0016781E"/>
    <w:rsid w:val="001678F8"/>
    <w:rsid w:val="00167900"/>
    <w:rsid w:val="001679BA"/>
    <w:rsid w:val="001679BF"/>
    <w:rsid w:val="00167A89"/>
    <w:rsid w:val="00167AB8"/>
    <w:rsid w:val="00167AC9"/>
    <w:rsid w:val="00167B17"/>
    <w:rsid w:val="00167B6B"/>
    <w:rsid w:val="00167C50"/>
    <w:rsid w:val="00167C96"/>
    <w:rsid w:val="00167CD6"/>
    <w:rsid w:val="00167CDD"/>
    <w:rsid w:val="00167CEA"/>
    <w:rsid w:val="00167DA6"/>
    <w:rsid w:val="00167DF8"/>
    <w:rsid w:val="00167E7D"/>
    <w:rsid w:val="00167ED9"/>
    <w:rsid w:val="00167EDB"/>
    <w:rsid w:val="00170010"/>
    <w:rsid w:val="00170019"/>
    <w:rsid w:val="00170045"/>
    <w:rsid w:val="00170089"/>
    <w:rsid w:val="001700BD"/>
    <w:rsid w:val="001700D4"/>
    <w:rsid w:val="001700DF"/>
    <w:rsid w:val="0017014D"/>
    <w:rsid w:val="0017015E"/>
    <w:rsid w:val="0017023B"/>
    <w:rsid w:val="00170389"/>
    <w:rsid w:val="0017039D"/>
    <w:rsid w:val="001703A4"/>
    <w:rsid w:val="001703EB"/>
    <w:rsid w:val="00170417"/>
    <w:rsid w:val="00170435"/>
    <w:rsid w:val="00170662"/>
    <w:rsid w:val="00170695"/>
    <w:rsid w:val="00170697"/>
    <w:rsid w:val="0017070C"/>
    <w:rsid w:val="001708A1"/>
    <w:rsid w:val="001708AB"/>
    <w:rsid w:val="00170963"/>
    <w:rsid w:val="00170997"/>
    <w:rsid w:val="001709A5"/>
    <w:rsid w:val="00170A1B"/>
    <w:rsid w:val="00170A1C"/>
    <w:rsid w:val="00170AFB"/>
    <w:rsid w:val="00170C3E"/>
    <w:rsid w:val="00170C62"/>
    <w:rsid w:val="00170C8E"/>
    <w:rsid w:val="00170C9F"/>
    <w:rsid w:val="00170D35"/>
    <w:rsid w:val="00170E09"/>
    <w:rsid w:val="00170E2B"/>
    <w:rsid w:val="00170E53"/>
    <w:rsid w:val="00170F06"/>
    <w:rsid w:val="00170FE5"/>
    <w:rsid w:val="001710B4"/>
    <w:rsid w:val="001710DD"/>
    <w:rsid w:val="00171142"/>
    <w:rsid w:val="001711F3"/>
    <w:rsid w:val="00171237"/>
    <w:rsid w:val="00171245"/>
    <w:rsid w:val="0017127C"/>
    <w:rsid w:val="00171283"/>
    <w:rsid w:val="001712AA"/>
    <w:rsid w:val="001712E9"/>
    <w:rsid w:val="001713A6"/>
    <w:rsid w:val="001713C6"/>
    <w:rsid w:val="001713F7"/>
    <w:rsid w:val="001714E5"/>
    <w:rsid w:val="00171546"/>
    <w:rsid w:val="001716A0"/>
    <w:rsid w:val="001716F2"/>
    <w:rsid w:val="0017182F"/>
    <w:rsid w:val="00171869"/>
    <w:rsid w:val="0017188E"/>
    <w:rsid w:val="001718CB"/>
    <w:rsid w:val="00171933"/>
    <w:rsid w:val="0017199F"/>
    <w:rsid w:val="001719F9"/>
    <w:rsid w:val="00171A92"/>
    <w:rsid w:val="00171AA1"/>
    <w:rsid w:val="00171ABC"/>
    <w:rsid w:val="00171D2E"/>
    <w:rsid w:val="00171D87"/>
    <w:rsid w:val="00171E0B"/>
    <w:rsid w:val="00171F91"/>
    <w:rsid w:val="00171FC0"/>
    <w:rsid w:val="00171FE8"/>
    <w:rsid w:val="00172049"/>
    <w:rsid w:val="00172089"/>
    <w:rsid w:val="001720A8"/>
    <w:rsid w:val="0017211F"/>
    <w:rsid w:val="001721AC"/>
    <w:rsid w:val="00172208"/>
    <w:rsid w:val="0017221C"/>
    <w:rsid w:val="0017222E"/>
    <w:rsid w:val="0017228F"/>
    <w:rsid w:val="001722CF"/>
    <w:rsid w:val="001722FB"/>
    <w:rsid w:val="0017230C"/>
    <w:rsid w:val="001723F7"/>
    <w:rsid w:val="0017245A"/>
    <w:rsid w:val="00172467"/>
    <w:rsid w:val="001724C0"/>
    <w:rsid w:val="001724DB"/>
    <w:rsid w:val="00172554"/>
    <w:rsid w:val="0017259D"/>
    <w:rsid w:val="00172675"/>
    <w:rsid w:val="001726A6"/>
    <w:rsid w:val="001726CE"/>
    <w:rsid w:val="00172729"/>
    <w:rsid w:val="001727C8"/>
    <w:rsid w:val="0017286F"/>
    <w:rsid w:val="0017290E"/>
    <w:rsid w:val="00172946"/>
    <w:rsid w:val="0017297C"/>
    <w:rsid w:val="00172A49"/>
    <w:rsid w:val="00172A8F"/>
    <w:rsid w:val="00172AB3"/>
    <w:rsid w:val="00172B71"/>
    <w:rsid w:val="00172BFB"/>
    <w:rsid w:val="00172C1E"/>
    <w:rsid w:val="00172C5B"/>
    <w:rsid w:val="00172CB5"/>
    <w:rsid w:val="00172D58"/>
    <w:rsid w:val="00172EF2"/>
    <w:rsid w:val="00172EFA"/>
    <w:rsid w:val="00172F00"/>
    <w:rsid w:val="00172F10"/>
    <w:rsid w:val="00172F1D"/>
    <w:rsid w:val="00172F37"/>
    <w:rsid w:val="00172F5E"/>
    <w:rsid w:val="00172FBE"/>
    <w:rsid w:val="00173020"/>
    <w:rsid w:val="001730B1"/>
    <w:rsid w:val="00173165"/>
    <w:rsid w:val="00173171"/>
    <w:rsid w:val="0017319E"/>
    <w:rsid w:val="001731DD"/>
    <w:rsid w:val="0017322A"/>
    <w:rsid w:val="00173241"/>
    <w:rsid w:val="00173245"/>
    <w:rsid w:val="0017343D"/>
    <w:rsid w:val="00173491"/>
    <w:rsid w:val="001734A1"/>
    <w:rsid w:val="001734AA"/>
    <w:rsid w:val="001734B9"/>
    <w:rsid w:val="001734D9"/>
    <w:rsid w:val="001735A2"/>
    <w:rsid w:val="001735DD"/>
    <w:rsid w:val="0017374A"/>
    <w:rsid w:val="0017379E"/>
    <w:rsid w:val="00173815"/>
    <w:rsid w:val="00173849"/>
    <w:rsid w:val="001738B4"/>
    <w:rsid w:val="00173977"/>
    <w:rsid w:val="00173A25"/>
    <w:rsid w:val="00173A65"/>
    <w:rsid w:val="00173A69"/>
    <w:rsid w:val="00173B1B"/>
    <w:rsid w:val="00173B45"/>
    <w:rsid w:val="00173B6C"/>
    <w:rsid w:val="00173C11"/>
    <w:rsid w:val="00173CD8"/>
    <w:rsid w:val="00173CFE"/>
    <w:rsid w:val="00173D44"/>
    <w:rsid w:val="00173DBD"/>
    <w:rsid w:val="00173FE0"/>
    <w:rsid w:val="00174017"/>
    <w:rsid w:val="001740B0"/>
    <w:rsid w:val="00174109"/>
    <w:rsid w:val="00174113"/>
    <w:rsid w:val="001742B1"/>
    <w:rsid w:val="00174397"/>
    <w:rsid w:val="00174398"/>
    <w:rsid w:val="0017449C"/>
    <w:rsid w:val="001744F7"/>
    <w:rsid w:val="0017452E"/>
    <w:rsid w:val="0017460F"/>
    <w:rsid w:val="00174651"/>
    <w:rsid w:val="00174673"/>
    <w:rsid w:val="00174699"/>
    <w:rsid w:val="001746B1"/>
    <w:rsid w:val="001746F0"/>
    <w:rsid w:val="0017479D"/>
    <w:rsid w:val="001748D9"/>
    <w:rsid w:val="001748E9"/>
    <w:rsid w:val="001748FC"/>
    <w:rsid w:val="0017491B"/>
    <w:rsid w:val="00174954"/>
    <w:rsid w:val="00174A47"/>
    <w:rsid w:val="00174AB7"/>
    <w:rsid w:val="00174B20"/>
    <w:rsid w:val="00174B71"/>
    <w:rsid w:val="00174BB2"/>
    <w:rsid w:val="00174BF3"/>
    <w:rsid w:val="00174C0B"/>
    <w:rsid w:val="00174CAC"/>
    <w:rsid w:val="00174DB3"/>
    <w:rsid w:val="00174DC1"/>
    <w:rsid w:val="00174F2D"/>
    <w:rsid w:val="00174F8C"/>
    <w:rsid w:val="00174FA3"/>
    <w:rsid w:val="00175028"/>
    <w:rsid w:val="00175075"/>
    <w:rsid w:val="001750B9"/>
    <w:rsid w:val="001750C1"/>
    <w:rsid w:val="001751A0"/>
    <w:rsid w:val="00175204"/>
    <w:rsid w:val="001752B7"/>
    <w:rsid w:val="001753B3"/>
    <w:rsid w:val="001753D2"/>
    <w:rsid w:val="00175453"/>
    <w:rsid w:val="001754B3"/>
    <w:rsid w:val="001754F4"/>
    <w:rsid w:val="0017554C"/>
    <w:rsid w:val="001755EB"/>
    <w:rsid w:val="001756C0"/>
    <w:rsid w:val="001756F8"/>
    <w:rsid w:val="00175790"/>
    <w:rsid w:val="0017581A"/>
    <w:rsid w:val="00175877"/>
    <w:rsid w:val="001758A7"/>
    <w:rsid w:val="001758AE"/>
    <w:rsid w:val="00175922"/>
    <w:rsid w:val="001759FD"/>
    <w:rsid w:val="00175A54"/>
    <w:rsid w:val="00175A58"/>
    <w:rsid w:val="00175A60"/>
    <w:rsid w:val="00175A94"/>
    <w:rsid w:val="00175AFC"/>
    <w:rsid w:val="00175BC2"/>
    <w:rsid w:val="00175BEB"/>
    <w:rsid w:val="00175C42"/>
    <w:rsid w:val="00175C52"/>
    <w:rsid w:val="00175DBD"/>
    <w:rsid w:val="00175EBF"/>
    <w:rsid w:val="00175ED2"/>
    <w:rsid w:val="00175EE0"/>
    <w:rsid w:val="00175F22"/>
    <w:rsid w:val="00175F42"/>
    <w:rsid w:val="0017600C"/>
    <w:rsid w:val="00176021"/>
    <w:rsid w:val="001760E1"/>
    <w:rsid w:val="0017611B"/>
    <w:rsid w:val="00176122"/>
    <w:rsid w:val="00176275"/>
    <w:rsid w:val="001762DE"/>
    <w:rsid w:val="0017632C"/>
    <w:rsid w:val="0017635A"/>
    <w:rsid w:val="001763A9"/>
    <w:rsid w:val="001763EC"/>
    <w:rsid w:val="0017640F"/>
    <w:rsid w:val="00176425"/>
    <w:rsid w:val="00176477"/>
    <w:rsid w:val="0017655D"/>
    <w:rsid w:val="001765E7"/>
    <w:rsid w:val="001765F6"/>
    <w:rsid w:val="00176669"/>
    <w:rsid w:val="001767E0"/>
    <w:rsid w:val="00176819"/>
    <w:rsid w:val="0017685F"/>
    <w:rsid w:val="001768AC"/>
    <w:rsid w:val="00176A01"/>
    <w:rsid w:val="00176A09"/>
    <w:rsid w:val="00176AA2"/>
    <w:rsid w:val="00176ACB"/>
    <w:rsid w:val="00176ADA"/>
    <w:rsid w:val="00176B7A"/>
    <w:rsid w:val="00176BBA"/>
    <w:rsid w:val="00176C30"/>
    <w:rsid w:val="00176D53"/>
    <w:rsid w:val="00176D90"/>
    <w:rsid w:val="00176EBA"/>
    <w:rsid w:val="00176F3E"/>
    <w:rsid w:val="00176FA3"/>
    <w:rsid w:val="00176FB2"/>
    <w:rsid w:val="0017702A"/>
    <w:rsid w:val="001770D4"/>
    <w:rsid w:val="00177370"/>
    <w:rsid w:val="001773C6"/>
    <w:rsid w:val="0017755A"/>
    <w:rsid w:val="001775A8"/>
    <w:rsid w:val="001775C3"/>
    <w:rsid w:val="00177725"/>
    <w:rsid w:val="001777A0"/>
    <w:rsid w:val="00177875"/>
    <w:rsid w:val="001778CC"/>
    <w:rsid w:val="0017794D"/>
    <w:rsid w:val="001779AB"/>
    <w:rsid w:val="001779D3"/>
    <w:rsid w:val="001779E1"/>
    <w:rsid w:val="00177A11"/>
    <w:rsid w:val="00177A21"/>
    <w:rsid w:val="00177A45"/>
    <w:rsid w:val="00177A61"/>
    <w:rsid w:val="00177A96"/>
    <w:rsid w:val="00177BAA"/>
    <w:rsid w:val="00177BED"/>
    <w:rsid w:val="00177C83"/>
    <w:rsid w:val="00177C98"/>
    <w:rsid w:val="00177D9E"/>
    <w:rsid w:val="00177E1E"/>
    <w:rsid w:val="00177E47"/>
    <w:rsid w:val="00177E8E"/>
    <w:rsid w:val="00177EC6"/>
    <w:rsid w:val="00177F9D"/>
    <w:rsid w:val="00177FD1"/>
    <w:rsid w:val="00177FE5"/>
    <w:rsid w:val="0018003C"/>
    <w:rsid w:val="0018016E"/>
    <w:rsid w:val="00180171"/>
    <w:rsid w:val="0018020D"/>
    <w:rsid w:val="00180216"/>
    <w:rsid w:val="00180259"/>
    <w:rsid w:val="00180359"/>
    <w:rsid w:val="0018037C"/>
    <w:rsid w:val="001803EC"/>
    <w:rsid w:val="00180425"/>
    <w:rsid w:val="00180459"/>
    <w:rsid w:val="00180462"/>
    <w:rsid w:val="001804DD"/>
    <w:rsid w:val="00180572"/>
    <w:rsid w:val="001805D9"/>
    <w:rsid w:val="0018068C"/>
    <w:rsid w:val="001806EA"/>
    <w:rsid w:val="00180709"/>
    <w:rsid w:val="0018071F"/>
    <w:rsid w:val="0018074D"/>
    <w:rsid w:val="00180801"/>
    <w:rsid w:val="0018080A"/>
    <w:rsid w:val="00180826"/>
    <w:rsid w:val="0018091E"/>
    <w:rsid w:val="0018097C"/>
    <w:rsid w:val="0018097D"/>
    <w:rsid w:val="001809E0"/>
    <w:rsid w:val="00180A2A"/>
    <w:rsid w:val="00180A73"/>
    <w:rsid w:val="00180A8D"/>
    <w:rsid w:val="00180AF9"/>
    <w:rsid w:val="00180B38"/>
    <w:rsid w:val="00180BB9"/>
    <w:rsid w:val="00180C0C"/>
    <w:rsid w:val="00180C18"/>
    <w:rsid w:val="00180C1F"/>
    <w:rsid w:val="00180D41"/>
    <w:rsid w:val="00180D8A"/>
    <w:rsid w:val="00180DA1"/>
    <w:rsid w:val="00180DC7"/>
    <w:rsid w:val="00180DFD"/>
    <w:rsid w:val="00180E47"/>
    <w:rsid w:val="00180E69"/>
    <w:rsid w:val="00180E93"/>
    <w:rsid w:val="00180EBA"/>
    <w:rsid w:val="00180F1B"/>
    <w:rsid w:val="00180FCB"/>
    <w:rsid w:val="00181010"/>
    <w:rsid w:val="00181095"/>
    <w:rsid w:val="001810AC"/>
    <w:rsid w:val="00181129"/>
    <w:rsid w:val="00181160"/>
    <w:rsid w:val="00181199"/>
    <w:rsid w:val="001811E5"/>
    <w:rsid w:val="001811E7"/>
    <w:rsid w:val="00181276"/>
    <w:rsid w:val="00181348"/>
    <w:rsid w:val="0018139C"/>
    <w:rsid w:val="001813AF"/>
    <w:rsid w:val="00181405"/>
    <w:rsid w:val="0018155C"/>
    <w:rsid w:val="0018159F"/>
    <w:rsid w:val="00181668"/>
    <w:rsid w:val="001816CD"/>
    <w:rsid w:val="00181709"/>
    <w:rsid w:val="0018173A"/>
    <w:rsid w:val="00181762"/>
    <w:rsid w:val="001817A9"/>
    <w:rsid w:val="001817D5"/>
    <w:rsid w:val="001818BC"/>
    <w:rsid w:val="001818F2"/>
    <w:rsid w:val="001818F5"/>
    <w:rsid w:val="0018193F"/>
    <w:rsid w:val="00181978"/>
    <w:rsid w:val="0018197B"/>
    <w:rsid w:val="00181A56"/>
    <w:rsid w:val="00181B11"/>
    <w:rsid w:val="00181B32"/>
    <w:rsid w:val="00181B58"/>
    <w:rsid w:val="00181B7C"/>
    <w:rsid w:val="00181B98"/>
    <w:rsid w:val="00181C14"/>
    <w:rsid w:val="00181C71"/>
    <w:rsid w:val="00181CC1"/>
    <w:rsid w:val="00181DA6"/>
    <w:rsid w:val="00181FBA"/>
    <w:rsid w:val="00181FD5"/>
    <w:rsid w:val="00181FD7"/>
    <w:rsid w:val="00182079"/>
    <w:rsid w:val="0018208F"/>
    <w:rsid w:val="001820A1"/>
    <w:rsid w:val="001820E7"/>
    <w:rsid w:val="00182122"/>
    <w:rsid w:val="00182200"/>
    <w:rsid w:val="0018221C"/>
    <w:rsid w:val="00182244"/>
    <w:rsid w:val="00182259"/>
    <w:rsid w:val="00182280"/>
    <w:rsid w:val="00182297"/>
    <w:rsid w:val="0018233B"/>
    <w:rsid w:val="001823FA"/>
    <w:rsid w:val="0018245E"/>
    <w:rsid w:val="001824A1"/>
    <w:rsid w:val="001824C1"/>
    <w:rsid w:val="001824D8"/>
    <w:rsid w:val="0018253F"/>
    <w:rsid w:val="00182551"/>
    <w:rsid w:val="001825B4"/>
    <w:rsid w:val="001825BA"/>
    <w:rsid w:val="00182613"/>
    <w:rsid w:val="00182625"/>
    <w:rsid w:val="00182677"/>
    <w:rsid w:val="00182684"/>
    <w:rsid w:val="001826BC"/>
    <w:rsid w:val="001826F5"/>
    <w:rsid w:val="001826F8"/>
    <w:rsid w:val="00182793"/>
    <w:rsid w:val="001827C9"/>
    <w:rsid w:val="001827E8"/>
    <w:rsid w:val="00182818"/>
    <w:rsid w:val="0018291A"/>
    <w:rsid w:val="00182A8B"/>
    <w:rsid w:val="00182BBF"/>
    <w:rsid w:val="00182CCC"/>
    <w:rsid w:val="00182D30"/>
    <w:rsid w:val="00182DC8"/>
    <w:rsid w:val="00182E19"/>
    <w:rsid w:val="00182E2F"/>
    <w:rsid w:val="00182EEB"/>
    <w:rsid w:val="00182F25"/>
    <w:rsid w:val="00183142"/>
    <w:rsid w:val="0018319C"/>
    <w:rsid w:val="001831DB"/>
    <w:rsid w:val="001832A9"/>
    <w:rsid w:val="00183372"/>
    <w:rsid w:val="001833D0"/>
    <w:rsid w:val="0018345C"/>
    <w:rsid w:val="001834A2"/>
    <w:rsid w:val="001834DB"/>
    <w:rsid w:val="00183542"/>
    <w:rsid w:val="001836C4"/>
    <w:rsid w:val="001836CE"/>
    <w:rsid w:val="001836D8"/>
    <w:rsid w:val="001836F9"/>
    <w:rsid w:val="0018371E"/>
    <w:rsid w:val="00183824"/>
    <w:rsid w:val="0018388A"/>
    <w:rsid w:val="001838ED"/>
    <w:rsid w:val="00183948"/>
    <w:rsid w:val="00183949"/>
    <w:rsid w:val="00183A67"/>
    <w:rsid w:val="00183A89"/>
    <w:rsid w:val="00183AD4"/>
    <w:rsid w:val="00183AF0"/>
    <w:rsid w:val="00183B91"/>
    <w:rsid w:val="00183C75"/>
    <w:rsid w:val="00183CD1"/>
    <w:rsid w:val="00183D93"/>
    <w:rsid w:val="00183D9B"/>
    <w:rsid w:val="00183DB2"/>
    <w:rsid w:val="00183DD2"/>
    <w:rsid w:val="00183DF2"/>
    <w:rsid w:val="00183E9E"/>
    <w:rsid w:val="00183F06"/>
    <w:rsid w:val="00183F32"/>
    <w:rsid w:val="00183FA9"/>
    <w:rsid w:val="00184003"/>
    <w:rsid w:val="001840D1"/>
    <w:rsid w:val="001840D4"/>
    <w:rsid w:val="00184132"/>
    <w:rsid w:val="00184148"/>
    <w:rsid w:val="0018415D"/>
    <w:rsid w:val="00184165"/>
    <w:rsid w:val="00184196"/>
    <w:rsid w:val="001841F1"/>
    <w:rsid w:val="00184237"/>
    <w:rsid w:val="00184273"/>
    <w:rsid w:val="00184375"/>
    <w:rsid w:val="001844B5"/>
    <w:rsid w:val="00184619"/>
    <w:rsid w:val="00184863"/>
    <w:rsid w:val="001848B0"/>
    <w:rsid w:val="00184949"/>
    <w:rsid w:val="00184960"/>
    <w:rsid w:val="00184A03"/>
    <w:rsid w:val="00184A84"/>
    <w:rsid w:val="00184B31"/>
    <w:rsid w:val="00184B78"/>
    <w:rsid w:val="00184C91"/>
    <w:rsid w:val="00184CDE"/>
    <w:rsid w:val="00184CE2"/>
    <w:rsid w:val="00184CFF"/>
    <w:rsid w:val="00184D62"/>
    <w:rsid w:val="00184D78"/>
    <w:rsid w:val="00184FC2"/>
    <w:rsid w:val="00184FD8"/>
    <w:rsid w:val="00185049"/>
    <w:rsid w:val="00185088"/>
    <w:rsid w:val="001851FD"/>
    <w:rsid w:val="0018524B"/>
    <w:rsid w:val="00185271"/>
    <w:rsid w:val="001852A4"/>
    <w:rsid w:val="001852CB"/>
    <w:rsid w:val="00185314"/>
    <w:rsid w:val="0018531B"/>
    <w:rsid w:val="00185377"/>
    <w:rsid w:val="00185452"/>
    <w:rsid w:val="0018547C"/>
    <w:rsid w:val="0018547E"/>
    <w:rsid w:val="00185589"/>
    <w:rsid w:val="00185591"/>
    <w:rsid w:val="001855BF"/>
    <w:rsid w:val="001855CB"/>
    <w:rsid w:val="001855E5"/>
    <w:rsid w:val="00185667"/>
    <w:rsid w:val="001857EF"/>
    <w:rsid w:val="001858EA"/>
    <w:rsid w:val="001859DC"/>
    <w:rsid w:val="001859FF"/>
    <w:rsid w:val="00185A50"/>
    <w:rsid w:val="00185A52"/>
    <w:rsid w:val="00185A75"/>
    <w:rsid w:val="00185AA2"/>
    <w:rsid w:val="00185B66"/>
    <w:rsid w:val="00185BA3"/>
    <w:rsid w:val="00185BF2"/>
    <w:rsid w:val="00185BFA"/>
    <w:rsid w:val="00185CB0"/>
    <w:rsid w:val="00185D81"/>
    <w:rsid w:val="00185D99"/>
    <w:rsid w:val="00185E67"/>
    <w:rsid w:val="00185E6B"/>
    <w:rsid w:val="00185E8E"/>
    <w:rsid w:val="00185EBE"/>
    <w:rsid w:val="00185ED5"/>
    <w:rsid w:val="00185F23"/>
    <w:rsid w:val="00185F92"/>
    <w:rsid w:val="00185FAA"/>
    <w:rsid w:val="00185FD5"/>
    <w:rsid w:val="00186011"/>
    <w:rsid w:val="001860B0"/>
    <w:rsid w:val="0018615D"/>
    <w:rsid w:val="00186160"/>
    <w:rsid w:val="001861D3"/>
    <w:rsid w:val="001861E5"/>
    <w:rsid w:val="001861FB"/>
    <w:rsid w:val="0018620F"/>
    <w:rsid w:val="00186285"/>
    <w:rsid w:val="001862B7"/>
    <w:rsid w:val="0018633F"/>
    <w:rsid w:val="0018639F"/>
    <w:rsid w:val="001863F2"/>
    <w:rsid w:val="001863F8"/>
    <w:rsid w:val="00186529"/>
    <w:rsid w:val="00186639"/>
    <w:rsid w:val="0018671B"/>
    <w:rsid w:val="00186758"/>
    <w:rsid w:val="001867A1"/>
    <w:rsid w:val="00186884"/>
    <w:rsid w:val="00186938"/>
    <w:rsid w:val="00186940"/>
    <w:rsid w:val="00186950"/>
    <w:rsid w:val="0018697D"/>
    <w:rsid w:val="001869FC"/>
    <w:rsid w:val="00186AC3"/>
    <w:rsid w:val="00186AF0"/>
    <w:rsid w:val="00186B1B"/>
    <w:rsid w:val="00186B5C"/>
    <w:rsid w:val="00186C56"/>
    <w:rsid w:val="00186C68"/>
    <w:rsid w:val="00186CE7"/>
    <w:rsid w:val="00186D6B"/>
    <w:rsid w:val="00186DA5"/>
    <w:rsid w:val="00186E55"/>
    <w:rsid w:val="00186FF9"/>
    <w:rsid w:val="001870E1"/>
    <w:rsid w:val="001870E6"/>
    <w:rsid w:val="0018710F"/>
    <w:rsid w:val="0018714B"/>
    <w:rsid w:val="001871B7"/>
    <w:rsid w:val="00187278"/>
    <w:rsid w:val="0018731A"/>
    <w:rsid w:val="0018740A"/>
    <w:rsid w:val="00187497"/>
    <w:rsid w:val="0018759A"/>
    <w:rsid w:val="001875F1"/>
    <w:rsid w:val="00187666"/>
    <w:rsid w:val="0018766B"/>
    <w:rsid w:val="00187672"/>
    <w:rsid w:val="001876DB"/>
    <w:rsid w:val="00187746"/>
    <w:rsid w:val="00187747"/>
    <w:rsid w:val="001877AD"/>
    <w:rsid w:val="001877D5"/>
    <w:rsid w:val="0018792D"/>
    <w:rsid w:val="00187943"/>
    <w:rsid w:val="001879C8"/>
    <w:rsid w:val="00187A92"/>
    <w:rsid w:val="00187AA8"/>
    <w:rsid w:val="00187AAD"/>
    <w:rsid w:val="00187CA1"/>
    <w:rsid w:val="00187E57"/>
    <w:rsid w:val="00187EB6"/>
    <w:rsid w:val="00187F45"/>
    <w:rsid w:val="00187F8B"/>
    <w:rsid w:val="00187F92"/>
    <w:rsid w:val="00190090"/>
    <w:rsid w:val="001900B0"/>
    <w:rsid w:val="001900B9"/>
    <w:rsid w:val="00190104"/>
    <w:rsid w:val="00190271"/>
    <w:rsid w:val="001902B0"/>
    <w:rsid w:val="001902F5"/>
    <w:rsid w:val="001902FB"/>
    <w:rsid w:val="00190347"/>
    <w:rsid w:val="0019046C"/>
    <w:rsid w:val="00190477"/>
    <w:rsid w:val="00190498"/>
    <w:rsid w:val="001905F1"/>
    <w:rsid w:val="0019068B"/>
    <w:rsid w:val="001906B2"/>
    <w:rsid w:val="001907AC"/>
    <w:rsid w:val="001908CC"/>
    <w:rsid w:val="00190AA4"/>
    <w:rsid w:val="00190AB1"/>
    <w:rsid w:val="00190B43"/>
    <w:rsid w:val="00190B7D"/>
    <w:rsid w:val="00190BDC"/>
    <w:rsid w:val="00190BF4"/>
    <w:rsid w:val="00190C33"/>
    <w:rsid w:val="00190C81"/>
    <w:rsid w:val="00190CDE"/>
    <w:rsid w:val="00190D13"/>
    <w:rsid w:val="00190DB9"/>
    <w:rsid w:val="00190DD2"/>
    <w:rsid w:val="00190DFF"/>
    <w:rsid w:val="00190E09"/>
    <w:rsid w:val="00190E19"/>
    <w:rsid w:val="00190EC3"/>
    <w:rsid w:val="00190ED1"/>
    <w:rsid w:val="00190EFE"/>
    <w:rsid w:val="00190F48"/>
    <w:rsid w:val="00190FA8"/>
    <w:rsid w:val="00191033"/>
    <w:rsid w:val="00191052"/>
    <w:rsid w:val="001910C0"/>
    <w:rsid w:val="00191201"/>
    <w:rsid w:val="001912B1"/>
    <w:rsid w:val="001912D5"/>
    <w:rsid w:val="001913E6"/>
    <w:rsid w:val="00191441"/>
    <w:rsid w:val="001914B2"/>
    <w:rsid w:val="001914E1"/>
    <w:rsid w:val="001914F3"/>
    <w:rsid w:val="00191562"/>
    <w:rsid w:val="00191582"/>
    <w:rsid w:val="001915AE"/>
    <w:rsid w:val="001915F6"/>
    <w:rsid w:val="001916EC"/>
    <w:rsid w:val="0019170C"/>
    <w:rsid w:val="00191714"/>
    <w:rsid w:val="00191739"/>
    <w:rsid w:val="001917AC"/>
    <w:rsid w:val="001917D1"/>
    <w:rsid w:val="0019181F"/>
    <w:rsid w:val="0019183A"/>
    <w:rsid w:val="0019184C"/>
    <w:rsid w:val="00191984"/>
    <w:rsid w:val="00191B46"/>
    <w:rsid w:val="00191BD2"/>
    <w:rsid w:val="00191C6C"/>
    <w:rsid w:val="00191CC5"/>
    <w:rsid w:val="00191CCC"/>
    <w:rsid w:val="00191CEF"/>
    <w:rsid w:val="00191CF9"/>
    <w:rsid w:val="00191E05"/>
    <w:rsid w:val="00191E23"/>
    <w:rsid w:val="00191ED0"/>
    <w:rsid w:val="00191EFF"/>
    <w:rsid w:val="00191F40"/>
    <w:rsid w:val="00191FC3"/>
    <w:rsid w:val="001920F0"/>
    <w:rsid w:val="0019213C"/>
    <w:rsid w:val="0019219F"/>
    <w:rsid w:val="001921BC"/>
    <w:rsid w:val="00192203"/>
    <w:rsid w:val="00192207"/>
    <w:rsid w:val="00192222"/>
    <w:rsid w:val="00192261"/>
    <w:rsid w:val="001922D7"/>
    <w:rsid w:val="001923B9"/>
    <w:rsid w:val="001923F1"/>
    <w:rsid w:val="001924B6"/>
    <w:rsid w:val="001924F9"/>
    <w:rsid w:val="001925D9"/>
    <w:rsid w:val="001925E4"/>
    <w:rsid w:val="001926B7"/>
    <w:rsid w:val="00192724"/>
    <w:rsid w:val="001927C1"/>
    <w:rsid w:val="0019283C"/>
    <w:rsid w:val="00192867"/>
    <w:rsid w:val="00192910"/>
    <w:rsid w:val="00192915"/>
    <w:rsid w:val="00192988"/>
    <w:rsid w:val="001929AE"/>
    <w:rsid w:val="001929DA"/>
    <w:rsid w:val="00192A13"/>
    <w:rsid w:val="00192AA7"/>
    <w:rsid w:val="00192B27"/>
    <w:rsid w:val="00192B3A"/>
    <w:rsid w:val="00192B3D"/>
    <w:rsid w:val="00192B6A"/>
    <w:rsid w:val="00192C05"/>
    <w:rsid w:val="00192C68"/>
    <w:rsid w:val="00192CB2"/>
    <w:rsid w:val="00192D16"/>
    <w:rsid w:val="00192D8C"/>
    <w:rsid w:val="00192E8C"/>
    <w:rsid w:val="00192EFA"/>
    <w:rsid w:val="00192F74"/>
    <w:rsid w:val="00192F75"/>
    <w:rsid w:val="0019307A"/>
    <w:rsid w:val="00193082"/>
    <w:rsid w:val="001930BC"/>
    <w:rsid w:val="001931AB"/>
    <w:rsid w:val="00193268"/>
    <w:rsid w:val="001932F2"/>
    <w:rsid w:val="00193340"/>
    <w:rsid w:val="001933EA"/>
    <w:rsid w:val="001933FC"/>
    <w:rsid w:val="00193435"/>
    <w:rsid w:val="00193557"/>
    <w:rsid w:val="00193617"/>
    <w:rsid w:val="0019366F"/>
    <w:rsid w:val="00193699"/>
    <w:rsid w:val="00193728"/>
    <w:rsid w:val="00193798"/>
    <w:rsid w:val="001937ED"/>
    <w:rsid w:val="001938BB"/>
    <w:rsid w:val="001938C0"/>
    <w:rsid w:val="001938C2"/>
    <w:rsid w:val="00193904"/>
    <w:rsid w:val="00193924"/>
    <w:rsid w:val="0019396A"/>
    <w:rsid w:val="00193992"/>
    <w:rsid w:val="00193A0A"/>
    <w:rsid w:val="00193B63"/>
    <w:rsid w:val="00193B67"/>
    <w:rsid w:val="00193B7A"/>
    <w:rsid w:val="00193BBC"/>
    <w:rsid w:val="00193BF1"/>
    <w:rsid w:val="00193CAD"/>
    <w:rsid w:val="00193D7B"/>
    <w:rsid w:val="00193E03"/>
    <w:rsid w:val="00193E6C"/>
    <w:rsid w:val="00193E8A"/>
    <w:rsid w:val="00193EA4"/>
    <w:rsid w:val="00193EBE"/>
    <w:rsid w:val="001940D3"/>
    <w:rsid w:val="00194111"/>
    <w:rsid w:val="0019414E"/>
    <w:rsid w:val="001941C6"/>
    <w:rsid w:val="001941C8"/>
    <w:rsid w:val="001941DC"/>
    <w:rsid w:val="0019426F"/>
    <w:rsid w:val="00194278"/>
    <w:rsid w:val="00194282"/>
    <w:rsid w:val="001942C3"/>
    <w:rsid w:val="00194302"/>
    <w:rsid w:val="00194337"/>
    <w:rsid w:val="001943A1"/>
    <w:rsid w:val="001943B6"/>
    <w:rsid w:val="00194431"/>
    <w:rsid w:val="00194488"/>
    <w:rsid w:val="001944F7"/>
    <w:rsid w:val="00194559"/>
    <w:rsid w:val="001945A3"/>
    <w:rsid w:val="00194633"/>
    <w:rsid w:val="0019463C"/>
    <w:rsid w:val="00194644"/>
    <w:rsid w:val="00194750"/>
    <w:rsid w:val="00194767"/>
    <w:rsid w:val="00194847"/>
    <w:rsid w:val="0019494A"/>
    <w:rsid w:val="0019499B"/>
    <w:rsid w:val="00194A60"/>
    <w:rsid w:val="00194B0A"/>
    <w:rsid w:val="00194B3C"/>
    <w:rsid w:val="00194BD7"/>
    <w:rsid w:val="00194BFC"/>
    <w:rsid w:val="00194CEA"/>
    <w:rsid w:val="00194CF6"/>
    <w:rsid w:val="00194D3B"/>
    <w:rsid w:val="00194DAA"/>
    <w:rsid w:val="00194DB1"/>
    <w:rsid w:val="00194E7E"/>
    <w:rsid w:val="00194EB9"/>
    <w:rsid w:val="00194ED4"/>
    <w:rsid w:val="00195060"/>
    <w:rsid w:val="00195139"/>
    <w:rsid w:val="00195224"/>
    <w:rsid w:val="0019522F"/>
    <w:rsid w:val="00195261"/>
    <w:rsid w:val="0019528D"/>
    <w:rsid w:val="001952A0"/>
    <w:rsid w:val="001952B1"/>
    <w:rsid w:val="001952BF"/>
    <w:rsid w:val="001952E0"/>
    <w:rsid w:val="001952EE"/>
    <w:rsid w:val="0019532A"/>
    <w:rsid w:val="0019533A"/>
    <w:rsid w:val="001953B8"/>
    <w:rsid w:val="0019540F"/>
    <w:rsid w:val="001954A9"/>
    <w:rsid w:val="001955BC"/>
    <w:rsid w:val="001955D4"/>
    <w:rsid w:val="0019568D"/>
    <w:rsid w:val="001956C3"/>
    <w:rsid w:val="001956CB"/>
    <w:rsid w:val="00195788"/>
    <w:rsid w:val="001957FF"/>
    <w:rsid w:val="0019591B"/>
    <w:rsid w:val="0019593B"/>
    <w:rsid w:val="00195A02"/>
    <w:rsid w:val="00195AAC"/>
    <w:rsid w:val="00195B98"/>
    <w:rsid w:val="00195BD8"/>
    <w:rsid w:val="00195C1D"/>
    <w:rsid w:val="00195C55"/>
    <w:rsid w:val="00195D49"/>
    <w:rsid w:val="00195E41"/>
    <w:rsid w:val="00195E5C"/>
    <w:rsid w:val="00195EA4"/>
    <w:rsid w:val="00195EAD"/>
    <w:rsid w:val="00195EC5"/>
    <w:rsid w:val="00196047"/>
    <w:rsid w:val="001960CF"/>
    <w:rsid w:val="001960EC"/>
    <w:rsid w:val="00196166"/>
    <w:rsid w:val="00196190"/>
    <w:rsid w:val="00196248"/>
    <w:rsid w:val="00196335"/>
    <w:rsid w:val="00196338"/>
    <w:rsid w:val="0019642D"/>
    <w:rsid w:val="00196514"/>
    <w:rsid w:val="0019656B"/>
    <w:rsid w:val="001965B9"/>
    <w:rsid w:val="001965D5"/>
    <w:rsid w:val="00196608"/>
    <w:rsid w:val="00196614"/>
    <w:rsid w:val="0019661A"/>
    <w:rsid w:val="00196660"/>
    <w:rsid w:val="001966EB"/>
    <w:rsid w:val="0019686F"/>
    <w:rsid w:val="0019697C"/>
    <w:rsid w:val="00196ABA"/>
    <w:rsid w:val="00196B46"/>
    <w:rsid w:val="00196CD4"/>
    <w:rsid w:val="00196E15"/>
    <w:rsid w:val="00196E16"/>
    <w:rsid w:val="00196E26"/>
    <w:rsid w:val="00196E32"/>
    <w:rsid w:val="00196E6A"/>
    <w:rsid w:val="00196E70"/>
    <w:rsid w:val="00196E7B"/>
    <w:rsid w:val="00196E8D"/>
    <w:rsid w:val="00196FC0"/>
    <w:rsid w:val="00197086"/>
    <w:rsid w:val="001970AB"/>
    <w:rsid w:val="00197117"/>
    <w:rsid w:val="00197145"/>
    <w:rsid w:val="00197146"/>
    <w:rsid w:val="001971A5"/>
    <w:rsid w:val="001971E1"/>
    <w:rsid w:val="00197206"/>
    <w:rsid w:val="0019720F"/>
    <w:rsid w:val="001972CC"/>
    <w:rsid w:val="00197388"/>
    <w:rsid w:val="00197403"/>
    <w:rsid w:val="00197426"/>
    <w:rsid w:val="0019744C"/>
    <w:rsid w:val="0019746D"/>
    <w:rsid w:val="0019748B"/>
    <w:rsid w:val="001974E5"/>
    <w:rsid w:val="001975B0"/>
    <w:rsid w:val="001975FE"/>
    <w:rsid w:val="0019760B"/>
    <w:rsid w:val="0019764E"/>
    <w:rsid w:val="00197682"/>
    <w:rsid w:val="001976E9"/>
    <w:rsid w:val="001978B4"/>
    <w:rsid w:val="00197A05"/>
    <w:rsid w:val="00197A8D"/>
    <w:rsid w:val="00197B6B"/>
    <w:rsid w:val="00197C2C"/>
    <w:rsid w:val="00197C37"/>
    <w:rsid w:val="00197C41"/>
    <w:rsid w:val="00197C90"/>
    <w:rsid w:val="00197CD4"/>
    <w:rsid w:val="00197DEB"/>
    <w:rsid w:val="00197E6F"/>
    <w:rsid w:val="00197ED3"/>
    <w:rsid w:val="00197EE5"/>
    <w:rsid w:val="001A002E"/>
    <w:rsid w:val="001A012E"/>
    <w:rsid w:val="001A018D"/>
    <w:rsid w:val="001A0209"/>
    <w:rsid w:val="001A031C"/>
    <w:rsid w:val="001A0336"/>
    <w:rsid w:val="001A03A2"/>
    <w:rsid w:val="001A03A8"/>
    <w:rsid w:val="001A03C7"/>
    <w:rsid w:val="001A03E3"/>
    <w:rsid w:val="001A0427"/>
    <w:rsid w:val="001A0497"/>
    <w:rsid w:val="001A04D5"/>
    <w:rsid w:val="001A0562"/>
    <w:rsid w:val="001A0572"/>
    <w:rsid w:val="001A05DB"/>
    <w:rsid w:val="001A0619"/>
    <w:rsid w:val="001A0838"/>
    <w:rsid w:val="001A08FD"/>
    <w:rsid w:val="001A0936"/>
    <w:rsid w:val="001A09A6"/>
    <w:rsid w:val="001A0A53"/>
    <w:rsid w:val="001A0A57"/>
    <w:rsid w:val="001A0A65"/>
    <w:rsid w:val="001A0AD7"/>
    <w:rsid w:val="001A0B15"/>
    <w:rsid w:val="001A0C95"/>
    <w:rsid w:val="001A0CD7"/>
    <w:rsid w:val="001A0CDF"/>
    <w:rsid w:val="001A0D98"/>
    <w:rsid w:val="001A0DFC"/>
    <w:rsid w:val="001A107B"/>
    <w:rsid w:val="001A1107"/>
    <w:rsid w:val="001A116A"/>
    <w:rsid w:val="001A116D"/>
    <w:rsid w:val="001A118C"/>
    <w:rsid w:val="001A1201"/>
    <w:rsid w:val="001A1226"/>
    <w:rsid w:val="001A1250"/>
    <w:rsid w:val="001A12F4"/>
    <w:rsid w:val="001A135A"/>
    <w:rsid w:val="001A1480"/>
    <w:rsid w:val="001A1566"/>
    <w:rsid w:val="001A1656"/>
    <w:rsid w:val="001A166D"/>
    <w:rsid w:val="001A1748"/>
    <w:rsid w:val="001A1761"/>
    <w:rsid w:val="001A17E5"/>
    <w:rsid w:val="001A1829"/>
    <w:rsid w:val="001A1866"/>
    <w:rsid w:val="001A188C"/>
    <w:rsid w:val="001A192E"/>
    <w:rsid w:val="001A1937"/>
    <w:rsid w:val="001A19B0"/>
    <w:rsid w:val="001A19F8"/>
    <w:rsid w:val="001A1AF7"/>
    <w:rsid w:val="001A1B52"/>
    <w:rsid w:val="001A1B55"/>
    <w:rsid w:val="001A1BB1"/>
    <w:rsid w:val="001A1BE0"/>
    <w:rsid w:val="001A1C7B"/>
    <w:rsid w:val="001A1C93"/>
    <w:rsid w:val="001A1D1C"/>
    <w:rsid w:val="001A1D2A"/>
    <w:rsid w:val="001A1E30"/>
    <w:rsid w:val="001A1EE9"/>
    <w:rsid w:val="001A1F44"/>
    <w:rsid w:val="001A203B"/>
    <w:rsid w:val="001A2255"/>
    <w:rsid w:val="001A235F"/>
    <w:rsid w:val="001A2364"/>
    <w:rsid w:val="001A23D7"/>
    <w:rsid w:val="001A2521"/>
    <w:rsid w:val="001A2527"/>
    <w:rsid w:val="001A2653"/>
    <w:rsid w:val="001A26A0"/>
    <w:rsid w:val="001A26E6"/>
    <w:rsid w:val="001A26F2"/>
    <w:rsid w:val="001A2894"/>
    <w:rsid w:val="001A28C8"/>
    <w:rsid w:val="001A2967"/>
    <w:rsid w:val="001A2985"/>
    <w:rsid w:val="001A299D"/>
    <w:rsid w:val="001A29B4"/>
    <w:rsid w:val="001A2A11"/>
    <w:rsid w:val="001A2A92"/>
    <w:rsid w:val="001A2AA1"/>
    <w:rsid w:val="001A2AF0"/>
    <w:rsid w:val="001A2C24"/>
    <w:rsid w:val="001A2D8C"/>
    <w:rsid w:val="001A2D93"/>
    <w:rsid w:val="001A2DA2"/>
    <w:rsid w:val="001A2DD4"/>
    <w:rsid w:val="001A2E99"/>
    <w:rsid w:val="001A2F3B"/>
    <w:rsid w:val="001A3043"/>
    <w:rsid w:val="001A3054"/>
    <w:rsid w:val="001A305B"/>
    <w:rsid w:val="001A30A0"/>
    <w:rsid w:val="001A30EB"/>
    <w:rsid w:val="001A30F4"/>
    <w:rsid w:val="001A3129"/>
    <w:rsid w:val="001A3142"/>
    <w:rsid w:val="001A31E9"/>
    <w:rsid w:val="001A3207"/>
    <w:rsid w:val="001A3325"/>
    <w:rsid w:val="001A33A3"/>
    <w:rsid w:val="001A33E7"/>
    <w:rsid w:val="001A343B"/>
    <w:rsid w:val="001A3484"/>
    <w:rsid w:val="001A3509"/>
    <w:rsid w:val="001A350B"/>
    <w:rsid w:val="001A3512"/>
    <w:rsid w:val="001A3786"/>
    <w:rsid w:val="001A37F2"/>
    <w:rsid w:val="001A3881"/>
    <w:rsid w:val="001A38AB"/>
    <w:rsid w:val="001A392E"/>
    <w:rsid w:val="001A3958"/>
    <w:rsid w:val="001A3A3B"/>
    <w:rsid w:val="001A3BE2"/>
    <w:rsid w:val="001A3D0D"/>
    <w:rsid w:val="001A3D34"/>
    <w:rsid w:val="001A3D5E"/>
    <w:rsid w:val="001A3D7B"/>
    <w:rsid w:val="001A3D8E"/>
    <w:rsid w:val="001A3DCF"/>
    <w:rsid w:val="001A3E72"/>
    <w:rsid w:val="001A402B"/>
    <w:rsid w:val="001A40A3"/>
    <w:rsid w:val="001A40C2"/>
    <w:rsid w:val="001A4157"/>
    <w:rsid w:val="001A419A"/>
    <w:rsid w:val="001A4436"/>
    <w:rsid w:val="001A44CD"/>
    <w:rsid w:val="001A451C"/>
    <w:rsid w:val="001A454D"/>
    <w:rsid w:val="001A4562"/>
    <w:rsid w:val="001A4659"/>
    <w:rsid w:val="001A465C"/>
    <w:rsid w:val="001A47B6"/>
    <w:rsid w:val="001A4835"/>
    <w:rsid w:val="001A4898"/>
    <w:rsid w:val="001A4931"/>
    <w:rsid w:val="001A4966"/>
    <w:rsid w:val="001A4999"/>
    <w:rsid w:val="001A49D2"/>
    <w:rsid w:val="001A4A70"/>
    <w:rsid w:val="001A4B29"/>
    <w:rsid w:val="001A4B3B"/>
    <w:rsid w:val="001A4B41"/>
    <w:rsid w:val="001A4B8B"/>
    <w:rsid w:val="001A4BFA"/>
    <w:rsid w:val="001A4C47"/>
    <w:rsid w:val="001A4DDE"/>
    <w:rsid w:val="001A4E8E"/>
    <w:rsid w:val="001A4E94"/>
    <w:rsid w:val="001A4EE3"/>
    <w:rsid w:val="001A4FAB"/>
    <w:rsid w:val="001A5089"/>
    <w:rsid w:val="001A50BE"/>
    <w:rsid w:val="001A50D9"/>
    <w:rsid w:val="001A51C4"/>
    <w:rsid w:val="001A524E"/>
    <w:rsid w:val="001A52CA"/>
    <w:rsid w:val="001A5371"/>
    <w:rsid w:val="001A53A8"/>
    <w:rsid w:val="001A5482"/>
    <w:rsid w:val="001A5640"/>
    <w:rsid w:val="001A5694"/>
    <w:rsid w:val="001A56DF"/>
    <w:rsid w:val="001A56FC"/>
    <w:rsid w:val="001A5769"/>
    <w:rsid w:val="001A57EE"/>
    <w:rsid w:val="001A5825"/>
    <w:rsid w:val="001A58D0"/>
    <w:rsid w:val="001A598F"/>
    <w:rsid w:val="001A5B0D"/>
    <w:rsid w:val="001A5B47"/>
    <w:rsid w:val="001A5BA0"/>
    <w:rsid w:val="001A5BD5"/>
    <w:rsid w:val="001A5C4C"/>
    <w:rsid w:val="001A5C53"/>
    <w:rsid w:val="001A5CE9"/>
    <w:rsid w:val="001A5D4D"/>
    <w:rsid w:val="001A5DA9"/>
    <w:rsid w:val="001A5DBD"/>
    <w:rsid w:val="001A5E7F"/>
    <w:rsid w:val="001A5EBA"/>
    <w:rsid w:val="001A5ED2"/>
    <w:rsid w:val="001A5F40"/>
    <w:rsid w:val="001A5FB4"/>
    <w:rsid w:val="001A5FF7"/>
    <w:rsid w:val="001A6003"/>
    <w:rsid w:val="001A606A"/>
    <w:rsid w:val="001A6074"/>
    <w:rsid w:val="001A60CB"/>
    <w:rsid w:val="001A60CD"/>
    <w:rsid w:val="001A60D2"/>
    <w:rsid w:val="001A6108"/>
    <w:rsid w:val="001A6163"/>
    <w:rsid w:val="001A627B"/>
    <w:rsid w:val="001A6283"/>
    <w:rsid w:val="001A62CF"/>
    <w:rsid w:val="001A62EE"/>
    <w:rsid w:val="001A63AC"/>
    <w:rsid w:val="001A6423"/>
    <w:rsid w:val="001A644D"/>
    <w:rsid w:val="001A64EE"/>
    <w:rsid w:val="001A6506"/>
    <w:rsid w:val="001A6538"/>
    <w:rsid w:val="001A656B"/>
    <w:rsid w:val="001A6660"/>
    <w:rsid w:val="001A670D"/>
    <w:rsid w:val="001A6711"/>
    <w:rsid w:val="001A6757"/>
    <w:rsid w:val="001A677E"/>
    <w:rsid w:val="001A67D0"/>
    <w:rsid w:val="001A6836"/>
    <w:rsid w:val="001A691F"/>
    <w:rsid w:val="001A69A4"/>
    <w:rsid w:val="001A6A10"/>
    <w:rsid w:val="001A6ABA"/>
    <w:rsid w:val="001A6AD2"/>
    <w:rsid w:val="001A6B85"/>
    <w:rsid w:val="001A6BB7"/>
    <w:rsid w:val="001A6C05"/>
    <w:rsid w:val="001A6C6B"/>
    <w:rsid w:val="001A6D6F"/>
    <w:rsid w:val="001A6DC2"/>
    <w:rsid w:val="001A6E18"/>
    <w:rsid w:val="001A6E1A"/>
    <w:rsid w:val="001A6E3D"/>
    <w:rsid w:val="001A6E8C"/>
    <w:rsid w:val="001A6EC0"/>
    <w:rsid w:val="001A6F0F"/>
    <w:rsid w:val="001A6F27"/>
    <w:rsid w:val="001A6FCB"/>
    <w:rsid w:val="001A6FF0"/>
    <w:rsid w:val="001A6FF5"/>
    <w:rsid w:val="001A70F3"/>
    <w:rsid w:val="001A71B3"/>
    <w:rsid w:val="001A71F4"/>
    <w:rsid w:val="001A729E"/>
    <w:rsid w:val="001A72EC"/>
    <w:rsid w:val="001A739D"/>
    <w:rsid w:val="001A7526"/>
    <w:rsid w:val="001A768E"/>
    <w:rsid w:val="001A76F2"/>
    <w:rsid w:val="001A7769"/>
    <w:rsid w:val="001A784A"/>
    <w:rsid w:val="001A7869"/>
    <w:rsid w:val="001A787D"/>
    <w:rsid w:val="001A7939"/>
    <w:rsid w:val="001A7ABD"/>
    <w:rsid w:val="001A7B06"/>
    <w:rsid w:val="001A7B15"/>
    <w:rsid w:val="001A7B3F"/>
    <w:rsid w:val="001A7BBE"/>
    <w:rsid w:val="001A7BED"/>
    <w:rsid w:val="001A7CAB"/>
    <w:rsid w:val="001A7CEA"/>
    <w:rsid w:val="001A7D30"/>
    <w:rsid w:val="001A7D55"/>
    <w:rsid w:val="001A7D77"/>
    <w:rsid w:val="001A7DAC"/>
    <w:rsid w:val="001A7DDE"/>
    <w:rsid w:val="001A7EE7"/>
    <w:rsid w:val="001A7F1B"/>
    <w:rsid w:val="001A7F3C"/>
    <w:rsid w:val="001A7F65"/>
    <w:rsid w:val="001B0187"/>
    <w:rsid w:val="001B01DE"/>
    <w:rsid w:val="001B020B"/>
    <w:rsid w:val="001B0259"/>
    <w:rsid w:val="001B0283"/>
    <w:rsid w:val="001B0379"/>
    <w:rsid w:val="001B039E"/>
    <w:rsid w:val="001B04E8"/>
    <w:rsid w:val="001B0557"/>
    <w:rsid w:val="001B0612"/>
    <w:rsid w:val="001B0661"/>
    <w:rsid w:val="001B06CF"/>
    <w:rsid w:val="001B0744"/>
    <w:rsid w:val="001B076D"/>
    <w:rsid w:val="001B07A5"/>
    <w:rsid w:val="001B07B2"/>
    <w:rsid w:val="001B084D"/>
    <w:rsid w:val="001B088D"/>
    <w:rsid w:val="001B08DB"/>
    <w:rsid w:val="001B0A00"/>
    <w:rsid w:val="001B0A68"/>
    <w:rsid w:val="001B0AB1"/>
    <w:rsid w:val="001B0AE4"/>
    <w:rsid w:val="001B0BA9"/>
    <w:rsid w:val="001B0BAE"/>
    <w:rsid w:val="001B0CDB"/>
    <w:rsid w:val="001B0D2A"/>
    <w:rsid w:val="001B0D5F"/>
    <w:rsid w:val="001B0DF6"/>
    <w:rsid w:val="001B0E2E"/>
    <w:rsid w:val="001B0E4B"/>
    <w:rsid w:val="001B0E51"/>
    <w:rsid w:val="001B0F45"/>
    <w:rsid w:val="001B0F8D"/>
    <w:rsid w:val="001B10AD"/>
    <w:rsid w:val="001B1205"/>
    <w:rsid w:val="001B12EC"/>
    <w:rsid w:val="001B132D"/>
    <w:rsid w:val="001B1379"/>
    <w:rsid w:val="001B13C3"/>
    <w:rsid w:val="001B1417"/>
    <w:rsid w:val="001B14E2"/>
    <w:rsid w:val="001B14EF"/>
    <w:rsid w:val="001B1576"/>
    <w:rsid w:val="001B1582"/>
    <w:rsid w:val="001B15FE"/>
    <w:rsid w:val="001B1603"/>
    <w:rsid w:val="001B1624"/>
    <w:rsid w:val="001B1682"/>
    <w:rsid w:val="001B16F1"/>
    <w:rsid w:val="001B1774"/>
    <w:rsid w:val="001B1879"/>
    <w:rsid w:val="001B18ED"/>
    <w:rsid w:val="001B19A2"/>
    <w:rsid w:val="001B19B2"/>
    <w:rsid w:val="001B1AB3"/>
    <w:rsid w:val="001B1B81"/>
    <w:rsid w:val="001B1C48"/>
    <w:rsid w:val="001B1C5C"/>
    <w:rsid w:val="001B1C86"/>
    <w:rsid w:val="001B1E43"/>
    <w:rsid w:val="001B1E7C"/>
    <w:rsid w:val="001B1EA6"/>
    <w:rsid w:val="001B1F08"/>
    <w:rsid w:val="001B1F91"/>
    <w:rsid w:val="001B2051"/>
    <w:rsid w:val="001B20BF"/>
    <w:rsid w:val="001B217B"/>
    <w:rsid w:val="001B2196"/>
    <w:rsid w:val="001B219C"/>
    <w:rsid w:val="001B21B6"/>
    <w:rsid w:val="001B2291"/>
    <w:rsid w:val="001B2355"/>
    <w:rsid w:val="001B2434"/>
    <w:rsid w:val="001B250A"/>
    <w:rsid w:val="001B25D6"/>
    <w:rsid w:val="001B25F9"/>
    <w:rsid w:val="001B2666"/>
    <w:rsid w:val="001B26FF"/>
    <w:rsid w:val="001B27BB"/>
    <w:rsid w:val="001B2820"/>
    <w:rsid w:val="001B289E"/>
    <w:rsid w:val="001B28D3"/>
    <w:rsid w:val="001B28EA"/>
    <w:rsid w:val="001B293A"/>
    <w:rsid w:val="001B2A54"/>
    <w:rsid w:val="001B2AFD"/>
    <w:rsid w:val="001B2BF7"/>
    <w:rsid w:val="001B2C61"/>
    <w:rsid w:val="001B2C8B"/>
    <w:rsid w:val="001B2CAF"/>
    <w:rsid w:val="001B2CBA"/>
    <w:rsid w:val="001B2D29"/>
    <w:rsid w:val="001B2D34"/>
    <w:rsid w:val="001B2E7D"/>
    <w:rsid w:val="001B2E85"/>
    <w:rsid w:val="001B2F01"/>
    <w:rsid w:val="001B2F0B"/>
    <w:rsid w:val="001B2F88"/>
    <w:rsid w:val="001B2FC6"/>
    <w:rsid w:val="001B3001"/>
    <w:rsid w:val="001B3033"/>
    <w:rsid w:val="001B306E"/>
    <w:rsid w:val="001B3111"/>
    <w:rsid w:val="001B3115"/>
    <w:rsid w:val="001B3128"/>
    <w:rsid w:val="001B32AB"/>
    <w:rsid w:val="001B32BA"/>
    <w:rsid w:val="001B339E"/>
    <w:rsid w:val="001B3422"/>
    <w:rsid w:val="001B344E"/>
    <w:rsid w:val="001B34D6"/>
    <w:rsid w:val="001B3500"/>
    <w:rsid w:val="001B3634"/>
    <w:rsid w:val="001B363D"/>
    <w:rsid w:val="001B3659"/>
    <w:rsid w:val="001B36B3"/>
    <w:rsid w:val="001B36F0"/>
    <w:rsid w:val="001B36F7"/>
    <w:rsid w:val="001B36FE"/>
    <w:rsid w:val="001B371F"/>
    <w:rsid w:val="001B37AB"/>
    <w:rsid w:val="001B37C7"/>
    <w:rsid w:val="001B37C8"/>
    <w:rsid w:val="001B37E4"/>
    <w:rsid w:val="001B3814"/>
    <w:rsid w:val="001B3919"/>
    <w:rsid w:val="001B393D"/>
    <w:rsid w:val="001B3AE3"/>
    <w:rsid w:val="001B3B3B"/>
    <w:rsid w:val="001B3BF1"/>
    <w:rsid w:val="001B3C09"/>
    <w:rsid w:val="001B3C2D"/>
    <w:rsid w:val="001B3CA8"/>
    <w:rsid w:val="001B3CAC"/>
    <w:rsid w:val="001B3CB0"/>
    <w:rsid w:val="001B3D34"/>
    <w:rsid w:val="001B3DAA"/>
    <w:rsid w:val="001B3DE3"/>
    <w:rsid w:val="001B3E10"/>
    <w:rsid w:val="001B3EC6"/>
    <w:rsid w:val="001B3F07"/>
    <w:rsid w:val="001B400A"/>
    <w:rsid w:val="001B418B"/>
    <w:rsid w:val="001B41D4"/>
    <w:rsid w:val="001B41DC"/>
    <w:rsid w:val="001B4233"/>
    <w:rsid w:val="001B4248"/>
    <w:rsid w:val="001B427A"/>
    <w:rsid w:val="001B431F"/>
    <w:rsid w:val="001B4349"/>
    <w:rsid w:val="001B436C"/>
    <w:rsid w:val="001B4370"/>
    <w:rsid w:val="001B43FD"/>
    <w:rsid w:val="001B441C"/>
    <w:rsid w:val="001B4523"/>
    <w:rsid w:val="001B45A8"/>
    <w:rsid w:val="001B461C"/>
    <w:rsid w:val="001B462F"/>
    <w:rsid w:val="001B46A3"/>
    <w:rsid w:val="001B46CE"/>
    <w:rsid w:val="001B46D5"/>
    <w:rsid w:val="001B4716"/>
    <w:rsid w:val="001B47DE"/>
    <w:rsid w:val="001B4888"/>
    <w:rsid w:val="001B48A2"/>
    <w:rsid w:val="001B4ADF"/>
    <w:rsid w:val="001B4B05"/>
    <w:rsid w:val="001B4B11"/>
    <w:rsid w:val="001B4B1C"/>
    <w:rsid w:val="001B4CA9"/>
    <w:rsid w:val="001B4DA3"/>
    <w:rsid w:val="001B4DA9"/>
    <w:rsid w:val="001B4DC2"/>
    <w:rsid w:val="001B4E6C"/>
    <w:rsid w:val="001B4EA4"/>
    <w:rsid w:val="001B502D"/>
    <w:rsid w:val="001B506C"/>
    <w:rsid w:val="001B5073"/>
    <w:rsid w:val="001B50F8"/>
    <w:rsid w:val="001B51C8"/>
    <w:rsid w:val="001B522F"/>
    <w:rsid w:val="001B5281"/>
    <w:rsid w:val="001B52A8"/>
    <w:rsid w:val="001B53FD"/>
    <w:rsid w:val="001B550A"/>
    <w:rsid w:val="001B563F"/>
    <w:rsid w:val="001B56C9"/>
    <w:rsid w:val="001B5715"/>
    <w:rsid w:val="001B5720"/>
    <w:rsid w:val="001B5789"/>
    <w:rsid w:val="001B57A1"/>
    <w:rsid w:val="001B57D0"/>
    <w:rsid w:val="001B5822"/>
    <w:rsid w:val="001B582E"/>
    <w:rsid w:val="001B58A5"/>
    <w:rsid w:val="001B58DD"/>
    <w:rsid w:val="001B5957"/>
    <w:rsid w:val="001B5A27"/>
    <w:rsid w:val="001B5A95"/>
    <w:rsid w:val="001B5C58"/>
    <w:rsid w:val="001B5CE6"/>
    <w:rsid w:val="001B5CEF"/>
    <w:rsid w:val="001B5D3B"/>
    <w:rsid w:val="001B5D50"/>
    <w:rsid w:val="001B5DDB"/>
    <w:rsid w:val="001B5E25"/>
    <w:rsid w:val="001B5E61"/>
    <w:rsid w:val="001B5F73"/>
    <w:rsid w:val="001B5FA8"/>
    <w:rsid w:val="001B601C"/>
    <w:rsid w:val="001B6050"/>
    <w:rsid w:val="001B60D1"/>
    <w:rsid w:val="001B6104"/>
    <w:rsid w:val="001B6127"/>
    <w:rsid w:val="001B616C"/>
    <w:rsid w:val="001B620A"/>
    <w:rsid w:val="001B62B3"/>
    <w:rsid w:val="001B62E7"/>
    <w:rsid w:val="001B632B"/>
    <w:rsid w:val="001B653B"/>
    <w:rsid w:val="001B655F"/>
    <w:rsid w:val="001B658D"/>
    <w:rsid w:val="001B65CA"/>
    <w:rsid w:val="001B66DB"/>
    <w:rsid w:val="001B671C"/>
    <w:rsid w:val="001B6743"/>
    <w:rsid w:val="001B67AA"/>
    <w:rsid w:val="001B6880"/>
    <w:rsid w:val="001B6A5F"/>
    <w:rsid w:val="001B6A6B"/>
    <w:rsid w:val="001B6A84"/>
    <w:rsid w:val="001B6A96"/>
    <w:rsid w:val="001B6B1F"/>
    <w:rsid w:val="001B6B4E"/>
    <w:rsid w:val="001B6CAD"/>
    <w:rsid w:val="001B6D39"/>
    <w:rsid w:val="001B6DB7"/>
    <w:rsid w:val="001B6DCA"/>
    <w:rsid w:val="001B6E3A"/>
    <w:rsid w:val="001B6ECB"/>
    <w:rsid w:val="001B6EF6"/>
    <w:rsid w:val="001B6F32"/>
    <w:rsid w:val="001B6F57"/>
    <w:rsid w:val="001B70EE"/>
    <w:rsid w:val="001B71A4"/>
    <w:rsid w:val="001B71CE"/>
    <w:rsid w:val="001B7234"/>
    <w:rsid w:val="001B7262"/>
    <w:rsid w:val="001B728E"/>
    <w:rsid w:val="001B72CD"/>
    <w:rsid w:val="001B7313"/>
    <w:rsid w:val="001B732C"/>
    <w:rsid w:val="001B73C9"/>
    <w:rsid w:val="001B7452"/>
    <w:rsid w:val="001B7485"/>
    <w:rsid w:val="001B74EA"/>
    <w:rsid w:val="001B74F2"/>
    <w:rsid w:val="001B7587"/>
    <w:rsid w:val="001B75B0"/>
    <w:rsid w:val="001B75D2"/>
    <w:rsid w:val="001B7650"/>
    <w:rsid w:val="001B7657"/>
    <w:rsid w:val="001B7688"/>
    <w:rsid w:val="001B7689"/>
    <w:rsid w:val="001B76FA"/>
    <w:rsid w:val="001B7748"/>
    <w:rsid w:val="001B774C"/>
    <w:rsid w:val="001B779E"/>
    <w:rsid w:val="001B77F0"/>
    <w:rsid w:val="001B7856"/>
    <w:rsid w:val="001B78AA"/>
    <w:rsid w:val="001B7954"/>
    <w:rsid w:val="001B7A59"/>
    <w:rsid w:val="001B7AEB"/>
    <w:rsid w:val="001B7C4F"/>
    <w:rsid w:val="001B7CFC"/>
    <w:rsid w:val="001B7D95"/>
    <w:rsid w:val="001B7DA9"/>
    <w:rsid w:val="001B7E48"/>
    <w:rsid w:val="001B7E6D"/>
    <w:rsid w:val="001B7ED1"/>
    <w:rsid w:val="001B7F95"/>
    <w:rsid w:val="001C00C9"/>
    <w:rsid w:val="001C00F4"/>
    <w:rsid w:val="001C0123"/>
    <w:rsid w:val="001C017D"/>
    <w:rsid w:val="001C01ED"/>
    <w:rsid w:val="001C01FA"/>
    <w:rsid w:val="001C0212"/>
    <w:rsid w:val="001C027E"/>
    <w:rsid w:val="001C02B7"/>
    <w:rsid w:val="001C02F4"/>
    <w:rsid w:val="001C0310"/>
    <w:rsid w:val="001C0535"/>
    <w:rsid w:val="001C05FC"/>
    <w:rsid w:val="001C0622"/>
    <w:rsid w:val="001C0756"/>
    <w:rsid w:val="001C0805"/>
    <w:rsid w:val="001C0855"/>
    <w:rsid w:val="001C087E"/>
    <w:rsid w:val="001C08E7"/>
    <w:rsid w:val="001C093E"/>
    <w:rsid w:val="001C09DA"/>
    <w:rsid w:val="001C09EA"/>
    <w:rsid w:val="001C0A2C"/>
    <w:rsid w:val="001C0AB1"/>
    <w:rsid w:val="001C0B88"/>
    <w:rsid w:val="001C0C30"/>
    <w:rsid w:val="001C0C35"/>
    <w:rsid w:val="001C0C90"/>
    <w:rsid w:val="001C0E57"/>
    <w:rsid w:val="001C0ED7"/>
    <w:rsid w:val="001C0F33"/>
    <w:rsid w:val="001C0F41"/>
    <w:rsid w:val="001C10BB"/>
    <w:rsid w:val="001C10F5"/>
    <w:rsid w:val="001C1158"/>
    <w:rsid w:val="001C115B"/>
    <w:rsid w:val="001C11A2"/>
    <w:rsid w:val="001C11BA"/>
    <w:rsid w:val="001C1249"/>
    <w:rsid w:val="001C12C9"/>
    <w:rsid w:val="001C1362"/>
    <w:rsid w:val="001C1385"/>
    <w:rsid w:val="001C138F"/>
    <w:rsid w:val="001C14A3"/>
    <w:rsid w:val="001C14BE"/>
    <w:rsid w:val="001C14CA"/>
    <w:rsid w:val="001C1502"/>
    <w:rsid w:val="001C1505"/>
    <w:rsid w:val="001C155B"/>
    <w:rsid w:val="001C15BD"/>
    <w:rsid w:val="001C1611"/>
    <w:rsid w:val="001C16E5"/>
    <w:rsid w:val="001C17E4"/>
    <w:rsid w:val="001C182D"/>
    <w:rsid w:val="001C1915"/>
    <w:rsid w:val="001C192A"/>
    <w:rsid w:val="001C19B6"/>
    <w:rsid w:val="001C1A28"/>
    <w:rsid w:val="001C1A59"/>
    <w:rsid w:val="001C1A73"/>
    <w:rsid w:val="001C1A80"/>
    <w:rsid w:val="001C1AA9"/>
    <w:rsid w:val="001C1AF9"/>
    <w:rsid w:val="001C1AFF"/>
    <w:rsid w:val="001C1B97"/>
    <w:rsid w:val="001C1C21"/>
    <w:rsid w:val="001C1C4D"/>
    <w:rsid w:val="001C1C53"/>
    <w:rsid w:val="001C1DA5"/>
    <w:rsid w:val="001C1DAE"/>
    <w:rsid w:val="001C1DB1"/>
    <w:rsid w:val="001C1DBE"/>
    <w:rsid w:val="001C1E11"/>
    <w:rsid w:val="001C1E41"/>
    <w:rsid w:val="001C1E4F"/>
    <w:rsid w:val="001C1F0C"/>
    <w:rsid w:val="001C1F6F"/>
    <w:rsid w:val="001C1FB9"/>
    <w:rsid w:val="001C1FD8"/>
    <w:rsid w:val="001C2021"/>
    <w:rsid w:val="001C211E"/>
    <w:rsid w:val="001C228B"/>
    <w:rsid w:val="001C22C7"/>
    <w:rsid w:val="001C2329"/>
    <w:rsid w:val="001C235A"/>
    <w:rsid w:val="001C239F"/>
    <w:rsid w:val="001C23CF"/>
    <w:rsid w:val="001C243F"/>
    <w:rsid w:val="001C245B"/>
    <w:rsid w:val="001C246D"/>
    <w:rsid w:val="001C24BB"/>
    <w:rsid w:val="001C252F"/>
    <w:rsid w:val="001C2547"/>
    <w:rsid w:val="001C2548"/>
    <w:rsid w:val="001C25B5"/>
    <w:rsid w:val="001C25E2"/>
    <w:rsid w:val="001C2796"/>
    <w:rsid w:val="001C2822"/>
    <w:rsid w:val="001C2866"/>
    <w:rsid w:val="001C2924"/>
    <w:rsid w:val="001C298A"/>
    <w:rsid w:val="001C29BF"/>
    <w:rsid w:val="001C29FB"/>
    <w:rsid w:val="001C2A17"/>
    <w:rsid w:val="001C2A6F"/>
    <w:rsid w:val="001C2AB4"/>
    <w:rsid w:val="001C2BA2"/>
    <w:rsid w:val="001C2CB0"/>
    <w:rsid w:val="001C2D0B"/>
    <w:rsid w:val="001C2D76"/>
    <w:rsid w:val="001C2D7A"/>
    <w:rsid w:val="001C2D7C"/>
    <w:rsid w:val="001C2DB4"/>
    <w:rsid w:val="001C2E56"/>
    <w:rsid w:val="001C2E75"/>
    <w:rsid w:val="001C2E79"/>
    <w:rsid w:val="001C2E8C"/>
    <w:rsid w:val="001C2E94"/>
    <w:rsid w:val="001C2EEB"/>
    <w:rsid w:val="001C2EFA"/>
    <w:rsid w:val="001C2FB8"/>
    <w:rsid w:val="001C3033"/>
    <w:rsid w:val="001C30E4"/>
    <w:rsid w:val="001C3118"/>
    <w:rsid w:val="001C322B"/>
    <w:rsid w:val="001C32DA"/>
    <w:rsid w:val="001C331D"/>
    <w:rsid w:val="001C33DF"/>
    <w:rsid w:val="001C3452"/>
    <w:rsid w:val="001C34C9"/>
    <w:rsid w:val="001C36D9"/>
    <w:rsid w:val="001C373E"/>
    <w:rsid w:val="001C37BD"/>
    <w:rsid w:val="001C3806"/>
    <w:rsid w:val="001C3873"/>
    <w:rsid w:val="001C3AE5"/>
    <w:rsid w:val="001C3B25"/>
    <w:rsid w:val="001C3B62"/>
    <w:rsid w:val="001C3C2A"/>
    <w:rsid w:val="001C3CF1"/>
    <w:rsid w:val="001C3D31"/>
    <w:rsid w:val="001C3D70"/>
    <w:rsid w:val="001C3DB9"/>
    <w:rsid w:val="001C3E1D"/>
    <w:rsid w:val="001C3E34"/>
    <w:rsid w:val="001C3EA5"/>
    <w:rsid w:val="001C40A0"/>
    <w:rsid w:val="001C40BA"/>
    <w:rsid w:val="001C40FC"/>
    <w:rsid w:val="001C4145"/>
    <w:rsid w:val="001C41EC"/>
    <w:rsid w:val="001C4250"/>
    <w:rsid w:val="001C4285"/>
    <w:rsid w:val="001C42C5"/>
    <w:rsid w:val="001C43C4"/>
    <w:rsid w:val="001C4415"/>
    <w:rsid w:val="001C4464"/>
    <w:rsid w:val="001C4564"/>
    <w:rsid w:val="001C4687"/>
    <w:rsid w:val="001C4860"/>
    <w:rsid w:val="001C489B"/>
    <w:rsid w:val="001C48A8"/>
    <w:rsid w:val="001C48B2"/>
    <w:rsid w:val="001C48B4"/>
    <w:rsid w:val="001C491B"/>
    <w:rsid w:val="001C4950"/>
    <w:rsid w:val="001C496E"/>
    <w:rsid w:val="001C4A52"/>
    <w:rsid w:val="001C4AC2"/>
    <w:rsid w:val="001C4AFD"/>
    <w:rsid w:val="001C4B83"/>
    <w:rsid w:val="001C4B8D"/>
    <w:rsid w:val="001C4C8C"/>
    <w:rsid w:val="001C4CF5"/>
    <w:rsid w:val="001C4D14"/>
    <w:rsid w:val="001C4E5C"/>
    <w:rsid w:val="001C4EAD"/>
    <w:rsid w:val="001C4EE9"/>
    <w:rsid w:val="001C4F5A"/>
    <w:rsid w:val="001C4F88"/>
    <w:rsid w:val="001C4FBB"/>
    <w:rsid w:val="001C51A8"/>
    <w:rsid w:val="001C52B9"/>
    <w:rsid w:val="001C5335"/>
    <w:rsid w:val="001C533F"/>
    <w:rsid w:val="001C5347"/>
    <w:rsid w:val="001C53D6"/>
    <w:rsid w:val="001C5410"/>
    <w:rsid w:val="001C545D"/>
    <w:rsid w:val="001C546D"/>
    <w:rsid w:val="001C54FC"/>
    <w:rsid w:val="001C5589"/>
    <w:rsid w:val="001C571C"/>
    <w:rsid w:val="001C578A"/>
    <w:rsid w:val="001C57D1"/>
    <w:rsid w:val="001C57E7"/>
    <w:rsid w:val="001C57F1"/>
    <w:rsid w:val="001C5860"/>
    <w:rsid w:val="001C5877"/>
    <w:rsid w:val="001C58FD"/>
    <w:rsid w:val="001C5987"/>
    <w:rsid w:val="001C5988"/>
    <w:rsid w:val="001C5996"/>
    <w:rsid w:val="001C5A44"/>
    <w:rsid w:val="001C5AC4"/>
    <w:rsid w:val="001C5AC8"/>
    <w:rsid w:val="001C5AF3"/>
    <w:rsid w:val="001C5B1E"/>
    <w:rsid w:val="001C5B72"/>
    <w:rsid w:val="001C5C6E"/>
    <w:rsid w:val="001C5D6B"/>
    <w:rsid w:val="001C5E18"/>
    <w:rsid w:val="001C5E2B"/>
    <w:rsid w:val="001C5E5C"/>
    <w:rsid w:val="001C5E7B"/>
    <w:rsid w:val="001C5F15"/>
    <w:rsid w:val="001C5F66"/>
    <w:rsid w:val="001C5F7D"/>
    <w:rsid w:val="001C5FA0"/>
    <w:rsid w:val="001C60B9"/>
    <w:rsid w:val="001C616C"/>
    <w:rsid w:val="001C62D8"/>
    <w:rsid w:val="001C62E2"/>
    <w:rsid w:val="001C63CF"/>
    <w:rsid w:val="001C6488"/>
    <w:rsid w:val="001C64DF"/>
    <w:rsid w:val="001C64E0"/>
    <w:rsid w:val="001C64EA"/>
    <w:rsid w:val="001C6516"/>
    <w:rsid w:val="001C655B"/>
    <w:rsid w:val="001C6579"/>
    <w:rsid w:val="001C6580"/>
    <w:rsid w:val="001C66DA"/>
    <w:rsid w:val="001C688E"/>
    <w:rsid w:val="001C69E8"/>
    <w:rsid w:val="001C6A7B"/>
    <w:rsid w:val="001C6AB6"/>
    <w:rsid w:val="001C6B4C"/>
    <w:rsid w:val="001C6BAC"/>
    <w:rsid w:val="001C6C17"/>
    <w:rsid w:val="001C6C19"/>
    <w:rsid w:val="001C6C49"/>
    <w:rsid w:val="001C6C4E"/>
    <w:rsid w:val="001C6C68"/>
    <w:rsid w:val="001C6CA4"/>
    <w:rsid w:val="001C6DBD"/>
    <w:rsid w:val="001C6DC2"/>
    <w:rsid w:val="001C6ED9"/>
    <w:rsid w:val="001C6EEE"/>
    <w:rsid w:val="001C6F39"/>
    <w:rsid w:val="001C6FA3"/>
    <w:rsid w:val="001C701D"/>
    <w:rsid w:val="001C7079"/>
    <w:rsid w:val="001C7135"/>
    <w:rsid w:val="001C716C"/>
    <w:rsid w:val="001C71A7"/>
    <w:rsid w:val="001C71BA"/>
    <w:rsid w:val="001C71DB"/>
    <w:rsid w:val="001C71FA"/>
    <w:rsid w:val="001C72FC"/>
    <w:rsid w:val="001C744A"/>
    <w:rsid w:val="001C74EB"/>
    <w:rsid w:val="001C753E"/>
    <w:rsid w:val="001C75C7"/>
    <w:rsid w:val="001C763B"/>
    <w:rsid w:val="001C77F5"/>
    <w:rsid w:val="001C781F"/>
    <w:rsid w:val="001C78C6"/>
    <w:rsid w:val="001C78FB"/>
    <w:rsid w:val="001C7911"/>
    <w:rsid w:val="001C792C"/>
    <w:rsid w:val="001C79BE"/>
    <w:rsid w:val="001C7A2B"/>
    <w:rsid w:val="001C7A85"/>
    <w:rsid w:val="001C7CA4"/>
    <w:rsid w:val="001C7CC5"/>
    <w:rsid w:val="001C7D16"/>
    <w:rsid w:val="001C7D70"/>
    <w:rsid w:val="001C7D9D"/>
    <w:rsid w:val="001C7DE0"/>
    <w:rsid w:val="001C7E8E"/>
    <w:rsid w:val="001C7EB5"/>
    <w:rsid w:val="001C7EF7"/>
    <w:rsid w:val="001D010D"/>
    <w:rsid w:val="001D013E"/>
    <w:rsid w:val="001D0159"/>
    <w:rsid w:val="001D0165"/>
    <w:rsid w:val="001D016E"/>
    <w:rsid w:val="001D0328"/>
    <w:rsid w:val="001D033B"/>
    <w:rsid w:val="001D0371"/>
    <w:rsid w:val="001D039B"/>
    <w:rsid w:val="001D03BC"/>
    <w:rsid w:val="001D04CD"/>
    <w:rsid w:val="001D04D1"/>
    <w:rsid w:val="001D04DA"/>
    <w:rsid w:val="001D04FF"/>
    <w:rsid w:val="001D0522"/>
    <w:rsid w:val="001D054A"/>
    <w:rsid w:val="001D0552"/>
    <w:rsid w:val="001D062A"/>
    <w:rsid w:val="001D065D"/>
    <w:rsid w:val="001D08A0"/>
    <w:rsid w:val="001D08D9"/>
    <w:rsid w:val="001D0917"/>
    <w:rsid w:val="001D092C"/>
    <w:rsid w:val="001D0938"/>
    <w:rsid w:val="001D0977"/>
    <w:rsid w:val="001D09AB"/>
    <w:rsid w:val="001D0B45"/>
    <w:rsid w:val="001D0B84"/>
    <w:rsid w:val="001D0CC6"/>
    <w:rsid w:val="001D0D12"/>
    <w:rsid w:val="001D0DBC"/>
    <w:rsid w:val="001D0E93"/>
    <w:rsid w:val="001D0F3B"/>
    <w:rsid w:val="001D0F5B"/>
    <w:rsid w:val="001D1045"/>
    <w:rsid w:val="001D1186"/>
    <w:rsid w:val="001D11B1"/>
    <w:rsid w:val="001D1214"/>
    <w:rsid w:val="001D1262"/>
    <w:rsid w:val="001D1281"/>
    <w:rsid w:val="001D129D"/>
    <w:rsid w:val="001D12EA"/>
    <w:rsid w:val="001D130E"/>
    <w:rsid w:val="001D13DB"/>
    <w:rsid w:val="001D1482"/>
    <w:rsid w:val="001D148A"/>
    <w:rsid w:val="001D157C"/>
    <w:rsid w:val="001D1582"/>
    <w:rsid w:val="001D15AF"/>
    <w:rsid w:val="001D15DF"/>
    <w:rsid w:val="001D1668"/>
    <w:rsid w:val="001D1684"/>
    <w:rsid w:val="001D1743"/>
    <w:rsid w:val="001D1792"/>
    <w:rsid w:val="001D17A1"/>
    <w:rsid w:val="001D17F3"/>
    <w:rsid w:val="001D1810"/>
    <w:rsid w:val="001D18B7"/>
    <w:rsid w:val="001D18D2"/>
    <w:rsid w:val="001D190F"/>
    <w:rsid w:val="001D194E"/>
    <w:rsid w:val="001D195F"/>
    <w:rsid w:val="001D1967"/>
    <w:rsid w:val="001D197E"/>
    <w:rsid w:val="001D19AC"/>
    <w:rsid w:val="001D19B3"/>
    <w:rsid w:val="001D19DC"/>
    <w:rsid w:val="001D1B06"/>
    <w:rsid w:val="001D1B1F"/>
    <w:rsid w:val="001D1B85"/>
    <w:rsid w:val="001D1D30"/>
    <w:rsid w:val="001D1D34"/>
    <w:rsid w:val="001D1D5A"/>
    <w:rsid w:val="001D1D7A"/>
    <w:rsid w:val="001D1DDB"/>
    <w:rsid w:val="001D1E55"/>
    <w:rsid w:val="001D1E9C"/>
    <w:rsid w:val="001D1FA4"/>
    <w:rsid w:val="001D1FCA"/>
    <w:rsid w:val="001D214D"/>
    <w:rsid w:val="001D219B"/>
    <w:rsid w:val="001D2265"/>
    <w:rsid w:val="001D2279"/>
    <w:rsid w:val="001D22F0"/>
    <w:rsid w:val="001D2326"/>
    <w:rsid w:val="001D2350"/>
    <w:rsid w:val="001D23FF"/>
    <w:rsid w:val="001D247F"/>
    <w:rsid w:val="001D2481"/>
    <w:rsid w:val="001D2648"/>
    <w:rsid w:val="001D2767"/>
    <w:rsid w:val="001D2824"/>
    <w:rsid w:val="001D287C"/>
    <w:rsid w:val="001D2887"/>
    <w:rsid w:val="001D28C4"/>
    <w:rsid w:val="001D297C"/>
    <w:rsid w:val="001D2A32"/>
    <w:rsid w:val="001D2A6C"/>
    <w:rsid w:val="001D2B23"/>
    <w:rsid w:val="001D2C41"/>
    <w:rsid w:val="001D2CEA"/>
    <w:rsid w:val="001D2E0B"/>
    <w:rsid w:val="001D2E43"/>
    <w:rsid w:val="001D2E9A"/>
    <w:rsid w:val="001D2F3D"/>
    <w:rsid w:val="001D2F68"/>
    <w:rsid w:val="001D3046"/>
    <w:rsid w:val="001D30E9"/>
    <w:rsid w:val="001D3160"/>
    <w:rsid w:val="001D31B0"/>
    <w:rsid w:val="001D32B5"/>
    <w:rsid w:val="001D3329"/>
    <w:rsid w:val="001D3405"/>
    <w:rsid w:val="001D3432"/>
    <w:rsid w:val="001D34F2"/>
    <w:rsid w:val="001D34F4"/>
    <w:rsid w:val="001D359C"/>
    <w:rsid w:val="001D362B"/>
    <w:rsid w:val="001D36DF"/>
    <w:rsid w:val="001D374A"/>
    <w:rsid w:val="001D383F"/>
    <w:rsid w:val="001D38B6"/>
    <w:rsid w:val="001D38D5"/>
    <w:rsid w:val="001D3904"/>
    <w:rsid w:val="001D3A92"/>
    <w:rsid w:val="001D3A9A"/>
    <w:rsid w:val="001D3AA9"/>
    <w:rsid w:val="001D3AE2"/>
    <w:rsid w:val="001D3B1A"/>
    <w:rsid w:val="001D3B83"/>
    <w:rsid w:val="001D3BC1"/>
    <w:rsid w:val="001D3C2A"/>
    <w:rsid w:val="001D3C77"/>
    <w:rsid w:val="001D3D12"/>
    <w:rsid w:val="001D3D57"/>
    <w:rsid w:val="001D3D5B"/>
    <w:rsid w:val="001D3DC0"/>
    <w:rsid w:val="001D3DD1"/>
    <w:rsid w:val="001D3E45"/>
    <w:rsid w:val="001D3E53"/>
    <w:rsid w:val="001D3E6F"/>
    <w:rsid w:val="001D3ECB"/>
    <w:rsid w:val="001D3EEA"/>
    <w:rsid w:val="001D3F23"/>
    <w:rsid w:val="001D417B"/>
    <w:rsid w:val="001D42E4"/>
    <w:rsid w:val="001D43BE"/>
    <w:rsid w:val="001D4470"/>
    <w:rsid w:val="001D4488"/>
    <w:rsid w:val="001D44A3"/>
    <w:rsid w:val="001D44B4"/>
    <w:rsid w:val="001D453B"/>
    <w:rsid w:val="001D45B8"/>
    <w:rsid w:val="001D4616"/>
    <w:rsid w:val="001D4658"/>
    <w:rsid w:val="001D46EE"/>
    <w:rsid w:val="001D46EF"/>
    <w:rsid w:val="001D4708"/>
    <w:rsid w:val="001D475C"/>
    <w:rsid w:val="001D47C7"/>
    <w:rsid w:val="001D483C"/>
    <w:rsid w:val="001D4852"/>
    <w:rsid w:val="001D49A1"/>
    <w:rsid w:val="001D49B1"/>
    <w:rsid w:val="001D49B8"/>
    <w:rsid w:val="001D4AA1"/>
    <w:rsid w:val="001D4AB1"/>
    <w:rsid w:val="001D4AC7"/>
    <w:rsid w:val="001D4AE4"/>
    <w:rsid w:val="001D4B0D"/>
    <w:rsid w:val="001D4B9E"/>
    <w:rsid w:val="001D4BA4"/>
    <w:rsid w:val="001D4BF6"/>
    <w:rsid w:val="001D4C73"/>
    <w:rsid w:val="001D4CBB"/>
    <w:rsid w:val="001D4DF1"/>
    <w:rsid w:val="001D4DF2"/>
    <w:rsid w:val="001D4E8C"/>
    <w:rsid w:val="001D4EA8"/>
    <w:rsid w:val="001D4F62"/>
    <w:rsid w:val="001D4F78"/>
    <w:rsid w:val="001D4F8D"/>
    <w:rsid w:val="001D502C"/>
    <w:rsid w:val="001D504F"/>
    <w:rsid w:val="001D51B6"/>
    <w:rsid w:val="001D5261"/>
    <w:rsid w:val="001D52BB"/>
    <w:rsid w:val="001D52D8"/>
    <w:rsid w:val="001D54C8"/>
    <w:rsid w:val="001D54F7"/>
    <w:rsid w:val="001D55B9"/>
    <w:rsid w:val="001D5668"/>
    <w:rsid w:val="001D5760"/>
    <w:rsid w:val="001D576B"/>
    <w:rsid w:val="001D5770"/>
    <w:rsid w:val="001D578A"/>
    <w:rsid w:val="001D57A0"/>
    <w:rsid w:val="001D57F9"/>
    <w:rsid w:val="001D58CA"/>
    <w:rsid w:val="001D58F1"/>
    <w:rsid w:val="001D58F2"/>
    <w:rsid w:val="001D58FB"/>
    <w:rsid w:val="001D5911"/>
    <w:rsid w:val="001D5929"/>
    <w:rsid w:val="001D5981"/>
    <w:rsid w:val="001D5A3A"/>
    <w:rsid w:val="001D5B05"/>
    <w:rsid w:val="001D5B68"/>
    <w:rsid w:val="001D5CAC"/>
    <w:rsid w:val="001D5D3F"/>
    <w:rsid w:val="001D5D95"/>
    <w:rsid w:val="001D5DFE"/>
    <w:rsid w:val="001D5E23"/>
    <w:rsid w:val="001D5E7C"/>
    <w:rsid w:val="001D5EDF"/>
    <w:rsid w:val="001D5F02"/>
    <w:rsid w:val="001D5F10"/>
    <w:rsid w:val="001D5FEA"/>
    <w:rsid w:val="001D605C"/>
    <w:rsid w:val="001D6260"/>
    <w:rsid w:val="001D6296"/>
    <w:rsid w:val="001D6307"/>
    <w:rsid w:val="001D6337"/>
    <w:rsid w:val="001D64A5"/>
    <w:rsid w:val="001D64F2"/>
    <w:rsid w:val="001D651C"/>
    <w:rsid w:val="001D656E"/>
    <w:rsid w:val="001D6635"/>
    <w:rsid w:val="001D665B"/>
    <w:rsid w:val="001D66BD"/>
    <w:rsid w:val="001D6924"/>
    <w:rsid w:val="001D6963"/>
    <w:rsid w:val="001D6992"/>
    <w:rsid w:val="001D6A47"/>
    <w:rsid w:val="001D6A94"/>
    <w:rsid w:val="001D6AC0"/>
    <w:rsid w:val="001D6ACB"/>
    <w:rsid w:val="001D6AE4"/>
    <w:rsid w:val="001D6B38"/>
    <w:rsid w:val="001D6B50"/>
    <w:rsid w:val="001D6BBD"/>
    <w:rsid w:val="001D6C3E"/>
    <w:rsid w:val="001D6D03"/>
    <w:rsid w:val="001D6D91"/>
    <w:rsid w:val="001D6D9B"/>
    <w:rsid w:val="001D6DBA"/>
    <w:rsid w:val="001D6DE5"/>
    <w:rsid w:val="001D6ED9"/>
    <w:rsid w:val="001D6F6C"/>
    <w:rsid w:val="001D70F1"/>
    <w:rsid w:val="001D713B"/>
    <w:rsid w:val="001D716F"/>
    <w:rsid w:val="001D7188"/>
    <w:rsid w:val="001D71E7"/>
    <w:rsid w:val="001D7220"/>
    <w:rsid w:val="001D7299"/>
    <w:rsid w:val="001D72F9"/>
    <w:rsid w:val="001D732B"/>
    <w:rsid w:val="001D735B"/>
    <w:rsid w:val="001D737E"/>
    <w:rsid w:val="001D7384"/>
    <w:rsid w:val="001D73A2"/>
    <w:rsid w:val="001D73EE"/>
    <w:rsid w:val="001D740B"/>
    <w:rsid w:val="001D74D9"/>
    <w:rsid w:val="001D7521"/>
    <w:rsid w:val="001D753A"/>
    <w:rsid w:val="001D7599"/>
    <w:rsid w:val="001D7691"/>
    <w:rsid w:val="001D76D3"/>
    <w:rsid w:val="001D76F9"/>
    <w:rsid w:val="001D770B"/>
    <w:rsid w:val="001D77BE"/>
    <w:rsid w:val="001D7922"/>
    <w:rsid w:val="001D7A11"/>
    <w:rsid w:val="001D7A19"/>
    <w:rsid w:val="001D7A9B"/>
    <w:rsid w:val="001D7B79"/>
    <w:rsid w:val="001D7C54"/>
    <w:rsid w:val="001D7C97"/>
    <w:rsid w:val="001D7CA7"/>
    <w:rsid w:val="001D7CAE"/>
    <w:rsid w:val="001D7D42"/>
    <w:rsid w:val="001D7DFE"/>
    <w:rsid w:val="001D7E0D"/>
    <w:rsid w:val="001D7E1B"/>
    <w:rsid w:val="001D7E74"/>
    <w:rsid w:val="001D7E97"/>
    <w:rsid w:val="001E001A"/>
    <w:rsid w:val="001E0036"/>
    <w:rsid w:val="001E00C8"/>
    <w:rsid w:val="001E0158"/>
    <w:rsid w:val="001E016E"/>
    <w:rsid w:val="001E01DC"/>
    <w:rsid w:val="001E01FD"/>
    <w:rsid w:val="001E021D"/>
    <w:rsid w:val="001E02A8"/>
    <w:rsid w:val="001E02AB"/>
    <w:rsid w:val="001E02AF"/>
    <w:rsid w:val="001E02B5"/>
    <w:rsid w:val="001E02BD"/>
    <w:rsid w:val="001E036B"/>
    <w:rsid w:val="001E03C6"/>
    <w:rsid w:val="001E04AA"/>
    <w:rsid w:val="001E04FE"/>
    <w:rsid w:val="001E0555"/>
    <w:rsid w:val="001E0643"/>
    <w:rsid w:val="001E064E"/>
    <w:rsid w:val="001E066B"/>
    <w:rsid w:val="001E06CB"/>
    <w:rsid w:val="001E0700"/>
    <w:rsid w:val="001E0854"/>
    <w:rsid w:val="001E08B1"/>
    <w:rsid w:val="001E08DA"/>
    <w:rsid w:val="001E0922"/>
    <w:rsid w:val="001E0AB8"/>
    <w:rsid w:val="001E0AFB"/>
    <w:rsid w:val="001E0B33"/>
    <w:rsid w:val="001E0B80"/>
    <w:rsid w:val="001E0BCE"/>
    <w:rsid w:val="001E0C4A"/>
    <w:rsid w:val="001E0C95"/>
    <w:rsid w:val="001E0CB3"/>
    <w:rsid w:val="001E0CD9"/>
    <w:rsid w:val="001E0D2F"/>
    <w:rsid w:val="001E0D47"/>
    <w:rsid w:val="001E0D6C"/>
    <w:rsid w:val="001E0DB2"/>
    <w:rsid w:val="001E0E3D"/>
    <w:rsid w:val="001E0EF4"/>
    <w:rsid w:val="001E0F57"/>
    <w:rsid w:val="001E0FE7"/>
    <w:rsid w:val="001E1040"/>
    <w:rsid w:val="001E1066"/>
    <w:rsid w:val="001E10EE"/>
    <w:rsid w:val="001E11EC"/>
    <w:rsid w:val="001E123A"/>
    <w:rsid w:val="001E1276"/>
    <w:rsid w:val="001E1320"/>
    <w:rsid w:val="001E1404"/>
    <w:rsid w:val="001E147F"/>
    <w:rsid w:val="001E149F"/>
    <w:rsid w:val="001E155E"/>
    <w:rsid w:val="001E1561"/>
    <w:rsid w:val="001E15DE"/>
    <w:rsid w:val="001E1616"/>
    <w:rsid w:val="001E1762"/>
    <w:rsid w:val="001E1860"/>
    <w:rsid w:val="001E18C7"/>
    <w:rsid w:val="001E195E"/>
    <w:rsid w:val="001E1ACE"/>
    <w:rsid w:val="001E1B07"/>
    <w:rsid w:val="001E1B23"/>
    <w:rsid w:val="001E1BD2"/>
    <w:rsid w:val="001E1C80"/>
    <w:rsid w:val="001E1C84"/>
    <w:rsid w:val="001E1C97"/>
    <w:rsid w:val="001E1D0B"/>
    <w:rsid w:val="001E1D70"/>
    <w:rsid w:val="001E1DE2"/>
    <w:rsid w:val="001E1E70"/>
    <w:rsid w:val="001E1E97"/>
    <w:rsid w:val="001E2034"/>
    <w:rsid w:val="001E2041"/>
    <w:rsid w:val="001E2088"/>
    <w:rsid w:val="001E2213"/>
    <w:rsid w:val="001E2216"/>
    <w:rsid w:val="001E2314"/>
    <w:rsid w:val="001E2331"/>
    <w:rsid w:val="001E2367"/>
    <w:rsid w:val="001E246B"/>
    <w:rsid w:val="001E249A"/>
    <w:rsid w:val="001E254F"/>
    <w:rsid w:val="001E25B0"/>
    <w:rsid w:val="001E26EB"/>
    <w:rsid w:val="001E2726"/>
    <w:rsid w:val="001E27BE"/>
    <w:rsid w:val="001E2892"/>
    <w:rsid w:val="001E28E1"/>
    <w:rsid w:val="001E2956"/>
    <w:rsid w:val="001E2965"/>
    <w:rsid w:val="001E2A48"/>
    <w:rsid w:val="001E2ACC"/>
    <w:rsid w:val="001E2AE0"/>
    <w:rsid w:val="001E2B7E"/>
    <w:rsid w:val="001E2B83"/>
    <w:rsid w:val="001E2BB1"/>
    <w:rsid w:val="001E2CBD"/>
    <w:rsid w:val="001E2D1F"/>
    <w:rsid w:val="001E2D66"/>
    <w:rsid w:val="001E2EBA"/>
    <w:rsid w:val="001E2ED0"/>
    <w:rsid w:val="001E2EE6"/>
    <w:rsid w:val="001E2F1C"/>
    <w:rsid w:val="001E2F84"/>
    <w:rsid w:val="001E2F89"/>
    <w:rsid w:val="001E2FE2"/>
    <w:rsid w:val="001E303C"/>
    <w:rsid w:val="001E3105"/>
    <w:rsid w:val="001E3130"/>
    <w:rsid w:val="001E315C"/>
    <w:rsid w:val="001E316B"/>
    <w:rsid w:val="001E31A2"/>
    <w:rsid w:val="001E31F9"/>
    <w:rsid w:val="001E3251"/>
    <w:rsid w:val="001E3277"/>
    <w:rsid w:val="001E328B"/>
    <w:rsid w:val="001E329D"/>
    <w:rsid w:val="001E32AA"/>
    <w:rsid w:val="001E32B3"/>
    <w:rsid w:val="001E32E3"/>
    <w:rsid w:val="001E3423"/>
    <w:rsid w:val="001E3436"/>
    <w:rsid w:val="001E345D"/>
    <w:rsid w:val="001E348F"/>
    <w:rsid w:val="001E34D3"/>
    <w:rsid w:val="001E3654"/>
    <w:rsid w:val="001E36E0"/>
    <w:rsid w:val="001E3757"/>
    <w:rsid w:val="001E3914"/>
    <w:rsid w:val="001E3976"/>
    <w:rsid w:val="001E39B2"/>
    <w:rsid w:val="001E39CF"/>
    <w:rsid w:val="001E3A34"/>
    <w:rsid w:val="001E3AD1"/>
    <w:rsid w:val="001E3B57"/>
    <w:rsid w:val="001E3BBF"/>
    <w:rsid w:val="001E3C51"/>
    <w:rsid w:val="001E3D0F"/>
    <w:rsid w:val="001E3DBD"/>
    <w:rsid w:val="001E3E36"/>
    <w:rsid w:val="001E3E5D"/>
    <w:rsid w:val="001E3F0F"/>
    <w:rsid w:val="001E3F62"/>
    <w:rsid w:val="001E404E"/>
    <w:rsid w:val="001E4058"/>
    <w:rsid w:val="001E408E"/>
    <w:rsid w:val="001E421C"/>
    <w:rsid w:val="001E428D"/>
    <w:rsid w:val="001E42E7"/>
    <w:rsid w:val="001E42EF"/>
    <w:rsid w:val="001E43BA"/>
    <w:rsid w:val="001E43CD"/>
    <w:rsid w:val="001E4408"/>
    <w:rsid w:val="001E4468"/>
    <w:rsid w:val="001E44C7"/>
    <w:rsid w:val="001E45E0"/>
    <w:rsid w:val="001E460D"/>
    <w:rsid w:val="001E4652"/>
    <w:rsid w:val="001E479B"/>
    <w:rsid w:val="001E47B7"/>
    <w:rsid w:val="001E47CE"/>
    <w:rsid w:val="001E4878"/>
    <w:rsid w:val="001E48FE"/>
    <w:rsid w:val="001E490F"/>
    <w:rsid w:val="001E491C"/>
    <w:rsid w:val="001E4933"/>
    <w:rsid w:val="001E4976"/>
    <w:rsid w:val="001E4A5A"/>
    <w:rsid w:val="001E4A92"/>
    <w:rsid w:val="001E4AE2"/>
    <w:rsid w:val="001E4B57"/>
    <w:rsid w:val="001E4C81"/>
    <w:rsid w:val="001E4CAE"/>
    <w:rsid w:val="001E4CBC"/>
    <w:rsid w:val="001E4D53"/>
    <w:rsid w:val="001E4D73"/>
    <w:rsid w:val="001E4DFA"/>
    <w:rsid w:val="001E4E1C"/>
    <w:rsid w:val="001E4E4D"/>
    <w:rsid w:val="001E4EBA"/>
    <w:rsid w:val="001E4EC0"/>
    <w:rsid w:val="001E4EFD"/>
    <w:rsid w:val="001E4F1A"/>
    <w:rsid w:val="001E4F2D"/>
    <w:rsid w:val="001E4F37"/>
    <w:rsid w:val="001E4F4E"/>
    <w:rsid w:val="001E4F8D"/>
    <w:rsid w:val="001E500F"/>
    <w:rsid w:val="001E502E"/>
    <w:rsid w:val="001E5113"/>
    <w:rsid w:val="001E5216"/>
    <w:rsid w:val="001E5278"/>
    <w:rsid w:val="001E52A7"/>
    <w:rsid w:val="001E534C"/>
    <w:rsid w:val="001E5374"/>
    <w:rsid w:val="001E537D"/>
    <w:rsid w:val="001E5385"/>
    <w:rsid w:val="001E53D4"/>
    <w:rsid w:val="001E53F0"/>
    <w:rsid w:val="001E5413"/>
    <w:rsid w:val="001E54F8"/>
    <w:rsid w:val="001E5505"/>
    <w:rsid w:val="001E5526"/>
    <w:rsid w:val="001E5599"/>
    <w:rsid w:val="001E5669"/>
    <w:rsid w:val="001E5684"/>
    <w:rsid w:val="001E5711"/>
    <w:rsid w:val="001E57DF"/>
    <w:rsid w:val="001E58BB"/>
    <w:rsid w:val="001E59FE"/>
    <w:rsid w:val="001E5A80"/>
    <w:rsid w:val="001E5AB6"/>
    <w:rsid w:val="001E5ABD"/>
    <w:rsid w:val="001E5ADC"/>
    <w:rsid w:val="001E5B53"/>
    <w:rsid w:val="001E5B6F"/>
    <w:rsid w:val="001E5B92"/>
    <w:rsid w:val="001E5BB1"/>
    <w:rsid w:val="001E5C77"/>
    <w:rsid w:val="001E5CE6"/>
    <w:rsid w:val="001E5D18"/>
    <w:rsid w:val="001E5D96"/>
    <w:rsid w:val="001E5DA3"/>
    <w:rsid w:val="001E5DE6"/>
    <w:rsid w:val="001E5DEE"/>
    <w:rsid w:val="001E5EB4"/>
    <w:rsid w:val="001E5EDE"/>
    <w:rsid w:val="001E5F7E"/>
    <w:rsid w:val="001E6004"/>
    <w:rsid w:val="001E60B3"/>
    <w:rsid w:val="001E60EE"/>
    <w:rsid w:val="001E60F8"/>
    <w:rsid w:val="001E610E"/>
    <w:rsid w:val="001E612E"/>
    <w:rsid w:val="001E6133"/>
    <w:rsid w:val="001E61E4"/>
    <w:rsid w:val="001E6298"/>
    <w:rsid w:val="001E640F"/>
    <w:rsid w:val="001E6440"/>
    <w:rsid w:val="001E6441"/>
    <w:rsid w:val="001E64B0"/>
    <w:rsid w:val="001E652F"/>
    <w:rsid w:val="001E65E0"/>
    <w:rsid w:val="001E6713"/>
    <w:rsid w:val="001E69A0"/>
    <w:rsid w:val="001E69FA"/>
    <w:rsid w:val="001E6B24"/>
    <w:rsid w:val="001E6B49"/>
    <w:rsid w:val="001E6B5B"/>
    <w:rsid w:val="001E6C3F"/>
    <w:rsid w:val="001E6CCE"/>
    <w:rsid w:val="001E6DC2"/>
    <w:rsid w:val="001E6DD7"/>
    <w:rsid w:val="001E6E2D"/>
    <w:rsid w:val="001E6E45"/>
    <w:rsid w:val="001E6EE0"/>
    <w:rsid w:val="001E6F10"/>
    <w:rsid w:val="001E6F23"/>
    <w:rsid w:val="001E7010"/>
    <w:rsid w:val="001E705C"/>
    <w:rsid w:val="001E706C"/>
    <w:rsid w:val="001E70B5"/>
    <w:rsid w:val="001E70EE"/>
    <w:rsid w:val="001E7104"/>
    <w:rsid w:val="001E712C"/>
    <w:rsid w:val="001E7142"/>
    <w:rsid w:val="001E7150"/>
    <w:rsid w:val="001E7171"/>
    <w:rsid w:val="001E72D6"/>
    <w:rsid w:val="001E7386"/>
    <w:rsid w:val="001E73F0"/>
    <w:rsid w:val="001E745D"/>
    <w:rsid w:val="001E74B2"/>
    <w:rsid w:val="001E753C"/>
    <w:rsid w:val="001E75A1"/>
    <w:rsid w:val="001E7647"/>
    <w:rsid w:val="001E7812"/>
    <w:rsid w:val="001E7824"/>
    <w:rsid w:val="001E78A1"/>
    <w:rsid w:val="001E7904"/>
    <w:rsid w:val="001E790F"/>
    <w:rsid w:val="001E7930"/>
    <w:rsid w:val="001E7987"/>
    <w:rsid w:val="001E79AF"/>
    <w:rsid w:val="001E79D0"/>
    <w:rsid w:val="001E79EE"/>
    <w:rsid w:val="001E79FF"/>
    <w:rsid w:val="001E7A1E"/>
    <w:rsid w:val="001E7B21"/>
    <w:rsid w:val="001E7B7F"/>
    <w:rsid w:val="001E7BCE"/>
    <w:rsid w:val="001E7C90"/>
    <w:rsid w:val="001E7C9D"/>
    <w:rsid w:val="001E7CD8"/>
    <w:rsid w:val="001E7D77"/>
    <w:rsid w:val="001E7DBF"/>
    <w:rsid w:val="001E7E01"/>
    <w:rsid w:val="001E7E47"/>
    <w:rsid w:val="001E7E5E"/>
    <w:rsid w:val="001E7E62"/>
    <w:rsid w:val="001E7EA4"/>
    <w:rsid w:val="001E7EF4"/>
    <w:rsid w:val="001E7FBC"/>
    <w:rsid w:val="001F0040"/>
    <w:rsid w:val="001F008D"/>
    <w:rsid w:val="001F0098"/>
    <w:rsid w:val="001F011F"/>
    <w:rsid w:val="001F027E"/>
    <w:rsid w:val="001F02E4"/>
    <w:rsid w:val="001F02F1"/>
    <w:rsid w:val="001F02F8"/>
    <w:rsid w:val="001F032B"/>
    <w:rsid w:val="001F0350"/>
    <w:rsid w:val="001F0397"/>
    <w:rsid w:val="001F0431"/>
    <w:rsid w:val="001F0511"/>
    <w:rsid w:val="001F0616"/>
    <w:rsid w:val="001F061A"/>
    <w:rsid w:val="001F07F4"/>
    <w:rsid w:val="001F0818"/>
    <w:rsid w:val="001F0940"/>
    <w:rsid w:val="001F0990"/>
    <w:rsid w:val="001F099E"/>
    <w:rsid w:val="001F09C5"/>
    <w:rsid w:val="001F0A6C"/>
    <w:rsid w:val="001F0A76"/>
    <w:rsid w:val="001F0AE6"/>
    <w:rsid w:val="001F0B2E"/>
    <w:rsid w:val="001F0B52"/>
    <w:rsid w:val="001F0B5E"/>
    <w:rsid w:val="001F0C60"/>
    <w:rsid w:val="001F0CA6"/>
    <w:rsid w:val="001F0CAD"/>
    <w:rsid w:val="001F0D4D"/>
    <w:rsid w:val="001F0D51"/>
    <w:rsid w:val="001F0DBD"/>
    <w:rsid w:val="001F0E6A"/>
    <w:rsid w:val="001F0F11"/>
    <w:rsid w:val="001F0F30"/>
    <w:rsid w:val="001F0F64"/>
    <w:rsid w:val="001F0F96"/>
    <w:rsid w:val="001F0F99"/>
    <w:rsid w:val="001F0FA0"/>
    <w:rsid w:val="001F0FAB"/>
    <w:rsid w:val="001F104F"/>
    <w:rsid w:val="001F110F"/>
    <w:rsid w:val="001F1160"/>
    <w:rsid w:val="001F11B1"/>
    <w:rsid w:val="001F12CA"/>
    <w:rsid w:val="001F12F9"/>
    <w:rsid w:val="001F13D6"/>
    <w:rsid w:val="001F13DA"/>
    <w:rsid w:val="001F1411"/>
    <w:rsid w:val="001F14EC"/>
    <w:rsid w:val="001F1534"/>
    <w:rsid w:val="001F15A4"/>
    <w:rsid w:val="001F15AF"/>
    <w:rsid w:val="001F15FB"/>
    <w:rsid w:val="001F1624"/>
    <w:rsid w:val="001F1679"/>
    <w:rsid w:val="001F16A5"/>
    <w:rsid w:val="001F16B8"/>
    <w:rsid w:val="001F1733"/>
    <w:rsid w:val="001F1745"/>
    <w:rsid w:val="001F1764"/>
    <w:rsid w:val="001F176B"/>
    <w:rsid w:val="001F17AA"/>
    <w:rsid w:val="001F18E3"/>
    <w:rsid w:val="001F18EC"/>
    <w:rsid w:val="001F194D"/>
    <w:rsid w:val="001F1964"/>
    <w:rsid w:val="001F19B1"/>
    <w:rsid w:val="001F1A40"/>
    <w:rsid w:val="001F1A5A"/>
    <w:rsid w:val="001F1A85"/>
    <w:rsid w:val="001F1AD6"/>
    <w:rsid w:val="001F1B87"/>
    <w:rsid w:val="001F1BAA"/>
    <w:rsid w:val="001F1BAF"/>
    <w:rsid w:val="001F1BB5"/>
    <w:rsid w:val="001F1C39"/>
    <w:rsid w:val="001F1CC0"/>
    <w:rsid w:val="001F1CCC"/>
    <w:rsid w:val="001F1CE5"/>
    <w:rsid w:val="001F1E61"/>
    <w:rsid w:val="001F1E71"/>
    <w:rsid w:val="001F1E94"/>
    <w:rsid w:val="001F1F01"/>
    <w:rsid w:val="001F1FCD"/>
    <w:rsid w:val="001F208F"/>
    <w:rsid w:val="001F20AD"/>
    <w:rsid w:val="001F2119"/>
    <w:rsid w:val="001F21A9"/>
    <w:rsid w:val="001F21F2"/>
    <w:rsid w:val="001F221D"/>
    <w:rsid w:val="001F228C"/>
    <w:rsid w:val="001F22C7"/>
    <w:rsid w:val="001F2300"/>
    <w:rsid w:val="001F2378"/>
    <w:rsid w:val="001F2424"/>
    <w:rsid w:val="001F2462"/>
    <w:rsid w:val="001F2508"/>
    <w:rsid w:val="001F25C3"/>
    <w:rsid w:val="001F2655"/>
    <w:rsid w:val="001F271B"/>
    <w:rsid w:val="001F274C"/>
    <w:rsid w:val="001F2862"/>
    <w:rsid w:val="001F28E9"/>
    <w:rsid w:val="001F2944"/>
    <w:rsid w:val="001F29BB"/>
    <w:rsid w:val="001F2A68"/>
    <w:rsid w:val="001F2A6C"/>
    <w:rsid w:val="001F2AAC"/>
    <w:rsid w:val="001F2AB2"/>
    <w:rsid w:val="001F2B43"/>
    <w:rsid w:val="001F2BBF"/>
    <w:rsid w:val="001F2D5C"/>
    <w:rsid w:val="001F2DCA"/>
    <w:rsid w:val="001F2EA9"/>
    <w:rsid w:val="001F2EF7"/>
    <w:rsid w:val="001F2FC6"/>
    <w:rsid w:val="001F2FCB"/>
    <w:rsid w:val="001F2FD4"/>
    <w:rsid w:val="001F3024"/>
    <w:rsid w:val="001F3035"/>
    <w:rsid w:val="001F304E"/>
    <w:rsid w:val="001F3088"/>
    <w:rsid w:val="001F30A6"/>
    <w:rsid w:val="001F30AB"/>
    <w:rsid w:val="001F311E"/>
    <w:rsid w:val="001F3128"/>
    <w:rsid w:val="001F312A"/>
    <w:rsid w:val="001F31AF"/>
    <w:rsid w:val="001F324D"/>
    <w:rsid w:val="001F337F"/>
    <w:rsid w:val="001F33BE"/>
    <w:rsid w:val="001F33E3"/>
    <w:rsid w:val="001F3497"/>
    <w:rsid w:val="001F34CE"/>
    <w:rsid w:val="001F34DD"/>
    <w:rsid w:val="001F34F3"/>
    <w:rsid w:val="001F3643"/>
    <w:rsid w:val="001F3754"/>
    <w:rsid w:val="001F3767"/>
    <w:rsid w:val="001F377C"/>
    <w:rsid w:val="001F380A"/>
    <w:rsid w:val="001F383C"/>
    <w:rsid w:val="001F38E3"/>
    <w:rsid w:val="001F397D"/>
    <w:rsid w:val="001F39BA"/>
    <w:rsid w:val="001F3A10"/>
    <w:rsid w:val="001F3A48"/>
    <w:rsid w:val="001F3A86"/>
    <w:rsid w:val="001F3B1E"/>
    <w:rsid w:val="001F3B6E"/>
    <w:rsid w:val="001F3B84"/>
    <w:rsid w:val="001F3BDF"/>
    <w:rsid w:val="001F3BE4"/>
    <w:rsid w:val="001F3CE7"/>
    <w:rsid w:val="001F3D04"/>
    <w:rsid w:val="001F3DC9"/>
    <w:rsid w:val="001F3DF4"/>
    <w:rsid w:val="001F3E0C"/>
    <w:rsid w:val="001F3E93"/>
    <w:rsid w:val="001F3EED"/>
    <w:rsid w:val="001F3F87"/>
    <w:rsid w:val="001F3FAE"/>
    <w:rsid w:val="001F3FE7"/>
    <w:rsid w:val="001F40EA"/>
    <w:rsid w:val="001F4133"/>
    <w:rsid w:val="001F41F2"/>
    <w:rsid w:val="001F42D3"/>
    <w:rsid w:val="001F431D"/>
    <w:rsid w:val="001F4320"/>
    <w:rsid w:val="001F43BD"/>
    <w:rsid w:val="001F43C0"/>
    <w:rsid w:val="001F43DC"/>
    <w:rsid w:val="001F440E"/>
    <w:rsid w:val="001F441F"/>
    <w:rsid w:val="001F4486"/>
    <w:rsid w:val="001F4496"/>
    <w:rsid w:val="001F4521"/>
    <w:rsid w:val="001F4531"/>
    <w:rsid w:val="001F484E"/>
    <w:rsid w:val="001F4877"/>
    <w:rsid w:val="001F48D2"/>
    <w:rsid w:val="001F4994"/>
    <w:rsid w:val="001F4A30"/>
    <w:rsid w:val="001F4A91"/>
    <w:rsid w:val="001F4AA3"/>
    <w:rsid w:val="001F4BA8"/>
    <w:rsid w:val="001F4C46"/>
    <w:rsid w:val="001F4C74"/>
    <w:rsid w:val="001F4C89"/>
    <w:rsid w:val="001F4E3F"/>
    <w:rsid w:val="001F4E7F"/>
    <w:rsid w:val="001F4F03"/>
    <w:rsid w:val="001F4F15"/>
    <w:rsid w:val="001F4F37"/>
    <w:rsid w:val="001F4F38"/>
    <w:rsid w:val="001F4F52"/>
    <w:rsid w:val="001F50D5"/>
    <w:rsid w:val="001F50F5"/>
    <w:rsid w:val="001F50F6"/>
    <w:rsid w:val="001F51F4"/>
    <w:rsid w:val="001F5286"/>
    <w:rsid w:val="001F52B3"/>
    <w:rsid w:val="001F52FB"/>
    <w:rsid w:val="001F536F"/>
    <w:rsid w:val="001F5375"/>
    <w:rsid w:val="001F5397"/>
    <w:rsid w:val="001F53C3"/>
    <w:rsid w:val="001F5414"/>
    <w:rsid w:val="001F5461"/>
    <w:rsid w:val="001F5492"/>
    <w:rsid w:val="001F5530"/>
    <w:rsid w:val="001F5549"/>
    <w:rsid w:val="001F55B2"/>
    <w:rsid w:val="001F561A"/>
    <w:rsid w:val="001F585A"/>
    <w:rsid w:val="001F589F"/>
    <w:rsid w:val="001F58ED"/>
    <w:rsid w:val="001F5A13"/>
    <w:rsid w:val="001F5AD9"/>
    <w:rsid w:val="001F5ADD"/>
    <w:rsid w:val="001F5B03"/>
    <w:rsid w:val="001F5B2E"/>
    <w:rsid w:val="001F5B48"/>
    <w:rsid w:val="001F5B71"/>
    <w:rsid w:val="001F5BFC"/>
    <w:rsid w:val="001F5C7F"/>
    <w:rsid w:val="001F5C99"/>
    <w:rsid w:val="001F5CE5"/>
    <w:rsid w:val="001F5D10"/>
    <w:rsid w:val="001F5D81"/>
    <w:rsid w:val="001F5DBD"/>
    <w:rsid w:val="001F5E28"/>
    <w:rsid w:val="001F5E58"/>
    <w:rsid w:val="001F5E7F"/>
    <w:rsid w:val="001F5E95"/>
    <w:rsid w:val="001F5F58"/>
    <w:rsid w:val="001F5FDE"/>
    <w:rsid w:val="001F6020"/>
    <w:rsid w:val="001F604E"/>
    <w:rsid w:val="001F6074"/>
    <w:rsid w:val="001F61B4"/>
    <w:rsid w:val="001F61EC"/>
    <w:rsid w:val="001F6260"/>
    <w:rsid w:val="001F639D"/>
    <w:rsid w:val="001F63B6"/>
    <w:rsid w:val="001F64B7"/>
    <w:rsid w:val="001F656F"/>
    <w:rsid w:val="001F65F5"/>
    <w:rsid w:val="001F6682"/>
    <w:rsid w:val="001F66BA"/>
    <w:rsid w:val="001F66C5"/>
    <w:rsid w:val="001F66E1"/>
    <w:rsid w:val="001F6707"/>
    <w:rsid w:val="001F677B"/>
    <w:rsid w:val="001F67DC"/>
    <w:rsid w:val="001F685B"/>
    <w:rsid w:val="001F68A1"/>
    <w:rsid w:val="001F68B1"/>
    <w:rsid w:val="001F6916"/>
    <w:rsid w:val="001F6951"/>
    <w:rsid w:val="001F699C"/>
    <w:rsid w:val="001F6A6B"/>
    <w:rsid w:val="001F6AD8"/>
    <w:rsid w:val="001F6AE0"/>
    <w:rsid w:val="001F6C7F"/>
    <w:rsid w:val="001F6DBF"/>
    <w:rsid w:val="001F6DCA"/>
    <w:rsid w:val="001F6DCD"/>
    <w:rsid w:val="001F6EC6"/>
    <w:rsid w:val="001F6EE8"/>
    <w:rsid w:val="001F6F12"/>
    <w:rsid w:val="001F6F24"/>
    <w:rsid w:val="001F6F2D"/>
    <w:rsid w:val="001F6F94"/>
    <w:rsid w:val="001F6FAA"/>
    <w:rsid w:val="001F6FE1"/>
    <w:rsid w:val="001F70F2"/>
    <w:rsid w:val="001F7169"/>
    <w:rsid w:val="001F7187"/>
    <w:rsid w:val="001F71C0"/>
    <w:rsid w:val="001F7222"/>
    <w:rsid w:val="001F72DC"/>
    <w:rsid w:val="001F7330"/>
    <w:rsid w:val="001F73BA"/>
    <w:rsid w:val="001F7422"/>
    <w:rsid w:val="001F758A"/>
    <w:rsid w:val="001F77C6"/>
    <w:rsid w:val="001F77FF"/>
    <w:rsid w:val="001F7848"/>
    <w:rsid w:val="001F787F"/>
    <w:rsid w:val="001F78FD"/>
    <w:rsid w:val="001F7A5D"/>
    <w:rsid w:val="001F7B0B"/>
    <w:rsid w:val="001F7C00"/>
    <w:rsid w:val="001F7CB3"/>
    <w:rsid w:val="001F7CDE"/>
    <w:rsid w:val="001F7CEF"/>
    <w:rsid w:val="001F7DFE"/>
    <w:rsid w:val="001F7EBC"/>
    <w:rsid w:val="001F7EFF"/>
    <w:rsid w:val="001F7F20"/>
    <w:rsid w:val="001F7FB8"/>
    <w:rsid w:val="001F7FC6"/>
    <w:rsid w:val="00200035"/>
    <w:rsid w:val="002000C0"/>
    <w:rsid w:val="002000E6"/>
    <w:rsid w:val="002000F5"/>
    <w:rsid w:val="00200108"/>
    <w:rsid w:val="00200204"/>
    <w:rsid w:val="00200224"/>
    <w:rsid w:val="0020022E"/>
    <w:rsid w:val="00200265"/>
    <w:rsid w:val="0020030B"/>
    <w:rsid w:val="00200346"/>
    <w:rsid w:val="00200379"/>
    <w:rsid w:val="002003F6"/>
    <w:rsid w:val="00200449"/>
    <w:rsid w:val="00200454"/>
    <w:rsid w:val="00200494"/>
    <w:rsid w:val="002005A2"/>
    <w:rsid w:val="00200624"/>
    <w:rsid w:val="00200640"/>
    <w:rsid w:val="00200664"/>
    <w:rsid w:val="002006AE"/>
    <w:rsid w:val="002006B7"/>
    <w:rsid w:val="0020078D"/>
    <w:rsid w:val="0020082C"/>
    <w:rsid w:val="00200918"/>
    <w:rsid w:val="00200957"/>
    <w:rsid w:val="002009EA"/>
    <w:rsid w:val="00200A34"/>
    <w:rsid w:val="00200A37"/>
    <w:rsid w:val="00200A57"/>
    <w:rsid w:val="00200ABD"/>
    <w:rsid w:val="00200B2D"/>
    <w:rsid w:val="00200BA5"/>
    <w:rsid w:val="00200BA6"/>
    <w:rsid w:val="00200BDC"/>
    <w:rsid w:val="00200C34"/>
    <w:rsid w:val="00200C3C"/>
    <w:rsid w:val="00200CA6"/>
    <w:rsid w:val="00200D0E"/>
    <w:rsid w:val="00200D98"/>
    <w:rsid w:val="00200DD4"/>
    <w:rsid w:val="00200E0F"/>
    <w:rsid w:val="00200ECE"/>
    <w:rsid w:val="00200ED9"/>
    <w:rsid w:val="00200EE9"/>
    <w:rsid w:val="00200EEC"/>
    <w:rsid w:val="00200EF5"/>
    <w:rsid w:val="00200F3D"/>
    <w:rsid w:val="00200FC3"/>
    <w:rsid w:val="00201008"/>
    <w:rsid w:val="00201077"/>
    <w:rsid w:val="002010B4"/>
    <w:rsid w:val="002010BD"/>
    <w:rsid w:val="0020111C"/>
    <w:rsid w:val="00201145"/>
    <w:rsid w:val="002012C2"/>
    <w:rsid w:val="002012DA"/>
    <w:rsid w:val="00201370"/>
    <w:rsid w:val="002013A2"/>
    <w:rsid w:val="00201450"/>
    <w:rsid w:val="002014B2"/>
    <w:rsid w:val="00201557"/>
    <w:rsid w:val="002015A9"/>
    <w:rsid w:val="002015DD"/>
    <w:rsid w:val="002015E7"/>
    <w:rsid w:val="002016B3"/>
    <w:rsid w:val="00201720"/>
    <w:rsid w:val="00201791"/>
    <w:rsid w:val="002017AA"/>
    <w:rsid w:val="002017E4"/>
    <w:rsid w:val="00201899"/>
    <w:rsid w:val="002018E3"/>
    <w:rsid w:val="002019B7"/>
    <w:rsid w:val="00201A55"/>
    <w:rsid w:val="00201A8A"/>
    <w:rsid w:val="00201B4F"/>
    <w:rsid w:val="00201BBB"/>
    <w:rsid w:val="00201C58"/>
    <w:rsid w:val="00201C81"/>
    <w:rsid w:val="00201D28"/>
    <w:rsid w:val="00201DDE"/>
    <w:rsid w:val="00201E97"/>
    <w:rsid w:val="00201F24"/>
    <w:rsid w:val="0020200E"/>
    <w:rsid w:val="00202083"/>
    <w:rsid w:val="00202097"/>
    <w:rsid w:val="002020D1"/>
    <w:rsid w:val="0020210F"/>
    <w:rsid w:val="0020219B"/>
    <w:rsid w:val="002021EA"/>
    <w:rsid w:val="00202256"/>
    <w:rsid w:val="00202267"/>
    <w:rsid w:val="0020228D"/>
    <w:rsid w:val="00202324"/>
    <w:rsid w:val="00202326"/>
    <w:rsid w:val="00202385"/>
    <w:rsid w:val="00202387"/>
    <w:rsid w:val="002023DC"/>
    <w:rsid w:val="00202440"/>
    <w:rsid w:val="00202444"/>
    <w:rsid w:val="00202464"/>
    <w:rsid w:val="002024A2"/>
    <w:rsid w:val="00202543"/>
    <w:rsid w:val="00202579"/>
    <w:rsid w:val="0020266A"/>
    <w:rsid w:val="002026F1"/>
    <w:rsid w:val="00202707"/>
    <w:rsid w:val="0020270E"/>
    <w:rsid w:val="0020275E"/>
    <w:rsid w:val="002027DD"/>
    <w:rsid w:val="00202974"/>
    <w:rsid w:val="002029DE"/>
    <w:rsid w:val="00202A43"/>
    <w:rsid w:val="00202A7E"/>
    <w:rsid w:val="00202AAB"/>
    <w:rsid w:val="00202ADE"/>
    <w:rsid w:val="00202B44"/>
    <w:rsid w:val="00202B86"/>
    <w:rsid w:val="00202BD5"/>
    <w:rsid w:val="00202DC8"/>
    <w:rsid w:val="00202E35"/>
    <w:rsid w:val="00202E3E"/>
    <w:rsid w:val="00202E7B"/>
    <w:rsid w:val="00202F80"/>
    <w:rsid w:val="00202F81"/>
    <w:rsid w:val="00202F96"/>
    <w:rsid w:val="002030AA"/>
    <w:rsid w:val="00203231"/>
    <w:rsid w:val="0020323B"/>
    <w:rsid w:val="00203249"/>
    <w:rsid w:val="00203255"/>
    <w:rsid w:val="0020325D"/>
    <w:rsid w:val="00203265"/>
    <w:rsid w:val="002032DB"/>
    <w:rsid w:val="002032F1"/>
    <w:rsid w:val="002033FE"/>
    <w:rsid w:val="002034D5"/>
    <w:rsid w:val="0020362B"/>
    <w:rsid w:val="00203653"/>
    <w:rsid w:val="00203661"/>
    <w:rsid w:val="00203672"/>
    <w:rsid w:val="0020369D"/>
    <w:rsid w:val="002036A3"/>
    <w:rsid w:val="00203818"/>
    <w:rsid w:val="00203866"/>
    <w:rsid w:val="002038E3"/>
    <w:rsid w:val="002038FD"/>
    <w:rsid w:val="00203A03"/>
    <w:rsid w:val="00203A10"/>
    <w:rsid w:val="00203ABC"/>
    <w:rsid w:val="00203AF0"/>
    <w:rsid w:val="00203B1F"/>
    <w:rsid w:val="00203B70"/>
    <w:rsid w:val="00203BAD"/>
    <w:rsid w:val="00203BDD"/>
    <w:rsid w:val="00203CE5"/>
    <w:rsid w:val="00203E47"/>
    <w:rsid w:val="00203E6F"/>
    <w:rsid w:val="002040D2"/>
    <w:rsid w:val="002041DF"/>
    <w:rsid w:val="00204201"/>
    <w:rsid w:val="002042C6"/>
    <w:rsid w:val="00204315"/>
    <w:rsid w:val="00204331"/>
    <w:rsid w:val="0020433B"/>
    <w:rsid w:val="00204347"/>
    <w:rsid w:val="002043A6"/>
    <w:rsid w:val="0020456C"/>
    <w:rsid w:val="002045E6"/>
    <w:rsid w:val="00204799"/>
    <w:rsid w:val="002047DF"/>
    <w:rsid w:val="00204882"/>
    <w:rsid w:val="0020488E"/>
    <w:rsid w:val="00204890"/>
    <w:rsid w:val="002048CB"/>
    <w:rsid w:val="0020496A"/>
    <w:rsid w:val="0020498E"/>
    <w:rsid w:val="002049CF"/>
    <w:rsid w:val="00204AA2"/>
    <w:rsid w:val="00204AA8"/>
    <w:rsid w:val="00204B3A"/>
    <w:rsid w:val="00204B4B"/>
    <w:rsid w:val="00204B71"/>
    <w:rsid w:val="00204D8A"/>
    <w:rsid w:val="00204DA4"/>
    <w:rsid w:val="00204DCB"/>
    <w:rsid w:val="00204E54"/>
    <w:rsid w:val="00204F7E"/>
    <w:rsid w:val="002051BE"/>
    <w:rsid w:val="00205289"/>
    <w:rsid w:val="0020539B"/>
    <w:rsid w:val="002053D5"/>
    <w:rsid w:val="00205464"/>
    <w:rsid w:val="0020547D"/>
    <w:rsid w:val="00205486"/>
    <w:rsid w:val="00205560"/>
    <w:rsid w:val="002055A0"/>
    <w:rsid w:val="0020563F"/>
    <w:rsid w:val="00205667"/>
    <w:rsid w:val="00205668"/>
    <w:rsid w:val="002056C7"/>
    <w:rsid w:val="002056EC"/>
    <w:rsid w:val="0020578E"/>
    <w:rsid w:val="0020580D"/>
    <w:rsid w:val="00205871"/>
    <w:rsid w:val="00205923"/>
    <w:rsid w:val="00205981"/>
    <w:rsid w:val="00205AFA"/>
    <w:rsid w:val="00205BDB"/>
    <w:rsid w:val="00205BF7"/>
    <w:rsid w:val="00205C12"/>
    <w:rsid w:val="00205C99"/>
    <w:rsid w:val="00205D1E"/>
    <w:rsid w:val="00205E09"/>
    <w:rsid w:val="00205E44"/>
    <w:rsid w:val="00205E90"/>
    <w:rsid w:val="00205EE6"/>
    <w:rsid w:val="00205EE7"/>
    <w:rsid w:val="00205F55"/>
    <w:rsid w:val="00205F9E"/>
    <w:rsid w:val="002060A7"/>
    <w:rsid w:val="0020618E"/>
    <w:rsid w:val="0020624A"/>
    <w:rsid w:val="0020628A"/>
    <w:rsid w:val="0020658D"/>
    <w:rsid w:val="0020661D"/>
    <w:rsid w:val="0020669A"/>
    <w:rsid w:val="002066A7"/>
    <w:rsid w:val="00206750"/>
    <w:rsid w:val="00206763"/>
    <w:rsid w:val="002068B8"/>
    <w:rsid w:val="002068F3"/>
    <w:rsid w:val="00206954"/>
    <w:rsid w:val="00206955"/>
    <w:rsid w:val="002069E6"/>
    <w:rsid w:val="00206A25"/>
    <w:rsid w:val="00206A92"/>
    <w:rsid w:val="00206B79"/>
    <w:rsid w:val="00206C37"/>
    <w:rsid w:val="00206CD2"/>
    <w:rsid w:val="00206E48"/>
    <w:rsid w:val="00206E87"/>
    <w:rsid w:val="00206ED0"/>
    <w:rsid w:val="00206F07"/>
    <w:rsid w:val="00206F62"/>
    <w:rsid w:val="00206F83"/>
    <w:rsid w:val="00206FF9"/>
    <w:rsid w:val="00207095"/>
    <w:rsid w:val="002070C7"/>
    <w:rsid w:val="00207187"/>
    <w:rsid w:val="002071E1"/>
    <w:rsid w:val="00207243"/>
    <w:rsid w:val="002072A5"/>
    <w:rsid w:val="00207357"/>
    <w:rsid w:val="0020739E"/>
    <w:rsid w:val="0020741F"/>
    <w:rsid w:val="0020743E"/>
    <w:rsid w:val="0020748E"/>
    <w:rsid w:val="002074D7"/>
    <w:rsid w:val="00207569"/>
    <w:rsid w:val="0020756B"/>
    <w:rsid w:val="002075C4"/>
    <w:rsid w:val="002075DB"/>
    <w:rsid w:val="002075E0"/>
    <w:rsid w:val="002076B8"/>
    <w:rsid w:val="00207718"/>
    <w:rsid w:val="0020771F"/>
    <w:rsid w:val="0020775B"/>
    <w:rsid w:val="002077FA"/>
    <w:rsid w:val="00207814"/>
    <w:rsid w:val="00207825"/>
    <w:rsid w:val="00207833"/>
    <w:rsid w:val="002078E9"/>
    <w:rsid w:val="00207911"/>
    <w:rsid w:val="0020795E"/>
    <w:rsid w:val="00207960"/>
    <w:rsid w:val="002079B1"/>
    <w:rsid w:val="00207AD8"/>
    <w:rsid w:val="00207B39"/>
    <w:rsid w:val="00207B3B"/>
    <w:rsid w:val="00207BC9"/>
    <w:rsid w:val="00207C0A"/>
    <w:rsid w:val="00207D89"/>
    <w:rsid w:val="00207D9E"/>
    <w:rsid w:val="00207DCD"/>
    <w:rsid w:val="00210058"/>
    <w:rsid w:val="00210059"/>
    <w:rsid w:val="00210097"/>
    <w:rsid w:val="002101C2"/>
    <w:rsid w:val="0021034C"/>
    <w:rsid w:val="00210354"/>
    <w:rsid w:val="00210466"/>
    <w:rsid w:val="00210552"/>
    <w:rsid w:val="0021057E"/>
    <w:rsid w:val="0021063A"/>
    <w:rsid w:val="00210645"/>
    <w:rsid w:val="00210681"/>
    <w:rsid w:val="0021068C"/>
    <w:rsid w:val="00210695"/>
    <w:rsid w:val="002106BF"/>
    <w:rsid w:val="002106C4"/>
    <w:rsid w:val="00210752"/>
    <w:rsid w:val="00210785"/>
    <w:rsid w:val="002107C0"/>
    <w:rsid w:val="00210834"/>
    <w:rsid w:val="0021091A"/>
    <w:rsid w:val="002109AB"/>
    <w:rsid w:val="00210A79"/>
    <w:rsid w:val="00210A94"/>
    <w:rsid w:val="00210AFE"/>
    <w:rsid w:val="00210B3E"/>
    <w:rsid w:val="00210B7B"/>
    <w:rsid w:val="00210B8B"/>
    <w:rsid w:val="00210B9B"/>
    <w:rsid w:val="00210CEB"/>
    <w:rsid w:val="00210D39"/>
    <w:rsid w:val="00210DF5"/>
    <w:rsid w:val="00210E0B"/>
    <w:rsid w:val="00210E9B"/>
    <w:rsid w:val="00210F2C"/>
    <w:rsid w:val="00210F52"/>
    <w:rsid w:val="00210F5A"/>
    <w:rsid w:val="00211013"/>
    <w:rsid w:val="00211020"/>
    <w:rsid w:val="002110F3"/>
    <w:rsid w:val="0021116F"/>
    <w:rsid w:val="0021143B"/>
    <w:rsid w:val="0021143C"/>
    <w:rsid w:val="00211498"/>
    <w:rsid w:val="002114FE"/>
    <w:rsid w:val="0021155E"/>
    <w:rsid w:val="002115D0"/>
    <w:rsid w:val="002115E5"/>
    <w:rsid w:val="00211658"/>
    <w:rsid w:val="002116DF"/>
    <w:rsid w:val="00211717"/>
    <w:rsid w:val="00211728"/>
    <w:rsid w:val="002117A9"/>
    <w:rsid w:val="00211827"/>
    <w:rsid w:val="00211897"/>
    <w:rsid w:val="002118FC"/>
    <w:rsid w:val="00211966"/>
    <w:rsid w:val="00211967"/>
    <w:rsid w:val="00211989"/>
    <w:rsid w:val="002119B5"/>
    <w:rsid w:val="002119E7"/>
    <w:rsid w:val="00211A5E"/>
    <w:rsid w:val="00211AFF"/>
    <w:rsid w:val="00211C06"/>
    <w:rsid w:val="00211C70"/>
    <w:rsid w:val="00211D2A"/>
    <w:rsid w:val="00211D38"/>
    <w:rsid w:val="00211D3A"/>
    <w:rsid w:val="00211ED2"/>
    <w:rsid w:val="00211F5A"/>
    <w:rsid w:val="00211F61"/>
    <w:rsid w:val="00211F65"/>
    <w:rsid w:val="00211FBC"/>
    <w:rsid w:val="00212047"/>
    <w:rsid w:val="002120DE"/>
    <w:rsid w:val="00212123"/>
    <w:rsid w:val="0021212F"/>
    <w:rsid w:val="00212190"/>
    <w:rsid w:val="002121C8"/>
    <w:rsid w:val="002121D6"/>
    <w:rsid w:val="0021228D"/>
    <w:rsid w:val="0021231B"/>
    <w:rsid w:val="00212494"/>
    <w:rsid w:val="0021251C"/>
    <w:rsid w:val="002125A1"/>
    <w:rsid w:val="002125BD"/>
    <w:rsid w:val="00212643"/>
    <w:rsid w:val="00212663"/>
    <w:rsid w:val="0021270B"/>
    <w:rsid w:val="0021271F"/>
    <w:rsid w:val="00212749"/>
    <w:rsid w:val="0021276D"/>
    <w:rsid w:val="002128AC"/>
    <w:rsid w:val="0021293A"/>
    <w:rsid w:val="002129CA"/>
    <w:rsid w:val="002129EF"/>
    <w:rsid w:val="00212A33"/>
    <w:rsid w:val="00212B16"/>
    <w:rsid w:val="00212B6F"/>
    <w:rsid w:val="00212BE4"/>
    <w:rsid w:val="00212BE5"/>
    <w:rsid w:val="00212C01"/>
    <w:rsid w:val="00212D00"/>
    <w:rsid w:val="00212D91"/>
    <w:rsid w:val="00212DEC"/>
    <w:rsid w:val="00212EE2"/>
    <w:rsid w:val="00212F66"/>
    <w:rsid w:val="00212F97"/>
    <w:rsid w:val="00212FB1"/>
    <w:rsid w:val="00212FFD"/>
    <w:rsid w:val="00213247"/>
    <w:rsid w:val="002132D6"/>
    <w:rsid w:val="0021330A"/>
    <w:rsid w:val="00213349"/>
    <w:rsid w:val="00213367"/>
    <w:rsid w:val="002133FE"/>
    <w:rsid w:val="00213423"/>
    <w:rsid w:val="0021342C"/>
    <w:rsid w:val="00213444"/>
    <w:rsid w:val="002134A0"/>
    <w:rsid w:val="002135F1"/>
    <w:rsid w:val="00213616"/>
    <w:rsid w:val="0021374A"/>
    <w:rsid w:val="00213752"/>
    <w:rsid w:val="002137C4"/>
    <w:rsid w:val="002139C6"/>
    <w:rsid w:val="00213A0C"/>
    <w:rsid w:val="00213A56"/>
    <w:rsid w:val="00213A6C"/>
    <w:rsid w:val="00213A70"/>
    <w:rsid w:val="00213ACA"/>
    <w:rsid w:val="00213BE8"/>
    <w:rsid w:val="00213C26"/>
    <w:rsid w:val="00213C2C"/>
    <w:rsid w:val="00213C65"/>
    <w:rsid w:val="00213CAF"/>
    <w:rsid w:val="00213D6C"/>
    <w:rsid w:val="00213D75"/>
    <w:rsid w:val="00213D84"/>
    <w:rsid w:val="00213DAC"/>
    <w:rsid w:val="00213DD0"/>
    <w:rsid w:val="00213EFE"/>
    <w:rsid w:val="00213F85"/>
    <w:rsid w:val="00213FDA"/>
    <w:rsid w:val="00213FDF"/>
    <w:rsid w:val="0021407D"/>
    <w:rsid w:val="0021407E"/>
    <w:rsid w:val="002141AA"/>
    <w:rsid w:val="002141D7"/>
    <w:rsid w:val="00214285"/>
    <w:rsid w:val="002142F4"/>
    <w:rsid w:val="002142F5"/>
    <w:rsid w:val="00214371"/>
    <w:rsid w:val="002143FB"/>
    <w:rsid w:val="00214449"/>
    <w:rsid w:val="0021448F"/>
    <w:rsid w:val="00214526"/>
    <w:rsid w:val="00214643"/>
    <w:rsid w:val="00214693"/>
    <w:rsid w:val="002146E5"/>
    <w:rsid w:val="00214798"/>
    <w:rsid w:val="0021482D"/>
    <w:rsid w:val="00214845"/>
    <w:rsid w:val="00214876"/>
    <w:rsid w:val="00214889"/>
    <w:rsid w:val="002148D4"/>
    <w:rsid w:val="002148FD"/>
    <w:rsid w:val="0021491F"/>
    <w:rsid w:val="002149B4"/>
    <w:rsid w:val="002149EC"/>
    <w:rsid w:val="00214A77"/>
    <w:rsid w:val="00214ADE"/>
    <w:rsid w:val="00214BB7"/>
    <w:rsid w:val="00214D5B"/>
    <w:rsid w:val="00214D6C"/>
    <w:rsid w:val="00214EC9"/>
    <w:rsid w:val="00214F01"/>
    <w:rsid w:val="00215011"/>
    <w:rsid w:val="00215033"/>
    <w:rsid w:val="00215069"/>
    <w:rsid w:val="00215187"/>
    <w:rsid w:val="00215325"/>
    <w:rsid w:val="0021537A"/>
    <w:rsid w:val="0021538B"/>
    <w:rsid w:val="002154A3"/>
    <w:rsid w:val="0021562F"/>
    <w:rsid w:val="00215677"/>
    <w:rsid w:val="0021572E"/>
    <w:rsid w:val="0021575C"/>
    <w:rsid w:val="0021576B"/>
    <w:rsid w:val="00215848"/>
    <w:rsid w:val="00215870"/>
    <w:rsid w:val="002158EC"/>
    <w:rsid w:val="002159C8"/>
    <w:rsid w:val="00215A45"/>
    <w:rsid w:val="00215AA7"/>
    <w:rsid w:val="00215BBA"/>
    <w:rsid w:val="00215C94"/>
    <w:rsid w:val="00215CA6"/>
    <w:rsid w:val="00215CCC"/>
    <w:rsid w:val="00215D68"/>
    <w:rsid w:val="00215DC9"/>
    <w:rsid w:val="00215E2E"/>
    <w:rsid w:val="00215E87"/>
    <w:rsid w:val="00215E8E"/>
    <w:rsid w:val="00215F66"/>
    <w:rsid w:val="00216000"/>
    <w:rsid w:val="00216018"/>
    <w:rsid w:val="00216031"/>
    <w:rsid w:val="00216095"/>
    <w:rsid w:val="002160EE"/>
    <w:rsid w:val="00216147"/>
    <w:rsid w:val="0021626C"/>
    <w:rsid w:val="0021626D"/>
    <w:rsid w:val="00216297"/>
    <w:rsid w:val="002162D8"/>
    <w:rsid w:val="00216330"/>
    <w:rsid w:val="0021633C"/>
    <w:rsid w:val="00216347"/>
    <w:rsid w:val="002163A8"/>
    <w:rsid w:val="002163B2"/>
    <w:rsid w:val="0021658C"/>
    <w:rsid w:val="0021660F"/>
    <w:rsid w:val="00216632"/>
    <w:rsid w:val="00216675"/>
    <w:rsid w:val="0021673B"/>
    <w:rsid w:val="00216760"/>
    <w:rsid w:val="002167AD"/>
    <w:rsid w:val="002167B2"/>
    <w:rsid w:val="002167BA"/>
    <w:rsid w:val="002167EF"/>
    <w:rsid w:val="00216810"/>
    <w:rsid w:val="0021681E"/>
    <w:rsid w:val="00216831"/>
    <w:rsid w:val="002168AA"/>
    <w:rsid w:val="002168C7"/>
    <w:rsid w:val="002168F5"/>
    <w:rsid w:val="00216951"/>
    <w:rsid w:val="0021695A"/>
    <w:rsid w:val="002169CD"/>
    <w:rsid w:val="00216B37"/>
    <w:rsid w:val="00216B94"/>
    <w:rsid w:val="00216C4B"/>
    <w:rsid w:val="00216C62"/>
    <w:rsid w:val="00216C88"/>
    <w:rsid w:val="00216D51"/>
    <w:rsid w:val="00216D83"/>
    <w:rsid w:val="00216D9F"/>
    <w:rsid w:val="00216E08"/>
    <w:rsid w:val="00216E53"/>
    <w:rsid w:val="00216EE1"/>
    <w:rsid w:val="00216EE3"/>
    <w:rsid w:val="00216FB0"/>
    <w:rsid w:val="00216FE6"/>
    <w:rsid w:val="00217064"/>
    <w:rsid w:val="0021714A"/>
    <w:rsid w:val="002171A9"/>
    <w:rsid w:val="002171B5"/>
    <w:rsid w:val="00217295"/>
    <w:rsid w:val="002172BC"/>
    <w:rsid w:val="00217351"/>
    <w:rsid w:val="00217363"/>
    <w:rsid w:val="002173B0"/>
    <w:rsid w:val="00217407"/>
    <w:rsid w:val="002174AF"/>
    <w:rsid w:val="002174DF"/>
    <w:rsid w:val="00217528"/>
    <w:rsid w:val="00217532"/>
    <w:rsid w:val="00217586"/>
    <w:rsid w:val="002175DA"/>
    <w:rsid w:val="002175DD"/>
    <w:rsid w:val="002175FF"/>
    <w:rsid w:val="00217608"/>
    <w:rsid w:val="002176A4"/>
    <w:rsid w:val="00217714"/>
    <w:rsid w:val="0021771E"/>
    <w:rsid w:val="0021778B"/>
    <w:rsid w:val="002177A8"/>
    <w:rsid w:val="002177D5"/>
    <w:rsid w:val="002177ED"/>
    <w:rsid w:val="00217858"/>
    <w:rsid w:val="0021787B"/>
    <w:rsid w:val="0021788A"/>
    <w:rsid w:val="0021792A"/>
    <w:rsid w:val="002179B3"/>
    <w:rsid w:val="00217A9D"/>
    <w:rsid w:val="00217AD9"/>
    <w:rsid w:val="00217AE3"/>
    <w:rsid w:val="00217AF8"/>
    <w:rsid w:val="00217B5D"/>
    <w:rsid w:val="00217B76"/>
    <w:rsid w:val="00217BAB"/>
    <w:rsid w:val="00217C20"/>
    <w:rsid w:val="00217C80"/>
    <w:rsid w:val="00217C8A"/>
    <w:rsid w:val="00217CA7"/>
    <w:rsid w:val="00217CB7"/>
    <w:rsid w:val="00217CCF"/>
    <w:rsid w:val="00217ED2"/>
    <w:rsid w:val="00217F72"/>
    <w:rsid w:val="00217FD7"/>
    <w:rsid w:val="00217FEA"/>
    <w:rsid w:val="00217FF0"/>
    <w:rsid w:val="00220003"/>
    <w:rsid w:val="00220017"/>
    <w:rsid w:val="00220058"/>
    <w:rsid w:val="00220076"/>
    <w:rsid w:val="002200DF"/>
    <w:rsid w:val="002201BB"/>
    <w:rsid w:val="002202A0"/>
    <w:rsid w:val="002202A8"/>
    <w:rsid w:val="002202E0"/>
    <w:rsid w:val="0022030F"/>
    <w:rsid w:val="0022031A"/>
    <w:rsid w:val="0022031B"/>
    <w:rsid w:val="002203BC"/>
    <w:rsid w:val="00220440"/>
    <w:rsid w:val="002204A5"/>
    <w:rsid w:val="002204D5"/>
    <w:rsid w:val="0022052D"/>
    <w:rsid w:val="00220557"/>
    <w:rsid w:val="00220577"/>
    <w:rsid w:val="0022057E"/>
    <w:rsid w:val="00220606"/>
    <w:rsid w:val="00220626"/>
    <w:rsid w:val="00220694"/>
    <w:rsid w:val="002206AF"/>
    <w:rsid w:val="002206E4"/>
    <w:rsid w:val="002206EB"/>
    <w:rsid w:val="002209E2"/>
    <w:rsid w:val="00220A0B"/>
    <w:rsid w:val="00220A20"/>
    <w:rsid w:val="00220A4F"/>
    <w:rsid w:val="00220AC7"/>
    <w:rsid w:val="00220AC9"/>
    <w:rsid w:val="00220AD6"/>
    <w:rsid w:val="00220AFB"/>
    <w:rsid w:val="00220B5E"/>
    <w:rsid w:val="00220BC1"/>
    <w:rsid w:val="00220BC2"/>
    <w:rsid w:val="00220C66"/>
    <w:rsid w:val="00220CD0"/>
    <w:rsid w:val="00220D36"/>
    <w:rsid w:val="00220E39"/>
    <w:rsid w:val="00220E68"/>
    <w:rsid w:val="00220EA1"/>
    <w:rsid w:val="00220FA2"/>
    <w:rsid w:val="00220FBA"/>
    <w:rsid w:val="002210A9"/>
    <w:rsid w:val="00221169"/>
    <w:rsid w:val="00221175"/>
    <w:rsid w:val="002211BB"/>
    <w:rsid w:val="0022138D"/>
    <w:rsid w:val="00221421"/>
    <w:rsid w:val="002214B6"/>
    <w:rsid w:val="002214E1"/>
    <w:rsid w:val="0022161A"/>
    <w:rsid w:val="00221620"/>
    <w:rsid w:val="00221685"/>
    <w:rsid w:val="002216B1"/>
    <w:rsid w:val="002216F2"/>
    <w:rsid w:val="00221702"/>
    <w:rsid w:val="00221769"/>
    <w:rsid w:val="00221918"/>
    <w:rsid w:val="00221967"/>
    <w:rsid w:val="002219D3"/>
    <w:rsid w:val="00221A2A"/>
    <w:rsid w:val="00221A74"/>
    <w:rsid w:val="00221AB3"/>
    <w:rsid w:val="00221AE6"/>
    <w:rsid w:val="00221AF1"/>
    <w:rsid w:val="00221B54"/>
    <w:rsid w:val="00221B97"/>
    <w:rsid w:val="00221BC3"/>
    <w:rsid w:val="00221BCE"/>
    <w:rsid w:val="00221BD2"/>
    <w:rsid w:val="00221C0B"/>
    <w:rsid w:val="00221C3B"/>
    <w:rsid w:val="00221CD0"/>
    <w:rsid w:val="00221CF8"/>
    <w:rsid w:val="00221CFD"/>
    <w:rsid w:val="00221D3D"/>
    <w:rsid w:val="00221D81"/>
    <w:rsid w:val="00221DF3"/>
    <w:rsid w:val="00221E91"/>
    <w:rsid w:val="00221F81"/>
    <w:rsid w:val="00221FD6"/>
    <w:rsid w:val="00221FDF"/>
    <w:rsid w:val="00222063"/>
    <w:rsid w:val="002220A7"/>
    <w:rsid w:val="002220C7"/>
    <w:rsid w:val="002220D7"/>
    <w:rsid w:val="00222111"/>
    <w:rsid w:val="00222309"/>
    <w:rsid w:val="0022231A"/>
    <w:rsid w:val="00222333"/>
    <w:rsid w:val="00222393"/>
    <w:rsid w:val="00222444"/>
    <w:rsid w:val="00222456"/>
    <w:rsid w:val="00222546"/>
    <w:rsid w:val="002225EF"/>
    <w:rsid w:val="00222786"/>
    <w:rsid w:val="00222954"/>
    <w:rsid w:val="002229EC"/>
    <w:rsid w:val="00222A06"/>
    <w:rsid w:val="00222A29"/>
    <w:rsid w:val="00222A45"/>
    <w:rsid w:val="00222AF8"/>
    <w:rsid w:val="00222B5E"/>
    <w:rsid w:val="00222BB9"/>
    <w:rsid w:val="00222BF4"/>
    <w:rsid w:val="00222C00"/>
    <w:rsid w:val="00222C41"/>
    <w:rsid w:val="00222C6C"/>
    <w:rsid w:val="00222CAD"/>
    <w:rsid w:val="00222D75"/>
    <w:rsid w:val="00222E1A"/>
    <w:rsid w:val="00222F29"/>
    <w:rsid w:val="00222F52"/>
    <w:rsid w:val="00222F8B"/>
    <w:rsid w:val="00222F94"/>
    <w:rsid w:val="002230A2"/>
    <w:rsid w:val="002230C6"/>
    <w:rsid w:val="00223248"/>
    <w:rsid w:val="00223268"/>
    <w:rsid w:val="0022327E"/>
    <w:rsid w:val="00223280"/>
    <w:rsid w:val="00223473"/>
    <w:rsid w:val="002234CA"/>
    <w:rsid w:val="00223530"/>
    <w:rsid w:val="0022356C"/>
    <w:rsid w:val="002235E3"/>
    <w:rsid w:val="0022360A"/>
    <w:rsid w:val="00223619"/>
    <w:rsid w:val="002236F3"/>
    <w:rsid w:val="002236FB"/>
    <w:rsid w:val="0022373F"/>
    <w:rsid w:val="002237FE"/>
    <w:rsid w:val="0022383A"/>
    <w:rsid w:val="002238E5"/>
    <w:rsid w:val="00223912"/>
    <w:rsid w:val="00223933"/>
    <w:rsid w:val="00223966"/>
    <w:rsid w:val="00223974"/>
    <w:rsid w:val="002239A2"/>
    <w:rsid w:val="002239D3"/>
    <w:rsid w:val="002239E6"/>
    <w:rsid w:val="002239F9"/>
    <w:rsid w:val="00223B22"/>
    <w:rsid w:val="00223B24"/>
    <w:rsid w:val="00223B8C"/>
    <w:rsid w:val="00223BBE"/>
    <w:rsid w:val="00223BC5"/>
    <w:rsid w:val="00223BDE"/>
    <w:rsid w:val="00223C27"/>
    <w:rsid w:val="00223C5F"/>
    <w:rsid w:val="00223C81"/>
    <w:rsid w:val="00223D07"/>
    <w:rsid w:val="00223D0E"/>
    <w:rsid w:val="00223D45"/>
    <w:rsid w:val="00223E97"/>
    <w:rsid w:val="00223EEE"/>
    <w:rsid w:val="00223F75"/>
    <w:rsid w:val="00223F83"/>
    <w:rsid w:val="00223F84"/>
    <w:rsid w:val="0022401A"/>
    <w:rsid w:val="002240D3"/>
    <w:rsid w:val="0022419F"/>
    <w:rsid w:val="002241B7"/>
    <w:rsid w:val="00224209"/>
    <w:rsid w:val="0022420E"/>
    <w:rsid w:val="00224278"/>
    <w:rsid w:val="002242F9"/>
    <w:rsid w:val="00224381"/>
    <w:rsid w:val="002243BB"/>
    <w:rsid w:val="00224529"/>
    <w:rsid w:val="00224530"/>
    <w:rsid w:val="0022453C"/>
    <w:rsid w:val="002245E1"/>
    <w:rsid w:val="002246B7"/>
    <w:rsid w:val="00224781"/>
    <w:rsid w:val="00224783"/>
    <w:rsid w:val="00224786"/>
    <w:rsid w:val="0022489F"/>
    <w:rsid w:val="002248B2"/>
    <w:rsid w:val="00224986"/>
    <w:rsid w:val="002249D9"/>
    <w:rsid w:val="002249E7"/>
    <w:rsid w:val="00224B1C"/>
    <w:rsid w:val="00224C8B"/>
    <w:rsid w:val="00224D26"/>
    <w:rsid w:val="00224D42"/>
    <w:rsid w:val="00224D44"/>
    <w:rsid w:val="00224E2C"/>
    <w:rsid w:val="00224EAE"/>
    <w:rsid w:val="00224F50"/>
    <w:rsid w:val="00225005"/>
    <w:rsid w:val="00225010"/>
    <w:rsid w:val="00225078"/>
    <w:rsid w:val="002250E6"/>
    <w:rsid w:val="00225151"/>
    <w:rsid w:val="00225157"/>
    <w:rsid w:val="002251A2"/>
    <w:rsid w:val="002252FE"/>
    <w:rsid w:val="002253BA"/>
    <w:rsid w:val="002253E2"/>
    <w:rsid w:val="00225449"/>
    <w:rsid w:val="002254C6"/>
    <w:rsid w:val="00225506"/>
    <w:rsid w:val="002255E5"/>
    <w:rsid w:val="0022562A"/>
    <w:rsid w:val="002256D6"/>
    <w:rsid w:val="00225769"/>
    <w:rsid w:val="002257D3"/>
    <w:rsid w:val="00225884"/>
    <w:rsid w:val="002258F3"/>
    <w:rsid w:val="00225917"/>
    <w:rsid w:val="0022595F"/>
    <w:rsid w:val="00225AEB"/>
    <w:rsid w:val="00225B2D"/>
    <w:rsid w:val="00225C54"/>
    <w:rsid w:val="00225D2B"/>
    <w:rsid w:val="00225DA0"/>
    <w:rsid w:val="00225DBC"/>
    <w:rsid w:val="00225E06"/>
    <w:rsid w:val="00225E6E"/>
    <w:rsid w:val="00225E8B"/>
    <w:rsid w:val="00225EA2"/>
    <w:rsid w:val="00225EBD"/>
    <w:rsid w:val="00225FDF"/>
    <w:rsid w:val="0022601C"/>
    <w:rsid w:val="00226149"/>
    <w:rsid w:val="00226173"/>
    <w:rsid w:val="002261EA"/>
    <w:rsid w:val="00226202"/>
    <w:rsid w:val="002262AB"/>
    <w:rsid w:val="00226366"/>
    <w:rsid w:val="002263E9"/>
    <w:rsid w:val="0022640A"/>
    <w:rsid w:val="00226446"/>
    <w:rsid w:val="0022657D"/>
    <w:rsid w:val="0022658C"/>
    <w:rsid w:val="00226674"/>
    <w:rsid w:val="00226676"/>
    <w:rsid w:val="002266E8"/>
    <w:rsid w:val="0022674B"/>
    <w:rsid w:val="00226765"/>
    <w:rsid w:val="00226821"/>
    <w:rsid w:val="00226871"/>
    <w:rsid w:val="002268DD"/>
    <w:rsid w:val="00226973"/>
    <w:rsid w:val="00226998"/>
    <w:rsid w:val="002269B0"/>
    <w:rsid w:val="002269CD"/>
    <w:rsid w:val="00226A8A"/>
    <w:rsid w:val="00226B33"/>
    <w:rsid w:val="00226B71"/>
    <w:rsid w:val="00226B83"/>
    <w:rsid w:val="00226BBA"/>
    <w:rsid w:val="00226BBC"/>
    <w:rsid w:val="00226BF3"/>
    <w:rsid w:val="00226C31"/>
    <w:rsid w:val="00226D99"/>
    <w:rsid w:val="00226E20"/>
    <w:rsid w:val="00226E39"/>
    <w:rsid w:val="00226E56"/>
    <w:rsid w:val="00226F13"/>
    <w:rsid w:val="00226FB4"/>
    <w:rsid w:val="0022705B"/>
    <w:rsid w:val="002270DE"/>
    <w:rsid w:val="00227211"/>
    <w:rsid w:val="00227215"/>
    <w:rsid w:val="00227219"/>
    <w:rsid w:val="00227272"/>
    <w:rsid w:val="002272EF"/>
    <w:rsid w:val="00227370"/>
    <w:rsid w:val="002273AF"/>
    <w:rsid w:val="0022746A"/>
    <w:rsid w:val="002274BE"/>
    <w:rsid w:val="002274C9"/>
    <w:rsid w:val="00227578"/>
    <w:rsid w:val="002275A1"/>
    <w:rsid w:val="00227798"/>
    <w:rsid w:val="002277E2"/>
    <w:rsid w:val="00227808"/>
    <w:rsid w:val="0022783E"/>
    <w:rsid w:val="00227869"/>
    <w:rsid w:val="002278E7"/>
    <w:rsid w:val="00227933"/>
    <w:rsid w:val="00227968"/>
    <w:rsid w:val="00227971"/>
    <w:rsid w:val="00227A1F"/>
    <w:rsid w:val="00227A9D"/>
    <w:rsid w:val="00227AB9"/>
    <w:rsid w:val="00227ACC"/>
    <w:rsid w:val="00227AEF"/>
    <w:rsid w:val="00227C50"/>
    <w:rsid w:val="00227CD0"/>
    <w:rsid w:val="00227D06"/>
    <w:rsid w:val="00227D09"/>
    <w:rsid w:val="00227E1B"/>
    <w:rsid w:val="00227E54"/>
    <w:rsid w:val="00227EC0"/>
    <w:rsid w:val="00227F1E"/>
    <w:rsid w:val="00227F4B"/>
    <w:rsid w:val="00227FB1"/>
    <w:rsid w:val="00227FEB"/>
    <w:rsid w:val="00227FF5"/>
    <w:rsid w:val="00230010"/>
    <w:rsid w:val="002300F3"/>
    <w:rsid w:val="00230249"/>
    <w:rsid w:val="002302D7"/>
    <w:rsid w:val="00230308"/>
    <w:rsid w:val="0023030F"/>
    <w:rsid w:val="00230312"/>
    <w:rsid w:val="002303B6"/>
    <w:rsid w:val="002303B9"/>
    <w:rsid w:val="00230413"/>
    <w:rsid w:val="0023041D"/>
    <w:rsid w:val="0023046C"/>
    <w:rsid w:val="0023052E"/>
    <w:rsid w:val="00230581"/>
    <w:rsid w:val="002306C7"/>
    <w:rsid w:val="0023074C"/>
    <w:rsid w:val="00230797"/>
    <w:rsid w:val="002307CE"/>
    <w:rsid w:val="00230867"/>
    <w:rsid w:val="00230870"/>
    <w:rsid w:val="002308F7"/>
    <w:rsid w:val="00230A08"/>
    <w:rsid w:val="00230A7F"/>
    <w:rsid w:val="00230A88"/>
    <w:rsid w:val="00230B35"/>
    <w:rsid w:val="00230B4D"/>
    <w:rsid w:val="00230CD0"/>
    <w:rsid w:val="00230D32"/>
    <w:rsid w:val="00230D46"/>
    <w:rsid w:val="00230D57"/>
    <w:rsid w:val="00230DBA"/>
    <w:rsid w:val="00230DBB"/>
    <w:rsid w:val="00230E3C"/>
    <w:rsid w:val="00230E50"/>
    <w:rsid w:val="00230E75"/>
    <w:rsid w:val="00230E9A"/>
    <w:rsid w:val="00230EDD"/>
    <w:rsid w:val="00230F7C"/>
    <w:rsid w:val="00230FF1"/>
    <w:rsid w:val="00231042"/>
    <w:rsid w:val="0023108D"/>
    <w:rsid w:val="00231110"/>
    <w:rsid w:val="00231193"/>
    <w:rsid w:val="0023119F"/>
    <w:rsid w:val="0023136B"/>
    <w:rsid w:val="00231446"/>
    <w:rsid w:val="0023144E"/>
    <w:rsid w:val="00231455"/>
    <w:rsid w:val="002315F2"/>
    <w:rsid w:val="00231617"/>
    <w:rsid w:val="002316A2"/>
    <w:rsid w:val="002316AD"/>
    <w:rsid w:val="002317B4"/>
    <w:rsid w:val="002317D5"/>
    <w:rsid w:val="002317F8"/>
    <w:rsid w:val="0023192E"/>
    <w:rsid w:val="00231956"/>
    <w:rsid w:val="00231A4E"/>
    <w:rsid w:val="00231A73"/>
    <w:rsid w:val="00231AC0"/>
    <w:rsid w:val="00231B12"/>
    <w:rsid w:val="00231B29"/>
    <w:rsid w:val="00231BB1"/>
    <w:rsid w:val="00231BD5"/>
    <w:rsid w:val="00231C4D"/>
    <w:rsid w:val="00231C8D"/>
    <w:rsid w:val="00231CB2"/>
    <w:rsid w:val="00231CDF"/>
    <w:rsid w:val="00231E7C"/>
    <w:rsid w:val="00231E7E"/>
    <w:rsid w:val="00231ED9"/>
    <w:rsid w:val="00231FB1"/>
    <w:rsid w:val="00231FF2"/>
    <w:rsid w:val="00232025"/>
    <w:rsid w:val="0023202D"/>
    <w:rsid w:val="00232041"/>
    <w:rsid w:val="002320C5"/>
    <w:rsid w:val="002321AC"/>
    <w:rsid w:val="002321D1"/>
    <w:rsid w:val="00232212"/>
    <w:rsid w:val="002322F4"/>
    <w:rsid w:val="002322F9"/>
    <w:rsid w:val="002323EC"/>
    <w:rsid w:val="002323FA"/>
    <w:rsid w:val="0023240B"/>
    <w:rsid w:val="0023248C"/>
    <w:rsid w:val="00232508"/>
    <w:rsid w:val="00232586"/>
    <w:rsid w:val="0023258E"/>
    <w:rsid w:val="002325D4"/>
    <w:rsid w:val="002325F5"/>
    <w:rsid w:val="00232634"/>
    <w:rsid w:val="0023269A"/>
    <w:rsid w:val="002326F4"/>
    <w:rsid w:val="00232720"/>
    <w:rsid w:val="0023279E"/>
    <w:rsid w:val="00232808"/>
    <w:rsid w:val="00232827"/>
    <w:rsid w:val="0023285E"/>
    <w:rsid w:val="00232923"/>
    <w:rsid w:val="0023295A"/>
    <w:rsid w:val="002329D1"/>
    <w:rsid w:val="00232A37"/>
    <w:rsid w:val="00232A70"/>
    <w:rsid w:val="00232AD8"/>
    <w:rsid w:val="00232C36"/>
    <w:rsid w:val="00232CA8"/>
    <w:rsid w:val="00232CCD"/>
    <w:rsid w:val="00232D30"/>
    <w:rsid w:val="00232D8E"/>
    <w:rsid w:val="00232E54"/>
    <w:rsid w:val="00232EE6"/>
    <w:rsid w:val="00232F81"/>
    <w:rsid w:val="00232F9B"/>
    <w:rsid w:val="00232FA7"/>
    <w:rsid w:val="00232FB4"/>
    <w:rsid w:val="0023305D"/>
    <w:rsid w:val="0023318F"/>
    <w:rsid w:val="0023323A"/>
    <w:rsid w:val="00233388"/>
    <w:rsid w:val="002333F8"/>
    <w:rsid w:val="0023344B"/>
    <w:rsid w:val="0023347B"/>
    <w:rsid w:val="00233559"/>
    <w:rsid w:val="0023372A"/>
    <w:rsid w:val="00233740"/>
    <w:rsid w:val="00233749"/>
    <w:rsid w:val="0023379D"/>
    <w:rsid w:val="00233812"/>
    <w:rsid w:val="00233874"/>
    <w:rsid w:val="002339B5"/>
    <w:rsid w:val="002339CE"/>
    <w:rsid w:val="00233A08"/>
    <w:rsid w:val="00233A8D"/>
    <w:rsid w:val="00233AFF"/>
    <w:rsid w:val="00233B00"/>
    <w:rsid w:val="00233B1C"/>
    <w:rsid w:val="00233B49"/>
    <w:rsid w:val="00233BC3"/>
    <w:rsid w:val="00233BF4"/>
    <w:rsid w:val="00233D0D"/>
    <w:rsid w:val="00233D74"/>
    <w:rsid w:val="00233EA2"/>
    <w:rsid w:val="00233FB9"/>
    <w:rsid w:val="00234024"/>
    <w:rsid w:val="00234027"/>
    <w:rsid w:val="00234066"/>
    <w:rsid w:val="00234079"/>
    <w:rsid w:val="0023409F"/>
    <w:rsid w:val="002340D8"/>
    <w:rsid w:val="0023415F"/>
    <w:rsid w:val="002341A4"/>
    <w:rsid w:val="002341BE"/>
    <w:rsid w:val="002341DA"/>
    <w:rsid w:val="00234225"/>
    <w:rsid w:val="0023427A"/>
    <w:rsid w:val="0023433A"/>
    <w:rsid w:val="002343B2"/>
    <w:rsid w:val="002343C8"/>
    <w:rsid w:val="002344BF"/>
    <w:rsid w:val="002344C2"/>
    <w:rsid w:val="002345F8"/>
    <w:rsid w:val="00234602"/>
    <w:rsid w:val="0023463E"/>
    <w:rsid w:val="00234777"/>
    <w:rsid w:val="002347F0"/>
    <w:rsid w:val="00234868"/>
    <w:rsid w:val="002348CE"/>
    <w:rsid w:val="002349AF"/>
    <w:rsid w:val="00234A09"/>
    <w:rsid w:val="00234A18"/>
    <w:rsid w:val="00234AE0"/>
    <w:rsid w:val="00234B2D"/>
    <w:rsid w:val="00234B6E"/>
    <w:rsid w:val="00234BEC"/>
    <w:rsid w:val="00234C1D"/>
    <w:rsid w:val="00234C2C"/>
    <w:rsid w:val="00234CDF"/>
    <w:rsid w:val="00234CED"/>
    <w:rsid w:val="00234D07"/>
    <w:rsid w:val="00234D44"/>
    <w:rsid w:val="00234E12"/>
    <w:rsid w:val="00234E25"/>
    <w:rsid w:val="00234E5C"/>
    <w:rsid w:val="00234E78"/>
    <w:rsid w:val="00235055"/>
    <w:rsid w:val="002350BC"/>
    <w:rsid w:val="002350C9"/>
    <w:rsid w:val="002350E9"/>
    <w:rsid w:val="002350F1"/>
    <w:rsid w:val="00235134"/>
    <w:rsid w:val="00235148"/>
    <w:rsid w:val="0023523B"/>
    <w:rsid w:val="00235265"/>
    <w:rsid w:val="0023526F"/>
    <w:rsid w:val="0023528E"/>
    <w:rsid w:val="002352DF"/>
    <w:rsid w:val="00235325"/>
    <w:rsid w:val="002353BA"/>
    <w:rsid w:val="0023540A"/>
    <w:rsid w:val="002354EE"/>
    <w:rsid w:val="00235518"/>
    <w:rsid w:val="00235635"/>
    <w:rsid w:val="0023566F"/>
    <w:rsid w:val="002356AC"/>
    <w:rsid w:val="0023573B"/>
    <w:rsid w:val="00235898"/>
    <w:rsid w:val="00235910"/>
    <w:rsid w:val="002359B6"/>
    <w:rsid w:val="00235A93"/>
    <w:rsid w:val="00235BB5"/>
    <w:rsid w:val="00235BB8"/>
    <w:rsid w:val="00235BBC"/>
    <w:rsid w:val="00235BF4"/>
    <w:rsid w:val="00235CA0"/>
    <w:rsid w:val="00235ED6"/>
    <w:rsid w:val="00235F12"/>
    <w:rsid w:val="00235F1E"/>
    <w:rsid w:val="00235F89"/>
    <w:rsid w:val="00235FC3"/>
    <w:rsid w:val="0023607B"/>
    <w:rsid w:val="002361AC"/>
    <w:rsid w:val="002361C7"/>
    <w:rsid w:val="0023643C"/>
    <w:rsid w:val="002364A0"/>
    <w:rsid w:val="002364CF"/>
    <w:rsid w:val="002364D1"/>
    <w:rsid w:val="002364D9"/>
    <w:rsid w:val="002364EE"/>
    <w:rsid w:val="002365A8"/>
    <w:rsid w:val="002365BF"/>
    <w:rsid w:val="002365C4"/>
    <w:rsid w:val="00236631"/>
    <w:rsid w:val="0023668A"/>
    <w:rsid w:val="00236707"/>
    <w:rsid w:val="00236830"/>
    <w:rsid w:val="002368B0"/>
    <w:rsid w:val="00236906"/>
    <w:rsid w:val="0023690B"/>
    <w:rsid w:val="0023695F"/>
    <w:rsid w:val="00236A3D"/>
    <w:rsid w:val="00236A4F"/>
    <w:rsid w:val="00236A67"/>
    <w:rsid w:val="00236B08"/>
    <w:rsid w:val="00236C65"/>
    <w:rsid w:val="00236C91"/>
    <w:rsid w:val="00236D1A"/>
    <w:rsid w:val="00236DCE"/>
    <w:rsid w:val="00236DD1"/>
    <w:rsid w:val="00236E1A"/>
    <w:rsid w:val="00236E35"/>
    <w:rsid w:val="00236E97"/>
    <w:rsid w:val="00236F28"/>
    <w:rsid w:val="00236FB2"/>
    <w:rsid w:val="002370A7"/>
    <w:rsid w:val="002370B0"/>
    <w:rsid w:val="002370D3"/>
    <w:rsid w:val="00237194"/>
    <w:rsid w:val="002371AE"/>
    <w:rsid w:val="0023722E"/>
    <w:rsid w:val="0023727C"/>
    <w:rsid w:val="0023727E"/>
    <w:rsid w:val="002372F8"/>
    <w:rsid w:val="0023743A"/>
    <w:rsid w:val="0023750C"/>
    <w:rsid w:val="002375E7"/>
    <w:rsid w:val="002375F8"/>
    <w:rsid w:val="00237605"/>
    <w:rsid w:val="002376BA"/>
    <w:rsid w:val="0023770F"/>
    <w:rsid w:val="00237735"/>
    <w:rsid w:val="00237782"/>
    <w:rsid w:val="00237789"/>
    <w:rsid w:val="002378F8"/>
    <w:rsid w:val="00237C07"/>
    <w:rsid w:val="00237C15"/>
    <w:rsid w:val="00237D0A"/>
    <w:rsid w:val="00237D1D"/>
    <w:rsid w:val="00237D82"/>
    <w:rsid w:val="00237DD3"/>
    <w:rsid w:val="00237E48"/>
    <w:rsid w:val="00237ED2"/>
    <w:rsid w:val="00237EEF"/>
    <w:rsid w:val="00237F20"/>
    <w:rsid w:val="00237F2A"/>
    <w:rsid w:val="0024006B"/>
    <w:rsid w:val="002400E8"/>
    <w:rsid w:val="002401A3"/>
    <w:rsid w:val="00240262"/>
    <w:rsid w:val="002402AB"/>
    <w:rsid w:val="002402BE"/>
    <w:rsid w:val="002402EA"/>
    <w:rsid w:val="00240326"/>
    <w:rsid w:val="00240350"/>
    <w:rsid w:val="0024045E"/>
    <w:rsid w:val="0024047C"/>
    <w:rsid w:val="00240499"/>
    <w:rsid w:val="002404B5"/>
    <w:rsid w:val="0024051D"/>
    <w:rsid w:val="00240527"/>
    <w:rsid w:val="0024055A"/>
    <w:rsid w:val="0024057D"/>
    <w:rsid w:val="00240591"/>
    <w:rsid w:val="0024082A"/>
    <w:rsid w:val="0024086F"/>
    <w:rsid w:val="00240887"/>
    <w:rsid w:val="00240931"/>
    <w:rsid w:val="002409C8"/>
    <w:rsid w:val="002409E5"/>
    <w:rsid w:val="00240A6F"/>
    <w:rsid w:val="00240AC2"/>
    <w:rsid w:val="00240B89"/>
    <w:rsid w:val="00240C0C"/>
    <w:rsid w:val="00240C28"/>
    <w:rsid w:val="00240C5C"/>
    <w:rsid w:val="00240C60"/>
    <w:rsid w:val="00240D9A"/>
    <w:rsid w:val="00240DAF"/>
    <w:rsid w:val="00240DBA"/>
    <w:rsid w:val="00240EF0"/>
    <w:rsid w:val="00240F01"/>
    <w:rsid w:val="00240F07"/>
    <w:rsid w:val="00240F7A"/>
    <w:rsid w:val="00240FCE"/>
    <w:rsid w:val="00241024"/>
    <w:rsid w:val="002410BB"/>
    <w:rsid w:val="002410C3"/>
    <w:rsid w:val="002410F4"/>
    <w:rsid w:val="00241224"/>
    <w:rsid w:val="0024126B"/>
    <w:rsid w:val="0024145B"/>
    <w:rsid w:val="002414C4"/>
    <w:rsid w:val="002414EE"/>
    <w:rsid w:val="002414EF"/>
    <w:rsid w:val="0024151F"/>
    <w:rsid w:val="00241592"/>
    <w:rsid w:val="002415B6"/>
    <w:rsid w:val="002415CE"/>
    <w:rsid w:val="0024161F"/>
    <w:rsid w:val="002416E8"/>
    <w:rsid w:val="00241771"/>
    <w:rsid w:val="002417BB"/>
    <w:rsid w:val="00241865"/>
    <w:rsid w:val="00241970"/>
    <w:rsid w:val="00241986"/>
    <w:rsid w:val="00241B0D"/>
    <w:rsid w:val="00241BC9"/>
    <w:rsid w:val="00241CBC"/>
    <w:rsid w:val="00241CEB"/>
    <w:rsid w:val="00241D24"/>
    <w:rsid w:val="00241D39"/>
    <w:rsid w:val="00241DB6"/>
    <w:rsid w:val="00241E75"/>
    <w:rsid w:val="00241EF4"/>
    <w:rsid w:val="00241F56"/>
    <w:rsid w:val="00241FC4"/>
    <w:rsid w:val="00241FD2"/>
    <w:rsid w:val="0024205D"/>
    <w:rsid w:val="002420FF"/>
    <w:rsid w:val="0024213A"/>
    <w:rsid w:val="002421D7"/>
    <w:rsid w:val="00242213"/>
    <w:rsid w:val="00242333"/>
    <w:rsid w:val="00242358"/>
    <w:rsid w:val="002423AE"/>
    <w:rsid w:val="002423B8"/>
    <w:rsid w:val="002424F1"/>
    <w:rsid w:val="0024251D"/>
    <w:rsid w:val="00242551"/>
    <w:rsid w:val="0024259C"/>
    <w:rsid w:val="002425EC"/>
    <w:rsid w:val="0024260E"/>
    <w:rsid w:val="0024270A"/>
    <w:rsid w:val="00242739"/>
    <w:rsid w:val="00242799"/>
    <w:rsid w:val="002427EB"/>
    <w:rsid w:val="002427FF"/>
    <w:rsid w:val="00242831"/>
    <w:rsid w:val="002428CA"/>
    <w:rsid w:val="002428E7"/>
    <w:rsid w:val="00242996"/>
    <w:rsid w:val="002429B4"/>
    <w:rsid w:val="002429BB"/>
    <w:rsid w:val="00242A10"/>
    <w:rsid w:val="00242A53"/>
    <w:rsid w:val="00242A73"/>
    <w:rsid w:val="00242B86"/>
    <w:rsid w:val="00242BCB"/>
    <w:rsid w:val="00242CE7"/>
    <w:rsid w:val="00242D72"/>
    <w:rsid w:val="00242DDF"/>
    <w:rsid w:val="00242DE6"/>
    <w:rsid w:val="00242E1C"/>
    <w:rsid w:val="00242EB6"/>
    <w:rsid w:val="00242F27"/>
    <w:rsid w:val="00242F7C"/>
    <w:rsid w:val="00242FBF"/>
    <w:rsid w:val="00242FEF"/>
    <w:rsid w:val="00242FFD"/>
    <w:rsid w:val="002430A9"/>
    <w:rsid w:val="00243162"/>
    <w:rsid w:val="0024317E"/>
    <w:rsid w:val="002432F2"/>
    <w:rsid w:val="00243300"/>
    <w:rsid w:val="0024330E"/>
    <w:rsid w:val="002433BD"/>
    <w:rsid w:val="002433D8"/>
    <w:rsid w:val="00243403"/>
    <w:rsid w:val="00243487"/>
    <w:rsid w:val="00243488"/>
    <w:rsid w:val="002434EB"/>
    <w:rsid w:val="00243538"/>
    <w:rsid w:val="0024353F"/>
    <w:rsid w:val="002435C0"/>
    <w:rsid w:val="00243614"/>
    <w:rsid w:val="0024365A"/>
    <w:rsid w:val="0024365B"/>
    <w:rsid w:val="00243676"/>
    <w:rsid w:val="00243683"/>
    <w:rsid w:val="002436C1"/>
    <w:rsid w:val="002436CF"/>
    <w:rsid w:val="00243781"/>
    <w:rsid w:val="002437A7"/>
    <w:rsid w:val="002437E1"/>
    <w:rsid w:val="00243873"/>
    <w:rsid w:val="002438BE"/>
    <w:rsid w:val="00243A98"/>
    <w:rsid w:val="00243AF3"/>
    <w:rsid w:val="00243B23"/>
    <w:rsid w:val="00243B49"/>
    <w:rsid w:val="00243C36"/>
    <w:rsid w:val="00243C9F"/>
    <w:rsid w:val="00243CAB"/>
    <w:rsid w:val="00243D29"/>
    <w:rsid w:val="00243D32"/>
    <w:rsid w:val="00243D6E"/>
    <w:rsid w:val="00243E93"/>
    <w:rsid w:val="00243ECA"/>
    <w:rsid w:val="00243F90"/>
    <w:rsid w:val="00244040"/>
    <w:rsid w:val="002440A9"/>
    <w:rsid w:val="002440CB"/>
    <w:rsid w:val="002441BE"/>
    <w:rsid w:val="00244296"/>
    <w:rsid w:val="002442A7"/>
    <w:rsid w:val="002442D5"/>
    <w:rsid w:val="002443A6"/>
    <w:rsid w:val="002443B9"/>
    <w:rsid w:val="0024448E"/>
    <w:rsid w:val="002444D6"/>
    <w:rsid w:val="0024453D"/>
    <w:rsid w:val="002445F1"/>
    <w:rsid w:val="00244635"/>
    <w:rsid w:val="00244648"/>
    <w:rsid w:val="002446AB"/>
    <w:rsid w:val="0024470A"/>
    <w:rsid w:val="0024477A"/>
    <w:rsid w:val="002447C9"/>
    <w:rsid w:val="00244816"/>
    <w:rsid w:val="00244938"/>
    <w:rsid w:val="0024496F"/>
    <w:rsid w:val="00244A51"/>
    <w:rsid w:val="00244A57"/>
    <w:rsid w:val="00244A8B"/>
    <w:rsid w:val="00244B81"/>
    <w:rsid w:val="00244B8F"/>
    <w:rsid w:val="00244D62"/>
    <w:rsid w:val="00244D73"/>
    <w:rsid w:val="00244E24"/>
    <w:rsid w:val="00244E5E"/>
    <w:rsid w:val="00244EA1"/>
    <w:rsid w:val="00244EF8"/>
    <w:rsid w:val="00244F67"/>
    <w:rsid w:val="00244F6A"/>
    <w:rsid w:val="00244F98"/>
    <w:rsid w:val="00244FA8"/>
    <w:rsid w:val="00244FDC"/>
    <w:rsid w:val="00245034"/>
    <w:rsid w:val="00245095"/>
    <w:rsid w:val="002450B8"/>
    <w:rsid w:val="002450FB"/>
    <w:rsid w:val="0024510C"/>
    <w:rsid w:val="00245112"/>
    <w:rsid w:val="002451D2"/>
    <w:rsid w:val="00245243"/>
    <w:rsid w:val="0024528C"/>
    <w:rsid w:val="002452EF"/>
    <w:rsid w:val="0024539E"/>
    <w:rsid w:val="00245446"/>
    <w:rsid w:val="00245487"/>
    <w:rsid w:val="00245514"/>
    <w:rsid w:val="00245528"/>
    <w:rsid w:val="00245595"/>
    <w:rsid w:val="002455D1"/>
    <w:rsid w:val="0024560A"/>
    <w:rsid w:val="0024566C"/>
    <w:rsid w:val="002456F7"/>
    <w:rsid w:val="0024574A"/>
    <w:rsid w:val="00245756"/>
    <w:rsid w:val="00245772"/>
    <w:rsid w:val="0024577E"/>
    <w:rsid w:val="002458C9"/>
    <w:rsid w:val="00245934"/>
    <w:rsid w:val="00245A06"/>
    <w:rsid w:val="00245B8D"/>
    <w:rsid w:val="00245BA4"/>
    <w:rsid w:val="00245C50"/>
    <w:rsid w:val="00245CBE"/>
    <w:rsid w:val="00245D45"/>
    <w:rsid w:val="00245D65"/>
    <w:rsid w:val="00245D75"/>
    <w:rsid w:val="00245D86"/>
    <w:rsid w:val="00245DE6"/>
    <w:rsid w:val="00245E7A"/>
    <w:rsid w:val="00245EF4"/>
    <w:rsid w:val="00246016"/>
    <w:rsid w:val="0024608B"/>
    <w:rsid w:val="002460B8"/>
    <w:rsid w:val="00246168"/>
    <w:rsid w:val="0024616A"/>
    <w:rsid w:val="002461A9"/>
    <w:rsid w:val="00246217"/>
    <w:rsid w:val="00246264"/>
    <w:rsid w:val="002462C3"/>
    <w:rsid w:val="00246389"/>
    <w:rsid w:val="002463B9"/>
    <w:rsid w:val="0024640B"/>
    <w:rsid w:val="00246424"/>
    <w:rsid w:val="0024648B"/>
    <w:rsid w:val="002464C9"/>
    <w:rsid w:val="00246589"/>
    <w:rsid w:val="0024659F"/>
    <w:rsid w:val="002465E6"/>
    <w:rsid w:val="00246607"/>
    <w:rsid w:val="00246688"/>
    <w:rsid w:val="002466B1"/>
    <w:rsid w:val="002466B5"/>
    <w:rsid w:val="002466B8"/>
    <w:rsid w:val="0024674C"/>
    <w:rsid w:val="00246777"/>
    <w:rsid w:val="00246818"/>
    <w:rsid w:val="0024684C"/>
    <w:rsid w:val="002468B0"/>
    <w:rsid w:val="002468ED"/>
    <w:rsid w:val="002469AE"/>
    <w:rsid w:val="002469D4"/>
    <w:rsid w:val="00246A59"/>
    <w:rsid w:val="00246BAD"/>
    <w:rsid w:val="00246D11"/>
    <w:rsid w:val="00246D15"/>
    <w:rsid w:val="00246D5E"/>
    <w:rsid w:val="00246D68"/>
    <w:rsid w:val="00246DBF"/>
    <w:rsid w:val="00246DE1"/>
    <w:rsid w:val="00246E21"/>
    <w:rsid w:val="00246E4C"/>
    <w:rsid w:val="00246EEE"/>
    <w:rsid w:val="00246F14"/>
    <w:rsid w:val="00247037"/>
    <w:rsid w:val="0024705E"/>
    <w:rsid w:val="002470E3"/>
    <w:rsid w:val="0024713A"/>
    <w:rsid w:val="00247157"/>
    <w:rsid w:val="00247160"/>
    <w:rsid w:val="00247184"/>
    <w:rsid w:val="002471F6"/>
    <w:rsid w:val="00247206"/>
    <w:rsid w:val="00247268"/>
    <w:rsid w:val="002472E8"/>
    <w:rsid w:val="00247377"/>
    <w:rsid w:val="00247405"/>
    <w:rsid w:val="0024744D"/>
    <w:rsid w:val="002474E2"/>
    <w:rsid w:val="00247512"/>
    <w:rsid w:val="0024756C"/>
    <w:rsid w:val="00247585"/>
    <w:rsid w:val="002475C3"/>
    <w:rsid w:val="002475D3"/>
    <w:rsid w:val="00247637"/>
    <w:rsid w:val="00247685"/>
    <w:rsid w:val="002476B8"/>
    <w:rsid w:val="002476E1"/>
    <w:rsid w:val="00247746"/>
    <w:rsid w:val="00247747"/>
    <w:rsid w:val="002478AB"/>
    <w:rsid w:val="002478B4"/>
    <w:rsid w:val="002478C0"/>
    <w:rsid w:val="00247909"/>
    <w:rsid w:val="0024794E"/>
    <w:rsid w:val="00247AEE"/>
    <w:rsid w:val="00247C5E"/>
    <w:rsid w:val="00247CC7"/>
    <w:rsid w:val="00247CF1"/>
    <w:rsid w:val="00247D1F"/>
    <w:rsid w:val="00247D49"/>
    <w:rsid w:val="00247D70"/>
    <w:rsid w:val="00247D75"/>
    <w:rsid w:val="00247DA0"/>
    <w:rsid w:val="00247E1C"/>
    <w:rsid w:val="00247E31"/>
    <w:rsid w:val="00247E6C"/>
    <w:rsid w:val="00247EBA"/>
    <w:rsid w:val="00247ECF"/>
    <w:rsid w:val="00247FA4"/>
    <w:rsid w:val="00247FF9"/>
    <w:rsid w:val="0025007C"/>
    <w:rsid w:val="00250137"/>
    <w:rsid w:val="002501CE"/>
    <w:rsid w:val="002502F4"/>
    <w:rsid w:val="002503A7"/>
    <w:rsid w:val="0025043B"/>
    <w:rsid w:val="00250464"/>
    <w:rsid w:val="00250467"/>
    <w:rsid w:val="0025062E"/>
    <w:rsid w:val="0025068E"/>
    <w:rsid w:val="002506D3"/>
    <w:rsid w:val="0025071F"/>
    <w:rsid w:val="00250756"/>
    <w:rsid w:val="002507DF"/>
    <w:rsid w:val="00250844"/>
    <w:rsid w:val="002508D8"/>
    <w:rsid w:val="0025094D"/>
    <w:rsid w:val="00250A18"/>
    <w:rsid w:val="00250A2A"/>
    <w:rsid w:val="00250B22"/>
    <w:rsid w:val="00250B2A"/>
    <w:rsid w:val="00250B33"/>
    <w:rsid w:val="00250B52"/>
    <w:rsid w:val="00250BB7"/>
    <w:rsid w:val="00250C0A"/>
    <w:rsid w:val="00250D6A"/>
    <w:rsid w:val="00250DB9"/>
    <w:rsid w:val="00250E27"/>
    <w:rsid w:val="00250E36"/>
    <w:rsid w:val="00250E50"/>
    <w:rsid w:val="00250F55"/>
    <w:rsid w:val="00250F89"/>
    <w:rsid w:val="00250F8C"/>
    <w:rsid w:val="00251057"/>
    <w:rsid w:val="0025116C"/>
    <w:rsid w:val="002511A9"/>
    <w:rsid w:val="00251293"/>
    <w:rsid w:val="00251315"/>
    <w:rsid w:val="0025131F"/>
    <w:rsid w:val="00251381"/>
    <w:rsid w:val="002513EA"/>
    <w:rsid w:val="002514F3"/>
    <w:rsid w:val="0025169A"/>
    <w:rsid w:val="0025169D"/>
    <w:rsid w:val="002516D4"/>
    <w:rsid w:val="00251714"/>
    <w:rsid w:val="002517AE"/>
    <w:rsid w:val="002517FB"/>
    <w:rsid w:val="002517FE"/>
    <w:rsid w:val="002518CC"/>
    <w:rsid w:val="002518D3"/>
    <w:rsid w:val="00251936"/>
    <w:rsid w:val="00251985"/>
    <w:rsid w:val="002519C9"/>
    <w:rsid w:val="00251A4B"/>
    <w:rsid w:val="00251B9B"/>
    <w:rsid w:val="00251C3C"/>
    <w:rsid w:val="00251CAA"/>
    <w:rsid w:val="00251D79"/>
    <w:rsid w:val="00251E6C"/>
    <w:rsid w:val="00251F01"/>
    <w:rsid w:val="00251F85"/>
    <w:rsid w:val="0025207C"/>
    <w:rsid w:val="002520A4"/>
    <w:rsid w:val="002521D0"/>
    <w:rsid w:val="0025223C"/>
    <w:rsid w:val="00252273"/>
    <w:rsid w:val="00252339"/>
    <w:rsid w:val="002523C0"/>
    <w:rsid w:val="002523F2"/>
    <w:rsid w:val="002524B8"/>
    <w:rsid w:val="002525CF"/>
    <w:rsid w:val="0025269B"/>
    <w:rsid w:val="002526DB"/>
    <w:rsid w:val="00252734"/>
    <w:rsid w:val="0025277B"/>
    <w:rsid w:val="0025294E"/>
    <w:rsid w:val="002529E4"/>
    <w:rsid w:val="00252A02"/>
    <w:rsid w:val="00252BC3"/>
    <w:rsid w:val="00252C62"/>
    <w:rsid w:val="00252D02"/>
    <w:rsid w:val="00252D15"/>
    <w:rsid w:val="00252E12"/>
    <w:rsid w:val="00252E3A"/>
    <w:rsid w:val="00252F40"/>
    <w:rsid w:val="00252F88"/>
    <w:rsid w:val="00252FB6"/>
    <w:rsid w:val="00252FDE"/>
    <w:rsid w:val="00253002"/>
    <w:rsid w:val="0025305E"/>
    <w:rsid w:val="002530C4"/>
    <w:rsid w:val="002530D5"/>
    <w:rsid w:val="002531AD"/>
    <w:rsid w:val="002531FC"/>
    <w:rsid w:val="002532D7"/>
    <w:rsid w:val="00253317"/>
    <w:rsid w:val="00253365"/>
    <w:rsid w:val="00253367"/>
    <w:rsid w:val="002533E4"/>
    <w:rsid w:val="0025340E"/>
    <w:rsid w:val="00253411"/>
    <w:rsid w:val="0025347B"/>
    <w:rsid w:val="002534F0"/>
    <w:rsid w:val="002534F9"/>
    <w:rsid w:val="00253578"/>
    <w:rsid w:val="00253581"/>
    <w:rsid w:val="0025358C"/>
    <w:rsid w:val="00253647"/>
    <w:rsid w:val="002536F0"/>
    <w:rsid w:val="0025370C"/>
    <w:rsid w:val="0025379E"/>
    <w:rsid w:val="002537C5"/>
    <w:rsid w:val="002537DD"/>
    <w:rsid w:val="0025384A"/>
    <w:rsid w:val="00253883"/>
    <w:rsid w:val="00253893"/>
    <w:rsid w:val="00253950"/>
    <w:rsid w:val="00253991"/>
    <w:rsid w:val="002539A2"/>
    <w:rsid w:val="00253AB4"/>
    <w:rsid w:val="00253AF1"/>
    <w:rsid w:val="00253B85"/>
    <w:rsid w:val="00253B87"/>
    <w:rsid w:val="00253CCA"/>
    <w:rsid w:val="00253DE9"/>
    <w:rsid w:val="00253E2A"/>
    <w:rsid w:val="00253E73"/>
    <w:rsid w:val="00253F02"/>
    <w:rsid w:val="00253FAA"/>
    <w:rsid w:val="00253FAB"/>
    <w:rsid w:val="0025400D"/>
    <w:rsid w:val="00254015"/>
    <w:rsid w:val="002541CD"/>
    <w:rsid w:val="00254311"/>
    <w:rsid w:val="00254627"/>
    <w:rsid w:val="002546EB"/>
    <w:rsid w:val="00254766"/>
    <w:rsid w:val="0025479F"/>
    <w:rsid w:val="0025480B"/>
    <w:rsid w:val="00254810"/>
    <w:rsid w:val="0025481C"/>
    <w:rsid w:val="00254856"/>
    <w:rsid w:val="002549E8"/>
    <w:rsid w:val="00254A81"/>
    <w:rsid w:val="00254AC8"/>
    <w:rsid w:val="00254AEA"/>
    <w:rsid w:val="00254B37"/>
    <w:rsid w:val="00254B7C"/>
    <w:rsid w:val="00254BCD"/>
    <w:rsid w:val="00254C2F"/>
    <w:rsid w:val="00254C3A"/>
    <w:rsid w:val="00254C46"/>
    <w:rsid w:val="00254C50"/>
    <w:rsid w:val="00254D8A"/>
    <w:rsid w:val="00254E21"/>
    <w:rsid w:val="00254E4F"/>
    <w:rsid w:val="00254FDB"/>
    <w:rsid w:val="00254FDD"/>
    <w:rsid w:val="0025500E"/>
    <w:rsid w:val="0025512E"/>
    <w:rsid w:val="00255185"/>
    <w:rsid w:val="002551BB"/>
    <w:rsid w:val="0025524F"/>
    <w:rsid w:val="0025528C"/>
    <w:rsid w:val="002552EC"/>
    <w:rsid w:val="0025535A"/>
    <w:rsid w:val="002553ED"/>
    <w:rsid w:val="00255413"/>
    <w:rsid w:val="00255480"/>
    <w:rsid w:val="00255508"/>
    <w:rsid w:val="0025556A"/>
    <w:rsid w:val="002555CC"/>
    <w:rsid w:val="00255606"/>
    <w:rsid w:val="002556CC"/>
    <w:rsid w:val="00255770"/>
    <w:rsid w:val="0025581F"/>
    <w:rsid w:val="0025590F"/>
    <w:rsid w:val="00255A89"/>
    <w:rsid w:val="00255AAB"/>
    <w:rsid w:val="00255AAD"/>
    <w:rsid w:val="00255AC1"/>
    <w:rsid w:val="00255AFD"/>
    <w:rsid w:val="00255B1D"/>
    <w:rsid w:val="00255BD0"/>
    <w:rsid w:val="00255C78"/>
    <w:rsid w:val="00255D5C"/>
    <w:rsid w:val="00255DC4"/>
    <w:rsid w:val="00255E75"/>
    <w:rsid w:val="00255FAA"/>
    <w:rsid w:val="00255FDF"/>
    <w:rsid w:val="00255FEE"/>
    <w:rsid w:val="00256079"/>
    <w:rsid w:val="00256095"/>
    <w:rsid w:val="00256352"/>
    <w:rsid w:val="0025636D"/>
    <w:rsid w:val="00256577"/>
    <w:rsid w:val="0025659E"/>
    <w:rsid w:val="00256682"/>
    <w:rsid w:val="002566EE"/>
    <w:rsid w:val="002566F9"/>
    <w:rsid w:val="002567C2"/>
    <w:rsid w:val="002567CB"/>
    <w:rsid w:val="002567F6"/>
    <w:rsid w:val="00256898"/>
    <w:rsid w:val="002568B5"/>
    <w:rsid w:val="00256957"/>
    <w:rsid w:val="00256986"/>
    <w:rsid w:val="002569CF"/>
    <w:rsid w:val="00256A3F"/>
    <w:rsid w:val="00256AEE"/>
    <w:rsid w:val="00256AFC"/>
    <w:rsid w:val="00256B04"/>
    <w:rsid w:val="00256B58"/>
    <w:rsid w:val="00256B80"/>
    <w:rsid w:val="00256BC3"/>
    <w:rsid w:val="00256D9F"/>
    <w:rsid w:val="00256DF2"/>
    <w:rsid w:val="00256E7F"/>
    <w:rsid w:val="00256ECB"/>
    <w:rsid w:val="00256F64"/>
    <w:rsid w:val="00257193"/>
    <w:rsid w:val="002571AF"/>
    <w:rsid w:val="002571B8"/>
    <w:rsid w:val="0025720F"/>
    <w:rsid w:val="00257346"/>
    <w:rsid w:val="002573A1"/>
    <w:rsid w:val="002573CF"/>
    <w:rsid w:val="0025745B"/>
    <w:rsid w:val="002574EA"/>
    <w:rsid w:val="00257531"/>
    <w:rsid w:val="002577F5"/>
    <w:rsid w:val="00257861"/>
    <w:rsid w:val="00257892"/>
    <w:rsid w:val="00257956"/>
    <w:rsid w:val="00257984"/>
    <w:rsid w:val="002579DF"/>
    <w:rsid w:val="00257A0E"/>
    <w:rsid w:val="00257A6B"/>
    <w:rsid w:val="00257AE6"/>
    <w:rsid w:val="00257AFF"/>
    <w:rsid w:val="00257B8E"/>
    <w:rsid w:val="00257C11"/>
    <w:rsid w:val="00257CFB"/>
    <w:rsid w:val="00257E70"/>
    <w:rsid w:val="00257E89"/>
    <w:rsid w:val="00257EFC"/>
    <w:rsid w:val="00257F52"/>
    <w:rsid w:val="00260050"/>
    <w:rsid w:val="0026006F"/>
    <w:rsid w:val="0026012F"/>
    <w:rsid w:val="0026018C"/>
    <w:rsid w:val="00260191"/>
    <w:rsid w:val="002601AF"/>
    <w:rsid w:val="002601C2"/>
    <w:rsid w:val="00260281"/>
    <w:rsid w:val="00260297"/>
    <w:rsid w:val="0026033F"/>
    <w:rsid w:val="002603A3"/>
    <w:rsid w:val="0026060D"/>
    <w:rsid w:val="002606BC"/>
    <w:rsid w:val="002606ED"/>
    <w:rsid w:val="00260912"/>
    <w:rsid w:val="00260946"/>
    <w:rsid w:val="00260979"/>
    <w:rsid w:val="002609E3"/>
    <w:rsid w:val="00260A0B"/>
    <w:rsid w:val="00260A2E"/>
    <w:rsid w:val="00260A7A"/>
    <w:rsid w:val="00260B4E"/>
    <w:rsid w:val="00260B7F"/>
    <w:rsid w:val="00260B80"/>
    <w:rsid w:val="00260BA7"/>
    <w:rsid w:val="00260BF6"/>
    <w:rsid w:val="00260C28"/>
    <w:rsid w:val="00260C39"/>
    <w:rsid w:val="00260CC2"/>
    <w:rsid w:val="00260CED"/>
    <w:rsid w:val="00260CFE"/>
    <w:rsid w:val="00260D5C"/>
    <w:rsid w:val="00260DA8"/>
    <w:rsid w:val="00260DF0"/>
    <w:rsid w:val="00260EB7"/>
    <w:rsid w:val="00260EFE"/>
    <w:rsid w:val="00260FF0"/>
    <w:rsid w:val="0026108B"/>
    <w:rsid w:val="00261091"/>
    <w:rsid w:val="002610CC"/>
    <w:rsid w:val="0026111D"/>
    <w:rsid w:val="0026112E"/>
    <w:rsid w:val="0026113F"/>
    <w:rsid w:val="00261190"/>
    <w:rsid w:val="00261208"/>
    <w:rsid w:val="00261216"/>
    <w:rsid w:val="00261239"/>
    <w:rsid w:val="00261286"/>
    <w:rsid w:val="002612CB"/>
    <w:rsid w:val="002612E2"/>
    <w:rsid w:val="0026144A"/>
    <w:rsid w:val="00261494"/>
    <w:rsid w:val="002615F8"/>
    <w:rsid w:val="00261619"/>
    <w:rsid w:val="0026163E"/>
    <w:rsid w:val="00261648"/>
    <w:rsid w:val="0026167E"/>
    <w:rsid w:val="002616CE"/>
    <w:rsid w:val="00261736"/>
    <w:rsid w:val="0026178C"/>
    <w:rsid w:val="002617C4"/>
    <w:rsid w:val="00261812"/>
    <w:rsid w:val="00261849"/>
    <w:rsid w:val="002619C8"/>
    <w:rsid w:val="00261A10"/>
    <w:rsid w:val="00261AA3"/>
    <w:rsid w:val="00261B88"/>
    <w:rsid w:val="00261BAD"/>
    <w:rsid w:val="00261BBD"/>
    <w:rsid w:val="00261C88"/>
    <w:rsid w:val="00261CAA"/>
    <w:rsid w:val="00261CD4"/>
    <w:rsid w:val="00261D08"/>
    <w:rsid w:val="00261DE8"/>
    <w:rsid w:val="00261E19"/>
    <w:rsid w:val="00261ED8"/>
    <w:rsid w:val="00261ED9"/>
    <w:rsid w:val="00261F27"/>
    <w:rsid w:val="00261F94"/>
    <w:rsid w:val="00262040"/>
    <w:rsid w:val="0026205F"/>
    <w:rsid w:val="00262081"/>
    <w:rsid w:val="002620C8"/>
    <w:rsid w:val="00262148"/>
    <w:rsid w:val="00262185"/>
    <w:rsid w:val="002621C1"/>
    <w:rsid w:val="0026220B"/>
    <w:rsid w:val="00262476"/>
    <w:rsid w:val="002625D5"/>
    <w:rsid w:val="0026263C"/>
    <w:rsid w:val="00262693"/>
    <w:rsid w:val="0026269B"/>
    <w:rsid w:val="002626A8"/>
    <w:rsid w:val="002626DC"/>
    <w:rsid w:val="002626FA"/>
    <w:rsid w:val="0026278C"/>
    <w:rsid w:val="002627DA"/>
    <w:rsid w:val="0026293C"/>
    <w:rsid w:val="00262952"/>
    <w:rsid w:val="00262AB1"/>
    <w:rsid w:val="00262AE0"/>
    <w:rsid w:val="00262B1D"/>
    <w:rsid w:val="00262B30"/>
    <w:rsid w:val="00262BC7"/>
    <w:rsid w:val="00262C7D"/>
    <w:rsid w:val="00262D37"/>
    <w:rsid w:val="00262D85"/>
    <w:rsid w:val="00262DBF"/>
    <w:rsid w:val="00262DE7"/>
    <w:rsid w:val="00262E05"/>
    <w:rsid w:val="00262E78"/>
    <w:rsid w:val="00262EA1"/>
    <w:rsid w:val="00262EB9"/>
    <w:rsid w:val="00262EEA"/>
    <w:rsid w:val="00262FCF"/>
    <w:rsid w:val="0026317E"/>
    <w:rsid w:val="00263226"/>
    <w:rsid w:val="0026327B"/>
    <w:rsid w:val="002632EA"/>
    <w:rsid w:val="002632F3"/>
    <w:rsid w:val="0026333D"/>
    <w:rsid w:val="00263356"/>
    <w:rsid w:val="0026342A"/>
    <w:rsid w:val="0026347B"/>
    <w:rsid w:val="002634CD"/>
    <w:rsid w:val="002636BC"/>
    <w:rsid w:val="00263767"/>
    <w:rsid w:val="0026377D"/>
    <w:rsid w:val="002637B2"/>
    <w:rsid w:val="002637E2"/>
    <w:rsid w:val="0026383B"/>
    <w:rsid w:val="0026386B"/>
    <w:rsid w:val="002638D3"/>
    <w:rsid w:val="002638E1"/>
    <w:rsid w:val="00263B4E"/>
    <w:rsid w:val="00263B8D"/>
    <w:rsid w:val="00263B96"/>
    <w:rsid w:val="00263C52"/>
    <w:rsid w:val="00263CD7"/>
    <w:rsid w:val="00263D5D"/>
    <w:rsid w:val="00263DA5"/>
    <w:rsid w:val="00263E39"/>
    <w:rsid w:val="00263EFA"/>
    <w:rsid w:val="00263F28"/>
    <w:rsid w:val="00263F7A"/>
    <w:rsid w:val="00264030"/>
    <w:rsid w:val="002640DD"/>
    <w:rsid w:val="00264104"/>
    <w:rsid w:val="002641EA"/>
    <w:rsid w:val="002641EE"/>
    <w:rsid w:val="002641FE"/>
    <w:rsid w:val="00264340"/>
    <w:rsid w:val="00264376"/>
    <w:rsid w:val="002643C9"/>
    <w:rsid w:val="0026445B"/>
    <w:rsid w:val="00264489"/>
    <w:rsid w:val="00264781"/>
    <w:rsid w:val="002647CE"/>
    <w:rsid w:val="002647DB"/>
    <w:rsid w:val="00264864"/>
    <w:rsid w:val="00264880"/>
    <w:rsid w:val="0026498E"/>
    <w:rsid w:val="002649C2"/>
    <w:rsid w:val="002649DE"/>
    <w:rsid w:val="002649F2"/>
    <w:rsid w:val="00264A2F"/>
    <w:rsid w:val="00264A42"/>
    <w:rsid w:val="00264A66"/>
    <w:rsid w:val="00264AF1"/>
    <w:rsid w:val="00264BE2"/>
    <w:rsid w:val="00264C7D"/>
    <w:rsid w:val="00264C84"/>
    <w:rsid w:val="00264CC9"/>
    <w:rsid w:val="00264CDF"/>
    <w:rsid w:val="00264D7B"/>
    <w:rsid w:val="00264ED7"/>
    <w:rsid w:val="00264F82"/>
    <w:rsid w:val="00264FD1"/>
    <w:rsid w:val="00265020"/>
    <w:rsid w:val="002651F4"/>
    <w:rsid w:val="0026525D"/>
    <w:rsid w:val="00265268"/>
    <w:rsid w:val="00265317"/>
    <w:rsid w:val="002653B6"/>
    <w:rsid w:val="002653EF"/>
    <w:rsid w:val="00265488"/>
    <w:rsid w:val="002654E2"/>
    <w:rsid w:val="00265532"/>
    <w:rsid w:val="00265590"/>
    <w:rsid w:val="002655B9"/>
    <w:rsid w:val="002655CD"/>
    <w:rsid w:val="002655D8"/>
    <w:rsid w:val="002655DB"/>
    <w:rsid w:val="002656E4"/>
    <w:rsid w:val="00265771"/>
    <w:rsid w:val="002657A9"/>
    <w:rsid w:val="002657DA"/>
    <w:rsid w:val="0026583F"/>
    <w:rsid w:val="0026587F"/>
    <w:rsid w:val="002658BE"/>
    <w:rsid w:val="002658D6"/>
    <w:rsid w:val="00265935"/>
    <w:rsid w:val="00265982"/>
    <w:rsid w:val="002659C4"/>
    <w:rsid w:val="002659FD"/>
    <w:rsid w:val="00265A5F"/>
    <w:rsid w:val="00265A60"/>
    <w:rsid w:val="00265AFC"/>
    <w:rsid w:val="00265B30"/>
    <w:rsid w:val="00265B48"/>
    <w:rsid w:val="00265B7D"/>
    <w:rsid w:val="00265BB4"/>
    <w:rsid w:val="00265BD3"/>
    <w:rsid w:val="00265BE2"/>
    <w:rsid w:val="00265CAD"/>
    <w:rsid w:val="00265CFD"/>
    <w:rsid w:val="00265D78"/>
    <w:rsid w:val="00265E66"/>
    <w:rsid w:val="00265E92"/>
    <w:rsid w:val="00265E97"/>
    <w:rsid w:val="00265ED0"/>
    <w:rsid w:val="00265EE2"/>
    <w:rsid w:val="00265EE3"/>
    <w:rsid w:val="00266007"/>
    <w:rsid w:val="00266077"/>
    <w:rsid w:val="0026610F"/>
    <w:rsid w:val="0026612A"/>
    <w:rsid w:val="00266227"/>
    <w:rsid w:val="00266262"/>
    <w:rsid w:val="00266338"/>
    <w:rsid w:val="0026636C"/>
    <w:rsid w:val="002663CE"/>
    <w:rsid w:val="0026640F"/>
    <w:rsid w:val="0026648B"/>
    <w:rsid w:val="0026650E"/>
    <w:rsid w:val="0026653C"/>
    <w:rsid w:val="002665AC"/>
    <w:rsid w:val="0026660C"/>
    <w:rsid w:val="00266626"/>
    <w:rsid w:val="0026665B"/>
    <w:rsid w:val="00266667"/>
    <w:rsid w:val="0026666B"/>
    <w:rsid w:val="00266806"/>
    <w:rsid w:val="0026682C"/>
    <w:rsid w:val="00266843"/>
    <w:rsid w:val="002668C3"/>
    <w:rsid w:val="00266A25"/>
    <w:rsid w:val="00266A76"/>
    <w:rsid w:val="00266A8A"/>
    <w:rsid w:val="00266AC9"/>
    <w:rsid w:val="00266B6C"/>
    <w:rsid w:val="00266B77"/>
    <w:rsid w:val="00266C9B"/>
    <w:rsid w:val="00266CDE"/>
    <w:rsid w:val="00266D06"/>
    <w:rsid w:val="00266D67"/>
    <w:rsid w:val="00266DCD"/>
    <w:rsid w:val="00266DDE"/>
    <w:rsid w:val="00266DE7"/>
    <w:rsid w:val="00266DEE"/>
    <w:rsid w:val="00266DF9"/>
    <w:rsid w:val="00266E25"/>
    <w:rsid w:val="00266ECB"/>
    <w:rsid w:val="00266EDA"/>
    <w:rsid w:val="00266F3B"/>
    <w:rsid w:val="00266F53"/>
    <w:rsid w:val="00267157"/>
    <w:rsid w:val="002672A2"/>
    <w:rsid w:val="002672B0"/>
    <w:rsid w:val="0026735C"/>
    <w:rsid w:val="00267362"/>
    <w:rsid w:val="002673F3"/>
    <w:rsid w:val="00267468"/>
    <w:rsid w:val="0026748A"/>
    <w:rsid w:val="00267491"/>
    <w:rsid w:val="00267513"/>
    <w:rsid w:val="0026761C"/>
    <w:rsid w:val="00267726"/>
    <w:rsid w:val="0026790D"/>
    <w:rsid w:val="00267956"/>
    <w:rsid w:val="002679D6"/>
    <w:rsid w:val="00267A5B"/>
    <w:rsid w:val="00267ACC"/>
    <w:rsid w:val="00267CB2"/>
    <w:rsid w:val="00267D99"/>
    <w:rsid w:val="00267E3C"/>
    <w:rsid w:val="00267E89"/>
    <w:rsid w:val="00267ED4"/>
    <w:rsid w:val="00267F96"/>
    <w:rsid w:val="00267FFC"/>
    <w:rsid w:val="00270019"/>
    <w:rsid w:val="0027002D"/>
    <w:rsid w:val="002700BA"/>
    <w:rsid w:val="00270124"/>
    <w:rsid w:val="0027022D"/>
    <w:rsid w:val="0027024E"/>
    <w:rsid w:val="002702FE"/>
    <w:rsid w:val="00270363"/>
    <w:rsid w:val="00270371"/>
    <w:rsid w:val="00270375"/>
    <w:rsid w:val="002703BC"/>
    <w:rsid w:val="002703D9"/>
    <w:rsid w:val="0027041D"/>
    <w:rsid w:val="0027049A"/>
    <w:rsid w:val="002704AF"/>
    <w:rsid w:val="002705B4"/>
    <w:rsid w:val="0027060A"/>
    <w:rsid w:val="0027065F"/>
    <w:rsid w:val="0027074A"/>
    <w:rsid w:val="002707DD"/>
    <w:rsid w:val="002707E6"/>
    <w:rsid w:val="00270874"/>
    <w:rsid w:val="0027088E"/>
    <w:rsid w:val="002708B9"/>
    <w:rsid w:val="00270A22"/>
    <w:rsid w:val="00270A4F"/>
    <w:rsid w:val="00270A55"/>
    <w:rsid w:val="00270A88"/>
    <w:rsid w:val="00270B14"/>
    <w:rsid w:val="00270B34"/>
    <w:rsid w:val="00270B6C"/>
    <w:rsid w:val="00270BCB"/>
    <w:rsid w:val="00270C3D"/>
    <w:rsid w:val="00270C6F"/>
    <w:rsid w:val="00270CAC"/>
    <w:rsid w:val="00270CCF"/>
    <w:rsid w:val="00270CF2"/>
    <w:rsid w:val="00270D21"/>
    <w:rsid w:val="00270D52"/>
    <w:rsid w:val="00270D81"/>
    <w:rsid w:val="00270D93"/>
    <w:rsid w:val="00270DCF"/>
    <w:rsid w:val="00270E37"/>
    <w:rsid w:val="00270E64"/>
    <w:rsid w:val="00270F7C"/>
    <w:rsid w:val="00270F80"/>
    <w:rsid w:val="00270FF1"/>
    <w:rsid w:val="002710E1"/>
    <w:rsid w:val="0027111F"/>
    <w:rsid w:val="00271238"/>
    <w:rsid w:val="002712B2"/>
    <w:rsid w:val="002712E5"/>
    <w:rsid w:val="00271339"/>
    <w:rsid w:val="002715E0"/>
    <w:rsid w:val="00271853"/>
    <w:rsid w:val="00271863"/>
    <w:rsid w:val="002719C9"/>
    <w:rsid w:val="00271A1D"/>
    <w:rsid w:val="00271AE2"/>
    <w:rsid w:val="00271AF2"/>
    <w:rsid w:val="00271AF9"/>
    <w:rsid w:val="00271AFF"/>
    <w:rsid w:val="00271B19"/>
    <w:rsid w:val="00271BF0"/>
    <w:rsid w:val="00271C53"/>
    <w:rsid w:val="00271C64"/>
    <w:rsid w:val="00271CD6"/>
    <w:rsid w:val="00271D13"/>
    <w:rsid w:val="00271DF4"/>
    <w:rsid w:val="00271E58"/>
    <w:rsid w:val="00271EBF"/>
    <w:rsid w:val="00271F38"/>
    <w:rsid w:val="00271F8F"/>
    <w:rsid w:val="00271FC3"/>
    <w:rsid w:val="00272010"/>
    <w:rsid w:val="00272015"/>
    <w:rsid w:val="002721A9"/>
    <w:rsid w:val="00272227"/>
    <w:rsid w:val="0027239C"/>
    <w:rsid w:val="002723A9"/>
    <w:rsid w:val="00272410"/>
    <w:rsid w:val="0027241D"/>
    <w:rsid w:val="00272429"/>
    <w:rsid w:val="002724C8"/>
    <w:rsid w:val="002724D3"/>
    <w:rsid w:val="00272542"/>
    <w:rsid w:val="00272588"/>
    <w:rsid w:val="00272684"/>
    <w:rsid w:val="00272750"/>
    <w:rsid w:val="00272777"/>
    <w:rsid w:val="002727BD"/>
    <w:rsid w:val="002727C0"/>
    <w:rsid w:val="002727C7"/>
    <w:rsid w:val="0027286D"/>
    <w:rsid w:val="002728C5"/>
    <w:rsid w:val="002728F1"/>
    <w:rsid w:val="0027297E"/>
    <w:rsid w:val="002729A1"/>
    <w:rsid w:val="00272A2A"/>
    <w:rsid w:val="00272A9B"/>
    <w:rsid w:val="00272B6A"/>
    <w:rsid w:val="00272C51"/>
    <w:rsid w:val="00272CB6"/>
    <w:rsid w:val="00272CBF"/>
    <w:rsid w:val="00272D43"/>
    <w:rsid w:val="00272D82"/>
    <w:rsid w:val="00272D88"/>
    <w:rsid w:val="00272F4C"/>
    <w:rsid w:val="00273001"/>
    <w:rsid w:val="0027304C"/>
    <w:rsid w:val="002730D8"/>
    <w:rsid w:val="00273144"/>
    <w:rsid w:val="00273185"/>
    <w:rsid w:val="0027327D"/>
    <w:rsid w:val="002732AF"/>
    <w:rsid w:val="002732C2"/>
    <w:rsid w:val="002732CD"/>
    <w:rsid w:val="0027334F"/>
    <w:rsid w:val="00273410"/>
    <w:rsid w:val="0027353D"/>
    <w:rsid w:val="0027353E"/>
    <w:rsid w:val="0027362A"/>
    <w:rsid w:val="00273672"/>
    <w:rsid w:val="0027367E"/>
    <w:rsid w:val="002736F2"/>
    <w:rsid w:val="00273719"/>
    <w:rsid w:val="0027378D"/>
    <w:rsid w:val="0027389A"/>
    <w:rsid w:val="0027393D"/>
    <w:rsid w:val="00273941"/>
    <w:rsid w:val="002739A7"/>
    <w:rsid w:val="00273A35"/>
    <w:rsid w:val="00273AC6"/>
    <w:rsid w:val="00273AD2"/>
    <w:rsid w:val="00273B56"/>
    <w:rsid w:val="00273BCE"/>
    <w:rsid w:val="00273C44"/>
    <w:rsid w:val="00273C9D"/>
    <w:rsid w:val="00273CC4"/>
    <w:rsid w:val="00273CC9"/>
    <w:rsid w:val="00273CCB"/>
    <w:rsid w:val="00273DCF"/>
    <w:rsid w:val="00273E61"/>
    <w:rsid w:val="00273EDF"/>
    <w:rsid w:val="00273EF3"/>
    <w:rsid w:val="00273F6F"/>
    <w:rsid w:val="00273F72"/>
    <w:rsid w:val="00273FA1"/>
    <w:rsid w:val="00273FC2"/>
    <w:rsid w:val="00273FD3"/>
    <w:rsid w:val="00273FE6"/>
    <w:rsid w:val="002740E3"/>
    <w:rsid w:val="00274118"/>
    <w:rsid w:val="00274151"/>
    <w:rsid w:val="0027418E"/>
    <w:rsid w:val="00274263"/>
    <w:rsid w:val="002742C0"/>
    <w:rsid w:val="002742FD"/>
    <w:rsid w:val="00274302"/>
    <w:rsid w:val="0027430F"/>
    <w:rsid w:val="002743ED"/>
    <w:rsid w:val="00274428"/>
    <w:rsid w:val="0027444B"/>
    <w:rsid w:val="002744D2"/>
    <w:rsid w:val="0027452F"/>
    <w:rsid w:val="0027454B"/>
    <w:rsid w:val="0027463A"/>
    <w:rsid w:val="0027468E"/>
    <w:rsid w:val="002746ED"/>
    <w:rsid w:val="00274783"/>
    <w:rsid w:val="002747EE"/>
    <w:rsid w:val="0027495A"/>
    <w:rsid w:val="00274998"/>
    <w:rsid w:val="00274A06"/>
    <w:rsid w:val="00274A31"/>
    <w:rsid w:val="00274AAD"/>
    <w:rsid w:val="00274AD8"/>
    <w:rsid w:val="00274B21"/>
    <w:rsid w:val="00274BA2"/>
    <w:rsid w:val="00274C1A"/>
    <w:rsid w:val="00274CE2"/>
    <w:rsid w:val="00274D1C"/>
    <w:rsid w:val="00274D29"/>
    <w:rsid w:val="00274D2B"/>
    <w:rsid w:val="00274D62"/>
    <w:rsid w:val="00274D67"/>
    <w:rsid w:val="00274D86"/>
    <w:rsid w:val="00274FFF"/>
    <w:rsid w:val="002750A2"/>
    <w:rsid w:val="002750DF"/>
    <w:rsid w:val="002750E2"/>
    <w:rsid w:val="00275108"/>
    <w:rsid w:val="0027522A"/>
    <w:rsid w:val="00275335"/>
    <w:rsid w:val="00275339"/>
    <w:rsid w:val="0027536B"/>
    <w:rsid w:val="002753C9"/>
    <w:rsid w:val="0027542C"/>
    <w:rsid w:val="0027548F"/>
    <w:rsid w:val="002754D9"/>
    <w:rsid w:val="002754DF"/>
    <w:rsid w:val="0027555D"/>
    <w:rsid w:val="0027555F"/>
    <w:rsid w:val="002755DE"/>
    <w:rsid w:val="002756C6"/>
    <w:rsid w:val="002756CC"/>
    <w:rsid w:val="002756D2"/>
    <w:rsid w:val="002756FE"/>
    <w:rsid w:val="00275721"/>
    <w:rsid w:val="002757F2"/>
    <w:rsid w:val="00275815"/>
    <w:rsid w:val="0027588D"/>
    <w:rsid w:val="002758BF"/>
    <w:rsid w:val="002758EF"/>
    <w:rsid w:val="002758FF"/>
    <w:rsid w:val="00275ADC"/>
    <w:rsid w:val="00275BFB"/>
    <w:rsid w:val="00275C17"/>
    <w:rsid w:val="00275C88"/>
    <w:rsid w:val="00275DBE"/>
    <w:rsid w:val="00275E1E"/>
    <w:rsid w:val="00275E63"/>
    <w:rsid w:val="00275EAF"/>
    <w:rsid w:val="00275EE6"/>
    <w:rsid w:val="00275EF8"/>
    <w:rsid w:val="0027611D"/>
    <w:rsid w:val="0027618E"/>
    <w:rsid w:val="00276233"/>
    <w:rsid w:val="0027624C"/>
    <w:rsid w:val="0027625A"/>
    <w:rsid w:val="0027625D"/>
    <w:rsid w:val="002762EE"/>
    <w:rsid w:val="00276309"/>
    <w:rsid w:val="002763B8"/>
    <w:rsid w:val="00276422"/>
    <w:rsid w:val="002765EF"/>
    <w:rsid w:val="00276685"/>
    <w:rsid w:val="0027668D"/>
    <w:rsid w:val="002766B7"/>
    <w:rsid w:val="002766E9"/>
    <w:rsid w:val="0027671D"/>
    <w:rsid w:val="00276747"/>
    <w:rsid w:val="00276769"/>
    <w:rsid w:val="002767B3"/>
    <w:rsid w:val="00276812"/>
    <w:rsid w:val="00276892"/>
    <w:rsid w:val="002768AE"/>
    <w:rsid w:val="002768D7"/>
    <w:rsid w:val="00276B89"/>
    <w:rsid w:val="00276B8E"/>
    <w:rsid w:val="00276BA5"/>
    <w:rsid w:val="00276C65"/>
    <w:rsid w:val="00276D7A"/>
    <w:rsid w:val="00276DA6"/>
    <w:rsid w:val="00276E24"/>
    <w:rsid w:val="00276F3E"/>
    <w:rsid w:val="00276FD8"/>
    <w:rsid w:val="00276FEC"/>
    <w:rsid w:val="00277035"/>
    <w:rsid w:val="002770C6"/>
    <w:rsid w:val="002770D8"/>
    <w:rsid w:val="002770E0"/>
    <w:rsid w:val="002770E8"/>
    <w:rsid w:val="00277109"/>
    <w:rsid w:val="00277128"/>
    <w:rsid w:val="0027719E"/>
    <w:rsid w:val="002771B2"/>
    <w:rsid w:val="00277286"/>
    <w:rsid w:val="0027733C"/>
    <w:rsid w:val="00277360"/>
    <w:rsid w:val="002773C2"/>
    <w:rsid w:val="00277493"/>
    <w:rsid w:val="0027751E"/>
    <w:rsid w:val="00277542"/>
    <w:rsid w:val="002775B7"/>
    <w:rsid w:val="00277661"/>
    <w:rsid w:val="0027766F"/>
    <w:rsid w:val="00277683"/>
    <w:rsid w:val="002776DD"/>
    <w:rsid w:val="002776EC"/>
    <w:rsid w:val="002776F2"/>
    <w:rsid w:val="00277753"/>
    <w:rsid w:val="00277798"/>
    <w:rsid w:val="00277903"/>
    <w:rsid w:val="0027798C"/>
    <w:rsid w:val="00277A3A"/>
    <w:rsid w:val="00277AC7"/>
    <w:rsid w:val="00277B71"/>
    <w:rsid w:val="00277B96"/>
    <w:rsid w:val="00277BD1"/>
    <w:rsid w:val="00277C31"/>
    <w:rsid w:val="00277D80"/>
    <w:rsid w:val="00277DAD"/>
    <w:rsid w:val="00277DCF"/>
    <w:rsid w:val="00277E39"/>
    <w:rsid w:val="00277E98"/>
    <w:rsid w:val="00277F67"/>
    <w:rsid w:val="0028002A"/>
    <w:rsid w:val="0028003A"/>
    <w:rsid w:val="00280066"/>
    <w:rsid w:val="0028007F"/>
    <w:rsid w:val="00280112"/>
    <w:rsid w:val="00280114"/>
    <w:rsid w:val="00280116"/>
    <w:rsid w:val="0028017B"/>
    <w:rsid w:val="002801D1"/>
    <w:rsid w:val="002801F2"/>
    <w:rsid w:val="0028023A"/>
    <w:rsid w:val="00280252"/>
    <w:rsid w:val="00280264"/>
    <w:rsid w:val="002802A0"/>
    <w:rsid w:val="002802E2"/>
    <w:rsid w:val="002803A2"/>
    <w:rsid w:val="00280418"/>
    <w:rsid w:val="00280484"/>
    <w:rsid w:val="002804C6"/>
    <w:rsid w:val="0028054E"/>
    <w:rsid w:val="002805AB"/>
    <w:rsid w:val="002805B2"/>
    <w:rsid w:val="002805DF"/>
    <w:rsid w:val="00280705"/>
    <w:rsid w:val="002807C9"/>
    <w:rsid w:val="00280819"/>
    <w:rsid w:val="00280830"/>
    <w:rsid w:val="002808CA"/>
    <w:rsid w:val="00280A78"/>
    <w:rsid w:val="00280AEB"/>
    <w:rsid w:val="00280B0E"/>
    <w:rsid w:val="00280B99"/>
    <w:rsid w:val="00280C2A"/>
    <w:rsid w:val="00280C42"/>
    <w:rsid w:val="00280CB2"/>
    <w:rsid w:val="00280CC2"/>
    <w:rsid w:val="00280D01"/>
    <w:rsid w:val="00280D66"/>
    <w:rsid w:val="00280D78"/>
    <w:rsid w:val="00280E21"/>
    <w:rsid w:val="00280E6E"/>
    <w:rsid w:val="00280F0E"/>
    <w:rsid w:val="00280F38"/>
    <w:rsid w:val="00280FE4"/>
    <w:rsid w:val="0028101D"/>
    <w:rsid w:val="00281064"/>
    <w:rsid w:val="0028109C"/>
    <w:rsid w:val="00281153"/>
    <w:rsid w:val="00281211"/>
    <w:rsid w:val="00281286"/>
    <w:rsid w:val="00281373"/>
    <w:rsid w:val="00281380"/>
    <w:rsid w:val="002813DF"/>
    <w:rsid w:val="0028147B"/>
    <w:rsid w:val="00281575"/>
    <w:rsid w:val="002815A1"/>
    <w:rsid w:val="00281626"/>
    <w:rsid w:val="002816EB"/>
    <w:rsid w:val="0028174C"/>
    <w:rsid w:val="0028178E"/>
    <w:rsid w:val="002817BB"/>
    <w:rsid w:val="0028187B"/>
    <w:rsid w:val="0028194E"/>
    <w:rsid w:val="00281995"/>
    <w:rsid w:val="002819CA"/>
    <w:rsid w:val="00281A78"/>
    <w:rsid w:val="00281AE2"/>
    <w:rsid w:val="00281B00"/>
    <w:rsid w:val="00281C68"/>
    <w:rsid w:val="00281CA5"/>
    <w:rsid w:val="00281CFD"/>
    <w:rsid w:val="00281D81"/>
    <w:rsid w:val="00281DCA"/>
    <w:rsid w:val="00281E04"/>
    <w:rsid w:val="00281F81"/>
    <w:rsid w:val="00281FEE"/>
    <w:rsid w:val="00282009"/>
    <w:rsid w:val="002820D3"/>
    <w:rsid w:val="002822CC"/>
    <w:rsid w:val="002822DF"/>
    <w:rsid w:val="00282300"/>
    <w:rsid w:val="0028232C"/>
    <w:rsid w:val="0028233F"/>
    <w:rsid w:val="00282366"/>
    <w:rsid w:val="0028236D"/>
    <w:rsid w:val="00282500"/>
    <w:rsid w:val="0028251E"/>
    <w:rsid w:val="002825A6"/>
    <w:rsid w:val="002826B9"/>
    <w:rsid w:val="002826E2"/>
    <w:rsid w:val="002826F0"/>
    <w:rsid w:val="00282704"/>
    <w:rsid w:val="00282A0F"/>
    <w:rsid w:val="00282A26"/>
    <w:rsid w:val="00282A83"/>
    <w:rsid w:val="00282AB5"/>
    <w:rsid w:val="00282BAD"/>
    <w:rsid w:val="00282BF8"/>
    <w:rsid w:val="00282C8C"/>
    <w:rsid w:val="00282DAE"/>
    <w:rsid w:val="00282DCD"/>
    <w:rsid w:val="00282E01"/>
    <w:rsid w:val="00282E5C"/>
    <w:rsid w:val="00282F25"/>
    <w:rsid w:val="00282FCE"/>
    <w:rsid w:val="00283000"/>
    <w:rsid w:val="00283023"/>
    <w:rsid w:val="00283110"/>
    <w:rsid w:val="00283151"/>
    <w:rsid w:val="0028326A"/>
    <w:rsid w:val="002833B4"/>
    <w:rsid w:val="002833E9"/>
    <w:rsid w:val="002833F0"/>
    <w:rsid w:val="002833F1"/>
    <w:rsid w:val="00283493"/>
    <w:rsid w:val="00283494"/>
    <w:rsid w:val="002834B9"/>
    <w:rsid w:val="0028350D"/>
    <w:rsid w:val="00283624"/>
    <w:rsid w:val="00283626"/>
    <w:rsid w:val="002836F8"/>
    <w:rsid w:val="002837D6"/>
    <w:rsid w:val="00283901"/>
    <w:rsid w:val="0028393B"/>
    <w:rsid w:val="002839DD"/>
    <w:rsid w:val="00283A0B"/>
    <w:rsid w:val="00283A22"/>
    <w:rsid w:val="00283A6B"/>
    <w:rsid w:val="00283AC9"/>
    <w:rsid w:val="00283AE4"/>
    <w:rsid w:val="00283AF3"/>
    <w:rsid w:val="00283B43"/>
    <w:rsid w:val="00283B6C"/>
    <w:rsid w:val="00283B6F"/>
    <w:rsid w:val="00283B8B"/>
    <w:rsid w:val="00283C22"/>
    <w:rsid w:val="00283D71"/>
    <w:rsid w:val="00283E0D"/>
    <w:rsid w:val="00283E17"/>
    <w:rsid w:val="00283E2F"/>
    <w:rsid w:val="00283E85"/>
    <w:rsid w:val="00283EC9"/>
    <w:rsid w:val="00283ED6"/>
    <w:rsid w:val="00283FC7"/>
    <w:rsid w:val="00284096"/>
    <w:rsid w:val="00284097"/>
    <w:rsid w:val="002840AD"/>
    <w:rsid w:val="00284124"/>
    <w:rsid w:val="002841DF"/>
    <w:rsid w:val="0028424A"/>
    <w:rsid w:val="0028445F"/>
    <w:rsid w:val="0028449E"/>
    <w:rsid w:val="0028450E"/>
    <w:rsid w:val="002845DE"/>
    <w:rsid w:val="002846A0"/>
    <w:rsid w:val="0028470C"/>
    <w:rsid w:val="00284881"/>
    <w:rsid w:val="00284953"/>
    <w:rsid w:val="0028495E"/>
    <w:rsid w:val="002849C9"/>
    <w:rsid w:val="00284A00"/>
    <w:rsid w:val="00284A7B"/>
    <w:rsid w:val="00284A91"/>
    <w:rsid w:val="00284AF3"/>
    <w:rsid w:val="00284B0D"/>
    <w:rsid w:val="00284BCE"/>
    <w:rsid w:val="00284C66"/>
    <w:rsid w:val="00284C94"/>
    <w:rsid w:val="00284D1E"/>
    <w:rsid w:val="00284E2A"/>
    <w:rsid w:val="00284E72"/>
    <w:rsid w:val="00284FB6"/>
    <w:rsid w:val="00284FC3"/>
    <w:rsid w:val="00285034"/>
    <w:rsid w:val="002850AE"/>
    <w:rsid w:val="002850F9"/>
    <w:rsid w:val="002852A2"/>
    <w:rsid w:val="00285364"/>
    <w:rsid w:val="0028539F"/>
    <w:rsid w:val="002853E0"/>
    <w:rsid w:val="00285423"/>
    <w:rsid w:val="00285483"/>
    <w:rsid w:val="002854BE"/>
    <w:rsid w:val="00285526"/>
    <w:rsid w:val="0028568C"/>
    <w:rsid w:val="00285709"/>
    <w:rsid w:val="00285712"/>
    <w:rsid w:val="002857DF"/>
    <w:rsid w:val="002857F0"/>
    <w:rsid w:val="0028587A"/>
    <w:rsid w:val="0028588D"/>
    <w:rsid w:val="002859A0"/>
    <w:rsid w:val="00285A1D"/>
    <w:rsid w:val="00285A91"/>
    <w:rsid w:val="00285A94"/>
    <w:rsid w:val="00285A9A"/>
    <w:rsid w:val="00285AAC"/>
    <w:rsid w:val="00285BC2"/>
    <w:rsid w:val="00285BC4"/>
    <w:rsid w:val="00285DE9"/>
    <w:rsid w:val="00285E15"/>
    <w:rsid w:val="00285E9E"/>
    <w:rsid w:val="00285EB0"/>
    <w:rsid w:val="00286077"/>
    <w:rsid w:val="00286125"/>
    <w:rsid w:val="0028613F"/>
    <w:rsid w:val="0028615B"/>
    <w:rsid w:val="002861B1"/>
    <w:rsid w:val="002861C2"/>
    <w:rsid w:val="002862F1"/>
    <w:rsid w:val="0028630F"/>
    <w:rsid w:val="0028638D"/>
    <w:rsid w:val="002863BD"/>
    <w:rsid w:val="0028641C"/>
    <w:rsid w:val="00286454"/>
    <w:rsid w:val="00286605"/>
    <w:rsid w:val="0028660B"/>
    <w:rsid w:val="00286741"/>
    <w:rsid w:val="002867F2"/>
    <w:rsid w:val="002867FB"/>
    <w:rsid w:val="00286814"/>
    <w:rsid w:val="002868C0"/>
    <w:rsid w:val="00286953"/>
    <w:rsid w:val="00286B45"/>
    <w:rsid w:val="00286B76"/>
    <w:rsid w:val="00286B86"/>
    <w:rsid w:val="00286C5A"/>
    <w:rsid w:val="00286C9E"/>
    <w:rsid w:val="00286D76"/>
    <w:rsid w:val="00286D96"/>
    <w:rsid w:val="00286DEE"/>
    <w:rsid w:val="00286E2B"/>
    <w:rsid w:val="00286EBE"/>
    <w:rsid w:val="00286ECA"/>
    <w:rsid w:val="00286F3D"/>
    <w:rsid w:val="00286F5A"/>
    <w:rsid w:val="00286F69"/>
    <w:rsid w:val="00286F86"/>
    <w:rsid w:val="00286F93"/>
    <w:rsid w:val="002870A0"/>
    <w:rsid w:val="002870CF"/>
    <w:rsid w:val="00287117"/>
    <w:rsid w:val="0028713B"/>
    <w:rsid w:val="002871E3"/>
    <w:rsid w:val="002872B6"/>
    <w:rsid w:val="002872FA"/>
    <w:rsid w:val="002872FF"/>
    <w:rsid w:val="00287301"/>
    <w:rsid w:val="0028736E"/>
    <w:rsid w:val="002873A9"/>
    <w:rsid w:val="002873DB"/>
    <w:rsid w:val="002873FF"/>
    <w:rsid w:val="00287496"/>
    <w:rsid w:val="0028754D"/>
    <w:rsid w:val="0028764F"/>
    <w:rsid w:val="0028778F"/>
    <w:rsid w:val="00287821"/>
    <w:rsid w:val="00287841"/>
    <w:rsid w:val="00287853"/>
    <w:rsid w:val="00287864"/>
    <w:rsid w:val="00287892"/>
    <w:rsid w:val="0028794E"/>
    <w:rsid w:val="00287987"/>
    <w:rsid w:val="002879B1"/>
    <w:rsid w:val="002879D9"/>
    <w:rsid w:val="00287A28"/>
    <w:rsid w:val="00287A2C"/>
    <w:rsid w:val="00287ABC"/>
    <w:rsid w:val="00287B0B"/>
    <w:rsid w:val="00287B14"/>
    <w:rsid w:val="00287B23"/>
    <w:rsid w:val="00287B5F"/>
    <w:rsid w:val="00287B7A"/>
    <w:rsid w:val="00287BD6"/>
    <w:rsid w:val="00287C47"/>
    <w:rsid w:val="00287CE9"/>
    <w:rsid w:val="00287D17"/>
    <w:rsid w:val="00287D1E"/>
    <w:rsid w:val="00287D36"/>
    <w:rsid w:val="00287D5F"/>
    <w:rsid w:val="00287DFE"/>
    <w:rsid w:val="00287E66"/>
    <w:rsid w:val="00287FC9"/>
    <w:rsid w:val="00287FE8"/>
    <w:rsid w:val="002900B3"/>
    <w:rsid w:val="002900F3"/>
    <w:rsid w:val="0029014D"/>
    <w:rsid w:val="0029015D"/>
    <w:rsid w:val="0029017A"/>
    <w:rsid w:val="002901D3"/>
    <w:rsid w:val="002901DF"/>
    <w:rsid w:val="00290215"/>
    <w:rsid w:val="002902BA"/>
    <w:rsid w:val="002902C6"/>
    <w:rsid w:val="00290353"/>
    <w:rsid w:val="0029036B"/>
    <w:rsid w:val="00290420"/>
    <w:rsid w:val="002904A4"/>
    <w:rsid w:val="002904D5"/>
    <w:rsid w:val="0029062C"/>
    <w:rsid w:val="0029064D"/>
    <w:rsid w:val="002906AE"/>
    <w:rsid w:val="00290722"/>
    <w:rsid w:val="00290733"/>
    <w:rsid w:val="00290741"/>
    <w:rsid w:val="002907AA"/>
    <w:rsid w:val="00290827"/>
    <w:rsid w:val="0029088C"/>
    <w:rsid w:val="00290AA4"/>
    <w:rsid w:val="00290ABC"/>
    <w:rsid w:val="00290B85"/>
    <w:rsid w:val="00290B88"/>
    <w:rsid w:val="00290C8E"/>
    <w:rsid w:val="00290CE2"/>
    <w:rsid w:val="00290CE9"/>
    <w:rsid w:val="00290D50"/>
    <w:rsid w:val="00290DBD"/>
    <w:rsid w:val="00290E45"/>
    <w:rsid w:val="00290EFE"/>
    <w:rsid w:val="00290F1B"/>
    <w:rsid w:val="00290F23"/>
    <w:rsid w:val="00290F78"/>
    <w:rsid w:val="0029117A"/>
    <w:rsid w:val="002911F5"/>
    <w:rsid w:val="00291296"/>
    <w:rsid w:val="0029129F"/>
    <w:rsid w:val="0029145B"/>
    <w:rsid w:val="0029146E"/>
    <w:rsid w:val="0029149B"/>
    <w:rsid w:val="00291595"/>
    <w:rsid w:val="002915C6"/>
    <w:rsid w:val="00291691"/>
    <w:rsid w:val="002916D1"/>
    <w:rsid w:val="00291878"/>
    <w:rsid w:val="0029189C"/>
    <w:rsid w:val="002918E8"/>
    <w:rsid w:val="00291961"/>
    <w:rsid w:val="00291A5F"/>
    <w:rsid w:val="00291A69"/>
    <w:rsid w:val="00291ABE"/>
    <w:rsid w:val="00291AF3"/>
    <w:rsid w:val="00291C02"/>
    <w:rsid w:val="00291D17"/>
    <w:rsid w:val="00291D31"/>
    <w:rsid w:val="00291D8C"/>
    <w:rsid w:val="00291DEA"/>
    <w:rsid w:val="00291DFB"/>
    <w:rsid w:val="00291E2E"/>
    <w:rsid w:val="00291FC9"/>
    <w:rsid w:val="002920BE"/>
    <w:rsid w:val="00292161"/>
    <w:rsid w:val="00292162"/>
    <w:rsid w:val="00292214"/>
    <w:rsid w:val="00292242"/>
    <w:rsid w:val="00292295"/>
    <w:rsid w:val="002922BB"/>
    <w:rsid w:val="002922C4"/>
    <w:rsid w:val="002922DF"/>
    <w:rsid w:val="002924F2"/>
    <w:rsid w:val="002925AA"/>
    <w:rsid w:val="002925B0"/>
    <w:rsid w:val="0029264A"/>
    <w:rsid w:val="00292672"/>
    <w:rsid w:val="002926BC"/>
    <w:rsid w:val="0029275D"/>
    <w:rsid w:val="0029275E"/>
    <w:rsid w:val="00292858"/>
    <w:rsid w:val="00292881"/>
    <w:rsid w:val="002928D2"/>
    <w:rsid w:val="00292952"/>
    <w:rsid w:val="0029298B"/>
    <w:rsid w:val="002929A7"/>
    <w:rsid w:val="00292AC0"/>
    <w:rsid w:val="00292AFE"/>
    <w:rsid w:val="00292B5A"/>
    <w:rsid w:val="00292D0B"/>
    <w:rsid w:val="00292F8E"/>
    <w:rsid w:val="00292F9C"/>
    <w:rsid w:val="00292FEC"/>
    <w:rsid w:val="00293020"/>
    <w:rsid w:val="002930EE"/>
    <w:rsid w:val="00293102"/>
    <w:rsid w:val="00293153"/>
    <w:rsid w:val="00293190"/>
    <w:rsid w:val="0029325B"/>
    <w:rsid w:val="002932FA"/>
    <w:rsid w:val="00293319"/>
    <w:rsid w:val="0029337D"/>
    <w:rsid w:val="00293389"/>
    <w:rsid w:val="002933E0"/>
    <w:rsid w:val="0029346E"/>
    <w:rsid w:val="00293533"/>
    <w:rsid w:val="002935B9"/>
    <w:rsid w:val="002935D7"/>
    <w:rsid w:val="002935E7"/>
    <w:rsid w:val="002936C3"/>
    <w:rsid w:val="00293754"/>
    <w:rsid w:val="00293755"/>
    <w:rsid w:val="00293926"/>
    <w:rsid w:val="0029397E"/>
    <w:rsid w:val="00293A32"/>
    <w:rsid w:val="00293A7C"/>
    <w:rsid w:val="00293A9D"/>
    <w:rsid w:val="00293B44"/>
    <w:rsid w:val="00293B75"/>
    <w:rsid w:val="00293B81"/>
    <w:rsid w:val="00293B89"/>
    <w:rsid w:val="00293BB3"/>
    <w:rsid w:val="00293BFA"/>
    <w:rsid w:val="00293C15"/>
    <w:rsid w:val="00293C1E"/>
    <w:rsid w:val="00293D4E"/>
    <w:rsid w:val="00293E73"/>
    <w:rsid w:val="00293EA6"/>
    <w:rsid w:val="00293F26"/>
    <w:rsid w:val="00293F2B"/>
    <w:rsid w:val="00293F51"/>
    <w:rsid w:val="00293F69"/>
    <w:rsid w:val="00293F80"/>
    <w:rsid w:val="00293F9B"/>
    <w:rsid w:val="00294051"/>
    <w:rsid w:val="00294098"/>
    <w:rsid w:val="002940C5"/>
    <w:rsid w:val="00294141"/>
    <w:rsid w:val="00294142"/>
    <w:rsid w:val="0029417A"/>
    <w:rsid w:val="002941CC"/>
    <w:rsid w:val="0029424A"/>
    <w:rsid w:val="0029424F"/>
    <w:rsid w:val="00294258"/>
    <w:rsid w:val="00294269"/>
    <w:rsid w:val="0029434C"/>
    <w:rsid w:val="00294388"/>
    <w:rsid w:val="002943B4"/>
    <w:rsid w:val="002943CE"/>
    <w:rsid w:val="002944A6"/>
    <w:rsid w:val="00294617"/>
    <w:rsid w:val="0029468A"/>
    <w:rsid w:val="002946DC"/>
    <w:rsid w:val="002946E5"/>
    <w:rsid w:val="002946F7"/>
    <w:rsid w:val="00294724"/>
    <w:rsid w:val="00294730"/>
    <w:rsid w:val="00294756"/>
    <w:rsid w:val="002947E0"/>
    <w:rsid w:val="00294812"/>
    <w:rsid w:val="002948A3"/>
    <w:rsid w:val="002948D7"/>
    <w:rsid w:val="0029493F"/>
    <w:rsid w:val="002949F1"/>
    <w:rsid w:val="00294A17"/>
    <w:rsid w:val="00294AA0"/>
    <w:rsid w:val="00294B0F"/>
    <w:rsid w:val="00294BFD"/>
    <w:rsid w:val="00294C76"/>
    <w:rsid w:val="00294CD1"/>
    <w:rsid w:val="00294DA0"/>
    <w:rsid w:val="00294DB4"/>
    <w:rsid w:val="00294E30"/>
    <w:rsid w:val="00294E37"/>
    <w:rsid w:val="00294E5C"/>
    <w:rsid w:val="00294F1B"/>
    <w:rsid w:val="00294F75"/>
    <w:rsid w:val="00295006"/>
    <w:rsid w:val="0029506E"/>
    <w:rsid w:val="00295089"/>
    <w:rsid w:val="00295186"/>
    <w:rsid w:val="00295262"/>
    <w:rsid w:val="002952E5"/>
    <w:rsid w:val="00295302"/>
    <w:rsid w:val="0029543C"/>
    <w:rsid w:val="0029544C"/>
    <w:rsid w:val="0029548A"/>
    <w:rsid w:val="002954A8"/>
    <w:rsid w:val="002954B3"/>
    <w:rsid w:val="0029551F"/>
    <w:rsid w:val="0029559B"/>
    <w:rsid w:val="00295610"/>
    <w:rsid w:val="00295638"/>
    <w:rsid w:val="00295718"/>
    <w:rsid w:val="00295804"/>
    <w:rsid w:val="0029580E"/>
    <w:rsid w:val="00295857"/>
    <w:rsid w:val="0029587F"/>
    <w:rsid w:val="002959C2"/>
    <w:rsid w:val="00295B09"/>
    <w:rsid w:val="00295BC8"/>
    <w:rsid w:val="00295BD6"/>
    <w:rsid w:val="00295C45"/>
    <w:rsid w:val="00295CD6"/>
    <w:rsid w:val="00295CFF"/>
    <w:rsid w:val="00295E2A"/>
    <w:rsid w:val="00295EC2"/>
    <w:rsid w:val="00296085"/>
    <w:rsid w:val="002960C3"/>
    <w:rsid w:val="002960C9"/>
    <w:rsid w:val="00296125"/>
    <w:rsid w:val="0029618A"/>
    <w:rsid w:val="002961CF"/>
    <w:rsid w:val="0029621F"/>
    <w:rsid w:val="00296240"/>
    <w:rsid w:val="0029628C"/>
    <w:rsid w:val="002962E0"/>
    <w:rsid w:val="00296317"/>
    <w:rsid w:val="0029635D"/>
    <w:rsid w:val="0029644F"/>
    <w:rsid w:val="00296478"/>
    <w:rsid w:val="00296479"/>
    <w:rsid w:val="0029652E"/>
    <w:rsid w:val="0029654F"/>
    <w:rsid w:val="0029657D"/>
    <w:rsid w:val="002965A7"/>
    <w:rsid w:val="00296600"/>
    <w:rsid w:val="0029662D"/>
    <w:rsid w:val="00296680"/>
    <w:rsid w:val="00296689"/>
    <w:rsid w:val="00296735"/>
    <w:rsid w:val="002967AC"/>
    <w:rsid w:val="002967C1"/>
    <w:rsid w:val="00296818"/>
    <w:rsid w:val="00296843"/>
    <w:rsid w:val="00296892"/>
    <w:rsid w:val="00296919"/>
    <w:rsid w:val="0029692B"/>
    <w:rsid w:val="00296933"/>
    <w:rsid w:val="002969C6"/>
    <w:rsid w:val="002969EF"/>
    <w:rsid w:val="00296A0E"/>
    <w:rsid w:val="00296A2E"/>
    <w:rsid w:val="00296A40"/>
    <w:rsid w:val="00296D44"/>
    <w:rsid w:val="00296D9F"/>
    <w:rsid w:val="00296DC3"/>
    <w:rsid w:val="00296E5E"/>
    <w:rsid w:val="00296F66"/>
    <w:rsid w:val="00297052"/>
    <w:rsid w:val="002970A3"/>
    <w:rsid w:val="002970E3"/>
    <w:rsid w:val="00297108"/>
    <w:rsid w:val="00297165"/>
    <w:rsid w:val="0029724C"/>
    <w:rsid w:val="00297337"/>
    <w:rsid w:val="00297341"/>
    <w:rsid w:val="002973F4"/>
    <w:rsid w:val="0029743B"/>
    <w:rsid w:val="00297468"/>
    <w:rsid w:val="00297479"/>
    <w:rsid w:val="0029750A"/>
    <w:rsid w:val="00297519"/>
    <w:rsid w:val="00297531"/>
    <w:rsid w:val="00297533"/>
    <w:rsid w:val="002975F5"/>
    <w:rsid w:val="00297699"/>
    <w:rsid w:val="00297710"/>
    <w:rsid w:val="00297A20"/>
    <w:rsid w:val="00297AB7"/>
    <w:rsid w:val="00297ABE"/>
    <w:rsid w:val="00297AD7"/>
    <w:rsid w:val="00297B0C"/>
    <w:rsid w:val="00297B47"/>
    <w:rsid w:val="00297B80"/>
    <w:rsid w:val="00297BB8"/>
    <w:rsid w:val="00297C90"/>
    <w:rsid w:val="00297CBF"/>
    <w:rsid w:val="00297CEC"/>
    <w:rsid w:val="00297D14"/>
    <w:rsid w:val="00297D30"/>
    <w:rsid w:val="00297D44"/>
    <w:rsid w:val="00297D5A"/>
    <w:rsid w:val="00297D5E"/>
    <w:rsid w:val="00297D83"/>
    <w:rsid w:val="00297D87"/>
    <w:rsid w:val="00297E21"/>
    <w:rsid w:val="00297FFD"/>
    <w:rsid w:val="002A0096"/>
    <w:rsid w:val="002A0137"/>
    <w:rsid w:val="002A013E"/>
    <w:rsid w:val="002A01C5"/>
    <w:rsid w:val="002A01FE"/>
    <w:rsid w:val="002A0215"/>
    <w:rsid w:val="002A02A0"/>
    <w:rsid w:val="002A031A"/>
    <w:rsid w:val="002A0382"/>
    <w:rsid w:val="002A0404"/>
    <w:rsid w:val="002A050D"/>
    <w:rsid w:val="002A05BC"/>
    <w:rsid w:val="002A05FB"/>
    <w:rsid w:val="002A05FD"/>
    <w:rsid w:val="002A063D"/>
    <w:rsid w:val="002A06F8"/>
    <w:rsid w:val="002A072C"/>
    <w:rsid w:val="002A0798"/>
    <w:rsid w:val="002A0837"/>
    <w:rsid w:val="002A0845"/>
    <w:rsid w:val="002A0851"/>
    <w:rsid w:val="002A08F4"/>
    <w:rsid w:val="002A0923"/>
    <w:rsid w:val="002A093E"/>
    <w:rsid w:val="002A095D"/>
    <w:rsid w:val="002A099A"/>
    <w:rsid w:val="002A09B0"/>
    <w:rsid w:val="002A09F9"/>
    <w:rsid w:val="002A0A24"/>
    <w:rsid w:val="002A0B42"/>
    <w:rsid w:val="002A0B74"/>
    <w:rsid w:val="002A0B99"/>
    <w:rsid w:val="002A0BAE"/>
    <w:rsid w:val="002A0BB9"/>
    <w:rsid w:val="002A0CE7"/>
    <w:rsid w:val="002A0DAD"/>
    <w:rsid w:val="002A0E1D"/>
    <w:rsid w:val="002A0F43"/>
    <w:rsid w:val="002A0F75"/>
    <w:rsid w:val="002A0FC2"/>
    <w:rsid w:val="002A1005"/>
    <w:rsid w:val="002A1034"/>
    <w:rsid w:val="002A1050"/>
    <w:rsid w:val="002A10BE"/>
    <w:rsid w:val="002A12ED"/>
    <w:rsid w:val="002A1310"/>
    <w:rsid w:val="002A1361"/>
    <w:rsid w:val="002A1367"/>
    <w:rsid w:val="002A1376"/>
    <w:rsid w:val="002A13C5"/>
    <w:rsid w:val="002A14AE"/>
    <w:rsid w:val="002A14F1"/>
    <w:rsid w:val="002A14F5"/>
    <w:rsid w:val="002A1500"/>
    <w:rsid w:val="002A15C4"/>
    <w:rsid w:val="002A15D7"/>
    <w:rsid w:val="002A1758"/>
    <w:rsid w:val="002A17A1"/>
    <w:rsid w:val="002A17D8"/>
    <w:rsid w:val="002A1862"/>
    <w:rsid w:val="002A188C"/>
    <w:rsid w:val="002A1958"/>
    <w:rsid w:val="002A1999"/>
    <w:rsid w:val="002A19A6"/>
    <w:rsid w:val="002A19B0"/>
    <w:rsid w:val="002A19D4"/>
    <w:rsid w:val="002A19E7"/>
    <w:rsid w:val="002A1A59"/>
    <w:rsid w:val="002A1AC2"/>
    <w:rsid w:val="002A1AD1"/>
    <w:rsid w:val="002A1B9E"/>
    <w:rsid w:val="002A1BB7"/>
    <w:rsid w:val="002A1BE8"/>
    <w:rsid w:val="002A1C9D"/>
    <w:rsid w:val="002A1CC2"/>
    <w:rsid w:val="002A1D45"/>
    <w:rsid w:val="002A1D60"/>
    <w:rsid w:val="002A1E3A"/>
    <w:rsid w:val="002A1F4F"/>
    <w:rsid w:val="002A1F58"/>
    <w:rsid w:val="002A1F8E"/>
    <w:rsid w:val="002A1F91"/>
    <w:rsid w:val="002A213F"/>
    <w:rsid w:val="002A2155"/>
    <w:rsid w:val="002A2186"/>
    <w:rsid w:val="002A21E2"/>
    <w:rsid w:val="002A22DA"/>
    <w:rsid w:val="002A2326"/>
    <w:rsid w:val="002A2355"/>
    <w:rsid w:val="002A2396"/>
    <w:rsid w:val="002A23C3"/>
    <w:rsid w:val="002A23CE"/>
    <w:rsid w:val="002A2400"/>
    <w:rsid w:val="002A2421"/>
    <w:rsid w:val="002A24AA"/>
    <w:rsid w:val="002A24BF"/>
    <w:rsid w:val="002A253D"/>
    <w:rsid w:val="002A25A8"/>
    <w:rsid w:val="002A25D5"/>
    <w:rsid w:val="002A2603"/>
    <w:rsid w:val="002A260B"/>
    <w:rsid w:val="002A26D4"/>
    <w:rsid w:val="002A271B"/>
    <w:rsid w:val="002A2790"/>
    <w:rsid w:val="002A27AD"/>
    <w:rsid w:val="002A282F"/>
    <w:rsid w:val="002A28DD"/>
    <w:rsid w:val="002A2913"/>
    <w:rsid w:val="002A296F"/>
    <w:rsid w:val="002A2998"/>
    <w:rsid w:val="002A2A35"/>
    <w:rsid w:val="002A2AD8"/>
    <w:rsid w:val="002A2AE7"/>
    <w:rsid w:val="002A2AEC"/>
    <w:rsid w:val="002A2B1F"/>
    <w:rsid w:val="002A2B4A"/>
    <w:rsid w:val="002A2BF0"/>
    <w:rsid w:val="002A2C0C"/>
    <w:rsid w:val="002A2C10"/>
    <w:rsid w:val="002A2C4A"/>
    <w:rsid w:val="002A2D1E"/>
    <w:rsid w:val="002A2DEA"/>
    <w:rsid w:val="002A2DF6"/>
    <w:rsid w:val="002A2E10"/>
    <w:rsid w:val="002A2E22"/>
    <w:rsid w:val="002A2E58"/>
    <w:rsid w:val="002A2E8A"/>
    <w:rsid w:val="002A2F5C"/>
    <w:rsid w:val="002A314F"/>
    <w:rsid w:val="002A317F"/>
    <w:rsid w:val="002A31AC"/>
    <w:rsid w:val="002A31DD"/>
    <w:rsid w:val="002A324E"/>
    <w:rsid w:val="002A3312"/>
    <w:rsid w:val="002A3361"/>
    <w:rsid w:val="002A33A7"/>
    <w:rsid w:val="002A33BE"/>
    <w:rsid w:val="002A33D6"/>
    <w:rsid w:val="002A33D9"/>
    <w:rsid w:val="002A34B0"/>
    <w:rsid w:val="002A3575"/>
    <w:rsid w:val="002A35A8"/>
    <w:rsid w:val="002A35B3"/>
    <w:rsid w:val="002A36CC"/>
    <w:rsid w:val="002A36DB"/>
    <w:rsid w:val="002A37AB"/>
    <w:rsid w:val="002A37D6"/>
    <w:rsid w:val="002A399C"/>
    <w:rsid w:val="002A39EF"/>
    <w:rsid w:val="002A3B26"/>
    <w:rsid w:val="002A3B3A"/>
    <w:rsid w:val="002A3C00"/>
    <w:rsid w:val="002A3C4A"/>
    <w:rsid w:val="002A3C78"/>
    <w:rsid w:val="002A3C7F"/>
    <w:rsid w:val="002A3DB2"/>
    <w:rsid w:val="002A3E6E"/>
    <w:rsid w:val="002A3E72"/>
    <w:rsid w:val="002A3E91"/>
    <w:rsid w:val="002A3EB5"/>
    <w:rsid w:val="002A3F9D"/>
    <w:rsid w:val="002A401E"/>
    <w:rsid w:val="002A409F"/>
    <w:rsid w:val="002A4132"/>
    <w:rsid w:val="002A428D"/>
    <w:rsid w:val="002A433F"/>
    <w:rsid w:val="002A4383"/>
    <w:rsid w:val="002A43F9"/>
    <w:rsid w:val="002A441F"/>
    <w:rsid w:val="002A4477"/>
    <w:rsid w:val="002A45F0"/>
    <w:rsid w:val="002A4654"/>
    <w:rsid w:val="002A469B"/>
    <w:rsid w:val="002A472B"/>
    <w:rsid w:val="002A47C0"/>
    <w:rsid w:val="002A4892"/>
    <w:rsid w:val="002A4921"/>
    <w:rsid w:val="002A4940"/>
    <w:rsid w:val="002A4987"/>
    <w:rsid w:val="002A49A3"/>
    <w:rsid w:val="002A49B6"/>
    <w:rsid w:val="002A49C2"/>
    <w:rsid w:val="002A4A5B"/>
    <w:rsid w:val="002A4AEC"/>
    <w:rsid w:val="002A4BDB"/>
    <w:rsid w:val="002A4CC0"/>
    <w:rsid w:val="002A4CD8"/>
    <w:rsid w:val="002A4D00"/>
    <w:rsid w:val="002A4D45"/>
    <w:rsid w:val="002A4D57"/>
    <w:rsid w:val="002A4D80"/>
    <w:rsid w:val="002A4D9A"/>
    <w:rsid w:val="002A4E52"/>
    <w:rsid w:val="002A4E73"/>
    <w:rsid w:val="002A4EC5"/>
    <w:rsid w:val="002A4F10"/>
    <w:rsid w:val="002A4F25"/>
    <w:rsid w:val="002A5139"/>
    <w:rsid w:val="002A513A"/>
    <w:rsid w:val="002A5164"/>
    <w:rsid w:val="002A51B7"/>
    <w:rsid w:val="002A5243"/>
    <w:rsid w:val="002A52AE"/>
    <w:rsid w:val="002A53B5"/>
    <w:rsid w:val="002A53BE"/>
    <w:rsid w:val="002A540D"/>
    <w:rsid w:val="002A5436"/>
    <w:rsid w:val="002A557A"/>
    <w:rsid w:val="002A5695"/>
    <w:rsid w:val="002A56D9"/>
    <w:rsid w:val="002A56F3"/>
    <w:rsid w:val="002A56F6"/>
    <w:rsid w:val="002A5792"/>
    <w:rsid w:val="002A57F0"/>
    <w:rsid w:val="002A58A1"/>
    <w:rsid w:val="002A5963"/>
    <w:rsid w:val="002A5966"/>
    <w:rsid w:val="002A5A2B"/>
    <w:rsid w:val="002A5A34"/>
    <w:rsid w:val="002A5B2C"/>
    <w:rsid w:val="002A5B89"/>
    <w:rsid w:val="002A5BC9"/>
    <w:rsid w:val="002A5BFF"/>
    <w:rsid w:val="002A5C02"/>
    <w:rsid w:val="002A5C5C"/>
    <w:rsid w:val="002A5C68"/>
    <w:rsid w:val="002A5D0C"/>
    <w:rsid w:val="002A5D56"/>
    <w:rsid w:val="002A5DDB"/>
    <w:rsid w:val="002A5DDF"/>
    <w:rsid w:val="002A5E66"/>
    <w:rsid w:val="002A5E7A"/>
    <w:rsid w:val="002A5EC2"/>
    <w:rsid w:val="002A5EEE"/>
    <w:rsid w:val="002A5F04"/>
    <w:rsid w:val="002A5F19"/>
    <w:rsid w:val="002A6020"/>
    <w:rsid w:val="002A602F"/>
    <w:rsid w:val="002A6037"/>
    <w:rsid w:val="002A6270"/>
    <w:rsid w:val="002A631B"/>
    <w:rsid w:val="002A641D"/>
    <w:rsid w:val="002A646D"/>
    <w:rsid w:val="002A646F"/>
    <w:rsid w:val="002A64A0"/>
    <w:rsid w:val="002A6567"/>
    <w:rsid w:val="002A660F"/>
    <w:rsid w:val="002A664E"/>
    <w:rsid w:val="002A690B"/>
    <w:rsid w:val="002A6AE1"/>
    <w:rsid w:val="002A6C62"/>
    <w:rsid w:val="002A6C6A"/>
    <w:rsid w:val="002A6C74"/>
    <w:rsid w:val="002A6CE5"/>
    <w:rsid w:val="002A6D01"/>
    <w:rsid w:val="002A6D24"/>
    <w:rsid w:val="002A6D50"/>
    <w:rsid w:val="002A6DB7"/>
    <w:rsid w:val="002A6DE1"/>
    <w:rsid w:val="002A6E3E"/>
    <w:rsid w:val="002A6F0E"/>
    <w:rsid w:val="002A6F6C"/>
    <w:rsid w:val="002A6F6F"/>
    <w:rsid w:val="002A6F85"/>
    <w:rsid w:val="002A6F88"/>
    <w:rsid w:val="002A6FBD"/>
    <w:rsid w:val="002A6FD0"/>
    <w:rsid w:val="002A6FE9"/>
    <w:rsid w:val="002A702A"/>
    <w:rsid w:val="002A7042"/>
    <w:rsid w:val="002A706F"/>
    <w:rsid w:val="002A7071"/>
    <w:rsid w:val="002A70A6"/>
    <w:rsid w:val="002A7113"/>
    <w:rsid w:val="002A7131"/>
    <w:rsid w:val="002A71BE"/>
    <w:rsid w:val="002A727B"/>
    <w:rsid w:val="002A747B"/>
    <w:rsid w:val="002A74B4"/>
    <w:rsid w:val="002A7519"/>
    <w:rsid w:val="002A76C4"/>
    <w:rsid w:val="002A7752"/>
    <w:rsid w:val="002A7765"/>
    <w:rsid w:val="002A7834"/>
    <w:rsid w:val="002A7835"/>
    <w:rsid w:val="002A7849"/>
    <w:rsid w:val="002A795A"/>
    <w:rsid w:val="002A7A07"/>
    <w:rsid w:val="002A7A39"/>
    <w:rsid w:val="002A7B57"/>
    <w:rsid w:val="002A7B64"/>
    <w:rsid w:val="002A7BDF"/>
    <w:rsid w:val="002A7BE2"/>
    <w:rsid w:val="002A7C19"/>
    <w:rsid w:val="002A7CC5"/>
    <w:rsid w:val="002A7D35"/>
    <w:rsid w:val="002A7E01"/>
    <w:rsid w:val="002A7EE4"/>
    <w:rsid w:val="002A7F13"/>
    <w:rsid w:val="002A7F32"/>
    <w:rsid w:val="002A7F5E"/>
    <w:rsid w:val="002A7F6C"/>
    <w:rsid w:val="002A7FD5"/>
    <w:rsid w:val="002B01F6"/>
    <w:rsid w:val="002B024C"/>
    <w:rsid w:val="002B02E2"/>
    <w:rsid w:val="002B0319"/>
    <w:rsid w:val="002B0369"/>
    <w:rsid w:val="002B03E7"/>
    <w:rsid w:val="002B0437"/>
    <w:rsid w:val="002B04DB"/>
    <w:rsid w:val="002B04FA"/>
    <w:rsid w:val="002B063A"/>
    <w:rsid w:val="002B0661"/>
    <w:rsid w:val="002B06A6"/>
    <w:rsid w:val="002B0822"/>
    <w:rsid w:val="002B089A"/>
    <w:rsid w:val="002B08F3"/>
    <w:rsid w:val="002B094B"/>
    <w:rsid w:val="002B095C"/>
    <w:rsid w:val="002B09B1"/>
    <w:rsid w:val="002B0A12"/>
    <w:rsid w:val="002B0A3A"/>
    <w:rsid w:val="002B0B56"/>
    <w:rsid w:val="002B0B82"/>
    <w:rsid w:val="002B0C24"/>
    <w:rsid w:val="002B0C7B"/>
    <w:rsid w:val="002B0CDF"/>
    <w:rsid w:val="002B0D6F"/>
    <w:rsid w:val="002B0DEF"/>
    <w:rsid w:val="002B0E2C"/>
    <w:rsid w:val="002B0E6D"/>
    <w:rsid w:val="002B0EDC"/>
    <w:rsid w:val="002B0F80"/>
    <w:rsid w:val="002B0FB4"/>
    <w:rsid w:val="002B104A"/>
    <w:rsid w:val="002B1063"/>
    <w:rsid w:val="002B107F"/>
    <w:rsid w:val="002B108B"/>
    <w:rsid w:val="002B1099"/>
    <w:rsid w:val="002B1119"/>
    <w:rsid w:val="002B114E"/>
    <w:rsid w:val="002B1194"/>
    <w:rsid w:val="002B12A6"/>
    <w:rsid w:val="002B12D3"/>
    <w:rsid w:val="002B12D5"/>
    <w:rsid w:val="002B12DE"/>
    <w:rsid w:val="002B13B0"/>
    <w:rsid w:val="002B13B5"/>
    <w:rsid w:val="002B13CD"/>
    <w:rsid w:val="002B1448"/>
    <w:rsid w:val="002B15A6"/>
    <w:rsid w:val="002B1636"/>
    <w:rsid w:val="002B16C9"/>
    <w:rsid w:val="002B1725"/>
    <w:rsid w:val="002B1829"/>
    <w:rsid w:val="002B1AD3"/>
    <w:rsid w:val="002B1B12"/>
    <w:rsid w:val="002B1B9E"/>
    <w:rsid w:val="002B1C1B"/>
    <w:rsid w:val="002B1C4F"/>
    <w:rsid w:val="002B1C78"/>
    <w:rsid w:val="002B1CCD"/>
    <w:rsid w:val="002B1DBD"/>
    <w:rsid w:val="002B1DF9"/>
    <w:rsid w:val="002B1E44"/>
    <w:rsid w:val="002B1E74"/>
    <w:rsid w:val="002B1E9E"/>
    <w:rsid w:val="002B1F6F"/>
    <w:rsid w:val="002B1FAD"/>
    <w:rsid w:val="002B2001"/>
    <w:rsid w:val="002B2096"/>
    <w:rsid w:val="002B2099"/>
    <w:rsid w:val="002B20B2"/>
    <w:rsid w:val="002B216D"/>
    <w:rsid w:val="002B217B"/>
    <w:rsid w:val="002B2193"/>
    <w:rsid w:val="002B21A2"/>
    <w:rsid w:val="002B21E9"/>
    <w:rsid w:val="002B21F5"/>
    <w:rsid w:val="002B2244"/>
    <w:rsid w:val="002B2339"/>
    <w:rsid w:val="002B2393"/>
    <w:rsid w:val="002B2452"/>
    <w:rsid w:val="002B2514"/>
    <w:rsid w:val="002B251B"/>
    <w:rsid w:val="002B259C"/>
    <w:rsid w:val="002B25B9"/>
    <w:rsid w:val="002B2613"/>
    <w:rsid w:val="002B2679"/>
    <w:rsid w:val="002B2697"/>
    <w:rsid w:val="002B26AA"/>
    <w:rsid w:val="002B26E9"/>
    <w:rsid w:val="002B2706"/>
    <w:rsid w:val="002B2809"/>
    <w:rsid w:val="002B28A9"/>
    <w:rsid w:val="002B29B3"/>
    <w:rsid w:val="002B29DA"/>
    <w:rsid w:val="002B29DE"/>
    <w:rsid w:val="002B2AEC"/>
    <w:rsid w:val="002B2B58"/>
    <w:rsid w:val="002B2CC1"/>
    <w:rsid w:val="002B2CDF"/>
    <w:rsid w:val="002B2CFE"/>
    <w:rsid w:val="002B2DA6"/>
    <w:rsid w:val="002B2DAF"/>
    <w:rsid w:val="002B2DB2"/>
    <w:rsid w:val="002B2DF1"/>
    <w:rsid w:val="002B2DFC"/>
    <w:rsid w:val="002B2E36"/>
    <w:rsid w:val="002B2E78"/>
    <w:rsid w:val="002B2E79"/>
    <w:rsid w:val="002B2E9B"/>
    <w:rsid w:val="002B2E9D"/>
    <w:rsid w:val="002B304E"/>
    <w:rsid w:val="002B3106"/>
    <w:rsid w:val="002B31E6"/>
    <w:rsid w:val="002B3355"/>
    <w:rsid w:val="002B33F8"/>
    <w:rsid w:val="002B3435"/>
    <w:rsid w:val="002B349C"/>
    <w:rsid w:val="002B3518"/>
    <w:rsid w:val="002B3533"/>
    <w:rsid w:val="002B354B"/>
    <w:rsid w:val="002B35E6"/>
    <w:rsid w:val="002B361E"/>
    <w:rsid w:val="002B3648"/>
    <w:rsid w:val="002B367D"/>
    <w:rsid w:val="002B3720"/>
    <w:rsid w:val="002B3766"/>
    <w:rsid w:val="002B3797"/>
    <w:rsid w:val="002B37D1"/>
    <w:rsid w:val="002B37D8"/>
    <w:rsid w:val="002B3834"/>
    <w:rsid w:val="002B38F7"/>
    <w:rsid w:val="002B3AFD"/>
    <w:rsid w:val="002B3B7B"/>
    <w:rsid w:val="002B3B8A"/>
    <w:rsid w:val="002B3BF5"/>
    <w:rsid w:val="002B3C46"/>
    <w:rsid w:val="002B3C9E"/>
    <w:rsid w:val="002B3CF1"/>
    <w:rsid w:val="002B3D54"/>
    <w:rsid w:val="002B3D7B"/>
    <w:rsid w:val="002B3DB3"/>
    <w:rsid w:val="002B3E58"/>
    <w:rsid w:val="002B3F08"/>
    <w:rsid w:val="002B3F3E"/>
    <w:rsid w:val="002B3F4F"/>
    <w:rsid w:val="002B405E"/>
    <w:rsid w:val="002B409B"/>
    <w:rsid w:val="002B40DE"/>
    <w:rsid w:val="002B4176"/>
    <w:rsid w:val="002B4242"/>
    <w:rsid w:val="002B429D"/>
    <w:rsid w:val="002B42BF"/>
    <w:rsid w:val="002B4365"/>
    <w:rsid w:val="002B4393"/>
    <w:rsid w:val="002B4394"/>
    <w:rsid w:val="002B43C7"/>
    <w:rsid w:val="002B442B"/>
    <w:rsid w:val="002B446C"/>
    <w:rsid w:val="002B4473"/>
    <w:rsid w:val="002B455C"/>
    <w:rsid w:val="002B4566"/>
    <w:rsid w:val="002B47AC"/>
    <w:rsid w:val="002B4862"/>
    <w:rsid w:val="002B48BA"/>
    <w:rsid w:val="002B48BB"/>
    <w:rsid w:val="002B48CD"/>
    <w:rsid w:val="002B4A26"/>
    <w:rsid w:val="002B4A93"/>
    <w:rsid w:val="002B4C32"/>
    <w:rsid w:val="002B4C64"/>
    <w:rsid w:val="002B4D10"/>
    <w:rsid w:val="002B4D1E"/>
    <w:rsid w:val="002B4D93"/>
    <w:rsid w:val="002B4D9A"/>
    <w:rsid w:val="002B4D9C"/>
    <w:rsid w:val="002B4DD7"/>
    <w:rsid w:val="002B4DEB"/>
    <w:rsid w:val="002B4E60"/>
    <w:rsid w:val="002B5427"/>
    <w:rsid w:val="002B54D2"/>
    <w:rsid w:val="002B54FF"/>
    <w:rsid w:val="002B5568"/>
    <w:rsid w:val="002B5577"/>
    <w:rsid w:val="002B5588"/>
    <w:rsid w:val="002B562D"/>
    <w:rsid w:val="002B5648"/>
    <w:rsid w:val="002B56DF"/>
    <w:rsid w:val="002B56F7"/>
    <w:rsid w:val="002B580C"/>
    <w:rsid w:val="002B5875"/>
    <w:rsid w:val="002B58DC"/>
    <w:rsid w:val="002B59AF"/>
    <w:rsid w:val="002B59FC"/>
    <w:rsid w:val="002B5A1E"/>
    <w:rsid w:val="002B5AB5"/>
    <w:rsid w:val="002B5AEF"/>
    <w:rsid w:val="002B5AF3"/>
    <w:rsid w:val="002B5AF4"/>
    <w:rsid w:val="002B5B0D"/>
    <w:rsid w:val="002B5B7C"/>
    <w:rsid w:val="002B5B8E"/>
    <w:rsid w:val="002B5C21"/>
    <w:rsid w:val="002B5C37"/>
    <w:rsid w:val="002B5C80"/>
    <w:rsid w:val="002B5CA2"/>
    <w:rsid w:val="002B5D1E"/>
    <w:rsid w:val="002B5D8D"/>
    <w:rsid w:val="002B5E11"/>
    <w:rsid w:val="002B5E76"/>
    <w:rsid w:val="002B5E99"/>
    <w:rsid w:val="002B5EAB"/>
    <w:rsid w:val="002B5EF2"/>
    <w:rsid w:val="002B5F11"/>
    <w:rsid w:val="002B5FA5"/>
    <w:rsid w:val="002B5FC3"/>
    <w:rsid w:val="002B5FE8"/>
    <w:rsid w:val="002B607B"/>
    <w:rsid w:val="002B61C8"/>
    <w:rsid w:val="002B61D2"/>
    <w:rsid w:val="002B6234"/>
    <w:rsid w:val="002B6263"/>
    <w:rsid w:val="002B629C"/>
    <w:rsid w:val="002B62D2"/>
    <w:rsid w:val="002B6356"/>
    <w:rsid w:val="002B65AF"/>
    <w:rsid w:val="002B65B9"/>
    <w:rsid w:val="002B6611"/>
    <w:rsid w:val="002B664C"/>
    <w:rsid w:val="002B69E5"/>
    <w:rsid w:val="002B6A14"/>
    <w:rsid w:val="002B6B0E"/>
    <w:rsid w:val="002B6BBA"/>
    <w:rsid w:val="002B6BC2"/>
    <w:rsid w:val="002B6C99"/>
    <w:rsid w:val="002B6D48"/>
    <w:rsid w:val="002B6FB5"/>
    <w:rsid w:val="002B7051"/>
    <w:rsid w:val="002B7091"/>
    <w:rsid w:val="002B709C"/>
    <w:rsid w:val="002B70B0"/>
    <w:rsid w:val="002B70D9"/>
    <w:rsid w:val="002B70E1"/>
    <w:rsid w:val="002B7115"/>
    <w:rsid w:val="002B7185"/>
    <w:rsid w:val="002B71A6"/>
    <w:rsid w:val="002B7235"/>
    <w:rsid w:val="002B723E"/>
    <w:rsid w:val="002B729C"/>
    <w:rsid w:val="002B732D"/>
    <w:rsid w:val="002B73E8"/>
    <w:rsid w:val="002B7429"/>
    <w:rsid w:val="002B7547"/>
    <w:rsid w:val="002B75DD"/>
    <w:rsid w:val="002B7622"/>
    <w:rsid w:val="002B7623"/>
    <w:rsid w:val="002B7624"/>
    <w:rsid w:val="002B7697"/>
    <w:rsid w:val="002B76A9"/>
    <w:rsid w:val="002B76E6"/>
    <w:rsid w:val="002B76FC"/>
    <w:rsid w:val="002B782F"/>
    <w:rsid w:val="002B7839"/>
    <w:rsid w:val="002B78AB"/>
    <w:rsid w:val="002B7935"/>
    <w:rsid w:val="002B7981"/>
    <w:rsid w:val="002B79A2"/>
    <w:rsid w:val="002B7A42"/>
    <w:rsid w:val="002B7A67"/>
    <w:rsid w:val="002B7AAB"/>
    <w:rsid w:val="002B7BBC"/>
    <w:rsid w:val="002B7C3D"/>
    <w:rsid w:val="002B7D29"/>
    <w:rsid w:val="002B7E78"/>
    <w:rsid w:val="002B7F0B"/>
    <w:rsid w:val="002B7F23"/>
    <w:rsid w:val="002B7F52"/>
    <w:rsid w:val="002B7F7D"/>
    <w:rsid w:val="002B7F8B"/>
    <w:rsid w:val="002B7FC2"/>
    <w:rsid w:val="002C014F"/>
    <w:rsid w:val="002C0188"/>
    <w:rsid w:val="002C0204"/>
    <w:rsid w:val="002C022C"/>
    <w:rsid w:val="002C0297"/>
    <w:rsid w:val="002C0355"/>
    <w:rsid w:val="002C0374"/>
    <w:rsid w:val="002C03C1"/>
    <w:rsid w:val="002C045A"/>
    <w:rsid w:val="002C0498"/>
    <w:rsid w:val="002C0503"/>
    <w:rsid w:val="002C051A"/>
    <w:rsid w:val="002C05DB"/>
    <w:rsid w:val="002C0603"/>
    <w:rsid w:val="002C0607"/>
    <w:rsid w:val="002C061E"/>
    <w:rsid w:val="002C073A"/>
    <w:rsid w:val="002C073F"/>
    <w:rsid w:val="002C0792"/>
    <w:rsid w:val="002C07BB"/>
    <w:rsid w:val="002C0826"/>
    <w:rsid w:val="002C084D"/>
    <w:rsid w:val="002C0893"/>
    <w:rsid w:val="002C0898"/>
    <w:rsid w:val="002C09F8"/>
    <w:rsid w:val="002C0A33"/>
    <w:rsid w:val="002C0AEC"/>
    <w:rsid w:val="002C0B1E"/>
    <w:rsid w:val="002C0C09"/>
    <w:rsid w:val="002C0C27"/>
    <w:rsid w:val="002C0C4A"/>
    <w:rsid w:val="002C0C95"/>
    <w:rsid w:val="002C0CEA"/>
    <w:rsid w:val="002C0E59"/>
    <w:rsid w:val="002C0ED0"/>
    <w:rsid w:val="002C0EE3"/>
    <w:rsid w:val="002C0FE3"/>
    <w:rsid w:val="002C102B"/>
    <w:rsid w:val="002C1036"/>
    <w:rsid w:val="002C10B3"/>
    <w:rsid w:val="002C1163"/>
    <w:rsid w:val="002C117D"/>
    <w:rsid w:val="002C11C3"/>
    <w:rsid w:val="002C126A"/>
    <w:rsid w:val="002C1282"/>
    <w:rsid w:val="002C1413"/>
    <w:rsid w:val="002C142C"/>
    <w:rsid w:val="002C145B"/>
    <w:rsid w:val="002C1524"/>
    <w:rsid w:val="002C152F"/>
    <w:rsid w:val="002C154A"/>
    <w:rsid w:val="002C15E2"/>
    <w:rsid w:val="002C15EF"/>
    <w:rsid w:val="002C164F"/>
    <w:rsid w:val="002C1707"/>
    <w:rsid w:val="002C170B"/>
    <w:rsid w:val="002C1776"/>
    <w:rsid w:val="002C1793"/>
    <w:rsid w:val="002C1811"/>
    <w:rsid w:val="002C18CC"/>
    <w:rsid w:val="002C193D"/>
    <w:rsid w:val="002C19D8"/>
    <w:rsid w:val="002C1A95"/>
    <w:rsid w:val="002C1AB0"/>
    <w:rsid w:val="002C1B0E"/>
    <w:rsid w:val="002C1B40"/>
    <w:rsid w:val="002C1B5B"/>
    <w:rsid w:val="002C1BAF"/>
    <w:rsid w:val="002C1D1E"/>
    <w:rsid w:val="002C1D32"/>
    <w:rsid w:val="002C1D4F"/>
    <w:rsid w:val="002C1E4C"/>
    <w:rsid w:val="002C1E8D"/>
    <w:rsid w:val="002C1EDD"/>
    <w:rsid w:val="002C1EF1"/>
    <w:rsid w:val="002C1F02"/>
    <w:rsid w:val="002C1F1C"/>
    <w:rsid w:val="002C1F3E"/>
    <w:rsid w:val="002C1FD8"/>
    <w:rsid w:val="002C2000"/>
    <w:rsid w:val="002C20D1"/>
    <w:rsid w:val="002C20FC"/>
    <w:rsid w:val="002C2208"/>
    <w:rsid w:val="002C223A"/>
    <w:rsid w:val="002C2297"/>
    <w:rsid w:val="002C2309"/>
    <w:rsid w:val="002C23E3"/>
    <w:rsid w:val="002C2450"/>
    <w:rsid w:val="002C24E2"/>
    <w:rsid w:val="002C252A"/>
    <w:rsid w:val="002C25E1"/>
    <w:rsid w:val="002C268A"/>
    <w:rsid w:val="002C26DD"/>
    <w:rsid w:val="002C2757"/>
    <w:rsid w:val="002C2774"/>
    <w:rsid w:val="002C27AC"/>
    <w:rsid w:val="002C2805"/>
    <w:rsid w:val="002C282C"/>
    <w:rsid w:val="002C28C3"/>
    <w:rsid w:val="002C28C6"/>
    <w:rsid w:val="002C29C6"/>
    <w:rsid w:val="002C2A38"/>
    <w:rsid w:val="002C2A63"/>
    <w:rsid w:val="002C2AA2"/>
    <w:rsid w:val="002C2AE2"/>
    <w:rsid w:val="002C2BD6"/>
    <w:rsid w:val="002C2C7B"/>
    <w:rsid w:val="002C2D30"/>
    <w:rsid w:val="002C2DBE"/>
    <w:rsid w:val="002C2E89"/>
    <w:rsid w:val="002C2E92"/>
    <w:rsid w:val="002C2EA9"/>
    <w:rsid w:val="002C3020"/>
    <w:rsid w:val="002C30EF"/>
    <w:rsid w:val="002C3127"/>
    <w:rsid w:val="002C319C"/>
    <w:rsid w:val="002C3209"/>
    <w:rsid w:val="002C3257"/>
    <w:rsid w:val="002C3316"/>
    <w:rsid w:val="002C33B3"/>
    <w:rsid w:val="002C358A"/>
    <w:rsid w:val="002C35F6"/>
    <w:rsid w:val="002C3621"/>
    <w:rsid w:val="002C3703"/>
    <w:rsid w:val="002C370F"/>
    <w:rsid w:val="002C372A"/>
    <w:rsid w:val="002C37B9"/>
    <w:rsid w:val="002C37D6"/>
    <w:rsid w:val="002C3887"/>
    <w:rsid w:val="002C390E"/>
    <w:rsid w:val="002C3968"/>
    <w:rsid w:val="002C398C"/>
    <w:rsid w:val="002C3A89"/>
    <w:rsid w:val="002C3AB7"/>
    <w:rsid w:val="002C3B01"/>
    <w:rsid w:val="002C3B54"/>
    <w:rsid w:val="002C3BF4"/>
    <w:rsid w:val="002C3BFD"/>
    <w:rsid w:val="002C3C21"/>
    <w:rsid w:val="002C3C37"/>
    <w:rsid w:val="002C3CD1"/>
    <w:rsid w:val="002C3CEE"/>
    <w:rsid w:val="002C3CFC"/>
    <w:rsid w:val="002C3D06"/>
    <w:rsid w:val="002C3D31"/>
    <w:rsid w:val="002C3D52"/>
    <w:rsid w:val="002C3DF0"/>
    <w:rsid w:val="002C3E0D"/>
    <w:rsid w:val="002C3E10"/>
    <w:rsid w:val="002C3E94"/>
    <w:rsid w:val="002C3F90"/>
    <w:rsid w:val="002C414E"/>
    <w:rsid w:val="002C419E"/>
    <w:rsid w:val="002C4220"/>
    <w:rsid w:val="002C4245"/>
    <w:rsid w:val="002C42C1"/>
    <w:rsid w:val="002C42E5"/>
    <w:rsid w:val="002C4439"/>
    <w:rsid w:val="002C446A"/>
    <w:rsid w:val="002C4495"/>
    <w:rsid w:val="002C44C1"/>
    <w:rsid w:val="002C44FA"/>
    <w:rsid w:val="002C4546"/>
    <w:rsid w:val="002C45B8"/>
    <w:rsid w:val="002C4747"/>
    <w:rsid w:val="002C4785"/>
    <w:rsid w:val="002C47A3"/>
    <w:rsid w:val="002C4806"/>
    <w:rsid w:val="002C49CC"/>
    <w:rsid w:val="002C49EE"/>
    <w:rsid w:val="002C4A1E"/>
    <w:rsid w:val="002C4A51"/>
    <w:rsid w:val="002C4A65"/>
    <w:rsid w:val="002C4ABB"/>
    <w:rsid w:val="002C4B54"/>
    <w:rsid w:val="002C4BBA"/>
    <w:rsid w:val="002C4D21"/>
    <w:rsid w:val="002C4D32"/>
    <w:rsid w:val="002C4D35"/>
    <w:rsid w:val="002C4D41"/>
    <w:rsid w:val="002C4DB3"/>
    <w:rsid w:val="002C4DD4"/>
    <w:rsid w:val="002C4DDB"/>
    <w:rsid w:val="002C4EB4"/>
    <w:rsid w:val="002C4EF2"/>
    <w:rsid w:val="002C4F55"/>
    <w:rsid w:val="002C4FDB"/>
    <w:rsid w:val="002C5001"/>
    <w:rsid w:val="002C5044"/>
    <w:rsid w:val="002C5057"/>
    <w:rsid w:val="002C506A"/>
    <w:rsid w:val="002C506D"/>
    <w:rsid w:val="002C5099"/>
    <w:rsid w:val="002C51EB"/>
    <w:rsid w:val="002C5200"/>
    <w:rsid w:val="002C532F"/>
    <w:rsid w:val="002C5464"/>
    <w:rsid w:val="002C54D4"/>
    <w:rsid w:val="002C5566"/>
    <w:rsid w:val="002C55CF"/>
    <w:rsid w:val="002C5663"/>
    <w:rsid w:val="002C56CD"/>
    <w:rsid w:val="002C56E6"/>
    <w:rsid w:val="002C56EF"/>
    <w:rsid w:val="002C5705"/>
    <w:rsid w:val="002C57F1"/>
    <w:rsid w:val="002C588A"/>
    <w:rsid w:val="002C596D"/>
    <w:rsid w:val="002C5A6A"/>
    <w:rsid w:val="002C5B28"/>
    <w:rsid w:val="002C5B2B"/>
    <w:rsid w:val="002C5B36"/>
    <w:rsid w:val="002C5B51"/>
    <w:rsid w:val="002C5B9F"/>
    <w:rsid w:val="002C5BB1"/>
    <w:rsid w:val="002C5BCB"/>
    <w:rsid w:val="002C5BD6"/>
    <w:rsid w:val="002C5C33"/>
    <w:rsid w:val="002C5C6A"/>
    <w:rsid w:val="002C5C78"/>
    <w:rsid w:val="002C5D29"/>
    <w:rsid w:val="002C5F01"/>
    <w:rsid w:val="002C5F95"/>
    <w:rsid w:val="002C5FA4"/>
    <w:rsid w:val="002C5FC9"/>
    <w:rsid w:val="002C6008"/>
    <w:rsid w:val="002C6137"/>
    <w:rsid w:val="002C6148"/>
    <w:rsid w:val="002C614A"/>
    <w:rsid w:val="002C6186"/>
    <w:rsid w:val="002C6199"/>
    <w:rsid w:val="002C61D5"/>
    <w:rsid w:val="002C627F"/>
    <w:rsid w:val="002C62A7"/>
    <w:rsid w:val="002C6342"/>
    <w:rsid w:val="002C6357"/>
    <w:rsid w:val="002C645C"/>
    <w:rsid w:val="002C645F"/>
    <w:rsid w:val="002C64D6"/>
    <w:rsid w:val="002C64FC"/>
    <w:rsid w:val="002C6637"/>
    <w:rsid w:val="002C664F"/>
    <w:rsid w:val="002C6702"/>
    <w:rsid w:val="002C67CB"/>
    <w:rsid w:val="002C67DA"/>
    <w:rsid w:val="002C6811"/>
    <w:rsid w:val="002C6823"/>
    <w:rsid w:val="002C6855"/>
    <w:rsid w:val="002C68AF"/>
    <w:rsid w:val="002C6919"/>
    <w:rsid w:val="002C69B4"/>
    <w:rsid w:val="002C6A7F"/>
    <w:rsid w:val="002C6AF6"/>
    <w:rsid w:val="002C6B3B"/>
    <w:rsid w:val="002C6BCF"/>
    <w:rsid w:val="002C6C44"/>
    <w:rsid w:val="002C6C59"/>
    <w:rsid w:val="002C6CD7"/>
    <w:rsid w:val="002C6CE7"/>
    <w:rsid w:val="002C6CEA"/>
    <w:rsid w:val="002C6D18"/>
    <w:rsid w:val="002C6D9F"/>
    <w:rsid w:val="002C6DDB"/>
    <w:rsid w:val="002C6E69"/>
    <w:rsid w:val="002C6E9B"/>
    <w:rsid w:val="002C6EBD"/>
    <w:rsid w:val="002C6F0B"/>
    <w:rsid w:val="002C6F48"/>
    <w:rsid w:val="002C6F60"/>
    <w:rsid w:val="002C6FBA"/>
    <w:rsid w:val="002C6FFF"/>
    <w:rsid w:val="002C704F"/>
    <w:rsid w:val="002C706F"/>
    <w:rsid w:val="002C7089"/>
    <w:rsid w:val="002C7107"/>
    <w:rsid w:val="002C718E"/>
    <w:rsid w:val="002C71C1"/>
    <w:rsid w:val="002C7207"/>
    <w:rsid w:val="002C7221"/>
    <w:rsid w:val="002C7257"/>
    <w:rsid w:val="002C726E"/>
    <w:rsid w:val="002C7336"/>
    <w:rsid w:val="002C734D"/>
    <w:rsid w:val="002C74F8"/>
    <w:rsid w:val="002C7569"/>
    <w:rsid w:val="002C75B5"/>
    <w:rsid w:val="002C75CE"/>
    <w:rsid w:val="002C75E1"/>
    <w:rsid w:val="002C762B"/>
    <w:rsid w:val="002C7657"/>
    <w:rsid w:val="002C76AA"/>
    <w:rsid w:val="002C76CF"/>
    <w:rsid w:val="002C773D"/>
    <w:rsid w:val="002C78A8"/>
    <w:rsid w:val="002C78C7"/>
    <w:rsid w:val="002C794E"/>
    <w:rsid w:val="002C796A"/>
    <w:rsid w:val="002C79AC"/>
    <w:rsid w:val="002C7B34"/>
    <w:rsid w:val="002C7C03"/>
    <w:rsid w:val="002C7CA2"/>
    <w:rsid w:val="002C7E00"/>
    <w:rsid w:val="002C7E72"/>
    <w:rsid w:val="002C7E84"/>
    <w:rsid w:val="002C7F1A"/>
    <w:rsid w:val="002C7F6A"/>
    <w:rsid w:val="002D0031"/>
    <w:rsid w:val="002D00B9"/>
    <w:rsid w:val="002D00D6"/>
    <w:rsid w:val="002D010D"/>
    <w:rsid w:val="002D02E9"/>
    <w:rsid w:val="002D02F4"/>
    <w:rsid w:val="002D033B"/>
    <w:rsid w:val="002D036E"/>
    <w:rsid w:val="002D0396"/>
    <w:rsid w:val="002D03E3"/>
    <w:rsid w:val="002D0415"/>
    <w:rsid w:val="002D042D"/>
    <w:rsid w:val="002D0462"/>
    <w:rsid w:val="002D048B"/>
    <w:rsid w:val="002D04D6"/>
    <w:rsid w:val="002D0557"/>
    <w:rsid w:val="002D05AB"/>
    <w:rsid w:val="002D05CB"/>
    <w:rsid w:val="002D0691"/>
    <w:rsid w:val="002D0692"/>
    <w:rsid w:val="002D06CC"/>
    <w:rsid w:val="002D06CF"/>
    <w:rsid w:val="002D076D"/>
    <w:rsid w:val="002D07C5"/>
    <w:rsid w:val="002D07E9"/>
    <w:rsid w:val="002D08D6"/>
    <w:rsid w:val="002D092A"/>
    <w:rsid w:val="002D09A1"/>
    <w:rsid w:val="002D0A2E"/>
    <w:rsid w:val="002D0A6D"/>
    <w:rsid w:val="002D0ACC"/>
    <w:rsid w:val="002D0B0D"/>
    <w:rsid w:val="002D0B30"/>
    <w:rsid w:val="002D0B62"/>
    <w:rsid w:val="002D0B77"/>
    <w:rsid w:val="002D0B7A"/>
    <w:rsid w:val="002D0BB9"/>
    <w:rsid w:val="002D0BF6"/>
    <w:rsid w:val="002D0BFF"/>
    <w:rsid w:val="002D0D53"/>
    <w:rsid w:val="002D0D88"/>
    <w:rsid w:val="002D0DD6"/>
    <w:rsid w:val="002D0E30"/>
    <w:rsid w:val="002D0E52"/>
    <w:rsid w:val="002D0E93"/>
    <w:rsid w:val="002D0E9A"/>
    <w:rsid w:val="002D0EBE"/>
    <w:rsid w:val="002D0F31"/>
    <w:rsid w:val="002D0F36"/>
    <w:rsid w:val="002D0FE4"/>
    <w:rsid w:val="002D0FE9"/>
    <w:rsid w:val="002D101A"/>
    <w:rsid w:val="002D1118"/>
    <w:rsid w:val="002D1123"/>
    <w:rsid w:val="002D1127"/>
    <w:rsid w:val="002D113E"/>
    <w:rsid w:val="002D11DF"/>
    <w:rsid w:val="002D121C"/>
    <w:rsid w:val="002D128C"/>
    <w:rsid w:val="002D129B"/>
    <w:rsid w:val="002D12E3"/>
    <w:rsid w:val="002D138E"/>
    <w:rsid w:val="002D13C3"/>
    <w:rsid w:val="002D13D0"/>
    <w:rsid w:val="002D14B7"/>
    <w:rsid w:val="002D14D2"/>
    <w:rsid w:val="002D14F2"/>
    <w:rsid w:val="002D15DB"/>
    <w:rsid w:val="002D163D"/>
    <w:rsid w:val="002D1679"/>
    <w:rsid w:val="002D169E"/>
    <w:rsid w:val="002D16C2"/>
    <w:rsid w:val="002D172F"/>
    <w:rsid w:val="002D17A9"/>
    <w:rsid w:val="002D17F3"/>
    <w:rsid w:val="002D1806"/>
    <w:rsid w:val="002D190A"/>
    <w:rsid w:val="002D192C"/>
    <w:rsid w:val="002D1A2C"/>
    <w:rsid w:val="002D1A6C"/>
    <w:rsid w:val="002D1BD9"/>
    <w:rsid w:val="002D1C39"/>
    <w:rsid w:val="002D1C81"/>
    <w:rsid w:val="002D1C84"/>
    <w:rsid w:val="002D1D72"/>
    <w:rsid w:val="002D1E6C"/>
    <w:rsid w:val="002D1E88"/>
    <w:rsid w:val="002D1E8D"/>
    <w:rsid w:val="002D1FB5"/>
    <w:rsid w:val="002D203A"/>
    <w:rsid w:val="002D2081"/>
    <w:rsid w:val="002D21AA"/>
    <w:rsid w:val="002D21FD"/>
    <w:rsid w:val="002D2225"/>
    <w:rsid w:val="002D23A2"/>
    <w:rsid w:val="002D2473"/>
    <w:rsid w:val="002D2483"/>
    <w:rsid w:val="002D2559"/>
    <w:rsid w:val="002D257B"/>
    <w:rsid w:val="002D25A7"/>
    <w:rsid w:val="002D260D"/>
    <w:rsid w:val="002D26D9"/>
    <w:rsid w:val="002D27EA"/>
    <w:rsid w:val="002D2848"/>
    <w:rsid w:val="002D28AE"/>
    <w:rsid w:val="002D28D1"/>
    <w:rsid w:val="002D28DA"/>
    <w:rsid w:val="002D28F7"/>
    <w:rsid w:val="002D295E"/>
    <w:rsid w:val="002D2992"/>
    <w:rsid w:val="002D2A4A"/>
    <w:rsid w:val="002D2B1B"/>
    <w:rsid w:val="002D2C0B"/>
    <w:rsid w:val="002D2C41"/>
    <w:rsid w:val="002D2C62"/>
    <w:rsid w:val="002D2C7A"/>
    <w:rsid w:val="002D2D02"/>
    <w:rsid w:val="002D2DB3"/>
    <w:rsid w:val="002D2E2E"/>
    <w:rsid w:val="002D2E6B"/>
    <w:rsid w:val="002D2E97"/>
    <w:rsid w:val="002D2E9B"/>
    <w:rsid w:val="002D2F37"/>
    <w:rsid w:val="002D2F5D"/>
    <w:rsid w:val="002D30E0"/>
    <w:rsid w:val="002D3148"/>
    <w:rsid w:val="002D3162"/>
    <w:rsid w:val="002D31B3"/>
    <w:rsid w:val="002D3233"/>
    <w:rsid w:val="002D32A5"/>
    <w:rsid w:val="002D341F"/>
    <w:rsid w:val="002D34A8"/>
    <w:rsid w:val="002D350E"/>
    <w:rsid w:val="002D3528"/>
    <w:rsid w:val="002D3539"/>
    <w:rsid w:val="002D359D"/>
    <w:rsid w:val="002D35E2"/>
    <w:rsid w:val="002D35EA"/>
    <w:rsid w:val="002D35EE"/>
    <w:rsid w:val="002D35F1"/>
    <w:rsid w:val="002D3612"/>
    <w:rsid w:val="002D3646"/>
    <w:rsid w:val="002D36B8"/>
    <w:rsid w:val="002D3775"/>
    <w:rsid w:val="002D37E0"/>
    <w:rsid w:val="002D383C"/>
    <w:rsid w:val="002D3963"/>
    <w:rsid w:val="002D3AAA"/>
    <w:rsid w:val="002D3AC4"/>
    <w:rsid w:val="002D3AE1"/>
    <w:rsid w:val="002D3B4C"/>
    <w:rsid w:val="002D3BA6"/>
    <w:rsid w:val="002D3C07"/>
    <w:rsid w:val="002D3C15"/>
    <w:rsid w:val="002D3CB1"/>
    <w:rsid w:val="002D3CBA"/>
    <w:rsid w:val="002D3D11"/>
    <w:rsid w:val="002D3D65"/>
    <w:rsid w:val="002D3D6E"/>
    <w:rsid w:val="002D3DC6"/>
    <w:rsid w:val="002D3E39"/>
    <w:rsid w:val="002D3FA0"/>
    <w:rsid w:val="002D3FD9"/>
    <w:rsid w:val="002D4029"/>
    <w:rsid w:val="002D4038"/>
    <w:rsid w:val="002D403C"/>
    <w:rsid w:val="002D4077"/>
    <w:rsid w:val="002D4185"/>
    <w:rsid w:val="002D4208"/>
    <w:rsid w:val="002D432B"/>
    <w:rsid w:val="002D4351"/>
    <w:rsid w:val="002D4364"/>
    <w:rsid w:val="002D4393"/>
    <w:rsid w:val="002D43BC"/>
    <w:rsid w:val="002D4407"/>
    <w:rsid w:val="002D44E7"/>
    <w:rsid w:val="002D4519"/>
    <w:rsid w:val="002D471C"/>
    <w:rsid w:val="002D476D"/>
    <w:rsid w:val="002D4792"/>
    <w:rsid w:val="002D47D6"/>
    <w:rsid w:val="002D47DC"/>
    <w:rsid w:val="002D4823"/>
    <w:rsid w:val="002D4840"/>
    <w:rsid w:val="002D4976"/>
    <w:rsid w:val="002D49B2"/>
    <w:rsid w:val="002D4A73"/>
    <w:rsid w:val="002D4AB1"/>
    <w:rsid w:val="002D4B0D"/>
    <w:rsid w:val="002D4B16"/>
    <w:rsid w:val="002D4B29"/>
    <w:rsid w:val="002D4BED"/>
    <w:rsid w:val="002D4CA4"/>
    <w:rsid w:val="002D4D73"/>
    <w:rsid w:val="002D4D8D"/>
    <w:rsid w:val="002D4DC5"/>
    <w:rsid w:val="002D4DC8"/>
    <w:rsid w:val="002D4DF2"/>
    <w:rsid w:val="002D4E73"/>
    <w:rsid w:val="002D4E9C"/>
    <w:rsid w:val="002D4E9F"/>
    <w:rsid w:val="002D4F69"/>
    <w:rsid w:val="002D51FC"/>
    <w:rsid w:val="002D5239"/>
    <w:rsid w:val="002D5355"/>
    <w:rsid w:val="002D5394"/>
    <w:rsid w:val="002D54CE"/>
    <w:rsid w:val="002D5508"/>
    <w:rsid w:val="002D55B3"/>
    <w:rsid w:val="002D5619"/>
    <w:rsid w:val="002D5633"/>
    <w:rsid w:val="002D5682"/>
    <w:rsid w:val="002D56E4"/>
    <w:rsid w:val="002D582C"/>
    <w:rsid w:val="002D582F"/>
    <w:rsid w:val="002D5847"/>
    <w:rsid w:val="002D58D0"/>
    <w:rsid w:val="002D5973"/>
    <w:rsid w:val="002D5989"/>
    <w:rsid w:val="002D59AA"/>
    <w:rsid w:val="002D59BE"/>
    <w:rsid w:val="002D59BF"/>
    <w:rsid w:val="002D59F6"/>
    <w:rsid w:val="002D5A56"/>
    <w:rsid w:val="002D5AC7"/>
    <w:rsid w:val="002D5ADA"/>
    <w:rsid w:val="002D5B84"/>
    <w:rsid w:val="002D5C0D"/>
    <w:rsid w:val="002D5C3C"/>
    <w:rsid w:val="002D5CAD"/>
    <w:rsid w:val="002D5E0A"/>
    <w:rsid w:val="002D5E1C"/>
    <w:rsid w:val="002D5E3C"/>
    <w:rsid w:val="002D5E73"/>
    <w:rsid w:val="002D5EBF"/>
    <w:rsid w:val="002D5EC9"/>
    <w:rsid w:val="002D5EEA"/>
    <w:rsid w:val="002D5EEF"/>
    <w:rsid w:val="002D5F21"/>
    <w:rsid w:val="002D5F2A"/>
    <w:rsid w:val="002D5F61"/>
    <w:rsid w:val="002D5F66"/>
    <w:rsid w:val="002D61D9"/>
    <w:rsid w:val="002D61EA"/>
    <w:rsid w:val="002D62A8"/>
    <w:rsid w:val="002D6300"/>
    <w:rsid w:val="002D6323"/>
    <w:rsid w:val="002D636F"/>
    <w:rsid w:val="002D6519"/>
    <w:rsid w:val="002D651E"/>
    <w:rsid w:val="002D6524"/>
    <w:rsid w:val="002D6535"/>
    <w:rsid w:val="002D6633"/>
    <w:rsid w:val="002D66D6"/>
    <w:rsid w:val="002D6731"/>
    <w:rsid w:val="002D6734"/>
    <w:rsid w:val="002D6826"/>
    <w:rsid w:val="002D68D8"/>
    <w:rsid w:val="002D6935"/>
    <w:rsid w:val="002D69A3"/>
    <w:rsid w:val="002D69D2"/>
    <w:rsid w:val="002D69D7"/>
    <w:rsid w:val="002D6A73"/>
    <w:rsid w:val="002D6C72"/>
    <w:rsid w:val="002D6D21"/>
    <w:rsid w:val="002D6D93"/>
    <w:rsid w:val="002D6E01"/>
    <w:rsid w:val="002D6E0D"/>
    <w:rsid w:val="002D6E41"/>
    <w:rsid w:val="002D6E43"/>
    <w:rsid w:val="002D6E61"/>
    <w:rsid w:val="002D6E8C"/>
    <w:rsid w:val="002D6E8D"/>
    <w:rsid w:val="002D6ECB"/>
    <w:rsid w:val="002D6FE4"/>
    <w:rsid w:val="002D706D"/>
    <w:rsid w:val="002D7087"/>
    <w:rsid w:val="002D70FF"/>
    <w:rsid w:val="002D72C8"/>
    <w:rsid w:val="002D732F"/>
    <w:rsid w:val="002D734C"/>
    <w:rsid w:val="002D73C7"/>
    <w:rsid w:val="002D73DB"/>
    <w:rsid w:val="002D750D"/>
    <w:rsid w:val="002D755E"/>
    <w:rsid w:val="002D7581"/>
    <w:rsid w:val="002D761D"/>
    <w:rsid w:val="002D7694"/>
    <w:rsid w:val="002D76A8"/>
    <w:rsid w:val="002D76B3"/>
    <w:rsid w:val="002D7763"/>
    <w:rsid w:val="002D77E2"/>
    <w:rsid w:val="002D7808"/>
    <w:rsid w:val="002D789C"/>
    <w:rsid w:val="002D78F8"/>
    <w:rsid w:val="002D7942"/>
    <w:rsid w:val="002D7972"/>
    <w:rsid w:val="002D7A81"/>
    <w:rsid w:val="002D7ADA"/>
    <w:rsid w:val="002D7B1B"/>
    <w:rsid w:val="002D7B4D"/>
    <w:rsid w:val="002D7B4E"/>
    <w:rsid w:val="002D7B8C"/>
    <w:rsid w:val="002D7BF1"/>
    <w:rsid w:val="002D7C2B"/>
    <w:rsid w:val="002D7C76"/>
    <w:rsid w:val="002D7C7E"/>
    <w:rsid w:val="002D7CDA"/>
    <w:rsid w:val="002D7D6F"/>
    <w:rsid w:val="002D7D81"/>
    <w:rsid w:val="002D7D91"/>
    <w:rsid w:val="002D7DB3"/>
    <w:rsid w:val="002D7E92"/>
    <w:rsid w:val="002D7F21"/>
    <w:rsid w:val="002D7F4C"/>
    <w:rsid w:val="002E0070"/>
    <w:rsid w:val="002E00E9"/>
    <w:rsid w:val="002E0100"/>
    <w:rsid w:val="002E0126"/>
    <w:rsid w:val="002E01AD"/>
    <w:rsid w:val="002E025D"/>
    <w:rsid w:val="002E0285"/>
    <w:rsid w:val="002E02EB"/>
    <w:rsid w:val="002E0331"/>
    <w:rsid w:val="002E0352"/>
    <w:rsid w:val="002E0419"/>
    <w:rsid w:val="002E0475"/>
    <w:rsid w:val="002E04FC"/>
    <w:rsid w:val="002E061C"/>
    <w:rsid w:val="002E0693"/>
    <w:rsid w:val="002E070E"/>
    <w:rsid w:val="002E07B3"/>
    <w:rsid w:val="002E081E"/>
    <w:rsid w:val="002E087B"/>
    <w:rsid w:val="002E08C2"/>
    <w:rsid w:val="002E08D4"/>
    <w:rsid w:val="002E092E"/>
    <w:rsid w:val="002E0964"/>
    <w:rsid w:val="002E09CD"/>
    <w:rsid w:val="002E0A64"/>
    <w:rsid w:val="002E0AE1"/>
    <w:rsid w:val="002E0B5E"/>
    <w:rsid w:val="002E0BDB"/>
    <w:rsid w:val="002E0BEF"/>
    <w:rsid w:val="002E0CB2"/>
    <w:rsid w:val="002E0CB6"/>
    <w:rsid w:val="002E0CC4"/>
    <w:rsid w:val="002E0DBB"/>
    <w:rsid w:val="002E0E14"/>
    <w:rsid w:val="002E0E53"/>
    <w:rsid w:val="002E0E8E"/>
    <w:rsid w:val="002E0EC5"/>
    <w:rsid w:val="002E0F06"/>
    <w:rsid w:val="002E0F19"/>
    <w:rsid w:val="002E0F54"/>
    <w:rsid w:val="002E0FE0"/>
    <w:rsid w:val="002E1114"/>
    <w:rsid w:val="002E1125"/>
    <w:rsid w:val="002E1201"/>
    <w:rsid w:val="002E1288"/>
    <w:rsid w:val="002E12B2"/>
    <w:rsid w:val="002E12DB"/>
    <w:rsid w:val="002E1367"/>
    <w:rsid w:val="002E1391"/>
    <w:rsid w:val="002E13B0"/>
    <w:rsid w:val="002E1437"/>
    <w:rsid w:val="002E1493"/>
    <w:rsid w:val="002E14CF"/>
    <w:rsid w:val="002E150E"/>
    <w:rsid w:val="002E153D"/>
    <w:rsid w:val="002E154B"/>
    <w:rsid w:val="002E15BF"/>
    <w:rsid w:val="002E15E4"/>
    <w:rsid w:val="002E1610"/>
    <w:rsid w:val="002E161C"/>
    <w:rsid w:val="002E1657"/>
    <w:rsid w:val="002E1664"/>
    <w:rsid w:val="002E168C"/>
    <w:rsid w:val="002E172F"/>
    <w:rsid w:val="002E1786"/>
    <w:rsid w:val="002E17BA"/>
    <w:rsid w:val="002E17CC"/>
    <w:rsid w:val="002E181E"/>
    <w:rsid w:val="002E1858"/>
    <w:rsid w:val="002E1879"/>
    <w:rsid w:val="002E18D7"/>
    <w:rsid w:val="002E19A5"/>
    <w:rsid w:val="002E1A7A"/>
    <w:rsid w:val="002E1B0D"/>
    <w:rsid w:val="002E1B1B"/>
    <w:rsid w:val="002E1B61"/>
    <w:rsid w:val="002E1C3E"/>
    <w:rsid w:val="002E1C5D"/>
    <w:rsid w:val="002E1CE7"/>
    <w:rsid w:val="002E1D3C"/>
    <w:rsid w:val="002E1D67"/>
    <w:rsid w:val="002E1EEC"/>
    <w:rsid w:val="002E1FD2"/>
    <w:rsid w:val="002E21B0"/>
    <w:rsid w:val="002E227B"/>
    <w:rsid w:val="002E245C"/>
    <w:rsid w:val="002E2467"/>
    <w:rsid w:val="002E24D3"/>
    <w:rsid w:val="002E24F0"/>
    <w:rsid w:val="002E250E"/>
    <w:rsid w:val="002E2535"/>
    <w:rsid w:val="002E2646"/>
    <w:rsid w:val="002E2877"/>
    <w:rsid w:val="002E2897"/>
    <w:rsid w:val="002E28C4"/>
    <w:rsid w:val="002E28C8"/>
    <w:rsid w:val="002E28E4"/>
    <w:rsid w:val="002E2903"/>
    <w:rsid w:val="002E29D1"/>
    <w:rsid w:val="002E29F1"/>
    <w:rsid w:val="002E2A00"/>
    <w:rsid w:val="002E2A66"/>
    <w:rsid w:val="002E2A6A"/>
    <w:rsid w:val="002E2A9A"/>
    <w:rsid w:val="002E2AA7"/>
    <w:rsid w:val="002E2AC2"/>
    <w:rsid w:val="002E2AD9"/>
    <w:rsid w:val="002E2B9B"/>
    <w:rsid w:val="002E2C9D"/>
    <w:rsid w:val="002E2DB6"/>
    <w:rsid w:val="002E2DC6"/>
    <w:rsid w:val="002E2E2B"/>
    <w:rsid w:val="002E2EED"/>
    <w:rsid w:val="002E2EEE"/>
    <w:rsid w:val="002E3000"/>
    <w:rsid w:val="002E300A"/>
    <w:rsid w:val="002E302E"/>
    <w:rsid w:val="002E31A5"/>
    <w:rsid w:val="002E325B"/>
    <w:rsid w:val="002E32E6"/>
    <w:rsid w:val="002E3308"/>
    <w:rsid w:val="002E33C1"/>
    <w:rsid w:val="002E3404"/>
    <w:rsid w:val="002E34F3"/>
    <w:rsid w:val="002E3560"/>
    <w:rsid w:val="002E3671"/>
    <w:rsid w:val="002E36C6"/>
    <w:rsid w:val="002E3728"/>
    <w:rsid w:val="002E372F"/>
    <w:rsid w:val="002E382A"/>
    <w:rsid w:val="002E392D"/>
    <w:rsid w:val="002E3944"/>
    <w:rsid w:val="002E395D"/>
    <w:rsid w:val="002E3976"/>
    <w:rsid w:val="002E3A5B"/>
    <w:rsid w:val="002E3A6E"/>
    <w:rsid w:val="002E3B24"/>
    <w:rsid w:val="002E3BCB"/>
    <w:rsid w:val="002E3C72"/>
    <w:rsid w:val="002E3CB6"/>
    <w:rsid w:val="002E3CCB"/>
    <w:rsid w:val="002E3D8D"/>
    <w:rsid w:val="002E3E7E"/>
    <w:rsid w:val="002E3E90"/>
    <w:rsid w:val="002E3EEA"/>
    <w:rsid w:val="002E3F0D"/>
    <w:rsid w:val="002E3F88"/>
    <w:rsid w:val="002E4013"/>
    <w:rsid w:val="002E4014"/>
    <w:rsid w:val="002E403A"/>
    <w:rsid w:val="002E4057"/>
    <w:rsid w:val="002E419E"/>
    <w:rsid w:val="002E41D5"/>
    <w:rsid w:val="002E41FA"/>
    <w:rsid w:val="002E426A"/>
    <w:rsid w:val="002E427F"/>
    <w:rsid w:val="002E431F"/>
    <w:rsid w:val="002E4351"/>
    <w:rsid w:val="002E4388"/>
    <w:rsid w:val="002E43AB"/>
    <w:rsid w:val="002E4444"/>
    <w:rsid w:val="002E44AF"/>
    <w:rsid w:val="002E45B7"/>
    <w:rsid w:val="002E4622"/>
    <w:rsid w:val="002E4640"/>
    <w:rsid w:val="002E4660"/>
    <w:rsid w:val="002E470D"/>
    <w:rsid w:val="002E482D"/>
    <w:rsid w:val="002E4990"/>
    <w:rsid w:val="002E49B3"/>
    <w:rsid w:val="002E49BC"/>
    <w:rsid w:val="002E49CD"/>
    <w:rsid w:val="002E4A89"/>
    <w:rsid w:val="002E4A96"/>
    <w:rsid w:val="002E4ABA"/>
    <w:rsid w:val="002E4B10"/>
    <w:rsid w:val="002E4BE3"/>
    <w:rsid w:val="002E4C8B"/>
    <w:rsid w:val="002E4CEC"/>
    <w:rsid w:val="002E4CEE"/>
    <w:rsid w:val="002E4CFC"/>
    <w:rsid w:val="002E4D59"/>
    <w:rsid w:val="002E4DE8"/>
    <w:rsid w:val="002E4E39"/>
    <w:rsid w:val="002E4E91"/>
    <w:rsid w:val="002E4EB6"/>
    <w:rsid w:val="002E4F2B"/>
    <w:rsid w:val="002E5007"/>
    <w:rsid w:val="002E515D"/>
    <w:rsid w:val="002E518B"/>
    <w:rsid w:val="002E51B1"/>
    <w:rsid w:val="002E51EC"/>
    <w:rsid w:val="002E51F2"/>
    <w:rsid w:val="002E5200"/>
    <w:rsid w:val="002E522B"/>
    <w:rsid w:val="002E52C2"/>
    <w:rsid w:val="002E5356"/>
    <w:rsid w:val="002E5359"/>
    <w:rsid w:val="002E53E7"/>
    <w:rsid w:val="002E5430"/>
    <w:rsid w:val="002E54F7"/>
    <w:rsid w:val="002E552C"/>
    <w:rsid w:val="002E5577"/>
    <w:rsid w:val="002E5599"/>
    <w:rsid w:val="002E55B7"/>
    <w:rsid w:val="002E55D7"/>
    <w:rsid w:val="002E5603"/>
    <w:rsid w:val="002E5615"/>
    <w:rsid w:val="002E563B"/>
    <w:rsid w:val="002E5685"/>
    <w:rsid w:val="002E5713"/>
    <w:rsid w:val="002E57EA"/>
    <w:rsid w:val="002E5837"/>
    <w:rsid w:val="002E58AA"/>
    <w:rsid w:val="002E58B7"/>
    <w:rsid w:val="002E59B0"/>
    <w:rsid w:val="002E5A1B"/>
    <w:rsid w:val="002E5A81"/>
    <w:rsid w:val="002E5B99"/>
    <w:rsid w:val="002E5BC1"/>
    <w:rsid w:val="002E5CE2"/>
    <w:rsid w:val="002E5DF1"/>
    <w:rsid w:val="002E5E48"/>
    <w:rsid w:val="002E5F8B"/>
    <w:rsid w:val="002E5FC2"/>
    <w:rsid w:val="002E5FDE"/>
    <w:rsid w:val="002E625B"/>
    <w:rsid w:val="002E6394"/>
    <w:rsid w:val="002E63B4"/>
    <w:rsid w:val="002E63E4"/>
    <w:rsid w:val="002E640A"/>
    <w:rsid w:val="002E64A8"/>
    <w:rsid w:val="002E6559"/>
    <w:rsid w:val="002E65FC"/>
    <w:rsid w:val="002E6635"/>
    <w:rsid w:val="002E667D"/>
    <w:rsid w:val="002E6723"/>
    <w:rsid w:val="002E6743"/>
    <w:rsid w:val="002E6751"/>
    <w:rsid w:val="002E6778"/>
    <w:rsid w:val="002E6794"/>
    <w:rsid w:val="002E67B3"/>
    <w:rsid w:val="002E6872"/>
    <w:rsid w:val="002E69DC"/>
    <w:rsid w:val="002E6A40"/>
    <w:rsid w:val="002E6A8E"/>
    <w:rsid w:val="002E6AA5"/>
    <w:rsid w:val="002E6ADB"/>
    <w:rsid w:val="002E6B20"/>
    <w:rsid w:val="002E6B6A"/>
    <w:rsid w:val="002E6BCE"/>
    <w:rsid w:val="002E6CA2"/>
    <w:rsid w:val="002E6CBE"/>
    <w:rsid w:val="002E6D44"/>
    <w:rsid w:val="002E6D5B"/>
    <w:rsid w:val="002E6D93"/>
    <w:rsid w:val="002E6DE2"/>
    <w:rsid w:val="002E6F40"/>
    <w:rsid w:val="002E6FA3"/>
    <w:rsid w:val="002E6FDF"/>
    <w:rsid w:val="002E7006"/>
    <w:rsid w:val="002E702D"/>
    <w:rsid w:val="002E70A4"/>
    <w:rsid w:val="002E70C9"/>
    <w:rsid w:val="002E70CF"/>
    <w:rsid w:val="002E7194"/>
    <w:rsid w:val="002E72F9"/>
    <w:rsid w:val="002E730D"/>
    <w:rsid w:val="002E7358"/>
    <w:rsid w:val="002E73F6"/>
    <w:rsid w:val="002E741D"/>
    <w:rsid w:val="002E743A"/>
    <w:rsid w:val="002E74A7"/>
    <w:rsid w:val="002E753D"/>
    <w:rsid w:val="002E7589"/>
    <w:rsid w:val="002E7625"/>
    <w:rsid w:val="002E7661"/>
    <w:rsid w:val="002E76B4"/>
    <w:rsid w:val="002E76D5"/>
    <w:rsid w:val="002E76E8"/>
    <w:rsid w:val="002E7777"/>
    <w:rsid w:val="002E77FA"/>
    <w:rsid w:val="002E784E"/>
    <w:rsid w:val="002E7851"/>
    <w:rsid w:val="002E7873"/>
    <w:rsid w:val="002E78BC"/>
    <w:rsid w:val="002E78BD"/>
    <w:rsid w:val="002E78F7"/>
    <w:rsid w:val="002E793F"/>
    <w:rsid w:val="002E794E"/>
    <w:rsid w:val="002E79B7"/>
    <w:rsid w:val="002E7AB6"/>
    <w:rsid w:val="002E7BC1"/>
    <w:rsid w:val="002E7C03"/>
    <w:rsid w:val="002E7C85"/>
    <w:rsid w:val="002E7CAD"/>
    <w:rsid w:val="002E7D74"/>
    <w:rsid w:val="002E7D80"/>
    <w:rsid w:val="002E7D85"/>
    <w:rsid w:val="002E7F11"/>
    <w:rsid w:val="002E7F2D"/>
    <w:rsid w:val="002E7FDF"/>
    <w:rsid w:val="002E7FE6"/>
    <w:rsid w:val="002F0017"/>
    <w:rsid w:val="002F006C"/>
    <w:rsid w:val="002F017B"/>
    <w:rsid w:val="002F01E7"/>
    <w:rsid w:val="002F0217"/>
    <w:rsid w:val="002F0269"/>
    <w:rsid w:val="002F02AF"/>
    <w:rsid w:val="002F031F"/>
    <w:rsid w:val="002F0355"/>
    <w:rsid w:val="002F03C5"/>
    <w:rsid w:val="002F040B"/>
    <w:rsid w:val="002F0534"/>
    <w:rsid w:val="002F0607"/>
    <w:rsid w:val="002F060C"/>
    <w:rsid w:val="002F06B0"/>
    <w:rsid w:val="002F0753"/>
    <w:rsid w:val="002F076F"/>
    <w:rsid w:val="002F07CB"/>
    <w:rsid w:val="002F07E1"/>
    <w:rsid w:val="002F080F"/>
    <w:rsid w:val="002F0820"/>
    <w:rsid w:val="002F087D"/>
    <w:rsid w:val="002F08B5"/>
    <w:rsid w:val="002F0913"/>
    <w:rsid w:val="002F091C"/>
    <w:rsid w:val="002F091F"/>
    <w:rsid w:val="002F0923"/>
    <w:rsid w:val="002F094F"/>
    <w:rsid w:val="002F099F"/>
    <w:rsid w:val="002F09C5"/>
    <w:rsid w:val="002F0A18"/>
    <w:rsid w:val="002F0A4F"/>
    <w:rsid w:val="002F0AA3"/>
    <w:rsid w:val="002F0BB0"/>
    <w:rsid w:val="002F0CD6"/>
    <w:rsid w:val="002F0D9A"/>
    <w:rsid w:val="002F0E17"/>
    <w:rsid w:val="002F0E54"/>
    <w:rsid w:val="002F0E7A"/>
    <w:rsid w:val="002F0ECB"/>
    <w:rsid w:val="002F0EF7"/>
    <w:rsid w:val="002F11ED"/>
    <w:rsid w:val="002F12BE"/>
    <w:rsid w:val="002F1300"/>
    <w:rsid w:val="002F130C"/>
    <w:rsid w:val="002F131F"/>
    <w:rsid w:val="002F1418"/>
    <w:rsid w:val="002F142B"/>
    <w:rsid w:val="002F144B"/>
    <w:rsid w:val="002F14CC"/>
    <w:rsid w:val="002F151B"/>
    <w:rsid w:val="002F1591"/>
    <w:rsid w:val="002F1696"/>
    <w:rsid w:val="002F175F"/>
    <w:rsid w:val="002F1799"/>
    <w:rsid w:val="002F17F7"/>
    <w:rsid w:val="002F1804"/>
    <w:rsid w:val="002F1830"/>
    <w:rsid w:val="002F188D"/>
    <w:rsid w:val="002F19D2"/>
    <w:rsid w:val="002F1A43"/>
    <w:rsid w:val="002F1A92"/>
    <w:rsid w:val="002F1ABF"/>
    <w:rsid w:val="002F1AC0"/>
    <w:rsid w:val="002F1B14"/>
    <w:rsid w:val="002F1B2E"/>
    <w:rsid w:val="002F1B30"/>
    <w:rsid w:val="002F1B76"/>
    <w:rsid w:val="002F1B8A"/>
    <w:rsid w:val="002F1C26"/>
    <w:rsid w:val="002F1C3F"/>
    <w:rsid w:val="002F1C6E"/>
    <w:rsid w:val="002F1CB9"/>
    <w:rsid w:val="002F1CDC"/>
    <w:rsid w:val="002F1CF5"/>
    <w:rsid w:val="002F1D3B"/>
    <w:rsid w:val="002F1D86"/>
    <w:rsid w:val="002F1DA4"/>
    <w:rsid w:val="002F1DC8"/>
    <w:rsid w:val="002F1DE7"/>
    <w:rsid w:val="002F1EDD"/>
    <w:rsid w:val="002F1EFB"/>
    <w:rsid w:val="002F2097"/>
    <w:rsid w:val="002F20F8"/>
    <w:rsid w:val="002F2272"/>
    <w:rsid w:val="002F2291"/>
    <w:rsid w:val="002F22AC"/>
    <w:rsid w:val="002F237D"/>
    <w:rsid w:val="002F23BE"/>
    <w:rsid w:val="002F23D3"/>
    <w:rsid w:val="002F2451"/>
    <w:rsid w:val="002F24D3"/>
    <w:rsid w:val="002F24FD"/>
    <w:rsid w:val="002F25C1"/>
    <w:rsid w:val="002F26E3"/>
    <w:rsid w:val="002F2727"/>
    <w:rsid w:val="002F27F7"/>
    <w:rsid w:val="002F2835"/>
    <w:rsid w:val="002F28B4"/>
    <w:rsid w:val="002F28ED"/>
    <w:rsid w:val="002F29A7"/>
    <w:rsid w:val="002F29C1"/>
    <w:rsid w:val="002F2A4F"/>
    <w:rsid w:val="002F2AB6"/>
    <w:rsid w:val="002F2ADC"/>
    <w:rsid w:val="002F2AFC"/>
    <w:rsid w:val="002F2B1D"/>
    <w:rsid w:val="002F2B24"/>
    <w:rsid w:val="002F2C79"/>
    <w:rsid w:val="002F2CC1"/>
    <w:rsid w:val="002F2EB1"/>
    <w:rsid w:val="002F2F45"/>
    <w:rsid w:val="002F2F51"/>
    <w:rsid w:val="002F2F52"/>
    <w:rsid w:val="002F2F7B"/>
    <w:rsid w:val="002F2FE1"/>
    <w:rsid w:val="002F3049"/>
    <w:rsid w:val="002F306D"/>
    <w:rsid w:val="002F3082"/>
    <w:rsid w:val="002F30AB"/>
    <w:rsid w:val="002F30EC"/>
    <w:rsid w:val="002F30EE"/>
    <w:rsid w:val="002F3156"/>
    <w:rsid w:val="002F3231"/>
    <w:rsid w:val="002F3328"/>
    <w:rsid w:val="002F3417"/>
    <w:rsid w:val="002F342D"/>
    <w:rsid w:val="002F3474"/>
    <w:rsid w:val="002F34C9"/>
    <w:rsid w:val="002F360C"/>
    <w:rsid w:val="002F3675"/>
    <w:rsid w:val="002F3702"/>
    <w:rsid w:val="002F3735"/>
    <w:rsid w:val="002F3786"/>
    <w:rsid w:val="002F37A8"/>
    <w:rsid w:val="002F3B15"/>
    <w:rsid w:val="002F3BAE"/>
    <w:rsid w:val="002F3C26"/>
    <w:rsid w:val="002F3DA4"/>
    <w:rsid w:val="002F3DE7"/>
    <w:rsid w:val="002F3E79"/>
    <w:rsid w:val="002F3F87"/>
    <w:rsid w:val="002F3FA2"/>
    <w:rsid w:val="002F3FC0"/>
    <w:rsid w:val="002F407A"/>
    <w:rsid w:val="002F4106"/>
    <w:rsid w:val="002F4164"/>
    <w:rsid w:val="002F41DC"/>
    <w:rsid w:val="002F4261"/>
    <w:rsid w:val="002F42CC"/>
    <w:rsid w:val="002F4307"/>
    <w:rsid w:val="002F4400"/>
    <w:rsid w:val="002F441A"/>
    <w:rsid w:val="002F4421"/>
    <w:rsid w:val="002F4509"/>
    <w:rsid w:val="002F451F"/>
    <w:rsid w:val="002F4562"/>
    <w:rsid w:val="002F45F2"/>
    <w:rsid w:val="002F465A"/>
    <w:rsid w:val="002F4678"/>
    <w:rsid w:val="002F47CA"/>
    <w:rsid w:val="002F47F5"/>
    <w:rsid w:val="002F484C"/>
    <w:rsid w:val="002F48CA"/>
    <w:rsid w:val="002F48E8"/>
    <w:rsid w:val="002F4968"/>
    <w:rsid w:val="002F4AB5"/>
    <w:rsid w:val="002F4B0C"/>
    <w:rsid w:val="002F4B60"/>
    <w:rsid w:val="002F4B73"/>
    <w:rsid w:val="002F4BF8"/>
    <w:rsid w:val="002F4C0B"/>
    <w:rsid w:val="002F4CC5"/>
    <w:rsid w:val="002F4CE2"/>
    <w:rsid w:val="002F4D68"/>
    <w:rsid w:val="002F4D9B"/>
    <w:rsid w:val="002F4E87"/>
    <w:rsid w:val="002F4EB6"/>
    <w:rsid w:val="002F4F29"/>
    <w:rsid w:val="002F4FA8"/>
    <w:rsid w:val="002F4FAA"/>
    <w:rsid w:val="002F4FFB"/>
    <w:rsid w:val="002F5012"/>
    <w:rsid w:val="002F5087"/>
    <w:rsid w:val="002F50F5"/>
    <w:rsid w:val="002F5116"/>
    <w:rsid w:val="002F51D4"/>
    <w:rsid w:val="002F521C"/>
    <w:rsid w:val="002F5232"/>
    <w:rsid w:val="002F5307"/>
    <w:rsid w:val="002F53E7"/>
    <w:rsid w:val="002F5435"/>
    <w:rsid w:val="002F54E6"/>
    <w:rsid w:val="002F5574"/>
    <w:rsid w:val="002F5581"/>
    <w:rsid w:val="002F5587"/>
    <w:rsid w:val="002F55C9"/>
    <w:rsid w:val="002F5637"/>
    <w:rsid w:val="002F565B"/>
    <w:rsid w:val="002F568F"/>
    <w:rsid w:val="002F56C5"/>
    <w:rsid w:val="002F57C8"/>
    <w:rsid w:val="002F59E3"/>
    <w:rsid w:val="002F5A1E"/>
    <w:rsid w:val="002F5A2A"/>
    <w:rsid w:val="002F5A71"/>
    <w:rsid w:val="002F5A7B"/>
    <w:rsid w:val="002F5ADC"/>
    <w:rsid w:val="002F5B58"/>
    <w:rsid w:val="002F5B71"/>
    <w:rsid w:val="002F5B91"/>
    <w:rsid w:val="002F5C80"/>
    <w:rsid w:val="002F5D59"/>
    <w:rsid w:val="002F5D5C"/>
    <w:rsid w:val="002F5DA2"/>
    <w:rsid w:val="002F5E2F"/>
    <w:rsid w:val="002F5EF9"/>
    <w:rsid w:val="002F5FEE"/>
    <w:rsid w:val="002F6010"/>
    <w:rsid w:val="002F604D"/>
    <w:rsid w:val="002F6060"/>
    <w:rsid w:val="002F614C"/>
    <w:rsid w:val="002F616B"/>
    <w:rsid w:val="002F62A4"/>
    <w:rsid w:val="002F62B7"/>
    <w:rsid w:val="002F631C"/>
    <w:rsid w:val="002F64EE"/>
    <w:rsid w:val="002F6534"/>
    <w:rsid w:val="002F6562"/>
    <w:rsid w:val="002F67E2"/>
    <w:rsid w:val="002F67E6"/>
    <w:rsid w:val="002F6868"/>
    <w:rsid w:val="002F68FF"/>
    <w:rsid w:val="002F695C"/>
    <w:rsid w:val="002F69C7"/>
    <w:rsid w:val="002F6A6A"/>
    <w:rsid w:val="002F6AE5"/>
    <w:rsid w:val="002F6B90"/>
    <w:rsid w:val="002F6CD4"/>
    <w:rsid w:val="002F6E46"/>
    <w:rsid w:val="002F6ED2"/>
    <w:rsid w:val="002F6F95"/>
    <w:rsid w:val="002F702B"/>
    <w:rsid w:val="002F703D"/>
    <w:rsid w:val="002F706C"/>
    <w:rsid w:val="002F70FC"/>
    <w:rsid w:val="002F7121"/>
    <w:rsid w:val="002F7129"/>
    <w:rsid w:val="002F722D"/>
    <w:rsid w:val="002F7236"/>
    <w:rsid w:val="002F7276"/>
    <w:rsid w:val="002F72B4"/>
    <w:rsid w:val="002F730D"/>
    <w:rsid w:val="002F7362"/>
    <w:rsid w:val="002F73E5"/>
    <w:rsid w:val="002F73F7"/>
    <w:rsid w:val="002F740F"/>
    <w:rsid w:val="002F744D"/>
    <w:rsid w:val="002F74CD"/>
    <w:rsid w:val="002F74D8"/>
    <w:rsid w:val="002F74FE"/>
    <w:rsid w:val="002F753A"/>
    <w:rsid w:val="002F754F"/>
    <w:rsid w:val="002F75F5"/>
    <w:rsid w:val="002F760C"/>
    <w:rsid w:val="002F76A5"/>
    <w:rsid w:val="002F772A"/>
    <w:rsid w:val="002F7734"/>
    <w:rsid w:val="002F77F5"/>
    <w:rsid w:val="002F7834"/>
    <w:rsid w:val="002F78AD"/>
    <w:rsid w:val="002F78FD"/>
    <w:rsid w:val="002F797B"/>
    <w:rsid w:val="002F7A8A"/>
    <w:rsid w:val="002F7AD9"/>
    <w:rsid w:val="002F7B14"/>
    <w:rsid w:val="002F7B68"/>
    <w:rsid w:val="002F7BAD"/>
    <w:rsid w:val="002F7C2F"/>
    <w:rsid w:val="002F7C54"/>
    <w:rsid w:val="002F7C71"/>
    <w:rsid w:val="002F7C8B"/>
    <w:rsid w:val="002F7CF3"/>
    <w:rsid w:val="002F7CFB"/>
    <w:rsid w:val="002F7E42"/>
    <w:rsid w:val="002F7E84"/>
    <w:rsid w:val="002F7E8D"/>
    <w:rsid w:val="002F7E9A"/>
    <w:rsid w:val="002F7F16"/>
    <w:rsid w:val="002F7F2D"/>
    <w:rsid w:val="00300029"/>
    <w:rsid w:val="003000DB"/>
    <w:rsid w:val="00300129"/>
    <w:rsid w:val="00300267"/>
    <w:rsid w:val="003002C4"/>
    <w:rsid w:val="003002DA"/>
    <w:rsid w:val="0030030E"/>
    <w:rsid w:val="0030034D"/>
    <w:rsid w:val="00300352"/>
    <w:rsid w:val="00300481"/>
    <w:rsid w:val="0030053E"/>
    <w:rsid w:val="0030058D"/>
    <w:rsid w:val="0030058F"/>
    <w:rsid w:val="003005B1"/>
    <w:rsid w:val="00300673"/>
    <w:rsid w:val="00300799"/>
    <w:rsid w:val="003007FE"/>
    <w:rsid w:val="00300859"/>
    <w:rsid w:val="003008D3"/>
    <w:rsid w:val="0030092D"/>
    <w:rsid w:val="00300A02"/>
    <w:rsid w:val="00300A36"/>
    <w:rsid w:val="00300A3F"/>
    <w:rsid w:val="00300A93"/>
    <w:rsid w:val="00300B1D"/>
    <w:rsid w:val="00300B4C"/>
    <w:rsid w:val="00300B4F"/>
    <w:rsid w:val="00300BC0"/>
    <w:rsid w:val="00300BD4"/>
    <w:rsid w:val="00300D32"/>
    <w:rsid w:val="00300D7A"/>
    <w:rsid w:val="00300D88"/>
    <w:rsid w:val="00300DA0"/>
    <w:rsid w:val="00300DA2"/>
    <w:rsid w:val="00300E8A"/>
    <w:rsid w:val="00300ED2"/>
    <w:rsid w:val="00300F05"/>
    <w:rsid w:val="00300F5E"/>
    <w:rsid w:val="00300F6C"/>
    <w:rsid w:val="00300F8A"/>
    <w:rsid w:val="00301028"/>
    <w:rsid w:val="0030108A"/>
    <w:rsid w:val="003011BB"/>
    <w:rsid w:val="00301236"/>
    <w:rsid w:val="00301247"/>
    <w:rsid w:val="00301292"/>
    <w:rsid w:val="003012B3"/>
    <w:rsid w:val="00301309"/>
    <w:rsid w:val="0030131D"/>
    <w:rsid w:val="003013A0"/>
    <w:rsid w:val="003013C7"/>
    <w:rsid w:val="003013F0"/>
    <w:rsid w:val="00301522"/>
    <w:rsid w:val="003015D2"/>
    <w:rsid w:val="003016F3"/>
    <w:rsid w:val="003016FE"/>
    <w:rsid w:val="0030177A"/>
    <w:rsid w:val="0030178E"/>
    <w:rsid w:val="00301998"/>
    <w:rsid w:val="00301999"/>
    <w:rsid w:val="00301A74"/>
    <w:rsid w:val="00301A83"/>
    <w:rsid w:val="00301A92"/>
    <w:rsid w:val="00301B04"/>
    <w:rsid w:val="00301B1B"/>
    <w:rsid w:val="00301B1F"/>
    <w:rsid w:val="00301C3B"/>
    <w:rsid w:val="00301C46"/>
    <w:rsid w:val="00301D03"/>
    <w:rsid w:val="00301D9B"/>
    <w:rsid w:val="00301DE1"/>
    <w:rsid w:val="00301E16"/>
    <w:rsid w:val="00301EB0"/>
    <w:rsid w:val="00301FB8"/>
    <w:rsid w:val="00301FCA"/>
    <w:rsid w:val="0030209E"/>
    <w:rsid w:val="003020FD"/>
    <w:rsid w:val="0030239B"/>
    <w:rsid w:val="0030245F"/>
    <w:rsid w:val="00302772"/>
    <w:rsid w:val="0030277D"/>
    <w:rsid w:val="003027B4"/>
    <w:rsid w:val="003027F0"/>
    <w:rsid w:val="0030296B"/>
    <w:rsid w:val="003029C9"/>
    <w:rsid w:val="00302A28"/>
    <w:rsid w:val="00302A81"/>
    <w:rsid w:val="00302B88"/>
    <w:rsid w:val="00302BDC"/>
    <w:rsid w:val="00302D86"/>
    <w:rsid w:val="00302D9C"/>
    <w:rsid w:val="00302E23"/>
    <w:rsid w:val="00302E32"/>
    <w:rsid w:val="00302F3C"/>
    <w:rsid w:val="00302F46"/>
    <w:rsid w:val="00302F54"/>
    <w:rsid w:val="00302F7B"/>
    <w:rsid w:val="00302FA6"/>
    <w:rsid w:val="00303040"/>
    <w:rsid w:val="003030FE"/>
    <w:rsid w:val="00303188"/>
    <w:rsid w:val="003031CF"/>
    <w:rsid w:val="003031E8"/>
    <w:rsid w:val="003031ED"/>
    <w:rsid w:val="003032BE"/>
    <w:rsid w:val="003033E4"/>
    <w:rsid w:val="00303408"/>
    <w:rsid w:val="00303456"/>
    <w:rsid w:val="0030351E"/>
    <w:rsid w:val="0030357D"/>
    <w:rsid w:val="00303580"/>
    <w:rsid w:val="003035A2"/>
    <w:rsid w:val="0030363C"/>
    <w:rsid w:val="00303670"/>
    <w:rsid w:val="0030369C"/>
    <w:rsid w:val="00303721"/>
    <w:rsid w:val="00303740"/>
    <w:rsid w:val="00303764"/>
    <w:rsid w:val="0030376B"/>
    <w:rsid w:val="003037C2"/>
    <w:rsid w:val="0030388C"/>
    <w:rsid w:val="0030394D"/>
    <w:rsid w:val="00303977"/>
    <w:rsid w:val="003039D0"/>
    <w:rsid w:val="00303A80"/>
    <w:rsid w:val="00303AA1"/>
    <w:rsid w:val="00303B2C"/>
    <w:rsid w:val="00303B76"/>
    <w:rsid w:val="00303B98"/>
    <w:rsid w:val="00303CEA"/>
    <w:rsid w:val="00303DA0"/>
    <w:rsid w:val="00303EC3"/>
    <w:rsid w:val="00303EDA"/>
    <w:rsid w:val="00303EE7"/>
    <w:rsid w:val="00303EF7"/>
    <w:rsid w:val="00303F8F"/>
    <w:rsid w:val="00303FCF"/>
    <w:rsid w:val="0030400D"/>
    <w:rsid w:val="00304055"/>
    <w:rsid w:val="0030405D"/>
    <w:rsid w:val="003040A6"/>
    <w:rsid w:val="003040D8"/>
    <w:rsid w:val="003041A1"/>
    <w:rsid w:val="0030425A"/>
    <w:rsid w:val="00304271"/>
    <w:rsid w:val="00304288"/>
    <w:rsid w:val="003042C1"/>
    <w:rsid w:val="003042CC"/>
    <w:rsid w:val="0030434D"/>
    <w:rsid w:val="003043EE"/>
    <w:rsid w:val="003043F4"/>
    <w:rsid w:val="00304430"/>
    <w:rsid w:val="00304508"/>
    <w:rsid w:val="0030454F"/>
    <w:rsid w:val="003045DE"/>
    <w:rsid w:val="0030467D"/>
    <w:rsid w:val="0030476B"/>
    <w:rsid w:val="003048EC"/>
    <w:rsid w:val="00304A59"/>
    <w:rsid w:val="00304AB1"/>
    <w:rsid w:val="00304AC1"/>
    <w:rsid w:val="00304AFB"/>
    <w:rsid w:val="00304B1D"/>
    <w:rsid w:val="00304CCD"/>
    <w:rsid w:val="00304CD5"/>
    <w:rsid w:val="00304D50"/>
    <w:rsid w:val="00304DFC"/>
    <w:rsid w:val="00304E03"/>
    <w:rsid w:val="00304E32"/>
    <w:rsid w:val="00304E7E"/>
    <w:rsid w:val="00304EF5"/>
    <w:rsid w:val="00304F72"/>
    <w:rsid w:val="00304FDB"/>
    <w:rsid w:val="0030504E"/>
    <w:rsid w:val="00305129"/>
    <w:rsid w:val="00305196"/>
    <w:rsid w:val="00305208"/>
    <w:rsid w:val="00305264"/>
    <w:rsid w:val="0030530A"/>
    <w:rsid w:val="00305521"/>
    <w:rsid w:val="0030564E"/>
    <w:rsid w:val="0030567E"/>
    <w:rsid w:val="003056E7"/>
    <w:rsid w:val="003057A0"/>
    <w:rsid w:val="00305803"/>
    <w:rsid w:val="0030582D"/>
    <w:rsid w:val="00305950"/>
    <w:rsid w:val="003059C7"/>
    <w:rsid w:val="00305A05"/>
    <w:rsid w:val="00305A55"/>
    <w:rsid w:val="00305ABC"/>
    <w:rsid w:val="00305ACC"/>
    <w:rsid w:val="00305AD6"/>
    <w:rsid w:val="00305AEA"/>
    <w:rsid w:val="00305B24"/>
    <w:rsid w:val="00305B2A"/>
    <w:rsid w:val="00305B3F"/>
    <w:rsid w:val="00305B5B"/>
    <w:rsid w:val="00305B5D"/>
    <w:rsid w:val="00305B90"/>
    <w:rsid w:val="00305C60"/>
    <w:rsid w:val="00305E21"/>
    <w:rsid w:val="00305E28"/>
    <w:rsid w:val="00305E44"/>
    <w:rsid w:val="00305E9B"/>
    <w:rsid w:val="00305EFC"/>
    <w:rsid w:val="00305F20"/>
    <w:rsid w:val="00305F6D"/>
    <w:rsid w:val="00305FD9"/>
    <w:rsid w:val="00305FFD"/>
    <w:rsid w:val="00306026"/>
    <w:rsid w:val="003060BA"/>
    <w:rsid w:val="003061DA"/>
    <w:rsid w:val="0030622E"/>
    <w:rsid w:val="0030623E"/>
    <w:rsid w:val="003062DD"/>
    <w:rsid w:val="0030631F"/>
    <w:rsid w:val="003063A1"/>
    <w:rsid w:val="00306517"/>
    <w:rsid w:val="00306535"/>
    <w:rsid w:val="003065D5"/>
    <w:rsid w:val="00306660"/>
    <w:rsid w:val="0030669C"/>
    <w:rsid w:val="003066A4"/>
    <w:rsid w:val="003066B9"/>
    <w:rsid w:val="003066C4"/>
    <w:rsid w:val="00306787"/>
    <w:rsid w:val="003067A0"/>
    <w:rsid w:val="00306839"/>
    <w:rsid w:val="00306879"/>
    <w:rsid w:val="00306907"/>
    <w:rsid w:val="00306A2B"/>
    <w:rsid w:val="00306B14"/>
    <w:rsid w:val="00306B78"/>
    <w:rsid w:val="00306B88"/>
    <w:rsid w:val="00306C7A"/>
    <w:rsid w:val="00306D31"/>
    <w:rsid w:val="00306D42"/>
    <w:rsid w:val="00306D5B"/>
    <w:rsid w:val="00306D74"/>
    <w:rsid w:val="00306D95"/>
    <w:rsid w:val="00306DA1"/>
    <w:rsid w:val="00306DBD"/>
    <w:rsid w:val="00306E72"/>
    <w:rsid w:val="00306F27"/>
    <w:rsid w:val="00306F29"/>
    <w:rsid w:val="00306F3E"/>
    <w:rsid w:val="00306F49"/>
    <w:rsid w:val="00306F97"/>
    <w:rsid w:val="0030703E"/>
    <w:rsid w:val="00307065"/>
    <w:rsid w:val="003070C9"/>
    <w:rsid w:val="003070DD"/>
    <w:rsid w:val="003070E2"/>
    <w:rsid w:val="00307117"/>
    <w:rsid w:val="00307122"/>
    <w:rsid w:val="00307217"/>
    <w:rsid w:val="0030725D"/>
    <w:rsid w:val="0030729F"/>
    <w:rsid w:val="003072DE"/>
    <w:rsid w:val="00307336"/>
    <w:rsid w:val="00307348"/>
    <w:rsid w:val="00307377"/>
    <w:rsid w:val="0030737A"/>
    <w:rsid w:val="00307419"/>
    <w:rsid w:val="00307434"/>
    <w:rsid w:val="00307493"/>
    <w:rsid w:val="003074D2"/>
    <w:rsid w:val="003074E4"/>
    <w:rsid w:val="00307541"/>
    <w:rsid w:val="003075D8"/>
    <w:rsid w:val="003077D6"/>
    <w:rsid w:val="003077F9"/>
    <w:rsid w:val="00307801"/>
    <w:rsid w:val="00307849"/>
    <w:rsid w:val="0030787E"/>
    <w:rsid w:val="00307899"/>
    <w:rsid w:val="003078E7"/>
    <w:rsid w:val="0030799F"/>
    <w:rsid w:val="003079AF"/>
    <w:rsid w:val="00307AE5"/>
    <w:rsid w:val="00307B58"/>
    <w:rsid w:val="00307C1D"/>
    <w:rsid w:val="00307C72"/>
    <w:rsid w:val="00307D74"/>
    <w:rsid w:val="00307E10"/>
    <w:rsid w:val="00307E16"/>
    <w:rsid w:val="00307E47"/>
    <w:rsid w:val="00307E76"/>
    <w:rsid w:val="00307E95"/>
    <w:rsid w:val="00307F0D"/>
    <w:rsid w:val="00307F1E"/>
    <w:rsid w:val="00307FEE"/>
    <w:rsid w:val="0031002F"/>
    <w:rsid w:val="003100BB"/>
    <w:rsid w:val="00310173"/>
    <w:rsid w:val="003101B3"/>
    <w:rsid w:val="0031029D"/>
    <w:rsid w:val="003103BE"/>
    <w:rsid w:val="003104CC"/>
    <w:rsid w:val="003104E9"/>
    <w:rsid w:val="0031054C"/>
    <w:rsid w:val="0031056A"/>
    <w:rsid w:val="0031056E"/>
    <w:rsid w:val="00310571"/>
    <w:rsid w:val="003105BC"/>
    <w:rsid w:val="003105D0"/>
    <w:rsid w:val="003105D7"/>
    <w:rsid w:val="00310639"/>
    <w:rsid w:val="003106BA"/>
    <w:rsid w:val="00310778"/>
    <w:rsid w:val="003107BA"/>
    <w:rsid w:val="00310833"/>
    <w:rsid w:val="003108C4"/>
    <w:rsid w:val="003108DF"/>
    <w:rsid w:val="003108FD"/>
    <w:rsid w:val="0031094F"/>
    <w:rsid w:val="00310979"/>
    <w:rsid w:val="003109D7"/>
    <w:rsid w:val="00310A61"/>
    <w:rsid w:val="00310ADE"/>
    <w:rsid w:val="00310B17"/>
    <w:rsid w:val="00310B31"/>
    <w:rsid w:val="00310B63"/>
    <w:rsid w:val="00310BFA"/>
    <w:rsid w:val="00310C05"/>
    <w:rsid w:val="00310C48"/>
    <w:rsid w:val="00310CAA"/>
    <w:rsid w:val="00310CE8"/>
    <w:rsid w:val="00310D58"/>
    <w:rsid w:val="00310E27"/>
    <w:rsid w:val="00310E93"/>
    <w:rsid w:val="00310E96"/>
    <w:rsid w:val="00310FA4"/>
    <w:rsid w:val="00310FEC"/>
    <w:rsid w:val="00310FF0"/>
    <w:rsid w:val="0031107C"/>
    <w:rsid w:val="003110B7"/>
    <w:rsid w:val="00311193"/>
    <w:rsid w:val="003111FE"/>
    <w:rsid w:val="00311257"/>
    <w:rsid w:val="003113C1"/>
    <w:rsid w:val="003113C3"/>
    <w:rsid w:val="003114B8"/>
    <w:rsid w:val="00311579"/>
    <w:rsid w:val="003115DB"/>
    <w:rsid w:val="00311629"/>
    <w:rsid w:val="0031165C"/>
    <w:rsid w:val="003116FC"/>
    <w:rsid w:val="00311747"/>
    <w:rsid w:val="00311784"/>
    <w:rsid w:val="003117C1"/>
    <w:rsid w:val="0031182A"/>
    <w:rsid w:val="0031182B"/>
    <w:rsid w:val="003118DF"/>
    <w:rsid w:val="003118F9"/>
    <w:rsid w:val="00311993"/>
    <w:rsid w:val="003119B4"/>
    <w:rsid w:val="00311A56"/>
    <w:rsid w:val="00311AC5"/>
    <w:rsid w:val="00311CB9"/>
    <w:rsid w:val="00311D52"/>
    <w:rsid w:val="00311DA5"/>
    <w:rsid w:val="00311DE4"/>
    <w:rsid w:val="00311E88"/>
    <w:rsid w:val="00311EA6"/>
    <w:rsid w:val="00311EC3"/>
    <w:rsid w:val="00311EE4"/>
    <w:rsid w:val="00311F09"/>
    <w:rsid w:val="00311F2A"/>
    <w:rsid w:val="00312185"/>
    <w:rsid w:val="00312211"/>
    <w:rsid w:val="003123DE"/>
    <w:rsid w:val="00312499"/>
    <w:rsid w:val="00312583"/>
    <w:rsid w:val="00312591"/>
    <w:rsid w:val="00312595"/>
    <w:rsid w:val="0031259F"/>
    <w:rsid w:val="003125D7"/>
    <w:rsid w:val="003125F8"/>
    <w:rsid w:val="0031260C"/>
    <w:rsid w:val="0031268A"/>
    <w:rsid w:val="0031270B"/>
    <w:rsid w:val="003127BB"/>
    <w:rsid w:val="0031280A"/>
    <w:rsid w:val="0031280C"/>
    <w:rsid w:val="0031289B"/>
    <w:rsid w:val="003128B3"/>
    <w:rsid w:val="0031296F"/>
    <w:rsid w:val="0031298A"/>
    <w:rsid w:val="00312A56"/>
    <w:rsid w:val="00312A7C"/>
    <w:rsid w:val="00312ABE"/>
    <w:rsid w:val="00312B21"/>
    <w:rsid w:val="00312C96"/>
    <w:rsid w:val="00312D06"/>
    <w:rsid w:val="00312D38"/>
    <w:rsid w:val="00312D92"/>
    <w:rsid w:val="00312E65"/>
    <w:rsid w:val="00312E7C"/>
    <w:rsid w:val="00312E89"/>
    <w:rsid w:val="00312FA0"/>
    <w:rsid w:val="003130A1"/>
    <w:rsid w:val="00313120"/>
    <w:rsid w:val="003131C2"/>
    <w:rsid w:val="003131EB"/>
    <w:rsid w:val="003131FB"/>
    <w:rsid w:val="003132B1"/>
    <w:rsid w:val="003133F3"/>
    <w:rsid w:val="0031343B"/>
    <w:rsid w:val="00313450"/>
    <w:rsid w:val="003134E9"/>
    <w:rsid w:val="003134F0"/>
    <w:rsid w:val="003135CA"/>
    <w:rsid w:val="00313676"/>
    <w:rsid w:val="00313696"/>
    <w:rsid w:val="003136A7"/>
    <w:rsid w:val="00313753"/>
    <w:rsid w:val="003138CE"/>
    <w:rsid w:val="003138DB"/>
    <w:rsid w:val="00313928"/>
    <w:rsid w:val="0031392D"/>
    <w:rsid w:val="00313941"/>
    <w:rsid w:val="00313A37"/>
    <w:rsid w:val="00313B2D"/>
    <w:rsid w:val="00313B37"/>
    <w:rsid w:val="00313B80"/>
    <w:rsid w:val="00313B9A"/>
    <w:rsid w:val="00313BCE"/>
    <w:rsid w:val="00313BE3"/>
    <w:rsid w:val="00313CAD"/>
    <w:rsid w:val="00313EEF"/>
    <w:rsid w:val="00313F0E"/>
    <w:rsid w:val="00313F1F"/>
    <w:rsid w:val="00313F34"/>
    <w:rsid w:val="00313F5D"/>
    <w:rsid w:val="00313FC1"/>
    <w:rsid w:val="00313FD8"/>
    <w:rsid w:val="0031419A"/>
    <w:rsid w:val="003141DC"/>
    <w:rsid w:val="003142E9"/>
    <w:rsid w:val="003143A3"/>
    <w:rsid w:val="00314462"/>
    <w:rsid w:val="00314479"/>
    <w:rsid w:val="0031448F"/>
    <w:rsid w:val="00314518"/>
    <w:rsid w:val="00314653"/>
    <w:rsid w:val="003146CE"/>
    <w:rsid w:val="00314749"/>
    <w:rsid w:val="003147E8"/>
    <w:rsid w:val="0031483A"/>
    <w:rsid w:val="0031491B"/>
    <w:rsid w:val="0031492B"/>
    <w:rsid w:val="0031499B"/>
    <w:rsid w:val="003149AA"/>
    <w:rsid w:val="003149BD"/>
    <w:rsid w:val="003149BF"/>
    <w:rsid w:val="003149D5"/>
    <w:rsid w:val="003149E5"/>
    <w:rsid w:val="00314A80"/>
    <w:rsid w:val="00314AC4"/>
    <w:rsid w:val="00314AEA"/>
    <w:rsid w:val="00314AF4"/>
    <w:rsid w:val="00314B68"/>
    <w:rsid w:val="00314B9A"/>
    <w:rsid w:val="00314BCC"/>
    <w:rsid w:val="00314C70"/>
    <w:rsid w:val="00314D1B"/>
    <w:rsid w:val="00314D49"/>
    <w:rsid w:val="00314D68"/>
    <w:rsid w:val="00314E7C"/>
    <w:rsid w:val="00314F97"/>
    <w:rsid w:val="00314FA3"/>
    <w:rsid w:val="00314FE4"/>
    <w:rsid w:val="00315074"/>
    <w:rsid w:val="00315175"/>
    <w:rsid w:val="003151CF"/>
    <w:rsid w:val="003151F0"/>
    <w:rsid w:val="0031529D"/>
    <w:rsid w:val="003152B9"/>
    <w:rsid w:val="003154AC"/>
    <w:rsid w:val="00315554"/>
    <w:rsid w:val="00315559"/>
    <w:rsid w:val="00315567"/>
    <w:rsid w:val="003155FC"/>
    <w:rsid w:val="00315646"/>
    <w:rsid w:val="003156B2"/>
    <w:rsid w:val="00315707"/>
    <w:rsid w:val="0031573A"/>
    <w:rsid w:val="003157C8"/>
    <w:rsid w:val="0031580E"/>
    <w:rsid w:val="0031583B"/>
    <w:rsid w:val="00315868"/>
    <w:rsid w:val="003158B4"/>
    <w:rsid w:val="00315934"/>
    <w:rsid w:val="003159A5"/>
    <w:rsid w:val="003159B4"/>
    <w:rsid w:val="00315A30"/>
    <w:rsid w:val="00315AA7"/>
    <w:rsid w:val="00315B61"/>
    <w:rsid w:val="00315BAC"/>
    <w:rsid w:val="00315BC8"/>
    <w:rsid w:val="00315BCC"/>
    <w:rsid w:val="00315C49"/>
    <w:rsid w:val="00315CB4"/>
    <w:rsid w:val="00315CB9"/>
    <w:rsid w:val="00315D45"/>
    <w:rsid w:val="00315DA8"/>
    <w:rsid w:val="00315DB4"/>
    <w:rsid w:val="00315E16"/>
    <w:rsid w:val="00315E18"/>
    <w:rsid w:val="00315E3E"/>
    <w:rsid w:val="00315E5C"/>
    <w:rsid w:val="00315F32"/>
    <w:rsid w:val="00315FE0"/>
    <w:rsid w:val="00316094"/>
    <w:rsid w:val="003160E9"/>
    <w:rsid w:val="003160F8"/>
    <w:rsid w:val="0031629D"/>
    <w:rsid w:val="003162D5"/>
    <w:rsid w:val="003162D9"/>
    <w:rsid w:val="00316342"/>
    <w:rsid w:val="003163CC"/>
    <w:rsid w:val="003164F6"/>
    <w:rsid w:val="00316578"/>
    <w:rsid w:val="003165DB"/>
    <w:rsid w:val="00316640"/>
    <w:rsid w:val="0031670C"/>
    <w:rsid w:val="0031672C"/>
    <w:rsid w:val="00316788"/>
    <w:rsid w:val="003167D9"/>
    <w:rsid w:val="00316870"/>
    <w:rsid w:val="003168D3"/>
    <w:rsid w:val="0031693F"/>
    <w:rsid w:val="0031697A"/>
    <w:rsid w:val="00316987"/>
    <w:rsid w:val="00316A60"/>
    <w:rsid w:val="00316A9A"/>
    <w:rsid w:val="00316CA5"/>
    <w:rsid w:val="00316D05"/>
    <w:rsid w:val="00316D4F"/>
    <w:rsid w:val="00316D67"/>
    <w:rsid w:val="00316EB8"/>
    <w:rsid w:val="00316ED8"/>
    <w:rsid w:val="00316F04"/>
    <w:rsid w:val="00316F09"/>
    <w:rsid w:val="00316F5E"/>
    <w:rsid w:val="00316F6F"/>
    <w:rsid w:val="00316F94"/>
    <w:rsid w:val="00316FB9"/>
    <w:rsid w:val="0031704D"/>
    <w:rsid w:val="00317071"/>
    <w:rsid w:val="00317072"/>
    <w:rsid w:val="003170FC"/>
    <w:rsid w:val="0031728E"/>
    <w:rsid w:val="00317298"/>
    <w:rsid w:val="003172AD"/>
    <w:rsid w:val="003172BF"/>
    <w:rsid w:val="0031736B"/>
    <w:rsid w:val="003173C9"/>
    <w:rsid w:val="003173CC"/>
    <w:rsid w:val="00317424"/>
    <w:rsid w:val="0031743C"/>
    <w:rsid w:val="00317472"/>
    <w:rsid w:val="003174D2"/>
    <w:rsid w:val="00317675"/>
    <w:rsid w:val="003176DA"/>
    <w:rsid w:val="00317705"/>
    <w:rsid w:val="0031774E"/>
    <w:rsid w:val="00317794"/>
    <w:rsid w:val="003177B6"/>
    <w:rsid w:val="003177D8"/>
    <w:rsid w:val="00317836"/>
    <w:rsid w:val="0031790E"/>
    <w:rsid w:val="00317A12"/>
    <w:rsid w:val="00317A44"/>
    <w:rsid w:val="00317AAA"/>
    <w:rsid w:val="00317B27"/>
    <w:rsid w:val="00317B62"/>
    <w:rsid w:val="00317B9C"/>
    <w:rsid w:val="00317C29"/>
    <w:rsid w:val="00317CEE"/>
    <w:rsid w:val="00317D58"/>
    <w:rsid w:val="00317DB5"/>
    <w:rsid w:val="00317DE9"/>
    <w:rsid w:val="00317E54"/>
    <w:rsid w:val="00317ECE"/>
    <w:rsid w:val="00317F59"/>
    <w:rsid w:val="00317FC9"/>
    <w:rsid w:val="00317FE5"/>
    <w:rsid w:val="00320047"/>
    <w:rsid w:val="0032010F"/>
    <w:rsid w:val="0032012B"/>
    <w:rsid w:val="00320135"/>
    <w:rsid w:val="0032014A"/>
    <w:rsid w:val="003201BD"/>
    <w:rsid w:val="003201FC"/>
    <w:rsid w:val="00320254"/>
    <w:rsid w:val="00320265"/>
    <w:rsid w:val="003202A6"/>
    <w:rsid w:val="003202EF"/>
    <w:rsid w:val="003202FF"/>
    <w:rsid w:val="00320349"/>
    <w:rsid w:val="003203B5"/>
    <w:rsid w:val="003203C2"/>
    <w:rsid w:val="003203C9"/>
    <w:rsid w:val="003203CF"/>
    <w:rsid w:val="0032040E"/>
    <w:rsid w:val="003204C9"/>
    <w:rsid w:val="00320538"/>
    <w:rsid w:val="003205A1"/>
    <w:rsid w:val="003205C1"/>
    <w:rsid w:val="003205C9"/>
    <w:rsid w:val="0032065C"/>
    <w:rsid w:val="003207E1"/>
    <w:rsid w:val="0032080D"/>
    <w:rsid w:val="0032085B"/>
    <w:rsid w:val="003209C4"/>
    <w:rsid w:val="00320A85"/>
    <w:rsid w:val="00320ACC"/>
    <w:rsid w:val="00320B1C"/>
    <w:rsid w:val="00320B47"/>
    <w:rsid w:val="00320BE1"/>
    <w:rsid w:val="00320BFB"/>
    <w:rsid w:val="00320CC6"/>
    <w:rsid w:val="00320D0F"/>
    <w:rsid w:val="00320D16"/>
    <w:rsid w:val="00320E4D"/>
    <w:rsid w:val="00320E5B"/>
    <w:rsid w:val="00320E8A"/>
    <w:rsid w:val="00320EA7"/>
    <w:rsid w:val="00320EB0"/>
    <w:rsid w:val="00320F9C"/>
    <w:rsid w:val="00320FF0"/>
    <w:rsid w:val="00321048"/>
    <w:rsid w:val="0032104A"/>
    <w:rsid w:val="00321082"/>
    <w:rsid w:val="00321091"/>
    <w:rsid w:val="003210C8"/>
    <w:rsid w:val="00321183"/>
    <w:rsid w:val="003211A5"/>
    <w:rsid w:val="0032122C"/>
    <w:rsid w:val="00321329"/>
    <w:rsid w:val="00321342"/>
    <w:rsid w:val="00321419"/>
    <w:rsid w:val="0032142B"/>
    <w:rsid w:val="0032143C"/>
    <w:rsid w:val="00321465"/>
    <w:rsid w:val="00321532"/>
    <w:rsid w:val="00321643"/>
    <w:rsid w:val="00321715"/>
    <w:rsid w:val="0032182F"/>
    <w:rsid w:val="0032188A"/>
    <w:rsid w:val="003218CD"/>
    <w:rsid w:val="0032196C"/>
    <w:rsid w:val="00321991"/>
    <w:rsid w:val="003219C8"/>
    <w:rsid w:val="003219DE"/>
    <w:rsid w:val="00321B6C"/>
    <w:rsid w:val="00321BA3"/>
    <w:rsid w:val="00321BBE"/>
    <w:rsid w:val="00321C6C"/>
    <w:rsid w:val="00321C8D"/>
    <w:rsid w:val="00321C98"/>
    <w:rsid w:val="00321CD6"/>
    <w:rsid w:val="00321D77"/>
    <w:rsid w:val="00321E28"/>
    <w:rsid w:val="00321E53"/>
    <w:rsid w:val="00321EBB"/>
    <w:rsid w:val="00321EE4"/>
    <w:rsid w:val="00322084"/>
    <w:rsid w:val="003220EE"/>
    <w:rsid w:val="00322108"/>
    <w:rsid w:val="0032210D"/>
    <w:rsid w:val="0032216A"/>
    <w:rsid w:val="003222CD"/>
    <w:rsid w:val="003222F3"/>
    <w:rsid w:val="003223EA"/>
    <w:rsid w:val="003223F9"/>
    <w:rsid w:val="00322439"/>
    <w:rsid w:val="00322469"/>
    <w:rsid w:val="00322490"/>
    <w:rsid w:val="003224D8"/>
    <w:rsid w:val="0032267D"/>
    <w:rsid w:val="003226F0"/>
    <w:rsid w:val="00322768"/>
    <w:rsid w:val="00322782"/>
    <w:rsid w:val="0032284C"/>
    <w:rsid w:val="003228A2"/>
    <w:rsid w:val="003228DF"/>
    <w:rsid w:val="0032293C"/>
    <w:rsid w:val="003229B0"/>
    <w:rsid w:val="00322A02"/>
    <w:rsid w:val="00322A36"/>
    <w:rsid w:val="00322B14"/>
    <w:rsid w:val="00322BA8"/>
    <w:rsid w:val="00322C30"/>
    <w:rsid w:val="00322D5D"/>
    <w:rsid w:val="00322DB6"/>
    <w:rsid w:val="00322E1B"/>
    <w:rsid w:val="00322E46"/>
    <w:rsid w:val="00322F26"/>
    <w:rsid w:val="00322F7E"/>
    <w:rsid w:val="00322F8D"/>
    <w:rsid w:val="00322FFF"/>
    <w:rsid w:val="00323103"/>
    <w:rsid w:val="00323141"/>
    <w:rsid w:val="003231DE"/>
    <w:rsid w:val="00323229"/>
    <w:rsid w:val="00323252"/>
    <w:rsid w:val="003232FC"/>
    <w:rsid w:val="00323322"/>
    <w:rsid w:val="00323359"/>
    <w:rsid w:val="00323399"/>
    <w:rsid w:val="003233A8"/>
    <w:rsid w:val="003233ED"/>
    <w:rsid w:val="003235F3"/>
    <w:rsid w:val="0032360E"/>
    <w:rsid w:val="00323615"/>
    <w:rsid w:val="0032363A"/>
    <w:rsid w:val="003236C5"/>
    <w:rsid w:val="00323714"/>
    <w:rsid w:val="0032378C"/>
    <w:rsid w:val="0032379F"/>
    <w:rsid w:val="003237CC"/>
    <w:rsid w:val="00323873"/>
    <w:rsid w:val="003238D8"/>
    <w:rsid w:val="00323940"/>
    <w:rsid w:val="003239D5"/>
    <w:rsid w:val="00323A04"/>
    <w:rsid w:val="00323A1D"/>
    <w:rsid w:val="00323A5B"/>
    <w:rsid w:val="00323B24"/>
    <w:rsid w:val="00323B46"/>
    <w:rsid w:val="00323B81"/>
    <w:rsid w:val="00323BE2"/>
    <w:rsid w:val="00323C18"/>
    <w:rsid w:val="00323C40"/>
    <w:rsid w:val="00323CC2"/>
    <w:rsid w:val="00323D06"/>
    <w:rsid w:val="00323DC5"/>
    <w:rsid w:val="00323DD6"/>
    <w:rsid w:val="00323DF7"/>
    <w:rsid w:val="00323EB5"/>
    <w:rsid w:val="00323FC0"/>
    <w:rsid w:val="0032400C"/>
    <w:rsid w:val="00324029"/>
    <w:rsid w:val="00324088"/>
    <w:rsid w:val="003240B3"/>
    <w:rsid w:val="003240E5"/>
    <w:rsid w:val="00324108"/>
    <w:rsid w:val="0032410F"/>
    <w:rsid w:val="00324163"/>
    <w:rsid w:val="0032418C"/>
    <w:rsid w:val="0032421C"/>
    <w:rsid w:val="0032421D"/>
    <w:rsid w:val="00324261"/>
    <w:rsid w:val="003242CF"/>
    <w:rsid w:val="00324343"/>
    <w:rsid w:val="00324355"/>
    <w:rsid w:val="0032438F"/>
    <w:rsid w:val="003243C8"/>
    <w:rsid w:val="00324438"/>
    <w:rsid w:val="00324466"/>
    <w:rsid w:val="0032449D"/>
    <w:rsid w:val="00324656"/>
    <w:rsid w:val="003246E3"/>
    <w:rsid w:val="003246EC"/>
    <w:rsid w:val="00324770"/>
    <w:rsid w:val="00324852"/>
    <w:rsid w:val="00324924"/>
    <w:rsid w:val="00324993"/>
    <w:rsid w:val="003249A5"/>
    <w:rsid w:val="00324A3A"/>
    <w:rsid w:val="00324A6A"/>
    <w:rsid w:val="00324ADB"/>
    <w:rsid w:val="00324B2A"/>
    <w:rsid w:val="00324C0E"/>
    <w:rsid w:val="00324C33"/>
    <w:rsid w:val="00324C43"/>
    <w:rsid w:val="00324CD0"/>
    <w:rsid w:val="00324D8C"/>
    <w:rsid w:val="00324DB5"/>
    <w:rsid w:val="00324E71"/>
    <w:rsid w:val="00324E8A"/>
    <w:rsid w:val="00324F13"/>
    <w:rsid w:val="00324F1E"/>
    <w:rsid w:val="00325070"/>
    <w:rsid w:val="00325184"/>
    <w:rsid w:val="0032519D"/>
    <w:rsid w:val="003251B1"/>
    <w:rsid w:val="003251C1"/>
    <w:rsid w:val="003251C5"/>
    <w:rsid w:val="003251DF"/>
    <w:rsid w:val="0032523C"/>
    <w:rsid w:val="00325285"/>
    <w:rsid w:val="003252C9"/>
    <w:rsid w:val="0032530E"/>
    <w:rsid w:val="003253F6"/>
    <w:rsid w:val="00325459"/>
    <w:rsid w:val="00325591"/>
    <w:rsid w:val="003255DF"/>
    <w:rsid w:val="00325622"/>
    <w:rsid w:val="00325690"/>
    <w:rsid w:val="0032570F"/>
    <w:rsid w:val="0032574E"/>
    <w:rsid w:val="00325770"/>
    <w:rsid w:val="00325820"/>
    <w:rsid w:val="003258A4"/>
    <w:rsid w:val="0032594B"/>
    <w:rsid w:val="0032596B"/>
    <w:rsid w:val="00325977"/>
    <w:rsid w:val="00325990"/>
    <w:rsid w:val="00325A3F"/>
    <w:rsid w:val="00325B07"/>
    <w:rsid w:val="00325C1E"/>
    <w:rsid w:val="00325CC3"/>
    <w:rsid w:val="00325CDC"/>
    <w:rsid w:val="00325D0F"/>
    <w:rsid w:val="00325DCC"/>
    <w:rsid w:val="00325F13"/>
    <w:rsid w:val="00325F18"/>
    <w:rsid w:val="00325F3F"/>
    <w:rsid w:val="00325F66"/>
    <w:rsid w:val="00325F7C"/>
    <w:rsid w:val="00326144"/>
    <w:rsid w:val="0032614D"/>
    <w:rsid w:val="003261C7"/>
    <w:rsid w:val="0032623B"/>
    <w:rsid w:val="0032623F"/>
    <w:rsid w:val="00326264"/>
    <w:rsid w:val="003262E4"/>
    <w:rsid w:val="003263BE"/>
    <w:rsid w:val="0032642C"/>
    <w:rsid w:val="0032645A"/>
    <w:rsid w:val="0032648E"/>
    <w:rsid w:val="0032649D"/>
    <w:rsid w:val="003264FF"/>
    <w:rsid w:val="00326500"/>
    <w:rsid w:val="0032665C"/>
    <w:rsid w:val="00326672"/>
    <w:rsid w:val="00326770"/>
    <w:rsid w:val="00326772"/>
    <w:rsid w:val="003267AA"/>
    <w:rsid w:val="00326852"/>
    <w:rsid w:val="00326971"/>
    <w:rsid w:val="003269A9"/>
    <w:rsid w:val="00326B2F"/>
    <w:rsid w:val="00326BA5"/>
    <w:rsid w:val="00326BC8"/>
    <w:rsid w:val="00326C32"/>
    <w:rsid w:val="00326CD7"/>
    <w:rsid w:val="00326D2C"/>
    <w:rsid w:val="00326D54"/>
    <w:rsid w:val="00326D6A"/>
    <w:rsid w:val="00326D7B"/>
    <w:rsid w:val="00326DB7"/>
    <w:rsid w:val="00326E04"/>
    <w:rsid w:val="00326E3B"/>
    <w:rsid w:val="00326E7C"/>
    <w:rsid w:val="00326EC6"/>
    <w:rsid w:val="00326EDD"/>
    <w:rsid w:val="00326EE1"/>
    <w:rsid w:val="00326FA2"/>
    <w:rsid w:val="0032703F"/>
    <w:rsid w:val="003270EF"/>
    <w:rsid w:val="00327249"/>
    <w:rsid w:val="0032729F"/>
    <w:rsid w:val="003272BA"/>
    <w:rsid w:val="00327379"/>
    <w:rsid w:val="0032738C"/>
    <w:rsid w:val="003273A6"/>
    <w:rsid w:val="0032749D"/>
    <w:rsid w:val="003274B6"/>
    <w:rsid w:val="003274E7"/>
    <w:rsid w:val="0032754A"/>
    <w:rsid w:val="0032757B"/>
    <w:rsid w:val="0032757F"/>
    <w:rsid w:val="003275F1"/>
    <w:rsid w:val="0032760A"/>
    <w:rsid w:val="0032764D"/>
    <w:rsid w:val="0032765F"/>
    <w:rsid w:val="00327696"/>
    <w:rsid w:val="003276A8"/>
    <w:rsid w:val="003276D7"/>
    <w:rsid w:val="00327701"/>
    <w:rsid w:val="003277A8"/>
    <w:rsid w:val="00327845"/>
    <w:rsid w:val="00327882"/>
    <w:rsid w:val="003278D9"/>
    <w:rsid w:val="003278F2"/>
    <w:rsid w:val="0032798F"/>
    <w:rsid w:val="003279CF"/>
    <w:rsid w:val="00327AD5"/>
    <w:rsid w:val="00327ADE"/>
    <w:rsid w:val="00327AF5"/>
    <w:rsid w:val="00327B0A"/>
    <w:rsid w:val="00327B1F"/>
    <w:rsid w:val="00327B42"/>
    <w:rsid w:val="00327BA0"/>
    <w:rsid w:val="00327BD1"/>
    <w:rsid w:val="00327C38"/>
    <w:rsid w:val="00327C87"/>
    <w:rsid w:val="00327D09"/>
    <w:rsid w:val="00327E89"/>
    <w:rsid w:val="00327E9C"/>
    <w:rsid w:val="00327EB3"/>
    <w:rsid w:val="00327EC2"/>
    <w:rsid w:val="00327ED0"/>
    <w:rsid w:val="00327F9E"/>
    <w:rsid w:val="003300B1"/>
    <w:rsid w:val="0033013F"/>
    <w:rsid w:val="003302C6"/>
    <w:rsid w:val="003302E2"/>
    <w:rsid w:val="003303B8"/>
    <w:rsid w:val="0033040C"/>
    <w:rsid w:val="00330435"/>
    <w:rsid w:val="0033058F"/>
    <w:rsid w:val="00330612"/>
    <w:rsid w:val="00330633"/>
    <w:rsid w:val="003306A9"/>
    <w:rsid w:val="00330794"/>
    <w:rsid w:val="003307F5"/>
    <w:rsid w:val="00330801"/>
    <w:rsid w:val="00330831"/>
    <w:rsid w:val="00330956"/>
    <w:rsid w:val="00330962"/>
    <w:rsid w:val="0033096C"/>
    <w:rsid w:val="00330A4D"/>
    <w:rsid w:val="00330ABE"/>
    <w:rsid w:val="00330AC6"/>
    <w:rsid w:val="00330B40"/>
    <w:rsid w:val="00330B9E"/>
    <w:rsid w:val="00330BFD"/>
    <w:rsid w:val="00330C41"/>
    <w:rsid w:val="00330D06"/>
    <w:rsid w:val="00330D8C"/>
    <w:rsid w:val="00330DA4"/>
    <w:rsid w:val="00330E73"/>
    <w:rsid w:val="00330E77"/>
    <w:rsid w:val="00330E91"/>
    <w:rsid w:val="00330F29"/>
    <w:rsid w:val="00331013"/>
    <w:rsid w:val="003310DB"/>
    <w:rsid w:val="003311A9"/>
    <w:rsid w:val="0033126B"/>
    <w:rsid w:val="00331274"/>
    <w:rsid w:val="0033129B"/>
    <w:rsid w:val="003312B3"/>
    <w:rsid w:val="00331312"/>
    <w:rsid w:val="0033134E"/>
    <w:rsid w:val="003313DF"/>
    <w:rsid w:val="00331429"/>
    <w:rsid w:val="00331498"/>
    <w:rsid w:val="003314C8"/>
    <w:rsid w:val="00331565"/>
    <w:rsid w:val="003315A7"/>
    <w:rsid w:val="00331651"/>
    <w:rsid w:val="003316E0"/>
    <w:rsid w:val="00331716"/>
    <w:rsid w:val="00331756"/>
    <w:rsid w:val="0033179E"/>
    <w:rsid w:val="003317D5"/>
    <w:rsid w:val="00331800"/>
    <w:rsid w:val="0033184F"/>
    <w:rsid w:val="0033188D"/>
    <w:rsid w:val="0033189E"/>
    <w:rsid w:val="003319AC"/>
    <w:rsid w:val="00331AEB"/>
    <w:rsid w:val="00331BAD"/>
    <w:rsid w:val="00331BDD"/>
    <w:rsid w:val="00331BFB"/>
    <w:rsid w:val="00331C01"/>
    <w:rsid w:val="00331C4C"/>
    <w:rsid w:val="00331CBA"/>
    <w:rsid w:val="00331CCC"/>
    <w:rsid w:val="00331D5D"/>
    <w:rsid w:val="00331DA8"/>
    <w:rsid w:val="00331E56"/>
    <w:rsid w:val="00331F64"/>
    <w:rsid w:val="0033200F"/>
    <w:rsid w:val="0033204E"/>
    <w:rsid w:val="003320E7"/>
    <w:rsid w:val="003321D2"/>
    <w:rsid w:val="003321D8"/>
    <w:rsid w:val="0033227A"/>
    <w:rsid w:val="003322D7"/>
    <w:rsid w:val="0033232C"/>
    <w:rsid w:val="00332460"/>
    <w:rsid w:val="00332546"/>
    <w:rsid w:val="0033257D"/>
    <w:rsid w:val="003325B5"/>
    <w:rsid w:val="00332629"/>
    <w:rsid w:val="0033267A"/>
    <w:rsid w:val="0033273E"/>
    <w:rsid w:val="003327FE"/>
    <w:rsid w:val="00332814"/>
    <w:rsid w:val="00332817"/>
    <w:rsid w:val="00332832"/>
    <w:rsid w:val="0033293E"/>
    <w:rsid w:val="0033297D"/>
    <w:rsid w:val="00332A09"/>
    <w:rsid w:val="00332AE8"/>
    <w:rsid w:val="00332BFF"/>
    <w:rsid w:val="00332C36"/>
    <w:rsid w:val="00332D00"/>
    <w:rsid w:val="00332DDF"/>
    <w:rsid w:val="00332E53"/>
    <w:rsid w:val="00332E65"/>
    <w:rsid w:val="00332EAC"/>
    <w:rsid w:val="00332F0A"/>
    <w:rsid w:val="00333052"/>
    <w:rsid w:val="00333068"/>
    <w:rsid w:val="003330B8"/>
    <w:rsid w:val="003330ED"/>
    <w:rsid w:val="003330FA"/>
    <w:rsid w:val="0033317D"/>
    <w:rsid w:val="00333185"/>
    <w:rsid w:val="003331B4"/>
    <w:rsid w:val="00333313"/>
    <w:rsid w:val="00333335"/>
    <w:rsid w:val="0033335C"/>
    <w:rsid w:val="0033336C"/>
    <w:rsid w:val="003333EA"/>
    <w:rsid w:val="00333498"/>
    <w:rsid w:val="003334C7"/>
    <w:rsid w:val="00333535"/>
    <w:rsid w:val="00333555"/>
    <w:rsid w:val="00333652"/>
    <w:rsid w:val="00333724"/>
    <w:rsid w:val="0033386B"/>
    <w:rsid w:val="003338D2"/>
    <w:rsid w:val="00333902"/>
    <w:rsid w:val="0033399B"/>
    <w:rsid w:val="00333A25"/>
    <w:rsid w:val="00333B0E"/>
    <w:rsid w:val="00333B3A"/>
    <w:rsid w:val="00333C50"/>
    <w:rsid w:val="00333C54"/>
    <w:rsid w:val="00333C70"/>
    <w:rsid w:val="00333D1F"/>
    <w:rsid w:val="00333DF3"/>
    <w:rsid w:val="00333E08"/>
    <w:rsid w:val="00333E30"/>
    <w:rsid w:val="00333E35"/>
    <w:rsid w:val="00333F31"/>
    <w:rsid w:val="00333F92"/>
    <w:rsid w:val="00334198"/>
    <w:rsid w:val="003341E1"/>
    <w:rsid w:val="0033425D"/>
    <w:rsid w:val="003342DB"/>
    <w:rsid w:val="00334359"/>
    <w:rsid w:val="00334431"/>
    <w:rsid w:val="00334464"/>
    <w:rsid w:val="003344B7"/>
    <w:rsid w:val="003344F9"/>
    <w:rsid w:val="00334580"/>
    <w:rsid w:val="00334616"/>
    <w:rsid w:val="003346D2"/>
    <w:rsid w:val="00334745"/>
    <w:rsid w:val="003347A3"/>
    <w:rsid w:val="003348D4"/>
    <w:rsid w:val="003349D7"/>
    <w:rsid w:val="00334A13"/>
    <w:rsid w:val="00334A93"/>
    <w:rsid w:val="00334AAF"/>
    <w:rsid w:val="00334C07"/>
    <w:rsid w:val="00334C9F"/>
    <w:rsid w:val="00334CB6"/>
    <w:rsid w:val="00334D48"/>
    <w:rsid w:val="00334DB2"/>
    <w:rsid w:val="00334E02"/>
    <w:rsid w:val="00334E57"/>
    <w:rsid w:val="00334EA5"/>
    <w:rsid w:val="00334FB6"/>
    <w:rsid w:val="00334FE2"/>
    <w:rsid w:val="00334FE7"/>
    <w:rsid w:val="0033500B"/>
    <w:rsid w:val="0033509C"/>
    <w:rsid w:val="003350A2"/>
    <w:rsid w:val="003350A6"/>
    <w:rsid w:val="003350AB"/>
    <w:rsid w:val="003350FA"/>
    <w:rsid w:val="00335118"/>
    <w:rsid w:val="0033514B"/>
    <w:rsid w:val="00335151"/>
    <w:rsid w:val="00335181"/>
    <w:rsid w:val="003352C5"/>
    <w:rsid w:val="003352CD"/>
    <w:rsid w:val="003352ED"/>
    <w:rsid w:val="00335417"/>
    <w:rsid w:val="003354B0"/>
    <w:rsid w:val="00335502"/>
    <w:rsid w:val="00335508"/>
    <w:rsid w:val="0033550F"/>
    <w:rsid w:val="00335527"/>
    <w:rsid w:val="0033556E"/>
    <w:rsid w:val="003355C1"/>
    <w:rsid w:val="003355D1"/>
    <w:rsid w:val="003355FE"/>
    <w:rsid w:val="0033568D"/>
    <w:rsid w:val="00335719"/>
    <w:rsid w:val="00335730"/>
    <w:rsid w:val="0033576D"/>
    <w:rsid w:val="00335780"/>
    <w:rsid w:val="0033578E"/>
    <w:rsid w:val="00335848"/>
    <w:rsid w:val="0033585A"/>
    <w:rsid w:val="0033586F"/>
    <w:rsid w:val="003358E6"/>
    <w:rsid w:val="0033592D"/>
    <w:rsid w:val="003359FB"/>
    <w:rsid w:val="00335A1D"/>
    <w:rsid w:val="00335B15"/>
    <w:rsid w:val="00335B78"/>
    <w:rsid w:val="00335BD2"/>
    <w:rsid w:val="00335DEC"/>
    <w:rsid w:val="00335E53"/>
    <w:rsid w:val="00335EBF"/>
    <w:rsid w:val="00336004"/>
    <w:rsid w:val="0033603A"/>
    <w:rsid w:val="003360A4"/>
    <w:rsid w:val="00336192"/>
    <w:rsid w:val="003361CB"/>
    <w:rsid w:val="00336357"/>
    <w:rsid w:val="00336366"/>
    <w:rsid w:val="00336442"/>
    <w:rsid w:val="0033654C"/>
    <w:rsid w:val="00336555"/>
    <w:rsid w:val="0033657B"/>
    <w:rsid w:val="00336610"/>
    <w:rsid w:val="0033666A"/>
    <w:rsid w:val="003366BA"/>
    <w:rsid w:val="003366EA"/>
    <w:rsid w:val="00336724"/>
    <w:rsid w:val="0033674B"/>
    <w:rsid w:val="0033676D"/>
    <w:rsid w:val="003369B3"/>
    <w:rsid w:val="00336B29"/>
    <w:rsid w:val="00336B94"/>
    <w:rsid w:val="00336BCB"/>
    <w:rsid w:val="00336C11"/>
    <w:rsid w:val="00336C4F"/>
    <w:rsid w:val="00336D4A"/>
    <w:rsid w:val="00336DF5"/>
    <w:rsid w:val="00336E8B"/>
    <w:rsid w:val="00336F22"/>
    <w:rsid w:val="00336F3B"/>
    <w:rsid w:val="003371F1"/>
    <w:rsid w:val="00337381"/>
    <w:rsid w:val="00337438"/>
    <w:rsid w:val="003374A6"/>
    <w:rsid w:val="00337519"/>
    <w:rsid w:val="00337533"/>
    <w:rsid w:val="00337563"/>
    <w:rsid w:val="0033760A"/>
    <w:rsid w:val="00337622"/>
    <w:rsid w:val="003376B3"/>
    <w:rsid w:val="003376CB"/>
    <w:rsid w:val="003376DE"/>
    <w:rsid w:val="003377E9"/>
    <w:rsid w:val="0033786B"/>
    <w:rsid w:val="003378B1"/>
    <w:rsid w:val="00337903"/>
    <w:rsid w:val="00337982"/>
    <w:rsid w:val="00337999"/>
    <w:rsid w:val="003379BD"/>
    <w:rsid w:val="003379C6"/>
    <w:rsid w:val="003379EC"/>
    <w:rsid w:val="00337B17"/>
    <w:rsid w:val="00337B38"/>
    <w:rsid w:val="00337C12"/>
    <w:rsid w:val="00337C4D"/>
    <w:rsid w:val="00337C59"/>
    <w:rsid w:val="00337CF0"/>
    <w:rsid w:val="00337ED8"/>
    <w:rsid w:val="00337FBE"/>
    <w:rsid w:val="00340057"/>
    <w:rsid w:val="0034008B"/>
    <w:rsid w:val="003400CA"/>
    <w:rsid w:val="003400F9"/>
    <w:rsid w:val="00340212"/>
    <w:rsid w:val="003402C3"/>
    <w:rsid w:val="003402C9"/>
    <w:rsid w:val="00340320"/>
    <w:rsid w:val="0034036B"/>
    <w:rsid w:val="00340374"/>
    <w:rsid w:val="00340433"/>
    <w:rsid w:val="00340484"/>
    <w:rsid w:val="00340557"/>
    <w:rsid w:val="003405AC"/>
    <w:rsid w:val="0034063A"/>
    <w:rsid w:val="00340692"/>
    <w:rsid w:val="00340696"/>
    <w:rsid w:val="003406CB"/>
    <w:rsid w:val="00340885"/>
    <w:rsid w:val="0034088C"/>
    <w:rsid w:val="00340952"/>
    <w:rsid w:val="00340984"/>
    <w:rsid w:val="00340ABD"/>
    <w:rsid w:val="00340AE6"/>
    <w:rsid w:val="00340BD0"/>
    <w:rsid w:val="00340BE3"/>
    <w:rsid w:val="00340C35"/>
    <w:rsid w:val="00340C4B"/>
    <w:rsid w:val="00340C5C"/>
    <w:rsid w:val="00340C77"/>
    <w:rsid w:val="00340C96"/>
    <w:rsid w:val="00340CBE"/>
    <w:rsid w:val="00340D20"/>
    <w:rsid w:val="00340DAC"/>
    <w:rsid w:val="00340DE7"/>
    <w:rsid w:val="00340E26"/>
    <w:rsid w:val="00340E4D"/>
    <w:rsid w:val="00340E9C"/>
    <w:rsid w:val="00340EFC"/>
    <w:rsid w:val="00340F71"/>
    <w:rsid w:val="00341009"/>
    <w:rsid w:val="0034101A"/>
    <w:rsid w:val="0034109D"/>
    <w:rsid w:val="00341112"/>
    <w:rsid w:val="003411F4"/>
    <w:rsid w:val="00341249"/>
    <w:rsid w:val="003413D8"/>
    <w:rsid w:val="00341448"/>
    <w:rsid w:val="00341515"/>
    <w:rsid w:val="00341678"/>
    <w:rsid w:val="003416AE"/>
    <w:rsid w:val="003416ED"/>
    <w:rsid w:val="0034176F"/>
    <w:rsid w:val="003418A3"/>
    <w:rsid w:val="003418FF"/>
    <w:rsid w:val="00341920"/>
    <w:rsid w:val="00341965"/>
    <w:rsid w:val="00341980"/>
    <w:rsid w:val="00341A66"/>
    <w:rsid w:val="00341AAC"/>
    <w:rsid w:val="00341ACE"/>
    <w:rsid w:val="00341AE2"/>
    <w:rsid w:val="00341BA8"/>
    <w:rsid w:val="00341C5A"/>
    <w:rsid w:val="00341CE3"/>
    <w:rsid w:val="00341D02"/>
    <w:rsid w:val="00341D2B"/>
    <w:rsid w:val="00341D2E"/>
    <w:rsid w:val="00341DBE"/>
    <w:rsid w:val="00341DC3"/>
    <w:rsid w:val="00341DF0"/>
    <w:rsid w:val="00341E3F"/>
    <w:rsid w:val="00341ED7"/>
    <w:rsid w:val="00341EF2"/>
    <w:rsid w:val="00341F0B"/>
    <w:rsid w:val="00341F31"/>
    <w:rsid w:val="00341F68"/>
    <w:rsid w:val="00341F8E"/>
    <w:rsid w:val="00341FBC"/>
    <w:rsid w:val="00341FBD"/>
    <w:rsid w:val="00341FDB"/>
    <w:rsid w:val="0034201B"/>
    <w:rsid w:val="00342026"/>
    <w:rsid w:val="003421B5"/>
    <w:rsid w:val="0034221A"/>
    <w:rsid w:val="00342237"/>
    <w:rsid w:val="0034228D"/>
    <w:rsid w:val="003422C4"/>
    <w:rsid w:val="00342433"/>
    <w:rsid w:val="003424E9"/>
    <w:rsid w:val="00342584"/>
    <w:rsid w:val="003425D2"/>
    <w:rsid w:val="003427B3"/>
    <w:rsid w:val="003427ED"/>
    <w:rsid w:val="0034281F"/>
    <w:rsid w:val="00342888"/>
    <w:rsid w:val="00342908"/>
    <w:rsid w:val="00342994"/>
    <w:rsid w:val="00342C61"/>
    <w:rsid w:val="00342CBD"/>
    <w:rsid w:val="00342D9D"/>
    <w:rsid w:val="00342F2D"/>
    <w:rsid w:val="00343008"/>
    <w:rsid w:val="00343011"/>
    <w:rsid w:val="0034311A"/>
    <w:rsid w:val="0034314E"/>
    <w:rsid w:val="00343172"/>
    <w:rsid w:val="00343199"/>
    <w:rsid w:val="003431B8"/>
    <w:rsid w:val="003433EF"/>
    <w:rsid w:val="003433F4"/>
    <w:rsid w:val="00343403"/>
    <w:rsid w:val="00343430"/>
    <w:rsid w:val="00343447"/>
    <w:rsid w:val="00343525"/>
    <w:rsid w:val="00343566"/>
    <w:rsid w:val="0034357B"/>
    <w:rsid w:val="00343593"/>
    <w:rsid w:val="003435E5"/>
    <w:rsid w:val="003435FD"/>
    <w:rsid w:val="00343611"/>
    <w:rsid w:val="00343632"/>
    <w:rsid w:val="0034364E"/>
    <w:rsid w:val="0034369C"/>
    <w:rsid w:val="0034377C"/>
    <w:rsid w:val="0034381F"/>
    <w:rsid w:val="003439C2"/>
    <w:rsid w:val="003439D3"/>
    <w:rsid w:val="00343A2B"/>
    <w:rsid w:val="00343B3C"/>
    <w:rsid w:val="00343B47"/>
    <w:rsid w:val="00343B4E"/>
    <w:rsid w:val="00343B5A"/>
    <w:rsid w:val="00343C54"/>
    <w:rsid w:val="00343CA9"/>
    <w:rsid w:val="00343CFA"/>
    <w:rsid w:val="00343D0D"/>
    <w:rsid w:val="00343D1E"/>
    <w:rsid w:val="00343DEC"/>
    <w:rsid w:val="00343E11"/>
    <w:rsid w:val="00343F0A"/>
    <w:rsid w:val="00343F48"/>
    <w:rsid w:val="00343F4C"/>
    <w:rsid w:val="00343FA1"/>
    <w:rsid w:val="00343FAC"/>
    <w:rsid w:val="00343FE3"/>
    <w:rsid w:val="00343FF9"/>
    <w:rsid w:val="0034403A"/>
    <w:rsid w:val="0034404A"/>
    <w:rsid w:val="00344081"/>
    <w:rsid w:val="00344086"/>
    <w:rsid w:val="003440C1"/>
    <w:rsid w:val="00344148"/>
    <w:rsid w:val="0034415D"/>
    <w:rsid w:val="00344294"/>
    <w:rsid w:val="0034432E"/>
    <w:rsid w:val="0034435C"/>
    <w:rsid w:val="0034435F"/>
    <w:rsid w:val="0034440C"/>
    <w:rsid w:val="00344430"/>
    <w:rsid w:val="003444D7"/>
    <w:rsid w:val="003444F5"/>
    <w:rsid w:val="00344511"/>
    <w:rsid w:val="003445FF"/>
    <w:rsid w:val="0034472F"/>
    <w:rsid w:val="0034475F"/>
    <w:rsid w:val="0034478C"/>
    <w:rsid w:val="003447BD"/>
    <w:rsid w:val="003447DF"/>
    <w:rsid w:val="00344858"/>
    <w:rsid w:val="003448B9"/>
    <w:rsid w:val="003448F3"/>
    <w:rsid w:val="00344960"/>
    <w:rsid w:val="0034498A"/>
    <w:rsid w:val="00344A52"/>
    <w:rsid w:val="00344A7D"/>
    <w:rsid w:val="00344AAB"/>
    <w:rsid w:val="00344AD1"/>
    <w:rsid w:val="00344DDC"/>
    <w:rsid w:val="00345001"/>
    <w:rsid w:val="00345075"/>
    <w:rsid w:val="0034507A"/>
    <w:rsid w:val="003450B3"/>
    <w:rsid w:val="003450D4"/>
    <w:rsid w:val="00345112"/>
    <w:rsid w:val="0034514B"/>
    <w:rsid w:val="00345192"/>
    <w:rsid w:val="00345199"/>
    <w:rsid w:val="003451D1"/>
    <w:rsid w:val="003452FE"/>
    <w:rsid w:val="003453F7"/>
    <w:rsid w:val="0034547A"/>
    <w:rsid w:val="0034547C"/>
    <w:rsid w:val="003454BE"/>
    <w:rsid w:val="00345500"/>
    <w:rsid w:val="00345662"/>
    <w:rsid w:val="00345729"/>
    <w:rsid w:val="003457E8"/>
    <w:rsid w:val="00345846"/>
    <w:rsid w:val="00345943"/>
    <w:rsid w:val="00345949"/>
    <w:rsid w:val="00345A49"/>
    <w:rsid w:val="00345B1D"/>
    <w:rsid w:val="00345CED"/>
    <w:rsid w:val="00345D04"/>
    <w:rsid w:val="00345DBA"/>
    <w:rsid w:val="00345E4A"/>
    <w:rsid w:val="00345EAF"/>
    <w:rsid w:val="00345F3D"/>
    <w:rsid w:val="00345F5A"/>
    <w:rsid w:val="00345FE6"/>
    <w:rsid w:val="00345FF8"/>
    <w:rsid w:val="0034600F"/>
    <w:rsid w:val="0034611D"/>
    <w:rsid w:val="00346160"/>
    <w:rsid w:val="00346196"/>
    <w:rsid w:val="003461BC"/>
    <w:rsid w:val="003461D6"/>
    <w:rsid w:val="003462BB"/>
    <w:rsid w:val="00346471"/>
    <w:rsid w:val="0034650A"/>
    <w:rsid w:val="003466DE"/>
    <w:rsid w:val="00346708"/>
    <w:rsid w:val="0034675B"/>
    <w:rsid w:val="003467D8"/>
    <w:rsid w:val="0034689A"/>
    <w:rsid w:val="003468EB"/>
    <w:rsid w:val="00346925"/>
    <w:rsid w:val="00346A15"/>
    <w:rsid w:val="00346AC8"/>
    <w:rsid w:val="00346B3D"/>
    <w:rsid w:val="00346B41"/>
    <w:rsid w:val="00346C0C"/>
    <w:rsid w:val="00346C27"/>
    <w:rsid w:val="00346CA8"/>
    <w:rsid w:val="00346CD9"/>
    <w:rsid w:val="00346D54"/>
    <w:rsid w:val="00346D78"/>
    <w:rsid w:val="00346D8A"/>
    <w:rsid w:val="00346DD9"/>
    <w:rsid w:val="00346DEE"/>
    <w:rsid w:val="00346DF6"/>
    <w:rsid w:val="00346E10"/>
    <w:rsid w:val="00346EA1"/>
    <w:rsid w:val="00346EE0"/>
    <w:rsid w:val="0034706D"/>
    <w:rsid w:val="003470F2"/>
    <w:rsid w:val="0034717C"/>
    <w:rsid w:val="003471A0"/>
    <w:rsid w:val="003471B3"/>
    <w:rsid w:val="003471C4"/>
    <w:rsid w:val="003471DE"/>
    <w:rsid w:val="00347206"/>
    <w:rsid w:val="0034721C"/>
    <w:rsid w:val="0034724A"/>
    <w:rsid w:val="003472CF"/>
    <w:rsid w:val="00347361"/>
    <w:rsid w:val="003473F9"/>
    <w:rsid w:val="0034747F"/>
    <w:rsid w:val="00347666"/>
    <w:rsid w:val="00347829"/>
    <w:rsid w:val="00347835"/>
    <w:rsid w:val="0034784B"/>
    <w:rsid w:val="003478DA"/>
    <w:rsid w:val="00347963"/>
    <w:rsid w:val="003479BA"/>
    <w:rsid w:val="00347A06"/>
    <w:rsid w:val="00347B30"/>
    <w:rsid w:val="00347BC6"/>
    <w:rsid w:val="00347BCC"/>
    <w:rsid w:val="00347C4D"/>
    <w:rsid w:val="00347C5D"/>
    <w:rsid w:val="00347CDA"/>
    <w:rsid w:val="00347D6A"/>
    <w:rsid w:val="00347E07"/>
    <w:rsid w:val="00347E89"/>
    <w:rsid w:val="00347F6A"/>
    <w:rsid w:val="00347F97"/>
    <w:rsid w:val="00347FB8"/>
    <w:rsid w:val="0035002A"/>
    <w:rsid w:val="00350060"/>
    <w:rsid w:val="003500F1"/>
    <w:rsid w:val="00350118"/>
    <w:rsid w:val="003501D9"/>
    <w:rsid w:val="0035021B"/>
    <w:rsid w:val="0035022F"/>
    <w:rsid w:val="0035027F"/>
    <w:rsid w:val="003502C5"/>
    <w:rsid w:val="0035032B"/>
    <w:rsid w:val="00350375"/>
    <w:rsid w:val="0035048D"/>
    <w:rsid w:val="00350580"/>
    <w:rsid w:val="00350597"/>
    <w:rsid w:val="00350609"/>
    <w:rsid w:val="0035060C"/>
    <w:rsid w:val="00350772"/>
    <w:rsid w:val="00350785"/>
    <w:rsid w:val="00350821"/>
    <w:rsid w:val="00350827"/>
    <w:rsid w:val="00350849"/>
    <w:rsid w:val="003508C7"/>
    <w:rsid w:val="003508E1"/>
    <w:rsid w:val="00350947"/>
    <w:rsid w:val="0035094A"/>
    <w:rsid w:val="00350989"/>
    <w:rsid w:val="00350B1A"/>
    <w:rsid w:val="00350B60"/>
    <w:rsid w:val="00350BDB"/>
    <w:rsid w:val="00350BE1"/>
    <w:rsid w:val="00350CAF"/>
    <w:rsid w:val="00350CB1"/>
    <w:rsid w:val="00350CFC"/>
    <w:rsid w:val="00350D2C"/>
    <w:rsid w:val="00350DA5"/>
    <w:rsid w:val="00350DC2"/>
    <w:rsid w:val="00350DE3"/>
    <w:rsid w:val="00350F9C"/>
    <w:rsid w:val="0035124C"/>
    <w:rsid w:val="0035126A"/>
    <w:rsid w:val="00351297"/>
    <w:rsid w:val="003512C4"/>
    <w:rsid w:val="00351425"/>
    <w:rsid w:val="00351444"/>
    <w:rsid w:val="0035149E"/>
    <w:rsid w:val="00351552"/>
    <w:rsid w:val="0035156C"/>
    <w:rsid w:val="0035162D"/>
    <w:rsid w:val="0035166F"/>
    <w:rsid w:val="00351708"/>
    <w:rsid w:val="00351789"/>
    <w:rsid w:val="003517D4"/>
    <w:rsid w:val="003517E0"/>
    <w:rsid w:val="003517F0"/>
    <w:rsid w:val="00351839"/>
    <w:rsid w:val="0035193E"/>
    <w:rsid w:val="00351985"/>
    <w:rsid w:val="003519D5"/>
    <w:rsid w:val="00351A0C"/>
    <w:rsid w:val="00351AA6"/>
    <w:rsid w:val="00351B4C"/>
    <w:rsid w:val="00351C4D"/>
    <w:rsid w:val="00351C59"/>
    <w:rsid w:val="00351CF1"/>
    <w:rsid w:val="00351D2A"/>
    <w:rsid w:val="00351D4B"/>
    <w:rsid w:val="00351D51"/>
    <w:rsid w:val="00351D5E"/>
    <w:rsid w:val="00351E45"/>
    <w:rsid w:val="00351E50"/>
    <w:rsid w:val="00351E99"/>
    <w:rsid w:val="00351EBC"/>
    <w:rsid w:val="00351F2C"/>
    <w:rsid w:val="00351F41"/>
    <w:rsid w:val="00351FC8"/>
    <w:rsid w:val="00351FD6"/>
    <w:rsid w:val="00352012"/>
    <w:rsid w:val="00352094"/>
    <w:rsid w:val="003520DA"/>
    <w:rsid w:val="00352208"/>
    <w:rsid w:val="00352251"/>
    <w:rsid w:val="003522E2"/>
    <w:rsid w:val="0035231C"/>
    <w:rsid w:val="0035237C"/>
    <w:rsid w:val="003523AA"/>
    <w:rsid w:val="003523DF"/>
    <w:rsid w:val="00352426"/>
    <w:rsid w:val="0035244C"/>
    <w:rsid w:val="003524E2"/>
    <w:rsid w:val="003525A1"/>
    <w:rsid w:val="003525F9"/>
    <w:rsid w:val="0035264E"/>
    <w:rsid w:val="0035266B"/>
    <w:rsid w:val="003526DB"/>
    <w:rsid w:val="00352718"/>
    <w:rsid w:val="00352719"/>
    <w:rsid w:val="003527C2"/>
    <w:rsid w:val="00352806"/>
    <w:rsid w:val="00352828"/>
    <w:rsid w:val="00352B0A"/>
    <w:rsid w:val="00352B44"/>
    <w:rsid w:val="00352BFA"/>
    <w:rsid w:val="00352BFB"/>
    <w:rsid w:val="00352C0F"/>
    <w:rsid w:val="00352CFF"/>
    <w:rsid w:val="00352D7A"/>
    <w:rsid w:val="00352E6E"/>
    <w:rsid w:val="00352F35"/>
    <w:rsid w:val="00352FBC"/>
    <w:rsid w:val="00353144"/>
    <w:rsid w:val="003531B1"/>
    <w:rsid w:val="003531FF"/>
    <w:rsid w:val="00353255"/>
    <w:rsid w:val="0035331F"/>
    <w:rsid w:val="003534E2"/>
    <w:rsid w:val="00353505"/>
    <w:rsid w:val="00353516"/>
    <w:rsid w:val="00353580"/>
    <w:rsid w:val="00353581"/>
    <w:rsid w:val="00353585"/>
    <w:rsid w:val="00353610"/>
    <w:rsid w:val="003536B1"/>
    <w:rsid w:val="00353739"/>
    <w:rsid w:val="00353771"/>
    <w:rsid w:val="0035380F"/>
    <w:rsid w:val="0035387D"/>
    <w:rsid w:val="00353893"/>
    <w:rsid w:val="0035399B"/>
    <w:rsid w:val="00353B88"/>
    <w:rsid w:val="00353BFE"/>
    <w:rsid w:val="00353D3B"/>
    <w:rsid w:val="00353D58"/>
    <w:rsid w:val="00353DAE"/>
    <w:rsid w:val="00353E24"/>
    <w:rsid w:val="00353E9A"/>
    <w:rsid w:val="00353EB8"/>
    <w:rsid w:val="00353F01"/>
    <w:rsid w:val="00353F94"/>
    <w:rsid w:val="00353FAF"/>
    <w:rsid w:val="00353FBB"/>
    <w:rsid w:val="00353FC5"/>
    <w:rsid w:val="00353FCE"/>
    <w:rsid w:val="00353FE0"/>
    <w:rsid w:val="003540C5"/>
    <w:rsid w:val="003541BB"/>
    <w:rsid w:val="003541F5"/>
    <w:rsid w:val="00354319"/>
    <w:rsid w:val="00354358"/>
    <w:rsid w:val="003543A2"/>
    <w:rsid w:val="00354425"/>
    <w:rsid w:val="003544A1"/>
    <w:rsid w:val="003545A0"/>
    <w:rsid w:val="00354655"/>
    <w:rsid w:val="003546F2"/>
    <w:rsid w:val="0035479C"/>
    <w:rsid w:val="003547B8"/>
    <w:rsid w:val="00354821"/>
    <w:rsid w:val="0035491C"/>
    <w:rsid w:val="00354980"/>
    <w:rsid w:val="003549B3"/>
    <w:rsid w:val="003549C0"/>
    <w:rsid w:val="00354A28"/>
    <w:rsid w:val="00354A8E"/>
    <w:rsid w:val="00354AF3"/>
    <w:rsid w:val="00354B40"/>
    <w:rsid w:val="00354B98"/>
    <w:rsid w:val="00354CEE"/>
    <w:rsid w:val="00354CF5"/>
    <w:rsid w:val="00354D30"/>
    <w:rsid w:val="00354E26"/>
    <w:rsid w:val="00354E9C"/>
    <w:rsid w:val="00354EE9"/>
    <w:rsid w:val="00354FFB"/>
    <w:rsid w:val="003550E7"/>
    <w:rsid w:val="003550F7"/>
    <w:rsid w:val="0035517E"/>
    <w:rsid w:val="00355292"/>
    <w:rsid w:val="0035532E"/>
    <w:rsid w:val="0035541D"/>
    <w:rsid w:val="003554D6"/>
    <w:rsid w:val="003554DE"/>
    <w:rsid w:val="00355501"/>
    <w:rsid w:val="00355503"/>
    <w:rsid w:val="0035551B"/>
    <w:rsid w:val="0035554C"/>
    <w:rsid w:val="00355567"/>
    <w:rsid w:val="00355598"/>
    <w:rsid w:val="003555AA"/>
    <w:rsid w:val="00355622"/>
    <w:rsid w:val="0035578E"/>
    <w:rsid w:val="00355791"/>
    <w:rsid w:val="003557DC"/>
    <w:rsid w:val="0035589B"/>
    <w:rsid w:val="003558F6"/>
    <w:rsid w:val="00355915"/>
    <w:rsid w:val="00355939"/>
    <w:rsid w:val="00355A2A"/>
    <w:rsid w:val="00355A31"/>
    <w:rsid w:val="00355A8E"/>
    <w:rsid w:val="00355AE9"/>
    <w:rsid w:val="00355B3C"/>
    <w:rsid w:val="00355B67"/>
    <w:rsid w:val="00355B7C"/>
    <w:rsid w:val="00355C06"/>
    <w:rsid w:val="00355CA0"/>
    <w:rsid w:val="00355CB3"/>
    <w:rsid w:val="00355CCC"/>
    <w:rsid w:val="00355CF0"/>
    <w:rsid w:val="00355DA5"/>
    <w:rsid w:val="00355E4D"/>
    <w:rsid w:val="00355E6C"/>
    <w:rsid w:val="00355E80"/>
    <w:rsid w:val="00355E9D"/>
    <w:rsid w:val="00355EC3"/>
    <w:rsid w:val="00355EFF"/>
    <w:rsid w:val="00355F4D"/>
    <w:rsid w:val="00355F9D"/>
    <w:rsid w:val="00355FB5"/>
    <w:rsid w:val="00356000"/>
    <w:rsid w:val="00356119"/>
    <w:rsid w:val="0035617D"/>
    <w:rsid w:val="003561EA"/>
    <w:rsid w:val="003561F8"/>
    <w:rsid w:val="0035631C"/>
    <w:rsid w:val="00356323"/>
    <w:rsid w:val="0035633A"/>
    <w:rsid w:val="00356486"/>
    <w:rsid w:val="003564C0"/>
    <w:rsid w:val="00356551"/>
    <w:rsid w:val="00356561"/>
    <w:rsid w:val="00356562"/>
    <w:rsid w:val="003565DC"/>
    <w:rsid w:val="00356632"/>
    <w:rsid w:val="003566B7"/>
    <w:rsid w:val="003567DC"/>
    <w:rsid w:val="00356849"/>
    <w:rsid w:val="0035697D"/>
    <w:rsid w:val="00356A13"/>
    <w:rsid w:val="00356A15"/>
    <w:rsid w:val="00356A99"/>
    <w:rsid w:val="00356AB1"/>
    <w:rsid w:val="00356B05"/>
    <w:rsid w:val="00356B26"/>
    <w:rsid w:val="00356B36"/>
    <w:rsid w:val="00356B59"/>
    <w:rsid w:val="00356BDB"/>
    <w:rsid w:val="00356C1E"/>
    <w:rsid w:val="00356C2D"/>
    <w:rsid w:val="00356CEF"/>
    <w:rsid w:val="00356DB1"/>
    <w:rsid w:val="00356DB9"/>
    <w:rsid w:val="00356E16"/>
    <w:rsid w:val="00356E36"/>
    <w:rsid w:val="00356F42"/>
    <w:rsid w:val="00356FDF"/>
    <w:rsid w:val="00356FE1"/>
    <w:rsid w:val="00357080"/>
    <w:rsid w:val="003571C2"/>
    <w:rsid w:val="00357251"/>
    <w:rsid w:val="00357374"/>
    <w:rsid w:val="003574AA"/>
    <w:rsid w:val="003574AE"/>
    <w:rsid w:val="0035769E"/>
    <w:rsid w:val="003576E2"/>
    <w:rsid w:val="003576E8"/>
    <w:rsid w:val="0035770A"/>
    <w:rsid w:val="00357835"/>
    <w:rsid w:val="0035786A"/>
    <w:rsid w:val="003578C9"/>
    <w:rsid w:val="0035794F"/>
    <w:rsid w:val="003579A1"/>
    <w:rsid w:val="003579D8"/>
    <w:rsid w:val="00357ABB"/>
    <w:rsid w:val="00357B0A"/>
    <w:rsid w:val="00357B3A"/>
    <w:rsid w:val="00357B4B"/>
    <w:rsid w:val="00357B7B"/>
    <w:rsid w:val="00357BE4"/>
    <w:rsid w:val="00357C12"/>
    <w:rsid w:val="00357C16"/>
    <w:rsid w:val="00357C46"/>
    <w:rsid w:val="00357D46"/>
    <w:rsid w:val="00357DEB"/>
    <w:rsid w:val="00357E8F"/>
    <w:rsid w:val="00357E97"/>
    <w:rsid w:val="00357ED9"/>
    <w:rsid w:val="00357F01"/>
    <w:rsid w:val="00357FAB"/>
    <w:rsid w:val="0036001B"/>
    <w:rsid w:val="00360033"/>
    <w:rsid w:val="0036012C"/>
    <w:rsid w:val="003601BA"/>
    <w:rsid w:val="00360219"/>
    <w:rsid w:val="0036023C"/>
    <w:rsid w:val="0036024E"/>
    <w:rsid w:val="00360261"/>
    <w:rsid w:val="00360285"/>
    <w:rsid w:val="00360292"/>
    <w:rsid w:val="003602C0"/>
    <w:rsid w:val="003602EB"/>
    <w:rsid w:val="00360401"/>
    <w:rsid w:val="00360414"/>
    <w:rsid w:val="00360422"/>
    <w:rsid w:val="0036048F"/>
    <w:rsid w:val="0036052A"/>
    <w:rsid w:val="00360743"/>
    <w:rsid w:val="00360768"/>
    <w:rsid w:val="00360788"/>
    <w:rsid w:val="003607FD"/>
    <w:rsid w:val="00360800"/>
    <w:rsid w:val="0036085E"/>
    <w:rsid w:val="00360901"/>
    <w:rsid w:val="0036096A"/>
    <w:rsid w:val="003609AB"/>
    <w:rsid w:val="00360A74"/>
    <w:rsid w:val="00360AC2"/>
    <w:rsid w:val="00360B35"/>
    <w:rsid w:val="00360BCE"/>
    <w:rsid w:val="00360D5E"/>
    <w:rsid w:val="00360E80"/>
    <w:rsid w:val="00360E99"/>
    <w:rsid w:val="00360EA6"/>
    <w:rsid w:val="00360F2B"/>
    <w:rsid w:val="00360F35"/>
    <w:rsid w:val="00360F46"/>
    <w:rsid w:val="00361011"/>
    <w:rsid w:val="00361092"/>
    <w:rsid w:val="003610C3"/>
    <w:rsid w:val="003610E7"/>
    <w:rsid w:val="003610EB"/>
    <w:rsid w:val="003610EC"/>
    <w:rsid w:val="00361261"/>
    <w:rsid w:val="0036128F"/>
    <w:rsid w:val="00361456"/>
    <w:rsid w:val="00361472"/>
    <w:rsid w:val="0036158A"/>
    <w:rsid w:val="003615B8"/>
    <w:rsid w:val="003615D4"/>
    <w:rsid w:val="00361725"/>
    <w:rsid w:val="00361727"/>
    <w:rsid w:val="00361786"/>
    <w:rsid w:val="003617E5"/>
    <w:rsid w:val="0036182B"/>
    <w:rsid w:val="00361861"/>
    <w:rsid w:val="003618D8"/>
    <w:rsid w:val="003618F4"/>
    <w:rsid w:val="0036192C"/>
    <w:rsid w:val="00361999"/>
    <w:rsid w:val="003619A2"/>
    <w:rsid w:val="00361AA3"/>
    <w:rsid w:val="00361AC6"/>
    <w:rsid w:val="00361B50"/>
    <w:rsid w:val="00361B7A"/>
    <w:rsid w:val="00361C6C"/>
    <w:rsid w:val="00361D1A"/>
    <w:rsid w:val="00361DDD"/>
    <w:rsid w:val="00361E53"/>
    <w:rsid w:val="00361E5A"/>
    <w:rsid w:val="00361E5B"/>
    <w:rsid w:val="00361E5E"/>
    <w:rsid w:val="00361E8A"/>
    <w:rsid w:val="00361E8F"/>
    <w:rsid w:val="00361F97"/>
    <w:rsid w:val="00361FA7"/>
    <w:rsid w:val="00362005"/>
    <w:rsid w:val="00362057"/>
    <w:rsid w:val="00362093"/>
    <w:rsid w:val="003620C4"/>
    <w:rsid w:val="0036227A"/>
    <w:rsid w:val="003622A4"/>
    <w:rsid w:val="00362300"/>
    <w:rsid w:val="00362302"/>
    <w:rsid w:val="00362318"/>
    <w:rsid w:val="003623EC"/>
    <w:rsid w:val="003624CD"/>
    <w:rsid w:val="003626DF"/>
    <w:rsid w:val="003626FB"/>
    <w:rsid w:val="0036271F"/>
    <w:rsid w:val="003627C6"/>
    <w:rsid w:val="003627EB"/>
    <w:rsid w:val="003628B0"/>
    <w:rsid w:val="00362918"/>
    <w:rsid w:val="00362A5F"/>
    <w:rsid w:val="00362A7E"/>
    <w:rsid w:val="00362A9B"/>
    <w:rsid w:val="00362B40"/>
    <w:rsid w:val="00362B78"/>
    <w:rsid w:val="00362BB5"/>
    <w:rsid w:val="00362BB8"/>
    <w:rsid w:val="00362C6C"/>
    <w:rsid w:val="00362D0B"/>
    <w:rsid w:val="00362D25"/>
    <w:rsid w:val="00362D76"/>
    <w:rsid w:val="00362E0C"/>
    <w:rsid w:val="00362E64"/>
    <w:rsid w:val="00362EB1"/>
    <w:rsid w:val="00362F05"/>
    <w:rsid w:val="00362F82"/>
    <w:rsid w:val="00362FEA"/>
    <w:rsid w:val="0036303E"/>
    <w:rsid w:val="003630A1"/>
    <w:rsid w:val="003630AA"/>
    <w:rsid w:val="003630F7"/>
    <w:rsid w:val="00363183"/>
    <w:rsid w:val="00363325"/>
    <w:rsid w:val="00363365"/>
    <w:rsid w:val="00363516"/>
    <w:rsid w:val="00363560"/>
    <w:rsid w:val="0036356D"/>
    <w:rsid w:val="003635AA"/>
    <w:rsid w:val="0036362E"/>
    <w:rsid w:val="003636D9"/>
    <w:rsid w:val="003636E0"/>
    <w:rsid w:val="00363722"/>
    <w:rsid w:val="0036378D"/>
    <w:rsid w:val="003637A6"/>
    <w:rsid w:val="00363844"/>
    <w:rsid w:val="00363858"/>
    <w:rsid w:val="003638B1"/>
    <w:rsid w:val="00363917"/>
    <w:rsid w:val="00363A29"/>
    <w:rsid w:val="00363A4D"/>
    <w:rsid w:val="00363AE3"/>
    <w:rsid w:val="00363B5B"/>
    <w:rsid w:val="00363CAA"/>
    <w:rsid w:val="00363CB2"/>
    <w:rsid w:val="00363D3A"/>
    <w:rsid w:val="00363D60"/>
    <w:rsid w:val="00363D61"/>
    <w:rsid w:val="00363EB3"/>
    <w:rsid w:val="00363EE0"/>
    <w:rsid w:val="0036403C"/>
    <w:rsid w:val="003640E3"/>
    <w:rsid w:val="003640E8"/>
    <w:rsid w:val="003640FF"/>
    <w:rsid w:val="0036417F"/>
    <w:rsid w:val="00364220"/>
    <w:rsid w:val="00364287"/>
    <w:rsid w:val="003642F5"/>
    <w:rsid w:val="003643B3"/>
    <w:rsid w:val="00364418"/>
    <w:rsid w:val="00364425"/>
    <w:rsid w:val="00364444"/>
    <w:rsid w:val="0036446A"/>
    <w:rsid w:val="00364496"/>
    <w:rsid w:val="003644CF"/>
    <w:rsid w:val="003645E5"/>
    <w:rsid w:val="0036462F"/>
    <w:rsid w:val="00364697"/>
    <w:rsid w:val="003646D3"/>
    <w:rsid w:val="00364761"/>
    <w:rsid w:val="0036477C"/>
    <w:rsid w:val="0036491A"/>
    <w:rsid w:val="00364958"/>
    <w:rsid w:val="00364977"/>
    <w:rsid w:val="0036498D"/>
    <w:rsid w:val="0036498E"/>
    <w:rsid w:val="003649C0"/>
    <w:rsid w:val="00364A18"/>
    <w:rsid w:val="00364A7A"/>
    <w:rsid w:val="00364AB7"/>
    <w:rsid w:val="00364B42"/>
    <w:rsid w:val="00364BFC"/>
    <w:rsid w:val="00364D69"/>
    <w:rsid w:val="00364D6D"/>
    <w:rsid w:val="00364D8C"/>
    <w:rsid w:val="00364DBF"/>
    <w:rsid w:val="00364DC0"/>
    <w:rsid w:val="00364E00"/>
    <w:rsid w:val="00364E2A"/>
    <w:rsid w:val="0036503C"/>
    <w:rsid w:val="00365090"/>
    <w:rsid w:val="003650CE"/>
    <w:rsid w:val="003650F6"/>
    <w:rsid w:val="00365124"/>
    <w:rsid w:val="00365194"/>
    <w:rsid w:val="0036545E"/>
    <w:rsid w:val="003654DC"/>
    <w:rsid w:val="003654E8"/>
    <w:rsid w:val="003655B5"/>
    <w:rsid w:val="003655DA"/>
    <w:rsid w:val="00365651"/>
    <w:rsid w:val="00365789"/>
    <w:rsid w:val="003657DF"/>
    <w:rsid w:val="0036587E"/>
    <w:rsid w:val="00365895"/>
    <w:rsid w:val="00365B1B"/>
    <w:rsid w:val="00365B3E"/>
    <w:rsid w:val="00365B3F"/>
    <w:rsid w:val="00365BB3"/>
    <w:rsid w:val="00365BE5"/>
    <w:rsid w:val="00365CDA"/>
    <w:rsid w:val="00365CFC"/>
    <w:rsid w:val="00365EA1"/>
    <w:rsid w:val="00365F6D"/>
    <w:rsid w:val="0036608C"/>
    <w:rsid w:val="0036617F"/>
    <w:rsid w:val="00366203"/>
    <w:rsid w:val="003662D8"/>
    <w:rsid w:val="00366350"/>
    <w:rsid w:val="00366352"/>
    <w:rsid w:val="003663A1"/>
    <w:rsid w:val="003663AC"/>
    <w:rsid w:val="003663C8"/>
    <w:rsid w:val="0036640F"/>
    <w:rsid w:val="00366472"/>
    <w:rsid w:val="003664EF"/>
    <w:rsid w:val="00366595"/>
    <w:rsid w:val="003665B8"/>
    <w:rsid w:val="003665B9"/>
    <w:rsid w:val="003665E8"/>
    <w:rsid w:val="00366695"/>
    <w:rsid w:val="003666BE"/>
    <w:rsid w:val="003666C3"/>
    <w:rsid w:val="00366756"/>
    <w:rsid w:val="003667E4"/>
    <w:rsid w:val="0036686E"/>
    <w:rsid w:val="003669E9"/>
    <w:rsid w:val="003669EC"/>
    <w:rsid w:val="00366A12"/>
    <w:rsid w:val="00366A54"/>
    <w:rsid w:val="00366A70"/>
    <w:rsid w:val="00366ABB"/>
    <w:rsid w:val="00366AF5"/>
    <w:rsid w:val="00366AF8"/>
    <w:rsid w:val="00366B5E"/>
    <w:rsid w:val="00366C39"/>
    <w:rsid w:val="00366C57"/>
    <w:rsid w:val="00366C5C"/>
    <w:rsid w:val="00366D1A"/>
    <w:rsid w:val="00366D2C"/>
    <w:rsid w:val="00366DA5"/>
    <w:rsid w:val="00366DD0"/>
    <w:rsid w:val="00366E87"/>
    <w:rsid w:val="00366FA0"/>
    <w:rsid w:val="00366FFF"/>
    <w:rsid w:val="00367044"/>
    <w:rsid w:val="003671E2"/>
    <w:rsid w:val="00367282"/>
    <w:rsid w:val="003672C9"/>
    <w:rsid w:val="00367325"/>
    <w:rsid w:val="003673C5"/>
    <w:rsid w:val="00367454"/>
    <w:rsid w:val="0036757B"/>
    <w:rsid w:val="003675ED"/>
    <w:rsid w:val="003676E6"/>
    <w:rsid w:val="003676F2"/>
    <w:rsid w:val="00367742"/>
    <w:rsid w:val="0036788E"/>
    <w:rsid w:val="00367929"/>
    <w:rsid w:val="003679CE"/>
    <w:rsid w:val="00367A55"/>
    <w:rsid w:val="00367B2C"/>
    <w:rsid w:val="00367BED"/>
    <w:rsid w:val="00367BF2"/>
    <w:rsid w:val="00367C60"/>
    <w:rsid w:val="00367C72"/>
    <w:rsid w:val="00367C80"/>
    <w:rsid w:val="00367CBF"/>
    <w:rsid w:val="00367CE9"/>
    <w:rsid w:val="00367D8B"/>
    <w:rsid w:val="00367E6A"/>
    <w:rsid w:val="0037000C"/>
    <w:rsid w:val="0037008E"/>
    <w:rsid w:val="003700C0"/>
    <w:rsid w:val="003700F3"/>
    <w:rsid w:val="0037025F"/>
    <w:rsid w:val="00370266"/>
    <w:rsid w:val="0037026C"/>
    <w:rsid w:val="003702D6"/>
    <w:rsid w:val="00370317"/>
    <w:rsid w:val="00370335"/>
    <w:rsid w:val="0037035E"/>
    <w:rsid w:val="0037037F"/>
    <w:rsid w:val="003703E6"/>
    <w:rsid w:val="00370402"/>
    <w:rsid w:val="00370431"/>
    <w:rsid w:val="00370464"/>
    <w:rsid w:val="0037048A"/>
    <w:rsid w:val="00370524"/>
    <w:rsid w:val="003705DC"/>
    <w:rsid w:val="00370699"/>
    <w:rsid w:val="003706DE"/>
    <w:rsid w:val="0037076F"/>
    <w:rsid w:val="003707E5"/>
    <w:rsid w:val="00370802"/>
    <w:rsid w:val="00370824"/>
    <w:rsid w:val="00370849"/>
    <w:rsid w:val="00370897"/>
    <w:rsid w:val="003709BD"/>
    <w:rsid w:val="00370A0C"/>
    <w:rsid w:val="00370A34"/>
    <w:rsid w:val="00370AF0"/>
    <w:rsid w:val="00370BFF"/>
    <w:rsid w:val="00370C3E"/>
    <w:rsid w:val="00370C47"/>
    <w:rsid w:val="00370C52"/>
    <w:rsid w:val="00370C67"/>
    <w:rsid w:val="00370C82"/>
    <w:rsid w:val="00370D1E"/>
    <w:rsid w:val="00370D1F"/>
    <w:rsid w:val="00370D22"/>
    <w:rsid w:val="00370D37"/>
    <w:rsid w:val="00370D97"/>
    <w:rsid w:val="00370E7A"/>
    <w:rsid w:val="00370ED2"/>
    <w:rsid w:val="00371080"/>
    <w:rsid w:val="003710D9"/>
    <w:rsid w:val="003710DA"/>
    <w:rsid w:val="00371157"/>
    <w:rsid w:val="00371174"/>
    <w:rsid w:val="00371176"/>
    <w:rsid w:val="00371198"/>
    <w:rsid w:val="00371212"/>
    <w:rsid w:val="003712C4"/>
    <w:rsid w:val="00371307"/>
    <w:rsid w:val="00371346"/>
    <w:rsid w:val="0037144E"/>
    <w:rsid w:val="003714F4"/>
    <w:rsid w:val="003715AD"/>
    <w:rsid w:val="0037160C"/>
    <w:rsid w:val="00371642"/>
    <w:rsid w:val="00371644"/>
    <w:rsid w:val="00371736"/>
    <w:rsid w:val="003717AA"/>
    <w:rsid w:val="00371811"/>
    <w:rsid w:val="003718D2"/>
    <w:rsid w:val="003718EF"/>
    <w:rsid w:val="00371975"/>
    <w:rsid w:val="00371982"/>
    <w:rsid w:val="0037199F"/>
    <w:rsid w:val="00371A7A"/>
    <w:rsid w:val="00371A8E"/>
    <w:rsid w:val="00371AAB"/>
    <w:rsid w:val="00371AB8"/>
    <w:rsid w:val="00371AE1"/>
    <w:rsid w:val="00371B75"/>
    <w:rsid w:val="00371BFA"/>
    <w:rsid w:val="00371C8C"/>
    <w:rsid w:val="00371DBA"/>
    <w:rsid w:val="00371DCA"/>
    <w:rsid w:val="00371E1D"/>
    <w:rsid w:val="00371F47"/>
    <w:rsid w:val="00371FB4"/>
    <w:rsid w:val="00371FF4"/>
    <w:rsid w:val="0037206D"/>
    <w:rsid w:val="003721B0"/>
    <w:rsid w:val="003721C1"/>
    <w:rsid w:val="00372242"/>
    <w:rsid w:val="0037224C"/>
    <w:rsid w:val="003722DA"/>
    <w:rsid w:val="00372313"/>
    <w:rsid w:val="00372318"/>
    <w:rsid w:val="003723C6"/>
    <w:rsid w:val="003723DB"/>
    <w:rsid w:val="003723E0"/>
    <w:rsid w:val="00372429"/>
    <w:rsid w:val="00372457"/>
    <w:rsid w:val="003724C6"/>
    <w:rsid w:val="0037250D"/>
    <w:rsid w:val="0037252B"/>
    <w:rsid w:val="0037254D"/>
    <w:rsid w:val="003725C7"/>
    <w:rsid w:val="00372652"/>
    <w:rsid w:val="00372687"/>
    <w:rsid w:val="00372709"/>
    <w:rsid w:val="00372755"/>
    <w:rsid w:val="003727BE"/>
    <w:rsid w:val="00372816"/>
    <w:rsid w:val="003728DA"/>
    <w:rsid w:val="00372943"/>
    <w:rsid w:val="0037298E"/>
    <w:rsid w:val="00372A65"/>
    <w:rsid w:val="00372AC9"/>
    <w:rsid w:val="00372B7E"/>
    <w:rsid w:val="00372B86"/>
    <w:rsid w:val="00372C80"/>
    <w:rsid w:val="00372CAC"/>
    <w:rsid w:val="00372D25"/>
    <w:rsid w:val="00372D34"/>
    <w:rsid w:val="00372D4B"/>
    <w:rsid w:val="00372DAC"/>
    <w:rsid w:val="00372DFC"/>
    <w:rsid w:val="00372E33"/>
    <w:rsid w:val="00372EE1"/>
    <w:rsid w:val="00372F62"/>
    <w:rsid w:val="003730D2"/>
    <w:rsid w:val="0037318F"/>
    <w:rsid w:val="003731C3"/>
    <w:rsid w:val="003731CC"/>
    <w:rsid w:val="0037320D"/>
    <w:rsid w:val="0037322C"/>
    <w:rsid w:val="00373235"/>
    <w:rsid w:val="00373248"/>
    <w:rsid w:val="00373276"/>
    <w:rsid w:val="0037331E"/>
    <w:rsid w:val="0037333F"/>
    <w:rsid w:val="00373361"/>
    <w:rsid w:val="003733DC"/>
    <w:rsid w:val="003733E9"/>
    <w:rsid w:val="0037354D"/>
    <w:rsid w:val="00373564"/>
    <w:rsid w:val="00373609"/>
    <w:rsid w:val="00373617"/>
    <w:rsid w:val="0037364C"/>
    <w:rsid w:val="003736A0"/>
    <w:rsid w:val="00373740"/>
    <w:rsid w:val="00373771"/>
    <w:rsid w:val="003737F1"/>
    <w:rsid w:val="003738B4"/>
    <w:rsid w:val="003738C0"/>
    <w:rsid w:val="003738E9"/>
    <w:rsid w:val="0037391F"/>
    <w:rsid w:val="00373A17"/>
    <w:rsid w:val="00373A87"/>
    <w:rsid w:val="00373B53"/>
    <w:rsid w:val="00373B66"/>
    <w:rsid w:val="00373C18"/>
    <w:rsid w:val="00373C63"/>
    <w:rsid w:val="00373CA4"/>
    <w:rsid w:val="00373D0A"/>
    <w:rsid w:val="00373D0F"/>
    <w:rsid w:val="00373D39"/>
    <w:rsid w:val="00373DDC"/>
    <w:rsid w:val="00373E25"/>
    <w:rsid w:val="00373E88"/>
    <w:rsid w:val="00373ECB"/>
    <w:rsid w:val="00373F8B"/>
    <w:rsid w:val="00373F94"/>
    <w:rsid w:val="00374000"/>
    <w:rsid w:val="003740D9"/>
    <w:rsid w:val="003740E1"/>
    <w:rsid w:val="00374118"/>
    <w:rsid w:val="0037415A"/>
    <w:rsid w:val="003741CB"/>
    <w:rsid w:val="0037423E"/>
    <w:rsid w:val="003743DC"/>
    <w:rsid w:val="00374469"/>
    <w:rsid w:val="003744FE"/>
    <w:rsid w:val="00374576"/>
    <w:rsid w:val="003745D3"/>
    <w:rsid w:val="003746BB"/>
    <w:rsid w:val="003746EB"/>
    <w:rsid w:val="00374775"/>
    <w:rsid w:val="00374855"/>
    <w:rsid w:val="00374884"/>
    <w:rsid w:val="00374895"/>
    <w:rsid w:val="00374899"/>
    <w:rsid w:val="00374904"/>
    <w:rsid w:val="0037491E"/>
    <w:rsid w:val="00374A7E"/>
    <w:rsid w:val="00374A9F"/>
    <w:rsid w:val="00374AB9"/>
    <w:rsid w:val="00374BAC"/>
    <w:rsid w:val="00374BB0"/>
    <w:rsid w:val="00374BC4"/>
    <w:rsid w:val="00374C00"/>
    <w:rsid w:val="00374C4A"/>
    <w:rsid w:val="00374C82"/>
    <w:rsid w:val="00374C8C"/>
    <w:rsid w:val="00374CC6"/>
    <w:rsid w:val="00374D53"/>
    <w:rsid w:val="00374D8C"/>
    <w:rsid w:val="00374EC7"/>
    <w:rsid w:val="00374EEE"/>
    <w:rsid w:val="00374F1C"/>
    <w:rsid w:val="00374F4A"/>
    <w:rsid w:val="00375060"/>
    <w:rsid w:val="0037507D"/>
    <w:rsid w:val="0037509D"/>
    <w:rsid w:val="003750AE"/>
    <w:rsid w:val="0037511E"/>
    <w:rsid w:val="003751D1"/>
    <w:rsid w:val="003752CA"/>
    <w:rsid w:val="00375330"/>
    <w:rsid w:val="0037539D"/>
    <w:rsid w:val="003753AC"/>
    <w:rsid w:val="003753EB"/>
    <w:rsid w:val="003753F2"/>
    <w:rsid w:val="0037540E"/>
    <w:rsid w:val="003754EA"/>
    <w:rsid w:val="0037553F"/>
    <w:rsid w:val="003755B7"/>
    <w:rsid w:val="003757A8"/>
    <w:rsid w:val="0037594B"/>
    <w:rsid w:val="003759DE"/>
    <w:rsid w:val="00375A17"/>
    <w:rsid w:val="00375A95"/>
    <w:rsid w:val="00375A9A"/>
    <w:rsid w:val="00375AC6"/>
    <w:rsid w:val="00375B7F"/>
    <w:rsid w:val="00375BFA"/>
    <w:rsid w:val="00375C2C"/>
    <w:rsid w:val="00375C4F"/>
    <w:rsid w:val="00375CE4"/>
    <w:rsid w:val="00375D07"/>
    <w:rsid w:val="00375DBA"/>
    <w:rsid w:val="00375DC2"/>
    <w:rsid w:val="00375E6E"/>
    <w:rsid w:val="00375F2E"/>
    <w:rsid w:val="00375F95"/>
    <w:rsid w:val="00375FB4"/>
    <w:rsid w:val="0037604B"/>
    <w:rsid w:val="0037606A"/>
    <w:rsid w:val="003760A3"/>
    <w:rsid w:val="00376117"/>
    <w:rsid w:val="00376183"/>
    <w:rsid w:val="003762B6"/>
    <w:rsid w:val="003762EB"/>
    <w:rsid w:val="003762EF"/>
    <w:rsid w:val="003763E4"/>
    <w:rsid w:val="003763F8"/>
    <w:rsid w:val="003763FC"/>
    <w:rsid w:val="0037643F"/>
    <w:rsid w:val="00376531"/>
    <w:rsid w:val="00376544"/>
    <w:rsid w:val="0037666A"/>
    <w:rsid w:val="0037669A"/>
    <w:rsid w:val="003766E2"/>
    <w:rsid w:val="003767B8"/>
    <w:rsid w:val="00376829"/>
    <w:rsid w:val="0037692F"/>
    <w:rsid w:val="003769CB"/>
    <w:rsid w:val="003769D1"/>
    <w:rsid w:val="00376A2F"/>
    <w:rsid w:val="00376AAF"/>
    <w:rsid w:val="00376AD2"/>
    <w:rsid w:val="00376AE5"/>
    <w:rsid w:val="00376B29"/>
    <w:rsid w:val="00376CE3"/>
    <w:rsid w:val="00376E66"/>
    <w:rsid w:val="00376E76"/>
    <w:rsid w:val="00376E94"/>
    <w:rsid w:val="00376EEF"/>
    <w:rsid w:val="00376F14"/>
    <w:rsid w:val="00376F3B"/>
    <w:rsid w:val="00376FAD"/>
    <w:rsid w:val="00376FB5"/>
    <w:rsid w:val="00377005"/>
    <w:rsid w:val="00377164"/>
    <w:rsid w:val="00377173"/>
    <w:rsid w:val="0037729D"/>
    <w:rsid w:val="003772E6"/>
    <w:rsid w:val="0037730C"/>
    <w:rsid w:val="0037731C"/>
    <w:rsid w:val="003773A2"/>
    <w:rsid w:val="003773B8"/>
    <w:rsid w:val="003773C3"/>
    <w:rsid w:val="003773CB"/>
    <w:rsid w:val="00377465"/>
    <w:rsid w:val="00377550"/>
    <w:rsid w:val="00377578"/>
    <w:rsid w:val="0037759F"/>
    <w:rsid w:val="003775C6"/>
    <w:rsid w:val="003775F8"/>
    <w:rsid w:val="0037764B"/>
    <w:rsid w:val="003776C8"/>
    <w:rsid w:val="003776EB"/>
    <w:rsid w:val="003776FF"/>
    <w:rsid w:val="00377875"/>
    <w:rsid w:val="003778DD"/>
    <w:rsid w:val="0037795D"/>
    <w:rsid w:val="00377974"/>
    <w:rsid w:val="00377988"/>
    <w:rsid w:val="003779DE"/>
    <w:rsid w:val="00377A0C"/>
    <w:rsid w:val="00377A4B"/>
    <w:rsid w:val="00377A5A"/>
    <w:rsid w:val="00377ADA"/>
    <w:rsid w:val="00377B6D"/>
    <w:rsid w:val="00377C02"/>
    <w:rsid w:val="00377C20"/>
    <w:rsid w:val="00377C7B"/>
    <w:rsid w:val="00377C92"/>
    <w:rsid w:val="00377CA8"/>
    <w:rsid w:val="00377CB4"/>
    <w:rsid w:val="00377D30"/>
    <w:rsid w:val="00377E80"/>
    <w:rsid w:val="00377EB9"/>
    <w:rsid w:val="00377FA0"/>
    <w:rsid w:val="00377FAD"/>
    <w:rsid w:val="00377FE6"/>
    <w:rsid w:val="0038005C"/>
    <w:rsid w:val="0038009A"/>
    <w:rsid w:val="003800E8"/>
    <w:rsid w:val="0038010E"/>
    <w:rsid w:val="00380157"/>
    <w:rsid w:val="003801CF"/>
    <w:rsid w:val="00380263"/>
    <w:rsid w:val="0038026E"/>
    <w:rsid w:val="003802B8"/>
    <w:rsid w:val="00380342"/>
    <w:rsid w:val="00380466"/>
    <w:rsid w:val="0038054B"/>
    <w:rsid w:val="0038060F"/>
    <w:rsid w:val="00380615"/>
    <w:rsid w:val="0038065C"/>
    <w:rsid w:val="0038068F"/>
    <w:rsid w:val="003806CA"/>
    <w:rsid w:val="0038071D"/>
    <w:rsid w:val="003807D1"/>
    <w:rsid w:val="003807F2"/>
    <w:rsid w:val="003807F7"/>
    <w:rsid w:val="003809B6"/>
    <w:rsid w:val="00380A07"/>
    <w:rsid w:val="00380AC5"/>
    <w:rsid w:val="00380B60"/>
    <w:rsid w:val="00380B93"/>
    <w:rsid w:val="00380E85"/>
    <w:rsid w:val="00380E98"/>
    <w:rsid w:val="00380F0F"/>
    <w:rsid w:val="00380F8B"/>
    <w:rsid w:val="00380F8D"/>
    <w:rsid w:val="00380FC1"/>
    <w:rsid w:val="00380FE1"/>
    <w:rsid w:val="00380FE3"/>
    <w:rsid w:val="00381045"/>
    <w:rsid w:val="0038105F"/>
    <w:rsid w:val="003810D3"/>
    <w:rsid w:val="00381134"/>
    <w:rsid w:val="003813D8"/>
    <w:rsid w:val="003813D9"/>
    <w:rsid w:val="00381404"/>
    <w:rsid w:val="00381459"/>
    <w:rsid w:val="00381482"/>
    <w:rsid w:val="00381483"/>
    <w:rsid w:val="003814E5"/>
    <w:rsid w:val="00381519"/>
    <w:rsid w:val="003815D7"/>
    <w:rsid w:val="003815DA"/>
    <w:rsid w:val="00381674"/>
    <w:rsid w:val="0038167E"/>
    <w:rsid w:val="00381850"/>
    <w:rsid w:val="003818C8"/>
    <w:rsid w:val="00381A77"/>
    <w:rsid w:val="00381B28"/>
    <w:rsid w:val="00381B65"/>
    <w:rsid w:val="00381B70"/>
    <w:rsid w:val="00381B83"/>
    <w:rsid w:val="00381B95"/>
    <w:rsid w:val="00381BB4"/>
    <w:rsid w:val="00381CE7"/>
    <w:rsid w:val="00381D55"/>
    <w:rsid w:val="00381DA8"/>
    <w:rsid w:val="00381DE7"/>
    <w:rsid w:val="00381E59"/>
    <w:rsid w:val="00381F1B"/>
    <w:rsid w:val="00381F76"/>
    <w:rsid w:val="00381FE6"/>
    <w:rsid w:val="003820BB"/>
    <w:rsid w:val="0038228E"/>
    <w:rsid w:val="003822D4"/>
    <w:rsid w:val="00382300"/>
    <w:rsid w:val="00382325"/>
    <w:rsid w:val="003823D3"/>
    <w:rsid w:val="00382434"/>
    <w:rsid w:val="003824D7"/>
    <w:rsid w:val="003824E5"/>
    <w:rsid w:val="00382515"/>
    <w:rsid w:val="00382535"/>
    <w:rsid w:val="00382588"/>
    <w:rsid w:val="003825E9"/>
    <w:rsid w:val="0038260D"/>
    <w:rsid w:val="00382610"/>
    <w:rsid w:val="0038265B"/>
    <w:rsid w:val="003826BA"/>
    <w:rsid w:val="0038278E"/>
    <w:rsid w:val="003827EE"/>
    <w:rsid w:val="0038290D"/>
    <w:rsid w:val="00382929"/>
    <w:rsid w:val="00382AB9"/>
    <w:rsid w:val="00382AC7"/>
    <w:rsid w:val="00382AFA"/>
    <w:rsid w:val="00382B2C"/>
    <w:rsid w:val="00382C05"/>
    <w:rsid w:val="00382C3C"/>
    <w:rsid w:val="00382CDF"/>
    <w:rsid w:val="00382D2A"/>
    <w:rsid w:val="00382D3F"/>
    <w:rsid w:val="00382D51"/>
    <w:rsid w:val="00382E55"/>
    <w:rsid w:val="00382E93"/>
    <w:rsid w:val="00382F3D"/>
    <w:rsid w:val="00382F86"/>
    <w:rsid w:val="00382FBE"/>
    <w:rsid w:val="0038308D"/>
    <w:rsid w:val="00383135"/>
    <w:rsid w:val="0038319B"/>
    <w:rsid w:val="00383217"/>
    <w:rsid w:val="00383292"/>
    <w:rsid w:val="003832A0"/>
    <w:rsid w:val="003832D2"/>
    <w:rsid w:val="003834B5"/>
    <w:rsid w:val="00383554"/>
    <w:rsid w:val="003835BC"/>
    <w:rsid w:val="0038367A"/>
    <w:rsid w:val="0038369F"/>
    <w:rsid w:val="003836E6"/>
    <w:rsid w:val="00383817"/>
    <w:rsid w:val="00383901"/>
    <w:rsid w:val="0038391A"/>
    <w:rsid w:val="00383929"/>
    <w:rsid w:val="00383954"/>
    <w:rsid w:val="00383961"/>
    <w:rsid w:val="003839C1"/>
    <w:rsid w:val="003839F8"/>
    <w:rsid w:val="00383A4C"/>
    <w:rsid w:val="00383A62"/>
    <w:rsid w:val="00383AB8"/>
    <w:rsid w:val="00383AC7"/>
    <w:rsid w:val="00383C0D"/>
    <w:rsid w:val="00383C58"/>
    <w:rsid w:val="00383C95"/>
    <w:rsid w:val="00383DEF"/>
    <w:rsid w:val="00383E0A"/>
    <w:rsid w:val="00383E37"/>
    <w:rsid w:val="00383E48"/>
    <w:rsid w:val="00383EBC"/>
    <w:rsid w:val="00383EF8"/>
    <w:rsid w:val="00383F22"/>
    <w:rsid w:val="00384002"/>
    <w:rsid w:val="003840DD"/>
    <w:rsid w:val="003840F5"/>
    <w:rsid w:val="00384121"/>
    <w:rsid w:val="00384125"/>
    <w:rsid w:val="003841A5"/>
    <w:rsid w:val="00384201"/>
    <w:rsid w:val="00384240"/>
    <w:rsid w:val="003842B3"/>
    <w:rsid w:val="00384310"/>
    <w:rsid w:val="003843DB"/>
    <w:rsid w:val="0038460E"/>
    <w:rsid w:val="00384611"/>
    <w:rsid w:val="003847D2"/>
    <w:rsid w:val="0038488B"/>
    <w:rsid w:val="0038489B"/>
    <w:rsid w:val="003848C4"/>
    <w:rsid w:val="00384926"/>
    <w:rsid w:val="00384936"/>
    <w:rsid w:val="0038499B"/>
    <w:rsid w:val="00384A02"/>
    <w:rsid w:val="00384A52"/>
    <w:rsid w:val="00384ADE"/>
    <w:rsid w:val="00384B40"/>
    <w:rsid w:val="00384BC9"/>
    <w:rsid w:val="00384BE2"/>
    <w:rsid w:val="00384C2B"/>
    <w:rsid w:val="00384D78"/>
    <w:rsid w:val="00384E0A"/>
    <w:rsid w:val="00384F00"/>
    <w:rsid w:val="00384F23"/>
    <w:rsid w:val="00384F69"/>
    <w:rsid w:val="00385099"/>
    <w:rsid w:val="003852F7"/>
    <w:rsid w:val="00385356"/>
    <w:rsid w:val="00385447"/>
    <w:rsid w:val="00385458"/>
    <w:rsid w:val="003855A8"/>
    <w:rsid w:val="00385627"/>
    <w:rsid w:val="003856A8"/>
    <w:rsid w:val="00385716"/>
    <w:rsid w:val="003857B0"/>
    <w:rsid w:val="003857BE"/>
    <w:rsid w:val="0038581F"/>
    <w:rsid w:val="0038589F"/>
    <w:rsid w:val="0038592B"/>
    <w:rsid w:val="0038596B"/>
    <w:rsid w:val="003859B1"/>
    <w:rsid w:val="003859D8"/>
    <w:rsid w:val="003859E9"/>
    <w:rsid w:val="00385B1C"/>
    <w:rsid w:val="00385BC4"/>
    <w:rsid w:val="00385D21"/>
    <w:rsid w:val="00385D48"/>
    <w:rsid w:val="00385D62"/>
    <w:rsid w:val="00385F3A"/>
    <w:rsid w:val="00385F56"/>
    <w:rsid w:val="00385FD1"/>
    <w:rsid w:val="0038602D"/>
    <w:rsid w:val="003860B3"/>
    <w:rsid w:val="0038634F"/>
    <w:rsid w:val="003863A2"/>
    <w:rsid w:val="0038648E"/>
    <w:rsid w:val="003864AA"/>
    <w:rsid w:val="00386601"/>
    <w:rsid w:val="0038675B"/>
    <w:rsid w:val="003868F2"/>
    <w:rsid w:val="00386949"/>
    <w:rsid w:val="00386974"/>
    <w:rsid w:val="00386996"/>
    <w:rsid w:val="003869F2"/>
    <w:rsid w:val="00386A72"/>
    <w:rsid w:val="00386A76"/>
    <w:rsid w:val="00386A87"/>
    <w:rsid w:val="00386B4C"/>
    <w:rsid w:val="00386BDA"/>
    <w:rsid w:val="00386CB8"/>
    <w:rsid w:val="00386DB9"/>
    <w:rsid w:val="00386EC0"/>
    <w:rsid w:val="00386F0E"/>
    <w:rsid w:val="00386F48"/>
    <w:rsid w:val="00386F8D"/>
    <w:rsid w:val="0038706F"/>
    <w:rsid w:val="00387077"/>
    <w:rsid w:val="00387149"/>
    <w:rsid w:val="00387183"/>
    <w:rsid w:val="00387237"/>
    <w:rsid w:val="003872A7"/>
    <w:rsid w:val="003872EF"/>
    <w:rsid w:val="003873C6"/>
    <w:rsid w:val="003873DC"/>
    <w:rsid w:val="003874E1"/>
    <w:rsid w:val="003874E7"/>
    <w:rsid w:val="0038751E"/>
    <w:rsid w:val="00387618"/>
    <w:rsid w:val="0038766A"/>
    <w:rsid w:val="0038769D"/>
    <w:rsid w:val="003876BC"/>
    <w:rsid w:val="003876FE"/>
    <w:rsid w:val="0038779B"/>
    <w:rsid w:val="003877E4"/>
    <w:rsid w:val="00387846"/>
    <w:rsid w:val="00387857"/>
    <w:rsid w:val="00387893"/>
    <w:rsid w:val="00387988"/>
    <w:rsid w:val="003879B0"/>
    <w:rsid w:val="003879D6"/>
    <w:rsid w:val="00387ADB"/>
    <w:rsid w:val="00387B4E"/>
    <w:rsid w:val="00387B63"/>
    <w:rsid w:val="00387CC7"/>
    <w:rsid w:val="00387D32"/>
    <w:rsid w:val="00387D58"/>
    <w:rsid w:val="00387D9E"/>
    <w:rsid w:val="00387DCB"/>
    <w:rsid w:val="00387EB8"/>
    <w:rsid w:val="00387F0E"/>
    <w:rsid w:val="00387F4B"/>
    <w:rsid w:val="00387FD9"/>
    <w:rsid w:val="00390026"/>
    <w:rsid w:val="0039004D"/>
    <w:rsid w:val="003900FC"/>
    <w:rsid w:val="0039012E"/>
    <w:rsid w:val="003902CD"/>
    <w:rsid w:val="003902CE"/>
    <w:rsid w:val="0039034E"/>
    <w:rsid w:val="00390466"/>
    <w:rsid w:val="0039053C"/>
    <w:rsid w:val="00390665"/>
    <w:rsid w:val="003906AB"/>
    <w:rsid w:val="003906BE"/>
    <w:rsid w:val="00390848"/>
    <w:rsid w:val="0039085C"/>
    <w:rsid w:val="003908C5"/>
    <w:rsid w:val="0039093E"/>
    <w:rsid w:val="00390A4F"/>
    <w:rsid w:val="00390A86"/>
    <w:rsid w:val="00390A94"/>
    <w:rsid w:val="00390ACB"/>
    <w:rsid w:val="00390B36"/>
    <w:rsid w:val="00390C41"/>
    <w:rsid w:val="00390CF9"/>
    <w:rsid w:val="00390CFB"/>
    <w:rsid w:val="00390F0F"/>
    <w:rsid w:val="00390FF8"/>
    <w:rsid w:val="003910B6"/>
    <w:rsid w:val="003910EE"/>
    <w:rsid w:val="00391105"/>
    <w:rsid w:val="0039118F"/>
    <w:rsid w:val="003911F4"/>
    <w:rsid w:val="003912B5"/>
    <w:rsid w:val="003912EE"/>
    <w:rsid w:val="00391314"/>
    <w:rsid w:val="003913AA"/>
    <w:rsid w:val="003913D2"/>
    <w:rsid w:val="003913F2"/>
    <w:rsid w:val="00391438"/>
    <w:rsid w:val="00391500"/>
    <w:rsid w:val="003915A7"/>
    <w:rsid w:val="0039160B"/>
    <w:rsid w:val="00391757"/>
    <w:rsid w:val="003919D0"/>
    <w:rsid w:val="00391AB5"/>
    <w:rsid w:val="00391AD1"/>
    <w:rsid w:val="00391AE1"/>
    <w:rsid w:val="00391B1A"/>
    <w:rsid w:val="00391BD2"/>
    <w:rsid w:val="00391BE1"/>
    <w:rsid w:val="00391C16"/>
    <w:rsid w:val="00391C1F"/>
    <w:rsid w:val="00391C35"/>
    <w:rsid w:val="00391C4C"/>
    <w:rsid w:val="00391C52"/>
    <w:rsid w:val="00391C54"/>
    <w:rsid w:val="00391C5F"/>
    <w:rsid w:val="00391CAF"/>
    <w:rsid w:val="00391CF8"/>
    <w:rsid w:val="00391DA7"/>
    <w:rsid w:val="00391DD9"/>
    <w:rsid w:val="00391E19"/>
    <w:rsid w:val="00391E22"/>
    <w:rsid w:val="00391E64"/>
    <w:rsid w:val="00391E72"/>
    <w:rsid w:val="00391E94"/>
    <w:rsid w:val="00391F22"/>
    <w:rsid w:val="00391F4B"/>
    <w:rsid w:val="00391F77"/>
    <w:rsid w:val="00391FD5"/>
    <w:rsid w:val="0039203F"/>
    <w:rsid w:val="00392116"/>
    <w:rsid w:val="003921C3"/>
    <w:rsid w:val="00392202"/>
    <w:rsid w:val="0039220F"/>
    <w:rsid w:val="0039231F"/>
    <w:rsid w:val="00392329"/>
    <w:rsid w:val="00392396"/>
    <w:rsid w:val="003923AE"/>
    <w:rsid w:val="00392408"/>
    <w:rsid w:val="0039242F"/>
    <w:rsid w:val="00392500"/>
    <w:rsid w:val="00392516"/>
    <w:rsid w:val="0039252E"/>
    <w:rsid w:val="0039263A"/>
    <w:rsid w:val="003926B1"/>
    <w:rsid w:val="003926C8"/>
    <w:rsid w:val="003926CD"/>
    <w:rsid w:val="0039272D"/>
    <w:rsid w:val="00392743"/>
    <w:rsid w:val="00392816"/>
    <w:rsid w:val="003928A2"/>
    <w:rsid w:val="00392933"/>
    <w:rsid w:val="003929E1"/>
    <w:rsid w:val="00392A53"/>
    <w:rsid w:val="00392AB6"/>
    <w:rsid w:val="00392B1D"/>
    <w:rsid w:val="00392B54"/>
    <w:rsid w:val="00392B64"/>
    <w:rsid w:val="00392BA7"/>
    <w:rsid w:val="00392CA2"/>
    <w:rsid w:val="00392CA6"/>
    <w:rsid w:val="00392CD3"/>
    <w:rsid w:val="00392CFD"/>
    <w:rsid w:val="00392D35"/>
    <w:rsid w:val="00392D89"/>
    <w:rsid w:val="00392D9C"/>
    <w:rsid w:val="00392DA5"/>
    <w:rsid w:val="00392DAF"/>
    <w:rsid w:val="00392DF2"/>
    <w:rsid w:val="00392E96"/>
    <w:rsid w:val="00392F38"/>
    <w:rsid w:val="003930C3"/>
    <w:rsid w:val="003930C7"/>
    <w:rsid w:val="0039311C"/>
    <w:rsid w:val="0039322C"/>
    <w:rsid w:val="00393284"/>
    <w:rsid w:val="00393292"/>
    <w:rsid w:val="003933F2"/>
    <w:rsid w:val="003934A4"/>
    <w:rsid w:val="003934DA"/>
    <w:rsid w:val="003935CB"/>
    <w:rsid w:val="003935F9"/>
    <w:rsid w:val="003935FF"/>
    <w:rsid w:val="00393637"/>
    <w:rsid w:val="00393683"/>
    <w:rsid w:val="003936E6"/>
    <w:rsid w:val="0039375D"/>
    <w:rsid w:val="00393778"/>
    <w:rsid w:val="003937B4"/>
    <w:rsid w:val="003938F0"/>
    <w:rsid w:val="0039390E"/>
    <w:rsid w:val="00393967"/>
    <w:rsid w:val="003939FC"/>
    <w:rsid w:val="003939FE"/>
    <w:rsid w:val="00393A77"/>
    <w:rsid w:val="00393AC2"/>
    <w:rsid w:val="00393AF6"/>
    <w:rsid w:val="00393C3A"/>
    <w:rsid w:val="00393C74"/>
    <w:rsid w:val="00393D04"/>
    <w:rsid w:val="00393D40"/>
    <w:rsid w:val="00393D61"/>
    <w:rsid w:val="00393D91"/>
    <w:rsid w:val="00393DC7"/>
    <w:rsid w:val="00393F20"/>
    <w:rsid w:val="00393F92"/>
    <w:rsid w:val="00393FE7"/>
    <w:rsid w:val="0039404B"/>
    <w:rsid w:val="00394126"/>
    <w:rsid w:val="00394127"/>
    <w:rsid w:val="003941D3"/>
    <w:rsid w:val="00394222"/>
    <w:rsid w:val="00394237"/>
    <w:rsid w:val="00394252"/>
    <w:rsid w:val="00394285"/>
    <w:rsid w:val="00394299"/>
    <w:rsid w:val="003942DC"/>
    <w:rsid w:val="00394305"/>
    <w:rsid w:val="0039430F"/>
    <w:rsid w:val="0039432A"/>
    <w:rsid w:val="00394340"/>
    <w:rsid w:val="00394353"/>
    <w:rsid w:val="0039437F"/>
    <w:rsid w:val="003943DC"/>
    <w:rsid w:val="0039448E"/>
    <w:rsid w:val="003944B7"/>
    <w:rsid w:val="00394564"/>
    <w:rsid w:val="003945E6"/>
    <w:rsid w:val="0039462B"/>
    <w:rsid w:val="00394684"/>
    <w:rsid w:val="003946EB"/>
    <w:rsid w:val="00394731"/>
    <w:rsid w:val="0039473A"/>
    <w:rsid w:val="003947C5"/>
    <w:rsid w:val="003947D5"/>
    <w:rsid w:val="00394812"/>
    <w:rsid w:val="00394837"/>
    <w:rsid w:val="003948D6"/>
    <w:rsid w:val="00394921"/>
    <w:rsid w:val="00394963"/>
    <w:rsid w:val="003949BF"/>
    <w:rsid w:val="003949CE"/>
    <w:rsid w:val="00394AFD"/>
    <w:rsid w:val="00394B5E"/>
    <w:rsid w:val="00394B97"/>
    <w:rsid w:val="00394D1B"/>
    <w:rsid w:val="00394D25"/>
    <w:rsid w:val="00394D56"/>
    <w:rsid w:val="00394DAE"/>
    <w:rsid w:val="00394DD1"/>
    <w:rsid w:val="00394DD7"/>
    <w:rsid w:val="00394E46"/>
    <w:rsid w:val="00394E7A"/>
    <w:rsid w:val="00394E86"/>
    <w:rsid w:val="00394EF6"/>
    <w:rsid w:val="00394F65"/>
    <w:rsid w:val="0039501F"/>
    <w:rsid w:val="0039509E"/>
    <w:rsid w:val="003950DB"/>
    <w:rsid w:val="003950EE"/>
    <w:rsid w:val="00395113"/>
    <w:rsid w:val="00395123"/>
    <w:rsid w:val="00395140"/>
    <w:rsid w:val="00395266"/>
    <w:rsid w:val="00395316"/>
    <w:rsid w:val="003953A9"/>
    <w:rsid w:val="003953DE"/>
    <w:rsid w:val="003953DF"/>
    <w:rsid w:val="00395417"/>
    <w:rsid w:val="0039542C"/>
    <w:rsid w:val="0039542D"/>
    <w:rsid w:val="00395443"/>
    <w:rsid w:val="00395514"/>
    <w:rsid w:val="00395531"/>
    <w:rsid w:val="0039555B"/>
    <w:rsid w:val="003955C6"/>
    <w:rsid w:val="0039571C"/>
    <w:rsid w:val="00395736"/>
    <w:rsid w:val="003958AE"/>
    <w:rsid w:val="003958BD"/>
    <w:rsid w:val="003958FD"/>
    <w:rsid w:val="00395910"/>
    <w:rsid w:val="003959DA"/>
    <w:rsid w:val="00395A87"/>
    <w:rsid w:val="00395A97"/>
    <w:rsid w:val="00395B81"/>
    <w:rsid w:val="00395BA3"/>
    <w:rsid w:val="00395BB1"/>
    <w:rsid w:val="00395C69"/>
    <w:rsid w:val="00395DBA"/>
    <w:rsid w:val="00395DBF"/>
    <w:rsid w:val="00395E26"/>
    <w:rsid w:val="00395ED8"/>
    <w:rsid w:val="00395F9E"/>
    <w:rsid w:val="003960FE"/>
    <w:rsid w:val="00396104"/>
    <w:rsid w:val="00396152"/>
    <w:rsid w:val="00396223"/>
    <w:rsid w:val="00396242"/>
    <w:rsid w:val="00396265"/>
    <w:rsid w:val="00396284"/>
    <w:rsid w:val="003962DC"/>
    <w:rsid w:val="00396329"/>
    <w:rsid w:val="003964AE"/>
    <w:rsid w:val="003965E9"/>
    <w:rsid w:val="003965FA"/>
    <w:rsid w:val="00396644"/>
    <w:rsid w:val="00396765"/>
    <w:rsid w:val="003967A4"/>
    <w:rsid w:val="0039684A"/>
    <w:rsid w:val="0039689E"/>
    <w:rsid w:val="00396950"/>
    <w:rsid w:val="0039697E"/>
    <w:rsid w:val="00396987"/>
    <w:rsid w:val="003969F7"/>
    <w:rsid w:val="00396A05"/>
    <w:rsid w:val="00396B0D"/>
    <w:rsid w:val="00396B65"/>
    <w:rsid w:val="00396B69"/>
    <w:rsid w:val="00396B87"/>
    <w:rsid w:val="00396B96"/>
    <w:rsid w:val="00396BC4"/>
    <w:rsid w:val="00396BDE"/>
    <w:rsid w:val="00396BE2"/>
    <w:rsid w:val="00396C31"/>
    <w:rsid w:val="00396C77"/>
    <w:rsid w:val="00396CFD"/>
    <w:rsid w:val="00396F1C"/>
    <w:rsid w:val="00396F61"/>
    <w:rsid w:val="00396F7A"/>
    <w:rsid w:val="00396F8C"/>
    <w:rsid w:val="00397016"/>
    <w:rsid w:val="00397028"/>
    <w:rsid w:val="00397058"/>
    <w:rsid w:val="003970CB"/>
    <w:rsid w:val="003970DE"/>
    <w:rsid w:val="003970E4"/>
    <w:rsid w:val="0039715F"/>
    <w:rsid w:val="00397166"/>
    <w:rsid w:val="003971C3"/>
    <w:rsid w:val="003971F8"/>
    <w:rsid w:val="00397280"/>
    <w:rsid w:val="003972C9"/>
    <w:rsid w:val="003972D3"/>
    <w:rsid w:val="003973AA"/>
    <w:rsid w:val="00397443"/>
    <w:rsid w:val="00397585"/>
    <w:rsid w:val="00397637"/>
    <w:rsid w:val="00397699"/>
    <w:rsid w:val="003976F5"/>
    <w:rsid w:val="00397736"/>
    <w:rsid w:val="0039776B"/>
    <w:rsid w:val="003977FB"/>
    <w:rsid w:val="00397860"/>
    <w:rsid w:val="0039788C"/>
    <w:rsid w:val="003979CB"/>
    <w:rsid w:val="003979F7"/>
    <w:rsid w:val="00397A13"/>
    <w:rsid w:val="00397A69"/>
    <w:rsid w:val="00397AD0"/>
    <w:rsid w:val="00397AEA"/>
    <w:rsid w:val="00397B35"/>
    <w:rsid w:val="00397C21"/>
    <w:rsid w:val="00397C61"/>
    <w:rsid w:val="00397C6B"/>
    <w:rsid w:val="00397CD4"/>
    <w:rsid w:val="00397CEF"/>
    <w:rsid w:val="00397D1F"/>
    <w:rsid w:val="00397EDA"/>
    <w:rsid w:val="00397F08"/>
    <w:rsid w:val="00397FAC"/>
    <w:rsid w:val="003A026E"/>
    <w:rsid w:val="003A030F"/>
    <w:rsid w:val="003A0348"/>
    <w:rsid w:val="003A0374"/>
    <w:rsid w:val="003A03C3"/>
    <w:rsid w:val="003A03DC"/>
    <w:rsid w:val="003A03E9"/>
    <w:rsid w:val="003A0437"/>
    <w:rsid w:val="003A0469"/>
    <w:rsid w:val="003A04A5"/>
    <w:rsid w:val="003A04B2"/>
    <w:rsid w:val="003A04BA"/>
    <w:rsid w:val="003A0519"/>
    <w:rsid w:val="003A05AA"/>
    <w:rsid w:val="003A05C4"/>
    <w:rsid w:val="003A061A"/>
    <w:rsid w:val="003A0680"/>
    <w:rsid w:val="003A06DC"/>
    <w:rsid w:val="003A07EE"/>
    <w:rsid w:val="003A0838"/>
    <w:rsid w:val="003A0890"/>
    <w:rsid w:val="003A08A7"/>
    <w:rsid w:val="003A09B1"/>
    <w:rsid w:val="003A09CC"/>
    <w:rsid w:val="003A09D4"/>
    <w:rsid w:val="003A0A2A"/>
    <w:rsid w:val="003A0AA4"/>
    <w:rsid w:val="003A0ABC"/>
    <w:rsid w:val="003A0ABF"/>
    <w:rsid w:val="003A0BA2"/>
    <w:rsid w:val="003A0BAB"/>
    <w:rsid w:val="003A0C14"/>
    <w:rsid w:val="003A0C87"/>
    <w:rsid w:val="003A0CB3"/>
    <w:rsid w:val="003A0D3F"/>
    <w:rsid w:val="003A0D41"/>
    <w:rsid w:val="003A0D84"/>
    <w:rsid w:val="003A0E2E"/>
    <w:rsid w:val="003A0E9E"/>
    <w:rsid w:val="003A0F2F"/>
    <w:rsid w:val="003A0F46"/>
    <w:rsid w:val="003A113A"/>
    <w:rsid w:val="003A1147"/>
    <w:rsid w:val="003A1152"/>
    <w:rsid w:val="003A1179"/>
    <w:rsid w:val="003A1264"/>
    <w:rsid w:val="003A12F0"/>
    <w:rsid w:val="003A1371"/>
    <w:rsid w:val="003A13AF"/>
    <w:rsid w:val="003A140B"/>
    <w:rsid w:val="003A142E"/>
    <w:rsid w:val="003A1455"/>
    <w:rsid w:val="003A14F2"/>
    <w:rsid w:val="003A1583"/>
    <w:rsid w:val="003A1641"/>
    <w:rsid w:val="003A166A"/>
    <w:rsid w:val="003A16B8"/>
    <w:rsid w:val="003A1724"/>
    <w:rsid w:val="003A1737"/>
    <w:rsid w:val="003A1797"/>
    <w:rsid w:val="003A17C3"/>
    <w:rsid w:val="003A186E"/>
    <w:rsid w:val="003A18B5"/>
    <w:rsid w:val="003A1924"/>
    <w:rsid w:val="003A194F"/>
    <w:rsid w:val="003A1958"/>
    <w:rsid w:val="003A19BA"/>
    <w:rsid w:val="003A19C2"/>
    <w:rsid w:val="003A1A00"/>
    <w:rsid w:val="003A1A2F"/>
    <w:rsid w:val="003A1AF2"/>
    <w:rsid w:val="003A1B36"/>
    <w:rsid w:val="003A1C06"/>
    <w:rsid w:val="003A1C57"/>
    <w:rsid w:val="003A1CB3"/>
    <w:rsid w:val="003A1CBF"/>
    <w:rsid w:val="003A1D38"/>
    <w:rsid w:val="003A1E00"/>
    <w:rsid w:val="003A1E46"/>
    <w:rsid w:val="003A1E55"/>
    <w:rsid w:val="003A1EAF"/>
    <w:rsid w:val="003A1EFB"/>
    <w:rsid w:val="003A2029"/>
    <w:rsid w:val="003A2067"/>
    <w:rsid w:val="003A2084"/>
    <w:rsid w:val="003A20B4"/>
    <w:rsid w:val="003A20D0"/>
    <w:rsid w:val="003A2104"/>
    <w:rsid w:val="003A2118"/>
    <w:rsid w:val="003A2144"/>
    <w:rsid w:val="003A2374"/>
    <w:rsid w:val="003A23B0"/>
    <w:rsid w:val="003A23E5"/>
    <w:rsid w:val="003A23E8"/>
    <w:rsid w:val="003A2416"/>
    <w:rsid w:val="003A2462"/>
    <w:rsid w:val="003A2475"/>
    <w:rsid w:val="003A24A0"/>
    <w:rsid w:val="003A2556"/>
    <w:rsid w:val="003A2646"/>
    <w:rsid w:val="003A29B5"/>
    <w:rsid w:val="003A2A52"/>
    <w:rsid w:val="003A2A8F"/>
    <w:rsid w:val="003A2B03"/>
    <w:rsid w:val="003A2B15"/>
    <w:rsid w:val="003A2B84"/>
    <w:rsid w:val="003A2C9D"/>
    <w:rsid w:val="003A2CC8"/>
    <w:rsid w:val="003A2D4B"/>
    <w:rsid w:val="003A2E3D"/>
    <w:rsid w:val="003A2EC1"/>
    <w:rsid w:val="003A2F1A"/>
    <w:rsid w:val="003A2F3D"/>
    <w:rsid w:val="003A2FBD"/>
    <w:rsid w:val="003A3026"/>
    <w:rsid w:val="003A3048"/>
    <w:rsid w:val="003A30AA"/>
    <w:rsid w:val="003A30B7"/>
    <w:rsid w:val="003A30BC"/>
    <w:rsid w:val="003A30D6"/>
    <w:rsid w:val="003A30E5"/>
    <w:rsid w:val="003A3218"/>
    <w:rsid w:val="003A3245"/>
    <w:rsid w:val="003A326E"/>
    <w:rsid w:val="003A32B0"/>
    <w:rsid w:val="003A32C8"/>
    <w:rsid w:val="003A33FC"/>
    <w:rsid w:val="003A3406"/>
    <w:rsid w:val="003A341F"/>
    <w:rsid w:val="003A342D"/>
    <w:rsid w:val="003A3531"/>
    <w:rsid w:val="003A358F"/>
    <w:rsid w:val="003A35E7"/>
    <w:rsid w:val="003A35EC"/>
    <w:rsid w:val="003A3758"/>
    <w:rsid w:val="003A3853"/>
    <w:rsid w:val="003A38A7"/>
    <w:rsid w:val="003A38FE"/>
    <w:rsid w:val="003A3A14"/>
    <w:rsid w:val="003A3A6C"/>
    <w:rsid w:val="003A3ADB"/>
    <w:rsid w:val="003A3B42"/>
    <w:rsid w:val="003A3BB1"/>
    <w:rsid w:val="003A3C66"/>
    <w:rsid w:val="003A3CC8"/>
    <w:rsid w:val="003A3D9B"/>
    <w:rsid w:val="003A3DCC"/>
    <w:rsid w:val="003A3DD4"/>
    <w:rsid w:val="003A3DE7"/>
    <w:rsid w:val="003A3E0B"/>
    <w:rsid w:val="003A3E56"/>
    <w:rsid w:val="003A3E67"/>
    <w:rsid w:val="003A3E86"/>
    <w:rsid w:val="003A3EB9"/>
    <w:rsid w:val="003A3ED7"/>
    <w:rsid w:val="003A3F48"/>
    <w:rsid w:val="003A4003"/>
    <w:rsid w:val="003A415A"/>
    <w:rsid w:val="003A419B"/>
    <w:rsid w:val="003A41CC"/>
    <w:rsid w:val="003A4206"/>
    <w:rsid w:val="003A4296"/>
    <w:rsid w:val="003A4386"/>
    <w:rsid w:val="003A4454"/>
    <w:rsid w:val="003A4478"/>
    <w:rsid w:val="003A44F6"/>
    <w:rsid w:val="003A4517"/>
    <w:rsid w:val="003A452F"/>
    <w:rsid w:val="003A457F"/>
    <w:rsid w:val="003A4609"/>
    <w:rsid w:val="003A4649"/>
    <w:rsid w:val="003A468C"/>
    <w:rsid w:val="003A4737"/>
    <w:rsid w:val="003A475C"/>
    <w:rsid w:val="003A49C4"/>
    <w:rsid w:val="003A4AB3"/>
    <w:rsid w:val="003A4ADA"/>
    <w:rsid w:val="003A4B68"/>
    <w:rsid w:val="003A4CF1"/>
    <w:rsid w:val="003A4CFE"/>
    <w:rsid w:val="003A4D09"/>
    <w:rsid w:val="003A4D71"/>
    <w:rsid w:val="003A4DB0"/>
    <w:rsid w:val="003A4DE5"/>
    <w:rsid w:val="003A4E1F"/>
    <w:rsid w:val="003A4E75"/>
    <w:rsid w:val="003A4EAB"/>
    <w:rsid w:val="003A4F72"/>
    <w:rsid w:val="003A4FB9"/>
    <w:rsid w:val="003A4FEB"/>
    <w:rsid w:val="003A500B"/>
    <w:rsid w:val="003A5028"/>
    <w:rsid w:val="003A513A"/>
    <w:rsid w:val="003A5140"/>
    <w:rsid w:val="003A51D4"/>
    <w:rsid w:val="003A51FA"/>
    <w:rsid w:val="003A520D"/>
    <w:rsid w:val="003A529A"/>
    <w:rsid w:val="003A52DB"/>
    <w:rsid w:val="003A5338"/>
    <w:rsid w:val="003A5347"/>
    <w:rsid w:val="003A53BA"/>
    <w:rsid w:val="003A53BD"/>
    <w:rsid w:val="003A5463"/>
    <w:rsid w:val="003A54BF"/>
    <w:rsid w:val="003A54DF"/>
    <w:rsid w:val="003A55AD"/>
    <w:rsid w:val="003A55D9"/>
    <w:rsid w:val="003A5617"/>
    <w:rsid w:val="003A562D"/>
    <w:rsid w:val="003A56B1"/>
    <w:rsid w:val="003A56F5"/>
    <w:rsid w:val="003A5783"/>
    <w:rsid w:val="003A57D9"/>
    <w:rsid w:val="003A58EB"/>
    <w:rsid w:val="003A591C"/>
    <w:rsid w:val="003A59E9"/>
    <w:rsid w:val="003A59EA"/>
    <w:rsid w:val="003A5A50"/>
    <w:rsid w:val="003A5AED"/>
    <w:rsid w:val="003A5B1A"/>
    <w:rsid w:val="003A5B51"/>
    <w:rsid w:val="003A5CEC"/>
    <w:rsid w:val="003A5D2C"/>
    <w:rsid w:val="003A5D39"/>
    <w:rsid w:val="003A5DA6"/>
    <w:rsid w:val="003A5EFE"/>
    <w:rsid w:val="003A5F4A"/>
    <w:rsid w:val="003A5FFD"/>
    <w:rsid w:val="003A600E"/>
    <w:rsid w:val="003A6047"/>
    <w:rsid w:val="003A6051"/>
    <w:rsid w:val="003A60D8"/>
    <w:rsid w:val="003A6164"/>
    <w:rsid w:val="003A6209"/>
    <w:rsid w:val="003A6261"/>
    <w:rsid w:val="003A62EC"/>
    <w:rsid w:val="003A632C"/>
    <w:rsid w:val="003A6463"/>
    <w:rsid w:val="003A64BB"/>
    <w:rsid w:val="003A6535"/>
    <w:rsid w:val="003A65FB"/>
    <w:rsid w:val="003A6603"/>
    <w:rsid w:val="003A6678"/>
    <w:rsid w:val="003A681C"/>
    <w:rsid w:val="003A682D"/>
    <w:rsid w:val="003A68F7"/>
    <w:rsid w:val="003A6917"/>
    <w:rsid w:val="003A699A"/>
    <w:rsid w:val="003A69A6"/>
    <w:rsid w:val="003A69BB"/>
    <w:rsid w:val="003A69F1"/>
    <w:rsid w:val="003A69FA"/>
    <w:rsid w:val="003A6B4B"/>
    <w:rsid w:val="003A6B96"/>
    <w:rsid w:val="003A6C8E"/>
    <w:rsid w:val="003A6CEE"/>
    <w:rsid w:val="003A6CFF"/>
    <w:rsid w:val="003A6D0A"/>
    <w:rsid w:val="003A6DD1"/>
    <w:rsid w:val="003A6DED"/>
    <w:rsid w:val="003A7061"/>
    <w:rsid w:val="003A7086"/>
    <w:rsid w:val="003A70A6"/>
    <w:rsid w:val="003A70F9"/>
    <w:rsid w:val="003A7101"/>
    <w:rsid w:val="003A7115"/>
    <w:rsid w:val="003A724E"/>
    <w:rsid w:val="003A7354"/>
    <w:rsid w:val="003A73B4"/>
    <w:rsid w:val="003A7431"/>
    <w:rsid w:val="003A7588"/>
    <w:rsid w:val="003A758C"/>
    <w:rsid w:val="003A75A5"/>
    <w:rsid w:val="003A763B"/>
    <w:rsid w:val="003A763F"/>
    <w:rsid w:val="003A7759"/>
    <w:rsid w:val="003A7774"/>
    <w:rsid w:val="003A77C2"/>
    <w:rsid w:val="003A77C9"/>
    <w:rsid w:val="003A7831"/>
    <w:rsid w:val="003A7894"/>
    <w:rsid w:val="003A7914"/>
    <w:rsid w:val="003A791C"/>
    <w:rsid w:val="003A792D"/>
    <w:rsid w:val="003A7AAF"/>
    <w:rsid w:val="003A7B50"/>
    <w:rsid w:val="003A7C02"/>
    <w:rsid w:val="003A7C31"/>
    <w:rsid w:val="003A7C9F"/>
    <w:rsid w:val="003A7CA4"/>
    <w:rsid w:val="003A7D0F"/>
    <w:rsid w:val="003A7E51"/>
    <w:rsid w:val="003A7ED1"/>
    <w:rsid w:val="003A7F1D"/>
    <w:rsid w:val="003B002F"/>
    <w:rsid w:val="003B003D"/>
    <w:rsid w:val="003B0092"/>
    <w:rsid w:val="003B014A"/>
    <w:rsid w:val="003B0171"/>
    <w:rsid w:val="003B01AE"/>
    <w:rsid w:val="003B02D5"/>
    <w:rsid w:val="003B0389"/>
    <w:rsid w:val="003B03C0"/>
    <w:rsid w:val="003B043C"/>
    <w:rsid w:val="003B04D8"/>
    <w:rsid w:val="003B04E5"/>
    <w:rsid w:val="003B05A9"/>
    <w:rsid w:val="003B0611"/>
    <w:rsid w:val="003B0619"/>
    <w:rsid w:val="003B0776"/>
    <w:rsid w:val="003B07D4"/>
    <w:rsid w:val="003B088A"/>
    <w:rsid w:val="003B0895"/>
    <w:rsid w:val="003B08BF"/>
    <w:rsid w:val="003B09D4"/>
    <w:rsid w:val="003B09EE"/>
    <w:rsid w:val="003B0A8A"/>
    <w:rsid w:val="003B0A8F"/>
    <w:rsid w:val="003B0B09"/>
    <w:rsid w:val="003B0B9D"/>
    <w:rsid w:val="003B0BDE"/>
    <w:rsid w:val="003B0BF3"/>
    <w:rsid w:val="003B0BFE"/>
    <w:rsid w:val="003B0C53"/>
    <w:rsid w:val="003B0C70"/>
    <w:rsid w:val="003B0C8B"/>
    <w:rsid w:val="003B0CE4"/>
    <w:rsid w:val="003B0DA4"/>
    <w:rsid w:val="003B0E57"/>
    <w:rsid w:val="003B1086"/>
    <w:rsid w:val="003B10A7"/>
    <w:rsid w:val="003B10D8"/>
    <w:rsid w:val="003B11AC"/>
    <w:rsid w:val="003B11BC"/>
    <w:rsid w:val="003B12A0"/>
    <w:rsid w:val="003B12EA"/>
    <w:rsid w:val="003B133F"/>
    <w:rsid w:val="003B13C1"/>
    <w:rsid w:val="003B13E3"/>
    <w:rsid w:val="003B1479"/>
    <w:rsid w:val="003B14D8"/>
    <w:rsid w:val="003B14F5"/>
    <w:rsid w:val="003B151B"/>
    <w:rsid w:val="003B162D"/>
    <w:rsid w:val="003B1728"/>
    <w:rsid w:val="003B1784"/>
    <w:rsid w:val="003B17E2"/>
    <w:rsid w:val="003B17EE"/>
    <w:rsid w:val="003B1816"/>
    <w:rsid w:val="003B1834"/>
    <w:rsid w:val="003B1835"/>
    <w:rsid w:val="003B1947"/>
    <w:rsid w:val="003B194B"/>
    <w:rsid w:val="003B19BC"/>
    <w:rsid w:val="003B19FE"/>
    <w:rsid w:val="003B1A2B"/>
    <w:rsid w:val="003B1A6E"/>
    <w:rsid w:val="003B1AB8"/>
    <w:rsid w:val="003B1ACA"/>
    <w:rsid w:val="003B1BF5"/>
    <w:rsid w:val="003B1C1C"/>
    <w:rsid w:val="003B1C82"/>
    <w:rsid w:val="003B1CF2"/>
    <w:rsid w:val="003B1E14"/>
    <w:rsid w:val="003B1E59"/>
    <w:rsid w:val="003B1EAF"/>
    <w:rsid w:val="003B1EE2"/>
    <w:rsid w:val="003B1F30"/>
    <w:rsid w:val="003B1F8F"/>
    <w:rsid w:val="003B1FD6"/>
    <w:rsid w:val="003B205A"/>
    <w:rsid w:val="003B213B"/>
    <w:rsid w:val="003B214C"/>
    <w:rsid w:val="003B214E"/>
    <w:rsid w:val="003B21D6"/>
    <w:rsid w:val="003B2235"/>
    <w:rsid w:val="003B2248"/>
    <w:rsid w:val="003B224B"/>
    <w:rsid w:val="003B2332"/>
    <w:rsid w:val="003B237D"/>
    <w:rsid w:val="003B245C"/>
    <w:rsid w:val="003B246A"/>
    <w:rsid w:val="003B2480"/>
    <w:rsid w:val="003B253E"/>
    <w:rsid w:val="003B25F4"/>
    <w:rsid w:val="003B2607"/>
    <w:rsid w:val="003B266F"/>
    <w:rsid w:val="003B2730"/>
    <w:rsid w:val="003B2791"/>
    <w:rsid w:val="003B279B"/>
    <w:rsid w:val="003B27E3"/>
    <w:rsid w:val="003B2800"/>
    <w:rsid w:val="003B281B"/>
    <w:rsid w:val="003B2824"/>
    <w:rsid w:val="003B2935"/>
    <w:rsid w:val="003B29B5"/>
    <w:rsid w:val="003B2A6B"/>
    <w:rsid w:val="003B2AB0"/>
    <w:rsid w:val="003B2ACE"/>
    <w:rsid w:val="003B2B31"/>
    <w:rsid w:val="003B2BD4"/>
    <w:rsid w:val="003B2C4E"/>
    <w:rsid w:val="003B2D1E"/>
    <w:rsid w:val="003B2E5E"/>
    <w:rsid w:val="003B2E73"/>
    <w:rsid w:val="003B2EDA"/>
    <w:rsid w:val="003B2F1F"/>
    <w:rsid w:val="003B2F23"/>
    <w:rsid w:val="003B2F51"/>
    <w:rsid w:val="003B2F73"/>
    <w:rsid w:val="003B2FBB"/>
    <w:rsid w:val="003B300E"/>
    <w:rsid w:val="003B30D9"/>
    <w:rsid w:val="003B31B2"/>
    <w:rsid w:val="003B332F"/>
    <w:rsid w:val="003B3363"/>
    <w:rsid w:val="003B3393"/>
    <w:rsid w:val="003B3436"/>
    <w:rsid w:val="003B346D"/>
    <w:rsid w:val="003B34E0"/>
    <w:rsid w:val="003B3511"/>
    <w:rsid w:val="003B3662"/>
    <w:rsid w:val="003B3949"/>
    <w:rsid w:val="003B3B49"/>
    <w:rsid w:val="003B3B7B"/>
    <w:rsid w:val="003B3BC1"/>
    <w:rsid w:val="003B3C0C"/>
    <w:rsid w:val="003B3ED8"/>
    <w:rsid w:val="003B4019"/>
    <w:rsid w:val="003B4064"/>
    <w:rsid w:val="003B40DE"/>
    <w:rsid w:val="003B40F5"/>
    <w:rsid w:val="003B4182"/>
    <w:rsid w:val="003B41D8"/>
    <w:rsid w:val="003B42C7"/>
    <w:rsid w:val="003B448D"/>
    <w:rsid w:val="003B44BB"/>
    <w:rsid w:val="003B44E2"/>
    <w:rsid w:val="003B4569"/>
    <w:rsid w:val="003B45FD"/>
    <w:rsid w:val="003B46DD"/>
    <w:rsid w:val="003B4715"/>
    <w:rsid w:val="003B4723"/>
    <w:rsid w:val="003B4730"/>
    <w:rsid w:val="003B476E"/>
    <w:rsid w:val="003B4859"/>
    <w:rsid w:val="003B48CF"/>
    <w:rsid w:val="003B4907"/>
    <w:rsid w:val="003B490E"/>
    <w:rsid w:val="003B491C"/>
    <w:rsid w:val="003B4976"/>
    <w:rsid w:val="003B4978"/>
    <w:rsid w:val="003B4985"/>
    <w:rsid w:val="003B49D8"/>
    <w:rsid w:val="003B4AE4"/>
    <w:rsid w:val="003B4BA2"/>
    <w:rsid w:val="003B4BC9"/>
    <w:rsid w:val="003B4BDB"/>
    <w:rsid w:val="003B4CC9"/>
    <w:rsid w:val="003B4D34"/>
    <w:rsid w:val="003B4DBB"/>
    <w:rsid w:val="003B4E12"/>
    <w:rsid w:val="003B4EB7"/>
    <w:rsid w:val="003B4F30"/>
    <w:rsid w:val="003B4F61"/>
    <w:rsid w:val="003B4FFC"/>
    <w:rsid w:val="003B5075"/>
    <w:rsid w:val="003B51B4"/>
    <w:rsid w:val="003B51E8"/>
    <w:rsid w:val="003B5284"/>
    <w:rsid w:val="003B5327"/>
    <w:rsid w:val="003B537D"/>
    <w:rsid w:val="003B539C"/>
    <w:rsid w:val="003B53C4"/>
    <w:rsid w:val="003B53C7"/>
    <w:rsid w:val="003B53D1"/>
    <w:rsid w:val="003B5421"/>
    <w:rsid w:val="003B5452"/>
    <w:rsid w:val="003B5499"/>
    <w:rsid w:val="003B54AD"/>
    <w:rsid w:val="003B54E7"/>
    <w:rsid w:val="003B55BD"/>
    <w:rsid w:val="003B55E0"/>
    <w:rsid w:val="003B5673"/>
    <w:rsid w:val="003B56D3"/>
    <w:rsid w:val="003B56F5"/>
    <w:rsid w:val="003B5735"/>
    <w:rsid w:val="003B5838"/>
    <w:rsid w:val="003B5862"/>
    <w:rsid w:val="003B58F9"/>
    <w:rsid w:val="003B59D4"/>
    <w:rsid w:val="003B5A1D"/>
    <w:rsid w:val="003B5AFC"/>
    <w:rsid w:val="003B5B2B"/>
    <w:rsid w:val="003B5B3C"/>
    <w:rsid w:val="003B5B78"/>
    <w:rsid w:val="003B5BBB"/>
    <w:rsid w:val="003B5C03"/>
    <w:rsid w:val="003B5C6B"/>
    <w:rsid w:val="003B5D1C"/>
    <w:rsid w:val="003B5EBD"/>
    <w:rsid w:val="003B5EC8"/>
    <w:rsid w:val="003B5EEB"/>
    <w:rsid w:val="003B5F1B"/>
    <w:rsid w:val="003B5F8A"/>
    <w:rsid w:val="003B5FE2"/>
    <w:rsid w:val="003B5FF5"/>
    <w:rsid w:val="003B60C3"/>
    <w:rsid w:val="003B6111"/>
    <w:rsid w:val="003B6156"/>
    <w:rsid w:val="003B61E3"/>
    <w:rsid w:val="003B61E5"/>
    <w:rsid w:val="003B621C"/>
    <w:rsid w:val="003B622F"/>
    <w:rsid w:val="003B628C"/>
    <w:rsid w:val="003B62D2"/>
    <w:rsid w:val="003B634B"/>
    <w:rsid w:val="003B63AB"/>
    <w:rsid w:val="003B6492"/>
    <w:rsid w:val="003B6515"/>
    <w:rsid w:val="003B65E5"/>
    <w:rsid w:val="003B66D3"/>
    <w:rsid w:val="003B6708"/>
    <w:rsid w:val="003B68D7"/>
    <w:rsid w:val="003B6906"/>
    <w:rsid w:val="003B6945"/>
    <w:rsid w:val="003B695D"/>
    <w:rsid w:val="003B69D7"/>
    <w:rsid w:val="003B6A75"/>
    <w:rsid w:val="003B6B7B"/>
    <w:rsid w:val="003B6C07"/>
    <w:rsid w:val="003B6C64"/>
    <w:rsid w:val="003B6C8C"/>
    <w:rsid w:val="003B6C95"/>
    <w:rsid w:val="003B6C9A"/>
    <w:rsid w:val="003B6DD2"/>
    <w:rsid w:val="003B6E33"/>
    <w:rsid w:val="003B6F39"/>
    <w:rsid w:val="003B6F4B"/>
    <w:rsid w:val="003B6F6E"/>
    <w:rsid w:val="003B6FCE"/>
    <w:rsid w:val="003B6FE7"/>
    <w:rsid w:val="003B7024"/>
    <w:rsid w:val="003B7065"/>
    <w:rsid w:val="003B70B0"/>
    <w:rsid w:val="003B70DA"/>
    <w:rsid w:val="003B7171"/>
    <w:rsid w:val="003B7194"/>
    <w:rsid w:val="003B7231"/>
    <w:rsid w:val="003B7267"/>
    <w:rsid w:val="003B728F"/>
    <w:rsid w:val="003B72C4"/>
    <w:rsid w:val="003B72F7"/>
    <w:rsid w:val="003B734E"/>
    <w:rsid w:val="003B7363"/>
    <w:rsid w:val="003B737B"/>
    <w:rsid w:val="003B73DC"/>
    <w:rsid w:val="003B7457"/>
    <w:rsid w:val="003B74DF"/>
    <w:rsid w:val="003B74E3"/>
    <w:rsid w:val="003B7586"/>
    <w:rsid w:val="003B7593"/>
    <w:rsid w:val="003B759D"/>
    <w:rsid w:val="003B75C2"/>
    <w:rsid w:val="003B7750"/>
    <w:rsid w:val="003B777E"/>
    <w:rsid w:val="003B77A3"/>
    <w:rsid w:val="003B77AE"/>
    <w:rsid w:val="003B78BB"/>
    <w:rsid w:val="003B78C8"/>
    <w:rsid w:val="003B7964"/>
    <w:rsid w:val="003B7982"/>
    <w:rsid w:val="003B79BF"/>
    <w:rsid w:val="003B7B0E"/>
    <w:rsid w:val="003B7B2C"/>
    <w:rsid w:val="003B7B5C"/>
    <w:rsid w:val="003B7B92"/>
    <w:rsid w:val="003B7BE1"/>
    <w:rsid w:val="003B7BE7"/>
    <w:rsid w:val="003B7C12"/>
    <w:rsid w:val="003B7C19"/>
    <w:rsid w:val="003B7C40"/>
    <w:rsid w:val="003B7CC1"/>
    <w:rsid w:val="003B7CD9"/>
    <w:rsid w:val="003B7D34"/>
    <w:rsid w:val="003B7D97"/>
    <w:rsid w:val="003B7DCA"/>
    <w:rsid w:val="003B7DF9"/>
    <w:rsid w:val="003B7E94"/>
    <w:rsid w:val="003B7EB8"/>
    <w:rsid w:val="003B7EE4"/>
    <w:rsid w:val="003B7F56"/>
    <w:rsid w:val="003B7F89"/>
    <w:rsid w:val="003C002B"/>
    <w:rsid w:val="003C00AD"/>
    <w:rsid w:val="003C00D5"/>
    <w:rsid w:val="003C0123"/>
    <w:rsid w:val="003C0197"/>
    <w:rsid w:val="003C01A0"/>
    <w:rsid w:val="003C03EC"/>
    <w:rsid w:val="003C046E"/>
    <w:rsid w:val="003C048F"/>
    <w:rsid w:val="003C0629"/>
    <w:rsid w:val="003C0693"/>
    <w:rsid w:val="003C06C9"/>
    <w:rsid w:val="003C06CC"/>
    <w:rsid w:val="003C0761"/>
    <w:rsid w:val="003C0811"/>
    <w:rsid w:val="003C08A4"/>
    <w:rsid w:val="003C0983"/>
    <w:rsid w:val="003C0B04"/>
    <w:rsid w:val="003C0B61"/>
    <w:rsid w:val="003C0BCD"/>
    <w:rsid w:val="003C0C13"/>
    <w:rsid w:val="003C0D38"/>
    <w:rsid w:val="003C0DDF"/>
    <w:rsid w:val="003C0DEE"/>
    <w:rsid w:val="003C0DF4"/>
    <w:rsid w:val="003C0E7A"/>
    <w:rsid w:val="003C0F6B"/>
    <w:rsid w:val="003C1038"/>
    <w:rsid w:val="003C1051"/>
    <w:rsid w:val="003C10B7"/>
    <w:rsid w:val="003C10D3"/>
    <w:rsid w:val="003C1143"/>
    <w:rsid w:val="003C11BE"/>
    <w:rsid w:val="003C131E"/>
    <w:rsid w:val="003C13D9"/>
    <w:rsid w:val="003C13F7"/>
    <w:rsid w:val="003C147D"/>
    <w:rsid w:val="003C14A7"/>
    <w:rsid w:val="003C1508"/>
    <w:rsid w:val="003C1534"/>
    <w:rsid w:val="003C1551"/>
    <w:rsid w:val="003C1563"/>
    <w:rsid w:val="003C15A0"/>
    <w:rsid w:val="003C15AF"/>
    <w:rsid w:val="003C15FA"/>
    <w:rsid w:val="003C1605"/>
    <w:rsid w:val="003C1790"/>
    <w:rsid w:val="003C1807"/>
    <w:rsid w:val="003C1847"/>
    <w:rsid w:val="003C1864"/>
    <w:rsid w:val="003C1897"/>
    <w:rsid w:val="003C18AB"/>
    <w:rsid w:val="003C18C3"/>
    <w:rsid w:val="003C18DB"/>
    <w:rsid w:val="003C1943"/>
    <w:rsid w:val="003C19F2"/>
    <w:rsid w:val="003C1AB3"/>
    <w:rsid w:val="003C1ABA"/>
    <w:rsid w:val="003C1B14"/>
    <w:rsid w:val="003C1B79"/>
    <w:rsid w:val="003C1B8A"/>
    <w:rsid w:val="003C1BAC"/>
    <w:rsid w:val="003C1BDF"/>
    <w:rsid w:val="003C1BE7"/>
    <w:rsid w:val="003C1C44"/>
    <w:rsid w:val="003C1CC4"/>
    <w:rsid w:val="003C1D07"/>
    <w:rsid w:val="003C1D8A"/>
    <w:rsid w:val="003C1DEA"/>
    <w:rsid w:val="003C1E92"/>
    <w:rsid w:val="003C1ED8"/>
    <w:rsid w:val="003C1EFB"/>
    <w:rsid w:val="003C2044"/>
    <w:rsid w:val="003C205A"/>
    <w:rsid w:val="003C208F"/>
    <w:rsid w:val="003C212A"/>
    <w:rsid w:val="003C2190"/>
    <w:rsid w:val="003C224B"/>
    <w:rsid w:val="003C228F"/>
    <w:rsid w:val="003C229E"/>
    <w:rsid w:val="003C2335"/>
    <w:rsid w:val="003C2391"/>
    <w:rsid w:val="003C23A2"/>
    <w:rsid w:val="003C23AA"/>
    <w:rsid w:val="003C260B"/>
    <w:rsid w:val="003C2610"/>
    <w:rsid w:val="003C274B"/>
    <w:rsid w:val="003C27A0"/>
    <w:rsid w:val="003C280F"/>
    <w:rsid w:val="003C286F"/>
    <w:rsid w:val="003C28C2"/>
    <w:rsid w:val="003C29F8"/>
    <w:rsid w:val="003C2A19"/>
    <w:rsid w:val="003C2AA1"/>
    <w:rsid w:val="003C2AB2"/>
    <w:rsid w:val="003C2BDA"/>
    <w:rsid w:val="003C2C17"/>
    <w:rsid w:val="003C2C51"/>
    <w:rsid w:val="003C2DFF"/>
    <w:rsid w:val="003C2E6E"/>
    <w:rsid w:val="003C2EA4"/>
    <w:rsid w:val="003C2F25"/>
    <w:rsid w:val="003C2F31"/>
    <w:rsid w:val="003C2F6A"/>
    <w:rsid w:val="003C2FA3"/>
    <w:rsid w:val="003C30BD"/>
    <w:rsid w:val="003C30D1"/>
    <w:rsid w:val="003C312F"/>
    <w:rsid w:val="003C313B"/>
    <w:rsid w:val="003C3193"/>
    <w:rsid w:val="003C31FB"/>
    <w:rsid w:val="003C328A"/>
    <w:rsid w:val="003C32D3"/>
    <w:rsid w:val="003C3300"/>
    <w:rsid w:val="003C3344"/>
    <w:rsid w:val="003C3391"/>
    <w:rsid w:val="003C33BD"/>
    <w:rsid w:val="003C3430"/>
    <w:rsid w:val="003C34B1"/>
    <w:rsid w:val="003C34E8"/>
    <w:rsid w:val="003C353E"/>
    <w:rsid w:val="003C3545"/>
    <w:rsid w:val="003C36B2"/>
    <w:rsid w:val="003C36E1"/>
    <w:rsid w:val="003C3704"/>
    <w:rsid w:val="003C37E2"/>
    <w:rsid w:val="003C3811"/>
    <w:rsid w:val="003C3856"/>
    <w:rsid w:val="003C3868"/>
    <w:rsid w:val="003C3870"/>
    <w:rsid w:val="003C389E"/>
    <w:rsid w:val="003C38FC"/>
    <w:rsid w:val="003C39BC"/>
    <w:rsid w:val="003C39D3"/>
    <w:rsid w:val="003C39F7"/>
    <w:rsid w:val="003C3A4C"/>
    <w:rsid w:val="003C3A6E"/>
    <w:rsid w:val="003C3B17"/>
    <w:rsid w:val="003C3B7C"/>
    <w:rsid w:val="003C3BAE"/>
    <w:rsid w:val="003C3CC9"/>
    <w:rsid w:val="003C3D4D"/>
    <w:rsid w:val="003C3F0C"/>
    <w:rsid w:val="003C3FAA"/>
    <w:rsid w:val="003C3FF1"/>
    <w:rsid w:val="003C3FFF"/>
    <w:rsid w:val="003C4000"/>
    <w:rsid w:val="003C405D"/>
    <w:rsid w:val="003C40CB"/>
    <w:rsid w:val="003C40D8"/>
    <w:rsid w:val="003C4128"/>
    <w:rsid w:val="003C41DA"/>
    <w:rsid w:val="003C42C3"/>
    <w:rsid w:val="003C42D0"/>
    <w:rsid w:val="003C42D2"/>
    <w:rsid w:val="003C4354"/>
    <w:rsid w:val="003C435C"/>
    <w:rsid w:val="003C4376"/>
    <w:rsid w:val="003C43AA"/>
    <w:rsid w:val="003C4420"/>
    <w:rsid w:val="003C4459"/>
    <w:rsid w:val="003C4485"/>
    <w:rsid w:val="003C44C7"/>
    <w:rsid w:val="003C455D"/>
    <w:rsid w:val="003C45A4"/>
    <w:rsid w:val="003C45F1"/>
    <w:rsid w:val="003C46E2"/>
    <w:rsid w:val="003C471E"/>
    <w:rsid w:val="003C4747"/>
    <w:rsid w:val="003C476F"/>
    <w:rsid w:val="003C47B4"/>
    <w:rsid w:val="003C47F1"/>
    <w:rsid w:val="003C487C"/>
    <w:rsid w:val="003C48B8"/>
    <w:rsid w:val="003C4932"/>
    <w:rsid w:val="003C495D"/>
    <w:rsid w:val="003C4A33"/>
    <w:rsid w:val="003C4A4F"/>
    <w:rsid w:val="003C4A6D"/>
    <w:rsid w:val="003C4A73"/>
    <w:rsid w:val="003C4B13"/>
    <w:rsid w:val="003C4B55"/>
    <w:rsid w:val="003C4CDF"/>
    <w:rsid w:val="003C4DDE"/>
    <w:rsid w:val="003C4E83"/>
    <w:rsid w:val="003C4F16"/>
    <w:rsid w:val="003C4F40"/>
    <w:rsid w:val="003C4F70"/>
    <w:rsid w:val="003C4F77"/>
    <w:rsid w:val="003C5015"/>
    <w:rsid w:val="003C50F4"/>
    <w:rsid w:val="003C5103"/>
    <w:rsid w:val="003C5118"/>
    <w:rsid w:val="003C516D"/>
    <w:rsid w:val="003C516F"/>
    <w:rsid w:val="003C51B9"/>
    <w:rsid w:val="003C51D9"/>
    <w:rsid w:val="003C5261"/>
    <w:rsid w:val="003C5271"/>
    <w:rsid w:val="003C531B"/>
    <w:rsid w:val="003C5325"/>
    <w:rsid w:val="003C540C"/>
    <w:rsid w:val="003C5561"/>
    <w:rsid w:val="003C5595"/>
    <w:rsid w:val="003C5722"/>
    <w:rsid w:val="003C5812"/>
    <w:rsid w:val="003C5926"/>
    <w:rsid w:val="003C592D"/>
    <w:rsid w:val="003C59A4"/>
    <w:rsid w:val="003C5A1D"/>
    <w:rsid w:val="003C5A51"/>
    <w:rsid w:val="003C5AEF"/>
    <w:rsid w:val="003C5B65"/>
    <w:rsid w:val="003C5BBF"/>
    <w:rsid w:val="003C5BF1"/>
    <w:rsid w:val="003C5BF4"/>
    <w:rsid w:val="003C5D01"/>
    <w:rsid w:val="003C5D32"/>
    <w:rsid w:val="003C5DDB"/>
    <w:rsid w:val="003C5E2D"/>
    <w:rsid w:val="003C5E53"/>
    <w:rsid w:val="003C6043"/>
    <w:rsid w:val="003C60A7"/>
    <w:rsid w:val="003C60FE"/>
    <w:rsid w:val="003C615D"/>
    <w:rsid w:val="003C6298"/>
    <w:rsid w:val="003C62D4"/>
    <w:rsid w:val="003C639A"/>
    <w:rsid w:val="003C6436"/>
    <w:rsid w:val="003C64DB"/>
    <w:rsid w:val="003C64E7"/>
    <w:rsid w:val="003C64FD"/>
    <w:rsid w:val="003C650F"/>
    <w:rsid w:val="003C6542"/>
    <w:rsid w:val="003C664E"/>
    <w:rsid w:val="003C667B"/>
    <w:rsid w:val="003C6744"/>
    <w:rsid w:val="003C6796"/>
    <w:rsid w:val="003C67A7"/>
    <w:rsid w:val="003C67CE"/>
    <w:rsid w:val="003C6893"/>
    <w:rsid w:val="003C68C9"/>
    <w:rsid w:val="003C68EB"/>
    <w:rsid w:val="003C6995"/>
    <w:rsid w:val="003C6AAC"/>
    <w:rsid w:val="003C6AC7"/>
    <w:rsid w:val="003C6B19"/>
    <w:rsid w:val="003C6B6C"/>
    <w:rsid w:val="003C6BDA"/>
    <w:rsid w:val="003C6C81"/>
    <w:rsid w:val="003C6CD9"/>
    <w:rsid w:val="003C6D1C"/>
    <w:rsid w:val="003C6D60"/>
    <w:rsid w:val="003C6E0F"/>
    <w:rsid w:val="003C6F4E"/>
    <w:rsid w:val="003C6F64"/>
    <w:rsid w:val="003C6FD4"/>
    <w:rsid w:val="003C6FEF"/>
    <w:rsid w:val="003C702A"/>
    <w:rsid w:val="003C71E2"/>
    <w:rsid w:val="003C724F"/>
    <w:rsid w:val="003C7271"/>
    <w:rsid w:val="003C7289"/>
    <w:rsid w:val="003C729D"/>
    <w:rsid w:val="003C734C"/>
    <w:rsid w:val="003C74B2"/>
    <w:rsid w:val="003C75B9"/>
    <w:rsid w:val="003C75E8"/>
    <w:rsid w:val="003C75FC"/>
    <w:rsid w:val="003C7670"/>
    <w:rsid w:val="003C7684"/>
    <w:rsid w:val="003C7720"/>
    <w:rsid w:val="003C7795"/>
    <w:rsid w:val="003C77BA"/>
    <w:rsid w:val="003C780F"/>
    <w:rsid w:val="003C7886"/>
    <w:rsid w:val="003C7901"/>
    <w:rsid w:val="003C791A"/>
    <w:rsid w:val="003C7A0B"/>
    <w:rsid w:val="003C7A7C"/>
    <w:rsid w:val="003C7BDC"/>
    <w:rsid w:val="003C7C05"/>
    <w:rsid w:val="003C7C19"/>
    <w:rsid w:val="003C7C2F"/>
    <w:rsid w:val="003C7D87"/>
    <w:rsid w:val="003C7E1A"/>
    <w:rsid w:val="003C7E5E"/>
    <w:rsid w:val="003C7E90"/>
    <w:rsid w:val="003C7EA3"/>
    <w:rsid w:val="003C7EB2"/>
    <w:rsid w:val="003C7ECE"/>
    <w:rsid w:val="003C7F20"/>
    <w:rsid w:val="003C7F7D"/>
    <w:rsid w:val="003C7FF5"/>
    <w:rsid w:val="003D0091"/>
    <w:rsid w:val="003D00FD"/>
    <w:rsid w:val="003D0106"/>
    <w:rsid w:val="003D016A"/>
    <w:rsid w:val="003D0196"/>
    <w:rsid w:val="003D01F6"/>
    <w:rsid w:val="003D023A"/>
    <w:rsid w:val="003D024A"/>
    <w:rsid w:val="003D02D9"/>
    <w:rsid w:val="003D039A"/>
    <w:rsid w:val="003D03A3"/>
    <w:rsid w:val="003D044A"/>
    <w:rsid w:val="003D04D6"/>
    <w:rsid w:val="003D0611"/>
    <w:rsid w:val="003D069B"/>
    <w:rsid w:val="003D079C"/>
    <w:rsid w:val="003D0802"/>
    <w:rsid w:val="003D0867"/>
    <w:rsid w:val="003D08B3"/>
    <w:rsid w:val="003D0914"/>
    <w:rsid w:val="003D0934"/>
    <w:rsid w:val="003D0943"/>
    <w:rsid w:val="003D0958"/>
    <w:rsid w:val="003D09C6"/>
    <w:rsid w:val="003D09D7"/>
    <w:rsid w:val="003D0A11"/>
    <w:rsid w:val="003D0A4E"/>
    <w:rsid w:val="003D0B39"/>
    <w:rsid w:val="003D0B3B"/>
    <w:rsid w:val="003D0B93"/>
    <w:rsid w:val="003D0B98"/>
    <w:rsid w:val="003D0BC8"/>
    <w:rsid w:val="003D0BF9"/>
    <w:rsid w:val="003D0C00"/>
    <w:rsid w:val="003D0C22"/>
    <w:rsid w:val="003D0D59"/>
    <w:rsid w:val="003D0D83"/>
    <w:rsid w:val="003D0D9B"/>
    <w:rsid w:val="003D0DA1"/>
    <w:rsid w:val="003D0E85"/>
    <w:rsid w:val="003D0F06"/>
    <w:rsid w:val="003D0F82"/>
    <w:rsid w:val="003D1027"/>
    <w:rsid w:val="003D1197"/>
    <w:rsid w:val="003D122D"/>
    <w:rsid w:val="003D138D"/>
    <w:rsid w:val="003D139B"/>
    <w:rsid w:val="003D13FC"/>
    <w:rsid w:val="003D1432"/>
    <w:rsid w:val="003D14CA"/>
    <w:rsid w:val="003D15F4"/>
    <w:rsid w:val="003D16E4"/>
    <w:rsid w:val="003D16EE"/>
    <w:rsid w:val="003D175A"/>
    <w:rsid w:val="003D17F8"/>
    <w:rsid w:val="003D18C6"/>
    <w:rsid w:val="003D18E3"/>
    <w:rsid w:val="003D190F"/>
    <w:rsid w:val="003D1956"/>
    <w:rsid w:val="003D195C"/>
    <w:rsid w:val="003D19BF"/>
    <w:rsid w:val="003D1AA8"/>
    <w:rsid w:val="003D1B82"/>
    <w:rsid w:val="003D1C4D"/>
    <w:rsid w:val="003D1D0A"/>
    <w:rsid w:val="003D1D24"/>
    <w:rsid w:val="003D1D52"/>
    <w:rsid w:val="003D1D59"/>
    <w:rsid w:val="003D1DD4"/>
    <w:rsid w:val="003D1E02"/>
    <w:rsid w:val="003D1E7B"/>
    <w:rsid w:val="003D1F28"/>
    <w:rsid w:val="003D1F35"/>
    <w:rsid w:val="003D1F6E"/>
    <w:rsid w:val="003D1FDA"/>
    <w:rsid w:val="003D213D"/>
    <w:rsid w:val="003D21FC"/>
    <w:rsid w:val="003D2217"/>
    <w:rsid w:val="003D22CB"/>
    <w:rsid w:val="003D2441"/>
    <w:rsid w:val="003D24B0"/>
    <w:rsid w:val="003D24B1"/>
    <w:rsid w:val="003D2524"/>
    <w:rsid w:val="003D25A2"/>
    <w:rsid w:val="003D25BC"/>
    <w:rsid w:val="003D25BE"/>
    <w:rsid w:val="003D2666"/>
    <w:rsid w:val="003D2723"/>
    <w:rsid w:val="003D272D"/>
    <w:rsid w:val="003D275A"/>
    <w:rsid w:val="003D27EE"/>
    <w:rsid w:val="003D2844"/>
    <w:rsid w:val="003D293D"/>
    <w:rsid w:val="003D295A"/>
    <w:rsid w:val="003D29D9"/>
    <w:rsid w:val="003D2A43"/>
    <w:rsid w:val="003D2AAA"/>
    <w:rsid w:val="003D2AB9"/>
    <w:rsid w:val="003D2B05"/>
    <w:rsid w:val="003D2BE6"/>
    <w:rsid w:val="003D2C55"/>
    <w:rsid w:val="003D2C5C"/>
    <w:rsid w:val="003D2D06"/>
    <w:rsid w:val="003D2D27"/>
    <w:rsid w:val="003D2D2E"/>
    <w:rsid w:val="003D2D36"/>
    <w:rsid w:val="003D2E6B"/>
    <w:rsid w:val="003D2EA2"/>
    <w:rsid w:val="003D2EE4"/>
    <w:rsid w:val="003D2F20"/>
    <w:rsid w:val="003D2FB9"/>
    <w:rsid w:val="003D30F3"/>
    <w:rsid w:val="003D310E"/>
    <w:rsid w:val="003D3141"/>
    <w:rsid w:val="003D3161"/>
    <w:rsid w:val="003D32B0"/>
    <w:rsid w:val="003D3317"/>
    <w:rsid w:val="003D3365"/>
    <w:rsid w:val="003D3577"/>
    <w:rsid w:val="003D35F6"/>
    <w:rsid w:val="003D3636"/>
    <w:rsid w:val="003D363E"/>
    <w:rsid w:val="003D37C6"/>
    <w:rsid w:val="003D385C"/>
    <w:rsid w:val="003D388C"/>
    <w:rsid w:val="003D397C"/>
    <w:rsid w:val="003D39B7"/>
    <w:rsid w:val="003D3A0D"/>
    <w:rsid w:val="003D3A13"/>
    <w:rsid w:val="003D3A78"/>
    <w:rsid w:val="003D3AFB"/>
    <w:rsid w:val="003D3B21"/>
    <w:rsid w:val="003D3BED"/>
    <w:rsid w:val="003D3C7D"/>
    <w:rsid w:val="003D3CB6"/>
    <w:rsid w:val="003D3D14"/>
    <w:rsid w:val="003D3E0B"/>
    <w:rsid w:val="003D3E7B"/>
    <w:rsid w:val="003D3EB6"/>
    <w:rsid w:val="003D3EC8"/>
    <w:rsid w:val="003D3F42"/>
    <w:rsid w:val="003D3F9A"/>
    <w:rsid w:val="003D401F"/>
    <w:rsid w:val="003D405A"/>
    <w:rsid w:val="003D4064"/>
    <w:rsid w:val="003D4153"/>
    <w:rsid w:val="003D419B"/>
    <w:rsid w:val="003D431B"/>
    <w:rsid w:val="003D4389"/>
    <w:rsid w:val="003D445B"/>
    <w:rsid w:val="003D44D0"/>
    <w:rsid w:val="003D45D6"/>
    <w:rsid w:val="003D4603"/>
    <w:rsid w:val="003D46D5"/>
    <w:rsid w:val="003D4745"/>
    <w:rsid w:val="003D4836"/>
    <w:rsid w:val="003D496A"/>
    <w:rsid w:val="003D49E3"/>
    <w:rsid w:val="003D49EC"/>
    <w:rsid w:val="003D4B3D"/>
    <w:rsid w:val="003D4B85"/>
    <w:rsid w:val="003D4BA5"/>
    <w:rsid w:val="003D4BF2"/>
    <w:rsid w:val="003D4C1A"/>
    <w:rsid w:val="003D4C26"/>
    <w:rsid w:val="003D4C46"/>
    <w:rsid w:val="003D4CE3"/>
    <w:rsid w:val="003D4CEA"/>
    <w:rsid w:val="003D4D9F"/>
    <w:rsid w:val="003D4DBD"/>
    <w:rsid w:val="003D4DFD"/>
    <w:rsid w:val="003D4E3F"/>
    <w:rsid w:val="003D4E85"/>
    <w:rsid w:val="003D4F56"/>
    <w:rsid w:val="003D4F81"/>
    <w:rsid w:val="003D4F8B"/>
    <w:rsid w:val="003D4F9F"/>
    <w:rsid w:val="003D4FA5"/>
    <w:rsid w:val="003D4FB4"/>
    <w:rsid w:val="003D502C"/>
    <w:rsid w:val="003D504A"/>
    <w:rsid w:val="003D50CC"/>
    <w:rsid w:val="003D50CD"/>
    <w:rsid w:val="003D5101"/>
    <w:rsid w:val="003D5160"/>
    <w:rsid w:val="003D518C"/>
    <w:rsid w:val="003D51E1"/>
    <w:rsid w:val="003D52E9"/>
    <w:rsid w:val="003D52FA"/>
    <w:rsid w:val="003D531D"/>
    <w:rsid w:val="003D537F"/>
    <w:rsid w:val="003D540B"/>
    <w:rsid w:val="003D54E4"/>
    <w:rsid w:val="003D54E9"/>
    <w:rsid w:val="003D5511"/>
    <w:rsid w:val="003D553B"/>
    <w:rsid w:val="003D55AE"/>
    <w:rsid w:val="003D55B3"/>
    <w:rsid w:val="003D55EF"/>
    <w:rsid w:val="003D5697"/>
    <w:rsid w:val="003D56C6"/>
    <w:rsid w:val="003D56D6"/>
    <w:rsid w:val="003D5791"/>
    <w:rsid w:val="003D585B"/>
    <w:rsid w:val="003D58BA"/>
    <w:rsid w:val="003D5942"/>
    <w:rsid w:val="003D5A27"/>
    <w:rsid w:val="003D5A38"/>
    <w:rsid w:val="003D5A48"/>
    <w:rsid w:val="003D5A8E"/>
    <w:rsid w:val="003D5AD5"/>
    <w:rsid w:val="003D5B11"/>
    <w:rsid w:val="003D5B3D"/>
    <w:rsid w:val="003D5B43"/>
    <w:rsid w:val="003D5C5D"/>
    <w:rsid w:val="003D5CD6"/>
    <w:rsid w:val="003D5CDA"/>
    <w:rsid w:val="003D5D41"/>
    <w:rsid w:val="003D5D93"/>
    <w:rsid w:val="003D5E02"/>
    <w:rsid w:val="003D5E7C"/>
    <w:rsid w:val="003D5E7F"/>
    <w:rsid w:val="003D5ECF"/>
    <w:rsid w:val="003D5FE0"/>
    <w:rsid w:val="003D6010"/>
    <w:rsid w:val="003D62CF"/>
    <w:rsid w:val="003D62D6"/>
    <w:rsid w:val="003D6357"/>
    <w:rsid w:val="003D636E"/>
    <w:rsid w:val="003D6405"/>
    <w:rsid w:val="003D6435"/>
    <w:rsid w:val="003D6488"/>
    <w:rsid w:val="003D6594"/>
    <w:rsid w:val="003D6622"/>
    <w:rsid w:val="003D6656"/>
    <w:rsid w:val="003D66DD"/>
    <w:rsid w:val="003D679F"/>
    <w:rsid w:val="003D6805"/>
    <w:rsid w:val="003D681F"/>
    <w:rsid w:val="003D690E"/>
    <w:rsid w:val="003D69D0"/>
    <w:rsid w:val="003D6B22"/>
    <w:rsid w:val="003D6B47"/>
    <w:rsid w:val="003D6B5F"/>
    <w:rsid w:val="003D6C31"/>
    <w:rsid w:val="003D6C35"/>
    <w:rsid w:val="003D6C50"/>
    <w:rsid w:val="003D6CB9"/>
    <w:rsid w:val="003D6E08"/>
    <w:rsid w:val="003D6F0A"/>
    <w:rsid w:val="003D6FCC"/>
    <w:rsid w:val="003D700F"/>
    <w:rsid w:val="003D7073"/>
    <w:rsid w:val="003D7081"/>
    <w:rsid w:val="003D708C"/>
    <w:rsid w:val="003D708E"/>
    <w:rsid w:val="003D70AF"/>
    <w:rsid w:val="003D71C0"/>
    <w:rsid w:val="003D7229"/>
    <w:rsid w:val="003D7259"/>
    <w:rsid w:val="003D7284"/>
    <w:rsid w:val="003D7318"/>
    <w:rsid w:val="003D742E"/>
    <w:rsid w:val="003D7483"/>
    <w:rsid w:val="003D7491"/>
    <w:rsid w:val="003D74A9"/>
    <w:rsid w:val="003D74C0"/>
    <w:rsid w:val="003D74C3"/>
    <w:rsid w:val="003D7544"/>
    <w:rsid w:val="003D7563"/>
    <w:rsid w:val="003D76AA"/>
    <w:rsid w:val="003D76D3"/>
    <w:rsid w:val="003D76E2"/>
    <w:rsid w:val="003D76EC"/>
    <w:rsid w:val="003D7784"/>
    <w:rsid w:val="003D7790"/>
    <w:rsid w:val="003D77DC"/>
    <w:rsid w:val="003D7897"/>
    <w:rsid w:val="003D7A1B"/>
    <w:rsid w:val="003D7A8F"/>
    <w:rsid w:val="003D7AE3"/>
    <w:rsid w:val="003D7BDA"/>
    <w:rsid w:val="003D7BF9"/>
    <w:rsid w:val="003D7D0F"/>
    <w:rsid w:val="003D7D26"/>
    <w:rsid w:val="003D7D54"/>
    <w:rsid w:val="003D7D5B"/>
    <w:rsid w:val="003D7D5E"/>
    <w:rsid w:val="003D7EA9"/>
    <w:rsid w:val="003D7FB8"/>
    <w:rsid w:val="003D7FDA"/>
    <w:rsid w:val="003E01AC"/>
    <w:rsid w:val="003E01CE"/>
    <w:rsid w:val="003E02D3"/>
    <w:rsid w:val="003E02D7"/>
    <w:rsid w:val="003E032E"/>
    <w:rsid w:val="003E048F"/>
    <w:rsid w:val="003E04E9"/>
    <w:rsid w:val="003E0558"/>
    <w:rsid w:val="003E05E6"/>
    <w:rsid w:val="003E067D"/>
    <w:rsid w:val="003E0699"/>
    <w:rsid w:val="003E06E4"/>
    <w:rsid w:val="003E0711"/>
    <w:rsid w:val="003E07EE"/>
    <w:rsid w:val="003E084D"/>
    <w:rsid w:val="003E097A"/>
    <w:rsid w:val="003E097C"/>
    <w:rsid w:val="003E0A90"/>
    <w:rsid w:val="003E0BB0"/>
    <w:rsid w:val="003E0BFD"/>
    <w:rsid w:val="003E0C18"/>
    <w:rsid w:val="003E0C3C"/>
    <w:rsid w:val="003E0C51"/>
    <w:rsid w:val="003E0C58"/>
    <w:rsid w:val="003E0D86"/>
    <w:rsid w:val="003E0DB4"/>
    <w:rsid w:val="003E0DC1"/>
    <w:rsid w:val="003E0EF3"/>
    <w:rsid w:val="003E0F37"/>
    <w:rsid w:val="003E0F8C"/>
    <w:rsid w:val="003E1009"/>
    <w:rsid w:val="003E103F"/>
    <w:rsid w:val="003E1102"/>
    <w:rsid w:val="003E1124"/>
    <w:rsid w:val="003E112F"/>
    <w:rsid w:val="003E11B4"/>
    <w:rsid w:val="003E120A"/>
    <w:rsid w:val="003E1218"/>
    <w:rsid w:val="003E121B"/>
    <w:rsid w:val="003E12CF"/>
    <w:rsid w:val="003E14CE"/>
    <w:rsid w:val="003E14E5"/>
    <w:rsid w:val="003E1521"/>
    <w:rsid w:val="003E158B"/>
    <w:rsid w:val="003E15DF"/>
    <w:rsid w:val="003E15F1"/>
    <w:rsid w:val="003E1623"/>
    <w:rsid w:val="003E174A"/>
    <w:rsid w:val="003E174B"/>
    <w:rsid w:val="003E1772"/>
    <w:rsid w:val="003E1786"/>
    <w:rsid w:val="003E17CF"/>
    <w:rsid w:val="003E183E"/>
    <w:rsid w:val="003E18F6"/>
    <w:rsid w:val="003E1A0A"/>
    <w:rsid w:val="003E1A7D"/>
    <w:rsid w:val="003E1B5F"/>
    <w:rsid w:val="003E1BA8"/>
    <w:rsid w:val="003E1C54"/>
    <w:rsid w:val="003E1CA6"/>
    <w:rsid w:val="003E1CA7"/>
    <w:rsid w:val="003E1CB6"/>
    <w:rsid w:val="003E1DAE"/>
    <w:rsid w:val="003E1DF2"/>
    <w:rsid w:val="003E1EFD"/>
    <w:rsid w:val="003E1F7F"/>
    <w:rsid w:val="003E20AA"/>
    <w:rsid w:val="003E20CA"/>
    <w:rsid w:val="003E210B"/>
    <w:rsid w:val="003E210C"/>
    <w:rsid w:val="003E218E"/>
    <w:rsid w:val="003E21CF"/>
    <w:rsid w:val="003E21DA"/>
    <w:rsid w:val="003E21F2"/>
    <w:rsid w:val="003E2247"/>
    <w:rsid w:val="003E2376"/>
    <w:rsid w:val="003E23F3"/>
    <w:rsid w:val="003E240C"/>
    <w:rsid w:val="003E2476"/>
    <w:rsid w:val="003E2524"/>
    <w:rsid w:val="003E25F7"/>
    <w:rsid w:val="003E2619"/>
    <w:rsid w:val="003E26DB"/>
    <w:rsid w:val="003E26FE"/>
    <w:rsid w:val="003E2720"/>
    <w:rsid w:val="003E284B"/>
    <w:rsid w:val="003E28E4"/>
    <w:rsid w:val="003E28E6"/>
    <w:rsid w:val="003E28EB"/>
    <w:rsid w:val="003E299C"/>
    <w:rsid w:val="003E2A05"/>
    <w:rsid w:val="003E2A82"/>
    <w:rsid w:val="003E2AC2"/>
    <w:rsid w:val="003E2B4D"/>
    <w:rsid w:val="003E2B57"/>
    <w:rsid w:val="003E2B7B"/>
    <w:rsid w:val="003E2BDE"/>
    <w:rsid w:val="003E2CEF"/>
    <w:rsid w:val="003E2D7E"/>
    <w:rsid w:val="003E2DFD"/>
    <w:rsid w:val="003E2EC4"/>
    <w:rsid w:val="003E2EDA"/>
    <w:rsid w:val="003E2EEC"/>
    <w:rsid w:val="003E2F19"/>
    <w:rsid w:val="003E2FA9"/>
    <w:rsid w:val="003E3006"/>
    <w:rsid w:val="003E3063"/>
    <w:rsid w:val="003E310E"/>
    <w:rsid w:val="003E3120"/>
    <w:rsid w:val="003E31A0"/>
    <w:rsid w:val="003E3333"/>
    <w:rsid w:val="003E3338"/>
    <w:rsid w:val="003E334E"/>
    <w:rsid w:val="003E33B6"/>
    <w:rsid w:val="003E3430"/>
    <w:rsid w:val="003E352D"/>
    <w:rsid w:val="003E3542"/>
    <w:rsid w:val="003E3580"/>
    <w:rsid w:val="003E37C6"/>
    <w:rsid w:val="003E37F3"/>
    <w:rsid w:val="003E384E"/>
    <w:rsid w:val="003E387C"/>
    <w:rsid w:val="003E38B8"/>
    <w:rsid w:val="003E3929"/>
    <w:rsid w:val="003E394D"/>
    <w:rsid w:val="003E39A0"/>
    <w:rsid w:val="003E3A0B"/>
    <w:rsid w:val="003E3B9E"/>
    <w:rsid w:val="003E3CD4"/>
    <w:rsid w:val="003E3CEE"/>
    <w:rsid w:val="003E3D14"/>
    <w:rsid w:val="003E3D18"/>
    <w:rsid w:val="003E3F7D"/>
    <w:rsid w:val="003E400F"/>
    <w:rsid w:val="003E402A"/>
    <w:rsid w:val="003E4035"/>
    <w:rsid w:val="003E4093"/>
    <w:rsid w:val="003E417A"/>
    <w:rsid w:val="003E41C8"/>
    <w:rsid w:val="003E422A"/>
    <w:rsid w:val="003E4294"/>
    <w:rsid w:val="003E42CB"/>
    <w:rsid w:val="003E434C"/>
    <w:rsid w:val="003E4370"/>
    <w:rsid w:val="003E4371"/>
    <w:rsid w:val="003E437C"/>
    <w:rsid w:val="003E4397"/>
    <w:rsid w:val="003E43A3"/>
    <w:rsid w:val="003E447B"/>
    <w:rsid w:val="003E44D6"/>
    <w:rsid w:val="003E44F8"/>
    <w:rsid w:val="003E4543"/>
    <w:rsid w:val="003E4565"/>
    <w:rsid w:val="003E45D6"/>
    <w:rsid w:val="003E470F"/>
    <w:rsid w:val="003E4721"/>
    <w:rsid w:val="003E4744"/>
    <w:rsid w:val="003E4762"/>
    <w:rsid w:val="003E476F"/>
    <w:rsid w:val="003E4789"/>
    <w:rsid w:val="003E48B1"/>
    <w:rsid w:val="003E49CF"/>
    <w:rsid w:val="003E49F3"/>
    <w:rsid w:val="003E49FB"/>
    <w:rsid w:val="003E4A25"/>
    <w:rsid w:val="003E4D3E"/>
    <w:rsid w:val="003E4D7D"/>
    <w:rsid w:val="003E4D87"/>
    <w:rsid w:val="003E4E58"/>
    <w:rsid w:val="003E4E9D"/>
    <w:rsid w:val="003E4F0A"/>
    <w:rsid w:val="003E4F6B"/>
    <w:rsid w:val="003E500C"/>
    <w:rsid w:val="003E502B"/>
    <w:rsid w:val="003E5074"/>
    <w:rsid w:val="003E50F5"/>
    <w:rsid w:val="003E5104"/>
    <w:rsid w:val="003E51C8"/>
    <w:rsid w:val="003E525B"/>
    <w:rsid w:val="003E52D0"/>
    <w:rsid w:val="003E530B"/>
    <w:rsid w:val="003E5440"/>
    <w:rsid w:val="003E54C0"/>
    <w:rsid w:val="003E5523"/>
    <w:rsid w:val="003E55CA"/>
    <w:rsid w:val="003E5635"/>
    <w:rsid w:val="003E56AB"/>
    <w:rsid w:val="003E5742"/>
    <w:rsid w:val="003E578C"/>
    <w:rsid w:val="003E57AE"/>
    <w:rsid w:val="003E57C5"/>
    <w:rsid w:val="003E57F3"/>
    <w:rsid w:val="003E585D"/>
    <w:rsid w:val="003E58F2"/>
    <w:rsid w:val="003E58FA"/>
    <w:rsid w:val="003E59F0"/>
    <w:rsid w:val="003E5A1C"/>
    <w:rsid w:val="003E5A30"/>
    <w:rsid w:val="003E5A52"/>
    <w:rsid w:val="003E5A85"/>
    <w:rsid w:val="003E5AF7"/>
    <w:rsid w:val="003E5B5A"/>
    <w:rsid w:val="003E5BBD"/>
    <w:rsid w:val="003E5BDB"/>
    <w:rsid w:val="003E5C03"/>
    <w:rsid w:val="003E5C3A"/>
    <w:rsid w:val="003E5CA2"/>
    <w:rsid w:val="003E5D68"/>
    <w:rsid w:val="003E5DD0"/>
    <w:rsid w:val="003E5E54"/>
    <w:rsid w:val="003E5E7A"/>
    <w:rsid w:val="003E5F3A"/>
    <w:rsid w:val="003E5F60"/>
    <w:rsid w:val="003E5FC0"/>
    <w:rsid w:val="003E5FD2"/>
    <w:rsid w:val="003E6038"/>
    <w:rsid w:val="003E6109"/>
    <w:rsid w:val="003E612E"/>
    <w:rsid w:val="003E619C"/>
    <w:rsid w:val="003E61C3"/>
    <w:rsid w:val="003E61D4"/>
    <w:rsid w:val="003E621A"/>
    <w:rsid w:val="003E6399"/>
    <w:rsid w:val="003E6406"/>
    <w:rsid w:val="003E6412"/>
    <w:rsid w:val="003E6594"/>
    <w:rsid w:val="003E6601"/>
    <w:rsid w:val="003E6603"/>
    <w:rsid w:val="003E6642"/>
    <w:rsid w:val="003E664E"/>
    <w:rsid w:val="003E6669"/>
    <w:rsid w:val="003E66C7"/>
    <w:rsid w:val="003E677C"/>
    <w:rsid w:val="003E67CC"/>
    <w:rsid w:val="003E67DE"/>
    <w:rsid w:val="003E681A"/>
    <w:rsid w:val="003E68D2"/>
    <w:rsid w:val="003E6931"/>
    <w:rsid w:val="003E6949"/>
    <w:rsid w:val="003E6984"/>
    <w:rsid w:val="003E6B53"/>
    <w:rsid w:val="003E6B5D"/>
    <w:rsid w:val="003E6B69"/>
    <w:rsid w:val="003E6B79"/>
    <w:rsid w:val="003E6B84"/>
    <w:rsid w:val="003E6BB1"/>
    <w:rsid w:val="003E6C5B"/>
    <w:rsid w:val="003E6D18"/>
    <w:rsid w:val="003E6D20"/>
    <w:rsid w:val="003E6D4D"/>
    <w:rsid w:val="003E6EF7"/>
    <w:rsid w:val="003E7074"/>
    <w:rsid w:val="003E70A2"/>
    <w:rsid w:val="003E70A9"/>
    <w:rsid w:val="003E7114"/>
    <w:rsid w:val="003E717A"/>
    <w:rsid w:val="003E7212"/>
    <w:rsid w:val="003E723B"/>
    <w:rsid w:val="003E7366"/>
    <w:rsid w:val="003E73AC"/>
    <w:rsid w:val="003E73D3"/>
    <w:rsid w:val="003E744A"/>
    <w:rsid w:val="003E7458"/>
    <w:rsid w:val="003E75AC"/>
    <w:rsid w:val="003E773D"/>
    <w:rsid w:val="003E7764"/>
    <w:rsid w:val="003E7872"/>
    <w:rsid w:val="003E78FB"/>
    <w:rsid w:val="003E7A09"/>
    <w:rsid w:val="003E7C55"/>
    <w:rsid w:val="003E7D74"/>
    <w:rsid w:val="003E7D95"/>
    <w:rsid w:val="003E7DD3"/>
    <w:rsid w:val="003E7E62"/>
    <w:rsid w:val="003E7E74"/>
    <w:rsid w:val="003E7E95"/>
    <w:rsid w:val="003E7EAA"/>
    <w:rsid w:val="003E7F00"/>
    <w:rsid w:val="003F0016"/>
    <w:rsid w:val="003F00A1"/>
    <w:rsid w:val="003F0113"/>
    <w:rsid w:val="003F020F"/>
    <w:rsid w:val="003F02C6"/>
    <w:rsid w:val="003F02F4"/>
    <w:rsid w:val="003F0311"/>
    <w:rsid w:val="003F039A"/>
    <w:rsid w:val="003F03AD"/>
    <w:rsid w:val="003F040D"/>
    <w:rsid w:val="003F0454"/>
    <w:rsid w:val="003F048E"/>
    <w:rsid w:val="003F04BF"/>
    <w:rsid w:val="003F0577"/>
    <w:rsid w:val="003F05CA"/>
    <w:rsid w:val="003F064A"/>
    <w:rsid w:val="003F0740"/>
    <w:rsid w:val="003F0824"/>
    <w:rsid w:val="003F08AF"/>
    <w:rsid w:val="003F08C9"/>
    <w:rsid w:val="003F08DF"/>
    <w:rsid w:val="003F0937"/>
    <w:rsid w:val="003F0A36"/>
    <w:rsid w:val="003F0B63"/>
    <w:rsid w:val="003F0BA2"/>
    <w:rsid w:val="003F0C2F"/>
    <w:rsid w:val="003F0D9B"/>
    <w:rsid w:val="003F0DBA"/>
    <w:rsid w:val="003F0E6D"/>
    <w:rsid w:val="003F0F56"/>
    <w:rsid w:val="003F0FCA"/>
    <w:rsid w:val="003F1101"/>
    <w:rsid w:val="003F1253"/>
    <w:rsid w:val="003F1280"/>
    <w:rsid w:val="003F1281"/>
    <w:rsid w:val="003F13C6"/>
    <w:rsid w:val="003F14AD"/>
    <w:rsid w:val="003F15B8"/>
    <w:rsid w:val="003F173C"/>
    <w:rsid w:val="003F1797"/>
    <w:rsid w:val="003F18FA"/>
    <w:rsid w:val="003F191C"/>
    <w:rsid w:val="003F1927"/>
    <w:rsid w:val="003F194E"/>
    <w:rsid w:val="003F19F9"/>
    <w:rsid w:val="003F1A5A"/>
    <w:rsid w:val="003F1A88"/>
    <w:rsid w:val="003F1AB1"/>
    <w:rsid w:val="003F1B31"/>
    <w:rsid w:val="003F1C31"/>
    <w:rsid w:val="003F1CC2"/>
    <w:rsid w:val="003F1D35"/>
    <w:rsid w:val="003F1D71"/>
    <w:rsid w:val="003F1D99"/>
    <w:rsid w:val="003F1D9E"/>
    <w:rsid w:val="003F1E1A"/>
    <w:rsid w:val="003F1E37"/>
    <w:rsid w:val="003F1FC4"/>
    <w:rsid w:val="003F201B"/>
    <w:rsid w:val="003F2080"/>
    <w:rsid w:val="003F237D"/>
    <w:rsid w:val="003F23CA"/>
    <w:rsid w:val="003F23F1"/>
    <w:rsid w:val="003F2437"/>
    <w:rsid w:val="003F24D6"/>
    <w:rsid w:val="003F2576"/>
    <w:rsid w:val="003F26BC"/>
    <w:rsid w:val="003F2726"/>
    <w:rsid w:val="003F277F"/>
    <w:rsid w:val="003F27E8"/>
    <w:rsid w:val="003F27E9"/>
    <w:rsid w:val="003F2824"/>
    <w:rsid w:val="003F2852"/>
    <w:rsid w:val="003F28B9"/>
    <w:rsid w:val="003F28D2"/>
    <w:rsid w:val="003F28D6"/>
    <w:rsid w:val="003F2970"/>
    <w:rsid w:val="003F2974"/>
    <w:rsid w:val="003F297C"/>
    <w:rsid w:val="003F29BE"/>
    <w:rsid w:val="003F29C0"/>
    <w:rsid w:val="003F2A03"/>
    <w:rsid w:val="003F2A86"/>
    <w:rsid w:val="003F2AB0"/>
    <w:rsid w:val="003F2B15"/>
    <w:rsid w:val="003F2B49"/>
    <w:rsid w:val="003F2BDB"/>
    <w:rsid w:val="003F2C25"/>
    <w:rsid w:val="003F2CB9"/>
    <w:rsid w:val="003F2D5F"/>
    <w:rsid w:val="003F2DF3"/>
    <w:rsid w:val="003F2E12"/>
    <w:rsid w:val="003F2E13"/>
    <w:rsid w:val="003F2E7F"/>
    <w:rsid w:val="003F2EF2"/>
    <w:rsid w:val="003F2FA3"/>
    <w:rsid w:val="003F2FF0"/>
    <w:rsid w:val="003F307F"/>
    <w:rsid w:val="003F31AC"/>
    <w:rsid w:val="003F31D3"/>
    <w:rsid w:val="003F3211"/>
    <w:rsid w:val="003F3258"/>
    <w:rsid w:val="003F3290"/>
    <w:rsid w:val="003F32C7"/>
    <w:rsid w:val="003F3408"/>
    <w:rsid w:val="003F353E"/>
    <w:rsid w:val="003F35B7"/>
    <w:rsid w:val="003F35C9"/>
    <w:rsid w:val="003F35DA"/>
    <w:rsid w:val="003F35EA"/>
    <w:rsid w:val="003F3602"/>
    <w:rsid w:val="003F3609"/>
    <w:rsid w:val="003F3695"/>
    <w:rsid w:val="003F3705"/>
    <w:rsid w:val="003F3774"/>
    <w:rsid w:val="003F386E"/>
    <w:rsid w:val="003F388F"/>
    <w:rsid w:val="003F38DD"/>
    <w:rsid w:val="003F3A76"/>
    <w:rsid w:val="003F3AA6"/>
    <w:rsid w:val="003F3B58"/>
    <w:rsid w:val="003F3C26"/>
    <w:rsid w:val="003F3C84"/>
    <w:rsid w:val="003F3D7C"/>
    <w:rsid w:val="003F3E3F"/>
    <w:rsid w:val="003F4023"/>
    <w:rsid w:val="003F407C"/>
    <w:rsid w:val="003F4104"/>
    <w:rsid w:val="003F414F"/>
    <w:rsid w:val="003F4163"/>
    <w:rsid w:val="003F419E"/>
    <w:rsid w:val="003F421B"/>
    <w:rsid w:val="003F4221"/>
    <w:rsid w:val="003F43A0"/>
    <w:rsid w:val="003F43D5"/>
    <w:rsid w:val="003F44A6"/>
    <w:rsid w:val="003F44A7"/>
    <w:rsid w:val="003F44CB"/>
    <w:rsid w:val="003F460C"/>
    <w:rsid w:val="003F4647"/>
    <w:rsid w:val="003F46A3"/>
    <w:rsid w:val="003F46F9"/>
    <w:rsid w:val="003F47FC"/>
    <w:rsid w:val="003F4803"/>
    <w:rsid w:val="003F4822"/>
    <w:rsid w:val="003F48DD"/>
    <w:rsid w:val="003F4922"/>
    <w:rsid w:val="003F49BC"/>
    <w:rsid w:val="003F4ADC"/>
    <w:rsid w:val="003F4AFA"/>
    <w:rsid w:val="003F4B14"/>
    <w:rsid w:val="003F4B26"/>
    <w:rsid w:val="003F4BBE"/>
    <w:rsid w:val="003F4BC0"/>
    <w:rsid w:val="003F4BD6"/>
    <w:rsid w:val="003F4C04"/>
    <w:rsid w:val="003F4C52"/>
    <w:rsid w:val="003F4C59"/>
    <w:rsid w:val="003F4C86"/>
    <w:rsid w:val="003F4CB2"/>
    <w:rsid w:val="003F4D2A"/>
    <w:rsid w:val="003F4D42"/>
    <w:rsid w:val="003F4DAF"/>
    <w:rsid w:val="003F4FB9"/>
    <w:rsid w:val="003F4FEA"/>
    <w:rsid w:val="003F50B3"/>
    <w:rsid w:val="003F50D3"/>
    <w:rsid w:val="003F511A"/>
    <w:rsid w:val="003F5266"/>
    <w:rsid w:val="003F5295"/>
    <w:rsid w:val="003F529E"/>
    <w:rsid w:val="003F52EC"/>
    <w:rsid w:val="003F5360"/>
    <w:rsid w:val="003F54DD"/>
    <w:rsid w:val="003F54E4"/>
    <w:rsid w:val="003F5530"/>
    <w:rsid w:val="003F56BC"/>
    <w:rsid w:val="003F56BF"/>
    <w:rsid w:val="003F570B"/>
    <w:rsid w:val="003F582F"/>
    <w:rsid w:val="003F587A"/>
    <w:rsid w:val="003F58C9"/>
    <w:rsid w:val="003F5934"/>
    <w:rsid w:val="003F594C"/>
    <w:rsid w:val="003F597A"/>
    <w:rsid w:val="003F599E"/>
    <w:rsid w:val="003F5A02"/>
    <w:rsid w:val="003F5A60"/>
    <w:rsid w:val="003F5BC4"/>
    <w:rsid w:val="003F5C9F"/>
    <w:rsid w:val="003F5CE3"/>
    <w:rsid w:val="003F5D92"/>
    <w:rsid w:val="003F5DED"/>
    <w:rsid w:val="003F5E34"/>
    <w:rsid w:val="003F5F6A"/>
    <w:rsid w:val="003F5FB5"/>
    <w:rsid w:val="003F5FB9"/>
    <w:rsid w:val="003F5FBD"/>
    <w:rsid w:val="003F5FCB"/>
    <w:rsid w:val="003F5FDF"/>
    <w:rsid w:val="003F6011"/>
    <w:rsid w:val="003F601F"/>
    <w:rsid w:val="003F6058"/>
    <w:rsid w:val="003F609A"/>
    <w:rsid w:val="003F60C1"/>
    <w:rsid w:val="003F6128"/>
    <w:rsid w:val="003F6159"/>
    <w:rsid w:val="003F615D"/>
    <w:rsid w:val="003F6215"/>
    <w:rsid w:val="003F628D"/>
    <w:rsid w:val="003F62CA"/>
    <w:rsid w:val="003F62CE"/>
    <w:rsid w:val="003F62EC"/>
    <w:rsid w:val="003F62F6"/>
    <w:rsid w:val="003F6303"/>
    <w:rsid w:val="003F631C"/>
    <w:rsid w:val="003F636C"/>
    <w:rsid w:val="003F639D"/>
    <w:rsid w:val="003F63EF"/>
    <w:rsid w:val="003F64D6"/>
    <w:rsid w:val="003F6510"/>
    <w:rsid w:val="003F65D7"/>
    <w:rsid w:val="003F674E"/>
    <w:rsid w:val="003F67C9"/>
    <w:rsid w:val="003F6862"/>
    <w:rsid w:val="003F686D"/>
    <w:rsid w:val="003F6949"/>
    <w:rsid w:val="003F694A"/>
    <w:rsid w:val="003F699D"/>
    <w:rsid w:val="003F69A0"/>
    <w:rsid w:val="003F6A1E"/>
    <w:rsid w:val="003F6B37"/>
    <w:rsid w:val="003F6B9A"/>
    <w:rsid w:val="003F6BD7"/>
    <w:rsid w:val="003F6BDF"/>
    <w:rsid w:val="003F6C43"/>
    <w:rsid w:val="003F6C7D"/>
    <w:rsid w:val="003F6CBB"/>
    <w:rsid w:val="003F6CD4"/>
    <w:rsid w:val="003F6CF7"/>
    <w:rsid w:val="003F6DD1"/>
    <w:rsid w:val="003F6E62"/>
    <w:rsid w:val="003F705B"/>
    <w:rsid w:val="003F70EF"/>
    <w:rsid w:val="003F70F7"/>
    <w:rsid w:val="003F7100"/>
    <w:rsid w:val="003F716B"/>
    <w:rsid w:val="003F716D"/>
    <w:rsid w:val="003F71CE"/>
    <w:rsid w:val="003F71FE"/>
    <w:rsid w:val="003F724D"/>
    <w:rsid w:val="003F7251"/>
    <w:rsid w:val="003F7324"/>
    <w:rsid w:val="003F7458"/>
    <w:rsid w:val="003F74FE"/>
    <w:rsid w:val="003F751B"/>
    <w:rsid w:val="003F7580"/>
    <w:rsid w:val="003F7620"/>
    <w:rsid w:val="003F7638"/>
    <w:rsid w:val="003F763E"/>
    <w:rsid w:val="003F765D"/>
    <w:rsid w:val="003F7786"/>
    <w:rsid w:val="003F77D2"/>
    <w:rsid w:val="003F78AD"/>
    <w:rsid w:val="003F7A0F"/>
    <w:rsid w:val="003F7AAC"/>
    <w:rsid w:val="003F7AAF"/>
    <w:rsid w:val="003F7AFA"/>
    <w:rsid w:val="003F7B89"/>
    <w:rsid w:val="003F7C4D"/>
    <w:rsid w:val="003F7D42"/>
    <w:rsid w:val="003F7D7C"/>
    <w:rsid w:val="003F7DA2"/>
    <w:rsid w:val="003F7DF2"/>
    <w:rsid w:val="003F7E4C"/>
    <w:rsid w:val="003F7E5E"/>
    <w:rsid w:val="003F7F0B"/>
    <w:rsid w:val="003F7F1B"/>
    <w:rsid w:val="003F7FE3"/>
    <w:rsid w:val="00400023"/>
    <w:rsid w:val="00400064"/>
    <w:rsid w:val="004000E1"/>
    <w:rsid w:val="004000ED"/>
    <w:rsid w:val="00400161"/>
    <w:rsid w:val="00400169"/>
    <w:rsid w:val="004001B4"/>
    <w:rsid w:val="004002CA"/>
    <w:rsid w:val="00400358"/>
    <w:rsid w:val="004003BF"/>
    <w:rsid w:val="004003E8"/>
    <w:rsid w:val="0040044B"/>
    <w:rsid w:val="00400460"/>
    <w:rsid w:val="00400506"/>
    <w:rsid w:val="00400507"/>
    <w:rsid w:val="004005A4"/>
    <w:rsid w:val="00400628"/>
    <w:rsid w:val="0040074B"/>
    <w:rsid w:val="004007A9"/>
    <w:rsid w:val="00400812"/>
    <w:rsid w:val="0040087E"/>
    <w:rsid w:val="004008B0"/>
    <w:rsid w:val="00400968"/>
    <w:rsid w:val="00400A30"/>
    <w:rsid w:val="00400AE4"/>
    <w:rsid w:val="00400BBF"/>
    <w:rsid w:val="00400BF5"/>
    <w:rsid w:val="00400C03"/>
    <w:rsid w:val="00400CDC"/>
    <w:rsid w:val="00400D78"/>
    <w:rsid w:val="00400E52"/>
    <w:rsid w:val="00400EB8"/>
    <w:rsid w:val="00400EBE"/>
    <w:rsid w:val="00400EC2"/>
    <w:rsid w:val="00400EDE"/>
    <w:rsid w:val="00400EFC"/>
    <w:rsid w:val="00400FA2"/>
    <w:rsid w:val="00401020"/>
    <w:rsid w:val="004010BC"/>
    <w:rsid w:val="00401163"/>
    <w:rsid w:val="004011B9"/>
    <w:rsid w:val="004012C0"/>
    <w:rsid w:val="00401331"/>
    <w:rsid w:val="004013F0"/>
    <w:rsid w:val="00401408"/>
    <w:rsid w:val="0040143F"/>
    <w:rsid w:val="004014E3"/>
    <w:rsid w:val="004014F9"/>
    <w:rsid w:val="00401509"/>
    <w:rsid w:val="00401521"/>
    <w:rsid w:val="004015CF"/>
    <w:rsid w:val="0040160C"/>
    <w:rsid w:val="004016EE"/>
    <w:rsid w:val="004016F6"/>
    <w:rsid w:val="004017DA"/>
    <w:rsid w:val="00401816"/>
    <w:rsid w:val="004018AA"/>
    <w:rsid w:val="004018EF"/>
    <w:rsid w:val="00401954"/>
    <w:rsid w:val="004019A7"/>
    <w:rsid w:val="00401AA5"/>
    <w:rsid w:val="00401ACB"/>
    <w:rsid w:val="00401B4C"/>
    <w:rsid w:val="00401C18"/>
    <w:rsid w:val="00401C26"/>
    <w:rsid w:val="00401C5C"/>
    <w:rsid w:val="00401CBE"/>
    <w:rsid w:val="00401CE1"/>
    <w:rsid w:val="00401CE5"/>
    <w:rsid w:val="00401D25"/>
    <w:rsid w:val="00401DCA"/>
    <w:rsid w:val="00402027"/>
    <w:rsid w:val="0040219A"/>
    <w:rsid w:val="004021A9"/>
    <w:rsid w:val="004021BC"/>
    <w:rsid w:val="00402203"/>
    <w:rsid w:val="004022C2"/>
    <w:rsid w:val="00402385"/>
    <w:rsid w:val="004023D8"/>
    <w:rsid w:val="004023DA"/>
    <w:rsid w:val="004023E8"/>
    <w:rsid w:val="0040247D"/>
    <w:rsid w:val="004024AB"/>
    <w:rsid w:val="004024B6"/>
    <w:rsid w:val="00402551"/>
    <w:rsid w:val="004025F0"/>
    <w:rsid w:val="004026ED"/>
    <w:rsid w:val="0040274B"/>
    <w:rsid w:val="0040276A"/>
    <w:rsid w:val="0040283F"/>
    <w:rsid w:val="00402843"/>
    <w:rsid w:val="004028AB"/>
    <w:rsid w:val="00402903"/>
    <w:rsid w:val="0040295B"/>
    <w:rsid w:val="0040295F"/>
    <w:rsid w:val="004029AE"/>
    <w:rsid w:val="004029F8"/>
    <w:rsid w:val="00402A34"/>
    <w:rsid w:val="00402A6C"/>
    <w:rsid w:val="00402AB0"/>
    <w:rsid w:val="00402B6C"/>
    <w:rsid w:val="00402BAF"/>
    <w:rsid w:val="00402BEE"/>
    <w:rsid w:val="00402C7B"/>
    <w:rsid w:val="00402C92"/>
    <w:rsid w:val="00402D4E"/>
    <w:rsid w:val="00402DAB"/>
    <w:rsid w:val="00402E95"/>
    <w:rsid w:val="00403035"/>
    <w:rsid w:val="00403054"/>
    <w:rsid w:val="004030E4"/>
    <w:rsid w:val="004030E5"/>
    <w:rsid w:val="004031E9"/>
    <w:rsid w:val="00403215"/>
    <w:rsid w:val="0040323C"/>
    <w:rsid w:val="00403360"/>
    <w:rsid w:val="00403444"/>
    <w:rsid w:val="00403468"/>
    <w:rsid w:val="004034B7"/>
    <w:rsid w:val="004034C3"/>
    <w:rsid w:val="0040356E"/>
    <w:rsid w:val="00403591"/>
    <w:rsid w:val="004035BE"/>
    <w:rsid w:val="0040374F"/>
    <w:rsid w:val="00403784"/>
    <w:rsid w:val="00403852"/>
    <w:rsid w:val="0040385B"/>
    <w:rsid w:val="0040389F"/>
    <w:rsid w:val="00403909"/>
    <w:rsid w:val="004039D6"/>
    <w:rsid w:val="004039F4"/>
    <w:rsid w:val="00403A3A"/>
    <w:rsid w:val="00403A87"/>
    <w:rsid w:val="00403AE1"/>
    <w:rsid w:val="00403B5A"/>
    <w:rsid w:val="00403B71"/>
    <w:rsid w:val="00403C56"/>
    <w:rsid w:val="00403C99"/>
    <w:rsid w:val="00403D34"/>
    <w:rsid w:val="00403D49"/>
    <w:rsid w:val="00403D4C"/>
    <w:rsid w:val="00403E95"/>
    <w:rsid w:val="00403EA4"/>
    <w:rsid w:val="00403FB3"/>
    <w:rsid w:val="0040406A"/>
    <w:rsid w:val="00404096"/>
    <w:rsid w:val="004040A2"/>
    <w:rsid w:val="0040410C"/>
    <w:rsid w:val="0040411F"/>
    <w:rsid w:val="0040419D"/>
    <w:rsid w:val="004041ED"/>
    <w:rsid w:val="0040424F"/>
    <w:rsid w:val="004042C7"/>
    <w:rsid w:val="00404304"/>
    <w:rsid w:val="004043B4"/>
    <w:rsid w:val="004043BC"/>
    <w:rsid w:val="00404557"/>
    <w:rsid w:val="004045DC"/>
    <w:rsid w:val="004045ED"/>
    <w:rsid w:val="0040468D"/>
    <w:rsid w:val="0040479A"/>
    <w:rsid w:val="0040479F"/>
    <w:rsid w:val="00404805"/>
    <w:rsid w:val="0040488B"/>
    <w:rsid w:val="004048D2"/>
    <w:rsid w:val="004049AB"/>
    <w:rsid w:val="004049C0"/>
    <w:rsid w:val="00404A13"/>
    <w:rsid w:val="00404A34"/>
    <w:rsid w:val="00404AED"/>
    <w:rsid w:val="00404BBD"/>
    <w:rsid w:val="00404BF6"/>
    <w:rsid w:val="00404C74"/>
    <w:rsid w:val="00404CE2"/>
    <w:rsid w:val="00404EE9"/>
    <w:rsid w:val="00404F43"/>
    <w:rsid w:val="00404F5F"/>
    <w:rsid w:val="00404F7F"/>
    <w:rsid w:val="00404FAC"/>
    <w:rsid w:val="00405009"/>
    <w:rsid w:val="00405021"/>
    <w:rsid w:val="004050E1"/>
    <w:rsid w:val="004050E7"/>
    <w:rsid w:val="00405171"/>
    <w:rsid w:val="0040519C"/>
    <w:rsid w:val="004051AD"/>
    <w:rsid w:val="0040520C"/>
    <w:rsid w:val="00405276"/>
    <w:rsid w:val="004052A1"/>
    <w:rsid w:val="004053DF"/>
    <w:rsid w:val="004053F5"/>
    <w:rsid w:val="00405402"/>
    <w:rsid w:val="0040548A"/>
    <w:rsid w:val="004054F0"/>
    <w:rsid w:val="0040553F"/>
    <w:rsid w:val="00405593"/>
    <w:rsid w:val="004055CE"/>
    <w:rsid w:val="004055F7"/>
    <w:rsid w:val="00405639"/>
    <w:rsid w:val="0040565C"/>
    <w:rsid w:val="004058DB"/>
    <w:rsid w:val="00405997"/>
    <w:rsid w:val="00405A48"/>
    <w:rsid w:val="00405A6E"/>
    <w:rsid w:val="00405A7B"/>
    <w:rsid w:val="00405AFA"/>
    <w:rsid w:val="00405BDC"/>
    <w:rsid w:val="00405C7C"/>
    <w:rsid w:val="00405CB4"/>
    <w:rsid w:val="00405D19"/>
    <w:rsid w:val="00405D55"/>
    <w:rsid w:val="00405DDC"/>
    <w:rsid w:val="00405DEA"/>
    <w:rsid w:val="00405F0F"/>
    <w:rsid w:val="00405F4C"/>
    <w:rsid w:val="00406053"/>
    <w:rsid w:val="004060CF"/>
    <w:rsid w:val="004062AC"/>
    <w:rsid w:val="004062AE"/>
    <w:rsid w:val="004062D6"/>
    <w:rsid w:val="004062EC"/>
    <w:rsid w:val="00406377"/>
    <w:rsid w:val="00406386"/>
    <w:rsid w:val="00406442"/>
    <w:rsid w:val="00406524"/>
    <w:rsid w:val="0040666B"/>
    <w:rsid w:val="004066F4"/>
    <w:rsid w:val="00406718"/>
    <w:rsid w:val="00406727"/>
    <w:rsid w:val="004067BA"/>
    <w:rsid w:val="004067D7"/>
    <w:rsid w:val="0040683B"/>
    <w:rsid w:val="00406895"/>
    <w:rsid w:val="00406930"/>
    <w:rsid w:val="00406974"/>
    <w:rsid w:val="00406998"/>
    <w:rsid w:val="004069E5"/>
    <w:rsid w:val="00406A28"/>
    <w:rsid w:val="00406A47"/>
    <w:rsid w:val="00406A7F"/>
    <w:rsid w:val="00406B58"/>
    <w:rsid w:val="00406B8A"/>
    <w:rsid w:val="00406C1B"/>
    <w:rsid w:val="00406C76"/>
    <w:rsid w:val="00406CB7"/>
    <w:rsid w:val="00406CD3"/>
    <w:rsid w:val="00406D27"/>
    <w:rsid w:val="00406D67"/>
    <w:rsid w:val="00406D7C"/>
    <w:rsid w:val="00406DBF"/>
    <w:rsid w:val="00406DC2"/>
    <w:rsid w:val="00406E28"/>
    <w:rsid w:val="00406E2A"/>
    <w:rsid w:val="00406ECC"/>
    <w:rsid w:val="00406F41"/>
    <w:rsid w:val="0040707F"/>
    <w:rsid w:val="004070CC"/>
    <w:rsid w:val="004071B7"/>
    <w:rsid w:val="0040723F"/>
    <w:rsid w:val="00407256"/>
    <w:rsid w:val="004072A9"/>
    <w:rsid w:val="0040730B"/>
    <w:rsid w:val="00407311"/>
    <w:rsid w:val="0040734C"/>
    <w:rsid w:val="00407444"/>
    <w:rsid w:val="004074C5"/>
    <w:rsid w:val="004074C7"/>
    <w:rsid w:val="00407563"/>
    <w:rsid w:val="004075AF"/>
    <w:rsid w:val="00407612"/>
    <w:rsid w:val="0040771D"/>
    <w:rsid w:val="004077E9"/>
    <w:rsid w:val="00407815"/>
    <w:rsid w:val="004078BE"/>
    <w:rsid w:val="00407990"/>
    <w:rsid w:val="00407AA8"/>
    <w:rsid w:val="00407B18"/>
    <w:rsid w:val="00407B2A"/>
    <w:rsid w:val="00407B39"/>
    <w:rsid w:val="00407B50"/>
    <w:rsid w:val="00407B6D"/>
    <w:rsid w:val="00407B74"/>
    <w:rsid w:val="00407BA2"/>
    <w:rsid w:val="00407BBC"/>
    <w:rsid w:val="00407C11"/>
    <w:rsid w:val="00407D9C"/>
    <w:rsid w:val="00407DE5"/>
    <w:rsid w:val="00407E17"/>
    <w:rsid w:val="00407E1A"/>
    <w:rsid w:val="004100C2"/>
    <w:rsid w:val="004100ED"/>
    <w:rsid w:val="004101F5"/>
    <w:rsid w:val="0041023E"/>
    <w:rsid w:val="00410269"/>
    <w:rsid w:val="004102A4"/>
    <w:rsid w:val="004102B6"/>
    <w:rsid w:val="00410373"/>
    <w:rsid w:val="0041038E"/>
    <w:rsid w:val="00410396"/>
    <w:rsid w:val="0041046A"/>
    <w:rsid w:val="00410489"/>
    <w:rsid w:val="00410652"/>
    <w:rsid w:val="0041069B"/>
    <w:rsid w:val="00410716"/>
    <w:rsid w:val="004107B4"/>
    <w:rsid w:val="004107C0"/>
    <w:rsid w:val="0041089F"/>
    <w:rsid w:val="0041099F"/>
    <w:rsid w:val="004109E5"/>
    <w:rsid w:val="00410AE7"/>
    <w:rsid w:val="00410B3C"/>
    <w:rsid w:val="00410C60"/>
    <w:rsid w:val="00410CCA"/>
    <w:rsid w:val="00410CE2"/>
    <w:rsid w:val="00410D18"/>
    <w:rsid w:val="00410D6A"/>
    <w:rsid w:val="00410E69"/>
    <w:rsid w:val="00410EB5"/>
    <w:rsid w:val="00410EF6"/>
    <w:rsid w:val="00410F39"/>
    <w:rsid w:val="00410F5B"/>
    <w:rsid w:val="00411092"/>
    <w:rsid w:val="004110ED"/>
    <w:rsid w:val="00411189"/>
    <w:rsid w:val="004112CC"/>
    <w:rsid w:val="00411306"/>
    <w:rsid w:val="004113B2"/>
    <w:rsid w:val="00411478"/>
    <w:rsid w:val="0041160C"/>
    <w:rsid w:val="004116A5"/>
    <w:rsid w:val="004116AF"/>
    <w:rsid w:val="0041179C"/>
    <w:rsid w:val="00411858"/>
    <w:rsid w:val="004118AB"/>
    <w:rsid w:val="004118BA"/>
    <w:rsid w:val="00411906"/>
    <w:rsid w:val="004119ED"/>
    <w:rsid w:val="004119F2"/>
    <w:rsid w:val="00411A9B"/>
    <w:rsid w:val="00411B63"/>
    <w:rsid w:val="00411C0B"/>
    <w:rsid w:val="00411D04"/>
    <w:rsid w:val="00411D9E"/>
    <w:rsid w:val="00411DB9"/>
    <w:rsid w:val="00411E90"/>
    <w:rsid w:val="00411EEE"/>
    <w:rsid w:val="00411F0E"/>
    <w:rsid w:val="00411F15"/>
    <w:rsid w:val="00412006"/>
    <w:rsid w:val="00412091"/>
    <w:rsid w:val="00412149"/>
    <w:rsid w:val="0041216D"/>
    <w:rsid w:val="0041227F"/>
    <w:rsid w:val="00412287"/>
    <w:rsid w:val="0041235F"/>
    <w:rsid w:val="0041248E"/>
    <w:rsid w:val="004124DA"/>
    <w:rsid w:val="004124E6"/>
    <w:rsid w:val="004124F2"/>
    <w:rsid w:val="00412569"/>
    <w:rsid w:val="00412601"/>
    <w:rsid w:val="00412659"/>
    <w:rsid w:val="0041268B"/>
    <w:rsid w:val="00412724"/>
    <w:rsid w:val="00412883"/>
    <w:rsid w:val="004128CB"/>
    <w:rsid w:val="004128FD"/>
    <w:rsid w:val="0041297C"/>
    <w:rsid w:val="00412A5E"/>
    <w:rsid w:val="00412AB4"/>
    <w:rsid w:val="00412B96"/>
    <w:rsid w:val="00412C83"/>
    <w:rsid w:val="00412D37"/>
    <w:rsid w:val="00412E42"/>
    <w:rsid w:val="00412ED1"/>
    <w:rsid w:val="00412EDB"/>
    <w:rsid w:val="00412F26"/>
    <w:rsid w:val="00412F2E"/>
    <w:rsid w:val="00412F54"/>
    <w:rsid w:val="00412F9A"/>
    <w:rsid w:val="00412FFE"/>
    <w:rsid w:val="004130A9"/>
    <w:rsid w:val="004130AF"/>
    <w:rsid w:val="0041312D"/>
    <w:rsid w:val="0041313E"/>
    <w:rsid w:val="004131CA"/>
    <w:rsid w:val="004131E5"/>
    <w:rsid w:val="00413234"/>
    <w:rsid w:val="004132BD"/>
    <w:rsid w:val="00413359"/>
    <w:rsid w:val="00413381"/>
    <w:rsid w:val="004133A2"/>
    <w:rsid w:val="0041347A"/>
    <w:rsid w:val="004134DE"/>
    <w:rsid w:val="004135F3"/>
    <w:rsid w:val="004135F6"/>
    <w:rsid w:val="0041361E"/>
    <w:rsid w:val="00413682"/>
    <w:rsid w:val="0041370B"/>
    <w:rsid w:val="00413743"/>
    <w:rsid w:val="004137C5"/>
    <w:rsid w:val="0041385A"/>
    <w:rsid w:val="004138F0"/>
    <w:rsid w:val="0041391F"/>
    <w:rsid w:val="00413A90"/>
    <w:rsid w:val="00413B0B"/>
    <w:rsid w:val="00413B3E"/>
    <w:rsid w:val="00413BCD"/>
    <w:rsid w:val="00413C43"/>
    <w:rsid w:val="00413C7D"/>
    <w:rsid w:val="00413C94"/>
    <w:rsid w:val="00413C9F"/>
    <w:rsid w:val="00413CA3"/>
    <w:rsid w:val="00413CCA"/>
    <w:rsid w:val="00413CD5"/>
    <w:rsid w:val="00413D03"/>
    <w:rsid w:val="00413D28"/>
    <w:rsid w:val="00413E1D"/>
    <w:rsid w:val="00413E84"/>
    <w:rsid w:val="00413EE1"/>
    <w:rsid w:val="00413F92"/>
    <w:rsid w:val="00414011"/>
    <w:rsid w:val="0041407B"/>
    <w:rsid w:val="00414185"/>
    <w:rsid w:val="004141D1"/>
    <w:rsid w:val="00414247"/>
    <w:rsid w:val="00414270"/>
    <w:rsid w:val="004142A7"/>
    <w:rsid w:val="0041431C"/>
    <w:rsid w:val="00414320"/>
    <w:rsid w:val="004143EB"/>
    <w:rsid w:val="00414426"/>
    <w:rsid w:val="0041442D"/>
    <w:rsid w:val="0041445E"/>
    <w:rsid w:val="00414497"/>
    <w:rsid w:val="004144F1"/>
    <w:rsid w:val="0041453E"/>
    <w:rsid w:val="0041472E"/>
    <w:rsid w:val="00414765"/>
    <w:rsid w:val="004147CF"/>
    <w:rsid w:val="00414812"/>
    <w:rsid w:val="00414844"/>
    <w:rsid w:val="00414888"/>
    <w:rsid w:val="00414920"/>
    <w:rsid w:val="0041493F"/>
    <w:rsid w:val="0041495B"/>
    <w:rsid w:val="004149D9"/>
    <w:rsid w:val="00414A18"/>
    <w:rsid w:val="00414A2D"/>
    <w:rsid w:val="00414A51"/>
    <w:rsid w:val="00414B17"/>
    <w:rsid w:val="00414B48"/>
    <w:rsid w:val="00414B60"/>
    <w:rsid w:val="00414C4F"/>
    <w:rsid w:val="00414C71"/>
    <w:rsid w:val="00414CBD"/>
    <w:rsid w:val="00414CD2"/>
    <w:rsid w:val="00414EC4"/>
    <w:rsid w:val="00414F00"/>
    <w:rsid w:val="00414F2D"/>
    <w:rsid w:val="00414F93"/>
    <w:rsid w:val="00414FD6"/>
    <w:rsid w:val="00414FFE"/>
    <w:rsid w:val="0041503B"/>
    <w:rsid w:val="00415174"/>
    <w:rsid w:val="00415191"/>
    <w:rsid w:val="00415210"/>
    <w:rsid w:val="00415235"/>
    <w:rsid w:val="004152E6"/>
    <w:rsid w:val="00415326"/>
    <w:rsid w:val="004153B9"/>
    <w:rsid w:val="004153EE"/>
    <w:rsid w:val="004154AC"/>
    <w:rsid w:val="00415534"/>
    <w:rsid w:val="00415598"/>
    <w:rsid w:val="0041568A"/>
    <w:rsid w:val="00415725"/>
    <w:rsid w:val="0041573F"/>
    <w:rsid w:val="00415858"/>
    <w:rsid w:val="0041587B"/>
    <w:rsid w:val="004158FA"/>
    <w:rsid w:val="0041594E"/>
    <w:rsid w:val="0041595A"/>
    <w:rsid w:val="004159BD"/>
    <w:rsid w:val="004159EF"/>
    <w:rsid w:val="00415A52"/>
    <w:rsid w:val="00415B3D"/>
    <w:rsid w:val="00415BA2"/>
    <w:rsid w:val="00415C8D"/>
    <w:rsid w:val="00415E5B"/>
    <w:rsid w:val="00415F8E"/>
    <w:rsid w:val="0041605E"/>
    <w:rsid w:val="004160BB"/>
    <w:rsid w:val="0041612A"/>
    <w:rsid w:val="0041619D"/>
    <w:rsid w:val="0041628E"/>
    <w:rsid w:val="004162DE"/>
    <w:rsid w:val="00416306"/>
    <w:rsid w:val="00416307"/>
    <w:rsid w:val="00416349"/>
    <w:rsid w:val="00416473"/>
    <w:rsid w:val="00416487"/>
    <w:rsid w:val="004164E5"/>
    <w:rsid w:val="0041653B"/>
    <w:rsid w:val="00416562"/>
    <w:rsid w:val="00416570"/>
    <w:rsid w:val="00416591"/>
    <w:rsid w:val="00416742"/>
    <w:rsid w:val="00416770"/>
    <w:rsid w:val="0041677F"/>
    <w:rsid w:val="004167AA"/>
    <w:rsid w:val="004167CC"/>
    <w:rsid w:val="0041683E"/>
    <w:rsid w:val="0041684A"/>
    <w:rsid w:val="0041685A"/>
    <w:rsid w:val="00416999"/>
    <w:rsid w:val="004169A3"/>
    <w:rsid w:val="004169BD"/>
    <w:rsid w:val="004169C9"/>
    <w:rsid w:val="00416A2F"/>
    <w:rsid w:val="00416A6E"/>
    <w:rsid w:val="00416ACA"/>
    <w:rsid w:val="00416B55"/>
    <w:rsid w:val="00416B5D"/>
    <w:rsid w:val="00416BC1"/>
    <w:rsid w:val="00416BD3"/>
    <w:rsid w:val="00416CAA"/>
    <w:rsid w:val="00416CE5"/>
    <w:rsid w:val="00416D98"/>
    <w:rsid w:val="00416E5E"/>
    <w:rsid w:val="00416F82"/>
    <w:rsid w:val="00416FA3"/>
    <w:rsid w:val="004170A2"/>
    <w:rsid w:val="0041711B"/>
    <w:rsid w:val="004171A3"/>
    <w:rsid w:val="004171FA"/>
    <w:rsid w:val="00417219"/>
    <w:rsid w:val="00417224"/>
    <w:rsid w:val="0041732B"/>
    <w:rsid w:val="00417348"/>
    <w:rsid w:val="004173AA"/>
    <w:rsid w:val="004174D2"/>
    <w:rsid w:val="004175FF"/>
    <w:rsid w:val="004176D6"/>
    <w:rsid w:val="00417736"/>
    <w:rsid w:val="004177AB"/>
    <w:rsid w:val="0041799A"/>
    <w:rsid w:val="004179EF"/>
    <w:rsid w:val="00417B23"/>
    <w:rsid w:val="00417BEA"/>
    <w:rsid w:val="00417C00"/>
    <w:rsid w:val="00417CA0"/>
    <w:rsid w:val="00417CE5"/>
    <w:rsid w:val="00417DE2"/>
    <w:rsid w:val="00417E61"/>
    <w:rsid w:val="00417E6A"/>
    <w:rsid w:val="00417E75"/>
    <w:rsid w:val="00417E95"/>
    <w:rsid w:val="00417EEF"/>
    <w:rsid w:val="00417FAD"/>
    <w:rsid w:val="0042004C"/>
    <w:rsid w:val="00420142"/>
    <w:rsid w:val="00420153"/>
    <w:rsid w:val="004201D4"/>
    <w:rsid w:val="00420344"/>
    <w:rsid w:val="004203B1"/>
    <w:rsid w:val="00420409"/>
    <w:rsid w:val="00420497"/>
    <w:rsid w:val="004204D7"/>
    <w:rsid w:val="00420536"/>
    <w:rsid w:val="004205A5"/>
    <w:rsid w:val="004205E6"/>
    <w:rsid w:val="0042061C"/>
    <w:rsid w:val="004206DB"/>
    <w:rsid w:val="004206DD"/>
    <w:rsid w:val="0042073D"/>
    <w:rsid w:val="0042075C"/>
    <w:rsid w:val="00420807"/>
    <w:rsid w:val="004209E1"/>
    <w:rsid w:val="004209E9"/>
    <w:rsid w:val="00420A1F"/>
    <w:rsid w:val="00420AC8"/>
    <w:rsid w:val="00420B2E"/>
    <w:rsid w:val="00420B59"/>
    <w:rsid w:val="00420B86"/>
    <w:rsid w:val="00420BA7"/>
    <w:rsid w:val="00420CA6"/>
    <w:rsid w:val="00420D0D"/>
    <w:rsid w:val="00420D3A"/>
    <w:rsid w:val="00420D75"/>
    <w:rsid w:val="00420D9A"/>
    <w:rsid w:val="00420E5F"/>
    <w:rsid w:val="00420FF4"/>
    <w:rsid w:val="0042100F"/>
    <w:rsid w:val="00421124"/>
    <w:rsid w:val="00421277"/>
    <w:rsid w:val="004212A9"/>
    <w:rsid w:val="004212D9"/>
    <w:rsid w:val="004212E0"/>
    <w:rsid w:val="00421326"/>
    <w:rsid w:val="0042137A"/>
    <w:rsid w:val="00421393"/>
    <w:rsid w:val="0042139F"/>
    <w:rsid w:val="004213EA"/>
    <w:rsid w:val="00421425"/>
    <w:rsid w:val="00421426"/>
    <w:rsid w:val="0042144D"/>
    <w:rsid w:val="0042146A"/>
    <w:rsid w:val="0042147E"/>
    <w:rsid w:val="0042155A"/>
    <w:rsid w:val="00421584"/>
    <w:rsid w:val="004215BF"/>
    <w:rsid w:val="00421633"/>
    <w:rsid w:val="0042163A"/>
    <w:rsid w:val="0042167E"/>
    <w:rsid w:val="004216DC"/>
    <w:rsid w:val="0042173A"/>
    <w:rsid w:val="00421769"/>
    <w:rsid w:val="004217DA"/>
    <w:rsid w:val="00421864"/>
    <w:rsid w:val="00421923"/>
    <w:rsid w:val="00421997"/>
    <w:rsid w:val="004219B6"/>
    <w:rsid w:val="004219F8"/>
    <w:rsid w:val="00421B7D"/>
    <w:rsid w:val="00421C9E"/>
    <w:rsid w:val="00421D93"/>
    <w:rsid w:val="00421DE4"/>
    <w:rsid w:val="00421E04"/>
    <w:rsid w:val="00421EC7"/>
    <w:rsid w:val="00421F09"/>
    <w:rsid w:val="00421F28"/>
    <w:rsid w:val="00421F2F"/>
    <w:rsid w:val="00421F5E"/>
    <w:rsid w:val="0042203C"/>
    <w:rsid w:val="00422065"/>
    <w:rsid w:val="004220AA"/>
    <w:rsid w:val="004220B1"/>
    <w:rsid w:val="004220DC"/>
    <w:rsid w:val="004220EA"/>
    <w:rsid w:val="0042211A"/>
    <w:rsid w:val="0042218C"/>
    <w:rsid w:val="00422198"/>
    <w:rsid w:val="0042229B"/>
    <w:rsid w:val="004222DA"/>
    <w:rsid w:val="004222DD"/>
    <w:rsid w:val="004224FA"/>
    <w:rsid w:val="004224FB"/>
    <w:rsid w:val="0042253B"/>
    <w:rsid w:val="00422550"/>
    <w:rsid w:val="004225C1"/>
    <w:rsid w:val="0042262B"/>
    <w:rsid w:val="004226BE"/>
    <w:rsid w:val="004226C0"/>
    <w:rsid w:val="004227F1"/>
    <w:rsid w:val="00422800"/>
    <w:rsid w:val="0042280D"/>
    <w:rsid w:val="00422840"/>
    <w:rsid w:val="0042298A"/>
    <w:rsid w:val="00422A24"/>
    <w:rsid w:val="00422A73"/>
    <w:rsid w:val="00422AE0"/>
    <w:rsid w:val="00422C22"/>
    <w:rsid w:val="00422C63"/>
    <w:rsid w:val="00422D50"/>
    <w:rsid w:val="00422DC9"/>
    <w:rsid w:val="00422FA8"/>
    <w:rsid w:val="00423014"/>
    <w:rsid w:val="00423058"/>
    <w:rsid w:val="004230A2"/>
    <w:rsid w:val="004230D2"/>
    <w:rsid w:val="0042322C"/>
    <w:rsid w:val="00423249"/>
    <w:rsid w:val="004234E6"/>
    <w:rsid w:val="004234ED"/>
    <w:rsid w:val="004235EF"/>
    <w:rsid w:val="00423674"/>
    <w:rsid w:val="00423799"/>
    <w:rsid w:val="00423829"/>
    <w:rsid w:val="004238EF"/>
    <w:rsid w:val="004239D2"/>
    <w:rsid w:val="00423ADF"/>
    <w:rsid w:val="00423B23"/>
    <w:rsid w:val="00423B71"/>
    <w:rsid w:val="00423C4C"/>
    <w:rsid w:val="00423CC4"/>
    <w:rsid w:val="00423CDD"/>
    <w:rsid w:val="00423D0B"/>
    <w:rsid w:val="00423D57"/>
    <w:rsid w:val="00423D58"/>
    <w:rsid w:val="00423D6D"/>
    <w:rsid w:val="00423D80"/>
    <w:rsid w:val="00423DAF"/>
    <w:rsid w:val="00423EB7"/>
    <w:rsid w:val="00423F60"/>
    <w:rsid w:val="00423F96"/>
    <w:rsid w:val="00423FA6"/>
    <w:rsid w:val="00423FDD"/>
    <w:rsid w:val="00423FF1"/>
    <w:rsid w:val="00424012"/>
    <w:rsid w:val="00424063"/>
    <w:rsid w:val="004240F2"/>
    <w:rsid w:val="00424201"/>
    <w:rsid w:val="004242C4"/>
    <w:rsid w:val="00424330"/>
    <w:rsid w:val="00424373"/>
    <w:rsid w:val="0042441A"/>
    <w:rsid w:val="00424464"/>
    <w:rsid w:val="004244A0"/>
    <w:rsid w:val="00424506"/>
    <w:rsid w:val="0042452D"/>
    <w:rsid w:val="0042461C"/>
    <w:rsid w:val="00424671"/>
    <w:rsid w:val="00424693"/>
    <w:rsid w:val="004247AE"/>
    <w:rsid w:val="00424852"/>
    <w:rsid w:val="004248BD"/>
    <w:rsid w:val="004248C8"/>
    <w:rsid w:val="00424962"/>
    <w:rsid w:val="0042496F"/>
    <w:rsid w:val="0042499E"/>
    <w:rsid w:val="00424A03"/>
    <w:rsid w:val="00424A6C"/>
    <w:rsid w:val="00424AF3"/>
    <w:rsid w:val="00424B7D"/>
    <w:rsid w:val="00424C2B"/>
    <w:rsid w:val="00424C4F"/>
    <w:rsid w:val="00424DBF"/>
    <w:rsid w:val="00424E1D"/>
    <w:rsid w:val="00424E89"/>
    <w:rsid w:val="00424EB5"/>
    <w:rsid w:val="00424EC7"/>
    <w:rsid w:val="00424F1C"/>
    <w:rsid w:val="00424F7E"/>
    <w:rsid w:val="00424F97"/>
    <w:rsid w:val="00424FBB"/>
    <w:rsid w:val="0042500C"/>
    <w:rsid w:val="00425017"/>
    <w:rsid w:val="004250C7"/>
    <w:rsid w:val="0042510C"/>
    <w:rsid w:val="00425142"/>
    <w:rsid w:val="0042517E"/>
    <w:rsid w:val="004252A5"/>
    <w:rsid w:val="004252BF"/>
    <w:rsid w:val="004253B1"/>
    <w:rsid w:val="004254BD"/>
    <w:rsid w:val="004254DB"/>
    <w:rsid w:val="00425569"/>
    <w:rsid w:val="0042558C"/>
    <w:rsid w:val="004255CB"/>
    <w:rsid w:val="004256D8"/>
    <w:rsid w:val="004256F2"/>
    <w:rsid w:val="0042574A"/>
    <w:rsid w:val="00425884"/>
    <w:rsid w:val="0042588D"/>
    <w:rsid w:val="00425A0A"/>
    <w:rsid w:val="00425A9E"/>
    <w:rsid w:val="00425AFB"/>
    <w:rsid w:val="00425B1F"/>
    <w:rsid w:val="00425CFF"/>
    <w:rsid w:val="00425E97"/>
    <w:rsid w:val="00425F06"/>
    <w:rsid w:val="0042601E"/>
    <w:rsid w:val="00426031"/>
    <w:rsid w:val="0042607D"/>
    <w:rsid w:val="004260F8"/>
    <w:rsid w:val="00426185"/>
    <w:rsid w:val="004261AD"/>
    <w:rsid w:val="004261B3"/>
    <w:rsid w:val="004262B1"/>
    <w:rsid w:val="00426333"/>
    <w:rsid w:val="00426350"/>
    <w:rsid w:val="004263AB"/>
    <w:rsid w:val="004263D6"/>
    <w:rsid w:val="004263EB"/>
    <w:rsid w:val="0042641E"/>
    <w:rsid w:val="00426434"/>
    <w:rsid w:val="004264FB"/>
    <w:rsid w:val="0042651E"/>
    <w:rsid w:val="004265CB"/>
    <w:rsid w:val="004265EB"/>
    <w:rsid w:val="004266C6"/>
    <w:rsid w:val="0042670F"/>
    <w:rsid w:val="004267A3"/>
    <w:rsid w:val="004267B7"/>
    <w:rsid w:val="00426859"/>
    <w:rsid w:val="0042696C"/>
    <w:rsid w:val="00426A2C"/>
    <w:rsid w:val="00426A5E"/>
    <w:rsid w:val="00426A8C"/>
    <w:rsid w:val="00426ADE"/>
    <w:rsid w:val="00426B23"/>
    <w:rsid w:val="00426B38"/>
    <w:rsid w:val="00426BF1"/>
    <w:rsid w:val="00426C23"/>
    <w:rsid w:val="00426C7B"/>
    <w:rsid w:val="00426D1C"/>
    <w:rsid w:val="00426DA3"/>
    <w:rsid w:val="00426DAC"/>
    <w:rsid w:val="00426F9F"/>
    <w:rsid w:val="00426FD5"/>
    <w:rsid w:val="00427189"/>
    <w:rsid w:val="004271B9"/>
    <w:rsid w:val="00427203"/>
    <w:rsid w:val="0042727F"/>
    <w:rsid w:val="004272CC"/>
    <w:rsid w:val="00427328"/>
    <w:rsid w:val="00427344"/>
    <w:rsid w:val="00427361"/>
    <w:rsid w:val="0042736C"/>
    <w:rsid w:val="00427389"/>
    <w:rsid w:val="004273B3"/>
    <w:rsid w:val="004273B9"/>
    <w:rsid w:val="00427437"/>
    <w:rsid w:val="00427447"/>
    <w:rsid w:val="0042744D"/>
    <w:rsid w:val="004274A4"/>
    <w:rsid w:val="004274B2"/>
    <w:rsid w:val="004274D8"/>
    <w:rsid w:val="00427561"/>
    <w:rsid w:val="00427572"/>
    <w:rsid w:val="0042759A"/>
    <w:rsid w:val="0042759F"/>
    <w:rsid w:val="00427634"/>
    <w:rsid w:val="00427644"/>
    <w:rsid w:val="00427645"/>
    <w:rsid w:val="00427654"/>
    <w:rsid w:val="004276CC"/>
    <w:rsid w:val="00427745"/>
    <w:rsid w:val="00427768"/>
    <w:rsid w:val="00427810"/>
    <w:rsid w:val="0042787D"/>
    <w:rsid w:val="004278C4"/>
    <w:rsid w:val="0042797D"/>
    <w:rsid w:val="00427AE6"/>
    <w:rsid w:val="00427B27"/>
    <w:rsid w:val="00427C6E"/>
    <w:rsid w:val="00427CB2"/>
    <w:rsid w:val="00427D56"/>
    <w:rsid w:val="00427DC1"/>
    <w:rsid w:val="00427E65"/>
    <w:rsid w:val="00427FDE"/>
    <w:rsid w:val="00427FE7"/>
    <w:rsid w:val="00427FE8"/>
    <w:rsid w:val="0043003C"/>
    <w:rsid w:val="00430083"/>
    <w:rsid w:val="0043008E"/>
    <w:rsid w:val="004300DA"/>
    <w:rsid w:val="004300F7"/>
    <w:rsid w:val="00430104"/>
    <w:rsid w:val="004301C7"/>
    <w:rsid w:val="0043025F"/>
    <w:rsid w:val="00430267"/>
    <w:rsid w:val="0043026F"/>
    <w:rsid w:val="0043031E"/>
    <w:rsid w:val="0043033F"/>
    <w:rsid w:val="00430407"/>
    <w:rsid w:val="00430427"/>
    <w:rsid w:val="00430473"/>
    <w:rsid w:val="00430478"/>
    <w:rsid w:val="004304A1"/>
    <w:rsid w:val="004304B9"/>
    <w:rsid w:val="004305C6"/>
    <w:rsid w:val="0043067C"/>
    <w:rsid w:val="004306E2"/>
    <w:rsid w:val="00430779"/>
    <w:rsid w:val="004307DC"/>
    <w:rsid w:val="00430866"/>
    <w:rsid w:val="004308C0"/>
    <w:rsid w:val="004308EB"/>
    <w:rsid w:val="00430943"/>
    <w:rsid w:val="0043097A"/>
    <w:rsid w:val="0043099D"/>
    <w:rsid w:val="00430A16"/>
    <w:rsid w:val="00430A4A"/>
    <w:rsid w:val="00430A5F"/>
    <w:rsid w:val="00430ADA"/>
    <w:rsid w:val="00430C21"/>
    <w:rsid w:val="00430CD1"/>
    <w:rsid w:val="00430D26"/>
    <w:rsid w:val="00430D92"/>
    <w:rsid w:val="00430E2E"/>
    <w:rsid w:val="00430F39"/>
    <w:rsid w:val="00430F5F"/>
    <w:rsid w:val="00430FDA"/>
    <w:rsid w:val="0043109B"/>
    <w:rsid w:val="004310CE"/>
    <w:rsid w:val="004310D3"/>
    <w:rsid w:val="004310E1"/>
    <w:rsid w:val="0043112E"/>
    <w:rsid w:val="00431252"/>
    <w:rsid w:val="00431277"/>
    <w:rsid w:val="004312C4"/>
    <w:rsid w:val="0043130B"/>
    <w:rsid w:val="0043130E"/>
    <w:rsid w:val="00431319"/>
    <w:rsid w:val="004313FF"/>
    <w:rsid w:val="004314F0"/>
    <w:rsid w:val="00431511"/>
    <w:rsid w:val="004315A4"/>
    <w:rsid w:val="004316ED"/>
    <w:rsid w:val="00431709"/>
    <w:rsid w:val="004318A2"/>
    <w:rsid w:val="00431933"/>
    <w:rsid w:val="00431A74"/>
    <w:rsid w:val="00431A9E"/>
    <w:rsid w:val="00431AD4"/>
    <w:rsid w:val="00431B83"/>
    <w:rsid w:val="00431BCF"/>
    <w:rsid w:val="00431C3E"/>
    <w:rsid w:val="00431CA9"/>
    <w:rsid w:val="00431CCD"/>
    <w:rsid w:val="00431CF6"/>
    <w:rsid w:val="00431D12"/>
    <w:rsid w:val="00431DB9"/>
    <w:rsid w:val="00431E53"/>
    <w:rsid w:val="00431F8B"/>
    <w:rsid w:val="00431FC8"/>
    <w:rsid w:val="00432011"/>
    <w:rsid w:val="0043208B"/>
    <w:rsid w:val="00432104"/>
    <w:rsid w:val="004321AC"/>
    <w:rsid w:val="004321B7"/>
    <w:rsid w:val="00432290"/>
    <w:rsid w:val="004322AB"/>
    <w:rsid w:val="004322B6"/>
    <w:rsid w:val="004322B7"/>
    <w:rsid w:val="00432375"/>
    <w:rsid w:val="004324EE"/>
    <w:rsid w:val="0043254A"/>
    <w:rsid w:val="004325A9"/>
    <w:rsid w:val="00432619"/>
    <w:rsid w:val="0043261C"/>
    <w:rsid w:val="0043265D"/>
    <w:rsid w:val="004328B3"/>
    <w:rsid w:val="004328E5"/>
    <w:rsid w:val="004329A6"/>
    <w:rsid w:val="00432A1C"/>
    <w:rsid w:val="00432A2B"/>
    <w:rsid w:val="00432A9C"/>
    <w:rsid w:val="00432AA4"/>
    <w:rsid w:val="00432E07"/>
    <w:rsid w:val="00432E1C"/>
    <w:rsid w:val="00432E30"/>
    <w:rsid w:val="00433085"/>
    <w:rsid w:val="00433167"/>
    <w:rsid w:val="0043324D"/>
    <w:rsid w:val="00433324"/>
    <w:rsid w:val="00433362"/>
    <w:rsid w:val="0043336B"/>
    <w:rsid w:val="004333BD"/>
    <w:rsid w:val="004333EE"/>
    <w:rsid w:val="00433463"/>
    <w:rsid w:val="004334BC"/>
    <w:rsid w:val="004334FD"/>
    <w:rsid w:val="00433541"/>
    <w:rsid w:val="00433579"/>
    <w:rsid w:val="00433618"/>
    <w:rsid w:val="004336CF"/>
    <w:rsid w:val="0043376D"/>
    <w:rsid w:val="004337FC"/>
    <w:rsid w:val="00433904"/>
    <w:rsid w:val="00433986"/>
    <w:rsid w:val="00433AC5"/>
    <w:rsid w:val="00433B0A"/>
    <w:rsid w:val="00433B51"/>
    <w:rsid w:val="00433B71"/>
    <w:rsid w:val="00433C1F"/>
    <w:rsid w:val="00433CCE"/>
    <w:rsid w:val="00433CEB"/>
    <w:rsid w:val="00433D3C"/>
    <w:rsid w:val="00433D7E"/>
    <w:rsid w:val="00433DD9"/>
    <w:rsid w:val="00433EC7"/>
    <w:rsid w:val="00433F50"/>
    <w:rsid w:val="00433F53"/>
    <w:rsid w:val="00433F8F"/>
    <w:rsid w:val="00433FC6"/>
    <w:rsid w:val="00434023"/>
    <w:rsid w:val="00434037"/>
    <w:rsid w:val="004340B4"/>
    <w:rsid w:val="004340B9"/>
    <w:rsid w:val="004341C8"/>
    <w:rsid w:val="00434217"/>
    <w:rsid w:val="004342A2"/>
    <w:rsid w:val="0043441C"/>
    <w:rsid w:val="00434432"/>
    <w:rsid w:val="00434474"/>
    <w:rsid w:val="00434485"/>
    <w:rsid w:val="004344B7"/>
    <w:rsid w:val="004344D7"/>
    <w:rsid w:val="0043450F"/>
    <w:rsid w:val="0043451D"/>
    <w:rsid w:val="00434621"/>
    <w:rsid w:val="0043463F"/>
    <w:rsid w:val="004346A3"/>
    <w:rsid w:val="004346AD"/>
    <w:rsid w:val="004347C9"/>
    <w:rsid w:val="004347CE"/>
    <w:rsid w:val="004347E4"/>
    <w:rsid w:val="00434842"/>
    <w:rsid w:val="0043488B"/>
    <w:rsid w:val="004348C2"/>
    <w:rsid w:val="00434902"/>
    <w:rsid w:val="00434999"/>
    <w:rsid w:val="004349FA"/>
    <w:rsid w:val="00434AA5"/>
    <w:rsid w:val="00434C89"/>
    <w:rsid w:val="00434C9F"/>
    <w:rsid w:val="00434CE7"/>
    <w:rsid w:val="00434D0B"/>
    <w:rsid w:val="00434D57"/>
    <w:rsid w:val="00434D8C"/>
    <w:rsid w:val="00434DD7"/>
    <w:rsid w:val="00434E12"/>
    <w:rsid w:val="00434E13"/>
    <w:rsid w:val="00434EDA"/>
    <w:rsid w:val="00434F00"/>
    <w:rsid w:val="00434F29"/>
    <w:rsid w:val="00434F57"/>
    <w:rsid w:val="00434FEC"/>
    <w:rsid w:val="00434FF7"/>
    <w:rsid w:val="0043500A"/>
    <w:rsid w:val="00435027"/>
    <w:rsid w:val="00435044"/>
    <w:rsid w:val="004350CF"/>
    <w:rsid w:val="0043510C"/>
    <w:rsid w:val="0043514F"/>
    <w:rsid w:val="004351B2"/>
    <w:rsid w:val="00435270"/>
    <w:rsid w:val="0043528E"/>
    <w:rsid w:val="0043529F"/>
    <w:rsid w:val="004352BF"/>
    <w:rsid w:val="004353D6"/>
    <w:rsid w:val="0043545D"/>
    <w:rsid w:val="00435466"/>
    <w:rsid w:val="004354C8"/>
    <w:rsid w:val="0043567E"/>
    <w:rsid w:val="0043570D"/>
    <w:rsid w:val="00435738"/>
    <w:rsid w:val="00435764"/>
    <w:rsid w:val="0043586A"/>
    <w:rsid w:val="0043598E"/>
    <w:rsid w:val="00435AE3"/>
    <w:rsid w:val="00435B0C"/>
    <w:rsid w:val="00435B29"/>
    <w:rsid w:val="00435B4C"/>
    <w:rsid w:val="00435C86"/>
    <w:rsid w:val="00435CF3"/>
    <w:rsid w:val="00435D27"/>
    <w:rsid w:val="00435DD8"/>
    <w:rsid w:val="00435DFB"/>
    <w:rsid w:val="00435E0A"/>
    <w:rsid w:val="00435E2A"/>
    <w:rsid w:val="00435E61"/>
    <w:rsid w:val="00435F16"/>
    <w:rsid w:val="00435F8A"/>
    <w:rsid w:val="00435FF8"/>
    <w:rsid w:val="00436078"/>
    <w:rsid w:val="00436106"/>
    <w:rsid w:val="00436122"/>
    <w:rsid w:val="00436144"/>
    <w:rsid w:val="00436210"/>
    <w:rsid w:val="0043634A"/>
    <w:rsid w:val="004363FA"/>
    <w:rsid w:val="0043644E"/>
    <w:rsid w:val="0043645F"/>
    <w:rsid w:val="004364A5"/>
    <w:rsid w:val="004364E1"/>
    <w:rsid w:val="0043654C"/>
    <w:rsid w:val="00436583"/>
    <w:rsid w:val="004365FF"/>
    <w:rsid w:val="00436610"/>
    <w:rsid w:val="00436684"/>
    <w:rsid w:val="004366F9"/>
    <w:rsid w:val="00436705"/>
    <w:rsid w:val="004368E6"/>
    <w:rsid w:val="00436940"/>
    <w:rsid w:val="0043695D"/>
    <w:rsid w:val="004369AD"/>
    <w:rsid w:val="004369C0"/>
    <w:rsid w:val="004369F6"/>
    <w:rsid w:val="00436AA8"/>
    <w:rsid w:val="00436B0B"/>
    <w:rsid w:val="00436BB3"/>
    <w:rsid w:val="00436BE9"/>
    <w:rsid w:val="00436CC9"/>
    <w:rsid w:val="00436D05"/>
    <w:rsid w:val="00436D4B"/>
    <w:rsid w:val="00436DD5"/>
    <w:rsid w:val="00436DDD"/>
    <w:rsid w:val="00436DF9"/>
    <w:rsid w:val="00436E2B"/>
    <w:rsid w:val="00436F8A"/>
    <w:rsid w:val="00436F98"/>
    <w:rsid w:val="00436FF8"/>
    <w:rsid w:val="00437028"/>
    <w:rsid w:val="0043706E"/>
    <w:rsid w:val="00437084"/>
    <w:rsid w:val="004370E3"/>
    <w:rsid w:val="00437169"/>
    <w:rsid w:val="00437194"/>
    <w:rsid w:val="00437199"/>
    <w:rsid w:val="00437232"/>
    <w:rsid w:val="0043725A"/>
    <w:rsid w:val="00437330"/>
    <w:rsid w:val="004373E8"/>
    <w:rsid w:val="004373FA"/>
    <w:rsid w:val="004373FD"/>
    <w:rsid w:val="0043741D"/>
    <w:rsid w:val="0043752B"/>
    <w:rsid w:val="004375CB"/>
    <w:rsid w:val="00437605"/>
    <w:rsid w:val="004376D3"/>
    <w:rsid w:val="0043776D"/>
    <w:rsid w:val="004377A2"/>
    <w:rsid w:val="004377C6"/>
    <w:rsid w:val="004377F5"/>
    <w:rsid w:val="00437882"/>
    <w:rsid w:val="00437883"/>
    <w:rsid w:val="004378E3"/>
    <w:rsid w:val="00437999"/>
    <w:rsid w:val="00437A47"/>
    <w:rsid w:val="00437B0A"/>
    <w:rsid w:val="00437B85"/>
    <w:rsid w:val="00437C9C"/>
    <w:rsid w:val="00437D32"/>
    <w:rsid w:val="00437DAD"/>
    <w:rsid w:val="00437DDC"/>
    <w:rsid w:val="00437DF2"/>
    <w:rsid w:val="00437E57"/>
    <w:rsid w:val="00440125"/>
    <w:rsid w:val="004401DE"/>
    <w:rsid w:val="0044026D"/>
    <w:rsid w:val="004402C7"/>
    <w:rsid w:val="00440301"/>
    <w:rsid w:val="0044038F"/>
    <w:rsid w:val="0044048D"/>
    <w:rsid w:val="004404DC"/>
    <w:rsid w:val="00440553"/>
    <w:rsid w:val="0044058A"/>
    <w:rsid w:val="004405F1"/>
    <w:rsid w:val="004405FE"/>
    <w:rsid w:val="0044066C"/>
    <w:rsid w:val="00440710"/>
    <w:rsid w:val="004407D3"/>
    <w:rsid w:val="004407DB"/>
    <w:rsid w:val="004407EE"/>
    <w:rsid w:val="004409C1"/>
    <w:rsid w:val="004409D1"/>
    <w:rsid w:val="004409F3"/>
    <w:rsid w:val="00440A81"/>
    <w:rsid w:val="00440BF0"/>
    <w:rsid w:val="00440C46"/>
    <w:rsid w:val="00440C7A"/>
    <w:rsid w:val="00440D25"/>
    <w:rsid w:val="00440D26"/>
    <w:rsid w:val="00440D49"/>
    <w:rsid w:val="00440E7D"/>
    <w:rsid w:val="00440EA7"/>
    <w:rsid w:val="00440EDE"/>
    <w:rsid w:val="00440FC0"/>
    <w:rsid w:val="0044100C"/>
    <w:rsid w:val="0044105E"/>
    <w:rsid w:val="00441157"/>
    <w:rsid w:val="0044120D"/>
    <w:rsid w:val="0044122E"/>
    <w:rsid w:val="004412BA"/>
    <w:rsid w:val="004412CF"/>
    <w:rsid w:val="00441358"/>
    <w:rsid w:val="0044136F"/>
    <w:rsid w:val="00441376"/>
    <w:rsid w:val="00441434"/>
    <w:rsid w:val="004414C9"/>
    <w:rsid w:val="00441613"/>
    <w:rsid w:val="004416AF"/>
    <w:rsid w:val="0044174D"/>
    <w:rsid w:val="004417B8"/>
    <w:rsid w:val="004417D7"/>
    <w:rsid w:val="00441844"/>
    <w:rsid w:val="0044193E"/>
    <w:rsid w:val="00441A88"/>
    <w:rsid w:val="00441B87"/>
    <w:rsid w:val="00441D52"/>
    <w:rsid w:val="00441D5D"/>
    <w:rsid w:val="00441E3E"/>
    <w:rsid w:val="00441EAD"/>
    <w:rsid w:val="00441EBB"/>
    <w:rsid w:val="00441EC3"/>
    <w:rsid w:val="00441EE1"/>
    <w:rsid w:val="00441F59"/>
    <w:rsid w:val="0044208C"/>
    <w:rsid w:val="004420B7"/>
    <w:rsid w:val="004420DF"/>
    <w:rsid w:val="004421F1"/>
    <w:rsid w:val="004423DF"/>
    <w:rsid w:val="0044240D"/>
    <w:rsid w:val="00442571"/>
    <w:rsid w:val="004425F8"/>
    <w:rsid w:val="0044268E"/>
    <w:rsid w:val="0044269E"/>
    <w:rsid w:val="00442713"/>
    <w:rsid w:val="00442737"/>
    <w:rsid w:val="0044273B"/>
    <w:rsid w:val="004427CD"/>
    <w:rsid w:val="00442873"/>
    <w:rsid w:val="00442899"/>
    <w:rsid w:val="004428CF"/>
    <w:rsid w:val="00442961"/>
    <w:rsid w:val="004429F0"/>
    <w:rsid w:val="00442A32"/>
    <w:rsid w:val="00442AC0"/>
    <w:rsid w:val="00442AC8"/>
    <w:rsid w:val="00442C1E"/>
    <w:rsid w:val="00442CF9"/>
    <w:rsid w:val="00442D61"/>
    <w:rsid w:val="00442D95"/>
    <w:rsid w:val="00442DB0"/>
    <w:rsid w:val="00442DD5"/>
    <w:rsid w:val="00442E0B"/>
    <w:rsid w:val="00442E5B"/>
    <w:rsid w:val="00442EFE"/>
    <w:rsid w:val="00442F5E"/>
    <w:rsid w:val="00442F77"/>
    <w:rsid w:val="00442F89"/>
    <w:rsid w:val="00442FE6"/>
    <w:rsid w:val="00442FF8"/>
    <w:rsid w:val="0044302F"/>
    <w:rsid w:val="004430EE"/>
    <w:rsid w:val="00443124"/>
    <w:rsid w:val="00443266"/>
    <w:rsid w:val="0044327F"/>
    <w:rsid w:val="00443357"/>
    <w:rsid w:val="004433A3"/>
    <w:rsid w:val="00443453"/>
    <w:rsid w:val="0044366B"/>
    <w:rsid w:val="00443745"/>
    <w:rsid w:val="004437C7"/>
    <w:rsid w:val="00443891"/>
    <w:rsid w:val="004439B6"/>
    <w:rsid w:val="004439C1"/>
    <w:rsid w:val="004439E1"/>
    <w:rsid w:val="004439EC"/>
    <w:rsid w:val="00443A03"/>
    <w:rsid w:val="00443ADC"/>
    <w:rsid w:val="00443B22"/>
    <w:rsid w:val="00443C0B"/>
    <w:rsid w:val="00443C27"/>
    <w:rsid w:val="00443C58"/>
    <w:rsid w:val="00443C89"/>
    <w:rsid w:val="00443C99"/>
    <w:rsid w:val="00443CF6"/>
    <w:rsid w:val="00443E21"/>
    <w:rsid w:val="00443EB7"/>
    <w:rsid w:val="00443F7E"/>
    <w:rsid w:val="00443F86"/>
    <w:rsid w:val="00443FBE"/>
    <w:rsid w:val="00443FC7"/>
    <w:rsid w:val="00443FDA"/>
    <w:rsid w:val="004440DB"/>
    <w:rsid w:val="004441C5"/>
    <w:rsid w:val="0044424E"/>
    <w:rsid w:val="00444271"/>
    <w:rsid w:val="004442E1"/>
    <w:rsid w:val="0044437F"/>
    <w:rsid w:val="00444392"/>
    <w:rsid w:val="004443C6"/>
    <w:rsid w:val="004444B3"/>
    <w:rsid w:val="0044450F"/>
    <w:rsid w:val="00444547"/>
    <w:rsid w:val="00444575"/>
    <w:rsid w:val="004445F0"/>
    <w:rsid w:val="0044463D"/>
    <w:rsid w:val="004446F4"/>
    <w:rsid w:val="00444750"/>
    <w:rsid w:val="004447C7"/>
    <w:rsid w:val="00444806"/>
    <w:rsid w:val="00444850"/>
    <w:rsid w:val="0044485E"/>
    <w:rsid w:val="00444891"/>
    <w:rsid w:val="004448EB"/>
    <w:rsid w:val="0044492C"/>
    <w:rsid w:val="0044494C"/>
    <w:rsid w:val="00444994"/>
    <w:rsid w:val="004449FB"/>
    <w:rsid w:val="00444A08"/>
    <w:rsid w:val="00444A12"/>
    <w:rsid w:val="00444A49"/>
    <w:rsid w:val="00444A79"/>
    <w:rsid w:val="00444AFB"/>
    <w:rsid w:val="00444B25"/>
    <w:rsid w:val="00444B93"/>
    <w:rsid w:val="00444E4B"/>
    <w:rsid w:val="00444EB4"/>
    <w:rsid w:val="00444EDE"/>
    <w:rsid w:val="00445048"/>
    <w:rsid w:val="0044507F"/>
    <w:rsid w:val="004450C0"/>
    <w:rsid w:val="00445171"/>
    <w:rsid w:val="0044522D"/>
    <w:rsid w:val="004452C1"/>
    <w:rsid w:val="00445444"/>
    <w:rsid w:val="0044545B"/>
    <w:rsid w:val="0044556E"/>
    <w:rsid w:val="00445596"/>
    <w:rsid w:val="004455EF"/>
    <w:rsid w:val="0044564A"/>
    <w:rsid w:val="00445666"/>
    <w:rsid w:val="00445685"/>
    <w:rsid w:val="00445705"/>
    <w:rsid w:val="004457E3"/>
    <w:rsid w:val="004458EF"/>
    <w:rsid w:val="00445924"/>
    <w:rsid w:val="004459EE"/>
    <w:rsid w:val="00445A20"/>
    <w:rsid w:val="00445A40"/>
    <w:rsid w:val="00445A5A"/>
    <w:rsid w:val="00445A7E"/>
    <w:rsid w:val="00445A9D"/>
    <w:rsid w:val="00445AB6"/>
    <w:rsid w:val="00445AB9"/>
    <w:rsid w:val="00445ABE"/>
    <w:rsid w:val="00445AF5"/>
    <w:rsid w:val="00445B5C"/>
    <w:rsid w:val="00445BFB"/>
    <w:rsid w:val="00445C4C"/>
    <w:rsid w:val="00445CA0"/>
    <w:rsid w:val="00445CDC"/>
    <w:rsid w:val="00445D02"/>
    <w:rsid w:val="00445DB3"/>
    <w:rsid w:val="00445E16"/>
    <w:rsid w:val="00445E87"/>
    <w:rsid w:val="00445ED6"/>
    <w:rsid w:val="004461A7"/>
    <w:rsid w:val="00446216"/>
    <w:rsid w:val="0044624C"/>
    <w:rsid w:val="0044625E"/>
    <w:rsid w:val="004462A8"/>
    <w:rsid w:val="0044632F"/>
    <w:rsid w:val="00446428"/>
    <w:rsid w:val="00446567"/>
    <w:rsid w:val="00446694"/>
    <w:rsid w:val="00446798"/>
    <w:rsid w:val="004467CA"/>
    <w:rsid w:val="00446805"/>
    <w:rsid w:val="00446911"/>
    <w:rsid w:val="00446A3D"/>
    <w:rsid w:val="00446A9D"/>
    <w:rsid w:val="00446BB7"/>
    <w:rsid w:val="00446BBF"/>
    <w:rsid w:val="00446BFB"/>
    <w:rsid w:val="00446C27"/>
    <w:rsid w:val="00446C2B"/>
    <w:rsid w:val="00446C78"/>
    <w:rsid w:val="00446D0A"/>
    <w:rsid w:val="00446D61"/>
    <w:rsid w:val="00446E2F"/>
    <w:rsid w:val="00446E3C"/>
    <w:rsid w:val="00446FDA"/>
    <w:rsid w:val="00446FFD"/>
    <w:rsid w:val="00447093"/>
    <w:rsid w:val="004471F2"/>
    <w:rsid w:val="0044724C"/>
    <w:rsid w:val="0044726F"/>
    <w:rsid w:val="004472C0"/>
    <w:rsid w:val="004472E2"/>
    <w:rsid w:val="004473EB"/>
    <w:rsid w:val="00447417"/>
    <w:rsid w:val="00447441"/>
    <w:rsid w:val="004474AF"/>
    <w:rsid w:val="00447545"/>
    <w:rsid w:val="0044759D"/>
    <w:rsid w:val="004475F8"/>
    <w:rsid w:val="004477D8"/>
    <w:rsid w:val="004477F2"/>
    <w:rsid w:val="004478CC"/>
    <w:rsid w:val="004478FF"/>
    <w:rsid w:val="00447911"/>
    <w:rsid w:val="0044792C"/>
    <w:rsid w:val="00447A0E"/>
    <w:rsid w:val="00447A1E"/>
    <w:rsid w:val="00447A36"/>
    <w:rsid w:val="00447A5A"/>
    <w:rsid w:val="00447A76"/>
    <w:rsid w:val="00447AE9"/>
    <w:rsid w:val="00447B04"/>
    <w:rsid w:val="00447BAB"/>
    <w:rsid w:val="00447BD0"/>
    <w:rsid w:val="00447BED"/>
    <w:rsid w:val="00447C4B"/>
    <w:rsid w:val="00447C50"/>
    <w:rsid w:val="00447CD4"/>
    <w:rsid w:val="00447D9C"/>
    <w:rsid w:val="00447E64"/>
    <w:rsid w:val="00447E8F"/>
    <w:rsid w:val="00447EEF"/>
    <w:rsid w:val="00447F63"/>
    <w:rsid w:val="0045003B"/>
    <w:rsid w:val="004500A0"/>
    <w:rsid w:val="00450118"/>
    <w:rsid w:val="00450163"/>
    <w:rsid w:val="004501B7"/>
    <w:rsid w:val="004501D1"/>
    <w:rsid w:val="00450318"/>
    <w:rsid w:val="00450344"/>
    <w:rsid w:val="00450424"/>
    <w:rsid w:val="004505A7"/>
    <w:rsid w:val="00450653"/>
    <w:rsid w:val="0045066B"/>
    <w:rsid w:val="0045066F"/>
    <w:rsid w:val="0045069E"/>
    <w:rsid w:val="004506C9"/>
    <w:rsid w:val="004506D9"/>
    <w:rsid w:val="004506E0"/>
    <w:rsid w:val="00450773"/>
    <w:rsid w:val="0045077D"/>
    <w:rsid w:val="004507A8"/>
    <w:rsid w:val="004507CB"/>
    <w:rsid w:val="004507DF"/>
    <w:rsid w:val="00450827"/>
    <w:rsid w:val="004508AC"/>
    <w:rsid w:val="0045091B"/>
    <w:rsid w:val="00450AE8"/>
    <w:rsid w:val="00450AF9"/>
    <w:rsid w:val="00450B24"/>
    <w:rsid w:val="00450B4B"/>
    <w:rsid w:val="00450B8A"/>
    <w:rsid w:val="00450C88"/>
    <w:rsid w:val="00450CC3"/>
    <w:rsid w:val="00450CF2"/>
    <w:rsid w:val="00450D99"/>
    <w:rsid w:val="00450E36"/>
    <w:rsid w:val="00450E40"/>
    <w:rsid w:val="00450E57"/>
    <w:rsid w:val="00450EA3"/>
    <w:rsid w:val="00450F2C"/>
    <w:rsid w:val="00450F65"/>
    <w:rsid w:val="0045104B"/>
    <w:rsid w:val="00451079"/>
    <w:rsid w:val="0045107C"/>
    <w:rsid w:val="0045108D"/>
    <w:rsid w:val="004510EC"/>
    <w:rsid w:val="004510F8"/>
    <w:rsid w:val="0045112C"/>
    <w:rsid w:val="00451173"/>
    <w:rsid w:val="004511A8"/>
    <w:rsid w:val="004511B7"/>
    <w:rsid w:val="004511C2"/>
    <w:rsid w:val="004511CE"/>
    <w:rsid w:val="004512C8"/>
    <w:rsid w:val="004512FC"/>
    <w:rsid w:val="00451315"/>
    <w:rsid w:val="004513F9"/>
    <w:rsid w:val="004513FA"/>
    <w:rsid w:val="0045146F"/>
    <w:rsid w:val="004514E3"/>
    <w:rsid w:val="0045152D"/>
    <w:rsid w:val="0045156B"/>
    <w:rsid w:val="004515DE"/>
    <w:rsid w:val="0045166A"/>
    <w:rsid w:val="00451692"/>
    <w:rsid w:val="00451693"/>
    <w:rsid w:val="004516A9"/>
    <w:rsid w:val="00451766"/>
    <w:rsid w:val="004518E5"/>
    <w:rsid w:val="0045193E"/>
    <w:rsid w:val="0045197B"/>
    <w:rsid w:val="004519CF"/>
    <w:rsid w:val="004519E8"/>
    <w:rsid w:val="00451A5B"/>
    <w:rsid w:val="00451B00"/>
    <w:rsid w:val="00451B7D"/>
    <w:rsid w:val="00451BAE"/>
    <w:rsid w:val="00451C93"/>
    <w:rsid w:val="00451C9A"/>
    <w:rsid w:val="00451CAB"/>
    <w:rsid w:val="00451CAD"/>
    <w:rsid w:val="00451CD0"/>
    <w:rsid w:val="00451D56"/>
    <w:rsid w:val="00451D76"/>
    <w:rsid w:val="00451D94"/>
    <w:rsid w:val="00451E00"/>
    <w:rsid w:val="00451E94"/>
    <w:rsid w:val="00451EB8"/>
    <w:rsid w:val="00451F07"/>
    <w:rsid w:val="00451F2D"/>
    <w:rsid w:val="0045200D"/>
    <w:rsid w:val="0045204E"/>
    <w:rsid w:val="00452076"/>
    <w:rsid w:val="004520F2"/>
    <w:rsid w:val="00452116"/>
    <w:rsid w:val="00452166"/>
    <w:rsid w:val="00452247"/>
    <w:rsid w:val="0045225B"/>
    <w:rsid w:val="004522BE"/>
    <w:rsid w:val="004522CA"/>
    <w:rsid w:val="00452376"/>
    <w:rsid w:val="004523A3"/>
    <w:rsid w:val="004524E2"/>
    <w:rsid w:val="00452515"/>
    <w:rsid w:val="00452522"/>
    <w:rsid w:val="0045252C"/>
    <w:rsid w:val="00452548"/>
    <w:rsid w:val="00452574"/>
    <w:rsid w:val="0045261D"/>
    <w:rsid w:val="00452642"/>
    <w:rsid w:val="00452658"/>
    <w:rsid w:val="004526EF"/>
    <w:rsid w:val="00452712"/>
    <w:rsid w:val="0045273C"/>
    <w:rsid w:val="0045274D"/>
    <w:rsid w:val="00452760"/>
    <w:rsid w:val="004527A1"/>
    <w:rsid w:val="004527CF"/>
    <w:rsid w:val="00452830"/>
    <w:rsid w:val="00452863"/>
    <w:rsid w:val="00452906"/>
    <w:rsid w:val="00452922"/>
    <w:rsid w:val="00452A34"/>
    <w:rsid w:val="00452A72"/>
    <w:rsid w:val="00452ACF"/>
    <w:rsid w:val="00452B5F"/>
    <w:rsid w:val="00452C9F"/>
    <w:rsid w:val="00452CFD"/>
    <w:rsid w:val="00452DA1"/>
    <w:rsid w:val="00452EA4"/>
    <w:rsid w:val="00452F40"/>
    <w:rsid w:val="00452F4E"/>
    <w:rsid w:val="00452F5D"/>
    <w:rsid w:val="00452FA8"/>
    <w:rsid w:val="004530C6"/>
    <w:rsid w:val="004530FD"/>
    <w:rsid w:val="00453224"/>
    <w:rsid w:val="00453292"/>
    <w:rsid w:val="004532A1"/>
    <w:rsid w:val="004532C8"/>
    <w:rsid w:val="004533DF"/>
    <w:rsid w:val="0045341B"/>
    <w:rsid w:val="004534B4"/>
    <w:rsid w:val="0045358A"/>
    <w:rsid w:val="004535B3"/>
    <w:rsid w:val="004535CC"/>
    <w:rsid w:val="00453787"/>
    <w:rsid w:val="0045378C"/>
    <w:rsid w:val="00453791"/>
    <w:rsid w:val="0045385E"/>
    <w:rsid w:val="004538A4"/>
    <w:rsid w:val="004538AF"/>
    <w:rsid w:val="004539EA"/>
    <w:rsid w:val="004539F5"/>
    <w:rsid w:val="00453B5C"/>
    <w:rsid w:val="00453B8B"/>
    <w:rsid w:val="00453B9C"/>
    <w:rsid w:val="00453C36"/>
    <w:rsid w:val="00453C8F"/>
    <w:rsid w:val="00453CE5"/>
    <w:rsid w:val="00453CE6"/>
    <w:rsid w:val="00453D82"/>
    <w:rsid w:val="00453EFA"/>
    <w:rsid w:val="00453F2A"/>
    <w:rsid w:val="00453F9F"/>
    <w:rsid w:val="0045401C"/>
    <w:rsid w:val="00454048"/>
    <w:rsid w:val="00454209"/>
    <w:rsid w:val="0045425C"/>
    <w:rsid w:val="00454289"/>
    <w:rsid w:val="00454293"/>
    <w:rsid w:val="004542FD"/>
    <w:rsid w:val="00454359"/>
    <w:rsid w:val="0045436A"/>
    <w:rsid w:val="004543B7"/>
    <w:rsid w:val="00454416"/>
    <w:rsid w:val="00454483"/>
    <w:rsid w:val="004544BC"/>
    <w:rsid w:val="00454569"/>
    <w:rsid w:val="004545EC"/>
    <w:rsid w:val="00454709"/>
    <w:rsid w:val="0045470A"/>
    <w:rsid w:val="004547CB"/>
    <w:rsid w:val="004547D8"/>
    <w:rsid w:val="00454883"/>
    <w:rsid w:val="0045489F"/>
    <w:rsid w:val="004548BD"/>
    <w:rsid w:val="00454935"/>
    <w:rsid w:val="00454956"/>
    <w:rsid w:val="0045499B"/>
    <w:rsid w:val="004549C6"/>
    <w:rsid w:val="00454A49"/>
    <w:rsid w:val="00454B38"/>
    <w:rsid w:val="00454C67"/>
    <w:rsid w:val="00454CA3"/>
    <w:rsid w:val="00454EB3"/>
    <w:rsid w:val="00454F86"/>
    <w:rsid w:val="00455073"/>
    <w:rsid w:val="00455117"/>
    <w:rsid w:val="004553FF"/>
    <w:rsid w:val="00455471"/>
    <w:rsid w:val="00455511"/>
    <w:rsid w:val="00455542"/>
    <w:rsid w:val="0045555D"/>
    <w:rsid w:val="0045559F"/>
    <w:rsid w:val="004555D7"/>
    <w:rsid w:val="00455678"/>
    <w:rsid w:val="00455742"/>
    <w:rsid w:val="0045578F"/>
    <w:rsid w:val="004557B9"/>
    <w:rsid w:val="004557C0"/>
    <w:rsid w:val="004558BB"/>
    <w:rsid w:val="00455992"/>
    <w:rsid w:val="004559AF"/>
    <w:rsid w:val="00455A08"/>
    <w:rsid w:val="00455A7A"/>
    <w:rsid w:val="00455B43"/>
    <w:rsid w:val="00455B47"/>
    <w:rsid w:val="00455B53"/>
    <w:rsid w:val="00455C1A"/>
    <w:rsid w:val="00455C27"/>
    <w:rsid w:val="00455C71"/>
    <w:rsid w:val="00455C74"/>
    <w:rsid w:val="00455C8E"/>
    <w:rsid w:val="00455CA4"/>
    <w:rsid w:val="00455CCB"/>
    <w:rsid w:val="00455D8A"/>
    <w:rsid w:val="00455DE1"/>
    <w:rsid w:val="00455DFF"/>
    <w:rsid w:val="00455E4B"/>
    <w:rsid w:val="00455EB6"/>
    <w:rsid w:val="00455EB7"/>
    <w:rsid w:val="00456057"/>
    <w:rsid w:val="0045605F"/>
    <w:rsid w:val="0045608D"/>
    <w:rsid w:val="0045608F"/>
    <w:rsid w:val="004560C6"/>
    <w:rsid w:val="0045635B"/>
    <w:rsid w:val="00456364"/>
    <w:rsid w:val="00456385"/>
    <w:rsid w:val="00456474"/>
    <w:rsid w:val="00456483"/>
    <w:rsid w:val="004564BA"/>
    <w:rsid w:val="00456535"/>
    <w:rsid w:val="00456572"/>
    <w:rsid w:val="004565A3"/>
    <w:rsid w:val="004565D7"/>
    <w:rsid w:val="004565E8"/>
    <w:rsid w:val="00456602"/>
    <w:rsid w:val="0045667D"/>
    <w:rsid w:val="0045668C"/>
    <w:rsid w:val="00456693"/>
    <w:rsid w:val="004566D4"/>
    <w:rsid w:val="004566FF"/>
    <w:rsid w:val="00456787"/>
    <w:rsid w:val="00456792"/>
    <w:rsid w:val="004567D5"/>
    <w:rsid w:val="00456822"/>
    <w:rsid w:val="00456823"/>
    <w:rsid w:val="00456875"/>
    <w:rsid w:val="004568F2"/>
    <w:rsid w:val="00456927"/>
    <w:rsid w:val="0045695E"/>
    <w:rsid w:val="004569D9"/>
    <w:rsid w:val="00456A20"/>
    <w:rsid w:val="00456A55"/>
    <w:rsid w:val="00456AA8"/>
    <w:rsid w:val="00456AE4"/>
    <w:rsid w:val="00456AEC"/>
    <w:rsid w:val="00456B20"/>
    <w:rsid w:val="00456B4A"/>
    <w:rsid w:val="00456B58"/>
    <w:rsid w:val="00456C38"/>
    <w:rsid w:val="00456C6C"/>
    <w:rsid w:val="00456CF6"/>
    <w:rsid w:val="00456E1B"/>
    <w:rsid w:val="00456E8A"/>
    <w:rsid w:val="00456F32"/>
    <w:rsid w:val="00456F3A"/>
    <w:rsid w:val="00456FC5"/>
    <w:rsid w:val="00457093"/>
    <w:rsid w:val="004570C1"/>
    <w:rsid w:val="004570D8"/>
    <w:rsid w:val="004571ED"/>
    <w:rsid w:val="004572B8"/>
    <w:rsid w:val="004572BA"/>
    <w:rsid w:val="00457307"/>
    <w:rsid w:val="00457382"/>
    <w:rsid w:val="004573CB"/>
    <w:rsid w:val="004573D6"/>
    <w:rsid w:val="0045744D"/>
    <w:rsid w:val="004574D1"/>
    <w:rsid w:val="004574D3"/>
    <w:rsid w:val="00457511"/>
    <w:rsid w:val="0045753F"/>
    <w:rsid w:val="004575AB"/>
    <w:rsid w:val="004575B9"/>
    <w:rsid w:val="004575FD"/>
    <w:rsid w:val="00457687"/>
    <w:rsid w:val="004576C5"/>
    <w:rsid w:val="00457710"/>
    <w:rsid w:val="00457723"/>
    <w:rsid w:val="00457812"/>
    <w:rsid w:val="00457841"/>
    <w:rsid w:val="004578CC"/>
    <w:rsid w:val="004578E2"/>
    <w:rsid w:val="00457926"/>
    <w:rsid w:val="00457A05"/>
    <w:rsid w:val="00457A7D"/>
    <w:rsid w:val="00457A8C"/>
    <w:rsid w:val="00457ABE"/>
    <w:rsid w:val="00457B18"/>
    <w:rsid w:val="00457B53"/>
    <w:rsid w:val="00457B88"/>
    <w:rsid w:val="00457BB1"/>
    <w:rsid w:val="00457BBD"/>
    <w:rsid w:val="00457C42"/>
    <w:rsid w:val="00457C69"/>
    <w:rsid w:val="00457DA3"/>
    <w:rsid w:val="00457E2F"/>
    <w:rsid w:val="00457E64"/>
    <w:rsid w:val="00457EC8"/>
    <w:rsid w:val="00457EED"/>
    <w:rsid w:val="00457F05"/>
    <w:rsid w:val="00457F0C"/>
    <w:rsid w:val="00457F89"/>
    <w:rsid w:val="00460018"/>
    <w:rsid w:val="0046003E"/>
    <w:rsid w:val="00460049"/>
    <w:rsid w:val="00460050"/>
    <w:rsid w:val="00460141"/>
    <w:rsid w:val="00460185"/>
    <w:rsid w:val="00460271"/>
    <w:rsid w:val="00460273"/>
    <w:rsid w:val="00460307"/>
    <w:rsid w:val="00460394"/>
    <w:rsid w:val="004603CE"/>
    <w:rsid w:val="004603DF"/>
    <w:rsid w:val="00460404"/>
    <w:rsid w:val="004604A2"/>
    <w:rsid w:val="004604E6"/>
    <w:rsid w:val="00460567"/>
    <w:rsid w:val="004605A8"/>
    <w:rsid w:val="0046071F"/>
    <w:rsid w:val="00460768"/>
    <w:rsid w:val="004607BF"/>
    <w:rsid w:val="00460811"/>
    <w:rsid w:val="00460834"/>
    <w:rsid w:val="0046083C"/>
    <w:rsid w:val="00460870"/>
    <w:rsid w:val="0046088D"/>
    <w:rsid w:val="00460905"/>
    <w:rsid w:val="004609FD"/>
    <w:rsid w:val="00460A07"/>
    <w:rsid w:val="00460A0A"/>
    <w:rsid w:val="00460A30"/>
    <w:rsid w:val="00460A44"/>
    <w:rsid w:val="00460A72"/>
    <w:rsid w:val="00460A7F"/>
    <w:rsid w:val="00460AA9"/>
    <w:rsid w:val="00460BE3"/>
    <w:rsid w:val="00460C79"/>
    <w:rsid w:val="00460D1E"/>
    <w:rsid w:val="00460EBE"/>
    <w:rsid w:val="00460ED7"/>
    <w:rsid w:val="00460F87"/>
    <w:rsid w:val="00460FC0"/>
    <w:rsid w:val="0046104D"/>
    <w:rsid w:val="00461128"/>
    <w:rsid w:val="00461169"/>
    <w:rsid w:val="00461181"/>
    <w:rsid w:val="004611B9"/>
    <w:rsid w:val="004611DF"/>
    <w:rsid w:val="00461253"/>
    <w:rsid w:val="004612CE"/>
    <w:rsid w:val="00461372"/>
    <w:rsid w:val="0046139E"/>
    <w:rsid w:val="004613B9"/>
    <w:rsid w:val="004613EA"/>
    <w:rsid w:val="004613F9"/>
    <w:rsid w:val="0046158E"/>
    <w:rsid w:val="004615B9"/>
    <w:rsid w:val="004615D9"/>
    <w:rsid w:val="0046163A"/>
    <w:rsid w:val="00461695"/>
    <w:rsid w:val="00461704"/>
    <w:rsid w:val="00461755"/>
    <w:rsid w:val="00461777"/>
    <w:rsid w:val="004617A3"/>
    <w:rsid w:val="004617E3"/>
    <w:rsid w:val="004618AE"/>
    <w:rsid w:val="004618FF"/>
    <w:rsid w:val="00461922"/>
    <w:rsid w:val="004619B0"/>
    <w:rsid w:val="004619BA"/>
    <w:rsid w:val="004619FF"/>
    <w:rsid w:val="00461A0A"/>
    <w:rsid w:val="00461BDF"/>
    <w:rsid w:val="00461C65"/>
    <w:rsid w:val="00461CB3"/>
    <w:rsid w:val="00461D8E"/>
    <w:rsid w:val="00461DD1"/>
    <w:rsid w:val="00461DE2"/>
    <w:rsid w:val="00461E2A"/>
    <w:rsid w:val="00461E43"/>
    <w:rsid w:val="00461E70"/>
    <w:rsid w:val="00461E78"/>
    <w:rsid w:val="00461EAC"/>
    <w:rsid w:val="00461EC2"/>
    <w:rsid w:val="00461F21"/>
    <w:rsid w:val="0046205F"/>
    <w:rsid w:val="00462090"/>
    <w:rsid w:val="004620D6"/>
    <w:rsid w:val="00462176"/>
    <w:rsid w:val="004621BF"/>
    <w:rsid w:val="004621D0"/>
    <w:rsid w:val="00462271"/>
    <w:rsid w:val="00462286"/>
    <w:rsid w:val="004623EF"/>
    <w:rsid w:val="00462455"/>
    <w:rsid w:val="0046249A"/>
    <w:rsid w:val="0046249C"/>
    <w:rsid w:val="004624CA"/>
    <w:rsid w:val="00462536"/>
    <w:rsid w:val="00462557"/>
    <w:rsid w:val="004625DB"/>
    <w:rsid w:val="0046262E"/>
    <w:rsid w:val="00462732"/>
    <w:rsid w:val="0046273C"/>
    <w:rsid w:val="00462742"/>
    <w:rsid w:val="0046276E"/>
    <w:rsid w:val="0046278B"/>
    <w:rsid w:val="00462918"/>
    <w:rsid w:val="0046292E"/>
    <w:rsid w:val="00462937"/>
    <w:rsid w:val="004629B0"/>
    <w:rsid w:val="00462A0C"/>
    <w:rsid w:val="00462C3E"/>
    <w:rsid w:val="00462C70"/>
    <w:rsid w:val="00462CEC"/>
    <w:rsid w:val="00462D94"/>
    <w:rsid w:val="00462EA0"/>
    <w:rsid w:val="00462ED3"/>
    <w:rsid w:val="00462EEA"/>
    <w:rsid w:val="00463039"/>
    <w:rsid w:val="00463072"/>
    <w:rsid w:val="00463133"/>
    <w:rsid w:val="004631B3"/>
    <w:rsid w:val="0046322B"/>
    <w:rsid w:val="004632CC"/>
    <w:rsid w:val="0046331F"/>
    <w:rsid w:val="00463373"/>
    <w:rsid w:val="004633F6"/>
    <w:rsid w:val="0046340C"/>
    <w:rsid w:val="0046346F"/>
    <w:rsid w:val="004634BC"/>
    <w:rsid w:val="004634C7"/>
    <w:rsid w:val="00463651"/>
    <w:rsid w:val="0046368C"/>
    <w:rsid w:val="004636B2"/>
    <w:rsid w:val="004636E0"/>
    <w:rsid w:val="004638A7"/>
    <w:rsid w:val="004638DE"/>
    <w:rsid w:val="004638E4"/>
    <w:rsid w:val="004639A9"/>
    <w:rsid w:val="00463A1C"/>
    <w:rsid w:val="00463A6B"/>
    <w:rsid w:val="00463C2E"/>
    <w:rsid w:val="00463C4C"/>
    <w:rsid w:val="00463C89"/>
    <w:rsid w:val="00463DC3"/>
    <w:rsid w:val="00463DD9"/>
    <w:rsid w:val="00463E26"/>
    <w:rsid w:val="00463E38"/>
    <w:rsid w:val="00463E61"/>
    <w:rsid w:val="00463F77"/>
    <w:rsid w:val="00463FE6"/>
    <w:rsid w:val="00463FFB"/>
    <w:rsid w:val="00464055"/>
    <w:rsid w:val="00464259"/>
    <w:rsid w:val="004643A1"/>
    <w:rsid w:val="004643E1"/>
    <w:rsid w:val="00464421"/>
    <w:rsid w:val="00464483"/>
    <w:rsid w:val="0046453D"/>
    <w:rsid w:val="004645D7"/>
    <w:rsid w:val="00464744"/>
    <w:rsid w:val="004647BD"/>
    <w:rsid w:val="00464813"/>
    <w:rsid w:val="0046491E"/>
    <w:rsid w:val="004649BB"/>
    <w:rsid w:val="004649FD"/>
    <w:rsid w:val="00464A42"/>
    <w:rsid w:val="00464B74"/>
    <w:rsid w:val="00464BF2"/>
    <w:rsid w:val="00464C6A"/>
    <w:rsid w:val="00464CC4"/>
    <w:rsid w:val="00464DF9"/>
    <w:rsid w:val="00464E3D"/>
    <w:rsid w:val="00464ED5"/>
    <w:rsid w:val="00464F46"/>
    <w:rsid w:val="00464F91"/>
    <w:rsid w:val="00464FA5"/>
    <w:rsid w:val="00465064"/>
    <w:rsid w:val="004650E2"/>
    <w:rsid w:val="00465126"/>
    <w:rsid w:val="00465146"/>
    <w:rsid w:val="004651C4"/>
    <w:rsid w:val="004651F1"/>
    <w:rsid w:val="0046521C"/>
    <w:rsid w:val="004652AB"/>
    <w:rsid w:val="004652B7"/>
    <w:rsid w:val="004652F4"/>
    <w:rsid w:val="004654B1"/>
    <w:rsid w:val="004655CD"/>
    <w:rsid w:val="00465641"/>
    <w:rsid w:val="0046572F"/>
    <w:rsid w:val="004657D0"/>
    <w:rsid w:val="004658BC"/>
    <w:rsid w:val="004659EB"/>
    <w:rsid w:val="00465A99"/>
    <w:rsid w:val="00465C99"/>
    <w:rsid w:val="00465EC0"/>
    <w:rsid w:val="00465ED7"/>
    <w:rsid w:val="00465F0E"/>
    <w:rsid w:val="00465F5C"/>
    <w:rsid w:val="00465FA4"/>
    <w:rsid w:val="00466051"/>
    <w:rsid w:val="004660FD"/>
    <w:rsid w:val="00466142"/>
    <w:rsid w:val="004661B5"/>
    <w:rsid w:val="00466218"/>
    <w:rsid w:val="00466272"/>
    <w:rsid w:val="00466294"/>
    <w:rsid w:val="004662B4"/>
    <w:rsid w:val="00466306"/>
    <w:rsid w:val="00466349"/>
    <w:rsid w:val="004664FB"/>
    <w:rsid w:val="004665E0"/>
    <w:rsid w:val="00466640"/>
    <w:rsid w:val="004666A9"/>
    <w:rsid w:val="004666E5"/>
    <w:rsid w:val="00466732"/>
    <w:rsid w:val="0046676F"/>
    <w:rsid w:val="0046679E"/>
    <w:rsid w:val="004667DB"/>
    <w:rsid w:val="00466825"/>
    <w:rsid w:val="0046689B"/>
    <w:rsid w:val="00466936"/>
    <w:rsid w:val="00466977"/>
    <w:rsid w:val="0046698C"/>
    <w:rsid w:val="004669E7"/>
    <w:rsid w:val="00466A15"/>
    <w:rsid w:val="00466AFB"/>
    <w:rsid w:val="00466B52"/>
    <w:rsid w:val="00466BBF"/>
    <w:rsid w:val="00466BED"/>
    <w:rsid w:val="00466C2B"/>
    <w:rsid w:val="00466C2C"/>
    <w:rsid w:val="00466CCF"/>
    <w:rsid w:val="00466DE1"/>
    <w:rsid w:val="00466E10"/>
    <w:rsid w:val="00466ED4"/>
    <w:rsid w:val="00466EE0"/>
    <w:rsid w:val="00466F12"/>
    <w:rsid w:val="00466F1F"/>
    <w:rsid w:val="00466F6B"/>
    <w:rsid w:val="00467020"/>
    <w:rsid w:val="004670EC"/>
    <w:rsid w:val="00467145"/>
    <w:rsid w:val="004672C2"/>
    <w:rsid w:val="00467312"/>
    <w:rsid w:val="00467400"/>
    <w:rsid w:val="00467415"/>
    <w:rsid w:val="00467491"/>
    <w:rsid w:val="004674FA"/>
    <w:rsid w:val="0046757D"/>
    <w:rsid w:val="004675F9"/>
    <w:rsid w:val="00467612"/>
    <w:rsid w:val="00467614"/>
    <w:rsid w:val="004676B0"/>
    <w:rsid w:val="0046775B"/>
    <w:rsid w:val="00467882"/>
    <w:rsid w:val="00467921"/>
    <w:rsid w:val="00467949"/>
    <w:rsid w:val="004679B0"/>
    <w:rsid w:val="004679EF"/>
    <w:rsid w:val="004679F6"/>
    <w:rsid w:val="00467AE6"/>
    <w:rsid w:val="00467B2C"/>
    <w:rsid w:val="00467BF7"/>
    <w:rsid w:val="00467CA9"/>
    <w:rsid w:val="00467CBB"/>
    <w:rsid w:val="00467D2D"/>
    <w:rsid w:val="00467EFE"/>
    <w:rsid w:val="00467F01"/>
    <w:rsid w:val="0047000F"/>
    <w:rsid w:val="00470064"/>
    <w:rsid w:val="004701BD"/>
    <w:rsid w:val="00470279"/>
    <w:rsid w:val="004702BE"/>
    <w:rsid w:val="00470396"/>
    <w:rsid w:val="00470528"/>
    <w:rsid w:val="00470551"/>
    <w:rsid w:val="0047055B"/>
    <w:rsid w:val="0047056F"/>
    <w:rsid w:val="004705AA"/>
    <w:rsid w:val="004705B3"/>
    <w:rsid w:val="004706C9"/>
    <w:rsid w:val="004706DB"/>
    <w:rsid w:val="00470776"/>
    <w:rsid w:val="0047080B"/>
    <w:rsid w:val="0047080C"/>
    <w:rsid w:val="0047089A"/>
    <w:rsid w:val="004708AB"/>
    <w:rsid w:val="0047090A"/>
    <w:rsid w:val="00470939"/>
    <w:rsid w:val="004709B6"/>
    <w:rsid w:val="00470A58"/>
    <w:rsid w:val="00470A78"/>
    <w:rsid w:val="00470AB3"/>
    <w:rsid w:val="00470B58"/>
    <w:rsid w:val="00470BA2"/>
    <w:rsid w:val="00470BAC"/>
    <w:rsid w:val="00470C36"/>
    <w:rsid w:val="00470D1A"/>
    <w:rsid w:val="00470D52"/>
    <w:rsid w:val="00470DEE"/>
    <w:rsid w:val="00470DF7"/>
    <w:rsid w:val="00470E3D"/>
    <w:rsid w:val="00470E66"/>
    <w:rsid w:val="00470E67"/>
    <w:rsid w:val="00470F7F"/>
    <w:rsid w:val="00470FE7"/>
    <w:rsid w:val="00471007"/>
    <w:rsid w:val="00471050"/>
    <w:rsid w:val="004710CD"/>
    <w:rsid w:val="0047112F"/>
    <w:rsid w:val="00471135"/>
    <w:rsid w:val="00471167"/>
    <w:rsid w:val="004712C4"/>
    <w:rsid w:val="004712F7"/>
    <w:rsid w:val="00471440"/>
    <w:rsid w:val="0047151A"/>
    <w:rsid w:val="0047152E"/>
    <w:rsid w:val="0047154E"/>
    <w:rsid w:val="0047159D"/>
    <w:rsid w:val="0047160A"/>
    <w:rsid w:val="004716F2"/>
    <w:rsid w:val="004716F9"/>
    <w:rsid w:val="00471713"/>
    <w:rsid w:val="00471777"/>
    <w:rsid w:val="004717A1"/>
    <w:rsid w:val="004717B0"/>
    <w:rsid w:val="00471871"/>
    <w:rsid w:val="004718D5"/>
    <w:rsid w:val="004718F6"/>
    <w:rsid w:val="00471981"/>
    <w:rsid w:val="004719B7"/>
    <w:rsid w:val="00471AAB"/>
    <w:rsid w:val="00471ACA"/>
    <w:rsid w:val="00471AF7"/>
    <w:rsid w:val="00471B79"/>
    <w:rsid w:val="00471C6D"/>
    <w:rsid w:val="00471CC8"/>
    <w:rsid w:val="00471CF9"/>
    <w:rsid w:val="00471D58"/>
    <w:rsid w:val="00471D6E"/>
    <w:rsid w:val="00471D73"/>
    <w:rsid w:val="00471DAA"/>
    <w:rsid w:val="00471DC3"/>
    <w:rsid w:val="00471DD7"/>
    <w:rsid w:val="00471E94"/>
    <w:rsid w:val="00471F20"/>
    <w:rsid w:val="00471F67"/>
    <w:rsid w:val="00471F6F"/>
    <w:rsid w:val="00471F77"/>
    <w:rsid w:val="00471F91"/>
    <w:rsid w:val="00471FA1"/>
    <w:rsid w:val="00472078"/>
    <w:rsid w:val="004720A9"/>
    <w:rsid w:val="0047218E"/>
    <w:rsid w:val="004721C1"/>
    <w:rsid w:val="004721E8"/>
    <w:rsid w:val="00472252"/>
    <w:rsid w:val="004722B1"/>
    <w:rsid w:val="00472326"/>
    <w:rsid w:val="00472375"/>
    <w:rsid w:val="0047248F"/>
    <w:rsid w:val="004724DD"/>
    <w:rsid w:val="00472532"/>
    <w:rsid w:val="00472597"/>
    <w:rsid w:val="004725CD"/>
    <w:rsid w:val="0047265A"/>
    <w:rsid w:val="0047269E"/>
    <w:rsid w:val="004726AD"/>
    <w:rsid w:val="004727FE"/>
    <w:rsid w:val="00472858"/>
    <w:rsid w:val="0047288D"/>
    <w:rsid w:val="0047291B"/>
    <w:rsid w:val="0047291F"/>
    <w:rsid w:val="004729CF"/>
    <w:rsid w:val="004729D4"/>
    <w:rsid w:val="00472A7C"/>
    <w:rsid w:val="00472B06"/>
    <w:rsid w:val="00472BE9"/>
    <w:rsid w:val="00472CCA"/>
    <w:rsid w:val="00472D2C"/>
    <w:rsid w:val="00472E06"/>
    <w:rsid w:val="00472E11"/>
    <w:rsid w:val="00472E39"/>
    <w:rsid w:val="00472E4C"/>
    <w:rsid w:val="00472F92"/>
    <w:rsid w:val="00473138"/>
    <w:rsid w:val="0047316D"/>
    <w:rsid w:val="004731A7"/>
    <w:rsid w:val="00473204"/>
    <w:rsid w:val="00473213"/>
    <w:rsid w:val="0047323D"/>
    <w:rsid w:val="00473283"/>
    <w:rsid w:val="00473327"/>
    <w:rsid w:val="004733DE"/>
    <w:rsid w:val="0047343A"/>
    <w:rsid w:val="00473444"/>
    <w:rsid w:val="00473473"/>
    <w:rsid w:val="004735D2"/>
    <w:rsid w:val="0047360F"/>
    <w:rsid w:val="00473619"/>
    <w:rsid w:val="00473636"/>
    <w:rsid w:val="004736DB"/>
    <w:rsid w:val="00473734"/>
    <w:rsid w:val="0047373A"/>
    <w:rsid w:val="0047374C"/>
    <w:rsid w:val="004737A8"/>
    <w:rsid w:val="004737F9"/>
    <w:rsid w:val="0047384E"/>
    <w:rsid w:val="004738F0"/>
    <w:rsid w:val="00473912"/>
    <w:rsid w:val="00473B21"/>
    <w:rsid w:val="00473B3C"/>
    <w:rsid w:val="00473C7A"/>
    <w:rsid w:val="00473C81"/>
    <w:rsid w:val="00473CD7"/>
    <w:rsid w:val="00473CDF"/>
    <w:rsid w:val="00473DB4"/>
    <w:rsid w:val="00473DB8"/>
    <w:rsid w:val="00473DC6"/>
    <w:rsid w:val="00473E04"/>
    <w:rsid w:val="00473E3E"/>
    <w:rsid w:val="00473E50"/>
    <w:rsid w:val="00473EBF"/>
    <w:rsid w:val="00473F41"/>
    <w:rsid w:val="00473F45"/>
    <w:rsid w:val="00473F94"/>
    <w:rsid w:val="0047405A"/>
    <w:rsid w:val="004740C3"/>
    <w:rsid w:val="004740E8"/>
    <w:rsid w:val="0047412C"/>
    <w:rsid w:val="004741CC"/>
    <w:rsid w:val="0047424A"/>
    <w:rsid w:val="00474279"/>
    <w:rsid w:val="00474292"/>
    <w:rsid w:val="004742D2"/>
    <w:rsid w:val="004742D8"/>
    <w:rsid w:val="00474362"/>
    <w:rsid w:val="0047436F"/>
    <w:rsid w:val="004743F7"/>
    <w:rsid w:val="004745F3"/>
    <w:rsid w:val="00474602"/>
    <w:rsid w:val="004746C5"/>
    <w:rsid w:val="004746FE"/>
    <w:rsid w:val="00474778"/>
    <w:rsid w:val="00474793"/>
    <w:rsid w:val="004747D9"/>
    <w:rsid w:val="0047484F"/>
    <w:rsid w:val="004748A4"/>
    <w:rsid w:val="0047494C"/>
    <w:rsid w:val="0047497F"/>
    <w:rsid w:val="004749D4"/>
    <w:rsid w:val="00474A03"/>
    <w:rsid w:val="00474A0C"/>
    <w:rsid w:val="00474A15"/>
    <w:rsid w:val="00474B4B"/>
    <w:rsid w:val="00474B7D"/>
    <w:rsid w:val="00474CE6"/>
    <w:rsid w:val="00474D10"/>
    <w:rsid w:val="00474D1C"/>
    <w:rsid w:val="00474D4F"/>
    <w:rsid w:val="00474E70"/>
    <w:rsid w:val="00474EAE"/>
    <w:rsid w:val="00474F45"/>
    <w:rsid w:val="00474FF6"/>
    <w:rsid w:val="00475007"/>
    <w:rsid w:val="00475014"/>
    <w:rsid w:val="00475098"/>
    <w:rsid w:val="00475174"/>
    <w:rsid w:val="0047521C"/>
    <w:rsid w:val="004752E8"/>
    <w:rsid w:val="00475301"/>
    <w:rsid w:val="004753A7"/>
    <w:rsid w:val="004753B4"/>
    <w:rsid w:val="00475436"/>
    <w:rsid w:val="0047544C"/>
    <w:rsid w:val="00475496"/>
    <w:rsid w:val="004754B8"/>
    <w:rsid w:val="00475523"/>
    <w:rsid w:val="004755A3"/>
    <w:rsid w:val="00475631"/>
    <w:rsid w:val="004756C3"/>
    <w:rsid w:val="004756CF"/>
    <w:rsid w:val="00475787"/>
    <w:rsid w:val="004757B2"/>
    <w:rsid w:val="004757F7"/>
    <w:rsid w:val="0047580B"/>
    <w:rsid w:val="0047581E"/>
    <w:rsid w:val="00475837"/>
    <w:rsid w:val="004758D9"/>
    <w:rsid w:val="004758DF"/>
    <w:rsid w:val="00475A48"/>
    <w:rsid w:val="00475A58"/>
    <w:rsid w:val="00475B45"/>
    <w:rsid w:val="00475BAD"/>
    <w:rsid w:val="00475BB7"/>
    <w:rsid w:val="00475BDD"/>
    <w:rsid w:val="00475C0A"/>
    <w:rsid w:val="00475CC3"/>
    <w:rsid w:val="00475D31"/>
    <w:rsid w:val="00475D32"/>
    <w:rsid w:val="00475D55"/>
    <w:rsid w:val="00475DA6"/>
    <w:rsid w:val="00475DF4"/>
    <w:rsid w:val="00475E08"/>
    <w:rsid w:val="00475E09"/>
    <w:rsid w:val="00475F2C"/>
    <w:rsid w:val="00475F3B"/>
    <w:rsid w:val="00475FA0"/>
    <w:rsid w:val="00475FAE"/>
    <w:rsid w:val="00475FC6"/>
    <w:rsid w:val="004760D2"/>
    <w:rsid w:val="00476104"/>
    <w:rsid w:val="004761DF"/>
    <w:rsid w:val="004761FF"/>
    <w:rsid w:val="0047624C"/>
    <w:rsid w:val="004762BB"/>
    <w:rsid w:val="0047633F"/>
    <w:rsid w:val="00476348"/>
    <w:rsid w:val="0047637D"/>
    <w:rsid w:val="00476399"/>
    <w:rsid w:val="004763D2"/>
    <w:rsid w:val="00476536"/>
    <w:rsid w:val="004765CA"/>
    <w:rsid w:val="004765F9"/>
    <w:rsid w:val="00476630"/>
    <w:rsid w:val="00476636"/>
    <w:rsid w:val="004766B0"/>
    <w:rsid w:val="004766CE"/>
    <w:rsid w:val="004767B6"/>
    <w:rsid w:val="00476832"/>
    <w:rsid w:val="00476857"/>
    <w:rsid w:val="004768C4"/>
    <w:rsid w:val="004768D2"/>
    <w:rsid w:val="0047692C"/>
    <w:rsid w:val="00476951"/>
    <w:rsid w:val="0047695B"/>
    <w:rsid w:val="0047698F"/>
    <w:rsid w:val="004769F7"/>
    <w:rsid w:val="00476A5E"/>
    <w:rsid w:val="00476C22"/>
    <w:rsid w:val="00476D0C"/>
    <w:rsid w:val="00476D78"/>
    <w:rsid w:val="00476DAE"/>
    <w:rsid w:val="00476DB8"/>
    <w:rsid w:val="00476DDF"/>
    <w:rsid w:val="00476E20"/>
    <w:rsid w:val="00476E7A"/>
    <w:rsid w:val="00476E9B"/>
    <w:rsid w:val="00476F2B"/>
    <w:rsid w:val="00476F58"/>
    <w:rsid w:val="00476F5B"/>
    <w:rsid w:val="00476F92"/>
    <w:rsid w:val="004770C0"/>
    <w:rsid w:val="004770FC"/>
    <w:rsid w:val="00477158"/>
    <w:rsid w:val="00477159"/>
    <w:rsid w:val="00477184"/>
    <w:rsid w:val="00477206"/>
    <w:rsid w:val="00477256"/>
    <w:rsid w:val="004772BB"/>
    <w:rsid w:val="00477577"/>
    <w:rsid w:val="0047760B"/>
    <w:rsid w:val="0047760C"/>
    <w:rsid w:val="00477625"/>
    <w:rsid w:val="00477694"/>
    <w:rsid w:val="0047775D"/>
    <w:rsid w:val="0047777A"/>
    <w:rsid w:val="004777B9"/>
    <w:rsid w:val="0047782F"/>
    <w:rsid w:val="00477889"/>
    <w:rsid w:val="004778A7"/>
    <w:rsid w:val="004778DB"/>
    <w:rsid w:val="004778F2"/>
    <w:rsid w:val="00477947"/>
    <w:rsid w:val="0047798B"/>
    <w:rsid w:val="004779C3"/>
    <w:rsid w:val="004779D8"/>
    <w:rsid w:val="00477A16"/>
    <w:rsid w:val="00477A1A"/>
    <w:rsid w:val="00477A23"/>
    <w:rsid w:val="00477A41"/>
    <w:rsid w:val="00477A57"/>
    <w:rsid w:val="00477A90"/>
    <w:rsid w:val="00477AB9"/>
    <w:rsid w:val="00477AC8"/>
    <w:rsid w:val="00477AD6"/>
    <w:rsid w:val="00477B02"/>
    <w:rsid w:val="00477B11"/>
    <w:rsid w:val="00477B62"/>
    <w:rsid w:val="00477B78"/>
    <w:rsid w:val="00477B8D"/>
    <w:rsid w:val="00477BA9"/>
    <w:rsid w:val="00477C40"/>
    <w:rsid w:val="00477C86"/>
    <w:rsid w:val="00477CC1"/>
    <w:rsid w:val="00477D16"/>
    <w:rsid w:val="00477D92"/>
    <w:rsid w:val="00477ED2"/>
    <w:rsid w:val="00477EE3"/>
    <w:rsid w:val="00477EF9"/>
    <w:rsid w:val="00480000"/>
    <w:rsid w:val="0048001D"/>
    <w:rsid w:val="0048002F"/>
    <w:rsid w:val="00480054"/>
    <w:rsid w:val="0048005E"/>
    <w:rsid w:val="004800A6"/>
    <w:rsid w:val="0048012B"/>
    <w:rsid w:val="0048021E"/>
    <w:rsid w:val="0048039D"/>
    <w:rsid w:val="004804CC"/>
    <w:rsid w:val="004804D9"/>
    <w:rsid w:val="004804E9"/>
    <w:rsid w:val="0048051B"/>
    <w:rsid w:val="00480556"/>
    <w:rsid w:val="00480587"/>
    <w:rsid w:val="00480682"/>
    <w:rsid w:val="004806B9"/>
    <w:rsid w:val="00480706"/>
    <w:rsid w:val="0048071E"/>
    <w:rsid w:val="00480735"/>
    <w:rsid w:val="004807EB"/>
    <w:rsid w:val="004807F5"/>
    <w:rsid w:val="00480862"/>
    <w:rsid w:val="0048089F"/>
    <w:rsid w:val="004808DE"/>
    <w:rsid w:val="00480955"/>
    <w:rsid w:val="00480998"/>
    <w:rsid w:val="00480B29"/>
    <w:rsid w:val="00480C14"/>
    <w:rsid w:val="00480C5C"/>
    <w:rsid w:val="00480D50"/>
    <w:rsid w:val="00480D97"/>
    <w:rsid w:val="00480DBD"/>
    <w:rsid w:val="00480E21"/>
    <w:rsid w:val="00480EBD"/>
    <w:rsid w:val="00480F0D"/>
    <w:rsid w:val="00481002"/>
    <w:rsid w:val="00481053"/>
    <w:rsid w:val="00481069"/>
    <w:rsid w:val="0048110C"/>
    <w:rsid w:val="004811F7"/>
    <w:rsid w:val="00481395"/>
    <w:rsid w:val="00481452"/>
    <w:rsid w:val="004814B9"/>
    <w:rsid w:val="004814F4"/>
    <w:rsid w:val="00481515"/>
    <w:rsid w:val="00481588"/>
    <w:rsid w:val="004816B1"/>
    <w:rsid w:val="0048173B"/>
    <w:rsid w:val="004817A2"/>
    <w:rsid w:val="004817C1"/>
    <w:rsid w:val="004817F6"/>
    <w:rsid w:val="0048183A"/>
    <w:rsid w:val="00481878"/>
    <w:rsid w:val="004819A6"/>
    <w:rsid w:val="00481A13"/>
    <w:rsid w:val="00481A27"/>
    <w:rsid w:val="00481A82"/>
    <w:rsid w:val="00481A84"/>
    <w:rsid w:val="00481A95"/>
    <w:rsid w:val="00481AA8"/>
    <w:rsid w:val="00481AB3"/>
    <w:rsid w:val="00481B04"/>
    <w:rsid w:val="00481B13"/>
    <w:rsid w:val="00481BD8"/>
    <w:rsid w:val="00481C48"/>
    <w:rsid w:val="00481C89"/>
    <w:rsid w:val="00481D32"/>
    <w:rsid w:val="00481E6F"/>
    <w:rsid w:val="00481E96"/>
    <w:rsid w:val="00481EC0"/>
    <w:rsid w:val="00481EEE"/>
    <w:rsid w:val="00481F12"/>
    <w:rsid w:val="00481F43"/>
    <w:rsid w:val="00481F5C"/>
    <w:rsid w:val="00481F65"/>
    <w:rsid w:val="00481FAF"/>
    <w:rsid w:val="00482083"/>
    <w:rsid w:val="00482127"/>
    <w:rsid w:val="0048215A"/>
    <w:rsid w:val="00482190"/>
    <w:rsid w:val="00482191"/>
    <w:rsid w:val="00482204"/>
    <w:rsid w:val="00482227"/>
    <w:rsid w:val="00482299"/>
    <w:rsid w:val="0048235B"/>
    <w:rsid w:val="0048236E"/>
    <w:rsid w:val="0048237F"/>
    <w:rsid w:val="0048240F"/>
    <w:rsid w:val="0048244D"/>
    <w:rsid w:val="004824BD"/>
    <w:rsid w:val="004824CD"/>
    <w:rsid w:val="0048250C"/>
    <w:rsid w:val="004825C9"/>
    <w:rsid w:val="0048262B"/>
    <w:rsid w:val="00482639"/>
    <w:rsid w:val="00482688"/>
    <w:rsid w:val="004826B2"/>
    <w:rsid w:val="004826D8"/>
    <w:rsid w:val="00482727"/>
    <w:rsid w:val="00482766"/>
    <w:rsid w:val="0048276E"/>
    <w:rsid w:val="0048277E"/>
    <w:rsid w:val="00482789"/>
    <w:rsid w:val="004827D2"/>
    <w:rsid w:val="00482908"/>
    <w:rsid w:val="00482ADD"/>
    <w:rsid w:val="00482B18"/>
    <w:rsid w:val="00482B73"/>
    <w:rsid w:val="00482BC5"/>
    <w:rsid w:val="00482C41"/>
    <w:rsid w:val="00482C64"/>
    <w:rsid w:val="00482E3B"/>
    <w:rsid w:val="00482E91"/>
    <w:rsid w:val="00482EAA"/>
    <w:rsid w:val="00482EDC"/>
    <w:rsid w:val="00482F12"/>
    <w:rsid w:val="00482FC0"/>
    <w:rsid w:val="004830E1"/>
    <w:rsid w:val="00483114"/>
    <w:rsid w:val="0048313F"/>
    <w:rsid w:val="004831B9"/>
    <w:rsid w:val="00483283"/>
    <w:rsid w:val="004833DA"/>
    <w:rsid w:val="0048340C"/>
    <w:rsid w:val="0048343B"/>
    <w:rsid w:val="0048343D"/>
    <w:rsid w:val="0048348E"/>
    <w:rsid w:val="0048350C"/>
    <w:rsid w:val="004835AC"/>
    <w:rsid w:val="004835E5"/>
    <w:rsid w:val="004835E8"/>
    <w:rsid w:val="00483603"/>
    <w:rsid w:val="004836B6"/>
    <w:rsid w:val="004836CF"/>
    <w:rsid w:val="004836FF"/>
    <w:rsid w:val="00483750"/>
    <w:rsid w:val="004837E1"/>
    <w:rsid w:val="004837FA"/>
    <w:rsid w:val="0048380F"/>
    <w:rsid w:val="00483844"/>
    <w:rsid w:val="0048385E"/>
    <w:rsid w:val="00483915"/>
    <w:rsid w:val="00483932"/>
    <w:rsid w:val="00483991"/>
    <w:rsid w:val="00483A1F"/>
    <w:rsid w:val="00483A40"/>
    <w:rsid w:val="00483A53"/>
    <w:rsid w:val="00483A6F"/>
    <w:rsid w:val="00483A8C"/>
    <w:rsid w:val="00483BC8"/>
    <w:rsid w:val="00483CB4"/>
    <w:rsid w:val="00483D90"/>
    <w:rsid w:val="00483DA7"/>
    <w:rsid w:val="00483EC5"/>
    <w:rsid w:val="00483F77"/>
    <w:rsid w:val="00483F94"/>
    <w:rsid w:val="00483FAF"/>
    <w:rsid w:val="0048417A"/>
    <w:rsid w:val="0048418D"/>
    <w:rsid w:val="004841FB"/>
    <w:rsid w:val="004841FE"/>
    <w:rsid w:val="00484227"/>
    <w:rsid w:val="00484238"/>
    <w:rsid w:val="004842C1"/>
    <w:rsid w:val="004842E7"/>
    <w:rsid w:val="00484312"/>
    <w:rsid w:val="0048434A"/>
    <w:rsid w:val="0048435E"/>
    <w:rsid w:val="0048443D"/>
    <w:rsid w:val="004844D6"/>
    <w:rsid w:val="00484562"/>
    <w:rsid w:val="004845B1"/>
    <w:rsid w:val="00484642"/>
    <w:rsid w:val="0048475D"/>
    <w:rsid w:val="00484767"/>
    <w:rsid w:val="0048485A"/>
    <w:rsid w:val="004848AD"/>
    <w:rsid w:val="004848EC"/>
    <w:rsid w:val="004849D0"/>
    <w:rsid w:val="00484A7E"/>
    <w:rsid w:val="00484AA8"/>
    <w:rsid w:val="00484B13"/>
    <w:rsid w:val="00484B3D"/>
    <w:rsid w:val="00484C17"/>
    <w:rsid w:val="00484C2D"/>
    <w:rsid w:val="00484CB1"/>
    <w:rsid w:val="00484CD0"/>
    <w:rsid w:val="00484CE0"/>
    <w:rsid w:val="00484D78"/>
    <w:rsid w:val="00484D7B"/>
    <w:rsid w:val="00484EA5"/>
    <w:rsid w:val="00484EAA"/>
    <w:rsid w:val="00484F05"/>
    <w:rsid w:val="00484F6A"/>
    <w:rsid w:val="00484F72"/>
    <w:rsid w:val="0048503E"/>
    <w:rsid w:val="00485086"/>
    <w:rsid w:val="004850B5"/>
    <w:rsid w:val="004850CE"/>
    <w:rsid w:val="00485105"/>
    <w:rsid w:val="0048512B"/>
    <w:rsid w:val="0048526A"/>
    <w:rsid w:val="004853A6"/>
    <w:rsid w:val="00485429"/>
    <w:rsid w:val="004854A1"/>
    <w:rsid w:val="0048550D"/>
    <w:rsid w:val="00485514"/>
    <w:rsid w:val="0048552E"/>
    <w:rsid w:val="0048567C"/>
    <w:rsid w:val="004856A4"/>
    <w:rsid w:val="00485754"/>
    <w:rsid w:val="00485756"/>
    <w:rsid w:val="004857DB"/>
    <w:rsid w:val="004857E3"/>
    <w:rsid w:val="004857F7"/>
    <w:rsid w:val="0048581B"/>
    <w:rsid w:val="00485900"/>
    <w:rsid w:val="00485971"/>
    <w:rsid w:val="00485972"/>
    <w:rsid w:val="00485AB6"/>
    <w:rsid w:val="00485B34"/>
    <w:rsid w:val="00485BC0"/>
    <w:rsid w:val="00485E54"/>
    <w:rsid w:val="00485E74"/>
    <w:rsid w:val="00485EDD"/>
    <w:rsid w:val="00485EEC"/>
    <w:rsid w:val="00485F30"/>
    <w:rsid w:val="004860DF"/>
    <w:rsid w:val="0048611F"/>
    <w:rsid w:val="00486126"/>
    <w:rsid w:val="004861FC"/>
    <w:rsid w:val="0048620E"/>
    <w:rsid w:val="0048620F"/>
    <w:rsid w:val="00486252"/>
    <w:rsid w:val="0048629B"/>
    <w:rsid w:val="004862B5"/>
    <w:rsid w:val="004862DC"/>
    <w:rsid w:val="004862FA"/>
    <w:rsid w:val="00486325"/>
    <w:rsid w:val="00486362"/>
    <w:rsid w:val="00486502"/>
    <w:rsid w:val="0048657A"/>
    <w:rsid w:val="00486591"/>
    <w:rsid w:val="004865FE"/>
    <w:rsid w:val="0048660C"/>
    <w:rsid w:val="00486616"/>
    <w:rsid w:val="0048662C"/>
    <w:rsid w:val="00486635"/>
    <w:rsid w:val="00486639"/>
    <w:rsid w:val="004866E2"/>
    <w:rsid w:val="004867E1"/>
    <w:rsid w:val="004867FA"/>
    <w:rsid w:val="0048685D"/>
    <w:rsid w:val="004868FC"/>
    <w:rsid w:val="00486923"/>
    <w:rsid w:val="00486926"/>
    <w:rsid w:val="00486937"/>
    <w:rsid w:val="0048697F"/>
    <w:rsid w:val="004869DB"/>
    <w:rsid w:val="00486A52"/>
    <w:rsid w:val="00486A6E"/>
    <w:rsid w:val="00486B0D"/>
    <w:rsid w:val="00486B6E"/>
    <w:rsid w:val="00486B7A"/>
    <w:rsid w:val="00486C11"/>
    <w:rsid w:val="00486C72"/>
    <w:rsid w:val="00486CAE"/>
    <w:rsid w:val="00486D66"/>
    <w:rsid w:val="00486D89"/>
    <w:rsid w:val="00486DCF"/>
    <w:rsid w:val="00486DD4"/>
    <w:rsid w:val="00486DDF"/>
    <w:rsid w:val="00486E18"/>
    <w:rsid w:val="00486F27"/>
    <w:rsid w:val="00486F4A"/>
    <w:rsid w:val="00486F52"/>
    <w:rsid w:val="00486FF3"/>
    <w:rsid w:val="00486FFE"/>
    <w:rsid w:val="0048700E"/>
    <w:rsid w:val="0048706A"/>
    <w:rsid w:val="004870AF"/>
    <w:rsid w:val="00487203"/>
    <w:rsid w:val="004872D8"/>
    <w:rsid w:val="004873E6"/>
    <w:rsid w:val="004873F7"/>
    <w:rsid w:val="004873F9"/>
    <w:rsid w:val="004875B6"/>
    <w:rsid w:val="004875E2"/>
    <w:rsid w:val="004876A9"/>
    <w:rsid w:val="0048786B"/>
    <w:rsid w:val="004878BF"/>
    <w:rsid w:val="0048796E"/>
    <w:rsid w:val="00487A3F"/>
    <w:rsid w:val="00487A9C"/>
    <w:rsid w:val="00487C17"/>
    <w:rsid w:val="00487D0F"/>
    <w:rsid w:val="00487D93"/>
    <w:rsid w:val="00487DC0"/>
    <w:rsid w:val="00487E79"/>
    <w:rsid w:val="00487EA4"/>
    <w:rsid w:val="00487F1F"/>
    <w:rsid w:val="00487F21"/>
    <w:rsid w:val="00487F82"/>
    <w:rsid w:val="0049002C"/>
    <w:rsid w:val="004900CE"/>
    <w:rsid w:val="00490155"/>
    <w:rsid w:val="004901AA"/>
    <w:rsid w:val="0049036F"/>
    <w:rsid w:val="004903B2"/>
    <w:rsid w:val="004903C9"/>
    <w:rsid w:val="00490475"/>
    <w:rsid w:val="0049049C"/>
    <w:rsid w:val="0049054E"/>
    <w:rsid w:val="004905C5"/>
    <w:rsid w:val="004905DF"/>
    <w:rsid w:val="00490624"/>
    <w:rsid w:val="00490628"/>
    <w:rsid w:val="0049062B"/>
    <w:rsid w:val="00490654"/>
    <w:rsid w:val="00490828"/>
    <w:rsid w:val="0049086B"/>
    <w:rsid w:val="00490880"/>
    <w:rsid w:val="004908D6"/>
    <w:rsid w:val="004908FC"/>
    <w:rsid w:val="0049092E"/>
    <w:rsid w:val="0049094A"/>
    <w:rsid w:val="00490A0F"/>
    <w:rsid w:val="00490B31"/>
    <w:rsid w:val="00490C19"/>
    <w:rsid w:val="00490D3B"/>
    <w:rsid w:val="00490D47"/>
    <w:rsid w:val="00490DA0"/>
    <w:rsid w:val="00490F0F"/>
    <w:rsid w:val="00490F77"/>
    <w:rsid w:val="00491050"/>
    <w:rsid w:val="0049107E"/>
    <w:rsid w:val="00491243"/>
    <w:rsid w:val="004912A6"/>
    <w:rsid w:val="004912CB"/>
    <w:rsid w:val="00491302"/>
    <w:rsid w:val="0049133A"/>
    <w:rsid w:val="00491508"/>
    <w:rsid w:val="0049158E"/>
    <w:rsid w:val="004915CF"/>
    <w:rsid w:val="0049167C"/>
    <w:rsid w:val="004916AC"/>
    <w:rsid w:val="0049170F"/>
    <w:rsid w:val="00491732"/>
    <w:rsid w:val="0049178C"/>
    <w:rsid w:val="004917AF"/>
    <w:rsid w:val="004917D6"/>
    <w:rsid w:val="0049180C"/>
    <w:rsid w:val="004918F3"/>
    <w:rsid w:val="00491993"/>
    <w:rsid w:val="00491AE8"/>
    <w:rsid w:val="00491BA3"/>
    <w:rsid w:val="00491BBF"/>
    <w:rsid w:val="00491BCB"/>
    <w:rsid w:val="00491BDC"/>
    <w:rsid w:val="00491C8D"/>
    <w:rsid w:val="00491CBC"/>
    <w:rsid w:val="00491D09"/>
    <w:rsid w:val="00491D34"/>
    <w:rsid w:val="00491D5B"/>
    <w:rsid w:val="00491D63"/>
    <w:rsid w:val="00491DAD"/>
    <w:rsid w:val="00491DB0"/>
    <w:rsid w:val="00491DE0"/>
    <w:rsid w:val="00491E04"/>
    <w:rsid w:val="00491F3D"/>
    <w:rsid w:val="00491F60"/>
    <w:rsid w:val="00491F64"/>
    <w:rsid w:val="00491FFF"/>
    <w:rsid w:val="00492003"/>
    <w:rsid w:val="00492103"/>
    <w:rsid w:val="00492134"/>
    <w:rsid w:val="0049225F"/>
    <w:rsid w:val="00492270"/>
    <w:rsid w:val="00492289"/>
    <w:rsid w:val="004922B4"/>
    <w:rsid w:val="0049232A"/>
    <w:rsid w:val="00492478"/>
    <w:rsid w:val="004924A7"/>
    <w:rsid w:val="00492597"/>
    <w:rsid w:val="0049264F"/>
    <w:rsid w:val="004926E9"/>
    <w:rsid w:val="004927AE"/>
    <w:rsid w:val="0049286D"/>
    <w:rsid w:val="00492966"/>
    <w:rsid w:val="00492979"/>
    <w:rsid w:val="00492999"/>
    <w:rsid w:val="004929E1"/>
    <w:rsid w:val="00492B32"/>
    <w:rsid w:val="00492BAC"/>
    <w:rsid w:val="00492BB1"/>
    <w:rsid w:val="00492CDD"/>
    <w:rsid w:val="00492D44"/>
    <w:rsid w:val="00492D7E"/>
    <w:rsid w:val="00492DE1"/>
    <w:rsid w:val="00492E1C"/>
    <w:rsid w:val="00492E52"/>
    <w:rsid w:val="00492E81"/>
    <w:rsid w:val="00492EE7"/>
    <w:rsid w:val="00492F5A"/>
    <w:rsid w:val="00492FBA"/>
    <w:rsid w:val="00493083"/>
    <w:rsid w:val="004930A4"/>
    <w:rsid w:val="004930F9"/>
    <w:rsid w:val="00493138"/>
    <w:rsid w:val="0049324B"/>
    <w:rsid w:val="00493261"/>
    <w:rsid w:val="00493361"/>
    <w:rsid w:val="004933E3"/>
    <w:rsid w:val="00493443"/>
    <w:rsid w:val="00493496"/>
    <w:rsid w:val="004934DA"/>
    <w:rsid w:val="004934ED"/>
    <w:rsid w:val="004934F1"/>
    <w:rsid w:val="00493555"/>
    <w:rsid w:val="0049356A"/>
    <w:rsid w:val="00493658"/>
    <w:rsid w:val="00493682"/>
    <w:rsid w:val="004936FF"/>
    <w:rsid w:val="004937C5"/>
    <w:rsid w:val="004937ED"/>
    <w:rsid w:val="004938E0"/>
    <w:rsid w:val="00493A37"/>
    <w:rsid w:val="00493A70"/>
    <w:rsid w:val="00493AA4"/>
    <w:rsid w:val="00493BC4"/>
    <w:rsid w:val="00493C19"/>
    <w:rsid w:val="00493C3A"/>
    <w:rsid w:val="00493C5B"/>
    <w:rsid w:val="00493D17"/>
    <w:rsid w:val="00493D56"/>
    <w:rsid w:val="00493E15"/>
    <w:rsid w:val="00493E1E"/>
    <w:rsid w:val="00493E26"/>
    <w:rsid w:val="00493E3C"/>
    <w:rsid w:val="00493E68"/>
    <w:rsid w:val="00493EA1"/>
    <w:rsid w:val="00493ECD"/>
    <w:rsid w:val="00493F2E"/>
    <w:rsid w:val="00493F45"/>
    <w:rsid w:val="00493F89"/>
    <w:rsid w:val="00493F9B"/>
    <w:rsid w:val="00494014"/>
    <w:rsid w:val="004940B1"/>
    <w:rsid w:val="004940C7"/>
    <w:rsid w:val="004940F8"/>
    <w:rsid w:val="004940FC"/>
    <w:rsid w:val="00494114"/>
    <w:rsid w:val="0049411C"/>
    <w:rsid w:val="004941B5"/>
    <w:rsid w:val="0049431F"/>
    <w:rsid w:val="0049437F"/>
    <w:rsid w:val="004943DC"/>
    <w:rsid w:val="00494405"/>
    <w:rsid w:val="0049440A"/>
    <w:rsid w:val="0049449C"/>
    <w:rsid w:val="004944DA"/>
    <w:rsid w:val="004945FC"/>
    <w:rsid w:val="0049467D"/>
    <w:rsid w:val="004947A2"/>
    <w:rsid w:val="004947C9"/>
    <w:rsid w:val="004947CC"/>
    <w:rsid w:val="0049480B"/>
    <w:rsid w:val="00494917"/>
    <w:rsid w:val="004949CC"/>
    <w:rsid w:val="004949ED"/>
    <w:rsid w:val="00494A60"/>
    <w:rsid w:val="00494A6E"/>
    <w:rsid w:val="00494A93"/>
    <w:rsid w:val="00494AF1"/>
    <w:rsid w:val="00494BCB"/>
    <w:rsid w:val="00494CD5"/>
    <w:rsid w:val="00494D42"/>
    <w:rsid w:val="00494D54"/>
    <w:rsid w:val="00494D99"/>
    <w:rsid w:val="00494E99"/>
    <w:rsid w:val="00494E9A"/>
    <w:rsid w:val="00494F10"/>
    <w:rsid w:val="00494F22"/>
    <w:rsid w:val="00494F66"/>
    <w:rsid w:val="00494F7E"/>
    <w:rsid w:val="00494FCB"/>
    <w:rsid w:val="00494FD8"/>
    <w:rsid w:val="0049504A"/>
    <w:rsid w:val="00495059"/>
    <w:rsid w:val="00495128"/>
    <w:rsid w:val="0049517C"/>
    <w:rsid w:val="004951F4"/>
    <w:rsid w:val="0049526F"/>
    <w:rsid w:val="004952DF"/>
    <w:rsid w:val="00495525"/>
    <w:rsid w:val="00495555"/>
    <w:rsid w:val="0049562D"/>
    <w:rsid w:val="00495632"/>
    <w:rsid w:val="00495665"/>
    <w:rsid w:val="004956D8"/>
    <w:rsid w:val="0049570D"/>
    <w:rsid w:val="0049572D"/>
    <w:rsid w:val="00495750"/>
    <w:rsid w:val="00495756"/>
    <w:rsid w:val="004957B5"/>
    <w:rsid w:val="00495804"/>
    <w:rsid w:val="00495889"/>
    <w:rsid w:val="004958F3"/>
    <w:rsid w:val="00495920"/>
    <w:rsid w:val="0049594D"/>
    <w:rsid w:val="00495997"/>
    <w:rsid w:val="004959E8"/>
    <w:rsid w:val="00495A49"/>
    <w:rsid w:val="00495A98"/>
    <w:rsid w:val="00495AA6"/>
    <w:rsid w:val="00495ABB"/>
    <w:rsid w:val="00495B9B"/>
    <w:rsid w:val="00495BAD"/>
    <w:rsid w:val="00495BE7"/>
    <w:rsid w:val="00495C20"/>
    <w:rsid w:val="00495C44"/>
    <w:rsid w:val="00495EE1"/>
    <w:rsid w:val="00495F59"/>
    <w:rsid w:val="00495FA3"/>
    <w:rsid w:val="00496027"/>
    <w:rsid w:val="00496049"/>
    <w:rsid w:val="0049616E"/>
    <w:rsid w:val="00496176"/>
    <w:rsid w:val="004961AC"/>
    <w:rsid w:val="0049620E"/>
    <w:rsid w:val="00496324"/>
    <w:rsid w:val="00496368"/>
    <w:rsid w:val="004964C9"/>
    <w:rsid w:val="004965E3"/>
    <w:rsid w:val="00496651"/>
    <w:rsid w:val="00496736"/>
    <w:rsid w:val="0049678D"/>
    <w:rsid w:val="004967E7"/>
    <w:rsid w:val="00496869"/>
    <w:rsid w:val="00496AED"/>
    <w:rsid w:val="00496B08"/>
    <w:rsid w:val="00496C31"/>
    <w:rsid w:val="00496C3B"/>
    <w:rsid w:val="00496CEE"/>
    <w:rsid w:val="00496D9D"/>
    <w:rsid w:val="00496DC4"/>
    <w:rsid w:val="00496DFB"/>
    <w:rsid w:val="00496EF0"/>
    <w:rsid w:val="00496F3C"/>
    <w:rsid w:val="00497003"/>
    <w:rsid w:val="00497005"/>
    <w:rsid w:val="0049700E"/>
    <w:rsid w:val="004970A0"/>
    <w:rsid w:val="00497116"/>
    <w:rsid w:val="00497144"/>
    <w:rsid w:val="00497148"/>
    <w:rsid w:val="00497223"/>
    <w:rsid w:val="0049724C"/>
    <w:rsid w:val="00497318"/>
    <w:rsid w:val="00497375"/>
    <w:rsid w:val="0049739E"/>
    <w:rsid w:val="0049743E"/>
    <w:rsid w:val="0049744B"/>
    <w:rsid w:val="0049745C"/>
    <w:rsid w:val="0049746F"/>
    <w:rsid w:val="004974E9"/>
    <w:rsid w:val="00497647"/>
    <w:rsid w:val="004976B2"/>
    <w:rsid w:val="00497792"/>
    <w:rsid w:val="004977B0"/>
    <w:rsid w:val="00497832"/>
    <w:rsid w:val="00497838"/>
    <w:rsid w:val="00497851"/>
    <w:rsid w:val="00497888"/>
    <w:rsid w:val="0049795C"/>
    <w:rsid w:val="0049798E"/>
    <w:rsid w:val="00497A2C"/>
    <w:rsid w:val="00497A90"/>
    <w:rsid w:val="00497B79"/>
    <w:rsid w:val="00497BB6"/>
    <w:rsid w:val="00497BD9"/>
    <w:rsid w:val="00497BDF"/>
    <w:rsid w:val="00497C4E"/>
    <w:rsid w:val="00497C57"/>
    <w:rsid w:val="00497C7E"/>
    <w:rsid w:val="00497C9D"/>
    <w:rsid w:val="00497D18"/>
    <w:rsid w:val="00497D8E"/>
    <w:rsid w:val="00497DD7"/>
    <w:rsid w:val="00497F57"/>
    <w:rsid w:val="004A0006"/>
    <w:rsid w:val="004A0054"/>
    <w:rsid w:val="004A00EF"/>
    <w:rsid w:val="004A0194"/>
    <w:rsid w:val="004A0211"/>
    <w:rsid w:val="004A0302"/>
    <w:rsid w:val="004A034C"/>
    <w:rsid w:val="004A035A"/>
    <w:rsid w:val="004A03CB"/>
    <w:rsid w:val="004A04EF"/>
    <w:rsid w:val="004A0649"/>
    <w:rsid w:val="004A0688"/>
    <w:rsid w:val="004A06CE"/>
    <w:rsid w:val="004A08CA"/>
    <w:rsid w:val="004A08F1"/>
    <w:rsid w:val="004A09CB"/>
    <w:rsid w:val="004A09FD"/>
    <w:rsid w:val="004A0AF7"/>
    <w:rsid w:val="004A0B63"/>
    <w:rsid w:val="004A0B6D"/>
    <w:rsid w:val="004A0B75"/>
    <w:rsid w:val="004A0BEC"/>
    <w:rsid w:val="004A0C11"/>
    <w:rsid w:val="004A0C6F"/>
    <w:rsid w:val="004A0C75"/>
    <w:rsid w:val="004A0CD5"/>
    <w:rsid w:val="004A0D0A"/>
    <w:rsid w:val="004A0D80"/>
    <w:rsid w:val="004A0E7E"/>
    <w:rsid w:val="004A0ECF"/>
    <w:rsid w:val="004A0EEB"/>
    <w:rsid w:val="004A0FE6"/>
    <w:rsid w:val="004A0FF6"/>
    <w:rsid w:val="004A0FFB"/>
    <w:rsid w:val="004A109E"/>
    <w:rsid w:val="004A10A0"/>
    <w:rsid w:val="004A111F"/>
    <w:rsid w:val="004A1124"/>
    <w:rsid w:val="004A1127"/>
    <w:rsid w:val="004A11B3"/>
    <w:rsid w:val="004A11C2"/>
    <w:rsid w:val="004A1244"/>
    <w:rsid w:val="004A1263"/>
    <w:rsid w:val="004A1266"/>
    <w:rsid w:val="004A1423"/>
    <w:rsid w:val="004A1430"/>
    <w:rsid w:val="004A14E4"/>
    <w:rsid w:val="004A1504"/>
    <w:rsid w:val="004A1508"/>
    <w:rsid w:val="004A1585"/>
    <w:rsid w:val="004A16D3"/>
    <w:rsid w:val="004A181F"/>
    <w:rsid w:val="004A1855"/>
    <w:rsid w:val="004A187E"/>
    <w:rsid w:val="004A190D"/>
    <w:rsid w:val="004A19F1"/>
    <w:rsid w:val="004A1A04"/>
    <w:rsid w:val="004A1A8E"/>
    <w:rsid w:val="004A1AC3"/>
    <w:rsid w:val="004A1B3E"/>
    <w:rsid w:val="004A1B55"/>
    <w:rsid w:val="004A1B73"/>
    <w:rsid w:val="004A1D47"/>
    <w:rsid w:val="004A1D49"/>
    <w:rsid w:val="004A1E85"/>
    <w:rsid w:val="004A1F4A"/>
    <w:rsid w:val="004A2050"/>
    <w:rsid w:val="004A2100"/>
    <w:rsid w:val="004A21D0"/>
    <w:rsid w:val="004A221F"/>
    <w:rsid w:val="004A2224"/>
    <w:rsid w:val="004A2274"/>
    <w:rsid w:val="004A23DF"/>
    <w:rsid w:val="004A23F2"/>
    <w:rsid w:val="004A2456"/>
    <w:rsid w:val="004A24CB"/>
    <w:rsid w:val="004A24D1"/>
    <w:rsid w:val="004A250E"/>
    <w:rsid w:val="004A2565"/>
    <w:rsid w:val="004A2591"/>
    <w:rsid w:val="004A25EB"/>
    <w:rsid w:val="004A25F0"/>
    <w:rsid w:val="004A2676"/>
    <w:rsid w:val="004A269C"/>
    <w:rsid w:val="004A26C9"/>
    <w:rsid w:val="004A26E2"/>
    <w:rsid w:val="004A2714"/>
    <w:rsid w:val="004A280D"/>
    <w:rsid w:val="004A2834"/>
    <w:rsid w:val="004A283A"/>
    <w:rsid w:val="004A285B"/>
    <w:rsid w:val="004A28C8"/>
    <w:rsid w:val="004A2905"/>
    <w:rsid w:val="004A292E"/>
    <w:rsid w:val="004A2B2B"/>
    <w:rsid w:val="004A2BFE"/>
    <w:rsid w:val="004A2C34"/>
    <w:rsid w:val="004A2C6E"/>
    <w:rsid w:val="004A2CF6"/>
    <w:rsid w:val="004A2CFB"/>
    <w:rsid w:val="004A2D61"/>
    <w:rsid w:val="004A2D73"/>
    <w:rsid w:val="004A2E1A"/>
    <w:rsid w:val="004A2E32"/>
    <w:rsid w:val="004A2E4E"/>
    <w:rsid w:val="004A2E82"/>
    <w:rsid w:val="004A2F1A"/>
    <w:rsid w:val="004A2F57"/>
    <w:rsid w:val="004A2FBE"/>
    <w:rsid w:val="004A3005"/>
    <w:rsid w:val="004A3035"/>
    <w:rsid w:val="004A3041"/>
    <w:rsid w:val="004A3048"/>
    <w:rsid w:val="004A306E"/>
    <w:rsid w:val="004A3144"/>
    <w:rsid w:val="004A3178"/>
    <w:rsid w:val="004A31AF"/>
    <w:rsid w:val="004A31CD"/>
    <w:rsid w:val="004A320B"/>
    <w:rsid w:val="004A325D"/>
    <w:rsid w:val="004A3294"/>
    <w:rsid w:val="004A32DE"/>
    <w:rsid w:val="004A3309"/>
    <w:rsid w:val="004A332C"/>
    <w:rsid w:val="004A3333"/>
    <w:rsid w:val="004A3368"/>
    <w:rsid w:val="004A3548"/>
    <w:rsid w:val="004A35A8"/>
    <w:rsid w:val="004A35FA"/>
    <w:rsid w:val="004A361E"/>
    <w:rsid w:val="004A3625"/>
    <w:rsid w:val="004A362F"/>
    <w:rsid w:val="004A3648"/>
    <w:rsid w:val="004A36CF"/>
    <w:rsid w:val="004A36E3"/>
    <w:rsid w:val="004A36F5"/>
    <w:rsid w:val="004A376C"/>
    <w:rsid w:val="004A37A3"/>
    <w:rsid w:val="004A3843"/>
    <w:rsid w:val="004A38A1"/>
    <w:rsid w:val="004A38CF"/>
    <w:rsid w:val="004A38DB"/>
    <w:rsid w:val="004A3960"/>
    <w:rsid w:val="004A3A0F"/>
    <w:rsid w:val="004A3A76"/>
    <w:rsid w:val="004A3AA5"/>
    <w:rsid w:val="004A3ACD"/>
    <w:rsid w:val="004A3B54"/>
    <w:rsid w:val="004A3C1E"/>
    <w:rsid w:val="004A3C58"/>
    <w:rsid w:val="004A3F19"/>
    <w:rsid w:val="004A3F34"/>
    <w:rsid w:val="004A3F50"/>
    <w:rsid w:val="004A3F65"/>
    <w:rsid w:val="004A3FBB"/>
    <w:rsid w:val="004A4016"/>
    <w:rsid w:val="004A4181"/>
    <w:rsid w:val="004A4193"/>
    <w:rsid w:val="004A422F"/>
    <w:rsid w:val="004A4265"/>
    <w:rsid w:val="004A4301"/>
    <w:rsid w:val="004A43CC"/>
    <w:rsid w:val="004A43CD"/>
    <w:rsid w:val="004A4404"/>
    <w:rsid w:val="004A4411"/>
    <w:rsid w:val="004A4502"/>
    <w:rsid w:val="004A45B5"/>
    <w:rsid w:val="004A460C"/>
    <w:rsid w:val="004A466E"/>
    <w:rsid w:val="004A4672"/>
    <w:rsid w:val="004A4735"/>
    <w:rsid w:val="004A4841"/>
    <w:rsid w:val="004A48B7"/>
    <w:rsid w:val="004A48CA"/>
    <w:rsid w:val="004A4901"/>
    <w:rsid w:val="004A4938"/>
    <w:rsid w:val="004A4990"/>
    <w:rsid w:val="004A499C"/>
    <w:rsid w:val="004A49F5"/>
    <w:rsid w:val="004A4A25"/>
    <w:rsid w:val="004A4A5F"/>
    <w:rsid w:val="004A4AE2"/>
    <w:rsid w:val="004A4B1F"/>
    <w:rsid w:val="004A4B2C"/>
    <w:rsid w:val="004A4B44"/>
    <w:rsid w:val="004A4B8C"/>
    <w:rsid w:val="004A4C76"/>
    <w:rsid w:val="004A4DD0"/>
    <w:rsid w:val="004A4F49"/>
    <w:rsid w:val="004A4FE3"/>
    <w:rsid w:val="004A506A"/>
    <w:rsid w:val="004A5086"/>
    <w:rsid w:val="004A5142"/>
    <w:rsid w:val="004A530B"/>
    <w:rsid w:val="004A530F"/>
    <w:rsid w:val="004A538E"/>
    <w:rsid w:val="004A5399"/>
    <w:rsid w:val="004A53A0"/>
    <w:rsid w:val="004A53F3"/>
    <w:rsid w:val="004A544C"/>
    <w:rsid w:val="004A556A"/>
    <w:rsid w:val="004A559F"/>
    <w:rsid w:val="004A5631"/>
    <w:rsid w:val="004A5645"/>
    <w:rsid w:val="004A56D6"/>
    <w:rsid w:val="004A578E"/>
    <w:rsid w:val="004A57DA"/>
    <w:rsid w:val="004A5812"/>
    <w:rsid w:val="004A5814"/>
    <w:rsid w:val="004A59DA"/>
    <w:rsid w:val="004A59DF"/>
    <w:rsid w:val="004A59FC"/>
    <w:rsid w:val="004A5A82"/>
    <w:rsid w:val="004A5ABE"/>
    <w:rsid w:val="004A5AD7"/>
    <w:rsid w:val="004A5AF8"/>
    <w:rsid w:val="004A5BF8"/>
    <w:rsid w:val="004A5CE9"/>
    <w:rsid w:val="004A5D91"/>
    <w:rsid w:val="004A5DCF"/>
    <w:rsid w:val="004A5E19"/>
    <w:rsid w:val="004A5EF1"/>
    <w:rsid w:val="004A5F2E"/>
    <w:rsid w:val="004A5F98"/>
    <w:rsid w:val="004A5FA3"/>
    <w:rsid w:val="004A608F"/>
    <w:rsid w:val="004A616C"/>
    <w:rsid w:val="004A61A6"/>
    <w:rsid w:val="004A6202"/>
    <w:rsid w:val="004A62E0"/>
    <w:rsid w:val="004A63B1"/>
    <w:rsid w:val="004A63BC"/>
    <w:rsid w:val="004A64E4"/>
    <w:rsid w:val="004A6524"/>
    <w:rsid w:val="004A65F5"/>
    <w:rsid w:val="004A6644"/>
    <w:rsid w:val="004A6653"/>
    <w:rsid w:val="004A6673"/>
    <w:rsid w:val="004A6675"/>
    <w:rsid w:val="004A6681"/>
    <w:rsid w:val="004A6693"/>
    <w:rsid w:val="004A6750"/>
    <w:rsid w:val="004A67CB"/>
    <w:rsid w:val="004A67FA"/>
    <w:rsid w:val="004A6848"/>
    <w:rsid w:val="004A691C"/>
    <w:rsid w:val="004A691F"/>
    <w:rsid w:val="004A697A"/>
    <w:rsid w:val="004A69CF"/>
    <w:rsid w:val="004A6A08"/>
    <w:rsid w:val="004A6B05"/>
    <w:rsid w:val="004A6B60"/>
    <w:rsid w:val="004A6B71"/>
    <w:rsid w:val="004A6C27"/>
    <w:rsid w:val="004A6CBB"/>
    <w:rsid w:val="004A6DBF"/>
    <w:rsid w:val="004A6E2F"/>
    <w:rsid w:val="004A6E38"/>
    <w:rsid w:val="004A6EA0"/>
    <w:rsid w:val="004A6F1A"/>
    <w:rsid w:val="004A6FDC"/>
    <w:rsid w:val="004A704A"/>
    <w:rsid w:val="004A705A"/>
    <w:rsid w:val="004A70F7"/>
    <w:rsid w:val="004A72C6"/>
    <w:rsid w:val="004A72DB"/>
    <w:rsid w:val="004A733E"/>
    <w:rsid w:val="004A7362"/>
    <w:rsid w:val="004A73C9"/>
    <w:rsid w:val="004A7469"/>
    <w:rsid w:val="004A74C1"/>
    <w:rsid w:val="004A754F"/>
    <w:rsid w:val="004A7603"/>
    <w:rsid w:val="004A763B"/>
    <w:rsid w:val="004A764B"/>
    <w:rsid w:val="004A7695"/>
    <w:rsid w:val="004A7739"/>
    <w:rsid w:val="004A773B"/>
    <w:rsid w:val="004A7833"/>
    <w:rsid w:val="004A78A8"/>
    <w:rsid w:val="004A78EB"/>
    <w:rsid w:val="004A793F"/>
    <w:rsid w:val="004A7957"/>
    <w:rsid w:val="004A7960"/>
    <w:rsid w:val="004A7985"/>
    <w:rsid w:val="004A798D"/>
    <w:rsid w:val="004A79BF"/>
    <w:rsid w:val="004A7AA0"/>
    <w:rsid w:val="004A7AA3"/>
    <w:rsid w:val="004A7B2F"/>
    <w:rsid w:val="004A7BCC"/>
    <w:rsid w:val="004A7BD2"/>
    <w:rsid w:val="004A7BD7"/>
    <w:rsid w:val="004A7C0D"/>
    <w:rsid w:val="004A7CB3"/>
    <w:rsid w:val="004A7DBB"/>
    <w:rsid w:val="004A7E24"/>
    <w:rsid w:val="004A7E25"/>
    <w:rsid w:val="004A7E9D"/>
    <w:rsid w:val="004A7EEB"/>
    <w:rsid w:val="004A7F20"/>
    <w:rsid w:val="004A7F29"/>
    <w:rsid w:val="004A7F6E"/>
    <w:rsid w:val="004A7FAE"/>
    <w:rsid w:val="004A7FC1"/>
    <w:rsid w:val="004B002B"/>
    <w:rsid w:val="004B0046"/>
    <w:rsid w:val="004B006B"/>
    <w:rsid w:val="004B00BF"/>
    <w:rsid w:val="004B0172"/>
    <w:rsid w:val="004B01C3"/>
    <w:rsid w:val="004B0274"/>
    <w:rsid w:val="004B02A6"/>
    <w:rsid w:val="004B02AD"/>
    <w:rsid w:val="004B0520"/>
    <w:rsid w:val="004B05EB"/>
    <w:rsid w:val="004B05EC"/>
    <w:rsid w:val="004B0637"/>
    <w:rsid w:val="004B0686"/>
    <w:rsid w:val="004B07E2"/>
    <w:rsid w:val="004B0849"/>
    <w:rsid w:val="004B096F"/>
    <w:rsid w:val="004B099E"/>
    <w:rsid w:val="004B09FB"/>
    <w:rsid w:val="004B0ACB"/>
    <w:rsid w:val="004B0AF9"/>
    <w:rsid w:val="004B0B20"/>
    <w:rsid w:val="004B0B4C"/>
    <w:rsid w:val="004B0CE4"/>
    <w:rsid w:val="004B0CF7"/>
    <w:rsid w:val="004B0D50"/>
    <w:rsid w:val="004B0DAE"/>
    <w:rsid w:val="004B0DE6"/>
    <w:rsid w:val="004B0F7C"/>
    <w:rsid w:val="004B10AA"/>
    <w:rsid w:val="004B10AD"/>
    <w:rsid w:val="004B124D"/>
    <w:rsid w:val="004B125E"/>
    <w:rsid w:val="004B1273"/>
    <w:rsid w:val="004B12C6"/>
    <w:rsid w:val="004B1460"/>
    <w:rsid w:val="004B14D9"/>
    <w:rsid w:val="004B1587"/>
    <w:rsid w:val="004B159E"/>
    <w:rsid w:val="004B15AA"/>
    <w:rsid w:val="004B16F7"/>
    <w:rsid w:val="004B1742"/>
    <w:rsid w:val="004B1754"/>
    <w:rsid w:val="004B1883"/>
    <w:rsid w:val="004B18E5"/>
    <w:rsid w:val="004B18E7"/>
    <w:rsid w:val="004B1908"/>
    <w:rsid w:val="004B1918"/>
    <w:rsid w:val="004B198D"/>
    <w:rsid w:val="004B1ABF"/>
    <w:rsid w:val="004B1B39"/>
    <w:rsid w:val="004B1B56"/>
    <w:rsid w:val="004B1BF4"/>
    <w:rsid w:val="004B1CB4"/>
    <w:rsid w:val="004B1CBE"/>
    <w:rsid w:val="004B1CC5"/>
    <w:rsid w:val="004B1D16"/>
    <w:rsid w:val="004B1D52"/>
    <w:rsid w:val="004B1DA0"/>
    <w:rsid w:val="004B1EC2"/>
    <w:rsid w:val="004B1ED9"/>
    <w:rsid w:val="004B1F80"/>
    <w:rsid w:val="004B1FC0"/>
    <w:rsid w:val="004B1FF0"/>
    <w:rsid w:val="004B2005"/>
    <w:rsid w:val="004B2023"/>
    <w:rsid w:val="004B2049"/>
    <w:rsid w:val="004B2194"/>
    <w:rsid w:val="004B22AA"/>
    <w:rsid w:val="004B22C9"/>
    <w:rsid w:val="004B22F5"/>
    <w:rsid w:val="004B2318"/>
    <w:rsid w:val="004B2354"/>
    <w:rsid w:val="004B23EE"/>
    <w:rsid w:val="004B2488"/>
    <w:rsid w:val="004B2624"/>
    <w:rsid w:val="004B262C"/>
    <w:rsid w:val="004B26BA"/>
    <w:rsid w:val="004B275C"/>
    <w:rsid w:val="004B27C2"/>
    <w:rsid w:val="004B27D3"/>
    <w:rsid w:val="004B27D7"/>
    <w:rsid w:val="004B2854"/>
    <w:rsid w:val="004B28EB"/>
    <w:rsid w:val="004B29C4"/>
    <w:rsid w:val="004B29DC"/>
    <w:rsid w:val="004B2A81"/>
    <w:rsid w:val="004B2B19"/>
    <w:rsid w:val="004B2B27"/>
    <w:rsid w:val="004B2BA4"/>
    <w:rsid w:val="004B2C4D"/>
    <w:rsid w:val="004B2CC2"/>
    <w:rsid w:val="004B2CC7"/>
    <w:rsid w:val="004B2CC9"/>
    <w:rsid w:val="004B2D1A"/>
    <w:rsid w:val="004B2D78"/>
    <w:rsid w:val="004B2DB6"/>
    <w:rsid w:val="004B2DE7"/>
    <w:rsid w:val="004B2E3A"/>
    <w:rsid w:val="004B2EB9"/>
    <w:rsid w:val="004B2F31"/>
    <w:rsid w:val="004B2F89"/>
    <w:rsid w:val="004B2FBF"/>
    <w:rsid w:val="004B2FD9"/>
    <w:rsid w:val="004B2FED"/>
    <w:rsid w:val="004B302F"/>
    <w:rsid w:val="004B3066"/>
    <w:rsid w:val="004B3083"/>
    <w:rsid w:val="004B308A"/>
    <w:rsid w:val="004B318D"/>
    <w:rsid w:val="004B31B2"/>
    <w:rsid w:val="004B3279"/>
    <w:rsid w:val="004B32DC"/>
    <w:rsid w:val="004B32FE"/>
    <w:rsid w:val="004B3309"/>
    <w:rsid w:val="004B331E"/>
    <w:rsid w:val="004B33A9"/>
    <w:rsid w:val="004B3407"/>
    <w:rsid w:val="004B3430"/>
    <w:rsid w:val="004B3432"/>
    <w:rsid w:val="004B3463"/>
    <w:rsid w:val="004B349A"/>
    <w:rsid w:val="004B34A0"/>
    <w:rsid w:val="004B3542"/>
    <w:rsid w:val="004B35C7"/>
    <w:rsid w:val="004B3607"/>
    <w:rsid w:val="004B362F"/>
    <w:rsid w:val="004B3674"/>
    <w:rsid w:val="004B36A6"/>
    <w:rsid w:val="004B36BD"/>
    <w:rsid w:val="004B372E"/>
    <w:rsid w:val="004B37E2"/>
    <w:rsid w:val="004B37F1"/>
    <w:rsid w:val="004B3813"/>
    <w:rsid w:val="004B386A"/>
    <w:rsid w:val="004B39F7"/>
    <w:rsid w:val="004B3AF6"/>
    <w:rsid w:val="004B3BA4"/>
    <w:rsid w:val="004B3BBF"/>
    <w:rsid w:val="004B3CA7"/>
    <w:rsid w:val="004B3D13"/>
    <w:rsid w:val="004B3E17"/>
    <w:rsid w:val="004B3EA4"/>
    <w:rsid w:val="004B3F59"/>
    <w:rsid w:val="004B3F85"/>
    <w:rsid w:val="004B410E"/>
    <w:rsid w:val="004B411F"/>
    <w:rsid w:val="004B416C"/>
    <w:rsid w:val="004B41D9"/>
    <w:rsid w:val="004B41F5"/>
    <w:rsid w:val="004B4463"/>
    <w:rsid w:val="004B44F3"/>
    <w:rsid w:val="004B44F6"/>
    <w:rsid w:val="004B4549"/>
    <w:rsid w:val="004B45BB"/>
    <w:rsid w:val="004B45FA"/>
    <w:rsid w:val="004B4628"/>
    <w:rsid w:val="004B46BC"/>
    <w:rsid w:val="004B4716"/>
    <w:rsid w:val="004B481E"/>
    <w:rsid w:val="004B4886"/>
    <w:rsid w:val="004B48D8"/>
    <w:rsid w:val="004B48F3"/>
    <w:rsid w:val="004B4C32"/>
    <w:rsid w:val="004B4CCA"/>
    <w:rsid w:val="004B4D35"/>
    <w:rsid w:val="004B4FB9"/>
    <w:rsid w:val="004B4FFA"/>
    <w:rsid w:val="004B5003"/>
    <w:rsid w:val="004B5034"/>
    <w:rsid w:val="004B50C4"/>
    <w:rsid w:val="004B513D"/>
    <w:rsid w:val="004B5163"/>
    <w:rsid w:val="004B51E2"/>
    <w:rsid w:val="004B5249"/>
    <w:rsid w:val="004B5295"/>
    <w:rsid w:val="004B5372"/>
    <w:rsid w:val="004B5413"/>
    <w:rsid w:val="004B563D"/>
    <w:rsid w:val="004B5640"/>
    <w:rsid w:val="004B578D"/>
    <w:rsid w:val="004B581D"/>
    <w:rsid w:val="004B58AE"/>
    <w:rsid w:val="004B58C1"/>
    <w:rsid w:val="004B5903"/>
    <w:rsid w:val="004B5945"/>
    <w:rsid w:val="004B5999"/>
    <w:rsid w:val="004B59D6"/>
    <w:rsid w:val="004B5AAD"/>
    <w:rsid w:val="004B5B9C"/>
    <w:rsid w:val="004B5D15"/>
    <w:rsid w:val="004B5D3A"/>
    <w:rsid w:val="004B5D58"/>
    <w:rsid w:val="004B5DC3"/>
    <w:rsid w:val="004B5DD5"/>
    <w:rsid w:val="004B5E38"/>
    <w:rsid w:val="004B5E59"/>
    <w:rsid w:val="004B5E93"/>
    <w:rsid w:val="004B5FEA"/>
    <w:rsid w:val="004B5FEE"/>
    <w:rsid w:val="004B60CB"/>
    <w:rsid w:val="004B6252"/>
    <w:rsid w:val="004B63AB"/>
    <w:rsid w:val="004B63AF"/>
    <w:rsid w:val="004B63E5"/>
    <w:rsid w:val="004B63EC"/>
    <w:rsid w:val="004B6496"/>
    <w:rsid w:val="004B64B0"/>
    <w:rsid w:val="004B64E9"/>
    <w:rsid w:val="004B6509"/>
    <w:rsid w:val="004B6549"/>
    <w:rsid w:val="004B67A7"/>
    <w:rsid w:val="004B689F"/>
    <w:rsid w:val="004B68A0"/>
    <w:rsid w:val="004B6925"/>
    <w:rsid w:val="004B697F"/>
    <w:rsid w:val="004B69C3"/>
    <w:rsid w:val="004B6A22"/>
    <w:rsid w:val="004B6ACB"/>
    <w:rsid w:val="004B6AE3"/>
    <w:rsid w:val="004B6BFF"/>
    <w:rsid w:val="004B6C04"/>
    <w:rsid w:val="004B6CA2"/>
    <w:rsid w:val="004B6CDF"/>
    <w:rsid w:val="004B6EAE"/>
    <w:rsid w:val="004B6F6E"/>
    <w:rsid w:val="004B6F8B"/>
    <w:rsid w:val="004B6F8E"/>
    <w:rsid w:val="004B6FB2"/>
    <w:rsid w:val="004B7023"/>
    <w:rsid w:val="004B70F5"/>
    <w:rsid w:val="004B71D0"/>
    <w:rsid w:val="004B71D9"/>
    <w:rsid w:val="004B7231"/>
    <w:rsid w:val="004B730E"/>
    <w:rsid w:val="004B731F"/>
    <w:rsid w:val="004B7355"/>
    <w:rsid w:val="004B7447"/>
    <w:rsid w:val="004B7517"/>
    <w:rsid w:val="004B75B3"/>
    <w:rsid w:val="004B77BD"/>
    <w:rsid w:val="004B77DF"/>
    <w:rsid w:val="004B7804"/>
    <w:rsid w:val="004B7824"/>
    <w:rsid w:val="004B7910"/>
    <w:rsid w:val="004B7925"/>
    <w:rsid w:val="004B795D"/>
    <w:rsid w:val="004B7A7A"/>
    <w:rsid w:val="004B7AB7"/>
    <w:rsid w:val="004B7AF0"/>
    <w:rsid w:val="004B7B14"/>
    <w:rsid w:val="004B7B34"/>
    <w:rsid w:val="004B7B3C"/>
    <w:rsid w:val="004B7C44"/>
    <w:rsid w:val="004B7C81"/>
    <w:rsid w:val="004B7C91"/>
    <w:rsid w:val="004B7CE1"/>
    <w:rsid w:val="004B7D04"/>
    <w:rsid w:val="004B7D17"/>
    <w:rsid w:val="004B7D92"/>
    <w:rsid w:val="004B7E34"/>
    <w:rsid w:val="004B7E6D"/>
    <w:rsid w:val="004B7ED2"/>
    <w:rsid w:val="004B7F17"/>
    <w:rsid w:val="004C0071"/>
    <w:rsid w:val="004C009B"/>
    <w:rsid w:val="004C00AE"/>
    <w:rsid w:val="004C0103"/>
    <w:rsid w:val="004C0116"/>
    <w:rsid w:val="004C0119"/>
    <w:rsid w:val="004C0169"/>
    <w:rsid w:val="004C019F"/>
    <w:rsid w:val="004C01C2"/>
    <w:rsid w:val="004C01DE"/>
    <w:rsid w:val="004C01FC"/>
    <w:rsid w:val="004C02D2"/>
    <w:rsid w:val="004C0353"/>
    <w:rsid w:val="004C03AE"/>
    <w:rsid w:val="004C03C5"/>
    <w:rsid w:val="004C03D1"/>
    <w:rsid w:val="004C048B"/>
    <w:rsid w:val="004C04F2"/>
    <w:rsid w:val="004C052E"/>
    <w:rsid w:val="004C056E"/>
    <w:rsid w:val="004C05C8"/>
    <w:rsid w:val="004C06C0"/>
    <w:rsid w:val="004C0710"/>
    <w:rsid w:val="004C074C"/>
    <w:rsid w:val="004C0788"/>
    <w:rsid w:val="004C0846"/>
    <w:rsid w:val="004C088C"/>
    <w:rsid w:val="004C09BF"/>
    <w:rsid w:val="004C0AA5"/>
    <w:rsid w:val="004C0AEB"/>
    <w:rsid w:val="004C0B4D"/>
    <w:rsid w:val="004C0C6A"/>
    <w:rsid w:val="004C0C89"/>
    <w:rsid w:val="004C0C9E"/>
    <w:rsid w:val="004C0CE4"/>
    <w:rsid w:val="004C0CEB"/>
    <w:rsid w:val="004C0DCB"/>
    <w:rsid w:val="004C0DE5"/>
    <w:rsid w:val="004C0F92"/>
    <w:rsid w:val="004C10A9"/>
    <w:rsid w:val="004C1126"/>
    <w:rsid w:val="004C1238"/>
    <w:rsid w:val="004C1242"/>
    <w:rsid w:val="004C1313"/>
    <w:rsid w:val="004C1458"/>
    <w:rsid w:val="004C1490"/>
    <w:rsid w:val="004C14B7"/>
    <w:rsid w:val="004C14C8"/>
    <w:rsid w:val="004C1658"/>
    <w:rsid w:val="004C1687"/>
    <w:rsid w:val="004C1779"/>
    <w:rsid w:val="004C17C6"/>
    <w:rsid w:val="004C189A"/>
    <w:rsid w:val="004C190D"/>
    <w:rsid w:val="004C19A4"/>
    <w:rsid w:val="004C19DD"/>
    <w:rsid w:val="004C1A0D"/>
    <w:rsid w:val="004C1A25"/>
    <w:rsid w:val="004C1A43"/>
    <w:rsid w:val="004C1C05"/>
    <w:rsid w:val="004C1C27"/>
    <w:rsid w:val="004C1CB2"/>
    <w:rsid w:val="004C1D73"/>
    <w:rsid w:val="004C1E5A"/>
    <w:rsid w:val="004C1E72"/>
    <w:rsid w:val="004C1E92"/>
    <w:rsid w:val="004C1EDC"/>
    <w:rsid w:val="004C1F5A"/>
    <w:rsid w:val="004C1FD0"/>
    <w:rsid w:val="004C2073"/>
    <w:rsid w:val="004C208A"/>
    <w:rsid w:val="004C222C"/>
    <w:rsid w:val="004C22B4"/>
    <w:rsid w:val="004C22D8"/>
    <w:rsid w:val="004C23C6"/>
    <w:rsid w:val="004C2486"/>
    <w:rsid w:val="004C2587"/>
    <w:rsid w:val="004C260B"/>
    <w:rsid w:val="004C26E3"/>
    <w:rsid w:val="004C26E6"/>
    <w:rsid w:val="004C26FA"/>
    <w:rsid w:val="004C27A3"/>
    <w:rsid w:val="004C27CF"/>
    <w:rsid w:val="004C284F"/>
    <w:rsid w:val="004C2880"/>
    <w:rsid w:val="004C2913"/>
    <w:rsid w:val="004C294E"/>
    <w:rsid w:val="004C2955"/>
    <w:rsid w:val="004C2BA3"/>
    <w:rsid w:val="004C2BB5"/>
    <w:rsid w:val="004C2BB9"/>
    <w:rsid w:val="004C2BD0"/>
    <w:rsid w:val="004C2C2B"/>
    <w:rsid w:val="004C2C99"/>
    <w:rsid w:val="004C2CDB"/>
    <w:rsid w:val="004C2D4B"/>
    <w:rsid w:val="004C2DF3"/>
    <w:rsid w:val="004C2E86"/>
    <w:rsid w:val="004C2E89"/>
    <w:rsid w:val="004C2EA6"/>
    <w:rsid w:val="004C2F64"/>
    <w:rsid w:val="004C2FA3"/>
    <w:rsid w:val="004C2FB7"/>
    <w:rsid w:val="004C2FB8"/>
    <w:rsid w:val="004C2FC3"/>
    <w:rsid w:val="004C2FC8"/>
    <w:rsid w:val="004C3108"/>
    <w:rsid w:val="004C314A"/>
    <w:rsid w:val="004C31E7"/>
    <w:rsid w:val="004C31F4"/>
    <w:rsid w:val="004C3205"/>
    <w:rsid w:val="004C32FF"/>
    <w:rsid w:val="004C3336"/>
    <w:rsid w:val="004C3367"/>
    <w:rsid w:val="004C3418"/>
    <w:rsid w:val="004C3467"/>
    <w:rsid w:val="004C350E"/>
    <w:rsid w:val="004C3550"/>
    <w:rsid w:val="004C356E"/>
    <w:rsid w:val="004C35DB"/>
    <w:rsid w:val="004C3605"/>
    <w:rsid w:val="004C3607"/>
    <w:rsid w:val="004C3625"/>
    <w:rsid w:val="004C365A"/>
    <w:rsid w:val="004C378F"/>
    <w:rsid w:val="004C37B4"/>
    <w:rsid w:val="004C38A1"/>
    <w:rsid w:val="004C38BB"/>
    <w:rsid w:val="004C3904"/>
    <w:rsid w:val="004C3A96"/>
    <w:rsid w:val="004C3B1E"/>
    <w:rsid w:val="004C3B49"/>
    <w:rsid w:val="004C3B82"/>
    <w:rsid w:val="004C3C5A"/>
    <w:rsid w:val="004C3C82"/>
    <w:rsid w:val="004C3E1E"/>
    <w:rsid w:val="004C3E8E"/>
    <w:rsid w:val="004C3F0A"/>
    <w:rsid w:val="004C3F14"/>
    <w:rsid w:val="004C3F23"/>
    <w:rsid w:val="004C3F49"/>
    <w:rsid w:val="004C3F6B"/>
    <w:rsid w:val="004C3F78"/>
    <w:rsid w:val="004C4075"/>
    <w:rsid w:val="004C40FA"/>
    <w:rsid w:val="004C412C"/>
    <w:rsid w:val="004C418B"/>
    <w:rsid w:val="004C41AC"/>
    <w:rsid w:val="004C421D"/>
    <w:rsid w:val="004C4232"/>
    <w:rsid w:val="004C423D"/>
    <w:rsid w:val="004C4263"/>
    <w:rsid w:val="004C427C"/>
    <w:rsid w:val="004C42A2"/>
    <w:rsid w:val="004C4318"/>
    <w:rsid w:val="004C435E"/>
    <w:rsid w:val="004C43E9"/>
    <w:rsid w:val="004C454D"/>
    <w:rsid w:val="004C458F"/>
    <w:rsid w:val="004C45CA"/>
    <w:rsid w:val="004C4644"/>
    <w:rsid w:val="004C4680"/>
    <w:rsid w:val="004C46CD"/>
    <w:rsid w:val="004C46DA"/>
    <w:rsid w:val="004C4781"/>
    <w:rsid w:val="004C4784"/>
    <w:rsid w:val="004C47A2"/>
    <w:rsid w:val="004C47C4"/>
    <w:rsid w:val="004C47F5"/>
    <w:rsid w:val="004C493F"/>
    <w:rsid w:val="004C498F"/>
    <w:rsid w:val="004C4A00"/>
    <w:rsid w:val="004C4A1E"/>
    <w:rsid w:val="004C4A56"/>
    <w:rsid w:val="004C4B3A"/>
    <w:rsid w:val="004C4B4D"/>
    <w:rsid w:val="004C4B6B"/>
    <w:rsid w:val="004C4B8A"/>
    <w:rsid w:val="004C4BA3"/>
    <w:rsid w:val="004C4C1C"/>
    <w:rsid w:val="004C4C49"/>
    <w:rsid w:val="004C4C79"/>
    <w:rsid w:val="004C4DE3"/>
    <w:rsid w:val="004C4F73"/>
    <w:rsid w:val="004C5102"/>
    <w:rsid w:val="004C520D"/>
    <w:rsid w:val="004C522C"/>
    <w:rsid w:val="004C5283"/>
    <w:rsid w:val="004C534C"/>
    <w:rsid w:val="004C536C"/>
    <w:rsid w:val="004C537B"/>
    <w:rsid w:val="004C5475"/>
    <w:rsid w:val="004C5490"/>
    <w:rsid w:val="004C5495"/>
    <w:rsid w:val="004C54F4"/>
    <w:rsid w:val="004C55D6"/>
    <w:rsid w:val="004C55FF"/>
    <w:rsid w:val="004C565B"/>
    <w:rsid w:val="004C5682"/>
    <w:rsid w:val="004C57FB"/>
    <w:rsid w:val="004C5836"/>
    <w:rsid w:val="004C5865"/>
    <w:rsid w:val="004C589F"/>
    <w:rsid w:val="004C58A9"/>
    <w:rsid w:val="004C595A"/>
    <w:rsid w:val="004C5A0B"/>
    <w:rsid w:val="004C5A50"/>
    <w:rsid w:val="004C5B05"/>
    <w:rsid w:val="004C5C2E"/>
    <w:rsid w:val="004C5D8B"/>
    <w:rsid w:val="004C5E48"/>
    <w:rsid w:val="004C5E8B"/>
    <w:rsid w:val="004C5ED6"/>
    <w:rsid w:val="004C5EE5"/>
    <w:rsid w:val="004C5F0A"/>
    <w:rsid w:val="004C5F72"/>
    <w:rsid w:val="004C5F9A"/>
    <w:rsid w:val="004C5FDC"/>
    <w:rsid w:val="004C60DD"/>
    <w:rsid w:val="004C6160"/>
    <w:rsid w:val="004C61AB"/>
    <w:rsid w:val="004C622D"/>
    <w:rsid w:val="004C6231"/>
    <w:rsid w:val="004C6273"/>
    <w:rsid w:val="004C62CB"/>
    <w:rsid w:val="004C62EE"/>
    <w:rsid w:val="004C6426"/>
    <w:rsid w:val="004C6444"/>
    <w:rsid w:val="004C64C5"/>
    <w:rsid w:val="004C64D8"/>
    <w:rsid w:val="004C64EE"/>
    <w:rsid w:val="004C6500"/>
    <w:rsid w:val="004C6573"/>
    <w:rsid w:val="004C66CD"/>
    <w:rsid w:val="004C6712"/>
    <w:rsid w:val="004C6713"/>
    <w:rsid w:val="004C6737"/>
    <w:rsid w:val="004C67D7"/>
    <w:rsid w:val="004C68A0"/>
    <w:rsid w:val="004C68FB"/>
    <w:rsid w:val="004C699A"/>
    <w:rsid w:val="004C69CB"/>
    <w:rsid w:val="004C6AC5"/>
    <w:rsid w:val="004C6AD8"/>
    <w:rsid w:val="004C6B52"/>
    <w:rsid w:val="004C6BDD"/>
    <w:rsid w:val="004C6C4E"/>
    <w:rsid w:val="004C6D17"/>
    <w:rsid w:val="004C6D42"/>
    <w:rsid w:val="004C6D6B"/>
    <w:rsid w:val="004C6E6F"/>
    <w:rsid w:val="004C6E74"/>
    <w:rsid w:val="004C6E7D"/>
    <w:rsid w:val="004C6EFD"/>
    <w:rsid w:val="004C6F38"/>
    <w:rsid w:val="004C6F57"/>
    <w:rsid w:val="004C706E"/>
    <w:rsid w:val="004C712A"/>
    <w:rsid w:val="004C71E9"/>
    <w:rsid w:val="004C723D"/>
    <w:rsid w:val="004C72BD"/>
    <w:rsid w:val="004C744E"/>
    <w:rsid w:val="004C74E8"/>
    <w:rsid w:val="004C7536"/>
    <w:rsid w:val="004C75B3"/>
    <w:rsid w:val="004C75F4"/>
    <w:rsid w:val="004C7601"/>
    <w:rsid w:val="004C763E"/>
    <w:rsid w:val="004C7736"/>
    <w:rsid w:val="004C7741"/>
    <w:rsid w:val="004C776D"/>
    <w:rsid w:val="004C77EB"/>
    <w:rsid w:val="004C7802"/>
    <w:rsid w:val="004C780C"/>
    <w:rsid w:val="004C7811"/>
    <w:rsid w:val="004C7837"/>
    <w:rsid w:val="004C785B"/>
    <w:rsid w:val="004C7876"/>
    <w:rsid w:val="004C7879"/>
    <w:rsid w:val="004C7906"/>
    <w:rsid w:val="004C7953"/>
    <w:rsid w:val="004C797F"/>
    <w:rsid w:val="004C7A37"/>
    <w:rsid w:val="004C7A63"/>
    <w:rsid w:val="004C7A7B"/>
    <w:rsid w:val="004C7B1C"/>
    <w:rsid w:val="004C7B6C"/>
    <w:rsid w:val="004C7C9B"/>
    <w:rsid w:val="004C7CC7"/>
    <w:rsid w:val="004C7D49"/>
    <w:rsid w:val="004C7E6F"/>
    <w:rsid w:val="004C7EC3"/>
    <w:rsid w:val="004C7F1E"/>
    <w:rsid w:val="004C7FB3"/>
    <w:rsid w:val="004D0024"/>
    <w:rsid w:val="004D0058"/>
    <w:rsid w:val="004D00F7"/>
    <w:rsid w:val="004D0106"/>
    <w:rsid w:val="004D034B"/>
    <w:rsid w:val="004D04CE"/>
    <w:rsid w:val="004D058C"/>
    <w:rsid w:val="004D059D"/>
    <w:rsid w:val="004D06DC"/>
    <w:rsid w:val="004D07AE"/>
    <w:rsid w:val="004D07BF"/>
    <w:rsid w:val="004D08AC"/>
    <w:rsid w:val="004D08B9"/>
    <w:rsid w:val="004D08E4"/>
    <w:rsid w:val="004D0900"/>
    <w:rsid w:val="004D0A0A"/>
    <w:rsid w:val="004D0A40"/>
    <w:rsid w:val="004D0A5B"/>
    <w:rsid w:val="004D0A73"/>
    <w:rsid w:val="004D0B7B"/>
    <w:rsid w:val="004D0BC9"/>
    <w:rsid w:val="004D0C36"/>
    <w:rsid w:val="004D0D12"/>
    <w:rsid w:val="004D0D50"/>
    <w:rsid w:val="004D0D5C"/>
    <w:rsid w:val="004D0E7A"/>
    <w:rsid w:val="004D0F10"/>
    <w:rsid w:val="004D0F48"/>
    <w:rsid w:val="004D1063"/>
    <w:rsid w:val="004D1094"/>
    <w:rsid w:val="004D1132"/>
    <w:rsid w:val="004D11BF"/>
    <w:rsid w:val="004D1231"/>
    <w:rsid w:val="004D1301"/>
    <w:rsid w:val="004D132A"/>
    <w:rsid w:val="004D13D2"/>
    <w:rsid w:val="004D165A"/>
    <w:rsid w:val="004D16E5"/>
    <w:rsid w:val="004D1740"/>
    <w:rsid w:val="004D185B"/>
    <w:rsid w:val="004D1871"/>
    <w:rsid w:val="004D18FE"/>
    <w:rsid w:val="004D19C8"/>
    <w:rsid w:val="004D1A25"/>
    <w:rsid w:val="004D1A2F"/>
    <w:rsid w:val="004D1A6C"/>
    <w:rsid w:val="004D1ACD"/>
    <w:rsid w:val="004D1AFB"/>
    <w:rsid w:val="004D1B16"/>
    <w:rsid w:val="004D1B7B"/>
    <w:rsid w:val="004D1BED"/>
    <w:rsid w:val="004D1D26"/>
    <w:rsid w:val="004D1D64"/>
    <w:rsid w:val="004D1E47"/>
    <w:rsid w:val="004D1EBE"/>
    <w:rsid w:val="004D1ECA"/>
    <w:rsid w:val="004D1FEE"/>
    <w:rsid w:val="004D2010"/>
    <w:rsid w:val="004D2099"/>
    <w:rsid w:val="004D209A"/>
    <w:rsid w:val="004D21E5"/>
    <w:rsid w:val="004D22C7"/>
    <w:rsid w:val="004D2332"/>
    <w:rsid w:val="004D2449"/>
    <w:rsid w:val="004D24E3"/>
    <w:rsid w:val="004D252C"/>
    <w:rsid w:val="004D2537"/>
    <w:rsid w:val="004D2538"/>
    <w:rsid w:val="004D2554"/>
    <w:rsid w:val="004D257B"/>
    <w:rsid w:val="004D2759"/>
    <w:rsid w:val="004D2861"/>
    <w:rsid w:val="004D2863"/>
    <w:rsid w:val="004D28EA"/>
    <w:rsid w:val="004D2922"/>
    <w:rsid w:val="004D29D3"/>
    <w:rsid w:val="004D29FF"/>
    <w:rsid w:val="004D2A7B"/>
    <w:rsid w:val="004D2AD9"/>
    <w:rsid w:val="004D2AF7"/>
    <w:rsid w:val="004D2B55"/>
    <w:rsid w:val="004D2C24"/>
    <w:rsid w:val="004D2CD6"/>
    <w:rsid w:val="004D2CFF"/>
    <w:rsid w:val="004D2DD4"/>
    <w:rsid w:val="004D2DD7"/>
    <w:rsid w:val="004D2E07"/>
    <w:rsid w:val="004D2E13"/>
    <w:rsid w:val="004D2E97"/>
    <w:rsid w:val="004D2ED6"/>
    <w:rsid w:val="004D306D"/>
    <w:rsid w:val="004D30F4"/>
    <w:rsid w:val="004D322A"/>
    <w:rsid w:val="004D3242"/>
    <w:rsid w:val="004D3279"/>
    <w:rsid w:val="004D32F0"/>
    <w:rsid w:val="004D33F8"/>
    <w:rsid w:val="004D340B"/>
    <w:rsid w:val="004D3462"/>
    <w:rsid w:val="004D34F9"/>
    <w:rsid w:val="004D361F"/>
    <w:rsid w:val="004D367C"/>
    <w:rsid w:val="004D37E0"/>
    <w:rsid w:val="004D37F6"/>
    <w:rsid w:val="004D388C"/>
    <w:rsid w:val="004D3896"/>
    <w:rsid w:val="004D38FB"/>
    <w:rsid w:val="004D3906"/>
    <w:rsid w:val="004D397C"/>
    <w:rsid w:val="004D39F3"/>
    <w:rsid w:val="004D3A9B"/>
    <w:rsid w:val="004D3AD1"/>
    <w:rsid w:val="004D3AEA"/>
    <w:rsid w:val="004D3B31"/>
    <w:rsid w:val="004D3BC7"/>
    <w:rsid w:val="004D3BD3"/>
    <w:rsid w:val="004D3C1F"/>
    <w:rsid w:val="004D3CA4"/>
    <w:rsid w:val="004D3D2E"/>
    <w:rsid w:val="004D3D4A"/>
    <w:rsid w:val="004D3D8C"/>
    <w:rsid w:val="004D3DCE"/>
    <w:rsid w:val="004D3E17"/>
    <w:rsid w:val="004D3E24"/>
    <w:rsid w:val="004D3F07"/>
    <w:rsid w:val="004D3F84"/>
    <w:rsid w:val="004D3F88"/>
    <w:rsid w:val="004D3FAE"/>
    <w:rsid w:val="004D4034"/>
    <w:rsid w:val="004D4177"/>
    <w:rsid w:val="004D4245"/>
    <w:rsid w:val="004D425D"/>
    <w:rsid w:val="004D42A8"/>
    <w:rsid w:val="004D42EF"/>
    <w:rsid w:val="004D44C3"/>
    <w:rsid w:val="004D44D3"/>
    <w:rsid w:val="004D44F2"/>
    <w:rsid w:val="004D450D"/>
    <w:rsid w:val="004D45C1"/>
    <w:rsid w:val="004D4683"/>
    <w:rsid w:val="004D475B"/>
    <w:rsid w:val="004D4817"/>
    <w:rsid w:val="004D485F"/>
    <w:rsid w:val="004D48A7"/>
    <w:rsid w:val="004D4926"/>
    <w:rsid w:val="004D49B3"/>
    <w:rsid w:val="004D4A06"/>
    <w:rsid w:val="004D4A38"/>
    <w:rsid w:val="004D4A67"/>
    <w:rsid w:val="004D4C1E"/>
    <w:rsid w:val="004D4CF6"/>
    <w:rsid w:val="004D4CF7"/>
    <w:rsid w:val="004D4D3F"/>
    <w:rsid w:val="004D4D49"/>
    <w:rsid w:val="004D4D80"/>
    <w:rsid w:val="004D4E4A"/>
    <w:rsid w:val="004D4EB1"/>
    <w:rsid w:val="004D4F98"/>
    <w:rsid w:val="004D4F9D"/>
    <w:rsid w:val="004D5039"/>
    <w:rsid w:val="004D5072"/>
    <w:rsid w:val="004D5181"/>
    <w:rsid w:val="004D519C"/>
    <w:rsid w:val="004D51BA"/>
    <w:rsid w:val="004D5224"/>
    <w:rsid w:val="004D5282"/>
    <w:rsid w:val="004D5320"/>
    <w:rsid w:val="004D5324"/>
    <w:rsid w:val="004D538D"/>
    <w:rsid w:val="004D53A9"/>
    <w:rsid w:val="004D53B4"/>
    <w:rsid w:val="004D53C3"/>
    <w:rsid w:val="004D542F"/>
    <w:rsid w:val="004D54AD"/>
    <w:rsid w:val="004D54E3"/>
    <w:rsid w:val="004D5597"/>
    <w:rsid w:val="004D55E2"/>
    <w:rsid w:val="004D55F4"/>
    <w:rsid w:val="004D5619"/>
    <w:rsid w:val="004D5620"/>
    <w:rsid w:val="004D586A"/>
    <w:rsid w:val="004D5891"/>
    <w:rsid w:val="004D5959"/>
    <w:rsid w:val="004D597D"/>
    <w:rsid w:val="004D5991"/>
    <w:rsid w:val="004D59DC"/>
    <w:rsid w:val="004D5AB2"/>
    <w:rsid w:val="004D5B57"/>
    <w:rsid w:val="004D5B8C"/>
    <w:rsid w:val="004D5BF3"/>
    <w:rsid w:val="004D5CE4"/>
    <w:rsid w:val="004D5D47"/>
    <w:rsid w:val="004D5D6E"/>
    <w:rsid w:val="004D5DD4"/>
    <w:rsid w:val="004D5E3B"/>
    <w:rsid w:val="004D5E8B"/>
    <w:rsid w:val="004D5EC1"/>
    <w:rsid w:val="004D5EF0"/>
    <w:rsid w:val="004D5F26"/>
    <w:rsid w:val="004D5F59"/>
    <w:rsid w:val="004D5FC3"/>
    <w:rsid w:val="004D5FE0"/>
    <w:rsid w:val="004D600D"/>
    <w:rsid w:val="004D6169"/>
    <w:rsid w:val="004D61D2"/>
    <w:rsid w:val="004D6220"/>
    <w:rsid w:val="004D622F"/>
    <w:rsid w:val="004D6279"/>
    <w:rsid w:val="004D63EB"/>
    <w:rsid w:val="004D646F"/>
    <w:rsid w:val="004D6499"/>
    <w:rsid w:val="004D64CC"/>
    <w:rsid w:val="004D64DB"/>
    <w:rsid w:val="004D651B"/>
    <w:rsid w:val="004D66AE"/>
    <w:rsid w:val="004D6758"/>
    <w:rsid w:val="004D67B6"/>
    <w:rsid w:val="004D6821"/>
    <w:rsid w:val="004D6920"/>
    <w:rsid w:val="004D6B0D"/>
    <w:rsid w:val="004D6B5E"/>
    <w:rsid w:val="004D6BF8"/>
    <w:rsid w:val="004D6C2F"/>
    <w:rsid w:val="004D6C56"/>
    <w:rsid w:val="004D6C81"/>
    <w:rsid w:val="004D6D16"/>
    <w:rsid w:val="004D6DB0"/>
    <w:rsid w:val="004D6DCA"/>
    <w:rsid w:val="004D6E69"/>
    <w:rsid w:val="004D6EC2"/>
    <w:rsid w:val="004D6F70"/>
    <w:rsid w:val="004D7122"/>
    <w:rsid w:val="004D715A"/>
    <w:rsid w:val="004D718B"/>
    <w:rsid w:val="004D7357"/>
    <w:rsid w:val="004D739C"/>
    <w:rsid w:val="004D73E2"/>
    <w:rsid w:val="004D7405"/>
    <w:rsid w:val="004D749B"/>
    <w:rsid w:val="004D74E7"/>
    <w:rsid w:val="004D750C"/>
    <w:rsid w:val="004D751F"/>
    <w:rsid w:val="004D7520"/>
    <w:rsid w:val="004D753C"/>
    <w:rsid w:val="004D7547"/>
    <w:rsid w:val="004D765B"/>
    <w:rsid w:val="004D7668"/>
    <w:rsid w:val="004D7709"/>
    <w:rsid w:val="004D773A"/>
    <w:rsid w:val="004D773E"/>
    <w:rsid w:val="004D7785"/>
    <w:rsid w:val="004D7799"/>
    <w:rsid w:val="004D779D"/>
    <w:rsid w:val="004D77AD"/>
    <w:rsid w:val="004D780B"/>
    <w:rsid w:val="004D78F4"/>
    <w:rsid w:val="004D7936"/>
    <w:rsid w:val="004D7A4C"/>
    <w:rsid w:val="004D7AB5"/>
    <w:rsid w:val="004D7AE4"/>
    <w:rsid w:val="004D7C10"/>
    <w:rsid w:val="004D7CA1"/>
    <w:rsid w:val="004D7CA6"/>
    <w:rsid w:val="004D7D13"/>
    <w:rsid w:val="004D7D2E"/>
    <w:rsid w:val="004D7D38"/>
    <w:rsid w:val="004D7D43"/>
    <w:rsid w:val="004D7E48"/>
    <w:rsid w:val="004D7E59"/>
    <w:rsid w:val="004D7EB6"/>
    <w:rsid w:val="004D7EDF"/>
    <w:rsid w:val="004D7EE7"/>
    <w:rsid w:val="004D7F4D"/>
    <w:rsid w:val="004D7F77"/>
    <w:rsid w:val="004D7F9A"/>
    <w:rsid w:val="004D7FDF"/>
    <w:rsid w:val="004E0019"/>
    <w:rsid w:val="004E00F1"/>
    <w:rsid w:val="004E0118"/>
    <w:rsid w:val="004E01EF"/>
    <w:rsid w:val="004E01FD"/>
    <w:rsid w:val="004E032C"/>
    <w:rsid w:val="004E034D"/>
    <w:rsid w:val="004E0428"/>
    <w:rsid w:val="004E04BD"/>
    <w:rsid w:val="004E04C1"/>
    <w:rsid w:val="004E053C"/>
    <w:rsid w:val="004E0595"/>
    <w:rsid w:val="004E059A"/>
    <w:rsid w:val="004E059F"/>
    <w:rsid w:val="004E0635"/>
    <w:rsid w:val="004E07D4"/>
    <w:rsid w:val="004E0872"/>
    <w:rsid w:val="004E087D"/>
    <w:rsid w:val="004E08EA"/>
    <w:rsid w:val="004E08F9"/>
    <w:rsid w:val="004E0914"/>
    <w:rsid w:val="004E0A39"/>
    <w:rsid w:val="004E0B5E"/>
    <w:rsid w:val="004E0BEC"/>
    <w:rsid w:val="004E0BED"/>
    <w:rsid w:val="004E0C04"/>
    <w:rsid w:val="004E0C39"/>
    <w:rsid w:val="004E0C58"/>
    <w:rsid w:val="004E0C7E"/>
    <w:rsid w:val="004E0CE3"/>
    <w:rsid w:val="004E0D3D"/>
    <w:rsid w:val="004E0DF1"/>
    <w:rsid w:val="004E0DF7"/>
    <w:rsid w:val="004E0F95"/>
    <w:rsid w:val="004E102E"/>
    <w:rsid w:val="004E1061"/>
    <w:rsid w:val="004E10E8"/>
    <w:rsid w:val="004E112B"/>
    <w:rsid w:val="004E1153"/>
    <w:rsid w:val="004E126D"/>
    <w:rsid w:val="004E138B"/>
    <w:rsid w:val="004E14C8"/>
    <w:rsid w:val="004E1512"/>
    <w:rsid w:val="004E1526"/>
    <w:rsid w:val="004E1544"/>
    <w:rsid w:val="004E16FE"/>
    <w:rsid w:val="004E1709"/>
    <w:rsid w:val="004E1711"/>
    <w:rsid w:val="004E172C"/>
    <w:rsid w:val="004E1786"/>
    <w:rsid w:val="004E18DD"/>
    <w:rsid w:val="004E18F2"/>
    <w:rsid w:val="004E18F7"/>
    <w:rsid w:val="004E1932"/>
    <w:rsid w:val="004E1949"/>
    <w:rsid w:val="004E1A35"/>
    <w:rsid w:val="004E1A95"/>
    <w:rsid w:val="004E1BED"/>
    <w:rsid w:val="004E1C14"/>
    <w:rsid w:val="004E1C1C"/>
    <w:rsid w:val="004E1C72"/>
    <w:rsid w:val="004E1D64"/>
    <w:rsid w:val="004E1D90"/>
    <w:rsid w:val="004E1DE3"/>
    <w:rsid w:val="004E1E42"/>
    <w:rsid w:val="004E1EA4"/>
    <w:rsid w:val="004E1FD7"/>
    <w:rsid w:val="004E2001"/>
    <w:rsid w:val="004E2048"/>
    <w:rsid w:val="004E2072"/>
    <w:rsid w:val="004E2087"/>
    <w:rsid w:val="004E2101"/>
    <w:rsid w:val="004E2126"/>
    <w:rsid w:val="004E2144"/>
    <w:rsid w:val="004E2186"/>
    <w:rsid w:val="004E219A"/>
    <w:rsid w:val="004E21C1"/>
    <w:rsid w:val="004E21E7"/>
    <w:rsid w:val="004E222A"/>
    <w:rsid w:val="004E2253"/>
    <w:rsid w:val="004E225D"/>
    <w:rsid w:val="004E22BC"/>
    <w:rsid w:val="004E23A4"/>
    <w:rsid w:val="004E244A"/>
    <w:rsid w:val="004E2646"/>
    <w:rsid w:val="004E264D"/>
    <w:rsid w:val="004E265C"/>
    <w:rsid w:val="004E266A"/>
    <w:rsid w:val="004E268A"/>
    <w:rsid w:val="004E26B7"/>
    <w:rsid w:val="004E2702"/>
    <w:rsid w:val="004E27F9"/>
    <w:rsid w:val="004E288E"/>
    <w:rsid w:val="004E28F5"/>
    <w:rsid w:val="004E2996"/>
    <w:rsid w:val="004E29BA"/>
    <w:rsid w:val="004E29D5"/>
    <w:rsid w:val="004E2A13"/>
    <w:rsid w:val="004E2A45"/>
    <w:rsid w:val="004E2A62"/>
    <w:rsid w:val="004E2ADD"/>
    <w:rsid w:val="004E2B0B"/>
    <w:rsid w:val="004E2B4C"/>
    <w:rsid w:val="004E2B6D"/>
    <w:rsid w:val="004E2B83"/>
    <w:rsid w:val="004E2C12"/>
    <w:rsid w:val="004E2CF5"/>
    <w:rsid w:val="004E2D26"/>
    <w:rsid w:val="004E2D35"/>
    <w:rsid w:val="004E2D5D"/>
    <w:rsid w:val="004E2D82"/>
    <w:rsid w:val="004E2DC8"/>
    <w:rsid w:val="004E2E03"/>
    <w:rsid w:val="004E2ED9"/>
    <w:rsid w:val="004E2F22"/>
    <w:rsid w:val="004E2FB7"/>
    <w:rsid w:val="004E3013"/>
    <w:rsid w:val="004E3046"/>
    <w:rsid w:val="004E305A"/>
    <w:rsid w:val="004E30B2"/>
    <w:rsid w:val="004E30D7"/>
    <w:rsid w:val="004E31B4"/>
    <w:rsid w:val="004E31ED"/>
    <w:rsid w:val="004E324F"/>
    <w:rsid w:val="004E326E"/>
    <w:rsid w:val="004E32B0"/>
    <w:rsid w:val="004E32BE"/>
    <w:rsid w:val="004E32F9"/>
    <w:rsid w:val="004E33A7"/>
    <w:rsid w:val="004E33E9"/>
    <w:rsid w:val="004E3400"/>
    <w:rsid w:val="004E3441"/>
    <w:rsid w:val="004E345D"/>
    <w:rsid w:val="004E348D"/>
    <w:rsid w:val="004E34A1"/>
    <w:rsid w:val="004E34B8"/>
    <w:rsid w:val="004E3556"/>
    <w:rsid w:val="004E35F6"/>
    <w:rsid w:val="004E3616"/>
    <w:rsid w:val="004E361B"/>
    <w:rsid w:val="004E3654"/>
    <w:rsid w:val="004E370C"/>
    <w:rsid w:val="004E3779"/>
    <w:rsid w:val="004E37CA"/>
    <w:rsid w:val="004E37DB"/>
    <w:rsid w:val="004E382C"/>
    <w:rsid w:val="004E389C"/>
    <w:rsid w:val="004E38B9"/>
    <w:rsid w:val="004E3940"/>
    <w:rsid w:val="004E3948"/>
    <w:rsid w:val="004E3955"/>
    <w:rsid w:val="004E3AA0"/>
    <w:rsid w:val="004E3B0C"/>
    <w:rsid w:val="004E3B9B"/>
    <w:rsid w:val="004E3BA0"/>
    <w:rsid w:val="004E3CB9"/>
    <w:rsid w:val="004E3CD5"/>
    <w:rsid w:val="004E3CD8"/>
    <w:rsid w:val="004E3D2D"/>
    <w:rsid w:val="004E3DBA"/>
    <w:rsid w:val="004E3EE9"/>
    <w:rsid w:val="004E3F5E"/>
    <w:rsid w:val="004E3F74"/>
    <w:rsid w:val="004E3FE8"/>
    <w:rsid w:val="004E40CC"/>
    <w:rsid w:val="004E425C"/>
    <w:rsid w:val="004E42A6"/>
    <w:rsid w:val="004E434B"/>
    <w:rsid w:val="004E43A1"/>
    <w:rsid w:val="004E43B5"/>
    <w:rsid w:val="004E45FC"/>
    <w:rsid w:val="004E46C2"/>
    <w:rsid w:val="004E4718"/>
    <w:rsid w:val="004E474D"/>
    <w:rsid w:val="004E4776"/>
    <w:rsid w:val="004E47B3"/>
    <w:rsid w:val="004E485A"/>
    <w:rsid w:val="004E49AC"/>
    <w:rsid w:val="004E49D6"/>
    <w:rsid w:val="004E4A3D"/>
    <w:rsid w:val="004E4A42"/>
    <w:rsid w:val="004E4A73"/>
    <w:rsid w:val="004E4A74"/>
    <w:rsid w:val="004E4ABB"/>
    <w:rsid w:val="004E4B0D"/>
    <w:rsid w:val="004E4B66"/>
    <w:rsid w:val="004E4B89"/>
    <w:rsid w:val="004E4C9D"/>
    <w:rsid w:val="004E4CC0"/>
    <w:rsid w:val="004E4D19"/>
    <w:rsid w:val="004E4D61"/>
    <w:rsid w:val="004E4D7B"/>
    <w:rsid w:val="004E4D9C"/>
    <w:rsid w:val="004E4EE5"/>
    <w:rsid w:val="004E4EEB"/>
    <w:rsid w:val="004E50B5"/>
    <w:rsid w:val="004E50E3"/>
    <w:rsid w:val="004E5106"/>
    <w:rsid w:val="004E5131"/>
    <w:rsid w:val="004E5173"/>
    <w:rsid w:val="004E518E"/>
    <w:rsid w:val="004E5198"/>
    <w:rsid w:val="004E519C"/>
    <w:rsid w:val="004E520D"/>
    <w:rsid w:val="004E5226"/>
    <w:rsid w:val="004E5394"/>
    <w:rsid w:val="004E53D2"/>
    <w:rsid w:val="004E548E"/>
    <w:rsid w:val="004E5593"/>
    <w:rsid w:val="004E5620"/>
    <w:rsid w:val="004E568C"/>
    <w:rsid w:val="004E56B7"/>
    <w:rsid w:val="004E577D"/>
    <w:rsid w:val="004E579C"/>
    <w:rsid w:val="004E57B1"/>
    <w:rsid w:val="004E5906"/>
    <w:rsid w:val="004E5957"/>
    <w:rsid w:val="004E597D"/>
    <w:rsid w:val="004E59C2"/>
    <w:rsid w:val="004E5B01"/>
    <w:rsid w:val="004E5B14"/>
    <w:rsid w:val="004E5B42"/>
    <w:rsid w:val="004E5C21"/>
    <w:rsid w:val="004E5C9E"/>
    <w:rsid w:val="004E5E02"/>
    <w:rsid w:val="004E5F3B"/>
    <w:rsid w:val="004E5FE5"/>
    <w:rsid w:val="004E606C"/>
    <w:rsid w:val="004E60EA"/>
    <w:rsid w:val="004E610D"/>
    <w:rsid w:val="004E6131"/>
    <w:rsid w:val="004E6171"/>
    <w:rsid w:val="004E621C"/>
    <w:rsid w:val="004E6268"/>
    <w:rsid w:val="004E62C1"/>
    <w:rsid w:val="004E634C"/>
    <w:rsid w:val="004E63B5"/>
    <w:rsid w:val="004E63F8"/>
    <w:rsid w:val="004E6424"/>
    <w:rsid w:val="004E64B7"/>
    <w:rsid w:val="004E6553"/>
    <w:rsid w:val="004E657C"/>
    <w:rsid w:val="004E6596"/>
    <w:rsid w:val="004E668F"/>
    <w:rsid w:val="004E6792"/>
    <w:rsid w:val="004E67B2"/>
    <w:rsid w:val="004E6828"/>
    <w:rsid w:val="004E686D"/>
    <w:rsid w:val="004E69A7"/>
    <w:rsid w:val="004E6A1D"/>
    <w:rsid w:val="004E6A4A"/>
    <w:rsid w:val="004E6A7E"/>
    <w:rsid w:val="004E6B03"/>
    <w:rsid w:val="004E6B65"/>
    <w:rsid w:val="004E6C42"/>
    <w:rsid w:val="004E6C51"/>
    <w:rsid w:val="004E6E49"/>
    <w:rsid w:val="004E6E93"/>
    <w:rsid w:val="004E6EA9"/>
    <w:rsid w:val="004E6F2E"/>
    <w:rsid w:val="004E6F62"/>
    <w:rsid w:val="004E6F7F"/>
    <w:rsid w:val="004E701F"/>
    <w:rsid w:val="004E705F"/>
    <w:rsid w:val="004E710F"/>
    <w:rsid w:val="004E7121"/>
    <w:rsid w:val="004E71E3"/>
    <w:rsid w:val="004E71F0"/>
    <w:rsid w:val="004E7241"/>
    <w:rsid w:val="004E7257"/>
    <w:rsid w:val="004E7271"/>
    <w:rsid w:val="004E72D5"/>
    <w:rsid w:val="004E72ED"/>
    <w:rsid w:val="004E746A"/>
    <w:rsid w:val="004E748A"/>
    <w:rsid w:val="004E74E1"/>
    <w:rsid w:val="004E756D"/>
    <w:rsid w:val="004E75C9"/>
    <w:rsid w:val="004E77FC"/>
    <w:rsid w:val="004E7808"/>
    <w:rsid w:val="004E7871"/>
    <w:rsid w:val="004E792B"/>
    <w:rsid w:val="004E7946"/>
    <w:rsid w:val="004E7999"/>
    <w:rsid w:val="004E799B"/>
    <w:rsid w:val="004E79AA"/>
    <w:rsid w:val="004E7A03"/>
    <w:rsid w:val="004E7A94"/>
    <w:rsid w:val="004E7B32"/>
    <w:rsid w:val="004E7B63"/>
    <w:rsid w:val="004E7B99"/>
    <w:rsid w:val="004E7BD0"/>
    <w:rsid w:val="004E7C28"/>
    <w:rsid w:val="004E7C5A"/>
    <w:rsid w:val="004E7C70"/>
    <w:rsid w:val="004E7CB2"/>
    <w:rsid w:val="004E7CB9"/>
    <w:rsid w:val="004E7CBF"/>
    <w:rsid w:val="004E7CE6"/>
    <w:rsid w:val="004E7D45"/>
    <w:rsid w:val="004E7D8C"/>
    <w:rsid w:val="004E7D9A"/>
    <w:rsid w:val="004E7DF8"/>
    <w:rsid w:val="004E7E07"/>
    <w:rsid w:val="004E7EFF"/>
    <w:rsid w:val="004E7F08"/>
    <w:rsid w:val="004E7FC4"/>
    <w:rsid w:val="004F001E"/>
    <w:rsid w:val="004F001F"/>
    <w:rsid w:val="004F003E"/>
    <w:rsid w:val="004F0060"/>
    <w:rsid w:val="004F006B"/>
    <w:rsid w:val="004F00BC"/>
    <w:rsid w:val="004F010F"/>
    <w:rsid w:val="004F018B"/>
    <w:rsid w:val="004F01BF"/>
    <w:rsid w:val="004F02CA"/>
    <w:rsid w:val="004F031E"/>
    <w:rsid w:val="004F0332"/>
    <w:rsid w:val="004F03A5"/>
    <w:rsid w:val="004F03B2"/>
    <w:rsid w:val="004F0422"/>
    <w:rsid w:val="004F045D"/>
    <w:rsid w:val="004F04EE"/>
    <w:rsid w:val="004F0525"/>
    <w:rsid w:val="004F05BE"/>
    <w:rsid w:val="004F05E6"/>
    <w:rsid w:val="004F064A"/>
    <w:rsid w:val="004F06ED"/>
    <w:rsid w:val="004F071C"/>
    <w:rsid w:val="004F0766"/>
    <w:rsid w:val="004F07CE"/>
    <w:rsid w:val="004F086F"/>
    <w:rsid w:val="004F08D8"/>
    <w:rsid w:val="004F0917"/>
    <w:rsid w:val="004F0963"/>
    <w:rsid w:val="004F0968"/>
    <w:rsid w:val="004F0984"/>
    <w:rsid w:val="004F09C7"/>
    <w:rsid w:val="004F0A0C"/>
    <w:rsid w:val="004F0AE7"/>
    <w:rsid w:val="004F0B5E"/>
    <w:rsid w:val="004F0BAF"/>
    <w:rsid w:val="004F0BC9"/>
    <w:rsid w:val="004F0C8B"/>
    <w:rsid w:val="004F0CA5"/>
    <w:rsid w:val="004F0CED"/>
    <w:rsid w:val="004F0E00"/>
    <w:rsid w:val="004F0EC1"/>
    <w:rsid w:val="004F0F57"/>
    <w:rsid w:val="004F0F81"/>
    <w:rsid w:val="004F100A"/>
    <w:rsid w:val="004F1036"/>
    <w:rsid w:val="004F1109"/>
    <w:rsid w:val="004F1144"/>
    <w:rsid w:val="004F1324"/>
    <w:rsid w:val="004F132B"/>
    <w:rsid w:val="004F1393"/>
    <w:rsid w:val="004F139A"/>
    <w:rsid w:val="004F142B"/>
    <w:rsid w:val="004F1446"/>
    <w:rsid w:val="004F1495"/>
    <w:rsid w:val="004F14FB"/>
    <w:rsid w:val="004F1629"/>
    <w:rsid w:val="004F16E3"/>
    <w:rsid w:val="004F170E"/>
    <w:rsid w:val="004F174C"/>
    <w:rsid w:val="004F178A"/>
    <w:rsid w:val="004F181C"/>
    <w:rsid w:val="004F1859"/>
    <w:rsid w:val="004F18E8"/>
    <w:rsid w:val="004F190D"/>
    <w:rsid w:val="004F1B04"/>
    <w:rsid w:val="004F1B59"/>
    <w:rsid w:val="004F1B92"/>
    <w:rsid w:val="004F1BC8"/>
    <w:rsid w:val="004F1D60"/>
    <w:rsid w:val="004F1DAE"/>
    <w:rsid w:val="004F1DDC"/>
    <w:rsid w:val="004F1EA9"/>
    <w:rsid w:val="004F1FFD"/>
    <w:rsid w:val="004F201C"/>
    <w:rsid w:val="004F2199"/>
    <w:rsid w:val="004F21F7"/>
    <w:rsid w:val="004F221B"/>
    <w:rsid w:val="004F22FB"/>
    <w:rsid w:val="004F2350"/>
    <w:rsid w:val="004F23E5"/>
    <w:rsid w:val="004F247A"/>
    <w:rsid w:val="004F24D9"/>
    <w:rsid w:val="004F25AB"/>
    <w:rsid w:val="004F2619"/>
    <w:rsid w:val="004F26CD"/>
    <w:rsid w:val="004F26E7"/>
    <w:rsid w:val="004F2777"/>
    <w:rsid w:val="004F27AE"/>
    <w:rsid w:val="004F27EB"/>
    <w:rsid w:val="004F2843"/>
    <w:rsid w:val="004F287B"/>
    <w:rsid w:val="004F28B2"/>
    <w:rsid w:val="004F291B"/>
    <w:rsid w:val="004F2A4F"/>
    <w:rsid w:val="004F2AB1"/>
    <w:rsid w:val="004F2CF2"/>
    <w:rsid w:val="004F2DFE"/>
    <w:rsid w:val="004F2E5F"/>
    <w:rsid w:val="004F2F65"/>
    <w:rsid w:val="004F2F98"/>
    <w:rsid w:val="004F2F9F"/>
    <w:rsid w:val="004F3041"/>
    <w:rsid w:val="004F305C"/>
    <w:rsid w:val="004F308D"/>
    <w:rsid w:val="004F313B"/>
    <w:rsid w:val="004F3170"/>
    <w:rsid w:val="004F3221"/>
    <w:rsid w:val="004F3280"/>
    <w:rsid w:val="004F32D5"/>
    <w:rsid w:val="004F32EF"/>
    <w:rsid w:val="004F3306"/>
    <w:rsid w:val="004F332C"/>
    <w:rsid w:val="004F337B"/>
    <w:rsid w:val="004F33D9"/>
    <w:rsid w:val="004F34A3"/>
    <w:rsid w:val="004F36BA"/>
    <w:rsid w:val="004F373C"/>
    <w:rsid w:val="004F37CA"/>
    <w:rsid w:val="004F383A"/>
    <w:rsid w:val="004F3885"/>
    <w:rsid w:val="004F388F"/>
    <w:rsid w:val="004F39F3"/>
    <w:rsid w:val="004F3A29"/>
    <w:rsid w:val="004F3A47"/>
    <w:rsid w:val="004F3AD4"/>
    <w:rsid w:val="004F3AF0"/>
    <w:rsid w:val="004F3B20"/>
    <w:rsid w:val="004F3B68"/>
    <w:rsid w:val="004F3D38"/>
    <w:rsid w:val="004F3E35"/>
    <w:rsid w:val="004F3E9B"/>
    <w:rsid w:val="004F4013"/>
    <w:rsid w:val="004F40F3"/>
    <w:rsid w:val="004F4155"/>
    <w:rsid w:val="004F41BE"/>
    <w:rsid w:val="004F432F"/>
    <w:rsid w:val="004F44B9"/>
    <w:rsid w:val="004F45D6"/>
    <w:rsid w:val="004F463D"/>
    <w:rsid w:val="004F4644"/>
    <w:rsid w:val="004F46E1"/>
    <w:rsid w:val="004F46ED"/>
    <w:rsid w:val="004F4736"/>
    <w:rsid w:val="004F4782"/>
    <w:rsid w:val="004F47CF"/>
    <w:rsid w:val="004F4817"/>
    <w:rsid w:val="004F4869"/>
    <w:rsid w:val="004F48C2"/>
    <w:rsid w:val="004F4953"/>
    <w:rsid w:val="004F49FD"/>
    <w:rsid w:val="004F4A07"/>
    <w:rsid w:val="004F4A0F"/>
    <w:rsid w:val="004F4A33"/>
    <w:rsid w:val="004F4A44"/>
    <w:rsid w:val="004F4ACB"/>
    <w:rsid w:val="004F4B5E"/>
    <w:rsid w:val="004F4B9D"/>
    <w:rsid w:val="004F4C0D"/>
    <w:rsid w:val="004F4C14"/>
    <w:rsid w:val="004F4C15"/>
    <w:rsid w:val="004F4C9C"/>
    <w:rsid w:val="004F4CED"/>
    <w:rsid w:val="004F4D23"/>
    <w:rsid w:val="004F4D57"/>
    <w:rsid w:val="004F4E4A"/>
    <w:rsid w:val="004F4F73"/>
    <w:rsid w:val="004F5054"/>
    <w:rsid w:val="004F5060"/>
    <w:rsid w:val="004F50BA"/>
    <w:rsid w:val="004F51B3"/>
    <w:rsid w:val="004F51D1"/>
    <w:rsid w:val="004F52B7"/>
    <w:rsid w:val="004F53F8"/>
    <w:rsid w:val="004F5410"/>
    <w:rsid w:val="004F546E"/>
    <w:rsid w:val="004F5470"/>
    <w:rsid w:val="004F5475"/>
    <w:rsid w:val="004F54F7"/>
    <w:rsid w:val="004F554A"/>
    <w:rsid w:val="004F55C1"/>
    <w:rsid w:val="004F55C4"/>
    <w:rsid w:val="004F5662"/>
    <w:rsid w:val="004F56A3"/>
    <w:rsid w:val="004F56BC"/>
    <w:rsid w:val="004F56D3"/>
    <w:rsid w:val="004F5726"/>
    <w:rsid w:val="004F57A5"/>
    <w:rsid w:val="004F57F1"/>
    <w:rsid w:val="004F583A"/>
    <w:rsid w:val="004F5850"/>
    <w:rsid w:val="004F5852"/>
    <w:rsid w:val="004F58A4"/>
    <w:rsid w:val="004F58ED"/>
    <w:rsid w:val="004F59B9"/>
    <w:rsid w:val="004F5A0D"/>
    <w:rsid w:val="004F5B6C"/>
    <w:rsid w:val="004F5BA6"/>
    <w:rsid w:val="004F5BFA"/>
    <w:rsid w:val="004F5C48"/>
    <w:rsid w:val="004F5C8F"/>
    <w:rsid w:val="004F5CAC"/>
    <w:rsid w:val="004F5F0B"/>
    <w:rsid w:val="004F5F1D"/>
    <w:rsid w:val="004F5F2D"/>
    <w:rsid w:val="004F5F62"/>
    <w:rsid w:val="004F5F9A"/>
    <w:rsid w:val="004F6026"/>
    <w:rsid w:val="004F60C0"/>
    <w:rsid w:val="004F623A"/>
    <w:rsid w:val="004F6244"/>
    <w:rsid w:val="004F625B"/>
    <w:rsid w:val="004F627A"/>
    <w:rsid w:val="004F649A"/>
    <w:rsid w:val="004F6518"/>
    <w:rsid w:val="004F6578"/>
    <w:rsid w:val="004F66D5"/>
    <w:rsid w:val="004F66D9"/>
    <w:rsid w:val="004F670E"/>
    <w:rsid w:val="004F6754"/>
    <w:rsid w:val="004F675F"/>
    <w:rsid w:val="004F67AC"/>
    <w:rsid w:val="004F6923"/>
    <w:rsid w:val="004F6A1E"/>
    <w:rsid w:val="004F6A89"/>
    <w:rsid w:val="004F6A8D"/>
    <w:rsid w:val="004F6B42"/>
    <w:rsid w:val="004F6C1A"/>
    <w:rsid w:val="004F6C2F"/>
    <w:rsid w:val="004F6C78"/>
    <w:rsid w:val="004F6C79"/>
    <w:rsid w:val="004F6D84"/>
    <w:rsid w:val="004F6E53"/>
    <w:rsid w:val="004F6EF0"/>
    <w:rsid w:val="004F6F17"/>
    <w:rsid w:val="004F6F6E"/>
    <w:rsid w:val="004F7033"/>
    <w:rsid w:val="004F7066"/>
    <w:rsid w:val="004F71D1"/>
    <w:rsid w:val="004F721A"/>
    <w:rsid w:val="004F722F"/>
    <w:rsid w:val="004F72E6"/>
    <w:rsid w:val="004F7368"/>
    <w:rsid w:val="004F739B"/>
    <w:rsid w:val="004F73AC"/>
    <w:rsid w:val="004F7406"/>
    <w:rsid w:val="004F745A"/>
    <w:rsid w:val="004F7511"/>
    <w:rsid w:val="004F75DD"/>
    <w:rsid w:val="004F75EE"/>
    <w:rsid w:val="004F75F1"/>
    <w:rsid w:val="004F7651"/>
    <w:rsid w:val="004F769F"/>
    <w:rsid w:val="004F77DD"/>
    <w:rsid w:val="004F7800"/>
    <w:rsid w:val="004F78C2"/>
    <w:rsid w:val="004F79C0"/>
    <w:rsid w:val="004F7A6E"/>
    <w:rsid w:val="004F7B04"/>
    <w:rsid w:val="004F7B19"/>
    <w:rsid w:val="004F7B23"/>
    <w:rsid w:val="004F7C1C"/>
    <w:rsid w:val="004F7C34"/>
    <w:rsid w:val="004F7C63"/>
    <w:rsid w:val="004F7C88"/>
    <w:rsid w:val="004F7CC0"/>
    <w:rsid w:val="004F7DC8"/>
    <w:rsid w:val="004F7EDB"/>
    <w:rsid w:val="00500007"/>
    <w:rsid w:val="0050005E"/>
    <w:rsid w:val="0050010A"/>
    <w:rsid w:val="005001A8"/>
    <w:rsid w:val="005001BA"/>
    <w:rsid w:val="005001BB"/>
    <w:rsid w:val="005001CE"/>
    <w:rsid w:val="0050024E"/>
    <w:rsid w:val="00500385"/>
    <w:rsid w:val="0050038A"/>
    <w:rsid w:val="0050046B"/>
    <w:rsid w:val="00500486"/>
    <w:rsid w:val="0050048E"/>
    <w:rsid w:val="00500492"/>
    <w:rsid w:val="00500556"/>
    <w:rsid w:val="005005AF"/>
    <w:rsid w:val="005005BC"/>
    <w:rsid w:val="00500698"/>
    <w:rsid w:val="00500763"/>
    <w:rsid w:val="005007B2"/>
    <w:rsid w:val="00500875"/>
    <w:rsid w:val="0050087C"/>
    <w:rsid w:val="0050087D"/>
    <w:rsid w:val="005008AC"/>
    <w:rsid w:val="0050090E"/>
    <w:rsid w:val="0050095C"/>
    <w:rsid w:val="005009EF"/>
    <w:rsid w:val="005009FB"/>
    <w:rsid w:val="00500B1B"/>
    <w:rsid w:val="00500BFE"/>
    <w:rsid w:val="00500C31"/>
    <w:rsid w:val="00500D41"/>
    <w:rsid w:val="00500DE3"/>
    <w:rsid w:val="00500E8C"/>
    <w:rsid w:val="00500F15"/>
    <w:rsid w:val="00500F1B"/>
    <w:rsid w:val="00500FC3"/>
    <w:rsid w:val="00500FF1"/>
    <w:rsid w:val="005010A4"/>
    <w:rsid w:val="005010AF"/>
    <w:rsid w:val="005010EE"/>
    <w:rsid w:val="00501136"/>
    <w:rsid w:val="005011A7"/>
    <w:rsid w:val="00501220"/>
    <w:rsid w:val="0050126A"/>
    <w:rsid w:val="00501482"/>
    <w:rsid w:val="00501495"/>
    <w:rsid w:val="0050153E"/>
    <w:rsid w:val="0050155A"/>
    <w:rsid w:val="005015C0"/>
    <w:rsid w:val="005015D3"/>
    <w:rsid w:val="0050160A"/>
    <w:rsid w:val="005016D9"/>
    <w:rsid w:val="005016DF"/>
    <w:rsid w:val="005016F9"/>
    <w:rsid w:val="00501787"/>
    <w:rsid w:val="005017A6"/>
    <w:rsid w:val="005018B7"/>
    <w:rsid w:val="005018C1"/>
    <w:rsid w:val="00501A17"/>
    <w:rsid w:val="00501A1C"/>
    <w:rsid w:val="00501A4A"/>
    <w:rsid w:val="00501A83"/>
    <w:rsid w:val="00501ADE"/>
    <w:rsid w:val="00501B1B"/>
    <w:rsid w:val="00501B74"/>
    <w:rsid w:val="00501C8A"/>
    <w:rsid w:val="00501CEC"/>
    <w:rsid w:val="00501D21"/>
    <w:rsid w:val="00501E1B"/>
    <w:rsid w:val="00501EE2"/>
    <w:rsid w:val="00501F65"/>
    <w:rsid w:val="00501FDA"/>
    <w:rsid w:val="00502088"/>
    <w:rsid w:val="005020C5"/>
    <w:rsid w:val="0050220D"/>
    <w:rsid w:val="005022B0"/>
    <w:rsid w:val="005022C2"/>
    <w:rsid w:val="005023BE"/>
    <w:rsid w:val="00502533"/>
    <w:rsid w:val="005026C2"/>
    <w:rsid w:val="0050274E"/>
    <w:rsid w:val="005027A4"/>
    <w:rsid w:val="0050280A"/>
    <w:rsid w:val="005028A5"/>
    <w:rsid w:val="00502926"/>
    <w:rsid w:val="005029DF"/>
    <w:rsid w:val="00502A6D"/>
    <w:rsid w:val="00502A8E"/>
    <w:rsid w:val="00502AD3"/>
    <w:rsid w:val="00502AF1"/>
    <w:rsid w:val="00502AF4"/>
    <w:rsid w:val="00502B33"/>
    <w:rsid w:val="00502B59"/>
    <w:rsid w:val="00502B64"/>
    <w:rsid w:val="00502B6C"/>
    <w:rsid w:val="00502C26"/>
    <w:rsid w:val="00502C2E"/>
    <w:rsid w:val="00502CF2"/>
    <w:rsid w:val="00502D6A"/>
    <w:rsid w:val="00502D8D"/>
    <w:rsid w:val="00502DA8"/>
    <w:rsid w:val="00502E17"/>
    <w:rsid w:val="00502EA2"/>
    <w:rsid w:val="00503068"/>
    <w:rsid w:val="005030DD"/>
    <w:rsid w:val="00503148"/>
    <w:rsid w:val="00503278"/>
    <w:rsid w:val="005032DA"/>
    <w:rsid w:val="0050332D"/>
    <w:rsid w:val="00503352"/>
    <w:rsid w:val="00503381"/>
    <w:rsid w:val="0050345D"/>
    <w:rsid w:val="00503471"/>
    <w:rsid w:val="00503485"/>
    <w:rsid w:val="005034C3"/>
    <w:rsid w:val="00503520"/>
    <w:rsid w:val="00503527"/>
    <w:rsid w:val="005035DD"/>
    <w:rsid w:val="00503794"/>
    <w:rsid w:val="005037EB"/>
    <w:rsid w:val="00503872"/>
    <w:rsid w:val="00503976"/>
    <w:rsid w:val="0050399A"/>
    <w:rsid w:val="00503A01"/>
    <w:rsid w:val="00503B20"/>
    <w:rsid w:val="00503B45"/>
    <w:rsid w:val="00503B94"/>
    <w:rsid w:val="00503BA2"/>
    <w:rsid w:val="00503BBC"/>
    <w:rsid w:val="00503BE4"/>
    <w:rsid w:val="00503CD7"/>
    <w:rsid w:val="00503D0E"/>
    <w:rsid w:val="00503D3F"/>
    <w:rsid w:val="00503D8D"/>
    <w:rsid w:val="00503DCE"/>
    <w:rsid w:val="00503E14"/>
    <w:rsid w:val="00503ED7"/>
    <w:rsid w:val="00503F40"/>
    <w:rsid w:val="00503F44"/>
    <w:rsid w:val="005040BC"/>
    <w:rsid w:val="00504118"/>
    <w:rsid w:val="00504164"/>
    <w:rsid w:val="005041A1"/>
    <w:rsid w:val="005041B1"/>
    <w:rsid w:val="005041FA"/>
    <w:rsid w:val="00504213"/>
    <w:rsid w:val="005042FB"/>
    <w:rsid w:val="00504315"/>
    <w:rsid w:val="0050435F"/>
    <w:rsid w:val="00504382"/>
    <w:rsid w:val="005044EF"/>
    <w:rsid w:val="005044FD"/>
    <w:rsid w:val="00504519"/>
    <w:rsid w:val="005045BB"/>
    <w:rsid w:val="00504658"/>
    <w:rsid w:val="005046C2"/>
    <w:rsid w:val="0050485C"/>
    <w:rsid w:val="0050486B"/>
    <w:rsid w:val="005048B0"/>
    <w:rsid w:val="005048C9"/>
    <w:rsid w:val="005048E2"/>
    <w:rsid w:val="00504920"/>
    <w:rsid w:val="0050494E"/>
    <w:rsid w:val="00504989"/>
    <w:rsid w:val="00504A57"/>
    <w:rsid w:val="00504A97"/>
    <w:rsid w:val="00504AF7"/>
    <w:rsid w:val="00504AFB"/>
    <w:rsid w:val="00504B9C"/>
    <w:rsid w:val="00504BA4"/>
    <w:rsid w:val="00504BB6"/>
    <w:rsid w:val="00504CAD"/>
    <w:rsid w:val="00504D09"/>
    <w:rsid w:val="00504D33"/>
    <w:rsid w:val="00504D41"/>
    <w:rsid w:val="00504EA0"/>
    <w:rsid w:val="00504F54"/>
    <w:rsid w:val="0050502C"/>
    <w:rsid w:val="0050507E"/>
    <w:rsid w:val="0050519C"/>
    <w:rsid w:val="005051D3"/>
    <w:rsid w:val="005051F8"/>
    <w:rsid w:val="00505236"/>
    <w:rsid w:val="00505241"/>
    <w:rsid w:val="00505294"/>
    <w:rsid w:val="005052D0"/>
    <w:rsid w:val="005053BA"/>
    <w:rsid w:val="0050547C"/>
    <w:rsid w:val="005054A5"/>
    <w:rsid w:val="005054A6"/>
    <w:rsid w:val="005054C1"/>
    <w:rsid w:val="00505507"/>
    <w:rsid w:val="005055AE"/>
    <w:rsid w:val="005055B0"/>
    <w:rsid w:val="0050561D"/>
    <w:rsid w:val="00505694"/>
    <w:rsid w:val="005056CE"/>
    <w:rsid w:val="005056F3"/>
    <w:rsid w:val="0050578E"/>
    <w:rsid w:val="005057E0"/>
    <w:rsid w:val="005057E3"/>
    <w:rsid w:val="0050586B"/>
    <w:rsid w:val="00505875"/>
    <w:rsid w:val="005058C3"/>
    <w:rsid w:val="005058D4"/>
    <w:rsid w:val="005058DB"/>
    <w:rsid w:val="0050594A"/>
    <w:rsid w:val="00505959"/>
    <w:rsid w:val="00505984"/>
    <w:rsid w:val="00505A2A"/>
    <w:rsid w:val="00505A7B"/>
    <w:rsid w:val="00505A7D"/>
    <w:rsid w:val="00505B0D"/>
    <w:rsid w:val="00505CEE"/>
    <w:rsid w:val="00505D09"/>
    <w:rsid w:val="00505D28"/>
    <w:rsid w:val="00505D66"/>
    <w:rsid w:val="00505D9C"/>
    <w:rsid w:val="00505E67"/>
    <w:rsid w:val="00505E99"/>
    <w:rsid w:val="00505E9F"/>
    <w:rsid w:val="00505EA8"/>
    <w:rsid w:val="00505EB5"/>
    <w:rsid w:val="00505EE4"/>
    <w:rsid w:val="00505F29"/>
    <w:rsid w:val="0050603D"/>
    <w:rsid w:val="00506067"/>
    <w:rsid w:val="005060F6"/>
    <w:rsid w:val="00506142"/>
    <w:rsid w:val="005061D8"/>
    <w:rsid w:val="005062A4"/>
    <w:rsid w:val="005062BC"/>
    <w:rsid w:val="00506333"/>
    <w:rsid w:val="005063B2"/>
    <w:rsid w:val="00506415"/>
    <w:rsid w:val="0050643B"/>
    <w:rsid w:val="005064D2"/>
    <w:rsid w:val="0050653A"/>
    <w:rsid w:val="00506567"/>
    <w:rsid w:val="00506672"/>
    <w:rsid w:val="0050673A"/>
    <w:rsid w:val="00506741"/>
    <w:rsid w:val="00506760"/>
    <w:rsid w:val="005067FF"/>
    <w:rsid w:val="0050681B"/>
    <w:rsid w:val="005068B8"/>
    <w:rsid w:val="00506AAE"/>
    <w:rsid w:val="00506B74"/>
    <w:rsid w:val="00506B86"/>
    <w:rsid w:val="00506BF1"/>
    <w:rsid w:val="00506D64"/>
    <w:rsid w:val="00506D86"/>
    <w:rsid w:val="00506DC8"/>
    <w:rsid w:val="00506E3E"/>
    <w:rsid w:val="00506E61"/>
    <w:rsid w:val="00506E94"/>
    <w:rsid w:val="00506E9D"/>
    <w:rsid w:val="00506EB3"/>
    <w:rsid w:val="00506F46"/>
    <w:rsid w:val="00506F5E"/>
    <w:rsid w:val="00506FB1"/>
    <w:rsid w:val="00506FC3"/>
    <w:rsid w:val="00506FEA"/>
    <w:rsid w:val="005070C9"/>
    <w:rsid w:val="005070F4"/>
    <w:rsid w:val="00507100"/>
    <w:rsid w:val="00507117"/>
    <w:rsid w:val="005071BD"/>
    <w:rsid w:val="005071ED"/>
    <w:rsid w:val="00507254"/>
    <w:rsid w:val="005073A3"/>
    <w:rsid w:val="0050750A"/>
    <w:rsid w:val="0050754A"/>
    <w:rsid w:val="0050756A"/>
    <w:rsid w:val="005075B3"/>
    <w:rsid w:val="00507676"/>
    <w:rsid w:val="00507836"/>
    <w:rsid w:val="0050786C"/>
    <w:rsid w:val="005078DC"/>
    <w:rsid w:val="005079CC"/>
    <w:rsid w:val="00507A10"/>
    <w:rsid w:val="00507A11"/>
    <w:rsid w:val="00507BBD"/>
    <w:rsid w:val="00507BC5"/>
    <w:rsid w:val="00507C28"/>
    <w:rsid w:val="00507CB5"/>
    <w:rsid w:val="00507CD0"/>
    <w:rsid w:val="00507D90"/>
    <w:rsid w:val="00507E0E"/>
    <w:rsid w:val="00507E5D"/>
    <w:rsid w:val="00507E70"/>
    <w:rsid w:val="00507E81"/>
    <w:rsid w:val="00510047"/>
    <w:rsid w:val="00510055"/>
    <w:rsid w:val="005100C4"/>
    <w:rsid w:val="00510362"/>
    <w:rsid w:val="005103BA"/>
    <w:rsid w:val="005103EB"/>
    <w:rsid w:val="00510412"/>
    <w:rsid w:val="005104F3"/>
    <w:rsid w:val="00510535"/>
    <w:rsid w:val="00510575"/>
    <w:rsid w:val="0051059D"/>
    <w:rsid w:val="005105AD"/>
    <w:rsid w:val="005105C7"/>
    <w:rsid w:val="005105CB"/>
    <w:rsid w:val="0051066C"/>
    <w:rsid w:val="005106E6"/>
    <w:rsid w:val="005106FF"/>
    <w:rsid w:val="00510744"/>
    <w:rsid w:val="0051078A"/>
    <w:rsid w:val="005107BB"/>
    <w:rsid w:val="0051092A"/>
    <w:rsid w:val="0051093D"/>
    <w:rsid w:val="0051097F"/>
    <w:rsid w:val="005109C3"/>
    <w:rsid w:val="005109FD"/>
    <w:rsid w:val="00510A01"/>
    <w:rsid w:val="00510A29"/>
    <w:rsid w:val="00510AAC"/>
    <w:rsid w:val="00510B72"/>
    <w:rsid w:val="00510B79"/>
    <w:rsid w:val="00510BCB"/>
    <w:rsid w:val="00510C60"/>
    <w:rsid w:val="00510C84"/>
    <w:rsid w:val="00510D24"/>
    <w:rsid w:val="00510D9F"/>
    <w:rsid w:val="00510E3A"/>
    <w:rsid w:val="00510EC7"/>
    <w:rsid w:val="00510F74"/>
    <w:rsid w:val="00511033"/>
    <w:rsid w:val="00511037"/>
    <w:rsid w:val="0051104C"/>
    <w:rsid w:val="00511093"/>
    <w:rsid w:val="005110E7"/>
    <w:rsid w:val="0051113F"/>
    <w:rsid w:val="0051123A"/>
    <w:rsid w:val="005112A0"/>
    <w:rsid w:val="005112C5"/>
    <w:rsid w:val="005112F7"/>
    <w:rsid w:val="0051134A"/>
    <w:rsid w:val="00511395"/>
    <w:rsid w:val="005113DA"/>
    <w:rsid w:val="00511488"/>
    <w:rsid w:val="00511532"/>
    <w:rsid w:val="0051158C"/>
    <w:rsid w:val="00511648"/>
    <w:rsid w:val="005116AE"/>
    <w:rsid w:val="0051176D"/>
    <w:rsid w:val="00511791"/>
    <w:rsid w:val="0051183B"/>
    <w:rsid w:val="00511842"/>
    <w:rsid w:val="00511880"/>
    <w:rsid w:val="00511885"/>
    <w:rsid w:val="0051188D"/>
    <w:rsid w:val="0051189A"/>
    <w:rsid w:val="00511972"/>
    <w:rsid w:val="00511994"/>
    <w:rsid w:val="00511999"/>
    <w:rsid w:val="005119DA"/>
    <w:rsid w:val="00511AA8"/>
    <w:rsid w:val="00511B2D"/>
    <w:rsid w:val="00511B3D"/>
    <w:rsid w:val="00511B44"/>
    <w:rsid w:val="00511B73"/>
    <w:rsid w:val="00511B8E"/>
    <w:rsid w:val="00511B90"/>
    <w:rsid w:val="00511C17"/>
    <w:rsid w:val="00511C42"/>
    <w:rsid w:val="00511C83"/>
    <w:rsid w:val="00511D78"/>
    <w:rsid w:val="00511DA4"/>
    <w:rsid w:val="00511DAB"/>
    <w:rsid w:val="00511DB2"/>
    <w:rsid w:val="00511DEC"/>
    <w:rsid w:val="00511E55"/>
    <w:rsid w:val="00511E9E"/>
    <w:rsid w:val="00511F9E"/>
    <w:rsid w:val="005120CD"/>
    <w:rsid w:val="00512163"/>
    <w:rsid w:val="00512168"/>
    <w:rsid w:val="005121B6"/>
    <w:rsid w:val="00512294"/>
    <w:rsid w:val="0051244F"/>
    <w:rsid w:val="00512473"/>
    <w:rsid w:val="005124B2"/>
    <w:rsid w:val="005124B7"/>
    <w:rsid w:val="00512511"/>
    <w:rsid w:val="00512549"/>
    <w:rsid w:val="00512698"/>
    <w:rsid w:val="005126A6"/>
    <w:rsid w:val="005126E2"/>
    <w:rsid w:val="00512771"/>
    <w:rsid w:val="005127BB"/>
    <w:rsid w:val="00512904"/>
    <w:rsid w:val="0051293A"/>
    <w:rsid w:val="00512986"/>
    <w:rsid w:val="0051298B"/>
    <w:rsid w:val="0051298F"/>
    <w:rsid w:val="005129DB"/>
    <w:rsid w:val="00512A19"/>
    <w:rsid w:val="00512A1F"/>
    <w:rsid w:val="00512A65"/>
    <w:rsid w:val="00512AF5"/>
    <w:rsid w:val="00512B44"/>
    <w:rsid w:val="00512BA5"/>
    <w:rsid w:val="00512BBE"/>
    <w:rsid w:val="00512BED"/>
    <w:rsid w:val="00512C38"/>
    <w:rsid w:val="00512CA6"/>
    <w:rsid w:val="00512E3B"/>
    <w:rsid w:val="00512EAA"/>
    <w:rsid w:val="00512F6D"/>
    <w:rsid w:val="00513016"/>
    <w:rsid w:val="0051304B"/>
    <w:rsid w:val="0051309D"/>
    <w:rsid w:val="005130AF"/>
    <w:rsid w:val="00513109"/>
    <w:rsid w:val="00513176"/>
    <w:rsid w:val="00513216"/>
    <w:rsid w:val="00513269"/>
    <w:rsid w:val="00513329"/>
    <w:rsid w:val="00513399"/>
    <w:rsid w:val="005134CF"/>
    <w:rsid w:val="005135DC"/>
    <w:rsid w:val="005135EF"/>
    <w:rsid w:val="005136C6"/>
    <w:rsid w:val="005136E3"/>
    <w:rsid w:val="00513719"/>
    <w:rsid w:val="00513726"/>
    <w:rsid w:val="005137C1"/>
    <w:rsid w:val="00513816"/>
    <w:rsid w:val="005138F2"/>
    <w:rsid w:val="00513903"/>
    <w:rsid w:val="0051391A"/>
    <w:rsid w:val="0051399F"/>
    <w:rsid w:val="005139B6"/>
    <w:rsid w:val="00513AFB"/>
    <w:rsid w:val="00513B3D"/>
    <w:rsid w:val="00513BD0"/>
    <w:rsid w:val="00513C2A"/>
    <w:rsid w:val="00513C51"/>
    <w:rsid w:val="00513CBF"/>
    <w:rsid w:val="00513CE1"/>
    <w:rsid w:val="00513D68"/>
    <w:rsid w:val="00513DED"/>
    <w:rsid w:val="00513E76"/>
    <w:rsid w:val="00513EDF"/>
    <w:rsid w:val="00513F51"/>
    <w:rsid w:val="00513F6D"/>
    <w:rsid w:val="00514001"/>
    <w:rsid w:val="00514056"/>
    <w:rsid w:val="00514062"/>
    <w:rsid w:val="0051413E"/>
    <w:rsid w:val="0051416F"/>
    <w:rsid w:val="005141BE"/>
    <w:rsid w:val="005141DA"/>
    <w:rsid w:val="0051424A"/>
    <w:rsid w:val="00514277"/>
    <w:rsid w:val="005142B3"/>
    <w:rsid w:val="00514300"/>
    <w:rsid w:val="00514373"/>
    <w:rsid w:val="00514484"/>
    <w:rsid w:val="00514532"/>
    <w:rsid w:val="005145AC"/>
    <w:rsid w:val="005145F8"/>
    <w:rsid w:val="00514660"/>
    <w:rsid w:val="005146CE"/>
    <w:rsid w:val="0051470E"/>
    <w:rsid w:val="00514835"/>
    <w:rsid w:val="005148A0"/>
    <w:rsid w:val="0051492E"/>
    <w:rsid w:val="005149D0"/>
    <w:rsid w:val="00514A4D"/>
    <w:rsid w:val="00514B74"/>
    <w:rsid w:val="00514B96"/>
    <w:rsid w:val="00514BE9"/>
    <w:rsid w:val="00514C49"/>
    <w:rsid w:val="00514C52"/>
    <w:rsid w:val="00514C9E"/>
    <w:rsid w:val="00514CA3"/>
    <w:rsid w:val="00514D16"/>
    <w:rsid w:val="00514D89"/>
    <w:rsid w:val="00514DEC"/>
    <w:rsid w:val="00514E59"/>
    <w:rsid w:val="00514F09"/>
    <w:rsid w:val="00514F27"/>
    <w:rsid w:val="00514FA3"/>
    <w:rsid w:val="005150AF"/>
    <w:rsid w:val="005150C7"/>
    <w:rsid w:val="005151B0"/>
    <w:rsid w:val="005151E8"/>
    <w:rsid w:val="005151F0"/>
    <w:rsid w:val="0051521D"/>
    <w:rsid w:val="0051524D"/>
    <w:rsid w:val="005152B7"/>
    <w:rsid w:val="00515386"/>
    <w:rsid w:val="00515404"/>
    <w:rsid w:val="005154A9"/>
    <w:rsid w:val="00515522"/>
    <w:rsid w:val="005155BE"/>
    <w:rsid w:val="005155EC"/>
    <w:rsid w:val="005155FB"/>
    <w:rsid w:val="00515647"/>
    <w:rsid w:val="005156DF"/>
    <w:rsid w:val="005156E0"/>
    <w:rsid w:val="00515733"/>
    <w:rsid w:val="00515810"/>
    <w:rsid w:val="00515824"/>
    <w:rsid w:val="00515893"/>
    <w:rsid w:val="005158C4"/>
    <w:rsid w:val="00515907"/>
    <w:rsid w:val="005159F6"/>
    <w:rsid w:val="00515A6C"/>
    <w:rsid w:val="00515ADF"/>
    <w:rsid w:val="00515B57"/>
    <w:rsid w:val="00515BBC"/>
    <w:rsid w:val="00515D5F"/>
    <w:rsid w:val="00515DF5"/>
    <w:rsid w:val="00515E16"/>
    <w:rsid w:val="00515FE7"/>
    <w:rsid w:val="0051601E"/>
    <w:rsid w:val="00516083"/>
    <w:rsid w:val="00516089"/>
    <w:rsid w:val="005160BB"/>
    <w:rsid w:val="005161DB"/>
    <w:rsid w:val="0051620C"/>
    <w:rsid w:val="00516293"/>
    <w:rsid w:val="00516295"/>
    <w:rsid w:val="005162AF"/>
    <w:rsid w:val="005162B7"/>
    <w:rsid w:val="005162F4"/>
    <w:rsid w:val="0051635F"/>
    <w:rsid w:val="00516379"/>
    <w:rsid w:val="00516382"/>
    <w:rsid w:val="005163ED"/>
    <w:rsid w:val="005164B7"/>
    <w:rsid w:val="005164D4"/>
    <w:rsid w:val="005164DC"/>
    <w:rsid w:val="005165A4"/>
    <w:rsid w:val="005165F3"/>
    <w:rsid w:val="005166C8"/>
    <w:rsid w:val="00516790"/>
    <w:rsid w:val="0051688D"/>
    <w:rsid w:val="005168B2"/>
    <w:rsid w:val="00516992"/>
    <w:rsid w:val="00516A5D"/>
    <w:rsid w:val="00516A7B"/>
    <w:rsid w:val="00516B51"/>
    <w:rsid w:val="00516B6E"/>
    <w:rsid w:val="00516B7D"/>
    <w:rsid w:val="00516B9B"/>
    <w:rsid w:val="00516BD6"/>
    <w:rsid w:val="00516C00"/>
    <w:rsid w:val="00516C40"/>
    <w:rsid w:val="00516C84"/>
    <w:rsid w:val="00516C8D"/>
    <w:rsid w:val="00516D03"/>
    <w:rsid w:val="00516D26"/>
    <w:rsid w:val="00516DAD"/>
    <w:rsid w:val="00516DCD"/>
    <w:rsid w:val="00516E63"/>
    <w:rsid w:val="00516E85"/>
    <w:rsid w:val="00516F38"/>
    <w:rsid w:val="00516FC9"/>
    <w:rsid w:val="005170CB"/>
    <w:rsid w:val="005171DC"/>
    <w:rsid w:val="00517480"/>
    <w:rsid w:val="005174BE"/>
    <w:rsid w:val="00517527"/>
    <w:rsid w:val="00517573"/>
    <w:rsid w:val="005175BB"/>
    <w:rsid w:val="0051761D"/>
    <w:rsid w:val="00517624"/>
    <w:rsid w:val="00517639"/>
    <w:rsid w:val="0051777F"/>
    <w:rsid w:val="005177B7"/>
    <w:rsid w:val="00517861"/>
    <w:rsid w:val="0051787F"/>
    <w:rsid w:val="005178A6"/>
    <w:rsid w:val="00517A02"/>
    <w:rsid w:val="00517A45"/>
    <w:rsid w:val="00517A50"/>
    <w:rsid w:val="00517A82"/>
    <w:rsid w:val="00517BF2"/>
    <w:rsid w:val="00517C94"/>
    <w:rsid w:val="00517CA1"/>
    <w:rsid w:val="00517DC2"/>
    <w:rsid w:val="00517E00"/>
    <w:rsid w:val="00517E7A"/>
    <w:rsid w:val="00517EA3"/>
    <w:rsid w:val="00517EC8"/>
    <w:rsid w:val="00517EE8"/>
    <w:rsid w:val="0052013D"/>
    <w:rsid w:val="00520163"/>
    <w:rsid w:val="00520193"/>
    <w:rsid w:val="005202FB"/>
    <w:rsid w:val="00520313"/>
    <w:rsid w:val="005203BB"/>
    <w:rsid w:val="00520422"/>
    <w:rsid w:val="00520489"/>
    <w:rsid w:val="005204C4"/>
    <w:rsid w:val="00520526"/>
    <w:rsid w:val="0052055B"/>
    <w:rsid w:val="00520560"/>
    <w:rsid w:val="005206D5"/>
    <w:rsid w:val="005206F3"/>
    <w:rsid w:val="00520720"/>
    <w:rsid w:val="00520787"/>
    <w:rsid w:val="00520789"/>
    <w:rsid w:val="005207B4"/>
    <w:rsid w:val="0052085C"/>
    <w:rsid w:val="00520868"/>
    <w:rsid w:val="005208D3"/>
    <w:rsid w:val="005209B7"/>
    <w:rsid w:val="00520A41"/>
    <w:rsid w:val="00520ABA"/>
    <w:rsid w:val="00520B07"/>
    <w:rsid w:val="00520C12"/>
    <w:rsid w:val="00520C93"/>
    <w:rsid w:val="00520D6F"/>
    <w:rsid w:val="00520DBB"/>
    <w:rsid w:val="00520E02"/>
    <w:rsid w:val="00520ED8"/>
    <w:rsid w:val="00520F68"/>
    <w:rsid w:val="00520F7F"/>
    <w:rsid w:val="00520FA2"/>
    <w:rsid w:val="00521020"/>
    <w:rsid w:val="00521090"/>
    <w:rsid w:val="005210FB"/>
    <w:rsid w:val="0052111A"/>
    <w:rsid w:val="00521122"/>
    <w:rsid w:val="00521131"/>
    <w:rsid w:val="005211A3"/>
    <w:rsid w:val="005211B9"/>
    <w:rsid w:val="005212BC"/>
    <w:rsid w:val="005212BE"/>
    <w:rsid w:val="005212EF"/>
    <w:rsid w:val="00521389"/>
    <w:rsid w:val="00521487"/>
    <w:rsid w:val="005214F1"/>
    <w:rsid w:val="0052150F"/>
    <w:rsid w:val="00521581"/>
    <w:rsid w:val="005215B7"/>
    <w:rsid w:val="0052169C"/>
    <w:rsid w:val="005216E5"/>
    <w:rsid w:val="0052177D"/>
    <w:rsid w:val="005217E7"/>
    <w:rsid w:val="00521914"/>
    <w:rsid w:val="0052194D"/>
    <w:rsid w:val="005219AC"/>
    <w:rsid w:val="005219B4"/>
    <w:rsid w:val="00521A25"/>
    <w:rsid w:val="00521A2C"/>
    <w:rsid w:val="00521A74"/>
    <w:rsid w:val="00521B4C"/>
    <w:rsid w:val="00521B80"/>
    <w:rsid w:val="00521DBB"/>
    <w:rsid w:val="00521E56"/>
    <w:rsid w:val="00521EE0"/>
    <w:rsid w:val="00521F78"/>
    <w:rsid w:val="00521FD6"/>
    <w:rsid w:val="00522005"/>
    <w:rsid w:val="00522097"/>
    <w:rsid w:val="005220BD"/>
    <w:rsid w:val="0052216E"/>
    <w:rsid w:val="00522203"/>
    <w:rsid w:val="00522258"/>
    <w:rsid w:val="005222CB"/>
    <w:rsid w:val="0052238C"/>
    <w:rsid w:val="005223A4"/>
    <w:rsid w:val="005223BC"/>
    <w:rsid w:val="0052244D"/>
    <w:rsid w:val="00522475"/>
    <w:rsid w:val="00522487"/>
    <w:rsid w:val="00522507"/>
    <w:rsid w:val="00522567"/>
    <w:rsid w:val="005225A9"/>
    <w:rsid w:val="0052267A"/>
    <w:rsid w:val="00522683"/>
    <w:rsid w:val="005226A2"/>
    <w:rsid w:val="005227F9"/>
    <w:rsid w:val="00522825"/>
    <w:rsid w:val="00522832"/>
    <w:rsid w:val="00522888"/>
    <w:rsid w:val="00522990"/>
    <w:rsid w:val="00522A23"/>
    <w:rsid w:val="00522A70"/>
    <w:rsid w:val="00522BFE"/>
    <w:rsid w:val="00522C3F"/>
    <w:rsid w:val="00522C62"/>
    <w:rsid w:val="00522CAE"/>
    <w:rsid w:val="00522D12"/>
    <w:rsid w:val="00522D23"/>
    <w:rsid w:val="00522D5C"/>
    <w:rsid w:val="00522E66"/>
    <w:rsid w:val="00522E99"/>
    <w:rsid w:val="00522F63"/>
    <w:rsid w:val="00523063"/>
    <w:rsid w:val="00523192"/>
    <w:rsid w:val="005231B3"/>
    <w:rsid w:val="005231EE"/>
    <w:rsid w:val="005231F6"/>
    <w:rsid w:val="005231FF"/>
    <w:rsid w:val="00523284"/>
    <w:rsid w:val="0052336F"/>
    <w:rsid w:val="0052343F"/>
    <w:rsid w:val="005234CA"/>
    <w:rsid w:val="005234D0"/>
    <w:rsid w:val="0052357F"/>
    <w:rsid w:val="00523590"/>
    <w:rsid w:val="005235A2"/>
    <w:rsid w:val="005235DF"/>
    <w:rsid w:val="00523647"/>
    <w:rsid w:val="00523665"/>
    <w:rsid w:val="00523680"/>
    <w:rsid w:val="00523788"/>
    <w:rsid w:val="005237E9"/>
    <w:rsid w:val="00523845"/>
    <w:rsid w:val="0052384E"/>
    <w:rsid w:val="0052388C"/>
    <w:rsid w:val="0052391E"/>
    <w:rsid w:val="00523946"/>
    <w:rsid w:val="0052394E"/>
    <w:rsid w:val="005239A1"/>
    <w:rsid w:val="005239C1"/>
    <w:rsid w:val="00523A40"/>
    <w:rsid w:val="00523AB4"/>
    <w:rsid w:val="00523AF5"/>
    <w:rsid w:val="00523B27"/>
    <w:rsid w:val="00523BC4"/>
    <w:rsid w:val="00523C2E"/>
    <w:rsid w:val="00523CB3"/>
    <w:rsid w:val="00523D5A"/>
    <w:rsid w:val="0052406B"/>
    <w:rsid w:val="00524110"/>
    <w:rsid w:val="00524206"/>
    <w:rsid w:val="00524344"/>
    <w:rsid w:val="005243A7"/>
    <w:rsid w:val="005243F5"/>
    <w:rsid w:val="00524408"/>
    <w:rsid w:val="005244A5"/>
    <w:rsid w:val="005245A6"/>
    <w:rsid w:val="005245ED"/>
    <w:rsid w:val="00524680"/>
    <w:rsid w:val="00524766"/>
    <w:rsid w:val="005247F6"/>
    <w:rsid w:val="0052486C"/>
    <w:rsid w:val="0052486D"/>
    <w:rsid w:val="005248F9"/>
    <w:rsid w:val="0052497D"/>
    <w:rsid w:val="005249DD"/>
    <w:rsid w:val="00524A6C"/>
    <w:rsid w:val="00524B01"/>
    <w:rsid w:val="00524C1A"/>
    <w:rsid w:val="00524C34"/>
    <w:rsid w:val="00524CED"/>
    <w:rsid w:val="00524DB6"/>
    <w:rsid w:val="00524ECF"/>
    <w:rsid w:val="00524EE6"/>
    <w:rsid w:val="00524F4C"/>
    <w:rsid w:val="00524FA2"/>
    <w:rsid w:val="0052502F"/>
    <w:rsid w:val="005250E4"/>
    <w:rsid w:val="00525156"/>
    <w:rsid w:val="00525162"/>
    <w:rsid w:val="00525174"/>
    <w:rsid w:val="005251BC"/>
    <w:rsid w:val="0052522C"/>
    <w:rsid w:val="00525265"/>
    <w:rsid w:val="0052548A"/>
    <w:rsid w:val="00525545"/>
    <w:rsid w:val="005255D2"/>
    <w:rsid w:val="0052562B"/>
    <w:rsid w:val="0052562D"/>
    <w:rsid w:val="0052562F"/>
    <w:rsid w:val="005256A5"/>
    <w:rsid w:val="00525755"/>
    <w:rsid w:val="005258B5"/>
    <w:rsid w:val="005258F9"/>
    <w:rsid w:val="00525998"/>
    <w:rsid w:val="00525A67"/>
    <w:rsid w:val="00525A6E"/>
    <w:rsid w:val="00525A9A"/>
    <w:rsid w:val="00525B40"/>
    <w:rsid w:val="00525B4F"/>
    <w:rsid w:val="00525B85"/>
    <w:rsid w:val="00525BB5"/>
    <w:rsid w:val="00525BF9"/>
    <w:rsid w:val="00525C17"/>
    <w:rsid w:val="00525CFD"/>
    <w:rsid w:val="00525D2E"/>
    <w:rsid w:val="00525D40"/>
    <w:rsid w:val="00525D46"/>
    <w:rsid w:val="00525E32"/>
    <w:rsid w:val="00525F8D"/>
    <w:rsid w:val="00526019"/>
    <w:rsid w:val="0052601A"/>
    <w:rsid w:val="0052613D"/>
    <w:rsid w:val="00526207"/>
    <w:rsid w:val="0052624A"/>
    <w:rsid w:val="005262A4"/>
    <w:rsid w:val="005262F0"/>
    <w:rsid w:val="00526320"/>
    <w:rsid w:val="00526321"/>
    <w:rsid w:val="00526408"/>
    <w:rsid w:val="005264DD"/>
    <w:rsid w:val="00526520"/>
    <w:rsid w:val="00526561"/>
    <w:rsid w:val="005265AA"/>
    <w:rsid w:val="005265F3"/>
    <w:rsid w:val="00526675"/>
    <w:rsid w:val="00526764"/>
    <w:rsid w:val="0052687F"/>
    <w:rsid w:val="005268B3"/>
    <w:rsid w:val="00526903"/>
    <w:rsid w:val="005269C8"/>
    <w:rsid w:val="00526A4D"/>
    <w:rsid w:val="00526BF5"/>
    <w:rsid w:val="00526C40"/>
    <w:rsid w:val="00526CEE"/>
    <w:rsid w:val="00526CF8"/>
    <w:rsid w:val="00526D12"/>
    <w:rsid w:val="00526D4B"/>
    <w:rsid w:val="00526D53"/>
    <w:rsid w:val="00526D92"/>
    <w:rsid w:val="00526DEC"/>
    <w:rsid w:val="00526E05"/>
    <w:rsid w:val="00526E19"/>
    <w:rsid w:val="00526E69"/>
    <w:rsid w:val="00526EB1"/>
    <w:rsid w:val="00526EE7"/>
    <w:rsid w:val="00526F68"/>
    <w:rsid w:val="00526F6F"/>
    <w:rsid w:val="00526F83"/>
    <w:rsid w:val="00526F8E"/>
    <w:rsid w:val="00527019"/>
    <w:rsid w:val="0052716C"/>
    <w:rsid w:val="005271BD"/>
    <w:rsid w:val="005271D0"/>
    <w:rsid w:val="00527224"/>
    <w:rsid w:val="0052722C"/>
    <w:rsid w:val="005272D4"/>
    <w:rsid w:val="00527303"/>
    <w:rsid w:val="005273AD"/>
    <w:rsid w:val="00527440"/>
    <w:rsid w:val="00527445"/>
    <w:rsid w:val="005274FF"/>
    <w:rsid w:val="00527592"/>
    <w:rsid w:val="005275CE"/>
    <w:rsid w:val="0052775D"/>
    <w:rsid w:val="0052781B"/>
    <w:rsid w:val="00527836"/>
    <w:rsid w:val="00527902"/>
    <w:rsid w:val="00527989"/>
    <w:rsid w:val="00527A09"/>
    <w:rsid w:val="00527A42"/>
    <w:rsid w:val="00527AE4"/>
    <w:rsid w:val="00527B71"/>
    <w:rsid w:val="00527BDD"/>
    <w:rsid w:val="00527C44"/>
    <w:rsid w:val="00527DA9"/>
    <w:rsid w:val="00527E34"/>
    <w:rsid w:val="00527EEE"/>
    <w:rsid w:val="00527EF1"/>
    <w:rsid w:val="00527F08"/>
    <w:rsid w:val="00527F27"/>
    <w:rsid w:val="00527FD2"/>
    <w:rsid w:val="00530072"/>
    <w:rsid w:val="005300A9"/>
    <w:rsid w:val="005300B9"/>
    <w:rsid w:val="0053017C"/>
    <w:rsid w:val="0053023A"/>
    <w:rsid w:val="005302B5"/>
    <w:rsid w:val="00530374"/>
    <w:rsid w:val="0053037B"/>
    <w:rsid w:val="005304AD"/>
    <w:rsid w:val="005304AE"/>
    <w:rsid w:val="005304B7"/>
    <w:rsid w:val="005304BD"/>
    <w:rsid w:val="0053062D"/>
    <w:rsid w:val="00530677"/>
    <w:rsid w:val="005306F0"/>
    <w:rsid w:val="005306FB"/>
    <w:rsid w:val="005307AC"/>
    <w:rsid w:val="005307F7"/>
    <w:rsid w:val="005308C3"/>
    <w:rsid w:val="005308E4"/>
    <w:rsid w:val="005309E7"/>
    <w:rsid w:val="00530A10"/>
    <w:rsid w:val="00530A22"/>
    <w:rsid w:val="00530BCF"/>
    <w:rsid w:val="00530C06"/>
    <w:rsid w:val="00530C26"/>
    <w:rsid w:val="00530C82"/>
    <w:rsid w:val="00530D8D"/>
    <w:rsid w:val="00530F27"/>
    <w:rsid w:val="00530F2E"/>
    <w:rsid w:val="00530F86"/>
    <w:rsid w:val="00530FCD"/>
    <w:rsid w:val="00530FD5"/>
    <w:rsid w:val="00531051"/>
    <w:rsid w:val="0053108B"/>
    <w:rsid w:val="00531241"/>
    <w:rsid w:val="005312F1"/>
    <w:rsid w:val="005313A9"/>
    <w:rsid w:val="005313EB"/>
    <w:rsid w:val="00531401"/>
    <w:rsid w:val="0053140B"/>
    <w:rsid w:val="00531413"/>
    <w:rsid w:val="00531456"/>
    <w:rsid w:val="005314C0"/>
    <w:rsid w:val="005314CD"/>
    <w:rsid w:val="00531559"/>
    <w:rsid w:val="0053156B"/>
    <w:rsid w:val="0053159E"/>
    <w:rsid w:val="005315B5"/>
    <w:rsid w:val="0053166B"/>
    <w:rsid w:val="005316DB"/>
    <w:rsid w:val="0053175D"/>
    <w:rsid w:val="005317B1"/>
    <w:rsid w:val="005317BD"/>
    <w:rsid w:val="00531814"/>
    <w:rsid w:val="00531873"/>
    <w:rsid w:val="0053187D"/>
    <w:rsid w:val="0053189D"/>
    <w:rsid w:val="0053192B"/>
    <w:rsid w:val="00531937"/>
    <w:rsid w:val="005319E3"/>
    <w:rsid w:val="005319E7"/>
    <w:rsid w:val="00531AB0"/>
    <w:rsid w:val="00531B44"/>
    <w:rsid w:val="00531C6F"/>
    <w:rsid w:val="00531DCB"/>
    <w:rsid w:val="00531E3F"/>
    <w:rsid w:val="00531F0C"/>
    <w:rsid w:val="00531F4C"/>
    <w:rsid w:val="00531F9F"/>
    <w:rsid w:val="005320FB"/>
    <w:rsid w:val="00532199"/>
    <w:rsid w:val="00532263"/>
    <w:rsid w:val="0053228D"/>
    <w:rsid w:val="00532311"/>
    <w:rsid w:val="00532395"/>
    <w:rsid w:val="00532398"/>
    <w:rsid w:val="005324E9"/>
    <w:rsid w:val="00532536"/>
    <w:rsid w:val="0053256A"/>
    <w:rsid w:val="00532631"/>
    <w:rsid w:val="00532637"/>
    <w:rsid w:val="0053268A"/>
    <w:rsid w:val="0053269A"/>
    <w:rsid w:val="00532764"/>
    <w:rsid w:val="00532785"/>
    <w:rsid w:val="005327AD"/>
    <w:rsid w:val="005328A8"/>
    <w:rsid w:val="005328BD"/>
    <w:rsid w:val="0053293B"/>
    <w:rsid w:val="005329DD"/>
    <w:rsid w:val="005329E8"/>
    <w:rsid w:val="00532A46"/>
    <w:rsid w:val="00532A7F"/>
    <w:rsid w:val="00532A93"/>
    <w:rsid w:val="00532AB4"/>
    <w:rsid w:val="00532AD7"/>
    <w:rsid w:val="00532B3E"/>
    <w:rsid w:val="00532B83"/>
    <w:rsid w:val="00532B88"/>
    <w:rsid w:val="00532C14"/>
    <w:rsid w:val="00532C46"/>
    <w:rsid w:val="00532E7E"/>
    <w:rsid w:val="00532EEC"/>
    <w:rsid w:val="00532F3E"/>
    <w:rsid w:val="00532F83"/>
    <w:rsid w:val="00532FDF"/>
    <w:rsid w:val="0053303E"/>
    <w:rsid w:val="0053304F"/>
    <w:rsid w:val="0053305B"/>
    <w:rsid w:val="0053309A"/>
    <w:rsid w:val="00533136"/>
    <w:rsid w:val="0053316A"/>
    <w:rsid w:val="005331C7"/>
    <w:rsid w:val="0053322F"/>
    <w:rsid w:val="00533237"/>
    <w:rsid w:val="00533298"/>
    <w:rsid w:val="005332ED"/>
    <w:rsid w:val="0053347E"/>
    <w:rsid w:val="005334C0"/>
    <w:rsid w:val="00533524"/>
    <w:rsid w:val="0053353D"/>
    <w:rsid w:val="0053359C"/>
    <w:rsid w:val="00533624"/>
    <w:rsid w:val="005336A0"/>
    <w:rsid w:val="005336AC"/>
    <w:rsid w:val="005336F4"/>
    <w:rsid w:val="00533779"/>
    <w:rsid w:val="005337E3"/>
    <w:rsid w:val="00533808"/>
    <w:rsid w:val="00533916"/>
    <w:rsid w:val="00533977"/>
    <w:rsid w:val="005339C6"/>
    <w:rsid w:val="00533A8F"/>
    <w:rsid w:val="00533B92"/>
    <w:rsid w:val="00533B9B"/>
    <w:rsid w:val="00533BAB"/>
    <w:rsid w:val="00533C2B"/>
    <w:rsid w:val="00533C85"/>
    <w:rsid w:val="00533CF6"/>
    <w:rsid w:val="00533CFA"/>
    <w:rsid w:val="00533D2E"/>
    <w:rsid w:val="00533DA0"/>
    <w:rsid w:val="00533DAC"/>
    <w:rsid w:val="00533E93"/>
    <w:rsid w:val="00533EFA"/>
    <w:rsid w:val="00533F0A"/>
    <w:rsid w:val="00533F87"/>
    <w:rsid w:val="005340D2"/>
    <w:rsid w:val="005341ED"/>
    <w:rsid w:val="005341EF"/>
    <w:rsid w:val="00534295"/>
    <w:rsid w:val="005343AA"/>
    <w:rsid w:val="005344E7"/>
    <w:rsid w:val="005344FF"/>
    <w:rsid w:val="0053452C"/>
    <w:rsid w:val="0053457B"/>
    <w:rsid w:val="00534588"/>
    <w:rsid w:val="005345BD"/>
    <w:rsid w:val="00534663"/>
    <w:rsid w:val="005346F1"/>
    <w:rsid w:val="00534725"/>
    <w:rsid w:val="0053478F"/>
    <w:rsid w:val="005348BC"/>
    <w:rsid w:val="005348E2"/>
    <w:rsid w:val="005349FF"/>
    <w:rsid w:val="00534A07"/>
    <w:rsid w:val="00534A50"/>
    <w:rsid w:val="00534A65"/>
    <w:rsid w:val="00534B04"/>
    <w:rsid w:val="00534B1C"/>
    <w:rsid w:val="00534B84"/>
    <w:rsid w:val="00534B8D"/>
    <w:rsid w:val="00534B92"/>
    <w:rsid w:val="00534C7D"/>
    <w:rsid w:val="00534CA9"/>
    <w:rsid w:val="00534CBA"/>
    <w:rsid w:val="00534D06"/>
    <w:rsid w:val="00534D3D"/>
    <w:rsid w:val="00534D7A"/>
    <w:rsid w:val="00534D8C"/>
    <w:rsid w:val="00534E79"/>
    <w:rsid w:val="00534EB5"/>
    <w:rsid w:val="00535029"/>
    <w:rsid w:val="005350A1"/>
    <w:rsid w:val="00535123"/>
    <w:rsid w:val="005351DC"/>
    <w:rsid w:val="0053528B"/>
    <w:rsid w:val="005352D4"/>
    <w:rsid w:val="005352DA"/>
    <w:rsid w:val="00535353"/>
    <w:rsid w:val="0053537A"/>
    <w:rsid w:val="00535380"/>
    <w:rsid w:val="005353F4"/>
    <w:rsid w:val="0053546D"/>
    <w:rsid w:val="00535542"/>
    <w:rsid w:val="0053554A"/>
    <w:rsid w:val="005355C5"/>
    <w:rsid w:val="00535605"/>
    <w:rsid w:val="0053561D"/>
    <w:rsid w:val="005357C2"/>
    <w:rsid w:val="005357CF"/>
    <w:rsid w:val="0053584E"/>
    <w:rsid w:val="005358EB"/>
    <w:rsid w:val="0053593B"/>
    <w:rsid w:val="00535966"/>
    <w:rsid w:val="00535A4B"/>
    <w:rsid w:val="00535A59"/>
    <w:rsid w:val="00535B01"/>
    <w:rsid w:val="00535B89"/>
    <w:rsid w:val="00535B97"/>
    <w:rsid w:val="00535C2B"/>
    <w:rsid w:val="00535CBC"/>
    <w:rsid w:val="00535D52"/>
    <w:rsid w:val="00535DA0"/>
    <w:rsid w:val="00535E59"/>
    <w:rsid w:val="00535E98"/>
    <w:rsid w:val="00535ECF"/>
    <w:rsid w:val="00535ED8"/>
    <w:rsid w:val="00535F1C"/>
    <w:rsid w:val="00535F38"/>
    <w:rsid w:val="00535F9A"/>
    <w:rsid w:val="00535FA6"/>
    <w:rsid w:val="00535FD3"/>
    <w:rsid w:val="00535FFA"/>
    <w:rsid w:val="00536024"/>
    <w:rsid w:val="0053609A"/>
    <w:rsid w:val="005360BA"/>
    <w:rsid w:val="00536114"/>
    <w:rsid w:val="00536121"/>
    <w:rsid w:val="0053614F"/>
    <w:rsid w:val="00536169"/>
    <w:rsid w:val="005361AE"/>
    <w:rsid w:val="005362E8"/>
    <w:rsid w:val="005362F3"/>
    <w:rsid w:val="005363CE"/>
    <w:rsid w:val="00536411"/>
    <w:rsid w:val="005364E7"/>
    <w:rsid w:val="00536585"/>
    <w:rsid w:val="0053658C"/>
    <w:rsid w:val="00536664"/>
    <w:rsid w:val="00536680"/>
    <w:rsid w:val="00536752"/>
    <w:rsid w:val="0053679D"/>
    <w:rsid w:val="005367CE"/>
    <w:rsid w:val="005367DE"/>
    <w:rsid w:val="005367E6"/>
    <w:rsid w:val="0053683E"/>
    <w:rsid w:val="00536965"/>
    <w:rsid w:val="00536A17"/>
    <w:rsid w:val="00536A36"/>
    <w:rsid w:val="00536A94"/>
    <w:rsid w:val="00536AA4"/>
    <w:rsid w:val="00536B6F"/>
    <w:rsid w:val="00536D18"/>
    <w:rsid w:val="00536EB2"/>
    <w:rsid w:val="00536EBE"/>
    <w:rsid w:val="00536FD5"/>
    <w:rsid w:val="00536FF6"/>
    <w:rsid w:val="00537232"/>
    <w:rsid w:val="005372A1"/>
    <w:rsid w:val="00537337"/>
    <w:rsid w:val="005373AC"/>
    <w:rsid w:val="005373AF"/>
    <w:rsid w:val="005373DB"/>
    <w:rsid w:val="005373ED"/>
    <w:rsid w:val="005374A4"/>
    <w:rsid w:val="005375A2"/>
    <w:rsid w:val="005376A4"/>
    <w:rsid w:val="005376CE"/>
    <w:rsid w:val="005376E3"/>
    <w:rsid w:val="00537782"/>
    <w:rsid w:val="005377D2"/>
    <w:rsid w:val="0053786B"/>
    <w:rsid w:val="005379CF"/>
    <w:rsid w:val="005379E5"/>
    <w:rsid w:val="00537B19"/>
    <w:rsid w:val="00537BBA"/>
    <w:rsid w:val="00537C14"/>
    <w:rsid w:val="00537C36"/>
    <w:rsid w:val="00537D9A"/>
    <w:rsid w:val="00537DA9"/>
    <w:rsid w:val="00537DDC"/>
    <w:rsid w:val="00537F85"/>
    <w:rsid w:val="00537FCC"/>
    <w:rsid w:val="00540043"/>
    <w:rsid w:val="00540082"/>
    <w:rsid w:val="0054008C"/>
    <w:rsid w:val="005400C2"/>
    <w:rsid w:val="005400E8"/>
    <w:rsid w:val="0054012D"/>
    <w:rsid w:val="00540133"/>
    <w:rsid w:val="00540234"/>
    <w:rsid w:val="00540240"/>
    <w:rsid w:val="0054026E"/>
    <w:rsid w:val="0054026F"/>
    <w:rsid w:val="00540301"/>
    <w:rsid w:val="00540340"/>
    <w:rsid w:val="005403C1"/>
    <w:rsid w:val="005403FD"/>
    <w:rsid w:val="00540481"/>
    <w:rsid w:val="0054048B"/>
    <w:rsid w:val="005404AD"/>
    <w:rsid w:val="005404D8"/>
    <w:rsid w:val="00540570"/>
    <w:rsid w:val="005405E5"/>
    <w:rsid w:val="00540600"/>
    <w:rsid w:val="00540633"/>
    <w:rsid w:val="00540641"/>
    <w:rsid w:val="00540645"/>
    <w:rsid w:val="0054066B"/>
    <w:rsid w:val="005406AE"/>
    <w:rsid w:val="005407F6"/>
    <w:rsid w:val="00540816"/>
    <w:rsid w:val="005408DA"/>
    <w:rsid w:val="005408FD"/>
    <w:rsid w:val="00540972"/>
    <w:rsid w:val="00540A3F"/>
    <w:rsid w:val="00540A86"/>
    <w:rsid w:val="00540BAA"/>
    <w:rsid w:val="00540C01"/>
    <w:rsid w:val="00540C04"/>
    <w:rsid w:val="00540C2F"/>
    <w:rsid w:val="00540C9B"/>
    <w:rsid w:val="00540D40"/>
    <w:rsid w:val="00540D71"/>
    <w:rsid w:val="00540E5B"/>
    <w:rsid w:val="0054105C"/>
    <w:rsid w:val="00541078"/>
    <w:rsid w:val="0054109E"/>
    <w:rsid w:val="00541150"/>
    <w:rsid w:val="0054124E"/>
    <w:rsid w:val="005412ED"/>
    <w:rsid w:val="005413D3"/>
    <w:rsid w:val="005413E3"/>
    <w:rsid w:val="00541447"/>
    <w:rsid w:val="0054145D"/>
    <w:rsid w:val="0054158A"/>
    <w:rsid w:val="005415F5"/>
    <w:rsid w:val="0054163D"/>
    <w:rsid w:val="00541668"/>
    <w:rsid w:val="00541681"/>
    <w:rsid w:val="005416A6"/>
    <w:rsid w:val="0054178F"/>
    <w:rsid w:val="005417A8"/>
    <w:rsid w:val="00541870"/>
    <w:rsid w:val="0054189E"/>
    <w:rsid w:val="005418B5"/>
    <w:rsid w:val="005418C3"/>
    <w:rsid w:val="005419A9"/>
    <w:rsid w:val="005419ED"/>
    <w:rsid w:val="00541A0C"/>
    <w:rsid w:val="00541A44"/>
    <w:rsid w:val="00541A4A"/>
    <w:rsid w:val="00541B74"/>
    <w:rsid w:val="00541BC7"/>
    <w:rsid w:val="00541C03"/>
    <w:rsid w:val="00541C26"/>
    <w:rsid w:val="00541C92"/>
    <w:rsid w:val="00541C99"/>
    <w:rsid w:val="00541D2E"/>
    <w:rsid w:val="00541D70"/>
    <w:rsid w:val="00541D91"/>
    <w:rsid w:val="00541DE0"/>
    <w:rsid w:val="00541E2A"/>
    <w:rsid w:val="00541E35"/>
    <w:rsid w:val="00541E8F"/>
    <w:rsid w:val="00541F1F"/>
    <w:rsid w:val="00541F5A"/>
    <w:rsid w:val="0054207C"/>
    <w:rsid w:val="00542097"/>
    <w:rsid w:val="0054209A"/>
    <w:rsid w:val="005420E5"/>
    <w:rsid w:val="0054210D"/>
    <w:rsid w:val="0054215F"/>
    <w:rsid w:val="00542163"/>
    <w:rsid w:val="0054218A"/>
    <w:rsid w:val="00542220"/>
    <w:rsid w:val="00542297"/>
    <w:rsid w:val="005422BE"/>
    <w:rsid w:val="005423D0"/>
    <w:rsid w:val="00542469"/>
    <w:rsid w:val="0054248F"/>
    <w:rsid w:val="00542540"/>
    <w:rsid w:val="005425B2"/>
    <w:rsid w:val="0054265F"/>
    <w:rsid w:val="0054266E"/>
    <w:rsid w:val="00542674"/>
    <w:rsid w:val="0054269A"/>
    <w:rsid w:val="00542753"/>
    <w:rsid w:val="00542794"/>
    <w:rsid w:val="005427FA"/>
    <w:rsid w:val="00542813"/>
    <w:rsid w:val="00542837"/>
    <w:rsid w:val="005428EE"/>
    <w:rsid w:val="005428FD"/>
    <w:rsid w:val="00542929"/>
    <w:rsid w:val="00542AFE"/>
    <w:rsid w:val="00542B40"/>
    <w:rsid w:val="00542B44"/>
    <w:rsid w:val="00542BC3"/>
    <w:rsid w:val="00542D01"/>
    <w:rsid w:val="00542D29"/>
    <w:rsid w:val="00542D3A"/>
    <w:rsid w:val="00542D56"/>
    <w:rsid w:val="00542D68"/>
    <w:rsid w:val="00542DF8"/>
    <w:rsid w:val="00542E3F"/>
    <w:rsid w:val="00542F31"/>
    <w:rsid w:val="00542F36"/>
    <w:rsid w:val="00542F5A"/>
    <w:rsid w:val="00542F6D"/>
    <w:rsid w:val="00542FF4"/>
    <w:rsid w:val="00542FFA"/>
    <w:rsid w:val="0054309D"/>
    <w:rsid w:val="005430D5"/>
    <w:rsid w:val="00543101"/>
    <w:rsid w:val="0054311C"/>
    <w:rsid w:val="005431A8"/>
    <w:rsid w:val="00543201"/>
    <w:rsid w:val="0054320A"/>
    <w:rsid w:val="00543247"/>
    <w:rsid w:val="0054328E"/>
    <w:rsid w:val="0054338F"/>
    <w:rsid w:val="005433CC"/>
    <w:rsid w:val="0054347F"/>
    <w:rsid w:val="005434B3"/>
    <w:rsid w:val="0054361D"/>
    <w:rsid w:val="0054363E"/>
    <w:rsid w:val="005436AE"/>
    <w:rsid w:val="00543717"/>
    <w:rsid w:val="0054371F"/>
    <w:rsid w:val="005437F1"/>
    <w:rsid w:val="00543841"/>
    <w:rsid w:val="00543946"/>
    <w:rsid w:val="00543980"/>
    <w:rsid w:val="00543997"/>
    <w:rsid w:val="005439D3"/>
    <w:rsid w:val="00543A36"/>
    <w:rsid w:val="00543A54"/>
    <w:rsid w:val="00543B31"/>
    <w:rsid w:val="00543BFC"/>
    <w:rsid w:val="00543C9D"/>
    <w:rsid w:val="00543D61"/>
    <w:rsid w:val="00543EE6"/>
    <w:rsid w:val="00543FAA"/>
    <w:rsid w:val="00543FC1"/>
    <w:rsid w:val="0054407B"/>
    <w:rsid w:val="00544164"/>
    <w:rsid w:val="005441EC"/>
    <w:rsid w:val="0054423C"/>
    <w:rsid w:val="00544258"/>
    <w:rsid w:val="00544275"/>
    <w:rsid w:val="00544376"/>
    <w:rsid w:val="005443D9"/>
    <w:rsid w:val="005443F8"/>
    <w:rsid w:val="0054440A"/>
    <w:rsid w:val="00544419"/>
    <w:rsid w:val="00544450"/>
    <w:rsid w:val="00544590"/>
    <w:rsid w:val="005445B0"/>
    <w:rsid w:val="005446A5"/>
    <w:rsid w:val="005449C0"/>
    <w:rsid w:val="00544A36"/>
    <w:rsid w:val="00544AE2"/>
    <w:rsid w:val="00544B30"/>
    <w:rsid w:val="00544BD3"/>
    <w:rsid w:val="00544C3A"/>
    <w:rsid w:val="00544C4F"/>
    <w:rsid w:val="00544D63"/>
    <w:rsid w:val="00544D91"/>
    <w:rsid w:val="00544DF6"/>
    <w:rsid w:val="00544EDE"/>
    <w:rsid w:val="00544F19"/>
    <w:rsid w:val="00544F4F"/>
    <w:rsid w:val="00544F66"/>
    <w:rsid w:val="00544FF3"/>
    <w:rsid w:val="00545062"/>
    <w:rsid w:val="005450F8"/>
    <w:rsid w:val="00545158"/>
    <w:rsid w:val="005451BB"/>
    <w:rsid w:val="005451C4"/>
    <w:rsid w:val="005451D5"/>
    <w:rsid w:val="005451D8"/>
    <w:rsid w:val="00545205"/>
    <w:rsid w:val="00545229"/>
    <w:rsid w:val="00545286"/>
    <w:rsid w:val="005452C3"/>
    <w:rsid w:val="0054536A"/>
    <w:rsid w:val="005453EC"/>
    <w:rsid w:val="0054540A"/>
    <w:rsid w:val="0054542C"/>
    <w:rsid w:val="00545461"/>
    <w:rsid w:val="0054547A"/>
    <w:rsid w:val="005454A3"/>
    <w:rsid w:val="0054559D"/>
    <w:rsid w:val="00545728"/>
    <w:rsid w:val="00545800"/>
    <w:rsid w:val="005458C7"/>
    <w:rsid w:val="005459C6"/>
    <w:rsid w:val="005459CC"/>
    <w:rsid w:val="00545A1F"/>
    <w:rsid w:val="00545A36"/>
    <w:rsid w:val="00545A89"/>
    <w:rsid w:val="00545A9A"/>
    <w:rsid w:val="00545B7E"/>
    <w:rsid w:val="00545BD5"/>
    <w:rsid w:val="00545C1A"/>
    <w:rsid w:val="00545C68"/>
    <w:rsid w:val="00545DD6"/>
    <w:rsid w:val="00545E24"/>
    <w:rsid w:val="00545E67"/>
    <w:rsid w:val="00545F39"/>
    <w:rsid w:val="00545F59"/>
    <w:rsid w:val="00545F8D"/>
    <w:rsid w:val="00546003"/>
    <w:rsid w:val="00546067"/>
    <w:rsid w:val="005460BC"/>
    <w:rsid w:val="00546229"/>
    <w:rsid w:val="005462E8"/>
    <w:rsid w:val="00546355"/>
    <w:rsid w:val="005463B5"/>
    <w:rsid w:val="005463C2"/>
    <w:rsid w:val="005463EE"/>
    <w:rsid w:val="00546474"/>
    <w:rsid w:val="00546490"/>
    <w:rsid w:val="005464A9"/>
    <w:rsid w:val="005464C6"/>
    <w:rsid w:val="005464E6"/>
    <w:rsid w:val="0054654E"/>
    <w:rsid w:val="005465DD"/>
    <w:rsid w:val="005465E2"/>
    <w:rsid w:val="00546624"/>
    <w:rsid w:val="005466DF"/>
    <w:rsid w:val="005466FE"/>
    <w:rsid w:val="005467E0"/>
    <w:rsid w:val="00546850"/>
    <w:rsid w:val="00546867"/>
    <w:rsid w:val="00546878"/>
    <w:rsid w:val="005468E3"/>
    <w:rsid w:val="00546945"/>
    <w:rsid w:val="005469A5"/>
    <w:rsid w:val="005469C8"/>
    <w:rsid w:val="00546A68"/>
    <w:rsid w:val="00546AA9"/>
    <w:rsid w:val="00546B11"/>
    <w:rsid w:val="00546B30"/>
    <w:rsid w:val="00546C25"/>
    <w:rsid w:val="00546C33"/>
    <w:rsid w:val="00546C86"/>
    <w:rsid w:val="00546DEC"/>
    <w:rsid w:val="00546E05"/>
    <w:rsid w:val="00546EC4"/>
    <w:rsid w:val="00546F54"/>
    <w:rsid w:val="00546F6D"/>
    <w:rsid w:val="00546FE7"/>
    <w:rsid w:val="00546FE8"/>
    <w:rsid w:val="00546FEC"/>
    <w:rsid w:val="00547081"/>
    <w:rsid w:val="00547144"/>
    <w:rsid w:val="00547175"/>
    <w:rsid w:val="0054721F"/>
    <w:rsid w:val="0054723F"/>
    <w:rsid w:val="00547245"/>
    <w:rsid w:val="00547289"/>
    <w:rsid w:val="00547343"/>
    <w:rsid w:val="00547344"/>
    <w:rsid w:val="005473C3"/>
    <w:rsid w:val="0054747E"/>
    <w:rsid w:val="00547489"/>
    <w:rsid w:val="005475B8"/>
    <w:rsid w:val="0054781A"/>
    <w:rsid w:val="00547884"/>
    <w:rsid w:val="0054789C"/>
    <w:rsid w:val="00547910"/>
    <w:rsid w:val="00547AD5"/>
    <w:rsid w:val="00547B56"/>
    <w:rsid w:val="00547BE2"/>
    <w:rsid w:val="00547BFD"/>
    <w:rsid w:val="00547C3C"/>
    <w:rsid w:val="00547C47"/>
    <w:rsid w:val="00547C93"/>
    <w:rsid w:val="00547C96"/>
    <w:rsid w:val="00547D02"/>
    <w:rsid w:val="00547D41"/>
    <w:rsid w:val="00547E63"/>
    <w:rsid w:val="00547E81"/>
    <w:rsid w:val="00547EB0"/>
    <w:rsid w:val="00547EC0"/>
    <w:rsid w:val="00547EEB"/>
    <w:rsid w:val="00547F44"/>
    <w:rsid w:val="00547F9C"/>
    <w:rsid w:val="00550032"/>
    <w:rsid w:val="0055005A"/>
    <w:rsid w:val="00550108"/>
    <w:rsid w:val="005501BF"/>
    <w:rsid w:val="005501FF"/>
    <w:rsid w:val="005502A7"/>
    <w:rsid w:val="005502F8"/>
    <w:rsid w:val="0055037A"/>
    <w:rsid w:val="005503F3"/>
    <w:rsid w:val="0055040C"/>
    <w:rsid w:val="005504BF"/>
    <w:rsid w:val="005504FA"/>
    <w:rsid w:val="00550525"/>
    <w:rsid w:val="005506EF"/>
    <w:rsid w:val="0055084A"/>
    <w:rsid w:val="00550861"/>
    <w:rsid w:val="0055087D"/>
    <w:rsid w:val="005508C3"/>
    <w:rsid w:val="005508F5"/>
    <w:rsid w:val="00550906"/>
    <w:rsid w:val="0055094D"/>
    <w:rsid w:val="005509C9"/>
    <w:rsid w:val="00550A9C"/>
    <w:rsid w:val="00550B1C"/>
    <w:rsid w:val="00550DF5"/>
    <w:rsid w:val="00550E1D"/>
    <w:rsid w:val="00550E59"/>
    <w:rsid w:val="00550E65"/>
    <w:rsid w:val="00550EA9"/>
    <w:rsid w:val="00550EAE"/>
    <w:rsid w:val="00550EB5"/>
    <w:rsid w:val="00550F19"/>
    <w:rsid w:val="00551000"/>
    <w:rsid w:val="0055100C"/>
    <w:rsid w:val="00551029"/>
    <w:rsid w:val="005510B3"/>
    <w:rsid w:val="005510DD"/>
    <w:rsid w:val="00551166"/>
    <w:rsid w:val="0055116A"/>
    <w:rsid w:val="0055119A"/>
    <w:rsid w:val="005511A0"/>
    <w:rsid w:val="00551346"/>
    <w:rsid w:val="00551361"/>
    <w:rsid w:val="00551389"/>
    <w:rsid w:val="0055139A"/>
    <w:rsid w:val="005513E3"/>
    <w:rsid w:val="00551422"/>
    <w:rsid w:val="0055142E"/>
    <w:rsid w:val="0055156F"/>
    <w:rsid w:val="00551590"/>
    <w:rsid w:val="005515D6"/>
    <w:rsid w:val="005515D7"/>
    <w:rsid w:val="005515E6"/>
    <w:rsid w:val="00551621"/>
    <w:rsid w:val="0055169F"/>
    <w:rsid w:val="005516B3"/>
    <w:rsid w:val="0055177F"/>
    <w:rsid w:val="00551830"/>
    <w:rsid w:val="00551832"/>
    <w:rsid w:val="00551840"/>
    <w:rsid w:val="00551891"/>
    <w:rsid w:val="005518D9"/>
    <w:rsid w:val="005518EC"/>
    <w:rsid w:val="005519B5"/>
    <w:rsid w:val="00551A0F"/>
    <w:rsid w:val="00551A70"/>
    <w:rsid w:val="00551B7E"/>
    <w:rsid w:val="00551BE0"/>
    <w:rsid w:val="00551C7E"/>
    <w:rsid w:val="00551C9A"/>
    <w:rsid w:val="00551CF4"/>
    <w:rsid w:val="00551DF7"/>
    <w:rsid w:val="00551E83"/>
    <w:rsid w:val="00551EDB"/>
    <w:rsid w:val="00551FB4"/>
    <w:rsid w:val="00552098"/>
    <w:rsid w:val="005520D6"/>
    <w:rsid w:val="00552117"/>
    <w:rsid w:val="0055217D"/>
    <w:rsid w:val="00552187"/>
    <w:rsid w:val="0055226A"/>
    <w:rsid w:val="005523E7"/>
    <w:rsid w:val="00552448"/>
    <w:rsid w:val="00552584"/>
    <w:rsid w:val="0055259E"/>
    <w:rsid w:val="0055261B"/>
    <w:rsid w:val="005527A2"/>
    <w:rsid w:val="005527C5"/>
    <w:rsid w:val="005527D2"/>
    <w:rsid w:val="005527F6"/>
    <w:rsid w:val="00552805"/>
    <w:rsid w:val="00552851"/>
    <w:rsid w:val="00552891"/>
    <w:rsid w:val="00552C7D"/>
    <w:rsid w:val="00552C93"/>
    <w:rsid w:val="00552CC0"/>
    <w:rsid w:val="00552D0D"/>
    <w:rsid w:val="00552D53"/>
    <w:rsid w:val="00552DEB"/>
    <w:rsid w:val="00552DEC"/>
    <w:rsid w:val="00552E6D"/>
    <w:rsid w:val="00552EA4"/>
    <w:rsid w:val="00552EEA"/>
    <w:rsid w:val="00552F06"/>
    <w:rsid w:val="00552FBE"/>
    <w:rsid w:val="00553005"/>
    <w:rsid w:val="0055301D"/>
    <w:rsid w:val="00553216"/>
    <w:rsid w:val="0055337B"/>
    <w:rsid w:val="005533C9"/>
    <w:rsid w:val="0055342C"/>
    <w:rsid w:val="0055356F"/>
    <w:rsid w:val="00553666"/>
    <w:rsid w:val="00553720"/>
    <w:rsid w:val="005538A3"/>
    <w:rsid w:val="005538B3"/>
    <w:rsid w:val="005538CF"/>
    <w:rsid w:val="005538DB"/>
    <w:rsid w:val="00553910"/>
    <w:rsid w:val="0055395D"/>
    <w:rsid w:val="005539B6"/>
    <w:rsid w:val="00553A14"/>
    <w:rsid w:val="00553B2D"/>
    <w:rsid w:val="00553B85"/>
    <w:rsid w:val="00553BFB"/>
    <w:rsid w:val="00553E38"/>
    <w:rsid w:val="00553E6B"/>
    <w:rsid w:val="00553E82"/>
    <w:rsid w:val="00553EA0"/>
    <w:rsid w:val="00553EC3"/>
    <w:rsid w:val="00553EC6"/>
    <w:rsid w:val="00553F1C"/>
    <w:rsid w:val="005540A2"/>
    <w:rsid w:val="005541F3"/>
    <w:rsid w:val="0055425B"/>
    <w:rsid w:val="0055427C"/>
    <w:rsid w:val="0055430F"/>
    <w:rsid w:val="0055431A"/>
    <w:rsid w:val="00554354"/>
    <w:rsid w:val="005544A2"/>
    <w:rsid w:val="00554628"/>
    <w:rsid w:val="0055462F"/>
    <w:rsid w:val="00554711"/>
    <w:rsid w:val="0055474C"/>
    <w:rsid w:val="00554820"/>
    <w:rsid w:val="00554839"/>
    <w:rsid w:val="00554915"/>
    <w:rsid w:val="005549B9"/>
    <w:rsid w:val="005549E8"/>
    <w:rsid w:val="00554B08"/>
    <w:rsid w:val="00554BFF"/>
    <w:rsid w:val="00554C1D"/>
    <w:rsid w:val="00554CC6"/>
    <w:rsid w:val="00554CFB"/>
    <w:rsid w:val="00554E5F"/>
    <w:rsid w:val="00554E7B"/>
    <w:rsid w:val="00554ED0"/>
    <w:rsid w:val="00554F46"/>
    <w:rsid w:val="00554FA4"/>
    <w:rsid w:val="0055500F"/>
    <w:rsid w:val="005550DB"/>
    <w:rsid w:val="005550E2"/>
    <w:rsid w:val="005551EA"/>
    <w:rsid w:val="005551F9"/>
    <w:rsid w:val="00555217"/>
    <w:rsid w:val="00555270"/>
    <w:rsid w:val="00555312"/>
    <w:rsid w:val="0055533D"/>
    <w:rsid w:val="00555361"/>
    <w:rsid w:val="005553B4"/>
    <w:rsid w:val="005553E6"/>
    <w:rsid w:val="0055542F"/>
    <w:rsid w:val="005554B7"/>
    <w:rsid w:val="0055555B"/>
    <w:rsid w:val="00555706"/>
    <w:rsid w:val="00555743"/>
    <w:rsid w:val="00555748"/>
    <w:rsid w:val="00555750"/>
    <w:rsid w:val="0055577C"/>
    <w:rsid w:val="005557DF"/>
    <w:rsid w:val="00555826"/>
    <w:rsid w:val="0055587F"/>
    <w:rsid w:val="00555887"/>
    <w:rsid w:val="005558AE"/>
    <w:rsid w:val="005558B5"/>
    <w:rsid w:val="0055595C"/>
    <w:rsid w:val="00555996"/>
    <w:rsid w:val="00555AD3"/>
    <w:rsid w:val="00555B6B"/>
    <w:rsid w:val="00555BA3"/>
    <w:rsid w:val="00555BBF"/>
    <w:rsid w:val="00555BD1"/>
    <w:rsid w:val="00555BE2"/>
    <w:rsid w:val="00555BEA"/>
    <w:rsid w:val="00555C7E"/>
    <w:rsid w:val="00555C93"/>
    <w:rsid w:val="00555CAF"/>
    <w:rsid w:val="00555D97"/>
    <w:rsid w:val="00555DEE"/>
    <w:rsid w:val="00555F1A"/>
    <w:rsid w:val="00555FB8"/>
    <w:rsid w:val="00555FF8"/>
    <w:rsid w:val="00555FFB"/>
    <w:rsid w:val="005560FE"/>
    <w:rsid w:val="00556144"/>
    <w:rsid w:val="00556145"/>
    <w:rsid w:val="0055617C"/>
    <w:rsid w:val="0055625F"/>
    <w:rsid w:val="0055627E"/>
    <w:rsid w:val="00556285"/>
    <w:rsid w:val="00556296"/>
    <w:rsid w:val="005562E9"/>
    <w:rsid w:val="00556431"/>
    <w:rsid w:val="005564C1"/>
    <w:rsid w:val="005565ED"/>
    <w:rsid w:val="0055671C"/>
    <w:rsid w:val="00556765"/>
    <w:rsid w:val="005567E8"/>
    <w:rsid w:val="0055686E"/>
    <w:rsid w:val="00556883"/>
    <w:rsid w:val="005568AA"/>
    <w:rsid w:val="00556904"/>
    <w:rsid w:val="00556969"/>
    <w:rsid w:val="005569CB"/>
    <w:rsid w:val="00556A0E"/>
    <w:rsid w:val="00556A2D"/>
    <w:rsid w:val="00556A7F"/>
    <w:rsid w:val="00556B18"/>
    <w:rsid w:val="00556B3E"/>
    <w:rsid w:val="00556D62"/>
    <w:rsid w:val="00556DDB"/>
    <w:rsid w:val="00556E5A"/>
    <w:rsid w:val="00556E8D"/>
    <w:rsid w:val="00556EC8"/>
    <w:rsid w:val="00556F1C"/>
    <w:rsid w:val="00556FBF"/>
    <w:rsid w:val="00556FE8"/>
    <w:rsid w:val="00556FF2"/>
    <w:rsid w:val="005570A8"/>
    <w:rsid w:val="00557140"/>
    <w:rsid w:val="005571A9"/>
    <w:rsid w:val="005571E2"/>
    <w:rsid w:val="00557293"/>
    <w:rsid w:val="00557378"/>
    <w:rsid w:val="00557382"/>
    <w:rsid w:val="005573D0"/>
    <w:rsid w:val="00557427"/>
    <w:rsid w:val="0055748C"/>
    <w:rsid w:val="005574D4"/>
    <w:rsid w:val="0055750A"/>
    <w:rsid w:val="0055753E"/>
    <w:rsid w:val="0055757F"/>
    <w:rsid w:val="00557643"/>
    <w:rsid w:val="005576A8"/>
    <w:rsid w:val="0055777B"/>
    <w:rsid w:val="0055783A"/>
    <w:rsid w:val="0055784F"/>
    <w:rsid w:val="005578AF"/>
    <w:rsid w:val="005578DE"/>
    <w:rsid w:val="005578E0"/>
    <w:rsid w:val="00557926"/>
    <w:rsid w:val="0055795A"/>
    <w:rsid w:val="005579B0"/>
    <w:rsid w:val="005579D0"/>
    <w:rsid w:val="00557A94"/>
    <w:rsid w:val="00557A9B"/>
    <w:rsid w:val="00557AEB"/>
    <w:rsid w:val="00557B0B"/>
    <w:rsid w:val="00557B19"/>
    <w:rsid w:val="00557B45"/>
    <w:rsid w:val="00557D23"/>
    <w:rsid w:val="00557E46"/>
    <w:rsid w:val="00557EEB"/>
    <w:rsid w:val="00557EFB"/>
    <w:rsid w:val="00557F1C"/>
    <w:rsid w:val="00557F3E"/>
    <w:rsid w:val="00557F48"/>
    <w:rsid w:val="00557F69"/>
    <w:rsid w:val="00560044"/>
    <w:rsid w:val="00560089"/>
    <w:rsid w:val="005600A0"/>
    <w:rsid w:val="0056010E"/>
    <w:rsid w:val="0056011B"/>
    <w:rsid w:val="00560161"/>
    <w:rsid w:val="0056019D"/>
    <w:rsid w:val="00560224"/>
    <w:rsid w:val="00560284"/>
    <w:rsid w:val="005602F9"/>
    <w:rsid w:val="00560307"/>
    <w:rsid w:val="0056030B"/>
    <w:rsid w:val="0056030E"/>
    <w:rsid w:val="00560339"/>
    <w:rsid w:val="00560381"/>
    <w:rsid w:val="005603F7"/>
    <w:rsid w:val="0056044A"/>
    <w:rsid w:val="00560572"/>
    <w:rsid w:val="0056058D"/>
    <w:rsid w:val="005605BE"/>
    <w:rsid w:val="005605BF"/>
    <w:rsid w:val="005607D5"/>
    <w:rsid w:val="0056081D"/>
    <w:rsid w:val="00560894"/>
    <w:rsid w:val="00560895"/>
    <w:rsid w:val="00560911"/>
    <w:rsid w:val="0056096A"/>
    <w:rsid w:val="00560975"/>
    <w:rsid w:val="00560A55"/>
    <w:rsid w:val="00560AEE"/>
    <w:rsid w:val="00560B59"/>
    <w:rsid w:val="00560BB6"/>
    <w:rsid w:val="00560C31"/>
    <w:rsid w:val="00560C5B"/>
    <w:rsid w:val="00560C70"/>
    <w:rsid w:val="00560C7B"/>
    <w:rsid w:val="00560E1F"/>
    <w:rsid w:val="00560E6A"/>
    <w:rsid w:val="00560F24"/>
    <w:rsid w:val="0056102B"/>
    <w:rsid w:val="00561058"/>
    <w:rsid w:val="005610CE"/>
    <w:rsid w:val="0056113D"/>
    <w:rsid w:val="0056119E"/>
    <w:rsid w:val="005611C4"/>
    <w:rsid w:val="0056126A"/>
    <w:rsid w:val="005612EB"/>
    <w:rsid w:val="005614DB"/>
    <w:rsid w:val="005615A1"/>
    <w:rsid w:val="0056164B"/>
    <w:rsid w:val="0056174D"/>
    <w:rsid w:val="00561772"/>
    <w:rsid w:val="00561774"/>
    <w:rsid w:val="00561886"/>
    <w:rsid w:val="0056189D"/>
    <w:rsid w:val="005618A8"/>
    <w:rsid w:val="005618CB"/>
    <w:rsid w:val="0056191C"/>
    <w:rsid w:val="0056195A"/>
    <w:rsid w:val="005619B1"/>
    <w:rsid w:val="00561ACB"/>
    <w:rsid w:val="00561BE0"/>
    <w:rsid w:val="00561C50"/>
    <w:rsid w:val="00561D24"/>
    <w:rsid w:val="00561D46"/>
    <w:rsid w:val="00561D65"/>
    <w:rsid w:val="00561DEC"/>
    <w:rsid w:val="00561E97"/>
    <w:rsid w:val="00561FBC"/>
    <w:rsid w:val="005620E6"/>
    <w:rsid w:val="0056216E"/>
    <w:rsid w:val="0056219A"/>
    <w:rsid w:val="00562259"/>
    <w:rsid w:val="00562269"/>
    <w:rsid w:val="00562349"/>
    <w:rsid w:val="005623A4"/>
    <w:rsid w:val="005623B0"/>
    <w:rsid w:val="00562445"/>
    <w:rsid w:val="00562461"/>
    <w:rsid w:val="00562485"/>
    <w:rsid w:val="00562524"/>
    <w:rsid w:val="0056270C"/>
    <w:rsid w:val="00562733"/>
    <w:rsid w:val="00562771"/>
    <w:rsid w:val="005629D3"/>
    <w:rsid w:val="005629F8"/>
    <w:rsid w:val="00562AE9"/>
    <w:rsid w:val="00562BB9"/>
    <w:rsid w:val="00562D06"/>
    <w:rsid w:val="00562D3D"/>
    <w:rsid w:val="00562D65"/>
    <w:rsid w:val="00562DBA"/>
    <w:rsid w:val="00562DDF"/>
    <w:rsid w:val="00562E22"/>
    <w:rsid w:val="00562EAC"/>
    <w:rsid w:val="00562F02"/>
    <w:rsid w:val="00562FC7"/>
    <w:rsid w:val="005630E6"/>
    <w:rsid w:val="0056326E"/>
    <w:rsid w:val="005633E2"/>
    <w:rsid w:val="00563415"/>
    <w:rsid w:val="00563430"/>
    <w:rsid w:val="005634BF"/>
    <w:rsid w:val="0056355F"/>
    <w:rsid w:val="005635B2"/>
    <w:rsid w:val="005636AD"/>
    <w:rsid w:val="005636B4"/>
    <w:rsid w:val="0056380E"/>
    <w:rsid w:val="0056393D"/>
    <w:rsid w:val="00563984"/>
    <w:rsid w:val="005639D5"/>
    <w:rsid w:val="005639E2"/>
    <w:rsid w:val="005639F0"/>
    <w:rsid w:val="00563A09"/>
    <w:rsid w:val="00563A16"/>
    <w:rsid w:val="00563A1B"/>
    <w:rsid w:val="00563B35"/>
    <w:rsid w:val="00563B87"/>
    <w:rsid w:val="00563C0C"/>
    <w:rsid w:val="00563C12"/>
    <w:rsid w:val="00563CC2"/>
    <w:rsid w:val="00563D3F"/>
    <w:rsid w:val="00563D40"/>
    <w:rsid w:val="00563DEA"/>
    <w:rsid w:val="00563E03"/>
    <w:rsid w:val="00563E17"/>
    <w:rsid w:val="00563E18"/>
    <w:rsid w:val="00563E6C"/>
    <w:rsid w:val="00563E9F"/>
    <w:rsid w:val="00563ECE"/>
    <w:rsid w:val="00563FE7"/>
    <w:rsid w:val="005640C4"/>
    <w:rsid w:val="005640F4"/>
    <w:rsid w:val="00564136"/>
    <w:rsid w:val="00564145"/>
    <w:rsid w:val="00564343"/>
    <w:rsid w:val="005643A4"/>
    <w:rsid w:val="005643B1"/>
    <w:rsid w:val="005643CE"/>
    <w:rsid w:val="005643F8"/>
    <w:rsid w:val="0056447C"/>
    <w:rsid w:val="005644E4"/>
    <w:rsid w:val="0056450A"/>
    <w:rsid w:val="0056452D"/>
    <w:rsid w:val="00564565"/>
    <w:rsid w:val="00564583"/>
    <w:rsid w:val="005645AD"/>
    <w:rsid w:val="005645D3"/>
    <w:rsid w:val="00564606"/>
    <w:rsid w:val="00564651"/>
    <w:rsid w:val="005646E2"/>
    <w:rsid w:val="00564768"/>
    <w:rsid w:val="0056490B"/>
    <w:rsid w:val="0056496F"/>
    <w:rsid w:val="005649A9"/>
    <w:rsid w:val="00564AE0"/>
    <w:rsid w:val="00564AF7"/>
    <w:rsid w:val="00564B4A"/>
    <w:rsid w:val="00564B80"/>
    <w:rsid w:val="00564B9C"/>
    <w:rsid w:val="00564BA5"/>
    <w:rsid w:val="00564C18"/>
    <w:rsid w:val="00564D16"/>
    <w:rsid w:val="00564D2B"/>
    <w:rsid w:val="00564D7A"/>
    <w:rsid w:val="00564DDD"/>
    <w:rsid w:val="00564E64"/>
    <w:rsid w:val="00564E72"/>
    <w:rsid w:val="00564E7C"/>
    <w:rsid w:val="00564F69"/>
    <w:rsid w:val="00565048"/>
    <w:rsid w:val="0056507F"/>
    <w:rsid w:val="0056522E"/>
    <w:rsid w:val="0056531E"/>
    <w:rsid w:val="00565356"/>
    <w:rsid w:val="00565364"/>
    <w:rsid w:val="005653D2"/>
    <w:rsid w:val="00565439"/>
    <w:rsid w:val="0056548F"/>
    <w:rsid w:val="005654B6"/>
    <w:rsid w:val="005654D9"/>
    <w:rsid w:val="00565595"/>
    <w:rsid w:val="00565658"/>
    <w:rsid w:val="00565766"/>
    <w:rsid w:val="00565783"/>
    <w:rsid w:val="00565790"/>
    <w:rsid w:val="005657B1"/>
    <w:rsid w:val="005657C7"/>
    <w:rsid w:val="00565816"/>
    <w:rsid w:val="005658CE"/>
    <w:rsid w:val="005658D8"/>
    <w:rsid w:val="005659E1"/>
    <w:rsid w:val="00565A05"/>
    <w:rsid w:val="00565AF3"/>
    <w:rsid w:val="00565B13"/>
    <w:rsid w:val="00565B60"/>
    <w:rsid w:val="00565BF4"/>
    <w:rsid w:val="00565C65"/>
    <w:rsid w:val="00565C9A"/>
    <w:rsid w:val="00565CDF"/>
    <w:rsid w:val="00565CFC"/>
    <w:rsid w:val="00565D6F"/>
    <w:rsid w:val="00565EEE"/>
    <w:rsid w:val="00565F00"/>
    <w:rsid w:val="00565F48"/>
    <w:rsid w:val="00565FA6"/>
    <w:rsid w:val="00566032"/>
    <w:rsid w:val="00566182"/>
    <w:rsid w:val="005661BB"/>
    <w:rsid w:val="005661EF"/>
    <w:rsid w:val="00566231"/>
    <w:rsid w:val="00566281"/>
    <w:rsid w:val="00566386"/>
    <w:rsid w:val="005663A5"/>
    <w:rsid w:val="00566439"/>
    <w:rsid w:val="005664CA"/>
    <w:rsid w:val="005665A0"/>
    <w:rsid w:val="0056660B"/>
    <w:rsid w:val="00566642"/>
    <w:rsid w:val="00566671"/>
    <w:rsid w:val="005666D1"/>
    <w:rsid w:val="0056673A"/>
    <w:rsid w:val="00566742"/>
    <w:rsid w:val="00566770"/>
    <w:rsid w:val="0056678F"/>
    <w:rsid w:val="0056679D"/>
    <w:rsid w:val="005667B2"/>
    <w:rsid w:val="005667D6"/>
    <w:rsid w:val="00566878"/>
    <w:rsid w:val="00566880"/>
    <w:rsid w:val="005668C3"/>
    <w:rsid w:val="0056690E"/>
    <w:rsid w:val="00566987"/>
    <w:rsid w:val="00566993"/>
    <w:rsid w:val="005669F1"/>
    <w:rsid w:val="00566A34"/>
    <w:rsid w:val="00566A69"/>
    <w:rsid w:val="00566B3D"/>
    <w:rsid w:val="00566B73"/>
    <w:rsid w:val="00566CDA"/>
    <w:rsid w:val="00566DBE"/>
    <w:rsid w:val="00566DFF"/>
    <w:rsid w:val="00566E86"/>
    <w:rsid w:val="00566FE6"/>
    <w:rsid w:val="00566FEB"/>
    <w:rsid w:val="00566FEC"/>
    <w:rsid w:val="00567004"/>
    <w:rsid w:val="00567036"/>
    <w:rsid w:val="00567055"/>
    <w:rsid w:val="005670FC"/>
    <w:rsid w:val="0056713D"/>
    <w:rsid w:val="0056719E"/>
    <w:rsid w:val="005671EB"/>
    <w:rsid w:val="00567202"/>
    <w:rsid w:val="00567458"/>
    <w:rsid w:val="005674FE"/>
    <w:rsid w:val="00567513"/>
    <w:rsid w:val="005675DF"/>
    <w:rsid w:val="0056760B"/>
    <w:rsid w:val="005676AF"/>
    <w:rsid w:val="005676D9"/>
    <w:rsid w:val="005676FE"/>
    <w:rsid w:val="00567757"/>
    <w:rsid w:val="005677BF"/>
    <w:rsid w:val="005677F1"/>
    <w:rsid w:val="00567813"/>
    <w:rsid w:val="00567832"/>
    <w:rsid w:val="00567904"/>
    <w:rsid w:val="00567914"/>
    <w:rsid w:val="0056797C"/>
    <w:rsid w:val="005679CC"/>
    <w:rsid w:val="005679D1"/>
    <w:rsid w:val="00567A14"/>
    <w:rsid w:val="00567A7D"/>
    <w:rsid w:val="00567A86"/>
    <w:rsid w:val="00567AB2"/>
    <w:rsid w:val="00567BD1"/>
    <w:rsid w:val="00567BE9"/>
    <w:rsid w:val="00567CA1"/>
    <w:rsid w:val="00567CDD"/>
    <w:rsid w:val="00567D94"/>
    <w:rsid w:val="00567DAA"/>
    <w:rsid w:val="00567DC7"/>
    <w:rsid w:val="00567E66"/>
    <w:rsid w:val="00567F35"/>
    <w:rsid w:val="00567FA9"/>
    <w:rsid w:val="00570010"/>
    <w:rsid w:val="00570220"/>
    <w:rsid w:val="0057029F"/>
    <w:rsid w:val="005702AF"/>
    <w:rsid w:val="005702C8"/>
    <w:rsid w:val="00570361"/>
    <w:rsid w:val="00570379"/>
    <w:rsid w:val="005703B1"/>
    <w:rsid w:val="005703B4"/>
    <w:rsid w:val="005703DA"/>
    <w:rsid w:val="005703F6"/>
    <w:rsid w:val="0057040B"/>
    <w:rsid w:val="00570467"/>
    <w:rsid w:val="00570476"/>
    <w:rsid w:val="0057053B"/>
    <w:rsid w:val="0057059D"/>
    <w:rsid w:val="005705FC"/>
    <w:rsid w:val="0057060D"/>
    <w:rsid w:val="00570653"/>
    <w:rsid w:val="0057066F"/>
    <w:rsid w:val="005707C1"/>
    <w:rsid w:val="00570909"/>
    <w:rsid w:val="00570967"/>
    <w:rsid w:val="0057097B"/>
    <w:rsid w:val="005709E5"/>
    <w:rsid w:val="00570A02"/>
    <w:rsid w:val="00570A90"/>
    <w:rsid w:val="00570AF7"/>
    <w:rsid w:val="00570BCB"/>
    <w:rsid w:val="00570CBD"/>
    <w:rsid w:val="00570CF8"/>
    <w:rsid w:val="00570D17"/>
    <w:rsid w:val="00570E8D"/>
    <w:rsid w:val="00570E95"/>
    <w:rsid w:val="00570EB5"/>
    <w:rsid w:val="00570ED9"/>
    <w:rsid w:val="00570F2B"/>
    <w:rsid w:val="00570FD8"/>
    <w:rsid w:val="005710E8"/>
    <w:rsid w:val="0057113A"/>
    <w:rsid w:val="0057113D"/>
    <w:rsid w:val="00571178"/>
    <w:rsid w:val="005712CB"/>
    <w:rsid w:val="005712E8"/>
    <w:rsid w:val="0057133B"/>
    <w:rsid w:val="005713D3"/>
    <w:rsid w:val="005714BC"/>
    <w:rsid w:val="0057152A"/>
    <w:rsid w:val="00571563"/>
    <w:rsid w:val="0057157F"/>
    <w:rsid w:val="005715C6"/>
    <w:rsid w:val="005716ED"/>
    <w:rsid w:val="00571918"/>
    <w:rsid w:val="00571AE5"/>
    <w:rsid w:val="00571B5F"/>
    <w:rsid w:val="00571C98"/>
    <w:rsid w:val="00571CBB"/>
    <w:rsid w:val="00571D39"/>
    <w:rsid w:val="00571DDA"/>
    <w:rsid w:val="00571E23"/>
    <w:rsid w:val="00571E81"/>
    <w:rsid w:val="00571F1E"/>
    <w:rsid w:val="00571F2F"/>
    <w:rsid w:val="005720C2"/>
    <w:rsid w:val="0057226C"/>
    <w:rsid w:val="00572286"/>
    <w:rsid w:val="0057228C"/>
    <w:rsid w:val="0057231E"/>
    <w:rsid w:val="00572385"/>
    <w:rsid w:val="005723A7"/>
    <w:rsid w:val="005723E1"/>
    <w:rsid w:val="00572429"/>
    <w:rsid w:val="00572641"/>
    <w:rsid w:val="00572665"/>
    <w:rsid w:val="005726F4"/>
    <w:rsid w:val="005727B1"/>
    <w:rsid w:val="005727ED"/>
    <w:rsid w:val="005729DA"/>
    <w:rsid w:val="005729FD"/>
    <w:rsid w:val="00572A0C"/>
    <w:rsid w:val="00572A1B"/>
    <w:rsid w:val="00572A73"/>
    <w:rsid w:val="00572C40"/>
    <w:rsid w:val="00572C86"/>
    <w:rsid w:val="00572CB2"/>
    <w:rsid w:val="00572CC5"/>
    <w:rsid w:val="00572DF5"/>
    <w:rsid w:val="00572E9E"/>
    <w:rsid w:val="00572EA6"/>
    <w:rsid w:val="00572F3D"/>
    <w:rsid w:val="00572FA7"/>
    <w:rsid w:val="0057308E"/>
    <w:rsid w:val="00573133"/>
    <w:rsid w:val="0057317A"/>
    <w:rsid w:val="00573228"/>
    <w:rsid w:val="00573354"/>
    <w:rsid w:val="0057346F"/>
    <w:rsid w:val="005734A4"/>
    <w:rsid w:val="005734C1"/>
    <w:rsid w:val="005734CE"/>
    <w:rsid w:val="005734FD"/>
    <w:rsid w:val="00573542"/>
    <w:rsid w:val="00573588"/>
    <w:rsid w:val="00573597"/>
    <w:rsid w:val="005735C6"/>
    <w:rsid w:val="005735DF"/>
    <w:rsid w:val="005735E9"/>
    <w:rsid w:val="00573681"/>
    <w:rsid w:val="00573712"/>
    <w:rsid w:val="00573719"/>
    <w:rsid w:val="0057373A"/>
    <w:rsid w:val="00573742"/>
    <w:rsid w:val="00573785"/>
    <w:rsid w:val="005739BB"/>
    <w:rsid w:val="005739E1"/>
    <w:rsid w:val="00573B88"/>
    <w:rsid w:val="00573BB1"/>
    <w:rsid w:val="00573C64"/>
    <w:rsid w:val="00573C8E"/>
    <w:rsid w:val="00573DA5"/>
    <w:rsid w:val="00573E5D"/>
    <w:rsid w:val="00574032"/>
    <w:rsid w:val="00574033"/>
    <w:rsid w:val="0057403C"/>
    <w:rsid w:val="0057404B"/>
    <w:rsid w:val="005740B4"/>
    <w:rsid w:val="005740CD"/>
    <w:rsid w:val="005740D7"/>
    <w:rsid w:val="0057410F"/>
    <w:rsid w:val="00574137"/>
    <w:rsid w:val="00574163"/>
    <w:rsid w:val="005741A5"/>
    <w:rsid w:val="005741B0"/>
    <w:rsid w:val="005741B7"/>
    <w:rsid w:val="005741C4"/>
    <w:rsid w:val="0057421D"/>
    <w:rsid w:val="0057424E"/>
    <w:rsid w:val="005742E4"/>
    <w:rsid w:val="005742EF"/>
    <w:rsid w:val="005742F6"/>
    <w:rsid w:val="00574315"/>
    <w:rsid w:val="0057435D"/>
    <w:rsid w:val="00574515"/>
    <w:rsid w:val="0057456F"/>
    <w:rsid w:val="005745CF"/>
    <w:rsid w:val="005745D7"/>
    <w:rsid w:val="0057461C"/>
    <w:rsid w:val="00574634"/>
    <w:rsid w:val="00574667"/>
    <w:rsid w:val="00574727"/>
    <w:rsid w:val="005747B0"/>
    <w:rsid w:val="0057480E"/>
    <w:rsid w:val="00574852"/>
    <w:rsid w:val="0057488B"/>
    <w:rsid w:val="00574891"/>
    <w:rsid w:val="00574905"/>
    <w:rsid w:val="00574949"/>
    <w:rsid w:val="005749B1"/>
    <w:rsid w:val="00574A32"/>
    <w:rsid w:val="00574AA9"/>
    <w:rsid w:val="00574AC8"/>
    <w:rsid w:val="00574AE8"/>
    <w:rsid w:val="00574B3E"/>
    <w:rsid w:val="00574B5F"/>
    <w:rsid w:val="00574BC1"/>
    <w:rsid w:val="00574CB6"/>
    <w:rsid w:val="00574CBF"/>
    <w:rsid w:val="0057512D"/>
    <w:rsid w:val="00575175"/>
    <w:rsid w:val="005751DD"/>
    <w:rsid w:val="005751EC"/>
    <w:rsid w:val="005751F3"/>
    <w:rsid w:val="00575353"/>
    <w:rsid w:val="0057536B"/>
    <w:rsid w:val="00575452"/>
    <w:rsid w:val="0057546E"/>
    <w:rsid w:val="005754E6"/>
    <w:rsid w:val="00575531"/>
    <w:rsid w:val="0057554F"/>
    <w:rsid w:val="00575558"/>
    <w:rsid w:val="005755B9"/>
    <w:rsid w:val="00575604"/>
    <w:rsid w:val="0057560E"/>
    <w:rsid w:val="00575824"/>
    <w:rsid w:val="00575A74"/>
    <w:rsid w:val="00575B24"/>
    <w:rsid w:val="00575B6A"/>
    <w:rsid w:val="00575C19"/>
    <w:rsid w:val="00575C26"/>
    <w:rsid w:val="00575C4A"/>
    <w:rsid w:val="00575DA8"/>
    <w:rsid w:val="00575DCD"/>
    <w:rsid w:val="00575ED2"/>
    <w:rsid w:val="00576012"/>
    <w:rsid w:val="00576052"/>
    <w:rsid w:val="00576090"/>
    <w:rsid w:val="005761C1"/>
    <w:rsid w:val="00576306"/>
    <w:rsid w:val="005763A8"/>
    <w:rsid w:val="005763B9"/>
    <w:rsid w:val="005763FB"/>
    <w:rsid w:val="0057641B"/>
    <w:rsid w:val="0057647D"/>
    <w:rsid w:val="00576489"/>
    <w:rsid w:val="005764D6"/>
    <w:rsid w:val="005764F6"/>
    <w:rsid w:val="0057658D"/>
    <w:rsid w:val="0057662D"/>
    <w:rsid w:val="00576647"/>
    <w:rsid w:val="0057669C"/>
    <w:rsid w:val="005766E8"/>
    <w:rsid w:val="00576735"/>
    <w:rsid w:val="00576797"/>
    <w:rsid w:val="005767FF"/>
    <w:rsid w:val="00576842"/>
    <w:rsid w:val="0057688E"/>
    <w:rsid w:val="005768E1"/>
    <w:rsid w:val="0057698F"/>
    <w:rsid w:val="00576A34"/>
    <w:rsid w:val="00576A59"/>
    <w:rsid w:val="00576ABA"/>
    <w:rsid w:val="00576B26"/>
    <w:rsid w:val="00576B98"/>
    <w:rsid w:val="00576BEE"/>
    <w:rsid w:val="00576BFA"/>
    <w:rsid w:val="00576C18"/>
    <w:rsid w:val="00576CDA"/>
    <w:rsid w:val="00576D03"/>
    <w:rsid w:val="00576D06"/>
    <w:rsid w:val="00576D37"/>
    <w:rsid w:val="00576D8C"/>
    <w:rsid w:val="00576DD4"/>
    <w:rsid w:val="00576ED0"/>
    <w:rsid w:val="00576F45"/>
    <w:rsid w:val="00577059"/>
    <w:rsid w:val="00577073"/>
    <w:rsid w:val="005771A5"/>
    <w:rsid w:val="00577220"/>
    <w:rsid w:val="005772CA"/>
    <w:rsid w:val="00577386"/>
    <w:rsid w:val="005773EE"/>
    <w:rsid w:val="00577437"/>
    <w:rsid w:val="00577468"/>
    <w:rsid w:val="00577531"/>
    <w:rsid w:val="00577591"/>
    <w:rsid w:val="005775F3"/>
    <w:rsid w:val="0057761F"/>
    <w:rsid w:val="0057768F"/>
    <w:rsid w:val="005776BA"/>
    <w:rsid w:val="005776C3"/>
    <w:rsid w:val="005777EE"/>
    <w:rsid w:val="0057780A"/>
    <w:rsid w:val="005778CF"/>
    <w:rsid w:val="0057796A"/>
    <w:rsid w:val="005779B7"/>
    <w:rsid w:val="00577B18"/>
    <w:rsid w:val="00577B19"/>
    <w:rsid w:val="00577B51"/>
    <w:rsid w:val="00577B7A"/>
    <w:rsid w:val="00577BAF"/>
    <w:rsid w:val="00577C10"/>
    <w:rsid w:val="00577C17"/>
    <w:rsid w:val="00577C4E"/>
    <w:rsid w:val="00577C7B"/>
    <w:rsid w:val="00577D31"/>
    <w:rsid w:val="00577DA3"/>
    <w:rsid w:val="00577DB8"/>
    <w:rsid w:val="00577DC7"/>
    <w:rsid w:val="00577E7C"/>
    <w:rsid w:val="00577F0C"/>
    <w:rsid w:val="00580027"/>
    <w:rsid w:val="005800A5"/>
    <w:rsid w:val="005800C5"/>
    <w:rsid w:val="00580120"/>
    <w:rsid w:val="0058016B"/>
    <w:rsid w:val="0058016D"/>
    <w:rsid w:val="00580175"/>
    <w:rsid w:val="005801B7"/>
    <w:rsid w:val="005801F8"/>
    <w:rsid w:val="00580268"/>
    <w:rsid w:val="005804C4"/>
    <w:rsid w:val="005804E5"/>
    <w:rsid w:val="0058057B"/>
    <w:rsid w:val="00580602"/>
    <w:rsid w:val="00580660"/>
    <w:rsid w:val="0058068C"/>
    <w:rsid w:val="005806AA"/>
    <w:rsid w:val="005807ED"/>
    <w:rsid w:val="0058085D"/>
    <w:rsid w:val="00580955"/>
    <w:rsid w:val="00580977"/>
    <w:rsid w:val="005809A2"/>
    <w:rsid w:val="00580A3A"/>
    <w:rsid w:val="00580A3E"/>
    <w:rsid w:val="00580A97"/>
    <w:rsid w:val="00580B64"/>
    <w:rsid w:val="00580C21"/>
    <w:rsid w:val="00580C60"/>
    <w:rsid w:val="00580C8C"/>
    <w:rsid w:val="00580D22"/>
    <w:rsid w:val="00580E2F"/>
    <w:rsid w:val="00580F12"/>
    <w:rsid w:val="00580F87"/>
    <w:rsid w:val="00580FE3"/>
    <w:rsid w:val="00580FFB"/>
    <w:rsid w:val="005810AB"/>
    <w:rsid w:val="005810C8"/>
    <w:rsid w:val="0058112C"/>
    <w:rsid w:val="00581146"/>
    <w:rsid w:val="0058116C"/>
    <w:rsid w:val="0058117A"/>
    <w:rsid w:val="00581237"/>
    <w:rsid w:val="00581282"/>
    <w:rsid w:val="005812CB"/>
    <w:rsid w:val="0058135B"/>
    <w:rsid w:val="0058138F"/>
    <w:rsid w:val="005813A9"/>
    <w:rsid w:val="00581434"/>
    <w:rsid w:val="00581558"/>
    <w:rsid w:val="00581588"/>
    <w:rsid w:val="005815AC"/>
    <w:rsid w:val="00581687"/>
    <w:rsid w:val="005816AA"/>
    <w:rsid w:val="005817C3"/>
    <w:rsid w:val="005817E8"/>
    <w:rsid w:val="00581808"/>
    <w:rsid w:val="00581885"/>
    <w:rsid w:val="0058190E"/>
    <w:rsid w:val="00581996"/>
    <w:rsid w:val="005819BA"/>
    <w:rsid w:val="00581A04"/>
    <w:rsid w:val="00581A4C"/>
    <w:rsid w:val="00581B1A"/>
    <w:rsid w:val="00581B79"/>
    <w:rsid w:val="00581BD7"/>
    <w:rsid w:val="00581BE2"/>
    <w:rsid w:val="00581CB1"/>
    <w:rsid w:val="00581DA0"/>
    <w:rsid w:val="00581DB3"/>
    <w:rsid w:val="00581DE0"/>
    <w:rsid w:val="00581E33"/>
    <w:rsid w:val="00581E46"/>
    <w:rsid w:val="00581E7C"/>
    <w:rsid w:val="00581E98"/>
    <w:rsid w:val="00581ECF"/>
    <w:rsid w:val="00581EFF"/>
    <w:rsid w:val="00582050"/>
    <w:rsid w:val="00582053"/>
    <w:rsid w:val="0058207C"/>
    <w:rsid w:val="005820C9"/>
    <w:rsid w:val="0058219E"/>
    <w:rsid w:val="005821B5"/>
    <w:rsid w:val="005821BC"/>
    <w:rsid w:val="00582237"/>
    <w:rsid w:val="00582241"/>
    <w:rsid w:val="00582251"/>
    <w:rsid w:val="0058226E"/>
    <w:rsid w:val="005822D1"/>
    <w:rsid w:val="00582406"/>
    <w:rsid w:val="0058244B"/>
    <w:rsid w:val="005824AA"/>
    <w:rsid w:val="005824E3"/>
    <w:rsid w:val="0058250A"/>
    <w:rsid w:val="005825AF"/>
    <w:rsid w:val="0058267F"/>
    <w:rsid w:val="005826D3"/>
    <w:rsid w:val="00582767"/>
    <w:rsid w:val="0058278C"/>
    <w:rsid w:val="005827D0"/>
    <w:rsid w:val="00582824"/>
    <w:rsid w:val="00582864"/>
    <w:rsid w:val="00582881"/>
    <w:rsid w:val="005828DE"/>
    <w:rsid w:val="00582945"/>
    <w:rsid w:val="00582956"/>
    <w:rsid w:val="00582962"/>
    <w:rsid w:val="00582A16"/>
    <w:rsid w:val="00582A5E"/>
    <w:rsid w:val="00582A6A"/>
    <w:rsid w:val="00582B21"/>
    <w:rsid w:val="00582B4F"/>
    <w:rsid w:val="00582C3E"/>
    <w:rsid w:val="00582D1E"/>
    <w:rsid w:val="00582D6D"/>
    <w:rsid w:val="00582D81"/>
    <w:rsid w:val="00582DA9"/>
    <w:rsid w:val="00582DFC"/>
    <w:rsid w:val="00582E6B"/>
    <w:rsid w:val="00583041"/>
    <w:rsid w:val="00583099"/>
    <w:rsid w:val="005831C4"/>
    <w:rsid w:val="00583235"/>
    <w:rsid w:val="0058325E"/>
    <w:rsid w:val="0058327F"/>
    <w:rsid w:val="0058333C"/>
    <w:rsid w:val="00583342"/>
    <w:rsid w:val="0058341F"/>
    <w:rsid w:val="0058350E"/>
    <w:rsid w:val="005835C9"/>
    <w:rsid w:val="00583630"/>
    <w:rsid w:val="00583635"/>
    <w:rsid w:val="005837A1"/>
    <w:rsid w:val="005837B2"/>
    <w:rsid w:val="005837BD"/>
    <w:rsid w:val="0058387D"/>
    <w:rsid w:val="0058397A"/>
    <w:rsid w:val="005839CC"/>
    <w:rsid w:val="005839DF"/>
    <w:rsid w:val="00583A79"/>
    <w:rsid w:val="00583A8B"/>
    <w:rsid w:val="00583AC9"/>
    <w:rsid w:val="00583B6D"/>
    <w:rsid w:val="00583CB7"/>
    <w:rsid w:val="00583DD0"/>
    <w:rsid w:val="00583DEB"/>
    <w:rsid w:val="00583E10"/>
    <w:rsid w:val="00583EC2"/>
    <w:rsid w:val="00583ED8"/>
    <w:rsid w:val="00583F8A"/>
    <w:rsid w:val="0058402A"/>
    <w:rsid w:val="00584037"/>
    <w:rsid w:val="0058404B"/>
    <w:rsid w:val="0058412A"/>
    <w:rsid w:val="005841C1"/>
    <w:rsid w:val="005841E5"/>
    <w:rsid w:val="005842C9"/>
    <w:rsid w:val="0058439B"/>
    <w:rsid w:val="005843BF"/>
    <w:rsid w:val="00584401"/>
    <w:rsid w:val="0058441A"/>
    <w:rsid w:val="00584447"/>
    <w:rsid w:val="005844C7"/>
    <w:rsid w:val="005844F5"/>
    <w:rsid w:val="005846C1"/>
    <w:rsid w:val="00584709"/>
    <w:rsid w:val="0058473B"/>
    <w:rsid w:val="005847EF"/>
    <w:rsid w:val="00584874"/>
    <w:rsid w:val="005848B9"/>
    <w:rsid w:val="005848C0"/>
    <w:rsid w:val="0058494B"/>
    <w:rsid w:val="00584970"/>
    <w:rsid w:val="005849E2"/>
    <w:rsid w:val="00584A75"/>
    <w:rsid w:val="00584A7D"/>
    <w:rsid w:val="00584A94"/>
    <w:rsid w:val="00584AAF"/>
    <w:rsid w:val="00584B5D"/>
    <w:rsid w:val="00584C75"/>
    <w:rsid w:val="00584CF5"/>
    <w:rsid w:val="00584D23"/>
    <w:rsid w:val="00584E33"/>
    <w:rsid w:val="00584E70"/>
    <w:rsid w:val="00584EE0"/>
    <w:rsid w:val="00584F56"/>
    <w:rsid w:val="00584F7F"/>
    <w:rsid w:val="00585088"/>
    <w:rsid w:val="005850AF"/>
    <w:rsid w:val="005850E6"/>
    <w:rsid w:val="00585261"/>
    <w:rsid w:val="0058529C"/>
    <w:rsid w:val="005852D5"/>
    <w:rsid w:val="0058533F"/>
    <w:rsid w:val="00585380"/>
    <w:rsid w:val="005853F3"/>
    <w:rsid w:val="00585447"/>
    <w:rsid w:val="00585489"/>
    <w:rsid w:val="005854A0"/>
    <w:rsid w:val="005854EE"/>
    <w:rsid w:val="005854FB"/>
    <w:rsid w:val="0058552C"/>
    <w:rsid w:val="005855A2"/>
    <w:rsid w:val="00585627"/>
    <w:rsid w:val="005856F3"/>
    <w:rsid w:val="00585741"/>
    <w:rsid w:val="005857AB"/>
    <w:rsid w:val="0058580B"/>
    <w:rsid w:val="00585A0A"/>
    <w:rsid w:val="00585A37"/>
    <w:rsid w:val="00585ABB"/>
    <w:rsid w:val="00585ACA"/>
    <w:rsid w:val="00585B64"/>
    <w:rsid w:val="00585B7E"/>
    <w:rsid w:val="00585B99"/>
    <w:rsid w:val="00585BCD"/>
    <w:rsid w:val="00585BE5"/>
    <w:rsid w:val="00585CB8"/>
    <w:rsid w:val="00585CEC"/>
    <w:rsid w:val="00585D01"/>
    <w:rsid w:val="00585D5C"/>
    <w:rsid w:val="00585ED4"/>
    <w:rsid w:val="00585F00"/>
    <w:rsid w:val="00585F01"/>
    <w:rsid w:val="00585F8E"/>
    <w:rsid w:val="00586089"/>
    <w:rsid w:val="00586097"/>
    <w:rsid w:val="005860E7"/>
    <w:rsid w:val="005861F8"/>
    <w:rsid w:val="0058622C"/>
    <w:rsid w:val="005862A6"/>
    <w:rsid w:val="0058634A"/>
    <w:rsid w:val="005863B1"/>
    <w:rsid w:val="00586412"/>
    <w:rsid w:val="00586450"/>
    <w:rsid w:val="00586510"/>
    <w:rsid w:val="00586526"/>
    <w:rsid w:val="00586547"/>
    <w:rsid w:val="0058660D"/>
    <w:rsid w:val="00586745"/>
    <w:rsid w:val="005867FD"/>
    <w:rsid w:val="005868B3"/>
    <w:rsid w:val="005868D2"/>
    <w:rsid w:val="00586906"/>
    <w:rsid w:val="0058693E"/>
    <w:rsid w:val="00586970"/>
    <w:rsid w:val="00586AB7"/>
    <w:rsid w:val="00586B00"/>
    <w:rsid w:val="00586B2A"/>
    <w:rsid w:val="00586B9D"/>
    <w:rsid w:val="00586BCD"/>
    <w:rsid w:val="00586C6C"/>
    <w:rsid w:val="00586D25"/>
    <w:rsid w:val="00586D5C"/>
    <w:rsid w:val="00586D6A"/>
    <w:rsid w:val="00586D70"/>
    <w:rsid w:val="00586DE4"/>
    <w:rsid w:val="00586E4E"/>
    <w:rsid w:val="00586E6F"/>
    <w:rsid w:val="00586F17"/>
    <w:rsid w:val="00586F6B"/>
    <w:rsid w:val="00586F83"/>
    <w:rsid w:val="00586F9D"/>
    <w:rsid w:val="0058702B"/>
    <w:rsid w:val="0058703F"/>
    <w:rsid w:val="005870AE"/>
    <w:rsid w:val="005870F1"/>
    <w:rsid w:val="005870F4"/>
    <w:rsid w:val="005870FF"/>
    <w:rsid w:val="0058711E"/>
    <w:rsid w:val="00587144"/>
    <w:rsid w:val="00587164"/>
    <w:rsid w:val="005871C8"/>
    <w:rsid w:val="005871D7"/>
    <w:rsid w:val="00587218"/>
    <w:rsid w:val="005872FE"/>
    <w:rsid w:val="00587350"/>
    <w:rsid w:val="00587382"/>
    <w:rsid w:val="00587387"/>
    <w:rsid w:val="005873EF"/>
    <w:rsid w:val="0058752D"/>
    <w:rsid w:val="00587536"/>
    <w:rsid w:val="005876C2"/>
    <w:rsid w:val="005876D7"/>
    <w:rsid w:val="00587782"/>
    <w:rsid w:val="005877D6"/>
    <w:rsid w:val="00587821"/>
    <w:rsid w:val="00587864"/>
    <w:rsid w:val="00587883"/>
    <w:rsid w:val="005878F7"/>
    <w:rsid w:val="00587900"/>
    <w:rsid w:val="00587923"/>
    <w:rsid w:val="00587940"/>
    <w:rsid w:val="00587946"/>
    <w:rsid w:val="005879C4"/>
    <w:rsid w:val="005879E1"/>
    <w:rsid w:val="00587A4C"/>
    <w:rsid w:val="00587BC4"/>
    <w:rsid w:val="00587BFD"/>
    <w:rsid w:val="00587C01"/>
    <w:rsid w:val="00587C15"/>
    <w:rsid w:val="00587C5B"/>
    <w:rsid w:val="00587CB6"/>
    <w:rsid w:val="00587CD5"/>
    <w:rsid w:val="00587CFD"/>
    <w:rsid w:val="00587D2F"/>
    <w:rsid w:val="00587D31"/>
    <w:rsid w:val="00587D57"/>
    <w:rsid w:val="00587E2A"/>
    <w:rsid w:val="00587E9D"/>
    <w:rsid w:val="00587F7B"/>
    <w:rsid w:val="00587F9D"/>
    <w:rsid w:val="00590056"/>
    <w:rsid w:val="0059016F"/>
    <w:rsid w:val="00590189"/>
    <w:rsid w:val="005901A5"/>
    <w:rsid w:val="005901B1"/>
    <w:rsid w:val="005901B5"/>
    <w:rsid w:val="005901F9"/>
    <w:rsid w:val="00590351"/>
    <w:rsid w:val="0059039C"/>
    <w:rsid w:val="0059051A"/>
    <w:rsid w:val="0059061C"/>
    <w:rsid w:val="0059067F"/>
    <w:rsid w:val="0059068F"/>
    <w:rsid w:val="00590699"/>
    <w:rsid w:val="0059069B"/>
    <w:rsid w:val="005906CA"/>
    <w:rsid w:val="00590702"/>
    <w:rsid w:val="0059071C"/>
    <w:rsid w:val="00590735"/>
    <w:rsid w:val="00590736"/>
    <w:rsid w:val="00590787"/>
    <w:rsid w:val="005907CC"/>
    <w:rsid w:val="00590810"/>
    <w:rsid w:val="005908B0"/>
    <w:rsid w:val="0059091A"/>
    <w:rsid w:val="0059094D"/>
    <w:rsid w:val="0059098D"/>
    <w:rsid w:val="005909B5"/>
    <w:rsid w:val="00590B7B"/>
    <w:rsid w:val="00590BA5"/>
    <w:rsid w:val="00590C25"/>
    <w:rsid w:val="00590C88"/>
    <w:rsid w:val="00590D15"/>
    <w:rsid w:val="00590D6F"/>
    <w:rsid w:val="00590DA6"/>
    <w:rsid w:val="00590E5B"/>
    <w:rsid w:val="00590F14"/>
    <w:rsid w:val="00590FA7"/>
    <w:rsid w:val="00591084"/>
    <w:rsid w:val="005910B6"/>
    <w:rsid w:val="005910F0"/>
    <w:rsid w:val="00591188"/>
    <w:rsid w:val="005911B1"/>
    <w:rsid w:val="005911C3"/>
    <w:rsid w:val="00591201"/>
    <w:rsid w:val="0059127B"/>
    <w:rsid w:val="0059140B"/>
    <w:rsid w:val="0059143F"/>
    <w:rsid w:val="00591598"/>
    <w:rsid w:val="005915AD"/>
    <w:rsid w:val="00591669"/>
    <w:rsid w:val="00591770"/>
    <w:rsid w:val="0059177E"/>
    <w:rsid w:val="005917BC"/>
    <w:rsid w:val="005917EA"/>
    <w:rsid w:val="0059187B"/>
    <w:rsid w:val="005918C5"/>
    <w:rsid w:val="005918F7"/>
    <w:rsid w:val="00591976"/>
    <w:rsid w:val="005919C9"/>
    <w:rsid w:val="00591A16"/>
    <w:rsid w:val="00591BC2"/>
    <w:rsid w:val="00591C21"/>
    <w:rsid w:val="00591C62"/>
    <w:rsid w:val="00591C7F"/>
    <w:rsid w:val="00591CC7"/>
    <w:rsid w:val="00591D04"/>
    <w:rsid w:val="00591D29"/>
    <w:rsid w:val="00591D31"/>
    <w:rsid w:val="00591D8A"/>
    <w:rsid w:val="00591DB0"/>
    <w:rsid w:val="00591EDE"/>
    <w:rsid w:val="00591F27"/>
    <w:rsid w:val="0059200D"/>
    <w:rsid w:val="005920D3"/>
    <w:rsid w:val="005920F4"/>
    <w:rsid w:val="00592104"/>
    <w:rsid w:val="0059214A"/>
    <w:rsid w:val="00592165"/>
    <w:rsid w:val="005922B8"/>
    <w:rsid w:val="005922BD"/>
    <w:rsid w:val="005922F7"/>
    <w:rsid w:val="00592345"/>
    <w:rsid w:val="0059236C"/>
    <w:rsid w:val="00592395"/>
    <w:rsid w:val="005923A5"/>
    <w:rsid w:val="0059249D"/>
    <w:rsid w:val="005924BE"/>
    <w:rsid w:val="005924DC"/>
    <w:rsid w:val="00592518"/>
    <w:rsid w:val="00592541"/>
    <w:rsid w:val="00592564"/>
    <w:rsid w:val="005925C0"/>
    <w:rsid w:val="005926A8"/>
    <w:rsid w:val="00592714"/>
    <w:rsid w:val="00592764"/>
    <w:rsid w:val="00592789"/>
    <w:rsid w:val="0059283D"/>
    <w:rsid w:val="0059298D"/>
    <w:rsid w:val="00592A58"/>
    <w:rsid w:val="00592B2C"/>
    <w:rsid w:val="00592B61"/>
    <w:rsid w:val="00592C10"/>
    <w:rsid w:val="00592C2C"/>
    <w:rsid w:val="00592D52"/>
    <w:rsid w:val="00592D80"/>
    <w:rsid w:val="00592E09"/>
    <w:rsid w:val="00592E7B"/>
    <w:rsid w:val="00592EA7"/>
    <w:rsid w:val="00592F87"/>
    <w:rsid w:val="00592FF3"/>
    <w:rsid w:val="00592FFF"/>
    <w:rsid w:val="00593174"/>
    <w:rsid w:val="0059317C"/>
    <w:rsid w:val="005931F3"/>
    <w:rsid w:val="00593215"/>
    <w:rsid w:val="00593242"/>
    <w:rsid w:val="0059327D"/>
    <w:rsid w:val="005932F5"/>
    <w:rsid w:val="0059340C"/>
    <w:rsid w:val="0059342C"/>
    <w:rsid w:val="00593510"/>
    <w:rsid w:val="00593593"/>
    <w:rsid w:val="0059369E"/>
    <w:rsid w:val="005936B0"/>
    <w:rsid w:val="0059371D"/>
    <w:rsid w:val="005937E3"/>
    <w:rsid w:val="0059380E"/>
    <w:rsid w:val="005938BB"/>
    <w:rsid w:val="0059396D"/>
    <w:rsid w:val="005939B7"/>
    <w:rsid w:val="00593A02"/>
    <w:rsid w:val="00593A94"/>
    <w:rsid w:val="00593AB1"/>
    <w:rsid w:val="00593AB4"/>
    <w:rsid w:val="00593BEC"/>
    <w:rsid w:val="00593C31"/>
    <w:rsid w:val="00593C66"/>
    <w:rsid w:val="00593C73"/>
    <w:rsid w:val="00593CB9"/>
    <w:rsid w:val="00593CE5"/>
    <w:rsid w:val="00593CF1"/>
    <w:rsid w:val="00593D11"/>
    <w:rsid w:val="00593DB5"/>
    <w:rsid w:val="00593DC1"/>
    <w:rsid w:val="00594073"/>
    <w:rsid w:val="005940BE"/>
    <w:rsid w:val="005940E9"/>
    <w:rsid w:val="0059421C"/>
    <w:rsid w:val="005942B2"/>
    <w:rsid w:val="005942D9"/>
    <w:rsid w:val="005942F4"/>
    <w:rsid w:val="0059431D"/>
    <w:rsid w:val="005943D2"/>
    <w:rsid w:val="00594403"/>
    <w:rsid w:val="0059442C"/>
    <w:rsid w:val="0059447D"/>
    <w:rsid w:val="0059449F"/>
    <w:rsid w:val="00594529"/>
    <w:rsid w:val="0059458E"/>
    <w:rsid w:val="005945A6"/>
    <w:rsid w:val="005945F9"/>
    <w:rsid w:val="00594637"/>
    <w:rsid w:val="005946A9"/>
    <w:rsid w:val="005946C7"/>
    <w:rsid w:val="0059472F"/>
    <w:rsid w:val="0059480D"/>
    <w:rsid w:val="005949E1"/>
    <w:rsid w:val="00594AAA"/>
    <w:rsid w:val="00594AF6"/>
    <w:rsid w:val="00594B22"/>
    <w:rsid w:val="00594B2E"/>
    <w:rsid w:val="00594BAA"/>
    <w:rsid w:val="00594C7E"/>
    <w:rsid w:val="00594CD1"/>
    <w:rsid w:val="00594E2E"/>
    <w:rsid w:val="00594E44"/>
    <w:rsid w:val="00594E71"/>
    <w:rsid w:val="00595005"/>
    <w:rsid w:val="005950D2"/>
    <w:rsid w:val="0059516D"/>
    <w:rsid w:val="005953DD"/>
    <w:rsid w:val="0059543D"/>
    <w:rsid w:val="00595461"/>
    <w:rsid w:val="00595470"/>
    <w:rsid w:val="00595522"/>
    <w:rsid w:val="0059554E"/>
    <w:rsid w:val="00595597"/>
    <w:rsid w:val="0059566C"/>
    <w:rsid w:val="005956D1"/>
    <w:rsid w:val="00595778"/>
    <w:rsid w:val="005957BE"/>
    <w:rsid w:val="005957E1"/>
    <w:rsid w:val="005957EC"/>
    <w:rsid w:val="0059586A"/>
    <w:rsid w:val="0059592A"/>
    <w:rsid w:val="00595993"/>
    <w:rsid w:val="005959F6"/>
    <w:rsid w:val="00595A0F"/>
    <w:rsid w:val="00595A65"/>
    <w:rsid w:val="00595A8C"/>
    <w:rsid w:val="00595A8E"/>
    <w:rsid w:val="00595AA9"/>
    <w:rsid w:val="00595B15"/>
    <w:rsid w:val="00595B1F"/>
    <w:rsid w:val="00595BB2"/>
    <w:rsid w:val="00595BE0"/>
    <w:rsid w:val="00595C92"/>
    <w:rsid w:val="00595CD4"/>
    <w:rsid w:val="00595CF5"/>
    <w:rsid w:val="00595D0E"/>
    <w:rsid w:val="00595D97"/>
    <w:rsid w:val="00595DAD"/>
    <w:rsid w:val="00595E4F"/>
    <w:rsid w:val="00595E70"/>
    <w:rsid w:val="00595F11"/>
    <w:rsid w:val="00595FC3"/>
    <w:rsid w:val="00596058"/>
    <w:rsid w:val="00596062"/>
    <w:rsid w:val="005961A4"/>
    <w:rsid w:val="00596212"/>
    <w:rsid w:val="00596246"/>
    <w:rsid w:val="00596249"/>
    <w:rsid w:val="005962CD"/>
    <w:rsid w:val="0059637A"/>
    <w:rsid w:val="005963F9"/>
    <w:rsid w:val="00596508"/>
    <w:rsid w:val="00596537"/>
    <w:rsid w:val="00596544"/>
    <w:rsid w:val="005965FC"/>
    <w:rsid w:val="00596641"/>
    <w:rsid w:val="0059666A"/>
    <w:rsid w:val="005966A5"/>
    <w:rsid w:val="00596730"/>
    <w:rsid w:val="005967C8"/>
    <w:rsid w:val="0059688C"/>
    <w:rsid w:val="005968E1"/>
    <w:rsid w:val="0059694B"/>
    <w:rsid w:val="00596A36"/>
    <w:rsid w:val="00596A42"/>
    <w:rsid w:val="00596A8E"/>
    <w:rsid w:val="00596AB1"/>
    <w:rsid w:val="00596B08"/>
    <w:rsid w:val="00596B70"/>
    <w:rsid w:val="00596B76"/>
    <w:rsid w:val="00596C46"/>
    <w:rsid w:val="00596C60"/>
    <w:rsid w:val="00596C62"/>
    <w:rsid w:val="00596C74"/>
    <w:rsid w:val="00596CEF"/>
    <w:rsid w:val="00596D8F"/>
    <w:rsid w:val="00596DA8"/>
    <w:rsid w:val="00596E91"/>
    <w:rsid w:val="00596F05"/>
    <w:rsid w:val="00596F3B"/>
    <w:rsid w:val="00596FBD"/>
    <w:rsid w:val="005971C8"/>
    <w:rsid w:val="0059721F"/>
    <w:rsid w:val="00597262"/>
    <w:rsid w:val="005972C4"/>
    <w:rsid w:val="00597333"/>
    <w:rsid w:val="00597355"/>
    <w:rsid w:val="0059736A"/>
    <w:rsid w:val="00597372"/>
    <w:rsid w:val="00597380"/>
    <w:rsid w:val="005974B1"/>
    <w:rsid w:val="005974D7"/>
    <w:rsid w:val="005974DB"/>
    <w:rsid w:val="00597530"/>
    <w:rsid w:val="00597590"/>
    <w:rsid w:val="0059759E"/>
    <w:rsid w:val="005975B0"/>
    <w:rsid w:val="005975F5"/>
    <w:rsid w:val="0059762C"/>
    <w:rsid w:val="0059764C"/>
    <w:rsid w:val="005976A2"/>
    <w:rsid w:val="005976F2"/>
    <w:rsid w:val="005976F6"/>
    <w:rsid w:val="005977CC"/>
    <w:rsid w:val="0059780C"/>
    <w:rsid w:val="00597949"/>
    <w:rsid w:val="0059795A"/>
    <w:rsid w:val="0059798F"/>
    <w:rsid w:val="00597A04"/>
    <w:rsid w:val="00597A91"/>
    <w:rsid w:val="00597AB5"/>
    <w:rsid w:val="00597BBB"/>
    <w:rsid w:val="00597BCF"/>
    <w:rsid w:val="00597BE5"/>
    <w:rsid w:val="00597D50"/>
    <w:rsid w:val="00597E6D"/>
    <w:rsid w:val="00597EA7"/>
    <w:rsid w:val="00597EFB"/>
    <w:rsid w:val="00597EFF"/>
    <w:rsid w:val="00597F1B"/>
    <w:rsid w:val="005A00DF"/>
    <w:rsid w:val="005A0106"/>
    <w:rsid w:val="005A01F5"/>
    <w:rsid w:val="005A020B"/>
    <w:rsid w:val="005A021C"/>
    <w:rsid w:val="005A0224"/>
    <w:rsid w:val="005A0228"/>
    <w:rsid w:val="005A02A5"/>
    <w:rsid w:val="005A0371"/>
    <w:rsid w:val="005A0395"/>
    <w:rsid w:val="005A03AD"/>
    <w:rsid w:val="005A03BA"/>
    <w:rsid w:val="005A03FD"/>
    <w:rsid w:val="005A0408"/>
    <w:rsid w:val="005A0417"/>
    <w:rsid w:val="005A04BE"/>
    <w:rsid w:val="005A0534"/>
    <w:rsid w:val="005A0535"/>
    <w:rsid w:val="005A0544"/>
    <w:rsid w:val="005A05A8"/>
    <w:rsid w:val="005A05CF"/>
    <w:rsid w:val="005A05FC"/>
    <w:rsid w:val="005A0676"/>
    <w:rsid w:val="005A0679"/>
    <w:rsid w:val="005A0682"/>
    <w:rsid w:val="005A06D4"/>
    <w:rsid w:val="005A079C"/>
    <w:rsid w:val="005A07B8"/>
    <w:rsid w:val="005A0864"/>
    <w:rsid w:val="005A0898"/>
    <w:rsid w:val="005A08F9"/>
    <w:rsid w:val="005A0A51"/>
    <w:rsid w:val="005A0A7C"/>
    <w:rsid w:val="005A0A80"/>
    <w:rsid w:val="005A0A99"/>
    <w:rsid w:val="005A0B82"/>
    <w:rsid w:val="005A0C57"/>
    <w:rsid w:val="005A0D04"/>
    <w:rsid w:val="005A0D2F"/>
    <w:rsid w:val="005A0DF6"/>
    <w:rsid w:val="005A0EC0"/>
    <w:rsid w:val="005A0F32"/>
    <w:rsid w:val="005A0F43"/>
    <w:rsid w:val="005A101E"/>
    <w:rsid w:val="005A1086"/>
    <w:rsid w:val="005A10A1"/>
    <w:rsid w:val="005A10A3"/>
    <w:rsid w:val="005A10DA"/>
    <w:rsid w:val="005A10EF"/>
    <w:rsid w:val="005A1124"/>
    <w:rsid w:val="005A118F"/>
    <w:rsid w:val="005A128C"/>
    <w:rsid w:val="005A1350"/>
    <w:rsid w:val="005A14CE"/>
    <w:rsid w:val="005A14E3"/>
    <w:rsid w:val="005A1503"/>
    <w:rsid w:val="005A15AE"/>
    <w:rsid w:val="005A15FB"/>
    <w:rsid w:val="005A16BB"/>
    <w:rsid w:val="005A1720"/>
    <w:rsid w:val="005A17C8"/>
    <w:rsid w:val="005A17DF"/>
    <w:rsid w:val="005A186F"/>
    <w:rsid w:val="005A191E"/>
    <w:rsid w:val="005A19ED"/>
    <w:rsid w:val="005A1A83"/>
    <w:rsid w:val="005A1A9C"/>
    <w:rsid w:val="005A1AD2"/>
    <w:rsid w:val="005A1B0B"/>
    <w:rsid w:val="005A1B10"/>
    <w:rsid w:val="005A1B17"/>
    <w:rsid w:val="005A1B7F"/>
    <w:rsid w:val="005A1BCB"/>
    <w:rsid w:val="005A1BE2"/>
    <w:rsid w:val="005A1D4A"/>
    <w:rsid w:val="005A1DCE"/>
    <w:rsid w:val="005A1F01"/>
    <w:rsid w:val="005A1F55"/>
    <w:rsid w:val="005A1F66"/>
    <w:rsid w:val="005A22BD"/>
    <w:rsid w:val="005A2335"/>
    <w:rsid w:val="005A2383"/>
    <w:rsid w:val="005A23AC"/>
    <w:rsid w:val="005A2480"/>
    <w:rsid w:val="005A24A7"/>
    <w:rsid w:val="005A24DF"/>
    <w:rsid w:val="005A2522"/>
    <w:rsid w:val="005A253D"/>
    <w:rsid w:val="005A25C2"/>
    <w:rsid w:val="005A25CA"/>
    <w:rsid w:val="005A2629"/>
    <w:rsid w:val="005A2678"/>
    <w:rsid w:val="005A2693"/>
    <w:rsid w:val="005A26CE"/>
    <w:rsid w:val="005A27FF"/>
    <w:rsid w:val="005A2983"/>
    <w:rsid w:val="005A29CB"/>
    <w:rsid w:val="005A2A4C"/>
    <w:rsid w:val="005A2A4E"/>
    <w:rsid w:val="005A2A55"/>
    <w:rsid w:val="005A2AE0"/>
    <w:rsid w:val="005A2B3B"/>
    <w:rsid w:val="005A2B98"/>
    <w:rsid w:val="005A2BB8"/>
    <w:rsid w:val="005A2C1E"/>
    <w:rsid w:val="005A2CDB"/>
    <w:rsid w:val="005A2DCE"/>
    <w:rsid w:val="005A2DF1"/>
    <w:rsid w:val="005A2E25"/>
    <w:rsid w:val="005A2E56"/>
    <w:rsid w:val="005A2EA9"/>
    <w:rsid w:val="005A2ED2"/>
    <w:rsid w:val="005A2FAB"/>
    <w:rsid w:val="005A2FB6"/>
    <w:rsid w:val="005A2FC9"/>
    <w:rsid w:val="005A2FCE"/>
    <w:rsid w:val="005A3010"/>
    <w:rsid w:val="005A303A"/>
    <w:rsid w:val="005A30E6"/>
    <w:rsid w:val="005A30F2"/>
    <w:rsid w:val="005A313B"/>
    <w:rsid w:val="005A3176"/>
    <w:rsid w:val="005A31AD"/>
    <w:rsid w:val="005A32A9"/>
    <w:rsid w:val="005A331D"/>
    <w:rsid w:val="005A3324"/>
    <w:rsid w:val="005A335A"/>
    <w:rsid w:val="005A33C8"/>
    <w:rsid w:val="005A345F"/>
    <w:rsid w:val="005A3462"/>
    <w:rsid w:val="005A34A9"/>
    <w:rsid w:val="005A34B4"/>
    <w:rsid w:val="005A34F0"/>
    <w:rsid w:val="005A34F2"/>
    <w:rsid w:val="005A3526"/>
    <w:rsid w:val="005A361D"/>
    <w:rsid w:val="005A3662"/>
    <w:rsid w:val="005A369A"/>
    <w:rsid w:val="005A370D"/>
    <w:rsid w:val="005A3743"/>
    <w:rsid w:val="005A375E"/>
    <w:rsid w:val="005A380D"/>
    <w:rsid w:val="005A382B"/>
    <w:rsid w:val="005A39D6"/>
    <w:rsid w:val="005A39F7"/>
    <w:rsid w:val="005A3A2F"/>
    <w:rsid w:val="005A3A47"/>
    <w:rsid w:val="005A3A54"/>
    <w:rsid w:val="005A3A82"/>
    <w:rsid w:val="005A3C6B"/>
    <w:rsid w:val="005A3D07"/>
    <w:rsid w:val="005A3D68"/>
    <w:rsid w:val="005A3DE6"/>
    <w:rsid w:val="005A3E81"/>
    <w:rsid w:val="005A401C"/>
    <w:rsid w:val="005A4072"/>
    <w:rsid w:val="005A40D4"/>
    <w:rsid w:val="005A4108"/>
    <w:rsid w:val="005A4309"/>
    <w:rsid w:val="005A4363"/>
    <w:rsid w:val="005A447A"/>
    <w:rsid w:val="005A44B9"/>
    <w:rsid w:val="005A44EE"/>
    <w:rsid w:val="005A454F"/>
    <w:rsid w:val="005A4565"/>
    <w:rsid w:val="005A45C1"/>
    <w:rsid w:val="005A45D3"/>
    <w:rsid w:val="005A4662"/>
    <w:rsid w:val="005A470C"/>
    <w:rsid w:val="005A470D"/>
    <w:rsid w:val="005A4776"/>
    <w:rsid w:val="005A47D0"/>
    <w:rsid w:val="005A47FD"/>
    <w:rsid w:val="005A48DE"/>
    <w:rsid w:val="005A498D"/>
    <w:rsid w:val="005A49A8"/>
    <w:rsid w:val="005A4A4B"/>
    <w:rsid w:val="005A4BEE"/>
    <w:rsid w:val="005A4BF1"/>
    <w:rsid w:val="005A4C13"/>
    <w:rsid w:val="005A4CB3"/>
    <w:rsid w:val="005A4CB7"/>
    <w:rsid w:val="005A4CE7"/>
    <w:rsid w:val="005A4DC3"/>
    <w:rsid w:val="005A4E87"/>
    <w:rsid w:val="005A4F58"/>
    <w:rsid w:val="005A4F7F"/>
    <w:rsid w:val="005A4F94"/>
    <w:rsid w:val="005A4F9A"/>
    <w:rsid w:val="005A5013"/>
    <w:rsid w:val="005A5043"/>
    <w:rsid w:val="005A506E"/>
    <w:rsid w:val="005A50FD"/>
    <w:rsid w:val="005A513B"/>
    <w:rsid w:val="005A515E"/>
    <w:rsid w:val="005A525F"/>
    <w:rsid w:val="005A5375"/>
    <w:rsid w:val="005A537E"/>
    <w:rsid w:val="005A54B2"/>
    <w:rsid w:val="005A54FA"/>
    <w:rsid w:val="005A5598"/>
    <w:rsid w:val="005A5653"/>
    <w:rsid w:val="005A5722"/>
    <w:rsid w:val="005A5752"/>
    <w:rsid w:val="005A57E2"/>
    <w:rsid w:val="005A58A2"/>
    <w:rsid w:val="005A5A0C"/>
    <w:rsid w:val="005A5A28"/>
    <w:rsid w:val="005A5AED"/>
    <w:rsid w:val="005A5B1D"/>
    <w:rsid w:val="005A5B2A"/>
    <w:rsid w:val="005A5B31"/>
    <w:rsid w:val="005A5BEB"/>
    <w:rsid w:val="005A5C27"/>
    <w:rsid w:val="005A5C35"/>
    <w:rsid w:val="005A5C79"/>
    <w:rsid w:val="005A5CAA"/>
    <w:rsid w:val="005A5CE8"/>
    <w:rsid w:val="005A5D23"/>
    <w:rsid w:val="005A5DA0"/>
    <w:rsid w:val="005A5DC4"/>
    <w:rsid w:val="005A5DE8"/>
    <w:rsid w:val="005A5EE3"/>
    <w:rsid w:val="005A5EEF"/>
    <w:rsid w:val="005A5F0E"/>
    <w:rsid w:val="005A612C"/>
    <w:rsid w:val="005A616B"/>
    <w:rsid w:val="005A6190"/>
    <w:rsid w:val="005A6192"/>
    <w:rsid w:val="005A6327"/>
    <w:rsid w:val="005A637B"/>
    <w:rsid w:val="005A63AD"/>
    <w:rsid w:val="005A644D"/>
    <w:rsid w:val="005A662D"/>
    <w:rsid w:val="005A682E"/>
    <w:rsid w:val="005A6905"/>
    <w:rsid w:val="005A6913"/>
    <w:rsid w:val="005A6979"/>
    <w:rsid w:val="005A699C"/>
    <w:rsid w:val="005A6A43"/>
    <w:rsid w:val="005A6AE0"/>
    <w:rsid w:val="005A6B23"/>
    <w:rsid w:val="005A6B3E"/>
    <w:rsid w:val="005A6B79"/>
    <w:rsid w:val="005A6B94"/>
    <w:rsid w:val="005A6D07"/>
    <w:rsid w:val="005A6D44"/>
    <w:rsid w:val="005A6E42"/>
    <w:rsid w:val="005A6E5B"/>
    <w:rsid w:val="005A6E98"/>
    <w:rsid w:val="005A6F87"/>
    <w:rsid w:val="005A6FE4"/>
    <w:rsid w:val="005A7152"/>
    <w:rsid w:val="005A7169"/>
    <w:rsid w:val="005A7292"/>
    <w:rsid w:val="005A74A0"/>
    <w:rsid w:val="005A74D3"/>
    <w:rsid w:val="005A76E3"/>
    <w:rsid w:val="005A780D"/>
    <w:rsid w:val="005A78FD"/>
    <w:rsid w:val="005A790B"/>
    <w:rsid w:val="005A797B"/>
    <w:rsid w:val="005A798D"/>
    <w:rsid w:val="005A79CF"/>
    <w:rsid w:val="005A7AAD"/>
    <w:rsid w:val="005A7B7E"/>
    <w:rsid w:val="005A7BDE"/>
    <w:rsid w:val="005A7C0B"/>
    <w:rsid w:val="005A7C4B"/>
    <w:rsid w:val="005A7CD8"/>
    <w:rsid w:val="005A7CDC"/>
    <w:rsid w:val="005A7CF8"/>
    <w:rsid w:val="005A7E71"/>
    <w:rsid w:val="005A7EF3"/>
    <w:rsid w:val="005A7F09"/>
    <w:rsid w:val="005A7F11"/>
    <w:rsid w:val="005A7F58"/>
    <w:rsid w:val="005A7FDC"/>
    <w:rsid w:val="005B0047"/>
    <w:rsid w:val="005B00ED"/>
    <w:rsid w:val="005B0164"/>
    <w:rsid w:val="005B01FE"/>
    <w:rsid w:val="005B0332"/>
    <w:rsid w:val="005B038D"/>
    <w:rsid w:val="005B03D4"/>
    <w:rsid w:val="005B04C3"/>
    <w:rsid w:val="005B053F"/>
    <w:rsid w:val="005B0578"/>
    <w:rsid w:val="005B067C"/>
    <w:rsid w:val="005B06E2"/>
    <w:rsid w:val="005B0760"/>
    <w:rsid w:val="005B0940"/>
    <w:rsid w:val="005B09D7"/>
    <w:rsid w:val="005B0A5D"/>
    <w:rsid w:val="005B0AA2"/>
    <w:rsid w:val="005B0B01"/>
    <w:rsid w:val="005B0B1D"/>
    <w:rsid w:val="005B0B34"/>
    <w:rsid w:val="005B0BB3"/>
    <w:rsid w:val="005B0BFF"/>
    <w:rsid w:val="005B0C0A"/>
    <w:rsid w:val="005B0C8C"/>
    <w:rsid w:val="005B0D94"/>
    <w:rsid w:val="005B0D9F"/>
    <w:rsid w:val="005B0DC3"/>
    <w:rsid w:val="005B0DF6"/>
    <w:rsid w:val="005B0E58"/>
    <w:rsid w:val="005B0E5E"/>
    <w:rsid w:val="005B1031"/>
    <w:rsid w:val="005B104F"/>
    <w:rsid w:val="005B10E5"/>
    <w:rsid w:val="005B11B8"/>
    <w:rsid w:val="005B11CC"/>
    <w:rsid w:val="005B1216"/>
    <w:rsid w:val="005B134D"/>
    <w:rsid w:val="005B13BF"/>
    <w:rsid w:val="005B1430"/>
    <w:rsid w:val="005B1437"/>
    <w:rsid w:val="005B1454"/>
    <w:rsid w:val="005B1475"/>
    <w:rsid w:val="005B1508"/>
    <w:rsid w:val="005B1623"/>
    <w:rsid w:val="005B1735"/>
    <w:rsid w:val="005B1761"/>
    <w:rsid w:val="005B17D9"/>
    <w:rsid w:val="005B1834"/>
    <w:rsid w:val="005B18AF"/>
    <w:rsid w:val="005B18B8"/>
    <w:rsid w:val="005B1920"/>
    <w:rsid w:val="005B1942"/>
    <w:rsid w:val="005B196C"/>
    <w:rsid w:val="005B19B2"/>
    <w:rsid w:val="005B19BE"/>
    <w:rsid w:val="005B1A44"/>
    <w:rsid w:val="005B1AF8"/>
    <w:rsid w:val="005B1B67"/>
    <w:rsid w:val="005B1B92"/>
    <w:rsid w:val="005B1F22"/>
    <w:rsid w:val="005B1F74"/>
    <w:rsid w:val="005B2031"/>
    <w:rsid w:val="005B2053"/>
    <w:rsid w:val="005B2067"/>
    <w:rsid w:val="005B212E"/>
    <w:rsid w:val="005B21C3"/>
    <w:rsid w:val="005B21C8"/>
    <w:rsid w:val="005B21F6"/>
    <w:rsid w:val="005B2267"/>
    <w:rsid w:val="005B22A5"/>
    <w:rsid w:val="005B2429"/>
    <w:rsid w:val="005B254C"/>
    <w:rsid w:val="005B25DF"/>
    <w:rsid w:val="005B2608"/>
    <w:rsid w:val="005B2674"/>
    <w:rsid w:val="005B268B"/>
    <w:rsid w:val="005B271E"/>
    <w:rsid w:val="005B273A"/>
    <w:rsid w:val="005B2846"/>
    <w:rsid w:val="005B2880"/>
    <w:rsid w:val="005B28A3"/>
    <w:rsid w:val="005B2912"/>
    <w:rsid w:val="005B29A0"/>
    <w:rsid w:val="005B2B86"/>
    <w:rsid w:val="005B2BE8"/>
    <w:rsid w:val="005B2C2C"/>
    <w:rsid w:val="005B2C58"/>
    <w:rsid w:val="005B2C62"/>
    <w:rsid w:val="005B2CA1"/>
    <w:rsid w:val="005B2CE8"/>
    <w:rsid w:val="005B2CF2"/>
    <w:rsid w:val="005B2D5D"/>
    <w:rsid w:val="005B2D65"/>
    <w:rsid w:val="005B2D67"/>
    <w:rsid w:val="005B2D85"/>
    <w:rsid w:val="005B2DAE"/>
    <w:rsid w:val="005B2E22"/>
    <w:rsid w:val="005B2E30"/>
    <w:rsid w:val="005B2ECE"/>
    <w:rsid w:val="005B2ED7"/>
    <w:rsid w:val="005B2EE5"/>
    <w:rsid w:val="005B2EF2"/>
    <w:rsid w:val="005B2F20"/>
    <w:rsid w:val="005B2F25"/>
    <w:rsid w:val="005B2F26"/>
    <w:rsid w:val="005B2F88"/>
    <w:rsid w:val="005B2FA2"/>
    <w:rsid w:val="005B2FA4"/>
    <w:rsid w:val="005B3033"/>
    <w:rsid w:val="005B308C"/>
    <w:rsid w:val="005B309C"/>
    <w:rsid w:val="005B30B0"/>
    <w:rsid w:val="005B31C4"/>
    <w:rsid w:val="005B31D4"/>
    <w:rsid w:val="005B32B5"/>
    <w:rsid w:val="005B32BA"/>
    <w:rsid w:val="005B33F1"/>
    <w:rsid w:val="005B3410"/>
    <w:rsid w:val="005B342A"/>
    <w:rsid w:val="005B3441"/>
    <w:rsid w:val="005B346E"/>
    <w:rsid w:val="005B34AA"/>
    <w:rsid w:val="005B3544"/>
    <w:rsid w:val="005B35C2"/>
    <w:rsid w:val="005B35D7"/>
    <w:rsid w:val="005B35E3"/>
    <w:rsid w:val="005B3612"/>
    <w:rsid w:val="005B3714"/>
    <w:rsid w:val="005B374C"/>
    <w:rsid w:val="005B3752"/>
    <w:rsid w:val="005B37BF"/>
    <w:rsid w:val="005B37D6"/>
    <w:rsid w:val="005B3822"/>
    <w:rsid w:val="005B38CB"/>
    <w:rsid w:val="005B394E"/>
    <w:rsid w:val="005B398B"/>
    <w:rsid w:val="005B39A8"/>
    <w:rsid w:val="005B3B33"/>
    <w:rsid w:val="005B3B7A"/>
    <w:rsid w:val="005B3BFF"/>
    <w:rsid w:val="005B3CCA"/>
    <w:rsid w:val="005B3D10"/>
    <w:rsid w:val="005B3E37"/>
    <w:rsid w:val="005B3ED7"/>
    <w:rsid w:val="005B3F32"/>
    <w:rsid w:val="005B402A"/>
    <w:rsid w:val="005B4096"/>
    <w:rsid w:val="005B4132"/>
    <w:rsid w:val="005B417D"/>
    <w:rsid w:val="005B4234"/>
    <w:rsid w:val="005B439F"/>
    <w:rsid w:val="005B4410"/>
    <w:rsid w:val="005B44C9"/>
    <w:rsid w:val="005B44D4"/>
    <w:rsid w:val="005B44E2"/>
    <w:rsid w:val="005B454A"/>
    <w:rsid w:val="005B456D"/>
    <w:rsid w:val="005B45D7"/>
    <w:rsid w:val="005B4710"/>
    <w:rsid w:val="005B47EF"/>
    <w:rsid w:val="005B4800"/>
    <w:rsid w:val="005B4A17"/>
    <w:rsid w:val="005B4A7A"/>
    <w:rsid w:val="005B4AC0"/>
    <w:rsid w:val="005B4AEC"/>
    <w:rsid w:val="005B4AF9"/>
    <w:rsid w:val="005B4B7E"/>
    <w:rsid w:val="005B4B7F"/>
    <w:rsid w:val="005B4BFD"/>
    <w:rsid w:val="005B4C95"/>
    <w:rsid w:val="005B4CB3"/>
    <w:rsid w:val="005B4CF2"/>
    <w:rsid w:val="005B4D0F"/>
    <w:rsid w:val="005B4E0F"/>
    <w:rsid w:val="005B4E20"/>
    <w:rsid w:val="005B4E2B"/>
    <w:rsid w:val="005B4E3C"/>
    <w:rsid w:val="005B4E9E"/>
    <w:rsid w:val="005B4ED0"/>
    <w:rsid w:val="005B4FDF"/>
    <w:rsid w:val="005B4FFD"/>
    <w:rsid w:val="005B500F"/>
    <w:rsid w:val="005B5039"/>
    <w:rsid w:val="005B50FF"/>
    <w:rsid w:val="005B51B8"/>
    <w:rsid w:val="005B53AE"/>
    <w:rsid w:val="005B5469"/>
    <w:rsid w:val="005B5483"/>
    <w:rsid w:val="005B548F"/>
    <w:rsid w:val="005B5531"/>
    <w:rsid w:val="005B5535"/>
    <w:rsid w:val="005B55A7"/>
    <w:rsid w:val="005B55C3"/>
    <w:rsid w:val="005B55D4"/>
    <w:rsid w:val="005B55E8"/>
    <w:rsid w:val="005B55FF"/>
    <w:rsid w:val="005B5691"/>
    <w:rsid w:val="005B56BF"/>
    <w:rsid w:val="005B579B"/>
    <w:rsid w:val="005B5839"/>
    <w:rsid w:val="005B584F"/>
    <w:rsid w:val="005B5860"/>
    <w:rsid w:val="005B590D"/>
    <w:rsid w:val="005B5974"/>
    <w:rsid w:val="005B5999"/>
    <w:rsid w:val="005B59B0"/>
    <w:rsid w:val="005B59C4"/>
    <w:rsid w:val="005B59CB"/>
    <w:rsid w:val="005B5A11"/>
    <w:rsid w:val="005B5A17"/>
    <w:rsid w:val="005B5A4E"/>
    <w:rsid w:val="005B5A7D"/>
    <w:rsid w:val="005B5A86"/>
    <w:rsid w:val="005B5AEA"/>
    <w:rsid w:val="005B5B19"/>
    <w:rsid w:val="005B5B78"/>
    <w:rsid w:val="005B5BC7"/>
    <w:rsid w:val="005B5C2B"/>
    <w:rsid w:val="005B5C2E"/>
    <w:rsid w:val="005B5C59"/>
    <w:rsid w:val="005B5C73"/>
    <w:rsid w:val="005B5C9B"/>
    <w:rsid w:val="005B5CC2"/>
    <w:rsid w:val="005B5CE4"/>
    <w:rsid w:val="005B5CEE"/>
    <w:rsid w:val="005B5D26"/>
    <w:rsid w:val="005B5D40"/>
    <w:rsid w:val="005B5DED"/>
    <w:rsid w:val="005B5E39"/>
    <w:rsid w:val="005B5EC0"/>
    <w:rsid w:val="005B5FB0"/>
    <w:rsid w:val="005B600B"/>
    <w:rsid w:val="005B60CB"/>
    <w:rsid w:val="005B61FD"/>
    <w:rsid w:val="005B627F"/>
    <w:rsid w:val="005B633B"/>
    <w:rsid w:val="005B6346"/>
    <w:rsid w:val="005B634A"/>
    <w:rsid w:val="005B63E5"/>
    <w:rsid w:val="005B640C"/>
    <w:rsid w:val="005B6415"/>
    <w:rsid w:val="005B64CD"/>
    <w:rsid w:val="005B6502"/>
    <w:rsid w:val="005B651D"/>
    <w:rsid w:val="005B653D"/>
    <w:rsid w:val="005B6689"/>
    <w:rsid w:val="005B68DA"/>
    <w:rsid w:val="005B6947"/>
    <w:rsid w:val="005B69A5"/>
    <w:rsid w:val="005B6C23"/>
    <w:rsid w:val="005B6C9F"/>
    <w:rsid w:val="005B6CA0"/>
    <w:rsid w:val="005B6CFF"/>
    <w:rsid w:val="005B6D35"/>
    <w:rsid w:val="005B6E37"/>
    <w:rsid w:val="005B6ED7"/>
    <w:rsid w:val="005B6EDD"/>
    <w:rsid w:val="005B6F3E"/>
    <w:rsid w:val="005B6F4E"/>
    <w:rsid w:val="005B6F7C"/>
    <w:rsid w:val="005B701C"/>
    <w:rsid w:val="005B70D3"/>
    <w:rsid w:val="005B7126"/>
    <w:rsid w:val="005B713E"/>
    <w:rsid w:val="005B71CD"/>
    <w:rsid w:val="005B7213"/>
    <w:rsid w:val="005B7253"/>
    <w:rsid w:val="005B72DF"/>
    <w:rsid w:val="005B72ED"/>
    <w:rsid w:val="005B730C"/>
    <w:rsid w:val="005B7361"/>
    <w:rsid w:val="005B7430"/>
    <w:rsid w:val="005B75BB"/>
    <w:rsid w:val="005B762F"/>
    <w:rsid w:val="005B76DF"/>
    <w:rsid w:val="005B775E"/>
    <w:rsid w:val="005B786D"/>
    <w:rsid w:val="005B78D4"/>
    <w:rsid w:val="005B7907"/>
    <w:rsid w:val="005B797A"/>
    <w:rsid w:val="005B7986"/>
    <w:rsid w:val="005B79CA"/>
    <w:rsid w:val="005B7BDF"/>
    <w:rsid w:val="005B7C1B"/>
    <w:rsid w:val="005B7CF5"/>
    <w:rsid w:val="005B7E45"/>
    <w:rsid w:val="005B7E94"/>
    <w:rsid w:val="005B7ECA"/>
    <w:rsid w:val="005B7F12"/>
    <w:rsid w:val="005B7F38"/>
    <w:rsid w:val="005B7F46"/>
    <w:rsid w:val="005B7FB2"/>
    <w:rsid w:val="005C0078"/>
    <w:rsid w:val="005C0158"/>
    <w:rsid w:val="005C035F"/>
    <w:rsid w:val="005C0370"/>
    <w:rsid w:val="005C0458"/>
    <w:rsid w:val="005C046F"/>
    <w:rsid w:val="005C0479"/>
    <w:rsid w:val="005C0483"/>
    <w:rsid w:val="005C04C1"/>
    <w:rsid w:val="005C04FE"/>
    <w:rsid w:val="005C055F"/>
    <w:rsid w:val="005C060D"/>
    <w:rsid w:val="005C06C9"/>
    <w:rsid w:val="005C0750"/>
    <w:rsid w:val="005C076B"/>
    <w:rsid w:val="005C079E"/>
    <w:rsid w:val="005C07A3"/>
    <w:rsid w:val="005C07CF"/>
    <w:rsid w:val="005C08A4"/>
    <w:rsid w:val="005C08B3"/>
    <w:rsid w:val="005C0A12"/>
    <w:rsid w:val="005C0A2F"/>
    <w:rsid w:val="005C0A4C"/>
    <w:rsid w:val="005C0A4D"/>
    <w:rsid w:val="005C0A5F"/>
    <w:rsid w:val="005C0A7D"/>
    <w:rsid w:val="005C0AB1"/>
    <w:rsid w:val="005C0B40"/>
    <w:rsid w:val="005C0DBB"/>
    <w:rsid w:val="005C0E89"/>
    <w:rsid w:val="005C0EB1"/>
    <w:rsid w:val="005C0FE1"/>
    <w:rsid w:val="005C1067"/>
    <w:rsid w:val="005C10AE"/>
    <w:rsid w:val="005C10FD"/>
    <w:rsid w:val="005C11A4"/>
    <w:rsid w:val="005C1209"/>
    <w:rsid w:val="005C1238"/>
    <w:rsid w:val="005C127D"/>
    <w:rsid w:val="005C12B8"/>
    <w:rsid w:val="005C12F7"/>
    <w:rsid w:val="005C1339"/>
    <w:rsid w:val="005C13D7"/>
    <w:rsid w:val="005C1402"/>
    <w:rsid w:val="005C145F"/>
    <w:rsid w:val="005C1476"/>
    <w:rsid w:val="005C14DF"/>
    <w:rsid w:val="005C1504"/>
    <w:rsid w:val="005C1642"/>
    <w:rsid w:val="005C171E"/>
    <w:rsid w:val="005C1765"/>
    <w:rsid w:val="005C179C"/>
    <w:rsid w:val="005C17E4"/>
    <w:rsid w:val="005C1845"/>
    <w:rsid w:val="005C184B"/>
    <w:rsid w:val="005C1878"/>
    <w:rsid w:val="005C187C"/>
    <w:rsid w:val="005C189B"/>
    <w:rsid w:val="005C189F"/>
    <w:rsid w:val="005C18E0"/>
    <w:rsid w:val="005C1926"/>
    <w:rsid w:val="005C1948"/>
    <w:rsid w:val="005C19DC"/>
    <w:rsid w:val="005C1A3A"/>
    <w:rsid w:val="005C1A3F"/>
    <w:rsid w:val="005C1A80"/>
    <w:rsid w:val="005C1B54"/>
    <w:rsid w:val="005C1B98"/>
    <w:rsid w:val="005C1CE2"/>
    <w:rsid w:val="005C1CF5"/>
    <w:rsid w:val="005C1D76"/>
    <w:rsid w:val="005C1D87"/>
    <w:rsid w:val="005C1D98"/>
    <w:rsid w:val="005C1DEB"/>
    <w:rsid w:val="005C1DFD"/>
    <w:rsid w:val="005C1E38"/>
    <w:rsid w:val="005C1E8B"/>
    <w:rsid w:val="005C1EAA"/>
    <w:rsid w:val="005C1F58"/>
    <w:rsid w:val="005C1FA2"/>
    <w:rsid w:val="005C1FF1"/>
    <w:rsid w:val="005C21E1"/>
    <w:rsid w:val="005C21E5"/>
    <w:rsid w:val="005C220F"/>
    <w:rsid w:val="005C2295"/>
    <w:rsid w:val="005C2338"/>
    <w:rsid w:val="005C235E"/>
    <w:rsid w:val="005C23B1"/>
    <w:rsid w:val="005C243C"/>
    <w:rsid w:val="005C2447"/>
    <w:rsid w:val="005C246C"/>
    <w:rsid w:val="005C247A"/>
    <w:rsid w:val="005C248F"/>
    <w:rsid w:val="005C24D5"/>
    <w:rsid w:val="005C2563"/>
    <w:rsid w:val="005C2589"/>
    <w:rsid w:val="005C2634"/>
    <w:rsid w:val="005C2635"/>
    <w:rsid w:val="005C2673"/>
    <w:rsid w:val="005C268D"/>
    <w:rsid w:val="005C26CE"/>
    <w:rsid w:val="005C26E6"/>
    <w:rsid w:val="005C26E7"/>
    <w:rsid w:val="005C286E"/>
    <w:rsid w:val="005C2877"/>
    <w:rsid w:val="005C2AFF"/>
    <w:rsid w:val="005C2B3E"/>
    <w:rsid w:val="005C2BAC"/>
    <w:rsid w:val="005C2BD7"/>
    <w:rsid w:val="005C2BFC"/>
    <w:rsid w:val="005C2C45"/>
    <w:rsid w:val="005C31C8"/>
    <w:rsid w:val="005C31DE"/>
    <w:rsid w:val="005C321A"/>
    <w:rsid w:val="005C32AE"/>
    <w:rsid w:val="005C32BB"/>
    <w:rsid w:val="005C3393"/>
    <w:rsid w:val="005C33A9"/>
    <w:rsid w:val="005C33BD"/>
    <w:rsid w:val="005C33EF"/>
    <w:rsid w:val="005C3499"/>
    <w:rsid w:val="005C351D"/>
    <w:rsid w:val="005C35AD"/>
    <w:rsid w:val="005C3610"/>
    <w:rsid w:val="005C3695"/>
    <w:rsid w:val="005C376C"/>
    <w:rsid w:val="005C37A9"/>
    <w:rsid w:val="005C38AC"/>
    <w:rsid w:val="005C3907"/>
    <w:rsid w:val="005C390A"/>
    <w:rsid w:val="005C3A0D"/>
    <w:rsid w:val="005C3A2A"/>
    <w:rsid w:val="005C3AAC"/>
    <w:rsid w:val="005C3B7A"/>
    <w:rsid w:val="005C3BC8"/>
    <w:rsid w:val="005C3BFD"/>
    <w:rsid w:val="005C3CE5"/>
    <w:rsid w:val="005C3DDC"/>
    <w:rsid w:val="005C3FAA"/>
    <w:rsid w:val="005C4021"/>
    <w:rsid w:val="005C4065"/>
    <w:rsid w:val="005C4086"/>
    <w:rsid w:val="005C40D2"/>
    <w:rsid w:val="005C40E7"/>
    <w:rsid w:val="005C4197"/>
    <w:rsid w:val="005C4210"/>
    <w:rsid w:val="005C4256"/>
    <w:rsid w:val="005C42B5"/>
    <w:rsid w:val="005C42B7"/>
    <w:rsid w:val="005C431E"/>
    <w:rsid w:val="005C4345"/>
    <w:rsid w:val="005C4385"/>
    <w:rsid w:val="005C439F"/>
    <w:rsid w:val="005C43A0"/>
    <w:rsid w:val="005C43F1"/>
    <w:rsid w:val="005C4593"/>
    <w:rsid w:val="005C45A9"/>
    <w:rsid w:val="005C462C"/>
    <w:rsid w:val="005C4651"/>
    <w:rsid w:val="005C468C"/>
    <w:rsid w:val="005C472B"/>
    <w:rsid w:val="005C4817"/>
    <w:rsid w:val="005C487F"/>
    <w:rsid w:val="005C48CD"/>
    <w:rsid w:val="005C4A0D"/>
    <w:rsid w:val="005C4A2B"/>
    <w:rsid w:val="005C4A2F"/>
    <w:rsid w:val="005C4A81"/>
    <w:rsid w:val="005C4AB0"/>
    <w:rsid w:val="005C4AB8"/>
    <w:rsid w:val="005C4B1E"/>
    <w:rsid w:val="005C4B3D"/>
    <w:rsid w:val="005C4C30"/>
    <w:rsid w:val="005C4C86"/>
    <w:rsid w:val="005C4CFD"/>
    <w:rsid w:val="005C4D40"/>
    <w:rsid w:val="005C4DA5"/>
    <w:rsid w:val="005C4F5F"/>
    <w:rsid w:val="005C4FD5"/>
    <w:rsid w:val="005C5004"/>
    <w:rsid w:val="005C5061"/>
    <w:rsid w:val="005C5069"/>
    <w:rsid w:val="005C5094"/>
    <w:rsid w:val="005C515B"/>
    <w:rsid w:val="005C517C"/>
    <w:rsid w:val="005C518A"/>
    <w:rsid w:val="005C51A1"/>
    <w:rsid w:val="005C51AD"/>
    <w:rsid w:val="005C5225"/>
    <w:rsid w:val="005C52F7"/>
    <w:rsid w:val="005C5342"/>
    <w:rsid w:val="005C536B"/>
    <w:rsid w:val="005C53EC"/>
    <w:rsid w:val="005C5409"/>
    <w:rsid w:val="005C5421"/>
    <w:rsid w:val="005C54EF"/>
    <w:rsid w:val="005C5628"/>
    <w:rsid w:val="005C566B"/>
    <w:rsid w:val="005C56DC"/>
    <w:rsid w:val="005C56DF"/>
    <w:rsid w:val="005C57AD"/>
    <w:rsid w:val="005C57FA"/>
    <w:rsid w:val="005C581A"/>
    <w:rsid w:val="005C584C"/>
    <w:rsid w:val="005C58FA"/>
    <w:rsid w:val="005C596A"/>
    <w:rsid w:val="005C5982"/>
    <w:rsid w:val="005C598E"/>
    <w:rsid w:val="005C5A66"/>
    <w:rsid w:val="005C5A73"/>
    <w:rsid w:val="005C5BAF"/>
    <w:rsid w:val="005C5BF3"/>
    <w:rsid w:val="005C5C8D"/>
    <w:rsid w:val="005C5CCD"/>
    <w:rsid w:val="005C5CD0"/>
    <w:rsid w:val="005C5D32"/>
    <w:rsid w:val="005C5D5C"/>
    <w:rsid w:val="005C5D62"/>
    <w:rsid w:val="005C5DA4"/>
    <w:rsid w:val="005C5DC0"/>
    <w:rsid w:val="005C5DDE"/>
    <w:rsid w:val="005C5E11"/>
    <w:rsid w:val="005C5E28"/>
    <w:rsid w:val="005C5F4A"/>
    <w:rsid w:val="005C6028"/>
    <w:rsid w:val="005C6072"/>
    <w:rsid w:val="005C6159"/>
    <w:rsid w:val="005C6243"/>
    <w:rsid w:val="005C627A"/>
    <w:rsid w:val="005C6280"/>
    <w:rsid w:val="005C62A3"/>
    <w:rsid w:val="005C6303"/>
    <w:rsid w:val="005C6344"/>
    <w:rsid w:val="005C63D9"/>
    <w:rsid w:val="005C640D"/>
    <w:rsid w:val="005C6443"/>
    <w:rsid w:val="005C6541"/>
    <w:rsid w:val="005C66FF"/>
    <w:rsid w:val="005C6713"/>
    <w:rsid w:val="005C671B"/>
    <w:rsid w:val="005C67AE"/>
    <w:rsid w:val="005C6839"/>
    <w:rsid w:val="005C688F"/>
    <w:rsid w:val="005C6BC6"/>
    <w:rsid w:val="005C6BF9"/>
    <w:rsid w:val="005C6C4D"/>
    <w:rsid w:val="005C6D24"/>
    <w:rsid w:val="005C6E6F"/>
    <w:rsid w:val="005C6EB6"/>
    <w:rsid w:val="005C6EC4"/>
    <w:rsid w:val="005C6EDD"/>
    <w:rsid w:val="005C6FFF"/>
    <w:rsid w:val="005C7065"/>
    <w:rsid w:val="005C7246"/>
    <w:rsid w:val="005C7275"/>
    <w:rsid w:val="005C730B"/>
    <w:rsid w:val="005C7312"/>
    <w:rsid w:val="005C7329"/>
    <w:rsid w:val="005C733E"/>
    <w:rsid w:val="005C742B"/>
    <w:rsid w:val="005C7453"/>
    <w:rsid w:val="005C74D4"/>
    <w:rsid w:val="005C7638"/>
    <w:rsid w:val="005C7763"/>
    <w:rsid w:val="005C7787"/>
    <w:rsid w:val="005C780B"/>
    <w:rsid w:val="005C785F"/>
    <w:rsid w:val="005C78EC"/>
    <w:rsid w:val="005C78EF"/>
    <w:rsid w:val="005C7A30"/>
    <w:rsid w:val="005C7AE8"/>
    <w:rsid w:val="005C7B8B"/>
    <w:rsid w:val="005C7BE2"/>
    <w:rsid w:val="005C7C69"/>
    <w:rsid w:val="005C7CB8"/>
    <w:rsid w:val="005C7D82"/>
    <w:rsid w:val="005C7E06"/>
    <w:rsid w:val="005C7E4D"/>
    <w:rsid w:val="005C7F80"/>
    <w:rsid w:val="005C7FA8"/>
    <w:rsid w:val="005D002B"/>
    <w:rsid w:val="005D009D"/>
    <w:rsid w:val="005D0253"/>
    <w:rsid w:val="005D0692"/>
    <w:rsid w:val="005D06B8"/>
    <w:rsid w:val="005D0716"/>
    <w:rsid w:val="005D0793"/>
    <w:rsid w:val="005D080D"/>
    <w:rsid w:val="005D089B"/>
    <w:rsid w:val="005D0978"/>
    <w:rsid w:val="005D09AF"/>
    <w:rsid w:val="005D09B3"/>
    <w:rsid w:val="005D0A24"/>
    <w:rsid w:val="005D0A44"/>
    <w:rsid w:val="005D0C72"/>
    <w:rsid w:val="005D0D43"/>
    <w:rsid w:val="005D0D45"/>
    <w:rsid w:val="005D0EFA"/>
    <w:rsid w:val="005D0F05"/>
    <w:rsid w:val="005D0F2A"/>
    <w:rsid w:val="005D0F59"/>
    <w:rsid w:val="005D0FE0"/>
    <w:rsid w:val="005D0FE9"/>
    <w:rsid w:val="005D1004"/>
    <w:rsid w:val="005D1063"/>
    <w:rsid w:val="005D1077"/>
    <w:rsid w:val="005D1078"/>
    <w:rsid w:val="005D109D"/>
    <w:rsid w:val="005D10A1"/>
    <w:rsid w:val="005D10F4"/>
    <w:rsid w:val="005D1154"/>
    <w:rsid w:val="005D11D5"/>
    <w:rsid w:val="005D11E3"/>
    <w:rsid w:val="005D126B"/>
    <w:rsid w:val="005D1293"/>
    <w:rsid w:val="005D12F6"/>
    <w:rsid w:val="005D131B"/>
    <w:rsid w:val="005D134C"/>
    <w:rsid w:val="005D1355"/>
    <w:rsid w:val="005D1571"/>
    <w:rsid w:val="005D1597"/>
    <w:rsid w:val="005D15A5"/>
    <w:rsid w:val="005D1675"/>
    <w:rsid w:val="005D167B"/>
    <w:rsid w:val="005D16D3"/>
    <w:rsid w:val="005D16EA"/>
    <w:rsid w:val="005D174E"/>
    <w:rsid w:val="005D17E4"/>
    <w:rsid w:val="005D182D"/>
    <w:rsid w:val="005D1846"/>
    <w:rsid w:val="005D1B89"/>
    <w:rsid w:val="005D1C77"/>
    <w:rsid w:val="005D1C8C"/>
    <w:rsid w:val="005D1CAE"/>
    <w:rsid w:val="005D1CC5"/>
    <w:rsid w:val="005D1D36"/>
    <w:rsid w:val="005D1D6C"/>
    <w:rsid w:val="005D1E44"/>
    <w:rsid w:val="005D1EDA"/>
    <w:rsid w:val="005D2068"/>
    <w:rsid w:val="005D21A1"/>
    <w:rsid w:val="005D2284"/>
    <w:rsid w:val="005D23A0"/>
    <w:rsid w:val="005D247B"/>
    <w:rsid w:val="005D265C"/>
    <w:rsid w:val="005D2682"/>
    <w:rsid w:val="005D26B1"/>
    <w:rsid w:val="005D26BA"/>
    <w:rsid w:val="005D26C0"/>
    <w:rsid w:val="005D2960"/>
    <w:rsid w:val="005D2980"/>
    <w:rsid w:val="005D29A4"/>
    <w:rsid w:val="005D29D1"/>
    <w:rsid w:val="005D29F0"/>
    <w:rsid w:val="005D2A4E"/>
    <w:rsid w:val="005D2A68"/>
    <w:rsid w:val="005D2AC3"/>
    <w:rsid w:val="005D2B4F"/>
    <w:rsid w:val="005D2B61"/>
    <w:rsid w:val="005D2BDC"/>
    <w:rsid w:val="005D2C02"/>
    <w:rsid w:val="005D2CCE"/>
    <w:rsid w:val="005D2CD6"/>
    <w:rsid w:val="005D2D13"/>
    <w:rsid w:val="005D2DF7"/>
    <w:rsid w:val="005D2EA3"/>
    <w:rsid w:val="005D2EBE"/>
    <w:rsid w:val="005D2EBF"/>
    <w:rsid w:val="005D2F1F"/>
    <w:rsid w:val="005D2F2D"/>
    <w:rsid w:val="005D2F40"/>
    <w:rsid w:val="005D2F78"/>
    <w:rsid w:val="005D2FD3"/>
    <w:rsid w:val="005D2FE6"/>
    <w:rsid w:val="005D2FFB"/>
    <w:rsid w:val="005D3057"/>
    <w:rsid w:val="005D3072"/>
    <w:rsid w:val="005D30AB"/>
    <w:rsid w:val="005D3159"/>
    <w:rsid w:val="005D3179"/>
    <w:rsid w:val="005D328F"/>
    <w:rsid w:val="005D32E3"/>
    <w:rsid w:val="005D3344"/>
    <w:rsid w:val="005D3345"/>
    <w:rsid w:val="005D334A"/>
    <w:rsid w:val="005D3396"/>
    <w:rsid w:val="005D33A2"/>
    <w:rsid w:val="005D351C"/>
    <w:rsid w:val="005D3576"/>
    <w:rsid w:val="005D359C"/>
    <w:rsid w:val="005D359D"/>
    <w:rsid w:val="005D35AF"/>
    <w:rsid w:val="005D3677"/>
    <w:rsid w:val="005D378F"/>
    <w:rsid w:val="005D3856"/>
    <w:rsid w:val="005D3887"/>
    <w:rsid w:val="005D3899"/>
    <w:rsid w:val="005D38F5"/>
    <w:rsid w:val="005D391C"/>
    <w:rsid w:val="005D399E"/>
    <w:rsid w:val="005D3A6C"/>
    <w:rsid w:val="005D3AE3"/>
    <w:rsid w:val="005D3B17"/>
    <w:rsid w:val="005D3B19"/>
    <w:rsid w:val="005D3B2E"/>
    <w:rsid w:val="005D3B74"/>
    <w:rsid w:val="005D3D01"/>
    <w:rsid w:val="005D3D09"/>
    <w:rsid w:val="005D3D61"/>
    <w:rsid w:val="005D3D83"/>
    <w:rsid w:val="005D3E2C"/>
    <w:rsid w:val="005D3FA7"/>
    <w:rsid w:val="005D40A3"/>
    <w:rsid w:val="005D40B3"/>
    <w:rsid w:val="005D40E5"/>
    <w:rsid w:val="005D40F6"/>
    <w:rsid w:val="005D4131"/>
    <w:rsid w:val="005D4143"/>
    <w:rsid w:val="005D4196"/>
    <w:rsid w:val="005D41CC"/>
    <w:rsid w:val="005D426A"/>
    <w:rsid w:val="005D4297"/>
    <w:rsid w:val="005D429D"/>
    <w:rsid w:val="005D429E"/>
    <w:rsid w:val="005D43A7"/>
    <w:rsid w:val="005D43FC"/>
    <w:rsid w:val="005D4440"/>
    <w:rsid w:val="005D447E"/>
    <w:rsid w:val="005D448C"/>
    <w:rsid w:val="005D451E"/>
    <w:rsid w:val="005D456F"/>
    <w:rsid w:val="005D45A1"/>
    <w:rsid w:val="005D462E"/>
    <w:rsid w:val="005D4680"/>
    <w:rsid w:val="005D47BF"/>
    <w:rsid w:val="005D4827"/>
    <w:rsid w:val="005D4841"/>
    <w:rsid w:val="005D4885"/>
    <w:rsid w:val="005D48C3"/>
    <w:rsid w:val="005D4927"/>
    <w:rsid w:val="005D4930"/>
    <w:rsid w:val="005D49DB"/>
    <w:rsid w:val="005D4A84"/>
    <w:rsid w:val="005D4B36"/>
    <w:rsid w:val="005D4BA1"/>
    <w:rsid w:val="005D4D19"/>
    <w:rsid w:val="005D4D56"/>
    <w:rsid w:val="005D4D7E"/>
    <w:rsid w:val="005D4E1B"/>
    <w:rsid w:val="005D4ECF"/>
    <w:rsid w:val="005D4ED3"/>
    <w:rsid w:val="005D4F36"/>
    <w:rsid w:val="005D4F54"/>
    <w:rsid w:val="005D5075"/>
    <w:rsid w:val="005D510A"/>
    <w:rsid w:val="005D511F"/>
    <w:rsid w:val="005D5128"/>
    <w:rsid w:val="005D5161"/>
    <w:rsid w:val="005D51C8"/>
    <w:rsid w:val="005D51E2"/>
    <w:rsid w:val="005D5218"/>
    <w:rsid w:val="005D52F7"/>
    <w:rsid w:val="005D5312"/>
    <w:rsid w:val="005D5420"/>
    <w:rsid w:val="005D5440"/>
    <w:rsid w:val="005D547D"/>
    <w:rsid w:val="005D549A"/>
    <w:rsid w:val="005D54B2"/>
    <w:rsid w:val="005D54C9"/>
    <w:rsid w:val="005D579F"/>
    <w:rsid w:val="005D5832"/>
    <w:rsid w:val="005D5883"/>
    <w:rsid w:val="005D5933"/>
    <w:rsid w:val="005D597F"/>
    <w:rsid w:val="005D59D6"/>
    <w:rsid w:val="005D5A6F"/>
    <w:rsid w:val="005D5B46"/>
    <w:rsid w:val="005D5B5B"/>
    <w:rsid w:val="005D5B7B"/>
    <w:rsid w:val="005D5BF0"/>
    <w:rsid w:val="005D5CB6"/>
    <w:rsid w:val="005D5CBE"/>
    <w:rsid w:val="005D5E26"/>
    <w:rsid w:val="005D5E72"/>
    <w:rsid w:val="005D5E87"/>
    <w:rsid w:val="005D5EA8"/>
    <w:rsid w:val="005D5F52"/>
    <w:rsid w:val="005D5F7A"/>
    <w:rsid w:val="005D5F8F"/>
    <w:rsid w:val="005D5FB1"/>
    <w:rsid w:val="005D6119"/>
    <w:rsid w:val="005D6158"/>
    <w:rsid w:val="005D616C"/>
    <w:rsid w:val="005D61A9"/>
    <w:rsid w:val="005D6234"/>
    <w:rsid w:val="005D6237"/>
    <w:rsid w:val="005D629A"/>
    <w:rsid w:val="005D62F1"/>
    <w:rsid w:val="005D6342"/>
    <w:rsid w:val="005D636C"/>
    <w:rsid w:val="005D63AB"/>
    <w:rsid w:val="005D63E3"/>
    <w:rsid w:val="005D6438"/>
    <w:rsid w:val="005D6484"/>
    <w:rsid w:val="005D64ED"/>
    <w:rsid w:val="005D655E"/>
    <w:rsid w:val="005D657C"/>
    <w:rsid w:val="005D6682"/>
    <w:rsid w:val="005D6743"/>
    <w:rsid w:val="005D676F"/>
    <w:rsid w:val="005D67A8"/>
    <w:rsid w:val="005D67BD"/>
    <w:rsid w:val="005D68A8"/>
    <w:rsid w:val="005D68E5"/>
    <w:rsid w:val="005D69C6"/>
    <w:rsid w:val="005D69E9"/>
    <w:rsid w:val="005D6AA2"/>
    <w:rsid w:val="005D6B58"/>
    <w:rsid w:val="005D6B6E"/>
    <w:rsid w:val="005D6B7A"/>
    <w:rsid w:val="005D6BA6"/>
    <w:rsid w:val="005D6BFF"/>
    <w:rsid w:val="005D6C34"/>
    <w:rsid w:val="005D6CC5"/>
    <w:rsid w:val="005D6D10"/>
    <w:rsid w:val="005D6D9E"/>
    <w:rsid w:val="005D6E2C"/>
    <w:rsid w:val="005D7051"/>
    <w:rsid w:val="005D70C1"/>
    <w:rsid w:val="005D7187"/>
    <w:rsid w:val="005D71F8"/>
    <w:rsid w:val="005D7206"/>
    <w:rsid w:val="005D72D1"/>
    <w:rsid w:val="005D73A5"/>
    <w:rsid w:val="005D73D3"/>
    <w:rsid w:val="005D74F4"/>
    <w:rsid w:val="005D75DC"/>
    <w:rsid w:val="005D763F"/>
    <w:rsid w:val="005D7665"/>
    <w:rsid w:val="005D76B7"/>
    <w:rsid w:val="005D7912"/>
    <w:rsid w:val="005D7929"/>
    <w:rsid w:val="005D793F"/>
    <w:rsid w:val="005D7945"/>
    <w:rsid w:val="005D799E"/>
    <w:rsid w:val="005D79B0"/>
    <w:rsid w:val="005D7A9A"/>
    <w:rsid w:val="005D7A9B"/>
    <w:rsid w:val="005D7BCD"/>
    <w:rsid w:val="005D7C08"/>
    <w:rsid w:val="005D7C6B"/>
    <w:rsid w:val="005D7E31"/>
    <w:rsid w:val="005D7EC1"/>
    <w:rsid w:val="005D7F33"/>
    <w:rsid w:val="005D7FD9"/>
    <w:rsid w:val="005E002D"/>
    <w:rsid w:val="005E00F3"/>
    <w:rsid w:val="005E0101"/>
    <w:rsid w:val="005E0147"/>
    <w:rsid w:val="005E01AC"/>
    <w:rsid w:val="005E01DB"/>
    <w:rsid w:val="005E0248"/>
    <w:rsid w:val="005E0293"/>
    <w:rsid w:val="005E02BD"/>
    <w:rsid w:val="005E02C8"/>
    <w:rsid w:val="005E02EF"/>
    <w:rsid w:val="005E030C"/>
    <w:rsid w:val="005E036F"/>
    <w:rsid w:val="005E0438"/>
    <w:rsid w:val="005E046A"/>
    <w:rsid w:val="005E04AF"/>
    <w:rsid w:val="005E04C2"/>
    <w:rsid w:val="005E0509"/>
    <w:rsid w:val="005E0687"/>
    <w:rsid w:val="005E068A"/>
    <w:rsid w:val="005E06CB"/>
    <w:rsid w:val="005E071C"/>
    <w:rsid w:val="005E0777"/>
    <w:rsid w:val="005E082B"/>
    <w:rsid w:val="005E0835"/>
    <w:rsid w:val="005E0873"/>
    <w:rsid w:val="005E08A3"/>
    <w:rsid w:val="005E08E4"/>
    <w:rsid w:val="005E0903"/>
    <w:rsid w:val="005E0A73"/>
    <w:rsid w:val="005E0A7D"/>
    <w:rsid w:val="005E0B16"/>
    <w:rsid w:val="005E0BFD"/>
    <w:rsid w:val="005E0C94"/>
    <w:rsid w:val="005E0F4B"/>
    <w:rsid w:val="005E1119"/>
    <w:rsid w:val="005E1272"/>
    <w:rsid w:val="005E1320"/>
    <w:rsid w:val="005E137E"/>
    <w:rsid w:val="005E13F6"/>
    <w:rsid w:val="005E1441"/>
    <w:rsid w:val="005E1481"/>
    <w:rsid w:val="005E14A1"/>
    <w:rsid w:val="005E14C1"/>
    <w:rsid w:val="005E156F"/>
    <w:rsid w:val="005E15F7"/>
    <w:rsid w:val="005E15F9"/>
    <w:rsid w:val="005E160F"/>
    <w:rsid w:val="005E1628"/>
    <w:rsid w:val="005E1639"/>
    <w:rsid w:val="005E16A4"/>
    <w:rsid w:val="005E1748"/>
    <w:rsid w:val="005E177C"/>
    <w:rsid w:val="005E1791"/>
    <w:rsid w:val="005E17ED"/>
    <w:rsid w:val="005E1802"/>
    <w:rsid w:val="005E180D"/>
    <w:rsid w:val="005E18DE"/>
    <w:rsid w:val="005E1975"/>
    <w:rsid w:val="005E1B56"/>
    <w:rsid w:val="005E1BF0"/>
    <w:rsid w:val="005E1CB1"/>
    <w:rsid w:val="005E1CB9"/>
    <w:rsid w:val="005E1CE0"/>
    <w:rsid w:val="005E1DE0"/>
    <w:rsid w:val="005E1DF4"/>
    <w:rsid w:val="005E1F17"/>
    <w:rsid w:val="005E1F5F"/>
    <w:rsid w:val="005E202E"/>
    <w:rsid w:val="005E2053"/>
    <w:rsid w:val="005E2130"/>
    <w:rsid w:val="005E2250"/>
    <w:rsid w:val="005E235F"/>
    <w:rsid w:val="005E2371"/>
    <w:rsid w:val="005E253E"/>
    <w:rsid w:val="005E2569"/>
    <w:rsid w:val="005E257A"/>
    <w:rsid w:val="005E259C"/>
    <w:rsid w:val="005E25D4"/>
    <w:rsid w:val="005E25FD"/>
    <w:rsid w:val="005E266B"/>
    <w:rsid w:val="005E26F4"/>
    <w:rsid w:val="005E2714"/>
    <w:rsid w:val="005E2778"/>
    <w:rsid w:val="005E280E"/>
    <w:rsid w:val="005E284A"/>
    <w:rsid w:val="005E284E"/>
    <w:rsid w:val="005E2871"/>
    <w:rsid w:val="005E28E4"/>
    <w:rsid w:val="005E298B"/>
    <w:rsid w:val="005E29AE"/>
    <w:rsid w:val="005E2B52"/>
    <w:rsid w:val="005E2C96"/>
    <w:rsid w:val="005E2CE5"/>
    <w:rsid w:val="005E2CE8"/>
    <w:rsid w:val="005E2D29"/>
    <w:rsid w:val="005E2E46"/>
    <w:rsid w:val="005E2E4C"/>
    <w:rsid w:val="005E2EBD"/>
    <w:rsid w:val="005E2F06"/>
    <w:rsid w:val="005E2F0D"/>
    <w:rsid w:val="005E2F2E"/>
    <w:rsid w:val="005E3002"/>
    <w:rsid w:val="005E3093"/>
    <w:rsid w:val="005E30B9"/>
    <w:rsid w:val="005E3168"/>
    <w:rsid w:val="005E319B"/>
    <w:rsid w:val="005E319C"/>
    <w:rsid w:val="005E31BF"/>
    <w:rsid w:val="005E31C3"/>
    <w:rsid w:val="005E31D4"/>
    <w:rsid w:val="005E31D6"/>
    <w:rsid w:val="005E321A"/>
    <w:rsid w:val="005E3279"/>
    <w:rsid w:val="005E327E"/>
    <w:rsid w:val="005E32E1"/>
    <w:rsid w:val="005E32E2"/>
    <w:rsid w:val="005E33FA"/>
    <w:rsid w:val="005E3520"/>
    <w:rsid w:val="005E367E"/>
    <w:rsid w:val="005E3707"/>
    <w:rsid w:val="005E370D"/>
    <w:rsid w:val="005E3713"/>
    <w:rsid w:val="005E3770"/>
    <w:rsid w:val="005E3789"/>
    <w:rsid w:val="005E37A2"/>
    <w:rsid w:val="005E3890"/>
    <w:rsid w:val="005E39B2"/>
    <w:rsid w:val="005E3A04"/>
    <w:rsid w:val="005E3AE4"/>
    <w:rsid w:val="005E3AFA"/>
    <w:rsid w:val="005E3B8E"/>
    <w:rsid w:val="005E3B95"/>
    <w:rsid w:val="005E3CCC"/>
    <w:rsid w:val="005E3CFF"/>
    <w:rsid w:val="005E3D8E"/>
    <w:rsid w:val="005E3DB2"/>
    <w:rsid w:val="005E3E0F"/>
    <w:rsid w:val="005E3E70"/>
    <w:rsid w:val="005E3E7C"/>
    <w:rsid w:val="005E3E7D"/>
    <w:rsid w:val="005E3F32"/>
    <w:rsid w:val="005E4012"/>
    <w:rsid w:val="005E4053"/>
    <w:rsid w:val="005E41DC"/>
    <w:rsid w:val="005E42B9"/>
    <w:rsid w:val="005E4348"/>
    <w:rsid w:val="005E4374"/>
    <w:rsid w:val="005E43F2"/>
    <w:rsid w:val="005E44ED"/>
    <w:rsid w:val="005E45D2"/>
    <w:rsid w:val="005E4600"/>
    <w:rsid w:val="005E46C6"/>
    <w:rsid w:val="005E471E"/>
    <w:rsid w:val="005E47B5"/>
    <w:rsid w:val="005E4847"/>
    <w:rsid w:val="005E48CB"/>
    <w:rsid w:val="005E49AF"/>
    <w:rsid w:val="005E49F2"/>
    <w:rsid w:val="005E49F5"/>
    <w:rsid w:val="005E4A98"/>
    <w:rsid w:val="005E4AC2"/>
    <w:rsid w:val="005E4ACD"/>
    <w:rsid w:val="005E4B22"/>
    <w:rsid w:val="005E4B30"/>
    <w:rsid w:val="005E4B5E"/>
    <w:rsid w:val="005E4B81"/>
    <w:rsid w:val="005E4B9A"/>
    <w:rsid w:val="005E4BE7"/>
    <w:rsid w:val="005E4CBB"/>
    <w:rsid w:val="005E4CFC"/>
    <w:rsid w:val="005E4D89"/>
    <w:rsid w:val="005E4D9D"/>
    <w:rsid w:val="005E4DAE"/>
    <w:rsid w:val="005E4E6E"/>
    <w:rsid w:val="005E4E92"/>
    <w:rsid w:val="005E4F29"/>
    <w:rsid w:val="005E5029"/>
    <w:rsid w:val="005E5099"/>
    <w:rsid w:val="005E50CB"/>
    <w:rsid w:val="005E514D"/>
    <w:rsid w:val="005E5168"/>
    <w:rsid w:val="005E516F"/>
    <w:rsid w:val="005E51F8"/>
    <w:rsid w:val="005E51FF"/>
    <w:rsid w:val="005E52EA"/>
    <w:rsid w:val="005E5305"/>
    <w:rsid w:val="005E533A"/>
    <w:rsid w:val="005E5340"/>
    <w:rsid w:val="005E536D"/>
    <w:rsid w:val="005E5374"/>
    <w:rsid w:val="005E53DA"/>
    <w:rsid w:val="005E5421"/>
    <w:rsid w:val="005E55EE"/>
    <w:rsid w:val="005E5616"/>
    <w:rsid w:val="005E5665"/>
    <w:rsid w:val="005E56B2"/>
    <w:rsid w:val="005E56D5"/>
    <w:rsid w:val="005E5733"/>
    <w:rsid w:val="005E577A"/>
    <w:rsid w:val="005E57A9"/>
    <w:rsid w:val="005E57C6"/>
    <w:rsid w:val="005E58DE"/>
    <w:rsid w:val="005E597E"/>
    <w:rsid w:val="005E5998"/>
    <w:rsid w:val="005E59B0"/>
    <w:rsid w:val="005E5A2C"/>
    <w:rsid w:val="005E5A92"/>
    <w:rsid w:val="005E5ACE"/>
    <w:rsid w:val="005E5ADA"/>
    <w:rsid w:val="005E5AF3"/>
    <w:rsid w:val="005E5AF5"/>
    <w:rsid w:val="005E5B32"/>
    <w:rsid w:val="005E5B38"/>
    <w:rsid w:val="005E5B3E"/>
    <w:rsid w:val="005E5C82"/>
    <w:rsid w:val="005E5E46"/>
    <w:rsid w:val="005E5E4A"/>
    <w:rsid w:val="005E5EDA"/>
    <w:rsid w:val="005E5EEC"/>
    <w:rsid w:val="005E5F4D"/>
    <w:rsid w:val="005E601C"/>
    <w:rsid w:val="005E6065"/>
    <w:rsid w:val="005E612E"/>
    <w:rsid w:val="005E61E1"/>
    <w:rsid w:val="005E6350"/>
    <w:rsid w:val="005E6362"/>
    <w:rsid w:val="005E63EC"/>
    <w:rsid w:val="005E649F"/>
    <w:rsid w:val="005E64A2"/>
    <w:rsid w:val="005E64BD"/>
    <w:rsid w:val="005E64DE"/>
    <w:rsid w:val="005E654F"/>
    <w:rsid w:val="005E65D3"/>
    <w:rsid w:val="005E65E1"/>
    <w:rsid w:val="005E661F"/>
    <w:rsid w:val="005E663F"/>
    <w:rsid w:val="005E66A2"/>
    <w:rsid w:val="005E66B5"/>
    <w:rsid w:val="005E66C7"/>
    <w:rsid w:val="005E66ED"/>
    <w:rsid w:val="005E6752"/>
    <w:rsid w:val="005E6768"/>
    <w:rsid w:val="005E67A8"/>
    <w:rsid w:val="005E67B4"/>
    <w:rsid w:val="005E67D6"/>
    <w:rsid w:val="005E682F"/>
    <w:rsid w:val="005E6955"/>
    <w:rsid w:val="005E695E"/>
    <w:rsid w:val="005E69AE"/>
    <w:rsid w:val="005E6A32"/>
    <w:rsid w:val="005E6A8C"/>
    <w:rsid w:val="005E6A99"/>
    <w:rsid w:val="005E6B67"/>
    <w:rsid w:val="005E6BC2"/>
    <w:rsid w:val="005E6D48"/>
    <w:rsid w:val="005E6E0F"/>
    <w:rsid w:val="005E6F8A"/>
    <w:rsid w:val="005E70CC"/>
    <w:rsid w:val="005E70D4"/>
    <w:rsid w:val="005E70E6"/>
    <w:rsid w:val="005E70ED"/>
    <w:rsid w:val="005E71F8"/>
    <w:rsid w:val="005E722F"/>
    <w:rsid w:val="005E72AF"/>
    <w:rsid w:val="005E72B3"/>
    <w:rsid w:val="005E72C5"/>
    <w:rsid w:val="005E7330"/>
    <w:rsid w:val="005E734A"/>
    <w:rsid w:val="005E73D6"/>
    <w:rsid w:val="005E7496"/>
    <w:rsid w:val="005E7499"/>
    <w:rsid w:val="005E74C8"/>
    <w:rsid w:val="005E752D"/>
    <w:rsid w:val="005E77FA"/>
    <w:rsid w:val="005E7896"/>
    <w:rsid w:val="005E7919"/>
    <w:rsid w:val="005E79C3"/>
    <w:rsid w:val="005E7A26"/>
    <w:rsid w:val="005E7AFE"/>
    <w:rsid w:val="005E7B6A"/>
    <w:rsid w:val="005E7BF9"/>
    <w:rsid w:val="005E7C6A"/>
    <w:rsid w:val="005E7C70"/>
    <w:rsid w:val="005E7CE5"/>
    <w:rsid w:val="005E7CF3"/>
    <w:rsid w:val="005E7D66"/>
    <w:rsid w:val="005E7DDA"/>
    <w:rsid w:val="005E7EB7"/>
    <w:rsid w:val="005E7EF2"/>
    <w:rsid w:val="005E7F61"/>
    <w:rsid w:val="005F0142"/>
    <w:rsid w:val="005F0181"/>
    <w:rsid w:val="005F0250"/>
    <w:rsid w:val="005F031D"/>
    <w:rsid w:val="005F0346"/>
    <w:rsid w:val="005F03F2"/>
    <w:rsid w:val="005F03F7"/>
    <w:rsid w:val="005F044B"/>
    <w:rsid w:val="005F04AF"/>
    <w:rsid w:val="005F04E6"/>
    <w:rsid w:val="005F055F"/>
    <w:rsid w:val="005F062D"/>
    <w:rsid w:val="005F0644"/>
    <w:rsid w:val="005F0650"/>
    <w:rsid w:val="005F0691"/>
    <w:rsid w:val="005F06C8"/>
    <w:rsid w:val="005F071C"/>
    <w:rsid w:val="005F07AA"/>
    <w:rsid w:val="005F089A"/>
    <w:rsid w:val="005F08E4"/>
    <w:rsid w:val="005F0935"/>
    <w:rsid w:val="005F0A45"/>
    <w:rsid w:val="005F0A58"/>
    <w:rsid w:val="005F0A75"/>
    <w:rsid w:val="005F0AAA"/>
    <w:rsid w:val="005F0AAC"/>
    <w:rsid w:val="005F0B26"/>
    <w:rsid w:val="005F0B6D"/>
    <w:rsid w:val="005F0B7E"/>
    <w:rsid w:val="005F0B91"/>
    <w:rsid w:val="005F0C8A"/>
    <w:rsid w:val="005F0C9F"/>
    <w:rsid w:val="005F0D4B"/>
    <w:rsid w:val="005F0DDA"/>
    <w:rsid w:val="005F0E90"/>
    <w:rsid w:val="005F113A"/>
    <w:rsid w:val="005F117C"/>
    <w:rsid w:val="005F12C4"/>
    <w:rsid w:val="005F1433"/>
    <w:rsid w:val="005F149D"/>
    <w:rsid w:val="005F1581"/>
    <w:rsid w:val="005F1584"/>
    <w:rsid w:val="005F1595"/>
    <w:rsid w:val="005F15D1"/>
    <w:rsid w:val="005F1710"/>
    <w:rsid w:val="005F176E"/>
    <w:rsid w:val="005F1818"/>
    <w:rsid w:val="005F1882"/>
    <w:rsid w:val="005F18C1"/>
    <w:rsid w:val="005F18C8"/>
    <w:rsid w:val="005F1976"/>
    <w:rsid w:val="005F1B68"/>
    <w:rsid w:val="005F1B6C"/>
    <w:rsid w:val="005F1BA3"/>
    <w:rsid w:val="005F1BF4"/>
    <w:rsid w:val="005F1C59"/>
    <w:rsid w:val="005F1C68"/>
    <w:rsid w:val="005F1D54"/>
    <w:rsid w:val="005F1E86"/>
    <w:rsid w:val="005F1E98"/>
    <w:rsid w:val="005F1EEF"/>
    <w:rsid w:val="005F1F3E"/>
    <w:rsid w:val="005F1F60"/>
    <w:rsid w:val="005F1F6B"/>
    <w:rsid w:val="005F1FFB"/>
    <w:rsid w:val="005F2014"/>
    <w:rsid w:val="005F202C"/>
    <w:rsid w:val="005F2113"/>
    <w:rsid w:val="005F2170"/>
    <w:rsid w:val="005F222B"/>
    <w:rsid w:val="005F2277"/>
    <w:rsid w:val="005F22BA"/>
    <w:rsid w:val="005F23C6"/>
    <w:rsid w:val="005F23DA"/>
    <w:rsid w:val="005F25D1"/>
    <w:rsid w:val="005F25DC"/>
    <w:rsid w:val="005F25FC"/>
    <w:rsid w:val="005F2618"/>
    <w:rsid w:val="005F2684"/>
    <w:rsid w:val="005F26CB"/>
    <w:rsid w:val="005F26EA"/>
    <w:rsid w:val="005F26F1"/>
    <w:rsid w:val="005F2724"/>
    <w:rsid w:val="005F2756"/>
    <w:rsid w:val="005F27DE"/>
    <w:rsid w:val="005F27EF"/>
    <w:rsid w:val="005F289F"/>
    <w:rsid w:val="005F2936"/>
    <w:rsid w:val="005F2A25"/>
    <w:rsid w:val="005F2A59"/>
    <w:rsid w:val="005F2A6E"/>
    <w:rsid w:val="005F2CBA"/>
    <w:rsid w:val="005F2D36"/>
    <w:rsid w:val="005F2D8D"/>
    <w:rsid w:val="005F2DE2"/>
    <w:rsid w:val="005F2DF2"/>
    <w:rsid w:val="005F2FE4"/>
    <w:rsid w:val="005F302C"/>
    <w:rsid w:val="005F31EE"/>
    <w:rsid w:val="005F32EA"/>
    <w:rsid w:val="005F32F2"/>
    <w:rsid w:val="005F3364"/>
    <w:rsid w:val="005F336F"/>
    <w:rsid w:val="005F3384"/>
    <w:rsid w:val="005F33B1"/>
    <w:rsid w:val="005F33C0"/>
    <w:rsid w:val="005F361B"/>
    <w:rsid w:val="005F3684"/>
    <w:rsid w:val="005F371C"/>
    <w:rsid w:val="005F3766"/>
    <w:rsid w:val="005F38B7"/>
    <w:rsid w:val="005F390A"/>
    <w:rsid w:val="005F3978"/>
    <w:rsid w:val="005F397A"/>
    <w:rsid w:val="005F39FC"/>
    <w:rsid w:val="005F3A70"/>
    <w:rsid w:val="005F3A95"/>
    <w:rsid w:val="005F3C04"/>
    <w:rsid w:val="005F3C89"/>
    <w:rsid w:val="005F3D24"/>
    <w:rsid w:val="005F3D72"/>
    <w:rsid w:val="005F3DEF"/>
    <w:rsid w:val="005F3E14"/>
    <w:rsid w:val="005F3ED8"/>
    <w:rsid w:val="005F3EDC"/>
    <w:rsid w:val="005F3EE8"/>
    <w:rsid w:val="005F3FDC"/>
    <w:rsid w:val="005F4018"/>
    <w:rsid w:val="005F4023"/>
    <w:rsid w:val="005F4032"/>
    <w:rsid w:val="005F4067"/>
    <w:rsid w:val="005F4081"/>
    <w:rsid w:val="005F4171"/>
    <w:rsid w:val="005F423E"/>
    <w:rsid w:val="005F426C"/>
    <w:rsid w:val="005F42DF"/>
    <w:rsid w:val="005F42E9"/>
    <w:rsid w:val="005F4350"/>
    <w:rsid w:val="005F43AE"/>
    <w:rsid w:val="005F43F8"/>
    <w:rsid w:val="005F4411"/>
    <w:rsid w:val="005F441D"/>
    <w:rsid w:val="005F449C"/>
    <w:rsid w:val="005F44EE"/>
    <w:rsid w:val="005F4581"/>
    <w:rsid w:val="005F4599"/>
    <w:rsid w:val="005F45B9"/>
    <w:rsid w:val="005F4641"/>
    <w:rsid w:val="005F47DE"/>
    <w:rsid w:val="005F47E5"/>
    <w:rsid w:val="005F482D"/>
    <w:rsid w:val="005F49FE"/>
    <w:rsid w:val="005F4A86"/>
    <w:rsid w:val="005F4AE4"/>
    <w:rsid w:val="005F4B23"/>
    <w:rsid w:val="005F4B82"/>
    <w:rsid w:val="005F4C24"/>
    <w:rsid w:val="005F4CD1"/>
    <w:rsid w:val="005F4D28"/>
    <w:rsid w:val="005F4D8F"/>
    <w:rsid w:val="005F4E7D"/>
    <w:rsid w:val="005F4EC7"/>
    <w:rsid w:val="005F4EF9"/>
    <w:rsid w:val="005F4FC2"/>
    <w:rsid w:val="005F4FC8"/>
    <w:rsid w:val="005F4FE3"/>
    <w:rsid w:val="005F5025"/>
    <w:rsid w:val="005F502C"/>
    <w:rsid w:val="005F504B"/>
    <w:rsid w:val="005F50E5"/>
    <w:rsid w:val="005F5189"/>
    <w:rsid w:val="005F5197"/>
    <w:rsid w:val="005F51BB"/>
    <w:rsid w:val="005F51ED"/>
    <w:rsid w:val="005F524A"/>
    <w:rsid w:val="005F5279"/>
    <w:rsid w:val="005F527C"/>
    <w:rsid w:val="005F528C"/>
    <w:rsid w:val="005F5335"/>
    <w:rsid w:val="005F5425"/>
    <w:rsid w:val="005F5454"/>
    <w:rsid w:val="005F54BE"/>
    <w:rsid w:val="005F5516"/>
    <w:rsid w:val="005F5517"/>
    <w:rsid w:val="005F551F"/>
    <w:rsid w:val="005F55F1"/>
    <w:rsid w:val="005F565D"/>
    <w:rsid w:val="005F56E8"/>
    <w:rsid w:val="005F5730"/>
    <w:rsid w:val="005F5731"/>
    <w:rsid w:val="005F580E"/>
    <w:rsid w:val="005F5875"/>
    <w:rsid w:val="005F58CD"/>
    <w:rsid w:val="005F58FA"/>
    <w:rsid w:val="005F5910"/>
    <w:rsid w:val="005F5932"/>
    <w:rsid w:val="005F5971"/>
    <w:rsid w:val="005F59E0"/>
    <w:rsid w:val="005F5A78"/>
    <w:rsid w:val="005F5B82"/>
    <w:rsid w:val="005F5B8A"/>
    <w:rsid w:val="005F5B8B"/>
    <w:rsid w:val="005F5BBE"/>
    <w:rsid w:val="005F5C4B"/>
    <w:rsid w:val="005F5D01"/>
    <w:rsid w:val="005F5D2C"/>
    <w:rsid w:val="005F5D35"/>
    <w:rsid w:val="005F5D85"/>
    <w:rsid w:val="005F5E76"/>
    <w:rsid w:val="005F5E98"/>
    <w:rsid w:val="005F5EAF"/>
    <w:rsid w:val="005F5ECE"/>
    <w:rsid w:val="005F5F04"/>
    <w:rsid w:val="005F5F78"/>
    <w:rsid w:val="005F601B"/>
    <w:rsid w:val="005F60E9"/>
    <w:rsid w:val="005F6108"/>
    <w:rsid w:val="005F619A"/>
    <w:rsid w:val="005F62BB"/>
    <w:rsid w:val="005F62BD"/>
    <w:rsid w:val="005F637D"/>
    <w:rsid w:val="005F639F"/>
    <w:rsid w:val="005F63C5"/>
    <w:rsid w:val="005F63DE"/>
    <w:rsid w:val="005F654D"/>
    <w:rsid w:val="005F656B"/>
    <w:rsid w:val="005F6584"/>
    <w:rsid w:val="005F6613"/>
    <w:rsid w:val="005F662D"/>
    <w:rsid w:val="005F6646"/>
    <w:rsid w:val="005F6650"/>
    <w:rsid w:val="005F666A"/>
    <w:rsid w:val="005F6682"/>
    <w:rsid w:val="005F674C"/>
    <w:rsid w:val="005F67A1"/>
    <w:rsid w:val="005F67A2"/>
    <w:rsid w:val="005F67F0"/>
    <w:rsid w:val="005F68EB"/>
    <w:rsid w:val="005F68EC"/>
    <w:rsid w:val="005F6A99"/>
    <w:rsid w:val="005F6AAA"/>
    <w:rsid w:val="005F6AC7"/>
    <w:rsid w:val="005F6B13"/>
    <w:rsid w:val="005F6B1B"/>
    <w:rsid w:val="005F6BBC"/>
    <w:rsid w:val="005F6E38"/>
    <w:rsid w:val="005F6ECC"/>
    <w:rsid w:val="005F70B5"/>
    <w:rsid w:val="005F7131"/>
    <w:rsid w:val="005F7258"/>
    <w:rsid w:val="005F7310"/>
    <w:rsid w:val="005F733E"/>
    <w:rsid w:val="005F734B"/>
    <w:rsid w:val="005F73D3"/>
    <w:rsid w:val="005F7438"/>
    <w:rsid w:val="005F74F8"/>
    <w:rsid w:val="005F7548"/>
    <w:rsid w:val="005F7605"/>
    <w:rsid w:val="005F762D"/>
    <w:rsid w:val="005F767C"/>
    <w:rsid w:val="005F7732"/>
    <w:rsid w:val="005F7761"/>
    <w:rsid w:val="005F77A0"/>
    <w:rsid w:val="005F7892"/>
    <w:rsid w:val="005F7919"/>
    <w:rsid w:val="005F797D"/>
    <w:rsid w:val="005F7A6A"/>
    <w:rsid w:val="005F7A8E"/>
    <w:rsid w:val="005F7ACB"/>
    <w:rsid w:val="005F7AD2"/>
    <w:rsid w:val="005F7B3A"/>
    <w:rsid w:val="005F7BA5"/>
    <w:rsid w:val="005F7BAD"/>
    <w:rsid w:val="005F7C30"/>
    <w:rsid w:val="005F7C35"/>
    <w:rsid w:val="005F7DBC"/>
    <w:rsid w:val="005F7DE9"/>
    <w:rsid w:val="005F7EF0"/>
    <w:rsid w:val="005F7FD3"/>
    <w:rsid w:val="006000BD"/>
    <w:rsid w:val="00600118"/>
    <w:rsid w:val="006001BF"/>
    <w:rsid w:val="00600211"/>
    <w:rsid w:val="0060022F"/>
    <w:rsid w:val="00600289"/>
    <w:rsid w:val="0060037B"/>
    <w:rsid w:val="00600395"/>
    <w:rsid w:val="006003E0"/>
    <w:rsid w:val="006003E9"/>
    <w:rsid w:val="00600406"/>
    <w:rsid w:val="0060046C"/>
    <w:rsid w:val="006004E2"/>
    <w:rsid w:val="00600542"/>
    <w:rsid w:val="006005FB"/>
    <w:rsid w:val="0060064A"/>
    <w:rsid w:val="00600672"/>
    <w:rsid w:val="006006B3"/>
    <w:rsid w:val="006006F8"/>
    <w:rsid w:val="00600815"/>
    <w:rsid w:val="006008F7"/>
    <w:rsid w:val="006009B6"/>
    <w:rsid w:val="00600A5D"/>
    <w:rsid w:val="00600AFA"/>
    <w:rsid w:val="00600B6B"/>
    <w:rsid w:val="00600C4B"/>
    <w:rsid w:val="00600D59"/>
    <w:rsid w:val="00600DA7"/>
    <w:rsid w:val="00600DAA"/>
    <w:rsid w:val="00600DBC"/>
    <w:rsid w:val="00600E04"/>
    <w:rsid w:val="00600F9A"/>
    <w:rsid w:val="00600FA5"/>
    <w:rsid w:val="006010E3"/>
    <w:rsid w:val="0060111C"/>
    <w:rsid w:val="006011C6"/>
    <w:rsid w:val="006011F4"/>
    <w:rsid w:val="00601245"/>
    <w:rsid w:val="00601249"/>
    <w:rsid w:val="0060125E"/>
    <w:rsid w:val="0060129C"/>
    <w:rsid w:val="00601319"/>
    <w:rsid w:val="0060131B"/>
    <w:rsid w:val="00601516"/>
    <w:rsid w:val="0060154E"/>
    <w:rsid w:val="0060158D"/>
    <w:rsid w:val="0060163A"/>
    <w:rsid w:val="006016EC"/>
    <w:rsid w:val="006016FA"/>
    <w:rsid w:val="0060172B"/>
    <w:rsid w:val="0060181E"/>
    <w:rsid w:val="00601960"/>
    <w:rsid w:val="006019A9"/>
    <w:rsid w:val="00601B9D"/>
    <w:rsid w:val="00601BDF"/>
    <w:rsid w:val="00601BFE"/>
    <w:rsid w:val="00601C5C"/>
    <w:rsid w:val="00601D86"/>
    <w:rsid w:val="00601DEC"/>
    <w:rsid w:val="00601DEE"/>
    <w:rsid w:val="00601E7F"/>
    <w:rsid w:val="00601EF7"/>
    <w:rsid w:val="00602066"/>
    <w:rsid w:val="006020CF"/>
    <w:rsid w:val="0060211D"/>
    <w:rsid w:val="00602166"/>
    <w:rsid w:val="006021A5"/>
    <w:rsid w:val="0060221A"/>
    <w:rsid w:val="0060222E"/>
    <w:rsid w:val="00602285"/>
    <w:rsid w:val="006022C2"/>
    <w:rsid w:val="00602350"/>
    <w:rsid w:val="006023EB"/>
    <w:rsid w:val="0060255F"/>
    <w:rsid w:val="006025CC"/>
    <w:rsid w:val="0060266B"/>
    <w:rsid w:val="00602751"/>
    <w:rsid w:val="0060287D"/>
    <w:rsid w:val="0060291C"/>
    <w:rsid w:val="00602B1F"/>
    <w:rsid w:val="00602B88"/>
    <w:rsid w:val="00602BF2"/>
    <w:rsid w:val="00602C4C"/>
    <w:rsid w:val="00602C52"/>
    <w:rsid w:val="00602C9B"/>
    <w:rsid w:val="00602CE0"/>
    <w:rsid w:val="00602D43"/>
    <w:rsid w:val="00602DC0"/>
    <w:rsid w:val="00602DD7"/>
    <w:rsid w:val="00602F08"/>
    <w:rsid w:val="00602F0A"/>
    <w:rsid w:val="00602F8F"/>
    <w:rsid w:val="00603117"/>
    <w:rsid w:val="00603178"/>
    <w:rsid w:val="006031FD"/>
    <w:rsid w:val="0060321B"/>
    <w:rsid w:val="00603258"/>
    <w:rsid w:val="0060328E"/>
    <w:rsid w:val="00603292"/>
    <w:rsid w:val="0060330F"/>
    <w:rsid w:val="0060337B"/>
    <w:rsid w:val="006033E0"/>
    <w:rsid w:val="00603453"/>
    <w:rsid w:val="006034D6"/>
    <w:rsid w:val="006034E4"/>
    <w:rsid w:val="00603502"/>
    <w:rsid w:val="00603542"/>
    <w:rsid w:val="00603555"/>
    <w:rsid w:val="0060360F"/>
    <w:rsid w:val="00603709"/>
    <w:rsid w:val="00603803"/>
    <w:rsid w:val="006038FB"/>
    <w:rsid w:val="0060393B"/>
    <w:rsid w:val="006039BD"/>
    <w:rsid w:val="006039FF"/>
    <w:rsid w:val="00603A9D"/>
    <w:rsid w:val="00603B2E"/>
    <w:rsid w:val="00603B9C"/>
    <w:rsid w:val="00603BAE"/>
    <w:rsid w:val="00603C44"/>
    <w:rsid w:val="00603C84"/>
    <w:rsid w:val="00603D33"/>
    <w:rsid w:val="00603D55"/>
    <w:rsid w:val="00603E18"/>
    <w:rsid w:val="00603E56"/>
    <w:rsid w:val="00603E61"/>
    <w:rsid w:val="00603EB0"/>
    <w:rsid w:val="00603F00"/>
    <w:rsid w:val="00603F90"/>
    <w:rsid w:val="006040BF"/>
    <w:rsid w:val="00604161"/>
    <w:rsid w:val="00604353"/>
    <w:rsid w:val="0060439B"/>
    <w:rsid w:val="006043C8"/>
    <w:rsid w:val="006043CD"/>
    <w:rsid w:val="006043F0"/>
    <w:rsid w:val="00604517"/>
    <w:rsid w:val="00604617"/>
    <w:rsid w:val="0060464C"/>
    <w:rsid w:val="0060465C"/>
    <w:rsid w:val="0060466F"/>
    <w:rsid w:val="0060470F"/>
    <w:rsid w:val="0060479F"/>
    <w:rsid w:val="00604822"/>
    <w:rsid w:val="00604845"/>
    <w:rsid w:val="00604921"/>
    <w:rsid w:val="00604943"/>
    <w:rsid w:val="00604955"/>
    <w:rsid w:val="006049AA"/>
    <w:rsid w:val="00604A9A"/>
    <w:rsid w:val="00604AB6"/>
    <w:rsid w:val="00604B8F"/>
    <w:rsid w:val="00604B90"/>
    <w:rsid w:val="00604C36"/>
    <w:rsid w:val="00604C71"/>
    <w:rsid w:val="00604D62"/>
    <w:rsid w:val="00604DA5"/>
    <w:rsid w:val="00604EA2"/>
    <w:rsid w:val="00604EF0"/>
    <w:rsid w:val="00604F6A"/>
    <w:rsid w:val="00604F70"/>
    <w:rsid w:val="00605044"/>
    <w:rsid w:val="006051A3"/>
    <w:rsid w:val="006052C1"/>
    <w:rsid w:val="006052EE"/>
    <w:rsid w:val="00605344"/>
    <w:rsid w:val="006053A2"/>
    <w:rsid w:val="00605558"/>
    <w:rsid w:val="006055AA"/>
    <w:rsid w:val="0060560F"/>
    <w:rsid w:val="00605618"/>
    <w:rsid w:val="0060561A"/>
    <w:rsid w:val="00605666"/>
    <w:rsid w:val="00605671"/>
    <w:rsid w:val="006056C8"/>
    <w:rsid w:val="006056DD"/>
    <w:rsid w:val="00605758"/>
    <w:rsid w:val="00605956"/>
    <w:rsid w:val="00605976"/>
    <w:rsid w:val="00605A19"/>
    <w:rsid w:val="00605A27"/>
    <w:rsid w:val="00605A2F"/>
    <w:rsid w:val="00605A5F"/>
    <w:rsid w:val="00605A77"/>
    <w:rsid w:val="00605ADB"/>
    <w:rsid w:val="00605AE4"/>
    <w:rsid w:val="00605B42"/>
    <w:rsid w:val="00605BB7"/>
    <w:rsid w:val="00605C58"/>
    <w:rsid w:val="00605CB9"/>
    <w:rsid w:val="00605CE9"/>
    <w:rsid w:val="00605DF3"/>
    <w:rsid w:val="00605E5D"/>
    <w:rsid w:val="00605E78"/>
    <w:rsid w:val="00605EB5"/>
    <w:rsid w:val="00605F5E"/>
    <w:rsid w:val="00605FE5"/>
    <w:rsid w:val="00606015"/>
    <w:rsid w:val="006060C2"/>
    <w:rsid w:val="006060ED"/>
    <w:rsid w:val="006061C8"/>
    <w:rsid w:val="00606259"/>
    <w:rsid w:val="00606267"/>
    <w:rsid w:val="006062C8"/>
    <w:rsid w:val="006062DB"/>
    <w:rsid w:val="00606524"/>
    <w:rsid w:val="0060659F"/>
    <w:rsid w:val="006065E0"/>
    <w:rsid w:val="006066E8"/>
    <w:rsid w:val="00606726"/>
    <w:rsid w:val="00606771"/>
    <w:rsid w:val="00606887"/>
    <w:rsid w:val="0060692B"/>
    <w:rsid w:val="00606945"/>
    <w:rsid w:val="00606994"/>
    <w:rsid w:val="00606A62"/>
    <w:rsid w:val="00606B06"/>
    <w:rsid w:val="00606B21"/>
    <w:rsid w:val="00606BF3"/>
    <w:rsid w:val="00606C1F"/>
    <w:rsid w:val="00606C36"/>
    <w:rsid w:val="00606D04"/>
    <w:rsid w:val="00606D3A"/>
    <w:rsid w:val="00606EB3"/>
    <w:rsid w:val="00606EC3"/>
    <w:rsid w:val="00606EC9"/>
    <w:rsid w:val="00607004"/>
    <w:rsid w:val="00607050"/>
    <w:rsid w:val="0060705B"/>
    <w:rsid w:val="0060709E"/>
    <w:rsid w:val="006070BD"/>
    <w:rsid w:val="006070E6"/>
    <w:rsid w:val="0060710B"/>
    <w:rsid w:val="006071C7"/>
    <w:rsid w:val="00607277"/>
    <w:rsid w:val="006072D9"/>
    <w:rsid w:val="00607380"/>
    <w:rsid w:val="0060744D"/>
    <w:rsid w:val="006074DD"/>
    <w:rsid w:val="00607512"/>
    <w:rsid w:val="00607533"/>
    <w:rsid w:val="00607546"/>
    <w:rsid w:val="00607562"/>
    <w:rsid w:val="0060756B"/>
    <w:rsid w:val="0060763C"/>
    <w:rsid w:val="006076BA"/>
    <w:rsid w:val="006076D6"/>
    <w:rsid w:val="00607790"/>
    <w:rsid w:val="00607851"/>
    <w:rsid w:val="00607896"/>
    <w:rsid w:val="006078B4"/>
    <w:rsid w:val="00607920"/>
    <w:rsid w:val="0060798E"/>
    <w:rsid w:val="00607995"/>
    <w:rsid w:val="00607A3B"/>
    <w:rsid w:val="00607A44"/>
    <w:rsid w:val="00607A93"/>
    <w:rsid w:val="00607BA0"/>
    <w:rsid w:val="00607BAA"/>
    <w:rsid w:val="00607C2C"/>
    <w:rsid w:val="00607CDA"/>
    <w:rsid w:val="00607D17"/>
    <w:rsid w:val="00607D76"/>
    <w:rsid w:val="00607D83"/>
    <w:rsid w:val="00607DA2"/>
    <w:rsid w:val="00607DF9"/>
    <w:rsid w:val="00607F5C"/>
    <w:rsid w:val="0061009F"/>
    <w:rsid w:val="006100C2"/>
    <w:rsid w:val="006100CE"/>
    <w:rsid w:val="00610129"/>
    <w:rsid w:val="006101B8"/>
    <w:rsid w:val="00610276"/>
    <w:rsid w:val="00610285"/>
    <w:rsid w:val="006102B5"/>
    <w:rsid w:val="00610329"/>
    <w:rsid w:val="0061034B"/>
    <w:rsid w:val="00610461"/>
    <w:rsid w:val="0061049F"/>
    <w:rsid w:val="006104CA"/>
    <w:rsid w:val="006104E9"/>
    <w:rsid w:val="0061051C"/>
    <w:rsid w:val="0061059A"/>
    <w:rsid w:val="006105C6"/>
    <w:rsid w:val="006105CD"/>
    <w:rsid w:val="006106A1"/>
    <w:rsid w:val="006106B4"/>
    <w:rsid w:val="006106E0"/>
    <w:rsid w:val="0061070E"/>
    <w:rsid w:val="00610776"/>
    <w:rsid w:val="006107B4"/>
    <w:rsid w:val="006107CE"/>
    <w:rsid w:val="00610805"/>
    <w:rsid w:val="00610897"/>
    <w:rsid w:val="00610906"/>
    <w:rsid w:val="00610970"/>
    <w:rsid w:val="0061097F"/>
    <w:rsid w:val="006109B5"/>
    <w:rsid w:val="00610A12"/>
    <w:rsid w:val="00610A1F"/>
    <w:rsid w:val="00610A97"/>
    <w:rsid w:val="00610AAE"/>
    <w:rsid w:val="00610B16"/>
    <w:rsid w:val="00610B1B"/>
    <w:rsid w:val="00610B1F"/>
    <w:rsid w:val="00610B37"/>
    <w:rsid w:val="00610B98"/>
    <w:rsid w:val="00610BA4"/>
    <w:rsid w:val="00610BA6"/>
    <w:rsid w:val="00610BC8"/>
    <w:rsid w:val="00610BF1"/>
    <w:rsid w:val="00610C75"/>
    <w:rsid w:val="00610C7F"/>
    <w:rsid w:val="00610D84"/>
    <w:rsid w:val="00610DB1"/>
    <w:rsid w:val="00610EC8"/>
    <w:rsid w:val="00610EE4"/>
    <w:rsid w:val="00610F6C"/>
    <w:rsid w:val="00610F72"/>
    <w:rsid w:val="0061107C"/>
    <w:rsid w:val="0061109C"/>
    <w:rsid w:val="0061109F"/>
    <w:rsid w:val="006110AA"/>
    <w:rsid w:val="00611108"/>
    <w:rsid w:val="0061112F"/>
    <w:rsid w:val="00611193"/>
    <w:rsid w:val="0061126A"/>
    <w:rsid w:val="00611310"/>
    <w:rsid w:val="00611316"/>
    <w:rsid w:val="006113A5"/>
    <w:rsid w:val="0061145C"/>
    <w:rsid w:val="006114C6"/>
    <w:rsid w:val="0061158A"/>
    <w:rsid w:val="006115A0"/>
    <w:rsid w:val="00611757"/>
    <w:rsid w:val="006117EF"/>
    <w:rsid w:val="00611832"/>
    <w:rsid w:val="00611837"/>
    <w:rsid w:val="0061191E"/>
    <w:rsid w:val="0061193F"/>
    <w:rsid w:val="00611A64"/>
    <w:rsid w:val="00611ABB"/>
    <w:rsid w:val="00611B45"/>
    <w:rsid w:val="00611C6A"/>
    <w:rsid w:val="00611CC8"/>
    <w:rsid w:val="00611E41"/>
    <w:rsid w:val="00611F0F"/>
    <w:rsid w:val="00611F14"/>
    <w:rsid w:val="00612061"/>
    <w:rsid w:val="00612355"/>
    <w:rsid w:val="006123A3"/>
    <w:rsid w:val="0061241A"/>
    <w:rsid w:val="00612439"/>
    <w:rsid w:val="006124E5"/>
    <w:rsid w:val="00612555"/>
    <w:rsid w:val="006125B8"/>
    <w:rsid w:val="00612642"/>
    <w:rsid w:val="00612712"/>
    <w:rsid w:val="00612737"/>
    <w:rsid w:val="0061275D"/>
    <w:rsid w:val="0061276A"/>
    <w:rsid w:val="00612807"/>
    <w:rsid w:val="006128CF"/>
    <w:rsid w:val="00612921"/>
    <w:rsid w:val="00612929"/>
    <w:rsid w:val="00612947"/>
    <w:rsid w:val="006129F8"/>
    <w:rsid w:val="00612A38"/>
    <w:rsid w:val="00612A93"/>
    <w:rsid w:val="00612AA9"/>
    <w:rsid w:val="00612ABD"/>
    <w:rsid w:val="00612B24"/>
    <w:rsid w:val="00612B3D"/>
    <w:rsid w:val="00612B55"/>
    <w:rsid w:val="00612B67"/>
    <w:rsid w:val="00612CA6"/>
    <w:rsid w:val="00612DF0"/>
    <w:rsid w:val="00612E18"/>
    <w:rsid w:val="00612E8F"/>
    <w:rsid w:val="00612F1E"/>
    <w:rsid w:val="00612F5B"/>
    <w:rsid w:val="00612F70"/>
    <w:rsid w:val="00613051"/>
    <w:rsid w:val="00613062"/>
    <w:rsid w:val="00613086"/>
    <w:rsid w:val="00613124"/>
    <w:rsid w:val="006132B5"/>
    <w:rsid w:val="006132BA"/>
    <w:rsid w:val="006132E3"/>
    <w:rsid w:val="006132E8"/>
    <w:rsid w:val="00613314"/>
    <w:rsid w:val="0061331D"/>
    <w:rsid w:val="006133A9"/>
    <w:rsid w:val="00613405"/>
    <w:rsid w:val="0061340D"/>
    <w:rsid w:val="0061340F"/>
    <w:rsid w:val="00613471"/>
    <w:rsid w:val="006135AF"/>
    <w:rsid w:val="006135BD"/>
    <w:rsid w:val="00613601"/>
    <w:rsid w:val="0061362F"/>
    <w:rsid w:val="00613678"/>
    <w:rsid w:val="006136B0"/>
    <w:rsid w:val="006137D9"/>
    <w:rsid w:val="0061380C"/>
    <w:rsid w:val="006138C4"/>
    <w:rsid w:val="00613901"/>
    <w:rsid w:val="006139DE"/>
    <w:rsid w:val="00613A5B"/>
    <w:rsid w:val="00613ACA"/>
    <w:rsid w:val="00613B1B"/>
    <w:rsid w:val="00613B28"/>
    <w:rsid w:val="00613B2E"/>
    <w:rsid w:val="00613BCF"/>
    <w:rsid w:val="00613C22"/>
    <w:rsid w:val="00613CA2"/>
    <w:rsid w:val="00613D12"/>
    <w:rsid w:val="00613D9B"/>
    <w:rsid w:val="00613DCF"/>
    <w:rsid w:val="00613DFB"/>
    <w:rsid w:val="00613F5C"/>
    <w:rsid w:val="00613F72"/>
    <w:rsid w:val="00614045"/>
    <w:rsid w:val="00614077"/>
    <w:rsid w:val="006140E2"/>
    <w:rsid w:val="00614164"/>
    <w:rsid w:val="00614190"/>
    <w:rsid w:val="006141C3"/>
    <w:rsid w:val="006141F8"/>
    <w:rsid w:val="00614266"/>
    <w:rsid w:val="006142D2"/>
    <w:rsid w:val="006142E3"/>
    <w:rsid w:val="006143B2"/>
    <w:rsid w:val="006143D2"/>
    <w:rsid w:val="00614440"/>
    <w:rsid w:val="0061452C"/>
    <w:rsid w:val="00614583"/>
    <w:rsid w:val="0061459A"/>
    <w:rsid w:val="00614886"/>
    <w:rsid w:val="006148C4"/>
    <w:rsid w:val="006149F2"/>
    <w:rsid w:val="00614AA4"/>
    <w:rsid w:val="00614AEF"/>
    <w:rsid w:val="00614B96"/>
    <w:rsid w:val="00614D00"/>
    <w:rsid w:val="00614D3E"/>
    <w:rsid w:val="00614DEB"/>
    <w:rsid w:val="00614E10"/>
    <w:rsid w:val="00614F97"/>
    <w:rsid w:val="00615004"/>
    <w:rsid w:val="0061521A"/>
    <w:rsid w:val="00615221"/>
    <w:rsid w:val="006152DE"/>
    <w:rsid w:val="00615300"/>
    <w:rsid w:val="006153AA"/>
    <w:rsid w:val="006153F8"/>
    <w:rsid w:val="0061545F"/>
    <w:rsid w:val="00615540"/>
    <w:rsid w:val="00615561"/>
    <w:rsid w:val="0061559E"/>
    <w:rsid w:val="0061561E"/>
    <w:rsid w:val="00615657"/>
    <w:rsid w:val="006156D9"/>
    <w:rsid w:val="006159B1"/>
    <w:rsid w:val="006159E6"/>
    <w:rsid w:val="00615AAC"/>
    <w:rsid w:val="00615AE2"/>
    <w:rsid w:val="00615AF1"/>
    <w:rsid w:val="00615B1B"/>
    <w:rsid w:val="00615B3A"/>
    <w:rsid w:val="00615D92"/>
    <w:rsid w:val="00615D99"/>
    <w:rsid w:val="00615DD7"/>
    <w:rsid w:val="00615F77"/>
    <w:rsid w:val="00616065"/>
    <w:rsid w:val="006160B9"/>
    <w:rsid w:val="0061613E"/>
    <w:rsid w:val="0061614A"/>
    <w:rsid w:val="00616210"/>
    <w:rsid w:val="00616290"/>
    <w:rsid w:val="00616308"/>
    <w:rsid w:val="00616419"/>
    <w:rsid w:val="0061651A"/>
    <w:rsid w:val="0061656A"/>
    <w:rsid w:val="0061659F"/>
    <w:rsid w:val="006165A8"/>
    <w:rsid w:val="0061662D"/>
    <w:rsid w:val="0061664D"/>
    <w:rsid w:val="00616652"/>
    <w:rsid w:val="0061669A"/>
    <w:rsid w:val="0061675A"/>
    <w:rsid w:val="006167B0"/>
    <w:rsid w:val="00616886"/>
    <w:rsid w:val="0061690D"/>
    <w:rsid w:val="0061693D"/>
    <w:rsid w:val="006169B5"/>
    <w:rsid w:val="00616BCD"/>
    <w:rsid w:val="00616C1A"/>
    <w:rsid w:val="00616CB0"/>
    <w:rsid w:val="00616CCF"/>
    <w:rsid w:val="00616CF8"/>
    <w:rsid w:val="00616CFD"/>
    <w:rsid w:val="00616D19"/>
    <w:rsid w:val="00616D78"/>
    <w:rsid w:val="00616D7B"/>
    <w:rsid w:val="00616D92"/>
    <w:rsid w:val="00616E55"/>
    <w:rsid w:val="00616E8D"/>
    <w:rsid w:val="00616E93"/>
    <w:rsid w:val="00616EA8"/>
    <w:rsid w:val="00616EB9"/>
    <w:rsid w:val="00616F2E"/>
    <w:rsid w:val="00617041"/>
    <w:rsid w:val="0061711E"/>
    <w:rsid w:val="0061712D"/>
    <w:rsid w:val="00617168"/>
    <w:rsid w:val="00617173"/>
    <w:rsid w:val="006171CB"/>
    <w:rsid w:val="0061734F"/>
    <w:rsid w:val="00617369"/>
    <w:rsid w:val="0061738F"/>
    <w:rsid w:val="006173C6"/>
    <w:rsid w:val="006173F0"/>
    <w:rsid w:val="00617441"/>
    <w:rsid w:val="006175E0"/>
    <w:rsid w:val="00617662"/>
    <w:rsid w:val="006176EA"/>
    <w:rsid w:val="0061770C"/>
    <w:rsid w:val="0061770D"/>
    <w:rsid w:val="00617716"/>
    <w:rsid w:val="006177E7"/>
    <w:rsid w:val="006177F6"/>
    <w:rsid w:val="00617807"/>
    <w:rsid w:val="006179F3"/>
    <w:rsid w:val="00617AED"/>
    <w:rsid w:val="00617B32"/>
    <w:rsid w:val="00617B5E"/>
    <w:rsid w:val="00617BBC"/>
    <w:rsid w:val="00617C9F"/>
    <w:rsid w:val="00617D77"/>
    <w:rsid w:val="00617D8D"/>
    <w:rsid w:val="00617DBE"/>
    <w:rsid w:val="00617DC0"/>
    <w:rsid w:val="00617DDF"/>
    <w:rsid w:val="00617E49"/>
    <w:rsid w:val="00617E7B"/>
    <w:rsid w:val="00617FC7"/>
    <w:rsid w:val="00620007"/>
    <w:rsid w:val="006200DB"/>
    <w:rsid w:val="00620188"/>
    <w:rsid w:val="0062031B"/>
    <w:rsid w:val="00620382"/>
    <w:rsid w:val="00620422"/>
    <w:rsid w:val="00620458"/>
    <w:rsid w:val="00620476"/>
    <w:rsid w:val="00620491"/>
    <w:rsid w:val="00620609"/>
    <w:rsid w:val="0062064F"/>
    <w:rsid w:val="006206F8"/>
    <w:rsid w:val="006207C8"/>
    <w:rsid w:val="00620831"/>
    <w:rsid w:val="006208DB"/>
    <w:rsid w:val="006209B8"/>
    <w:rsid w:val="006209D4"/>
    <w:rsid w:val="00620A28"/>
    <w:rsid w:val="00620AAA"/>
    <w:rsid w:val="00620C22"/>
    <w:rsid w:val="00620C5D"/>
    <w:rsid w:val="00620D04"/>
    <w:rsid w:val="00620D60"/>
    <w:rsid w:val="00620E0B"/>
    <w:rsid w:val="00620EE5"/>
    <w:rsid w:val="00620EF8"/>
    <w:rsid w:val="00621025"/>
    <w:rsid w:val="00621038"/>
    <w:rsid w:val="00621048"/>
    <w:rsid w:val="006210AC"/>
    <w:rsid w:val="006210C4"/>
    <w:rsid w:val="006210F3"/>
    <w:rsid w:val="0062119C"/>
    <w:rsid w:val="00621228"/>
    <w:rsid w:val="00621242"/>
    <w:rsid w:val="00621314"/>
    <w:rsid w:val="00621375"/>
    <w:rsid w:val="0062144E"/>
    <w:rsid w:val="0062148F"/>
    <w:rsid w:val="006214A9"/>
    <w:rsid w:val="006214C1"/>
    <w:rsid w:val="00621503"/>
    <w:rsid w:val="0062159E"/>
    <w:rsid w:val="006215B1"/>
    <w:rsid w:val="006215B5"/>
    <w:rsid w:val="006215C8"/>
    <w:rsid w:val="00621606"/>
    <w:rsid w:val="00621617"/>
    <w:rsid w:val="0062165D"/>
    <w:rsid w:val="006218B0"/>
    <w:rsid w:val="006218B3"/>
    <w:rsid w:val="00621998"/>
    <w:rsid w:val="006219EE"/>
    <w:rsid w:val="00621A7F"/>
    <w:rsid w:val="00621AB5"/>
    <w:rsid w:val="00621B34"/>
    <w:rsid w:val="00621B3D"/>
    <w:rsid w:val="00621B70"/>
    <w:rsid w:val="00621B7D"/>
    <w:rsid w:val="00621C14"/>
    <w:rsid w:val="00621CA9"/>
    <w:rsid w:val="00621CD2"/>
    <w:rsid w:val="00621CFB"/>
    <w:rsid w:val="00621D64"/>
    <w:rsid w:val="00621DE2"/>
    <w:rsid w:val="00621DED"/>
    <w:rsid w:val="00621EA6"/>
    <w:rsid w:val="00621EC2"/>
    <w:rsid w:val="00621F26"/>
    <w:rsid w:val="00621F3F"/>
    <w:rsid w:val="00621F42"/>
    <w:rsid w:val="00621F56"/>
    <w:rsid w:val="00622035"/>
    <w:rsid w:val="00622073"/>
    <w:rsid w:val="00622202"/>
    <w:rsid w:val="0062221B"/>
    <w:rsid w:val="0062227A"/>
    <w:rsid w:val="006222F6"/>
    <w:rsid w:val="0062235D"/>
    <w:rsid w:val="006223E2"/>
    <w:rsid w:val="006224B7"/>
    <w:rsid w:val="006224C0"/>
    <w:rsid w:val="006224D5"/>
    <w:rsid w:val="006224FB"/>
    <w:rsid w:val="006225B0"/>
    <w:rsid w:val="00622669"/>
    <w:rsid w:val="006227CA"/>
    <w:rsid w:val="00622834"/>
    <w:rsid w:val="0062283A"/>
    <w:rsid w:val="00622880"/>
    <w:rsid w:val="0062289F"/>
    <w:rsid w:val="00622960"/>
    <w:rsid w:val="00622982"/>
    <w:rsid w:val="00622A15"/>
    <w:rsid w:val="00622A36"/>
    <w:rsid w:val="00622A45"/>
    <w:rsid w:val="00622B8B"/>
    <w:rsid w:val="00622C35"/>
    <w:rsid w:val="00622CF1"/>
    <w:rsid w:val="00622E05"/>
    <w:rsid w:val="00622E98"/>
    <w:rsid w:val="00622F3F"/>
    <w:rsid w:val="00622FC5"/>
    <w:rsid w:val="00622FCE"/>
    <w:rsid w:val="00622FD3"/>
    <w:rsid w:val="006230E1"/>
    <w:rsid w:val="0062312B"/>
    <w:rsid w:val="0062312E"/>
    <w:rsid w:val="0062314A"/>
    <w:rsid w:val="00623168"/>
    <w:rsid w:val="0062318A"/>
    <w:rsid w:val="00623344"/>
    <w:rsid w:val="00623352"/>
    <w:rsid w:val="0062335B"/>
    <w:rsid w:val="0062339B"/>
    <w:rsid w:val="00623477"/>
    <w:rsid w:val="006234DB"/>
    <w:rsid w:val="0062350B"/>
    <w:rsid w:val="00623516"/>
    <w:rsid w:val="0062354C"/>
    <w:rsid w:val="006235D2"/>
    <w:rsid w:val="006235D3"/>
    <w:rsid w:val="00623676"/>
    <w:rsid w:val="00623696"/>
    <w:rsid w:val="00623733"/>
    <w:rsid w:val="00623785"/>
    <w:rsid w:val="00623788"/>
    <w:rsid w:val="006237D2"/>
    <w:rsid w:val="006237D8"/>
    <w:rsid w:val="006237FA"/>
    <w:rsid w:val="00623879"/>
    <w:rsid w:val="00623884"/>
    <w:rsid w:val="00623885"/>
    <w:rsid w:val="006238A5"/>
    <w:rsid w:val="00623921"/>
    <w:rsid w:val="00623927"/>
    <w:rsid w:val="00623938"/>
    <w:rsid w:val="00623942"/>
    <w:rsid w:val="00623956"/>
    <w:rsid w:val="00623A7D"/>
    <w:rsid w:val="00623ADD"/>
    <w:rsid w:val="00623B00"/>
    <w:rsid w:val="00623B6D"/>
    <w:rsid w:val="00623B8C"/>
    <w:rsid w:val="00623B94"/>
    <w:rsid w:val="00623BBE"/>
    <w:rsid w:val="00623BDE"/>
    <w:rsid w:val="00623C45"/>
    <w:rsid w:val="00623D9B"/>
    <w:rsid w:val="00623E09"/>
    <w:rsid w:val="00623E57"/>
    <w:rsid w:val="00623E94"/>
    <w:rsid w:val="00623EC3"/>
    <w:rsid w:val="00623EFA"/>
    <w:rsid w:val="00624006"/>
    <w:rsid w:val="00624070"/>
    <w:rsid w:val="00624098"/>
    <w:rsid w:val="0062410D"/>
    <w:rsid w:val="00624129"/>
    <w:rsid w:val="00624171"/>
    <w:rsid w:val="006241B1"/>
    <w:rsid w:val="006241BB"/>
    <w:rsid w:val="006241EF"/>
    <w:rsid w:val="00624247"/>
    <w:rsid w:val="0062438A"/>
    <w:rsid w:val="00624410"/>
    <w:rsid w:val="0062448E"/>
    <w:rsid w:val="006244CA"/>
    <w:rsid w:val="006244D7"/>
    <w:rsid w:val="006245DA"/>
    <w:rsid w:val="00624708"/>
    <w:rsid w:val="006247DB"/>
    <w:rsid w:val="00624825"/>
    <w:rsid w:val="0062484C"/>
    <w:rsid w:val="00624860"/>
    <w:rsid w:val="006248C4"/>
    <w:rsid w:val="0062499D"/>
    <w:rsid w:val="006249BE"/>
    <w:rsid w:val="006249CB"/>
    <w:rsid w:val="006249DB"/>
    <w:rsid w:val="006249F7"/>
    <w:rsid w:val="00624A0A"/>
    <w:rsid w:val="00624A2C"/>
    <w:rsid w:val="00624AB0"/>
    <w:rsid w:val="00624B1A"/>
    <w:rsid w:val="00624B59"/>
    <w:rsid w:val="00624B64"/>
    <w:rsid w:val="00624BE6"/>
    <w:rsid w:val="00624C36"/>
    <w:rsid w:val="00624CA0"/>
    <w:rsid w:val="00624D29"/>
    <w:rsid w:val="00624D43"/>
    <w:rsid w:val="00624E40"/>
    <w:rsid w:val="00624E47"/>
    <w:rsid w:val="00624E67"/>
    <w:rsid w:val="00624EF0"/>
    <w:rsid w:val="00624F3E"/>
    <w:rsid w:val="00624F4C"/>
    <w:rsid w:val="00624FC6"/>
    <w:rsid w:val="00624FC9"/>
    <w:rsid w:val="006250A7"/>
    <w:rsid w:val="006250BA"/>
    <w:rsid w:val="00625174"/>
    <w:rsid w:val="006251AF"/>
    <w:rsid w:val="00625267"/>
    <w:rsid w:val="0062535E"/>
    <w:rsid w:val="0062537A"/>
    <w:rsid w:val="00625428"/>
    <w:rsid w:val="00625477"/>
    <w:rsid w:val="006254A5"/>
    <w:rsid w:val="006254FB"/>
    <w:rsid w:val="0062559C"/>
    <w:rsid w:val="006255D0"/>
    <w:rsid w:val="00625612"/>
    <w:rsid w:val="00625738"/>
    <w:rsid w:val="00625756"/>
    <w:rsid w:val="0062586A"/>
    <w:rsid w:val="00625878"/>
    <w:rsid w:val="006258BB"/>
    <w:rsid w:val="00625956"/>
    <w:rsid w:val="0062596D"/>
    <w:rsid w:val="0062596E"/>
    <w:rsid w:val="006259A0"/>
    <w:rsid w:val="00625A43"/>
    <w:rsid w:val="00625A5E"/>
    <w:rsid w:val="00625AEC"/>
    <w:rsid w:val="00625BCF"/>
    <w:rsid w:val="00625D17"/>
    <w:rsid w:val="00625D23"/>
    <w:rsid w:val="00625D2B"/>
    <w:rsid w:val="00625D2C"/>
    <w:rsid w:val="00625DAD"/>
    <w:rsid w:val="00625DC2"/>
    <w:rsid w:val="00625E30"/>
    <w:rsid w:val="00625E39"/>
    <w:rsid w:val="00625F27"/>
    <w:rsid w:val="00625F29"/>
    <w:rsid w:val="00625FBF"/>
    <w:rsid w:val="00626029"/>
    <w:rsid w:val="00626071"/>
    <w:rsid w:val="006261C9"/>
    <w:rsid w:val="006261F9"/>
    <w:rsid w:val="0062624F"/>
    <w:rsid w:val="0062626B"/>
    <w:rsid w:val="00626299"/>
    <w:rsid w:val="00626387"/>
    <w:rsid w:val="006263E3"/>
    <w:rsid w:val="00626406"/>
    <w:rsid w:val="00626431"/>
    <w:rsid w:val="0062647B"/>
    <w:rsid w:val="00626499"/>
    <w:rsid w:val="0062652D"/>
    <w:rsid w:val="006265DA"/>
    <w:rsid w:val="006267CB"/>
    <w:rsid w:val="0062681D"/>
    <w:rsid w:val="00626855"/>
    <w:rsid w:val="006268BF"/>
    <w:rsid w:val="00626909"/>
    <w:rsid w:val="0062698C"/>
    <w:rsid w:val="00626A9A"/>
    <w:rsid w:val="00626AD2"/>
    <w:rsid w:val="00626AE0"/>
    <w:rsid w:val="00626B05"/>
    <w:rsid w:val="00626B73"/>
    <w:rsid w:val="00626C86"/>
    <w:rsid w:val="00626C8E"/>
    <w:rsid w:val="00626D02"/>
    <w:rsid w:val="00626D13"/>
    <w:rsid w:val="00626D1B"/>
    <w:rsid w:val="00626D42"/>
    <w:rsid w:val="00626D48"/>
    <w:rsid w:val="00626DD0"/>
    <w:rsid w:val="00626E8A"/>
    <w:rsid w:val="00626EE9"/>
    <w:rsid w:val="00626F14"/>
    <w:rsid w:val="00626F2F"/>
    <w:rsid w:val="0062706A"/>
    <w:rsid w:val="00627080"/>
    <w:rsid w:val="006270E9"/>
    <w:rsid w:val="00627294"/>
    <w:rsid w:val="00627308"/>
    <w:rsid w:val="0062735C"/>
    <w:rsid w:val="00627370"/>
    <w:rsid w:val="00627374"/>
    <w:rsid w:val="00627384"/>
    <w:rsid w:val="006273C4"/>
    <w:rsid w:val="006273DA"/>
    <w:rsid w:val="00627430"/>
    <w:rsid w:val="0062744E"/>
    <w:rsid w:val="00627468"/>
    <w:rsid w:val="006274DE"/>
    <w:rsid w:val="00627553"/>
    <w:rsid w:val="006275C6"/>
    <w:rsid w:val="006275EC"/>
    <w:rsid w:val="00627722"/>
    <w:rsid w:val="0062774A"/>
    <w:rsid w:val="006277A1"/>
    <w:rsid w:val="0062781A"/>
    <w:rsid w:val="0062784A"/>
    <w:rsid w:val="00627B00"/>
    <w:rsid w:val="00627B2D"/>
    <w:rsid w:val="00627B2E"/>
    <w:rsid w:val="00627C7D"/>
    <w:rsid w:val="00627F07"/>
    <w:rsid w:val="0063004D"/>
    <w:rsid w:val="00630197"/>
    <w:rsid w:val="006301DB"/>
    <w:rsid w:val="006302B9"/>
    <w:rsid w:val="006302E9"/>
    <w:rsid w:val="00630383"/>
    <w:rsid w:val="006303D8"/>
    <w:rsid w:val="006303EA"/>
    <w:rsid w:val="0063040B"/>
    <w:rsid w:val="00630410"/>
    <w:rsid w:val="00630468"/>
    <w:rsid w:val="0063051C"/>
    <w:rsid w:val="0063058A"/>
    <w:rsid w:val="006305E2"/>
    <w:rsid w:val="00630690"/>
    <w:rsid w:val="00630749"/>
    <w:rsid w:val="0063076D"/>
    <w:rsid w:val="006307C8"/>
    <w:rsid w:val="006307CB"/>
    <w:rsid w:val="006307F6"/>
    <w:rsid w:val="0063085E"/>
    <w:rsid w:val="00630966"/>
    <w:rsid w:val="00630A07"/>
    <w:rsid w:val="00630A1E"/>
    <w:rsid w:val="00630ABB"/>
    <w:rsid w:val="00630AE3"/>
    <w:rsid w:val="00630B11"/>
    <w:rsid w:val="00630B24"/>
    <w:rsid w:val="00630BC7"/>
    <w:rsid w:val="00630C3C"/>
    <w:rsid w:val="00630CCA"/>
    <w:rsid w:val="00630D16"/>
    <w:rsid w:val="00630D22"/>
    <w:rsid w:val="00630D9B"/>
    <w:rsid w:val="00630DB1"/>
    <w:rsid w:val="00630DFC"/>
    <w:rsid w:val="00630E05"/>
    <w:rsid w:val="00630E0C"/>
    <w:rsid w:val="00630E19"/>
    <w:rsid w:val="00630E6B"/>
    <w:rsid w:val="00630E74"/>
    <w:rsid w:val="00630E86"/>
    <w:rsid w:val="00630EC7"/>
    <w:rsid w:val="00630FAD"/>
    <w:rsid w:val="00630FD8"/>
    <w:rsid w:val="00631005"/>
    <w:rsid w:val="00631079"/>
    <w:rsid w:val="006310A8"/>
    <w:rsid w:val="006310AA"/>
    <w:rsid w:val="006310DA"/>
    <w:rsid w:val="00631257"/>
    <w:rsid w:val="00631265"/>
    <w:rsid w:val="00631291"/>
    <w:rsid w:val="006312B6"/>
    <w:rsid w:val="00631344"/>
    <w:rsid w:val="0063135F"/>
    <w:rsid w:val="00631389"/>
    <w:rsid w:val="006313DA"/>
    <w:rsid w:val="00631415"/>
    <w:rsid w:val="0063145E"/>
    <w:rsid w:val="0063147A"/>
    <w:rsid w:val="00631481"/>
    <w:rsid w:val="006314AF"/>
    <w:rsid w:val="0063150D"/>
    <w:rsid w:val="006315C6"/>
    <w:rsid w:val="006315DF"/>
    <w:rsid w:val="006316A2"/>
    <w:rsid w:val="0063178B"/>
    <w:rsid w:val="006317BC"/>
    <w:rsid w:val="006317DB"/>
    <w:rsid w:val="00631842"/>
    <w:rsid w:val="006318DF"/>
    <w:rsid w:val="00631905"/>
    <w:rsid w:val="006319DD"/>
    <w:rsid w:val="00631B15"/>
    <w:rsid w:val="00631B5B"/>
    <w:rsid w:val="00631BCE"/>
    <w:rsid w:val="00631BF3"/>
    <w:rsid w:val="00631C27"/>
    <w:rsid w:val="00631C3A"/>
    <w:rsid w:val="00631C8E"/>
    <w:rsid w:val="00631D09"/>
    <w:rsid w:val="00631D5B"/>
    <w:rsid w:val="00631E4D"/>
    <w:rsid w:val="00631E97"/>
    <w:rsid w:val="00631EB8"/>
    <w:rsid w:val="00631F0B"/>
    <w:rsid w:val="00631F5F"/>
    <w:rsid w:val="00631F9B"/>
    <w:rsid w:val="00631FCB"/>
    <w:rsid w:val="00632015"/>
    <w:rsid w:val="00632023"/>
    <w:rsid w:val="00632028"/>
    <w:rsid w:val="006320A7"/>
    <w:rsid w:val="006320CC"/>
    <w:rsid w:val="0063212E"/>
    <w:rsid w:val="0063217C"/>
    <w:rsid w:val="00632198"/>
    <w:rsid w:val="006321D7"/>
    <w:rsid w:val="0063228D"/>
    <w:rsid w:val="006322A6"/>
    <w:rsid w:val="00632373"/>
    <w:rsid w:val="006323A7"/>
    <w:rsid w:val="006323C9"/>
    <w:rsid w:val="00632421"/>
    <w:rsid w:val="0063245D"/>
    <w:rsid w:val="00632465"/>
    <w:rsid w:val="006324D1"/>
    <w:rsid w:val="0063250F"/>
    <w:rsid w:val="0063254A"/>
    <w:rsid w:val="0063254F"/>
    <w:rsid w:val="00632617"/>
    <w:rsid w:val="00632632"/>
    <w:rsid w:val="006326F6"/>
    <w:rsid w:val="00632790"/>
    <w:rsid w:val="006327B5"/>
    <w:rsid w:val="00632803"/>
    <w:rsid w:val="0063294B"/>
    <w:rsid w:val="0063295C"/>
    <w:rsid w:val="0063297C"/>
    <w:rsid w:val="00632A6A"/>
    <w:rsid w:val="00632A73"/>
    <w:rsid w:val="00632A9A"/>
    <w:rsid w:val="00632AE9"/>
    <w:rsid w:val="00632B23"/>
    <w:rsid w:val="00632BA1"/>
    <w:rsid w:val="00632BA8"/>
    <w:rsid w:val="00632C09"/>
    <w:rsid w:val="00632C4A"/>
    <w:rsid w:val="00632C56"/>
    <w:rsid w:val="00632C72"/>
    <w:rsid w:val="00632CF0"/>
    <w:rsid w:val="00632D37"/>
    <w:rsid w:val="00632D45"/>
    <w:rsid w:val="00632D64"/>
    <w:rsid w:val="00632D6B"/>
    <w:rsid w:val="00632DA1"/>
    <w:rsid w:val="00632ED6"/>
    <w:rsid w:val="00632F12"/>
    <w:rsid w:val="00632F73"/>
    <w:rsid w:val="00633003"/>
    <w:rsid w:val="00633111"/>
    <w:rsid w:val="00633124"/>
    <w:rsid w:val="0063314A"/>
    <w:rsid w:val="00633157"/>
    <w:rsid w:val="006331B6"/>
    <w:rsid w:val="006331F6"/>
    <w:rsid w:val="0063329E"/>
    <w:rsid w:val="006332F4"/>
    <w:rsid w:val="0063331A"/>
    <w:rsid w:val="0063331C"/>
    <w:rsid w:val="00633331"/>
    <w:rsid w:val="0063348E"/>
    <w:rsid w:val="00633500"/>
    <w:rsid w:val="006335F0"/>
    <w:rsid w:val="006336BE"/>
    <w:rsid w:val="006338DD"/>
    <w:rsid w:val="006338FF"/>
    <w:rsid w:val="0063398E"/>
    <w:rsid w:val="0063399A"/>
    <w:rsid w:val="006339AF"/>
    <w:rsid w:val="00633A19"/>
    <w:rsid w:val="00633A39"/>
    <w:rsid w:val="00633A89"/>
    <w:rsid w:val="00633B0A"/>
    <w:rsid w:val="00633B42"/>
    <w:rsid w:val="00633B4D"/>
    <w:rsid w:val="00633BB4"/>
    <w:rsid w:val="00633BDB"/>
    <w:rsid w:val="00633CC0"/>
    <w:rsid w:val="00633CD7"/>
    <w:rsid w:val="00633D2A"/>
    <w:rsid w:val="00633E17"/>
    <w:rsid w:val="00633E33"/>
    <w:rsid w:val="00633E48"/>
    <w:rsid w:val="00633E66"/>
    <w:rsid w:val="00633F80"/>
    <w:rsid w:val="00634046"/>
    <w:rsid w:val="00634177"/>
    <w:rsid w:val="006341AF"/>
    <w:rsid w:val="0063422B"/>
    <w:rsid w:val="006342BB"/>
    <w:rsid w:val="006342D2"/>
    <w:rsid w:val="0063434C"/>
    <w:rsid w:val="00634368"/>
    <w:rsid w:val="006344EB"/>
    <w:rsid w:val="00634570"/>
    <w:rsid w:val="006345AF"/>
    <w:rsid w:val="006345BE"/>
    <w:rsid w:val="00634773"/>
    <w:rsid w:val="00634821"/>
    <w:rsid w:val="00634A5B"/>
    <w:rsid w:val="00634A95"/>
    <w:rsid w:val="00634AAC"/>
    <w:rsid w:val="00634B81"/>
    <w:rsid w:val="00634C1C"/>
    <w:rsid w:val="00634C34"/>
    <w:rsid w:val="00634C46"/>
    <w:rsid w:val="00634CF0"/>
    <w:rsid w:val="00634DDF"/>
    <w:rsid w:val="00634EFF"/>
    <w:rsid w:val="00634FB3"/>
    <w:rsid w:val="00634FC3"/>
    <w:rsid w:val="00635015"/>
    <w:rsid w:val="00635137"/>
    <w:rsid w:val="0063525F"/>
    <w:rsid w:val="006353A0"/>
    <w:rsid w:val="006353BB"/>
    <w:rsid w:val="00635467"/>
    <w:rsid w:val="006354BE"/>
    <w:rsid w:val="006354C9"/>
    <w:rsid w:val="00635539"/>
    <w:rsid w:val="0063556B"/>
    <w:rsid w:val="00635693"/>
    <w:rsid w:val="006356EF"/>
    <w:rsid w:val="00635713"/>
    <w:rsid w:val="0063574F"/>
    <w:rsid w:val="00635845"/>
    <w:rsid w:val="00635872"/>
    <w:rsid w:val="006358DE"/>
    <w:rsid w:val="006358E9"/>
    <w:rsid w:val="00635916"/>
    <w:rsid w:val="0063595C"/>
    <w:rsid w:val="006359E6"/>
    <w:rsid w:val="00635A41"/>
    <w:rsid w:val="00635A45"/>
    <w:rsid w:val="00635AB3"/>
    <w:rsid w:val="00635B0F"/>
    <w:rsid w:val="00635B91"/>
    <w:rsid w:val="00635C69"/>
    <w:rsid w:val="00635CBC"/>
    <w:rsid w:val="00635CC0"/>
    <w:rsid w:val="00635D88"/>
    <w:rsid w:val="00635D95"/>
    <w:rsid w:val="00635D98"/>
    <w:rsid w:val="00635DC2"/>
    <w:rsid w:val="00635ECD"/>
    <w:rsid w:val="00635EE0"/>
    <w:rsid w:val="00635F08"/>
    <w:rsid w:val="00635F82"/>
    <w:rsid w:val="00635F91"/>
    <w:rsid w:val="00636035"/>
    <w:rsid w:val="006360E9"/>
    <w:rsid w:val="00636103"/>
    <w:rsid w:val="0063614F"/>
    <w:rsid w:val="006361F2"/>
    <w:rsid w:val="00636226"/>
    <w:rsid w:val="0063624B"/>
    <w:rsid w:val="0063626F"/>
    <w:rsid w:val="006363F9"/>
    <w:rsid w:val="006364FD"/>
    <w:rsid w:val="00636500"/>
    <w:rsid w:val="006365C8"/>
    <w:rsid w:val="006365EB"/>
    <w:rsid w:val="0063664A"/>
    <w:rsid w:val="0063668D"/>
    <w:rsid w:val="0063676D"/>
    <w:rsid w:val="00636771"/>
    <w:rsid w:val="006367DA"/>
    <w:rsid w:val="006367EB"/>
    <w:rsid w:val="0063680D"/>
    <w:rsid w:val="006368F9"/>
    <w:rsid w:val="0063699C"/>
    <w:rsid w:val="00636B6A"/>
    <w:rsid w:val="00636C8C"/>
    <w:rsid w:val="00636CB7"/>
    <w:rsid w:val="00636D67"/>
    <w:rsid w:val="00636EB7"/>
    <w:rsid w:val="00636EBB"/>
    <w:rsid w:val="00636EC5"/>
    <w:rsid w:val="00636EF7"/>
    <w:rsid w:val="00636F58"/>
    <w:rsid w:val="00637023"/>
    <w:rsid w:val="00637077"/>
    <w:rsid w:val="006370BF"/>
    <w:rsid w:val="00637109"/>
    <w:rsid w:val="00637167"/>
    <w:rsid w:val="00637170"/>
    <w:rsid w:val="00637177"/>
    <w:rsid w:val="006371A8"/>
    <w:rsid w:val="00637286"/>
    <w:rsid w:val="006372E4"/>
    <w:rsid w:val="00637305"/>
    <w:rsid w:val="00637331"/>
    <w:rsid w:val="00637366"/>
    <w:rsid w:val="006373B3"/>
    <w:rsid w:val="006373CC"/>
    <w:rsid w:val="006373DA"/>
    <w:rsid w:val="006374A6"/>
    <w:rsid w:val="006374A9"/>
    <w:rsid w:val="006374FE"/>
    <w:rsid w:val="00637516"/>
    <w:rsid w:val="00637539"/>
    <w:rsid w:val="006375DD"/>
    <w:rsid w:val="006375F0"/>
    <w:rsid w:val="006375F3"/>
    <w:rsid w:val="00637667"/>
    <w:rsid w:val="006376C6"/>
    <w:rsid w:val="0063771F"/>
    <w:rsid w:val="00637728"/>
    <w:rsid w:val="0063774B"/>
    <w:rsid w:val="00637765"/>
    <w:rsid w:val="006377D2"/>
    <w:rsid w:val="006377F8"/>
    <w:rsid w:val="0063782A"/>
    <w:rsid w:val="006378DE"/>
    <w:rsid w:val="006379D0"/>
    <w:rsid w:val="006379F4"/>
    <w:rsid w:val="00637B48"/>
    <w:rsid w:val="00637B93"/>
    <w:rsid w:val="00637B9E"/>
    <w:rsid w:val="00637BEB"/>
    <w:rsid w:val="00637C07"/>
    <w:rsid w:val="00637CBF"/>
    <w:rsid w:val="00637CF7"/>
    <w:rsid w:val="00637D8B"/>
    <w:rsid w:val="00637DA8"/>
    <w:rsid w:val="00637DCA"/>
    <w:rsid w:val="00637DE4"/>
    <w:rsid w:val="00637F8F"/>
    <w:rsid w:val="00640087"/>
    <w:rsid w:val="00640095"/>
    <w:rsid w:val="0064009E"/>
    <w:rsid w:val="006400BB"/>
    <w:rsid w:val="0064017F"/>
    <w:rsid w:val="00640184"/>
    <w:rsid w:val="006401B5"/>
    <w:rsid w:val="006401CC"/>
    <w:rsid w:val="006402BD"/>
    <w:rsid w:val="0064030D"/>
    <w:rsid w:val="0064031E"/>
    <w:rsid w:val="0064035B"/>
    <w:rsid w:val="00640449"/>
    <w:rsid w:val="006404C6"/>
    <w:rsid w:val="0064051D"/>
    <w:rsid w:val="00640550"/>
    <w:rsid w:val="006405B3"/>
    <w:rsid w:val="00640674"/>
    <w:rsid w:val="006406F5"/>
    <w:rsid w:val="00640741"/>
    <w:rsid w:val="0064076C"/>
    <w:rsid w:val="006407CA"/>
    <w:rsid w:val="00640862"/>
    <w:rsid w:val="00640868"/>
    <w:rsid w:val="006408B4"/>
    <w:rsid w:val="006408D9"/>
    <w:rsid w:val="00640955"/>
    <w:rsid w:val="006409D5"/>
    <w:rsid w:val="006409E6"/>
    <w:rsid w:val="00640A71"/>
    <w:rsid w:val="00640AF4"/>
    <w:rsid w:val="00640B08"/>
    <w:rsid w:val="00640B35"/>
    <w:rsid w:val="00640BB8"/>
    <w:rsid w:val="00640C43"/>
    <w:rsid w:val="00640C7F"/>
    <w:rsid w:val="00640CC4"/>
    <w:rsid w:val="00640D21"/>
    <w:rsid w:val="00640D56"/>
    <w:rsid w:val="00640D68"/>
    <w:rsid w:val="00640DEA"/>
    <w:rsid w:val="00640EEE"/>
    <w:rsid w:val="00640F18"/>
    <w:rsid w:val="00640F19"/>
    <w:rsid w:val="00640FC9"/>
    <w:rsid w:val="00641035"/>
    <w:rsid w:val="0064106B"/>
    <w:rsid w:val="006410D0"/>
    <w:rsid w:val="006410FC"/>
    <w:rsid w:val="00641152"/>
    <w:rsid w:val="006411B7"/>
    <w:rsid w:val="006411CB"/>
    <w:rsid w:val="006411D8"/>
    <w:rsid w:val="00641226"/>
    <w:rsid w:val="006412C9"/>
    <w:rsid w:val="006412E3"/>
    <w:rsid w:val="00641354"/>
    <w:rsid w:val="00641391"/>
    <w:rsid w:val="006413D3"/>
    <w:rsid w:val="00641414"/>
    <w:rsid w:val="00641453"/>
    <w:rsid w:val="006414A5"/>
    <w:rsid w:val="0064151A"/>
    <w:rsid w:val="0064169D"/>
    <w:rsid w:val="00641743"/>
    <w:rsid w:val="00641841"/>
    <w:rsid w:val="006418A6"/>
    <w:rsid w:val="006418B2"/>
    <w:rsid w:val="00641978"/>
    <w:rsid w:val="0064198D"/>
    <w:rsid w:val="00641A99"/>
    <w:rsid w:val="00641BEF"/>
    <w:rsid w:val="00641CB6"/>
    <w:rsid w:val="00641D4E"/>
    <w:rsid w:val="00641D53"/>
    <w:rsid w:val="00641DA7"/>
    <w:rsid w:val="00641EB6"/>
    <w:rsid w:val="00641F07"/>
    <w:rsid w:val="00641F33"/>
    <w:rsid w:val="00641F71"/>
    <w:rsid w:val="00641FAC"/>
    <w:rsid w:val="0064202B"/>
    <w:rsid w:val="0064207E"/>
    <w:rsid w:val="006420F7"/>
    <w:rsid w:val="0064217B"/>
    <w:rsid w:val="00642232"/>
    <w:rsid w:val="0064226F"/>
    <w:rsid w:val="00642482"/>
    <w:rsid w:val="006424A1"/>
    <w:rsid w:val="006424D1"/>
    <w:rsid w:val="006424E8"/>
    <w:rsid w:val="006425EB"/>
    <w:rsid w:val="00642602"/>
    <w:rsid w:val="0064260B"/>
    <w:rsid w:val="00642617"/>
    <w:rsid w:val="006426DB"/>
    <w:rsid w:val="00642869"/>
    <w:rsid w:val="00642895"/>
    <w:rsid w:val="0064291B"/>
    <w:rsid w:val="0064299A"/>
    <w:rsid w:val="00642AB1"/>
    <w:rsid w:val="00642ABD"/>
    <w:rsid w:val="00642B28"/>
    <w:rsid w:val="00642B44"/>
    <w:rsid w:val="00642BB5"/>
    <w:rsid w:val="00642BD2"/>
    <w:rsid w:val="00642D6A"/>
    <w:rsid w:val="00642E62"/>
    <w:rsid w:val="00642ED2"/>
    <w:rsid w:val="00642EFD"/>
    <w:rsid w:val="00642F03"/>
    <w:rsid w:val="00642F21"/>
    <w:rsid w:val="00642F4A"/>
    <w:rsid w:val="0064300A"/>
    <w:rsid w:val="006430BF"/>
    <w:rsid w:val="006431BB"/>
    <w:rsid w:val="00643247"/>
    <w:rsid w:val="0064325C"/>
    <w:rsid w:val="006432B3"/>
    <w:rsid w:val="00643346"/>
    <w:rsid w:val="006433DE"/>
    <w:rsid w:val="006433E4"/>
    <w:rsid w:val="006434D9"/>
    <w:rsid w:val="006434DB"/>
    <w:rsid w:val="006435C9"/>
    <w:rsid w:val="006435FA"/>
    <w:rsid w:val="0064361A"/>
    <w:rsid w:val="0064364A"/>
    <w:rsid w:val="006436BB"/>
    <w:rsid w:val="006436F6"/>
    <w:rsid w:val="0064371E"/>
    <w:rsid w:val="00643791"/>
    <w:rsid w:val="00643841"/>
    <w:rsid w:val="00643847"/>
    <w:rsid w:val="00643860"/>
    <w:rsid w:val="00643962"/>
    <w:rsid w:val="006439F1"/>
    <w:rsid w:val="00643A43"/>
    <w:rsid w:val="00643BFA"/>
    <w:rsid w:val="00643C33"/>
    <w:rsid w:val="00643D72"/>
    <w:rsid w:val="00643E7F"/>
    <w:rsid w:val="00643E9B"/>
    <w:rsid w:val="00643ED5"/>
    <w:rsid w:val="00643EF0"/>
    <w:rsid w:val="00643F64"/>
    <w:rsid w:val="00643FC6"/>
    <w:rsid w:val="00643FD7"/>
    <w:rsid w:val="00643FFB"/>
    <w:rsid w:val="006440E7"/>
    <w:rsid w:val="00644155"/>
    <w:rsid w:val="00644180"/>
    <w:rsid w:val="00644198"/>
    <w:rsid w:val="0064436C"/>
    <w:rsid w:val="0064443A"/>
    <w:rsid w:val="0064453C"/>
    <w:rsid w:val="0064459C"/>
    <w:rsid w:val="00644664"/>
    <w:rsid w:val="0064468D"/>
    <w:rsid w:val="006446F5"/>
    <w:rsid w:val="00644705"/>
    <w:rsid w:val="0064471B"/>
    <w:rsid w:val="006447C8"/>
    <w:rsid w:val="0064484C"/>
    <w:rsid w:val="006448BD"/>
    <w:rsid w:val="006448E3"/>
    <w:rsid w:val="0064491D"/>
    <w:rsid w:val="006449B5"/>
    <w:rsid w:val="006449F0"/>
    <w:rsid w:val="00644A38"/>
    <w:rsid w:val="00644A68"/>
    <w:rsid w:val="00644CE6"/>
    <w:rsid w:val="00644D3F"/>
    <w:rsid w:val="00644DA8"/>
    <w:rsid w:val="00644DBC"/>
    <w:rsid w:val="00644DD3"/>
    <w:rsid w:val="00644DDC"/>
    <w:rsid w:val="00644DE1"/>
    <w:rsid w:val="00644DFB"/>
    <w:rsid w:val="00644E53"/>
    <w:rsid w:val="00644EE7"/>
    <w:rsid w:val="00644EED"/>
    <w:rsid w:val="00644FB7"/>
    <w:rsid w:val="00645051"/>
    <w:rsid w:val="0064506B"/>
    <w:rsid w:val="0064510A"/>
    <w:rsid w:val="00645162"/>
    <w:rsid w:val="006451EC"/>
    <w:rsid w:val="00645310"/>
    <w:rsid w:val="00645339"/>
    <w:rsid w:val="0064538E"/>
    <w:rsid w:val="006453D3"/>
    <w:rsid w:val="00645494"/>
    <w:rsid w:val="006454BD"/>
    <w:rsid w:val="0064552A"/>
    <w:rsid w:val="00645579"/>
    <w:rsid w:val="006456CB"/>
    <w:rsid w:val="0064575A"/>
    <w:rsid w:val="0064578B"/>
    <w:rsid w:val="00645790"/>
    <w:rsid w:val="006457BD"/>
    <w:rsid w:val="006458A0"/>
    <w:rsid w:val="006458FA"/>
    <w:rsid w:val="00645920"/>
    <w:rsid w:val="0064595B"/>
    <w:rsid w:val="0064597B"/>
    <w:rsid w:val="0064598E"/>
    <w:rsid w:val="00645999"/>
    <w:rsid w:val="006459D7"/>
    <w:rsid w:val="00645A2A"/>
    <w:rsid w:val="00645A48"/>
    <w:rsid w:val="00645A8A"/>
    <w:rsid w:val="00645A9A"/>
    <w:rsid w:val="00645ADE"/>
    <w:rsid w:val="00645B0E"/>
    <w:rsid w:val="00645BC5"/>
    <w:rsid w:val="00645C76"/>
    <w:rsid w:val="00645C7F"/>
    <w:rsid w:val="00645D39"/>
    <w:rsid w:val="00645E0D"/>
    <w:rsid w:val="00645FB4"/>
    <w:rsid w:val="0064600E"/>
    <w:rsid w:val="0064601F"/>
    <w:rsid w:val="006460F3"/>
    <w:rsid w:val="00646169"/>
    <w:rsid w:val="0064619A"/>
    <w:rsid w:val="006461CE"/>
    <w:rsid w:val="00646211"/>
    <w:rsid w:val="006462D4"/>
    <w:rsid w:val="0064630A"/>
    <w:rsid w:val="00646378"/>
    <w:rsid w:val="00646379"/>
    <w:rsid w:val="006464DC"/>
    <w:rsid w:val="00646522"/>
    <w:rsid w:val="00646561"/>
    <w:rsid w:val="00646564"/>
    <w:rsid w:val="00646571"/>
    <w:rsid w:val="006465CC"/>
    <w:rsid w:val="006465D4"/>
    <w:rsid w:val="00646607"/>
    <w:rsid w:val="00646678"/>
    <w:rsid w:val="0064669A"/>
    <w:rsid w:val="0064669F"/>
    <w:rsid w:val="006466E6"/>
    <w:rsid w:val="00646729"/>
    <w:rsid w:val="006467DD"/>
    <w:rsid w:val="00646848"/>
    <w:rsid w:val="006468DE"/>
    <w:rsid w:val="006469A0"/>
    <w:rsid w:val="006469AE"/>
    <w:rsid w:val="006469DB"/>
    <w:rsid w:val="00646A06"/>
    <w:rsid w:val="00646A27"/>
    <w:rsid w:val="00646A74"/>
    <w:rsid w:val="00646AA9"/>
    <w:rsid w:val="00646B4C"/>
    <w:rsid w:val="00646B9B"/>
    <w:rsid w:val="00646BFC"/>
    <w:rsid w:val="00646C78"/>
    <w:rsid w:val="00646CD6"/>
    <w:rsid w:val="00646D16"/>
    <w:rsid w:val="00646D69"/>
    <w:rsid w:val="00646DEB"/>
    <w:rsid w:val="00646DFB"/>
    <w:rsid w:val="00646E6F"/>
    <w:rsid w:val="00646EB0"/>
    <w:rsid w:val="00646F8B"/>
    <w:rsid w:val="00647000"/>
    <w:rsid w:val="0064707A"/>
    <w:rsid w:val="00647094"/>
    <w:rsid w:val="00647116"/>
    <w:rsid w:val="00647187"/>
    <w:rsid w:val="006471CB"/>
    <w:rsid w:val="00647306"/>
    <w:rsid w:val="0064730A"/>
    <w:rsid w:val="006474A2"/>
    <w:rsid w:val="00647519"/>
    <w:rsid w:val="00647520"/>
    <w:rsid w:val="00647634"/>
    <w:rsid w:val="00647637"/>
    <w:rsid w:val="00647645"/>
    <w:rsid w:val="00647648"/>
    <w:rsid w:val="006476AD"/>
    <w:rsid w:val="00647735"/>
    <w:rsid w:val="0064773F"/>
    <w:rsid w:val="0064782B"/>
    <w:rsid w:val="00647879"/>
    <w:rsid w:val="006478DB"/>
    <w:rsid w:val="006478F3"/>
    <w:rsid w:val="006478FC"/>
    <w:rsid w:val="0064796E"/>
    <w:rsid w:val="006479A6"/>
    <w:rsid w:val="00647AA8"/>
    <w:rsid w:val="00647AE2"/>
    <w:rsid w:val="00647B97"/>
    <w:rsid w:val="00647C24"/>
    <w:rsid w:val="00647C5C"/>
    <w:rsid w:val="00647C6B"/>
    <w:rsid w:val="00647C81"/>
    <w:rsid w:val="00647C82"/>
    <w:rsid w:val="00647CA0"/>
    <w:rsid w:val="00647D11"/>
    <w:rsid w:val="00647D97"/>
    <w:rsid w:val="00647FB8"/>
    <w:rsid w:val="0065000C"/>
    <w:rsid w:val="006500DD"/>
    <w:rsid w:val="0065012E"/>
    <w:rsid w:val="006501FA"/>
    <w:rsid w:val="00650244"/>
    <w:rsid w:val="00650275"/>
    <w:rsid w:val="006502AE"/>
    <w:rsid w:val="00650304"/>
    <w:rsid w:val="00650341"/>
    <w:rsid w:val="0065040E"/>
    <w:rsid w:val="006504B2"/>
    <w:rsid w:val="00650506"/>
    <w:rsid w:val="0065057E"/>
    <w:rsid w:val="0065058F"/>
    <w:rsid w:val="006505CE"/>
    <w:rsid w:val="006506C7"/>
    <w:rsid w:val="0065072D"/>
    <w:rsid w:val="006507DB"/>
    <w:rsid w:val="0065081B"/>
    <w:rsid w:val="00650860"/>
    <w:rsid w:val="00650995"/>
    <w:rsid w:val="006509E6"/>
    <w:rsid w:val="006509EC"/>
    <w:rsid w:val="00650A4F"/>
    <w:rsid w:val="00650AD1"/>
    <w:rsid w:val="00650B77"/>
    <w:rsid w:val="00650BE0"/>
    <w:rsid w:val="00650CC1"/>
    <w:rsid w:val="00650CF0"/>
    <w:rsid w:val="00650D21"/>
    <w:rsid w:val="00650D68"/>
    <w:rsid w:val="00650D92"/>
    <w:rsid w:val="00650DA9"/>
    <w:rsid w:val="00650DB6"/>
    <w:rsid w:val="00650DC7"/>
    <w:rsid w:val="00650DE8"/>
    <w:rsid w:val="00650E1A"/>
    <w:rsid w:val="00650E3E"/>
    <w:rsid w:val="00650FCE"/>
    <w:rsid w:val="00650FFC"/>
    <w:rsid w:val="0065100D"/>
    <w:rsid w:val="0065109B"/>
    <w:rsid w:val="006510A7"/>
    <w:rsid w:val="00651105"/>
    <w:rsid w:val="0065122E"/>
    <w:rsid w:val="00651251"/>
    <w:rsid w:val="00651258"/>
    <w:rsid w:val="006512C9"/>
    <w:rsid w:val="006513A6"/>
    <w:rsid w:val="006513AF"/>
    <w:rsid w:val="006513B6"/>
    <w:rsid w:val="006514EF"/>
    <w:rsid w:val="006515C4"/>
    <w:rsid w:val="006515E0"/>
    <w:rsid w:val="006515EC"/>
    <w:rsid w:val="00651692"/>
    <w:rsid w:val="006516C2"/>
    <w:rsid w:val="00651718"/>
    <w:rsid w:val="00651735"/>
    <w:rsid w:val="00651756"/>
    <w:rsid w:val="0065176F"/>
    <w:rsid w:val="00651782"/>
    <w:rsid w:val="0065179F"/>
    <w:rsid w:val="0065181B"/>
    <w:rsid w:val="0065187C"/>
    <w:rsid w:val="006518B6"/>
    <w:rsid w:val="006518D3"/>
    <w:rsid w:val="00651995"/>
    <w:rsid w:val="006519BE"/>
    <w:rsid w:val="006519DF"/>
    <w:rsid w:val="00651B49"/>
    <w:rsid w:val="00651B5A"/>
    <w:rsid w:val="00651B7F"/>
    <w:rsid w:val="00651BBD"/>
    <w:rsid w:val="00651C0F"/>
    <w:rsid w:val="00651C23"/>
    <w:rsid w:val="00651C36"/>
    <w:rsid w:val="00651C83"/>
    <w:rsid w:val="00651D09"/>
    <w:rsid w:val="00651D4E"/>
    <w:rsid w:val="00651EB8"/>
    <w:rsid w:val="00651F11"/>
    <w:rsid w:val="00651F3C"/>
    <w:rsid w:val="00651F59"/>
    <w:rsid w:val="00651F5C"/>
    <w:rsid w:val="006520AA"/>
    <w:rsid w:val="006520FB"/>
    <w:rsid w:val="00652131"/>
    <w:rsid w:val="00652236"/>
    <w:rsid w:val="00652289"/>
    <w:rsid w:val="006522C8"/>
    <w:rsid w:val="0065230F"/>
    <w:rsid w:val="0065236D"/>
    <w:rsid w:val="00652374"/>
    <w:rsid w:val="006523CB"/>
    <w:rsid w:val="006524C8"/>
    <w:rsid w:val="00652518"/>
    <w:rsid w:val="00652568"/>
    <w:rsid w:val="00652574"/>
    <w:rsid w:val="0065258B"/>
    <w:rsid w:val="006525DB"/>
    <w:rsid w:val="0065264F"/>
    <w:rsid w:val="006527B6"/>
    <w:rsid w:val="006527C3"/>
    <w:rsid w:val="00652879"/>
    <w:rsid w:val="006529C6"/>
    <w:rsid w:val="00652A50"/>
    <w:rsid w:val="00652A80"/>
    <w:rsid w:val="00652A95"/>
    <w:rsid w:val="00652B3F"/>
    <w:rsid w:val="00652B5E"/>
    <w:rsid w:val="00652B80"/>
    <w:rsid w:val="00652C34"/>
    <w:rsid w:val="00652C49"/>
    <w:rsid w:val="00652C81"/>
    <w:rsid w:val="00652CAF"/>
    <w:rsid w:val="00652D3D"/>
    <w:rsid w:val="00652D77"/>
    <w:rsid w:val="00652DA8"/>
    <w:rsid w:val="00652DD0"/>
    <w:rsid w:val="00652DE4"/>
    <w:rsid w:val="00652E4C"/>
    <w:rsid w:val="00652EAD"/>
    <w:rsid w:val="00652EB6"/>
    <w:rsid w:val="00652EC7"/>
    <w:rsid w:val="00652F2A"/>
    <w:rsid w:val="00652F9A"/>
    <w:rsid w:val="0065302E"/>
    <w:rsid w:val="00653131"/>
    <w:rsid w:val="00653191"/>
    <w:rsid w:val="006531C3"/>
    <w:rsid w:val="006531C9"/>
    <w:rsid w:val="0065329E"/>
    <w:rsid w:val="00653314"/>
    <w:rsid w:val="00653344"/>
    <w:rsid w:val="00653365"/>
    <w:rsid w:val="0065343B"/>
    <w:rsid w:val="00653452"/>
    <w:rsid w:val="00653468"/>
    <w:rsid w:val="00653535"/>
    <w:rsid w:val="0065355E"/>
    <w:rsid w:val="00653592"/>
    <w:rsid w:val="006535B8"/>
    <w:rsid w:val="006535BC"/>
    <w:rsid w:val="00653602"/>
    <w:rsid w:val="0065363A"/>
    <w:rsid w:val="006536AB"/>
    <w:rsid w:val="006536EF"/>
    <w:rsid w:val="00653733"/>
    <w:rsid w:val="00653744"/>
    <w:rsid w:val="0065382C"/>
    <w:rsid w:val="006538AF"/>
    <w:rsid w:val="006538C3"/>
    <w:rsid w:val="006538E1"/>
    <w:rsid w:val="006538FF"/>
    <w:rsid w:val="00653985"/>
    <w:rsid w:val="00653ABC"/>
    <w:rsid w:val="00653ACD"/>
    <w:rsid w:val="00653B0C"/>
    <w:rsid w:val="00653B1A"/>
    <w:rsid w:val="00653B90"/>
    <w:rsid w:val="00653BCF"/>
    <w:rsid w:val="00653BF8"/>
    <w:rsid w:val="00653C32"/>
    <w:rsid w:val="00653CE9"/>
    <w:rsid w:val="00653D14"/>
    <w:rsid w:val="00653D1F"/>
    <w:rsid w:val="00653D76"/>
    <w:rsid w:val="00653DC0"/>
    <w:rsid w:val="00653DEE"/>
    <w:rsid w:val="00653E56"/>
    <w:rsid w:val="00653E7E"/>
    <w:rsid w:val="00653EE1"/>
    <w:rsid w:val="00653EF2"/>
    <w:rsid w:val="00653F1A"/>
    <w:rsid w:val="00653F1E"/>
    <w:rsid w:val="00653FFE"/>
    <w:rsid w:val="00654057"/>
    <w:rsid w:val="0065406A"/>
    <w:rsid w:val="00654102"/>
    <w:rsid w:val="0065414A"/>
    <w:rsid w:val="0065416B"/>
    <w:rsid w:val="006541C0"/>
    <w:rsid w:val="006541FB"/>
    <w:rsid w:val="00654342"/>
    <w:rsid w:val="006543C7"/>
    <w:rsid w:val="006544F0"/>
    <w:rsid w:val="0065453D"/>
    <w:rsid w:val="00654580"/>
    <w:rsid w:val="006545E1"/>
    <w:rsid w:val="00654616"/>
    <w:rsid w:val="0065477A"/>
    <w:rsid w:val="006547D9"/>
    <w:rsid w:val="00654846"/>
    <w:rsid w:val="00654951"/>
    <w:rsid w:val="006549B5"/>
    <w:rsid w:val="00654AA3"/>
    <w:rsid w:val="00654B6E"/>
    <w:rsid w:val="00654B79"/>
    <w:rsid w:val="00654BAD"/>
    <w:rsid w:val="00654D0B"/>
    <w:rsid w:val="00654D3D"/>
    <w:rsid w:val="00654D5E"/>
    <w:rsid w:val="00654D61"/>
    <w:rsid w:val="00654D85"/>
    <w:rsid w:val="00654D8D"/>
    <w:rsid w:val="00654DEE"/>
    <w:rsid w:val="00654E83"/>
    <w:rsid w:val="006550C2"/>
    <w:rsid w:val="006550CF"/>
    <w:rsid w:val="0065528C"/>
    <w:rsid w:val="00655290"/>
    <w:rsid w:val="006552CB"/>
    <w:rsid w:val="006552CD"/>
    <w:rsid w:val="00655366"/>
    <w:rsid w:val="00655394"/>
    <w:rsid w:val="0065541E"/>
    <w:rsid w:val="00655432"/>
    <w:rsid w:val="006554B9"/>
    <w:rsid w:val="00655576"/>
    <w:rsid w:val="00655579"/>
    <w:rsid w:val="006555F6"/>
    <w:rsid w:val="00655776"/>
    <w:rsid w:val="0065581A"/>
    <w:rsid w:val="0065586F"/>
    <w:rsid w:val="006558FB"/>
    <w:rsid w:val="00655900"/>
    <w:rsid w:val="00655936"/>
    <w:rsid w:val="00655938"/>
    <w:rsid w:val="006559A6"/>
    <w:rsid w:val="006559B4"/>
    <w:rsid w:val="00655A40"/>
    <w:rsid w:val="00655A79"/>
    <w:rsid w:val="00655AFE"/>
    <w:rsid w:val="00655B5C"/>
    <w:rsid w:val="00655B99"/>
    <w:rsid w:val="00655D0A"/>
    <w:rsid w:val="00655DA6"/>
    <w:rsid w:val="00655DEB"/>
    <w:rsid w:val="00655EA0"/>
    <w:rsid w:val="00655ED9"/>
    <w:rsid w:val="00655EED"/>
    <w:rsid w:val="00655F32"/>
    <w:rsid w:val="00655F98"/>
    <w:rsid w:val="00656059"/>
    <w:rsid w:val="006561F6"/>
    <w:rsid w:val="006561F8"/>
    <w:rsid w:val="006561FA"/>
    <w:rsid w:val="0065625D"/>
    <w:rsid w:val="006562DD"/>
    <w:rsid w:val="0065632B"/>
    <w:rsid w:val="00656423"/>
    <w:rsid w:val="0065653D"/>
    <w:rsid w:val="0065655A"/>
    <w:rsid w:val="0065656E"/>
    <w:rsid w:val="006565C9"/>
    <w:rsid w:val="006565EF"/>
    <w:rsid w:val="006565F5"/>
    <w:rsid w:val="0065660A"/>
    <w:rsid w:val="0065667D"/>
    <w:rsid w:val="0065669F"/>
    <w:rsid w:val="0065671E"/>
    <w:rsid w:val="006567A2"/>
    <w:rsid w:val="006567FB"/>
    <w:rsid w:val="00656808"/>
    <w:rsid w:val="00656872"/>
    <w:rsid w:val="00656887"/>
    <w:rsid w:val="0065689D"/>
    <w:rsid w:val="006568E1"/>
    <w:rsid w:val="00656A36"/>
    <w:rsid w:val="00656B05"/>
    <w:rsid w:val="00656BAE"/>
    <w:rsid w:val="00656C08"/>
    <w:rsid w:val="00656C0F"/>
    <w:rsid w:val="00656C7D"/>
    <w:rsid w:val="00656CCD"/>
    <w:rsid w:val="00656EE1"/>
    <w:rsid w:val="00656EFC"/>
    <w:rsid w:val="00656FE1"/>
    <w:rsid w:val="0065709C"/>
    <w:rsid w:val="006570E6"/>
    <w:rsid w:val="0065717E"/>
    <w:rsid w:val="006571DD"/>
    <w:rsid w:val="0065728A"/>
    <w:rsid w:val="00657358"/>
    <w:rsid w:val="0065735E"/>
    <w:rsid w:val="00657405"/>
    <w:rsid w:val="006574E3"/>
    <w:rsid w:val="00657519"/>
    <w:rsid w:val="00657522"/>
    <w:rsid w:val="0065755A"/>
    <w:rsid w:val="0065758B"/>
    <w:rsid w:val="0065760C"/>
    <w:rsid w:val="0065767B"/>
    <w:rsid w:val="006576C1"/>
    <w:rsid w:val="00657708"/>
    <w:rsid w:val="00657742"/>
    <w:rsid w:val="0065784F"/>
    <w:rsid w:val="00657858"/>
    <w:rsid w:val="006578A3"/>
    <w:rsid w:val="006578AA"/>
    <w:rsid w:val="006578E3"/>
    <w:rsid w:val="006578E7"/>
    <w:rsid w:val="006578EC"/>
    <w:rsid w:val="006578F3"/>
    <w:rsid w:val="00657981"/>
    <w:rsid w:val="006579F7"/>
    <w:rsid w:val="00657A22"/>
    <w:rsid w:val="00657A7F"/>
    <w:rsid w:val="00657B12"/>
    <w:rsid w:val="00657B43"/>
    <w:rsid w:val="00657B81"/>
    <w:rsid w:val="00657BBB"/>
    <w:rsid w:val="00657BBD"/>
    <w:rsid w:val="00657C09"/>
    <w:rsid w:val="00657C35"/>
    <w:rsid w:val="00657C45"/>
    <w:rsid w:val="00657D4A"/>
    <w:rsid w:val="00657DC0"/>
    <w:rsid w:val="00657F5A"/>
    <w:rsid w:val="00657FB6"/>
    <w:rsid w:val="00657FD6"/>
    <w:rsid w:val="00660049"/>
    <w:rsid w:val="00660080"/>
    <w:rsid w:val="00660089"/>
    <w:rsid w:val="0066011D"/>
    <w:rsid w:val="00660127"/>
    <w:rsid w:val="00660185"/>
    <w:rsid w:val="00660195"/>
    <w:rsid w:val="006601C0"/>
    <w:rsid w:val="006602B6"/>
    <w:rsid w:val="00660375"/>
    <w:rsid w:val="00660379"/>
    <w:rsid w:val="00660422"/>
    <w:rsid w:val="0066044E"/>
    <w:rsid w:val="00660549"/>
    <w:rsid w:val="0066057B"/>
    <w:rsid w:val="0066058C"/>
    <w:rsid w:val="006605AD"/>
    <w:rsid w:val="00660639"/>
    <w:rsid w:val="00660676"/>
    <w:rsid w:val="00660698"/>
    <w:rsid w:val="006606F3"/>
    <w:rsid w:val="006607E4"/>
    <w:rsid w:val="006607EC"/>
    <w:rsid w:val="00660825"/>
    <w:rsid w:val="00660854"/>
    <w:rsid w:val="006608B8"/>
    <w:rsid w:val="00660997"/>
    <w:rsid w:val="006609B8"/>
    <w:rsid w:val="006609C4"/>
    <w:rsid w:val="006609EE"/>
    <w:rsid w:val="00660A04"/>
    <w:rsid w:val="00660A30"/>
    <w:rsid w:val="00660A64"/>
    <w:rsid w:val="00660AB6"/>
    <w:rsid w:val="00660B8B"/>
    <w:rsid w:val="00660B99"/>
    <w:rsid w:val="00660C09"/>
    <w:rsid w:val="00660C0F"/>
    <w:rsid w:val="00660D72"/>
    <w:rsid w:val="00660EC1"/>
    <w:rsid w:val="00660EC7"/>
    <w:rsid w:val="00660F45"/>
    <w:rsid w:val="00660F8A"/>
    <w:rsid w:val="00661026"/>
    <w:rsid w:val="006610B3"/>
    <w:rsid w:val="006610D4"/>
    <w:rsid w:val="0066119E"/>
    <w:rsid w:val="006612BE"/>
    <w:rsid w:val="0066130F"/>
    <w:rsid w:val="0066133A"/>
    <w:rsid w:val="006613C0"/>
    <w:rsid w:val="006613F0"/>
    <w:rsid w:val="0066140C"/>
    <w:rsid w:val="0066147C"/>
    <w:rsid w:val="006614B3"/>
    <w:rsid w:val="006614FA"/>
    <w:rsid w:val="0066150C"/>
    <w:rsid w:val="00661564"/>
    <w:rsid w:val="006615B2"/>
    <w:rsid w:val="006616C0"/>
    <w:rsid w:val="00661700"/>
    <w:rsid w:val="00661733"/>
    <w:rsid w:val="00661804"/>
    <w:rsid w:val="0066184C"/>
    <w:rsid w:val="00661945"/>
    <w:rsid w:val="00661985"/>
    <w:rsid w:val="00661A1A"/>
    <w:rsid w:val="00661AE4"/>
    <w:rsid w:val="00661B01"/>
    <w:rsid w:val="00661B73"/>
    <w:rsid w:val="00661B88"/>
    <w:rsid w:val="00661C7C"/>
    <w:rsid w:val="00661C8B"/>
    <w:rsid w:val="00661E39"/>
    <w:rsid w:val="00661EAB"/>
    <w:rsid w:val="00661F04"/>
    <w:rsid w:val="00661F22"/>
    <w:rsid w:val="00661FEF"/>
    <w:rsid w:val="00662035"/>
    <w:rsid w:val="0066203E"/>
    <w:rsid w:val="00662214"/>
    <w:rsid w:val="00662251"/>
    <w:rsid w:val="0066227C"/>
    <w:rsid w:val="006622E9"/>
    <w:rsid w:val="006622EB"/>
    <w:rsid w:val="00662305"/>
    <w:rsid w:val="0066232C"/>
    <w:rsid w:val="006623FD"/>
    <w:rsid w:val="0066246C"/>
    <w:rsid w:val="006624AB"/>
    <w:rsid w:val="00662529"/>
    <w:rsid w:val="00662581"/>
    <w:rsid w:val="006626A0"/>
    <w:rsid w:val="006626B7"/>
    <w:rsid w:val="006626C6"/>
    <w:rsid w:val="006626E1"/>
    <w:rsid w:val="00662760"/>
    <w:rsid w:val="00662772"/>
    <w:rsid w:val="006627B6"/>
    <w:rsid w:val="006627E3"/>
    <w:rsid w:val="0066282F"/>
    <w:rsid w:val="00662871"/>
    <w:rsid w:val="006628E0"/>
    <w:rsid w:val="0066292C"/>
    <w:rsid w:val="006629B6"/>
    <w:rsid w:val="00662A1B"/>
    <w:rsid w:val="00662A9F"/>
    <w:rsid w:val="00662AD2"/>
    <w:rsid w:val="00662B09"/>
    <w:rsid w:val="00662BF5"/>
    <w:rsid w:val="00662C38"/>
    <w:rsid w:val="00662C7B"/>
    <w:rsid w:val="00662D4D"/>
    <w:rsid w:val="00662D97"/>
    <w:rsid w:val="00662DAE"/>
    <w:rsid w:val="00662DD3"/>
    <w:rsid w:val="00662DD7"/>
    <w:rsid w:val="00662F26"/>
    <w:rsid w:val="00662F4D"/>
    <w:rsid w:val="00662FFC"/>
    <w:rsid w:val="0066307B"/>
    <w:rsid w:val="00663104"/>
    <w:rsid w:val="00663160"/>
    <w:rsid w:val="00663196"/>
    <w:rsid w:val="006631CA"/>
    <w:rsid w:val="00663311"/>
    <w:rsid w:val="00663483"/>
    <w:rsid w:val="0066350C"/>
    <w:rsid w:val="00663563"/>
    <w:rsid w:val="006635DB"/>
    <w:rsid w:val="006636F6"/>
    <w:rsid w:val="00663715"/>
    <w:rsid w:val="00663822"/>
    <w:rsid w:val="0066384A"/>
    <w:rsid w:val="00663880"/>
    <w:rsid w:val="00663883"/>
    <w:rsid w:val="00663914"/>
    <w:rsid w:val="00663945"/>
    <w:rsid w:val="006639B3"/>
    <w:rsid w:val="00663A9B"/>
    <w:rsid w:val="00663AB5"/>
    <w:rsid w:val="00663ADB"/>
    <w:rsid w:val="00663B12"/>
    <w:rsid w:val="00663BCF"/>
    <w:rsid w:val="00663C56"/>
    <w:rsid w:val="00663CBB"/>
    <w:rsid w:val="00663D6E"/>
    <w:rsid w:val="00663E1C"/>
    <w:rsid w:val="00663E4E"/>
    <w:rsid w:val="00663E52"/>
    <w:rsid w:val="00663F4F"/>
    <w:rsid w:val="00663F51"/>
    <w:rsid w:val="00663F77"/>
    <w:rsid w:val="00664032"/>
    <w:rsid w:val="006640A8"/>
    <w:rsid w:val="006640AF"/>
    <w:rsid w:val="006640B8"/>
    <w:rsid w:val="006640D1"/>
    <w:rsid w:val="0066410E"/>
    <w:rsid w:val="0066414F"/>
    <w:rsid w:val="00664188"/>
    <w:rsid w:val="006641B0"/>
    <w:rsid w:val="006641DE"/>
    <w:rsid w:val="006642B5"/>
    <w:rsid w:val="00664341"/>
    <w:rsid w:val="00664369"/>
    <w:rsid w:val="00664397"/>
    <w:rsid w:val="006643A9"/>
    <w:rsid w:val="006643B6"/>
    <w:rsid w:val="006643EE"/>
    <w:rsid w:val="00664412"/>
    <w:rsid w:val="00664486"/>
    <w:rsid w:val="006644CA"/>
    <w:rsid w:val="0066457B"/>
    <w:rsid w:val="00664593"/>
    <w:rsid w:val="006645BB"/>
    <w:rsid w:val="0066460E"/>
    <w:rsid w:val="00664720"/>
    <w:rsid w:val="00664843"/>
    <w:rsid w:val="00664928"/>
    <w:rsid w:val="00664941"/>
    <w:rsid w:val="00664957"/>
    <w:rsid w:val="00664C63"/>
    <w:rsid w:val="00664CF3"/>
    <w:rsid w:val="00664D24"/>
    <w:rsid w:val="00664D26"/>
    <w:rsid w:val="00664D75"/>
    <w:rsid w:val="00664E00"/>
    <w:rsid w:val="00664E1C"/>
    <w:rsid w:val="00664FEE"/>
    <w:rsid w:val="00665004"/>
    <w:rsid w:val="00665047"/>
    <w:rsid w:val="00665062"/>
    <w:rsid w:val="0066512C"/>
    <w:rsid w:val="0066519E"/>
    <w:rsid w:val="0066526C"/>
    <w:rsid w:val="006652A0"/>
    <w:rsid w:val="0066532C"/>
    <w:rsid w:val="0066536F"/>
    <w:rsid w:val="006654C0"/>
    <w:rsid w:val="006654C7"/>
    <w:rsid w:val="006654D2"/>
    <w:rsid w:val="00665684"/>
    <w:rsid w:val="0066573A"/>
    <w:rsid w:val="0066589A"/>
    <w:rsid w:val="006658BC"/>
    <w:rsid w:val="006658DB"/>
    <w:rsid w:val="0066592E"/>
    <w:rsid w:val="006659A4"/>
    <w:rsid w:val="00665A8B"/>
    <w:rsid w:val="00665B27"/>
    <w:rsid w:val="00665B73"/>
    <w:rsid w:val="00665C20"/>
    <w:rsid w:val="00665C6E"/>
    <w:rsid w:val="00665C77"/>
    <w:rsid w:val="00665DA0"/>
    <w:rsid w:val="00665DD7"/>
    <w:rsid w:val="00665E15"/>
    <w:rsid w:val="00665E20"/>
    <w:rsid w:val="00665F08"/>
    <w:rsid w:val="00665F1C"/>
    <w:rsid w:val="00665F2D"/>
    <w:rsid w:val="00665FE2"/>
    <w:rsid w:val="0066605E"/>
    <w:rsid w:val="00666060"/>
    <w:rsid w:val="00666090"/>
    <w:rsid w:val="006660A7"/>
    <w:rsid w:val="006660B6"/>
    <w:rsid w:val="006660D3"/>
    <w:rsid w:val="00666134"/>
    <w:rsid w:val="006661A8"/>
    <w:rsid w:val="006661EC"/>
    <w:rsid w:val="00666264"/>
    <w:rsid w:val="0066639D"/>
    <w:rsid w:val="00666504"/>
    <w:rsid w:val="00666522"/>
    <w:rsid w:val="0066652F"/>
    <w:rsid w:val="006665F2"/>
    <w:rsid w:val="006665F9"/>
    <w:rsid w:val="0066667F"/>
    <w:rsid w:val="00666736"/>
    <w:rsid w:val="00666753"/>
    <w:rsid w:val="006667B1"/>
    <w:rsid w:val="00666829"/>
    <w:rsid w:val="0066683E"/>
    <w:rsid w:val="0066686D"/>
    <w:rsid w:val="006668EE"/>
    <w:rsid w:val="0066694E"/>
    <w:rsid w:val="00666959"/>
    <w:rsid w:val="00666A0F"/>
    <w:rsid w:val="00666B46"/>
    <w:rsid w:val="00666BBD"/>
    <w:rsid w:val="00666D40"/>
    <w:rsid w:val="00666DA9"/>
    <w:rsid w:val="00666DB3"/>
    <w:rsid w:val="00666DE9"/>
    <w:rsid w:val="00666DEB"/>
    <w:rsid w:val="00666DF4"/>
    <w:rsid w:val="00666E72"/>
    <w:rsid w:val="00666E8A"/>
    <w:rsid w:val="00666F01"/>
    <w:rsid w:val="00666F38"/>
    <w:rsid w:val="00667128"/>
    <w:rsid w:val="006671EF"/>
    <w:rsid w:val="00667288"/>
    <w:rsid w:val="0066728D"/>
    <w:rsid w:val="0066738E"/>
    <w:rsid w:val="00667401"/>
    <w:rsid w:val="0066762A"/>
    <w:rsid w:val="006676E7"/>
    <w:rsid w:val="00667701"/>
    <w:rsid w:val="00667708"/>
    <w:rsid w:val="0066776B"/>
    <w:rsid w:val="00667840"/>
    <w:rsid w:val="00667880"/>
    <w:rsid w:val="006678AB"/>
    <w:rsid w:val="00667902"/>
    <w:rsid w:val="0066799B"/>
    <w:rsid w:val="006679C2"/>
    <w:rsid w:val="006679DB"/>
    <w:rsid w:val="006679E9"/>
    <w:rsid w:val="00667A09"/>
    <w:rsid w:val="00667A38"/>
    <w:rsid w:val="00667A7D"/>
    <w:rsid w:val="00667AFB"/>
    <w:rsid w:val="00667C5B"/>
    <w:rsid w:val="00667C61"/>
    <w:rsid w:val="00667C70"/>
    <w:rsid w:val="00667E41"/>
    <w:rsid w:val="00667E47"/>
    <w:rsid w:val="00667EA1"/>
    <w:rsid w:val="00667F1D"/>
    <w:rsid w:val="00667F42"/>
    <w:rsid w:val="00670047"/>
    <w:rsid w:val="00670052"/>
    <w:rsid w:val="006700CA"/>
    <w:rsid w:val="006700E4"/>
    <w:rsid w:val="00670110"/>
    <w:rsid w:val="00670133"/>
    <w:rsid w:val="00670148"/>
    <w:rsid w:val="00670168"/>
    <w:rsid w:val="006701E1"/>
    <w:rsid w:val="006701F1"/>
    <w:rsid w:val="00670227"/>
    <w:rsid w:val="0067023D"/>
    <w:rsid w:val="0067025E"/>
    <w:rsid w:val="0067037E"/>
    <w:rsid w:val="006703E2"/>
    <w:rsid w:val="006704C7"/>
    <w:rsid w:val="006704D5"/>
    <w:rsid w:val="0067050E"/>
    <w:rsid w:val="00670530"/>
    <w:rsid w:val="00670559"/>
    <w:rsid w:val="00670694"/>
    <w:rsid w:val="00670709"/>
    <w:rsid w:val="0067072E"/>
    <w:rsid w:val="00670735"/>
    <w:rsid w:val="00670780"/>
    <w:rsid w:val="006707A2"/>
    <w:rsid w:val="0067080F"/>
    <w:rsid w:val="00670819"/>
    <w:rsid w:val="0067096F"/>
    <w:rsid w:val="006709D0"/>
    <w:rsid w:val="006709F1"/>
    <w:rsid w:val="00670A44"/>
    <w:rsid w:val="00670A50"/>
    <w:rsid w:val="00670AA2"/>
    <w:rsid w:val="00670B42"/>
    <w:rsid w:val="00670B6A"/>
    <w:rsid w:val="00670C1D"/>
    <w:rsid w:val="00670C65"/>
    <w:rsid w:val="00670D91"/>
    <w:rsid w:val="00670D9A"/>
    <w:rsid w:val="00670D9F"/>
    <w:rsid w:val="00670E56"/>
    <w:rsid w:val="00670E81"/>
    <w:rsid w:val="00670E99"/>
    <w:rsid w:val="00670EF7"/>
    <w:rsid w:val="00670F7D"/>
    <w:rsid w:val="00670FDB"/>
    <w:rsid w:val="00670FE2"/>
    <w:rsid w:val="006711FF"/>
    <w:rsid w:val="00671252"/>
    <w:rsid w:val="0067125E"/>
    <w:rsid w:val="00671281"/>
    <w:rsid w:val="0067128A"/>
    <w:rsid w:val="006712BE"/>
    <w:rsid w:val="006712BF"/>
    <w:rsid w:val="00671461"/>
    <w:rsid w:val="006714C0"/>
    <w:rsid w:val="00671583"/>
    <w:rsid w:val="006716B0"/>
    <w:rsid w:val="00671849"/>
    <w:rsid w:val="0067199A"/>
    <w:rsid w:val="00671A54"/>
    <w:rsid w:val="00671A82"/>
    <w:rsid w:val="00671B21"/>
    <w:rsid w:val="00671B73"/>
    <w:rsid w:val="00671B75"/>
    <w:rsid w:val="00671BC8"/>
    <w:rsid w:val="00671BC9"/>
    <w:rsid w:val="00671BCD"/>
    <w:rsid w:val="00671C2F"/>
    <w:rsid w:val="00671C9A"/>
    <w:rsid w:val="00671D5F"/>
    <w:rsid w:val="00671D75"/>
    <w:rsid w:val="00671DCF"/>
    <w:rsid w:val="00671DE3"/>
    <w:rsid w:val="00671E05"/>
    <w:rsid w:val="00671E8E"/>
    <w:rsid w:val="00671EEF"/>
    <w:rsid w:val="00671EF7"/>
    <w:rsid w:val="00671FD3"/>
    <w:rsid w:val="006720EE"/>
    <w:rsid w:val="00672195"/>
    <w:rsid w:val="0067221B"/>
    <w:rsid w:val="00672256"/>
    <w:rsid w:val="0067225D"/>
    <w:rsid w:val="006723B1"/>
    <w:rsid w:val="0067242B"/>
    <w:rsid w:val="00672492"/>
    <w:rsid w:val="0067249D"/>
    <w:rsid w:val="00672531"/>
    <w:rsid w:val="00672541"/>
    <w:rsid w:val="0067256B"/>
    <w:rsid w:val="0067258D"/>
    <w:rsid w:val="0067266F"/>
    <w:rsid w:val="0067281F"/>
    <w:rsid w:val="00672860"/>
    <w:rsid w:val="00672873"/>
    <w:rsid w:val="006728A5"/>
    <w:rsid w:val="006728EC"/>
    <w:rsid w:val="00672950"/>
    <w:rsid w:val="00672980"/>
    <w:rsid w:val="0067299D"/>
    <w:rsid w:val="00672A14"/>
    <w:rsid w:val="00672C1D"/>
    <w:rsid w:val="00672C6B"/>
    <w:rsid w:val="00672C80"/>
    <w:rsid w:val="00672C97"/>
    <w:rsid w:val="00672CCF"/>
    <w:rsid w:val="00672D0E"/>
    <w:rsid w:val="00672D42"/>
    <w:rsid w:val="00672E3C"/>
    <w:rsid w:val="00672ECF"/>
    <w:rsid w:val="00672F2A"/>
    <w:rsid w:val="00672F48"/>
    <w:rsid w:val="00672F8A"/>
    <w:rsid w:val="00673040"/>
    <w:rsid w:val="0067308C"/>
    <w:rsid w:val="00673099"/>
    <w:rsid w:val="006730B7"/>
    <w:rsid w:val="00673135"/>
    <w:rsid w:val="00673221"/>
    <w:rsid w:val="0067332A"/>
    <w:rsid w:val="0067337C"/>
    <w:rsid w:val="00673419"/>
    <w:rsid w:val="006735C7"/>
    <w:rsid w:val="00673683"/>
    <w:rsid w:val="0067371A"/>
    <w:rsid w:val="0067373C"/>
    <w:rsid w:val="00673971"/>
    <w:rsid w:val="00673A01"/>
    <w:rsid w:val="00673A0F"/>
    <w:rsid w:val="00673BE4"/>
    <w:rsid w:val="00673C38"/>
    <w:rsid w:val="00673C64"/>
    <w:rsid w:val="00673C8D"/>
    <w:rsid w:val="00673CC9"/>
    <w:rsid w:val="00673DFF"/>
    <w:rsid w:val="00673E27"/>
    <w:rsid w:val="00673E80"/>
    <w:rsid w:val="00673EBB"/>
    <w:rsid w:val="00674008"/>
    <w:rsid w:val="0067400B"/>
    <w:rsid w:val="00674025"/>
    <w:rsid w:val="00674046"/>
    <w:rsid w:val="006740A1"/>
    <w:rsid w:val="006740BD"/>
    <w:rsid w:val="006740E5"/>
    <w:rsid w:val="006741D4"/>
    <w:rsid w:val="0067426C"/>
    <w:rsid w:val="006742F0"/>
    <w:rsid w:val="006743A2"/>
    <w:rsid w:val="0067442F"/>
    <w:rsid w:val="00674457"/>
    <w:rsid w:val="00674636"/>
    <w:rsid w:val="0067472A"/>
    <w:rsid w:val="0067473E"/>
    <w:rsid w:val="00674794"/>
    <w:rsid w:val="0067484A"/>
    <w:rsid w:val="006748AD"/>
    <w:rsid w:val="006749C6"/>
    <w:rsid w:val="006749CC"/>
    <w:rsid w:val="006749EC"/>
    <w:rsid w:val="006749ED"/>
    <w:rsid w:val="00674AB6"/>
    <w:rsid w:val="00674ABB"/>
    <w:rsid w:val="00674AD5"/>
    <w:rsid w:val="00674B77"/>
    <w:rsid w:val="00674BEC"/>
    <w:rsid w:val="00674C11"/>
    <w:rsid w:val="00674CEC"/>
    <w:rsid w:val="00674D89"/>
    <w:rsid w:val="00674D8C"/>
    <w:rsid w:val="00674FEC"/>
    <w:rsid w:val="00675099"/>
    <w:rsid w:val="006750ED"/>
    <w:rsid w:val="00675142"/>
    <w:rsid w:val="00675210"/>
    <w:rsid w:val="0067526E"/>
    <w:rsid w:val="006752B8"/>
    <w:rsid w:val="006753E0"/>
    <w:rsid w:val="006753F7"/>
    <w:rsid w:val="0067541D"/>
    <w:rsid w:val="0067545C"/>
    <w:rsid w:val="0067552E"/>
    <w:rsid w:val="0067555E"/>
    <w:rsid w:val="0067570E"/>
    <w:rsid w:val="006758DF"/>
    <w:rsid w:val="006759DC"/>
    <w:rsid w:val="006759F8"/>
    <w:rsid w:val="00675A41"/>
    <w:rsid w:val="00675A64"/>
    <w:rsid w:val="00675A70"/>
    <w:rsid w:val="00675B28"/>
    <w:rsid w:val="00675BDC"/>
    <w:rsid w:val="00675C08"/>
    <w:rsid w:val="00675C6D"/>
    <w:rsid w:val="00675D3C"/>
    <w:rsid w:val="00675DB3"/>
    <w:rsid w:val="00675E69"/>
    <w:rsid w:val="00675EBF"/>
    <w:rsid w:val="00675EFA"/>
    <w:rsid w:val="00675F0E"/>
    <w:rsid w:val="00675F32"/>
    <w:rsid w:val="00675F79"/>
    <w:rsid w:val="00675F7F"/>
    <w:rsid w:val="0067601E"/>
    <w:rsid w:val="00676172"/>
    <w:rsid w:val="00676181"/>
    <w:rsid w:val="006761A1"/>
    <w:rsid w:val="00676229"/>
    <w:rsid w:val="00676316"/>
    <w:rsid w:val="0067633D"/>
    <w:rsid w:val="00676371"/>
    <w:rsid w:val="00676378"/>
    <w:rsid w:val="00676511"/>
    <w:rsid w:val="00676585"/>
    <w:rsid w:val="006765E0"/>
    <w:rsid w:val="006765F4"/>
    <w:rsid w:val="00676604"/>
    <w:rsid w:val="00676708"/>
    <w:rsid w:val="00676745"/>
    <w:rsid w:val="006767FC"/>
    <w:rsid w:val="0067682D"/>
    <w:rsid w:val="00676888"/>
    <w:rsid w:val="00676889"/>
    <w:rsid w:val="006768B4"/>
    <w:rsid w:val="006768F8"/>
    <w:rsid w:val="006769D7"/>
    <w:rsid w:val="006769E1"/>
    <w:rsid w:val="00676A14"/>
    <w:rsid w:val="00676AF5"/>
    <w:rsid w:val="00676C12"/>
    <w:rsid w:val="00676C7E"/>
    <w:rsid w:val="00676C98"/>
    <w:rsid w:val="00676CA1"/>
    <w:rsid w:val="00676D26"/>
    <w:rsid w:val="00676D30"/>
    <w:rsid w:val="00676D87"/>
    <w:rsid w:val="00676DB0"/>
    <w:rsid w:val="00676E77"/>
    <w:rsid w:val="00676E7C"/>
    <w:rsid w:val="00676F9D"/>
    <w:rsid w:val="00676FEF"/>
    <w:rsid w:val="006770C4"/>
    <w:rsid w:val="00677164"/>
    <w:rsid w:val="006771DE"/>
    <w:rsid w:val="00677226"/>
    <w:rsid w:val="00677233"/>
    <w:rsid w:val="00677265"/>
    <w:rsid w:val="006772A8"/>
    <w:rsid w:val="006772B4"/>
    <w:rsid w:val="00677302"/>
    <w:rsid w:val="00677404"/>
    <w:rsid w:val="00677424"/>
    <w:rsid w:val="00677525"/>
    <w:rsid w:val="00677534"/>
    <w:rsid w:val="00677591"/>
    <w:rsid w:val="00677646"/>
    <w:rsid w:val="00677663"/>
    <w:rsid w:val="0067769B"/>
    <w:rsid w:val="006776B5"/>
    <w:rsid w:val="00677752"/>
    <w:rsid w:val="0067776F"/>
    <w:rsid w:val="006777A0"/>
    <w:rsid w:val="006777D8"/>
    <w:rsid w:val="00677919"/>
    <w:rsid w:val="00677A7D"/>
    <w:rsid w:val="00677C2A"/>
    <w:rsid w:val="00677CF4"/>
    <w:rsid w:val="00677E5B"/>
    <w:rsid w:val="00677E8C"/>
    <w:rsid w:val="00677EF9"/>
    <w:rsid w:val="00677F0F"/>
    <w:rsid w:val="00677F5D"/>
    <w:rsid w:val="00677FB3"/>
    <w:rsid w:val="0068002F"/>
    <w:rsid w:val="0068006A"/>
    <w:rsid w:val="00680098"/>
    <w:rsid w:val="00680211"/>
    <w:rsid w:val="0068029C"/>
    <w:rsid w:val="006802AE"/>
    <w:rsid w:val="006802C9"/>
    <w:rsid w:val="00680328"/>
    <w:rsid w:val="006803A6"/>
    <w:rsid w:val="0068043F"/>
    <w:rsid w:val="006804DA"/>
    <w:rsid w:val="00680510"/>
    <w:rsid w:val="00680557"/>
    <w:rsid w:val="006805E6"/>
    <w:rsid w:val="00680799"/>
    <w:rsid w:val="0068079D"/>
    <w:rsid w:val="006807B1"/>
    <w:rsid w:val="00680823"/>
    <w:rsid w:val="00680836"/>
    <w:rsid w:val="00680913"/>
    <w:rsid w:val="00680979"/>
    <w:rsid w:val="006809CF"/>
    <w:rsid w:val="006809FA"/>
    <w:rsid w:val="00680A9D"/>
    <w:rsid w:val="00680AE1"/>
    <w:rsid w:val="00680AE4"/>
    <w:rsid w:val="00680B7F"/>
    <w:rsid w:val="00680B84"/>
    <w:rsid w:val="00680B99"/>
    <w:rsid w:val="00680BDE"/>
    <w:rsid w:val="00680C5F"/>
    <w:rsid w:val="00680C9C"/>
    <w:rsid w:val="00680CA8"/>
    <w:rsid w:val="00680CBA"/>
    <w:rsid w:val="00680CFA"/>
    <w:rsid w:val="00680D33"/>
    <w:rsid w:val="00680DAF"/>
    <w:rsid w:val="00680E27"/>
    <w:rsid w:val="00680E74"/>
    <w:rsid w:val="00680ED2"/>
    <w:rsid w:val="00680ED5"/>
    <w:rsid w:val="00680F90"/>
    <w:rsid w:val="0068104E"/>
    <w:rsid w:val="006810C2"/>
    <w:rsid w:val="006810F3"/>
    <w:rsid w:val="0068115E"/>
    <w:rsid w:val="00681161"/>
    <w:rsid w:val="0068121C"/>
    <w:rsid w:val="00681286"/>
    <w:rsid w:val="0068134F"/>
    <w:rsid w:val="006813B4"/>
    <w:rsid w:val="00681427"/>
    <w:rsid w:val="00681429"/>
    <w:rsid w:val="00681435"/>
    <w:rsid w:val="00681557"/>
    <w:rsid w:val="00681591"/>
    <w:rsid w:val="0068159B"/>
    <w:rsid w:val="006815B3"/>
    <w:rsid w:val="006815BB"/>
    <w:rsid w:val="006817F9"/>
    <w:rsid w:val="006818A8"/>
    <w:rsid w:val="006818EA"/>
    <w:rsid w:val="0068196D"/>
    <w:rsid w:val="0068197F"/>
    <w:rsid w:val="006819B0"/>
    <w:rsid w:val="00681B99"/>
    <w:rsid w:val="00681CBA"/>
    <w:rsid w:val="00681D58"/>
    <w:rsid w:val="00681D7C"/>
    <w:rsid w:val="00681DDF"/>
    <w:rsid w:val="00681E1B"/>
    <w:rsid w:val="00681E21"/>
    <w:rsid w:val="00681EE9"/>
    <w:rsid w:val="00681EF5"/>
    <w:rsid w:val="00681FA7"/>
    <w:rsid w:val="00682023"/>
    <w:rsid w:val="00682045"/>
    <w:rsid w:val="00682058"/>
    <w:rsid w:val="0068208F"/>
    <w:rsid w:val="00682100"/>
    <w:rsid w:val="0068218C"/>
    <w:rsid w:val="006821F2"/>
    <w:rsid w:val="00682234"/>
    <w:rsid w:val="006822EA"/>
    <w:rsid w:val="0068232E"/>
    <w:rsid w:val="00682330"/>
    <w:rsid w:val="006824A8"/>
    <w:rsid w:val="006824CA"/>
    <w:rsid w:val="00682534"/>
    <w:rsid w:val="00682634"/>
    <w:rsid w:val="0068284A"/>
    <w:rsid w:val="00682874"/>
    <w:rsid w:val="0068289A"/>
    <w:rsid w:val="006828EB"/>
    <w:rsid w:val="00682958"/>
    <w:rsid w:val="0068297B"/>
    <w:rsid w:val="00682998"/>
    <w:rsid w:val="006829A4"/>
    <w:rsid w:val="006829AF"/>
    <w:rsid w:val="00682B3B"/>
    <w:rsid w:val="00682B8F"/>
    <w:rsid w:val="00682C08"/>
    <w:rsid w:val="00682C11"/>
    <w:rsid w:val="00682C95"/>
    <w:rsid w:val="00682CFC"/>
    <w:rsid w:val="00682D66"/>
    <w:rsid w:val="00682DDA"/>
    <w:rsid w:val="00682E6A"/>
    <w:rsid w:val="00682E73"/>
    <w:rsid w:val="00682F98"/>
    <w:rsid w:val="006831D8"/>
    <w:rsid w:val="006832E6"/>
    <w:rsid w:val="0068346A"/>
    <w:rsid w:val="006834A1"/>
    <w:rsid w:val="006834DA"/>
    <w:rsid w:val="0068354D"/>
    <w:rsid w:val="00683576"/>
    <w:rsid w:val="006835B7"/>
    <w:rsid w:val="00683636"/>
    <w:rsid w:val="006836DD"/>
    <w:rsid w:val="00683735"/>
    <w:rsid w:val="006837AB"/>
    <w:rsid w:val="00683819"/>
    <w:rsid w:val="00683831"/>
    <w:rsid w:val="00683856"/>
    <w:rsid w:val="00683857"/>
    <w:rsid w:val="0068387D"/>
    <w:rsid w:val="006838F9"/>
    <w:rsid w:val="006839AC"/>
    <w:rsid w:val="006839EA"/>
    <w:rsid w:val="00683B4C"/>
    <w:rsid w:val="00683B54"/>
    <w:rsid w:val="00683C0B"/>
    <w:rsid w:val="00683C44"/>
    <w:rsid w:val="00683DB7"/>
    <w:rsid w:val="00683E2D"/>
    <w:rsid w:val="00683E64"/>
    <w:rsid w:val="00683E6E"/>
    <w:rsid w:val="00683F11"/>
    <w:rsid w:val="0068401D"/>
    <w:rsid w:val="00684117"/>
    <w:rsid w:val="00684125"/>
    <w:rsid w:val="0068414A"/>
    <w:rsid w:val="0068417D"/>
    <w:rsid w:val="00684213"/>
    <w:rsid w:val="00684271"/>
    <w:rsid w:val="006842EE"/>
    <w:rsid w:val="0068437B"/>
    <w:rsid w:val="006843C1"/>
    <w:rsid w:val="006843E2"/>
    <w:rsid w:val="0068444B"/>
    <w:rsid w:val="00684491"/>
    <w:rsid w:val="006844A6"/>
    <w:rsid w:val="006844C8"/>
    <w:rsid w:val="00684565"/>
    <w:rsid w:val="00684570"/>
    <w:rsid w:val="00684620"/>
    <w:rsid w:val="0068466B"/>
    <w:rsid w:val="00684745"/>
    <w:rsid w:val="0068480F"/>
    <w:rsid w:val="00684918"/>
    <w:rsid w:val="00684951"/>
    <w:rsid w:val="00684A4F"/>
    <w:rsid w:val="00684B16"/>
    <w:rsid w:val="00684B88"/>
    <w:rsid w:val="00684B95"/>
    <w:rsid w:val="00684C2B"/>
    <w:rsid w:val="00684C46"/>
    <w:rsid w:val="00684CB8"/>
    <w:rsid w:val="00684D0C"/>
    <w:rsid w:val="00684D5F"/>
    <w:rsid w:val="00684E2F"/>
    <w:rsid w:val="00684E86"/>
    <w:rsid w:val="00684E8D"/>
    <w:rsid w:val="00685052"/>
    <w:rsid w:val="00685082"/>
    <w:rsid w:val="00685095"/>
    <w:rsid w:val="006850A4"/>
    <w:rsid w:val="00685155"/>
    <w:rsid w:val="006851D5"/>
    <w:rsid w:val="006851E3"/>
    <w:rsid w:val="0068522E"/>
    <w:rsid w:val="00685303"/>
    <w:rsid w:val="0068533D"/>
    <w:rsid w:val="0068536F"/>
    <w:rsid w:val="00685372"/>
    <w:rsid w:val="00685383"/>
    <w:rsid w:val="006854D1"/>
    <w:rsid w:val="00685549"/>
    <w:rsid w:val="00685595"/>
    <w:rsid w:val="006855A9"/>
    <w:rsid w:val="006855C1"/>
    <w:rsid w:val="00685608"/>
    <w:rsid w:val="0068566F"/>
    <w:rsid w:val="00685689"/>
    <w:rsid w:val="006856DA"/>
    <w:rsid w:val="00685703"/>
    <w:rsid w:val="006857B0"/>
    <w:rsid w:val="006857DA"/>
    <w:rsid w:val="00685804"/>
    <w:rsid w:val="00685861"/>
    <w:rsid w:val="006858F6"/>
    <w:rsid w:val="00685914"/>
    <w:rsid w:val="00685981"/>
    <w:rsid w:val="00685993"/>
    <w:rsid w:val="006859F7"/>
    <w:rsid w:val="00685A7E"/>
    <w:rsid w:val="00685ADA"/>
    <w:rsid w:val="00685B95"/>
    <w:rsid w:val="00685BAB"/>
    <w:rsid w:val="00685D8D"/>
    <w:rsid w:val="00685E35"/>
    <w:rsid w:val="00685EF2"/>
    <w:rsid w:val="0068607D"/>
    <w:rsid w:val="006860E3"/>
    <w:rsid w:val="00686150"/>
    <w:rsid w:val="00686181"/>
    <w:rsid w:val="0068629F"/>
    <w:rsid w:val="00686305"/>
    <w:rsid w:val="0068636D"/>
    <w:rsid w:val="006863EA"/>
    <w:rsid w:val="00686413"/>
    <w:rsid w:val="00686477"/>
    <w:rsid w:val="006864BB"/>
    <w:rsid w:val="006864CD"/>
    <w:rsid w:val="006864DA"/>
    <w:rsid w:val="006864EF"/>
    <w:rsid w:val="00686542"/>
    <w:rsid w:val="006865FB"/>
    <w:rsid w:val="006867CC"/>
    <w:rsid w:val="006867DB"/>
    <w:rsid w:val="006867E1"/>
    <w:rsid w:val="0068681D"/>
    <w:rsid w:val="00686885"/>
    <w:rsid w:val="00686962"/>
    <w:rsid w:val="00686974"/>
    <w:rsid w:val="006869FB"/>
    <w:rsid w:val="00686A3F"/>
    <w:rsid w:val="00686AC4"/>
    <w:rsid w:val="00686AE4"/>
    <w:rsid w:val="00686B7C"/>
    <w:rsid w:val="00686C69"/>
    <w:rsid w:val="00686CAE"/>
    <w:rsid w:val="00686CD7"/>
    <w:rsid w:val="00686CD9"/>
    <w:rsid w:val="00686CE4"/>
    <w:rsid w:val="00686CF0"/>
    <w:rsid w:val="00686CF6"/>
    <w:rsid w:val="00686D53"/>
    <w:rsid w:val="00686D7B"/>
    <w:rsid w:val="00686E15"/>
    <w:rsid w:val="00686ECF"/>
    <w:rsid w:val="00686F85"/>
    <w:rsid w:val="00686F98"/>
    <w:rsid w:val="00686FE4"/>
    <w:rsid w:val="00687057"/>
    <w:rsid w:val="0068707C"/>
    <w:rsid w:val="0068715C"/>
    <w:rsid w:val="00687179"/>
    <w:rsid w:val="00687191"/>
    <w:rsid w:val="006872FF"/>
    <w:rsid w:val="00687336"/>
    <w:rsid w:val="00687392"/>
    <w:rsid w:val="0068739A"/>
    <w:rsid w:val="006873A8"/>
    <w:rsid w:val="006873AB"/>
    <w:rsid w:val="00687410"/>
    <w:rsid w:val="00687428"/>
    <w:rsid w:val="00687439"/>
    <w:rsid w:val="0068748F"/>
    <w:rsid w:val="0068753F"/>
    <w:rsid w:val="00687663"/>
    <w:rsid w:val="00687696"/>
    <w:rsid w:val="00687698"/>
    <w:rsid w:val="006876D7"/>
    <w:rsid w:val="00687805"/>
    <w:rsid w:val="00687841"/>
    <w:rsid w:val="0068786F"/>
    <w:rsid w:val="006879AD"/>
    <w:rsid w:val="00687A47"/>
    <w:rsid w:val="00687A75"/>
    <w:rsid w:val="00687A78"/>
    <w:rsid w:val="00687AD0"/>
    <w:rsid w:val="00687C42"/>
    <w:rsid w:val="00687D1E"/>
    <w:rsid w:val="00687E32"/>
    <w:rsid w:val="00687EBD"/>
    <w:rsid w:val="006900F6"/>
    <w:rsid w:val="00690134"/>
    <w:rsid w:val="00690142"/>
    <w:rsid w:val="006901C6"/>
    <w:rsid w:val="006901CC"/>
    <w:rsid w:val="00690231"/>
    <w:rsid w:val="00690265"/>
    <w:rsid w:val="00690287"/>
    <w:rsid w:val="0069031B"/>
    <w:rsid w:val="00690385"/>
    <w:rsid w:val="00690392"/>
    <w:rsid w:val="006903C2"/>
    <w:rsid w:val="006903DB"/>
    <w:rsid w:val="0069047D"/>
    <w:rsid w:val="006904C8"/>
    <w:rsid w:val="006904D8"/>
    <w:rsid w:val="006905D9"/>
    <w:rsid w:val="00690624"/>
    <w:rsid w:val="00690771"/>
    <w:rsid w:val="0069085A"/>
    <w:rsid w:val="00690877"/>
    <w:rsid w:val="0069091A"/>
    <w:rsid w:val="00690A1A"/>
    <w:rsid w:val="00690AEE"/>
    <w:rsid w:val="00690AF5"/>
    <w:rsid w:val="00690B00"/>
    <w:rsid w:val="00690B32"/>
    <w:rsid w:val="00690BAB"/>
    <w:rsid w:val="00690C6A"/>
    <w:rsid w:val="00690CB3"/>
    <w:rsid w:val="00690CF2"/>
    <w:rsid w:val="00690E8D"/>
    <w:rsid w:val="00690EA6"/>
    <w:rsid w:val="00690EAB"/>
    <w:rsid w:val="00690F03"/>
    <w:rsid w:val="00690F0E"/>
    <w:rsid w:val="00690FE0"/>
    <w:rsid w:val="006910A1"/>
    <w:rsid w:val="006911A9"/>
    <w:rsid w:val="00691204"/>
    <w:rsid w:val="00691244"/>
    <w:rsid w:val="006913F5"/>
    <w:rsid w:val="00691438"/>
    <w:rsid w:val="0069145A"/>
    <w:rsid w:val="006914DE"/>
    <w:rsid w:val="00691541"/>
    <w:rsid w:val="006916AA"/>
    <w:rsid w:val="006916C4"/>
    <w:rsid w:val="006916F7"/>
    <w:rsid w:val="0069174B"/>
    <w:rsid w:val="006917A2"/>
    <w:rsid w:val="00691802"/>
    <w:rsid w:val="00691955"/>
    <w:rsid w:val="0069197C"/>
    <w:rsid w:val="006919B3"/>
    <w:rsid w:val="006919C1"/>
    <w:rsid w:val="006919D5"/>
    <w:rsid w:val="00691B06"/>
    <w:rsid w:val="00691B31"/>
    <w:rsid w:val="00691B7E"/>
    <w:rsid w:val="00691B7F"/>
    <w:rsid w:val="00691BE0"/>
    <w:rsid w:val="00691CA6"/>
    <w:rsid w:val="00691CF6"/>
    <w:rsid w:val="00691E45"/>
    <w:rsid w:val="00691EAE"/>
    <w:rsid w:val="00691EB7"/>
    <w:rsid w:val="00691F02"/>
    <w:rsid w:val="00691F98"/>
    <w:rsid w:val="00691FCB"/>
    <w:rsid w:val="006920D7"/>
    <w:rsid w:val="0069219B"/>
    <w:rsid w:val="006921E8"/>
    <w:rsid w:val="00692259"/>
    <w:rsid w:val="006922DD"/>
    <w:rsid w:val="006922EA"/>
    <w:rsid w:val="006922FE"/>
    <w:rsid w:val="00692309"/>
    <w:rsid w:val="00692316"/>
    <w:rsid w:val="00692364"/>
    <w:rsid w:val="0069239C"/>
    <w:rsid w:val="006923A9"/>
    <w:rsid w:val="006925F8"/>
    <w:rsid w:val="00692619"/>
    <w:rsid w:val="006926A0"/>
    <w:rsid w:val="0069281A"/>
    <w:rsid w:val="006928C2"/>
    <w:rsid w:val="006928ED"/>
    <w:rsid w:val="00692A43"/>
    <w:rsid w:val="00692BB1"/>
    <w:rsid w:val="00692BC1"/>
    <w:rsid w:val="00692BE2"/>
    <w:rsid w:val="00692C3C"/>
    <w:rsid w:val="00692C5C"/>
    <w:rsid w:val="00692C7F"/>
    <w:rsid w:val="00692CCE"/>
    <w:rsid w:val="00692D1D"/>
    <w:rsid w:val="00692D48"/>
    <w:rsid w:val="00692D71"/>
    <w:rsid w:val="00692D96"/>
    <w:rsid w:val="00692E4A"/>
    <w:rsid w:val="00692F26"/>
    <w:rsid w:val="00692F63"/>
    <w:rsid w:val="00692FAF"/>
    <w:rsid w:val="00692FD1"/>
    <w:rsid w:val="006930AE"/>
    <w:rsid w:val="006930D5"/>
    <w:rsid w:val="0069311E"/>
    <w:rsid w:val="006931AE"/>
    <w:rsid w:val="006931EB"/>
    <w:rsid w:val="006932B5"/>
    <w:rsid w:val="00693350"/>
    <w:rsid w:val="006933BD"/>
    <w:rsid w:val="006933BF"/>
    <w:rsid w:val="006933C7"/>
    <w:rsid w:val="006933D2"/>
    <w:rsid w:val="006933E5"/>
    <w:rsid w:val="006933F4"/>
    <w:rsid w:val="0069341E"/>
    <w:rsid w:val="0069346E"/>
    <w:rsid w:val="00693502"/>
    <w:rsid w:val="00693596"/>
    <w:rsid w:val="006935BE"/>
    <w:rsid w:val="006935DC"/>
    <w:rsid w:val="00693612"/>
    <w:rsid w:val="00693661"/>
    <w:rsid w:val="006936AB"/>
    <w:rsid w:val="00693723"/>
    <w:rsid w:val="00693743"/>
    <w:rsid w:val="0069378F"/>
    <w:rsid w:val="006937BA"/>
    <w:rsid w:val="0069383F"/>
    <w:rsid w:val="006938A5"/>
    <w:rsid w:val="006939A3"/>
    <w:rsid w:val="006939F4"/>
    <w:rsid w:val="00693B32"/>
    <w:rsid w:val="00693BD5"/>
    <w:rsid w:val="00693BE7"/>
    <w:rsid w:val="00693C91"/>
    <w:rsid w:val="00693C92"/>
    <w:rsid w:val="00693DB3"/>
    <w:rsid w:val="00693E12"/>
    <w:rsid w:val="00693E4E"/>
    <w:rsid w:val="00693EB9"/>
    <w:rsid w:val="00693ED3"/>
    <w:rsid w:val="00693EEA"/>
    <w:rsid w:val="0069407E"/>
    <w:rsid w:val="006940DF"/>
    <w:rsid w:val="00694116"/>
    <w:rsid w:val="00694220"/>
    <w:rsid w:val="00694294"/>
    <w:rsid w:val="0069433C"/>
    <w:rsid w:val="006943A6"/>
    <w:rsid w:val="006943D5"/>
    <w:rsid w:val="00694475"/>
    <w:rsid w:val="006944C0"/>
    <w:rsid w:val="006944C6"/>
    <w:rsid w:val="00694591"/>
    <w:rsid w:val="0069464A"/>
    <w:rsid w:val="0069468A"/>
    <w:rsid w:val="0069478B"/>
    <w:rsid w:val="006948E1"/>
    <w:rsid w:val="00694922"/>
    <w:rsid w:val="0069496F"/>
    <w:rsid w:val="006949EA"/>
    <w:rsid w:val="00694A49"/>
    <w:rsid w:val="00694C73"/>
    <w:rsid w:val="00694D68"/>
    <w:rsid w:val="00694DA9"/>
    <w:rsid w:val="00694E26"/>
    <w:rsid w:val="00694E50"/>
    <w:rsid w:val="00694EB2"/>
    <w:rsid w:val="00694ED2"/>
    <w:rsid w:val="00694EF3"/>
    <w:rsid w:val="00694F73"/>
    <w:rsid w:val="00694F8F"/>
    <w:rsid w:val="00694FB4"/>
    <w:rsid w:val="0069502D"/>
    <w:rsid w:val="0069503F"/>
    <w:rsid w:val="006950AB"/>
    <w:rsid w:val="006951A6"/>
    <w:rsid w:val="006952D6"/>
    <w:rsid w:val="006953D1"/>
    <w:rsid w:val="006953F1"/>
    <w:rsid w:val="006954D8"/>
    <w:rsid w:val="0069556A"/>
    <w:rsid w:val="0069557A"/>
    <w:rsid w:val="00695583"/>
    <w:rsid w:val="0069559C"/>
    <w:rsid w:val="006955AF"/>
    <w:rsid w:val="00695781"/>
    <w:rsid w:val="006957D2"/>
    <w:rsid w:val="006957EC"/>
    <w:rsid w:val="0069581B"/>
    <w:rsid w:val="00695825"/>
    <w:rsid w:val="0069589B"/>
    <w:rsid w:val="006958D1"/>
    <w:rsid w:val="00695912"/>
    <w:rsid w:val="00695948"/>
    <w:rsid w:val="00695968"/>
    <w:rsid w:val="00695A49"/>
    <w:rsid w:val="00695A7F"/>
    <w:rsid w:val="00695B2E"/>
    <w:rsid w:val="00695C35"/>
    <w:rsid w:val="00695E4F"/>
    <w:rsid w:val="00695E6A"/>
    <w:rsid w:val="00695E9C"/>
    <w:rsid w:val="00695EE8"/>
    <w:rsid w:val="00695F1B"/>
    <w:rsid w:val="00696007"/>
    <w:rsid w:val="0069605C"/>
    <w:rsid w:val="00696084"/>
    <w:rsid w:val="0069608E"/>
    <w:rsid w:val="0069618E"/>
    <w:rsid w:val="006961EA"/>
    <w:rsid w:val="00696240"/>
    <w:rsid w:val="00696347"/>
    <w:rsid w:val="006963CB"/>
    <w:rsid w:val="0069653E"/>
    <w:rsid w:val="006965AD"/>
    <w:rsid w:val="006965D0"/>
    <w:rsid w:val="0069660B"/>
    <w:rsid w:val="00696669"/>
    <w:rsid w:val="0069666C"/>
    <w:rsid w:val="00696700"/>
    <w:rsid w:val="00696718"/>
    <w:rsid w:val="00696722"/>
    <w:rsid w:val="00696745"/>
    <w:rsid w:val="0069677B"/>
    <w:rsid w:val="00696782"/>
    <w:rsid w:val="006967AC"/>
    <w:rsid w:val="0069689A"/>
    <w:rsid w:val="00696953"/>
    <w:rsid w:val="00696997"/>
    <w:rsid w:val="006969D9"/>
    <w:rsid w:val="00696C36"/>
    <w:rsid w:val="00696D70"/>
    <w:rsid w:val="00696E06"/>
    <w:rsid w:val="00696E1E"/>
    <w:rsid w:val="00696E27"/>
    <w:rsid w:val="00696E72"/>
    <w:rsid w:val="00697140"/>
    <w:rsid w:val="00697222"/>
    <w:rsid w:val="0069729A"/>
    <w:rsid w:val="006972D4"/>
    <w:rsid w:val="00697364"/>
    <w:rsid w:val="006973CC"/>
    <w:rsid w:val="00697420"/>
    <w:rsid w:val="00697476"/>
    <w:rsid w:val="0069754A"/>
    <w:rsid w:val="006975CD"/>
    <w:rsid w:val="006976A8"/>
    <w:rsid w:val="006976B9"/>
    <w:rsid w:val="006976C5"/>
    <w:rsid w:val="00697721"/>
    <w:rsid w:val="00697744"/>
    <w:rsid w:val="006977A7"/>
    <w:rsid w:val="00697808"/>
    <w:rsid w:val="006978B4"/>
    <w:rsid w:val="006978E1"/>
    <w:rsid w:val="00697964"/>
    <w:rsid w:val="0069799D"/>
    <w:rsid w:val="006979BB"/>
    <w:rsid w:val="00697A56"/>
    <w:rsid w:val="00697CB8"/>
    <w:rsid w:val="00697D0B"/>
    <w:rsid w:val="00697D64"/>
    <w:rsid w:val="00697D90"/>
    <w:rsid w:val="00697E11"/>
    <w:rsid w:val="00697E86"/>
    <w:rsid w:val="00697F29"/>
    <w:rsid w:val="00697F39"/>
    <w:rsid w:val="00697FC7"/>
    <w:rsid w:val="00697FDF"/>
    <w:rsid w:val="006A0085"/>
    <w:rsid w:val="006A00D0"/>
    <w:rsid w:val="006A017D"/>
    <w:rsid w:val="006A01A5"/>
    <w:rsid w:val="006A024F"/>
    <w:rsid w:val="006A0292"/>
    <w:rsid w:val="006A0344"/>
    <w:rsid w:val="006A0390"/>
    <w:rsid w:val="006A0439"/>
    <w:rsid w:val="006A0610"/>
    <w:rsid w:val="006A064B"/>
    <w:rsid w:val="006A06B0"/>
    <w:rsid w:val="006A070B"/>
    <w:rsid w:val="006A07BC"/>
    <w:rsid w:val="006A086D"/>
    <w:rsid w:val="006A087C"/>
    <w:rsid w:val="006A08B7"/>
    <w:rsid w:val="006A08C3"/>
    <w:rsid w:val="006A094F"/>
    <w:rsid w:val="006A09AC"/>
    <w:rsid w:val="006A09BC"/>
    <w:rsid w:val="006A0AD6"/>
    <w:rsid w:val="006A0AD7"/>
    <w:rsid w:val="006A0B87"/>
    <w:rsid w:val="006A0BA4"/>
    <w:rsid w:val="006A0BC4"/>
    <w:rsid w:val="006A0BE8"/>
    <w:rsid w:val="006A0D1F"/>
    <w:rsid w:val="006A0DE9"/>
    <w:rsid w:val="006A0EB1"/>
    <w:rsid w:val="006A0EDF"/>
    <w:rsid w:val="006A0EE9"/>
    <w:rsid w:val="006A0EEA"/>
    <w:rsid w:val="006A0F63"/>
    <w:rsid w:val="006A108C"/>
    <w:rsid w:val="006A10B7"/>
    <w:rsid w:val="006A1178"/>
    <w:rsid w:val="006A1262"/>
    <w:rsid w:val="006A1294"/>
    <w:rsid w:val="006A12CA"/>
    <w:rsid w:val="006A1381"/>
    <w:rsid w:val="006A1435"/>
    <w:rsid w:val="006A148B"/>
    <w:rsid w:val="006A15DE"/>
    <w:rsid w:val="006A1620"/>
    <w:rsid w:val="006A16DF"/>
    <w:rsid w:val="006A17EA"/>
    <w:rsid w:val="006A1A26"/>
    <w:rsid w:val="006A1A7D"/>
    <w:rsid w:val="006A1AA9"/>
    <w:rsid w:val="006A1CEE"/>
    <w:rsid w:val="006A1CF6"/>
    <w:rsid w:val="006A1D10"/>
    <w:rsid w:val="006A1D86"/>
    <w:rsid w:val="006A1E38"/>
    <w:rsid w:val="006A1E5E"/>
    <w:rsid w:val="006A2064"/>
    <w:rsid w:val="006A21A0"/>
    <w:rsid w:val="006A21D0"/>
    <w:rsid w:val="006A21DC"/>
    <w:rsid w:val="006A2312"/>
    <w:rsid w:val="006A23E7"/>
    <w:rsid w:val="006A23E9"/>
    <w:rsid w:val="006A23FA"/>
    <w:rsid w:val="006A2412"/>
    <w:rsid w:val="006A243E"/>
    <w:rsid w:val="006A248B"/>
    <w:rsid w:val="006A24BF"/>
    <w:rsid w:val="006A2533"/>
    <w:rsid w:val="006A254D"/>
    <w:rsid w:val="006A2579"/>
    <w:rsid w:val="006A25EA"/>
    <w:rsid w:val="006A2706"/>
    <w:rsid w:val="006A2783"/>
    <w:rsid w:val="006A282D"/>
    <w:rsid w:val="006A28AD"/>
    <w:rsid w:val="006A28E2"/>
    <w:rsid w:val="006A28FE"/>
    <w:rsid w:val="006A2903"/>
    <w:rsid w:val="006A29FE"/>
    <w:rsid w:val="006A2A6A"/>
    <w:rsid w:val="006A2B7E"/>
    <w:rsid w:val="006A2B80"/>
    <w:rsid w:val="006A2BF0"/>
    <w:rsid w:val="006A2CC0"/>
    <w:rsid w:val="006A2CEA"/>
    <w:rsid w:val="006A2D29"/>
    <w:rsid w:val="006A2D3F"/>
    <w:rsid w:val="006A2D61"/>
    <w:rsid w:val="006A2DC6"/>
    <w:rsid w:val="006A2DF8"/>
    <w:rsid w:val="006A2E78"/>
    <w:rsid w:val="006A2EC0"/>
    <w:rsid w:val="006A2F0E"/>
    <w:rsid w:val="006A2F2F"/>
    <w:rsid w:val="006A2F8E"/>
    <w:rsid w:val="006A3165"/>
    <w:rsid w:val="006A3193"/>
    <w:rsid w:val="006A32A2"/>
    <w:rsid w:val="006A333E"/>
    <w:rsid w:val="006A3389"/>
    <w:rsid w:val="006A3396"/>
    <w:rsid w:val="006A33D0"/>
    <w:rsid w:val="006A3489"/>
    <w:rsid w:val="006A3505"/>
    <w:rsid w:val="006A3633"/>
    <w:rsid w:val="006A3720"/>
    <w:rsid w:val="006A377D"/>
    <w:rsid w:val="006A37B8"/>
    <w:rsid w:val="006A3805"/>
    <w:rsid w:val="006A383E"/>
    <w:rsid w:val="006A38FE"/>
    <w:rsid w:val="006A39C1"/>
    <w:rsid w:val="006A3A98"/>
    <w:rsid w:val="006A3AE9"/>
    <w:rsid w:val="006A3B6F"/>
    <w:rsid w:val="006A3B99"/>
    <w:rsid w:val="006A3C23"/>
    <w:rsid w:val="006A3C47"/>
    <w:rsid w:val="006A3C80"/>
    <w:rsid w:val="006A3D19"/>
    <w:rsid w:val="006A3D3F"/>
    <w:rsid w:val="006A3D8A"/>
    <w:rsid w:val="006A3F60"/>
    <w:rsid w:val="006A3F8C"/>
    <w:rsid w:val="006A3F8F"/>
    <w:rsid w:val="006A3F9E"/>
    <w:rsid w:val="006A3FDF"/>
    <w:rsid w:val="006A4020"/>
    <w:rsid w:val="006A4061"/>
    <w:rsid w:val="006A4072"/>
    <w:rsid w:val="006A4097"/>
    <w:rsid w:val="006A40DB"/>
    <w:rsid w:val="006A4197"/>
    <w:rsid w:val="006A41BB"/>
    <w:rsid w:val="006A41FB"/>
    <w:rsid w:val="006A4242"/>
    <w:rsid w:val="006A42E5"/>
    <w:rsid w:val="006A4331"/>
    <w:rsid w:val="006A4346"/>
    <w:rsid w:val="006A444E"/>
    <w:rsid w:val="006A4485"/>
    <w:rsid w:val="006A4534"/>
    <w:rsid w:val="006A4676"/>
    <w:rsid w:val="006A4742"/>
    <w:rsid w:val="006A47BD"/>
    <w:rsid w:val="006A48E8"/>
    <w:rsid w:val="006A490B"/>
    <w:rsid w:val="006A49E1"/>
    <w:rsid w:val="006A4A46"/>
    <w:rsid w:val="006A4A79"/>
    <w:rsid w:val="006A4AA6"/>
    <w:rsid w:val="006A4AAC"/>
    <w:rsid w:val="006A4AD1"/>
    <w:rsid w:val="006A4AEE"/>
    <w:rsid w:val="006A4B40"/>
    <w:rsid w:val="006A4B7C"/>
    <w:rsid w:val="006A4BB8"/>
    <w:rsid w:val="006A4BE3"/>
    <w:rsid w:val="006A4D7F"/>
    <w:rsid w:val="006A4D8B"/>
    <w:rsid w:val="006A4DC0"/>
    <w:rsid w:val="006A4ED2"/>
    <w:rsid w:val="006A4EFA"/>
    <w:rsid w:val="006A5019"/>
    <w:rsid w:val="006A5053"/>
    <w:rsid w:val="006A50CC"/>
    <w:rsid w:val="006A519A"/>
    <w:rsid w:val="006A51AD"/>
    <w:rsid w:val="006A51B0"/>
    <w:rsid w:val="006A522C"/>
    <w:rsid w:val="006A52E8"/>
    <w:rsid w:val="006A5362"/>
    <w:rsid w:val="006A5382"/>
    <w:rsid w:val="006A53B7"/>
    <w:rsid w:val="006A53B8"/>
    <w:rsid w:val="006A5494"/>
    <w:rsid w:val="006A54B0"/>
    <w:rsid w:val="006A5528"/>
    <w:rsid w:val="006A55A3"/>
    <w:rsid w:val="006A55CE"/>
    <w:rsid w:val="006A57B0"/>
    <w:rsid w:val="006A58DD"/>
    <w:rsid w:val="006A5A32"/>
    <w:rsid w:val="006A5A37"/>
    <w:rsid w:val="006A5B31"/>
    <w:rsid w:val="006A5B67"/>
    <w:rsid w:val="006A5BB5"/>
    <w:rsid w:val="006A5BBA"/>
    <w:rsid w:val="006A5BD5"/>
    <w:rsid w:val="006A5BE3"/>
    <w:rsid w:val="006A5C41"/>
    <w:rsid w:val="006A5CC3"/>
    <w:rsid w:val="006A5CEE"/>
    <w:rsid w:val="006A5D3C"/>
    <w:rsid w:val="006A5DCF"/>
    <w:rsid w:val="006A5DD3"/>
    <w:rsid w:val="006A5E00"/>
    <w:rsid w:val="006A5E43"/>
    <w:rsid w:val="006A5F06"/>
    <w:rsid w:val="006A5F70"/>
    <w:rsid w:val="006A5FF4"/>
    <w:rsid w:val="006A60C2"/>
    <w:rsid w:val="006A60D7"/>
    <w:rsid w:val="006A6148"/>
    <w:rsid w:val="006A618D"/>
    <w:rsid w:val="006A6267"/>
    <w:rsid w:val="006A6292"/>
    <w:rsid w:val="006A62E9"/>
    <w:rsid w:val="006A6335"/>
    <w:rsid w:val="006A6341"/>
    <w:rsid w:val="006A6446"/>
    <w:rsid w:val="006A64CA"/>
    <w:rsid w:val="006A652F"/>
    <w:rsid w:val="006A669E"/>
    <w:rsid w:val="006A66EB"/>
    <w:rsid w:val="006A6789"/>
    <w:rsid w:val="006A6803"/>
    <w:rsid w:val="006A680B"/>
    <w:rsid w:val="006A6813"/>
    <w:rsid w:val="006A6884"/>
    <w:rsid w:val="006A6931"/>
    <w:rsid w:val="006A6AB7"/>
    <w:rsid w:val="006A6B08"/>
    <w:rsid w:val="006A6B26"/>
    <w:rsid w:val="006A6B66"/>
    <w:rsid w:val="006A6B74"/>
    <w:rsid w:val="006A6C68"/>
    <w:rsid w:val="006A6C86"/>
    <w:rsid w:val="006A6CEE"/>
    <w:rsid w:val="006A6D00"/>
    <w:rsid w:val="006A6D59"/>
    <w:rsid w:val="006A6E38"/>
    <w:rsid w:val="006A6EE4"/>
    <w:rsid w:val="006A7125"/>
    <w:rsid w:val="006A713C"/>
    <w:rsid w:val="006A718F"/>
    <w:rsid w:val="006A7251"/>
    <w:rsid w:val="006A7281"/>
    <w:rsid w:val="006A7295"/>
    <w:rsid w:val="006A72B5"/>
    <w:rsid w:val="006A7415"/>
    <w:rsid w:val="006A74CA"/>
    <w:rsid w:val="006A74CE"/>
    <w:rsid w:val="006A7522"/>
    <w:rsid w:val="006A7665"/>
    <w:rsid w:val="006A76A5"/>
    <w:rsid w:val="006A76CF"/>
    <w:rsid w:val="006A775D"/>
    <w:rsid w:val="006A777D"/>
    <w:rsid w:val="006A779C"/>
    <w:rsid w:val="006A77C7"/>
    <w:rsid w:val="006A77CD"/>
    <w:rsid w:val="006A7982"/>
    <w:rsid w:val="006A79A4"/>
    <w:rsid w:val="006A7AEE"/>
    <w:rsid w:val="006A7C00"/>
    <w:rsid w:val="006A7C61"/>
    <w:rsid w:val="006A7CA6"/>
    <w:rsid w:val="006A7CAB"/>
    <w:rsid w:val="006A7CFB"/>
    <w:rsid w:val="006A7D52"/>
    <w:rsid w:val="006A7D9E"/>
    <w:rsid w:val="006A7DA8"/>
    <w:rsid w:val="006A7DC7"/>
    <w:rsid w:val="006A7DEE"/>
    <w:rsid w:val="006A7E9B"/>
    <w:rsid w:val="006A7EC3"/>
    <w:rsid w:val="006A7F33"/>
    <w:rsid w:val="006A7FBA"/>
    <w:rsid w:val="006B008D"/>
    <w:rsid w:val="006B00AE"/>
    <w:rsid w:val="006B0105"/>
    <w:rsid w:val="006B0133"/>
    <w:rsid w:val="006B0142"/>
    <w:rsid w:val="006B014C"/>
    <w:rsid w:val="006B0236"/>
    <w:rsid w:val="006B02DA"/>
    <w:rsid w:val="006B0313"/>
    <w:rsid w:val="006B0320"/>
    <w:rsid w:val="006B0407"/>
    <w:rsid w:val="006B0547"/>
    <w:rsid w:val="006B05AF"/>
    <w:rsid w:val="006B05E2"/>
    <w:rsid w:val="006B0655"/>
    <w:rsid w:val="006B06FC"/>
    <w:rsid w:val="006B0724"/>
    <w:rsid w:val="006B07BB"/>
    <w:rsid w:val="006B0980"/>
    <w:rsid w:val="006B0A41"/>
    <w:rsid w:val="006B0A7E"/>
    <w:rsid w:val="006B0A97"/>
    <w:rsid w:val="006B0A9A"/>
    <w:rsid w:val="006B0AF2"/>
    <w:rsid w:val="006B0B64"/>
    <w:rsid w:val="006B0B77"/>
    <w:rsid w:val="006B0BB9"/>
    <w:rsid w:val="006B0C4B"/>
    <w:rsid w:val="006B0C61"/>
    <w:rsid w:val="006B0F0D"/>
    <w:rsid w:val="006B0F41"/>
    <w:rsid w:val="006B0F47"/>
    <w:rsid w:val="006B0FAE"/>
    <w:rsid w:val="006B1029"/>
    <w:rsid w:val="006B10A5"/>
    <w:rsid w:val="006B10B9"/>
    <w:rsid w:val="006B118F"/>
    <w:rsid w:val="006B11A1"/>
    <w:rsid w:val="006B11FD"/>
    <w:rsid w:val="006B1222"/>
    <w:rsid w:val="006B130D"/>
    <w:rsid w:val="006B13CA"/>
    <w:rsid w:val="006B141D"/>
    <w:rsid w:val="006B1432"/>
    <w:rsid w:val="006B1470"/>
    <w:rsid w:val="006B1533"/>
    <w:rsid w:val="006B158B"/>
    <w:rsid w:val="006B15C5"/>
    <w:rsid w:val="006B1668"/>
    <w:rsid w:val="006B16DC"/>
    <w:rsid w:val="006B17C6"/>
    <w:rsid w:val="006B1828"/>
    <w:rsid w:val="006B18A9"/>
    <w:rsid w:val="006B18AA"/>
    <w:rsid w:val="006B1AA6"/>
    <w:rsid w:val="006B1B67"/>
    <w:rsid w:val="006B1C01"/>
    <w:rsid w:val="006B1CDD"/>
    <w:rsid w:val="006B1D02"/>
    <w:rsid w:val="006B1D83"/>
    <w:rsid w:val="006B1DAE"/>
    <w:rsid w:val="006B1F46"/>
    <w:rsid w:val="006B2092"/>
    <w:rsid w:val="006B20D3"/>
    <w:rsid w:val="006B20E4"/>
    <w:rsid w:val="006B20FA"/>
    <w:rsid w:val="006B212B"/>
    <w:rsid w:val="006B2172"/>
    <w:rsid w:val="006B2229"/>
    <w:rsid w:val="006B2239"/>
    <w:rsid w:val="006B22B2"/>
    <w:rsid w:val="006B2307"/>
    <w:rsid w:val="006B24B1"/>
    <w:rsid w:val="006B2561"/>
    <w:rsid w:val="006B25FB"/>
    <w:rsid w:val="006B264B"/>
    <w:rsid w:val="006B26E7"/>
    <w:rsid w:val="006B2771"/>
    <w:rsid w:val="006B2827"/>
    <w:rsid w:val="006B2A73"/>
    <w:rsid w:val="006B2AD4"/>
    <w:rsid w:val="006B2AFF"/>
    <w:rsid w:val="006B2BCA"/>
    <w:rsid w:val="006B2BE8"/>
    <w:rsid w:val="006B2BF5"/>
    <w:rsid w:val="006B2C47"/>
    <w:rsid w:val="006B2C72"/>
    <w:rsid w:val="006B2CD5"/>
    <w:rsid w:val="006B2E1E"/>
    <w:rsid w:val="006B2E4E"/>
    <w:rsid w:val="006B2E6B"/>
    <w:rsid w:val="006B2EE2"/>
    <w:rsid w:val="006B2F49"/>
    <w:rsid w:val="006B306F"/>
    <w:rsid w:val="006B3189"/>
    <w:rsid w:val="006B31EA"/>
    <w:rsid w:val="006B32CC"/>
    <w:rsid w:val="006B32DE"/>
    <w:rsid w:val="006B330D"/>
    <w:rsid w:val="006B3359"/>
    <w:rsid w:val="006B3374"/>
    <w:rsid w:val="006B33F9"/>
    <w:rsid w:val="006B34A6"/>
    <w:rsid w:val="006B34EF"/>
    <w:rsid w:val="006B34F9"/>
    <w:rsid w:val="006B36F1"/>
    <w:rsid w:val="006B3740"/>
    <w:rsid w:val="006B375E"/>
    <w:rsid w:val="006B3765"/>
    <w:rsid w:val="006B378C"/>
    <w:rsid w:val="006B37EB"/>
    <w:rsid w:val="006B38C2"/>
    <w:rsid w:val="006B3A04"/>
    <w:rsid w:val="006B3A95"/>
    <w:rsid w:val="006B3AB7"/>
    <w:rsid w:val="006B3B09"/>
    <w:rsid w:val="006B3B1A"/>
    <w:rsid w:val="006B3B74"/>
    <w:rsid w:val="006B3B95"/>
    <w:rsid w:val="006B3C32"/>
    <w:rsid w:val="006B3C97"/>
    <w:rsid w:val="006B3CCB"/>
    <w:rsid w:val="006B3DB8"/>
    <w:rsid w:val="006B3DD2"/>
    <w:rsid w:val="006B3E4B"/>
    <w:rsid w:val="006B3FFD"/>
    <w:rsid w:val="006B4014"/>
    <w:rsid w:val="006B409F"/>
    <w:rsid w:val="006B4130"/>
    <w:rsid w:val="006B414D"/>
    <w:rsid w:val="006B419C"/>
    <w:rsid w:val="006B41DB"/>
    <w:rsid w:val="006B42C5"/>
    <w:rsid w:val="006B4341"/>
    <w:rsid w:val="006B444E"/>
    <w:rsid w:val="006B444F"/>
    <w:rsid w:val="006B44F8"/>
    <w:rsid w:val="006B451D"/>
    <w:rsid w:val="006B4597"/>
    <w:rsid w:val="006B45AE"/>
    <w:rsid w:val="006B45EF"/>
    <w:rsid w:val="006B4686"/>
    <w:rsid w:val="006B480C"/>
    <w:rsid w:val="006B4810"/>
    <w:rsid w:val="006B48B1"/>
    <w:rsid w:val="006B48BC"/>
    <w:rsid w:val="006B48DB"/>
    <w:rsid w:val="006B4A7B"/>
    <w:rsid w:val="006B4AFF"/>
    <w:rsid w:val="006B4B07"/>
    <w:rsid w:val="006B4BA5"/>
    <w:rsid w:val="006B4C56"/>
    <w:rsid w:val="006B4DF6"/>
    <w:rsid w:val="006B4E7F"/>
    <w:rsid w:val="006B4E83"/>
    <w:rsid w:val="006B4F0E"/>
    <w:rsid w:val="006B4F2B"/>
    <w:rsid w:val="006B4F76"/>
    <w:rsid w:val="006B4FB6"/>
    <w:rsid w:val="006B4FF7"/>
    <w:rsid w:val="006B5008"/>
    <w:rsid w:val="006B5024"/>
    <w:rsid w:val="006B5060"/>
    <w:rsid w:val="006B50BF"/>
    <w:rsid w:val="006B50F9"/>
    <w:rsid w:val="006B52BB"/>
    <w:rsid w:val="006B5368"/>
    <w:rsid w:val="006B538B"/>
    <w:rsid w:val="006B5430"/>
    <w:rsid w:val="006B5525"/>
    <w:rsid w:val="006B5589"/>
    <w:rsid w:val="006B566B"/>
    <w:rsid w:val="006B577D"/>
    <w:rsid w:val="006B58F8"/>
    <w:rsid w:val="006B5935"/>
    <w:rsid w:val="006B5A10"/>
    <w:rsid w:val="006B5A3C"/>
    <w:rsid w:val="006B5A6D"/>
    <w:rsid w:val="006B5B09"/>
    <w:rsid w:val="006B5B12"/>
    <w:rsid w:val="006B5B54"/>
    <w:rsid w:val="006B5B62"/>
    <w:rsid w:val="006B5B6E"/>
    <w:rsid w:val="006B5BB5"/>
    <w:rsid w:val="006B5D00"/>
    <w:rsid w:val="006B5D77"/>
    <w:rsid w:val="006B5DAC"/>
    <w:rsid w:val="006B5E29"/>
    <w:rsid w:val="006B5E7F"/>
    <w:rsid w:val="006B5F1C"/>
    <w:rsid w:val="006B6042"/>
    <w:rsid w:val="006B605D"/>
    <w:rsid w:val="006B608C"/>
    <w:rsid w:val="006B60FD"/>
    <w:rsid w:val="006B6125"/>
    <w:rsid w:val="006B6151"/>
    <w:rsid w:val="006B617E"/>
    <w:rsid w:val="006B61AA"/>
    <w:rsid w:val="006B61B9"/>
    <w:rsid w:val="006B6220"/>
    <w:rsid w:val="006B622C"/>
    <w:rsid w:val="006B641B"/>
    <w:rsid w:val="006B6571"/>
    <w:rsid w:val="006B6595"/>
    <w:rsid w:val="006B6667"/>
    <w:rsid w:val="006B6690"/>
    <w:rsid w:val="006B6732"/>
    <w:rsid w:val="006B6767"/>
    <w:rsid w:val="006B6844"/>
    <w:rsid w:val="006B689F"/>
    <w:rsid w:val="006B6A7A"/>
    <w:rsid w:val="006B6ABC"/>
    <w:rsid w:val="006B6AF5"/>
    <w:rsid w:val="006B6BF9"/>
    <w:rsid w:val="006B6C9F"/>
    <w:rsid w:val="006B6CBA"/>
    <w:rsid w:val="006B6CBF"/>
    <w:rsid w:val="006B6CEC"/>
    <w:rsid w:val="006B6D98"/>
    <w:rsid w:val="006B6E2F"/>
    <w:rsid w:val="006B6F44"/>
    <w:rsid w:val="006B6F47"/>
    <w:rsid w:val="006B6F7A"/>
    <w:rsid w:val="006B6F9A"/>
    <w:rsid w:val="006B6FB2"/>
    <w:rsid w:val="006B6FE0"/>
    <w:rsid w:val="006B7112"/>
    <w:rsid w:val="006B71F9"/>
    <w:rsid w:val="006B7220"/>
    <w:rsid w:val="006B7241"/>
    <w:rsid w:val="006B728F"/>
    <w:rsid w:val="006B73D4"/>
    <w:rsid w:val="006B73EE"/>
    <w:rsid w:val="006B7474"/>
    <w:rsid w:val="006B747A"/>
    <w:rsid w:val="006B7556"/>
    <w:rsid w:val="006B7588"/>
    <w:rsid w:val="006B7664"/>
    <w:rsid w:val="006B7671"/>
    <w:rsid w:val="006B76C4"/>
    <w:rsid w:val="006B7707"/>
    <w:rsid w:val="006B774F"/>
    <w:rsid w:val="006B7851"/>
    <w:rsid w:val="006B7866"/>
    <w:rsid w:val="006B788E"/>
    <w:rsid w:val="006B78F1"/>
    <w:rsid w:val="006B7925"/>
    <w:rsid w:val="006B7937"/>
    <w:rsid w:val="006B7A51"/>
    <w:rsid w:val="006B7A79"/>
    <w:rsid w:val="006B7AE0"/>
    <w:rsid w:val="006B7B82"/>
    <w:rsid w:val="006B7B8A"/>
    <w:rsid w:val="006B7B97"/>
    <w:rsid w:val="006B7C10"/>
    <w:rsid w:val="006B7C61"/>
    <w:rsid w:val="006B7C82"/>
    <w:rsid w:val="006B7C89"/>
    <w:rsid w:val="006B7CF9"/>
    <w:rsid w:val="006B7D53"/>
    <w:rsid w:val="006B7D63"/>
    <w:rsid w:val="006B7DB6"/>
    <w:rsid w:val="006B7E33"/>
    <w:rsid w:val="006B7E84"/>
    <w:rsid w:val="006B7F3A"/>
    <w:rsid w:val="006B7F55"/>
    <w:rsid w:val="006B7F76"/>
    <w:rsid w:val="006B7F79"/>
    <w:rsid w:val="006B7F97"/>
    <w:rsid w:val="006C000C"/>
    <w:rsid w:val="006C0019"/>
    <w:rsid w:val="006C005E"/>
    <w:rsid w:val="006C0070"/>
    <w:rsid w:val="006C008E"/>
    <w:rsid w:val="006C010E"/>
    <w:rsid w:val="006C017A"/>
    <w:rsid w:val="006C0192"/>
    <w:rsid w:val="006C0263"/>
    <w:rsid w:val="006C02C5"/>
    <w:rsid w:val="006C02FC"/>
    <w:rsid w:val="006C034C"/>
    <w:rsid w:val="006C0416"/>
    <w:rsid w:val="006C041C"/>
    <w:rsid w:val="006C0465"/>
    <w:rsid w:val="006C0490"/>
    <w:rsid w:val="006C04E1"/>
    <w:rsid w:val="006C04F0"/>
    <w:rsid w:val="006C067A"/>
    <w:rsid w:val="006C0688"/>
    <w:rsid w:val="006C06B0"/>
    <w:rsid w:val="006C0706"/>
    <w:rsid w:val="006C07D2"/>
    <w:rsid w:val="006C086D"/>
    <w:rsid w:val="006C0874"/>
    <w:rsid w:val="006C0879"/>
    <w:rsid w:val="006C0A91"/>
    <w:rsid w:val="006C0AA2"/>
    <w:rsid w:val="006C0B3D"/>
    <w:rsid w:val="006C0C16"/>
    <w:rsid w:val="006C0C9A"/>
    <w:rsid w:val="006C0CBE"/>
    <w:rsid w:val="006C0CBF"/>
    <w:rsid w:val="006C0D55"/>
    <w:rsid w:val="006C0DCA"/>
    <w:rsid w:val="006C0E49"/>
    <w:rsid w:val="006C0E66"/>
    <w:rsid w:val="006C0FC5"/>
    <w:rsid w:val="006C115F"/>
    <w:rsid w:val="006C119A"/>
    <w:rsid w:val="006C12ED"/>
    <w:rsid w:val="006C148E"/>
    <w:rsid w:val="006C1491"/>
    <w:rsid w:val="006C160C"/>
    <w:rsid w:val="006C16D3"/>
    <w:rsid w:val="006C1797"/>
    <w:rsid w:val="006C17CD"/>
    <w:rsid w:val="006C1835"/>
    <w:rsid w:val="006C1858"/>
    <w:rsid w:val="006C18D1"/>
    <w:rsid w:val="006C194E"/>
    <w:rsid w:val="006C19A5"/>
    <w:rsid w:val="006C1A39"/>
    <w:rsid w:val="006C1A93"/>
    <w:rsid w:val="006C1B9D"/>
    <w:rsid w:val="006C1BA5"/>
    <w:rsid w:val="006C1BD1"/>
    <w:rsid w:val="006C1C3C"/>
    <w:rsid w:val="006C1CC6"/>
    <w:rsid w:val="006C1D79"/>
    <w:rsid w:val="006C1E2F"/>
    <w:rsid w:val="006C1E88"/>
    <w:rsid w:val="006C1F88"/>
    <w:rsid w:val="006C1FC4"/>
    <w:rsid w:val="006C1FC9"/>
    <w:rsid w:val="006C1FF4"/>
    <w:rsid w:val="006C1FF8"/>
    <w:rsid w:val="006C2141"/>
    <w:rsid w:val="006C21A5"/>
    <w:rsid w:val="006C22A9"/>
    <w:rsid w:val="006C23C3"/>
    <w:rsid w:val="006C23CF"/>
    <w:rsid w:val="006C2430"/>
    <w:rsid w:val="006C2451"/>
    <w:rsid w:val="006C245D"/>
    <w:rsid w:val="006C2492"/>
    <w:rsid w:val="006C2510"/>
    <w:rsid w:val="006C2578"/>
    <w:rsid w:val="006C25A6"/>
    <w:rsid w:val="006C2662"/>
    <w:rsid w:val="006C26E4"/>
    <w:rsid w:val="006C278B"/>
    <w:rsid w:val="006C2794"/>
    <w:rsid w:val="006C2814"/>
    <w:rsid w:val="006C282F"/>
    <w:rsid w:val="006C2853"/>
    <w:rsid w:val="006C287D"/>
    <w:rsid w:val="006C2901"/>
    <w:rsid w:val="006C2947"/>
    <w:rsid w:val="006C29E0"/>
    <w:rsid w:val="006C2BC8"/>
    <w:rsid w:val="006C2C46"/>
    <w:rsid w:val="006C2CC9"/>
    <w:rsid w:val="006C2D52"/>
    <w:rsid w:val="006C2D80"/>
    <w:rsid w:val="006C2E20"/>
    <w:rsid w:val="006C2E50"/>
    <w:rsid w:val="006C2EE6"/>
    <w:rsid w:val="006C2F01"/>
    <w:rsid w:val="006C3016"/>
    <w:rsid w:val="006C30DF"/>
    <w:rsid w:val="006C30E1"/>
    <w:rsid w:val="006C3185"/>
    <w:rsid w:val="006C31E3"/>
    <w:rsid w:val="006C320F"/>
    <w:rsid w:val="006C32AF"/>
    <w:rsid w:val="006C32B5"/>
    <w:rsid w:val="006C32C8"/>
    <w:rsid w:val="006C33BD"/>
    <w:rsid w:val="006C3430"/>
    <w:rsid w:val="006C3436"/>
    <w:rsid w:val="006C3458"/>
    <w:rsid w:val="006C351F"/>
    <w:rsid w:val="006C352C"/>
    <w:rsid w:val="006C35EB"/>
    <w:rsid w:val="006C361C"/>
    <w:rsid w:val="006C365A"/>
    <w:rsid w:val="006C379D"/>
    <w:rsid w:val="006C380F"/>
    <w:rsid w:val="006C394F"/>
    <w:rsid w:val="006C3971"/>
    <w:rsid w:val="006C3979"/>
    <w:rsid w:val="006C39E4"/>
    <w:rsid w:val="006C39F6"/>
    <w:rsid w:val="006C3A34"/>
    <w:rsid w:val="006C3A7A"/>
    <w:rsid w:val="006C3AA3"/>
    <w:rsid w:val="006C3B4D"/>
    <w:rsid w:val="006C3B69"/>
    <w:rsid w:val="006C3BBE"/>
    <w:rsid w:val="006C3C42"/>
    <w:rsid w:val="006C3C52"/>
    <w:rsid w:val="006C3C5A"/>
    <w:rsid w:val="006C3C60"/>
    <w:rsid w:val="006C3C62"/>
    <w:rsid w:val="006C3CCD"/>
    <w:rsid w:val="006C3D24"/>
    <w:rsid w:val="006C3D44"/>
    <w:rsid w:val="006C3D48"/>
    <w:rsid w:val="006C3DBF"/>
    <w:rsid w:val="006C3E41"/>
    <w:rsid w:val="006C3FB1"/>
    <w:rsid w:val="006C3FE4"/>
    <w:rsid w:val="006C4084"/>
    <w:rsid w:val="006C408F"/>
    <w:rsid w:val="006C40B2"/>
    <w:rsid w:val="006C40F6"/>
    <w:rsid w:val="006C4175"/>
    <w:rsid w:val="006C42DD"/>
    <w:rsid w:val="006C44DC"/>
    <w:rsid w:val="006C466D"/>
    <w:rsid w:val="006C46A0"/>
    <w:rsid w:val="006C46E9"/>
    <w:rsid w:val="006C4754"/>
    <w:rsid w:val="006C4760"/>
    <w:rsid w:val="006C4813"/>
    <w:rsid w:val="006C487E"/>
    <w:rsid w:val="006C48F5"/>
    <w:rsid w:val="006C490E"/>
    <w:rsid w:val="006C4914"/>
    <w:rsid w:val="006C493A"/>
    <w:rsid w:val="006C497E"/>
    <w:rsid w:val="006C4A9B"/>
    <w:rsid w:val="006C4B0C"/>
    <w:rsid w:val="006C4B53"/>
    <w:rsid w:val="006C4B59"/>
    <w:rsid w:val="006C4C23"/>
    <w:rsid w:val="006C4C9F"/>
    <w:rsid w:val="006C4D80"/>
    <w:rsid w:val="006C4D8E"/>
    <w:rsid w:val="006C4DFE"/>
    <w:rsid w:val="006C4E09"/>
    <w:rsid w:val="006C4ED2"/>
    <w:rsid w:val="006C4F27"/>
    <w:rsid w:val="006C4F40"/>
    <w:rsid w:val="006C5018"/>
    <w:rsid w:val="006C5080"/>
    <w:rsid w:val="006C510B"/>
    <w:rsid w:val="006C51D0"/>
    <w:rsid w:val="006C532A"/>
    <w:rsid w:val="006C53B6"/>
    <w:rsid w:val="006C53CB"/>
    <w:rsid w:val="006C5401"/>
    <w:rsid w:val="006C5407"/>
    <w:rsid w:val="006C5438"/>
    <w:rsid w:val="006C5450"/>
    <w:rsid w:val="006C55B4"/>
    <w:rsid w:val="006C55D3"/>
    <w:rsid w:val="006C5693"/>
    <w:rsid w:val="006C56FD"/>
    <w:rsid w:val="006C57FE"/>
    <w:rsid w:val="006C587D"/>
    <w:rsid w:val="006C58C5"/>
    <w:rsid w:val="006C58F3"/>
    <w:rsid w:val="006C5A7E"/>
    <w:rsid w:val="006C5A8F"/>
    <w:rsid w:val="006C5AF8"/>
    <w:rsid w:val="006C5BF4"/>
    <w:rsid w:val="006C5C21"/>
    <w:rsid w:val="006C5D88"/>
    <w:rsid w:val="006C5D9E"/>
    <w:rsid w:val="006C5E28"/>
    <w:rsid w:val="006C5E52"/>
    <w:rsid w:val="006C5E96"/>
    <w:rsid w:val="006C5F12"/>
    <w:rsid w:val="006C5FAA"/>
    <w:rsid w:val="006C5FBE"/>
    <w:rsid w:val="006C6023"/>
    <w:rsid w:val="006C6046"/>
    <w:rsid w:val="006C606E"/>
    <w:rsid w:val="006C607E"/>
    <w:rsid w:val="006C609D"/>
    <w:rsid w:val="006C60A9"/>
    <w:rsid w:val="006C616C"/>
    <w:rsid w:val="006C6181"/>
    <w:rsid w:val="006C620A"/>
    <w:rsid w:val="006C6282"/>
    <w:rsid w:val="006C62F2"/>
    <w:rsid w:val="006C6341"/>
    <w:rsid w:val="006C639D"/>
    <w:rsid w:val="006C63C2"/>
    <w:rsid w:val="006C63E0"/>
    <w:rsid w:val="006C642D"/>
    <w:rsid w:val="006C64DF"/>
    <w:rsid w:val="006C6515"/>
    <w:rsid w:val="006C6560"/>
    <w:rsid w:val="006C6562"/>
    <w:rsid w:val="006C6600"/>
    <w:rsid w:val="006C666D"/>
    <w:rsid w:val="006C66F0"/>
    <w:rsid w:val="006C672D"/>
    <w:rsid w:val="006C6792"/>
    <w:rsid w:val="006C67D4"/>
    <w:rsid w:val="006C6AAA"/>
    <w:rsid w:val="006C6B16"/>
    <w:rsid w:val="006C6C11"/>
    <w:rsid w:val="006C6C4D"/>
    <w:rsid w:val="006C6D0A"/>
    <w:rsid w:val="006C6DA8"/>
    <w:rsid w:val="006C6DF3"/>
    <w:rsid w:val="006C6E97"/>
    <w:rsid w:val="006C6EDB"/>
    <w:rsid w:val="006C6F08"/>
    <w:rsid w:val="006C6F92"/>
    <w:rsid w:val="006C6FB1"/>
    <w:rsid w:val="006C7060"/>
    <w:rsid w:val="006C7087"/>
    <w:rsid w:val="006C708E"/>
    <w:rsid w:val="006C7125"/>
    <w:rsid w:val="006C7132"/>
    <w:rsid w:val="006C7151"/>
    <w:rsid w:val="006C718A"/>
    <w:rsid w:val="006C7269"/>
    <w:rsid w:val="006C72AA"/>
    <w:rsid w:val="006C72FD"/>
    <w:rsid w:val="006C7372"/>
    <w:rsid w:val="006C7386"/>
    <w:rsid w:val="006C7521"/>
    <w:rsid w:val="006C7615"/>
    <w:rsid w:val="006C762D"/>
    <w:rsid w:val="006C76FE"/>
    <w:rsid w:val="006C7724"/>
    <w:rsid w:val="006C7737"/>
    <w:rsid w:val="006C77D5"/>
    <w:rsid w:val="006C784B"/>
    <w:rsid w:val="006C78A9"/>
    <w:rsid w:val="006C78C5"/>
    <w:rsid w:val="006C78F4"/>
    <w:rsid w:val="006C7918"/>
    <w:rsid w:val="006C799E"/>
    <w:rsid w:val="006C79D7"/>
    <w:rsid w:val="006C7AB3"/>
    <w:rsid w:val="006C7B4C"/>
    <w:rsid w:val="006C7B5B"/>
    <w:rsid w:val="006C7BAA"/>
    <w:rsid w:val="006C7BDA"/>
    <w:rsid w:val="006C7D08"/>
    <w:rsid w:val="006C7D90"/>
    <w:rsid w:val="006C7D9B"/>
    <w:rsid w:val="006C7DA5"/>
    <w:rsid w:val="006C7DAA"/>
    <w:rsid w:val="006C7DC4"/>
    <w:rsid w:val="006C7DDD"/>
    <w:rsid w:val="006C7EB7"/>
    <w:rsid w:val="006C7EC7"/>
    <w:rsid w:val="006C7EF8"/>
    <w:rsid w:val="006C7F5E"/>
    <w:rsid w:val="006C7F64"/>
    <w:rsid w:val="006D0005"/>
    <w:rsid w:val="006D007C"/>
    <w:rsid w:val="006D0362"/>
    <w:rsid w:val="006D0471"/>
    <w:rsid w:val="006D0475"/>
    <w:rsid w:val="006D053F"/>
    <w:rsid w:val="006D0572"/>
    <w:rsid w:val="006D068C"/>
    <w:rsid w:val="006D0696"/>
    <w:rsid w:val="006D06B5"/>
    <w:rsid w:val="006D06C7"/>
    <w:rsid w:val="006D06D5"/>
    <w:rsid w:val="006D08EE"/>
    <w:rsid w:val="006D0917"/>
    <w:rsid w:val="006D09E0"/>
    <w:rsid w:val="006D0A38"/>
    <w:rsid w:val="006D0A51"/>
    <w:rsid w:val="006D0A95"/>
    <w:rsid w:val="006D0A9A"/>
    <w:rsid w:val="006D0B60"/>
    <w:rsid w:val="006D0B85"/>
    <w:rsid w:val="006D0D29"/>
    <w:rsid w:val="006D0EE2"/>
    <w:rsid w:val="006D0FB8"/>
    <w:rsid w:val="006D0FCE"/>
    <w:rsid w:val="006D100B"/>
    <w:rsid w:val="006D109D"/>
    <w:rsid w:val="006D1114"/>
    <w:rsid w:val="006D1118"/>
    <w:rsid w:val="006D11C2"/>
    <w:rsid w:val="006D1270"/>
    <w:rsid w:val="006D138D"/>
    <w:rsid w:val="006D138E"/>
    <w:rsid w:val="006D13B8"/>
    <w:rsid w:val="006D1437"/>
    <w:rsid w:val="006D1446"/>
    <w:rsid w:val="006D146A"/>
    <w:rsid w:val="006D1472"/>
    <w:rsid w:val="006D1520"/>
    <w:rsid w:val="006D1573"/>
    <w:rsid w:val="006D157E"/>
    <w:rsid w:val="006D1580"/>
    <w:rsid w:val="006D1608"/>
    <w:rsid w:val="006D168C"/>
    <w:rsid w:val="006D17D0"/>
    <w:rsid w:val="006D180C"/>
    <w:rsid w:val="006D18DE"/>
    <w:rsid w:val="006D195A"/>
    <w:rsid w:val="006D197D"/>
    <w:rsid w:val="006D19D8"/>
    <w:rsid w:val="006D1A9B"/>
    <w:rsid w:val="006D1AEB"/>
    <w:rsid w:val="006D1BAD"/>
    <w:rsid w:val="006D1BDF"/>
    <w:rsid w:val="006D1BEB"/>
    <w:rsid w:val="006D1C38"/>
    <w:rsid w:val="006D1C3F"/>
    <w:rsid w:val="006D1CEA"/>
    <w:rsid w:val="006D1D38"/>
    <w:rsid w:val="006D1D75"/>
    <w:rsid w:val="006D1DE1"/>
    <w:rsid w:val="006D1F1A"/>
    <w:rsid w:val="006D1F59"/>
    <w:rsid w:val="006D1F5D"/>
    <w:rsid w:val="006D1FA7"/>
    <w:rsid w:val="006D1FB4"/>
    <w:rsid w:val="006D2037"/>
    <w:rsid w:val="006D20B8"/>
    <w:rsid w:val="006D20D4"/>
    <w:rsid w:val="006D2171"/>
    <w:rsid w:val="006D220B"/>
    <w:rsid w:val="006D2222"/>
    <w:rsid w:val="006D22D6"/>
    <w:rsid w:val="006D239B"/>
    <w:rsid w:val="006D2405"/>
    <w:rsid w:val="006D2503"/>
    <w:rsid w:val="006D2526"/>
    <w:rsid w:val="006D2561"/>
    <w:rsid w:val="006D25B7"/>
    <w:rsid w:val="006D25D8"/>
    <w:rsid w:val="006D25ED"/>
    <w:rsid w:val="006D262F"/>
    <w:rsid w:val="006D27B7"/>
    <w:rsid w:val="006D2863"/>
    <w:rsid w:val="006D28C8"/>
    <w:rsid w:val="006D2962"/>
    <w:rsid w:val="006D29DE"/>
    <w:rsid w:val="006D29E5"/>
    <w:rsid w:val="006D2A07"/>
    <w:rsid w:val="006D2A0A"/>
    <w:rsid w:val="006D2AA5"/>
    <w:rsid w:val="006D2AF9"/>
    <w:rsid w:val="006D2B52"/>
    <w:rsid w:val="006D2B5B"/>
    <w:rsid w:val="006D2C0B"/>
    <w:rsid w:val="006D2C9A"/>
    <w:rsid w:val="006D2C9C"/>
    <w:rsid w:val="006D2CC8"/>
    <w:rsid w:val="006D30F5"/>
    <w:rsid w:val="006D318D"/>
    <w:rsid w:val="006D319A"/>
    <w:rsid w:val="006D31A8"/>
    <w:rsid w:val="006D31C7"/>
    <w:rsid w:val="006D31C9"/>
    <w:rsid w:val="006D31F6"/>
    <w:rsid w:val="006D3260"/>
    <w:rsid w:val="006D355F"/>
    <w:rsid w:val="006D36DC"/>
    <w:rsid w:val="006D36E1"/>
    <w:rsid w:val="006D37E0"/>
    <w:rsid w:val="006D37FB"/>
    <w:rsid w:val="006D385E"/>
    <w:rsid w:val="006D3923"/>
    <w:rsid w:val="006D3934"/>
    <w:rsid w:val="006D3984"/>
    <w:rsid w:val="006D3A57"/>
    <w:rsid w:val="006D3ABA"/>
    <w:rsid w:val="006D3AE5"/>
    <w:rsid w:val="006D3AE9"/>
    <w:rsid w:val="006D3B1D"/>
    <w:rsid w:val="006D3B69"/>
    <w:rsid w:val="006D3C37"/>
    <w:rsid w:val="006D3C4E"/>
    <w:rsid w:val="006D3C8F"/>
    <w:rsid w:val="006D3CE6"/>
    <w:rsid w:val="006D3D78"/>
    <w:rsid w:val="006D3D83"/>
    <w:rsid w:val="006D3E3B"/>
    <w:rsid w:val="006D3F15"/>
    <w:rsid w:val="006D3FBB"/>
    <w:rsid w:val="006D4014"/>
    <w:rsid w:val="006D403A"/>
    <w:rsid w:val="006D4079"/>
    <w:rsid w:val="006D4094"/>
    <w:rsid w:val="006D40D4"/>
    <w:rsid w:val="006D41C7"/>
    <w:rsid w:val="006D4223"/>
    <w:rsid w:val="006D427D"/>
    <w:rsid w:val="006D435D"/>
    <w:rsid w:val="006D43F4"/>
    <w:rsid w:val="006D4446"/>
    <w:rsid w:val="006D44A0"/>
    <w:rsid w:val="006D450D"/>
    <w:rsid w:val="006D4537"/>
    <w:rsid w:val="006D45A2"/>
    <w:rsid w:val="006D4644"/>
    <w:rsid w:val="006D46C6"/>
    <w:rsid w:val="006D471C"/>
    <w:rsid w:val="006D4780"/>
    <w:rsid w:val="006D480C"/>
    <w:rsid w:val="006D48B1"/>
    <w:rsid w:val="006D4927"/>
    <w:rsid w:val="006D49F1"/>
    <w:rsid w:val="006D4A59"/>
    <w:rsid w:val="006D4A76"/>
    <w:rsid w:val="006D4A7B"/>
    <w:rsid w:val="006D4A84"/>
    <w:rsid w:val="006D4A89"/>
    <w:rsid w:val="006D4B03"/>
    <w:rsid w:val="006D4B18"/>
    <w:rsid w:val="006D4B70"/>
    <w:rsid w:val="006D4BBC"/>
    <w:rsid w:val="006D4CA4"/>
    <w:rsid w:val="006D4F89"/>
    <w:rsid w:val="006D501A"/>
    <w:rsid w:val="006D505F"/>
    <w:rsid w:val="006D5079"/>
    <w:rsid w:val="006D5103"/>
    <w:rsid w:val="006D512F"/>
    <w:rsid w:val="006D51FE"/>
    <w:rsid w:val="006D5229"/>
    <w:rsid w:val="006D52AF"/>
    <w:rsid w:val="006D5331"/>
    <w:rsid w:val="006D5347"/>
    <w:rsid w:val="006D534C"/>
    <w:rsid w:val="006D53B2"/>
    <w:rsid w:val="006D54B0"/>
    <w:rsid w:val="006D54DE"/>
    <w:rsid w:val="006D5508"/>
    <w:rsid w:val="006D55B8"/>
    <w:rsid w:val="006D55C6"/>
    <w:rsid w:val="006D55EB"/>
    <w:rsid w:val="006D55FD"/>
    <w:rsid w:val="006D56F7"/>
    <w:rsid w:val="006D5705"/>
    <w:rsid w:val="006D5719"/>
    <w:rsid w:val="006D588D"/>
    <w:rsid w:val="006D5917"/>
    <w:rsid w:val="006D5A12"/>
    <w:rsid w:val="006D5AFF"/>
    <w:rsid w:val="006D5B12"/>
    <w:rsid w:val="006D5B20"/>
    <w:rsid w:val="006D5B3F"/>
    <w:rsid w:val="006D5BDB"/>
    <w:rsid w:val="006D5BEE"/>
    <w:rsid w:val="006D5D6A"/>
    <w:rsid w:val="006D5D72"/>
    <w:rsid w:val="006D5D84"/>
    <w:rsid w:val="006D5F5C"/>
    <w:rsid w:val="006D5FD4"/>
    <w:rsid w:val="006D6047"/>
    <w:rsid w:val="006D6083"/>
    <w:rsid w:val="006D60D0"/>
    <w:rsid w:val="006D6224"/>
    <w:rsid w:val="006D62C2"/>
    <w:rsid w:val="006D6418"/>
    <w:rsid w:val="006D644E"/>
    <w:rsid w:val="006D649D"/>
    <w:rsid w:val="006D64A0"/>
    <w:rsid w:val="006D64FE"/>
    <w:rsid w:val="006D6501"/>
    <w:rsid w:val="006D65B3"/>
    <w:rsid w:val="006D661A"/>
    <w:rsid w:val="006D667C"/>
    <w:rsid w:val="006D66DF"/>
    <w:rsid w:val="006D670C"/>
    <w:rsid w:val="006D673E"/>
    <w:rsid w:val="006D6797"/>
    <w:rsid w:val="006D67E1"/>
    <w:rsid w:val="006D681E"/>
    <w:rsid w:val="006D68DB"/>
    <w:rsid w:val="006D68FB"/>
    <w:rsid w:val="006D6921"/>
    <w:rsid w:val="006D6933"/>
    <w:rsid w:val="006D6950"/>
    <w:rsid w:val="006D6A5D"/>
    <w:rsid w:val="006D6B72"/>
    <w:rsid w:val="006D6C01"/>
    <w:rsid w:val="006D6C0C"/>
    <w:rsid w:val="006D6C94"/>
    <w:rsid w:val="006D6CAB"/>
    <w:rsid w:val="006D6CDF"/>
    <w:rsid w:val="006D6D3E"/>
    <w:rsid w:val="006D6DA7"/>
    <w:rsid w:val="006D6E1A"/>
    <w:rsid w:val="006D6E34"/>
    <w:rsid w:val="006D6E5D"/>
    <w:rsid w:val="006D6EA6"/>
    <w:rsid w:val="006D6F5D"/>
    <w:rsid w:val="006D6F7A"/>
    <w:rsid w:val="006D6F81"/>
    <w:rsid w:val="006D6FB3"/>
    <w:rsid w:val="006D6FD9"/>
    <w:rsid w:val="006D7028"/>
    <w:rsid w:val="006D7084"/>
    <w:rsid w:val="006D7180"/>
    <w:rsid w:val="006D71ED"/>
    <w:rsid w:val="006D71F0"/>
    <w:rsid w:val="006D7209"/>
    <w:rsid w:val="006D7236"/>
    <w:rsid w:val="006D72DE"/>
    <w:rsid w:val="006D737E"/>
    <w:rsid w:val="006D7452"/>
    <w:rsid w:val="006D7463"/>
    <w:rsid w:val="006D74BA"/>
    <w:rsid w:val="006D766F"/>
    <w:rsid w:val="006D77C5"/>
    <w:rsid w:val="006D78D7"/>
    <w:rsid w:val="006D796F"/>
    <w:rsid w:val="006D7A40"/>
    <w:rsid w:val="006D7A59"/>
    <w:rsid w:val="006D7A92"/>
    <w:rsid w:val="006D7AD2"/>
    <w:rsid w:val="006D7AF3"/>
    <w:rsid w:val="006D7B06"/>
    <w:rsid w:val="006D7B0B"/>
    <w:rsid w:val="006D7D14"/>
    <w:rsid w:val="006D7DCF"/>
    <w:rsid w:val="006D7EF0"/>
    <w:rsid w:val="006D7F96"/>
    <w:rsid w:val="006D7FE5"/>
    <w:rsid w:val="006E0003"/>
    <w:rsid w:val="006E004C"/>
    <w:rsid w:val="006E005D"/>
    <w:rsid w:val="006E0075"/>
    <w:rsid w:val="006E008A"/>
    <w:rsid w:val="006E00C3"/>
    <w:rsid w:val="006E0117"/>
    <w:rsid w:val="006E016A"/>
    <w:rsid w:val="006E01E7"/>
    <w:rsid w:val="006E0240"/>
    <w:rsid w:val="006E02A6"/>
    <w:rsid w:val="006E0300"/>
    <w:rsid w:val="006E0315"/>
    <w:rsid w:val="006E0371"/>
    <w:rsid w:val="006E0392"/>
    <w:rsid w:val="006E040A"/>
    <w:rsid w:val="006E0425"/>
    <w:rsid w:val="006E04AD"/>
    <w:rsid w:val="006E057A"/>
    <w:rsid w:val="006E05B1"/>
    <w:rsid w:val="006E0863"/>
    <w:rsid w:val="006E08AB"/>
    <w:rsid w:val="006E08AD"/>
    <w:rsid w:val="006E08CF"/>
    <w:rsid w:val="006E09E2"/>
    <w:rsid w:val="006E0A06"/>
    <w:rsid w:val="006E0A6C"/>
    <w:rsid w:val="006E0A7B"/>
    <w:rsid w:val="006E0AA1"/>
    <w:rsid w:val="006E0AB6"/>
    <w:rsid w:val="006E0AF0"/>
    <w:rsid w:val="006E0B7A"/>
    <w:rsid w:val="006E0D78"/>
    <w:rsid w:val="006E0DA3"/>
    <w:rsid w:val="006E0DBF"/>
    <w:rsid w:val="006E0E29"/>
    <w:rsid w:val="006E0EEA"/>
    <w:rsid w:val="006E0F82"/>
    <w:rsid w:val="006E0FEC"/>
    <w:rsid w:val="006E0FF3"/>
    <w:rsid w:val="006E0FF8"/>
    <w:rsid w:val="006E1127"/>
    <w:rsid w:val="006E1143"/>
    <w:rsid w:val="006E118A"/>
    <w:rsid w:val="006E1240"/>
    <w:rsid w:val="006E1288"/>
    <w:rsid w:val="006E128E"/>
    <w:rsid w:val="006E129C"/>
    <w:rsid w:val="006E12AF"/>
    <w:rsid w:val="006E130F"/>
    <w:rsid w:val="006E1368"/>
    <w:rsid w:val="006E13CC"/>
    <w:rsid w:val="006E13D8"/>
    <w:rsid w:val="006E1405"/>
    <w:rsid w:val="006E1437"/>
    <w:rsid w:val="006E14BD"/>
    <w:rsid w:val="006E1518"/>
    <w:rsid w:val="006E15AC"/>
    <w:rsid w:val="006E15EF"/>
    <w:rsid w:val="006E1628"/>
    <w:rsid w:val="006E1684"/>
    <w:rsid w:val="006E1697"/>
    <w:rsid w:val="006E17E9"/>
    <w:rsid w:val="006E1813"/>
    <w:rsid w:val="006E183D"/>
    <w:rsid w:val="006E1846"/>
    <w:rsid w:val="006E18E8"/>
    <w:rsid w:val="006E19B2"/>
    <w:rsid w:val="006E19FA"/>
    <w:rsid w:val="006E1A2B"/>
    <w:rsid w:val="006E1AAB"/>
    <w:rsid w:val="006E1BF0"/>
    <w:rsid w:val="006E1C1C"/>
    <w:rsid w:val="006E1C2F"/>
    <w:rsid w:val="006E1C35"/>
    <w:rsid w:val="006E1C37"/>
    <w:rsid w:val="006E1C49"/>
    <w:rsid w:val="006E1D0B"/>
    <w:rsid w:val="006E1D59"/>
    <w:rsid w:val="006E1DBC"/>
    <w:rsid w:val="006E1DBE"/>
    <w:rsid w:val="006E1ECF"/>
    <w:rsid w:val="006E1EF6"/>
    <w:rsid w:val="006E1F99"/>
    <w:rsid w:val="006E1FDF"/>
    <w:rsid w:val="006E2047"/>
    <w:rsid w:val="006E2086"/>
    <w:rsid w:val="006E2096"/>
    <w:rsid w:val="006E20D3"/>
    <w:rsid w:val="006E2104"/>
    <w:rsid w:val="006E2164"/>
    <w:rsid w:val="006E21B7"/>
    <w:rsid w:val="006E21FD"/>
    <w:rsid w:val="006E222A"/>
    <w:rsid w:val="006E22A7"/>
    <w:rsid w:val="006E2315"/>
    <w:rsid w:val="006E2338"/>
    <w:rsid w:val="006E233E"/>
    <w:rsid w:val="006E234D"/>
    <w:rsid w:val="006E242A"/>
    <w:rsid w:val="006E244F"/>
    <w:rsid w:val="006E249F"/>
    <w:rsid w:val="006E24DB"/>
    <w:rsid w:val="006E25E0"/>
    <w:rsid w:val="006E26F4"/>
    <w:rsid w:val="006E2717"/>
    <w:rsid w:val="006E2790"/>
    <w:rsid w:val="006E28B7"/>
    <w:rsid w:val="006E292B"/>
    <w:rsid w:val="006E2965"/>
    <w:rsid w:val="006E29B4"/>
    <w:rsid w:val="006E2A1B"/>
    <w:rsid w:val="006E2AC1"/>
    <w:rsid w:val="006E2B7E"/>
    <w:rsid w:val="006E2C20"/>
    <w:rsid w:val="006E2C86"/>
    <w:rsid w:val="006E2CCF"/>
    <w:rsid w:val="006E2E57"/>
    <w:rsid w:val="006E2EF7"/>
    <w:rsid w:val="006E2F32"/>
    <w:rsid w:val="006E2F87"/>
    <w:rsid w:val="006E2FEF"/>
    <w:rsid w:val="006E2FF6"/>
    <w:rsid w:val="006E3079"/>
    <w:rsid w:val="006E318D"/>
    <w:rsid w:val="006E320A"/>
    <w:rsid w:val="006E3265"/>
    <w:rsid w:val="006E32D9"/>
    <w:rsid w:val="006E32F6"/>
    <w:rsid w:val="006E3300"/>
    <w:rsid w:val="006E3348"/>
    <w:rsid w:val="006E335D"/>
    <w:rsid w:val="006E3401"/>
    <w:rsid w:val="006E340F"/>
    <w:rsid w:val="006E342B"/>
    <w:rsid w:val="006E3447"/>
    <w:rsid w:val="006E3476"/>
    <w:rsid w:val="006E349E"/>
    <w:rsid w:val="006E34B7"/>
    <w:rsid w:val="006E35B7"/>
    <w:rsid w:val="006E35E9"/>
    <w:rsid w:val="006E35EF"/>
    <w:rsid w:val="006E362F"/>
    <w:rsid w:val="006E3633"/>
    <w:rsid w:val="006E36AD"/>
    <w:rsid w:val="006E36DA"/>
    <w:rsid w:val="006E3783"/>
    <w:rsid w:val="006E37EF"/>
    <w:rsid w:val="006E3862"/>
    <w:rsid w:val="006E38F5"/>
    <w:rsid w:val="006E391C"/>
    <w:rsid w:val="006E3939"/>
    <w:rsid w:val="006E39A7"/>
    <w:rsid w:val="006E3AA4"/>
    <w:rsid w:val="006E3AD4"/>
    <w:rsid w:val="006E3AE5"/>
    <w:rsid w:val="006E3AF5"/>
    <w:rsid w:val="006E3B1C"/>
    <w:rsid w:val="006E3C5D"/>
    <w:rsid w:val="006E3E8E"/>
    <w:rsid w:val="006E3F4E"/>
    <w:rsid w:val="006E40ED"/>
    <w:rsid w:val="006E411A"/>
    <w:rsid w:val="006E41E6"/>
    <w:rsid w:val="006E4285"/>
    <w:rsid w:val="006E4356"/>
    <w:rsid w:val="006E4361"/>
    <w:rsid w:val="006E44B8"/>
    <w:rsid w:val="006E44CE"/>
    <w:rsid w:val="006E44F4"/>
    <w:rsid w:val="006E45DF"/>
    <w:rsid w:val="006E463D"/>
    <w:rsid w:val="006E47AC"/>
    <w:rsid w:val="006E4887"/>
    <w:rsid w:val="006E48B7"/>
    <w:rsid w:val="006E4966"/>
    <w:rsid w:val="006E4A9B"/>
    <w:rsid w:val="006E4ACB"/>
    <w:rsid w:val="006E4B86"/>
    <w:rsid w:val="006E4DEE"/>
    <w:rsid w:val="006E4E05"/>
    <w:rsid w:val="006E4E1D"/>
    <w:rsid w:val="006E4E68"/>
    <w:rsid w:val="006E4ED8"/>
    <w:rsid w:val="006E4F1E"/>
    <w:rsid w:val="006E4F53"/>
    <w:rsid w:val="006E4FA8"/>
    <w:rsid w:val="006E4FB6"/>
    <w:rsid w:val="006E505D"/>
    <w:rsid w:val="006E5071"/>
    <w:rsid w:val="006E51CF"/>
    <w:rsid w:val="006E51FF"/>
    <w:rsid w:val="006E5207"/>
    <w:rsid w:val="006E5285"/>
    <w:rsid w:val="006E52EC"/>
    <w:rsid w:val="006E52FB"/>
    <w:rsid w:val="006E530E"/>
    <w:rsid w:val="006E5313"/>
    <w:rsid w:val="006E5322"/>
    <w:rsid w:val="006E53D3"/>
    <w:rsid w:val="006E5519"/>
    <w:rsid w:val="006E5600"/>
    <w:rsid w:val="006E5606"/>
    <w:rsid w:val="006E5624"/>
    <w:rsid w:val="006E563A"/>
    <w:rsid w:val="006E56DE"/>
    <w:rsid w:val="006E5733"/>
    <w:rsid w:val="006E5769"/>
    <w:rsid w:val="006E5849"/>
    <w:rsid w:val="006E593D"/>
    <w:rsid w:val="006E599C"/>
    <w:rsid w:val="006E5A1F"/>
    <w:rsid w:val="006E5B2B"/>
    <w:rsid w:val="006E5B56"/>
    <w:rsid w:val="006E5D45"/>
    <w:rsid w:val="006E5D86"/>
    <w:rsid w:val="006E5DCC"/>
    <w:rsid w:val="006E5E34"/>
    <w:rsid w:val="006E5E3C"/>
    <w:rsid w:val="006E5F5B"/>
    <w:rsid w:val="006E6062"/>
    <w:rsid w:val="006E606D"/>
    <w:rsid w:val="006E6100"/>
    <w:rsid w:val="006E6144"/>
    <w:rsid w:val="006E6173"/>
    <w:rsid w:val="006E61FA"/>
    <w:rsid w:val="006E6266"/>
    <w:rsid w:val="006E632A"/>
    <w:rsid w:val="006E637A"/>
    <w:rsid w:val="006E6459"/>
    <w:rsid w:val="006E649C"/>
    <w:rsid w:val="006E64B0"/>
    <w:rsid w:val="006E6514"/>
    <w:rsid w:val="006E6537"/>
    <w:rsid w:val="006E6646"/>
    <w:rsid w:val="006E6653"/>
    <w:rsid w:val="006E67B8"/>
    <w:rsid w:val="006E68E9"/>
    <w:rsid w:val="006E6A2B"/>
    <w:rsid w:val="006E6ACE"/>
    <w:rsid w:val="006E6C83"/>
    <w:rsid w:val="006E6C84"/>
    <w:rsid w:val="006E6CD9"/>
    <w:rsid w:val="006E6D47"/>
    <w:rsid w:val="006E6D62"/>
    <w:rsid w:val="006E6E29"/>
    <w:rsid w:val="006E6FB4"/>
    <w:rsid w:val="006E70DA"/>
    <w:rsid w:val="006E70F9"/>
    <w:rsid w:val="006E71E7"/>
    <w:rsid w:val="006E71F3"/>
    <w:rsid w:val="006E73CF"/>
    <w:rsid w:val="006E74D2"/>
    <w:rsid w:val="006E7530"/>
    <w:rsid w:val="006E75A0"/>
    <w:rsid w:val="006E7786"/>
    <w:rsid w:val="006E77B5"/>
    <w:rsid w:val="006E77F0"/>
    <w:rsid w:val="006E7801"/>
    <w:rsid w:val="006E7829"/>
    <w:rsid w:val="006E78F2"/>
    <w:rsid w:val="006E795D"/>
    <w:rsid w:val="006E7A07"/>
    <w:rsid w:val="006E7AB3"/>
    <w:rsid w:val="006E7B02"/>
    <w:rsid w:val="006E7B40"/>
    <w:rsid w:val="006E7B52"/>
    <w:rsid w:val="006E7C87"/>
    <w:rsid w:val="006E7D20"/>
    <w:rsid w:val="006E7D2F"/>
    <w:rsid w:val="006E7D92"/>
    <w:rsid w:val="006E7DE0"/>
    <w:rsid w:val="006E7DF7"/>
    <w:rsid w:val="006E7EC3"/>
    <w:rsid w:val="006E7F33"/>
    <w:rsid w:val="006E7FA4"/>
    <w:rsid w:val="006F001E"/>
    <w:rsid w:val="006F0157"/>
    <w:rsid w:val="006F0173"/>
    <w:rsid w:val="006F0186"/>
    <w:rsid w:val="006F022A"/>
    <w:rsid w:val="006F0259"/>
    <w:rsid w:val="006F025E"/>
    <w:rsid w:val="006F0284"/>
    <w:rsid w:val="006F02D5"/>
    <w:rsid w:val="006F0340"/>
    <w:rsid w:val="006F03B2"/>
    <w:rsid w:val="006F0499"/>
    <w:rsid w:val="006F04E6"/>
    <w:rsid w:val="006F0649"/>
    <w:rsid w:val="006F066C"/>
    <w:rsid w:val="006F06A6"/>
    <w:rsid w:val="006F06AF"/>
    <w:rsid w:val="006F06B5"/>
    <w:rsid w:val="006F06E8"/>
    <w:rsid w:val="006F0702"/>
    <w:rsid w:val="006F07D1"/>
    <w:rsid w:val="006F0856"/>
    <w:rsid w:val="006F08A4"/>
    <w:rsid w:val="006F08DF"/>
    <w:rsid w:val="006F098D"/>
    <w:rsid w:val="006F0A04"/>
    <w:rsid w:val="006F0B91"/>
    <w:rsid w:val="006F0D56"/>
    <w:rsid w:val="006F0E7F"/>
    <w:rsid w:val="006F0FB3"/>
    <w:rsid w:val="006F0FE9"/>
    <w:rsid w:val="006F10A3"/>
    <w:rsid w:val="006F12DA"/>
    <w:rsid w:val="006F13C7"/>
    <w:rsid w:val="006F1416"/>
    <w:rsid w:val="006F1424"/>
    <w:rsid w:val="006F1448"/>
    <w:rsid w:val="006F144E"/>
    <w:rsid w:val="006F1458"/>
    <w:rsid w:val="006F147D"/>
    <w:rsid w:val="006F14A7"/>
    <w:rsid w:val="006F14D1"/>
    <w:rsid w:val="006F15A0"/>
    <w:rsid w:val="006F1661"/>
    <w:rsid w:val="006F1684"/>
    <w:rsid w:val="006F175F"/>
    <w:rsid w:val="006F1786"/>
    <w:rsid w:val="006F17F3"/>
    <w:rsid w:val="006F1831"/>
    <w:rsid w:val="006F1876"/>
    <w:rsid w:val="006F189C"/>
    <w:rsid w:val="006F18BF"/>
    <w:rsid w:val="006F1914"/>
    <w:rsid w:val="006F1967"/>
    <w:rsid w:val="006F1A2B"/>
    <w:rsid w:val="006F1A4A"/>
    <w:rsid w:val="006F1ACE"/>
    <w:rsid w:val="006F1AD0"/>
    <w:rsid w:val="006F1B17"/>
    <w:rsid w:val="006F1B95"/>
    <w:rsid w:val="006F1BD5"/>
    <w:rsid w:val="006F1C79"/>
    <w:rsid w:val="006F1C7C"/>
    <w:rsid w:val="006F1D6E"/>
    <w:rsid w:val="006F1EF6"/>
    <w:rsid w:val="006F1F3F"/>
    <w:rsid w:val="006F2018"/>
    <w:rsid w:val="006F209B"/>
    <w:rsid w:val="006F20D3"/>
    <w:rsid w:val="006F2136"/>
    <w:rsid w:val="006F213A"/>
    <w:rsid w:val="006F21D8"/>
    <w:rsid w:val="006F2201"/>
    <w:rsid w:val="006F22FA"/>
    <w:rsid w:val="006F22FE"/>
    <w:rsid w:val="006F2334"/>
    <w:rsid w:val="006F2352"/>
    <w:rsid w:val="006F239C"/>
    <w:rsid w:val="006F23D1"/>
    <w:rsid w:val="006F23E5"/>
    <w:rsid w:val="006F2414"/>
    <w:rsid w:val="006F246A"/>
    <w:rsid w:val="006F24AE"/>
    <w:rsid w:val="006F24C6"/>
    <w:rsid w:val="006F2512"/>
    <w:rsid w:val="006F25BF"/>
    <w:rsid w:val="006F27FF"/>
    <w:rsid w:val="006F2881"/>
    <w:rsid w:val="006F28CB"/>
    <w:rsid w:val="006F29D1"/>
    <w:rsid w:val="006F2A06"/>
    <w:rsid w:val="006F2A90"/>
    <w:rsid w:val="006F2B34"/>
    <w:rsid w:val="006F2B38"/>
    <w:rsid w:val="006F2B3E"/>
    <w:rsid w:val="006F2B8D"/>
    <w:rsid w:val="006F2B99"/>
    <w:rsid w:val="006F2C0D"/>
    <w:rsid w:val="006F2C17"/>
    <w:rsid w:val="006F2CA5"/>
    <w:rsid w:val="006F2D15"/>
    <w:rsid w:val="006F2E99"/>
    <w:rsid w:val="006F2F12"/>
    <w:rsid w:val="006F2F23"/>
    <w:rsid w:val="006F2F24"/>
    <w:rsid w:val="006F2F53"/>
    <w:rsid w:val="006F2FCF"/>
    <w:rsid w:val="006F2FD8"/>
    <w:rsid w:val="006F3062"/>
    <w:rsid w:val="006F30DE"/>
    <w:rsid w:val="006F3152"/>
    <w:rsid w:val="006F328A"/>
    <w:rsid w:val="006F32EB"/>
    <w:rsid w:val="006F333B"/>
    <w:rsid w:val="006F33D7"/>
    <w:rsid w:val="006F33DB"/>
    <w:rsid w:val="006F3582"/>
    <w:rsid w:val="006F3599"/>
    <w:rsid w:val="006F35A6"/>
    <w:rsid w:val="006F361E"/>
    <w:rsid w:val="006F3669"/>
    <w:rsid w:val="006F3671"/>
    <w:rsid w:val="006F3A03"/>
    <w:rsid w:val="006F3A4F"/>
    <w:rsid w:val="006F3B24"/>
    <w:rsid w:val="006F3BC9"/>
    <w:rsid w:val="006F3C06"/>
    <w:rsid w:val="006F3C30"/>
    <w:rsid w:val="006F3C6F"/>
    <w:rsid w:val="006F3CC0"/>
    <w:rsid w:val="006F3CC3"/>
    <w:rsid w:val="006F3CF2"/>
    <w:rsid w:val="006F3D62"/>
    <w:rsid w:val="006F3D6E"/>
    <w:rsid w:val="006F3D9D"/>
    <w:rsid w:val="006F3F45"/>
    <w:rsid w:val="006F3F73"/>
    <w:rsid w:val="006F4091"/>
    <w:rsid w:val="006F409D"/>
    <w:rsid w:val="006F41D3"/>
    <w:rsid w:val="006F42B8"/>
    <w:rsid w:val="006F43A8"/>
    <w:rsid w:val="006F441A"/>
    <w:rsid w:val="006F44F9"/>
    <w:rsid w:val="006F451E"/>
    <w:rsid w:val="006F4594"/>
    <w:rsid w:val="006F45B4"/>
    <w:rsid w:val="006F4600"/>
    <w:rsid w:val="006F4631"/>
    <w:rsid w:val="006F468E"/>
    <w:rsid w:val="006F46C4"/>
    <w:rsid w:val="006F46EB"/>
    <w:rsid w:val="006F4732"/>
    <w:rsid w:val="006F4736"/>
    <w:rsid w:val="006F4741"/>
    <w:rsid w:val="006F482E"/>
    <w:rsid w:val="006F488C"/>
    <w:rsid w:val="006F488F"/>
    <w:rsid w:val="006F48A6"/>
    <w:rsid w:val="006F4905"/>
    <w:rsid w:val="006F4935"/>
    <w:rsid w:val="006F493E"/>
    <w:rsid w:val="006F49B0"/>
    <w:rsid w:val="006F4A8B"/>
    <w:rsid w:val="006F4AA9"/>
    <w:rsid w:val="006F4B2F"/>
    <w:rsid w:val="006F4CB1"/>
    <w:rsid w:val="006F4D08"/>
    <w:rsid w:val="006F4D3C"/>
    <w:rsid w:val="006F4D7A"/>
    <w:rsid w:val="006F4ED8"/>
    <w:rsid w:val="006F4F2F"/>
    <w:rsid w:val="006F4FD8"/>
    <w:rsid w:val="006F5064"/>
    <w:rsid w:val="006F5067"/>
    <w:rsid w:val="006F5167"/>
    <w:rsid w:val="006F5175"/>
    <w:rsid w:val="006F51DC"/>
    <w:rsid w:val="006F5220"/>
    <w:rsid w:val="006F5296"/>
    <w:rsid w:val="006F52E2"/>
    <w:rsid w:val="006F5471"/>
    <w:rsid w:val="006F552C"/>
    <w:rsid w:val="006F55DA"/>
    <w:rsid w:val="006F5627"/>
    <w:rsid w:val="006F5636"/>
    <w:rsid w:val="006F5642"/>
    <w:rsid w:val="006F567F"/>
    <w:rsid w:val="006F5697"/>
    <w:rsid w:val="006F56D1"/>
    <w:rsid w:val="006F570E"/>
    <w:rsid w:val="006F5753"/>
    <w:rsid w:val="006F578A"/>
    <w:rsid w:val="006F579D"/>
    <w:rsid w:val="006F5877"/>
    <w:rsid w:val="006F5883"/>
    <w:rsid w:val="006F592E"/>
    <w:rsid w:val="006F5970"/>
    <w:rsid w:val="006F599B"/>
    <w:rsid w:val="006F5A64"/>
    <w:rsid w:val="006F5B72"/>
    <w:rsid w:val="006F5B9A"/>
    <w:rsid w:val="006F5BA0"/>
    <w:rsid w:val="006F5BCC"/>
    <w:rsid w:val="006F5C5C"/>
    <w:rsid w:val="006F5C7D"/>
    <w:rsid w:val="006F5C81"/>
    <w:rsid w:val="006F5CB3"/>
    <w:rsid w:val="006F5CD9"/>
    <w:rsid w:val="006F5D04"/>
    <w:rsid w:val="006F5D34"/>
    <w:rsid w:val="006F5D62"/>
    <w:rsid w:val="006F5DBB"/>
    <w:rsid w:val="006F5E20"/>
    <w:rsid w:val="006F5E8A"/>
    <w:rsid w:val="006F5F2D"/>
    <w:rsid w:val="006F5FA8"/>
    <w:rsid w:val="006F5FDF"/>
    <w:rsid w:val="006F5FEF"/>
    <w:rsid w:val="006F61D7"/>
    <w:rsid w:val="006F61F4"/>
    <w:rsid w:val="006F6227"/>
    <w:rsid w:val="006F6267"/>
    <w:rsid w:val="006F6316"/>
    <w:rsid w:val="006F63CD"/>
    <w:rsid w:val="006F6424"/>
    <w:rsid w:val="006F6489"/>
    <w:rsid w:val="006F64A5"/>
    <w:rsid w:val="006F652F"/>
    <w:rsid w:val="006F65F8"/>
    <w:rsid w:val="006F662B"/>
    <w:rsid w:val="006F6646"/>
    <w:rsid w:val="006F66E4"/>
    <w:rsid w:val="006F6820"/>
    <w:rsid w:val="006F68CF"/>
    <w:rsid w:val="006F698B"/>
    <w:rsid w:val="006F6995"/>
    <w:rsid w:val="006F6AE8"/>
    <w:rsid w:val="006F6B96"/>
    <w:rsid w:val="006F6BBA"/>
    <w:rsid w:val="006F6BDC"/>
    <w:rsid w:val="006F6C30"/>
    <w:rsid w:val="006F6C61"/>
    <w:rsid w:val="006F6CF5"/>
    <w:rsid w:val="006F6D9F"/>
    <w:rsid w:val="006F6E11"/>
    <w:rsid w:val="006F6E58"/>
    <w:rsid w:val="006F6E5E"/>
    <w:rsid w:val="006F6E71"/>
    <w:rsid w:val="006F6E84"/>
    <w:rsid w:val="006F7063"/>
    <w:rsid w:val="006F7091"/>
    <w:rsid w:val="006F7308"/>
    <w:rsid w:val="006F7310"/>
    <w:rsid w:val="006F7443"/>
    <w:rsid w:val="006F748E"/>
    <w:rsid w:val="006F74C0"/>
    <w:rsid w:val="006F74C4"/>
    <w:rsid w:val="006F752E"/>
    <w:rsid w:val="006F75F8"/>
    <w:rsid w:val="006F7648"/>
    <w:rsid w:val="006F764A"/>
    <w:rsid w:val="006F76B3"/>
    <w:rsid w:val="006F7701"/>
    <w:rsid w:val="006F777E"/>
    <w:rsid w:val="006F77A5"/>
    <w:rsid w:val="006F780A"/>
    <w:rsid w:val="006F78D5"/>
    <w:rsid w:val="006F7940"/>
    <w:rsid w:val="006F7943"/>
    <w:rsid w:val="006F797F"/>
    <w:rsid w:val="006F798B"/>
    <w:rsid w:val="006F79E4"/>
    <w:rsid w:val="006F7A30"/>
    <w:rsid w:val="006F7A7E"/>
    <w:rsid w:val="006F7AB1"/>
    <w:rsid w:val="006F7B19"/>
    <w:rsid w:val="006F7B8D"/>
    <w:rsid w:val="006F7BAB"/>
    <w:rsid w:val="006F7C2B"/>
    <w:rsid w:val="006F7C50"/>
    <w:rsid w:val="006F7C8E"/>
    <w:rsid w:val="006F7CC7"/>
    <w:rsid w:val="006F7D3D"/>
    <w:rsid w:val="006F7D83"/>
    <w:rsid w:val="006F7E21"/>
    <w:rsid w:val="006F7E68"/>
    <w:rsid w:val="00700035"/>
    <w:rsid w:val="00700049"/>
    <w:rsid w:val="00700060"/>
    <w:rsid w:val="00700091"/>
    <w:rsid w:val="0070014E"/>
    <w:rsid w:val="007001FA"/>
    <w:rsid w:val="007002FD"/>
    <w:rsid w:val="00700325"/>
    <w:rsid w:val="00700350"/>
    <w:rsid w:val="0070035C"/>
    <w:rsid w:val="007003A2"/>
    <w:rsid w:val="007004E9"/>
    <w:rsid w:val="007004F3"/>
    <w:rsid w:val="00700558"/>
    <w:rsid w:val="00700571"/>
    <w:rsid w:val="0070058B"/>
    <w:rsid w:val="007005E4"/>
    <w:rsid w:val="00700623"/>
    <w:rsid w:val="007006F9"/>
    <w:rsid w:val="00700761"/>
    <w:rsid w:val="007007F6"/>
    <w:rsid w:val="007008FB"/>
    <w:rsid w:val="00700930"/>
    <w:rsid w:val="007009E8"/>
    <w:rsid w:val="00700A61"/>
    <w:rsid w:val="00700A94"/>
    <w:rsid w:val="00700AA9"/>
    <w:rsid w:val="00700BBF"/>
    <w:rsid w:val="00700C9C"/>
    <w:rsid w:val="00700DCD"/>
    <w:rsid w:val="00700FE6"/>
    <w:rsid w:val="007011B7"/>
    <w:rsid w:val="007012CF"/>
    <w:rsid w:val="0070132E"/>
    <w:rsid w:val="00701336"/>
    <w:rsid w:val="00701352"/>
    <w:rsid w:val="0070138A"/>
    <w:rsid w:val="00701656"/>
    <w:rsid w:val="00701657"/>
    <w:rsid w:val="007017ED"/>
    <w:rsid w:val="007018E5"/>
    <w:rsid w:val="0070197E"/>
    <w:rsid w:val="0070198D"/>
    <w:rsid w:val="00701A2C"/>
    <w:rsid w:val="00701B80"/>
    <w:rsid w:val="00701C35"/>
    <w:rsid w:val="00701C44"/>
    <w:rsid w:val="00701C62"/>
    <w:rsid w:val="00701CA8"/>
    <w:rsid w:val="00701CD7"/>
    <w:rsid w:val="00701D52"/>
    <w:rsid w:val="00701D59"/>
    <w:rsid w:val="00701E0B"/>
    <w:rsid w:val="00701E31"/>
    <w:rsid w:val="00701EE6"/>
    <w:rsid w:val="00701F89"/>
    <w:rsid w:val="00701FF5"/>
    <w:rsid w:val="0070204F"/>
    <w:rsid w:val="007020B2"/>
    <w:rsid w:val="007020CF"/>
    <w:rsid w:val="007021D9"/>
    <w:rsid w:val="0070220B"/>
    <w:rsid w:val="0070221B"/>
    <w:rsid w:val="00702233"/>
    <w:rsid w:val="0070223C"/>
    <w:rsid w:val="00702252"/>
    <w:rsid w:val="0070244B"/>
    <w:rsid w:val="00702488"/>
    <w:rsid w:val="007024FD"/>
    <w:rsid w:val="00702538"/>
    <w:rsid w:val="007025CE"/>
    <w:rsid w:val="00702750"/>
    <w:rsid w:val="00702761"/>
    <w:rsid w:val="007028C1"/>
    <w:rsid w:val="007028CA"/>
    <w:rsid w:val="007028EC"/>
    <w:rsid w:val="007029D1"/>
    <w:rsid w:val="00702A10"/>
    <w:rsid w:val="00702A89"/>
    <w:rsid w:val="00702ABD"/>
    <w:rsid w:val="00702B1D"/>
    <w:rsid w:val="00702C32"/>
    <w:rsid w:val="00702CEC"/>
    <w:rsid w:val="00702CF4"/>
    <w:rsid w:val="00702DAD"/>
    <w:rsid w:val="00702E13"/>
    <w:rsid w:val="00702E76"/>
    <w:rsid w:val="00702EAB"/>
    <w:rsid w:val="00702EB5"/>
    <w:rsid w:val="00702F94"/>
    <w:rsid w:val="00702FDC"/>
    <w:rsid w:val="00703023"/>
    <w:rsid w:val="00703097"/>
    <w:rsid w:val="007030C5"/>
    <w:rsid w:val="00703170"/>
    <w:rsid w:val="00703287"/>
    <w:rsid w:val="007032AB"/>
    <w:rsid w:val="007032DA"/>
    <w:rsid w:val="007033B1"/>
    <w:rsid w:val="007034B2"/>
    <w:rsid w:val="00703510"/>
    <w:rsid w:val="00703561"/>
    <w:rsid w:val="007035C6"/>
    <w:rsid w:val="00703623"/>
    <w:rsid w:val="0070362D"/>
    <w:rsid w:val="00703649"/>
    <w:rsid w:val="007036C4"/>
    <w:rsid w:val="00703869"/>
    <w:rsid w:val="0070386C"/>
    <w:rsid w:val="007038BD"/>
    <w:rsid w:val="00703902"/>
    <w:rsid w:val="00703975"/>
    <w:rsid w:val="00703BBB"/>
    <w:rsid w:val="00703BC2"/>
    <w:rsid w:val="00703C3B"/>
    <w:rsid w:val="00703D25"/>
    <w:rsid w:val="00703D70"/>
    <w:rsid w:val="00703DAA"/>
    <w:rsid w:val="00703E89"/>
    <w:rsid w:val="00703ED5"/>
    <w:rsid w:val="00703F12"/>
    <w:rsid w:val="00703F2E"/>
    <w:rsid w:val="00703F3B"/>
    <w:rsid w:val="007040CF"/>
    <w:rsid w:val="00704148"/>
    <w:rsid w:val="00704196"/>
    <w:rsid w:val="007041A8"/>
    <w:rsid w:val="007041F8"/>
    <w:rsid w:val="007042BC"/>
    <w:rsid w:val="00704340"/>
    <w:rsid w:val="0070436C"/>
    <w:rsid w:val="00704372"/>
    <w:rsid w:val="00704455"/>
    <w:rsid w:val="0070446B"/>
    <w:rsid w:val="00704493"/>
    <w:rsid w:val="007044E5"/>
    <w:rsid w:val="007044F9"/>
    <w:rsid w:val="0070451F"/>
    <w:rsid w:val="007045A4"/>
    <w:rsid w:val="007045C7"/>
    <w:rsid w:val="007045E5"/>
    <w:rsid w:val="007045F1"/>
    <w:rsid w:val="007046B1"/>
    <w:rsid w:val="00704712"/>
    <w:rsid w:val="0070476F"/>
    <w:rsid w:val="00704778"/>
    <w:rsid w:val="007048D7"/>
    <w:rsid w:val="00704916"/>
    <w:rsid w:val="0070492D"/>
    <w:rsid w:val="00704A37"/>
    <w:rsid w:val="00704B52"/>
    <w:rsid w:val="00704B73"/>
    <w:rsid w:val="00704D64"/>
    <w:rsid w:val="00704DA2"/>
    <w:rsid w:val="00704E34"/>
    <w:rsid w:val="00704EEC"/>
    <w:rsid w:val="00705114"/>
    <w:rsid w:val="00705144"/>
    <w:rsid w:val="00705165"/>
    <w:rsid w:val="0070516D"/>
    <w:rsid w:val="007052F5"/>
    <w:rsid w:val="00705368"/>
    <w:rsid w:val="0070539A"/>
    <w:rsid w:val="00705429"/>
    <w:rsid w:val="00705446"/>
    <w:rsid w:val="00705463"/>
    <w:rsid w:val="0070547D"/>
    <w:rsid w:val="007054C1"/>
    <w:rsid w:val="00705532"/>
    <w:rsid w:val="007055B3"/>
    <w:rsid w:val="00705613"/>
    <w:rsid w:val="00705697"/>
    <w:rsid w:val="00705810"/>
    <w:rsid w:val="00705892"/>
    <w:rsid w:val="00705900"/>
    <w:rsid w:val="0070593F"/>
    <w:rsid w:val="00705A22"/>
    <w:rsid w:val="00705A39"/>
    <w:rsid w:val="00705AA3"/>
    <w:rsid w:val="00705ADB"/>
    <w:rsid w:val="00705B3D"/>
    <w:rsid w:val="00705BCB"/>
    <w:rsid w:val="00705C30"/>
    <w:rsid w:val="00705C59"/>
    <w:rsid w:val="00705C6A"/>
    <w:rsid w:val="00705CAE"/>
    <w:rsid w:val="00705CFA"/>
    <w:rsid w:val="00705D84"/>
    <w:rsid w:val="00705DE3"/>
    <w:rsid w:val="00705E47"/>
    <w:rsid w:val="00705E4E"/>
    <w:rsid w:val="00705E63"/>
    <w:rsid w:val="00705E8D"/>
    <w:rsid w:val="00705EC5"/>
    <w:rsid w:val="00705F40"/>
    <w:rsid w:val="00705F6C"/>
    <w:rsid w:val="00705F7F"/>
    <w:rsid w:val="007060A7"/>
    <w:rsid w:val="007060EC"/>
    <w:rsid w:val="00706158"/>
    <w:rsid w:val="0070621E"/>
    <w:rsid w:val="00706260"/>
    <w:rsid w:val="00706262"/>
    <w:rsid w:val="007062C7"/>
    <w:rsid w:val="007063DE"/>
    <w:rsid w:val="007063EE"/>
    <w:rsid w:val="007064B7"/>
    <w:rsid w:val="007064EF"/>
    <w:rsid w:val="0070657E"/>
    <w:rsid w:val="00706583"/>
    <w:rsid w:val="007065A1"/>
    <w:rsid w:val="007065A5"/>
    <w:rsid w:val="007065CA"/>
    <w:rsid w:val="00706628"/>
    <w:rsid w:val="00706631"/>
    <w:rsid w:val="00706671"/>
    <w:rsid w:val="00706734"/>
    <w:rsid w:val="0070689A"/>
    <w:rsid w:val="0070697B"/>
    <w:rsid w:val="007069A6"/>
    <w:rsid w:val="007069E8"/>
    <w:rsid w:val="00706A09"/>
    <w:rsid w:val="00706B02"/>
    <w:rsid w:val="00706B04"/>
    <w:rsid w:val="00706B46"/>
    <w:rsid w:val="00706B52"/>
    <w:rsid w:val="00706C2C"/>
    <w:rsid w:val="00706C3B"/>
    <w:rsid w:val="00706C83"/>
    <w:rsid w:val="00706E3C"/>
    <w:rsid w:val="00706E98"/>
    <w:rsid w:val="00706F91"/>
    <w:rsid w:val="007070BC"/>
    <w:rsid w:val="007070E2"/>
    <w:rsid w:val="0070711E"/>
    <w:rsid w:val="007071C4"/>
    <w:rsid w:val="007071DA"/>
    <w:rsid w:val="0070725E"/>
    <w:rsid w:val="007073E3"/>
    <w:rsid w:val="007073F8"/>
    <w:rsid w:val="0070743D"/>
    <w:rsid w:val="007074BB"/>
    <w:rsid w:val="007074E1"/>
    <w:rsid w:val="0070750F"/>
    <w:rsid w:val="00707554"/>
    <w:rsid w:val="007076B7"/>
    <w:rsid w:val="007076F3"/>
    <w:rsid w:val="00707727"/>
    <w:rsid w:val="007077F9"/>
    <w:rsid w:val="00707974"/>
    <w:rsid w:val="00707A61"/>
    <w:rsid w:val="00707AA2"/>
    <w:rsid w:val="00707ADE"/>
    <w:rsid w:val="00707BFA"/>
    <w:rsid w:val="00707C22"/>
    <w:rsid w:val="00707CA6"/>
    <w:rsid w:val="00707D5B"/>
    <w:rsid w:val="00707DB1"/>
    <w:rsid w:val="00707E11"/>
    <w:rsid w:val="00707F00"/>
    <w:rsid w:val="007100BB"/>
    <w:rsid w:val="007101D4"/>
    <w:rsid w:val="00710227"/>
    <w:rsid w:val="00710300"/>
    <w:rsid w:val="00710312"/>
    <w:rsid w:val="00710336"/>
    <w:rsid w:val="0071037A"/>
    <w:rsid w:val="007103D3"/>
    <w:rsid w:val="007103EA"/>
    <w:rsid w:val="007103F1"/>
    <w:rsid w:val="00710436"/>
    <w:rsid w:val="0071046B"/>
    <w:rsid w:val="00710515"/>
    <w:rsid w:val="0071061D"/>
    <w:rsid w:val="0071067B"/>
    <w:rsid w:val="00710684"/>
    <w:rsid w:val="007106BE"/>
    <w:rsid w:val="007106C1"/>
    <w:rsid w:val="00710715"/>
    <w:rsid w:val="00710718"/>
    <w:rsid w:val="00710921"/>
    <w:rsid w:val="00710980"/>
    <w:rsid w:val="0071098E"/>
    <w:rsid w:val="007109A4"/>
    <w:rsid w:val="007109CE"/>
    <w:rsid w:val="007109D4"/>
    <w:rsid w:val="00710A8E"/>
    <w:rsid w:val="00710B12"/>
    <w:rsid w:val="00710B1E"/>
    <w:rsid w:val="00710B21"/>
    <w:rsid w:val="00710C86"/>
    <w:rsid w:val="00710CCB"/>
    <w:rsid w:val="00710CE5"/>
    <w:rsid w:val="00710D7D"/>
    <w:rsid w:val="00710DB9"/>
    <w:rsid w:val="00710E0D"/>
    <w:rsid w:val="00710F5D"/>
    <w:rsid w:val="00710FE4"/>
    <w:rsid w:val="00710FFA"/>
    <w:rsid w:val="007110E9"/>
    <w:rsid w:val="00711153"/>
    <w:rsid w:val="00711276"/>
    <w:rsid w:val="007112C8"/>
    <w:rsid w:val="007116FE"/>
    <w:rsid w:val="00711778"/>
    <w:rsid w:val="00711781"/>
    <w:rsid w:val="00711AB2"/>
    <w:rsid w:val="00711B49"/>
    <w:rsid w:val="00711B6D"/>
    <w:rsid w:val="00711B78"/>
    <w:rsid w:val="00711B8F"/>
    <w:rsid w:val="00711BE4"/>
    <w:rsid w:val="00711BF6"/>
    <w:rsid w:val="00711C55"/>
    <w:rsid w:val="00711CDB"/>
    <w:rsid w:val="00711CFD"/>
    <w:rsid w:val="00711DE4"/>
    <w:rsid w:val="00711E21"/>
    <w:rsid w:val="00711ECE"/>
    <w:rsid w:val="00711F05"/>
    <w:rsid w:val="00711F36"/>
    <w:rsid w:val="00711F45"/>
    <w:rsid w:val="00711F74"/>
    <w:rsid w:val="00711F9A"/>
    <w:rsid w:val="00711FC5"/>
    <w:rsid w:val="00711FFB"/>
    <w:rsid w:val="0071204F"/>
    <w:rsid w:val="007121C7"/>
    <w:rsid w:val="007121F6"/>
    <w:rsid w:val="00712252"/>
    <w:rsid w:val="0071229D"/>
    <w:rsid w:val="007123D0"/>
    <w:rsid w:val="00712448"/>
    <w:rsid w:val="0071247E"/>
    <w:rsid w:val="007125E5"/>
    <w:rsid w:val="00712680"/>
    <w:rsid w:val="007126C2"/>
    <w:rsid w:val="00712703"/>
    <w:rsid w:val="00712720"/>
    <w:rsid w:val="00712744"/>
    <w:rsid w:val="007127B7"/>
    <w:rsid w:val="007128B4"/>
    <w:rsid w:val="007128D5"/>
    <w:rsid w:val="00712965"/>
    <w:rsid w:val="007129A4"/>
    <w:rsid w:val="007129F9"/>
    <w:rsid w:val="00712B1E"/>
    <w:rsid w:val="00712B37"/>
    <w:rsid w:val="00712B6A"/>
    <w:rsid w:val="00712BB5"/>
    <w:rsid w:val="00712BFC"/>
    <w:rsid w:val="00712C0D"/>
    <w:rsid w:val="00712CE5"/>
    <w:rsid w:val="00712D64"/>
    <w:rsid w:val="00712D85"/>
    <w:rsid w:val="00712D87"/>
    <w:rsid w:val="00712E8A"/>
    <w:rsid w:val="00712EDF"/>
    <w:rsid w:val="0071307D"/>
    <w:rsid w:val="007131B3"/>
    <w:rsid w:val="00713255"/>
    <w:rsid w:val="00713279"/>
    <w:rsid w:val="007132CB"/>
    <w:rsid w:val="007132EB"/>
    <w:rsid w:val="007132ED"/>
    <w:rsid w:val="00713397"/>
    <w:rsid w:val="00713494"/>
    <w:rsid w:val="00713519"/>
    <w:rsid w:val="0071351B"/>
    <w:rsid w:val="00713561"/>
    <w:rsid w:val="007135A6"/>
    <w:rsid w:val="007135D2"/>
    <w:rsid w:val="00713611"/>
    <w:rsid w:val="00713621"/>
    <w:rsid w:val="007136CA"/>
    <w:rsid w:val="007136D5"/>
    <w:rsid w:val="007136FD"/>
    <w:rsid w:val="00713757"/>
    <w:rsid w:val="0071376E"/>
    <w:rsid w:val="007138DE"/>
    <w:rsid w:val="00713915"/>
    <w:rsid w:val="00713A5F"/>
    <w:rsid w:val="00713A75"/>
    <w:rsid w:val="00713AB3"/>
    <w:rsid w:val="00713AC0"/>
    <w:rsid w:val="00713B38"/>
    <w:rsid w:val="00713B6E"/>
    <w:rsid w:val="00713CC0"/>
    <w:rsid w:val="00713CC3"/>
    <w:rsid w:val="00713E12"/>
    <w:rsid w:val="00713F11"/>
    <w:rsid w:val="007140C2"/>
    <w:rsid w:val="007140D3"/>
    <w:rsid w:val="0071410D"/>
    <w:rsid w:val="00714235"/>
    <w:rsid w:val="00714266"/>
    <w:rsid w:val="007142E3"/>
    <w:rsid w:val="00714310"/>
    <w:rsid w:val="00714317"/>
    <w:rsid w:val="0071439F"/>
    <w:rsid w:val="007143BE"/>
    <w:rsid w:val="00714513"/>
    <w:rsid w:val="0071455A"/>
    <w:rsid w:val="007145D7"/>
    <w:rsid w:val="007146B5"/>
    <w:rsid w:val="0071480C"/>
    <w:rsid w:val="007149D1"/>
    <w:rsid w:val="00714A3A"/>
    <w:rsid w:val="00714A8B"/>
    <w:rsid w:val="00714AF9"/>
    <w:rsid w:val="00714B24"/>
    <w:rsid w:val="00714C24"/>
    <w:rsid w:val="00714C45"/>
    <w:rsid w:val="00714C46"/>
    <w:rsid w:val="00714D94"/>
    <w:rsid w:val="00714E97"/>
    <w:rsid w:val="00714F08"/>
    <w:rsid w:val="00714FF8"/>
    <w:rsid w:val="007150D4"/>
    <w:rsid w:val="00715151"/>
    <w:rsid w:val="00715175"/>
    <w:rsid w:val="007151C5"/>
    <w:rsid w:val="007151F1"/>
    <w:rsid w:val="007152C0"/>
    <w:rsid w:val="00715330"/>
    <w:rsid w:val="00715428"/>
    <w:rsid w:val="00715439"/>
    <w:rsid w:val="00715452"/>
    <w:rsid w:val="00715496"/>
    <w:rsid w:val="007154A0"/>
    <w:rsid w:val="007154AA"/>
    <w:rsid w:val="007154F4"/>
    <w:rsid w:val="0071566A"/>
    <w:rsid w:val="007156E9"/>
    <w:rsid w:val="0071572E"/>
    <w:rsid w:val="00715744"/>
    <w:rsid w:val="0071574D"/>
    <w:rsid w:val="00715804"/>
    <w:rsid w:val="00715877"/>
    <w:rsid w:val="007158C1"/>
    <w:rsid w:val="007159C7"/>
    <w:rsid w:val="007159D4"/>
    <w:rsid w:val="00715BBC"/>
    <w:rsid w:val="00715C52"/>
    <w:rsid w:val="00715CF2"/>
    <w:rsid w:val="00715D0C"/>
    <w:rsid w:val="00715DCE"/>
    <w:rsid w:val="00715DD3"/>
    <w:rsid w:val="00715DD9"/>
    <w:rsid w:val="00715EAF"/>
    <w:rsid w:val="00715EC9"/>
    <w:rsid w:val="00715F6B"/>
    <w:rsid w:val="00715F92"/>
    <w:rsid w:val="00715FDF"/>
    <w:rsid w:val="00715FF8"/>
    <w:rsid w:val="00716052"/>
    <w:rsid w:val="007161CD"/>
    <w:rsid w:val="0071620D"/>
    <w:rsid w:val="0071622C"/>
    <w:rsid w:val="00716355"/>
    <w:rsid w:val="0071638B"/>
    <w:rsid w:val="0071642A"/>
    <w:rsid w:val="007164B2"/>
    <w:rsid w:val="0071651D"/>
    <w:rsid w:val="0071654A"/>
    <w:rsid w:val="007165FA"/>
    <w:rsid w:val="007165FC"/>
    <w:rsid w:val="007166B1"/>
    <w:rsid w:val="007166B5"/>
    <w:rsid w:val="007166EA"/>
    <w:rsid w:val="007166F2"/>
    <w:rsid w:val="007168B5"/>
    <w:rsid w:val="00716A39"/>
    <w:rsid w:val="00716A52"/>
    <w:rsid w:val="00716AB6"/>
    <w:rsid w:val="00716AE0"/>
    <w:rsid w:val="00716B2B"/>
    <w:rsid w:val="00716BB0"/>
    <w:rsid w:val="00716D60"/>
    <w:rsid w:val="00716E32"/>
    <w:rsid w:val="00716E4B"/>
    <w:rsid w:val="00716E87"/>
    <w:rsid w:val="00716F4B"/>
    <w:rsid w:val="00716FC3"/>
    <w:rsid w:val="00716FFF"/>
    <w:rsid w:val="00717087"/>
    <w:rsid w:val="007170A5"/>
    <w:rsid w:val="00717104"/>
    <w:rsid w:val="00717140"/>
    <w:rsid w:val="0071714C"/>
    <w:rsid w:val="00717172"/>
    <w:rsid w:val="00717184"/>
    <w:rsid w:val="007172A9"/>
    <w:rsid w:val="00717313"/>
    <w:rsid w:val="00717315"/>
    <w:rsid w:val="00717333"/>
    <w:rsid w:val="007173A4"/>
    <w:rsid w:val="007173E4"/>
    <w:rsid w:val="00717622"/>
    <w:rsid w:val="00717626"/>
    <w:rsid w:val="0071763F"/>
    <w:rsid w:val="00717648"/>
    <w:rsid w:val="00717675"/>
    <w:rsid w:val="007176D2"/>
    <w:rsid w:val="00717709"/>
    <w:rsid w:val="00717768"/>
    <w:rsid w:val="0071786B"/>
    <w:rsid w:val="007178D5"/>
    <w:rsid w:val="007179DF"/>
    <w:rsid w:val="00717A4C"/>
    <w:rsid w:val="00717A67"/>
    <w:rsid w:val="00717A7C"/>
    <w:rsid w:val="00717A89"/>
    <w:rsid w:val="00717A8A"/>
    <w:rsid w:val="00717B21"/>
    <w:rsid w:val="00717B71"/>
    <w:rsid w:val="00717C5C"/>
    <w:rsid w:val="00717CC4"/>
    <w:rsid w:val="00717D1B"/>
    <w:rsid w:val="00717DB9"/>
    <w:rsid w:val="00717DCD"/>
    <w:rsid w:val="00717EB5"/>
    <w:rsid w:val="00717F84"/>
    <w:rsid w:val="00717FCC"/>
    <w:rsid w:val="00720018"/>
    <w:rsid w:val="00720027"/>
    <w:rsid w:val="0072014C"/>
    <w:rsid w:val="0072014E"/>
    <w:rsid w:val="0072020C"/>
    <w:rsid w:val="00720223"/>
    <w:rsid w:val="00720301"/>
    <w:rsid w:val="00720369"/>
    <w:rsid w:val="0072038C"/>
    <w:rsid w:val="007203B6"/>
    <w:rsid w:val="007204BC"/>
    <w:rsid w:val="00720542"/>
    <w:rsid w:val="0072056A"/>
    <w:rsid w:val="0072056D"/>
    <w:rsid w:val="00720631"/>
    <w:rsid w:val="0072064B"/>
    <w:rsid w:val="00720671"/>
    <w:rsid w:val="007206A1"/>
    <w:rsid w:val="007206CA"/>
    <w:rsid w:val="00720789"/>
    <w:rsid w:val="007207CF"/>
    <w:rsid w:val="007207FB"/>
    <w:rsid w:val="00720835"/>
    <w:rsid w:val="00720838"/>
    <w:rsid w:val="007208E3"/>
    <w:rsid w:val="007209A8"/>
    <w:rsid w:val="00720A11"/>
    <w:rsid w:val="00720A50"/>
    <w:rsid w:val="00720A58"/>
    <w:rsid w:val="00720AC7"/>
    <w:rsid w:val="00720AD0"/>
    <w:rsid w:val="00720BAA"/>
    <w:rsid w:val="00720D72"/>
    <w:rsid w:val="00720E55"/>
    <w:rsid w:val="00720EFF"/>
    <w:rsid w:val="00720F4E"/>
    <w:rsid w:val="00720F68"/>
    <w:rsid w:val="00720F72"/>
    <w:rsid w:val="00720F87"/>
    <w:rsid w:val="00721006"/>
    <w:rsid w:val="0072101F"/>
    <w:rsid w:val="0072103B"/>
    <w:rsid w:val="0072109B"/>
    <w:rsid w:val="007210FC"/>
    <w:rsid w:val="00721156"/>
    <w:rsid w:val="007211CB"/>
    <w:rsid w:val="007211D8"/>
    <w:rsid w:val="00721297"/>
    <w:rsid w:val="007212CD"/>
    <w:rsid w:val="00721314"/>
    <w:rsid w:val="0072134B"/>
    <w:rsid w:val="007213F5"/>
    <w:rsid w:val="007214B2"/>
    <w:rsid w:val="007214CC"/>
    <w:rsid w:val="007214F1"/>
    <w:rsid w:val="0072158D"/>
    <w:rsid w:val="00721709"/>
    <w:rsid w:val="007217FE"/>
    <w:rsid w:val="0072186E"/>
    <w:rsid w:val="007218E3"/>
    <w:rsid w:val="0072194E"/>
    <w:rsid w:val="0072196F"/>
    <w:rsid w:val="0072197F"/>
    <w:rsid w:val="007219D0"/>
    <w:rsid w:val="00721A8C"/>
    <w:rsid w:val="00721B6F"/>
    <w:rsid w:val="00721B8A"/>
    <w:rsid w:val="00721C65"/>
    <w:rsid w:val="00721CC9"/>
    <w:rsid w:val="00721CF0"/>
    <w:rsid w:val="00721DEC"/>
    <w:rsid w:val="00721E8F"/>
    <w:rsid w:val="00721F56"/>
    <w:rsid w:val="00721F7F"/>
    <w:rsid w:val="00721FB1"/>
    <w:rsid w:val="00721FD5"/>
    <w:rsid w:val="007220BC"/>
    <w:rsid w:val="007220E4"/>
    <w:rsid w:val="0072219D"/>
    <w:rsid w:val="007222D8"/>
    <w:rsid w:val="007224B2"/>
    <w:rsid w:val="007224BA"/>
    <w:rsid w:val="00722502"/>
    <w:rsid w:val="00722508"/>
    <w:rsid w:val="00722578"/>
    <w:rsid w:val="00722637"/>
    <w:rsid w:val="00722655"/>
    <w:rsid w:val="00722693"/>
    <w:rsid w:val="007226C6"/>
    <w:rsid w:val="00722899"/>
    <w:rsid w:val="00722A1B"/>
    <w:rsid w:val="00722AB6"/>
    <w:rsid w:val="00722C22"/>
    <w:rsid w:val="00722DAF"/>
    <w:rsid w:val="00722DCA"/>
    <w:rsid w:val="00722E31"/>
    <w:rsid w:val="00722F66"/>
    <w:rsid w:val="007230A5"/>
    <w:rsid w:val="0072314E"/>
    <w:rsid w:val="007231B6"/>
    <w:rsid w:val="00723207"/>
    <w:rsid w:val="00723233"/>
    <w:rsid w:val="00723297"/>
    <w:rsid w:val="007232EB"/>
    <w:rsid w:val="007232F7"/>
    <w:rsid w:val="00723302"/>
    <w:rsid w:val="0072331A"/>
    <w:rsid w:val="007233B0"/>
    <w:rsid w:val="007233B2"/>
    <w:rsid w:val="007233BA"/>
    <w:rsid w:val="007234EC"/>
    <w:rsid w:val="007234F5"/>
    <w:rsid w:val="00723506"/>
    <w:rsid w:val="00723572"/>
    <w:rsid w:val="007235E2"/>
    <w:rsid w:val="0072362B"/>
    <w:rsid w:val="00723641"/>
    <w:rsid w:val="00723659"/>
    <w:rsid w:val="00723665"/>
    <w:rsid w:val="00723683"/>
    <w:rsid w:val="007236E4"/>
    <w:rsid w:val="0072379E"/>
    <w:rsid w:val="007237DF"/>
    <w:rsid w:val="00723862"/>
    <w:rsid w:val="00723882"/>
    <w:rsid w:val="007239A3"/>
    <w:rsid w:val="00723A0D"/>
    <w:rsid w:val="00723B0D"/>
    <w:rsid w:val="00723B2A"/>
    <w:rsid w:val="00723B47"/>
    <w:rsid w:val="00723C4D"/>
    <w:rsid w:val="00723C50"/>
    <w:rsid w:val="00723C73"/>
    <w:rsid w:val="00723D5D"/>
    <w:rsid w:val="00723E5B"/>
    <w:rsid w:val="00723E60"/>
    <w:rsid w:val="00723E75"/>
    <w:rsid w:val="00723EDE"/>
    <w:rsid w:val="00723F4B"/>
    <w:rsid w:val="00724063"/>
    <w:rsid w:val="007240C0"/>
    <w:rsid w:val="00724105"/>
    <w:rsid w:val="00724129"/>
    <w:rsid w:val="0072417E"/>
    <w:rsid w:val="00724184"/>
    <w:rsid w:val="0072423F"/>
    <w:rsid w:val="00724269"/>
    <w:rsid w:val="00724321"/>
    <w:rsid w:val="0072433D"/>
    <w:rsid w:val="00724341"/>
    <w:rsid w:val="007243BD"/>
    <w:rsid w:val="007243DC"/>
    <w:rsid w:val="007243DD"/>
    <w:rsid w:val="0072441F"/>
    <w:rsid w:val="00724423"/>
    <w:rsid w:val="0072448F"/>
    <w:rsid w:val="007244B0"/>
    <w:rsid w:val="007244DB"/>
    <w:rsid w:val="007244E5"/>
    <w:rsid w:val="00724579"/>
    <w:rsid w:val="007245B4"/>
    <w:rsid w:val="00724642"/>
    <w:rsid w:val="00724643"/>
    <w:rsid w:val="007246AF"/>
    <w:rsid w:val="007246CE"/>
    <w:rsid w:val="00724741"/>
    <w:rsid w:val="007247FD"/>
    <w:rsid w:val="0072481F"/>
    <w:rsid w:val="00724863"/>
    <w:rsid w:val="00724A90"/>
    <w:rsid w:val="00724B7F"/>
    <w:rsid w:val="00724BE6"/>
    <w:rsid w:val="00724C2D"/>
    <w:rsid w:val="00724C44"/>
    <w:rsid w:val="00724C8B"/>
    <w:rsid w:val="00724C94"/>
    <w:rsid w:val="00724C97"/>
    <w:rsid w:val="00724CED"/>
    <w:rsid w:val="00724CF8"/>
    <w:rsid w:val="00724D09"/>
    <w:rsid w:val="00724DB5"/>
    <w:rsid w:val="00724DF8"/>
    <w:rsid w:val="00724EE9"/>
    <w:rsid w:val="00724F42"/>
    <w:rsid w:val="00724F95"/>
    <w:rsid w:val="00725008"/>
    <w:rsid w:val="00725027"/>
    <w:rsid w:val="00725052"/>
    <w:rsid w:val="00725054"/>
    <w:rsid w:val="00725096"/>
    <w:rsid w:val="007251A4"/>
    <w:rsid w:val="007251C7"/>
    <w:rsid w:val="00725246"/>
    <w:rsid w:val="0072524C"/>
    <w:rsid w:val="00725252"/>
    <w:rsid w:val="0072527C"/>
    <w:rsid w:val="007252B8"/>
    <w:rsid w:val="00725333"/>
    <w:rsid w:val="00725351"/>
    <w:rsid w:val="007253E0"/>
    <w:rsid w:val="00725528"/>
    <w:rsid w:val="00725574"/>
    <w:rsid w:val="007255CB"/>
    <w:rsid w:val="007255CC"/>
    <w:rsid w:val="007256E5"/>
    <w:rsid w:val="0072574C"/>
    <w:rsid w:val="0072577C"/>
    <w:rsid w:val="007257B0"/>
    <w:rsid w:val="007258BF"/>
    <w:rsid w:val="007258C9"/>
    <w:rsid w:val="00725923"/>
    <w:rsid w:val="00725A01"/>
    <w:rsid w:val="00725A51"/>
    <w:rsid w:val="00725AFB"/>
    <w:rsid w:val="00725B5F"/>
    <w:rsid w:val="00725D85"/>
    <w:rsid w:val="00725DA3"/>
    <w:rsid w:val="00725E1F"/>
    <w:rsid w:val="00725ED0"/>
    <w:rsid w:val="00725EE5"/>
    <w:rsid w:val="00725F03"/>
    <w:rsid w:val="00725F45"/>
    <w:rsid w:val="00725F50"/>
    <w:rsid w:val="00725FA6"/>
    <w:rsid w:val="007260F1"/>
    <w:rsid w:val="00726102"/>
    <w:rsid w:val="00726149"/>
    <w:rsid w:val="00726166"/>
    <w:rsid w:val="00726268"/>
    <w:rsid w:val="007263DD"/>
    <w:rsid w:val="00726445"/>
    <w:rsid w:val="007264FF"/>
    <w:rsid w:val="0072658B"/>
    <w:rsid w:val="007265FB"/>
    <w:rsid w:val="00726653"/>
    <w:rsid w:val="007268FD"/>
    <w:rsid w:val="00726959"/>
    <w:rsid w:val="0072695A"/>
    <w:rsid w:val="007269C7"/>
    <w:rsid w:val="00726AF9"/>
    <w:rsid w:val="00726C1A"/>
    <w:rsid w:val="00726C3D"/>
    <w:rsid w:val="00726C5A"/>
    <w:rsid w:val="00726CCA"/>
    <w:rsid w:val="00726D4C"/>
    <w:rsid w:val="00726E3D"/>
    <w:rsid w:val="00726F1F"/>
    <w:rsid w:val="00726F66"/>
    <w:rsid w:val="00726FA1"/>
    <w:rsid w:val="00726FEB"/>
    <w:rsid w:val="00727001"/>
    <w:rsid w:val="007270BB"/>
    <w:rsid w:val="007271D3"/>
    <w:rsid w:val="007271E6"/>
    <w:rsid w:val="007271F7"/>
    <w:rsid w:val="00727236"/>
    <w:rsid w:val="00727469"/>
    <w:rsid w:val="007274E8"/>
    <w:rsid w:val="00727518"/>
    <w:rsid w:val="00727597"/>
    <w:rsid w:val="00727603"/>
    <w:rsid w:val="00727671"/>
    <w:rsid w:val="00727688"/>
    <w:rsid w:val="00727734"/>
    <w:rsid w:val="007277F6"/>
    <w:rsid w:val="00727827"/>
    <w:rsid w:val="00727A1D"/>
    <w:rsid w:val="00727A41"/>
    <w:rsid w:val="00727B74"/>
    <w:rsid w:val="00727BF2"/>
    <w:rsid w:val="00727C71"/>
    <w:rsid w:val="00727C7B"/>
    <w:rsid w:val="00727CB1"/>
    <w:rsid w:val="00727CEA"/>
    <w:rsid w:val="00727D75"/>
    <w:rsid w:val="00727D8E"/>
    <w:rsid w:val="00727D96"/>
    <w:rsid w:val="00727DC4"/>
    <w:rsid w:val="00727E18"/>
    <w:rsid w:val="00727E61"/>
    <w:rsid w:val="00727EAE"/>
    <w:rsid w:val="00727EB9"/>
    <w:rsid w:val="00727EF1"/>
    <w:rsid w:val="00727F35"/>
    <w:rsid w:val="00727F49"/>
    <w:rsid w:val="00727F7B"/>
    <w:rsid w:val="00730021"/>
    <w:rsid w:val="0073002A"/>
    <w:rsid w:val="00730054"/>
    <w:rsid w:val="007300A4"/>
    <w:rsid w:val="007300D4"/>
    <w:rsid w:val="007300D9"/>
    <w:rsid w:val="00730197"/>
    <w:rsid w:val="0073019C"/>
    <w:rsid w:val="007301C7"/>
    <w:rsid w:val="0073028E"/>
    <w:rsid w:val="007302C0"/>
    <w:rsid w:val="007302E8"/>
    <w:rsid w:val="0073030F"/>
    <w:rsid w:val="00730311"/>
    <w:rsid w:val="00730346"/>
    <w:rsid w:val="0073048D"/>
    <w:rsid w:val="00730545"/>
    <w:rsid w:val="0073057A"/>
    <w:rsid w:val="0073059D"/>
    <w:rsid w:val="007305D6"/>
    <w:rsid w:val="00730626"/>
    <w:rsid w:val="00730635"/>
    <w:rsid w:val="0073073F"/>
    <w:rsid w:val="00730761"/>
    <w:rsid w:val="0073079B"/>
    <w:rsid w:val="00730815"/>
    <w:rsid w:val="00730936"/>
    <w:rsid w:val="0073098B"/>
    <w:rsid w:val="00730A04"/>
    <w:rsid w:val="00730B34"/>
    <w:rsid w:val="00730B6E"/>
    <w:rsid w:val="00730B7D"/>
    <w:rsid w:val="00730C0C"/>
    <w:rsid w:val="00730E1F"/>
    <w:rsid w:val="00730EB8"/>
    <w:rsid w:val="00730ED6"/>
    <w:rsid w:val="00730F0A"/>
    <w:rsid w:val="00730F40"/>
    <w:rsid w:val="00730F5A"/>
    <w:rsid w:val="00730F6C"/>
    <w:rsid w:val="00730F72"/>
    <w:rsid w:val="00730FEF"/>
    <w:rsid w:val="00731034"/>
    <w:rsid w:val="00731054"/>
    <w:rsid w:val="00731091"/>
    <w:rsid w:val="007310CC"/>
    <w:rsid w:val="00731163"/>
    <w:rsid w:val="007311CF"/>
    <w:rsid w:val="00731357"/>
    <w:rsid w:val="007313D9"/>
    <w:rsid w:val="00731431"/>
    <w:rsid w:val="0073146B"/>
    <w:rsid w:val="007314B0"/>
    <w:rsid w:val="007315C2"/>
    <w:rsid w:val="00731664"/>
    <w:rsid w:val="00731697"/>
    <w:rsid w:val="007317BE"/>
    <w:rsid w:val="007317C3"/>
    <w:rsid w:val="007318F0"/>
    <w:rsid w:val="00731A21"/>
    <w:rsid w:val="00731AA7"/>
    <w:rsid w:val="00731AFD"/>
    <w:rsid w:val="00731B4A"/>
    <w:rsid w:val="00731B94"/>
    <w:rsid w:val="00731C49"/>
    <w:rsid w:val="00731CC0"/>
    <w:rsid w:val="00731D15"/>
    <w:rsid w:val="00731D43"/>
    <w:rsid w:val="00731D98"/>
    <w:rsid w:val="00731DFF"/>
    <w:rsid w:val="00731E0B"/>
    <w:rsid w:val="00731EC2"/>
    <w:rsid w:val="00731F50"/>
    <w:rsid w:val="00731F9E"/>
    <w:rsid w:val="00731FBC"/>
    <w:rsid w:val="00732173"/>
    <w:rsid w:val="007321D0"/>
    <w:rsid w:val="007321E7"/>
    <w:rsid w:val="00732249"/>
    <w:rsid w:val="0073224B"/>
    <w:rsid w:val="007322A1"/>
    <w:rsid w:val="007322B8"/>
    <w:rsid w:val="00732343"/>
    <w:rsid w:val="007323A8"/>
    <w:rsid w:val="00732518"/>
    <w:rsid w:val="00732530"/>
    <w:rsid w:val="00732674"/>
    <w:rsid w:val="0073275D"/>
    <w:rsid w:val="0073276E"/>
    <w:rsid w:val="00732799"/>
    <w:rsid w:val="007327A5"/>
    <w:rsid w:val="00732810"/>
    <w:rsid w:val="00732821"/>
    <w:rsid w:val="00732855"/>
    <w:rsid w:val="00732898"/>
    <w:rsid w:val="007328EA"/>
    <w:rsid w:val="0073290B"/>
    <w:rsid w:val="00732989"/>
    <w:rsid w:val="007329D3"/>
    <w:rsid w:val="007329ED"/>
    <w:rsid w:val="007329EE"/>
    <w:rsid w:val="00732A1B"/>
    <w:rsid w:val="00732B6D"/>
    <w:rsid w:val="00732BA0"/>
    <w:rsid w:val="00732C08"/>
    <w:rsid w:val="00732C16"/>
    <w:rsid w:val="00732CCC"/>
    <w:rsid w:val="00732D77"/>
    <w:rsid w:val="00732D9B"/>
    <w:rsid w:val="00732F47"/>
    <w:rsid w:val="00732FD9"/>
    <w:rsid w:val="00732FE7"/>
    <w:rsid w:val="007330F5"/>
    <w:rsid w:val="00733119"/>
    <w:rsid w:val="00733206"/>
    <w:rsid w:val="00733237"/>
    <w:rsid w:val="00733245"/>
    <w:rsid w:val="0073329E"/>
    <w:rsid w:val="0073332B"/>
    <w:rsid w:val="00733385"/>
    <w:rsid w:val="00733394"/>
    <w:rsid w:val="007333F9"/>
    <w:rsid w:val="007334A2"/>
    <w:rsid w:val="007334D7"/>
    <w:rsid w:val="00733526"/>
    <w:rsid w:val="0073358B"/>
    <w:rsid w:val="007335E0"/>
    <w:rsid w:val="00733624"/>
    <w:rsid w:val="0073363F"/>
    <w:rsid w:val="00733678"/>
    <w:rsid w:val="007336AD"/>
    <w:rsid w:val="0073374B"/>
    <w:rsid w:val="007337D6"/>
    <w:rsid w:val="007337E0"/>
    <w:rsid w:val="007338D2"/>
    <w:rsid w:val="00733904"/>
    <w:rsid w:val="00733973"/>
    <w:rsid w:val="007339B0"/>
    <w:rsid w:val="007339E1"/>
    <w:rsid w:val="00733A0A"/>
    <w:rsid w:val="00733A12"/>
    <w:rsid w:val="00733A29"/>
    <w:rsid w:val="00733A7E"/>
    <w:rsid w:val="00733A8D"/>
    <w:rsid w:val="00733A9F"/>
    <w:rsid w:val="00733B08"/>
    <w:rsid w:val="00733B57"/>
    <w:rsid w:val="00733B6F"/>
    <w:rsid w:val="00733BA1"/>
    <w:rsid w:val="00733BD2"/>
    <w:rsid w:val="00733BFD"/>
    <w:rsid w:val="00733CC3"/>
    <w:rsid w:val="00733D13"/>
    <w:rsid w:val="00733D55"/>
    <w:rsid w:val="00733D86"/>
    <w:rsid w:val="00733DB0"/>
    <w:rsid w:val="00733DD2"/>
    <w:rsid w:val="00733DEC"/>
    <w:rsid w:val="00733DFE"/>
    <w:rsid w:val="00733EB1"/>
    <w:rsid w:val="00733ED4"/>
    <w:rsid w:val="00734027"/>
    <w:rsid w:val="00734047"/>
    <w:rsid w:val="0073409B"/>
    <w:rsid w:val="00734386"/>
    <w:rsid w:val="00734418"/>
    <w:rsid w:val="00734475"/>
    <w:rsid w:val="00734501"/>
    <w:rsid w:val="0073452C"/>
    <w:rsid w:val="00734546"/>
    <w:rsid w:val="00734554"/>
    <w:rsid w:val="0073455E"/>
    <w:rsid w:val="0073469B"/>
    <w:rsid w:val="007346D1"/>
    <w:rsid w:val="007346D5"/>
    <w:rsid w:val="007346E7"/>
    <w:rsid w:val="007346E8"/>
    <w:rsid w:val="00734708"/>
    <w:rsid w:val="00734811"/>
    <w:rsid w:val="00734942"/>
    <w:rsid w:val="00734A14"/>
    <w:rsid w:val="00734A90"/>
    <w:rsid w:val="00734AC9"/>
    <w:rsid w:val="00734BC4"/>
    <w:rsid w:val="00734BD2"/>
    <w:rsid w:val="00734C0D"/>
    <w:rsid w:val="00734C27"/>
    <w:rsid w:val="00734C5E"/>
    <w:rsid w:val="00734CA1"/>
    <w:rsid w:val="00734CA7"/>
    <w:rsid w:val="00734CD6"/>
    <w:rsid w:val="00734D6A"/>
    <w:rsid w:val="00734EA8"/>
    <w:rsid w:val="00734F00"/>
    <w:rsid w:val="00734F4F"/>
    <w:rsid w:val="00735019"/>
    <w:rsid w:val="0073506F"/>
    <w:rsid w:val="007350D0"/>
    <w:rsid w:val="0073517A"/>
    <w:rsid w:val="00735188"/>
    <w:rsid w:val="0073519F"/>
    <w:rsid w:val="007351BA"/>
    <w:rsid w:val="007351C2"/>
    <w:rsid w:val="007351C4"/>
    <w:rsid w:val="007351C8"/>
    <w:rsid w:val="00735205"/>
    <w:rsid w:val="007353BC"/>
    <w:rsid w:val="00735468"/>
    <w:rsid w:val="00735477"/>
    <w:rsid w:val="00735479"/>
    <w:rsid w:val="0073556F"/>
    <w:rsid w:val="007355B3"/>
    <w:rsid w:val="007355C0"/>
    <w:rsid w:val="007355C4"/>
    <w:rsid w:val="0073573E"/>
    <w:rsid w:val="0073577B"/>
    <w:rsid w:val="007357AE"/>
    <w:rsid w:val="007357C2"/>
    <w:rsid w:val="00735819"/>
    <w:rsid w:val="0073581C"/>
    <w:rsid w:val="0073587B"/>
    <w:rsid w:val="00735915"/>
    <w:rsid w:val="00735AE5"/>
    <w:rsid w:val="00735AF4"/>
    <w:rsid w:val="00735B0E"/>
    <w:rsid w:val="00735B42"/>
    <w:rsid w:val="00735B4D"/>
    <w:rsid w:val="00735B83"/>
    <w:rsid w:val="00735BD3"/>
    <w:rsid w:val="00735C8D"/>
    <w:rsid w:val="00735E67"/>
    <w:rsid w:val="00735EC9"/>
    <w:rsid w:val="00735F0E"/>
    <w:rsid w:val="00735F6C"/>
    <w:rsid w:val="00735F84"/>
    <w:rsid w:val="00735F89"/>
    <w:rsid w:val="00735F93"/>
    <w:rsid w:val="00736037"/>
    <w:rsid w:val="00736058"/>
    <w:rsid w:val="00736080"/>
    <w:rsid w:val="007360A1"/>
    <w:rsid w:val="007360BB"/>
    <w:rsid w:val="00736116"/>
    <w:rsid w:val="0073618A"/>
    <w:rsid w:val="00736261"/>
    <w:rsid w:val="00736271"/>
    <w:rsid w:val="007362E7"/>
    <w:rsid w:val="007364D5"/>
    <w:rsid w:val="0073657D"/>
    <w:rsid w:val="007365AF"/>
    <w:rsid w:val="007365DB"/>
    <w:rsid w:val="007365F0"/>
    <w:rsid w:val="007367A3"/>
    <w:rsid w:val="007367D6"/>
    <w:rsid w:val="007369A2"/>
    <w:rsid w:val="007369E8"/>
    <w:rsid w:val="007369FC"/>
    <w:rsid w:val="00736AD0"/>
    <w:rsid w:val="00736AF6"/>
    <w:rsid w:val="00736B08"/>
    <w:rsid w:val="00736B6C"/>
    <w:rsid w:val="00736BE0"/>
    <w:rsid w:val="00736C60"/>
    <w:rsid w:val="00736D04"/>
    <w:rsid w:val="00736D1F"/>
    <w:rsid w:val="00736D21"/>
    <w:rsid w:val="00736DAF"/>
    <w:rsid w:val="00736DD5"/>
    <w:rsid w:val="00736DE1"/>
    <w:rsid w:val="00736E63"/>
    <w:rsid w:val="00736EC2"/>
    <w:rsid w:val="00736FE9"/>
    <w:rsid w:val="00737029"/>
    <w:rsid w:val="007370CD"/>
    <w:rsid w:val="0073714E"/>
    <w:rsid w:val="0073716D"/>
    <w:rsid w:val="0073719E"/>
    <w:rsid w:val="007371D0"/>
    <w:rsid w:val="00737260"/>
    <w:rsid w:val="007373A8"/>
    <w:rsid w:val="00737460"/>
    <w:rsid w:val="007375C8"/>
    <w:rsid w:val="007376F4"/>
    <w:rsid w:val="00737730"/>
    <w:rsid w:val="0073775D"/>
    <w:rsid w:val="007377C7"/>
    <w:rsid w:val="00737829"/>
    <w:rsid w:val="0073787F"/>
    <w:rsid w:val="007378AB"/>
    <w:rsid w:val="007378CB"/>
    <w:rsid w:val="00737A05"/>
    <w:rsid w:val="00737A0A"/>
    <w:rsid w:val="00737A8A"/>
    <w:rsid w:val="00737C15"/>
    <w:rsid w:val="00737CC9"/>
    <w:rsid w:val="00737CD8"/>
    <w:rsid w:val="00737DEC"/>
    <w:rsid w:val="00737DF2"/>
    <w:rsid w:val="00737E60"/>
    <w:rsid w:val="00737F6C"/>
    <w:rsid w:val="00737FB7"/>
    <w:rsid w:val="00740010"/>
    <w:rsid w:val="00740033"/>
    <w:rsid w:val="0074009A"/>
    <w:rsid w:val="007400B0"/>
    <w:rsid w:val="007400C9"/>
    <w:rsid w:val="007400E2"/>
    <w:rsid w:val="007400EF"/>
    <w:rsid w:val="0074011A"/>
    <w:rsid w:val="00740138"/>
    <w:rsid w:val="00740266"/>
    <w:rsid w:val="007403BF"/>
    <w:rsid w:val="007403F5"/>
    <w:rsid w:val="0074045A"/>
    <w:rsid w:val="0074049B"/>
    <w:rsid w:val="007404B1"/>
    <w:rsid w:val="00740501"/>
    <w:rsid w:val="007405BA"/>
    <w:rsid w:val="0074060C"/>
    <w:rsid w:val="00740655"/>
    <w:rsid w:val="007406A6"/>
    <w:rsid w:val="007406FD"/>
    <w:rsid w:val="00740819"/>
    <w:rsid w:val="00740826"/>
    <w:rsid w:val="00740838"/>
    <w:rsid w:val="0074088C"/>
    <w:rsid w:val="007408D1"/>
    <w:rsid w:val="007408E9"/>
    <w:rsid w:val="00740923"/>
    <w:rsid w:val="00740A7A"/>
    <w:rsid w:val="00740A81"/>
    <w:rsid w:val="00740AA8"/>
    <w:rsid w:val="00740BDA"/>
    <w:rsid w:val="00740C5D"/>
    <w:rsid w:val="00740CC3"/>
    <w:rsid w:val="00740DC7"/>
    <w:rsid w:val="00740E77"/>
    <w:rsid w:val="00740EBF"/>
    <w:rsid w:val="00740EC7"/>
    <w:rsid w:val="00741066"/>
    <w:rsid w:val="00741080"/>
    <w:rsid w:val="007410A5"/>
    <w:rsid w:val="007410B2"/>
    <w:rsid w:val="007410CC"/>
    <w:rsid w:val="00741105"/>
    <w:rsid w:val="0074119F"/>
    <w:rsid w:val="00741267"/>
    <w:rsid w:val="0074126D"/>
    <w:rsid w:val="007413E7"/>
    <w:rsid w:val="007413FC"/>
    <w:rsid w:val="00741469"/>
    <w:rsid w:val="00741542"/>
    <w:rsid w:val="00741564"/>
    <w:rsid w:val="00741599"/>
    <w:rsid w:val="00741609"/>
    <w:rsid w:val="00741614"/>
    <w:rsid w:val="0074161F"/>
    <w:rsid w:val="0074164F"/>
    <w:rsid w:val="00741660"/>
    <w:rsid w:val="00741678"/>
    <w:rsid w:val="007416A6"/>
    <w:rsid w:val="007416BE"/>
    <w:rsid w:val="007416E2"/>
    <w:rsid w:val="007416E5"/>
    <w:rsid w:val="007417AA"/>
    <w:rsid w:val="007417F2"/>
    <w:rsid w:val="0074183A"/>
    <w:rsid w:val="00741842"/>
    <w:rsid w:val="007418A5"/>
    <w:rsid w:val="007418E3"/>
    <w:rsid w:val="007418F7"/>
    <w:rsid w:val="00741905"/>
    <w:rsid w:val="00741987"/>
    <w:rsid w:val="00741A1B"/>
    <w:rsid w:val="00741AE4"/>
    <w:rsid w:val="00741C62"/>
    <w:rsid w:val="00741C8E"/>
    <w:rsid w:val="00741D2E"/>
    <w:rsid w:val="00741DA9"/>
    <w:rsid w:val="00741DD9"/>
    <w:rsid w:val="00741E81"/>
    <w:rsid w:val="00741EA6"/>
    <w:rsid w:val="00741F03"/>
    <w:rsid w:val="00741F78"/>
    <w:rsid w:val="0074206A"/>
    <w:rsid w:val="007420CF"/>
    <w:rsid w:val="007420E8"/>
    <w:rsid w:val="0074229E"/>
    <w:rsid w:val="007422BA"/>
    <w:rsid w:val="00742350"/>
    <w:rsid w:val="00742364"/>
    <w:rsid w:val="00742386"/>
    <w:rsid w:val="007423FC"/>
    <w:rsid w:val="0074241E"/>
    <w:rsid w:val="0074246F"/>
    <w:rsid w:val="007424DE"/>
    <w:rsid w:val="00742580"/>
    <w:rsid w:val="007425AE"/>
    <w:rsid w:val="007425E3"/>
    <w:rsid w:val="00742673"/>
    <w:rsid w:val="007426A6"/>
    <w:rsid w:val="007426EB"/>
    <w:rsid w:val="007426F0"/>
    <w:rsid w:val="007426FB"/>
    <w:rsid w:val="007428D1"/>
    <w:rsid w:val="00742924"/>
    <w:rsid w:val="00742930"/>
    <w:rsid w:val="00742954"/>
    <w:rsid w:val="007429DD"/>
    <w:rsid w:val="007429EC"/>
    <w:rsid w:val="00742ADC"/>
    <w:rsid w:val="00742BFD"/>
    <w:rsid w:val="00742C38"/>
    <w:rsid w:val="00742CB1"/>
    <w:rsid w:val="00742CBD"/>
    <w:rsid w:val="00742D76"/>
    <w:rsid w:val="00742D8D"/>
    <w:rsid w:val="00742E05"/>
    <w:rsid w:val="00742E39"/>
    <w:rsid w:val="00742EB2"/>
    <w:rsid w:val="00742ED1"/>
    <w:rsid w:val="00742EE1"/>
    <w:rsid w:val="00742F55"/>
    <w:rsid w:val="00742F58"/>
    <w:rsid w:val="00743057"/>
    <w:rsid w:val="0074314E"/>
    <w:rsid w:val="00743209"/>
    <w:rsid w:val="00743220"/>
    <w:rsid w:val="00743268"/>
    <w:rsid w:val="0074328F"/>
    <w:rsid w:val="007432E2"/>
    <w:rsid w:val="00743326"/>
    <w:rsid w:val="007433DC"/>
    <w:rsid w:val="0074342D"/>
    <w:rsid w:val="00743444"/>
    <w:rsid w:val="00743479"/>
    <w:rsid w:val="00743499"/>
    <w:rsid w:val="00743532"/>
    <w:rsid w:val="00743576"/>
    <w:rsid w:val="007435F8"/>
    <w:rsid w:val="00743707"/>
    <w:rsid w:val="0074370B"/>
    <w:rsid w:val="007437FC"/>
    <w:rsid w:val="0074381A"/>
    <w:rsid w:val="00743889"/>
    <w:rsid w:val="00743897"/>
    <w:rsid w:val="007438AA"/>
    <w:rsid w:val="007439AB"/>
    <w:rsid w:val="00743A3F"/>
    <w:rsid w:val="00743B31"/>
    <w:rsid w:val="00743B72"/>
    <w:rsid w:val="00743B93"/>
    <w:rsid w:val="00743CCD"/>
    <w:rsid w:val="00743D1A"/>
    <w:rsid w:val="00743E16"/>
    <w:rsid w:val="00743F8A"/>
    <w:rsid w:val="00743FB9"/>
    <w:rsid w:val="00743FCE"/>
    <w:rsid w:val="0074407F"/>
    <w:rsid w:val="007440AA"/>
    <w:rsid w:val="00744119"/>
    <w:rsid w:val="00744169"/>
    <w:rsid w:val="0074418D"/>
    <w:rsid w:val="007441A4"/>
    <w:rsid w:val="0074422C"/>
    <w:rsid w:val="00744242"/>
    <w:rsid w:val="00744285"/>
    <w:rsid w:val="007442A4"/>
    <w:rsid w:val="007442CC"/>
    <w:rsid w:val="007442D8"/>
    <w:rsid w:val="00744346"/>
    <w:rsid w:val="007443A8"/>
    <w:rsid w:val="007443AB"/>
    <w:rsid w:val="007444B8"/>
    <w:rsid w:val="00744553"/>
    <w:rsid w:val="00744585"/>
    <w:rsid w:val="0074459A"/>
    <w:rsid w:val="007445E3"/>
    <w:rsid w:val="007447F5"/>
    <w:rsid w:val="00744818"/>
    <w:rsid w:val="007448D8"/>
    <w:rsid w:val="00744951"/>
    <w:rsid w:val="007449C1"/>
    <w:rsid w:val="007449CA"/>
    <w:rsid w:val="00744A12"/>
    <w:rsid w:val="00744A27"/>
    <w:rsid w:val="00744ABF"/>
    <w:rsid w:val="00744B1D"/>
    <w:rsid w:val="00744B91"/>
    <w:rsid w:val="00744C7D"/>
    <w:rsid w:val="00744E5B"/>
    <w:rsid w:val="00744EF6"/>
    <w:rsid w:val="00744F13"/>
    <w:rsid w:val="00744F17"/>
    <w:rsid w:val="00744F23"/>
    <w:rsid w:val="00744F6E"/>
    <w:rsid w:val="00744F72"/>
    <w:rsid w:val="00744F97"/>
    <w:rsid w:val="00744FAB"/>
    <w:rsid w:val="0074504A"/>
    <w:rsid w:val="0074506B"/>
    <w:rsid w:val="007451BC"/>
    <w:rsid w:val="007451C6"/>
    <w:rsid w:val="0074521B"/>
    <w:rsid w:val="00745274"/>
    <w:rsid w:val="007452F9"/>
    <w:rsid w:val="00745306"/>
    <w:rsid w:val="00745320"/>
    <w:rsid w:val="007453C4"/>
    <w:rsid w:val="0074541F"/>
    <w:rsid w:val="007454A4"/>
    <w:rsid w:val="0074551F"/>
    <w:rsid w:val="00745569"/>
    <w:rsid w:val="007455A9"/>
    <w:rsid w:val="007455B8"/>
    <w:rsid w:val="007455CF"/>
    <w:rsid w:val="00745645"/>
    <w:rsid w:val="007456BC"/>
    <w:rsid w:val="007456DD"/>
    <w:rsid w:val="00745802"/>
    <w:rsid w:val="0074581D"/>
    <w:rsid w:val="00745853"/>
    <w:rsid w:val="00745866"/>
    <w:rsid w:val="00745982"/>
    <w:rsid w:val="00745B9B"/>
    <w:rsid w:val="00745BB9"/>
    <w:rsid w:val="00745BD4"/>
    <w:rsid w:val="00745C12"/>
    <w:rsid w:val="00745CC7"/>
    <w:rsid w:val="00745CE6"/>
    <w:rsid w:val="00745DFC"/>
    <w:rsid w:val="00745E15"/>
    <w:rsid w:val="00745F1A"/>
    <w:rsid w:val="00746034"/>
    <w:rsid w:val="0074609A"/>
    <w:rsid w:val="007461A1"/>
    <w:rsid w:val="007461FB"/>
    <w:rsid w:val="007461FE"/>
    <w:rsid w:val="007462C9"/>
    <w:rsid w:val="007462D2"/>
    <w:rsid w:val="007462E1"/>
    <w:rsid w:val="007462E3"/>
    <w:rsid w:val="00746332"/>
    <w:rsid w:val="0074645B"/>
    <w:rsid w:val="0074648A"/>
    <w:rsid w:val="00746569"/>
    <w:rsid w:val="0074658F"/>
    <w:rsid w:val="00746611"/>
    <w:rsid w:val="0074661F"/>
    <w:rsid w:val="007466A6"/>
    <w:rsid w:val="00746759"/>
    <w:rsid w:val="007468F3"/>
    <w:rsid w:val="0074690E"/>
    <w:rsid w:val="007469B4"/>
    <w:rsid w:val="00746A44"/>
    <w:rsid w:val="00746B00"/>
    <w:rsid w:val="00746B3F"/>
    <w:rsid w:val="00746B8A"/>
    <w:rsid w:val="00746B9E"/>
    <w:rsid w:val="00746BC2"/>
    <w:rsid w:val="00746E0C"/>
    <w:rsid w:val="00746E89"/>
    <w:rsid w:val="00746F1B"/>
    <w:rsid w:val="00747004"/>
    <w:rsid w:val="0074708A"/>
    <w:rsid w:val="0074710F"/>
    <w:rsid w:val="007471EB"/>
    <w:rsid w:val="007471F4"/>
    <w:rsid w:val="0074722C"/>
    <w:rsid w:val="0074735E"/>
    <w:rsid w:val="007473E8"/>
    <w:rsid w:val="007473FC"/>
    <w:rsid w:val="00747434"/>
    <w:rsid w:val="0074743B"/>
    <w:rsid w:val="007474AD"/>
    <w:rsid w:val="00747515"/>
    <w:rsid w:val="00747526"/>
    <w:rsid w:val="00747531"/>
    <w:rsid w:val="00747534"/>
    <w:rsid w:val="00747578"/>
    <w:rsid w:val="00747636"/>
    <w:rsid w:val="00747637"/>
    <w:rsid w:val="0074764C"/>
    <w:rsid w:val="00747688"/>
    <w:rsid w:val="007476C8"/>
    <w:rsid w:val="007476CA"/>
    <w:rsid w:val="00747765"/>
    <w:rsid w:val="00747874"/>
    <w:rsid w:val="007478CB"/>
    <w:rsid w:val="00747915"/>
    <w:rsid w:val="00747952"/>
    <w:rsid w:val="00747975"/>
    <w:rsid w:val="007479F0"/>
    <w:rsid w:val="007479F9"/>
    <w:rsid w:val="00747A24"/>
    <w:rsid w:val="00747A65"/>
    <w:rsid w:val="00747B59"/>
    <w:rsid w:val="00747B6C"/>
    <w:rsid w:val="00747B6F"/>
    <w:rsid w:val="00747C28"/>
    <w:rsid w:val="00747C52"/>
    <w:rsid w:val="00747D1D"/>
    <w:rsid w:val="00747D5E"/>
    <w:rsid w:val="00747D7C"/>
    <w:rsid w:val="00747DD4"/>
    <w:rsid w:val="00747DD6"/>
    <w:rsid w:val="00747E18"/>
    <w:rsid w:val="00747E6B"/>
    <w:rsid w:val="00747E9D"/>
    <w:rsid w:val="00747EC7"/>
    <w:rsid w:val="00747EF3"/>
    <w:rsid w:val="00747FF1"/>
    <w:rsid w:val="00750049"/>
    <w:rsid w:val="007500C5"/>
    <w:rsid w:val="007500D3"/>
    <w:rsid w:val="007501A7"/>
    <w:rsid w:val="007501BA"/>
    <w:rsid w:val="007501BD"/>
    <w:rsid w:val="0075027C"/>
    <w:rsid w:val="0075027F"/>
    <w:rsid w:val="007502C2"/>
    <w:rsid w:val="007502CA"/>
    <w:rsid w:val="00750363"/>
    <w:rsid w:val="007503B0"/>
    <w:rsid w:val="007503DC"/>
    <w:rsid w:val="00750454"/>
    <w:rsid w:val="00750460"/>
    <w:rsid w:val="00750559"/>
    <w:rsid w:val="007505C9"/>
    <w:rsid w:val="007506B2"/>
    <w:rsid w:val="00750803"/>
    <w:rsid w:val="00750942"/>
    <w:rsid w:val="00750954"/>
    <w:rsid w:val="007509FA"/>
    <w:rsid w:val="00750A8F"/>
    <w:rsid w:val="00750BD2"/>
    <w:rsid w:val="00750BE5"/>
    <w:rsid w:val="00750C25"/>
    <w:rsid w:val="00750C30"/>
    <w:rsid w:val="00750C66"/>
    <w:rsid w:val="00750CB1"/>
    <w:rsid w:val="00750D20"/>
    <w:rsid w:val="00750DD2"/>
    <w:rsid w:val="00750DFC"/>
    <w:rsid w:val="00750F49"/>
    <w:rsid w:val="00750F60"/>
    <w:rsid w:val="00750F7B"/>
    <w:rsid w:val="0075100B"/>
    <w:rsid w:val="0075109D"/>
    <w:rsid w:val="007510F4"/>
    <w:rsid w:val="0075116B"/>
    <w:rsid w:val="0075128E"/>
    <w:rsid w:val="007512A6"/>
    <w:rsid w:val="007512AC"/>
    <w:rsid w:val="007513BA"/>
    <w:rsid w:val="00751417"/>
    <w:rsid w:val="00751437"/>
    <w:rsid w:val="0075145B"/>
    <w:rsid w:val="007516C9"/>
    <w:rsid w:val="007517A6"/>
    <w:rsid w:val="007517A8"/>
    <w:rsid w:val="007517B6"/>
    <w:rsid w:val="007517D1"/>
    <w:rsid w:val="0075187D"/>
    <w:rsid w:val="007518AE"/>
    <w:rsid w:val="007518D7"/>
    <w:rsid w:val="007518E5"/>
    <w:rsid w:val="00751914"/>
    <w:rsid w:val="007519C0"/>
    <w:rsid w:val="007519FF"/>
    <w:rsid w:val="00751A3A"/>
    <w:rsid w:val="00751A5E"/>
    <w:rsid w:val="00751AA2"/>
    <w:rsid w:val="00751AC7"/>
    <w:rsid w:val="00751B3F"/>
    <w:rsid w:val="00751BD4"/>
    <w:rsid w:val="00751BDB"/>
    <w:rsid w:val="00751C7C"/>
    <w:rsid w:val="00751C97"/>
    <w:rsid w:val="00751D3D"/>
    <w:rsid w:val="00751F0A"/>
    <w:rsid w:val="00751FE2"/>
    <w:rsid w:val="00752038"/>
    <w:rsid w:val="007520AD"/>
    <w:rsid w:val="007520AF"/>
    <w:rsid w:val="00752238"/>
    <w:rsid w:val="0075224B"/>
    <w:rsid w:val="00752263"/>
    <w:rsid w:val="00752266"/>
    <w:rsid w:val="007522D7"/>
    <w:rsid w:val="007522E0"/>
    <w:rsid w:val="00752304"/>
    <w:rsid w:val="00752335"/>
    <w:rsid w:val="00752363"/>
    <w:rsid w:val="00752369"/>
    <w:rsid w:val="007523D6"/>
    <w:rsid w:val="00752417"/>
    <w:rsid w:val="00752447"/>
    <w:rsid w:val="007525EF"/>
    <w:rsid w:val="00752685"/>
    <w:rsid w:val="00752692"/>
    <w:rsid w:val="007526AC"/>
    <w:rsid w:val="007526DA"/>
    <w:rsid w:val="007527BB"/>
    <w:rsid w:val="00752890"/>
    <w:rsid w:val="007528FD"/>
    <w:rsid w:val="00752944"/>
    <w:rsid w:val="00752A76"/>
    <w:rsid w:val="00752B58"/>
    <w:rsid w:val="00752B9B"/>
    <w:rsid w:val="00752DFD"/>
    <w:rsid w:val="00752E35"/>
    <w:rsid w:val="00752F66"/>
    <w:rsid w:val="00753057"/>
    <w:rsid w:val="007530D4"/>
    <w:rsid w:val="0075314F"/>
    <w:rsid w:val="00753156"/>
    <w:rsid w:val="007531CA"/>
    <w:rsid w:val="007531CC"/>
    <w:rsid w:val="007531DC"/>
    <w:rsid w:val="007532AE"/>
    <w:rsid w:val="007534D9"/>
    <w:rsid w:val="007534F6"/>
    <w:rsid w:val="0075354F"/>
    <w:rsid w:val="007535C8"/>
    <w:rsid w:val="007536E2"/>
    <w:rsid w:val="0075370C"/>
    <w:rsid w:val="0075374F"/>
    <w:rsid w:val="00753787"/>
    <w:rsid w:val="00753837"/>
    <w:rsid w:val="00753A1D"/>
    <w:rsid w:val="00753AB3"/>
    <w:rsid w:val="00753B05"/>
    <w:rsid w:val="00753B6A"/>
    <w:rsid w:val="00753B81"/>
    <w:rsid w:val="00753CA6"/>
    <w:rsid w:val="00753D10"/>
    <w:rsid w:val="00753D50"/>
    <w:rsid w:val="00753D55"/>
    <w:rsid w:val="00753D5B"/>
    <w:rsid w:val="00753D5E"/>
    <w:rsid w:val="00753DDC"/>
    <w:rsid w:val="00753DF5"/>
    <w:rsid w:val="00753E52"/>
    <w:rsid w:val="00753E55"/>
    <w:rsid w:val="00753E6B"/>
    <w:rsid w:val="00753E81"/>
    <w:rsid w:val="007541F9"/>
    <w:rsid w:val="007542DD"/>
    <w:rsid w:val="007542F9"/>
    <w:rsid w:val="0075430F"/>
    <w:rsid w:val="0075433A"/>
    <w:rsid w:val="00754440"/>
    <w:rsid w:val="007544AD"/>
    <w:rsid w:val="007544DD"/>
    <w:rsid w:val="00754592"/>
    <w:rsid w:val="0075463C"/>
    <w:rsid w:val="00754640"/>
    <w:rsid w:val="0075466C"/>
    <w:rsid w:val="0075467A"/>
    <w:rsid w:val="0075468B"/>
    <w:rsid w:val="0075469E"/>
    <w:rsid w:val="007546A4"/>
    <w:rsid w:val="0075470C"/>
    <w:rsid w:val="007547E0"/>
    <w:rsid w:val="00754828"/>
    <w:rsid w:val="00754840"/>
    <w:rsid w:val="00754969"/>
    <w:rsid w:val="00754978"/>
    <w:rsid w:val="007549C6"/>
    <w:rsid w:val="00754A9E"/>
    <w:rsid w:val="00754B60"/>
    <w:rsid w:val="00754B6E"/>
    <w:rsid w:val="00754BE1"/>
    <w:rsid w:val="00754C6F"/>
    <w:rsid w:val="00754C7A"/>
    <w:rsid w:val="00754C8B"/>
    <w:rsid w:val="00754D5F"/>
    <w:rsid w:val="00754D8B"/>
    <w:rsid w:val="00754E0F"/>
    <w:rsid w:val="00754F11"/>
    <w:rsid w:val="00754F2E"/>
    <w:rsid w:val="00755024"/>
    <w:rsid w:val="007550AB"/>
    <w:rsid w:val="007550C4"/>
    <w:rsid w:val="007550E1"/>
    <w:rsid w:val="0075511B"/>
    <w:rsid w:val="0075514C"/>
    <w:rsid w:val="00755163"/>
    <w:rsid w:val="0075517C"/>
    <w:rsid w:val="0075520F"/>
    <w:rsid w:val="007552FB"/>
    <w:rsid w:val="007553B8"/>
    <w:rsid w:val="007553FF"/>
    <w:rsid w:val="0075542C"/>
    <w:rsid w:val="00755459"/>
    <w:rsid w:val="00755569"/>
    <w:rsid w:val="0075564E"/>
    <w:rsid w:val="00755721"/>
    <w:rsid w:val="007557E9"/>
    <w:rsid w:val="00755811"/>
    <w:rsid w:val="0075581B"/>
    <w:rsid w:val="0075591E"/>
    <w:rsid w:val="00755923"/>
    <w:rsid w:val="00755986"/>
    <w:rsid w:val="007559BB"/>
    <w:rsid w:val="00755A34"/>
    <w:rsid w:val="00755A6C"/>
    <w:rsid w:val="00755BBA"/>
    <w:rsid w:val="00755BEA"/>
    <w:rsid w:val="00755BFD"/>
    <w:rsid w:val="00755C6F"/>
    <w:rsid w:val="00755DEA"/>
    <w:rsid w:val="00755E7F"/>
    <w:rsid w:val="00755EAB"/>
    <w:rsid w:val="00755EE7"/>
    <w:rsid w:val="00755F26"/>
    <w:rsid w:val="00755FDC"/>
    <w:rsid w:val="00756018"/>
    <w:rsid w:val="00756024"/>
    <w:rsid w:val="0075602B"/>
    <w:rsid w:val="0075602C"/>
    <w:rsid w:val="007560DE"/>
    <w:rsid w:val="0075611C"/>
    <w:rsid w:val="007561D1"/>
    <w:rsid w:val="007561F4"/>
    <w:rsid w:val="0075630F"/>
    <w:rsid w:val="00756338"/>
    <w:rsid w:val="0075633D"/>
    <w:rsid w:val="00756371"/>
    <w:rsid w:val="0075638A"/>
    <w:rsid w:val="00756410"/>
    <w:rsid w:val="007564CD"/>
    <w:rsid w:val="007564CE"/>
    <w:rsid w:val="00756563"/>
    <w:rsid w:val="007565A4"/>
    <w:rsid w:val="007565B9"/>
    <w:rsid w:val="007565C9"/>
    <w:rsid w:val="0075666D"/>
    <w:rsid w:val="007566F5"/>
    <w:rsid w:val="00756790"/>
    <w:rsid w:val="00756807"/>
    <w:rsid w:val="00756817"/>
    <w:rsid w:val="00756874"/>
    <w:rsid w:val="007568DB"/>
    <w:rsid w:val="00756913"/>
    <w:rsid w:val="00756958"/>
    <w:rsid w:val="00756A62"/>
    <w:rsid w:val="00756A7D"/>
    <w:rsid w:val="00756B99"/>
    <w:rsid w:val="00756BB9"/>
    <w:rsid w:val="00756C4D"/>
    <w:rsid w:val="00756CDF"/>
    <w:rsid w:val="00756CFB"/>
    <w:rsid w:val="00756D1F"/>
    <w:rsid w:val="00756DBF"/>
    <w:rsid w:val="00756E1D"/>
    <w:rsid w:val="00756ED2"/>
    <w:rsid w:val="00756F2C"/>
    <w:rsid w:val="00756F99"/>
    <w:rsid w:val="00756FC6"/>
    <w:rsid w:val="0075705B"/>
    <w:rsid w:val="00757121"/>
    <w:rsid w:val="00757131"/>
    <w:rsid w:val="00757188"/>
    <w:rsid w:val="0075728A"/>
    <w:rsid w:val="00757293"/>
    <w:rsid w:val="007572F6"/>
    <w:rsid w:val="00757484"/>
    <w:rsid w:val="00757543"/>
    <w:rsid w:val="007575F3"/>
    <w:rsid w:val="00757661"/>
    <w:rsid w:val="0075766A"/>
    <w:rsid w:val="0075768F"/>
    <w:rsid w:val="00757755"/>
    <w:rsid w:val="0075781C"/>
    <w:rsid w:val="0075783D"/>
    <w:rsid w:val="00757863"/>
    <w:rsid w:val="00757889"/>
    <w:rsid w:val="007578BD"/>
    <w:rsid w:val="00757920"/>
    <w:rsid w:val="007579AB"/>
    <w:rsid w:val="007579EF"/>
    <w:rsid w:val="007579F8"/>
    <w:rsid w:val="00757A93"/>
    <w:rsid w:val="00757AFD"/>
    <w:rsid w:val="00757B26"/>
    <w:rsid w:val="00757C72"/>
    <w:rsid w:val="00757CE1"/>
    <w:rsid w:val="00757D54"/>
    <w:rsid w:val="00757DB3"/>
    <w:rsid w:val="00757DE6"/>
    <w:rsid w:val="00757EAF"/>
    <w:rsid w:val="00757EDD"/>
    <w:rsid w:val="00757EF6"/>
    <w:rsid w:val="00757FA3"/>
    <w:rsid w:val="0076000D"/>
    <w:rsid w:val="0076016D"/>
    <w:rsid w:val="007602C0"/>
    <w:rsid w:val="007602E9"/>
    <w:rsid w:val="00760314"/>
    <w:rsid w:val="00760339"/>
    <w:rsid w:val="00760360"/>
    <w:rsid w:val="00760498"/>
    <w:rsid w:val="007605C4"/>
    <w:rsid w:val="007606B4"/>
    <w:rsid w:val="007607BC"/>
    <w:rsid w:val="00760834"/>
    <w:rsid w:val="00760840"/>
    <w:rsid w:val="007608C2"/>
    <w:rsid w:val="007609B8"/>
    <w:rsid w:val="00760A73"/>
    <w:rsid w:val="00760BA0"/>
    <w:rsid w:val="00760BD6"/>
    <w:rsid w:val="00760CA3"/>
    <w:rsid w:val="00760CEC"/>
    <w:rsid w:val="00760D0A"/>
    <w:rsid w:val="00760D18"/>
    <w:rsid w:val="00760EA9"/>
    <w:rsid w:val="00760F0F"/>
    <w:rsid w:val="0076103C"/>
    <w:rsid w:val="00761086"/>
    <w:rsid w:val="00761088"/>
    <w:rsid w:val="007610C6"/>
    <w:rsid w:val="00761107"/>
    <w:rsid w:val="0076112C"/>
    <w:rsid w:val="007611F3"/>
    <w:rsid w:val="007611F6"/>
    <w:rsid w:val="007612B5"/>
    <w:rsid w:val="007612BE"/>
    <w:rsid w:val="007612E3"/>
    <w:rsid w:val="0076130E"/>
    <w:rsid w:val="007613B8"/>
    <w:rsid w:val="007613BD"/>
    <w:rsid w:val="007613CE"/>
    <w:rsid w:val="00761474"/>
    <w:rsid w:val="00761493"/>
    <w:rsid w:val="0076153A"/>
    <w:rsid w:val="00761595"/>
    <w:rsid w:val="00761602"/>
    <w:rsid w:val="00761608"/>
    <w:rsid w:val="00761623"/>
    <w:rsid w:val="0076162B"/>
    <w:rsid w:val="00761641"/>
    <w:rsid w:val="0076169A"/>
    <w:rsid w:val="0076177B"/>
    <w:rsid w:val="007617B9"/>
    <w:rsid w:val="007617D3"/>
    <w:rsid w:val="00761968"/>
    <w:rsid w:val="00761A5A"/>
    <w:rsid w:val="00761A5C"/>
    <w:rsid w:val="00761AA6"/>
    <w:rsid w:val="00761AD9"/>
    <w:rsid w:val="00761B4E"/>
    <w:rsid w:val="00761B59"/>
    <w:rsid w:val="00761B73"/>
    <w:rsid w:val="00761BC9"/>
    <w:rsid w:val="00761D6F"/>
    <w:rsid w:val="00761D85"/>
    <w:rsid w:val="00761D91"/>
    <w:rsid w:val="00761D93"/>
    <w:rsid w:val="00761F00"/>
    <w:rsid w:val="00761F8B"/>
    <w:rsid w:val="00761FFF"/>
    <w:rsid w:val="00762004"/>
    <w:rsid w:val="00762014"/>
    <w:rsid w:val="0076204B"/>
    <w:rsid w:val="00762054"/>
    <w:rsid w:val="007620DF"/>
    <w:rsid w:val="007620E5"/>
    <w:rsid w:val="007620E6"/>
    <w:rsid w:val="00762128"/>
    <w:rsid w:val="0076215F"/>
    <w:rsid w:val="0076216B"/>
    <w:rsid w:val="007621C6"/>
    <w:rsid w:val="0076222C"/>
    <w:rsid w:val="0076225E"/>
    <w:rsid w:val="0076237A"/>
    <w:rsid w:val="007623A6"/>
    <w:rsid w:val="00762500"/>
    <w:rsid w:val="0076258A"/>
    <w:rsid w:val="007625C6"/>
    <w:rsid w:val="00762613"/>
    <w:rsid w:val="0076261B"/>
    <w:rsid w:val="0076262A"/>
    <w:rsid w:val="00762649"/>
    <w:rsid w:val="00762879"/>
    <w:rsid w:val="00762935"/>
    <w:rsid w:val="00762A9C"/>
    <w:rsid w:val="00762B46"/>
    <w:rsid w:val="00762BD6"/>
    <w:rsid w:val="00762C9C"/>
    <w:rsid w:val="00762CA8"/>
    <w:rsid w:val="00762CF0"/>
    <w:rsid w:val="00762CF9"/>
    <w:rsid w:val="00762D1A"/>
    <w:rsid w:val="00762D50"/>
    <w:rsid w:val="00762E42"/>
    <w:rsid w:val="00762E7F"/>
    <w:rsid w:val="00762EAE"/>
    <w:rsid w:val="00762EFB"/>
    <w:rsid w:val="00762F30"/>
    <w:rsid w:val="00762F80"/>
    <w:rsid w:val="00762FE3"/>
    <w:rsid w:val="00763146"/>
    <w:rsid w:val="00763186"/>
    <w:rsid w:val="00763191"/>
    <w:rsid w:val="00763216"/>
    <w:rsid w:val="007632C0"/>
    <w:rsid w:val="007632DC"/>
    <w:rsid w:val="0076336C"/>
    <w:rsid w:val="00763374"/>
    <w:rsid w:val="007633E0"/>
    <w:rsid w:val="00763449"/>
    <w:rsid w:val="007634BB"/>
    <w:rsid w:val="00763515"/>
    <w:rsid w:val="00763533"/>
    <w:rsid w:val="0076354E"/>
    <w:rsid w:val="007635AB"/>
    <w:rsid w:val="007635E2"/>
    <w:rsid w:val="00763602"/>
    <w:rsid w:val="00763620"/>
    <w:rsid w:val="007636E1"/>
    <w:rsid w:val="007636F8"/>
    <w:rsid w:val="0076371B"/>
    <w:rsid w:val="00763734"/>
    <w:rsid w:val="00763755"/>
    <w:rsid w:val="00763801"/>
    <w:rsid w:val="0076383B"/>
    <w:rsid w:val="00763881"/>
    <w:rsid w:val="00763998"/>
    <w:rsid w:val="00763A97"/>
    <w:rsid w:val="00763AF9"/>
    <w:rsid w:val="00763B76"/>
    <w:rsid w:val="00763BE1"/>
    <w:rsid w:val="00763D39"/>
    <w:rsid w:val="00763DA7"/>
    <w:rsid w:val="00763DAA"/>
    <w:rsid w:val="00763DF5"/>
    <w:rsid w:val="00763ECA"/>
    <w:rsid w:val="00763F51"/>
    <w:rsid w:val="00763F8E"/>
    <w:rsid w:val="0076403B"/>
    <w:rsid w:val="007640A1"/>
    <w:rsid w:val="0076410A"/>
    <w:rsid w:val="00764141"/>
    <w:rsid w:val="0076415B"/>
    <w:rsid w:val="00764177"/>
    <w:rsid w:val="00764249"/>
    <w:rsid w:val="0076424D"/>
    <w:rsid w:val="007642F2"/>
    <w:rsid w:val="0076430D"/>
    <w:rsid w:val="00764313"/>
    <w:rsid w:val="00764375"/>
    <w:rsid w:val="007644AC"/>
    <w:rsid w:val="007644BD"/>
    <w:rsid w:val="0076453C"/>
    <w:rsid w:val="00764555"/>
    <w:rsid w:val="007645E4"/>
    <w:rsid w:val="007645F1"/>
    <w:rsid w:val="007645FA"/>
    <w:rsid w:val="00764653"/>
    <w:rsid w:val="007646D4"/>
    <w:rsid w:val="00764742"/>
    <w:rsid w:val="007647E2"/>
    <w:rsid w:val="0076482D"/>
    <w:rsid w:val="00764843"/>
    <w:rsid w:val="007648A9"/>
    <w:rsid w:val="0076495E"/>
    <w:rsid w:val="00764A01"/>
    <w:rsid w:val="00764A19"/>
    <w:rsid w:val="00764A22"/>
    <w:rsid w:val="00764A2C"/>
    <w:rsid w:val="00764A81"/>
    <w:rsid w:val="00764A87"/>
    <w:rsid w:val="00764AB4"/>
    <w:rsid w:val="00764AC1"/>
    <w:rsid w:val="00764ACD"/>
    <w:rsid w:val="00764AFD"/>
    <w:rsid w:val="00764B4C"/>
    <w:rsid w:val="00764BBA"/>
    <w:rsid w:val="00764BFC"/>
    <w:rsid w:val="00764CC9"/>
    <w:rsid w:val="00764CD7"/>
    <w:rsid w:val="00764D17"/>
    <w:rsid w:val="00764D9E"/>
    <w:rsid w:val="00764E23"/>
    <w:rsid w:val="00764E6E"/>
    <w:rsid w:val="00764EE6"/>
    <w:rsid w:val="00764EF6"/>
    <w:rsid w:val="00764F32"/>
    <w:rsid w:val="00764F4E"/>
    <w:rsid w:val="00764F80"/>
    <w:rsid w:val="00764FFB"/>
    <w:rsid w:val="0076500C"/>
    <w:rsid w:val="007650A8"/>
    <w:rsid w:val="007650E5"/>
    <w:rsid w:val="0076510E"/>
    <w:rsid w:val="00765201"/>
    <w:rsid w:val="00765243"/>
    <w:rsid w:val="00765248"/>
    <w:rsid w:val="00765262"/>
    <w:rsid w:val="00765331"/>
    <w:rsid w:val="00765335"/>
    <w:rsid w:val="00765343"/>
    <w:rsid w:val="0076535A"/>
    <w:rsid w:val="00765385"/>
    <w:rsid w:val="007653D8"/>
    <w:rsid w:val="007653F8"/>
    <w:rsid w:val="00765449"/>
    <w:rsid w:val="0076545B"/>
    <w:rsid w:val="0076546C"/>
    <w:rsid w:val="0076549C"/>
    <w:rsid w:val="007654C1"/>
    <w:rsid w:val="007654E0"/>
    <w:rsid w:val="007655DC"/>
    <w:rsid w:val="0076565D"/>
    <w:rsid w:val="00765702"/>
    <w:rsid w:val="0076571E"/>
    <w:rsid w:val="0076581A"/>
    <w:rsid w:val="00765847"/>
    <w:rsid w:val="0076588A"/>
    <w:rsid w:val="007658BB"/>
    <w:rsid w:val="00765927"/>
    <w:rsid w:val="00765A29"/>
    <w:rsid w:val="00765A34"/>
    <w:rsid w:val="00765A3B"/>
    <w:rsid w:val="00765A4F"/>
    <w:rsid w:val="00765B04"/>
    <w:rsid w:val="00765B34"/>
    <w:rsid w:val="00765B3D"/>
    <w:rsid w:val="00765B70"/>
    <w:rsid w:val="00765C03"/>
    <w:rsid w:val="00765C33"/>
    <w:rsid w:val="00765C3C"/>
    <w:rsid w:val="00765C8B"/>
    <w:rsid w:val="00765C97"/>
    <w:rsid w:val="00765C9A"/>
    <w:rsid w:val="00765CA2"/>
    <w:rsid w:val="00765D01"/>
    <w:rsid w:val="00765D3F"/>
    <w:rsid w:val="00765D60"/>
    <w:rsid w:val="00765E59"/>
    <w:rsid w:val="00765EBB"/>
    <w:rsid w:val="00765F17"/>
    <w:rsid w:val="00765FF6"/>
    <w:rsid w:val="00766091"/>
    <w:rsid w:val="00766110"/>
    <w:rsid w:val="00766358"/>
    <w:rsid w:val="0076644E"/>
    <w:rsid w:val="0076646F"/>
    <w:rsid w:val="0076662A"/>
    <w:rsid w:val="007666A0"/>
    <w:rsid w:val="007666E8"/>
    <w:rsid w:val="00766705"/>
    <w:rsid w:val="00766835"/>
    <w:rsid w:val="00766884"/>
    <w:rsid w:val="00766913"/>
    <w:rsid w:val="00766929"/>
    <w:rsid w:val="0076697A"/>
    <w:rsid w:val="007669F3"/>
    <w:rsid w:val="00766A1E"/>
    <w:rsid w:val="00766AB6"/>
    <w:rsid w:val="00766BC4"/>
    <w:rsid w:val="00766BC6"/>
    <w:rsid w:val="00766D33"/>
    <w:rsid w:val="00766D7F"/>
    <w:rsid w:val="00766E13"/>
    <w:rsid w:val="00766E17"/>
    <w:rsid w:val="00766E95"/>
    <w:rsid w:val="00766EA5"/>
    <w:rsid w:val="00766F83"/>
    <w:rsid w:val="00766FB1"/>
    <w:rsid w:val="00766FCD"/>
    <w:rsid w:val="0076700A"/>
    <w:rsid w:val="00767064"/>
    <w:rsid w:val="007670B5"/>
    <w:rsid w:val="007670DA"/>
    <w:rsid w:val="0076711D"/>
    <w:rsid w:val="00767146"/>
    <w:rsid w:val="007671BD"/>
    <w:rsid w:val="007672AF"/>
    <w:rsid w:val="007672C3"/>
    <w:rsid w:val="00767319"/>
    <w:rsid w:val="00767379"/>
    <w:rsid w:val="00767380"/>
    <w:rsid w:val="007673AE"/>
    <w:rsid w:val="00767534"/>
    <w:rsid w:val="0076794A"/>
    <w:rsid w:val="007679B6"/>
    <w:rsid w:val="00767AC1"/>
    <w:rsid w:val="00767AC2"/>
    <w:rsid w:val="00767C31"/>
    <w:rsid w:val="00767DAB"/>
    <w:rsid w:val="00767DC8"/>
    <w:rsid w:val="00767DE1"/>
    <w:rsid w:val="00767EBA"/>
    <w:rsid w:val="00767F32"/>
    <w:rsid w:val="00770058"/>
    <w:rsid w:val="007700EF"/>
    <w:rsid w:val="00770195"/>
    <w:rsid w:val="00770266"/>
    <w:rsid w:val="007702B3"/>
    <w:rsid w:val="007702CA"/>
    <w:rsid w:val="007702EA"/>
    <w:rsid w:val="007702FD"/>
    <w:rsid w:val="00770321"/>
    <w:rsid w:val="00770324"/>
    <w:rsid w:val="007703D5"/>
    <w:rsid w:val="00770413"/>
    <w:rsid w:val="007704BC"/>
    <w:rsid w:val="0077057E"/>
    <w:rsid w:val="00770597"/>
    <w:rsid w:val="00770599"/>
    <w:rsid w:val="007705B0"/>
    <w:rsid w:val="007705DF"/>
    <w:rsid w:val="0077063E"/>
    <w:rsid w:val="0077066C"/>
    <w:rsid w:val="007706A9"/>
    <w:rsid w:val="0077072F"/>
    <w:rsid w:val="00770747"/>
    <w:rsid w:val="00770749"/>
    <w:rsid w:val="007707C1"/>
    <w:rsid w:val="007707E1"/>
    <w:rsid w:val="00770892"/>
    <w:rsid w:val="0077089D"/>
    <w:rsid w:val="007708EB"/>
    <w:rsid w:val="0077090D"/>
    <w:rsid w:val="0077095D"/>
    <w:rsid w:val="0077098C"/>
    <w:rsid w:val="007709C0"/>
    <w:rsid w:val="00770A46"/>
    <w:rsid w:val="00770AC7"/>
    <w:rsid w:val="00770B56"/>
    <w:rsid w:val="00770C85"/>
    <w:rsid w:val="00770CE8"/>
    <w:rsid w:val="00770D0B"/>
    <w:rsid w:val="00770E24"/>
    <w:rsid w:val="00770E98"/>
    <w:rsid w:val="00770FBD"/>
    <w:rsid w:val="00770FE0"/>
    <w:rsid w:val="0077102F"/>
    <w:rsid w:val="00771064"/>
    <w:rsid w:val="0077106B"/>
    <w:rsid w:val="0077106F"/>
    <w:rsid w:val="007710FB"/>
    <w:rsid w:val="00771129"/>
    <w:rsid w:val="00771138"/>
    <w:rsid w:val="007711B1"/>
    <w:rsid w:val="007711BE"/>
    <w:rsid w:val="007711DD"/>
    <w:rsid w:val="0077123E"/>
    <w:rsid w:val="00771249"/>
    <w:rsid w:val="00771284"/>
    <w:rsid w:val="007712EB"/>
    <w:rsid w:val="007712FF"/>
    <w:rsid w:val="00771343"/>
    <w:rsid w:val="007713F0"/>
    <w:rsid w:val="00771426"/>
    <w:rsid w:val="00771441"/>
    <w:rsid w:val="007714D6"/>
    <w:rsid w:val="007714E0"/>
    <w:rsid w:val="00771500"/>
    <w:rsid w:val="00771561"/>
    <w:rsid w:val="007715F5"/>
    <w:rsid w:val="00771615"/>
    <w:rsid w:val="0077161A"/>
    <w:rsid w:val="007716C1"/>
    <w:rsid w:val="007716D7"/>
    <w:rsid w:val="007716F7"/>
    <w:rsid w:val="0077170D"/>
    <w:rsid w:val="0077174F"/>
    <w:rsid w:val="00771771"/>
    <w:rsid w:val="00771780"/>
    <w:rsid w:val="007717FD"/>
    <w:rsid w:val="007718FC"/>
    <w:rsid w:val="00771975"/>
    <w:rsid w:val="007719DC"/>
    <w:rsid w:val="00771A01"/>
    <w:rsid w:val="00771A9C"/>
    <w:rsid w:val="00771AF5"/>
    <w:rsid w:val="00771AFE"/>
    <w:rsid w:val="00771B01"/>
    <w:rsid w:val="00771C55"/>
    <w:rsid w:val="00771C5D"/>
    <w:rsid w:val="00771CD6"/>
    <w:rsid w:val="00771D6A"/>
    <w:rsid w:val="00771DD9"/>
    <w:rsid w:val="00771E73"/>
    <w:rsid w:val="00771F4B"/>
    <w:rsid w:val="00772022"/>
    <w:rsid w:val="007720AD"/>
    <w:rsid w:val="007721B5"/>
    <w:rsid w:val="007721E0"/>
    <w:rsid w:val="00772369"/>
    <w:rsid w:val="0077237D"/>
    <w:rsid w:val="00772396"/>
    <w:rsid w:val="007723C0"/>
    <w:rsid w:val="00772402"/>
    <w:rsid w:val="00772413"/>
    <w:rsid w:val="0077243F"/>
    <w:rsid w:val="0077245A"/>
    <w:rsid w:val="00772490"/>
    <w:rsid w:val="007725F1"/>
    <w:rsid w:val="00772670"/>
    <w:rsid w:val="007726B6"/>
    <w:rsid w:val="007726D0"/>
    <w:rsid w:val="00772717"/>
    <w:rsid w:val="007727C3"/>
    <w:rsid w:val="007727F0"/>
    <w:rsid w:val="00772806"/>
    <w:rsid w:val="00772835"/>
    <w:rsid w:val="0077286D"/>
    <w:rsid w:val="007728A0"/>
    <w:rsid w:val="0077293E"/>
    <w:rsid w:val="0077297F"/>
    <w:rsid w:val="0077299B"/>
    <w:rsid w:val="007729B8"/>
    <w:rsid w:val="00772BC4"/>
    <w:rsid w:val="00772BEB"/>
    <w:rsid w:val="00772C44"/>
    <w:rsid w:val="00772C74"/>
    <w:rsid w:val="00772CBC"/>
    <w:rsid w:val="00772CC2"/>
    <w:rsid w:val="00772D2B"/>
    <w:rsid w:val="00772DC3"/>
    <w:rsid w:val="00772E29"/>
    <w:rsid w:val="00772E5A"/>
    <w:rsid w:val="00772E90"/>
    <w:rsid w:val="00772EA9"/>
    <w:rsid w:val="00772F48"/>
    <w:rsid w:val="007730DF"/>
    <w:rsid w:val="00773122"/>
    <w:rsid w:val="007731AE"/>
    <w:rsid w:val="007731F8"/>
    <w:rsid w:val="00773307"/>
    <w:rsid w:val="00773343"/>
    <w:rsid w:val="00773355"/>
    <w:rsid w:val="00773369"/>
    <w:rsid w:val="007733AB"/>
    <w:rsid w:val="00773431"/>
    <w:rsid w:val="00773483"/>
    <w:rsid w:val="007735DB"/>
    <w:rsid w:val="00773650"/>
    <w:rsid w:val="00773698"/>
    <w:rsid w:val="00773732"/>
    <w:rsid w:val="00773805"/>
    <w:rsid w:val="007739B4"/>
    <w:rsid w:val="007739D2"/>
    <w:rsid w:val="00773AD1"/>
    <w:rsid w:val="00773AEC"/>
    <w:rsid w:val="00773B7A"/>
    <w:rsid w:val="00773B82"/>
    <w:rsid w:val="00773BB3"/>
    <w:rsid w:val="00773C58"/>
    <w:rsid w:val="00773E9D"/>
    <w:rsid w:val="00773F02"/>
    <w:rsid w:val="007740E2"/>
    <w:rsid w:val="007740EE"/>
    <w:rsid w:val="0077417D"/>
    <w:rsid w:val="007741D0"/>
    <w:rsid w:val="007741E1"/>
    <w:rsid w:val="00774243"/>
    <w:rsid w:val="0077429C"/>
    <w:rsid w:val="007742BE"/>
    <w:rsid w:val="007743D4"/>
    <w:rsid w:val="007743EA"/>
    <w:rsid w:val="0077442D"/>
    <w:rsid w:val="00774478"/>
    <w:rsid w:val="0077461F"/>
    <w:rsid w:val="00774667"/>
    <w:rsid w:val="0077485B"/>
    <w:rsid w:val="0077487D"/>
    <w:rsid w:val="00774891"/>
    <w:rsid w:val="007748FC"/>
    <w:rsid w:val="00774977"/>
    <w:rsid w:val="007749AA"/>
    <w:rsid w:val="007749F6"/>
    <w:rsid w:val="007749FF"/>
    <w:rsid w:val="00774A3D"/>
    <w:rsid w:val="00774A76"/>
    <w:rsid w:val="00774AD3"/>
    <w:rsid w:val="00774B87"/>
    <w:rsid w:val="00774BF5"/>
    <w:rsid w:val="00774C57"/>
    <w:rsid w:val="00774C92"/>
    <w:rsid w:val="00774D00"/>
    <w:rsid w:val="00774E04"/>
    <w:rsid w:val="00775238"/>
    <w:rsid w:val="00775279"/>
    <w:rsid w:val="007752B3"/>
    <w:rsid w:val="00775309"/>
    <w:rsid w:val="00775383"/>
    <w:rsid w:val="00775499"/>
    <w:rsid w:val="007754CD"/>
    <w:rsid w:val="00775506"/>
    <w:rsid w:val="00775510"/>
    <w:rsid w:val="00775614"/>
    <w:rsid w:val="007756F9"/>
    <w:rsid w:val="00775781"/>
    <w:rsid w:val="007757F5"/>
    <w:rsid w:val="00775831"/>
    <w:rsid w:val="00775881"/>
    <w:rsid w:val="007758BB"/>
    <w:rsid w:val="007759A1"/>
    <w:rsid w:val="00775A56"/>
    <w:rsid w:val="00775A7D"/>
    <w:rsid w:val="00775ABF"/>
    <w:rsid w:val="00775C23"/>
    <w:rsid w:val="00775C5A"/>
    <w:rsid w:val="00775CEE"/>
    <w:rsid w:val="00775D0F"/>
    <w:rsid w:val="00775DCC"/>
    <w:rsid w:val="00775E01"/>
    <w:rsid w:val="00775E04"/>
    <w:rsid w:val="00775F2E"/>
    <w:rsid w:val="00775F81"/>
    <w:rsid w:val="00775F9C"/>
    <w:rsid w:val="007760B7"/>
    <w:rsid w:val="007760C3"/>
    <w:rsid w:val="00776108"/>
    <w:rsid w:val="00776237"/>
    <w:rsid w:val="00776271"/>
    <w:rsid w:val="0077629B"/>
    <w:rsid w:val="0077636B"/>
    <w:rsid w:val="00776434"/>
    <w:rsid w:val="00776561"/>
    <w:rsid w:val="007765A5"/>
    <w:rsid w:val="007765D7"/>
    <w:rsid w:val="00776619"/>
    <w:rsid w:val="00776632"/>
    <w:rsid w:val="00776683"/>
    <w:rsid w:val="0077688C"/>
    <w:rsid w:val="007768CA"/>
    <w:rsid w:val="00776999"/>
    <w:rsid w:val="007769CE"/>
    <w:rsid w:val="007769F9"/>
    <w:rsid w:val="00776A48"/>
    <w:rsid w:val="00776B1A"/>
    <w:rsid w:val="00776BA1"/>
    <w:rsid w:val="00776CAF"/>
    <w:rsid w:val="00776D0E"/>
    <w:rsid w:val="00776D17"/>
    <w:rsid w:val="00776D38"/>
    <w:rsid w:val="00776D8D"/>
    <w:rsid w:val="00776D9E"/>
    <w:rsid w:val="00776E67"/>
    <w:rsid w:val="00776F1B"/>
    <w:rsid w:val="00776F1C"/>
    <w:rsid w:val="00776F34"/>
    <w:rsid w:val="00776F47"/>
    <w:rsid w:val="00776FA4"/>
    <w:rsid w:val="00776FAE"/>
    <w:rsid w:val="00776FC4"/>
    <w:rsid w:val="007770ED"/>
    <w:rsid w:val="00777174"/>
    <w:rsid w:val="00777211"/>
    <w:rsid w:val="00777273"/>
    <w:rsid w:val="00777291"/>
    <w:rsid w:val="007772EC"/>
    <w:rsid w:val="00777356"/>
    <w:rsid w:val="0077737B"/>
    <w:rsid w:val="0077739E"/>
    <w:rsid w:val="007773E9"/>
    <w:rsid w:val="007773EC"/>
    <w:rsid w:val="0077741D"/>
    <w:rsid w:val="00777485"/>
    <w:rsid w:val="007774CF"/>
    <w:rsid w:val="007774FF"/>
    <w:rsid w:val="0077753A"/>
    <w:rsid w:val="00777546"/>
    <w:rsid w:val="00777578"/>
    <w:rsid w:val="007775A2"/>
    <w:rsid w:val="007775B9"/>
    <w:rsid w:val="007775E8"/>
    <w:rsid w:val="00777682"/>
    <w:rsid w:val="0077774B"/>
    <w:rsid w:val="007778D1"/>
    <w:rsid w:val="00777933"/>
    <w:rsid w:val="0077794A"/>
    <w:rsid w:val="00777971"/>
    <w:rsid w:val="00777984"/>
    <w:rsid w:val="00777B34"/>
    <w:rsid w:val="00777B8B"/>
    <w:rsid w:val="00777C08"/>
    <w:rsid w:val="00777C39"/>
    <w:rsid w:val="00777DC4"/>
    <w:rsid w:val="00777DD7"/>
    <w:rsid w:val="00777EB1"/>
    <w:rsid w:val="00777F8B"/>
    <w:rsid w:val="00780033"/>
    <w:rsid w:val="0078004A"/>
    <w:rsid w:val="007800BC"/>
    <w:rsid w:val="007800C9"/>
    <w:rsid w:val="0078010C"/>
    <w:rsid w:val="00780135"/>
    <w:rsid w:val="00780170"/>
    <w:rsid w:val="007801A7"/>
    <w:rsid w:val="00780247"/>
    <w:rsid w:val="00780282"/>
    <w:rsid w:val="007802A3"/>
    <w:rsid w:val="007802B8"/>
    <w:rsid w:val="0078033F"/>
    <w:rsid w:val="0078037D"/>
    <w:rsid w:val="00780484"/>
    <w:rsid w:val="007804EA"/>
    <w:rsid w:val="007804FD"/>
    <w:rsid w:val="00780617"/>
    <w:rsid w:val="0078064F"/>
    <w:rsid w:val="007806B9"/>
    <w:rsid w:val="00780731"/>
    <w:rsid w:val="007809D5"/>
    <w:rsid w:val="007809EE"/>
    <w:rsid w:val="00780A00"/>
    <w:rsid w:val="00780A4E"/>
    <w:rsid w:val="00780B46"/>
    <w:rsid w:val="00780B72"/>
    <w:rsid w:val="00780B86"/>
    <w:rsid w:val="00780B89"/>
    <w:rsid w:val="00780CB4"/>
    <w:rsid w:val="00780D05"/>
    <w:rsid w:val="00780D15"/>
    <w:rsid w:val="00780E45"/>
    <w:rsid w:val="00780E99"/>
    <w:rsid w:val="00780EE1"/>
    <w:rsid w:val="00780F3F"/>
    <w:rsid w:val="00780FE3"/>
    <w:rsid w:val="007810A9"/>
    <w:rsid w:val="007811A6"/>
    <w:rsid w:val="00781211"/>
    <w:rsid w:val="00781242"/>
    <w:rsid w:val="007812F4"/>
    <w:rsid w:val="0078131F"/>
    <w:rsid w:val="007813F0"/>
    <w:rsid w:val="0078145A"/>
    <w:rsid w:val="00781659"/>
    <w:rsid w:val="007816CD"/>
    <w:rsid w:val="007816F1"/>
    <w:rsid w:val="00781716"/>
    <w:rsid w:val="0078171F"/>
    <w:rsid w:val="00781728"/>
    <w:rsid w:val="00781741"/>
    <w:rsid w:val="007817DA"/>
    <w:rsid w:val="00781814"/>
    <w:rsid w:val="007818CC"/>
    <w:rsid w:val="00781947"/>
    <w:rsid w:val="0078194A"/>
    <w:rsid w:val="00781999"/>
    <w:rsid w:val="00781A03"/>
    <w:rsid w:val="00781A16"/>
    <w:rsid w:val="00781A1E"/>
    <w:rsid w:val="00781A2F"/>
    <w:rsid w:val="00781C3B"/>
    <w:rsid w:val="00781DF8"/>
    <w:rsid w:val="00781E81"/>
    <w:rsid w:val="00781EEC"/>
    <w:rsid w:val="00781F8B"/>
    <w:rsid w:val="007820A7"/>
    <w:rsid w:val="007820EF"/>
    <w:rsid w:val="007820F5"/>
    <w:rsid w:val="007821F9"/>
    <w:rsid w:val="00782336"/>
    <w:rsid w:val="00782399"/>
    <w:rsid w:val="007823F8"/>
    <w:rsid w:val="0078240F"/>
    <w:rsid w:val="00782445"/>
    <w:rsid w:val="00782474"/>
    <w:rsid w:val="00782541"/>
    <w:rsid w:val="0078261C"/>
    <w:rsid w:val="0078262E"/>
    <w:rsid w:val="0078265C"/>
    <w:rsid w:val="0078265E"/>
    <w:rsid w:val="007826AD"/>
    <w:rsid w:val="0078278A"/>
    <w:rsid w:val="00782899"/>
    <w:rsid w:val="00782924"/>
    <w:rsid w:val="00782953"/>
    <w:rsid w:val="00782962"/>
    <w:rsid w:val="00782A2A"/>
    <w:rsid w:val="00782B9C"/>
    <w:rsid w:val="00782BC7"/>
    <w:rsid w:val="00782BCD"/>
    <w:rsid w:val="00782C5D"/>
    <w:rsid w:val="00782D78"/>
    <w:rsid w:val="00782E82"/>
    <w:rsid w:val="00782EA1"/>
    <w:rsid w:val="00782EDA"/>
    <w:rsid w:val="00782FB6"/>
    <w:rsid w:val="00782FBD"/>
    <w:rsid w:val="007830A8"/>
    <w:rsid w:val="007830F0"/>
    <w:rsid w:val="00783143"/>
    <w:rsid w:val="0078328F"/>
    <w:rsid w:val="00783309"/>
    <w:rsid w:val="00783368"/>
    <w:rsid w:val="007833B0"/>
    <w:rsid w:val="007833F0"/>
    <w:rsid w:val="0078341A"/>
    <w:rsid w:val="00783421"/>
    <w:rsid w:val="007834C8"/>
    <w:rsid w:val="00783551"/>
    <w:rsid w:val="007835CF"/>
    <w:rsid w:val="007835FD"/>
    <w:rsid w:val="00783718"/>
    <w:rsid w:val="00783854"/>
    <w:rsid w:val="00783919"/>
    <w:rsid w:val="00783A28"/>
    <w:rsid w:val="00783A30"/>
    <w:rsid w:val="00783A4D"/>
    <w:rsid w:val="00783AAC"/>
    <w:rsid w:val="00783B08"/>
    <w:rsid w:val="00783B3F"/>
    <w:rsid w:val="00783B78"/>
    <w:rsid w:val="00783B7C"/>
    <w:rsid w:val="00783B87"/>
    <w:rsid w:val="00783C21"/>
    <w:rsid w:val="00783C4F"/>
    <w:rsid w:val="00783C7D"/>
    <w:rsid w:val="00783D6F"/>
    <w:rsid w:val="00783DE5"/>
    <w:rsid w:val="00783E63"/>
    <w:rsid w:val="00783EA1"/>
    <w:rsid w:val="00783EE2"/>
    <w:rsid w:val="00783F24"/>
    <w:rsid w:val="00783F2F"/>
    <w:rsid w:val="00783FA1"/>
    <w:rsid w:val="00783FF0"/>
    <w:rsid w:val="0078407B"/>
    <w:rsid w:val="00784127"/>
    <w:rsid w:val="00784141"/>
    <w:rsid w:val="00784190"/>
    <w:rsid w:val="00784211"/>
    <w:rsid w:val="0078425B"/>
    <w:rsid w:val="00784312"/>
    <w:rsid w:val="00784473"/>
    <w:rsid w:val="007844AA"/>
    <w:rsid w:val="007844FB"/>
    <w:rsid w:val="007844FE"/>
    <w:rsid w:val="0078460A"/>
    <w:rsid w:val="00784631"/>
    <w:rsid w:val="00784684"/>
    <w:rsid w:val="0078468F"/>
    <w:rsid w:val="007846B2"/>
    <w:rsid w:val="007847F8"/>
    <w:rsid w:val="0078481F"/>
    <w:rsid w:val="0078482D"/>
    <w:rsid w:val="00784870"/>
    <w:rsid w:val="0078488E"/>
    <w:rsid w:val="007848B0"/>
    <w:rsid w:val="007848C5"/>
    <w:rsid w:val="007848E5"/>
    <w:rsid w:val="0078493F"/>
    <w:rsid w:val="00784A28"/>
    <w:rsid w:val="00784B01"/>
    <w:rsid w:val="00784C34"/>
    <w:rsid w:val="00784C56"/>
    <w:rsid w:val="00784C6C"/>
    <w:rsid w:val="00784D1C"/>
    <w:rsid w:val="00784D78"/>
    <w:rsid w:val="00784D86"/>
    <w:rsid w:val="00784D8A"/>
    <w:rsid w:val="00784E06"/>
    <w:rsid w:val="00784E49"/>
    <w:rsid w:val="00784E96"/>
    <w:rsid w:val="00784EDD"/>
    <w:rsid w:val="00784EF2"/>
    <w:rsid w:val="00784F67"/>
    <w:rsid w:val="00785195"/>
    <w:rsid w:val="007851D8"/>
    <w:rsid w:val="00785275"/>
    <w:rsid w:val="007852CD"/>
    <w:rsid w:val="0078539E"/>
    <w:rsid w:val="007853E6"/>
    <w:rsid w:val="00785480"/>
    <w:rsid w:val="007854CA"/>
    <w:rsid w:val="0078557D"/>
    <w:rsid w:val="00785580"/>
    <w:rsid w:val="0078558A"/>
    <w:rsid w:val="007855E0"/>
    <w:rsid w:val="00785605"/>
    <w:rsid w:val="00785614"/>
    <w:rsid w:val="00785661"/>
    <w:rsid w:val="00785666"/>
    <w:rsid w:val="00785751"/>
    <w:rsid w:val="007857D3"/>
    <w:rsid w:val="007857DA"/>
    <w:rsid w:val="00785813"/>
    <w:rsid w:val="0078581C"/>
    <w:rsid w:val="0078584E"/>
    <w:rsid w:val="0078588B"/>
    <w:rsid w:val="0078590F"/>
    <w:rsid w:val="00785926"/>
    <w:rsid w:val="00785975"/>
    <w:rsid w:val="0078598D"/>
    <w:rsid w:val="00785A32"/>
    <w:rsid w:val="00785AB9"/>
    <w:rsid w:val="00785AF7"/>
    <w:rsid w:val="00785B19"/>
    <w:rsid w:val="00785B64"/>
    <w:rsid w:val="00785BA7"/>
    <w:rsid w:val="00785BF5"/>
    <w:rsid w:val="00785BFE"/>
    <w:rsid w:val="00785C45"/>
    <w:rsid w:val="00785C6D"/>
    <w:rsid w:val="00785C9B"/>
    <w:rsid w:val="00785DDE"/>
    <w:rsid w:val="00785DF0"/>
    <w:rsid w:val="00785DF4"/>
    <w:rsid w:val="00785E37"/>
    <w:rsid w:val="00785E41"/>
    <w:rsid w:val="00785EF5"/>
    <w:rsid w:val="00785F3E"/>
    <w:rsid w:val="00786083"/>
    <w:rsid w:val="0078614E"/>
    <w:rsid w:val="007861D6"/>
    <w:rsid w:val="00786253"/>
    <w:rsid w:val="007862D7"/>
    <w:rsid w:val="007862F6"/>
    <w:rsid w:val="007863D6"/>
    <w:rsid w:val="007863E0"/>
    <w:rsid w:val="0078649E"/>
    <w:rsid w:val="007864A3"/>
    <w:rsid w:val="00786502"/>
    <w:rsid w:val="00786521"/>
    <w:rsid w:val="00786662"/>
    <w:rsid w:val="00786740"/>
    <w:rsid w:val="00786798"/>
    <w:rsid w:val="007867F9"/>
    <w:rsid w:val="0078682D"/>
    <w:rsid w:val="00786857"/>
    <w:rsid w:val="007868BA"/>
    <w:rsid w:val="007868ED"/>
    <w:rsid w:val="0078697B"/>
    <w:rsid w:val="00786A19"/>
    <w:rsid w:val="00786A6E"/>
    <w:rsid w:val="00786AAB"/>
    <w:rsid w:val="00786B30"/>
    <w:rsid w:val="00786C14"/>
    <w:rsid w:val="00786D58"/>
    <w:rsid w:val="00786D68"/>
    <w:rsid w:val="00786D8D"/>
    <w:rsid w:val="00786DEA"/>
    <w:rsid w:val="00786DFD"/>
    <w:rsid w:val="00786E11"/>
    <w:rsid w:val="00786E39"/>
    <w:rsid w:val="00786EC6"/>
    <w:rsid w:val="00786F1C"/>
    <w:rsid w:val="00786FA4"/>
    <w:rsid w:val="00786FCA"/>
    <w:rsid w:val="00786FDE"/>
    <w:rsid w:val="00787011"/>
    <w:rsid w:val="00787033"/>
    <w:rsid w:val="0078707E"/>
    <w:rsid w:val="007870A3"/>
    <w:rsid w:val="00787100"/>
    <w:rsid w:val="0078715E"/>
    <w:rsid w:val="00787214"/>
    <w:rsid w:val="00787304"/>
    <w:rsid w:val="0078766A"/>
    <w:rsid w:val="007876F6"/>
    <w:rsid w:val="007877AB"/>
    <w:rsid w:val="007877C6"/>
    <w:rsid w:val="0078780C"/>
    <w:rsid w:val="007878AF"/>
    <w:rsid w:val="007878B1"/>
    <w:rsid w:val="007878BE"/>
    <w:rsid w:val="00787939"/>
    <w:rsid w:val="00787A60"/>
    <w:rsid w:val="00787A94"/>
    <w:rsid w:val="00787ACA"/>
    <w:rsid w:val="00787BAB"/>
    <w:rsid w:val="00787BAF"/>
    <w:rsid w:val="00787C1D"/>
    <w:rsid w:val="00787C61"/>
    <w:rsid w:val="00787E38"/>
    <w:rsid w:val="00787E4C"/>
    <w:rsid w:val="00787EEF"/>
    <w:rsid w:val="00790010"/>
    <w:rsid w:val="0079001E"/>
    <w:rsid w:val="00790040"/>
    <w:rsid w:val="00790050"/>
    <w:rsid w:val="00790165"/>
    <w:rsid w:val="00790221"/>
    <w:rsid w:val="007903A6"/>
    <w:rsid w:val="007903F8"/>
    <w:rsid w:val="00790402"/>
    <w:rsid w:val="00790470"/>
    <w:rsid w:val="007904FF"/>
    <w:rsid w:val="00790551"/>
    <w:rsid w:val="007906D4"/>
    <w:rsid w:val="007906DE"/>
    <w:rsid w:val="00790750"/>
    <w:rsid w:val="007908A2"/>
    <w:rsid w:val="00790A20"/>
    <w:rsid w:val="00790A5D"/>
    <w:rsid w:val="00790A5E"/>
    <w:rsid w:val="00790A64"/>
    <w:rsid w:val="00790B36"/>
    <w:rsid w:val="00790B38"/>
    <w:rsid w:val="00790D62"/>
    <w:rsid w:val="00790D67"/>
    <w:rsid w:val="00790D69"/>
    <w:rsid w:val="00790DA1"/>
    <w:rsid w:val="00790DC2"/>
    <w:rsid w:val="00790E46"/>
    <w:rsid w:val="00790E4E"/>
    <w:rsid w:val="00790E7E"/>
    <w:rsid w:val="00790EDA"/>
    <w:rsid w:val="00790FDD"/>
    <w:rsid w:val="00791092"/>
    <w:rsid w:val="007911CE"/>
    <w:rsid w:val="0079120B"/>
    <w:rsid w:val="00791229"/>
    <w:rsid w:val="007912C8"/>
    <w:rsid w:val="007913C4"/>
    <w:rsid w:val="00791401"/>
    <w:rsid w:val="00791500"/>
    <w:rsid w:val="007916D1"/>
    <w:rsid w:val="007917E3"/>
    <w:rsid w:val="0079187B"/>
    <w:rsid w:val="0079187C"/>
    <w:rsid w:val="00791893"/>
    <w:rsid w:val="00791A04"/>
    <w:rsid w:val="00791A30"/>
    <w:rsid w:val="00791A41"/>
    <w:rsid w:val="00791A5B"/>
    <w:rsid w:val="00791A9A"/>
    <w:rsid w:val="00791AC2"/>
    <w:rsid w:val="00791AEB"/>
    <w:rsid w:val="00791B9E"/>
    <w:rsid w:val="00791BFE"/>
    <w:rsid w:val="00791C58"/>
    <w:rsid w:val="00791D93"/>
    <w:rsid w:val="0079209D"/>
    <w:rsid w:val="0079211D"/>
    <w:rsid w:val="00792122"/>
    <w:rsid w:val="007921ED"/>
    <w:rsid w:val="007922B0"/>
    <w:rsid w:val="007922FA"/>
    <w:rsid w:val="00792388"/>
    <w:rsid w:val="007923BB"/>
    <w:rsid w:val="00792404"/>
    <w:rsid w:val="0079246B"/>
    <w:rsid w:val="007924E8"/>
    <w:rsid w:val="00792508"/>
    <w:rsid w:val="0079255D"/>
    <w:rsid w:val="007925CA"/>
    <w:rsid w:val="0079263F"/>
    <w:rsid w:val="00792683"/>
    <w:rsid w:val="00792704"/>
    <w:rsid w:val="00792713"/>
    <w:rsid w:val="00792760"/>
    <w:rsid w:val="0079277A"/>
    <w:rsid w:val="007927B8"/>
    <w:rsid w:val="007927DF"/>
    <w:rsid w:val="007928DC"/>
    <w:rsid w:val="007928E8"/>
    <w:rsid w:val="00792969"/>
    <w:rsid w:val="007929F8"/>
    <w:rsid w:val="00792A37"/>
    <w:rsid w:val="00792A83"/>
    <w:rsid w:val="00792A96"/>
    <w:rsid w:val="00792AB9"/>
    <w:rsid w:val="00792BDE"/>
    <w:rsid w:val="00792C29"/>
    <w:rsid w:val="00792CF1"/>
    <w:rsid w:val="00792D13"/>
    <w:rsid w:val="00792EA2"/>
    <w:rsid w:val="00792F8C"/>
    <w:rsid w:val="00792FA3"/>
    <w:rsid w:val="00792FC0"/>
    <w:rsid w:val="00792FFB"/>
    <w:rsid w:val="00793017"/>
    <w:rsid w:val="00793031"/>
    <w:rsid w:val="00793081"/>
    <w:rsid w:val="0079316C"/>
    <w:rsid w:val="00793340"/>
    <w:rsid w:val="00793380"/>
    <w:rsid w:val="00793381"/>
    <w:rsid w:val="007933E6"/>
    <w:rsid w:val="0079346D"/>
    <w:rsid w:val="0079347E"/>
    <w:rsid w:val="00793500"/>
    <w:rsid w:val="0079355F"/>
    <w:rsid w:val="0079359F"/>
    <w:rsid w:val="00793655"/>
    <w:rsid w:val="00793745"/>
    <w:rsid w:val="007937E3"/>
    <w:rsid w:val="007937E4"/>
    <w:rsid w:val="007938B4"/>
    <w:rsid w:val="007938EB"/>
    <w:rsid w:val="0079390F"/>
    <w:rsid w:val="00793919"/>
    <w:rsid w:val="007939F4"/>
    <w:rsid w:val="007939FC"/>
    <w:rsid w:val="00793A2A"/>
    <w:rsid w:val="00793A54"/>
    <w:rsid w:val="00793B34"/>
    <w:rsid w:val="00793C0B"/>
    <w:rsid w:val="00793C7D"/>
    <w:rsid w:val="00793C93"/>
    <w:rsid w:val="00793D2A"/>
    <w:rsid w:val="00793DB8"/>
    <w:rsid w:val="00793E0B"/>
    <w:rsid w:val="00793E58"/>
    <w:rsid w:val="00793E7D"/>
    <w:rsid w:val="00793EB6"/>
    <w:rsid w:val="00793F19"/>
    <w:rsid w:val="00793FAE"/>
    <w:rsid w:val="00794017"/>
    <w:rsid w:val="0079422C"/>
    <w:rsid w:val="00794237"/>
    <w:rsid w:val="007942D7"/>
    <w:rsid w:val="00794317"/>
    <w:rsid w:val="00794432"/>
    <w:rsid w:val="00794460"/>
    <w:rsid w:val="00794492"/>
    <w:rsid w:val="007944F7"/>
    <w:rsid w:val="0079454C"/>
    <w:rsid w:val="00794564"/>
    <w:rsid w:val="007945E8"/>
    <w:rsid w:val="00794600"/>
    <w:rsid w:val="007947B8"/>
    <w:rsid w:val="00794817"/>
    <w:rsid w:val="00794821"/>
    <w:rsid w:val="0079485E"/>
    <w:rsid w:val="00794875"/>
    <w:rsid w:val="00794958"/>
    <w:rsid w:val="0079495F"/>
    <w:rsid w:val="00794986"/>
    <w:rsid w:val="007949BB"/>
    <w:rsid w:val="007949DF"/>
    <w:rsid w:val="007949E9"/>
    <w:rsid w:val="00794A3C"/>
    <w:rsid w:val="00794A3E"/>
    <w:rsid w:val="00794A41"/>
    <w:rsid w:val="00794A7C"/>
    <w:rsid w:val="00794A95"/>
    <w:rsid w:val="00794AD8"/>
    <w:rsid w:val="00794B0F"/>
    <w:rsid w:val="00794B21"/>
    <w:rsid w:val="00794B33"/>
    <w:rsid w:val="00794B37"/>
    <w:rsid w:val="00794B87"/>
    <w:rsid w:val="00794B88"/>
    <w:rsid w:val="00794BE3"/>
    <w:rsid w:val="00794D2D"/>
    <w:rsid w:val="00794D36"/>
    <w:rsid w:val="00794D54"/>
    <w:rsid w:val="00794D76"/>
    <w:rsid w:val="00794DC9"/>
    <w:rsid w:val="00794E88"/>
    <w:rsid w:val="00794FAD"/>
    <w:rsid w:val="00794FDC"/>
    <w:rsid w:val="00795047"/>
    <w:rsid w:val="00795163"/>
    <w:rsid w:val="0079517C"/>
    <w:rsid w:val="007951B6"/>
    <w:rsid w:val="007951E1"/>
    <w:rsid w:val="00795268"/>
    <w:rsid w:val="0079527C"/>
    <w:rsid w:val="007952C4"/>
    <w:rsid w:val="007952DA"/>
    <w:rsid w:val="0079556A"/>
    <w:rsid w:val="0079566D"/>
    <w:rsid w:val="007956D5"/>
    <w:rsid w:val="0079575D"/>
    <w:rsid w:val="007957FB"/>
    <w:rsid w:val="0079582F"/>
    <w:rsid w:val="0079587D"/>
    <w:rsid w:val="0079587F"/>
    <w:rsid w:val="00795885"/>
    <w:rsid w:val="00795A3A"/>
    <w:rsid w:val="00795A48"/>
    <w:rsid w:val="00795A66"/>
    <w:rsid w:val="00795A81"/>
    <w:rsid w:val="00795A9E"/>
    <w:rsid w:val="00795BC0"/>
    <w:rsid w:val="00795C1D"/>
    <w:rsid w:val="00795C2A"/>
    <w:rsid w:val="00795C55"/>
    <w:rsid w:val="00795C58"/>
    <w:rsid w:val="00795CDD"/>
    <w:rsid w:val="00795CED"/>
    <w:rsid w:val="00795E16"/>
    <w:rsid w:val="00795E19"/>
    <w:rsid w:val="00795E45"/>
    <w:rsid w:val="00795E92"/>
    <w:rsid w:val="00795F0F"/>
    <w:rsid w:val="00795F1D"/>
    <w:rsid w:val="00795F76"/>
    <w:rsid w:val="00796095"/>
    <w:rsid w:val="00796119"/>
    <w:rsid w:val="00796132"/>
    <w:rsid w:val="00796156"/>
    <w:rsid w:val="007961CF"/>
    <w:rsid w:val="00796283"/>
    <w:rsid w:val="007962ED"/>
    <w:rsid w:val="0079630D"/>
    <w:rsid w:val="007963C3"/>
    <w:rsid w:val="007964DD"/>
    <w:rsid w:val="00796517"/>
    <w:rsid w:val="0079655F"/>
    <w:rsid w:val="0079657D"/>
    <w:rsid w:val="007965CC"/>
    <w:rsid w:val="00796617"/>
    <w:rsid w:val="00796653"/>
    <w:rsid w:val="0079665B"/>
    <w:rsid w:val="00796687"/>
    <w:rsid w:val="007967CF"/>
    <w:rsid w:val="007967D9"/>
    <w:rsid w:val="007967DB"/>
    <w:rsid w:val="00796A89"/>
    <w:rsid w:val="00796A91"/>
    <w:rsid w:val="00796ADA"/>
    <w:rsid w:val="00796AEA"/>
    <w:rsid w:val="00796B38"/>
    <w:rsid w:val="00796C20"/>
    <w:rsid w:val="00796D5D"/>
    <w:rsid w:val="00796E20"/>
    <w:rsid w:val="00796F03"/>
    <w:rsid w:val="00796F05"/>
    <w:rsid w:val="00796F71"/>
    <w:rsid w:val="0079702B"/>
    <w:rsid w:val="007970B3"/>
    <w:rsid w:val="00797109"/>
    <w:rsid w:val="0079720B"/>
    <w:rsid w:val="0079729A"/>
    <w:rsid w:val="00797386"/>
    <w:rsid w:val="007973E1"/>
    <w:rsid w:val="00797448"/>
    <w:rsid w:val="007974D0"/>
    <w:rsid w:val="007974DA"/>
    <w:rsid w:val="007974E3"/>
    <w:rsid w:val="007974F6"/>
    <w:rsid w:val="007975CC"/>
    <w:rsid w:val="00797694"/>
    <w:rsid w:val="007976A1"/>
    <w:rsid w:val="00797775"/>
    <w:rsid w:val="007977A3"/>
    <w:rsid w:val="007977FB"/>
    <w:rsid w:val="00797851"/>
    <w:rsid w:val="007978D4"/>
    <w:rsid w:val="00797922"/>
    <w:rsid w:val="007979D5"/>
    <w:rsid w:val="007979FD"/>
    <w:rsid w:val="00797A35"/>
    <w:rsid w:val="00797A4B"/>
    <w:rsid w:val="00797B46"/>
    <w:rsid w:val="00797BF4"/>
    <w:rsid w:val="00797D79"/>
    <w:rsid w:val="00797DBC"/>
    <w:rsid w:val="00797FB8"/>
    <w:rsid w:val="00797FB9"/>
    <w:rsid w:val="00797FCA"/>
    <w:rsid w:val="007A0097"/>
    <w:rsid w:val="007A00D8"/>
    <w:rsid w:val="007A0137"/>
    <w:rsid w:val="007A0159"/>
    <w:rsid w:val="007A019F"/>
    <w:rsid w:val="007A01B1"/>
    <w:rsid w:val="007A01BD"/>
    <w:rsid w:val="007A01BF"/>
    <w:rsid w:val="007A028B"/>
    <w:rsid w:val="007A03EB"/>
    <w:rsid w:val="007A03F1"/>
    <w:rsid w:val="007A048B"/>
    <w:rsid w:val="007A048C"/>
    <w:rsid w:val="007A04E0"/>
    <w:rsid w:val="007A04F2"/>
    <w:rsid w:val="007A057C"/>
    <w:rsid w:val="007A060E"/>
    <w:rsid w:val="007A0692"/>
    <w:rsid w:val="007A06CD"/>
    <w:rsid w:val="007A06DD"/>
    <w:rsid w:val="007A074D"/>
    <w:rsid w:val="007A07DA"/>
    <w:rsid w:val="007A082A"/>
    <w:rsid w:val="007A0857"/>
    <w:rsid w:val="007A08BD"/>
    <w:rsid w:val="007A08C9"/>
    <w:rsid w:val="007A0910"/>
    <w:rsid w:val="007A0A2E"/>
    <w:rsid w:val="007A0A44"/>
    <w:rsid w:val="007A0ACD"/>
    <w:rsid w:val="007A0B06"/>
    <w:rsid w:val="007A0B5E"/>
    <w:rsid w:val="007A0BA8"/>
    <w:rsid w:val="007A0C47"/>
    <w:rsid w:val="007A0C81"/>
    <w:rsid w:val="007A0D0B"/>
    <w:rsid w:val="007A0D73"/>
    <w:rsid w:val="007A0D92"/>
    <w:rsid w:val="007A0DB4"/>
    <w:rsid w:val="007A0DE1"/>
    <w:rsid w:val="007A0E16"/>
    <w:rsid w:val="007A0ECA"/>
    <w:rsid w:val="007A0ED1"/>
    <w:rsid w:val="007A1014"/>
    <w:rsid w:val="007A107A"/>
    <w:rsid w:val="007A10E4"/>
    <w:rsid w:val="007A1182"/>
    <w:rsid w:val="007A1218"/>
    <w:rsid w:val="007A134B"/>
    <w:rsid w:val="007A13C5"/>
    <w:rsid w:val="007A13FD"/>
    <w:rsid w:val="007A14F1"/>
    <w:rsid w:val="007A153A"/>
    <w:rsid w:val="007A1563"/>
    <w:rsid w:val="007A1571"/>
    <w:rsid w:val="007A15A2"/>
    <w:rsid w:val="007A15D7"/>
    <w:rsid w:val="007A165B"/>
    <w:rsid w:val="007A16A2"/>
    <w:rsid w:val="007A16DF"/>
    <w:rsid w:val="007A1748"/>
    <w:rsid w:val="007A1966"/>
    <w:rsid w:val="007A19BA"/>
    <w:rsid w:val="007A1A2A"/>
    <w:rsid w:val="007A1AB2"/>
    <w:rsid w:val="007A1B5A"/>
    <w:rsid w:val="007A1C4F"/>
    <w:rsid w:val="007A1D05"/>
    <w:rsid w:val="007A1D0C"/>
    <w:rsid w:val="007A1D19"/>
    <w:rsid w:val="007A1E56"/>
    <w:rsid w:val="007A1ED2"/>
    <w:rsid w:val="007A1F15"/>
    <w:rsid w:val="007A1F24"/>
    <w:rsid w:val="007A1F3E"/>
    <w:rsid w:val="007A1F9C"/>
    <w:rsid w:val="007A1FBA"/>
    <w:rsid w:val="007A200D"/>
    <w:rsid w:val="007A200F"/>
    <w:rsid w:val="007A2013"/>
    <w:rsid w:val="007A2045"/>
    <w:rsid w:val="007A2137"/>
    <w:rsid w:val="007A2172"/>
    <w:rsid w:val="007A222C"/>
    <w:rsid w:val="007A2256"/>
    <w:rsid w:val="007A227C"/>
    <w:rsid w:val="007A2396"/>
    <w:rsid w:val="007A23C8"/>
    <w:rsid w:val="007A23E0"/>
    <w:rsid w:val="007A243D"/>
    <w:rsid w:val="007A2467"/>
    <w:rsid w:val="007A246C"/>
    <w:rsid w:val="007A24A5"/>
    <w:rsid w:val="007A2515"/>
    <w:rsid w:val="007A2594"/>
    <w:rsid w:val="007A261A"/>
    <w:rsid w:val="007A2693"/>
    <w:rsid w:val="007A26BF"/>
    <w:rsid w:val="007A2720"/>
    <w:rsid w:val="007A27BE"/>
    <w:rsid w:val="007A280C"/>
    <w:rsid w:val="007A2860"/>
    <w:rsid w:val="007A2884"/>
    <w:rsid w:val="007A28C1"/>
    <w:rsid w:val="007A28D3"/>
    <w:rsid w:val="007A290D"/>
    <w:rsid w:val="007A295F"/>
    <w:rsid w:val="007A2BBF"/>
    <w:rsid w:val="007A2C1C"/>
    <w:rsid w:val="007A2C8B"/>
    <w:rsid w:val="007A2CB4"/>
    <w:rsid w:val="007A2D0F"/>
    <w:rsid w:val="007A2DA9"/>
    <w:rsid w:val="007A2DB7"/>
    <w:rsid w:val="007A2E71"/>
    <w:rsid w:val="007A2EA3"/>
    <w:rsid w:val="007A2EF2"/>
    <w:rsid w:val="007A2F0B"/>
    <w:rsid w:val="007A30D4"/>
    <w:rsid w:val="007A3152"/>
    <w:rsid w:val="007A31DB"/>
    <w:rsid w:val="007A320A"/>
    <w:rsid w:val="007A3243"/>
    <w:rsid w:val="007A3279"/>
    <w:rsid w:val="007A33B3"/>
    <w:rsid w:val="007A33D4"/>
    <w:rsid w:val="007A33FF"/>
    <w:rsid w:val="007A3497"/>
    <w:rsid w:val="007A35A8"/>
    <w:rsid w:val="007A3600"/>
    <w:rsid w:val="007A3604"/>
    <w:rsid w:val="007A3632"/>
    <w:rsid w:val="007A36F1"/>
    <w:rsid w:val="007A370A"/>
    <w:rsid w:val="007A3757"/>
    <w:rsid w:val="007A37A9"/>
    <w:rsid w:val="007A3998"/>
    <w:rsid w:val="007A39CD"/>
    <w:rsid w:val="007A3A33"/>
    <w:rsid w:val="007A3A55"/>
    <w:rsid w:val="007A3A8C"/>
    <w:rsid w:val="007A3AAA"/>
    <w:rsid w:val="007A3B3A"/>
    <w:rsid w:val="007A3B49"/>
    <w:rsid w:val="007A3B80"/>
    <w:rsid w:val="007A3BAF"/>
    <w:rsid w:val="007A3BB8"/>
    <w:rsid w:val="007A3BE3"/>
    <w:rsid w:val="007A3C55"/>
    <w:rsid w:val="007A3D32"/>
    <w:rsid w:val="007A3D8C"/>
    <w:rsid w:val="007A3E0E"/>
    <w:rsid w:val="007A3E15"/>
    <w:rsid w:val="007A3E89"/>
    <w:rsid w:val="007A3EA6"/>
    <w:rsid w:val="007A3F10"/>
    <w:rsid w:val="007A3F85"/>
    <w:rsid w:val="007A3F8D"/>
    <w:rsid w:val="007A40BA"/>
    <w:rsid w:val="007A412D"/>
    <w:rsid w:val="007A41CE"/>
    <w:rsid w:val="007A420F"/>
    <w:rsid w:val="007A4278"/>
    <w:rsid w:val="007A42CD"/>
    <w:rsid w:val="007A4340"/>
    <w:rsid w:val="007A4369"/>
    <w:rsid w:val="007A4370"/>
    <w:rsid w:val="007A43EA"/>
    <w:rsid w:val="007A44BC"/>
    <w:rsid w:val="007A450D"/>
    <w:rsid w:val="007A4518"/>
    <w:rsid w:val="007A4710"/>
    <w:rsid w:val="007A479C"/>
    <w:rsid w:val="007A47F0"/>
    <w:rsid w:val="007A485F"/>
    <w:rsid w:val="007A4884"/>
    <w:rsid w:val="007A48AB"/>
    <w:rsid w:val="007A48ED"/>
    <w:rsid w:val="007A498A"/>
    <w:rsid w:val="007A499E"/>
    <w:rsid w:val="007A49E2"/>
    <w:rsid w:val="007A4A77"/>
    <w:rsid w:val="007A4A84"/>
    <w:rsid w:val="007A4B48"/>
    <w:rsid w:val="007A4C6D"/>
    <w:rsid w:val="007A4D0A"/>
    <w:rsid w:val="007A4DAB"/>
    <w:rsid w:val="007A4DD0"/>
    <w:rsid w:val="007A4E0B"/>
    <w:rsid w:val="007A4EBE"/>
    <w:rsid w:val="007A4F7D"/>
    <w:rsid w:val="007A4FBB"/>
    <w:rsid w:val="007A4FF2"/>
    <w:rsid w:val="007A50A8"/>
    <w:rsid w:val="007A50B4"/>
    <w:rsid w:val="007A5104"/>
    <w:rsid w:val="007A51BD"/>
    <w:rsid w:val="007A5235"/>
    <w:rsid w:val="007A5287"/>
    <w:rsid w:val="007A53CE"/>
    <w:rsid w:val="007A5452"/>
    <w:rsid w:val="007A54BF"/>
    <w:rsid w:val="007A54C7"/>
    <w:rsid w:val="007A5524"/>
    <w:rsid w:val="007A558E"/>
    <w:rsid w:val="007A564F"/>
    <w:rsid w:val="007A56FE"/>
    <w:rsid w:val="007A572B"/>
    <w:rsid w:val="007A5763"/>
    <w:rsid w:val="007A5795"/>
    <w:rsid w:val="007A57C5"/>
    <w:rsid w:val="007A5837"/>
    <w:rsid w:val="007A5865"/>
    <w:rsid w:val="007A5895"/>
    <w:rsid w:val="007A58AE"/>
    <w:rsid w:val="007A58D5"/>
    <w:rsid w:val="007A5A6D"/>
    <w:rsid w:val="007A5B50"/>
    <w:rsid w:val="007A5C10"/>
    <w:rsid w:val="007A5C1D"/>
    <w:rsid w:val="007A5C34"/>
    <w:rsid w:val="007A5CEE"/>
    <w:rsid w:val="007A5CF3"/>
    <w:rsid w:val="007A5CFB"/>
    <w:rsid w:val="007A5D30"/>
    <w:rsid w:val="007A5D79"/>
    <w:rsid w:val="007A5E30"/>
    <w:rsid w:val="007A5F23"/>
    <w:rsid w:val="007A602F"/>
    <w:rsid w:val="007A6111"/>
    <w:rsid w:val="007A619C"/>
    <w:rsid w:val="007A6244"/>
    <w:rsid w:val="007A6258"/>
    <w:rsid w:val="007A6364"/>
    <w:rsid w:val="007A6389"/>
    <w:rsid w:val="007A63BB"/>
    <w:rsid w:val="007A648C"/>
    <w:rsid w:val="007A6565"/>
    <w:rsid w:val="007A658C"/>
    <w:rsid w:val="007A65E4"/>
    <w:rsid w:val="007A6635"/>
    <w:rsid w:val="007A66CD"/>
    <w:rsid w:val="007A6715"/>
    <w:rsid w:val="007A6733"/>
    <w:rsid w:val="007A673F"/>
    <w:rsid w:val="007A67DD"/>
    <w:rsid w:val="007A6872"/>
    <w:rsid w:val="007A688C"/>
    <w:rsid w:val="007A68CE"/>
    <w:rsid w:val="007A68D6"/>
    <w:rsid w:val="007A68E2"/>
    <w:rsid w:val="007A68EF"/>
    <w:rsid w:val="007A692D"/>
    <w:rsid w:val="007A6958"/>
    <w:rsid w:val="007A696D"/>
    <w:rsid w:val="007A6B2B"/>
    <w:rsid w:val="007A6C3B"/>
    <w:rsid w:val="007A6CAE"/>
    <w:rsid w:val="007A6CBA"/>
    <w:rsid w:val="007A6E51"/>
    <w:rsid w:val="007A6E70"/>
    <w:rsid w:val="007A6F3C"/>
    <w:rsid w:val="007A6FFF"/>
    <w:rsid w:val="007A7171"/>
    <w:rsid w:val="007A71DB"/>
    <w:rsid w:val="007A71F3"/>
    <w:rsid w:val="007A7323"/>
    <w:rsid w:val="007A7325"/>
    <w:rsid w:val="007A73BC"/>
    <w:rsid w:val="007A75FD"/>
    <w:rsid w:val="007A761B"/>
    <w:rsid w:val="007A7648"/>
    <w:rsid w:val="007A7692"/>
    <w:rsid w:val="007A771B"/>
    <w:rsid w:val="007A7740"/>
    <w:rsid w:val="007A777D"/>
    <w:rsid w:val="007A7921"/>
    <w:rsid w:val="007A79B6"/>
    <w:rsid w:val="007A79D3"/>
    <w:rsid w:val="007A7A99"/>
    <w:rsid w:val="007A7AC2"/>
    <w:rsid w:val="007A7AD8"/>
    <w:rsid w:val="007A7B55"/>
    <w:rsid w:val="007A7B7F"/>
    <w:rsid w:val="007A7BA4"/>
    <w:rsid w:val="007A7BCC"/>
    <w:rsid w:val="007A7C61"/>
    <w:rsid w:val="007A7CD9"/>
    <w:rsid w:val="007A7CE4"/>
    <w:rsid w:val="007A7D04"/>
    <w:rsid w:val="007A7D39"/>
    <w:rsid w:val="007A7E1E"/>
    <w:rsid w:val="007A7F2A"/>
    <w:rsid w:val="007A7F33"/>
    <w:rsid w:val="007A7F78"/>
    <w:rsid w:val="007B0061"/>
    <w:rsid w:val="007B010A"/>
    <w:rsid w:val="007B01E0"/>
    <w:rsid w:val="007B0205"/>
    <w:rsid w:val="007B0249"/>
    <w:rsid w:val="007B02D9"/>
    <w:rsid w:val="007B0324"/>
    <w:rsid w:val="007B0325"/>
    <w:rsid w:val="007B0366"/>
    <w:rsid w:val="007B0405"/>
    <w:rsid w:val="007B0442"/>
    <w:rsid w:val="007B04C2"/>
    <w:rsid w:val="007B04E0"/>
    <w:rsid w:val="007B055C"/>
    <w:rsid w:val="007B055D"/>
    <w:rsid w:val="007B05E1"/>
    <w:rsid w:val="007B0625"/>
    <w:rsid w:val="007B06D3"/>
    <w:rsid w:val="007B070F"/>
    <w:rsid w:val="007B075C"/>
    <w:rsid w:val="007B08A1"/>
    <w:rsid w:val="007B08F4"/>
    <w:rsid w:val="007B093F"/>
    <w:rsid w:val="007B09D3"/>
    <w:rsid w:val="007B0A50"/>
    <w:rsid w:val="007B0A72"/>
    <w:rsid w:val="007B0A9D"/>
    <w:rsid w:val="007B0BC5"/>
    <w:rsid w:val="007B0C53"/>
    <w:rsid w:val="007B0C83"/>
    <w:rsid w:val="007B0D68"/>
    <w:rsid w:val="007B0D71"/>
    <w:rsid w:val="007B0E4C"/>
    <w:rsid w:val="007B0E82"/>
    <w:rsid w:val="007B0EDD"/>
    <w:rsid w:val="007B0EF2"/>
    <w:rsid w:val="007B0F8B"/>
    <w:rsid w:val="007B0FA7"/>
    <w:rsid w:val="007B0FFF"/>
    <w:rsid w:val="007B1011"/>
    <w:rsid w:val="007B103F"/>
    <w:rsid w:val="007B110A"/>
    <w:rsid w:val="007B117F"/>
    <w:rsid w:val="007B1249"/>
    <w:rsid w:val="007B12D2"/>
    <w:rsid w:val="007B12FC"/>
    <w:rsid w:val="007B1311"/>
    <w:rsid w:val="007B1514"/>
    <w:rsid w:val="007B156E"/>
    <w:rsid w:val="007B15F6"/>
    <w:rsid w:val="007B17E0"/>
    <w:rsid w:val="007B181A"/>
    <w:rsid w:val="007B18CD"/>
    <w:rsid w:val="007B19B5"/>
    <w:rsid w:val="007B1A12"/>
    <w:rsid w:val="007B1A3E"/>
    <w:rsid w:val="007B1A91"/>
    <w:rsid w:val="007B1A9E"/>
    <w:rsid w:val="007B1AAF"/>
    <w:rsid w:val="007B1AD6"/>
    <w:rsid w:val="007B1B4B"/>
    <w:rsid w:val="007B1B5F"/>
    <w:rsid w:val="007B1BA0"/>
    <w:rsid w:val="007B1CAE"/>
    <w:rsid w:val="007B1CF2"/>
    <w:rsid w:val="007B1DB1"/>
    <w:rsid w:val="007B1E60"/>
    <w:rsid w:val="007B1EDD"/>
    <w:rsid w:val="007B1FE3"/>
    <w:rsid w:val="007B204F"/>
    <w:rsid w:val="007B20E7"/>
    <w:rsid w:val="007B2109"/>
    <w:rsid w:val="007B2186"/>
    <w:rsid w:val="007B22DD"/>
    <w:rsid w:val="007B22F4"/>
    <w:rsid w:val="007B230D"/>
    <w:rsid w:val="007B2387"/>
    <w:rsid w:val="007B2394"/>
    <w:rsid w:val="007B23E6"/>
    <w:rsid w:val="007B248D"/>
    <w:rsid w:val="007B24DE"/>
    <w:rsid w:val="007B2541"/>
    <w:rsid w:val="007B25A5"/>
    <w:rsid w:val="007B266A"/>
    <w:rsid w:val="007B26A3"/>
    <w:rsid w:val="007B26C5"/>
    <w:rsid w:val="007B2775"/>
    <w:rsid w:val="007B27F8"/>
    <w:rsid w:val="007B286D"/>
    <w:rsid w:val="007B292E"/>
    <w:rsid w:val="007B2942"/>
    <w:rsid w:val="007B294B"/>
    <w:rsid w:val="007B2963"/>
    <w:rsid w:val="007B29FD"/>
    <w:rsid w:val="007B2A37"/>
    <w:rsid w:val="007B2A83"/>
    <w:rsid w:val="007B2BCF"/>
    <w:rsid w:val="007B2BE5"/>
    <w:rsid w:val="007B2C4D"/>
    <w:rsid w:val="007B2E2D"/>
    <w:rsid w:val="007B2F3E"/>
    <w:rsid w:val="007B3048"/>
    <w:rsid w:val="007B3157"/>
    <w:rsid w:val="007B3169"/>
    <w:rsid w:val="007B3198"/>
    <w:rsid w:val="007B31AC"/>
    <w:rsid w:val="007B3364"/>
    <w:rsid w:val="007B33F0"/>
    <w:rsid w:val="007B33F9"/>
    <w:rsid w:val="007B34B3"/>
    <w:rsid w:val="007B36FB"/>
    <w:rsid w:val="007B386F"/>
    <w:rsid w:val="007B3892"/>
    <w:rsid w:val="007B38D2"/>
    <w:rsid w:val="007B3964"/>
    <w:rsid w:val="007B39F2"/>
    <w:rsid w:val="007B3A54"/>
    <w:rsid w:val="007B3A7E"/>
    <w:rsid w:val="007B3AF7"/>
    <w:rsid w:val="007B3BDD"/>
    <w:rsid w:val="007B3C4F"/>
    <w:rsid w:val="007B3DAC"/>
    <w:rsid w:val="007B3DAF"/>
    <w:rsid w:val="007B3E30"/>
    <w:rsid w:val="007B3E75"/>
    <w:rsid w:val="007B3E8B"/>
    <w:rsid w:val="007B3F96"/>
    <w:rsid w:val="007B3FBB"/>
    <w:rsid w:val="007B3FD4"/>
    <w:rsid w:val="007B3FDC"/>
    <w:rsid w:val="007B3FF5"/>
    <w:rsid w:val="007B403D"/>
    <w:rsid w:val="007B4137"/>
    <w:rsid w:val="007B41BE"/>
    <w:rsid w:val="007B41F7"/>
    <w:rsid w:val="007B420C"/>
    <w:rsid w:val="007B4350"/>
    <w:rsid w:val="007B43FA"/>
    <w:rsid w:val="007B443F"/>
    <w:rsid w:val="007B448E"/>
    <w:rsid w:val="007B44DA"/>
    <w:rsid w:val="007B451C"/>
    <w:rsid w:val="007B4566"/>
    <w:rsid w:val="007B4567"/>
    <w:rsid w:val="007B4615"/>
    <w:rsid w:val="007B4618"/>
    <w:rsid w:val="007B4692"/>
    <w:rsid w:val="007B469F"/>
    <w:rsid w:val="007B46A5"/>
    <w:rsid w:val="007B46EE"/>
    <w:rsid w:val="007B4855"/>
    <w:rsid w:val="007B4874"/>
    <w:rsid w:val="007B48AC"/>
    <w:rsid w:val="007B48D4"/>
    <w:rsid w:val="007B48FA"/>
    <w:rsid w:val="007B4941"/>
    <w:rsid w:val="007B4A21"/>
    <w:rsid w:val="007B4A2C"/>
    <w:rsid w:val="007B4B53"/>
    <w:rsid w:val="007B4B80"/>
    <w:rsid w:val="007B4BC8"/>
    <w:rsid w:val="007B4BE0"/>
    <w:rsid w:val="007B4BF4"/>
    <w:rsid w:val="007B4C98"/>
    <w:rsid w:val="007B4DD0"/>
    <w:rsid w:val="007B4DED"/>
    <w:rsid w:val="007B4E95"/>
    <w:rsid w:val="007B4EB9"/>
    <w:rsid w:val="007B4EC9"/>
    <w:rsid w:val="007B4F58"/>
    <w:rsid w:val="007B5375"/>
    <w:rsid w:val="007B5386"/>
    <w:rsid w:val="007B5393"/>
    <w:rsid w:val="007B5396"/>
    <w:rsid w:val="007B5451"/>
    <w:rsid w:val="007B5491"/>
    <w:rsid w:val="007B54BE"/>
    <w:rsid w:val="007B559D"/>
    <w:rsid w:val="007B565B"/>
    <w:rsid w:val="007B569B"/>
    <w:rsid w:val="007B56EC"/>
    <w:rsid w:val="007B5703"/>
    <w:rsid w:val="007B577C"/>
    <w:rsid w:val="007B5801"/>
    <w:rsid w:val="007B58ED"/>
    <w:rsid w:val="007B5941"/>
    <w:rsid w:val="007B59AB"/>
    <w:rsid w:val="007B59D2"/>
    <w:rsid w:val="007B59E7"/>
    <w:rsid w:val="007B5A75"/>
    <w:rsid w:val="007B5B82"/>
    <w:rsid w:val="007B5C15"/>
    <w:rsid w:val="007B5C27"/>
    <w:rsid w:val="007B5D41"/>
    <w:rsid w:val="007B5E7E"/>
    <w:rsid w:val="007B5EE0"/>
    <w:rsid w:val="007B5F38"/>
    <w:rsid w:val="007B5F53"/>
    <w:rsid w:val="007B5F6E"/>
    <w:rsid w:val="007B5FA0"/>
    <w:rsid w:val="007B5FDE"/>
    <w:rsid w:val="007B604F"/>
    <w:rsid w:val="007B6128"/>
    <w:rsid w:val="007B6136"/>
    <w:rsid w:val="007B615B"/>
    <w:rsid w:val="007B6224"/>
    <w:rsid w:val="007B6283"/>
    <w:rsid w:val="007B6301"/>
    <w:rsid w:val="007B6399"/>
    <w:rsid w:val="007B6629"/>
    <w:rsid w:val="007B6644"/>
    <w:rsid w:val="007B66C8"/>
    <w:rsid w:val="007B673C"/>
    <w:rsid w:val="007B67EC"/>
    <w:rsid w:val="007B67F5"/>
    <w:rsid w:val="007B6831"/>
    <w:rsid w:val="007B6990"/>
    <w:rsid w:val="007B6A40"/>
    <w:rsid w:val="007B6AB3"/>
    <w:rsid w:val="007B6ADF"/>
    <w:rsid w:val="007B6B1A"/>
    <w:rsid w:val="007B6B2D"/>
    <w:rsid w:val="007B6B54"/>
    <w:rsid w:val="007B6B91"/>
    <w:rsid w:val="007B6BC5"/>
    <w:rsid w:val="007B6C01"/>
    <w:rsid w:val="007B6C4F"/>
    <w:rsid w:val="007B6C73"/>
    <w:rsid w:val="007B6DCF"/>
    <w:rsid w:val="007B6E30"/>
    <w:rsid w:val="007B6E60"/>
    <w:rsid w:val="007B6ED1"/>
    <w:rsid w:val="007B6F14"/>
    <w:rsid w:val="007B6F3D"/>
    <w:rsid w:val="007B6FF9"/>
    <w:rsid w:val="007B70FF"/>
    <w:rsid w:val="007B718D"/>
    <w:rsid w:val="007B71D7"/>
    <w:rsid w:val="007B71E0"/>
    <w:rsid w:val="007B71E5"/>
    <w:rsid w:val="007B727C"/>
    <w:rsid w:val="007B72D0"/>
    <w:rsid w:val="007B7375"/>
    <w:rsid w:val="007B738B"/>
    <w:rsid w:val="007B73E3"/>
    <w:rsid w:val="007B73F5"/>
    <w:rsid w:val="007B74D8"/>
    <w:rsid w:val="007B74E3"/>
    <w:rsid w:val="007B752B"/>
    <w:rsid w:val="007B7594"/>
    <w:rsid w:val="007B759A"/>
    <w:rsid w:val="007B75E0"/>
    <w:rsid w:val="007B7676"/>
    <w:rsid w:val="007B767C"/>
    <w:rsid w:val="007B76CC"/>
    <w:rsid w:val="007B774C"/>
    <w:rsid w:val="007B774D"/>
    <w:rsid w:val="007B779B"/>
    <w:rsid w:val="007B77D6"/>
    <w:rsid w:val="007B77E4"/>
    <w:rsid w:val="007B7861"/>
    <w:rsid w:val="007B7878"/>
    <w:rsid w:val="007B78EA"/>
    <w:rsid w:val="007B7947"/>
    <w:rsid w:val="007B7969"/>
    <w:rsid w:val="007B799E"/>
    <w:rsid w:val="007B7A36"/>
    <w:rsid w:val="007B7B7F"/>
    <w:rsid w:val="007B7BA3"/>
    <w:rsid w:val="007B7BFE"/>
    <w:rsid w:val="007B7C20"/>
    <w:rsid w:val="007B7D2C"/>
    <w:rsid w:val="007B7E0E"/>
    <w:rsid w:val="007B7EA1"/>
    <w:rsid w:val="007B7F49"/>
    <w:rsid w:val="007B7FA2"/>
    <w:rsid w:val="007B7FAE"/>
    <w:rsid w:val="007B7FD0"/>
    <w:rsid w:val="007B7FE4"/>
    <w:rsid w:val="007C001B"/>
    <w:rsid w:val="007C010D"/>
    <w:rsid w:val="007C0164"/>
    <w:rsid w:val="007C0185"/>
    <w:rsid w:val="007C01A0"/>
    <w:rsid w:val="007C01CE"/>
    <w:rsid w:val="007C0276"/>
    <w:rsid w:val="007C02A6"/>
    <w:rsid w:val="007C02BA"/>
    <w:rsid w:val="007C0309"/>
    <w:rsid w:val="007C0321"/>
    <w:rsid w:val="007C04A2"/>
    <w:rsid w:val="007C04E0"/>
    <w:rsid w:val="007C04F1"/>
    <w:rsid w:val="007C05D0"/>
    <w:rsid w:val="007C0693"/>
    <w:rsid w:val="007C06AD"/>
    <w:rsid w:val="007C06CC"/>
    <w:rsid w:val="007C0714"/>
    <w:rsid w:val="007C099E"/>
    <w:rsid w:val="007C0A0A"/>
    <w:rsid w:val="007C0B8F"/>
    <w:rsid w:val="007C0C24"/>
    <w:rsid w:val="007C0DFE"/>
    <w:rsid w:val="007C0E60"/>
    <w:rsid w:val="007C0EA1"/>
    <w:rsid w:val="007C0F41"/>
    <w:rsid w:val="007C0FFF"/>
    <w:rsid w:val="007C1011"/>
    <w:rsid w:val="007C10B2"/>
    <w:rsid w:val="007C10C6"/>
    <w:rsid w:val="007C1231"/>
    <w:rsid w:val="007C1288"/>
    <w:rsid w:val="007C12B1"/>
    <w:rsid w:val="007C12BC"/>
    <w:rsid w:val="007C12D5"/>
    <w:rsid w:val="007C12F2"/>
    <w:rsid w:val="007C13ED"/>
    <w:rsid w:val="007C141E"/>
    <w:rsid w:val="007C1426"/>
    <w:rsid w:val="007C142F"/>
    <w:rsid w:val="007C14E9"/>
    <w:rsid w:val="007C15D4"/>
    <w:rsid w:val="007C1691"/>
    <w:rsid w:val="007C16F4"/>
    <w:rsid w:val="007C179E"/>
    <w:rsid w:val="007C17AE"/>
    <w:rsid w:val="007C1818"/>
    <w:rsid w:val="007C18C2"/>
    <w:rsid w:val="007C18F0"/>
    <w:rsid w:val="007C18F3"/>
    <w:rsid w:val="007C1906"/>
    <w:rsid w:val="007C19BB"/>
    <w:rsid w:val="007C19D5"/>
    <w:rsid w:val="007C1A3D"/>
    <w:rsid w:val="007C1A41"/>
    <w:rsid w:val="007C1A8E"/>
    <w:rsid w:val="007C1B15"/>
    <w:rsid w:val="007C1B3A"/>
    <w:rsid w:val="007C1B82"/>
    <w:rsid w:val="007C1B88"/>
    <w:rsid w:val="007C1B8C"/>
    <w:rsid w:val="007C1B93"/>
    <w:rsid w:val="007C1B9A"/>
    <w:rsid w:val="007C1C60"/>
    <w:rsid w:val="007C1CFC"/>
    <w:rsid w:val="007C1D97"/>
    <w:rsid w:val="007C1DD4"/>
    <w:rsid w:val="007C1EAC"/>
    <w:rsid w:val="007C1EDE"/>
    <w:rsid w:val="007C1EEC"/>
    <w:rsid w:val="007C1F23"/>
    <w:rsid w:val="007C1F7F"/>
    <w:rsid w:val="007C2003"/>
    <w:rsid w:val="007C2011"/>
    <w:rsid w:val="007C2064"/>
    <w:rsid w:val="007C2148"/>
    <w:rsid w:val="007C2149"/>
    <w:rsid w:val="007C216D"/>
    <w:rsid w:val="007C2176"/>
    <w:rsid w:val="007C21A4"/>
    <w:rsid w:val="007C2318"/>
    <w:rsid w:val="007C232C"/>
    <w:rsid w:val="007C2351"/>
    <w:rsid w:val="007C2379"/>
    <w:rsid w:val="007C2427"/>
    <w:rsid w:val="007C2459"/>
    <w:rsid w:val="007C245B"/>
    <w:rsid w:val="007C24B1"/>
    <w:rsid w:val="007C24FD"/>
    <w:rsid w:val="007C2518"/>
    <w:rsid w:val="007C25BC"/>
    <w:rsid w:val="007C25D5"/>
    <w:rsid w:val="007C27D3"/>
    <w:rsid w:val="007C27EC"/>
    <w:rsid w:val="007C2820"/>
    <w:rsid w:val="007C2835"/>
    <w:rsid w:val="007C2858"/>
    <w:rsid w:val="007C29CB"/>
    <w:rsid w:val="007C2A0D"/>
    <w:rsid w:val="007C2A3E"/>
    <w:rsid w:val="007C2AE5"/>
    <w:rsid w:val="007C2D17"/>
    <w:rsid w:val="007C2E5B"/>
    <w:rsid w:val="007C2E86"/>
    <w:rsid w:val="007C2F35"/>
    <w:rsid w:val="007C2F93"/>
    <w:rsid w:val="007C2F9D"/>
    <w:rsid w:val="007C308B"/>
    <w:rsid w:val="007C3189"/>
    <w:rsid w:val="007C31B9"/>
    <w:rsid w:val="007C31BE"/>
    <w:rsid w:val="007C3237"/>
    <w:rsid w:val="007C325E"/>
    <w:rsid w:val="007C3467"/>
    <w:rsid w:val="007C3481"/>
    <w:rsid w:val="007C34BD"/>
    <w:rsid w:val="007C358D"/>
    <w:rsid w:val="007C3793"/>
    <w:rsid w:val="007C3825"/>
    <w:rsid w:val="007C389C"/>
    <w:rsid w:val="007C38C3"/>
    <w:rsid w:val="007C396D"/>
    <w:rsid w:val="007C39AC"/>
    <w:rsid w:val="007C39DE"/>
    <w:rsid w:val="007C3A0B"/>
    <w:rsid w:val="007C3A39"/>
    <w:rsid w:val="007C3A92"/>
    <w:rsid w:val="007C3B05"/>
    <w:rsid w:val="007C3B35"/>
    <w:rsid w:val="007C3B56"/>
    <w:rsid w:val="007C3D8B"/>
    <w:rsid w:val="007C3D9B"/>
    <w:rsid w:val="007C3DC6"/>
    <w:rsid w:val="007C3DF5"/>
    <w:rsid w:val="007C3E81"/>
    <w:rsid w:val="007C3F49"/>
    <w:rsid w:val="007C3FC0"/>
    <w:rsid w:val="007C3FD1"/>
    <w:rsid w:val="007C402F"/>
    <w:rsid w:val="007C404B"/>
    <w:rsid w:val="007C4185"/>
    <w:rsid w:val="007C420C"/>
    <w:rsid w:val="007C4211"/>
    <w:rsid w:val="007C426C"/>
    <w:rsid w:val="007C429A"/>
    <w:rsid w:val="007C431A"/>
    <w:rsid w:val="007C4364"/>
    <w:rsid w:val="007C4366"/>
    <w:rsid w:val="007C43C1"/>
    <w:rsid w:val="007C43F1"/>
    <w:rsid w:val="007C448B"/>
    <w:rsid w:val="007C460A"/>
    <w:rsid w:val="007C468A"/>
    <w:rsid w:val="007C46A5"/>
    <w:rsid w:val="007C46FF"/>
    <w:rsid w:val="007C4881"/>
    <w:rsid w:val="007C4973"/>
    <w:rsid w:val="007C4985"/>
    <w:rsid w:val="007C4A2C"/>
    <w:rsid w:val="007C4A3D"/>
    <w:rsid w:val="007C4AFB"/>
    <w:rsid w:val="007C4B82"/>
    <w:rsid w:val="007C4BCD"/>
    <w:rsid w:val="007C4BEC"/>
    <w:rsid w:val="007C4C57"/>
    <w:rsid w:val="007C4C62"/>
    <w:rsid w:val="007C4C8E"/>
    <w:rsid w:val="007C4D4C"/>
    <w:rsid w:val="007C4D59"/>
    <w:rsid w:val="007C4D5A"/>
    <w:rsid w:val="007C4DA3"/>
    <w:rsid w:val="007C4F0A"/>
    <w:rsid w:val="007C4F2E"/>
    <w:rsid w:val="007C4F71"/>
    <w:rsid w:val="007C4FD8"/>
    <w:rsid w:val="007C509E"/>
    <w:rsid w:val="007C5164"/>
    <w:rsid w:val="007C5237"/>
    <w:rsid w:val="007C5336"/>
    <w:rsid w:val="007C53DF"/>
    <w:rsid w:val="007C5442"/>
    <w:rsid w:val="007C54B0"/>
    <w:rsid w:val="007C54E5"/>
    <w:rsid w:val="007C55E8"/>
    <w:rsid w:val="007C560B"/>
    <w:rsid w:val="007C5615"/>
    <w:rsid w:val="007C5790"/>
    <w:rsid w:val="007C57BB"/>
    <w:rsid w:val="007C5807"/>
    <w:rsid w:val="007C587D"/>
    <w:rsid w:val="007C5926"/>
    <w:rsid w:val="007C5A25"/>
    <w:rsid w:val="007C5A98"/>
    <w:rsid w:val="007C5ABA"/>
    <w:rsid w:val="007C5AFC"/>
    <w:rsid w:val="007C5B3D"/>
    <w:rsid w:val="007C5BD4"/>
    <w:rsid w:val="007C5C72"/>
    <w:rsid w:val="007C5C7F"/>
    <w:rsid w:val="007C5C82"/>
    <w:rsid w:val="007C5CB5"/>
    <w:rsid w:val="007C5D01"/>
    <w:rsid w:val="007C5D10"/>
    <w:rsid w:val="007C5D7A"/>
    <w:rsid w:val="007C5D90"/>
    <w:rsid w:val="007C5E5F"/>
    <w:rsid w:val="007C5E9F"/>
    <w:rsid w:val="007C5EE3"/>
    <w:rsid w:val="007C6112"/>
    <w:rsid w:val="007C6174"/>
    <w:rsid w:val="007C6248"/>
    <w:rsid w:val="007C6305"/>
    <w:rsid w:val="007C6407"/>
    <w:rsid w:val="007C6428"/>
    <w:rsid w:val="007C6450"/>
    <w:rsid w:val="007C64BC"/>
    <w:rsid w:val="007C64F6"/>
    <w:rsid w:val="007C65DE"/>
    <w:rsid w:val="007C660F"/>
    <w:rsid w:val="007C67D3"/>
    <w:rsid w:val="007C67D6"/>
    <w:rsid w:val="007C68AB"/>
    <w:rsid w:val="007C6924"/>
    <w:rsid w:val="007C6974"/>
    <w:rsid w:val="007C6A35"/>
    <w:rsid w:val="007C6A36"/>
    <w:rsid w:val="007C6AD8"/>
    <w:rsid w:val="007C6B3C"/>
    <w:rsid w:val="007C6BD0"/>
    <w:rsid w:val="007C6C6C"/>
    <w:rsid w:val="007C6D60"/>
    <w:rsid w:val="007C6E42"/>
    <w:rsid w:val="007C6F20"/>
    <w:rsid w:val="007C6FD9"/>
    <w:rsid w:val="007C6FDD"/>
    <w:rsid w:val="007C6FF3"/>
    <w:rsid w:val="007C6FFC"/>
    <w:rsid w:val="007C7057"/>
    <w:rsid w:val="007C706E"/>
    <w:rsid w:val="007C70AB"/>
    <w:rsid w:val="007C7134"/>
    <w:rsid w:val="007C71DE"/>
    <w:rsid w:val="007C7318"/>
    <w:rsid w:val="007C7343"/>
    <w:rsid w:val="007C7567"/>
    <w:rsid w:val="007C75E3"/>
    <w:rsid w:val="007C76DA"/>
    <w:rsid w:val="007C7700"/>
    <w:rsid w:val="007C7822"/>
    <w:rsid w:val="007C7870"/>
    <w:rsid w:val="007C790D"/>
    <w:rsid w:val="007C7918"/>
    <w:rsid w:val="007C79B8"/>
    <w:rsid w:val="007C7A44"/>
    <w:rsid w:val="007C7A62"/>
    <w:rsid w:val="007C7A71"/>
    <w:rsid w:val="007C7ABE"/>
    <w:rsid w:val="007C7B6A"/>
    <w:rsid w:val="007C7B75"/>
    <w:rsid w:val="007C7B86"/>
    <w:rsid w:val="007C7CA1"/>
    <w:rsid w:val="007C7D09"/>
    <w:rsid w:val="007C7D73"/>
    <w:rsid w:val="007C7DB3"/>
    <w:rsid w:val="007C7DE8"/>
    <w:rsid w:val="007C7F3B"/>
    <w:rsid w:val="007C7FFE"/>
    <w:rsid w:val="007D008A"/>
    <w:rsid w:val="007D008D"/>
    <w:rsid w:val="007D011F"/>
    <w:rsid w:val="007D01EF"/>
    <w:rsid w:val="007D020F"/>
    <w:rsid w:val="007D0211"/>
    <w:rsid w:val="007D0218"/>
    <w:rsid w:val="007D0460"/>
    <w:rsid w:val="007D04B3"/>
    <w:rsid w:val="007D05BB"/>
    <w:rsid w:val="007D0622"/>
    <w:rsid w:val="007D06BD"/>
    <w:rsid w:val="007D0706"/>
    <w:rsid w:val="007D07DF"/>
    <w:rsid w:val="007D08DE"/>
    <w:rsid w:val="007D09AB"/>
    <w:rsid w:val="007D09E5"/>
    <w:rsid w:val="007D0A65"/>
    <w:rsid w:val="007D0AD5"/>
    <w:rsid w:val="007D0B51"/>
    <w:rsid w:val="007D0C11"/>
    <w:rsid w:val="007D0C2B"/>
    <w:rsid w:val="007D0C43"/>
    <w:rsid w:val="007D0CD9"/>
    <w:rsid w:val="007D0D09"/>
    <w:rsid w:val="007D0D3A"/>
    <w:rsid w:val="007D0D61"/>
    <w:rsid w:val="007D0D73"/>
    <w:rsid w:val="007D0DA6"/>
    <w:rsid w:val="007D0F20"/>
    <w:rsid w:val="007D0F8D"/>
    <w:rsid w:val="007D105D"/>
    <w:rsid w:val="007D1130"/>
    <w:rsid w:val="007D117F"/>
    <w:rsid w:val="007D1235"/>
    <w:rsid w:val="007D1307"/>
    <w:rsid w:val="007D1325"/>
    <w:rsid w:val="007D1347"/>
    <w:rsid w:val="007D1389"/>
    <w:rsid w:val="007D140B"/>
    <w:rsid w:val="007D142E"/>
    <w:rsid w:val="007D1434"/>
    <w:rsid w:val="007D1441"/>
    <w:rsid w:val="007D14A0"/>
    <w:rsid w:val="007D1548"/>
    <w:rsid w:val="007D1580"/>
    <w:rsid w:val="007D15C3"/>
    <w:rsid w:val="007D15E1"/>
    <w:rsid w:val="007D15F5"/>
    <w:rsid w:val="007D1615"/>
    <w:rsid w:val="007D1767"/>
    <w:rsid w:val="007D1782"/>
    <w:rsid w:val="007D188B"/>
    <w:rsid w:val="007D191E"/>
    <w:rsid w:val="007D19A7"/>
    <w:rsid w:val="007D19B7"/>
    <w:rsid w:val="007D19B8"/>
    <w:rsid w:val="007D19E5"/>
    <w:rsid w:val="007D1A10"/>
    <w:rsid w:val="007D1B49"/>
    <w:rsid w:val="007D1B63"/>
    <w:rsid w:val="007D1BEB"/>
    <w:rsid w:val="007D1CFA"/>
    <w:rsid w:val="007D1D10"/>
    <w:rsid w:val="007D1DB6"/>
    <w:rsid w:val="007D1DD0"/>
    <w:rsid w:val="007D1DEE"/>
    <w:rsid w:val="007D1E99"/>
    <w:rsid w:val="007D1EAE"/>
    <w:rsid w:val="007D1EDC"/>
    <w:rsid w:val="007D1F72"/>
    <w:rsid w:val="007D1F94"/>
    <w:rsid w:val="007D200E"/>
    <w:rsid w:val="007D204C"/>
    <w:rsid w:val="007D20CF"/>
    <w:rsid w:val="007D2277"/>
    <w:rsid w:val="007D2298"/>
    <w:rsid w:val="007D231C"/>
    <w:rsid w:val="007D233E"/>
    <w:rsid w:val="007D238B"/>
    <w:rsid w:val="007D238E"/>
    <w:rsid w:val="007D243D"/>
    <w:rsid w:val="007D245D"/>
    <w:rsid w:val="007D245F"/>
    <w:rsid w:val="007D24B7"/>
    <w:rsid w:val="007D251C"/>
    <w:rsid w:val="007D25ED"/>
    <w:rsid w:val="007D26D3"/>
    <w:rsid w:val="007D2740"/>
    <w:rsid w:val="007D2769"/>
    <w:rsid w:val="007D2854"/>
    <w:rsid w:val="007D28B1"/>
    <w:rsid w:val="007D2A80"/>
    <w:rsid w:val="007D2B7A"/>
    <w:rsid w:val="007D2BBF"/>
    <w:rsid w:val="007D2BE8"/>
    <w:rsid w:val="007D2C2B"/>
    <w:rsid w:val="007D2C6B"/>
    <w:rsid w:val="007D2CE8"/>
    <w:rsid w:val="007D2D16"/>
    <w:rsid w:val="007D2D19"/>
    <w:rsid w:val="007D2DBA"/>
    <w:rsid w:val="007D2E87"/>
    <w:rsid w:val="007D2E8A"/>
    <w:rsid w:val="007D2F6F"/>
    <w:rsid w:val="007D2FB4"/>
    <w:rsid w:val="007D2FF2"/>
    <w:rsid w:val="007D309C"/>
    <w:rsid w:val="007D30D3"/>
    <w:rsid w:val="007D3136"/>
    <w:rsid w:val="007D31AE"/>
    <w:rsid w:val="007D333D"/>
    <w:rsid w:val="007D337E"/>
    <w:rsid w:val="007D338E"/>
    <w:rsid w:val="007D33A9"/>
    <w:rsid w:val="007D33D1"/>
    <w:rsid w:val="007D3433"/>
    <w:rsid w:val="007D348D"/>
    <w:rsid w:val="007D34D8"/>
    <w:rsid w:val="007D34DE"/>
    <w:rsid w:val="007D3529"/>
    <w:rsid w:val="007D354D"/>
    <w:rsid w:val="007D3663"/>
    <w:rsid w:val="007D369D"/>
    <w:rsid w:val="007D36E6"/>
    <w:rsid w:val="007D371C"/>
    <w:rsid w:val="007D37C4"/>
    <w:rsid w:val="007D37FB"/>
    <w:rsid w:val="007D389E"/>
    <w:rsid w:val="007D38C2"/>
    <w:rsid w:val="007D38CA"/>
    <w:rsid w:val="007D3916"/>
    <w:rsid w:val="007D3999"/>
    <w:rsid w:val="007D3A69"/>
    <w:rsid w:val="007D3C32"/>
    <w:rsid w:val="007D3C64"/>
    <w:rsid w:val="007D3D5F"/>
    <w:rsid w:val="007D3DE3"/>
    <w:rsid w:val="007D3EE3"/>
    <w:rsid w:val="007D3F1B"/>
    <w:rsid w:val="007D3F7C"/>
    <w:rsid w:val="007D3FED"/>
    <w:rsid w:val="007D3FF2"/>
    <w:rsid w:val="007D3FFC"/>
    <w:rsid w:val="007D4040"/>
    <w:rsid w:val="007D406A"/>
    <w:rsid w:val="007D4149"/>
    <w:rsid w:val="007D42AC"/>
    <w:rsid w:val="007D42B7"/>
    <w:rsid w:val="007D42E5"/>
    <w:rsid w:val="007D4305"/>
    <w:rsid w:val="007D43B6"/>
    <w:rsid w:val="007D43EC"/>
    <w:rsid w:val="007D43F9"/>
    <w:rsid w:val="007D4408"/>
    <w:rsid w:val="007D447B"/>
    <w:rsid w:val="007D44AE"/>
    <w:rsid w:val="007D450E"/>
    <w:rsid w:val="007D457E"/>
    <w:rsid w:val="007D45AA"/>
    <w:rsid w:val="007D45B1"/>
    <w:rsid w:val="007D4602"/>
    <w:rsid w:val="007D4634"/>
    <w:rsid w:val="007D4663"/>
    <w:rsid w:val="007D469B"/>
    <w:rsid w:val="007D46E9"/>
    <w:rsid w:val="007D4734"/>
    <w:rsid w:val="007D474B"/>
    <w:rsid w:val="007D4775"/>
    <w:rsid w:val="007D481E"/>
    <w:rsid w:val="007D48D5"/>
    <w:rsid w:val="007D4999"/>
    <w:rsid w:val="007D499C"/>
    <w:rsid w:val="007D4A01"/>
    <w:rsid w:val="007D4A7C"/>
    <w:rsid w:val="007D4AC3"/>
    <w:rsid w:val="007D4ADC"/>
    <w:rsid w:val="007D4B04"/>
    <w:rsid w:val="007D4B79"/>
    <w:rsid w:val="007D4B9D"/>
    <w:rsid w:val="007D4BDB"/>
    <w:rsid w:val="007D4CF1"/>
    <w:rsid w:val="007D4DE8"/>
    <w:rsid w:val="007D4E16"/>
    <w:rsid w:val="007D4FFC"/>
    <w:rsid w:val="007D4FFE"/>
    <w:rsid w:val="007D501A"/>
    <w:rsid w:val="007D502A"/>
    <w:rsid w:val="007D503A"/>
    <w:rsid w:val="007D508A"/>
    <w:rsid w:val="007D514D"/>
    <w:rsid w:val="007D514F"/>
    <w:rsid w:val="007D51B4"/>
    <w:rsid w:val="007D52BA"/>
    <w:rsid w:val="007D5317"/>
    <w:rsid w:val="007D5391"/>
    <w:rsid w:val="007D53AF"/>
    <w:rsid w:val="007D5417"/>
    <w:rsid w:val="007D543E"/>
    <w:rsid w:val="007D54A4"/>
    <w:rsid w:val="007D54B3"/>
    <w:rsid w:val="007D54E9"/>
    <w:rsid w:val="007D55B6"/>
    <w:rsid w:val="007D55C9"/>
    <w:rsid w:val="007D5621"/>
    <w:rsid w:val="007D56F4"/>
    <w:rsid w:val="007D5753"/>
    <w:rsid w:val="007D579F"/>
    <w:rsid w:val="007D57CB"/>
    <w:rsid w:val="007D58E8"/>
    <w:rsid w:val="007D58F2"/>
    <w:rsid w:val="007D5A62"/>
    <w:rsid w:val="007D5AEE"/>
    <w:rsid w:val="007D5B2B"/>
    <w:rsid w:val="007D5C4A"/>
    <w:rsid w:val="007D5CC9"/>
    <w:rsid w:val="007D5CE7"/>
    <w:rsid w:val="007D5CFC"/>
    <w:rsid w:val="007D5DF7"/>
    <w:rsid w:val="007D5DFE"/>
    <w:rsid w:val="007D5E3D"/>
    <w:rsid w:val="007D5EBC"/>
    <w:rsid w:val="007D5EDC"/>
    <w:rsid w:val="007D5F19"/>
    <w:rsid w:val="007D5F6C"/>
    <w:rsid w:val="007D600E"/>
    <w:rsid w:val="007D611B"/>
    <w:rsid w:val="007D616C"/>
    <w:rsid w:val="007D6291"/>
    <w:rsid w:val="007D6307"/>
    <w:rsid w:val="007D631B"/>
    <w:rsid w:val="007D632E"/>
    <w:rsid w:val="007D63CA"/>
    <w:rsid w:val="007D65CA"/>
    <w:rsid w:val="007D66C4"/>
    <w:rsid w:val="007D6826"/>
    <w:rsid w:val="007D6838"/>
    <w:rsid w:val="007D6892"/>
    <w:rsid w:val="007D6895"/>
    <w:rsid w:val="007D6933"/>
    <w:rsid w:val="007D6956"/>
    <w:rsid w:val="007D69A4"/>
    <w:rsid w:val="007D69AC"/>
    <w:rsid w:val="007D6A04"/>
    <w:rsid w:val="007D6A0D"/>
    <w:rsid w:val="007D6ADB"/>
    <w:rsid w:val="007D6B86"/>
    <w:rsid w:val="007D6B8D"/>
    <w:rsid w:val="007D6C2B"/>
    <w:rsid w:val="007D6C4D"/>
    <w:rsid w:val="007D6CB9"/>
    <w:rsid w:val="007D6CF7"/>
    <w:rsid w:val="007D6E55"/>
    <w:rsid w:val="007D6EC3"/>
    <w:rsid w:val="007D6F26"/>
    <w:rsid w:val="007D6FA2"/>
    <w:rsid w:val="007D6FD9"/>
    <w:rsid w:val="007D7065"/>
    <w:rsid w:val="007D70CC"/>
    <w:rsid w:val="007D7119"/>
    <w:rsid w:val="007D7169"/>
    <w:rsid w:val="007D72D9"/>
    <w:rsid w:val="007D7388"/>
    <w:rsid w:val="007D745E"/>
    <w:rsid w:val="007D7464"/>
    <w:rsid w:val="007D74DE"/>
    <w:rsid w:val="007D750C"/>
    <w:rsid w:val="007D750E"/>
    <w:rsid w:val="007D7520"/>
    <w:rsid w:val="007D75B1"/>
    <w:rsid w:val="007D75E5"/>
    <w:rsid w:val="007D75EA"/>
    <w:rsid w:val="007D7684"/>
    <w:rsid w:val="007D76D2"/>
    <w:rsid w:val="007D777C"/>
    <w:rsid w:val="007D7803"/>
    <w:rsid w:val="007D78B1"/>
    <w:rsid w:val="007D78F9"/>
    <w:rsid w:val="007D796B"/>
    <w:rsid w:val="007D79AF"/>
    <w:rsid w:val="007D7A01"/>
    <w:rsid w:val="007D7A2B"/>
    <w:rsid w:val="007D7A3E"/>
    <w:rsid w:val="007D7A7E"/>
    <w:rsid w:val="007D7AE3"/>
    <w:rsid w:val="007D7B4B"/>
    <w:rsid w:val="007D7C92"/>
    <w:rsid w:val="007D7DB2"/>
    <w:rsid w:val="007D7E0A"/>
    <w:rsid w:val="007D7EE4"/>
    <w:rsid w:val="007D7F0F"/>
    <w:rsid w:val="007D7F11"/>
    <w:rsid w:val="007D7F12"/>
    <w:rsid w:val="007D7F62"/>
    <w:rsid w:val="007D7FAF"/>
    <w:rsid w:val="007E0064"/>
    <w:rsid w:val="007E0083"/>
    <w:rsid w:val="007E0095"/>
    <w:rsid w:val="007E00F3"/>
    <w:rsid w:val="007E017E"/>
    <w:rsid w:val="007E018D"/>
    <w:rsid w:val="007E01C0"/>
    <w:rsid w:val="007E0278"/>
    <w:rsid w:val="007E0297"/>
    <w:rsid w:val="007E0345"/>
    <w:rsid w:val="007E038B"/>
    <w:rsid w:val="007E04EE"/>
    <w:rsid w:val="007E05B1"/>
    <w:rsid w:val="007E05E4"/>
    <w:rsid w:val="007E06C3"/>
    <w:rsid w:val="007E07AC"/>
    <w:rsid w:val="007E086A"/>
    <w:rsid w:val="007E09CA"/>
    <w:rsid w:val="007E09CB"/>
    <w:rsid w:val="007E0A58"/>
    <w:rsid w:val="007E0A62"/>
    <w:rsid w:val="007E0A7C"/>
    <w:rsid w:val="007E0AD5"/>
    <w:rsid w:val="007E0B23"/>
    <w:rsid w:val="007E0B59"/>
    <w:rsid w:val="007E0B96"/>
    <w:rsid w:val="007E0D05"/>
    <w:rsid w:val="007E0D5B"/>
    <w:rsid w:val="007E0EE7"/>
    <w:rsid w:val="007E1002"/>
    <w:rsid w:val="007E1005"/>
    <w:rsid w:val="007E1109"/>
    <w:rsid w:val="007E116B"/>
    <w:rsid w:val="007E1216"/>
    <w:rsid w:val="007E1325"/>
    <w:rsid w:val="007E135B"/>
    <w:rsid w:val="007E1366"/>
    <w:rsid w:val="007E13E3"/>
    <w:rsid w:val="007E1479"/>
    <w:rsid w:val="007E14BC"/>
    <w:rsid w:val="007E155E"/>
    <w:rsid w:val="007E15B1"/>
    <w:rsid w:val="007E15DB"/>
    <w:rsid w:val="007E15DE"/>
    <w:rsid w:val="007E170C"/>
    <w:rsid w:val="007E17AA"/>
    <w:rsid w:val="007E185D"/>
    <w:rsid w:val="007E1884"/>
    <w:rsid w:val="007E19A3"/>
    <w:rsid w:val="007E1A57"/>
    <w:rsid w:val="007E1A88"/>
    <w:rsid w:val="007E1B4F"/>
    <w:rsid w:val="007E1B8E"/>
    <w:rsid w:val="007E1BB8"/>
    <w:rsid w:val="007E1C05"/>
    <w:rsid w:val="007E1C1F"/>
    <w:rsid w:val="007E1C99"/>
    <w:rsid w:val="007E1CFE"/>
    <w:rsid w:val="007E1D5F"/>
    <w:rsid w:val="007E1D97"/>
    <w:rsid w:val="007E1E60"/>
    <w:rsid w:val="007E1E9A"/>
    <w:rsid w:val="007E1EA2"/>
    <w:rsid w:val="007E1EBA"/>
    <w:rsid w:val="007E20AA"/>
    <w:rsid w:val="007E20E7"/>
    <w:rsid w:val="007E21B0"/>
    <w:rsid w:val="007E21CF"/>
    <w:rsid w:val="007E2239"/>
    <w:rsid w:val="007E22FE"/>
    <w:rsid w:val="007E2565"/>
    <w:rsid w:val="007E25B3"/>
    <w:rsid w:val="007E25DF"/>
    <w:rsid w:val="007E2651"/>
    <w:rsid w:val="007E26FA"/>
    <w:rsid w:val="007E278A"/>
    <w:rsid w:val="007E27FA"/>
    <w:rsid w:val="007E288F"/>
    <w:rsid w:val="007E28C2"/>
    <w:rsid w:val="007E28EF"/>
    <w:rsid w:val="007E2907"/>
    <w:rsid w:val="007E29A8"/>
    <w:rsid w:val="007E29AA"/>
    <w:rsid w:val="007E29B5"/>
    <w:rsid w:val="007E2A19"/>
    <w:rsid w:val="007E2AB3"/>
    <w:rsid w:val="007E2AC9"/>
    <w:rsid w:val="007E2AF6"/>
    <w:rsid w:val="007E2B05"/>
    <w:rsid w:val="007E2B8A"/>
    <w:rsid w:val="007E2D14"/>
    <w:rsid w:val="007E2D72"/>
    <w:rsid w:val="007E2E23"/>
    <w:rsid w:val="007E2E70"/>
    <w:rsid w:val="007E2EAC"/>
    <w:rsid w:val="007E3038"/>
    <w:rsid w:val="007E3091"/>
    <w:rsid w:val="007E313E"/>
    <w:rsid w:val="007E3143"/>
    <w:rsid w:val="007E31A3"/>
    <w:rsid w:val="007E323C"/>
    <w:rsid w:val="007E324E"/>
    <w:rsid w:val="007E328F"/>
    <w:rsid w:val="007E32AD"/>
    <w:rsid w:val="007E32B2"/>
    <w:rsid w:val="007E330D"/>
    <w:rsid w:val="007E3471"/>
    <w:rsid w:val="007E34C2"/>
    <w:rsid w:val="007E35ED"/>
    <w:rsid w:val="007E361E"/>
    <w:rsid w:val="007E3629"/>
    <w:rsid w:val="007E3738"/>
    <w:rsid w:val="007E377B"/>
    <w:rsid w:val="007E3785"/>
    <w:rsid w:val="007E37C7"/>
    <w:rsid w:val="007E386A"/>
    <w:rsid w:val="007E398D"/>
    <w:rsid w:val="007E39B5"/>
    <w:rsid w:val="007E39B7"/>
    <w:rsid w:val="007E3A24"/>
    <w:rsid w:val="007E3AB8"/>
    <w:rsid w:val="007E3ABE"/>
    <w:rsid w:val="007E3AC7"/>
    <w:rsid w:val="007E3AF1"/>
    <w:rsid w:val="007E3B7E"/>
    <w:rsid w:val="007E3C37"/>
    <w:rsid w:val="007E3C4E"/>
    <w:rsid w:val="007E3D21"/>
    <w:rsid w:val="007E3E58"/>
    <w:rsid w:val="007E3F11"/>
    <w:rsid w:val="007E3F57"/>
    <w:rsid w:val="007E3F8B"/>
    <w:rsid w:val="007E3FA4"/>
    <w:rsid w:val="007E3FA8"/>
    <w:rsid w:val="007E3FE6"/>
    <w:rsid w:val="007E4014"/>
    <w:rsid w:val="007E4033"/>
    <w:rsid w:val="007E4095"/>
    <w:rsid w:val="007E40B2"/>
    <w:rsid w:val="007E40C7"/>
    <w:rsid w:val="007E40FF"/>
    <w:rsid w:val="007E410B"/>
    <w:rsid w:val="007E4139"/>
    <w:rsid w:val="007E41BC"/>
    <w:rsid w:val="007E4216"/>
    <w:rsid w:val="007E4236"/>
    <w:rsid w:val="007E4309"/>
    <w:rsid w:val="007E432B"/>
    <w:rsid w:val="007E4338"/>
    <w:rsid w:val="007E4376"/>
    <w:rsid w:val="007E443A"/>
    <w:rsid w:val="007E4469"/>
    <w:rsid w:val="007E4485"/>
    <w:rsid w:val="007E44E1"/>
    <w:rsid w:val="007E4563"/>
    <w:rsid w:val="007E45B5"/>
    <w:rsid w:val="007E4642"/>
    <w:rsid w:val="007E4673"/>
    <w:rsid w:val="007E46BD"/>
    <w:rsid w:val="007E46E9"/>
    <w:rsid w:val="007E4702"/>
    <w:rsid w:val="007E471F"/>
    <w:rsid w:val="007E47F9"/>
    <w:rsid w:val="007E4872"/>
    <w:rsid w:val="007E487B"/>
    <w:rsid w:val="007E4923"/>
    <w:rsid w:val="007E4926"/>
    <w:rsid w:val="007E4972"/>
    <w:rsid w:val="007E49EA"/>
    <w:rsid w:val="007E4A64"/>
    <w:rsid w:val="007E4A86"/>
    <w:rsid w:val="007E4B42"/>
    <w:rsid w:val="007E4B91"/>
    <w:rsid w:val="007E4C52"/>
    <w:rsid w:val="007E4CF2"/>
    <w:rsid w:val="007E4D80"/>
    <w:rsid w:val="007E4E0C"/>
    <w:rsid w:val="007E4EB4"/>
    <w:rsid w:val="007E4F35"/>
    <w:rsid w:val="007E4F4C"/>
    <w:rsid w:val="007E5040"/>
    <w:rsid w:val="007E5161"/>
    <w:rsid w:val="007E51AA"/>
    <w:rsid w:val="007E51D3"/>
    <w:rsid w:val="007E5267"/>
    <w:rsid w:val="007E527D"/>
    <w:rsid w:val="007E5291"/>
    <w:rsid w:val="007E534C"/>
    <w:rsid w:val="007E5395"/>
    <w:rsid w:val="007E53E9"/>
    <w:rsid w:val="007E53FC"/>
    <w:rsid w:val="007E5409"/>
    <w:rsid w:val="007E54DC"/>
    <w:rsid w:val="007E54E9"/>
    <w:rsid w:val="007E54FC"/>
    <w:rsid w:val="007E54FD"/>
    <w:rsid w:val="007E5588"/>
    <w:rsid w:val="007E558D"/>
    <w:rsid w:val="007E5694"/>
    <w:rsid w:val="007E56B4"/>
    <w:rsid w:val="007E56F7"/>
    <w:rsid w:val="007E579A"/>
    <w:rsid w:val="007E57AF"/>
    <w:rsid w:val="007E580B"/>
    <w:rsid w:val="007E5980"/>
    <w:rsid w:val="007E5A24"/>
    <w:rsid w:val="007E5A3A"/>
    <w:rsid w:val="007E5AD1"/>
    <w:rsid w:val="007E5B1C"/>
    <w:rsid w:val="007E5B2B"/>
    <w:rsid w:val="007E5B78"/>
    <w:rsid w:val="007E5D4E"/>
    <w:rsid w:val="007E5E60"/>
    <w:rsid w:val="007E5E73"/>
    <w:rsid w:val="007E618E"/>
    <w:rsid w:val="007E624D"/>
    <w:rsid w:val="007E62EE"/>
    <w:rsid w:val="007E6398"/>
    <w:rsid w:val="007E63BC"/>
    <w:rsid w:val="007E63DF"/>
    <w:rsid w:val="007E6459"/>
    <w:rsid w:val="007E648F"/>
    <w:rsid w:val="007E6562"/>
    <w:rsid w:val="007E669B"/>
    <w:rsid w:val="007E67AF"/>
    <w:rsid w:val="007E6839"/>
    <w:rsid w:val="007E68AB"/>
    <w:rsid w:val="007E68AC"/>
    <w:rsid w:val="007E68FF"/>
    <w:rsid w:val="007E6A11"/>
    <w:rsid w:val="007E6ABA"/>
    <w:rsid w:val="007E6AD6"/>
    <w:rsid w:val="007E6BAB"/>
    <w:rsid w:val="007E6BD4"/>
    <w:rsid w:val="007E6BDF"/>
    <w:rsid w:val="007E6C08"/>
    <w:rsid w:val="007E6C21"/>
    <w:rsid w:val="007E6C80"/>
    <w:rsid w:val="007E6EAA"/>
    <w:rsid w:val="007E6F35"/>
    <w:rsid w:val="007E6F75"/>
    <w:rsid w:val="007E6F92"/>
    <w:rsid w:val="007E6F9F"/>
    <w:rsid w:val="007E7045"/>
    <w:rsid w:val="007E7080"/>
    <w:rsid w:val="007E70B4"/>
    <w:rsid w:val="007E7139"/>
    <w:rsid w:val="007E7216"/>
    <w:rsid w:val="007E7335"/>
    <w:rsid w:val="007E7357"/>
    <w:rsid w:val="007E7440"/>
    <w:rsid w:val="007E75D0"/>
    <w:rsid w:val="007E768C"/>
    <w:rsid w:val="007E772F"/>
    <w:rsid w:val="007E77A1"/>
    <w:rsid w:val="007E78F7"/>
    <w:rsid w:val="007E7994"/>
    <w:rsid w:val="007E7A07"/>
    <w:rsid w:val="007E7A7A"/>
    <w:rsid w:val="007E7B0A"/>
    <w:rsid w:val="007E7B1B"/>
    <w:rsid w:val="007E7B9C"/>
    <w:rsid w:val="007E7CED"/>
    <w:rsid w:val="007E7CF3"/>
    <w:rsid w:val="007E7D79"/>
    <w:rsid w:val="007E7DC9"/>
    <w:rsid w:val="007E7E8E"/>
    <w:rsid w:val="007E7E91"/>
    <w:rsid w:val="007E7F04"/>
    <w:rsid w:val="007E7F32"/>
    <w:rsid w:val="007E7F57"/>
    <w:rsid w:val="007F00A8"/>
    <w:rsid w:val="007F00B3"/>
    <w:rsid w:val="007F00FA"/>
    <w:rsid w:val="007F015C"/>
    <w:rsid w:val="007F01C4"/>
    <w:rsid w:val="007F01D1"/>
    <w:rsid w:val="007F03CA"/>
    <w:rsid w:val="007F048B"/>
    <w:rsid w:val="007F0499"/>
    <w:rsid w:val="007F0502"/>
    <w:rsid w:val="007F05A6"/>
    <w:rsid w:val="007F05DD"/>
    <w:rsid w:val="007F0650"/>
    <w:rsid w:val="007F0823"/>
    <w:rsid w:val="007F088A"/>
    <w:rsid w:val="007F0977"/>
    <w:rsid w:val="007F098A"/>
    <w:rsid w:val="007F0A36"/>
    <w:rsid w:val="007F0A3F"/>
    <w:rsid w:val="007F0A99"/>
    <w:rsid w:val="007F0B31"/>
    <w:rsid w:val="007F0B44"/>
    <w:rsid w:val="007F0BB9"/>
    <w:rsid w:val="007F0CA0"/>
    <w:rsid w:val="007F0CC5"/>
    <w:rsid w:val="007F0CD9"/>
    <w:rsid w:val="007F0D4D"/>
    <w:rsid w:val="007F0D6F"/>
    <w:rsid w:val="007F0D89"/>
    <w:rsid w:val="007F0E6C"/>
    <w:rsid w:val="007F0EE2"/>
    <w:rsid w:val="007F1092"/>
    <w:rsid w:val="007F10C2"/>
    <w:rsid w:val="007F10C7"/>
    <w:rsid w:val="007F10D3"/>
    <w:rsid w:val="007F10DF"/>
    <w:rsid w:val="007F119D"/>
    <w:rsid w:val="007F120F"/>
    <w:rsid w:val="007F12A1"/>
    <w:rsid w:val="007F134A"/>
    <w:rsid w:val="007F1388"/>
    <w:rsid w:val="007F13BC"/>
    <w:rsid w:val="007F148E"/>
    <w:rsid w:val="007F14EF"/>
    <w:rsid w:val="007F14FD"/>
    <w:rsid w:val="007F1657"/>
    <w:rsid w:val="007F1663"/>
    <w:rsid w:val="007F1774"/>
    <w:rsid w:val="007F185A"/>
    <w:rsid w:val="007F1866"/>
    <w:rsid w:val="007F18B5"/>
    <w:rsid w:val="007F18C3"/>
    <w:rsid w:val="007F1917"/>
    <w:rsid w:val="007F193E"/>
    <w:rsid w:val="007F1982"/>
    <w:rsid w:val="007F19DE"/>
    <w:rsid w:val="007F1A27"/>
    <w:rsid w:val="007F1AC6"/>
    <w:rsid w:val="007F1B77"/>
    <w:rsid w:val="007F1BFA"/>
    <w:rsid w:val="007F1C38"/>
    <w:rsid w:val="007F1D1A"/>
    <w:rsid w:val="007F1D31"/>
    <w:rsid w:val="007F1D75"/>
    <w:rsid w:val="007F1DBC"/>
    <w:rsid w:val="007F1E06"/>
    <w:rsid w:val="007F1E56"/>
    <w:rsid w:val="007F1ED6"/>
    <w:rsid w:val="007F1F7B"/>
    <w:rsid w:val="007F1FC8"/>
    <w:rsid w:val="007F204D"/>
    <w:rsid w:val="007F20A0"/>
    <w:rsid w:val="007F20E8"/>
    <w:rsid w:val="007F2112"/>
    <w:rsid w:val="007F21CF"/>
    <w:rsid w:val="007F2249"/>
    <w:rsid w:val="007F2326"/>
    <w:rsid w:val="007F23A2"/>
    <w:rsid w:val="007F2451"/>
    <w:rsid w:val="007F2486"/>
    <w:rsid w:val="007F2491"/>
    <w:rsid w:val="007F24C3"/>
    <w:rsid w:val="007F2524"/>
    <w:rsid w:val="007F2539"/>
    <w:rsid w:val="007F255B"/>
    <w:rsid w:val="007F255F"/>
    <w:rsid w:val="007F256D"/>
    <w:rsid w:val="007F262C"/>
    <w:rsid w:val="007F2662"/>
    <w:rsid w:val="007F26E0"/>
    <w:rsid w:val="007F2768"/>
    <w:rsid w:val="007F279C"/>
    <w:rsid w:val="007F27E9"/>
    <w:rsid w:val="007F27FF"/>
    <w:rsid w:val="007F2886"/>
    <w:rsid w:val="007F292C"/>
    <w:rsid w:val="007F2952"/>
    <w:rsid w:val="007F298D"/>
    <w:rsid w:val="007F2A51"/>
    <w:rsid w:val="007F2A74"/>
    <w:rsid w:val="007F2AA0"/>
    <w:rsid w:val="007F2B18"/>
    <w:rsid w:val="007F2B93"/>
    <w:rsid w:val="007F2BCB"/>
    <w:rsid w:val="007F2C4C"/>
    <w:rsid w:val="007F2C58"/>
    <w:rsid w:val="007F2C7B"/>
    <w:rsid w:val="007F2E1B"/>
    <w:rsid w:val="007F2E2A"/>
    <w:rsid w:val="007F2E8C"/>
    <w:rsid w:val="007F2EFE"/>
    <w:rsid w:val="007F2FBC"/>
    <w:rsid w:val="007F300A"/>
    <w:rsid w:val="007F301B"/>
    <w:rsid w:val="007F30DC"/>
    <w:rsid w:val="007F3104"/>
    <w:rsid w:val="007F31A8"/>
    <w:rsid w:val="007F32BA"/>
    <w:rsid w:val="007F32C6"/>
    <w:rsid w:val="007F33CE"/>
    <w:rsid w:val="007F33F8"/>
    <w:rsid w:val="007F3441"/>
    <w:rsid w:val="007F3471"/>
    <w:rsid w:val="007F34C5"/>
    <w:rsid w:val="007F34FD"/>
    <w:rsid w:val="007F3545"/>
    <w:rsid w:val="007F354D"/>
    <w:rsid w:val="007F35D5"/>
    <w:rsid w:val="007F36F3"/>
    <w:rsid w:val="007F3712"/>
    <w:rsid w:val="007F391B"/>
    <w:rsid w:val="007F3931"/>
    <w:rsid w:val="007F393E"/>
    <w:rsid w:val="007F3986"/>
    <w:rsid w:val="007F3999"/>
    <w:rsid w:val="007F39AD"/>
    <w:rsid w:val="007F3B9C"/>
    <w:rsid w:val="007F3CB0"/>
    <w:rsid w:val="007F3CC1"/>
    <w:rsid w:val="007F3CF8"/>
    <w:rsid w:val="007F4002"/>
    <w:rsid w:val="007F40F7"/>
    <w:rsid w:val="007F410C"/>
    <w:rsid w:val="007F412B"/>
    <w:rsid w:val="007F4229"/>
    <w:rsid w:val="007F4233"/>
    <w:rsid w:val="007F424C"/>
    <w:rsid w:val="007F42B6"/>
    <w:rsid w:val="007F4318"/>
    <w:rsid w:val="007F4446"/>
    <w:rsid w:val="007F45B3"/>
    <w:rsid w:val="007F4732"/>
    <w:rsid w:val="007F4829"/>
    <w:rsid w:val="007F486E"/>
    <w:rsid w:val="007F48A7"/>
    <w:rsid w:val="007F497C"/>
    <w:rsid w:val="007F498E"/>
    <w:rsid w:val="007F4A9B"/>
    <w:rsid w:val="007F4AD0"/>
    <w:rsid w:val="007F4C70"/>
    <w:rsid w:val="007F4C7F"/>
    <w:rsid w:val="007F4CD8"/>
    <w:rsid w:val="007F4D7C"/>
    <w:rsid w:val="007F4D9D"/>
    <w:rsid w:val="007F4F63"/>
    <w:rsid w:val="007F4F96"/>
    <w:rsid w:val="007F4FDC"/>
    <w:rsid w:val="007F4FE5"/>
    <w:rsid w:val="007F5008"/>
    <w:rsid w:val="007F5066"/>
    <w:rsid w:val="007F50E5"/>
    <w:rsid w:val="007F5101"/>
    <w:rsid w:val="007F5121"/>
    <w:rsid w:val="007F51A7"/>
    <w:rsid w:val="007F527C"/>
    <w:rsid w:val="007F5297"/>
    <w:rsid w:val="007F531B"/>
    <w:rsid w:val="007F538E"/>
    <w:rsid w:val="007F5419"/>
    <w:rsid w:val="007F5485"/>
    <w:rsid w:val="007F551B"/>
    <w:rsid w:val="007F5606"/>
    <w:rsid w:val="007F5609"/>
    <w:rsid w:val="007F56B5"/>
    <w:rsid w:val="007F56B9"/>
    <w:rsid w:val="007F56C6"/>
    <w:rsid w:val="007F571F"/>
    <w:rsid w:val="007F574F"/>
    <w:rsid w:val="007F584E"/>
    <w:rsid w:val="007F58EF"/>
    <w:rsid w:val="007F596F"/>
    <w:rsid w:val="007F59D7"/>
    <w:rsid w:val="007F5A3F"/>
    <w:rsid w:val="007F5A66"/>
    <w:rsid w:val="007F5B95"/>
    <w:rsid w:val="007F5C45"/>
    <w:rsid w:val="007F5CC7"/>
    <w:rsid w:val="007F5CFB"/>
    <w:rsid w:val="007F5D43"/>
    <w:rsid w:val="007F5D85"/>
    <w:rsid w:val="007F5E5D"/>
    <w:rsid w:val="007F5E78"/>
    <w:rsid w:val="007F5E81"/>
    <w:rsid w:val="007F5EB7"/>
    <w:rsid w:val="007F5F29"/>
    <w:rsid w:val="007F6007"/>
    <w:rsid w:val="007F6042"/>
    <w:rsid w:val="007F604B"/>
    <w:rsid w:val="007F609B"/>
    <w:rsid w:val="007F60BA"/>
    <w:rsid w:val="007F60CF"/>
    <w:rsid w:val="007F6278"/>
    <w:rsid w:val="007F62A1"/>
    <w:rsid w:val="007F6363"/>
    <w:rsid w:val="007F643E"/>
    <w:rsid w:val="007F6603"/>
    <w:rsid w:val="007F6657"/>
    <w:rsid w:val="007F66C8"/>
    <w:rsid w:val="007F6702"/>
    <w:rsid w:val="007F6750"/>
    <w:rsid w:val="007F6763"/>
    <w:rsid w:val="007F6790"/>
    <w:rsid w:val="007F67B9"/>
    <w:rsid w:val="007F67F5"/>
    <w:rsid w:val="007F6851"/>
    <w:rsid w:val="007F687A"/>
    <w:rsid w:val="007F689C"/>
    <w:rsid w:val="007F68D0"/>
    <w:rsid w:val="007F692D"/>
    <w:rsid w:val="007F6A28"/>
    <w:rsid w:val="007F6AC4"/>
    <w:rsid w:val="007F6C06"/>
    <w:rsid w:val="007F6C5B"/>
    <w:rsid w:val="007F6D1B"/>
    <w:rsid w:val="007F6D5A"/>
    <w:rsid w:val="007F6E3D"/>
    <w:rsid w:val="007F6E5D"/>
    <w:rsid w:val="007F6E8C"/>
    <w:rsid w:val="007F6EA1"/>
    <w:rsid w:val="007F6EF9"/>
    <w:rsid w:val="007F6F6B"/>
    <w:rsid w:val="007F6F7B"/>
    <w:rsid w:val="007F6FB3"/>
    <w:rsid w:val="007F703E"/>
    <w:rsid w:val="007F7057"/>
    <w:rsid w:val="007F727C"/>
    <w:rsid w:val="007F72C4"/>
    <w:rsid w:val="007F7367"/>
    <w:rsid w:val="007F73B8"/>
    <w:rsid w:val="007F7437"/>
    <w:rsid w:val="007F746A"/>
    <w:rsid w:val="007F7504"/>
    <w:rsid w:val="007F7517"/>
    <w:rsid w:val="007F7543"/>
    <w:rsid w:val="007F754B"/>
    <w:rsid w:val="007F75B1"/>
    <w:rsid w:val="007F75E9"/>
    <w:rsid w:val="007F7641"/>
    <w:rsid w:val="007F7669"/>
    <w:rsid w:val="007F770E"/>
    <w:rsid w:val="007F7788"/>
    <w:rsid w:val="007F7817"/>
    <w:rsid w:val="007F78D0"/>
    <w:rsid w:val="007F78EA"/>
    <w:rsid w:val="007F7927"/>
    <w:rsid w:val="007F7934"/>
    <w:rsid w:val="007F79F5"/>
    <w:rsid w:val="007F79F9"/>
    <w:rsid w:val="007F7A15"/>
    <w:rsid w:val="007F7A32"/>
    <w:rsid w:val="007F7ABA"/>
    <w:rsid w:val="007F7D44"/>
    <w:rsid w:val="007F7D53"/>
    <w:rsid w:val="00800085"/>
    <w:rsid w:val="008000E6"/>
    <w:rsid w:val="00800100"/>
    <w:rsid w:val="00800118"/>
    <w:rsid w:val="0080022B"/>
    <w:rsid w:val="008002C8"/>
    <w:rsid w:val="0080033C"/>
    <w:rsid w:val="0080041C"/>
    <w:rsid w:val="00800487"/>
    <w:rsid w:val="00800618"/>
    <w:rsid w:val="008006A1"/>
    <w:rsid w:val="008006E8"/>
    <w:rsid w:val="00800839"/>
    <w:rsid w:val="00800885"/>
    <w:rsid w:val="00800892"/>
    <w:rsid w:val="008008B7"/>
    <w:rsid w:val="00800942"/>
    <w:rsid w:val="00800989"/>
    <w:rsid w:val="008009EE"/>
    <w:rsid w:val="00800A42"/>
    <w:rsid w:val="00800AB0"/>
    <w:rsid w:val="00800C47"/>
    <w:rsid w:val="00800C5D"/>
    <w:rsid w:val="00800CA9"/>
    <w:rsid w:val="00800CBB"/>
    <w:rsid w:val="00800CCF"/>
    <w:rsid w:val="00800DCA"/>
    <w:rsid w:val="00800E05"/>
    <w:rsid w:val="00800EBD"/>
    <w:rsid w:val="00800F9D"/>
    <w:rsid w:val="00800FB7"/>
    <w:rsid w:val="00801061"/>
    <w:rsid w:val="008010C6"/>
    <w:rsid w:val="00801168"/>
    <w:rsid w:val="00801181"/>
    <w:rsid w:val="00801199"/>
    <w:rsid w:val="008011B9"/>
    <w:rsid w:val="00801214"/>
    <w:rsid w:val="0080125B"/>
    <w:rsid w:val="008012C8"/>
    <w:rsid w:val="00801316"/>
    <w:rsid w:val="00801365"/>
    <w:rsid w:val="0080143B"/>
    <w:rsid w:val="008014F3"/>
    <w:rsid w:val="00801557"/>
    <w:rsid w:val="008015DE"/>
    <w:rsid w:val="00801646"/>
    <w:rsid w:val="00801662"/>
    <w:rsid w:val="0080166C"/>
    <w:rsid w:val="00801696"/>
    <w:rsid w:val="008016D0"/>
    <w:rsid w:val="008016F9"/>
    <w:rsid w:val="00801735"/>
    <w:rsid w:val="00801736"/>
    <w:rsid w:val="00801748"/>
    <w:rsid w:val="0080177C"/>
    <w:rsid w:val="008017AD"/>
    <w:rsid w:val="008017CF"/>
    <w:rsid w:val="008017F1"/>
    <w:rsid w:val="008017F9"/>
    <w:rsid w:val="00801881"/>
    <w:rsid w:val="00801950"/>
    <w:rsid w:val="0080197F"/>
    <w:rsid w:val="00801B9D"/>
    <w:rsid w:val="00801C28"/>
    <w:rsid w:val="00801D1C"/>
    <w:rsid w:val="00801D96"/>
    <w:rsid w:val="00801E42"/>
    <w:rsid w:val="00801E9D"/>
    <w:rsid w:val="00801EFE"/>
    <w:rsid w:val="00801F47"/>
    <w:rsid w:val="00801FE1"/>
    <w:rsid w:val="00802122"/>
    <w:rsid w:val="008021FE"/>
    <w:rsid w:val="00802216"/>
    <w:rsid w:val="00802441"/>
    <w:rsid w:val="0080245B"/>
    <w:rsid w:val="00802549"/>
    <w:rsid w:val="00802551"/>
    <w:rsid w:val="008025BD"/>
    <w:rsid w:val="00802672"/>
    <w:rsid w:val="0080267C"/>
    <w:rsid w:val="008026E9"/>
    <w:rsid w:val="0080272A"/>
    <w:rsid w:val="0080272F"/>
    <w:rsid w:val="0080273F"/>
    <w:rsid w:val="00802758"/>
    <w:rsid w:val="00802810"/>
    <w:rsid w:val="008028AF"/>
    <w:rsid w:val="008028B4"/>
    <w:rsid w:val="00802904"/>
    <w:rsid w:val="00802913"/>
    <w:rsid w:val="00802960"/>
    <w:rsid w:val="00802972"/>
    <w:rsid w:val="008029A3"/>
    <w:rsid w:val="008029B9"/>
    <w:rsid w:val="008029CD"/>
    <w:rsid w:val="008029F0"/>
    <w:rsid w:val="00802A7F"/>
    <w:rsid w:val="00802AAC"/>
    <w:rsid w:val="00802ABF"/>
    <w:rsid w:val="00802BCC"/>
    <w:rsid w:val="00802BF6"/>
    <w:rsid w:val="00802C1D"/>
    <w:rsid w:val="00802D28"/>
    <w:rsid w:val="00802D53"/>
    <w:rsid w:val="00802D58"/>
    <w:rsid w:val="00802DD3"/>
    <w:rsid w:val="00802E94"/>
    <w:rsid w:val="00802EF8"/>
    <w:rsid w:val="00802F2C"/>
    <w:rsid w:val="00802F64"/>
    <w:rsid w:val="00803012"/>
    <w:rsid w:val="0080307A"/>
    <w:rsid w:val="0080309D"/>
    <w:rsid w:val="00803115"/>
    <w:rsid w:val="00803205"/>
    <w:rsid w:val="0080322D"/>
    <w:rsid w:val="008032EE"/>
    <w:rsid w:val="00803303"/>
    <w:rsid w:val="0080330D"/>
    <w:rsid w:val="00803394"/>
    <w:rsid w:val="008033F0"/>
    <w:rsid w:val="008034ED"/>
    <w:rsid w:val="00803577"/>
    <w:rsid w:val="0080360F"/>
    <w:rsid w:val="00803635"/>
    <w:rsid w:val="00803672"/>
    <w:rsid w:val="008036A3"/>
    <w:rsid w:val="008037B8"/>
    <w:rsid w:val="008037C4"/>
    <w:rsid w:val="00803808"/>
    <w:rsid w:val="00803872"/>
    <w:rsid w:val="0080388F"/>
    <w:rsid w:val="008038CC"/>
    <w:rsid w:val="008039AB"/>
    <w:rsid w:val="008039CC"/>
    <w:rsid w:val="00803ACC"/>
    <w:rsid w:val="00803AE8"/>
    <w:rsid w:val="00803CDC"/>
    <w:rsid w:val="00803CEF"/>
    <w:rsid w:val="00803D5A"/>
    <w:rsid w:val="00803D98"/>
    <w:rsid w:val="00803DFD"/>
    <w:rsid w:val="00803E17"/>
    <w:rsid w:val="00803E46"/>
    <w:rsid w:val="00803EC9"/>
    <w:rsid w:val="00803F44"/>
    <w:rsid w:val="00804012"/>
    <w:rsid w:val="0080413B"/>
    <w:rsid w:val="0080422C"/>
    <w:rsid w:val="0080427E"/>
    <w:rsid w:val="0080429B"/>
    <w:rsid w:val="008042D9"/>
    <w:rsid w:val="0080430E"/>
    <w:rsid w:val="00804387"/>
    <w:rsid w:val="0080441B"/>
    <w:rsid w:val="0080447A"/>
    <w:rsid w:val="008044B0"/>
    <w:rsid w:val="008044FC"/>
    <w:rsid w:val="0080457A"/>
    <w:rsid w:val="008045DC"/>
    <w:rsid w:val="0080464F"/>
    <w:rsid w:val="0080466D"/>
    <w:rsid w:val="008047B6"/>
    <w:rsid w:val="0080482E"/>
    <w:rsid w:val="00804887"/>
    <w:rsid w:val="008048ED"/>
    <w:rsid w:val="00804913"/>
    <w:rsid w:val="008049C1"/>
    <w:rsid w:val="008049D6"/>
    <w:rsid w:val="008049E0"/>
    <w:rsid w:val="00804A53"/>
    <w:rsid w:val="00804BCD"/>
    <w:rsid w:val="00804BFA"/>
    <w:rsid w:val="00804CD9"/>
    <w:rsid w:val="00804CDB"/>
    <w:rsid w:val="00804D6D"/>
    <w:rsid w:val="00804DFE"/>
    <w:rsid w:val="00804E20"/>
    <w:rsid w:val="00804EA4"/>
    <w:rsid w:val="00804F0D"/>
    <w:rsid w:val="008050D4"/>
    <w:rsid w:val="00805121"/>
    <w:rsid w:val="008051F1"/>
    <w:rsid w:val="00805226"/>
    <w:rsid w:val="00805232"/>
    <w:rsid w:val="00805268"/>
    <w:rsid w:val="00805285"/>
    <w:rsid w:val="00805346"/>
    <w:rsid w:val="008053A5"/>
    <w:rsid w:val="008053C3"/>
    <w:rsid w:val="008053C7"/>
    <w:rsid w:val="0080544F"/>
    <w:rsid w:val="00805490"/>
    <w:rsid w:val="008054F5"/>
    <w:rsid w:val="00805545"/>
    <w:rsid w:val="0080557C"/>
    <w:rsid w:val="0080558F"/>
    <w:rsid w:val="008055B9"/>
    <w:rsid w:val="008055F4"/>
    <w:rsid w:val="00805727"/>
    <w:rsid w:val="008057C7"/>
    <w:rsid w:val="008057D9"/>
    <w:rsid w:val="0080593F"/>
    <w:rsid w:val="00805990"/>
    <w:rsid w:val="008059AA"/>
    <w:rsid w:val="008059B0"/>
    <w:rsid w:val="00805B26"/>
    <w:rsid w:val="00805B74"/>
    <w:rsid w:val="00805C9A"/>
    <w:rsid w:val="00805D5C"/>
    <w:rsid w:val="00805DD4"/>
    <w:rsid w:val="00805E47"/>
    <w:rsid w:val="00805E89"/>
    <w:rsid w:val="00805E9E"/>
    <w:rsid w:val="00805EAC"/>
    <w:rsid w:val="00805EEA"/>
    <w:rsid w:val="00805F10"/>
    <w:rsid w:val="00805F1C"/>
    <w:rsid w:val="00805F20"/>
    <w:rsid w:val="00805F29"/>
    <w:rsid w:val="00805F88"/>
    <w:rsid w:val="00805FE8"/>
    <w:rsid w:val="00805FF5"/>
    <w:rsid w:val="008060C6"/>
    <w:rsid w:val="008060EA"/>
    <w:rsid w:val="00806153"/>
    <w:rsid w:val="0080623C"/>
    <w:rsid w:val="008062C2"/>
    <w:rsid w:val="00806345"/>
    <w:rsid w:val="0080636B"/>
    <w:rsid w:val="0080639A"/>
    <w:rsid w:val="008063AC"/>
    <w:rsid w:val="008064BE"/>
    <w:rsid w:val="008064DA"/>
    <w:rsid w:val="00806503"/>
    <w:rsid w:val="0080655D"/>
    <w:rsid w:val="0080659C"/>
    <w:rsid w:val="008065EE"/>
    <w:rsid w:val="008066A8"/>
    <w:rsid w:val="008066C8"/>
    <w:rsid w:val="00806702"/>
    <w:rsid w:val="00806708"/>
    <w:rsid w:val="0080680F"/>
    <w:rsid w:val="0080682B"/>
    <w:rsid w:val="00806907"/>
    <w:rsid w:val="00806A1B"/>
    <w:rsid w:val="00806A52"/>
    <w:rsid w:val="00806A69"/>
    <w:rsid w:val="00806A87"/>
    <w:rsid w:val="00806AE8"/>
    <w:rsid w:val="00806B25"/>
    <w:rsid w:val="00806B99"/>
    <w:rsid w:val="00806C06"/>
    <w:rsid w:val="00806C5A"/>
    <w:rsid w:val="00806DEB"/>
    <w:rsid w:val="00806E1B"/>
    <w:rsid w:val="00806E75"/>
    <w:rsid w:val="00806E9A"/>
    <w:rsid w:val="00806EAC"/>
    <w:rsid w:val="00806EF6"/>
    <w:rsid w:val="00806F41"/>
    <w:rsid w:val="008070DE"/>
    <w:rsid w:val="00807100"/>
    <w:rsid w:val="00807141"/>
    <w:rsid w:val="00807175"/>
    <w:rsid w:val="008071B7"/>
    <w:rsid w:val="008071E9"/>
    <w:rsid w:val="00807218"/>
    <w:rsid w:val="00807234"/>
    <w:rsid w:val="0080728A"/>
    <w:rsid w:val="00807382"/>
    <w:rsid w:val="0080746C"/>
    <w:rsid w:val="008074E7"/>
    <w:rsid w:val="008074F4"/>
    <w:rsid w:val="00807500"/>
    <w:rsid w:val="0080752A"/>
    <w:rsid w:val="0080754D"/>
    <w:rsid w:val="008075AC"/>
    <w:rsid w:val="00807662"/>
    <w:rsid w:val="008076D5"/>
    <w:rsid w:val="008076FE"/>
    <w:rsid w:val="00807762"/>
    <w:rsid w:val="0080783F"/>
    <w:rsid w:val="00807893"/>
    <w:rsid w:val="008078A0"/>
    <w:rsid w:val="0080791E"/>
    <w:rsid w:val="008079A1"/>
    <w:rsid w:val="008079E0"/>
    <w:rsid w:val="00807A8C"/>
    <w:rsid w:val="00807AEB"/>
    <w:rsid w:val="00807B75"/>
    <w:rsid w:val="00807C05"/>
    <w:rsid w:val="00807C76"/>
    <w:rsid w:val="00807D52"/>
    <w:rsid w:val="00807D9C"/>
    <w:rsid w:val="00807EBA"/>
    <w:rsid w:val="00807F4E"/>
    <w:rsid w:val="0081000D"/>
    <w:rsid w:val="0081001D"/>
    <w:rsid w:val="00810158"/>
    <w:rsid w:val="00810189"/>
    <w:rsid w:val="008101A2"/>
    <w:rsid w:val="008101FA"/>
    <w:rsid w:val="00810346"/>
    <w:rsid w:val="00810361"/>
    <w:rsid w:val="00810379"/>
    <w:rsid w:val="00810416"/>
    <w:rsid w:val="00810488"/>
    <w:rsid w:val="008104B0"/>
    <w:rsid w:val="0081050B"/>
    <w:rsid w:val="00810528"/>
    <w:rsid w:val="00810557"/>
    <w:rsid w:val="008106DB"/>
    <w:rsid w:val="0081070D"/>
    <w:rsid w:val="00810849"/>
    <w:rsid w:val="0081089F"/>
    <w:rsid w:val="008108DA"/>
    <w:rsid w:val="00810954"/>
    <w:rsid w:val="008109B4"/>
    <w:rsid w:val="00810A3F"/>
    <w:rsid w:val="00810AA2"/>
    <w:rsid w:val="00810B44"/>
    <w:rsid w:val="00810B46"/>
    <w:rsid w:val="00810B91"/>
    <w:rsid w:val="00810C10"/>
    <w:rsid w:val="00810D79"/>
    <w:rsid w:val="00810DAE"/>
    <w:rsid w:val="00810E8C"/>
    <w:rsid w:val="00810EB4"/>
    <w:rsid w:val="00810EC6"/>
    <w:rsid w:val="00810FB3"/>
    <w:rsid w:val="00810FD6"/>
    <w:rsid w:val="0081109A"/>
    <w:rsid w:val="008110A5"/>
    <w:rsid w:val="008110C7"/>
    <w:rsid w:val="008110D0"/>
    <w:rsid w:val="008110E2"/>
    <w:rsid w:val="00811195"/>
    <w:rsid w:val="0081119D"/>
    <w:rsid w:val="008112E6"/>
    <w:rsid w:val="00811395"/>
    <w:rsid w:val="00811449"/>
    <w:rsid w:val="00811450"/>
    <w:rsid w:val="0081152E"/>
    <w:rsid w:val="00811588"/>
    <w:rsid w:val="00811593"/>
    <w:rsid w:val="008115BC"/>
    <w:rsid w:val="0081165D"/>
    <w:rsid w:val="00811695"/>
    <w:rsid w:val="008116B7"/>
    <w:rsid w:val="008116C1"/>
    <w:rsid w:val="008117C0"/>
    <w:rsid w:val="00811875"/>
    <w:rsid w:val="0081199A"/>
    <w:rsid w:val="008119A3"/>
    <w:rsid w:val="008119C3"/>
    <w:rsid w:val="00811A38"/>
    <w:rsid w:val="00811AA6"/>
    <w:rsid w:val="00811C6C"/>
    <w:rsid w:val="00811D68"/>
    <w:rsid w:val="00811DB3"/>
    <w:rsid w:val="00811DD7"/>
    <w:rsid w:val="00811DE0"/>
    <w:rsid w:val="00811E17"/>
    <w:rsid w:val="00811E28"/>
    <w:rsid w:val="00811E9E"/>
    <w:rsid w:val="00811F5F"/>
    <w:rsid w:val="00812002"/>
    <w:rsid w:val="00812003"/>
    <w:rsid w:val="00812152"/>
    <w:rsid w:val="00812177"/>
    <w:rsid w:val="0081224B"/>
    <w:rsid w:val="00812263"/>
    <w:rsid w:val="00812308"/>
    <w:rsid w:val="008123D6"/>
    <w:rsid w:val="008123E5"/>
    <w:rsid w:val="008123EA"/>
    <w:rsid w:val="00812525"/>
    <w:rsid w:val="00812541"/>
    <w:rsid w:val="00812563"/>
    <w:rsid w:val="0081259E"/>
    <w:rsid w:val="008126BD"/>
    <w:rsid w:val="008126CA"/>
    <w:rsid w:val="00812744"/>
    <w:rsid w:val="0081276C"/>
    <w:rsid w:val="008128AB"/>
    <w:rsid w:val="0081299A"/>
    <w:rsid w:val="00812A19"/>
    <w:rsid w:val="00812A94"/>
    <w:rsid w:val="00812AA9"/>
    <w:rsid w:val="00812AF2"/>
    <w:rsid w:val="00812BA3"/>
    <w:rsid w:val="00812CBB"/>
    <w:rsid w:val="00812D20"/>
    <w:rsid w:val="00812DD4"/>
    <w:rsid w:val="00812DD7"/>
    <w:rsid w:val="00812E0D"/>
    <w:rsid w:val="00813017"/>
    <w:rsid w:val="008130CA"/>
    <w:rsid w:val="008130ED"/>
    <w:rsid w:val="0081318C"/>
    <w:rsid w:val="008131FB"/>
    <w:rsid w:val="0081326E"/>
    <w:rsid w:val="00813273"/>
    <w:rsid w:val="00813323"/>
    <w:rsid w:val="0081338B"/>
    <w:rsid w:val="008133F3"/>
    <w:rsid w:val="008133F5"/>
    <w:rsid w:val="0081343B"/>
    <w:rsid w:val="0081345A"/>
    <w:rsid w:val="00813519"/>
    <w:rsid w:val="00813596"/>
    <w:rsid w:val="008135A3"/>
    <w:rsid w:val="0081368E"/>
    <w:rsid w:val="0081373B"/>
    <w:rsid w:val="00813757"/>
    <w:rsid w:val="00813772"/>
    <w:rsid w:val="00813789"/>
    <w:rsid w:val="0081388A"/>
    <w:rsid w:val="008139A9"/>
    <w:rsid w:val="008139CB"/>
    <w:rsid w:val="008139E6"/>
    <w:rsid w:val="00813A06"/>
    <w:rsid w:val="00813A83"/>
    <w:rsid w:val="00813A89"/>
    <w:rsid w:val="00813AB1"/>
    <w:rsid w:val="00813AC9"/>
    <w:rsid w:val="00813ADB"/>
    <w:rsid w:val="00813D53"/>
    <w:rsid w:val="00813D62"/>
    <w:rsid w:val="00813DC9"/>
    <w:rsid w:val="00813DD1"/>
    <w:rsid w:val="00813DDA"/>
    <w:rsid w:val="00813E6D"/>
    <w:rsid w:val="00813EDC"/>
    <w:rsid w:val="00813F01"/>
    <w:rsid w:val="00813F4E"/>
    <w:rsid w:val="00813F63"/>
    <w:rsid w:val="00813F68"/>
    <w:rsid w:val="00813F84"/>
    <w:rsid w:val="00813F90"/>
    <w:rsid w:val="00813F98"/>
    <w:rsid w:val="00813F9A"/>
    <w:rsid w:val="00813FAD"/>
    <w:rsid w:val="0081400D"/>
    <w:rsid w:val="0081403E"/>
    <w:rsid w:val="008140B2"/>
    <w:rsid w:val="008140B4"/>
    <w:rsid w:val="00814104"/>
    <w:rsid w:val="00814234"/>
    <w:rsid w:val="008142A6"/>
    <w:rsid w:val="008142E4"/>
    <w:rsid w:val="008144D5"/>
    <w:rsid w:val="008144EF"/>
    <w:rsid w:val="00814579"/>
    <w:rsid w:val="008145F7"/>
    <w:rsid w:val="008147C3"/>
    <w:rsid w:val="00814849"/>
    <w:rsid w:val="00814896"/>
    <w:rsid w:val="00814967"/>
    <w:rsid w:val="008149A2"/>
    <w:rsid w:val="00814A18"/>
    <w:rsid w:val="00814A67"/>
    <w:rsid w:val="00814A9E"/>
    <w:rsid w:val="00814AEE"/>
    <w:rsid w:val="00814B5E"/>
    <w:rsid w:val="00814B7B"/>
    <w:rsid w:val="00814B86"/>
    <w:rsid w:val="00814C3E"/>
    <w:rsid w:val="00814C4E"/>
    <w:rsid w:val="00814CCA"/>
    <w:rsid w:val="00814D2D"/>
    <w:rsid w:val="00814E23"/>
    <w:rsid w:val="00814E35"/>
    <w:rsid w:val="00814E6B"/>
    <w:rsid w:val="00814ED2"/>
    <w:rsid w:val="00814F0F"/>
    <w:rsid w:val="0081503C"/>
    <w:rsid w:val="00815045"/>
    <w:rsid w:val="008150FF"/>
    <w:rsid w:val="008151AF"/>
    <w:rsid w:val="00815222"/>
    <w:rsid w:val="008152A1"/>
    <w:rsid w:val="00815311"/>
    <w:rsid w:val="00815375"/>
    <w:rsid w:val="008153DC"/>
    <w:rsid w:val="008153F3"/>
    <w:rsid w:val="0081540A"/>
    <w:rsid w:val="008154BC"/>
    <w:rsid w:val="008154C6"/>
    <w:rsid w:val="00815510"/>
    <w:rsid w:val="0081551C"/>
    <w:rsid w:val="0081558C"/>
    <w:rsid w:val="008155CD"/>
    <w:rsid w:val="008155E3"/>
    <w:rsid w:val="0081563A"/>
    <w:rsid w:val="008156B6"/>
    <w:rsid w:val="008156FA"/>
    <w:rsid w:val="008157CC"/>
    <w:rsid w:val="008157D9"/>
    <w:rsid w:val="008157E5"/>
    <w:rsid w:val="00815904"/>
    <w:rsid w:val="00815A17"/>
    <w:rsid w:val="00815A5A"/>
    <w:rsid w:val="00815AEC"/>
    <w:rsid w:val="00815B4E"/>
    <w:rsid w:val="00815D40"/>
    <w:rsid w:val="00815D46"/>
    <w:rsid w:val="00815DC3"/>
    <w:rsid w:val="00815E13"/>
    <w:rsid w:val="00815E7D"/>
    <w:rsid w:val="00815F19"/>
    <w:rsid w:val="00815FCA"/>
    <w:rsid w:val="00815FFD"/>
    <w:rsid w:val="0081603D"/>
    <w:rsid w:val="00816045"/>
    <w:rsid w:val="0081608E"/>
    <w:rsid w:val="008160A2"/>
    <w:rsid w:val="008160B7"/>
    <w:rsid w:val="008160CF"/>
    <w:rsid w:val="00816187"/>
    <w:rsid w:val="0081626C"/>
    <w:rsid w:val="0081636B"/>
    <w:rsid w:val="00816454"/>
    <w:rsid w:val="008164AB"/>
    <w:rsid w:val="0081651A"/>
    <w:rsid w:val="00816530"/>
    <w:rsid w:val="008166F1"/>
    <w:rsid w:val="00816720"/>
    <w:rsid w:val="00816803"/>
    <w:rsid w:val="0081681A"/>
    <w:rsid w:val="0081685C"/>
    <w:rsid w:val="00816937"/>
    <w:rsid w:val="00816942"/>
    <w:rsid w:val="0081697F"/>
    <w:rsid w:val="008169A6"/>
    <w:rsid w:val="008169BC"/>
    <w:rsid w:val="008169C1"/>
    <w:rsid w:val="008169E6"/>
    <w:rsid w:val="00816A11"/>
    <w:rsid w:val="00816A94"/>
    <w:rsid w:val="00816A9E"/>
    <w:rsid w:val="00816B58"/>
    <w:rsid w:val="00816BE1"/>
    <w:rsid w:val="00816C51"/>
    <w:rsid w:val="00816C59"/>
    <w:rsid w:val="00816CF3"/>
    <w:rsid w:val="00816DF7"/>
    <w:rsid w:val="00816E1F"/>
    <w:rsid w:val="0081708C"/>
    <w:rsid w:val="00817133"/>
    <w:rsid w:val="0081714C"/>
    <w:rsid w:val="008171B1"/>
    <w:rsid w:val="00817238"/>
    <w:rsid w:val="00817254"/>
    <w:rsid w:val="00817336"/>
    <w:rsid w:val="00817344"/>
    <w:rsid w:val="00817430"/>
    <w:rsid w:val="0081748E"/>
    <w:rsid w:val="00817540"/>
    <w:rsid w:val="0081755C"/>
    <w:rsid w:val="00817670"/>
    <w:rsid w:val="00817746"/>
    <w:rsid w:val="00817794"/>
    <w:rsid w:val="00817B80"/>
    <w:rsid w:val="00817BAF"/>
    <w:rsid w:val="00817BDB"/>
    <w:rsid w:val="00817C65"/>
    <w:rsid w:val="00817C9F"/>
    <w:rsid w:val="00817CAB"/>
    <w:rsid w:val="00817CBE"/>
    <w:rsid w:val="00817CC7"/>
    <w:rsid w:val="00817CE2"/>
    <w:rsid w:val="00817D49"/>
    <w:rsid w:val="00817DF2"/>
    <w:rsid w:val="00817EA2"/>
    <w:rsid w:val="00817EA8"/>
    <w:rsid w:val="00817F06"/>
    <w:rsid w:val="00817F7B"/>
    <w:rsid w:val="00817FBB"/>
    <w:rsid w:val="008200D0"/>
    <w:rsid w:val="0082013C"/>
    <w:rsid w:val="00820278"/>
    <w:rsid w:val="008202B6"/>
    <w:rsid w:val="008202B7"/>
    <w:rsid w:val="008202C3"/>
    <w:rsid w:val="0082037A"/>
    <w:rsid w:val="008203BF"/>
    <w:rsid w:val="00820462"/>
    <w:rsid w:val="00820483"/>
    <w:rsid w:val="00820485"/>
    <w:rsid w:val="008204A7"/>
    <w:rsid w:val="00820507"/>
    <w:rsid w:val="0082051B"/>
    <w:rsid w:val="00820550"/>
    <w:rsid w:val="00820666"/>
    <w:rsid w:val="00820676"/>
    <w:rsid w:val="0082075D"/>
    <w:rsid w:val="00820777"/>
    <w:rsid w:val="0082079B"/>
    <w:rsid w:val="008208FD"/>
    <w:rsid w:val="008209C0"/>
    <w:rsid w:val="00820A4F"/>
    <w:rsid w:val="00820A84"/>
    <w:rsid w:val="00820AE1"/>
    <w:rsid w:val="00820BE1"/>
    <w:rsid w:val="00820BF6"/>
    <w:rsid w:val="00820C47"/>
    <w:rsid w:val="00820CF5"/>
    <w:rsid w:val="00820D75"/>
    <w:rsid w:val="00820DC5"/>
    <w:rsid w:val="00820DFC"/>
    <w:rsid w:val="00820E06"/>
    <w:rsid w:val="00820E7D"/>
    <w:rsid w:val="00820F53"/>
    <w:rsid w:val="00820FB5"/>
    <w:rsid w:val="00820FB8"/>
    <w:rsid w:val="0082104A"/>
    <w:rsid w:val="0082104C"/>
    <w:rsid w:val="00821126"/>
    <w:rsid w:val="00821239"/>
    <w:rsid w:val="0082129B"/>
    <w:rsid w:val="0082130D"/>
    <w:rsid w:val="00821378"/>
    <w:rsid w:val="008213C1"/>
    <w:rsid w:val="008213C9"/>
    <w:rsid w:val="008213CF"/>
    <w:rsid w:val="00821523"/>
    <w:rsid w:val="00821556"/>
    <w:rsid w:val="0082155F"/>
    <w:rsid w:val="00821587"/>
    <w:rsid w:val="00821623"/>
    <w:rsid w:val="008216A1"/>
    <w:rsid w:val="008216BA"/>
    <w:rsid w:val="008216CB"/>
    <w:rsid w:val="008216DC"/>
    <w:rsid w:val="0082171A"/>
    <w:rsid w:val="0082175D"/>
    <w:rsid w:val="0082178B"/>
    <w:rsid w:val="008217FC"/>
    <w:rsid w:val="0082184F"/>
    <w:rsid w:val="0082188C"/>
    <w:rsid w:val="008218C2"/>
    <w:rsid w:val="00821928"/>
    <w:rsid w:val="00821976"/>
    <w:rsid w:val="00821978"/>
    <w:rsid w:val="00821A1F"/>
    <w:rsid w:val="00821A50"/>
    <w:rsid w:val="00821A84"/>
    <w:rsid w:val="00821AB1"/>
    <w:rsid w:val="00821B2A"/>
    <w:rsid w:val="00821B64"/>
    <w:rsid w:val="00821B83"/>
    <w:rsid w:val="00821BBC"/>
    <w:rsid w:val="00821C04"/>
    <w:rsid w:val="00821CA4"/>
    <w:rsid w:val="00821CC0"/>
    <w:rsid w:val="00821DA6"/>
    <w:rsid w:val="00821DCC"/>
    <w:rsid w:val="00821DCD"/>
    <w:rsid w:val="00821E06"/>
    <w:rsid w:val="00821E10"/>
    <w:rsid w:val="00821E5A"/>
    <w:rsid w:val="00821E6B"/>
    <w:rsid w:val="00821E86"/>
    <w:rsid w:val="00821E8C"/>
    <w:rsid w:val="00821EB0"/>
    <w:rsid w:val="00821EBA"/>
    <w:rsid w:val="00821F5C"/>
    <w:rsid w:val="00821F7D"/>
    <w:rsid w:val="0082206B"/>
    <w:rsid w:val="00822093"/>
    <w:rsid w:val="0082209F"/>
    <w:rsid w:val="00822162"/>
    <w:rsid w:val="00822182"/>
    <w:rsid w:val="008221A3"/>
    <w:rsid w:val="008221CA"/>
    <w:rsid w:val="00822213"/>
    <w:rsid w:val="00822224"/>
    <w:rsid w:val="008222BE"/>
    <w:rsid w:val="0082236F"/>
    <w:rsid w:val="00822433"/>
    <w:rsid w:val="00822470"/>
    <w:rsid w:val="008224CD"/>
    <w:rsid w:val="008224E7"/>
    <w:rsid w:val="00822520"/>
    <w:rsid w:val="00822590"/>
    <w:rsid w:val="008226B3"/>
    <w:rsid w:val="00822712"/>
    <w:rsid w:val="00822866"/>
    <w:rsid w:val="00822874"/>
    <w:rsid w:val="008228C7"/>
    <w:rsid w:val="00822988"/>
    <w:rsid w:val="008229FF"/>
    <w:rsid w:val="00822A31"/>
    <w:rsid w:val="00822A36"/>
    <w:rsid w:val="00822A88"/>
    <w:rsid w:val="00822AB4"/>
    <w:rsid w:val="00822AF8"/>
    <w:rsid w:val="00822AFC"/>
    <w:rsid w:val="00822B3D"/>
    <w:rsid w:val="00822B8D"/>
    <w:rsid w:val="00822B9C"/>
    <w:rsid w:val="00822BE9"/>
    <w:rsid w:val="00822CB0"/>
    <w:rsid w:val="00822CD4"/>
    <w:rsid w:val="00822D90"/>
    <w:rsid w:val="00822DBC"/>
    <w:rsid w:val="00822E01"/>
    <w:rsid w:val="00822E1B"/>
    <w:rsid w:val="00822E5B"/>
    <w:rsid w:val="00822F46"/>
    <w:rsid w:val="00822FDB"/>
    <w:rsid w:val="00823039"/>
    <w:rsid w:val="008230CD"/>
    <w:rsid w:val="008230D2"/>
    <w:rsid w:val="00823121"/>
    <w:rsid w:val="00823172"/>
    <w:rsid w:val="008231C2"/>
    <w:rsid w:val="008231E8"/>
    <w:rsid w:val="00823294"/>
    <w:rsid w:val="008233B7"/>
    <w:rsid w:val="008233F9"/>
    <w:rsid w:val="00823433"/>
    <w:rsid w:val="00823534"/>
    <w:rsid w:val="00823665"/>
    <w:rsid w:val="0082366D"/>
    <w:rsid w:val="008236B0"/>
    <w:rsid w:val="008236BD"/>
    <w:rsid w:val="008236BE"/>
    <w:rsid w:val="008236F4"/>
    <w:rsid w:val="00823750"/>
    <w:rsid w:val="0082383C"/>
    <w:rsid w:val="0082384B"/>
    <w:rsid w:val="0082389A"/>
    <w:rsid w:val="008238C6"/>
    <w:rsid w:val="00823904"/>
    <w:rsid w:val="0082392D"/>
    <w:rsid w:val="00823983"/>
    <w:rsid w:val="0082399B"/>
    <w:rsid w:val="00823A42"/>
    <w:rsid w:val="00823AD8"/>
    <w:rsid w:val="00823BC5"/>
    <w:rsid w:val="00823DE9"/>
    <w:rsid w:val="00823F82"/>
    <w:rsid w:val="00823F92"/>
    <w:rsid w:val="00823FA1"/>
    <w:rsid w:val="00823FA6"/>
    <w:rsid w:val="00823FA9"/>
    <w:rsid w:val="00823FE0"/>
    <w:rsid w:val="0082401B"/>
    <w:rsid w:val="0082406F"/>
    <w:rsid w:val="008241B5"/>
    <w:rsid w:val="0082422C"/>
    <w:rsid w:val="00824251"/>
    <w:rsid w:val="00824275"/>
    <w:rsid w:val="008242E2"/>
    <w:rsid w:val="00824350"/>
    <w:rsid w:val="00824480"/>
    <w:rsid w:val="0082448F"/>
    <w:rsid w:val="0082452F"/>
    <w:rsid w:val="00824632"/>
    <w:rsid w:val="008246C2"/>
    <w:rsid w:val="00824732"/>
    <w:rsid w:val="00824746"/>
    <w:rsid w:val="00824763"/>
    <w:rsid w:val="008247D5"/>
    <w:rsid w:val="008248D3"/>
    <w:rsid w:val="008248F8"/>
    <w:rsid w:val="00824970"/>
    <w:rsid w:val="008249AC"/>
    <w:rsid w:val="00824A10"/>
    <w:rsid w:val="00824A1E"/>
    <w:rsid w:val="00824AE6"/>
    <w:rsid w:val="00824B7F"/>
    <w:rsid w:val="00824B99"/>
    <w:rsid w:val="00824B9A"/>
    <w:rsid w:val="00824BA3"/>
    <w:rsid w:val="00824C65"/>
    <w:rsid w:val="00824CB2"/>
    <w:rsid w:val="00824CF8"/>
    <w:rsid w:val="00824D91"/>
    <w:rsid w:val="00824DEA"/>
    <w:rsid w:val="00824E04"/>
    <w:rsid w:val="00824E9F"/>
    <w:rsid w:val="00824ED7"/>
    <w:rsid w:val="00824F01"/>
    <w:rsid w:val="00824F83"/>
    <w:rsid w:val="00825010"/>
    <w:rsid w:val="0082504C"/>
    <w:rsid w:val="00825067"/>
    <w:rsid w:val="00825082"/>
    <w:rsid w:val="008250C2"/>
    <w:rsid w:val="008250D7"/>
    <w:rsid w:val="00825192"/>
    <w:rsid w:val="0082523A"/>
    <w:rsid w:val="008252D6"/>
    <w:rsid w:val="0082533E"/>
    <w:rsid w:val="00825383"/>
    <w:rsid w:val="008253B1"/>
    <w:rsid w:val="008253FA"/>
    <w:rsid w:val="0082544F"/>
    <w:rsid w:val="008254AA"/>
    <w:rsid w:val="0082551E"/>
    <w:rsid w:val="00825551"/>
    <w:rsid w:val="008255EA"/>
    <w:rsid w:val="00825653"/>
    <w:rsid w:val="00825693"/>
    <w:rsid w:val="00825702"/>
    <w:rsid w:val="0082576A"/>
    <w:rsid w:val="008257B2"/>
    <w:rsid w:val="008257EA"/>
    <w:rsid w:val="0082586B"/>
    <w:rsid w:val="0082594C"/>
    <w:rsid w:val="00825950"/>
    <w:rsid w:val="00825962"/>
    <w:rsid w:val="00825984"/>
    <w:rsid w:val="00825994"/>
    <w:rsid w:val="008259ED"/>
    <w:rsid w:val="00825A58"/>
    <w:rsid w:val="00825ABF"/>
    <w:rsid w:val="00825B00"/>
    <w:rsid w:val="00825B26"/>
    <w:rsid w:val="00825B94"/>
    <w:rsid w:val="00825C40"/>
    <w:rsid w:val="00825CC8"/>
    <w:rsid w:val="00825D7D"/>
    <w:rsid w:val="00825E05"/>
    <w:rsid w:val="00825E76"/>
    <w:rsid w:val="00825EE2"/>
    <w:rsid w:val="00825EE4"/>
    <w:rsid w:val="00825F4D"/>
    <w:rsid w:val="0082610D"/>
    <w:rsid w:val="008261BA"/>
    <w:rsid w:val="00826279"/>
    <w:rsid w:val="00826415"/>
    <w:rsid w:val="00826428"/>
    <w:rsid w:val="00826498"/>
    <w:rsid w:val="00826536"/>
    <w:rsid w:val="00826537"/>
    <w:rsid w:val="00826549"/>
    <w:rsid w:val="008265F9"/>
    <w:rsid w:val="0082660B"/>
    <w:rsid w:val="008266DB"/>
    <w:rsid w:val="008266F9"/>
    <w:rsid w:val="0082676D"/>
    <w:rsid w:val="00826830"/>
    <w:rsid w:val="008269BE"/>
    <w:rsid w:val="00826A13"/>
    <w:rsid w:val="00826AEE"/>
    <w:rsid w:val="00826BCF"/>
    <w:rsid w:val="00826C21"/>
    <w:rsid w:val="00826CD9"/>
    <w:rsid w:val="00826D20"/>
    <w:rsid w:val="00826D8A"/>
    <w:rsid w:val="00826D9B"/>
    <w:rsid w:val="00826DA5"/>
    <w:rsid w:val="00826DDA"/>
    <w:rsid w:val="00826ECE"/>
    <w:rsid w:val="00826F3C"/>
    <w:rsid w:val="00826F54"/>
    <w:rsid w:val="00826FFD"/>
    <w:rsid w:val="0082720B"/>
    <w:rsid w:val="00827221"/>
    <w:rsid w:val="008272C5"/>
    <w:rsid w:val="008272DC"/>
    <w:rsid w:val="008273E5"/>
    <w:rsid w:val="008273FC"/>
    <w:rsid w:val="00827428"/>
    <w:rsid w:val="00827464"/>
    <w:rsid w:val="008274B5"/>
    <w:rsid w:val="008274CB"/>
    <w:rsid w:val="008275A8"/>
    <w:rsid w:val="0082764D"/>
    <w:rsid w:val="00827666"/>
    <w:rsid w:val="008276C8"/>
    <w:rsid w:val="0082771E"/>
    <w:rsid w:val="0082776F"/>
    <w:rsid w:val="008277C4"/>
    <w:rsid w:val="00827834"/>
    <w:rsid w:val="0082785D"/>
    <w:rsid w:val="008278EF"/>
    <w:rsid w:val="00827926"/>
    <w:rsid w:val="008279F9"/>
    <w:rsid w:val="00827A07"/>
    <w:rsid w:val="00827C3B"/>
    <w:rsid w:val="00827CA4"/>
    <w:rsid w:val="00827CC7"/>
    <w:rsid w:val="00827CCF"/>
    <w:rsid w:val="00827CEF"/>
    <w:rsid w:val="00827CF0"/>
    <w:rsid w:val="00827D71"/>
    <w:rsid w:val="00827DFC"/>
    <w:rsid w:val="00827E5A"/>
    <w:rsid w:val="00827F77"/>
    <w:rsid w:val="00827FE0"/>
    <w:rsid w:val="008300E8"/>
    <w:rsid w:val="008300F3"/>
    <w:rsid w:val="0083022C"/>
    <w:rsid w:val="0083023D"/>
    <w:rsid w:val="0083034B"/>
    <w:rsid w:val="0083039D"/>
    <w:rsid w:val="00830489"/>
    <w:rsid w:val="008304DC"/>
    <w:rsid w:val="00830521"/>
    <w:rsid w:val="008305BE"/>
    <w:rsid w:val="008305E5"/>
    <w:rsid w:val="008306B8"/>
    <w:rsid w:val="00830789"/>
    <w:rsid w:val="0083081A"/>
    <w:rsid w:val="00830842"/>
    <w:rsid w:val="0083089E"/>
    <w:rsid w:val="008308C7"/>
    <w:rsid w:val="008308D8"/>
    <w:rsid w:val="00830900"/>
    <w:rsid w:val="00830940"/>
    <w:rsid w:val="00830A3E"/>
    <w:rsid w:val="00830A56"/>
    <w:rsid w:val="00830B9F"/>
    <w:rsid w:val="00830C3C"/>
    <w:rsid w:val="00830CF8"/>
    <w:rsid w:val="00830CFC"/>
    <w:rsid w:val="00830D4C"/>
    <w:rsid w:val="00830D93"/>
    <w:rsid w:val="00830D9B"/>
    <w:rsid w:val="00830DC1"/>
    <w:rsid w:val="00830DC9"/>
    <w:rsid w:val="00830DF0"/>
    <w:rsid w:val="00830DF8"/>
    <w:rsid w:val="00830E22"/>
    <w:rsid w:val="00830E6E"/>
    <w:rsid w:val="00830F72"/>
    <w:rsid w:val="00831070"/>
    <w:rsid w:val="0083107D"/>
    <w:rsid w:val="00831174"/>
    <w:rsid w:val="008311F9"/>
    <w:rsid w:val="0083121B"/>
    <w:rsid w:val="0083123B"/>
    <w:rsid w:val="0083126D"/>
    <w:rsid w:val="00831298"/>
    <w:rsid w:val="00831325"/>
    <w:rsid w:val="00831329"/>
    <w:rsid w:val="0083142A"/>
    <w:rsid w:val="00831474"/>
    <w:rsid w:val="00831504"/>
    <w:rsid w:val="0083152A"/>
    <w:rsid w:val="0083168D"/>
    <w:rsid w:val="0083178D"/>
    <w:rsid w:val="0083187A"/>
    <w:rsid w:val="0083188A"/>
    <w:rsid w:val="008318C3"/>
    <w:rsid w:val="008318DF"/>
    <w:rsid w:val="008318FF"/>
    <w:rsid w:val="008319CD"/>
    <w:rsid w:val="008319FD"/>
    <w:rsid w:val="00831A76"/>
    <w:rsid w:val="00831A78"/>
    <w:rsid w:val="00831A8B"/>
    <w:rsid w:val="00831AA8"/>
    <w:rsid w:val="00831ADA"/>
    <w:rsid w:val="00831C0F"/>
    <w:rsid w:val="00831D23"/>
    <w:rsid w:val="00831D76"/>
    <w:rsid w:val="00831DDF"/>
    <w:rsid w:val="00831F1F"/>
    <w:rsid w:val="00831FE1"/>
    <w:rsid w:val="00831FFB"/>
    <w:rsid w:val="008320C5"/>
    <w:rsid w:val="0083213E"/>
    <w:rsid w:val="00832190"/>
    <w:rsid w:val="008321BE"/>
    <w:rsid w:val="008321FC"/>
    <w:rsid w:val="00832261"/>
    <w:rsid w:val="0083228E"/>
    <w:rsid w:val="0083230C"/>
    <w:rsid w:val="00832330"/>
    <w:rsid w:val="00832348"/>
    <w:rsid w:val="00832385"/>
    <w:rsid w:val="00832426"/>
    <w:rsid w:val="008324B2"/>
    <w:rsid w:val="00832551"/>
    <w:rsid w:val="0083260A"/>
    <w:rsid w:val="00832627"/>
    <w:rsid w:val="00832690"/>
    <w:rsid w:val="0083273D"/>
    <w:rsid w:val="008327BA"/>
    <w:rsid w:val="008327FE"/>
    <w:rsid w:val="0083280F"/>
    <w:rsid w:val="0083281C"/>
    <w:rsid w:val="00832865"/>
    <w:rsid w:val="008328BC"/>
    <w:rsid w:val="00832947"/>
    <w:rsid w:val="008329BE"/>
    <w:rsid w:val="00832A49"/>
    <w:rsid w:val="00832B37"/>
    <w:rsid w:val="00832B73"/>
    <w:rsid w:val="00832BA8"/>
    <w:rsid w:val="00832BDD"/>
    <w:rsid w:val="00832C31"/>
    <w:rsid w:val="00832C7B"/>
    <w:rsid w:val="00832C85"/>
    <w:rsid w:val="00832D5A"/>
    <w:rsid w:val="00832DB9"/>
    <w:rsid w:val="00832DBF"/>
    <w:rsid w:val="00832DDB"/>
    <w:rsid w:val="00832DE3"/>
    <w:rsid w:val="00832E9A"/>
    <w:rsid w:val="00832E9C"/>
    <w:rsid w:val="00832EB6"/>
    <w:rsid w:val="00832F30"/>
    <w:rsid w:val="00832FA7"/>
    <w:rsid w:val="0083305E"/>
    <w:rsid w:val="0083308F"/>
    <w:rsid w:val="0083310B"/>
    <w:rsid w:val="008331A3"/>
    <w:rsid w:val="008331E7"/>
    <w:rsid w:val="0083322F"/>
    <w:rsid w:val="0083326E"/>
    <w:rsid w:val="008332C0"/>
    <w:rsid w:val="008333F2"/>
    <w:rsid w:val="00833421"/>
    <w:rsid w:val="00833473"/>
    <w:rsid w:val="008334A0"/>
    <w:rsid w:val="008334A9"/>
    <w:rsid w:val="008334C4"/>
    <w:rsid w:val="00833510"/>
    <w:rsid w:val="00833516"/>
    <w:rsid w:val="00833527"/>
    <w:rsid w:val="008335C6"/>
    <w:rsid w:val="00833613"/>
    <w:rsid w:val="00833624"/>
    <w:rsid w:val="0083369B"/>
    <w:rsid w:val="008336C7"/>
    <w:rsid w:val="0083379D"/>
    <w:rsid w:val="008337F9"/>
    <w:rsid w:val="00833902"/>
    <w:rsid w:val="0083391C"/>
    <w:rsid w:val="00833957"/>
    <w:rsid w:val="00833971"/>
    <w:rsid w:val="00833A04"/>
    <w:rsid w:val="00833A51"/>
    <w:rsid w:val="00833B3C"/>
    <w:rsid w:val="00833B81"/>
    <w:rsid w:val="00833B9E"/>
    <w:rsid w:val="00833BF1"/>
    <w:rsid w:val="00833C01"/>
    <w:rsid w:val="00833C45"/>
    <w:rsid w:val="00833C4C"/>
    <w:rsid w:val="00833CB0"/>
    <w:rsid w:val="00833CBD"/>
    <w:rsid w:val="00833D2C"/>
    <w:rsid w:val="00833DCB"/>
    <w:rsid w:val="00833DF2"/>
    <w:rsid w:val="00833DFE"/>
    <w:rsid w:val="00833E1E"/>
    <w:rsid w:val="00833E93"/>
    <w:rsid w:val="008341A7"/>
    <w:rsid w:val="008341AD"/>
    <w:rsid w:val="008341C3"/>
    <w:rsid w:val="008342FE"/>
    <w:rsid w:val="008343ED"/>
    <w:rsid w:val="00834577"/>
    <w:rsid w:val="0083458D"/>
    <w:rsid w:val="008345EE"/>
    <w:rsid w:val="008345F1"/>
    <w:rsid w:val="008346AD"/>
    <w:rsid w:val="008346F9"/>
    <w:rsid w:val="00834733"/>
    <w:rsid w:val="00834740"/>
    <w:rsid w:val="00834775"/>
    <w:rsid w:val="008347E4"/>
    <w:rsid w:val="00834848"/>
    <w:rsid w:val="008348F7"/>
    <w:rsid w:val="00834952"/>
    <w:rsid w:val="00834993"/>
    <w:rsid w:val="00834A82"/>
    <w:rsid w:val="00834AB7"/>
    <w:rsid w:val="00834AD8"/>
    <w:rsid w:val="00834D24"/>
    <w:rsid w:val="00834D74"/>
    <w:rsid w:val="00834ED4"/>
    <w:rsid w:val="00834FB1"/>
    <w:rsid w:val="008350B5"/>
    <w:rsid w:val="008350D9"/>
    <w:rsid w:val="00835115"/>
    <w:rsid w:val="00835144"/>
    <w:rsid w:val="008351A4"/>
    <w:rsid w:val="008351D4"/>
    <w:rsid w:val="008351D5"/>
    <w:rsid w:val="00835223"/>
    <w:rsid w:val="0083524A"/>
    <w:rsid w:val="00835291"/>
    <w:rsid w:val="00835489"/>
    <w:rsid w:val="008354A7"/>
    <w:rsid w:val="0083555F"/>
    <w:rsid w:val="008356B2"/>
    <w:rsid w:val="00835726"/>
    <w:rsid w:val="008357C9"/>
    <w:rsid w:val="008357EE"/>
    <w:rsid w:val="00835885"/>
    <w:rsid w:val="00835890"/>
    <w:rsid w:val="00835936"/>
    <w:rsid w:val="00835A17"/>
    <w:rsid w:val="00835AEC"/>
    <w:rsid w:val="00835B2E"/>
    <w:rsid w:val="00835B4C"/>
    <w:rsid w:val="00835BFC"/>
    <w:rsid w:val="00835BFE"/>
    <w:rsid w:val="00835C41"/>
    <w:rsid w:val="00835C8D"/>
    <w:rsid w:val="00835CA7"/>
    <w:rsid w:val="00835CC6"/>
    <w:rsid w:val="00835D22"/>
    <w:rsid w:val="00835DA0"/>
    <w:rsid w:val="00835DAA"/>
    <w:rsid w:val="00835E08"/>
    <w:rsid w:val="00835E17"/>
    <w:rsid w:val="00835E70"/>
    <w:rsid w:val="00836040"/>
    <w:rsid w:val="008360D8"/>
    <w:rsid w:val="00836182"/>
    <w:rsid w:val="00836191"/>
    <w:rsid w:val="0083619F"/>
    <w:rsid w:val="008361B6"/>
    <w:rsid w:val="008362FE"/>
    <w:rsid w:val="0083638C"/>
    <w:rsid w:val="008366E1"/>
    <w:rsid w:val="0083673D"/>
    <w:rsid w:val="0083673E"/>
    <w:rsid w:val="008368D1"/>
    <w:rsid w:val="00836914"/>
    <w:rsid w:val="008369F1"/>
    <w:rsid w:val="00836AB0"/>
    <w:rsid w:val="00836B3A"/>
    <w:rsid w:val="00836D93"/>
    <w:rsid w:val="00836E02"/>
    <w:rsid w:val="00836EBB"/>
    <w:rsid w:val="00836F07"/>
    <w:rsid w:val="00836F0B"/>
    <w:rsid w:val="00836F23"/>
    <w:rsid w:val="00836F3A"/>
    <w:rsid w:val="00836FA6"/>
    <w:rsid w:val="00837004"/>
    <w:rsid w:val="00837009"/>
    <w:rsid w:val="00837090"/>
    <w:rsid w:val="008371DB"/>
    <w:rsid w:val="00837217"/>
    <w:rsid w:val="0083723F"/>
    <w:rsid w:val="00837288"/>
    <w:rsid w:val="008372FE"/>
    <w:rsid w:val="008374E1"/>
    <w:rsid w:val="008374E8"/>
    <w:rsid w:val="008374FE"/>
    <w:rsid w:val="00837547"/>
    <w:rsid w:val="00837615"/>
    <w:rsid w:val="00837630"/>
    <w:rsid w:val="0083764F"/>
    <w:rsid w:val="008376F8"/>
    <w:rsid w:val="00837783"/>
    <w:rsid w:val="00837825"/>
    <w:rsid w:val="00837837"/>
    <w:rsid w:val="00837884"/>
    <w:rsid w:val="0083792C"/>
    <w:rsid w:val="008379F9"/>
    <w:rsid w:val="00837B05"/>
    <w:rsid w:val="00837B48"/>
    <w:rsid w:val="00837B7E"/>
    <w:rsid w:val="00837CBA"/>
    <w:rsid w:val="00837D68"/>
    <w:rsid w:val="00837D9C"/>
    <w:rsid w:val="00837DB8"/>
    <w:rsid w:val="00837E21"/>
    <w:rsid w:val="00837E5D"/>
    <w:rsid w:val="00837E6F"/>
    <w:rsid w:val="00837EDF"/>
    <w:rsid w:val="0084000B"/>
    <w:rsid w:val="008400A2"/>
    <w:rsid w:val="008400C5"/>
    <w:rsid w:val="008402CF"/>
    <w:rsid w:val="00840385"/>
    <w:rsid w:val="008403AA"/>
    <w:rsid w:val="0084042C"/>
    <w:rsid w:val="008404D7"/>
    <w:rsid w:val="0084054B"/>
    <w:rsid w:val="008405ED"/>
    <w:rsid w:val="00840764"/>
    <w:rsid w:val="00840889"/>
    <w:rsid w:val="008408EB"/>
    <w:rsid w:val="00840958"/>
    <w:rsid w:val="00840A55"/>
    <w:rsid w:val="00840A58"/>
    <w:rsid w:val="00840B3D"/>
    <w:rsid w:val="00840BD2"/>
    <w:rsid w:val="00840C5F"/>
    <w:rsid w:val="00840CAD"/>
    <w:rsid w:val="00840CB9"/>
    <w:rsid w:val="00840E44"/>
    <w:rsid w:val="00840E57"/>
    <w:rsid w:val="00840F05"/>
    <w:rsid w:val="00840F54"/>
    <w:rsid w:val="008410A0"/>
    <w:rsid w:val="008410A4"/>
    <w:rsid w:val="008410F3"/>
    <w:rsid w:val="00841146"/>
    <w:rsid w:val="00841189"/>
    <w:rsid w:val="0084129F"/>
    <w:rsid w:val="008412B8"/>
    <w:rsid w:val="008412C7"/>
    <w:rsid w:val="008412CF"/>
    <w:rsid w:val="008412DD"/>
    <w:rsid w:val="008412EA"/>
    <w:rsid w:val="00841377"/>
    <w:rsid w:val="008413BA"/>
    <w:rsid w:val="008414A0"/>
    <w:rsid w:val="00841517"/>
    <w:rsid w:val="0084153F"/>
    <w:rsid w:val="008415C4"/>
    <w:rsid w:val="00841654"/>
    <w:rsid w:val="008416CD"/>
    <w:rsid w:val="00841795"/>
    <w:rsid w:val="00841797"/>
    <w:rsid w:val="008417E5"/>
    <w:rsid w:val="0084186D"/>
    <w:rsid w:val="00841887"/>
    <w:rsid w:val="0084188D"/>
    <w:rsid w:val="00841948"/>
    <w:rsid w:val="00841978"/>
    <w:rsid w:val="00841A86"/>
    <w:rsid w:val="00841AB0"/>
    <w:rsid w:val="00841AC5"/>
    <w:rsid w:val="00841ACB"/>
    <w:rsid w:val="00841B74"/>
    <w:rsid w:val="00841BBD"/>
    <w:rsid w:val="00841C8B"/>
    <w:rsid w:val="00841CE2"/>
    <w:rsid w:val="00841D88"/>
    <w:rsid w:val="00841DBC"/>
    <w:rsid w:val="00841F5C"/>
    <w:rsid w:val="00841FB8"/>
    <w:rsid w:val="00842061"/>
    <w:rsid w:val="008420FC"/>
    <w:rsid w:val="0084213B"/>
    <w:rsid w:val="00842147"/>
    <w:rsid w:val="00842154"/>
    <w:rsid w:val="008421FB"/>
    <w:rsid w:val="0084225E"/>
    <w:rsid w:val="0084226A"/>
    <w:rsid w:val="008422E2"/>
    <w:rsid w:val="00842339"/>
    <w:rsid w:val="00842373"/>
    <w:rsid w:val="00842398"/>
    <w:rsid w:val="008423AF"/>
    <w:rsid w:val="00842446"/>
    <w:rsid w:val="008424C5"/>
    <w:rsid w:val="00842518"/>
    <w:rsid w:val="00842547"/>
    <w:rsid w:val="00842631"/>
    <w:rsid w:val="00842642"/>
    <w:rsid w:val="00842661"/>
    <w:rsid w:val="008426E8"/>
    <w:rsid w:val="0084270F"/>
    <w:rsid w:val="008427D0"/>
    <w:rsid w:val="00842817"/>
    <w:rsid w:val="0084284B"/>
    <w:rsid w:val="0084291E"/>
    <w:rsid w:val="00842946"/>
    <w:rsid w:val="00842AA1"/>
    <w:rsid w:val="00842ACF"/>
    <w:rsid w:val="00842AEE"/>
    <w:rsid w:val="00842BA8"/>
    <w:rsid w:val="00842C00"/>
    <w:rsid w:val="00842C48"/>
    <w:rsid w:val="00842C75"/>
    <w:rsid w:val="00842E12"/>
    <w:rsid w:val="00842E62"/>
    <w:rsid w:val="00842F44"/>
    <w:rsid w:val="00843000"/>
    <w:rsid w:val="00843048"/>
    <w:rsid w:val="008430BD"/>
    <w:rsid w:val="0084311F"/>
    <w:rsid w:val="008431EE"/>
    <w:rsid w:val="0084339D"/>
    <w:rsid w:val="008433AF"/>
    <w:rsid w:val="00843487"/>
    <w:rsid w:val="00843558"/>
    <w:rsid w:val="00843632"/>
    <w:rsid w:val="008436B0"/>
    <w:rsid w:val="008436CB"/>
    <w:rsid w:val="008436E7"/>
    <w:rsid w:val="008436F9"/>
    <w:rsid w:val="00843779"/>
    <w:rsid w:val="0084378D"/>
    <w:rsid w:val="0084379F"/>
    <w:rsid w:val="008437B1"/>
    <w:rsid w:val="0084388E"/>
    <w:rsid w:val="008438C0"/>
    <w:rsid w:val="00843960"/>
    <w:rsid w:val="00843969"/>
    <w:rsid w:val="0084399C"/>
    <w:rsid w:val="008439F2"/>
    <w:rsid w:val="00843A10"/>
    <w:rsid w:val="00843A70"/>
    <w:rsid w:val="00843B0B"/>
    <w:rsid w:val="00843B99"/>
    <w:rsid w:val="00843BC0"/>
    <w:rsid w:val="00843C24"/>
    <w:rsid w:val="00843CF7"/>
    <w:rsid w:val="00843D53"/>
    <w:rsid w:val="00843D77"/>
    <w:rsid w:val="00843DC0"/>
    <w:rsid w:val="00843ED2"/>
    <w:rsid w:val="00843EE4"/>
    <w:rsid w:val="00844000"/>
    <w:rsid w:val="00844041"/>
    <w:rsid w:val="00844076"/>
    <w:rsid w:val="00844102"/>
    <w:rsid w:val="0084415F"/>
    <w:rsid w:val="00844187"/>
    <w:rsid w:val="008442AA"/>
    <w:rsid w:val="008442C3"/>
    <w:rsid w:val="008442F0"/>
    <w:rsid w:val="0084434E"/>
    <w:rsid w:val="008444B7"/>
    <w:rsid w:val="008445F7"/>
    <w:rsid w:val="0084463D"/>
    <w:rsid w:val="00844823"/>
    <w:rsid w:val="00844884"/>
    <w:rsid w:val="008449A3"/>
    <w:rsid w:val="008449B0"/>
    <w:rsid w:val="008449D6"/>
    <w:rsid w:val="00844A31"/>
    <w:rsid w:val="00844A3D"/>
    <w:rsid w:val="00844A85"/>
    <w:rsid w:val="00844B36"/>
    <w:rsid w:val="00844B3C"/>
    <w:rsid w:val="00844B8D"/>
    <w:rsid w:val="00844BC3"/>
    <w:rsid w:val="00844C0F"/>
    <w:rsid w:val="00844C1E"/>
    <w:rsid w:val="00844C8B"/>
    <w:rsid w:val="00844CD2"/>
    <w:rsid w:val="00844D54"/>
    <w:rsid w:val="00844D83"/>
    <w:rsid w:val="00844DD8"/>
    <w:rsid w:val="00844DDD"/>
    <w:rsid w:val="00844DF5"/>
    <w:rsid w:val="00844E6F"/>
    <w:rsid w:val="00844E70"/>
    <w:rsid w:val="00844ECB"/>
    <w:rsid w:val="00844FC9"/>
    <w:rsid w:val="0084515B"/>
    <w:rsid w:val="00845170"/>
    <w:rsid w:val="008451BB"/>
    <w:rsid w:val="008451CF"/>
    <w:rsid w:val="00845217"/>
    <w:rsid w:val="0084526B"/>
    <w:rsid w:val="0084536B"/>
    <w:rsid w:val="0084539F"/>
    <w:rsid w:val="00845455"/>
    <w:rsid w:val="00845462"/>
    <w:rsid w:val="00845466"/>
    <w:rsid w:val="008455BE"/>
    <w:rsid w:val="00845614"/>
    <w:rsid w:val="0084563A"/>
    <w:rsid w:val="00845642"/>
    <w:rsid w:val="00845647"/>
    <w:rsid w:val="00845650"/>
    <w:rsid w:val="0084581F"/>
    <w:rsid w:val="0084585F"/>
    <w:rsid w:val="00845A56"/>
    <w:rsid w:val="00845A7B"/>
    <w:rsid w:val="00845B65"/>
    <w:rsid w:val="00845C25"/>
    <w:rsid w:val="00845D64"/>
    <w:rsid w:val="00845DEE"/>
    <w:rsid w:val="00845E75"/>
    <w:rsid w:val="00845E91"/>
    <w:rsid w:val="00845F2B"/>
    <w:rsid w:val="00845F85"/>
    <w:rsid w:val="00845F91"/>
    <w:rsid w:val="00845FC4"/>
    <w:rsid w:val="00846065"/>
    <w:rsid w:val="008460DB"/>
    <w:rsid w:val="00846118"/>
    <w:rsid w:val="008461A8"/>
    <w:rsid w:val="008461F6"/>
    <w:rsid w:val="00846206"/>
    <w:rsid w:val="0084624B"/>
    <w:rsid w:val="00846254"/>
    <w:rsid w:val="00846336"/>
    <w:rsid w:val="00846466"/>
    <w:rsid w:val="0084657B"/>
    <w:rsid w:val="008466D0"/>
    <w:rsid w:val="008466FB"/>
    <w:rsid w:val="00846738"/>
    <w:rsid w:val="00846749"/>
    <w:rsid w:val="008467B5"/>
    <w:rsid w:val="008467BC"/>
    <w:rsid w:val="008467E9"/>
    <w:rsid w:val="00846877"/>
    <w:rsid w:val="008468E7"/>
    <w:rsid w:val="008468EA"/>
    <w:rsid w:val="00846A0F"/>
    <w:rsid w:val="00846A53"/>
    <w:rsid w:val="00846AE5"/>
    <w:rsid w:val="00846B96"/>
    <w:rsid w:val="00846B9A"/>
    <w:rsid w:val="00846BFA"/>
    <w:rsid w:val="00846BFD"/>
    <w:rsid w:val="00846C20"/>
    <w:rsid w:val="00846CA8"/>
    <w:rsid w:val="00846D60"/>
    <w:rsid w:val="00846F3A"/>
    <w:rsid w:val="00846F86"/>
    <w:rsid w:val="00846FAF"/>
    <w:rsid w:val="00846FB2"/>
    <w:rsid w:val="0084706A"/>
    <w:rsid w:val="0084707C"/>
    <w:rsid w:val="0084707E"/>
    <w:rsid w:val="008470C7"/>
    <w:rsid w:val="00847118"/>
    <w:rsid w:val="00847176"/>
    <w:rsid w:val="0084717B"/>
    <w:rsid w:val="008471C5"/>
    <w:rsid w:val="008471D8"/>
    <w:rsid w:val="00847317"/>
    <w:rsid w:val="00847340"/>
    <w:rsid w:val="00847364"/>
    <w:rsid w:val="0084737F"/>
    <w:rsid w:val="008473B9"/>
    <w:rsid w:val="008473DE"/>
    <w:rsid w:val="0084740B"/>
    <w:rsid w:val="00847442"/>
    <w:rsid w:val="00847466"/>
    <w:rsid w:val="00847499"/>
    <w:rsid w:val="00847506"/>
    <w:rsid w:val="0084753D"/>
    <w:rsid w:val="00847586"/>
    <w:rsid w:val="008475D8"/>
    <w:rsid w:val="00847603"/>
    <w:rsid w:val="00847613"/>
    <w:rsid w:val="0084766F"/>
    <w:rsid w:val="0084767F"/>
    <w:rsid w:val="008476B2"/>
    <w:rsid w:val="008477E5"/>
    <w:rsid w:val="00847839"/>
    <w:rsid w:val="00847841"/>
    <w:rsid w:val="0084784A"/>
    <w:rsid w:val="00847870"/>
    <w:rsid w:val="00847974"/>
    <w:rsid w:val="008479AF"/>
    <w:rsid w:val="008479F8"/>
    <w:rsid w:val="00847A5A"/>
    <w:rsid w:val="00847BEC"/>
    <w:rsid w:val="00847C17"/>
    <w:rsid w:val="00847C29"/>
    <w:rsid w:val="00847CE9"/>
    <w:rsid w:val="00847D34"/>
    <w:rsid w:val="00847D6B"/>
    <w:rsid w:val="00847DE3"/>
    <w:rsid w:val="00847DE7"/>
    <w:rsid w:val="00847EE3"/>
    <w:rsid w:val="00847F38"/>
    <w:rsid w:val="00847F72"/>
    <w:rsid w:val="00847FB2"/>
    <w:rsid w:val="00847FBF"/>
    <w:rsid w:val="00847FF6"/>
    <w:rsid w:val="00850008"/>
    <w:rsid w:val="00850063"/>
    <w:rsid w:val="00850075"/>
    <w:rsid w:val="0085011B"/>
    <w:rsid w:val="0085015E"/>
    <w:rsid w:val="00850173"/>
    <w:rsid w:val="0085021B"/>
    <w:rsid w:val="00850238"/>
    <w:rsid w:val="0085029A"/>
    <w:rsid w:val="008502DD"/>
    <w:rsid w:val="00850301"/>
    <w:rsid w:val="0085034D"/>
    <w:rsid w:val="00850359"/>
    <w:rsid w:val="0085040C"/>
    <w:rsid w:val="0085044E"/>
    <w:rsid w:val="00850481"/>
    <w:rsid w:val="008505AA"/>
    <w:rsid w:val="008506A0"/>
    <w:rsid w:val="00850883"/>
    <w:rsid w:val="0085088B"/>
    <w:rsid w:val="008508C7"/>
    <w:rsid w:val="008508E5"/>
    <w:rsid w:val="00850A03"/>
    <w:rsid w:val="00850A17"/>
    <w:rsid w:val="00850A64"/>
    <w:rsid w:val="00850B1A"/>
    <w:rsid w:val="00850B59"/>
    <w:rsid w:val="00850C82"/>
    <w:rsid w:val="00850C8C"/>
    <w:rsid w:val="00850CAE"/>
    <w:rsid w:val="00850D2D"/>
    <w:rsid w:val="00850DB4"/>
    <w:rsid w:val="00850DD7"/>
    <w:rsid w:val="00850E57"/>
    <w:rsid w:val="00850E67"/>
    <w:rsid w:val="00850EBB"/>
    <w:rsid w:val="00850F21"/>
    <w:rsid w:val="00850F92"/>
    <w:rsid w:val="008512A5"/>
    <w:rsid w:val="008512AA"/>
    <w:rsid w:val="00851367"/>
    <w:rsid w:val="00851368"/>
    <w:rsid w:val="00851416"/>
    <w:rsid w:val="008514D7"/>
    <w:rsid w:val="00851639"/>
    <w:rsid w:val="008516D5"/>
    <w:rsid w:val="008516EE"/>
    <w:rsid w:val="00851703"/>
    <w:rsid w:val="0085171E"/>
    <w:rsid w:val="008517B2"/>
    <w:rsid w:val="00851837"/>
    <w:rsid w:val="008519EE"/>
    <w:rsid w:val="008519F4"/>
    <w:rsid w:val="008519F6"/>
    <w:rsid w:val="00851A1B"/>
    <w:rsid w:val="00851A43"/>
    <w:rsid w:val="00851B0B"/>
    <w:rsid w:val="00851B40"/>
    <w:rsid w:val="00851B57"/>
    <w:rsid w:val="00851B66"/>
    <w:rsid w:val="00851B72"/>
    <w:rsid w:val="00851C00"/>
    <w:rsid w:val="00851C2E"/>
    <w:rsid w:val="00851C6C"/>
    <w:rsid w:val="00851C8B"/>
    <w:rsid w:val="00851C93"/>
    <w:rsid w:val="00851CB4"/>
    <w:rsid w:val="00851DD4"/>
    <w:rsid w:val="00851DE8"/>
    <w:rsid w:val="00851E0C"/>
    <w:rsid w:val="00851E81"/>
    <w:rsid w:val="00851F3D"/>
    <w:rsid w:val="00851F73"/>
    <w:rsid w:val="00851FB6"/>
    <w:rsid w:val="00852040"/>
    <w:rsid w:val="008520DB"/>
    <w:rsid w:val="008520DC"/>
    <w:rsid w:val="00852115"/>
    <w:rsid w:val="00852127"/>
    <w:rsid w:val="00852179"/>
    <w:rsid w:val="0085221F"/>
    <w:rsid w:val="0085222A"/>
    <w:rsid w:val="00852238"/>
    <w:rsid w:val="008522D7"/>
    <w:rsid w:val="008522F2"/>
    <w:rsid w:val="008523D7"/>
    <w:rsid w:val="008523E9"/>
    <w:rsid w:val="0085243B"/>
    <w:rsid w:val="00852575"/>
    <w:rsid w:val="00852680"/>
    <w:rsid w:val="0085269A"/>
    <w:rsid w:val="0085271A"/>
    <w:rsid w:val="0085279A"/>
    <w:rsid w:val="00852847"/>
    <w:rsid w:val="0085285E"/>
    <w:rsid w:val="008528AA"/>
    <w:rsid w:val="008528B6"/>
    <w:rsid w:val="0085290C"/>
    <w:rsid w:val="0085293F"/>
    <w:rsid w:val="00852942"/>
    <w:rsid w:val="00852A26"/>
    <w:rsid w:val="00852A96"/>
    <w:rsid w:val="00852ACB"/>
    <w:rsid w:val="00852AF3"/>
    <w:rsid w:val="00852B48"/>
    <w:rsid w:val="00852E21"/>
    <w:rsid w:val="00852E94"/>
    <w:rsid w:val="00852EB1"/>
    <w:rsid w:val="00852F66"/>
    <w:rsid w:val="00852FEA"/>
    <w:rsid w:val="00852FF9"/>
    <w:rsid w:val="008530F5"/>
    <w:rsid w:val="00853119"/>
    <w:rsid w:val="008531C8"/>
    <w:rsid w:val="00853213"/>
    <w:rsid w:val="00853243"/>
    <w:rsid w:val="0085329D"/>
    <w:rsid w:val="008532EF"/>
    <w:rsid w:val="00853339"/>
    <w:rsid w:val="00853438"/>
    <w:rsid w:val="0085349B"/>
    <w:rsid w:val="008534B6"/>
    <w:rsid w:val="008534BB"/>
    <w:rsid w:val="008534E5"/>
    <w:rsid w:val="00853517"/>
    <w:rsid w:val="00853648"/>
    <w:rsid w:val="00853682"/>
    <w:rsid w:val="0085369E"/>
    <w:rsid w:val="008536BF"/>
    <w:rsid w:val="00853703"/>
    <w:rsid w:val="00853707"/>
    <w:rsid w:val="00853753"/>
    <w:rsid w:val="0085377E"/>
    <w:rsid w:val="008537CF"/>
    <w:rsid w:val="008537D9"/>
    <w:rsid w:val="008537FD"/>
    <w:rsid w:val="00853890"/>
    <w:rsid w:val="008538F5"/>
    <w:rsid w:val="00853936"/>
    <w:rsid w:val="00853981"/>
    <w:rsid w:val="00853A60"/>
    <w:rsid w:val="00853B0B"/>
    <w:rsid w:val="00853B64"/>
    <w:rsid w:val="00853C84"/>
    <w:rsid w:val="00853CE5"/>
    <w:rsid w:val="00853D13"/>
    <w:rsid w:val="00853D18"/>
    <w:rsid w:val="00853D22"/>
    <w:rsid w:val="00853D6A"/>
    <w:rsid w:val="00853D75"/>
    <w:rsid w:val="00853E65"/>
    <w:rsid w:val="00853F6D"/>
    <w:rsid w:val="00853FD7"/>
    <w:rsid w:val="00853FDD"/>
    <w:rsid w:val="00854153"/>
    <w:rsid w:val="00854168"/>
    <w:rsid w:val="0085419F"/>
    <w:rsid w:val="008541A8"/>
    <w:rsid w:val="0085422A"/>
    <w:rsid w:val="008542FF"/>
    <w:rsid w:val="00854427"/>
    <w:rsid w:val="00854440"/>
    <w:rsid w:val="00854594"/>
    <w:rsid w:val="008546BE"/>
    <w:rsid w:val="008546EE"/>
    <w:rsid w:val="008547A0"/>
    <w:rsid w:val="008548EF"/>
    <w:rsid w:val="00854994"/>
    <w:rsid w:val="008549D8"/>
    <w:rsid w:val="00854A46"/>
    <w:rsid w:val="00854A56"/>
    <w:rsid w:val="00854B13"/>
    <w:rsid w:val="00854B8F"/>
    <w:rsid w:val="00854BF3"/>
    <w:rsid w:val="00854C89"/>
    <w:rsid w:val="00854C98"/>
    <w:rsid w:val="00854E61"/>
    <w:rsid w:val="00854EDD"/>
    <w:rsid w:val="00854EFC"/>
    <w:rsid w:val="00854F55"/>
    <w:rsid w:val="00854FF9"/>
    <w:rsid w:val="00855096"/>
    <w:rsid w:val="00855142"/>
    <w:rsid w:val="008551AC"/>
    <w:rsid w:val="00855221"/>
    <w:rsid w:val="008552DA"/>
    <w:rsid w:val="00855346"/>
    <w:rsid w:val="0085536A"/>
    <w:rsid w:val="008553E3"/>
    <w:rsid w:val="0085543F"/>
    <w:rsid w:val="008555FD"/>
    <w:rsid w:val="00855648"/>
    <w:rsid w:val="00855658"/>
    <w:rsid w:val="00855694"/>
    <w:rsid w:val="00855696"/>
    <w:rsid w:val="00855714"/>
    <w:rsid w:val="00855822"/>
    <w:rsid w:val="0085583E"/>
    <w:rsid w:val="0085586E"/>
    <w:rsid w:val="008558F3"/>
    <w:rsid w:val="008559A5"/>
    <w:rsid w:val="00855B08"/>
    <w:rsid w:val="00855B0E"/>
    <w:rsid w:val="00855B69"/>
    <w:rsid w:val="00855BB0"/>
    <w:rsid w:val="00855BDE"/>
    <w:rsid w:val="00855C45"/>
    <w:rsid w:val="00855CC2"/>
    <w:rsid w:val="00855DF9"/>
    <w:rsid w:val="00855E63"/>
    <w:rsid w:val="00855E81"/>
    <w:rsid w:val="00855EA6"/>
    <w:rsid w:val="00855EEE"/>
    <w:rsid w:val="00855EF7"/>
    <w:rsid w:val="00855EFC"/>
    <w:rsid w:val="00855FAC"/>
    <w:rsid w:val="00856041"/>
    <w:rsid w:val="0085608D"/>
    <w:rsid w:val="00856196"/>
    <w:rsid w:val="008561C5"/>
    <w:rsid w:val="008562A5"/>
    <w:rsid w:val="008563A7"/>
    <w:rsid w:val="00856493"/>
    <w:rsid w:val="008564B0"/>
    <w:rsid w:val="0085654C"/>
    <w:rsid w:val="008565C9"/>
    <w:rsid w:val="008565DE"/>
    <w:rsid w:val="0085660A"/>
    <w:rsid w:val="00856645"/>
    <w:rsid w:val="0085664E"/>
    <w:rsid w:val="008566F2"/>
    <w:rsid w:val="0085671A"/>
    <w:rsid w:val="00856946"/>
    <w:rsid w:val="00856954"/>
    <w:rsid w:val="00856959"/>
    <w:rsid w:val="008569B4"/>
    <w:rsid w:val="008569E4"/>
    <w:rsid w:val="00856A36"/>
    <w:rsid w:val="00856B15"/>
    <w:rsid w:val="00856BB1"/>
    <w:rsid w:val="00856BE9"/>
    <w:rsid w:val="00856D61"/>
    <w:rsid w:val="00856D93"/>
    <w:rsid w:val="00856DF4"/>
    <w:rsid w:val="00856E62"/>
    <w:rsid w:val="00856EAA"/>
    <w:rsid w:val="00856EB6"/>
    <w:rsid w:val="00856EBB"/>
    <w:rsid w:val="00856EDD"/>
    <w:rsid w:val="00856EF0"/>
    <w:rsid w:val="00856EFA"/>
    <w:rsid w:val="00857098"/>
    <w:rsid w:val="008570A7"/>
    <w:rsid w:val="008570E0"/>
    <w:rsid w:val="0085715D"/>
    <w:rsid w:val="0085717E"/>
    <w:rsid w:val="0085719D"/>
    <w:rsid w:val="0085723D"/>
    <w:rsid w:val="00857242"/>
    <w:rsid w:val="00857292"/>
    <w:rsid w:val="008572A3"/>
    <w:rsid w:val="00857372"/>
    <w:rsid w:val="008573B0"/>
    <w:rsid w:val="0085740D"/>
    <w:rsid w:val="00857428"/>
    <w:rsid w:val="00857438"/>
    <w:rsid w:val="0085746E"/>
    <w:rsid w:val="0085750B"/>
    <w:rsid w:val="0085750E"/>
    <w:rsid w:val="00857653"/>
    <w:rsid w:val="008576BD"/>
    <w:rsid w:val="008576C0"/>
    <w:rsid w:val="008576D7"/>
    <w:rsid w:val="0085772B"/>
    <w:rsid w:val="00857733"/>
    <w:rsid w:val="00857796"/>
    <w:rsid w:val="008577F1"/>
    <w:rsid w:val="008578B8"/>
    <w:rsid w:val="008578DF"/>
    <w:rsid w:val="00857A93"/>
    <w:rsid w:val="00857A98"/>
    <w:rsid w:val="00857AC3"/>
    <w:rsid w:val="00857B29"/>
    <w:rsid w:val="00857C0D"/>
    <w:rsid w:val="00857D5B"/>
    <w:rsid w:val="00857D6E"/>
    <w:rsid w:val="00857DC3"/>
    <w:rsid w:val="00857DFA"/>
    <w:rsid w:val="00857E54"/>
    <w:rsid w:val="00857EB5"/>
    <w:rsid w:val="00857EB9"/>
    <w:rsid w:val="00857EBD"/>
    <w:rsid w:val="00857F2D"/>
    <w:rsid w:val="00860064"/>
    <w:rsid w:val="008600DB"/>
    <w:rsid w:val="00860193"/>
    <w:rsid w:val="0086019E"/>
    <w:rsid w:val="0086020A"/>
    <w:rsid w:val="00860211"/>
    <w:rsid w:val="008602C2"/>
    <w:rsid w:val="008602DB"/>
    <w:rsid w:val="008603E8"/>
    <w:rsid w:val="00860410"/>
    <w:rsid w:val="00860414"/>
    <w:rsid w:val="00860417"/>
    <w:rsid w:val="00860422"/>
    <w:rsid w:val="008604E2"/>
    <w:rsid w:val="00860518"/>
    <w:rsid w:val="00860527"/>
    <w:rsid w:val="008605E5"/>
    <w:rsid w:val="00860611"/>
    <w:rsid w:val="0086074E"/>
    <w:rsid w:val="008607F0"/>
    <w:rsid w:val="00860819"/>
    <w:rsid w:val="00860867"/>
    <w:rsid w:val="008608FA"/>
    <w:rsid w:val="00860960"/>
    <w:rsid w:val="008609F8"/>
    <w:rsid w:val="00860A62"/>
    <w:rsid w:val="00860C21"/>
    <w:rsid w:val="00860C7C"/>
    <w:rsid w:val="00860D14"/>
    <w:rsid w:val="00860E04"/>
    <w:rsid w:val="00860F63"/>
    <w:rsid w:val="00860F93"/>
    <w:rsid w:val="00860FA5"/>
    <w:rsid w:val="008610DD"/>
    <w:rsid w:val="008610F8"/>
    <w:rsid w:val="00861439"/>
    <w:rsid w:val="00861469"/>
    <w:rsid w:val="008614CF"/>
    <w:rsid w:val="008614DC"/>
    <w:rsid w:val="00861509"/>
    <w:rsid w:val="0086157F"/>
    <w:rsid w:val="008616BE"/>
    <w:rsid w:val="00861759"/>
    <w:rsid w:val="00861766"/>
    <w:rsid w:val="00861815"/>
    <w:rsid w:val="00861849"/>
    <w:rsid w:val="008618E0"/>
    <w:rsid w:val="00861A09"/>
    <w:rsid w:val="00861A19"/>
    <w:rsid w:val="00861AFC"/>
    <w:rsid w:val="00861B55"/>
    <w:rsid w:val="00861C61"/>
    <w:rsid w:val="00861CAB"/>
    <w:rsid w:val="00861CF4"/>
    <w:rsid w:val="00861FE7"/>
    <w:rsid w:val="00862057"/>
    <w:rsid w:val="0086207F"/>
    <w:rsid w:val="0086219B"/>
    <w:rsid w:val="008621AF"/>
    <w:rsid w:val="008621B4"/>
    <w:rsid w:val="008621F1"/>
    <w:rsid w:val="008621F9"/>
    <w:rsid w:val="00862232"/>
    <w:rsid w:val="008623E0"/>
    <w:rsid w:val="00862490"/>
    <w:rsid w:val="00862493"/>
    <w:rsid w:val="00862495"/>
    <w:rsid w:val="0086251A"/>
    <w:rsid w:val="00862565"/>
    <w:rsid w:val="008625BE"/>
    <w:rsid w:val="008625C7"/>
    <w:rsid w:val="0086262E"/>
    <w:rsid w:val="00862726"/>
    <w:rsid w:val="00862783"/>
    <w:rsid w:val="008627CE"/>
    <w:rsid w:val="0086291F"/>
    <w:rsid w:val="00862964"/>
    <w:rsid w:val="0086298E"/>
    <w:rsid w:val="008629A7"/>
    <w:rsid w:val="00862A22"/>
    <w:rsid w:val="00862A55"/>
    <w:rsid w:val="00862AA4"/>
    <w:rsid w:val="00862AC1"/>
    <w:rsid w:val="00862ACB"/>
    <w:rsid w:val="00862B36"/>
    <w:rsid w:val="00862B84"/>
    <w:rsid w:val="00862B8D"/>
    <w:rsid w:val="00862B9D"/>
    <w:rsid w:val="00862C38"/>
    <w:rsid w:val="00862C85"/>
    <w:rsid w:val="00862D3C"/>
    <w:rsid w:val="00862DBA"/>
    <w:rsid w:val="00862DD2"/>
    <w:rsid w:val="00862EF1"/>
    <w:rsid w:val="00862FE4"/>
    <w:rsid w:val="00862FF6"/>
    <w:rsid w:val="0086305E"/>
    <w:rsid w:val="00863067"/>
    <w:rsid w:val="008630D4"/>
    <w:rsid w:val="0086316A"/>
    <w:rsid w:val="00863198"/>
    <w:rsid w:val="0086319A"/>
    <w:rsid w:val="008631DF"/>
    <w:rsid w:val="00863322"/>
    <w:rsid w:val="00863350"/>
    <w:rsid w:val="008633A7"/>
    <w:rsid w:val="0086356C"/>
    <w:rsid w:val="00863581"/>
    <w:rsid w:val="00863614"/>
    <w:rsid w:val="0086367D"/>
    <w:rsid w:val="008637A1"/>
    <w:rsid w:val="00863837"/>
    <w:rsid w:val="008638CB"/>
    <w:rsid w:val="00863970"/>
    <w:rsid w:val="008639A0"/>
    <w:rsid w:val="00863AB1"/>
    <w:rsid w:val="00863AD8"/>
    <w:rsid w:val="00863B47"/>
    <w:rsid w:val="00863CC2"/>
    <w:rsid w:val="00863D12"/>
    <w:rsid w:val="00863E5E"/>
    <w:rsid w:val="00863E9C"/>
    <w:rsid w:val="00863EF1"/>
    <w:rsid w:val="0086405B"/>
    <w:rsid w:val="008640D2"/>
    <w:rsid w:val="008641A0"/>
    <w:rsid w:val="00864253"/>
    <w:rsid w:val="008642CB"/>
    <w:rsid w:val="00864335"/>
    <w:rsid w:val="00864661"/>
    <w:rsid w:val="008646A1"/>
    <w:rsid w:val="008646C2"/>
    <w:rsid w:val="008646C8"/>
    <w:rsid w:val="008646D1"/>
    <w:rsid w:val="008646F9"/>
    <w:rsid w:val="008648A4"/>
    <w:rsid w:val="008648CD"/>
    <w:rsid w:val="0086497F"/>
    <w:rsid w:val="00864999"/>
    <w:rsid w:val="008649E2"/>
    <w:rsid w:val="008649F3"/>
    <w:rsid w:val="00864A49"/>
    <w:rsid w:val="00864A65"/>
    <w:rsid w:val="00864A68"/>
    <w:rsid w:val="00864B25"/>
    <w:rsid w:val="00864B52"/>
    <w:rsid w:val="00864D06"/>
    <w:rsid w:val="00864D8B"/>
    <w:rsid w:val="00864D8F"/>
    <w:rsid w:val="00864DF9"/>
    <w:rsid w:val="00864E20"/>
    <w:rsid w:val="00864EB9"/>
    <w:rsid w:val="00864EF0"/>
    <w:rsid w:val="00864F16"/>
    <w:rsid w:val="00864F90"/>
    <w:rsid w:val="00864FC3"/>
    <w:rsid w:val="00865068"/>
    <w:rsid w:val="008650B7"/>
    <w:rsid w:val="0086518B"/>
    <w:rsid w:val="00865197"/>
    <w:rsid w:val="00865203"/>
    <w:rsid w:val="00865223"/>
    <w:rsid w:val="008652EE"/>
    <w:rsid w:val="00865360"/>
    <w:rsid w:val="008654B2"/>
    <w:rsid w:val="008655E5"/>
    <w:rsid w:val="00865678"/>
    <w:rsid w:val="008656B1"/>
    <w:rsid w:val="008656B8"/>
    <w:rsid w:val="008656C2"/>
    <w:rsid w:val="008657A4"/>
    <w:rsid w:val="008657D3"/>
    <w:rsid w:val="008658FF"/>
    <w:rsid w:val="00865913"/>
    <w:rsid w:val="00865983"/>
    <w:rsid w:val="008659E0"/>
    <w:rsid w:val="00865B1C"/>
    <w:rsid w:val="00865C4A"/>
    <w:rsid w:val="00865C7A"/>
    <w:rsid w:val="00865CE0"/>
    <w:rsid w:val="00865E2C"/>
    <w:rsid w:val="00865EDA"/>
    <w:rsid w:val="00865F8B"/>
    <w:rsid w:val="00865FEB"/>
    <w:rsid w:val="008660A5"/>
    <w:rsid w:val="00866131"/>
    <w:rsid w:val="0086613B"/>
    <w:rsid w:val="0086613D"/>
    <w:rsid w:val="00866156"/>
    <w:rsid w:val="00866183"/>
    <w:rsid w:val="0086618F"/>
    <w:rsid w:val="00866190"/>
    <w:rsid w:val="00866223"/>
    <w:rsid w:val="00866249"/>
    <w:rsid w:val="008662B9"/>
    <w:rsid w:val="00866321"/>
    <w:rsid w:val="00866347"/>
    <w:rsid w:val="008663C4"/>
    <w:rsid w:val="00866513"/>
    <w:rsid w:val="00866515"/>
    <w:rsid w:val="0086651F"/>
    <w:rsid w:val="008665C7"/>
    <w:rsid w:val="00866605"/>
    <w:rsid w:val="0086665F"/>
    <w:rsid w:val="00866752"/>
    <w:rsid w:val="0086682C"/>
    <w:rsid w:val="0086683E"/>
    <w:rsid w:val="0086688F"/>
    <w:rsid w:val="008668BC"/>
    <w:rsid w:val="008668BF"/>
    <w:rsid w:val="00866989"/>
    <w:rsid w:val="008669D1"/>
    <w:rsid w:val="00866A78"/>
    <w:rsid w:val="00866AC1"/>
    <w:rsid w:val="00866AC2"/>
    <w:rsid w:val="00866B65"/>
    <w:rsid w:val="00866B67"/>
    <w:rsid w:val="00866C22"/>
    <w:rsid w:val="00866D36"/>
    <w:rsid w:val="00866D5E"/>
    <w:rsid w:val="00866D98"/>
    <w:rsid w:val="00866E5D"/>
    <w:rsid w:val="00866EA9"/>
    <w:rsid w:val="00866EC0"/>
    <w:rsid w:val="00866FDE"/>
    <w:rsid w:val="00867008"/>
    <w:rsid w:val="0086719C"/>
    <w:rsid w:val="008672A6"/>
    <w:rsid w:val="00867328"/>
    <w:rsid w:val="00867342"/>
    <w:rsid w:val="00867408"/>
    <w:rsid w:val="0086743F"/>
    <w:rsid w:val="0086744F"/>
    <w:rsid w:val="00867592"/>
    <w:rsid w:val="00867654"/>
    <w:rsid w:val="008676A8"/>
    <w:rsid w:val="008676E5"/>
    <w:rsid w:val="008677B3"/>
    <w:rsid w:val="008677FC"/>
    <w:rsid w:val="00867915"/>
    <w:rsid w:val="00867979"/>
    <w:rsid w:val="00867A01"/>
    <w:rsid w:val="00867A0D"/>
    <w:rsid w:val="00867A7A"/>
    <w:rsid w:val="00867B95"/>
    <w:rsid w:val="00867CD1"/>
    <w:rsid w:val="00867D98"/>
    <w:rsid w:val="00867DCA"/>
    <w:rsid w:val="00867DD4"/>
    <w:rsid w:val="00867DE8"/>
    <w:rsid w:val="00867E58"/>
    <w:rsid w:val="00867E6E"/>
    <w:rsid w:val="00867EF3"/>
    <w:rsid w:val="00867FA1"/>
    <w:rsid w:val="00867FB0"/>
    <w:rsid w:val="00870082"/>
    <w:rsid w:val="008700FE"/>
    <w:rsid w:val="00870112"/>
    <w:rsid w:val="0087016E"/>
    <w:rsid w:val="00870274"/>
    <w:rsid w:val="008702EF"/>
    <w:rsid w:val="00870309"/>
    <w:rsid w:val="0087036E"/>
    <w:rsid w:val="008703D7"/>
    <w:rsid w:val="0087054D"/>
    <w:rsid w:val="008705C6"/>
    <w:rsid w:val="008705D7"/>
    <w:rsid w:val="0087062A"/>
    <w:rsid w:val="00870680"/>
    <w:rsid w:val="00870716"/>
    <w:rsid w:val="008707B2"/>
    <w:rsid w:val="008707DA"/>
    <w:rsid w:val="0087080B"/>
    <w:rsid w:val="00870899"/>
    <w:rsid w:val="00870931"/>
    <w:rsid w:val="0087096F"/>
    <w:rsid w:val="008709FF"/>
    <w:rsid w:val="00870A3D"/>
    <w:rsid w:val="00870C6D"/>
    <w:rsid w:val="00870CD1"/>
    <w:rsid w:val="00870E0A"/>
    <w:rsid w:val="00870EF9"/>
    <w:rsid w:val="00870F49"/>
    <w:rsid w:val="00871012"/>
    <w:rsid w:val="00871050"/>
    <w:rsid w:val="008710CA"/>
    <w:rsid w:val="008710E5"/>
    <w:rsid w:val="008710FB"/>
    <w:rsid w:val="008711CD"/>
    <w:rsid w:val="00871384"/>
    <w:rsid w:val="00871416"/>
    <w:rsid w:val="0087146B"/>
    <w:rsid w:val="00871505"/>
    <w:rsid w:val="00871561"/>
    <w:rsid w:val="0087162F"/>
    <w:rsid w:val="0087167A"/>
    <w:rsid w:val="008716C8"/>
    <w:rsid w:val="00871736"/>
    <w:rsid w:val="00871775"/>
    <w:rsid w:val="0087177D"/>
    <w:rsid w:val="008719D7"/>
    <w:rsid w:val="00871A2F"/>
    <w:rsid w:val="00871AA1"/>
    <w:rsid w:val="00871B79"/>
    <w:rsid w:val="00871C3E"/>
    <w:rsid w:val="00871C62"/>
    <w:rsid w:val="00871CC8"/>
    <w:rsid w:val="00871D46"/>
    <w:rsid w:val="00871DEC"/>
    <w:rsid w:val="00871E1D"/>
    <w:rsid w:val="00871E21"/>
    <w:rsid w:val="00871E54"/>
    <w:rsid w:val="00871ED4"/>
    <w:rsid w:val="00871F00"/>
    <w:rsid w:val="00872086"/>
    <w:rsid w:val="008720A3"/>
    <w:rsid w:val="008720E3"/>
    <w:rsid w:val="0087212E"/>
    <w:rsid w:val="00872156"/>
    <w:rsid w:val="008721C6"/>
    <w:rsid w:val="00872382"/>
    <w:rsid w:val="008723AA"/>
    <w:rsid w:val="008723D8"/>
    <w:rsid w:val="008723F2"/>
    <w:rsid w:val="008724D8"/>
    <w:rsid w:val="008725B4"/>
    <w:rsid w:val="00872685"/>
    <w:rsid w:val="008726B7"/>
    <w:rsid w:val="008726E6"/>
    <w:rsid w:val="00872731"/>
    <w:rsid w:val="0087274E"/>
    <w:rsid w:val="0087278E"/>
    <w:rsid w:val="008728A1"/>
    <w:rsid w:val="008728CC"/>
    <w:rsid w:val="00872949"/>
    <w:rsid w:val="00872984"/>
    <w:rsid w:val="008729DC"/>
    <w:rsid w:val="00872A71"/>
    <w:rsid w:val="00872B78"/>
    <w:rsid w:val="00872B7B"/>
    <w:rsid w:val="00872B83"/>
    <w:rsid w:val="00872C52"/>
    <w:rsid w:val="00872C7F"/>
    <w:rsid w:val="00872C9C"/>
    <w:rsid w:val="00872CA8"/>
    <w:rsid w:val="00872D5A"/>
    <w:rsid w:val="00872D9D"/>
    <w:rsid w:val="00872EEF"/>
    <w:rsid w:val="00872FAE"/>
    <w:rsid w:val="00872FD0"/>
    <w:rsid w:val="00873072"/>
    <w:rsid w:val="00873081"/>
    <w:rsid w:val="0087313A"/>
    <w:rsid w:val="00873199"/>
    <w:rsid w:val="008731CA"/>
    <w:rsid w:val="008731D1"/>
    <w:rsid w:val="0087321B"/>
    <w:rsid w:val="0087329B"/>
    <w:rsid w:val="0087329D"/>
    <w:rsid w:val="008732AB"/>
    <w:rsid w:val="008732C6"/>
    <w:rsid w:val="008732CB"/>
    <w:rsid w:val="0087332C"/>
    <w:rsid w:val="0087338C"/>
    <w:rsid w:val="008733DE"/>
    <w:rsid w:val="008733EB"/>
    <w:rsid w:val="0087342D"/>
    <w:rsid w:val="0087348E"/>
    <w:rsid w:val="0087349E"/>
    <w:rsid w:val="008734A4"/>
    <w:rsid w:val="008734E5"/>
    <w:rsid w:val="008734F2"/>
    <w:rsid w:val="0087353A"/>
    <w:rsid w:val="00873560"/>
    <w:rsid w:val="008736A6"/>
    <w:rsid w:val="008736C2"/>
    <w:rsid w:val="008736E7"/>
    <w:rsid w:val="0087370F"/>
    <w:rsid w:val="00873717"/>
    <w:rsid w:val="0087385B"/>
    <w:rsid w:val="008738B9"/>
    <w:rsid w:val="008738EA"/>
    <w:rsid w:val="008738F6"/>
    <w:rsid w:val="00873901"/>
    <w:rsid w:val="0087390A"/>
    <w:rsid w:val="00873925"/>
    <w:rsid w:val="00873943"/>
    <w:rsid w:val="008739E1"/>
    <w:rsid w:val="00873A08"/>
    <w:rsid w:val="00873AE9"/>
    <w:rsid w:val="00873B2F"/>
    <w:rsid w:val="00873B37"/>
    <w:rsid w:val="00873C24"/>
    <w:rsid w:val="00873C8D"/>
    <w:rsid w:val="00873CEB"/>
    <w:rsid w:val="00873DBE"/>
    <w:rsid w:val="00873DC9"/>
    <w:rsid w:val="00873EA1"/>
    <w:rsid w:val="00873EB6"/>
    <w:rsid w:val="00873F9A"/>
    <w:rsid w:val="00874045"/>
    <w:rsid w:val="0087405A"/>
    <w:rsid w:val="0087407D"/>
    <w:rsid w:val="00874139"/>
    <w:rsid w:val="00874173"/>
    <w:rsid w:val="00874179"/>
    <w:rsid w:val="00874195"/>
    <w:rsid w:val="008741A0"/>
    <w:rsid w:val="008741EB"/>
    <w:rsid w:val="00874284"/>
    <w:rsid w:val="00874292"/>
    <w:rsid w:val="008743AB"/>
    <w:rsid w:val="008743B0"/>
    <w:rsid w:val="00874419"/>
    <w:rsid w:val="00874451"/>
    <w:rsid w:val="00874513"/>
    <w:rsid w:val="0087465B"/>
    <w:rsid w:val="008746DF"/>
    <w:rsid w:val="008747B9"/>
    <w:rsid w:val="00874865"/>
    <w:rsid w:val="0087490B"/>
    <w:rsid w:val="00874934"/>
    <w:rsid w:val="0087498D"/>
    <w:rsid w:val="008749C6"/>
    <w:rsid w:val="00874A3A"/>
    <w:rsid w:val="00874BD2"/>
    <w:rsid w:val="00874CEF"/>
    <w:rsid w:val="00874D12"/>
    <w:rsid w:val="00874D2B"/>
    <w:rsid w:val="00874D55"/>
    <w:rsid w:val="00874D5F"/>
    <w:rsid w:val="00874D88"/>
    <w:rsid w:val="00874EA5"/>
    <w:rsid w:val="00875071"/>
    <w:rsid w:val="0087508D"/>
    <w:rsid w:val="008750EE"/>
    <w:rsid w:val="008750F3"/>
    <w:rsid w:val="0087519F"/>
    <w:rsid w:val="008752FC"/>
    <w:rsid w:val="008753E6"/>
    <w:rsid w:val="0087547B"/>
    <w:rsid w:val="00875488"/>
    <w:rsid w:val="008755B6"/>
    <w:rsid w:val="008756B5"/>
    <w:rsid w:val="0087570A"/>
    <w:rsid w:val="00875713"/>
    <w:rsid w:val="00875806"/>
    <w:rsid w:val="00875984"/>
    <w:rsid w:val="008759F6"/>
    <w:rsid w:val="00875A55"/>
    <w:rsid w:val="00875B1E"/>
    <w:rsid w:val="00875B51"/>
    <w:rsid w:val="00875BCD"/>
    <w:rsid w:val="00875C17"/>
    <w:rsid w:val="00875C45"/>
    <w:rsid w:val="00875C4C"/>
    <w:rsid w:val="00875C9A"/>
    <w:rsid w:val="00875D1C"/>
    <w:rsid w:val="00875D2F"/>
    <w:rsid w:val="00875D54"/>
    <w:rsid w:val="00875D67"/>
    <w:rsid w:val="00875E3A"/>
    <w:rsid w:val="00875EC6"/>
    <w:rsid w:val="00875F02"/>
    <w:rsid w:val="00875F62"/>
    <w:rsid w:val="00875F72"/>
    <w:rsid w:val="00876037"/>
    <w:rsid w:val="008760B0"/>
    <w:rsid w:val="008760BF"/>
    <w:rsid w:val="008760EA"/>
    <w:rsid w:val="00876125"/>
    <w:rsid w:val="00876147"/>
    <w:rsid w:val="0087617C"/>
    <w:rsid w:val="008761DE"/>
    <w:rsid w:val="00876219"/>
    <w:rsid w:val="00876251"/>
    <w:rsid w:val="0087628F"/>
    <w:rsid w:val="008762A0"/>
    <w:rsid w:val="008762BB"/>
    <w:rsid w:val="00876386"/>
    <w:rsid w:val="008764A4"/>
    <w:rsid w:val="008764C1"/>
    <w:rsid w:val="008764E9"/>
    <w:rsid w:val="008764FA"/>
    <w:rsid w:val="008765C3"/>
    <w:rsid w:val="00876678"/>
    <w:rsid w:val="008766AF"/>
    <w:rsid w:val="008767A0"/>
    <w:rsid w:val="008767E8"/>
    <w:rsid w:val="0087680E"/>
    <w:rsid w:val="0087682A"/>
    <w:rsid w:val="00876871"/>
    <w:rsid w:val="00876919"/>
    <w:rsid w:val="00876998"/>
    <w:rsid w:val="008769DD"/>
    <w:rsid w:val="008769F1"/>
    <w:rsid w:val="00876A4C"/>
    <w:rsid w:val="00876A7F"/>
    <w:rsid w:val="00876B14"/>
    <w:rsid w:val="00876C19"/>
    <w:rsid w:val="00876C28"/>
    <w:rsid w:val="00876C2A"/>
    <w:rsid w:val="00876C72"/>
    <w:rsid w:val="00876C81"/>
    <w:rsid w:val="00876C86"/>
    <w:rsid w:val="00876D4E"/>
    <w:rsid w:val="00876D57"/>
    <w:rsid w:val="00876E1A"/>
    <w:rsid w:val="00876E47"/>
    <w:rsid w:val="00876E75"/>
    <w:rsid w:val="00876E8F"/>
    <w:rsid w:val="00876EC7"/>
    <w:rsid w:val="00876F0B"/>
    <w:rsid w:val="00876F45"/>
    <w:rsid w:val="00876F55"/>
    <w:rsid w:val="00876F97"/>
    <w:rsid w:val="00876FF0"/>
    <w:rsid w:val="00877001"/>
    <w:rsid w:val="008770C7"/>
    <w:rsid w:val="008770E9"/>
    <w:rsid w:val="008770FE"/>
    <w:rsid w:val="00877110"/>
    <w:rsid w:val="00877137"/>
    <w:rsid w:val="00877215"/>
    <w:rsid w:val="008772B5"/>
    <w:rsid w:val="00877323"/>
    <w:rsid w:val="008773D3"/>
    <w:rsid w:val="0087740F"/>
    <w:rsid w:val="00877447"/>
    <w:rsid w:val="008774A6"/>
    <w:rsid w:val="008774A7"/>
    <w:rsid w:val="00877588"/>
    <w:rsid w:val="00877590"/>
    <w:rsid w:val="008775AF"/>
    <w:rsid w:val="00877675"/>
    <w:rsid w:val="008776F5"/>
    <w:rsid w:val="008777AE"/>
    <w:rsid w:val="008777BA"/>
    <w:rsid w:val="008777EC"/>
    <w:rsid w:val="00877855"/>
    <w:rsid w:val="00877858"/>
    <w:rsid w:val="00877864"/>
    <w:rsid w:val="00877872"/>
    <w:rsid w:val="008778BD"/>
    <w:rsid w:val="00877951"/>
    <w:rsid w:val="00877C7D"/>
    <w:rsid w:val="00877D05"/>
    <w:rsid w:val="00877D0E"/>
    <w:rsid w:val="00877D65"/>
    <w:rsid w:val="00877D68"/>
    <w:rsid w:val="00877DF3"/>
    <w:rsid w:val="00877E00"/>
    <w:rsid w:val="00877E5D"/>
    <w:rsid w:val="00877E7B"/>
    <w:rsid w:val="00877EFF"/>
    <w:rsid w:val="00877F2E"/>
    <w:rsid w:val="00877F3F"/>
    <w:rsid w:val="00877FE9"/>
    <w:rsid w:val="00880039"/>
    <w:rsid w:val="00880053"/>
    <w:rsid w:val="00880096"/>
    <w:rsid w:val="00880117"/>
    <w:rsid w:val="00880210"/>
    <w:rsid w:val="0088023A"/>
    <w:rsid w:val="00880364"/>
    <w:rsid w:val="0088038A"/>
    <w:rsid w:val="00880434"/>
    <w:rsid w:val="00880468"/>
    <w:rsid w:val="008804B0"/>
    <w:rsid w:val="008804D9"/>
    <w:rsid w:val="008804F8"/>
    <w:rsid w:val="008806EF"/>
    <w:rsid w:val="00880706"/>
    <w:rsid w:val="0088075B"/>
    <w:rsid w:val="00880767"/>
    <w:rsid w:val="00880775"/>
    <w:rsid w:val="008807C3"/>
    <w:rsid w:val="00880901"/>
    <w:rsid w:val="008809A8"/>
    <w:rsid w:val="00880A13"/>
    <w:rsid w:val="00880A28"/>
    <w:rsid w:val="00880A32"/>
    <w:rsid w:val="00880A5E"/>
    <w:rsid w:val="00880A77"/>
    <w:rsid w:val="00880AE5"/>
    <w:rsid w:val="00880B54"/>
    <w:rsid w:val="00880B8E"/>
    <w:rsid w:val="00880B9E"/>
    <w:rsid w:val="00880BDD"/>
    <w:rsid w:val="00880BEF"/>
    <w:rsid w:val="00880CB5"/>
    <w:rsid w:val="00880E4D"/>
    <w:rsid w:val="00880E92"/>
    <w:rsid w:val="00880EEC"/>
    <w:rsid w:val="00881006"/>
    <w:rsid w:val="0088101F"/>
    <w:rsid w:val="0088107D"/>
    <w:rsid w:val="00881178"/>
    <w:rsid w:val="0088118D"/>
    <w:rsid w:val="00881270"/>
    <w:rsid w:val="00881302"/>
    <w:rsid w:val="00881346"/>
    <w:rsid w:val="008813D5"/>
    <w:rsid w:val="00881616"/>
    <w:rsid w:val="0088167A"/>
    <w:rsid w:val="008816EA"/>
    <w:rsid w:val="0088173D"/>
    <w:rsid w:val="0088182C"/>
    <w:rsid w:val="00881881"/>
    <w:rsid w:val="00881956"/>
    <w:rsid w:val="008819A3"/>
    <w:rsid w:val="00881A7E"/>
    <w:rsid w:val="00881A9A"/>
    <w:rsid w:val="00881C34"/>
    <w:rsid w:val="00881D8A"/>
    <w:rsid w:val="00881DA5"/>
    <w:rsid w:val="00881DCA"/>
    <w:rsid w:val="00881DDC"/>
    <w:rsid w:val="00881F6D"/>
    <w:rsid w:val="00882033"/>
    <w:rsid w:val="00882065"/>
    <w:rsid w:val="008820C9"/>
    <w:rsid w:val="00882135"/>
    <w:rsid w:val="00882139"/>
    <w:rsid w:val="0088214B"/>
    <w:rsid w:val="00882150"/>
    <w:rsid w:val="008822F7"/>
    <w:rsid w:val="008823CB"/>
    <w:rsid w:val="00882430"/>
    <w:rsid w:val="008824C5"/>
    <w:rsid w:val="008825E5"/>
    <w:rsid w:val="00882635"/>
    <w:rsid w:val="00882644"/>
    <w:rsid w:val="0088264C"/>
    <w:rsid w:val="00882744"/>
    <w:rsid w:val="0088274C"/>
    <w:rsid w:val="00882766"/>
    <w:rsid w:val="00882783"/>
    <w:rsid w:val="008827BE"/>
    <w:rsid w:val="00882832"/>
    <w:rsid w:val="0088293D"/>
    <w:rsid w:val="0088293E"/>
    <w:rsid w:val="008829DF"/>
    <w:rsid w:val="00882A5A"/>
    <w:rsid w:val="00882A81"/>
    <w:rsid w:val="00882A9C"/>
    <w:rsid w:val="00882AB2"/>
    <w:rsid w:val="00882AF3"/>
    <w:rsid w:val="00882B57"/>
    <w:rsid w:val="00882B67"/>
    <w:rsid w:val="00882BFD"/>
    <w:rsid w:val="00882C91"/>
    <w:rsid w:val="00882CBD"/>
    <w:rsid w:val="00882CC1"/>
    <w:rsid w:val="00882CE5"/>
    <w:rsid w:val="00882CEB"/>
    <w:rsid w:val="00882D5D"/>
    <w:rsid w:val="00882DB4"/>
    <w:rsid w:val="00882DDC"/>
    <w:rsid w:val="00882E1C"/>
    <w:rsid w:val="00882E20"/>
    <w:rsid w:val="00882ECC"/>
    <w:rsid w:val="00882F13"/>
    <w:rsid w:val="00882FB1"/>
    <w:rsid w:val="00882FD8"/>
    <w:rsid w:val="00882FEB"/>
    <w:rsid w:val="00883227"/>
    <w:rsid w:val="0088327C"/>
    <w:rsid w:val="008832A8"/>
    <w:rsid w:val="008836D2"/>
    <w:rsid w:val="00883761"/>
    <w:rsid w:val="0088389C"/>
    <w:rsid w:val="008838B4"/>
    <w:rsid w:val="008838ED"/>
    <w:rsid w:val="008839FB"/>
    <w:rsid w:val="00883A2D"/>
    <w:rsid w:val="00883AD7"/>
    <w:rsid w:val="00883AFD"/>
    <w:rsid w:val="00883B4C"/>
    <w:rsid w:val="00883B88"/>
    <w:rsid w:val="00883C1B"/>
    <w:rsid w:val="00883C58"/>
    <w:rsid w:val="00883CDC"/>
    <w:rsid w:val="00883CE0"/>
    <w:rsid w:val="00883D2B"/>
    <w:rsid w:val="00883D62"/>
    <w:rsid w:val="00883EA9"/>
    <w:rsid w:val="00883EFB"/>
    <w:rsid w:val="00883F4D"/>
    <w:rsid w:val="00884117"/>
    <w:rsid w:val="0088420D"/>
    <w:rsid w:val="0088425A"/>
    <w:rsid w:val="00884261"/>
    <w:rsid w:val="008842CD"/>
    <w:rsid w:val="00884387"/>
    <w:rsid w:val="0088441A"/>
    <w:rsid w:val="0088449D"/>
    <w:rsid w:val="008844A1"/>
    <w:rsid w:val="008844BA"/>
    <w:rsid w:val="008844EF"/>
    <w:rsid w:val="00884547"/>
    <w:rsid w:val="00884567"/>
    <w:rsid w:val="008845B1"/>
    <w:rsid w:val="008845F0"/>
    <w:rsid w:val="0088461B"/>
    <w:rsid w:val="0088462B"/>
    <w:rsid w:val="00884636"/>
    <w:rsid w:val="0088463D"/>
    <w:rsid w:val="0088466E"/>
    <w:rsid w:val="008846E1"/>
    <w:rsid w:val="00884737"/>
    <w:rsid w:val="00884761"/>
    <w:rsid w:val="008847A5"/>
    <w:rsid w:val="008848E7"/>
    <w:rsid w:val="00884910"/>
    <w:rsid w:val="0088499D"/>
    <w:rsid w:val="00884AEF"/>
    <w:rsid w:val="00884AF6"/>
    <w:rsid w:val="00884B1E"/>
    <w:rsid w:val="00884B90"/>
    <w:rsid w:val="00884BA0"/>
    <w:rsid w:val="00884BBE"/>
    <w:rsid w:val="00884C30"/>
    <w:rsid w:val="00884C4E"/>
    <w:rsid w:val="00884CD6"/>
    <w:rsid w:val="00884CFF"/>
    <w:rsid w:val="00884D0F"/>
    <w:rsid w:val="00884D29"/>
    <w:rsid w:val="00884E34"/>
    <w:rsid w:val="00884F06"/>
    <w:rsid w:val="00884F29"/>
    <w:rsid w:val="00884F64"/>
    <w:rsid w:val="00885022"/>
    <w:rsid w:val="008850ED"/>
    <w:rsid w:val="008851D3"/>
    <w:rsid w:val="008852E0"/>
    <w:rsid w:val="00885359"/>
    <w:rsid w:val="00885375"/>
    <w:rsid w:val="00885381"/>
    <w:rsid w:val="0088539B"/>
    <w:rsid w:val="00885423"/>
    <w:rsid w:val="0088546B"/>
    <w:rsid w:val="00885536"/>
    <w:rsid w:val="008855DE"/>
    <w:rsid w:val="0088578F"/>
    <w:rsid w:val="008857E3"/>
    <w:rsid w:val="0088585D"/>
    <w:rsid w:val="00885875"/>
    <w:rsid w:val="00885984"/>
    <w:rsid w:val="00885A2D"/>
    <w:rsid w:val="00885A53"/>
    <w:rsid w:val="00885AED"/>
    <w:rsid w:val="00885AF9"/>
    <w:rsid w:val="00885B0E"/>
    <w:rsid w:val="00885B93"/>
    <w:rsid w:val="00885C2A"/>
    <w:rsid w:val="00885DB1"/>
    <w:rsid w:val="00885E21"/>
    <w:rsid w:val="00885E38"/>
    <w:rsid w:val="00885E50"/>
    <w:rsid w:val="00885EDA"/>
    <w:rsid w:val="00885F9A"/>
    <w:rsid w:val="00886007"/>
    <w:rsid w:val="0088610D"/>
    <w:rsid w:val="00886215"/>
    <w:rsid w:val="00886266"/>
    <w:rsid w:val="008862CE"/>
    <w:rsid w:val="00886319"/>
    <w:rsid w:val="00886343"/>
    <w:rsid w:val="008863DF"/>
    <w:rsid w:val="00886478"/>
    <w:rsid w:val="008864E2"/>
    <w:rsid w:val="00886581"/>
    <w:rsid w:val="008865AE"/>
    <w:rsid w:val="00886602"/>
    <w:rsid w:val="00886606"/>
    <w:rsid w:val="008866B5"/>
    <w:rsid w:val="00886728"/>
    <w:rsid w:val="008867C5"/>
    <w:rsid w:val="0088681B"/>
    <w:rsid w:val="0088687F"/>
    <w:rsid w:val="008868A6"/>
    <w:rsid w:val="008868BB"/>
    <w:rsid w:val="008869DE"/>
    <w:rsid w:val="00886C3F"/>
    <w:rsid w:val="00886C5C"/>
    <w:rsid w:val="00886C76"/>
    <w:rsid w:val="00886C77"/>
    <w:rsid w:val="00886CB6"/>
    <w:rsid w:val="00886E04"/>
    <w:rsid w:val="00886E27"/>
    <w:rsid w:val="00886F52"/>
    <w:rsid w:val="00886FE2"/>
    <w:rsid w:val="0088700E"/>
    <w:rsid w:val="00887064"/>
    <w:rsid w:val="0088709A"/>
    <w:rsid w:val="00887101"/>
    <w:rsid w:val="00887200"/>
    <w:rsid w:val="008872EC"/>
    <w:rsid w:val="008872FD"/>
    <w:rsid w:val="00887391"/>
    <w:rsid w:val="008874CD"/>
    <w:rsid w:val="0088756E"/>
    <w:rsid w:val="008875E6"/>
    <w:rsid w:val="008875EF"/>
    <w:rsid w:val="0088766C"/>
    <w:rsid w:val="00887680"/>
    <w:rsid w:val="008876B5"/>
    <w:rsid w:val="008877A1"/>
    <w:rsid w:val="00887869"/>
    <w:rsid w:val="008878B0"/>
    <w:rsid w:val="008878B3"/>
    <w:rsid w:val="008878C0"/>
    <w:rsid w:val="00887966"/>
    <w:rsid w:val="008879B9"/>
    <w:rsid w:val="008879C7"/>
    <w:rsid w:val="00887A30"/>
    <w:rsid w:val="00887A44"/>
    <w:rsid w:val="00887ABA"/>
    <w:rsid w:val="00887B3B"/>
    <w:rsid w:val="00887B60"/>
    <w:rsid w:val="00887B69"/>
    <w:rsid w:val="00887B75"/>
    <w:rsid w:val="00887C39"/>
    <w:rsid w:val="00887CD5"/>
    <w:rsid w:val="00887D49"/>
    <w:rsid w:val="00887D5E"/>
    <w:rsid w:val="00887E3C"/>
    <w:rsid w:val="00887E4D"/>
    <w:rsid w:val="00887EEA"/>
    <w:rsid w:val="00887F38"/>
    <w:rsid w:val="00887F4D"/>
    <w:rsid w:val="00887F86"/>
    <w:rsid w:val="0089003B"/>
    <w:rsid w:val="00890046"/>
    <w:rsid w:val="008900C0"/>
    <w:rsid w:val="008900EB"/>
    <w:rsid w:val="00890164"/>
    <w:rsid w:val="008901F0"/>
    <w:rsid w:val="0089021C"/>
    <w:rsid w:val="00890288"/>
    <w:rsid w:val="00890302"/>
    <w:rsid w:val="00890353"/>
    <w:rsid w:val="00890392"/>
    <w:rsid w:val="008903A2"/>
    <w:rsid w:val="008903C7"/>
    <w:rsid w:val="00890427"/>
    <w:rsid w:val="00890457"/>
    <w:rsid w:val="008904AB"/>
    <w:rsid w:val="00890589"/>
    <w:rsid w:val="00890597"/>
    <w:rsid w:val="008906FE"/>
    <w:rsid w:val="00890770"/>
    <w:rsid w:val="0089081B"/>
    <w:rsid w:val="0089088F"/>
    <w:rsid w:val="0089089C"/>
    <w:rsid w:val="008908F4"/>
    <w:rsid w:val="00890929"/>
    <w:rsid w:val="0089092D"/>
    <w:rsid w:val="008909D0"/>
    <w:rsid w:val="00890A5F"/>
    <w:rsid w:val="00890AE2"/>
    <w:rsid w:val="00890B13"/>
    <w:rsid w:val="00890B3A"/>
    <w:rsid w:val="00890BF1"/>
    <w:rsid w:val="00890BF9"/>
    <w:rsid w:val="00890D0D"/>
    <w:rsid w:val="00890DA9"/>
    <w:rsid w:val="00890E4C"/>
    <w:rsid w:val="00890E4F"/>
    <w:rsid w:val="00890E73"/>
    <w:rsid w:val="00890F5F"/>
    <w:rsid w:val="00890F6B"/>
    <w:rsid w:val="00890FE4"/>
    <w:rsid w:val="00891020"/>
    <w:rsid w:val="008910B5"/>
    <w:rsid w:val="008910FF"/>
    <w:rsid w:val="00891196"/>
    <w:rsid w:val="008911B9"/>
    <w:rsid w:val="0089124A"/>
    <w:rsid w:val="008912F4"/>
    <w:rsid w:val="0089139D"/>
    <w:rsid w:val="008913CE"/>
    <w:rsid w:val="00891505"/>
    <w:rsid w:val="0089153B"/>
    <w:rsid w:val="0089157A"/>
    <w:rsid w:val="008915D8"/>
    <w:rsid w:val="00891678"/>
    <w:rsid w:val="00891699"/>
    <w:rsid w:val="00891760"/>
    <w:rsid w:val="00891792"/>
    <w:rsid w:val="008918A5"/>
    <w:rsid w:val="008919B3"/>
    <w:rsid w:val="00891A5E"/>
    <w:rsid w:val="00891ABA"/>
    <w:rsid w:val="00891B79"/>
    <w:rsid w:val="00891BFE"/>
    <w:rsid w:val="00891C5B"/>
    <w:rsid w:val="00891CAD"/>
    <w:rsid w:val="00891CC2"/>
    <w:rsid w:val="00891D93"/>
    <w:rsid w:val="00891DDD"/>
    <w:rsid w:val="00891E02"/>
    <w:rsid w:val="00891E05"/>
    <w:rsid w:val="00891E11"/>
    <w:rsid w:val="00891E30"/>
    <w:rsid w:val="00891F82"/>
    <w:rsid w:val="00891FB1"/>
    <w:rsid w:val="0089201A"/>
    <w:rsid w:val="00892179"/>
    <w:rsid w:val="00892276"/>
    <w:rsid w:val="008922AE"/>
    <w:rsid w:val="008922E9"/>
    <w:rsid w:val="00892389"/>
    <w:rsid w:val="008923E6"/>
    <w:rsid w:val="008923FA"/>
    <w:rsid w:val="008925C8"/>
    <w:rsid w:val="008925EE"/>
    <w:rsid w:val="0089267B"/>
    <w:rsid w:val="008926E8"/>
    <w:rsid w:val="0089276A"/>
    <w:rsid w:val="00892783"/>
    <w:rsid w:val="00892A77"/>
    <w:rsid w:val="00892B46"/>
    <w:rsid w:val="00892BCC"/>
    <w:rsid w:val="00892C46"/>
    <w:rsid w:val="00892C92"/>
    <w:rsid w:val="00892CB2"/>
    <w:rsid w:val="00892CD9"/>
    <w:rsid w:val="00892CF5"/>
    <w:rsid w:val="00892D45"/>
    <w:rsid w:val="00892D60"/>
    <w:rsid w:val="00892D92"/>
    <w:rsid w:val="00892E42"/>
    <w:rsid w:val="00892E44"/>
    <w:rsid w:val="00892E45"/>
    <w:rsid w:val="00892EA6"/>
    <w:rsid w:val="00892F35"/>
    <w:rsid w:val="00892F3F"/>
    <w:rsid w:val="00892F73"/>
    <w:rsid w:val="0089300D"/>
    <w:rsid w:val="00893047"/>
    <w:rsid w:val="0089304E"/>
    <w:rsid w:val="008930A5"/>
    <w:rsid w:val="008930C5"/>
    <w:rsid w:val="0089316B"/>
    <w:rsid w:val="008932A2"/>
    <w:rsid w:val="008932BD"/>
    <w:rsid w:val="008932E8"/>
    <w:rsid w:val="0089330F"/>
    <w:rsid w:val="00893339"/>
    <w:rsid w:val="008933CE"/>
    <w:rsid w:val="008933CF"/>
    <w:rsid w:val="00893402"/>
    <w:rsid w:val="008934D6"/>
    <w:rsid w:val="00893693"/>
    <w:rsid w:val="00893878"/>
    <w:rsid w:val="00893930"/>
    <w:rsid w:val="008939A3"/>
    <w:rsid w:val="00893A05"/>
    <w:rsid w:val="00893A0C"/>
    <w:rsid w:val="00893BFF"/>
    <w:rsid w:val="00893D06"/>
    <w:rsid w:val="00893E01"/>
    <w:rsid w:val="00893E07"/>
    <w:rsid w:val="00893E4F"/>
    <w:rsid w:val="00893E53"/>
    <w:rsid w:val="00893F43"/>
    <w:rsid w:val="00893FCC"/>
    <w:rsid w:val="00894054"/>
    <w:rsid w:val="0089408C"/>
    <w:rsid w:val="008940A3"/>
    <w:rsid w:val="00894115"/>
    <w:rsid w:val="0089411D"/>
    <w:rsid w:val="008941E4"/>
    <w:rsid w:val="0089422C"/>
    <w:rsid w:val="008942DC"/>
    <w:rsid w:val="0089430C"/>
    <w:rsid w:val="00894361"/>
    <w:rsid w:val="00894372"/>
    <w:rsid w:val="008943E5"/>
    <w:rsid w:val="008944CA"/>
    <w:rsid w:val="00894542"/>
    <w:rsid w:val="00894546"/>
    <w:rsid w:val="008945EF"/>
    <w:rsid w:val="00894647"/>
    <w:rsid w:val="0089469C"/>
    <w:rsid w:val="008946C1"/>
    <w:rsid w:val="008946CA"/>
    <w:rsid w:val="0089476B"/>
    <w:rsid w:val="00894862"/>
    <w:rsid w:val="008948BD"/>
    <w:rsid w:val="008948D3"/>
    <w:rsid w:val="008948EF"/>
    <w:rsid w:val="008948F7"/>
    <w:rsid w:val="00894933"/>
    <w:rsid w:val="008949D2"/>
    <w:rsid w:val="00894A1D"/>
    <w:rsid w:val="00894A5B"/>
    <w:rsid w:val="00894A5F"/>
    <w:rsid w:val="00894A69"/>
    <w:rsid w:val="00894A70"/>
    <w:rsid w:val="00894A71"/>
    <w:rsid w:val="00894B5F"/>
    <w:rsid w:val="00894BD8"/>
    <w:rsid w:val="00894BE2"/>
    <w:rsid w:val="00894C73"/>
    <w:rsid w:val="00894D7C"/>
    <w:rsid w:val="00894DD8"/>
    <w:rsid w:val="00894EFF"/>
    <w:rsid w:val="00894F83"/>
    <w:rsid w:val="00895018"/>
    <w:rsid w:val="00895068"/>
    <w:rsid w:val="008950F1"/>
    <w:rsid w:val="00895111"/>
    <w:rsid w:val="00895184"/>
    <w:rsid w:val="008951C0"/>
    <w:rsid w:val="0089526D"/>
    <w:rsid w:val="0089527A"/>
    <w:rsid w:val="00895349"/>
    <w:rsid w:val="00895363"/>
    <w:rsid w:val="008953A0"/>
    <w:rsid w:val="008953AF"/>
    <w:rsid w:val="0089541B"/>
    <w:rsid w:val="0089542C"/>
    <w:rsid w:val="00895437"/>
    <w:rsid w:val="0089544B"/>
    <w:rsid w:val="0089547F"/>
    <w:rsid w:val="008954CA"/>
    <w:rsid w:val="008954D9"/>
    <w:rsid w:val="008954DA"/>
    <w:rsid w:val="008955A2"/>
    <w:rsid w:val="00895749"/>
    <w:rsid w:val="00895788"/>
    <w:rsid w:val="008957A3"/>
    <w:rsid w:val="00895824"/>
    <w:rsid w:val="00895848"/>
    <w:rsid w:val="0089587B"/>
    <w:rsid w:val="00895888"/>
    <w:rsid w:val="0089590D"/>
    <w:rsid w:val="00895927"/>
    <w:rsid w:val="00895963"/>
    <w:rsid w:val="008959FE"/>
    <w:rsid w:val="00895A3D"/>
    <w:rsid w:val="00895A5C"/>
    <w:rsid w:val="00895A79"/>
    <w:rsid w:val="00895BCE"/>
    <w:rsid w:val="00895BFB"/>
    <w:rsid w:val="00895C25"/>
    <w:rsid w:val="00895CC1"/>
    <w:rsid w:val="00895D52"/>
    <w:rsid w:val="00895D5A"/>
    <w:rsid w:val="00895D75"/>
    <w:rsid w:val="00895D8E"/>
    <w:rsid w:val="00895E5A"/>
    <w:rsid w:val="00895F18"/>
    <w:rsid w:val="008960D9"/>
    <w:rsid w:val="00896106"/>
    <w:rsid w:val="0089612F"/>
    <w:rsid w:val="0089614B"/>
    <w:rsid w:val="008961CF"/>
    <w:rsid w:val="008961DA"/>
    <w:rsid w:val="00896207"/>
    <w:rsid w:val="008962BB"/>
    <w:rsid w:val="008962FE"/>
    <w:rsid w:val="0089632F"/>
    <w:rsid w:val="008963C9"/>
    <w:rsid w:val="00896668"/>
    <w:rsid w:val="00896680"/>
    <w:rsid w:val="008967FC"/>
    <w:rsid w:val="008968D5"/>
    <w:rsid w:val="00896996"/>
    <w:rsid w:val="008969E5"/>
    <w:rsid w:val="008969FA"/>
    <w:rsid w:val="00896B19"/>
    <w:rsid w:val="00896B1C"/>
    <w:rsid w:val="00896B21"/>
    <w:rsid w:val="00896B49"/>
    <w:rsid w:val="00896D99"/>
    <w:rsid w:val="00896E03"/>
    <w:rsid w:val="00896E83"/>
    <w:rsid w:val="00896ECF"/>
    <w:rsid w:val="00896FF5"/>
    <w:rsid w:val="008970C2"/>
    <w:rsid w:val="0089721A"/>
    <w:rsid w:val="00897358"/>
    <w:rsid w:val="0089735C"/>
    <w:rsid w:val="008973E6"/>
    <w:rsid w:val="00897418"/>
    <w:rsid w:val="00897474"/>
    <w:rsid w:val="00897481"/>
    <w:rsid w:val="00897587"/>
    <w:rsid w:val="008975E0"/>
    <w:rsid w:val="0089763D"/>
    <w:rsid w:val="00897686"/>
    <w:rsid w:val="008976AA"/>
    <w:rsid w:val="008976BB"/>
    <w:rsid w:val="008976DE"/>
    <w:rsid w:val="00897757"/>
    <w:rsid w:val="0089777C"/>
    <w:rsid w:val="008977B9"/>
    <w:rsid w:val="008977BB"/>
    <w:rsid w:val="008977E5"/>
    <w:rsid w:val="008977E9"/>
    <w:rsid w:val="00897904"/>
    <w:rsid w:val="00897950"/>
    <w:rsid w:val="00897969"/>
    <w:rsid w:val="00897997"/>
    <w:rsid w:val="00897A65"/>
    <w:rsid w:val="00897A77"/>
    <w:rsid w:val="00897A7A"/>
    <w:rsid w:val="00897B78"/>
    <w:rsid w:val="00897B79"/>
    <w:rsid w:val="00897BC0"/>
    <w:rsid w:val="00897C18"/>
    <w:rsid w:val="00897CC5"/>
    <w:rsid w:val="00897CD7"/>
    <w:rsid w:val="00897DA9"/>
    <w:rsid w:val="00897DDE"/>
    <w:rsid w:val="00897E7E"/>
    <w:rsid w:val="00897E8E"/>
    <w:rsid w:val="00897EC8"/>
    <w:rsid w:val="00897FC4"/>
    <w:rsid w:val="00897FE1"/>
    <w:rsid w:val="008A00D7"/>
    <w:rsid w:val="008A00DA"/>
    <w:rsid w:val="008A0199"/>
    <w:rsid w:val="008A019E"/>
    <w:rsid w:val="008A0322"/>
    <w:rsid w:val="008A0326"/>
    <w:rsid w:val="008A03BE"/>
    <w:rsid w:val="008A043B"/>
    <w:rsid w:val="008A0461"/>
    <w:rsid w:val="008A047C"/>
    <w:rsid w:val="008A0481"/>
    <w:rsid w:val="008A04D0"/>
    <w:rsid w:val="008A0521"/>
    <w:rsid w:val="008A05DF"/>
    <w:rsid w:val="008A061D"/>
    <w:rsid w:val="008A0641"/>
    <w:rsid w:val="008A080D"/>
    <w:rsid w:val="008A08DC"/>
    <w:rsid w:val="008A096E"/>
    <w:rsid w:val="008A0977"/>
    <w:rsid w:val="008A097E"/>
    <w:rsid w:val="008A09E4"/>
    <w:rsid w:val="008A0A51"/>
    <w:rsid w:val="008A0A77"/>
    <w:rsid w:val="008A0AB8"/>
    <w:rsid w:val="008A0AD8"/>
    <w:rsid w:val="008A0B53"/>
    <w:rsid w:val="008A0B66"/>
    <w:rsid w:val="008A0BBE"/>
    <w:rsid w:val="008A0C09"/>
    <w:rsid w:val="008A0C2B"/>
    <w:rsid w:val="008A0C90"/>
    <w:rsid w:val="008A0D5C"/>
    <w:rsid w:val="008A0DC2"/>
    <w:rsid w:val="008A0E20"/>
    <w:rsid w:val="008A0E30"/>
    <w:rsid w:val="008A0EE3"/>
    <w:rsid w:val="008A0FFB"/>
    <w:rsid w:val="008A118E"/>
    <w:rsid w:val="008A125D"/>
    <w:rsid w:val="008A130F"/>
    <w:rsid w:val="008A1394"/>
    <w:rsid w:val="008A162E"/>
    <w:rsid w:val="008A162F"/>
    <w:rsid w:val="008A16CE"/>
    <w:rsid w:val="008A1782"/>
    <w:rsid w:val="008A17D3"/>
    <w:rsid w:val="008A1861"/>
    <w:rsid w:val="008A186A"/>
    <w:rsid w:val="008A196B"/>
    <w:rsid w:val="008A1970"/>
    <w:rsid w:val="008A1983"/>
    <w:rsid w:val="008A1A7F"/>
    <w:rsid w:val="008A1AE9"/>
    <w:rsid w:val="008A1B8E"/>
    <w:rsid w:val="008A1E23"/>
    <w:rsid w:val="008A1EA4"/>
    <w:rsid w:val="008A1F9B"/>
    <w:rsid w:val="008A203C"/>
    <w:rsid w:val="008A206E"/>
    <w:rsid w:val="008A2105"/>
    <w:rsid w:val="008A2135"/>
    <w:rsid w:val="008A2210"/>
    <w:rsid w:val="008A239C"/>
    <w:rsid w:val="008A23BF"/>
    <w:rsid w:val="008A2461"/>
    <w:rsid w:val="008A246A"/>
    <w:rsid w:val="008A2474"/>
    <w:rsid w:val="008A24E7"/>
    <w:rsid w:val="008A2519"/>
    <w:rsid w:val="008A2568"/>
    <w:rsid w:val="008A2590"/>
    <w:rsid w:val="008A25C6"/>
    <w:rsid w:val="008A25ED"/>
    <w:rsid w:val="008A260D"/>
    <w:rsid w:val="008A269A"/>
    <w:rsid w:val="008A26C9"/>
    <w:rsid w:val="008A26FA"/>
    <w:rsid w:val="008A272A"/>
    <w:rsid w:val="008A27E2"/>
    <w:rsid w:val="008A27F3"/>
    <w:rsid w:val="008A282D"/>
    <w:rsid w:val="008A29F8"/>
    <w:rsid w:val="008A2B24"/>
    <w:rsid w:val="008A2B8F"/>
    <w:rsid w:val="008A2BB2"/>
    <w:rsid w:val="008A2C7C"/>
    <w:rsid w:val="008A2C98"/>
    <w:rsid w:val="008A2CED"/>
    <w:rsid w:val="008A2DA3"/>
    <w:rsid w:val="008A2DBE"/>
    <w:rsid w:val="008A2DCB"/>
    <w:rsid w:val="008A2DF1"/>
    <w:rsid w:val="008A2DFE"/>
    <w:rsid w:val="008A2EEA"/>
    <w:rsid w:val="008A2F71"/>
    <w:rsid w:val="008A2F78"/>
    <w:rsid w:val="008A3001"/>
    <w:rsid w:val="008A30CF"/>
    <w:rsid w:val="008A30D9"/>
    <w:rsid w:val="008A31AD"/>
    <w:rsid w:val="008A31B0"/>
    <w:rsid w:val="008A3439"/>
    <w:rsid w:val="008A3445"/>
    <w:rsid w:val="008A34E5"/>
    <w:rsid w:val="008A3544"/>
    <w:rsid w:val="008A35A6"/>
    <w:rsid w:val="008A3660"/>
    <w:rsid w:val="008A3718"/>
    <w:rsid w:val="008A373E"/>
    <w:rsid w:val="008A3783"/>
    <w:rsid w:val="008A3799"/>
    <w:rsid w:val="008A386D"/>
    <w:rsid w:val="008A3885"/>
    <w:rsid w:val="008A38D6"/>
    <w:rsid w:val="008A38EC"/>
    <w:rsid w:val="008A3902"/>
    <w:rsid w:val="008A39CE"/>
    <w:rsid w:val="008A3A92"/>
    <w:rsid w:val="008A3AB2"/>
    <w:rsid w:val="008A3AFD"/>
    <w:rsid w:val="008A3B23"/>
    <w:rsid w:val="008A3C26"/>
    <w:rsid w:val="008A3DA0"/>
    <w:rsid w:val="008A3DED"/>
    <w:rsid w:val="008A3E93"/>
    <w:rsid w:val="008A3EFC"/>
    <w:rsid w:val="008A3F36"/>
    <w:rsid w:val="008A3F89"/>
    <w:rsid w:val="008A3FAA"/>
    <w:rsid w:val="008A3FBC"/>
    <w:rsid w:val="008A3FC1"/>
    <w:rsid w:val="008A3FFE"/>
    <w:rsid w:val="008A40F8"/>
    <w:rsid w:val="008A411A"/>
    <w:rsid w:val="008A419F"/>
    <w:rsid w:val="008A41AE"/>
    <w:rsid w:val="008A420B"/>
    <w:rsid w:val="008A4294"/>
    <w:rsid w:val="008A4425"/>
    <w:rsid w:val="008A44D6"/>
    <w:rsid w:val="008A45A3"/>
    <w:rsid w:val="008A4634"/>
    <w:rsid w:val="008A4653"/>
    <w:rsid w:val="008A4701"/>
    <w:rsid w:val="008A4740"/>
    <w:rsid w:val="008A476F"/>
    <w:rsid w:val="008A48D3"/>
    <w:rsid w:val="008A493B"/>
    <w:rsid w:val="008A496D"/>
    <w:rsid w:val="008A4972"/>
    <w:rsid w:val="008A49E2"/>
    <w:rsid w:val="008A4A35"/>
    <w:rsid w:val="008A4B87"/>
    <w:rsid w:val="008A4BF4"/>
    <w:rsid w:val="008A4C3C"/>
    <w:rsid w:val="008A4CCA"/>
    <w:rsid w:val="008A4D55"/>
    <w:rsid w:val="008A4D9A"/>
    <w:rsid w:val="008A4E28"/>
    <w:rsid w:val="008A4EA4"/>
    <w:rsid w:val="008A4EEB"/>
    <w:rsid w:val="008A4F0E"/>
    <w:rsid w:val="008A508E"/>
    <w:rsid w:val="008A5189"/>
    <w:rsid w:val="008A519B"/>
    <w:rsid w:val="008A53C3"/>
    <w:rsid w:val="008A53EA"/>
    <w:rsid w:val="008A540E"/>
    <w:rsid w:val="008A5431"/>
    <w:rsid w:val="008A54D0"/>
    <w:rsid w:val="008A54FE"/>
    <w:rsid w:val="008A5522"/>
    <w:rsid w:val="008A55A5"/>
    <w:rsid w:val="008A55BE"/>
    <w:rsid w:val="008A561D"/>
    <w:rsid w:val="008A56B4"/>
    <w:rsid w:val="008A5745"/>
    <w:rsid w:val="008A5785"/>
    <w:rsid w:val="008A5815"/>
    <w:rsid w:val="008A5843"/>
    <w:rsid w:val="008A585F"/>
    <w:rsid w:val="008A598B"/>
    <w:rsid w:val="008A59A2"/>
    <w:rsid w:val="008A59B7"/>
    <w:rsid w:val="008A5ACE"/>
    <w:rsid w:val="008A5ADB"/>
    <w:rsid w:val="008A5B25"/>
    <w:rsid w:val="008A5B5A"/>
    <w:rsid w:val="008A5BD0"/>
    <w:rsid w:val="008A5C0A"/>
    <w:rsid w:val="008A5C3E"/>
    <w:rsid w:val="008A5C62"/>
    <w:rsid w:val="008A5CF1"/>
    <w:rsid w:val="008A5D28"/>
    <w:rsid w:val="008A5EA1"/>
    <w:rsid w:val="008A5EDE"/>
    <w:rsid w:val="008A5F54"/>
    <w:rsid w:val="008A5FF1"/>
    <w:rsid w:val="008A6064"/>
    <w:rsid w:val="008A60BD"/>
    <w:rsid w:val="008A60C7"/>
    <w:rsid w:val="008A60CD"/>
    <w:rsid w:val="008A6101"/>
    <w:rsid w:val="008A6209"/>
    <w:rsid w:val="008A6223"/>
    <w:rsid w:val="008A62A4"/>
    <w:rsid w:val="008A62AE"/>
    <w:rsid w:val="008A63AE"/>
    <w:rsid w:val="008A644D"/>
    <w:rsid w:val="008A648C"/>
    <w:rsid w:val="008A6542"/>
    <w:rsid w:val="008A656E"/>
    <w:rsid w:val="008A65F6"/>
    <w:rsid w:val="008A6624"/>
    <w:rsid w:val="008A66A3"/>
    <w:rsid w:val="008A6718"/>
    <w:rsid w:val="008A69A2"/>
    <w:rsid w:val="008A69D5"/>
    <w:rsid w:val="008A6A69"/>
    <w:rsid w:val="008A6ACF"/>
    <w:rsid w:val="008A6BA0"/>
    <w:rsid w:val="008A6C34"/>
    <w:rsid w:val="008A6C42"/>
    <w:rsid w:val="008A6E00"/>
    <w:rsid w:val="008A6E09"/>
    <w:rsid w:val="008A6E38"/>
    <w:rsid w:val="008A6E6F"/>
    <w:rsid w:val="008A6EA2"/>
    <w:rsid w:val="008A6F9E"/>
    <w:rsid w:val="008A6FA1"/>
    <w:rsid w:val="008A6FB0"/>
    <w:rsid w:val="008A7032"/>
    <w:rsid w:val="008A7094"/>
    <w:rsid w:val="008A709B"/>
    <w:rsid w:val="008A71FF"/>
    <w:rsid w:val="008A7215"/>
    <w:rsid w:val="008A7362"/>
    <w:rsid w:val="008A73C2"/>
    <w:rsid w:val="008A7406"/>
    <w:rsid w:val="008A7435"/>
    <w:rsid w:val="008A746A"/>
    <w:rsid w:val="008A7486"/>
    <w:rsid w:val="008A748D"/>
    <w:rsid w:val="008A7498"/>
    <w:rsid w:val="008A7512"/>
    <w:rsid w:val="008A78FD"/>
    <w:rsid w:val="008A7955"/>
    <w:rsid w:val="008A7974"/>
    <w:rsid w:val="008A79F9"/>
    <w:rsid w:val="008A79FE"/>
    <w:rsid w:val="008A7A18"/>
    <w:rsid w:val="008A7B76"/>
    <w:rsid w:val="008A7B9E"/>
    <w:rsid w:val="008A7C6C"/>
    <w:rsid w:val="008A7D02"/>
    <w:rsid w:val="008A7D1E"/>
    <w:rsid w:val="008A7E99"/>
    <w:rsid w:val="008A7EA1"/>
    <w:rsid w:val="008A7FC9"/>
    <w:rsid w:val="008B0023"/>
    <w:rsid w:val="008B0059"/>
    <w:rsid w:val="008B0077"/>
    <w:rsid w:val="008B0078"/>
    <w:rsid w:val="008B0179"/>
    <w:rsid w:val="008B01CC"/>
    <w:rsid w:val="008B01D2"/>
    <w:rsid w:val="008B0321"/>
    <w:rsid w:val="008B0374"/>
    <w:rsid w:val="008B03A6"/>
    <w:rsid w:val="008B03EC"/>
    <w:rsid w:val="008B04A9"/>
    <w:rsid w:val="008B04BA"/>
    <w:rsid w:val="008B04E3"/>
    <w:rsid w:val="008B05BB"/>
    <w:rsid w:val="008B05F2"/>
    <w:rsid w:val="008B0617"/>
    <w:rsid w:val="008B0697"/>
    <w:rsid w:val="008B07C8"/>
    <w:rsid w:val="008B0825"/>
    <w:rsid w:val="008B082D"/>
    <w:rsid w:val="008B0833"/>
    <w:rsid w:val="008B0855"/>
    <w:rsid w:val="008B0891"/>
    <w:rsid w:val="008B08B6"/>
    <w:rsid w:val="008B0932"/>
    <w:rsid w:val="008B09CB"/>
    <w:rsid w:val="008B09DA"/>
    <w:rsid w:val="008B09F3"/>
    <w:rsid w:val="008B0AC1"/>
    <w:rsid w:val="008B0AD6"/>
    <w:rsid w:val="008B0B05"/>
    <w:rsid w:val="008B0B60"/>
    <w:rsid w:val="008B0C67"/>
    <w:rsid w:val="008B0CA3"/>
    <w:rsid w:val="008B0DBA"/>
    <w:rsid w:val="008B0DC3"/>
    <w:rsid w:val="008B0E20"/>
    <w:rsid w:val="008B0E9B"/>
    <w:rsid w:val="008B0F5A"/>
    <w:rsid w:val="008B1057"/>
    <w:rsid w:val="008B106A"/>
    <w:rsid w:val="008B1086"/>
    <w:rsid w:val="008B119D"/>
    <w:rsid w:val="008B11CC"/>
    <w:rsid w:val="008B11E0"/>
    <w:rsid w:val="008B131D"/>
    <w:rsid w:val="008B148E"/>
    <w:rsid w:val="008B14DF"/>
    <w:rsid w:val="008B153B"/>
    <w:rsid w:val="008B156F"/>
    <w:rsid w:val="008B15D3"/>
    <w:rsid w:val="008B15F2"/>
    <w:rsid w:val="008B15F3"/>
    <w:rsid w:val="008B164D"/>
    <w:rsid w:val="008B165F"/>
    <w:rsid w:val="008B178C"/>
    <w:rsid w:val="008B17BC"/>
    <w:rsid w:val="008B17D2"/>
    <w:rsid w:val="008B1835"/>
    <w:rsid w:val="008B1964"/>
    <w:rsid w:val="008B198A"/>
    <w:rsid w:val="008B19B0"/>
    <w:rsid w:val="008B19B3"/>
    <w:rsid w:val="008B1A31"/>
    <w:rsid w:val="008B1A61"/>
    <w:rsid w:val="008B1B1F"/>
    <w:rsid w:val="008B1B2C"/>
    <w:rsid w:val="008B1D70"/>
    <w:rsid w:val="008B1DC6"/>
    <w:rsid w:val="008B1E2C"/>
    <w:rsid w:val="008B1EAA"/>
    <w:rsid w:val="008B1F2C"/>
    <w:rsid w:val="008B1F4F"/>
    <w:rsid w:val="008B1F53"/>
    <w:rsid w:val="008B1F84"/>
    <w:rsid w:val="008B1FBE"/>
    <w:rsid w:val="008B2047"/>
    <w:rsid w:val="008B206D"/>
    <w:rsid w:val="008B2088"/>
    <w:rsid w:val="008B2137"/>
    <w:rsid w:val="008B215A"/>
    <w:rsid w:val="008B21A1"/>
    <w:rsid w:val="008B21B7"/>
    <w:rsid w:val="008B22C8"/>
    <w:rsid w:val="008B22C9"/>
    <w:rsid w:val="008B22E8"/>
    <w:rsid w:val="008B232B"/>
    <w:rsid w:val="008B2337"/>
    <w:rsid w:val="008B2338"/>
    <w:rsid w:val="008B2395"/>
    <w:rsid w:val="008B2396"/>
    <w:rsid w:val="008B23AA"/>
    <w:rsid w:val="008B23C3"/>
    <w:rsid w:val="008B23D5"/>
    <w:rsid w:val="008B23E5"/>
    <w:rsid w:val="008B244B"/>
    <w:rsid w:val="008B24D1"/>
    <w:rsid w:val="008B255C"/>
    <w:rsid w:val="008B25A4"/>
    <w:rsid w:val="008B25CE"/>
    <w:rsid w:val="008B25EE"/>
    <w:rsid w:val="008B2697"/>
    <w:rsid w:val="008B270C"/>
    <w:rsid w:val="008B2801"/>
    <w:rsid w:val="008B2817"/>
    <w:rsid w:val="008B29A3"/>
    <w:rsid w:val="008B29DD"/>
    <w:rsid w:val="008B2A34"/>
    <w:rsid w:val="008B2A39"/>
    <w:rsid w:val="008B2AB6"/>
    <w:rsid w:val="008B2B79"/>
    <w:rsid w:val="008B2BBD"/>
    <w:rsid w:val="008B2BC6"/>
    <w:rsid w:val="008B2C10"/>
    <w:rsid w:val="008B2CA6"/>
    <w:rsid w:val="008B2DA5"/>
    <w:rsid w:val="008B2DCC"/>
    <w:rsid w:val="008B2E0A"/>
    <w:rsid w:val="008B2E2E"/>
    <w:rsid w:val="008B2E34"/>
    <w:rsid w:val="008B2E51"/>
    <w:rsid w:val="008B2EDB"/>
    <w:rsid w:val="008B2EEA"/>
    <w:rsid w:val="008B30C4"/>
    <w:rsid w:val="008B3241"/>
    <w:rsid w:val="008B3243"/>
    <w:rsid w:val="008B325D"/>
    <w:rsid w:val="008B326E"/>
    <w:rsid w:val="008B3367"/>
    <w:rsid w:val="008B33C8"/>
    <w:rsid w:val="008B33DB"/>
    <w:rsid w:val="008B3449"/>
    <w:rsid w:val="008B3508"/>
    <w:rsid w:val="008B354B"/>
    <w:rsid w:val="008B3596"/>
    <w:rsid w:val="008B35B2"/>
    <w:rsid w:val="008B35ED"/>
    <w:rsid w:val="008B3720"/>
    <w:rsid w:val="008B3731"/>
    <w:rsid w:val="008B37BA"/>
    <w:rsid w:val="008B3918"/>
    <w:rsid w:val="008B398C"/>
    <w:rsid w:val="008B3992"/>
    <w:rsid w:val="008B39BC"/>
    <w:rsid w:val="008B3A18"/>
    <w:rsid w:val="008B3A4A"/>
    <w:rsid w:val="008B3A86"/>
    <w:rsid w:val="008B3A93"/>
    <w:rsid w:val="008B3B65"/>
    <w:rsid w:val="008B3B8C"/>
    <w:rsid w:val="008B3C01"/>
    <w:rsid w:val="008B3C2E"/>
    <w:rsid w:val="008B3D1E"/>
    <w:rsid w:val="008B3D88"/>
    <w:rsid w:val="008B3DFC"/>
    <w:rsid w:val="008B3E1F"/>
    <w:rsid w:val="008B3E72"/>
    <w:rsid w:val="008B3E89"/>
    <w:rsid w:val="008B3E8D"/>
    <w:rsid w:val="008B3EE9"/>
    <w:rsid w:val="008B3F26"/>
    <w:rsid w:val="008B3FAD"/>
    <w:rsid w:val="008B3FF2"/>
    <w:rsid w:val="008B40AA"/>
    <w:rsid w:val="008B40B1"/>
    <w:rsid w:val="008B410F"/>
    <w:rsid w:val="008B41A6"/>
    <w:rsid w:val="008B41B0"/>
    <w:rsid w:val="008B41EA"/>
    <w:rsid w:val="008B43B4"/>
    <w:rsid w:val="008B43E5"/>
    <w:rsid w:val="008B4409"/>
    <w:rsid w:val="008B4563"/>
    <w:rsid w:val="008B475E"/>
    <w:rsid w:val="008B4805"/>
    <w:rsid w:val="008B481A"/>
    <w:rsid w:val="008B4844"/>
    <w:rsid w:val="008B4875"/>
    <w:rsid w:val="008B4899"/>
    <w:rsid w:val="008B4A30"/>
    <w:rsid w:val="008B4A72"/>
    <w:rsid w:val="008B4A81"/>
    <w:rsid w:val="008B4A84"/>
    <w:rsid w:val="008B4BC0"/>
    <w:rsid w:val="008B4C2C"/>
    <w:rsid w:val="008B4D8C"/>
    <w:rsid w:val="008B4EAD"/>
    <w:rsid w:val="008B4EC9"/>
    <w:rsid w:val="008B4F1A"/>
    <w:rsid w:val="008B4F3C"/>
    <w:rsid w:val="008B4F4D"/>
    <w:rsid w:val="008B4FAE"/>
    <w:rsid w:val="008B5025"/>
    <w:rsid w:val="008B5040"/>
    <w:rsid w:val="008B5205"/>
    <w:rsid w:val="008B5293"/>
    <w:rsid w:val="008B52B4"/>
    <w:rsid w:val="008B52FF"/>
    <w:rsid w:val="008B5300"/>
    <w:rsid w:val="008B533F"/>
    <w:rsid w:val="008B53BE"/>
    <w:rsid w:val="008B5416"/>
    <w:rsid w:val="008B54AC"/>
    <w:rsid w:val="008B5628"/>
    <w:rsid w:val="008B5672"/>
    <w:rsid w:val="008B5A02"/>
    <w:rsid w:val="008B5A3E"/>
    <w:rsid w:val="008B5A8D"/>
    <w:rsid w:val="008B5B5B"/>
    <w:rsid w:val="008B5C47"/>
    <w:rsid w:val="008B5C76"/>
    <w:rsid w:val="008B5CE8"/>
    <w:rsid w:val="008B5D6E"/>
    <w:rsid w:val="008B5DA5"/>
    <w:rsid w:val="008B5DAE"/>
    <w:rsid w:val="008B5DD4"/>
    <w:rsid w:val="008B5E78"/>
    <w:rsid w:val="008B5EA9"/>
    <w:rsid w:val="008B5EB8"/>
    <w:rsid w:val="008B5F0A"/>
    <w:rsid w:val="008B5F55"/>
    <w:rsid w:val="008B5F57"/>
    <w:rsid w:val="008B5F70"/>
    <w:rsid w:val="008B6026"/>
    <w:rsid w:val="008B610C"/>
    <w:rsid w:val="008B613F"/>
    <w:rsid w:val="008B61CD"/>
    <w:rsid w:val="008B61D6"/>
    <w:rsid w:val="008B6205"/>
    <w:rsid w:val="008B6266"/>
    <w:rsid w:val="008B629E"/>
    <w:rsid w:val="008B634D"/>
    <w:rsid w:val="008B6387"/>
    <w:rsid w:val="008B6458"/>
    <w:rsid w:val="008B64E6"/>
    <w:rsid w:val="008B6526"/>
    <w:rsid w:val="008B653B"/>
    <w:rsid w:val="008B6627"/>
    <w:rsid w:val="008B662A"/>
    <w:rsid w:val="008B6674"/>
    <w:rsid w:val="008B6677"/>
    <w:rsid w:val="008B68F5"/>
    <w:rsid w:val="008B694E"/>
    <w:rsid w:val="008B6995"/>
    <w:rsid w:val="008B69A3"/>
    <w:rsid w:val="008B69C9"/>
    <w:rsid w:val="008B69D6"/>
    <w:rsid w:val="008B6A92"/>
    <w:rsid w:val="008B6A9A"/>
    <w:rsid w:val="008B6A9C"/>
    <w:rsid w:val="008B6B13"/>
    <w:rsid w:val="008B6B75"/>
    <w:rsid w:val="008B6BED"/>
    <w:rsid w:val="008B6CE0"/>
    <w:rsid w:val="008B6E7F"/>
    <w:rsid w:val="008B6EB5"/>
    <w:rsid w:val="008B6F52"/>
    <w:rsid w:val="008B6FA8"/>
    <w:rsid w:val="008B6FEC"/>
    <w:rsid w:val="008B711E"/>
    <w:rsid w:val="008B718D"/>
    <w:rsid w:val="008B71ED"/>
    <w:rsid w:val="008B721B"/>
    <w:rsid w:val="008B7236"/>
    <w:rsid w:val="008B728E"/>
    <w:rsid w:val="008B73B4"/>
    <w:rsid w:val="008B73BE"/>
    <w:rsid w:val="008B73E7"/>
    <w:rsid w:val="008B750E"/>
    <w:rsid w:val="008B7532"/>
    <w:rsid w:val="008B753E"/>
    <w:rsid w:val="008B755E"/>
    <w:rsid w:val="008B7571"/>
    <w:rsid w:val="008B75AE"/>
    <w:rsid w:val="008B760B"/>
    <w:rsid w:val="008B7713"/>
    <w:rsid w:val="008B7734"/>
    <w:rsid w:val="008B7767"/>
    <w:rsid w:val="008B77A6"/>
    <w:rsid w:val="008B77B3"/>
    <w:rsid w:val="008B77EC"/>
    <w:rsid w:val="008B79AF"/>
    <w:rsid w:val="008B7A10"/>
    <w:rsid w:val="008B7AB3"/>
    <w:rsid w:val="008B7ABE"/>
    <w:rsid w:val="008B7ACA"/>
    <w:rsid w:val="008B7B73"/>
    <w:rsid w:val="008B7B90"/>
    <w:rsid w:val="008B7BA9"/>
    <w:rsid w:val="008B7C0E"/>
    <w:rsid w:val="008B7D76"/>
    <w:rsid w:val="008B7D78"/>
    <w:rsid w:val="008B7DD6"/>
    <w:rsid w:val="008B7E86"/>
    <w:rsid w:val="008B7EA9"/>
    <w:rsid w:val="008B7ED5"/>
    <w:rsid w:val="008B7F15"/>
    <w:rsid w:val="008B7F8E"/>
    <w:rsid w:val="008B7FF2"/>
    <w:rsid w:val="008C014E"/>
    <w:rsid w:val="008C01F6"/>
    <w:rsid w:val="008C0219"/>
    <w:rsid w:val="008C02E8"/>
    <w:rsid w:val="008C034E"/>
    <w:rsid w:val="008C03A4"/>
    <w:rsid w:val="008C03AA"/>
    <w:rsid w:val="008C0415"/>
    <w:rsid w:val="008C041C"/>
    <w:rsid w:val="008C0428"/>
    <w:rsid w:val="008C049E"/>
    <w:rsid w:val="008C0543"/>
    <w:rsid w:val="008C055E"/>
    <w:rsid w:val="008C0583"/>
    <w:rsid w:val="008C06A3"/>
    <w:rsid w:val="008C06E4"/>
    <w:rsid w:val="008C07EA"/>
    <w:rsid w:val="008C086B"/>
    <w:rsid w:val="008C0918"/>
    <w:rsid w:val="008C094D"/>
    <w:rsid w:val="008C0A04"/>
    <w:rsid w:val="008C0A08"/>
    <w:rsid w:val="008C0A57"/>
    <w:rsid w:val="008C0A92"/>
    <w:rsid w:val="008C0C07"/>
    <w:rsid w:val="008C0D10"/>
    <w:rsid w:val="008C0D4E"/>
    <w:rsid w:val="008C0D5B"/>
    <w:rsid w:val="008C0DA6"/>
    <w:rsid w:val="008C0DF5"/>
    <w:rsid w:val="008C0EA3"/>
    <w:rsid w:val="008C0ED6"/>
    <w:rsid w:val="008C0EE1"/>
    <w:rsid w:val="008C0F14"/>
    <w:rsid w:val="008C0F2D"/>
    <w:rsid w:val="008C0FEC"/>
    <w:rsid w:val="008C10AF"/>
    <w:rsid w:val="008C10D6"/>
    <w:rsid w:val="008C1209"/>
    <w:rsid w:val="008C1212"/>
    <w:rsid w:val="008C1265"/>
    <w:rsid w:val="008C1270"/>
    <w:rsid w:val="008C1295"/>
    <w:rsid w:val="008C12C9"/>
    <w:rsid w:val="008C12E9"/>
    <w:rsid w:val="008C1352"/>
    <w:rsid w:val="008C1378"/>
    <w:rsid w:val="008C13AA"/>
    <w:rsid w:val="008C14CD"/>
    <w:rsid w:val="008C1622"/>
    <w:rsid w:val="008C1632"/>
    <w:rsid w:val="008C1633"/>
    <w:rsid w:val="008C16B4"/>
    <w:rsid w:val="008C16D5"/>
    <w:rsid w:val="008C179D"/>
    <w:rsid w:val="008C17AD"/>
    <w:rsid w:val="008C17BD"/>
    <w:rsid w:val="008C17C6"/>
    <w:rsid w:val="008C185C"/>
    <w:rsid w:val="008C1871"/>
    <w:rsid w:val="008C18D5"/>
    <w:rsid w:val="008C1A75"/>
    <w:rsid w:val="008C1B76"/>
    <w:rsid w:val="008C1B98"/>
    <w:rsid w:val="008C1BB4"/>
    <w:rsid w:val="008C1C7D"/>
    <w:rsid w:val="008C1C91"/>
    <w:rsid w:val="008C1CD0"/>
    <w:rsid w:val="008C1CE0"/>
    <w:rsid w:val="008C1CF6"/>
    <w:rsid w:val="008C1DD2"/>
    <w:rsid w:val="008C1E31"/>
    <w:rsid w:val="008C1E54"/>
    <w:rsid w:val="008C1ECF"/>
    <w:rsid w:val="008C1F14"/>
    <w:rsid w:val="008C1FA0"/>
    <w:rsid w:val="008C1FF0"/>
    <w:rsid w:val="008C1FF2"/>
    <w:rsid w:val="008C2034"/>
    <w:rsid w:val="008C209E"/>
    <w:rsid w:val="008C2102"/>
    <w:rsid w:val="008C2136"/>
    <w:rsid w:val="008C216C"/>
    <w:rsid w:val="008C2172"/>
    <w:rsid w:val="008C2184"/>
    <w:rsid w:val="008C221F"/>
    <w:rsid w:val="008C2246"/>
    <w:rsid w:val="008C2351"/>
    <w:rsid w:val="008C2356"/>
    <w:rsid w:val="008C236E"/>
    <w:rsid w:val="008C23DE"/>
    <w:rsid w:val="008C23DF"/>
    <w:rsid w:val="008C245C"/>
    <w:rsid w:val="008C247F"/>
    <w:rsid w:val="008C2584"/>
    <w:rsid w:val="008C25EC"/>
    <w:rsid w:val="008C25FE"/>
    <w:rsid w:val="008C26DC"/>
    <w:rsid w:val="008C270C"/>
    <w:rsid w:val="008C27A4"/>
    <w:rsid w:val="008C2811"/>
    <w:rsid w:val="008C2969"/>
    <w:rsid w:val="008C299E"/>
    <w:rsid w:val="008C29FD"/>
    <w:rsid w:val="008C2A11"/>
    <w:rsid w:val="008C2BA9"/>
    <w:rsid w:val="008C2BF9"/>
    <w:rsid w:val="008C2C72"/>
    <w:rsid w:val="008C2C8D"/>
    <w:rsid w:val="008C2CEF"/>
    <w:rsid w:val="008C2D35"/>
    <w:rsid w:val="008C2D4E"/>
    <w:rsid w:val="008C2F13"/>
    <w:rsid w:val="008C2F23"/>
    <w:rsid w:val="008C2F2B"/>
    <w:rsid w:val="008C2F4B"/>
    <w:rsid w:val="008C2F7D"/>
    <w:rsid w:val="008C2FED"/>
    <w:rsid w:val="008C3015"/>
    <w:rsid w:val="008C303D"/>
    <w:rsid w:val="008C314B"/>
    <w:rsid w:val="008C314D"/>
    <w:rsid w:val="008C314F"/>
    <w:rsid w:val="008C315D"/>
    <w:rsid w:val="008C3194"/>
    <w:rsid w:val="008C31EB"/>
    <w:rsid w:val="008C324C"/>
    <w:rsid w:val="008C331C"/>
    <w:rsid w:val="008C332E"/>
    <w:rsid w:val="008C3411"/>
    <w:rsid w:val="008C346B"/>
    <w:rsid w:val="008C34E5"/>
    <w:rsid w:val="008C34F4"/>
    <w:rsid w:val="008C3508"/>
    <w:rsid w:val="008C35F8"/>
    <w:rsid w:val="008C36E6"/>
    <w:rsid w:val="008C3726"/>
    <w:rsid w:val="008C379E"/>
    <w:rsid w:val="008C3804"/>
    <w:rsid w:val="008C3824"/>
    <w:rsid w:val="008C385B"/>
    <w:rsid w:val="008C3901"/>
    <w:rsid w:val="008C3908"/>
    <w:rsid w:val="008C393F"/>
    <w:rsid w:val="008C3A25"/>
    <w:rsid w:val="008C3A38"/>
    <w:rsid w:val="008C3B09"/>
    <w:rsid w:val="008C3B1E"/>
    <w:rsid w:val="008C3BB6"/>
    <w:rsid w:val="008C3BDF"/>
    <w:rsid w:val="008C3C15"/>
    <w:rsid w:val="008C3C39"/>
    <w:rsid w:val="008C3CA5"/>
    <w:rsid w:val="008C3CF3"/>
    <w:rsid w:val="008C3D55"/>
    <w:rsid w:val="008C3D5C"/>
    <w:rsid w:val="008C3D8D"/>
    <w:rsid w:val="008C3DE7"/>
    <w:rsid w:val="008C3E4C"/>
    <w:rsid w:val="008C3EC3"/>
    <w:rsid w:val="008C3F18"/>
    <w:rsid w:val="008C3F42"/>
    <w:rsid w:val="008C3FC5"/>
    <w:rsid w:val="008C405A"/>
    <w:rsid w:val="008C4098"/>
    <w:rsid w:val="008C40EC"/>
    <w:rsid w:val="008C410C"/>
    <w:rsid w:val="008C4185"/>
    <w:rsid w:val="008C4283"/>
    <w:rsid w:val="008C42FD"/>
    <w:rsid w:val="008C4303"/>
    <w:rsid w:val="008C4338"/>
    <w:rsid w:val="008C439E"/>
    <w:rsid w:val="008C4536"/>
    <w:rsid w:val="008C4558"/>
    <w:rsid w:val="008C456E"/>
    <w:rsid w:val="008C461F"/>
    <w:rsid w:val="008C46F5"/>
    <w:rsid w:val="008C47F2"/>
    <w:rsid w:val="008C4861"/>
    <w:rsid w:val="008C4959"/>
    <w:rsid w:val="008C4A34"/>
    <w:rsid w:val="008C4A5C"/>
    <w:rsid w:val="008C4A8F"/>
    <w:rsid w:val="008C4A92"/>
    <w:rsid w:val="008C4A9E"/>
    <w:rsid w:val="008C4AE4"/>
    <w:rsid w:val="008C4B7F"/>
    <w:rsid w:val="008C4C2B"/>
    <w:rsid w:val="008C4C46"/>
    <w:rsid w:val="008C4C4C"/>
    <w:rsid w:val="008C4C55"/>
    <w:rsid w:val="008C4C61"/>
    <w:rsid w:val="008C4C9F"/>
    <w:rsid w:val="008C4CA3"/>
    <w:rsid w:val="008C4CD0"/>
    <w:rsid w:val="008C4DA9"/>
    <w:rsid w:val="008C4DF6"/>
    <w:rsid w:val="008C4E7C"/>
    <w:rsid w:val="008C4EE8"/>
    <w:rsid w:val="008C4FD8"/>
    <w:rsid w:val="008C5120"/>
    <w:rsid w:val="008C5178"/>
    <w:rsid w:val="008C520D"/>
    <w:rsid w:val="008C524A"/>
    <w:rsid w:val="008C5262"/>
    <w:rsid w:val="008C5332"/>
    <w:rsid w:val="008C536C"/>
    <w:rsid w:val="008C53DF"/>
    <w:rsid w:val="008C53FE"/>
    <w:rsid w:val="008C544A"/>
    <w:rsid w:val="008C5528"/>
    <w:rsid w:val="008C55AB"/>
    <w:rsid w:val="008C55B0"/>
    <w:rsid w:val="008C585D"/>
    <w:rsid w:val="008C5884"/>
    <w:rsid w:val="008C58AC"/>
    <w:rsid w:val="008C5923"/>
    <w:rsid w:val="008C5AF2"/>
    <w:rsid w:val="008C5B1D"/>
    <w:rsid w:val="008C5BB9"/>
    <w:rsid w:val="008C5BBB"/>
    <w:rsid w:val="008C5C8E"/>
    <w:rsid w:val="008C5CAB"/>
    <w:rsid w:val="008C5CC7"/>
    <w:rsid w:val="008C5D48"/>
    <w:rsid w:val="008C5DD7"/>
    <w:rsid w:val="008C5E3E"/>
    <w:rsid w:val="008C5E9C"/>
    <w:rsid w:val="008C5F04"/>
    <w:rsid w:val="008C5F13"/>
    <w:rsid w:val="008C5F8E"/>
    <w:rsid w:val="008C5FF4"/>
    <w:rsid w:val="008C611E"/>
    <w:rsid w:val="008C6127"/>
    <w:rsid w:val="008C61B8"/>
    <w:rsid w:val="008C61C2"/>
    <w:rsid w:val="008C62B8"/>
    <w:rsid w:val="008C63A7"/>
    <w:rsid w:val="008C63B1"/>
    <w:rsid w:val="008C64E0"/>
    <w:rsid w:val="008C6510"/>
    <w:rsid w:val="008C6569"/>
    <w:rsid w:val="008C658A"/>
    <w:rsid w:val="008C6606"/>
    <w:rsid w:val="008C6618"/>
    <w:rsid w:val="008C669A"/>
    <w:rsid w:val="008C6791"/>
    <w:rsid w:val="008C688D"/>
    <w:rsid w:val="008C68B5"/>
    <w:rsid w:val="008C6A24"/>
    <w:rsid w:val="008C6A2E"/>
    <w:rsid w:val="008C6B32"/>
    <w:rsid w:val="008C6B3A"/>
    <w:rsid w:val="008C6BB6"/>
    <w:rsid w:val="008C6C3A"/>
    <w:rsid w:val="008C6D2C"/>
    <w:rsid w:val="008C6D3C"/>
    <w:rsid w:val="008C6D5D"/>
    <w:rsid w:val="008C6D8A"/>
    <w:rsid w:val="008C6E1E"/>
    <w:rsid w:val="008C6E4E"/>
    <w:rsid w:val="008C6F20"/>
    <w:rsid w:val="008C6F49"/>
    <w:rsid w:val="008C6F89"/>
    <w:rsid w:val="008C70D2"/>
    <w:rsid w:val="008C70F6"/>
    <w:rsid w:val="008C714E"/>
    <w:rsid w:val="008C71A1"/>
    <w:rsid w:val="008C733A"/>
    <w:rsid w:val="008C7350"/>
    <w:rsid w:val="008C73C1"/>
    <w:rsid w:val="008C7421"/>
    <w:rsid w:val="008C7454"/>
    <w:rsid w:val="008C74A9"/>
    <w:rsid w:val="008C755A"/>
    <w:rsid w:val="008C7639"/>
    <w:rsid w:val="008C765D"/>
    <w:rsid w:val="008C76B8"/>
    <w:rsid w:val="008C76CB"/>
    <w:rsid w:val="008C76F7"/>
    <w:rsid w:val="008C772B"/>
    <w:rsid w:val="008C7743"/>
    <w:rsid w:val="008C7755"/>
    <w:rsid w:val="008C7763"/>
    <w:rsid w:val="008C783C"/>
    <w:rsid w:val="008C7939"/>
    <w:rsid w:val="008C79E7"/>
    <w:rsid w:val="008C7A14"/>
    <w:rsid w:val="008C7A24"/>
    <w:rsid w:val="008C7ADC"/>
    <w:rsid w:val="008C7AF9"/>
    <w:rsid w:val="008C7B00"/>
    <w:rsid w:val="008C7B1D"/>
    <w:rsid w:val="008C7B29"/>
    <w:rsid w:val="008C7BD5"/>
    <w:rsid w:val="008C7C64"/>
    <w:rsid w:val="008C7CB2"/>
    <w:rsid w:val="008C7D34"/>
    <w:rsid w:val="008C7D6D"/>
    <w:rsid w:val="008C7DB3"/>
    <w:rsid w:val="008C7E37"/>
    <w:rsid w:val="008C7ED4"/>
    <w:rsid w:val="008C7F3D"/>
    <w:rsid w:val="008C7F8D"/>
    <w:rsid w:val="008C7FCC"/>
    <w:rsid w:val="008D00E7"/>
    <w:rsid w:val="008D0110"/>
    <w:rsid w:val="008D020E"/>
    <w:rsid w:val="008D02E2"/>
    <w:rsid w:val="008D0322"/>
    <w:rsid w:val="008D039D"/>
    <w:rsid w:val="008D03C9"/>
    <w:rsid w:val="008D03F1"/>
    <w:rsid w:val="008D04A6"/>
    <w:rsid w:val="008D054B"/>
    <w:rsid w:val="008D058C"/>
    <w:rsid w:val="008D05BA"/>
    <w:rsid w:val="008D05C3"/>
    <w:rsid w:val="008D063D"/>
    <w:rsid w:val="008D0687"/>
    <w:rsid w:val="008D0696"/>
    <w:rsid w:val="008D0720"/>
    <w:rsid w:val="008D079A"/>
    <w:rsid w:val="008D07F2"/>
    <w:rsid w:val="008D0816"/>
    <w:rsid w:val="008D08B1"/>
    <w:rsid w:val="008D0A73"/>
    <w:rsid w:val="008D0ABC"/>
    <w:rsid w:val="008D0B2F"/>
    <w:rsid w:val="008D0BDA"/>
    <w:rsid w:val="008D0C5A"/>
    <w:rsid w:val="008D0C69"/>
    <w:rsid w:val="008D0D5F"/>
    <w:rsid w:val="008D0E28"/>
    <w:rsid w:val="008D0FD9"/>
    <w:rsid w:val="008D103F"/>
    <w:rsid w:val="008D1164"/>
    <w:rsid w:val="008D1211"/>
    <w:rsid w:val="008D127C"/>
    <w:rsid w:val="008D13C7"/>
    <w:rsid w:val="008D1425"/>
    <w:rsid w:val="008D1483"/>
    <w:rsid w:val="008D157F"/>
    <w:rsid w:val="008D158E"/>
    <w:rsid w:val="008D1710"/>
    <w:rsid w:val="008D1711"/>
    <w:rsid w:val="008D171F"/>
    <w:rsid w:val="008D1774"/>
    <w:rsid w:val="008D17E0"/>
    <w:rsid w:val="008D1812"/>
    <w:rsid w:val="008D181A"/>
    <w:rsid w:val="008D1855"/>
    <w:rsid w:val="008D18CB"/>
    <w:rsid w:val="008D18CE"/>
    <w:rsid w:val="008D18DB"/>
    <w:rsid w:val="008D1912"/>
    <w:rsid w:val="008D1927"/>
    <w:rsid w:val="008D192A"/>
    <w:rsid w:val="008D197B"/>
    <w:rsid w:val="008D1B87"/>
    <w:rsid w:val="008D1BE1"/>
    <w:rsid w:val="008D1C8E"/>
    <w:rsid w:val="008D1CDC"/>
    <w:rsid w:val="008D1D69"/>
    <w:rsid w:val="008D1E46"/>
    <w:rsid w:val="008D1F53"/>
    <w:rsid w:val="008D2001"/>
    <w:rsid w:val="008D2003"/>
    <w:rsid w:val="008D209C"/>
    <w:rsid w:val="008D2122"/>
    <w:rsid w:val="008D2128"/>
    <w:rsid w:val="008D21A3"/>
    <w:rsid w:val="008D21DC"/>
    <w:rsid w:val="008D21E4"/>
    <w:rsid w:val="008D2210"/>
    <w:rsid w:val="008D2211"/>
    <w:rsid w:val="008D222D"/>
    <w:rsid w:val="008D2238"/>
    <w:rsid w:val="008D2301"/>
    <w:rsid w:val="008D24D4"/>
    <w:rsid w:val="008D2576"/>
    <w:rsid w:val="008D25D9"/>
    <w:rsid w:val="008D2611"/>
    <w:rsid w:val="008D26A5"/>
    <w:rsid w:val="008D26D2"/>
    <w:rsid w:val="008D2720"/>
    <w:rsid w:val="008D2782"/>
    <w:rsid w:val="008D2930"/>
    <w:rsid w:val="008D2A02"/>
    <w:rsid w:val="008D2A30"/>
    <w:rsid w:val="008D2A91"/>
    <w:rsid w:val="008D2B57"/>
    <w:rsid w:val="008D2BC1"/>
    <w:rsid w:val="008D2CB7"/>
    <w:rsid w:val="008D2CD0"/>
    <w:rsid w:val="008D2D25"/>
    <w:rsid w:val="008D2D3D"/>
    <w:rsid w:val="008D2D52"/>
    <w:rsid w:val="008D2DDD"/>
    <w:rsid w:val="008D2E29"/>
    <w:rsid w:val="008D2E6B"/>
    <w:rsid w:val="008D2EF0"/>
    <w:rsid w:val="008D2FFA"/>
    <w:rsid w:val="008D304F"/>
    <w:rsid w:val="008D3070"/>
    <w:rsid w:val="008D3092"/>
    <w:rsid w:val="008D3137"/>
    <w:rsid w:val="008D317D"/>
    <w:rsid w:val="008D3189"/>
    <w:rsid w:val="008D3250"/>
    <w:rsid w:val="008D329F"/>
    <w:rsid w:val="008D32D3"/>
    <w:rsid w:val="008D336D"/>
    <w:rsid w:val="008D33E6"/>
    <w:rsid w:val="008D3435"/>
    <w:rsid w:val="008D3509"/>
    <w:rsid w:val="008D351A"/>
    <w:rsid w:val="008D351F"/>
    <w:rsid w:val="008D3532"/>
    <w:rsid w:val="008D3561"/>
    <w:rsid w:val="008D35DE"/>
    <w:rsid w:val="008D3638"/>
    <w:rsid w:val="008D37A2"/>
    <w:rsid w:val="008D37C6"/>
    <w:rsid w:val="008D381A"/>
    <w:rsid w:val="008D387C"/>
    <w:rsid w:val="008D38AE"/>
    <w:rsid w:val="008D390A"/>
    <w:rsid w:val="008D3921"/>
    <w:rsid w:val="008D3953"/>
    <w:rsid w:val="008D397F"/>
    <w:rsid w:val="008D3980"/>
    <w:rsid w:val="008D3B9E"/>
    <w:rsid w:val="008D3BEF"/>
    <w:rsid w:val="008D3DEC"/>
    <w:rsid w:val="008D3E44"/>
    <w:rsid w:val="008D3FCD"/>
    <w:rsid w:val="008D409E"/>
    <w:rsid w:val="008D40DB"/>
    <w:rsid w:val="008D40E9"/>
    <w:rsid w:val="008D4129"/>
    <w:rsid w:val="008D4178"/>
    <w:rsid w:val="008D419A"/>
    <w:rsid w:val="008D4211"/>
    <w:rsid w:val="008D4251"/>
    <w:rsid w:val="008D4266"/>
    <w:rsid w:val="008D42BC"/>
    <w:rsid w:val="008D432D"/>
    <w:rsid w:val="008D4438"/>
    <w:rsid w:val="008D447C"/>
    <w:rsid w:val="008D44A4"/>
    <w:rsid w:val="008D44F7"/>
    <w:rsid w:val="008D44FA"/>
    <w:rsid w:val="008D4641"/>
    <w:rsid w:val="008D46FC"/>
    <w:rsid w:val="008D472F"/>
    <w:rsid w:val="008D478E"/>
    <w:rsid w:val="008D47E4"/>
    <w:rsid w:val="008D47E6"/>
    <w:rsid w:val="008D4860"/>
    <w:rsid w:val="008D48CA"/>
    <w:rsid w:val="008D493D"/>
    <w:rsid w:val="008D4957"/>
    <w:rsid w:val="008D49A7"/>
    <w:rsid w:val="008D4ACB"/>
    <w:rsid w:val="008D4B81"/>
    <w:rsid w:val="008D4C3F"/>
    <w:rsid w:val="008D4C4B"/>
    <w:rsid w:val="008D4E77"/>
    <w:rsid w:val="008D4F2C"/>
    <w:rsid w:val="008D4F82"/>
    <w:rsid w:val="008D4FDA"/>
    <w:rsid w:val="008D5007"/>
    <w:rsid w:val="008D503A"/>
    <w:rsid w:val="008D5158"/>
    <w:rsid w:val="008D51A7"/>
    <w:rsid w:val="008D51B8"/>
    <w:rsid w:val="008D529D"/>
    <w:rsid w:val="008D52BD"/>
    <w:rsid w:val="008D5405"/>
    <w:rsid w:val="008D5554"/>
    <w:rsid w:val="008D5669"/>
    <w:rsid w:val="008D569E"/>
    <w:rsid w:val="008D572C"/>
    <w:rsid w:val="008D5789"/>
    <w:rsid w:val="008D57B6"/>
    <w:rsid w:val="008D57D8"/>
    <w:rsid w:val="008D5814"/>
    <w:rsid w:val="008D5828"/>
    <w:rsid w:val="008D58BB"/>
    <w:rsid w:val="008D58E5"/>
    <w:rsid w:val="008D5922"/>
    <w:rsid w:val="008D5A21"/>
    <w:rsid w:val="008D5A64"/>
    <w:rsid w:val="008D5BB8"/>
    <w:rsid w:val="008D5CE3"/>
    <w:rsid w:val="008D5CFA"/>
    <w:rsid w:val="008D5D22"/>
    <w:rsid w:val="008D5E46"/>
    <w:rsid w:val="008D5E4D"/>
    <w:rsid w:val="008D5EB5"/>
    <w:rsid w:val="008D5ED7"/>
    <w:rsid w:val="008D5EDA"/>
    <w:rsid w:val="008D5F0A"/>
    <w:rsid w:val="008D5F26"/>
    <w:rsid w:val="008D5F9B"/>
    <w:rsid w:val="008D6016"/>
    <w:rsid w:val="008D6236"/>
    <w:rsid w:val="008D6317"/>
    <w:rsid w:val="008D6329"/>
    <w:rsid w:val="008D636A"/>
    <w:rsid w:val="008D6392"/>
    <w:rsid w:val="008D6451"/>
    <w:rsid w:val="008D64F7"/>
    <w:rsid w:val="008D6506"/>
    <w:rsid w:val="008D652D"/>
    <w:rsid w:val="008D656C"/>
    <w:rsid w:val="008D6649"/>
    <w:rsid w:val="008D66CE"/>
    <w:rsid w:val="008D66F8"/>
    <w:rsid w:val="008D6755"/>
    <w:rsid w:val="008D6771"/>
    <w:rsid w:val="008D678B"/>
    <w:rsid w:val="008D686D"/>
    <w:rsid w:val="008D68E3"/>
    <w:rsid w:val="008D6940"/>
    <w:rsid w:val="008D6988"/>
    <w:rsid w:val="008D6A4E"/>
    <w:rsid w:val="008D6A86"/>
    <w:rsid w:val="008D6B87"/>
    <w:rsid w:val="008D6C56"/>
    <w:rsid w:val="008D6C87"/>
    <w:rsid w:val="008D6D2D"/>
    <w:rsid w:val="008D6D38"/>
    <w:rsid w:val="008D6EBE"/>
    <w:rsid w:val="008D7010"/>
    <w:rsid w:val="008D708A"/>
    <w:rsid w:val="008D708F"/>
    <w:rsid w:val="008D712B"/>
    <w:rsid w:val="008D7228"/>
    <w:rsid w:val="008D72C0"/>
    <w:rsid w:val="008D72C7"/>
    <w:rsid w:val="008D7314"/>
    <w:rsid w:val="008D73A4"/>
    <w:rsid w:val="008D7405"/>
    <w:rsid w:val="008D74AB"/>
    <w:rsid w:val="008D756E"/>
    <w:rsid w:val="008D75A1"/>
    <w:rsid w:val="008D7628"/>
    <w:rsid w:val="008D76E5"/>
    <w:rsid w:val="008D7878"/>
    <w:rsid w:val="008D7979"/>
    <w:rsid w:val="008D7A22"/>
    <w:rsid w:val="008D7A2F"/>
    <w:rsid w:val="008D7A49"/>
    <w:rsid w:val="008D7AD6"/>
    <w:rsid w:val="008D7B54"/>
    <w:rsid w:val="008D7C06"/>
    <w:rsid w:val="008D7C2A"/>
    <w:rsid w:val="008D7C4F"/>
    <w:rsid w:val="008D7CBE"/>
    <w:rsid w:val="008D7D84"/>
    <w:rsid w:val="008D7D8A"/>
    <w:rsid w:val="008D7DA6"/>
    <w:rsid w:val="008D7E0D"/>
    <w:rsid w:val="008D7E1F"/>
    <w:rsid w:val="008D7E8B"/>
    <w:rsid w:val="008D7F33"/>
    <w:rsid w:val="008D7F6C"/>
    <w:rsid w:val="008D7FFD"/>
    <w:rsid w:val="008E0093"/>
    <w:rsid w:val="008E00ED"/>
    <w:rsid w:val="008E01C5"/>
    <w:rsid w:val="008E01C9"/>
    <w:rsid w:val="008E0221"/>
    <w:rsid w:val="008E0258"/>
    <w:rsid w:val="008E02F8"/>
    <w:rsid w:val="008E03C4"/>
    <w:rsid w:val="008E043C"/>
    <w:rsid w:val="008E048C"/>
    <w:rsid w:val="008E04CA"/>
    <w:rsid w:val="008E057C"/>
    <w:rsid w:val="008E0591"/>
    <w:rsid w:val="008E067F"/>
    <w:rsid w:val="008E06EF"/>
    <w:rsid w:val="008E079C"/>
    <w:rsid w:val="008E07F7"/>
    <w:rsid w:val="008E0872"/>
    <w:rsid w:val="008E093D"/>
    <w:rsid w:val="008E098D"/>
    <w:rsid w:val="008E09CD"/>
    <w:rsid w:val="008E0A75"/>
    <w:rsid w:val="008E0A86"/>
    <w:rsid w:val="008E0A91"/>
    <w:rsid w:val="008E0AEA"/>
    <w:rsid w:val="008E0C17"/>
    <w:rsid w:val="008E0C3A"/>
    <w:rsid w:val="008E0D25"/>
    <w:rsid w:val="008E0E1B"/>
    <w:rsid w:val="008E0E26"/>
    <w:rsid w:val="008E0E77"/>
    <w:rsid w:val="008E0E7B"/>
    <w:rsid w:val="008E0E8F"/>
    <w:rsid w:val="008E105E"/>
    <w:rsid w:val="008E1081"/>
    <w:rsid w:val="008E10BE"/>
    <w:rsid w:val="008E11CA"/>
    <w:rsid w:val="008E12E7"/>
    <w:rsid w:val="008E1374"/>
    <w:rsid w:val="008E138A"/>
    <w:rsid w:val="008E13A0"/>
    <w:rsid w:val="008E13D8"/>
    <w:rsid w:val="008E145C"/>
    <w:rsid w:val="008E1485"/>
    <w:rsid w:val="008E1578"/>
    <w:rsid w:val="008E1597"/>
    <w:rsid w:val="008E15BE"/>
    <w:rsid w:val="008E15E2"/>
    <w:rsid w:val="008E1676"/>
    <w:rsid w:val="008E16B0"/>
    <w:rsid w:val="008E179C"/>
    <w:rsid w:val="008E17A5"/>
    <w:rsid w:val="008E1893"/>
    <w:rsid w:val="008E18EE"/>
    <w:rsid w:val="008E190B"/>
    <w:rsid w:val="008E191E"/>
    <w:rsid w:val="008E1961"/>
    <w:rsid w:val="008E198C"/>
    <w:rsid w:val="008E1A42"/>
    <w:rsid w:val="008E1A49"/>
    <w:rsid w:val="008E1B75"/>
    <w:rsid w:val="008E1C08"/>
    <w:rsid w:val="008E1C36"/>
    <w:rsid w:val="008E1C4B"/>
    <w:rsid w:val="008E1C8C"/>
    <w:rsid w:val="008E1CF6"/>
    <w:rsid w:val="008E1D24"/>
    <w:rsid w:val="008E1D73"/>
    <w:rsid w:val="008E1D8E"/>
    <w:rsid w:val="008E1E25"/>
    <w:rsid w:val="008E1E9A"/>
    <w:rsid w:val="008E213A"/>
    <w:rsid w:val="008E2152"/>
    <w:rsid w:val="008E21EE"/>
    <w:rsid w:val="008E21F4"/>
    <w:rsid w:val="008E229A"/>
    <w:rsid w:val="008E2331"/>
    <w:rsid w:val="008E2399"/>
    <w:rsid w:val="008E23B3"/>
    <w:rsid w:val="008E2411"/>
    <w:rsid w:val="008E2532"/>
    <w:rsid w:val="008E255A"/>
    <w:rsid w:val="008E26FF"/>
    <w:rsid w:val="008E28C8"/>
    <w:rsid w:val="008E2930"/>
    <w:rsid w:val="008E293D"/>
    <w:rsid w:val="008E2942"/>
    <w:rsid w:val="008E2ABD"/>
    <w:rsid w:val="008E2C28"/>
    <w:rsid w:val="008E2C49"/>
    <w:rsid w:val="008E2D00"/>
    <w:rsid w:val="008E2D08"/>
    <w:rsid w:val="008E2D9E"/>
    <w:rsid w:val="008E2E1C"/>
    <w:rsid w:val="008E2E42"/>
    <w:rsid w:val="008E2E81"/>
    <w:rsid w:val="008E3049"/>
    <w:rsid w:val="008E30B8"/>
    <w:rsid w:val="008E30D4"/>
    <w:rsid w:val="008E30D7"/>
    <w:rsid w:val="008E3186"/>
    <w:rsid w:val="008E31A9"/>
    <w:rsid w:val="008E3248"/>
    <w:rsid w:val="008E328D"/>
    <w:rsid w:val="008E33BA"/>
    <w:rsid w:val="008E3406"/>
    <w:rsid w:val="008E3460"/>
    <w:rsid w:val="008E34AB"/>
    <w:rsid w:val="008E34BC"/>
    <w:rsid w:val="008E35A7"/>
    <w:rsid w:val="008E367C"/>
    <w:rsid w:val="008E3749"/>
    <w:rsid w:val="008E3799"/>
    <w:rsid w:val="008E381C"/>
    <w:rsid w:val="008E38FA"/>
    <w:rsid w:val="008E3967"/>
    <w:rsid w:val="008E396B"/>
    <w:rsid w:val="008E39B3"/>
    <w:rsid w:val="008E39D8"/>
    <w:rsid w:val="008E3A71"/>
    <w:rsid w:val="008E3B72"/>
    <w:rsid w:val="008E3B9B"/>
    <w:rsid w:val="008E3BC3"/>
    <w:rsid w:val="008E3C79"/>
    <w:rsid w:val="008E3C92"/>
    <w:rsid w:val="008E3CD2"/>
    <w:rsid w:val="008E3CDA"/>
    <w:rsid w:val="008E3CFB"/>
    <w:rsid w:val="008E3D26"/>
    <w:rsid w:val="008E3DD4"/>
    <w:rsid w:val="008E3EC6"/>
    <w:rsid w:val="008E3F78"/>
    <w:rsid w:val="008E3F9F"/>
    <w:rsid w:val="008E408B"/>
    <w:rsid w:val="008E4200"/>
    <w:rsid w:val="008E421F"/>
    <w:rsid w:val="008E4229"/>
    <w:rsid w:val="008E4262"/>
    <w:rsid w:val="008E429F"/>
    <w:rsid w:val="008E42A1"/>
    <w:rsid w:val="008E42C5"/>
    <w:rsid w:val="008E44C2"/>
    <w:rsid w:val="008E4531"/>
    <w:rsid w:val="008E457E"/>
    <w:rsid w:val="008E45E5"/>
    <w:rsid w:val="008E45E7"/>
    <w:rsid w:val="008E45F2"/>
    <w:rsid w:val="008E4635"/>
    <w:rsid w:val="008E469B"/>
    <w:rsid w:val="008E47D4"/>
    <w:rsid w:val="008E4873"/>
    <w:rsid w:val="008E488F"/>
    <w:rsid w:val="008E49A4"/>
    <w:rsid w:val="008E4A80"/>
    <w:rsid w:val="008E4BC5"/>
    <w:rsid w:val="008E4BFD"/>
    <w:rsid w:val="008E4D85"/>
    <w:rsid w:val="008E4DB4"/>
    <w:rsid w:val="008E4DB8"/>
    <w:rsid w:val="008E4E15"/>
    <w:rsid w:val="008E4E83"/>
    <w:rsid w:val="008E4EB7"/>
    <w:rsid w:val="008E4FDB"/>
    <w:rsid w:val="008E4FE6"/>
    <w:rsid w:val="008E4FF0"/>
    <w:rsid w:val="008E5019"/>
    <w:rsid w:val="008E5026"/>
    <w:rsid w:val="008E5031"/>
    <w:rsid w:val="008E503E"/>
    <w:rsid w:val="008E5068"/>
    <w:rsid w:val="008E507A"/>
    <w:rsid w:val="008E50E6"/>
    <w:rsid w:val="008E517E"/>
    <w:rsid w:val="008E520D"/>
    <w:rsid w:val="008E53D8"/>
    <w:rsid w:val="008E5579"/>
    <w:rsid w:val="008E55A3"/>
    <w:rsid w:val="008E560A"/>
    <w:rsid w:val="008E562F"/>
    <w:rsid w:val="008E5708"/>
    <w:rsid w:val="008E57F7"/>
    <w:rsid w:val="008E5880"/>
    <w:rsid w:val="008E5932"/>
    <w:rsid w:val="008E5B6D"/>
    <w:rsid w:val="008E5BCD"/>
    <w:rsid w:val="008E5BCF"/>
    <w:rsid w:val="008E5BF1"/>
    <w:rsid w:val="008E5DFC"/>
    <w:rsid w:val="008E5EB6"/>
    <w:rsid w:val="008E5EFD"/>
    <w:rsid w:val="008E5F27"/>
    <w:rsid w:val="008E5F47"/>
    <w:rsid w:val="008E5FE9"/>
    <w:rsid w:val="008E60F2"/>
    <w:rsid w:val="008E6140"/>
    <w:rsid w:val="008E6171"/>
    <w:rsid w:val="008E617B"/>
    <w:rsid w:val="008E6225"/>
    <w:rsid w:val="008E6227"/>
    <w:rsid w:val="008E6232"/>
    <w:rsid w:val="008E6297"/>
    <w:rsid w:val="008E62BF"/>
    <w:rsid w:val="008E62E4"/>
    <w:rsid w:val="008E62EF"/>
    <w:rsid w:val="008E630C"/>
    <w:rsid w:val="008E6344"/>
    <w:rsid w:val="008E637E"/>
    <w:rsid w:val="008E639F"/>
    <w:rsid w:val="008E65F4"/>
    <w:rsid w:val="008E6684"/>
    <w:rsid w:val="008E671B"/>
    <w:rsid w:val="008E6728"/>
    <w:rsid w:val="008E67A5"/>
    <w:rsid w:val="008E68E2"/>
    <w:rsid w:val="008E68E5"/>
    <w:rsid w:val="008E68E9"/>
    <w:rsid w:val="008E69DD"/>
    <w:rsid w:val="008E6AC3"/>
    <w:rsid w:val="008E6B14"/>
    <w:rsid w:val="008E6CED"/>
    <w:rsid w:val="008E6E1E"/>
    <w:rsid w:val="008E6EBD"/>
    <w:rsid w:val="008E6F75"/>
    <w:rsid w:val="008E701B"/>
    <w:rsid w:val="008E718E"/>
    <w:rsid w:val="008E71B2"/>
    <w:rsid w:val="008E71B4"/>
    <w:rsid w:val="008E71F6"/>
    <w:rsid w:val="008E7206"/>
    <w:rsid w:val="008E73A1"/>
    <w:rsid w:val="008E73C3"/>
    <w:rsid w:val="008E73FA"/>
    <w:rsid w:val="008E745A"/>
    <w:rsid w:val="008E7473"/>
    <w:rsid w:val="008E74FD"/>
    <w:rsid w:val="008E75AC"/>
    <w:rsid w:val="008E75DC"/>
    <w:rsid w:val="008E767F"/>
    <w:rsid w:val="008E76F0"/>
    <w:rsid w:val="008E776C"/>
    <w:rsid w:val="008E77E0"/>
    <w:rsid w:val="008E77F0"/>
    <w:rsid w:val="008E7842"/>
    <w:rsid w:val="008E785A"/>
    <w:rsid w:val="008E78B3"/>
    <w:rsid w:val="008E79B6"/>
    <w:rsid w:val="008E7A32"/>
    <w:rsid w:val="008E7AD6"/>
    <w:rsid w:val="008E7BC3"/>
    <w:rsid w:val="008E7D64"/>
    <w:rsid w:val="008E7D9B"/>
    <w:rsid w:val="008E7DD1"/>
    <w:rsid w:val="008E7E7E"/>
    <w:rsid w:val="008E7E7F"/>
    <w:rsid w:val="008E7EE9"/>
    <w:rsid w:val="008F0152"/>
    <w:rsid w:val="008F023D"/>
    <w:rsid w:val="008F0293"/>
    <w:rsid w:val="008F02CF"/>
    <w:rsid w:val="008F030E"/>
    <w:rsid w:val="008F0367"/>
    <w:rsid w:val="008F041C"/>
    <w:rsid w:val="008F05AF"/>
    <w:rsid w:val="008F05B4"/>
    <w:rsid w:val="008F05E7"/>
    <w:rsid w:val="008F05FD"/>
    <w:rsid w:val="008F065B"/>
    <w:rsid w:val="008F0664"/>
    <w:rsid w:val="008F0679"/>
    <w:rsid w:val="008F069B"/>
    <w:rsid w:val="008F06A6"/>
    <w:rsid w:val="008F076F"/>
    <w:rsid w:val="008F07E7"/>
    <w:rsid w:val="008F085C"/>
    <w:rsid w:val="008F08A2"/>
    <w:rsid w:val="008F0907"/>
    <w:rsid w:val="008F0917"/>
    <w:rsid w:val="008F0936"/>
    <w:rsid w:val="008F095B"/>
    <w:rsid w:val="008F09DE"/>
    <w:rsid w:val="008F0A88"/>
    <w:rsid w:val="008F0AAB"/>
    <w:rsid w:val="008F0ACF"/>
    <w:rsid w:val="008F0BCF"/>
    <w:rsid w:val="008F0C5F"/>
    <w:rsid w:val="008F0CBB"/>
    <w:rsid w:val="008F0ED3"/>
    <w:rsid w:val="008F0F0E"/>
    <w:rsid w:val="008F0FC9"/>
    <w:rsid w:val="008F0FCA"/>
    <w:rsid w:val="008F0FCE"/>
    <w:rsid w:val="008F0FD8"/>
    <w:rsid w:val="008F118F"/>
    <w:rsid w:val="008F11AC"/>
    <w:rsid w:val="008F11CE"/>
    <w:rsid w:val="008F122A"/>
    <w:rsid w:val="008F13EB"/>
    <w:rsid w:val="008F13FD"/>
    <w:rsid w:val="008F1522"/>
    <w:rsid w:val="008F154F"/>
    <w:rsid w:val="008F1550"/>
    <w:rsid w:val="008F156E"/>
    <w:rsid w:val="008F1649"/>
    <w:rsid w:val="008F1681"/>
    <w:rsid w:val="008F16A9"/>
    <w:rsid w:val="008F16CE"/>
    <w:rsid w:val="008F1701"/>
    <w:rsid w:val="008F172B"/>
    <w:rsid w:val="008F1831"/>
    <w:rsid w:val="008F186A"/>
    <w:rsid w:val="008F1880"/>
    <w:rsid w:val="008F18FB"/>
    <w:rsid w:val="008F19BC"/>
    <w:rsid w:val="008F1A5E"/>
    <w:rsid w:val="008F1A8D"/>
    <w:rsid w:val="008F1ABC"/>
    <w:rsid w:val="008F1B3D"/>
    <w:rsid w:val="008F1CBE"/>
    <w:rsid w:val="008F1D50"/>
    <w:rsid w:val="008F1D80"/>
    <w:rsid w:val="008F1DA7"/>
    <w:rsid w:val="008F1E2B"/>
    <w:rsid w:val="008F1E52"/>
    <w:rsid w:val="008F1E97"/>
    <w:rsid w:val="008F1F35"/>
    <w:rsid w:val="008F200F"/>
    <w:rsid w:val="008F2039"/>
    <w:rsid w:val="008F206A"/>
    <w:rsid w:val="008F2152"/>
    <w:rsid w:val="008F22A6"/>
    <w:rsid w:val="008F22EB"/>
    <w:rsid w:val="008F2385"/>
    <w:rsid w:val="008F23B9"/>
    <w:rsid w:val="008F23CA"/>
    <w:rsid w:val="008F241A"/>
    <w:rsid w:val="008F249E"/>
    <w:rsid w:val="008F24A4"/>
    <w:rsid w:val="008F250E"/>
    <w:rsid w:val="008F2587"/>
    <w:rsid w:val="008F263A"/>
    <w:rsid w:val="008F268E"/>
    <w:rsid w:val="008F26F6"/>
    <w:rsid w:val="008F278A"/>
    <w:rsid w:val="008F2791"/>
    <w:rsid w:val="008F2793"/>
    <w:rsid w:val="008F27AF"/>
    <w:rsid w:val="008F2801"/>
    <w:rsid w:val="008F2815"/>
    <w:rsid w:val="008F2938"/>
    <w:rsid w:val="008F298E"/>
    <w:rsid w:val="008F29FC"/>
    <w:rsid w:val="008F2A39"/>
    <w:rsid w:val="008F2A99"/>
    <w:rsid w:val="008F2BBA"/>
    <w:rsid w:val="008F2C50"/>
    <w:rsid w:val="008F2D07"/>
    <w:rsid w:val="008F2D65"/>
    <w:rsid w:val="008F2DF1"/>
    <w:rsid w:val="008F2E4B"/>
    <w:rsid w:val="008F2F0C"/>
    <w:rsid w:val="008F2F53"/>
    <w:rsid w:val="008F304D"/>
    <w:rsid w:val="008F3080"/>
    <w:rsid w:val="008F3110"/>
    <w:rsid w:val="008F313C"/>
    <w:rsid w:val="008F3146"/>
    <w:rsid w:val="008F324F"/>
    <w:rsid w:val="008F32CD"/>
    <w:rsid w:val="008F32EA"/>
    <w:rsid w:val="008F338B"/>
    <w:rsid w:val="008F33AC"/>
    <w:rsid w:val="008F34DB"/>
    <w:rsid w:val="008F3586"/>
    <w:rsid w:val="008F36B7"/>
    <w:rsid w:val="008F3720"/>
    <w:rsid w:val="008F3757"/>
    <w:rsid w:val="008F3799"/>
    <w:rsid w:val="008F37B9"/>
    <w:rsid w:val="008F3829"/>
    <w:rsid w:val="008F385D"/>
    <w:rsid w:val="008F3878"/>
    <w:rsid w:val="008F387B"/>
    <w:rsid w:val="008F3896"/>
    <w:rsid w:val="008F3913"/>
    <w:rsid w:val="008F39BC"/>
    <w:rsid w:val="008F3A1B"/>
    <w:rsid w:val="008F3A5F"/>
    <w:rsid w:val="008F3AD6"/>
    <w:rsid w:val="008F3AFC"/>
    <w:rsid w:val="008F3BDD"/>
    <w:rsid w:val="008F3C12"/>
    <w:rsid w:val="008F3CAC"/>
    <w:rsid w:val="008F3CCB"/>
    <w:rsid w:val="008F3CE5"/>
    <w:rsid w:val="008F3CF8"/>
    <w:rsid w:val="008F3D2B"/>
    <w:rsid w:val="008F3DA8"/>
    <w:rsid w:val="008F3E46"/>
    <w:rsid w:val="008F3E4C"/>
    <w:rsid w:val="008F3E64"/>
    <w:rsid w:val="008F3ED5"/>
    <w:rsid w:val="008F4022"/>
    <w:rsid w:val="008F41DA"/>
    <w:rsid w:val="008F42E5"/>
    <w:rsid w:val="008F43B8"/>
    <w:rsid w:val="008F43FB"/>
    <w:rsid w:val="008F442B"/>
    <w:rsid w:val="008F4448"/>
    <w:rsid w:val="008F451F"/>
    <w:rsid w:val="008F4570"/>
    <w:rsid w:val="008F4621"/>
    <w:rsid w:val="008F4646"/>
    <w:rsid w:val="008F4660"/>
    <w:rsid w:val="008F4882"/>
    <w:rsid w:val="008F48CD"/>
    <w:rsid w:val="008F4932"/>
    <w:rsid w:val="008F4A09"/>
    <w:rsid w:val="008F4A2D"/>
    <w:rsid w:val="008F4AFC"/>
    <w:rsid w:val="008F4B9D"/>
    <w:rsid w:val="008F4BE7"/>
    <w:rsid w:val="008F4C36"/>
    <w:rsid w:val="008F4CD2"/>
    <w:rsid w:val="008F4D93"/>
    <w:rsid w:val="008F4DE9"/>
    <w:rsid w:val="008F4E22"/>
    <w:rsid w:val="008F4E55"/>
    <w:rsid w:val="008F4E7B"/>
    <w:rsid w:val="008F4FB3"/>
    <w:rsid w:val="008F4FE8"/>
    <w:rsid w:val="008F4FE9"/>
    <w:rsid w:val="008F5047"/>
    <w:rsid w:val="008F50C7"/>
    <w:rsid w:val="008F512D"/>
    <w:rsid w:val="008F5135"/>
    <w:rsid w:val="008F5165"/>
    <w:rsid w:val="008F516A"/>
    <w:rsid w:val="008F5192"/>
    <w:rsid w:val="008F51A2"/>
    <w:rsid w:val="008F51CE"/>
    <w:rsid w:val="008F5246"/>
    <w:rsid w:val="008F5266"/>
    <w:rsid w:val="008F526A"/>
    <w:rsid w:val="008F5297"/>
    <w:rsid w:val="008F5491"/>
    <w:rsid w:val="008F54B1"/>
    <w:rsid w:val="008F5617"/>
    <w:rsid w:val="008F562A"/>
    <w:rsid w:val="008F5643"/>
    <w:rsid w:val="008F565F"/>
    <w:rsid w:val="008F575A"/>
    <w:rsid w:val="008F57BA"/>
    <w:rsid w:val="008F5827"/>
    <w:rsid w:val="008F58AF"/>
    <w:rsid w:val="008F58DF"/>
    <w:rsid w:val="008F595C"/>
    <w:rsid w:val="008F5AB4"/>
    <w:rsid w:val="008F5BBA"/>
    <w:rsid w:val="008F5BBE"/>
    <w:rsid w:val="008F5C12"/>
    <w:rsid w:val="008F5C2D"/>
    <w:rsid w:val="008F5CE6"/>
    <w:rsid w:val="008F5D76"/>
    <w:rsid w:val="008F5DB2"/>
    <w:rsid w:val="008F5DEB"/>
    <w:rsid w:val="008F5DF6"/>
    <w:rsid w:val="008F5E3A"/>
    <w:rsid w:val="008F5E3D"/>
    <w:rsid w:val="008F5F19"/>
    <w:rsid w:val="008F5F45"/>
    <w:rsid w:val="008F5FBF"/>
    <w:rsid w:val="008F5FE2"/>
    <w:rsid w:val="008F604E"/>
    <w:rsid w:val="008F608E"/>
    <w:rsid w:val="008F60D9"/>
    <w:rsid w:val="008F612A"/>
    <w:rsid w:val="008F6140"/>
    <w:rsid w:val="008F61C2"/>
    <w:rsid w:val="008F61C4"/>
    <w:rsid w:val="008F6216"/>
    <w:rsid w:val="008F621A"/>
    <w:rsid w:val="008F6225"/>
    <w:rsid w:val="008F6287"/>
    <w:rsid w:val="008F636D"/>
    <w:rsid w:val="008F63F9"/>
    <w:rsid w:val="008F6474"/>
    <w:rsid w:val="008F64BA"/>
    <w:rsid w:val="008F65A6"/>
    <w:rsid w:val="008F6628"/>
    <w:rsid w:val="008F667A"/>
    <w:rsid w:val="008F66AF"/>
    <w:rsid w:val="008F66F9"/>
    <w:rsid w:val="008F66FC"/>
    <w:rsid w:val="008F671C"/>
    <w:rsid w:val="008F677B"/>
    <w:rsid w:val="008F67DC"/>
    <w:rsid w:val="008F6870"/>
    <w:rsid w:val="008F6952"/>
    <w:rsid w:val="008F6A14"/>
    <w:rsid w:val="008F6A75"/>
    <w:rsid w:val="008F6B01"/>
    <w:rsid w:val="008F6B7A"/>
    <w:rsid w:val="008F6BBD"/>
    <w:rsid w:val="008F6BEB"/>
    <w:rsid w:val="008F6C1A"/>
    <w:rsid w:val="008F6CA2"/>
    <w:rsid w:val="008F6D03"/>
    <w:rsid w:val="008F6D8C"/>
    <w:rsid w:val="008F6D94"/>
    <w:rsid w:val="008F6E40"/>
    <w:rsid w:val="008F6F58"/>
    <w:rsid w:val="008F6F6E"/>
    <w:rsid w:val="008F6FE0"/>
    <w:rsid w:val="008F701A"/>
    <w:rsid w:val="008F7069"/>
    <w:rsid w:val="008F7091"/>
    <w:rsid w:val="008F71A1"/>
    <w:rsid w:val="008F71D3"/>
    <w:rsid w:val="008F7305"/>
    <w:rsid w:val="008F7337"/>
    <w:rsid w:val="008F7359"/>
    <w:rsid w:val="008F73BF"/>
    <w:rsid w:val="008F7446"/>
    <w:rsid w:val="008F74A3"/>
    <w:rsid w:val="008F7507"/>
    <w:rsid w:val="008F75DE"/>
    <w:rsid w:val="008F7622"/>
    <w:rsid w:val="008F7697"/>
    <w:rsid w:val="008F76CF"/>
    <w:rsid w:val="008F7796"/>
    <w:rsid w:val="008F7974"/>
    <w:rsid w:val="008F79BA"/>
    <w:rsid w:val="008F7A5F"/>
    <w:rsid w:val="008F7A8A"/>
    <w:rsid w:val="008F7A9D"/>
    <w:rsid w:val="008F7AD7"/>
    <w:rsid w:val="008F7ADA"/>
    <w:rsid w:val="008F7B74"/>
    <w:rsid w:val="008F7D80"/>
    <w:rsid w:val="008F7D9F"/>
    <w:rsid w:val="008F7F15"/>
    <w:rsid w:val="00900037"/>
    <w:rsid w:val="0090006B"/>
    <w:rsid w:val="00900074"/>
    <w:rsid w:val="009000C0"/>
    <w:rsid w:val="0090016B"/>
    <w:rsid w:val="009001D5"/>
    <w:rsid w:val="009001DA"/>
    <w:rsid w:val="0090032A"/>
    <w:rsid w:val="00900380"/>
    <w:rsid w:val="009003B7"/>
    <w:rsid w:val="00900412"/>
    <w:rsid w:val="00900443"/>
    <w:rsid w:val="0090046E"/>
    <w:rsid w:val="0090049A"/>
    <w:rsid w:val="0090052A"/>
    <w:rsid w:val="0090057E"/>
    <w:rsid w:val="00900593"/>
    <w:rsid w:val="009005AE"/>
    <w:rsid w:val="009005DE"/>
    <w:rsid w:val="009006A7"/>
    <w:rsid w:val="0090080C"/>
    <w:rsid w:val="00900849"/>
    <w:rsid w:val="0090085E"/>
    <w:rsid w:val="00900B10"/>
    <w:rsid w:val="00900B83"/>
    <w:rsid w:val="00900C14"/>
    <w:rsid w:val="00900C74"/>
    <w:rsid w:val="00900D17"/>
    <w:rsid w:val="00900D27"/>
    <w:rsid w:val="00900D3E"/>
    <w:rsid w:val="00900DC2"/>
    <w:rsid w:val="00900EA4"/>
    <w:rsid w:val="00900EA6"/>
    <w:rsid w:val="00900F62"/>
    <w:rsid w:val="0090103C"/>
    <w:rsid w:val="009010D9"/>
    <w:rsid w:val="0090114C"/>
    <w:rsid w:val="009011E4"/>
    <w:rsid w:val="009012A6"/>
    <w:rsid w:val="00901304"/>
    <w:rsid w:val="00901339"/>
    <w:rsid w:val="009013C0"/>
    <w:rsid w:val="00901576"/>
    <w:rsid w:val="009015E4"/>
    <w:rsid w:val="009015E9"/>
    <w:rsid w:val="009016C5"/>
    <w:rsid w:val="009016FB"/>
    <w:rsid w:val="0090177C"/>
    <w:rsid w:val="00901782"/>
    <w:rsid w:val="009019A5"/>
    <w:rsid w:val="009019B8"/>
    <w:rsid w:val="00901A1E"/>
    <w:rsid w:val="00901A21"/>
    <w:rsid w:val="00901AA7"/>
    <w:rsid w:val="00901B2E"/>
    <w:rsid w:val="00901B37"/>
    <w:rsid w:val="00901B4A"/>
    <w:rsid w:val="00901B52"/>
    <w:rsid w:val="00901B54"/>
    <w:rsid w:val="00901BBD"/>
    <w:rsid w:val="00901C44"/>
    <w:rsid w:val="00901CB7"/>
    <w:rsid w:val="00901D52"/>
    <w:rsid w:val="00901E00"/>
    <w:rsid w:val="00901E20"/>
    <w:rsid w:val="00901E56"/>
    <w:rsid w:val="00901EA9"/>
    <w:rsid w:val="00901F98"/>
    <w:rsid w:val="00902054"/>
    <w:rsid w:val="0090207E"/>
    <w:rsid w:val="009020E1"/>
    <w:rsid w:val="00902125"/>
    <w:rsid w:val="0090217D"/>
    <w:rsid w:val="009022E4"/>
    <w:rsid w:val="0090231A"/>
    <w:rsid w:val="00902323"/>
    <w:rsid w:val="0090236E"/>
    <w:rsid w:val="009023BF"/>
    <w:rsid w:val="00902478"/>
    <w:rsid w:val="00902527"/>
    <w:rsid w:val="0090252B"/>
    <w:rsid w:val="00902643"/>
    <w:rsid w:val="0090265B"/>
    <w:rsid w:val="009026A1"/>
    <w:rsid w:val="009026E9"/>
    <w:rsid w:val="0090275D"/>
    <w:rsid w:val="009027D3"/>
    <w:rsid w:val="00902815"/>
    <w:rsid w:val="009028BA"/>
    <w:rsid w:val="009028CA"/>
    <w:rsid w:val="00902925"/>
    <w:rsid w:val="0090293D"/>
    <w:rsid w:val="009029D1"/>
    <w:rsid w:val="009029D6"/>
    <w:rsid w:val="009029EC"/>
    <w:rsid w:val="00902A00"/>
    <w:rsid w:val="00902A58"/>
    <w:rsid w:val="00902ABA"/>
    <w:rsid w:val="00902C47"/>
    <w:rsid w:val="00902D04"/>
    <w:rsid w:val="00902E06"/>
    <w:rsid w:val="00902E2F"/>
    <w:rsid w:val="00902EC5"/>
    <w:rsid w:val="00902ED1"/>
    <w:rsid w:val="00902F59"/>
    <w:rsid w:val="00902F92"/>
    <w:rsid w:val="00903132"/>
    <w:rsid w:val="009031CC"/>
    <w:rsid w:val="009033AC"/>
    <w:rsid w:val="009034C4"/>
    <w:rsid w:val="0090353B"/>
    <w:rsid w:val="009036A5"/>
    <w:rsid w:val="009036A6"/>
    <w:rsid w:val="009036AB"/>
    <w:rsid w:val="00903753"/>
    <w:rsid w:val="009037AE"/>
    <w:rsid w:val="009037DB"/>
    <w:rsid w:val="00903859"/>
    <w:rsid w:val="009038BF"/>
    <w:rsid w:val="009038E7"/>
    <w:rsid w:val="009038F7"/>
    <w:rsid w:val="009039F6"/>
    <w:rsid w:val="00903A04"/>
    <w:rsid w:val="00903A11"/>
    <w:rsid w:val="00903A3A"/>
    <w:rsid w:val="00903AB6"/>
    <w:rsid w:val="00903AD4"/>
    <w:rsid w:val="00903CAD"/>
    <w:rsid w:val="00903D87"/>
    <w:rsid w:val="00903E4C"/>
    <w:rsid w:val="00903E69"/>
    <w:rsid w:val="00904024"/>
    <w:rsid w:val="00904032"/>
    <w:rsid w:val="00904081"/>
    <w:rsid w:val="0090410B"/>
    <w:rsid w:val="00904174"/>
    <w:rsid w:val="00904251"/>
    <w:rsid w:val="00904557"/>
    <w:rsid w:val="0090456A"/>
    <w:rsid w:val="009045BD"/>
    <w:rsid w:val="009045C0"/>
    <w:rsid w:val="009045DF"/>
    <w:rsid w:val="0090465B"/>
    <w:rsid w:val="0090465E"/>
    <w:rsid w:val="00904691"/>
    <w:rsid w:val="0090474B"/>
    <w:rsid w:val="0090477E"/>
    <w:rsid w:val="009048FE"/>
    <w:rsid w:val="00904941"/>
    <w:rsid w:val="00904945"/>
    <w:rsid w:val="00904961"/>
    <w:rsid w:val="0090499A"/>
    <w:rsid w:val="00904AAF"/>
    <w:rsid w:val="00904AD1"/>
    <w:rsid w:val="00904B6D"/>
    <w:rsid w:val="00904BA1"/>
    <w:rsid w:val="00904BEC"/>
    <w:rsid w:val="00904CF5"/>
    <w:rsid w:val="00904CFF"/>
    <w:rsid w:val="00904D69"/>
    <w:rsid w:val="00904D6F"/>
    <w:rsid w:val="00904E57"/>
    <w:rsid w:val="00904EC4"/>
    <w:rsid w:val="00904EC5"/>
    <w:rsid w:val="00904F9D"/>
    <w:rsid w:val="00905004"/>
    <w:rsid w:val="00905044"/>
    <w:rsid w:val="009050D9"/>
    <w:rsid w:val="00905110"/>
    <w:rsid w:val="0090515B"/>
    <w:rsid w:val="0090524C"/>
    <w:rsid w:val="00905279"/>
    <w:rsid w:val="00905298"/>
    <w:rsid w:val="009052A5"/>
    <w:rsid w:val="009052C0"/>
    <w:rsid w:val="00905322"/>
    <w:rsid w:val="0090534D"/>
    <w:rsid w:val="0090540A"/>
    <w:rsid w:val="0090541C"/>
    <w:rsid w:val="00905481"/>
    <w:rsid w:val="00905485"/>
    <w:rsid w:val="0090549E"/>
    <w:rsid w:val="009054CD"/>
    <w:rsid w:val="0090550F"/>
    <w:rsid w:val="00905593"/>
    <w:rsid w:val="009055B5"/>
    <w:rsid w:val="009055EA"/>
    <w:rsid w:val="00905666"/>
    <w:rsid w:val="00905685"/>
    <w:rsid w:val="0090568F"/>
    <w:rsid w:val="009056A1"/>
    <w:rsid w:val="009056B4"/>
    <w:rsid w:val="009056B7"/>
    <w:rsid w:val="009056ED"/>
    <w:rsid w:val="00905742"/>
    <w:rsid w:val="00905811"/>
    <w:rsid w:val="00905932"/>
    <w:rsid w:val="0090599A"/>
    <w:rsid w:val="009059C2"/>
    <w:rsid w:val="00905A4B"/>
    <w:rsid w:val="00905ADF"/>
    <w:rsid w:val="00905B13"/>
    <w:rsid w:val="00905B42"/>
    <w:rsid w:val="00905B66"/>
    <w:rsid w:val="00905BB2"/>
    <w:rsid w:val="00905BBB"/>
    <w:rsid w:val="00905C57"/>
    <w:rsid w:val="00905D5F"/>
    <w:rsid w:val="00905DE6"/>
    <w:rsid w:val="00905EA6"/>
    <w:rsid w:val="00905ED9"/>
    <w:rsid w:val="0090607B"/>
    <w:rsid w:val="009060B0"/>
    <w:rsid w:val="009060E0"/>
    <w:rsid w:val="009060E8"/>
    <w:rsid w:val="00906173"/>
    <w:rsid w:val="009061DB"/>
    <w:rsid w:val="009062AB"/>
    <w:rsid w:val="009062B7"/>
    <w:rsid w:val="009062C8"/>
    <w:rsid w:val="00906390"/>
    <w:rsid w:val="009063BA"/>
    <w:rsid w:val="009063DB"/>
    <w:rsid w:val="00906453"/>
    <w:rsid w:val="00906487"/>
    <w:rsid w:val="00906496"/>
    <w:rsid w:val="009064BD"/>
    <w:rsid w:val="009064FE"/>
    <w:rsid w:val="00906574"/>
    <w:rsid w:val="00906697"/>
    <w:rsid w:val="009066BF"/>
    <w:rsid w:val="00906745"/>
    <w:rsid w:val="00906748"/>
    <w:rsid w:val="009067FB"/>
    <w:rsid w:val="00906A41"/>
    <w:rsid w:val="00906A66"/>
    <w:rsid w:val="00906A6A"/>
    <w:rsid w:val="00906B46"/>
    <w:rsid w:val="00906B87"/>
    <w:rsid w:val="00906BB3"/>
    <w:rsid w:val="00906BE6"/>
    <w:rsid w:val="00906D49"/>
    <w:rsid w:val="00906D97"/>
    <w:rsid w:val="00906DB8"/>
    <w:rsid w:val="00906DEA"/>
    <w:rsid w:val="00906DEB"/>
    <w:rsid w:val="00906DEF"/>
    <w:rsid w:val="00906DF0"/>
    <w:rsid w:val="00906E64"/>
    <w:rsid w:val="00906EEF"/>
    <w:rsid w:val="00906FA7"/>
    <w:rsid w:val="00907137"/>
    <w:rsid w:val="00907202"/>
    <w:rsid w:val="00907243"/>
    <w:rsid w:val="00907281"/>
    <w:rsid w:val="009072E0"/>
    <w:rsid w:val="00907363"/>
    <w:rsid w:val="00907406"/>
    <w:rsid w:val="0090745D"/>
    <w:rsid w:val="009074AD"/>
    <w:rsid w:val="009074BD"/>
    <w:rsid w:val="009074DD"/>
    <w:rsid w:val="00907720"/>
    <w:rsid w:val="00907756"/>
    <w:rsid w:val="00907769"/>
    <w:rsid w:val="00907794"/>
    <w:rsid w:val="0090779F"/>
    <w:rsid w:val="0090781D"/>
    <w:rsid w:val="009078BF"/>
    <w:rsid w:val="00907929"/>
    <w:rsid w:val="00907949"/>
    <w:rsid w:val="009079BE"/>
    <w:rsid w:val="00907A05"/>
    <w:rsid w:val="00907A70"/>
    <w:rsid w:val="00907BAC"/>
    <w:rsid w:val="00907BB3"/>
    <w:rsid w:val="00907C20"/>
    <w:rsid w:val="00907C67"/>
    <w:rsid w:val="00907C6B"/>
    <w:rsid w:val="00907C79"/>
    <w:rsid w:val="00907CEB"/>
    <w:rsid w:val="00907D2D"/>
    <w:rsid w:val="00907DDB"/>
    <w:rsid w:val="00907E0D"/>
    <w:rsid w:val="00907E48"/>
    <w:rsid w:val="00907E73"/>
    <w:rsid w:val="00907FED"/>
    <w:rsid w:val="00910038"/>
    <w:rsid w:val="009100BB"/>
    <w:rsid w:val="00910279"/>
    <w:rsid w:val="0091030B"/>
    <w:rsid w:val="00910328"/>
    <w:rsid w:val="00910363"/>
    <w:rsid w:val="009104C9"/>
    <w:rsid w:val="00910528"/>
    <w:rsid w:val="00910621"/>
    <w:rsid w:val="009106CA"/>
    <w:rsid w:val="0091079F"/>
    <w:rsid w:val="009107C1"/>
    <w:rsid w:val="009107D7"/>
    <w:rsid w:val="009108A9"/>
    <w:rsid w:val="009108B7"/>
    <w:rsid w:val="009108DB"/>
    <w:rsid w:val="009108E3"/>
    <w:rsid w:val="00910938"/>
    <w:rsid w:val="00910A01"/>
    <w:rsid w:val="00910A57"/>
    <w:rsid w:val="00910A66"/>
    <w:rsid w:val="00910B89"/>
    <w:rsid w:val="00910BB8"/>
    <w:rsid w:val="00910C8B"/>
    <w:rsid w:val="00910C8D"/>
    <w:rsid w:val="00910D48"/>
    <w:rsid w:val="00910DCE"/>
    <w:rsid w:val="00910E5A"/>
    <w:rsid w:val="00910EAC"/>
    <w:rsid w:val="00910F1D"/>
    <w:rsid w:val="00910F31"/>
    <w:rsid w:val="00910F34"/>
    <w:rsid w:val="00910F45"/>
    <w:rsid w:val="00910F71"/>
    <w:rsid w:val="00910FFD"/>
    <w:rsid w:val="00911066"/>
    <w:rsid w:val="009110B0"/>
    <w:rsid w:val="0091118C"/>
    <w:rsid w:val="009111B1"/>
    <w:rsid w:val="009111D9"/>
    <w:rsid w:val="00911226"/>
    <w:rsid w:val="00911294"/>
    <w:rsid w:val="009112E9"/>
    <w:rsid w:val="0091130D"/>
    <w:rsid w:val="00911345"/>
    <w:rsid w:val="009113D1"/>
    <w:rsid w:val="009113FE"/>
    <w:rsid w:val="009114B9"/>
    <w:rsid w:val="009114E9"/>
    <w:rsid w:val="00911505"/>
    <w:rsid w:val="00911602"/>
    <w:rsid w:val="009116A5"/>
    <w:rsid w:val="009116AE"/>
    <w:rsid w:val="00911802"/>
    <w:rsid w:val="00911850"/>
    <w:rsid w:val="0091186C"/>
    <w:rsid w:val="00911896"/>
    <w:rsid w:val="009118DA"/>
    <w:rsid w:val="009118DC"/>
    <w:rsid w:val="0091198A"/>
    <w:rsid w:val="009119E0"/>
    <w:rsid w:val="00911A8A"/>
    <w:rsid w:val="00911AAC"/>
    <w:rsid w:val="00911B11"/>
    <w:rsid w:val="00911B37"/>
    <w:rsid w:val="00911B87"/>
    <w:rsid w:val="00911C23"/>
    <w:rsid w:val="00911CBF"/>
    <w:rsid w:val="00911CD4"/>
    <w:rsid w:val="00911D16"/>
    <w:rsid w:val="00911DF8"/>
    <w:rsid w:val="00911E1D"/>
    <w:rsid w:val="00911EEC"/>
    <w:rsid w:val="00911EEE"/>
    <w:rsid w:val="00911F5C"/>
    <w:rsid w:val="00911F63"/>
    <w:rsid w:val="00911FD1"/>
    <w:rsid w:val="00911FDB"/>
    <w:rsid w:val="009120AE"/>
    <w:rsid w:val="009121BC"/>
    <w:rsid w:val="0091223F"/>
    <w:rsid w:val="00912271"/>
    <w:rsid w:val="009122A8"/>
    <w:rsid w:val="009122F8"/>
    <w:rsid w:val="00912333"/>
    <w:rsid w:val="0091235F"/>
    <w:rsid w:val="009123EB"/>
    <w:rsid w:val="00912464"/>
    <w:rsid w:val="009124CC"/>
    <w:rsid w:val="009124CD"/>
    <w:rsid w:val="00912510"/>
    <w:rsid w:val="00912521"/>
    <w:rsid w:val="00912523"/>
    <w:rsid w:val="00912553"/>
    <w:rsid w:val="0091262C"/>
    <w:rsid w:val="00912751"/>
    <w:rsid w:val="00912898"/>
    <w:rsid w:val="0091289E"/>
    <w:rsid w:val="0091290E"/>
    <w:rsid w:val="00912945"/>
    <w:rsid w:val="0091296B"/>
    <w:rsid w:val="00912971"/>
    <w:rsid w:val="009129A2"/>
    <w:rsid w:val="009129F4"/>
    <w:rsid w:val="00912A8C"/>
    <w:rsid w:val="00912AB5"/>
    <w:rsid w:val="00912B13"/>
    <w:rsid w:val="00912B2B"/>
    <w:rsid w:val="00912C79"/>
    <w:rsid w:val="00912D0B"/>
    <w:rsid w:val="00912E22"/>
    <w:rsid w:val="00912F4E"/>
    <w:rsid w:val="00912FB6"/>
    <w:rsid w:val="00912FBB"/>
    <w:rsid w:val="00912FF5"/>
    <w:rsid w:val="0091306E"/>
    <w:rsid w:val="009130BD"/>
    <w:rsid w:val="0091318D"/>
    <w:rsid w:val="0091327B"/>
    <w:rsid w:val="009132BF"/>
    <w:rsid w:val="0091330D"/>
    <w:rsid w:val="009133C1"/>
    <w:rsid w:val="00913460"/>
    <w:rsid w:val="009135A2"/>
    <w:rsid w:val="009135DC"/>
    <w:rsid w:val="0091364C"/>
    <w:rsid w:val="009136D7"/>
    <w:rsid w:val="00913714"/>
    <w:rsid w:val="00913723"/>
    <w:rsid w:val="0091383E"/>
    <w:rsid w:val="00913870"/>
    <w:rsid w:val="00913888"/>
    <w:rsid w:val="0091389D"/>
    <w:rsid w:val="00913A4C"/>
    <w:rsid w:val="00913A4E"/>
    <w:rsid w:val="00913AE3"/>
    <w:rsid w:val="00913B39"/>
    <w:rsid w:val="00913B8B"/>
    <w:rsid w:val="00913BAE"/>
    <w:rsid w:val="00913BD9"/>
    <w:rsid w:val="00913BEB"/>
    <w:rsid w:val="00913BF3"/>
    <w:rsid w:val="00913CCB"/>
    <w:rsid w:val="00913CE8"/>
    <w:rsid w:val="00913D24"/>
    <w:rsid w:val="00913E85"/>
    <w:rsid w:val="00913EA3"/>
    <w:rsid w:val="00913EEB"/>
    <w:rsid w:val="00913F37"/>
    <w:rsid w:val="00913F3C"/>
    <w:rsid w:val="00913FAD"/>
    <w:rsid w:val="009140AD"/>
    <w:rsid w:val="009140B3"/>
    <w:rsid w:val="009140D1"/>
    <w:rsid w:val="009141EB"/>
    <w:rsid w:val="009141F1"/>
    <w:rsid w:val="009142BC"/>
    <w:rsid w:val="0091433C"/>
    <w:rsid w:val="00914375"/>
    <w:rsid w:val="009143CF"/>
    <w:rsid w:val="009144A9"/>
    <w:rsid w:val="009144DB"/>
    <w:rsid w:val="009145BB"/>
    <w:rsid w:val="00914629"/>
    <w:rsid w:val="009146C5"/>
    <w:rsid w:val="009146E8"/>
    <w:rsid w:val="0091471C"/>
    <w:rsid w:val="0091472C"/>
    <w:rsid w:val="00914766"/>
    <w:rsid w:val="0091478B"/>
    <w:rsid w:val="00914799"/>
    <w:rsid w:val="009147F3"/>
    <w:rsid w:val="00914884"/>
    <w:rsid w:val="0091488A"/>
    <w:rsid w:val="009148AD"/>
    <w:rsid w:val="009148D7"/>
    <w:rsid w:val="009148E8"/>
    <w:rsid w:val="0091492F"/>
    <w:rsid w:val="00914941"/>
    <w:rsid w:val="009149D0"/>
    <w:rsid w:val="00914A65"/>
    <w:rsid w:val="00914A7E"/>
    <w:rsid w:val="00914C29"/>
    <w:rsid w:val="00914C85"/>
    <w:rsid w:val="00914D6F"/>
    <w:rsid w:val="00914D9E"/>
    <w:rsid w:val="00914DF0"/>
    <w:rsid w:val="00914E22"/>
    <w:rsid w:val="00914E3E"/>
    <w:rsid w:val="00914E49"/>
    <w:rsid w:val="00914E6D"/>
    <w:rsid w:val="00914F1F"/>
    <w:rsid w:val="00914FB3"/>
    <w:rsid w:val="0091500A"/>
    <w:rsid w:val="00915028"/>
    <w:rsid w:val="009150C2"/>
    <w:rsid w:val="009150CB"/>
    <w:rsid w:val="00915110"/>
    <w:rsid w:val="00915123"/>
    <w:rsid w:val="009151A8"/>
    <w:rsid w:val="009151F0"/>
    <w:rsid w:val="0091521F"/>
    <w:rsid w:val="00915286"/>
    <w:rsid w:val="009152D0"/>
    <w:rsid w:val="0091533D"/>
    <w:rsid w:val="0091538A"/>
    <w:rsid w:val="009154E0"/>
    <w:rsid w:val="0091562B"/>
    <w:rsid w:val="009156E2"/>
    <w:rsid w:val="00915766"/>
    <w:rsid w:val="009157B0"/>
    <w:rsid w:val="009157D0"/>
    <w:rsid w:val="009157FF"/>
    <w:rsid w:val="0091589A"/>
    <w:rsid w:val="009158C0"/>
    <w:rsid w:val="00915919"/>
    <w:rsid w:val="0091598B"/>
    <w:rsid w:val="00915A25"/>
    <w:rsid w:val="00915B32"/>
    <w:rsid w:val="00915B38"/>
    <w:rsid w:val="00915C0D"/>
    <w:rsid w:val="00915D97"/>
    <w:rsid w:val="00915DB1"/>
    <w:rsid w:val="00915E8B"/>
    <w:rsid w:val="00915EAD"/>
    <w:rsid w:val="00915EF5"/>
    <w:rsid w:val="00915F23"/>
    <w:rsid w:val="00915F30"/>
    <w:rsid w:val="00915F76"/>
    <w:rsid w:val="00915FB4"/>
    <w:rsid w:val="00915FC2"/>
    <w:rsid w:val="00916099"/>
    <w:rsid w:val="0091609A"/>
    <w:rsid w:val="009160AD"/>
    <w:rsid w:val="00916176"/>
    <w:rsid w:val="009161A4"/>
    <w:rsid w:val="00916328"/>
    <w:rsid w:val="0091635B"/>
    <w:rsid w:val="00916399"/>
    <w:rsid w:val="0091645B"/>
    <w:rsid w:val="00916542"/>
    <w:rsid w:val="0091663F"/>
    <w:rsid w:val="00916671"/>
    <w:rsid w:val="00916709"/>
    <w:rsid w:val="0091673C"/>
    <w:rsid w:val="00916745"/>
    <w:rsid w:val="009167AF"/>
    <w:rsid w:val="0091681B"/>
    <w:rsid w:val="00916847"/>
    <w:rsid w:val="00916867"/>
    <w:rsid w:val="00916A02"/>
    <w:rsid w:val="00916A65"/>
    <w:rsid w:val="00916BE4"/>
    <w:rsid w:val="00916C8B"/>
    <w:rsid w:val="00916D08"/>
    <w:rsid w:val="00916D45"/>
    <w:rsid w:val="00916D88"/>
    <w:rsid w:val="00916E40"/>
    <w:rsid w:val="00916E47"/>
    <w:rsid w:val="00916E4B"/>
    <w:rsid w:val="00916E78"/>
    <w:rsid w:val="00916F15"/>
    <w:rsid w:val="00916F39"/>
    <w:rsid w:val="00916FF3"/>
    <w:rsid w:val="0091703F"/>
    <w:rsid w:val="0091705A"/>
    <w:rsid w:val="0091714C"/>
    <w:rsid w:val="00917190"/>
    <w:rsid w:val="00917246"/>
    <w:rsid w:val="00917287"/>
    <w:rsid w:val="0091730E"/>
    <w:rsid w:val="00917377"/>
    <w:rsid w:val="00917386"/>
    <w:rsid w:val="009173EF"/>
    <w:rsid w:val="0091740F"/>
    <w:rsid w:val="0091742F"/>
    <w:rsid w:val="00917530"/>
    <w:rsid w:val="00917556"/>
    <w:rsid w:val="00917571"/>
    <w:rsid w:val="009175BF"/>
    <w:rsid w:val="009175FB"/>
    <w:rsid w:val="00917710"/>
    <w:rsid w:val="0091774D"/>
    <w:rsid w:val="0091776D"/>
    <w:rsid w:val="009177B5"/>
    <w:rsid w:val="00917845"/>
    <w:rsid w:val="0091788D"/>
    <w:rsid w:val="0091791D"/>
    <w:rsid w:val="009179F1"/>
    <w:rsid w:val="00917A5B"/>
    <w:rsid w:val="00917BCC"/>
    <w:rsid w:val="00917CE2"/>
    <w:rsid w:val="00917D31"/>
    <w:rsid w:val="00917D34"/>
    <w:rsid w:val="00917E4B"/>
    <w:rsid w:val="00917F3B"/>
    <w:rsid w:val="00920254"/>
    <w:rsid w:val="0092026A"/>
    <w:rsid w:val="009202BA"/>
    <w:rsid w:val="00920306"/>
    <w:rsid w:val="0092039F"/>
    <w:rsid w:val="009203D0"/>
    <w:rsid w:val="00920466"/>
    <w:rsid w:val="009204C6"/>
    <w:rsid w:val="00920552"/>
    <w:rsid w:val="00920577"/>
    <w:rsid w:val="00920632"/>
    <w:rsid w:val="0092063A"/>
    <w:rsid w:val="00920686"/>
    <w:rsid w:val="009206E0"/>
    <w:rsid w:val="0092071B"/>
    <w:rsid w:val="0092071F"/>
    <w:rsid w:val="0092072F"/>
    <w:rsid w:val="0092079F"/>
    <w:rsid w:val="0092083B"/>
    <w:rsid w:val="00920909"/>
    <w:rsid w:val="00920945"/>
    <w:rsid w:val="00920A06"/>
    <w:rsid w:val="00920A51"/>
    <w:rsid w:val="00920A79"/>
    <w:rsid w:val="00920AB2"/>
    <w:rsid w:val="00920AB9"/>
    <w:rsid w:val="00920AC1"/>
    <w:rsid w:val="00920AE7"/>
    <w:rsid w:val="00920B68"/>
    <w:rsid w:val="00920C13"/>
    <w:rsid w:val="00920C94"/>
    <w:rsid w:val="00920CCB"/>
    <w:rsid w:val="00920D40"/>
    <w:rsid w:val="00920E30"/>
    <w:rsid w:val="00920E3A"/>
    <w:rsid w:val="00920E9B"/>
    <w:rsid w:val="00920F3B"/>
    <w:rsid w:val="00921027"/>
    <w:rsid w:val="0092115C"/>
    <w:rsid w:val="00921177"/>
    <w:rsid w:val="00921323"/>
    <w:rsid w:val="00921485"/>
    <w:rsid w:val="00921531"/>
    <w:rsid w:val="009215F2"/>
    <w:rsid w:val="0092162A"/>
    <w:rsid w:val="00921640"/>
    <w:rsid w:val="009217E4"/>
    <w:rsid w:val="0092180D"/>
    <w:rsid w:val="00921812"/>
    <w:rsid w:val="0092184B"/>
    <w:rsid w:val="00921856"/>
    <w:rsid w:val="0092191B"/>
    <w:rsid w:val="0092193F"/>
    <w:rsid w:val="009219E2"/>
    <w:rsid w:val="00921A35"/>
    <w:rsid w:val="00921BE4"/>
    <w:rsid w:val="00921C0E"/>
    <w:rsid w:val="00921C48"/>
    <w:rsid w:val="00921C84"/>
    <w:rsid w:val="00921CE2"/>
    <w:rsid w:val="00921CF9"/>
    <w:rsid w:val="00921D46"/>
    <w:rsid w:val="00921D50"/>
    <w:rsid w:val="00921DA3"/>
    <w:rsid w:val="00921DCE"/>
    <w:rsid w:val="00921DDF"/>
    <w:rsid w:val="00921DF4"/>
    <w:rsid w:val="00921E0D"/>
    <w:rsid w:val="00921E73"/>
    <w:rsid w:val="00921F55"/>
    <w:rsid w:val="00921F6F"/>
    <w:rsid w:val="00921F80"/>
    <w:rsid w:val="00922019"/>
    <w:rsid w:val="0092202B"/>
    <w:rsid w:val="00922114"/>
    <w:rsid w:val="00922156"/>
    <w:rsid w:val="009221A4"/>
    <w:rsid w:val="009221B1"/>
    <w:rsid w:val="00922202"/>
    <w:rsid w:val="00922252"/>
    <w:rsid w:val="009223E4"/>
    <w:rsid w:val="00922449"/>
    <w:rsid w:val="009224C9"/>
    <w:rsid w:val="0092256F"/>
    <w:rsid w:val="0092258C"/>
    <w:rsid w:val="009225FE"/>
    <w:rsid w:val="00922618"/>
    <w:rsid w:val="00922692"/>
    <w:rsid w:val="0092270A"/>
    <w:rsid w:val="00922818"/>
    <w:rsid w:val="0092298D"/>
    <w:rsid w:val="00922A0F"/>
    <w:rsid w:val="00922AC7"/>
    <w:rsid w:val="00922B90"/>
    <w:rsid w:val="00922BBB"/>
    <w:rsid w:val="00922BDB"/>
    <w:rsid w:val="00922C8B"/>
    <w:rsid w:val="00922CD1"/>
    <w:rsid w:val="00922CDF"/>
    <w:rsid w:val="00922D3D"/>
    <w:rsid w:val="00922D64"/>
    <w:rsid w:val="00922D86"/>
    <w:rsid w:val="00922F4C"/>
    <w:rsid w:val="00922FC0"/>
    <w:rsid w:val="0092303F"/>
    <w:rsid w:val="0092316B"/>
    <w:rsid w:val="00923216"/>
    <w:rsid w:val="00923221"/>
    <w:rsid w:val="0092323F"/>
    <w:rsid w:val="0092330A"/>
    <w:rsid w:val="00923319"/>
    <w:rsid w:val="0092339C"/>
    <w:rsid w:val="0092342E"/>
    <w:rsid w:val="0092346C"/>
    <w:rsid w:val="0092346D"/>
    <w:rsid w:val="00923536"/>
    <w:rsid w:val="00923572"/>
    <w:rsid w:val="00923696"/>
    <w:rsid w:val="00923713"/>
    <w:rsid w:val="0092373F"/>
    <w:rsid w:val="00923797"/>
    <w:rsid w:val="009237A1"/>
    <w:rsid w:val="009237D7"/>
    <w:rsid w:val="00923839"/>
    <w:rsid w:val="00923963"/>
    <w:rsid w:val="0092399D"/>
    <w:rsid w:val="009239A3"/>
    <w:rsid w:val="009239B0"/>
    <w:rsid w:val="00923A72"/>
    <w:rsid w:val="00923AEE"/>
    <w:rsid w:val="00923B3A"/>
    <w:rsid w:val="00923B9A"/>
    <w:rsid w:val="00923BCC"/>
    <w:rsid w:val="00923CC6"/>
    <w:rsid w:val="00923CD3"/>
    <w:rsid w:val="00923D0C"/>
    <w:rsid w:val="00923E30"/>
    <w:rsid w:val="00923E3E"/>
    <w:rsid w:val="00923EF0"/>
    <w:rsid w:val="00923F22"/>
    <w:rsid w:val="00923F43"/>
    <w:rsid w:val="00923F54"/>
    <w:rsid w:val="00923F5B"/>
    <w:rsid w:val="00923F73"/>
    <w:rsid w:val="00923FD7"/>
    <w:rsid w:val="0092405D"/>
    <w:rsid w:val="009240CB"/>
    <w:rsid w:val="00924181"/>
    <w:rsid w:val="009242E8"/>
    <w:rsid w:val="0092435C"/>
    <w:rsid w:val="00924373"/>
    <w:rsid w:val="0092444D"/>
    <w:rsid w:val="009244A4"/>
    <w:rsid w:val="009244D1"/>
    <w:rsid w:val="00924539"/>
    <w:rsid w:val="00924560"/>
    <w:rsid w:val="009245D1"/>
    <w:rsid w:val="009245F7"/>
    <w:rsid w:val="009246DF"/>
    <w:rsid w:val="0092473C"/>
    <w:rsid w:val="00924797"/>
    <w:rsid w:val="00924834"/>
    <w:rsid w:val="00924905"/>
    <w:rsid w:val="00924923"/>
    <w:rsid w:val="00924993"/>
    <w:rsid w:val="009249B7"/>
    <w:rsid w:val="00924A3C"/>
    <w:rsid w:val="00924B08"/>
    <w:rsid w:val="00924B2B"/>
    <w:rsid w:val="00924B84"/>
    <w:rsid w:val="00924B85"/>
    <w:rsid w:val="00924B9D"/>
    <w:rsid w:val="00924C72"/>
    <w:rsid w:val="00924D21"/>
    <w:rsid w:val="00924D33"/>
    <w:rsid w:val="00924D70"/>
    <w:rsid w:val="00924E12"/>
    <w:rsid w:val="00924E67"/>
    <w:rsid w:val="00924E91"/>
    <w:rsid w:val="00924EAF"/>
    <w:rsid w:val="00924F2A"/>
    <w:rsid w:val="00924F85"/>
    <w:rsid w:val="00924FA9"/>
    <w:rsid w:val="00925076"/>
    <w:rsid w:val="009250F3"/>
    <w:rsid w:val="00925138"/>
    <w:rsid w:val="0092514E"/>
    <w:rsid w:val="0092517A"/>
    <w:rsid w:val="0092530B"/>
    <w:rsid w:val="00925331"/>
    <w:rsid w:val="00925352"/>
    <w:rsid w:val="009253CD"/>
    <w:rsid w:val="00925428"/>
    <w:rsid w:val="0092542D"/>
    <w:rsid w:val="00925464"/>
    <w:rsid w:val="009254A4"/>
    <w:rsid w:val="00925599"/>
    <w:rsid w:val="009255CA"/>
    <w:rsid w:val="009255CE"/>
    <w:rsid w:val="009255FE"/>
    <w:rsid w:val="0092562E"/>
    <w:rsid w:val="00925655"/>
    <w:rsid w:val="009256BE"/>
    <w:rsid w:val="00925767"/>
    <w:rsid w:val="009257C1"/>
    <w:rsid w:val="0092580C"/>
    <w:rsid w:val="00925829"/>
    <w:rsid w:val="0092587E"/>
    <w:rsid w:val="00925885"/>
    <w:rsid w:val="009258ED"/>
    <w:rsid w:val="009259E3"/>
    <w:rsid w:val="009259EA"/>
    <w:rsid w:val="00925A2C"/>
    <w:rsid w:val="00925A73"/>
    <w:rsid w:val="00925C09"/>
    <w:rsid w:val="00925C1A"/>
    <w:rsid w:val="00925CAA"/>
    <w:rsid w:val="00925D33"/>
    <w:rsid w:val="00925D38"/>
    <w:rsid w:val="00925D64"/>
    <w:rsid w:val="00925DE6"/>
    <w:rsid w:val="00925DF1"/>
    <w:rsid w:val="00925E66"/>
    <w:rsid w:val="00925EF6"/>
    <w:rsid w:val="00925F4B"/>
    <w:rsid w:val="00925F79"/>
    <w:rsid w:val="00926019"/>
    <w:rsid w:val="00926056"/>
    <w:rsid w:val="00926158"/>
    <w:rsid w:val="009261AC"/>
    <w:rsid w:val="009261B4"/>
    <w:rsid w:val="009261BE"/>
    <w:rsid w:val="009261EE"/>
    <w:rsid w:val="00926215"/>
    <w:rsid w:val="00926273"/>
    <w:rsid w:val="0092632A"/>
    <w:rsid w:val="00926426"/>
    <w:rsid w:val="00926427"/>
    <w:rsid w:val="0092649A"/>
    <w:rsid w:val="0092653D"/>
    <w:rsid w:val="0092657E"/>
    <w:rsid w:val="00926600"/>
    <w:rsid w:val="0092666E"/>
    <w:rsid w:val="009267CF"/>
    <w:rsid w:val="00926857"/>
    <w:rsid w:val="0092686D"/>
    <w:rsid w:val="0092688C"/>
    <w:rsid w:val="009268B9"/>
    <w:rsid w:val="00926926"/>
    <w:rsid w:val="00926932"/>
    <w:rsid w:val="0092697F"/>
    <w:rsid w:val="009269A8"/>
    <w:rsid w:val="00926A12"/>
    <w:rsid w:val="00926AAF"/>
    <w:rsid w:val="00926AF3"/>
    <w:rsid w:val="00926D90"/>
    <w:rsid w:val="00926DBC"/>
    <w:rsid w:val="00926DC0"/>
    <w:rsid w:val="00926E1B"/>
    <w:rsid w:val="00926E22"/>
    <w:rsid w:val="00926E25"/>
    <w:rsid w:val="00926EDE"/>
    <w:rsid w:val="00926EE8"/>
    <w:rsid w:val="00926F90"/>
    <w:rsid w:val="00927021"/>
    <w:rsid w:val="009270FA"/>
    <w:rsid w:val="00927142"/>
    <w:rsid w:val="0092718B"/>
    <w:rsid w:val="00927191"/>
    <w:rsid w:val="0092720A"/>
    <w:rsid w:val="00927214"/>
    <w:rsid w:val="00927275"/>
    <w:rsid w:val="009273B7"/>
    <w:rsid w:val="00927402"/>
    <w:rsid w:val="0092755C"/>
    <w:rsid w:val="0092758E"/>
    <w:rsid w:val="009275D4"/>
    <w:rsid w:val="00927637"/>
    <w:rsid w:val="00927655"/>
    <w:rsid w:val="0092780F"/>
    <w:rsid w:val="00927865"/>
    <w:rsid w:val="00927894"/>
    <w:rsid w:val="0092796B"/>
    <w:rsid w:val="00927A1A"/>
    <w:rsid w:val="00927A3C"/>
    <w:rsid w:val="00927A79"/>
    <w:rsid w:val="00927AAE"/>
    <w:rsid w:val="00927AEE"/>
    <w:rsid w:val="00927CED"/>
    <w:rsid w:val="00927D9D"/>
    <w:rsid w:val="00927F2C"/>
    <w:rsid w:val="00927F8F"/>
    <w:rsid w:val="00927F97"/>
    <w:rsid w:val="0093004A"/>
    <w:rsid w:val="00930087"/>
    <w:rsid w:val="009300D8"/>
    <w:rsid w:val="00930101"/>
    <w:rsid w:val="00930174"/>
    <w:rsid w:val="00930281"/>
    <w:rsid w:val="00930299"/>
    <w:rsid w:val="009302D9"/>
    <w:rsid w:val="009303EA"/>
    <w:rsid w:val="00930419"/>
    <w:rsid w:val="00930525"/>
    <w:rsid w:val="00930526"/>
    <w:rsid w:val="00930562"/>
    <w:rsid w:val="00930616"/>
    <w:rsid w:val="00930643"/>
    <w:rsid w:val="00930710"/>
    <w:rsid w:val="00930718"/>
    <w:rsid w:val="009307AC"/>
    <w:rsid w:val="009307CB"/>
    <w:rsid w:val="009307FB"/>
    <w:rsid w:val="00930870"/>
    <w:rsid w:val="00930893"/>
    <w:rsid w:val="00930898"/>
    <w:rsid w:val="009308D0"/>
    <w:rsid w:val="00930948"/>
    <w:rsid w:val="0093094F"/>
    <w:rsid w:val="00930A04"/>
    <w:rsid w:val="00930A0D"/>
    <w:rsid w:val="00930B36"/>
    <w:rsid w:val="00930C03"/>
    <w:rsid w:val="00930C42"/>
    <w:rsid w:val="00930D04"/>
    <w:rsid w:val="00930DB5"/>
    <w:rsid w:val="00930E89"/>
    <w:rsid w:val="00930EC5"/>
    <w:rsid w:val="00930F46"/>
    <w:rsid w:val="00930F95"/>
    <w:rsid w:val="0093105E"/>
    <w:rsid w:val="00931103"/>
    <w:rsid w:val="00931190"/>
    <w:rsid w:val="009312B5"/>
    <w:rsid w:val="0093134F"/>
    <w:rsid w:val="0093137E"/>
    <w:rsid w:val="00931398"/>
    <w:rsid w:val="009313D5"/>
    <w:rsid w:val="009313D9"/>
    <w:rsid w:val="0093140A"/>
    <w:rsid w:val="00931452"/>
    <w:rsid w:val="009314B3"/>
    <w:rsid w:val="009315CB"/>
    <w:rsid w:val="009315DF"/>
    <w:rsid w:val="009316CE"/>
    <w:rsid w:val="009317BC"/>
    <w:rsid w:val="009317D6"/>
    <w:rsid w:val="00931822"/>
    <w:rsid w:val="00931893"/>
    <w:rsid w:val="009318EE"/>
    <w:rsid w:val="0093190E"/>
    <w:rsid w:val="00931972"/>
    <w:rsid w:val="009319A3"/>
    <w:rsid w:val="00931A0A"/>
    <w:rsid w:val="00931A79"/>
    <w:rsid w:val="00931ABC"/>
    <w:rsid w:val="00931AEB"/>
    <w:rsid w:val="00931B7F"/>
    <w:rsid w:val="00931B9C"/>
    <w:rsid w:val="00931C12"/>
    <w:rsid w:val="00931C62"/>
    <w:rsid w:val="00931C79"/>
    <w:rsid w:val="00931D0C"/>
    <w:rsid w:val="00931D82"/>
    <w:rsid w:val="00931DC7"/>
    <w:rsid w:val="00931DD2"/>
    <w:rsid w:val="00931DFD"/>
    <w:rsid w:val="00931EF7"/>
    <w:rsid w:val="009321B8"/>
    <w:rsid w:val="00932229"/>
    <w:rsid w:val="00932285"/>
    <w:rsid w:val="009322AA"/>
    <w:rsid w:val="00932300"/>
    <w:rsid w:val="00932322"/>
    <w:rsid w:val="00932414"/>
    <w:rsid w:val="009324AE"/>
    <w:rsid w:val="009324FA"/>
    <w:rsid w:val="009324FD"/>
    <w:rsid w:val="0093253E"/>
    <w:rsid w:val="00932585"/>
    <w:rsid w:val="009325B5"/>
    <w:rsid w:val="009325E1"/>
    <w:rsid w:val="0093266A"/>
    <w:rsid w:val="009326A9"/>
    <w:rsid w:val="00932764"/>
    <w:rsid w:val="009327DE"/>
    <w:rsid w:val="00932965"/>
    <w:rsid w:val="00932973"/>
    <w:rsid w:val="009329AE"/>
    <w:rsid w:val="009329B7"/>
    <w:rsid w:val="00932A3C"/>
    <w:rsid w:val="00932A9C"/>
    <w:rsid w:val="00932AEE"/>
    <w:rsid w:val="00932B14"/>
    <w:rsid w:val="00932B25"/>
    <w:rsid w:val="00932B5E"/>
    <w:rsid w:val="00932B67"/>
    <w:rsid w:val="00932C89"/>
    <w:rsid w:val="00932CFA"/>
    <w:rsid w:val="00932D0D"/>
    <w:rsid w:val="00932D3F"/>
    <w:rsid w:val="00932D49"/>
    <w:rsid w:val="00932DB6"/>
    <w:rsid w:val="00932E5E"/>
    <w:rsid w:val="00932E99"/>
    <w:rsid w:val="00932EF2"/>
    <w:rsid w:val="009330AE"/>
    <w:rsid w:val="00933127"/>
    <w:rsid w:val="0093317A"/>
    <w:rsid w:val="00933188"/>
    <w:rsid w:val="009331A9"/>
    <w:rsid w:val="00933213"/>
    <w:rsid w:val="0093329D"/>
    <w:rsid w:val="009332BC"/>
    <w:rsid w:val="009332CD"/>
    <w:rsid w:val="00933305"/>
    <w:rsid w:val="0093331E"/>
    <w:rsid w:val="00933401"/>
    <w:rsid w:val="0093346D"/>
    <w:rsid w:val="009334BA"/>
    <w:rsid w:val="0093351A"/>
    <w:rsid w:val="0093353F"/>
    <w:rsid w:val="0093364B"/>
    <w:rsid w:val="0093369D"/>
    <w:rsid w:val="009336B6"/>
    <w:rsid w:val="0093373F"/>
    <w:rsid w:val="009337D0"/>
    <w:rsid w:val="0093395A"/>
    <w:rsid w:val="009339DC"/>
    <w:rsid w:val="009339ED"/>
    <w:rsid w:val="00933BC1"/>
    <w:rsid w:val="00933C78"/>
    <w:rsid w:val="00933CEF"/>
    <w:rsid w:val="00933D0D"/>
    <w:rsid w:val="00933D1D"/>
    <w:rsid w:val="00933DE0"/>
    <w:rsid w:val="00933E3C"/>
    <w:rsid w:val="00933E4F"/>
    <w:rsid w:val="00933F90"/>
    <w:rsid w:val="00933FB4"/>
    <w:rsid w:val="0093402D"/>
    <w:rsid w:val="0093420B"/>
    <w:rsid w:val="00934294"/>
    <w:rsid w:val="009342C6"/>
    <w:rsid w:val="00934357"/>
    <w:rsid w:val="009343E0"/>
    <w:rsid w:val="009344E9"/>
    <w:rsid w:val="00934665"/>
    <w:rsid w:val="009346CF"/>
    <w:rsid w:val="00934707"/>
    <w:rsid w:val="009347E7"/>
    <w:rsid w:val="00934815"/>
    <w:rsid w:val="00934823"/>
    <w:rsid w:val="00934866"/>
    <w:rsid w:val="0093489C"/>
    <w:rsid w:val="0093490B"/>
    <w:rsid w:val="0093499E"/>
    <w:rsid w:val="00934A7C"/>
    <w:rsid w:val="00934B28"/>
    <w:rsid w:val="00934C75"/>
    <w:rsid w:val="00934D54"/>
    <w:rsid w:val="00934DA9"/>
    <w:rsid w:val="00934DE7"/>
    <w:rsid w:val="00934E6D"/>
    <w:rsid w:val="00934ECA"/>
    <w:rsid w:val="00934EEE"/>
    <w:rsid w:val="00934F2B"/>
    <w:rsid w:val="00934F68"/>
    <w:rsid w:val="009350D1"/>
    <w:rsid w:val="009350D7"/>
    <w:rsid w:val="009350EE"/>
    <w:rsid w:val="0093511F"/>
    <w:rsid w:val="009351B5"/>
    <w:rsid w:val="009351DE"/>
    <w:rsid w:val="0093525E"/>
    <w:rsid w:val="009352A4"/>
    <w:rsid w:val="00935414"/>
    <w:rsid w:val="009354DA"/>
    <w:rsid w:val="009354F3"/>
    <w:rsid w:val="00935593"/>
    <w:rsid w:val="009356A0"/>
    <w:rsid w:val="0093571D"/>
    <w:rsid w:val="00935744"/>
    <w:rsid w:val="009357D2"/>
    <w:rsid w:val="00935871"/>
    <w:rsid w:val="00935881"/>
    <w:rsid w:val="009358A8"/>
    <w:rsid w:val="00935956"/>
    <w:rsid w:val="0093598F"/>
    <w:rsid w:val="00935AA0"/>
    <w:rsid w:val="00935AE9"/>
    <w:rsid w:val="00935AF6"/>
    <w:rsid w:val="00935B01"/>
    <w:rsid w:val="00935BF4"/>
    <w:rsid w:val="00935C81"/>
    <w:rsid w:val="00935D28"/>
    <w:rsid w:val="00935DEA"/>
    <w:rsid w:val="00935E6D"/>
    <w:rsid w:val="00935F05"/>
    <w:rsid w:val="00935F12"/>
    <w:rsid w:val="00935F4D"/>
    <w:rsid w:val="00935F4E"/>
    <w:rsid w:val="00935F61"/>
    <w:rsid w:val="00935FE6"/>
    <w:rsid w:val="0093614D"/>
    <w:rsid w:val="00936206"/>
    <w:rsid w:val="00936357"/>
    <w:rsid w:val="00936389"/>
    <w:rsid w:val="0093648E"/>
    <w:rsid w:val="009364D7"/>
    <w:rsid w:val="00936534"/>
    <w:rsid w:val="00936535"/>
    <w:rsid w:val="00936598"/>
    <w:rsid w:val="009365B9"/>
    <w:rsid w:val="0093662F"/>
    <w:rsid w:val="00936735"/>
    <w:rsid w:val="009367E0"/>
    <w:rsid w:val="009367F2"/>
    <w:rsid w:val="00936808"/>
    <w:rsid w:val="00936840"/>
    <w:rsid w:val="00936875"/>
    <w:rsid w:val="0093687C"/>
    <w:rsid w:val="00936897"/>
    <w:rsid w:val="0093692D"/>
    <w:rsid w:val="0093693C"/>
    <w:rsid w:val="00936970"/>
    <w:rsid w:val="0093697A"/>
    <w:rsid w:val="009369CB"/>
    <w:rsid w:val="009369E6"/>
    <w:rsid w:val="00936A78"/>
    <w:rsid w:val="00936A86"/>
    <w:rsid w:val="00936ACD"/>
    <w:rsid w:val="00936B18"/>
    <w:rsid w:val="00936B58"/>
    <w:rsid w:val="00936C09"/>
    <w:rsid w:val="00936CAC"/>
    <w:rsid w:val="00936E20"/>
    <w:rsid w:val="00936EE3"/>
    <w:rsid w:val="00936F20"/>
    <w:rsid w:val="00936F70"/>
    <w:rsid w:val="00936FB8"/>
    <w:rsid w:val="009370FD"/>
    <w:rsid w:val="00937143"/>
    <w:rsid w:val="00937177"/>
    <w:rsid w:val="009372AB"/>
    <w:rsid w:val="009372AD"/>
    <w:rsid w:val="009372EF"/>
    <w:rsid w:val="009372F6"/>
    <w:rsid w:val="00937374"/>
    <w:rsid w:val="009373EE"/>
    <w:rsid w:val="00937447"/>
    <w:rsid w:val="00937459"/>
    <w:rsid w:val="00937528"/>
    <w:rsid w:val="0093758C"/>
    <w:rsid w:val="00937653"/>
    <w:rsid w:val="00937703"/>
    <w:rsid w:val="00937767"/>
    <w:rsid w:val="009377D2"/>
    <w:rsid w:val="00937805"/>
    <w:rsid w:val="0093780E"/>
    <w:rsid w:val="00937911"/>
    <w:rsid w:val="00937912"/>
    <w:rsid w:val="00937A67"/>
    <w:rsid w:val="00937AFE"/>
    <w:rsid w:val="00937B02"/>
    <w:rsid w:val="00937B44"/>
    <w:rsid w:val="00937B4E"/>
    <w:rsid w:val="00937B53"/>
    <w:rsid w:val="00937C37"/>
    <w:rsid w:val="00937C83"/>
    <w:rsid w:val="00937EA0"/>
    <w:rsid w:val="00937EBF"/>
    <w:rsid w:val="00937F2A"/>
    <w:rsid w:val="00937F31"/>
    <w:rsid w:val="00937F63"/>
    <w:rsid w:val="00937FA1"/>
    <w:rsid w:val="00937FC2"/>
    <w:rsid w:val="00940081"/>
    <w:rsid w:val="00940097"/>
    <w:rsid w:val="0094009F"/>
    <w:rsid w:val="009402B0"/>
    <w:rsid w:val="00940344"/>
    <w:rsid w:val="0094035B"/>
    <w:rsid w:val="00940364"/>
    <w:rsid w:val="009403F1"/>
    <w:rsid w:val="009404C1"/>
    <w:rsid w:val="009404CE"/>
    <w:rsid w:val="00940644"/>
    <w:rsid w:val="00940663"/>
    <w:rsid w:val="0094068E"/>
    <w:rsid w:val="009406A0"/>
    <w:rsid w:val="00940709"/>
    <w:rsid w:val="009407CE"/>
    <w:rsid w:val="009408AE"/>
    <w:rsid w:val="009408D6"/>
    <w:rsid w:val="00940989"/>
    <w:rsid w:val="009409B5"/>
    <w:rsid w:val="009409BF"/>
    <w:rsid w:val="009409F8"/>
    <w:rsid w:val="00940AF6"/>
    <w:rsid w:val="00940B1B"/>
    <w:rsid w:val="00940BA0"/>
    <w:rsid w:val="00940C2B"/>
    <w:rsid w:val="00940C59"/>
    <w:rsid w:val="00940D18"/>
    <w:rsid w:val="00940D1E"/>
    <w:rsid w:val="00940D74"/>
    <w:rsid w:val="00940D89"/>
    <w:rsid w:val="00940E01"/>
    <w:rsid w:val="00940E49"/>
    <w:rsid w:val="00940F0B"/>
    <w:rsid w:val="00940F30"/>
    <w:rsid w:val="00940FC7"/>
    <w:rsid w:val="00940FE1"/>
    <w:rsid w:val="00941043"/>
    <w:rsid w:val="009410F7"/>
    <w:rsid w:val="0094123B"/>
    <w:rsid w:val="009413FC"/>
    <w:rsid w:val="009414C9"/>
    <w:rsid w:val="009414CF"/>
    <w:rsid w:val="009414D9"/>
    <w:rsid w:val="00941510"/>
    <w:rsid w:val="0094154E"/>
    <w:rsid w:val="009415F7"/>
    <w:rsid w:val="00941607"/>
    <w:rsid w:val="00941624"/>
    <w:rsid w:val="00941628"/>
    <w:rsid w:val="0094166F"/>
    <w:rsid w:val="009416D9"/>
    <w:rsid w:val="0094174D"/>
    <w:rsid w:val="00941913"/>
    <w:rsid w:val="009419AD"/>
    <w:rsid w:val="00941AC7"/>
    <w:rsid w:val="00941ADE"/>
    <w:rsid w:val="00941B40"/>
    <w:rsid w:val="00941BD7"/>
    <w:rsid w:val="00941CEA"/>
    <w:rsid w:val="00941CEC"/>
    <w:rsid w:val="00941D00"/>
    <w:rsid w:val="00941DAC"/>
    <w:rsid w:val="00941DEA"/>
    <w:rsid w:val="00941F7E"/>
    <w:rsid w:val="00941F8C"/>
    <w:rsid w:val="0094205E"/>
    <w:rsid w:val="009420D8"/>
    <w:rsid w:val="009420E5"/>
    <w:rsid w:val="0094210A"/>
    <w:rsid w:val="0094216E"/>
    <w:rsid w:val="00942173"/>
    <w:rsid w:val="00942245"/>
    <w:rsid w:val="0094227D"/>
    <w:rsid w:val="009422C0"/>
    <w:rsid w:val="009422C3"/>
    <w:rsid w:val="00942395"/>
    <w:rsid w:val="00942428"/>
    <w:rsid w:val="009424FF"/>
    <w:rsid w:val="00942762"/>
    <w:rsid w:val="009427AC"/>
    <w:rsid w:val="0094286C"/>
    <w:rsid w:val="00942871"/>
    <w:rsid w:val="0094293A"/>
    <w:rsid w:val="00942A58"/>
    <w:rsid w:val="00942AC7"/>
    <w:rsid w:val="00942AE6"/>
    <w:rsid w:val="00942B65"/>
    <w:rsid w:val="00942B69"/>
    <w:rsid w:val="00942C0B"/>
    <w:rsid w:val="00942C0C"/>
    <w:rsid w:val="00942C46"/>
    <w:rsid w:val="00942C9A"/>
    <w:rsid w:val="00942D39"/>
    <w:rsid w:val="00942D65"/>
    <w:rsid w:val="00942DAB"/>
    <w:rsid w:val="00942DE5"/>
    <w:rsid w:val="00942E59"/>
    <w:rsid w:val="00942EC1"/>
    <w:rsid w:val="00942F46"/>
    <w:rsid w:val="00942F81"/>
    <w:rsid w:val="00942FB3"/>
    <w:rsid w:val="00942FCF"/>
    <w:rsid w:val="00942FE6"/>
    <w:rsid w:val="00942FFA"/>
    <w:rsid w:val="00943014"/>
    <w:rsid w:val="009430F8"/>
    <w:rsid w:val="00943251"/>
    <w:rsid w:val="0094325C"/>
    <w:rsid w:val="0094328A"/>
    <w:rsid w:val="0094328C"/>
    <w:rsid w:val="00943290"/>
    <w:rsid w:val="009432D4"/>
    <w:rsid w:val="0094335F"/>
    <w:rsid w:val="0094337B"/>
    <w:rsid w:val="0094337D"/>
    <w:rsid w:val="00943480"/>
    <w:rsid w:val="009434DA"/>
    <w:rsid w:val="00943523"/>
    <w:rsid w:val="00943588"/>
    <w:rsid w:val="00943595"/>
    <w:rsid w:val="00943611"/>
    <w:rsid w:val="00943685"/>
    <w:rsid w:val="00943828"/>
    <w:rsid w:val="00943A52"/>
    <w:rsid w:val="00943A58"/>
    <w:rsid w:val="00943A60"/>
    <w:rsid w:val="00943A65"/>
    <w:rsid w:val="00943A97"/>
    <w:rsid w:val="00943AFE"/>
    <w:rsid w:val="00943BA3"/>
    <w:rsid w:val="00943BA8"/>
    <w:rsid w:val="00943CA4"/>
    <w:rsid w:val="00943CD7"/>
    <w:rsid w:val="00943CDE"/>
    <w:rsid w:val="00943CEA"/>
    <w:rsid w:val="00943D29"/>
    <w:rsid w:val="00943D62"/>
    <w:rsid w:val="00943D66"/>
    <w:rsid w:val="00943DB5"/>
    <w:rsid w:val="00943F05"/>
    <w:rsid w:val="00943F59"/>
    <w:rsid w:val="00943FA0"/>
    <w:rsid w:val="00943FC4"/>
    <w:rsid w:val="00943FCA"/>
    <w:rsid w:val="00944010"/>
    <w:rsid w:val="00944035"/>
    <w:rsid w:val="0094411F"/>
    <w:rsid w:val="00944167"/>
    <w:rsid w:val="00944359"/>
    <w:rsid w:val="009443B7"/>
    <w:rsid w:val="009443BF"/>
    <w:rsid w:val="00944405"/>
    <w:rsid w:val="00944413"/>
    <w:rsid w:val="009445CB"/>
    <w:rsid w:val="009445FD"/>
    <w:rsid w:val="0094467B"/>
    <w:rsid w:val="00944685"/>
    <w:rsid w:val="00944750"/>
    <w:rsid w:val="00944769"/>
    <w:rsid w:val="00944791"/>
    <w:rsid w:val="009447FB"/>
    <w:rsid w:val="009448F0"/>
    <w:rsid w:val="009449F2"/>
    <w:rsid w:val="00944A3A"/>
    <w:rsid w:val="00944ABF"/>
    <w:rsid w:val="00944AC1"/>
    <w:rsid w:val="00944ACC"/>
    <w:rsid w:val="00944B08"/>
    <w:rsid w:val="00944B61"/>
    <w:rsid w:val="00944C3A"/>
    <w:rsid w:val="00944CE0"/>
    <w:rsid w:val="00944D4B"/>
    <w:rsid w:val="00944D5E"/>
    <w:rsid w:val="00944D76"/>
    <w:rsid w:val="00944DB2"/>
    <w:rsid w:val="00944DE6"/>
    <w:rsid w:val="00944E1B"/>
    <w:rsid w:val="00944E76"/>
    <w:rsid w:val="00944FE0"/>
    <w:rsid w:val="00945079"/>
    <w:rsid w:val="009450EA"/>
    <w:rsid w:val="009451A7"/>
    <w:rsid w:val="0094522E"/>
    <w:rsid w:val="00945295"/>
    <w:rsid w:val="009453AD"/>
    <w:rsid w:val="0094540D"/>
    <w:rsid w:val="009454A8"/>
    <w:rsid w:val="009454DC"/>
    <w:rsid w:val="0094551C"/>
    <w:rsid w:val="009455E4"/>
    <w:rsid w:val="0094563B"/>
    <w:rsid w:val="0094565E"/>
    <w:rsid w:val="00945739"/>
    <w:rsid w:val="00945756"/>
    <w:rsid w:val="00945780"/>
    <w:rsid w:val="009457F4"/>
    <w:rsid w:val="009459AF"/>
    <w:rsid w:val="009459D8"/>
    <w:rsid w:val="009459F3"/>
    <w:rsid w:val="00945A14"/>
    <w:rsid w:val="00945A64"/>
    <w:rsid w:val="00945AEB"/>
    <w:rsid w:val="00945B04"/>
    <w:rsid w:val="00945C59"/>
    <w:rsid w:val="00945CB4"/>
    <w:rsid w:val="00945E16"/>
    <w:rsid w:val="00945E3C"/>
    <w:rsid w:val="00945EA4"/>
    <w:rsid w:val="00945F4B"/>
    <w:rsid w:val="00945F7A"/>
    <w:rsid w:val="00946014"/>
    <w:rsid w:val="0094605F"/>
    <w:rsid w:val="009460CB"/>
    <w:rsid w:val="00946127"/>
    <w:rsid w:val="009462FF"/>
    <w:rsid w:val="00946371"/>
    <w:rsid w:val="0094640E"/>
    <w:rsid w:val="009464A4"/>
    <w:rsid w:val="009464FF"/>
    <w:rsid w:val="0094650A"/>
    <w:rsid w:val="0094654F"/>
    <w:rsid w:val="00946585"/>
    <w:rsid w:val="009465E4"/>
    <w:rsid w:val="00946658"/>
    <w:rsid w:val="009466CE"/>
    <w:rsid w:val="009467EC"/>
    <w:rsid w:val="00946814"/>
    <w:rsid w:val="00946816"/>
    <w:rsid w:val="00946835"/>
    <w:rsid w:val="00946853"/>
    <w:rsid w:val="00946856"/>
    <w:rsid w:val="00946863"/>
    <w:rsid w:val="0094689B"/>
    <w:rsid w:val="009468CB"/>
    <w:rsid w:val="009468CE"/>
    <w:rsid w:val="009468D2"/>
    <w:rsid w:val="009469A4"/>
    <w:rsid w:val="009469B6"/>
    <w:rsid w:val="00946B53"/>
    <w:rsid w:val="00946BCA"/>
    <w:rsid w:val="00946CBD"/>
    <w:rsid w:val="00946CEE"/>
    <w:rsid w:val="00946DBD"/>
    <w:rsid w:val="00946DC0"/>
    <w:rsid w:val="00946DC3"/>
    <w:rsid w:val="00946E53"/>
    <w:rsid w:val="00946EA7"/>
    <w:rsid w:val="00946EB2"/>
    <w:rsid w:val="00946F5F"/>
    <w:rsid w:val="00946F78"/>
    <w:rsid w:val="00946F82"/>
    <w:rsid w:val="0094700A"/>
    <w:rsid w:val="00947169"/>
    <w:rsid w:val="0094721E"/>
    <w:rsid w:val="00947264"/>
    <w:rsid w:val="009472C3"/>
    <w:rsid w:val="009472D2"/>
    <w:rsid w:val="0094736C"/>
    <w:rsid w:val="00947566"/>
    <w:rsid w:val="009476B4"/>
    <w:rsid w:val="0094772D"/>
    <w:rsid w:val="00947766"/>
    <w:rsid w:val="00947770"/>
    <w:rsid w:val="0094782E"/>
    <w:rsid w:val="00947836"/>
    <w:rsid w:val="00947844"/>
    <w:rsid w:val="00947877"/>
    <w:rsid w:val="0094787D"/>
    <w:rsid w:val="00947883"/>
    <w:rsid w:val="009478AE"/>
    <w:rsid w:val="009478C1"/>
    <w:rsid w:val="0094790F"/>
    <w:rsid w:val="00947A0B"/>
    <w:rsid w:val="00947AD6"/>
    <w:rsid w:val="00947B55"/>
    <w:rsid w:val="00947BD1"/>
    <w:rsid w:val="00947BE6"/>
    <w:rsid w:val="00947E81"/>
    <w:rsid w:val="00947EA7"/>
    <w:rsid w:val="00947EF8"/>
    <w:rsid w:val="00947F57"/>
    <w:rsid w:val="00947F5D"/>
    <w:rsid w:val="00947F8A"/>
    <w:rsid w:val="00947F99"/>
    <w:rsid w:val="00947F9D"/>
    <w:rsid w:val="00947FD4"/>
    <w:rsid w:val="0095000C"/>
    <w:rsid w:val="0095008F"/>
    <w:rsid w:val="009500DB"/>
    <w:rsid w:val="00950105"/>
    <w:rsid w:val="0095012C"/>
    <w:rsid w:val="009501A5"/>
    <w:rsid w:val="0095022B"/>
    <w:rsid w:val="0095036F"/>
    <w:rsid w:val="00950374"/>
    <w:rsid w:val="009503CB"/>
    <w:rsid w:val="009503DC"/>
    <w:rsid w:val="009503FC"/>
    <w:rsid w:val="00950529"/>
    <w:rsid w:val="009505DD"/>
    <w:rsid w:val="009505E9"/>
    <w:rsid w:val="0095087A"/>
    <w:rsid w:val="0095091B"/>
    <w:rsid w:val="009509FD"/>
    <w:rsid w:val="00950AAA"/>
    <w:rsid w:val="00950ACA"/>
    <w:rsid w:val="00950AD1"/>
    <w:rsid w:val="00950CE0"/>
    <w:rsid w:val="00950CEC"/>
    <w:rsid w:val="00950D87"/>
    <w:rsid w:val="00950DA1"/>
    <w:rsid w:val="00950DBD"/>
    <w:rsid w:val="00950E36"/>
    <w:rsid w:val="00950E47"/>
    <w:rsid w:val="00950E88"/>
    <w:rsid w:val="00950EDC"/>
    <w:rsid w:val="00950F24"/>
    <w:rsid w:val="00951015"/>
    <w:rsid w:val="0095102C"/>
    <w:rsid w:val="00951054"/>
    <w:rsid w:val="00951109"/>
    <w:rsid w:val="00951180"/>
    <w:rsid w:val="0095130C"/>
    <w:rsid w:val="00951334"/>
    <w:rsid w:val="009513BF"/>
    <w:rsid w:val="009514BE"/>
    <w:rsid w:val="009514DB"/>
    <w:rsid w:val="0095168C"/>
    <w:rsid w:val="009516D7"/>
    <w:rsid w:val="00951752"/>
    <w:rsid w:val="00951839"/>
    <w:rsid w:val="00951858"/>
    <w:rsid w:val="00951890"/>
    <w:rsid w:val="009518C3"/>
    <w:rsid w:val="009518D7"/>
    <w:rsid w:val="009518EB"/>
    <w:rsid w:val="00951A28"/>
    <w:rsid w:val="00951A4E"/>
    <w:rsid w:val="00951B98"/>
    <w:rsid w:val="00951BE9"/>
    <w:rsid w:val="00951D28"/>
    <w:rsid w:val="00951E57"/>
    <w:rsid w:val="00951F22"/>
    <w:rsid w:val="00951FC8"/>
    <w:rsid w:val="00951FCF"/>
    <w:rsid w:val="00951FF6"/>
    <w:rsid w:val="00951FF7"/>
    <w:rsid w:val="00952101"/>
    <w:rsid w:val="0095212F"/>
    <w:rsid w:val="00952181"/>
    <w:rsid w:val="009521B9"/>
    <w:rsid w:val="009521BD"/>
    <w:rsid w:val="009521EC"/>
    <w:rsid w:val="00952220"/>
    <w:rsid w:val="009522B5"/>
    <w:rsid w:val="009522E3"/>
    <w:rsid w:val="00952313"/>
    <w:rsid w:val="0095236C"/>
    <w:rsid w:val="009523C8"/>
    <w:rsid w:val="0095247E"/>
    <w:rsid w:val="0095251D"/>
    <w:rsid w:val="00952525"/>
    <w:rsid w:val="009525EB"/>
    <w:rsid w:val="00952607"/>
    <w:rsid w:val="00952649"/>
    <w:rsid w:val="00952709"/>
    <w:rsid w:val="0095270A"/>
    <w:rsid w:val="009527B6"/>
    <w:rsid w:val="00952837"/>
    <w:rsid w:val="0095290D"/>
    <w:rsid w:val="009529C9"/>
    <w:rsid w:val="00952A1D"/>
    <w:rsid w:val="00952A2E"/>
    <w:rsid w:val="00952A89"/>
    <w:rsid w:val="00952ADB"/>
    <w:rsid w:val="00952B57"/>
    <w:rsid w:val="00952B72"/>
    <w:rsid w:val="00952B83"/>
    <w:rsid w:val="00952BBC"/>
    <w:rsid w:val="00952C42"/>
    <w:rsid w:val="00952D7A"/>
    <w:rsid w:val="00952D9E"/>
    <w:rsid w:val="00952E74"/>
    <w:rsid w:val="00952F07"/>
    <w:rsid w:val="00952FCC"/>
    <w:rsid w:val="0095302F"/>
    <w:rsid w:val="009530D9"/>
    <w:rsid w:val="0095317F"/>
    <w:rsid w:val="009531F4"/>
    <w:rsid w:val="00953265"/>
    <w:rsid w:val="00953299"/>
    <w:rsid w:val="00953355"/>
    <w:rsid w:val="00953441"/>
    <w:rsid w:val="0095344C"/>
    <w:rsid w:val="00953556"/>
    <w:rsid w:val="00953569"/>
    <w:rsid w:val="009535EF"/>
    <w:rsid w:val="00953628"/>
    <w:rsid w:val="0095365C"/>
    <w:rsid w:val="00953666"/>
    <w:rsid w:val="0095368A"/>
    <w:rsid w:val="009536AA"/>
    <w:rsid w:val="00953717"/>
    <w:rsid w:val="00953755"/>
    <w:rsid w:val="0095375D"/>
    <w:rsid w:val="009537B4"/>
    <w:rsid w:val="00953876"/>
    <w:rsid w:val="0095399D"/>
    <w:rsid w:val="00953A03"/>
    <w:rsid w:val="00953AE0"/>
    <w:rsid w:val="00953B2E"/>
    <w:rsid w:val="00953BA9"/>
    <w:rsid w:val="00953C0E"/>
    <w:rsid w:val="00953D0B"/>
    <w:rsid w:val="00953D7A"/>
    <w:rsid w:val="009540CA"/>
    <w:rsid w:val="00954100"/>
    <w:rsid w:val="00954151"/>
    <w:rsid w:val="0095415D"/>
    <w:rsid w:val="0095416E"/>
    <w:rsid w:val="00954183"/>
    <w:rsid w:val="0095418D"/>
    <w:rsid w:val="00954196"/>
    <w:rsid w:val="0095422A"/>
    <w:rsid w:val="00954237"/>
    <w:rsid w:val="0095424C"/>
    <w:rsid w:val="00954275"/>
    <w:rsid w:val="00954312"/>
    <w:rsid w:val="009543BE"/>
    <w:rsid w:val="009543CC"/>
    <w:rsid w:val="00954400"/>
    <w:rsid w:val="009544ED"/>
    <w:rsid w:val="00954530"/>
    <w:rsid w:val="00954579"/>
    <w:rsid w:val="00954641"/>
    <w:rsid w:val="009546C3"/>
    <w:rsid w:val="009546EF"/>
    <w:rsid w:val="00954763"/>
    <w:rsid w:val="0095476B"/>
    <w:rsid w:val="009547E8"/>
    <w:rsid w:val="0095481F"/>
    <w:rsid w:val="00954893"/>
    <w:rsid w:val="009548EB"/>
    <w:rsid w:val="0095492B"/>
    <w:rsid w:val="00954938"/>
    <w:rsid w:val="009549BE"/>
    <w:rsid w:val="00954A1A"/>
    <w:rsid w:val="00954A76"/>
    <w:rsid w:val="00954A87"/>
    <w:rsid w:val="00954B5B"/>
    <w:rsid w:val="00954BB1"/>
    <w:rsid w:val="00954CC8"/>
    <w:rsid w:val="00954E2B"/>
    <w:rsid w:val="00954E75"/>
    <w:rsid w:val="00954F2A"/>
    <w:rsid w:val="00954F69"/>
    <w:rsid w:val="00954FF9"/>
    <w:rsid w:val="00955023"/>
    <w:rsid w:val="0095517B"/>
    <w:rsid w:val="009551B2"/>
    <w:rsid w:val="00955345"/>
    <w:rsid w:val="00955352"/>
    <w:rsid w:val="00955442"/>
    <w:rsid w:val="00955468"/>
    <w:rsid w:val="00955571"/>
    <w:rsid w:val="00955637"/>
    <w:rsid w:val="0095569F"/>
    <w:rsid w:val="00955712"/>
    <w:rsid w:val="00955757"/>
    <w:rsid w:val="009557BD"/>
    <w:rsid w:val="00955809"/>
    <w:rsid w:val="0095586A"/>
    <w:rsid w:val="00955893"/>
    <w:rsid w:val="00955926"/>
    <w:rsid w:val="0095594E"/>
    <w:rsid w:val="00955A37"/>
    <w:rsid w:val="00955A42"/>
    <w:rsid w:val="00955A60"/>
    <w:rsid w:val="00955A64"/>
    <w:rsid w:val="00955A9A"/>
    <w:rsid w:val="00955AF4"/>
    <w:rsid w:val="00955B66"/>
    <w:rsid w:val="00955B99"/>
    <w:rsid w:val="00955BC7"/>
    <w:rsid w:val="00955BCB"/>
    <w:rsid w:val="00955C07"/>
    <w:rsid w:val="00955C5B"/>
    <w:rsid w:val="00955DE3"/>
    <w:rsid w:val="00955DE4"/>
    <w:rsid w:val="00955E42"/>
    <w:rsid w:val="00955EB7"/>
    <w:rsid w:val="00955ECA"/>
    <w:rsid w:val="00956098"/>
    <w:rsid w:val="00956104"/>
    <w:rsid w:val="00956111"/>
    <w:rsid w:val="00956149"/>
    <w:rsid w:val="00956162"/>
    <w:rsid w:val="0095625F"/>
    <w:rsid w:val="009562A8"/>
    <w:rsid w:val="00956304"/>
    <w:rsid w:val="0095630F"/>
    <w:rsid w:val="00956325"/>
    <w:rsid w:val="00956353"/>
    <w:rsid w:val="0095638E"/>
    <w:rsid w:val="00956390"/>
    <w:rsid w:val="009563A3"/>
    <w:rsid w:val="009564D2"/>
    <w:rsid w:val="009564D3"/>
    <w:rsid w:val="00956581"/>
    <w:rsid w:val="00956606"/>
    <w:rsid w:val="00956610"/>
    <w:rsid w:val="0095668E"/>
    <w:rsid w:val="009566ED"/>
    <w:rsid w:val="0095671A"/>
    <w:rsid w:val="00956720"/>
    <w:rsid w:val="00956727"/>
    <w:rsid w:val="00956750"/>
    <w:rsid w:val="009567E7"/>
    <w:rsid w:val="00956855"/>
    <w:rsid w:val="00956859"/>
    <w:rsid w:val="0095689F"/>
    <w:rsid w:val="009568CE"/>
    <w:rsid w:val="0095697A"/>
    <w:rsid w:val="00956A20"/>
    <w:rsid w:val="00956A28"/>
    <w:rsid w:val="00956A5E"/>
    <w:rsid w:val="00956A95"/>
    <w:rsid w:val="00956ACF"/>
    <w:rsid w:val="00956B6F"/>
    <w:rsid w:val="00956B84"/>
    <w:rsid w:val="00956B8E"/>
    <w:rsid w:val="00956BA2"/>
    <w:rsid w:val="00956C36"/>
    <w:rsid w:val="00956D6F"/>
    <w:rsid w:val="00956DC5"/>
    <w:rsid w:val="00956DD1"/>
    <w:rsid w:val="00956EA1"/>
    <w:rsid w:val="00956EF8"/>
    <w:rsid w:val="00956F16"/>
    <w:rsid w:val="00956FA4"/>
    <w:rsid w:val="00957094"/>
    <w:rsid w:val="0095710B"/>
    <w:rsid w:val="00957151"/>
    <w:rsid w:val="0095715B"/>
    <w:rsid w:val="0095716B"/>
    <w:rsid w:val="009573AF"/>
    <w:rsid w:val="00957474"/>
    <w:rsid w:val="00957606"/>
    <w:rsid w:val="00957862"/>
    <w:rsid w:val="009578A2"/>
    <w:rsid w:val="009578B2"/>
    <w:rsid w:val="00957911"/>
    <w:rsid w:val="0095794C"/>
    <w:rsid w:val="00957977"/>
    <w:rsid w:val="00957A37"/>
    <w:rsid w:val="00957A7A"/>
    <w:rsid w:val="00957B3B"/>
    <w:rsid w:val="00957B87"/>
    <w:rsid w:val="00957BE8"/>
    <w:rsid w:val="00957C06"/>
    <w:rsid w:val="00957D71"/>
    <w:rsid w:val="00957DD4"/>
    <w:rsid w:val="00957ECD"/>
    <w:rsid w:val="0096000D"/>
    <w:rsid w:val="0096002E"/>
    <w:rsid w:val="0096005D"/>
    <w:rsid w:val="009600C7"/>
    <w:rsid w:val="009600EB"/>
    <w:rsid w:val="0096015C"/>
    <w:rsid w:val="0096025C"/>
    <w:rsid w:val="0096029A"/>
    <w:rsid w:val="009602DD"/>
    <w:rsid w:val="00960340"/>
    <w:rsid w:val="00960359"/>
    <w:rsid w:val="0096037D"/>
    <w:rsid w:val="009603A2"/>
    <w:rsid w:val="009603C0"/>
    <w:rsid w:val="009603D9"/>
    <w:rsid w:val="0096042B"/>
    <w:rsid w:val="00960480"/>
    <w:rsid w:val="009604A1"/>
    <w:rsid w:val="009604BC"/>
    <w:rsid w:val="0096053D"/>
    <w:rsid w:val="00960559"/>
    <w:rsid w:val="00960664"/>
    <w:rsid w:val="009606CC"/>
    <w:rsid w:val="009606FD"/>
    <w:rsid w:val="0096080A"/>
    <w:rsid w:val="009608C6"/>
    <w:rsid w:val="009608DC"/>
    <w:rsid w:val="0096098C"/>
    <w:rsid w:val="009609D2"/>
    <w:rsid w:val="009609FF"/>
    <w:rsid w:val="00960C34"/>
    <w:rsid w:val="00960C4F"/>
    <w:rsid w:val="00960CF0"/>
    <w:rsid w:val="00960D14"/>
    <w:rsid w:val="00960DCA"/>
    <w:rsid w:val="00960E2C"/>
    <w:rsid w:val="00960E2E"/>
    <w:rsid w:val="00960E7A"/>
    <w:rsid w:val="00960E99"/>
    <w:rsid w:val="00960FE6"/>
    <w:rsid w:val="0096110A"/>
    <w:rsid w:val="0096111B"/>
    <w:rsid w:val="00961145"/>
    <w:rsid w:val="0096119A"/>
    <w:rsid w:val="00961253"/>
    <w:rsid w:val="009612A1"/>
    <w:rsid w:val="00961380"/>
    <w:rsid w:val="0096141C"/>
    <w:rsid w:val="00961457"/>
    <w:rsid w:val="009614C8"/>
    <w:rsid w:val="009615D5"/>
    <w:rsid w:val="009615EA"/>
    <w:rsid w:val="0096161C"/>
    <w:rsid w:val="00961665"/>
    <w:rsid w:val="00961745"/>
    <w:rsid w:val="0096176C"/>
    <w:rsid w:val="0096179B"/>
    <w:rsid w:val="009618BC"/>
    <w:rsid w:val="009618D7"/>
    <w:rsid w:val="00961931"/>
    <w:rsid w:val="0096194A"/>
    <w:rsid w:val="0096195E"/>
    <w:rsid w:val="009619A7"/>
    <w:rsid w:val="009619FD"/>
    <w:rsid w:val="00961A91"/>
    <w:rsid w:val="00961AFF"/>
    <w:rsid w:val="00961B05"/>
    <w:rsid w:val="00961B3A"/>
    <w:rsid w:val="00961CF4"/>
    <w:rsid w:val="00961D31"/>
    <w:rsid w:val="00961E28"/>
    <w:rsid w:val="00961EDD"/>
    <w:rsid w:val="00961FDF"/>
    <w:rsid w:val="0096209D"/>
    <w:rsid w:val="009620D9"/>
    <w:rsid w:val="009620E3"/>
    <w:rsid w:val="0096214D"/>
    <w:rsid w:val="009621C0"/>
    <w:rsid w:val="00962219"/>
    <w:rsid w:val="0096224E"/>
    <w:rsid w:val="009622D4"/>
    <w:rsid w:val="009622EA"/>
    <w:rsid w:val="0096230F"/>
    <w:rsid w:val="0096234D"/>
    <w:rsid w:val="00962372"/>
    <w:rsid w:val="009623A7"/>
    <w:rsid w:val="00962461"/>
    <w:rsid w:val="00962486"/>
    <w:rsid w:val="009624E8"/>
    <w:rsid w:val="00962509"/>
    <w:rsid w:val="00962530"/>
    <w:rsid w:val="00962581"/>
    <w:rsid w:val="009625E6"/>
    <w:rsid w:val="00962608"/>
    <w:rsid w:val="00962654"/>
    <w:rsid w:val="00962759"/>
    <w:rsid w:val="00962772"/>
    <w:rsid w:val="0096282B"/>
    <w:rsid w:val="009628D2"/>
    <w:rsid w:val="009628FF"/>
    <w:rsid w:val="00962932"/>
    <w:rsid w:val="00962990"/>
    <w:rsid w:val="009629CB"/>
    <w:rsid w:val="00962A30"/>
    <w:rsid w:val="00962AC0"/>
    <w:rsid w:val="00962AE1"/>
    <w:rsid w:val="00962B6F"/>
    <w:rsid w:val="00962D34"/>
    <w:rsid w:val="00962D8F"/>
    <w:rsid w:val="00962DE3"/>
    <w:rsid w:val="00962E37"/>
    <w:rsid w:val="00962F49"/>
    <w:rsid w:val="00962F4C"/>
    <w:rsid w:val="00963024"/>
    <w:rsid w:val="00963025"/>
    <w:rsid w:val="009630E3"/>
    <w:rsid w:val="0096317B"/>
    <w:rsid w:val="009631A5"/>
    <w:rsid w:val="009631D6"/>
    <w:rsid w:val="009631F3"/>
    <w:rsid w:val="00963206"/>
    <w:rsid w:val="00963252"/>
    <w:rsid w:val="0096326F"/>
    <w:rsid w:val="009632DE"/>
    <w:rsid w:val="00963303"/>
    <w:rsid w:val="0096333E"/>
    <w:rsid w:val="00963371"/>
    <w:rsid w:val="009633F1"/>
    <w:rsid w:val="00963493"/>
    <w:rsid w:val="009634C4"/>
    <w:rsid w:val="009634D8"/>
    <w:rsid w:val="00963529"/>
    <w:rsid w:val="0096355D"/>
    <w:rsid w:val="0096356B"/>
    <w:rsid w:val="009635B9"/>
    <w:rsid w:val="00963656"/>
    <w:rsid w:val="009636F4"/>
    <w:rsid w:val="009637A1"/>
    <w:rsid w:val="0096382C"/>
    <w:rsid w:val="00963872"/>
    <w:rsid w:val="00963879"/>
    <w:rsid w:val="009638A3"/>
    <w:rsid w:val="009639F1"/>
    <w:rsid w:val="00963AB9"/>
    <w:rsid w:val="00963ACA"/>
    <w:rsid w:val="00963B71"/>
    <w:rsid w:val="00963B99"/>
    <w:rsid w:val="00963BAE"/>
    <w:rsid w:val="00963BAF"/>
    <w:rsid w:val="00963BD5"/>
    <w:rsid w:val="00963C4F"/>
    <w:rsid w:val="00963C69"/>
    <w:rsid w:val="00963D67"/>
    <w:rsid w:val="00963EE3"/>
    <w:rsid w:val="00963EF9"/>
    <w:rsid w:val="00963F03"/>
    <w:rsid w:val="00963F28"/>
    <w:rsid w:val="00963FCB"/>
    <w:rsid w:val="00964099"/>
    <w:rsid w:val="009640B8"/>
    <w:rsid w:val="009640FF"/>
    <w:rsid w:val="0096417F"/>
    <w:rsid w:val="00964261"/>
    <w:rsid w:val="00964320"/>
    <w:rsid w:val="0096439C"/>
    <w:rsid w:val="0096443F"/>
    <w:rsid w:val="009644ED"/>
    <w:rsid w:val="0096456C"/>
    <w:rsid w:val="0096458E"/>
    <w:rsid w:val="009645B6"/>
    <w:rsid w:val="00964654"/>
    <w:rsid w:val="009646DF"/>
    <w:rsid w:val="00964791"/>
    <w:rsid w:val="0096481F"/>
    <w:rsid w:val="009648DF"/>
    <w:rsid w:val="0096494F"/>
    <w:rsid w:val="00964A16"/>
    <w:rsid w:val="00964A72"/>
    <w:rsid w:val="00964A8D"/>
    <w:rsid w:val="00964B04"/>
    <w:rsid w:val="00964B3D"/>
    <w:rsid w:val="00964B7E"/>
    <w:rsid w:val="00964B98"/>
    <w:rsid w:val="00964BBA"/>
    <w:rsid w:val="00964BC4"/>
    <w:rsid w:val="00964C02"/>
    <w:rsid w:val="00964C6E"/>
    <w:rsid w:val="00964D13"/>
    <w:rsid w:val="00964D34"/>
    <w:rsid w:val="00964D42"/>
    <w:rsid w:val="00964D91"/>
    <w:rsid w:val="00964DA2"/>
    <w:rsid w:val="00964F16"/>
    <w:rsid w:val="00964FC1"/>
    <w:rsid w:val="00965033"/>
    <w:rsid w:val="00965055"/>
    <w:rsid w:val="00965065"/>
    <w:rsid w:val="00965076"/>
    <w:rsid w:val="009651D6"/>
    <w:rsid w:val="009651D9"/>
    <w:rsid w:val="0096522A"/>
    <w:rsid w:val="0096523D"/>
    <w:rsid w:val="0096527A"/>
    <w:rsid w:val="009653FB"/>
    <w:rsid w:val="00965408"/>
    <w:rsid w:val="009654BC"/>
    <w:rsid w:val="0096564A"/>
    <w:rsid w:val="009656DD"/>
    <w:rsid w:val="00965712"/>
    <w:rsid w:val="00965720"/>
    <w:rsid w:val="00965765"/>
    <w:rsid w:val="00965883"/>
    <w:rsid w:val="0096593A"/>
    <w:rsid w:val="00965984"/>
    <w:rsid w:val="00965A00"/>
    <w:rsid w:val="00965A17"/>
    <w:rsid w:val="00965A33"/>
    <w:rsid w:val="00965A44"/>
    <w:rsid w:val="00965A5B"/>
    <w:rsid w:val="00965AA2"/>
    <w:rsid w:val="00965B09"/>
    <w:rsid w:val="00965B5E"/>
    <w:rsid w:val="00965BCB"/>
    <w:rsid w:val="00965C27"/>
    <w:rsid w:val="00965C2B"/>
    <w:rsid w:val="00965C31"/>
    <w:rsid w:val="00965C48"/>
    <w:rsid w:val="00965C5B"/>
    <w:rsid w:val="00965CE8"/>
    <w:rsid w:val="00965D1A"/>
    <w:rsid w:val="00965D3C"/>
    <w:rsid w:val="00965E2C"/>
    <w:rsid w:val="00965F04"/>
    <w:rsid w:val="00965F73"/>
    <w:rsid w:val="00965F97"/>
    <w:rsid w:val="00965FBF"/>
    <w:rsid w:val="00965FDA"/>
    <w:rsid w:val="00965FEE"/>
    <w:rsid w:val="00966054"/>
    <w:rsid w:val="0096608D"/>
    <w:rsid w:val="009660C9"/>
    <w:rsid w:val="0096610A"/>
    <w:rsid w:val="0096610B"/>
    <w:rsid w:val="00966143"/>
    <w:rsid w:val="00966150"/>
    <w:rsid w:val="009661C1"/>
    <w:rsid w:val="00966238"/>
    <w:rsid w:val="009662E9"/>
    <w:rsid w:val="0096639A"/>
    <w:rsid w:val="0096640D"/>
    <w:rsid w:val="00966455"/>
    <w:rsid w:val="009665D5"/>
    <w:rsid w:val="0096664A"/>
    <w:rsid w:val="0096668E"/>
    <w:rsid w:val="00966692"/>
    <w:rsid w:val="00966811"/>
    <w:rsid w:val="0096684F"/>
    <w:rsid w:val="0096686A"/>
    <w:rsid w:val="00966872"/>
    <w:rsid w:val="0096699F"/>
    <w:rsid w:val="009669BC"/>
    <w:rsid w:val="00966A3C"/>
    <w:rsid w:val="00966A62"/>
    <w:rsid w:val="00966A79"/>
    <w:rsid w:val="00966A92"/>
    <w:rsid w:val="00966AB1"/>
    <w:rsid w:val="00966B4B"/>
    <w:rsid w:val="00966B6D"/>
    <w:rsid w:val="00966C09"/>
    <w:rsid w:val="00966C1E"/>
    <w:rsid w:val="00966C53"/>
    <w:rsid w:val="00966CA1"/>
    <w:rsid w:val="00966CA3"/>
    <w:rsid w:val="00966CB7"/>
    <w:rsid w:val="00966D70"/>
    <w:rsid w:val="00966D92"/>
    <w:rsid w:val="00966DD2"/>
    <w:rsid w:val="00966DE7"/>
    <w:rsid w:val="00966DEF"/>
    <w:rsid w:val="00966E28"/>
    <w:rsid w:val="00966E47"/>
    <w:rsid w:val="00966EF5"/>
    <w:rsid w:val="00966F2C"/>
    <w:rsid w:val="00966FB2"/>
    <w:rsid w:val="00966FDC"/>
    <w:rsid w:val="00967064"/>
    <w:rsid w:val="00967072"/>
    <w:rsid w:val="0096710B"/>
    <w:rsid w:val="009671CA"/>
    <w:rsid w:val="009671F3"/>
    <w:rsid w:val="009672BA"/>
    <w:rsid w:val="0096733E"/>
    <w:rsid w:val="0096737B"/>
    <w:rsid w:val="00967390"/>
    <w:rsid w:val="009673C8"/>
    <w:rsid w:val="009673E9"/>
    <w:rsid w:val="00967551"/>
    <w:rsid w:val="0096755A"/>
    <w:rsid w:val="009675A8"/>
    <w:rsid w:val="00967619"/>
    <w:rsid w:val="00967631"/>
    <w:rsid w:val="00967703"/>
    <w:rsid w:val="0096775E"/>
    <w:rsid w:val="009677CC"/>
    <w:rsid w:val="00967940"/>
    <w:rsid w:val="0096798C"/>
    <w:rsid w:val="009679AE"/>
    <w:rsid w:val="00967B2F"/>
    <w:rsid w:val="00967B95"/>
    <w:rsid w:val="00967BD0"/>
    <w:rsid w:val="00967C6A"/>
    <w:rsid w:val="00967CC6"/>
    <w:rsid w:val="00967D3C"/>
    <w:rsid w:val="00967D4D"/>
    <w:rsid w:val="00967F50"/>
    <w:rsid w:val="00967FB4"/>
    <w:rsid w:val="0097005E"/>
    <w:rsid w:val="0097016D"/>
    <w:rsid w:val="009701D5"/>
    <w:rsid w:val="00970257"/>
    <w:rsid w:val="009702DC"/>
    <w:rsid w:val="009702EB"/>
    <w:rsid w:val="00970443"/>
    <w:rsid w:val="0097049B"/>
    <w:rsid w:val="009704BF"/>
    <w:rsid w:val="00970511"/>
    <w:rsid w:val="00970523"/>
    <w:rsid w:val="0097060E"/>
    <w:rsid w:val="009706BD"/>
    <w:rsid w:val="009707AE"/>
    <w:rsid w:val="00970822"/>
    <w:rsid w:val="00970868"/>
    <w:rsid w:val="009708A7"/>
    <w:rsid w:val="0097097C"/>
    <w:rsid w:val="00970993"/>
    <w:rsid w:val="009709EF"/>
    <w:rsid w:val="009709FC"/>
    <w:rsid w:val="00970A29"/>
    <w:rsid w:val="00970A57"/>
    <w:rsid w:val="00970B06"/>
    <w:rsid w:val="00970B7E"/>
    <w:rsid w:val="00970BAF"/>
    <w:rsid w:val="00970BF4"/>
    <w:rsid w:val="00970C79"/>
    <w:rsid w:val="00970D0C"/>
    <w:rsid w:val="00970D24"/>
    <w:rsid w:val="00970D26"/>
    <w:rsid w:val="00970E03"/>
    <w:rsid w:val="00970F28"/>
    <w:rsid w:val="00970F4B"/>
    <w:rsid w:val="00970F63"/>
    <w:rsid w:val="00971074"/>
    <w:rsid w:val="009710AC"/>
    <w:rsid w:val="00971129"/>
    <w:rsid w:val="0097117A"/>
    <w:rsid w:val="00971192"/>
    <w:rsid w:val="009711A1"/>
    <w:rsid w:val="009711B3"/>
    <w:rsid w:val="009712C9"/>
    <w:rsid w:val="00971354"/>
    <w:rsid w:val="009713BF"/>
    <w:rsid w:val="0097150F"/>
    <w:rsid w:val="00971614"/>
    <w:rsid w:val="0097161B"/>
    <w:rsid w:val="0097164D"/>
    <w:rsid w:val="00971720"/>
    <w:rsid w:val="009718BD"/>
    <w:rsid w:val="0097191F"/>
    <w:rsid w:val="0097196D"/>
    <w:rsid w:val="009719F7"/>
    <w:rsid w:val="00971ADC"/>
    <w:rsid w:val="00971AFF"/>
    <w:rsid w:val="00971BBD"/>
    <w:rsid w:val="00971BD2"/>
    <w:rsid w:val="00971C6A"/>
    <w:rsid w:val="00971C70"/>
    <w:rsid w:val="00971D87"/>
    <w:rsid w:val="00971DBF"/>
    <w:rsid w:val="00971F0B"/>
    <w:rsid w:val="00972033"/>
    <w:rsid w:val="00972124"/>
    <w:rsid w:val="009722B6"/>
    <w:rsid w:val="009722CE"/>
    <w:rsid w:val="0097239E"/>
    <w:rsid w:val="009723A5"/>
    <w:rsid w:val="009723AD"/>
    <w:rsid w:val="0097244C"/>
    <w:rsid w:val="009724E3"/>
    <w:rsid w:val="00972530"/>
    <w:rsid w:val="00972552"/>
    <w:rsid w:val="0097264A"/>
    <w:rsid w:val="00972694"/>
    <w:rsid w:val="00972726"/>
    <w:rsid w:val="0097274D"/>
    <w:rsid w:val="00972750"/>
    <w:rsid w:val="00972769"/>
    <w:rsid w:val="00972890"/>
    <w:rsid w:val="0097291D"/>
    <w:rsid w:val="00972934"/>
    <w:rsid w:val="009729CE"/>
    <w:rsid w:val="00972A00"/>
    <w:rsid w:val="00972AAF"/>
    <w:rsid w:val="00972AF8"/>
    <w:rsid w:val="00972B54"/>
    <w:rsid w:val="00972B6D"/>
    <w:rsid w:val="00972B77"/>
    <w:rsid w:val="00972D2F"/>
    <w:rsid w:val="00972E1E"/>
    <w:rsid w:val="00972E39"/>
    <w:rsid w:val="00972EA2"/>
    <w:rsid w:val="00972F05"/>
    <w:rsid w:val="00973018"/>
    <w:rsid w:val="009730D9"/>
    <w:rsid w:val="00973152"/>
    <w:rsid w:val="0097315B"/>
    <w:rsid w:val="00973173"/>
    <w:rsid w:val="009731AA"/>
    <w:rsid w:val="009731F6"/>
    <w:rsid w:val="00973264"/>
    <w:rsid w:val="00973274"/>
    <w:rsid w:val="009732E4"/>
    <w:rsid w:val="009732FB"/>
    <w:rsid w:val="00973324"/>
    <w:rsid w:val="0097334D"/>
    <w:rsid w:val="00973406"/>
    <w:rsid w:val="00973468"/>
    <w:rsid w:val="009734F7"/>
    <w:rsid w:val="00973638"/>
    <w:rsid w:val="0097363F"/>
    <w:rsid w:val="00973646"/>
    <w:rsid w:val="0097364F"/>
    <w:rsid w:val="0097365E"/>
    <w:rsid w:val="0097366A"/>
    <w:rsid w:val="00973788"/>
    <w:rsid w:val="0097384D"/>
    <w:rsid w:val="0097393A"/>
    <w:rsid w:val="009739C2"/>
    <w:rsid w:val="00973A6D"/>
    <w:rsid w:val="00973AF3"/>
    <w:rsid w:val="00973B5D"/>
    <w:rsid w:val="00973B9F"/>
    <w:rsid w:val="00973C60"/>
    <w:rsid w:val="00973C95"/>
    <w:rsid w:val="00973DCE"/>
    <w:rsid w:val="00973DD6"/>
    <w:rsid w:val="00973E10"/>
    <w:rsid w:val="00973E3D"/>
    <w:rsid w:val="00973F84"/>
    <w:rsid w:val="00974012"/>
    <w:rsid w:val="00974027"/>
    <w:rsid w:val="00974029"/>
    <w:rsid w:val="009740CC"/>
    <w:rsid w:val="009740D6"/>
    <w:rsid w:val="00974106"/>
    <w:rsid w:val="00974154"/>
    <w:rsid w:val="0097417A"/>
    <w:rsid w:val="009741B8"/>
    <w:rsid w:val="0097430D"/>
    <w:rsid w:val="00974321"/>
    <w:rsid w:val="0097433E"/>
    <w:rsid w:val="00974353"/>
    <w:rsid w:val="00974562"/>
    <w:rsid w:val="00974648"/>
    <w:rsid w:val="0097469F"/>
    <w:rsid w:val="009747DE"/>
    <w:rsid w:val="00974849"/>
    <w:rsid w:val="0097484B"/>
    <w:rsid w:val="00974868"/>
    <w:rsid w:val="0097487A"/>
    <w:rsid w:val="0097493F"/>
    <w:rsid w:val="00974A02"/>
    <w:rsid w:val="00974A21"/>
    <w:rsid w:val="00974A95"/>
    <w:rsid w:val="00974AB2"/>
    <w:rsid w:val="00974ABC"/>
    <w:rsid w:val="00974B14"/>
    <w:rsid w:val="00974B16"/>
    <w:rsid w:val="00974BA4"/>
    <w:rsid w:val="00974D2F"/>
    <w:rsid w:val="00974D39"/>
    <w:rsid w:val="00974D6D"/>
    <w:rsid w:val="00974DE0"/>
    <w:rsid w:val="00974EF8"/>
    <w:rsid w:val="00974FF6"/>
    <w:rsid w:val="00975040"/>
    <w:rsid w:val="00975092"/>
    <w:rsid w:val="0097521D"/>
    <w:rsid w:val="00975240"/>
    <w:rsid w:val="00975285"/>
    <w:rsid w:val="00975293"/>
    <w:rsid w:val="00975297"/>
    <w:rsid w:val="0097544E"/>
    <w:rsid w:val="009754C7"/>
    <w:rsid w:val="009754C8"/>
    <w:rsid w:val="009754DB"/>
    <w:rsid w:val="00975579"/>
    <w:rsid w:val="0097560B"/>
    <w:rsid w:val="00975648"/>
    <w:rsid w:val="009756D5"/>
    <w:rsid w:val="0097578E"/>
    <w:rsid w:val="00975809"/>
    <w:rsid w:val="0097585F"/>
    <w:rsid w:val="009758D4"/>
    <w:rsid w:val="009758F4"/>
    <w:rsid w:val="00975A05"/>
    <w:rsid w:val="00975A3C"/>
    <w:rsid w:val="00975B4C"/>
    <w:rsid w:val="00975B88"/>
    <w:rsid w:val="00975BEE"/>
    <w:rsid w:val="00975C81"/>
    <w:rsid w:val="00975D15"/>
    <w:rsid w:val="00975D78"/>
    <w:rsid w:val="00975E19"/>
    <w:rsid w:val="00975E2A"/>
    <w:rsid w:val="00975E2D"/>
    <w:rsid w:val="00975F07"/>
    <w:rsid w:val="0097607E"/>
    <w:rsid w:val="0097611D"/>
    <w:rsid w:val="00976179"/>
    <w:rsid w:val="00976194"/>
    <w:rsid w:val="009762EF"/>
    <w:rsid w:val="00976301"/>
    <w:rsid w:val="009763B8"/>
    <w:rsid w:val="00976434"/>
    <w:rsid w:val="0097645F"/>
    <w:rsid w:val="0097654D"/>
    <w:rsid w:val="009765EB"/>
    <w:rsid w:val="00976631"/>
    <w:rsid w:val="00976643"/>
    <w:rsid w:val="00976748"/>
    <w:rsid w:val="00976765"/>
    <w:rsid w:val="00976781"/>
    <w:rsid w:val="009767B5"/>
    <w:rsid w:val="009768A3"/>
    <w:rsid w:val="00976917"/>
    <w:rsid w:val="0097697E"/>
    <w:rsid w:val="009769B9"/>
    <w:rsid w:val="00976A0B"/>
    <w:rsid w:val="00976A2C"/>
    <w:rsid w:val="00976A34"/>
    <w:rsid w:val="00976A99"/>
    <w:rsid w:val="00976AA3"/>
    <w:rsid w:val="00976B3B"/>
    <w:rsid w:val="00976B56"/>
    <w:rsid w:val="00976B6D"/>
    <w:rsid w:val="00976CD5"/>
    <w:rsid w:val="00976D27"/>
    <w:rsid w:val="00976D54"/>
    <w:rsid w:val="00976D6D"/>
    <w:rsid w:val="00976DBD"/>
    <w:rsid w:val="00976E14"/>
    <w:rsid w:val="00976F5D"/>
    <w:rsid w:val="00976F78"/>
    <w:rsid w:val="00976FDC"/>
    <w:rsid w:val="00977099"/>
    <w:rsid w:val="0097709F"/>
    <w:rsid w:val="0097711C"/>
    <w:rsid w:val="009771F6"/>
    <w:rsid w:val="0097721D"/>
    <w:rsid w:val="00977255"/>
    <w:rsid w:val="00977306"/>
    <w:rsid w:val="00977433"/>
    <w:rsid w:val="00977482"/>
    <w:rsid w:val="009774A8"/>
    <w:rsid w:val="0097758B"/>
    <w:rsid w:val="00977597"/>
    <w:rsid w:val="009775A8"/>
    <w:rsid w:val="009776E0"/>
    <w:rsid w:val="009777C5"/>
    <w:rsid w:val="00977854"/>
    <w:rsid w:val="0097789B"/>
    <w:rsid w:val="009778D3"/>
    <w:rsid w:val="0097794B"/>
    <w:rsid w:val="00977994"/>
    <w:rsid w:val="009779D6"/>
    <w:rsid w:val="009779FF"/>
    <w:rsid w:val="00977A0E"/>
    <w:rsid w:val="00977A1E"/>
    <w:rsid w:val="00977A39"/>
    <w:rsid w:val="00977A69"/>
    <w:rsid w:val="00977A6A"/>
    <w:rsid w:val="00977A7F"/>
    <w:rsid w:val="00977AC5"/>
    <w:rsid w:val="00977AD8"/>
    <w:rsid w:val="00977B09"/>
    <w:rsid w:val="00977B2A"/>
    <w:rsid w:val="00977B39"/>
    <w:rsid w:val="00977B54"/>
    <w:rsid w:val="00977B6E"/>
    <w:rsid w:val="00977BE4"/>
    <w:rsid w:val="00977CE0"/>
    <w:rsid w:val="00977D64"/>
    <w:rsid w:val="00977E52"/>
    <w:rsid w:val="00977E53"/>
    <w:rsid w:val="00977E82"/>
    <w:rsid w:val="00977E8C"/>
    <w:rsid w:val="00977ED1"/>
    <w:rsid w:val="00977F5B"/>
    <w:rsid w:val="00980064"/>
    <w:rsid w:val="009800A0"/>
    <w:rsid w:val="009800D2"/>
    <w:rsid w:val="009800EB"/>
    <w:rsid w:val="00980105"/>
    <w:rsid w:val="00980156"/>
    <w:rsid w:val="009801D9"/>
    <w:rsid w:val="009801DB"/>
    <w:rsid w:val="009802B8"/>
    <w:rsid w:val="009802CD"/>
    <w:rsid w:val="00980380"/>
    <w:rsid w:val="009803D6"/>
    <w:rsid w:val="00980444"/>
    <w:rsid w:val="0098048C"/>
    <w:rsid w:val="009804A7"/>
    <w:rsid w:val="009804D9"/>
    <w:rsid w:val="0098050F"/>
    <w:rsid w:val="0098057A"/>
    <w:rsid w:val="009805A4"/>
    <w:rsid w:val="009805AD"/>
    <w:rsid w:val="00980716"/>
    <w:rsid w:val="00980724"/>
    <w:rsid w:val="0098078D"/>
    <w:rsid w:val="009807A3"/>
    <w:rsid w:val="00980950"/>
    <w:rsid w:val="00980972"/>
    <w:rsid w:val="009809E5"/>
    <w:rsid w:val="00980A29"/>
    <w:rsid w:val="00980A8B"/>
    <w:rsid w:val="00980B28"/>
    <w:rsid w:val="00980B40"/>
    <w:rsid w:val="00980BEB"/>
    <w:rsid w:val="00980C60"/>
    <w:rsid w:val="00980CDF"/>
    <w:rsid w:val="00980E7E"/>
    <w:rsid w:val="00980EB3"/>
    <w:rsid w:val="00980EF9"/>
    <w:rsid w:val="00980F1E"/>
    <w:rsid w:val="00980FB2"/>
    <w:rsid w:val="0098107E"/>
    <w:rsid w:val="00981135"/>
    <w:rsid w:val="009811DA"/>
    <w:rsid w:val="00981379"/>
    <w:rsid w:val="00981465"/>
    <w:rsid w:val="00981574"/>
    <w:rsid w:val="0098161B"/>
    <w:rsid w:val="00981648"/>
    <w:rsid w:val="00981662"/>
    <w:rsid w:val="0098171B"/>
    <w:rsid w:val="009817A7"/>
    <w:rsid w:val="009817BA"/>
    <w:rsid w:val="009817BF"/>
    <w:rsid w:val="009817C4"/>
    <w:rsid w:val="009817F0"/>
    <w:rsid w:val="00981827"/>
    <w:rsid w:val="009818C2"/>
    <w:rsid w:val="009818F2"/>
    <w:rsid w:val="00981A2B"/>
    <w:rsid w:val="00981A46"/>
    <w:rsid w:val="00981AA5"/>
    <w:rsid w:val="00981BDF"/>
    <w:rsid w:val="00981C70"/>
    <w:rsid w:val="00981C7C"/>
    <w:rsid w:val="00981CDA"/>
    <w:rsid w:val="00981D14"/>
    <w:rsid w:val="00981D29"/>
    <w:rsid w:val="00981DFE"/>
    <w:rsid w:val="00981E95"/>
    <w:rsid w:val="00982024"/>
    <w:rsid w:val="0098209B"/>
    <w:rsid w:val="009820A7"/>
    <w:rsid w:val="0098215C"/>
    <w:rsid w:val="009821B7"/>
    <w:rsid w:val="009821FF"/>
    <w:rsid w:val="00982241"/>
    <w:rsid w:val="00982284"/>
    <w:rsid w:val="00982390"/>
    <w:rsid w:val="009823CD"/>
    <w:rsid w:val="009823EA"/>
    <w:rsid w:val="0098244D"/>
    <w:rsid w:val="0098245C"/>
    <w:rsid w:val="009824BC"/>
    <w:rsid w:val="00982646"/>
    <w:rsid w:val="00982731"/>
    <w:rsid w:val="00982739"/>
    <w:rsid w:val="00982749"/>
    <w:rsid w:val="0098280A"/>
    <w:rsid w:val="0098284E"/>
    <w:rsid w:val="00982901"/>
    <w:rsid w:val="009829D6"/>
    <w:rsid w:val="00982B1D"/>
    <w:rsid w:val="00982B55"/>
    <w:rsid w:val="00982B73"/>
    <w:rsid w:val="00982C48"/>
    <w:rsid w:val="00982C52"/>
    <w:rsid w:val="00982C8A"/>
    <w:rsid w:val="00982CEF"/>
    <w:rsid w:val="00982D37"/>
    <w:rsid w:val="00982DD9"/>
    <w:rsid w:val="00982EAF"/>
    <w:rsid w:val="00982EBE"/>
    <w:rsid w:val="00982EF1"/>
    <w:rsid w:val="00982F4D"/>
    <w:rsid w:val="00982F92"/>
    <w:rsid w:val="00983007"/>
    <w:rsid w:val="009831FB"/>
    <w:rsid w:val="0098322F"/>
    <w:rsid w:val="009832ED"/>
    <w:rsid w:val="00983302"/>
    <w:rsid w:val="0098331F"/>
    <w:rsid w:val="0098332E"/>
    <w:rsid w:val="0098339F"/>
    <w:rsid w:val="0098344D"/>
    <w:rsid w:val="009834C6"/>
    <w:rsid w:val="0098359A"/>
    <w:rsid w:val="009836EA"/>
    <w:rsid w:val="00983768"/>
    <w:rsid w:val="009837BB"/>
    <w:rsid w:val="00983846"/>
    <w:rsid w:val="009838C4"/>
    <w:rsid w:val="009838E3"/>
    <w:rsid w:val="00983932"/>
    <w:rsid w:val="00983939"/>
    <w:rsid w:val="00983978"/>
    <w:rsid w:val="00983AD3"/>
    <w:rsid w:val="00983B23"/>
    <w:rsid w:val="00983B5A"/>
    <w:rsid w:val="00983CBF"/>
    <w:rsid w:val="00983D20"/>
    <w:rsid w:val="00983DCF"/>
    <w:rsid w:val="00983E09"/>
    <w:rsid w:val="00983EB7"/>
    <w:rsid w:val="00983F0F"/>
    <w:rsid w:val="00983F10"/>
    <w:rsid w:val="00983FBD"/>
    <w:rsid w:val="0098408E"/>
    <w:rsid w:val="009841D9"/>
    <w:rsid w:val="00984283"/>
    <w:rsid w:val="00984369"/>
    <w:rsid w:val="009843BA"/>
    <w:rsid w:val="00984462"/>
    <w:rsid w:val="00984483"/>
    <w:rsid w:val="0098448E"/>
    <w:rsid w:val="00984530"/>
    <w:rsid w:val="0098454B"/>
    <w:rsid w:val="00984598"/>
    <w:rsid w:val="0098472F"/>
    <w:rsid w:val="0098484F"/>
    <w:rsid w:val="00984852"/>
    <w:rsid w:val="00984885"/>
    <w:rsid w:val="0098489A"/>
    <w:rsid w:val="009848A7"/>
    <w:rsid w:val="009848AA"/>
    <w:rsid w:val="009848B5"/>
    <w:rsid w:val="0098495B"/>
    <w:rsid w:val="00984966"/>
    <w:rsid w:val="00984979"/>
    <w:rsid w:val="00984A04"/>
    <w:rsid w:val="00984A22"/>
    <w:rsid w:val="00984B05"/>
    <w:rsid w:val="00984B68"/>
    <w:rsid w:val="00984BC8"/>
    <w:rsid w:val="00984C2B"/>
    <w:rsid w:val="00984D2D"/>
    <w:rsid w:val="00984DB5"/>
    <w:rsid w:val="00984E30"/>
    <w:rsid w:val="00984E4E"/>
    <w:rsid w:val="00984EFF"/>
    <w:rsid w:val="00984F66"/>
    <w:rsid w:val="00984FCD"/>
    <w:rsid w:val="00984FF2"/>
    <w:rsid w:val="009850BB"/>
    <w:rsid w:val="009850DA"/>
    <w:rsid w:val="009850F7"/>
    <w:rsid w:val="00985147"/>
    <w:rsid w:val="00985164"/>
    <w:rsid w:val="009851B1"/>
    <w:rsid w:val="009852D0"/>
    <w:rsid w:val="009852F0"/>
    <w:rsid w:val="009852F5"/>
    <w:rsid w:val="0098531B"/>
    <w:rsid w:val="00985329"/>
    <w:rsid w:val="0098536D"/>
    <w:rsid w:val="00985380"/>
    <w:rsid w:val="009853ED"/>
    <w:rsid w:val="00985428"/>
    <w:rsid w:val="0098551A"/>
    <w:rsid w:val="009855A7"/>
    <w:rsid w:val="00985615"/>
    <w:rsid w:val="00985699"/>
    <w:rsid w:val="009856E3"/>
    <w:rsid w:val="009856E5"/>
    <w:rsid w:val="009856FB"/>
    <w:rsid w:val="009857C1"/>
    <w:rsid w:val="009857C7"/>
    <w:rsid w:val="00985800"/>
    <w:rsid w:val="00985830"/>
    <w:rsid w:val="00985922"/>
    <w:rsid w:val="00985982"/>
    <w:rsid w:val="009859D4"/>
    <w:rsid w:val="00985ABB"/>
    <w:rsid w:val="00985AD5"/>
    <w:rsid w:val="00985AED"/>
    <w:rsid w:val="00985BF8"/>
    <w:rsid w:val="00985C4D"/>
    <w:rsid w:val="00985C68"/>
    <w:rsid w:val="00985C92"/>
    <w:rsid w:val="00985D48"/>
    <w:rsid w:val="00985F50"/>
    <w:rsid w:val="00985F80"/>
    <w:rsid w:val="009860A7"/>
    <w:rsid w:val="009860CC"/>
    <w:rsid w:val="009860DF"/>
    <w:rsid w:val="0098614F"/>
    <w:rsid w:val="00986181"/>
    <w:rsid w:val="00986255"/>
    <w:rsid w:val="009862A7"/>
    <w:rsid w:val="009862E5"/>
    <w:rsid w:val="0098631B"/>
    <w:rsid w:val="00986383"/>
    <w:rsid w:val="0098647C"/>
    <w:rsid w:val="00986485"/>
    <w:rsid w:val="009864E9"/>
    <w:rsid w:val="00986505"/>
    <w:rsid w:val="00986549"/>
    <w:rsid w:val="00986579"/>
    <w:rsid w:val="009865CC"/>
    <w:rsid w:val="009865D0"/>
    <w:rsid w:val="009865E0"/>
    <w:rsid w:val="00986602"/>
    <w:rsid w:val="0098668F"/>
    <w:rsid w:val="00986734"/>
    <w:rsid w:val="00986775"/>
    <w:rsid w:val="00986800"/>
    <w:rsid w:val="0098685F"/>
    <w:rsid w:val="009868A2"/>
    <w:rsid w:val="00986933"/>
    <w:rsid w:val="0098696B"/>
    <w:rsid w:val="00986991"/>
    <w:rsid w:val="009869B1"/>
    <w:rsid w:val="009869BB"/>
    <w:rsid w:val="00986A05"/>
    <w:rsid w:val="00986A5A"/>
    <w:rsid w:val="00986A97"/>
    <w:rsid w:val="00986A9D"/>
    <w:rsid w:val="00986ABC"/>
    <w:rsid w:val="00986AC7"/>
    <w:rsid w:val="00986B36"/>
    <w:rsid w:val="00986C07"/>
    <w:rsid w:val="00986C61"/>
    <w:rsid w:val="00986CEE"/>
    <w:rsid w:val="00986D92"/>
    <w:rsid w:val="00986E09"/>
    <w:rsid w:val="00986E3A"/>
    <w:rsid w:val="00986EBA"/>
    <w:rsid w:val="00986FA3"/>
    <w:rsid w:val="00986FA6"/>
    <w:rsid w:val="00987067"/>
    <w:rsid w:val="009870D3"/>
    <w:rsid w:val="009871C9"/>
    <w:rsid w:val="00987208"/>
    <w:rsid w:val="00987383"/>
    <w:rsid w:val="0098748F"/>
    <w:rsid w:val="0098752E"/>
    <w:rsid w:val="009875AF"/>
    <w:rsid w:val="009876FB"/>
    <w:rsid w:val="009878A4"/>
    <w:rsid w:val="009879AD"/>
    <w:rsid w:val="00987AA6"/>
    <w:rsid w:val="00987B7E"/>
    <w:rsid w:val="00987CDA"/>
    <w:rsid w:val="00987CDF"/>
    <w:rsid w:val="00987D1F"/>
    <w:rsid w:val="00987D8F"/>
    <w:rsid w:val="00987D93"/>
    <w:rsid w:val="00987DD4"/>
    <w:rsid w:val="00987DF4"/>
    <w:rsid w:val="00987E0B"/>
    <w:rsid w:val="00987E40"/>
    <w:rsid w:val="00987E60"/>
    <w:rsid w:val="00987EC3"/>
    <w:rsid w:val="00987FE4"/>
    <w:rsid w:val="00987FEF"/>
    <w:rsid w:val="0099000E"/>
    <w:rsid w:val="009900B8"/>
    <w:rsid w:val="009900EB"/>
    <w:rsid w:val="009900F5"/>
    <w:rsid w:val="0099011E"/>
    <w:rsid w:val="0099013D"/>
    <w:rsid w:val="0099022B"/>
    <w:rsid w:val="009903AE"/>
    <w:rsid w:val="009903BB"/>
    <w:rsid w:val="00990480"/>
    <w:rsid w:val="0099049C"/>
    <w:rsid w:val="0099049E"/>
    <w:rsid w:val="009904CD"/>
    <w:rsid w:val="009904DE"/>
    <w:rsid w:val="0099051D"/>
    <w:rsid w:val="009905A6"/>
    <w:rsid w:val="0099064B"/>
    <w:rsid w:val="009906BB"/>
    <w:rsid w:val="009906E4"/>
    <w:rsid w:val="0099074C"/>
    <w:rsid w:val="00990779"/>
    <w:rsid w:val="0099078B"/>
    <w:rsid w:val="00990796"/>
    <w:rsid w:val="009908C2"/>
    <w:rsid w:val="009908D0"/>
    <w:rsid w:val="00990A24"/>
    <w:rsid w:val="00990A87"/>
    <w:rsid w:val="00990B10"/>
    <w:rsid w:val="00990B46"/>
    <w:rsid w:val="00990B7F"/>
    <w:rsid w:val="00990BB2"/>
    <w:rsid w:val="00990C41"/>
    <w:rsid w:val="00990CF7"/>
    <w:rsid w:val="00990D1F"/>
    <w:rsid w:val="00990D57"/>
    <w:rsid w:val="00990DC4"/>
    <w:rsid w:val="00990E2D"/>
    <w:rsid w:val="00990E54"/>
    <w:rsid w:val="00990E55"/>
    <w:rsid w:val="00990E95"/>
    <w:rsid w:val="00990ECE"/>
    <w:rsid w:val="00990F47"/>
    <w:rsid w:val="00990F95"/>
    <w:rsid w:val="0099100A"/>
    <w:rsid w:val="00991021"/>
    <w:rsid w:val="00991058"/>
    <w:rsid w:val="0099113D"/>
    <w:rsid w:val="009911A7"/>
    <w:rsid w:val="009911B3"/>
    <w:rsid w:val="009911BA"/>
    <w:rsid w:val="00991268"/>
    <w:rsid w:val="0099126B"/>
    <w:rsid w:val="00991314"/>
    <w:rsid w:val="00991321"/>
    <w:rsid w:val="0099137D"/>
    <w:rsid w:val="00991472"/>
    <w:rsid w:val="009914F6"/>
    <w:rsid w:val="00991535"/>
    <w:rsid w:val="00991567"/>
    <w:rsid w:val="0099159A"/>
    <w:rsid w:val="00991602"/>
    <w:rsid w:val="00991641"/>
    <w:rsid w:val="0099167D"/>
    <w:rsid w:val="009916A3"/>
    <w:rsid w:val="0099170A"/>
    <w:rsid w:val="0099180E"/>
    <w:rsid w:val="00991828"/>
    <w:rsid w:val="00991840"/>
    <w:rsid w:val="00991910"/>
    <w:rsid w:val="00991943"/>
    <w:rsid w:val="009919BF"/>
    <w:rsid w:val="00991A24"/>
    <w:rsid w:val="00991A3E"/>
    <w:rsid w:val="00991B43"/>
    <w:rsid w:val="00991B56"/>
    <w:rsid w:val="00991BAD"/>
    <w:rsid w:val="00991BBB"/>
    <w:rsid w:val="00991D31"/>
    <w:rsid w:val="00991D3F"/>
    <w:rsid w:val="00991D79"/>
    <w:rsid w:val="00991D86"/>
    <w:rsid w:val="00991ECD"/>
    <w:rsid w:val="00991F3E"/>
    <w:rsid w:val="00991FC1"/>
    <w:rsid w:val="00992057"/>
    <w:rsid w:val="00992168"/>
    <w:rsid w:val="009921D4"/>
    <w:rsid w:val="009921F0"/>
    <w:rsid w:val="00992220"/>
    <w:rsid w:val="0099226F"/>
    <w:rsid w:val="00992381"/>
    <w:rsid w:val="009923A5"/>
    <w:rsid w:val="009923D4"/>
    <w:rsid w:val="00992422"/>
    <w:rsid w:val="0099249C"/>
    <w:rsid w:val="0099262A"/>
    <w:rsid w:val="0099264D"/>
    <w:rsid w:val="00992652"/>
    <w:rsid w:val="009926DC"/>
    <w:rsid w:val="009927E5"/>
    <w:rsid w:val="0099284D"/>
    <w:rsid w:val="009928D7"/>
    <w:rsid w:val="00992920"/>
    <w:rsid w:val="00992A4A"/>
    <w:rsid w:val="00992B94"/>
    <w:rsid w:val="00992C7B"/>
    <w:rsid w:val="00992CB1"/>
    <w:rsid w:val="00992D09"/>
    <w:rsid w:val="00992D30"/>
    <w:rsid w:val="00992E91"/>
    <w:rsid w:val="00992EDB"/>
    <w:rsid w:val="00992EE5"/>
    <w:rsid w:val="00992F1A"/>
    <w:rsid w:val="00992F8C"/>
    <w:rsid w:val="00992FDD"/>
    <w:rsid w:val="00992FF9"/>
    <w:rsid w:val="0099307E"/>
    <w:rsid w:val="009930AB"/>
    <w:rsid w:val="00993101"/>
    <w:rsid w:val="00993327"/>
    <w:rsid w:val="009933E5"/>
    <w:rsid w:val="00993416"/>
    <w:rsid w:val="009934D1"/>
    <w:rsid w:val="00993500"/>
    <w:rsid w:val="00993525"/>
    <w:rsid w:val="0099355C"/>
    <w:rsid w:val="00993596"/>
    <w:rsid w:val="00993660"/>
    <w:rsid w:val="009936A6"/>
    <w:rsid w:val="009936B1"/>
    <w:rsid w:val="009937D2"/>
    <w:rsid w:val="009937FA"/>
    <w:rsid w:val="0099382D"/>
    <w:rsid w:val="00993838"/>
    <w:rsid w:val="0099388A"/>
    <w:rsid w:val="009938A7"/>
    <w:rsid w:val="0099391E"/>
    <w:rsid w:val="009939B0"/>
    <w:rsid w:val="00993B93"/>
    <w:rsid w:val="00993BE5"/>
    <w:rsid w:val="00993BFE"/>
    <w:rsid w:val="00993C5E"/>
    <w:rsid w:val="00993CC6"/>
    <w:rsid w:val="00993CEC"/>
    <w:rsid w:val="00993D55"/>
    <w:rsid w:val="00993D6F"/>
    <w:rsid w:val="00993DA9"/>
    <w:rsid w:val="00993EA6"/>
    <w:rsid w:val="00993F0F"/>
    <w:rsid w:val="00994044"/>
    <w:rsid w:val="0099407C"/>
    <w:rsid w:val="00994103"/>
    <w:rsid w:val="0099417C"/>
    <w:rsid w:val="0099419B"/>
    <w:rsid w:val="00994257"/>
    <w:rsid w:val="009942EB"/>
    <w:rsid w:val="00994341"/>
    <w:rsid w:val="009943C7"/>
    <w:rsid w:val="009943CA"/>
    <w:rsid w:val="009943EB"/>
    <w:rsid w:val="00994408"/>
    <w:rsid w:val="00994415"/>
    <w:rsid w:val="009944E7"/>
    <w:rsid w:val="009944F5"/>
    <w:rsid w:val="00994505"/>
    <w:rsid w:val="00994543"/>
    <w:rsid w:val="00994574"/>
    <w:rsid w:val="009945E4"/>
    <w:rsid w:val="0099463A"/>
    <w:rsid w:val="00994699"/>
    <w:rsid w:val="009946D3"/>
    <w:rsid w:val="009946E2"/>
    <w:rsid w:val="0099476A"/>
    <w:rsid w:val="0099477C"/>
    <w:rsid w:val="0099490F"/>
    <w:rsid w:val="0099492F"/>
    <w:rsid w:val="0099497A"/>
    <w:rsid w:val="009949C4"/>
    <w:rsid w:val="00994A6C"/>
    <w:rsid w:val="00994A72"/>
    <w:rsid w:val="00994ADF"/>
    <w:rsid w:val="00994B96"/>
    <w:rsid w:val="00994BB7"/>
    <w:rsid w:val="00994BFC"/>
    <w:rsid w:val="00994C2A"/>
    <w:rsid w:val="00994CFE"/>
    <w:rsid w:val="00994D93"/>
    <w:rsid w:val="00994E3C"/>
    <w:rsid w:val="00994F10"/>
    <w:rsid w:val="00994FA5"/>
    <w:rsid w:val="00995004"/>
    <w:rsid w:val="00995055"/>
    <w:rsid w:val="00995087"/>
    <w:rsid w:val="00995088"/>
    <w:rsid w:val="009950A8"/>
    <w:rsid w:val="0099510B"/>
    <w:rsid w:val="0099515A"/>
    <w:rsid w:val="009951D8"/>
    <w:rsid w:val="009951DB"/>
    <w:rsid w:val="00995222"/>
    <w:rsid w:val="00995271"/>
    <w:rsid w:val="00995278"/>
    <w:rsid w:val="009952BE"/>
    <w:rsid w:val="009953B5"/>
    <w:rsid w:val="0099540D"/>
    <w:rsid w:val="00995458"/>
    <w:rsid w:val="0099546A"/>
    <w:rsid w:val="009954DE"/>
    <w:rsid w:val="009954EF"/>
    <w:rsid w:val="00995524"/>
    <w:rsid w:val="009955EE"/>
    <w:rsid w:val="009956EF"/>
    <w:rsid w:val="00995893"/>
    <w:rsid w:val="009958F1"/>
    <w:rsid w:val="0099594B"/>
    <w:rsid w:val="0099596B"/>
    <w:rsid w:val="009959A3"/>
    <w:rsid w:val="009959BD"/>
    <w:rsid w:val="009959CF"/>
    <w:rsid w:val="009959E6"/>
    <w:rsid w:val="009959EF"/>
    <w:rsid w:val="009959F3"/>
    <w:rsid w:val="009959F7"/>
    <w:rsid w:val="00995A86"/>
    <w:rsid w:val="00995B5F"/>
    <w:rsid w:val="00995B7A"/>
    <w:rsid w:val="00995B93"/>
    <w:rsid w:val="00995BFB"/>
    <w:rsid w:val="00995C17"/>
    <w:rsid w:val="00995C4C"/>
    <w:rsid w:val="00995CFF"/>
    <w:rsid w:val="00995D62"/>
    <w:rsid w:val="00995E8B"/>
    <w:rsid w:val="00995E91"/>
    <w:rsid w:val="00995EEA"/>
    <w:rsid w:val="00995FEE"/>
    <w:rsid w:val="00996063"/>
    <w:rsid w:val="00996065"/>
    <w:rsid w:val="0099628F"/>
    <w:rsid w:val="009962A5"/>
    <w:rsid w:val="0099638C"/>
    <w:rsid w:val="00996424"/>
    <w:rsid w:val="009964AB"/>
    <w:rsid w:val="0099658A"/>
    <w:rsid w:val="009965BF"/>
    <w:rsid w:val="00996629"/>
    <w:rsid w:val="00996715"/>
    <w:rsid w:val="00996719"/>
    <w:rsid w:val="00996783"/>
    <w:rsid w:val="00996840"/>
    <w:rsid w:val="00996854"/>
    <w:rsid w:val="0099693E"/>
    <w:rsid w:val="009969C1"/>
    <w:rsid w:val="00996A42"/>
    <w:rsid w:val="00996B3B"/>
    <w:rsid w:val="00996BF9"/>
    <w:rsid w:val="00996DB7"/>
    <w:rsid w:val="00996E77"/>
    <w:rsid w:val="00996EE9"/>
    <w:rsid w:val="00996FC9"/>
    <w:rsid w:val="009970A0"/>
    <w:rsid w:val="009970C0"/>
    <w:rsid w:val="009970D3"/>
    <w:rsid w:val="009970E5"/>
    <w:rsid w:val="00997189"/>
    <w:rsid w:val="0099718F"/>
    <w:rsid w:val="00997279"/>
    <w:rsid w:val="00997292"/>
    <w:rsid w:val="009973D3"/>
    <w:rsid w:val="00997432"/>
    <w:rsid w:val="00997451"/>
    <w:rsid w:val="0099746F"/>
    <w:rsid w:val="00997486"/>
    <w:rsid w:val="009974F7"/>
    <w:rsid w:val="009974FC"/>
    <w:rsid w:val="0099751E"/>
    <w:rsid w:val="0099760E"/>
    <w:rsid w:val="00997617"/>
    <w:rsid w:val="0099763E"/>
    <w:rsid w:val="009976A7"/>
    <w:rsid w:val="009976AB"/>
    <w:rsid w:val="009976C9"/>
    <w:rsid w:val="0099772C"/>
    <w:rsid w:val="009977B3"/>
    <w:rsid w:val="009977FD"/>
    <w:rsid w:val="00997825"/>
    <w:rsid w:val="0099784E"/>
    <w:rsid w:val="0099785A"/>
    <w:rsid w:val="00997906"/>
    <w:rsid w:val="00997927"/>
    <w:rsid w:val="0099797D"/>
    <w:rsid w:val="009979FB"/>
    <w:rsid w:val="00997A06"/>
    <w:rsid w:val="00997A5B"/>
    <w:rsid w:val="00997AA1"/>
    <w:rsid w:val="00997ADC"/>
    <w:rsid w:val="00997B1F"/>
    <w:rsid w:val="00997B6D"/>
    <w:rsid w:val="00997BAE"/>
    <w:rsid w:val="00997BDE"/>
    <w:rsid w:val="00997C92"/>
    <w:rsid w:val="00997CB7"/>
    <w:rsid w:val="00997CDA"/>
    <w:rsid w:val="00997CE7"/>
    <w:rsid w:val="00997CFA"/>
    <w:rsid w:val="00997D00"/>
    <w:rsid w:val="00997D9D"/>
    <w:rsid w:val="00997E1D"/>
    <w:rsid w:val="00997E31"/>
    <w:rsid w:val="00997EF5"/>
    <w:rsid w:val="00997F03"/>
    <w:rsid w:val="00997F0A"/>
    <w:rsid w:val="00997F46"/>
    <w:rsid w:val="00997FAA"/>
    <w:rsid w:val="009A0054"/>
    <w:rsid w:val="009A0117"/>
    <w:rsid w:val="009A014A"/>
    <w:rsid w:val="009A0161"/>
    <w:rsid w:val="009A0193"/>
    <w:rsid w:val="009A019C"/>
    <w:rsid w:val="009A0230"/>
    <w:rsid w:val="009A0232"/>
    <w:rsid w:val="009A0243"/>
    <w:rsid w:val="009A024A"/>
    <w:rsid w:val="009A0336"/>
    <w:rsid w:val="009A0372"/>
    <w:rsid w:val="009A03AC"/>
    <w:rsid w:val="009A041A"/>
    <w:rsid w:val="009A042F"/>
    <w:rsid w:val="009A04CC"/>
    <w:rsid w:val="009A05AF"/>
    <w:rsid w:val="009A062A"/>
    <w:rsid w:val="009A0630"/>
    <w:rsid w:val="009A063E"/>
    <w:rsid w:val="009A0664"/>
    <w:rsid w:val="009A06CE"/>
    <w:rsid w:val="009A07CA"/>
    <w:rsid w:val="009A0898"/>
    <w:rsid w:val="009A08AC"/>
    <w:rsid w:val="009A0960"/>
    <w:rsid w:val="009A098E"/>
    <w:rsid w:val="009A0B5D"/>
    <w:rsid w:val="009A0C3E"/>
    <w:rsid w:val="009A0CAD"/>
    <w:rsid w:val="009A0D31"/>
    <w:rsid w:val="009A0D5A"/>
    <w:rsid w:val="009A0D9D"/>
    <w:rsid w:val="009A0DD9"/>
    <w:rsid w:val="009A0E8F"/>
    <w:rsid w:val="009A0EDC"/>
    <w:rsid w:val="009A0F4B"/>
    <w:rsid w:val="009A0F91"/>
    <w:rsid w:val="009A102F"/>
    <w:rsid w:val="009A1043"/>
    <w:rsid w:val="009A119F"/>
    <w:rsid w:val="009A1206"/>
    <w:rsid w:val="009A122F"/>
    <w:rsid w:val="009A131D"/>
    <w:rsid w:val="009A1419"/>
    <w:rsid w:val="009A14BB"/>
    <w:rsid w:val="009A14F4"/>
    <w:rsid w:val="009A1572"/>
    <w:rsid w:val="009A16EA"/>
    <w:rsid w:val="009A16FD"/>
    <w:rsid w:val="009A1777"/>
    <w:rsid w:val="009A1896"/>
    <w:rsid w:val="009A1931"/>
    <w:rsid w:val="009A19A8"/>
    <w:rsid w:val="009A19AE"/>
    <w:rsid w:val="009A1A41"/>
    <w:rsid w:val="009A1AA9"/>
    <w:rsid w:val="009A1AD4"/>
    <w:rsid w:val="009A1B16"/>
    <w:rsid w:val="009A1B37"/>
    <w:rsid w:val="009A1B79"/>
    <w:rsid w:val="009A1C76"/>
    <w:rsid w:val="009A1C8A"/>
    <w:rsid w:val="009A1C9D"/>
    <w:rsid w:val="009A1D1D"/>
    <w:rsid w:val="009A1D41"/>
    <w:rsid w:val="009A1D4A"/>
    <w:rsid w:val="009A1D5F"/>
    <w:rsid w:val="009A1DDB"/>
    <w:rsid w:val="009A1E87"/>
    <w:rsid w:val="009A1E8E"/>
    <w:rsid w:val="009A1F17"/>
    <w:rsid w:val="009A1F51"/>
    <w:rsid w:val="009A1F96"/>
    <w:rsid w:val="009A1FA8"/>
    <w:rsid w:val="009A208B"/>
    <w:rsid w:val="009A2277"/>
    <w:rsid w:val="009A230E"/>
    <w:rsid w:val="009A2383"/>
    <w:rsid w:val="009A23CB"/>
    <w:rsid w:val="009A24D2"/>
    <w:rsid w:val="009A2592"/>
    <w:rsid w:val="009A2614"/>
    <w:rsid w:val="009A2754"/>
    <w:rsid w:val="009A2821"/>
    <w:rsid w:val="009A284B"/>
    <w:rsid w:val="009A2868"/>
    <w:rsid w:val="009A2ABF"/>
    <w:rsid w:val="009A2B11"/>
    <w:rsid w:val="009A2B38"/>
    <w:rsid w:val="009A2BA8"/>
    <w:rsid w:val="009A2C0B"/>
    <w:rsid w:val="009A2C51"/>
    <w:rsid w:val="009A2CAC"/>
    <w:rsid w:val="009A2CB5"/>
    <w:rsid w:val="009A2CB6"/>
    <w:rsid w:val="009A2CCF"/>
    <w:rsid w:val="009A2CE5"/>
    <w:rsid w:val="009A2CE6"/>
    <w:rsid w:val="009A2D1D"/>
    <w:rsid w:val="009A2E11"/>
    <w:rsid w:val="009A2E4E"/>
    <w:rsid w:val="009A2F5E"/>
    <w:rsid w:val="009A2FDE"/>
    <w:rsid w:val="009A2FFB"/>
    <w:rsid w:val="009A300D"/>
    <w:rsid w:val="009A3254"/>
    <w:rsid w:val="009A3290"/>
    <w:rsid w:val="009A3334"/>
    <w:rsid w:val="009A334D"/>
    <w:rsid w:val="009A3379"/>
    <w:rsid w:val="009A33F6"/>
    <w:rsid w:val="009A341D"/>
    <w:rsid w:val="009A34AC"/>
    <w:rsid w:val="009A34E5"/>
    <w:rsid w:val="009A35B6"/>
    <w:rsid w:val="009A35E2"/>
    <w:rsid w:val="009A3616"/>
    <w:rsid w:val="009A37EB"/>
    <w:rsid w:val="009A3853"/>
    <w:rsid w:val="009A392C"/>
    <w:rsid w:val="009A39E7"/>
    <w:rsid w:val="009A3AE6"/>
    <w:rsid w:val="009A3B17"/>
    <w:rsid w:val="009A3B35"/>
    <w:rsid w:val="009A3B8B"/>
    <w:rsid w:val="009A3BC3"/>
    <w:rsid w:val="009A3C48"/>
    <w:rsid w:val="009A3CCA"/>
    <w:rsid w:val="009A3CE8"/>
    <w:rsid w:val="009A3D8E"/>
    <w:rsid w:val="009A3DD2"/>
    <w:rsid w:val="009A3E39"/>
    <w:rsid w:val="009A3E80"/>
    <w:rsid w:val="009A3F5C"/>
    <w:rsid w:val="009A4050"/>
    <w:rsid w:val="009A40FC"/>
    <w:rsid w:val="009A40FF"/>
    <w:rsid w:val="009A411B"/>
    <w:rsid w:val="009A413C"/>
    <w:rsid w:val="009A4199"/>
    <w:rsid w:val="009A41C0"/>
    <w:rsid w:val="009A422D"/>
    <w:rsid w:val="009A4297"/>
    <w:rsid w:val="009A42CC"/>
    <w:rsid w:val="009A4334"/>
    <w:rsid w:val="009A43A7"/>
    <w:rsid w:val="009A43EE"/>
    <w:rsid w:val="009A4489"/>
    <w:rsid w:val="009A4505"/>
    <w:rsid w:val="009A452D"/>
    <w:rsid w:val="009A458A"/>
    <w:rsid w:val="009A45E6"/>
    <w:rsid w:val="009A45E8"/>
    <w:rsid w:val="009A464D"/>
    <w:rsid w:val="009A467B"/>
    <w:rsid w:val="009A46A9"/>
    <w:rsid w:val="009A4739"/>
    <w:rsid w:val="009A4783"/>
    <w:rsid w:val="009A47AE"/>
    <w:rsid w:val="009A4835"/>
    <w:rsid w:val="009A4AC2"/>
    <w:rsid w:val="009A4B86"/>
    <w:rsid w:val="009A4C1B"/>
    <w:rsid w:val="009A4E84"/>
    <w:rsid w:val="009A4EE3"/>
    <w:rsid w:val="009A4EF2"/>
    <w:rsid w:val="009A4F24"/>
    <w:rsid w:val="009A4F52"/>
    <w:rsid w:val="009A4FE8"/>
    <w:rsid w:val="009A5078"/>
    <w:rsid w:val="009A5089"/>
    <w:rsid w:val="009A50A2"/>
    <w:rsid w:val="009A517A"/>
    <w:rsid w:val="009A51AC"/>
    <w:rsid w:val="009A51F0"/>
    <w:rsid w:val="009A5253"/>
    <w:rsid w:val="009A52A2"/>
    <w:rsid w:val="009A52CB"/>
    <w:rsid w:val="009A5341"/>
    <w:rsid w:val="009A5366"/>
    <w:rsid w:val="009A53A0"/>
    <w:rsid w:val="009A5428"/>
    <w:rsid w:val="009A5479"/>
    <w:rsid w:val="009A55CD"/>
    <w:rsid w:val="009A56B4"/>
    <w:rsid w:val="009A56FD"/>
    <w:rsid w:val="009A572B"/>
    <w:rsid w:val="009A573E"/>
    <w:rsid w:val="009A5749"/>
    <w:rsid w:val="009A574E"/>
    <w:rsid w:val="009A576B"/>
    <w:rsid w:val="009A57A5"/>
    <w:rsid w:val="009A57C2"/>
    <w:rsid w:val="009A5847"/>
    <w:rsid w:val="009A58C6"/>
    <w:rsid w:val="009A593E"/>
    <w:rsid w:val="009A59DC"/>
    <w:rsid w:val="009A5A20"/>
    <w:rsid w:val="009A5A2D"/>
    <w:rsid w:val="009A5AA5"/>
    <w:rsid w:val="009A5AE4"/>
    <w:rsid w:val="009A5B16"/>
    <w:rsid w:val="009A5B81"/>
    <w:rsid w:val="009A5BE9"/>
    <w:rsid w:val="009A5D08"/>
    <w:rsid w:val="009A5DA8"/>
    <w:rsid w:val="009A5DD1"/>
    <w:rsid w:val="009A5E2F"/>
    <w:rsid w:val="009A5E77"/>
    <w:rsid w:val="009A5E81"/>
    <w:rsid w:val="009A5F16"/>
    <w:rsid w:val="009A602C"/>
    <w:rsid w:val="009A6073"/>
    <w:rsid w:val="009A6189"/>
    <w:rsid w:val="009A623B"/>
    <w:rsid w:val="009A6265"/>
    <w:rsid w:val="009A62B5"/>
    <w:rsid w:val="009A62C1"/>
    <w:rsid w:val="009A62D7"/>
    <w:rsid w:val="009A63B1"/>
    <w:rsid w:val="009A63C4"/>
    <w:rsid w:val="009A63E8"/>
    <w:rsid w:val="009A63FF"/>
    <w:rsid w:val="009A642B"/>
    <w:rsid w:val="009A64B3"/>
    <w:rsid w:val="009A653B"/>
    <w:rsid w:val="009A6603"/>
    <w:rsid w:val="009A6668"/>
    <w:rsid w:val="009A666E"/>
    <w:rsid w:val="009A6769"/>
    <w:rsid w:val="009A6899"/>
    <w:rsid w:val="009A68BA"/>
    <w:rsid w:val="009A6909"/>
    <w:rsid w:val="009A69EA"/>
    <w:rsid w:val="009A6A0B"/>
    <w:rsid w:val="009A6A25"/>
    <w:rsid w:val="009A6A7D"/>
    <w:rsid w:val="009A6AAF"/>
    <w:rsid w:val="009A6B18"/>
    <w:rsid w:val="009A6B3B"/>
    <w:rsid w:val="009A6BAF"/>
    <w:rsid w:val="009A6BCC"/>
    <w:rsid w:val="009A6BF4"/>
    <w:rsid w:val="009A6C2B"/>
    <w:rsid w:val="009A6C98"/>
    <w:rsid w:val="009A6CAC"/>
    <w:rsid w:val="009A6CAE"/>
    <w:rsid w:val="009A6D17"/>
    <w:rsid w:val="009A6D73"/>
    <w:rsid w:val="009A6DA0"/>
    <w:rsid w:val="009A6DE9"/>
    <w:rsid w:val="009A6E33"/>
    <w:rsid w:val="009A6F3F"/>
    <w:rsid w:val="009A6F9F"/>
    <w:rsid w:val="009A6FE5"/>
    <w:rsid w:val="009A7010"/>
    <w:rsid w:val="009A7031"/>
    <w:rsid w:val="009A71B5"/>
    <w:rsid w:val="009A7210"/>
    <w:rsid w:val="009A7229"/>
    <w:rsid w:val="009A723B"/>
    <w:rsid w:val="009A72EF"/>
    <w:rsid w:val="009A73FE"/>
    <w:rsid w:val="009A7448"/>
    <w:rsid w:val="009A744E"/>
    <w:rsid w:val="009A751C"/>
    <w:rsid w:val="009A75F7"/>
    <w:rsid w:val="009A7611"/>
    <w:rsid w:val="009A76A2"/>
    <w:rsid w:val="009A76C1"/>
    <w:rsid w:val="009A76C2"/>
    <w:rsid w:val="009A776B"/>
    <w:rsid w:val="009A77ED"/>
    <w:rsid w:val="009A7812"/>
    <w:rsid w:val="009A7836"/>
    <w:rsid w:val="009A78C1"/>
    <w:rsid w:val="009A79B0"/>
    <w:rsid w:val="009A7A1D"/>
    <w:rsid w:val="009A7A43"/>
    <w:rsid w:val="009A7A6E"/>
    <w:rsid w:val="009A7BDC"/>
    <w:rsid w:val="009A7BEA"/>
    <w:rsid w:val="009A7C20"/>
    <w:rsid w:val="009A7C60"/>
    <w:rsid w:val="009A7C65"/>
    <w:rsid w:val="009A7D65"/>
    <w:rsid w:val="009A7E0F"/>
    <w:rsid w:val="009A7F5C"/>
    <w:rsid w:val="009B0068"/>
    <w:rsid w:val="009B006A"/>
    <w:rsid w:val="009B00D5"/>
    <w:rsid w:val="009B00DA"/>
    <w:rsid w:val="009B01C4"/>
    <w:rsid w:val="009B01DB"/>
    <w:rsid w:val="009B0208"/>
    <w:rsid w:val="009B0294"/>
    <w:rsid w:val="009B03A2"/>
    <w:rsid w:val="009B04D2"/>
    <w:rsid w:val="009B0553"/>
    <w:rsid w:val="009B0574"/>
    <w:rsid w:val="009B059F"/>
    <w:rsid w:val="009B05C0"/>
    <w:rsid w:val="009B062B"/>
    <w:rsid w:val="009B0683"/>
    <w:rsid w:val="009B073C"/>
    <w:rsid w:val="009B07A8"/>
    <w:rsid w:val="009B07ED"/>
    <w:rsid w:val="009B0814"/>
    <w:rsid w:val="009B08D8"/>
    <w:rsid w:val="009B0982"/>
    <w:rsid w:val="009B0B3F"/>
    <w:rsid w:val="009B0B41"/>
    <w:rsid w:val="009B0BA8"/>
    <w:rsid w:val="009B0C23"/>
    <w:rsid w:val="009B0C55"/>
    <w:rsid w:val="009B0CB6"/>
    <w:rsid w:val="009B0CCD"/>
    <w:rsid w:val="009B0D1A"/>
    <w:rsid w:val="009B0D3F"/>
    <w:rsid w:val="009B0D57"/>
    <w:rsid w:val="009B0DA0"/>
    <w:rsid w:val="009B0E4B"/>
    <w:rsid w:val="009B0EFB"/>
    <w:rsid w:val="009B0F80"/>
    <w:rsid w:val="009B0FAE"/>
    <w:rsid w:val="009B0FF4"/>
    <w:rsid w:val="009B10BD"/>
    <w:rsid w:val="009B1112"/>
    <w:rsid w:val="009B1122"/>
    <w:rsid w:val="009B1163"/>
    <w:rsid w:val="009B1257"/>
    <w:rsid w:val="009B12FF"/>
    <w:rsid w:val="009B13F4"/>
    <w:rsid w:val="009B13F5"/>
    <w:rsid w:val="009B144E"/>
    <w:rsid w:val="009B151D"/>
    <w:rsid w:val="009B1585"/>
    <w:rsid w:val="009B15A8"/>
    <w:rsid w:val="009B15D3"/>
    <w:rsid w:val="009B168D"/>
    <w:rsid w:val="009B16B7"/>
    <w:rsid w:val="009B184F"/>
    <w:rsid w:val="009B1976"/>
    <w:rsid w:val="009B1A9C"/>
    <w:rsid w:val="009B1AEA"/>
    <w:rsid w:val="009B1B60"/>
    <w:rsid w:val="009B1BF3"/>
    <w:rsid w:val="009B1C2F"/>
    <w:rsid w:val="009B1C32"/>
    <w:rsid w:val="009B1C5D"/>
    <w:rsid w:val="009B1CBA"/>
    <w:rsid w:val="009B1D02"/>
    <w:rsid w:val="009B1D84"/>
    <w:rsid w:val="009B1D9E"/>
    <w:rsid w:val="009B1DAE"/>
    <w:rsid w:val="009B1DC5"/>
    <w:rsid w:val="009B1DE1"/>
    <w:rsid w:val="009B1E20"/>
    <w:rsid w:val="009B1EDB"/>
    <w:rsid w:val="009B1F12"/>
    <w:rsid w:val="009B1F66"/>
    <w:rsid w:val="009B201A"/>
    <w:rsid w:val="009B202A"/>
    <w:rsid w:val="009B21A9"/>
    <w:rsid w:val="009B222B"/>
    <w:rsid w:val="009B2365"/>
    <w:rsid w:val="009B23E3"/>
    <w:rsid w:val="009B2477"/>
    <w:rsid w:val="009B2556"/>
    <w:rsid w:val="009B255A"/>
    <w:rsid w:val="009B269E"/>
    <w:rsid w:val="009B26AB"/>
    <w:rsid w:val="009B271C"/>
    <w:rsid w:val="009B2728"/>
    <w:rsid w:val="009B279F"/>
    <w:rsid w:val="009B27BA"/>
    <w:rsid w:val="009B280C"/>
    <w:rsid w:val="009B28BD"/>
    <w:rsid w:val="009B28F7"/>
    <w:rsid w:val="009B294C"/>
    <w:rsid w:val="009B296E"/>
    <w:rsid w:val="009B29A7"/>
    <w:rsid w:val="009B29AF"/>
    <w:rsid w:val="009B2A02"/>
    <w:rsid w:val="009B2A3F"/>
    <w:rsid w:val="009B2A4B"/>
    <w:rsid w:val="009B2AC3"/>
    <w:rsid w:val="009B2AEC"/>
    <w:rsid w:val="009B2B07"/>
    <w:rsid w:val="009B2B35"/>
    <w:rsid w:val="009B2C23"/>
    <w:rsid w:val="009B2C57"/>
    <w:rsid w:val="009B2C7B"/>
    <w:rsid w:val="009B2CDE"/>
    <w:rsid w:val="009B2D1C"/>
    <w:rsid w:val="009B2D3F"/>
    <w:rsid w:val="009B2D4C"/>
    <w:rsid w:val="009B2D95"/>
    <w:rsid w:val="009B2DA4"/>
    <w:rsid w:val="009B2DD1"/>
    <w:rsid w:val="009B2DE0"/>
    <w:rsid w:val="009B2E21"/>
    <w:rsid w:val="009B2ED0"/>
    <w:rsid w:val="009B2F6C"/>
    <w:rsid w:val="009B2FA3"/>
    <w:rsid w:val="009B2FCB"/>
    <w:rsid w:val="009B302B"/>
    <w:rsid w:val="009B30C0"/>
    <w:rsid w:val="009B327C"/>
    <w:rsid w:val="009B32F2"/>
    <w:rsid w:val="009B33AA"/>
    <w:rsid w:val="009B3473"/>
    <w:rsid w:val="009B3497"/>
    <w:rsid w:val="009B3539"/>
    <w:rsid w:val="009B358F"/>
    <w:rsid w:val="009B3699"/>
    <w:rsid w:val="009B3730"/>
    <w:rsid w:val="009B3744"/>
    <w:rsid w:val="009B3749"/>
    <w:rsid w:val="009B3793"/>
    <w:rsid w:val="009B37A3"/>
    <w:rsid w:val="009B37AD"/>
    <w:rsid w:val="009B3818"/>
    <w:rsid w:val="009B3842"/>
    <w:rsid w:val="009B38B2"/>
    <w:rsid w:val="009B397B"/>
    <w:rsid w:val="009B3986"/>
    <w:rsid w:val="009B3A0C"/>
    <w:rsid w:val="009B3A70"/>
    <w:rsid w:val="009B3ACD"/>
    <w:rsid w:val="009B3AE1"/>
    <w:rsid w:val="009B3AF0"/>
    <w:rsid w:val="009B3B04"/>
    <w:rsid w:val="009B3B31"/>
    <w:rsid w:val="009B3B6C"/>
    <w:rsid w:val="009B3BBC"/>
    <w:rsid w:val="009B3C70"/>
    <w:rsid w:val="009B3D89"/>
    <w:rsid w:val="009B3DFA"/>
    <w:rsid w:val="009B3FBD"/>
    <w:rsid w:val="009B41B3"/>
    <w:rsid w:val="009B41D0"/>
    <w:rsid w:val="009B4227"/>
    <w:rsid w:val="009B4231"/>
    <w:rsid w:val="009B4270"/>
    <w:rsid w:val="009B4306"/>
    <w:rsid w:val="009B4434"/>
    <w:rsid w:val="009B4439"/>
    <w:rsid w:val="009B4447"/>
    <w:rsid w:val="009B449D"/>
    <w:rsid w:val="009B4543"/>
    <w:rsid w:val="009B4557"/>
    <w:rsid w:val="009B45D9"/>
    <w:rsid w:val="009B45E3"/>
    <w:rsid w:val="009B462B"/>
    <w:rsid w:val="009B4650"/>
    <w:rsid w:val="009B4657"/>
    <w:rsid w:val="009B46C4"/>
    <w:rsid w:val="009B4740"/>
    <w:rsid w:val="009B477F"/>
    <w:rsid w:val="009B47EA"/>
    <w:rsid w:val="009B480D"/>
    <w:rsid w:val="009B481B"/>
    <w:rsid w:val="009B485E"/>
    <w:rsid w:val="009B485F"/>
    <w:rsid w:val="009B48C9"/>
    <w:rsid w:val="009B48CD"/>
    <w:rsid w:val="009B48EE"/>
    <w:rsid w:val="009B490E"/>
    <w:rsid w:val="009B4951"/>
    <w:rsid w:val="009B49C4"/>
    <w:rsid w:val="009B4A8B"/>
    <w:rsid w:val="009B4A95"/>
    <w:rsid w:val="009B4A98"/>
    <w:rsid w:val="009B4B20"/>
    <w:rsid w:val="009B4B23"/>
    <w:rsid w:val="009B4B62"/>
    <w:rsid w:val="009B4BDC"/>
    <w:rsid w:val="009B4BF8"/>
    <w:rsid w:val="009B4C9B"/>
    <w:rsid w:val="009B4CE6"/>
    <w:rsid w:val="009B4D65"/>
    <w:rsid w:val="009B4D7D"/>
    <w:rsid w:val="009B4E77"/>
    <w:rsid w:val="009B4EB4"/>
    <w:rsid w:val="009B4EE6"/>
    <w:rsid w:val="009B4F2C"/>
    <w:rsid w:val="009B4FE8"/>
    <w:rsid w:val="009B50D4"/>
    <w:rsid w:val="009B5162"/>
    <w:rsid w:val="009B5223"/>
    <w:rsid w:val="009B530F"/>
    <w:rsid w:val="009B535B"/>
    <w:rsid w:val="009B5454"/>
    <w:rsid w:val="009B54E7"/>
    <w:rsid w:val="009B5538"/>
    <w:rsid w:val="009B5546"/>
    <w:rsid w:val="009B570F"/>
    <w:rsid w:val="009B57E5"/>
    <w:rsid w:val="009B5878"/>
    <w:rsid w:val="009B5953"/>
    <w:rsid w:val="009B5957"/>
    <w:rsid w:val="009B5A28"/>
    <w:rsid w:val="009B5D57"/>
    <w:rsid w:val="009B5E9A"/>
    <w:rsid w:val="009B5F31"/>
    <w:rsid w:val="009B5F97"/>
    <w:rsid w:val="009B5FD7"/>
    <w:rsid w:val="009B5FE0"/>
    <w:rsid w:val="009B600C"/>
    <w:rsid w:val="009B622E"/>
    <w:rsid w:val="009B623F"/>
    <w:rsid w:val="009B626E"/>
    <w:rsid w:val="009B62CE"/>
    <w:rsid w:val="009B6379"/>
    <w:rsid w:val="009B640F"/>
    <w:rsid w:val="009B647A"/>
    <w:rsid w:val="009B6569"/>
    <w:rsid w:val="009B6763"/>
    <w:rsid w:val="009B6792"/>
    <w:rsid w:val="009B6932"/>
    <w:rsid w:val="009B69A7"/>
    <w:rsid w:val="009B6BE1"/>
    <w:rsid w:val="009B6BFC"/>
    <w:rsid w:val="009B6C46"/>
    <w:rsid w:val="009B6C7E"/>
    <w:rsid w:val="009B6CEF"/>
    <w:rsid w:val="009B6D44"/>
    <w:rsid w:val="009B6D67"/>
    <w:rsid w:val="009B6D7B"/>
    <w:rsid w:val="009B6EC2"/>
    <w:rsid w:val="009B6F5E"/>
    <w:rsid w:val="009B7018"/>
    <w:rsid w:val="009B701F"/>
    <w:rsid w:val="009B7024"/>
    <w:rsid w:val="009B7118"/>
    <w:rsid w:val="009B712C"/>
    <w:rsid w:val="009B71B6"/>
    <w:rsid w:val="009B7211"/>
    <w:rsid w:val="009B72E2"/>
    <w:rsid w:val="009B72E3"/>
    <w:rsid w:val="009B7386"/>
    <w:rsid w:val="009B73E7"/>
    <w:rsid w:val="009B748E"/>
    <w:rsid w:val="009B761C"/>
    <w:rsid w:val="009B7685"/>
    <w:rsid w:val="009B76C5"/>
    <w:rsid w:val="009B7939"/>
    <w:rsid w:val="009B7942"/>
    <w:rsid w:val="009B7998"/>
    <w:rsid w:val="009B79D5"/>
    <w:rsid w:val="009B7A75"/>
    <w:rsid w:val="009B7ADE"/>
    <w:rsid w:val="009B7B81"/>
    <w:rsid w:val="009B7BC3"/>
    <w:rsid w:val="009B7C2A"/>
    <w:rsid w:val="009B7D47"/>
    <w:rsid w:val="009B7D69"/>
    <w:rsid w:val="009B7D90"/>
    <w:rsid w:val="009B7DF1"/>
    <w:rsid w:val="009B7EE6"/>
    <w:rsid w:val="009B7F1E"/>
    <w:rsid w:val="009B7F36"/>
    <w:rsid w:val="009B7F50"/>
    <w:rsid w:val="009B7FB0"/>
    <w:rsid w:val="009B7FC5"/>
    <w:rsid w:val="009C0033"/>
    <w:rsid w:val="009C00C5"/>
    <w:rsid w:val="009C00DC"/>
    <w:rsid w:val="009C0280"/>
    <w:rsid w:val="009C03D0"/>
    <w:rsid w:val="009C0481"/>
    <w:rsid w:val="009C04DF"/>
    <w:rsid w:val="009C0517"/>
    <w:rsid w:val="009C0545"/>
    <w:rsid w:val="009C0606"/>
    <w:rsid w:val="009C06B7"/>
    <w:rsid w:val="009C076A"/>
    <w:rsid w:val="009C0770"/>
    <w:rsid w:val="009C0782"/>
    <w:rsid w:val="009C07FA"/>
    <w:rsid w:val="009C087D"/>
    <w:rsid w:val="009C08D2"/>
    <w:rsid w:val="009C0993"/>
    <w:rsid w:val="009C0995"/>
    <w:rsid w:val="009C0BDB"/>
    <w:rsid w:val="009C0BFA"/>
    <w:rsid w:val="009C0C96"/>
    <w:rsid w:val="009C0E6F"/>
    <w:rsid w:val="009C0E9D"/>
    <w:rsid w:val="009C0EA6"/>
    <w:rsid w:val="009C0EAA"/>
    <w:rsid w:val="009C0F25"/>
    <w:rsid w:val="009C0F6E"/>
    <w:rsid w:val="009C107D"/>
    <w:rsid w:val="009C10A0"/>
    <w:rsid w:val="009C1188"/>
    <w:rsid w:val="009C134C"/>
    <w:rsid w:val="009C13AC"/>
    <w:rsid w:val="009C13D4"/>
    <w:rsid w:val="009C14FD"/>
    <w:rsid w:val="009C1502"/>
    <w:rsid w:val="009C155E"/>
    <w:rsid w:val="009C1655"/>
    <w:rsid w:val="009C165C"/>
    <w:rsid w:val="009C1688"/>
    <w:rsid w:val="009C1694"/>
    <w:rsid w:val="009C173E"/>
    <w:rsid w:val="009C1791"/>
    <w:rsid w:val="009C17A1"/>
    <w:rsid w:val="009C18E2"/>
    <w:rsid w:val="009C1978"/>
    <w:rsid w:val="009C1A7C"/>
    <w:rsid w:val="009C1BA7"/>
    <w:rsid w:val="009C1BE3"/>
    <w:rsid w:val="009C1BE6"/>
    <w:rsid w:val="009C1C68"/>
    <w:rsid w:val="009C1C70"/>
    <w:rsid w:val="009C1CB3"/>
    <w:rsid w:val="009C1D3D"/>
    <w:rsid w:val="009C1E24"/>
    <w:rsid w:val="009C1E41"/>
    <w:rsid w:val="009C1E9E"/>
    <w:rsid w:val="009C1F37"/>
    <w:rsid w:val="009C1F8A"/>
    <w:rsid w:val="009C1FC6"/>
    <w:rsid w:val="009C1FDD"/>
    <w:rsid w:val="009C2119"/>
    <w:rsid w:val="009C2295"/>
    <w:rsid w:val="009C230B"/>
    <w:rsid w:val="009C2346"/>
    <w:rsid w:val="009C23A5"/>
    <w:rsid w:val="009C247F"/>
    <w:rsid w:val="009C2513"/>
    <w:rsid w:val="009C2533"/>
    <w:rsid w:val="009C260F"/>
    <w:rsid w:val="009C26E1"/>
    <w:rsid w:val="009C273B"/>
    <w:rsid w:val="009C2768"/>
    <w:rsid w:val="009C27E0"/>
    <w:rsid w:val="009C2898"/>
    <w:rsid w:val="009C28F6"/>
    <w:rsid w:val="009C2918"/>
    <w:rsid w:val="009C291A"/>
    <w:rsid w:val="009C294C"/>
    <w:rsid w:val="009C2976"/>
    <w:rsid w:val="009C2A35"/>
    <w:rsid w:val="009C2AEB"/>
    <w:rsid w:val="009C2B5B"/>
    <w:rsid w:val="009C2C0B"/>
    <w:rsid w:val="009C2C55"/>
    <w:rsid w:val="009C2CBF"/>
    <w:rsid w:val="009C2CF3"/>
    <w:rsid w:val="009C2D50"/>
    <w:rsid w:val="009C2D91"/>
    <w:rsid w:val="009C2D9E"/>
    <w:rsid w:val="009C2DD5"/>
    <w:rsid w:val="009C2E74"/>
    <w:rsid w:val="009C2E88"/>
    <w:rsid w:val="009C2E92"/>
    <w:rsid w:val="009C2EA6"/>
    <w:rsid w:val="009C2F5B"/>
    <w:rsid w:val="009C3059"/>
    <w:rsid w:val="009C31C2"/>
    <w:rsid w:val="009C32FA"/>
    <w:rsid w:val="009C3345"/>
    <w:rsid w:val="009C3398"/>
    <w:rsid w:val="009C33D8"/>
    <w:rsid w:val="009C3470"/>
    <w:rsid w:val="009C34F4"/>
    <w:rsid w:val="009C355F"/>
    <w:rsid w:val="009C3595"/>
    <w:rsid w:val="009C3643"/>
    <w:rsid w:val="009C3915"/>
    <w:rsid w:val="009C395B"/>
    <w:rsid w:val="009C3A39"/>
    <w:rsid w:val="009C3AAD"/>
    <w:rsid w:val="009C3B82"/>
    <w:rsid w:val="009C3B98"/>
    <w:rsid w:val="009C3BC1"/>
    <w:rsid w:val="009C3C12"/>
    <w:rsid w:val="009C3C9F"/>
    <w:rsid w:val="009C3CAB"/>
    <w:rsid w:val="009C3CEB"/>
    <w:rsid w:val="009C4141"/>
    <w:rsid w:val="009C420A"/>
    <w:rsid w:val="009C423B"/>
    <w:rsid w:val="009C425A"/>
    <w:rsid w:val="009C43D6"/>
    <w:rsid w:val="009C4433"/>
    <w:rsid w:val="009C4473"/>
    <w:rsid w:val="009C44CD"/>
    <w:rsid w:val="009C4562"/>
    <w:rsid w:val="009C4583"/>
    <w:rsid w:val="009C458E"/>
    <w:rsid w:val="009C45A3"/>
    <w:rsid w:val="009C4606"/>
    <w:rsid w:val="009C4621"/>
    <w:rsid w:val="009C4632"/>
    <w:rsid w:val="009C463C"/>
    <w:rsid w:val="009C4761"/>
    <w:rsid w:val="009C4789"/>
    <w:rsid w:val="009C47D7"/>
    <w:rsid w:val="009C485A"/>
    <w:rsid w:val="009C48A7"/>
    <w:rsid w:val="009C48D3"/>
    <w:rsid w:val="009C4955"/>
    <w:rsid w:val="009C4977"/>
    <w:rsid w:val="009C49E9"/>
    <w:rsid w:val="009C4A05"/>
    <w:rsid w:val="009C4A63"/>
    <w:rsid w:val="009C4A82"/>
    <w:rsid w:val="009C4A9B"/>
    <w:rsid w:val="009C4B32"/>
    <w:rsid w:val="009C4B6E"/>
    <w:rsid w:val="009C4BC3"/>
    <w:rsid w:val="009C4BCC"/>
    <w:rsid w:val="009C4C80"/>
    <w:rsid w:val="009C4D2A"/>
    <w:rsid w:val="009C4DE7"/>
    <w:rsid w:val="009C4DF1"/>
    <w:rsid w:val="009C4E12"/>
    <w:rsid w:val="009C4E13"/>
    <w:rsid w:val="009C4E2F"/>
    <w:rsid w:val="009C4E42"/>
    <w:rsid w:val="009C4E45"/>
    <w:rsid w:val="009C4E78"/>
    <w:rsid w:val="009C4E7E"/>
    <w:rsid w:val="009C4F1B"/>
    <w:rsid w:val="009C4F5A"/>
    <w:rsid w:val="009C502A"/>
    <w:rsid w:val="009C5061"/>
    <w:rsid w:val="009C50C0"/>
    <w:rsid w:val="009C5169"/>
    <w:rsid w:val="009C517B"/>
    <w:rsid w:val="009C518F"/>
    <w:rsid w:val="009C51A6"/>
    <w:rsid w:val="009C51BE"/>
    <w:rsid w:val="009C5211"/>
    <w:rsid w:val="009C524E"/>
    <w:rsid w:val="009C5262"/>
    <w:rsid w:val="009C52DC"/>
    <w:rsid w:val="009C5362"/>
    <w:rsid w:val="009C53A7"/>
    <w:rsid w:val="009C53AF"/>
    <w:rsid w:val="009C541B"/>
    <w:rsid w:val="009C5448"/>
    <w:rsid w:val="009C5463"/>
    <w:rsid w:val="009C54A5"/>
    <w:rsid w:val="009C54E7"/>
    <w:rsid w:val="009C5567"/>
    <w:rsid w:val="009C567E"/>
    <w:rsid w:val="009C5683"/>
    <w:rsid w:val="009C570F"/>
    <w:rsid w:val="009C57AE"/>
    <w:rsid w:val="009C58F0"/>
    <w:rsid w:val="009C5991"/>
    <w:rsid w:val="009C599F"/>
    <w:rsid w:val="009C59A8"/>
    <w:rsid w:val="009C59CE"/>
    <w:rsid w:val="009C59F4"/>
    <w:rsid w:val="009C5AD1"/>
    <w:rsid w:val="009C5B54"/>
    <w:rsid w:val="009C5B78"/>
    <w:rsid w:val="009C5C60"/>
    <w:rsid w:val="009C5CFC"/>
    <w:rsid w:val="009C5D34"/>
    <w:rsid w:val="009C5DF0"/>
    <w:rsid w:val="009C5E80"/>
    <w:rsid w:val="009C5EC1"/>
    <w:rsid w:val="009C5ED2"/>
    <w:rsid w:val="009C5FAD"/>
    <w:rsid w:val="009C5FEE"/>
    <w:rsid w:val="009C5FF1"/>
    <w:rsid w:val="009C6027"/>
    <w:rsid w:val="009C605D"/>
    <w:rsid w:val="009C6072"/>
    <w:rsid w:val="009C60DB"/>
    <w:rsid w:val="009C6100"/>
    <w:rsid w:val="009C616C"/>
    <w:rsid w:val="009C61A8"/>
    <w:rsid w:val="009C61CA"/>
    <w:rsid w:val="009C61FF"/>
    <w:rsid w:val="009C6266"/>
    <w:rsid w:val="009C6274"/>
    <w:rsid w:val="009C62D3"/>
    <w:rsid w:val="009C6322"/>
    <w:rsid w:val="009C6372"/>
    <w:rsid w:val="009C64CB"/>
    <w:rsid w:val="009C6549"/>
    <w:rsid w:val="009C65EF"/>
    <w:rsid w:val="009C6706"/>
    <w:rsid w:val="009C68AD"/>
    <w:rsid w:val="009C6965"/>
    <w:rsid w:val="009C6A5D"/>
    <w:rsid w:val="009C6AEC"/>
    <w:rsid w:val="009C6B23"/>
    <w:rsid w:val="009C6B8F"/>
    <w:rsid w:val="009C6BA2"/>
    <w:rsid w:val="009C6BBB"/>
    <w:rsid w:val="009C6C1F"/>
    <w:rsid w:val="009C6C75"/>
    <w:rsid w:val="009C6CD1"/>
    <w:rsid w:val="009C6D70"/>
    <w:rsid w:val="009C6E81"/>
    <w:rsid w:val="009C6EA6"/>
    <w:rsid w:val="009C7091"/>
    <w:rsid w:val="009C70BC"/>
    <w:rsid w:val="009C7101"/>
    <w:rsid w:val="009C7111"/>
    <w:rsid w:val="009C714A"/>
    <w:rsid w:val="009C7281"/>
    <w:rsid w:val="009C7309"/>
    <w:rsid w:val="009C7313"/>
    <w:rsid w:val="009C7372"/>
    <w:rsid w:val="009C7409"/>
    <w:rsid w:val="009C74A8"/>
    <w:rsid w:val="009C7519"/>
    <w:rsid w:val="009C7540"/>
    <w:rsid w:val="009C755C"/>
    <w:rsid w:val="009C75E5"/>
    <w:rsid w:val="009C766A"/>
    <w:rsid w:val="009C76A6"/>
    <w:rsid w:val="009C76E7"/>
    <w:rsid w:val="009C7711"/>
    <w:rsid w:val="009C7764"/>
    <w:rsid w:val="009C77EA"/>
    <w:rsid w:val="009C77FB"/>
    <w:rsid w:val="009C780F"/>
    <w:rsid w:val="009C78FB"/>
    <w:rsid w:val="009C7915"/>
    <w:rsid w:val="009C7934"/>
    <w:rsid w:val="009C7A77"/>
    <w:rsid w:val="009C7B10"/>
    <w:rsid w:val="009C7B1C"/>
    <w:rsid w:val="009C7CE0"/>
    <w:rsid w:val="009C7D4E"/>
    <w:rsid w:val="009C7DAE"/>
    <w:rsid w:val="009C7DB2"/>
    <w:rsid w:val="009C7E7F"/>
    <w:rsid w:val="009C7E86"/>
    <w:rsid w:val="009C7EAE"/>
    <w:rsid w:val="009C7FC2"/>
    <w:rsid w:val="009D0010"/>
    <w:rsid w:val="009D00B1"/>
    <w:rsid w:val="009D00EC"/>
    <w:rsid w:val="009D00F2"/>
    <w:rsid w:val="009D015F"/>
    <w:rsid w:val="009D0162"/>
    <w:rsid w:val="009D01C0"/>
    <w:rsid w:val="009D0322"/>
    <w:rsid w:val="009D04B7"/>
    <w:rsid w:val="009D0505"/>
    <w:rsid w:val="009D0565"/>
    <w:rsid w:val="009D0573"/>
    <w:rsid w:val="009D05FC"/>
    <w:rsid w:val="009D0620"/>
    <w:rsid w:val="009D06BD"/>
    <w:rsid w:val="009D08A5"/>
    <w:rsid w:val="009D08AF"/>
    <w:rsid w:val="009D08F2"/>
    <w:rsid w:val="009D08FA"/>
    <w:rsid w:val="009D0965"/>
    <w:rsid w:val="009D09E4"/>
    <w:rsid w:val="009D0B04"/>
    <w:rsid w:val="009D0B19"/>
    <w:rsid w:val="009D0C37"/>
    <w:rsid w:val="009D0C3C"/>
    <w:rsid w:val="009D0C80"/>
    <w:rsid w:val="009D0D36"/>
    <w:rsid w:val="009D0D47"/>
    <w:rsid w:val="009D0D4E"/>
    <w:rsid w:val="009D0DAC"/>
    <w:rsid w:val="009D0DC8"/>
    <w:rsid w:val="009D0E0D"/>
    <w:rsid w:val="009D0EA9"/>
    <w:rsid w:val="009D0EDD"/>
    <w:rsid w:val="009D0F87"/>
    <w:rsid w:val="009D0F8A"/>
    <w:rsid w:val="009D109C"/>
    <w:rsid w:val="009D117D"/>
    <w:rsid w:val="009D11A1"/>
    <w:rsid w:val="009D1236"/>
    <w:rsid w:val="009D1264"/>
    <w:rsid w:val="009D1316"/>
    <w:rsid w:val="009D138E"/>
    <w:rsid w:val="009D13E6"/>
    <w:rsid w:val="009D13EA"/>
    <w:rsid w:val="009D140A"/>
    <w:rsid w:val="009D141B"/>
    <w:rsid w:val="009D14DE"/>
    <w:rsid w:val="009D14E9"/>
    <w:rsid w:val="009D14FC"/>
    <w:rsid w:val="009D1564"/>
    <w:rsid w:val="009D1569"/>
    <w:rsid w:val="009D1651"/>
    <w:rsid w:val="009D1692"/>
    <w:rsid w:val="009D1696"/>
    <w:rsid w:val="009D16FD"/>
    <w:rsid w:val="009D174F"/>
    <w:rsid w:val="009D176C"/>
    <w:rsid w:val="009D1770"/>
    <w:rsid w:val="009D178B"/>
    <w:rsid w:val="009D17D5"/>
    <w:rsid w:val="009D184D"/>
    <w:rsid w:val="009D1858"/>
    <w:rsid w:val="009D1967"/>
    <w:rsid w:val="009D1AC8"/>
    <w:rsid w:val="009D1AD7"/>
    <w:rsid w:val="009D1B99"/>
    <w:rsid w:val="009D1BC3"/>
    <w:rsid w:val="009D1BC8"/>
    <w:rsid w:val="009D1D94"/>
    <w:rsid w:val="009D1DBD"/>
    <w:rsid w:val="009D1E5A"/>
    <w:rsid w:val="009D1F2D"/>
    <w:rsid w:val="009D1F79"/>
    <w:rsid w:val="009D1FA2"/>
    <w:rsid w:val="009D201D"/>
    <w:rsid w:val="009D205F"/>
    <w:rsid w:val="009D20ED"/>
    <w:rsid w:val="009D2120"/>
    <w:rsid w:val="009D2282"/>
    <w:rsid w:val="009D22DB"/>
    <w:rsid w:val="009D231F"/>
    <w:rsid w:val="009D232F"/>
    <w:rsid w:val="009D2380"/>
    <w:rsid w:val="009D245C"/>
    <w:rsid w:val="009D2463"/>
    <w:rsid w:val="009D248F"/>
    <w:rsid w:val="009D24DE"/>
    <w:rsid w:val="009D25A5"/>
    <w:rsid w:val="009D2644"/>
    <w:rsid w:val="009D2747"/>
    <w:rsid w:val="009D2807"/>
    <w:rsid w:val="009D2928"/>
    <w:rsid w:val="009D29B8"/>
    <w:rsid w:val="009D29C1"/>
    <w:rsid w:val="009D29C5"/>
    <w:rsid w:val="009D2AA2"/>
    <w:rsid w:val="009D2BA0"/>
    <w:rsid w:val="009D2BA5"/>
    <w:rsid w:val="009D2C25"/>
    <w:rsid w:val="009D2C7A"/>
    <w:rsid w:val="009D2CA2"/>
    <w:rsid w:val="009D2CF0"/>
    <w:rsid w:val="009D2CFC"/>
    <w:rsid w:val="009D2D11"/>
    <w:rsid w:val="009D2E14"/>
    <w:rsid w:val="009D2E4F"/>
    <w:rsid w:val="009D2E6B"/>
    <w:rsid w:val="009D2EA4"/>
    <w:rsid w:val="009D2FF4"/>
    <w:rsid w:val="009D3010"/>
    <w:rsid w:val="009D3022"/>
    <w:rsid w:val="009D3097"/>
    <w:rsid w:val="009D30FA"/>
    <w:rsid w:val="009D3178"/>
    <w:rsid w:val="009D31AD"/>
    <w:rsid w:val="009D31CE"/>
    <w:rsid w:val="009D3206"/>
    <w:rsid w:val="009D32C9"/>
    <w:rsid w:val="009D32F5"/>
    <w:rsid w:val="009D3339"/>
    <w:rsid w:val="009D33EC"/>
    <w:rsid w:val="009D341C"/>
    <w:rsid w:val="009D3580"/>
    <w:rsid w:val="009D35EC"/>
    <w:rsid w:val="009D3644"/>
    <w:rsid w:val="009D38AA"/>
    <w:rsid w:val="009D38E7"/>
    <w:rsid w:val="009D3950"/>
    <w:rsid w:val="009D39C6"/>
    <w:rsid w:val="009D39D5"/>
    <w:rsid w:val="009D3A44"/>
    <w:rsid w:val="009D3B02"/>
    <w:rsid w:val="009D3C48"/>
    <w:rsid w:val="009D3D24"/>
    <w:rsid w:val="009D3D3E"/>
    <w:rsid w:val="009D3E15"/>
    <w:rsid w:val="009D3E59"/>
    <w:rsid w:val="009D3F20"/>
    <w:rsid w:val="009D3F9E"/>
    <w:rsid w:val="009D40C4"/>
    <w:rsid w:val="009D415D"/>
    <w:rsid w:val="009D41BC"/>
    <w:rsid w:val="009D4221"/>
    <w:rsid w:val="009D4295"/>
    <w:rsid w:val="009D4335"/>
    <w:rsid w:val="009D4456"/>
    <w:rsid w:val="009D4457"/>
    <w:rsid w:val="009D448E"/>
    <w:rsid w:val="009D4490"/>
    <w:rsid w:val="009D44CB"/>
    <w:rsid w:val="009D45E6"/>
    <w:rsid w:val="009D460D"/>
    <w:rsid w:val="009D4686"/>
    <w:rsid w:val="009D4808"/>
    <w:rsid w:val="009D48A5"/>
    <w:rsid w:val="009D494A"/>
    <w:rsid w:val="009D49E5"/>
    <w:rsid w:val="009D4A27"/>
    <w:rsid w:val="009D4A2F"/>
    <w:rsid w:val="009D4BC4"/>
    <w:rsid w:val="009D4BD0"/>
    <w:rsid w:val="009D4BFC"/>
    <w:rsid w:val="009D4C2B"/>
    <w:rsid w:val="009D4D45"/>
    <w:rsid w:val="009D4D69"/>
    <w:rsid w:val="009D4D8D"/>
    <w:rsid w:val="009D4EF4"/>
    <w:rsid w:val="009D4F21"/>
    <w:rsid w:val="009D4F80"/>
    <w:rsid w:val="009D4FCB"/>
    <w:rsid w:val="009D4FEC"/>
    <w:rsid w:val="009D5060"/>
    <w:rsid w:val="009D506F"/>
    <w:rsid w:val="009D5098"/>
    <w:rsid w:val="009D50A1"/>
    <w:rsid w:val="009D5161"/>
    <w:rsid w:val="009D51AA"/>
    <w:rsid w:val="009D5289"/>
    <w:rsid w:val="009D5317"/>
    <w:rsid w:val="009D5383"/>
    <w:rsid w:val="009D541C"/>
    <w:rsid w:val="009D5431"/>
    <w:rsid w:val="009D5443"/>
    <w:rsid w:val="009D54B6"/>
    <w:rsid w:val="009D565E"/>
    <w:rsid w:val="009D5812"/>
    <w:rsid w:val="009D5815"/>
    <w:rsid w:val="009D583C"/>
    <w:rsid w:val="009D58A2"/>
    <w:rsid w:val="009D5930"/>
    <w:rsid w:val="009D5945"/>
    <w:rsid w:val="009D59FA"/>
    <w:rsid w:val="009D5A9B"/>
    <w:rsid w:val="009D5AA6"/>
    <w:rsid w:val="009D5B6A"/>
    <w:rsid w:val="009D5B70"/>
    <w:rsid w:val="009D5B7B"/>
    <w:rsid w:val="009D5BE4"/>
    <w:rsid w:val="009D5C5A"/>
    <w:rsid w:val="009D5C5F"/>
    <w:rsid w:val="009D5D37"/>
    <w:rsid w:val="009D5DEA"/>
    <w:rsid w:val="009D5E59"/>
    <w:rsid w:val="009D600D"/>
    <w:rsid w:val="009D60B6"/>
    <w:rsid w:val="009D6183"/>
    <w:rsid w:val="009D6192"/>
    <w:rsid w:val="009D62C6"/>
    <w:rsid w:val="009D6324"/>
    <w:rsid w:val="009D633C"/>
    <w:rsid w:val="009D635E"/>
    <w:rsid w:val="009D6399"/>
    <w:rsid w:val="009D639E"/>
    <w:rsid w:val="009D6408"/>
    <w:rsid w:val="009D6446"/>
    <w:rsid w:val="009D64B1"/>
    <w:rsid w:val="009D650F"/>
    <w:rsid w:val="009D6639"/>
    <w:rsid w:val="009D66B9"/>
    <w:rsid w:val="009D66EC"/>
    <w:rsid w:val="009D66F5"/>
    <w:rsid w:val="009D6775"/>
    <w:rsid w:val="009D679F"/>
    <w:rsid w:val="009D686E"/>
    <w:rsid w:val="009D69D8"/>
    <w:rsid w:val="009D6A44"/>
    <w:rsid w:val="009D6BAE"/>
    <w:rsid w:val="009D6BD5"/>
    <w:rsid w:val="009D6BDD"/>
    <w:rsid w:val="009D6C8A"/>
    <w:rsid w:val="009D6C99"/>
    <w:rsid w:val="009D6C9C"/>
    <w:rsid w:val="009D6E36"/>
    <w:rsid w:val="009D6EDB"/>
    <w:rsid w:val="009D6FA6"/>
    <w:rsid w:val="009D6FCA"/>
    <w:rsid w:val="009D6FE2"/>
    <w:rsid w:val="009D7060"/>
    <w:rsid w:val="009D707D"/>
    <w:rsid w:val="009D7132"/>
    <w:rsid w:val="009D717C"/>
    <w:rsid w:val="009D71F7"/>
    <w:rsid w:val="009D71FE"/>
    <w:rsid w:val="009D723F"/>
    <w:rsid w:val="009D724E"/>
    <w:rsid w:val="009D7275"/>
    <w:rsid w:val="009D72D6"/>
    <w:rsid w:val="009D739C"/>
    <w:rsid w:val="009D739D"/>
    <w:rsid w:val="009D7409"/>
    <w:rsid w:val="009D7412"/>
    <w:rsid w:val="009D742A"/>
    <w:rsid w:val="009D74FD"/>
    <w:rsid w:val="009D762D"/>
    <w:rsid w:val="009D766F"/>
    <w:rsid w:val="009D7685"/>
    <w:rsid w:val="009D76A5"/>
    <w:rsid w:val="009D76C0"/>
    <w:rsid w:val="009D7841"/>
    <w:rsid w:val="009D78DE"/>
    <w:rsid w:val="009D7961"/>
    <w:rsid w:val="009D79B4"/>
    <w:rsid w:val="009D7AC4"/>
    <w:rsid w:val="009D7B19"/>
    <w:rsid w:val="009D7B29"/>
    <w:rsid w:val="009D7C06"/>
    <w:rsid w:val="009D7DAC"/>
    <w:rsid w:val="009D7DE5"/>
    <w:rsid w:val="009D7ED9"/>
    <w:rsid w:val="009D7F8F"/>
    <w:rsid w:val="009D7FDA"/>
    <w:rsid w:val="009D7FF7"/>
    <w:rsid w:val="009E000E"/>
    <w:rsid w:val="009E0016"/>
    <w:rsid w:val="009E0071"/>
    <w:rsid w:val="009E00AA"/>
    <w:rsid w:val="009E0198"/>
    <w:rsid w:val="009E01D5"/>
    <w:rsid w:val="009E0200"/>
    <w:rsid w:val="009E03C6"/>
    <w:rsid w:val="009E04F5"/>
    <w:rsid w:val="009E0513"/>
    <w:rsid w:val="009E0525"/>
    <w:rsid w:val="009E0529"/>
    <w:rsid w:val="009E0593"/>
    <w:rsid w:val="009E06A8"/>
    <w:rsid w:val="009E06EC"/>
    <w:rsid w:val="009E06EE"/>
    <w:rsid w:val="009E0754"/>
    <w:rsid w:val="009E080A"/>
    <w:rsid w:val="009E0859"/>
    <w:rsid w:val="009E08FB"/>
    <w:rsid w:val="009E0979"/>
    <w:rsid w:val="009E09A3"/>
    <w:rsid w:val="009E09C4"/>
    <w:rsid w:val="009E09D0"/>
    <w:rsid w:val="009E09D7"/>
    <w:rsid w:val="009E0A12"/>
    <w:rsid w:val="009E0BE1"/>
    <w:rsid w:val="009E0BF7"/>
    <w:rsid w:val="009E0C30"/>
    <w:rsid w:val="009E0D80"/>
    <w:rsid w:val="009E0D85"/>
    <w:rsid w:val="009E0DF8"/>
    <w:rsid w:val="009E0E82"/>
    <w:rsid w:val="009E0EA9"/>
    <w:rsid w:val="009E0EB2"/>
    <w:rsid w:val="009E0ED6"/>
    <w:rsid w:val="009E0F14"/>
    <w:rsid w:val="009E0F56"/>
    <w:rsid w:val="009E0FE6"/>
    <w:rsid w:val="009E105D"/>
    <w:rsid w:val="009E10C3"/>
    <w:rsid w:val="009E11A4"/>
    <w:rsid w:val="009E120D"/>
    <w:rsid w:val="009E1247"/>
    <w:rsid w:val="009E12F2"/>
    <w:rsid w:val="009E1367"/>
    <w:rsid w:val="009E1405"/>
    <w:rsid w:val="009E1452"/>
    <w:rsid w:val="009E1481"/>
    <w:rsid w:val="009E14E0"/>
    <w:rsid w:val="009E1577"/>
    <w:rsid w:val="009E1594"/>
    <w:rsid w:val="009E15C4"/>
    <w:rsid w:val="009E15DC"/>
    <w:rsid w:val="009E168E"/>
    <w:rsid w:val="009E16B6"/>
    <w:rsid w:val="009E16F9"/>
    <w:rsid w:val="009E16FF"/>
    <w:rsid w:val="009E179C"/>
    <w:rsid w:val="009E1837"/>
    <w:rsid w:val="009E19D5"/>
    <w:rsid w:val="009E1A6B"/>
    <w:rsid w:val="009E1AB4"/>
    <w:rsid w:val="009E1AB7"/>
    <w:rsid w:val="009E1ADE"/>
    <w:rsid w:val="009E1B46"/>
    <w:rsid w:val="009E1BDA"/>
    <w:rsid w:val="009E1C5A"/>
    <w:rsid w:val="009E1C9E"/>
    <w:rsid w:val="009E1D11"/>
    <w:rsid w:val="009E1D67"/>
    <w:rsid w:val="009E1E54"/>
    <w:rsid w:val="009E1EB4"/>
    <w:rsid w:val="009E1EDA"/>
    <w:rsid w:val="009E1FE7"/>
    <w:rsid w:val="009E2012"/>
    <w:rsid w:val="009E2028"/>
    <w:rsid w:val="009E205C"/>
    <w:rsid w:val="009E206D"/>
    <w:rsid w:val="009E2175"/>
    <w:rsid w:val="009E2220"/>
    <w:rsid w:val="009E2223"/>
    <w:rsid w:val="009E2415"/>
    <w:rsid w:val="009E2427"/>
    <w:rsid w:val="009E2439"/>
    <w:rsid w:val="009E2455"/>
    <w:rsid w:val="009E24F9"/>
    <w:rsid w:val="009E2589"/>
    <w:rsid w:val="009E26EF"/>
    <w:rsid w:val="009E2706"/>
    <w:rsid w:val="009E276D"/>
    <w:rsid w:val="009E2776"/>
    <w:rsid w:val="009E278E"/>
    <w:rsid w:val="009E2854"/>
    <w:rsid w:val="009E28A4"/>
    <w:rsid w:val="009E28B3"/>
    <w:rsid w:val="009E28BB"/>
    <w:rsid w:val="009E28C2"/>
    <w:rsid w:val="009E28D5"/>
    <w:rsid w:val="009E2939"/>
    <w:rsid w:val="009E2976"/>
    <w:rsid w:val="009E297A"/>
    <w:rsid w:val="009E29E1"/>
    <w:rsid w:val="009E29E4"/>
    <w:rsid w:val="009E2B28"/>
    <w:rsid w:val="009E2B2B"/>
    <w:rsid w:val="009E2B7E"/>
    <w:rsid w:val="009E2B9C"/>
    <w:rsid w:val="009E2BA1"/>
    <w:rsid w:val="009E2C2A"/>
    <w:rsid w:val="009E2D3F"/>
    <w:rsid w:val="009E2E1E"/>
    <w:rsid w:val="009E2E31"/>
    <w:rsid w:val="009E2F0E"/>
    <w:rsid w:val="009E2F7A"/>
    <w:rsid w:val="009E2F7C"/>
    <w:rsid w:val="009E304F"/>
    <w:rsid w:val="009E308B"/>
    <w:rsid w:val="009E30AF"/>
    <w:rsid w:val="009E31AD"/>
    <w:rsid w:val="009E3299"/>
    <w:rsid w:val="009E32B3"/>
    <w:rsid w:val="009E3314"/>
    <w:rsid w:val="009E33B0"/>
    <w:rsid w:val="009E33B6"/>
    <w:rsid w:val="009E3431"/>
    <w:rsid w:val="009E34D5"/>
    <w:rsid w:val="009E3504"/>
    <w:rsid w:val="009E351C"/>
    <w:rsid w:val="009E3596"/>
    <w:rsid w:val="009E35EF"/>
    <w:rsid w:val="009E362E"/>
    <w:rsid w:val="009E36D9"/>
    <w:rsid w:val="009E37E0"/>
    <w:rsid w:val="009E37E2"/>
    <w:rsid w:val="009E37F5"/>
    <w:rsid w:val="009E385F"/>
    <w:rsid w:val="009E3906"/>
    <w:rsid w:val="009E3932"/>
    <w:rsid w:val="009E394F"/>
    <w:rsid w:val="009E39C5"/>
    <w:rsid w:val="009E39CF"/>
    <w:rsid w:val="009E3B78"/>
    <w:rsid w:val="009E3B85"/>
    <w:rsid w:val="009E3C8F"/>
    <w:rsid w:val="009E3CEA"/>
    <w:rsid w:val="009E3E61"/>
    <w:rsid w:val="009E3EDC"/>
    <w:rsid w:val="009E3EEA"/>
    <w:rsid w:val="009E3F07"/>
    <w:rsid w:val="009E3F83"/>
    <w:rsid w:val="009E3FD2"/>
    <w:rsid w:val="009E4033"/>
    <w:rsid w:val="009E4035"/>
    <w:rsid w:val="009E40AF"/>
    <w:rsid w:val="009E40FA"/>
    <w:rsid w:val="009E415B"/>
    <w:rsid w:val="009E4287"/>
    <w:rsid w:val="009E42D4"/>
    <w:rsid w:val="009E4382"/>
    <w:rsid w:val="009E43BB"/>
    <w:rsid w:val="009E43F2"/>
    <w:rsid w:val="009E4451"/>
    <w:rsid w:val="009E44EB"/>
    <w:rsid w:val="009E453B"/>
    <w:rsid w:val="009E45BE"/>
    <w:rsid w:val="009E462B"/>
    <w:rsid w:val="009E468E"/>
    <w:rsid w:val="009E46AC"/>
    <w:rsid w:val="009E4714"/>
    <w:rsid w:val="009E4732"/>
    <w:rsid w:val="009E47E5"/>
    <w:rsid w:val="009E47F6"/>
    <w:rsid w:val="009E482B"/>
    <w:rsid w:val="009E4850"/>
    <w:rsid w:val="009E492D"/>
    <w:rsid w:val="009E4AB6"/>
    <w:rsid w:val="009E4B1C"/>
    <w:rsid w:val="009E4BA7"/>
    <w:rsid w:val="009E4C6E"/>
    <w:rsid w:val="009E4C88"/>
    <w:rsid w:val="009E4CBD"/>
    <w:rsid w:val="009E4D28"/>
    <w:rsid w:val="009E4D6D"/>
    <w:rsid w:val="009E4D83"/>
    <w:rsid w:val="009E4E86"/>
    <w:rsid w:val="009E4EA0"/>
    <w:rsid w:val="009E4F7C"/>
    <w:rsid w:val="009E505E"/>
    <w:rsid w:val="009E50BE"/>
    <w:rsid w:val="009E50E6"/>
    <w:rsid w:val="009E50E9"/>
    <w:rsid w:val="009E5135"/>
    <w:rsid w:val="009E515E"/>
    <w:rsid w:val="009E51D9"/>
    <w:rsid w:val="009E5243"/>
    <w:rsid w:val="009E5261"/>
    <w:rsid w:val="009E527E"/>
    <w:rsid w:val="009E5327"/>
    <w:rsid w:val="009E5421"/>
    <w:rsid w:val="009E5430"/>
    <w:rsid w:val="009E5437"/>
    <w:rsid w:val="009E5460"/>
    <w:rsid w:val="009E5499"/>
    <w:rsid w:val="009E5544"/>
    <w:rsid w:val="009E5621"/>
    <w:rsid w:val="009E56B0"/>
    <w:rsid w:val="009E5717"/>
    <w:rsid w:val="009E5739"/>
    <w:rsid w:val="009E5750"/>
    <w:rsid w:val="009E57D8"/>
    <w:rsid w:val="009E5926"/>
    <w:rsid w:val="009E5987"/>
    <w:rsid w:val="009E59F7"/>
    <w:rsid w:val="009E5A99"/>
    <w:rsid w:val="009E5C4C"/>
    <w:rsid w:val="009E5CD4"/>
    <w:rsid w:val="009E5E24"/>
    <w:rsid w:val="009E5EBD"/>
    <w:rsid w:val="009E5F41"/>
    <w:rsid w:val="009E6012"/>
    <w:rsid w:val="009E6090"/>
    <w:rsid w:val="009E6102"/>
    <w:rsid w:val="009E614D"/>
    <w:rsid w:val="009E6274"/>
    <w:rsid w:val="009E62FE"/>
    <w:rsid w:val="009E6357"/>
    <w:rsid w:val="009E63B6"/>
    <w:rsid w:val="009E642B"/>
    <w:rsid w:val="009E6557"/>
    <w:rsid w:val="009E6566"/>
    <w:rsid w:val="009E6572"/>
    <w:rsid w:val="009E65BE"/>
    <w:rsid w:val="009E660F"/>
    <w:rsid w:val="009E66E4"/>
    <w:rsid w:val="009E672F"/>
    <w:rsid w:val="009E6783"/>
    <w:rsid w:val="009E67BA"/>
    <w:rsid w:val="009E67E7"/>
    <w:rsid w:val="009E6800"/>
    <w:rsid w:val="009E6A00"/>
    <w:rsid w:val="009E6A21"/>
    <w:rsid w:val="009E6A7E"/>
    <w:rsid w:val="009E6AD2"/>
    <w:rsid w:val="009E6B5B"/>
    <w:rsid w:val="009E6B60"/>
    <w:rsid w:val="009E6BC7"/>
    <w:rsid w:val="009E6C20"/>
    <w:rsid w:val="009E6C73"/>
    <w:rsid w:val="009E6D79"/>
    <w:rsid w:val="009E6D8B"/>
    <w:rsid w:val="009E6E53"/>
    <w:rsid w:val="009E6E80"/>
    <w:rsid w:val="009E6EB9"/>
    <w:rsid w:val="009E6F7D"/>
    <w:rsid w:val="009E709D"/>
    <w:rsid w:val="009E70BD"/>
    <w:rsid w:val="009E70BE"/>
    <w:rsid w:val="009E70BF"/>
    <w:rsid w:val="009E70F6"/>
    <w:rsid w:val="009E7238"/>
    <w:rsid w:val="009E7243"/>
    <w:rsid w:val="009E727A"/>
    <w:rsid w:val="009E729F"/>
    <w:rsid w:val="009E72D8"/>
    <w:rsid w:val="009E7303"/>
    <w:rsid w:val="009E7340"/>
    <w:rsid w:val="009E7370"/>
    <w:rsid w:val="009E7385"/>
    <w:rsid w:val="009E738E"/>
    <w:rsid w:val="009E73A1"/>
    <w:rsid w:val="009E74C1"/>
    <w:rsid w:val="009E7512"/>
    <w:rsid w:val="009E7519"/>
    <w:rsid w:val="009E7553"/>
    <w:rsid w:val="009E75BE"/>
    <w:rsid w:val="009E75D0"/>
    <w:rsid w:val="009E7625"/>
    <w:rsid w:val="009E7707"/>
    <w:rsid w:val="009E7746"/>
    <w:rsid w:val="009E7777"/>
    <w:rsid w:val="009E77F0"/>
    <w:rsid w:val="009E7829"/>
    <w:rsid w:val="009E7838"/>
    <w:rsid w:val="009E7880"/>
    <w:rsid w:val="009E7886"/>
    <w:rsid w:val="009E7894"/>
    <w:rsid w:val="009E78B0"/>
    <w:rsid w:val="009E78CD"/>
    <w:rsid w:val="009E79E2"/>
    <w:rsid w:val="009E79EF"/>
    <w:rsid w:val="009E7AAB"/>
    <w:rsid w:val="009E7B76"/>
    <w:rsid w:val="009E7C4E"/>
    <w:rsid w:val="009E7C78"/>
    <w:rsid w:val="009E7CBE"/>
    <w:rsid w:val="009E7D61"/>
    <w:rsid w:val="009E7D70"/>
    <w:rsid w:val="009E7D71"/>
    <w:rsid w:val="009E7D7F"/>
    <w:rsid w:val="009E7DAC"/>
    <w:rsid w:val="009E7E60"/>
    <w:rsid w:val="009E7EE0"/>
    <w:rsid w:val="009F005D"/>
    <w:rsid w:val="009F00BB"/>
    <w:rsid w:val="009F0109"/>
    <w:rsid w:val="009F016D"/>
    <w:rsid w:val="009F01F3"/>
    <w:rsid w:val="009F0201"/>
    <w:rsid w:val="009F0208"/>
    <w:rsid w:val="009F02BA"/>
    <w:rsid w:val="009F03BC"/>
    <w:rsid w:val="009F03D0"/>
    <w:rsid w:val="009F0535"/>
    <w:rsid w:val="009F0606"/>
    <w:rsid w:val="009F0705"/>
    <w:rsid w:val="009F0726"/>
    <w:rsid w:val="009F0869"/>
    <w:rsid w:val="009F0885"/>
    <w:rsid w:val="009F08C4"/>
    <w:rsid w:val="009F08FF"/>
    <w:rsid w:val="009F0A28"/>
    <w:rsid w:val="009F0A4C"/>
    <w:rsid w:val="009F0A62"/>
    <w:rsid w:val="009F0A82"/>
    <w:rsid w:val="009F0ADE"/>
    <w:rsid w:val="009F0B74"/>
    <w:rsid w:val="009F0B7D"/>
    <w:rsid w:val="009F0C3A"/>
    <w:rsid w:val="009F0C8F"/>
    <w:rsid w:val="009F0D0D"/>
    <w:rsid w:val="009F0D46"/>
    <w:rsid w:val="009F0E5B"/>
    <w:rsid w:val="009F0E72"/>
    <w:rsid w:val="009F0E7B"/>
    <w:rsid w:val="009F0F17"/>
    <w:rsid w:val="009F0F8F"/>
    <w:rsid w:val="009F1019"/>
    <w:rsid w:val="009F104F"/>
    <w:rsid w:val="009F10C5"/>
    <w:rsid w:val="009F10EB"/>
    <w:rsid w:val="009F1153"/>
    <w:rsid w:val="009F11D0"/>
    <w:rsid w:val="009F1220"/>
    <w:rsid w:val="009F123C"/>
    <w:rsid w:val="009F130F"/>
    <w:rsid w:val="009F133E"/>
    <w:rsid w:val="009F145D"/>
    <w:rsid w:val="009F146B"/>
    <w:rsid w:val="009F14FE"/>
    <w:rsid w:val="009F1528"/>
    <w:rsid w:val="009F1541"/>
    <w:rsid w:val="009F1699"/>
    <w:rsid w:val="009F1702"/>
    <w:rsid w:val="009F1779"/>
    <w:rsid w:val="009F17AC"/>
    <w:rsid w:val="009F1866"/>
    <w:rsid w:val="009F1954"/>
    <w:rsid w:val="009F1A54"/>
    <w:rsid w:val="009F1B14"/>
    <w:rsid w:val="009F1B55"/>
    <w:rsid w:val="009F1B65"/>
    <w:rsid w:val="009F1BD8"/>
    <w:rsid w:val="009F1BF3"/>
    <w:rsid w:val="009F1C69"/>
    <w:rsid w:val="009F1CB8"/>
    <w:rsid w:val="009F1D8D"/>
    <w:rsid w:val="009F1DC1"/>
    <w:rsid w:val="009F1E2C"/>
    <w:rsid w:val="009F1EE2"/>
    <w:rsid w:val="009F1F57"/>
    <w:rsid w:val="009F1F62"/>
    <w:rsid w:val="009F1FBC"/>
    <w:rsid w:val="009F1FCC"/>
    <w:rsid w:val="009F1FD5"/>
    <w:rsid w:val="009F1FD9"/>
    <w:rsid w:val="009F207A"/>
    <w:rsid w:val="009F220C"/>
    <w:rsid w:val="009F221A"/>
    <w:rsid w:val="009F238E"/>
    <w:rsid w:val="009F23A2"/>
    <w:rsid w:val="009F23A9"/>
    <w:rsid w:val="009F2461"/>
    <w:rsid w:val="009F2607"/>
    <w:rsid w:val="009F2775"/>
    <w:rsid w:val="009F277D"/>
    <w:rsid w:val="009F2887"/>
    <w:rsid w:val="009F28FC"/>
    <w:rsid w:val="009F2926"/>
    <w:rsid w:val="009F2954"/>
    <w:rsid w:val="009F2985"/>
    <w:rsid w:val="009F29A6"/>
    <w:rsid w:val="009F29F8"/>
    <w:rsid w:val="009F2A37"/>
    <w:rsid w:val="009F2AF4"/>
    <w:rsid w:val="009F2DB3"/>
    <w:rsid w:val="009F2DB7"/>
    <w:rsid w:val="009F2E5F"/>
    <w:rsid w:val="009F2F1B"/>
    <w:rsid w:val="009F2F2E"/>
    <w:rsid w:val="009F3025"/>
    <w:rsid w:val="009F3048"/>
    <w:rsid w:val="009F312D"/>
    <w:rsid w:val="009F3133"/>
    <w:rsid w:val="009F3166"/>
    <w:rsid w:val="009F3223"/>
    <w:rsid w:val="009F3398"/>
    <w:rsid w:val="009F33AF"/>
    <w:rsid w:val="009F33B4"/>
    <w:rsid w:val="009F3453"/>
    <w:rsid w:val="009F3606"/>
    <w:rsid w:val="009F3612"/>
    <w:rsid w:val="009F363E"/>
    <w:rsid w:val="009F364F"/>
    <w:rsid w:val="009F3698"/>
    <w:rsid w:val="009F36D6"/>
    <w:rsid w:val="009F371E"/>
    <w:rsid w:val="009F3720"/>
    <w:rsid w:val="009F3739"/>
    <w:rsid w:val="009F37A9"/>
    <w:rsid w:val="009F3840"/>
    <w:rsid w:val="009F3862"/>
    <w:rsid w:val="009F38A5"/>
    <w:rsid w:val="009F38F1"/>
    <w:rsid w:val="009F39FC"/>
    <w:rsid w:val="009F3A1A"/>
    <w:rsid w:val="009F3A4C"/>
    <w:rsid w:val="009F3B1E"/>
    <w:rsid w:val="009F3B62"/>
    <w:rsid w:val="009F3BDB"/>
    <w:rsid w:val="009F3D42"/>
    <w:rsid w:val="009F3D7F"/>
    <w:rsid w:val="009F3DA6"/>
    <w:rsid w:val="009F3DCE"/>
    <w:rsid w:val="009F3EC5"/>
    <w:rsid w:val="009F3F18"/>
    <w:rsid w:val="009F3F74"/>
    <w:rsid w:val="009F3FEA"/>
    <w:rsid w:val="009F3FEE"/>
    <w:rsid w:val="009F40DB"/>
    <w:rsid w:val="009F410C"/>
    <w:rsid w:val="009F418B"/>
    <w:rsid w:val="009F4205"/>
    <w:rsid w:val="009F4221"/>
    <w:rsid w:val="009F438E"/>
    <w:rsid w:val="009F43B1"/>
    <w:rsid w:val="009F4448"/>
    <w:rsid w:val="009F444B"/>
    <w:rsid w:val="009F447E"/>
    <w:rsid w:val="009F44E2"/>
    <w:rsid w:val="009F4506"/>
    <w:rsid w:val="009F4524"/>
    <w:rsid w:val="009F460F"/>
    <w:rsid w:val="009F4722"/>
    <w:rsid w:val="009F47E1"/>
    <w:rsid w:val="009F4808"/>
    <w:rsid w:val="009F480D"/>
    <w:rsid w:val="009F483E"/>
    <w:rsid w:val="009F48BA"/>
    <w:rsid w:val="009F4B2E"/>
    <w:rsid w:val="009F4B60"/>
    <w:rsid w:val="009F4C80"/>
    <w:rsid w:val="009F4CFB"/>
    <w:rsid w:val="009F4D00"/>
    <w:rsid w:val="009F4D5C"/>
    <w:rsid w:val="009F4DAC"/>
    <w:rsid w:val="009F4E09"/>
    <w:rsid w:val="009F4F79"/>
    <w:rsid w:val="009F4F8B"/>
    <w:rsid w:val="009F4FBF"/>
    <w:rsid w:val="009F4FFE"/>
    <w:rsid w:val="009F5002"/>
    <w:rsid w:val="009F5052"/>
    <w:rsid w:val="009F5143"/>
    <w:rsid w:val="009F51A9"/>
    <w:rsid w:val="009F51F9"/>
    <w:rsid w:val="009F52AB"/>
    <w:rsid w:val="009F52AD"/>
    <w:rsid w:val="009F52AE"/>
    <w:rsid w:val="009F52E4"/>
    <w:rsid w:val="009F52F5"/>
    <w:rsid w:val="009F5311"/>
    <w:rsid w:val="009F533A"/>
    <w:rsid w:val="009F535F"/>
    <w:rsid w:val="009F542A"/>
    <w:rsid w:val="009F5443"/>
    <w:rsid w:val="009F54F5"/>
    <w:rsid w:val="009F55B4"/>
    <w:rsid w:val="009F55FC"/>
    <w:rsid w:val="009F56BD"/>
    <w:rsid w:val="009F57BF"/>
    <w:rsid w:val="009F5880"/>
    <w:rsid w:val="009F590D"/>
    <w:rsid w:val="009F5A90"/>
    <w:rsid w:val="009F5B03"/>
    <w:rsid w:val="009F5BF5"/>
    <w:rsid w:val="009F5C06"/>
    <w:rsid w:val="009F5C75"/>
    <w:rsid w:val="009F5C7C"/>
    <w:rsid w:val="009F5C80"/>
    <w:rsid w:val="009F5CA3"/>
    <w:rsid w:val="009F5D52"/>
    <w:rsid w:val="009F5D8D"/>
    <w:rsid w:val="009F5EFE"/>
    <w:rsid w:val="009F5F14"/>
    <w:rsid w:val="009F5F19"/>
    <w:rsid w:val="009F5F47"/>
    <w:rsid w:val="009F6012"/>
    <w:rsid w:val="009F6016"/>
    <w:rsid w:val="009F6116"/>
    <w:rsid w:val="009F6250"/>
    <w:rsid w:val="009F627D"/>
    <w:rsid w:val="009F628E"/>
    <w:rsid w:val="009F62B2"/>
    <w:rsid w:val="009F6311"/>
    <w:rsid w:val="009F6380"/>
    <w:rsid w:val="009F64BC"/>
    <w:rsid w:val="009F653D"/>
    <w:rsid w:val="009F65A2"/>
    <w:rsid w:val="009F66D1"/>
    <w:rsid w:val="009F6724"/>
    <w:rsid w:val="009F6853"/>
    <w:rsid w:val="009F694A"/>
    <w:rsid w:val="009F6992"/>
    <w:rsid w:val="009F6993"/>
    <w:rsid w:val="009F6AF5"/>
    <w:rsid w:val="009F6B1A"/>
    <w:rsid w:val="009F6B67"/>
    <w:rsid w:val="009F6BD0"/>
    <w:rsid w:val="009F6C38"/>
    <w:rsid w:val="009F6CA3"/>
    <w:rsid w:val="009F6D4B"/>
    <w:rsid w:val="009F6D5E"/>
    <w:rsid w:val="009F6E16"/>
    <w:rsid w:val="009F6E41"/>
    <w:rsid w:val="009F6FE5"/>
    <w:rsid w:val="009F6FFC"/>
    <w:rsid w:val="009F7047"/>
    <w:rsid w:val="009F706A"/>
    <w:rsid w:val="009F7093"/>
    <w:rsid w:val="009F71A2"/>
    <w:rsid w:val="009F725C"/>
    <w:rsid w:val="009F7281"/>
    <w:rsid w:val="009F72D6"/>
    <w:rsid w:val="009F73F8"/>
    <w:rsid w:val="009F7458"/>
    <w:rsid w:val="009F7483"/>
    <w:rsid w:val="009F757B"/>
    <w:rsid w:val="009F768A"/>
    <w:rsid w:val="009F76CD"/>
    <w:rsid w:val="009F76E4"/>
    <w:rsid w:val="009F7748"/>
    <w:rsid w:val="009F778E"/>
    <w:rsid w:val="009F77F2"/>
    <w:rsid w:val="009F781C"/>
    <w:rsid w:val="009F7843"/>
    <w:rsid w:val="009F787D"/>
    <w:rsid w:val="009F78E6"/>
    <w:rsid w:val="009F7907"/>
    <w:rsid w:val="009F798A"/>
    <w:rsid w:val="009F7990"/>
    <w:rsid w:val="009F7998"/>
    <w:rsid w:val="009F7A76"/>
    <w:rsid w:val="009F7A95"/>
    <w:rsid w:val="009F7ABA"/>
    <w:rsid w:val="009F7AC2"/>
    <w:rsid w:val="009F7ACB"/>
    <w:rsid w:val="009F7AFB"/>
    <w:rsid w:val="009F7B0D"/>
    <w:rsid w:val="009F7B89"/>
    <w:rsid w:val="009F7C6C"/>
    <w:rsid w:val="009F7CF3"/>
    <w:rsid w:val="009F7D1E"/>
    <w:rsid w:val="009F7DFD"/>
    <w:rsid w:val="009F7DFF"/>
    <w:rsid w:val="009F7E46"/>
    <w:rsid w:val="009F7ECB"/>
    <w:rsid w:val="009F7FAD"/>
    <w:rsid w:val="00A00088"/>
    <w:rsid w:val="00A000B2"/>
    <w:rsid w:val="00A000E6"/>
    <w:rsid w:val="00A000F8"/>
    <w:rsid w:val="00A0013D"/>
    <w:rsid w:val="00A00147"/>
    <w:rsid w:val="00A001D2"/>
    <w:rsid w:val="00A001D3"/>
    <w:rsid w:val="00A002A2"/>
    <w:rsid w:val="00A002C8"/>
    <w:rsid w:val="00A00317"/>
    <w:rsid w:val="00A0031B"/>
    <w:rsid w:val="00A00338"/>
    <w:rsid w:val="00A003AE"/>
    <w:rsid w:val="00A00410"/>
    <w:rsid w:val="00A005E8"/>
    <w:rsid w:val="00A0060D"/>
    <w:rsid w:val="00A00652"/>
    <w:rsid w:val="00A00690"/>
    <w:rsid w:val="00A006C2"/>
    <w:rsid w:val="00A006C4"/>
    <w:rsid w:val="00A006F6"/>
    <w:rsid w:val="00A00719"/>
    <w:rsid w:val="00A007FE"/>
    <w:rsid w:val="00A0085D"/>
    <w:rsid w:val="00A008AB"/>
    <w:rsid w:val="00A00901"/>
    <w:rsid w:val="00A00965"/>
    <w:rsid w:val="00A00A5D"/>
    <w:rsid w:val="00A00A64"/>
    <w:rsid w:val="00A00AAB"/>
    <w:rsid w:val="00A00AB9"/>
    <w:rsid w:val="00A00B08"/>
    <w:rsid w:val="00A00C41"/>
    <w:rsid w:val="00A00C52"/>
    <w:rsid w:val="00A00DF3"/>
    <w:rsid w:val="00A00E19"/>
    <w:rsid w:val="00A0108F"/>
    <w:rsid w:val="00A0119C"/>
    <w:rsid w:val="00A011BB"/>
    <w:rsid w:val="00A0126B"/>
    <w:rsid w:val="00A01298"/>
    <w:rsid w:val="00A012CE"/>
    <w:rsid w:val="00A012FC"/>
    <w:rsid w:val="00A013A0"/>
    <w:rsid w:val="00A013B3"/>
    <w:rsid w:val="00A013E1"/>
    <w:rsid w:val="00A013F6"/>
    <w:rsid w:val="00A0141D"/>
    <w:rsid w:val="00A014D2"/>
    <w:rsid w:val="00A01508"/>
    <w:rsid w:val="00A01570"/>
    <w:rsid w:val="00A015E8"/>
    <w:rsid w:val="00A01601"/>
    <w:rsid w:val="00A016B7"/>
    <w:rsid w:val="00A016D1"/>
    <w:rsid w:val="00A016D9"/>
    <w:rsid w:val="00A01777"/>
    <w:rsid w:val="00A017A4"/>
    <w:rsid w:val="00A01880"/>
    <w:rsid w:val="00A01907"/>
    <w:rsid w:val="00A01908"/>
    <w:rsid w:val="00A01968"/>
    <w:rsid w:val="00A01A02"/>
    <w:rsid w:val="00A01A05"/>
    <w:rsid w:val="00A01AD2"/>
    <w:rsid w:val="00A01B5C"/>
    <w:rsid w:val="00A01C68"/>
    <w:rsid w:val="00A01D44"/>
    <w:rsid w:val="00A01D5B"/>
    <w:rsid w:val="00A01D84"/>
    <w:rsid w:val="00A01F61"/>
    <w:rsid w:val="00A01FA3"/>
    <w:rsid w:val="00A02067"/>
    <w:rsid w:val="00A020A9"/>
    <w:rsid w:val="00A02133"/>
    <w:rsid w:val="00A02215"/>
    <w:rsid w:val="00A02294"/>
    <w:rsid w:val="00A023F0"/>
    <w:rsid w:val="00A02436"/>
    <w:rsid w:val="00A025D6"/>
    <w:rsid w:val="00A02647"/>
    <w:rsid w:val="00A02667"/>
    <w:rsid w:val="00A026B2"/>
    <w:rsid w:val="00A0274D"/>
    <w:rsid w:val="00A0278E"/>
    <w:rsid w:val="00A02795"/>
    <w:rsid w:val="00A027A5"/>
    <w:rsid w:val="00A028BF"/>
    <w:rsid w:val="00A028D6"/>
    <w:rsid w:val="00A02925"/>
    <w:rsid w:val="00A029C2"/>
    <w:rsid w:val="00A02AEB"/>
    <w:rsid w:val="00A02B1D"/>
    <w:rsid w:val="00A02B61"/>
    <w:rsid w:val="00A02C02"/>
    <w:rsid w:val="00A02CC3"/>
    <w:rsid w:val="00A02E19"/>
    <w:rsid w:val="00A02ED2"/>
    <w:rsid w:val="00A02F0D"/>
    <w:rsid w:val="00A02F2F"/>
    <w:rsid w:val="00A02F46"/>
    <w:rsid w:val="00A03003"/>
    <w:rsid w:val="00A0302E"/>
    <w:rsid w:val="00A030BF"/>
    <w:rsid w:val="00A030C5"/>
    <w:rsid w:val="00A030CF"/>
    <w:rsid w:val="00A0314E"/>
    <w:rsid w:val="00A03189"/>
    <w:rsid w:val="00A031AB"/>
    <w:rsid w:val="00A031D1"/>
    <w:rsid w:val="00A031D3"/>
    <w:rsid w:val="00A0322B"/>
    <w:rsid w:val="00A03261"/>
    <w:rsid w:val="00A03283"/>
    <w:rsid w:val="00A0331C"/>
    <w:rsid w:val="00A034BF"/>
    <w:rsid w:val="00A034E9"/>
    <w:rsid w:val="00A0362F"/>
    <w:rsid w:val="00A03672"/>
    <w:rsid w:val="00A036CA"/>
    <w:rsid w:val="00A038DA"/>
    <w:rsid w:val="00A03923"/>
    <w:rsid w:val="00A03937"/>
    <w:rsid w:val="00A0393B"/>
    <w:rsid w:val="00A03941"/>
    <w:rsid w:val="00A03965"/>
    <w:rsid w:val="00A039C5"/>
    <w:rsid w:val="00A03ADA"/>
    <w:rsid w:val="00A03AEF"/>
    <w:rsid w:val="00A03AF3"/>
    <w:rsid w:val="00A03B36"/>
    <w:rsid w:val="00A03B39"/>
    <w:rsid w:val="00A03C74"/>
    <w:rsid w:val="00A03C7D"/>
    <w:rsid w:val="00A03DF9"/>
    <w:rsid w:val="00A03EA2"/>
    <w:rsid w:val="00A03EE3"/>
    <w:rsid w:val="00A03F33"/>
    <w:rsid w:val="00A03F34"/>
    <w:rsid w:val="00A04011"/>
    <w:rsid w:val="00A0427C"/>
    <w:rsid w:val="00A043B5"/>
    <w:rsid w:val="00A0440D"/>
    <w:rsid w:val="00A044CA"/>
    <w:rsid w:val="00A044FE"/>
    <w:rsid w:val="00A04561"/>
    <w:rsid w:val="00A0459B"/>
    <w:rsid w:val="00A0462B"/>
    <w:rsid w:val="00A04678"/>
    <w:rsid w:val="00A04682"/>
    <w:rsid w:val="00A04697"/>
    <w:rsid w:val="00A046CA"/>
    <w:rsid w:val="00A04718"/>
    <w:rsid w:val="00A04761"/>
    <w:rsid w:val="00A0487F"/>
    <w:rsid w:val="00A04954"/>
    <w:rsid w:val="00A04957"/>
    <w:rsid w:val="00A0495B"/>
    <w:rsid w:val="00A049FD"/>
    <w:rsid w:val="00A04AAB"/>
    <w:rsid w:val="00A04AE9"/>
    <w:rsid w:val="00A04B79"/>
    <w:rsid w:val="00A04B84"/>
    <w:rsid w:val="00A04B8C"/>
    <w:rsid w:val="00A04DFA"/>
    <w:rsid w:val="00A04E3F"/>
    <w:rsid w:val="00A04F1E"/>
    <w:rsid w:val="00A0501C"/>
    <w:rsid w:val="00A05142"/>
    <w:rsid w:val="00A05273"/>
    <w:rsid w:val="00A05274"/>
    <w:rsid w:val="00A05279"/>
    <w:rsid w:val="00A05288"/>
    <w:rsid w:val="00A05295"/>
    <w:rsid w:val="00A052C7"/>
    <w:rsid w:val="00A052F7"/>
    <w:rsid w:val="00A0532A"/>
    <w:rsid w:val="00A05419"/>
    <w:rsid w:val="00A0546D"/>
    <w:rsid w:val="00A054DA"/>
    <w:rsid w:val="00A0559B"/>
    <w:rsid w:val="00A0561D"/>
    <w:rsid w:val="00A056A5"/>
    <w:rsid w:val="00A0574F"/>
    <w:rsid w:val="00A05828"/>
    <w:rsid w:val="00A058AA"/>
    <w:rsid w:val="00A05932"/>
    <w:rsid w:val="00A05A2C"/>
    <w:rsid w:val="00A05A5F"/>
    <w:rsid w:val="00A05A62"/>
    <w:rsid w:val="00A05A70"/>
    <w:rsid w:val="00A05A8C"/>
    <w:rsid w:val="00A05A9F"/>
    <w:rsid w:val="00A05B13"/>
    <w:rsid w:val="00A05B35"/>
    <w:rsid w:val="00A05BB6"/>
    <w:rsid w:val="00A05BF7"/>
    <w:rsid w:val="00A05C6B"/>
    <w:rsid w:val="00A05C89"/>
    <w:rsid w:val="00A05CC5"/>
    <w:rsid w:val="00A05D1D"/>
    <w:rsid w:val="00A05D34"/>
    <w:rsid w:val="00A05DAF"/>
    <w:rsid w:val="00A05E1E"/>
    <w:rsid w:val="00A05E4B"/>
    <w:rsid w:val="00A05E51"/>
    <w:rsid w:val="00A05F02"/>
    <w:rsid w:val="00A06001"/>
    <w:rsid w:val="00A0600E"/>
    <w:rsid w:val="00A0608E"/>
    <w:rsid w:val="00A06144"/>
    <w:rsid w:val="00A06240"/>
    <w:rsid w:val="00A0638C"/>
    <w:rsid w:val="00A063A1"/>
    <w:rsid w:val="00A063D1"/>
    <w:rsid w:val="00A06433"/>
    <w:rsid w:val="00A06529"/>
    <w:rsid w:val="00A0655F"/>
    <w:rsid w:val="00A06609"/>
    <w:rsid w:val="00A06684"/>
    <w:rsid w:val="00A0669F"/>
    <w:rsid w:val="00A06735"/>
    <w:rsid w:val="00A067A8"/>
    <w:rsid w:val="00A067E8"/>
    <w:rsid w:val="00A06803"/>
    <w:rsid w:val="00A068D4"/>
    <w:rsid w:val="00A068E3"/>
    <w:rsid w:val="00A0691C"/>
    <w:rsid w:val="00A06A51"/>
    <w:rsid w:val="00A06A81"/>
    <w:rsid w:val="00A06A8E"/>
    <w:rsid w:val="00A06BB3"/>
    <w:rsid w:val="00A06C11"/>
    <w:rsid w:val="00A06C61"/>
    <w:rsid w:val="00A06D8C"/>
    <w:rsid w:val="00A06DAB"/>
    <w:rsid w:val="00A06ECB"/>
    <w:rsid w:val="00A06ED8"/>
    <w:rsid w:val="00A06F5D"/>
    <w:rsid w:val="00A06FB5"/>
    <w:rsid w:val="00A06FD5"/>
    <w:rsid w:val="00A07060"/>
    <w:rsid w:val="00A070F9"/>
    <w:rsid w:val="00A07107"/>
    <w:rsid w:val="00A0718E"/>
    <w:rsid w:val="00A07240"/>
    <w:rsid w:val="00A072A2"/>
    <w:rsid w:val="00A072FF"/>
    <w:rsid w:val="00A07300"/>
    <w:rsid w:val="00A0737A"/>
    <w:rsid w:val="00A07397"/>
    <w:rsid w:val="00A0739E"/>
    <w:rsid w:val="00A073B7"/>
    <w:rsid w:val="00A073E0"/>
    <w:rsid w:val="00A0745F"/>
    <w:rsid w:val="00A074B7"/>
    <w:rsid w:val="00A074FA"/>
    <w:rsid w:val="00A07505"/>
    <w:rsid w:val="00A07534"/>
    <w:rsid w:val="00A07558"/>
    <w:rsid w:val="00A075F3"/>
    <w:rsid w:val="00A0766A"/>
    <w:rsid w:val="00A076A4"/>
    <w:rsid w:val="00A0772F"/>
    <w:rsid w:val="00A077E9"/>
    <w:rsid w:val="00A07884"/>
    <w:rsid w:val="00A078B6"/>
    <w:rsid w:val="00A07A83"/>
    <w:rsid w:val="00A07B3C"/>
    <w:rsid w:val="00A07B4C"/>
    <w:rsid w:val="00A07BFF"/>
    <w:rsid w:val="00A07C2B"/>
    <w:rsid w:val="00A07CD8"/>
    <w:rsid w:val="00A07EEC"/>
    <w:rsid w:val="00A07EF6"/>
    <w:rsid w:val="00A07FA9"/>
    <w:rsid w:val="00A1003A"/>
    <w:rsid w:val="00A1006C"/>
    <w:rsid w:val="00A100F3"/>
    <w:rsid w:val="00A101AE"/>
    <w:rsid w:val="00A10254"/>
    <w:rsid w:val="00A10297"/>
    <w:rsid w:val="00A10320"/>
    <w:rsid w:val="00A1043A"/>
    <w:rsid w:val="00A10482"/>
    <w:rsid w:val="00A1053F"/>
    <w:rsid w:val="00A1057E"/>
    <w:rsid w:val="00A105CD"/>
    <w:rsid w:val="00A10615"/>
    <w:rsid w:val="00A10761"/>
    <w:rsid w:val="00A10827"/>
    <w:rsid w:val="00A10964"/>
    <w:rsid w:val="00A10A00"/>
    <w:rsid w:val="00A10A23"/>
    <w:rsid w:val="00A10B1C"/>
    <w:rsid w:val="00A10C20"/>
    <w:rsid w:val="00A10C90"/>
    <w:rsid w:val="00A10D65"/>
    <w:rsid w:val="00A10E2F"/>
    <w:rsid w:val="00A10E8A"/>
    <w:rsid w:val="00A10EEB"/>
    <w:rsid w:val="00A10EFB"/>
    <w:rsid w:val="00A10F04"/>
    <w:rsid w:val="00A10FCC"/>
    <w:rsid w:val="00A11079"/>
    <w:rsid w:val="00A1118B"/>
    <w:rsid w:val="00A111BE"/>
    <w:rsid w:val="00A11208"/>
    <w:rsid w:val="00A11286"/>
    <w:rsid w:val="00A112FF"/>
    <w:rsid w:val="00A1130B"/>
    <w:rsid w:val="00A11355"/>
    <w:rsid w:val="00A11366"/>
    <w:rsid w:val="00A11394"/>
    <w:rsid w:val="00A11396"/>
    <w:rsid w:val="00A113B0"/>
    <w:rsid w:val="00A11567"/>
    <w:rsid w:val="00A11571"/>
    <w:rsid w:val="00A11623"/>
    <w:rsid w:val="00A1163F"/>
    <w:rsid w:val="00A1168B"/>
    <w:rsid w:val="00A116AC"/>
    <w:rsid w:val="00A11823"/>
    <w:rsid w:val="00A11830"/>
    <w:rsid w:val="00A11881"/>
    <w:rsid w:val="00A118C0"/>
    <w:rsid w:val="00A11951"/>
    <w:rsid w:val="00A119A1"/>
    <w:rsid w:val="00A11ACD"/>
    <w:rsid w:val="00A11B2F"/>
    <w:rsid w:val="00A11B61"/>
    <w:rsid w:val="00A11B96"/>
    <w:rsid w:val="00A11BDD"/>
    <w:rsid w:val="00A11CE0"/>
    <w:rsid w:val="00A11D8D"/>
    <w:rsid w:val="00A11D8F"/>
    <w:rsid w:val="00A11EDA"/>
    <w:rsid w:val="00A11F54"/>
    <w:rsid w:val="00A11F71"/>
    <w:rsid w:val="00A11FB8"/>
    <w:rsid w:val="00A1201D"/>
    <w:rsid w:val="00A12025"/>
    <w:rsid w:val="00A120EF"/>
    <w:rsid w:val="00A12139"/>
    <w:rsid w:val="00A121A2"/>
    <w:rsid w:val="00A1220D"/>
    <w:rsid w:val="00A122D7"/>
    <w:rsid w:val="00A12330"/>
    <w:rsid w:val="00A12344"/>
    <w:rsid w:val="00A12360"/>
    <w:rsid w:val="00A12491"/>
    <w:rsid w:val="00A12551"/>
    <w:rsid w:val="00A126D5"/>
    <w:rsid w:val="00A126EB"/>
    <w:rsid w:val="00A12733"/>
    <w:rsid w:val="00A127AF"/>
    <w:rsid w:val="00A127CA"/>
    <w:rsid w:val="00A12941"/>
    <w:rsid w:val="00A1294D"/>
    <w:rsid w:val="00A12993"/>
    <w:rsid w:val="00A129BE"/>
    <w:rsid w:val="00A129D7"/>
    <w:rsid w:val="00A12A6E"/>
    <w:rsid w:val="00A12A79"/>
    <w:rsid w:val="00A12AAF"/>
    <w:rsid w:val="00A12B3C"/>
    <w:rsid w:val="00A12B6B"/>
    <w:rsid w:val="00A12C4B"/>
    <w:rsid w:val="00A12C59"/>
    <w:rsid w:val="00A12CA1"/>
    <w:rsid w:val="00A12D49"/>
    <w:rsid w:val="00A12D57"/>
    <w:rsid w:val="00A12D59"/>
    <w:rsid w:val="00A12E74"/>
    <w:rsid w:val="00A12F17"/>
    <w:rsid w:val="00A12FA8"/>
    <w:rsid w:val="00A13025"/>
    <w:rsid w:val="00A130A8"/>
    <w:rsid w:val="00A130E0"/>
    <w:rsid w:val="00A13162"/>
    <w:rsid w:val="00A1319E"/>
    <w:rsid w:val="00A132DB"/>
    <w:rsid w:val="00A13383"/>
    <w:rsid w:val="00A13385"/>
    <w:rsid w:val="00A133A7"/>
    <w:rsid w:val="00A1341B"/>
    <w:rsid w:val="00A13440"/>
    <w:rsid w:val="00A1354A"/>
    <w:rsid w:val="00A1356F"/>
    <w:rsid w:val="00A135FE"/>
    <w:rsid w:val="00A1364C"/>
    <w:rsid w:val="00A136AF"/>
    <w:rsid w:val="00A13746"/>
    <w:rsid w:val="00A13824"/>
    <w:rsid w:val="00A138CE"/>
    <w:rsid w:val="00A138D9"/>
    <w:rsid w:val="00A138DD"/>
    <w:rsid w:val="00A138F5"/>
    <w:rsid w:val="00A13901"/>
    <w:rsid w:val="00A1399F"/>
    <w:rsid w:val="00A139D4"/>
    <w:rsid w:val="00A139FC"/>
    <w:rsid w:val="00A13A2C"/>
    <w:rsid w:val="00A13A63"/>
    <w:rsid w:val="00A13B72"/>
    <w:rsid w:val="00A13BA1"/>
    <w:rsid w:val="00A13C5C"/>
    <w:rsid w:val="00A13CD2"/>
    <w:rsid w:val="00A13DFF"/>
    <w:rsid w:val="00A13E3D"/>
    <w:rsid w:val="00A13E4B"/>
    <w:rsid w:val="00A13F4B"/>
    <w:rsid w:val="00A13F51"/>
    <w:rsid w:val="00A13F62"/>
    <w:rsid w:val="00A1405F"/>
    <w:rsid w:val="00A14074"/>
    <w:rsid w:val="00A14083"/>
    <w:rsid w:val="00A14092"/>
    <w:rsid w:val="00A140DF"/>
    <w:rsid w:val="00A14114"/>
    <w:rsid w:val="00A1416D"/>
    <w:rsid w:val="00A14205"/>
    <w:rsid w:val="00A14259"/>
    <w:rsid w:val="00A14276"/>
    <w:rsid w:val="00A1429E"/>
    <w:rsid w:val="00A142DA"/>
    <w:rsid w:val="00A1437E"/>
    <w:rsid w:val="00A14431"/>
    <w:rsid w:val="00A144C3"/>
    <w:rsid w:val="00A1464E"/>
    <w:rsid w:val="00A14751"/>
    <w:rsid w:val="00A14863"/>
    <w:rsid w:val="00A1486E"/>
    <w:rsid w:val="00A148A1"/>
    <w:rsid w:val="00A148C9"/>
    <w:rsid w:val="00A14906"/>
    <w:rsid w:val="00A14916"/>
    <w:rsid w:val="00A1493B"/>
    <w:rsid w:val="00A1497E"/>
    <w:rsid w:val="00A149BD"/>
    <w:rsid w:val="00A14A98"/>
    <w:rsid w:val="00A14AAA"/>
    <w:rsid w:val="00A14B58"/>
    <w:rsid w:val="00A14B8E"/>
    <w:rsid w:val="00A14BBA"/>
    <w:rsid w:val="00A14D3C"/>
    <w:rsid w:val="00A14D83"/>
    <w:rsid w:val="00A14EA0"/>
    <w:rsid w:val="00A14F20"/>
    <w:rsid w:val="00A14F88"/>
    <w:rsid w:val="00A1500C"/>
    <w:rsid w:val="00A15022"/>
    <w:rsid w:val="00A15049"/>
    <w:rsid w:val="00A15148"/>
    <w:rsid w:val="00A151BF"/>
    <w:rsid w:val="00A1527C"/>
    <w:rsid w:val="00A1529A"/>
    <w:rsid w:val="00A152C4"/>
    <w:rsid w:val="00A152CC"/>
    <w:rsid w:val="00A15302"/>
    <w:rsid w:val="00A15317"/>
    <w:rsid w:val="00A15334"/>
    <w:rsid w:val="00A1561C"/>
    <w:rsid w:val="00A156AC"/>
    <w:rsid w:val="00A1576A"/>
    <w:rsid w:val="00A157C5"/>
    <w:rsid w:val="00A157E6"/>
    <w:rsid w:val="00A1584E"/>
    <w:rsid w:val="00A1585B"/>
    <w:rsid w:val="00A1585D"/>
    <w:rsid w:val="00A15871"/>
    <w:rsid w:val="00A15879"/>
    <w:rsid w:val="00A15880"/>
    <w:rsid w:val="00A1596E"/>
    <w:rsid w:val="00A15A08"/>
    <w:rsid w:val="00A15AB6"/>
    <w:rsid w:val="00A15ABA"/>
    <w:rsid w:val="00A15C5D"/>
    <w:rsid w:val="00A15C9E"/>
    <w:rsid w:val="00A15CF4"/>
    <w:rsid w:val="00A15CF6"/>
    <w:rsid w:val="00A15D03"/>
    <w:rsid w:val="00A15D21"/>
    <w:rsid w:val="00A15D57"/>
    <w:rsid w:val="00A15DF6"/>
    <w:rsid w:val="00A15E93"/>
    <w:rsid w:val="00A1604E"/>
    <w:rsid w:val="00A1607B"/>
    <w:rsid w:val="00A160B8"/>
    <w:rsid w:val="00A160E9"/>
    <w:rsid w:val="00A16464"/>
    <w:rsid w:val="00A16470"/>
    <w:rsid w:val="00A16474"/>
    <w:rsid w:val="00A1648F"/>
    <w:rsid w:val="00A1649E"/>
    <w:rsid w:val="00A164B8"/>
    <w:rsid w:val="00A164F5"/>
    <w:rsid w:val="00A16506"/>
    <w:rsid w:val="00A1652C"/>
    <w:rsid w:val="00A165BE"/>
    <w:rsid w:val="00A16692"/>
    <w:rsid w:val="00A1671D"/>
    <w:rsid w:val="00A16746"/>
    <w:rsid w:val="00A16796"/>
    <w:rsid w:val="00A167D4"/>
    <w:rsid w:val="00A167EE"/>
    <w:rsid w:val="00A167FE"/>
    <w:rsid w:val="00A16802"/>
    <w:rsid w:val="00A16828"/>
    <w:rsid w:val="00A16A7A"/>
    <w:rsid w:val="00A16A9B"/>
    <w:rsid w:val="00A16AA9"/>
    <w:rsid w:val="00A16AB2"/>
    <w:rsid w:val="00A16B2C"/>
    <w:rsid w:val="00A16B4A"/>
    <w:rsid w:val="00A16BF5"/>
    <w:rsid w:val="00A16C67"/>
    <w:rsid w:val="00A16CB5"/>
    <w:rsid w:val="00A16CBA"/>
    <w:rsid w:val="00A16CD0"/>
    <w:rsid w:val="00A16CD4"/>
    <w:rsid w:val="00A16D89"/>
    <w:rsid w:val="00A16E0E"/>
    <w:rsid w:val="00A16E8F"/>
    <w:rsid w:val="00A16EA0"/>
    <w:rsid w:val="00A16F09"/>
    <w:rsid w:val="00A16F86"/>
    <w:rsid w:val="00A1702F"/>
    <w:rsid w:val="00A17064"/>
    <w:rsid w:val="00A170AD"/>
    <w:rsid w:val="00A170F9"/>
    <w:rsid w:val="00A171A9"/>
    <w:rsid w:val="00A171C2"/>
    <w:rsid w:val="00A171F2"/>
    <w:rsid w:val="00A17311"/>
    <w:rsid w:val="00A1734E"/>
    <w:rsid w:val="00A1742C"/>
    <w:rsid w:val="00A1742E"/>
    <w:rsid w:val="00A1759F"/>
    <w:rsid w:val="00A175F2"/>
    <w:rsid w:val="00A17636"/>
    <w:rsid w:val="00A17662"/>
    <w:rsid w:val="00A17688"/>
    <w:rsid w:val="00A17788"/>
    <w:rsid w:val="00A177E1"/>
    <w:rsid w:val="00A177E6"/>
    <w:rsid w:val="00A17851"/>
    <w:rsid w:val="00A17897"/>
    <w:rsid w:val="00A178EF"/>
    <w:rsid w:val="00A1794C"/>
    <w:rsid w:val="00A17956"/>
    <w:rsid w:val="00A17971"/>
    <w:rsid w:val="00A17B07"/>
    <w:rsid w:val="00A17B25"/>
    <w:rsid w:val="00A17B8A"/>
    <w:rsid w:val="00A17B8F"/>
    <w:rsid w:val="00A17C3B"/>
    <w:rsid w:val="00A17C67"/>
    <w:rsid w:val="00A17DA4"/>
    <w:rsid w:val="00A17E7D"/>
    <w:rsid w:val="00A17EA7"/>
    <w:rsid w:val="00A17EE6"/>
    <w:rsid w:val="00A17EFB"/>
    <w:rsid w:val="00A17F2C"/>
    <w:rsid w:val="00A17FCD"/>
    <w:rsid w:val="00A20049"/>
    <w:rsid w:val="00A200B0"/>
    <w:rsid w:val="00A200FA"/>
    <w:rsid w:val="00A20160"/>
    <w:rsid w:val="00A20173"/>
    <w:rsid w:val="00A201B4"/>
    <w:rsid w:val="00A201F8"/>
    <w:rsid w:val="00A20211"/>
    <w:rsid w:val="00A20252"/>
    <w:rsid w:val="00A2027A"/>
    <w:rsid w:val="00A2036D"/>
    <w:rsid w:val="00A2039C"/>
    <w:rsid w:val="00A204F9"/>
    <w:rsid w:val="00A20502"/>
    <w:rsid w:val="00A2056B"/>
    <w:rsid w:val="00A205ED"/>
    <w:rsid w:val="00A20603"/>
    <w:rsid w:val="00A2064C"/>
    <w:rsid w:val="00A206CC"/>
    <w:rsid w:val="00A20775"/>
    <w:rsid w:val="00A20789"/>
    <w:rsid w:val="00A207EA"/>
    <w:rsid w:val="00A20829"/>
    <w:rsid w:val="00A20869"/>
    <w:rsid w:val="00A208A0"/>
    <w:rsid w:val="00A20952"/>
    <w:rsid w:val="00A2095B"/>
    <w:rsid w:val="00A209B0"/>
    <w:rsid w:val="00A20A65"/>
    <w:rsid w:val="00A20A77"/>
    <w:rsid w:val="00A20ADA"/>
    <w:rsid w:val="00A20B08"/>
    <w:rsid w:val="00A20B35"/>
    <w:rsid w:val="00A20B70"/>
    <w:rsid w:val="00A20BC9"/>
    <w:rsid w:val="00A20CC4"/>
    <w:rsid w:val="00A20E55"/>
    <w:rsid w:val="00A20E5B"/>
    <w:rsid w:val="00A20F3B"/>
    <w:rsid w:val="00A20F4E"/>
    <w:rsid w:val="00A210AA"/>
    <w:rsid w:val="00A210FE"/>
    <w:rsid w:val="00A2118F"/>
    <w:rsid w:val="00A211BD"/>
    <w:rsid w:val="00A211D5"/>
    <w:rsid w:val="00A2124E"/>
    <w:rsid w:val="00A212BE"/>
    <w:rsid w:val="00A213B1"/>
    <w:rsid w:val="00A214BB"/>
    <w:rsid w:val="00A214C5"/>
    <w:rsid w:val="00A2162A"/>
    <w:rsid w:val="00A216AE"/>
    <w:rsid w:val="00A216B0"/>
    <w:rsid w:val="00A21768"/>
    <w:rsid w:val="00A2191F"/>
    <w:rsid w:val="00A21985"/>
    <w:rsid w:val="00A2199C"/>
    <w:rsid w:val="00A21A8A"/>
    <w:rsid w:val="00A21BF2"/>
    <w:rsid w:val="00A21C4A"/>
    <w:rsid w:val="00A21C76"/>
    <w:rsid w:val="00A21CC1"/>
    <w:rsid w:val="00A21CD2"/>
    <w:rsid w:val="00A21DF4"/>
    <w:rsid w:val="00A21E67"/>
    <w:rsid w:val="00A21E9A"/>
    <w:rsid w:val="00A21F49"/>
    <w:rsid w:val="00A22041"/>
    <w:rsid w:val="00A2209F"/>
    <w:rsid w:val="00A220E1"/>
    <w:rsid w:val="00A220FC"/>
    <w:rsid w:val="00A221F5"/>
    <w:rsid w:val="00A22263"/>
    <w:rsid w:val="00A2226F"/>
    <w:rsid w:val="00A222EC"/>
    <w:rsid w:val="00A2232D"/>
    <w:rsid w:val="00A22352"/>
    <w:rsid w:val="00A223A3"/>
    <w:rsid w:val="00A223D2"/>
    <w:rsid w:val="00A22440"/>
    <w:rsid w:val="00A22476"/>
    <w:rsid w:val="00A224C7"/>
    <w:rsid w:val="00A225F2"/>
    <w:rsid w:val="00A22642"/>
    <w:rsid w:val="00A226B7"/>
    <w:rsid w:val="00A22721"/>
    <w:rsid w:val="00A227F3"/>
    <w:rsid w:val="00A22835"/>
    <w:rsid w:val="00A2284C"/>
    <w:rsid w:val="00A22858"/>
    <w:rsid w:val="00A228B4"/>
    <w:rsid w:val="00A22A21"/>
    <w:rsid w:val="00A22C51"/>
    <w:rsid w:val="00A22C58"/>
    <w:rsid w:val="00A22CA2"/>
    <w:rsid w:val="00A22CC0"/>
    <w:rsid w:val="00A22CCC"/>
    <w:rsid w:val="00A22D49"/>
    <w:rsid w:val="00A22D74"/>
    <w:rsid w:val="00A22DEC"/>
    <w:rsid w:val="00A22E73"/>
    <w:rsid w:val="00A22E77"/>
    <w:rsid w:val="00A22F1C"/>
    <w:rsid w:val="00A22F62"/>
    <w:rsid w:val="00A22F8F"/>
    <w:rsid w:val="00A23027"/>
    <w:rsid w:val="00A2303B"/>
    <w:rsid w:val="00A23068"/>
    <w:rsid w:val="00A23117"/>
    <w:rsid w:val="00A23183"/>
    <w:rsid w:val="00A232C9"/>
    <w:rsid w:val="00A232D4"/>
    <w:rsid w:val="00A23317"/>
    <w:rsid w:val="00A2337A"/>
    <w:rsid w:val="00A23384"/>
    <w:rsid w:val="00A23385"/>
    <w:rsid w:val="00A23441"/>
    <w:rsid w:val="00A234E1"/>
    <w:rsid w:val="00A2354A"/>
    <w:rsid w:val="00A235A3"/>
    <w:rsid w:val="00A23700"/>
    <w:rsid w:val="00A2372D"/>
    <w:rsid w:val="00A23746"/>
    <w:rsid w:val="00A2374B"/>
    <w:rsid w:val="00A2375C"/>
    <w:rsid w:val="00A238F3"/>
    <w:rsid w:val="00A23952"/>
    <w:rsid w:val="00A23958"/>
    <w:rsid w:val="00A239A8"/>
    <w:rsid w:val="00A23A04"/>
    <w:rsid w:val="00A23A53"/>
    <w:rsid w:val="00A23AA2"/>
    <w:rsid w:val="00A23AD7"/>
    <w:rsid w:val="00A23B7A"/>
    <w:rsid w:val="00A23B93"/>
    <w:rsid w:val="00A23BEA"/>
    <w:rsid w:val="00A23BFF"/>
    <w:rsid w:val="00A23C9D"/>
    <w:rsid w:val="00A23D2C"/>
    <w:rsid w:val="00A23D33"/>
    <w:rsid w:val="00A23D39"/>
    <w:rsid w:val="00A23D3C"/>
    <w:rsid w:val="00A23D4C"/>
    <w:rsid w:val="00A23D6E"/>
    <w:rsid w:val="00A23DF9"/>
    <w:rsid w:val="00A23E1E"/>
    <w:rsid w:val="00A23ED2"/>
    <w:rsid w:val="00A23ED5"/>
    <w:rsid w:val="00A23EE8"/>
    <w:rsid w:val="00A23EE9"/>
    <w:rsid w:val="00A23F2C"/>
    <w:rsid w:val="00A23FC1"/>
    <w:rsid w:val="00A240C3"/>
    <w:rsid w:val="00A24186"/>
    <w:rsid w:val="00A2418B"/>
    <w:rsid w:val="00A241C4"/>
    <w:rsid w:val="00A2435B"/>
    <w:rsid w:val="00A2436B"/>
    <w:rsid w:val="00A24483"/>
    <w:rsid w:val="00A244AB"/>
    <w:rsid w:val="00A24527"/>
    <w:rsid w:val="00A2457F"/>
    <w:rsid w:val="00A245DB"/>
    <w:rsid w:val="00A245E7"/>
    <w:rsid w:val="00A245EB"/>
    <w:rsid w:val="00A246B4"/>
    <w:rsid w:val="00A247B6"/>
    <w:rsid w:val="00A247C0"/>
    <w:rsid w:val="00A247C3"/>
    <w:rsid w:val="00A248DB"/>
    <w:rsid w:val="00A248E2"/>
    <w:rsid w:val="00A248FA"/>
    <w:rsid w:val="00A249FB"/>
    <w:rsid w:val="00A24AD5"/>
    <w:rsid w:val="00A24B64"/>
    <w:rsid w:val="00A24B6A"/>
    <w:rsid w:val="00A24BD4"/>
    <w:rsid w:val="00A24C09"/>
    <w:rsid w:val="00A24C11"/>
    <w:rsid w:val="00A24D15"/>
    <w:rsid w:val="00A24EAD"/>
    <w:rsid w:val="00A24F11"/>
    <w:rsid w:val="00A24F92"/>
    <w:rsid w:val="00A250AD"/>
    <w:rsid w:val="00A2517D"/>
    <w:rsid w:val="00A25192"/>
    <w:rsid w:val="00A251E6"/>
    <w:rsid w:val="00A251F4"/>
    <w:rsid w:val="00A2525A"/>
    <w:rsid w:val="00A2527D"/>
    <w:rsid w:val="00A252B4"/>
    <w:rsid w:val="00A25319"/>
    <w:rsid w:val="00A254D1"/>
    <w:rsid w:val="00A2553D"/>
    <w:rsid w:val="00A255E0"/>
    <w:rsid w:val="00A25604"/>
    <w:rsid w:val="00A256D0"/>
    <w:rsid w:val="00A25707"/>
    <w:rsid w:val="00A2576D"/>
    <w:rsid w:val="00A2579A"/>
    <w:rsid w:val="00A258C7"/>
    <w:rsid w:val="00A25906"/>
    <w:rsid w:val="00A2590D"/>
    <w:rsid w:val="00A25999"/>
    <w:rsid w:val="00A259A9"/>
    <w:rsid w:val="00A25A4A"/>
    <w:rsid w:val="00A25AFF"/>
    <w:rsid w:val="00A25B2D"/>
    <w:rsid w:val="00A25B94"/>
    <w:rsid w:val="00A25BBD"/>
    <w:rsid w:val="00A25D13"/>
    <w:rsid w:val="00A25D29"/>
    <w:rsid w:val="00A25D5E"/>
    <w:rsid w:val="00A25E35"/>
    <w:rsid w:val="00A25F9B"/>
    <w:rsid w:val="00A25FCD"/>
    <w:rsid w:val="00A2600A"/>
    <w:rsid w:val="00A26058"/>
    <w:rsid w:val="00A260EC"/>
    <w:rsid w:val="00A260F2"/>
    <w:rsid w:val="00A26107"/>
    <w:rsid w:val="00A26134"/>
    <w:rsid w:val="00A2613B"/>
    <w:rsid w:val="00A2615C"/>
    <w:rsid w:val="00A261A2"/>
    <w:rsid w:val="00A26227"/>
    <w:rsid w:val="00A26245"/>
    <w:rsid w:val="00A26346"/>
    <w:rsid w:val="00A26365"/>
    <w:rsid w:val="00A263E4"/>
    <w:rsid w:val="00A2640E"/>
    <w:rsid w:val="00A26473"/>
    <w:rsid w:val="00A2655D"/>
    <w:rsid w:val="00A26586"/>
    <w:rsid w:val="00A265A8"/>
    <w:rsid w:val="00A265FC"/>
    <w:rsid w:val="00A26729"/>
    <w:rsid w:val="00A2676F"/>
    <w:rsid w:val="00A26790"/>
    <w:rsid w:val="00A267C7"/>
    <w:rsid w:val="00A267CF"/>
    <w:rsid w:val="00A267D9"/>
    <w:rsid w:val="00A26816"/>
    <w:rsid w:val="00A2687E"/>
    <w:rsid w:val="00A26908"/>
    <w:rsid w:val="00A2695C"/>
    <w:rsid w:val="00A26A83"/>
    <w:rsid w:val="00A26AA8"/>
    <w:rsid w:val="00A26AE8"/>
    <w:rsid w:val="00A26B0C"/>
    <w:rsid w:val="00A26B30"/>
    <w:rsid w:val="00A26B4E"/>
    <w:rsid w:val="00A26BA7"/>
    <w:rsid w:val="00A26C10"/>
    <w:rsid w:val="00A26C58"/>
    <w:rsid w:val="00A26CAF"/>
    <w:rsid w:val="00A26D97"/>
    <w:rsid w:val="00A26DDD"/>
    <w:rsid w:val="00A26EB9"/>
    <w:rsid w:val="00A26FD0"/>
    <w:rsid w:val="00A27035"/>
    <w:rsid w:val="00A27052"/>
    <w:rsid w:val="00A27134"/>
    <w:rsid w:val="00A2714D"/>
    <w:rsid w:val="00A2724E"/>
    <w:rsid w:val="00A272EE"/>
    <w:rsid w:val="00A273FC"/>
    <w:rsid w:val="00A275B8"/>
    <w:rsid w:val="00A2764A"/>
    <w:rsid w:val="00A27651"/>
    <w:rsid w:val="00A27698"/>
    <w:rsid w:val="00A27750"/>
    <w:rsid w:val="00A27826"/>
    <w:rsid w:val="00A27ABD"/>
    <w:rsid w:val="00A27B0E"/>
    <w:rsid w:val="00A27B84"/>
    <w:rsid w:val="00A27B88"/>
    <w:rsid w:val="00A27BDD"/>
    <w:rsid w:val="00A27DBD"/>
    <w:rsid w:val="00A27DDE"/>
    <w:rsid w:val="00A27DF5"/>
    <w:rsid w:val="00A27EFB"/>
    <w:rsid w:val="00A27F22"/>
    <w:rsid w:val="00A27FD7"/>
    <w:rsid w:val="00A27FE3"/>
    <w:rsid w:val="00A30069"/>
    <w:rsid w:val="00A300B7"/>
    <w:rsid w:val="00A300F7"/>
    <w:rsid w:val="00A30141"/>
    <w:rsid w:val="00A3018C"/>
    <w:rsid w:val="00A30196"/>
    <w:rsid w:val="00A3019B"/>
    <w:rsid w:val="00A30414"/>
    <w:rsid w:val="00A3053F"/>
    <w:rsid w:val="00A305F9"/>
    <w:rsid w:val="00A3068B"/>
    <w:rsid w:val="00A306F2"/>
    <w:rsid w:val="00A3080D"/>
    <w:rsid w:val="00A30813"/>
    <w:rsid w:val="00A3081A"/>
    <w:rsid w:val="00A308EE"/>
    <w:rsid w:val="00A30B96"/>
    <w:rsid w:val="00A30C04"/>
    <w:rsid w:val="00A30CB2"/>
    <w:rsid w:val="00A30CB7"/>
    <w:rsid w:val="00A30CDF"/>
    <w:rsid w:val="00A30D1A"/>
    <w:rsid w:val="00A30D31"/>
    <w:rsid w:val="00A30D53"/>
    <w:rsid w:val="00A30E1C"/>
    <w:rsid w:val="00A30E91"/>
    <w:rsid w:val="00A30EC8"/>
    <w:rsid w:val="00A30F10"/>
    <w:rsid w:val="00A30F7B"/>
    <w:rsid w:val="00A30FDC"/>
    <w:rsid w:val="00A3105F"/>
    <w:rsid w:val="00A310BF"/>
    <w:rsid w:val="00A310C4"/>
    <w:rsid w:val="00A31104"/>
    <w:rsid w:val="00A31108"/>
    <w:rsid w:val="00A311B7"/>
    <w:rsid w:val="00A312BD"/>
    <w:rsid w:val="00A31356"/>
    <w:rsid w:val="00A3135C"/>
    <w:rsid w:val="00A3136C"/>
    <w:rsid w:val="00A313AD"/>
    <w:rsid w:val="00A3142F"/>
    <w:rsid w:val="00A31440"/>
    <w:rsid w:val="00A31547"/>
    <w:rsid w:val="00A31574"/>
    <w:rsid w:val="00A31598"/>
    <w:rsid w:val="00A315C9"/>
    <w:rsid w:val="00A315ED"/>
    <w:rsid w:val="00A31664"/>
    <w:rsid w:val="00A3169B"/>
    <w:rsid w:val="00A31702"/>
    <w:rsid w:val="00A3172C"/>
    <w:rsid w:val="00A3175C"/>
    <w:rsid w:val="00A3177F"/>
    <w:rsid w:val="00A3178C"/>
    <w:rsid w:val="00A317B6"/>
    <w:rsid w:val="00A317D1"/>
    <w:rsid w:val="00A31863"/>
    <w:rsid w:val="00A3197A"/>
    <w:rsid w:val="00A31B24"/>
    <w:rsid w:val="00A31BA9"/>
    <w:rsid w:val="00A31BD2"/>
    <w:rsid w:val="00A31C1E"/>
    <w:rsid w:val="00A31C32"/>
    <w:rsid w:val="00A31C3E"/>
    <w:rsid w:val="00A31E06"/>
    <w:rsid w:val="00A31F2C"/>
    <w:rsid w:val="00A31F39"/>
    <w:rsid w:val="00A31FA6"/>
    <w:rsid w:val="00A31FED"/>
    <w:rsid w:val="00A3205B"/>
    <w:rsid w:val="00A32086"/>
    <w:rsid w:val="00A320B4"/>
    <w:rsid w:val="00A320DC"/>
    <w:rsid w:val="00A32310"/>
    <w:rsid w:val="00A3231F"/>
    <w:rsid w:val="00A3232E"/>
    <w:rsid w:val="00A323BF"/>
    <w:rsid w:val="00A32401"/>
    <w:rsid w:val="00A3241E"/>
    <w:rsid w:val="00A32425"/>
    <w:rsid w:val="00A324ED"/>
    <w:rsid w:val="00A32548"/>
    <w:rsid w:val="00A3257D"/>
    <w:rsid w:val="00A3259D"/>
    <w:rsid w:val="00A32658"/>
    <w:rsid w:val="00A32699"/>
    <w:rsid w:val="00A327E4"/>
    <w:rsid w:val="00A32827"/>
    <w:rsid w:val="00A32870"/>
    <w:rsid w:val="00A329B5"/>
    <w:rsid w:val="00A329E7"/>
    <w:rsid w:val="00A32AE1"/>
    <w:rsid w:val="00A32B02"/>
    <w:rsid w:val="00A32B4E"/>
    <w:rsid w:val="00A32BE1"/>
    <w:rsid w:val="00A32C17"/>
    <w:rsid w:val="00A32CE2"/>
    <w:rsid w:val="00A32CF0"/>
    <w:rsid w:val="00A32D59"/>
    <w:rsid w:val="00A32D81"/>
    <w:rsid w:val="00A32DBA"/>
    <w:rsid w:val="00A32E30"/>
    <w:rsid w:val="00A32EA9"/>
    <w:rsid w:val="00A32EBF"/>
    <w:rsid w:val="00A32EEE"/>
    <w:rsid w:val="00A32F0F"/>
    <w:rsid w:val="00A32FA1"/>
    <w:rsid w:val="00A330DE"/>
    <w:rsid w:val="00A33198"/>
    <w:rsid w:val="00A331D0"/>
    <w:rsid w:val="00A331FB"/>
    <w:rsid w:val="00A333D0"/>
    <w:rsid w:val="00A333F4"/>
    <w:rsid w:val="00A33494"/>
    <w:rsid w:val="00A334ED"/>
    <w:rsid w:val="00A33533"/>
    <w:rsid w:val="00A33556"/>
    <w:rsid w:val="00A3362C"/>
    <w:rsid w:val="00A33650"/>
    <w:rsid w:val="00A33683"/>
    <w:rsid w:val="00A33835"/>
    <w:rsid w:val="00A33899"/>
    <w:rsid w:val="00A3389F"/>
    <w:rsid w:val="00A339F0"/>
    <w:rsid w:val="00A33A2C"/>
    <w:rsid w:val="00A33A9F"/>
    <w:rsid w:val="00A33AD7"/>
    <w:rsid w:val="00A33B11"/>
    <w:rsid w:val="00A33B1E"/>
    <w:rsid w:val="00A33BA3"/>
    <w:rsid w:val="00A33BE5"/>
    <w:rsid w:val="00A33D08"/>
    <w:rsid w:val="00A33D25"/>
    <w:rsid w:val="00A33D48"/>
    <w:rsid w:val="00A33D97"/>
    <w:rsid w:val="00A33DE8"/>
    <w:rsid w:val="00A33E91"/>
    <w:rsid w:val="00A33EB6"/>
    <w:rsid w:val="00A33EBB"/>
    <w:rsid w:val="00A33EC3"/>
    <w:rsid w:val="00A33EEF"/>
    <w:rsid w:val="00A33F8E"/>
    <w:rsid w:val="00A34040"/>
    <w:rsid w:val="00A34220"/>
    <w:rsid w:val="00A3426F"/>
    <w:rsid w:val="00A34288"/>
    <w:rsid w:val="00A342BE"/>
    <w:rsid w:val="00A342DD"/>
    <w:rsid w:val="00A34329"/>
    <w:rsid w:val="00A3432B"/>
    <w:rsid w:val="00A343FA"/>
    <w:rsid w:val="00A34435"/>
    <w:rsid w:val="00A34484"/>
    <w:rsid w:val="00A3453E"/>
    <w:rsid w:val="00A3454A"/>
    <w:rsid w:val="00A3459D"/>
    <w:rsid w:val="00A34611"/>
    <w:rsid w:val="00A34614"/>
    <w:rsid w:val="00A34663"/>
    <w:rsid w:val="00A346F8"/>
    <w:rsid w:val="00A34751"/>
    <w:rsid w:val="00A34765"/>
    <w:rsid w:val="00A3487F"/>
    <w:rsid w:val="00A34A4C"/>
    <w:rsid w:val="00A34A6E"/>
    <w:rsid w:val="00A34A8B"/>
    <w:rsid w:val="00A34AED"/>
    <w:rsid w:val="00A34BA9"/>
    <w:rsid w:val="00A34C0C"/>
    <w:rsid w:val="00A34C29"/>
    <w:rsid w:val="00A34C6F"/>
    <w:rsid w:val="00A34C86"/>
    <w:rsid w:val="00A34CFB"/>
    <w:rsid w:val="00A34D04"/>
    <w:rsid w:val="00A34DF1"/>
    <w:rsid w:val="00A34EF4"/>
    <w:rsid w:val="00A34F09"/>
    <w:rsid w:val="00A350A1"/>
    <w:rsid w:val="00A35100"/>
    <w:rsid w:val="00A35101"/>
    <w:rsid w:val="00A351EE"/>
    <w:rsid w:val="00A35259"/>
    <w:rsid w:val="00A353B7"/>
    <w:rsid w:val="00A353F0"/>
    <w:rsid w:val="00A35431"/>
    <w:rsid w:val="00A3546E"/>
    <w:rsid w:val="00A35470"/>
    <w:rsid w:val="00A354A3"/>
    <w:rsid w:val="00A354D8"/>
    <w:rsid w:val="00A354EE"/>
    <w:rsid w:val="00A3550E"/>
    <w:rsid w:val="00A35614"/>
    <w:rsid w:val="00A3564E"/>
    <w:rsid w:val="00A3568A"/>
    <w:rsid w:val="00A35693"/>
    <w:rsid w:val="00A356C6"/>
    <w:rsid w:val="00A3570E"/>
    <w:rsid w:val="00A3572C"/>
    <w:rsid w:val="00A3587C"/>
    <w:rsid w:val="00A35968"/>
    <w:rsid w:val="00A359B2"/>
    <w:rsid w:val="00A359ED"/>
    <w:rsid w:val="00A35A4D"/>
    <w:rsid w:val="00A35AAB"/>
    <w:rsid w:val="00A35B80"/>
    <w:rsid w:val="00A35C5D"/>
    <w:rsid w:val="00A35C80"/>
    <w:rsid w:val="00A35D52"/>
    <w:rsid w:val="00A35D86"/>
    <w:rsid w:val="00A35D95"/>
    <w:rsid w:val="00A35DBF"/>
    <w:rsid w:val="00A35E5D"/>
    <w:rsid w:val="00A35F44"/>
    <w:rsid w:val="00A35F85"/>
    <w:rsid w:val="00A35FDA"/>
    <w:rsid w:val="00A360A6"/>
    <w:rsid w:val="00A3612E"/>
    <w:rsid w:val="00A3617E"/>
    <w:rsid w:val="00A36182"/>
    <w:rsid w:val="00A36183"/>
    <w:rsid w:val="00A361F6"/>
    <w:rsid w:val="00A3625C"/>
    <w:rsid w:val="00A36285"/>
    <w:rsid w:val="00A3628D"/>
    <w:rsid w:val="00A362DF"/>
    <w:rsid w:val="00A36317"/>
    <w:rsid w:val="00A363D9"/>
    <w:rsid w:val="00A363E9"/>
    <w:rsid w:val="00A36500"/>
    <w:rsid w:val="00A365A5"/>
    <w:rsid w:val="00A365FF"/>
    <w:rsid w:val="00A36649"/>
    <w:rsid w:val="00A366A2"/>
    <w:rsid w:val="00A366BF"/>
    <w:rsid w:val="00A36786"/>
    <w:rsid w:val="00A36788"/>
    <w:rsid w:val="00A367C6"/>
    <w:rsid w:val="00A36830"/>
    <w:rsid w:val="00A36831"/>
    <w:rsid w:val="00A368B0"/>
    <w:rsid w:val="00A368F0"/>
    <w:rsid w:val="00A36931"/>
    <w:rsid w:val="00A3693E"/>
    <w:rsid w:val="00A369FF"/>
    <w:rsid w:val="00A36A87"/>
    <w:rsid w:val="00A36BE9"/>
    <w:rsid w:val="00A36C29"/>
    <w:rsid w:val="00A36C2E"/>
    <w:rsid w:val="00A36C49"/>
    <w:rsid w:val="00A36C67"/>
    <w:rsid w:val="00A36CC0"/>
    <w:rsid w:val="00A36E4D"/>
    <w:rsid w:val="00A36ECD"/>
    <w:rsid w:val="00A36FA8"/>
    <w:rsid w:val="00A36FDF"/>
    <w:rsid w:val="00A370A5"/>
    <w:rsid w:val="00A370C8"/>
    <w:rsid w:val="00A37188"/>
    <w:rsid w:val="00A371CC"/>
    <w:rsid w:val="00A3728A"/>
    <w:rsid w:val="00A37385"/>
    <w:rsid w:val="00A373D5"/>
    <w:rsid w:val="00A37456"/>
    <w:rsid w:val="00A3748D"/>
    <w:rsid w:val="00A37506"/>
    <w:rsid w:val="00A37529"/>
    <w:rsid w:val="00A37590"/>
    <w:rsid w:val="00A3760C"/>
    <w:rsid w:val="00A37630"/>
    <w:rsid w:val="00A37765"/>
    <w:rsid w:val="00A37773"/>
    <w:rsid w:val="00A3778C"/>
    <w:rsid w:val="00A377AC"/>
    <w:rsid w:val="00A377BF"/>
    <w:rsid w:val="00A37899"/>
    <w:rsid w:val="00A3797E"/>
    <w:rsid w:val="00A379A8"/>
    <w:rsid w:val="00A379E3"/>
    <w:rsid w:val="00A379E6"/>
    <w:rsid w:val="00A37A2B"/>
    <w:rsid w:val="00A37A81"/>
    <w:rsid w:val="00A37AF6"/>
    <w:rsid w:val="00A37C45"/>
    <w:rsid w:val="00A37D69"/>
    <w:rsid w:val="00A37D6C"/>
    <w:rsid w:val="00A37DBD"/>
    <w:rsid w:val="00A37E23"/>
    <w:rsid w:val="00A37F4B"/>
    <w:rsid w:val="00A37F50"/>
    <w:rsid w:val="00A400F7"/>
    <w:rsid w:val="00A40104"/>
    <w:rsid w:val="00A401A9"/>
    <w:rsid w:val="00A401FE"/>
    <w:rsid w:val="00A40207"/>
    <w:rsid w:val="00A402AB"/>
    <w:rsid w:val="00A40345"/>
    <w:rsid w:val="00A40365"/>
    <w:rsid w:val="00A40377"/>
    <w:rsid w:val="00A403B0"/>
    <w:rsid w:val="00A403FF"/>
    <w:rsid w:val="00A4040C"/>
    <w:rsid w:val="00A4051E"/>
    <w:rsid w:val="00A4053C"/>
    <w:rsid w:val="00A40576"/>
    <w:rsid w:val="00A405AD"/>
    <w:rsid w:val="00A4062B"/>
    <w:rsid w:val="00A406B2"/>
    <w:rsid w:val="00A40706"/>
    <w:rsid w:val="00A40768"/>
    <w:rsid w:val="00A4083F"/>
    <w:rsid w:val="00A40857"/>
    <w:rsid w:val="00A40880"/>
    <w:rsid w:val="00A408E0"/>
    <w:rsid w:val="00A408EF"/>
    <w:rsid w:val="00A408FF"/>
    <w:rsid w:val="00A40916"/>
    <w:rsid w:val="00A40918"/>
    <w:rsid w:val="00A4094F"/>
    <w:rsid w:val="00A40955"/>
    <w:rsid w:val="00A40A59"/>
    <w:rsid w:val="00A40A60"/>
    <w:rsid w:val="00A40AB7"/>
    <w:rsid w:val="00A40AFF"/>
    <w:rsid w:val="00A40BC2"/>
    <w:rsid w:val="00A40BDF"/>
    <w:rsid w:val="00A40BEA"/>
    <w:rsid w:val="00A40C08"/>
    <w:rsid w:val="00A40CF1"/>
    <w:rsid w:val="00A40DFC"/>
    <w:rsid w:val="00A40F45"/>
    <w:rsid w:val="00A40F52"/>
    <w:rsid w:val="00A4102B"/>
    <w:rsid w:val="00A410EB"/>
    <w:rsid w:val="00A4110C"/>
    <w:rsid w:val="00A41153"/>
    <w:rsid w:val="00A411C0"/>
    <w:rsid w:val="00A412C8"/>
    <w:rsid w:val="00A412E2"/>
    <w:rsid w:val="00A41367"/>
    <w:rsid w:val="00A4139D"/>
    <w:rsid w:val="00A413AE"/>
    <w:rsid w:val="00A4147E"/>
    <w:rsid w:val="00A4164E"/>
    <w:rsid w:val="00A41752"/>
    <w:rsid w:val="00A4176A"/>
    <w:rsid w:val="00A417C1"/>
    <w:rsid w:val="00A41811"/>
    <w:rsid w:val="00A41872"/>
    <w:rsid w:val="00A418AF"/>
    <w:rsid w:val="00A418B2"/>
    <w:rsid w:val="00A41920"/>
    <w:rsid w:val="00A41A83"/>
    <w:rsid w:val="00A41C5D"/>
    <w:rsid w:val="00A41C80"/>
    <w:rsid w:val="00A41C99"/>
    <w:rsid w:val="00A41CEB"/>
    <w:rsid w:val="00A41E46"/>
    <w:rsid w:val="00A41EA8"/>
    <w:rsid w:val="00A41ECE"/>
    <w:rsid w:val="00A42072"/>
    <w:rsid w:val="00A4209C"/>
    <w:rsid w:val="00A420F2"/>
    <w:rsid w:val="00A42113"/>
    <w:rsid w:val="00A42269"/>
    <w:rsid w:val="00A4229C"/>
    <w:rsid w:val="00A42323"/>
    <w:rsid w:val="00A42345"/>
    <w:rsid w:val="00A42357"/>
    <w:rsid w:val="00A423BE"/>
    <w:rsid w:val="00A42400"/>
    <w:rsid w:val="00A42470"/>
    <w:rsid w:val="00A42570"/>
    <w:rsid w:val="00A42590"/>
    <w:rsid w:val="00A4259E"/>
    <w:rsid w:val="00A4265B"/>
    <w:rsid w:val="00A426F7"/>
    <w:rsid w:val="00A4279C"/>
    <w:rsid w:val="00A427BC"/>
    <w:rsid w:val="00A427D3"/>
    <w:rsid w:val="00A42801"/>
    <w:rsid w:val="00A428D1"/>
    <w:rsid w:val="00A42A61"/>
    <w:rsid w:val="00A42B9B"/>
    <w:rsid w:val="00A42C0F"/>
    <w:rsid w:val="00A42C48"/>
    <w:rsid w:val="00A42D96"/>
    <w:rsid w:val="00A42E15"/>
    <w:rsid w:val="00A42E99"/>
    <w:rsid w:val="00A42EBB"/>
    <w:rsid w:val="00A42ECF"/>
    <w:rsid w:val="00A42F71"/>
    <w:rsid w:val="00A4300F"/>
    <w:rsid w:val="00A43024"/>
    <w:rsid w:val="00A4304C"/>
    <w:rsid w:val="00A4311E"/>
    <w:rsid w:val="00A43127"/>
    <w:rsid w:val="00A43154"/>
    <w:rsid w:val="00A43199"/>
    <w:rsid w:val="00A431ED"/>
    <w:rsid w:val="00A4326C"/>
    <w:rsid w:val="00A432E5"/>
    <w:rsid w:val="00A43381"/>
    <w:rsid w:val="00A433EC"/>
    <w:rsid w:val="00A4340D"/>
    <w:rsid w:val="00A4342A"/>
    <w:rsid w:val="00A434D4"/>
    <w:rsid w:val="00A43594"/>
    <w:rsid w:val="00A435B2"/>
    <w:rsid w:val="00A436EC"/>
    <w:rsid w:val="00A43701"/>
    <w:rsid w:val="00A43754"/>
    <w:rsid w:val="00A43763"/>
    <w:rsid w:val="00A4376B"/>
    <w:rsid w:val="00A437C8"/>
    <w:rsid w:val="00A43814"/>
    <w:rsid w:val="00A43894"/>
    <w:rsid w:val="00A438EA"/>
    <w:rsid w:val="00A438F0"/>
    <w:rsid w:val="00A43A03"/>
    <w:rsid w:val="00A43B8D"/>
    <w:rsid w:val="00A43BA7"/>
    <w:rsid w:val="00A43BF8"/>
    <w:rsid w:val="00A43C0C"/>
    <w:rsid w:val="00A43C23"/>
    <w:rsid w:val="00A43C5C"/>
    <w:rsid w:val="00A43D64"/>
    <w:rsid w:val="00A43E37"/>
    <w:rsid w:val="00A43E7C"/>
    <w:rsid w:val="00A43E90"/>
    <w:rsid w:val="00A43EAB"/>
    <w:rsid w:val="00A43FC7"/>
    <w:rsid w:val="00A4403A"/>
    <w:rsid w:val="00A440AB"/>
    <w:rsid w:val="00A440B9"/>
    <w:rsid w:val="00A44122"/>
    <w:rsid w:val="00A4424B"/>
    <w:rsid w:val="00A4428E"/>
    <w:rsid w:val="00A4430A"/>
    <w:rsid w:val="00A44379"/>
    <w:rsid w:val="00A4437D"/>
    <w:rsid w:val="00A44389"/>
    <w:rsid w:val="00A444D6"/>
    <w:rsid w:val="00A44515"/>
    <w:rsid w:val="00A44571"/>
    <w:rsid w:val="00A445AE"/>
    <w:rsid w:val="00A445F1"/>
    <w:rsid w:val="00A44664"/>
    <w:rsid w:val="00A446BE"/>
    <w:rsid w:val="00A44701"/>
    <w:rsid w:val="00A44724"/>
    <w:rsid w:val="00A44758"/>
    <w:rsid w:val="00A44829"/>
    <w:rsid w:val="00A44833"/>
    <w:rsid w:val="00A448A6"/>
    <w:rsid w:val="00A4491A"/>
    <w:rsid w:val="00A4494A"/>
    <w:rsid w:val="00A449D7"/>
    <w:rsid w:val="00A44A22"/>
    <w:rsid w:val="00A44B17"/>
    <w:rsid w:val="00A44B1C"/>
    <w:rsid w:val="00A44B71"/>
    <w:rsid w:val="00A44C4B"/>
    <w:rsid w:val="00A44DB0"/>
    <w:rsid w:val="00A44E50"/>
    <w:rsid w:val="00A44ED0"/>
    <w:rsid w:val="00A44F5E"/>
    <w:rsid w:val="00A44FCB"/>
    <w:rsid w:val="00A4506C"/>
    <w:rsid w:val="00A450FF"/>
    <w:rsid w:val="00A45123"/>
    <w:rsid w:val="00A4512A"/>
    <w:rsid w:val="00A4528A"/>
    <w:rsid w:val="00A45304"/>
    <w:rsid w:val="00A45368"/>
    <w:rsid w:val="00A45401"/>
    <w:rsid w:val="00A4546D"/>
    <w:rsid w:val="00A45539"/>
    <w:rsid w:val="00A4555A"/>
    <w:rsid w:val="00A4562F"/>
    <w:rsid w:val="00A4565F"/>
    <w:rsid w:val="00A4566D"/>
    <w:rsid w:val="00A45693"/>
    <w:rsid w:val="00A4573F"/>
    <w:rsid w:val="00A457A5"/>
    <w:rsid w:val="00A4598C"/>
    <w:rsid w:val="00A459C5"/>
    <w:rsid w:val="00A45A3E"/>
    <w:rsid w:val="00A45AD6"/>
    <w:rsid w:val="00A45B41"/>
    <w:rsid w:val="00A45B61"/>
    <w:rsid w:val="00A45BD8"/>
    <w:rsid w:val="00A45C96"/>
    <w:rsid w:val="00A45CE3"/>
    <w:rsid w:val="00A45D39"/>
    <w:rsid w:val="00A45E13"/>
    <w:rsid w:val="00A45E4A"/>
    <w:rsid w:val="00A45E99"/>
    <w:rsid w:val="00A45F0E"/>
    <w:rsid w:val="00A45F27"/>
    <w:rsid w:val="00A45FAF"/>
    <w:rsid w:val="00A46060"/>
    <w:rsid w:val="00A461A1"/>
    <w:rsid w:val="00A4620B"/>
    <w:rsid w:val="00A46253"/>
    <w:rsid w:val="00A46271"/>
    <w:rsid w:val="00A4627A"/>
    <w:rsid w:val="00A4629E"/>
    <w:rsid w:val="00A4629F"/>
    <w:rsid w:val="00A46377"/>
    <w:rsid w:val="00A46427"/>
    <w:rsid w:val="00A4654F"/>
    <w:rsid w:val="00A46570"/>
    <w:rsid w:val="00A465D0"/>
    <w:rsid w:val="00A46601"/>
    <w:rsid w:val="00A46608"/>
    <w:rsid w:val="00A46618"/>
    <w:rsid w:val="00A46635"/>
    <w:rsid w:val="00A4665F"/>
    <w:rsid w:val="00A466A6"/>
    <w:rsid w:val="00A4670A"/>
    <w:rsid w:val="00A46780"/>
    <w:rsid w:val="00A46826"/>
    <w:rsid w:val="00A468B1"/>
    <w:rsid w:val="00A4696F"/>
    <w:rsid w:val="00A46972"/>
    <w:rsid w:val="00A469AE"/>
    <w:rsid w:val="00A469B9"/>
    <w:rsid w:val="00A469F3"/>
    <w:rsid w:val="00A46A76"/>
    <w:rsid w:val="00A46AD9"/>
    <w:rsid w:val="00A46B0B"/>
    <w:rsid w:val="00A46B59"/>
    <w:rsid w:val="00A46B74"/>
    <w:rsid w:val="00A46BDA"/>
    <w:rsid w:val="00A46BFB"/>
    <w:rsid w:val="00A46D1E"/>
    <w:rsid w:val="00A46D82"/>
    <w:rsid w:val="00A46E66"/>
    <w:rsid w:val="00A46E8A"/>
    <w:rsid w:val="00A46E97"/>
    <w:rsid w:val="00A46F55"/>
    <w:rsid w:val="00A46FE0"/>
    <w:rsid w:val="00A46FF0"/>
    <w:rsid w:val="00A47171"/>
    <w:rsid w:val="00A47174"/>
    <w:rsid w:val="00A47214"/>
    <w:rsid w:val="00A47244"/>
    <w:rsid w:val="00A4727E"/>
    <w:rsid w:val="00A472C1"/>
    <w:rsid w:val="00A472E3"/>
    <w:rsid w:val="00A4738B"/>
    <w:rsid w:val="00A47498"/>
    <w:rsid w:val="00A474AC"/>
    <w:rsid w:val="00A475D8"/>
    <w:rsid w:val="00A47621"/>
    <w:rsid w:val="00A47695"/>
    <w:rsid w:val="00A476BA"/>
    <w:rsid w:val="00A477BB"/>
    <w:rsid w:val="00A47840"/>
    <w:rsid w:val="00A47847"/>
    <w:rsid w:val="00A47963"/>
    <w:rsid w:val="00A479B7"/>
    <w:rsid w:val="00A479CD"/>
    <w:rsid w:val="00A47A70"/>
    <w:rsid w:val="00A47A78"/>
    <w:rsid w:val="00A47ABD"/>
    <w:rsid w:val="00A47B06"/>
    <w:rsid w:val="00A47B67"/>
    <w:rsid w:val="00A47B7E"/>
    <w:rsid w:val="00A47B80"/>
    <w:rsid w:val="00A47BBC"/>
    <w:rsid w:val="00A47DDC"/>
    <w:rsid w:val="00A47E7D"/>
    <w:rsid w:val="00A47EAA"/>
    <w:rsid w:val="00A47EED"/>
    <w:rsid w:val="00A47F2F"/>
    <w:rsid w:val="00A47F5B"/>
    <w:rsid w:val="00A47F8F"/>
    <w:rsid w:val="00A47FBD"/>
    <w:rsid w:val="00A50026"/>
    <w:rsid w:val="00A5006A"/>
    <w:rsid w:val="00A50077"/>
    <w:rsid w:val="00A50080"/>
    <w:rsid w:val="00A50089"/>
    <w:rsid w:val="00A50098"/>
    <w:rsid w:val="00A500A6"/>
    <w:rsid w:val="00A500DC"/>
    <w:rsid w:val="00A50112"/>
    <w:rsid w:val="00A5024B"/>
    <w:rsid w:val="00A50289"/>
    <w:rsid w:val="00A502F1"/>
    <w:rsid w:val="00A50323"/>
    <w:rsid w:val="00A50441"/>
    <w:rsid w:val="00A5048E"/>
    <w:rsid w:val="00A505E1"/>
    <w:rsid w:val="00A505ED"/>
    <w:rsid w:val="00A50610"/>
    <w:rsid w:val="00A50655"/>
    <w:rsid w:val="00A506D8"/>
    <w:rsid w:val="00A506DC"/>
    <w:rsid w:val="00A5072C"/>
    <w:rsid w:val="00A507C7"/>
    <w:rsid w:val="00A50834"/>
    <w:rsid w:val="00A5083B"/>
    <w:rsid w:val="00A5086D"/>
    <w:rsid w:val="00A5099F"/>
    <w:rsid w:val="00A509CC"/>
    <w:rsid w:val="00A50A02"/>
    <w:rsid w:val="00A50A13"/>
    <w:rsid w:val="00A50A7C"/>
    <w:rsid w:val="00A50AD5"/>
    <w:rsid w:val="00A50C0C"/>
    <w:rsid w:val="00A50C0F"/>
    <w:rsid w:val="00A50C58"/>
    <w:rsid w:val="00A50CA0"/>
    <w:rsid w:val="00A50D17"/>
    <w:rsid w:val="00A50DDB"/>
    <w:rsid w:val="00A50E8A"/>
    <w:rsid w:val="00A50EE9"/>
    <w:rsid w:val="00A50F8F"/>
    <w:rsid w:val="00A50FE5"/>
    <w:rsid w:val="00A50FEB"/>
    <w:rsid w:val="00A50FF3"/>
    <w:rsid w:val="00A5107C"/>
    <w:rsid w:val="00A5108C"/>
    <w:rsid w:val="00A510E8"/>
    <w:rsid w:val="00A51275"/>
    <w:rsid w:val="00A512A6"/>
    <w:rsid w:val="00A512C7"/>
    <w:rsid w:val="00A512EF"/>
    <w:rsid w:val="00A51346"/>
    <w:rsid w:val="00A5134E"/>
    <w:rsid w:val="00A514CB"/>
    <w:rsid w:val="00A51526"/>
    <w:rsid w:val="00A51533"/>
    <w:rsid w:val="00A5154F"/>
    <w:rsid w:val="00A51604"/>
    <w:rsid w:val="00A51631"/>
    <w:rsid w:val="00A51641"/>
    <w:rsid w:val="00A51670"/>
    <w:rsid w:val="00A51699"/>
    <w:rsid w:val="00A516A8"/>
    <w:rsid w:val="00A516B5"/>
    <w:rsid w:val="00A516DF"/>
    <w:rsid w:val="00A5183A"/>
    <w:rsid w:val="00A51B89"/>
    <w:rsid w:val="00A51C5F"/>
    <w:rsid w:val="00A51C92"/>
    <w:rsid w:val="00A51CA3"/>
    <w:rsid w:val="00A51D0D"/>
    <w:rsid w:val="00A51DDD"/>
    <w:rsid w:val="00A51E56"/>
    <w:rsid w:val="00A51EDB"/>
    <w:rsid w:val="00A51EE5"/>
    <w:rsid w:val="00A51FEE"/>
    <w:rsid w:val="00A52056"/>
    <w:rsid w:val="00A52065"/>
    <w:rsid w:val="00A52080"/>
    <w:rsid w:val="00A52099"/>
    <w:rsid w:val="00A520E4"/>
    <w:rsid w:val="00A52245"/>
    <w:rsid w:val="00A5227E"/>
    <w:rsid w:val="00A522AA"/>
    <w:rsid w:val="00A522D6"/>
    <w:rsid w:val="00A522D9"/>
    <w:rsid w:val="00A5238B"/>
    <w:rsid w:val="00A523A3"/>
    <w:rsid w:val="00A523E2"/>
    <w:rsid w:val="00A52406"/>
    <w:rsid w:val="00A5246F"/>
    <w:rsid w:val="00A5255F"/>
    <w:rsid w:val="00A5265C"/>
    <w:rsid w:val="00A5272D"/>
    <w:rsid w:val="00A5273C"/>
    <w:rsid w:val="00A52771"/>
    <w:rsid w:val="00A527A0"/>
    <w:rsid w:val="00A527A5"/>
    <w:rsid w:val="00A527FF"/>
    <w:rsid w:val="00A52859"/>
    <w:rsid w:val="00A5289F"/>
    <w:rsid w:val="00A5290B"/>
    <w:rsid w:val="00A52939"/>
    <w:rsid w:val="00A52A5D"/>
    <w:rsid w:val="00A52A71"/>
    <w:rsid w:val="00A52AD6"/>
    <w:rsid w:val="00A52B2D"/>
    <w:rsid w:val="00A52B80"/>
    <w:rsid w:val="00A52B8C"/>
    <w:rsid w:val="00A52BCB"/>
    <w:rsid w:val="00A52C1E"/>
    <w:rsid w:val="00A52CAF"/>
    <w:rsid w:val="00A52DC7"/>
    <w:rsid w:val="00A52DE2"/>
    <w:rsid w:val="00A52E27"/>
    <w:rsid w:val="00A52E2E"/>
    <w:rsid w:val="00A52E82"/>
    <w:rsid w:val="00A52F77"/>
    <w:rsid w:val="00A52FD3"/>
    <w:rsid w:val="00A53025"/>
    <w:rsid w:val="00A53072"/>
    <w:rsid w:val="00A5318C"/>
    <w:rsid w:val="00A531DA"/>
    <w:rsid w:val="00A53271"/>
    <w:rsid w:val="00A533AB"/>
    <w:rsid w:val="00A53436"/>
    <w:rsid w:val="00A53495"/>
    <w:rsid w:val="00A5356A"/>
    <w:rsid w:val="00A53665"/>
    <w:rsid w:val="00A536AC"/>
    <w:rsid w:val="00A53708"/>
    <w:rsid w:val="00A53817"/>
    <w:rsid w:val="00A53827"/>
    <w:rsid w:val="00A538F7"/>
    <w:rsid w:val="00A5396D"/>
    <w:rsid w:val="00A53978"/>
    <w:rsid w:val="00A53A70"/>
    <w:rsid w:val="00A53A8A"/>
    <w:rsid w:val="00A53A8C"/>
    <w:rsid w:val="00A53B4C"/>
    <w:rsid w:val="00A53B95"/>
    <w:rsid w:val="00A53C77"/>
    <w:rsid w:val="00A53C79"/>
    <w:rsid w:val="00A53CD9"/>
    <w:rsid w:val="00A53D07"/>
    <w:rsid w:val="00A53D7E"/>
    <w:rsid w:val="00A53E32"/>
    <w:rsid w:val="00A53EC4"/>
    <w:rsid w:val="00A53EFE"/>
    <w:rsid w:val="00A53F23"/>
    <w:rsid w:val="00A53F27"/>
    <w:rsid w:val="00A53F34"/>
    <w:rsid w:val="00A53F99"/>
    <w:rsid w:val="00A5404D"/>
    <w:rsid w:val="00A54084"/>
    <w:rsid w:val="00A54094"/>
    <w:rsid w:val="00A5415B"/>
    <w:rsid w:val="00A5424F"/>
    <w:rsid w:val="00A54251"/>
    <w:rsid w:val="00A54254"/>
    <w:rsid w:val="00A542A1"/>
    <w:rsid w:val="00A542F1"/>
    <w:rsid w:val="00A54370"/>
    <w:rsid w:val="00A54390"/>
    <w:rsid w:val="00A5445D"/>
    <w:rsid w:val="00A5446B"/>
    <w:rsid w:val="00A5447B"/>
    <w:rsid w:val="00A54534"/>
    <w:rsid w:val="00A5458E"/>
    <w:rsid w:val="00A54691"/>
    <w:rsid w:val="00A546D1"/>
    <w:rsid w:val="00A54740"/>
    <w:rsid w:val="00A54766"/>
    <w:rsid w:val="00A5476C"/>
    <w:rsid w:val="00A547B5"/>
    <w:rsid w:val="00A547BA"/>
    <w:rsid w:val="00A547DD"/>
    <w:rsid w:val="00A54923"/>
    <w:rsid w:val="00A54A6C"/>
    <w:rsid w:val="00A54A90"/>
    <w:rsid w:val="00A54A9E"/>
    <w:rsid w:val="00A54ADF"/>
    <w:rsid w:val="00A54BB7"/>
    <w:rsid w:val="00A54C55"/>
    <w:rsid w:val="00A54D04"/>
    <w:rsid w:val="00A54D8E"/>
    <w:rsid w:val="00A54DCB"/>
    <w:rsid w:val="00A54DD3"/>
    <w:rsid w:val="00A54E00"/>
    <w:rsid w:val="00A54E27"/>
    <w:rsid w:val="00A54E40"/>
    <w:rsid w:val="00A54E8B"/>
    <w:rsid w:val="00A54EB7"/>
    <w:rsid w:val="00A54F57"/>
    <w:rsid w:val="00A55001"/>
    <w:rsid w:val="00A55042"/>
    <w:rsid w:val="00A5513D"/>
    <w:rsid w:val="00A55245"/>
    <w:rsid w:val="00A552E9"/>
    <w:rsid w:val="00A552F5"/>
    <w:rsid w:val="00A55348"/>
    <w:rsid w:val="00A553AD"/>
    <w:rsid w:val="00A553C4"/>
    <w:rsid w:val="00A553DB"/>
    <w:rsid w:val="00A5544D"/>
    <w:rsid w:val="00A554C1"/>
    <w:rsid w:val="00A55593"/>
    <w:rsid w:val="00A5560E"/>
    <w:rsid w:val="00A556FC"/>
    <w:rsid w:val="00A55703"/>
    <w:rsid w:val="00A5573F"/>
    <w:rsid w:val="00A55772"/>
    <w:rsid w:val="00A5581A"/>
    <w:rsid w:val="00A55AD6"/>
    <w:rsid w:val="00A55B68"/>
    <w:rsid w:val="00A55B97"/>
    <w:rsid w:val="00A55BAC"/>
    <w:rsid w:val="00A55C34"/>
    <w:rsid w:val="00A55C71"/>
    <w:rsid w:val="00A55D70"/>
    <w:rsid w:val="00A55DB7"/>
    <w:rsid w:val="00A55E7E"/>
    <w:rsid w:val="00A55E8D"/>
    <w:rsid w:val="00A55E8F"/>
    <w:rsid w:val="00A55E91"/>
    <w:rsid w:val="00A55EA8"/>
    <w:rsid w:val="00A55EF2"/>
    <w:rsid w:val="00A55F03"/>
    <w:rsid w:val="00A55FC6"/>
    <w:rsid w:val="00A5607E"/>
    <w:rsid w:val="00A56262"/>
    <w:rsid w:val="00A56395"/>
    <w:rsid w:val="00A56410"/>
    <w:rsid w:val="00A564D7"/>
    <w:rsid w:val="00A5651E"/>
    <w:rsid w:val="00A565CC"/>
    <w:rsid w:val="00A56623"/>
    <w:rsid w:val="00A5664B"/>
    <w:rsid w:val="00A566B9"/>
    <w:rsid w:val="00A5676C"/>
    <w:rsid w:val="00A567E6"/>
    <w:rsid w:val="00A56838"/>
    <w:rsid w:val="00A56864"/>
    <w:rsid w:val="00A56930"/>
    <w:rsid w:val="00A5697C"/>
    <w:rsid w:val="00A5698D"/>
    <w:rsid w:val="00A56A24"/>
    <w:rsid w:val="00A56AA1"/>
    <w:rsid w:val="00A56AF5"/>
    <w:rsid w:val="00A56C43"/>
    <w:rsid w:val="00A56C97"/>
    <w:rsid w:val="00A56DC5"/>
    <w:rsid w:val="00A56DD6"/>
    <w:rsid w:val="00A56ED7"/>
    <w:rsid w:val="00A56F13"/>
    <w:rsid w:val="00A56FC9"/>
    <w:rsid w:val="00A57133"/>
    <w:rsid w:val="00A5721D"/>
    <w:rsid w:val="00A5722C"/>
    <w:rsid w:val="00A572F4"/>
    <w:rsid w:val="00A572FF"/>
    <w:rsid w:val="00A57395"/>
    <w:rsid w:val="00A573A1"/>
    <w:rsid w:val="00A57423"/>
    <w:rsid w:val="00A5748C"/>
    <w:rsid w:val="00A57656"/>
    <w:rsid w:val="00A57676"/>
    <w:rsid w:val="00A5769D"/>
    <w:rsid w:val="00A576AE"/>
    <w:rsid w:val="00A5770D"/>
    <w:rsid w:val="00A577CC"/>
    <w:rsid w:val="00A577F1"/>
    <w:rsid w:val="00A578B8"/>
    <w:rsid w:val="00A578D6"/>
    <w:rsid w:val="00A5792F"/>
    <w:rsid w:val="00A57BA3"/>
    <w:rsid w:val="00A57BA5"/>
    <w:rsid w:val="00A57BAB"/>
    <w:rsid w:val="00A57C09"/>
    <w:rsid w:val="00A57C48"/>
    <w:rsid w:val="00A57C5B"/>
    <w:rsid w:val="00A57C86"/>
    <w:rsid w:val="00A57CA6"/>
    <w:rsid w:val="00A57DAA"/>
    <w:rsid w:val="00A57E0F"/>
    <w:rsid w:val="00A57EA4"/>
    <w:rsid w:val="00A57EE6"/>
    <w:rsid w:val="00A57FC0"/>
    <w:rsid w:val="00A60020"/>
    <w:rsid w:val="00A60087"/>
    <w:rsid w:val="00A600B3"/>
    <w:rsid w:val="00A60105"/>
    <w:rsid w:val="00A601AC"/>
    <w:rsid w:val="00A601C5"/>
    <w:rsid w:val="00A601E9"/>
    <w:rsid w:val="00A6020C"/>
    <w:rsid w:val="00A6024D"/>
    <w:rsid w:val="00A6050E"/>
    <w:rsid w:val="00A60532"/>
    <w:rsid w:val="00A6056B"/>
    <w:rsid w:val="00A605B3"/>
    <w:rsid w:val="00A6068A"/>
    <w:rsid w:val="00A606C5"/>
    <w:rsid w:val="00A6080F"/>
    <w:rsid w:val="00A60867"/>
    <w:rsid w:val="00A608F5"/>
    <w:rsid w:val="00A6090A"/>
    <w:rsid w:val="00A6095A"/>
    <w:rsid w:val="00A609A7"/>
    <w:rsid w:val="00A609BB"/>
    <w:rsid w:val="00A60A14"/>
    <w:rsid w:val="00A60A1C"/>
    <w:rsid w:val="00A60A48"/>
    <w:rsid w:val="00A60AAF"/>
    <w:rsid w:val="00A60B39"/>
    <w:rsid w:val="00A60C4D"/>
    <w:rsid w:val="00A60CDD"/>
    <w:rsid w:val="00A60CF9"/>
    <w:rsid w:val="00A60D94"/>
    <w:rsid w:val="00A60E2C"/>
    <w:rsid w:val="00A60E79"/>
    <w:rsid w:val="00A60E90"/>
    <w:rsid w:val="00A60E9C"/>
    <w:rsid w:val="00A60EE1"/>
    <w:rsid w:val="00A60F45"/>
    <w:rsid w:val="00A60F64"/>
    <w:rsid w:val="00A60F76"/>
    <w:rsid w:val="00A61016"/>
    <w:rsid w:val="00A61087"/>
    <w:rsid w:val="00A610B7"/>
    <w:rsid w:val="00A610C0"/>
    <w:rsid w:val="00A61161"/>
    <w:rsid w:val="00A6121C"/>
    <w:rsid w:val="00A61233"/>
    <w:rsid w:val="00A612D8"/>
    <w:rsid w:val="00A6137A"/>
    <w:rsid w:val="00A613AB"/>
    <w:rsid w:val="00A613DE"/>
    <w:rsid w:val="00A61462"/>
    <w:rsid w:val="00A614D2"/>
    <w:rsid w:val="00A614E8"/>
    <w:rsid w:val="00A61580"/>
    <w:rsid w:val="00A6159A"/>
    <w:rsid w:val="00A6160F"/>
    <w:rsid w:val="00A6164E"/>
    <w:rsid w:val="00A61737"/>
    <w:rsid w:val="00A61775"/>
    <w:rsid w:val="00A6182B"/>
    <w:rsid w:val="00A6187E"/>
    <w:rsid w:val="00A619DD"/>
    <w:rsid w:val="00A61A03"/>
    <w:rsid w:val="00A61A7C"/>
    <w:rsid w:val="00A61C06"/>
    <w:rsid w:val="00A61CF3"/>
    <w:rsid w:val="00A61D5F"/>
    <w:rsid w:val="00A61E2A"/>
    <w:rsid w:val="00A61FDE"/>
    <w:rsid w:val="00A6200F"/>
    <w:rsid w:val="00A62139"/>
    <w:rsid w:val="00A621B0"/>
    <w:rsid w:val="00A6226C"/>
    <w:rsid w:val="00A62325"/>
    <w:rsid w:val="00A62334"/>
    <w:rsid w:val="00A6233B"/>
    <w:rsid w:val="00A6238E"/>
    <w:rsid w:val="00A6243D"/>
    <w:rsid w:val="00A62577"/>
    <w:rsid w:val="00A6258A"/>
    <w:rsid w:val="00A626B3"/>
    <w:rsid w:val="00A626D7"/>
    <w:rsid w:val="00A6279F"/>
    <w:rsid w:val="00A6280B"/>
    <w:rsid w:val="00A62863"/>
    <w:rsid w:val="00A62880"/>
    <w:rsid w:val="00A629C5"/>
    <w:rsid w:val="00A62AC6"/>
    <w:rsid w:val="00A62ADD"/>
    <w:rsid w:val="00A62BB4"/>
    <w:rsid w:val="00A62D8B"/>
    <w:rsid w:val="00A62E78"/>
    <w:rsid w:val="00A62F2E"/>
    <w:rsid w:val="00A62F37"/>
    <w:rsid w:val="00A62F3E"/>
    <w:rsid w:val="00A62F42"/>
    <w:rsid w:val="00A62F61"/>
    <w:rsid w:val="00A62F90"/>
    <w:rsid w:val="00A62FFF"/>
    <w:rsid w:val="00A6301B"/>
    <w:rsid w:val="00A63093"/>
    <w:rsid w:val="00A630AB"/>
    <w:rsid w:val="00A63159"/>
    <w:rsid w:val="00A63187"/>
    <w:rsid w:val="00A6319E"/>
    <w:rsid w:val="00A63293"/>
    <w:rsid w:val="00A63348"/>
    <w:rsid w:val="00A63415"/>
    <w:rsid w:val="00A6351F"/>
    <w:rsid w:val="00A635AE"/>
    <w:rsid w:val="00A635E5"/>
    <w:rsid w:val="00A6365D"/>
    <w:rsid w:val="00A636DD"/>
    <w:rsid w:val="00A63742"/>
    <w:rsid w:val="00A6376E"/>
    <w:rsid w:val="00A637D2"/>
    <w:rsid w:val="00A63871"/>
    <w:rsid w:val="00A638D0"/>
    <w:rsid w:val="00A639EA"/>
    <w:rsid w:val="00A63A6B"/>
    <w:rsid w:val="00A63B24"/>
    <w:rsid w:val="00A63B40"/>
    <w:rsid w:val="00A63CB6"/>
    <w:rsid w:val="00A63D44"/>
    <w:rsid w:val="00A63D46"/>
    <w:rsid w:val="00A63D63"/>
    <w:rsid w:val="00A63FCA"/>
    <w:rsid w:val="00A6401C"/>
    <w:rsid w:val="00A6423C"/>
    <w:rsid w:val="00A64310"/>
    <w:rsid w:val="00A64427"/>
    <w:rsid w:val="00A644EC"/>
    <w:rsid w:val="00A64504"/>
    <w:rsid w:val="00A64535"/>
    <w:rsid w:val="00A64567"/>
    <w:rsid w:val="00A64628"/>
    <w:rsid w:val="00A646A3"/>
    <w:rsid w:val="00A646B9"/>
    <w:rsid w:val="00A646EE"/>
    <w:rsid w:val="00A6474B"/>
    <w:rsid w:val="00A64871"/>
    <w:rsid w:val="00A648E6"/>
    <w:rsid w:val="00A649C9"/>
    <w:rsid w:val="00A64A9E"/>
    <w:rsid w:val="00A64AD7"/>
    <w:rsid w:val="00A64AFE"/>
    <w:rsid w:val="00A64B78"/>
    <w:rsid w:val="00A64C1E"/>
    <w:rsid w:val="00A64C7D"/>
    <w:rsid w:val="00A64E0F"/>
    <w:rsid w:val="00A64E74"/>
    <w:rsid w:val="00A64FA0"/>
    <w:rsid w:val="00A64FB6"/>
    <w:rsid w:val="00A65026"/>
    <w:rsid w:val="00A65167"/>
    <w:rsid w:val="00A65194"/>
    <w:rsid w:val="00A6519D"/>
    <w:rsid w:val="00A651A2"/>
    <w:rsid w:val="00A651EC"/>
    <w:rsid w:val="00A65228"/>
    <w:rsid w:val="00A6525F"/>
    <w:rsid w:val="00A652DF"/>
    <w:rsid w:val="00A653AC"/>
    <w:rsid w:val="00A653CD"/>
    <w:rsid w:val="00A653D1"/>
    <w:rsid w:val="00A65404"/>
    <w:rsid w:val="00A654B3"/>
    <w:rsid w:val="00A654DD"/>
    <w:rsid w:val="00A65624"/>
    <w:rsid w:val="00A6569F"/>
    <w:rsid w:val="00A656A9"/>
    <w:rsid w:val="00A6576C"/>
    <w:rsid w:val="00A6578E"/>
    <w:rsid w:val="00A6581D"/>
    <w:rsid w:val="00A65843"/>
    <w:rsid w:val="00A6599B"/>
    <w:rsid w:val="00A659E4"/>
    <w:rsid w:val="00A65A4C"/>
    <w:rsid w:val="00A65AE2"/>
    <w:rsid w:val="00A65B13"/>
    <w:rsid w:val="00A65BC6"/>
    <w:rsid w:val="00A65C42"/>
    <w:rsid w:val="00A65CDA"/>
    <w:rsid w:val="00A65D27"/>
    <w:rsid w:val="00A65E31"/>
    <w:rsid w:val="00A65E32"/>
    <w:rsid w:val="00A65ECA"/>
    <w:rsid w:val="00A65F07"/>
    <w:rsid w:val="00A65F0B"/>
    <w:rsid w:val="00A66222"/>
    <w:rsid w:val="00A66226"/>
    <w:rsid w:val="00A66270"/>
    <w:rsid w:val="00A6628F"/>
    <w:rsid w:val="00A662F3"/>
    <w:rsid w:val="00A6635E"/>
    <w:rsid w:val="00A66390"/>
    <w:rsid w:val="00A66575"/>
    <w:rsid w:val="00A665C4"/>
    <w:rsid w:val="00A66605"/>
    <w:rsid w:val="00A66799"/>
    <w:rsid w:val="00A667A9"/>
    <w:rsid w:val="00A667D2"/>
    <w:rsid w:val="00A667FF"/>
    <w:rsid w:val="00A66870"/>
    <w:rsid w:val="00A668C5"/>
    <w:rsid w:val="00A668D4"/>
    <w:rsid w:val="00A66908"/>
    <w:rsid w:val="00A669B0"/>
    <w:rsid w:val="00A66A19"/>
    <w:rsid w:val="00A66A7B"/>
    <w:rsid w:val="00A66B10"/>
    <w:rsid w:val="00A66B43"/>
    <w:rsid w:val="00A66BB7"/>
    <w:rsid w:val="00A66CD2"/>
    <w:rsid w:val="00A66CED"/>
    <w:rsid w:val="00A66D3B"/>
    <w:rsid w:val="00A66D6E"/>
    <w:rsid w:val="00A66DB8"/>
    <w:rsid w:val="00A66E2B"/>
    <w:rsid w:val="00A66E5B"/>
    <w:rsid w:val="00A6704D"/>
    <w:rsid w:val="00A67059"/>
    <w:rsid w:val="00A67083"/>
    <w:rsid w:val="00A670D7"/>
    <w:rsid w:val="00A67132"/>
    <w:rsid w:val="00A6713B"/>
    <w:rsid w:val="00A6717F"/>
    <w:rsid w:val="00A6718F"/>
    <w:rsid w:val="00A6737F"/>
    <w:rsid w:val="00A67399"/>
    <w:rsid w:val="00A673DB"/>
    <w:rsid w:val="00A67460"/>
    <w:rsid w:val="00A67462"/>
    <w:rsid w:val="00A67626"/>
    <w:rsid w:val="00A67653"/>
    <w:rsid w:val="00A6767E"/>
    <w:rsid w:val="00A6768A"/>
    <w:rsid w:val="00A6773C"/>
    <w:rsid w:val="00A67771"/>
    <w:rsid w:val="00A67919"/>
    <w:rsid w:val="00A6798C"/>
    <w:rsid w:val="00A679B6"/>
    <w:rsid w:val="00A67AA7"/>
    <w:rsid w:val="00A67C78"/>
    <w:rsid w:val="00A67D00"/>
    <w:rsid w:val="00A67D79"/>
    <w:rsid w:val="00A67F1B"/>
    <w:rsid w:val="00A67F5B"/>
    <w:rsid w:val="00A67FAB"/>
    <w:rsid w:val="00A67FC0"/>
    <w:rsid w:val="00A67FD7"/>
    <w:rsid w:val="00A67FED"/>
    <w:rsid w:val="00A70000"/>
    <w:rsid w:val="00A700A5"/>
    <w:rsid w:val="00A700C1"/>
    <w:rsid w:val="00A700C5"/>
    <w:rsid w:val="00A700D7"/>
    <w:rsid w:val="00A70151"/>
    <w:rsid w:val="00A70232"/>
    <w:rsid w:val="00A7027D"/>
    <w:rsid w:val="00A70307"/>
    <w:rsid w:val="00A70309"/>
    <w:rsid w:val="00A70395"/>
    <w:rsid w:val="00A703A3"/>
    <w:rsid w:val="00A703F3"/>
    <w:rsid w:val="00A7050B"/>
    <w:rsid w:val="00A7050F"/>
    <w:rsid w:val="00A7056C"/>
    <w:rsid w:val="00A705B1"/>
    <w:rsid w:val="00A705EA"/>
    <w:rsid w:val="00A70622"/>
    <w:rsid w:val="00A706D2"/>
    <w:rsid w:val="00A7095D"/>
    <w:rsid w:val="00A70994"/>
    <w:rsid w:val="00A709A3"/>
    <w:rsid w:val="00A709C9"/>
    <w:rsid w:val="00A70BA9"/>
    <w:rsid w:val="00A70C12"/>
    <w:rsid w:val="00A70D99"/>
    <w:rsid w:val="00A70DC8"/>
    <w:rsid w:val="00A70E24"/>
    <w:rsid w:val="00A70EA3"/>
    <w:rsid w:val="00A70F23"/>
    <w:rsid w:val="00A70F26"/>
    <w:rsid w:val="00A70F4B"/>
    <w:rsid w:val="00A70F65"/>
    <w:rsid w:val="00A70F7B"/>
    <w:rsid w:val="00A70FAA"/>
    <w:rsid w:val="00A71016"/>
    <w:rsid w:val="00A711A3"/>
    <w:rsid w:val="00A71234"/>
    <w:rsid w:val="00A712CF"/>
    <w:rsid w:val="00A71352"/>
    <w:rsid w:val="00A71360"/>
    <w:rsid w:val="00A71369"/>
    <w:rsid w:val="00A713FC"/>
    <w:rsid w:val="00A71434"/>
    <w:rsid w:val="00A714A6"/>
    <w:rsid w:val="00A714B8"/>
    <w:rsid w:val="00A714C0"/>
    <w:rsid w:val="00A714DB"/>
    <w:rsid w:val="00A714F9"/>
    <w:rsid w:val="00A71554"/>
    <w:rsid w:val="00A7160C"/>
    <w:rsid w:val="00A71642"/>
    <w:rsid w:val="00A716B8"/>
    <w:rsid w:val="00A7174B"/>
    <w:rsid w:val="00A71884"/>
    <w:rsid w:val="00A718D7"/>
    <w:rsid w:val="00A718DF"/>
    <w:rsid w:val="00A71A42"/>
    <w:rsid w:val="00A71ACD"/>
    <w:rsid w:val="00A71B21"/>
    <w:rsid w:val="00A71BA9"/>
    <w:rsid w:val="00A71D41"/>
    <w:rsid w:val="00A71D9A"/>
    <w:rsid w:val="00A71DF5"/>
    <w:rsid w:val="00A71DFF"/>
    <w:rsid w:val="00A71E29"/>
    <w:rsid w:val="00A71E79"/>
    <w:rsid w:val="00A71E8D"/>
    <w:rsid w:val="00A71EB9"/>
    <w:rsid w:val="00A71F1C"/>
    <w:rsid w:val="00A71F24"/>
    <w:rsid w:val="00A71F70"/>
    <w:rsid w:val="00A71FD5"/>
    <w:rsid w:val="00A7201D"/>
    <w:rsid w:val="00A72108"/>
    <w:rsid w:val="00A7216E"/>
    <w:rsid w:val="00A72183"/>
    <w:rsid w:val="00A722EE"/>
    <w:rsid w:val="00A7237C"/>
    <w:rsid w:val="00A72446"/>
    <w:rsid w:val="00A72494"/>
    <w:rsid w:val="00A72498"/>
    <w:rsid w:val="00A724FA"/>
    <w:rsid w:val="00A72671"/>
    <w:rsid w:val="00A72672"/>
    <w:rsid w:val="00A72790"/>
    <w:rsid w:val="00A727A1"/>
    <w:rsid w:val="00A727D2"/>
    <w:rsid w:val="00A7282E"/>
    <w:rsid w:val="00A72848"/>
    <w:rsid w:val="00A72911"/>
    <w:rsid w:val="00A72929"/>
    <w:rsid w:val="00A72932"/>
    <w:rsid w:val="00A72B0A"/>
    <w:rsid w:val="00A72C35"/>
    <w:rsid w:val="00A72C7C"/>
    <w:rsid w:val="00A72CEC"/>
    <w:rsid w:val="00A72CF4"/>
    <w:rsid w:val="00A72DFF"/>
    <w:rsid w:val="00A72E2E"/>
    <w:rsid w:val="00A72E3F"/>
    <w:rsid w:val="00A73004"/>
    <w:rsid w:val="00A73009"/>
    <w:rsid w:val="00A7304C"/>
    <w:rsid w:val="00A73122"/>
    <w:rsid w:val="00A73124"/>
    <w:rsid w:val="00A73162"/>
    <w:rsid w:val="00A73186"/>
    <w:rsid w:val="00A7318B"/>
    <w:rsid w:val="00A7319B"/>
    <w:rsid w:val="00A73241"/>
    <w:rsid w:val="00A73317"/>
    <w:rsid w:val="00A73351"/>
    <w:rsid w:val="00A7338F"/>
    <w:rsid w:val="00A733A4"/>
    <w:rsid w:val="00A73437"/>
    <w:rsid w:val="00A73466"/>
    <w:rsid w:val="00A73494"/>
    <w:rsid w:val="00A734D9"/>
    <w:rsid w:val="00A73538"/>
    <w:rsid w:val="00A73679"/>
    <w:rsid w:val="00A7378B"/>
    <w:rsid w:val="00A737C6"/>
    <w:rsid w:val="00A73811"/>
    <w:rsid w:val="00A73901"/>
    <w:rsid w:val="00A7394C"/>
    <w:rsid w:val="00A73B3D"/>
    <w:rsid w:val="00A73BDF"/>
    <w:rsid w:val="00A73CF1"/>
    <w:rsid w:val="00A73DD9"/>
    <w:rsid w:val="00A73ECF"/>
    <w:rsid w:val="00A73F10"/>
    <w:rsid w:val="00A73F69"/>
    <w:rsid w:val="00A73F75"/>
    <w:rsid w:val="00A73FD8"/>
    <w:rsid w:val="00A7404F"/>
    <w:rsid w:val="00A74069"/>
    <w:rsid w:val="00A741B1"/>
    <w:rsid w:val="00A741DD"/>
    <w:rsid w:val="00A74220"/>
    <w:rsid w:val="00A742D1"/>
    <w:rsid w:val="00A74438"/>
    <w:rsid w:val="00A744CD"/>
    <w:rsid w:val="00A744EE"/>
    <w:rsid w:val="00A744FF"/>
    <w:rsid w:val="00A7451C"/>
    <w:rsid w:val="00A74637"/>
    <w:rsid w:val="00A746CC"/>
    <w:rsid w:val="00A747C6"/>
    <w:rsid w:val="00A747DC"/>
    <w:rsid w:val="00A748C7"/>
    <w:rsid w:val="00A74906"/>
    <w:rsid w:val="00A74B54"/>
    <w:rsid w:val="00A74B9D"/>
    <w:rsid w:val="00A74BB8"/>
    <w:rsid w:val="00A74BFB"/>
    <w:rsid w:val="00A74C80"/>
    <w:rsid w:val="00A74E92"/>
    <w:rsid w:val="00A74E93"/>
    <w:rsid w:val="00A74F98"/>
    <w:rsid w:val="00A75080"/>
    <w:rsid w:val="00A75146"/>
    <w:rsid w:val="00A75147"/>
    <w:rsid w:val="00A75150"/>
    <w:rsid w:val="00A7521D"/>
    <w:rsid w:val="00A75235"/>
    <w:rsid w:val="00A752AE"/>
    <w:rsid w:val="00A752EB"/>
    <w:rsid w:val="00A753E7"/>
    <w:rsid w:val="00A75436"/>
    <w:rsid w:val="00A7544F"/>
    <w:rsid w:val="00A75463"/>
    <w:rsid w:val="00A754FA"/>
    <w:rsid w:val="00A75520"/>
    <w:rsid w:val="00A75533"/>
    <w:rsid w:val="00A75579"/>
    <w:rsid w:val="00A755AC"/>
    <w:rsid w:val="00A755DF"/>
    <w:rsid w:val="00A7565F"/>
    <w:rsid w:val="00A756DE"/>
    <w:rsid w:val="00A75722"/>
    <w:rsid w:val="00A75770"/>
    <w:rsid w:val="00A75783"/>
    <w:rsid w:val="00A7586A"/>
    <w:rsid w:val="00A758CE"/>
    <w:rsid w:val="00A75941"/>
    <w:rsid w:val="00A75982"/>
    <w:rsid w:val="00A759A4"/>
    <w:rsid w:val="00A75A74"/>
    <w:rsid w:val="00A75A93"/>
    <w:rsid w:val="00A75AFC"/>
    <w:rsid w:val="00A75B8F"/>
    <w:rsid w:val="00A75C2B"/>
    <w:rsid w:val="00A75CA9"/>
    <w:rsid w:val="00A75CB3"/>
    <w:rsid w:val="00A75CBA"/>
    <w:rsid w:val="00A75CEA"/>
    <w:rsid w:val="00A75D8E"/>
    <w:rsid w:val="00A75DA1"/>
    <w:rsid w:val="00A75E29"/>
    <w:rsid w:val="00A75E45"/>
    <w:rsid w:val="00A75E77"/>
    <w:rsid w:val="00A75EA6"/>
    <w:rsid w:val="00A75F60"/>
    <w:rsid w:val="00A75FA8"/>
    <w:rsid w:val="00A760D7"/>
    <w:rsid w:val="00A760FD"/>
    <w:rsid w:val="00A76205"/>
    <w:rsid w:val="00A762A6"/>
    <w:rsid w:val="00A762D2"/>
    <w:rsid w:val="00A762E4"/>
    <w:rsid w:val="00A76312"/>
    <w:rsid w:val="00A76325"/>
    <w:rsid w:val="00A7636C"/>
    <w:rsid w:val="00A763F1"/>
    <w:rsid w:val="00A763F9"/>
    <w:rsid w:val="00A764DD"/>
    <w:rsid w:val="00A76506"/>
    <w:rsid w:val="00A76521"/>
    <w:rsid w:val="00A76591"/>
    <w:rsid w:val="00A765AB"/>
    <w:rsid w:val="00A76605"/>
    <w:rsid w:val="00A767A3"/>
    <w:rsid w:val="00A767A8"/>
    <w:rsid w:val="00A76808"/>
    <w:rsid w:val="00A7694D"/>
    <w:rsid w:val="00A7696A"/>
    <w:rsid w:val="00A769C0"/>
    <w:rsid w:val="00A76A6C"/>
    <w:rsid w:val="00A76A95"/>
    <w:rsid w:val="00A76ACA"/>
    <w:rsid w:val="00A76B86"/>
    <w:rsid w:val="00A76BB2"/>
    <w:rsid w:val="00A76C0E"/>
    <w:rsid w:val="00A76C55"/>
    <w:rsid w:val="00A76D53"/>
    <w:rsid w:val="00A76DAA"/>
    <w:rsid w:val="00A76DB5"/>
    <w:rsid w:val="00A76DC5"/>
    <w:rsid w:val="00A76F92"/>
    <w:rsid w:val="00A77001"/>
    <w:rsid w:val="00A7700A"/>
    <w:rsid w:val="00A7703A"/>
    <w:rsid w:val="00A7713D"/>
    <w:rsid w:val="00A771AD"/>
    <w:rsid w:val="00A771E6"/>
    <w:rsid w:val="00A7721C"/>
    <w:rsid w:val="00A77368"/>
    <w:rsid w:val="00A773BE"/>
    <w:rsid w:val="00A773DC"/>
    <w:rsid w:val="00A77474"/>
    <w:rsid w:val="00A77486"/>
    <w:rsid w:val="00A774E4"/>
    <w:rsid w:val="00A7752C"/>
    <w:rsid w:val="00A775C1"/>
    <w:rsid w:val="00A7765B"/>
    <w:rsid w:val="00A776F0"/>
    <w:rsid w:val="00A77707"/>
    <w:rsid w:val="00A77745"/>
    <w:rsid w:val="00A77748"/>
    <w:rsid w:val="00A7775F"/>
    <w:rsid w:val="00A77773"/>
    <w:rsid w:val="00A7777E"/>
    <w:rsid w:val="00A77786"/>
    <w:rsid w:val="00A77787"/>
    <w:rsid w:val="00A7783B"/>
    <w:rsid w:val="00A77840"/>
    <w:rsid w:val="00A778D7"/>
    <w:rsid w:val="00A7790D"/>
    <w:rsid w:val="00A77922"/>
    <w:rsid w:val="00A77937"/>
    <w:rsid w:val="00A7796B"/>
    <w:rsid w:val="00A779EA"/>
    <w:rsid w:val="00A779F1"/>
    <w:rsid w:val="00A77A7B"/>
    <w:rsid w:val="00A77BE7"/>
    <w:rsid w:val="00A77C7E"/>
    <w:rsid w:val="00A77CFA"/>
    <w:rsid w:val="00A77E6F"/>
    <w:rsid w:val="00A77EB3"/>
    <w:rsid w:val="00A77EEA"/>
    <w:rsid w:val="00A8007C"/>
    <w:rsid w:val="00A800FA"/>
    <w:rsid w:val="00A80186"/>
    <w:rsid w:val="00A802D2"/>
    <w:rsid w:val="00A80368"/>
    <w:rsid w:val="00A80477"/>
    <w:rsid w:val="00A8050E"/>
    <w:rsid w:val="00A80592"/>
    <w:rsid w:val="00A805EB"/>
    <w:rsid w:val="00A80609"/>
    <w:rsid w:val="00A80618"/>
    <w:rsid w:val="00A80740"/>
    <w:rsid w:val="00A808C3"/>
    <w:rsid w:val="00A8092B"/>
    <w:rsid w:val="00A809D7"/>
    <w:rsid w:val="00A80A1D"/>
    <w:rsid w:val="00A80A6C"/>
    <w:rsid w:val="00A80ACD"/>
    <w:rsid w:val="00A80B31"/>
    <w:rsid w:val="00A80B39"/>
    <w:rsid w:val="00A80BDA"/>
    <w:rsid w:val="00A80C94"/>
    <w:rsid w:val="00A80CD4"/>
    <w:rsid w:val="00A80D2F"/>
    <w:rsid w:val="00A80DE1"/>
    <w:rsid w:val="00A80DF7"/>
    <w:rsid w:val="00A80ED9"/>
    <w:rsid w:val="00A80EDF"/>
    <w:rsid w:val="00A80F11"/>
    <w:rsid w:val="00A80F2A"/>
    <w:rsid w:val="00A80F3B"/>
    <w:rsid w:val="00A81005"/>
    <w:rsid w:val="00A81010"/>
    <w:rsid w:val="00A81093"/>
    <w:rsid w:val="00A811DA"/>
    <w:rsid w:val="00A811FA"/>
    <w:rsid w:val="00A8120B"/>
    <w:rsid w:val="00A812E5"/>
    <w:rsid w:val="00A8130E"/>
    <w:rsid w:val="00A81322"/>
    <w:rsid w:val="00A813BD"/>
    <w:rsid w:val="00A813C4"/>
    <w:rsid w:val="00A813F0"/>
    <w:rsid w:val="00A81444"/>
    <w:rsid w:val="00A81450"/>
    <w:rsid w:val="00A814B3"/>
    <w:rsid w:val="00A8160B"/>
    <w:rsid w:val="00A81674"/>
    <w:rsid w:val="00A8167B"/>
    <w:rsid w:val="00A81681"/>
    <w:rsid w:val="00A8169D"/>
    <w:rsid w:val="00A816CC"/>
    <w:rsid w:val="00A8170A"/>
    <w:rsid w:val="00A81712"/>
    <w:rsid w:val="00A81798"/>
    <w:rsid w:val="00A817FC"/>
    <w:rsid w:val="00A817FE"/>
    <w:rsid w:val="00A81808"/>
    <w:rsid w:val="00A8185A"/>
    <w:rsid w:val="00A81958"/>
    <w:rsid w:val="00A81973"/>
    <w:rsid w:val="00A819EE"/>
    <w:rsid w:val="00A81A0B"/>
    <w:rsid w:val="00A81AD3"/>
    <w:rsid w:val="00A81C2A"/>
    <w:rsid w:val="00A81C4F"/>
    <w:rsid w:val="00A81E6C"/>
    <w:rsid w:val="00A81E75"/>
    <w:rsid w:val="00A81F6D"/>
    <w:rsid w:val="00A81FA3"/>
    <w:rsid w:val="00A820D2"/>
    <w:rsid w:val="00A82146"/>
    <w:rsid w:val="00A82165"/>
    <w:rsid w:val="00A8220F"/>
    <w:rsid w:val="00A822B5"/>
    <w:rsid w:val="00A822D8"/>
    <w:rsid w:val="00A822EB"/>
    <w:rsid w:val="00A82317"/>
    <w:rsid w:val="00A82407"/>
    <w:rsid w:val="00A82420"/>
    <w:rsid w:val="00A8246E"/>
    <w:rsid w:val="00A8256D"/>
    <w:rsid w:val="00A8256F"/>
    <w:rsid w:val="00A825C6"/>
    <w:rsid w:val="00A82716"/>
    <w:rsid w:val="00A82742"/>
    <w:rsid w:val="00A8282F"/>
    <w:rsid w:val="00A8284E"/>
    <w:rsid w:val="00A82854"/>
    <w:rsid w:val="00A828D0"/>
    <w:rsid w:val="00A829B0"/>
    <w:rsid w:val="00A829ED"/>
    <w:rsid w:val="00A829FF"/>
    <w:rsid w:val="00A82A23"/>
    <w:rsid w:val="00A82A25"/>
    <w:rsid w:val="00A82A90"/>
    <w:rsid w:val="00A82B23"/>
    <w:rsid w:val="00A82B7E"/>
    <w:rsid w:val="00A82B88"/>
    <w:rsid w:val="00A82CA4"/>
    <w:rsid w:val="00A82D0A"/>
    <w:rsid w:val="00A82D71"/>
    <w:rsid w:val="00A82DE4"/>
    <w:rsid w:val="00A82DF2"/>
    <w:rsid w:val="00A82EDD"/>
    <w:rsid w:val="00A82EF0"/>
    <w:rsid w:val="00A82F3C"/>
    <w:rsid w:val="00A82F44"/>
    <w:rsid w:val="00A82F8E"/>
    <w:rsid w:val="00A82F99"/>
    <w:rsid w:val="00A82FD0"/>
    <w:rsid w:val="00A82FD1"/>
    <w:rsid w:val="00A8304B"/>
    <w:rsid w:val="00A830AB"/>
    <w:rsid w:val="00A830E6"/>
    <w:rsid w:val="00A83172"/>
    <w:rsid w:val="00A831C5"/>
    <w:rsid w:val="00A83200"/>
    <w:rsid w:val="00A8326E"/>
    <w:rsid w:val="00A8329C"/>
    <w:rsid w:val="00A83342"/>
    <w:rsid w:val="00A833C8"/>
    <w:rsid w:val="00A833DE"/>
    <w:rsid w:val="00A833E7"/>
    <w:rsid w:val="00A83403"/>
    <w:rsid w:val="00A83456"/>
    <w:rsid w:val="00A8348C"/>
    <w:rsid w:val="00A8348E"/>
    <w:rsid w:val="00A834A4"/>
    <w:rsid w:val="00A835A1"/>
    <w:rsid w:val="00A835A5"/>
    <w:rsid w:val="00A83616"/>
    <w:rsid w:val="00A8367D"/>
    <w:rsid w:val="00A83707"/>
    <w:rsid w:val="00A8372F"/>
    <w:rsid w:val="00A8374F"/>
    <w:rsid w:val="00A8376E"/>
    <w:rsid w:val="00A8377A"/>
    <w:rsid w:val="00A83781"/>
    <w:rsid w:val="00A837D0"/>
    <w:rsid w:val="00A83869"/>
    <w:rsid w:val="00A8391D"/>
    <w:rsid w:val="00A83951"/>
    <w:rsid w:val="00A83966"/>
    <w:rsid w:val="00A839AE"/>
    <w:rsid w:val="00A839DD"/>
    <w:rsid w:val="00A83AD5"/>
    <w:rsid w:val="00A83B00"/>
    <w:rsid w:val="00A83B88"/>
    <w:rsid w:val="00A83BC8"/>
    <w:rsid w:val="00A83BE8"/>
    <w:rsid w:val="00A83BFB"/>
    <w:rsid w:val="00A83E3F"/>
    <w:rsid w:val="00A83E54"/>
    <w:rsid w:val="00A83E6D"/>
    <w:rsid w:val="00A83EC1"/>
    <w:rsid w:val="00A83F48"/>
    <w:rsid w:val="00A83F58"/>
    <w:rsid w:val="00A83F69"/>
    <w:rsid w:val="00A84009"/>
    <w:rsid w:val="00A84075"/>
    <w:rsid w:val="00A84081"/>
    <w:rsid w:val="00A840C0"/>
    <w:rsid w:val="00A840E4"/>
    <w:rsid w:val="00A842CD"/>
    <w:rsid w:val="00A8432C"/>
    <w:rsid w:val="00A8432D"/>
    <w:rsid w:val="00A84457"/>
    <w:rsid w:val="00A8448F"/>
    <w:rsid w:val="00A8453C"/>
    <w:rsid w:val="00A845C4"/>
    <w:rsid w:val="00A8461F"/>
    <w:rsid w:val="00A846BD"/>
    <w:rsid w:val="00A8473C"/>
    <w:rsid w:val="00A8474F"/>
    <w:rsid w:val="00A847A7"/>
    <w:rsid w:val="00A8488D"/>
    <w:rsid w:val="00A848DD"/>
    <w:rsid w:val="00A848E0"/>
    <w:rsid w:val="00A848FC"/>
    <w:rsid w:val="00A848FD"/>
    <w:rsid w:val="00A8490A"/>
    <w:rsid w:val="00A84A13"/>
    <w:rsid w:val="00A84A42"/>
    <w:rsid w:val="00A84AA0"/>
    <w:rsid w:val="00A84AF3"/>
    <w:rsid w:val="00A84B2E"/>
    <w:rsid w:val="00A84C02"/>
    <w:rsid w:val="00A84C84"/>
    <w:rsid w:val="00A84D1A"/>
    <w:rsid w:val="00A84E75"/>
    <w:rsid w:val="00A84F1C"/>
    <w:rsid w:val="00A84F86"/>
    <w:rsid w:val="00A84FA3"/>
    <w:rsid w:val="00A85024"/>
    <w:rsid w:val="00A8503F"/>
    <w:rsid w:val="00A85082"/>
    <w:rsid w:val="00A85085"/>
    <w:rsid w:val="00A850C9"/>
    <w:rsid w:val="00A8517D"/>
    <w:rsid w:val="00A85240"/>
    <w:rsid w:val="00A8524B"/>
    <w:rsid w:val="00A852A6"/>
    <w:rsid w:val="00A85332"/>
    <w:rsid w:val="00A854E2"/>
    <w:rsid w:val="00A854F8"/>
    <w:rsid w:val="00A855D0"/>
    <w:rsid w:val="00A8562D"/>
    <w:rsid w:val="00A8566E"/>
    <w:rsid w:val="00A856B1"/>
    <w:rsid w:val="00A856DB"/>
    <w:rsid w:val="00A85740"/>
    <w:rsid w:val="00A85785"/>
    <w:rsid w:val="00A857AC"/>
    <w:rsid w:val="00A85823"/>
    <w:rsid w:val="00A8585D"/>
    <w:rsid w:val="00A8588D"/>
    <w:rsid w:val="00A858B1"/>
    <w:rsid w:val="00A85964"/>
    <w:rsid w:val="00A85979"/>
    <w:rsid w:val="00A859C2"/>
    <w:rsid w:val="00A859DA"/>
    <w:rsid w:val="00A85A5F"/>
    <w:rsid w:val="00A85ADC"/>
    <w:rsid w:val="00A85AF4"/>
    <w:rsid w:val="00A85B64"/>
    <w:rsid w:val="00A85B89"/>
    <w:rsid w:val="00A85B94"/>
    <w:rsid w:val="00A85C6B"/>
    <w:rsid w:val="00A85CDA"/>
    <w:rsid w:val="00A85DB3"/>
    <w:rsid w:val="00A85E93"/>
    <w:rsid w:val="00A85F33"/>
    <w:rsid w:val="00A85FCA"/>
    <w:rsid w:val="00A8607A"/>
    <w:rsid w:val="00A8609B"/>
    <w:rsid w:val="00A86191"/>
    <w:rsid w:val="00A8631B"/>
    <w:rsid w:val="00A86413"/>
    <w:rsid w:val="00A86498"/>
    <w:rsid w:val="00A864B7"/>
    <w:rsid w:val="00A864CE"/>
    <w:rsid w:val="00A865F2"/>
    <w:rsid w:val="00A8683F"/>
    <w:rsid w:val="00A8684C"/>
    <w:rsid w:val="00A868AF"/>
    <w:rsid w:val="00A868D8"/>
    <w:rsid w:val="00A86A2B"/>
    <w:rsid w:val="00A86ACD"/>
    <w:rsid w:val="00A86AD8"/>
    <w:rsid w:val="00A86AEB"/>
    <w:rsid w:val="00A86AEF"/>
    <w:rsid w:val="00A86B26"/>
    <w:rsid w:val="00A86B56"/>
    <w:rsid w:val="00A86BC3"/>
    <w:rsid w:val="00A86C0F"/>
    <w:rsid w:val="00A86C12"/>
    <w:rsid w:val="00A86C4D"/>
    <w:rsid w:val="00A86D38"/>
    <w:rsid w:val="00A86DE7"/>
    <w:rsid w:val="00A86E3F"/>
    <w:rsid w:val="00A86E5B"/>
    <w:rsid w:val="00A86E76"/>
    <w:rsid w:val="00A86EE5"/>
    <w:rsid w:val="00A86F58"/>
    <w:rsid w:val="00A86FAD"/>
    <w:rsid w:val="00A87252"/>
    <w:rsid w:val="00A8730E"/>
    <w:rsid w:val="00A87347"/>
    <w:rsid w:val="00A87370"/>
    <w:rsid w:val="00A873C7"/>
    <w:rsid w:val="00A873FB"/>
    <w:rsid w:val="00A87484"/>
    <w:rsid w:val="00A874BF"/>
    <w:rsid w:val="00A87509"/>
    <w:rsid w:val="00A8758F"/>
    <w:rsid w:val="00A875F1"/>
    <w:rsid w:val="00A8766F"/>
    <w:rsid w:val="00A878AB"/>
    <w:rsid w:val="00A878B0"/>
    <w:rsid w:val="00A878E6"/>
    <w:rsid w:val="00A87945"/>
    <w:rsid w:val="00A879D5"/>
    <w:rsid w:val="00A87A71"/>
    <w:rsid w:val="00A87B2B"/>
    <w:rsid w:val="00A87B4A"/>
    <w:rsid w:val="00A87BA9"/>
    <w:rsid w:val="00A87BBF"/>
    <w:rsid w:val="00A87CB3"/>
    <w:rsid w:val="00A87DD6"/>
    <w:rsid w:val="00A87F5F"/>
    <w:rsid w:val="00A9003E"/>
    <w:rsid w:val="00A90147"/>
    <w:rsid w:val="00A902DE"/>
    <w:rsid w:val="00A902FD"/>
    <w:rsid w:val="00A9033D"/>
    <w:rsid w:val="00A90415"/>
    <w:rsid w:val="00A9043B"/>
    <w:rsid w:val="00A9050D"/>
    <w:rsid w:val="00A905A4"/>
    <w:rsid w:val="00A905C0"/>
    <w:rsid w:val="00A9087E"/>
    <w:rsid w:val="00A908AE"/>
    <w:rsid w:val="00A908AF"/>
    <w:rsid w:val="00A909E7"/>
    <w:rsid w:val="00A90A4B"/>
    <w:rsid w:val="00A90B0B"/>
    <w:rsid w:val="00A90BAE"/>
    <w:rsid w:val="00A90BB1"/>
    <w:rsid w:val="00A90BB9"/>
    <w:rsid w:val="00A90BC9"/>
    <w:rsid w:val="00A90C0B"/>
    <w:rsid w:val="00A90C40"/>
    <w:rsid w:val="00A90C58"/>
    <w:rsid w:val="00A90D17"/>
    <w:rsid w:val="00A90D50"/>
    <w:rsid w:val="00A90E72"/>
    <w:rsid w:val="00A90F60"/>
    <w:rsid w:val="00A90F78"/>
    <w:rsid w:val="00A90FF1"/>
    <w:rsid w:val="00A9106D"/>
    <w:rsid w:val="00A91135"/>
    <w:rsid w:val="00A911B7"/>
    <w:rsid w:val="00A911CD"/>
    <w:rsid w:val="00A911DB"/>
    <w:rsid w:val="00A911DE"/>
    <w:rsid w:val="00A91211"/>
    <w:rsid w:val="00A912F1"/>
    <w:rsid w:val="00A912FB"/>
    <w:rsid w:val="00A9130D"/>
    <w:rsid w:val="00A91350"/>
    <w:rsid w:val="00A9141C"/>
    <w:rsid w:val="00A914B4"/>
    <w:rsid w:val="00A9158C"/>
    <w:rsid w:val="00A915AF"/>
    <w:rsid w:val="00A915B0"/>
    <w:rsid w:val="00A915FB"/>
    <w:rsid w:val="00A91651"/>
    <w:rsid w:val="00A9166B"/>
    <w:rsid w:val="00A916B2"/>
    <w:rsid w:val="00A91769"/>
    <w:rsid w:val="00A9177C"/>
    <w:rsid w:val="00A917A9"/>
    <w:rsid w:val="00A917D2"/>
    <w:rsid w:val="00A917F9"/>
    <w:rsid w:val="00A91889"/>
    <w:rsid w:val="00A918B9"/>
    <w:rsid w:val="00A91912"/>
    <w:rsid w:val="00A91913"/>
    <w:rsid w:val="00A91A3A"/>
    <w:rsid w:val="00A91B47"/>
    <w:rsid w:val="00A91BB8"/>
    <w:rsid w:val="00A91BD5"/>
    <w:rsid w:val="00A91D8F"/>
    <w:rsid w:val="00A91D90"/>
    <w:rsid w:val="00A91D9F"/>
    <w:rsid w:val="00A91E32"/>
    <w:rsid w:val="00A91E9E"/>
    <w:rsid w:val="00A91EB6"/>
    <w:rsid w:val="00A91F4F"/>
    <w:rsid w:val="00A91F93"/>
    <w:rsid w:val="00A91FBA"/>
    <w:rsid w:val="00A91FF9"/>
    <w:rsid w:val="00A91FFD"/>
    <w:rsid w:val="00A92053"/>
    <w:rsid w:val="00A92063"/>
    <w:rsid w:val="00A92066"/>
    <w:rsid w:val="00A92129"/>
    <w:rsid w:val="00A92146"/>
    <w:rsid w:val="00A9219C"/>
    <w:rsid w:val="00A9220F"/>
    <w:rsid w:val="00A92229"/>
    <w:rsid w:val="00A92248"/>
    <w:rsid w:val="00A92257"/>
    <w:rsid w:val="00A922BF"/>
    <w:rsid w:val="00A922D4"/>
    <w:rsid w:val="00A9231E"/>
    <w:rsid w:val="00A92327"/>
    <w:rsid w:val="00A923B9"/>
    <w:rsid w:val="00A923C8"/>
    <w:rsid w:val="00A92469"/>
    <w:rsid w:val="00A924DE"/>
    <w:rsid w:val="00A9263D"/>
    <w:rsid w:val="00A92655"/>
    <w:rsid w:val="00A9269B"/>
    <w:rsid w:val="00A926F0"/>
    <w:rsid w:val="00A92727"/>
    <w:rsid w:val="00A9273C"/>
    <w:rsid w:val="00A92763"/>
    <w:rsid w:val="00A92976"/>
    <w:rsid w:val="00A92A0F"/>
    <w:rsid w:val="00A92A30"/>
    <w:rsid w:val="00A92A63"/>
    <w:rsid w:val="00A92B36"/>
    <w:rsid w:val="00A92B99"/>
    <w:rsid w:val="00A92BA5"/>
    <w:rsid w:val="00A92BF9"/>
    <w:rsid w:val="00A92C22"/>
    <w:rsid w:val="00A92CC5"/>
    <w:rsid w:val="00A92E27"/>
    <w:rsid w:val="00A92EB4"/>
    <w:rsid w:val="00A92F93"/>
    <w:rsid w:val="00A93025"/>
    <w:rsid w:val="00A93151"/>
    <w:rsid w:val="00A931D3"/>
    <w:rsid w:val="00A931ED"/>
    <w:rsid w:val="00A9322A"/>
    <w:rsid w:val="00A93248"/>
    <w:rsid w:val="00A9325D"/>
    <w:rsid w:val="00A932AB"/>
    <w:rsid w:val="00A932F4"/>
    <w:rsid w:val="00A93300"/>
    <w:rsid w:val="00A9334B"/>
    <w:rsid w:val="00A93377"/>
    <w:rsid w:val="00A933A9"/>
    <w:rsid w:val="00A934B2"/>
    <w:rsid w:val="00A934B6"/>
    <w:rsid w:val="00A934DA"/>
    <w:rsid w:val="00A93584"/>
    <w:rsid w:val="00A935E8"/>
    <w:rsid w:val="00A9361B"/>
    <w:rsid w:val="00A936A3"/>
    <w:rsid w:val="00A937CA"/>
    <w:rsid w:val="00A937E0"/>
    <w:rsid w:val="00A9388D"/>
    <w:rsid w:val="00A93898"/>
    <w:rsid w:val="00A9389D"/>
    <w:rsid w:val="00A9389F"/>
    <w:rsid w:val="00A93920"/>
    <w:rsid w:val="00A93AB7"/>
    <w:rsid w:val="00A93C45"/>
    <w:rsid w:val="00A93C56"/>
    <w:rsid w:val="00A93CAD"/>
    <w:rsid w:val="00A93D04"/>
    <w:rsid w:val="00A93DFC"/>
    <w:rsid w:val="00A93E3C"/>
    <w:rsid w:val="00A93FBC"/>
    <w:rsid w:val="00A93FE7"/>
    <w:rsid w:val="00A93FF0"/>
    <w:rsid w:val="00A93FF7"/>
    <w:rsid w:val="00A94021"/>
    <w:rsid w:val="00A940A6"/>
    <w:rsid w:val="00A941A6"/>
    <w:rsid w:val="00A941E5"/>
    <w:rsid w:val="00A941EC"/>
    <w:rsid w:val="00A94292"/>
    <w:rsid w:val="00A94332"/>
    <w:rsid w:val="00A94353"/>
    <w:rsid w:val="00A943AD"/>
    <w:rsid w:val="00A943D6"/>
    <w:rsid w:val="00A9451C"/>
    <w:rsid w:val="00A946B4"/>
    <w:rsid w:val="00A9475E"/>
    <w:rsid w:val="00A947CE"/>
    <w:rsid w:val="00A947D4"/>
    <w:rsid w:val="00A948B6"/>
    <w:rsid w:val="00A948D4"/>
    <w:rsid w:val="00A9498F"/>
    <w:rsid w:val="00A94993"/>
    <w:rsid w:val="00A949BE"/>
    <w:rsid w:val="00A949FE"/>
    <w:rsid w:val="00A94AF0"/>
    <w:rsid w:val="00A94B7B"/>
    <w:rsid w:val="00A94C64"/>
    <w:rsid w:val="00A94C8E"/>
    <w:rsid w:val="00A94CCB"/>
    <w:rsid w:val="00A94CFE"/>
    <w:rsid w:val="00A94D1C"/>
    <w:rsid w:val="00A94D65"/>
    <w:rsid w:val="00A94DD1"/>
    <w:rsid w:val="00A94DFA"/>
    <w:rsid w:val="00A94E88"/>
    <w:rsid w:val="00A94EDC"/>
    <w:rsid w:val="00A94F16"/>
    <w:rsid w:val="00A94F5E"/>
    <w:rsid w:val="00A94FE2"/>
    <w:rsid w:val="00A94FE5"/>
    <w:rsid w:val="00A95074"/>
    <w:rsid w:val="00A95099"/>
    <w:rsid w:val="00A950F9"/>
    <w:rsid w:val="00A95277"/>
    <w:rsid w:val="00A952B3"/>
    <w:rsid w:val="00A95319"/>
    <w:rsid w:val="00A95324"/>
    <w:rsid w:val="00A95377"/>
    <w:rsid w:val="00A95462"/>
    <w:rsid w:val="00A9559B"/>
    <w:rsid w:val="00A955F0"/>
    <w:rsid w:val="00A9560E"/>
    <w:rsid w:val="00A95644"/>
    <w:rsid w:val="00A959CD"/>
    <w:rsid w:val="00A959D2"/>
    <w:rsid w:val="00A959D3"/>
    <w:rsid w:val="00A95A28"/>
    <w:rsid w:val="00A95A32"/>
    <w:rsid w:val="00A95A3E"/>
    <w:rsid w:val="00A95A4B"/>
    <w:rsid w:val="00A95A68"/>
    <w:rsid w:val="00A95AC8"/>
    <w:rsid w:val="00A95AE3"/>
    <w:rsid w:val="00A95B92"/>
    <w:rsid w:val="00A95CB3"/>
    <w:rsid w:val="00A95D5A"/>
    <w:rsid w:val="00A95DA1"/>
    <w:rsid w:val="00A95E42"/>
    <w:rsid w:val="00A95E5B"/>
    <w:rsid w:val="00A95EFB"/>
    <w:rsid w:val="00A95F27"/>
    <w:rsid w:val="00A95F75"/>
    <w:rsid w:val="00A95FB9"/>
    <w:rsid w:val="00A9604B"/>
    <w:rsid w:val="00A960BC"/>
    <w:rsid w:val="00A961F6"/>
    <w:rsid w:val="00A96227"/>
    <w:rsid w:val="00A9623B"/>
    <w:rsid w:val="00A962F9"/>
    <w:rsid w:val="00A9635C"/>
    <w:rsid w:val="00A96470"/>
    <w:rsid w:val="00A964AE"/>
    <w:rsid w:val="00A964D5"/>
    <w:rsid w:val="00A9654C"/>
    <w:rsid w:val="00A96651"/>
    <w:rsid w:val="00A966BC"/>
    <w:rsid w:val="00A966D4"/>
    <w:rsid w:val="00A966EF"/>
    <w:rsid w:val="00A96803"/>
    <w:rsid w:val="00A9681D"/>
    <w:rsid w:val="00A9682D"/>
    <w:rsid w:val="00A96834"/>
    <w:rsid w:val="00A96856"/>
    <w:rsid w:val="00A968E9"/>
    <w:rsid w:val="00A968F7"/>
    <w:rsid w:val="00A96A01"/>
    <w:rsid w:val="00A96AE0"/>
    <w:rsid w:val="00A96AEC"/>
    <w:rsid w:val="00A96AFB"/>
    <w:rsid w:val="00A96B0A"/>
    <w:rsid w:val="00A96B8A"/>
    <w:rsid w:val="00A96BE9"/>
    <w:rsid w:val="00A96C3F"/>
    <w:rsid w:val="00A96C6D"/>
    <w:rsid w:val="00A96D17"/>
    <w:rsid w:val="00A96D5B"/>
    <w:rsid w:val="00A96DF6"/>
    <w:rsid w:val="00A96EB8"/>
    <w:rsid w:val="00A96FDE"/>
    <w:rsid w:val="00A96FF1"/>
    <w:rsid w:val="00A97086"/>
    <w:rsid w:val="00A97129"/>
    <w:rsid w:val="00A97246"/>
    <w:rsid w:val="00A9727A"/>
    <w:rsid w:val="00A972D3"/>
    <w:rsid w:val="00A97375"/>
    <w:rsid w:val="00A973B8"/>
    <w:rsid w:val="00A9740C"/>
    <w:rsid w:val="00A97448"/>
    <w:rsid w:val="00A974DD"/>
    <w:rsid w:val="00A975E7"/>
    <w:rsid w:val="00A9761B"/>
    <w:rsid w:val="00A97629"/>
    <w:rsid w:val="00A97630"/>
    <w:rsid w:val="00A9764E"/>
    <w:rsid w:val="00A97674"/>
    <w:rsid w:val="00A97693"/>
    <w:rsid w:val="00A9771A"/>
    <w:rsid w:val="00A9773F"/>
    <w:rsid w:val="00A97752"/>
    <w:rsid w:val="00A977B5"/>
    <w:rsid w:val="00A977C6"/>
    <w:rsid w:val="00A97822"/>
    <w:rsid w:val="00A978CF"/>
    <w:rsid w:val="00A9799F"/>
    <w:rsid w:val="00A97A21"/>
    <w:rsid w:val="00A97A50"/>
    <w:rsid w:val="00A97A7F"/>
    <w:rsid w:val="00A97AC2"/>
    <w:rsid w:val="00A97C73"/>
    <w:rsid w:val="00A97CE7"/>
    <w:rsid w:val="00A97CFA"/>
    <w:rsid w:val="00A97D3E"/>
    <w:rsid w:val="00A97D80"/>
    <w:rsid w:val="00A97D82"/>
    <w:rsid w:val="00A97D98"/>
    <w:rsid w:val="00A97E0D"/>
    <w:rsid w:val="00A97EA9"/>
    <w:rsid w:val="00A97FF2"/>
    <w:rsid w:val="00AA00CE"/>
    <w:rsid w:val="00AA01EF"/>
    <w:rsid w:val="00AA02D3"/>
    <w:rsid w:val="00AA033B"/>
    <w:rsid w:val="00AA036E"/>
    <w:rsid w:val="00AA03B1"/>
    <w:rsid w:val="00AA03ED"/>
    <w:rsid w:val="00AA0423"/>
    <w:rsid w:val="00AA0476"/>
    <w:rsid w:val="00AA05F5"/>
    <w:rsid w:val="00AA0615"/>
    <w:rsid w:val="00AA06CF"/>
    <w:rsid w:val="00AA075C"/>
    <w:rsid w:val="00AA07A5"/>
    <w:rsid w:val="00AA0812"/>
    <w:rsid w:val="00AA0834"/>
    <w:rsid w:val="00AA08A8"/>
    <w:rsid w:val="00AA08E3"/>
    <w:rsid w:val="00AA08EC"/>
    <w:rsid w:val="00AA0966"/>
    <w:rsid w:val="00AA097C"/>
    <w:rsid w:val="00AA09D8"/>
    <w:rsid w:val="00AA0A25"/>
    <w:rsid w:val="00AA0A3D"/>
    <w:rsid w:val="00AA0A48"/>
    <w:rsid w:val="00AA0AB7"/>
    <w:rsid w:val="00AA0AC3"/>
    <w:rsid w:val="00AA0B3C"/>
    <w:rsid w:val="00AA0BA5"/>
    <w:rsid w:val="00AA0BAC"/>
    <w:rsid w:val="00AA0D29"/>
    <w:rsid w:val="00AA0D31"/>
    <w:rsid w:val="00AA0DBE"/>
    <w:rsid w:val="00AA0E93"/>
    <w:rsid w:val="00AA0F87"/>
    <w:rsid w:val="00AA1054"/>
    <w:rsid w:val="00AA1062"/>
    <w:rsid w:val="00AA108D"/>
    <w:rsid w:val="00AA10B0"/>
    <w:rsid w:val="00AA10B9"/>
    <w:rsid w:val="00AA1163"/>
    <w:rsid w:val="00AA119A"/>
    <w:rsid w:val="00AA11BA"/>
    <w:rsid w:val="00AA122C"/>
    <w:rsid w:val="00AA122E"/>
    <w:rsid w:val="00AA1282"/>
    <w:rsid w:val="00AA12EA"/>
    <w:rsid w:val="00AA1318"/>
    <w:rsid w:val="00AA1454"/>
    <w:rsid w:val="00AA14C9"/>
    <w:rsid w:val="00AA14E9"/>
    <w:rsid w:val="00AA150D"/>
    <w:rsid w:val="00AA152F"/>
    <w:rsid w:val="00AA1533"/>
    <w:rsid w:val="00AA15A6"/>
    <w:rsid w:val="00AA15B2"/>
    <w:rsid w:val="00AA1641"/>
    <w:rsid w:val="00AA1659"/>
    <w:rsid w:val="00AA167A"/>
    <w:rsid w:val="00AA1687"/>
    <w:rsid w:val="00AA1705"/>
    <w:rsid w:val="00AA1734"/>
    <w:rsid w:val="00AA176A"/>
    <w:rsid w:val="00AA1775"/>
    <w:rsid w:val="00AA17D4"/>
    <w:rsid w:val="00AA17DB"/>
    <w:rsid w:val="00AA17E2"/>
    <w:rsid w:val="00AA1821"/>
    <w:rsid w:val="00AA182B"/>
    <w:rsid w:val="00AA1954"/>
    <w:rsid w:val="00AA19E3"/>
    <w:rsid w:val="00AA19FC"/>
    <w:rsid w:val="00AA1AE4"/>
    <w:rsid w:val="00AA1B3B"/>
    <w:rsid w:val="00AA1BB5"/>
    <w:rsid w:val="00AA1D95"/>
    <w:rsid w:val="00AA1DEB"/>
    <w:rsid w:val="00AA1DF5"/>
    <w:rsid w:val="00AA1F53"/>
    <w:rsid w:val="00AA1FB7"/>
    <w:rsid w:val="00AA1FCB"/>
    <w:rsid w:val="00AA21AC"/>
    <w:rsid w:val="00AA21BF"/>
    <w:rsid w:val="00AA21FA"/>
    <w:rsid w:val="00AA2263"/>
    <w:rsid w:val="00AA2395"/>
    <w:rsid w:val="00AA23C2"/>
    <w:rsid w:val="00AA23E1"/>
    <w:rsid w:val="00AA2443"/>
    <w:rsid w:val="00AA244B"/>
    <w:rsid w:val="00AA250D"/>
    <w:rsid w:val="00AA2522"/>
    <w:rsid w:val="00AA2545"/>
    <w:rsid w:val="00AA2548"/>
    <w:rsid w:val="00AA2730"/>
    <w:rsid w:val="00AA2746"/>
    <w:rsid w:val="00AA278F"/>
    <w:rsid w:val="00AA279E"/>
    <w:rsid w:val="00AA280B"/>
    <w:rsid w:val="00AA28B7"/>
    <w:rsid w:val="00AA2AAF"/>
    <w:rsid w:val="00AA2ABF"/>
    <w:rsid w:val="00AA2AF8"/>
    <w:rsid w:val="00AA2B9C"/>
    <w:rsid w:val="00AA2C6A"/>
    <w:rsid w:val="00AA2CA5"/>
    <w:rsid w:val="00AA2D79"/>
    <w:rsid w:val="00AA2DC8"/>
    <w:rsid w:val="00AA2DCC"/>
    <w:rsid w:val="00AA2E47"/>
    <w:rsid w:val="00AA2EB9"/>
    <w:rsid w:val="00AA2EFA"/>
    <w:rsid w:val="00AA2F70"/>
    <w:rsid w:val="00AA31A0"/>
    <w:rsid w:val="00AA31A5"/>
    <w:rsid w:val="00AA31A7"/>
    <w:rsid w:val="00AA32B5"/>
    <w:rsid w:val="00AA334E"/>
    <w:rsid w:val="00AA339F"/>
    <w:rsid w:val="00AA33EC"/>
    <w:rsid w:val="00AA34C4"/>
    <w:rsid w:val="00AA34FF"/>
    <w:rsid w:val="00AA3609"/>
    <w:rsid w:val="00AA3621"/>
    <w:rsid w:val="00AA3672"/>
    <w:rsid w:val="00AA36CD"/>
    <w:rsid w:val="00AA36E4"/>
    <w:rsid w:val="00AA373A"/>
    <w:rsid w:val="00AA376A"/>
    <w:rsid w:val="00AA383E"/>
    <w:rsid w:val="00AA3854"/>
    <w:rsid w:val="00AA386D"/>
    <w:rsid w:val="00AA39B3"/>
    <w:rsid w:val="00AA3C0B"/>
    <w:rsid w:val="00AA3DDD"/>
    <w:rsid w:val="00AA3DF5"/>
    <w:rsid w:val="00AA3E40"/>
    <w:rsid w:val="00AA3E4B"/>
    <w:rsid w:val="00AA3F13"/>
    <w:rsid w:val="00AA3F42"/>
    <w:rsid w:val="00AA3F79"/>
    <w:rsid w:val="00AA3F83"/>
    <w:rsid w:val="00AA3FA1"/>
    <w:rsid w:val="00AA3FE1"/>
    <w:rsid w:val="00AA400E"/>
    <w:rsid w:val="00AA4058"/>
    <w:rsid w:val="00AA40B1"/>
    <w:rsid w:val="00AA40F6"/>
    <w:rsid w:val="00AA415C"/>
    <w:rsid w:val="00AA4216"/>
    <w:rsid w:val="00AA4272"/>
    <w:rsid w:val="00AA42D2"/>
    <w:rsid w:val="00AA43B2"/>
    <w:rsid w:val="00AA47AC"/>
    <w:rsid w:val="00AA4925"/>
    <w:rsid w:val="00AA495A"/>
    <w:rsid w:val="00AA4991"/>
    <w:rsid w:val="00AA4A7C"/>
    <w:rsid w:val="00AA4AE8"/>
    <w:rsid w:val="00AA4B6A"/>
    <w:rsid w:val="00AA4BF9"/>
    <w:rsid w:val="00AA4CA7"/>
    <w:rsid w:val="00AA4CAC"/>
    <w:rsid w:val="00AA4CB0"/>
    <w:rsid w:val="00AA4CCA"/>
    <w:rsid w:val="00AA4DA6"/>
    <w:rsid w:val="00AA4E8E"/>
    <w:rsid w:val="00AA4EAB"/>
    <w:rsid w:val="00AA4F55"/>
    <w:rsid w:val="00AA4FE3"/>
    <w:rsid w:val="00AA504D"/>
    <w:rsid w:val="00AA5065"/>
    <w:rsid w:val="00AA506F"/>
    <w:rsid w:val="00AA5108"/>
    <w:rsid w:val="00AA5131"/>
    <w:rsid w:val="00AA52BA"/>
    <w:rsid w:val="00AA5337"/>
    <w:rsid w:val="00AA5338"/>
    <w:rsid w:val="00AA5370"/>
    <w:rsid w:val="00AA5374"/>
    <w:rsid w:val="00AA550B"/>
    <w:rsid w:val="00AA551C"/>
    <w:rsid w:val="00AA5522"/>
    <w:rsid w:val="00AA55B2"/>
    <w:rsid w:val="00AA5642"/>
    <w:rsid w:val="00AA564D"/>
    <w:rsid w:val="00AA564F"/>
    <w:rsid w:val="00AA56E0"/>
    <w:rsid w:val="00AA56E5"/>
    <w:rsid w:val="00AA5754"/>
    <w:rsid w:val="00AA5787"/>
    <w:rsid w:val="00AA57A3"/>
    <w:rsid w:val="00AA5814"/>
    <w:rsid w:val="00AA586E"/>
    <w:rsid w:val="00AA58E4"/>
    <w:rsid w:val="00AA5957"/>
    <w:rsid w:val="00AA59E5"/>
    <w:rsid w:val="00AA5A24"/>
    <w:rsid w:val="00AA5B23"/>
    <w:rsid w:val="00AA5B42"/>
    <w:rsid w:val="00AA5BC9"/>
    <w:rsid w:val="00AA5D0D"/>
    <w:rsid w:val="00AA5D62"/>
    <w:rsid w:val="00AA5DA4"/>
    <w:rsid w:val="00AA5E22"/>
    <w:rsid w:val="00AA5EC6"/>
    <w:rsid w:val="00AA5EFF"/>
    <w:rsid w:val="00AA5F52"/>
    <w:rsid w:val="00AA6061"/>
    <w:rsid w:val="00AA63A9"/>
    <w:rsid w:val="00AA63E8"/>
    <w:rsid w:val="00AA6496"/>
    <w:rsid w:val="00AA64BF"/>
    <w:rsid w:val="00AA64C5"/>
    <w:rsid w:val="00AA64FC"/>
    <w:rsid w:val="00AA65D9"/>
    <w:rsid w:val="00AA65E8"/>
    <w:rsid w:val="00AA6619"/>
    <w:rsid w:val="00AA661F"/>
    <w:rsid w:val="00AA66E5"/>
    <w:rsid w:val="00AA674A"/>
    <w:rsid w:val="00AA6772"/>
    <w:rsid w:val="00AA68E5"/>
    <w:rsid w:val="00AA69C8"/>
    <w:rsid w:val="00AA69D7"/>
    <w:rsid w:val="00AA6A73"/>
    <w:rsid w:val="00AA6BCA"/>
    <w:rsid w:val="00AA6BE3"/>
    <w:rsid w:val="00AA6C49"/>
    <w:rsid w:val="00AA6D05"/>
    <w:rsid w:val="00AA6D50"/>
    <w:rsid w:val="00AA6DC4"/>
    <w:rsid w:val="00AA6DC5"/>
    <w:rsid w:val="00AA6DF8"/>
    <w:rsid w:val="00AA6F00"/>
    <w:rsid w:val="00AA6FB6"/>
    <w:rsid w:val="00AA6FD6"/>
    <w:rsid w:val="00AA70A2"/>
    <w:rsid w:val="00AA7185"/>
    <w:rsid w:val="00AA7286"/>
    <w:rsid w:val="00AA7302"/>
    <w:rsid w:val="00AA736B"/>
    <w:rsid w:val="00AA73B7"/>
    <w:rsid w:val="00AA73E4"/>
    <w:rsid w:val="00AA73FB"/>
    <w:rsid w:val="00AA74FD"/>
    <w:rsid w:val="00AA755B"/>
    <w:rsid w:val="00AA763A"/>
    <w:rsid w:val="00AA772C"/>
    <w:rsid w:val="00AA7850"/>
    <w:rsid w:val="00AA7875"/>
    <w:rsid w:val="00AA78A8"/>
    <w:rsid w:val="00AA790B"/>
    <w:rsid w:val="00AA791B"/>
    <w:rsid w:val="00AA7AC6"/>
    <w:rsid w:val="00AA7ACA"/>
    <w:rsid w:val="00AA7AE2"/>
    <w:rsid w:val="00AA7B31"/>
    <w:rsid w:val="00AA7BB8"/>
    <w:rsid w:val="00AA7BCD"/>
    <w:rsid w:val="00AA7BFD"/>
    <w:rsid w:val="00AA7C0B"/>
    <w:rsid w:val="00AA7D6B"/>
    <w:rsid w:val="00AA7D6D"/>
    <w:rsid w:val="00AA7D7E"/>
    <w:rsid w:val="00AA7DA2"/>
    <w:rsid w:val="00AA7DD1"/>
    <w:rsid w:val="00AA7E31"/>
    <w:rsid w:val="00AA7E8B"/>
    <w:rsid w:val="00AA7EA1"/>
    <w:rsid w:val="00AA7EB6"/>
    <w:rsid w:val="00AB000B"/>
    <w:rsid w:val="00AB0094"/>
    <w:rsid w:val="00AB012F"/>
    <w:rsid w:val="00AB0162"/>
    <w:rsid w:val="00AB0267"/>
    <w:rsid w:val="00AB02AF"/>
    <w:rsid w:val="00AB030A"/>
    <w:rsid w:val="00AB032D"/>
    <w:rsid w:val="00AB037E"/>
    <w:rsid w:val="00AB03C6"/>
    <w:rsid w:val="00AB03E5"/>
    <w:rsid w:val="00AB042A"/>
    <w:rsid w:val="00AB04C1"/>
    <w:rsid w:val="00AB0514"/>
    <w:rsid w:val="00AB0576"/>
    <w:rsid w:val="00AB0591"/>
    <w:rsid w:val="00AB07C5"/>
    <w:rsid w:val="00AB0843"/>
    <w:rsid w:val="00AB0845"/>
    <w:rsid w:val="00AB0867"/>
    <w:rsid w:val="00AB08D2"/>
    <w:rsid w:val="00AB0A6D"/>
    <w:rsid w:val="00AB0AB6"/>
    <w:rsid w:val="00AB0C7B"/>
    <w:rsid w:val="00AB0C94"/>
    <w:rsid w:val="00AB0CA8"/>
    <w:rsid w:val="00AB0CAE"/>
    <w:rsid w:val="00AB0D15"/>
    <w:rsid w:val="00AB0D4B"/>
    <w:rsid w:val="00AB0D5F"/>
    <w:rsid w:val="00AB0D8C"/>
    <w:rsid w:val="00AB0DC2"/>
    <w:rsid w:val="00AB0DD9"/>
    <w:rsid w:val="00AB0DE3"/>
    <w:rsid w:val="00AB0E3F"/>
    <w:rsid w:val="00AB0FD7"/>
    <w:rsid w:val="00AB0FE9"/>
    <w:rsid w:val="00AB108E"/>
    <w:rsid w:val="00AB113F"/>
    <w:rsid w:val="00AB1183"/>
    <w:rsid w:val="00AB1205"/>
    <w:rsid w:val="00AB122D"/>
    <w:rsid w:val="00AB128B"/>
    <w:rsid w:val="00AB12CA"/>
    <w:rsid w:val="00AB12FE"/>
    <w:rsid w:val="00AB13B2"/>
    <w:rsid w:val="00AB13BD"/>
    <w:rsid w:val="00AB1417"/>
    <w:rsid w:val="00AB1601"/>
    <w:rsid w:val="00AB1668"/>
    <w:rsid w:val="00AB1683"/>
    <w:rsid w:val="00AB170A"/>
    <w:rsid w:val="00AB1717"/>
    <w:rsid w:val="00AB1806"/>
    <w:rsid w:val="00AB189E"/>
    <w:rsid w:val="00AB18AD"/>
    <w:rsid w:val="00AB1A0D"/>
    <w:rsid w:val="00AB1A26"/>
    <w:rsid w:val="00AB1A76"/>
    <w:rsid w:val="00AB1ACE"/>
    <w:rsid w:val="00AB1ADF"/>
    <w:rsid w:val="00AB1B74"/>
    <w:rsid w:val="00AB1BFA"/>
    <w:rsid w:val="00AB1C29"/>
    <w:rsid w:val="00AB1C63"/>
    <w:rsid w:val="00AB1D20"/>
    <w:rsid w:val="00AB1F01"/>
    <w:rsid w:val="00AB1F34"/>
    <w:rsid w:val="00AB1F47"/>
    <w:rsid w:val="00AB1F8A"/>
    <w:rsid w:val="00AB2002"/>
    <w:rsid w:val="00AB200A"/>
    <w:rsid w:val="00AB206E"/>
    <w:rsid w:val="00AB207C"/>
    <w:rsid w:val="00AB2084"/>
    <w:rsid w:val="00AB208E"/>
    <w:rsid w:val="00AB210C"/>
    <w:rsid w:val="00AB2160"/>
    <w:rsid w:val="00AB218C"/>
    <w:rsid w:val="00AB21F3"/>
    <w:rsid w:val="00AB22C9"/>
    <w:rsid w:val="00AB2317"/>
    <w:rsid w:val="00AB2318"/>
    <w:rsid w:val="00AB237C"/>
    <w:rsid w:val="00AB23C5"/>
    <w:rsid w:val="00AB2445"/>
    <w:rsid w:val="00AB24B5"/>
    <w:rsid w:val="00AB24D2"/>
    <w:rsid w:val="00AB254A"/>
    <w:rsid w:val="00AB25B3"/>
    <w:rsid w:val="00AB25C6"/>
    <w:rsid w:val="00AB25F8"/>
    <w:rsid w:val="00AB2630"/>
    <w:rsid w:val="00AB263F"/>
    <w:rsid w:val="00AB26C1"/>
    <w:rsid w:val="00AB2706"/>
    <w:rsid w:val="00AB278A"/>
    <w:rsid w:val="00AB283A"/>
    <w:rsid w:val="00AB2908"/>
    <w:rsid w:val="00AB292C"/>
    <w:rsid w:val="00AB29AA"/>
    <w:rsid w:val="00AB29DC"/>
    <w:rsid w:val="00AB2A1D"/>
    <w:rsid w:val="00AB2A7D"/>
    <w:rsid w:val="00AB2AA7"/>
    <w:rsid w:val="00AB2AB6"/>
    <w:rsid w:val="00AB2AE7"/>
    <w:rsid w:val="00AB2B89"/>
    <w:rsid w:val="00AB2BB5"/>
    <w:rsid w:val="00AB2C7B"/>
    <w:rsid w:val="00AB2CB7"/>
    <w:rsid w:val="00AB2CE0"/>
    <w:rsid w:val="00AB2E72"/>
    <w:rsid w:val="00AB2E86"/>
    <w:rsid w:val="00AB2EB6"/>
    <w:rsid w:val="00AB2F26"/>
    <w:rsid w:val="00AB2F27"/>
    <w:rsid w:val="00AB3153"/>
    <w:rsid w:val="00AB318F"/>
    <w:rsid w:val="00AB320B"/>
    <w:rsid w:val="00AB3232"/>
    <w:rsid w:val="00AB3278"/>
    <w:rsid w:val="00AB32C3"/>
    <w:rsid w:val="00AB32ED"/>
    <w:rsid w:val="00AB3329"/>
    <w:rsid w:val="00AB3331"/>
    <w:rsid w:val="00AB3344"/>
    <w:rsid w:val="00AB3392"/>
    <w:rsid w:val="00AB33CB"/>
    <w:rsid w:val="00AB33D4"/>
    <w:rsid w:val="00AB343B"/>
    <w:rsid w:val="00AB3440"/>
    <w:rsid w:val="00AB34CC"/>
    <w:rsid w:val="00AB363D"/>
    <w:rsid w:val="00AB36C2"/>
    <w:rsid w:val="00AB36C8"/>
    <w:rsid w:val="00AB372F"/>
    <w:rsid w:val="00AB37A8"/>
    <w:rsid w:val="00AB3953"/>
    <w:rsid w:val="00AB3954"/>
    <w:rsid w:val="00AB3960"/>
    <w:rsid w:val="00AB397A"/>
    <w:rsid w:val="00AB3995"/>
    <w:rsid w:val="00AB3A22"/>
    <w:rsid w:val="00AB3A57"/>
    <w:rsid w:val="00AB3A6E"/>
    <w:rsid w:val="00AB3A79"/>
    <w:rsid w:val="00AB3A89"/>
    <w:rsid w:val="00AB3B48"/>
    <w:rsid w:val="00AB3BFE"/>
    <w:rsid w:val="00AB3C31"/>
    <w:rsid w:val="00AB3D0B"/>
    <w:rsid w:val="00AB3D4D"/>
    <w:rsid w:val="00AB3D76"/>
    <w:rsid w:val="00AB3DCB"/>
    <w:rsid w:val="00AB3DDD"/>
    <w:rsid w:val="00AB3FCD"/>
    <w:rsid w:val="00AB4005"/>
    <w:rsid w:val="00AB4053"/>
    <w:rsid w:val="00AB4076"/>
    <w:rsid w:val="00AB40A1"/>
    <w:rsid w:val="00AB40F2"/>
    <w:rsid w:val="00AB4105"/>
    <w:rsid w:val="00AB410B"/>
    <w:rsid w:val="00AB41BF"/>
    <w:rsid w:val="00AB41CC"/>
    <w:rsid w:val="00AB41DE"/>
    <w:rsid w:val="00AB4230"/>
    <w:rsid w:val="00AB4302"/>
    <w:rsid w:val="00AB4313"/>
    <w:rsid w:val="00AB433D"/>
    <w:rsid w:val="00AB442A"/>
    <w:rsid w:val="00AB44B5"/>
    <w:rsid w:val="00AB458E"/>
    <w:rsid w:val="00AB46D2"/>
    <w:rsid w:val="00AB47B4"/>
    <w:rsid w:val="00AB484B"/>
    <w:rsid w:val="00AB4988"/>
    <w:rsid w:val="00AB4B74"/>
    <w:rsid w:val="00AB4B86"/>
    <w:rsid w:val="00AB4BC8"/>
    <w:rsid w:val="00AB4CA1"/>
    <w:rsid w:val="00AB4D1A"/>
    <w:rsid w:val="00AB4D25"/>
    <w:rsid w:val="00AB4DC9"/>
    <w:rsid w:val="00AB4E00"/>
    <w:rsid w:val="00AB509B"/>
    <w:rsid w:val="00AB510F"/>
    <w:rsid w:val="00AB5153"/>
    <w:rsid w:val="00AB5204"/>
    <w:rsid w:val="00AB52AA"/>
    <w:rsid w:val="00AB5313"/>
    <w:rsid w:val="00AB5346"/>
    <w:rsid w:val="00AB5381"/>
    <w:rsid w:val="00AB53D5"/>
    <w:rsid w:val="00AB546A"/>
    <w:rsid w:val="00AB5472"/>
    <w:rsid w:val="00AB5545"/>
    <w:rsid w:val="00AB5617"/>
    <w:rsid w:val="00AB570A"/>
    <w:rsid w:val="00AB5722"/>
    <w:rsid w:val="00AB57C4"/>
    <w:rsid w:val="00AB5806"/>
    <w:rsid w:val="00AB5851"/>
    <w:rsid w:val="00AB587C"/>
    <w:rsid w:val="00AB5910"/>
    <w:rsid w:val="00AB5928"/>
    <w:rsid w:val="00AB593C"/>
    <w:rsid w:val="00AB5960"/>
    <w:rsid w:val="00AB5B28"/>
    <w:rsid w:val="00AB5B6D"/>
    <w:rsid w:val="00AB5BB8"/>
    <w:rsid w:val="00AB5C00"/>
    <w:rsid w:val="00AB5C1B"/>
    <w:rsid w:val="00AB5C6E"/>
    <w:rsid w:val="00AB5C8C"/>
    <w:rsid w:val="00AB5CCA"/>
    <w:rsid w:val="00AB5D27"/>
    <w:rsid w:val="00AB5DBB"/>
    <w:rsid w:val="00AB5DDA"/>
    <w:rsid w:val="00AB5DEC"/>
    <w:rsid w:val="00AB5E58"/>
    <w:rsid w:val="00AB5E84"/>
    <w:rsid w:val="00AB5F49"/>
    <w:rsid w:val="00AB601F"/>
    <w:rsid w:val="00AB6051"/>
    <w:rsid w:val="00AB60E0"/>
    <w:rsid w:val="00AB611D"/>
    <w:rsid w:val="00AB616A"/>
    <w:rsid w:val="00AB61A0"/>
    <w:rsid w:val="00AB6283"/>
    <w:rsid w:val="00AB62FD"/>
    <w:rsid w:val="00AB6498"/>
    <w:rsid w:val="00AB64E0"/>
    <w:rsid w:val="00AB6569"/>
    <w:rsid w:val="00AB65C7"/>
    <w:rsid w:val="00AB6641"/>
    <w:rsid w:val="00AB67CF"/>
    <w:rsid w:val="00AB67DC"/>
    <w:rsid w:val="00AB6816"/>
    <w:rsid w:val="00AB681D"/>
    <w:rsid w:val="00AB68F6"/>
    <w:rsid w:val="00AB6908"/>
    <w:rsid w:val="00AB6938"/>
    <w:rsid w:val="00AB69BE"/>
    <w:rsid w:val="00AB69FA"/>
    <w:rsid w:val="00AB69FF"/>
    <w:rsid w:val="00AB6A62"/>
    <w:rsid w:val="00AB6A87"/>
    <w:rsid w:val="00AB6BD5"/>
    <w:rsid w:val="00AB6BDD"/>
    <w:rsid w:val="00AB6BED"/>
    <w:rsid w:val="00AB6C31"/>
    <w:rsid w:val="00AB6CC2"/>
    <w:rsid w:val="00AB6CF2"/>
    <w:rsid w:val="00AB6E6B"/>
    <w:rsid w:val="00AB6EF1"/>
    <w:rsid w:val="00AB6FE0"/>
    <w:rsid w:val="00AB7000"/>
    <w:rsid w:val="00AB70AE"/>
    <w:rsid w:val="00AB70D9"/>
    <w:rsid w:val="00AB713B"/>
    <w:rsid w:val="00AB7196"/>
    <w:rsid w:val="00AB7255"/>
    <w:rsid w:val="00AB7309"/>
    <w:rsid w:val="00AB730F"/>
    <w:rsid w:val="00AB73D6"/>
    <w:rsid w:val="00AB740A"/>
    <w:rsid w:val="00AB740B"/>
    <w:rsid w:val="00AB740C"/>
    <w:rsid w:val="00AB7437"/>
    <w:rsid w:val="00AB7444"/>
    <w:rsid w:val="00AB7456"/>
    <w:rsid w:val="00AB74AB"/>
    <w:rsid w:val="00AB74E2"/>
    <w:rsid w:val="00AB759C"/>
    <w:rsid w:val="00AB75BC"/>
    <w:rsid w:val="00AB7633"/>
    <w:rsid w:val="00AB7654"/>
    <w:rsid w:val="00AB7699"/>
    <w:rsid w:val="00AB76E7"/>
    <w:rsid w:val="00AB775D"/>
    <w:rsid w:val="00AB7780"/>
    <w:rsid w:val="00AB77AB"/>
    <w:rsid w:val="00AB77D0"/>
    <w:rsid w:val="00AB77D9"/>
    <w:rsid w:val="00AB77E5"/>
    <w:rsid w:val="00AB7842"/>
    <w:rsid w:val="00AB7878"/>
    <w:rsid w:val="00AB7892"/>
    <w:rsid w:val="00AB78B3"/>
    <w:rsid w:val="00AB7AA9"/>
    <w:rsid w:val="00AB7AEC"/>
    <w:rsid w:val="00AB7BC4"/>
    <w:rsid w:val="00AB7BCC"/>
    <w:rsid w:val="00AB7BE6"/>
    <w:rsid w:val="00AB7CC3"/>
    <w:rsid w:val="00AB7CEB"/>
    <w:rsid w:val="00AB7D59"/>
    <w:rsid w:val="00AB7D79"/>
    <w:rsid w:val="00AB7D87"/>
    <w:rsid w:val="00AB7DE6"/>
    <w:rsid w:val="00AB7E56"/>
    <w:rsid w:val="00AB7E8C"/>
    <w:rsid w:val="00AB7E94"/>
    <w:rsid w:val="00AB7EAF"/>
    <w:rsid w:val="00AB7F57"/>
    <w:rsid w:val="00AB7F81"/>
    <w:rsid w:val="00AB7FE0"/>
    <w:rsid w:val="00AB7FEE"/>
    <w:rsid w:val="00AC0092"/>
    <w:rsid w:val="00AC009D"/>
    <w:rsid w:val="00AC00F7"/>
    <w:rsid w:val="00AC01C8"/>
    <w:rsid w:val="00AC0241"/>
    <w:rsid w:val="00AC026A"/>
    <w:rsid w:val="00AC02A2"/>
    <w:rsid w:val="00AC02AB"/>
    <w:rsid w:val="00AC02FB"/>
    <w:rsid w:val="00AC031F"/>
    <w:rsid w:val="00AC0324"/>
    <w:rsid w:val="00AC0420"/>
    <w:rsid w:val="00AC04A6"/>
    <w:rsid w:val="00AC050F"/>
    <w:rsid w:val="00AC0533"/>
    <w:rsid w:val="00AC057F"/>
    <w:rsid w:val="00AC0588"/>
    <w:rsid w:val="00AC05F1"/>
    <w:rsid w:val="00AC060B"/>
    <w:rsid w:val="00AC0631"/>
    <w:rsid w:val="00AC06B5"/>
    <w:rsid w:val="00AC0702"/>
    <w:rsid w:val="00AC07AB"/>
    <w:rsid w:val="00AC07E4"/>
    <w:rsid w:val="00AC085A"/>
    <w:rsid w:val="00AC0863"/>
    <w:rsid w:val="00AC090D"/>
    <w:rsid w:val="00AC0940"/>
    <w:rsid w:val="00AC0A14"/>
    <w:rsid w:val="00AC0A80"/>
    <w:rsid w:val="00AC0A91"/>
    <w:rsid w:val="00AC0AD2"/>
    <w:rsid w:val="00AC0C37"/>
    <w:rsid w:val="00AC0C47"/>
    <w:rsid w:val="00AC0C86"/>
    <w:rsid w:val="00AC0D31"/>
    <w:rsid w:val="00AC0D69"/>
    <w:rsid w:val="00AC0E13"/>
    <w:rsid w:val="00AC0E25"/>
    <w:rsid w:val="00AC0E43"/>
    <w:rsid w:val="00AC0E5C"/>
    <w:rsid w:val="00AC0F19"/>
    <w:rsid w:val="00AC0FA4"/>
    <w:rsid w:val="00AC1099"/>
    <w:rsid w:val="00AC10A8"/>
    <w:rsid w:val="00AC10F6"/>
    <w:rsid w:val="00AC111C"/>
    <w:rsid w:val="00AC1169"/>
    <w:rsid w:val="00AC121F"/>
    <w:rsid w:val="00AC1338"/>
    <w:rsid w:val="00AC13F3"/>
    <w:rsid w:val="00AC15E8"/>
    <w:rsid w:val="00AC1655"/>
    <w:rsid w:val="00AC1689"/>
    <w:rsid w:val="00AC16A0"/>
    <w:rsid w:val="00AC1730"/>
    <w:rsid w:val="00AC17FB"/>
    <w:rsid w:val="00AC1874"/>
    <w:rsid w:val="00AC1910"/>
    <w:rsid w:val="00AC1982"/>
    <w:rsid w:val="00AC19B0"/>
    <w:rsid w:val="00AC19E2"/>
    <w:rsid w:val="00AC1A0A"/>
    <w:rsid w:val="00AC1A0C"/>
    <w:rsid w:val="00AC1A29"/>
    <w:rsid w:val="00AC1AE0"/>
    <w:rsid w:val="00AC1B71"/>
    <w:rsid w:val="00AC1BFB"/>
    <w:rsid w:val="00AC1C8D"/>
    <w:rsid w:val="00AC1D1A"/>
    <w:rsid w:val="00AC1D69"/>
    <w:rsid w:val="00AC1DC8"/>
    <w:rsid w:val="00AC1E46"/>
    <w:rsid w:val="00AC1F4A"/>
    <w:rsid w:val="00AC1F8F"/>
    <w:rsid w:val="00AC2113"/>
    <w:rsid w:val="00AC2136"/>
    <w:rsid w:val="00AC21E2"/>
    <w:rsid w:val="00AC222A"/>
    <w:rsid w:val="00AC233C"/>
    <w:rsid w:val="00AC2385"/>
    <w:rsid w:val="00AC23ED"/>
    <w:rsid w:val="00AC2441"/>
    <w:rsid w:val="00AC246E"/>
    <w:rsid w:val="00AC251C"/>
    <w:rsid w:val="00AC2597"/>
    <w:rsid w:val="00AC25F2"/>
    <w:rsid w:val="00AC261C"/>
    <w:rsid w:val="00AC26D7"/>
    <w:rsid w:val="00AC26E6"/>
    <w:rsid w:val="00AC2716"/>
    <w:rsid w:val="00AC271D"/>
    <w:rsid w:val="00AC277F"/>
    <w:rsid w:val="00AC27D8"/>
    <w:rsid w:val="00AC2803"/>
    <w:rsid w:val="00AC2811"/>
    <w:rsid w:val="00AC2951"/>
    <w:rsid w:val="00AC2975"/>
    <w:rsid w:val="00AC29CF"/>
    <w:rsid w:val="00AC2AA0"/>
    <w:rsid w:val="00AC2B01"/>
    <w:rsid w:val="00AC2B2A"/>
    <w:rsid w:val="00AC2C03"/>
    <w:rsid w:val="00AC2C24"/>
    <w:rsid w:val="00AC2CE1"/>
    <w:rsid w:val="00AC2DB0"/>
    <w:rsid w:val="00AC2E44"/>
    <w:rsid w:val="00AC2E77"/>
    <w:rsid w:val="00AC2ED3"/>
    <w:rsid w:val="00AC2EED"/>
    <w:rsid w:val="00AC2F33"/>
    <w:rsid w:val="00AC2FBA"/>
    <w:rsid w:val="00AC3013"/>
    <w:rsid w:val="00AC3043"/>
    <w:rsid w:val="00AC3058"/>
    <w:rsid w:val="00AC3063"/>
    <w:rsid w:val="00AC31A8"/>
    <w:rsid w:val="00AC31C6"/>
    <w:rsid w:val="00AC31E8"/>
    <w:rsid w:val="00AC3218"/>
    <w:rsid w:val="00AC3219"/>
    <w:rsid w:val="00AC3288"/>
    <w:rsid w:val="00AC32A8"/>
    <w:rsid w:val="00AC3317"/>
    <w:rsid w:val="00AC33D8"/>
    <w:rsid w:val="00AC34B6"/>
    <w:rsid w:val="00AC3506"/>
    <w:rsid w:val="00AC353A"/>
    <w:rsid w:val="00AC35CB"/>
    <w:rsid w:val="00AC35D8"/>
    <w:rsid w:val="00AC3618"/>
    <w:rsid w:val="00AC3637"/>
    <w:rsid w:val="00AC3639"/>
    <w:rsid w:val="00AC365B"/>
    <w:rsid w:val="00AC3684"/>
    <w:rsid w:val="00AC36B5"/>
    <w:rsid w:val="00AC3725"/>
    <w:rsid w:val="00AC3786"/>
    <w:rsid w:val="00AC3794"/>
    <w:rsid w:val="00AC37A7"/>
    <w:rsid w:val="00AC3870"/>
    <w:rsid w:val="00AC3883"/>
    <w:rsid w:val="00AC3885"/>
    <w:rsid w:val="00AC3953"/>
    <w:rsid w:val="00AC39D2"/>
    <w:rsid w:val="00AC3A12"/>
    <w:rsid w:val="00AC3B1F"/>
    <w:rsid w:val="00AC3B76"/>
    <w:rsid w:val="00AC3B91"/>
    <w:rsid w:val="00AC3C27"/>
    <w:rsid w:val="00AC3C2D"/>
    <w:rsid w:val="00AC3D23"/>
    <w:rsid w:val="00AC3D2C"/>
    <w:rsid w:val="00AC3E0D"/>
    <w:rsid w:val="00AC3EE1"/>
    <w:rsid w:val="00AC3EEE"/>
    <w:rsid w:val="00AC3F3C"/>
    <w:rsid w:val="00AC3F42"/>
    <w:rsid w:val="00AC3FCD"/>
    <w:rsid w:val="00AC4018"/>
    <w:rsid w:val="00AC4034"/>
    <w:rsid w:val="00AC4082"/>
    <w:rsid w:val="00AC40F6"/>
    <w:rsid w:val="00AC4144"/>
    <w:rsid w:val="00AC4160"/>
    <w:rsid w:val="00AC4245"/>
    <w:rsid w:val="00AC424A"/>
    <w:rsid w:val="00AC427E"/>
    <w:rsid w:val="00AC42BB"/>
    <w:rsid w:val="00AC4327"/>
    <w:rsid w:val="00AC432B"/>
    <w:rsid w:val="00AC447F"/>
    <w:rsid w:val="00AC4689"/>
    <w:rsid w:val="00AC469A"/>
    <w:rsid w:val="00AC46C7"/>
    <w:rsid w:val="00AC4777"/>
    <w:rsid w:val="00AC47AE"/>
    <w:rsid w:val="00AC4898"/>
    <w:rsid w:val="00AC499A"/>
    <w:rsid w:val="00AC49FD"/>
    <w:rsid w:val="00AC4A66"/>
    <w:rsid w:val="00AC4A7D"/>
    <w:rsid w:val="00AC4AFE"/>
    <w:rsid w:val="00AC4BC0"/>
    <w:rsid w:val="00AC4C44"/>
    <w:rsid w:val="00AC4C5C"/>
    <w:rsid w:val="00AC4D13"/>
    <w:rsid w:val="00AC4D3C"/>
    <w:rsid w:val="00AC4D72"/>
    <w:rsid w:val="00AC4E60"/>
    <w:rsid w:val="00AC4E71"/>
    <w:rsid w:val="00AC4EF4"/>
    <w:rsid w:val="00AC4F08"/>
    <w:rsid w:val="00AC4F13"/>
    <w:rsid w:val="00AC4F82"/>
    <w:rsid w:val="00AC5029"/>
    <w:rsid w:val="00AC503A"/>
    <w:rsid w:val="00AC5086"/>
    <w:rsid w:val="00AC50A3"/>
    <w:rsid w:val="00AC50D5"/>
    <w:rsid w:val="00AC5181"/>
    <w:rsid w:val="00AC5198"/>
    <w:rsid w:val="00AC5199"/>
    <w:rsid w:val="00AC520A"/>
    <w:rsid w:val="00AC532F"/>
    <w:rsid w:val="00AC5522"/>
    <w:rsid w:val="00AC55C9"/>
    <w:rsid w:val="00AC55D6"/>
    <w:rsid w:val="00AC5646"/>
    <w:rsid w:val="00AC567D"/>
    <w:rsid w:val="00AC56F4"/>
    <w:rsid w:val="00AC5719"/>
    <w:rsid w:val="00AC5745"/>
    <w:rsid w:val="00AC576F"/>
    <w:rsid w:val="00AC57E0"/>
    <w:rsid w:val="00AC57FA"/>
    <w:rsid w:val="00AC588B"/>
    <w:rsid w:val="00AC5A47"/>
    <w:rsid w:val="00AC5B10"/>
    <w:rsid w:val="00AC5B34"/>
    <w:rsid w:val="00AC5BC9"/>
    <w:rsid w:val="00AC5D24"/>
    <w:rsid w:val="00AC5D4F"/>
    <w:rsid w:val="00AC5D51"/>
    <w:rsid w:val="00AC5D9E"/>
    <w:rsid w:val="00AC5DB3"/>
    <w:rsid w:val="00AC5F1E"/>
    <w:rsid w:val="00AC5FDB"/>
    <w:rsid w:val="00AC60D5"/>
    <w:rsid w:val="00AC6127"/>
    <w:rsid w:val="00AC61A2"/>
    <w:rsid w:val="00AC61A4"/>
    <w:rsid w:val="00AC61E0"/>
    <w:rsid w:val="00AC63B4"/>
    <w:rsid w:val="00AC63CD"/>
    <w:rsid w:val="00AC6453"/>
    <w:rsid w:val="00AC6454"/>
    <w:rsid w:val="00AC646F"/>
    <w:rsid w:val="00AC64B1"/>
    <w:rsid w:val="00AC6596"/>
    <w:rsid w:val="00AC65A4"/>
    <w:rsid w:val="00AC65FC"/>
    <w:rsid w:val="00AC6615"/>
    <w:rsid w:val="00AC6649"/>
    <w:rsid w:val="00AC66B2"/>
    <w:rsid w:val="00AC6717"/>
    <w:rsid w:val="00AC673D"/>
    <w:rsid w:val="00AC67A6"/>
    <w:rsid w:val="00AC67C5"/>
    <w:rsid w:val="00AC68AC"/>
    <w:rsid w:val="00AC6940"/>
    <w:rsid w:val="00AC697C"/>
    <w:rsid w:val="00AC698E"/>
    <w:rsid w:val="00AC69B4"/>
    <w:rsid w:val="00AC6BF1"/>
    <w:rsid w:val="00AC6C59"/>
    <w:rsid w:val="00AC6D7D"/>
    <w:rsid w:val="00AC6DEF"/>
    <w:rsid w:val="00AC6DFD"/>
    <w:rsid w:val="00AC6E48"/>
    <w:rsid w:val="00AC6F1D"/>
    <w:rsid w:val="00AC6F23"/>
    <w:rsid w:val="00AC6FAA"/>
    <w:rsid w:val="00AC6FB0"/>
    <w:rsid w:val="00AC6FE1"/>
    <w:rsid w:val="00AC7025"/>
    <w:rsid w:val="00AC70A1"/>
    <w:rsid w:val="00AC70BB"/>
    <w:rsid w:val="00AC7241"/>
    <w:rsid w:val="00AC7250"/>
    <w:rsid w:val="00AC72EF"/>
    <w:rsid w:val="00AC7319"/>
    <w:rsid w:val="00AC7407"/>
    <w:rsid w:val="00AC7415"/>
    <w:rsid w:val="00AC742D"/>
    <w:rsid w:val="00AC7477"/>
    <w:rsid w:val="00AC74AB"/>
    <w:rsid w:val="00AC74E6"/>
    <w:rsid w:val="00AC7570"/>
    <w:rsid w:val="00AC75C2"/>
    <w:rsid w:val="00AC7660"/>
    <w:rsid w:val="00AC77F6"/>
    <w:rsid w:val="00AC7800"/>
    <w:rsid w:val="00AC78DE"/>
    <w:rsid w:val="00AC7900"/>
    <w:rsid w:val="00AC79C8"/>
    <w:rsid w:val="00AC7A4F"/>
    <w:rsid w:val="00AC7A5B"/>
    <w:rsid w:val="00AC7AB9"/>
    <w:rsid w:val="00AC7AF4"/>
    <w:rsid w:val="00AC7B29"/>
    <w:rsid w:val="00AC7B5C"/>
    <w:rsid w:val="00AC7BAA"/>
    <w:rsid w:val="00AC7DA0"/>
    <w:rsid w:val="00AC7DA5"/>
    <w:rsid w:val="00AC7DB0"/>
    <w:rsid w:val="00AC7FF7"/>
    <w:rsid w:val="00AD0043"/>
    <w:rsid w:val="00AD0091"/>
    <w:rsid w:val="00AD01A9"/>
    <w:rsid w:val="00AD01FB"/>
    <w:rsid w:val="00AD0272"/>
    <w:rsid w:val="00AD0289"/>
    <w:rsid w:val="00AD02F8"/>
    <w:rsid w:val="00AD031F"/>
    <w:rsid w:val="00AD033E"/>
    <w:rsid w:val="00AD039F"/>
    <w:rsid w:val="00AD03FF"/>
    <w:rsid w:val="00AD0455"/>
    <w:rsid w:val="00AD0511"/>
    <w:rsid w:val="00AD053A"/>
    <w:rsid w:val="00AD059F"/>
    <w:rsid w:val="00AD05F4"/>
    <w:rsid w:val="00AD06A0"/>
    <w:rsid w:val="00AD06EE"/>
    <w:rsid w:val="00AD080B"/>
    <w:rsid w:val="00AD0A6C"/>
    <w:rsid w:val="00AD0ADE"/>
    <w:rsid w:val="00AD0AED"/>
    <w:rsid w:val="00AD0AF8"/>
    <w:rsid w:val="00AD0B40"/>
    <w:rsid w:val="00AD0B5D"/>
    <w:rsid w:val="00AD0BA4"/>
    <w:rsid w:val="00AD0BA7"/>
    <w:rsid w:val="00AD0C05"/>
    <w:rsid w:val="00AD0CA1"/>
    <w:rsid w:val="00AD0D35"/>
    <w:rsid w:val="00AD0E07"/>
    <w:rsid w:val="00AD0E2C"/>
    <w:rsid w:val="00AD0E80"/>
    <w:rsid w:val="00AD0E9B"/>
    <w:rsid w:val="00AD0EEE"/>
    <w:rsid w:val="00AD0F3D"/>
    <w:rsid w:val="00AD0F49"/>
    <w:rsid w:val="00AD0F5C"/>
    <w:rsid w:val="00AD0F6A"/>
    <w:rsid w:val="00AD0FB8"/>
    <w:rsid w:val="00AD100E"/>
    <w:rsid w:val="00AD103A"/>
    <w:rsid w:val="00AD106A"/>
    <w:rsid w:val="00AD10A9"/>
    <w:rsid w:val="00AD1179"/>
    <w:rsid w:val="00AD119D"/>
    <w:rsid w:val="00AD11A8"/>
    <w:rsid w:val="00AD11CB"/>
    <w:rsid w:val="00AD120F"/>
    <w:rsid w:val="00AD126F"/>
    <w:rsid w:val="00AD1296"/>
    <w:rsid w:val="00AD12AC"/>
    <w:rsid w:val="00AD12C8"/>
    <w:rsid w:val="00AD1347"/>
    <w:rsid w:val="00AD1361"/>
    <w:rsid w:val="00AD13D0"/>
    <w:rsid w:val="00AD13DB"/>
    <w:rsid w:val="00AD143E"/>
    <w:rsid w:val="00AD146D"/>
    <w:rsid w:val="00AD14B3"/>
    <w:rsid w:val="00AD152B"/>
    <w:rsid w:val="00AD1572"/>
    <w:rsid w:val="00AD15A4"/>
    <w:rsid w:val="00AD15B3"/>
    <w:rsid w:val="00AD15E6"/>
    <w:rsid w:val="00AD1610"/>
    <w:rsid w:val="00AD1612"/>
    <w:rsid w:val="00AD173E"/>
    <w:rsid w:val="00AD17D4"/>
    <w:rsid w:val="00AD17ED"/>
    <w:rsid w:val="00AD181D"/>
    <w:rsid w:val="00AD195C"/>
    <w:rsid w:val="00AD19DA"/>
    <w:rsid w:val="00AD1B71"/>
    <w:rsid w:val="00AD1BBB"/>
    <w:rsid w:val="00AD1C4B"/>
    <w:rsid w:val="00AD1C6E"/>
    <w:rsid w:val="00AD1CA8"/>
    <w:rsid w:val="00AD1CCA"/>
    <w:rsid w:val="00AD1CF5"/>
    <w:rsid w:val="00AD1D03"/>
    <w:rsid w:val="00AD1D31"/>
    <w:rsid w:val="00AD1D76"/>
    <w:rsid w:val="00AD1DC2"/>
    <w:rsid w:val="00AD1E08"/>
    <w:rsid w:val="00AD1F79"/>
    <w:rsid w:val="00AD1FE6"/>
    <w:rsid w:val="00AD20AD"/>
    <w:rsid w:val="00AD20C9"/>
    <w:rsid w:val="00AD217F"/>
    <w:rsid w:val="00AD2233"/>
    <w:rsid w:val="00AD223A"/>
    <w:rsid w:val="00AD2363"/>
    <w:rsid w:val="00AD2412"/>
    <w:rsid w:val="00AD244E"/>
    <w:rsid w:val="00AD2486"/>
    <w:rsid w:val="00AD2558"/>
    <w:rsid w:val="00AD266D"/>
    <w:rsid w:val="00AD2674"/>
    <w:rsid w:val="00AD26D8"/>
    <w:rsid w:val="00AD2772"/>
    <w:rsid w:val="00AD2849"/>
    <w:rsid w:val="00AD2862"/>
    <w:rsid w:val="00AD28AB"/>
    <w:rsid w:val="00AD28B1"/>
    <w:rsid w:val="00AD28F0"/>
    <w:rsid w:val="00AD2915"/>
    <w:rsid w:val="00AD2991"/>
    <w:rsid w:val="00AD2A92"/>
    <w:rsid w:val="00AD2B08"/>
    <w:rsid w:val="00AD2B48"/>
    <w:rsid w:val="00AD2B77"/>
    <w:rsid w:val="00AD2CB3"/>
    <w:rsid w:val="00AD2CC3"/>
    <w:rsid w:val="00AD2D76"/>
    <w:rsid w:val="00AD2DCA"/>
    <w:rsid w:val="00AD2DE8"/>
    <w:rsid w:val="00AD2EEB"/>
    <w:rsid w:val="00AD2EEE"/>
    <w:rsid w:val="00AD2F47"/>
    <w:rsid w:val="00AD2F4C"/>
    <w:rsid w:val="00AD30D1"/>
    <w:rsid w:val="00AD312E"/>
    <w:rsid w:val="00AD31BB"/>
    <w:rsid w:val="00AD3206"/>
    <w:rsid w:val="00AD32AE"/>
    <w:rsid w:val="00AD32BF"/>
    <w:rsid w:val="00AD3355"/>
    <w:rsid w:val="00AD3381"/>
    <w:rsid w:val="00AD348B"/>
    <w:rsid w:val="00AD34E8"/>
    <w:rsid w:val="00AD3558"/>
    <w:rsid w:val="00AD3664"/>
    <w:rsid w:val="00AD366B"/>
    <w:rsid w:val="00AD375A"/>
    <w:rsid w:val="00AD3779"/>
    <w:rsid w:val="00AD3789"/>
    <w:rsid w:val="00AD37C4"/>
    <w:rsid w:val="00AD37ED"/>
    <w:rsid w:val="00AD38C0"/>
    <w:rsid w:val="00AD38F5"/>
    <w:rsid w:val="00AD3911"/>
    <w:rsid w:val="00AD3986"/>
    <w:rsid w:val="00AD3A0A"/>
    <w:rsid w:val="00AD3A25"/>
    <w:rsid w:val="00AD3A9A"/>
    <w:rsid w:val="00AD3AF8"/>
    <w:rsid w:val="00AD3C61"/>
    <w:rsid w:val="00AD3C6B"/>
    <w:rsid w:val="00AD3D4C"/>
    <w:rsid w:val="00AD3DF8"/>
    <w:rsid w:val="00AD3E12"/>
    <w:rsid w:val="00AD3E19"/>
    <w:rsid w:val="00AD3E7A"/>
    <w:rsid w:val="00AD3EE9"/>
    <w:rsid w:val="00AD3FF7"/>
    <w:rsid w:val="00AD4091"/>
    <w:rsid w:val="00AD41F4"/>
    <w:rsid w:val="00AD4310"/>
    <w:rsid w:val="00AD4368"/>
    <w:rsid w:val="00AD437C"/>
    <w:rsid w:val="00AD43B3"/>
    <w:rsid w:val="00AD43CB"/>
    <w:rsid w:val="00AD44F6"/>
    <w:rsid w:val="00AD4586"/>
    <w:rsid w:val="00AD4683"/>
    <w:rsid w:val="00AD4733"/>
    <w:rsid w:val="00AD4754"/>
    <w:rsid w:val="00AD4938"/>
    <w:rsid w:val="00AD4A5C"/>
    <w:rsid w:val="00AD4B35"/>
    <w:rsid w:val="00AD4B56"/>
    <w:rsid w:val="00AD4C18"/>
    <w:rsid w:val="00AD4CA7"/>
    <w:rsid w:val="00AD4CC5"/>
    <w:rsid w:val="00AD4CD3"/>
    <w:rsid w:val="00AD4D0C"/>
    <w:rsid w:val="00AD4D4C"/>
    <w:rsid w:val="00AD4E06"/>
    <w:rsid w:val="00AD4FA7"/>
    <w:rsid w:val="00AD4FC0"/>
    <w:rsid w:val="00AD4FE4"/>
    <w:rsid w:val="00AD504C"/>
    <w:rsid w:val="00AD509B"/>
    <w:rsid w:val="00AD5122"/>
    <w:rsid w:val="00AD5161"/>
    <w:rsid w:val="00AD519D"/>
    <w:rsid w:val="00AD51B5"/>
    <w:rsid w:val="00AD51F9"/>
    <w:rsid w:val="00AD5273"/>
    <w:rsid w:val="00AD5281"/>
    <w:rsid w:val="00AD5320"/>
    <w:rsid w:val="00AD5564"/>
    <w:rsid w:val="00AD5750"/>
    <w:rsid w:val="00AD5818"/>
    <w:rsid w:val="00AD5837"/>
    <w:rsid w:val="00AD58B0"/>
    <w:rsid w:val="00AD58B9"/>
    <w:rsid w:val="00AD5A51"/>
    <w:rsid w:val="00AD5AE5"/>
    <w:rsid w:val="00AD5B50"/>
    <w:rsid w:val="00AD5B72"/>
    <w:rsid w:val="00AD5BE1"/>
    <w:rsid w:val="00AD5BE3"/>
    <w:rsid w:val="00AD5C24"/>
    <w:rsid w:val="00AD5C2F"/>
    <w:rsid w:val="00AD5CA6"/>
    <w:rsid w:val="00AD5CBA"/>
    <w:rsid w:val="00AD5D35"/>
    <w:rsid w:val="00AD5DFC"/>
    <w:rsid w:val="00AD5E62"/>
    <w:rsid w:val="00AD5EB1"/>
    <w:rsid w:val="00AD5EC2"/>
    <w:rsid w:val="00AD5F3B"/>
    <w:rsid w:val="00AD6001"/>
    <w:rsid w:val="00AD6058"/>
    <w:rsid w:val="00AD60CD"/>
    <w:rsid w:val="00AD60F5"/>
    <w:rsid w:val="00AD61D2"/>
    <w:rsid w:val="00AD6253"/>
    <w:rsid w:val="00AD6580"/>
    <w:rsid w:val="00AD6585"/>
    <w:rsid w:val="00AD663F"/>
    <w:rsid w:val="00AD6672"/>
    <w:rsid w:val="00AD66D8"/>
    <w:rsid w:val="00AD670F"/>
    <w:rsid w:val="00AD6795"/>
    <w:rsid w:val="00AD6884"/>
    <w:rsid w:val="00AD6AEA"/>
    <w:rsid w:val="00AD6BEB"/>
    <w:rsid w:val="00AD6C0C"/>
    <w:rsid w:val="00AD6C2B"/>
    <w:rsid w:val="00AD6CCE"/>
    <w:rsid w:val="00AD6D14"/>
    <w:rsid w:val="00AD6DA0"/>
    <w:rsid w:val="00AD6DC6"/>
    <w:rsid w:val="00AD6DF0"/>
    <w:rsid w:val="00AD6E0A"/>
    <w:rsid w:val="00AD6EF0"/>
    <w:rsid w:val="00AD6F2A"/>
    <w:rsid w:val="00AD6F71"/>
    <w:rsid w:val="00AD7004"/>
    <w:rsid w:val="00AD7013"/>
    <w:rsid w:val="00AD7109"/>
    <w:rsid w:val="00AD71BE"/>
    <w:rsid w:val="00AD7214"/>
    <w:rsid w:val="00AD728E"/>
    <w:rsid w:val="00AD72A7"/>
    <w:rsid w:val="00AD72AC"/>
    <w:rsid w:val="00AD733D"/>
    <w:rsid w:val="00AD7382"/>
    <w:rsid w:val="00AD73C6"/>
    <w:rsid w:val="00AD7421"/>
    <w:rsid w:val="00AD749C"/>
    <w:rsid w:val="00AD74FF"/>
    <w:rsid w:val="00AD7537"/>
    <w:rsid w:val="00AD7580"/>
    <w:rsid w:val="00AD763E"/>
    <w:rsid w:val="00AD7674"/>
    <w:rsid w:val="00AD771A"/>
    <w:rsid w:val="00AD77B1"/>
    <w:rsid w:val="00AD77D9"/>
    <w:rsid w:val="00AD7802"/>
    <w:rsid w:val="00AD782D"/>
    <w:rsid w:val="00AD78B2"/>
    <w:rsid w:val="00AD797D"/>
    <w:rsid w:val="00AD79DE"/>
    <w:rsid w:val="00AD7A39"/>
    <w:rsid w:val="00AD7A8F"/>
    <w:rsid w:val="00AD7C07"/>
    <w:rsid w:val="00AD7D2B"/>
    <w:rsid w:val="00AD7D4E"/>
    <w:rsid w:val="00AD7DB6"/>
    <w:rsid w:val="00AD7E52"/>
    <w:rsid w:val="00AD7E7E"/>
    <w:rsid w:val="00AE0046"/>
    <w:rsid w:val="00AE0064"/>
    <w:rsid w:val="00AE00A7"/>
    <w:rsid w:val="00AE00EC"/>
    <w:rsid w:val="00AE0152"/>
    <w:rsid w:val="00AE0321"/>
    <w:rsid w:val="00AE0329"/>
    <w:rsid w:val="00AE038B"/>
    <w:rsid w:val="00AE040B"/>
    <w:rsid w:val="00AE041D"/>
    <w:rsid w:val="00AE0433"/>
    <w:rsid w:val="00AE0490"/>
    <w:rsid w:val="00AE04B7"/>
    <w:rsid w:val="00AE0689"/>
    <w:rsid w:val="00AE06C1"/>
    <w:rsid w:val="00AE0703"/>
    <w:rsid w:val="00AE072E"/>
    <w:rsid w:val="00AE07A2"/>
    <w:rsid w:val="00AE082F"/>
    <w:rsid w:val="00AE0875"/>
    <w:rsid w:val="00AE0914"/>
    <w:rsid w:val="00AE093A"/>
    <w:rsid w:val="00AE0962"/>
    <w:rsid w:val="00AE099C"/>
    <w:rsid w:val="00AE09A7"/>
    <w:rsid w:val="00AE09E0"/>
    <w:rsid w:val="00AE0A59"/>
    <w:rsid w:val="00AE0A6E"/>
    <w:rsid w:val="00AE0A9B"/>
    <w:rsid w:val="00AE0ACF"/>
    <w:rsid w:val="00AE0AFE"/>
    <w:rsid w:val="00AE0B2B"/>
    <w:rsid w:val="00AE0B51"/>
    <w:rsid w:val="00AE0BA0"/>
    <w:rsid w:val="00AE0BA9"/>
    <w:rsid w:val="00AE0C30"/>
    <w:rsid w:val="00AE0CA7"/>
    <w:rsid w:val="00AE0E68"/>
    <w:rsid w:val="00AE0E97"/>
    <w:rsid w:val="00AE1005"/>
    <w:rsid w:val="00AE100A"/>
    <w:rsid w:val="00AE1080"/>
    <w:rsid w:val="00AE109E"/>
    <w:rsid w:val="00AE10FA"/>
    <w:rsid w:val="00AE1130"/>
    <w:rsid w:val="00AE1370"/>
    <w:rsid w:val="00AE13A1"/>
    <w:rsid w:val="00AE13A5"/>
    <w:rsid w:val="00AE140C"/>
    <w:rsid w:val="00AE141E"/>
    <w:rsid w:val="00AE145D"/>
    <w:rsid w:val="00AE1466"/>
    <w:rsid w:val="00AE1474"/>
    <w:rsid w:val="00AE150F"/>
    <w:rsid w:val="00AE1514"/>
    <w:rsid w:val="00AE15C6"/>
    <w:rsid w:val="00AE180F"/>
    <w:rsid w:val="00AE1812"/>
    <w:rsid w:val="00AE182E"/>
    <w:rsid w:val="00AE1852"/>
    <w:rsid w:val="00AE18A6"/>
    <w:rsid w:val="00AE18F3"/>
    <w:rsid w:val="00AE1919"/>
    <w:rsid w:val="00AE193F"/>
    <w:rsid w:val="00AE19D9"/>
    <w:rsid w:val="00AE19F9"/>
    <w:rsid w:val="00AE1A3E"/>
    <w:rsid w:val="00AE1AB0"/>
    <w:rsid w:val="00AE1AF8"/>
    <w:rsid w:val="00AE1C4F"/>
    <w:rsid w:val="00AE1C86"/>
    <w:rsid w:val="00AE1CB7"/>
    <w:rsid w:val="00AE1CD6"/>
    <w:rsid w:val="00AE1CFC"/>
    <w:rsid w:val="00AE1DE8"/>
    <w:rsid w:val="00AE1E9E"/>
    <w:rsid w:val="00AE208B"/>
    <w:rsid w:val="00AE2099"/>
    <w:rsid w:val="00AE20A5"/>
    <w:rsid w:val="00AE20E8"/>
    <w:rsid w:val="00AE211B"/>
    <w:rsid w:val="00AE2146"/>
    <w:rsid w:val="00AE216E"/>
    <w:rsid w:val="00AE2186"/>
    <w:rsid w:val="00AE22B3"/>
    <w:rsid w:val="00AE23D8"/>
    <w:rsid w:val="00AE2479"/>
    <w:rsid w:val="00AE24FB"/>
    <w:rsid w:val="00AE25C4"/>
    <w:rsid w:val="00AE2722"/>
    <w:rsid w:val="00AE273F"/>
    <w:rsid w:val="00AE2835"/>
    <w:rsid w:val="00AE28A2"/>
    <w:rsid w:val="00AE28CE"/>
    <w:rsid w:val="00AE28FC"/>
    <w:rsid w:val="00AE29AF"/>
    <w:rsid w:val="00AE29B1"/>
    <w:rsid w:val="00AE29EC"/>
    <w:rsid w:val="00AE29FA"/>
    <w:rsid w:val="00AE2A6A"/>
    <w:rsid w:val="00AE2A80"/>
    <w:rsid w:val="00AE2AB6"/>
    <w:rsid w:val="00AE2C68"/>
    <w:rsid w:val="00AE2F89"/>
    <w:rsid w:val="00AE2F92"/>
    <w:rsid w:val="00AE2FA4"/>
    <w:rsid w:val="00AE2FC5"/>
    <w:rsid w:val="00AE3087"/>
    <w:rsid w:val="00AE308D"/>
    <w:rsid w:val="00AE30E2"/>
    <w:rsid w:val="00AE30F3"/>
    <w:rsid w:val="00AE30F4"/>
    <w:rsid w:val="00AE3113"/>
    <w:rsid w:val="00AE3141"/>
    <w:rsid w:val="00AE3215"/>
    <w:rsid w:val="00AE3294"/>
    <w:rsid w:val="00AE32A1"/>
    <w:rsid w:val="00AE32D3"/>
    <w:rsid w:val="00AE332B"/>
    <w:rsid w:val="00AE3369"/>
    <w:rsid w:val="00AE33CB"/>
    <w:rsid w:val="00AE3462"/>
    <w:rsid w:val="00AE34F3"/>
    <w:rsid w:val="00AE3543"/>
    <w:rsid w:val="00AE356C"/>
    <w:rsid w:val="00AE356D"/>
    <w:rsid w:val="00AE3570"/>
    <w:rsid w:val="00AE3598"/>
    <w:rsid w:val="00AE35D6"/>
    <w:rsid w:val="00AE3770"/>
    <w:rsid w:val="00AE3865"/>
    <w:rsid w:val="00AE38B5"/>
    <w:rsid w:val="00AE3915"/>
    <w:rsid w:val="00AE3987"/>
    <w:rsid w:val="00AE3A8E"/>
    <w:rsid w:val="00AE3AB3"/>
    <w:rsid w:val="00AE3B6B"/>
    <w:rsid w:val="00AE3B80"/>
    <w:rsid w:val="00AE3D89"/>
    <w:rsid w:val="00AE3D8C"/>
    <w:rsid w:val="00AE3DA3"/>
    <w:rsid w:val="00AE3DDF"/>
    <w:rsid w:val="00AE3EE3"/>
    <w:rsid w:val="00AE3F37"/>
    <w:rsid w:val="00AE406C"/>
    <w:rsid w:val="00AE423A"/>
    <w:rsid w:val="00AE4242"/>
    <w:rsid w:val="00AE447D"/>
    <w:rsid w:val="00AE4515"/>
    <w:rsid w:val="00AE45A2"/>
    <w:rsid w:val="00AE469F"/>
    <w:rsid w:val="00AE47A9"/>
    <w:rsid w:val="00AE4895"/>
    <w:rsid w:val="00AE49E3"/>
    <w:rsid w:val="00AE4C1D"/>
    <w:rsid w:val="00AE4CB5"/>
    <w:rsid w:val="00AE4CEA"/>
    <w:rsid w:val="00AE4D22"/>
    <w:rsid w:val="00AE4E10"/>
    <w:rsid w:val="00AE4E2A"/>
    <w:rsid w:val="00AE4E84"/>
    <w:rsid w:val="00AE5024"/>
    <w:rsid w:val="00AE505A"/>
    <w:rsid w:val="00AE509F"/>
    <w:rsid w:val="00AE51C2"/>
    <w:rsid w:val="00AE51CD"/>
    <w:rsid w:val="00AE5204"/>
    <w:rsid w:val="00AE521A"/>
    <w:rsid w:val="00AE5266"/>
    <w:rsid w:val="00AE52A2"/>
    <w:rsid w:val="00AE52A8"/>
    <w:rsid w:val="00AE535E"/>
    <w:rsid w:val="00AE537F"/>
    <w:rsid w:val="00AE53CA"/>
    <w:rsid w:val="00AE53E2"/>
    <w:rsid w:val="00AE5442"/>
    <w:rsid w:val="00AE5461"/>
    <w:rsid w:val="00AE5531"/>
    <w:rsid w:val="00AE5538"/>
    <w:rsid w:val="00AE5555"/>
    <w:rsid w:val="00AE56F3"/>
    <w:rsid w:val="00AE5810"/>
    <w:rsid w:val="00AE583E"/>
    <w:rsid w:val="00AE58DF"/>
    <w:rsid w:val="00AE58EC"/>
    <w:rsid w:val="00AE5976"/>
    <w:rsid w:val="00AE59F1"/>
    <w:rsid w:val="00AE5A8D"/>
    <w:rsid w:val="00AE5A91"/>
    <w:rsid w:val="00AE5B47"/>
    <w:rsid w:val="00AE5C47"/>
    <w:rsid w:val="00AE5C6C"/>
    <w:rsid w:val="00AE5DC6"/>
    <w:rsid w:val="00AE5DE9"/>
    <w:rsid w:val="00AE5DF3"/>
    <w:rsid w:val="00AE5F68"/>
    <w:rsid w:val="00AE5FB2"/>
    <w:rsid w:val="00AE60A0"/>
    <w:rsid w:val="00AE61A5"/>
    <w:rsid w:val="00AE61B4"/>
    <w:rsid w:val="00AE6312"/>
    <w:rsid w:val="00AE6327"/>
    <w:rsid w:val="00AE63F7"/>
    <w:rsid w:val="00AE6492"/>
    <w:rsid w:val="00AE64CE"/>
    <w:rsid w:val="00AE64F6"/>
    <w:rsid w:val="00AE6592"/>
    <w:rsid w:val="00AE661D"/>
    <w:rsid w:val="00AE6649"/>
    <w:rsid w:val="00AE6797"/>
    <w:rsid w:val="00AE67D9"/>
    <w:rsid w:val="00AE68E6"/>
    <w:rsid w:val="00AE6920"/>
    <w:rsid w:val="00AE6A07"/>
    <w:rsid w:val="00AE6B4C"/>
    <w:rsid w:val="00AE6B9C"/>
    <w:rsid w:val="00AE6BDA"/>
    <w:rsid w:val="00AE6C72"/>
    <w:rsid w:val="00AE6CDA"/>
    <w:rsid w:val="00AE6CE1"/>
    <w:rsid w:val="00AE6E34"/>
    <w:rsid w:val="00AE6E9F"/>
    <w:rsid w:val="00AE6ED2"/>
    <w:rsid w:val="00AE6F65"/>
    <w:rsid w:val="00AE70FE"/>
    <w:rsid w:val="00AE71A4"/>
    <w:rsid w:val="00AE72A1"/>
    <w:rsid w:val="00AE72B5"/>
    <w:rsid w:val="00AE72E4"/>
    <w:rsid w:val="00AE738E"/>
    <w:rsid w:val="00AE73E7"/>
    <w:rsid w:val="00AE7448"/>
    <w:rsid w:val="00AE7461"/>
    <w:rsid w:val="00AE7540"/>
    <w:rsid w:val="00AE7565"/>
    <w:rsid w:val="00AE75AC"/>
    <w:rsid w:val="00AE75FA"/>
    <w:rsid w:val="00AE7628"/>
    <w:rsid w:val="00AE7680"/>
    <w:rsid w:val="00AE76BB"/>
    <w:rsid w:val="00AE76FC"/>
    <w:rsid w:val="00AE7777"/>
    <w:rsid w:val="00AE77AE"/>
    <w:rsid w:val="00AE780B"/>
    <w:rsid w:val="00AE78D6"/>
    <w:rsid w:val="00AE7985"/>
    <w:rsid w:val="00AE7A06"/>
    <w:rsid w:val="00AE7A92"/>
    <w:rsid w:val="00AE7AEE"/>
    <w:rsid w:val="00AE7CA7"/>
    <w:rsid w:val="00AE7CB9"/>
    <w:rsid w:val="00AE7D72"/>
    <w:rsid w:val="00AE7E65"/>
    <w:rsid w:val="00AE7EC9"/>
    <w:rsid w:val="00AE7EDB"/>
    <w:rsid w:val="00AE7EF0"/>
    <w:rsid w:val="00AF0094"/>
    <w:rsid w:val="00AF00B0"/>
    <w:rsid w:val="00AF00F0"/>
    <w:rsid w:val="00AF00FD"/>
    <w:rsid w:val="00AF012D"/>
    <w:rsid w:val="00AF014D"/>
    <w:rsid w:val="00AF01B4"/>
    <w:rsid w:val="00AF01BC"/>
    <w:rsid w:val="00AF02DC"/>
    <w:rsid w:val="00AF031B"/>
    <w:rsid w:val="00AF0330"/>
    <w:rsid w:val="00AF037A"/>
    <w:rsid w:val="00AF0391"/>
    <w:rsid w:val="00AF05DC"/>
    <w:rsid w:val="00AF05F6"/>
    <w:rsid w:val="00AF06B6"/>
    <w:rsid w:val="00AF07F7"/>
    <w:rsid w:val="00AF07FC"/>
    <w:rsid w:val="00AF0883"/>
    <w:rsid w:val="00AF0890"/>
    <w:rsid w:val="00AF08A5"/>
    <w:rsid w:val="00AF0973"/>
    <w:rsid w:val="00AF0ACF"/>
    <w:rsid w:val="00AF0AD2"/>
    <w:rsid w:val="00AF0B00"/>
    <w:rsid w:val="00AF0B41"/>
    <w:rsid w:val="00AF0B77"/>
    <w:rsid w:val="00AF0BEC"/>
    <w:rsid w:val="00AF0C43"/>
    <w:rsid w:val="00AF0C44"/>
    <w:rsid w:val="00AF0DDC"/>
    <w:rsid w:val="00AF0E20"/>
    <w:rsid w:val="00AF0EA5"/>
    <w:rsid w:val="00AF0ED2"/>
    <w:rsid w:val="00AF0EF8"/>
    <w:rsid w:val="00AF0F0F"/>
    <w:rsid w:val="00AF1098"/>
    <w:rsid w:val="00AF109B"/>
    <w:rsid w:val="00AF10A0"/>
    <w:rsid w:val="00AF1175"/>
    <w:rsid w:val="00AF11D9"/>
    <w:rsid w:val="00AF120B"/>
    <w:rsid w:val="00AF1216"/>
    <w:rsid w:val="00AF1249"/>
    <w:rsid w:val="00AF1261"/>
    <w:rsid w:val="00AF12BD"/>
    <w:rsid w:val="00AF12DE"/>
    <w:rsid w:val="00AF12E0"/>
    <w:rsid w:val="00AF130D"/>
    <w:rsid w:val="00AF1351"/>
    <w:rsid w:val="00AF13C8"/>
    <w:rsid w:val="00AF13EE"/>
    <w:rsid w:val="00AF1459"/>
    <w:rsid w:val="00AF14ED"/>
    <w:rsid w:val="00AF1610"/>
    <w:rsid w:val="00AF1630"/>
    <w:rsid w:val="00AF16EA"/>
    <w:rsid w:val="00AF1710"/>
    <w:rsid w:val="00AF17EF"/>
    <w:rsid w:val="00AF1804"/>
    <w:rsid w:val="00AF19CC"/>
    <w:rsid w:val="00AF19E7"/>
    <w:rsid w:val="00AF19F5"/>
    <w:rsid w:val="00AF1A44"/>
    <w:rsid w:val="00AF1A46"/>
    <w:rsid w:val="00AF1C29"/>
    <w:rsid w:val="00AF1C38"/>
    <w:rsid w:val="00AF1C7B"/>
    <w:rsid w:val="00AF1D0B"/>
    <w:rsid w:val="00AF1E99"/>
    <w:rsid w:val="00AF1E9A"/>
    <w:rsid w:val="00AF1E9F"/>
    <w:rsid w:val="00AF1ED1"/>
    <w:rsid w:val="00AF1F90"/>
    <w:rsid w:val="00AF1F92"/>
    <w:rsid w:val="00AF1FAA"/>
    <w:rsid w:val="00AF1FD2"/>
    <w:rsid w:val="00AF1FE0"/>
    <w:rsid w:val="00AF203E"/>
    <w:rsid w:val="00AF207F"/>
    <w:rsid w:val="00AF20B5"/>
    <w:rsid w:val="00AF2341"/>
    <w:rsid w:val="00AF2344"/>
    <w:rsid w:val="00AF2384"/>
    <w:rsid w:val="00AF2451"/>
    <w:rsid w:val="00AF24E2"/>
    <w:rsid w:val="00AF24FD"/>
    <w:rsid w:val="00AF2528"/>
    <w:rsid w:val="00AF255D"/>
    <w:rsid w:val="00AF25E3"/>
    <w:rsid w:val="00AF2672"/>
    <w:rsid w:val="00AF268A"/>
    <w:rsid w:val="00AF26BD"/>
    <w:rsid w:val="00AF279B"/>
    <w:rsid w:val="00AF279F"/>
    <w:rsid w:val="00AF27B6"/>
    <w:rsid w:val="00AF27C0"/>
    <w:rsid w:val="00AF27C6"/>
    <w:rsid w:val="00AF27DA"/>
    <w:rsid w:val="00AF2844"/>
    <w:rsid w:val="00AF289E"/>
    <w:rsid w:val="00AF28A9"/>
    <w:rsid w:val="00AF2B87"/>
    <w:rsid w:val="00AF2BD3"/>
    <w:rsid w:val="00AF2CC9"/>
    <w:rsid w:val="00AF2D49"/>
    <w:rsid w:val="00AF2DBF"/>
    <w:rsid w:val="00AF2E4F"/>
    <w:rsid w:val="00AF2EBE"/>
    <w:rsid w:val="00AF2EF0"/>
    <w:rsid w:val="00AF310D"/>
    <w:rsid w:val="00AF316E"/>
    <w:rsid w:val="00AF3186"/>
    <w:rsid w:val="00AF31F3"/>
    <w:rsid w:val="00AF320A"/>
    <w:rsid w:val="00AF320D"/>
    <w:rsid w:val="00AF32B9"/>
    <w:rsid w:val="00AF32EE"/>
    <w:rsid w:val="00AF3589"/>
    <w:rsid w:val="00AF3695"/>
    <w:rsid w:val="00AF36ED"/>
    <w:rsid w:val="00AF37D3"/>
    <w:rsid w:val="00AF38EB"/>
    <w:rsid w:val="00AF394D"/>
    <w:rsid w:val="00AF3A02"/>
    <w:rsid w:val="00AF3AD6"/>
    <w:rsid w:val="00AF3B32"/>
    <w:rsid w:val="00AF3BD7"/>
    <w:rsid w:val="00AF3BFF"/>
    <w:rsid w:val="00AF3CB0"/>
    <w:rsid w:val="00AF3CB8"/>
    <w:rsid w:val="00AF3CD5"/>
    <w:rsid w:val="00AF3D92"/>
    <w:rsid w:val="00AF3DF7"/>
    <w:rsid w:val="00AF3E4B"/>
    <w:rsid w:val="00AF3E75"/>
    <w:rsid w:val="00AF3FA2"/>
    <w:rsid w:val="00AF3FB9"/>
    <w:rsid w:val="00AF3FC8"/>
    <w:rsid w:val="00AF4019"/>
    <w:rsid w:val="00AF405A"/>
    <w:rsid w:val="00AF40A8"/>
    <w:rsid w:val="00AF40C2"/>
    <w:rsid w:val="00AF40E7"/>
    <w:rsid w:val="00AF41B7"/>
    <w:rsid w:val="00AF4280"/>
    <w:rsid w:val="00AF43ED"/>
    <w:rsid w:val="00AF4572"/>
    <w:rsid w:val="00AF4665"/>
    <w:rsid w:val="00AF4678"/>
    <w:rsid w:val="00AF46BC"/>
    <w:rsid w:val="00AF475D"/>
    <w:rsid w:val="00AF4798"/>
    <w:rsid w:val="00AF479A"/>
    <w:rsid w:val="00AF483C"/>
    <w:rsid w:val="00AF4894"/>
    <w:rsid w:val="00AF4B74"/>
    <w:rsid w:val="00AF4B77"/>
    <w:rsid w:val="00AF4BCA"/>
    <w:rsid w:val="00AF4C33"/>
    <w:rsid w:val="00AF4D4F"/>
    <w:rsid w:val="00AF4D7B"/>
    <w:rsid w:val="00AF4D8A"/>
    <w:rsid w:val="00AF4D9A"/>
    <w:rsid w:val="00AF4DFA"/>
    <w:rsid w:val="00AF4E09"/>
    <w:rsid w:val="00AF4F12"/>
    <w:rsid w:val="00AF4F2C"/>
    <w:rsid w:val="00AF4F93"/>
    <w:rsid w:val="00AF4FD5"/>
    <w:rsid w:val="00AF4FD8"/>
    <w:rsid w:val="00AF4FFC"/>
    <w:rsid w:val="00AF5009"/>
    <w:rsid w:val="00AF50B9"/>
    <w:rsid w:val="00AF5168"/>
    <w:rsid w:val="00AF51F8"/>
    <w:rsid w:val="00AF5225"/>
    <w:rsid w:val="00AF537B"/>
    <w:rsid w:val="00AF53EE"/>
    <w:rsid w:val="00AF544E"/>
    <w:rsid w:val="00AF5450"/>
    <w:rsid w:val="00AF54CF"/>
    <w:rsid w:val="00AF54EE"/>
    <w:rsid w:val="00AF5510"/>
    <w:rsid w:val="00AF5635"/>
    <w:rsid w:val="00AF565D"/>
    <w:rsid w:val="00AF5676"/>
    <w:rsid w:val="00AF56B3"/>
    <w:rsid w:val="00AF56BC"/>
    <w:rsid w:val="00AF574C"/>
    <w:rsid w:val="00AF578F"/>
    <w:rsid w:val="00AF5796"/>
    <w:rsid w:val="00AF57B2"/>
    <w:rsid w:val="00AF57CE"/>
    <w:rsid w:val="00AF583E"/>
    <w:rsid w:val="00AF586D"/>
    <w:rsid w:val="00AF5877"/>
    <w:rsid w:val="00AF5992"/>
    <w:rsid w:val="00AF59B3"/>
    <w:rsid w:val="00AF59B5"/>
    <w:rsid w:val="00AF5A39"/>
    <w:rsid w:val="00AF5A97"/>
    <w:rsid w:val="00AF5AF2"/>
    <w:rsid w:val="00AF5B6E"/>
    <w:rsid w:val="00AF5B74"/>
    <w:rsid w:val="00AF5BFF"/>
    <w:rsid w:val="00AF5C0D"/>
    <w:rsid w:val="00AF5C7B"/>
    <w:rsid w:val="00AF5CBB"/>
    <w:rsid w:val="00AF5CF6"/>
    <w:rsid w:val="00AF5D76"/>
    <w:rsid w:val="00AF5DF1"/>
    <w:rsid w:val="00AF5E06"/>
    <w:rsid w:val="00AF5F84"/>
    <w:rsid w:val="00AF5FC0"/>
    <w:rsid w:val="00AF60BE"/>
    <w:rsid w:val="00AF616B"/>
    <w:rsid w:val="00AF61B2"/>
    <w:rsid w:val="00AF6408"/>
    <w:rsid w:val="00AF6432"/>
    <w:rsid w:val="00AF650A"/>
    <w:rsid w:val="00AF65EA"/>
    <w:rsid w:val="00AF6643"/>
    <w:rsid w:val="00AF6740"/>
    <w:rsid w:val="00AF67BC"/>
    <w:rsid w:val="00AF694E"/>
    <w:rsid w:val="00AF698A"/>
    <w:rsid w:val="00AF69D1"/>
    <w:rsid w:val="00AF6AF0"/>
    <w:rsid w:val="00AF6B61"/>
    <w:rsid w:val="00AF6B64"/>
    <w:rsid w:val="00AF6D16"/>
    <w:rsid w:val="00AF6D3C"/>
    <w:rsid w:val="00AF6D5C"/>
    <w:rsid w:val="00AF6D62"/>
    <w:rsid w:val="00AF6E77"/>
    <w:rsid w:val="00AF6E82"/>
    <w:rsid w:val="00AF6EE5"/>
    <w:rsid w:val="00AF6FA3"/>
    <w:rsid w:val="00AF6FB3"/>
    <w:rsid w:val="00AF6FC9"/>
    <w:rsid w:val="00AF702B"/>
    <w:rsid w:val="00AF7096"/>
    <w:rsid w:val="00AF70C2"/>
    <w:rsid w:val="00AF70FF"/>
    <w:rsid w:val="00AF7118"/>
    <w:rsid w:val="00AF7163"/>
    <w:rsid w:val="00AF71D4"/>
    <w:rsid w:val="00AF72D5"/>
    <w:rsid w:val="00AF72FA"/>
    <w:rsid w:val="00AF74B6"/>
    <w:rsid w:val="00AF74BC"/>
    <w:rsid w:val="00AF7600"/>
    <w:rsid w:val="00AF7626"/>
    <w:rsid w:val="00AF7660"/>
    <w:rsid w:val="00AF77A4"/>
    <w:rsid w:val="00AF7931"/>
    <w:rsid w:val="00AF7A8F"/>
    <w:rsid w:val="00AF7AAD"/>
    <w:rsid w:val="00AF7ABF"/>
    <w:rsid w:val="00AF7B32"/>
    <w:rsid w:val="00AF7C56"/>
    <w:rsid w:val="00AF7C7B"/>
    <w:rsid w:val="00AF7C83"/>
    <w:rsid w:val="00AF7CA7"/>
    <w:rsid w:val="00AF7CAE"/>
    <w:rsid w:val="00AF7D0A"/>
    <w:rsid w:val="00AF7D76"/>
    <w:rsid w:val="00AF7DB7"/>
    <w:rsid w:val="00AF7DE5"/>
    <w:rsid w:val="00AF7DFC"/>
    <w:rsid w:val="00AF7E26"/>
    <w:rsid w:val="00AF7E34"/>
    <w:rsid w:val="00AF7F12"/>
    <w:rsid w:val="00AF7F68"/>
    <w:rsid w:val="00B00053"/>
    <w:rsid w:val="00B00078"/>
    <w:rsid w:val="00B00122"/>
    <w:rsid w:val="00B00123"/>
    <w:rsid w:val="00B001AE"/>
    <w:rsid w:val="00B001E8"/>
    <w:rsid w:val="00B00200"/>
    <w:rsid w:val="00B00210"/>
    <w:rsid w:val="00B002C9"/>
    <w:rsid w:val="00B002D1"/>
    <w:rsid w:val="00B003DE"/>
    <w:rsid w:val="00B00427"/>
    <w:rsid w:val="00B0042B"/>
    <w:rsid w:val="00B0045F"/>
    <w:rsid w:val="00B005B2"/>
    <w:rsid w:val="00B00651"/>
    <w:rsid w:val="00B00659"/>
    <w:rsid w:val="00B006B3"/>
    <w:rsid w:val="00B007C3"/>
    <w:rsid w:val="00B0082B"/>
    <w:rsid w:val="00B0083D"/>
    <w:rsid w:val="00B00865"/>
    <w:rsid w:val="00B008C1"/>
    <w:rsid w:val="00B00969"/>
    <w:rsid w:val="00B0096B"/>
    <w:rsid w:val="00B00980"/>
    <w:rsid w:val="00B009C8"/>
    <w:rsid w:val="00B009CF"/>
    <w:rsid w:val="00B009DF"/>
    <w:rsid w:val="00B009F4"/>
    <w:rsid w:val="00B00A3E"/>
    <w:rsid w:val="00B00B85"/>
    <w:rsid w:val="00B00C49"/>
    <w:rsid w:val="00B00CA1"/>
    <w:rsid w:val="00B00D2A"/>
    <w:rsid w:val="00B00DCD"/>
    <w:rsid w:val="00B00DD6"/>
    <w:rsid w:val="00B00E32"/>
    <w:rsid w:val="00B00F33"/>
    <w:rsid w:val="00B010B2"/>
    <w:rsid w:val="00B0113C"/>
    <w:rsid w:val="00B011DD"/>
    <w:rsid w:val="00B01245"/>
    <w:rsid w:val="00B0130D"/>
    <w:rsid w:val="00B0137C"/>
    <w:rsid w:val="00B01435"/>
    <w:rsid w:val="00B0143A"/>
    <w:rsid w:val="00B014B0"/>
    <w:rsid w:val="00B01505"/>
    <w:rsid w:val="00B0157E"/>
    <w:rsid w:val="00B015A2"/>
    <w:rsid w:val="00B015A6"/>
    <w:rsid w:val="00B015BB"/>
    <w:rsid w:val="00B0167F"/>
    <w:rsid w:val="00B01683"/>
    <w:rsid w:val="00B016B6"/>
    <w:rsid w:val="00B016E6"/>
    <w:rsid w:val="00B016FA"/>
    <w:rsid w:val="00B01722"/>
    <w:rsid w:val="00B01825"/>
    <w:rsid w:val="00B018B2"/>
    <w:rsid w:val="00B018CC"/>
    <w:rsid w:val="00B018FE"/>
    <w:rsid w:val="00B01982"/>
    <w:rsid w:val="00B019F0"/>
    <w:rsid w:val="00B019FA"/>
    <w:rsid w:val="00B01A4E"/>
    <w:rsid w:val="00B01A5B"/>
    <w:rsid w:val="00B01B28"/>
    <w:rsid w:val="00B01BE2"/>
    <w:rsid w:val="00B01C3A"/>
    <w:rsid w:val="00B01C4A"/>
    <w:rsid w:val="00B01DF8"/>
    <w:rsid w:val="00B01F90"/>
    <w:rsid w:val="00B01FE4"/>
    <w:rsid w:val="00B020FD"/>
    <w:rsid w:val="00B02122"/>
    <w:rsid w:val="00B02154"/>
    <w:rsid w:val="00B0219F"/>
    <w:rsid w:val="00B021D1"/>
    <w:rsid w:val="00B0220E"/>
    <w:rsid w:val="00B02255"/>
    <w:rsid w:val="00B0229D"/>
    <w:rsid w:val="00B0231F"/>
    <w:rsid w:val="00B02328"/>
    <w:rsid w:val="00B02394"/>
    <w:rsid w:val="00B023A4"/>
    <w:rsid w:val="00B023DA"/>
    <w:rsid w:val="00B02427"/>
    <w:rsid w:val="00B02467"/>
    <w:rsid w:val="00B0250C"/>
    <w:rsid w:val="00B0252D"/>
    <w:rsid w:val="00B02570"/>
    <w:rsid w:val="00B025B3"/>
    <w:rsid w:val="00B025E7"/>
    <w:rsid w:val="00B025F0"/>
    <w:rsid w:val="00B025F4"/>
    <w:rsid w:val="00B0260F"/>
    <w:rsid w:val="00B02650"/>
    <w:rsid w:val="00B026BE"/>
    <w:rsid w:val="00B02708"/>
    <w:rsid w:val="00B02790"/>
    <w:rsid w:val="00B0288F"/>
    <w:rsid w:val="00B02912"/>
    <w:rsid w:val="00B0297E"/>
    <w:rsid w:val="00B02A62"/>
    <w:rsid w:val="00B02ABD"/>
    <w:rsid w:val="00B02ADD"/>
    <w:rsid w:val="00B02BB0"/>
    <w:rsid w:val="00B02C9A"/>
    <w:rsid w:val="00B02CFC"/>
    <w:rsid w:val="00B02D4D"/>
    <w:rsid w:val="00B02DBF"/>
    <w:rsid w:val="00B02E14"/>
    <w:rsid w:val="00B02E81"/>
    <w:rsid w:val="00B02ECC"/>
    <w:rsid w:val="00B02F5F"/>
    <w:rsid w:val="00B0303A"/>
    <w:rsid w:val="00B03068"/>
    <w:rsid w:val="00B030C3"/>
    <w:rsid w:val="00B030CB"/>
    <w:rsid w:val="00B03113"/>
    <w:rsid w:val="00B031EF"/>
    <w:rsid w:val="00B03231"/>
    <w:rsid w:val="00B032BC"/>
    <w:rsid w:val="00B03313"/>
    <w:rsid w:val="00B0338F"/>
    <w:rsid w:val="00B033AF"/>
    <w:rsid w:val="00B033E7"/>
    <w:rsid w:val="00B03465"/>
    <w:rsid w:val="00B034EB"/>
    <w:rsid w:val="00B0357F"/>
    <w:rsid w:val="00B035CD"/>
    <w:rsid w:val="00B03632"/>
    <w:rsid w:val="00B0363C"/>
    <w:rsid w:val="00B036B2"/>
    <w:rsid w:val="00B036BA"/>
    <w:rsid w:val="00B0373B"/>
    <w:rsid w:val="00B037E6"/>
    <w:rsid w:val="00B03813"/>
    <w:rsid w:val="00B03822"/>
    <w:rsid w:val="00B03881"/>
    <w:rsid w:val="00B038E0"/>
    <w:rsid w:val="00B0390F"/>
    <w:rsid w:val="00B03990"/>
    <w:rsid w:val="00B039A7"/>
    <w:rsid w:val="00B039C1"/>
    <w:rsid w:val="00B03A30"/>
    <w:rsid w:val="00B03A60"/>
    <w:rsid w:val="00B03A63"/>
    <w:rsid w:val="00B03A7B"/>
    <w:rsid w:val="00B03B0D"/>
    <w:rsid w:val="00B03B79"/>
    <w:rsid w:val="00B03B7F"/>
    <w:rsid w:val="00B03B99"/>
    <w:rsid w:val="00B03BEF"/>
    <w:rsid w:val="00B03C0E"/>
    <w:rsid w:val="00B03C30"/>
    <w:rsid w:val="00B03C4E"/>
    <w:rsid w:val="00B03C64"/>
    <w:rsid w:val="00B03C6F"/>
    <w:rsid w:val="00B03CA3"/>
    <w:rsid w:val="00B03EDA"/>
    <w:rsid w:val="00B03F17"/>
    <w:rsid w:val="00B03F87"/>
    <w:rsid w:val="00B03FA1"/>
    <w:rsid w:val="00B03FCB"/>
    <w:rsid w:val="00B04008"/>
    <w:rsid w:val="00B04056"/>
    <w:rsid w:val="00B0405C"/>
    <w:rsid w:val="00B040B9"/>
    <w:rsid w:val="00B04149"/>
    <w:rsid w:val="00B041BB"/>
    <w:rsid w:val="00B041DD"/>
    <w:rsid w:val="00B04234"/>
    <w:rsid w:val="00B0423B"/>
    <w:rsid w:val="00B043A5"/>
    <w:rsid w:val="00B0441F"/>
    <w:rsid w:val="00B04490"/>
    <w:rsid w:val="00B0456A"/>
    <w:rsid w:val="00B04645"/>
    <w:rsid w:val="00B04661"/>
    <w:rsid w:val="00B0469B"/>
    <w:rsid w:val="00B046F4"/>
    <w:rsid w:val="00B0475C"/>
    <w:rsid w:val="00B047A3"/>
    <w:rsid w:val="00B048F9"/>
    <w:rsid w:val="00B04906"/>
    <w:rsid w:val="00B04A02"/>
    <w:rsid w:val="00B04A5B"/>
    <w:rsid w:val="00B04AFF"/>
    <w:rsid w:val="00B04C03"/>
    <w:rsid w:val="00B04C1E"/>
    <w:rsid w:val="00B04CD0"/>
    <w:rsid w:val="00B04CD4"/>
    <w:rsid w:val="00B04DAC"/>
    <w:rsid w:val="00B04DB1"/>
    <w:rsid w:val="00B04EBC"/>
    <w:rsid w:val="00B04EF9"/>
    <w:rsid w:val="00B04F49"/>
    <w:rsid w:val="00B04F7A"/>
    <w:rsid w:val="00B0509C"/>
    <w:rsid w:val="00B0518A"/>
    <w:rsid w:val="00B0524E"/>
    <w:rsid w:val="00B05292"/>
    <w:rsid w:val="00B052EA"/>
    <w:rsid w:val="00B0538C"/>
    <w:rsid w:val="00B053A5"/>
    <w:rsid w:val="00B054E2"/>
    <w:rsid w:val="00B054F6"/>
    <w:rsid w:val="00B05529"/>
    <w:rsid w:val="00B05538"/>
    <w:rsid w:val="00B0559C"/>
    <w:rsid w:val="00B055EC"/>
    <w:rsid w:val="00B05602"/>
    <w:rsid w:val="00B05640"/>
    <w:rsid w:val="00B05658"/>
    <w:rsid w:val="00B05678"/>
    <w:rsid w:val="00B056E2"/>
    <w:rsid w:val="00B05785"/>
    <w:rsid w:val="00B0579F"/>
    <w:rsid w:val="00B05865"/>
    <w:rsid w:val="00B0589C"/>
    <w:rsid w:val="00B058C1"/>
    <w:rsid w:val="00B05A27"/>
    <w:rsid w:val="00B05A82"/>
    <w:rsid w:val="00B05A8A"/>
    <w:rsid w:val="00B05B4C"/>
    <w:rsid w:val="00B05BA8"/>
    <w:rsid w:val="00B05BDD"/>
    <w:rsid w:val="00B05C18"/>
    <w:rsid w:val="00B05C48"/>
    <w:rsid w:val="00B05DF4"/>
    <w:rsid w:val="00B05E37"/>
    <w:rsid w:val="00B05E6B"/>
    <w:rsid w:val="00B05EC9"/>
    <w:rsid w:val="00B05F99"/>
    <w:rsid w:val="00B06086"/>
    <w:rsid w:val="00B060A1"/>
    <w:rsid w:val="00B06139"/>
    <w:rsid w:val="00B0613C"/>
    <w:rsid w:val="00B0618D"/>
    <w:rsid w:val="00B06256"/>
    <w:rsid w:val="00B0626E"/>
    <w:rsid w:val="00B062B1"/>
    <w:rsid w:val="00B0637A"/>
    <w:rsid w:val="00B06442"/>
    <w:rsid w:val="00B064BC"/>
    <w:rsid w:val="00B06601"/>
    <w:rsid w:val="00B06606"/>
    <w:rsid w:val="00B0669F"/>
    <w:rsid w:val="00B066FF"/>
    <w:rsid w:val="00B06711"/>
    <w:rsid w:val="00B06716"/>
    <w:rsid w:val="00B067CE"/>
    <w:rsid w:val="00B0681A"/>
    <w:rsid w:val="00B068EA"/>
    <w:rsid w:val="00B06A37"/>
    <w:rsid w:val="00B06A3D"/>
    <w:rsid w:val="00B06A50"/>
    <w:rsid w:val="00B06A7C"/>
    <w:rsid w:val="00B06ADC"/>
    <w:rsid w:val="00B06C18"/>
    <w:rsid w:val="00B06C83"/>
    <w:rsid w:val="00B06C90"/>
    <w:rsid w:val="00B06D1A"/>
    <w:rsid w:val="00B06D6A"/>
    <w:rsid w:val="00B06DEF"/>
    <w:rsid w:val="00B06E3E"/>
    <w:rsid w:val="00B06F09"/>
    <w:rsid w:val="00B06F47"/>
    <w:rsid w:val="00B06F69"/>
    <w:rsid w:val="00B07017"/>
    <w:rsid w:val="00B07093"/>
    <w:rsid w:val="00B0713B"/>
    <w:rsid w:val="00B0714D"/>
    <w:rsid w:val="00B07187"/>
    <w:rsid w:val="00B071E9"/>
    <w:rsid w:val="00B07260"/>
    <w:rsid w:val="00B072A1"/>
    <w:rsid w:val="00B072B5"/>
    <w:rsid w:val="00B072BB"/>
    <w:rsid w:val="00B07348"/>
    <w:rsid w:val="00B0749F"/>
    <w:rsid w:val="00B07541"/>
    <w:rsid w:val="00B07552"/>
    <w:rsid w:val="00B07564"/>
    <w:rsid w:val="00B07570"/>
    <w:rsid w:val="00B07619"/>
    <w:rsid w:val="00B0775E"/>
    <w:rsid w:val="00B07763"/>
    <w:rsid w:val="00B07789"/>
    <w:rsid w:val="00B077EC"/>
    <w:rsid w:val="00B07823"/>
    <w:rsid w:val="00B07886"/>
    <w:rsid w:val="00B07954"/>
    <w:rsid w:val="00B07997"/>
    <w:rsid w:val="00B079A6"/>
    <w:rsid w:val="00B07A26"/>
    <w:rsid w:val="00B07A64"/>
    <w:rsid w:val="00B07B03"/>
    <w:rsid w:val="00B07B17"/>
    <w:rsid w:val="00B07BAF"/>
    <w:rsid w:val="00B07C0E"/>
    <w:rsid w:val="00B07C1E"/>
    <w:rsid w:val="00B07C9B"/>
    <w:rsid w:val="00B07CB4"/>
    <w:rsid w:val="00B07D21"/>
    <w:rsid w:val="00B07D22"/>
    <w:rsid w:val="00B07D42"/>
    <w:rsid w:val="00B07D61"/>
    <w:rsid w:val="00B07D67"/>
    <w:rsid w:val="00B07D92"/>
    <w:rsid w:val="00B07DED"/>
    <w:rsid w:val="00B07E5D"/>
    <w:rsid w:val="00B07F42"/>
    <w:rsid w:val="00B07F52"/>
    <w:rsid w:val="00B1004F"/>
    <w:rsid w:val="00B101D1"/>
    <w:rsid w:val="00B101F8"/>
    <w:rsid w:val="00B10279"/>
    <w:rsid w:val="00B102ED"/>
    <w:rsid w:val="00B103B4"/>
    <w:rsid w:val="00B104DE"/>
    <w:rsid w:val="00B104FD"/>
    <w:rsid w:val="00B10514"/>
    <w:rsid w:val="00B10563"/>
    <w:rsid w:val="00B10564"/>
    <w:rsid w:val="00B10569"/>
    <w:rsid w:val="00B10591"/>
    <w:rsid w:val="00B105C0"/>
    <w:rsid w:val="00B10613"/>
    <w:rsid w:val="00B106DA"/>
    <w:rsid w:val="00B10780"/>
    <w:rsid w:val="00B1083E"/>
    <w:rsid w:val="00B10845"/>
    <w:rsid w:val="00B109E9"/>
    <w:rsid w:val="00B10B5A"/>
    <w:rsid w:val="00B10BA2"/>
    <w:rsid w:val="00B10C29"/>
    <w:rsid w:val="00B10CED"/>
    <w:rsid w:val="00B10D57"/>
    <w:rsid w:val="00B10E1A"/>
    <w:rsid w:val="00B10E1F"/>
    <w:rsid w:val="00B10ECB"/>
    <w:rsid w:val="00B10F9B"/>
    <w:rsid w:val="00B10FE4"/>
    <w:rsid w:val="00B110C7"/>
    <w:rsid w:val="00B110F0"/>
    <w:rsid w:val="00B1121B"/>
    <w:rsid w:val="00B1128A"/>
    <w:rsid w:val="00B112AD"/>
    <w:rsid w:val="00B11456"/>
    <w:rsid w:val="00B11457"/>
    <w:rsid w:val="00B11461"/>
    <w:rsid w:val="00B114AA"/>
    <w:rsid w:val="00B115B1"/>
    <w:rsid w:val="00B1169E"/>
    <w:rsid w:val="00B1175C"/>
    <w:rsid w:val="00B1179A"/>
    <w:rsid w:val="00B1183A"/>
    <w:rsid w:val="00B1194F"/>
    <w:rsid w:val="00B119FF"/>
    <w:rsid w:val="00B11A08"/>
    <w:rsid w:val="00B11AE5"/>
    <w:rsid w:val="00B11AE6"/>
    <w:rsid w:val="00B11B38"/>
    <w:rsid w:val="00B11B50"/>
    <w:rsid w:val="00B11B88"/>
    <w:rsid w:val="00B11BA0"/>
    <w:rsid w:val="00B11C86"/>
    <w:rsid w:val="00B11CDC"/>
    <w:rsid w:val="00B11DB8"/>
    <w:rsid w:val="00B11E10"/>
    <w:rsid w:val="00B11EBC"/>
    <w:rsid w:val="00B11F0F"/>
    <w:rsid w:val="00B11F10"/>
    <w:rsid w:val="00B11F6A"/>
    <w:rsid w:val="00B11F76"/>
    <w:rsid w:val="00B11F79"/>
    <w:rsid w:val="00B11F9B"/>
    <w:rsid w:val="00B12023"/>
    <w:rsid w:val="00B12075"/>
    <w:rsid w:val="00B1209B"/>
    <w:rsid w:val="00B120F5"/>
    <w:rsid w:val="00B12124"/>
    <w:rsid w:val="00B12159"/>
    <w:rsid w:val="00B12166"/>
    <w:rsid w:val="00B121EA"/>
    <w:rsid w:val="00B12205"/>
    <w:rsid w:val="00B12213"/>
    <w:rsid w:val="00B12222"/>
    <w:rsid w:val="00B12237"/>
    <w:rsid w:val="00B12248"/>
    <w:rsid w:val="00B1243A"/>
    <w:rsid w:val="00B124E0"/>
    <w:rsid w:val="00B124F5"/>
    <w:rsid w:val="00B12559"/>
    <w:rsid w:val="00B125C5"/>
    <w:rsid w:val="00B125DE"/>
    <w:rsid w:val="00B126F1"/>
    <w:rsid w:val="00B1274E"/>
    <w:rsid w:val="00B12763"/>
    <w:rsid w:val="00B127DC"/>
    <w:rsid w:val="00B1283A"/>
    <w:rsid w:val="00B1286B"/>
    <w:rsid w:val="00B1289E"/>
    <w:rsid w:val="00B12975"/>
    <w:rsid w:val="00B129DD"/>
    <w:rsid w:val="00B12A4C"/>
    <w:rsid w:val="00B12A75"/>
    <w:rsid w:val="00B12A81"/>
    <w:rsid w:val="00B12BD6"/>
    <w:rsid w:val="00B12D21"/>
    <w:rsid w:val="00B12D63"/>
    <w:rsid w:val="00B12DA9"/>
    <w:rsid w:val="00B12E5E"/>
    <w:rsid w:val="00B12E6E"/>
    <w:rsid w:val="00B12E78"/>
    <w:rsid w:val="00B12E95"/>
    <w:rsid w:val="00B12EE3"/>
    <w:rsid w:val="00B12F0A"/>
    <w:rsid w:val="00B12F12"/>
    <w:rsid w:val="00B12F72"/>
    <w:rsid w:val="00B13117"/>
    <w:rsid w:val="00B131E1"/>
    <w:rsid w:val="00B13284"/>
    <w:rsid w:val="00B1328D"/>
    <w:rsid w:val="00B13361"/>
    <w:rsid w:val="00B133DD"/>
    <w:rsid w:val="00B1346D"/>
    <w:rsid w:val="00B135FC"/>
    <w:rsid w:val="00B13670"/>
    <w:rsid w:val="00B136EB"/>
    <w:rsid w:val="00B137D7"/>
    <w:rsid w:val="00B13833"/>
    <w:rsid w:val="00B13869"/>
    <w:rsid w:val="00B13872"/>
    <w:rsid w:val="00B138C4"/>
    <w:rsid w:val="00B13957"/>
    <w:rsid w:val="00B13967"/>
    <w:rsid w:val="00B13ABB"/>
    <w:rsid w:val="00B13AF4"/>
    <w:rsid w:val="00B13B8B"/>
    <w:rsid w:val="00B13B8E"/>
    <w:rsid w:val="00B13C9A"/>
    <w:rsid w:val="00B13CDA"/>
    <w:rsid w:val="00B13CE8"/>
    <w:rsid w:val="00B13D0E"/>
    <w:rsid w:val="00B13D4C"/>
    <w:rsid w:val="00B13E83"/>
    <w:rsid w:val="00B13EF3"/>
    <w:rsid w:val="00B13F43"/>
    <w:rsid w:val="00B13F7B"/>
    <w:rsid w:val="00B140B9"/>
    <w:rsid w:val="00B140BE"/>
    <w:rsid w:val="00B140F6"/>
    <w:rsid w:val="00B1416B"/>
    <w:rsid w:val="00B141DD"/>
    <w:rsid w:val="00B141F5"/>
    <w:rsid w:val="00B14200"/>
    <w:rsid w:val="00B14230"/>
    <w:rsid w:val="00B14238"/>
    <w:rsid w:val="00B1425A"/>
    <w:rsid w:val="00B14266"/>
    <w:rsid w:val="00B14300"/>
    <w:rsid w:val="00B14316"/>
    <w:rsid w:val="00B1435F"/>
    <w:rsid w:val="00B14556"/>
    <w:rsid w:val="00B1457A"/>
    <w:rsid w:val="00B145EE"/>
    <w:rsid w:val="00B145F1"/>
    <w:rsid w:val="00B14623"/>
    <w:rsid w:val="00B1463A"/>
    <w:rsid w:val="00B14685"/>
    <w:rsid w:val="00B14821"/>
    <w:rsid w:val="00B14947"/>
    <w:rsid w:val="00B149F0"/>
    <w:rsid w:val="00B14A51"/>
    <w:rsid w:val="00B14B34"/>
    <w:rsid w:val="00B14B52"/>
    <w:rsid w:val="00B14BCF"/>
    <w:rsid w:val="00B14BF5"/>
    <w:rsid w:val="00B14C0B"/>
    <w:rsid w:val="00B14C78"/>
    <w:rsid w:val="00B14CF3"/>
    <w:rsid w:val="00B14CFD"/>
    <w:rsid w:val="00B14D11"/>
    <w:rsid w:val="00B14D44"/>
    <w:rsid w:val="00B14D6F"/>
    <w:rsid w:val="00B14D76"/>
    <w:rsid w:val="00B14DF9"/>
    <w:rsid w:val="00B14E30"/>
    <w:rsid w:val="00B14E5B"/>
    <w:rsid w:val="00B14F17"/>
    <w:rsid w:val="00B14F37"/>
    <w:rsid w:val="00B14F72"/>
    <w:rsid w:val="00B14F7A"/>
    <w:rsid w:val="00B15042"/>
    <w:rsid w:val="00B15099"/>
    <w:rsid w:val="00B1517C"/>
    <w:rsid w:val="00B151A2"/>
    <w:rsid w:val="00B1522F"/>
    <w:rsid w:val="00B15259"/>
    <w:rsid w:val="00B1538D"/>
    <w:rsid w:val="00B15452"/>
    <w:rsid w:val="00B15467"/>
    <w:rsid w:val="00B1547A"/>
    <w:rsid w:val="00B1549A"/>
    <w:rsid w:val="00B154F7"/>
    <w:rsid w:val="00B155AE"/>
    <w:rsid w:val="00B1562C"/>
    <w:rsid w:val="00B156C9"/>
    <w:rsid w:val="00B15728"/>
    <w:rsid w:val="00B157D1"/>
    <w:rsid w:val="00B157F4"/>
    <w:rsid w:val="00B15801"/>
    <w:rsid w:val="00B158D4"/>
    <w:rsid w:val="00B1590E"/>
    <w:rsid w:val="00B1590F"/>
    <w:rsid w:val="00B15936"/>
    <w:rsid w:val="00B1593B"/>
    <w:rsid w:val="00B15997"/>
    <w:rsid w:val="00B159A1"/>
    <w:rsid w:val="00B15A84"/>
    <w:rsid w:val="00B15B1E"/>
    <w:rsid w:val="00B15B3E"/>
    <w:rsid w:val="00B15BB3"/>
    <w:rsid w:val="00B15BB6"/>
    <w:rsid w:val="00B15C7B"/>
    <w:rsid w:val="00B15CB0"/>
    <w:rsid w:val="00B15CDB"/>
    <w:rsid w:val="00B15D1D"/>
    <w:rsid w:val="00B15D49"/>
    <w:rsid w:val="00B15D85"/>
    <w:rsid w:val="00B15DE4"/>
    <w:rsid w:val="00B15E51"/>
    <w:rsid w:val="00B15ED0"/>
    <w:rsid w:val="00B15EE6"/>
    <w:rsid w:val="00B15EF1"/>
    <w:rsid w:val="00B15F40"/>
    <w:rsid w:val="00B15F92"/>
    <w:rsid w:val="00B15FD6"/>
    <w:rsid w:val="00B15FF1"/>
    <w:rsid w:val="00B16014"/>
    <w:rsid w:val="00B1604D"/>
    <w:rsid w:val="00B16057"/>
    <w:rsid w:val="00B1615E"/>
    <w:rsid w:val="00B16178"/>
    <w:rsid w:val="00B16211"/>
    <w:rsid w:val="00B1626B"/>
    <w:rsid w:val="00B16292"/>
    <w:rsid w:val="00B162E8"/>
    <w:rsid w:val="00B163A0"/>
    <w:rsid w:val="00B1649A"/>
    <w:rsid w:val="00B165B4"/>
    <w:rsid w:val="00B165E8"/>
    <w:rsid w:val="00B16697"/>
    <w:rsid w:val="00B16810"/>
    <w:rsid w:val="00B16867"/>
    <w:rsid w:val="00B1697F"/>
    <w:rsid w:val="00B169C2"/>
    <w:rsid w:val="00B169F5"/>
    <w:rsid w:val="00B16A12"/>
    <w:rsid w:val="00B16A8E"/>
    <w:rsid w:val="00B16AC8"/>
    <w:rsid w:val="00B16B8E"/>
    <w:rsid w:val="00B16C0B"/>
    <w:rsid w:val="00B16CCF"/>
    <w:rsid w:val="00B16E3C"/>
    <w:rsid w:val="00B16E50"/>
    <w:rsid w:val="00B16E6C"/>
    <w:rsid w:val="00B16F6D"/>
    <w:rsid w:val="00B16FA1"/>
    <w:rsid w:val="00B16FBF"/>
    <w:rsid w:val="00B17084"/>
    <w:rsid w:val="00B170A7"/>
    <w:rsid w:val="00B170B0"/>
    <w:rsid w:val="00B170CE"/>
    <w:rsid w:val="00B170DF"/>
    <w:rsid w:val="00B170E4"/>
    <w:rsid w:val="00B170F4"/>
    <w:rsid w:val="00B1716F"/>
    <w:rsid w:val="00B171AE"/>
    <w:rsid w:val="00B17209"/>
    <w:rsid w:val="00B1720C"/>
    <w:rsid w:val="00B1724B"/>
    <w:rsid w:val="00B1724C"/>
    <w:rsid w:val="00B172D7"/>
    <w:rsid w:val="00B17349"/>
    <w:rsid w:val="00B17387"/>
    <w:rsid w:val="00B1742C"/>
    <w:rsid w:val="00B17483"/>
    <w:rsid w:val="00B174C4"/>
    <w:rsid w:val="00B17556"/>
    <w:rsid w:val="00B1755C"/>
    <w:rsid w:val="00B1756B"/>
    <w:rsid w:val="00B17580"/>
    <w:rsid w:val="00B1773F"/>
    <w:rsid w:val="00B1775B"/>
    <w:rsid w:val="00B17780"/>
    <w:rsid w:val="00B17795"/>
    <w:rsid w:val="00B177A7"/>
    <w:rsid w:val="00B17811"/>
    <w:rsid w:val="00B178E6"/>
    <w:rsid w:val="00B1793B"/>
    <w:rsid w:val="00B1794F"/>
    <w:rsid w:val="00B179B7"/>
    <w:rsid w:val="00B179CD"/>
    <w:rsid w:val="00B17B71"/>
    <w:rsid w:val="00B17C67"/>
    <w:rsid w:val="00B17C9C"/>
    <w:rsid w:val="00B17CA2"/>
    <w:rsid w:val="00B17CF6"/>
    <w:rsid w:val="00B17D00"/>
    <w:rsid w:val="00B17D26"/>
    <w:rsid w:val="00B17DB2"/>
    <w:rsid w:val="00B17E44"/>
    <w:rsid w:val="00B17E56"/>
    <w:rsid w:val="00B17E6B"/>
    <w:rsid w:val="00B17E9B"/>
    <w:rsid w:val="00B17F06"/>
    <w:rsid w:val="00B17F23"/>
    <w:rsid w:val="00B17F59"/>
    <w:rsid w:val="00B17FA4"/>
    <w:rsid w:val="00B17FBE"/>
    <w:rsid w:val="00B2000F"/>
    <w:rsid w:val="00B20046"/>
    <w:rsid w:val="00B201FD"/>
    <w:rsid w:val="00B20218"/>
    <w:rsid w:val="00B2023C"/>
    <w:rsid w:val="00B202DA"/>
    <w:rsid w:val="00B2033A"/>
    <w:rsid w:val="00B20398"/>
    <w:rsid w:val="00B203BC"/>
    <w:rsid w:val="00B203C0"/>
    <w:rsid w:val="00B203C7"/>
    <w:rsid w:val="00B203CF"/>
    <w:rsid w:val="00B20443"/>
    <w:rsid w:val="00B2044E"/>
    <w:rsid w:val="00B20483"/>
    <w:rsid w:val="00B205D7"/>
    <w:rsid w:val="00B2066E"/>
    <w:rsid w:val="00B20697"/>
    <w:rsid w:val="00B206AA"/>
    <w:rsid w:val="00B206C3"/>
    <w:rsid w:val="00B206F7"/>
    <w:rsid w:val="00B2071E"/>
    <w:rsid w:val="00B20844"/>
    <w:rsid w:val="00B20852"/>
    <w:rsid w:val="00B2088D"/>
    <w:rsid w:val="00B208C5"/>
    <w:rsid w:val="00B20915"/>
    <w:rsid w:val="00B2095B"/>
    <w:rsid w:val="00B20982"/>
    <w:rsid w:val="00B209B6"/>
    <w:rsid w:val="00B209F2"/>
    <w:rsid w:val="00B209F5"/>
    <w:rsid w:val="00B209FB"/>
    <w:rsid w:val="00B20A2A"/>
    <w:rsid w:val="00B20A3E"/>
    <w:rsid w:val="00B20A54"/>
    <w:rsid w:val="00B20AB6"/>
    <w:rsid w:val="00B20B06"/>
    <w:rsid w:val="00B20B23"/>
    <w:rsid w:val="00B20B50"/>
    <w:rsid w:val="00B20B8D"/>
    <w:rsid w:val="00B20B93"/>
    <w:rsid w:val="00B20B99"/>
    <w:rsid w:val="00B20BD6"/>
    <w:rsid w:val="00B20C32"/>
    <w:rsid w:val="00B20D96"/>
    <w:rsid w:val="00B20E35"/>
    <w:rsid w:val="00B20EB3"/>
    <w:rsid w:val="00B20EBF"/>
    <w:rsid w:val="00B20EC7"/>
    <w:rsid w:val="00B20F11"/>
    <w:rsid w:val="00B20F5D"/>
    <w:rsid w:val="00B20FE3"/>
    <w:rsid w:val="00B2117B"/>
    <w:rsid w:val="00B2130F"/>
    <w:rsid w:val="00B21322"/>
    <w:rsid w:val="00B213FD"/>
    <w:rsid w:val="00B21534"/>
    <w:rsid w:val="00B215CA"/>
    <w:rsid w:val="00B216A6"/>
    <w:rsid w:val="00B216B5"/>
    <w:rsid w:val="00B216CA"/>
    <w:rsid w:val="00B216F1"/>
    <w:rsid w:val="00B217E5"/>
    <w:rsid w:val="00B217F8"/>
    <w:rsid w:val="00B21802"/>
    <w:rsid w:val="00B21887"/>
    <w:rsid w:val="00B218B5"/>
    <w:rsid w:val="00B218EF"/>
    <w:rsid w:val="00B21A58"/>
    <w:rsid w:val="00B21A71"/>
    <w:rsid w:val="00B21AA1"/>
    <w:rsid w:val="00B21AAA"/>
    <w:rsid w:val="00B21AB3"/>
    <w:rsid w:val="00B21B5C"/>
    <w:rsid w:val="00B21BE0"/>
    <w:rsid w:val="00B21C16"/>
    <w:rsid w:val="00B21C49"/>
    <w:rsid w:val="00B21CDB"/>
    <w:rsid w:val="00B21D69"/>
    <w:rsid w:val="00B21DBC"/>
    <w:rsid w:val="00B21DC9"/>
    <w:rsid w:val="00B21DED"/>
    <w:rsid w:val="00B21E24"/>
    <w:rsid w:val="00B21E37"/>
    <w:rsid w:val="00B21E84"/>
    <w:rsid w:val="00B21EC4"/>
    <w:rsid w:val="00B21F44"/>
    <w:rsid w:val="00B21FE1"/>
    <w:rsid w:val="00B220B4"/>
    <w:rsid w:val="00B220E6"/>
    <w:rsid w:val="00B22162"/>
    <w:rsid w:val="00B22180"/>
    <w:rsid w:val="00B2218B"/>
    <w:rsid w:val="00B2222F"/>
    <w:rsid w:val="00B22366"/>
    <w:rsid w:val="00B22427"/>
    <w:rsid w:val="00B227D2"/>
    <w:rsid w:val="00B227FD"/>
    <w:rsid w:val="00B22861"/>
    <w:rsid w:val="00B228B9"/>
    <w:rsid w:val="00B22A5D"/>
    <w:rsid w:val="00B22A85"/>
    <w:rsid w:val="00B22A88"/>
    <w:rsid w:val="00B22CA0"/>
    <w:rsid w:val="00B22DB9"/>
    <w:rsid w:val="00B22DBF"/>
    <w:rsid w:val="00B22F18"/>
    <w:rsid w:val="00B22F4A"/>
    <w:rsid w:val="00B22FD5"/>
    <w:rsid w:val="00B22FE0"/>
    <w:rsid w:val="00B2308C"/>
    <w:rsid w:val="00B2309B"/>
    <w:rsid w:val="00B230FF"/>
    <w:rsid w:val="00B23190"/>
    <w:rsid w:val="00B2325A"/>
    <w:rsid w:val="00B23277"/>
    <w:rsid w:val="00B2331D"/>
    <w:rsid w:val="00B23375"/>
    <w:rsid w:val="00B234C3"/>
    <w:rsid w:val="00B2352E"/>
    <w:rsid w:val="00B23642"/>
    <w:rsid w:val="00B23658"/>
    <w:rsid w:val="00B23737"/>
    <w:rsid w:val="00B237BF"/>
    <w:rsid w:val="00B23868"/>
    <w:rsid w:val="00B238FA"/>
    <w:rsid w:val="00B2394B"/>
    <w:rsid w:val="00B23A8B"/>
    <w:rsid w:val="00B23AC4"/>
    <w:rsid w:val="00B23ADF"/>
    <w:rsid w:val="00B23B61"/>
    <w:rsid w:val="00B23B91"/>
    <w:rsid w:val="00B23BA5"/>
    <w:rsid w:val="00B23BE2"/>
    <w:rsid w:val="00B23BEF"/>
    <w:rsid w:val="00B23C19"/>
    <w:rsid w:val="00B23D47"/>
    <w:rsid w:val="00B23D9C"/>
    <w:rsid w:val="00B23DD0"/>
    <w:rsid w:val="00B23EF9"/>
    <w:rsid w:val="00B23FE4"/>
    <w:rsid w:val="00B2420F"/>
    <w:rsid w:val="00B242E6"/>
    <w:rsid w:val="00B242FD"/>
    <w:rsid w:val="00B243E0"/>
    <w:rsid w:val="00B24426"/>
    <w:rsid w:val="00B24445"/>
    <w:rsid w:val="00B2445E"/>
    <w:rsid w:val="00B24479"/>
    <w:rsid w:val="00B2448B"/>
    <w:rsid w:val="00B244C1"/>
    <w:rsid w:val="00B2450C"/>
    <w:rsid w:val="00B24512"/>
    <w:rsid w:val="00B245CE"/>
    <w:rsid w:val="00B24690"/>
    <w:rsid w:val="00B246C3"/>
    <w:rsid w:val="00B246F1"/>
    <w:rsid w:val="00B248A2"/>
    <w:rsid w:val="00B248D2"/>
    <w:rsid w:val="00B24931"/>
    <w:rsid w:val="00B24A1E"/>
    <w:rsid w:val="00B24A20"/>
    <w:rsid w:val="00B24ABC"/>
    <w:rsid w:val="00B24AC3"/>
    <w:rsid w:val="00B24BA1"/>
    <w:rsid w:val="00B24C39"/>
    <w:rsid w:val="00B24C78"/>
    <w:rsid w:val="00B24D19"/>
    <w:rsid w:val="00B24E0A"/>
    <w:rsid w:val="00B24E36"/>
    <w:rsid w:val="00B24E71"/>
    <w:rsid w:val="00B24EA3"/>
    <w:rsid w:val="00B24EC0"/>
    <w:rsid w:val="00B24F11"/>
    <w:rsid w:val="00B24F92"/>
    <w:rsid w:val="00B24FAA"/>
    <w:rsid w:val="00B24FDB"/>
    <w:rsid w:val="00B251F5"/>
    <w:rsid w:val="00B25250"/>
    <w:rsid w:val="00B25286"/>
    <w:rsid w:val="00B252E7"/>
    <w:rsid w:val="00B254BC"/>
    <w:rsid w:val="00B2551D"/>
    <w:rsid w:val="00B2553F"/>
    <w:rsid w:val="00B25542"/>
    <w:rsid w:val="00B2576D"/>
    <w:rsid w:val="00B257C4"/>
    <w:rsid w:val="00B257DF"/>
    <w:rsid w:val="00B2581A"/>
    <w:rsid w:val="00B25834"/>
    <w:rsid w:val="00B2585C"/>
    <w:rsid w:val="00B25990"/>
    <w:rsid w:val="00B25A6B"/>
    <w:rsid w:val="00B25A9D"/>
    <w:rsid w:val="00B25AA5"/>
    <w:rsid w:val="00B25AD8"/>
    <w:rsid w:val="00B25B3A"/>
    <w:rsid w:val="00B25B8B"/>
    <w:rsid w:val="00B25C84"/>
    <w:rsid w:val="00B25CA3"/>
    <w:rsid w:val="00B25CFC"/>
    <w:rsid w:val="00B25DA9"/>
    <w:rsid w:val="00B25E1E"/>
    <w:rsid w:val="00B25EEF"/>
    <w:rsid w:val="00B25F05"/>
    <w:rsid w:val="00B25F31"/>
    <w:rsid w:val="00B25F95"/>
    <w:rsid w:val="00B2614E"/>
    <w:rsid w:val="00B261D0"/>
    <w:rsid w:val="00B261DC"/>
    <w:rsid w:val="00B261F5"/>
    <w:rsid w:val="00B26264"/>
    <w:rsid w:val="00B26277"/>
    <w:rsid w:val="00B26283"/>
    <w:rsid w:val="00B26388"/>
    <w:rsid w:val="00B263B0"/>
    <w:rsid w:val="00B263C0"/>
    <w:rsid w:val="00B263ED"/>
    <w:rsid w:val="00B26413"/>
    <w:rsid w:val="00B26438"/>
    <w:rsid w:val="00B26509"/>
    <w:rsid w:val="00B26536"/>
    <w:rsid w:val="00B2656E"/>
    <w:rsid w:val="00B26596"/>
    <w:rsid w:val="00B2670A"/>
    <w:rsid w:val="00B26783"/>
    <w:rsid w:val="00B267AB"/>
    <w:rsid w:val="00B268A2"/>
    <w:rsid w:val="00B268B7"/>
    <w:rsid w:val="00B269B9"/>
    <w:rsid w:val="00B269C4"/>
    <w:rsid w:val="00B26A2A"/>
    <w:rsid w:val="00B26A9A"/>
    <w:rsid w:val="00B26AA9"/>
    <w:rsid w:val="00B26AC1"/>
    <w:rsid w:val="00B26B02"/>
    <w:rsid w:val="00B26B77"/>
    <w:rsid w:val="00B26B92"/>
    <w:rsid w:val="00B26C1F"/>
    <w:rsid w:val="00B26C2B"/>
    <w:rsid w:val="00B26C72"/>
    <w:rsid w:val="00B26D13"/>
    <w:rsid w:val="00B26D1E"/>
    <w:rsid w:val="00B26F21"/>
    <w:rsid w:val="00B26F2C"/>
    <w:rsid w:val="00B27014"/>
    <w:rsid w:val="00B2702C"/>
    <w:rsid w:val="00B27040"/>
    <w:rsid w:val="00B27138"/>
    <w:rsid w:val="00B2717C"/>
    <w:rsid w:val="00B2718A"/>
    <w:rsid w:val="00B271C1"/>
    <w:rsid w:val="00B27227"/>
    <w:rsid w:val="00B27260"/>
    <w:rsid w:val="00B27332"/>
    <w:rsid w:val="00B2733B"/>
    <w:rsid w:val="00B27491"/>
    <w:rsid w:val="00B274D1"/>
    <w:rsid w:val="00B275BC"/>
    <w:rsid w:val="00B275F2"/>
    <w:rsid w:val="00B27696"/>
    <w:rsid w:val="00B276EF"/>
    <w:rsid w:val="00B277EE"/>
    <w:rsid w:val="00B277FF"/>
    <w:rsid w:val="00B27A80"/>
    <w:rsid w:val="00B27ADD"/>
    <w:rsid w:val="00B27B7B"/>
    <w:rsid w:val="00B27BC3"/>
    <w:rsid w:val="00B27C03"/>
    <w:rsid w:val="00B27DC2"/>
    <w:rsid w:val="00B27E2C"/>
    <w:rsid w:val="00B27E48"/>
    <w:rsid w:val="00B27E53"/>
    <w:rsid w:val="00B27EF0"/>
    <w:rsid w:val="00B27F05"/>
    <w:rsid w:val="00B300DC"/>
    <w:rsid w:val="00B30129"/>
    <w:rsid w:val="00B30169"/>
    <w:rsid w:val="00B3016A"/>
    <w:rsid w:val="00B3016E"/>
    <w:rsid w:val="00B30238"/>
    <w:rsid w:val="00B30320"/>
    <w:rsid w:val="00B30377"/>
    <w:rsid w:val="00B304C6"/>
    <w:rsid w:val="00B3051D"/>
    <w:rsid w:val="00B30583"/>
    <w:rsid w:val="00B305AE"/>
    <w:rsid w:val="00B3066F"/>
    <w:rsid w:val="00B3068F"/>
    <w:rsid w:val="00B308B6"/>
    <w:rsid w:val="00B3093E"/>
    <w:rsid w:val="00B3098A"/>
    <w:rsid w:val="00B309EA"/>
    <w:rsid w:val="00B30A52"/>
    <w:rsid w:val="00B30A78"/>
    <w:rsid w:val="00B30B6C"/>
    <w:rsid w:val="00B30BDE"/>
    <w:rsid w:val="00B30C2F"/>
    <w:rsid w:val="00B30CD7"/>
    <w:rsid w:val="00B30D65"/>
    <w:rsid w:val="00B30DED"/>
    <w:rsid w:val="00B30F70"/>
    <w:rsid w:val="00B30F8A"/>
    <w:rsid w:val="00B31035"/>
    <w:rsid w:val="00B31057"/>
    <w:rsid w:val="00B310DA"/>
    <w:rsid w:val="00B3112D"/>
    <w:rsid w:val="00B3118F"/>
    <w:rsid w:val="00B31196"/>
    <w:rsid w:val="00B31357"/>
    <w:rsid w:val="00B313FB"/>
    <w:rsid w:val="00B31538"/>
    <w:rsid w:val="00B31554"/>
    <w:rsid w:val="00B31555"/>
    <w:rsid w:val="00B316F4"/>
    <w:rsid w:val="00B316FF"/>
    <w:rsid w:val="00B3182D"/>
    <w:rsid w:val="00B31847"/>
    <w:rsid w:val="00B31978"/>
    <w:rsid w:val="00B31A25"/>
    <w:rsid w:val="00B31B18"/>
    <w:rsid w:val="00B31B27"/>
    <w:rsid w:val="00B31B33"/>
    <w:rsid w:val="00B31B40"/>
    <w:rsid w:val="00B31C12"/>
    <w:rsid w:val="00B31CC4"/>
    <w:rsid w:val="00B31E15"/>
    <w:rsid w:val="00B31EA6"/>
    <w:rsid w:val="00B31F16"/>
    <w:rsid w:val="00B31F46"/>
    <w:rsid w:val="00B31F9C"/>
    <w:rsid w:val="00B31FB0"/>
    <w:rsid w:val="00B31FD9"/>
    <w:rsid w:val="00B31FE9"/>
    <w:rsid w:val="00B32001"/>
    <w:rsid w:val="00B32061"/>
    <w:rsid w:val="00B3208F"/>
    <w:rsid w:val="00B320B6"/>
    <w:rsid w:val="00B320FC"/>
    <w:rsid w:val="00B321D3"/>
    <w:rsid w:val="00B3220C"/>
    <w:rsid w:val="00B32265"/>
    <w:rsid w:val="00B32301"/>
    <w:rsid w:val="00B32342"/>
    <w:rsid w:val="00B32370"/>
    <w:rsid w:val="00B323B1"/>
    <w:rsid w:val="00B323C0"/>
    <w:rsid w:val="00B3241C"/>
    <w:rsid w:val="00B324E9"/>
    <w:rsid w:val="00B32533"/>
    <w:rsid w:val="00B3255E"/>
    <w:rsid w:val="00B32570"/>
    <w:rsid w:val="00B325C7"/>
    <w:rsid w:val="00B326EC"/>
    <w:rsid w:val="00B3277A"/>
    <w:rsid w:val="00B327B0"/>
    <w:rsid w:val="00B327E0"/>
    <w:rsid w:val="00B32808"/>
    <w:rsid w:val="00B329F8"/>
    <w:rsid w:val="00B32A68"/>
    <w:rsid w:val="00B32A79"/>
    <w:rsid w:val="00B32AC5"/>
    <w:rsid w:val="00B32AE8"/>
    <w:rsid w:val="00B32AEA"/>
    <w:rsid w:val="00B32B90"/>
    <w:rsid w:val="00B32C6F"/>
    <w:rsid w:val="00B32C90"/>
    <w:rsid w:val="00B32D48"/>
    <w:rsid w:val="00B32DB2"/>
    <w:rsid w:val="00B32DE5"/>
    <w:rsid w:val="00B32DF1"/>
    <w:rsid w:val="00B32E06"/>
    <w:rsid w:val="00B32E29"/>
    <w:rsid w:val="00B32E5A"/>
    <w:rsid w:val="00B32E92"/>
    <w:rsid w:val="00B32EE7"/>
    <w:rsid w:val="00B32F0A"/>
    <w:rsid w:val="00B330B8"/>
    <w:rsid w:val="00B33101"/>
    <w:rsid w:val="00B33104"/>
    <w:rsid w:val="00B3316F"/>
    <w:rsid w:val="00B331AA"/>
    <w:rsid w:val="00B3320A"/>
    <w:rsid w:val="00B33226"/>
    <w:rsid w:val="00B332EE"/>
    <w:rsid w:val="00B33318"/>
    <w:rsid w:val="00B3338A"/>
    <w:rsid w:val="00B333A4"/>
    <w:rsid w:val="00B33418"/>
    <w:rsid w:val="00B3343F"/>
    <w:rsid w:val="00B33468"/>
    <w:rsid w:val="00B334AA"/>
    <w:rsid w:val="00B3364D"/>
    <w:rsid w:val="00B33687"/>
    <w:rsid w:val="00B336E1"/>
    <w:rsid w:val="00B33727"/>
    <w:rsid w:val="00B33760"/>
    <w:rsid w:val="00B337AC"/>
    <w:rsid w:val="00B337EE"/>
    <w:rsid w:val="00B33806"/>
    <w:rsid w:val="00B33867"/>
    <w:rsid w:val="00B33893"/>
    <w:rsid w:val="00B33956"/>
    <w:rsid w:val="00B33988"/>
    <w:rsid w:val="00B33A43"/>
    <w:rsid w:val="00B33A64"/>
    <w:rsid w:val="00B33BD4"/>
    <w:rsid w:val="00B33BDC"/>
    <w:rsid w:val="00B33C7E"/>
    <w:rsid w:val="00B33C97"/>
    <w:rsid w:val="00B33CAA"/>
    <w:rsid w:val="00B33D1D"/>
    <w:rsid w:val="00B33D36"/>
    <w:rsid w:val="00B33DD1"/>
    <w:rsid w:val="00B33DDE"/>
    <w:rsid w:val="00B33EAE"/>
    <w:rsid w:val="00B33EEF"/>
    <w:rsid w:val="00B33F21"/>
    <w:rsid w:val="00B33FA2"/>
    <w:rsid w:val="00B33FEB"/>
    <w:rsid w:val="00B34007"/>
    <w:rsid w:val="00B3402E"/>
    <w:rsid w:val="00B3403D"/>
    <w:rsid w:val="00B3404A"/>
    <w:rsid w:val="00B34063"/>
    <w:rsid w:val="00B34078"/>
    <w:rsid w:val="00B341CF"/>
    <w:rsid w:val="00B34246"/>
    <w:rsid w:val="00B342C4"/>
    <w:rsid w:val="00B3441E"/>
    <w:rsid w:val="00B34426"/>
    <w:rsid w:val="00B34530"/>
    <w:rsid w:val="00B34558"/>
    <w:rsid w:val="00B345E8"/>
    <w:rsid w:val="00B3469A"/>
    <w:rsid w:val="00B346D1"/>
    <w:rsid w:val="00B34780"/>
    <w:rsid w:val="00B34904"/>
    <w:rsid w:val="00B34923"/>
    <w:rsid w:val="00B34945"/>
    <w:rsid w:val="00B3497A"/>
    <w:rsid w:val="00B349BE"/>
    <w:rsid w:val="00B349D1"/>
    <w:rsid w:val="00B34A16"/>
    <w:rsid w:val="00B34A9F"/>
    <w:rsid w:val="00B34B7B"/>
    <w:rsid w:val="00B34B9F"/>
    <w:rsid w:val="00B34C8A"/>
    <w:rsid w:val="00B34CED"/>
    <w:rsid w:val="00B34DE4"/>
    <w:rsid w:val="00B34E16"/>
    <w:rsid w:val="00B34E85"/>
    <w:rsid w:val="00B34F01"/>
    <w:rsid w:val="00B34F43"/>
    <w:rsid w:val="00B34FD2"/>
    <w:rsid w:val="00B34FF3"/>
    <w:rsid w:val="00B3501E"/>
    <w:rsid w:val="00B35112"/>
    <w:rsid w:val="00B35117"/>
    <w:rsid w:val="00B3511E"/>
    <w:rsid w:val="00B35177"/>
    <w:rsid w:val="00B351A0"/>
    <w:rsid w:val="00B351CC"/>
    <w:rsid w:val="00B35284"/>
    <w:rsid w:val="00B35361"/>
    <w:rsid w:val="00B3537E"/>
    <w:rsid w:val="00B35527"/>
    <w:rsid w:val="00B3553B"/>
    <w:rsid w:val="00B35548"/>
    <w:rsid w:val="00B3554A"/>
    <w:rsid w:val="00B356D9"/>
    <w:rsid w:val="00B356DC"/>
    <w:rsid w:val="00B35710"/>
    <w:rsid w:val="00B35751"/>
    <w:rsid w:val="00B35873"/>
    <w:rsid w:val="00B358A1"/>
    <w:rsid w:val="00B358C1"/>
    <w:rsid w:val="00B3591E"/>
    <w:rsid w:val="00B359D2"/>
    <w:rsid w:val="00B35A17"/>
    <w:rsid w:val="00B35A97"/>
    <w:rsid w:val="00B35AB6"/>
    <w:rsid w:val="00B35B6F"/>
    <w:rsid w:val="00B35B97"/>
    <w:rsid w:val="00B35BD6"/>
    <w:rsid w:val="00B35BE5"/>
    <w:rsid w:val="00B35CD2"/>
    <w:rsid w:val="00B35D54"/>
    <w:rsid w:val="00B35DE1"/>
    <w:rsid w:val="00B35E28"/>
    <w:rsid w:val="00B35F30"/>
    <w:rsid w:val="00B35F47"/>
    <w:rsid w:val="00B3604C"/>
    <w:rsid w:val="00B3606D"/>
    <w:rsid w:val="00B36073"/>
    <w:rsid w:val="00B360D1"/>
    <w:rsid w:val="00B3610C"/>
    <w:rsid w:val="00B36116"/>
    <w:rsid w:val="00B3618A"/>
    <w:rsid w:val="00B36282"/>
    <w:rsid w:val="00B36293"/>
    <w:rsid w:val="00B362A3"/>
    <w:rsid w:val="00B362DB"/>
    <w:rsid w:val="00B362E6"/>
    <w:rsid w:val="00B36333"/>
    <w:rsid w:val="00B36448"/>
    <w:rsid w:val="00B36488"/>
    <w:rsid w:val="00B3648B"/>
    <w:rsid w:val="00B36562"/>
    <w:rsid w:val="00B36614"/>
    <w:rsid w:val="00B3662E"/>
    <w:rsid w:val="00B36649"/>
    <w:rsid w:val="00B36693"/>
    <w:rsid w:val="00B36719"/>
    <w:rsid w:val="00B36726"/>
    <w:rsid w:val="00B36735"/>
    <w:rsid w:val="00B367CA"/>
    <w:rsid w:val="00B368A2"/>
    <w:rsid w:val="00B3690D"/>
    <w:rsid w:val="00B36913"/>
    <w:rsid w:val="00B3694B"/>
    <w:rsid w:val="00B369B8"/>
    <w:rsid w:val="00B36B85"/>
    <w:rsid w:val="00B36BEB"/>
    <w:rsid w:val="00B36BFD"/>
    <w:rsid w:val="00B36C25"/>
    <w:rsid w:val="00B36D33"/>
    <w:rsid w:val="00B36D5C"/>
    <w:rsid w:val="00B36D70"/>
    <w:rsid w:val="00B36DF2"/>
    <w:rsid w:val="00B36E35"/>
    <w:rsid w:val="00B36F0C"/>
    <w:rsid w:val="00B370FF"/>
    <w:rsid w:val="00B37119"/>
    <w:rsid w:val="00B37184"/>
    <w:rsid w:val="00B3718E"/>
    <w:rsid w:val="00B371D1"/>
    <w:rsid w:val="00B371E1"/>
    <w:rsid w:val="00B37367"/>
    <w:rsid w:val="00B373D8"/>
    <w:rsid w:val="00B373E7"/>
    <w:rsid w:val="00B37470"/>
    <w:rsid w:val="00B37482"/>
    <w:rsid w:val="00B37507"/>
    <w:rsid w:val="00B37603"/>
    <w:rsid w:val="00B376BC"/>
    <w:rsid w:val="00B376D6"/>
    <w:rsid w:val="00B37788"/>
    <w:rsid w:val="00B377F0"/>
    <w:rsid w:val="00B37832"/>
    <w:rsid w:val="00B37954"/>
    <w:rsid w:val="00B37AC5"/>
    <w:rsid w:val="00B37ACE"/>
    <w:rsid w:val="00B37B0C"/>
    <w:rsid w:val="00B37B94"/>
    <w:rsid w:val="00B37BBB"/>
    <w:rsid w:val="00B37C12"/>
    <w:rsid w:val="00B37C29"/>
    <w:rsid w:val="00B37CED"/>
    <w:rsid w:val="00B37D24"/>
    <w:rsid w:val="00B37D7C"/>
    <w:rsid w:val="00B37DB5"/>
    <w:rsid w:val="00B37DBC"/>
    <w:rsid w:val="00B37E5F"/>
    <w:rsid w:val="00B37EA3"/>
    <w:rsid w:val="00B37ECE"/>
    <w:rsid w:val="00B37F7F"/>
    <w:rsid w:val="00B37FDA"/>
    <w:rsid w:val="00B40096"/>
    <w:rsid w:val="00B400DA"/>
    <w:rsid w:val="00B400E1"/>
    <w:rsid w:val="00B400E2"/>
    <w:rsid w:val="00B400F6"/>
    <w:rsid w:val="00B40100"/>
    <w:rsid w:val="00B4026D"/>
    <w:rsid w:val="00B402F0"/>
    <w:rsid w:val="00B402F8"/>
    <w:rsid w:val="00B4031C"/>
    <w:rsid w:val="00B40362"/>
    <w:rsid w:val="00B403B5"/>
    <w:rsid w:val="00B40443"/>
    <w:rsid w:val="00B4057D"/>
    <w:rsid w:val="00B405B4"/>
    <w:rsid w:val="00B405D6"/>
    <w:rsid w:val="00B405F1"/>
    <w:rsid w:val="00B40682"/>
    <w:rsid w:val="00B40787"/>
    <w:rsid w:val="00B40833"/>
    <w:rsid w:val="00B40906"/>
    <w:rsid w:val="00B40938"/>
    <w:rsid w:val="00B40951"/>
    <w:rsid w:val="00B40991"/>
    <w:rsid w:val="00B40A0F"/>
    <w:rsid w:val="00B40AEA"/>
    <w:rsid w:val="00B40B6C"/>
    <w:rsid w:val="00B40C22"/>
    <w:rsid w:val="00B40C46"/>
    <w:rsid w:val="00B40D41"/>
    <w:rsid w:val="00B40E2A"/>
    <w:rsid w:val="00B40ED2"/>
    <w:rsid w:val="00B40EDD"/>
    <w:rsid w:val="00B40F1A"/>
    <w:rsid w:val="00B40FB9"/>
    <w:rsid w:val="00B40FD7"/>
    <w:rsid w:val="00B41019"/>
    <w:rsid w:val="00B410BC"/>
    <w:rsid w:val="00B410CA"/>
    <w:rsid w:val="00B410E6"/>
    <w:rsid w:val="00B41189"/>
    <w:rsid w:val="00B411A5"/>
    <w:rsid w:val="00B411B7"/>
    <w:rsid w:val="00B4121A"/>
    <w:rsid w:val="00B41243"/>
    <w:rsid w:val="00B4125C"/>
    <w:rsid w:val="00B4132F"/>
    <w:rsid w:val="00B4135A"/>
    <w:rsid w:val="00B413FF"/>
    <w:rsid w:val="00B4146B"/>
    <w:rsid w:val="00B4146F"/>
    <w:rsid w:val="00B41509"/>
    <w:rsid w:val="00B415E2"/>
    <w:rsid w:val="00B415EA"/>
    <w:rsid w:val="00B4188A"/>
    <w:rsid w:val="00B418FF"/>
    <w:rsid w:val="00B41A20"/>
    <w:rsid w:val="00B41A36"/>
    <w:rsid w:val="00B41A58"/>
    <w:rsid w:val="00B41A82"/>
    <w:rsid w:val="00B41AD9"/>
    <w:rsid w:val="00B41B4A"/>
    <w:rsid w:val="00B41BDE"/>
    <w:rsid w:val="00B41C31"/>
    <w:rsid w:val="00B41C41"/>
    <w:rsid w:val="00B41C9E"/>
    <w:rsid w:val="00B41CC1"/>
    <w:rsid w:val="00B41CC7"/>
    <w:rsid w:val="00B41D32"/>
    <w:rsid w:val="00B41E18"/>
    <w:rsid w:val="00B41EC4"/>
    <w:rsid w:val="00B41EE9"/>
    <w:rsid w:val="00B41F78"/>
    <w:rsid w:val="00B41FCD"/>
    <w:rsid w:val="00B4200F"/>
    <w:rsid w:val="00B4209E"/>
    <w:rsid w:val="00B42157"/>
    <w:rsid w:val="00B4217D"/>
    <w:rsid w:val="00B421DF"/>
    <w:rsid w:val="00B4229D"/>
    <w:rsid w:val="00B422AE"/>
    <w:rsid w:val="00B422EE"/>
    <w:rsid w:val="00B4239A"/>
    <w:rsid w:val="00B423B6"/>
    <w:rsid w:val="00B42476"/>
    <w:rsid w:val="00B4257F"/>
    <w:rsid w:val="00B4258D"/>
    <w:rsid w:val="00B4259B"/>
    <w:rsid w:val="00B425D1"/>
    <w:rsid w:val="00B426DD"/>
    <w:rsid w:val="00B426EA"/>
    <w:rsid w:val="00B42716"/>
    <w:rsid w:val="00B4274D"/>
    <w:rsid w:val="00B4274E"/>
    <w:rsid w:val="00B42773"/>
    <w:rsid w:val="00B427FC"/>
    <w:rsid w:val="00B428AE"/>
    <w:rsid w:val="00B42978"/>
    <w:rsid w:val="00B42A29"/>
    <w:rsid w:val="00B42A91"/>
    <w:rsid w:val="00B42A93"/>
    <w:rsid w:val="00B42ADB"/>
    <w:rsid w:val="00B42AFB"/>
    <w:rsid w:val="00B42B17"/>
    <w:rsid w:val="00B42B30"/>
    <w:rsid w:val="00B42C36"/>
    <w:rsid w:val="00B42C7F"/>
    <w:rsid w:val="00B42D17"/>
    <w:rsid w:val="00B42D90"/>
    <w:rsid w:val="00B42EE0"/>
    <w:rsid w:val="00B42F1B"/>
    <w:rsid w:val="00B42F3E"/>
    <w:rsid w:val="00B42FC9"/>
    <w:rsid w:val="00B42FE5"/>
    <w:rsid w:val="00B43016"/>
    <w:rsid w:val="00B4304D"/>
    <w:rsid w:val="00B43063"/>
    <w:rsid w:val="00B430F4"/>
    <w:rsid w:val="00B432E7"/>
    <w:rsid w:val="00B432FF"/>
    <w:rsid w:val="00B43307"/>
    <w:rsid w:val="00B43343"/>
    <w:rsid w:val="00B434B6"/>
    <w:rsid w:val="00B43523"/>
    <w:rsid w:val="00B43527"/>
    <w:rsid w:val="00B43567"/>
    <w:rsid w:val="00B43587"/>
    <w:rsid w:val="00B435D5"/>
    <w:rsid w:val="00B4363C"/>
    <w:rsid w:val="00B436B4"/>
    <w:rsid w:val="00B4374C"/>
    <w:rsid w:val="00B43782"/>
    <w:rsid w:val="00B438BD"/>
    <w:rsid w:val="00B438F6"/>
    <w:rsid w:val="00B43910"/>
    <w:rsid w:val="00B43984"/>
    <w:rsid w:val="00B43A9B"/>
    <w:rsid w:val="00B43AC7"/>
    <w:rsid w:val="00B43CAC"/>
    <w:rsid w:val="00B43D8D"/>
    <w:rsid w:val="00B43DA1"/>
    <w:rsid w:val="00B43EAC"/>
    <w:rsid w:val="00B4404E"/>
    <w:rsid w:val="00B440AD"/>
    <w:rsid w:val="00B4413C"/>
    <w:rsid w:val="00B44182"/>
    <w:rsid w:val="00B4423B"/>
    <w:rsid w:val="00B442D6"/>
    <w:rsid w:val="00B44430"/>
    <w:rsid w:val="00B4443C"/>
    <w:rsid w:val="00B44486"/>
    <w:rsid w:val="00B444BE"/>
    <w:rsid w:val="00B444EF"/>
    <w:rsid w:val="00B44544"/>
    <w:rsid w:val="00B44556"/>
    <w:rsid w:val="00B44619"/>
    <w:rsid w:val="00B44728"/>
    <w:rsid w:val="00B44729"/>
    <w:rsid w:val="00B447A9"/>
    <w:rsid w:val="00B447C5"/>
    <w:rsid w:val="00B448D8"/>
    <w:rsid w:val="00B448FC"/>
    <w:rsid w:val="00B4499C"/>
    <w:rsid w:val="00B449AD"/>
    <w:rsid w:val="00B449BF"/>
    <w:rsid w:val="00B449EA"/>
    <w:rsid w:val="00B44A8A"/>
    <w:rsid w:val="00B44B94"/>
    <w:rsid w:val="00B44B95"/>
    <w:rsid w:val="00B44BAA"/>
    <w:rsid w:val="00B44BB8"/>
    <w:rsid w:val="00B44BF3"/>
    <w:rsid w:val="00B44C7A"/>
    <w:rsid w:val="00B44C97"/>
    <w:rsid w:val="00B44CCD"/>
    <w:rsid w:val="00B44CE9"/>
    <w:rsid w:val="00B44D6F"/>
    <w:rsid w:val="00B44DB6"/>
    <w:rsid w:val="00B44DFF"/>
    <w:rsid w:val="00B44E00"/>
    <w:rsid w:val="00B44E3E"/>
    <w:rsid w:val="00B44E9A"/>
    <w:rsid w:val="00B44F37"/>
    <w:rsid w:val="00B44F89"/>
    <w:rsid w:val="00B44FBB"/>
    <w:rsid w:val="00B44FBE"/>
    <w:rsid w:val="00B44FE2"/>
    <w:rsid w:val="00B45000"/>
    <w:rsid w:val="00B450A4"/>
    <w:rsid w:val="00B450C1"/>
    <w:rsid w:val="00B450FE"/>
    <w:rsid w:val="00B4518C"/>
    <w:rsid w:val="00B451CB"/>
    <w:rsid w:val="00B452EA"/>
    <w:rsid w:val="00B45308"/>
    <w:rsid w:val="00B45331"/>
    <w:rsid w:val="00B45346"/>
    <w:rsid w:val="00B453D1"/>
    <w:rsid w:val="00B45493"/>
    <w:rsid w:val="00B454A2"/>
    <w:rsid w:val="00B4558C"/>
    <w:rsid w:val="00B455D5"/>
    <w:rsid w:val="00B455EB"/>
    <w:rsid w:val="00B4560D"/>
    <w:rsid w:val="00B4568C"/>
    <w:rsid w:val="00B45739"/>
    <w:rsid w:val="00B45745"/>
    <w:rsid w:val="00B45758"/>
    <w:rsid w:val="00B457BE"/>
    <w:rsid w:val="00B457CE"/>
    <w:rsid w:val="00B4585C"/>
    <w:rsid w:val="00B458FE"/>
    <w:rsid w:val="00B45990"/>
    <w:rsid w:val="00B459B4"/>
    <w:rsid w:val="00B45A44"/>
    <w:rsid w:val="00B45A7B"/>
    <w:rsid w:val="00B45A8D"/>
    <w:rsid w:val="00B45DB9"/>
    <w:rsid w:val="00B45DD4"/>
    <w:rsid w:val="00B45DED"/>
    <w:rsid w:val="00B45EEE"/>
    <w:rsid w:val="00B45F82"/>
    <w:rsid w:val="00B45FA8"/>
    <w:rsid w:val="00B45FAA"/>
    <w:rsid w:val="00B46051"/>
    <w:rsid w:val="00B460C9"/>
    <w:rsid w:val="00B460EE"/>
    <w:rsid w:val="00B46186"/>
    <w:rsid w:val="00B461BD"/>
    <w:rsid w:val="00B4631A"/>
    <w:rsid w:val="00B46384"/>
    <w:rsid w:val="00B463CF"/>
    <w:rsid w:val="00B46427"/>
    <w:rsid w:val="00B46431"/>
    <w:rsid w:val="00B46478"/>
    <w:rsid w:val="00B46563"/>
    <w:rsid w:val="00B46576"/>
    <w:rsid w:val="00B4661E"/>
    <w:rsid w:val="00B466B0"/>
    <w:rsid w:val="00B466E9"/>
    <w:rsid w:val="00B46721"/>
    <w:rsid w:val="00B46770"/>
    <w:rsid w:val="00B46782"/>
    <w:rsid w:val="00B467A6"/>
    <w:rsid w:val="00B4681B"/>
    <w:rsid w:val="00B46832"/>
    <w:rsid w:val="00B46873"/>
    <w:rsid w:val="00B468A4"/>
    <w:rsid w:val="00B46952"/>
    <w:rsid w:val="00B469A7"/>
    <w:rsid w:val="00B469F4"/>
    <w:rsid w:val="00B46A33"/>
    <w:rsid w:val="00B46A3B"/>
    <w:rsid w:val="00B46ACE"/>
    <w:rsid w:val="00B46AF4"/>
    <w:rsid w:val="00B46BB0"/>
    <w:rsid w:val="00B46BEE"/>
    <w:rsid w:val="00B46BF5"/>
    <w:rsid w:val="00B46C4D"/>
    <w:rsid w:val="00B46C72"/>
    <w:rsid w:val="00B46D69"/>
    <w:rsid w:val="00B46E65"/>
    <w:rsid w:val="00B46E81"/>
    <w:rsid w:val="00B46FF9"/>
    <w:rsid w:val="00B4709F"/>
    <w:rsid w:val="00B47141"/>
    <w:rsid w:val="00B47203"/>
    <w:rsid w:val="00B4721D"/>
    <w:rsid w:val="00B4725A"/>
    <w:rsid w:val="00B47263"/>
    <w:rsid w:val="00B472CE"/>
    <w:rsid w:val="00B47308"/>
    <w:rsid w:val="00B4736E"/>
    <w:rsid w:val="00B47376"/>
    <w:rsid w:val="00B473B7"/>
    <w:rsid w:val="00B473BA"/>
    <w:rsid w:val="00B473CA"/>
    <w:rsid w:val="00B47554"/>
    <w:rsid w:val="00B475C8"/>
    <w:rsid w:val="00B475EE"/>
    <w:rsid w:val="00B47681"/>
    <w:rsid w:val="00B476B6"/>
    <w:rsid w:val="00B4770F"/>
    <w:rsid w:val="00B4773D"/>
    <w:rsid w:val="00B477B2"/>
    <w:rsid w:val="00B47879"/>
    <w:rsid w:val="00B478C0"/>
    <w:rsid w:val="00B478E2"/>
    <w:rsid w:val="00B47982"/>
    <w:rsid w:val="00B4799D"/>
    <w:rsid w:val="00B479AA"/>
    <w:rsid w:val="00B479C4"/>
    <w:rsid w:val="00B479FD"/>
    <w:rsid w:val="00B47A4E"/>
    <w:rsid w:val="00B47B50"/>
    <w:rsid w:val="00B47B93"/>
    <w:rsid w:val="00B47CB2"/>
    <w:rsid w:val="00B47DAD"/>
    <w:rsid w:val="00B47E70"/>
    <w:rsid w:val="00B47EDD"/>
    <w:rsid w:val="00B47EE3"/>
    <w:rsid w:val="00B47EFF"/>
    <w:rsid w:val="00B47F5D"/>
    <w:rsid w:val="00B47F7E"/>
    <w:rsid w:val="00B47FBA"/>
    <w:rsid w:val="00B47FE4"/>
    <w:rsid w:val="00B5001B"/>
    <w:rsid w:val="00B5004B"/>
    <w:rsid w:val="00B500D1"/>
    <w:rsid w:val="00B5010F"/>
    <w:rsid w:val="00B50247"/>
    <w:rsid w:val="00B5025C"/>
    <w:rsid w:val="00B502EC"/>
    <w:rsid w:val="00B50325"/>
    <w:rsid w:val="00B503ED"/>
    <w:rsid w:val="00B5040A"/>
    <w:rsid w:val="00B50534"/>
    <w:rsid w:val="00B5060A"/>
    <w:rsid w:val="00B50687"/>
    <w:rsid w:val="00B5073E"/>
    <w:rsid w:val="00B5076D"/>
    <w:rsid w:val="00B50790"/>
    <w:rsid w:val="00B507BA"/>
    <w:rsid w:val="00B50805"/>
    <w:rsid w:val="00B50817"/>
    <w:rsid w:val="00B50927"/>
    <w:rsid w:val="00B509F2"/>
    <w:rsid w:val="00B50A20"/>
    <w:rsid w:val="00B50A9E"/>
    <w:rsid w:val="00B50AAB"/>
    <w:rsid w:val="00B50AF6"/>
    <w:rsid w:val="00B50B45"/>
    <w:rsid w:val="00B50B4A"/>
    <w:rsid w:val="00B50BA9"/>
    <w:rsid w:val="00B50BFA"/>
    <w:rsid w:val="00B50C1D"/>
    <w:rsid w:val="00B50C99"/>
    <w:rsid w:val="00B50CC0"/>
    <w:rsid w:val="00B50DD3"/>
    <w:rsid w:val="00B50E4A"/>
    <w:rsid w:val="00B50E51"/>
    <w:rsid w:val="00B50E8B"/>
    <w:rsid w:val="00B50EA5"/>
    <w:rsid w:val="00B50EBE"/>
    <w:rsid w:val="00B50F00"/>
    <w:rsid w:val="00B50F1E"/>
    <w:rsid w:val="00B50F5F"/>
    <w:rsid w:val="00B50FC4"/>
    <w:rsid w:val="00B50FD3"/>
    <w:rsid w:val="00B5102E"/>
    <w:rsid w:val="00B51071"/>
    <w:rsid w:val="00B5114A"/>
    <w:rsid w:val="00B51164"/>
    <w:rsid w:val="00B51185"/>
    <w:rsid w:val="00B512F0"/>
    <w:rsid w:val="00B51369"/>
    <w:rsid w:val="00B513B2"/>
    <w:rsid w:val="00B513E0"/>
    <w:rsid w:val="00B51458"/>
    <w:rsid w:val="00B5155C"/>
    <w:rsid w:val="00B515CD"/>
    <w:rsid w:val="00B51776"/>
    <w:rsid w:val="00B517E0"/>
    <w:rsid w:val="00B5181F"/>
    <w:rsid w:val="00B51831"/>
    <w:rsid w:val="00B5187F"/>
    <w:rsid w:val="00B519C8"/>
    <w:rsid w:val="00B51AB9"/>
    <w:rsid w:val="00B51BAB"/>
    <w:rsid w:val="00B51BF0"/>
    <w:rsid w:val="00B51C1C"/>
    <w:rsid w:val="00B51C47"/>
    <w:rsid w:val="00B51C63"/>
    <w:rsid w:val="00B51CB2"/>
    <w:rsid w:val="00B51CC5"/>
    <w:rsid w:val="00B51CF0"/>
    <w:rsid w:val="00B51D52"/>
    <w:rsid w:val="00B51D80"/>
    <w:rsid w:val="00B51DAB"/>
    <w:rsid w:val="00B51DDC"/>
    <w:rsid w:val="00B51E33"/>
    <w:rsid w:val="00B51EA2"/>
    <w:rsid w:val="00B52005"/>
    <w:rsid w:val="00B52141"/>
    <w:rsid w:val="00B521D3"/>
    <w:rsid w:val="00B521DA"/>
    <w:rsid w:val="00B52264"/>
    <w:rsid w:val="00B52302"/>
    <w:rsid w:val="00B52311"/>
    <w:rsid w:val="00B52367"/>
    <w:rsid w:val="00B5236F"/>
    <w:rsid w:val="00B5237E"/>
    <w:rsid w:val="00B524B8"/>
    <w:rsid w:val="00B5254D"/>
    <w:rsid w:val="00B5260E"/>
    <w:rsid w:val="00B5262B"/>
    <w:rsid w:val="00B526F4"/>
    <w:rsid w:val="00B5280B"/>
    <w:rsid w:val="00B5281F"/>
    <w:rsid w:val="00B528AE"/>
    <w:rsid w:val="00B528F3"/>
    <w:rsid w:val="00B5291A"/>
    <w:rsid w:val="00B52933"/>
    <w:rsid w:val="00B52935"/>
    <w:rsid w:val="00B529BA"/>
    <w:rsid w:val="00B529CD"/>
    <w:rsid w:val="00B52A7F"/>
    <w:rsid w:val="00B52AE7"/>
    <w:rsid w:val="00B52B1A"/>
    <w:rsid w:val="00B52B61"/>
    <w:rsid w:val="00B52C21"/>
    <w:rsid w:val="00B52C5A"/>
    <w:rsid w:val="00B52CDB"/>
    <w:rsid w:val="00B52D43"/>
    <w:rsid w:val="00B52D92"/>
    <w:rsid w:val="00B52DC8"/>
    <w:rsid w:val="00B52E9B"/>
    <w:rsid w:val="00B52EA9"/>
    <w:rsid w:val="00B52F02"/>
    <w:rsid w:val="00B52F10"/>
    <w:rsid w:val="00B5306A"/>
    <w:rsid w:val="00B530AC"/>
    <w:rsid w:val="00B533DF"/>
    <w:rsid w:val="00B5340F"/>
    <w:rsid w:val="00B5361D"/>
    <w:rsid w:val="00B53641"/>
    <w:rsid w:val="00B53678"/>
    <w:rsid w:val="00B536CC"/>
    <w:rsid w:val="00B536CE"/>
    <w:rsid w:val="00B538EE"/>
    <w:rsid w:val="00B53951"/>
    <w:rsid w:val="00B539F7"/>
    <w:rsid w:val="00B53A71"/>
    <w:rsid w:val="00B53AB0"/>
    <w:rsid w:val="00B53ABF"/>
    <w:rsid w:val="00B53BDC"/>
    <w:rsid w:val="00B53BFC"/>
    <w:rsid w:val="00B53D59"/>
    <w:rsid w:val="00B53D80"/>
    <w:rsid w:val="00B53DAB"/>
    <w:rsid w:val="00B53DE5"/>
    <w:rsid w:val="00B53E36"/>
    <w:rsid w:val="00B53E5E"/>
    <w:rsid w:val="00B53EB6"/>
    <w:rsid w:val="00B53EC8"/>
    <w:rsid w:val="00B53F7B"/>
    <w:rsid w:val="00B54033"/>
    <w:rsid w:val="00B5403C"/>
    <w:rsid w:val="00B540FA"/>
    <w:rsid w:val="00B54141"/>
    <w:rsid w:val="00B54156"/>
    <w:rsid w:val="00B5420F"/>
    <w:rsid w:val="00B542DD"/>
    <w:rsid w:val="00B54337"/>
    <w:rsid w:val="00B54340"/>
    <w:rsid w:val="00B54382"/>
    <w:rsid w:val="00B54400"/>
    <w:rsid w:val="00B544B1"/>
    <w:rsid w:val="00B545BC"/>
    <w:rsid w:val="00B545BE"/>
    <w:rsid w:val="00B545EC"/>
    <w:rsid w:val="00B5463A"/>
    <w:rsid w:val="00B546F1"/>
    <w:rsid w:val="00B5474E"/>
    <w:rsid w:val="00B547EE"/>
    <w:rsid w:val="00B5485A"/>
    <w:rsid w:val="00B5485E"/>
    <w:rsid w:val="00B54933"/>
    <w:rsid w:val="00B5499E"/>
    <w:rsid w:val="00B549CA"/>
    <w:rsid w:val="00B54A02"/>
    <w:rsid w:val="00B54B03"/>
    <w:rsid w:val="00B54BDE"/>
    <w:rsid w:val="00B54C13"/>
    <w:rsid w:val="00B54C5C"/>
    <w:rsid w:val="00B54C99"/>
    <w:rsid w:val="00B54CF5"/>
    <w:rsid w:val="00B54E61"/>
    <w:rsid w:val="00B54EA1"/>
    <w:rsid w:val="00B54ED3"/>
    <w:rsid w:val="00B54EF2"/>
    <w:rsid w:val="00B54F0D"/>
    <w:rsid w:val="00B54F2D"/>
    <w:rsid w:val="00B54FE4"/>
    <w:rsid w:val="00B54FF4"/>
    <w:rsid w:val="00B54FF9"/>
    <w:rsid w:val="00B55010"/>
    <w:rsid w:val="00B5501D"/>
    <w:rsid w:val="00B5503A"/>
    <w:rsid w:val="00B55221"/>
    <w:rsid w:val="00B55254"/>
    <w:rsid w:val="00B5525C"/>
    <w:rsid w:val="00B552CD"/>
    <w:rsid w:val="00B552D2"/>
    <w:rsid w:val="00B552F1"/>
    <w:rsid w:val="00B5544E"/>
    <w:rsid w:val="00B55488"/>
    <w:rsid w:val="00B554CF"/>
    <w:rsid w:val="00B554F9"/>
    <w:rsid w:val="00B5554D"/>
    <w:rsid w:val="00B555F5"/>
    <w:rsid w:val="00B55673"/>
    <w:rsid w:val="00B5570B"/>
    <w:rsid w:val="00B55714"/>
    <w:rsid w:val="00B5574A"/>
    <w:rsid w:val="00B5579F"/>
    <w:rsid w:val="00B55870"/>
    <w:rsid w:val="00B55A41"/>
    <w:rsid w:val="00B55B55"/>
    <w:rsid w:val="00B55B5E"/>
    <w:rsid w:val="00B55BE5"/>
    <w:rsid w:val="00B55D14"/>
    <w:rsid w:val="00B55D77"/>
    <w:rsid w:val="00B55D92"/>
    <w:rsid w:val="00B55DA5"/>
    <w:rsid w:val="00B55DBB"/>
    <w:rsid w:val="00B55E04"/>
    <w:rsid w:val="00B55EB1"/>
    <w:rsid w:val="00B55FE7"/>
    <w:rsid w:val="00B56095"/>
    <w:rsid w:val="00B560E5"/>
    <w:rsid w:val="00B561D1"/>
    <w:rsid w:val="00B561DD"/>
    <w:rsid w:val="00B561FC"/>
    <w:rsid w:val="00B56200"/>
    <w:rsid w:val="00B56273"/>
    <w:rsid w:val="00B562D8"/>
    <w:rsid w:val="00B5638D"/>
    <w:rsid w:val="00B563FC"/>
    <w:rsid w:val="00B5647F"/>
    <w:rsid w:val="00B564E2"/>
    <w:rsid w:val="00B56557"/>
    <w:rsid w:val="00B565C9"/>
    <w:rsid w:val="00B5669A"/>
    <w:rsid w:val="00B56777"/>
    <w:rsid w:val="00B567F0"/>
    <w:rsid w:val="00B56832"/>
    <w:rsid w:val="00B56872"/>
    <w:rsid w:val="00B569AC"/>
    <w:rsid w:val="00B569B6"/>
    <w:rsid w:val="00B569F9"/>
    <w:rsid w:val="00B56A23"/>
    <w:rsid w:val="00B56AC7"/>
    <w:rsid w:val="00B56ADF"/>
    <w:rsid w:val="00B56BA2"/>
    <w:rsid w:val="00B56BB7"/>
    <w:rsid w:val="00B56C2C"/>
    <w:rsid w:val="00B56D2C"/>
    <w:rsid w:val="00B56ECB"/>
    <w:rsid w:val="00B56EF5"/>
    <w:rsid w:val="00B56EF7"/>
    <w:rsid w:val="00B56F1E"/>
    <w:rsid w:val="00B56F5D"/>
    <w:rsid w:val="00B56F75"/>
    <w:rsid w:val="00B570A0"/>
    <w:rsid w:val="00B570DE"/>
    <w:rsid w:val="00B57119"/>
    <w:rsid w:val="00B57146"/>
    <w:rsid w:val="00B571BF"/>
    <w:rsid w:val="00B57346"/>
    <w:rsid w:val="00B5735E"/>
    <w:rsid w:val="00B57371"/>
    <w:rsid w:val="00B57422"/>
    <w:rsid w:val="00B57442"/>
    <w:rsid w:val="00B57462"/>
    <w:rsid w:val="00B57487"/>
    <w:rsid w:val="00B5750E"/>
    <w:rsid w:val="00B57510"/>
    <w:rsid w:val="00B57606"/>
    <w:rsid w:val="00B576C6"/>
    <w:rsid w:val="00B578A2"/>
    <w:rsid w:val="00B57954"/>
    <w:rsid w:val="00B57A5D"/>
    <w:rsid w:val="00B57A76"/>
    <w:rsid w:val="00B57B72"/>
    <w:rsid w:val="00B57B77"/>
    <w:rsid w:val="00B57BEC"/>
    <w:rsid w:val="00B57C3D"/>
    <w:rsid w:val="00B57CE1"/>
    <w:rsid w:val="00B57D03"/>
    <w:rsid w:val="00B57D22"/>
    <w:rsid w:val="00B57D2D"/>
    <w:rsid w:val="00B57D3F"/>
    <w:rsid w:val="00B57D7A"/>
    <w:rsid w:val="00B57E64"/>
    <w:rsid w:val="00B57F5B"/>
    <w:rsid w:val="00B57F72"/>
    <w:rsid w:val="00B57FF8"/>
    <w:rsid w:val="00B60037"/>
    <w:rsid w:val="00B6005E"/>
    <w:rsid w:val="00B600CC"/>
    <w:rsid w:val="00B601A9"/>
    <w:rsid w:val="00B601B7"/>
    <w:rsid w:val="00B603C2"/>
    <w:rsid w:val="00B60401"/>
    <w:rsid w:val="00B604BD"/>
    <w:rsid w:val="00B60500"/>
    <w:rsid w:val="00B60526"/>
    <w:rsid w:val="00B60554"/>
    <w:rsid w:val="00B605A5"/>
    <w:rsid w:val="00B605E5"/>
    <w:rsid w:val="00B605F5"/>
    <w:rsid w:val="00B6061A"/>
    <w:rsid w:val="00B6067A"/>
    <w:rsid w:val="00B6068D"/>
    <w:rsid w:val="00B606A7"/>
    <w:rsid w:val="00B606DE"/>
    <w:rsid w:val="00B60795"/>
    <w:rsid w:val="00B60812"/>
    <w:rsid w:val="00B608AB"/>
    <w:rsid w:val="00B60939"/>
    <w:rsid w:val="00B609BF"/>
    <w:rsid w:val="00B609DF"/>
    <w:rsid w:val="00B60A18"/>
    <w:rsid w:val="00B60A19"/>
    <w:rsid w:val="00B60A2B"/>
    <w:rsid w:val="00B60A67"/>
    <w:rsid w:val="00B60AD5"/>
    <w:rsid w:val="00B60B92"/>
    <w:rsid w:val="00B60BD4"/>
    <w:rsid w:val="00B60C18"/>
    <w:rsid w:val="00B60C58"/>
    <w:rsid w:val="00B60C69"/>
    <w:rsid w:val="00B60C95"/>
    <w:rsid w:val="00B60CBA"/>
    <w:rsid w:val="00B60D1F"/>
    <w:rsid w:val="00B60D47"/>
    <w:rsid w:val="00B60D48"/>
    <w:rsid w:val="00B60D96"/>
    <w:rsid w:val="00B60DAA"/>
    <w:rsid w:val="00B60DBD"/>
    <w:rsid w:val="00B60F81"/>
    <w:rsid w:val="00B60F91"/>
    <w:rsid w:val="00B60FCD"/>
    <w:rsid w:val="00B61052"/>
    <w:rsid w:val="00B61059"/>
    <w:rsid w:val="00B6105F"/>
    <w:rsid w:val="00B61077"/>
    <w:rsid w:val="00B6110C"/>
    <w:rsid w:val="00B61122"/>
    <w:rsid w:val="00B6113D"/>
    <w:rsid w:val="00B611DB"/>
    <w:rsid w:val="00B61227"/>
    <w:rsid w:val="00B612B1"/>
    <w:rsid w:val="00B612B7"/>
    <w:rsid w:val="00B61317"/>
    <w:rsid w:val="00B61340"/>
    <w:rsid w:val="00B613A2"/>
    <w:rsid w:val="00B61428"/>
    <w:rsid w:val="00B61511"/>
    <w:rsid w:val="00B6152E"/>
    <w:rsid w:val="00B61607"/>
    <w:rsid w:val="00B6160F"/>
    <w:rsid w:val="00B616A1"/>
    <w:rsid w:val="00B616EC"/>
    <w:rsid w:val="00B61714"/>
    <w:rsid w:val="00B617C3"/>
    <w:rsid w:val="00B61805"/>
    <w:rsid w:val="00B61876"/>
    <w:rsid w:val="00B619E4"/>
    <w:rsid w:val="00B61A8F"/>
    <w:rsid w:val="00B61B09"/>
    <w:rsid w:val="00B61B4F"/>
    <w:rsid w:val="00B61C50"/>
    <w:rsid w:val="00B61CAB"/>
    <w:rsid w:val="00B61E35"/>
    <w:rsid w:val="00B61EFA"/>
    <w:rsid w:val="00B61FE2"/>
    <w:rsid w:val="00B6209B"/>
    <w:rsid w:val="00B621B6"/>
    <w:rsid w:val="00B62359"/>
    <w:rsid w:val="00B623C0"/>
    <w:rsid w:val="00B6246E"/>
    <w:rsid w:val="00B6248E"/>
    <w:rsid w:val="00B62492"/>
    <w:rsid w:val="00B624AA"/>
    <w:rsid w:val="00B62529"/>
    <w:rsid w:val="00B62618"/>
    <w:rsid w:val="00B6273A"/>
    <w:rsid w:val="00B627C7"/>
    <w:rsid w:val="00B62816"/>
    <w:rsid w:val="00B6286B"/>
    <w:rsid w:val="00B62880"/>
    <w:rsid w:val="00B62896"/>
    <w:rsid w:val="00B628AD"/>
    <w:rsid w:val="00B6290A"/>
    <w:rsid w:val="00B62A05"/>
    <w:rsid w:val="00B62A12"/>
    <w:rsid w:val="00B62AB7"/>
    <w:rsid w:val="00B62B0D"/>
    <w:rsid w:val="00B62B10"/>
    <w:rsid w:val="00B62B1D"/>
    <w:rsid w:val="00B62D3E"/>
    <w:rsid w:val="00B62D51"/>
    <w:rsid w:val="00B62E3C"/>
    <w:rsid w:val="00B62E57"/>
    <w:rsid w:val="00B62F19"/>
    <w:rsid w:val="00B62F32"/>
    <w:rsid w:val="00B62FB6"/>
    <w:rsid w:val="00B6303C"/>
    <w:rsid w:val="00B6304A"/>
    <w:rsid w:val="00B63062"/>
    <w:rsid w:val="00B6331B"/>
    <w:rsid w:val="00B6334B"/>
    <w:rsid w:val="00B633FB"/>
    <w:rsid w:val="00B63406"/>
    <w:rsid w:val="00B6342A"/>
    <w:rsid w:val="00B63472"/>
    <w:rsid w:val="00B634B4"/>
    <w:rsid w:val="00B634C0"/>
    <w:rsid w:val="00B63594"/>
    <w:rsid w:val="00B635DF"/>
    <w:rsid w:val="00B63664"/>
    <w:rsid w:val="00B636C5"/>
    <w:rsid w:val="00B63700"/>
    <w:rsid w:val="00B63710"/>
    <w:rsid w:val="00B6376C"/>
    <w:rsid w:val="00B637A0"/>
    <w:rsid w:val="00B637C0"/>
    <w:rsid w:val="00B638ED"/>
    <w:rsid w:val="00B63971"/>
    <w:rsid w:val="00B63985"/>
    <w:rsid w:val="00B63A9C"/>
    <w:rsid w:val="00B63AC3"/>
    <w:rsid w:val="00B63AE3"/>
    <w:rsid w:val="00B63B4B"/>
    <w:rsid w:val="00B63B85"/>
    <w:rsid w:val="00B63C58"/>
    <w:rsid w:val="00B63C72"/>
    <w:rsid w:val="00B63CE4"/>
    <w:rsid w:val="00B63D53"/>
    <w:rsid w:val="00B63D5E"/>
    <w:rsid w:val="00B63E47"/>
    <w:rsid w:val="00B63E72"/>
    <w:rsid w:val="00B63F81"/>
    <w:rsid w:val="00B6402F"/>
    <w:rsid w:val="00B64171"/>
    <w:rsid w:val="00B641CD"/>
    <w:rsid w:val="00B6427C"/>
    <w:rsid w:val="00B642AE"/>
    <w:rsid w:val="00B64323"/>
    <w:rsid w:val="00B64342"/>
    <w:rsid w:val="00B6434F"/>
    <w:rsid w:val="00B6452D"/>
    <w:rsid w:val="00B64561"/>
    <w:rsid w:val="00B64614"/>
    <w:rsid w:val="00B646B5"/>
    <w:rsid w:val="00B64739"/>
    <w:rsid w:val="00B647E5"/>
    <w:rsid w:val="00B64828"/>
    <w:rsid w:val="00B649CE"/>
    <w:rsid w:val="00B64A2A"/>
    <w:rsid w:val="00B64ADA"/>
    <w:rsid w:val="00B64ADD"/>
    <w:rsid w:val="00B64B01"/>
    <w:rsid w:val="00B64BF0"/>
    <w:rsid w:val="00B64C81"/>
    <w:rsid w:val="00B64CE8"/>
    <w:rsid w:val="00B64D69"/>
    <w:rsid w:val="00B64DC9"/>
    <w:rsid w:val="00B64E08"/>
    <w:rsid w:val="00B64EB3"/>
    <w:rsid w:val="00B64EC8"/>
    <w:rsid w:val="00B64EF5"/>
    <w:rsid w:val="00B64F09"/>
    <w:rsid w:val="00B64F34"/>
    <w:rsid w:val="00B64F3C"/>
    <w:rsid w:val="00B64F7A"/>
    <w:rsid w:val="00B64F96"/>
    <w:rsid w:val="00B64FEE"/>
    <w:rsid w:val="00B65003"/>
    <w:rsid w:val="00B65072"/>
    <w:rsid w:val="00B650E3"/>
    <w:rsid w:val="00B6512C"/>
    <w:rsid w:val="00B6512E"/>
    <w:rsid w:val="00B65174"/>
    <w:rsid w:val="00B651D2"/>
    <w:rsid w:val="00B65268"/>
    <w:rsid w:val="00B65280"/>
    <w:rsid w:val="00B6533A"/>
    <w:rsid w:val="00B65384"/>
    <w:rsid w:val="00B6539A"/>
    <w:rsid w:val="00B653A0"/>
    <w:rsid w:val="00B653CB"/>
    <w:rsid w:val="00B653DE"/>
    <w:rsid w:val="00B654F5"/>
    <w:rsid w:val="00B65507"/>
    <w:rsid w:val="00B65535"/>
    <w:rsid w:val="00B65568"/>
    <w:rsid w:val="00B655E4"/>
    <w:rsid w:val="00B655F9"/>
    <w:rsid w:val="00B656BE"/>
    <w:rsid w:val="00B656D6"/>
    <w:rsid w:val="00B65782"/>
    <w:rsid w:val="00B65842"/>
    <w:rsid w:val="00B658A4"/>
    <w:rsid w:val="00B658DE"/>
    <w:rsid w:val="00B658F0"/>
    <w:rsid w:val="00B65926"/>
    <w:rsid w:val="00B659E6"/>
    <w:rsid w:val="00B65A77"/>
    <w:rsid w:val="00B65A92"/>
    <w:rsid w:val="00B65AA9"/>
    <w:rsid w:val="00B65AC5"/>
    <w:rsid w:val="00B65AEE"/>
    <w:rsid w:val="00B65B10"/>
    <w:rsid w:val="00B65B29"/>
    <w:rsid w:val="00B65BB0"/>
    <w:rsid w:val="00B65C2A"/>
    <w:rsid w:val="00B65C82"/>
    <w:rsid w:val="00B65CD1"/>
    <w:rsid w:val="00B65DEC"/>
    <w:rsid w:val="00B65E06"/>
    <w:rsid w:val="00B65E22"/>
    <w:rsid w:val="00B65E52"/>
    <w:rsid w:val="00B65E70"/>
    <w:rsid w:val="00B65EAB"/>
    <w:rsid w:val="00B65EB1"/>
    <w:rsid w:val="00B65F16"/>
    <w:rsid w:val="00B65F5A"/>
    <w:rsid w:val="00B660C1"/>
    <w:rsid w:val="00B660E6"/>
    <w:rsid w:val="00B6615E"/>
    <w:rsid w:val="00B66216"/>
    <w:rsid w:val="00B662E7"/>
    <w:rsid w:val="00B662F4"/>
    <w:rsid w:val="00B663A0"/>
    <w:rsid w:val="00B663AA"/>
    <w:rsid w:val="00B663C3"/>
    <w:rsid w:val="00B663E3"/>
    <w:rsid w:val="00B66464"/>
    <w:rsid w:val="00B664A9"/>
    <w:rsid w:val="00B66509"/>
    <w:rsid w:val="00B6653F"/>
    <w:rsid w:val="00B6658B"/>
    <w:rsid w:val="00B66643"/>
    <w:rsid w:val="00B66738"/>
    <w:rsid w:val="00B667FE"/>
    <w:rsid w:val="00B6680A"/>
    <w:rsid w:val="00B66862"/>
    <w:rsid w:val="00B66883"/>
    <w:rsid w:val="00B6692C"/>
    <w:rsid w:val="00B66962"/>
    <w:rsid w:val="00B6696C"/>
    <w:rsid w:val="00B6697E"/>
    <w:rsid w:val="00B66A1D"/>
    <w:rsid w:val="00B66ADD"/>
    <w:rsid w:val="00B66B10"/>
    <w:rsid w:val="00B66B89"/>
    <w:rsid w:val="00B66BEA"/>
    <w:rsid w:val="00B66C3C"/>
    <w:rsid w:val="00B66D43"/>
    <w:rsid w:val="00B66D77"/>
    <w:rsid w:val="00B66DC5"/>
    <w:rsid w:val="00B66DEC"/>
    <w:rsid w:val="00B66E83"/>
    <w:rsid w:val="00B66F26"/>
    <w:rsid w:val="00B66F5B"/>
    <w:rsid w:val="00B66F77"/>
    <w:rsid w:val="00B66FA6"/>
    <w:rsid w:val="00B67027"/>
    <w:rsid w:val="00B670CA"/>
    <w:rsid w:val="00B67223"/>
    <w:rsid w:val="00B67235"/>
    <w:rsid w:val="00B672DC"/>
    <w:rsid w:val="00B67486"/>
    <w:rsid w:val="00B674C6"/>
    <w:rsid w:val="00B675C3"/>
    <w:rsid w:val="00B675D8"/>
    <w:rsid w:val="00B67607"/>
    <w:rsid w:val="00B67649"/>
    <w:rsid w:val="00B67654"/>
    <w:rsid w:val="00B6765D"/>
    <w:rsid w:val="00B676C0"/>
    <w:rsid w:val="00B676E1"/>
    <w:rsid w:val="00B678B9"/>
    <w:rsid w:val="00B6793B"/>
    <w:rsid w:val="00B679F7"/>
    <w:rsid w:val="00B67B15"/>
    <w:rsid w:val="00B67BD1"/>
    <w:rsid w:val="00B67BEA"/>
    <w:rsid w:val="00B67C46"/>
    <w:rsid w:val="00B67C6E"/>
    <w:rsid w:val="00B67C94"/>
    <w:rsid w:val="00B67CF4"/>
    <w:rsid w:val="00B67D23"/>
    <w:rsid w:val="00B67D94"/>
    <w:rsid w:val="00B67DE8"/>
    <w:rsid w:val="00B67E23"/>
    <w:rsid w:val="00B67E57"/>
    <w:rsid w:val="00B67E83"/>
    <w:rsid w:val="00B70018"/>
    <w:rsid w:val="00B7005D"/>
    <w:rsid w:val="00B7007D"/>
    <w:rsid w:val="00B700F7"/>
    <w:rsid w:val="00B70186"/>
    <w:rsid w:val="00B70243"/>
    <w:rsid w:val="00B7025D"/>
    <w:rsid w:val="00B7029D"/>
    <w:rsid w:val="00B702B5"/>
    <w:rsid w:val="00B7035E"/>
    <w:rsid w:val="00B70370"/>
    <w:rsid w:val="00B7039B"/>
    <w:rsid w:val="00B7044F"/>
    <w:rsid w:val="00B70464"/>
    <w:rsid w:val="00B70466"/>
    <w:rsid w:val="00B70491"/>
    <w:rsid w:val="00B7049B"/>
    <w:rsid w:val="00B70552"/>
    <w:rsid w:val="00B70584"/>
    <w:rsid w:val="00B705D6"/>
    <w:rsid w:val="00B7061B"/>
    <w:rsid w:val="00B707D7"/>
    <w:rsid w:val="00B708DA"/>
    <w:rsid w:val="00B70A74"/>
    <w:rsid w:val="00B70AF8"/>
    <w:rsid w:val="00B70B1D"/>
    <w:rsid w:val="00B70B6C"/>
    <w:rsid w:val="00B70B77"/>
    <w:rsid w:val="00B70C62"/>
    <w:rsid w:val="00B70C94"/>
    <w:rsid w:val="00B70CEB"/>
    <w:rsid w:val="00B70D51"/>
    <w:rsid w:val="00B70D69"/>
    <w:rsid w:val="00B70E07"/>
    <w:rsid w:val="00B70E0A"/>
    <w:rsid w:val="00B70EA4"/>
    <w:rsid w:val="00B70EA9"/>
    <w:rsid w:val="00B70ED5"/>
    <w:rsid w:val="00B70EFB"/>
    <w:rsid w:val="00B70FC5"/>
    <w:rsid w:val="00B70FCA"/>
    <w:rsid w:val="00B7100E"/>
    <w:rsid w:val="00B7109E"/>
    <w:rsid w:val="00B710F8"/>
    <w:rsid w:val="00B712ED"/>
    <w:rsid w:val="00B7133E"/>
    <w:rsid w:val="00B71340"/>
    <w:rsid w:val="00B7135D"/>
    <w:rsid w:val="00B713DF"/>
    <w:rsid w:val="00B71416"/>
    <w:rsid w:val="00B714FE"/>
    <w:rsid w:val="00B71537"/>
    <w:rsid w:val="00B715BF"/>
    <w:rsid w:val="00B715F6"/>
    <w:rsid w:val="00B716A1"/>
    <w:rsid w:val="00B71775"/>
    <w:rsid w:val="00B717D3"/>
    <w:rsid w:val="00B717E1"/>
    <w:rsid w:val="00B7198A"/>
    <w:rsid w:val="00B719EF"/>
    <w:rsid w:val="00B71B25"/>
    <w:rsid w:val="00B71B48"/>
    <w:rsid w:val="00B71C11"/>
    <w:rsid w:val="00B71C41"/>
    <w:rsid w:val="00B71C61"/>
    <w:rsid w:val="00B71C93"/>
    <w:rsid w:val="00B71C9A"/>
    <w:rsid w:val="00B71CF9"/>
    <w:rsid w:val="00B71D9B"/>
    <w:rsid w:val="00B71DDC"/>
    <w:rsid w:val="00B71DE2"/>
    <w:rsid w:val="00B71E35"/>
    <w:rsid w:val="00B71EC3"/>
    <w:rsid w:val="00B71F29"/>
    <w:rsid w:val="00B71F54"/>
    <w:rsid w:val="00B71F7C"/>
    <w:rsid w:val="00B72006"/>
    <w:rsid w:val="00B72108"/>
    <w:rsid w:val="00B72112"/>
    <w:rsid w:val="00B722B2"/>
    <w:rsid w:val="00B72340"/>
    <w:rsid w:val="00B72396"/>
    <w:rsid w:val="00B7242A"/>
    <w:rsid w:val="00B72449"/>
    <w:rsid w:val="00B7244E"/>
    <w:rsid w:val="00B7249B"/>
    <w:rsid w:val="00B7257F"/>
    <w:rsid w:val="00B72661"/>
    <w:rsid w:val="00B726D8"/>
    <w:rsid w:val="00B726DC"/>
    <w:rsid w:val="00B726F2"/>
    <w:rsid w:val="00B72747"/>
    <w:rsid w:val="00B72791"/>
    <w:rsid w:val="00B72875"/>
    <w:rsid w:val="00B72880"/>
    <w:rsid w:val="00B728A6"/>
    <w:rsid w:val="00B72913"/>
    <w:rsid w:val="00B72958"/>
    <w:rsid w:val="00B72A1A"/>
    <w:rsid w:val="00B72A7F"/>
    <w:rsid w:val="00B72AFC"/>
    <w:rsid w:val="00B72BA8"/>
    <w:rsid w:val="00B72C0D"/>
    <w:rsid w:val="00B72CEA"/>
    <w:rsid w:val="00B72D25"/>
    <w:rsid w:val="00B72D61"/>
    <w:rsid w:val="00B72DC3"/>
    <w:rsid w:val="00B72DE7"/>
    <w:rsid w:val="00B72E3C"/>
    <w:rsid w:val="00B72E4B"/>
    <w:rsid w:val="00B72E76"/>
    <w:rsid w:val="00B72FFF"/>
    <w:rsid w:val="00B73049"/>
    <w:rsid w:val="00B730D0"/>
    <w:rsid w:val="00B730F0"/>
    <w:rsid w:val="00B7315E"/>
    <w:rsid w:val="00B732ED"/>
    <w:rsid w:val="00B73389"/>
    <w:rsid w:val="00B733AA"/>
    <w:rsid w:val="00B733E0"/>
    <w:rsid w:val="00B7347D"/>
    <w:rsid w:val="00B734BD"/>
    <w:rsid w:val="00B73534"/>
    <w:rsid w:val="00B735C6"/>
    <w:rsid w:val="00B735E2"/>
    <w:rsid w:val="00B73675"/>
    <w:rsid w:val="00B736A2"/>
    <w:rsid w:val="00B736B1"/>
    <w:rsid w:val="00B736BA"/>
    <w:rsid w:val="00B737B6"/>
    <w:rsid w:val="00B737B7"/>
    <w:rsid w:val="00B73897"/>
    <w:rsid w:val="00B738A6"/>
    <w:rsid w:val="00B738CF"/>
    <w:rsid w:val="00B73940"/>
    <w:rsid w:val="00B739F1"/>
    <w:rsid w:val="00B73BD6"/>
    <w:rsid w:val="00B73D0F"/>
    <w:rsid w:val="00B73D16"/>
    <w:rsid w:val="00B73D2C"/>
    <w:rsid w:val="00B73E04"/>
    <w:rsid w:val="00B73E52"/>
    <w:rsid w:val="00B73E58"/>
    <w:rsid w:val="00B73EA9"/>
    <w:rsid w:val="00B73EFD"/>
    <w:rsid w:val="00B73FDC"/>
    <w:rsid w:val="00B74097"/>
    <w:rsid w:val="00B7409A"/>
    <w:rsid w:val="00B740ED"/>
    <w:rsid w:val="00B74313"/>
    <w:rsid w:val="00B7439E"/>
    <w:rsid w:val="00B743DC"/>
    <w:rsid w:val="00B74405"/>
    <w:rsid w:val="00B74412"/>
    <w:rsid w:val="00B74486"/>
    <w:rsid w:val="00B7449F"/>
    <w:rsid w:val="00B744EA"/>
    <w:rsid w:val="00B745B7"/>
    <w:rsid w:val="00B74661"/>
    <w:rsid w:val="00B746BF"/>
    <w:rsid w:val="00B74702"/>
    <w:rsid w:val="00B7477F"/>
    <w:rsid w:val="00B74792"/>
    <w:rsid w:val="00B747CE"/>
    <w:rsid w:val="00B747D8"/>
    <w:rsid w:val="00B74836"/>
    <w:rsid w:val="00B7487A"/>
    <w:rsid w:val="00B748A2"/>
    <w:rsid w:val="00B7498A"/>
    <w:rsid w:val="00B749F1"/>
    <w:rsid w:val="00B749FA"/>
    <w:rsid w:val="00B74AD4"/>
    <w:rsid w:val="00B74C0B"/>
    <w:rsid w:val="00B74C15"/>
    <w:rsid w:val="00B74C33"/>
    <w:rsid w:val="00B74E12"/>
    <w:rsid w:val="00B74E56"/>
    <w:rsid w:val="00B74F0E"/>
    <w:rsid w:val="00B75037"/>
    <w:rsid w:val="00B75080"/>
    <w:rsid w:val="00B751A9"/>
    <w:rsid w:val="00B751E1"/>
    <w:rsid w:val="00B752AC"/>
    <w:rsid w:val="00B75332"/>
    <w:rsid w:val="00B75391"/>
    <w:rsid w:val="00B753D4"/>
    <w:rsid w:val="00B75420"/>
    <w:rsid w:val="00B754A9"/>
    <w:rsid w:val="00B754B9"/>
    <w:rsid w:val="00B754DF"/>
    <w:rsid w:val="00B75534"/>
    <w:rsid w:val="00B75550"/>
    <w:rsid w:val="00B75588"/>
    <w:rsid w:val="00B7558F"/>
    <w:rsid w:val="00B755B1"/>
    <w:rsid w:val="00B755EA"/>
    <w:rsid w:val="00B7567E"/>
    <w:rsid w:val="00B7568A"/>
    <w:rsid w:val="00B75769"/>
    <w:rsid w:val="00B757F5"/>
    <w:rsid w:val="00B75856"/>
    <w:rsid w:val="00B7589E"/>
    <w:rsid w:val="00B75933"/>
    <w:rsid w:val="00B7599A"/>
    <w:rsid w:val="00B759AB"/>
    <w:rsid w:val="00B75A52"/>
    <w:rsid w:val="00B75A55"/>
    <w:rsid w:val="00B75A68"/>
    <w:rsid w:val="00B75AB0"/>
    <w:rsid w:val="00B75ADB"/>
    <w:rsid w:val="00B75B08"/>
    <w:rsid w:val="00B75B2A"/>
    <w:rsid w:val="00B75B5D"/>
    <w:rsid w:val="00B75BD4"/>
    <w:rsid w:val="00B75D37"/>
    <w:rsid w:val="00B75D94"/>
    <w:rsid w:val="00B75DA1"/>
    <w:rsid w:val="00B75DCE"/>
    <w:rsid w:val="00B75E5C"/>
    <w:rsid w:val="00B75F27"/>
    <w:rsid w:val="00B75FD9"/>
    <w:rsid w:val="00B7606B"/>
    <w:rsid w:val="00B760B6"/>
    <w:rsid w:val="00B76183"/>
    <w:rsid w:val="00B761A9"/>
    <w:rsid w:val="00B761AA"/>
    <w:rsid w:val="00B761F8"/>
    <w:rsid w:val="00B7630B"/>
    <w:rsid w:val="00B763C0"/>
    <w:rsid w:val="00B763E6"/>
    <w:rsid w:val="00B7646C"/>
    <w:rsid w:val="00B76473"/>
    <w:rsid w:val="00B764C4"/>
    <w:rsid w:val="00B76618"/>
    <w:rsid w:val="00B7666E"/>
    <w:rsid w:val="00B766AF"/>
    <w:rsid w:val="00B7675B"/>
    <w:rsid w:val="00B7680A"/>
    <w:rsid w:val="00B76846"/>
    <w:rsid w:val="00B768C4"/>
    <w:rsid w:val="00B768F1"/>
    <w:rsid w:val="00B76989"/>
    <w:rsid w:val="00B7698E"/>
    <w:rsid w:val="00B769B3"/>
    <w:rsid w:val="00B76A0E"/>
    <w:rsid w:val="00B76A25"/>
    <w:rsid w:val="00B76A42"/>
    <w:rsid w:val="00B76ACE"/>
    <w:rsid w:val="00B76AD8"/>
    <w:rsid w:val="00B76C8C"/>
    <w:rsid w:val="00B76CB8"/>
    <w:rsid w:val="00B76D16"/>
    <w:rsid w:val="00B76D30"/>
    <w:rsid w:val="00B76E66"/>
    <w:rsid w:val="00B76ED8"/>
    <w:rsid w:val="00B76F05"/>
    <w:rsid w:val="00B76F7E"/>
    <w:rsid w:val="00B7710F"/>
    <w:rsid w:val="00B77153"/>
    <w:rsid w:val="00B77182"/>
    <w:rsid w:val="00B771F6"/>
    <w:rsid w:val="00B7722F"/>
    <w:rsid w:val="00B7725F"/>
    <w:rsid w:val="00B773D5"/>
    <w:rsid w:val="00B77482"/>
    <w:rsid w:val="00B77514"/>
    <w:rsid w:val="00B77572"/>
    <w:rsid w:val="00B775B9"/>
    <w:rsid w:val="00B775C6"/>
    <w:rsid w:val="00B775DC"/>
    <w:rsid w:val="00B775E9"/>
    <w:rsid w:val="00B77606"/>
    <w:rsid w:val="00B776BD"/>
    <w:rsid w:val="00B776D2"/>
    <w:rsid w:val="00B7774D"/>
    <w:rsid w:val="00B777B4"/>
    <w:rsid w:val="00B777E9"/>
    <w:rsid w:val="00B7785A"/>
    <w:rsid w:val="00B77867"/>
    <w:rsid w:val="00B77969"/>
    <w:rsid w:val="00B779E3"/>
    <w:rsid w:val="00B77A19"/>
    <w:rsid w:val="00B77A57"/>
    <w:rsid w:val="00B77B4B"/>
    <w:rsid w:val="00B77B85"/>
    <w:rsid w:val="00B77C88"/>
    <w:rsid w:val="00B77CB8"/>
    <w:rsid w:val="00B77D13"/>
    <w:rsid w:val="00B77D22"/>
    <w:rsid w:val="00B77D6C"/>
    <w:rsid w:val="00B77DCE"/>
    <w:rsid w:val="00B77E88"/>
    <w:rsid w:val="00B77F33"/>
    <w:rsid w:val="00B77F57"/>
    <w:rsid w:val="00B77FB9"/>
    <w:rsid w:val="00B77FF7"/>
    <w:rsid w:val="00B80040"/>
    <w:rsid w:val="00B80100"/>
    <w:rsid w:val="00B8014F"/>
    <w:rsid w:val="00B80193"/>
    <w:rsid w:val="00B80296"/>
    <w:rsid w:val="00B80302"/>
    <w:rsid w:val="00B8033F"/>
    <w:rsid w:val="00B80387"/>
    <w:rsid w:val="00B803C1"/>
    <w:rsid w:val="00B8041D"/>
    <w:rsid w:val="00B80429"/>
    <w:rsid w:val="00B80464"/>
    <w:rsid w:val="00B804A1"/>
    <w:rsid w:val="00B80555"/>
    <w:rsid w:val="00B80574"/>
    <w:rsid w:val="00B80644"/>
    <w:rsid w:val="00B8064A"/>
    <w:rsid w:val="00B80656"/>
    <w:rsid w:val="00B80665"/>
    <w:rsid w:val="00B807CC"/>
    <w:rsid w:val="00B809B3"/>
    <w:rsid w:val="00B809D9"/>
    <w:rsid w:val="00B80A79"/>
    <w:rsid w:val="00B80AAD"/>
    <w:rsid w:val="00B80AC1"/>
    <w:rsid w:val="00B80B05"/>
    <w:rsid w:val="00B80C69"/>
    <w:rsid w:val="00B80C85"/>
    <w:rsid w:val="00B80C8B"/>
    <w:rsid w:val="00B80CB5"/>
    <w:rsid w:val="00B80D1E"/>
    <w:rsid w:val="00B80DB3"/>
    <w:rsid w:val="00B80DF2"/>
    <w:rsid w:val="00B80E49"/>
    <w:rsid w:val="00B80E4F"/>
    <w:rsid w:val="00B80E87"/>
    <w:rsid w:val="00B80EA6"/>
    <w:rsid w:val="00B80EE1"/>
    <w:rsid w:val="00B80EFE"/>
    <w:rsid w:val="00B80F63"/>
    <w:rsid w:val="00B80FB7"/>
    <w:rsid w:val="00B80FCD"/>
    <w:rsid w:val="00B810CE"/>
    <w:rsid w:val="00B810DB"/>
    <w:rsid w:val="00B81232"/>
    <w:rsid w:val="00B81283"/>
    <w:rsid w:val="00B812B0"/>
    <w:rsid w:val="00B81300"/>
    <w:rsid w:val="00B813F1"/>
    <w:rsid w:val="00B814CA"/>
    <w:rsid w:val="00B816AF"/>
    <w:rsid w:val="00B816C0"/>
    <w:rsid w:val="00B81782"/>
    <w:rsid w:val="00B817C0"/>
    <w:rsid w:val="00B81810"/>
    <w:rsid w:val="00B8187F"/>
    <w:rsid w:val="00B818BC"/>
    <w:rsid w:val="00B81933"/>
    <w:rsid w:val="00B81945"/>
    <w:rsid w:val="00B81970"/>
    <w:rsid w:val="00B81A51"/>
    <w:rsid w:val="00B81A6A"/>
    <w:rsid w:val="00B81AAF"/>
    <w:rsid w:val="00B81AE7"/>
    <w:rsid w:val="00B81B09"/>
    <w:rsid w:val="00B81BB4"/>
    <w:rsid w:val="00B81BBD"/>
    <w:rsid w:val="00B81C63"/>
    <w:rsid w:val="00B81CC7"/>
    <w:rsid w:val="00B81D58"/>
    <w:rsid w:val="00B81DCE"/>
    <w:rsid w:val="00B81E08"/>
    <w:rsid w:val="00B81E5F"/>
    <w:rsid w:val="00B81E6F"/>
    <w:rsid w:val="00B81F38"/>
    <w:rsid w:val="00B81F9D"/>
    <w:rsid w:val="00B8205B"/>
    <w:rsid w:val="00B82074"/>
    <w:rsid w:val="00B8213C"/>
    <w:rsid w:val="00B82157"/>
    <w:rsid w:val="00B82175"/>
    <w:rsid w:val="00B8220F"/>
    <w:rsid w:val="00B82214"/>
    <w:rsid w:val="00B82239"/>
    <w:rsid w:val="00B82247"/>
    <w:rsid w:val="00B8226A"/>
    <w:rsid w:val="00B82328"/>
    <w:rsid w:val="00B8234D"/>
    <w:rsid w:val="00B823D2"/>
    <w:rsid w:val="00B82447"/>
    <w:rsid w:val="00B82458"/>
    <w:rsid w:val="00B824C9"/>
    <w:rsid w:val="00B82515"/>
    <w:rsid w:val="00B82554"/>
    <w:rsid w:val="00B825EA"/>
    <w:rsid w:val="00B82639"/>
    <w:rsid w:val="00B8264A"/>
    <w:rsid w:val="00B82659"/>
    <w:rsid w:val="00B8268E"/>
    <w:rsid w:val="00B826D5"/>
    <w:rsid w:val="00B82705"/>
    <w:rsid w:val="00B827F2"/>
    <w:rsid w:val="00B82847"/>
    <w:rsid w:val="00B828BD"/>
    <w:rsid w:val="00B82905"/>
    <w:rsid w:val="00B8293A"/>
    <w:rsid w:val="00B829E8"/>
    <w:rsid w:val="00B82A01"/>
    <w:rsid w:val="00B82AA2"/>
    <w:rsid w:val="00B82AF0"/>
    <w:rsid w:val="00B82B33"/>
    <w:rsid w:val="00B82B3D"/>
    <w:rsid w:val="00B82B73"/>
    <w:rsid w:val="00B82BAD"/>
    <w:rsid w:val="00B82BC0"/>
    <w:rsid w:val="00B82CAA"/>
    <w:rsid w:val="00B82CCD"/>
    <w:rsid w:val="00B82F10"/>
    <w:rsid w:val="00B82FEB"/>
    <w:rsid w:val="00B83081"/>
    <w:rsid w:val="00B83097"/>
    <w:rsid w:val="00B8309D"/>
    <w:rsid w:val="00B830C7"/>
    <w:rsid w:val="00B830E7"/>
    <w:rsid w:val="00B8310F"/>
    <w:rsid w:val="00B83117"/>
    <w:rsid w:val="00B8323C"/>
    <w:rsid w:val="00B83371"/>
    <w:rsid w:val="00B833D0"/>
    <w:rsid w:val="00B83490"/>
    <w:rsid w:val="00B834B0"/>
    <w:rsid w:val="00B83606"/>
    <w:rsid w:val="00B83692"/>
    <w:rsid w:val="00B836CE"/>
    <w:rsid w:val="00B836F4"/>
    <w:rsid w:val="00B83706"/>
    <w:rsid w:val="00B8370B"/>
    <w:rsid w:val="00B83742"/>
    <w:rsid w:val="00B837EB"/>
    <w:rsid w:val="00B837F1"/>
    <w:rsid w:val="00B8381C"/>
    <w:rsid w:val="00B83826"/>
    <w:rsid w:val="00B8384E"/>
    <w:rsid w:val="00B8388E"/>
    <w:rsid w:val="00B839A8"/>
    <w:rsid w:val="00B839C5"/>
    <w:rsid w:val="00B839C9"/>
    <w:rsid w:val="00B839D1"/>
    <w:rsid w:val="00B839EB"/>
    <w:rsid w:val="00B83A76"/>
    <w:rsid w:val="00B83AFD"/>
    <w:rsid w:val="00B83B4A"/>
    <w:rsid w:val="00B83C08"/>
    <w:rsid w:val="00B83C11"/>
    <w:rsid w:val="00B83C67"/>
    <w:rsid w:val="00B83CB8"/>
    <w:rsid w:val="00B83CC9"/>
    <w:rsid w:val="00B83D4F"/>
    <w:rsid w:val="00B83E28"/>
    <w:rsid w:val="00B83F04"/>
    <w:rsid w:val="00B83F1E"/>
    <w:rsid w:val="00B83F94"/>
    <w:rsid w:val="00B83FB5"/>
    <w:rsid w:val="00B84008"/>
    <w:rsid w:val="00B8409D"/>
    <w:rsid w:val="00B840E1"/>
    <w:rsid w:val="00B8416F"/>
    <w:rsid w:val="00B841E9"/>
    <w:rsid w:val="00B8421F"/>
    <w:rsid w:val="00B842DE"/>
    <w:rsid w:val="00B842E2"/>
    <w:rsid w:val="00B843A5"/>
    <w:rsid w:val="00B84409"/>
    <w:rsid w:val="00B8444D"/>
    <w:rsid w:val="00B844A6"/>
    <w:rsid w:val="00B8451D"/>
    <w:rsid w:val="00B8456E"/>
    <w:rsid w:val="00B8458C"/>
    <w:rsid w:val="00B84717"/>
    <w:rsid w:val="00B8476A"/>
    <w:rsid w:val="00B847E5"/>
    <w:rsid w:val="00B8484D"/>
    <w:rsid w:val="00B8487F"/>
    <w:rsid w:val="00B8495F"/>
    <w:rsid w:val="00B84962"/>
    <w:rsid w:val="00B849A8"/>
    <w:rsid w:val="00B849E5"/>
    <w:rsid w:val="00B84A45"/>
    <w:rsid w:val="00B84B07"/>
    <w:rsid w:val="00B84C19"/>
    <w:rsid w:val="00B84D27"/>
    <w:rsid w:val="00B84D3A"/>
    <w:rsid w:val="00B84D64"/>
    <w:rsid w:val="00B84D97"/>
    <w:rsid w:val="00B84D9D"/>
    <w:rsid w:val="00B84DF4"/>
    <w:rsid w:val="00B84EBA"/>
    <w:rsid w:val="00B84F3F"/>
    <w:rsid w:val="00B84F76"/>
    <w:rsid w:val="00B84FAE"/>
    <w:rsid w:val="00B8515D"/>
    <w:rsid w:val="00B8516F"/>
    <w:rsid w:val="00B85173"/>
    <w:rsid w:val="00B8523B"/>
    <w:rsid w:val="00B85362"/>
    <w:rsid w:val="00B8553D"/>
    <w:rsid w:val="00B85575"/>
    <w:rsid w:val="00B85590"/>
    <w:rsid w:val="00B85672"/>
    <w:rsid w:val="00B8574D"/>
    <w:rsid w:val="00B857E1"/>
    <w:rsid w:val="00B85819"/>
    <w:rsid w:val="00B85929"/>
    <w:rsid w:val="00B85951"/>
    <w:rsid w:val="00B85961"/>
    <w:rsid w:val="00B85999"/>
    <w:rsid w:val="00B859D2"/>
    <w:rsid w:val="00B85AA5"/>
    <w:rsid w:val="00B85AA9"/>
    <w:rsid w:val="00B85AD9"/>
    <w:rsid w:val="00B85B0D"/>
    <w:rsid w:val="00B85B29"/>
    <w:rsid w:val="00B85B47"/>
    <w:rsid w:val="00B85B67"/>
    <w:rsid w:val="00B85D32"/>
    <w:rsid w:val="00B85D5C"/>
    <w:rsid w:val="00B85D6D"/>
    <w:rsid w:val="00B85E94"/>
    <w:rsid w:val="00B85EAC"/>
    <w:rsid w:val="00B85EEA"/>
    <w:rsid w:val="00B85F4F"/>
    <w:rsid w:val="00B85F7D"/>
    <w:rsid w:val="00B85FA6"/>
    <w:rsid w:val="00B85FF2"/>
    <w:rsid w:val="00B860BF"/>
    <w:rsid w:val="00B860E4"/>
    <w:rsid w:val="00B86163"/>
    <w:rsid w:val="00B86178"/>
    <w:rsid w:val="00B861A5"/>
    <w:rsid w:val="00B86214"/>
    <w:rsid w:val="00B8622B"/>
    <w:rsid w:val="00B86237"/>
    <w:rsid w:val="00B86299"/>
    <w:rsid w:val="00B862AB"/>
    <w:rsid w:val="00B862BE"/>
    <w:rsid w:val="00B86302"/>
    <w:rsid w:val="00B8632D"/>
    <w:rsid w:val="00B86374"/>
    <w:rsid w:val="00B86443"/>
    <w:rsid w:val="00B8644F"/>
    <w:rsid w:val="00B86468"/>
    <w:rsid w:val="00B86492"/>
    <w:rsid w:val="00B8649A"/>
    <w:rsid w:val="00B86557"/>
    <w:rsid w:val="00B86604"/>
    <w:rsid w:val="00B86667"/>
    <w:rsid w:val="00B8675B"/>
    <w:rsid w:val="00B8676D"/>
    <w:rsid w:val="00B8679A"/>
    <w:rsid w:val="00B8686F"/>
    <w:rsid w:val="00B868FA"/>
    <w:rsid w:val="00B8692C"/>
    <w:rsid w:val="00B86984"/>
    <w:rsid w:val="00B86AEE"/>
    <w:rsid w:val="00B86B24"/>
    <w:rsid w:val="00B86B34"/>
    <w:rsid w:val="00B86B46"/>
    <w:rsid w:val="00B86B9E"/>
    <w:rsid w:val="00B86BC0"/>
    <w:rsid w:val="00B86C20"/>
    <w:rsid w:val="00B86D8C"/>
    <w:rsid w:val="00B8713C"/>
    <w:rsid w:val="00B8725A"/>
    <w:rsid w:val="00B87303"/>
    <w:rsid w:val="00B8730B"/>
    <w:rsid w:val="00B87334"/>
    <w:rsid w:val="00B8738C"/>
    <w:rsid w:val="00B873AD"/>
    <w:rsid w:val="00B873EB"/>
    <w:rsid w:val="00B874B1"/>
    <w:rsid w:val="00B87569"/>
    <w:rsid w:val="00B875E1"/>
    <w:rsid w:val="00B875FF"/>
    <w:rsid w:val="00B8765C"/>
    <w:rsid w:val="00B8769F"/>
    <w:rsid w:val="00B8771B"/>
    <w:rsid w:val="00B8773B"/>
    <w:rsid w:val="00B87759"/>
    <w:rsid w:val="00B8791E"/>
    <w:rsid w:val="00B87921"/>
    <w:rsid w:val="00B87950"/>
    <w:rsid w:val="00B8795E"/>
    <w:rsid w:val="00B879B8"/>
    <w:rsid w:val="00B87A22"/>
    <w:rsid w:val="00B87A46"/>
    <w:rsid w:val="00B87A5D"/>
    <w:rsid w:val="00B87A9F"/>
    <w:rsid w:val="00B87BAA"/>
    <w:rsid w:val="00B87C4A"/>
    <w:rsid w:val="00B87C4F"/>
    <w:rsid w:val="00B87CAC"/>
    <w:rsid w:val="00B87CDD"/>
    <w:rsid w:val="00B87D04"/>
    <w:rsid w:val="00B87DF2"/>
    <w:rsid w:val="00B87E8E"/>
    <w:rsid w:val="00B87EDB"/>
    <w:rsid w:val="00B87FAE"/>
    <w:rsid w:val="00B87FBF"/>
    <w:rsid w:val="00B87FD4"/>
    <w:rsid w:val="00B87FDE"/>
    <w:rsid w:val="00B90008"/>
    <w:rsid w:val="00B90167"/>
    <w:rsid w:val="00B90191"/>
    <w:rsid w:val="00B90193"/>
    <w:rsid w:val="00B901A9"/>
    <w:rsid w:val="00B901F6"/>
    <w:rsid w:val="00B9020B"/>
    <w:rsid w:val="00B90214"/>
    <w:rsid w:val="00B9021A"/>
    <w:rsid w:val="00B9025C"/>
    <w:rsid w:val="00B90276"/>
    <w:rsid w:val="00B903C5"/>
    <w:rsid w:val="00B9041D"/>
    <w:rsid w:val="00B90453"/>
    <w:rsid w:val="00B904B1"/>
    <w:rsid w:val="00B90690"/>
    <w:rsid w:val="00B907FB"/>
    <w:rsid w:val="00B9080D"/>
    <w:rsid w:val="00B9083A"/>
    <w:rsid w:val="00B9084A"/>
    <w:rsid w:val="00B908AD"/>
    <w:rsid w:val="00B908B0"/>
    <w:rsid w:val="00B9093B"/>
    <w:rsid w:val="00B90946"/>
    <w:rsid w:val="00B9094B"/>
    <w:rsid w:val="00B90954"/>
    <w:rsid w:val="00B909DC"/>
    <w:rsid w:val="00B90B76"/>
    <w:rsid w:val="00B90B7D"/>
    <w:rsid w:val="00B90BA1"/>
    <w:rsid w:val="00B90BDF"/>
    <w:rsid w:val="00B90CA9"/>
    <w:rsid w:val="00B90CBA"/>
    <w:rsid w:val="00B90CF5"/>
    <w:rsid w:val="00B90E20"/>
    <w:rsid w:val="00B90EFF"/>
    <w:rsid w:val="00B90FC8"/>
    <w:rsid w:val="00B90FDA"/>
    <w:rsid w:val="00B910A6"/>
    <w:rsid w:val="00B910BE"/>
    <w:rsid w:val="00B910DC"/>
    <w:rsid w:val="00B910DE"/>
    <w:rsid w:val="00B91175"/>
    <w:rsid w:val="00B91203"/>
    <w:rsid w:val="00B913B7"/>
    <w:rsid w:val="00B91458"/>
    <w:rsid w:val="00B91484"/>
    <w:rsid w:val="00B914D5"/>
    <w:rsid w:val="00B91507"/>
    <w:rsid w:val="00B9151B"/>
    <w:rsid w:val="00B91546"/>
    <w:rsid w:val="00B91608"/>
    <w:rsid w:val="00B9167B"/>
    <w:rsid w:val="00B9169B"/>
    <w:rsid w:val="00B916B7"/>
    <w:rsid w:val="00B916E4"/>
    <w:rsid w:val="00B91745"/>
    <w:rsid w:val="00B9174A"/>
    <w:rsid w:val="00B91770"/>
    <w:rsid w:val="00B917B7"/>
    <w:rsid w:val="00B917C5"/>
    <w:rsid w:val="00B91808"/>
    <w:rsid w:val="00B9185C"/>
    <w:rsid w:val="00B9185E"/>
    <w:rsid w:val="00B9186B"/>
    <w:rsid w:val="00B9187D"/>
    <w:rsid w:val="00B9188C"/>
    <w:rsid w:val="00B919F4"/>
    <w:rsid w:val="00B91A28"/>
    <w:rsid w:val="00B91A38"/>
    <w:rsid w:val="00B91AC3"/>
    <w:rsid w:val="00B91AD7"/>
    <w:rsid w:val="00B91AEC"/>
    <w:rsid w:val="00B91B12"/>
    <w:rsid w:val="00B91CB7"/>
    <w:rsid w:val="00B91D63"/>
    <w:rsid w:val="00B91E25"/>
    <w:rsid w:val="00B91E2D"/>
    <w:rsid w:val="00B91E47"/>
    <w:rsid w:val="00B91E4F"/>
    <w:rsid w:val="00B91E72"/>
    <w:rsid w:val="00B91E8E"/>
    <w:rsid w:val="00B91EBA"/>
    <w:rsid w:val="00B91EFE"/>
    <w:rsid w:val="00B91F81"/>
    <w:rsid w:val="00B91FAE"/>
    <w:rsid w:val="00B92013"/>
    <w:rsid w:val="00B920A2"/>
    <w:rsid w:val="00B920E5"/>
    <w:rsid w:val="00B9218B"/>
    <w:rsid w:val="00B9222B"/>
    <w:rsid w:val="00B92319"/>
    <w:rsid w:val="00B92353"/>
    <w:rsid w:val="00B923B2"/>
    <w:rsid w:val="00B92405"/>
    <w:rsid w:val="00B9246A"/>
    <w:rsid w:val="00B924D3"/>
    <w:rsid w:val="00B9256A"/>
    <w:rsid w:val="00B925B4"/>
    <w:rsid w:val="00B9261E"/>
    <w:rsid w:val="00B926A7"/>
    <w:rsid w:val="00B926C0"/>
    <w:rsid w:val="00B926F1"/>
    <w:rsid w:val="00B9278B"/>
    <w:rsid w:val="00B927F2"/>
    <w:rsid w:val="00B9281E"/>
    <w:rsid w:val="00B92A91"/>
    <w:rsid w:val="00B92AAE"/>
    <w:rsid w:val="00B92B76"/>
    <w:rsid w:val="00B92B8E"/>
    <w:rsid w:val="00B92BB3"/>
    <w:rsid w:val="00B92D11"/>
    <w:rsid w:val="00B92DCD"/>
    <w:rsid w:val="00B92F01"/>
    <w:rsid w:val="00B92F88"/>
    <w:rsid w:val="00B9305A"/>
    <w:rsid w:val="00B93182"/>
    <w:rsid w:val="00B931C9"/>
    <w:rsid w:val="00B932B4"/>
    <w:rsid w:val="00B9336F"/>
    <w:rsid w:val="00B933FE"/>
    <w:rsid w:val="00B93405"/>
    <w:rsid w:val="00B9342C"/>
    <w:rsid w:val="00B9346E"/>
    <w:rsid w:val="00B93578"/>
    <w:rsid w:val="00B93623"/>
    <w:rsid w:val="00B936C1"/>
    <w:rsid w:val="00B9370A"/>
    <w:rsid w:val="00B93729"/>
    <w:rsid w:val="00B93762"/>
    <w:rsid w:val="00B937E4"/>
    <w:rsid w:val="00B93865"/>
    <w:rsid w:val="00B93903"/>
    <w:rsid w:val="00B93911"/>
    <w:rsid w:val="00B93929"/>
    <w:rsid w:val="00B939CF"/>
    <w:rsid w:val="00B93A25"/>
    <w:rsid w:val="00B93A45"/>
    <w:rsid w:val="00B93AA6"/>
    <w:rsid w:val="00B93B33"/>
    <w:rsid w:val="00B93B4B"/>
    <w:rsid w:val="00B93BB8"/>
    <w:rsid w:val="00B93C21"/>
    <w:rsid w:val="00B93C9A"/>
    <w:rsid w:val="00B93CB9"/>
    <w:rsid w:val="00B93D4B"/>
    <w:rsid w:val="00B93D74"/>
    <w:rsid w:val="00B93ECC"/>
    <w:rsid w:val="00B93F18"/>
    <w:rsid w:val="00B93FEC"/>
    <w:rsid w:val="00B94007"/>
    <w:rsid w:val="00B94043"/>
    <w:rsid w:val="00B9404F"/>
    <w:rsid w:val="00B940B5"/>
    <w:rsid w:val="00B940FA"/>
    <w:rsid w:val="00B94104"/>
    <w:rsid w:val="00B9410D"/>
    <w:rsid w:val="00B9412B"/>
    <w:rsid w:val="00B94135"/>
    <w:rsid w:val="00B94171"/>
    <w:rsid w:val="00B942F6"/>
    <w:rsid w:val="00B94308"/>
    <w:rsid w:val="00B943D1"/>
    <w:rsid w:val="00B943FF"/>
    <w:rsid w:val="00B9444E"/>
    <w:rsid w:val="00B94480"/>
    <w:rsid w:val="00B94578"/>
    <w:rsid w:val="00B94743"/>
    <w:rsid w:val="00B947B3"/>
    <w:rsid w:val="00B947B4"/>
    <w:rsid w:val="00B9483C"/>
    <w:rsid w:val="00B9490A"/>
    <w:rsid w:val="00B9496B"/>
    <w:rsid w:val="00B94A2F"/>
    <w:rsid w:val="00B94A97"/>
    <w:rsid w:val="00B94B17"/>
    <w:rsid w:val="00B94B2A"/>
    <w:rsid w:val="00B94B90"/>
    <w:rsid w:val="00B94BB3"/>
    <w:rsid w:val="00B94D6C"/>
    <w:rsid w:val="00B94D9C"/>
    <w:rsid w:val="00B94E00"/>
    <w:rsid w:val="00B94E21"/>
    <w:rsid w:val="00B94E51"/>
    <w:rsid w:val="00B94E9F"/>
    <w:rsid w:val="00B94EE4"/>
    <w:rsid w:val="00B94F1B"/>
    <w:rsid w:val="00B94F6E"/>
    <w:rsid w:val="00B94F9A"/>
    <w:rsid w:val="00B94FB9"/>
    <w:rsid w:val="00B94FDA"/>
    <w:rsid w:val="00B9506D"/>
    <w:rsid w:val="00B95077"/>
    <w:rsid w:val="00B9510F"/>
    <w:rsid w:val="00B95197"/>
    <w:rsid w:val="00B9527C"/>
    <w:rsid w:val="00B9530C"/>
    <w:rsid w:val="00B9535B"/>
    <w:rsid w:val="00B954E8"/>
    <w:rsid w:val="00B955B3"/>
    <w:rsid w:val="00B955BF"/>
    <w:rsid w:val="00B955F3"/>
    <w:rsid w:val="00B95605"/>
    <w:rsid w:val="00B95616"/>
    <w:rsid w:val="00B95672"/>
    <w:rsid w:val="00B956C1"/>
    <w:rsid w:val="00B9574D"/>
    <w:rsid w:val="00B95752"/>
    <w:rsid w:val="00B95815"/>
    <w:rsid w:val="00B9582E"/>
    <w:rsid w:val="00B9588B"/>
    <w:rsid w:val="00B95898"/>
    <w:rsid w:val="00B958B1"/>
    <w:rsid w:val="00B95939"/>
    <w:rsid w:val="00B95971"/>
    <w:rsid w:val="00B95974"/>
    <w:rsid w:val="00B95A76"/>
    <w:rsid w:val="00B95B33"/>
    <w:rsid w:val="00B95B95"/>
    <w:rsid w:val="00B95C3A"/>
    <w:rsid w:val="00B95D1D"/>
    <w:rsid w:val="00B95E24"/>
    <w:rsid w:val="00B95E50"/>
    <w:rsid w:val="00B95E59"/>
    <w:rsid w:val="00B95E6A"/>
    <w:rsid w:val="00B95EB5"/>
    <w:rsid w:val="00B95F05"/>
    <w:rsid w:val="00B95F9A"/>
    <w:rsid w:val="00B95FA3"/>
    <w:rsid w:val="00B95FEA"/>
    <w:rsid w:val="00B9608D"/>
    <w:rsid w:val="00B9620B"/>
    <w:rsid w:val="00B96275"/>
    <w:rsid w:val="00B962B3"/>
    <w:rsid w:val="00B963D9"/>
    <w:rsid w:val="00B963F8"/>
    <w:rsid w:val="00B96402"/>
    <w:rsid w:val="00B9641A"/>
    <w:rsid w:val="00B96470"/>
    <w:rsid w:val="00B96473"/>
    <w:rsid w:val="00B96484"/>
    <w:rsid w:val="00B964AC"/>
    <w:rsid w:val="00B9651B"/>
    <w:rsid w:val="00B9651D"/>
    <w:rsid w:val="00B96528"/>
    <w:rsid w:val="00B96530"/>
    <w:rsid w:val="00B96572"/>
    <w:rsid w:val="00B965D3"/>
    <w:rsid w:val="00B966C6"/>
    <w:rsid w:val="00B96701"/>
    <w:rsid w:val="00B96712"/>
    <w:rsid w:val="00B9672B"/>
    <w:rsid w:val="00B96784"/>
    <w:rsid w:val="00B969AF"/>
    <w:rsid w:val="00B96A8F"/>
    <w:rsid w:val="00B96ACC"/>
    <w:rsid w:val="00B96B03"/>
    <w:rsid w:val="00B96B9C"/>
    <w:rsid w:val="00B96C37"/>
    <w:rsid w:val="00B96C73"/>
    <w:rsid w:val="00B96CB8"/>
    <w:rsid w:val="00B96CD2"/>
    <w:rsid w:val="00B96D17"/>
    <w:rsid w:val="00B96D43"/>
    <w:rsid w:val="00B96EA1"/>
    <w:rsid w:val="00B96F36"/>
    <w:rsid w:val="00B97009"/>
    <w:rsid w:val="00B9701C"/>
    <w:rsid w:val="00B9716A"/>
    <w:rsid w:val="00B97249"/>
    <w:rsid w:val="00B972EF"/>
    <w:rsid w:val="00B97407"/>
    <w:rsid w:val="00B9743F"/>
    <w:rsid w:val="00B9749E"/>
    <w:rsid w:val="00B976B8"/>
    <w:rsid w:val="00B976CB"/>
    <w:rsid w:val="00B976FC"/>
    <w:rsid w:val="00B9776B"/>
    <w:rsid w:val="00B97811"/>
    <w:rsid w:val="00B97869"/>
    <w:rsid w:val="00B9791C"/>
    <w:rsid w:val="00B97931"/>
    <w:rsid w:val="00B97937"/>
    <w:rsid w:val="00B97997"/>
    <w:rsid w:val="00B97A90"/>
    <w:rsid w:val="00B97AB0"/>
    <w:rsid w:val="00B97AE5"/>
    <w:rsid w:val="00B97B7B"/>
    <w:rsid w:val="00B97D13"/>
    <w:rsid w:val="00B97D3A"/>
    <w:rsid w:val="00B97D88"/>
    <w:rsid w:val="00B97E2C"/>
    <w:rsid w:val="00B97E53"/>
    <w:rsid w:val="00B97EDA"/>
    <w:rsid w:val="00B97F09"/>
    <w:rsid w:val="00B97F48"/>
    <w:rsid w:val="00B97FA2"/>
    <w:rsid w:val="00B97FBC"/>
    <w:rsid w:val="00BA001F"/>
    <w:rsid w:val="00BA0069"/>
    <w:rsid w:val="00BA0079"/>
    <w:rsid w:val="00BA008F"/>
    <w:rsid w:val="00BA00CA"/>
    <w:rsid w:val="00BA0153"/>
    <w:rsid w:val="00BA01BF"/>
    <w:rsid w:val="00BA01F2"/>
    <w:rsid w:val="00BA024B"/>
    <w:rsid w:val="00BA02A2"/>
    <w:rsid w:val="00BA0370"/>
    <w:rsid w:val="00BA03B1"/>
    <w:rsid w:val="00BA0410"/>
    <w:rsid w:val="00BA04E9"/>
    <w:rsid w:val="00BA0550"/>
    <w:rsid w:val="00BA05A9"/>
    <w:rsid w:val="00BA05E8"/>
    <w:rsid w:val="00BA066D"/>
    <w:rsid w:val="00BA080D"/>
    <w:rsid w:val="00BA0869"/>
    <w:rsid w:val="00BA0AEB"/>
    <w:rsid w:val="00BA0B2D"/>
    <w:rsid w:val="00BA0CB9"/>
    <w:rsid w:val="00BA0D55"/>
    <w:rsid w:val="00BA0D59"/>
    <w:rsid w:val="00BA0DCF"/>
    <w:rsid w:val="00BA0E2E"/>
    <w:rsid w:val="00BA0E9D"/>
    <w:rsid w:val="00BA0EE2"/>
    <w:rsid w:val="00BA0F12"/>
    <w:rsid w:val="00BA101F"/>
    <w:rsid w:val="00BA105D"/>
    <w:rsid w:val="00BA10E2"/>
    <w:rsid w:val="00BA1129"/>
    <w:rsid w:val="00BA11C9"/>
    <w:rsid w:val="00BA1303"/>
    <w:rsid w:val="00BA134C"/>
    <w:rsid w:val="00BA146C"/>
    <w:rsid w:val="00BA14F4"/>
    <w:rsid w:val="00BA16A2"/>
    <w:rsid w:val="00BA16AC"/>
    <w:rsid w:val="00BA16E2"/>
    <w:rsid w:val="00BA1776"/>
    <w:rsid w:val="00BA17AD"/>
    <w:rsid w:val="00BA17CB"/>
    <w:rsid w:val="00BA17D3"/>
    <w:rsid w:val="00BA17D7"/>
    <w:rsid w:val="00BA17FF"/>
    <w:rsid w:val="00BA1821"/>
    <w:rsid w:val="00BA1834"/>
    <w:rsid w:val="00BA1848"/>
    <w:rsid w:val="00BA1884"/>
    <w:rsid w:val="00BA18DB"/>
    <w:rsid w:val="00BA18DF"/>
    <w:rsid w:val="00BA1979"/>
    <w:rsid w:val="00BA19AD"/>
    <w:rsid w:val="00BA19F8"/>
    <w:rsid w:val="00BA1A32"/>
    <w:rsid w:val="00BA1AE2"/>
    <w:rsid w:val="00BA1BB5"/>
    <w:rsid w:val="00BA1BD4"/>
    <w:rsid w:val="00BA1C01"/>
    <w:rsid w:val="00BA1CD0"/>
    <w:rsid w:val="00BA1D61"/>
    <w:rsid w:val="00BA1D84"/>
    <w:rsid w:val="00BA1DB8"/>
    <w:rsid w:val="00BA1E0A"/>
    <w:rsid w:val="00BA1E7D"/>
    <w:rsid w:val="00BA1E91"/>
    <w:rsid w:val="00BA1E95"/>
    <w:rsid w:val="00BA1F4D"/>
    <w:rsid w:val="00BA2188"/>
    <w:rsid w:val="00BA2189"/>
    <w:rsid w:val="00BA21DC"/>
    <w:rsid w:val="00BA2298"/>
    <w:rsid w:val="00BA2320"/>
    <w:rsid w:val="00BA2345"/>
    <w:rsid w:val="00BA236F"/>
    <w:rsid w:val="00BA23CA"/>
    <w:rsid w:val="00BA23ED"/>
    <w:rsid w:val="00BA23F1"/>
    <w:rsid w:val="00BA2406"/>
    <w:rsid w:val="00BA248F"/>
    <w:rsid w:val="00BA2513"/>
    <w:rsid w:val="00BA25AB"/>
    <w:rsid w:val="00BA25B4"/>
    <w:rsid w:val="00BA262A"/>
    <w:rsid w:val="00BA2665"/>
    <w:rsid w:val="00BA26B9"/>
    <w:rsid w:val="00BA274F"/>
    <w:rsid w:val="00BA27EA"/>
    <w:rsid w:val="00BA27F7"/>
    <w:rsid w:val="00BA2888"/>
    <w:rsid w:val="00BA28D5"/>
    <w:rsid w:val="00BA2919"/>
    <w:rsid w:val="00BA291C"/>
    <w:rsid w:val="00BA293D"/>
    <w:rsid w:val="00BA2965"/>
    <w:rsid w:val="00BA29ED"/>
    <w:rsid w:val="00BA2A41"/>
    <w:rsid w:val="00BA2A45"/>
    <w:rsid w:val="00BA2AD0"/>
    <w:rsid w:val="00BA2AFF"/>
    <w:rsid w:val="00BA2B4E"/>
    <w:rsid w:val="00BA2B94"/>
    <w:rsid w:val="00BA2B9D"/>
    <w:rsid w:val="00BA2C33"/>
    <w:rsid w:val="00BA2CBF"/>
    <w:rsid w:val="00BA2CF3"/>
    <w:rsid w:val="00BA2D15"/>
    <w:rsid w:val="00BA2D60"/>
    <w:rsid w:val="00BA2D73"/>
    <w:rsid w:val="00BA2D81"/>
    <w:rsid w:val="00BA2DB5"/>
    <w:rsid w:val="00BA2E73"/>
    <w:rsid w:val="00BA2F12"/>
    <w:rsid w:val="00BA2F71"/>
    <w:rsid w:val="00BA2FE7"/>
    <w:rsid w:val="00BA3077"/>
    <w:rsid w:val="00BA30B5"/>
    <w:rsid w:val="00BA30E6"/>
    <w:rsid w:val="00BA3161"/>
    <w:rsid w:val="00BA3195"/>
    <w:rsid w:val="00BA3196"/>
    <w:rsid w:val="00BA31A8"/>
    <w:rsid w:val="00BA31AE"/>
    <w:rsid w:val="00BA3212"/>
    <w:rsid w:val="00BA3275"/>
    <w:rsid w:val="00BA328D"/>
    <w:rsid w:val="00BA32C2"/>
    <w:rsid w:val="00BA32CD"/>
    <w:rsid w:val="00BA337B"/>
    <w:rsid w:val="00BA3482"/>
    <w:rsid w:val="00BA3584"/>
    <w:rsid w:val="00BA35B9"/>
    <w:rsid w:val="00BA361E"/>
    <w:rsid w:val="00BA366C"/>
    <w:rsid w:val="00BA3681"/>
    <w:rsid w:val="00BA3738"/>
    <w:rsid w:val="00BA3773"/>
    <w:rsid w:val="00BA3897"/>
    <w:rsid w:val="00BA3A66"/>
    <w:rsid w:val="00BA3AC8"/>
    <w:rsid w:val="00BA3B09"/>
    <w:rsid w:val="00BA3B18"/>
    <w:rsid w:val="00BA3B5D"/>
    <w:rsid w:val="00BA3B7B"/>
    <w:rsid w:val="00BA3B8E"/>
    <w:rsid w:val="00BA3C2B"/>
    <w:rsid w:val="00BA3CA6"/>
    <w:rsid w:val="00BA3D3E"/>
    <w:rsid w:val="00BA3D5F"/>
    <w:rsid w:val="00BA3D63"/>
    <w:rsid w:val="00BA3D85"/>
    <w:rsid w:val="00BA3DFA"/>
    <w:rsid w:val="00BA3EAE"/>
    <w:rsid w:val="00BA3EB4"/>
    <w:rsid w:val="00BA3ED0"/>
    <w:rsid w:val="00BA3F24"/>
    <w:rsid w:val="00BA3FEC"/>
    <w:rsid w:val="00BA3FF5"/>
    <w:rsid w:val="00BA400C"/>
    <w:rsid w:val="00BA40C4"/>
    <w:rsid w:val="00BA41A6"/>
    <w:rsid w:val="00BA4222"/>
    <w:rsid w:val="00BA423F"/>
    <w:rsid w:val="00BA4262"/>
    <w:rsid w:val="00BA4264"/>
    <w:rsid w:val="00BA428E"/>
    <w:rsid w:val="00BA440E"/>
    <w:rsid w:val="00BA444F"/>
    <w:rsid w:val="00BA4454"/>
    <w:rsid w:val="00BA4464"/>
    <w:rsid w:val="00BA44C7"/>
    <w:rsid w:val="00BA44CA"/>
    <w:rsid w:val="00BA4545"/>
    <w:rsid w:val="00BA45DE"/>
    <w:rsid w:val="00BA45E7"/>
    <w:rsid w:val="00BA4623"/>
    <w:rsid w:val="00BA4650"/>
    <w:rsid w:val="00BA4726"/>
    <w:rsid w:val="00BA472A"/>
    <w:rsid w:val="00BA4774"/>
    <w:rsid w:val="00BA4776"/>
    <w:rsid w:val="00BA47AD"/>
    <w:rsid w:val="00BA4815"/>
    <w:rsid w:val="00BA4863"/>
    <w:rsid w:val="00BA48BE"/>
    <w:rsid w:val="00BA48EB"/>
    <w:rsid w:val="00BA49A9"/>
    <w:rsid w:val="00BA49B1"/>
    <w:rsid w:val="00BA49D0"/>
    <w:rsid w:val="00BA4A27"/>
    <w:rsid w:val="00BA4A2E"/>
    <w:rsid w:val="00BA4A72"/>
    <w:rsid w:val="00BA4AF6"/>
    <w:rsid w:val="00BA4B03"/>
    <w:rsid w:val="00BA4BA7"/>
    <w:rsid w:val="00BA4BCC"/>
    <w:rsid w:val="00BA4BF7"/>
    <w:rsid w:val="00BA4C23"/>
    <w:rsid w:val="00BA4C49"/>
    <w:rsid w:val="00BA4D2B"/>
    <w:rsid w:val="00BA4E22"/>
    <w:rsid w:val="00BA4E51"/>
    <w:rsid w:val="00BA4E60"/>
    <w:rsid w:val="00BA4E77"/>
    <w:rsid w:val="00BA4E8C"/>
    <w:rsid w:val="00BA4F51"/>
    <w:rsid w:val="00BA4FA2"/>
    <w:rsid w:val="00BA4FE9"/>
    <w:rsid w:val="00BA5034"/>
    <w:rsid w:val="00BA5105"/>
    <w:rsid w:val="00BA514D"/>
    <w:rsid w:val="00BA517C"/>
    <w:rsid w:val="00BA51B5"/>
    <w:rsid w:val="00BA51C1"/>
    <w:rsid w:val="00BA520C"/>
    <w:rsid w:val="00BA521F"/>
    <w:rsid w:val="00BA528D"/>
    <w:rsid w:val="00BA5298"/>
    <w:rsid w:val="00BA52A1"/>
    <w:rsid w:val="00BA5326"/>
    <w:rsid w:val="00BA5330"/>
    <w:rsid w:val="00BA535E"/>
    <w:rsid w:val="00BA53F9"/>
    <w:rsid w:val="00BA5605"/>
    <w:rsid w:val="00BA570C"/>
    <w:rsid w:val="00BA575C"/>
    <w:rsid w:val="00BA57B6"/>
    <w:rsid w:val="00BA5877"/>
    <w:rsid w:val="00BA58DC"/>
    <w:rsid w:val="00BA598A"/>
    <w:rsid w:val="00BA59A0"/>
    <w:rsid w:val="00BA59AB"/>
    <w:rsid w:val="00BA5A29"/>
    <w:rsid w:val="00BA5A66"/>
    <w:rsid w:val="00BA5A9D"/>
    <w:rsid w:val="00BA5AD7"/>
    <w:rsid w:val="00BA5ADC"/>
    <w:rsid w:val="00BA5B2F"/>
    <w:rsid w:val="00BA5BEA"/>
    <w:rsid w:val="00BA5C76"/>
    <w:rsid w:val="00BA5D01"/>
    <w:rsid w:val="00BA5D14"/>
    <w:rsid w:val="00BA5D24"/>
    <w:rsid w:val="00BA5D88"/>
    <w:rsid w:val="00BA5E66"/>
    <w:rsid w:val="00BA5EDF"/>
    <w:rsid w:val="00BA5EEA"/>
    <w:rsid w:val="00BA5EFE"/>
    <w:rsid w:val="00BA5FDD"/>
    <w:rsid w:val="00BA60FB"/>
    <w:rsid w:val="00BA6135"/>
    <w:rsid w:val="00BA6173"/>
    <w:rsid w:val="00BA6176"/>
    <w:rsid w:val="00BA6264"/>
    <w:rsid w:val="00BA62E7"/>
    <w:rsid w:val="00BA62F1"/>
    <w:rsid w:val="00BA632B"/>
    <w:rsid w:val="00BA6392"/>
    <w:rsid w:val="00BA6432"/>
    <w:rsid w:val="00BA64D5"/>
    <w:rsid w:val="00BA651F"/>
    <w:rsid w:val="00BA66B4"/>
    <w:rsid w:val="00BA673E"/>
    <w:rsid w:val="00BA67E1"/>
    <w:rsid w:val="00BA6815"/>
    <w:rsid w:val="00BA6817"/>
    <w:rsid w:val="00BA6936"/>
    <w:rsid w:val="00BA693A"/>
    <w:rsid w:val="00BA6A7D"/>
    <w:rsid w:val="00BA6A84"/>
    <w:rsid w:val="00BA6ABE"/>
    <w:rsid w:val="00BA6B77"/>
    <w:rsid w:val="00BA6BEF"/>
    <w:rsid w:val="00BA6C75"/>
    <w:rsid w:val="00BA6CA6"/>
    <w:rsid w:val="00BA6CE7"/>
    <w:rsid w:val="00BA6D7B"/>
    <w:rsid w:val="00BA6DFC"/>
    <w:rsid w:val="00BA6E1A"/>
    <w:rsid w:val="00BA6E67"/>
    <w:rsid w:val="00BA6EF3"/>
    <w:rsid w:val="00BA6F1B"/>
    <w:rsid w:val="00BA6FB8"/>
    <w:rsid w:val="00BA7043"/>
    <w:rsid w:val="00BA7287"/>
    <w:rsid w:val="00BA7325"/>
    <w:rsid w:val="00BA742F"/>
    <w:rsid w:val="00BA7488"/>
    <w:rsid w:val="00BA74A4"/>
    <w:rsid w:val="00BA74AA"/>
    <w:rsid w:val="00BA7583"/>
    <w:rsid w:val="00BA75C3"/>
    <w:rsid w:val="00BA75CA"/>
    <w:rsid w:val="00BA7652"/>
    <w:rsid w:val="00BA766F"/>
    <w:rsid w:val="00BA76FF"/>
    <w:rsid w:val="00BA7711"/>
    <w:rsid w:val="00BA779F"/>
    <w:rsid w:val="00BA77C5"/>
    <w:rsid w:val="00BA77F3"/>
    <w:rsid w:val="00BA7832"/>
    <w:rsid w:val="00BA784C"/>
    <w:rsid w:val="00BA797E"/>
    <w:rsid w:val="00BA7981"/>
    <w:rsid w:val="00BA79CF"/>
    <w:rsid w:val="00BA7A1D"/>
    <w:rsid w:val="00BA7A6C"/>
    <w:rsid w:val="00BA7AD4"/>
    <w:rsid w:val="00BA7B1B"/>
    <w:rsid w:val="00BA7B4A"/>
    <w:rsid w:val="00BA7B67"/>
    <w:rsid w:val="00BA7C58"/>
    <w:rsid w:val="00BA7C74"/>
    <w:rsid w:val="00BA7C7C"/>
    <w:rsid w:val="00BA7CA2"/>
    <w:rsid w:val="00BA7CED"/>
    <w:rsid w:val="00BA7D0D"/>
    <w:rsid w:val="00BA7D12"/>
    <w:rsid w:val="00BA7D2C"/>
    <w:rsid w:val="00BA7D5C"/>
    <w:rsid w:val="00BA7D5D"/>
    <w:rsid w:val="00BA7DE9"/>
    <w:rsid w:val="00BA7EA9"/>
    <w:rsid w:val="00BA7F32"/>
    <w:rsid w:val="00BA7F44"/>
    <w:rsid w:val="00BA7F5F"/>
    <w:rsid w:val="00BB0058"/>
    <w:rsid w:val="00BB00D5"/>
    <w:rsid w:val="00BB017A"/>
    <w:rsid w:val="00BB02CE"/>
    <w:rsid w:val="00BB03D3"/>
    <w:rsid w:val="00BB044C"/>
    <w:rsid w:val="00BB04CF"/>
    <w:rsid w:val="00BB05FE"/>
    <w:rsid w:val="00BB0675"/>
    <w:rsid w:val="00BB06BA"/>
    <w:rsid w:val="00BB0729"/>
    <w:rsid w:val="00BB0765"/>
    <w:rsid w:val="00BB0779"/>
    <w:rsid w:val="00BB07C0"/>
    <w:rsid w:val="00BB07E6"/>
    <w:rsid w:val="00BB087C"/>
    <w:rsid w:val="00BB0895"/>
    <w:rsid w:val="00BB08B9"/>
    <w:rsid w:val="00BB0956"/>
    <w:rsid w:val="00BB0997"/>
    <w:rsid w:val="00BB09B1"/>
    <w:rsid w:val="00BB09D3"/>
    <w:rsid w:val="00BB09F1"/>
    <w:rsid w:val="00BB0A68"/>
    <w:rsid w:val="00BB0AD3"/>
    <w:rsid w:val="00BB0B81"/>
    <w:rsid w:val="00BB0BDE"/>
    <w:rsid w:val="00BB0BEE"/>
    <w:rsid w:val="00BB0C03"/>
    <w:rsid w:val="00BB0C19"/>
    <w:rsid w:val="00BB0C42"/>
    <w:rsid w:val="00BB0C64"/>
    <w:rsid w:val="00BB0C8A"/>
    <w:rsid w:val="00BB0CA1"/>
    <w:rsid w:val="00BB0D4E"/>
    <w:rsid w:val="00BB0DB6"/>
    <w:rsid w:val="00BB0DDE"/>
    <w:rsid w:val="00BB0E07"/>
    <w:rsid w:val="00BB0E19"/>
    <w:rsid w:val="00BB0E94"/>
    <w:rsid w:val="00BB0ECD"/>
    <w:rsid w:val="00BB0ED5"/>
    <w:rsid w:val="00BB0F32"/>
    <w:rsid w:val="00BB0F59"/>
    <w:rsid w:val="00BB1027"/>
    <w:rsid w:val="00BB1058"/>
    <w:rsid w:val="00BB1149"/>
    <w:rsid w:val="00BB1162"/>
    <w:rsid w:val="00BB1187"/>
    <w:rsid w:val="00BB11BF"/>
    <w:rsid w:val="00BB1248"/>
    <w:rsid w:val="00BB1406"/>
    <w:rsid w:val="00BB1501"/>
    <w:rsid w:val="00BB1534"/>
    <w:rsid w:val="00BB15DE"/>
    <w:rsid w:val="00BB1610"/>
    <w:rsid w:val="00BB1611"/>
    <w:rsid w:val="00BB1619"/>
    <w:rsid w:val="00BB16A3"/>
    <w:rsid w:val="00BB1754"/>
    <w:rsid w:val="00BB17DC"/>
    <w:rsid w:val="00BB18B4"/>
    <w:rsid w:val="00BB18FD"/>
    <w:rsid w:val="00BB1A93"/>
    <w:rsid w:val="00BB1B55"/>
    <w:rsid w:val="00BB1B6C"/>
    <w:rsid w:val="00BB1BA2"/>
    <w:rsid w:val="00BB1C37"/>
    <w:rsid w:val="00BB1C56"/>
    <w:rsid w:val="00BB1D16"/>
    <w:rsid w:val="00BB1D80"/>
    <w:rsid w:val="00BB1DA4"/>
    <w:rsid w:val="00BB1DF8"/>
    <w:rsid w:val="00BB1E2D"/>
    <w:rsid w:val="00BB1EEA"/>
    <w:rsid w:val="00BB1F49"/>
    <w:rsid w:val="00BB1F61"/>
    <w:rsid w:val="00BB1F8B"/>
    <w:rsid w:val="00BB20EB"/>
    <w:rsid w:val="00BB2234"/>
    <w:rsid w:val="00BB223C"/>
    <w:rsid w:val="00BB223E"/>
    <w:rsid w:val="00BB22E3"/>
    <w:rsid w:val="00BB2302"/>
    <w:rsid w:val="00BB2346"/>
    <w:rsid w:val="00BB234A"/>
    <w:rsid w:val="00BB2380"/>
    <w:rsid w:val="00BB2391"/>
    <w:rsid w:val="00BB241B"/>
    <w:rsid w:val="00BB243C"/>
    <w:rsid w:val="00BB2447"/>
    <w:rsid w:val="00BB244F"/>
    <w:rsid w:val="00BB2519"/>
    <w:rsid w:val="00BB25D7"/>
    <w:rsid w:val="00BB268E"/>
    <w:rsid w:val="00BB26A5"/>
    <w:rsid w:val="00BB26C6"/>
    <w:rsid w:val="00BB26F8"/>
    <w:rsid w:val="00BB2712"/>
    <w:rsid w:val="00BB285A"/>
    <w:rsid w:val="00BB2886"/>
    <w:rsid w:val="00BB28CF"/>
    <w:rsid w:val="00BB28E6"/>
    <w:rsid w:val="00BB28FB"/>
    <w:rsid w:val="00BB2906"/>
    <w:rsid w:val="00BB2907"/>
    <w:rsid w:val="00BB290A"/>
    <w:rsid w:val="00BB2924"/>
    <w:rsid w:val="00BB29B6"/>
    <w:rsid w:val="00BB29FA"/>
    <w:rsid w:val="00BB2A0A"/>
    <w:rsid w:val="00BB2A27"/>
    <w:rsid w:val="00BB2A4D"/>
    <w:rsid w:val="00BB2B81"/>
    <w:rsid w:val="00BB2E88"/>
    <w:rsid w:val="00BB2F0D"/>
    <w:rsid w:val="00BB2FE7"/>
    <w:rsid w:val="00BB300F"/>
    <w:rsid w:val="00BB3069"/>
    <w:rsid w:val="00BB306A"/>
    <w:rsid w:val="00BB3176"/>
    <w:rsid w:val="00BB31AC"/>
    <w:rsid w:val="00BB3225"/>
    <w:rsid w:val="00BB324A"/>
    <w:rsid w:val="00BB32D5"/>
    <w:rsid w:val="00BB3373"/>
    <w:rsid w:val="00BB33F5"/>
    <w:rsid w:val="00BB34C3"/>
    <w:rsid w:val="00BB34E7"/>
    <w:rsid w:val="00BB3514"/>
    <w:rsid w:val="00BB352E"/>
    <w:rsid w:val="00BB3580"/>
    <w:rsid w:val="00BB3586"/>
    <w:rsid w:val="00BB35B6"/>
    <w:rsid w:val="00BB36C0"/>
    <w:rsid w:val="00BB36EB"/>
    <w:rsid w:val="00BB3731"/>
    <w:rsid w:val="00BB3790"/>
    <w:rsid w:val="00BB3797"/>
    <w:rsid w:val="00BB3799"/>
    <w:rsid w:val="00BB379E"/>
    <w:rsid w:val="00BB37C6"/>
    <w:rsid w:val="00BB3897"/>
    <w:rsid w:val="00BB391B"/>
    <w:rsid w:val="00BB391F"/>
    <w:rsid w:val="00BB3926"/>
    <w:rsid w:val="00BB393F"/>
    <w:rsid w:val="00BB3940"/>
    <w:rsid w:val="00BB396E"/>
    <w:rsid w:val="00BB39B4"/>
    <w:rsid w:val="00BB39C7"/>
    <w:rsid w:val="00BB39E7"/>
    <w:rsid w:val="00BB3A0A"/>
    <w:rsid w:val="00BB3A50"/>
    <w:rsid w:val="00BB3AC4"/>
    <w:rsid w:val="00BB3AE9"/>
    <w:rsid w:val="00BB3AFB"/>
    <w:rsid w:val="00BB3B5C"/>
    <w:rsid w:val="00BB3C56"/>
    <w:rsid w:val="00BB3C8B"/>
    <w:rsid w:val="00BB3CA4"/>
    <w:rsid w:val="00BB3CE1"/>
    <w:rsid w:val="00BB3CEB"/>
    <w:rsid w:val="00BB3CEC"/>
    <w:rsid w:val="00BB3D78"/>
    <w:rsid w:val="00BB3DB8"/>
    <w:rsid w:val="00BB3DCB"/>
    <w:rsid w:val="00BB3E25"/>
    <w:rsid w:val="00BB3E83"/>
    <w:rsid w:val="00BB3E88"/>
    <w:rsid w:val="00BB3EF1"/>
    <w:rsid w:val="00BB4004"/>
    <w:rsid w:val="00BB40B6"/>
    <w:rsid w:val="00BB411B"/>
    <w:rsid w:val="00BB420A"/>
    <w:rsid w:val="00BB421B"/>
    <w:rsid w:val="00BB42E6"/>
    <w:rsid w:val="00BB42FE"/>
    <w:rsid w:val="00BB438F"/>
    <w:rsid w:val="00BB43CB"/>
    <w:rsid w:val="00BB44E8"/>
    <w:rsid w:val="00BB452E"/>
    <w:rsid w:val="00BB458C"/>
    <w:rsid w:val="00BB460A"/>
    <w:rsid w:val="00BB4642"/>
    <w:rsid w:val="00BB46E1"/>
    <w:rsid w:val="00BB46FC"/>
    <w:rsid w:val="00BB4931"/>
    <w:rsid w:val="00BB4938"/>
    <w:rsid w:val="00BB4945"/>
    <w:rsid w:val="00BB499E"/>
    <w:rsid w:val="00BB4B1A"/>
    <w:rsid w:val="00BB4B26"/>
    <w:rsid w:val="00BB4C87"/>
    <w:rsid w:val="00BB4D60"/>
    <w:rsid w:val="00BB4E10"/>
    <w:rsid w:val="00BB4E7D"/>
    <w:rsid w:val="00BB4F08"/>
    <w:rsid w:val="00BB503C"/>
    <w:rsid w:val="00BB50D7"/>
    <w:rsid w:val="00BB5103"/>
    <w:rsid w:val="00BB5119"/>
    <w:rsid w:val="00BB5129"/>
    <w:rsid w:val="00BB51AB"/>
    <w:rsid w:val="00BB5217"/>
    <w:rsid w:val="00BB5222"/>
    <w:rsid w:val="00BB5226"/>
    <w:rsid w:val="00BB5264"/>
    <w:rsid w:val="00BB5304"/>
    <w:rsid w:val="00BB535B"/>
    <w:rsid w:val="00BB53DD"/>
    <w:rsid w:val="00BB5458"/>
    <w:rsid w:val="00BB557D"/>
    <w:rsid w:val="00BB55AD"/>
    <w:rsid w:val="00BB56A0"/>
    <w:rsid w:val="00BB56E2"/>
    <w:rsid w:val="00BB57BF"/>
    <w:rsid w:val="00BB57DF"/>
    <w:rsid w:val="00BB57E1"/>
    <w:rsid w:val="00BB57F0"/>
    <w:rsid w:val="00BB5867"/>
    <w:rsid w:val="00BB586A"/>
    <w:rsid w:val="00BB590F"/>
    <w:rsid w:val="00BB5A52"/>
    <w:rsid w:val="00BB5A63"/>
    <w:rsid w:val="00BB5B93"/>
    <w:rsid w:val="00BB5BA9"/>
    <w:rsid w:val="00BB5BCD"/>
    <w:rsid w:val="00BB5BE4"/>
    <w:rsid w:val="00BB5D72"/>
    <w:rsid w:val="00BB5D7F"/>
    <w:rsid w:val="00BB5D99"/>
    <w:rsid w:val="00BB5DA5"/>
    <w:rsid w:val="00BB5E04"/>
    <w:rsid w:val="00BB5EC4"/>
    <w:rsid w:val="00BB5EF2"/>
    <w:rsid w:val="00BB5F9F"/>
    <w:rsid w:val="00BB5FDB"/>
    <w:rsid w:val="00BB6035"/>
    <w:rsid w:val="00BB6040"/>
    <w:rsid w:val="00BB6069"/>
    <w:rsid w:val="00BB617A"/>
    <w:rsid w:val="00BB61D7"/>
    <w:rsid w:val="00BB6289"/>
    <w:rsid w:val="00BB63FE"/>
    <w:rsid w:val="00BB640D"/>
    <w:rsid w:val="00BB6437"/>
    <w:rsid w:val="00BB6454"/>
    <w:rsid w:val="00BB64AA"/>
    <w:rsid w:val="00BB64CE"/>
    <w:rsid w:val="00BB651B"/>
    <w:rsid w:val="00BB651F"/>
    <w:rsid w:val="00BB6569"/>
    <w:rsid w:val="00BB65F6"/>
    <w:rsid w:val="00BB6659"/>
    <w:rsid w:val="00BB66C3"/>
    <w:rsid w:val="00BB674F"/>
    <w:rsid w:val="00BB6766"/>
    <w:rsid w:val="00BB6777"/>
    <w:rsid w:val="00BB67AC"/>
    <w:rsid w:val="00BB682B"/>
    <w:rsid w:val="00BB6833"/>
    <w:rsid w:val="00BB68E1"/>
    <w:rsid w:val="00BB69F4"/>
    <w:rsid w:val="00BB6A11"/>
    <w:rsid w:val="00BB6A32"/>
    <w:rsid w:val="00BB6A72"/>
    <w:rsid w:val="00BB6AD3"/>
    <w:rsid w:val="00BB6AEA"/>
    <w:rsid w:val="00BB6B2E"/>
    <w:rsid w:val="00BB6BAD"/>
    <w:rsid w:val="00BB6BF8"/>
    <w:rsid w:val="00BB6C81"/>
    <w:rsid w:val="00BB6C8B"/>
    <w:rsid w:val="00BB6CD5"/>
    <w:rsid w:val="00BB6CDB"/>
    <w:rsid w:val="00BB6D78"/>
    <w:rsid w:val="00BB6DC5"/>
    <w:rsid w:val="00BB6DDE"/>
    <w:rsid w:val="00BB6E01"/>
    <w:rsid w:val="00BB6F69"/>
    <w:rsid w:val="00BB70C8"/>
    <w:rsid w:val="00BB70EB"/>
    <w:rsid w:val="00BB7177"/>
    <w:rsid w:val="00BB71EB"/>
    <w:rsid w:val="00BB72AE"/>
    <w:rsid w:val="00BB72FA"/>
    <w:rsid w:val="00BB73D1"/>
    <w:rsid w:val="00BB73DC"/>
    <w:rsid w:val="00BB73E4"/>
    <w:rsid w:val="00BB74B7"/>
    <w:rsid w:val="00BB74D6"/>
    <w:rsid w:val="00BB74F4"/>
    <w:rsid w:val="00BB75A3"/>
    <w:rsid w:val="00BB762D"/>
    <w:rsid w:val="00BB7658"/>
    <w:rsid w:val="00BB77EE"/>
    <w:rsid w:val="00BB7807"/>
    <w:rsid w:val="00BB781D"/>
    <w:rsid w:val="00BB78F1"/>
    <w:rsid w:val="00BB78FF"/>
    <w:rsid w:val="00BB7908"/>
    <w:rsid w:val="00BB7910"/>
    <w:rsid w:val="00BB798D"/>
    <w:rsid w:val="00BB79D3"/>
    <w:rsid w:val="00BB7A00"/>
    <w:rsid w:val="00BB7B52"/>
    <w:rsid w:val="00BB7BAE"/>
    <w:rsid w:val="00BB7BAF"/>
    <w:rsid w:val="00BB7CC9"/>
    <w:rsid w:val="00BB7CDE"/>
    <w:rsid w:val="00BB7D10"/>
    <w:rsid w:val="00BB7DEF"/>
    <w:rsid w:val="00BB7E4E"/>
    <w:rsid w:val="00BB7E7F"/>
    <w:rsid w:val="00BB7EE0"/>
    <w:rsid w:val="00BB7F26"/>
    <w:rsid w:val="00BB7FBA"/>
    <w:rsid w:val="00BC00B1"/>
    <w:rsid w:val="00BC0112"/>
    <w:rsid w:val="00BC0131"/>
    <w:rsid w:val="00BC018D"/>
    <w:rsid w:val="00BC018F"/>
    <w:rsid w:val="00BC02E0"/>
    <w:rsid w:val="00BC02EA"/>
    <w:rsid w:val="00BC037A"/>
    <w:rsid w:val="00BC0395"/>
    <w:rsid w:val="00BC03AD"/>
    <w:rsid w:val="00BC03D4"/>
    <w:rsid w:val="00BC03E8"/>
    <w:rsid w:val="00BC04BC"/>
    <w:rsid w:val="00BC053D"/>
    <w:rsid w:val="00BC0551"/>
    <w:rsid w:val="00BC057E"/>
    <w:rsid w:val="00BC068D"/>
    <w:rsid w:val="00BC068F"/>
    <w:rsid w:val="00BC06B7"/>
    <w:rsid w:val="00BC0707"/>
    <w:rsid w:val="00BC07C4"/>
    <w:rsid w:val="00BC080F"/>
    <w:rsid w:val="00BC082F"/>
    <w:rsid w:val="00BC0847"/>
    <w:rsid w:val="00BC0859"/>
    <w:rsid w:val="00BC088B"/>
    <w:rsid w:val="00BC0897"/>
    <w:rsid w:val="00BC089E"/>
    <w:rsid w:val="00BC0908"/>
    <w:rsid w:val="00BC092C"/>
    <w:rsid w:val="00BC098B"/>
    <w:rsid w:val="00BC09DC"/>
    <w:rsid w:val="00BC0A24"/>
    <w:rsid w:val="00BC0B05"/>
    <w:rsid w:val="00BC0B35"/>
    <w:rsid w:val="00BC0BF0"/>
    <w:rsid w:val="00BC0C11"/>
    <w:rsid w:val="00BC0CAE"/>
    <w:rsid w:val="00BC0DC8"/>
    <w:rsid w:val="00BC0E29"/>
    <w:rsid w:val="00BC0E70"/>
    <w:rsid w:val="00BC0E99"/>
    <w:rsid w:val="00BC0EC7"/>
    <w:rsid w:val="00BC1038"/>
    <w:rsid w:val="00BC1047"/>
    <w:rsid w:val="00BC1069"/>
    <w:rsid w:val="00BC108A"/>
    <w:rsid w:val="00BC10C0"/>
    <w:rsid w:val="00BC10D4"/>
    <w:rsid w:val="00BC11FE"/>
    <w:rsid w:val="00BC13E2"/>
    <w:rsid w:val="00BC14C5"/>
    <w:rsid w:val="00BC152F"/>
    <w:rsid w:val="00BC1541"/>
    <w:rsid w:val="00BC1593"/>
    <w:rsid w:val="00BC168F"/>
    <w:rsid w:val="00BC1777"/>
    <w:rsid w:val="00BC1817"/>
    <w:rsid w:val="00BC1893"/>
    <w:rsid w:val="00BC192F"/>
    <w:rsid w:val="00BC198B"/>
    <w:rsid w:val="00BC19C4"/>
    <w:rsid w:val="00BC1AAA"/>
    <w:rsid w:val="00BC1BE5"/>
    <w:rsid w:val="00BC1C37"/>
    <w:rsid w:val="00BC1CA0"/>
    <w:rsid w:val="00BC1CDE"/>
    <w:rsid w:val="00BC1E06"/>
    <w:rsid w:val="00BC1E51"/>
    <w:rsid w:val="00BC1F60"/>
    <w:rsid w:val="00BC1F71"/>
    <w:rsid w:val="00BC1F9E"/>
    <w:rsid w:val="00BC200B"/>
    <w:rsid w:val="00BC20E3"/>
    <w:rsid w:val="00BC20F1"/>
    <w:rsid w:val="00BC2156"/>
    <w:rsid w:val="00BC22AA"/>
    <w:rsid w:val="00BC2338"/>
    <w:rsid w:val="00BC235E"/>
    <w:rsid w:val="00BC23CC"/>
    <w:rsid w:val="00BC240F"/>
    <w:rsid w:val="00BC2410"/>
    <w:rsid w:val="00BC24A6"/>
    <w:rsid w:val="00BC24F9"/>
    <w:rsid w:val="00BC25C4"/>
    <w:rsid w:val="00BC25E5"/>
    <w:rsid w:val="00BC2616"/>
    <w:rsid w:val="00BC263F"/>
    <w:rsid w:val="00BC2699"/>
    <w:rsid w:val="00BC26BB"/>
    <w:rsid w:val="00BC2785"/>
    <w:rsid w:val="00BC29B5"/>
    <w:rsid w:val="00BC2A4C"/>
    <w:rsid w:val="00BC2A77"/>
    <w:rsid w:val="00BC2A80"/>
    <w:rsid w:val="00BC2A94"/>
    <w:rsid w:val="00BC2AB2"/>
    <w:rsid w:val="00BC2B85"/>
    <w:rsid w:val="00BC2C94"/>
    <w:rsid w:val="00BC2D69"/>
    <w:rsid w:val="00BC2DD4"/>
    <w:rsid w:val="00BC2DF6"/>
    <w:rsid w:val="00BC2E36"/>
    <w:rsid w:val="00BC2E5C"/>
    <w:rsid w:val="00BC2EA9"/>
    <w:rsid w:val="00BC2EE9"/>
    <w:rsid w:val="00BC2F43"/>
    <w:rsid w:val="00BC2F50"/>
    <w:rsid w:val="00BC2F5A"/>
    <w:rsid w:val="00BC2FF9"/>
    <w:rsid w:val="00BC3012"/>
    <w:rsid w:val="00BC3035"/>
    <w:rsid w:val="00BC306F"/>
    <w:rsid w:val="00BC318A"/>
    <w:rsid w:val="00BC3207"/>
    <w:rsid w:val="00BC32D5"/>
    <w:rsid w:val="00BC32F0"/>
    <w:rsid w:val="00BC334C"/>
    <w:rsid w:val="00BC3389"/>
    <w:rsid w:val="00BC34F9"/>
    <w:rsid w:val="00BC3796"/>
    <w:rsid w:val="00BC37E6"/>
    <w:rsid w:val="00BC387E"/>
    <w:rsid w:val="00BC3916"/>
    <w:rsid w:val="00BC39AC"/>
    <w:rsid w:val="00BC3A24"/>
    <w:rsid w:val="00BC3A2E"/>
    <w:rsid w:val="00BC3A4A"/>
    <w:rsid w:val="00BC3A89"/>
    <w:rsid w:val="00BC3A8E"/>
    <w:rsid w:val="00BC3B42"/>
    <w:rsid w:val="00BC3BC8"/>
    <w:rsid w:val="00BC3BD9"/>
    <w:rsid w:val="00BC3BE4"/>
    <w:rsid w:val="00BC3C28"/>
    <w:rsid w:val="00BC3C3D"/>
    <w:rsid w:val="00BC3C9E"/>
    <w:rsid w:val="00BC3CA2"/>
    <w:rsid w:val="00BC3CFD"/>
    <w:rsid w:val="00BC3D64"/>
    <w:rsid w:val="00BC3DCA"/>
    <w:rsid w:val="00BC3E04"/>
    <w:rsid w:val="00BC3E5D"/>
    <w:rsid w:val="00BC3F25"/>
    <w:rsid w:val="00BC3F5B"/>
    <w:rsid w:val="00BC3FBD"/>
    <w:rsid w:val="00BC3FEE"/>
    <w:rsid w:val="00BC4085"/>
    <w:rsid w:val="00BC40B9"/>
    <w:rsid w:val="00BC410B"/>
    <w:rsid w:val="00BC415E"/>
    <w:rsid w:val="00BC4177"/>
    <w:rsid w:val="00BC41A1"/>
    <w:rsid w:val="00BC41E2"/>
    <w:rsid w:val="00BC4209"/>
    <w:rsid w:val="00BC4219"/>
    <w:rsid w:val="00BC424A"/>
    <w:rsid w:val="00BC431A"/>
    <w:rsid w:val="00BC432C"/>
    <w:rsid w:val="00BC43B5"/>
    <w:rsid w:val="00BC447B"/>
    <w:rsid w:val="00BC44CF"/>
    <w:rsid w:val="00BC4501"/>
    <w:rsid w:val="00BC4564"/>
    <w:rsid w:val="00BC45B7"/>
    <w:rsid w:val="00BC4607"/>
    <w:rsid w:val="00BC463E"/>
    <w:rsid w:val="00BC4654"/>
    <w:rsid w:val="00BC467A"/>
    <w:rsid w:val="00BC4730"/>
    <w:rsid w:val="00BC476D"/>
    <w:rsid w:val="00BC47B3"/>
    <w:rsid w:val="00BC4854"/>
    <w:rsid w:val="00BC48C6"/>
    <w:rsid w:val="00BC48F6"/>
    <w:rsid w:val="00BC4A46"/>
    <w:rsid w:val="00BC4AB1"/>
    <w:rsid w:val="00BC4C03"/>
    <w:rsid w:val="00BC4C73"/>
    <w:rsid w:val="00BC4D64"/>
    <w:rsid w:val="00BC4DAE"/>
    <w:rsid w:val="00BC4DEB"/>
    <w:rsid w:val="00BC4E6F"/>
    <w:rsid w:val="00BC4EBB"/>
    <w:rsid w:val="00BC4F74"/>
    <w:rsid w:val="00BC4FAE"/>
    <w:rsid w:val="00BC4FB3"/>
    <w:rsid w:val="00BC4FC5"/>
    <w:rsid w:val="00BC50C8"/>
    <w:rsid w:val="00BC50E6"/>
    <w:rsid w:val="00BC50EB"/>
    <w:rsid w:val="00BC5162"/>
    <w:rsid w:val="00BC5290"/>
    <w:rsid w:val="00BC52B0"/>
    <w:rsid w:val="00BC5314"/>
    <w:rsid w:val="00BC534C"/>
    <w:rsid w:val="00BC5393"/>
    <w:rsid w:val="00BC5529"/>
    <w:rsid w:val="00BC5575"/>
    <w:rsid w:val="00BC5622"/>
    <w:rsid w:val="00BC5630"/>
    <w:rsid w:val="00BC567D"/>
    <w:rsid w:val="00BC5759"/>
    <w:rsid w:val="00BC580C"/>
    <w:rsid w:val="00BC5868"/>
    <w:rsid w:val="00BC58CE"/>
    <w:rsid w:val="00BC594B"/>
    <w:rsid w:val="00BC597E"/>
    <w:rsid w:val="00BC59C3"/>
    <w:rsid w:val="00BC59FA"/>
    <w:rsid w:val="00BC5A3B"/>
    <w:rsid w:val="00BC5B1C"/>
    <w:rsid w:val="00BC5BAC"/>
    <w:rsid w:val="00BC5BDF"/>
    <w:rsid w:val="00BC5BF5"/>
    <w:rsid w:val="00BC5C6B"/>
    <w:rsid w:val="00BC5CA7"/>
    <w:rsid w:val="00BC5D2E"/>
    <w:rsid w:val="00BC5D87"/>
    <w:rsid w:val="00BC5DA4"/>
    <w:rsid w:val="00BC5EBB"/>
    <w:rsid w:val="00BC5FCB"/>
    <w:rsid w:val="00BC5FF5"/>
    <w:rsid w:val="00BC60A7"/>
    <w:rsid w:val="00BC60C9"/>
    <w:rsid w:val="00BC6163"/>
    <w:rsid w:val="00BC61A8"/>
    <w:rsid w:val="00BC623A"/>
    <w:rsid w:val="00BC6263"/>
    <w:rsid w:val="00BC62B3"/>
    <w:rsid w:val="00BC62E1"/>
    <w:rsid w:val="00BC6337"/>
    <w:rsid w:val="00BC633C"/>
    <w:rsid w:val="00BC63EA"/>
    <w:rsid w:val="00BC642A"/>
    <w:rsid w:val="00BC658E"/>
    <w:rsid w:val="00BC65AF"/>
    <w:rsid w:val="00BC65E9"/>
    <w:rsid w:val="00BC65F5"/>
    <w:rsid w:val="00BC6699"/>
    <w:rsid w:val="00BC66DC"/>
    <w:rsid w:val="00BC67A8"/>
    <w:rsid w:val="00BC67E7"/>
    <w:rsid w:val="00BC68DD"/>
    <w:rsid w:val="00BC68E4"/>
    <w:rsid w:val="00BC695C"/>
    <w:rsid w:val="00BC697C"/>
    <w:rsid w:val="00BC69BA"/>
    <w:rsid w:val="00BC69CA"/>
    <w:rsid w:val="00BC69E0"/>
    <w:rsid w:val="00BC6A9A"/>
    <w:rsid w:val="00BC6AA8"/>
    <w:rsid w:val="00BC6B21"/>
    <w:rsid w:val="00BC6C7E"/>
    <w:rsid w:val="00BC6CA5"/>
    <w:rsid w:val="00BC6CD0"/>
    <w:rsid w:val="00BC6D41"/>
    <w:rsid w:val="00BC6D4E"/>
    <w:rsid w:val="00BC6D6B"/>
    <w:rsid w:val="00BC6D9D"/>
    <w:rsid w:val="00BC6E2B"/>
    <w:rsid w:val="00BC6E85"/>
    <w:rsid w:val="00BC6F07"/>
    <w:rsid w:val="00BC704B"/>
    <w:rsid w:val="00BC7053"/>
    <w:rsid w:val="00BC7076"/>
    <w:rsid w:val="00BC70A5"/>
    <w:rsid w:val="00BC70DA"/>
    <w:rsid w:val="00BC7155"/>
    <w:rsid w:val="00BC7232"/>
    <w:rsid w:val="00BC7325"/>
    <w:rsid w:val="00BC76DB"/>
    <w:rsid w:val="00BC7751"/>
    <w:rsid w:val="00BC77A3"/>
    <w:rsid w:val="00BC7802"/>
    <w:rsid w:val="00BC7846"/>
    <w:rsid w:val="00BC788F"/>
    <w:rsid w:val="00BC7901"/>
    <w:rsid w:val="00BC7913"/>
    <w:rsid w:val="00BC7986"/>
    <w:rsid w:val="00BC7995"/>
    <w:rsid w:val="00BC79BB"/>
    <w:rsid w:val="00BC7A58"/>
    <w:rsid w:val="00BC7B2E"/>
    <w:rsid w:val="00BC7C36"/>
    <w:rsid w:val="00BC7CDC"/>
    <w:rsid w:val="00BC7DA6"/>
    <w:rsid w:val="00BC7DD7"/>
    <w:rsid w:val="00BC7DD8"/>
    <w:rsid w:val="00BC7DFE"/>
    <w:rsid w:val="00BC7EBC"/>
    <w:rsid w:val="00BC7F11"/>
    <w:rsid w:val="00BC7F1F"/>
    <w:rsid w:val="00BC7F40"/>
    <w:rsid w:val="00BC7FA8"/>
    <w:rsid w:val="00BD000D"/>
    <w:rsid w:val="00BD0041"/>
    <w:rsid w:val="00BD0062"/>
    <w:rsid w:val="00BD00E5"/>
    <w:rsid w:val="00BD00FD"/>
    <w:rsid w:val="00BD0239"/>
    <w:rsid w:val="00BD023F"/>
    <w:rsid w:val="00BD026D"/>
    <w:rsid w:val="00BD029C"/>
    <w:rsid w:val="00BD02C5"/>
    <w:rsid w:val="00BD040E"/>
    <w:rsid w:val="00BD0449"/>
    <w:rsid w:val="00BD04BC"/>
    <w:rsid w:val="00BD04EE"/>
    <w:rsid w:val="00BD053A"/>
    <w:rsid w:val="00BD060E"/>
    <w:rsid w:val="00BD0612"/>
    <w:rsid w:val="00BD061E"/>
    <w:rsid w:val="00BD0631"/>
    <w:rsid w:val="00BD06AD"/>
    <w:rsid w:val="00BD0770"/>
    <w:rsid w:val="00BD0788"/>
    <w:rsid w:val="00BD085B"/>
    <w:rsid w:val="00BD0876"/>
    <w:rsid w:val="00BD0883"/>
    <w:rsid w:val="00BD097A"/>
    <w:rsid w:val="00BD098C"/>
    <w:rsid w:val="00BD09F7"/>
    <w:rsid w:val="00BD0A1E"/>
    <w:rsid w:val="00BD0A4D"/>
    <w:rsid w:val="00BD0AEF"/>
    <w:rsid w:val="00BD0B35"/>
    <w:rsid w:val="00BD0BD4"/>
    <w:rsid w:val="00BD0C8B"/>
    <w:rsid w:val="00BD0CC1"/>
    <w:rsid w:val="00BD0D67"/>
    <w:rsid w:val="00BD0E6D"/>
    <w:rsid w:val="00BD0F53"/>
    <w:rsid w:val="00BD0F98"/>
    <w:rsid w:val="00BD0FC3"/>
    <w:rsid w:val="00BD107F"/>
    <w:rsid w:val="00BD12E6"/>
    <w:rsid w:val="00BD13E8"/>
    <w:rsid w:val="00BD14D4"/>
    <w:rsid w:val="00BD1506"/>
    <w:rsid w:val="00BD16CC"/>
    <w:rsid w:val="00BD16DD"/>
    <w:rsid w:val="00BD18C2"/>
    <w:rsid w:val="00BD18CF"/>
    <w:rsid w:val="00BD19AB"/>
    <w:rsid w:val="00BD1A3C"/>
    <w:rsid w:val="00BD1AD5"/>
    <w:rsid w:val="00BD1B6A"/>
    <w:rsid w:val="00BD1C4F"/>
    <w:rsid w:val="00BD1C60"/>
    <w:rsid w:val="00BD1C79"/>
    <w:rsid w:val="00BD1D0B"/>
    <w:rsid w:val="00BD1DAC"/>
    <w:rsid w:val="00BD1E63"/>
    <w:rsid w:val="00BD1EB0"/>
    <w:rsid w:val="00BD1EB8"/>
    <w:rsid w:val="00BD1F25"/>
    <w:rsid w:val="00BD1FAC"/>
    <w:rsid w:val="00BD1FB3"/>
    <w:rsid w:val="00BD2024"/>
    <w:rsid w:val="00BD20BB"/>
    <w:rsid w:val="00BD20FA"/>
    <w:rsid w:val="00BD212A"/>
    <w:rsid w:val="00BD21BF"/>
    <w:rsid w:val="00BD2222"/>
    <w:rsid w:val="00BD2293"/>
    <w:rsid w:val="00BD22EB"/>
    <w:rsid w:val="00BD2353"/>
    <w:rsid w:val="00BD2393"/>
    <w:rsid w:val="00BD2431"/>
    <w:rsid w:val="00BD24F5"/>
    <w:rsid w:val="00BD256D"/>
    <w:rsid w:val="00BD2608"/>
    <w:rsid w:val="00BD264B"/>
    <w:rsid w:val="00BD2651"/>
    <w:rsid w:val="00BD269C"/>
    <w:rsid w:val="00BD26F6"/>
    <w:rsid w:val="00BD2705"/>
    <w:rsid w:val="00BD2710"/>
    <w:rsid w:val="00BD2728"/>
    <w:rsid w:val="00BD272D"/>
    <w:rsid w:val="00BD2745"/>
    <w:rsid w:val="00BD28DD"/>
    <w:rsid w:val="00BD2A90"/>
    <w:rsid w:val="00BD2B11"/>
    <w:rsid w:val="00BD2B70"/>
    <w:rsid w:val="00BD2BA8"/>
    <w:rsid w:val="00BD2C0C"/>
    <w:rsid w:val="00BD2C2C"/>
    <w:rsid w:val="00BD2D33"/>
    <w:rsid w:val="00BD2DD3"/>
    <w:rsid w:val="00BD2DDD"/>
    <w:rsid w:val="00BD2DF8"/>
    <w:rsid w:val="00BD2ED2"/>
    <w:rsid w:val="00BD2F08"/>
    <w:rsid w:val="00BD2F8D"/>
    <w:rsid w:val="00BD2FA9"/>
    <w:rsid w:val="00BD2FF0"/>
    <w:rsid w:val="00BD30A0"/>
    <w:rsid w:val="00BD31E4"/>
    <w:rsid w:val="00BD3206"/>
    <w:rsid w:val="00BD32CB"/>
    <w:rsid w:val="00BD3325"/>
    <w:rsid w:val="00BD3353"/>
    <w:rsid w:val="00BD3359"/>
    <w:rsid w:val="00BD340D"/>
    <w:rsid w:val="00BD344B"/>
    <w:rsid w:val="00BD357A"/>
    <w:rsid w:val="00BD357B"/>
    <w:rsid w:val="00BD36C1"/>
    <w:rsid w:val="00BD3725"/>
    <w:rsid w:val="00BD37E7"/>
    <w:rsid w:val="00BD3849"/>
    <w:rsid w:val="00BD38E6"/>
    <w:rsid w:val="00BD39E8"/>
    <w:rsid w:val="00BD3A03"/>
    <w:rsid w:val="00BD3A3E"/>
    <w:rsid w:val="00BD3B8F"/>
    <w:rsid w:val="00BD3BAC"/>
    <w:rsid w:val="00BD3BCF"/>
    <w:rsid w:val="00BD3C98"/>
    <w:rsid w:val="00BD3D26"/>
    <w:rsid w:val="00BD3D5A"/>
    <w:rsid w:val="00BD3D65"/>
    <w:rsid w:val="00BD3E21"/>
    <w:rsid w:val="00BD3E6D"/>
    <w:rsid w:val="00BD3EC6"/>
    <w:rsid w:val="00BD3F60"/>
    <w:rsid w:val="00BD4093"/>
    <w:rsid w:val="00BD40F2"/>
    <w:rsid w:val="00BD41CC"/>
    <w:rsid w:val="00BD41D8"/>
    <w:rsid w:val="00BD41E3"/>
    <w:rsid w:val="00BD441F"/>
    <w:rsid w:val="00BD44C0"/>
    <w:rsid w:val="00BD452B"/>
    <w:rsid w:val="00BD4583"/>
    <w:rsid w:val="00BD45DE"/>
    <w:rsid w:val="00BD471C"/>
    <w:rsid w:val="00BD4754"/>
    <w:rsid w:val="00BD4857"/>
    <w:rsid w:val="00BD4873"/>
    <w:rsid w:val="00BD48A9"/>
    <w:rsid w:val="00BD495F"/>
    <w:rsid w:val="00BD497F"/>
    <w:rsid w:val="00BD4A6F"/>
    <w:rsid w:val="00BD4BB3"/>
    <w:rsid w:val="00BD4BB5"/>
    <w:rsid w:val="00BD4BD8"/>
    <w:rsid w:val="00BD4C3E"/>
    <w:rsid w:val="00BD4C7E"/>
    <w:rsid w:val="00BD4C92"/>
    <w:rsid w:val="00BD4D64"/>
    <w:rsid w:val="00BD4DA2"/>
    <w:rsid w:val="00BD4DAC"/>
    <w:rsid w:val="00BD4DE5"/>
    <w:rsid w:val="00BD4DF7"/>
    <w:rsid w:val="00BD4E98"/>
    <w:rsid w:val="00BD4ECD"/>
    <w:rsid w:val="00BD4F57"/>
    <w:rsid w:val="00BD5013"/>
    <w:rsid w:val="00BD511A"/>
    <w:rsid w:val="00BD516F"/>
    <w:rsid w:val="00BD51B2"/>
    <w:rsid w:val="00BD51C8"/>
    <w:rsid w:val="00BD51D7"/>
    <w:rsid w:val="00BD538E"/>
    <w:rsid w:val="00BD53B3"/>
    <w:rsid w:val="00BD53F7"/>
    <w:rsid w:val="00BD5439"/>
    <w:rsid w:val="00BD544A"/>
    <w:rsid w:val="00BD5598"/>
    <w:rsid w:val="00BD55F6"/>
    <w:rsid w:val="00BD5683"/>
    <w:rsid w:val="00BD56BB"/>
    <w:rsid w:val="00BD5710"/>
    <w:rsid w:val="00BD5776"/>
    <w:rsid w:val="00BD5791"/>
    <w:rsid w:val="00BD57F4"/>
    <w:rsid w:val="00BD580A"/>
    <w:rsid w:val="00BD580C"/>
    <w:rsid w:val="00BD595A"/>
    <w:rsid w:val="00BD5993"/>
    <w:rsid w:val="00BD59FC"/>
    <w:rsid w:val="00BD5ADC"/>
    <w:rsid w:val="00BD5BA6"/>
    <w:rsid w:val="00BD5BB9"/>
    <w:rsid w:val="00BD5BC8"/>
    <w:rsid w:val="00BD5C84"/>
    <w:rsid w:val="00BD5D28"/>
    <w:rsid w:val="00BD5D7E"/>
    <w:rsid w:val="00BD5E70"/>
    <w:rsid w:val="00BD6060"/>
    <w:rsid w:val="00BD607B"/>
    <w:rsid w:val="00BD6083"/>
    <w:rsid w:val="00BD60D1"/>
    <w:rsid w:val="00BD6138"/>
    <w:rsid w:val="00BD614A"/>
    <w:rsid w:val="00BD61E7"/>
    <w:rsid w:val="00BD62F9"/>
    <w:rsid w:val="00BD6368"/>
    <w:rsid w:val="00BD6370"/>
    <w:rsid w:val="00BD6383"/>
    <w:rsid w:val="00BD63A7"/>
    <w:rsid w:val="00BD6404"/>
    <w:rsid w:val="00BD6423"/>
    <w:rsid w:val="00BD645A"/>
    <w:rsid w:val="00BD6569"/>
    <w:rsid w:val="00BD662F"/>
    <w:rsid w:val="00BD670E"/>
    <w:rsid w:val="00BD6719"/>
    <w:rsid w:val="00BD6786"/>
    <w:rsid w:val="00BD685B"/>
    <w:rsid w:val="00BD686A"/>
    <w:rsid w:val="00BD6944"/>
    <w:rsid w:val="00BD6966"/>
    <w:rsid w:val="00BD69CD"/>
    <w:rsid w:val="00BD69EE"/>
    <w:rsid w:val="00BD6A10"/>
    <w:rsid w:val="00BD6A32"/>
    <w:rsid w:val="00BD6A59"/>
    <w:rsid w:val="00BD6AF4"/>
    <w:rsid w:val="00BD6B69"/>
    <w:rsid w:val="00BD6C64"/>
    <w:rsid w:val="00BD6C7B"/>
    <w:rsid w:val="00BD6D21"/>
    <w:rsid w:val="00BD6D47"/>
    <w:rsid w:val="00BD6D5B"/>
    <w:rsid w:val="00BD6DB7"/>
    <w:rsid w:val="00BD6DC6"/>
    <w:rsid w:val="00BD6E38"/>
    <w:rsid w:val="00BD6E3C"/>
    <w:rsid w:val="00BD6E46"/>
    <w:rsid w:val="00BD6ECC"/>
    <w:rsid w:val="00BD6EE4"/>
    <w:rsid w:val="00BD6F21"/>
    <w:rsid w:val="00BD70C2"/>
    <w:rsid w:val="00BD70CB"/>
    <w:rsid w:val="00BD70F4"/>
    <w:rsid w:val="00BD7167"/>
    <w:rsid w:val="00BD71C8"/>
    <w:rsid w:val="00BD7208"/>
    <w:rsid w:val="00BD7223"/>
    <w:rsid w:val="00BD7386"/>
    <w:rsid w:val="00BD73DC"/>
    <w:rsid w:val="00BD741C"/>
    <w:rsid w:val="00BD743A"/>
    <w:rsid w:val="00BD745E"/>
    <w:rsid w:val="00BD747C"/>
    <w:rsid w:val="00BD74D7"/>
    <w:rsid w:val="00BD74E1"/>
    <w:rsid w:val="00BD74FE"/>
    <w:rsid w:val="00BD7598"/>
    <w:rsid w:val="00BD75AE"/>
    <w:rsid w:val="00BD7633"/>
    <w:rsid w:val="00BD7649"/>
    <w:rsid w:val="00BD7661"/>
    <w:rsid w:val="00BD7737"/>
    <w:rsid w:val="00BD78E7"/>
    <w:rsid w:val="00BD79ED"/>
    <w:rsid w:val="00BD7A24"/>
    <w:rsid w:val="00BD7A46"/>
    <w:rsid w:val="00BD7A4F"/>
    <w:rsid w:val="00BD7BB1"/>
    <w:rsid w:val="00BD7D0E"/>
    <w:rsid w:val="00BD7DB0"/>
    <w:rsid w:val="00BD7DCA"/>
    <w:rsid w:val="00BD7E4A"/>
    <w:rsid w:val="00BD7F69"/>
    <w:rsid w:val="00BD7F6C"/>
    <w:rsid w:val="00BD7FC6"/>
    <w:rsid w:val="00BE0145"/>
    <w:rsid w:val="00BE01AE"/>
    <w:rsid w:val="00BE0245"/>
    <w:rsid w:val="00BE02F7"/>
    <w:rsid w:val="00BE0307"/>
    <w:rsid w:val="00BE0345"/>
    <w:rsid w:val="00BE03DE"/>
    <w:rsid w:val="00BE04F0"/>
    <w:rsid w:val="00BE04F5"/>
    <w:rsid w:val="00BE0531"/>
    <w:rsid w:val="00BE0540"/>
    <w:rsid w:val="00BE055D"/>
    <w:rsid w:val="00BE05ED"/>
    <w:rsid w:val="00BE0691"/>
    <w:rsid w:val="00BE0744"/>
    <w:rsid w:val="00BE0810"/>
    <w:rsid w:val="00BE08D6"/>
    <w:rsid w:val="00BE092C"/>
    <w:rsid w:val="00BE092E"/>
    <w:rsid w:val="00BE0947"/>
    <w:rsid w:val="00BE0AD4"/>
    <w:rsid w:val="00BE0B38"/>
    <w:rsid w:val="00BE0BDA"/>
    <w:rsid w:val="00BE0D64"/>
    <w:rsid w:val="00BE0E2B"/>
    <w:rsid w:val="00BE0E99"/>
    <w:rsid w:val="00BE0F7F"/>
    <w:rsid w:val="00BE1171"/>
    <w:rsid w:val="00BE1201"/>
    <w:rsid w:val="00BE1283"/>
    <w:rsid w:val="00BE136F"/>
    <w:rsid w:val="00BE13E3"/>
    <w:rsid w:val="00BE1400"/>
    <w:rsid w:val="00BE1435"/>
    <w:rsid w:val="00BE14C7"/>
    <w:rsid w:val="00BE1610"/>
    <w:rsid w:val="00BE161A"/>
    <w:rsid w:val="00BE16D0"/>
    <w:rsid w:val="00BE1744"/>
    <w:rsid w:val="00BE1785"/>
    <w:rsid w:val="00BE187A"/>
    <w:rsid w:val="00BE19AC"/>
    <w:rsid w:val="00BE19D3"/>
    <w:rsid w:val="00BE19D8"/>
    <w:rsid w:val="00BE19E5"/>
    <w:rsid w:val="00BE1A78"/>
    <w:rsid w:val="00BE1AEF"/>
    <w:rsid w:val="00BE1B10"/>
    <w:rsid w:val="00BE1BAD"/>
    <w:rsid w:val="00BE1BE5"/>
    <w:rsid w:val="00BE1BF8"/>
    <w:rsid w:val="00BE1C15"/>
    <w:rsid w:val="00BE1C2A"/>
    <w:rsid w:val="00BE1CD7"/>
    <w:rsid w:val="00BE1D41"/>
    <w:rsid w:val="00BE1D9E"/>
    <w:rsid w:val="00BE1DF8"/>
    <w:rsid w:val="00BE1DF9"/>
    <w:rsid w:val="00BE1DFD"/>
    <w:rsid w:val="00BE1ED2"/>
    <w:rsid w:val="00BE1F21"/>
    <w:rsid w:val="00BE1F41"/>
    <w:rsid w:val="00BE1F9D"/>
    <w:rsid w:val="00BE1FD0"/>
    <w:rsid w:val="00BE20A5"/>
    <w:rsid w:val="00BE20B1"/>
    <w:rsid w:val="00BE2106"/>
    <w:rsid w:val="00BE215A"/>
    <w:rsid w:val="00BE2176"/>
    <w:rsid w:val="00BE2189"/>
    <w:rsid w:val="00BE218F"/>
    <w:rsid w:val="00BE21A4"/>
    <w:rsid w:val="00BE2235"/>
    <w:rsid w:val="00BE224D"/>
    <w:rsid w:val="00BE2265"/>
    <w:rsid w:val="00BE2272"/>
    <w:rsid w:val="00BE2329"/>
    <w:rsid w:val="00BE2351"/>
    <w:rsid w:val="00BE2395"/>
    <w:rsid w:val="00BE2471"/>
    <w:rsid w:val="00BE248E"/>
    <w:rsid w:val="00BE24DF"/>
    <w:rsid w:val="00BE2506"/>
    <w:rsid w:val="00BE263A"/>
    <w:rsid w:val="00BE265F"/>
    <w:rsid w:val="00BE26F7"/>
    <w:rsid w:val="00BE2704"/>
    <w:rsid w:val="00BE2797"/>
    <w:rsid w:val="00BE27CB"/>
    <w:rsid w:val="00BE28FA"/>
    <w:rsid w:val="00BE2952"/>
    <w:rsid w:val="00BE2955"/>
    <w:rsid w:val="00BE2988"/>
    <w:rsid w:val="00BE29D4"/>
    <w:rsid w:val="00BE29F2"/>
    <w:rsid w:val="00BE2B1F"/>
    <w:rsid w:val="00BE2B2D"/>
    <w:rsid w:val="00BE2B38"/>
    <w:rsid w:val="00BE2B9C"/>
    <w:rsid w:val="00BE2CCF"/>
    <w:rsid w:val="00BE2CFC"/>
    <w:rsid w:val="00BE2DDA"/>
    <w:rsid w:val="00BE2E15"/>
    <w:rsid w:val="00BE2E24"/>
    <w:rsid w:val="00BE2E52"/>
    <w:rsid w:val="00BE2E5F"/>
    <w:rsid w:val="00BE2E93"/>
    <w:rsid w:val="00BE2EBA"/>
    <w:rsid w:val="00BE2EFA"/>
    <w:rsid w:val="00BE2F05"/>
    <w:rsid w:val="00BE2F0C"/>
    <w:rsid w:val="00BE2F4C"/>
    <w:rsid w:val="00BE2FE6"/>
    <w:rsid w:val="00BE3048"/>
    <w:rsid w:val="00BE30F2"/>
    <w:rsid w:val="00BE3149"/>
    <w:rsid w:val="00BE3251"/>
    <w:rsid w:val="00BE327D"/>
    <w:rsid w:val="00BE32C0"/>
    <w:rsid w:val="00BE3335"/>
    <w:rsid w:val="00BE333E"/>
    <w:rsid w:val="00BE33BC"/>
    <w:rsid w:val="00BE3649"/>
    <w:rsid w:val="00BE365F"/>
    <w:rsid w:val="00BE366E"/>
    <w:rsid w:val="00BE36C2"/>
    <w:rsid w:val="00BE3786"/>
    <w:rsid w:val="00BE3867"/>
    <w:rsid w:val="00BE38B5"/>
    <w:rsid w:val="00BE3958"/>
    <w:rsid w:val="00BE396F"/>
    <w:rsid w:val="00BE3980"/>
    <w:rsid w:val="00BE399F"/>
    <w:rsid w:val="00BE3A26"/>
    <w:rsid w:val="00BE3AAE"/>
    <w:rsid w:val="00BE3CA5"/>
    <w:rsid w:val="00BE3D82"/>
    <w:rsid w:val="00BE3D88"/>
    <w:rsid w:val="00BE3DE5"/>
    <w:rsid w:val="00BE3E82"/>
    <w:rsid w:val="00BE3FBC"/>
    <w:rsid w:val="00BE3FFB"/>
    <w:rsid w:val="00BE418B"/>
    <w:rsid w:val="00BE4229"/>
    <w:rsid w:val="00BE4249"/>
    <w:rsid w:val="00BE42D4"/>
    <w:rsid w:val="00BE42DA"/>
    <w:rsid w:val="00BE43BA"/>
    <w:rsid w:val="00BE43E1"/>
    <w:rsid w:val="00BE4418"/>
    <w:rsid w:val="00BE4433"/>
    <w:rsid w:val="00BE450F"/>
    <w:rsid w:val="00BE4615"/>
    <w:rsid w:val="00BE4636"/>
    <w:rsid w:val="00BE469F"/>
    <w:rsid w:val="00BE46DB"/>
    <w:rsid w:val="00BE4723"/>
    <w:rsid w:val="00BE4777"/>
    <w:rsid w:val="00BE4991"/>
    <w:rsid w:val="00BE4994"/>
    <w:rsid w:val="00BE49A1"/>
    <w:rsid w:val="00BE4A18"/>
    <w:rsid w:val="00BE4AB6"/>
    <w:rsid w:val="00BE4B0E"/>
    <w:rsid w:val="00BE4BE1"/>
    <w:rsid w:val="00BE4BE2"/>
    <w:rsid w:val="00BE4C52"/>
    <w:rsid w:val="00BE4EBA"/>
    <w:rsid w:val="00BE4EC4"/>
    <w:rsid w:val="00BE4F1D"/>
    <w:rsid w:val="00BE4F86"/>
    <w:rsid w:val="00BE500A"/>
    <w:rsid w:val="00BE51EC"/>
    <w:rsid w:val="00BE5241"/>
    <w:rsid w:val="00BE535D"/>
    <w:rsid w:val="00BE5396"/>
    <w:rsid w:val="00BE53DE"/>
    <w:rsid w:val="00BE54F0"/>
    <w:rsid w:val="00BE554A"/>
    <w:rsid w:val="00BE55D3"/>
    <w:rsid w:val="00BE560A"/>
    <w:rsid w:val="00BE5643"/>
    <w:rsid w:val="00BE572F"/>
    <w:rsid w:val="00BE5740"/>
    <w:rsid w:val="00BE57F9"/>
    <w:rsid w:val="00BE5816"/>
    <w:rsid w:val="00BE58D7"/>
    <w:rsid w:val="00BE5974"/>
    <w:rsid w:val="00BE5A23"/>
    <w:rsid w:val="00BE5ACC"/>
    <w:rsid w:val="00BE5B3A"/>
    <w:rsid w:val="00BE5B63"/>
    <w:rsid w:val="00BE5C17"/>
    <w:rsid w:val="00BE5C79"/>
    <w:rsid w:val="00BE5CAA"/>
    <w:rsid w:val="00BE5CF1"/>
    <w:rsid w:val="00BE5D6B"/>
    <w:rsid w:val="00BE5DF6"/>
    <w:rsid w:val="00BE5E5A"/>
    <w:rsid w:val="00BE5EF5"/>
    <w:rsid w:val="00BE5F14"/>
    <w:rsid w:val="00BE5F3B"/>
    <w:rsid w:val="00BE5F40"/>
    <w:rsid w:val="00BE5F8C"/>
    <w:rsid w:val="00BE5FFF"/>
    <w:rsid w:val="00BE601C"/>
    <w:rsid w:val="00BE6075"/>
    <w:rsid w:val="00BE6081"/>
    <w:rsid w:val="00BE60DE"/>
    <w:rsid w:val="00BE610A"/>
    <w:rsid w:val="00BE6118"/>
    <w:rsid w:val="00BE61AD"/>
    <w:rsid w:val="00BE61CC"/>
    <w:rsid w:val="00BE620B"/>
    <w:rsid w:val="00BE6243"/>
    <w:rsid w:val="00BE6253"/>
    <w:rsid w:val="00BE635D"/>
    <w:rsid w:val="00BE63E6"/>
    <w:rsid w:val="00BE6407"/>
    <w:rsid w:val="00BE6435"/>
    <w:rsid w:val="00BE6458"/>
    <w:rsid w:val="00BE64FB"/>
    <w:rsid w:val="00BE6570"/>
    <w:rsid w:val="00BE6602"/>
    <w:rsid w:val="00BE66B6"/>
    <w:rsid w:val="00BE66BD"/>
    <w:rsid w:val="00BE6771"/>
    <w:rsid w:val="00BE6772"/>
    <w:rsid w:val="00BE6808"/>
    <w:rsid w:val="00BE68BA"/>
    <w:rsid w:val="00BE69D6"/>
    <w:rsid w:val="00BE6A53"/>
    <w:rsid w:val="00BE6A8A"/>
    <w:rsid w:val="00BE6B26"/>
    <w:rsid w:val="00BE6C86"/>
    <w:rsid w:val="00BE6C93"/>
    <w:rsid w:val="00BE6CD8"/>
    <w:rsid w:val="00BE6D34"/>
    <w:rsid w:val="00BE6D5E"/>
    <w:rsid w:val="00BE6D9F"/>
    <w:rsid w:val="00BE6FA9"/>
    <w:rsid w:val="00BE6FF1"/>
    <w:rsid w:val="00BE7079"/>
    <w:rsid w:val="00BE7174"/>
    <w:rsid w:val="00BE7192"/>
    <w:rsid w:val="00BE71B0"/>
    <w:rsid w:val="00BE71BE"/>
    <w:rsid w:val="00BE7287"/>
    <w:rsid w:val="00BE74F1"/>
    <w:rsid w:val="00BE7597"/>
    <w:rsid w:val="00BE75EA"/>
    <w:rsid w:val="00BE7670"/>
    <w:rsid w:val="00BE76D7"/>
    <w:rsid w:val="00BE77D7"/>
    <w:rsid w:val="00BE787E"/>
    <w:rsid w:val="00BE7906"/>
    <w:rsid w:val="00BE79CD"/>
    <w:rsid w:val="00BE79DC"/>
    <w:rsid w:val="00BE7A11"/>
    <w:rsid w:val="00BE7A22"/>
    <w:rsid w:val="00BE7A6F"/>
    <w:rsid w:val="00BE7A95"/>
    <w:rsid w:val="00BE7B59"/>
    <w:rsid w:val="00BE7C31"/>
    <w:rsid w:val="00BE7C45"/>
    <w:rsid w:val="00BE7C5D"/>
    <w:rsid w:val="00BE7D06"/>
    <w:rsid w:val="00BE7E80"/>
    <w:rsid w:val="00BE7F17"/>
    <w:rsid w:val="00BF001A"/>
    <w:rsid w:val="00BF0119"/>
    <w:rsid w:val="00BF017D"/>
    <w:rsid w:val="00BF01CD"/>
    <w:rsid w:val="00BF024B"/>
    <w:rsid w:val="00BF0263"/>
    <w:rsid w:val="00BF02F0"/>
    <w:rsid w:val="00BF0334"/>
    <w:rsid w:val="00BF0345"/>
    <w:rsid w:val="00BF038A"/>
    <w:rsid w:val="00BF0402"/>
    <w:rsid w:val="00BF0494"/>
    <w:rsid w:val="00BF054B"/>
    <w:rsid w:val="00BF054D"/>
    <w:rsid w:val="00BF0571"/>
    <w:rsid w:val="00BF06A8"/>
    <w:rsid w:val="00BF072C"/>
    <w:rsid w:val="00BF082B"/>
    <w:rsid w:val="00BF088C"/>
    <w:rsid w:val="00BF093A"/>
    <w:rsid w:val="00BF09D6"/>
    <w:rsid w:val="00BF0AEB"/>
    <w:rsid w:val="00BF0B85"/>
    <w:rsid w:val="00BF0C9F"/>
    <w:rsid w:val="00BF0CC4"/>
    <w:rsid w:val="00BF0D9D"/>
    <w:rsid w:val="00BF0E2A"/>
    <w:rsid w:val="00BF0E2C"/>
    <w:rsid w:val="00BF0FD4"/>
    <w:rsid w:val="00BF1058"/>
    <w:rsid w:val="00BF10A2"/>
    <w:rsid w:val="00BF10AA"/>
    <w:rsid w:val="00BF13DE"/>
    <w:rsid w:val="00BF1488"/>
    <w:rsid w:val="00BF14F9"/>
    <w:rsid w:val="00BF160A"/>
    <w:rsid w:val="00BF162B"/>
    <w:rsid w:val="00BF167B"/>
    <w:rsid w:val="00BF16AC"/>
    <w:rsid w:val="00BF171A"/>
    <w:rsid w:val="00BF1721"/>
    <w:rsid w:val="00BF1745"/>
    <w:rsid w:val="00BF17E5"/>
    <w:rsid w:val="00BF1818"/>
    <w:rsid w:val="00BF186C"/>
    <w:rsid w:val="00BF18CF"/>
    <w:rsid w:val="00BF1900"/>
    <w:rsid w:val="00BF1922"/>
    <w:rsid w:val="00BF1989"/>
    <w:rsid w:val="00BF198B"/>
    <w:rsid w:val="00BF19FE"/>
    <w:rsid w:val="00BF19FF"/>
    <w:rsid w:val="00BF1A14"/>
    <w:rsid w:val="00BF1AA1"/>
    <w:rsid w:val="00BF1AA4"/>
    <w:rsid w:val="00BF1BC6"/>
    <w:rsid w:val="00BF1C49"/>
    <w:rsid w:val="00BF1C76"/>
    <w:rsid w:val="00BF1C8B"/>
    <w:rsid w:val="00BF1DAB"/>
    <w:rsid w:val="00BF1DBD"/>
    <w:rsid w:val="00BF1E36"/>
    <w:rsid w:val="00BF1E3B"/>
    <w:rsid w:val="00BF1E6D"/>
    <w:rsid w:val="00BF1ECE"/>
    <w:rsid w:val="00BF1EE6"/>
    <w:rsid w:val="00BF1F15"/>
    <w:rsid w:val="00BF1F35"/>
    <w:rsid w:val="00BF1FA6"/>
    <w:rsid w:val="00BF1FA8"/>
    <w:rsid w:val="00BF2149"/>
    <w:rsid w:val="00BF21E4"/>
    <w:rsid w:val="00BF222B"/>
    <w:rsid w:val="00BF2256"/>
    <w:rsid w:val="00BF22E6"/>
    <w:rsid w:val="00BF22F4"/>
    <w:rsid w:val="00BF2347"/>
    <w:rsid w:val="00BF238F"/>
    <w:rsid w:val="00BF2396"/>
    <w:rsid w:val="00BF23AA"/>
    <w:rsid w:val="00BF2434"/>
    <w:rsid w:val="00BF258B"/>
    <w:rsid w:val="00BF25C4"/>
    <w:rsid w:val="00BF25FB"/>
    <w:rsid w:val="00BF2660"/>
    <w:rsid w:val="00BF2693"/>
    <w:rsid w:val="00BF269E"/>
    <w:rsid w:val="00BF26CB"/>
    <w:rsid w:val="00BF274C"/>
    <w:rsid w:val="00BF2763"/>
    <w:rsid w:val="00BF2780"/>
    <w:rsid w:val="00BF290E"/>
    <w:rsid w:val="00BF297C"/>
    <w:rsid w:val="00BF29AC"/>
    <w:rsid w:val="00BF29FD"/>
    <w:rsid w:val="00BF2B87"/>
    <w:rsid w:val="00BF2BB8"/>
    <w:rsid w:val="00BF2BC4"/>
    <w:rsid w:val="00BF2C59"/>
    <w:rsid w:val="00BF2C63"/>
    <w:rsid w:val="00BF2CB0"/>
    <w:rsid w:val="00BF2D0A"/>
    <w:rsid w:val="00BF2E18"/>
    <w:rsid w:val="00BF2E6D"/>
    <w:rsid w:val="00BF2E92"/>
    <w:rsid w:val="00BF2EB1"/>
    <w:rsid w:val="00BF2EFC"/>
    <w:rsid w:val="00BF301B"/>
    <w:rsid w:val="00BF3068"/>
    <w:rsid w:val="00BF31B2"/>
    <w:rsid w:val="00BF31D3"/>
    <w:rsid w:val="00BF322A"/>
    <w:rsid w:val="00BF322B"/>
    <w:rsid w:val="00BF3249"/>
    <w:rsid w:val="00BF3257"/>
    <w:rsid w:val="00BF3315"/>
    <w:rsid w:val="00BF3374"/>
    <w:rsid w:val="00BF33F4"/>
    <w:rsid w:val="00BF343E"/>
    <w:rsid w:val="00BF345A"/>
    <w:rsid w:val="00BF345F"/>
    <w:rsid w:val="00BF34A0"/>
    <w:rsid w:val="00BF35DB"/>
    <w:rsid w:val="00BF35F0"/>
    <w:rsid w:val="00BF3637"/>
    <w:rsid w:val="00BF36AB"/>
    <w:rsid w:val="00BF36F1"/>
    <w:rsid w:val="00BF377B"/>
    <w:rsid w:val="00BF3791"/>
    <w:rsid w:val="00BF37C9"/>
    <w:rsid w:val="00BF37F9"/>
    <w:rsid w:val="00BF3820"/>
    <w:rsid w:val="00BF3894"/>
    <w:rsid w:val="00BF3954"/>
    <w:rsid w:val="00BF399B"/>
    <w:rsid w:val="00BF39D5"/>
    <w:rsid w:val="00BF39FD"/>
    <w:rsid w:val="00BF3A34"/>
    <w:rsid w:val="00BF3A40"/>
    <w:rsid w:val="00BF3A9B"/>
    <w:rsid w:val="00BF3ABF"/>
    <w:rsid w:val="00BF3B56"/>
    <w:rsid w:val="00BF3BF1"/>
    <w:rsid w:val="00BF3C65"/>
    <w:rsid w:val="00BF3C67"/>
    <w:rsid w:val="00BF3CA6"/>
    <w:rsid w:val="00BF3D30"/>
    <w:rsid w:val="00BF3D78"/>
    <w:rsid w:val="00BF3E24"/>
    <w:rsid w:val="00BF3E96"/>
    <w:rsid w:val="00BF3E97"/>
    <w:rsid w:val="00BF3EEA"/>
    <w:rsid w:val="00BF3F6C"/>
    <w:rsid w:val="00BF3FAD"/>
    <w:rsid w:val="00BF4093"/>
    <w:rsid w:val="00BF40C0"/>
    <w:rsid w:val="00BF412D"/>
    <w:rsid w:val="00BF41CF"/>
    <w:rsid w:val="00BF4214"/>
    <w:rsid w:val="00BF4287"/>
    <w:rsid w:val="00BF4383"/>
    <w:rsid w:val="00BF43B4"/>
    <w:rsid w:val="00BF43BC"/>
    <w:rsid w:val="00BF43F0"/>
    <w:rsid w:val="00BF442D"/>
    <w:rsid w:val="00BF453F"/>
    <w:rsid w:val="00BF454E"/>
    <w:rsid w:val="00BF45A3"/>
    <w:rsid w:val="00BF45FC"/>
    <w:rsid w:val="00BF461F"/>
    <w:rsid w:val="00BF471A"/>
    <w:rsid w:val="00BF4752"/>
    <w:rsid w:val="00BF4781"/>
    <w:rsid w:val="00BF4847"/>
    <w:rsid w:val="00BF4896"/>
    <w:rsid w:val="00BF489B"/>
    <w:rsid w:val="00BF48E2"/>
    <w:rsid w:val="00BF4953"/>
    <w:rsid w:val="00BF4A31"/>
    <w:rsid w:val="00BF4A49"/>
    <w:rsid w:val="00BF4BB9"/>
    <w:rsid w:val="00BF4D10"/>
    <w:rsid w:val="00BF4D4C"/>
    <w:rsid w:val="00BF4E14"/>
    <w:rsid w:val="00BF4F56"/>
    <w:rsid w:val="00BF4FFC"/>
    <w:rsid w:val="00BF5040"/>
    <w:rsid w:val="00BF5169"/>
    <w:rsid w:val="00BF5224"/>
    <w:rsid w:val="00BF52CA"/>
    <w:rsid w:val="00BF52E0"/>
    <w:rsid w:val="00BF52FB"/>
    <w:rsid w:val="00BF53BE"/>
    <w:rsid w:val="00BF5443"/>
    <w:rsid w:val="00BF5524"/>
    <w:rsid w:val="00BF5594"/>
    <w:rsid w:val="00BF55F2"/>
    <w:rsid w:val="00BF5608"/>
    <w:rsid w:val="00BF574D"/>
    <w:rsid w:val="00BF5780"/>
    <w:rsid w:val="00BF586B"/>
    <w:rsid w:val="00BF5953"/>
    <w:rsid w:val="00BF5995"/>
    <w:rsid w:val="00BF5A94"/>
    <w:rsid w:val="00BF5AAC"/>
    <w:rsid w:val="00BF5AE0"/>
    <w:rsid w:val="00BF5AF1"/>
    <w:rsid w:val="00BF5B5B"/>
    <w:rsid w:val="00BF5B78"/>
    <w:rsid w:val="00BF5B83"/>
    <w:rsid w:val="00BF5BCD"/>
    <w:rsid w:val="00BF5C95"/>
    <w:rsid w:val="00BF5CFF"/>
    <w:rsid w:val="00BF5E31"/>
    <w:rsid w:val="00BF5EC3"/>
    <w:rsid w:val="00BF5EE1"/>
    <w:rsid w:val="00BF5F03"/>
    <w:rsid w:val="00BF602E"/>
    <w:rsid w:val="00BF6127"/>
    <w:rsid w:val="00BF613C"/>
    <w:rsid w:val="00BF6150"/>
    <w:rsid w:val="00BF616A"/>
    <w:rsid w:val="00BF6263"/>
    <w:rsid w:val="00BF62B5"/>
    <w:rsid w:val="00BF63A4"/>
    <w:rsid w:val="00BF642F"/>
    <w:rsid w:val="00BF6488"/>
    <w:rsid w:val="00BF6490"/>
    <w:rsid w:val="00BF65A8"/>
    <w:rsid w:val="00BF65BB"/>
    <w:rsid w:val="00BF66D6"/>
    <w:rsid w:val="00BF6739"/>
    <w:rsid w:val="00BF673B"/>
    <w:rsid w:val="00BF6744"/>
    <w:rsid w:val="00BF6769"/>
    <w:rsid w:val="00BF682C"/>
    <w:rsid w:val="00BF6843"/>
    <w:rsid w:val="00BF684E"/>
    <w:rsid w:val="00BF6888"/>
    <w:rsid w:val="00BF6927"/>
    <w:rsid w:val="00BF696D"/>
    <w:rsid w:val="00BF6A5E"/>
    <w:rsid w:val="00BF6ABD"/>
    <w:rsid w:val="00BF6B11"/>
    <w:rsid w:val="00BF6B1C"/>
    <w:rsid w:val="00BF6CD3"/>
    <w:rsid w:val="00BF6D1F"/>
    <w:rsid w:val="00BF6D5D"/>
    <w:rsid w:val="00BF6E91"/>
    <w:rsid w:val="00BF6EED"/>
    <w:rsid w:val="00BF6F39"/>
    <w:rsid w:val="00BF6F4D"/>
    <w:rsid w:val="00BF6F69"/>
    <w:rsid w:val="00BF6F79"/>
    <w:rsid w:val="00BF6FE4"/>
    <w:rsid w:val="00BF701B"/>
    <w:rsid w:val="00BF7079"/>
    <w:rsid w:val="00BF70E2"/>
    <w:rsid w:val="00BF70E8"/>
    <w:rsid w:val="00BF711D"/>
    <w:rsid w:val="00BF7132"/>
    <w:rsid w:val="00BF7165"/>
    <w:rsid w:val="00BF728B"/>
    <w:rsid w:val="00BF72AD"/>
    <w:rsid w:val="00BF73A2"/>
    <w:rsid w:val="00BF73BD"/>
    <w:rsid w:val="00BF76EC"/>
    <w:rsid w:val="00BF76FD"/>
    <w:rsid w:val="00BF776B"/>
    <w:rsid w:val="00BF77A4"/>
    <w:rsid w:val="00BF77BF"/>
    <w:rsid w:val="00BF781D"/>
    <w:rsid w:val="00BF782C"/>
    <w:rsid w:val="00BF7830"/>
    <w:rsid w:val="00BF7869"/>
    <w:rsid w:val="00BF787A"/>
    <w:rsid w:val="00BF791E"/>
    <w:rsid w:val="00BF7998"/>
    <w:rsid w:val="00BF79BC"/>
    <w:rsid w:val="00BF79F1"/>
    <w:rsid w:val="00BF7B0C"/>
    <w:rsid w:val="00BF7B7D"/>
    <w:rsid w:val="00BF7C50"/>
    <w:rsid w:val="00BF7D54"/>
    <w:rsid w:val="00BF7D92"/>
    <w:rsid w:val="00BF7DB8"/>
    <w:rsid w:val="00BF7E25"/>
    <w:rsid w:val="00BF7EF2"/>
    <w:rsid w:val="00BF7F08"/>
    <w:rsid w:val="00BF7FF6"/>
    <w:rsid w:val="00C0003B"/>
    <w:rsid w:val="00C0004D"/>
    <w:rsid w:val="00C00171"/>
    <w:rsid w:val="00C00179"/>
    <w:rsid w:val="00C002F5"/>
    <w:rsid w:val="00C00328"/>
    <w:rsid w:val="00C003A3"/>
    <w:rsid w:val="00C004A8"/>
    <w:rsid w:val="00C00510"/>
    <w:rsid w:val="00C00583"/>
    <w:rsid w:val="00C005F2"/>
    <w:rsid w:val="00C007B7"/>
    <w:rsid w:val="00C00829"/>
    <w:rsid w:val="00C0084F"/>
    <w:rsid w:val="00C0089A"/>
    <w:rsid w:val="00C0089F"/>
    <w:rsid w:val="00C008C3"/>
    <w:rsid w:val="00C008DF"/>
    <w:rsid w:val="00C00965"/>
    <w:rsid w:val="00C00978"/>
    <w:rsid w:val="00C0098D"/>
    <w:rsid w:val="00C009F6"/>
    <w:rsid w:val="00C00ABA"/>
    <w:rsid w:val="00C00AEB"/>
    <w:rsid w:val="00C00AF8"/>
    <w:rsid w:val="00C00B5D"/>
    <w:rsid w:val="00C00BBC"/>
    <w:rsid w:val="00C00C28"/>
    <w:rsid w:val="00C00D04"/>
    <w:rsid w:val="00C00D58"/>
    <w:rsid w:val="00C00D90"/>
    <w:rsid w:val="00C00D9C"/>
    <w:rsid w:val="00C00E27"/>
    <w:rsid w:val="00C00FC7"/>
    <w:rsid w:val="00C01115"/>
    <w:rsid w:val="00C011E1"/>
    <w:rsid w:val="00C01248"/>
    <w:rsid w:val="00C01293"/>
    <w:rsid w:val="00C0129D"/>
    <w:rsid w:val="00C0129E"/>
    <w:rsid w:val="00C0145D"/>
    <w:rsid w:val="00C014EB"/>
    <w:rsid w:val="00C01662"/>
    <w:rsid w:val="00C016A0"/>
    <w:rsid w:val="00C016E6"/>
    <w:rsid w:val="00C01775"/>
    <w:rsid w:val="00C01783"/>
    <w:rsid w:val="00C01785"/>
    <w:rsid w:val="00C0185C"/>
    <w:rsid w:val="00C018E0"/>
    <w:rsid w:val="00C01930"/>
    <w:rsid w:val="00C01A0A"/>
    <w:rsid w:val="00C01A99"/>
    <w:rsid w:val="00C01C7D"/>
    <w:rsid w:val="00C01C9B"/>
    <w:rsid w:val="00C01DA6"/>
    <w:rsid w:val="00C01DCD"/>
    <w:rsid w:val="00C01ED7"/>
    <w:rsid w:val="00C01F2F"/>
    <w:rsid w:val="00C01F73"/>
    <w:rsid w:val="00C02009"/>
    <w:rsid w:val="00C0203D"/>
    <w:rsid w:val="00C0205E"/>
    <w:rsid w:val="00C0207E"/>
    <w:rsid w:val="00C02087"/>
    <w:rsid w:val="00C020AC"/>
    <w:rsid w:val="00C02168"/>
    <w:rsid w:val="00C02178"/>
    <w:rsid w:val="00C02207"/>
    <w:rsid w:val="00C022F5"/>
    <w:rsid w:val="00C02355"/>
    <w:rsid w:val="00C02444"/>
    <w:rsid w:val="00C02458"/>
    <w:rsid w:val="00C02470"/>
    <w:rsid w:val="00C02508"/>
    <w:rsid w:val="00C02539"/>
    <w:rsid w:val="00C0258C"/>
    <w:rsid w:val="00C026F2"/>
    <w:rsid w:val="00C02702"/>
    <w:rsid w:val="00C02727"/>
    <w:rsid w:val="00C027DC"/>
    <w:rsid w:val="00C027E7"/>
    <w:rsid w:val="00C0280F"/>
    <w:rsid w:val="00C02838"/>
    <w:rsid w:val="00C02893"/>
    <w:rsid w:val="00C028AA"/>
    <w:rsid w:val="00C028C6"/>
    <w:rsid w:val="00C02931"/>
    <w:rsid w:val="00C02A66"/>
    <w:rsid w:val="00C02AB1"/>
    <w:rsid w:val="00C02AC5"/>
    <w:rsid w:val="00C02B51"/>
    <w:rsid w:val="00C02CAA"/>
    <w:rsid w:val="00C02CF0"/>
    <w:rsid w:val="00C02DC4"/>
    <w:rsid w:val="00C02DDA"/>
    <w:rsid w:val="00C02E42"/>
    <w:rsid w:val="00C02E44"/>
    <w:rsid w:val="00C02E8D"/>
    <w:rsid w:val="00C02ED1"/>
    <w:rsid w:val="00C02F7A"/>
    <w:rsid w:val="00C02FD3"/>
    <w:rsid w:val="00C03046"/>
    <w:rsid w:val="00C031CC"/>
    <w:rsid w:val="00C0321F"/>
    <w:rsid w:val="00C032DB"/>
    <w:rsid w:val="00C03369"/>
    <w:rsid w:val="00C0338F"/>
    <w:rsid w:val="00C033A6"/>
    <w:rsid w:val="00C033B6"/>
    <w:rsid w:val="00C033EC"/>
    <w:rsid w:val="00C03414"/>
    <w:rsid w:val="00C03492"/>
    <w:rsid w:val="00C0351C"/>
    <w:rsid w:val="00C03529"/>
    <w:rsid w:val="00C035A0"/>
    <w:rsid w:val="00C036A5"/>
    <w:rsid w:val="00C03731"/>
    <w:rsid w:val="00C03810"/>
    <w:rsid w:val="00C03816"/>
    <w:rsid w:val="00C0385F"/>
    <w:rsid w:val="00C0386E"/>
    <w:rsid w:val="00C038A0"/>
    <w:rsid w:val="00C038D9"/>
    <w:rsid w:val="00C038E9"/>
    <w:rsid w:val="00C039BE"/>
    <w:rsid w:val="00C03BEB"/>
    <w:rsid w:val="00C03BFD"/>
    <w:rsid w:val="00C03D00"/>
    <w:rsid w:val="00C03D8A"/>
    <w:rsid w:val="00C03DFE"/>
    <w:rsid w:val="00C03EA4"/>
    <w:rsid w:val="00C03F08"/>
    <w:rsid w:val="00C03F20"/>
    <w:rsid w:val="00C03F2C"/>
    <w:rsid w:val="00C03F47"/>
    <w:rsid w:val="00C03FE9"/>
    <w:rsid w:val="00C04003"/>
    <w:rsid w:val="00C04021"/>
    <w:rsid w:val="00C04038"/>
    <w:rsid w:val="00C0409D"/>
    <w:rsid w:val="00C04312"/>
    <w:rsid w:val="00C04325"/>
    <w:rsid w:val="00C043B7"/>
    <w:rsid w:val="00C04413"/>
    <w:rsid w:val="00C04440"/>
    <w:rsid w:val="00C04463"/>
    <w:rsid w:val="00C0446C"/>
    <w:rsid w:val="00C04473"/>
    <w:rsid w:val="00C044A6"/>
    <w:rsid w:val="00C0458D"/>
    <w:rsid w:val="00C045D6"/>
    <w:rsid w:val="00C045E2"/>
    <w:rsid w:val="00C04626"/>
    <w:rsid w:val="00C04642"/>
    <w:rsid w:val="00C0467B"/>
    <w:rsid w:val="00C04696"/>
    <w:rsid w:val="00C04746"/>
    <w:rsid w:val="00C04781"/>
    <w:rsid w:val="00C0483C"/>
    <w:rsid w:val="00C0487B"/>
    <w:rsid w:val="00C048D4"/>
    <w:rsid w:val="00C048D6"/>
    <w:rsid w:val="00C048F1"/>
    <w:rsid w:val="00C04916"/>
    <w:rsid w:val="00C04937"/>
    <w:rsid w:val="00C04976"/>
    <w:rsid w:val="00C049D8"/>
    <w:rsid w:val="00C04A0E"/>
    <w:rsid w:val="00C04B50"/>
    <w:rsid w:val="00C04BDA"/>
    <w:rsid w:val="00C04C57"/>
    <w:rsid w:val="00C04ED5"/>
    <w:rsid w:val="00C05119"/>
    <w:rsid w:val="00C05125"/>
    <w:rsid w:val="00C05168"/>
    <w:rsid w:val="00C051EA"/>
    <w:rsid w:val="00C05226"/>
    <w:rsid w:val="00C052BB"/>
    <w:rsid w:val="00C052E5"/>
    <w:rsid w:val="00C05303"/>
    <w:rsid w:val="00C05336"/>
    <w:rsid w:val="00C05362"/>
    <w:rsid w:val="00C053A1"/>
    <w:rsid w:val="00C05436"/>
    <w:rsid w:val="00C0550D"/>
    <w:rsid w:val="00C0559E"/>
    <w:rsid w:val="00C05653"/>
    <w:rsid w:val="00C05707"/>
    <w:rsid w:val="00C0570D"/>
    <w:rsid w:val="00C05752"/>
    <w:rsid w:val="00C05760"/>
    <w:rsid w:val="00C05890"/>
    <w:rsid w:val="00C05956"/>
    <w:rsid w:val="00C0595E"/>
    <w:rsid w:val="00C059B2"/>
    <w:rsid w:val="00C059CE"/>
    <w:rsid w:val="00C05AF0"/>
    <w:rsid w:val="00C05B4E"/>
    <w:rsid w:val="00C05B71"/>
    <w:rsid w:val="00C05C71"/>
    <w:rsid w:val="00C05CCE"/>
    <w:rsid w:val="00C05DF4"/>
    <w:rsid w:val="00C05E9D"/>
    <w:rsid w:val="00C05EB9"/>
    <w:rsid w:val="00C05FDD"/>
    <w:rsid w:val="00C0622C"/>
    <w:rsid w:val="00C06295"/>
    <w:rsid w:val="00C062BD"/>
    <w:rsid w:val="00C062E5"/>
    <w:rsid w:val="00C0638A"/>
    <w:rsid w:val="00C06487"/>
    <w:rsid w:val="00C064C6"/>
    <w:rsid w:val="00C06630"/>
    <w:rsid w:val="00C06673"/>
    <w:rsid w:val="00C0671A"/>
    <w:rsid w:val="00C06731"/>
    <w:rsid w:val="00C068D3"/>
    <w:rsid w:val="00C069BC"/>
    <w:rsid w:val="00C06A76"/>
    <w:rsid w:val="00C06AD1"/>
    <w:rsid w:val="00C06B47"/>
    <w:rsid w:val="00C06CDF"/>
    <w:rsid w:val="00C06D93"/>
    <w:rsid w:val="00C06E31"/>
    <w:rsid w:val="00C06E76"/>
    <w:rsid w:val="00C06EA8"/>
    <w:rsid w:val="00C06EEC"/>
    <w:rsid w:val="00C06F73"/>
    <w:rsid w:val="00C07012"/>
    <w:rsid w:val="00C0716C"/>
    <w:rsid w:val="00C0716E"/>
    <w:rsid w:val="00C07227"/>
    <w:rsid w:val="00C072B0"/>
    <w:rsid w:val="00C07379"/>
    <w:rsid w:val="00C0739D"/>
    <w:rsid w:val="00C07435"/>
    <w:rsid w:val="00C07438"/>
    <w:rsid w:val="00C07451"/>
    <w:rsid w:val="00C074ED"/>
    <w:rsid w:val="00C07527"/>
    <w:rsid w:val="00C075C8"/>
    <w:rsid w:val="00C07600"/>
    <w:rsid w:val="00C07708"/>
    <w:rsid w:val="00C07757"/>
    <w:rsid w:val="00C077A2"/>
    <w:rsid w:val="00C077A4"/>
    <w:rsid w:val="00C0786F"/>
    <w:rsid w:val="00C078B5"/>
    <w:rsid w:val="00C078DC"/>
    <w:rsid w:val="00C07908"/>
    <w:rsid w:val="00C079A8"/>
    <w:rsid w:val="00C079AA"/>
    <w:rsid w:val="00C07A6E"/>
    <w:rsid w:val="00C07B58"/>
    <w:rsid w:val="00C07C0D"/>
    <w:rsid w:val="00C07CA8"/>
    <w:rsid w:val="00C07CC5"/>
    <w:rsid w:val="00C07D09"/>
    <w:rsid w:val="00C07D38"/>
    <w:rsid w:val="00C07D76"/>
    <w:rsid w:val="00C07D8E"/>
    <w:rsid w:val="00C07DAA"/>
    <w:rsid w:val="00C07DE3"/>
    <w:rsid w:val="00C07E0D"/>
    <w:rsid w:val="00C07E5D"/>
    <w:rsid w:val="00C07E60"/>
    <w:rsid w:val="00C07EEC"/>
    <w:rsid w:val="00C07FC4"/>
    <w:rsid w:val="00C07FC7"/>
    <w:rsid w:val="00C10049"/>
    <w:rsid w:val="00C10051"/>
    <w:rsid w:val="00C10083"/>
    <w:rsid w:val="00C100AB"/>
    <w:rsid w:val="00C101E5"/>
    <w:rsid w:val="00C1021A"/>
    <w:rsid w:val="00C102D7"/>
    <w:rsid w:val="00C102F0"/>
    <w:rsid w:val="00C1033C"/>
    <w:rsid w:val="00C1038C"/>
    <w:rsid w:val="00C104E6"/>
    <w:rsid w:val="00C105A4"/>
    <w:rsid w:val="00C105BC"/>
    <w:rsid w:val="00C10646"/>
    <w:rsid w:val="00C10768"/>
    <w:rsid w:val="00C10882"/>
    <w:rsid w:val="00C1097F"/>
    <w:rsid w:val="00C1099D"/>
    <w:rsid w:val="00C109A0"/>
    <w:rsid w:val="00C10AA0"/>
    <w:rsid w:val="00C10AEC"/>
    <w:rsid w:val="00C10AF2"/>
    <w:rsid w:val="00C10B16"/>
    <w:rsid w:val="00C10BC4"/>
    <w:rsid w:val="00C10BEB"/>
    <w:rsid w:val="00C10C91"/>
    <w:rsid w:val="00C10CAB"/>
    <w:rsid w:val="00C10CCE"/>
    <w:rsid w:val="00C10D17"/>
    <w:rsid w:val="00C10D78"/>
    <w:rsid w:val="00C10E66"/>
    <w:rsid w:val="00C10FA2"/>
    <w:rsid w:val="00C10FB6"/>
    <w:rsid w:val="00C11032"/>
    <w:rsid w:val="00C11062"/>
    <w:rsid w:val="00C11154"/>
    <w:rsid w:val="00C11297"/>
    <w:rsid w:val="00C112ED"/>
    <w:rsid w:val="00C11325"/>
    <w:rsid w:val="00C11397"/>
    <w:rsid w:val="00C11415"/>
    <w:rsid w:val="00C114CE"/>
    <w:rsid w:val="00C115AF"/>
    <w:rsid w:val="00C11606"/>
    <w:rsid w:val="00C1161E"/>
    <w:rsid w:val="00C116B5"/>
    <w:rsid w:val="00C11757"/>
    <w:rsid w:val="00C1179C"/>
    <w:rsid w:val="00C11802"/>
    <w:rsid w:val="00C1186A"/>
    <w:rsid w:val="00C118B4"/>
    <w:rsid w:val="00C1191D"/>
    <w:rsid w:val="00C11963"/>
    <w:rsid w:val="00C11999"/>
    <w:rsid w:val="00C119C1"/>
    <w:rsid w:val="00C119E0"/>
    <w:rsid w:val="00C11A05"/>
    <w:rsid w:val="00C11A34"/>
    <w:rsid w:val="00C11A59"/>
    <w:rsid w:val="00C11B85"/>
    <w:rsid w:val="00C11C41"/>
    <w:rsid w:val="00C11CC8"/>
    <w:rsid w:val="00C11CF1"/>
    <w:rsid w:val="00C11D2B"/>
    <w:rsid w:val="00C11D93"/>
    <w:rsid w:val="00C11D9F"/>
    <w:rsid w:val="00C11DA5"/>
    <w:rsid w:val="00C11DF8"/>
    <w:rsid w:val="00C11E4B"/>
    <w:rsid w:val="00C11F10"/>
    <w:rsid w:val="00C11FCD"/>
    <w:rsid w:val="00C11FF6"/>
    <w:rsid w:val="00C12012"/>
    <w:rsid w:val="00C12019"/>
    <w:rsid w:val="00C120E1"/>
    <w:rsid w:val="00C1211D"/>
    <w:rsid w:val="00C1222C"/>
    <w:rsid w:val="00C1224D"/>
    <w:rsid w:val="00C1228E"/>
    <w:rsid w:val="00C122E8"/>
    <w:rsid w:val="00C1235D"/>
    <w:rsid w:val="00C123A0"/>
    <w:rsid w:val="00C1243C"/>
    <w:rsid w:val="00C1243E"/>
    <w:rsid w:val="00C12516"/>
    <w:rsid w:val="00C12547"/>
    <w:rsid w:val="00C1255C"/>
    <w:rsid w:val="00C12561"/>
    <w:rsid w:val="00C125D0"/>
    <w:rsid w:val="00C125D5"/>
    <w:rsid w:val="00C12626"/>
    <w:rsid w:val="00C12651"/>
    <w:rsid w:val="00C1265D"/>
    <w:rsid w:val="00C1271A"/>
    <w:rsid w:val="00C12867"/>
    <w:rsid w:val="00C1289D"/>
    <w:rsid w:val="00C128A8"/>
    <w:rsid w:val="00C128FC"/>
    <w:rsid w:val="00C1293B"/>
    <w:rsid w:val="00C12940"/>
    <w:rsid w:val="00C12996"/>
    <w:rsid w:val="00C129A1"/>
    <w:rsid w:val="00C129DC"/>
    <w:rsid w:val="00C129F9"/>
    <w:rsid w:val="00C12AB5"/>
    <w:rsid w:val="00C12AC0"/>
    <w:rsid w:val="00C12AED"/>
    <w:rsid w:val="00C12B67"/>
    <w:rsid w:val="00C12CA4"/>
    <w:rsid w:val="00C12CF4"/>
    <w:rsid w:val="00C12CFA"/>
    <w:rsid w:val="00C12D1D"/>
    <w:rsid w:val="00C12D38"/>
    <w:rsid w:val="00C12DF8"/>
    <w:rsid w:val="00C12F66"/>
    <w:rsid w:val="00C13087"/>
    <w:rsid w:val="00C13127"/>
    <w:rsid w:val="00C131F4"/>
    <w:rsid w:val="00C1326F"/>
    <w:rsid w:val="00C1329C"/>
    <w:rsid w:val="00C13404"/>
    <w:rsid w:val="00C13428"/>
    <w:rsid w:val="00C13493"/>
    <w:rsid w:val="00C1352C"/>
    <w:rsid w:val="00C13599"/>
    <w:rsid w:val="00C1359C"/>
    <w:rsid w:val="00C135C7"/>
    <w:rsid w:val="00C136AA"/>
    <w:rsid w:val="00C136CC"/>
    <w:rsid w:val="00C136E1"/>
    <w:rsid w:val="00C136FC"/>
    <w:rsid w:val="00C1376F"/>
    <w:rsid w:val="00C137B2"/>
    <w:rsid w:val="00C1385B"/>
    <w:rsid w:val="00C1392D"/>
    <w:rsid w:val="00C13A8F"/>
    <w:rsid w:val="00C13B44"/>
    <w:rsid w:val="00C13C45"/>
    <w:rsid w:val="00C13D68"/>
    <w:rsid w:val="00C13D89"/>
    <w:rsid w:val="00C13DAE"/>
    <w:rsid w:val="00C13E5F"/>
    <w:rsid w:val="00C14041"/>
    <w:rsid w:val="00C1405C"/>
    <w:rsid w:val="00C14066"/>
    <w:rsid w:val="00C14070"/>
    <w:rsid w:val="00C140CE"/>
    <w:rsid w:val="00C14159"/>
    <w:rsid w:val="00C142E8"/>
    <w:rsid w:val="00C14300"/>
    <w:rsid w:val="00C143B3"/>
    <w:rsid w:val="00C1444E"/>
    <w:rsid w:val="00C14454"/>
    <w:rsid w:val="00C1445F"/>
    <w:rsid w:val="00C144FE"/>
    <w:rsid w:val="00C145B8"/>
    <w:rsid w:val="00C145C8"/>
    <w:rsid w:val="00C146C4"/>
    <w:rsid w:val="00C1476E"/>
    <w:rsid w:val="00C14771"/>
    <w:rsid w:val="00C14849"/>
    <w:rsid w:val="00C148DA"/>
    <w:rsid w:val="00C14940"/>
    <w:rsid w:val="00C14A36"/>
    <w:rsid w:val="00C14AC0"/>
    <w:rsid w:val="00C14AF7"/>
    <w:rsid w:val="00C14B00"/>
    <w:rsid w:val="00C14B47"/>
    <w:rsid w:val="00C14B5C"/>
    <w:rsid w:val="00C14C71"/>
    <w:rsid w:val="00C14DD8"/>
    <w:rsid w:val="00C14E0B"/>
    <w:rsid w:val="00C14E70"/>
    <w:rsid w:val="00C14EEF"/>
    <w:rsid w:val="00C15018"/>
    <w:rsid w:val="00C1507E"/>
    <w:rsid w:val="00C150B6"/>
    <w:rsid w:val="00C15105"/>
    <w:rsid w:val="00C1513B"/>
    <w:rsid w:val="00C151FF"/>
    <w:rsid w:val="00C15203"/>
    <w:rsid w:val="00C15263"/>
    <w:rsid w:val="00C153D1"/>
    <w:rsid w:val="00C1545A"/>
    <w:rsid w:val="00C15588"/>
    <w:rsid w:val="00C15594"/>
    <w:rsid w:val="00C1566E"/>
    <w:rsid w:val="00C156CF"/>
    <w:rsid w:val="00C157B7"/>
    <w:rsid w:val="00C15894"/>
    <w:rsid w:val="00C158BC"/>
    <w:rsid w:val="00C1593D"/>
    <w:rsid w:val="00C159E0"/>
    <w:rsid w:val="00C15A79"/>
    <w:rsid w:val="00C15A7A"/>
    <w:rsid w:val="00C15AA1"/>
    <w:rsid w:val="00C15AC7"/>
    <w:rsid w:val="00C15B73"/>
    <w:rsid w:val="00C15C39"/>
    <w:rsid w:val="00C15C47"/>
    <w:rsid w:val="00C15CC9"/>
    <w:rsid w:val="00C15CDA"/>
    <w:rsid w:val="00C15D1D"/>
    <w:rsid w:val="00C15DD9"/>
    <w:rsid w:val="00C15EB1"/>
    <w:rsid w:val="00C15F07"/>
    <w:rsid w:val="00C16014"/>
    <w:rsid w:val="00C16032"/>
    <w:rsid w:val="00C1608B"/>
    <w:rsid w:val="00C1608C"/>
    <w:rsid w:val="00C160D7"/>
    <w:rsid w:val="00C16105"/>
    <w:rsid w:val="00C1614C"/>
    <w:rsid w:val="00C16160"/>
    <w:rsid w:val="00C161E6"/>
    <w:rsid w:val="00C1632A"/>
    <w:rsid w:val="00C164D0"/>
    <w:rsid w:val="00C165CA"/>
    <w:rsid w:val="00C165E0"/>
    <w:rsid w:val="00C1668A"/>
    <w:rsid w:val="00C16746"/>
    <w:rsid w:val="00C1680D"/>
    <w:rsid w:val="00C16908"/>
    <w:rsid w:val="00C169D0"/>
    <w:rsid w:val="00C169F0"/>
    <w:rsid w:val="00C16B0F"/>
    <w:rsid w:val="00C16C91"/>
    <w:rsid w:val="00C16CB9"/>
    <w:rsid w:val="00C16CCD"/>
    <w:rsid w:val="00C16D67"/>
    <w:rsid w:val="00C16DF4"/>
    <w:rsid w:val="00C16E76"/>
    <w:rsid w:val="00C16ECE"/>
    <w:rsid w:val="00C16F0C"/>
    <w:rsid w:val="00C16F3A"/>
    <w:rsid w:val="00C16FB5"/>
    <w:rsid w:val="00C171F3"/>
    <w:rsid w:val="00C1720E"/>
    <w:rsid w:val="00C1721B"/>
    <w:rsid w:val="00C17288"/>
    <w:rsid w:val="00C1728E"/>
    <w:rsid w:val="00C172AA"/>
    <w:rsid w:val="00C172B0"/>
    <w:rsid w:val="00C172CC"/>
    <w:rsid w:val="00C174EA"/>
    <w:rsid w:val="00C1752D"/>
    <w:rsid w:val="00C176D9"/>
    <w:rsid w:val="00C1773D"/>
    <w:rsid w:val="00C1773F"/>
    <w:rsid w:val="00C17808"/>
    <w:rsid w:val="00C17866"/>
    <w:rsid w:val="00C1787B"/>
    <w:rsid w:val="00C178B5"/>
    <w:rsid w:val="00C1791F"/>
    <w:rsid w:val="00C1792F"/>
    <w:rsid w:val="00C179A4"/>
    <w:rsid w:val="00C17A14"/>
    <w:rsid w:val="00C17A2D"/>
    <w:rsid w:val="00C17BC4"/>
    <w:rsid w:val="00C17CEB"/>
    <w:rsid w:val="00C17D7F"/>
    <w:rsid w:val="00C17DA9"/>
    <w:rsid w:val="00C17E44"/>
    <w:rsid w:val="00C17EC4"/>
    <w:rsid w:val="00C17F80"/>
    <w:rsid w:val="00C17F99"/>
    <w:rsid w:val="00C17FEB"/>
    <w:rsid w:val="00C20007"/>
    <w:rsid w:val="00C20031"/>
    <w:rsid w:val="00C20032"/>
    <w:rsid w:val="00C20099"/>
    <w:rsid w:val="00C2021A"/>
    <w:rsid w:val="00C202A3"/>
    <w:rsid w:val="00C2039E"/>
    <w:rsid w:val="00C203B3"/>
    <w:rsid w:val="00C20511"/>
    <w:rsid w:val="00C20578"/>
    <w:rsid w:val="00C20658"/>
    <w:rsid w:val="00C206D8"/>
    <w:rsid w:val="00C206E5"/>
    <w:rsid w:val="00C20711"/>
    <w:rsid w:val="00C20786"/>
    <w:rsid w:val="00C207B7"/>
    <w:rsid w:val="00C2082F"/>
    <w:rsid w:val="00C2086D"/>
    <w:rsid w:val="00C20874"/>
    <w:rsid w:val="00C20913"/>
    <w:rsid w:val="00C2098A"/>
    <w:rsid w:val="00C209EC"/>
    <w:rsid w:val="00C20A44"/>
    <w:rsid w:val="00C20B92"/>
    <w:rsid w:val="00C20BE1"/>
    <w:rsid w:val="00C20C6E"/>
    <w:rsid w:val="00C20CD9"/>
    <w:rsid w:val="00C20D88"/>
    <w:rsid w:val="00C20D95"/>
    <w:rsid w:val="00C20DE2"/>
    <w:rsid w:val="00C20E48"/>
    <w:rsid w:val="00C20E69"/>
    <w:rsid w:val="00C20F1B"/>
    <w:rsid w:val="00C2101C"/>
    <w:rsid w:val="00C2109F"/>
    <w:rsid w:val="00C211F1"/>
    <w:rsid w:val="00C212B7"/>
    <w:rsid w:val="00C212B9"/>
    <w:rsid w:val="00C212FE"/>
    <w:rsid w:val="00C21330"/>
    <w:rsid w:val="00C2133A"/>
    <w:rsid w:val="00C21341"/>
    <w:rsid w:val="00C21399"/>
    <w:rsid w:val="00C2143F"/>
    <w:rsid w:val="00C214B1"/>
    <w:rsid w:val="00C214C4"/>
    <w:rsid w:val="00C21543"/>
    <w:rsid w:val="00C215DE"/>
    <w:rsid w:val="00C216E1"/>
    <w:rsid w:val="00C21768"/>
    <w:rsid w:val="00C21834"/>
    <w:rsid w:val="00C21860"/>
    <w:rsid w:val="00C2186E"/>
    <w:rsid w:val="00C21881"/>
    <w:rsid w:val="00C2192F"/>
    <w:rsid w:val="00C219C7"/>
    <w:rsid w:val="00C21A2E"/>
    <w:rsid w:val="00C21A3E"/>
    <w:rsid w:val="00C21AC4"/>
    <w:rsid w:val="00C21AED"/>
    <w:rsid w:val="00C21B35"/>
    <w:rsid w:val="00C21B54"/>
    <w:rsid w:val="00C21B9D"/>
    <w:rsid w:val="00C21C04"/>
    <w:rsid w:val="00C21CDD"/>
    <w:rsid w:val="00C21D7D"/>
    <w:rsid w:val="00C21D83"/>
    <w:rsid w:val="00C21DFA"/>
    <w:rsid w:val="00C21E55"/>
    <w:rsid w:val="00C21F54"/>
    <w:rsid w:val="00C21F55"/>
    <w:rsid w:val="00C2210E"/>
    <w:rsid w:val="00C22118"/>
    <w:rsid w:val="00C2215B"/>
    <w:rsid w:val="00C22270"/>
    <w:rsid w:val="00C22341"/>
    <w:rsid w:val="00C22393"/>
    <w:rsid w:val="00C223A8"/>
    <w:rsid w:val="00C223CB"/>
    <w:rsid w:val="00C223E4"/>
    <w:rsid w:val="00C224AE"/>
    <w:rsid w:val="00C224AF"/>
    <w:rsid w:val="00C224C1"/>
    <w:rsid w:val="00C22571"/>
    <w:rsid w:val="00C225B7"/>
    <w:rsid w:val="00C22634"/>
    <w:rsid w:val="00C22666"/>
    <w:rsid w:val="00C2269B"/>
    <w:rsid w:val="00C22708"/>
    <w:rsid w:val="00C2270B"/>
    <w:rsid w:val="00C22712"/>
    <w:rsid w:val="00C22768"/>
    <w:rsid w:val="00C2284A"/>
    <w:rsid w:val="00C228A0"/>
    <w:rsid w:val="00C228C9"/>
    <w:rsid w:val="00C22924"/>
    <w:rsid w:val="00C22938"/>
    <w:rsid w:val="00C229CC"/>
    <w:rsid w:val="00C22A07"/>
    <w:rsid w:val="00C22BB8"/>
    <w:rsid w:val="00C22C5B"/>
    <w:rsid w:val="00C22CC3"/>
    <w:rsid w:val="00C22CCA"/>
    <w:rsid w:val="00C22D0E"/>
    <w:rsid w:val="00C22DFD"/>
    <w:rsid w:val="00C22E05"/>
    <w:rsid w:val="00C22E07"/>
    <w:rsid w:val="00C22F11"/>
    <w:rsid w:val="00C22F7B"/>
    <w:rsid w:val="00C22F94"/>
    <w:rsid w:val="00C22FA1"/>
    <w:rsid w:val="00C2302E"/>
    <w:rsid w:val="00C2304B"/>
    <w:rsid w:val="00C230E4"/>
    <w:rsid w:val="00C231CA"/>
    <w:rsid w:val="00C23292"/>
    <w:rsid w:val="00C2330E"/>
    <w:rsid w:val="00C2331A"/>
    <w:rsid w:val="00C23379"/>
    <w:rsid w:val="00C23467"/>
    <w:rsid w:val="00C23553"/>
    <w:rsid w:val="00C23579"/>
    <w:rsid w:val="00C235BA"/>
    <w:rsid w:val="00C2366F"/>
    <w:rsid w:val="00C236B0"/>
    <w:rsid w:val="00C236E5"/>
    <w:rsid w:val="00C23763"/>
    <w:rsid w:val="00C23802"/>
    <w:rsid w:val="00C23807"/>
    <w:rsid w:val="00C23887"/>
    <w:rsid w:val="00C238C0"/>
    <w:rsid w:val="00C238F8"/>
    <w:rsid w:val="00C23934"/>
    <w:rsid w:val="00C23952"/>
    <w:rsid w:val="00C23AA8"/>
    <w:rsid w:val="00C23B53"/>
    <w:rsid w:val="00C23B75"/>
    <w:rsid w:val="00C23BD9"/>
    <w:rsid w:val="00C23BF8"/>
    <w:rsid w:val="00C23D3F"/>
    <w:rsid w:val="00C23DC6"/>
    <w:rsid w:val="00C23E8F"/>
    <w:rsid w:val="00C23F18"/>
    <w:rsid w:val="00C23FB7"/>
    <w:rsid w:val="00C23FC8"/>
    <w:rsid w:val="00C24169"/>
    <w:rsid w:val="00C24287"/>
    <w:rsid w:val="00C242FF"/>
    <w:rsid w:val="00C24306"/>
    <w:rsid w:val="00C24321"/>
    <w:rsid w:val="00C2439C"/>
    <w:rsid w:val="00C24470"/>
    <w:rsid w:val="00C244E1"/>
    <w:rsid w:val="00C2453F"/>
    <w:rsid w:val="00C245DD"/>
    <w:rsid w:val="00C24605"/>
    <w:rsid w:val="00C24689"/>
    <w:rsid w:val="00C246B1"/>
    <w:rsid w:val="00C247DB"/>
    <w:rsid w:val="00C2480E"/>
    <w:rsid w:val="00C24851"/>
    <w:rsid w:val="00C248B3"/>
    <w:rsid w:val="00C2493D"/>
    <w:rsid w:val="00C24955"/>
    <w:rsid w:val="00C2495D"/>
    <w:rsid w:val="00C2496D"/>
    <w:rsid w:val="00C24A30"/>
    <w:rsid w:val="00C24AF8"/>
    <w:rsid w:val="00C24B9B"/>
    <w:rsid w:val="00C24BF9"/>
    <w:rsid w:val="00C24C6D"/>
    <w:rsid w:val="00C24C79"/>
    <w:rsid w:val="00C24CBA"/>
    <w:rsid w:val="00C24CD5"/>
    <w:rsid w:val="00C24CDC"/>
    <w:rsid w:val="00C24D0B"/>
    <w:rsid w:val="00C24DB8"/>
    <w:rsid w:val="00C24E35"/>
    <w:rsid w:val="00C24EF1"/>
    <w:rsid w:val="00C24F12"/>
    <w:rsid w:val="00C24F36"/>
    <w:rsid w:val="00C24F3D"/>
    <w:rsid w:val="00C24F94"/>
    <w:rsid w:val="00C24FE5"/>
    <w:rsid w:val="00C24FF4"/>
    <w:rsid w:val="00C25146"/>
    <w:rsid w:val="00C25208"/>
    <w:rsid w:val="00C25218"/>
    <w:rsid w:val="00C25272"/>
    <w:rsid w:val="00C2529A"/>
    <w:rsid w:val="00C253E1"/>
    <w:rsid w:val="00C25405"/>
    <w:rsid w:val="00C255DD"/>
    <w:rsid w:val="00C25671"/>
    <w:rsid w:val="00C2569E"/>
    <w:rsid w:val="00C256A5"/>
    <w:rsid w:val="00C256AB"/>
    <w:rsid w:val="00C256D6"/>
    <w:rsid w:val="00C256E0"/>
    <w:rsid w:val="00C25757"/>
    <w:rsid w:val="00C2575C"/>
    <w:rsid w:val="00C25767"/>
    <w:rsid w:val="00C257CF"/>
    <w:rsid w:val="00C257D3"/>
    <w:rsid w:val="00C25835"/>
    <w:rsid w:val="00C2586D"/>
    <w:rsid w:val="00C259B6"/>
    <w:rsid w:val="00C259D1"/>
    <w:rsid w:val="00C25A5C"/>
    <w:rsid w:val="00C25A71"/>
    <w:rsid w:val="00C25AAB"/>
    <w:rsid w:val="00C25AF2"/>
    <w:rsid w:val="00C25B21"/>
    <w:rsid w:val="00C25B32"/>
    <w:rsid w:val="00C25B6C"/>
    <w:rsid w:val="00C25C63"/>
    <w:rsid w:val="00C25C9C"/>
    <w:rsid w:val="00C25E02"/>
    <w:rsid w:val="00C25E55"/>
    <w:rsid w:val="00C25EBE"/>
    <w:rsid w:val="00C25F61"/>
    <w:rsid w:val="00C26027"/>
    <w:rsid w:val="00C2624F"/>
    <w:rsid w:val="00C26285"/>
    <w:rsid w:val="00C26308"/>
    <w:rsid w:val="00C2632B"/>
    <w:rsid w:val="00C263AB"/>
    <w:rsid w:val="00C263D2"/>
    <w:rsid w:val="00C263D7"/>
    <w:rsid w:val="00C263F5"/>
    <w:rsid w:val="00C2648A"/>
    <w:rsid w:val="00C265BE"/>
    <w:rsid w:val="00C265D4"/>
    <w:rsid w:val="00C265E3"/>
    <w:rsid w:val="00C26693"/>
    <w:rsid w:val="00C26782"/>
    <w:rsid w:val="00C2681B"/>
    <w:rsid w:val="00C26903"/>
    <w:rsid w:val="00C26927"/>
    <w:rsid w:val="00C26953"/>
    <w:rsid w:val="00C26A66"/>
    <w:rsid w:val="00C26AAE"/>
    <w:rsid w:val="00C26B89"/>
    <w:rsid w:val="00C26C92"/>
    <w:rsid w:val="00C26DA4"/>
    <w:rsid w:val="00C26E57"/>
    <w:rsid w:val="00C26EAD"/>
    <w:rsid w:val="00C26ECD"/>
    <w:rsid w:val="00C26F9E"/>
    <w:rsid w:val="00C27000"/>
    <w:rsid w:val="00C2701B"/>
    <w:rsid w:val="00C2704B"/>
    <w:rsid w:val="00C2707E"/>
    <w:rsid w:val="00C270A7"/>
    <w:rsid w:val="00C27146"/>
    <w:rsid w:val="00C27158"/>
    <w:rsid w:val="00C2726E"/>
    <w:rsid w:val="00C27316"/>
    <w:rsid w:val="00C27319"/>
    <w:rsid w:val="00C27450"/>
    <w:rsid w:val="00C2758C"/>
    <w:rsid w:val="00C275EF"/>
    <w:rsid w:val="00C27606"/>
    <w:rsid w:val="00C2761E"/>
    <w:rsid w:val="00C279F7"/>
    <w:rsid w:val="00C27BD6"/>
    <w:rsid w:val="00C27CA6"/>
    <w:rsid w:val="00C27CD2"/>
    <w:rsid w:val="00C27CF7"/>
    <w:rsid w:val="00C27D2F"/>
    <w:rsid w:val="00C27DF3"/>
    <w:rsid w:val="00C27F1E"/>
    <w:rsid w:val="00C27F1F"/>
    <w:rsid w:val="00C27F27"/>
    <w:rsid w:val="00C27F63"/>
    <w:rsid w:val="00C27FD9"/>
    <w:rsid w:val="00C27FE3"/>
    <w:rsid w:val="00C30088"/>
    <w:rsid w:val="00C300EB"/>
    <w:rsid w:val="00C300FF"/>
    <w:rsid w:val="00C30189"/>
    <w:rsid w:val="00C301CD"/>
    <w:rsid w:val="00C3025B"/>
    <w:rsid w:val="00C30283"/>
    <w:rsid w:val="00C30439"/>
    <w:rsid w:val="00C3043E"/>
    <w:rsid w:val="00C30442"/>
    <w:rsid w:val="00C30509"/>
    <w:rsid w:val="00C3051D"/>
    <w:rsid w:val="00C30589"/>
    <w:rsid w:val="00C305D6"/>
    <w:rsid w:val="00C3061A"/>
    <w:rsid w:val="00C30791"/>
    <w:rsid w:val="00C307A4"/>
    <w:rsid w:val="00C307CA"/>
    <w:rsid w:val="00C3084C"/>
    <w:rsid w:val="00C30931"/>
    <w:rsid w:val="00C30948"/>
    <w:rsid w:val="00C309C7"/>
    <w:rsid w:val="00C30A2D"/>
    <w:rsid w:val="00C30B52"/>
    <w:rsid w:val="00C30C5D"/>
    <w:rsid w:val="00C30CE9"/>
    <w:rsid w:val="00C30D31"/>
    <w:rsid w:val="00C30D5E"/>
    <w:rsid w:val="00C30DF1"/>
    <w:rsid w:val="00C30E42"/>
    <w:rsid w:val="00C30F5A"/>
    <w:rsid w:val="00C30FE4"/>
    <w:rsid w:val="00C31059"/>
    <w:rsid w:val="00C31175"/>
    <w:rsid w:val="00C311C7"/>
    <w:rsid w:val="00C311FB"/>
    <w:rsid w:val="00C31238"/>
    <w:rsid w:val="00C31239"/>
    <w:rsid w:val="00C3123E"/>
    <w:rsid w:val="00C3124E"/>
    <w:rsid w:val="00C3127B"/>
    <w:rsid w:val="00C31293"/>
    <w:rsid w:val="00C31299"/>
    <w:rsid w:val="00C313E2"/>
    <w:rsid w:val="00C3140B"/>
    <w:rsid w:val="00C31530"/>
    <w:rsid w:val="00C3157F"/>
    <w:rsid w:val="00C3159B"/>
    <w:rsid w:val="00C315C7"/>
    <w:rsid w:val="00C315D0"/>
    <w:rsid w:val="00C31742"/>
    <w:rsid w:val="00C317A7"/>
    <w:rsid w:val="00C3183D"/>
    <w:rsid w:val="00C318C0"/>
    <w:rsid w:val="00C318CF"/>
    <w:rsid w:val="00C318EF"/>
    <w:rsid w:val="00C31938"/>
    <w:rsid w:val="00C31959"/>
    <w:rsid w:val="00C319EF"/>
    <w:rsid w:val="00C31A6B"/>
    <w:rsid w:val="00C31A97"/>
    <w:rsid w:val="00C31AFA"/>
    <w:rsid w:val="00C31B88"/>
    <w:rsid w:val="00C31C10"/>
    <w:rsid w:val="00C31CC0"/>
    <w:rsid w:val="00C31CE8"/>
    <w:rsid w:val="00C31D5E"/>
    <w:rsid w:val="00C31DAA"/>
    <w:rsid w:val="00C31DC8"/>
    <w:rsid w:val="00C31E19"/>
    <w:rsid w:val="00C31F77"/>
    <w:rsid w:val="00C3200D"/>
    <w:rsid w:val="00C3201C"/>
    <w:rsid w:val="00C320A9"/>
    <w:rsid w:val="00C32170"/>
    <w:rsid w:val="00C321AD"/>
    <w:rsid w:val="00C321BD"/>
    <w:rsid w:val="00C321BF"/>
    <w:rsid w:val="00C32325"/>
    <w:rsid w:val="00C32378"/>
    <w:rsid w:val="00C323E6"/>
    <w:rsid w:val="00C32581"/>
    <w:rsid w:val="00C325C2"/>
    <w:rsid w:val="00C325D4"/>
    <w:rsid w:val="00C3264A"/>
    <w:rsid w:val="00C32750"/>
    <w:rsid w:val="00C327A1"/>
    <w:rsid w:val="00C32813"/>
    <w:rsid w:val="00C328A0"/>
    <w:rsid w:val="00C328B3"/>
    <w:rsid w:val="00C3295E"/>
    <w:rsid w:val="00C32988"/>
    <w:rsid w:val="00C329DC"/>
    <w:rsid w:val="00C329F3"/>
    <w:rsid w:val="00C32A57"/>
    <w:rsid w:val="00C32AD7"/>
    <w:rsid w:val="00C32ADB"/>
    <w:rsid w:val="00C32BF0"/>
    <w:rsid w:val="00C32BF9"/>
    <w:rsid w:val="00C32C5B"/>
    <w:rsid w:val="00C32CDC"/>
    <w:rsid w:val="00C32D6E"/>
    <w:rsid w:val="00C32E43"/>
    <w:rsid w:val="00C32E4A"/>
    <w:rsid w:val="00C32E9A"/>
    <w:rsid w:val="00C32ECF"/>
    <w:rsid w:val="00C32F0A"/>
    <w:rsid w:val="00C32F6C"/>
    <w:rsid w:val="00C3303C"/>
    <w:rsid w:val="00C3304A"/>
    <w:rsid w:val="00C330B2"/>
    <w:rsid w:val="00C33199"/>
    <w:rsid w:val="00C332D3"/>
    <w:rsid w:val="00C332F7"/>
    <w:rsid w:val="00C3336C"/>
    <w:rsid w:val="00C33388"/>
    <w:rsid w:val="00C333DD"/>
    <w:rsid w:val="00C334A1"/>
    <w:rsid w:val="00C3354E"/>
    <w:rsid w:val="00C33577"/>
    <w:rsid w:val="00C336C7"/>
    <w:rsid w:val="00C3374B"/>
    <w:rsid w:val="00C33769"/>
    <w:rsid w:val="00C33847"/>
    <w:rsid w:val="00C33896"/>
    <w:rsid w:val="00C3389F"/>
    <w:rsid w:val="00C3391A"/>
    <w:rsid w:val="00C33A50"/>
    <w:rsid w:val="00C33A9C"/>
    <w:rsid w:val="00C33ACE"/>
    <w:rsid w:val="00C33AD5"/>
    <w:rsid w:val="00C33B11"/>
    <w:rsid w:val="00C33B5B"/>
    <w:rsid w:val="00C33B6E"/>
    <w:rsid w:val="00C33BDC"/>
    <w:rsid w:val="00C33C7D"/>
    <w:rsid w:val="00C33CAC"/>
    <w:rsid w:val="00C33CCC"/>
    <w:rsid w:val="00C33CF7"/>
    <w:rsid w:val="00C33D0C"/>
    <w:rsid w:val="00C33D68"/>
    <w:rsid w:val="00C33D9C"/>
    <w:rsid w:val="00C33DDA"/>
    <w:rsid w:val="00C33DF4"/>
    <w:rsid w:val="00C33E20"/>
    <w:rsid w:val="00C33E34"/>
    <w:rsid w:val="00C33EE3"/>
    <w:rsid w:val="00C33FD0"/>
    <w:rsid w:val="00C33FFF"/>
    <w:rsid w:val="00C34081"/>
    <w:rsid w:val="00C34101"/>
    <w:rsid w:val="00C34105"/>
    <w:rsid w:val="00C3411E"/>
    <w:rsid w:val="00C34172"/>
    <w:rsid w:val="00C34199"/>
    <w:rsid w:val="00C34208"/>
    <w:rsid w:val="00C3420B"/>
    <w:rsid w:val="00C342A9"/>
    <w:rsid w:val="00C343D5"/>
    <w:rsid w:val="00C3442C"/>
    <w:rsid w:val="00C34527"/>
    <w:rsid w:val="00C34590"/>
    <w:rsid w:val="00C345A6"/>
    <w:rsid w:val="00C34802"/>
    <w:rsid w:val="00C3496D"/>
    <w:rsid w:val="00C349A9"/>
    <w:rsid w:val="00C349F9"/>
    <w:rsid w:val="00C34A34"/>
    <w:rsid w:val="00C34A56"/>
    <w:rsid w:val="00C34AC8"/>
    <w:rsid w:val="00C34B66"/>
    <w:rsid w:val="00C34BAF"/>
    <w:rsid w:val="00C34BD4"/>
    <w:rsid w:val="00C34BEE"/>
    <w:rsid w:val="00C34C7B"/>
    <w:rsid w:val="00C34CCD"/>
    <w:rsid w:val="00C34D3A"/>
    <w:rsid w:val="00C34D3C"/>
    <w:rsid w:val="00C34D81"/>
    <w:rsid w:val="00C34D9B"/>
    <w:rsid w:val="00C34F9E"/>
    <w:rsid w:val="00C3508A"/>
    <w:rsid w:val="00C35178"/>
    <w:rsid w:val="00C351D0"/>
    <w:rsid w:val="00C35237"/>
    <w:rsid w:val="00C3523D"/>
    <w:rsid w:val="00C35266"/>
    <w:rsid w:val="00C35402"/>
    <w:rsid w:val="00C3542F"/>
    <w:rsid w:val="00C35529"/>
    <w:rsid w:val="00C3559B"/>
    <w:rsid w:val="00C356E0"/>
    <w:rsid w:val="00C3588D"/>
    <w:rsid w:val="00C35896"/>
    <w:rsid w:val="00C35905"/>
    <w:rsid w:val="00C35930"/>
    <w:rsid w:val="00C35959"/>
    <w:rsid w:val="00C359CA"/>
    <w:rsid w:val="00C359FF"/>
    <w:rsid w:val="00C35A65"/>
    <w:rsid w:val="00C35AD8"/>
    <w:rsid w:val="00C35B0E"/>
    <w:rsid w:val="00C35B5A"/>
    <w:rsid w:val="00C35C34"/>
    <w:rsid w:val="00C35C76"/>
    <w:rsid w:val="00C35C9D"/>
    <w:rsid w:val="00C35CEF"/>
    <w:rsid w:val="00C35D50"/>
    <w:rsid w:val="00C35DCB"/>
    <w:rsid w:val="00C35DE2"/>
    <w:rsid w:val="00C35E20"/>
    <w:rsid w:val="00C35E88"/>
    <w:rsid w:val="00C35ECA"/>
    <w:rsid w:val="00C35F30"/>
    <w:rsid w:val="00C35FA5"/>
    <w:rsid w:val="00C36041"/>
    <w:rsid w:val="00C360A5"/>
    <w:rsid w:val="00C3619D"/>
    <w:rsid w:val="00C361EC"/>
    <w:rsid w:val="00C361F1"/>
    <w:rsid w:val="00C36218"/>
    <w:rsid w:val="00C36352"/>
    <w:rsid w:val="00C36388"/>
    <w:rsid w:val="00C363CD"/>
    <w:rsid w:val="00C363E5"/>
    <w:rsid w:val="00C36489"/>
    <w:rsid w:val="00C36508"/>
    <w:rsid w:val="00C36549"/>
    <w:rsid w:val="00C3657C"/>
    <w:rsid w:val="00C3666C"/>
    <w:rsid w:val="00C3675F"/>
    <w:rsid w:val="00C36828"/>
    <w:rsid w:val="00C3686A"/>
    <w:rsid w:val="00C3687F"/>
    <w:rsid w:val="00C36904"/>
    <w:rsid w:val="00C36960"/>
    <w:rsid w:val="00C3697D"/>
    <w:rsid w:val="00C3698D"/>
    <w:rsid w:val="00C36998"/>
    <w:rsid w:val="00C36AD0"/>
    <w:rsid w:val="00C36B87"/>
    <w:rsid w:val="00C36BD7"/>
    <w:rsid w:val="00C36BEB"/>
    <w:rsid w:val="00C36CC2"/>
    <w:rsid w:val="00C36CC6"/>
    <w:rsid w:val="00C36CEA"/>
    <w:rsid w:val="00C36D75"/>
    <w:rsid w:val="00C36D9C"/>
    <w:rsid w:val="00C36D9E"/>
    <w:rsid w:val="00C36DD0"/>
    <w:rsid w:val="00C36DE8"/>
    <w:rsid w:val="00C36E05"/>
    <w:rsid w:val="00C36EFB"/>
    <w:rsid w:val="00C36F4E"/>
    <w:rsid w:val="00C36F52"/>
    <w:rsid w:val="00C36F6B"/>
    <w:rsid w:val="00C36F84"/>
    <w:rsid w:val="00C36F91"/>
    <w:rsid w:val="00C370E4"/>
    <w:rsid w:val="00C37173"/>
    <w:rsid w:val="00C371CA"/>
    <w:rsid w:val="00C37258"/>
    <w:rsid w:val="00C3726B"/>
    <w:rsid w:val="00C372BE"/>
    <w:rsid w:val="00C3741D"/>
    <w:rsid w:val="00C37491"/>
    <w:rsid w:val="00C374C2"/>
    <w:rsid w:val="00C374F0"/>
    <w:rsid w:val="00C37584"/>
    <w:rsid w:val="00C376CF"/>
    <w:rsid w:val="00C377C0"/>
    <w:rsid w:val="00C37802"/>
    <w:rsid w:val="00C37852"/>
    <w:rsid w:val="00C378C1"/>
    <w:rsid w:val="00C37942"/>
    <w:rsid w:val="00C37953"/>
    <w:rsid w:val="00C37A33"/>
    <w:rsid w:val="00C37A37"/>
    <w:rsid w:val="00C37A5B"/>
    <w:rsid w:val="00C37A99"/>
    <w:rsid w:val="00C37BE9"/>
    <w:rsid w:val="00C37C26"/>
    <w:rsid w:val="00C37C2D"/>
    <w:rsid w:val="00C37D62"/>
    <w:rsid w:val="00C37DB2"/>
    <w:rsid w:val="00C37DD8"/>
    <w:rsid w:val="00C37E41"/>
    <w:rsid w:val="00C37E6B"/>
    <w:rsid w:val="00C37E7C"/>
    <w:rsid w:val="00C37E80"/>
    <w:rsid w:val="00C37EE9"/>
    <w:rsid w:val="00C37EEB"/>
    <w:rsid w:val="00C37F17"/>
    <w:rsid w:val="00C37F48"/>
    <w:rsid w:val="00C40026"/>
    <w:rsid w:val="00C4006A"/>
    <w:rsid w:val="00C400CD"/>
    <w:rsid w:val="00C4012D"/>
    <w:rsid w:val="00C4013D"/>
    <w:rsid w:val="00C401C8"/>
    <w:rsid w:val="00C401F6"/>
    <w:rsid w:val="00C4024F"/>
    <w:rsid w:val="00C40280"/>
    <w:rsid w:val="00C40376"/>
    <w:rsid w:val="00C4039E"/>
    <w:rsid w:val="00C404ED"/>
    <w:rsid w:val="00C4054F"/>
    <w:rsid w:val="00C4060D"/>
    <w:rsid w:val="00C40697"/>
    <w:rsid w:val="00C40703"/>
    <w:rsid w:val="00C40710"/>
    <w:rsid w:val="00C407E9"/>
    <w:rsid w:val="00C4081E"/>
    <w:rsid w:val="00C40833"/>
    <w:rsid w:val="00C4083C"/>
    <w:rsid w:val="00C40877"/>
    <w:rsid w:val="00C408D0"/>
    <w:rsid w:val="00C40A56"/>
    <w:rsid w:val="00C40B8E"/>
    <w:rsid w:val="00C40CA8"/>
    <w:rsid w:val="00C40CD7"/>
    <w:rsid w:val="00C40CE7"/>
    <w:rsid w:val="00C40CED"/>
    <w:rsid w:val="00C40D05"/>
    <w:rsid w:val="00C40ED5"/>
    <w:rsid w:val="00C40F69"/>
    <w:rsid w:val="00C410AC"/>
    <w:rsid w:val="00C4124C"/>
    <w:rsid w:val="00C412CF"/>
    <w:rsid w:val="00C41335"/>
    <w:rsid w:val="00C413C0"/>
    <w:rsid w:val="00C413CC"/>
    <w:rsid w:val="00C4141C"/>
    <w:rsid w:val="00C41486"/>
    <w:rsid w:val="00C4154C"/>
    <w:rsid w:val="00C415F1"/>
    <w:rsid w:val="00C416D4"/>
    <w:rsid w:val="00C417EA"/>
    <w:rsid w:val="00C41815"/>
    <w:rsid w:val="00C41903"/>
    <w:rsid w:val="00C41973"/>
    <w:rsid w:val="00C41989"/>
    <w:rsid w:val="00C419E7"/>
    <w:rsid w:val="00C41A31"/>
    <w:rsid w:val="00C41A81"/>
    <w:rsid w:val="00C41ADA"/>
    <w:rsid w:val="00C41B80"/>
    <w:rsid w:val="00C41C8A"/>
    <w:rsid w:val="00C41D50"/>
    <w:rsid w:val="00C41D55"/>
    <w:rsid w:val="00C41D91"/>
    <w:rsid w:val="00C41D97"/>
    <w:rsid w:val="00C41E34"/>
    <w:rsid w:val="00C41E56"/>
    <w:rsid w:val="00C41E5D"/>
    <w:rsid w:val="00C41E79"/>
    <w:rsid w:val="00C41E8C"/>
    <w:rsid w:val="00C41EBB"/>
    <w:rsid w:val="00C41F9D"/>
    <w:rsid w:val="00C42018"/>
    <w:rsid w:val="00C420F2"/>
    <w:rsid w:val="00C42127"/>
    <w:rsid w:val="00C42180"/>
    <w:rsid w:val="00C42187"/>
    <w:rsid w:val="00C421A4"/>
    <w:rsid w:val="00C42270"/>
    <w:rsid w:val="00C42273"/>
    <w:rsid w:val="00C422D2"/>
    <w:rsid w:val="00C422DB"/>
    <w:rsid w:val="00C424AB"/>
    <w:rsid w:val="00C425E5"/>
    <w:rsid w:val="00C42630"/>
    <w:rsid w:val="00C42633"/>
    <w:rsid w:val="00C42650"/>
    <w:rsid w:val="00C426ED"/>
    <w:rsid w:val="00C42795"/>
    <w:rsid w:val="00C427F1"/>
    <w:rsid w:val="00C42854"/>
    <w:rsid w:val="00C42876"/>
    <w:rsid w:val="00C428B4"/>
    <w:rsid w:val="00C42989"/>
    <w:rsid w:val="00C42A0C"/>
    <w:rsid w:val="00C42A15"/>
    <w:rsid w:val="00C42A3A"/>
    <w:rsid w:val="00C42A46"/>
    <w:rsid w:val="00C42B68"/>
    <w:rsid w:val="00C42BAE"/>
    <w:rsid w:val="00C42BB6"/>
    <w:rsid w:val="00C42BBB"/>
    <w:rsid w:val="00C42C05"/>
    <w:rsid w:val="00C42CC3"/>
    <w:rsid w:val="00C42D36"/>
    <w:rsid w:val="00C42DE3"/>
    <w:rsid w:val="00C42DEA"/>
    <w:rsid w:val="00C42DF2"/>
    <w:rsid w:val="00C42E5F"/>
    <w:rsid w:val="00C42F18"/>
    <w:rsid w:val="00C42F81"/>
    <w:rsid w:val="00C43031"/>
    <w:rsid w:val="00C43095"/>
    <w:rsid w:val="00C430BF"/>
    <w:rsid w:val="00C431C7"/>
    <w:rsid w:val="00C4323E"/>
    <w:rsid w:val="00C43245"/>
    <w:rsid w:val="00C4331D"/>
    <w:rsid w:val="00C43333"/>
    <w:rsid w:val="00C43341"/>
    <w:rsid w:val="00C433AC"/>
    <w:rsid w:val="00C434C2"/>
    <w:rsid w:val="00C43544"/>
    <w:rsid w:val="00C43706"/>
    <w:rsid w:val="00C4373D"/>
    <w:rsid w:val="00C437A5"/>
    <w:rsid w:val="00C437AA"/>
    <w:rsid w:val="00C437D8"/>
    <w:rsid w:val="00C437DA"/>
    <w:rsid w:val="00C43942"/>
    <w:rsid w:val="00C43A00"/>
    <w:rsid w:val="00C43A36"/>
    <w:rsid w:val="00C43AB3"/>
    <w:rsid w:val="00C43AD9"/>
    <w:rsid w:val="00C43B0B"/>
    <w:rsid w:val="00C43B18"/>
    <w:rsid w:val="00C43B52"/>
    <w:rsid w:val="00C43B7E"/>
    <w:rsid w:val="00C43B89"/>
    <w:rsid w:val="00C43C07"/>
    <w:rsid w:val="00C43C63"/>
    <w:rsid w:val="00C43CE5"/>
    <w:rsid w:val="00C43CFB"/>
    <w:rsid w:val="00C43DCD"/>
    <w:rsid w:val="00C43E47"/>
    <w:rsid w:val="00C43E9A"/>
    <w:rsid w:val="00C43F4D"/>
    <w:rsid w:val="00C43F5A"/>
    <w:rsid w:val="00C43F8B"/>
    <w:rsid w:val="00C43F98"/>
    <w:rsid w:val="00C43FD3"/>
    <w:rsid w:val="00C43FE7"/>
    <w:rsid w:val="00C43FF8"/>
    <w:rsid w:val="00C44030"/>
    <w:rsid w:val="00C4408E"/>
    <w:rsid w:val="00C440AC"/>
    <w:rsid w:val="00C440D6"/>
    <w:rsid w:val="00C441CB"/>
    <w:rsid w:val="00C441DF"/>
    <w:rsid w:val="00C441FA"/>
    <w:rsid w:val="00C44228"/>
    <w:rsid w:val="00C44255"/>
    <w:rsid w:val="00C44279"/>
    <w:rsid w:val="00C442A0"/>
    <w:rsid w:val="00C442F2"/>
    <w:rsid w:val="00C44312"/>
    <w:rsid w:val="00C4433E"/>
    <w:rsid w:val="00C44381"/>
    <w:rsid w:val="00C44436"/>
    <w:rsid w:val="00C4447C"/>
    <w:rsid w:val="00C4448B"/>
    <w:rsid w:val="00C4451A"/>
    <w:rsid w:val="00C44523"/>
    <w:rsid w:val="00C44536"/>
    <w:rsid w:val="00C44582"/>
    <w:rsid w:val="00C44777"/>
    <w:rsid w:val="00C447A8"/>
    <w:rsid w:val="00C44864"/>
    <w:rsid w:val="00C448AD"/>
    <w:rsid w:val="00C448B7"/>
    <w:rsid w:val="00C449ED"/>
    <w:rsid w:val="00C44A23"/>
    <w:rsid w:val="00C44A54"/>
    <w:rsid w:val="00C44AA8"/>
    <w:rsid w:val="00C44B5B"/>
    <w:rsid w:val="00C44B84"/>
    <w:rsid w:val="00C44C19"/>
    <w:rsid w:val="00C44CF0"/>
    <w:rsid w:val="00C44DA9"/>
    <w:rsid w:val="00C44DBE"/>
    <w:rsid w:val="00C44DC4"/>
    <w:rsid w:val="00C44EE8"/>
    <w:rsid w:val="00C44EF6"/>
    <w:rsid w:val="00C44EF7"/>
    <w:rsid w:val="00C44FAA"/>
    <w:rsid w:val="00C45009"/>
    <w:rsid w:val="00C4501C"/>
    <w:rsid w:val="00C4505A"/>
    <w:rsid w:val="00C450C3"/>
    <w:rsid w:val="00C450E1"/>
    <w:rsid w:val="00C45224"/>
    <w:rsid w:val="00C45402"/>
    <w:rsid w:val="00C45477"/>
    <w:rsid w:val="00C454D3"/>
    <w:rsid w:val="00C45531"/>
    <w:rsid w:val="00C45657"/>
    <w:rsid w:val="00C456EA"/>
    <w:rsid w:val="00C45741"/>
    <w:rsid w:val="00C45755"/>
    <w:rsid w:val="00C4580D"/>
    <w:rsid w:val="00C45969"/>
    <w:rsid w:val="00C459BB"/>
    <w:rsid w:val="00C459E9"/>
    <w:rsid w:val="00C45A1F"/>
    <w:rsid w:val="00C45A64"/>
    <w:rsid w:val="00C45A7F"/>
    <w:rsid w:val="00C45AA1"/>
    <w:rsid w:val="00C45B2A"/>
    <w:rsid w:val="00C45BEF"/>
    <w:rsid w:val="00C45C03"/>
    <w:rsid w:val="00C45C6C"/>
    <w:rsid w:val="00C45D4E"/>
    <w:rsid w:val="00C45EF2"/>
    <w:rsid w:val="00C45FA4"/>
    <w:rsid w:val="00C45FB9"/>
    <w:rsid w:val="00C45FFC"/>
    <w:rsid w:val="00C4607B"/>
    <w:rsid w:val="00C460C0"/>
    <w:rsid w:val="00C46127"/>
    <w:rsid w:val="00C46181"/>
    <w:rsid w:val="00C46187"/>
    <w:rsid w:val="00C461B1"/>
    <w:rsid w:val="00C461B5"/>
    <w:rsid w:val="00C461FB"/>
    <w:rsid w:val="00C46254"/>
    <w:rsid w:val="00C46304"/>
    <w:rsid w:val="00C46314"/>
    <w:rsid w:val="00C463A7"/>
    <w:rsid w:val="00C463AF"/>
    <w:rsid w:val="00C463E4"/>
    <w:rsid w:val="00C46440"/>
    <w:rsid w:val="00C4647E"/>
    <w:rsid w:val="00C464E2"/>
    <w:rsid w:val="00C46508"/>
    <w:rsid w:val="00C46543"/>
    <w:rsid w:val="00C46564"/>
    <w:rsid w:val="00C465B0"/>
    <w:rsid w:val="00C465CB"/>
    <w:rsid w:val="00C466F1"/>
    <w:rsid w:val="00C467AD"/>
    <w:rsid w:val="00C46863"/>
    <w:rsid w:val="00C4695D"/>
    <w:rsid w:val="00C46A41"/>
    <w:rsid w:val="00C46A69"/>
    <w:rsid w:val="00C46A70"/>
    <w:rsid w:val="00C46BA2"/>
    <w:rsid w:val="00C46BE7"/>
    <w:rsid w:val="00C46C01"/>
    <w:rsid w:val="00C46C8F"/>
    <w:rsid w:val="00C46CE0"/>
    <w:rsid w:val="00C46D8B"/>
    <w:rsid w:val="00C46E70"/>
    <w:rsid w:val="00C46EB5"/>
    <w:rsid w:val="00C46F5E"/>
    <w:rsid w:val="00C46FCF"/>
    <w:rsid w:val="00C4700E"/>
    <w:rsid w:val="00C470B1"/>
    <w:rsid w:val="00C470C5"/>
    <w:rsid w:val="00C470ED"/>
    <w:rsid w:val="00C47188"/>
    <w:rsid w:val="00C471DD"/>
    <w:rsid w:val="00C4724B"/>
    <w:rsid w:val="00C4725C"/>
    <w:rsid w:val="00C472B1"/>
    <w:rsid w:val="00C472F5"/>
    <w:rsid w:val="00C47387"/>
    <w:rsid w:val="00C47471"/>
    <w:rsid w:val="00C47482"/>
    <w:rsid w:val="00C474E2"/>
    <w:rsid w:val="00C4754A"/>
    <w:rsid w:val="00C475DB"/>
    <w:rsid w:val="00C475F9"/>
    <w:rsid w:val="00C47669"/>
    <w:rsid w:val="00C476BB"/>
    <w:rsid w:val="00C47734"/>
    <w:rsid w:val="00C477C8"/>
    <w:rsid w:val="00C4781F"/>
    <w:rsid w:val="00C4782B"/>
    <w:rsid w:val="00C4798C"/>
    <w:rsid w:val="00C47999"/>
    <w:rsid w:val="00C479A1"/>
    <w:rsid w:val="00C47A9F"/>
    <w:rsid w:val="00C47B4A"/>
    <w:rsid w:val="00C47BEB"/>
    <w:rsid w:val="00C47BF1"/>
    <w:rsid w:val="00C47C51"/>
    <w:rsid w:val="00C47C7A"/>
    <w:rsid w:val="00C47CE0"/>
    <w:rsid w:val="00C47D90"/>
    <w:rsid w:val="00C47DB4"/>
    <w:rsid w:val="00C47DBF"/>
    <w:rsid w:val="00C47DC6"/>
    <w:rsid w:val="00C47DEA"/>
    <w:rsid w:val="00C47E96"/>
    <w:rsid w:val="00C47F57"/>
    <w:rsid w:val="00C47FCA"/>
    <w:rsid w:val="00C47FE8"/>
    <w:rsid w:val="00C5003C"/>
    <w:rsid w:val="00C50106"/>
    <w:rsid w:val="00C50119"/>
    <w:rsid w:val="00C50162"/>
    <w:rsid w:val="00C50171"/>
    <w:rsid w:val="00C501D9"/>
    <w:rsid w:val="00C501EB"/>
    <w:rsid w:val="00C50383"/>
    <w:rsid w:val="00C503CD"/>
    <w:rsid w:val="00C50489"/>
    <w:rsid w:val="00C504C8"/>
    <w:rsid w:val="00C504F7"/>
    <w:rsid w:val="00C5054E"/>
    <w:rsid w:val="00C50550"/>
    <w:rsid w:val="00C505C4"/>
    <w:rsid w:val="00C505C7"/>
    <w:rsid w:val="00C5060C"/>
    <w:rsid w:val="00C50659"/>
    <w:rsid w:val="00C506DD"/>
    <w:rsid w:val="00C50775"/>
    <w:rsid w:val="00C507FF"/>
    <w:rsid w:val="00C50878"/>
    <w:rsid w:val="00C508B0"/>
    <w:rsid w:val="00C508E9"/>
    <w:rsid w:val="00C5097C"/>
    <w:rsid w:val="00C50A75"/>
    <w:rsid w:val="00C50A9A"/>
    <w:rsid w:val="00C50AF4"/>
    <w:rsid w:val="00C50BBF"/>
    <w:rsid w:val="00C50FA5"/>
    <w:rsid w:val="00C5100A"/>
    <w:rsid w:val="00C51039"/>
    <w:rsid w:val="00C51101"/>
    <w:rsid w:val="00C51140"/>
    <w:rsid w:val="00C51229"/>
    <w:rsid w:val="00C51265"/>
    <w:rsid w:val="00C5126D"/>
    <w:rsid w:val="00C512F6"/>
    <w:rsid w:val="00C51382"/>
    <w:rsid w:val="00C51399"/>
    <w:rsid w:val="00C513D9"/>
    <w:rsid w:val="00C514CF"/>
    <w:rsid w:val="00C514D8"/>
    <w:rsid w:val="00C514F8"/>
    <w:rsid w:val="00C51500"/>
    <w:rsid w:val="00C51556"/>
    <w:rsid w:val="00C5159E"/>
    <w:rsid w:val="00C515C7"/>
    <w:rsid w:val="00C515FA"/>
    <w:rsid w:val="00C51612"/>
    <w:rsid w:val="00C516C7"/>
    <w:rsid w:val="00C516D0"/>
    <w:rsid w:val="00C5175B"/>
    <w:rsid w:val="00C517B4"/>
    <w:rsid w:val="00C51817"/>
    <w:rsid w:val="00C51831"/>
    <w:rsid w:val="00C5183B"/>
    <w:rsid w:val="00C51873"/>
    <w:rsid w:val="00C518C1"/>
    <w:rsid w:val="00C518CD"/>
    <w:rsid w:val="00C5190D"/>
    <w:rsid w:val="00C51991"/>
    <w:rsid w:val="00C519B3"/>
    <w:rsid w:val="00C519D0"/>
    <w:rsid w:val="00C51B0E"/>
    <w:rsid w:val="00C51B3A"/>
    <w:rsid w:val="00C51B8C"/>
    <w:rsid w:val="00C51C03"/>
    <w:rsid w:val="00C51C40"/>
    <w:rsid w:val="00C51CF7"/>
    <w:rsid w:val="00C51CFE"/>
    <w:rsid w:val="00C51EAA"/>
    <w:rsid w:val="00C51EDD"/>
    <w:rsid w:val="00C51F5F"/>
    <w:rsid w:val="00C51FD6"/>
    <w:rsid w:val="00C520EA"/>
    <w:rsid w:val="00C52134"/>
    <w:rsid w:val="00C5215F"/>
    <w:rsid w:val="00C52179"/>
    <w:rsid w:val="00C52208"/>
    <w:rsid w:val="00C522D1"/>
    <w:rsid w:val="00C522E1"/>
    <w:rsid w:val="00C523A0"/>
    <w:rsid w:val="00C52465"/>
    <w:rsid w:val="00C52474"/>
    <w:rsid w:val="00C52501"/>
    <w:rsid w:val="00C525AB"/>
    <w:rsid w:val="00C5262C"/>
    <w:rsid w:val="00C5264B"/>
    <w:rsid w:val="00C52661"/>
    <w:rsid w:val="00C52677"/>
    <w:rsid w:val="00C52686"/>
    <w:rsid w:val="00C526C5"/>
    <w:rsid w:val="00C52715"/>
    <w:rsid w:val="00C5275D"/>
    <w:rsid w:val="00C52772"/>
    <w:rsid w:val="00C52852"/>
    <w:rsid w:val="00C52864"/>
    <w:rsid w:val="00C52AB6"/>
    <w:rsid w:val="00C52AC0"/>
    <w:rsid w:val="00C52AF3"/>
    <w:rsid w:val="00C52B65"/>
    <w:rsid w:val="00C52B7A"/>
    <w:rsid w:val="00C52BE4"/>
    <w:rsid w:val="00C52BF6"/>
    <w:rsid w:val="00C52C30"/>
    <w:rsid w:val="00C52C6B"/>
    <w:rsid w:val="00C52C76"/>
    <w:rsid w:val="00C52C97"/>
    <w:rsid w:val="00C52CBE"/>
    <w:rsid w:val="00C52CF0"/>
    <w:rsid w:val="00C52D47"/>
    <w:rsid w:val="00C52F26"/>
    <w:rsid w:val="00C5300B"/>
    <w:rsid w:val="00C53026"/>
    <w:rsid w:val="00C530B1"/>
    <w:rsid w:val="00C53118"/>
    <w:rsid w:val="00C53121"/>
    <w:rsid w:val="00C53163"/>
    <w:rsid w:val="00C5318E"/>
    <w:rsid w:val="00C531CD"/>
    <w:rsid w:val="00C53318"/>
    <w:rsid w:val="00C5332D"/>
    <w:rsid w:val="00C5336E"/>
    <w:rsid w:val="00C5346C"/>
    <w:rsid w:val="00C53471"/>
    <w:rsid w:val="00C53494"/>
    <w:rsid w:val="00C534A0"/>
    <w:rsid w:val="00C534F1"/>
    <w:rsid w:val="00C53611"/>
    <w:rsid w:val="00C53660"/>
    <w:rsid w:val="00C536DF"/>
    <w:rsid w:val="00C53719"/>
    <w:rsid w:val="00C537B1"/>
    <w:rsid w:val="00C5386E"/>
    <w:rsid w:val="00C5388C"/>
    <w:rsid w:val="00C53BBA"/>
    <w:rsid w:val="00C53D32"/>
    <w:rsid w:val="00C53D9B"/>
    <w:rsid w:val="00C53E35"/>
    <w:rsid w:val="00C53E90"/>
    <w:rsid w:val="00C53E9A"/>
    <w:rsid w:val="00C53EDD"/>
    <w:rsid w:val="00C53F50"/>
    <w:rsid w:val="00C54049"/>
    <w:rsid w:val="00C54058"/>
    <w:rsid w:val="00C54082"/>
    <w:rsid w:val="00C540F0"/>
    <w:rsid w:val="00C54131"/>
    <w:rsid w:val="00C54142"/>
    <w:rsid w:val="00C541A7"/>
    <w:rsid w:val="00C541C3"/>
    <w:rsid w:val="00C54272"/>
    <w:rsid w:val="00C54286"/>
    <w:rsid w:val="00C5438A"/>
    <w:rsid w:val="00C543B9"/>
    <w:rsid w:val="00C54451"/>
    <w:rsid w:val="00C5445A"/>
    <w:rsid w:val="00C54475"/>
    <w:rsid w:val="00C54477"/>
    <w:rsid w:val="00C5458C"/>
    <w:rsid w:val="00C54609"/>
    <w:rsid w:val="00C54615"/>
    <w:rsid w:val="00C54711"/>
    <w:rsid w:val="00C54758"/>
    <w:rsid w:val="00C54899"/>
    <w:rsid w:val="00C5490A"/>
    <w:rsid w:val="00C5494E"/>
    <w:rsid w:val="00C54A16"/>
    <w:rsid w:val="00C54AB1"/>
    <w:rsid w:val="00C54ABB"/>
    <w:rsid w:val="00C54AC4"/>
    <w:rsid w:val="00C54BE9"/>
    <w:rsid w:val="00C54C6F"/>
    <w:rsid w:val="00C54C8A"/>
    <w:rsid w:val="00C54CEB"/>
    <w:rsid w:val="00C54CF3"/>
    <w:rsid w:val="00C54D22"/>
    <w:rsid w:val="00C54DBE"/>
    <w:rsid w:val="00C54DCE"/>
    <w:rsid w:val="00C54DD3"/>
    <w:rsid w:val="00C54F0A"/>
    <w:rsid w:val="00C54F2B"/>
    <w:rsid w:val="00C54F75"/>
    <w:rsid w:val="00C5508D"/>
    <w:rsid w:val="00C5514D"/>
    <w:rsid w:val="00C5518A"/>
    <w:rsid w:val="00C55225"/>
    <w:rsid w:val="00C55322"/>
    <w:rsid w:val="00C5532B"/>
    <w:rsid w:val="00C55399"/>
    <w:rsid w:val="00C5545A"/>
    <w:rsid w:val="00C55477"/>
    <w:rsid w:val="00C55492"/>
    <w:rsid w:val="00C554F0"/>
    <w:rsid w:val="00C554F6"/>
    <w:rsid w:val="00C55596"/>
    <w:rsid w:val="00C555A5"/>
    <w:rsid w:val="00C55625"/>
    <w:rsid w:val="00C556FB"/>
    <w:rsid w:val="00C557DC"/>
    <w:rsid w:val="00C55833"/>
    <w:rsid w:val="00C55874"/>
    <w:rsid w:val="00C5587E"/>
    <w:rsid w:val="00C55929"/>
    <w:rsid w:val="00C55966"/>
    <w:rsid w:val="00C5596E"/>
    <w:rsid w:val="00C5597D"/>
    <w:rsid w:val="00C559F4"/>
    <w:rsid w:val="00C55A19"/>
    <w:rsid w:val="00C55A24"/>
    <w:rsid w:val="00C55A86"/>
    <w:rsid w:val="00C55BA1"/>
    <w:rsid w:val="00C55BC3"/>
    <w:rsid w:val="00C55BDA"/>
    <w:rsid w:val="00C55C5D"/>
    <w:rsid w:val="00C55CD4"/>
    <w:rsid w:val="00C55D54"/>
    <w:rsid w:val="00C55D87"/>
    <w:rsid w:val="00C55DE9"/>
    <w:rsid w:val="00C5611F"/>
    <w:rsid w:val="00C5625F"/>
    <w:rsid w:val="00C562A9"/>
    <w:rsid w:val="00C562E0"/>
    <w:rsid w:val="00C56356"/>
    <w:rsid w:val="00C56399"/>
    <w:rsid w:val="00C563A4"/>
    <w:rsid w:val="00C563EF"/>
    <w:rsid w:val="00C5645D"/>
    <w:rsid w:val="00C564BA"/>
    <w:rsid w:val="00C56520"/>
    <w:rsid w:val="00C565AD"/>
    <w:rsid w:val="00C56614"/>
    <w:rsid w:val="00C56685"/>
    <w:rsid w:val="00C566A5"/>
    <w:rsid w:val="00C566ED"/>
    <w:rsid w:val="00C56786"/>
    <w:rsid w:val="00C5683A"/>
    <w:rsid w:val="00C568A3"/>
    <w:rsid w:val="00C56997"/>
    <w:rsid w:val="00C569DC"/>
    <w:rsid w:val="00C569EB"/>
    <w:rsid w:val="00C569ED"/>
    <w:rsid w:val="00C569F9"/>
    <w:rsid w:val="00C56A0E"/>
    <w:rsid w:val="00C56A7C"/>
    <w:rsid w:val="00C56BB2"/>
    <w:rsid w:val="00C56C93"/>
    <w:rsid w:val="00C56CD0"/>
    <w:rsid w:val="00C56DC9"/>
    <w:rsid w:val="00C56DE1"/>
    <w:rsid w:val="00C56E41"/>
    <w:rsid w:val="00C56E73"/>
    <w:rsid w:val="00C56EEA"/>
    <w:rsid w:val="00C56F85"/>
    <w:rsid w:val="00C56F88"/>
    <w:rsid w:val="00C56FFD"/>
    <w:rsid w:val="00C570A1"/>
    <w:rsid w:val="00C57118"/>
    <w:rsid w:val="00C5721A"/>
    <w:rsid w:val="00C57224"/>
    <w:rsid w:val="00C57261"/>
    <w:rsid w:val="00C572E6"/>
    <w:rsid w:val="00C57304"/>
    <w:rsid w:val="00C5738A"/>
    <w:rsid w:val="00C573E2"/>
    <w:rsid w:val="00C57402"/>
    <w:rsid w:val="00C57428"/>
    <w:rsid w:val="00C57449"/>
    <w:rsid w:val="00C5758F"/>
    <w:rsid w:val="00C575C3"/>
    <w:rsid w:val="00C575C9"/>
    <w:rsid w:val="00C575CE"/>
    <w:rsid w:val="00C57652"/>
    <w:rsid w:val="00C5778A"/>
    <w:rsid w:val="00C57796"/>
    <w:rsid w:val="00C5784A"/>
    <w:rsid w:val="00C5785B"/>
    <w:rsid w:val="00C5792A"/>
    <w:rsid w:val="00C5796D"/>
    <w:rsid w:val="00C57A01"/>
    <w:rsid w:val="00C57AD0"/>
    <w:rsid w:val="00C57AFE"/>
    <w:rsid w:val="00C57B25"/>
    <w:rsid w:val="00C57CD3"/>
    <w:rsid w:val="00C57D73"/>
    <w:rsid w:val="00C57DAB"/>
    <w:rsid w:val="00C57F4A"/>
    <w:rsid w:val="00C60094"/>
    <w:rsid w:val="00C601DE"/>
    <w:rsid w:val="00C603CD"/>
    <w:rsid w:val="00C603E8"/>
    <w:rsid w:val="00C60462"/>
    <w:rsid w:val="00C60544"/>
    <w:rsid w:val="00C60572"/>
    <w:rsid w:val="00C6064F"/>
    <w:rsid w:val="00C60676"/>
    <w:rsid w:val="00C606E7"/>
    <w:rsid w:val="00C6075A"/>
    <w:rsid w:val="00C607F4"/>
    <w:rsid w:val="00C60805"/>
    <w:rsid w:val="00C6085A"/>
    <w:rsid w:val="00C608D4"/>
    <w:rsid w:val="00C60A71"/>
    <w:rsid w:val="00C60B03"/>
    <w:rsid w:val="00C60B32"/>
    <w:rsid w:val="00C60B3C"/>
    <w:rsid w:val="00C60B65"/>
    <w:rsid w:val="00C60B6D"/>
    <w:rsid w:val="00C60BC6"/>
    <w:rsid w:val="00C60BD3"/>
    <w:rsid w:val="00C60D20"/>
    <w:rsid w:val="00C60DD9"/>
    <w:rsid w:val="00C60E30"/>
    <w:rsid w:val="00C60E38"/>
    <w:rsid w:val="00C60ED8"/>
    <w:rsid w:val="00C60F42"/>
    <w:rsid w:val="00C61007"/>
    <w:rsid w:val="00C61070"/>
    <w:rsid w:val="00C61117"/>
    <w:rsid w:val="00C6113E"/>
    <w:rsid w:val="00C6116C"/>
    <w:rsid w:val="00C611FB"/>
    <w:rsid w:val="00C6121E"/>
    <w:rsid w:val="00C6127C"/>
    <w:rsid w:val="00C612FF"/>
    <w:rsid w:val="00C61343"/>
    <w:rsid w:val="00C61381"/>
    <w:rsid w:val="00C61390"/>
    <w:rsid w:val="00C613FF"/>
    <w:rsid w:val="00C6141F"/>
    <w:rsid w:val="00C614C7"/>
    <w:rsid w:val="00C61520"/>
    <w:rsid w:val="00C61599"/>
    <w:rsid w:val="00C615D2"/>
    <w:rsid w:val="00C615D9"/>
    <w:rsid w:val="00C615F2"/>
    <w:rsid w:val="00C61635"/>
    <w:rsid w:val="00C616D4"/>
    <w:rsid w:val="00C61769"/>
    <w:rsid w:val="00C617D7"/>
    <w:rsid w:val="00C6189A"/>
    <w:rsid w:val="00C618CC"/>
    <w:rsid w:val="00C6190C"/>
    <w:rsid w:val="00C61915"/>
    <w:rsid w:val="00C61949"/>
    <w:rsid w:val="00C619A1"/>
    <w:rsid w:val="00C61A16"/>
    <w:rsid w:val="00C61BBB"/>
    <w:rsid w:val="00C61C4F"/>
    <w:rsid w:val="00C61C79"/>
    <w:rsid w:val="00C61CBE"/>
    <w:rsid w:val="00C61D44"/>
    <w:rsid w:val="00C61D80"/>
    <w:rsid w:val="00C61E13"/>
    <w:rsid w:val="00C61F70"/>
    <w:rsid w:val="00C61FF8"/>
    <w:rsid w:val="00C6202B"/>
    <w:rsid w:val="00C6202F"/>
    <w:rsid w:val="00C620D0"/>
    <w:rsid w:val="00C62159"/>
    <w:rsid w:val="00C621F8"/>
    <w:rsid w:val="00C62222"/>
    <w:rsid w:val="00C622DC"/>
    <w:rsid w:val="00C624AA"/>
    <w:rsid w:val="00C62596"/>
    <w:rsid w:val="00C625B4"/>
    <w:rsid w:val="00C625CA"/>
    <w:rsid w:val="00C6260A"/>
    <w:rsid w:val="00C62656"/>
    <w:rsid w:val="00C626A1"/>
    <w:rsid w:val="00C626CB"/>
    <w:rsid w:val="00C626DB"/>
    <w:rsid w:val="00C62701"/>
    <w:rsid w:val="00C627B7"/>
    <w:rsid w:val="00C6281A"/>
    <w:rsid w:val="00C62873"/>
    <w:rsid w:val="00C6289D"/>
    <w:rsid w:val="00C629E3"/>
    <w:rsid w:val="00C629EA"/>
    <w:rsid w:val="00C62A26"/>
    <w:rsid w:val="00C62A9D"/>
    <w:rsid w:val="00C62AFC"/>
    <w:rsid w:val="00C62B00"/>
    <w:rsid w:val="00C62B82"/>
    <w:rsid w:val="00C62C60"/>
    <w:rsid w:val="00C62C8D"/>
    <w:rsid w:val="00C62CC4"/>
    <w:rsid w:val="00C62D5A"/>
    <w:rsid w:val="00C62DAA"/>
    <w:rsid w:val="00C62E36"/>
    <w:rsid w:val="00C62F2E"/>
    <w:rsid w:val="00C62F4A"/>
    <w:rsid w:val="00C62F4C"/>
    <w:rsid w:val="00C630A6"/>
    <w:rsid w:val="00C6311C"/>
    <w:rsid w:val="00C631AF"/>
    <w:rsid w:val="00C631CD"/>
    <w:rsid w:val="00C631E8"/>
    <w:rsid w:val="00C63257"/>
    <w:rsid w:val="00C63287"/>
    <w:rsid w:val="00C63295"/>
    <w:rsid w:val="00C632A8"/>
    <w:rsid w:val="00C633B9"/>
    <w:rsid w:val="00C633E6"/>
    <w:rsid w:val="00C6344E"/>
    <w:rsid w:val="00C63460"/>
    <w:rsid w:val="00C634BD"/>
    <w:rsid w:val="00C634E9"/>
    <w:rsid w:val="00C634FB"/>
    <w:rsid w:val="00C6354D"/>
    <w:rsid w:val="00C6356E"/>
    <w:rsid w:val="00C6359E"/>
    <w:rsid w:val="00C635A2"/>
    <w:rsid w:val="00C635B5"/>
    <w:rsid w:val="00C635C9"/>
    <w:rsid w:val="00C63646"/>
    <w:rsid w:val="00C63876"/>
    <w:rsid w:val="00C63888"/>
    <w:rsid w:val="00C6388E"/>
    <w:rsid w:val="00C638B1"/>
    <w:rsid w:val="00C6394E"/>
    <w:rsid w:val="00C63978"/>
    <w:rsid w:val="00C639D9"/>
    <w:rsid w:val="00C63A1F"/>
    <w:rsid w:val="00C63A6C"/>
    <w:rsid w:val="00C63ADB"/>
    <w:rsid w:val="00C63BE8"/>
    <w:rsid w:val="00C63BF4"/>
    <w:rsid w:val="00C63CA7"/>
    <w:rsid w:val="00C63D5B"/>
    <w:rsid w:val="00C63D85"/>
    <w:rsid w:val="00C63E9D"/>
    <w:rsid w:val="00C63EBA"/>
    <w:rsid w:val="00C63EF3"/>
    <w:rsid w:val="00C63F5D"/>
    <w:rsid w:val="00C63F6E"/>
    <w:rsid w:val="00C63FD4"/>
    <w:rsid w:val="00C640B1"/>
    <w:rsid w:val="00C64147"/>
    <w:rsid w:val="00C64170"/>
    <w:rsid w:val="00C641EE"/>
    <w:rsid w:val="00C6425A"/>
    <w:rsid w:val="00C64337"/>
    <w:rsid w:val="00C643AE"/>
    <w:rsid w:val="00C64407"/>
    <w:rsid w:val="00C64408"/>
    <w:rsid w:val="00C64465"/>
    <w:rsid w:val="00C644A4"/>
    <w:rsid w:val="00C644A7"/>
    <w:rsid w:val="00C6476E"/>
    <w:rsid w:val="00C6479E"/>
    <w:rsid w:val="00C647DA"/>
    <w:rsid w:val="00C64822"/>
    <w:rsid w:val="00C64824"/>
    <w:rsid w:val="00C6487A"/>
    <w:rsid w:val="00C64888"/>
    <w:rsid w:val="00C6489C"/>
    <w:rsid w:val="00C648F6"/>
    <w:rsid w:val="00C649E0"/>
    <w:rsid w:val="00C64A0A"/>
    <w:rsid w:val="00C64AAE"/>
    <w:rsid w:val="00C64AC4"/>
    <w:rsid w:val="00C64ADF"/>
    <w:rsid w:val="00C64B37"/>
    <w:rsid w:val="00C64BCC"/>
    <w:rsid w:val="00C64C99"/>
    <w:rsid w:val="00C64DD9"/>
    <w:rsid w:val="00C64E0F"/>
    <w:rsid w:val="00C64E44"/>
    <w:rsid w:val="00C64F13"/>
    <w:rsid w:val="00C64F5F"/>
    <w:rsid w:val="00C64F6D"/>
    <w:rsid w:val="00C64FBD"/>
    <w:rsid w:val="00C65003"/>
    <w:rsid w:val="00C65038"/>
    <w:rsid w:val="00C650A3"/>
    <w:rsid w:val="00C650EA"/>
    <w:rsid w:val="00C651A1"/>
    <w:rsid w:val="00C6536F"/>
    <w:rsid w:val="00C65465"/>
    <w:rsid w:val="00C6547D"/>
    <w:rsid w:val="00C654DA"/>
    <w:rsid w:val="00C65506"/>
    <w:rsid w:val="00C65560"/>
    <w:rsid w:val="00C65570"/>
    <w:rsid w:val="00C6559C"/>
    <w:rsid w:val="00C655A3"/>
    <w:rsid w:val="00C655F6"/>
    <w:rsid w:val="00C65601"/>
    <w:rsid w:val="00C65632"/>
    <w:rsid w:val="00C65660"/>
    <w:rsid w:val="00C656D3"/>
    <w:rsid w:val="00C656DA"/>
    <w:rsid w:val="00C657CC"/>
    <w:rsid w:val="00C657E3"/>
    <w:rsid w:val="00C6580D"/>
    <w:rsid w:val="00C65855"/>
    <w:rsid w:val="00C6585A"/>
    <w:rsid w:val="00C65895"/>
    <w:rsid w:val="00C658AD"/>
    <w:rsid w:val="00C659F5"/>
    <w:rsid w:val="00C65A1C"/>
    <w:rsid w:val="00C65ABD"/>
    <w:rsid w:val="00C65B9E"/>
    <w:rsid w:val="00C65BA4"/>
    <w:rsid w:val="00C65C90"/>
    <w:rsid w:val="00C65D45"/>
    <w:rsid w:val="00C65D46"/>
    <w:rsid w:val="00C65DA2"/>
    <w:rsid w:val="00C65E09"/>
    <w:rsid w:val="00C65E2B"/>
    <w:rsid w:val="00C65E5F"/>
    <w:rsid w:val="00C65E88"/>
    <w:rsid w:val="00C65E8B"/>
    <w:rsid w:val="00C65EBE"/>
    <w:rsid w:val="00C65EED"/>
    <w:rsid w:val="00C65F26"/>
    <w:rsid w:val="00C65F97"/>
    <w:rsid w:val="00C65FE0"/>
    <w:rsid w:val="00C65FFD"/>
    <w:rsid w:val="00C660F3"/>
    <w:rsid w:val="00C66112"/>
    <w:rsid w:val="00C661C0"/>
    <w:rsid w:val="00C6621A"/>
    <w:rsid w:val="00C6623A"/>
    <w:rsid w:val="00C66380"/>
    <w:rsid w:val="00C663DF"/>
    <w:rsid w:val="00C6645A"/>
    <w:rsid w:val="00C665D3"/>
    <w:rsid w:val="00C665D7"/>
    <w:rsid w:val="00C666E7"/>
    <w:rsid w:val="00C66712"/>
    <w:rsid w:val="00C66767"/>
    <w:rsid w:val="00C667EA"/>
    <w:rsid w:val="00C66877"/>
    <w:rsid w:val="00C66878"/>
    <w:rsid w:val="00C66895"/>
    <w:rsid w:val="00C668E1"/>
    <w:rsid w:val="00C66961"/>
    <w:rsid w:val="00C6696F"/>
    <w:rsid w:val="00C66997"/>
    <w:rsid w:val="00C669E5"/>
    <w:rsid w:val="00C66A81"/>
    <w:rsid w:val="00C66B54"/>
    <w:rsid w:val="00C66CB2"/>
    <w:rsid w:val="00C66CFA"/>
    <w:rsid w:val="00C66D02"/>
    <w:rsid w:val="00C66D7A"/>
    <w:rsid w:val="00C66DCA"/>
    <w:rsid w:val="00C66DD8"/>
    <w:rsid w:val="00C66E18"/>
    <w:rsid w:val="00C66F03"/>
    <w:rsid w:val="00C66F07"/>
    <w:rsid w:val="00C66F3D"/>
    <w:rsid w:val="00C66FE8"/>
    <w:rsid w:val="00C6706F"/>
    <w:rsid w:val="00C671FB"/>
    <w:rsid w:val="00C6721F"/>
    <w:rsid w:val="00C6723B"/>
    <w:rsid w:val="00C6725B"/>
    <w:rsid w:val="00C6727F"/>
    <w:rsid w:val="00C672B0"/>
    <w:rsid w:val="00C672DD"/>
    <w:rsid w:val="00C67317"/>
    <w:rsid w:val="00C67386"/>
    <w:rsid w:val="00C67432"/>
    <w:rsid w:val="00C6754A"/>
    <w:rsid w:val="00C675EA"/>
    <w:rsid w:val="00C67762"/>
    <w:rsid w:val="00C6776F"/>
    <w:rsid w:val="00C67787"/>
    <w:rsid w:val="00C6778B"/>
    <w:rsid w:val="00C677F1"/>
    <w:rsid w:val="00C6781E"/>
    <w:rsid w:val="00C67820"/>
    <w:rsid w:val="00C67864"/>
    <w:rsid w:val="00C67902"/>
    <w:rsid w:val="00C67998"/>
    <w:rsid w:val="00C679F6"/>
    <w:rsid w:val="00C67A04"/>
    <w:rsid w:val="00C67A9F"/>
    <w:rsid w:val="00C67ADA"/>
    <w:rsid w:val="00C67B10"/>
    <w:rsid w:val="00C67B3D"/>
    <w:rsid w:val="00C67C1C"/>
    <w:rsid w:val="00C67CB1"/>
    <w:rsid w:val="00C67CE9"/>
    <w:rsid w:val="00C67D1B"/>
    <w:rsid w:val="00C67D36"/>
    <w:rsid w:val="00C67DED"/>
    <w:rsid w:val="00C67E59"/>
    <w:rsid w:val="00C67EDB"/>
    <w:rsid w:val="00C67FED"/>
    <w:rsid w:val="00C70063"/>
    <w:rsid w:val="00C702D4"/>
    <w:rsid w:val="00C7030C"/>
    <w:rsid w:val="00C703DB"/>
    <w:rsid w:val="00C7048C"/>
    <w:rsid w:val="00C704B1"/>
    <w:rsid w:val="00C704BE"/>
    <w:rsid w:val="00C704C0"/>
    <w:rsid w:val="00C704C2"/>
    <w:rsid w:val="00C70534"/>
    <w:rsid w:val="00C70561"/>
    <w:rsid w:val="00C7057C"/>
    <w:rsid w:val="00C7057D"/>
    <w:rsid w:val="00C7060E"/>
    <w:rsid w:val="00C7068B"/>
    <w:rsid w:val="00C70772"/>
    <w:rsid w:val="00C707BE"/>
    <w:rsid w:val="00C70807"/>
    <w:rsid w:val="00C70852"/>
    <w:rsid w:val="00C70862"/>
    <w:rsid w:val="00C70886"/>
    <w:rsid w:val="00C70902"/>
    <w:rsid w:val="00C709B0"/>
    <w:rsid w:val="00C70A3B"/>
    <w:rsid w:val="00C70CF1"/>
    <w:rsid w:val="00C70E33"/>
    <w:rsid w:val="00C70E4B"/>
    <w:rsid w:val="00C70EB5"/>
    <w:rsid w:val="00C70F94"/>
    <w:rsid w:val="00C7101E"/>
    <w:rsid w:val="00C7107A"/>
    <w:rsid w:val="00C710C6"/>
    <w:rsid w:val="00C711E5"/>
    <w:rsid w:val="00C711E7"/>
    <w:rsid w:val="00C7124D"/>
    <w:rsid w:val="00C7140A"/>
    <w:rsid w:val="00C71503"/>
    <w:rsid w:val="00C7163D"/>
    <w:rsid w:val="00C7165F"/>
    <w:rsid w:val="00C716C5"/>
    <w:rsid w:val="00C71848"/>
    <w:rsid w:val="00C7193E"/>
    <w:rsid w:val="00C71969"/>
    <w:rsid w:val="00C71976"/>
    <w:rsid w:val="00C719D4"/>
    <w:rsid w:val="00C71AAB"/>
    <w:rsid w:val="00C71B60"/>
    <w:rsid w:val="00C71B7E"/>
    <w:rsid w:val="00C71B81"/>
    <w:rsid w:val="00C71BA7"/>
    <w:rsid w:val="00C71BE6"/>
    <w:rsid w:val="00C71C23"/>
    <w:rsid w:val="00C71CA2"/>
    <w:rsid w:val="00C71CAD"/>
    <w:rsid w:val="00C71DAE"/>
    <w:rsid w:val="00C71DD7"/>
    <w:rsid w:val="00C71ED3"/>
    <w:rsid w:val="00C71F42"/>
    <w:rsid w:val="00C7201D"/>
    <w:rsid w:val="00C720BB"/>
    <w:rsid w:val="00C720BE"/>
    <w:rsid w:val="00C72127"/>
    <w:rsid w:val="00C72177"/>
    <w:rsid w:val="00C721C6"/>
    <w:rsid w:val="00C72223"/>
    <w:rsid w:val="00C722BC"/>
    <w:rsid w:val="00C722C6"/>
    <w:rsid w:val="00C72364"/>
    <w:rsid w:val="00C72498"/>
    <w:rsid w:val="00C724BF"/>
    <w:rsid w:val="00C72522"/>
    <w:rsid w:val="00C725DB"/>
    <w:rsid w:val="00C72691"/>
    <w:rsid w:val="00C72758"/>
    <w:rsid w:val="00C72791"/>
    <w:rsid w:val="00C72832"/>
    <w:rsid w:val="00C729A8"/>
    <w:rsid w:val="00C72A22"/>
    <w:rsid w:val="00C72A32"/>
    <w:rsid w:val="00C72A61"/>
    <w:rsid w:val="00C72ACD"/>
    <w:rsid w:val="00C72AEC"/>
    <w:rsid w:val="00C72B2A"/>
    <w:rsid w:val="00C72C80"/>
    <w:rsid w:val="00C72CDD"/>
    <w:rsid w:val="00C72D27"/>
    <w:rsid w:val="00C72DB1"/>
    <w:rsid w:val="00C72E5F"/>
    <w:rsid w:val="00C72E7F"/>
    <w:rsid w:val="00C72EAD"/>
    <w:rsid w:val="00C7300F"/>
    <w:rsid w:val="00C7304D"/>
    <w:rsid w:val="00C73075"/>
    <w:rsid w:val="00C730C7"/>
    <w:rsid w:val="00C7312A"/>
    <w:rsid w:val="00C73167"/>
    <w:rsid w:val="00C7324C"/>
    <w:rsid w:val="00C7329A"/>
    <w:rsid w:val="00C732AB"/>
    <w:rsid w:val="00C732FD"/>
    <w:rsid w:val="00C7332D"/>
    <w:rsid w:val="00C73368"/>
    <w:rsid w:val="00C733BF"/>
    <w:rsid w:val="00C735B4"/>
    <w:rsid w:val="00C736B6"/>
    <w:rsid w:val="00C736C7"/>
    <w:rsid w:val="00C73738"/>
    <w:rsid w:val="00C737E1"/>
    <w:rsid w:val="00C738CC"/>
    <w:rsid w:val="00C73A23"/>
    <w:rsid w:val="00C73A4F"/>
    <w:rsid w:val="00C73B72"/>
    <w:rsid w:val="00C73C6F"/>
    <w:rsid w:val="00C73DC3"/>
    <w:rsid w:val="00C73E9F"/>
    <w:rsid w:val="00C73EC0"/>
    <w:rsid w:val="00C73EF8"/>
    <w:rsid w:val="00C73F71"/>
    <w:rsid w:val="00C73FAA"/>
    <w:rsid w:val="00C73FE4"/>
    <w:rsid w:val="00C74031"/>
    <w:rsid w:val="00C74065"/>
    <w:rsid w:val="00C7410C"/>
    <w:rsid w:val="00C74119"/>
    <w:rsid w:val="00C74155"/>
    <w:rsid w:val="00C741DC"/>
    <w:rsid w:val="00C7426B"/>
    <w:rsid w:val="00C74335"/>
    <w:rsid w:val="00C7443F"/>
    <w:rsid w:val="00C74487"/>
    <w:rsid w:val="00C744E6"/>
    <w:rsid w:val="00C74557"/>
    <w:rsid w:val="00C74585"/>
    <w:rsid w:val="00C745E1"/>
    <w:rsid w:val="00C745F7"/>
    <w:rsid w:val="00C74648"/>
    <w:rsid w:val="00C7466B"/>
    <w:rsid w:val="00C7472F"/>
    <w:rsid w:val="00C747A7"/>
    <w:rsid w:val="00C74826"/>
    <w:rsid w:val="00C748B4"/>
    <w:rsid w:val="00C748B8"/>
    <w:rsid w:val="00C748C0"/>
    <w:rsid w:val="00C74A32"/>
    <w:rsid w:val="00C74A5F"/>
    <w:rsid w:val="00C74AAB"/>
    <w:rsid w:val="00C74AC5"/>
    <w:rsid w:val="00C74B8F"/>
    <w:rsid w:val="00C74C4B"/>
    <w:rsid w:val="00C74CA9"/>
    <w:rsid w:val="00C74D72"/>
    <w:rsid w:val="00C74D87"/>
    <w:rsid w:val="00C74DF4"/>
    <w:rsid w:val="00C74F82"/>
    <w:rsid w:val="00C74FB4"/>
    <w:rsid w:val="00C74FF6"/>
    <w:rsid w:val="00C75015"/>
    <w:rsid w:val="00C75127"/>
    <w:rsid w:val="00C751B0"/>
    <w:rsid w:val="00C75211"/>
    <w:rsid w:val="00C75256"/>
    <w:rsid w:val="00C752FA"/>
    <w:rsid w:val="00C753AC"/>
    <w:rsid w:val="00C7544F"/>
    <w:rsid w:val="00C75466"/>
    <w:rsid w:val="00C75485"/>
    <w:rsid w:val="00C75523"/>
    <w:rsid w:val="00C75585"/>
    <w:rsid w:val="00C7560F"/>
    <w:rsid w:val="00C7564D"/>
    <w:rsid w:val="00C756FE"/>
    <w:rsid w:val="00C75715"/>
    <w:rsid w:val="00C757ED"/>
    <w:rsid w:val="00C75806"/>
    <w:rsid w:val="00C75866"/>
    <w:rsid w:val="00C759CE"/>
    <w:rsid w:val="00C75A6C"/>
    <w:rsid w:val="00C75A7C"/>
    <w:rsid w:val="00C75AF4"/>
    <w:rsid w:val="00C75B9B"/>
    <w:rsid w:val="00C75C89"/>
    <w:rsid w:val="00C75DF3"/>
    <w:rsid w:val="00C75E71"/>
    <w:rsid w:val="00C75F2D"/>
    <w:rsid w:val="00C75F43"/>
    <w:rsid w:val="00C75F9D"/>
    <w:rsid w:val="00C76005"/>
    <w:rsid w:val="00C760F7"/>
    <w:rsid w:val="00C7617E"/>
    <w:rsid w:val="00C76212"/>
    <w:rsid w:val="00C762BB"/>
    <w:rsid w:val="00C76466"/>
    <w:rsid w:val="00C76481"/>
    <w:rsid w:val="00C764D1"/>
    <w:rsid w:val="00C764EB"/>
    <w:rsid w:val="00C7660D"/>
    <w:rsid w:val="00C76638"/>
    <w:rsid w:val="00C7663A"/>
    <w:rsid w:val="00C7663C"/>
    <w:rsid w:val="00C76734"/>
    <w:rsid w:val="00C76789"/>
    <w:rsid w:val="00C767F8"/>
    <w:rsid w:val="00C768C8"/>
    <w:rsid w:val="00C76A37"/>
    <w:rsid w:val="00C76A53"/>
    <w:rsid w:val="00C76A7E"/>
    <w:rsid w:val="00C76BA7"/>
    <w:rsid w:val="00C76C66"/>
    <w:rsid w:val="00C76CE4"/>
    <w:rsid w:val="00C76D12"/>
    <w:rsid w:val="00C76D45"/>
    <w:rsid w:val="00C76ECA"/>
    <w:rsid w:val="00C76EFD"/>
    <w:rsid w:val="00C76FBB"/>
    <w:rsid w:val="00C7714C"/>
    <w:rsid w:val="00C771A2"/>
    <w:rsid w:val="00C771FB"/>
    <w:rsid w:val="00C7744D"/>
    <w:rsid w:val="00C7748D"/>
    <w:rsid w:val="00C775AF"/>
    <w:rsid w:val="00C775B2"/>
    <w:rsid w:val="00C7767A"/>
    <w:rsid w:val="00C777D8"/>
    <w:rsid w:val="00C7782B"/>
    <w:rsid w:val="00C77894"/>
    <w:rsid w:val="00C778C2"/>
    <w:rsid w:val="00C778DA"/>
    <w:rsid w:val="00C779DE"/>
    <w:rsid w:val="00C77B48"/>
    <w:rsid w:val="00C77B66"/>
    <w:rsid w:val="00C77CFD"/>
    <w:rsid w:val="00C77EAE"/>
    <w:rsid w:val="00C77EB2"/>
    <w:rsid w:val="00C77EB3"/>
    <w:rsid w:val="00C77EBC"/>
    <w:rsid w:val="00C80000"/>
    <w:rsid w:val="00C80064"/>
    <w:rsid w:val="00C80112"/>
    <w:rsid w:val="00C80178"/>
    <w:rsid w:val="00C80235"/>
    <w:rsid w:val="00C80281"/>
    <w:rsid w:val="00C80306"/>
    <w:rsid w:val="00C80351"/>
    <w:rsid w:val="00C803A0"/>
    <w:rsid w:val="00C80417"/>
    <w:rsid w:val="00C8041D"/>
    <w:rsid w:val="00C80472"/>
    <w:rsid w:val="00C80559"/>
    <w:rsid w:val="00C805DF"/>
    <w:rsid w:val="00C805F0"/>
    <w:rsid w:val="00C8068F"/>
    <w:rsid w:val="00C806E4"/>
    <w:rsid w:val="00C80769"/>
    <w:rsid w:val="00C807E6"/>
    <w:rsid w:val="00C807F4"/>
    <w:rsid w:val="00C80922"/>
    <w:rsid w:val="00C809DB"/>
    <w:rsid w:val="00C809FB"/>
    <w:rsid w:val="00C80A65"/>
    <w:rsid w:val="00C80B0D"/>
    <w:rsid w:val="00C80B19"/>
    <w:rsid w:val="00C80B75"/>
    <w:rsid w:val="00C80BED"/>
    <w:rsid w:val="00C80C60"/>
    <w:rsid w:val="00C80C63"/>
    <w:rsid w:val="00C80C72"/>
    <w:rsid w:val="00C80D85"/>
    <w:rsid w:val="00C80E2A"/>
    <w:rsid w:val="00C80EB0"/>
    <w:rsid w:val="00C80EEA"/>
    <w:rsid w:val="00C80F12"/>
    <w:rsid w:val="00C80F35"/>
    <w:rsid w:val="00C80F3C"/>
    <w:rsid w:val="00C80FCA"/>
    <w:rsid w:val="00C81012"/>
    <w:rsid w:val="00C81091"/>
    <w:rsid w:val="00C81124"/>
    <w:rsid w:val="00C81165"/>
    <w:rsid w:val="00C81168"/>
    <w:rsid w:val="00C811A9"/>
    <w:rsid w:val="00C81240"/>
    <w:rsid w:val="00C8128E"/>
    <w:rsid w:val="00C812C1"/>
    <w:rsid w:val="00C8134B"/>
    <w:rsid w:val="00C813A5"/>
    <w:rsid w:val="00C81409"/>
    <w:rsid w:val="00C81437"/>
    <w:rsid w:val="00C814B9"/>
    <w:rsid w:val="00C814CF"/>
    <w:rsid w:val="00C8155C"/>
    <w:rsid w:val="00C8158E"/>
    <w:rsid w:val="00C81647"/>
    <w:rsid w:val="00C81699"/>
    <w:rsid w:val="00C8169A"/>
    <w:rsid w:val="00C81710"/>
    <w:rsid w:val="00C8171F"/>
    <w:rsid w:val="00C81727"/>
    <w:rsid w:val="00C81779"/>
    <w:rsid w:val="00C8180F"/>
    <w:rsid w:val="00C8181F"/>
    <w:rsid w:val="00C81967"/>
    <w:rsid w:val="00C819DE"/>
    <w:rsid w:val="00C819E7"/>
    <w:rsid w:val="00C81A62"/>
    <w:rsid w:val="00C81A65"/>
    <w:rsid w:val="00C81A76"/>
    <w:rsid w:val="00C81AC2"/>
    <w:rsid w:val="00C81B08"/>
    <w:rsid w:val="00C81B09"/>
    <w:rsid w:val="00C81B87"/>
    <w:rsid w:val="00C81BB3"/>
    <w:rsid w:val="00C81BC6"/>
    <w:rsid w:val="00C81C14"/>
    <w:rsid w:val="00C81C17"/>
    <w:rsid w:val="00C81C86"/>
    <w:rsid w:val="00C81DB0"/>
    <w:rsid w:val="00C81EA0"/>
    <w:rsid w:val="00C81EF4"/>
    <w:rsid w:val="00C81FC2"/>
    <w:rsid w:val="00C81FEC"/>
    <w:rsid w:val="00C82046"/>
    <w:rsid w:val="00C8207C"/>
    <w:rsid w:val="00C820CE"/>
    <w:rsid w:val="00C82119"/>
    <w:rsid w:val="00C82171"/>
    <w:rsid w:val="00C8225E"/>
    <w:rsid w:val="00C82286"/>
    <w:rsid w:val="00C82310"/>
    <w:rsid w:val="00C82356"/>
    <w:rsid w:val="00C8244E"/>
    <w:rsid w:val="00C82462"/>
    <w:rsid w:val="00C82466"/>
    <w:rsid w:val="00C8247B"/>
    <w:rsid w:val="00C824BA"/>
    <w:rsid w:val="00C8258A"/>
    <w:rsid w:val="00C825A7"/>
    <w:rsid w:val="00C825E6"/>
    <w:rsid w:val="00C8261D"/>
    <w:rsid w:val="00C8262C"/>
    <w:rsid w:val="00C82775"/>
    <w:rsid w:val="00C82784"/>
    <w:rsid w:val="00C82794"/>
    <w:rsid w:val="00C827D4"/>
    <w:rsid w:val="00C827E3"/>
    <w:rsid w:val="00C8281E"/>
    <w:rsid w:val="00C82894"/>
    <w:rsid w:val="00C828D8"/>
    <w:rsid w:val="00C82905"/>
    <w:rsid w:val="00C82928"/>
    <w:rsid w:val="00C829AB"/>
    <w:rsid w:val="00C82A01"/>
    <w:rsid w:val="00C82A84"/>
    <w:rsid w:val="00C82AB0"/>
    <w:rsid w:val="00C82B4F"/>
    <w:rsid w:val="00C82C39"/>
    <w:rsid w:val="00C82C9E"/>
    <w:rsid w:val="00C82D23"/>
    <w:rsid w:val="00C82D61"/>
    <w:rsid w:val="00C82D75"/>
    <w:rsid w:val="00C82E3A"/>
    <w:rsid w:val="00C82E7B"/>
    <w:rsid w:val="00C82EF9"/>
    <w:rsid w:val="00C82F0A"/>
    <w:rsid w:val="00C82FA4"/>
    <w:rsid w:val="00C83085"/>
    <w:rsid w:val="00C830F6"/>
    <w:rsid w:val="00C8324B"/>
    <w:rsid w:val="00C8325B"/>
    <w:rsid w:val="00C83281"/>
    <w:rsid w:val="00C83389"/>
    <w:rsid w:val="00C833F9"/>
    <w:rsid w:val="00C8340F"/>
    <w:rsid w:val="00C83486"/>
    <w:rsid w:val="00C8351E"/>
    <w:rsid w:val="00C835E8"/>
    <w:rsid w:val="00C83680"/>
    <w:rsid w:val="00C83875"/>
    <w:rsid w:val="00C838B7"/>
    <w:rsid w:val="00C838FE"/>
    <w:rsid w:val="00C839DA"/>
    <w:rsid w:val="00C83A0D"/>
    <w:rsid w:val="00C83A7F"/>
    <w:rsid w:val="00C83A8E"/>
    <w:rsid w:val="00C83BC9"/>
    <w:rsid w:val="00C83D9C"/>
    <w:rsid w:val="00C83E1D"/>
    <w:rsid w:val="00C83E53"/>
    <w:rsid w:val="00C83E86"/>
    <w:rsid w:val="00C83EB0"/>
    <w:rsid w:val="00C83F31"/>
    <w:rsid w:val="00C83F39"/>
    <w:rsid w:val="00C83F53"/>
    <w:rsid w:val="00C83F89"/>
    <w:rsid w:val="00C83FC2"/>
    <w:rsid w:val="00C83FDB"/>
    <w:rsid w:val="00C8403B"/>
    <w:rsid w:val="00C840D7"/>
    <w:rsid w:val="00C841AE"/>
    <w:rsid w:val="00C841BB"/>
    <w:rsid w:val="00C841D6"/>
    <w:rsid w:val="00C8423B"/>
    <w:rsid w:val="00C843E1"/>
    <w:rsid w:val="00C843EC"/>
    <w:rsid w:val="00C843F3"/>
    <w:rsid w:val="00C843FB"/>
    <w:rsid w:val="00C84429"/>
    <w:rsid w:val="00C844A1"/>
    <w:rsid w:val="00C84720"/>
    <w:rsid w:val="00C8478D"/>
    <w:rsid w:val="00C847BC"/>
    <w:rsid w:val="00C847F7"/>
    <w:rsid w:val="00C84887"/>
    <w:rsid w:val="00C8488C"/>
    <w:rsid w:val="00C848DF"/>
    <w:rsid w:val="00C84944"/>
    <w:rsid w:val="00C84986"/>
    <w:rsid w:val="00C84A4C"/>
    <w:rsid w:val="00C84AE5"/>
    <w:rsid w:val="00C84BBD"/>
    <w:rsid w:val="00C84C03"/>
    <w:rsid w:val="00C84C1C"/>
    <w:rsid w:val="00C84C2C"/>
    <w:rsid w:val="00C84D16"/>
    <w:rsid w:val="00C84D55"/>
    <w:rsid w:val="00C84D5C"/>
    <w:rsid w:val="00C84DC1"/>
    <w:rsid w:val="00C84E1C"/>
    <w:rsid w:val="00C84EC6"/>
    <w:rsid w:val="00C84EFC"/>
    <w:rsid w:val="00C84F7E"/>
    <w:rsid w:val="00C8501B"/>
    <w:rsid w:val="00C85140"/>
    <w:rsid w:val="00C8515C"/>
    <w:rsid w:val="00C851B2"/>
    <w:rsid w:val="00C85375"/>
    <w:rsid w:val="00C853F8"/>
    <w:rsid w:val="00C85431"/>
    <w:rsid w:val="00C8543D"/>
    <w:rsid w:val="00C855CD"/>
    <w:rsid w:val="00C8577E"/>
    <w:rsid w:val="00C85819"/>
    <w:rsid w:val="00C85822"/>
    <w:rsid w:val="00C8595B"/>
    <w:rsid w:val="00C85999"/>
    <w:rsid w:val="00C859E1"/>
    <w:rsid w:val="00C85AA7"/>
    <w:rsid w:val="00C85AE3"/>
    <w:rsid w:val="00C85B00"/>
    <w:rsid w:val="00C85B29"/>
    <w:rsid w:val="00C85C15"/>
    <w:rsid w:val="00C85CA3"/>
    <w:rsid w:val="00C85CE4"/>
    <w:rsid w:val="00C85D2F"/>
    <w:rsid w:val="00C85D42"/>
    <w:rsid w:val="00C85DB8"/>
    <w:rsid w:val="00C85E0B"/>
    <w:rsid w:val="00C85E44"/>
    <w:rsid w:val="00C85EA3"/>
    <w:rsid w:val="00C85EBF"/>
    <w:rsid w:val="00C860EC"/>
    <w:rsid w:val="00C8612A"/>
    <w:rsid w:val="00C86185"/>
    <w:rsid w:val="00C8619D"/>
    <w:rsid w:val="00C861D5"/>
    <w:rsid w:val="00C8626A"/>
    <w:rsid w:val="00C862F5"/>
    <w:rsid w:val="00C8632D"/>
    <w:rsid w:val="00C86353"/>
    <w:rsid w:val="00C86398"/>
    <w:rsid w:val="00C863A7"/>
    <w:rsid w:val="00C863C9"/>
    <w:rsid w:val="00C863F3"/>
    <w:rsid w:val="00C8646E"/>
    <w:rsid w:val="00C86552"/>
    <w:rsid w:val="00C865B2"/>
    <w:rsid w:val="00C865C7"/>
    <w:rsid w:val="00C865D7"/>
    <w:rsid w:val="00C86648"/>
    <w:rsid w:val="00C8676F"/>
    <w:rsid w:val="00C8680F"/>
    <w:rsid w:val="00C86842"/>
    <w:rsid w:val="00C8689B"/>
    <w:rsid w:val="00C8690F"/>
    <w:rsid w:val="00C86976"/>
    <w:rsid w:val="00C86A1A"/>
    <w:rsid w:val="00C86A1E"/>
    <w:rsid w:val="00C86A44"/>
    <w:rsid w:val="00C86B0B"/>
    <w:rsid w:val="00C86B0D"/>
    <w:rsid w:val="00C86B0E"/>
    <w:rsid w:val="00C86C92"/>
    <w:rsid w:val="00C86D88"/>
    <w:rsid w:val="00C86DC8"/>
    <w:rsid w:val="00C86E14"/>
    <w:rsid w:val="00C86E6A"/>
    <w:rsid w:val="00C86ED0"/>
    <w:rsid w:val="00C86F94"/>
    <w:rsid w:val="00C87002"/>
    <w:rsid w:val="00C8706D"/>
    <w:rsid w:val="00C87094"/>
    <w:rsid w:val="00C87167"/>
    <w:rsid w:val="00C8727C"/>
    <w:rsid w:val="00C872CC"/>
    <w:rsid w:val="00C874BE"/>
    <w:rsid w:val="00C874D1"/>
    <w:rsid w:val="00C87584"/>
    <w:rsid w:val="00C8763F"/>
    <w:rsid w:val="00C8767F"/>
    <w:rsid w:val="00C87689"/>
    <w:rsid w:val="00C87701"/>
    <w:rsid w:val="00C8774F"/>
    <w:rsid w:val="00C87756"/>
    <w:rsid w:val="00C87866"/>
    <w:rsid w:val="00C878D9"/>
    <w:rsid w:val="00C87A8D"/>
    <w:rsid w:val="00C87A91"/>
    <w:rsid w:val="00C87AAA"/>
    <w:rsid w:val="00C87ADD"/>
    <w:rsid w:val="00C87ADE"/>
    <w:rsid w:val="00C87B06"/>
    <w:rsid w:val="00C87BE2"/>
    <w:rsid w:val="00C87C51"/>
    <w:rsid w:val="00C87C93"/>
    <w:rsid w:val="00C87EAF"/>
    <w:rsid w:val="00C87EC4"/>
    <w:rsid w:val="00C90052"/>
    <w:rsid w:val="00C90080"/>
    <w:rsid w:val="00C900BD"/>
    <w:rsid w:val="00C900CA"/>
    <w:rsid w:val="00C900CB"/>
    <w:rsid w:val="00C90143"/>
    <w:rsid w:val="00C901D2"/>
    <w:rsid w:val="00C9036A"/>
    <w:rsid w:val="00C9039B"/>
    <w:rsid w:val="00C903D0"/>
    <w:rsid w:val="00C903E9"/>
    <w:rsid w:val="00C90415"/>
    <w:rsid w:val="00C90628"/>
    <w:rsid w:val="00C9063B"/>
    <w:rsid w:val="00C90996"/>
    <w:rsid w:val="00C909D8"/>
    <w:rsid w:val="00C909F9"/>
    <w:rsid w:val="00C90A3B"/>
    <w:rsid w:val="00C90AEB"/>
    <w:rsid w:val="00C90BDB"/>
    <w:rsid w:val="00C90CCD"/>
    <w:rsid w:val="00C90D16"/>
    <w:rsid w:val="00C90D64"/>
    <w:rsid w:val="00C90E4E"/>
    <w:rsid w:val="00C90E5C"/>
    <w:rsid w:val="00C90E67"/>
    <w:rsid w:val="00C90E8D"/>
    <w:rsid w:val="00C90F01"/>
    <w:rsid w:val="00C90F06"/>
    <w:rsid w:val="00C90F17"/>
    <w:rsid w:val="00C90FC0"/>
    <w:rsid w:val="00C91000"/>
    <w:rsid w:val="00C910E1"/>
    <w:rsid w:val="00C9111D"/>
    <w:rsid w:val="00C911DF"/>
    <w:rsid w:val="00C912B4"/>
    <w:rsid w:val="00C912D4"/>
    <w:rsid w:val="00C913FC"/>
    <w:rsid w:val="00C914DC"/>
    <w:rsid w:val="00C914E2"/>
    <w:rsid w:val="00C914FD"/>
    <w:rsid w:val="00C91507"/>
    <w:rsid w:val="00C915EF"/>
    <w:rsid w:val="00C91643"/>
    <w:rsid w:val="00C9168F"/>
    <w:rsid w:val="00C91730"/>
    <w:rsid w:val="00C9177A"/>
    <w:rsid w:val="00C917A2"/>
    <w:rsid w:val="00C918FA"/>
    <w:rsid w:val="00C918FC"/>
    <w:rsid w:val="00C91923"/>
    <w:rsid w:val="00C91941"/>
    <w:rsid w:val="00C91A29"/>
    <w:rsid w:val="00C91A80"/>
    <w:rsid w:val="00C91B0C"/>
    <w:rsid w:val="00C91B70"/>
    <w:rsid w:val="00C91B7B"/>
    <w:rsid w:val="00C91BAA"/>
    <w:rsid w:val="00C91C76"/>
    <w:rsid w:val="00C91C94"/>
    <w:rsid w:val="00C91CCB"/>
    <w:rsid w:val="00C91D05"/>
    <w:rsid w:val="00C91D38"/>
    <w:rsid w:val="00C91D51"/>
    <w:rsid w:val="00C91E4F"/>
    <w:rsid w:val="00C91ED4"/>
    <w:rsid w:val="00C920CE"/>
    <w:rsid w:val="00C92180"/>
    <w:rsid w:val="00C921AB"/>
    <w:rsid w:val="00C92259"/>
    <w:rsid w:val="00C92270"/>
    <w:rsid w:val="00C9247A"/>
    <w:rsid w:val="00C92501"/>
    <w:rsid w:val="00C925C8"/>
    <w:rsid w:val="00C925D9"/>
    <w:rsid w:val="00C92600"/>
    <w:rsid w:val="00C927A3"/>
    <w:rsid w:val="00C927AF"/>
    <w:rsid w:val="00C927C0"/>
    <w:rsid w:val="00C927C9"/>
    <w:rsid w:val="00C92801"/>
    <w:rsid w:val="00C92808"/>
    <w:rsid w:val="00C9281F"/>
    <w:rsid w:val="00C92887"/>
    <w:rsid w:val="00C9293B"/>
    <w:rsid w:val="00C929A7"/>
    <w:rsid w:val="00C929E4"/>
    <w:rsid w:val="00C92A39"/>
    <w:rsid w:val="00C92A5A"/>
    <w:rsid w:val="00C92AEF"/>
    <w:rsid w:val="00C92B15"/>
    <w:rsid w:val="00C92B7B"/>
    <w:rsid w:val="00C92C4B"/>
    <w:rsid w:val="00C92CA3"/>
    <w:rsid w:val="00C92E26"/>
    <w:rsid w:val="00C92E29"/>
    <w:rsid w:val="00C92EA3"/>
    <w:rsid w:val="00C92ED6"/>
    <w:rsid w:val="00C92EF1"/>
    <w:rsid w:val="00C92F42"/>
    <w:rsid w:val="00C93005"/>
    <w:rsid w:val="00C9300E"/>
    <w:rsid w:val="00C930B5"/>
    <w:rsid w:val="00C930B7"/>
    <w:rsid w:val="00C930BC"/>
    <w:rsid w:val="00C930EA"/>
    <w:rsid w:val="00C9312B"/>
    <w:rsid w:val="00C93389"/>
    <w:rsid w:val="00C933EE"/>
    <w:rsid w:val="00C93476"/>
    <w:rsid w:val="00C934B6"/>
    <w:rsid w:val="00C9355E"/>
    <w:rsid w:val="00C93605"/>
    <w:rsid w:val="00C93782"/>
    <w:rsid w:val="00C937D5"/>
    <w:rsid w:val="00C93807"/>
    <w:rsid w:val="00C93873"/>
    <w:rsid w:val="00C938D2"/>
    <w:rsid w:val="00C938EA"/>
    <w:rsid w:val="00C939A4"/>
    <w:rsid w:val="00C939C2"/>
    <w:rsid w:val="00C939D7"/>
    <w:rsid w:val="00C93A0C"/>
    <w:rsid w:val="00C93AA4"/>
    <w:rsid w:val="00C93AF9"/>
    <w:rsid w:val="00C93B96"/>
    <w:rsid w:val="00C93B9F"/>
    <w:rsid w:val="00C93C45"/>
    <w:rsid w:val="00C93DFC"/>
    <w:rsid w:val="00C93F0F"/>
    <w:rsid w:val="00C94002"/>
    <w:rsid w:val="00C940F7"/>
    <w:rsid w:val="00C94127"/>
    <w:rsid w:val="00C9416B"/>
    <w:rsid w:val="00C94232"/>
    <w:rsid w:val="00C94234"/>
    <w:rsid w:val="00C94288"/>
    <w:rsid w:val="00C9429C"/>
    <w:rsid w:val="00C94394"/>
    <w:rsid w:val="00C94398"/>
    <w:rsid w:val="00C943B6"/>
    <w:rsid w:val="00C943F7"/>
    <w:rsid w:val="00C94466"/>
    <w:rsid w:val="00C94493"/>
    <w:rsid w:val="00C944A9"/>
    <w:rsid w:val="00C944BD"/>
    <w:rsid w:val="00C944BF"/>
    <w:rsid w:val="00C944D8"/>
    <w:rsid w:val="00C945E4"/>
    <w:rsid w:val="00C94675"/>
    <w:rsid w:val="00C946BE"/>
    <w:rsid w:val="00C9472C"/>
    <w:rsid w:val="00C947EC"/>
    <w:rsid w:val="00C9492A"/>
    <w:rsid w:val="00C949A8"/>
    <w:rsid w:val="00C949B1"/>
    <w:rsid w:val="00C949DC"/>
    <w:rsid w:val="00C94A27"/>
    <w:rsid w:val="00C94BD0"/>
    <w:rsid w:val="00C94BFB"/>
    <w:rsid w:val="00C94DCE"/>
    <w:rsid w:val="00C94E76"/>
    <w:rsid w:val="00C94EE2"/>
    <w:rsid w:val="00C94F09"/>
    <w:rsid w:val="00C94F4B"/>
    <w:rsid w:val="00C94FC8"/>
    <w:rsid w:val="00C95009"/>
    <w:rsid w:val="00C95021"/>
    <w:rsid w:val="00C9520F"/>
    <w:rsid w:val="00C95216"/>
    <w:rsid w:val="00C952CB"/>
    <w:rsid w:val="00C95361"/>
    <w:rsid w:val="00C95474"/>
    <w:rsid w:val="00C955BA"/>
    <w:rsid w:val="00C955BB"/>
    <w:rsid w:val="00C955EF"/>
    <w:rsid w:val="00C9563C"/>
    <w:rsid w:val="00C95663"/>
    <w:rsid w:val="00C9568E"/>
    <w:rsid w:val="00C95713"/>
    <w:rsid w:val="00C95784"/>
    <w:rsid w:val="00C957A3"/>
    <w:rsid w:val="00C9585E"/>
    <w:rsid w:val="00C9587D"/>
    <w:rsid w:val="00C95938"/>
    <w:rsid w:val="00C9597A"/>
    <w:rsid w:val="00C95A39"/>
    <w:rsid w:val="00C95A56"/>
    <w:rsid w:val="00C95AA8"/>
    <w:rsid w:val="00C95B42"/>
    <w:rsid w:val="00C95B8F"/>
    <w:rsid w:val="00C95B91"/>
    <w:rsid w:val="00C95BC9"/>
    <w:rsid w:val="00C95BD6"/>
    <w:rsid w:val="00C95BF7"/>
    <w:rsid w:val="00C95C01"/>
    <w:rsid w:val="00C95C40"/>
    <w:rsid w:val="00C95D6A"/>
    <w:rsid w:val="00C95DFD"/>
    <w:rsid w:val="00C95E31"/>
    <w:rsid w:val="00C95E6E"/>
    <w:rsid w:val="00C95E7D"/>
    <w:rsid w:val="00C95EB5"/>
    <w:rsid w:val="00C95FBA"/>
    <w:rsid w:val="00C96024"/>
    <w:rsid w:val="00C9602A"/>
    <w:rsid w:val="00C9607B"/>
    <w:rsid w:val="00C960FD"/>
    <w:rsid w:val="00C9615B"/>
    <w:rsid w:val="00C96189"/>
    <w:rsid w:val="00C96190"/>
    <w:rsid w:val="00C961CE"/>
    <w:rsid w:val="00C96200"/>
    <w:rsid w:val="00C9633E"/>
    <w:rsid w:val="00C96384"/>
    <w:rsid w:val="00C963BB"/>
    <w:rsid w:val="00C9643E"/>
    <w:rsid w:val="00C96446"/>
    <w:rsid w:val="00C96511"/>
    <w:rsid w:val="00C96557"/>
    <w:rsid w:val="00C9659F"/>
    <w:rsid w:val="00C96605"/>
    <w:rsid w:val="00C96660"/>
    <w:rsid w:val="00C9667C"/>
    <w:rsid w:val="00C966DF"/>
    <w:rsid w:val="00C96730"/>
    <w:rsid w:val="00C967CC"/>
    <w:rsid w:val="00C96834"/>
    <w:rsid w:val="00C968E6"/>
    <w:rsid w:val="00C96A08"/>
    <w:rsid w:val="00C96B57"/>
    <w:rsid w:val="00C96B92"/>
    <w:rsid w:val="00C96BBB"/>
    <w:rsid w:val="00C96CC5"/>
    <w:rsid w:val="00C96CDB"/>
    <w:rsid w:val="00C96D39"/>
    <w:rsid w:val="00C96D42"/>
    <w:rsid w:val="00C96D8F"/>
    <w:rsid w:val="00C96DC7"/>
    <w:rsid w:val="00C96E9D"/>
    <w:rsid w:val="00C96EB4"/>
    <w:rsid w:val="00C96EF2"/>
    <w:rsid w:val="00C96F98"/>
    <w:rsid w:val="00C96F9E"/>
    <w:rsid w:val="00C96FC4"/>
    <w:rsid w:val="00C96FE3"/>
    <w:rsid w:val="00C97004"/>
    <w:rsid w:val="00C97042"/>
    <w:rsid w:val="00C9712B"/>
    <w:rsid w:val="00C97168"/>
    <w:rsid w:val="00C9729D"/>
    <w:rsid w:val="00C972EF"/>
    <w:rsid w:val="00C97304"/>
    <w:rsid w:val="00C97418"/>
    <w:rsid w:val="00C97526"/>
    <w:rsid w:val="00C9754E"/>
    <w:rsid w:val="00C976D0"/>
    <w:rsid w:val="00C976FB"/>
    <w:rsid w:val="00C977F6"/>
    <w:rsid w:val="00C97800"/>
    <w:rsid w:val="00C978F6"/>
    <w:rsid w:val="00C9790D"/>
    <w:rsid w:val="00C9799F"/>
    <w:rsid w:val="00C979D6"/>
    <w:rsid w:val="00C979FD"/>
    <w:rsid w:val="00C97A05"/>
    <w:rsid w:val="00C97A0D"/>
    <w:rsid w:val="00C97B3D"/>
    <w:rsid w:val="00C97C9C"/>
    <w:rsid w:val="00C97CF1"/>
    <w:rsid w:val="00C97D06"/>
    <w:rsid w:val="00C97D20"/>
    <w:rsid w:val="00C97E45"/>
    <w:rsid w:val="00C97EDF"/>
    <w:rsid w:val="00C97F0C"/>
    <w:rsid w:val="00C97FA1"/>
    <w:rsid w:val="00C97FFD"/>
    <w:rsid w:val="00CA0047"/>
    <w:rsid w:val="00CA00B3"/>
    <w:rsid w:val="00CA00EE"/>
    <w:rsid w:val="00CA0123"/>
    <w:rsid w:val="00CA0125"/>
    <w:rsid w:val="00CA0135"/>
    <w:rsid w:val="00CA0162"/>
    <w:rsid w:val="00CA016D"/>
    <w:rsid w:val="00CA01BB"/>
    <w:rsid w:val="00CA0217"/>
    <w:rsid w:val="00CA023A"/>
    <w:rsid w:val="00CA02EE"/>
    <w:rsid w:val="00CA030D"/>
    <w:rsid w:val="00CA0338"/>
    <w:rsid w:val="00CA0358"/>
    <w:rsid w:val="00CA0370"/>
    <w:rsid w:val="00CA03DA"/>
    <w:rsid w:val="00CA0423"/>
    <w:rsid w:val="00CA04D9"/>
    <w:rsid w:val="00CA0537"/>
    <w:rsid w:val="00CA0554"/>
    <w:rsid w:val="00CA05C1"/>
    <w:rsid w:val="00CA0600"/>
    <w:rsid w:val="00CA0696"/>
    <w:rsid w:val="00CA06E7"/>
    <w:rsid w:val="00CA079C"/>
    <w:rsid w:val="00CA07CD"/>
    <w:rsid w:val="00CA07FF"/>
    <w:rsid w:val="00CA08E8"/>
    <w:rsid w:val="00CA0910"/>
    <w:rsid w:val="00CA094B"/>
    <w:rsid w:val="00CA09C4"/>
    <w:rsid w:val="00CA09D0"/>
    <w:rsid w:val="00CA0A10"/>
    <w:rsid w:val="00CA0A4C"/>
    <w:rsid w:val="00CA0AA0"/>
    <w:rsid w:val="00CA0C31"/>
    <w:rsid w:val="00CA0CDE"/>
    <w:rsid w:val="00CA0CFB"/>
    <w:rsid w:val="00CA0D33"/>
    <w:rsid w:val="00CA0D82"/>
    <w:rsid w:val="00CA0DCE"/>
    <w:rsid w:val="00CA0E54"/>
    <w:rsid w:val="00CA0FBD"/>
    <w:rsid w:val="00CA0FD6"/>
    <w:rsid w:val="00CA0FEC"/>
    <w:rsid w:val="00CA10AD"/>
    <w:rsid w:val="00CA115E"/>
    <w:rsid w:val="00CA123A"/>
    <w:rsid w:val="00CA1299"/>
    <w:rsid w:val="00CA129C"/>
    <w:rsid w:val="00CA12F0"/>
    <w:rsid w:val="00CA12FA"/>
    <w:rsid w:val="00CA1315"/>
    <w:rsid w:val="00CA1317"/>
    <w:rsid w:val="00CA1328"/>
    <w:rsid w:val="00CA1347"/>
    <w:rsid w:val="00CA136B"/>
    <w:rsid w:val="00CA13F8"/>
    <w:rsid w:val="00CA149C"/>
    <w:rsid w:val="00CA1526"/>
    <w:rsid w:val="00CA156D"/>
    <w:rsid w:val="00CA1589"/>
    <w:rsid w:val="00CA166E"/>
    <w:rsid w:val="00CA16E7"/>
    <w:rsid w:val="00CA1816"/>
    <w:rsid w:val="00CA1901"/>
    <w:rsid w:val="00CA1927"/>
    <w:rsid w:val="00CA1938"/>
    <w:rsid w:val="00CA198F"/>
    <w:rsid w:val="00CA19CF"/>
    <w:rsid w:val="00CA19FF"/>
    <w:rsid w:val="00CA1A6E"/>
    <w:rsid w:val="00CA1AD9"/>
    <w:rsid w:val="00CA1B2E"/>
    <w:rsid w:val="00CA1B50"/>
    <w:rsid w:val="00CA1C2E"/>
    <w:rsid w:val="00CA1C9B"/>
    <w:rsid w:val="00CA1CD1"/>
    <w:rsid w:val="00CA1CD6"/>
    <w:rsid w:val="00CA1CD8"/>
    <w:rsid w:val="00CA1CEE"/>
    <w:rsid w:val="00CA1D2E"/>
    <w:rsid w:val="00CA1D5A"/>
    <w:rsid w:val="00CA1D74"/>
    <w:rsid w:val="00CA1DDD"/>
    <w:rsid w:val="00CA1E14"/>
    <w:rsid w:val="00CA1E55"/>
    <w:rsid w:val="00CA1E89"/>
    <w:rsid w:val="00CA1F39"/>
    <w:rsid w:val="00CA1F80"/>
    <w:rsid w:val="00CA202B"/>
    <w:rsid w:val="00CA208A"/>
    <w:rsid w:val="00CA209A"/>
    <w:rsid w:val="00CA2102"/>
    <w:rsid w:val="00CA2392"/>
    <w:rsid w:val="00CA2414"/>
    <w:rsid w:val="00CA242E"/>
    <w:rsid w:val="00CA2457"/>
    <w:rsid w:val="00CA2495"/>
    <w:rsid w:val="00CA2501"/>
    <w:rsid w:val="00CA256A"/>
    <w:rsid w:val="00CA256F"/>
    <w:rsid w:val="00CA25D3"/>
    <w:rsid w:val="00CA2608"/>
    <w:rsid w:val="00CA2693"/>
    <w:rsid w:val="00CA271C"/>
    <w:rsid w:val="00CA280E"/>
    <w:rsid w:val="00CA28DA"/>
    <w:rsid w:val="00CA2995"/>
    <w:rsid w:val="00CA29DB"/>
    <w:rsid w:val="00CA2A81"/>
    <w:rsid w:val="00CA2AB0"/>
    <w:rsid w:val="00CA2B2E"/>
    <w:rsid w:val="00CA2B52"/>
    <w:rsid w:val="00CA2C5B"/>
    <w:rsid w:val="00CA2CC6"/>
    <w:rsid w:val="00CA2D1B"/>
    <w:rsid w:val="00CA2D68"/>
    <w:rsid w:val="00CA2D7C"/>
    <w:rsid w:val="00CA2D7D"/>
    <w:rsid w:val="00CA2DFF"/>
    <w:rsid w:val="00CA2E38"/>
    <w:rsid w:val="00CA2E64"/>
    <w:rsid w:val="00CA2F06"/>
    <w:rsid w:val="00CA2FDB"/>
    <w:rsid w:val="00CA30DA"/>
    <w:rsid w:val="00CA30FA"/>
    <w:rsid w:val="00CA3163"/>
    <w:rsid w:val="00CA317F"/>
    <w:rsid w:val="00CA31BD"/>
    <w:rsid w:val="00CA31C5"/>
    <w:rsid w:val="00CA31E8"/>
    <w:rsid w:val="00CA31FF"/>
    <w:rsid w:val="00CA3222"/>
    <w:rsid w:val="00CA3243"/>
    <w:rsid w:val="00CA32EB"/>
    <w:rsid w:val="00CA335E"/>
    <w:rsid w:val="00CA3404"/>
    <w:rsid w:val="00CA347E"/>
    <w:rsid w:val="00CA34FE"/>
    <w:rsid w:val="00CA350F"/>
    <w:rsid w:val="00CA35E2"/>
    <w:rsid w:val="00CA35F6"/>
    <w:rsid w:val="00CA3607"/>
    <w:rsid w:val="00CA3618"/>
    <w:rsid w:val="00CA362C"/>
    <w:rsid w:val="00CA3678"/>
    <w:rsid w:val="00CA36CD"/>
    <w:rsid w:val="00CA36D7"/>
    <w:rsid w:val="00CA37EE"/>
    <w:rsid w:val="00CA3808"/>
    <w:rsid w:val="00CA384B"/>
    <w:rsid w:val="00CA39A5"/>
    <w:rsid w:val="00CA39A6"/>
    <w:rsid w:val="00CA39BA"/>
    <w:rsid w:val="00CA39C8"/>
    <w:rsid w:val="00CA39F1"/>
    <w:rsid w:val="00CA3AF6"/>
    <w:rsid w:val="00CA3B5E"/>
    <w:rsid w:val="00CA3B5F"/>
    <w:rsid w:val="00CA3BCA"/>
    <w:rsid w:val="00CA3BEE"/>
    <w:rsid w:val="00CA3C14"/>
    <w:rsid w:val="00CA3C1D"/>
    <w:rsid w:val="00CA3C3A"/>
    <w:rsid w:val="00CA3C8B"/>
    <w:rsid w:val="00CA3CB9"/>
    <w:rsid w:val="00CA3CF9"/>
    <w:rsid w:val="00CA3CFE"/>
    <w:rsid w:val="00CA3D46"/>
    <w:rsid w:val="00CA3D57"/>
    <w:rsid w:val="00CA3DB6"/>
    <w:rsid w:val="00CA3DFD"/>
    <w:rsid w:val="00CA3E18"/>
    <w:rsid w:val="00CA3E43"/>
    <w:rsid w:val="00CA3E9D"/>
    <w:rsid w:val="00CA3EDB"/>
    <w:rsid w:val="00CA3EF9"/>
    <w:rsid w:val="00CA3F73"/>
    <w:rsid w:val="00CA3F8C"/>
    <w:rsid w:val="00CA3FE8"/>
    <w:rsid w:val="00CA40B5"/>
    <w:rsid w:val="00CA41B1"/>
    <w:rsid w:val="00CA41C2"/>
    <w:rsid w:val="00CA41F4"/>
    <w:rsid w:val="00CA4287"/>
    <w:rsid w:val="00CA4320"/>
    <w:rsid w:val="00CA43A4"/>
    <w:rsid w:val="00CA4401"/>
    <w:rsid w:val="00CA442C"/>
    <w:rsid w:val="00CA4482"/>
    <w:rsid w:val="00CA4490"/>
    <w:rsid w:val="00CA44B5"/>
    <w:rsid w:val="00CA4517"/>
    <w:rsid w:val="00CA453B"/>
    <w:rsid w:val="00CA4647"/>
    <w:rsid w:val="00CA4665"/>
    <w:rsid w:val="00CA46A3"/>
    <w:rsid w:val="00CA47D5"/>
    <w:rsid w:val="00CA4821"/>
    <w:rsid w:val="00CA487F"/>
    <w:rsid w:val="00CA48E4"/>
    <w:rsid w:val="00CA4957"/>
    <w:rsid w:val="00CA4977"/>
    <w:rsid w:val="00CA4993"/>
    <w:rsid w:val="00CA49BB"/>
    <w:rsid w:val="00CA4A52"/>
    <w:rsid w:val="00CA4A57"/>
    <w:rsid w:val="00CA4A58"/>
    <w:rsid w:val="00CA4AE8"/>
    <w:rsid w:val="00CA4B89"/>
    <w:rsid w:val="00CA4BD8"/>
    <w:rsid w:val="00CA4C39"/>
    <w:rsid w:val="00CA4D04"/>
    <w:rsid w:val="00CA4D7F"/>
    <w:rsid w:val="00CA4DFE"/>
    <w:rsid w:val="00CA4E85"/>
    <w:rsid w:val="00CA4EA5"/>
    <w:rsid w:val="00CA4EF1"/>
    <w:rsid w:val="00CA4F0A"/>
    <w:rsid w:val="00CA4FB0"/>
    <w:rsid w:val="00CA4FC4"/>
    <w:rsid w:val="00CA5026"/>
    <w:rsid w:val="00CA502E"/>
    <w:rsid w:val="00CA50EE"/>
    <w:rsid w:val="00CA5106"/>
    <w:rsid w:val="00CA51AD"/>
    <w:rsid w:val="00CA52E6"/>
    <w:rsid w:val="00CA53A7"/>
    <w:rsid w:val="00CA53F1"/>
    <w:rsid w:val="00CA5461"/>
    <w:rsid w:val="00CA5464"/>
    <w:rsid w:val="00CA5476"/>
    <w:rsid w:val="00CA559A"/>
    <w:rsid w:val="00CA55DC"/>
    <w:rsid w:val="00CA56D8"/>
    <w:rsid w:val="00CA56E3"/>
    <w:rsid w:val="00CA5716"/>
    <w:rsid w:val="00CA574A"/>
    <w:rsid w:val="00CA581B"/>
    <w:rsid w:val="00CA586D"/>
    <w:rsid w:val="00CA587A"/>
    <w:rsid w:val="00CA58D4"/>
    <w:rsid w:val="00CA58DE"/>
    <w:rsid w:val="00CA58F1"/>
    <w:rsid w:val="00CA5965"/>
    <w:rsid w:val="00CA5967"/>
    <w:rsid w:val="00CA5A14"/>
    <w:rsid w:val="00CA5A97"/>
    <w:rsid w:val="00CA5AA3"/>
    <w:rsid w:val="00CA5AC1"/>
    <w:rsid w:val="00CA5AF5"/>
    <w:rsid w:val="00CA5B36"/>
    <w:rsid w:val="00CA5B74"/>
    <w:rsid w:val="00CA5BC7"/>
    <w:rsid w:val="00CA5BFF"/>
    <w:rsid w:val="00CA5C09"/>
    <w:rsid w:val="00CA5C54"/>
    <w:rsid w:val="00CA5C5C"/>
    <w:rsid w:val="00CA5CA2"/>
    <w:rsid w:val="00CA5CB1"/>
    <w:rsid w:val="00CA5CF1"/>
    <w:rsid w:val="00CA5D70"/>
    <w:rsid w:val="00CA5DF0"/>
    <w:rsid w:val="00CA5EA4"/>
    <w:rsid w:val="00CA5F06"/>
    <w:rsid w:val="00CA5F46"/>
    <w:rsid w:val="00CA5F60"/>
    <w:rsid w:val="00CA5F67"/>
    <w:rsid w:val="00CA5FBA"/>
    <w:rsid w:val="00CA603F"/>
    <w:rsid w:val="00CA60EF"/>
    <w:rsid w:val="00CA622F"/>
    <w:rsid w:val="00CA627D"/>
    <w:rsid w:val="00CA6293"/>
    <w:rsid w:val="00CA630B"/>
    <w:rsid w:val="00CA631E"/>
    <w:rsid w:val="00CA6382"/>
    <w:rsid w:val="00CA6400"/>
    <w:rsid w:val="00CA64E8"/>
    <w:rsid w:val="00CA6579"/>
    <w:rsid w:val="00CA6583"/>
    <w:rsid w:val="00CA65B9"/>
    <w:rsid w:val="00CA661B"/>
    <w:rsid w:val="00CA6646"/>
    <w:rsid w:val="00CA66AE"/>
    <w:rsid w:val="00CA679D"/>
    <w:rsid w:val="00CA6829"/>
    <w:rsid w:val="00CA68FB"/>
    <w:rsid w:val="00CA690E"/>
    <w:rsid w:val="00CA697A"/>
    <w:rsid w:val="00CA69A5"/>
    <w:rsid w:val="00CA69DD"/>
    <w:rsid w:val="00CA69F2"/>
    <w:rsid w:val="00CA6A24"/>
    <w:rsid w:val="00CA6B54"/>
    <w:rsid w:val="00CA6C02"/>
    <w:rsid w:val="00CA6C11"/>
    <w:rsid w:val="00CA6C1B"/>
    <w:rsid w:val="00CA6C23"/>
    <w:rsid w:val="00CA6C65"/>
    <w:rsid w:val="00CA6CBB"/>
    <w:rsid w:val="00CA6CD1"/>
    <w:rsid w:val="00CA6D2D"/>
    <w:rsid w:val="00CA6D7E"/>
    <w:rsid w:val="00CA6E35"/>
    <w:rsid w:val="00CA703E"/>
    <w:rsid w:val="00CA70AF"/>
    <w:rsid w:val="00CA70B2"/>
    <w:rsid w:val="00CA7147"/>
    <w:rsid w:val="00CA7158"/>
    <w:rsid w:val="00CA721F"/>
    <w:rsid w:val="00CA7253"/>
    <w:rsid w:val="00CA729C"/>
    <w:rsid w:val="00CA73BE"/>
    <w:rsid w:val="00CA73F2"/>
    <w:rsid w:val="00CA74B5"/>
    <w:rsid w:val="00CA7511"/>
    <w:rsid w:val="00CA75B2"/>
    <w:rsid w:val="00CA75BB"/>
    <w:rsid w:val="00CA763C"/>
    <w:rsid w:val="00CA7660"/>
    <w:rsid w:val="00CA7681"/>
    <w:rsid w:val="00CA76D7"/>
    <w:rsid w:val="00CA76F4"/>
    <w:rsid w:val="00CA77B0"/>
    <w:rsid w:val="00CA7823"/>
    <w:rsid w:val="00CA79D9"/>
    <w:rsid w:val="00CA7A14"/>
    <w:rsid w:val="00CA7AF2"/>
    <w:rsid w:val="00CA7B9F"/>
    <w:rsid w:val="00CA7C45"/>
    <w:rsid w:val="00CA7C5C"/>
    <w:rsid w:val="00CA7CD7"/>
    <w:rsid w:val="00CA7D56"/>
    <w:rsid w:val="00CA7D71"/>
    <w:rsid w:val="00CA7E38"/>
    <w:rsid w:val="00CA7F21"/>
    <w:rsid w:val="00CA7FD3"/>
    <w:rsid w:val="00CB0098"/>
    <w:rsid w:val="00CB00DE"/>
    <w:rsid w:val="00CB05E0"/>
    <w:rsid w:val="00CB0631"/>
    <w:rsid w:val="00CB0661"/>
    <w:rsid w:val="00CB0702"/>
    <w:rsid w:val="00CB075D"/>
    <w:rsid w:val="00CB0767"/>
    <w:rsid w:val="00CB0782"/>
    <w:rsid w:val="00CB07A6"/>
    <w:rsid w:val="00CB0801"/>
    <w:rsid w:val="00CB08CA"/>
    <w:rsid w:val="00CB093B"/>
    <w:rsid w:val="00CB09BF"/>
    <w:rsid w:val="00CB09DA"/>
    <w:rsid w:val="00CB09F2"/>
    <w:rsid w:val="00CB0A26"/>
    <w:rsid w:val="00CB0A80"/>
    <w:rsid w:val="00CB0A88"/>
    <w:rsid w:val="00CB0A8E"/>
    <w:rsid w:val="00CB0AB8"/>
    <w:rsid w:val="00CB0AE8"/>
    <w:rsid w:val="00CB0B33"/>
    <w:rsid w:val="00CB0B37"/>
    <w:rsid w:val="00CB0B6E"/>
    <w:rsid w:val="00CB0C63"/>
    <w:rsid w:val="00CB0CCA"/>
    <w:rsid w:val="00CB0D16"/>
    <w:rsid w:val="00CB0D35"/>
    <w:rsid w:val="00CB0D84"/>
    <w:rsid w:val="00CB0D99"/>
    <w:rsid w:val="00CB0DAB"/>
    <w:rsid w:val="00CB0DBD"/>
    <w:rsid w:val="00CB0EB4"/>
    <w:rsid w:val="00CB0F70"/>
    <w:rsid w:val="00CB11EB"/>
    <w:rsid w:val="00CB123A"/>
    <w:rsid w:val="00CB125F"/>
    <w:rsid w:val="00CB1310"/>
    <w:rsid w:val="00CB141D"/>
    <w:rsid w:val="00CB146A"/>
    <w:rsid w:val="00CB1477"/>
    <w:rsid w:val="00CB14B4"/>
    <w:rsid w:val="00CB14B7"/>
    <w:rsid w:val="00CB14E0"/>
    <w:rsid w:val="00CB1637"/>
    <w:rsid w:val="00CB167D"/>
    <w:rsid w:val="00CB16EA"/>
    <w:rsid w:val="00CB1867"/>
    <w:rsid w:val="00CB192D"/>
    <w:rsid w:val="00CB194B"/>
    <w:rsid w:val="00CB19DE"/>
    <w:rsid w:val="00CB1A84"/>
    <w:rsid w:val="00CB1C57"/>
    <w:rsid w:val="00CB1D2E"/>
    <w:rsid w:val="00CB1D8F"/>
    <w:rsid w:val="00CB1D93"/>
    <w:rsid w:val="00CB1E0D"/>
    <w:rsid w:val="00CB1E34"/>
    <w:rsid w:val="00CB1E6D"/>
    <w:rsid w:val="00CB20A2"/>
    <w:rsid w:val="00CB20DC"/>
    <w:rsid w:val="00CB2131"/>
    <w:rsid w:val="00CB22F7"/>
    <w:rsid w:val="00CB23E6"/>
    <w:rsid w:val="00CB2428"/>
    <w:rsid w:val="00CB24D7"/>
    <w:rsid w:val="00CB2503"/>
    <w:rsid w:val="00CB2572"/>
    <w:rsid w:val="00CB25AE"/>
    <w:rsid w:val="00CB25BF"/>
    <w:rsid w:val="00CB2604"/>
    <w:rsid w:val="00CB26A2"/>
    <w:rsid w:val="00CB26C0"/>
    <w:rsid w:val="00CB2744"/>
    <w:rsid w:val="00CB27E1"/>
    <w:rsid w:val="00CB28E5"/>
    <w:rsid w:val="00CB2902"/>
    <w:rsid w:val="00CB29CE"/>
    <w:rsid w:val="00CB2A8D"/>
    <w:rsid w:val="00CB2B67"/>
    <w:rsid w:val="00CB2C05"/>
    <w:rsid w:val="00CB2C55"/>
    <w:rsid w:val="00CB2CC0"/>
    <w:rsid w:val="00CB2DD4"/>
    <w:rsid w:val="00CB2E0A"/>
    <w:rsid w:val="00CB2FBA"/>
    <w:rsid w:val="00CB3037"/>
    <w:rsid w:val="00CB30FE"/>
    <w:rsid w:val="00CB3236"/>
    <w:rsid w:val="00CB327D"/>
    <w:rsid w:val="00CB328A"/>
    <w:rsid w:val="00CB330D"/>
    <w:rsid w:val="00CB3476"/>
    <w:rsid w:val="00CB34DF"/>
    <w:rsid w:val="00CB3553"/>
    <w:rsid w:val="00CB35C1"/>
    <w:rsid w:val="00CB3687"/>
    <w:rsid w:val="00CB3694"/>
    <w:rsid w:val="00CB36F5"/>
    <w:rsid w:val="00CB372F"/>
    <w:rsid w:val="00CB386F"/>
    <w:rsid w:val="00CB38A7"/>
    <w:rsid w:val="00CB38CF"/>
    <w:rsid w:val="00CB38FA"/>
    <w:rsid w:val="00CB39E9"/>
    <w:rsid w:val="00CB3A82"/>
    <w:rsid w:val="00CB3B89"/>
    <w:rsid w:val="00CB3CA7"/>
    <w:rsid w:val="00CB3CC4"/>
    <w:rsid w:val="00CB3D97"/>
    <w:rsid w:val="00CB3ECD"/>
    <w:rsid w:val="00CB3ED9"/>
    <w:rsid w:val="00CB3EEA"/>
    <w:rsid w:val="00CB3F2C"/>
    <w:rsid w:val="00CB3F34"/>
    <w:rsid w:val="00CB3F3B"/>
    <w:rsid w:val="00CB3F48"/>
    <w:rsid w:val="00CB3F8E"/>
    <w:rsid w:val="00CB400E"/>
    <w:rsid w:val="00CB4076"/>
    <w:rsid w:val="00CB4133"/>
    <w:rsid w:val="00CB4185"/>
    <w:rsid w:val="00CB42C0"/>
    <w:rsid w:val="00CB42D0"/>
    <w:rsid w:val="00CB4322"/>
    <w:rsid w:val="00CB43BD"/>
    <w:rsid w:val="00CB43FA"/>
    <w:rsid w:val="00CB440C"/>
    <w:rsid w:val="00CB447D"/>
    <w:rsid w:val="00CB44A2"/>
    <w:rsid w:val="00CB455A"/>
    <w:rsid w:val="00CB456F"/>
    <w:rsid w:val="00CB465D"/>
    <w:rsid w:val="00CB46B7"/>
    <w:rsid w:val="00CB46D4"/>
    <w:rsid w:val="00CB4814"/>
    <w:rsid w:val="00CB48D5"/>
    <w:rsid w:val="00CB4964"/>
    <w:rsid w:val="00CB49B6"/>
    <w:rsid w:val="00CB49BB"/>
    <w:rsid w:val="00CB49FA"/>
    <w:rsid w:val="00CB4A15"/>
    <w:rsid w:val="00CB4A5B"/>
    <w:rsid w:val="00CB4B30"/>
    <w:rsid w:val="00CB4B54"/>
    <w:rsid w:val="00CB4CD7"/>
    <w:rsid w:val="00CB4D51"/>
    <w:rsid w:val="00CB4D89"/>
    <w:rsid w:val="00CB4D9A"/>
    <w:rsid w:val="00CB4DB7"/>
    <w:rsid w:val="00CB4DDD"/>
    <w:rsid w:val="00CB4E55"/>
    <w:rsid w:val="00CB4EAA"/>
    <w:rsid w:val="00CB4EED"/>
    <w:rsid w:val="00CB4FC6"/>
    <w:rsid w:val="00CB505D"/>
    <w:rsid w:val="00CB50D7"/>
    <w:rsid w:val="00CB50F1"/>
    <w:rsid w:val="00CB5100"/>
    <w:rsid w:val="00CB519B"/>
    <w:rsid w:val="00CB5269"/>
    <w:rsid w:val="00CB5337"/>
    <w:rsid w:val="00CB53BC"/>
    <w:rsid w:val="00CB5412"/>
    <w:rsid w:val="00CB54C6"/>
    <w:rsid w:val="00CB5522"/>
    <w:rsid w:val="00CB5565"/>
    <w:rsid w:val="00CB5566"/>
    <w:rsid w:val="00CB5626"/>
    <w:rsid w:val="00CB5667"/>
    <w:rsid w:val="00CB568F"/>
    <w:rsid w:val="00CB56D7"/>
    <w:rsid w:val="00CB56EF"/>
    <w:rsid w:val="00CB575B"/>
    <w:rsid w:val="00CB5772"/>
    <w:rsid w:val="00CB57B5"/>
    <w:rsid w:val="00CB5898"/>
    <w:rsid w:val="00CB58B3"/>
    <w:rsid w:val="00CB5996"/>
    <w:rsid w:val="00CB5A3A"/>
    <w:rsid w:val="00CB5AB7"/>
    <w:rsid w:val="00CB5AF5"/>
    <w:rsid w:val="00CB5B88"/>
    <w:rsid w:val="00CB5B98"/>
    <w:rsid w:val="00CB5BAC"/>
    <w:rsid w:val="00CB5BE1"/>
    <w:rsid w:val="00CB5BFF"/>
    <w:rsid w:val="00CB5C34"/>
    <w:rsid w:val="00CB5C73"/>
    <w:rsid w:val="00CB5C83"/>
    <w:rsid w:val="00CB5CA4"/>
    <w:rsid w:val="00CB5E36"/>
    <w:rsid w:val="00CB5E56"/>
    <w:rsid w:val="00CB5EE6"/>
    <w:rsid w:val="00CB5F5F"/>
    <w:rsid w:val="00CB5F9D"/>
    <w:rsid w:val="00CB5FAA"/>
    <w:rsid w:val="00CB5FD2"/>
    <w:rsid w:val="00CB5FFB"/>
    <w:rsid w:val="00CB600E"/>
    <w:rsid w:val="00CB609D"/>
    <w:rsid w:val="00CB624F"/>
    <w:rsid w:val="00CB6280"/>
    <w:rsid w:val="00CB628D"/>
    <w:rsid w:val="00CB62C8"/>
    <w:rsid w:val="00CB6303"/>
    <w:rsid w:val="00CB639D"/>
    <w:rsid w:val="00CB63A3"/>
    <w:rsid w:val="00CB63C0"/>
    <w:rsid w:val="00CB646E"/>
    <w:rsid w:val="00CB6508"/>
    <w:rsid w:val="00CB6545"/>
    <w:rsid w:val="00CB6580"/>
    <w:rsid w:val="00CB65C6"/>
    <w:rsid w:val="00CB65EF"/>
    <w:rsid w:val="00CB67C3"/>
    <w:rsid w:val="00CB67DD"/>
    <w:rsid w:val="00CB6873"/>
    <w:rsid w:val="00CB6894"/>
    <w:rsid w:val="00CB68DD"/>
    <w:rsid w:val="00CB6930"/>
    <w:rsid w:val="00CB69A4"/>
    <w:rsid w:val="00CB69EB"/>
    <w:rsid w:val="00CB6A56"/>
    <w:rsid w:val="00CB6B10"/>
    <w:rsid w:val="00CB6BAA"/>
    <w:rsid w:val="00CB6C77"/>
    <w:rsid w:val="00CB6CA1"/>
    <w:rsid w:val="00CB6CB0"/>
    <w:rsid w:val="00CB6CC5"/>
    <w:rsid w:val="00CB6CD9"/>
    <w:rsid w:val="00CB6D12"/>
    <w:rsid w:val="00CB6DD1"/>
    <w:rsid w:val="00CB6E6D"/>
    <w:rsid w:val="00CB6F5E"/>
    <w:rsid w:val="00CB6F73"/>
    <w:rsid w:val="00CB6FB8"/>
    <w:rsid w:val="00CB6FCB"/>
    <w:rsid w:val="00CB6FED"/>
    <w:rsid w:val="00CB706A"/>
    <w:rsid w:val="00CB70BD"/>
    <w:rsid w:val="00CB70D1"/>
    <w:rsid w:val="00CB70E6"/>
    <w:rsid w:val="00CB71D1"/>
    <w:rsid w:val="00CB7225"/>
    <w:rsid w:val="00CB724C"/>
    <w:rsid w:val="00CB7254"/>
    <w:rsid w:val="00CB725D"/>
    <w:rsid w:val="00CB7267"/>
    <w:rsid w:val="00CB728E"/>
    <w:rsid w:val="00CB72EE"/>
    <w:rsid w:val="00CB73A6"/>
    <w:rsid w:val="00CB73ED"/>
    <w:rsid w:val="00CB745D"/>
    <w:rsid w:val="00CB74E9"/>
    <w:rsid w:val="00CB74F1"/>
    <w:rsid w:val="00CB756A"/>
    <w:rsid w:val="00CB75E6"/>
    <w:rsid w:val="00CB7609"/>
    <w:rsid w:val="00CB76F3"/>
    <w:rsid w:val="00CB77C9"/>
    <w:rsid w:val="00CB7825"/>
    <w:rsid w:val="00CB78D6"/>
    <w:rsid w:val="00CB791A"/>
    <w:rsid w:val="00CB7A79"/>
    <w:rsid w:val="00CB7AD5"/>
    <w:rsid w:val="00CB7C17"/>
    <w:rsid w:val="00CB7C68"/>
    <w:rsid w:val="00CB7C8A"/>
    <w:rsid w:val="00CB7D92"/>
    <w:rsid w:val="00CB7E24"/>
    <w:rsid w:val="00CB7EA6"/>
    <w:rsid w:val="00CB7EB5"/>
    <w:rsid w:val="00CB7F82"/>
    <w:rsid w:val="00CB7FFE"/>
    <w:rsid w:val="00CC0138"/>
    <w:rsid w:val="00CC019D"/>
    <w:rsid w:val="00CC03AD"/>
    <w:rsid w:val="00CC0420"/>
    <w:rsid w:val="00CC04EF"/>
    <w:rsid w:val="00CC0551"/>
    <w:rsid w:val="00CC0571"/>
    <w:rsid w:val="00CC0578"/>
    <w:rsid w:val="00CC057E"/>
    <w:rsid w:val="00CC05E4"/>
    <w:rsid w:val="00CC060F"/>
    <w:rsid w:val="00CC0620"/>
    <w:rsid w:val="00CC06C2"/>
    <w:rsid w:val="00CC0738"/>
    <w:rsid w:val="00CC0766"/>
    <w:rsid w:val="00CC079F"/>
    <w:rsid w:val="00CC07D9"/>
    <w:rsid w:val="00CC083C"/>
    <w:rsid w:val="00CC0843"/>
    <w:rsid w:val="00CC0847"/>
    <w:rsid w:val="00CC084C"/>
    <w:rsid w:val="00CC0851"/>
    <w:rsid w:val="00CC095D"/>
    <w:rsid w:val="00CC096A"/>
    <w:rsid w:val="00CC0A1C"/>
    <w:rsid w:val="00CC0AA3"/>
    <w:rsid w:val="00CC0B1F"/>
    <w:rsid w:val="00CC0C26"/>
    <w:rsid w:val="00CC0CAE"/>
    <w:rsid w:val="00CC0D8C"/>
    <w:rsid w:val="00CC0DC5"/>
    <w:rsid w:val="00CC0E8F"/>
    <w:rsid w:val="00CC0F62"/>
    <w:rsid w:val="00CC0F67"/>
    <w:rsid w:val="00CC0FA5"/>
    <w:rsid w:val="00CC0FE0"/>
    <w:rsid w:val="00CC1065"/>
    <w:rsid w:val="00CC10E5"/>
    <w:rsid w:val="00CC1305"/>
    <w:rsid w:val="00CC1360"/>
    <w:rsid w:val="00CC1402"/>
    <w:rsid w:val="00CC14BC"/>
    <w:rsid w:val="00CC14CA"/>
    <w:rsid w:val="00CC14F9"/>
    <w:rsid w:val="00CC14FF"/>
    <w:rsid w:val="00CC151C"/>
    <w:rsid w:val="00CC152A"/>
    <w:rsid w:val="00CC15D4"/>
    <w:rsid w:val="00CC16FF"/>
    <w:rsid w:val="00CC1791"/>
    <w:rsid w:val="00CC185C"/>
    <w:rsid w:val="00CC1931"/>
    <w:rsid w:val="00CC1947"/>
    <w:rsid w:val="00CC19B2"/>
    <w:rsid w:val="00CC1A4A"/>
    <w:rsid w:val="00CC1AC5"/>
    <w:rsid w:val="00CC1B30"/>
    <w:rsid w:val="00CC1B44"/>
    <w:rsid w:val="00CC1BC7"/>
    <w:rsid w:val="00CC1C63"/>
    <w:rsid w:val="00CC1C87"/>
    <w:rsid w:val="00CC1D69"/>
    <w:rsid w:val="00CC1DD1"/>
    <w:rsid w:val="00CC1E3B"/>
    <w:rsid w:val="00CC1E54"/>
    <w:rsid w:val="00CC1EC7"/>
    <w:rsid w:val="00CC200F"/>
    <w:rsid w:val="00CC2073"/>
    <w:rsid w:val="00CC20A3"/>
    <w:rsid w:val="00CC2132"/>
    <w:rsid w:val="00CC22E9"/>
    <w:rsid w:val="00CC231A"/>
    <w:rsid w:val="00CC231B"/>
    <w:rsid w:val="00CC236F"/>
    <w:rsid w:val="00CC2403"/>
    <w:rsid w:val="00CC2417"/>
    <w:rsid w:val="00CC24C3"/>
    <w:rsid w:val="00CC24ED"/>
    <w:rsid w:val="00CC2538"/>
    <w:rsid w:val="00CC261D"/>
    <w:rsid w:val="00CC26EF"/>
    <w:rsid w:val="00CC28A7"/>
    <w:rsid w:val="00CC28B4"/>
    <w:rsid w:val="00CC298E"/>
    <w:rsid w:val="00CC29CE"/>
    <w:rsid w:val="00CC29E9"/>
    <w:rsid w:val="00CC29F8"/>
    <w:rsid w:val="00CC2A36"/>
    <w:rsid w:val="00CC2A55"/>
    <w:rsid w:val="00CC2A8A"/>
    <w:rsid w:val="00CC2B19"/>
    <w:rsid w:val="00CC2BCC"/>
    <w:rsid w:val="00CC2C4B"/>
    <w:rsid w:val="00CC2C60"/>
    <w:rsid w:val="00CC2C6C"/>
    <w:rsid w:val="00CC2C77"/>
    <w:rsid w:val="00CC2C93"/>
    <w:rsid w:val="00CC2D3A"/>
    <w:rsid w:val="00CC2DD0"/>
    <w:rsid w:val="00CC2F45"/>
    <w:rsid w:val="00CC2F8A"/>
    <w:rsid w:val="00CC3149"/>
    <w:rsid w:val="00CC3162"/>
    <w:rsid w:val="00CC31FD"/>
    <w:rsid w:val="00CC321D"/>
    <w:rsid w:val="00CC334A"/>
    <w:rsid w:val="00CC33A7"/>
    <w:rsid w:val="00CC33B4"/>
    <w:rsid w:val="00CC341E"/>
    <w:rsid w:val="00CC3496"/>
    <w:rsid w:val="00CC34D9"/>
    <w:rsid w:val="00CC3518"/>
    <w:rsid w:val="00CC3571"/>
    <w:rsid w:val="00CC3582"/>
    <w:rsid w:val="00CC35B5"/>
    <w:rsid w:val="00CC35BE"/>
    <w:rsid w:val="00CC3600"/>
    <w:rsid w:val="00CC364E"/>
    <w:rsid w:val="00CC374E"/>
    <w:rsid w:val="00CC383E"/>
    <w:rsid w:val="00CC3860"/>
    <w:rsid w:val="00CC3900"/>
    <w:rsid w:val="00CC3923"/>
    <w:rsid w:val="00CC39A1"/>
    <w:rsid w:val="00CC39CB"/>
    <w:rsid w:val="00CC3A08"/>
    <w:rsid w:val="00CC3A47"/>
    <w:rsid w:val="00CC3A9F"/>
    <w:rsid w:val="00CC3AB3"/>
    <w:rsid w:val="00CC3B7B"/>
    <w:rsid w:val="00CC3BE5"/>
    <w:rsid w:val="00CC3CAC"/>
    <w:rsid w:val="00CC3D1B"/>
    <w:rsid w:val="00CC3D75"/>
    <w:rsid w:val="00CC3DBA"/>
    <w:rsid w:val="00CC3DD6"/>
    <w:rsid w:val="00CC3E0A"/>
    <w:rsid w:val="00CC3E25"/>
    <w:rsid w:val="00CC3EBF"/>
    <w:rsid w:val="00CC3EFD"/>
    <w:rsid w:val="00CC3F09"/>
    <w:rsid w:val="00CC3FAF"/>
    <w:rsid w:val="00CC421C"/>
    <w:rsid w:val="00CC4354"/>
    <w:rsid w:val="00CC43E4"/>
    <w:rsid w:val="00CC43E8"/>
    <w:rsid w:val="00CC4450"/>
    <w:rsid w:val="00CC45AF"/>
    <w:rsid w:val="00CC45FB"/>
    <w:rsid w:val="00CC461A"/>
    <w:rsid w:val="00CC4776"/>
    <w:rsid w:val="00CC4787"/>
    <w:rsid w:val="00CC479E"/>
    <w:rsid w:val="00CC47F2"/>
    <w:rsid w:val="00CC4804"/>
    <w:rsid w:val="00CC487E"/>
    <w:rsid w:val="00CC48FD"/>
    <w:rsid w:val="00CC48FE"/>
    <w:rsid w:val="00CC490C"/>
    <w:rsid w:val="00CC4990"/>
    <w:rsid w:val="00CC49DE"/>
    <w:rsid w:val="00CC49EE"/>
    <w:rsid w:val="00CC4A15"/>
    <w:rsid w:val="00CC4A71"/>
    <w:rsid w:val="00CC4B1C"/>
    <w:rsid w:val="00CC4BD7"/>
    <w:rsid w:val="00CC4D34"/>
    <w:rsid w:val="00CC4E32"/>
    <w:rsid w:val="00CC4E37"/>
    <w:rsid w:val="00CC4EDD"/>
    <w:rsid w:val="00CC50B5"/>
    <w:rsid w:val="00CC50F5"/>
    <w:rsid w:val="00CC50FB"/>
    <w:rsid w:val="00CC50FF"/>
    <w:rsid w:val="00CC5151"/>
    <w:rsid w:val="00CC51AD"/>
    <w:rsid w:val="00CC51F7"/>
    <w:rsid w:val="00CC520A"/>
    <w:rsid w:val="00CC5211"/>
    <w:rsid w:val="00CC5228"/>
    <w:rsid w:val="00CC522B"/>
    <w:rsid w:val="00CC5461"/>
    <w:rsid w:val="00CC5551"/>
    <w:rsid w:val="00CC55BC"/>
    <w:rsid w:val="00CC5684"/>
    <w:rsid w:val="00CC56F1"/>
    <w:rsid w:val="00CC56FE"/>
    <w:rsid w:val="00CC57F1"/>
    <w:rsid w:val="00CC5864"/>
    <w:rsid w:val="00CC5958"/>
    <w:rsid w:val="00CC5967"/>
    <w:rsid w:val="00CC5A8C"/>
    <w:rsid w:val="00CC5A9E"/>
    <w:rsid w:val="00CC5AED"/>
    <w:rsid w:val="00CC5D0D"/>
    <w:rsid w:val="00CC5D3C"/>
    <w:rsid w:val="00CC5D9F"/>
    <w:rsid w:val="00CC5E92"/>
    <w:rsid w:val="00CC5EE5"/>
    <w:rsid w:val="00CC5F78"/>
    <w:rsid w:val="00CC5FDC"/>
    <w:rsid w:val="00CC5FFF"/>
    <w:rsid w:val="00CC61A8"/>
    <w:rsid w:val="00CC6224"/>
    <w:rsid w:val="00CC6277"/>
    <w:rsid w:val="00CC6296"/>
    <w:rsid w:val="00CC63BB"/>
    <w:rsid w:val="00CC64A2"/>
    <w:rsid w:val="00CC650B"/>
    <w:rsid w:val="00CC6512"/>
    <w:rsid w:val="00CC657E"/>
    <w:rsid w:val="00CC65EE"/>
    <w:rsid w:val="00CC669A"/>
    <w:rsid w:val="00CC6701"/>
    <w:rsid w:val="00CC67A5"/>
    <w:rsid w:val="00CC67E9"/>
    <w:rsid w:val="00CC6877"/>
    <w:rsid w:val="00CC698F"/>
    <w:rsid w:val="00CC69CC"/>
    <w:rsid w:val="00CC6AA8"/>
    <w:rsid w:val="00CC6B08"/>
    <w:rsid w:val="00CC6B9F"/>
    <w:rsid w:val="00CC6BA7"/>
    <w:rsid w:val="00CC6C11"/>
    <w:rsid w:val="00CC6C52"/>
    <w:rsid w:val="00CC6D0D"/>
    <w:rsid w:val="00CC6DA7"/>
    <w:rsid w:val="00CC6DE4"/>
    <w:rsid w:val="00CC6F04"/>
    <w:rsid w:val="00CC70C2"/>
    <w:rsid w:val="00CC716B"/>
    <w:rsid w:val="00CC71CE"/>
    <w:rsid w:val="00CC72F1"/>
    <w:rsid w:val="00CC734D"/>
    <w:rsid w:val="00CC7375"/>
    <w:rsid w:val="00CC746D"/>
    <w:rsid w:val="00CC7481"/>
    <w:rsid w:val="00CC74AC"/>
    <w:rsid w:val="00CC750E"/>
    <w:rsid w:val="00CC75F3"/>
    <w:rsid w:val="00CC7670"/>
    <w:rsid w:val="00CC76E8"/>
    <w:rsid w:val="00CC7735"/>
    <w:rsid w:val="00CC7795"/>
    <w:rsid w:val="00CC78B3"/>
    <w:rsid w:val="00CC78C5"/>
    <w:rsid w:val="00CC78FD"/>
    <w:rsid w:val="00CC790A"/>
    <w:rsid w:val="00CC7AD5"/>
    <w:rsid w:val="00CC7B15"/>
    <w:rsid w:val="00CC7BE7"/>
    <w:rsid w:val="00CC7C84"/>
    <w:rsid w:val="00CC7D79"/>
    <w:rsid w:val="00CC7DB4"/>
    <w:rsid w:val="00CC7EB7"/>
    <w:rsid w:val="00CD0053"/>
    <w:rsid w:val="00CD006E"/>
    <w:rsid w:val="00CD00A5"/>
    <w:rsid w:val="00CD00B3"/>
    <w:rsid w:val="00CD00FA"/>
    <w:rsid w:val="00CD01EE"/>
    <w:rsid w:val="00CD0223"/>
    <w:rsid w:val="00CD02B3"/>
    <w:rsid w:val="00CD02ED"/>
    <w:rsid w:val="00CD03DD"/>
    <w:rsid w:val="00CD046C"/>
    <w:rsid w:val="00CD0488"/>
    <w:rsid w:val="00CD0529"/>
    <w:rsid w:val="00CD0530"/>
    <w:rsid w:val="00CD0552"/>
    <w:rsid w:val="00CD0692"/>
    <w:rsid w:val="00CD06BB"/>
    <w:rsid w:val="00CD0725"/>
    <w:rsid w:val="00CD0769"/>
    <w:rsid w:val="00CD07CF"/>
    <w:rsid w:val="00CD0908"/>
    <w:rsid w:val="00CD0944"/>
    <w:rsid w:val="00CD0971"/>
    <w:rsid w:val="00CD09A7"/>
    <w:rsid w:val="00CD09DD"/>
    <w:rsid w:val="00CD0A42"/>
    <w:rsid w:val="00CD0B5F"/>
    <w:rsid w:val="00CD0B6E"/>
    <w:rsid w:val="00CD0B98"/>
    <w:rsid w:val="00CD0D18"/>
    <w:rsid w:val="00CD0D21"/>
    <w:rsid w:val="00CD0D58"/>
    <w:rsid w:val="00CD0E92"/>
    <w:rsid w:val="00CD0EAD"/>
    <w:rsid w:val="00CD0F7B"/>
    <w:rsid w:val="00CD1081"/>
    <w:rsid w:val="00CD10A5"/>
    <w:rsid w:val="00CD10E2"/>
    <w:rsid w:val="00CD119C"/>
    <w:rsid w:val="00CD12B5"/>
    <w:rsid w:val="00CD138F"/>
    <w:rsid w:val="00CD144D"/>
    <w:rsid w:val="00CD148D"/>
    <w:rsid w:val="00CD14B3"/>
    <w:rsid w:val="00CD1624"/>
    <w:rsid w:val="00CD16ED"/>
    <w:rsid w:val="00CD1703"/>
    <w:rsid w:val="00CD1704"/>
    <w:rsid w:val="00CD1714"/>
    <w:rsid w:val="00CD1741"/>
    <w:rsid w:val="00CD1767"/>
    <w:rsid w:val="00CD177A"/>
    <w:rsid w:val="00CD181A"/>
    <w:rsid w:val="00CD1864"/>
    <w:rsid w:val="00CD187D"/>
    <w:rsid w:val="00CD1973"/>
    <w:rsid w:val="00CD198E"/>
    <w:rsid w:val="00CD19AB"/>
    <w:rsid w:val="00CD19F4"/>
    <w:rsid w:val="00CD1A12"/>
    <w:rsid w:val="00CD1A9F"/>
    <w:rsid w:val="00CD1BBF"/>
    <w:rsid w:val="00CD1BE9"/>
    <w:rsid w:val="00CD1C94"/>
    <w:rsid w:val="00CD1D6D"/>
    <w:rsid w:val="00CD1E1D"/>
    <w:rsid w:val="00CD1E4D"/>
    <w:rsid w:val="00CD1F3D"/>
    <w:rsid w:val="00CD1FBB"/>
    <w:rsid w:val="00CD2019"/>
    <w:rsid w:val="00CD2034"/>
    <w:rsid w:val="00CD20AC"/>
    <w:rsid w:val="00CD20E7"/>
    <w:rsid w:val="00CD210D"/>
    <w:rsid w:val="00CD210F"/>
    <w:rsid w:val="00CD2195"/>
    <w:rsid w:val="00CD2278"/>
    <w:rsid w:val="00CD22B5"/>
    <w:rsid w:val="00CD235C"/>
    <w:rsid w:val="00CD23B5"/>
    <w:rsid w:val="00CD2492"/>
    <w:rsid w:val="00CD24C4"/>
    <w:rsid w:val="00CD24CC"/>
    <w:rsid w:val="00CD256A"/>
    <w:rsid w:val="00CD264B"/>
    <w:rsid w:val="00CD27E8"/>
    <w:rsid w:val="00CD2872"/>
    <w:rsid w:val="00CD287F"/>
    <w:rsid w:val="00CD294D"/>
    <w:rsid w:val="00CD29C7"/>
    <w:rsid w:val="00CD29EA"/>
    <w:rsid w:val="00CD2A45"/>
    <w:rsid w:val="00CD2AD5"/>
    <w:rsid w:val="00CD2B3B"/>
    <w:rsid w:val="00CD2B6B"/>
    <w:rsid w:val="00CD2BEE"/>
    <w:rsid w:val="00CD2C21"/>
    <w:rsid w:val="00CD2C3E"/>
    <w:rsid w:val="00CD2C9F"/>
    <w:rsid w:val="00CD2CB3"/>
    <w:rsid w:val="00CD2CCD"/>
    <w:rsid w:val="00CD2D34"/>
    <w:rsid w:val="00CD2D41"/>
    <w:rsid w:val="00CD2DA9"/>
    <w:rsid w:val="00CD2DAF"/>
    <w:rsid w:val="00CD2E26"/>
    <w:rsid w:val="00CD2E2E"/>
    <w:rsid w:val="00CD2E2F"/>
    <w:rsid w:val="00CD2E8B"/>
    <w:rsid w:val="00CD2FB9"/>
    <w:rsid w:val="00CD2FC5"/>
    <w:rsid w:val="00CD3006"/>
    <w:rsid w:val="00CD312E"/>
    <w:rsid w:val="00CD31B6"/>
    <w:rsid w:val="00CD32B7"/>
    <w:rsid w:val="00CD3328"/>
    <w:rsid w:val="00CD3380"/>
    <w:rsid w:val="00CD34A7"/>
    <w:rsid w:val="00CD351E"/>
    <w:rsid w:val="00CD3586"/>
    <w:rsid w:val="00CD35CF"/>
    <w:rsid w:val="00CD36B6"/>
    <w:rsid w:val="00CD36CC"/>
    <w:rsid w:val="00CD36FF"/>
    <w:rsid w:val="00CD3788"/>
    <w:rsid w:val="00CD37AA"/>
    <w:rsid w:val="00CD37DD"/>
    <w:rsid w:val="00CD37FF"/>
    <w:rsid w:val="00CD3832"/>
    <w:rsid w:val="00CD3958"/>
    <w:rsid w:val="00CD3971"/>
    <w:rsid w:val="00CD399F"/>
    <w:rsid w:val="00CD3ADF"/>
    <w:rsid w:val="00CD3B31"/>
    <w:rsid w:val="00CD3C98"/>
    <w:rsid w:val="00CD3C9E"/>
    <w:rsid w:val="00CD3CDE"/>
    <w:rsid w:val="00CD3D14"/>
    <w:rsid w:val="00CD3DD9"/>
    <w:rsid w:val="00CD3E67"/>
    <w:rsid w:val="00CD3E79"/>
    <w:rsid w:val="00CD3ED7"/>
    <w:rsid w:val="00CD3F3D"/>
    <w:rsid w:val="00CD3F49"/>
    <w:rsid w:val="00CD3F60"/>
    <w:rsid w:val="00CD3F82"/>
    <w:rsid w:val="00CD3FF0"/>
    <w:rsid w:val="00CD403E"/>
    <w:rsid w:val="00CD40B0"/>
    <w:rsid w:val="00CD4189"/>
    <w:rsid w:val="00CD4313"/>
    <w:rsid w:val="00CD433D"/>
    <w:rsid w:val="00CD4367"/>
    <w:rsid w:val="00CD43A2"/>
    <w:rsid w:val="00CD43F6"/>
    <w:rsid w:val="00CD441C"/>
    <w:rsid w:val="00CD44FB"/>
    <w:rsid w:val="00CD4547"/>
    <w:rsid w:val="00CD4623"/>
    <w:rsid w:val="00CD4785"/>
    <w:rsid w:val="00CD47E5"/>
    <w:rsid w:val="00CD48B0"/>
    <w:rsid w:val="00CD48B4"/>
    <w:rsid w:val="00CD48C8"/>
    <w:rsid w:val="00CD48CE"/>
    <w:rsid w:val="00CD49A2"/>
    <w:rsid w:val="00CD49B9"/>
    <w:rsid w:val="00CD4A32"/>
    <w:rsid w:val="00CD4A9B"/>
    <w:rsid w:val="00CD4AC1"/>
    <w:rsid w:val="00CD4ACB"/>
    <w:rsid w:val="00CD4B6D"/>
    <w:rsid w:val="00CD4B71"/>
    <w:rsid w:val="00CD4C9D"/>
    <w:rsid w:val="00CD4CD8"/>
    <w:rsid w:val="00CD4DCF"/>
    <w:rsid w:val="00CD4DDC"/>
    <w:rsid w:val="00CD4E4E"/>
    <w:rsid w:val="00CD4ECF"/>
    <w:rsid w:val="00CD4FE2"/>
    <w:rsid w:val="00CD500F"/>
    <w:rsid w:val="00CD5081"/>
    <w:rsid w:val="00CD509D"/>
    <w:rsid w:val="00CD50DB"/>
    <w:rsid w:val="00CD5141"/>
    <w:rsid w:val="00CD523B"/>
    <w:rsid w:val="00CD52D1"/>
    <w:rsid w:val="00CD52E0"/>
    <w:rsid w:val="00CD530C"/>
    <w:rsid w:val="00CD5319"/>
    <w:rsid w:val="00CD5367"/>
    <w:rsid w:val="00CD5511"/>
    <w:rsid w:val="00CD5523"/>
    <w:rsid w:val="00CD552C"/>
    <w:rsid w:val="00CD559C"/>
    <w:rsid w:val="00CD55C2"/>
    <w:rsid w:val="00CD55CA"/>
    <w:rsid w:val="00CD55EE"/>
    <w:rsid w:val="00CD5697"/>
    <w:rsid w:val="00CD56AB"/>
    <w:rsid w:val="00CD56D9"/>
    <w:rsid w:val="00CD56E5"/>
    <w:rsid w:val="00CD572F"/>
    <w:rsid w:val="00CD580F"/>
    <w:rsid w:val="00CD588A"/>
    <w:rsid w:val="00CD5A3E"/>
    <w:rsid w:val="00CD5A6E"/>
    <w:rsid w:val="00CD5A97"/>
    <w:rsid w:val="00CD5ACA"/>
    <w:rsid w:val="00CD5AF5"/>
    <w:rsid w:val="00CD5B32"/>
    <w:rsid w:val="00CD5B42"/>
    <w:rsid w:val="00CD5B71"/>
    <w:rsid w:val="00CD5C77"/>
    <w:rsid w:val="00CD5CEF"/>
    <w:rsid w:val="00CD5DB9"/>
    <w:rsid w:val="00CD5DD0"/>
    <w:rsid w:val="00CD5EEA"/>
    <w:rsid w:val="00CD5F41"/>
    <w:rsid w:val="00CD60B7"/>
    <w:rsid w:val="00CD632D"/>
    <w:rsid w:val="00CD63AF"/>
    <w:rsid w:val="00CD64F0"/>
    <w:rsid w:val="00CD65BC"/>
    <w:rsid w:val="00CD6617"/>
    <w:rsid w:val="00CD6642"/>
    <w:rsid w:val="00CD667C"/>
    <w:rsid w:val="00CD66B2"/>
    <w:rsid w:val="00CD66D1"/>
    <w:rsid w:val="00CD677D"/>
    <w:rsid w:val="00CD6838"/>
    <w:rsid w:val="00CD686E"/>
    <w:rsid w:val="00CD6900"/>
    <w:rsid w:val="00CD6926"/>
    <w:rsid w:val="00CD692C"/>
    <w:rsid w:val="00CD6952"/>
    <w:rsid w:val="00CD6962"/>
    <w:rsid w:val="00CD6993"/>
    <w:rsid w:val="00CD699B"/>
    <w:rsid w:val="00CD69BC"/>
    <w:rsid w:val="00CD6A29"/>
    <w:rsid w:val="00CD6AF7"/>
    <w:rsid w:val="00CD6B17"/>
    <w:rsid w:val="00CD6BA1"/>
    <w:rsid w:val="00CD6CB5"/>
    <w:rsid w:val="00CD6CBC"/>
    <w:rsid w:val="00CD6FD5"/>
    <w:rsid w:val="00CD707D"/>
    <w:rsid w:val="00CD70B9"/>
    <w:rsid w:val="00CD70C7"/>
    <w:rsid w:val="00CD70DC"/>
    <w:rsid w:val="00CD70E9"/>
    <w:rsid w:val="00CD70F1"/>
    <w:rsid w:val="00CD70F6"/>
    <w:rsid w:val="00CD7111"/>
    <w:rsid w:val="00CD71A8"/>
    <w:rsid w:val="00CD71F2"/>
    <w:rsid w:val="00CD7288"/>
    <w:rsid w:val="00CD7291"/>
    <w:rsid w:val="00CD72C9"/>
    <w:rsid w:val="00CD72D7"/>
    <w:rsid w:val="00CD7336"/>
    <w:rsid w:val="00CD73C2"/>
    <w:rsid w:val="00CD73E9"/>
    <w:rsid w:val="00CD7482"/>
    <w:rsid w:val="00CD74A5"/>
    <w:rsid w:val="00CD74B0"/>
    <w:rsid w:val="00CD74B2"/>
    <w:rsid w:val="00CD75D3"/>
    <w:rsid w:val="00CD75E8"/>
    <w:rsid w:val="00CD760C"/>
    <w:rsid w:val="00CD7792"/>
    <w:rsid w:val="00CD7846"/>
    <w:rsid w:val="00CD788D"/>
    <w:rsid w:val="00CD78A6"/>
    <w:rsid w:val="00CD78B3"/>
    <w:rsid w:val="00CD78DF"/>
    <w:rsid w:val="00CD796B"/>
    <w:rsid w:val="00CD79F1"/>
    <w:rsid w:val="00CD7AB3"/>
    <w:rsid w:val="00CD7BEE"/>
    <w:rsid w:val="00CD7CC2"/>
    <w:rsid w:val="00CD7CDC"/>
    <w:rsid w:val="00CD7CFD"/>
    <w:rsid w:val="00CD7E29"/>
    <w:rsid w:val="00CD7E6C"/>
    <w:rsid w:val="00CD7F8E"/>
    <w:rsid w:val="00CD7F91"/>
    <w:rsid w:val="00CD7FE0"/>
    <w:rsid w:val="00CE0076"/>
    <w:rsid w:val="00CE012E"/>
    <w:rsid w:val="00CE01A7"/>
    <w:rsid w:val="00CE02FD"/>
    <w:rsid w:val="00CE0331"/>
    <w:rsid w:val="00CE0366"/>
    <w:rsid w:val="00CE0453"/>
    <w:rsid w:val="00CE0462"/>
    <w:rsid w:val="00CE0492"/>
    <w:rsid w:val="00CE0515"/>
    <w:rsid w:val="00CE051D"/>
    <w:rsid w:val="00CE055F"/>
    <w:rsid w:val="00CE0784"/>
    <w:rsid w:val="00CE0803"/>
    <w:rsid w:val="00CE080B"/>
    <w:rsid w:val="00CE08E4"/>
    <w:rsid w:val="00CE0907"/>
    <w:rsid w:val="00CE0945"/>
    <w:rsid w:val="00CE09BD"/>
    <w:rsid w:val="00CE0A16"/>
    <w:rsid w:val="00CE0A4E"/>
    <w:rsid w:val="00CE0ADA"/>
    <w:rsid w:val="00CE0AEA"/>
    <w:rsid w:val="00CE0B02"/>
    <w:rsid w:val="00CE0B22"/>
    <w:rsid w:val="00CE0CCB"/>
    <w:rsid w:val="00CE0D12"/>
    <w:rsid w:val="00CE0D26"/>
    <w:rsid w:val="00CE0D4B"/>
    <w:rsid w:val="00CE0D70"/>
    <w:rsid w:val="00CE0D78"/>
    <w:rsid w:val="00CE0D8D"/>
    <w:rsid w:val="00CE0E11"/>
    <w:rsid w:val="00CE0E5B"/>
    <w:rsid w:val="00CE0EA3"/>
    <w:rsid w:val="00CE0EA6"/>
    <w:rsid w:val="00CE0F5A"/>
    <w:rsid w:val="00CE0F7F"/>
    <w:rsid w:val="00CE101C"/>
    <w:rsid w:val="00CE106B"/>
    <w:rsid w:val="00CE1166"/>
    <w:rsid w:val="00CE1167"/>
    <w:rsid w:val="00CE1177"/>
    <w:rsid w:val="00CE11B3"/>
    <w:rsid w:val="00CE1231"/>
    <w:rsid w:val="00CE12E0"/>
    <w:rsid w:val="00CE1325"/>
    <w:rsid w:val="00CE1334"/>
    <w:rsid w:val="00CE13D2"/>
    <w:rsid w:val="00CE13E5"/>
    <w:rsid w:val="00CE1411"/>
    <w:rsid w:val="00CE141C"/>
    <w:rsid w:val="00CE1484"/>
    <w:rsid w:val="00CE149D"/>
    <w:rsid w:val="00CE14D5"/>
    <w:rsid w:val="00CE150A"/>
    <w:rsid w:val="00CE1680"/>
    <w:rsid w:val="00CE172D"/>
    <w:rsid w:val="00CE1740"/>
    <w:rsid w:val="00CE177A"/>
    <w:rsid w:val="00CE18B5"/>
    <w:rsid w:val="00CE18FB"/>
    <w:rsid w:val="00CE191E"/>
    <w:rsid w:val="00CE1A6A"/>
    <w:rsid w:val="00CE1A95"/>
    <w:rsid w:val="00CE1B5D"/>
    <w:rsid w:val="00CE1B8E"/>
    <w:rsid w:val="00CE1BA4"/>
    <w:rsid w:val="00CE1BAB"/>
    <w:rsid w:val="00CE1D73"/>
    <w:rsid w:val="00CE1F15"/>
    <w:rsid w:val="00CE1F38"/>
    <w:rsid w:val="00CE206F"/>
    <w:rsid w:val="00CE2074"/>
    <w:rsid w:val="00CE217F"/>
    <w:rsid w:val="00CE229F"/>
    <w:rsid w:val="00CE22EA"/>
    <w:rsid w:val="00CE230D"/>
    <w:rsid w:val="00CE23A3"/>
    <w:rsid w:val="00CE241A"/>
    <w:rsid w:val="00CE24B7"/>
    <w:rsid w:val="00CE24F2"/>
    <w:rsid w:val="00CE252C"/>
    <w:rsid w:val="00CE25C3"/>
    <w:rsid w:val="00CE26C5"/>
    <w:rsid w:val="00CE26EA"/>
    <w:rsid w:val="00CE27C4"/>
    <w:rsid w:val="00CE28CC"/>
    <w:rsid w:val="00CE2958"/>
    <w:rsid w:val="00CE29DD"/>
    <w:rsid w:val="00CE29E9"/>
    <w:rsid w:val="00CE2A2F"/>
    <w:rsid w:val="00CE2B33"/>
    <w:rsid w:val="00CE2C2A"/>
    <w:rsid w:val="00CE2C32"/>
    <w:rsid w:val="00CE2CE4"/>
    <w:rsid w:val="00CE2D90"/>
    <w:rsid w:val="00CE2E10"/>
    <w:rsid w:val="00CE2E15"/>
    <w:rsid w:val="00CE2ED3"/>
    <w:rsid w:val="00CE30BC"/>
    <w:rsid w:val="00CE31CE"/>
    <w:rsid w:val="00CE3233"/>
    <w:rsid w:val="00CE32E6"/>
    <w:rsid w:val="00CE33BE"/>
    <w:rsid w:val="00CE34A8"/>
    <w:rsid w:val="00CE35DB"/>
    <w:rsid w:val="00CE3654"/>
    <w:rsid w:val="00CE36F3"/>
    <w:rsid w:val="00CE3715"/>
    <w:rsid w:val="00CE3775"/>
    <w:rsid w:val="00CE381A"/>
    <w:rsid w:val="00CE3865"/>
    <w:rsid w:val="00CE3898"/>
    <w:rsid w:val="00CE3899"/>
    <w:rsid w:val="00CE38BD"/>
    <w:rsid w:val="00CE399F"/>
    <w:rsid w:val="00CE3A16"/>
    <w:rsid w:val="00CE3A1B"/>
    <w:rsid w:val="00CE3A41"/>
    <w:rsid w:val="00CE3B37"/>
    <w:rsid w:val="00CE3BEA"/>
    <w:rsid w:val="00CE3C6D"/>
    <w:rsid w:val="00CE3CAF"/>
    <w:rsid w:val="00CE3D21"/>
    <w:rsid w:val="00CE3D6F"/>
    <w:rsid w:val="00CE3DAE"/>
    <w:rsid w:val="00CE3E16"/>
    <w:rsid w:val="00CE3E37"/>
    <w:rsid w:val="00CE3E8D"/>
    <w:rsid w:val="00CE3F31"/>
    <w:rsid w:val="00CE3FEB"/>
    <w:rsid w:val="00CE40DD"/>
    <w:rsid w:val="00CE410E"/>
    <w:rsid w:val="00CE4170"/>
    <w:rsid w:val="00CE41E1"/>
    <w:rsid w:val="00CE41F7"/>
    <w:rsid w:val="00CE4324"/>
    <w:rsid w:val="00CE438E"/>
    <w:rsid w:val="00CE4497"/>
    <w:rsid w:val="00CE44CC"/>
    <w:rsid w:val="00CE45B8"/>
    <w:rsid w:val="00CE45F0"/>
    <w:rsid w:val="00CE45F3"/>
    <w:rsid w:val="00CE4697"/>
    <w:rsid w:val="00CE46E0"/>
    <w:rsid w:val="00CE47B6"/>
    <w:rsid w:val="00CE47B8"/>
    <w:rsid w:val="00CE4858"/>
    <w:rsid w:val="00CE494A"/>
    <w:rsid w:val="00CE49F0"/>
    <w:rsid w:val="00CE4A3D"/>
    <w:rsid w:val="00CE4A5A"/>
    <w:rsid w:val="00CE4AB2"/>
    <w:rsid w:val="00CE4BD5"/>
    <w:rsid w:val="00CE4C22"/>
    <w:rsid w:val="00CE4C2A"/>
    <w:rsid w:val="00CE4CC7"/>
    <w:rsid w:val="00CE4D33"/>
    <w:rsid w:val="00CE4D41"/>
    <w:rsid w:val="00CE4D5D"/>
    <w:rsid w:val="00CE4D62"/>
    <w:rsid w:val="00CE4D72"/>
    <w:rsid w:val="00CE4D77"/>
    <w:rsid w:val="00CE4DCF"/>
    <w:rsid w:val="00CE4DF7"/>
    <w:rsid w:val="00CE4E09"/>
    <w:rsid w:val="00CE4E50"/>
    <w:rsid w:val="00CE4E99"/>
    <w:rsid w:val="00CE4ED9"/>
    <w:rsid w:val="00CE4F30"/>
    <w:rsid w:val="00CE4F5D"/>
    <w:rsid w:val="00CE4F72"/>
    <w:rsid w:val="00CE4F93"/>
    <w:rsid w:val="00CE4FE0"/>
    <w:rsid w:val="00CE50AE"/>
    <w:rsid w:val="00CE5100"/>
    <w:rsid w:val="00CE5150"/>
    <w:rsid w:val="00CE51E6"/>
    <w:rsid w:val="00CE5209"/>
    <w:rsid w:val="00CE5308"/>
    <w:rsid w:val="00CE540D"/>
    <w:rsid w:val="00CE5416"/>
    <w:rsid w:val="00CE541F"/>
    <w:rsid w:val="00CE54AD"/>
    <w:rsid w:val="00CE5603"/>
    <w:rsid w:val="00CE5612"/>
    <w:rsid w:val="00CE5626"/>
    <w:rsid w:val="00CE5647"/>
    <w:rsid w:val="00CE56E0"/>
    <w:rsid w:val="00CE56FD"/>
    <w:rsid w:val="00CE5737"/>
    <w:rsid w:val="00CE57C1"/>
    <w:rsid w:val="00CE57CE"/>
    <w:rsid w:val="00CE5802"/>
    <w:rsid w:val="00CE58A2"/>
    <w:rsid w:val="00CE58B0"/>
    <w:rsid w:val="00CE58F8"/>
    <w:rsid w:val="00CE5967"/>
    <w:rsid w:val="00CE5A4F"/>
    <w:rsid w:val="00CE5A98"/>
    <w:rsid w:val="00CE5AA9"/>
    <w:rsid w:val="00CE5CD7"/>
    <w:rsid w:val="00CE5CF2"/>
    <w:rsid w:val="00CE5CFE"/>
    <w:rsid w:val="00CE5D10"/>
    <w:rsid w:val="00CE5D4C"/>
    <w:rsid w:val="00CE5D64"/>
    <w:rsid w:val="00CE5E04"/>
    <w:rsid w:val="00CE5F45"/>
    <w:rsid w:val="00CE5FC1"/>
    <w:rsid w:val="00CE5FFC"/>
    <w:rsid w:val="00CE604C"/>
    <w:rsid w:val="00CE6134"/>
    <w:rsid w:val="00CE61B3"/>
    <w:rsid w:val="00CE61D0"/>
    <w:rsid w:val="00CE6204"/>
    <w:rsid w:val="00CE6236"/>
    <w:rsid w:val="00CE6302"/>
    <w:rsid w:val="00CE630C"/>
    <w:rsid w:val="00CE64B7"/>
    <w:rsid w:val="00CE6583"/>
    <w:rsid w:val="00CE65E0"/>
    <w:rsid w:val="00CE661A"/>
    <w:rsid w:val="00CE661C"/>
    <w:rsid w:val="00CE6656"/>
    <w:rsid w:val="00CE6667"/>
    <w:rsid w:val="00CE669D"/>
    <w:rsid w:val="00CE6703"/>
    <w:rsid w:val="00CE6763"/>
    <w:rsid w:val="00CE6764"/>
    <w:rsid w:val="00CE6803"/>
    <w:rsid w:val="00CE699F"/>
    <w:rsid w:val="00CE69AA"/>
    <w:rsid w:val="00CE6A15"/>
    <w:rsid w:val="00CE6A8C"/>
    <w:rsid w:val="00CE6AF9"/>
    <w:rsid w:val="00CE6BBA"/>
    <w:rsid w:val="00CE6D47"/>
    <w:rsid w:val="00CE6D8F"/>
    <w:rsid w:val="00CE6DC7"/>
    <w:rsid w:val="00CE6E43"/>
    <w:rsid w:val="00CE6EED"/>
    <w:rsid w:val="00CE6EF9"/>
    <w:rsid w:val="00CE6FA4"/>
    <w:rsid w:val="00CE7050"/>
    <w:rsid w:val="00CE7084"/>
    <w:rsid w:val="00CE7092"/>
    <w:rsid w:val="00CE70DB"/>
    <w:rsid w:val="00CE7108"/>
    <w:rsid w:val="00CE716F"/>
    <w:rsid w:val="00CE7185"/>
    <w:rsid w:val="00CE71CD"/>
    <w:rsid w:val="00CE721B"/>
    <w:rsid w:val="00CE7290"/>
    <w:rsid w:val="00CE729D"/>
    <w:rsid w:val="00CE72DC"/>
    <w:rsid w:val="00CE733E"/>
    <w:rsid w:val="00CE73D9"/>
    <w:rsid w:val="00CE7400"/>
    <w:rsid w:val="00CE7457"/>
    <w:rsid w:val="00CE7516"/>
    <w:rsid w:val="00CE754A"/>
    <w:rsid w:val="00CE759D"/>
    <w:rsid w:val="00CE763C"/>
    <w:rsid w:val="00CE7674"/>
    <w:rsid w:val="00CE7695"/>
    <w:rsid w:val="00CE7711"/>
    <w:rsid w:val="00CE78CB"/>
    <w:rsid w:val="00CE78CC"/>
    <w:rsid w:val="00CE78FA"/>
    <w:rsid w:val="00CE790C"/>
    <w:rsid w:val="00CE7919"/>
    <w:rsid w:val="00CE7992"/>
    <w:rsid w:val="00CE7B28"/>
    <w:rsid w:val="00CE7B7A"/>
    <w:rsid w:val="00CE7BA2"/>
    <w:rsid w:val="00CE7BD0"/>
    <w:rsid w:val="00CE7BFC"/>
    <w:rsid w:val="00CE7C03"/>
    <w:rsid w:val="00CE7C21"/>
    <w:rsid w:val="00CE7C3B"/>
    <w:rsid w:val="00CE7C8D"/>
    <w:rsid w:val="00CE7D57"/>
    <w:rsid w:val="00CE7D61"/>
    <w:rsid w:val="00CE7DAA"/>
    <w:rsid w:val="00CE7DED"/>
    <w:rsid w:val="00CE7EC5"/>
    <w:rsid w:val="00CE7F25"/>
    <w:rsid w:val="00CE7F57"/>
    <w:rsid w:val="00CE7FBD"/>
    <w:rsid w:val="00CF0030"/>
    <w:rsid w:val="00CF00C8"/>
    <w:rsid w:val="00CF00D6"/>
    <w:rsid w:val="00CF020C"/>
    <w:rsid w:val="00CF02E6"/>
    <w:rsid w:val="00CF02ED"/>
    <w:rsid w:val="00CF0311"/>
    <w:rsid w:val="00CF03B0"/>
    <w:rsid w:val="00CF0420"/>
    <w:rsid w:val="00CF0487"/>
    <w:rsid w:val="00CF04A9"/>
    <w:rsid w:val="00CF04E4"/>
    <w:rsid w:val="00CF055A"/>
    <w:rsid w:val="00CF055B"/>
    <w:rsid w:val="00CF0599"/>
    <w:rsid w:val="00CF0609"/>
    <w:rsid w:val="00CF0690"/>
    <w:rsid w:val="00CF06CF"/>
    <w:rsid w:val="00CF07BC"/>
    <w:rsid w:val="00CF07CE"/>
    <w:rsid w:val="00CF080A"/>
    <w:rsid w:val="00CF0813"/>
    <w:rsid w:val="00CF08AC"/>
    <w:rsid w:val="00CF08B0"/>
    <w:rsid w:val="00CF0955"/>
    <w:rsid w:val="00CF09F3"/>
    <w:rsid w:val="00CF0A26"/>
    <w:rsid w:val="00CF0A98"/>
    <w:rsid w:val="00CF0AE9"/>
    <w:rsid w:val="00CF0B8E"/>
    <w:rsid w:val="00CF0BF3"/>
    <w:rsid w:val="00CF0C00"/>
    <w:rsid w:val="00CF0C06"/>
    <w:rsid w:val="00CF0C80"/>
    <w:rsid w:val="00CF0CE1"/>
    <w:rsid w:val="00CF0DAA"/>
    <w:rsid w:val="00CF0DC8"/>
    <w:rsid w:val="00CF0DCC"/>
    <w:rsid w:val="00CF0DD1"/>
    <w:rsid w:val="00CF0DFC"/>
    <w:rsid w:val="00CF0E06"/>
    <w:rsid w:val="00CF0E4D"/>
    <w:rsid w:val="00CF0E74"/>
    <w:rsid w:val="00CF0F79"/>
    <w:rsid w:val="00CF0FC6"/>
    <w:rsid w:val="00CF1044"/>
    <w:rsid w:val="00CF108F"/>
    <w:rsid w:val="00CF131C"/>
    <w:rsid w:val="00CF13B4"/>
    <w:rsid w:val="00CF13D0"/>
    <w:rsid w:val="00CF149B"/>
    <w:rsid w:val="00CF14DF"/>
    <w:rsid w:val="00CF14F0"/>
    <w:rsid w:val="00CF1521"/>
    <w:rsid w:val="00CF1522"/>
    <w:rsid w:val="00CF1577"/>
    <w:rsid w:val="00CF1614"/>
    <w:rsid w:val="00CF1661"/>
    <w:rsid w:val="00CF166E"/>
    <w:rsid w:val="00CF16B1"/>
    <w:rsid w:val="00CF16BC"/>
    <w:rsid w:val="00CF172E"/>
    <w:rsid w:val="00CF1731"/>
    <w:rsid w:val="00CF1768"/>
    <w:rsid w:val="00CF17C2"/>
    <w:rsid w:val="00CF1801"/>
    <w:rsid w:val="00CF1824"/>
    <w:rsid w:val="00CF18AE"/>
    <w:rsid w:val="00CF1912"/>
    <w:rsid w:val="00CF199F"/>
    <w:rsid w:val="00CF19B0"/>
    <w:rsid w:val="00CF1A71"/>
    <w:rsid w:val="00CF1AE5"/>
    <w:rsid w:val="00CF1B38"/>
    <w:rsid w:val="00CF1C53"/>
    <w:rsid w:val="00CF1CE2"/>
    <w:rsid w:val="00CF1CF8"/>
    <w:rsid w:val="00CF1D3A"/>
    <w:rsid w:val="00CF1DAA"/>
    <w:rsid w:val="00CF1E27"/>
    <w:rsid w:val="00CF1F37"/>
    <w:rsid w:val="00CF1FDD"/>
    <w:rsid w:val="00CF20FC"/>
    <w:rsid w:val="00CF2156"/>
    <w:rsid w:val="00CF2160"/>
    <w:rsid w:val="00CF21A4"/>
    <w:rsid w:val="00CF223D"/>
    <w:rsid w:val="00CF22A2"/>
    <w:rsid w:val="00CF2301"/>
    <w:rsid w:val="00CF231C"/>
    <w:rsid w:val="00CF241A"/>
    <w:rsid w:val="00CF242C"/>
    <w:rsid w:val="00CF2472"/>
    <w:rsid w:val="00CF253D"/>
    <w:rsid w:val="00CF256F"/>
    <w:rsid w:val="00CF25C1"/>
    <w:rsid w:val="00CF27A5"/>
    <w:rsid w:val="00CF27AA"/>
    <w:rsid w:val="00CF27BB"/>
    <w:rsid w:val="00CF27F6"/>
    <w:rsid w:val="00CF28B7"/>
    <w:rsid w:val="00CF28C9"/>
    <w:rsid w:val="00CF28E3"/>
    <w:rsid w:val="00CF2937"/>
    <w:rsid w:val="00CF294D"/>
    <w:rsid w:val="00CF2A8C"/>
    <w:rsid w:val="00CF2ABE"/>
    <w:rsid w:val="00CF2ACE"/>
    <w:rsid w:val="00CF2C28"/>
    <w:rsid w:val="00CF2CD6"/>
    <w:rsid w:val="00CF2DC4"/>
    <w:rsid w:val="00CF2DC6"/>
    <w:rsid w:val="00CF2DD5"/>
    <w:rsid w:val="00CF2E41"/>
    <w:rsid w:val="00CF2E71"/>
    <w:rsid w:val="00CF2F3F"/>
    <w:rsid w:val="00CF2F8A"/>
    <w:rsid w:val="00CF3034"/>
    <w:rsid w:val="00CF30D9"/>
    <w:rsid w:val="00CF30FB"/>
    <w:rsid w:val="00CF31BD"/>
    <w:rsid w:val="00CF31F1"/>
    <w:rsid w:val="00CF3227"/>
    <w:rsid w:val="00CF3248"/>
    <w:rsid w:val="00CF325D"/>
    <w:rsid w:val="00CF3310"/>
    <w:rsid w:val="00CF33B3"/>
    <w:rsid w:val="00CF3588"/>
    <w:rsid w:val="00CF35E1"/>
    <w:rsid w:val="00CF3679"/>
    <w:rsid w:val="00CF36C7"/>
    <w:rsid w:val="00CF3710"/>
    <w:rsid w:val="00CF3727"/>
    <w:rsid w:val="00CF37A3"/>
    <w:rsid w:val="00CF37DA"/>
    <w:rsid w:val="00CF3860"/>
    <w:rsid w:val="00CF3B53"/>
    <w:rsid w:val="00CF3C26"/>
    <w:rsid w:val="00CF3C2D"/>
    <w:rsid w:val="00CF3C3E"/>
    <w:rsid w:val="00CF3C67"/>
    <w:rsid w:val="00CF3C85"/>
    <w:rsid w:val="00CF3D6B"/>
    <w:rsid w:val="00CF3DC5"/>
    <w:rsid w:val="00CF3DC6"/>
    <w:rsid w:val="00CF3E39"/>
    <w:rsid w:val="00CF3EE6"/>
    <w:rsid w:val="00CF3EFE"/>
    <w:rsid w:val="00CF3F1F"/>
    <w:rsid w:val="00CF4003"/>
    <w:rsid w:val="00CF4030"/>
    <w:rsid w:val="00CF4097"/>
    <w:rsid w:val="00CF409F"/>
    <w:rsid w:val="00CF40FF"/>
    <w:rsid w:val="00CF4110"/>
    <w:rsid w:val="00CF4178"/>
    <w:rsid w:val="00CF433A"/>
    <w:rsid w:val="00CF439E"/>
    <w:rsid w:val="00CF43CE"/>
    <w:rsid w:val="00CF4451"/>
    <w:rsid w:val="00CF4455"/>
    <w:rsid w:val="00CF4580"/>
    <w:rsid w:val="00CF4614"/>
    <w:rsid w:val="00CF463F"/>
    <w:rsid w:val="00CF46B2"/>
    <w:rsid w:val="00CF4704"/>
    <w:rsid w:val="00CF47A1"/>
    <w:rsid w:val="00CF47E2"/>
    <w:rsid w:val="00CF486C"/>
    <w:rsid w:val="00CF4901"/>
    <w:rsid w:val="00CF4915"/>
    <w:rsid w:val="00CF49BA"/>
    <w:rsid w:val="00CF49F7"/>
    <w:rsid w:val="00CF4A58"/>
    <w:rsid w:val="00CF4A80"/>
    <w:rsid w:val="00CF4AB0"/>
    <w:rsid w:val="00CF4ACB"/>
    <w:rsid w:val="00CF4B50"/>
    <w:rsid w:val="00CF4B81"/>
    <w:rsid w:val="00CF4B8C"/>
    <w:rsid w:val="00CF4B95"/>
    <w:rsid w:val="00CF4BF3"/>
    <w:rsid w:val="00CF4CA3"/>
    <w:rsid w:val="00CF4D06"/>
    <w:rsid w:val="00CF4D16"/>
    <w:rsid w:val="00CF4D4A"/>
    <w:rsid w:val="00CF4D65"/>
    <w:rsid w:val="00CF4D6C"/>
    <w:rsid w:val="00CF4D74"/>
    <w:rsid w:val="00CF4D92"/>
    <w:rsid w:val="00CF4D9E"/>
    <w:rsid w:val="00CF4EAA"/>
    <w:rsid w:val="00CF4EC5"/>
    <w:rsid w:val="00CF4EEC"/>
    <w:rsid w:val="00CF4EFC"/>
    <w:rsid w:val="00CF4F16"/>
    <w:rsid w:val="00CF4FB7"/>
    <w:rsid w:val="00CF4FFE"/>
    <w:rsid w:val="00CF50D3"/>
    <w:rsid w:val="00CF50E5"/>
    <w:rsid w:val="00CF515B"/>
    <w:rsid w:val="00CF5325"/>
    <w:rsid w:val="00CF535E"/>
    <w:rsid w:val="00CF538C"/>
    <w:rsid w:val="00CF53E6"/>
    <w:rsid w:val="00CF540E"/>
    <w:rsid w:val="00CF5427"/>
    <w:rsid w:val="00CF5434"/>
    <w:rsid w:val="00CF5454"/>
    <w:rsid w:val="00CF5486"/>
    <w:rsid w:val="00CF54CB"/>
    <w:rsid w:val="00CF5525"/>
    <w:rsid w:val="00CF552B"/>
    <w:rsid w:val="00CF55CA"/>
    <w:rsid w:val="00CF561D"/>
    <w:rsid w:val="00CF567A"/>
    <w:rsid w:val="00CF56CD"/>
    <w:rsid w:val="00CF58B8"/>
    <w:rsid w:val="00CF58FF"/>
    <w:rsid w:val="00CF5900"/>
    <w:rsid w:val="00CF5979"/>
    <w:rsid w:val="00CF59AD"/>
    <w:rsid w:val="00CF5A36"/>
    <w:rsid w:val="00CF5A5A"/>
    <w:rsid w:val="00CF5C20"/>
    <w:rsid w:val="00CF5CAB"/>
    <w:rsid w:val="00CF5CB3"/>
    <w:rsid w:val="00CF5D35"/>
    <w:rsid w:val="00CF5D5F"/>
    <w:rsid w:val="00CF5E0D"/>
    <w:rsid w:val="00CF5E24"/>
    <w:rsid w:val="00CF5EB4"/>
    <w:rsid w:val="00CF5ED3"/>
    <w:rsid w:val="00CF5F65"/>
    <w:rsid w:val="00CF5F7C"/>
    <w:rsid w:val="00CF5FC9"/>
    <w:rsid w:val="00CF5FE9"/>
    <w:rsid w:val="00CF601C"/>
    <w:rsid w:val="00CF6020"/>
    <w:rsid w:val="00CF6053"/>
    <w:rsid w:val="00CF605E"/>
    <w:rsid w:val="00CF611A"/>
    <w:rsid w:val="00CF61F1"/>
    <w:rsid w:val="00CF628B"/>
    <w:rsid w:val="00CF62BB"/>
    <w:rsid w:val="00CF63BC"/>
    <w:rsid w:val="00CF644D"/>
    <w:rsid w:val="00CF64C2"/>
    <w:rsid w:val="00CF64EE"/>
    <w:rsid w:val="00CF6518"/>
    <w:rsid w:val="00CF65E5"/>
    <w:rsid w:val="00CF6658"/>
    <w:rsid w:val="00CF668E"/>
    <w:rsid w:val="00CF66BA"/>
    <w:rsid w:val="00CF66C8"/>
    <w:rsid w:val="00CF681F"/>
    <w:rsid w:val="00CF6889"/>
    <w:rsid w:val="00CF69D4"/>
    <w:rsid w:val="00CF6A1B"/>
    <w:rsid w:val="00CF6A35"/>
    <w:rsid w:val="00CF6A61"/>
    <w:rsid w:val="00CF6ACE"/>
    <w:rsid w:val="00CF6B45"/>
    <w:rsid w:val="00CF6B4E"/>
    <w:rsid w:val="00CF6BD6"/>
    <w:rsid w:val="00CF6C37"/>
    <w:rsid w:val="00CF6C38"/>
    <w:rsid w:val="00CF6C3E"/>
    <w:rsid w:val="00CF6DBA"/>
    <w:rsid w:val="00CF6DF3"/>
    <w:rsid w:val="00CF6EF3"/>
    <w:rsid w:val="00CF6F61"/>
    <w:rsid w:val="00CF6FBB"/>
    <w:rsid w:val="00CF7072"/>
    <w:rsid w:val="00CF7103"/>
    <w:rsid w:val="00CF7147"/>
    <w:rsid w:val="00CF717D"/>
    <w:rsid w:val="00CF71CA"/>
    <w:rsid w:val="00CF7208"/>
    <w:rsid w:val="00CF723C"/>
    <w:rsid w:val="00CF7258"/>
    <w:rsid w:val="00CF72A0"/>
    <w:rsid w:val="00CF7313"/>
    <w:rsid w:val="00CF732C"/>
    <w:rsid w:val="00CF73A9"/>
    <w:rsid w:val="00CF73C5"/>
    <w:rsid w:val="00CF73E9"/>
    <w:rsid w:val="00CF7402"/>
    <w:rsid w:val="00CF7412"/>
    <w:rsid w:val="00CF74A1"/>
    <w:rsid w:val="00CF74F7"/>
    <w:rsid w:val="00CF7537"/>
    <w:rsid w:val="00CF75C6"/>
    <w:rsid w:val="00CF75CF"/>
    <w:rsid w:val="00CF75E4"/>
    <w:rsid w:val="00CF779C"/>
    <w:rsid w:val="00CF77CB"/>
    <w:rsid w:val="00CF77FC"/>
    <w:rsid w:val="00CF7862"/>
    <w:rsid w:val="00CF7882"/>
    <w:rsid w:val="00CF7892"/>
    <w:rsid w:val="00CF78E6"/>
    <w:rsid w:val="00CF7958"/>
    <w:rsid w:val="00CF7A09"/>
    <w:rsid w:val="00CF7A9C"/>
    <w:rsid w:val="00CF7BA5"/>
    <w:rsid w:val="00CF7BF7"/>
    <w:rsid w:val="00CF7C7D"/>
    <w:rsid w:val="00CF7CDF"/>
    <w:rsid w:val="00CF7D06"/>
    <w:rsid w:val="00CF7D56"/>
    <w:rsid w:val="00CF7DD7"/>
    <w:rsid w:val="00CF7E00"/>
    <w:rsid w:val="00CF7F17"/>
    <w:rsid w:val="00CF7F1D"/>
    <w:rsid w:val="00CF7F4E"/>
    <w:rsid w:val="00CF7FBA"/>
    <w:rsid w:val="00CF7FE5"/>
    <w:rsid w:val="00D00227"/>
    <w:rsid w:val="00D003DD"/>
    <w:rsid w:val="00D0043F"/>
    <w:rsid w:val="00D0053E"/>
    <w:rsid w:val="00D00572"/>
    <w:rsid w:val="00D005F4"/>
    <w:rsid w:val="00D0060E"/>
    <w:rsid w:val="00D00641"/>
    <w:rsid w:val="00D006BE"/>
    <w:rsid w:val="00D007F7"/>
    <w:rsid w:val="00D0091C"/>
    <w:rsid w:val="00D0092B"/>
    <w:rsid w:val="00D00937"/>
    <w:rsid w:val="00D00954"/>
    <w:rsid w:val="00D009BB"/>
    <w:rsid w:val="00D00BCB"/>
    <w:rsid w:val="00D00C4A"/>
    <w:rsid w:val="00D00CAF"/>
    <w:rsid w:val="00D00D4F"/>
    <w:rsid w:val="00D00D56"/>
    <w:rsid w:val="00D00DB9"/>
    <w:rsid w:val="00D00E04"/>
    <w:rsid w:val="00D00E2D"/>
    <w:rsid w:val="00D00F06"/>
    <w:rsid w:val="00D01067"/>
    <w:rsid w:val="00D010B7"/>
    <w:rsid w:val="00D01116"/>
    <w:rsid w:val="00D0115D"/>
    <w:rsid w:val="00D01257"/>
    <w:rsid w:val="00D01313"/>
    <w:rsid w:val="00D0140C"/>
    <w:rsid w:val="00D01497"/>
    <w:rsid w:val="00D01539"/>
    <w:rsid w:val="00D016E4"/>
    <w:rsid w:val="00D01797"/>
    <w:rsid w:val="00D017AD"/>
    <w:rsid w:val="00D017EA"/>
    <w:rsid w:val="00D0181B"/>
    <w:rsid w:val="00D01874"/>
    <w:rsid w:val="00D01955"/>
    <w:rsid w:val="00D0196A"/>
    <w:rsid w:val="00D0197D"/>
    <w:rsid w:val="00D01A28"/>
    <w:rsid w:val="00D01B7B"/>
    <w:rsid w:val="00D01BB7"/>
    <w:rsid w:val="00D01BC4"/>
    <w:rsid w:val="00D01CAD"/>
    <w:rsid w:val="00D01CE6"/>
    <w:rsid w:val="00D01D7C"/>
    <w:rsid w:val="00D01DA7"/>
    <w:rsid w:val="00D01DC2"/>
    <w:rsid w:val="00D01DEB"/>
    <w:rsid w:val="00D01E58"/>
    <w:rsid w:val="00D01FAE"/>
    <w:rsid w:val="00D020F0"/>
    <w:rsid w:val="00D0212E"/>
    <w:rsid w:val="00D02146"/>
    <w:rsid w:val="00D021AF"/>
    <w:rsid w:val="00D02212"/>
    <w:rsid w:val="00D02299"/>
    <w:rsid w:val="00D02353"/>
    <w:rsid w:val="00D023B4"/>
    <w:rsid w:val="00D02440"/>
    <w:rsid w:val="00D02531"/>
    <w:rsid w:val="00D025DB"/>
    <w:rsid w:val="00D0260E"/>
    <w:rsid w:val="00D0262C"/>
    <w:rsid w:val="00D02692"/>
    <w:rsid w:val="00D026D0"/>
    <w:rsid w:val="00D026D4"/>
    <w:rsid w:val="00D026E2"/>
    <w:rsid w:val="00D026EE"/>
    <w:rsid w:val="00D0270E"/>
    <w:rsid w:val="00D02724"/>
    <w:rsid w:val="00D02737"/>
    <w:rsid w:val="00D0276B"/>
    <w:rsid w:val="00D02902"/>
    <w:rsid w:val="00D02926"/>
    <w:rsid w:val="00D02966"/>
    <w:rsid w:val="00D02A04"/>
    <w:rsid w:val="00D02A2C"/>
    <w:rsid w:val="00D02A88"/>
    <w:rsid w:val="00D02A8A"/>
    <w:rsid w:val="00D02A94"/>
    <w:rsid w:val="00D02AE5"/>
    <w:rsid w:val="00D02B0F"/>
    <w:rsid w:val="00D02BC0"/>
    <w:rsid w:val="00D02C11"/>
    <w:rsid w:val="00D02C3A"/>
    <w:rsid w:val="00D02C67"/>
    <w:rsid w:val="00D02E90"/>
    <w:rsid w:val="00D02F1D"/>
    <w:rsid w:val="00D02F6E"/>
    <w:rsid w:val="00D02FAA"/>
    <w:rsid w:val="00D0304B"/>
    <w:rsid w:val="00D030A0"/>
    <w:rsid w:val="00D030C1"/>
    <w:rsid w:val="00D0315F"/>
    <w:rsid w:val="00D0320F"/>
    <w:rsid w:val="00D0323E"/>
    <w:rsid w:val="00D034FB"/>
    <w:rsid w:val="00D03506"/>
    <w:rsid w:val="00D03582"/>
    <w:rsid w:val="00D0358C"/>
    <w:rsid w:val="00D0359C"/>
    <w:rsid w:val="00D036C4"/>
    <w:rsid w:val="00D036F0"/>
    <w:rsid w:val="00D038D4"/>
    <w:rsid w:val="00D03905"/>
    <w:rsid w:val="00D03B77"/>
    <w:rsid w:val="00D03BCB"/>
    <w:rsid w:val="00D03BE1"/>
    <w:rsid w:val="00D03C03"/>
    <w:rsid w:val="00D03C47"/>
    <w:rsid w:val="00D03C7E"/>
    <w:rsid w:val="00D03D1E"/>
    <w:rsid w:val="00D03DDA"/>
    <w:rsid w:val="00D03DF4"/>
    <w:rsid w:val="00D03E53"/>
    <w:rsid w:val="00D03ED5"/>
    <w:rsid w:val="00D04050"/>
    <w:rsid w:val="00D0408C"/>
    <w:rsid w:val="00D04131"/>
    <w:rsid w:val="00D041B0"/>
    <w:rsid w:val="00D041D2"/>
    <w:rsid w:val="00D0421E"/>
    <w:rsid w:val="00D04240"/>
    <w:rsid w:val="00D0427B"/>
    <w:rsid w:val="00D04322"/>
    <w:rsid w:val="00D0432C"/>
    <w:rsid w:val="00D04347"/>
    <w:rsid w:val="00D043B2"/>
    <w:rsid w:val="00D045D4"/>
    <w:rsid w:val="00D045EB"/>
    <w:rsid w:val="00D0462B"/>
    <w:rsid w:val="00D046B9"/>
    <w:rsid w:val="00D04762"/>
    <w:rsid w:val="00D04775"/>
    <w:rsid w:val="00D0478C"/>
    <w:rsid w:val="00D0478D"/>
    <w:rsid w:val="00D047A7"/>
    <w:rsid w:val="00D047D6"/>
    <w:rsid w:val="00D04830"/>
    <w:rsid w:val="00D04902"/>
    <w:rsid w:val="00D04927"/>
    <w:rsid w:val="00D049A6"/>
    <w:rsid w:val="00D04A07"/>
    <w:rsid w:val="00D04B0B"/>
    <w:rsid w:val="00D04C82"/>
    <w:rsid w:val="00D04CF5"/>
    <w:rsid w:val="00D04E5E"/>
    <w:rsid w:val="00D04EBE"/>
    <w:rsid w:val="00D04EC7"/>
    <w:rsid w:val="00D04EDC"/>
    <w:rsid w:val="00D04FD0"/>
    <w:rsid w:val="00D05033"/>
    <w:rsid w:val="00D05059"/>
    <w:rsid w:val="00D05083"/>
    <w:rsid w:val="00D05154"/>
    <w:rsid w:val="00D051A1"/>
    <w:rsid w:val="00D051D8"/>
    <w:rsid w:val="00D0523A"/>
    <w:rsid w:val="00D05255"/>
    <w:rsid w:val="00D053D4"/>
    <w:rsid w:val="00D053F0"/>
    <w:rsid w:val="00D0548B"/>
    <w:rsid w:val="00D05650"/>
    <w:rsid w:val="00D0574A"/>
    <w:rsid w:val="00D05789"/>
    <w:rsid w:val="00D057BE"/>
    <w:rsid w:val="00D057C1"/>
    <w:rsid w:val="00D05991"/>
    <w:rsid w:val="00D059D1"/>
    <w:rsid w:val="00D05A45"/>
    <w:rsid w:val="00D05A7B"/>
    <w:rsid w:val="00D05AD6"/>
    <w:rsid w:val="00D05AED"/>
    <w:rsid w:val="00D05B36"/>
    <w:rsid w:val="00D05BCC"/>
    <w:rsid w:val="00D05BFC"/>
    <w:rsid w:val="00D05C7D"/>
    <w:rsid w:val="00D05D1E"/>
    <w:rsid w:val="00D05D5C"/>
    <w:rsid w:val="00D05DB9"/>
    <w:rsid w:val="00D05E1A"/>
    <w:rsid w:val="00D05EA8"/>
    <w:rsid w:val="00D05FA7"/>
    <w:rsid w:val="00D05FE1"/>
    <w:rsid w:val="00D0600F"/>
    <w:rsid w:val="00D06037"/>
    <w:rsid w:val="00D060DD"/>
    <w:rsid w:val="00D06154"/>
    <w:rsid w:val="00D06185"/>
    <w:rsid w:val="00D061AF"/>
    <w:rsid w:val="00D061F4"/>
    <w:rsid w:val="00D062C7"/>
    <w:rsid w:val="00D062D9"/>
    <w:rsid w:val="00D06455"/>
    <w:rsid w:val="00D06464"/>
    <w:rsid w:val="00D06576"/>
    <w:rsid w:val="00D06604"/>
    <w:rsid w:val="00D06670"/>
    <w:rsid w:val="00D0668E"/>
    <w:rsid w:val="00D066CF"/>
    <w:rsid w:val="00D066D5"/>
    <w:rsid w:val="00D06783"/>
    <w:rsid w:val="00D067B3"/>
    <w:rsid w:val="00D06818"/>
    <w:rsid w:val="00D06838"/>
    <w:rsid w:val="00D06877"/>
    <w:rsid w:val="00D06983"/>
    <w:rsid w:val="00D069EB"/>
    <w:rsid w:val="00D06A0A"/>
    <w:rsid w:val="00D06A4F"/>
    <w:rsid w:val="00D06A60"/>
    <w:rsid w:val="00D06AAA"/>
    <w:rsid w:val="00D06AD6"/>
    <w:rsid w:val="00D06B91"/>
    <w:rsid w:val="00D06BC8"/>
    <w:rsid w:val="00D06C8B"/>
    <w:rsid w:val="00D06CAF"/>
    <w:rsid w:val="00D06D9F"/>
    <w:rsid w:val="00D06E1F"/>
    <w:rsid w:val="00D06E3F"/>
    <w:rsid w:val="00D06E7A"/>
    <w:rsid w:val="00D06F63"/>
    <w:rsid w:val="00D06FAB"/>
    <w:rsid w:val="00D06FEC"/>
    <w:rsid w:val="00D071B8"/>
    <w:rsid w:val="00D071C7"/>
    <w:rsid w:val="00D07244"/>
    <w:rsid w:val="00D07280"/>
    <w:rsid w:val="00D072C1"/>
    <w:rsid w:val="00D07312"/>
    <w:rsid w:val="00D07433"/>
    <w:rsid w:val="00D0744D"/>
    <w:rsid w:val="00D07490"/>
    <w:rsid w:val="00D07495"/>
    <w:rsid w:val="00D07566"/>
    <w:rsid w:val="00D07569"/>
    <w:rsid w:val="00D075B1"/>
    <w:rsid w:val="00D075BA"/>
    <w:rsid w:val="00D075F3"/>
    <w:rsid w:val="00D0761C"/>
    <w:rsid w:val="00D0764E"/>
    <w:rsid w:val="00D0765B"/>
    <w:rsid w:val="00D07686"/>
    <w:rsid w:val="00D0779A"/>
    <w:rsid w:val="00D077D9"/>
    <w:rsid w:val="00D07A82"/>
    <w:rsid w:val="00D07AD7"/>
    <w:rsid w:val="00D07B09"/>
    <w:rsid w:val="00D07B1B"/>
    <w:rsid w:val="00D07B77"/>
    <w:rsid w:val="00D07BED"/>
    <w:rsid w:val="00D07C76"/>
    <w:rsid w:val="00D07CA1"/>
    <w:rsid w:val="00D07D13"/>
    <w:rsid w:val="00D07D2B"/>
    <w:rsid w:val="00D07D92"/>
    <w:rsid w:val="00D07DA5"/>
    <w:rsid w:val="00D07DAE"/>
    <w:rsid w:val="00D07DC8"/>
    <w:rsid w:val="00D07E84"/>
    <w:rsid w:val="00D07ED2"/>
    <w:rsid w:val="00D07F39"/>
    <w:rsid w:val="00D07F59"/>
    <w:rsid w:val="00D07FA6"/>
    <w:rsid w:val="00D1003D"/>
    <w:rsid w:val="00D10056"/>
    <w:rsid w:val="00D100D5"/>
    <w:rsid w:val="00D10110"/>
    <w:rsid w:val="00D10173"/>
    <w:rsid w:val="00D101EA"/>
    <w:rsid w:val="00D10226"/>
    <w:rsid w:val="00D1023C"/>
    <w:rsid w:val="00D10241"/>
    <w:rsid w:val="00D10242"/>
    <w:rsid w:val="00D10260"/>
    <w:rsid w:val="00D1029B"/>
    <w:rsid w:val="00D102EB"/>
    <w:rsid w:val="00D1033E"/>
    <w:rsid w:val="00D1039B"/>
    <w:rsid w:val="00D1042F"/>
    <w:rsid w:val="00D104C6"/>
    <w:rsid w:val="00D104E1"/>
    <w:rsid w:val="00D10536"/>
    <w:rsid w:val="00D105F5"/>
    <w:rsid w:val="00D106FA"/>
    <w:rsid w:val="00D107CE"/>
    <w:rsid w:val="00D107DC"/>
    <w:rsid w:val="00D107FA"/>
    <w:rsid w:val="00D10817"/>
    <w:rsid w:val="00D10883"/>
    <w:rsid w:val="00D108C9"/>
    <w:rsid w:val="00D108F5"/>
    <w:rsid w:val="00D108FE"/>
    <w:rsid w:val="00D109AB"/>
    <w:rsid w:val="00D10AB0"/>
    <w:rsid w:val="00D10BCA"/>
    <w:rsid w:val="00D10C47"/>
    <w:rsid w:val="00D10C78"/>
    <w:rsid w:val="00D10CB9"/>
    <w:rsid w:val="00D10D2B"/>
    <w:rsid w:val="00D10D63"/>
    <w:rsid w:val="00D10DD7"/>
    <w:rsid w:val="00D10DFD"/>
    <w:rsid w:val="00D10E19"/>
    <w:rsid w:val="00D10EEE"/>
    <w:rsid w:val="00D10F6C"/>
    <w:rsid w:val="00D10FD5"/>
    <w:rsid w:val="00D11009"/>
    <w:rsid w:val="00D11022"/>
    <w:rsid w:val="00D1114D"/>
    <w:rsid w:val="00D11156"/>
    <w:rsid w:val="00D11246"/>
    <w:rsid w:val="00D112FA"/>
    <w:rsid w:val="00D114C4"/>
    <w:rsid w:val="00D11576"/>
    <w:rsid w:val="00D11616"/>
    <w:rsid w:val="00D116E3"/>
    <w:rsid w:val="00D11717"/>
    <w:rsid w:val="00D11742"/>
    <w:rsid w:val="00D1175F"/>
    <w:rsid w:val="00D11766"/>
    <w:rsid w:val="00D1178D"/>
    <w:rsid w:val="00D117C1"/>
    <w:rsid w:val="00D1181C"/>
    <w:rsid w:val="00D11859"/>
    <w:rsid w:val="00D11897"/>
    <w:rsid w:val="00D11A00"/>
    <w:rsid w:val="00D11A7A"/>
    <w:rsid w:val="00D11BB0"/>
    <w:rsid w:val="00D11DBC"/>
    <w:rsid w:val="00D11E29"/>
    <w:rsid w:val="00D11E6E"/>
    <w:rsid w:val="00D11E82"/>
    <w:rsid w:val="00D11E90"/>
    <w:rsid w:val="00D11EB6"/>
    <w:rsid w:val="00D11F29"/>
    <w:rsid w:val="00D11F57"/>
    <w:rsid w:val="00D11FAB"/>
    <w:rsid w:val="00D1205A"/>
    <w:rsid w:val="00D12280"/>
    <w:rsid w:val="00D122E7"/>
    <w:rsid w:val="00D12384"/>
    <w:rsid w:val="00D123AC"/>
    <w:rsid w:val="00D123E1"/>
    <w:rsid w:val="00D1244F"/>
    <w:rsid w:val="00D1254E"/>
    <w:rsid w:val="00D12563"/>
    <w:rsid w:val="00D125BE"/>
    <w:rsid w:val="00D12601"/>
    <w:rsid w:val="00D1260B"/>
    <w:rsid w:val="00D126A4"/>
    <w:rsid w:val="00D126AA"/>
    <w:rsid w:val="00D126E0"/>
    <w:rsid w:val="00D126F1"/>
    <w:rsid w:val="00D1272F"/>
    <w:rsid w:val="00D1280A"/>
    <w:rsid w:val="00D128A3"/>
    <w:rsid w:val="00D1291A"/>
    <w:rsid w:val="00D1296C"/>
    <w:rsid w:val="00D129B4"/>
    <w:rsid w:val="00D12A0C"/>
    <w:rsid w:val="00D12A16"/>
    <w:rsid w:val="00D12A6C"/>
    <w:rsid w:val="00D12A97"/>
    <w:rsid w:val="00D12B21"/>
    <w:rsid w:val="00D12C17"/>
    <w:rsid w:val="00D12CA9"/>
    <w:rsid w:val="00D12D34"/>
    <w:rsid w:val="00D12E66"/>
    <w:rsid w:val="00D12EA6"/>
    <w:rsid w:val="00D12EFF"/>
    <w:rsid w:val="00D1303B"/>
    <w:rsid w:val="00D1309D"/>
    <w:rsid w:val="00D13126"/>
    <w:rsid w:val="00D1315F"/>
    <w:rsid w:val="00D1318E"/>
    <w:rsid w:val="00D1324A"/>
    <w:rsid w:val="00D1327C"/>
    <w:rsid w:val="00D133DA"/>
    <w:rsid w:val="00D134BB"/>
    <w:rsid w:val="00D134C0"/>
    <w:rsid w:val="00D134D5"/>
    <w:rsid w:val="00D134F4"/>
    <w:rsid w:val="00D13560"/>
    <w:rsid w:val="00D1361F"/>
    <w:rsid w:val="00D13647"/>
    <w:rsid w:val="00D13663"/>
    <w:rsid w:val="00D1369F"/>
    <w:rsid w:val="00D136BB"/>
    <w:rsid w:val="00D136C0"/>
    <w:rsid w:val="00D136E5"/>
    <w:rsid w:val="00D1373B"/>
    <w:rsid w:val="00D137F8"/>
    <w:rsid w:val="00D13961"/>
    <w:rsid w:val="00D139B2"/>
    <w:rsid w:val="00D13A34"/>
    <w:rsid w:val="00D13A77"/>
    <w:rsid w:val="00D13A8F"/>
    <w:rsid w:val="00D13ADA"/>
    <w:rsid w:val="00D13ADC"/>
    <w:rsid w:val="00D13AE3"/>
    <w:rsid w:val="00D13B38"/>
    <w:rsid w:val="00D13B4B"/>
    <w:rsid w:val="00D13B91"/>
    <w:rsid w:val="00D13BC2"/>
    <w:rsid w:val="00D13CAE"/>
    <w:rsid w:val="00D13D19"/>
    <w:rsid w:val="00D13D57"/>
    <w:rsid w:val="00D13DA1"/>
    <w:rsid w:val="00D13E3E"/>
    <w:rsid w:val="00D140BD"/>
    <w:rsid w:val="00D140F3"/>
    <w:rsid w:val="00D14244"/>
    <w:rsid w:val="00D142E4"/>
    <w:rsid w:val="00D142F2"/>
    <w:rsid w:val="00D14362"/>
    <w:rsid w:val="00D1441D"/>
    <w:rsid w:val="00D14536"/>
    <w:rsid w:val="00D1454C"/>
    <w:rsid w:val="00D14558"/>
    <w:rsid w:val="00D14559"/>
    <w:rsid w:val="00D1457D"/>
    <w:rsid w:val="00D14593"/>
    <w:rsid w:val="00D145D6"/>
    <w:rsid w:val="00D14673"/>
    <w:rsid w:val="00D14698"/>
    <w:rsid w:val="00D146D2"/>
    <w:rsid w:val="00D14776"/>
    <w:rsid w:val="00D1477D"/>
    <w:rsid w:val="00D147A6"/>
    <w:rsid w:val="00D147AB"/>
    <w:rsid w:val="00D147DB"/>
    <w:rsid w:val="00D14865"/>
    <w:rsid w:val="00D1490B"/>
    <w:rsid w:val="00D1491E"/>
    <w:rsid w:val="00D14923"/>
    <w:rsid w:val="00D14995"/>
    <w:rsid w:val="00D14A66"/>
    <w:rsid w:val="00D14A98"/>
    <w:rsid w:val="00D14AAD"/>
    <w:rsid w:val="00D14AD2"/>
    <w:rsid w:val="00D14B1D"/>
    <w:rsid w:val="00D14B8B"/>
    <w:rsid w:val="00D14BA5"/>
    <w:rsid w:val="00D14CFA"/>
    <w:rsid w:val="00D14DF9"/>
    <w:rsid w:val="00D14E24"/>
    <w:rsid w:val="00D14EDA"/>
    <w:rsid w:val="00D14EF2"/>
    <w:rsid w:val="00D14F2C"/>
    <w:rsid w:val="00D14F45"/>
    <w:rsid w:val="00D14F86"/>
    <w:rsid w:val="00D15019"/>
    <w:rsid w:val="00D150CB"/>
    <w:rsid w:val="00D150DA"/>
    <w:rsid w:val="00D1518C"/>
    <w:rsid w:val="00D1528D"/>
    <w:rsid w:val="00D1529E"/>
    <w:rsid w:val="00D15399"/>
    <w:rsid w:val="00D15400"/>
    <w:rsid w:val="00D154AD"/>
    <w:rsid w:val="00D154CE"/>
    <w:rsid w:val="00D154D7"/>
    <w:rsid w:val="00D155BB"/>
    <w:rsid w:val="00D1561F"/>
    <w:rsid w:val="00D156E1"/>
    <w:rsid w:val="00D1575C"/>
    <w:rsid w:val="00D15779"/>
    <w:rsid w:val="00D159D3"/>
    <w:rsid w:val="00D159F5"/>
    <w:rsid w:val="00D15A1D"/>
    <w:rsid w:val="00D15A2E"/>
    <w:rsid w:val="00D15A92"/>
    <w:rsid w:val="00D15AF9"/>
    <w:rsid w:val="00D15BA2"/>
    <w:rsid w:val="00D15CB8"/>
    <w:rsid w:val="00D15CCB"/>
    <w:rsid w:val="00D15D54"/>
    <w:rsid w:val="00D15D79"/>
    <w:rsid w:val="00D15DEF"/>
    <w:rsid w:val="00D15DFC"/>
    <w:rsid w:val="00D15EEE"/>
    <w:rsid w:val="00D15FB7"/>
    <w:rsid w:val="00D15FD7"/>
    <w:rsid w:val="00D16074"/>
    <w:rsid w:val="00D160C2"/>
    <w:rsid w:val="00D160CF"/>
    <w:rsid w:val="00D160D0"/>
    <w:rsid w:val="00D16180"/>
    <w:rsid w:val="00D162B0"/>
    <w:rsid w:val="00D162B1"/>
    <w:rsid w:val="00D162BB"/>
    <w:rsid w:val="00D162D0"/>
    <w:rsid w:val="00D16337"/>
    <w:rsid w:val="00D16476"/>
    <w:rsid w:val="00D1649E"/>
    <w:rsid w:val="00D164D3"/>
    <w:rsid w:val="00D164D9"/>
    <w:rsid w:val="00D16517"/>
    <w:rsid w:val="00D16640"/>
    <w:rsid w:val="00D16823"/>
    <w:rsid w:val="00D1688F"/>
    <w:rsid w:val="00D168C7"/>
    <w:rsid w:val="00D168E6"/>
    <w:rsid w:val="00D169A0"/>
    <w:rsid w:val="00D169F7"/>
    <w:rsid w:val="00D16A37"/>
    <w:rsid w:val="00D16A59"/>
    <w:rsid w:val="00D16A89"/>
    <w:rsid w:val="00D16AA2"/>
    <w:rsid w:val="00D16AD9"/>
    <w:rsid w:val="00D16B8A"/>
    <w:rsid w:val="00D16B99"/>
    <w:rsid w:val="00D16CDF"/>
    <w:rsid w:val="00D16D01"/>
    <w:rsid w:val="00D16D13"/>
    <w:rsid w:val="00D16D42"/>
    <w:rsid w:val="00D16DAC"/>
    <w:rsid w:val="00D16FF5"/>
    <w:rsid w:val="00D17058"/>
    <w:rsid w:val="00D17081"/>
    <w:rsid w:val="00D17092"/>
    <w:rsid w:val="00D170AB"/>
    <w:rsid w:val="00D17124"/>
    <w:rsid w:val="00D17130"/>
    <w:rsid w:val="00D171E9"/>
    <w:rsid w:val="00D171F3"/>
    <w:rsid w:val="00D17218"/>
    <w:rsid w:val="00D17248"/>
    <w:rsid w:val="00D17266"/>
    <w:rsid w:val="00D17310"/>
    <w:rsid w:val="00D173CC"/>
    <w:rsid w:val="00D173DF"/>
    <w:rsid w:val="00D1743D"/>
    <w:rsid w:val="00D1744F"/>
    <w:rsid w:val="00D17462"/>
    <w:rsid w:val="00D1747C"/>
    <w:rsid w:val="00D174C2"/>
    <w:rsid w:val="00D174C5"/>
    <w:rsid w:val="00D1755C"/>
    <w:rsid w:val="00D175F2"/>
    <w:rsid w:val="00D176D0"/>
    <w:rsid w:val="00D17782"/>
    <w:rsid w:val="00D177E7"/>
    <w:rsid w:val="00D17816"/>
    <w:rsid w:val="00D17866"/>
    <w:rsid w:val="00D178CF"/>
    <w:rsid w:val="00D17912"/>
    <w:rsid w:val="00D1793E"/>
    <w:rsid w:val="00D17A26"/>
    <w:rsid w:val="00D17A7B"/>
    <w:rsid w:val="00D17AC8"/>
    <w:rsid w:val="00D17ADB"/>
    <w:rsid w:val="00D17ADD"/>
    <w:rsid w:val="00D17B80"/>
    <w:rsid w:val="00D17BD0"/>
    <w:rsid w:val="00D17C26"/>
    <w:rsid w:val="00D17C5D"/>
    <w:rsid w:val="00D17D4E"/>
    <w:rsid w:val="00D17D54"/>
    <w:rsid w:val="00D17E03"/>
    <w:rsid w:val="00D17ED9"/>
    <w:rsid w:val="00D17EFF"/>
    <w:rsid w:val="00D17FDB"/>
    <w:rsid w:val="00D17FE0"/>
    <w:rsid w:val="00D20064"/>
    <w:rsid w:val="00D200B2"/>
    <w:rsid w:val="00D2013E"/>
    <w:rsid w:val="00D20182"/>
    <w:rsid w:val="00D2019B"/>
    <w:rsid w:val="00D201E8"/>
    <w:rsid w:val="00D20240"/>
    <w:rsid w:val="00D202EE"/>
    <w:rsid w:val="00D2035E"/>
    <w:rsid w:val="00D203F3"/>
    <w:rsid w:val="00D20439"/>
    <w:rsid w:val="00D2043D"/>
    <w:rsid w:val="00D2044B"/>
    <w:rsid w:val="00D20462"/>
    <w:rsid w:val="00D20472"/>
    <w:rsid w:val="00D204AA"/>
    <w:rsid w:val="00D2052C"/>
    <w:rsid w:val="00D20585"/>
    <w:rsid w:val="00D2065F"/>
    <w:rsid w:val="00D206D6"/>
    <w:rsid w:val="00D20794"/>
    <w:rsid w:val="00D207A6"/>
    <w:rsid w:val="00D2087E"/>
    <w:rsid w:val="00D208AD"/>
    <w:rsid w:val="00D208DB"/>
    <w:rsid w:val="00D2093A"/>
    <w:rsid w:val="00D20962"/>
    <w:rsid w:val="00D20972"/>
    <w:rsid w:val="00D2097B"/>
    <w:rsid w:val="00D20A4B"/>
    <w:rsid w:val="00D20A63"/>
    <w:rsid w:val="00D20AB5"/>
    <w:rsid w:val="00D20BA7"/>
    <w:rsid w:val="00D20BC0"/>
    <w:rsid w:val="00D20BC8"/>
    <w:rsid w:val="00D20C74"/>
    <w:rsid w:val="00D20C8A"/>
    <w:rsid w:val="00D20CE4"/>
    <w:rsid w:val="00D20D78"/>
    <w:rsid w:val="00D20FCB"/>
    <w:rsid w:val="00D21032"/>
    <w:rsid w:val="00D2104B"/>
    <w:rsid w:val="00D210C8"/>
    <w:rsid w:val="00D21172"/>
    <w:rsid w:val="00D211BE"/>
    <w:rsid w:val="00D21229"/>
    <w:rsid w:val="00D21242"/>
    <w:rsid w:val="00D2124D"/>
    <w:rsid w:val="00D2126C"/>
    <w:rsid w:val="00D2128D"/>
    <w:rsid w:val="00D2134A"/>
    <w:rsid w:val="00D21362"/>
    <w:rsid w:val="00D2149C"/>
    <w:rsid w:val="00D214B6"/>
    <w:rsid w:val="00D214D6"/>
    <w:rsid w:val="00D2155D"/>
    <w:rsid w:val="00D21600"/>
    <w:rsid w:val="00D216A3"/>
    <w:rsid w:val="00D216C5"/>
    <w:rsid w:val="00D216CB"/>
    <w:rsid w:val="00D21718"/>
    <w:rsid w:val="00D21721"/>
    <w:rsid w:val="00D21772"/>
    <w:rsid w:val="00D217B6"/>
    <w:rsid w:val="00D217F7"/>
    <w:rsid w:val="00D2180C"/>
    <w:rsid w:val="00D21870"/>
    <w:rsid w:val="00D2197C"/>
    <w:rsid w:val="00D219E0"/>
    <w:rsid w:val="00D21A02"/>
    <w:rsid w:val="00D21A06"/>
    <w:rsid w:val="00D21A1A"/>
    <w:rsid w:val="00D21A5B"/>
    <w:rsid w:val="00D21B6D"/>
    <w:rsid w:val="00D21BA3"/>
    <w:rsid w:val="00D21BBB"/>
    <w:rsid w:val="00D21BCF"/>
    <w:rsid w:val="00D21C81"/>
    <w:rsid w:val="00D21C91"/>
    <w:rsid w:val="00D21CC8"/>
    <w:rsid w:val="00D21DB2"/>
    <w:rsid w:val="00D21DC9"/>
    <w:rsid w:val="00D21E07"/>
    <w:rsid w:val="00D21E28"/>
    <w:rsid w:val="00D21E9A"/>
    <w:rsid w:val="00D21ECD"/>
    <w:rsid w:val="00D21F52"/>
    <w:rsid w:val="00D21F7D"/>
    <w:rsid w:val="00D21FEB"/>
    <w:rsid w:val="00D2209F"/>
    <w:rsid w:val="00D22196"/>
    <w:rsid w:val="00D221C5"/>
    <w:rsid w:val="00D221CC"/>
    <w:rsid w:val="00D22240"/>
    <w:rsid w:val="00D2224D"/>
    <w:rsid w:val="00D222B0"/>
    <w:rsid w:val="00D22331"/>
    <w:rsid w:val="00D2240D"/>
    <w:rsid w:val="00D2242C"/>
    <w:rsid w:val="00D22455"/>
    <w:rsid w:val="00D22467"/>
    <w:rsid w:val="00D2246B"/>
    <w:rsid w:val="00D224CD"/>
    <w:rsid w:val="00D22523"/>
    <w:rsid w:val="00D225F2"/>
    <w:rsid w:val="00D22620"/>
    <w:rsid w:val="00D22745"/>
    <w:rsid w:val="00D227AD"/>
    <w:rsid w:val="00D227DD"/>
    <w:rsid w:val="00D22892"/>
    <w:rsid w:val="00D228A4"/>
    <w:rsid w:val="00D22947"/>
    <w:rsid w:val="00D22983"/>
    <w:rsid w:val="00D2298F"/>
    <w:rsid w:val="00D229A2"/>
    <w:rsid w:val="00D229AC"/>
    <w:rsid w:val="00D229C4"/>
    <w:rsid w:val="00D22A47"/>
    <w:rsid w:val="00D22A5C"/>
    <w:rsid w:val="00D22AEE"/>
    <w:rsid w:val="00D22B73"/>
    <w:rsid w:val="00D22C48"/>
    <w:rsid w:val="00D22C92"/>
    <w:rsid w:val="00D22CCC"/>
    <w:rsid w:val="00D22CCE"/>
    <w:rsid w:val="00D22CFF"/>
    <w:rsid w:val="00D22D24"/>
    <w:rsid w:val="00D22D8E"/>
    <w:rsid w:val="00D22DDD"/>
    <w:rsid w:val="00D22DFA"/>
    <w:rsid w:val="00D22E01"/>
    <w:rsid w:val="00D22E99"/>
    <w:rsid w:val="00D22F24"/>
    <w:rsid w:val="00D22F5E"/>
    <w:rsid w:val="00D22F64"/>
    <w:rsid w:val="00D2305F"/>
    <w:rsid w:val="00D23063"/>
    <w:rsid w:val="00D23112"/>
    <w:rsid w:val="00D23281"/>
    <w:rsid w:val="00D232F3"/>
    <w:rsid w:val="00D23313"/>
    <w:rsid w:val="00D233EB"/>
    <w:rsid w:val="00D23409"/>
    <w:rsid w:val="00D2340D"/>
    <w:rsid w:val="00D23591"/>
    <w:rsid w:val="00D2363D"/>
    <w:rsid w:val="00D236AF"/>
    <w:rsid w:val="00D238EE"/>
    <w:rsid w:val="00D239CE"/>
    <w:rsid w:val="00D23C79"/>
    <w:rsid w:val="00D23D03"/>
    <w:rsid w:val="00D23D59"/>
    <w:rsid w:val="00D23D6C"/>
    <w:rsid w:val="00D23D96"/>
    <w:rsid w:val="00D23DB9"/>
    <w:rsid w:val="00D23DD2"/>
    <w:rsid w:val="00D23E40"/>
    <w:rsid w:val="00D23EDD"/>
    <w:rsid w:val="00D23F18"/>
    <w:rsid w:val="00D23F30"/>
    <w:rsid w:val="00D23F7F"/>
    <w:rsid w:val="00D23F9E"/>
    <w:rsid w:val="00D2404C"/>
    <w:rsid w:val="00D24055"/>
    <w:rsid w:val="00D24098"/>
    <w:rsid w:val="00D240D2"/>
    <w:rsid w:val="00D24134"/>
    <w:rsid w:val="00D24152"/>
    <w:rsid w:val="00D2422B"/>
    <w:rsid w:val="00D24295"/>
    <w:rsid w:val="00D24296"/>
    <w:rsid w:val="00D242E3"/>
    <w:rsid w:val="00D242EA"/>
    <w:rsid w:val="00D2434E"/>
    <w:rsid w:val="00D243B4"/>
    <w:rsid w:val="00D243EA"/>
    <w:rsid w:val="00D24437"/>
    <w:rsid w:val="00D24444"/>
    <w:rsid w:val="00D2447F"/>
    <w:rsid w:val="00D2450F"/>
    <w:rsid w:val="00D24512"/>
    <w:rsid w:val="00D24539"/>
    <w:rsid w:val="00D24618"/>
    <w:rsid w:val="00D2466C"/>
    <w:rsid w:val="00D24682"/>
    <w:rsid w:val="00D247D5"/>
    <w:rsid w:val="00D24892"/>
    <w:rsid w:val="00D249CE"/>
    <w:rsid w:val="00D24A1F"/>
    <w:rsid w:val="00D24A96"/>
    <w:rsid w:val="00D24AB1"/>
    <w:rsid w:val="00D24B3A"/>
    <w:rsid w:val="00D24BC7"/>
    <w:rsid w:val="00D24C12"/>
    <w:rsid w:val="00D24D2B"/>
    <w:rsid w:val="00D24D57"/>
    <w:rsid w:val="00D24E01"/>
    <w:rsid w:val="00D24E55"/>
    <w:rsid w:val="00D24EB9"/>
    <w:rsid w:val="00D24F75"/>
    <w:rsid w:val="00D24F94"/>
    <w:rsid w:val="00D24FF8"/>
    <w:rsid w:val="00D2500E"/>
    <w:rsid w:val="00D25025"/>
    <w:rsid w:val="00D250C8"/>
    <w:rsid w:val="00D25136"/>
    <w:rsid w:val="00D251A0"/>
    <w:rsid w:val="00D251B6"/>
    <w:rsid w:val="00D251D1"/>
    <w:rsid w:val="00D252FF"/>
    <w:rsid w:val="00D253FF"/>
    <w:rsid w:val="00D2545C"/>
    <w:rsid w:val="00D254F4"/>
    <w:rsid w:val="00D25536"/>
    <w:rsid w:val="00D2555F"/>
    <w:rsid w:val="00D25590"/>
    <w:rsid w:val="00D255AA"/>
    <w:rsid w:val="00D255D9"/>
    <w:rsid w:val="00D2568B"/>
    <w:rsid w:val="00D2576E"/>
    <w:rsid w:val="00D25795"/>
    <w:rsid w:val="00D258DE"/>
    <w:rsid w:val="00D25A16"/>
    <w:rsid w:val="00D25A2A"/>
    <w:rsid w:val="00D25AAD"/>
    <w:rsid w:val="00D25AFD"/>
    <w:rsid w:val="00D25D07"/>
    <w:rsid w:val="00D25D0E"/>
    <w:rsid w:val="00D25E64"/>
    <w:rsid w:val="00D25FF2"/>
    <w:rsid w:val="00D2604B"/>
    <w:rsid w:val="00D26096"/>
    <w:rsid w:val="00D260BC"/>
    <w:rsid w:val="00D26121"/>
    <w:rsid w:val="00D2619A"/>
    <w:rsid w:val="00D261E0"/>
    <w:rsid w:val="00D26201"/>
    <w:rsid w:val="00D262E5"/>
    <w:rsid w:val="00D26347"/>
    <w:rsid w:val="00D26354"/>
    <w:rsid w:val="00D2638B"/>
    <w:rsid w:val="00D263DA"/>
    <w:rsid w:val="00D264CA"/>
    <w:rsid w:val="00D264E3"/>
    <w:rsid w:val="00D264FB"/>
    <w:rsid w:val="00D2655A"/>
    <w:rsid w:val="00D265EB"/>
    <w:rsid w:val="00D2669C"/>
    <w:rsid w:val="00D2675D"/>
    <w:rsid w:val="00D26849"/>
    <w:rsid w:val="00D268C4"/>
    <w:rsid w:val="00D268E8"/>
    <w:rsid w:val="00D268EE"/>
    <w:rsid w:val="00D2693A"/>
    <w:rsid w:val="00D269C6"/>
    <w:rsid w:val="00D269E6"/>
    <w:rsid w:val="00D26A1A"/>
    <w:rsid w:val="00D26AB7"/>
    <w:rsid w:val="00D26AB8"/>
    <w:rsid w:val="00D26AE1"/>
    <w:rsid w:val="00D26BAD"/>
    <w:rsid w:val="00D26BEB"/>
    <w:rsid w:val="00D26C02"/>
    <w:rsid w:val="00D26C66"/>
    <w:rsid w:val="00D26CBE"/>
    <w:rsid w:val="00D26D78"/>
    <w:rsid w:val="00D26DCF"/>
    <w:rsid w:val="00D26DDD"/>
    <w:rsid w:val="00D26E1F"/>
    <w:rsid w:val="00D26F26"/>
    <w:rsid w:val="00D270CA"/>
    <w:rsid w:val="00D270CC"/>
    <w:rsid w:val="00D27138"/>
    <w:rsid w:val="00D2714B"/>
    <w:rsid w:val="00D2714C"/>
    <w:rsid w:val="00D271E8"/>
    <w:rsid w:val="00D27259"/>
    <w:rsid w:val="00D2729A"/>
    <w:rsid w:val="00D272BD"/>
    <w:rsid w:val="00D2733C"/>
    <w:rsid w:val="00D2736C"/>
    <w:rsid w:val="00D273A6"/>
    <w:rsid w:val="00D273AD"/>
    <w:rsid w:val="00D273E6"/>
    <w:rsid w:val="00D274AE"/>
    <w:rsid w:val="00D274C1"/>
    <w:rsid w:val="00D274C5"/>
    <w:rsid w:val="00D2758F"/>
    <w:rsid w:val="00D275A6"/>
    <w:rsid w:val="00D27604"/>
    <w:rsid w:val="00D276C5"/>
    <w:rsid w:val="00D2779B"/>
    <w:rsid w:val="00D277A8"/>
    <w:rsid w:val="00D277B5"/>
    <w:rsid w:val="00D277C7"/>
    <w:rsid w:val="00D277CF"/>
    <w:rsid w:val="00D27889"/>
    <w:rsid w:val="00D27898"/>
    <w:rsid w:val="00D279DF"/>
    <w:rsid w:val="00D27A1B"/>
    <w:rsid w:val="00D27A96"/>
    <w:rsid w:val="00D27BB4"/>
    <w:rsid w:val="00D27BE0"/>
    <w:rsid w:val="00D27C82"/>
    <w:rsid w:val="00D27CB9"/>
    <w:rsid w:val="00D27D0A"/>
    <w:rsid w:val="00D27D39"/>
    <w:rsid w:val="00D27D8C"/>
    <w:rsid w:val="00D27EB9"/>
    <w:rsid w:val="00D27F43"/>
    <w:rsid w:val="00D27F49"/>
    <w:rsid w:val="00D27F4D"/>
    <w:rsid w:val="00D30199"/>
    <w:rsid w:val="00D30206"/>
    <w:rsid w:val="00D3024D"/>
    <w:rsid w:val="00D30250"/>
    <w:rsid w:val="00D30279"/>
    <w:rsid w:val="00D302A2"/>
    <w:rsid w:val="00D302BC"/>
    <w:rsid w:val="00D302C3"/>
    <w:rsid w:val="00D302D5"/>
    <w:rsid w:val="00D3030D"/>
    <w:rsid w:val="00D3063A"/>
    <w:rsid w:val="00D30640"/>
    <w:rsid w:val="00D306B6"/>
    <w:rsid w:val="00D30718"/>
    <w:rsid w:val="00D3072D"/>
    <w:rsid w:val="00D3075F"/>
    <w:rsid w:val="00D3079D"/>
    <w:rsid w:val="00D30802"/>
    <w:rsid w:val="00D3080E"/>
    <w:rsid w:val="00D308EE"/>
    <w:rsid w:val="00D308FC"/>
    <w:rsid w:val="00D309EC"/>
    <w:rsid w:val="00D30A34"/>
    <w:rsid w:val="00D30A3C"/>
    <w:rsid w:val="00D30AFD"/>
    <w:rsid w:val="00D30BAE"/>
    <w:rsid w:val="00D30BE7"/>
    <w:rsid w:val="00D30BFB"/>
    <w:rsid w:val="00D30C1A"/>
    <w:rsid w:val="00D30D89"/>
    <w:rsid w:val="00D30E01"/>
    <w:rsid w:val="00D30EE5"/>
    <w:rsid w:val="00D30F44"/>
    <w:rsid w:val="00D30FB3"/>
    <w:rsid w:val="00D30FDC"/>
    <w:rsid w:val="00D3102F"/>
    <w:rsid w:val="00D3106D"/>
    <w:rsid w:val="00D310B4"/>
    <w:rsid w:val="00D310D2"/>
    <w:rsid w:val="00D31178"/>
    <w:rsid w:val="00D311B8"/>
    <w:rsid w:val="00D312A0"/>
    <w:rsid w:val="00D312FE"/>
    <w:rsid w:val="00D3130B"/>
    <w:rsid w:val="00D313A6"/>
    <w:rsid w:val="00D31443"/>
    <w:rsid w:val="00D3147F"/>
    <w:rsid w:val="00D314C1"/>
    <w:rsid w:val="00D31574"/>
    <w:rsid w:val="00D31590"/>
    <w:rsid w:val="00D315F3"/>
    <w:rsid w:val="00D3160B"/>
    <w:rsid w:val="00D31629"/>
    <w:rsid w:val="00D31742"/>
    <w:rsid w:val="00D317EA"/>
    <w:rsid w:val="00D31899"/>
    <w:rsid w:val="00D318E9"/>
    <w:rsid w:val="00D31971"/>
    <w:rsid w:val="00D31A8F"/>
    <w:rsid w:val="00D31AAF"/>
    <w:rsid w:val="00D31AB6"/>
    <w:rsid w:val="00D31CD1"/>
    <w:rsid w:val="00D31D4A"/>
    <w:rsid w:val="00D31DC2"/>
    <w:rsid w:val="00D31DCD"/>
    <w:rsid w:val="00D31DD7"/>
    <w:rsid w:val="00D31F30"/>
    <w:rsid w:val="00D31F42"/>
    <w:rsid w:val="00D31F94"/>
    <w:rsid w:val="00D3206A"/>
    <w:rsid w:val="00D320A6"/>
    <w:rsid w:val="00D320AD"/>
    <w:rsid w:val="00D32100"/>
    <w:rsid w:val="00D3212F"/>
    <w:rsid w:val="00D32213"/>
    <w:rsid w:val="00D3225C"/>
    <w:rsid w:val="00D32316"/>
    <w:rsid w:val="00D32438"/>
    <w:rsid w:val="00D32552"/>
    <w:rsid w:val="00D3258C"/>
    <w:rsid w:val="00D325D5"/>
    <w:rsid w:val="00D32641"/>
    <w:rsid w:val="00D326EE"/>
    <w:rsid w:val="00D32706"/>
    <w:rsid w:val="00D3271E"/>
    <w:rsid w:val="00D32764"/>
    <w:rsid w:val="00D327FE"/>
    <w:rsid w:val="00D32833"/>
    <w:rsid w:val="00D3286D"/>
    <w:rsid w:val="00D32948"/>
    <w:rsid w:val="00D32992"/>
    <w:rsid w:val="00D32A0A"/>
    <w:rsid w:val="00D32A1B"/>
    <w:rsid w:val="00D32A28"/>
    <w:rsid w:val="00D32A61"/>
    <w:rsid w:val="00D32AE8"/>
    <w:rsid w:val="00D32B09"/>
    <w:rsid w:val="00D32BA6"/>
    <w:rsid w:val="00D32BF5"/>
    <w:rsid w:val="00D32C87"/>
    <w:rsid w:val="00D32CC6"/>
    <w:rsid w:val="00D32DEA"/>
    <w:rsid w:val="00D32E88"/>
    <w:rsid w:val="00D32ECE"/>
    <w:rsid w:val="00D32F59"/>
    <w:rsid w:val="00D32F87"/>
    <w:rsid w:val="00D33004"/>
    <w:rsid w:val="00D330C8"/>
    <w:rsid w:val="00D33123"/>
    <w:rsid w:val="00D33134"/>
    <w:rsid w:val="00D33148"/>
    <w:rsid w:val="00D33161"/>
    <w:rsid w:val="00D33326"/>
    <w:rsid w:val="00D33358"/>
    <w:rsid w:val="00D333C7"/>
    <w:rsid w:val="00D333C9"/>
    <w:rsid w:val="00D3350B"/>
    <w:rsid w:val="00D3352A"/>
    <w:rsid w:val="00D33560"/>
    <w:rsid w:val="00D335D7"/>
    <w:rsid w:val="00D335FD"/>
    <w:rsid w:val="00D33612"/>
    <w:rsid w:val="00D3362C"/>
    <w:rsid w:val="00D337DF"/>
    <w:rsid w:val="00D337EA"/>
    <w:rsid w:val="00D33890"/>
    <w:rsid w:val="00D338B0"/>
    <w:rsid w:val="00D33907"/>
    <w:rsid w:val="00D33911"/>
    <w:rsid w:val="00D339B4"/>
    <w:rsid w:val="00D33A0C"/>
    <w:rsid w:val="00D33A7B"/>
    <w:rsid w:val="00D33AAF"/>
    <w:rsid w:val="00D33ABA"/>
    <w:rsid w:val="00D33AE1"/>
    <w:rsid w:val="00D33C48"/>
    <w:rsid w:val="00D33C93"/>
    <w:rsid w:val="00D33DB6"/>
    <w:rsid w:val="00D33E1E"/>
    <w:rsid w:val="00D33ED9"/>
    <w:rsid w:val="00D33F71"/>
    <w:rsid w:val="00D34005"/>
    <w:rsid w:val="00D3400F"/>
    <w:rsid w:val="00D3405B"/>
    <w:rsid w:val="00D340CD"/>
    <w:rsid w:val="00D34149"/>
    <w:rsid w:val="00D341AE"/>
    <w:rsid w:val="00D341C8"/>
    <w:rsid w:val="00D3425A"/>
    <w:rsid w:val="00D342FA"/>
    <w:rsid w:val="00D343BA"/>
    <w:rsid w:val="00D34447"/>
    <w:rsid w:val="00D34463"/>
    <w:rsid w:val="00D34588"/>
    <w:rsid w:val="00D34654"/>
    <w:rsid w:val="00D34672"/>
    <w:rsid w:val="00D346A4"/>
    <w:rsid w:val="00D346E0"/>
    <w:rsid w:val="00D34704"/>
    <w:rsid w:val="00D34927"/>
    <w:rsid w:val="00D3495B"/>
    <w:rsid w:val="00D34A59"/>
    <w:rsid w:val="00D34A94"/>
    <w:rsid w:val="00D34AEB"/>
    <w:rsid w:val="00D34B1E"/>
    <w:rsid w:val="00D34B84"/>
    <w:rsid w:val="00D34BB4"/>
    <w:rsid w:val="00D34BB9"/>
    <w:rsid w:val="00D34D10"/>
    <w:rsid w:val="00D34D2A"/>
    <w:rsid w:val="00D34D46"/>
    <w:rsid w:val="00D34D92"/>
    <w:rsid w:val="00D34E47"/>
    <w:rsid w:val="00D34E83"/>
    <w:rsid w:val="00D34F34"/>
    <w:rsid w:val="00D34F83"/>
    <w:rsid w:val="00D34FA3"/>
    <w:rsid w:val="00D34FBC"/>
    <w:rsid w:val="00D34FF0"/>
    <w:rsid w:val="00D3500E"/>
    <w:rsid w:val="00D352DB"/>
    <w:rsid w:val="00D35376"/>
    <w:rsid w:val="00D353EB"/>
    <w:rsid w:val="00D3545A"/>
    <w:rsid w:val="00D3547E"/>
    <w:rsid w:val="00D3548B"/>
    <w:rsid w:val="00D35525"/>
    <w:rsid w:val="00D3559D"/>
    <w:rsid w:val="00D355B3"/>
    <w:rsid w:val="00D355D9"/>
    <w:rsid w:val="00D356AE"/>
    <w:rsid w:val="00D356E7"/>
    <w:rsid w:val="00D35713"/>
    <w:rsid w:val="00D35789"/>
    <w:rsid w:val="00D3583E"/>
    <w:rsid w:val="00D358C6"/>
    <w:rsid w:val="00D35955"/>
    <w:rsid w:val="00D35992"/>
    <w:rsid w:val="00D359CC"/>
    <w:rsid w:val="00D35A78"/>
    <w:rsid w:val="00D35B2E"/>
    <w:rsid w:val="00D35B78"/>
    <w:rsid w:val="00D35C37"/>
    <w:rsid w:val="00D35C44"/>
    <w:rsid w:val="00D35CB9"/>
    <w:rsid w:val="00D35D3A"/>
    <w:rsid w:val="00D35DBB"/>
    <w:rsid w:val="00D35E02"/>
    <w:rsid w:val="00D35E77"/>
    <w:rsid w:val="00D35F27"/>
    <w:rsid w:val="00D35F2A"/>
    <w:rsid w:val="00D35F55"/>
    <w:rsid w:val="00D35FD2"/>
    <w:rsid w:val="00D360B0"/>
    <w:rsid w:val="00D360E6"/>
    <w:rsid w:val="00D3618B"/>
    <w:rsid w:val="00D361BE"/>
    <w:rsid w:val="00D361D7"/>
    <w:rsid w:val="00D36224"/>
    <w:rsid w:val="00D36293"/>
    <w:rsid w:val="00D3629A"/>
    <w:rsid w:val="00D36353"/>
    <w:rsid w:val="00D36385"/>
    <w:rsid w:val="00D363E1"/>
    <w:rsid w:val="00D364DB"/>
    <w:rsid w:val="00D36536"/>
    <w:rsid w:val="00D3657E"/>
    <w:rsid w:val="00D36646"/>
    <w:rsid w:val="00D36670"/>
    <w:rsid w:val="00D36765"/>
    <w:rsid w:val="00D36796"/>
    <w:rsid w:val="00D367BF"/>
    <w:rsid w:val="00D367CE"/>
    <w:rsid w:val="00D367D6"/>
    <w:rsid w:val="00D36A23"/>
    <w:rsid w:val="00D36B3F"/>
    <w:rsid w:val="00D36C2D"/>
    <w:rsid w:val="00D36C54"/>
    <w:rsid w:val="00D36C73"/>
    <w:rsid w:val="00D36C9E"/>
    <w:rsid w:val="00D36CB6"/>
    <w:rsid w:val="00D36CF9"/>
    <w:rsid w:val="00D36D11"/>
    <w:rsid w:val="00D36D21"/>
    <w:rsid w:val="00D36D36"/>
    <w:rsid w:val="00D36F11"/>
    <w:rsid w:val="00D3719E"/>
    <w:rsid w:val="00D371DD"/>
    <w:rsid w:val="00D3720B"/>
    <w:rsid w:val="00D3725F"/>
    <w:rsid w:val="00D373E7"/>
    <w:rsid w:val="00D37432"/>
    <w:rsid w:val="00D37433"/>
    <w:rsid w:val="00D375BA"/>
    <w:rsid w:val="00D375CD"/>
    <w:rsid w:val="00D375DC"/>
    <w:rsid w:val="00D37623"/>
    <w:rsid w:val="00D37657"/>
    <w:rsid w:val="00D37678"/>
    <w:rsid w:val="00D37699"/>
    <w:rsid w:val="00D37703"/>
    <w:rsid w:val="00D377C0"/>
    <w:rsid w:val="00D377C8"/>
    <w:rsid w:val="00D378D8"/>
    <w:rsid w:val="00D37930"/>
    <w:rsid w:val="00D379D2"/>
    <w:rsid w:val="00D37CF4"/>
    <w:rsid w:val="00D37D08"/>
    <w:rsid w:val="00D37D17"/>
    <w:rsid w:val="00D37D80"/>
    <w:rsid w:val="00D37DA5"/>
    <w:rsid w:val="00D37F0F"/>
    <w:rsid w:val="00D37F19"/>
    <w:rsid w:val="00D37F1E"/>
    <w:rsid w:val="00D37F2B"/>
    <w:rsid w:val="00D4000E"/>
    <w:rsid w:val="00D40072"/>
    <w:rsid w:val="00D40093"/>
    <w:rsid w:val="00D40173"/>
    <w:rsid w:val="00D40280"/>
    <w:rsid w:val="00D40289"/>
    <w:rsid w:val="00D40296"/>
    <w:rsid w:val="00D402BF"/>
    <w:rsid w:val="00D40311"/>
    <w:rsid w:val="00D40322"/>
    <w:rsid w:val="00D40345"/>
    <w:rsid w:val="00D403D0"/>
    <w:rsid w:val="00D40463"/>
    <w:rsid w:val="00D404C5"/>
    <w:rsid w:val="00D40558"/>
    <w:rsid w:val="00D405E4"/>
    <w:rsid w:val="00D4060C"/>
    <w:rsid w:val="00D40621"/>
    <w:rsid w:val="00D4076B"/>
    <w:rsid w:val="00D40778"/>
    <w:rsid w:val="00D40781"/>
    <w:rsid w:val="00D407D3"/>
    <w:rsid w:val="00D407E9"/>
    <w:rsid w:val="00D40878"/>
    <w:rsid w:val="00D4087F"/>
    <w:rsid w:val="00D408F7"/>
    <w:rsid w:val="00D40944"/>
    <w:rsid w:val="00D409AE"/>
    <w:rsid w:val="00D409CE"/>
    <w:rsid w:val="00D409E6"/>
    <w:rsid w:val="00D40A1A"/>
    <w:rsid w:val="00D40A6B"/>
    <w:rsid w:val="00D40AAA"/>
    <w:rsid w:val="00D40CF6"/>
    <w:rsid w:val="00D40D98"/>
    <w:rsid w:val="00D40DA7"/>
    <w:rsid w:val="00D40E18"/>
    <w:rsid w:val="00D40E70"/>
    <w:rsid w:val="00D40EA2"/>
    <w:rsid w:val="00D40F3A"/>
    <w:rsid w:val="00D4104C"/>
    <w:rsid w:val="00D410F9"/>
    <w:rsid w:val="00D41152"/>
    <w:rsid w:val="00D411B3"/>
    <w:rsid w:val="00D413E7"/>
    <w:rsid w:val="00D413EB"/>
    <w:rsid w:val="00D41466"/>
    <w:rsid w:val="00D41472"/>
    <w:rsid w:val="00D41530"/>
    <w:rsid w:val="00D41581"/>
    <w:rsid w:val="00D41665"/>
    <w:rsid w:val="00D41799"/>
    <w:rsid w:val="00D4192D"/>
    <w:rsid w:val="00D41953"/>
    <w:rsid w:val="00D41A31"/>
    <w:rsid w:val="00D41AA1"/>
    <w:rsid w:val="00D41B54"/>
    <w:rsid w:val="00D41B6C"/>
    <w:rsid w:val="00D41B86"/>
    <w:rsid w:val="00D41BD4"/>
    <w:rsid w:val="00D41BF8"/>
    <w:rsid w:val="00D41C48"/>
    <w:rsid w:val="00D41C6A"/>
    <w:rsid w:val="00D41CBD"/>
    <w:rsid w:val="00D41DA3"/>
    <w:rsid w:val="00D41E5F"/>
    <w:rsid w:val="00D41EBD"/>
    <w:rsid w:val="00D41ED3"/>
    <w:rsid w:val="00D41F4F"/>
    <w:rsid w:val="00D41F91"/>
    <w:rsid w:val="00D41FC8"/>
    <w:rsid w:val="00D41FD6"/>
    <w:rsid w:val="00D42031"/>
    <w:rsid w:val="00D42044"/>
    <w:rsid w:val="00D4205C"/>
    <w:rsid w:val="00D4210F"/>
    <w:rsid w:val="00D4216E"/>
    <w:rsid w:val="00D421CD"/>
    <w:rsid w:val="00D4221B"/>
    <w:rsid w:val="00D42332"/>
    <w:rsid w:val="00D423D3"/>
    <w:rsid w:val="00D42501"/>
    <w:rsid w:val="00D4254D"/>
    <w:rsid w:val="00D4254E"/>
    <w:rsid w:val="00D42591"/>
    <w:rsid w:val="00D4259A"/>
    <w:rsid w:val="00D425CD"/>
    <w:rsid w:val="00D4266B"/>
    <w:rsid w:val="00D42692"/>
    <w:rsid w:val="00D426A7"/>
    <w:rsid w:val="00D426D2"/>
    <w:rsid w:val="00D4273B"/>
    <w:rsid w:val="00D42803"/>
    <w:rsid w:val="00D42831"/>
    <w:rsid w:val="00D42836"/>
    <w:rsid w:val="00D4283F"/>
    <w:rsid w:val="00D42886"/>
    <w:rsid w:val="00D42913"/>
    <w:rsid w:val="00D4294B"/>
    <w:rsid w:val="00D42A2A"/>
    <w:rsid w:val="00D42A60"/>
    <w:rsid w:val="00D42B10"/>
    <w:rsid w:val="00D42B1B"/>
    <w:rsid w:val="00D42C3F"/>
    <w:rsid w:val="00D42CAE"/>
    <w:rsid w:val="00D42CD1"/>
    <w:rsid w:val="00D42D22"/>
    <w:rsid w:val="00D42D28"/>
    <w:rsid w:val="00D42D80"/>
    <w:rsid w:val="00D42D9F"/>
    <w:rsid w:val="00D42F17"/>
    <w:rsid w:val="00D4300C"/>
    <w:rsid w:val="00D4304D"/>
    <w:rsid w:val="00D43113"/>
    <w:rsid w:val="00D43199"/>
    <w:rsid w:val="00D4335D"/>
    <w:rsid w:val="00D43439"/>
    <w:rsid w:val="00D4343A"/>
    <w:rsid w:val="00D4346A"/>
    <w:rsid w:val="00D43507"/>
    <w:rsid w:val="00D43546"/>
    <w:rsid w:val="00D436C1"/>
    <w:rsid w:val="00D436FA"/>
    <w:rsid w:val="00D4373C"/>
    <w:rsid w:val="00D4379C"/>
    <w:rsid w:val="00D438A4"/>
    <w:rsid w:val="00D438E5"/>
    <w:rsid w:val="00D438FE"/>
    <w:rsid w:val="00D4394C"/>
    <w:rsid w:val="00D43978"/>
    <w:rsid w:val="00D439A0"/>
    <w:rsid w:val="00D439A8"/>
    <w:rsid w:val="00D439EC"/>
    <w:rsid w:val="00D439F2"/>
    <w:rsid w:val="00D439F3"/>
    <w:rsid w:val="00D43A11"/>
    <w:rsid w:val="00D43ABF"/>
    <w:rsid w:val="00D43B7B"/>
    <w:rsid w:val="00D43B85"/>
    <w:rsid w:val="00D43BF1"/>
    <w:rsid w:val="00D43C2A"/>
    <w:rsid w:val="00D43C9F"/>
    <w:rsid w:val="00D43ED4"/>
    <w:rsid w:val="00D43F4E"/>
    <w:rsid w:val="00D43FE6"/>
    <w:rsid w:val="00D43FE8"/>
    <w:rsid w:val="00D44039"/>
    <w:rsid w:val="00D4409D"/>
    <w:rsid w:val="00D4413C"/>
    <w:rsid w:val="00D442D6"/>
    <w:rsid w:val="00D4436F"/>
    <w:rsid w:val="00D44447"/>
    <w:rsid w:val="00D444EE"/>
    <w:rsid w:val="00D44570"/>
    <w:rsid w:val="00D44585"/>
    <w:rsid w:val="00D4459A"/>
    <w:rsid w:val="00D4459F"/>
    <w:rsid w:val="00D445B9"/>
    <w:rsid w:val="00D4461D"/>
    <w:rsid w:val="00D44679"/>
    <w:rsid w:val="00D446FB"/>
    <w:rsid w:val="00D447F5"/>
    <w:rsid w:val="00D4481F"/>
    <w:rsid w:val="00D44852"/>
    <w:rsid w:val="00D44875"/>
    <w:rsid w:val="00D448B0"/>
    <w:rsid w:val="00D448E7"/>
    <w:rsid w:val="00D44910"/>
    <w:rsid w:val="00D44956"/>
    <w:rsid w:val="00D449D3"/>
    <w:rsid w:val="00D449FD"/>
    <w:rsid w:val="00D44B2D"/>
    <w:rsid w:val="00D44B7C"/>
    <w:rsid w:val="00D44BA9"/>
    <w:rsid w:val="00D44C13"/>
    <w:rsid w:val="00D44C5C"/>
    <w:rsid w:val="00D44EFD"/>
    <w:rsid w:val="00D44F53"/>
    <w:rsid w:val="00D44FA2"/>
    <w:rsid w:val="00D45005"/>
    <w:rsid w:val="00D4508C"/>
    <w:rsid w:val="00D450BC"/>
    <w:rsid w:val="00D450D2"/>
    <w:rsid w:val="00D45101"/>
    <w:rsid w:val="00D451BA"/>
    <w:rsid w:val="00D45274"/>
    <w:rsid w:val="00D452DC"/>
    <w:rsid w:val="00D453E4"/>
    <w:rsid w:val="00D45466"/>
    <w:rsid w:val="00D454A7"/>
    <w:rsid w:val="00D454DC"/>
    <w:rsid w:val="00D455A2"/>
    <w:rsid w:val="00D455AF"/>
    <w:rsid w:val="00D455C6"/>
    <w:rsid w:val="00D455C9"/>
    <w:rsid w:val="00D455EF"/>
    <w:rsid w:val="00D455F0"/>
    <w:rsid w:val="00D45600"/>
    <w:rsid w:val="00D45749"/>
    <w:rsid w:val="00D45849"/>
    <w:rsid w:val="00D45873"/>
    <w:rsid w:val="00D4588F"/>
    <w:rsid w:val="00D458BC"/>
    <w:rsid w:val="00D45931"/>
    <w:rsid w:val="00D459A1"/>
    <w:rsid w:val="00D45A55"/>
    <w:rsid w:val="00D45BB2"/>
    <w:rsid w:val="00D45C00"/>
    <w:rsid w:val="00D45C0A"/>
    <w:rsid w:val="00D45C1E"/>
    <w:rsid w:val="00D45E99"/>
    <w:rsid w:val="00D45EDB"/>
    <w:rsid w:val="00D45EFC"/>
    <w:rsid w:val="00D45F11"/>
    <w:rsid w:val="00D45F24"/>
    <w:rsid w:val="00D45F50"/>
    <w:rsid w:val="00D45F52"/>
    <w:rsid w:val="00D46057"/>
    <w:rsid w:val="00D4612F"/>
    <w:rsid w:val="00D46275"/>
    <w:rsid w:val="00D462DA"/>
    <w:rsid w:val="00D46354"/>
    <w:rsid w:val="00D46389"/>
    <w:rsid w:val="00D4639F"/>
    <w:rsid w:val="00D463F0"/>
    <w:rsid w:val="00D46402"/>
    <w:rsid w:val="00D46404"/>
    <w:rsid w:val="00D46413"/>
    <w:rsid w:val="00D4645E"/>
    <w:rsid w:val="00D46473"/>
    <w:rsid w:val="00D4650C"/>
    <w:rsid w:val="00D4651C"/>
    <w:rsid w:val="00D465F9"/>
    <w:rsid w:val="00D4662C"/>
    <w:rsid w:val="00D46672"/>
    <w:rsid w:val="00D466DD"/>
    <w:rsid w:val="00D46714"/>
    <w:rsid w:val="00D4671F"/>
    <w:rsid w:val="00D4674B"/>
    <w:rsid w:val="00D467FD"/>
    <w:rsid w:val="00D46823"/>
    <w:rsid w:val="00D46862"/>
    <w:rsid w:val="00D46921"/>
    <w:rsid w:val="00D46934"/>
    <w:rsid w:val="00D469C7"/>
    <w:rsid w:val="00D46A8F"/>
    <w:rsid w:val="00D46AE9"/>
    <w:rsid w:val="00D46B21"/>
    <w:rsid w:val="00D46B63"/>
    <w:rsid w:val="00D46B91"/>
    <w:rsid w:val="00D46C23"/>
    <w:rsid w:val="00D46C9B"/>
    <w:rsid w:val="00D46CCF"/>
    <w:rsid w:val="00D46D8F"/>
    <w:rsid w:val="00D46E30"/>
    <w:rsid w:val="00D46EC1"/>
    <w:rsid w:val="00D46F05"/>
    <w:rsid w:val="00D46F08"/>
    <w:rsid w:val="00D46F35"/>
    <w:rsid w:val="00D46F48"/>
    <w:rsid w:val="00D4709A"/>
    <w:rsid w:val="00D4726C"/>
    <w:rsid w:val="00D472A2"/>
    <w:rsid w:val="00D472B3"/>
    <w:rsid w:val="00D47312"/>
    <w:rsid w:val="00D473F0"/>
    <w:rsid w:val="00D4740A"/>
    <w:rsid w:val="00D47531"/>
    <w:rsid w:val="00D4754A"/>
    <w:rsid w:val="00D47597"/>
    <w:rsid w:val="00D4763C"/>
    <w:rsid w:val="00D476F8"/>
    <w:rsid w:val="00D477A8"/>
    <w:rsid w:val="00D47889"/>
    <w:rsid w:val="00D4788C"/>
    <w:rsid w:val="00D478A2"/>
    <w:rsid w:val="00D478CB"/>
    <w:rsid w:val="00D47949"/>
    <w:rsid w:val="00D479A0"/>
    <w:rsid w:val="00D47A29"/>
    <w:rsid w:val="00D47A75"/>
    <w:rsid w:val="00D47AE7"/>
    <w:rsid w:val="00D47B06"/>
    <w:rsid w:val="00D47BD4"/>
    <w:rsid w:val="00D47C05"/>
    <w:rsid w:val="00D47D0B"/>
    <w:rsid w:val="00D47D0C"/>
    <w:rsid w:val="00D47D48"/>
    <w:rsid w:val="00D47D7D"/>
    <w:rsid w:val="00D47E04"/>
    <w:rsid w:val="00D47EA8"/>
    <w:rsid w:val="00D47F2E"/>
    <w:rsid w:val="00D50018"/>
    <w:rsid w:val="00D5003E"/>
    <w:rsid w:val="00D5004E"/>
    <w:rsid w:val="00D500B9"/>
    <w:rsid w:val="00D500E1"/>
    <w:rsid w:val="00D50158"/>
    <w:rsid w:val="00D5018C"/>
    <w:rsid w:val="00D50213"/>
    <w:rsid w:val="00D502B0"/>
    <w:rsid w:val="00D502F9"/>
    <w:rsid w:val="00D503D5"/>
    <w:rsid w:val="00D50405"/>
    <w:rsid w:val="00D5044F"/>
    <w:rsid w:val="00D504DD"/>
    <w:rsid w:val="00D50516"/>
    <w:rsid w:val="00D50525"/>
    <w:rsid w:val="00D5053C"/>
    <w:rsid w:val="00D5055E"/>
    <w:rsid w:val="00D505AC"/>
    <w:rsid w:val="00D5066A"/>
    <w:rsid w:val="00D506CC"/>
    <w:rsid w:val="00D50744"/>
    <w:rsid w:val="00D5074B"/>
    <w:rsid w:val="00D50819"/>
    <w:rsid w:val="00D50855"/>
    <w:rsid w:val="00D50A01"/>
    <w:rsid w:val="00D50B2B"/>
    <w:rsid w:val="00D50B67"/>
    <w:rsid w:val="00D50CCE"/>
    <w:rsid w:val="00D50DB1"/>
    <w:rsid w:val="00D50E07"/>
    <w:rsid w:val="00D50E3D"/>
    <w:rsid w:val="00D50E94"/>
    <w:rsid w:val="00D50F00"/>
    <w:rsid w:val="00D50F3F"/>
    <w:rsid w:val="00D50F81"/>
    <w:rsid w:val="00D51060"/>
    <w:rsid w:val="00D510D9"/>
    <w:rsid w:val="00D51174"/>
    <w:rsid w:val="00D511D4"/>
    <w:rsid w:val="00D512A9"/>
    <w:rsid w:val="00D512BE"/>
    <w:rsid w:val="00D51356"/>
    <w:rsid w:val="00D513B1"/>
    <w:rsid w:val="00D513CA"/>
    <w:rsid w:val="00D514DB"/>
    <w:rsid w:val="00D514FF"/>
    <w:rsid w:val="00D515E0"/>
    <w:rsid w:val="00D51615"/>
    <w:rsid w:val="00D51642"/>
    <w:rsid w:val="00D516CD"/>
    <w:rsid w:val="00D516D8"/>
    <w:rsid w:val="00D5174C"/>
    <w:rsid w:val="00D5177D"/>
    <w:rsid w:val="00D517EA"/>
    <w:rsid w:val="00D5181B"/>
    <w:rsid w:val="00D5183C"/>
    <w:rsid w:val="00D518D7"/>
    <w:rsid w:val="00D5193C"/>
    <w:rsid w:val="00D519F3"/>
    <w:rsid w:val="00D51A22"/>
    <w:rsid w:val="00D51A4C"/>
    <w:rsid w:val="00D51A7A"/>
    <w:rsid w:val="00D51AA7"/>
    <w:rsid w:val="00D51ADB"/>
    <w:rsid w:val="00D51B17"/>
    <w:rsid w:val="00D51B4E"/>
    <w:rsid w:val="00D51C70"/>
    <w:rsid w:val="00D51CBB"/>
    <w:rsid w:val="00D51CEA"/>
    <w:rsid w:val="00D51D35"/>
    <w:rsid w:val="00D51D46"/>
    <w:rsid w:val="00D51D4D"/>
    <w:rsid w:val="00D51D56"/>
    <w:rsid w:val="00D51D57"/>
    <w:rsid w:val="00D51DC0"/>
    <w:rsid w:val="00D51DD0"/>
    <w:rsid w:val="00D51EE1"/>
    <w:rsid w:val="00D51F46"/>
    <w:rsid w:val="00D51F62"/>
    <w:rsid w:val="00D51FDE"/>
    <w:rsid w:val="00D520FA"/>
    <w:rsid w:val="00D52116"/>
    <w:rsid w:val="00D52152"/>
    <w:rsid w:val="00D52281"/>
    <w:rsid w:val="00D522D4"/>
    <w:rsid w:val="00D522F4"/>
    <w:rsid w:val="00D5230F"/>
    <w:rsid w:val="00D523DD"/>
    <w:rsid w:val="00D52433"/>
    <w:rsid w:val="00D52463"/>
    <w:rsid w:val="00D5248A"/>
    <w:rsid w:val="00D526D1"/>
    <w:rsid w:val="00D52704"/>
    <w:rsid w:val="00D52812"/>
    <w:rsid w:val="00D52839"/>
    <w:rsid w:val="00D52858"/>
    <w:rsid w:val="00D52901"/>
    <w:rsid w:val="00D52A94"/>
    <w:rsid w:val="00D52B56"/>
    <w:rsid w:val="00D52C44"/>
    <w:rsid w:val="00D52CF3"/>
    <w:rsid w:val="00D52DB0"/>
    <w:rsid w:val="00D52DB5"/>
    <w:rsid w:val="00D52F12"/>
    <w:rsid w:val="00D52FBC"/>
    <w:rsid w:val="00D52FFC"/>
    <w:rsid w:val="00D53061"/>
    <w:rsid w:val="00D53100"/>
    <w:rsid w:val="00D53148"/>
    <w:rsid w:val="00D53177"/>
    <w:rsid w:val="00D531B6"/>
    <w:rsid w:val="00D531EC"/>
    <w:rsid w:val="00D53306"/>
    <w:rsid w:val="00D5332D"/>
    <w:rsid w:val="00D53457"/>
    <w:rsid w:val="00D5345C"/>
    <w:rsid w:val="00D53462"/>
    <w:rsid w:val="00D53569"/>
    <w:rsid w:val="00D535FA"/>
    <w:rsid w:val="00D536D4"/>
    <w:rsid w:val="00D53718"/>
    <w:rsid w:val="00D537C3"/>
    <w:rsid w:val="00D537E7"/>
    <w:rsid w:val="00D537EE"/>
    <w:rsid w:val="00D537FC"/>
    <w:rsid w:val="00D5394A"/>
    <w:rsid w:val="00D5395C"/>
    <w:rsid w:val="00D539FA"/>
    <w:rsid w:val="00D53A58"/>
    <w:rsid w:val="00D53A5D"/>
    <w:rsid w:val="00D53A9F"/>
    <w:rsid w:val="00D53AB7"/>
    <w:rsid w:val="00D53B43"/>
    <w:rsid w:val="00D53B53"/>
    <w:rsid w:val="00D53B6E"/>
    <w:rsid w:val="00D53CF3"/>
    <w:rsid w:val="00D53E63"/>
    <w:rsid w:val="00D53E7A"/>
    <w:rsid w:val="00D53E9D"/>
    <w:rsid w:val="00D53EB4"/>
    <w:rsid w:val="00D53ED9"/>
    <w:rsid w:val="00D53F9B"/>
    <w:rsid w:val="00D53FE7"/>
    <w:rsid w:val="00D54141"/>
    <w:rsid w:val="00D542D5"/>
    <w:rsid w:val="00D542E0"/>
    <w:rsid w:val="00D542FA"/>
    <w:rsid w:val="00D54329"/>
    <w:rsid w:val="00D543E6"/>
    <w:rsid w:val="00D544EE"/>
    <w:rsid w:val="00D545D0"/>
    <w:rsid w:val="00D545DE"/>
    <w:rsid w:val="00D545F6"/>
    <w:rsid w:val="00D545FB"/>
    <w:rsid w:val="00D54627"/>
    <w:rsid w:val="00D54630"/>
    <w:rsid w:val="00D546D6"/>
    <w:rsid w:val="00D54758"/>
    <w:rsid w:val="00D547A5"/>
    <w:rsid w:val="00D547C9"/>
    <w:rsid w:val="00D547FE"/>
    <w:rsid w:val="00D5487C"/>
    <w:rsid w:val="00D548C9"/>
    <w:rsid w:val="00D548E1"/>
    <w:rsid w:val="00D5495A"/>
    <w:rsid w:val="00D54994"/>
    <w:rsid w:val="00D54A35"/>
    <w:rsid w:val="00D54BB9"/>
    <w:rsid w:val="00D54BE7"/>
    <w:rsid w:val="00D54BED"/>
    <w:rsid w:val="00D54BFB"/>
    <w:rsid w:val="00D54BFF"/>
    <w:rsid w:val="00D54C39"/>
    <w:rsid w:val="00D54D4E"/>
    <w:rsid w:val="00D54D69"/>
    <w:rsid w:val="00D54D70"/>
    <w:rsid w:val="00D54E9E"/>
    <w:rsid w:val="00D54EA3"/>
    <w:rsid w:val="00D54EDA"/>
    <w:rsid w:val="00D54F1B"/>
    <w:rsid w:val="00D54FCA"/>
    <w:rsid w:val="00D550DD"/>
    <w:rsid w:val="00D55119"/>
    <w:rsid w:val="00D55123"/>
    <w:rsid w:val="00D551EC"/>
    <w:rsid w:val="00D55223"/>
    <w:rsid w:val="00D55264"/>
    <w:rsid w:val="00D55345"/>
    <w:rsid w:val="00D553D8"/>
    <w:rsid w:val="00D554F4"/>
    <w:rsid w:val="00D55550"/>
    <w:rsid w:val="00D555FE"/>
    <w:rsid w:val="00D55666"/>
    <w:rsid w:val="00D5568C"/>
    <w:rsid w:val="00D55691"/>
    <w:rsid w:val="00D556C3"/>
    <w:rsid w:val="00D55714"/>
    <w:rsid w:val="00D558C2"/>
    <w:rsid w:val="00D558E5"/>
    <w:rsid w:val="00D5594C"/>
    <w:rsid w:val="00D55954"/>
    <w:rsid w:val="00D5598F"/>
    <w:rsid w:val="00D55B81"/>
    <w:rsid w:val="00D55B97"/>
    <w:rsid w:val="00D55C17"/>
    <w:rsid w:val="00D55C8E"/>
    <w:rsid w:val="00D55D22"/>
    <w:rsid w:val="00D55D67"/>
    <w:rsid w:val="00D55DA3"/>
    <w:rsid w:val="00D55DCE"/>
    <w:rsid w:val="00D55DD2"/>
    <w:rsid w:val="00D55DE9"/>
    <w:rsid w:val="00D55E4A"/>
    <w:rsid w:val="00D55E74"/>
    <w:rsid w:val="00D55E7E"/>
    <w:rsid w:val="00D55EDA"/>
    <w:rsid w:val="00D55F7A"/>
    <w:rsid w:val="00D55FF2"/>
    <w:rsid w:val="00D5606D"/>
    <w:rsid w:val="00D56073"/>
    <w:rsid w:val="00D5609F"/>
    <w:rsid w:val="00D560F7"/>
    <w:rsid w:val="00D5613B"/>
    <w:rsid w:val="00D56194"/>
    <w:rsid w:val="00D561AD"/>
    <w:rsid w:val="00D561D2"/>
    <w:rsid w:val="00D561F4"/>
    <w:rsid w:val="00D561F7"/>
    <w:rsid w:val="00D5633B"/>
    <w:rsid w:val="00D5634F"/>
    <w:rsid w:val="00D563BD"/>
    <w:rsid w:val="00D563CC"/>
    <w:rsid w:val="00D564F6"/>
    <w:rsid w:val="00D56514"/>
    <w:rsid w:val="00D56534"/>
    <w:rsid w:val="00D56683"/>
    <w:rsid w:val="00D566D9"/>
    <w:rsid w:val="00D56714"/>
    <w:rsid w:val="00D567AF"/>
    <w:rsid w:val="00D567C5"/>
    <w:rsid w:val="00D567E1"/>
    <w:rsid w:val="00D56926"/>
    <w:rsid w:val="00D569FA"/>
    <w:rsid w:val="00D56AEE"/>
    <w:rsid w:val="00D56AFF"/>
    <w:rsid w:val="00D56BD7"/>
    <w:rsid w:val="00D56C3B"/>
    <w:rsid w:val="00D56CAC"/>
    <w:rsid w:val="00D56D29"/>
    <w:rsid w:val="00D56D7B"/>
    <w:rsid w:val="00D56E78"/>
    <w:rsid w:val="00D57011"/>
    <w:rsid w:val="00D57027"/>
    <w:rsid w:val="00D5703B"/>
    <w:rsid w:val="00D57074"/>
    <w:rsid w:val="00D5707C"/>
    <w:rsid w:val="00D5707F"/>
    <w:rsid w:val="00D572A7"/>
    <w:rsid w:val="00D57324"/>
    <w:rsid w:val="00D5743C"/>
    <w:rsid w:val="00D57441"/>
    <w:rsid w:val="00D5749D"/>
    <w:rsid w:val="00D57577"/>
    <w:rsid w:val="00D57603"/>
    <w:rsid w:val="00D57697"/>
    <w:rsid w:val="00D57788"/>
    <w:rsid w:val="00D57797"/>
    <w:rsid w:val="00D577C5"/>
    <w:rsid w:val="00D57884"/>
    <w:rsid w:val="00D578B3"/>
    <w:rsid w:val="00D57A1B"/>
    <w:rsid w:val="00D57A3A"/>
    <w:rsid w:val="00D57A7F"/>
    <w:rsid w:val="00D57AA0"/>
    <w:rsid w:val="00D57AD8"/>
    <w:rsid w:val="00D57B2F"/>
    <w:rsid w:val="00D57B3D"/>
    <w:rsid w:val="00D57BE6"/>
    <w:rsid w:val="00D57C34"/>
    <w:rsid w:val="00D57CB8"/>
    <w:rsid w:val="00D57D45"/>
    <w:rsid w:val="00D57DE0"/>
    <w:rsid w:val="00D57E39"/>
    <w:rsid w:val="00D57E7E"/>
    <w:rsid w:val="00D57E95"/>
    <w:rsid w:val="00D57F0A"/>
    <w:rsid w:val="00D57FB1"/>
    <w:rsid w:val="00D57FBC"/>
    <w:rsid w:val="00D57FE2"/>
    <w:rsid w:val="00D57FE7"/>
    <w:rsid w:val="00D60016"/>
    <w:rsid w:val="00D6006F"/>
    <w:rsid w:val="00D600A1"/>
    <w:rsid w:val="00D600DF"/>
    <w:rsid w:val="00D600FF"/>
    <w:rsid w:val="00D60127"/>
    <w:rsid w:val="00D60169"/>
    <w:rsid w:val="00D601A9"/>
    <w:rsid w:val="00D603DC"/>
    <w:rsid w:val="00D6048E"/>
    <w:rsid w:val="00D60502"/>
    <w:rsid w:val="00D6051A"/>
    <w:rsid w:val="00D605EB"/>
    <w:rsid w:val="00D605EC"/>
    <w:rsid w:val="00D60692"/>
    <w:rsid w:val="00D60760"/>
    <w:rsid w:val="00D6079A"/>
    <w:rsid w:val="00D60831"/>
    <w:rsid w:val="00D609A4"/>
    <w:rsid w:val="00D60A01"/>
    <w:rsid w:val="00D60B56"/>
    <w:rsid w:val="00D60BA3"/>
    <w:rsid w:val="00D60BD1"/>
    <w:rsid w:val="00D60C17"/>
    <w:rsid w:val="00D60C22"/>
    <w:rsid w:val="00D60C36"/>
    <w:rsid w:val="00D60D02"/>
    <w:rsid w:val="00D60D1D"/>
    <w:rsid w:val="00D60DC5"/>
    <w:rsid w:val="00D60E2B"/>
    <w:rsid w:val="00D60E8E"/>
    <w:rsid w:val="00D60EAD"/>
    <w:rsid w:val="00D60EBD"/>
    <w:rsid w:val="00D60F0F"/>
    <w:rsid w:val="00D6108E"/>
    <w:rsid w:val="00D610AA"/>
    <w:rsid w:val="00D6116A"/>
    <w:rsid w:val="00D6116F"/>
    <w:rsid w:val="00D61172"/>
    <w:rsid w:val="00D61209"/>
    <w:rsid w:val="00D6130E"/>
    <w:rsid w:val="00D61336"/>
    <w:rsid w:val="00D61370"/>
    <w:rsid w:val="00D613F3"/>
    <w:rsid w:val="00D61488"/>
    <w:rsid w:val="00D61522"/>
    <w:rsid w:val="00D61538"/>
    <w:rsid w:val="00D6157E"/>
    <w:rsid w:val="00D616A4"/>
    <w:rsid w:val="00D61751"/>
    <w:rsid w:val="00D6176D"/>
    <w:rsid w:val="00D618A5"/>
    <w:rsid w:val="00D61943"/>
    <w:rsid w:val="00D61A69"/>
    <w:rsid w:val="00D61A81"/>
    <w:rsid w:val="00D61AC8"/>
    <w:rsid w:val="00D61AFB"/>
    <w:rsid w:val="00D61B30"/>
    <w:rsid w:val="00D61B36"/>
    <w:rsid w:val="00D61B5D"/>
    <w:rsid w:val="00D61BDF"/>
    <w:rsid w:val="00D61BED"/>
    <w:rsid w:val="00D61CD8"/>
    <w:rsid w:val="00D61DF2"/>
    <w:rsid w:val="00D61E34"/>
    <w:rsid w:val="00D61E3F"/>
    <w:rsid w:val="00D61E7D"/>
    <w:rsid w:val="00D61F19"/>
    <w:rsid w:val="00D61F4F"/>
    <w:rsid w:val="00D61F9B"/>
    <w:rsid w:val="00D61FA3"/>
    <w:rsid w:val="00D620B9"/>
    <w:rsid w:val="00D62125"/>
    <w:rsid w:val="00D62138"/>
    <w:rsid w:val="00D62139"/>
    <w:rsid w:val="00D62140"/>
    <w:rsid w:val="00D62190"/>
    <w:rsid w:val="00D6227D"/>
    <w:rsid w:val="00D6227F"/>
    <w:rsid w:val="00D6228D"/>
    <w:rsid w:val="00D622AB"/>
    <w:rsid w:val="00D62331"/>
    <w:rsid w:val="00D62357"/>
    <w:rsid w:val="00D62425"/>
    <w:rsid w:val="00D625E9"/>
    <w:rsid w:val="00D6261C"/>
    <w:rsid w:val="00D626AB"/>
    <w:rsid w:val="00D6273C"/>
    <w:rsid w:val="00D627A8"/>
    <w:rsid w:val="00D627BB"/>
    <w:rsid w:val="00D627DB"/>
    <w:rsid w:val="00D62858"/>
    <w:rsid w:val="00D628A5"/>
    <w:rsid w:val="00D62985"/>
    <w:rsid w:val="00D62A0C"/>
    <w:rsid w:val="00D62A60"/>
    <w:rsid w:val="00D62A79"/>
    <w:rsid w:val="00D62AC2"/>
    <w:rsid w:val="00D62ADC"/>
    <w:rsid w:val="00D62B0E"/>
    <w:rsid w:val="00D62BF1"/>
    <w:rsid w:val="00D62CB3"/>
    <w:rsid w:val="00D62D7A"/>
    <w:rsid w:val="00D62D96"/>
    <w:rsid w:val="00D62D9B"/>
    <w:rsid w:val="00D62DAE"/>
    <w:rsid w:val="00D62E0C"/>
    <w:rsid w:val="00D62E50"/>
    <w:rsid w:val="00D62F4E"/>
    <w:rsid w:val="00D62F61"/>
    <w:rsid w:val="00D62FDB"/>
    <w:rsid w:val="00D6300B"/>
    <w:rsid w:val="00D6300C"/>
    <w:rsid w:val="00D63026"/>
    <w:rsid w:val="00D630EF"/>
    <w:rsid w:val="00D63100"/>
    <w:rsid w:val="00D63102"/>
    <w:rsid w:val="00D63157"/>
    <w:rsid w:val="00D6318A"/>
    <w:rsid w:val="00D63276"/>
    <w:rsid w:val="00D632B4"/>
    <w:rsid w:val="00D63314"/>
    <w:rsid w:val="00D6332A"/>
    <w:rsid w:val="00D63354"/>
    <w:rsid w:val="00D63370"/>
    <w:rsid w:val="00D63426"/>
    <w:rsid w:val="00D63449"/>
    <w:rsid w:val="00D6354F"/>
    <w:rsid w:val="00D635BE"/>
    <w:rsid w:val="00D635ED"/>
    <w:rsid w:val="00D635F5"/>
    <w:rsid w:val="00D6365C"/>
    <w:rsid w:val="00D6366B"/>
    <w:rsid w:val="00D636F8"/>
    <w:rsid w:val="00D63816"/>
    <w:rsid w:val="00D63887"/>
    <w:rsid w:val="00D6398F"/>
    <w:rsid w:val="00D639BA"/>
    <w:rsid w:val="00D639E2"/>
    <w:rsid w:val="00D639ED"/>
    <w:rsid w:val="00D63A37"/>
    <w:rsid w:val="00D63A82"/>
    <w:rsid w:val="00D63AE0"/>
    <w:rsid w:val="00D63B22"/>
    <w:rsid w:val="00D63B74"/>
    <w:rsid w:val="00D63C03"/>
    <w:rsid w:val="00D63C35"/>
    <w:rsid w:val="00D63C40"/>
    <w:rsid w:val="00D63CD3"/>
    <w:rsid w:val="00D63DC8"/>
    <w:rsid w:val="00D63E19"/>
    <w:rsid w:val="00D63ED4"/>
    <w:rsid w:val="00D63FBE"/>
    <w:rsid w:val="00D63FEF"/>
    <w:rsid w:val="00D64074"/>
    <w:rsid w:val="00D64108"/>
    <w:rsid w:val="00D6414C"/>
    <w:rsid w:val="00D641B2"/>
    <w:rsid w:val="00D641F4"/>
    <w:rsid w:val="00D64260"/>
    <w:rsid w:val="00D64348"/>
    <w:rsid w:val="00D64354"/>
    <w:rsid w:val="00D64392"/>
    <w:rsid w:val="00D643FC"/>
    <w:rsid w:val="00D6440F"/>
    <w:rsid w:val="00D6442A"/>
    <w:rsid w:val="00D64437"/>
    <w:rsid w:val="00D6444F"/>
    <w:rsid w:val="00D64493"/>
    <w:rsid w:val="00D644B2"/>
    <w:rsid w:val="00D64589"/>
    <w:rsid w:val="00D645E8"/>
    <w:rsid w:val="00D64637"/>
    <w:rsid w:val="00D646C6"/>
    <w:rsid w:val="00D646C9"/>
    <w:rsid w:val="00D646F4"/>
    <w:rsid w:val="00D6477C"/>
    <w:rsid w:val="00D6479A"/>
    <w:rsid w:val="00D6484D"/>
    <w:rsid w:val="00D648B0"/>
    <w:rsid w:val="00D648CE"/>
    <w:rsid w:val="00D6490A"/>
    <w:rsid w:val="00D64943"/>
    <w:rsid w:val="00D64958"/>
    <w:rsid w:val="00D64A29"/>
    <w:rsid w:val="00D64A80"/>
    <w:rsid w:val="00D64AE1"/>
    <w:rsid w:val="00D64C0E"/>
    <w:rsid w:val="00D64C55"/>
    <w:rsid w:val="00D64C66"/>
    <w:rsid w:val="00D64C95"/>
    <w:rsid w:val="00D64DFF"/>
    <w:rsid w:val="00D64E9B"/>
    <w:rsid w:val="00D64FD6"/>
    <w:rsid w:val="00D64FE2"/>
    <w:rsid w:val="00D65035"/>
    <w:rsid w:val="00D65040"/>
    <w:rsid w:val="00D650A6"/>
    <w:rsid w:val="00D650F4"/>
    <w:rsid w:val="00D65103"/>
    <w:rsid w:val="00D6513D"/>
    <w:rsid w:val="00D65141"/>
    <w:rsid w:val="00D6516A"/>
    <w:rsid w:val="00D65237"/>
    <w:rsid w:val="00D652B4"/>
    <w:rsid w:val="00D652D9"/>
    <w:rsid w:val="00D652EC"/>
    <w:rsid w:val="00D652FC"/>
    <w:rsid w:val="00D65348"/>
    <w:rsid w:val="00D6542D"/>
    <w:rsid w:val="00D654A0"/>
    <w:rsid w:val="00D655A2"/>
    <w:rsid w:val="00D655BF"/>
    <w:rsid w:val="00D655D1"/>
    <w:rsid w:val="00D655F4"/>
    <w:rsid w:val="00D65647"/>
    <w:rsid w:val="00D65670"/>
    <w:rsid w:val="00D65816"/>
    <w:rsid w:val="00D65823"/>
    <w:rsid w:val="00D65827"/>
    <w:rsid w:val="00D6587F"/>
    <w:rsid w:val="00D658E0"/>
    <w:rsid w:val="00D65911"/>
    <w:rsid w:val="00D659A3"/>
    <w:rsid w:val="00D65A14"/>
    <w:rsid w:val="00D65AAF"/>
    <w:rsid w:val="00D65AD4"/>
    <w:rsid w:val="00D65C79"/>
    <w:rsid w:val="00D65CFA"/>
    <w:rsid w:val="00D65D0F"/>
    <w:rsid w:val="00D65D15"/>
    <w:rsid w:val="00D65D28"/>
    <w:rsid w:val="00D65D4A"/>
    <w:rsid w:val="00D65EA3"/>
    <w:rsid w:val="00D65FBC"/>
    <w:rsid w:val="00D66063"/>
    <w:rsid w:val="00D660D3"/>
    <w:rsid w:val="00D6612F"/>
    <w:rsid w:val="00D66132"/>
    <w:rsid w:val="00D6613B"/>
    <w:rsid w:val="00D662E7"/>
    <w:rsid w:val="00D66309"/>
    <w:rsid w:val="00D6633C"/>
    <w:rsid w:val="00D66358"/>
    <w:rsid w:val="00D6636B"/>
    <w:rsid w:val="00D66499"/>
    <w:rsid w:val="00D6650B"/>
    <w:rsid w:val="00D6652C"/>
    <w:rsid w:val="00D66538"/>
    <w:rsid w:val="00D6659F"/>
    <w:rsid w:val="00D665E9"/>
    <w:rsid w:val="00D6661E"/>
    <w:rsid w:val="00D666E5"/>
    <w:rsid w:val="00D66758"/>
    <w:rsid w:val="00D6677A"/>
    <w:rsid w:val="00D66784"/>
    <w:rsid w:val="00D6679E"/>
    <w:rsid w:val="00D667FF"/>
    <w:rsid w:val="00D6682F"/>
    <w:rsid w:val="00D6685C"/>
    <w:rsid w:val="00D66865"/>
    <w:rsid w:val="00D668DC"/>
    <w:rsid w:val="00D669FB"/>
    <w:rsid w:val="00D669FE"/>
    <w:rsid w:val="00D66A5A"/>
    <w:rsid w:val="00D66AFD"/>
    <w:rsid w:val="00D66B17"/>
    <w:rsid w:val="00D66B56"/>
    <w:rsid w:val="00D66B67"/>
    <w:rsid w:val="00D66BFB"/>
    <w:rsid w:val="00D66CA9"/>
    <w:rsid w:val="00D66CC9"/>
    <w:rsid w:val="00D66E0D"/>
    <w:rsid w:val="00D66E54"/>
    <w:rsid w:val="00D66E5D"/>
    <w:rsid w:val="00D66E88"/>
    <w:rsid w:val="00D66ED9"/>
    <w:rsid w:val="00D66F17"/>
    <w:rsid w:val="00D66F7D"/>
    <w:rsid w:val="00D670C6"/>
    <w:rsid w:val="00D670CE"/>
    <w:rsid w:val="00D670EF"/>
    <w:rsid w:val="00D67144"/>
    <w:rsid w:val="00D671D6"/>
    <w:rsid w:val="00D67261"/>
    <w:rsid w:val="00D67382"/>
    <w:rsid w:val="00D675AF"/>
    <w:rsid w:val="00D675E9"/>
    <w:rsid w:val="00D675ED"/>
    <w:rsid w:val="00D675F2"/>
    <w:rsid w:val="00D676E8"/>
    <w:rsid w:val="00D67751"/>
    <w:rsid w:val="00D6776F"/>
    <w:rsid w:val="00D677D5"/>
    <w:rsid w:val="00D6780C"/>
    <w:rsid w:val="00D67874"/>
    <w:rsid w:val="00D6788E"/>
    <w:rsid w:val="00D678B6"/>
    <w:rsid w:val="00D678EB"/>
    <w:rsid w:val="00D678EF"/>
    <w:rsid w:val="00D6790B"/>
    <w:rsid w:val="00D67940"/>
    <w:rsid w:val="00D679BE"/>
    <w:rsid w:val="00D67A30"/>
    <w:rsid w:val="00D67AAE"/>
    <w:rsid w:val="00D67C40"/>
    <w:rsid w:val="00D67C58"/>
    <w:rsid w:val="00D67CB2"/>
    <w:rsid w:val="00D67CC3"/>
    <w:rsid w:val="00D67CEC"/>
    <w:rsid w:val="00D67D52"/>
    <w:rsid w:val="00D67ED1"/>
    <w:rsid w:val="00D67F69"/>
    <w:rsid w:val="00D67FC3"/>
    <w:rsid w:val="00D67FD0"/>
    <w:rsid w:val="00D70235"/>
    <w:rsid w:val="00D7029D"/>
    <w:rsid w:val="00D70347"/>
    <w:rsid w:val="00D7040C"/>
    <w:rsid w:val="00D70463"/>
    <w:rsid w:val="00D70585"/>
    <w:rsid w:val="00D7063C"/>
    <w:rsid w:val="00D7069A"/>
    <w:rsid w:val="00D7076F"/>
    <w:rsid w:val="00D707B0"/>
    <w:rsid w:val="00D707C1"/>
    <w:rsid w:val="00D7082B"/>
    <w:rsid w:val="00D709D3"/>
    <w:rsid w:val="00D709FD"/>
    <w:rsid w:val="00D70A5A"/>
    <w:rsid w:val="00D70B45"/>
    <w:rsid w:val="00D70B93"/>
    <w:rsid w:val="00D70B97"/>
    <w:rsid w:val="00D70BF3"/>
    <w:rsid w:val="00D70C0C"/>
    <w:rsid w:val="00D70C3A"/>
    <w:rsid w:val="00D70CA1"/>
    <w:rsid w:val="00D70D4B"/>
    <w:rsid w:val="00D70EBC"/>
    <w:rsid w:val="00D70FC8"/>
    <w:rsid w:val="00D70FE3"/>
    <w:rsid w:val="00D7100A"/>
    <w:rsid w:val="00D71041"/>
    <w:rsid w:val="00D7105B"/>
    <w:rsid w:val="00D710DF"/>
    <w:rsid w:val="00D71108"/>
    <w:rsid w:val="00D71121"/>
    <w:rsid w:val="00D71247"/>
    <w:rsid w:val="00D712C4"/>
    <w:rsid w:val="00D712F9"/>
    <w:rsid w:val="00D71309"/>
    <w:rsid w:val="00D7136A"/>
    <w:rsid w:val="00D713CA"/>
    <w:rsid w:val="00D713CD"/>
    <w:rsid w:val="00D713D4"/>
    <w:rsid w:val="00D71423"/>
    <w:rsid w:val="00D71454"/>
    <w:rsid w:val="00D71544"/>
    <w:rsid w:val="00D7158D"/>
    <w:rsid w:val="00D71646"/>
    <w:rsid w:val="00D7167B"/>
    <w:rsid w:val="00D716D2"/>
    <w:rsid w:val="00D716F0"/>
    <w:rsid w:val="00D71731"/>
    <w:rsid w:val="00D717BF"/>
    <w:rsid w:val="00D71838"/>
    <w:rsid w:val="00D718B8"/>
    <w:rsid w:val="00D719A8"/>
    <w:rsid w:val="00D719BC"/>
    <w:rsid w:val="00D71E08"/>
    <w:rsid w:val="00D71E7A"/>
    <w:rsid w:val="00D71F12"/>
    <w:rsid w:val="00D71F58"/>
    <w:rsid w:val="00D71F62"/>
    <w:rsid w:val="00D71F79"/>
    <w:rsid w:val="00D71FF9"/>
    <w:rsid w:val="00D71FFA"/>
    <w:rsid w:val="00D72050"/>
    <w:rsid w:val="00D72128"/>
    <w:rsid w:val="00D72156"/>
    <w:rsid w:val="00D72266"/>
    <w:rsid w:val="00D7227C"/>
    <w:rsid w:val="00D72346"/>
    <w:rsid w:val="00D72352"/>
    <w:rsid w:val="00D72368"/>
    <w:rsid w:val="00D723F5"/>
    <w:rsid w:val="00D72477"/>
    <w:rsid w:val="00D724F0"/>
    <w:rsid w:val="00D72550"/>
    <w:rsid w:val="00D72696"/>
    <w:rsid w:val="00D7272F"/>
    <w:rsid w:val="00D72770"/>
    <w:rsid w:val="00D72795"/>
    <w:rsid w:val="00D72817"/>
    <w:rsid w:val="00D72826"/>
    <w:rsid w:val="00D72850"/>
    <w:rsid w:val="00D72885"/>
    <w:rsid w:val="00D728D3"/>
    <w:rsid w:val="00D72913"/>
    <w:rsid w:val="00D72962"/>
    <w:rsid w:val="00D7296B"/>
    <w:rsid w:val="00D72B14"/>
    <w:rsid w:val="00D72C06"/>
    <w:rsid w:val="00D72CCA"/>
    <w:rsid w:val="00D72E14"/>
    <w:rsid w:val="00D72E68"/>
    <w:rsid w:val="00D72E77"/>
    <w:rsid w:val="00D72E9E"/>
    <w:rsid w:val="00D72ED2"/>
    <w:rsid w:val="00D72F5A"/>
    <w:rsid w:val="00D72F93"/>
    <w:rsid w:val="00D730BF"/>
    <w:rsid w:val="00D7311A"/>
    <w:rsid w:val="00D7318F"/>
    <w:rsid w:val="00D7322A"/>
    <w:rsid w:val="00D73256"/>
    <w:rsid w:val="00D732AA"/>
    <w:rsid w:val="00D732E3"/>
    <w:rsid w:val="00D733B9"/>
    <w:rsid w:val="00D733C6"/>
    <w:rsid w:val="00D73444"/>
    <w:rsid w:val="00D7354E"/>
    <w:rsid w:val="00D73555"/>
    <w:rsid w:val="00D735BB"/>
    <w:rsid w:val="00D73616"/>
    <w:rsid w:val="00D736C9"/>
    <w:rsid w:val="00D7380F"/>
    <w:rsid w:val="00D738B4"/>
    <w:rsid w:val="00D73963"/>
    <w:rsid w:val="00D739B5"/>
    <w:rsid w:val="00D73AA5"/>
    <w:rsid w:val="00D73AE3"/>
    <w:rsid w:val="00D73AE8"/>
    <w:rsid w:val="00D73BBB"/>
    <w:rsid w:val="00D73BD4"/>
    <w:rsid w:val="00D73C0F"/>
    <w:rsid w:val="00D73CEF"/>
    <w:rsid w:val="00D73D26"/>
    <w:rsid w:val="00D73D2E"/>
    <w:rsid w:val="00D73DAC"/>
    <w:rsid w:val="00D73E1A"/>
    <w:rsid w:val="00D73E5D"/>
    <w:rsid w:val="00D73EAD"/>
    <w:rsid w:val="00D73EEF"/>
    <w:rsid w:val="00D73F41"/>
    <w:rsid w:val="00D73F90"/>
    <w:rsid w:val="00D73FBB"/>
    <w:rsid w:val="00D73FDA"/>
    <w:rsid w:val="00D74004"/>
    <w:rsid w:val="00D74015"/>
    <w:rsid w:val="00D7404F"/>
    <w:rsid w:val="00D74072"/>
    <w:rsid w:val="00D740A6"/>
    <w:rsid w:val="00D74102"/>
    <w:rsid w:val="00D742D6"/>
    <w:rsid w:val="00D742D7"/>
    <w:rsid w:val="00D742E7"/>
    <w:rsid w:val="00D743BB"/>
    <w:rsid w:val="00D74406"/>
    <w:rsid w:val="00D7440A"/>
    <w:rsid w:val="00D74444"/>
    <w:rsid w:val="00D7446E"/>
    <w:rsid w:val="00D7446F"/>
    <w:rsid w:val="00D74489"/>
    <w:rsid w:val="00D74505"/>
    <w:rsid w:val="00D74551"/>
    <w:rsid w:val="00D745BC"/>
    <w:rsid w:val="00D745F4"/>
    <w:rsid w:val="00D7462D"/>
    <w:rsid w:val="00D746BA"/>
    <w:rsid w:val="00D746DE"/>
    <w:rsid w:val="00D74761"/>
    <w:rsid w:val="00D74785"/>
    <w:rsid w:val="00D7485D"/>
    <w:rsid w:val="00D748DC"/>
    <w:rsid w:val="00D748FC"/>
    <w:rsid w:val="00D74977"/>
    <w:rsid w:val="00D74A71"/>
    <w:rsid w:val="00D74B55"/>
    <w:rsid w:val="00D74BBF"/>
    <w:rsid w:val="00D74BD9"/>
    <w:rsid w:val="00D74BEC"/>
    <w:rsid w:val="00D74C64"/>
    <w:rsid w:val="00D74C7A"/>
    <w:rsid w:val="00D74C7C"/>
    <w:rsid w:val="00D74C82"/>
    <w:rsid w:val="00D74C8B"/>
    <w:rsid w:val="00D74CE2"/>
    <w:rsid w:val="00D74DE1"/>
    <w:rsid w:val="00D74EDB"/>
    <w:rsid w:val="00D74FAB"/>
    <w:rsid w:val="00D74FB3"/>
    <w:rsid w:val="00D7504F"/>
    <w:rsid w:val="00D75077"/>
    <w:rsid w:val="00D750DB"/>
    <w:rsid w:val="00D75144"/>
    <w:rsid w:val="00D751CB"/>
    <w:rsid w:val="00D751EB"/>
    <w:rsid w:val="00D7522F"/>
    <w:rsid w:val="00D75263"/>
    <w:rsid w:val="00D752A7"/>
    <w:rsid w:val="00D752BF"/>
    <w:rsid w:val="00D75323"/>
    <w:rsid w:val="00D7536E"/>
    <w:rsid w:val="00D754A9"/>
    <w:rsid w:val="00D754DA"/>
    <w:rsid w:val="00D755AB"/>
    <w:rsid w:val="00D75609"/>
    <w:rsid w:val="00D756DA"/>
    <w:rsid w:val="00D7572F"/>
    <w:rsid w:val="00D75768"/>
    <w:rsid w:val="00D757A9"/>
    <w:rsid w:val="00D757C2"/>
    <w:rsid w:val="00D75808"/>
    <w:rsid w:val="00D75823"/>
    <w:rsid w:val="00D75878"/>
    <w:rsid w:val="00D758D2"/>
    <w:rsid w:val="00D758DA"/>
    <w:rsid w:val="00D75946"/>
    <w:rsid w:val="00D75A14"/>
    <w:rsid w:val="00D75A1A"/>
    <w:rsid w:val="00D75A6C"/>
    <w:rsid w:val="00D75AFA"/>
    <w:rsid w:val="00D75B24"/>
    <w:rsid w:val="00D75B3C"/>
    <w:rsid w:val="00D75CB0"/>
    <w:rsid w:val="00D75DC7"/>
    <w:rsid w:val="00D75E09"/>
    <w:rsid w:val="00D75E36"/>
    <w:rsid w:val="00D75E94"/>
    <w:rsid w:val="00D75F1B"/>
    <w:rsid w:val="00D75F20"/>
    <w:rsid w:val="00D75F30"/>
    <w:rsid w:val="00D75FC5"/>
    <w:rsid w:val="00D760CE"/>
    <w:rsid w:val="00D76135"/>
    <w:rsid w:val="00D761C7"/>
    <w:rsid w:val="00D76372"/>
    <w:rsid w:val="00D763F6"/>
    <w:rsid w:val="00D765E2"/>
    <w:rsid w:val="00D76776"/>
    <w:rsid w:val="00D767E7"/>
    <w:rsid w:val="00D768B8"/>
    <w:rsid w:val="00D768D6"/>
    <w:rsid w:val="00D76918"/>
    <w:rsid w:val="00D76930"/>
    <w:rsid w:val="00D76965"/>
    <w:rsid w:val="00D7696C"/>
    <w:rsid w:val="00D7697D"/>
    <w:rsid w:val="00D769A5"/>
    <w:rsid w:val="00D769C3"/>
    <w:rsid w:val="00D76A22"/>
    <w:rsid w:val="00D76A6E"/>
    <w:rsid w:val="00D76AD2"/>
    <w:rsid w:val="00D76B21"/>
    <w:rsid w:val="00D76B5E"/>
    <w:rsid w:val="00D76B80"/>
    <w:rsid w:val="00D76C08"/>
    <w:rsid w:val="00D76C2C"/>
    <w:rsid w:val="00D76D08"/>
    <w:rsid w:val="00D76D0F"/>
    <w:rsid w:val="00D76D24"/>
    <w:rsid w:val="00D76E72"/>
    <w:rsid w:val="00D76EAB"/>
    <w:rsid w:val="00D76EC1"/>
    <w:rsid w:val="00D76EF5"/>
    <w:rsid w:val="00D76F05"/>
    <w:rsid w:val="00D76FD9"/>
    <w:rsid w:val="00D77069"/>
    <w:rsid w:val="00D77092"/>
    <w:rsid w:val="00D77338"/>
    <w:rsid w:val="00D7738F"/>
    <w:rsid w:val="00D774B0"/>
    <w:rsid w:val="00D774D9"/>
    <w:rsid w:val="00D7755C"/>
    <w:rsid w:val="00D77588"/>
    <w:rsid w:val="00D775A0"/>
    <w:rsid w:val="00D775C6"/>
    <w:rsid w:val="00D7760E"/>
    <w:rsid w:val="00D7773F"/>
    <w:rsid w:val="00D77757"/>
    <w:rsid w:val="00D7779B"/>
    <w:rsid w:val="00D77874"/>
    <w:rsid w:val="00D77A06"/>
    <w:rsid w:val="00D77A0D"/>
    <w:rsid w:val="00D77A14"/>
    <w:rsid w:val="00D77A9E"/>
    <w:rsid w:val="00D77BBA"/>
    <w:rsid w:val="00D77C64"/>
    <w:rsid w:val="00D77C93"/>
    <w:rsid w:val="00D77CD2"/>
    <w:rsid w:val="00D77D5B"/>
    <w:rsid w:val="00D77DA7"/>
    <w:rsid w:val="00D77DDB"/>
    <w:rsid w:val="00D77DFB"/>
    <w:rsid w:val="00D77E87"/>
    <w:rsid w:val="00D77E90"/>
    <w:rsid w:val="00D77FC4"/>
    <w:rsid w:val="00D77FC5"/>
    <w:rsid w:val="00D8001F"/>
    <w:rsid w:val="00D8003D"/>
    <w:rsid w:val="00D80043"/>
    <w:rsid w:val="00D800D3"/>
    <w:rsid w:val="00D80124"/>
    <w:rsid w:val="00D801DE"/>
    <w:rsid w:val="00D80222"/>
    <w:rsid w:val="00D80251"/>
    <w:rsid w:val="00D8028D"/>
    <w:rsid w:val="00D80297"/>
    <w:rsid w:val="00D802A8"/>
    <w:rsid w:val="00D802CF"/>
    <w:rsid w:val="00D8034B"/>
    <w:rsid w:val="00D80378"/>
    <w:rsid w:val="00D803E4"/>
    <w:rsid w:val="00D80402"/>
    <w:rsid w:val="00D80524"/>
    <w:rsid w:val="00D80563"/>
    <w:rsid w:val="00D80569"/>
    <w:rsid w:val="00D80607"/>
    <w:rsid w:val="00D80608"/>
    <w:rsid w:val="00D806FD"/>
    <w:rsid w:val="00D80714"/>
    <w:rsid w:val="00D80757"/>
    <w:rsid w:val="00D807E6"/>
    <w:rsid w:val="00D80804"/>
    <w:rsid w:val="00D80833"/>
    <w:rsid w:val="00D80958"/>
    <w:rsid w:val="00D80963"/>
    <w:rsid w:val="00D809BD"/>
    <w:rsid w:val="00D80B23"/>
    <w:rsid w:val="00D80B7A"/>
    <w:rsid w:val="00D80B8E"/>
    <w:rsid w:val="00D80B9A"/>
    <w:rsid w:val="00D80C75"/>
    <w:rsid w:val="00D80CAE"/>
    <w:rsid w:val="00D80CCF"/>
    <w:rsid w:val="00D80CD6"/>
    <w:rsid w:val="00D80CF0"/>
    <w:rsid w:val="00D80D89"/>
    <w:rsid w:val="00D80DBB"/>
    <w:rsid w:val="00D80DBD"/>
    <w:rsid w:val="00D80E59"/>
    <w:rsid w:val="00D80E70"/>
    <w:rsid w:val="00D80E8A"/>
    <w:rsid w:val="00D80F23"/>
    <w:rsid w:val="00D80F3D"/>
    <w:rsid w:val="00D80FB7"/>
    <w:rsid w:val="00D81003"/>
    <w:rsid w:val="00D8100E"/>
    <w:rsid w:val="00D81188"/>
    <w:rsid w:val="00D8127E"/>
    <w:rsid w:val="00D81280"/>
    <w:rsid w:val="00D812C0"/>
    <w:rsid w:val="00D812E2"/>
    <w:rsid w:val="00D81366"/>
    <w:rsid w:val="00D81385"/>
    <w:rsid w:val="00D813B0"/>
    <w:rsid w:val="00D813FF"/>
    <w:rsid w:val="00D81471"/>
    <w:rsid w:val="00D81478"/>
    <w:rsid w:val="00D81556"/>
    <w:rsid w:val="00D81632"/>
    <w:rsid w:val="00D8175E"/>
    <w:rsid w:val="00D81778"/>
    <w:rsid w:val="00D817A6"/>
    <w:rsid w:val="00D817BD"/>
    <w:rsid w:val="00D817C7"/>
    <w:rsid w:val="00D81833"/>
    <w:rsid w:val="00D818AA"/>
    <w:rsid w:val="00D8195E"/>
    <w:rsid w:val="00D81993"/>
    <w:rsid w:val="00D81A3D"/>
    <w:rsid w:val="00D81A42"/>
    <w:rsid w:val="00D81A4D"/>
    <w:rsid w:val="00D81A80"/>
    <w:rsid w:val="00D81AD7"/>
    <w:rsid w:val="00D81BC8"/>
    <w:rsid w:val="00D81C4B"/>
    <w:rsid w:val="00D81C4F"/>
    <w:rsid w:val="00D81D12"/>
    <w:rsid w:val="00D81D4E"/>
    <w:rsid w:val="00D81D54"/>
    <w:rsid w:val="00D81E05"/>
    <w:rsid w:val="00D81E70"/>
    <w:rsid w:val="00D81F3E"/>
    <w:rsid w:val="00D81F5C"/>
    <w:rsid w:val="00D81F68"/>
    <w:rsid w:val="00D82017"/>
    <w:rsid w:val="00D82058"/>
    <w:rsid w:val="00D820CA"/>
    <w:rsid w:val="00D82146"/>
    <w:rsid w:val="00D821AB"/>
    <w:rsid w:val="00D8225E"/>
    <w:rsid w:val="00D822D9"/>
    <w:rsid w:val="00D822DA"/>
    <w:rsid w:val="00D8233E"/>
    <w:rsid w:val="00D8238B"/>
    <w:rsid w:val="00D823A3"/>
    <w:rsid w:val="00D823A7"/>
    <w:rsid w:val="00D823CB"/>
    <w:rsid w:val="00D824C6"/>
    <w:rsid w:val="00D8277A"/>
    <w:rsid w:val="00D827B3"/>
    <w:rsid w:val="00D828C4"/>
    <w:rsid w:val="00D82950"/>
    <w:rsid w:val="00D82987"/>
    <w:rsid w:val="00D829CB"/>
    <w:rsid w:val="00D829F2"/>
    <w:rsid w:val="00D82B35"/>
    <w:rsid w:val="00D82B61"/>
    <w:rsid w:val="00D82D0F"/>
    <w:rsid w:val="00D82D6B"/>
    <w:rsid w:val="00D82D72"/>
    <w:rsid w:val="00D82DE6"/>
    <w:rsid w:val="00D82E4D"/>
    <w:rsid w:val="00D82E9A"/>
    <w:rsid w:val="00D82EC5"/>
    <w:rsid w:val="00D82F8E"/>
    <w:rsid w:val="00D83046"/>
    <w:rsid w:val="00D8305B"/>
    <w:rsid w:val="00D831ED"/>
    <w:rsid w:val="00D8325F"/>
    <w:rsid w:val="00D83329"/>
    <w:rsid w:val="00D8335F"/>
    <w:rsid w:val="00D833F8"/>
    <w:rsid w:val="00D83580"/>
    <w:rsid w:val="00D835D3"/>
    <w:rsid w:val="00D83686"/>
    <w:rsid w:val="00D836A6"/>
    <w:rsid w:val="00D837E4"/>
    <w:rsid w:val="00D8382E"/>
    <w:rsid w:val="00D83896"/>
    <w:rsid w:val="00D838C1"/>
    <w:rsid w:val="00D838FB"/>
    <w:rsid w:val="00D83936"/>
    <w:rsid w:val="00D83970"/>
    <w:rsid w:val="00D83B51"/>
    <w:rsid w:val="00D83C3A"/>
    <w:rsid w:val="00D83C48"/>
    <w:rsid w:val="00D83D16"/>
    <w:rsid w:val="00D83DD3"/>
    <w:rsid w:val="00D83E4B"/>
    <w:rsid w:val="00D83EC1"/>
    <w:rsid w:val="00D83F0D"/>
    <w:rsid w:val="00D83F3B"/>
    <w:rsid w:val="00D83F6E"/>
    <w:rsid w:val="00D83F84"/>
    <w:rsid w:val="00D8403F"/>
    <w:rsid w:val="00D84083"/>
    <w:rsid w:val="00D84115"/>
    <w:rsid w:val="00D8412A"/>
    <w:rsid w:val="00D84140"/>
    <w:rsid w:val="00D84166"/>
    <w:rsid w:val="00D84212"/>
    <w:rsid w:val="00D842CE"/>
    <w:rsid w:val="00D843BA"/>
    <w:rsid w:val="00D843F4"/>
    <w:rsid w:val="00D843FF"/>
    <w:rsid w:val="00D8444D"/>
    <w:rsid w:val="00D8445C"/>
    <w:rsid w:val="00D844CD"/>
    <w:rsid w:val="00D845D9"/>
    <w:rsid w:val="00D8461A"/>
    <w:rsid w:val="00D8466E"/>
    <w:rsid w:val="00D846AF"/>
    <w:rsid w:val="00D846EB"/>
    <w:rsid w:val="00D84740"/>
    <w:rsid w:val="00D84749"/>
    <w:rsid w:val="00D84765"/>
    <w:rsid w:val="00D8484F"/>
    <w:rsid w:val="00D848F0"/>
    <w:rsid w:val="00D8493C"/>
    <w:rsid w:val="00D849B7"/>
    <w:rsid w:val="00D849D7"/>
    <w:rsid w:val="00D84A0E"/>
    <w:rsid w:val="00D84A15"/>
    <w:rsid w:val="00D84AEA"/>
    <w:rsid w:val="00D84B66"/>
    <w:rsid w:val="00D84B75"/>
    <w:rsid w:val="00D84BEF"/>
    <w:rsid w:val="00D84BF0"/>
    <w:rsid w:val="00D84BF1"/>
    <w:rsid w:val="00D84C0E"/>
    <w:rsid w:val="00D84C8C"/>
    <w:rsid w:val="00D84CD6"/>
    <w:rsid w:val="00D84DEC"/>
    <w:rsid w:val="00D84E06"/>
    <w:rsid w:val="00D84E13"/>
    <w:rsid w:val="00D84E57"/>
    <w:rsid w:val="00D84E99"/>
    <w:rsid w:val="00D84EFA"/>
    <w:rsid w:val="00D84F31"/>
    <w:rsid w:val="00D84FE7"/>
    <w:rsid w:val="00D85011"/>
    <w:rsid w:val="00D850BF"/>
    <w:rsid w:val="00D851D7"/>
    <w:rsid w:val="00D85351"/>
    <w:rsid w:val="00D853D5"/>
    <w:rsid w:val="00D8544A"/>
    <w:rsid w:val="00D85469"/>
    <w:rsid w:val="00D85494"/>
    <w:rsid w:val="00D854FB"/>
    <w:rsid w:val="00D85557"/>
    <w:rsid w:val="00D85584"/>
    <w:rsid w:val="00D8559A"/>
    <w:rsid w:val="00D85647"/>
    <w:rsid w:val="00D8565D"/>
    <w:rsid w:val="00D857C1"/>
    <w:rsid w:val="00D857F0"/>
    <w:rsid w:val="00D857FB"/>
    <w:rsid w:val="00D85805"/>
    <w:rsid w:val="00D8580F"/>
    <w:rsid w:val="00D85834"/>
    <w:rsid w:val="00D85871"/>
    <w:rsid w:val="00D858FC"/>
    <w:rsid w:val="00D859D7"/>
    <w:rsid w:val="00D85B42"/>
    <w:rsid w:val="00D85B76"/>
    <w:rsid w:val="00D85B80"/>
    <w:rsid w:val="00D85BCF"/>
    <w:rsid w:val="00D85C4E"/>
    <w:rsid w:val="00D85C6D"/>
    <w:rsid w:val="00D85CB2"/>
    <w:rsid w:val="00D85DFC"/>
    <w:rsid w:val="00D85E31"/>
    <w:rsid w:val="00D85ED1"/>
    <w:rsid w:val="00D85F26"/>
    <w:rsid w:val="00D85F54"/>
    <w:rsid w:val="00D86192"/>
    <w:rsid w:val="00D86207"/>
    <w:rsid w:val="00D86209"/>
    <w:rsid w:val="00D86251"/>
    <w:rsid w:val="00D862B7"/>
    <w:rsid w:val="00D862DB"/>
    <w:rsid w:val="00D863E4"/>
    <w:rsid w:val="00D8643E"/>
    <w:rsid w:val="00D864B2"/>
    <w:rsid w:val="00D864FA"/>
    <w:rsid w:val="00D86520"/>
    <w:rsid w:val="00D86570"/>
    <w:rsid w:val="00D86612"/>
    <w:rsid w:val="00D86613"/>
    <w:rsid w:val="00D86655"/>
    <w:rsid w:val="00D86680"/>
    <w:rsid w:val="00D866D2"/>
    <w:rsid w:val="00D8673F"/>
    <w:rsid w:val="00D86752"/>
    <w:rsid w:val="00D867A6"/>
    <w:rsid w:val="00D867AF"/>
    <w:rsid w:val="00D867D7"/>
    <w:rsid w:val="00D8680E"/>
    <w:rsid w:val="00D8685A"/>
    <w:rsid w:val="00D8686F"/>
    <w:rsid w:val="00D868AE"/>
    <w:rsid w:val="00D868B2"/>
    <w:rsid w:val="00D869A1"/>
    <w:rsid w:val="00D869E8"/>
    <w:rsid w:val="00D86A3F"/>
    <w:rsid w:val="00D86B05"/>
    <w:rsid w:val="00D86B0D"/>
    <w:rsid w:val="00D86BAB"/>
    <w:rsid w:val="00D86D6F"/>
    <w:rsid w:val="00D86DA7"/>
    <w:rsid w:val="00D86DCD"/>
    <w:rsid w:val="00D86E11"/>
    <w:rsid w:val="00D86E6A"/>
    <w:rsid w:val="00D86FDB"/>
    <w:rsid w:val="00D8705F"/>
    <w:rsid w:val="00D87062"/>
    <w:rsid w:val="00D87066"/>
    <w:rsid w:val="00D870FD"/>
    <w:rsid w:val="00D87182"/>
    <w:rsid w:val="00D871DD"/>
    <w:rsid w:val="00D8722D"/>
    <w:rsid w:val="00D87264"/>
    <w:rsid w:val="00D872C7"/>
    <w:rsid w:val="00D8735D"/>
    <w:rsid w:val="00D87414"/>
    <w:rsid w:val="00D8741D"/>
    <w:rsid w:val="00D874FC"/>
    <w:rsid w:val="00D87596"/>
    <w:rsid w:val="00D875FD"/>
    <w:rsid w:val="00D87603"/>
    <w:rsid w:val="00D877D4"/>
    <w:rsid w:val="00D8791F"/>
    <w:rsid w:val="00D87925"/>
    <w:rsid w:val="00D879CD"/>
    <w:rsid w:val="00D87A11"/>
    <w:rsid w:val="00D87A89"/>
    <w:rsid w:val="00D87B48"/>
    <w:rsid w:val="00D87C3D"/>
    <w:rsid w:val="00D87C53"/>
    <w:rsid w:val="00D87C8E"/>
    <w:rsid w:val="00D87E4D"/>
    <w:rsid w:val="00D87EAE"/>
    <w:rsid w:val="00D9002F"/>
    <w:rsid w:val="00D90061"/>
    <w:rsid w:val="00D900C5"/>
    <w:rsid w:val="00D901BF"/>
    <w:rsid w:val="00D901E6"/>
    <w:rsid w:val="00D90212"/>
    <w:rsid w:val="00D90240"/>
    <w:rsid w:val="00D9033B"/>
    <w:rsid w:val="00D903A5"/>
    <w:rsid w:val="00D903CE"/>
    <w:rsid w:val="00D9042C"/>
    <w:rsid w:val="00D90531"/>
    <w:rsid w:val="00D9059F"/>
    <w:rsid w:val="00D905BD"/>
    <w:rsid w:val="00D90655"/>
    <w:rsid w:val="00D906BF"/>
    <w:rsid w:val="00D906F3"/>
    <w:rsid w:val="00D9070F"/>
    <w:rsid w:val="00D90912"/>
    <w:rsid w:val="00D909CF"/>
    <w:rsid w:val="00D909E5"/>
    <w:rsid w:val="00D909F6"/>
    <w:rsid w:val="00D90A49"/>
    <w:rsid w:val="00D90B77"/>
    <w:rsid w:val="00D90BBE"/>
    <w:rsid w:val="00D90BE5"/>
    <w:rsid w:val="00D90C1E"/>
    <w:rsid w:val="00D90C34"/>
    <w:rsid w:val="00D90D09"/>
    <w:rsid w:val="00D90D0A"/>
    <w:rsid w:val="00D90D41"/>
    <w:rsid w:val="00D90D84"/>
    <w:rsid w:val="00D90D95"/>
    <w:rsid w:val="00D90DEC"/>
    <w:rsid w:val="00D90E59"/>
    <w:rsid w:val="00D90E7C"/>
    <w:rsid w:val="00D90F97"/>
    <w:rsid w:val="00D90FF2"/>
    <w:rsid w:val="00D91039"/>
    <w:rsid w:val="00D9105D"/>
    <w:rsid w:val="00D91109"/>
    <w:rsid w:val="00D91122"/>
    <w:rsid w:val="00D9113B"/>
    <w:rsid w:val="00D91141"/>
    <w:rsid w:val="00D9117D"/>
    <w:rsid w:val="00D9123B"/>
    <w:rsid w:val="00D91295"/>
    <w:rsid w:val="00D9129B"/>
    <w:rsid w:val="00D912C2"/>
    <w:rsid w:val="00D912CC"/>
    <w:rsid w:val="00D9130A"/>
    <w:rsid w:val="00D9137C"/>
    <w:rsid w:val="00D91522"/>
    <w:rsid w:val="00D915B8"/>
    <w:rsid w:val="00D91649"/>
    <w:rsid w:val="00D917EE"/>
    <w:rsid w:val="00D91808"/>
    <w:rsid w:val="00D91864"/>
    <w:rsid w:val="00D9193D"/>
    <w:rsid w:val="00D91989"/>
    <w:rsid w:val="00D919AD"/>
    <w:rsid w:val="00D919B0"/>
    <w:rsid w:val="00D919B1"/>
    <w:rsid w:val="00D91A42"/>
    <w:rsid w:val="00D91BCC"/>
    <w:rsid w:val="00D91C68"/>
    <w:rsid w:val="00D91C83"/>
    <w:rsid w:val="00D91CAB"/>
    <w:rsid w:val="00D91CBA"/>
    <w:rsid w:val="00D91CD9"/>
    <w:rsid w:val="00D91D64"/>
    <w:rsid w:val="00D91DBD"/>
    <w:rsid w:val="00D91DC5"/>
    <w:rsid w:val="00D91DCD"/>
    <w:rsid w:val="00D91EB5"/>
    <w:rsid w:val="00D91EC9"/>
    <w:rsid w:val="00D91EF4"/>
    <w:rsid w:val="00D91F96"/>
    <w:rsid w:val="00D91FAF"/>
    <w:rsid w:val="00D92005"/>
    <w:rsid w:val="00D9207E"/>
    <w:rsid w:val="00D920C5"/>
    <w:rsid w:val="00D92134"/>
    <w:rsid w:val="00D9214A"/>
    <w:rsid w:val="00D92181"/>
    <w:rsid w:val="00D9221F"/>
    <w:rsid w:val="00D922C5"/>
    <w:rsid w:val="00D9232A"/>
    <w:rsid w:val="00D92357"/>
    <w:rsid w:val="00D923C4"/>
    <w:rsid w:val="00D923D0"/>
    <w:rsid w:val="00D92419"/>
    <w:rsid w:val="00D9246C"/>
    <w:rsid w:val="00D9248E"/>
    <w:rsid w:val="00D925E6"/>
    <w:rsid w:val="00D926A1"/>
    <w:rsid w:val="00D92731"/>
    <w:rsid w:val="00D9274A"/>
    <w:rsid w:val="00D927C3"/>
    <w:rsid w:val="00D927FF"/>
    <w:rsid w:val="00D9285E"/>
    <w:rsid w:val="00D92867"/>
    <w:rsid w:val="00D92931"/>
    <w:rsid w:val="00D92982"/>
    <w:rsid w:val="00D92A7F"/>
    <w:rsid w:val="00D92AFB"/>
    <w:rsid w:val="00D92B3B"/>
    <w:rsid w:val="00D92B6A"/>
    <w:rsid w:val="00D92B98"/>
    <w:rsid w:val="00D92C57"/>
    <w:rsid w:val="00D92D7E"/>
    <w:rsid w:val="00D92DC5"/>
    <w:rsid w:val="00D92EBE"/>
    <w:rsid w:val="00D92F10"/>
    <w:rsid w:val="00D9309A"/>
    <w:rsid w:val="00D930D2"/>
    <w:rsid w:val="00D930E8"/>
    <w:rsid w:val="00D93159"/>
    <w:rsid w:val="00D93160"/>
    <w:rsid w:val="00D9316D"/>
    <w:rsid w:val="00D932EB"/>
    <w:rsid w:val="00D93380"/>
    <w:rsid w:val="00D93392"/>
    <w:rsid w:val="00D933A4"/>
    <w:rsid w:val="00D933AD"/>
    <w:rsid w:val="00D933B9"/>
    <w:rsid w:val="00D9346A"/>
    <w:rsid w:val="00D934D7"/>
    <w:rsid w:val="00D934DA"/>
    <w:rsid w:val="00D934F1"/>
    <w:rsid w:val="00D9350C"/>
    <w:rsid w:val="00D935B3"/>
    <w:rsid w:val="00D935E8"/>
    <w:rsid w:val="00D93675"/>
    <w:rsid w:val="00D93741"/>
    <w:rsid w:val="00D9374B"/>
    <w:rsid w:val="00D9375D"/>
    <w:rsid w:val="00D9379D"/>
    <w:rsid w:val="00D9387A"/>
    <w:rsid w:val="00D938CF"/>
    <w:rsid w:val="00D93AF7"/>
    <w:rsid w:val="00D93B37"/>
    <w:rsid w:val="00D93C02"/>
    <w:rsid w:val="00D93C0B"/>
    <w:rsid w:val="00D93C68"/>
    <w:rsid w:val="00D93C87"/>
    <w:rsid w:val="00D93CC9"/>
    <w:rsid w:val="00D93CD3"/>
    <w:rsid w:val="00D93DD4"/>
    <w:rsid w:val="00D93E05"/>
    <w:rsid w:val="00D93E19"/>
    <w:rsid w:val="00D93EF1"/>
    <w:rsid w:val="00D9413E"/>
    <w:rsid w:val="00D9414B"/>
    <w:rsid w:val="00D941F6"/>
    <w:rsid w:val="00D942AA"/>
    <w:rsid w:val="00D94339"/>
    <w:rsid w:val="00D94373"/>
    <w:rsid w:val="00D943A6"/>
    <w:rsid w:val="00D943E3"/>
    <w:rsid w:val="00D94449"/>
    <w:rsid w:val="00D94563"/>
    <w:rsid w:val="00D9458E"/>
    <w:rsid w:val="00D945B9"/>
    <w:rsid w:val="00D94618"/>
    <w:rsid w:val="00D946E3"/>
    <w:rsid w:val="00D94724"/>
    <w:rsid w:val="00D94744"/>
    <w:rsid w:val="00D947B6"/>
    <w:rsid w:val="00D94821"/>
    <w:rsid w:val="00D9482C"/>
    <w:rsid w:val="00D948B5"/>
    <w:rsid w:val="00D94910"/>
    <w:rsid w:val="00D94986"/>
    <w:rsid w:val="00D949BA"/>
    <w:rsid w:val="00D94A80"/>
    <w:rsid w:val="00D94A81"/>
    <w:rsid w:val="00D94BDA"/>
    <w:rsid w:val="00D94BF0"/>
    <w:rsid w:val="00D94C47"/>
    <w:rsid w:val="00D94C5E"/>
    <w:rsid w:val="00D94C9C"/>
    <w:rsid w:val="00D94CB2"/>
    <w:rsid w:val="00D94CDC"/>
    <w:rsid w:val="00D94D04"/>
    <w:rsid w:val="00D94DAE"/>
    <w:rsid w:val="00D94E40"/>
    <w:rsid w:val="00D94F37"/>
    <w:rsid w:val="00D94F3D"/>
    <w:rsid w:val="00D94F62"/>
    <w:rsid w:val="00D95035"/>
    <w:rsid w:val="00D95064"/>
    <w:rsid w:val="00D950F4"/>
    <w:rsid w:val="00D95119"/>
    <w:rsid w:val="00D95166"/>
    <w:rsid w:val="00D95174"/>
    <w:rsid w:val="00D9523F"/>
    <w:rsid w:val="00D9526C"/>
    <w:rsid w:val="00D9527A"/>
    <w:rsid w:val="00D9531E"/>
    <w:rsid w:val="00D95351"/>
    <w:rsid w:val="00D953B3"/>
    <w:rsid w:val="00D95480"/>
    <w:rsid w:val="00D95523"/>
    <w:rsid w:val="00D955C3"/>
    <w:rsid w:val="00D9563D"/>
    <w:rsid w:val="00D956DA"/>
    <w:rsid w:val="00D95739"/>
    <w:rsid w:val="00D9573A"/>
    <w:rsid w:val="00D9592C"/>
    <w:rsid w:val="00D9599D"/>
    <w:rsid w:val="00D959AB"/>
    <w:rsid w:val="00D959D3"/>
    <w:rsid w:val="00D95A61"/>
    <w:rsid w:val="00D95A7B"/>
    <w:rsid w:val="00D95AA0"/>
    <w:rsid w:val="00D95B25"/>
    <w:rsid w:val="00D95CA8"/>
    <w:rsid w:val="00D95CAA"/>
    <w:rsid w:val="00D95D11"/>
    <w:rsid w:val="00D95D2F"/>
    <w:rsid w:val="00D95D36"/>
    <w:rsid w:val="00D95D93"/>
    <w:rsid w:val="00D95E64"/>
    <w:rsid w:val="00D95EB1"/>
    <w:rsid w:val="00D95F9D"/>
    <w:rsid w:val="00D9601E"/>
    <w:rsid w:val="00D96074"/>
    <w:rsid w:val="00D9613C"/>
    <w:rsid w:val="00D96150"/>
    <w:rsid w:val="00D9616F"/>
    <w:rsid w:val="00D96277"/>
    <w:rsid w:val="00D96281"/>
    <w:rsid w:val="00D96325"/>
    <w:rsid w:val="00D96383"/>
    <w:rsid w:val="00D96409"/>
    <w:rsid w:val="00D96435"/>
    <w:rsid w:val="00D96498"/>
    <w:rsid w:val="00D964AF"/>
    <w:rsid w:val="00D964F6"/>
    <w:rsid w:val="00D96500"/>
    <w:rsid w:val="00D96507"/>
    <w:rsid w:val="00D965C0"/>
    <w:rsid w:val="00D96614"/>
    <w:rsid w:val="00D96670"/>
    <w:rsid w:val="00D9672C"/>
    <w:rsid w:val="00D9673F"/>
    <w:rsid w:val="00D967BB"/>
    <w:rsid w:val="00D967C3"/>
    <w:rsid w:val="00D967CB"/>
    <w:rsid w:val="00D96889"/>
    <w:rsid w:val="00D9693A"/>
    <w:rsid w:val="00D96981"/>
    <w:rsid w:val="00D9699A"/>
    <w:rsid w:val="00D969DE"/>
    <w:rsid w:val="00D96A02"/>
    <w:rsid w:val="00D96A5E"/>
    <w:rsid w:val="00D96A78"/>
    <w:rsid w:val="00D96AEE"/>
    <w:rsid w:val="00D96AF6"/>
    <w:rsid w:val="00D96B03"/>
    <w:rsid w:val="00D96B2E"/>
    <w:rsid w:val="00D96B7D"/>
    <w:rsid w:val="00D96B8F"/>
    <w:rsid w:val="00D96C2A"/>
    <w:rsid w:val="00D96C99"/>
    <w:rsid w:val="00D96CC8"/>
    <w:rsid w:val="00D96D29"/>
    <w:rsid w:val="00D96DCB"/>
    <w:rsid w:val="00D96DD2"/>
    <w:rsid w:val="00D96E9E"/>
    <w:rsid w:val="00D96F10"/>
    <w:rsid w:val="00D97022"/>
    <w:rsid w:val="00D9706F"/>
    <w:rsid w:val="00D9708F"/>
    <w:rsid w:val="00D97184"/>
    <w:rsid w:val="00D971F0"/>
    <w:rsid w:val="00D97306"/>
    <w:rsid w:val="00D97368"/>
    <w:rsid w:val="00D973E5"/>
    <w:rsid w:val="00D97464"/>
    <w:rsid w:val="00D974C0"/>
    <w:rsid w:val="00D975C9"/>
    <w:rsid w:val="00D9760A"/>
    <w:rsid w:val="00D9760D"/>
    <w:rsid w:val="00D97642"/>
    <w:rsid w:val="00D97658"/>
    <w:rsid w:val="00D9765E"/>
    <w:rsid w:val="00D97661"/>
    <w:rsid w:val="00D9769A"/>
    <w:rsid w:val="00D976C1"/>
    <w:rsid w:val="00D9785A"/>
    <w:rsid w:val="00D97931"/>
    <w:rsid w:val="00D9798B"/>
    <w:rsid w:val="00D97A00"/>
    <w:rsid w:val="00D97ADF"/>
    <w:rsid w:val="00D97B47"/>
    <w:rsid w:val="00D97C4B"/>
    <w:rsid w:val="00D97C80"/>
    <w:rsid w:val="00D97C9C"/>
    <w:rsid w:val="00D97CFB"/>
    <w:rsid w:val="00D97D2C"/>
    <w:rsid w:val="00D97E36"/>
    <w:rsid w:val="00D97ECC"/>
    <w:rsid w:val="00D97F23"/>
    <w:rsid w:val="00D97F2D"/>
    <w:rsid w:val="00D97F36"/>
    <w:rsid w:val="00D97F69"/>
    <w:rsid w:val="00DA001D"/>
    <w:rsid w:val="00DA004F"/>
    <w:rsid w:val="00DA005B"/>
    <w:rsid w:val="00DA00AE"/>
    <w:rsid w:val="00DA0172"/>
    <w:rsid w:val="00DA018E"/>
    <w:rsid w:val="00DA0210"/>
    <w:rsid w:val="00DA03AC"/>
    <w:rsid w:val="00DA03CF"/>
    <w:rsid w:val="00DA0431"/>
    <w:rsid w:val="00DA0505"/>
    <w:rsid w:val="00DA0514"/>
    <w:rsid w:val="00DA05ED"/>
    <w:rsid w:val="00DA05FB"/>
    <w:rsid w:val="00DA068D"/>
    <w:rsid w:val="00DA076F"/>
    <w:rsid w:val="00DA0783"/>
    <w:rsid w:val="00DA07DF"/>
    <w:rsid w:val="00DA0826"/>
    <w:rsid w:val="00DA0874"/>
    <w:rsid w:val="00DA0893"/>
    <w:rsid w:val="00DA08A7"/>
    <w:rsid w:val="00DA09C0"/>
    <w:rsid w:val="00DA09FE"/>
    <w:rsid w:val="00DA0A29"/>
    <w:rsid w:val="00DA0ABC"/>
    <w:rsid w:val="00DA0BB3"/>
    <w:rsid w:val="00DA0CE7"/>
    <w:rsid w:val="00DA0D14"/>
    <w:rsid w:val="00DA0D29"/>
    <w:rsid w:val="00DA0D3E"/>
    <w:rsid w:val="00DA0D4E"/>
    <w:rsid w:val="00DA0E3E"/>
    <w:rsid w:val="00DA0E68"/>
    <w:rsid w:val="00DA0E8A"/>
    <w:rsid w:val="00DA0E95"/>
    <w:rsid w:val="00DA0ED3"/>
    <w:rsid w:val="00DA0F12"/>
    <w:rsid w:val="00DA0F9B"/>
    <w:rsid w:val="00DA10B1"/>
    <w:rsid w:val="00DA10D2"/>
    <w:rsid w:val="00DA115C"/>
    <w:rsid w:val="00DA1179"/>
    <w:rsid w:val="00DA1291"/>
    <w:rsid w:val="00DA12BC"/>
    <w:rsid w:val="00DA1307"/>
    <w:rsid w:val="00DA130A"/>
    <w:rsid w:val="00DA141A"/>
    <w:rsid w:val="00DA1590"/>
    <w:rsid w:val="00DA1600"/>
    <w:rsid w:val="00DA1638"/>
    <w:rsid w:val="00DA1672"/>
    <w:rsid w:val="00DA1759"/>
    <w:rsid w:val="00DA176E"/>
    <w:rsid w:val="00DA1781"/>
    <w:rsid w:val="00DA185C"/>
    <w:rsid w:val="00DA18BD"/>
    <w:rsid w:val="00DA1902"/>
    <w:rsid w:val="00DA191F"/>
    <w:rsid w:val="00DA1956"/>
    <w:rsid w:val="00DA1968"/>
    <w:rsid w:val="00DA19F0"/>
    <w:rsid w:val="00DA1A17"/>
    <w:rsid w:val="00DA1A23"/>
    <w:rsid w:val="00DA1A6C"/>
    <w:rsid w:val="00DA1B62"/>
    <w:rsid w:val="00DA1D7E"/>
    <w:rsid w:val="00DA1D8F"/>
    <w:rsid w:val="00DA1DF0"/>
    <w:rsid w:val="00DA1EFF"/>
    <w:rsid w:val="00DA1F56"/>
    <w:rsid w:val="00DA2079"/>
    <w:rsid w:val="00DA20A8"/>
    <w:rsid w:val="00DA2363"/>
    <w:rsid w:val="00DA2397"/>
    <w:rsid w:val="00DA23B6"/>
    <w:rsid w:val="00DA241A"/>
    <w:rsid w:val="00DA249F"/>
    <w:rsid w:val="00DA24EE"/>
    <w:rsid w:val="00DA2522"/>
    <w:rsid w:val="00DA2651"/>
    <w:rsid w:val="00DA266B"/>
    <w:rsid w:val="00DA27E4"/>
    <w:rsid w:val="00DA28C2"/>
    <w:rsid w:val="00DA28F6"/>
    <w:rsid w:val="00DA298F"/>
    <w:rsid w:val="00DA2A0B"/>
    <w:rsid w:val="00DA2B1D"/>
    <w:rsid w:val="00DA2B36"/>
    <w:rsid w:val="00DA2B78"/>
    <w:rsid w:val="00DA2C4D"/>
    <w:rsid w:val="00DA2CA0"/>
    <w:rsid w:val="00DA2CA6"/>
    <w:rsid w:val="00DA2CD0"/>
    <w:rsid w:val="00DA2CF1"/>
    <w:rsid w:val="00DA2CFA"/>
    <w:rsid w:val="00DA2D11"/>
    <w:rsid w:val="00DA2D9D"/>
    <w:rsid w:val="00DA2DAE"/>
    <w:rsid w:val="00DA2E76"/>
    <w:rsid w:val="00DA2FB7"/>
    <w:rsid w:val="00DA3061"/>
    <w:rsid w:val="00DA306D"/>
    <w:rsid w:val="00DA30AB"/>
    <w:rsid w:val="00DA30C9"/>
    <w:rsid w:val="00DA30D5"/>
    <w:rsid w:val="00DA3108"/>
    <w:rsid w:val="00DA3250"/>
    <w:rsid w:val="00DA32AA"/>
    <w:rsid w:val="00DA32CB"/>
    <w:rsid w:val="00DA32E7"/>
    <w:rsid w:val="00DA33F6"/>
    <w:rsid w:val="00DA3422"/>
    <w:rsid w:val="00DA349D"/>
    <w:rsid w:val="00DA358B"/>
    <w:rsid w:val="00DA3597"/>
    <w:rsid w:val="00DA35A4"/>
    <w:rsid w:val="00DA367B"/>
    <w:rsid w:val="00DA36AE"/>
    <w:rsid w:val="00DA36B1"/>
    <w:rsid w:val="00DA36FF"/>
    <w:rsid w:val="00DA375E"/>
    <w:rsid w:val="00DA3768"/>
    <w:rsid w:val="00DA3838"/>
    <w:rsid w:val="00DA3A6B"/>
    <w:rsid w:val="00DA3B0B"/>
    <w:rsid w:val="00DA3C71"/>
    <w:rsid w:val="00DA3CDD"/>
    <w:rsid w:val="00DA3D3B"/>
    <w:rsid w:val="00DA3DD3"/>
    <w:rsid w:val="00DA3E7D"/>
    <w:rsid w:val="00DA3E8B"/>
    <w:rsid w:val="00DA3EE3"/>
    <w:rsid w:val="00DA3EF8"/>
    <w:rsid w:val="00DA3F3C"/>
    <w:rsid w:val="00DA3F40"/>
    <w:rsid w:val="00DA40C7"/>
    <w:rsid w:val="00DA41E2"/>
    <w:rsid w:val="00DA42A3"/>
    <w:rsid w:val="00DA42AB"/>
    <w:rsid w:val="00DA42EC"/>
    <w:rsid w:val="00DA42EF"/>
    <w:rsid w:val="00DA434C"/>
    <w:rsid w:val="00DA4391"/>
    <w:rsid w:val="00DA43C1"/>
    <w:rsid w:val="00DA443C"/>
    <w:rsid w:val="00DA4474"/>
    <w:rsid w:val="00DA44BB"/>
    <w:rsid w:val="00DA451D"/>
    <w:rsid w:val="00DA453A"/>
    <w:rsid w:val="00DA45B4"/>
    <w:rsid w:val="00DA45B9"/>
    <w:rsid w:val="00DA4624"/>
    <w:rsid w:val="00DA4687"/>
    <w:rsid w:val="00DA4705"/>
    <w:rsid w:val="00DA484D"/>
    <w:rsid w:val="00DA486A"/>
    <w:rsid w:val="00DA48CA"/>
    <w:rsid w:val="00DA4974"/>
    <w:rsid w:val="00DA497F"/>
    <w:rsid w:val="00DA49A1"/>
    <w:rsid w:val="00DA49EE"/>
    <w:rsid w:val="00DA4A89"/>
    <w:rsid w:val="00DA4BDD"/>
    <w:rsid w:val="00DA4C5E"/>
    <w:rsid w:val="00DA4D6C"/>
    <w:rsid w:val="00DA4DE2"/>
    <w:rsid w:val="00DA4E1C"/>
    <w:rsid w:val="00DA4E9E"/>
    <w:rsid w:val="00DA4EBB"/>
    <w:rsid w:val="00DA5022"/>
    <w:rsid w:val="00DA503B"/>
    <w:rsid w:val="00DA50CF"/>
    <w:rsid w:val="00DA50EB"/>
    <w:rsid w:val="00DA5120"/>
    <w:rsid w:val="00DA51B1"/>
    <w:rsid w:val="00DA5340"/>
    <w:rsid w:val="00DA5353"/>
    <w:rsid w:val="00DA5384"/>
    <w:rsid w:val="00DA53C5"/>
    <w:rsid w:val="00DA5416"/>
    <w:rsid w:val="00DA5426"/>
    <w:rsid w:val="00DA557C"/>
    <w:rsid w:val="00DA5626"/>
    <w:rsid w:val="00DA5695"/>
    <w:rsid w:val="00DA572B"/>
    <w:rsid w:val="00DA5752"/>
    <w:rsid w:val="00DA576B"/>
    <w:rsid w:val="00DA57A0"/>
    <w:rsid w:val="00DA58D1"/>
    <w:rsid w:val="00DA59C3"/>
    <w:rsid w:val="00DA5A31"/>
    <w:rsid w:val="00DA5B73"/>
    <w:rsid w:val="00DA5CBB"/>
    <w:rsid w:val="00DA5CDE"/>
    <w:rsid w:val="00DA5D21"/>
    <w:rsid w:val="00DA5D97"/>
    <w:rsid w:val="00DA5D9F"/>
    <w:rsid w:val="00DA5DF9"/>
    <w:rsid w:val="00DA5E50"/>
    <w:rsid w:val="00DA5EAB"/>
    <w:rsid w:val="00DA5F0C"/>
    <w:rsid w:val="00DA5F90"/>
    <w:rsid w:val="00DA6009"/>
    <w:rsid w:val="00DA6069"/>
    <w:rsid w:val="00DA60D2"/>
    <w:rsid w:val="00DA60DA"/>
    <w:rsid w:val="00DA6122"/>
    <w:rsid w:val="00DA6147"/>
    <w:rsid w:val="00DA61EC"/>
    <w:rsid w:val="00DA62B4"/>
    <w:rsid w:val="00DA62EA"/>
    <w:rsid w:val="00DA6399"/>
    <w:rsid w:val="00DA63ED"/>
    <w:rsid w:val="00DA64B5"/>
    <w:rsid w:val="00DA64CC"/>
    <w:rsid w:val="00DA6522"/>
    <w:rsid w:val="00DA657C"/>
    <w:rsid w:val="00DA6667"/>
    <w:rsid w:val="00DA667B"/>
    <w:rsid w:val="00DA66DC"/>
    <w:rsid w:val="00DA6730"/>
    <w:rsid w:val="00DA6811"/>
    <w:rsid w:val="00DA6855"/>
    <w:rsid w:val="00DA6886"/>
    <w:rsid w:val="00DA6894"/>
    <w:rsid w:val="00DA689D"/>
    <w:rsid w:val="00DA6963"/>
    <w:rsid w:val="00DA6991"/>
    <w:rsid w:val="00DA69DD"/>
    <w:rsid w:val="00DA6A1D"/>
    <w:rsid w:val="00DA6A39"/>
    <w:rsid w:val="00DA6A62"/>
    <w:rsid w:val="00DA6A76"/>
    <w:rsid w:val="00DA6A84"/>
    <w:rsid w:val="00DA6AC2"/>
    <w:rsid w:val="00DA6BB3"/>
    <w:rsid w:val="00DA6BDF"/>
    <w:rsid w:val="00DA6BFA"/>
    <w:rsid w:val="00DA6C6E"/>
    <w:rsid w:val="00DA6C7E"/>
    <w:rsid w:val="00DA6D9E"/>
    <w:rsid w:val="00DA6DBA"/>
    <w:rsid w:val="00DA6FAB"/>
    <w:rsid w:val="00DA7035"/>
    <w:rsid w:val="00DA7081"/>
    <w:rsid w:val="00DA7160"/>
    <w:rsid w:val="00DA7214"/>
    <w:rsid w:val="00DA7361"/>
    <w:rsid w:val="00DA7383"/>
    <w:rsid w:val="00DA738E"/>
    <w:rsid w:val="00DA7390"/>
    <w:rsid w:val="00DA73C0"/>
    <w:rsid w:val="00DA73DE"/>
    <w:rsid w:val="00DA741E"/>
    <w:rsid w:val="00DA744E"/>
    <w:rsid w:val="00DA7459"/>
    <w:rsid w:val="00DA74B6"/>
    <w:rsid w:val="00DA758A"/>
    <w:rsid w:val="00DA75B1"/>
    <w:rsid w:val="00DA7674"/>
    <w:rsid w:val="00DA76A1"/>
    <w:rsid w:val="00DA777D"/>
    <w:rsid w:val="00DA778C"/>
    <w:rsid w:val="00DA7793"/>
    <w:rsid w:val="00DA77DB"/>
    <w:rsid w:val="00DA7842"/>
    <w:rsid w:val="00DA7905"/>
    <w:rsid w:val="00DA7918"/>
    <w:rsid w:val="00DA793E"/>
    <w:rsid w:val="00DA7964"/>
    <w:rsid w:val="00DA79E0"/>
    <w:rsid w:val="00DA7A14"/>
    <w:rsid w:val="00DA7A3E"/>
    <w:rsid w:val="00DA7AC4"/>
    <w:rsid w:val="00DA7AD8"/>
    <w:rsid w:val="00DA7C74"/>
    <w:rsid w:val="00DA7C7F"/>
    <w:rsid w:val="00DA7CBC"/>
    <w:rsid w:val="00DA7CF4"/>
    <w:rsid w:val="00DA7E00"/>
    <w:rsid w:val="00DA7EAC"/>
    <w:rsid w:val="00DA7F15"/>
    <w:rsid w:val="00DA7F46"/>
    <w:rsid w:val="00DA7F8D"/>
    <w:rsid w:val="00DA7F94"/>
    <w:rsid w:val="00DA7F95"/>
    <w:rsid w:val="00DB0008"/>
    <w:rsid w:val="00DB001A"/>
    <w:rsid w:val="00DB0100"/>
    <w:rsid w:val="00DB010F"/>
    <w:rsid w:val="00DB0114"/>
    <w:rsid w:val="00DB0271"/>
    <w:rsid w:val="00DB02AE"/>
    <w:rsid w:val="00DB02BE"/>
    <w:rsid w:val="00DB034A"/>
    <w:rsid w:val="00DB0426"/>
    <w:rsid w:val="00DB054D"/>
    <w:rsid w:val="00DB060B"/>
    <w:rsid w:val="00DB0682"/>
    <w:rsid w:val="00DB078B"/>
    <w:rsid w:val="00DB079E"/>
    <w:rsid w:val="00DB07DA"/>
    <w:rsid w:val="00DB093F"/>
    <w:rsid w:val="00DB09B0"/>
    <w:rsid w:val="00DB0AEE"/>
    <w:rsid w:val="00DB0B27"/>
    <w:rsid w:val="00DB0C00"/>
    <w:rsid w:val="00DB0C7D"/>
    <w:rsid w:val="00DB0CA6"/>
    <w:rsid w:val="00DB0CB2"/>
    <w:rsid w:val="00DB0D87"/>
    <w:rsid w:val="00DB0DF7"/>
    <w:rsid w:val="00DB0E8F"/>
    <w:rsid w:val="00DB0F4A"/>
    <w:rsid w:val="00DB1047"/>
    <w:rsid w:val="00DB10B3"/>
    <w:rsid w:val="00DB10FC"/>
    <w:rsid w:val="00DB1130"/>
    <w:rsid w:val="00DB1147"/>
    <w:rsid w:val="00DB11AA"/>
    <w:rsid w:val="00DB11B3"/>
    <w:rsid w:val="00DB120B"/>
    <w:rsid w:val="00DB1287"/>
    <w:rsid w:val="00DB1306"/>
    <w:rsid w:val="00DB133F"/>
    <w:rsid w:val="00DB137B"/>
    <w:rsid w:val="00DB1397"/>
    <w:rsid w:val="00DB13BE"/>
    <w:rsid w:val="00DB1430"/>
    <w:rsid w:val="00DB148D"/>
    <w:rsid w:val="00DB149D"/>
    <w:rsid w:val="00DB1520"/>
    <w:rsid w:val="00DB1542"/>
    <w:rsid w:val="00DB16B1"/>
    <w:rsid w:val="00DB16CA"/>
    <w:rsid w:val="00DB1800"/>
    <w:rsid w:val="00DB183A"/>
    <w:rsid w:val="00DB18DF"/>
    <w:rsid w:val="00DB18E7"/>
    <w:rsid w:val="00DB18E8"/>
    <w:rsid w:val="00DB1A2E"/>
    <w:rsid w:val="00DB1A42"/>
    <w:rsid w:val="00DB1A86"/>
    <w:rsid w:val="00DB1A9E"/>
    <w:rsid w:val="00DB1ACE"/>
    <w:rsid w:val="00DB1B0E"/>
    <w:rsid w:val="00DB1B1F"/>
    <w:rsid w:val="00DB1B4D"/>
    <w:rsid w:val="00DB1BB9"/>
    <w:rsid w:val="00DB1BF1"/>
    <w:rsid w:val="00DB1C0B"/>
    <w:rsid w:val="00DB1C92"/>
    <w:rsid w:val="00DB1D41"/>
    <w:rsid w:val="00DB1DE4"/>
    <w:rsid w:val="00DB1E42"/>
    <w:rsid w:val="00DB1E54"/>
    <w:rsid w:val="00DB1E88"/>
    <w:rsid w:val="00DB1EE8"/>
    <w:rsid w:val="00DB1F61"/>
    <w:rsid w:val="00DB1F6F"/>
    <w:rsid w:val="00DB1F9B"/>
    <w:rsid w:val="00DB1FB6"/>
    <w:rsid w:val="00DB2028"/>
    <w:rsid w:val="00DB207E"/>
    <w:rsid w:val="00DB2133"/>
    <w:rsid w:val="00DB213A"/>
    <w:rsid w:val="00DB2173"/>
    <w:rsid w:val="00DB21A7"/>
    <w:rsid w:val="00DB2201"/>
    <w:rsid w:val="00DB22A5"/>
    <w:rsid w:val="00DB2309"/>
    <w:rsid w:val="00DB2334"/>
    <w:rsid w:val="00DB23BB"/>
    <w:rsid w:val="00DB2482"/>
    <w:rsid w:val="00DB24F8"/>
    <w:rsid w:val="00DB2532"/>
    <w:rsid w:val="00DB25F9"/>
    <w:rsid w:val="00DB26BF"/>
    <w:rsid w:val="00DB2850"/>
    <w:rsid w:val="00DB2978"/>
    <w:rsid w:val="00DB29EA"/>
    <w:rsid w:val="00DB2A31"/>
    <w:rsid w:val="00DB2A93"/>
    <w:rsid w:val="00DB2BA0"/>
    <w:rsid w:val="00DB2BC2"/>
    <w:rsid w:val="00DB2BE6"/>
    <w:rsid w:val="00DB2C67"/>
    <w:rsid w:val="00DB2CF0"/>
    <w:rsid w:val="00DB2D38"/>
    <w:rsid w:val="00DB2DCB"/>
    <w:rsid w:val="00DB2DD1"/>
    <w:rsid w:val="00DB2DF8"/>
    <w:rsid w:val="00DB2E98"/>
    <w:rsid w:val="00DB2F6B"/>
    <w:rsid w:val="00DB307F"/>
    <w:rsid w:val="00DB3176"/>
    <w:rsid w:val="00DB3232"/>
    <w:rsid w:val="00DB3317"/>
    <w:rsid w:val="00DB3379"/>
    <w:rsid w:val="00DB33A1"/>
    <w:rsid w:val="00DB33C2"/>
    <w:rsid w:val="00DB3445"/>
    <w:rsid w:val="00DB34BF"/>
    <w:rsid w:val="00DB35F8"/>
    <w:rsid w:val="00DB35FF"/>
    <w:rsid w:val="00DB3604"/>
    <w:rsid w:val="00DB360B"/>
    <w:rsid w:val="00DB36D1"/>
    <w:rsid w:val="00DB37A6"/>
    <w:rsid w:val="00DB3944"/>
    <w:rsid w:val="00DB3A55"/>
    <w:rsid w:val="00DB3C5A"/>
    <w:rsid w:val="00DB3CFD"/>
    <w:rsid w:val="00DB3DB9"/>
    <w:rsid w:val="00DB3DDC"/>
    <w:rsid w:val="00DB3DF9"/>
    <w:rsid w:val="00DB3E08"/>
    <w:rsid w:val="00DB3E71"/>
    <w:rsid w:val="00DB3F30"/>
    <w:rsid w:val="00DB4076"/>
    <w:rsid w:val="00DB4088"/>
    <w:rsid w:val="00DB4190"/>
    <w:rsid w:val="00DB41E9"/>
    <w:rsid w:val="00DB42E3"/>
    <w:rsid w:val="00DB443C"/>
    <w:rsid w:val="00DB446D"/>
    <w:rsid w:val="00DB4502"/>
    <w:rsid w:val="00DB45DD"/>
    <w:rsid w:val="00DB46A4"/>
    <w:rsid w:val="00DB46DB"/>
    <w:rsid w:val="00DB4788"/>
    <w:rsid w:val="00DB487E"/>
    <w:rsid w:val="00DB4895"/>
    <w:rsid w:val="00DB4903"/>
    <w:rsid w:val="00DB49E1"/>
    <w:rsid w:val="00DB4ABE"/>
    <w:rsid w:val="00DB4AE5"/>
    <w:rsid w:val="00DB4B12"/>
    <w:rsid w:val="00DB4B15"/>
    <w:rsid w:val="00DB4B53"/>
    <w:rsid w:val="00DB4B6C"/>
    <w:rsid w:val="00DB4B8D"/>
    <w:rsid w:val="00DB4BDB"/>
    <w:rsid w:val="00DB4C3F"/>
    <w:rsid w:val="00DB4C54"/>
    <w:rsid w:val="00DB4D2B"/>
    <w:rsid w:val="00DB4D5C"/>
    <w:rsid w:val="00DB4DBA"/>
    <w:rsid w:val="00DB4E94"/>
    <w:rsid w:val="00DB4F2B"/>
    <w:rsid w:val="00DB4F58"/>
    <w:rsid w:val="00DB4F60"/>
    <w:rsid w:val="00DB5033"/>
    <w:rsid w:val="00DB5062"/>
    <w:rsid w:val="00DB509D"/>
    <w:rsid w:val="00DB50F2"/>
    <w:rsid w:val="00DB514A"/>
    <w:rsid w:val="00DB516D"/>
    <w:rsid w:val="00DB518B"/>
    <w:rsid w:val="00DB51E4"/>
    <w:rsid w:val="00DB5254"/>
    <w:rsid w:val="00DB5278"/>
    <w:rsid w:val="00DB527F"/>
    <w:rsid w:val="00DB5347"/>
    <w:rsid w:val="00DB53A7"/>
    <w:rsid w:val="00DB53E7"/>
    <w:rsid w:val="00DB5476"/>
    <w:rsid w:val="00DB54B0"/>
    <w:rsid w:val="00DB5547"/>
    <w:rsid w:val="00DB55E4"/>
    <w:rsid w:val="00DB56D5"/>
    <w:rsid w:val="00DB5730"/>
    <w:rsid w:val="00DB5753"/>
    <w:rsid w:val="00DB5776"/>
    <w:rsid w:val="00DB57A2"/>
    <w:rsid w:val="00DB5844"/>
    <w:rsid w:val="00DB5849"/>
    <w:rsid w:val="00DB5881"/>
    <w:rsid w:val="00DB588D"/>
    <w:rsid w:val="00DB5929"/>
    <w:rsid w:val="00DB5932"/>
    <w:rsid w:val="00DB5A35"/>
    <w:rsid w:val="00DB5AFF"/>
    <w:rsid w:val="00DB5B39"/>
    <w:rsid w:val="00DB5B5E"/>
    <w:rsid w:val="00DB5B64"/>
    <w:rsid w:val="00DB5BC3"/>
    <w:rsid w:val="00DB5BF7"/>
    <w:rsid w:val="00DB5CB6"/>
    <w:rsid w:val="00DB5CF1"/>
    <w:rsid w:val="00DB5D7A"/>
    <w:rsid w:val="00DB5E0C"/>
    <w:rsid w:val="00DB5E78"/>
    <w:rsid w:val="00DB5E82"/>
    <w:rsid w:val="00DB5E9A"/>
    <w:rsid w:val="00DB5E9D"/>
    <w:rsid w:val="00DB5EDC"/>
    <w:rsid w:val="00DB5EE6"/>
    <w:rsid w:val="00DB5EE8"/>
    <w:rsid w:val="00DB5F1F"/>
    <w:rsid w:val="00DB5F6B"/>
    <w:rsid w:val="00DB5F72"/>
    <w:rsid w:val="00DB600B"/>
    <w:rsid w:val="00DB6027"/>
    <w:rsid w:val="00DB608F"/>
    <w:rsid w:val="00DB60BE"/>
    <w:rsid w:val="00DB6112"/>
    <w:rsid w:val="00DB61A2"/>
    <w:rsid w:val="00DB627E"/>
    <w:rsid w:val="00DB62E4"/>
    <w:rsid w:val="00DB631F"/>
    <w:rsid w:val="00DB639C"/>
    <w:rsid w:val="00DB63F1"/>
    <w:rsid w:val="00DB64F8"/>
    <w:rsid w:val="00DB64FB"/>
    <w:rsid w:val="00DB654D"/>
    <w:rsid w:val="00DB65EF"/>
    <w:rsid w:val="00DB65FA"/>
    <w:rsid w:val="00DB665E"/>
    <w:rsid w:val="00DB66B7"/>
    <w:rsid w:val="00DB67B5"/>
    <w:rsid w:val="00DB6823"/>
    <w:rsid w:val="00DB6859"/>
    <w:rsid w:val="00DB68AA"/>
    <w:rsid w:val="00DB694E"/>
    <w:rsid w:val="00DB69AC"/>
    <w:rsid w:val="00DB69D3"/>
    <w:rsid w:val="00DB6A24"/>
    <w:rsid w:val="00DB6ABA"/>
    <w:rsid w:val="00DB6BBD"/>
    <w:rsid w:val="00DB6CB8"/>
    <w:rsid w:val="00DB6D84"/>
    <w:rsid w:val="00DB6E8C"/>
    <w:rsid w:val="00DB6ED4"/>
    <w:rsid w:val="00DB7152"/>
    <w:rsid w:val="00DB720A"/>
    <w:rsid w:val="00DB7276"/>
    <w:rsid w:val="00DB729A"/>
    <w:rsid w:val="00DB7425"/>
    <w:rsid w:val="00DB74E1"/>
    <w:rsid w:val="00DB74E5"/>
    <w:rsid w:val="00DB7519"/>
    <w:rsid w:val="00DB7529"/>
    <w:rsid w:val="00DB7558"/>
    <w:rsid w:val="00DB7634"/>
    <w:rsid w:val="00DB763E"/>
    <w:rsid w:val="00DB7657"/>
    <w:rsid w:val="00DB765C"/>
    <w:rsid w:val="00DB76AF"/>
    <w:rsid w:val="00DB76C6"/>
    <w:rsid w:val="00DB7701"/>
    <w:rsid w:val="00DB7723"/>
    <w:rsid w:val="00DB775B"/>
    <w:rsid w:val="00DB77F1"/>
    <w:rsid w:val="00DB783B"/>
    <w:rsid w:val="00DB7974"/>
    <w:rsid w:val="00DB7994"/>
    <w:rsid w:val="00DB79BA"/>
    <w:rsid w:val="00DB79E6"/>
    <w:rsid w:val="00DB7A24"/>
    <w:rsid w:val="00DB7A8E"/>
    <w:rsid w:val="00DB7AF3"/>
    <w:rsid w:val="00DB7B92"/>
    <w:rsid w:val="00DB7C11"/>
    <w:rsid w:val="00DB7D73"/>
    <w:rsid w:val="00DB7E20"/>
    <w:rsid w:val="00DB7E70"/>
    <w:rsid w:val="00DB7E7D"/>
    <w:rsid w:val="00DB7EE3"/>
    <w:rsid w:val="00DB7F14"/>
    <w:rsid w:val="00DC001E"/>
    <w:rsid w:val="00DC0047"/>
    <w:rsid w:val="00DC004B"/>
    <w:rsid w:val="00DC00A3"/>
    <w:rsid w:val="00DC00DF"/>
    <w:rsid w:val="00DC01AE"/>
    <w:rsid w:val="00DC01BD"/>
    <w:rsid w:val="00DC01C9"/>
    <w:rsid w:val="00DC0250"/>
    <w:rsid w:val="00DC029F"/>
    <w:rsid w:val="00DC03D2"/>
    <w:rsid w:val="00DC0462"/>
    <w:rsid w:val="00DC0523"/>
    <w:rsid w:val="00DC06A2"/>
    <w:rsid w:val="00DC074A"/>
    <w:rsid w:val="00DC07DB"/>
    <w:rsid w:val="00DC08FE"/>
    <w:rsid w:val="00DC0917"/>
    <w:rsid w:val="00DC095A"/>
    <w:rsid w:val="00DC097F"/>
    <w:rsid w:val="00DC0988"/>
    <w:rsid w:val="00DC09A4"/>
    <w:rsid w:val="00DC09D0"/>
    <w:rsid w:val="00DC0B0B"/>
    <w:rsid w:val="00DC0B29"/>
    <w:rsid w:val="00DC0B3D"/>
    <w:rsid w:val="00DC0C0F"/>
    <w:rsid w:val="00DC0D8C"/>
    <w:rsid w:val="00DC0DEE"/>
    <w:rsid w:val="00DC0EB9"/>
    <w:rsid w:val="00DC0F4D"/>
    <w:rsid w:val="00DC0F9C"/>
    <w:rsid w:val="00DC0FDF"/>
    <w:rsid w:val="00DC1086"/>
    <w:rsid w:val="00DC10EC"/>
    <w:rsid w:val="00DC120C"/>
    <w:rsid w:val="00DC12C8"/>
    <w:rsid w:val="00DC15D8"/>
    <w:rsid w:val="00DC16B4"/>
    <w:rsid w:val="00DC1814"/>
    <w:rsid w:val="00DC1892"/>
    <w:rsid w:val="00DC18BE"/>
    <w:rsid w:val="00DC192C"/>
    <w:rsid w:val="00DC1985"/>
    <w:rsid w:val="00DC1A6F"/>
    <w:rsid w:val="00DC1AEB"/>
    <w:rsid w:val="00DC1B9B"/>
    <w:rsid w:val="00DC1BAD"/>
    <w:rsid w:val="00DC1CC0"/>
    <w:rsid w:val="00DC1CF6"/>
    <w:rsid w:val="00DC1D65"/>
    <w:rsid w:val="00DC1D6E"/>
    <w:rsid w:val="00DC1DD4"/>
    <w:rsid w:val="00DC1E28"/>
    <w:rsid w:val="00DC1E86"/>
    <w:rsid w:val="00DC1EF9"/>
    <w:rsid w:val="00DC1F1B"/>
    <w:rsid w:val="00DC1F77"/>
    <w:rsid w:val="00DC1FA0"/>
    <w:rsid w:val="00DC1FAF"/>
    <w:rsid w:val="00DC1FC4"/>
    <w:rsid w:val="00DC207F"/>
    <w:rsid w:val="00DC2149"/>
    <w:rsid w:val="00DC21A6"/>
    <w:rsid w:val="00DC2205"/>
    <w:rsid w:val="00DC2278"/>
    <w:rsid w:val="00DC22D1"/>
    <w:rsid w:val="00DC22E6"/>
    <w:rsid w:val="00DC2358"/>
    <w:rsid w:val="00DC23FB"/>
    <w:rsid w:val="00DC2416"/>
    <w:rsid w:val="00DC24F0"/>
    <w:rsid w:val="00DC2534"/>
    <w:rsid w:val="00DC2563"/>
    <w:rsid w:val="00DC2637"/>
    <w:rsid w:val="00DC2665"/>
    <w:rsid w:val="00DC26A8"/>
    <w:rsid w:val="00DC272A"/>
    <w:rsid w:val="00DC2777"/>
    <w:rsid w:val="00DC27D6"/>
    <w:rsid w:val="00DC2807"/>
    <w:rsid w:val="00DC299E"/>
    <w:rsid w:val="00DC2A99"/>
    <w:rsid w:val="00DC2AF6"/>
    <w:rsid w:val="00DC2B31"/>
    <w:rsid w:val="00DC2B49"/>
    <w:rsid w:val="00DC2C60"/>
    <w:rsid w:val="00DC2CC7"/>
    <w:rsid w:val="00DC2D1E"/>
    <w:rsid w:val="00DC2D21"/>
    <w:rsid w:val="00DC2D84"/>
    <w:rsid w:val="00DC2DA8"/>
    <w:rsid w:val="00DC2E4A"/>
    <w:rsid w:val="00DC2E5A"/>
    <w:rsid w:val="00DC2E5D"/>
    <w:rsid w:val="00DC2E63"/>
    <w:rsid w:val="00DC2E70"/>
    <w:rsid w:val="00DC2F19"/>
    <w:rsid w:val="00DC30F4"/>
    <w:rsid w:val="00DC319C"/>
    <w:rsid w:val="00DC31A2"/>
    <w:rsid w:val="00DC32C5"/>
    <w:rsid w:val="00DC32CB"/>
    <w:rsid w:val="00DC336C"/>
    <w:rsid w:val="00DC3397"/>
    <w:rsid w:val="00DC3477"/>
    <w:rsid w:val="00DC34F4"/>
    <w:rsid w:val="00DC3547"/>
    <w:rsid w:val="00DC3585"/>
    <w:rsid w:val="00DC3592"/>
    <w:rsid w:val="00DC35EA"/>
    <w:rsid w:val="00DC36EB"/>
    <w:rsid w:val="00DC38B6"/>
    <w:rsid w:val="00DC3971"/>
    <w:rsid w:val="00DC3A0D"/>
    <w:rsid w:val="00DC3A46"/>
    <w:rsid w:val="00DC3A85"/>
    <w:rsid w:val="00DC3B3A"/>
    <w:rsid w:val="00DC3B84"/>
    <w:rsid w:val="00DC3BE8"/>
    <w:rsid w:val="00DC3C98"/>
    <w:rsid w:val="00DC3CA1"/>
    <w:rsid w:val="00DC3D1B"/>
    <w:rsid w:val="00DC3D4D"/>
    <w:rsid w:val="00DC3D9F"/>
    <w:rsid w:val="00DC3DB0"/>
    <w:rsid w:val="00DC3E68"/>
    <w:rsid w:val="00DC3F70"/>
    <w:rsid w:val="00DC407D"/>
    <w:rsid w:val="00DC4082"/>
    <w:rsid w:val="00DC4086"/>
    <w:rsid w:val="00DC4095"/>
    <w:rsid w:val="00DC40B3"/>
    <w:rsid w:val="00DC40C2"/>
    <w:rsid w:val="00DC411C"/>
    <w:rsid w:val="00DC4121"/>
    <w:rsid w:val="00DC4166"/>
    <w:rsid w:val="00DC418A"/>
    <w:rsid w:val="00DC418B"/>
    <w:rsid w:val="00DC42E3"/>
    <w:rsid w:val="00DC4308"/>
    <w:rsid w:val="00DC433B"/>
    <w:rsid w:val="00DC435F"/>
    <w:rsid w:val="00DC43A2"/>
    <w:rsid w:val="00DC43F2"/>
    <w:rsid w:val="00DC450B"/>
    <w:rsid w:val="00DC4546"/>
    <w:rsid w:val="00DC4577"/>
    <w:rsid w:val="00DC45D6"/>
    <w:rsid w:val="00DC4625"/>
    <w:rsid w:val="00DC4658"/>
    <w:rsid w:val="00DC4689"/>
    <w:rsid w:val="00DC46B9"/>
    <w:rsid w:val="00DC46D6"/>
    <w:rsid w:val="00DC478A"/>
    <w:rsid w:val="00DC479B"/>
    <w:rsid w:val="00DC481E"/>
    <w:rsid w:val="00DC48C6"/>
    <w:rsid w:val="00DC48FD"/>
    <w:rsid w:val="00DC49E7"/>
    <w:rsid w:val="00DC4AC3"/>
    <w:rsid w:val="00DC4AE6"/>
    <w:rsid w:val="00DC4B0F"/>
    <w:rsid w:val="00DC4B10"/>
    <w:rsid w:val="00DC4B32"/>
    <w:rsid w:val="00DC4B5E"/>
    <w:rsid w:val="00DC4BA4"/>
    <w:rsid w:val="00DC4BF5"/>
    <w:rsid w:val="00DC4C00"/>
    <w:rsid w:val="00DC4CFC"/>
    <w:rsid w:val="00DC4DE9"/>
    <w:rsid w:val="00DC4E44"/>
    <w:rsid w:val="00DC4F47"/>
    <w:rsid w:val="00DC4FA4"/>
    <w:rsid w:val="00DC5056"/>
    <w:rsid w:val="00DC50B0"/>
    <w:rsid w:val="00DC514E"/>
    <w:rsid w:val="00DC523A"/>
    <w:rsid w:val="00DC5290"/>
    <w:rsid w:val="00DC5445"/>
    <w:rsid w:val="00DC552D"/>
    <w:rsid w:val="00DC56A5"/>
    <w:rsid w:val="00DC582E"/>
    <w:rsid w:val="00DC58CA"/>
    <w:rsid w:val="00DC5901"/>
    <w:rsid w:val="00DC5939"/>
    <w:rsid w:val="00DC5A31"/>
    <w:rsid w:val="00DC5A99"/>
    <w:rsid w:val="00DC5BB8"/>
    <w:rsid w:val="00DC5BD3"/>
    <w:rsid w:val="00DC5C68"/>
    <w:rsid w:val="00DC5D80"/>
    <w:rsid w:val="00DC5DBA"/>
    <w:rsid w:val="00DC5E1E"/>
    <w:rsid w:val="00DC5E23"/>
    <w:rsid w:val="00DC5EAA"/>
    <w:rsid w:val="00DC5F26"/>
    <w:rsid w:val="00DC5FC9"/>
    <w:rsid w:val="00DC5FE8"/>
    <w:rsid w:val="00DC6045"/>
    <w:rsid w:val="00DC6076"/>
    <w:rsid w:val="00DC60CB"/>
    <w:rsid w:val="00DC6114"/>
    <w:rsid w:val="00DC612A"/>
    <w:rsid w:val="00DC62C9"/>
    <w:rsid w:val="00DC6373"/>
    <w:rsid w:val="00DC640F"/>
    <w:rsid w:val="00DC6430"/>
    <w:rsid w:val="00DC6486"/>
    <w:rsid w:val="00DC65B6"/>
    <w:rsid w:val="00DC663B"/>
    <w:rsid w:val="00DC6676"/>
    <w:rsid w:val="00DC66B9"/>
    <w:rsid w:val="00DC66D0"/>
    <w:rsid w:val="00DC68D5"/>
    <w:rsid w:val="00DC6949"/>
    <w:rsid w:val="00DC694D"/>
    <w:rsid w:val="00DC6963"/>
    <w:rsid w:val="00DC6A44"/>
    <w:rsid w:val="00DC6AA8"/>
    <w:rsid w:val="00DC6D3C"/>
    <w:rsid w:val="00DC6D46"/>
    <w:rsid w:val="00DC6DAF"/>
    <w:rsid w:val="00DC6DEC"/>
    <w:rsid w:val="00DC6E0E"/>
    <w:rsid w:val="00DC6E40"/>
    <w:rsid w:val="00DC6EC5"/>
    <w:rsid w:val="00DC6F53"/>
    <w:rsid w:val="00DC6F59"/>
    <w:rsid w:val="00DC6F5F"/>
    <w:rsid w:val="00DC7040"/>
    <w:rsid w:val="00DC70E0"/>
    <w:rsid w:val="00DC7150"/>
    <w:rsid w:val="00DC71D5"/>
    <w:rsid w:val="00DC7217"/>
    <w:rsid w:val="00DC7219"/>
    <w:rsid w:val="00DC7226"/>
    <w:rsid w:val="00DC724D"/>
    <w:rsid w:val="00DC725D"/>
    <w:rsid w:val="00DC7279"/>
    <w:rsid w:val="00DC72A4"/>
    <w:rsid w:val="00DC72C0"/>
    <w:rsid w:val="00DC72C9"/>
    <w:rsid w:val="00DC72D2"/>
    <w:rsid w:val="00DC739F"/>
    <w:rsid w:val="00DC73A9"/>
    <w:rsid w:val="00DC73F2"/>
    <w:rsid w:val="00DC73FE"/>
    <w:rsid w:val="00DC74EF"/>
    <w:rsid w:val="00DC763C"/>
    <w:rsid w:val="00DC7823"/>
    <w:rsid w:val="00DC79A3"/>
    <w:rsid w:val="00DC79BA"/>
    <w:rsid w:val="00DC79E1"/>
    <w:rsid w:val="00DC7A55"/>
    <w:rsid w:val="00DC7A98"/>
    <w:rsid w:val="00DC7B3F"/>
    <w:rsid w:val="00DC7B41"/>
    <w:rsid w:val="00DC7BE8"/>
    <w:rsid w:val="00DC7BEE"/>
    <w:rsid w:val="00DC7C2F"/>
    <w:rsid w:val="00DC7D07"/>
    <w:rsid w:val="00DC7D7C"/>
    <w:rsid w:val="00DC7DCA"/>
    <w:rsid w:val="00DC7DD0"/>
    <w:rsid w:val="00DC7EE2"/>
    <w:rsid w:val="00DC7F7A"/>
    <w:rsid w:val="00DD00AD"/>
    <w:rsid w:val="00DD00D4"/>
    <w:rsid w:val="00DD0139"/>
    <w:rsid w:val="00DD01BB"/>
    <w:rsid w:val="00DD0261"/>
    <w:rsid w:val="00DD03D5"/>
    <w:rsid w:val="00DD0466"/>
    <w:rsid w:val="00DD0553"/>
    <w:rsid w:val="00DD057C"/>
    <w:rsid w:val="00DD0586"/>
    <w:rsid w:val="00DD05CE"/>
    <w:rsid w:val="00DD05FF"/>
    <w:rsid w:val="00DD0622"/>
    <w:rsid w:val="00DD067A"/>
    <w:rsid w:val="00DD07FA"/>
    <w:rsid w:val="00DD0809"/>
    <w:rsid w:val="00DD08E2"/>
    <w:rsid w:val="00DD0904"/>
    <w:rsid w:val="00DD096F"/>
    <w:rsid w:val="00DD09B4"/>
    <w:rsid w:val="00DD09D2"/>
    <w:rsid w:val="00DD0A18"/>
    <w:rsid w:val="00DD0A27"/>
    <w:rsid w:val="00DD0A86"/>
    <w:rsid w:val="00DD0BBA"/>
    <w:rsid w:val="00DD0BEF"/>
    <w:rsid w:val="00DD0D1C"/>
    <w:rsid w:val="00DD0D3E"/>
    <w:rsid w:val="00DD0DD8"/>
    <w:rsid w:val="00DD0E35"/>
    <w:rsid w:val="00DD0E56"/>
    <w:rsid w:val="00DD0E8D"/>
    <w:rsid w:val="00DD0EA9"/>
    <w:rsid w:val="00DD0FA1"/>
    <w:rsid w:val="00DD1002"/>
    <w:rsid w:val="00DD115C"/>
    <w:rsid w:val="00DD116C"/>
    <w:rsid w:val="00DD118F"/>
    <w:rsid w:val="00DD124F"/>
    <w:rsid w:val="00DD1258"/>
    <w:rsid w:val="00DD127A"/>
    <w:rsid w:val="00DD12AE"/>
    <w:rsid w:val="00DD12C6"/>
    <w:rsid w:val="00DD1327"/>
    <w:rsid w:val="00DD1390"/>
    <w:rsid w:val="00DD1444"/>
    <w:rsid w:val="00DD146E"/>
    <w:rsid w:val="00DD14DB"/>
    <w:rsid w:val="00DD14FD"/>
    <w:rsid w:val="00DD15F6"/>
    <w:rsid w:val="00DD1608"/>
    <w:rsid w:val="00DD16CF"/>
    <w:rsid w:val="00DD1701"/>
    <w:rsid w:val="00DD1855"/>
    <w:rsid w:val="00DD197C"/>
    <w:rsid w:val="00DD19A0"/>
    <w:rsid w:val="00DD19B2"/>
    <w:rsid w:val="00DD19F0"/>
    <w:rsid w:val="00DD1AC8"/>
    <w:rsid w:val="00DD1B28"/>
    <w:rsid w:val="00DD1B29"/>
    <w:rsid w:val="00DD1B84"/>
    <w:rsid w:val="00DD1BBF"/>
    <w:rsid w:val="00DD1C13"/>
    <w:rsid w:val="00DD1C7E"/>
    <w:rsid w:val="00DD1C8B"/>
    <w:rsid w:val="00DD1D01"/>
    <w:rsid w:val="00DD1DEF"/>
    <w:rsid w:val="00DD1E63"/>
    <w:rsid w:val="00DD1F86"/>
    <w:rsid w:val="00DD1FDA"/>
    <w:rsid w:val="00DD2191"/>
    <w:rsid w:val="00DD21F4"/>
    <w:rsid w:val="00DD2254"/>
    <w:rsid w:val="00DD22C2"/>
    <w:rsid w:val="00DD235D"/>
    <w:rsid w:val="00DD23F4"/>
    <w:rsid w:val="00DD2516"/>
    <w:rsid w:val="00DD2552"/>
    <w:rsid w:val="00DD2562"/>
    <w:rsid w:val="00DD25DD"/>
    <w:rsid w:val="00DD274E"/>
    <w:rsid w:val="00DD2767"/>
    <w:rsid w:val="00DD27AF"/>
    <w:rsid w:val="00DD27E6"/>
    <w:rsid w:val="00DD2825"/>
    <w:rsid w:val="00DD2829"/>
    <w:rsid w:val="00DD2855"/>
    <w:rsid w:val="00DD2894"/>
    <w:rsid w:val="00DD28BA"/>
    <w:rsid w:val="00DD29B8"/>
    <w:rsid w:val="00DD29C7"/>
    <w:rsid w:val="00DD2A11"/>
    <w:rsid w:val="00DD2A53"/>
    <w:rsid w:val="00DD2A81"/>
    <w:rsid w:val="00DD2A86"/>
    <w:rsid w:val="00DD2B0F"/>
    <w:rsid w:val="00DD2B18"/>
    <w:rsid w:val="00DD2B37"/>
    <w:rsid w:val="00DD2CAB"/>
    <w:rsid w:val="00DD2CB3"/>
    <w:rsid w:val="00DD2D38"/>
    <w:rsid w:val="00DD2D90"/>
    <w:rsid w:val="00DD2E27"/>
    <w:rsid w:val="00DD2E51"/>
    <w:rsid w:val="00DD2E9A"/>
    <w:rsid w:val="00DD2EC6"/>
    <w:rsid w:val="00DD2EC8"/>
    <w:rsid w:val="00DD2F03"/>
    <w:rsid w:val="00DD2F11"/>
    <w:rsid w:val="00DD2FAA"/>
    <w:rsid w:val="00DD301A"/>
    <w:rsid w:val="00DD301E"/>
    <w:rsid w:val="00DD30B0"/>
    <w:rsid w:val="00DD31DA"/>
    <w:rsid w:val="00DD321A"/>
    <w:rsid w:val="00DD3258"/>
    <w:rsid w:val="00DD32CC"/>
    <w:rsid w:val="00DD33F4"/>
    <w:rsid w:val="00DD353D"/>
    <w:rsid w:val="00DD35A2"/>
    <w:rsid w:val="00DD3675"/>
    <w:rsid w:val="00DD369D"/>
    <w:rsid w:val="00DD36CA"/>
    <w:rsid w:val="00DD3731"/>
    <w:rsid w:val="00DD37E5"/>
    <w:rsid w:val="00DD3884"/>
    <w:rsid w:val="00DD38B1"/>
    <w:rsid w:val="00DD38C2"/>
    <w:rsid w:val="00DD38F3"/>
    <w:rsid w:val="00DD3919"/>
    <w:rsid w:val="00DD39B5"/>
    <w:rsid w:val="00DD3A24"/>
    <w:rsid w:val="00DD3A78"/>
    <w:rsid w:val="00DD3AA2"/>
    <w:rsid w:val="00DD3AAE"/>
    <w:rsid w:val="00DD3ABF"/>
    <w:rsid w:val="00DD3AF9"/>
    <w:rsid w:val="00DD3B27"/>
    <w:rsid w:val="00DD3B56"/>
    <w:rsid w:val="00DD3C0C"/>
    <w:rsid w:val="00DD3C24"/>
    <w:rsid w:val="00DD3C4F"/>
    <w:rsid w:val="00DD3C89"/>
    <w:rsid w:val="00DD3CF5"/>
    <w:rsid w:val="00DD3DBC"/>
    <w:rsid w:val="00DD3DD9"/>
    <w:rsid w:val="00DD3EBC"/>
    <w:rsid w:val="00DD3EC2"/>
    <w:rsid w:val="00DD3EC7"/>
    <w:rsid w:val="00DD3FA8"/>
    <w:rsid w:val="00DD400D"/>
    <w:rsid w:val="00DD4059"/>
    <w:rsid w:val="00DD40A6"/>
    <w:rsid w:val="00DD40BA"/>
    <w:rsid w:val="00DD40CD"/>
    <w:rsid w:val="00DD4175"/>
    <w:rsid w:val="00DD4199"/>
    <w:rsid w:val="00DD4224"/>
    <w:rsid w:val="00DD424F"/>
    <w:rsid w:val="00DD4274"/>
    <w:rsid w:val="00DD42AC"/>
    <w:rsid w:val="00DD4330"/>
    <w:rsid w:val="00DD4362"/>
    <w:rsid w:val="00DD447B"/>
    <w:rsid w:val="00DD4550"/>
    <w:rsid w:val="00DD4664"/>
    <w:rsid w:val="00DD4668"/>
    <w:rsid w:val="00DD4680"/>
    <w:rsid w:val="00DD4689"/>
    <w:rsid w:val="00DD477C"/>
    <w:rsid w:val="00DD47FD"/>
    <w:rsid w:val="00DD4812"/>
    <w:rsid w:val="00DD4836"/>
    <w:rsid w:val="00DD483B"/>
    <w:rsid w:val="00DD488F"/>
    <w:rsid w:val="00DD4907"/>
    <w:rsid w:val="00DD4928"/>
    <w:rsid w:val="00DD4A0C"/>
    <w:rsid w:val="00DD4B0B"/>
    <w:rsid w:val="00DD4B11"/>
    <w:rsid w:val="00DD4B7A"/>
    <w:rsid w:val="00DD4BD3"/>
    <w:rsid w:val="00DD4C2A"/>
    <w:rsid w:val="00DD4D58"/>
    <w:rsid w:val="00DD4DB9"/>
    <w:rsid w:val="00DD4DCB"/>
    <w:rsid w:val="00DD4DE7"/>
    <w:rsid w:val="00DD4E77"/>
    <w:rsid w:val="00DD4F31"/>
    <w:rsid w:val="00DD4F5E"/>
    <w:rsid w:val="00DD4FB2"/>
    <w:rsid w:val="00DD4FEB"/>
    <w:rsid w:val="00DD5031"/>
    <w:rsid w:val="00DD5054"/>
    <w:rsid w:val="00DD50A2"/>
    <w:rsid w:val="00DD50F5"/>
    <w:rsid w:val="00DD51F4"/>
    <w:rsid w:val="00DD5263"/>
    <w:rsid w:val="00DD52B1"/>
    <w:rsid w:val="00DD531B"/>
    <w:rsid w:val="00DD53B2"/>
    <w:rsid w:val="00DD552A"/>
    <w:rsid w:val="00DD554D"/>
    <w:rsid w:val="00DD5558"/>
    <w:rsid w:val="00DD55AC"/>
    <w:rsid w:val="00DD5678"/>
    <w:rsid w:val="00DD578D"/>
    <w:rsid w:val="00DD58D7"/>
    <w:rsid w:val="00DD5972"/>
    <w:rsid w:val="00DD597E"/>
    <w:rsid w:val="00DD59D0"/>
    <w:rsid w:val="00DD5B12"/>
    <w:rsid w:val="00DD5B17"/>
    <w:rsid w:val="00DD5B40"/>
    <w:rsid w:val="00DD5C6E"/>
    <w:rsid w:val="00DD5C99"/>
    <w:rsid w:val="00DD5D25"/>
    <w:rsid w:val="00DD5D31"/>
    <w:rsid w:val="00DD5DF7"/>
    <w:rsid w:val="00DD5E4D"/>
    <w:rsid w:val="00DD5EB6"/>
    <w:rsid w:val="00DD5EB9"/>
    <w:rsid w:val="00DD5EC7"/>
    <w:rsid w:val="00DD5F9A"/>
    <w:rsid w:val="00DD5FE5"/>
    <w:rsid w:val="00DD5FFC"/>
    <w:rsid w:val="00DD60A9"/>
    <w:rsid w:val="00DD613C"/>
    <w:rsid w:val="00DD61EC"/>
    <w:rsid w:val="00DD6357"/>
    <w:rsid w:val="00DD63BE"/>
    <w:rsid w:val="00DD640B"/>
    <w:rsid w:val="00DD6471"/>
    <w:rsid w:val="00DD6487"/>
    <w:rsid w:val="00DD6493"/>
    <w:rsid w:val="00DD649A"/>
    <w:rsid w:val="00DD65CB"/>
    <w:rsid w:val="00DD65F3"/>
    <w:rsid w:val="00DD663F"/>
    <w:rsid w:val="00DD669A"/>
    <w:rsid w:val="00DD67FC"/>
    <w:rsid w:val="00DD6840"/>
    <w:rsid w:val="00DD69EA"/>
    <w:rsid w:val="00DD6A5F"/>
    <w:rsid w:val="00DD6AAF"/>
    <w:rsid w:val="00DD6BF3"/>
    <w:rsid w:val="00DD6CA1"/>
    <w:rsid w:val="00DD6CD2"/>
    <w:rsid w:val="00DD6CDE"/>
    <w:rsid w:val="00DD6DE4"/>
    <w:rsid w:val="00DD6DF5"/>
    <w:rsid w:val="00DD6F01"/>
    <w:rsid w:val="00DD6F36"/>
    <w:rsid w:val="00DD6FD9"/>
    <w:rsid w:val="00DD6FE6"/>
    <w:rsid w:val="00DD70B1"/>
    <w:rsid w:val="00DD70CB"/>
    <w:rsid w:val="00DD70D9"/>
    <w:rsid w:val="00DD70F4"/>
    <w:rsid w:val="00DD7162"/>
    <w:rsid w:val="00DD71A5"/>
    <w:rsid w:val="00DD71A7"/>
    <w:rsid w:val="00DD71CC"/>
    <w:rsid w:val="00DD71CF"/>
    <w:rsid w:val="00DD73AC"/>
    <w:rsid w:val="00DD73C3"/>
    <w:rsid w:val="00DD73E8"/>
    <w:rsid w:val="00DD7496"/>
    <w:rsid w:val="00DD74B0"/>
    <w:rsid w:val="00DD74C2"/>
    <w:rsid w:val="00DD7505"/>
    <w:rsid w:val="00DD7562"/>
    <w:rsid w:val="00DD7604"/>
    <w:rsid w:val="00DD763B"/>
    <w:rsid w:val="00DD7651"/>
    <w:rsid w:val="00DD76B5"/>
    <w:rsid w:val="00DD76CE"/>
    <w:rsid w:val="00DD7771"/>
    <w:rsid w:val="00DD7782"/>
    <w:rsid w:val="00DD7785"/>
    <w:rsid w:val="00DD784C"/>
    <w:rsid w:val="00DD7998"/>
    <w:rsid w:val="00DD79A7"/>
    <w:rsid w:val="00DD7A1D"/>
    <w:rsid w:val="00DD7A2B"/>
    <w:rsid w:val="00DD7A34"/>
    <w:rsid w:val="00DD7B35"/>
    <w:rsid w:val="00DD7B48"/>
    <w:rsid w:val="00DD7B4D"/>
    <w:rsid w:val="00DD7B66"/>
    <w:rsid w:val="00DD7B75"/>
    <w:rsid w:val="00DD7B86"/>
    <w:rsid w:val="00DD7BA8"/>
    <w:rsid w:val="00DD7C6A"/>
    <w:rsid w:val="00DD7CD5"/>
    <w:rsid w:val="00DD7DC9"/>
    <w:rsid w:val="00DD7E97"/>
    <w:rsid w:val="00DD7EA9"/>
    <w:rsid w:val="00DD7ECC"/>
    <w:rsid w:val="00DD7EDD"/>
    <w:rsid w:val="00DD7F76"/>
    <w:rsid w:val="00DD7FB9"/>
    <w:rsid w:val="00DE0022"/>
    <w:rsid w:val="00DE012C"/>
    <w:rsid w:val="00DE0148"/>
    <w:rsid w:val="00DE016A"/>
    <w:rsid w:val="00DE0171"/>
    <w:rsid w:val="00DE017D"/>
    <w:rsid w:val="00DE01AE"/>
    <w:rsid w:val="00DE0294"/>
    <w:rsid w:val="00DE0383"/>
    <w:rsid w:val="00DE03AA"/>
    <w:rsid w:val="00DE03B5"/>
    <w:rsid w:val="00DE0433"/>
    <w:rsid w:val="00DE05DC"/>
    <w:rsid w:val="00DE05F6"/>
    <w:rsid w:val="00DE0632"/>
    <w:rsid w:val="00DE06B1"/>
    <w:rsid w:val="00DE06C9"/>
    <w:rsid w:val="00DE074A"/>
    <w:rsid w:val="00DE080E"/>
    <w:rsid w:val="00DE08AA"/>
    <w:rsid w:val="00DE08BD"/>
    <w:rsid w:val="00DE095F"/>
    <w:rsid w:val="00DE096C"/>
    <w:rsid w:val="00DE09E6"/>
    <w:rsid w:val="00DE09FF"/>
    <w:rsid w:val="00DE0A03"/>
    <w:rsid w:val="00DE0A35"/>
    <w:rsid w:val="00DE0AB5"/>
    <w:rsid w:val="00DE0B02"/>
    <w:rsid w:val="00DE0B10"/>
    <w:rsid w:val="00DE0B2D"/>
    <w:rsid w:val="00DE0C3F"/>
    <w:rsid w:val="00DE0D00"/>
    <w:rsid w:val="00DE0D24"/>
    <w:rsid w:val="00DE0EE1"/>
    <w:rsid w:val="00DE0F7B"/>
    <w:rsid w:val="00DE0FD2"/>
    <w:rsid w:val="00DE0FE5"/>
    <w:rsid w:val="00DE1004"/>
    <w:rsid w:val="00DE1010"/>
    <w:rsid w:val="00DE11D7"/>
    <w:rsid w:val="00DE11F2"/>
    <w:rsid w:val="00DE11FC"/>
    <w:rsid w:val="00DE1268"/>
    <w:rsid w:val="00DE12E9"/>
    <w:rsid w:val="00DE1484"/>
    <w:rsid w:val="00DE14A6"/>
    <w:rsid w:val="00DE14BB"/>
    <w:rsid w:val="00DE1534"/>
    <w:rsid w:val="00DE1585"/>
    <w:rsid w:val="00DE15B4"/>
    <w:rsid w:val="00DE163E"/>
    <w:rsid w:val="00DE16D5"/>
    <w:rsid w:val="00DE16F0"/>
    <w:rsid w:val="00DE178D"/>
    <w:rsid w:val="00DE17E4"/>
    <w:rsid w:val="00DE18A6"/>
    <w:rsid w:val="00DE18C7"/>
    <w:rsid w:val="00DE1944"/>
    <w:rsid w:val="00DE198B"/>
    <w:rsid w:val="00DE1A03"/>
    <w:rsid w:val="00DE1A4E"/>
    <w:rsid w:val="00DE1ABB"/>
    <w:rsid w:val="00DE1BBB"/>
    <w:rsid w:val="00DE1C03"/>
    <w:rsid w:val="00DE1D53"/>
    <w:rsid w:val="00DE1D98"/>
    <w:rsid w:val="00DE1E06"/>
    <w:rsid w:val="00DE1E3C"/>
    <w:rsid w:val="00DE1E45"/>
    <w:rsid w:val="00DE1EF3"/>
    <w:rsid w:val="00DE2075"/>
    <w:rsid w:val="00DE2087"/>
    <w:rsid w:val="00DE212B"/>
    <w:rsid w:val="00DE2146"/>
    <w:rsid w:val="00DE2159"/>
    <w:rsid w:val="00DE2184"/>
    <w:rsid w:val="00DE21EA"/>
    <w:rsid w:val="00DE2458"/>
    <w:rsid w:val="00DE2489"/>
    <w:rsid w:val="00DE24B6"/>
    <w:rsid w:val="00DE2505"/>
    <w:rsid w:val="00DE2508"/>
    <w:rsid w:val="00DE250A"/>
    <w:rsid w:val="00DE25AC"/>
    <w:rsid w:val="00DE267B"/>
    <w:rsid w:val="00DE26FB"/>
    <w:rsid w:val="00DE2757"/>
    <w:rsid w:val="00DE27CD"/>
    <w:rsid w:val="00DE280C"/>
    <w:rsid w:val="00DE2911"/>
    <w:rsid w:val="00DE292B"/>
    <w:rsid w:val="00DE2946"/>
    <w:rsid w:val="00DE29AE"/>
    <w:rsid w:val="00DE2A37"/>
    <w:rsid w:val="00DE2A65"/>
    <w:rsid w:val="00DE2A99"/>
    <w:rsid w:val="00DE2ACC"/>
    <w:rsid w:val="00DE2B07"/>
    <w:rsid w:val="00DE2C15"/>
    <w:rsid w:val="00DE2D16"/>
    <w:rsid w:val="00DE2D49"/>
    <w:rsid w:val="00DE2EB7"/>
    <w:rsid w:val="00DE2F7D"/>
    <w:rsid w:val="00DE2FD2"/>
    <w:rsid w:val="00DE30DC"/>
    <w:rsid w:val="00DE3180"/>
    <w:rsid w:val="00DE31E5"/>
    <w:rsid w:val="00DE3263"/>
    <w:rsid w:val="00DE327E"/>
    <w:rsid w:val="00DE3351"/>
    <w:rsid w:val="00DE33A8"/>
    <w:rsid w:val="00DE33C5"/>
    <w:rsid w:val="00DE347B"/>
    <w:rsid w:val="00DE34F1"/>
    <w:rsid w:val="00DE355E"/>
    <w:rsid w:val="00DE3572"/>
    <w:rsid w:val="00DE358D"/>
    <w:rsid w:val="00DE35CC"/>
    <w:rsid w:val="00DE3683"/>
    <w:rsid w:val="00DE36D4"/>
    <w:rsid w:val="00DE36D5"/>
    <w:rsid w:val="00DE371C"/>
    <w:rsid w:val="00DE37B1"/>
    <w:rsid w:val="00DE386B"/>
    <w:rsid w:val="00DE3932"/>
    <w:rsid w:val="00DE3991"/>
    <w:rsid w:val="00DE39D3"/>
    <w:rsid w:val="00DE3A58"/>
    <w:rsid w:val="00DE3C74"/>
    <w:rsid w:val="00DE3C75"/>
    <w:rsid w:val="00DE3CC4"/>
    <w:rsid w:val="00DE3D06"/>
    <w:rsid w:val="00DE3D5B"/>
    <w:rsid w:val="00DE3DED"/>
    <w:rsid w:val="00DE3E1A"/>
    <w:rsid w:val="00DE3ECA"/>
    <w:rsid w:val="00DE3F20"/>
    <w:rsid w:val="00DE3F97"/>
    <w:rsid w:val="00DE401C"/>
    <w:rsid w:val="00DE4043"/>
    <w:rsid w:val="00DE40C9"/>
    <w:rsid w:val="00DE40E7"/>
    <w:rsid w:val="00DE41B5"/>
    <w:rsid w:val="00DE420B"/>
    <w:rsid w:val="00DE4216"/>
    <w:rsid w:val="00DE4268"/>
    <w:rsid w:val="00DE43B0"/>
    <w:rsid w:val="00DE4442"/>
    <w:rsid w:val="00DE4539"/>
    <w:rsid w:val="00DE45D3"/>
    <w:rsid w:val="00DE464F"/>
    <w:rsid w:val="00DE4675"/>
    <w:rsid w:val="00DE46A9"/>
    <w:rsid w:val="00DE4701"/>
    <w:rsid w:val="00DE47F0"/>
    <w:rsid w:val="00DE484D"/>
    <w:rsid w:val="00DE485F"/>
    <w:rsid w:val="00DE49F2"/>
    <w:rsid w:val="00DE4B23"/>
    <w:rsid w:val="00DE4B5B"/>
    <w:rsid w:val="00DE4BA7"/>
    <w:rsid w:val="00DE4BD2"/>
    <w:rsid w:val="00DE4BF6"/>
    <w:rsid w:val="00DE4C2E"/>
    <w:rsid w:val="00DE4C61"/>
    <w:rsid w:val="00DE4CB9"/>
    <w:rsid w:val="00DE4D87"/>
    <w:rsid w:val="00DE4DF7"/>
    <w:rsid w:val="00DE4E04"/>
    <w:rsid w:val="00DE4E07"/>
    <w:rsid w:val="00DE4E0B"/>
    <w:rsid w:val="00DE4E52"/>
    <w:rsid w:val="00DE4FAF"/>
    <w:rsid w:val="00DE4FD7"/>
    <w:rsid w:val="00DE5038"/>
    <w:rsid w:val="00DE50B9"/>
    <w:rsid w:val="00DE51BA"/>
    <w:rsid w:val="00DE52C7"/>
    <w:rsid w:val="00DE52D0"/>
    <w:rsid w:val="00DE52FB"/>
    <w:rsid w:val="00DE530A"/>
    <w:rsid w:val="00DE533A"/>
    <w:rsid w:val="00DE5346"/>
    <w:rsid w:val="00DE53BE"/>
    <w:rsid w:val="00DE5464"/>
    <w:rsid w:val="00DE54BA"/>
    <w:rsid w:val="00DE5569"/>
    <w:rsid w:val="00DE5611"/>
    <w:rsid w:val="00DE5617"/>
    <w:rsid w:val="00DE567D"/>
    <w:rsid w:val="00DE56E7"/>
    <w:rsid w:val="00DE5764"/>
    <w:rsid w:val="00DE57CB"/>
    <w:rsid w:val="00DE581A"/>
    <w:rsid w:val="00DE5941"/>
    <w:rsid w:val="00DE59B3"/>
    <w:rsid w:val="00DE5A1D"/>
    <w:rsid w:val="00DE5A23"/>
    <w:rsid w:val="00DE5AD0"/>
    <w:rsid w:val="00DE5B1C"/>
    <w:rsid w:val="00DE5B42"/>
    <w:rsid w:val="00DE5B5E"/>
    <w:rsid w:val="00DE5B88"/>
    <w:rsid w:val="00DE5B9D"/>
    <w:rsid w:val="00DE5C38"/>
    <w:rsid w:val="00DE5C68"/>
    <w:rsid w:val="00DE5DCD"/>
    <w:rsid w:val="00DE5E13"/>
    <w:rsid w:val="00DE5E9A"/>
    <w:rsid w:val="00DE5EA2"/>
    <w:rsid w:val="00DE5F50"/>
    <w:rsid w:val="00DE5FA2"/>
    <w:rsid w:val="00DE5FCC"/>
    <w:rsid w:val="00DE6066"/>
    <w:rsid w:val="00DE6158"/>
    <w:rsid w:val="00DE619E"/>
    <w:rsid w:val="00DE61BF"/>
    <w:rsid w:val="00DE6205"/>
    <w:rsid w:val="00DE62C1"/>
    <w:rsid w:val="00DE62D5"/>
    <w:rsid w:val="00DE62F5"/>
    <w:rsid w:val="00DE633F"/>
    <w:rsid w:val="00DE63BD"/>
    <w:rsid w:val="00DE6603"/>
    <w:rsid w:val="00DE6722"/>
    <w:rsid w:val="00DE6748"/>
    <w:rsid w:val="00DE678B"/>
    <w:rsid w:val="00DE67AD"/>
    <w:rsid w:val="00DE67CF"/>
    <w:rsid w:val="00DE681D"/>
    <w:rsid w:val="00DE688B"/>
    <w:rsid w:val="00DE697D"/>
    <w:rsid w:val="00DE6992"/>
    <w:rsid w:val="00DE69DD"/>
    <w:rsid w:val="00DE6A79"/>
    <w:rsid w:val="00DE6A8E"/>
    <w:rsid w:val="00DE6A93"/>
    <w:rsid w:val="00DE6AFD"/>
    <w:rsid w:val="00DE6B07"/>
    <w:rsid w:val="00DE6C62"/>
    <w:rsid w:val="00DE6C89"/>
    <w:rsid w:val="00DE6C97"/>
    <w:rsid w:val="00DE6CD8"/>
    <w:rsid w:val="00DE6CDE"/>
    <w:rsid w:val="00DE6D70"/>
    <w:rsid w:val="00DE6E33"/>
    <w:rsid w:val="00DE6F41"/>
    <w:rsid w:val="00DE7073"/>
    <w:rsid w:val="00DE7169"/>
    <w:rsid w:val="00DE71BD"/>
    <w:rsid w:val="00DE71C4"/>
    <w:rsid w:val="00DE724A"/>
    <w:rsid w:val="00DE7260"/>
    <w:rsid w:val="00DE7266"/>
    <w:rsid w:val="00DE729A"/>
    <w:rsid w:val="00DE72B5"/>
    <w:rsid w:val="00DE72BC"/>
    <w:rsid w:val="00DE734A"/>
    <w:rsid w:val="00DE7363"/>
    <w:rsid w:val="00DE73A5"/>
    <w:rsid w:val="00DE760C"/>
    <w:rsid w:val="00DE7625"/>
    <w:rsid w:val="00DE764D"/>
    <w:rsid w:val="00DE7832"/>
    <w:rsid w:val="00DE78BA"/>
    <w:rsid w:val="00DE78D9"/>
    <w:rsid w:val="00DE7943"/>
    <w:rsid w:val="00DE795B"/>
    <w:rsid w:val="00DE7982"/>
    <w:rsid w:val="00DE7A31"/>
    <w:rsid w:val="00DE7AF5"/>
    <w:rsid w:val="00DE7BC0"/>
    <w:rsid w:val="00DE7D63"/>
    <w:rsid w:val="00DE7EB6"/>
    <w:rsid w:val="00DF0028"/>
    <w:rsid w:val="00DF0082"/>
    <w:rsid w:val="00DF0238"/>
    <w:rsid w:val="00DF02DB"/>
    <w:rsid w:val="00DF0338"/>
    <w:rsid w:val="00DF03B9"/>
    <w:rsid w:val="00DF03C2"/>
    <w:rsid w:val="00DF0489"/>
    <w:rsid w:val="00DF0499"/>
    <w:rsid w:val="00DF04D7"/>
    <w:rsid w:val="00DF0550"/>
    <w:rsid w:val="00DF0719"/>
    <w:rsid w:val="00DF0788"/>
    <w:rsid w:val="00DF07C5"/>
    <w:rsid w:val="00DF07D8"/>
    <w:rsid w:val="00DF0812"/>
    <w:rsid w:val="00DF0875"/>
    <w:rsid w:val="00DF08E7"/>
    <w:rsid w:val="00DF09B2"/>
    <w:rsid w:val="00DF09B4"/>
    <w:rsid w:val="00DF09BA"/>
    <w:rsid w:val="00DF09ED"/>
    <w:rsid w:val="00DF0B81"/>
    <w:rsid w:val="00DF0CFA"/>
    <w:rsid w:val="00DF0D61"/>
    <w:rsid w:val="00DF0F27"/>
    <w:rsid w:val="00DF0FBC"/>
    <w:rsid w:val="00DF0FCD"/>
    <w:rsid w:val="00DF11C7"/>
    <w:rsid w:val="00DF139D"/>
    <w:rsid w:val="00DF13F0"/>
    <w:rsid w:val="00DF1408"/>
    <w:rsid w:val="00DF146B"/>
    <w:rsid w:val="00DF1499"/>
    <w:rsid w:val="00DF14CC"/>
    <w:rsid w:val="00DF168C"/>
    <w:rsid w:val="00DF16DA"/>
    <w:rsid w:val="00DF172F"/>
    <w:rsid w:val="00DF1766"/>
    <w:rsid w:val="00DF18B3"/>
    <w:rsid w:val="00DF1955"/>
    <w:rsid w:val="00DF195D"/>
    <w:rsid w:val="00DF1968"/>
    <w:rsid w:val="00DF196E"/>
    <w:rsid w:val="00DF1AC2"/>
    <w:rsid w:val="00DF1B0B"/>
    <w:rsid w:val="00DF1B58"/>
    <w:rsid w:val="00DF1CF1"/>
    <w:rsid w:val="00DF1DA9"/>
    <w:rsid w:val="00DF1DFD"/>
    <w:rsid w:val="00DF1E13"/>
    <w:rsid w:val="00DF1E84"/>
    <w:rsid w:val="00DF1F2E"/>
    <w:rsid w:val="00DF2153"/>
    <w:rsid w:val="00DF21A5"/>
    <w:rsid w:val="00DF2245"/>
    <w:rsid w:val="00DF2289"/>
    <w:rsid w:val="00DF22CE"/>
    <w:rsid w:val="00DF23E7"/>
    <w:rsid w:val="00DF242D"/>
    <w:rsid w:val="00DF2506"/>
    <w:rsid w:val="00DF258C"/>
    <w:rsid w:val="00DF25B2"/>
    <w:rsid w:val="00DF263B"/>
    <w:rsid w:val="00DF264D"/>
    <w:rsid w:val="00DF268B"/>
    <w:rsid w:val="00DF26A3"/>
    <w:rsid w:val="00DF26AB"/>
    <w:rsid w:val="00DF26B8"/>
    <w:rsid w:val="00DF2707"/>
    <w:rsid w:val="00DF2725"/>
    <w:rsid w:val="00DF2775"/>
    <w:rsid w:val="00DF27B9"/>
    <w:rsid w:val="00DF27D6"/>
    <w:rsid w:val="00DF27D7"/>
    <w:rsid w:val="00DF2825"/>
    <w:rsid w:val="00DF2853"/>
    <w:rsid w:val="00DF290A"/>
    <w:rsid w:val="00DF2912"/>
    <w:rsid w:val="00DF2962"/>
    <w:rsid w:val="00DF29DF"/>
    <w:rsid w:val="00DF2B47"/>
    <w:rsid w:val="00DF2B98"/>
    <w:rsid w:val="00DF2BC7"/>
    <w:rsid w:val="00DF2C4E"/>
    <w:rsid w:val="00DF2C65"/>
    <w:rsid w:val="00DF2C66"/>
    <w:rsid w:val="00DF2CCC"/>
    <w:rsid w:val="00DF2D1D"/>
    <w:rsid w:val="00DF2D46"/>
    <w:rsid w:val="00DF2E58"/>
    <w:rsid w:val="00DF2EAD"/>
    <w:rsid w:val="00DF2F35"/>
    <w:rsid w:val="00DF3003"/>
    <w:rsid w:val="00DF3014"/>
    <w:rsid w:val="00DF3027"/>
    <w:rsid w:val="00DF309D"/>
    <w:rsid w:val="00DF30B9"/>
    <w:rsid w:val="00DF3176"/>
    <w:rsid w:val="00DF31FB"/>
    <w:rsid w:val="00DF3212"/>
    <w:rsid w:val="00DF327D"/>
    <w:rsid w:val="00DF32A3"/>
    <w:rsid w:val="00DF32F5"/>
    <w:rsid w:val="00DF3331"/>
    <w:rsid w:val="00DF341C"/>
    <w:rsid w:val="00DF3479"/>
    <w:rsid w:val="00DF34F6"/>
    <w:rsid w:val="00DF360C"/>
    <w:rsid w:val="00DF368E"/>
    <w:rsid w:val="00DF379D"/>
    <w:rsid w:val="00DF38E6"/>
    <w:rsid w:val="00DF3927"/>
    <w:rsid w:val="00DF392A"/>
    <w:rsid w:val="00DF3A3D"/>
    <w:rsid w:val="00DF3A8C"/>
    <w:rsid w:val="00DF3B2C"/>
    <w:rsid w:val="00DF3B8D"/>
    <w:rsid w:val="00DF3BE7"/>
    <w:rsid w:val="00DF3C74"/>
    <w:rsid w:val="00DF3C75"/>
    <w:rsid w:val="00DF3CDB"/>
    <w:rsid w:val="00DF3D58"/>
    <w:rsid w:val="00DF3D79"/>
    <w:rsid w:val="00DF3D81"/>
    <w:rsid w:val="00DF3DAA"/>
    <w:rsid w:val="00DF3DE4"/>
    <w:rsid w:val="00DF3DEE"/>
    <w:rsid w:val="00DF3E76"/>
    <w:rsid w:val="00DF3ED4"/>
    <w:rsid w:val="00DF3EE0"/>
    <w:rsid w:val="00DF3F85"/>
    <w:rsid w:val="00DF40D7"/>
    <w:rsid w:val="00DF412F"/>
    <w:rsid w:val="00DF414B"/>
    <w:rsid w:val="00DF4163"/>
    <w:rsid w:val="00DF41B6"/>
    <w:rsid w:val="00DF430C"/>
    <w:rsid w:val="00DF434E"/>
    <w:rsid w:val="00DF43DF"/>
    <w:rsid w:val="00DF445A"/>
    <w:rsid w:val="00DF44AA"/>
    <w:rsid w:val="00DF44E7"/>
    <w:rsid w:val="00DF45B6"/>
    <w:rsid w:val="00DF4610"/>
    <w:rsid w:val="00DF461A"/>
    <w:rsid w:val="00DF4629"/>
    <w:rsid w:val="00DF4701"/>
    <w:rsid w:val="00DF479C"/>
    <w:rsid w:val="00DF4821"/>
    <w:rsid w:val="00DF4829"/>
    <w:rsid w:val="00DF484E"/>
    <w:rsid w:val="00DF4883"/>
    <w:rsid w:val="00DF491C"/>
    <w:rsid w:val="00DF4945"/>
    <w:rsid w:val="00DF49C6"/>
    <w:rsid w:val="00DF49CC"/>
    <w:rsid w:val="00DF49E2"/>
    <w:rsid w:val="00DF49F3"/>
    <w:rsid w:val="00DF4A38"/>
    <w:rsid w:val="00DF4B67"/>
    <w:rsid w:val="00DF4C27"/>
    <w:rsid w:val="00DF4D0D"/>
    <w:rsid w:val="00DF4E16"/>
    <w:rsid w:val="00DF4EAA"/>
    <w:rsid w:val="00DF4F77"/>
    <w:rsid w:val="00DF4FA4"/>
    <w:rsid w:val="00DF4FDB"/>
    <w:rsid w:val="00DF503F"/>
    <w:rsid w:val="00DF50CB"/>
    <w:rsid w:val="00DF50F1"/>
    <w:rsid w:val="00DF5137"/>
    <w:rsid w:val="00DF5194"/>
    <w:rsid w:val="00DF530B"/>
    <w:rsid w:val="00DF5357"/>
    <w:rsid w:val="00DF535A"/>
    <w:rsid w:val="00DF539E"/>
    <w:rsid w:val="00DF540A"/>
    <w:rsid w:val="00DF55BC"/>
    <w:rsid w:val="00DF55F1"/>
    <w:rsid w:val="00DF5617"/>
    <w:rsid w:val="00DF569F"/>
    <w:rsid w:val="00DF5749"/>
    <w:rsid w:val="00DF575B"/>
    <w:rsid w:val="00DF583A"/>
    <w:rsid w:val="00DF585E"/>
    <w:rsid w:val="00DF590A"/>
    <w:rsid w:val="00DF5958"/>
    <w:rsid w:val="00DF5964"/>
    <w:rsid w:val="00DF596F"/>
    <w:rsid w:val="00DF59B4"/>
    <w:rsid w:val="00DF5B15"/>
    <w:rsid w:val="00DF5B59"/>
    <w:rsid w:val="00DF5C18"/>
    <w:rsid w:val="00DF5C9F"/>
    <w:rsid w:val="00DF5CFE"/>
    <w:rsid w:val="00DF5D54"/>
    <w:rsid w:val="00DF5DFF"/>
    <w:rsid w:val="00DF5E0F"/>
    <w:rsid w:val="00DF5E1F"/>
    <w:rsid w:val="00DF5E3B"/>
    <w:rsid w:val="00DF5F38"/>
    <w:rsid w:val="00DF5F7F"/>
    <w:rsid w:val="00DF5FB6"/>
    <w:rsid w:val="00DF5FE2"/>
    <w:rsid w:val="00DF600A"/>
    <w:rsid w:val="00DF60AD"/>
    <w:rsid w:val="00DF612F"/>
    <w:rsid w:val="00DF615F"/>
    <w:rsid w:val="00DF6211"/>
    <w:rsid w:val="00DF6381"/>
    <w:rsid w:val="00DF6409"/>
    <w:rsid w:val="00DF6539"/>
    <w:rsid w:val="00DF6599"/>
    <w:rsid w:val="00DF65AE"/>
    <w:rsid w:val="00DF660B"/>
    <w:rsid w:val="00DF6622"/>
    <w:rsid w:val="00DF662C"/>
    <w:rsid w:val="00DF6649"/>
    <w:rsid w:val="00DF665A"/>
    <w:rsid w:val="00DF6670"/>
    <w:rsid w:val="00DF66B4"/>
    <w:rsid w:val="00DF672B"/>
    <w:rsid w:val="00DF67A4"/>
    <w:rsid w:val="00DF6812"/>
    <w:rsid w:val="00DF68AC"/>
    <w:rsid w:val="00DF6912"/>
    <w:rsid w:val="00DF69B6"/>
    <w:rsid w:val="00DF69D8"/>
    <w:rsid w:val="00DF69EA"/>
    <w:rsid w:val="00DF6A0E"/>
    <w:rsid w:val="00DF6B13"/>
    <w:rsid w:val="00DF6BAA"/>
    <w:rsid w:val="00DF6BBB"/>
    <w:rsid w:val="00DF6D22"/>
    <w:rsid w:val="00DF6D5D"/>
    <w:rsid w:val="00DF6D97"/>
    <w:rsid w:val="00DF6E26"/>
    <w:rsid w:val="00DF6E2F"/>
    <w:rsid w:val="00DF6E8A"/>
    <w:rsid w:val="00DF6EF7"/>
    <w:rsid w:val="00DF701C"/>
    <w:rsid w:val="00DF7035"/>
    <w:rsid w:val="00DF7213"/>
    <w:rsid w:val="00DF7231"/>
    <w:rsid w:val="00DF735E"/>
    <w:rsid w:val="00DF7374"/>
    <w:rsid w:val="00DF739F"/>
    <w:rsid w:val="00DF73DC"/>
    <w:rsid w:val="00DF7458"/>
    <w:rsid w:val="00DF7521"/>
    <w:rsid w:val="00DF7532"/>
    <w:rsid w:val="00DF7607"/>
    <w:rsid w:val="00DF7763"/>
    <w:rsid w:val="00DF7793"/>
    <w:rsid w:val="00DF77BA"/>
    <w:rsid w:val="00DF77C8"/>
    <w:rsid w:val="00DF7821"/>
    <w:rsid w:val="00DF782C"/>
    <w:rsid w:val="00DF7830"/>
    <w:rsid w:val="00DF7890"/>
    <w:rsid w:val="00DF78E1"/>
    <w:rsid w:val="00DF791D"/>
    <w:rsid w:val="00DF7964"/>
    <w:rsid w:val="00DF79F1"/>
    <w:rsid w:val="00DF7AA5"/>
    <w:rsid w:val="00DF7ACC"/>
    <w:rsid w:val="00DF7B65"/>
    <w:rsid w:val="00DF7C07"/>
    <w:rsid w:val="00DF7C53"/>
    <w:rsid w:val="00DF7CE7"/>
    <w:rsid w:val="00DF7D71"/>
    <w:rsid w:val="00DF7DB5"/>
    <w:rsid w:val="00DF7E1B"/>
    <w:rsid w:val="00DF7F50"/>
    <w:rsid w:val="00DF7FB6"/>
    <w:rsid w:val="00DF7FDB"/>
    <w:rsid w:val="00E000A3"/>
    <w:rsid w:val="00E000AC"/>
    <w:rsid w:val="00E00143"/>
    <w:rsid w:val="00E001E1"/>
    <w:rsid w:val="00E00252"/>
    <w:rsid w:val="00E002BC"/>
    <w:rsid w:val="00E003BF"/>
    <w:rsid w:val="00E00404"/>
    <w:rsid w:val="00E00595"/>
    <w:rsid w:val="00E005B7"/>
    <w:rsid w:val="00E00609"/>
    <w:rsid w:val="00E0060F"/>
    <w:rsid w:val="00E0067E"/>
    <w:rsid w:val="00E00681"/>
    <w:rsid w:val="00E006B9"/>
    <w:rsid w:val="00E00703"/>
    <w:rsid w:val="00E0074D"/>
    <w:rsid w:val="00E0077D"/>
    <w:rsid w:val="00E00859"/>
    <w:rsid w:val="00E00899"/>
    <w:rsid w:val="00E008CF"/>
    <w:rsid w:val="00E008F7"/>
    <w:rsid w:val="00E008F8"/>
    <w:rsid w:val="00E008FB"/>
    <w:rsid w:val="00E00958"/>
    <w:rsid w:val="00E00983"/>
    <w:rsid w:val="00E009D9"/>
    <w:rsid w:val="00E00A3F"/>
    <w:rsid w:val="00E00AED"/>
    <w:rsid w:val="00E00B03"/>
    <w:rsid w:val="00E00B84"/>
    <w:rsid w:val="00E00C16"/>
    <w:rsid w:val="00E00C25"/>
    <w:rsid w:val="00E00C4C"/>
    <w:rsid w:val="00E00DD6"/>
    <w:rsid w:val="00E00E81"/>
    <w:rsid w:val="00E00E8F"/>
    <w:rsid w:val="00E00F6A"/>
    <w:rsid w:val="00E00F77"/>
    <w:rsid w:val="00E00FBA"/>
    <w:rsid w:val="00E01082"/>
    <w:rsid w:val="00E010B7"/>
    <w:rsid w:val="00E010DB"/>
    <w:rsid w:val="00E0115B"/>
    <w:rsid w:val="00E01187"/>
    <w:rsid w:val="00E0135D"/>
    <w:rsid w:val="00E01385"/>
    <w:rsid w:val="00E01394"/>
    <w:rsid w:val="00E013E7"/>
    <w:rsid w:val="00E01565"/>
    <w:rsid w:val="00E015D4"/>
    <w:rsid w:val="00E0163A"/>
    <w:rsid w:val="00E016A2"/>
    <w:rsid w:val="00E016CC"/>
    <w:rsid w:val="00E0183D"/>
    <w:rsid w:val="00E01864"/>
    <w:rsid w:val="00E01897"/>
    <w:rsid w:val="00E018DD"/>
    <w:rsid w:val="00E01906"/>
    <w:rsid w:val="00E01A2A"/>
    <w:rsid w:val="00E01A43"/>
    <w:rsid w:val="00E01AE1"/>
    <w:rsid w:val="00E01BC3"/>
    <w:rsid w:val="00E01C1F"/>
    <w:rsid w:val="00E01D07"/>
    <w:rsid w:val="00E01D7C"/>
    <w:rsid w:val="00E01E3F"/>
    <w:rsid w:val="00E01EC8"/>
    <w:rsid w:val="00E01ECE"/>
    <w:rsid w:val="00E01F4F"/>
    <w:rsid w:val="00E01F59"/>
    <w:rsid w:val="00E0202A"/>
    <w:rsid w:val="00E0209E"/>
    <w:rsid w:val="00E02115"/>
    <w:rsid w:val="00E02138"/>
    <w:rsid w:val="00E0217F"/>
    <w:rsid w:val="00E0219F"/>
    <w:rsid w:val="00E02246"/>
    <w:rsid w:val="00E02281"/>
    <w:rsid w:val="00E02337"/>
    <w:rsid w:val="00E0235A"/>
    <w:rsid w:val="00E023DD"/>
    <w:rsid w:val="00E02427"/>
    <w:rsid w:val="00E024CD"/>
    <w:rsid w:val="00E0254D"/>
    <w:rsid w:val="00E02585"/>
    <w:rsid w:val="00E025A5"/>
    <w:rsid w:val="00E025C1"/>
    <w:rsid w:val="00E02667"/>
    <w:rsid w:val="00E0266A"/>
    <w:rsid w:val="00E0266C"/>
    <w:rsid w:val="00E0267D"/>
    <w:rsid w:val="00E026CF"/>
    <w:rsid w:val="00E026E6"/>
    <w:rsid w:val="00E02741"/>
    <w:rsid w:val="00E02776"/>
    <w:rsid w:val="00E027B5"/>
    <w:rsid w:val="00E02800"/>
    <w:rsid w:val="00E02849"/>
    <w:rsid w:val="00E02862"/>
    <w:rsid w:val="00E02893"/>
    <w:rsid w:val="00E028D7"/>
    <w:rsid w:val="00E028DD"/>
    <w:rsid w:val="00E028E3"/>
    <w:rsid w:val="00E028EA"/>
    <w:rsid w:val="00E0293F"/>
    <w:rsid w:val="00E029F0"/>
    <w:rsid w:val="00E02BE4"/>
    <w:rsid w:val="00E02CC1"/>
    <w:rsid w:val="00E02CF1"/>
    <w:rsid w:val="00E02CF2"/>
    <w:rsid w:val="00E02D5F"/>
    <w:rsid w:val="00E02E43"/>
    <w:rsid w:val="00E02E44"/>
    <w:rsid w:val="00E02EAD"/>
    <w:rsid w:val="00E02EE4"/>
    <w:rsid w:val="00E02F41"/>
    <w:rsid w:val="00E02F5D"/>
    <w:rsid w:val="00E02FDA"/>
    <w:rsid w:val="00E02FFD"/>
    <w:rsid w:val="00E0303D"/>
    <w:rsid w:val="00E030D5"/>
    <w:rsid w:val="00E030EB"/>
    <w:rsid w:val="00E03181"/>
    <w:rsid w:val="00E031A5"/>
    <w:rsid w:val="00E0323F"/>
    <w:rsid w:val="00E03292"/>
    <w:rsid w:val="00E032A7"/>
    <w:rsid w:val="00E032E3"/>
    <w:rsid w:val="00E032E6"/>
    <w:rsid w:val="00E032EF"/>
    <w:rsid w:val="00E0332A"/>
    <w:rsid w:val="00E03421"/>
    <w:rsid w:val="00E0349B"/>
    <w:rsid w:val="00E034EA"/>
    <w:rsid w:val="00E03541"/>
    <w:rsid w:val="00E03591"/>
    <w:rsid w:val="00E035BB"/>
    <w:rsid w:val="00E035E5"/>
    <w:rsid w:val="00E035FA"/>
    <w:rsid w:val="00E036A6"/>
    <w:rsid w:val="00E036CC"/>
    <w:rsid w:val="00E03704"/>
    <w:rsid w:val="00E03714"/>
    <w:rsid w:val="00E03812"/>
    <w:rsid w:val="00E038CA"/>
    <w:rsid w:val="00E038D9"/>
    <w:rsid w:val="00E0391C"/>
    <w:rsid w:val="00E039EA"/>
    <w:rsid w:val="00E03A19"/>
    <w:rsid w:val="00E03B28"/>
    <w:rsid w:val="00E03B3E"/>
    <w:rsid w:val="00E03BE9"/>
    <w:rsid w:val="00E03C6A"/>
    <w:rsid w:val="00E03CC7"/>
    <w:rsid w:val="00E03D2A"/>
    <w:rsid w:val="00E03DCC"/>
    <w:rsid w:val="00E03E49"/>
    <w:rsid w:val="00E03E58"/>
    <w:rsid w:val="00E03F2E"/>
    <w:rsid w:val="00E03F7C"/>
    <w:rsid w:val="00E03F9D"/>
    <w:rsid w:val="00E03FE7"/>
    <w:rsid w:val="00E0402D"/>
    <w:rsid w:val="00E0409A"/>
    <w:rsid w:val="00E0412E"/>
    <w:rsid w:val="00E0415C"/>
    <w:rsid w:val="00E04169"/>
    <w:rsid w:val="00E041C6"/>
    <w:rsid w:val="00E04297"/>
    <w:rsid w:val="00E04343"/>
    <w:rsid w:val="00E04400"/>
    <w:rsid w:val="00E0451C"/>
    <w:rsid w:val="00E0452E"/>
    <w:rsid w:val="00E0455C"/>
    <w:rsid w:val="00E045D0"/>
    <w:rsid w:val="00E045F9"/>
    <w:rsid w:val="00E04643"/>
    <w:rsid w:val="00E0464D"/>
    <w:rsid w:val="00E0464E"/>
    <w:rsid w:val="00E046A1"/>
    <w:rsid w:val="00E04704"/>
    <w:rsid w:val="00E04754"/>
    <w:rsid w:val="00E04803"/>
    <w:rsid w:val="00E048AA"/>
    <w:rsid w:val="00E048F6"/>
    <w:rsid w:val="00E04924"/>
    <w:rsid w:val="00E049E2"/>
    <w:rsid w:val="00E04C59"/>
    <w:rsid w:val="00E04D70"/>
    <w:rsid w:val="00E04ECF"/>
    <w:rsid w:val="00E04ED4"/>
    <w:rsid w:val="00E04FF4"/>
    <w:rsid w:val="00E050A9"/>
    <w:rsid w:val="00E051C3"/>
    <w:rsid w:val="00E0524A"/>
    <w:rsid w:val="00E0526F"/>
    <w:rsid w:val="00E05283"/>
    <w:rsid w:val="00E05335"/>
    <w:rsid w:val="00E0534E"/>
    <w:rsid w:val="00E05380"/>
    <w:rsid w:val="00E05446"/>
    <w:rsid w:val="00E05483"/>
    <w:rsid w:val="00E055EC"/>
    <w:rsid w:val="00E056E3"/>
    <w:rsid w:val="00E0570F"/>
    <w:rsid w:val="00E05725"/>
    <w:rsid w:val="00E05747"/>
    <w:rsid w:val="00E058E8"/>
    <w:rsid w:val="00E0591F"/>
    <w:rsid w:val="00E05A38"/>
    <w:rsid w:val="00E05A44"/>
    <w:rsid w:val="00E05A4E"/>
    <w:rsid w:val="00E05AA2"/>
    <w:rsid w:val="00E05C1C"/>
    <w:rsid w:val="00E05CE9"/>
    <w:rsid w:val="00E05E7F"/>
    <w:rsid w:val="00E05EDE"/>
    <w:rsid w:val="00E05F26"/>
    <w:rsid w:val="00E05F34"/>
    <w:rsid w:val="00E05F54"/>
    <w:rsid w:val="00E05FB9"/>
    <w:rsid w:val="00E06174"/>
    <w:rsid w:val="00E061B8"/>
    <w:rsid w:val="00E062E3"/>
    <w:rsid w:val="00E062FC"/>
    <w:rsid w:val="00E06324"/>
    <w:rsid w:val="00E0636C"/>
    <w:rsid w:val="00E06468"/>
    <w:rsid w:val="00E06477"/>
    <w:rsid w:val="00E064A4"/>
    <w:rsid w:val="00E06514"/>
    <w:rsid w:val="00E0654C"/>
    <w:rsid w:val="00E0666B"/>
    <w:rsid w:val="00E0668D"/>
    <w:rsid w:val="00E066B8"/>
    <w:rsid w:val="00E06738"/>
    <w:rsid w:val="00E067A8"/>
    <w:rsid w:val="00E067CE"/>
    <w:rsid w:val="00E067E6"/>
    <w:rsid w:val="00E067F2"/>
    <w:rsid w:val="00E06931"/>
    <w:rsid w:val="00E06A89"/>
    <w:rsid w:val="00E06C1C"/>
    <w:rsid w:val="00E06C1D"/>
    <w:rsid w:val="00E06CBD"/>
    <w:rsid w:val="00E06DD9"/>
    <w:rsid w:val="00E06E49"/>
    <w:rsid w:val="00E06E9F"/>
    <w:rsid w:val="00E06F9A"/>
    <w:rsid w:val="00E07033"/>
    <w:rsid w:val="00E0709E"/>
    <w:rsid w:val="00E070EF"/>
    <w:rsid w:val="00E070FB"/>
    <w:rsid w:val="00E072B7"/>
    <w:rsid w:val="00E073DC"/>
    <w:rsid w:val="00E073F6"/>
    <w:rsid w:val="00E0746D"/>
    <w:rsid w:val="00E074C3"/>
    <w:rsid w:val="00E075D4"/>
    <w:rsid w:val="00E075D9"/>
    <w:rsid w:val="00E076DA"/>
    <w:rsid w:val="00E0772E"/>
    <w:rsid w:val="00E0777A"/>
    <w:rsid w:val="00E07784"/>
    <w:rsid w:val="00E0778C"/>
    <w:rsid w:val="00E079BF"/>
    <w:rsid w:val="00E079D5"/>
    <w:rsid w:val="00E07A5F"/>
    <w:rsid w:val="00E07A8B"/>
    <w:rsid w:val="00E07BB0"/>
    <w:rsid w:val="00E07BB9"/>
    <w:rsid w:val="00E07BED"/>
    <w:rsid w:val="00E07C50"/>
    <w:rsid w:val="00E07CFC"/>
    <w:rsid w:val="00E07CFE"/>
    <w:rsid w:val="00E07D61"/>
    <w:rsid w:val="00E07D64"/>
    <w:rsid w:val="00E07DD0"/>
    <w:rsid w:val="00E07E80"/>
    <w:rsid w:val="00E07E89"/>
    <w:rsid w:val="00E07ED9"/>
    <w:rsid w:val="00E07F60"/>
    <w:rsid w:val="00E07F76"/>
    <w:rsid w:val="00E10036"/>
    <w:rsid w:val="00E10066"/>
    <w:rsid w:val="00E1009A"/>
    <w:rsid w:val="00E100C7"/>
    <w:rsid w:val="00E101C0"/>
    <w:rsid w:val="00E10248"/>
    <w:rsid w:val="00E10369"/>
    <w:rsid w:val="00E10376"/>
    <w:rsid w:val="00E1045F"/>
    <w:rsid w:val="00E1047E"/>
    <w:rsid w:val="00E104FE"/>
    <w:rsid w:val="00E1052C"/>
    <w:rsid w:val="00E1053C"/>
    <w:rsid w:val="00E10557"/>
    <w:rsid w:val="00E1064F"/>
    <w:rsid w:val="00E107B0"/>
    <w:rsid w:val="00E108AF"/>
    <w:rsid w:val="00E10922"/>
    <w:rsid w:val="00E1095B"/>
    <w:rsid w:val="00E109E8"/>
    <w:rsid w:val="00E10AB2"/>
    <w:rsid w:val="00E10C53"/>
    <w:rsid w:val="00E10C91"/>
    <w:rsid w:val="00E10CAC"/>
    <w:rsid w:val="00E10CC0"/>
    <w:rsid w:val="00E10CC1"/>
    <w:rsid w:val="00E10D2C"/>
    <w:rsid w:val="00E10DAB"/>
    <w:rsid w:val="00E10E03"/>
    <w:rsid w:val="00E10E21"/>
    <w:rsid w:val="00E10E52"/>
    <w:rsid w:val="00E10EB6"/>
    <w:rsid w:val="00E10F09"/>
    <w:rsid w:val="00E10F25"/>
    <w:rsid w:val="00E10FD4"/>
    <w:rsid w:val="00E110AF"/>
    <w:rsid w:val="00E110FC"/>
    <w:rsid w:val="00E11191"/>
    <w:rsid w:val="00E111A2"/>
    <w:rsid w:val="00E111D5"/>
    <w:rsid w:val="00E1121A"/>
    <w:rsid w:val="00E11243"/>
    <w:rsid w:val="00E1125B"/>
    <w:rsid w:val="00E112C2"/>
    <w:rsid w:val="00E11339"/>
    <w:rsid w:val="00E113CD"/>
    <w:rsid w:val="00E113ED"/>
    <w:rsid w:val="00E1144C"/>
    <w:rsid w:val="00E1146D"/>
    <w:rsid w:val="00E11574"/>
    <w:rsid w:val="00E115D8"/>
    <w:rsid w:val="00E116B9"/>
    <w:rsid w:val="00E11736"/>
    <w:rsid w:val="00E117B7"/>
    <w:rsid w:val="00E11810"/>
    <w:rsid w:val="00E11851"/>
    <w:rsid w:val="00E11883"/>
    <w:rsid w:val="00E118EF"/>
    <w:rsid w:val="00E11AD0"/>
    <w:rsid w:val="00E11B70"/>
    <w:rsid w:val="00E11BE0"/>
    <w:rsid w:val="00E11BF2"/>
    <w:rsid w:val="00E11D0B"/>
    <w:rsid w:val="00E11D37"/>
    <w:rsid w:val="00E11E9C"/>
    <w:rsid w:val="00E11EDA"/>
    <w:rsid w:val="00E11F05"/>
    <w:rsid w:val="00E12049"/>
    <w:rsid w:val="00E1206A"/>
    <w:rsid w:val="00E120AE"/>
    <w:rsid w:val="00E121A9"/>
    <w:rsid w:val="00E121C3"/>
    <w:rsid w:val="00E12257"/>
    <w:rsid w:val="00E1233F"/>
    <w:rsid w:val="00E1236B"/>
    <w:rsid w:val="00E123D4"/>
    <w:rsid w:val="00E1244A"/>
    <w:rsid w:val="00E12451"/>
    <w:rsid w:val="00E12468"/>
    <w:rsid w:val="00E12510"/>
    <w:rsid w:val="00E12513"/>
    <w:rsid w:val="00E1253F"/>
    <w:rsid w:val="00E125A1"/>
    <w:rsid w:val="00E125B3"/>
    <w:rsid w:val="00E12613"/>
    <w:rsid w:val="00E12666"/>
    <w:rsid w:val="00E126BF"/>
    <w:rsid w:val="00E126F8"/>
    <w:rsid w:val="00E12735"/>
    <w:rsid w:val="00E12743"/>
    <w:rsid w:val="00E127C0"/>
    <w:rsid w:val="00E128AD"/>
    <w:rsid w:val="00E129AB"/>
    <w:rsid w:val="00E129D2"/>
    <w:rsid w:val="00E12ABB"/>
    <w:rsid w:val="00E12B72"/>
    <w:rsid w:val="00E12BEE"/>
    <w:rsid w:val="00E12BFC"/>
    <w:rsid w:val="00E12C72"/>
    <w:rsid w:val="00E12D16"/>
    <w:rsid w:val="00E12DC1"/>
    <w:rsid w:val="00E12E52"/>
    <w:rsid w:val="00E12F06"/>
    <w:rsid w:val="00E12F4A"/>
    <w:rsid w:val="00E12F8A"/>
    <w:rsid w:val="00E13087"/>
    <w:rsid w:val="00E1308A"/>
    <w:rsid w:val="00E131BB"/>
    <w:rsid w:val="00E131CC"/>
    <w:rsid w:val="00E13200"/>
    <w:rsid w:val="00E13266"/>
    <w:rsid w:val="00E132D9"/>
    <w:rsid w:val="00E132E2"/>
    <w:rsid w:val="00E13306"/>
    <w:rsid w:val="00E1332A"/>
    <w:rsid w:val="00E1333D"/>
    <w:rsid w:val="00E13377"/>
    <w:rsid w:val="00E1338D"/>
    <w:rsid w:val="00E133B1"/>
    <w:rsid w:val="00E133B3"/>
    <w:rsid w:val="00E133E6"/>
    <w:rsid w:val="00E133F9"/>
    <w:rsid w:val="00E1351D"/>
    <w:rsid w:val="00E13617"/>
    <w:rsid w:val="00E1361D"/>
    <w:rsid w:val="00E13811"/>
    <w:rsid w:val="00E138EE"/>
    <w:rsid w:val="00E1392C"/>
    <w:rsid w:val="00E1394A"/>
    <w:rsid w:val="00E1398A"/>
    <w:rsid w:val="00E139AC"/>
    <w:rsid w:val="00E139E4"/>
    <w:rsid w:val="00E13A39"/>
    <w:rsid w:val="00E13AE0"/>
    <w:rsid w:val="00E13C83"/>
    <w:rsid w:val="00E13CAD"/>
    <w:rsid w:val="00E13CD9"/>
    <w:rsid w:val="00E13CE4"/>
    <w:rsid w:val="00E13D34"/>
    <w:rsid w:val="00E13D6C"/>
    <w:rsid w:val="00E13E7B"/>
    <w:rsid w:val="00E13F15"/>
    <w:rsid w:val="00E13F34"/>
    <w:rsid w:val="00E13FCF"/>
    <w:rsid w:val="00E14072"/>
    <w:rsid w:val="00E140C7"/>
    <w:rsid w:val="00E1419D"/>
    <w:rsid w:val="00E141FE"/>
    <w:rsid w:val="00E142CE"/>
    <w:rsid w:val="00E14361"/>
    <w:rsid w:val="00E143CC"/>
    <w:rsid w:val="00E1441C"/>
    <w:rsid w:val="00E1444C"/>
    <w:rsid w:val="00E14486"/>
    <w:rsid w:val="00E144CC"/>
    <w:rsid w:val="00E144FA"/>
    <w:rsid w:val="00E145D0"/>
    <w:rsid w:val="00E145FB"/>
    <w:rsid w:val="00E1465D"/>
    <w:rsid w:val="00E147C0"/>
    <w:rsid w:val="00E147D2"/>
    <w:rsid w:val="00E1481D"/>
    <w:rsid w:val="00E14824"/>
    <w:rsid w:val="00E14879"/>
    <w:rsid w:val="00E148BB"/>
    <w:rsid w:val="00E14938"/>
    <w:rsid w:val="00E14A0C"/>
    <w:rsid w:val="00E14B55"/>
    <w:rsid w:val="00E14BE6"/>
    <w:rsid w:val="00E14BF1"/>
    <w:rsid w:val="00E14C04"/>
    <w:rsid w:val="00E14C62"/>
    <w:rsid w:val="00E14C74"/>
    <w:rsid w:val="00E14C75"/>
    <w:rsid w:val="00E14D45"/>
    <w:rsid w:val="00E14D9D"/>
    <w:rsid w:val="00E14DDD"/>
    <w:rsid w:val="00E14EB2"/>
    <w:rsid w:val="00E14EB5"/>
    <w:rsid w:val="00E14ECE"/>
    <w:rsid w:val="00E14EE7"/>
    <w:rsid w:val="00E14EF3"/>
    <w:rsid w:val="00E14F76"/>
    <w:rsid w:val="00E14FCA"/>
    <w:rsid w:val="00E1504A"/>
    <w:rsid w:val="00E1506A"/>
    <w:rsid w:val="00E15081"/>
    <w:rsid w:val="00E150F2"/>
    <w:rsid w:val="00E15240"/>
    <w:rsid w:val="00E15257"/>
    <w:rsid w:val="00E15315"/>
    <w:rsid w:val="00E153D4"/>
    <w:rsid w:val="00E15457"/>
    <w:rsid w:val="00E15481"/>
    <w:rsid w:val="00E156F6"/>
    <w:rsid w:val="00E15752"/>
    <w:rsid w:val="00E15754"/>
    <w:rsid w:val="00E157F2"/>
    <w:rsid w:val="00E1587B"/>
    <w:rsid w:val="00E15891"/>
    <w:rsid w:val="00E158A8"/>
    <w:rsid w:val="00E158B1"/>
    <w:rsid w:val="00E158F0"/>
    <w:rsid w:val="00E1592C"/>
    <w:rsid w:val="00E159EF"/>
    <w:rsid w:val="00E15A1F"/>
    <w:rsid w:val="00E15B39"/>
    <w:rsid w:val="00E15B62"/>
    <w:rsid w:val="00E15B6F"/>
    <w:rsid w:val="00E15B89"/>
    <w:rsid w:val="00E15BDF"/>
    <w:rsid w:val="00E15C3F"/>
    <w:rsid w:val="00E15C9F"/>
    <w:rsid w:val="00E15D97"/>
    <w:rsid w:val="00E15DAD"/>
    <w:rsid w:val="00E15DCA"/>
    <w:rsid w:val="00E15E36"/>
    <w:rsid w:val="00E15E4D"/>
    <w:rsid w:val="00E15E76"/>
    <w:rsid w:val="00E15E86"/>
    <w:rsid w:val="00E15EDE"/>
    <w:rsid w:val="00E15F22"/>
    <w:rsid w:val="00E15FA8"/>
    <w:rsid w:val="00E15FA9"/>
    <w:rsid w:val="00E15FC7"/>
    <w:rsid w:val="00E16066"/>
    <w:rsid w:val="00E1606D"/>
    <w:rsid w:val="00E160B3"/>
    <w:rsid w:val="00E16116"/>
    <w:rsid w:val="00E16218"/>
    <w:rsid w:val="00E162E2"/>
    <w:rsid w:val="00E1630C"/>
    <w:rsid w:val="00E16362"/>
    <w:rsid w:val="00E164C0"/>
    <w:rsid w:val="00E16504"/>
    <w:rsid w:val="00E16532"/>
    <w:rsid w:val="00E1667E"/>
    <w:rsid w:val="00E16695"/>
    <w:rsid w:val="00E166B7"/>
    <w:rsid w:val="00E16727"/>
    <w:rsid w:val="00E167D5"/>
    <w:rsid w:val="00E167E4"/>
    <w:rsid w:val="00E16818"/>
    <w:rsid w:val="00E16834"/>
    <w:rsid w:val="00E1689D"/>
    <w:rsid w:val="00E1689E"/>
    <w:rsid w:val="00E168BD"/>
    <w:rsid w:val="00E16940"/>
    <w:rsid w:val="00E169A7"/>
    <w:rsid w:val="00E169F6"/>
    <w:rsid w:val="00E16A2E"/>
    <w:rsid w:val="00E16B07"/>
    <w:rsid w:val="00E16B17"/>
    <w:rsid w:val="00E16B30"/>
    <w:rsid w:val="00E16B4B"/>
    <w:rsid w:val="00E16BB5"/>
    <w:rsid w:val="00E16BC4"/>
    <w:rsid w:val="00E16C4D"/>
    <w:rsid w:val="00E16D37"/>
    <w:rsid w:val="00E16D38"/>
    <w:rsid w:val="00E16D6B"/>
    <w:rsid w:val="00E16D71"/>
    <w:rsid w:val="00E16DB8"/>
    <w:rsid w:val="00E16E31"/>
    <w:rsid w:val="00E16E8C"/>
    <w:rsid w:val="00E16EC1"/>
    <w:rsid w:val="00E16FAB"/>
    <w:rsid w:val="00E16FCE"/>
    <w:rsid w:val="00E1705D"/>
    <w:rsid w:val="00E171C0"/>
    <w:rsid w:val="00E171D9"/>
    <w:rsid w:val="00E172D8"/>
    <w:rsid w:val="00E17322"/>
    <w:rsid w:val="00E1733C"/>
    <w:rsid w:val="00E17366"/>
    <w:rsid w:val="00E173D3"/>
    <w:rsid w:val="00E17436"/>
    <w:rsid w:val="00E17445"/>
    <w:rsid w:val="00E17519"/>
    <w:rsid w:val="00E17578"/>
    <w:rsid w:val="00E175FB"/>
    <w:rsid w:val="00E176D7"/>
    <w:rsid w:val="00E1777B"/>
    <w:rsid w:val="00E177E8"/>
    <w:rsid w:val="00E17852"/>
    <w:rsid w:val="00E178F8"/>
    <w:rsid w:val="00E17947"/>
    <w:rsid w:val="00E17985"/>
    <w:rsid w:val="00E17A38"/>
    <w:rsid w:val="00E17AB3"/>
    <w:rsid w:val="00E17B42"/>
    <w:rsid w:val="00E17B8E"/>
    <w:rsid w:val="00E17BF6"/>
    <w:rsid w:val="00E17C57"/>
    <w:rsid w:val="00E17C7E"/>
    <w:rsid w:val="00E17D39"/>
    <w:rsid w:val="00E17DA8"/>
    <w:rsid w:val="00E17DE4"/>
    <w:rsid w:val="00E17E85"/>
    <w:rsid w:val="00E17F87"/>
    <w:rsid w:val="00E17F8B"/>
    <w:rsid w:val="00E20006"/>
    <w:rsid w:val="00E200B5"/>
    <w:rsid w:val="00E200B7"/>
    <w:rsid w:val="00E20152"/>
    <w:rsid w:val="00E2034D"/>
    <w:rsid w:val="00E20380"/>
    <w:rsid w:val="00E20423"/>
    <w:rsid w:val="00E20451"/>
    <w:rsid w:val="00E2046D"/>
    <w:rsid w:val="00E204A0"/>
    <w:rsid w:val="00E204C1"/>
    <w:rsid w:val="00E204D4"/>
    <w:rsid w:val="00E20512"/>
    <w:rsid w:val="00E20525"/>
    <w:rsid w:val="00E2053D"/>
    <w:rsid w:val="00E20564"/>
    <w:rsid w:val="00E20565"/>
    <w:rsid w:val="00E20571"/>
    <w:rsid w:val="00E20593"/>
    <w:rsid w:val="00E2061C"/>
    <w:rsid w:val="00E2084B"/>
    <w:rsid w:val="00E20856"/>
    <w:rsid w:val="00E20872"/>
    <w:rsid w:val="00E20932"/>
    <w:rsid w:val="00E209E1"/>
    <w:rsid w:val="00E20B04"/>
    <w:rsid w:val="00E20B29"/>
    <w:rsid w:val="00E20B77"/>
    <w:rsid w:val="00E20BAA"/>
    <w:rsid w:val="00E20BB2"/>
    <w:rsid w:val="00E20D1F"/>
    <w:rsid w:val="00E20D5F"/>
    <w:rsid w:val="00E20E0D"/>
    <w:rsid w:val="00E20E39"/>
    <w:rsid w:val="00E20FA4"/>
    <w:rsid w:val="00E21034"/>
    <w:rsid w:val="00E21089"/>
    <w:rsid w:val="00E2115C"/>
    <w:rsid w:val="00E2116D"/>
    <w:rsid w:val="00E211A4"/>
    <w:rsid w:val="00E212BD"/>
    <w:rsid w:val="00E21312"/>
    <w:rsid w:val="00E213E2"/>
    <w:rsid w:val="00E21420"/>
    <w:rsid w:val="00E2146B"/>
    <w:rsid w:val="00E2159D"/>
    <w:rsid w:val="00E215AE"/>
    <w:rsid w:val="00E2163D"/>
    <w:rsid w:val="00E216AB"/>
    <w:rsid w:val="00E21766"/>
    <w:rsid w:val="00E21768"/>
    <w:rsid w:val="00E21770"/>
    <w:rsid w:val="00E217B5"/>
    <w:rsid w:val="00E21954"/>
    <w:rsid w:val="00E21956"/>
    <w:rsid w:val="00E2195F"/>
    <w:rsid w:val="00E2199E"/>
    <w:rsid w:val="00E219D1"/>
    <w:rsid w:val="00E219E1"/>
    <w:rsid w:val="00E219ED"/>
    <w:rsid w:val="00E21A10"/>
    <w:rsid w:val="00E21A91"/>
    <w:rsid w:val="00E21B01"/>
    <w:rsid w:val="00E21BC8"/>
    <w:rsid w:val="00E21C4F"/>
    <w:rsid w:val="00E21C84"/>
    <w:rsid w:val="00E21CEC"/>
    <w:rsid w:val="00E21E32"/>
    <w:rsid w:val="00E21E42"/>
    <w:rsid w:val="00E21E45"/>
    <w:rsid w:val="00E21E59"/>
    <w:rsid w:val="00E21E99"/>
    <w:rsid w:val="00E21EAC"/>
    <w:rsid w:val="00E21F6F"/>
    <w:rsid w:val="00E21F93"/>
    <w:rsid w:val="00E220AA"/>
    <w:rsid w:val="00E220C7"/>
    <w:rsid w:val="00E220C8"/>
    <w:rsid w:val="00E221BD"/>
    <w:rsid w:val="00E22262"/>
    <w:rsid w:val="00E222A1"/>
    <w:rsid w:val="00E223A5"/>
    <w:rsid w:val="00E22405"/>
    <w:rsid w:val="00E224CB"/>
    <w:rsid w:val="00E224D3"/>
    <w:rsid w:val="00E22513"/>
    <w:rsid w:val="00E22527"/>
    <w:rsid w:val="00E22536"/>
    <w:rsid w:val="00E22546"/>
    <w:rsid w:val="00E22555"/>
    <w:rsid w:val="00E22578"/>
    <w:rsid w:val="00E22584"/>
    <w:rsid w:val="00E225A7"/>
    <w:rsid w:val="00E22631"/>
    <w:rsid w:val="00E226BE"/>
    <w:rsid w:val="00E226D7"/>
    <w:rsid w:val="00E226F4"/>
    <w:rsid w:val="00E2270C"/>
    <w:rsid w:val="00E2271C"/>
    <w:rsid w:val="00E22735"/>
    <w:rsid w:val="00E2276A"/>
    <w:rsid w:val="00E228A8"/>
    <w:rsid w:val="00E228B1"/>
    <w:rsid w:val="00E228B8"/>
    <w:rsid w:val="00E229C8"/>
    <w:rsid w:val="00E22A9C"/>
    <w:rsid w:val="00E22AB6"/>
    <w:rsid w:val="00E22AD0"/>
    <w:rsid w:val="00E22B9C"/>
    <w:rsid w:val="00E22BA4"/>
    <w:rsid w:val="00E22C7D"/>
    <w:rsid w:val="00E22CC1"/>
    <w:rsid w:val="00E22CFA"/>
    <w:rsid w:val="00E22E5D"/>
    <w:rsid w:val="00E22EC5"/>
    <w:rsid w:val="00E22F90"/>
    <w:rsid w:val="00E23080"/>
    <w:rsid w:val="00E23106"/>
    <w:rsid w:val="00E231F0"/>
    <w:rsid w:val="00E23216"/>
    <w:rsid w:val="00E2328C"/>
    <w:rsid w:val="00E2335B"/>
    <w:rsid w:val="00E23401"/>
    <w:rsid w:val="00E2342A"/>
    <w:rsid w:val="00E23434"/>
    <w:rsid w:val="00E234D9"/>
    <w:rsid w:val="00E2350F"/>
    <w:rsid w:val="00E23614"/>
    <w:rsid w:val="00E2375E"/>
    <w:rsid w:val="00E2379C"/>
    <w:rsid w:val="00E237BF"/>
    <w:rsid w:val="00E237D0"/>
    <w:rsid w:val="00E23834"/>
    <w:rsid w:val="00E238CD"/>
    <w:rsid w:val="00E2396F"/>
    <w:rsid w:val="00E2399A"/>
    <w:rsid w:val="00E239B7"/>
    <w:rsid w:val="00E239F9"/>
    <w:rsid w:val="00E23A3E"/>
    <w:rsid w:val="00E23A53"/>
    <w:rsid w:val="00E23B7F"/>
    <w:rsid w:val="00E23BB6"/>
    <w:rsid w:val="00E23C25"/>
    <w:rsid w:val="00E23C98"/>
    <w:rsid w:val="00E23CA7"/>
    <w:rsid w:val="00E23CE9"/>
    <w:rsid w:val="00E23D07"/>
    <w:rsid w:val="00E23D55"/>
    <w:rsid w:val="00E23DE5"/>
    <w:rsid w:val="00E23E1F"/>
    <w:rsid w:val="00E23F05"/>
    <w:rsid w:val="00E23F4F"/>
    <w:rsid w:val="00E23FEE"/>
    <w:rsid w:val="00E24077"/>
    <w:rsid w:val="00E24089"/>
    <w:rsid w:val="00E240B0"/>
    <w:rsid w:val="00E240C2"/>
    <w:rsid w:val="00E240E4"/>
    <w:rsid w:val="00E24143"/>
    <w:rsid w:val="00E24144"/>
    <w:rsid w:val="00E24163"/>
    <w:rsid w:val="00E241AA"/>
    <w:rsid w:val="00E241E5"/>
    <w:rsid w:val="00E242EA"/>
    <w:rsid w:val="00E24338"/>
    <w:rsid w:val="00E24344"/>
    <w:rsid w:val="00E2434C"/>
    <w:rsid w:val="00E24413"/>
    <w:rsid w:val="00E2444C"/>
    <w:rsid w:val="00E24528"/>
    <w:rsid w:val="00E24550"/>
    <w:rsid w:val="00E24552"/>
    <w:rsid w:val="00E2455E"/>
    <w:rsid w:val="00E245DF"/>
    <w:rsid w:val="00E24631"/>
    <w:rsid w:val="00E2470B"/>
    <w:rsid w:val="00E24787"/>
    <w:rsid w:val="00E247A4"/>
    <w:rsid w:val="00E24823"/>
    <w:rsid w:val="00E24882"/>
    <w:rsid w:val="00E24940"/>
    <w:rsid w:val="00E24988"/>
    <w:rsid w:val="00E24B26"/>
    <w:rsid w:val="00E24BB6"/>
    <w:rsid w:val="00E24C03"/>
    <w:rsid w:val="00E24CCA"/>
    <w:rsid w:val="00E24D21"/>
    <w:rsid w:val="00E24D34"/>
    <w:rsid w:val="00E24D4A"/>
    <w:rsid w:val="00E24D9F"/>
    <w:rsid w:val="00E24FA7"/>
    <w:rsid w:val="00E25074"/>
    <w:rsid w:val="00E2508C"/>
    <w:rsid w:val="00E25123"/>
    <w:rsid w:val="00E2520F"/>
    <w:rsid w:val="00E2522E"/>
    <w:rsid w:val="00E25254"/>
    <w:rsid w:val="00E2525A"/>
    <w:rsid w:val="00E25272"/>
    <w:rsid w:val="00E25317"/>
    <w:rsid w:val="00E25321"/>
    <w:rsid w:val="00E2533E"/>
    <w:rsid w:val="00E25350"/>
    <w:rsid w:val="00E2537E"/>
    <w:rsid w:val="00E25387"/>
    <w:rsid w:val="00E253B6"/>
    <w:rsid w:val="00E253ED"/>
    <w:rsid w:val="00E253F4"/>
    <w:rsid w:val="00E25536"/>
    <w:rsid w:val="00E2553E"/>
    <w:rsid w:val="00E255E0"/>
    <w:rsid w:val="00E255F3"/>
    <w:rsid w:val="00E25610"/>
    <w:rsid w:val="00E25735"/>
    <w:rsid w:val="00E25864"/>
    <w:rsid w:val="00E258A7"/>
    <w:rsid w:val="00E258C3"/>
    <w:rsid w:val="00E25946"/>
    <w:rsid w:val="00E25A28"/>
    <w:rsid w:val="00E25A3B"/>
    <w:rsid w:val="00E25B33"/>
    <w:rsid w:val="00E25B81"/>
    <w:rsid w:val="00E25B8D"/>
    <w:rsid w:val="00E25BB7"/>
    <w:rsid w:val="00E25C10"/>
    <w:rsid w:val="00E25C4F"/>
    <w:rsid w:val="00E25CF5"/>
    <w:rsid w:val="00E25DC3"/>
    <w:rsid w:val="00E25E99"/>
    <w:rsid w:val="00E25EC3"/>
    <w:rsid w:val="00E26021"/>
    <w:rsid w:val="00E26085"/>
    <w:rsid w:val="00E260FB"/>
    <w:rsid w:val="00E26196"/>
    <w:rsid w:val="00E261E6"/>
    <w:rsid w:val="00E26452"/>
    <w:rsid w:val="00E264F9"/>
    <w:rsid w:val="00E26573"/>
    <w:rsid w:val="00E265B3"/>
    <w:rsid w:val="00E26776"/>
    <w:rsid w:val="00E2682F"/>
    <w:rsid w:val="00E26862"/>
    <w:rsid w:val="00E26885"/>
    <w:rsid w:val="00E268C6"/>
    <w:rsid w:val="00E268E3"/>
    <w:rsid w:val="00E269D9"/>
    <w:rsid w:val="00E269FC"/>
    <w:rsid w:val="00E26A25"/>
    <w:rsid w:val="00E26A29"/>
    <w:rsid w:val="00E26AA4"/>
    <w:rsid w:val="00E26B6E"/>
    <w:rsid w:val="00E26BB0"/>
    <w:rsid w:val="00E26BE7"/>
    <w:rsid w:val="00E26C4C"/>
    <w:rsid w:val="00E26C58"/>
    <w:rsid w:val="00E26C60"/>
    <w:rsid w:val="00E26CDC"/>
    <w:rsid w:val="00E26CE7"/>
    <w:rsid w:val="00E26D21"/>
    <w:rsid w:val="00E26D7E"/>
    <w:rsid w:val="00E26E07"/>
    <w:rsid w:val="00E26E2D"/>
    <w:rsid w:val="00E26EFF"/>
    <w:rsid w:val="00E26F41"/>
    <w:rsid w:val="00E26F9A"/>
    <w:rsid w:val="00E2706B"/>
    <w:rsid w:val="00E27071"/>
    <w:rsid w:val="00E270A0"/>
    <w:rsid w:val="00E270CC"/>
    <w:rsid w:val="00E27187"/>
    <w:rsid w:val="00E27231"/>
    <w:rsid w:val="00E2727D"/>
    <w:rsid w:val="00E2733E"/>
    <w:rsid w:val="00E27398"/>
    <w:rsid w:val="00E2741E"/>
    <w:rsid w:val="00E2743F"/>
    <w:rsid w:val="00E2748B"/>
    <w:rsid w:val="00E27564"/>
    <w:rsid w:val="00E27580"/>
    <w:rsid w:val="00E27629"/>
    <w:rsid w:val="00E277CD"/>
    <w:rsid w:val="00E277E7"/>
    <w:rsid w:val="00E27867"/>
    <w:rsid w:val="00E27885"/>
    <w:rsid w:val="00E2797E"/>
    <w:rsid w:val="00E279DC"/>
    <w:rsid w:val="00E279E3"/>
    <w:rsid w:val="00E27A35"/>
    <w:rsid w:val="00E27BB2"/>
    <w:rsid w:val="00E27BF5"/>
    <w:rsid w:val="00E27C11"/>
    <w:rsid w:val="00E27CB5"/>
    <w:rsid w:val="00E27DBD"/>
    <w:rsid w:val="00E27E58"/>
    <w:rsid w:val="00E27E5A"/>
    <w:rsid w:val="00E27F6D"/>
    <w:rsid w:val="00E27F94"/>
    <w:rsid w:val="00E27FB5"/>
    <w:rsid w:val="00E27FC3"/>
    <w:rsid w:val="00E30024"/>
    <w:rsid w:val="00E30116"/>
    <w:rsid w:val="00E30197"/>
    <w:rsid w:val="00E3019C"/>
    <w:rsid w:val="00E30251"/>
    <w:rsid w:val="00E3028E"/>
    <w:rsid w:val="00E302A1"/>
    <w:rsid w:val="00E3030E"/>
    <w:rsid w:val="00E3038B"/>
    <w:rsid w:val="00E30413"/>
    <w:rsid w:val="00E3049E"/>
    <w:rsid w:val="00E304E3"/>
    <w:rsid w:val="00E3069C"/>
    <w:rsid w:val="00E3075C"/>
    <w:rsid w:val="00E307C1"/>
    <w:rsid w:val="00E30836"/>
    <w:rsid w:val="00E3085E"/>
    <w:rsid w:val="00E308E7"/>
    <w:rsid w:val="00E30930"/>
    <w:rsid w:val="00E30936"/>
    <w:rsid w:val="00E30A1A"/>
    <w:rsid w:val="00E30A4D"/>
    <w:rsid w:val="00E30A89"/>
    <w:rsid w:val="00E30AA1"/>
    <w:rsid w:val="00E30AD8"/>
    <w:rsid w:val="00E30B11"/>
    <w:rsid w:val="00E30CBD"/>
    <w:rsid w:val="00E30CD2"/>
    <w:rsid w:val="00E30DC1"/>
    <w:rsid w:val="00E30DC8"/>
    <w:rsid w:val="00E30DFD"/>
    <w:rsid w:val="00E30EEB"/>
    <w:rsid w:val="00E30EFE"/>
    <w:rsid w:val="00E30F06"/>
    <w:rsid w:val="00E30FA0"/>
    <w:rsid w:val="00E31057"/>
    <w:rsid w:val="00E31058"/>
    <w:rsid w:val="00E31082"/>
    <w:rsid w:val="00E31149"/>
    <w:rsid w:val="00E31161"/>
    <w:rsid w:val="00E31283"/>
    <w:rsid w:val="00E312FA"/>
    <w:rsid w:val="00E31318"/>
    <w:rsid w:val="00E3132C"/>
    <w:rsid w:val="00E3135B"/>
    <w:rsid w:val="00E31376"/>
    <w:rsid w:val="00E31562"/>
    <w:rsid w:val="00E3158B"/>
    <w:rsid w:val="00E315FB"/>
    <w:rsid w:val="00E31608"/>
    <w:rsid w:val="00E31619"/>
    <w:rsid w:val="00E3163A"/>
    <w:rsid w:val="00E3169D"/>
    <w:rsid w:val="00E31748"/>
    <w:rsid w:val="00E3176F"/>
    <w:rsid w:val="00E31787"/>
    <w:rsid w:val="00E3181F"/>
    <w:rsid w:val="00E318D6"/>
    <w:rsid w:val="00E31A15"/>
    <w:rsid w:val="00E31A16"/>
    <w:rsid w:val="00E31A1A"/>
    <w:rsid w:val="00E31B3B"/>
    <w:rsid w:val="00E31C67"/>
    <w:rsid w:val="00E31C93"/>
    <w:rsid w:val="00E31CC1"/>
    <w:rsid w:val="00E31CCC"/>
    <w:rsid w:val="00E31D11"/>
    <w:rsid w:val="00E31D1C"/>
    <w:rsid w:val="00E31DB8"/>
    <w:rsid w:val="00E31DE1"/>
    <w:rsid w:val="00E31F1E"/>
    <w:rsid w:val="00E31F67"/>
    <w:rsid w:val="00E31FAD"/>
    <w:rsid w:val="00E31FDC"/>
    <w:rsid w:val="00E322AE"/>
    <w:rsid w:val="00E322CA"/>
    <w:rsid w:val="00E322F4"/>
    <w:rsid w:val="00E322F6"/>
    <w:rsid w:val="00E3231F"/>
    <w:rsid w:val="00E323C9"/>
    <w:rsid w:val="00E32424"/>
    <w:rsid w:val="00E3245C"/>
    <w:rsid w:val="00E32557"/>
    <w:rsid w:val="00E3257C"/>
    <w:rsid w:val="00E325B0"/>
    <w:rsid w:val="00E325D2"/>
    <w:rsid w:val="00E32618"/>
    <w:rsid w:val="00E32678"/>
    <w:rsid w:val="00E32686"/>
    <w:rsid w:val="00E326A3"/>
    <w:rsid w:val="00E326C4"/>
    <w:rsid w:val="00E326DB"/>
    <w:rsid w:val="00E32776"/>
    <w:rsid w:val="00E32795"/>
    <w:rsid w:val="00E32918"/>
    <w:rsid w:val="00E329C9"/>
    <w:rsid w:val="00E32A05"/>
    <w:rsid w:val="00E32A69"/>
    <w:rsid w:val="00E32A8E"/>
    <w:rsid w:val="00E32AA0"/>
    <w:rsid w:val="00E32AA4"/>
    <w:rsid w:val="00E32B22"/>
    <w:rsid w:val="00E32B71"/>
    <w:rsid w:val="00E32C0F"/>
    <w:rsid w:val="00E32C59"/>
    <w:rsid w:val="00E32CCF"/>
    <w:rsid w:val="00E32D5B"/>
    <w:rsid w:val="00E32DA0"/>
    <w:rsid w:val="00E32DA5"/>
    <w:rsid w:val="00E32EEA"/>
    <w:rsid w:val="00E3303D"/>
    <w:rsid w:val="00E33071"/>
    <w:rsid w:val="00E330BB"/>
    <w:rsid w:val="00E33101"/>
    <w:rsid w:val="00E33105"/>
    <w:rsid w:val="00E33159"/>
    <w:rsid w:val="00E332A2"/>
    <w:rsid w:val="00E33362"/>
    <w:rsid w:val="00E3336D"/>
    <w:rsid w:val="00E33415"/>
    <w:rsid w:val="00E334CB"/>
    <w:rsid w:val="00E334CD"/>
    <w:rsid w:val="00E334F8"/>
    <w:rsid w:val="00E334FC"/>
    <w:rsid w:val="00E33543"/>
    <w:rsid w:val="00E335C4"/>
    <w:rsid w:val="00E335DD"/>
    <w:rsid w:val="00E33693"/>
    <w:rsid w:val="00E336AB"/>
    <w:rsid w:val="00E33710"/>
    <w:rsid w:val="00E3377B"/>
    <w:rsid w:val="00E33913"/>
    <w:rsid w:val="00E33974"/>
    <w:rsid w:val="00E339A1"/>
    <w:rsid w:val="00E339A2"/>
    <w:rsid w:val="00E339B4"/>
    <w:rsid w:val="00E339EB"/>
    <w:rsid w:val="00E33A6C"/>
    <w:rsid w:val="00E33AFF"/>
    <w:rsid w:val="00E33BE6"/>
    <w:rsid w:val="00E33C6D"/>
    <w:rsid w:val="00E33CB7"/>
    <w:rsid w:val="00E33D04"/>
    <w:rsid w:val="00E33E03"/>
    <w:rsid w:val="00E34031"/>
    <w:rsid w:val="00E34120"/>
    <w:rsid w:val="00E34167"/>
    <w:rsid w:val="00E34177"/>
    <w:rsid w:val="00E34185"/>
    <w:rsid w:val="00E3427D"/>
    <w:rsid w:val="00E34298"/>
    <w:rsid w:val="00E342E8"/>
    <w:rsid w:val="00E34348"/>
    <w:rsid w:val="00E3434E"/>
    <w:rsid w:val="00E3436E"/>
    <w:rsid w:val="00E34443"/>
    <w:rsid w:val="00E3444B"/>
    <w:rsid w:val="00E34465"/>
    <w:rsid w:val="00E34477"/>
    <w:rsid w:val="00E344EB"/>
    <w:rsid w:val="00E344F3"/>
    <w:rsid w:val="00E3450E"/>
    <w:rsid w:val="00E34528"/>
    <w:rsid w:val="00E345BB"/>
    <w:rsid w:val="00E3464D"/>
    <w:rsid w:val="00E34672"/>
    <w:rsid w:val="00E3469A"/>
    <w:rsid w:val="00E34971"/>
    <w:rsid w:val="00E349B3"/>
    <w:rsid w:val="00E34A8A"/>
    <w:rsid w:val="00E34ADE"/>
    <w:rsid w:val="00E34B11"/>
    <w:rsid w:val="00E34B1A"/>
    <w:rsid w:val="00E34BA7"/>
    <w:rsid w:val="00E34D0F"/>
    <w:rsid w:val="00E34E1A"/>
    <w:rsid w:val="00E34E55"/>
    <w:rsid w:val="00E34E70"/>
    <w:rsid w:val="00E35033"/>
    <w:rsid w:val="00E351F0"/>
    <w:rsid w:val="00E35368"/>
    <w:rsid w:val="00E3547C"/>
    <w:rsid w:val="00E3548F"/>
    <w:rsid w:val="00E3551D"/>
    <w:rsid w:val="00E35529"/>
    <w:rsid w:val="00E35532"/>
    <w:rsid w:val="00E35596"/>
    <w:rsid w:val="00E35676"/>
    <w:rsid w:val="00E356B1"/>
    <w:rsid w:val="00E35735"/>
    <w:rsid w:val="00E35784"/>
    <w:rsid w:val="00E357C2"/>
    <w:rsid w:val="00E357CE"/>
    <w:rsid w:val="00E357DA"/>
    <w:rsid w:val="00E35840"/>
    <w:rsid w:val="00E35851"/>
    <w:rsid w:val="00E358A6"/>
    <w:rsid w:val="00E358BA"/>
    <w:rsid w:val="00E358E5"/>
    <w:rsid w:val="00E35947"/>
    <w:rsid w:val="00E35980"/>
    <w:rsid w:val="00E35998"/>
    <w:rsid w:val="00E35B02"/>
    <w:rsid w:val="00E35B25"/>
    <w:rsid w:val="00E35B5F"/>
    <w:rsid w:val="00E35C00"/>
    <w:rsid w:val="00E35DC1"/>
    <w:rsid w:val="00E35DCF"/>
    <w:rsid w:val="00E35F78"/>
    <w:rsid w:val="00E3604E"/>
    <w:rsid w:val="00E3606A"/>
    <w:rsid w:val="00E3618B"/>
    <w:rsid w:val="00E362EE"/>
    <w:rsid w:val="00E36368"/>
    <w:rsid w:val="00E363D7"/>
    <w:rsid w:val="00E363EE"/>
    <w:rsid w:val="00E3644F"/>
    <w:rsid w:val="00E36604"/>
    <w:rsid w:val="00E36686"/>
    <w:rsid w:val="00E3669C"/>
    <w:rsid w:val="00E366EE"/>
    <w:rsid w:val="00E36790"/>
    <w:rsid w:val="00E36888"/>
    <w:rsid w:val="00E36934"/>
    <w:rsid w:val="00E3694A"/>
    <w:rsid w:val="00E36A4A"/>
    <w:rsid w:val="00E36AB2"/>
    <w:rsid w:val="00E36AC1"/>
    <w:rsid w:val="00E36B13"/>
    <w:rsid w:val="00E36B6C"/>
    <w:rsid w:val="00E36B92"/>
    <w:rsid w:val="00E36C3F"/>
    <w:rsid w:val="00E36C9A"/>
    <w:rsid w:val="00E36CBC"/>
    <w:rsid w:val="00E36CF0"/>
    <w:rsid w:val="00E36D28"/>
    <w:rsid w:val="00E36E2B"/>
    <w:rsid w:val="00E36E3C"/>
    <w:rsid w:val="00E36E8E"/>
    <w:rsid w:val="00E36EA1"/>
    <w:rsid w:val="00E36FC5"/>
    <w:rsid w:val="00E370F6"/>
    <w:rsid w:val="00E37158"/>
    <w:rsid w:val="00E37174"/>
    <w:rsid w:val="00E371DB"/>
    <w:rsid w:val="00E3729A"/>
    <w:rsid w:val="00E372B1"/>
    <w:rsid w:val="00E37334"/>
    <w:rsid w:val="00E37352"/>
    <w:rsid w:val="00E37381"/>
    <w:rsid w:val="00E373DE"/>
    <w:rsid w:val="00E373F8"/>
    <w:rsid w:val="00E374B7"/>
    <w:rsid w:val="00E374F9"/>
    <w:rsid w:val="00E37506"/>
    <w:rsid w:val="00E3754A"/>
    <w:rsid w:val="00E3754E"/>
    <w:rsid w:val="00E378AE"/>
    <w:rsid w:val="00E378D3"/>
    <w:rsid w:val="00E37950"/>
    <w:rsid w:val="00E3795B"/>
    <w:rsid w:val="00E37972"/>
    <w:rsid w:val="00E37976"/>
    <w:rsid w:val="00E379B4"/>
    <w:rsid w:val="00E37A5F"/>
    <w:rsid w:val="00E37B63"/>
    <w:rsid w:val="00E37BE0"/>
    <w:rsid w:val="00E37C2B"/>
    <w:rsid w:val="00E37CE8"/>
    <w:rsid w:val="00E37DA8"/>
    <w:rsid w:val="00E37DCC"/>
    <w:rsid w:val="00E37E4B"/>
    <w:rsid w:val="00E37E66"/>
    <w:rsid w:val="00E37EBA"/>
    <w:rsid w:val="00E37F4F"/>
    <w:rsid w:val="00E37FCF"/>
    <w:rsid w:val="00E40129"/>
    <w:rsid w:val="00E40192"/>
    <w:rsid w:val="00E4019C"/>
    <w:rsid w:val="00E401D8"/>
    <w:rsid w:val="00E40204"/>
    <w:rsid w:val="00E40294"/>
    <w:rsid w:val="00E4029D"/>
    <w:rsid w:val="00E40351"/>
    <w:rsid w:val="00E403EE"/>
    <w:rsid w:val="00E40424"/>
    <w:rsid w:val="00E404A8"/>
    <w:rsid w:val="00E40509"/>
    <w:rsid w:val="00E4052E"/>
    <w:rsid w:val="00E40534"/>
    <w:rsid w:val="00E40580"/>
    <w:rsid w:val="00E405B2"/>
    <w:rsid w:val="00E40756"/>
    <w:rsid w:val="00E4078B"/>
    <w:rsid w:val="00E407B7"/>
    <w:rsid w:val="00E407E8"/>
    <w:rsid w:val="00E4083E"/>
    <w:rsid w:val="00E40896"/>
    <w:rsid w:val="00E408C3"/>
    <w:rsid w:val="00E4092A"/>
    <w:rsid w:val="00E4093A"/>
    <w:rsid w:val="00E409AE"/>
    <w:rsid w:val="00E409D1"/>
    <w:rsid w:val="00E40A3B"/>
    <w:rsid w:val="00E40A42"/>
    <w:rsid w:val="00E40A66"/>
    <w:rsid w:val="00E40A6F"/>
    <w:rsid w:val="00E40AC8"/>
    <w:rsid w:val="00E40AE3"/>
    <w:rsid w:val="00E40B25"/>
    <w:rsid w:val="00E40B7C"/>
    <w:rsid w:val="00E40B94"/>
    <w:rsid w:val="00E40CA5"/>
    <w:rsid w:val="00E40CD0"/>
    <w:rsid w:val="00E40EE8"/>
    <w:rsid w:val="00E40EF7"/>
    <w:rsid w:val="00E40F77"/>
    <w:rsid w:val="00E40F79"/>
    <w:rsid w:val="00E41035"/>
    <w:rsid w:val="00E4108F"/>
    <w:rsid w:val="00E410B7"/>
    <w:rsid w:val="00E4114B"/>
    <w:rsid w:val="00E41193"/>
    <w:rsid w:val="00E412A6"/>
    <w:rsid w:val="00E415C9"/>
    <w:rsid w:val="00E41737"/>
    <w:rsid w:val="00E4176D"/>
    <w:rsid w:val="00E41872"/>
    <w:rsid w:val="00E41876"/>
    <w:rsid w:val="00E418C9"/>
    <w:rsid w:val="00E41950"/>
    <w:rsid w:val="00E41B9D"/>
    <w:rsid w:val="00E41BE6"/>
    <w:rsid w:val="00E41C87"/>
    <w:rsid w:val="00E41CF8"/>
    <w:rsid w:val="00E41D1B"/>
    <w:rsid w:val="00E41D8D"/>
    <w:rsid w:val="00E41FE5"/>
    <w:rsid w:val="00E4200D"/>
    <w:rsid w:val="00E4204E"/>
    <w:rsid w:val="00E42067"/>
    <w:rsid w:val="00E420B1"/>
    <w:rsid w:val="00E420EC"/>
    <w:rsid w:val="00E4217E"/>
    <w:rsid w:val="00E421C5"/>
    <w:rsid w:val="00E421DC"/>
    <w:rsid w:val="00E4221F"/>
    <w:rsid w:val="00E42254"/>
    <w:rsid w:val="00E42427"/>
    <w:rsid w:val="00E42434"/>
    <w:rsid w:val="00E424F4"/>
    <w:rsid w:val="00E4254C"/>
    <w:rsid w:val="00E425C8"/>
    <w:rsid w:val="00E425F0"/>
    <w:rsid w:val="00E426AC"/>
    <w:rsid w:val="00E42971"/>
    <w:rsid w:val="00E4297E"/>
    <w:rsid w:val="00E42A67"/>
    <w:rsid w:val="00E42AAE"/>
    <w:rsid w:val="00E42AC2"/>
    <w:rsid w:val="00E42C0F"/>
    <w:rsid w:val="00E42CEB"/>
    <w:rsid w:val="00E42D51"/>
    <w:rsid w:val="00E42D59"/>
    <w:rsid w:val="00E42E8B"/>
    <w:rsid w:val="00E42E98"/>
    <w:rsid w:val="00E42ED7"/>
    <w:rsid w:val="00E42F28"/>
    <w:rsid w:val="00E42FE4"/>
    <w:rsid w:val="00E43198"/>
    <w:rsid w:val="00E431D5"/>
    <w:rsid w:val="00E43250"/>
    <w:rsid w:val="00E432CD"/>
    <w:rsid w:val="00E43312"/>
    <w:rsid w:val="00E43345"/>
    <w:rsid w:val="00E4340A"/>
    <w:rsid w:val="00E43410"/>
    <w:rsid w:val="00E43412"/>
    <w:rsid w:val="00E43438"/>
    <w:rsid w:val="00E4351A"/>
    <w:rsid w:val="00E43652"/>
    <w:rsid w:val="00E4378E"/>
    <w:rsid w:val="00E437A7"/>
    <w:rsid w:val="00E437B4"/>
    <w:rsid w:val="00E437DB"/>
    <w:rsid w:val="00E437EF"/>
    <w:rsid w:val="00E438BE"/>
    <w:rsid w:val="00E43905"/>
    <w:rsid w:val="00E43911"/>
    <w:rsid w:val="00E43A3B"/>
    <w:rsid w:val="00E43A3C"/>
    <w:rsid w:val="00E43ABD"/>
    <w:rsid w:val="00E43ABE"/>
    <w:rsid w:val="00E43B6B"/>
    <w:rsid w:val="00E43BA9"/>
    <w:rsid w:val="00E43C56"/>
    <w:rsid w:val="00E43C6D"/>
    <w:rsid w:val="00E43D38"/>
    <w:rsid w:val="00E43E10"/>
    <w:rsid w:val="00E43EC6"/>
    <w:rsid w:val="00E43EDC"/>
    <w:rsid w:val="00E43EDD"/>
    <w:rsid w:val="00E43FB4"/>
    <w:rsid w:val="00E43FDF"/>
    <w:rsid w:val="00E44045"/>
    <w:rsid w:val="00E4408B"/>
    <w:rsid w:val="00E440C5"/>
    <w:rsid w:val="00E440FE"/>
    <w:rsid w:val="00E44121"/>
    <w:rsid w:val="00E44144"/>
    <w:rsid w:val="00E441F9"/>
    <w:rsid w:val="00E4421B"/>
    <w:rsid w:val="00E443D0"/>
    <w:rsid w:val="00E443D5"/>
    <w:rsid w:val="00E443D7"/>
    <w:rsid w:val="00E443F4"/>
    <w:rsid w:val="00E4457F"/>
    <w:rsid w:val="00E445BF"/>
    <w:rsid w:val="00E445DC"/>
    <w:rsid w:val="00E44602"/>
    <w:rsid w:val="00E44605"/>
    <w:rsid w:val="00E4461A"/>
    <w:rsid w:val="00E44627"/>
    <w:rsid w:val="00E44648"/>
    <w:rsid w:val="00E4470E"/>
    <w:rsid w:val="00E4476F"/>
    <w:rsid w:val="00E44773"/>
    <w:rsid w:val="00E44779"/>
    <w:rsid w:val="00E4478D"/>
    <w:rsid w:val="00E44797"/>
    <w:rsid w:val="00E447FF"/>
    <w:rsid w:val="00E4486D"/>
    <w:rsid w:val="00E448B1"/>
    <w:rsid w:val="00E448C6"/>
    <w:rsid w:val="00E448EA"/>
    <w:rsid w:val="00E44A8A"/>
    <w:rsid w:val="00E44B39"/>
    <w:rsid w:val="00E44CA0"/>
    <w:rsid w:val="00E44D10"/>
    <w:rsid w:val="00E44D12"/>
    <w:rsid w:val="00E44D72"/>
    <w:rsid w:val="00E44E3B"/>
    <w:rsid w:val="00E44EC9"/>
    <w:rsid w:val="00E44F16"/>
    <w:rsid w:val="00E44F73"/>
    <w:rsid w:val="00E44FC6"/>
    <w:rsid w:val="00E45000"/>
    <w:rsid w:val="00E45033"/>
    <w:rsid w:val="00E45057"/>
    <w:rsid w:val="00E450AE"/>
    <w:rsid w:val="00E450B4"/>
    <w:rsid w:val="00E45139"/>
    <w:rsid w:val="00E45278"/>
    <w:rsid w:val="00E45404"/>
    <w:rsid w:val="00E45454"/>
    <w:rsid w:val="00E45485"/>
    <w:rsid w:val="00E4549E"/>
    <w:rsid w:val="00E454E4"/>
    <w:rsid w:val="00E45504"/>
    <w:rsid w:val="00E45565"/>
    <w:rsid w:val="00E455A0"/>
    <w:rsid w:val="00E455AA"/>
    <w:rsid w:val="00E456BA"/>
    <w:rsid w:val="00E456C3"/>
    <w:rsid w:val="00E4573C"/>
    <w:rsid w:val="00E45769"/>
    <w:rsid w:val="00E4591C"/>
    <w:rsid w:val="00E4593F"/>
    <w:rsid w:val="00E459C9"/>
    <w:rsid w:val="00E459E0"/>
    <w:rsid w:val="00E45A90"/>
    <w:rsid w:val="00E45AD1"/>
    <w:rsid w:val="00E45B6E"/>
    <w:rsid w:val="00E45B88"/>
    <w:rsid w:val="00E45C96"/>
    <w:rsid w:val="00E45DC5"/>
    <w:rsid w:val="00E45DC8"/>
    <w:rsid w:val="00E45DFA"/>
    <w:rsid w:val="00E45E35"/>
    <w:rsid w:val="00E45F7B"/>
    <w:rsid w:val="00E45F85"/>
    <w:rsid w:val="00E45FA9"/>
    <w:rsid w:val="00E45FF3"/>
    <w:rsid w:val="00E46006"/>
    <w:rsid w:val="00E46037"/>
    <w:rsid w:val="00E46167"/>
    <w:rsid w:val="00E461AC"/>
    <w:rsid w:val="00E461FB"/>
    <w:rsid w:val="00E46202"/>
    <w:rsid w:val="00E46231"/>
    <w:rsid w:val="00E46232"/>
    <w:rsid w:val="00E46251"/>
    <w:rsid w:val="00E46331"/>
    <w:rsid w:val="00E46348"/>
    <w:rsid w:val="00E4634D"/>
    <w:rsid w:val="00E4637D"/>
    <w:rsid w:val="00E46398"/>
    <w:rsid w:val="00E4641B"/>
    <w:rsid w:val="00E46435"/>
    <w:rsid w:val="00E4643B"/>
    <w:rsid w:val="00E46576"/>
    <w:rsid w:val="00E46578"/>
    <w:rsid w:val="00E465E6"/>
    <w:rsid w:val="00E46671"/>
    <w:rsid w:val="00E466CB"/>
    <w:rsid w:val="00E467C9"/>
    <w:rsid w:val="00E467D3"/>
    <w:rsid w:val="00E46868"/>
    <w:rsid w:val="00E46906"/>
    <w:rsid w:val="00E4695A"/>
    <w:rsid w:val="00E469C1"/>
    <w:rsid w:val="00E46A39"/>
    <w:rsid w:val="00E46A46"/>
    <w:rsid w:val="00E46A77"/>
    <w:rsid w:val="00E46A82"/>
    <w:rsid w:val="00E46AD9"/>
    <w:rsid w:val="00E46B19"/>
    <w:rsid w:val="00E46B57"/>
    <w:rsid w:val="00E46B7F"/>
    <w:rsid w:val="00E46C5F"/>
    <w:rsid w:val="00E46C6B"/>
    <w:rsid w:val="00E46E73"/>
    <w:rsid w:val="00E46EEB"/>
    <w:rsid w:val="00E46F08"/>
    <w:rsid w:val="00E46F19"/>
    <w:rsid w:val="00E47036"/>
    <w:rsid w:val="00E4711F"/>
    <w:rsid w:val="00E4713A"/>
    <w:rsid w:val="00E471A4"/>
    <w:rsid w:val="00E471B5"/>
    <w:rsid w:val="00E47223"/>
    <w:rsid w:val="00E47257"/>
    <w:rsid w:val="00E4725D"/>
    <w:rsid w:val="00E472C6"/>
    <w:rsid w:val="00E47324"/>
    <w:rsid w:val="00E473BE"/>
    <w:rsid w:val="00E473EE"/>
    <w:rsid w:val="00E4740A"/>
    <w:rsid w:val="00E474BB"/>
    <w:rsid w:val="00E4753D"/>
    <w:rsid w:val="00E47565"/>
    <w:rsid w:val="00E475DA"/>
    <w:rsid w:val="00E47608"/>
    <w:rsid w:val="00E476B2"/>
    <w:rsid w:val="00E476EA"/>
    <w:rsid w:val="00E476EF"/>
    <w:rsid w:val="00E47707"/>
    <w:rsid w:val="00E477CE"/>
    <w:rsid w:val="00E478AD"/>
    <w:rsid w:val="00E47947"/>
    <w:rsid w:val="00E47993"/>
    <w:rsid w:val="00E479C4"/>
    <w:rsid w:val="00E47A56"/>
    <w:rsid w:val="00E47A7E"/>
    <w:rsid w:val="00E47B63"/>
    <w:rsid w:val="00E47B7B"/>
    <w:rsid w:val="00E47BFE"/>
    <w:rsid w:val="00E47C2F"/>
    <w:rsid w:val="00E47C39"/>
    <w:rsid w:val="00E47CA8"/>
    <w:rsid w:val="00E47CC2"/>
    <w:rsid w:val="00E47CC5"/>
    <w:rsid w:val="00E47CF2"/>
    <w:rsid w:val="00E47DB6"/>
    <w:rsid w:val="00E47DBF"/>
    <w:rsid w:val="00E47E06"/>
    <w:rsid w:val="00E47E3A"/>
    <w:rsid w:val="00E47E78"/>
    <w:rsid w:val="00E47F9B"/>
    <w:rsid w:val="00E47FC5"/>
    <w:rsid w:val="00E50090"/>
    <w:rsid w:val="00E500A5"/>
    <w:rsid w:val="00E500C4"/>
    <w:rsid w:val="00E5011A"/>
    <w:rsid w:val="00E50123"/>
    <w:rsid w:val="00E5023C"/>
    <w:rsid w:val="00E50262"/>
    <w:rsid w:val="00E5026F"/>
    <w:rsid w:val="00E502B5"/>
    <w:rsid w:val="00E50410"/>
    <w:rsid w:val="00E5044D"/>
    <w:rsid w:val="00E50462"/>
    <w:rsid w:val="00E5069B"/>
    <w:rsid w:val="00E506D7"/>
    <w:rsid w:val="00E50746"/>
    <w:rsid w:val="00E50781"/>
    <w:rsid w:val="00E50888"/>
    <w:rsid w:val="00E5088A"/>
    <w:rsid w:val="00E50924"/>
    <w:rsid w:val="00E509BE"/>
    <w:rsid w:val="00E50AD4"/>
    <w:rsid w:val="00E50AE9"/>
    <w:rsid w:val="00E50C59"/>
    <w:rsid w:val="00E50CCB"/>
    <w:rsid w:val="00E50D35"/>
    <w:rsid w:val="00E50DF5"/>
    <w:rsid w:val="00E50E02"/>
    <w:rsid w:val="00E50E3A"/>
    <w:rsid w:val="00E50E62"/>
    <w:rsid w:val="00E50E89"/>
    <w:rsid w:val="00E50EB0"/>
    <w:rsid w:val="00E50EF8"/>
    <w:rsid w:val="00E50F49"/>
    <w:rsid w:val="00E50F6D"/>
    <w:rsid w:val="00E50F84"/>
    <w:rsid w:val="00E50FB8"/>
    <w:rsid w:val="00E51058"/>
    <w:rsid w:val="00E510F4"/>
    <w:rsid w:val="00E51251"/>
    <w:rsid w:val="00E5127D"/>
    <w:rsid w:val="00E51340"/>
    <w:rsid w:val="00E51443"/>
    <w:rsid w:val="00E5149E"/>
    <w:rsid w:val="00E514F3"/>
    <w:rsid w:val="00E514FD"/>
    <w:rsid w:val="00E515A7"/>
    <w:rsid w:val="00E5165E"/>
    <w:rsid w:val="00E51735"/>
    <w:rsid w:val="00E517FB"/>
    <w:rsid w:val="00E51864"/>
    <w:rsid w:val="00E518AC"/>
    <w:rsid w:val="00E518B7"/>
    <w:rsid w:val="00E5191E"/>
    <w:rsid w:val="00E5194E"/>
    <w:rsid w:val="00E5198A"/>
    <w:rsid w:val="00E519FC"/>
    <w:rsid w:val="00E51A0C"/>
    <w:rsid w:val="00E51A21"/>
    <w:rsid w:val="00E51B4C"/>
    <w:rsid w:val="00E51B51"/>
    <w:rsid w:val="00E51D45"/>
    <w:rsid w:val="00E51E2E"/>
    <w:rsid w:val="00E51E57"/>
    <w:rsid w:val="00E51EBD"/>
    <w:rsid w:val="00E51EF0"/>
    <w:rsid w:val="00E520B1"/>
    <w:rsid w:val="00E520B5"/>
    <w:rsid w:val="00E52170"/>
    <w:rsid w:val="00E52225"/>
    <w:rsid w:val="00E522D2"/>
    <w:rsid w:val="00E522FC"/>
    <w:rsid w:val="00E522FD"/>
    <w:rsid w:val="00E5232A"/>
    <w:rsid w:val="00E52381"/>
    <w:rsid w:val="00E523DE"/>
    <w:rsid w:val="00E5244C"/>
    <w:rsid w:val="00E52457"/>
    <w:rsid w:val="00E524F3"/>
    <w:rsid w:val="00E5258F"/>
    <w:rsid w:val="00E525C2"/>
    <w:rsid w:val="00E52666"/>
    <w:rsid w:val="00E527BF"/>
    <w:rsid w:val="00E527D2"/>
    <w:rsid w:val="00E52811"/>
    <w:rsid w:val="00E528C6"/>
    <w:rsid w:val="00E52910"/>
    <w:rsid w:val="00E52951"/>
    <w:rsid w:val="00E529F8"/>
    <w:rsid w:val="00E52AA1"/>
    <w:rsid w:val="00E52AD1"/>
    <w:rsid w:val="00E52B16"/>
    <w:rsid w:val="00E52B28"/>
    <w:rsid w:val="00E52B4A"/>
    <w:rsid w:val="00E52B76"/>
    <w:rsid w:val="00E52C16"/>
    <w:rsid w:val="00E52C28"/>
    <w:rsid w:val="00E52C40"/>
    <w:rsid w:val="00E52C9D"/>
    <w:rsid w:val="00E52EB6"/>
    <w:rsid w:val="00E52F00"/>
    <w:rsid w:val="00E52F1D"/>
    <w:rsid w:val="00E52FD3"/>
    <w:rsid w:val="00E5308F"/>
    <w:rsid w:val="00E53119"/>
    <w:rsid w:val="00E5311F"/>
    <w:rsid w:val="00E5313C"/>
    <w:rsid w:val="00E531A0"/>
    <w:rsid w:val="00E531D2"/>
    <w:rsid w:val="00E5320E"/>
    <w:rsid w:val="00E532AD"/>
    <w:rsid w:val="00E533BE"/>
    <w:rsid w:val="00E5341E"/>
    <w:rsid w:val="00E53456"/>
    <w:rsid w:val="00E5347A"/>
    <w:rsid w:val="00E534A3"/>
    <w:rsid w:val="00E5353B"/>
    <w:rsid w:val="00E53560"/>
    <w:rsid w:val="00E5356B"/>
    <w:rsid w:val="00E53699"/>
    <w:rsid w:val="00E53738"/>
    <w:rsid w:val="00E53753"/>
    <w:rsid w:val="00E53769"/>
    <w:rsid w:val="00E537CB"/>
    <w:rsid w:val="00E537E8"/>
    <w:rsid w:val="00E537F3"/>
    <w:rsid w:val="00E5385A"/>
    <w:rsid w:val="00E53870"/>
    <w:rsid w:val="00E538B8"/>
    <w:rsid w:val="00E53A97"/>
    <w:rsid w:val="00E53ACF"/>
    <w:rsid w:val="00E53B5E"/>
    <w:rsid w:val="00E53BCC"/>
    <w:rsid w:val="00E53C8B"/>
    <w:rsid w:val="00E53C9A"/>
    <w:rsid w:val="00E53CAA"/>
    <w:rsid w:val="00E53CB5"/>
    <w:rsid w:val="00E53CCE"/>
    <w:rsid w:val="00E53DD6"/>
    <w:rsid w:val="00E53E0F"/>
    <w:rsid w:val="00E53E4A"/>
    <w:rsid w:val="00E53E51"/>
    <w:rsid w:val="00E53EDE"/>
    <w:rsid w:val="00E53F44"/>
    <w:rsid w:val="00E54125"/>
    <w:rsid w:val="00E5425B"/>
    <w:rsid w:val="00E54294"/>
    <w:rsid w:val="00E542A1"/>
    <w:rsid w:val="00E542AB"/>
    <w:rsid w:val="00E542BE"/>
    <w:rsid w:val="00E542DB"/>
    <w:rsid w:val="00E54323"/>
    <w:rsid w:val="00E54335"/>
    <w:rsid w:val="00E543A4"/>
    <w:rsid w:val="00E543DC"/>
    <w:rsid w:val="00E54442"/>
    <w:rsid w:val="00E5451B"/>
    <w:rsid w:val="00E54537"/>
    <w:rsid w:val="00E545B3"/>
    <w:rsid w:val="00E5461B"/>
    <w:rsid w:val="00E54658"/>
    <w:rsid w:val="00E54683"/>
    <w:rsid w:val="00E546EF"/>
    <w:rsid w:val="00E549E5"/>
    <w:rsid w:val="00E54A0E"/>
    <w:rsid w:val="00E54A32"/>
    <w:rsid w:val="00E54AC5"/>
    <w:rsid w:val="00E54AE6"/>
    <w:rsid w:val="00E54B9F"/>
    <w:rsid w:val="00E54BA8"/>
    <w:rsid w:val="00E54BF3"/>
    <w:rsid w:val="00E54BF6"/>
    <w:rsid w:val="00E54C1D"/>
    <w:rsid w:val="00E54CC3"/>
    <w:rsid w:val="00E54CE7"/>
    <w:rsid w:val="00E54DD1"/>
    <w:rsid w:val="00E54E89"/>
    <w:rsid w:val="00E54EF2"/>
    <w:rsid w:val="00E54F9C"/>
    <w:rsid w:val="00E55011"/>
    <w:rsid w:val="00E5507C"/>
    <w:rsid w:val="00E55087"/>
    <w:rsid w:val="00E55099"/>
    <w:rsid w:val="00E550E6"/>
    <w:rsid w:val="00E55138"/>
    <w:rsid w:val="00E5517D"/>
    <w:rsid w:val="00E55267"/>
    <w:rsid w:val="00E55319"/>
    <w:rsid w:val="00E55325"/>
    <w:rsid w:val="00E553BE"/>
    <w:rsid w:val="00E554E9"/>
    <w:rsid w:val="00E55516"/>
    <w:rsid w:val="00E55573"/>
    <w:rsid w:val="00E55586"/>
    <w:rsid w:val="00E555A0"/>
    <w:rsid w:val="00E555C7"/>
    <w:rsid w:val="00E55729"/>
    <w:rsid w:val="00E557CC"/>
    <w:rsid w:val="00E558BC"/>
    <w:rsid w:val="00E558C1"/>
    <w:rsid w:val="00E55905"/>
    <w:rsid w:val="00E559D0"/>
    <w:rsid w:val="00E559DD"/>
    <w:rsid w:val="00E55A24"/>
    <w:rsid w:val="00E55AA2"/>
    <w:rsid w:val="00E55B04"/>
    <w:rsid w:val="00E55C7A"/>
    <w:rsid w:val="00E55CB7"/>
    <w:rsid w:val="00E55D11"/>
    <w:rsid w:val="00E55DE3"/>
    <w:rsid w:val="00E55EB7"/>
    <w:rsid w:val="00E55FFA"/>
    <w:rsid w:val="00E5608E"/>
    <w:rsid w:val="00E56123"/>
    <w:rsid w:val="00E5615A"/>
    <w:rsid w:val="00E56183"/>
    <w:rsid w:val="00E561C8"/>
    <w:rsid w:val="00E561EC"/>
    <w:rsid w:val="00E5623A"/>
    <w:rsid w:val="00E562B6"/>
    <w:rsid w:val="00E56311"/>
    <w:rsid w:val="00E56457"/>
    <w:rsid w:val="00E564B2"/>
    <w:rsid w:val="00E564B8"/>
    <w:rsid w:val="00E5656C"/>
    <w:rsid w:val="00E565B2"/>
    <w:rsid w:val="00E565FE"/>
    <w:rsid w:val="00E566FF"/>
    <w:rsid w:val="00E56798"/>
    <w:rsid w:val="00E567BC"/>
    <w:rsid w:val="00E5686D"/>
    <w:rsid w:val="00E5697A"/>
    <w:rsid w:val="00E569F5"/>
    <w:rsid w:val="00E56A3E"/>
    <w:rsid w:val="00E56AEA"/>
    <w:rsid w:val="00E56B90"/>
    <w:rsid w:val="00E56BE2"/>
    <w:rsid w:val="00E56C44"/>
    <w:rsid w:val="00E56C64"/>
    <w:rsid w:val="00E56C8A"/>
    <w:rsid w:val="00E56CF2"/>
    <w:rsid w:val="00E56D8E"/>
    <w:rsid w:val="00E56DFD"/>
    <w:rsid w:val="00E56EDB"/>
    <w:rsid w:val="00E56EE2"/>
    <w:rsid w:val="00E56F68"/>
    <w:rsid w:val="00E56FC7"/>
    <w:rsid w:val="00E5702A"/>
    <w:rsid w:val="00E57071"/>
    <w:rsid w:val="00E570A4"/>
    <w:rsid w:val="00E57147"/>
    <w:rsid w:val="00E57170"/>
    <w:rsid w:val="00E57189"/>
    <w:rsid w:val="00E571AA"/>
    <w:rsid w:val="00E57225"/>
    <w:rsid w:val="00E572B7"/>
    <w:rsid w:val="00E57307"/>
    <w:rsid w:val="00E5738F"/>
    <w:rsid w:val="00E57538"/>
    <w:rsid w:val="00E57546"/>
    <w:rsid w:val="00E575DB"/>
    <w:rsid w:val="00E577E5"/>
    <w:rsid w:val="00E5790D"/>
    <w:rsid w:val="00E5792A"/>
    <w:rsid w:val="00E5792B"/>
    <w:rsid w:val="00E5797F"/>
    <w:rsid w:val="00E579AF"/>
    <w:rsid w:val="00E57B48"/>
    <w:rsid w:val="00E57B6F"/>
    <w:rsid w:val="00E57BB9"/>
    <w:rsid w:val="00E57C4F"/>
    <w:rsid w:val="00E57D17"/>
    <w:rsid w:val="00E57D26"/>
    <w:rsid w:val="00E57D42"/>
    <w:rsid w:val="00E57DA4"/>
    <w:rsid w:val="00E57DF0"/>
    <w:rsid w:val="00E57E14"/>
    <w:rsid w:val="00E57E95"/>
    <w:rsid w:val="00E57EB6"/>
    <w:rsid w:val="00E57EE4"/>
    <w:rsid w:val="00E57F14"/>
    <w:rsid w:val="00E57F18"/>
    <w:rsid w:val="00E57F21"/>
    <w:rsid w:val="00E57F29"/>
    <w:rsid w:val="00E57FB6"/>
    <w:rsid w:val="00E60018"/>
    <w:rsid w:val="00E6001F"/>
    <w:rsid w:val="00E60055"/>
    <w:rsid w:val="00E6013C"/>
    <w:rsid w:val="00E602A1"/>
    <w:rsid w:val="00E602F2"/>
    <w:rsid w:val="00E60481"/>
    <w:rsid w:val="00E6048B"/>
    <w:rsid w:val="00E60499"/>
    <w:rsid w:val="00E6051E"/>
    <w:rsid w:val="00E60564"/>
    <w:rsid w:val="00E6058A"/>
    <w:rsid w:val="00E605C3"/>
    <w:rsid w:val="00E6064B"/>
    <w:rsid w:val="00E606D7"/>
    <w:rsid w:val="00E60718"/>
    <w:rsid w:val="00E60837"/>
    <w:rsid w:val="00E608EC"/>
    <w:rsid w:val="00E60922"/>
    <w:rsid w:val="00E609E9"/>
    <w:rsid w:val="00E60A0F"/>
    <w:rsid w:val="00E60AB1"/>
    <w:rsid w:val="00E60B25"/>
    <w:rsid w:val="00E60B5B"/>
    <w:rsid w:val="00E60C04"/>
    <w:rsid w:val="00E60C84"/>
    <w:rsid w:val="00E60E0D"/>
    <w:rsid w:val="00E60F0C"/>
    <w:rsid w:val="00E60F1C"/>
    <w:rsid w:val="00E60F52"/>
    <w:rsid w:val="00E60F97"/>
    <w:rsid w:val="00E60FBC"/>
    <w:rsid w:val="00E61026"/>
    <w:rsid w:val="00E61056"/>
    <w:rsid w:val="00E61121"/>
    <w:rsid w:val="00E6115E"/>
    <w:rsid w:val="00E611B1"/>
    <w:rsid w:val="00E611C4"/>
    <w:rsid w:val="00E61211"/>
    <w:rsid w:val="00E612D2"/>
    <w:rsid w:val="00E6138B"/>
    <w:rsid w:val="00E614F7"/>
    <w:rsid w:val="00E61534"/>
    <w:rsid w:val="00E6154F"/>
    <w:rsid w:val="00E61593"/>
    <w:rsid w:val="00E6167F"/>
    <w:rsid w:val="00E618D6"/>
    <w:rsid w:val="00E618D8"/>
    <w:rsid w:val="00E61904"/>
    <w:rsid w:val="00E61959"/>
    <w:rsid w:val="00E61960"/>
    <w:rsid w:val="00E61976"/>
    <w:rsid w:val="00E6199E"/>
    <w:rsid w:val="00E619FA"/>
    <w:rsid w:val="00E619FE"/>
    <w:rsid w:val="00E61AE0"/>
    <w:rsid w:val="00E61B15"/>
    <w:rsid w:val="00E61C9E"/>
    <w:rsid w:val="00E61CF4"/>
    <w:rsid w:val="00E61D6E"/>
    <w:rsid w:val="00E61D99"/>
    <w:rsid w:val="00E61DE5"/>
    <w:rsid w:val="00E61DF7"/>
    <w:rsid w:val="00E61E07"/>
    <w:rsid w:val="00E61EF6"/>
    <w:rsid w:val="00E61EF8"/>
    <w:rsid w:val="00E61F84"/>
    <w:rsid w:val="00E6200B"/>
    <w:rsid w:val="00E62015"/>
    <w:rsid w:val="00E6211C"/>
    <w:rsid w:val="00E62196"/>
    <w:rsid w:val="00E62221"/>
    <w:rsid w:val="00E622FD"/>
    <w:rsid w:val="00E6231A"/>
    <w:rsid w:val="00E6235B"/>
    <w:rsid w:val="00E6249B"/>
    <w:rsid w:val="00E624C3"/>
    <w:rsid w:val="00E624CC"/>
    <w:rsid w:val="00E624CD"/>
    <w:rsid w:val="00E62505"/>
    <w:rsid w:val="00E625EA"/>
    <w:rsid w:val="00E62604"/>
    <w:rsid w:val="00E62710"/>
    <w:rsid w:val="00E6272D"/>
    <w:rsid w:val="00E62759"/>
    <w:rsid w:val="00E627D9"/>
    <w:rsid w:val="00E62883"/>
    <w:rsid w:val="00E628F8"/>
    <w:rsid w:val="00E62931"/>
    <w:rsid w:val="00E62968"/>
    <w:rsid w:val="00E62A08"/>
    <w:rsid w:val="00E62A7F"/>
    <w:rsid w:val="00E62AD6"/>
    <w:rsid w:val="00E62B0E"/>
    <w:rsid w:val="00E62BBE"/>
    <w:rsid w:val="00E62BCE"/>
    <w:rsid w:val="00E62C0F"/>
    <w:rsid w:val="00E62C17"/>
    <w:rsid w:val="00E62C1A"/>
    <w:rsid w:val="00E62C51"/>
    <w:rsid w:val="00E62C85"/>
    <w:rsid w:val="00E62D06"/>
    <w:rsid w:val="00E62EF6"/>
    <w:rsid w:val="00E62FBD"/>
    <w:rsid w:val="00E63054"/>
    <w:rsid w:val="00E6307C"/>
    <w:rsid w:val="00E63139"/>
    <w:rsid w:val="00E63175"/>
    <w:rsid w:val="00E63215"/>
    <w:rsid w:val="00E6321F"/>
    <w:rsid w:val="00E63255"/>
    <w:rsid w:val="00E63257"/>
    <w:rsid w:val="00E632B4"/>
    <w:rsid w:val="00E63300"/>
    <w:rsid w:val="00E633E7"/>
    <w:rsid w:val="00E63468"/>
    <w:rsid w:val="00E6349B"/>
    <w:rsid w:val="00E6355D"/>
    <w:rsid w:val="00E635DA"/>
    <w:rsid w:val="00E63618"/>
    <w:rsid w:val="00E636CA"/>
    <w:rsid w:val="00E636FE"/>
    <w:rsid w:val="00E6378B"/>
    <w:rsid w:val="00E637AD"/>
    <w:rsid w:val="00E6381D"/>
    <w:rsid w:val="00E6382D"/>
    <w:rsid w:val="00E638B9"/>
    <w:rsid w:val="00E638DD"/>
    <w:rsid w:val="00E6390F"/>
    <w:rsid w:val="00E63926"/>
    <w:rsid w:val="00E6392D"/>
    <w:rsid w:val="00E639DC"/>
    <w:rsid w:val="00E63B4B"/>
    <w:rsid w:val="00E63CB0"/>
    <w:rsid w:val="00E63CDD"/>
    <w:rsid w:val="00E63DCA"/>
    <w:rsid w:val="00E63E03"/>
    <w:rsid w:val="00E63E93"/>
    <w:rsid w:val="00E63EC6"/>
    <w:rsid w:val="00E63F20"/>
    <w:rsid w:val="00E63F3E"/>
    <w:rsid w:val="00E63FCE"/>
    <w:rsid w:val="00E64006"/>
    <w:rsid w:val="00E640FA"/>
    <w:rsid w:val="00E6412F"/>
    <w:rsid w:val="00E641F3"/>
    <w:rsid w:val="00E6424F"/>
    <w:rsid w:val="00E64322"/>
    <w:rsid w:val="00E6432E"/>
    <w:rsid w:val="00E64383"/>
    <w:rsid w:val="00E643AC"/>
    <w:rsid w:val="00E64411"/>
    <w:rsid w:val="00E64417"/>
    <w:rsid w:val="00E6444A"/>
    <w:rsid w:val="00E64461"/>
    <w:rsid w:val="00E64492"/>
    <w:rsid w:val="00E644E8"/>
    <w:rsid w:val="00E64514"/>
    <w:rsid w:val="00E6458B"/>
    <w:rsid w:val="00E645E8"/>
    <w:rsid w:val="00E6468E"/>
    <w:rsid w:val="00E64817"/>
    <w:rsid w:val="00E64925"/>
    <w:rsid w:val="00E649B3"/>
    <w:rsid w:val="00E64A24"/>
    <w:rsid w:val="00E64A6B"/>
    <w:rsid w:val="00E64A8A"/>
    <w:rsid w:val="00E64ABF"/>
    <w:rsid w:val="00E64AD2"/>
    <w:rsid w:val="00E64B10"/>
    <w:rsid w:val="00E64B52"/>
    <w:rsid w:val="00E64C50"/>
    <w:rsid w:val="00E64CBA"/>
    <w:rsid w:val="00E64CC5"/>
    <w:rsid w:val="00E64CEE"/>
    <w:rsid w:val="00E64D1D"/>
    <w:rsid w:val="00E64D20"/>
    <w:rsid w:val="00E64D2F"/>
    <w:rsid w:val="00E64D89"/>
    <w:rsid w:val="00E64DCA"/>
    <w:rsid w:val="00E64E2C"/>
    <w:rsid w:val="00E64E56"/>
    <w:rsid w:val="00E64F02"/>
    <w:rsid w:val="00E64FB8"/>
    <w:rsid w:val="00E64FC3"/>
    <w:rsid w:val="00E65027"/>
    <w:rsid w:val="00E6504B"/>
    <w:rsid w:val="00E650D9"/>
    <w:rsid w:val="00E6512F"/>
    <w:rsid w:val="00E6528A"/>
    <w:rsid w:val="00E652C0"/>
    <w:rsid w:val="00E65379"/>
    <w:rsid w:val="00E65394"/>
    <w:rsid w:val="00E653A1"/>
    <w:rsid w:val="00E65449"/>
    <w:rsid w:val="00E655E6"/>
    <w:rsid w:val="00E65650"/>
    <w:rsid w:val="00E65676"/>
    <w:rsid w:val="00E65766"/>
    <w:rsid w:val="00E657D6"/>
    <w:rsid w:val="00E65802"/>
    <w:rsid w:val="00E65809"/>
    <w:rsid w:val="00E658FC"/>
    <w:rsid w:val="00E65919"/>
    <w:rsid w:val="00E65941"/>
    <w:rsid w:val="00E6594A"/>
    <w:rsid w:val="00E6599C"/>
    <w:rsid w:val="00E659BC"/>
    <w:rsid w:val="00E65A19"/>
    <w:rsid w:val="00E65A49"/>
    <w:rsid w:val="00E65A5B"/>
    <w:rsid w:val="00E65A92"/>
    <w:rsid w:val="00E65AD8"/>
    <w:rsid w:val="00E65BFD"/>
    <w:rsid w:val="00E65C17"/>
    <w:rsid w:val="00E65C58"/>
    <w:rsid w:val="00E65D04"/>
    <w:rsid w:val="00E65D98"/>
    <w:rsid w:val="00E65DDC"/>
    <w:rsid w:val="00E65E13"/>
    <w:rsid w:val="00E65E58"/>
    <w:rsid w:val="00E65E9B"/>
    <w:rsid w:val="00E65F20"/>
    <w:rsid w:val="00E65FE3"/>
    <w:rsid w:val="00E6602B"/>
    <w:rsid w:val="00E6606C"/>
    <w:rsid w:val="00E66076"/>
    <w:rsid w:val="00E660AB"/>
    <w:rsid w:val="00E66125"/>
    <w:rsid w:val="00E6619B"/>
    <w:rsid w:val="00E66292"/>
    <w:rsid w:val="00E66442"/>
    <w:rsid w:val="00E664AD"/>
    <w:rsid w:val="00E664C6"/>
    <w:rsid w:val="00E66516"/>
    <w:rsid w:val="00E66598"/>
    <w:rsid w:val="00E665FB"/>
    <w:rsid w:val="00E66682"/>
    <w:rsid w:val="00E66691"/>
    <w:rsid w:val="00E666C9"/>
    <w:rsid w:val="00E6680E"/>
    <w:rsid w:val="00E6682D"/>
    <w:rsid w:val="00E66888"/>
    <w:rsid w:val="00E668F6"/>
    <w:rsid w:val="00E66943"/>
    <w:rsid w:val="00E669C8"/>
    <w:rsid w:val="00E66BCB"/>
    <w:rsid w:val="00E66BCC"/>
    <w:rsid w:val="00E66C49"/>
    <w:rsid w:val="00E66C7E"/>
    <w:rsid w:val="00E66C94"/>
    <w:rsid w:val="00E66D03"/>
    <w:rsid w:val="00E66D2C"/>
    <w:rsid w:val="00E66DD8"/>
    <w:rsid w:val="00E66DEF"/>
    <w:rsid w:val="00E66E54"/>
    <w:rsid w:val="00E66E65"/>
    <w:rsid w:val="00E66F27"/>
    <w:rsid w:val="00E66FB3"/>
    <w:rsid w:val="00E66FC7"/>
    <w:rsid w:val="00E66FD9"/>
    <w:rsid w:val="00E66FF9"/>
    <w:rsid w:val="00E6707F"/>
    <w:rsid w:val="00E670A0"/>
    <w:rsid w:val="00E670C3"/>
    <w:rsid w:val="00E670EC"/>
    <w:rsid w:val="00E67164"/>
    <w:rsid w:val="00E67289"/>
    <w:rsid w:val="00E672A2"/>
    <w:rsid w:val="00E672C9"/>
    <w:rsid w:val="00E673BC"/>
    <w:rsid w:val="00E673C0"/>
    <w:rsid w:val="00E674C7"/>
    <w:rsid w:val="00E674F8"/>
    <w:rsid w:val="00E67541"/>
    <w:rsid w:val="00E67550"/>
    <w:rsid w:val="00E675EA"/>
    <w:rsid w:val="00E6761D"/>
    <w:rsid w:val="00E6772F"/>
    <w:rsid w:val="00E67736"/>
    <w:rsid w:val="00E67777"/>
    <w:rsid w:val="00E677D3"/>
    <w:rsid w:val="00E677DA"/>
    <w:rsid w:val="00E678CC"/>
    <w:rsid w:val="00E678EF"/>
    <w:rsid w:val="00E6791E"/>
    <w:rsid w:val="00E67934"/>
    <w:rsid w:val="00E67A2B"/>
    <w:rsid w:val="00E67AB5"/>
    <w:rsid w:val="00E67AFD"/>
    <w:rsid w:val="00E67BAE"/>
    <w:rsid w:val="00E67C29"/>
    <w:rsid w:val="00E67C2A"/>
    <w:rsid w:val="00E67C4F"/>
    <w:rsid w:val="00E67C60"/>
    <w:rsid w:val="00E67C71"/>
    <w:rsid w:val="00E67D84"/>
    <w:rsid w:val="00E67DB2"/>
    <w:rsid w:val="00E67E58"/>
    <w:rsid w:val="00E67F01"/>
    <w:rsid w:val="00E67F83"/>
    <w:rsid w:val="00E67FAB"/>
    <w:rsid w:val="00E67FCC"/>
    <w:rsid w:val="00E67FD6"/>
    <w:rsid w:val="00E67FF2"/>
    <w:rsid w:val="00E70006"/>
    <w:rsid w:val="00E700EF"/>
    <w:rsid w:val="00E701B9"/>
    <w:rsid w:val="00E7022D"/>
    <w:rsid w:val="00E70285"/>
    <w:rsid w:val="00E70298"/>
    <w:rsid w:val="00E702B0"/>
    <w:rsid w:val="00E70334"/>
    <w:rsid w:val="00E70341"/>
    <w:rsid w:val="00E70376"/>
    <w:rsid w:val="00E703E9"/>
    <w:rsid w:val="00E704D2"/>
    <w:rsid w:val="00E7050D"/>
    <w:rsid w:val="00E7068A"/>
    <w:rsid w:val="00E70696"/>
    <w:rsid w:val="00E706C4"/>
    <w:rsid w:val="00E706CA"/>
    <w:rsid w:val="00E707B6"/>
    <w:rsid w:val="00E707C4"/>
    <w:rsid w:val="00E707C7"/>
    <w:rsid w:val="00E70800"/>
    <w:rsid w:val="00E70810"/>
    <w:rsid w:val="00E708A6"/>
    <w:rsid w:val="00E708C9"/>
    <w:rsid w:val="00E709D8"/>
    <w:rsid w:val="00E70A88"/>
    <w:rsid w:val="00E70C46"/>
    <w:rsid w:val="00E70C58"/>
    <w:rsid w:val="00E70C8F"/>
    <w:rsid w:val="00E70D64"/>
    <w:rsid w:val="00E70D8D"/>
    <w:rsid w:val="00E70DD7"/>
    <w:rsid w:val="00E70E21"/>
    <w:rsid w:val="00E70E33"/>
    <w:rsid w:val="00E70E74"/>
    <w:rsid w:val="00E70EDC"/>
    <w:rsid w:val="00E70FE6"/>
    <w:rsid w:val="00E7109E"/>
    <w:rsid w:val="00E710ED"/>
    <w:rsid w:val="00E712A4"/>
    <w:rsid w:val="00E713F2"/>
    <w:rsid w:val="00E71455"/>
    <w:rsid w:val="00E7145C"/>
    <w:rsid w:val="00E71482"/>
    <w:rsid w:val="00E7155E"/>
    <w:rsid w:val="00E7157B"/>
    <w:rsid w:val="00E715BD"/>
    <w:rsid w:val="00E71670"/>
    <w:rsid w:val="00E71683"/>
    <w:rsid w:val="00E717E5"/>
    <w:rsid w:val="00E7198F"/>
    <w:rsid w:val="00E719AA"/>
    <w:rsid w:val="00E719C2"/>
    <w:rsid w:val="00E71A02"/>
    <w:rsid w:val="00E71A03"/>
    <w:rsid w:val="00E71A92"/>
    <w:rsid w:val="00E71ABD"/>
    <w:rsid w:val="00E71B9E"/>
    <w:rsid w:val="00E71BDD"/>
    <w:rsid w:val="00E71D42"/>
    <w:rsid w:val="00E71D8B"/>
    <w:rsid w:val="00E71DF2"/>
    <w:rsid w:val="00E71EC1"/>
    <w:rsid w:val="00E71EE1"/>
    <w:rsid w:val="00E71FBC"/>
    <w:rsid w:val="00E720B8"/>
    <w:rsid w:val="00E720FC"/>
    <w:rsid w:val="00E7220B"/>
    <w:rsid w:val="00E72217"/>
    <w:rsid w:val="00E72287"/>
    <w:rsid w:val="00E722CD"/>
    <w:rsid w:val="00E722CF"/>
    <w:rsid w:val="00E72352"/>
    <w:rsid w:val="00E724B9"/>
    <w:rsid w:val="00E724DC"/>
    <w:rsid w:val="00E72521"/>
    <w:rsid w:val="00E7259F"/>
    <w:rsid w:val="00E725D8"/>
    <w:rsid w:val="00E7260B"/>
    <w:rsid w:val="00E72722"/>
    <w:rsid w:val="00E7272B"/>
    <w:rsid w:val="00E727B5"/>
    <w:rsid w:val="00E72863"/>
    <w:rsid w:val="00E72880"/>
    <w:rsid w:val="00E72904"/>
    <w:rsid w:val="00E72909"/>
    <w:rsid w:val="00E7296B"/>
    <w:rsid w:val="00E7297A"/>
    <w:rsid w:val="00E7298B"/>
    <w:rsid w:val="00E729A5"/>
    <w:rsid w:val="00E729ED"/>
    <w:rsid w:val="00E729F4"/>
    <w:rsid w:val="00E72A01"/>
    <w:rsid w:val="00E72A74"/>
    <w:rsid w:val="00E72AF7"/>
    <w:rsid w:val="00E72B96"/>
    <w:rsid w:val="00E72BBB"/>
    <w:rsid w:val="00E72BBD"/>
    <w:rsid w:val="00E72BEE"/>
    <w:rsid w:val="00E72CB3"/>
    <w:rsid w:val="00E72DA7"/>
    <w:rsid w:val="00E72DF7"/>
    <w:rsid w:val="00E72E38"/>
    <w:rsid w:val="00E7307F"/>
    <w:rsid w:val="00E73093"/>
    <w:rsid w:val="00E73117"/>
    <w:rsid w:val="00E731C1"/>
    <w:rsid w:val="00E73308"/>
    <w:rsid w:val="00E73371"/>
    <w:rsid w:val="00E73411"/>
    <w:rsid w:val="00E7345E"/>
    <w:rsid w:val="00E734AA"/>
    <w:rsid w:val="00E73561"/>
    <w:rsid w:val="00E736D8"/>
    <w:rsid w:val="00E73703"/>
    <w:rsid w:val="00E73759"/>
    <w:rsid w:val="00E73834"/>
    <w:rsid w:val="00E73848"/>
    <w:rsid w:val="00E73871"/>
    <w:rsid w:val="00E738B8"/>
    <w:rsid w:val="00E738E2"/>
    <w:rsid w:val="00E73929"/>
    <w:rsid w:val="00E739B9"/>
    <w:rsid w:val="00E73A19"/>
    <w:rsid w:val="00E73A36"/>
    <w:rsid w:val="00E73A51"/>
    <w:rsid w:val="00E73AB5"/>
    <w:rsid w:val="00E73AC8"/>
    <w:rsid w:val="00E73B60"/>
    <w:rsid w:val="00E73CC8"/>
    <w:rsid w:val="00E73CEC"/>
    <w:rsid w:val="00E73D83"/>
    <w:rsid w:val="00E73D9A"/>
    <w:rsid w:val="00E73E64"/>
    <w:rsid w:val="00E73EA9"/>
    <w:rsid w:val="00E73EDC"/>
    <w:rsid w:val="00E73F2A"/>
    <w:rsid w:val="00E73FB2"/>
    <w:rsid w:val="00E7400D"/>
    <w:rsid w:val="00E74048"/>
    <w:rsid w:val="00E7405D"/>
    <w:rsid w:val="00E7409B"/>
    <w:rsid w:val="00E740B1"/>
    <w:rsid w:val="00E74112"/>
    <w:rsid w:val="00E74129"/>
    <w:rsid w:val="00E74169"/>
    <w:rsid w:val="00E741BC"/>
    <w:rsid w:val="00E741C0"/>
    <w:rsid w:val="00E7421A"/>
    <w:rsid w:val="00E74259"/>
    <w:rsid w:val="00E74265"/>
    <w:rsid w:val="00E742B7"/>
    <w:rsid w:val="00E74330"/>
    <w:rsid w:val="00E74391"/>
    <w:rsid w:val="00E743F0"/>
    <w:rsid w:val="00E74413"/>
    <w:rsid w:val="00E744E6"/>
    <w:rsid w:val="00E7454A"/>
    <w:rsid w:val="00E745E5"/>
    <w:rsid w:val="00E74623"/>
    <w:rsid w:val="00E74646"/>
    <w:rsid w:val="00E74650"/>
    <w:rsid w:val="00E74675"/>
    <w:rsid w:val="00E746A6"/>
    <w:rsid w:val="00E746D7"/>
    <w:rsid w:val="00E74887"/>
    <w:rsid w:val="00E7488E"/>
    <w:rsid w:val="00E748EF"/>
    <w:rsid w:val="00E74974"/>
    <w:rsid w:val="00E7499E"/>
    <w:rsid w:val="00E749DE"/>
    <w:rsid w:val="00E74B7A"/>
    <w:rsid w:val="00E74C43"/>
    <w:rsid w:val="00E74C44"/>
    <w:rsid w:val="00E74C56"/>
    <w:rsid w:val="00E74C67"/>
    <w:rsid w:val="00E74CAB"/>
    <w:rsid w:val="00E74CB1"/>
    <w:rsid w:val="00E74D05"/>
    <w:rsid w:val="00E74D9B"/>
    <w:rsid w:val="00E74DEB"/>
    <w:rsid w:val="00E74E08"/>
    <w:rsid w:val="00E74E56"/>
    <w:rsid w:val="00E74E69"/>
    <w:rsid w:val="00E74EA1"/>
    <w:rsid w:val="00E74FBB"/>
    <w:rsid w:val="00E750E1"/>
    <w:rsid w:val="00E7513A"/>
    <w:rsid w:val="00E75213"/>
    <w:rsid w:val="00E75227"/>
    <w:rsid w:val="00E7526D"/>
    <w:rsid w:val="00E752A1"/>
    <w:rsid w:val="00E7538D"/>
    <w:rsid w:val="00E75428"/>
    <w:rsid w:val="00E754C7"/>
    <w:rsid w:val="00E75508"/>
    <w:rsid w:val="00E7550E"/>
    <w:rsid w:val="00E75528"/>
    <w:rsid w:val="00E75588"/>
    <w:rsid w:val="00E755BF"/>
    <w:rsid w:val="00E757D0"/>
    <w:rsid w:val="00E75823"/>
    <w:rsid w:val="00E75834"/>
    <w:rsid w:val="00E759A9"/>
    <w:rsid w:val="00E759FB"/>
    <w:rsid w:val="00E75A29"/>
    <w:rsid w:val="00E75AAC"/>
    <w:rsid w:val="00E75AE4"/>
    <w:rsid w:val="00E75B2B"/>
    <w:rsid w:val="00E75C08"/>
    <w:rsid w:val="00E75C7D"/>
    <w:rsid w:val="00E75DEA"/>
    <w:rsid w:val="00E75E04"/>
    <w:rsid w:val="00E75E3F"/>
    <w:rsid w:val="00E75E80"/>
    <w:rsid w:val="00E75EB0"/>
    <w:rsid w:val="00E75ED1"/>
    <w:rsid w:val="00E7602C"/>
    <w:rsid w:val="00E7603E"/>
    <w:rsid w:val="00E760B8"/>
    <w:rsid w:val="00E760BA"/>
    <w:rsid w:val="00E7633B"/>
    <w:rsid w:val="00E763C2"/>
    <w:rsid w:val="00E763F5"/>
    <w:rsid w:val="00E76474"/>
    <w:rsid w:val="00E7648F"/>
    <w:rsid w:val="00E76498"/>
    <w:rsid w:val="00E764A5"/>
    <w:rsid w:val="00E764E9"/>
    <w:rsid w:val="00E765C9"/>
    <w:rsid w:val="00E7664D"/>
    <w:rsid w:val="00E76662"/>
    <w:rsid w:val="00E7666B"/>
    <w:rsid w:val="00E7667A"/>
    <w:rsid w:val="00E7674C"/>
    <w:rsid w:val="00E76764"/>
    <w:rsid w:val="00E7694D"/>
    <w:rsid w:val="00E7694F"/>
    <w:rsid w:val="00E7698E"/>
    <w:rsid w:val="00E769EC"/>
    <w:rsid w:val="00E769EE"/>
    <w:rsid w:val="00E76A09"/>
    <w:rsid w:val="00E76C0A"/>
    <w:rsid w:val="00E76C77"/>
    <w:rsid w:val="00E76C84"/>
    <w:rsid w:val="00E76CA5"/>
    <w:rsid w:val="00E76DA5"/>
    <w:rsid w:val="00E76E12"/>
    <w:rsid w:val="00E76EF9"/>
    <w:rsid w:val="00E76F1D"/>
    <w:rsid w:val="00E76F7F"/>
    <w:rsid w:val="00E76FB3"/>
    <w:rsid w:val="00E76FF5"/>
    <w:rsid w:val="00E77032"/>
    <w:rsid w:val="00E771DE"/>
    <w:rsid w:val="00E772CE"/>
    <w:rsid w:val="00E772F8"/>
    <w:rsid w:val="00E77328"/>
    <w:rsid w:val="00E77335"/>
    <w:rsid w:val="00E7744F"/>
    <w:rsid w:val="00E774A8"/>
    <w:rsid w:val="00E774C3"/>
    <w:rsid w:val="00E774F8"/>
    <w:rsid w:val="00E7753C"/>
    <w:rsid w:val="00E77557"/>
    <w:rsid w:val="00E7756F"/>
    <w:rsid w:val="00E77591"/>
    <w:rsid w:val="00E77653"/>
    <w:rsid w:val="00E77764"/>
    <w:rsid w:val="00E7777A"/>
    <w:rsid w:val="00E7787C"/>
    <w:rsid w:val="00E778E4"/>
    <w:rsid w:val="00E77905"/>
    <w:rsid w:val="00E779EB"/>
    <w:rsid w:val="00E77A2F"/>
    <w:rsid w:val="00E77A48"/>
    <w:rsid w:val="00E77B23"/>
    <w:rsid w:val="00E77B25"/>
    <w:rsid w:val="00E77C25"/>
    <w:rsid w:val="00E77C46"/>
    <w:rsid w:val="00E77C71"/>
    <w:rsid w:val="00E77D17"/>
    <w:rsid w:val="00E77D42"/>
    <w:rsid w:val="00E77D7D"/>
    <w:rsid w:val="00E77E4E"/>
    <w:rsid w:val="00E77E9D"/>
    <w:rsid w:val="00E77F1D"/>
    <w:rsid w:val="00E77F20"/>
    <w:rsid w:val="00E77F8F"/>
    <w:rsid w:val="00E800C7"/>
    <w:rsid w:val="00E800D2"/>
    <w:rsid w:val="00E80123"/>
    <w:rsid w:val="00E80193"/>
    <w:rsid w:val="00E801E1"/>
    <w:rsid w:val="00E80235"/>
    <w:rsid w:val="00E80295"/>
    <w:rsid w:val="00E802F1"/>
    <w:rsid w:val="00E80375"/>
    <w:rsid w:val="00E8041A"/>
    <w:rsid w:val="00E8045F"/>
    <w:rsid w:val="00E80570"/>
    <w:rsid w:val="00E805C6"/>
    <w:rsid w:val="00E805E7"/>
    <w:rsid w:val="00E80605"/>
    <w:rsid w:val="00E8073B"/>
    <w:rsid w:val="00E8075D"/>
    <w:rsid w:val="00E80855"/>
    <w:rsid w:val="00E8088B"/>
    <w:rsid w:val="00E808EE"/>
    <w:rsid w:val="00E8093B"/>
    <w:rsid w:val="00E80940"/>
    <w:rsid w:val="00E80941"/>
    <w:rsid w:val="00E8097E"/>
    <w:rsid w:val="00E809CC"/>
    <w:rsid w:val="00E80A27"/>
    <w:rsid w:val="00E80A34"/>
    <w:rsid w:val="00E80A4F"/>
    <w:rsid w:val="00E80AD5"/>
    <w:rsid w:val="00E80AF1"/>
    <w:rsid w:val="00E80B17"/>
    <w:rsid w:val="00E80B19"/>
    <w:rsid w:val="00E80B1A"/>
    <w:rsid w:val="00E80BC4"/>
    <w:rsid w:val="00E80BF8"/>
    <w:rsid w:val="00E80C23"/>
    <w:rsid w:val="00E80C53"/>
    <w:rsid w:val="00E80C81"/>
    <w:rsid w:val="00E80C9E"/>
    <w:rsid w:val="00E80D94"/>
    <w:rsid w:val="00E80E1F"/>
    <w:rsid w:val="00E80E53"/>
    <w:rsid w:val="00E80E70"/>
    <w:rsid w:val="00E80EEB"/>
    <w:rsid w:val="00E80F55"/>
    <w:rsid w:val="00E80FC6"/>
    <w:rsid w:val="00E81135"/>
    <w:rsid w:val="00E811BE"/>
    <w:rsid w:val="00E812C6"/>
    <w:rsid w:val="00E81406"/>
    <w:rsid w:val="00E81460"/>
    <w:rsid w:val="00E814D6"/>
    <w:rsid w:val="00E81586"/>
    <w:rsid w:val="00E816AC"/>
    <w:rsid w:val="00E81713"/>
    <w:rsid w:val="00E81773"/>
    <w:rsid w:val="00E8177D"/>
    <w:rsid w:val="00E817B7"/>
    <w:rsid w:val="00E817C6"/>
    <w:rsid w:val="00E81877"/>
    <w:rsid w:val="00E818D0"/>
    <w:rsid w:val="00E818EA"/>
    <w:rsid w:val="00E81982"/>
    <w:rsid w:val="00E819BD"/>
    <w:rsid w:val="00E81AA1"/>
    <w:rsid w:val="00E81AF7"/>
    <w:rsid w:val="00E81B8C"/>
    <w:rsid w:val="00E81C19"/>
    <w:rsid w:val="00E81C3B"/>
    <w:rsid w:val="00E81CA8"/>
    <w:rsid w:val="00E81D9E"/>
    <w:rsid w:val="00E81E4E"/>
    <w:rsid w:val="00E81F16"/>
    <w:rsid w:val="00E81F18"/>
    <w:rsid w:val="00E81F34"/>
    <w:rsid w:val="00E81FF4"/>
    <w:rsid w:val="00E820B8"/>
    <w:rsid w:val="00E820D6"/>
    <w:rsid w:val="00E82119"/>
    <w:rsid w:val="00E822B4"/>
    <w:rsid w:val="00E8235B"/>
    <w:rsid w:val="00E82368"/>
    <w:rsid w:val="00E8237C"/>
    <w:rsid w:val="00E823A4"/>
    <w:rsid w:val="00E8255E"/>
    <w:rsid w:val="00E825E4"/>
    <w:rsid w:val="00E8263B"/>
    <w:rsid w:val="00E82701"/>
    <w:rsid w:val="00E8277D"/>
    <w:rsid w:val="00E82806"/>
    <w:rsid w:val="00E828C5"/>
    <w:rsid w:val="00E82907"/>
    <w:rsid w:val="00E82936"/>
    <w:rsid w:val="00E82A5D"/>
    <w:rsid w:val="00E82AF9"/>
    <w:rsid w:val="00E82B46"/>
    <w:rsid w:val="00E82BCD"/>
    <w:rsid w:val="00E82BDD"/>
    <w:rsid w:val="00E82C15"/>
    <w:rsid w:val="00E82C18"/>
    <w:rsid w:val="00E82C31"/>
    <w:rsid w:val="00E82C6B"/>
    <w:rsid w:val="00E82CBA"/>
    <w:rsid w:val="00E82D09"/>
    <w:rsid w:val="00E82D0E"/>
    <w:rsid w:val="00E82E09"/>
    <w:rsid w:val="00E82E52"/>
    <w:rsid w:val="00E82EA3"/>
    <w:rsid w:val="00E82EAC"/>
    <w:rsid w:val="00E83070"/>
    <w:rsid w:val="00E830DE"/>
    <w:rsid w:val="00E8313E"/>
    <w:rsid w:val="00E83164"/>
    <w:rsid w:val="00E831C1"/>
    <w:rsid w:val="00E83279"/>
    <w:rsid w:val="00E83379"/>
    <w:rsid w:val="00E83429"/>
    <w:rsid w:val="00E834D7"/>
    <w:rsid w:val="00E83505"/>
    <w:rsid w:val="00E83611"/>
    <w:rsid w:val="00E83666"/>
    <w:rsid w:val="00E83673"/>
    <w:rsid w:val="00E8379E"/>
    <w:rsid w:val="00E837F2"/>
    <w:rsid w:val="00E838AF"/>
    <w:rsid w:val="00E8390A"/>
    <w:rsid w:val="00E8395A"/>
    <w:rsid w:val="00E8395F"/>
    <w:rsid w:val="00E839F8"/>
    <w:rsid w:val="00E83A33"/>
    <w:rsid w:val="00E83A72"/>
    <w:rsid w:val="00E83B57"/>
    <w:rsid w:val="00E83B75"/>
    <w:rsid w:val="00E83B8E"/>
    <w:rsid w:val="00E83C1E"/>
    <w:rsid w:val="00E83C9C"/>
    <w:rsid w:val="00E83D10"/>
    <w:rsid w:val="00E83DD5"/>
    <w:rsid w:val="00E83E32"/>
    <w:rsid w:val="00E83EB0"/>
    <w:rsid w:val="00E84004"/>
    <w:rsid w:val="00E840C3"/>
    <w:rsid w:val="00E840ED"/>
    <w:rsid w:val="00E84187"/>
    <w:rsid w:val="00E841D1"/>
    <w:rsid w:val="00E842D7"/>
    <w:rsid w:val="00E842FC"/>
    <w:rsid w:val="00E8458F"/>
    <w:rsid w:val="00E84600"/>
    <w:rsid w:val="00E84723"/>
    <w:rsid w:val="00E84744"/>
    <w:rsid w:val="00E8474F"/>
    <w:rsid w:val="00E847FB"/>
    <w:rsid w:val="00E848D9"/>
    <w:rsid w:val="00E84973"/>
    <w:rsid w:val="00E84A24"/>
    <w:rsid w:val="00E84AE5"/>
    <w:rsid w:val="00E84B27"/>
    <w:rsid w:val="00E84B87"/>
    <w:rsid w:val="00E84BDF"/>
    <w:rsid w:val="00E84BFD"/>
    <w:rsid w:val="00E84C1D"/>
    <w:rsid w:val="00E84C51"/>
    <w:rsid w:val="00E84C70"/>
    <w:rsid w:val="00E84D4A"/>
    <w:rsid w:val="00E84DAA"/>
    <w:rsid w:val="00E84DFF"/>
    <w:rsid w:val="00E84E08"/>
    <w:rsid w:val="00E84E77"/>
    <w:rsid w:val="00E84E80"/>
    <w:rsid w:val="00E84ECE"/>
    <w:rsid w:val="00E84FD3"/>
    <w:rsid w:val="00E85044"/>
    <w:rsid w:val="00E8504F"/>
    <w:rsid w:val="00E8506E"/>
    <w:rsid w:val="00E850FC"/>
    <w:rsid w:val="00E8516A"/>
    <w:rsid w:val="00E8516F"/>
    <w:rsid w:val="00E851E7"/>
    <w:rsid w:val="00E851FF"/>
    <w:rsid w:val="00E85211"/>
    <w:rsid w:val="00E8524F"/>
    <w:rsid w:val="00E8529F"/>
    <w:rsid w:val="00E85440"/>
    <w:rsid w:val="00E85479"/>
    <w:rsid w:val="00E854F0"/>
    <w:rsid w:val="00E85518"/>
    <w:rsid w:val="00E8554D"/>
    <w:rsid w:val="00E855CB"/>
    <w:rsid w:val="00E855DC"/>
    <w:rsid w:val="00E855F7"/>
    <w:rsid w:val="00E8560D"/>
    <w:rsid w:val="00E856A3"/>
    <w:rsid w:val="00E856C2"/>
    <w:rsid w:val="00E856CD"/>
    <w:rsid w:val="00E85711"/>
    <w:rsid w:val="00E8579C"/>
    <w:rsid w:val="00E857CA"/>
    <w:rsid w:val="00E858F3"/>
    <w:rsid w:val="00E85929"/>
    <w:rsid w:val="00E8594E"/>
    <w:rsid w:val="00E85AA6"/>
    <w:rsid w:val="00E85B08"/>
    <w:rsid w:val="00E85B2F"/>
    <w:rsid w:val="00E85B9D"/>
    <w:rsid w:val="00E85C55"/>
    <w:rsid w:val="00E85C62"/>
    <w:rsid w:val="00E85C71"/>
    <w:rsid w:val="00E85D2F"/>
    <w:rsid w:val="00E85DB1"/>
    <w:rsid w:val="00E85E7E"/>
    <w:rsid w:val="00E85EDF"/>
    <w:rsid w:val="00E85F01"/>
    <w:rsid w:val="00E85FB0"/>
    <w:rsid w:val="00E86131"/>
    <w:rsid w:val="00E86164"/>
    <w:rsid w:val="00E86183"/>
    <w:rsid w:val="00E861C5"/>
    <w:rsid w:val="00E861DA"/>
    <w:rsid w:val="00E8620D"/>
    <w:rsid w:val="00E8620E"/>
    <w:rsid w:val="00E862E5"/>
    <w:rsid w:val="00E86435"/>
    <w:rsid w:val="00E86499"/>
    <w:rsid w:val="00E8658C"/>
    <w:rsid w:val="00E865B4"/>
    <w:rsid w:val="00E86740"/>
    <w:rsid w:val="00E867A9"/>
    <w:rsid w:val="00E86807"/>
    <w:rsid w:val="00E86882"/>
    <w:rsid w:val="00E86AFE"/>
    <w:rsid w:val="00E86B14"/>
    <w:rsid w:val="00E86B26"/>
    <w:rsid w:val="00E86BD7"/>
    <w:rsid w:val="00E86C4F"/>
    <w:rsid w:val="00E86C76"/>
    <w:rsid w:val="00E86D8A"/>
    <w:rsid w:val="00E86E67"/>
    <w:rsid w:val="00E87025"/>
    <w:rsid w:val="00E8704C"/>
    <w:rsid w:val="00E8707B"/>
    <w:rsid w:val="00E8708B"/>
    <w:rsid w:val="00E870A7"/>
    <w:rsid w:val="00E870D0"/>
    <w:rsid w:val="00E87145"/>
    <w:rsid w:val="00E871AB"/>
    <w:rsid w:val="00E871C6"/>
    <w:rsid w:val="00E87220"/>
    <w:rsid w:val="00E87252"/>
    <w:rsid w:val="00E872A1"/>
    <w:rsid w:val="00E872AB"/>
    <w:rsid w:val="00E872B6"/>
    <w:rsid w:val="00E87378"/>
    <w:rsid w:val="00E873C5"/>
    <w:rsid w:val="00E87446"/>
    <w:rsid w:val="00E87460"/>
    <w:rsid w:val="00E874D7"/>
    <w:rsid w:val="00E8751D"/>
    <w:rsid w:val="00E87641"/>
    <w:rsid w:val="00E87683"/>
    <w:rsid w:val="00E878A2"/>
    <w:rsid w:val="00E878BC"/>
    <w:rsid w:val="00E878D1"/>
    <w:rsid w:val="00E878F4"/>
    <w:rsid w:val="00E8791A"/>
    <w:rsid w:val="00E87969"/>
    <w:rsid w:val="00E879D7"/>
    <w:rsid w:val="00E87ACD"/>
    <w:rsid w:val="00E87B75"/>
    <w:rsid w:val="00E87C17"/>
    <w:rsid w:val="00E87CA8"/>
    <w:rsid w:val="00E87D47"/>
    <w:rsid w:val="00E87D97"/>
    <w:rsid w:val="00E87DD5"/>
    <w:rsid w:val="00E87DEF"/>
    <w:rsid w:val="00E87E4E"/>
    <w:rsid w:val="00E87FF7"/>
    <w:rsid w:val="00E900F0"/>
    <w:rsid w:val="00E90291"/>
    <w:rsid w:val="00E902C0"/>
    <w:rsid w:val="00E902F3"/>
    <w:rsid w:val="00E902FF"/>
    <w:rsid w:val="00E9036B"/>
    <w:rsid w:val="00E904C2"/>
    <w:rsid w:val="00E90578"/>
    <w:rsid w:val="00E905D5"/>
    <w:rsid w:val="00E90648"/>
    <w:rsid w:val="00E90669"/>
    <w:rsid w:val="00E9072A"/>
    <w:rsid w:val="00E90736"/>
    <w:rsid w:val="00E90748"/>
    <w:rsid w:val="00E90772"/>
    <w:rsid w:val="00E90785"/>
    <w:rsid w:val="00E90798"/>
    <w:rsid w:val="00E90857"/>
    <w:rsid w:val="00E90861"/>
    <w:rsid w:val="00E90869"/>
    <w:rsid w:val="00E908B6"/>
    <w:rsid w:val="00E908B7"/>
    <w:rsid w:val="00E90939"/>
    <w:rsid w:val="00E909BC"/>
    <w:rsid w:val="00E909F9"/>
    <w:rsid w:val="00E90A70"/>
    <w:rsid w:val="00E90ACD"/>
    <w:rsid w:val="00E90AD9"/>
    <w:rsid w:val="00E90AE2"/>
    <w:rsid w:val="00E90B6D"/>
    <w:rsid w:val="00E90B71"/>
    <w:rsid w:val="00E90BD9"/>
    <w:rsid w:val="00E90C25"/>
    <w:rsid w:val="00E90CC4"/>
    <w:rsid w:val="00E90CC7"/>
    <w:rsid w:val="00E90DC3"/>
    <w:rsid w:val="00E90DC8"/>
    <w:rsid w:val="00E90E39"/>
    <w:rsid w:val="00E90F08"/>
    <w:rsid w:val="00E90F41"/>
    <w:rsid w:val="00E91010"/>
    <w:rsid w:val="00E9109A"/>
    <w:rsid w:val="00E911AF"/>
    <w:rsid w:val="00E91204"/>
    <w:rsid w:val="00E912AF"/>
    <w:rsid w:val="00E912BD"/>
    <w:rsid w:val="00E91339"/>
    <w:rsid w:val="00E91392"/>
    <w:rsid w:val="00E9142B"/>
    <w:rsid w:val="00E91477"/>
    <w:rsid w:val="00E914A5"/>
    <w:rsid w:val="00E914C8"/>
    <w:rsid w:val="00E914DC"/>
    <w:rsid w:val="00E915B2"/>
    <w:rsid w:val="00E9169B"/>
    <w:rsid w:val="00E916F5"/>
    <w:rsid w:val="00E91708"/>
    <w:rsid w:val="00E91748"/>
    <w:rsid w:val="00E917DF"/>
    <w:rsid w:val="00E91846"/>
    <w:rsid w:val="00E91847"/>
    <w:rsid w:val="00E918C5"/>
    <w:rsid w:val="00E918FB"/>
    <w:rsid w:val="00E91919"/>
    <w:rsid w:val="00E91A1B"/>
    <w:rsid w:val="00E91B23"/>
    <w:rsid w:val="00E91C28"/>
    <w:rsid w:val="00E91C2D"/>
    <w:rsid w:val="00E91C85"/>
    <w:rsid w:val="00E91D67"/>
    <w:rsid w:val="00E91D85"/>
    <w:rsid w:val="00E91DA2"/>
    <w:rsid w:val="00E91E35"/>
    <w:rsid w:val="00E91E4C"/>
    <w:rsid w:val="00E91E54"/>
    <w:rsid w:val="00E91EBD"/>
    <w:rsid w:val="00E91EC3"/>
    <w:rsid w:val="00E91EFE"/>
    <w:rsid w:val="00E91F54"/>
    <w:rsid w:val="00E9203D"/>
    <w:rsid w:val="00E92070"/>
    <w:rsid w:val="00E921FC"/>
    <w:rsid w:val="00E92208"/>
    <w:rsid w:val="00E92258"/>
    <w:rsid w:val="00E92271"/>
    <w:rsid w:val="00E9229C"/>
    <w:rsid w:val="00E92305"/>
    <w:rsid w:val="00E92345"/>
    <w:rsid w:val="00E92453"/>
    <w:rsid w:val="00E9250E"/>
    <w:rsid w:val="00E9258A"/>
    <w:rsid w:val="00E925BB"/>
    <w:rsid w:val="00E925D4"/>
    <w:rsid w:val="00E92675"/>
    <w:rsid w:val="00E926AA"/>
    <w:rsid w:val="00E926D1"/>
    <w:rsid w:val="00E926F4"/>
    <w:rsid w:val="00E92735"/>
    <w:rsid w:val="00E9273A"/>
    <w:rsid w:val="00E9275B"/>
    <w:rsid w:val="00E9297D"/>
    <w:rsid w:val="00E929C3"/>
    <w:rsid w:val="00E929C4"/>
    <w:rsid w:val="00E92B09"/>
    <w:rsid w:val="00E92B6D"/>
    <w:rsid w:val="00E92B89"/>
    <w:rsid w:val="00E92C48"/>
    <w:rsid w:val="00E92C8A"/>
    <w:rsid w:val="00E92C9A"/>
    <w:rsid w:val="00E92CB0"/>
    <w:rsid w:val="00E92DCA"/>
    <w:rsid w:val="00E92E60"/>
    <w:rsid w:val="00E92EE8"/>
    <w:rsid w:val="00E92F32"/>
    <w:rsid w:val="00E92F75"/>
    <w:rsid w:val="00E92FFC"/>
    <w:rsid w:val="00E93060"/>
    <w:rsid w:val="00E930F7"/>
    <w:rsid w:val="00E930FE"/>
    <w:rsid w:val="00E93147"/>
    <w:rsid w:val="00E93269"/>
    <w:rsid w:val="00E932B1"/>
    <w:rsid w:val="00E932CE"/>
    <w:rsid w:val="00E933B4"/>
    <w:rsid w:val="00E933FB"/>
    <w:rsid w:val="00E93429"/>
    <w:rsid w:val="00E9352F"/>
    <w:rsid w:val="00E93543"/>
    <w:rsid w:val="00E9367D"/>
    <w:rsid w:val="00E936DE"/>
    <w:rsid w:val="00E936EE"/>
    <w:rsid w:val="00E937B3"/>
    <w:rsid w:val="00E93801"/>
    <w:rsid w:val="00E93814"/>
    <w:rsid w:val="00E9389F"/>
    <w:rsid w:val="00E938BA"/>
    <w:rsid w:val="00E938F6"/>
    <w:rsid w:val="00E938F8"/>
    <w:rsid w:val="00E9393C"/>
    <w:rsid w:val="00E93979"/>
    <w:rsid w:val="00E939F1"/>
    <w:rsid w:val="00E93ABB"/>
    <w:rsid w:val="00E93B49"/>
    <w:rsid w:val="00E93B88"/>
    <w:rsid w:val="00E93C3B"/>
    <w:rsid w:val="00E93CB8"/>
    <w:rsid w:val="00E93CBC"/>
    <w:rsid w:val="00E93D2A"/>
    <w:rsid w:val="00E93D63"/>
    <w:rsid w:val="00E93D74"/>
    <w:rsid w:val="00E93D93"/>
    <w:rsid w:val="00E93DE1"/>
    <w:rsid w:val="00E93E12"/>
    <w:rsid w:val="00E93E5D"/>
    <w:rsid w:val="00E93EAE"/>
    <w:rsid w:val="00E93F08"/>
    <w:rsid w:val="00E93FBE"/>
    <w:rsid w:val="00E94085"/>
    <w:rsid w:val="00E940A4"/>
    <w:rsid w:val="00E941A7"/>
    <w:rsid w:val="00E941A8"/>
    <w:rsid w:val="00E941BD"/>
    <w:rsid w:val="00E94263"/>
    <w:rsid w:val="00E942C1"/>
    <w:rsid w:val="00E94390"/>
    <w:rsid w:val="00E943BA"/>
    <w:rsid w:val="00E943BD"/>
    <w:rsid w:val="00E94406"/>
    <w:rsid w:val="00E944A6"/>
    <w:rsid w:val="00E944F0"/>
    <w:rsid w:val="00E94550"/>
    <w:rsid w:val="00E94566"/>
    <w:rsid w:val="00E94583"/>
    <w:rsid w:val="00E9459A"/>
    <w:rsid w:val="00E94664"/>
    <w:rsid w:val="00E94692"/>
    <w:rsid w:val="00E94756"/>
    <w:rsid w:val="00E947AF"/>
    <w:rsid w:val="00E9480E"/>
    <w:rsid w:val="00E948DE"/>
    <w:rsid w:val="00E948E3"/>
    <w:rsid w:val="00E948EA"/>
    <w:rsid w:val="00E9490F"/>
    <w:rsid w:val="00E94975"/>
    <w:rsid w:val="00E949F4"/>
    <w:rsid w:val="00E94A6D"/>
    <w:rsid w:val="00E94BBB"/>
    <w:rsid w:val="00E94BBE"/>
    <w:rsid w:val="00E94D26"/>
    <w:rsid w:val="00E94D67"/>
    <w:rsid w:val="00E94EE5"/>
    <w:rsid w:val="00E94F05"/>
    <w:rsid w:val="00E94FED"/>
    <w:rsid w:val="00E95047"/>
    <w:rsid w:val="00E950D0"/>
    <w:rsid w:val="00E95148"/>
    <w:rsid w:val="00E95151"/>
    <w:rsid w:val="00E95276"/>
    <w:rsid w:val="00E952A1"/>
    <w:rsid w:val="00E95331"/>
    <w:rsid w:val="00E9533F"/>
    <w:rsid w:val="00E95394"/>
    <w:rsid w:val="00E953C4"/>
    <w:rsid w:val="00E953E5"/>
    <w:rsid w:val="00E9549F"/>
    <w:rsid w:val="00E954EB"/>
    <w:rsid w:val="00E9552C"/>
    <w:rsid w:val="00E95570"/>
    <w:rsid w:val="00E95601"/>
    <w:rsid w:val="00E9565D"/>
    <w:rsid w:val="00E95693"/>
    <w:rsid w:val="00E956F5"/>
    <w:rsid w:val="00E95719"/>
    <w:rsid w:val="00E9571B"/>
    <w:rsid w:val="00E95723"/>
    <w:rsid w:val="00E95769"/>
    <w:rsid w:val="00E95870"/>
    <w:rsid w:val="00E9587A"/>
    <w:rsid w:val="00E958A1"/>
    <w:rsid w:val="00E95A3B"/>
    <w:rsid w:val="00E95A6F"/>
    <w:rsid w:val="00E95A8E"/>
    <w:rsid w:val="00E95AFA"/>
    <w:rsid w:val="00E95D96"/>
    <w:rsid w:val="00E95E0C"/>
    <w:rsid w:val="00E95E2B"/>
    <w:rsid w:val="00E95F81"/>
    <w:rsid w:val="00E95F87"/>
    <w:rsid w:val="00E95F93"/>
    <w:rsid w:val="00E95FD0"/>
    <w:rsid w:val="00E9604F"/>
    <w:rsid w:val="00E96052"/>
    <w:rsid w:val="00E960A5"/>
    <w:rsid w:val="00E96142"/>
    <w:rsid w:val="00E96172"/>
    <w:rsid w:val="00E961AF"/>
    <w:rsid w:val="00E96266"/>
    <w:rsid w:val="00E9627A"/>
    <w:rsid w:val="00E9627D"/>
    <w:rsid w:val="00E9642F"/>
    <w:rsid w:val="00E96441"/>
    <w:rsid w:val="00E96458"/>
    <w:rsid w:val="00E964A9"/>
    <w:rsid w:val="00E96552"/>
    <w:rsid w:val="00E96621"/>
    <w:rsid w:val="00E9679A"/>
    <w:rsid w:val="00E967AE"/>
    <w:rsid w:val="00E96838"/>
    <w:rsid w:val="00E96885"/>
    <w:rsid w:val="00E968FC"/>
    <w:rsid w:val="00E96935"/>
    <w:rsid w:val="00E9693F"/>
    <w:rsid w:val="00E969E6"/>
    <w:rsid w:val="00E96ABE"/>
    <w:rsid w:val="00E96BC2"/>
    <w:rsid w:val="00E96C55"/>
    <w:rsid w:val="00E96C5B"/>
    <w:rsid w:val="00E96CB6"/>
    <w:rsid w:val="00E96D02"/>
    <w:rsid w:val="00E96D15"/>
    <w:rsid w:val="00E96D61"/>
    <w:rsid w:val="00E96EDA"/>
    <w:rsid w:val="00E96F44"/>
    <w:rsid w:val="00E96F75"/>
    <w:rsid w:val="00E96F7B"/>
    <w:rsid w:val="00E970CE"/>
    <w:rsid w:val="00E970FF"/>
    <w:rsid w:val="00E97151"/>
    <w:rsid w:val="00E971EB"/>
    <w:rsid w:val="00E9722F"/>
    <w:rsid w:val="00E97267"/>
    <w:rsid w:val="00E972A4"/>
    <w:rsid w:val="00E97366"/>
    <w:rsid w:val="00E973FB"/>
    <w:rsid w:val="00E974CD"/>
    <w:rsid w:val="00E97547"/>
    <w:rsid w:val="00E9766A"/>
    <w:rsid w:val="00E976D1"/>
    <w:rsid w:val="00E97738"/>
    <w:rsid w:val="00E977EB"/>
    <w:rsid w:val="00E97863"/>
    <w:rsid w:val="00E97913"/>
    <w:rsid w:val="00E97992"/>
    <w:rsid w:val="00E979C0"/>
    <w:rsid w:val="00E97A31"/>
    <w:rsid w:val="00E97A72"/>
    <w:rsid w:val="00E97A7A"/>
    <w:rsid w:val="00E97AED"/>
    <w:rsid w:val="00E97B48"/>
    <w:rsid w:val="00E97BA1"/>
    <w:rsid w:val="00E97C09"/>
    <w:rsid w:val="00E97C40"/>
    <w:rsid w:val="00E97D0B"/>
    <w:rsid w:val="00E97D4A"/>
    <w:rsid w:val="00E97D5F"/>
    <w:rsid w:val="00E97F8D"/>
    <w:rsid w:val="00E97F91"/>
    <w:rsid w:val="00E97FAF"/>
    <w:rsid w:val="00E97FD7"/>
    <w:rsid w:val="00E97FFE"/>
    <w:rsid w:val="00EA0048"/>
    <w:rsid w:val="00EA005D"/>
    <w:rsid w:val="00EA017A"/>
    <w:rsid w:val="00EA01AC"/>
    <w:rsid w:val="00EA026E"/>
    <w:rsid w:val="00EA02FF"/>
    <w:rsid w:val="00EA0309"/>
    <w:rsid w:val="00EA0340"/>
    <w:rsid w:val="00EA0454"/>
    <w:rsid w:val="00EA0462"/>
    <w:rsid w:val="00EA049C"/>
    <w:rsid w:val="00EA049D"/>
    <w:rsid w:val="00EA054D"/>
    <w:rsid w:val="00EA05CA"/>
    <w:rsid w:val="00EA05F9"/>
    <w:rsid w:val="00EA06AF"/>
    <w:rsid w:val="00EA081F"/>
    <w:rsid w:val="00EA0856"/>
    <w:rsid w:val="00EA090C"/>
    <w:rsid w:val="00EA091D"/>
    <w:rsid w:val="00EA096F"/>
    <w:rsid w:val="00EA09C6"/>
    <w:rsid w:val="00EA0A5A"/>
    <w:rsid w:val="00EA0B66"/>
    <w:rsid w:val="00EA0B6E"/>
    <w:rsid w:val="00EA0BBB"/>
    <w:rsid w:val="00EA0C4E"/>
    <w:rsid w:val="00EA0CB9"/>
    <w:rsid w:val="00EA0D33"/>
    <w:rsid w:val="00EA0DA2"/>
    <w:rsid w:val="00EA0E4C"/>
    <w:rsid w:val="00EA0E6C"/>
    <w:rsid w:val="00EA0E99"/>
    <w:rsid w:val="00EA0EC3"/>
    <w:rsid w:val="00EA0EC4"/>
    <w:rsid w:val="00EA0F53"/>
    <w:rsid w:val="00EA106D"/>
    <w:rsid w:val="00EA10DC"/>
    <w:rsid w:val="00EA10EF"/>
    <w:rsid w:val="00EA119D"/>
    <w:rsid w:val="00EA11C3"/>
    <w:rsid w:val="00EA11DB"/>
    <w:rsid w:val="00EA122B"/>
    <w:rsid w:val="00EA128F"/>
    <w:rsid w:val="00EA13BB"/>
    <w:rsid w:val="00EA13C4"/>
    <w:rsid w:val="00EA140F"/>
    <w:rsid w:val="00EA142E"/>
    <w:rsid w:val="00EA14A9"/>
    <w:rsid w:val="00EA1512"/>
    <w:rsid w:val="00EA15A9"/>
    <w:rsid w:val="00EA1752"/>
    <w:rsid w:val="00EA188D"/>
    <w:rsid w:val="00EA18AA"/>
    <w:rsid w:val="00EA19B4"/>
    <w:rsid w:val="00EA1A91"/>
    <w:rsid w:val="00EA1AC5"/>
    <w:rsid w:val="00EA1B0E"/>
    <w:rsid w:val="00EA1B81"/>
    <w:rsid w:val="00EA1C5D"/>
    <w:rsid w:val="00EA1CC7"/>
    <w:rsid w:val="00EA1CCA"/>
    <w:rsid w:val="00EA1DB4"/>
    <w:rsid w:val="00EA1E7C"/>
    <w:rsid w:val="00EA1F64"/>
    <w:rsid w:val="00EA1FEF"/>
    <w:rsid w:val="00EA21CD"/>
    <w:rsid w:val="00EA21D4"/>
    <w:rsid w:val="00EA2289"/>
    <w:rsid w:val="00EA23AC"/>
    <w:rsid w:val="00EA24AC"/>
    <w:rsid w:val="00EA25AB"/>
    <w:rsid w:val="00EA260D"/>
    <w:rsid w:val="00EA26FD"/>
    <w:rsid w:val="00EA271F"/>
    <w:rsid w:val="00EA2882"/>
    <w:rsid w:val="00EA28E2"/>
    <w:rsid w:val="00EA2951"/>
    <w:rsid w:val="00EA2971"/>
    <w:rsid w:val="00EA29BE"/>
    <w:rsid w:val="00EA2A92"/>
    <w:rsid w:val="00EA2B7D"/>
    <w:rsid w:val="00EA2BCA"/>
    <w:rsid w:val="00EA2CA4"/>
    <w:rsid w:val="00EA2DDD"/>
    <w:rsid w:val="00EA2DE9"/>
    <w:rsid w:val="00EA2DFB"/>
    <w:rsid w:val="00EA2F2F"/>
    <w:rsid w:val="00EA3185"/>
    <w:rsid w:val="00EA318D"/>
    <w:rsid w:val="00EA3199"/>
    <w:rsid w:val="00EA320B"/>
    <w:rsid w:val="00EA333E"/>
    <w:rsid w:val="00EA349E"/>
    <w:rsid w:val="00EA3554"/>
    <w:rsid w:val="00EA35A3"/>
    <w:rsid w:val="00EA364B"/>
    <w:rsid w:val="00EA369D"/>
    <w:rsid w:val="00EA372F"/>
    <w:rsid w:val="00EA37AF"/>
    <w:rsid w:val="00EA37F8"/>
    <w:rsid w:val="00EA382E"/>
    <w:rsid w:val="00EA3926"/>
    <w:rsid w:val="00EA396D"/>
    <w:rsid w:val="00EA39D2"/>
    <w:rsid w:val="00EA39EB"/>
    <w:rsid w:val="00EA3A38"/>
    <w:rsid w:val="00EA3B6C"/>
    <w:rsid w:val="00EA3BCC"/>
    <w:rsid w:val="00EA3BCD"/>
    <w:rsid w:val="00EA3D6F"/>
    <w:rsid w:val="00EA3E1D"/>
    <w:rsid w:val="00EA3E27"/>
    <w:rsid w:val="00EA3E56"/>
    <w:rsid w:val="00EA3E91"/>
    <w:rsid w:val="00EA3EA4"/>
    <w:rsid w:val="00EA3F53"/>
    <w:rsid w:val="00EA3FC8"/>
    <w:rsid w:val="00EA4028"/>
    <w:rsid w:val="00EA413F"/>
    <w:rsid w:val="00EA41C3"/>
    <w:rsid w:val="00EA42CA"/>
    <w:rsid w:val="00EA4320"/>
    <w:rsid w:val="00EA43D9"/>
    <w:rsid w:val="00EA4468"/>
    <w:rsid w:val="00EA4491"/>
    <w:rsid w:val="00EA455B"/>
    <w:rsid w:val="00EA45F4"/>
    <w:rsid w:val="00EA462F"/>
    <w:rsid w:val="00EA4646"/>
    <w:rsid w:val="00EA4739"/>
    <w:rsid w:val="00EA4878"/>
    <w:rsid w:val="00EA4995"/>
    <w:rsid w:val="00EA49E3"/>
    <w:rsid w:val="00EA4AF7"/>
    <w:rsid w:val="00EA4B07"/>
    <w:rsid w:val="00EA4B43"/>
    <w:rsid w:val="00EA4C0B"/>
    <w:rsid w:val="00EA4C4F"/>
    <w:rsid w:val="00EA4C6D"/>
    <w:rsid w:val="00EA4C86"/>
    <w:rsid w:val="00EA4CCE"/>
    <w:rsid w:val="00EA4CDD"/>
    <w:rsid w:val="00EA4DA0"/>
    <w:rsid w:val="00EA4E69"/>
    <w:rsid w:val="00EA4EA8"/>
    <w:rsid w:val="00EA4EC3"/>
    <w:rsid w:val="00EA4F2E"/>
    <w:rsid w:val="00EA4F52"/>
    <w:rsid w:val="00EA4F9C"/>
    <w:rsid w:val="00EA4FBA"/>
    <w:rsid w:val="00EA4FD9"/>
    <w:rsid w:val="00EA5000"/>
    <w:rsid w:val="00EA5056"/>
    <w:rsid w:val="00EA50E0"/>
    <w:rsid w:val="00EA5128"/>
    <w:rsid w:val="00EA5160"/>
    <w:rsid w:val="00EA51AD"/>
    <w:rsid w:val="00EA51BB"/>
    <w:rsid w:val="00EA51C6"/>
    <w:rsid w:val="00EA52BC"/>
    <w:rsid w:val="00EA548C"/>
    <w:rsid w:val="00EA54DC"/>
    <w:rsid w:val="00EA5524"/>
    <w:rsid w:val="00EA5530"/>
    <w:rsid w:val="00EA5573"/>
    <w:rsid w:val="00EA5609"/>
    <w:rsid w:val="00EA5615"/>
    <w:rsid w:val="00EA56DF"/>
    <w:rsid w:val="00EA577C"/>
    <w:rsid w:val="00EA5786"/>
    <w:rsid w:val="00EA57D8"/>
    <w:rsid w:val="00EA57DB"/>
    <w:rsid w:val="00EA5868"/>
    <w:rsid w:val="00EA58BA"/>
    <w:rsid w:val="00EA58C4"/>
    <w:rsid w:val="00EA58E6"/>
    <w:rsid w:val="00EA5936"/>
    <w:rsid w:val="00EA59C5"/>
    <w:rsid w:val="00EA59D6"/>
    <w:rsid w:val="00EA5A9C"/>
    <w:rsid w:val="00EA5AD4"/>
    <w:rsid w:val="00EA5B1B"/>
    <w:rsid w:val="00EA5B54"/>
    <w:rsid w:val="00EA5BCD"/>
    <w:rsid w:val="00EA5BE0"/>
    <w:rsid w:val="00EA5C80"/>
    <w:rsid w:val="00EA5D19"/>
    <w:rsid w:val="00EA5E97"/>
    <w:rsid w:val="00EA5EFA"/>
    <w:rsid w:val="00EA5FBB"/>
    <w:rsid w:val="00EA5FD3"/>
    <w:rsid w:val="00EA6062"/>
    <w:rsid w:val="00EA60E4"/>
    <w:rsid w:val="00EA611D"/>
    <w:rsid w:val="00EA61BB"/>
    <w:rsid w:val="00EA625D"/>
    <w:rsid w:val="00EA626E"/>
    <w:rsid w:val="00EA62B0"/>
    <w:rsid w:val="00EA635C"/>
    <w:rsid w:val="00EA63EF"/>
    <w:rsid w:val="00EA6445"/>
    <w:rsid w:val="00EA64A6"/>
    <w:rsid w:val="00EA64B1"/>
    <w:rsid w:val="00EA652C"/>
    <w:rsid w:val="00EA664C"/>
    <w:rsid w:val="00EA66D9"/>
    <w:rsid w:val="00EA679C"/>
    <w:rsid w:val="00EA6815"/>
    <w:rsid w:val="00EA6842"/>
    <w:rsid w:val="00EA6909"/>
    <w:rsid w:val="00EA6918"/>
    <w:rsid w:val="00EA6968"/>
    <w:rsid w:val="00EA69A2"/>
    <w:rsid w:val="00EA6A2D"/>
    <w:rsid w:val="00EA6AD9"/>
    <w:rsid w:val="00EA6B2B"/>
    <w:rsid w:val="00EA6C2D"/>
    <w:rsid w:val="00EA6C63"/>
    <w:rsid w:val="00EA6D1B"/>
    <w:rsid w:val="00EA6D83"/>
    <w:rsid w:val="00EA6D8E"/>
    <w:rsid w:val="00EA6F3A"/>
    <w:rsid w:val="00EA6FE6"/>
    <w:rsid w:val="00EA700A"/>
    <w:rsid w:val="00EA7016"/>
    <w:rsid w:val="00EA7090"/>
    <w:rsid w:val="00EA7122"/>
    <w:rsid w:val="00EA7142"/>
    <w:rsid w:val="00EA71DA"/>
    <w:rsid w:val="00EA71F0"/>
    <w:rsid w:val="00EA7336"/>
    <w:rsid w:val="00EA7356"/>
    <w:rsid w:val="00EA73A5"/>
    <w:rsid w:val="00EA7403"/>
    <w:rsid w:val="00EA74A4"/>
    <w:rsid w:val="00EA765A"/>
    <w:rsid w:val="00EA76BE"/>
    <w:rsid w:val="00EA77B2"/>
    <w:rsid w:val="00EA77F4"/>
    <w:rsid w:val="00EA7878"/>
    <w:rsid w:val="00EA78E8"/>
    <w:rsid w:val="00EA79DC"/>
    <w:rsid w:val="00EA7A63"/>
    <w:rsid w:val="00EA7A75"/>
    <w:rsid w:val="00EA7B0F"/>
    <w:rsid w:val="00EA7CBB"/>
    <w:rsid w:val="00EA7DE6"/>
    <w:rsid w:val="00EA7DF6"/>
    <w:rsid w:val="00EA7E3C"/>
    <w:rsid w:val="00EA7E57"/>
    <w:rsid w:val="00EA7EA7"/>
    <w:rsid w:val="00EA7EAB"/>
    <w:rsid w:val="00EA7EE7"/>
    <w:rsid w:val="00EA7F13"/>
    <w:rsid w:val="00EA7F1B"/>
    <w:rsid w:val="00EA7F3E"/>
    <w:rsid w:val="00EA7F6E"/>
    <w:rsid w:val="00EA7F75"/>
    <w:rsid w:val="00EB001F"/>
    <w:rsid w:val="00EB006D"/>
    <w:rsid w:val="00EB0168"/>
    <w:rsid w:val="00EB016C"/>
    <w:rsid w:val="00EB01E0"/>
    <w:rsid w:val="00EB01E9"/>
    <w:rsid w:val="00EB023E"/>
    <w:rsid w:val="00EB02C1"/>
    <w:rsid w:val="00EB0324"/>
    <w:rsid w:val="00EB0339"/>
    <w:rsid w:val="00EB048D"/>
    <w:rsid w:val="00EB04D1"/>
    <w:rsid w:val="00EB04F1"/>
    <w:rsid w:val="00EB053B"/>
    <w:rsid w:val="00EB0588"/>
    <w:rsid w:val="00EB065C"/>
    <w:rsid w:val="00EB06E1"/>
    <w:rsid w:val="00EB0767"/>
    <w:rsid w:val="00EB07FE"/>
    <w:rsid w:val="00EB088B"/>
    <w:rsid w:val="00EB092A"/>
    <w:rsid w:val="00EB0932"/>
    <w:rsid w:val="00EB098C"/>
    <w:rsid w:val="00EB0A6F"/>
    <w:rsid w:val="00EB0B1D"/>
    <w:rsid w:val="00EB0BAB"/>
    <w:rsid w:val="00EB0CB8"/>
    <w:rsid w:val="00EB0CDD"/>
    <w:rsid w:val="00EB0D35"/>
    <w:rsid w:val="00EB0DAF"/>
    <w:rsid w:val="00EB0E75"/>
    <w:rsid w:val="00EB0EB6"/>
    <w:rsid w:val="00EB0FA2"/>
    <w:rsid w:val="00EB0FE9"/>
    <w:rsid w:val="00EB10B7"/>
    <w:rsid w:val="00EB12C9"/>
    <w:rsid w:val="00EB12F3"/>
    <w:rsid w:val="00EB13DB"/>
    <w:rsid w:val="00EB13F8"/>
    <w:rsid w:val="00EB1409"/>
    <w:rsid w:val="00EB1561"/>
    <w:rsid w:val="00EB15B7"/>
    <w:rsid w:val="00EB1610"/>
    <w:rsid w:val="00EB1637"/>
    <w:rsid w:val="00EB1644"/>
    <w:rsid w:val="00EB1650"/>
    <w:rsid w:val="00EB1696"/>
    <w:rsid w:val="00EB16A1"/>
    <w:rsid w:val="00EB16ED"/>
    <w:rsid w:val="00EB16FA"/>
    <w:rsid w:val="00EB176C"/>
    <w:rsid w:val="00EB17B9"/>
    <w:rsid w:val="00EB17E8"/>
    <w:rsid w:val="00EB186D"/>
    <w:rsid w:val="00EB18B7"/>
    <w:rsid w:val="00EB18D9"/>
    <w:rsid w:val="00EB1A6D"/>
    <w:rsid w:val="00EB1A80"/>
    <w:rsid w:val="00EB1A86"/>
    <w:rsid w:val="00EB1AFE"/>
    <w:rsid w:val="00EB1B40"/>
    <w:rsid w:val="00EB1B88"/>
    <w:rsid w:val="00EB1CE7"/>
    <w:rsid w:val="00EB1D45"/>
    <w:rsid w:val="00EB1DBB"/>
    <w:rsid w:val="00EB1E80"/>
    <w:rsid w:val="00EB2068"/>
    <w:rsid w:val="00EB216B"/>
    <w:rsid w:val="00EB2174"/>
    <w:rsid w:val="00EB217B"/>
    <w:rsid w:val="00EB2385"/>
    <w:rsid w:val="00EB2493"/>
    <w:rsid w:val="00EB24C3"/>
    <w:rsid w:val="00EB26CA"/>
    <w:rsid w:val="00EB27C1"/>
    <w:rsid w:val="00EB27CC"/>
    <w:rsid w:val="00EB281E"/>
    <w:rsid w:val="00EB285D"/>
    <w:rsid w:val="00EB2863"/>
    <w:rsid w:val="00EB2879"/>
    <w:rsid w:val="00EB2886"/>
    <w:rsid w:val="00EB2980"/>
    <w:rsid w:val="00EB2A57"/>
    <w:rsid w:val="00EB2B0B"/>
    <w:rsid w:val="00EB2B8F"/>
    <w:rsid w:val="00EB2C1D"/>
    <w:rsid w:val="00EB2CD7"/>
    <w:rsid w:val="00EB2D10"/>
    <w:rsid w:val="00EB2D1B"/>
    <w:rsid w:val="00EB2D4D"/>
    <w:rsid w:val="00EB2D74"/>
    <w:rsid w:val="00EB2E75"/>
    <w:rsid w:val="00EB2E85"/>
    <w:rsid w:val="00EB2EAB"/>
    <w:rsid w:val="00EB2FC5"/>
    <w:rsid w:val="00EB3003"/>
    <w:rsid w:val="00EB306A"/>
    <w:rsid w:val="00EB3118"/>
    <w:rsid w:val="00EB3381"/>
    <w:rsid w:val="00EB33BE"/>
    <w:rsid w:val="00EB33FA"/>
    <w:rsid w:val="00EB3419"/>
    <w:rsid w:val="00EB346D"/>
    <w:rsid w:val="00EB347E"/>
    <w:rsid w:val="00EB37A1"/>
    <w:rsid w:val="00EB37AA"/>
    <w:rsid w:val="00EB37E1"/>
    <w:rsid w:val="00EB37ED"/>
    <w:rsid w:val="00EB3815"/>
    <w:rsid w:val="00EB3846"/>
    <w:rsid w:val="00EB38B5"/>
    <w:rsid w:val="00EB394E"/>
    <w:rsid w:val="00EB3986"/>
    <w:rsid w:val="00EB39B1"/>
    <w:rsid w:val="00EB3A4E"/>
    <w:rsid w:val="00EB3CD2"/>
    <w:rsid w:val="00EB3D22"/>
    <w:rsid w:val="00EB3D44"/>
    <w:rsid w:val="00EB3D60"/>
    <w:rsid w:val="00EB3DAA"/>
    <w:rsid w:val="00EB3E56"/>
    <w:rsid w:val="00EB3EF4"/>
    <w:rsid w:val="00EB3F04"/>
    <w:rsid w:val="00EB3F4C"/>
    <w:rsid w:val="00EB3F8E"/>
    <w:rsid w:val="00EB3FCF"/>
    <w:rsid w:val="00EB4008"/>
    <w:rsid w:val="00EB4090"/>
    <w:rsid w:val="00EB40C0"/>
    <w:rsid w:val="00EB40FD"/>
    <w:rsid w:val="00EB41EB"/>
    <w:rsid w:val="00EB4225"/>
    <w:rsid w:val="00EB426B"/>
    <w:rsid w:val="00EB428C"/>
    <w:rsid w:val="00EB42D3"/>
    <w:rsid w:val="00EB438E"/>
    <w:rsid w:val="00EB4492"/>
    <w:rsid w:val="00EB4494"/>
    <w:rsid w:val="00EB44B0"/>
    <w:rsid w:val="00EB44BD"/>
    <w:rsid w:val="00EB44FA"/>
    <w:rsid w:val="00EB453A"/>
    <w:rsid w:val="00EB4648"/>
    <w:rsid w:val="00EB469D"/>
    <w:rsid w:val="00EB46D7"/>
    <w:rsid w:val="00EB4720"/>
    <w:rsid w:val="00EB4738"/>
    <w:rsid w:val="00EB4830"/>
    <w:rsid w:val="00EB48D0"/>
    <w:rsid w:val="00EB48DB"/>
    <w:rsid w:val="00EB4911"/>
    <w:rsid w:val="00EB4944"/>
    <w:rsid w:val="00EB4B83"/>
    <w:rsid w:val="00EB4BAF"/>
    <w:rsid w:val="00EB4C5E"/>
    <w:rsid w:val="00EB4C92"/>
    <w:rsid w:val="00EB4CBE"/>
    <w:rsid w:val="00EB4CF0"/>
    <w:rsid w:val="00EB4DCE"/>
    <w:rsid w:val="00EB4DDC"/>
    <w:rsid w:val="00EB4DEC"/>
    <w:rsid w:val="00EB4E2E"/>
    <w:rsid w:val="00EB4E7E"/>
    <w:rsid w:val="00EB4F6F"/>
    <w:rsid w:val="00EB4FFF"/>
    <w:rsid w:val="00EB5000"/>
    <w:rsid w:val="00EB5003"/>
    <w:rsid w:val="00EB5047"/>
    <w:rsid w:val="00EB507A"/>
    <w:rsid w:val="00EB50D0"/>
    <w:rsid w:val="00EB50EB"/>
    <w:rsid w:val="00EB5114"/>
    <w:rsid w:val="00EB51BA"/>
    <w:rsid w:val="00EB51F0"/>
    <w:rsid w:val="00EB5304"/>
    <w:rsid w:val="00EB536E"/>
    <w:rsid w:val="00EB540F"/>
    <w:rsid w:val="00EB547D"/>
    <w:rsid w:val="00EB5592"/>
    <w:rsid w:val="00EB559A"/>
    <w:rsid w:val="00EB559C"/>
    <w:rsid w:val="00EB55F9"/>
    <w:rsid w:val="00EB562C"/>
    <w:rsid w:val="00EB5644"/>
    <w:rsid w:val="00EB5675"/>
    <w:rsid w:val="00EB5699"/>
    <w:rsid w:val="00EB577D"/>
    <w:rsid w:val="00EB5827"/>
    <w:rsid w:val="00EB58EC"/>
    <w:rsid w:val="00EB5A70"/>
    <w:rsid w:val="00EB5B7A"/>
    <w:rsid w:val="00EB5C53"/>
    <w:rsid w:val="00EB5CD7"/>
    <w:rsid w:val="00EB5D7C"/>
    <w:rsid w:val="00EB5F6E"/>
    <w:rsid w:val="00EB6036"/>
    <w:rsid w:val="00EB60B5"/>
    <w:rsid w:val="00EB6145"/>
    <w:rsid w:val="00EB617F"/>
    <w:rsid w:val="00EB6212"/>
    <w:rsid w:val="00EB627F"/>
    <w:rsid w:val="00EB631D"/>
    <w:rsid w:val="00EB6388"/>
    <w:rsid w:val="00EB63A3"/>
    <w:rsid w:val="00EB641E"/>
    <w:rsid w:val="00EB64FD"/>
    <w:rsid w:val="00EB651E"/>
    <w:rsid w:val="00EB6547"/>
    <w:rsid w:val="00EB65BA"/>
    <w:rsid w:val="00EB65D2"/>
    <w:rsid w:val="00EB66A0"/>
    <w:rsid w:val="00EB672B"/>
    <w:rsid w:val="00EB672E"/>
    <w:rsid w:val="00EB6766"/>
    <w:rsid w:val="00EB677D"/>
    <w:rsid w:val="00EB6879"/>
    <w:rsid w:val="00EB688B"/>
    <w:rsid w:val="00EB692A"/>
    <w:rsid w:val="00EB6AB7"/>
    <w:rsid w:val="00EB6B7F"/>
    <w:rsid w:val="00EB6BAA"/>
    <w:rsid w:val="00EB6BAF"/>
    <w:rsid w:val="00EB6C33"/>
    <w:rsid w:val="00EB6CCA"/>
    <w:rsid w:val="00EB6D65"/>
    <w:rsid w:val="00EB6D6F"/>
    <w:rsid w:val="00EB6E8B"/>
    <w:rsid w:val="00EB6EAD"/>
    <w:rsid w:val="00EB6FFD"/>
    <w:rsid w:val="00EB701F"/>
    <w:rsid w:val="00EB7128"/>
    <w:rsid w:val="00EB7324"/>
    <w:rsid w:val="00EB7332"/>
    <w:rsid w:val="00EB7371"/>
    <w:rsid w:val="00EB7398"/>
    <w:rsid w:val="00EB74C1"/>
    <w:rsid w:val="00EB7508"/>
    <w:rsid w:val="00EB7538"/>
    <w:rsid w:val="00EB75C8"/>
    <w:rsid w:val="00EB75D8"/>
    <w:rsid w:val="00EB7640"/>
    <w:rsid w:val="00EB7675"/>
    <w:rsid w:val="00EB773D"/>
    <w:rsid w:val="00EB77D1"/>
    <w:rsid w:val="00EB7821"/>
    <w:rsid w:val="00EB79BA"/>
    <w:rsid w:val="00EB79C0"/>
    <w:rsid w:val="00EB7A21"/>
    <w:rsid w:val="00EB7A39"/>
    <w:rsid w:val="00EB7A9C"/>
    <w:rsid w:val="00EB7AC5"/>
    <w:rsid w:val="00EB7ACD"/>
    <w:rsid w:val="00EB7AE6"/>
    <w:rsid w:val="00EB7AF9"/>
    <w:rsid w:val="00EB7B80"/>
    <w:rsid w:val="00EB7BE1"/>
    <w:rsid w:val="00EB7C08"/>
    <w:rsid w:val="00EB7CA0"/>
    <w:rsid w:val="00EB7D6C"/>
    <w:rsid w:val="00EB7EA9"/>
    <w:rsid w:val="00EB7F22"/>
    <w:rsid w:val="00EC0031"/>
    <w:rsid w:val="00EC00DD"/>
    <w:rsid w:val="00EC011A"/>
    <w:rsid w:val="00EC0158"/>
    <w:rsid w:val="00EC0170"/>
    <w:rsid w:val="00EC0195"/>
    <w:rsid w:val="00EC01AA"/>
    <w:rsid w:val="00EC01D0"/>
    <w:rsid w:val="00EC02B2"/>
    <w:rsid w:val="00EC02D5"/>
    <w:rsid w:val="00EC032F"/>
    <w:rsid w:val="00EC035A"/>
    <w:rsid w:val="00EC0422"/>
    <w:rsid w:val="00EC043B"/>
    <w:rsid w:val="00EC04BA"/>
    <w:rsid w:val="00EC0540"/>
    <w:rsid w:val="00EC05FA"/>
    <w:rsid w:val="00EC05FF"/>
    <w:rsid w:val="00EC06DE"/>
    <w:rsid w:val="00EC07D1"/>
    <w:rsid w:val="00EC0907"/>
    <w:rsid w:val="00EC0995"/>
    <w:rsid w:val="00EC0B23"/>
    <w:rsid w:val="00EC0B5A"/>
    <w:rsid w:val="00EC0B88"/>
    <w:rsid w:val="00EC0B91"/>
    <w:rsid w:val="00EC0BA5"/>
    <w:rsid w:val="00EC0BA9"/>
    <w:rsid w:val="00EC0BB2"/>
    <w:rsid w:val="00EC0BC6"/>
    <w:rsid w:val="00EC0C47"/>
    <w:rsid w:val="00EC0CBF"/>
    <w:rsid w:val="00EC0D45"/>
    <w:rsid w:val="00EC0D99"/>
    <w:rsid w:val="00EC0DD5"/>
    <w:rsid w:val="00EC0E04"/>
    <w:rsid w:val="00EC0E0D"/>
    <w:rsid w:val="00EC0E47"/>
    <w:rsid w:val="00EC0ECE"/>
    <w:rsid w:val="00EC0EDA"/>
    <w:rsid w:val="00EC0F6B"/>
    <w:rsid w:val="00EC0FBC"/>
    <w:rsid w:val="00EC0FED"/>
    <w:rsid w:val="00EC10CF"/>
    <w:rsid w:val="00EC113E"/>
    <w:rsid w:val="00EC1151"/>
    <w:rsid w:val="00EC1278"/>
    <w:rsid w:val="00EC133A"/>
    <w:rsid w:val="00EC1376"/>
    <w:rsid w:val="00EC13C6"/>
    <w:rsid w:val="00EC13FC"/>
    <w:rsid w:val="00EC142F"/>
    <w:rsid w:val="00EC148A"/>
    <w:rsid w:val="00EC14F9"/>
    <w:rsid w:val="00EC1505"/>
    <w:rsid w:val="00EC15FD"/>
    <w:rsid w:val="00EC16A0"/>
    <w:rsid w:val="00EC17F7"/>
    <w:rsid w:val="00EC182C"/>
    <w:rsid w:val="00EC189E"/>
    <w:rsid w:val="00EC18C8"/>
    <w:rsid w:val="00EC18D2"/>
    <w:rsid w:val="00EC18DF"/>
    <w:rsid w:val="00EC1917"/>
    <w:rsid w:val="00EC1AC5"/>
    <w:rsid w:val="00EC1B11"/>
    <w:rsid w:val="00EC1B3F"/>
    <w:rsid w:val="00EC1C1B"/>
    <w:rsid w:val="00EC1C82"/>
    <w:rsid w:val="00EC1C85"/>
    <w:rsid w:val="00EC1CC1"/>
    <w:rsid w:val="00EC1CE5"/>
    <w:rsid w:val="00EC1D0C"/>
    <w:rsid w:val="00EC1D2B"/>
    <w:rsid w:val="00EC1D36"/>
    <w:rsid w:val="00EC1E7E"/>
    <w:rsid w:val="00EC1EA2"/>
    <w:rsid w:val="00EC1F55"/>
    <w:rsid w:val="00EC1FB0"/>
    <w:rsid w:val="00EC2076"/>
    <w:rsid w:val="00EC20AC"/>
    <w:rsid w:val="00EC2117"/>
    <w:rsid w:val="00EC2239"/>
    <w:rsid w:val="00EC22B7"/>
    <w:rsid w:val="00EC23CB"/>
    <w:rsid w:val="00EC242D"/>
    <w:rsid w:val="00EC247E"/>
    <w:rsid w:val="00EC24E4"/>
    <w:rsid w:val="00EC2507"/>
    <w:rsid w:val="00EC25FB"/>
    <w:rsid w:val="00EC266A"/>
    <w:rsid w:val="00EC2709"/>
    <w:rsid w:val="00EC27AE"/>
    <w:rsid w:val="00EC27C5"/>
    <w:rsid w:val="00EC2873"/>
    <w:rsid w:val="00EC29E3"/>
    <w:rsid w:val="00EC2A42"/>
    <w:rsid w:val="00EC2A7A"/>
    <w:rsid w:val="00EC2B03"/>
    <w:rsid w:val="00EC2B28"/>
    <w:rsid w:val="00EC2B29"/>
    <w:rsid w:val="00EC2B8B"/>
    <w:rsid w:val="00EC2BF4"/>
    <w:rsid w:val="00EC2BF7"/>
    <w:rsid w:val="00EC2CBD"/>
    <w:rsid w:val="00EC2CBF"/>
    <w:rsid w:val="00EC2D10"/>
    <w:rsid w:val="00EC2D3A"/>
    <w:rsid w:val="00EC2E21"/>
    <w:rsid w:val="00EC2E29"/>
    <w:rsid w:val="00EC2E5B"/>
    <w:rsid w:val="00EC2E96"/>
    <w:rsid w:val="00EC2EE8"/>
    <w:rsid w:val="00EC2F52"/>
    <w:rsid w:val="00EC2F63"/>
    <w:rsid w:val="00EC2F7F"/>
    <w:rsid w:val="00EC2FBD"/>
    <w:rsid w:val="00EC303E"/>
    <w:rsid w:val="00EC3050"/>
    <w:rsid w:val="00EC305A"/>
    <w:rsid w:val="00EC3061"/>
    <w:rsid w:val="00EC30E2"/>
    <w:rsid w:val="00EC3111"/>
    <w:rsid w:val="00EC312A"/>
    <w:rsid w:val="00EC31B0"/>
    <w:rsid w:val="00EC31B9"/>
    <w:rsid w:val="00EC3261"/>
    <w:rsid w:val="00EC32CB"/>
    <w:rsid w:val="00EC3312"/>
    <w:rsid w:val="00EC3376"/>
    <w:rsid w:val="00EC33E8"/>
    <w:rsid w:val="00EC3430"/>
    <w:rsid w:val="00EC343C"/>
    <w:rsid w:val="00EC35C6"/>
    <w:rsid w:val="00EC3654"/>
    <w:rsid w:val="00EC36B2"/>
    <w:rsid w:val="00EC36CA"/>
    <w:rsid w:val="00EC3854"/>
    <w:rsid w:val="00EC3873"/>
    <w:rsid w:val="00EC3911"/>
    <w:rsid w:val="00EC3A1E"/>
    <w:rsid w:val="00EC3B1B"/>
    <w:rsid w:val="00EC3BD9"/>
    <w:rsid w:val="00EC3C16"/>
    <w:rsid w:val="00EC3C32"/>
    <w:rsid w:val="00EC3CEC"/>
    <w:rsid w:val="00EC3D66"/>
    <w:rsid w:val="00EC3D68"/>
    <w:rsid w:val="00EC3DB2"/>
    <w:rsid w:val="00EC3DC9"/>
    <w:rsid w:val="00EC401C"/>
    <w:rsid w:val="00EC4025"/>
    <w:rsid w:val="00EC4073"/>
    <w:rsid w:val="00EC4160"/>
    <w:rsid w:val="00EC4315"/>
    <w:rsid w:val="00EC432C"/>
    <w:rsid w:val="00EC43E2"/>
    <w:rsid w:val="00EC44F1"/>
    <w:rsid w:val="00EC46A7"/>
    <w:rsid w:val="00EC46A8"/>
    <w:rsid w:val="00EC46F0"/>
    <w:rsid w:val="00EC46FA"/>
    <w:rsid w:val="00EC4A1A"/>
    <w:rsid w:val="00EC4B23"/>
    <w:rsid w:val="00EC4BC4"/>
    <w:rsid w:val="00EC4C4C"/>
    <w:rsid w:val="00EC4C53"/>
    <w:rsid w:val="00EC4D25"/>
    <w:rsid w:val="00EC4D63"/>
    <w:rsid w:val="00EC5010"/>
    <w:rsid w:val="00EC508C"/>
    <w:rsid w:val="00EC50CB"/>
    <w:rsid w:val="00EC520C"/>
    <w:rsid w:val="00EC5264"/>
    <w:rsid w:val="00EC5276"/>
    <w:rsid w:val="00EC527A"/>
    <w:rsid w:val="00EC534A"/>
    <w:rsid w:val="00EC5374"/>
    <w:rsid w:val="00EC53C9"/>
    <w:rsid w:val="00EC53FE"/>
    <w:rsid w:val="00EC54B7"/>
    <w:rsid w:val="00EC5501"/>
    <w:rsid w:val="00EC559E"/>
    <w:rsid w:val="00EC55CA"/>
    <w:rsid w:val="00EC5661"/>
    <w:rsid w:val="00EC56D2"/>
    <w:rsid w:val="00EC577F"/>
    <w:rsid w:val="00EC5830"/>
    <w:rsid w:val="00EC586F"/>
    <w:rsid w:val="00EC5900"/>
    <w:rsid w:val="00EC5A62"/>
    <w:rsid w:val="00EC5C4E"/>
    <w:rsid w:val="00EC5D0A"/>
    <w:rsid w:val="00EC5D92"/>
    <w:rsid w:val="00EC5DBC"/>
    <w:rsid w:val="00EC5F27"/>
    <w:rsid w:val="00EC5F59"/>
    <w:rsid w:val="00EC5F8F"/>
    <w:rsid w:val="00EC601D"/>
    <w:rsid w:val="00EC607D"/>
    <w:rsid w:val="00EC631B"/>
    <w:rsid w:val="00EC631E"/>
    <w:rsid w:val="00EC6346"/>
    <w:rsid w:val="00EC6454"/>
    <w:rsid w:val="00EC6491"/>
    <w:rsid w:val="00EC6501"/>
    <w:rsid w:val="00EC6711"/>
    <w:rsid w:val="00EC6734"/>
    <w:rsid w:val="00EC6755"/>
    <w:rsid w:val="00EC6764"/>
    <w:rsid w:val="00EC6786"/>
    <w:rsid w:val="00EC6808"/>
    <w:rsid w:val="00EC683B"/>
    <w:rsid w:val="00EC688D"/>
    <w:rsid w:val="00EC68A2"/>
    <w:rsid w:val="00EC6A21"/>
    <w:rsid w:val="00EC6A81"/>
    <w:rsid w:val="00EC6A95"/>
    <w:rsid w:val="00EC6B65"/>
    <w:rsid w:val="00EC6CC7"/>
    <w:rsid w:val="00EC6E75"/>
    <w:rsid w:val="00EC6F31"/>
    <w:rsid w:val="00EC6FA9"/>
    <w:rsid w:val="00EC6FB7"/>
    <w:rsid w:val="00EC6FE5"/>
    <w:rsid w:val="00EC7047"/>
    <w:rsid w:val="00EC7098"/>
    <w:rsid w:val="00EC70C0"/>
    <w:rsid w:val="00EC70CF"/>
    <w:rsid w:val="00EC710A"/>
    <w:rsid w:val="00EC711D"/>
    <w:rsid w:val="00EC719E"/>
    <w:rsid w:val="00EC71EF"/>
    <w:rsid w:val="00EC7211"/>
    <w:rsid w:val="00EC7383"/>
    <w:rsid w:val="00EC73BF"/>
    <w:rsid w:val="00EC73E0"/>
    <w:rsid w:val="00EC7424"/>
    <w:rsid w:val="00EC75AC"/>
    <w:rsid w:val="00EC7636"/>
    <w:rsid w:val="00EC7713"/>
    <w:rsid w:val="00EC7744"/>
    <w:rsid w:val="00EC7775"/>
    <w:rsid w:val="00EC77BF"/>
    <w:rsid w:val="00EC782C"/>
    <w:rsid w:val="00EC7866"/>
    <w:rsid w:val="00EC78D2"/>
    <w:rsid w:val="00EC78DE"/>
    <w:rsid w:val="00EC7921"/>
    <w:rsid w:val="00EC7969"/>
    <w:rsid w:val="00EC7A0B"/>
    <w:rsid w:val="00EC7A2F"/>
    <w:rsid w:val="00EC7A5E"/>
    <w:rsid w:val="00EC7A97"/>
    <w:rsid w:val="00EC7B7A"/>
    <w:rsid w:val="00EC7BA0"/>
    <w:rsid w:val="00EC7BD3"/>
    <w:rsid w:val="00EC7C1F"/>
    <w:rsid w:val="00EC7C4D"/>
    <w:rsid w:val="00EC7C9A"/>
    <w:rsid w:val="00EC7CC2"/>
    <w:rsid w:val="00EC7D12"/>
    <w:rsid w:val="00EC7D5A"/>
    <w:rsid w:val="00EC7D67"/>
    <w:rsid w:val="00EC7D9A"/>
    <w:rsid w:val="00EC7DB0"/>
    <w:rsid w:val="00EC7DE4"/>
    <w:rsid w:val="00EC7E0F"/>
    <w:rsid w:val="00EC7E64"/>
    <w:rsid w:val="00EC7E8F"/>
    <w:rsid w:val="00EC7F3D"/>
    <w:rsid w:val="00EC7F76"/>
    <w:rsid w:val="00EC7FA6"/>
    <w:rsid w:val="00ED0000"/>
    <w:rsid w:val="00ED001A"/>
    <w:rsid w:val="00ED00BC"/>
    <w:rsid w:val="00ED0115"/>
    <w:rsid w:val="00ED028A"/>
    <w:rsid w:val="00ED02A7"/>
    <w:rsid w:val="00ED03CD"/>
    <w:rsid w:val="00ED0492"/>
    <w:rsid w:val="00ED04C8"/>
    <w:rsid w:val="00ED0563"/>
    <w:rsid w:val="00ED0573"/>
    <w:rsid w:val="00ED06BD"/>
    <w:rsid w:val="00ED07B3"/>
    <w:rsid w:val="00ED08EA"/>
    <w:rsid w:val="00ED0939"/>
    <w:rsid w:val="00ED09BA"/>
    <w:rsid w:val="00ED0A08"/>
    <w:rsid w:val="00ED0A30"/>
    <w:rsid w:val="00ED0B01"/>
    <w:rsid w:val="00ED0C27"/>
    <w:rsid w:val="00ED0C4C"/>
    <w:rsid w:val="00ED0CD1"/>
    <w:rsid w:val="00ED0CE5"/>
    <w:rsid w:val="00ED0D02"/>
    <w:rsid w:val="00ED0E58"/>
    <w:rsid w:val="00ED0FA2"/>
    <w:rsid w:val="00ED0FD0"/>
    <w:rsid w:val="00ED1062"/>
    <w:rsid w:val="00ED11E2"/>
    <w:rsid w:val="00ED1382"/>
    <w:rsid w:val="00ED1389"/>
    <w:rsid w:val="00ED1421"/>
    <w:rsid w:val="00ED1431"/>
    <w:rsid w:val="00ED14BB"/>
    <w:rsid w:val="00ED14C8"/>
    <w:rsid w:val="00ED1581"/>
    <w:rsid w:val="00ED15D7"/>
    <w:rsid w:val="00ED1645"/>
    <w:rsid w:val="00ED1665"/>
    <w:rsid w:val="00ED16C8"/>
    <w:rsid w:val="00ED16FB"/>
    <w:rsid w:val="00ED171D"/>
    <w:rsid w:val="00ED1721"/>
    <w:rsid w:val="00ED1733"/>
    <w:rsid w:val="00ED175E"/>
    <w:rsid w:val="00ED1799"/>
    <w:rsid w:val="00ED17F8"/>
    <w:rsid w:val="00ED1933"/>
    <w:rsid w:val="00ED195D"/>
    <w:rsid w:val="00ED1977"/>
    <w:rsid w:val="00ED199A"/>
    <w:rsid w:val="00ED1A17"/>
    <w:rsid w:val="00ED1A4B"/>
    <w:rsid w:val="00ED1A80"/>
    <w:rsid w:val="00ED1D10"/>
    <w:rsid w:val="00ED1D42"/>
    <w:rsid w:val="00ED1D55"/>
    <w:rsid w:val="00ED1D5C"/>
    <w:rsid w:val="00ED1DF0"/>
    <w:rsid w:val="00ED1E92"/>
    <w:rsid w:val="00ED1F1A"/>
    <w:rsid w:val="00ED1F2F"/>
    <w:rsid w:val="00ED1F4C"/>
    <w:rsid w:val="00ED2004"/>
    <w:rsid w:val="00ED2055"/>
    <w:rsid w:val="00ED20BF"/>
    <w:rsid w:val="00ED20E3"/>
    <w:rsid w:val="00ED2111"/>
    <w:rsid w:val="00ED219D"/>
    <w:rsid w:val="00ED2239"/>
    <w:rsid w:val="00ED228C"/>
    <w:rsid w:val="00ED22CE"/>
    <w:rsid w:val="00ED233D"/>
    <w:rsid w:val="00ED23A4"/>
    <w:rsid w:val="00ED23A9"/>
    <w:rsid w:val="00ED23F4"/>
    <w:rsid w:val="00ED2499"/>
    <w:rsid w:val="00ED24D0"/>
    <w:rsid w:val="00ED24F1"/>
    <w:rsid w:val="00ED25B6"/>
    <w:rsid w:val="00ED25C4"/>
    <w:rsid w:val="00ED25F2"/>
    <w:rsid w:val="00ED2613"/>
    <w:rsid w:val="00ED26C8"/>
    <w:rsid w:val="00ED2710"/>
    <w:rsid w:val="00ED2736"/>
    <w:rsid w:val="00ED2742"/>
    <w:rsid w:val="00ED2769"/>
    <w:rsid w:val="00ED278F"/>
    <w:rsid w:val="00ED27CC"/>
    <w:rsid w:val="00ED2823"/>
    <w:rsid w:val="00ED285E"/>
    <w:rsid w:val="00ED28C9"/>
    <w:rsid w:val="00ED29E2"/>
    <w:rsid w:val="00ED2A4D"/>
    <w:rsid w:val="00ED2A70"/>
    <w:rsid w:val="00ED2B23"/>
    <w:rsid w:val="00ED2B49"/>
    <w:rsid w:val="00ED2B4E"/>
    <w:rsid w:val="00ED2BF7"/>
    <w:rsid w:val="00ED2C92"/>
    <w:rsid w:val="00ED2CA7"/>
    <w:rsid w:val="00ED2CCA"/>
    <w:rsid w:val="00ED2D3A"/>
    <w:rsid w:val="00ED2D40"/>
    <w:rsid w:val="00ED2DB9"/>
    <w:rsid w:val="00ED2E6E"/>
    <w:rsid w:val="00ED2ED6"/>
    <w:rsid w:val="00ED3039"/>
    <w:rsid w:val="00ED3060"/>
    <w:rsid w:val="00ED3068"/>
    <w:rsid w:val="00ED30C5"/>
    <w:rsid w:val="00ED3229"/>
    <w:rsid w:val="00ED3245"/>
    <w:rsid w:val="00ED32AF"/>
    <w:rsid w:val="00ED32FD"/>
    <w:rsid w:val="00ED3334"/>
    <w:rsid w:val="00ED3335"/>
    <w:rsid w:val="00ED3441"/>
    <w:rsid w:val="00ED3446"/>
    <w:rsid w:val="00ED34A2"/>
    <w:rsid w:val="00ED3501"/>
    <w:rsid w:val="00ED3541"/>
    <w:rsid w:val="00ED3579"/>
    <w:rsid w:val="00ED35CE"/>
    <w:rsid w:val="00ED384B"/>
    <w:rsid w:val="00ED384E"/>
    <w:rsid w:val="00ED38FA"/>
    <w:rsid w:val="00ED3922"/>
    <w:rsid w:val="00ED39BF"/>
    <w:rsid w:val="00ED3A71"/>
    <w:rsid w:val="00ED3AF4"/>
    <w:rsid w:val="00ED3BB5"/>
    <w:rsid w:val="00ED3C47"/>
    <w:rsid w:val="00ED3CB2"/>
    <w:rsid w:val="00ED3CD9"/>
    <w:rsid w:val="00ED3CDD"/>
    <w:rsid w:val="00ED3CFF"/>
    <w:rsid w:val="00ED3D50"/>
    <w:rsid w:val="00ED3D7C"/>
    <w:rsid w:val="00ED3DAB"/>
    <w:rsid w:val="00ED3DB4"/>
    <w:rsid w:val="00ED3DDD"/>
    <w:rsid w:val="00ED3DED"/>
    <w:rsid w:val="00ED3EE3"/>
    <w:rsid w:val="00ED3F09"/>
    <w:rsid w:val="00ED3F1F"/>
    <w:rsid w:val="00ED3F8A"/>
    <w:rsid w:val="00ED3FCB"/>
    <w:rsid w:val="00ED4089"/>
    <w:rsid w:val="00ED40BE"/>
    <w:rsid w:val="00ED4116"/>
    <w:rsid w:val="00ED413B"/>
    <w:rsid w:val="00ED41C7"/>
    <w:rsid w:val="00ED4205"/>
    <w:rsid w:val="00ED420D"/>
    <w:rsid w:val="00ED4273"/>
    <w:rsid w:val="00ED42CA"/>
    <w:rsid w:val="00ED43C6"/>
    <w:rsid w:val="00ED448C"/>
    <w:rsid w:val="00ED4644"/>
    <w:rsid w:val="00ED467B"/>
    <w:rsid w:val="00ED46D4"/>
    <w:rsid w:val="00ED476D"/>
    <w:rsid w:val="00ED4786"/>
    <w:rsid w:val="00ED491F"/>
    <w:rsid w:val="00ED4AF9"/>
    <w:rsid w:val="00ED4B6A"/>
    <w:rsid w:val="00ED4D3D"/>
    <w:rsid w:val="00ED4DCA"/>
    <w:rsid w:val="00ED4E6F"/>
    <w:rsid w:val="00ED4E7D"/>
    <w:rsid w:val="00ED4FC7"/>
    <w:rsid w:val="00ED501C"/>
    <w:rsid w:val="00ED509F"/>
    <w:rsid w:val="00ED50AE"/>
    <w:rsid w:val="00ED5106"/>
    <w:rsid w:val="00ED513D"/>
    <w:rsid w:val="00ED516D"/>
    <w:rsid w:val="00ED52E3"/>
    <w:rsid w:val="00ED5385"/>
    <w:rsid w:val="00ED5405"/>
    <w:rsid w:val="00ED5463"/>
    <w:rsid w:val="00ED5508"/>
    <w:rsid w:val="00ED556F"/>
    <w:rsid w:val="00ED55B1"/>
    <w:rsid w:val="00ED55DB"/>
    <w:rsid w:val="00ED56BC"/>
    <w:rsid w:val="00ED5705"/>
    <w:rsid w:val="00ED574B"/>
    <w:rsid w:val="00ED5779"/>
    <w:rsid w:val="00ED57B8"/>
    <w:rsid w:val="00ED5849"/>
    <w:rsid w:val="00ED58A1"/>
    <w:rsid w:val="00ED58D0"/>
    <w:rsid w:val="00ED58DC"/>
    <w:rsid w:val="00ED59AD"/>
    <w:rsid w:val="00ED5A70"/>
    <w:rsid w:val="00ED5AAA"/>
    <w:rsid w:val="00ED5AE3"/>
    <w:rsid w:val="00ED5B43"/>
    <w:rsid w:val="00ED5B4F"/>
    <w:rsid w:val="00ED5C13"/>
    <w:rsid w:val="00ED5C41"/>
    <w:rsid w:val="00ED5C7C"/>
    <w:rsid w:val="00ED5D3C"/>
    <w:rsid w:val="00ED5EBC"/>
    <w:rsid w:val="00ED5F67"/>
    <w:rsid w:val="00ED601A"/>
    <w:rsid w:val="00ED6024"/>
    <w:rsid w:val="00ED605F"/>
    <w:rsid w:val="00ED608A"/>
    <w:rsid w:val="00ED60CB"/>
    <w:rsid w:val="00ED6158"/>
    <w:rsid w:val="00ED63F7"/>
    <w:rsid w:val="00ED6434"/>
    <w:rsid w:val="00ED65BC"/>
    <w:rsid w:val="00ED6606"/>
    <w:rsid w:val="00ED6621"/>
    <w:rsid w:val="00ED663B"/>
    <w:rsid w:val="00ED6685"/>
    <w:rsid w:val="00ED67E0"/>
    <w:rsid w:val="00ED6968"/>
    <w:rsid w:val="00ED696C"/>
    <w:rsid w:val="00ED69A5"/>
    <w:rsid w:val="00ED6AFD"/>
    <w:rsid w:val="00ED6B2D"/>
    <w:rsid w:val="00ED6B39"/>
    <w:rsid w:val="00ED6B3A"/>
    <w:rsid w:val="00ED6BB3"/>
    <w:rsid w:val="00ED6BC5"/>
    <w:rsid w:val="00ED6C0A"/>
    <w:rsid w:val="00ED6CA4"/>
    <w:rsid w:val="00ED6CF5"/>
    <w:rsid w:val="00ED6D0D"/>
    <w:rsid w:val="00ED6D12"/>
    <w:rsid w:val="00ED6DC8"/>
    <w:rsid w:val="00ED6E1F"/>
    <w:rsid w:val="00ED6E91"/>
    <w:rsid w:val="00ED6EA5"/>
    <w:rsid w:val="00ED6EA7"/>
    <w:rsid w:val="00ED6EB3"/>
    <w:rsid w:val="00ED6ED6"/>
    <w:rsid w:val="00ED6EF1"/>
    <w:rsid w:val="00ED6F0E"/>
    <w:rsid w:val="00ED6F14"/>
    <w:rsid w:val="00ED6F3A"/>
    <w:rsid w:val="00ED6F8A"/>
    <w:rsid w:val="00ED70F4"/>
    <w:rsid w:val="00ED719D"/>
    <w:rsid w:val="00ED72A9"/>
    <w:rsid w:val="00ED72E6"/>
    <w:rsid w:val="00ED73C6"/>
    <w:rsid w:val="00ED73E3"/>
    <w:rsid w:val="00ED7418"/>
    <w:rsid w:val="00ED76BD"/>
    <w:rsid w:val="00ED76BE"/>
    <w:rsid w:val="00ED771E"/>
    <w:rsid w:val="00ED7827"/>
    <w:rsid w:val="00ED7998"/>
    <w:rsid w:val="00ED79E8"/>
    <w:rsid w:val="00ED7A1F"/>
    <w:rsid w:val="00ED7AD4"/>
    <w:rsid w:val="00ED7B08"/>
    <w:rsid w:val="00ED7BC8"/>
    <w:rsid w:val="00ED7D2A"/>
    <w:rsid w:val="00ED7D3F"/>
    <w:rsid w:val="00ED7E87"/>
    <w:rsid w:val="00ED7EE3"/>
    <w:rsid w:val="00ED7EE5"/>
    <w:rsid w:val="00ED7F47"/>
    <w:rsid w:val="00ED7F6A"/>
    <w:rsid w:val="00ED7F70"/>
    <w:rsid w:val="00ED7F7D"/>
    <w:rsid w:val="00EE006A"/>
    <w:rsid w:val="00EE008E"/>
    <w:rsid w:val="00EE0136"/>
    <w:rsid w:val="00EE0155"/>
    <w:rsid w:val="00EE018E"/>
    <w:rsid w:val="00EE0271"/>
    <w:rsid w:val="00EE0393"/>
    <w:rsid w:val="00EE0404"/>
    <w:rsid w:val="00EE041A"/>
    <w:rsid w:val="00EE0433"/>
    <w:rsid w:val="00EE0440"/>
    <w:rsid w:val="00EE047B"/>
    <w:rsid w:val="00EE0494"/>
    <w:rsid w:val="00EE0498"/>
    <w:rsid w:val="00EE04E4"/>
    <w:rsid w:val="00EE053F"/>
    <w:rsid w:val="00EE0591"/>
    <w:rsid w:val="00EE06F5"/>
    <w:rsid w:val="00EE071B"/>
    <w:rsid w:val="00EE080C"/>
    <w:rsid w:val="00EE08A6"/>
    <w:rsid w:val="00EE0991"/>
    <w:rsid w:val="00EE09F7"/>
    <w:rsid w:val="00EE0AE0"/>
    <w:rsid w:val="00EE0B12"/>
    <w:rsid w:val="00EE0BF0"/>
    <w:rsid w:val="00EE0BF4"/>
    <w:rsid w:val="00EE0C38"/>
    <w:rsid w:val="00EE0DD7"/>
    <w:rsid w:val="00EE0DFF"/>
    <w:rsid w:val="00EE0F8A"/>
    <w:rsid w:val="00EE0FCB"/>
    <w:rsid w:val="00EE1110"/>
    <w:rsid w:val="00EE118D"/>
    <w:rsid w:val="00EE1227"/>
    <w:rsid w:val="00EE12E5"/>
    <w:rsid w:val="00EE1304"/>
    <w:rsid w:val="00EE14C3"/>
    <w:rsid w:val="00EE14D2"/>
    <w:rsid w:val="00EE14DD"/>
    <w:rsid w:val="00EE15D6"/>
    <w:rsid w:val="00EE18EE"/>
    <w:rsid w:val="00EE1945"/>
    <w:rsid w:val="00EE19EF"/>
    <w:rsid w:val="00EE1A0E"/>
    <w:rsid w:val="00EE1A5E"/>
    <w:rsid w:val="00EE1C75"/>
    <w:rsid w:val="00EE1CAF"/>
    <w:rsid w:val="00EE1CB6"/>
    <w:rsid w:val="00EE1D11"/>
    <w:rsid w:val="00EE1D55"/>
    <w:rsid w:val="00EE1D58"/>
    <w:rsid w:val="00EE1DCC"/>
    <w:rsid w:val="00EE1DD2"/>
    <w:rsid w:val="00EE1DF0"/>
    <w:rsid w:val="00EE1EF3"/>
    <w:rsid w:val="00EE1F77"/>
    <w:rsid w:val="00EE1FE5"/>
    <w:rsid w:val="00EE221E"/>
    <w:rsid w:val="00EE237A"/>
    <w:rsid w:val="00EE2410"/>
    <w:rsid w:val="00EE2461"/>
    <w:rsid w:val="00EE2483"/>
    <w:rsid w:val="00EE24C2"/>
    <w:rsid w:val="00EE24F6"/>
    <w:rsid w:val="00EE256C"/>
    <w:rsid w:val="00EE25AA"/>
    <w:rsid w:val="00EE25C4"/>
    <w:rsid w:val="00EE25E2"/>
    <w:rsid w:val="00EE26C3"/>
    <w:rsid w:val="00EE2751"/>
    <w:rsid w:val="00EE27E9"/>
    <w:rsid w:val="00EE27EB"/>
    <w:rsid w:val="00EE284C"/>
    <w:rsid w:val="00EE28AD"/>
    <w:rsid w:val="00EE29A2"/>
    <w:rsid w:val="00EE2AB1"/>
    <w:rsid w:val="00EE2B75"/>
    <w:rsid w:val="00EE2BB3"/>
    <w:rsid w:val="00EE2C00"/>
    <w:rsid w:val="00EE2C32"/>
    <w:rsid w:val="00EE2C3C"/>
    <w:rsid w:val="00EE2C44"/>
    <w:rsid w:val="00EE2C7B"/>
    <w:rsid w:val="00EE2CDF"/>
    <w:rsid w:val="00EE2D0E"/>
    <w:rsid w:val="00EE2D41"/>
    <w:rsid w:val="00EE2F30"/>
    <w:rsid w:val="00EE2F9D"/>
    <w:rsid w:val="00EE3015"/>
    <w:rsid w:val="00EE3040"/>
    <w:rsid w:val="00EE30A3"/>
    <w:rsid w:val="00EE30BB"/>
    <w:rsid w:val="00EE3108"/>
    <w:rsid w:val="00EE3187"/>
    <w:rsid w:val="00EE319F"/>
    <w:rsid w:val="00EE326B"/>
    <w:rsid w:val="00EE32B9"/>
    <w:rsid w:val="00EE32D7"/>
    <w:rsid w:val="00EE332D"/>
    <w:rsid w:val="00EE3354"/>
    <w:rsid w:val="00EE33B6"/>
    <w:rsid w:val="00EE3408"/>
    <w:rsid w:val="00EE3438"/>
    <w:rsid w:val="00EE34B1"/>
    <w:rsid w:val="00EE3566"/>
    <w:rsid w:val="00EE35C1"/>
    <w:rsid w:val="00EE3660"/>
    <w:rsid w:val="00EE36C5"/>
    <w:rsid w:val="00EE3713"/>
    <w:rsid w:val="00EE374C"/>
    <w:rsid w:val="00EE37BE"/>
    <w:rsid w:val="00EE37C0"/>
    <w:rsid w:val="00EE37D7"/>
    <w:rsid w:val="00EE3807"/>
    <w:rsid w:val="00EE382A"/>
    <w:rsid w:val="00EE3859"/>
    <w:rsid w:val="00EE3894"/>
    <w:rsid w:val="00EE3A9E"/>
    <w:rsid w:val="00EE3AB1"/>
    <w:rsid w:val="00EE3AFD"/>
    <w:rsid w:val="00EE3B9D"/>
    <w:rsid w:val="00EE3BAF"/>
    <w:rsid w:val="00EE3BD4"/>
    <w:rsid w:val="00EE3BFB"/>
    <w:rsid w:val="00EE3C1B"/>
    <w:rsid w:val="00EE3CDE"/>
    <w:rsid w:val="00EE3D04"/>
    <w:rsid w:val="00EE3D3C"/>
    <w:rsid w:val="00EE3DF7"/>
    <w:rsid w:val="00EE3EC4"/>
    <w:rsid w:val="00EE3ECC"/>
    <w:rsid w:val="00EE3F05"/>
    <w:rsid w:val="00EE3F0B"/>
    <w:rsid w:val="00EE3F74"/>
    <w:rsid w:val="00EE41D8"/>
    <w:rsid w:val="00EE41E8"/>
    <w:rsid w:val="00EE41F3"/>
    <w:rsid w:val="00EE4236"/>
    <w:rsid w:val="00EE42B0"/>
    <w:rsid w:val="00EE4421"/>
    <w:rsid w:val="00EE4562"/>
    <w:rsid w:val="00EE4568"/>
    <w:rsid w:val="00EE45E5"/>
    <w:rsid w:val="00EE4636"/>
    <w:rsid w:val="00EE465C"/>
    <w:rsid w:val="00EE46B0"/>
    <w:rsid w:val="00EE4705"/>
    <w:rsid w:val="00EE4780"/>
    <w:rsid w:val="00EE47F0"/>
    <w:rsid w:val="00EE48BF"/>
    <w:rsid w:val="00EE48C0"/>
    <w:rsid w:val="00EE48FA"/>
    <w:rsid w:val="00EE4972"/>
    <w:rsid w:val="00EE497B"/>
    <w:rsid w:val="00EE499A"/>
    <w:rsid w:val="00EE49A4"/>
    <w:rsid w:val="00EE4CAE"/>
    <w:rsid w:val="00EE4CD4"/>
    <w:rsid w:val="00EE4D29"/>
    <w:rsid w:val="00EE4D3B"/>
    <w:rsid w:val="00EE4D73"/>
    <w:rsid w:val="00EE4DE8"/>
    <w:rsid w:val="00EE4E26"/>
    <w:rsid w:val="00EE4E55"/>
    <w:rsid w:val="00EE4E68"/>
    <w:rsid w:val="00EE4EF7"/>
    <w:rsid w:val="00EE4FA5"/>
    <w:rsid w:val="00EE4FEF"/>
    <w:rsid w:val="00EE5048"/>
    <w:rsid w:val="00EE5084"/>
    <w:rsid w:val="00EE509A"/>
    <w:rsid w:val="00EE50A9"/>
    <w:rsid w:val="00EE51B2"/>
    <w:rsid w:val="00EE51FE"/>
    <w:rsid w:val="00EE524B"/>
    <w:rsid w:val="00EE524F"/>
    <w:rsid w:val="00EE5345"/>
    <w:rsid w:val="00EE544B"/>
    <w:rsid w:val="00EE547C"/>
    <w:rsid w:val="00EE54FD"/>
    <w:rsid w:val="00EE5574"/>
    <w:rsid w:val="00EE55E7"/>
    <w:rsid w:val="00EE5747"/>
    <w:rsid w:val="00EE57CB"/>
    <w:rsid w:val="00EE57F4"/>
    <w:rsid w:val="00EE5836"/>
    <w:rsid w:val="00EE58C8"/>
    <w:rsid w:val="00EE5904"/>
    <w:rsid w:val="00EE5929"/>
    <w:rsid w:val="00EE5947"/>
    <w:rsid w:val="00EE5A57"/>
    <w:rsid w:val="00EE5A91"/>
    <w:rsid w:val="00EE5AD1"/>
    <w:rsid w:val="00EE5AD6"/>
    <w:rsid w:val="00EE5B56"/>
    <w:rsid w:val="00EE5C49"/>
    <w:rsid w:val="00EE5CA8"/>
    <w:rsid w:val="00EE5CAC"/>
    <w:rsid w:val="00EE5D40"/>
    <w:rsid w:val="00EE5D43"/>
    <w:rsid w:val="00EE5D44"/>
    <w:rsid w:val="00EE5E6B"/>
    <w:rsid w:val="00EE5EC7"/>
    <w:rsid w:val="00EE5EC9"/>
    <w:rsid w:val="00EE5F77"/>
    <w:rsid w:val="00EE5F86"/>
    <w:rsid w:val="00EE6057"/>
    <w:rsid w:val="00EE606D"/>
    <w:rsid w:val="00EE6078"/>
    <w:rsid w:val="00EE608C"/>
    <w:rsid w:val="00EE60A3"/>
    <w:rsid w:val="00EE6136"/>
    <w:rsid w:val="00EE6212"/>
    <w:rsid w:val="00EE6214"/>
    <w:rsid w:val="00EE622A"/>
    <w:rsid w:val="00EE6254"/>
    <w:rsid w:val="00EE625B"/>
    <w:rsid w:val="00EE6335"/>
    <w:rsid w:val="00EE64B0"/>
    <w:rsid w:val="00EE64D2"/>
    <w:rsid w:val="00EE650F"/>
    <w:rsid w:val="00EE6549"/>
    <w:rsid w:val="00EE65F3"/>
    <w:rsid w:val="00EE6765"/>
    <w:rsid w:val="00EE67D1"/>
    <w:rsid w:val="00EE67F4"/>
    <w:rsid w:val="00EE681F"/>
    <w:rsid w:val="00EE682F"/>
    <w:rsid w:val="00EE68AA"/>
    <w:rsid w:val="00EE68CA"/>
    <w:rsid w:val="00EE69ED"/>
    <w:rsid w:val="00EE6A13"/>
    <w:rsid w:val="00EE6A8F"/>
    <w:rsid w:val="00EE6A9B"/>
    <w:rsid w:val="00EE6B79"/>
    <w:rsid w:val="00EE6C90"/>
    <w:rsid w:val="00EE6CF5"/>
    <w:rsid w:val="00EE6DBB"/>
    <w:rsid w:val="00EE6E8D"/>
    <w:rsid w:val="00EE6ED1"/>
    <w:rsid w:val="00EE7008"/>
    <w:rsid w:val="00EE7039"/>
    <w:rsid w:val="00EE70F2"/>
    <w:rsid w:val="00EE71D5"/>
    <w:rsid w:val="00EE7228"/>
    <w:rsid w:val="00EE7233"/>
    <w:rsid w:val="00EE72B3"/>
    <w:rsid w:val="00EE72B5"/>
    <w:rsid w:val="00EE72C3"/>
    <w:rsid w:val="00EE72CD"/>
    <w:rsid w:val="00EE7327"/>
    <w:rsid w:val="00EE7385"/>
    <w:rsid w:val="00EE74C0"/>
    <w:rsid w:val="00EE756D"/>
    <w:rsid w:val="00EE758C"/>
    <w:rsid w:val="00EE75FE"/>
    <w:rsid w:val="00EE76BA"/>
    <w:rsid w:val="00EE775D"/>
    <w:rsid w:val="00EE791E"/>
    <w:rsid w:val="00EE7923"/>
    <w:rsid w:val="00EE7946"/>
    <w:rsid w:val="00EE79E5"/>
    <w:rsid w:val="00EE7A0C"/>
    <w:rsid w:val="00EE7AF8"/>
    <w:rsid w:val="00EE7B07"/>
    <w:rsid w:val="00EE7B0E"/>
    <w:rsid w:val="00EE7B38"/>
    <w:rsid w:val="00EE7E2D"/>
    <w:rsid w:val="00EE7E65"/>
    <w:rsid w:val="00EE7F11"/>
    <w:rsid w:val="00EE7FD1"/>
    <w:rsid w:val="00EF0028"/>
    <w:rsid w:val="00EF0038"/>
    <w:rsid w:val="00EF0052"/>
    <w:rsid w:val="00EF0154"/>
    <w:rsid w:val="00EF0158"/>
    <w:rsid w:val="00EF020F"/>
    <w:rsid w:val="00EF0214"/>
    <w:rsid w:val="00EF02C6"/>
    <w:rsid w:val="00EF030E"/>
    <w:rsid w:val="00EF032C"/>
    <w:rsid w:val="00EF0342"/>
    <w:rsid w:val="00EF0371"/>
    <w:rsid w:val="00EF038C"/>
    <w:rsid w:val="00EF03C8"/>
    <w:rsid w:val="00EF043B"/>
    <w:rsid w:val="00EF0536"/>
    <w:rsid w:val="00EF05EE"/>
    <w:rsid w:val="00EF06C5"/>
    <w:rsid w:val="00EF0706"/>
    <w:rsid w:val="00EF078F"/>
    <w:rsid w:val="00EF07C4"/>
    <w:rsid w:val="00EF07CD"/>
    <w:rsid w:val="00EF07FE"/>
    <w:rsid w:val="00EF0820"/>
    <w:rsid w:val="00EF0841"/>
    <w:rsid w:val="00EF0920"/>
    <w:rsid w:val="00EF097C"/>
    <w:rsid w:val="00EF09F7"/>
    <w:rsid w:val="00EF0A11"/>
    <w:rsid w:val="00EF0BCA"/>
    <w:rsid w:val="00EF0BD2"/>
    <w:rsid w:val="00EF0C8F"/>
    <w:rsid w:val="00EF0CBF"/>
    <w:rsid w:val="00EF0CF3"/>
    <w:rsid w:val="00EF0D24"/>
    <w:rsid w:val="00EF0DB4"/>
    <w:rsid w:val="00EF0DE8"/>
    <w:rsid w:val="00EF0E49"/>
    <w:rsid w:val="00EF0E75"/>
    <w:rsid w:val="00EF0EC1"/>
    <w:rsid w:val="00EF0ECF"/>
    <w:rsid w:val="00EF0F92"/>
    <w:rsid w:val="00EF106A"/>
    <w:rsid w:val="00EF1175"/>
    <w:rsid w:val="00EF117C"/>
    <w:rsid w:val="00EF11BD"/>
    <w:rsid w:val="00EF11FA"/>
    <w:rsid w:val="00EF1202"/>
    <w:rsid w:val="00EF130B"/>
    <w:rsid w:val="00EF130F"/>
    <w:rsid w:val="00EF136E"/>
    <w:rsid w:val="00EF13E2"/>
    <w:rsid w:val="00EF1428"/>
    <w:rsid w:val="00EF1478"/>
    <w:rsid w:val="00EF149C"/>
    <w:rsid w:val="00EF14A4"/>
    <w:rsid w:val="00EF158D"/>
    <w:rsid w:val="00EF15B1"/>
    <w:rsid w:val="00EF1668"/>
    <w:rsid w:val="00EF16CD"/>
    <w:rsid w:val="00EF175B"/>
    <w:rsid w:val="00EF17CE"/>
    <w:rsid w:val="00EF1863"/>
    <w:rsid w:val="00EF18F0"/>
    <w:rsid w:val="00EF1945"/>
    <w:rsid w:val="00EF19EC"/>
    <w:rsid w:val="00EF19F0"/>
    <w:rsid w:val="00EF1A25"/>
    <w:rsid w:val="00EF1A34"/>
    <w:rsid w:val="00EF1AB8"/>
    <w:rsid w:val="00EF1BD7"/>
    <w:rsid w:val="00EF1C06"/>
    <w:rsid w:val="00EF1D2D"/>
    <w:rsid w:val="00EF1DD3"/>
    <w:rsid w:val="00EF1E6B"/>
    <w:rsid w:val="00EF1F8F"/>
    <w:rsid w:val="00EF1FCC"/>
    <w:rsid w:val="00EF1FD5"/>
    <w:rsid w:val="00EF2004"/>
    <w:rsid w:val="00EF2054"/>
    <w:rsid w:val="00EF206C"/>
    <w:rsid w:val="00EF2071"/>
    <w:rsid w:val="00EF210E"/>
    <w:rsid w:val="00EF2182"/>
    <w:rsid w:val="00EF2192"/>
    <w:rsid w:val="00EF21CD"/>
    <w:rsid w:val="00EF21FF"/>
    <w:rsid w:val="00EF2220"/>
    <w:rsid w:val="00EF2278"/>
    <w:rsid w:val="00EF2298"/>
    <w:rsid w:val="00EF2310"/>
    <w:rsid w:val="00EF235F"/>
    <w:rsid w:val="00EF236C"/>
    <w:rsid w:val="00EF2391"/>
    <w:rsid w:val="00EF23F5"/>
    <w:rsid w:val="00EF2582"/>
    <w:rsid w:val="00EF25D6"/>
    <w:rsid w:val="00EF25EF"/>
    <w:rsid w:val="00EF2607"/>
    <w:rsid w:val="00EF2652"/>
    <w:rsid w:val="00EF266D"/>
    <w:rsid w:val="00EF26A8"/>
    <w:rsid w:val="00EF26CD"/>
    <w:rsid w:val="00EF2741"/>
    <w:rsid w:val="00EF2743"/>
    <w:rsid w:val="00EF27AB"/>
    <w:rsid w:val="00EF27DE"/>
    <w:rsid w:val="00EF27F8"/>
    <w:rsid w:val="00EF284B"/>
    <w:rsid w:val="00EF28A6"/>
    <w:rsid w:val="00EF28C3"/>
    <w:rsid w:val="00EF28E3"/>
    <w:rsid w:val="00EF2946"/>
    <w:rsid w:val="00EF2B11"/>
    <w:rsid w:val="00EF2C29"/>
    <w:rsid w:val="00EF2D6F"/>
    <w:rsid w:val="00EF2DCF"/>
    <w:rsid w:val="00EF2DEC"/>
    <w:rsid w:val="00EF2E51"/>
    <w:rsid w:val="00EF2F73"/>
    <w:rsid w:val="00EF310C"/>
    <w:rsid w:val="00EF314B"/>
    <w:rsid w:val="00EF31F9"/>
    <w:rsid w:val="00EF32F1"/>
    <w:rsid w:val="00EF3316"/>
    <w:rsid w:val="00EF3418"/>
    <w:rsid w:val="00EF342E"/>
    <w:rsid w:val="00EF34E8"/>
    <w:rsid w:val="00EF3597"/>
    <w:rsid w:val="00EF35D2"/>
    <w:rsid w:val="00EF35E9"/>
    <w:rsid w:val="00EF36BF"/>
    <w:rsid w:val="00EF3768"/>
    <w:rsid w:val="00EF3782"/>
    <w:rsid w:val="00EF37D5"/>
    <w:rsid w:val="00EF37D8"/>
    <w:rsid w:val="00EF37E2"/>
    <w:rsid w:val="00EF37FE"/>
    <w:rsid w:val="00EF3859"/>
    <w:rsid w:val="00EF39F1"/>
    <w:rsid w:val="00EF3AC7"/>
    <w:rsid w:val="00EF3AF5"/>
    <w:rsid w:val="00EF3B76"/>
    <w:rsid w:val="00EF3BD9"/>
    <w:rsid w:val="00EF3C2E"/>
    <w:rsid w:val="00EF3C30"/>
    <w:rsid w:val="00EF3CCC"/>
    <w:rsid w:val="00EF3D0F"/>
    <w:rsid w:val="00EF3D4A"/>
    <w:rsid w:val="00EF3DB0"/>
    <w:rsid w:val="00EF3DB3"/>
    <w:rsid w:val="00EF3EA9"/>
    <w:rsid w:val="00EF3EB1"/>
    <w:rsid w:val="00EF3EB3"/>
    <w:rsid w:val="00EF3F6D"/>
    <w:rsid w:val="00EF4048"/>
    <w:rsid w:val="00EF40B3"/>
    <w:rsid w:val="00EF40C4"/>
    <w:rsid w:val="00EF41B7"/>
    <w:rsid w:val="00EF425B"/>
    <w:rsid w:val="00EF42AE"/>
    <w:rsid w:val="00EF42D0"/>
    <w:rsid w:val="00EF43C3"/>
    <w:rsid w:val="00EF43E0"/>
    <w:rsid w:val="00EF446E"/>
    <w:rsid w:val="00EF44DF"/>
    <w:rsid w:val="00EF4572"/>
    <w:rsid w:val="00EF45B3"/>
    <w:rsid w:val="00EF4647"/>
    <w:rsid w:val="00EF46FB"/>
    <w:rsid w:val="00EF4728"/>
    <w:rsid w:val="00EF47B9"/>
    <w:rsid w:val="00EF493D"/>
    <w:rsid w:val="00EF4985"/>
    <w:rsid w:val="00EF49EC"/>
    <w:rsid w:val="00EF4A8F"/>
    <w:rsid w:val="00EF4B09"/>
    <w:rsid w:val="00EF4BB1"/>
    <w:rsid w:val="00EF4BB6"/>
    <w:rsid w:val="00EF4BDA"/>
    <w:rsid w:val="00EF4C10"/>
    <w:rsid w:val="00EF4C3B"/>
    <w:rsid w:val="00EF4C46"/>
    <w:rsid w:val="00EF4C51"/>
    <w:rsid w:val="00EF4CD8"/>
    <w:rsid w:val="00EF4CE7"/>
    <w:rsid w:val="00EF4D06"/>
    <w:rsid w:val="00EF4D35"/>
    <w:rsid w:val="00EF4D37"/>
    <w:rsid w:val="00EF4D50"/>
    <w:rsid w:val="00EF4DB7"/>
    <w:rsid w:val="00EF4DDC"/>
    <w:rsid w:val="00EF4E43"/>
    <w:rsid w:val="00EF4F05"/>
    <w:rsid w:val="00EF4F7D"/>
    <w:rsid w:val="00EF5036"/>
    <w:rsid w:val="00EF5136"/>
    <w:rsid w:val="00EF519F"/>
    <w:rsid w:val="00EF51CE"/>
    <w:rsid w:val="00EF5209"/>
    <w:rsid w:val="00EF5239"/>
    <w:rsid w:val="00EF5255"/>
    <w:rsid w:val="00EF53A1"/>
    <w:rsid w:val="00EF5423"/>
    <w:rsid w:val="00EF5428"/>
    <w:rsid w:val="00EF545F"/>
    <w:rsid w:val="00EF5472"/>
    <w:rsid w:val="00EF54DC"/>
    <w:rsid w:val="00EF54E2"/>
    <w:rsid w:val="00EF5567"/>
    <w:rsid w:val="00EF5655"/>
    <w:rsid w:val="00EF56BF"/>
    <w:rsid w:val="00EF5747"/>
    <w:rsid w:val="00EF5802"/>
    <w:rsid w:val="00EF585F"/>
    <w:rsid w:val="00EF591C"/>
    <w:rsid w:val="00EF59DA"/>
    <w:rsid w:val="00EF5A1D"/>
    <w:rsid w:val="00EF5AD5"/>
    <w:rsid w:val="00EF5B1F"/>
    <w:rsid w:val="00EF5BB8"/>
    <w:rsid w:val="00EF5C3F"/>
    <w:rsid w:val="00EF5C61"/>
    <w:rsid w:val="00EF5D0B"/>
    <w:rsid w:val="00EF5DAF"/>
    <w:rsid w:val="00EF5E2D"/>
    <w:rsid w:val="00EF5E43"/>
    <w:rsid w:val="00EF5EB8"/>
    <w:rsid w:val="00EF5F22"/>
    <w:rsid w:val="00EF5FB0"/>
    <w:rsid w:val="00EF5FF5"/>
    <w:rsid w:val="00EF60D6"/>
    <w:rsid w:val="00EF6144"/>
    <w:rsid w:val="00EF6327"/>
    <w:rsid w:val="00EF638C"/>
    <w:rsid w:val="00EF63E2"/>
    <w:rsid w:val="00EF63EB"/>
    <w:rsid w:val="00EF6446"/>
    <w:rsid w:val="00EF646B"/>
    <w:rsid w:val="00EF64A4"/>
    <w:rsid w:val="00EF64B1"/>
    <w:rsid w:val="00EF64DE"/>
    <w:rsid w:val="00EF6650"/>
    <w:rsid w:val="00EF6719"/>
    <w:rsid w:val="00EF67E8"/>
    <w:rsid w:val="00EF6812"/>
    <w:rsid w:val="00EF68F2"/>
    <w:rsid w:val="00EF68FA"/>
    <w:rsid w:val="00EF69A8"/>
    <w:rsid w:val="00EF69AE"/>
    <w:rsid w:val="00EF69C3"/>
    <w:rsid w:val="00EF6A22"/>
    <w:rsid w:val="00EF6AD3"/>
    <w:rsid w:val="00EF6BAD"/>
    <w:rsid w:val="00EF6C57"/>
    <w:rsid w:val="00EF6CC4"/>
    <w:rsid w:val="00EF6CD9"/>
    <w:rsid w:val="00EF6D69"/>
    <w:rsid w:val="00EF6DD6"/>
    <w:rsid w:val="00EF6DE2"/>
    <w:rsid w:val="00EF6DF5"/>
    <w:rsid w:val="00EF6E11"/>
    <w:rsid w:val="00EF6E2C"/>
    <w:rsid w:val="00EF6EA7"/>
    <w:rsid w:val="00EF6F1C"/>
    <w:rsid w:val="00EF6F4B"/>
    <w:rsid w:val="00EF6F8C"/>
    <w:rsid w:val="00EF6FBE"/>
    <w:rsid w:val="00EF6FF7"/>
    <w:rsid w:val="00EF703A"/>
    <w:rsid w:val="00EF7053"/>
    <w:rsid w:val="00EF7128"/>
    <w:rsid w:val="00EF713F"/>
    <w:rsid w:val="00EF71F3"/>
    <w:rsid w:val="00EF7290"/>
    <w:rsid w:val="00EF72A3"/>
    <w:rsid w:val="00EF72BB"/>
    <w:rsid w:val="00EF72C9"/>
    <w:rsid w:val="00EF72EA"/>
    <w:rsid w:val="00EF737E"/>
    <w:rsid w:val="00EF7381"/>
    <w:rsid w:val="00EF73E2"/>
    <w:rsid w:val="00EF7449"/>
    <w:rsid w:val="00EF7484"/>
    <w:rsid w:val="00EF74AD"/>
    <w:rsid w:val="00EF74BB"/>
    <w:rsid w:val="00EF7558"/>
    <w:rsid w:val="00EF7647"/>
    <w:rsid w:val="00EF78B1"/>
    <w:rsid w:val="00EF78E9"/>
    <w:rsid w:val="00EF78F3"/>
    <w:rsid w:val="00EF79A3"/>
    <w:rsid w:val="00EF79E1"/>
    <w:rsid w:val="00EF7A3B"/>
    <w:rsid w:val="00EF7B17"/>
    <w:rsid w:val="00EF7BAD"/>
    <w:rsid w:val="00EF7C73"/>
    <w:rsid w:val="00EF7CAE"/>
    <w:rsid w:val="00EF7CB5"/>
    <w:rsid w:val="00EF7D92"/>
    <w:rsid w:val="00EF7DAD"/>
    <w:rsid w:val="00EF7EA2"/>
    <w:rsid w:val="00EF7F6C"/>
    <w:rsid w:val="00EF7F96"/>
    <w:rsid w:val="00F00015"/>
    <w:rsid w:val="00F0005D"/>
    <w:rsid w:val="00F0013C"/>
    <w:rsid w:val="00F001C1"/>
    <w:rsid w:val="00F0024D"/>
    <w:rsid w:val="00F00262"/>
    <w:rsid w:val="00F003B6"/>
    <w:rsid w:val="00F00420"/>
    <w:rsid w:val="00F00436"/>
    <w:rsid w:val="00F00498"/>
    <w:rsid w:val="00F00504"/>
    <w:rsid w:val="00F00510"/>
    <w:rsid w:val="00F0051D"/>
    <w:rsid w:val="00F00558"/>
    <w:rsid w:val="00F0068D"/>
    <w:rsid w:val="00F00710"/>
    <w:rsid w:val="00F00786"/>
    <w:rsid w:val="00F007AB"/>
    <w:rsid w:val="00F007B7"/>
    <w:rsid w:val="00F00803"/>
    <w:rsid w:val="00F008DD"/>
    <w:rsid w:val="00F0091F"/>
    <w:rsid w:val="00F00929"/>
    <w:rsid w:val="00F00943"/>
    <w:rsid w:val="00F00A1A"/>
    <w:rsid w:val="00F00A31"/>
    <w:rsid w:val="00F00A9B"/>
    <w:rsid w:val="00F00AD2"/>
    <w:rsid w:val="00F00BBB"/>
    <w:rsid w:val="00F00BD9"/>
    <w:rsid w:val="00F00BF5"/>
    <w:rsid w:val="00F00CF0"/>
    <w:rsid w:val="00F00CFC"/>
    <w:rsid w:val="00F00CFD"/>
    <w:rsid w:val="00F00DDB"/>
    <w:rsid w:val="00F00EA3"/>
    <w:rsid w:val="00F00EAC"/>
    <w:rsid w:val="00F00ED9"/>
    <w:rsid w:val="00F00F92"/>
    <w:rsid w:val="00F00FE2"/>
    <w:rsid w:val="00F01005"/>
    <w:rsid w:val="00F0105C"/>
    <w:rsid w:val="00F01066"/>
    <w:rsid w:val="00F01090"/>
    <w:rsid w:val="00F0117D"/>
    <w:rsid w:val="00F01191"/>
    <w:rsid w:val="00F012CD"/>
    <w:rsid w:val="00F01345"/>
    <w:rsid w:val="00F01359"/>
    <w:rsid w:val="00F01383"/>
    <w:rsid w:val="00F01384"/>
    <w:rsid w:val="00F01403"/>
    <w:rsid w:val="00F0143A"/>
    <w:rsid w:val="00F01473"/>
    <w:rsid w:val="00F014A4"/>
    <w:rsid w:val="00F014B6"/>
    <w:rsid w:val="00F015F8"/>
    <w:rsid w:val="00F01676"/>
    <w:rsid w:val="00F01746"/>
    <w:rsid w:val="00F0176F"/>
    <w:rsid w:val="00F0179F"/>
    <w:rsid w:val="00F017D1"/>
    <w:rsid w:val="00F017E0"/>
    <w:rsid w:val="00F0180D"/>
    <w:rsid w:val="00F01852"/>
    <w:rsid w:val="00F01876"/>
    <w:rsid w:val="00F018B8"/>
    <w:rsid w:val="00F0191A"/>
    <w:rsid w:val="00F01941"/>
    <w:rsid w:val="00F01951"/>
    <w:rsid w:val="00F0197E"/>
    <w:rsid w:val="00F0198B"/>
    <w:rsid w:val="00F0198D"/>
    <w:rsid w:val="00F0199D"/>
    <w:rsid w:val="00F019E9"/>
    <w:rsid w:val="00F01A84"/>
    <w:rsid w:val="00F01BB0"/>
    <w:rsid w:val="00F01C49"/>
    <w:rsid w:val="00F01CA0"/>
    <w:rsid w:val="00F01CED"/>
    <w:rsid w:val="00F01DAF"/>
    <w:rsid w:val="00F01E30"/>
    <w:rsid w:val="00F01E6D"/>
    <w:rsid w:val="00F01E82"/>
    <w:rsid w:val="00F01F1B"/>
    <w:rsid w:val="00F01F9C"/>
    <w:rsid w:val="00F01FC2"/>
    <w:rsid w:val="00F020A4"/>
    <w:rsid w:val="00F02103"/>
    <w:rsid w:val="00F02141"/>
    <w:rsid w:val="00F0214C"/>
    <w:rsid w:val="00F02168"/>
    <w:rsid w:val="00F021D4"/>
    <w:rsid w:val="00F021D8"/>
    <w:rsid w:val="00F021D9"/>
    <w:rsid w:val="00F021EF"/>
    <w:rsid w:val="00F0220C"/>
    <w:rsid w:val="00F0221E"/>
    <w:rsid w:val="00F02274"/>
    <w:rsid w:val="00F022D0"/>
    <w:rsid w:val="00F022DF"/>
    <w:rsid w:val="00F0233D"/>
    <w:rsid w:val="00F0237A"/>
    <w:rsid w:val="00F023CD"/>
    <w:rsid w:val="00F02417"/>
    <w:rsid w:val="00F02428"/>
    <w:rsid w:val="00F0248B"/>
    <w:rsid w:val="00F0250E"/>
    <w:rsid w:val="00F02545"/>
    <w:rsid w:val="00F025BE"/>
    <w:rsid w:val="00F025C6"/>
    <w:rsid w:val="00F025C7"/>
    <w:rsid w:val="00F0260B"/>
    <w:rsid w:val="00F0262C"/>
    <w:rsid w:val="00F0266A"/>
    <w:rsid w:val="00F02710"/>
    <w:rsid w:val="00F0283A"/>
    <w:rsid w:val="00F028B4"/>
    <w:rsid w:val="00F0293E"/>
    <w:rsid w:val="00F0295D"/>
    <w:rsid w:val="00F029B7"/>
    <w:rsid w:val="00F029FC"/>
    <w:rsid w:val="00F02C03"/>
    <w:rsid w:val="00F02D2F"/>
    <w:rsid w:val="00F02D5A"/>
    <w:rsid w:val="00F02D8F"/>
    <w:rsid w:val="00F02DAF"/>
    <w:rsid w:val="00F02DC1"/>
    <w:rsid w:val="00F02E96"/>
    <w:rsid w:val="00F02F56"/>
    <w:rsid w:val="00F02F78"/>
    <w:rsid w:val="00F03154"/>
    <w:rsid w:val="00F0316C"/>
    <w:rsid w:val="00F03210"/>
    <w:rsid w:val="00F03263"/>
    <w:rsid w:val="00F032D7"/>
    <w:rsid w:val="00F03341"/>
    <w:rsid w:val="00F0335A"/>
    <w:rsid w:val="00F0342D"/>
    <w:rsid w:val="00F03442"/>
    <w:rsid w:val="00F03468"/>
    <w:rsid w:val="00F03499"/>
    <w:rsid w:val="00F034C6"/>
    <w:rsid w:val="00F034ED"/>
    <w:rsid w:val="00F03506"/>
    <w:rsid w:val="00F035FE"/>
    <w:rsid w:val="00F03620"/>
    <w:rsid w:val="00F03660"/>
    <w:rsid w:val="00F036A9"/>
    <w:rsid w:val="00F036B2"/>
    <w:rsid w:val="00F0375E"/>
    <w:rsid w:val="00F03774"/>
    <w:rsid w:val="00F03793"/>
    <w:rsid w:val="00F037BE"/>
    <w:rsid w:val="00F03856"/>
    <w:rsid w:val="00F0387E"/>
    <w:rsid w:val="00F038EC"/>
    <w:rsid w:val="00F0390B"/>
    <w:rsid w:val="00F039B2"/>
    <w:rsid w:val="00F039BE"/>
    <w:rsid w:val="00F03A99"/>
    <w:rsid w:val="00F03B17"/>
    <w:rsid w:val="00F03D45"/>
    <w:rsid w:val="00F03DAB"/>
    <w:rsid w:val="00F03DB4"/>
    <w:rsid w:val="00F03E7B"/>
    <w:rsid w:val="00F03EAE"/>
    <w:rsid w:val="00F03EC9"/>
    <w:rsid w:val="00F03F0A"/>
    <w:rsid w:val="00F03F4E"/>
    <w:rsid w:val="00F04051"/>
    <w:rsid w:val="00F040FF"/>
    <w:rsid w:val="00F0418E"/>
    <w:rsid w:val="00F041B5"/>
    <w:rsid w:val="00F041C4"/>
    <w:rsid w:val="00F041EA"/>
    <w:rsid w:val="00F042AE"/>
    <w:rsid w:val="00F042BE"/>
    <w:rsid w:val="00F0430A"/>
    <w:rsid w:val="00F0436A"/>
    <w:rsid w:val="00F0440C"/>
    <w:rsid w:val="00F04454"/>
    <w:rsid w:val="00F044FC"/>
    <w:rsid w:val="00F04515"/>
    <w:rsid w:val="00F04610"/>
    <w:rsid w:val="00F04652"/>
    <w:rsid w:val="00F04697"/>
    <w:rsid w:val="00F0469F"/>
    <w:rsid w:val="00F04743"/>
    <w:rsid w:val="00F047A6"/>
    <w:rsid w:val="00F047DF"/>
    <w:rsid w:val="00F0481E"/>
    <w:rsid w:val="00F0483A"/>
    <w:rsid w:val="00F04951"/>
    <w:rsid w:val="00F04986"/>
    <w:rsid w:val="00F0498A"/>
    <w:rsid w:val="00F04AAF"/>
    <w:rsid w:val="00F04B59"/>
    <w:rsid w:val="00F04BD1"/>
    <w:rsid w:val="00F04CFF"/>
    <w:rsid w:val="00F04D58"/>
    <w:rsid w:val="00F04D6B"/>
    <w:rsid w:val="00F04D78"/>
    <w:rsid w:val="00F04DA0"/>
    <w:rsid w:val="00F04E38"/>
    <w:rsid w:val="00F04EC4"/>
    <w:rsid w:val="00F04FCB"/>
    <w:rsid w:val="00F0505E"/>
    <w:rsid w:val="00F05094"/>
    <w:rsid w:val="00F050BA"/>
    <w:rsid w:val="00F0514A"/>
    <w:rsid w:val="00F05188"/>
    <w:rsid w:val="00F051AC"/>
    <w:rsid w:val="00F0525A"/>
    <w:rsid w:val="00F05346"/>
    <w:rsid w:val="00F05349"/>
    <w:rsid w:val="00F053D2"/>
    <w:rsid w:val="00F053FA"/>
    <w:rsid w:val="00F0549F"/>
    <w:rsid w:val="00F054B2"/>
    <w:rsid w:val="00F054E7"/>
    <w:rsid w:val="00F05576"/>
    <w:rsid w:val="00F0559A"/>
    <w:rsid w:val="00F055B2"/>
    <w:rsid w:val="00F05625"/>
    <w:rsid w:val="00F056AA"/>
    <w:rsid w:val="00F05764"/>
    <w:rsid w:val="00F05792"/>
    <w:rsid w:val="00F05796"/>
    <w:rsid w:val="00F057D3"/>
    <w:rsid w:val="00F05863"/>
    <w:rsid w:val="00F058D8"/>
    <w:rsid w:val="00F0596D"/>
    <w:rsid w:val="00F0596F"/>
    <w:rsid w:val="00F05970"/>
    <w:rsid w:val="00F059B6"/>
    <w:rsid w:val="00F059BA"/>
    <w:rsid w:val="00F05A1B"/>
    <w:rsid w:val="00F05A98"/>
    <w:rsid w:val="00F05B2F"/>
    <w:rsid w:val="00F05B46"/>
    <w:rsid w:val="00F05B5E"/>
    <w:rsid w:val="00F05B94"/>
    <w:rsid w:val="00F05BAA"/>
    <w:rsid w:val="00F05BFD"/>
    <w:rsid w:val="00F05CD4"/>
    <w:rsid w:val="00F05D29"/>
    <w:rsid w:val="00F05DB5"/>
    <w:rsid w:val="00F05DCB"/>
    <w:rsid w:val="00F05DD0"/>
    <w:rsid w:val="00F05E3E"/>
    <w:rsid w:val="00F05E47"/>
    <w:rsid w:val="00F05ED8"/>
    <w:rsid w:val="00F05F3B"/>
    <w:rsid w:val="00F06064"/>
    <w:rsid w:val="00F06130"/>
    <w:rsid w:val="00F06179"/>
    <w:rsid w:val="00F061AD"/>
    <w:rsid w:val="00F061C4"/>
    <w:rsid w:val="00F06209"/>
    <w:rsid w:val="00F06254"/>
    <w:rsid w:val="00F0638C"/>
    <w:rsid w:val="00F063B5"/>
    <w:rsid w:val="00F065A3"/>
    <w:rsid w:val="00F06676"/>
    <w:rsid w:val="00F066A5"/>
    <w:rsid w:val="00F0670E"/>
    <w:rsid w:val="00F067BA"/>
    <w:rsid w:val="00F06861"/>
    <w:rsid w:val="00F06869"/>
    <w:rsid w:val="00F0691C"/>
    <w:rsid w:val="00F069B3"/>
    <w:rsid w:val="00F069C5"/>
    <w:rsid w:val="00F06ABB"/>
    <w:rsid w:val="00F06AC0"/>
    <w:rsid w:val="00F06AD1"/>
    <w:rsid w:val="00F06DC7"/>
    <w:rsid w:val="00F06E1D"/>
    <w:rsid w:val="00F06E48"/>
    <w:rsid w:val="00F06E6E"/>
    <w:rsid w:val="00F06EDD"/>
    <w:rsid w:val="00F06FE1"/>
    <w:rsid w:val="00F06FEF"/>
    <w:rsid w:val="00F07092"/>
    <w:rsid w:val="00F070D2"/>
    <w:rsid w:val="00F0717F"/>
    <w:rsid w:val="00F071B0"/>
    <w:rsid w:val="00F071D7"/>
    <w:rsid w:val="00F07299"/>
    <w:rsid w:val="00F072CE"/>
    <w:rsid w:val="00F07313"/>
    <w:rsid w:val="00F073CA"/>
    <w:rsid w:val="00F073D7"/>
    <w:rsid w:val="00F0742B"/>
    <w:rsid w:val="00F07464"/>
    <w:rsid w:val="00F0746A"/>
    <w:rsid w:val="00F074CF"/>
    <w:rsid w:val="00F074EA"/>
    <w:rsid w:val="00F07596"/>
    <w:rsid w:val="00F0759F"/>
    <w:rsid w:val="00F075C1"/>
    <w:rsid w:val="00F075F2"/>
    <w:rsid w:val="00F0773A"/>
    <w:rsid w:val="00F0774C"/>
    <w:rsid w:val="00F077F7"/>
    <w:rsid w:val="00F07825"/>
    <w:rsid w:val="00F07834"/>
    <w:rsid w:val="00F0783F"/>
    <w:rsid w:val="00F07893"/>
    <w:rsid w:val="00F0789E"/>
    <w:rsid w:val="00F07956"/>
    <w:rsid w:val="00F079B2"/>
    <w:rsid w:val="00F079D6"/>
    <w:rsid w:val="00F079E0"/>
    <w:rsid w:val="00F07A20"/>
    <w:rsid w:val="00F07A47"/>
    <w:rsid w:val="00F07ABF"/>
    <w:rsid w:val="00F07ADD"/>
    <w:rsid w:val="00F07B43"/>
    <w:rsid w:val="00F07B45"/>
    <w:rsid w:val="00F07B4A"/>
    <w:rsid w:val="00F07B8F"/>
    <w:rsid w:val="00F07C55"/>
    <w:rsid w:val="00F07C81"/>
    <w:rsid w:val="00F07CB6"/>
    <w:rsid w:val="00F07CE4"/>
    <w:rsid w:val="00F07D51"/>
    <w:rsid w:val="00F07D9E"/>
    <w:rsid w:val="00F07DC6"/>
    <w:rsid w:val="00F07DFB"/>
    <w:rsid w:val="00F07E20"/>
    <w:rsid w:val="00F07E44"/>
    <w:rsid w:val="00F07EBF"/>
    <w:rsid w:val="00F07ED1"/>
    <w:rsid w:val="00F07F04"/>
    <w:rsid w:val="00F07F38"/>
    <w:rsid w:val="00F07F3C"/>
    <w:rsid w:val="00F07F71"/>
    <w:rsid w:val="00F07F87"/>
    <w:rsid w:val="00F1015F"/>
    <w:rsid w:val="00F10201"/>
    <w:rsid w:val="00F1034D"/>
    <w:rsid w:val="00F10371"/>
    <w:rsid w:val="00F10531"/>
    <w:rsid w:val="00F1054C"/>
    <w:rsid w:val="00F1058F"/>
    <w:rsid w:val="00F10591"/>
    <w:rsid w:val="00F10621"/>
    <w:rsid w:val="00F10630"/>
    <w:rsid w:val="00F106DA"/>
    <w:rsid w:val="00F106EF"/>
    <w:rsid w:val="00F10750"/>
    <w:rsid w:val="00F10906"/>
    <w:rsid w:val="00F10999"/>
    <w:rsid w:val="00F10AD2"/>
    <w:rsid w:val="00F10B8C"/>
    <w:rsid w:val="00F10BED"/>
    <w:rsid w:val="00F10BF9"/>
    <w:rsid w:val="00F10BFC"/>
    <w:rsid w:val="00F10C37"/>
    <w:rsid w:val="00F10C94"/>
    <w:rsid w:val="00F10CA9"/>
    <w:rsid w:val="00F10D16"/>
    <w:rsid w:val="00F10D75"/>
    <w:rsid w:val="00F10D86"/>
    <w:rsid w:val="00F10D87"/>
    <w:rsid w:val="00F10E19"/>
    <w:rsid w:val="00F10F26"/>
    <w:rsid w:val="00F10FF6"/>
    <w:rsid w:val="00F111E5"/>
    <w:rsid w:val="00F11202"/>
    <w:rsid w:val="00F112D9"/>
    <w:rsid w:val="00F1136E"/>
    <w:rsid w:val="00F113EE"/>
    <w:rsid w:val="00F1145F"/>
    <w:rsid w:val="00F114FF"/>
    <w:rsid w:val="00F11524"/>
    <w:rsid w:val="00F11528"/>
    <w:rsid w:val="00F11549"/>
    <w:rsid w:val="00F1156E"/>
    <w:rsid w:val="00F115A3"/>
    <w:rsid w:val="00F1167C"/>
    <w:rsid w:val="00F11697"/>
    <w:rsid w:val="00F116C3"/>
    <w:rsid w:val="00F116E7"/>
    <w:rsid w:val="00F11771"/>
    <w:rsid w:val="00F1178B"/>
    <w:rsid w:val="00F1178F"/>
    <w:rsid w:val="00F11884"/>
    <w:rsid w:val="00F1192D"/>
    <w:rsid w:val="00F119B8"/>
    <w:rsid w:val="00F119FB"/>
    <w:rsid w:val="00F11AFA"/>
    <w:rsid w:val="00F11B61"/>
    <w:rsid w:val="00F11B7B"/>
    <w:rsid w:val="00F11C1C"/>
    <w:rsid w:val="00F11C24"/>
    <w:rsid w:val="00F11C2F"/>
    <w:rsid w:val="00F11C35"/>
    <w:rsid w:val="00F11C68"/>
    <w:rsid w:val="00F11D51"/>
    <w:rsid w:val="00F11DED"/>
    <w:rsid w:val="00F11E15"/>
    <w:rsid w:val="00F11E17"/>
    <w:rsid w:val="00F11E69"/>
    <w:rsid w:val="00F11E7E"/>
    <w:rsid w:val="00F11EAB"/>
    <w:rsid w:val="00F11EE7"/>
    <w:rsid w:val="00F11FDF"/>
    <w:rsid w:val="00F1201A"/>
    <w:rsid w:val="00F1206E"/>
    <w:rsid w:val="00F120A2"/>
    <w:rsid w:val="00F1211F"/>
    <w:rsid w:val="00F12151"/>
    <w:rsid w:val="00F121C1"/>
    <w:rsid w:val="00F1225F"/>
    <w:rsid w:val="00F122C9"/>
    <w:rsid w:val="00F1231D"/>
    <w:rsid w:val="00F12384"/>
    <w:rsid w:val="00F1250C"/>
    <w:rsid w:val="00F125FE"/>
    <w:rsid w:val="00F126AF"/>
    <w:rsid w:val="00F12738"/>
    <w:rsid w:val="00F1273F"/>
    <w:rsid w:val="00F12761"/>
    <w:rsid w:val="00F12794"/>
    <w:rsid w:val="00F12802"/>
    <w:rsid w:val="00F128C4"/>
    <w:rsid w:val="00F129DE"/>
    <w:rsid w:val="00F12A28"/>
    <w:rsid w:val="00F12A39"/>
    <w:rsid w:val="00F12A45"/>
    <w:rsid w:val="00F12A93"/>
    <w:rsid w:val="00F12B5B"/>
    <w:rsid w:val="00F12BB3"/>
    <w:rsid w:val="00F12BC2"/>
    <w:rsid w:val="00F12C5D"/>
    <w:rsid w:val="00F12C8F"/>
    <w:rsid w:val="00F12CDB"/>
    <w:rsid w:val="00F12CE2"/>
    <w:rsid w:val="00F12D93"/>
    <w:rsid w:val="00F12DEF"/>
    <w:rsid w:val="00F12DFD"/>
    <w:rsid w:val="00F12E52"/>
    <w:rsid w:val="00F12EFC"/>
    <w:rsid w:val="00F12F09"/>
    <w:rsid w:val="00F12F47"/>
    <w:rsid w:val="00F12F9C"/>
    <w:rsid w:val="00F13016"/>
    <w:rsid w:val="00F13071"/>
    <w:rsid w:val="00F1311F"/>
    <w:rsid w:val="00F1318E"/>
    <w:rsid w:val="00F131FE"/>
    <w:rsid w:val="00F132B5"/>
    <w:rsid w:val="00F132BB"/>
    <w:rsid w:val="00F132CF"/>
    <w:rsid w:val="00F132D1"/>
    <w:rsid w:val="00F132D3"/>
    <w:rsid w:val="00F132D7"/>
    <w:rsid w:val="00F132EB"/>
    <w:rsid w:val="00F132F1"/>
    <w:rsid w:val="00F133D6"/>
    <w:rsid w:val="00F133EA"/>
    <w:rsid w:val="00F1344E"/>
    <w:rsid w:val="00F13475"/>
    <w:rsid w:val="00F13546"/>
    <w:rsid w:val="00F1356A"/>
    <w:rsid w:val="00F135A6"/>
    <w:rsid w:val="00F135C6"/>
    <w:rsid w:val="00F135DF"/>
    <w:rsid w:val="00F13614"/>
    <w:rsid w:val="00F13650"/>
    <w:rsid w:val="00F136C0"/>
    <w:rsid w:val="00F13784"/>
    <w:rsid w:val="00F137E6"/>
    <w:rsid w:val="00F13862"/>
    <w:rsid w:val="00F13873"/>
    <w:rsid w:val="00F138FD"/>
    <w:rsid w:val="00F1393B"/>
    <w:rsid w:val="00F1395B"/>
    <w:rsid w:val="00F13998"/>
    <w:rsid w:val="00F13A6F"/>
    <w:rsid w:val="00F13A9F"/>
    <w:rsid w:val="00F13B7B"/>
    <w:rsid w:val="00F13B9D"/>
    <w:rsid w:val="00F13C87"/>
    <w:rsid w:val="00F13D2F"/>
    <w:rsid w:val="00F13DC8"/>
    <w:rsid w:val="00F13E55"/>
    <w:rsid w:val="00F13EA8"/>
    <w:rsid w:val="00F13ECB"/>
    <w:rsid w:val="00F13EDC"/>
    <w:rsid w:val="00F140F6"/>
    <w:rsid w:val="00F1415F"/>
    <w:rsid w:val="00F14162"/>
    <w:rsid w:val="00F1423A"/>
    <w:rsid w:val="00F1429F"/>
    <w:rsid w:val="00F14310"/>
    <w:rsid w:val="00F143D3"/>
    <w:rsid w:val="00F143ED"/>
    <w:rsid w:val="00F1440F"/>
    <w:rsid w:val="00F14443"/>
    <w:rsid w:val="00F144AC"/>
    <w:rsid w:val="00F14782"/>
    <w:rsid w:val="00F1483D"/>
    <w:rsid w:val="00F148BC"/>
    <w:rsid w:val="00F148DD"/>
    <w:rsid w:val="00F148EA"/>
    <w:rsid w:val="00F149B3"/>
    <w:rsid w:val="00F14A48"/>
    <w:rsid w:val="00F14A98"/>
    <w:rsid w:val="00F14BAF"/>
    <w:rsid w:val="00F14C04"/>
    <w:rsid w:val="00F14CEE"/>
    <w:rsid w:val="00F14D42"/>
    <w:rsid w:val="00F14E19"/>
    <w:rsid w:val="00F14EA5"/>
    <w:rsid w:val="00F14F03"/>
    <w:rsid w:val="00F14F3D"/>
    <w:rsid w:val="00F14FD4"/>
    <w:rsid w:val="00F15092"/>
    <w:rsid w:val="00F150B7"/>
    <w:rsid w:val="00F150C1"/>
    <w:rsid w:val="00F1513E"/>
    <w:rsid w:val="00F1515F"/>
    <w:rsid w:val="00F151DB"/>
    <w:rsid w:val="00F151DD"/>
    <w:rsid w:val="00F151E0"/>
    <w:rsid w:val="00F151EB"/>
    <w:rsid w:val="00F15226"/>
    <w:rsid w:val="00F1522A"/>
    <w:rsid w:val="00F15314"/>
    <w:rsid w:val="00F1555A"/>
    <w:rsid w:val="00F15610"/>
    <w:rsid w:val="00F156B9"/>
    <w:rsid w:val="00F1576E"/>
    <w:rsid w:val="00F157B4"/>
    <w:rsid w:val="00F157F7"/>
    <w:rsid w:val="00F157FF"/>
    <w:rsid w:val="00F15822"/>
    <w:rsid w:val="00F15841"/>
    <w:rsid w:val="00F1591F"/>
    <w:rsid w:val="00F15938"/>
    <w:rsid w:val="00F15942"/>
    <w:rsid w:val="00F1595F"/>
    <w:rsid w:val="00F159D3"/>
    <w:rsid w:val="00F159DF"/>
    <w:rsid w:val="00F15ABE"/>
    <w:rsid w:val="00F15B0E"/>
    <w:rsid w:val="00F15B61"/>
    <w:rsid w:val="00F15B96"/>
    <w:rsid w:val="00F15BB7"/>
    <w:rsid w:val="00F15C5A"/>
    <w:rsid w:val="00F15C79"/>
    <w:rsid w:val="00F15D56"/>
    <w:rsid w:val="00F15DAE"/>
    <w:rsid w:val="00F15DB2"/>
    <w:rsid w:val="00F15F8C"/>
    <w:rsid w:val="00F15FA4"/>
    <w:rsid w:val="00F16024"/>
    <w:rsid w:val="00F1607C"/>
    <w:rsid w:val="00F1610C"/>
    <w:rsid w:val="00F161A3"/>
    <w:rsid w:val="00F161D5"/>
    <w:rsid w:val="00F162B0"/>
    <w:rsid w:val="00F16342"/>
    <w:rsid w:val="00F1636A"/>
    <w:rsid w:val="00F163B3"/>
    <w:rsid w:val="00F1644A"/>
    <w:rsid w:val="00F16467"/>
    <w:rsid w:val="00F16548"/>
    <w:rsid w:val="00F165EB"/>
    <w:rsid w:val="00F165FE"/>
    <w:rsid w:val="00F1662D"/>
    <w:rsid w:val="00F16668"/>
    <w:rsid w:val="00F167B8"/>
    <w:rsid w:val="00F167D1"/>
    <w:rsid w:val="00F1682C"/>
    <w:rsid w:val="00F16836"/>
    <w:rsid w:val="00F16926"/>
    <w:rsid w:val="00F16943"/>
    <w:rsid w:val="00F16956"/>
    <w:rsid w:val="00F16970"/>
    <w:rsid w:val="00F16A09"/>
    <w:rsid w:val="00F16A97"/>
    <w:rsid w:val="00F16ADD"/>
    <w:rsid w:val="00F16B40"/>
    <w:rsid w:val="00F16BB8"/>
    <w:rsid w:val="00F16CC4"/>
    <w:rsid w:val="00F16CE2"/>
    <w:rsid w:val="00F16DE9"/>
    <w:rsid w:val="00F16E01"/>
    <w:rsid w:val="00F16E43"/>
    <w:rsid w:val="00F16EAC"/>
    <w:rsid w:val="00F16EC7"/>
    <w:rsid w:val="00F16EC9"/>
    <w:rsid w:val="00F17098"/>
    <w:rsid w:val="00F171AB"/>
    <w:rsid w:val="00F171FD"/>
    <w:rsid w:val="00F1724F"/>
    <w:rsid w:val="00F17263"/>
    <w:rsid w:val="00F17268"/>
    <w:rsid w:val="00F172D0"/>
    <w:rsid w:val="00F17336"/>
    <w:rsid w:val="00F17344"/>
    <w:rsid w:val="00F17354"/>
    <w:rsid w:val="00F173A3"/>
    <w:rsid w:val="00F1740E"/>
    <w:rsid w:val="00F1748A"/>
    <w:rsid w:val="00F17518"/>
    <w:rsid w:val="00F176BE"/>
    <w:rsid w:val="00F17713"/>
    <w:rsid w:val="00F1771A"/>
    <w:rsid w:val="00F1772B"/>
    <w:rsid w:val="00F17737"/>
    <w:rsid w:val="00F177E2"/>
    <w:rsid w:val="00F178B8"/>
    <w:rsid w:val="00F179C9"/>
    <w:rsid w:val="00F17AEC"/>
    <w:rsid w:val="00F17B28"/>
    <w:rsid w:val="00F17BBA"/>
    <w:rsid w:val="00F17CC4"/>
    <w:rsid w:val="00F17D49"/>
    <w:rsid w:val="00F17DFD"/>
    <w:rsid w:val="00F17E0E"/>
    <w:rsid w:val="00F17E92"/>
    <w:rsid w:val="00F17F15"/>
    <w:rsid w:val="00F17F58"/>
    <w:rsid w:val="00F17FBD"/>
    <w:rsid w:val="00F20017"/>
    <w:rsid w:val="00F20018"/>
    <w:rsid w:val="00F20084"/>
    <w:rsid w:val="00F2009F"/>
    <w:rsid w:val="00F2021A"/>
    <w:rsid w:val="00F20235"/>
    <w:rsid w:val="00F2023F"/>
    <w:rsid w:val="00F202A9"/>
    <w:rsid w:val="00F202D3"/>
    <w:rsid w:val="00F20345"/>
    <w:rsid w:val="00F20358"/>
    <w:rsid w:val="00F203FF"/>
    <w:rsid w:val="00F2043E"/>
    <w:rsid w:val="00F204FF"/>
    <w:rsid w:val="00F20503"/>
    <w:rsid w:val="00F2056D"/>
    <w:rsid w:val="00F20577"/>
    <w:rsid w:val="00F20597"/>
    <w:rsid w:val="00F206EE"/>
    <w:rsid w:val="00F20753"/>
    <w:rsid w:val="00F209CC"/>
    <w:rsid w:val="00F20AA9"/>
    <w:rsid w:val="00F20AEE"/>
    <w:rsid w:val="00F20B2A"/>
    <w:rsid w:val="00F20B64"/>
    <w:rsid w:val="00F20C28"/>
    <w:rsid w:val="00F20C36"/>
    <w:rsid w:val="00F20CD7"/>
    <w:rsid w:val="00F20CE0"/>
    <w:rsid w:val="00F20D90"/>
    <w:rsid w:val="00F20EC8"/>
    <w:rsid w:val="00F20EE7"/>
    <w:rsid w:val="00F20EFB"/>
    <w:rsid w:val="00F20FA4"/>
    <w:rsid w:val="00F210AF"/>
    <w:rsid w:val="00F210DD"/>
    <w:rsid w:val="00F210E6"/>
    <w:rsid w:val="00F21135"/>
    <w:rsid w:val="00F21163"/>
    <w:rsid w:val="00F21170"/>
    <w:rsid w:val="00F21230"/>
    <w:rsid w:val="00F21271"/>
    <w:rsid w:val="00F2128E"/>
    <w:rsid w:val="00F2140F"/>
    <w:rsid w:val="00F2147E"/>
    <w:rsid w:val="00F21491"/>
    <w:rsid w:val="00F214C7"/>
    <w:rsid w:val="00F214CF"/>
    <w:rsid w:val="00F214DC"/>
    <w:rsid w:val="00F2151A"/>
    <w:rsid w:val="00F21578"/>
    <w:rsid w:val="00F2157D"/>
    <w:rsid w:val="00F2159E"/>
    <w:rsid w:val="00F215FB"/>
    <w:rsid w:val="00F21629"/>
    <w:rsid w:val="00F216A9"/>
    <w:rsid w:val="00F2170B"/>
    <w:rsid w:val="00F21737"/>
    <w:rsid w:val="00F2177C"/>
    <w:rsid w:val="00F217D8"/>
    <w:rsid w:val="00F2183D"/>
    <w:rsid w:val="00F218A9"/>
    <w:rsid w:val="00F218E8"/>
    <w:rsid w:val="00F21946"/>
    <w:rsid w:val="00F21993"/>
    <w:rsid w:val="00F21A8E"/>
    <w:rsid w:val="00F21B2D"/>
    <w:rsid w:val="00F21B35"/>
    <w:rsid w:val="00F21B73"/>
    <w:rsid w:val="00F21B90"/>
    <w:rsid w:val="00F21BEF"/>
    <w:rsid w:val="00F21C54"/>
    <w:rsid w:val="00F21CA8"/>
    <w:rsid w:val="00F21CD2"/>
    <w:rsid w:val="00F21DD3"/>
    <w:rsid w:val="00F21DFD"/>
    <w:rsid w:val="00F21E0F"/>
    <w:rsid w:val="00F21E59"/>
    <w:rsid w:val="00F21E94"/>
    <w:rsid w:val="00F21EF4"/>
    <w:rsid w:val="00F21F18"/>
    <w:rsid w:val="00F2201A"/>
    <w:rsid w:val="00F2232D"/>
    <w:rsid w:val="00F223EA"/>
    <w:rsid w:val="00F2246B"/>
    <w:rsid w:val="00F2249F"/>
    <w:rsid w:val="00F224BC"/>
    <w:rsid w:val="00F2257D"/>
    <w:rsid w:val="00F2259D"/>
    <w:rsid w:val="00F225A9"/>
    <w:rsid w:val="00F2261A"/>
    <w:rsid w:val="00F22647"/>
    <w:rsid w:val="00F2268F"/>
    <w:rsid w:val="00F227B3"/>
    <w:rsid w:val="00F227D8"/>
    <w:rsid w:val="00F2282E"/>
    <w:rsid w:val="00F2283D"/>
    <w:rsid w:val="00F2285D"/>
    <w:rsid w:val="00F22876"/>
    <w:rsid w:val="00F228C0"/>
    <w:rsid w:val="00F229D7"/>
    <w:rsid w:val="00F22A0F"/>
    <w:rsid w:val="00F22A8B"/>
    <w:rsid w:val="00F22A8D"/>
    <w:rsid w:val="00F22BAD"/>
    <w:rsid w:val="00F22C16"/>
    <w:rsid w:val="00F22C58"/>
    <w:rsid w:val="00F22C7F"/>
    <w:rsid w:val="00F22D00"/>
    <w:rsid w:val="00F22D88"/>
    <w:rsid w:val="00F22DC8"/>
    <w:rsid w:val="00F22DD1"/>
    <w:rsid w:val="00F22EB0"/>
    <w:rsid w:val="00F22F04"/>
    <w:rsid w:val="00F22FC3"/>
    <w:rsid w:val="00F23058"/>
    <w:rsid w:val="00F2306E"/>
    <w:rsid w:val="00F23099"/>
    <w:rsid w:val="00F230AD"/>
    <w:rsid w:val="00F230E9"/>
    <w:rsid w:val="00F2320B"/>
    <w:rsid w:val="00F2337B"/>
    <w:rsid w:val="00F23471"/>
    <w:rsid w:val="00F234DB"/>
    <w:rsid w:val="00F234DD"/>
    <w:rsid w:val="00F235B3"/>
    <w:rsid w:val="00F2362E"/>
    <w:rsid w:val="00F236B5"/>
    <w:rsid w:val="00F236DC"/>
    <w:rsid w:val="00F23711"/>
    <w:rsid w:val="00F2376E"/>
    <w:rsid w:val="00F2378E"/>
    <w:rsid w:val="00F23793"/>
    <w:rsid w:val="00F23817"/>
    <w:rsid w:val="00F239A0"/>
    <w:rsid w:val="00F239A8"/>
    <w:rsid w:val="00F239F2"/>
    <w:rsid w:val="00F23A73"/>
    <w:rsid w:val="00F23A99"/>
    <w:rsid w:val="00F23B11"/>
    <w:rsid w:val="00F23B8E"/>
    <w:rsid w:val="00F23C2E"/>
    <w:rsid w:val="00F23C43"/>
    <w:rsid w:val="00F23D01"/>
    <w:rsid w:val="00F23D3E"/>
    <w:rsid w:val="00F23DA8"/>
    <w:rsid w:val="00F23DC7"/>
    <w:rsid w:val="00F23E56"/>
    <w:rsid w:val="00F23E5D"/>
    <w:rsid w:val="00F23EAE"/>
    <w:rsid w:val="00F23F02"/>
    <w:rsid w:val="00F23F03"/>
    <w:rsid w:val="00F23F29"/>
    <w:rsid w:val="00F23F92"/>
    <w:rsid w:val="00F23F9F"/>
    <w:rsid w:val="00F23FB2"/>
    <w:rsid w:val="00F23FC7"/>
    <w:rsid w:val="00F23FE0"/>
    <w:rsid w:val="00F2402A"/>
    <w:rsid w:val="00F2404B"/>
    <w:rsid w:val="00F240CD"/>
    <w:rsid w:val="00F240FD"/>
    <w:rsid w:val="00F24107"/>
    <w:rsid w:val="00F2415D"/>
    <w:rsid w:val="00F241EE"/>
    <w:rsid w:val="00F2421A"/>
    <w:rsid w:val="00F24349"/>
    <w:rsid w:val="00F2436C"/>
    <w:rsid w:val="00F2447A"/>
    <w:rsid w:val="00F244BB"/>
    <w:rsid w:val="00F244FF"/>
    <w:rsid w:val="00F245F6"/>
    <w:rsid w:val="00F24613"/>
    <w:rsid w:val="00F246A0"/>
    <w:rsid w:val="00F2471C"/>
    <w:rsid w:val="00F24778"/>
    <w:rsid w:val="00F24810"/>
    <w:rsid w:val="00F2490B"/>
    <w:rsid w:val="00F24958"/>
    <w:rsid w:val="00F24A40"/>
    <w:rsid w:val="00F24AC3"/>
    <w:rsid w:val="00F24B59"/>
    <w:rsid w:val="00F24C79"/>
    <w:rsid w:val="00F24D3E"/>
    <w:rsid w:val="00F24EF1"/>
    <w:rsid w:val="00F25060"/>
    <w:rsid w:val="00F2510D"/>
    <w:rsid w:val="00F25128"/>
    <w:rsid w:val="00F25186"/>
    <w:rsid w:val="00F25195"/>
    <w:rsid w:val="00F251FE"/>
    <w:rsid w:val="00F252E2"/>
    <w:rsid w:val="00F25339"/>
    <w:rsid w:val="00F253A5"/>
    <w:rsid w:val="00F253E3"/>
    <w:rsid w:val="00F25482"/>
    <w:rsid w:val="00F254E4"/>
    <w:rsid w:val="00F2556A"/>
    <w:rsid w:val="00F255B4"/>
    <w:rsid w:val="00F255B6"/>
    <w:rsid w:val="00F2561D"/>
    <w:rsid w:val="00F25686"/>
    <w:rsid w:val="00F256FF"/>
    <w:rsid w:val="00F25720"/>
    <w:rsid w:val="00F2575E"/>
    <w:rsid w:val="00F257DD"/>
    <w:rsid w:val="00F25873"/>
    <w:rsid w:val="00F25907"/>
    <w:rsid w:val="00F25908"/>
    <w:rsid w:val="00F25949"/>
    <w:rsid w:val="00F25987"/>
    <w:rsid w:val="00F25A52"/>
    <w:rsid w:val="00F25B1C"/>
    <w:rsid w:val="00F25B94"/>
    <w:rsid w:val="00F25BAC"/>
    <w:rsid w:val="00F25BD8"/>
    <w:rsid w:val="00F25C0E"/>
    <w:rsid w:val="00F25C47"/>
    <w:rsid w:val="00F25C68"/>
    <w:rsid w:val="00F25C78"/>
    <w:rsid w:val="00F25E35"/>
    <w:rsid w:val="00F25FA7"/>
    <w:rsid w:val="00F25FD4"/>
    <w:rsid w:val="00F25FDA"/>
    <w:rsid w:val="00F26043"/>
    <w:rsid w:val="00F2605A"/>
    <w:rsid w:val="00F260CC"/>
    <w:rsid w:val="00F26139"/>
    <w:rsid w:val="00F26140"/>
    <w:rsid w:val="00F26154"/>
    <w:rsid w:val="00F261E6"/>
    <w:rsid w:val="00F2628A"/>
    <w:rsid w:val="00F262BD"/>
    <w:rsid w:val="00F262D1"/>
    <w:rsid w:val="00F262E7"/>
    <w:rsid w:val="00F262EE"/>
    <w:rsid w:val="00F2630B"/>
    <w:rsid w:val="00F263B9"/>
    <w:rsid w:val="00F263F6"/>
    <w:rsid w:val="00F26427"/>
    <w:rsid w:val="00F26433"/>
    <w:rsid w:val="00F26534"/>
    <w:rsid w:val="00F26577"/>
    <w:rsid w:val="00F26593"/>
    <w:rsid w:val="00F26641"/>
    <w:rsid w:val="00F2668C"/>
    <w:rsid w:val="00F266EA"/>
    <w:rsid w:val="00F267C1"/>
    <w:rsid w:val="00F26860"/>
    <w:rsid w:val="00F268D9"/>
    <w:rsid w:val="00F26920"/>
    <w:rsid w:val="00F26963"/>
    <w:rsid w:val="00F269A6"/>
    <w:rsid w:val="00F26A66"/>
    <w:rsid w:val="00F26AA1"/>
    <w:rsid w:val="00F26AD0"/>
    <w:rsid w:val="00F26B30"/>
    <w:rsid w:val="00F26B33"/>
    <w:rsid w:val="00F26B71"/>
    <w:rsid w:val="00F26C08"/>
    <w:rsid w:val="00F26C4F"/>
    <w:rsid w:val="00F26D9B"/>
    <w:rsid w:val="00F26E06"/>
    <w:rsid w:val="00F26E97"/>
    <w:rsid w:val="00F26F03"/>
    <w:rsid w:val="00F26FA0"/>
    <w:rsid w:val="00F26FE3"/>
    <w:rsid w:val="00F27018"/>
    <w:rsid w:val="00F2707A"/>
    <w:rsid w:val="00F27117"/>
    <w:rsid w:val="00F2713C"/>
    <w:rsid w:val="00F2715E"/>
    <w:rsid w:val="00F2716E"/>
    <w:rsid w:val="00F27187"/>
    <w:rsid w:val="00F271F2"/>
    <w:rsid w:val="00F274EF"/>
    <w:rsid w:val="00F274F5"/>
    <w:rsid w:val="00F2753A"/>
    <w:rsid w:val="00F2753C"/>
    <w:rsid w:val="00F27594"/>
    <w:rsid w:val="00F2761B"/>
    <w:rsid w:val="00F278C1"/>
    <w:rsid w:val="00F2792D"/>
    <w:rsid w:val="00F27A04"/>
    <w:rsid w:val="00F27AB4"/>
    <w:rsid w:val="00F27ADA"/>
    <w:rsid w:val="00F27AEB"/>
    <w:rsid w:val="00F27B26"/>
    <w:rsid w:val="00F27C04"/>
    <w:rsid w:val="00F27C36"/>
    <w:rsid w:val="00F27F01"/>
    <w:rsid w:val="00F27F04"/>
    <w:rsid w:val="00F27F07"/>
    <w:rsid w:val="00F27FBE"/>
    <w:rsid w:val="00F27FD6"/>
    <w:rsid w:val="00F3000D"/>
    <w:rsid w:val="00F300BA"/>
    <w:rsid w:val="00F301AC"/>
    <w:rsid w:val="00F3022B"/>
    <w:rsid w:val="00F30238"/>
    <w:rsid w:val="00F3023A"/>
    <w:rsid w:val="00F302EF"/>
    <w:rsid w:val="00F3031B"/>
    <w:rsid w:val="00F30360"/>
    <w:rsid w:val="00F3043B"/>
    <w:rsid w:val="00F30447"/>
    <w:rsid w:val="00F3046B"/>
    <w:rsid w:val="00F3047D"/>
    <w:rsid w:val="00F304AD"/>
    <w:rsid w:val="00F30530"/>
    <w:rsid w:val="00F3059F"/>
    <w:rsid w:val="00F305ED"/>
    <w:rsid w:val="00F30654"/>
    <w:rsid w:val="00F30684"/>
    <w:rsid w:val="00F30697"/>
    <w:rsid w:val="00F306E6"/>
    <w:rsid w:val="00F30723"/>
    <w:rsid w:val="00F307A0"/>
    <w:rsid w:val="00F3085E"/>
    <w:rsid w:val="00F30946"/>
    <w:rsid w:val="00F30972"/>
    <w:rsid w:val="00F309F5"/>
    <w:rsid w:val="00F30A80"/>
    <w:rsid w:val="00F30B15"/>
    <w:rsid w:val="00F30B1A"/>
    <w:rsid w:val="00F30BD5"/>
    <w:rsid w:val="00F30C45"/>
    <w:rsid w:val="00F30CD7"/>
    <w:rsid w:val="00F30EA4"/>
    <w:rsid w:val="00F30EBE"/>
    <w:rsid w:val="00F30F50"/>
    <w:rsid w:val="00F30FE0"/>
    <w:rsid w:val="00F31091"/>
    <w:rsid w:val="00F310FE"/>
    <w:rsid w:val="00F31124"/>
    <w:rsid w:val="00F31135"/>
    <w:rsid w:val="00F311C1"/>
    <w:rsid w:val="00F3123C"/>
    <w:rsid w:val="00F3124D"/>
    <w:rsid w:val="00F312F4"/>
    <w:rsid w:val="00F31308"/>
    <w:rsid w:val="00F31315"/>
    <w:rsid w:val="00F3133A"/>
    <w:rsid w:val="00F31363"/>
    <w:rsid w:val="00F313D3"/>
    <w:rsid w:val="00F314BD"/>
    <w:rsid w:val="00F31542"/>
    <w:rsid w:val="00F3166F"/>
    <w:rsid w:val="00F316E3"/>
    <w:rsid w:val="00F31733"/>
    <w:rsid w:val="00F31771"/>
    <w:rsid w:val="00F317BF"/>
    <w:rsid w:val="00F31817"/>
    <w:rsid w:val="00F3185B"/>
    <w:rsid w:val="00F3187C"/>
    <w:rsid w:val="00F318F7"/>
    <w:rsid w:val="00F31A04"/>
    <w:rsid w:val="00F31A12"/>
    <w:rsid w:val="00F31A14"/>
    <w:rsid w:val="00F31A4B"/>
    <w:rsid w:val="00F31AA5"/>
    <w:rsid w:val="00F31ADF"/>
    <w:rsid w:val="00F31AEB"/>
    <w:rsid w:val="00F31B20"/>
    <w:rsid w:val="00F31B57"/>
    <w:rsid w:val="00F31BC4"/>
    <w:rsid w:val="00F31C0B"/>
    <w:rsid w:val="00F31C33"/>
    <w:rsid w:val="00F31C67"/>
    <w:rsid w:val="00F31CD6"/>
    <w:rsid w:val="00F31D02"/>
    <w:rsid w:val="00F31F01"/>
    <w:rsid w:val="00F31F5F"/>
    <w:rsid w:val="00F3201C"/>
    <w:rsid w:val="00F32050"/>
    <w:rsid w:val="00F32071"/>
    <w:rsid w:val="00F320CE"/>
    <w:rsid w:val="00F3214A"/>
    <w:rsid w:val="00F323BB"/>
    <w:rsid w:val="00F324D3"/>
    <w:rsid w:val="00F32554"/>
    <w:rsid w:val="00F32588"/>
    <w:rsid w:val="00F325AB"/>
    <w:rsid w:val="00F3261B"/>
    <w:rsid w:val="00F3262B"/>
    <w:rsid w:val="00F326CC"/>
    <w:rsid w:val="00F327F2"/>
    <w:rsid w:val="00F3282D"/>
    <w:rsid w:val="00F32835"/>
    <w:rsid w:val="00F32859"/>
    <w:rsid w:val="00F3297D"/>
    <w:rsid w:val="00F32995"/>
    <w:rsid w:val="00F329C4"/>
    <w:rsid w:val="00F32A22"/>
    <w:rsid w:val="00F32A7F"/>
    <w:rsid w:val="00F32AAF"/>
    <w:rsid w:val="00F32ADF"/>
    <w:rsid w:val="00F32B40"/>
    <w:rsid w:val="00F32B8C"/>
    <w:rsid w:val="00F32C0B"/>
    <w:rsid w:val="00F32C16"/>
    <w:rsid w:val="00F32C43"/>
    <w:rsid w:val="00F32CE8"/>
    <w:rsid w:val="00F32D3D"/>
    <w:rsid w:val="00F32D5F"/>
    <w:rsid w:val="00F32DD8"/>
    <w:rsid w:val="00F32DF8"/>
    <w:rsid w:val="00F32DFA"/>
    <w:rsid w:val="00F32DFD"/>
    <w:rsid w:val="00F32E9D"/>
    <w:rsid w:val="00F32EB9"/>
    <w:rsid w:val="00F32EC3"/>
    <w:rsid w:val="00F32F50"/>
    <w:rsid w:val="00F32FBF"/>
    <w:rsid w:val="00F33003"/>
    <w:rsid w:val="00F33048"/>
    <w:rsid w:val="00F33098"/>
    <w:rsid w:val="00F33168"/>
    <w:rsid w:val="00F33295"/>
    <w:rsid w:val="00F332F7"/>
    <w:rsid w:val="00F332FB"/>
    <w:rsid w:val="00F33314"/>
    <w:rsid w:val="00F3337C"/>
    <w:rsid w:val="00F33440"/>
    <w:rsid w:val="00F3351A"/>
    <w:rsid w:val="00F3363D"/>
    <w:rsid w:val="00F3369E"/>
    <w:rsid w:val="00F33713"/>
    <w:rsid w:val="00F3377E"/>
    <w:rsid w:val="00F33861"/>
    <w:rsid w:val="00F338DB"/>
    <w:rsid w:val="00F338FA"/>
    <w:rsid w:val="00F3396F"/>
    <w:rsid w:val="00F339DB"/>
    <w:rsid w:val="00F339EA"/>
    <w:rsid w:val="00F33AC3"/>
    <w:rsid w:val="00F33AC5"/>
    <w:rsid w:val="00F33C1C"/>
    <w:rsid w:val="00F33DE0"/>
    <w:rsid w:val="00F33E13"/>
    <w:rsid w:val="00F33E97"/>
    <w:rsid w:val="00F33EB8"/>
    <w:rsid w:val="00F33FE4"/>
    <w:rsid w:val="00F33FFE"/>
    <w:rsid w:val="00F3408F"/>
    <w:rsid w:val="00F340FB"/>
    <w:rsid w:val="00F340FD"/>
    <w:rsid w:val="00F3413D"/>
    <w:rsid w:val="00F3425C"/>
    <w:rsid w:val="00F343FA"/>
    <w:rsid w:val="00F34422"/>
    <w:rsid w:val="00F3442C"/>
    <w:rsid w:val="00F34442"/>
    <w:rsid w:val="00F3448C"/>
    <w:rsid w:val="00F345EA"/>
    <w:rsid w:val="00F3463D"/>
    <w:rsid w:val="00F346B0"/>
    <w:rsid w:val="00F3479C"/>
    <w:rsid w:val="00F347BF"/>
    <w:rsid w:val="00F348C4"/>
    <w:rsid w:val="00F348F0"/>
    <w:rsid w:val="00F34979"/>
    <w:rsid w:val="00F34992"/>
    <w:rsid w:val="00F349BD"/>
    <w:rsid w:val="00F34A1F"/>
    <w:rsid w:val="00F34AAA"/>
    <w:rsid w:val="00F34AEB"/>
    <w:rsid w:val="00F34B86"/>
    <w:rsid w:val="00F34B9D"/>
    <w:rsid w:val="00F34BBB"/>
    <w:rsid w:val="00F34BC4"/>
    <w:rsid w:val="00F34C87"/>
    <w:rsid w:val="00F34D12"/>
    <w:rsid w:val="00F34D1A"/>
    <w:rsid w:val="00F34DB8"/>
    <w:rsid w:val="00F34FD1"/>
    <w:rsid w:val="00F35012"/>
    <w:rsid w:val="00F350E1"/>
    <w:rsid w:val="00F350F1"/>
    <w:rsid w:val="00F35131"/>
    <w:rsid w:val="00F3516B"/>
    <w:rsid w:val="00F35257"/>
    <w:rsid w:val="00F35265"/>
    <w:rsid w:val="00F35326"/>
    <w:rsid w:val="00F3533E"/>
    <w:rsid w:val="00F353BF"/>
    <w:rsid w:val="00F353F8"/>
    <w:rsid w:val="00F3548D"/>
    <w:rsid w:val="00F3549E"/>
    <w:rsid w:val="00F35596"/>
    <w:rsid w:val="00F355AF"/>
    <w:rsid w:val="00F35702"/>
    <w:rsid w:val="00F358C6"/>
    <w:rsid w:val="00F358E3"/>
    <w:rsid w:val="00F35A4A"/>
    <w:rsid w:val="00F35A50"/>
    <w:rsid w:val="00F35A52"/>
    <w:rsid w:val="00F35B53"/>
    <w:rsid w:val="00F35BD6"/>
    <w:rsid w:val="00F35C4C"/>
    <w:rsid w:val="00F35DD4"/>
    <w:rsid w:val="00F35F6B"/>
    <w:rsid w:val="00F35F7F"/>
    <w:rsid w:val="00F35FBD"/>
    <w:rsid w:val="00F3604C"/>
    <w:rsid w:val="00F3607D"/>
    <w:rsid w:val="00F3614D"/>
    <w:rsid w:val="00F3627B"/>
    <w:rsid w:val="00F3628B"/>
    <w:rsid w:val="00F3628F"/>
    <w:rsid w:val="00F36317"/>
    <w:rsid w:val="00F36320"/>
    <w:rsid w:val="00F363A1"/>
    <w:rsid w:val="00F3641E"/>
    <w:rsid w:val="00F364B6"/>
    <w:rsid w:val="00F364D1"/>
    <w:rsid w:val="00F3653A"/>
    <w:rsid w:val="00F3659E"/>
    <w:rsid w:val="00F365B8"/>
    <w:rsid w:val="00F365BC"/>
    <w:rsid w:val="00F36684"/>
    <w:rsid w:val="00F36873"/>
    <w:rsid w:val="00F368B8"/>
    <w:rsid w:val="00F36925"/>
    <w:rsid w:val="00F3692D"/>
    <w:rsid w:val="00F3699D"/>
    <w:rsid w:val="00F369AA"/>
    <w:rsid w:val="00F36A87"/>
    <w:rsid w:val="00F36A95"/>
    <w:rsid w:val="00F36B24"/>
    <w:rsid w:val="00F36B2B"/>
    <w:rsid w:val="00F36B4C"/>
    <w:rsid w:val="00F36B72"/>
    <w:rsid w:val="00F36C35"/>
    <w:rsid w:val="00F36C76"/>
    <w:rsid w:val="00F36CB5"/>
    <w:rsid w:val="00F36CD0"/>
    <w:rsid w:val="00F36E7C"/>
    <w:rsid w:val="00F36F1B"/>
    <w:rsid w:val="00F36F41"/>
    <w:rsid w:val="00F36FFC"/>
    <w:rsid w:val="00F3700D"/>
    <w:rsid w:val="00F37012"/>
    <w:rsid w:val="00F370C0"/>
    <w:rsid w:val="00F370F5"/>
    <w:rsid w:val="00F370FB"/>
    <w:rsid w:val="00F37183"/>
    <w:rsid w:val="00F37195"/>
    <w:rsid w:val="00F371A3"/>
    <w:rsid w:val="00F372C0"/>
    <w:rsid w:val="00F37303"/>
    <w:rsid w:val="00F37398"/>
    <w:rsid w:val="00F37410"/>
    <w:rsid w:val="00F37448"/>
    <w:rsid w:val="00F374D9"/>
    <w:rsid w:val="00F374EB"/>
    <w:rsid w:val="00F37511"/>
    <w:rsid w:val="00F37583"/>
    <w:rsid w:val="00F37647"/>
    <w:rsid w:val="00F3782F"/>
    <w:rsid w:val="00F37A1E"/>
    <w:rsid w:val="00F37C06"/>
    <w:rsid w:val="00F37D1F"/>
    <w:rsid w:val="00F37D44"/>
    <w:rsid w:val="00F37E17"/>
    <w:rsid w:val="00F37EF7"/>
    <w:rsid w:val="00F37F97"/>
    <w:rsid w:val="00F37FF6"/>
    <w:rsid w:val="00F40096"/>
    <w:rsid w:val="00F400D7"/>
    <w:rsid w:val="00F400ED"/>
    <w:rsid w:val="00F401AD"/>
    <w:rsid w:val="00F40236"/>
    <w:rsid w:val="00F40307"/>
    <w:rsid w:val="00F40370"/>
    <w:rsid w:val="00F40371"/>
    <w:rsid w:val="00F403F7"/>
    <w:rsid w:val="00F40562"/>
    <w:rsid w:val="00F40617"/>
    <w:rsid w:val="00F40629"/>
    <w:rsid w:val="00F4064F"/>
    <w:rsid w:val="00F40664"/>
    <w:rsid w:val="00F406B3"/>
    <w:rsid w:val="00F406F0"/>
    <w:rsid w:val="00F40726"/>
    <w:rsid w:val="00F40766"/>
    <w:rsid w:val="00F4081B"/>
    <w:rsid w:val="00F4084A"/>
    <w:rsid w:val="00F40941"/>
    <w:rsid w:val="00F40A3A"/>
    <w:rsid w:val="00F40AC1"/>
    <w:rsid w:val="00F40AF7"/>
    <w:rsid w:val="00F40B24"/>
    <w:rsid w:val="00F40C21"/>
    <w:rsid w:val="00F40C27"/>
    <w:rsid w:val="00F40C79"/>
    <w:rsid w:val="00F40CB0"/>
    <w:rsid w:val="00F40D38"/>
    <w:rsid w:val="00F40D86"/>
    <w:rsid w:val="00F40E44"/>
    <w:rsid w:val="00F40E5C"/>
    <w:rsid w:val="00F40E86"/>
    <w:rsid w:val="00F40F61"/>
    <w:rsid w:val="00F40F68"/>
    <w:rsid w:val="00F40FDD"/>
    <w:rsid w:val="00F4102A"/>
    <w:rsid w:val="00F41051"/>
    <w:rsid w:val="00F41093"/>
    <w:rsid w:val="00F4109C"/>
    <w:rsid w:val="00F410B6"/>
    <w:rsid w:val="00F4117C"/>
    <w:rsid w:val="00F411A0"/>
    <w:rsid w:val="00F411A4"/>
    <w:rsid w:val="00F411CC"/>
    <w:rsid w:val="00F411F1"/>
    <w:rsid w:val="00F41200"/>
    <w:rsid w:val="00F412BF"/>
    <w:rsid w:val="00F41398"/>
    <w:rsid w:val="00F41409"/>
    <w:rsid w:val="00F41425"/>
    <w:rsid w:val="00F4151D"/>
    <w:rsid w:val="00F4153B"/>
    <w:rsid w:val="00F4156A"/>
    <w:rsid w:val="00F41580"/>
    <w:rsid w:val="00F41631"/>
    <w:rsid w:val="00F41681"/>
    <w:rsid w:val="00F417F8"/>
    <w:rsid w:val="00F41811"/>
    <w:rsid w:val="00F418A7"/>
    <w:rsid w:val="00F419BF"/>
    <w:rsid w:val="00F41AB1"/>
    <w:rsid w:val="00F41ABD"/>
    <w:rsid w:val="00F41AE0"/>
    <w:rsid w:val="00F41B0F"/>
    <w:rsid w:val="00F41B6C"/>
    <w:rsid w:val="00F41C07"/>
    <w:rsid w:val="00F41C3C"/>
    <w:rsid w:val="00F41C4D"/>
    <w:rsid w:val="00F41D1B"/>
    <w:rsid w:val="00F41DFC"/>
    <w:rsid w:val="00F41E09"/>
    <w:rsid w:val="00F41F11"/>
    <w:rsid w:val="00F42004"/>
    <w:rsid w:val="00F4204F"/>
    <w:rsid w:val="00F42073"/>
    <w:rsid w:val="00F4209C"/>
    <w:rsid w:val="00F420FF"/>
    <w:rsid w:val="00F42101"/>
    <w:rsid w:val="00F4211E"/>
    <w:rsid w:val="00F421B3"/>
    <w:rsid w:val="00F421F3"/>
    <w:rsid w:val="00F422AC"/>
    <w:rsid w:val="00F422E2"/>
    <w:rsid w:val="00F4239B"/>
    <w:rsid w:val="00F423E0"/>
    <w:rsid w:val="00F4255E"/>
    <w:rsid w:val="00F42570"/>
    <w:rsid w:val="00F425CE"/>
    <w:rsid w:val="00F426D3"/>
    <w:rsid w:val="00F4284B"/>
    <w:rsid w:val="00F4293F"/>
    <w:rsid w:val="00F42A35"/>
    <w:rsid w:val="00F42A96"/>
    <w:rsid w:val="00F42BCE"/>
    <w:rsid w:val="00F42C42"/>
    <w:rsid w:val="00F42CAA"/>
    <w:rsid w:val="00F42D32"/>
    <w:rsid w:val="00F42D6A"/>
    <w:rsid w:val="00F42D75"/>
    <w:rsid w:val="00F42DA4"/>
    <w:rsid w:val="00F42E86"/>
    <w:rsid w:val="00F42EBA"/>
    <w:rsid w:val="00F430FE"/>
    <w:rsid w:val="00F43119"/>
    <w:rsid w:val="00F431A8"/>
    <w:rsid w:val="00F43299"/>
    <w:rsid w:val="00F432A9"/>
    <w:rsid w:val="00F432B5"/>
    <w:rsid w:val="00F432E0"/>
    <w:rsid w:val="00F433D2"/>
    <w:rsid w:val="00F434B3"/>
    <w:rsid w:val="00F43508"/>
    <w:rsid w:val="00F43578"/>
    <w:rsid w:val="00F435F4"/>
    <w:rsid w:val="00F43685"/>
    <w:rsid w:val="00F43939"/>
    <w:rsid w:val="00F43948"/>
    <w:rsid w:val="00F4395C"/>
    <w:rsid w:val="00F43975"/>
    <w:rsid w:val="00F43997"/>
    <w:rsid w:val="00F439CE"/>
    <w:rsid w:val="00F43A19"/>
    <w:rsid w:val="00F43AC7"/>
    <w:rsid w:val="00F43AF1"/>
    <w:rsid w:val="00F43AF5"/>
    <w:rsid w:val="00F43B37"/>
    <w:rsid w:val="00F43C5B"/>
    <w:rsid w:val="00F43CA9"/>
    <w:rsid w:val="00F43CD1"/>
    <w:rsid w:val="00F43CEA"/>
    <w:rsid w:val="00F43D0B"/>
    <w:rsid w:val="00F43D6A"/>
    <w:rsid w:val="00F43DDE"/>
    <w:rsid w:val="00F43DF5"/>
    <w:rsid w:val="00F43EC3"/>
    <w:rsid w:val="00F43F26"/>
    <w:rsid w:val="00F43F61"/>
    <w:rsid w:val="00F44096"/>
    <w:rsid w:val="00F440A3"/>
    <w:rsid w:val="00F4416D"/>
    <w:rsid w:val="00F4419E"/>
    <w:rsid w:val="00F442AF"/>
    <w:rsid w:val="00F4446E"/>
    <w:rsid w:val="00F445A6"/>
    <w:rsid w:val="00F445E0"/>
    <w:rsid w:val="00F445E7"/>
    <w:rsid w:val="00F446B0"/>
    <w:rsid w:val="00F4470E"/>
    <w:rsid w:val="00F44730"/>
    <w:rsid w:val="00F44769"/>
    <w:rsid w:val="00F44838"/>
    <w:rsid w:val="00F44909"/>
    <w:rsid w:val="00F4496F"/>
    <w:rsid w:val="00F44982"/>
    <w:rsid w:val="00F44A12"/>
    <w:rsid w:val="00F44A9F"/>
    <w:rsid w:val="00F44AFD"/>
    <w:rsid w:val="00F44BFB"/>
    <w:rsid w:val="00F44C3F"/>
    <w:rsid w:val="00F44C96"/>
    <w:rsid w:val="00F44CB8"/>
    <w:rsid w:val="00F44CE4"/>
    <w:rsid w:val="00F44D72"/>
    <w:rsid w:val="00F44D9C"/>
    <w:rsid w:val="00F44E14"/>
    <w:rsid w:val="00F44E23"/>
    <w:rsid w:val="00F44F70"/>
    <w:rsid w:val="00F44F7E"/>
    <w:rsid w:val="00F44F89"/>
    <w:rsid w:val="00F44FDA"/>
    <w:rsid w:val="00F44FE7"/>
    <w:rsid w:val="00F4501F"/>
    <w:rsid w:val="00F45027"/>
    <w:rsid w:val="00F4506F"/>
    <w:rsid w:val="00F450A9"/>
    <w:rsid w:val="00F450ED"/>
    <w:rsid w:val="00F451C4"/>
    <w:rsid w:val="00F451DE"/>
    <w:rsid w:val="00F4526C"/>
    <w:rsid w:val="00F452C0"/>
    <w:rsid w:val="00F452DB"/>
    <w:rsid w:val="00F45361"/>
    <w:rsid w:val="00F453B2"/>
    <w:rsid w:val="00F453C8"/>
    <w:rsid w:val="00F4541F"/>
    <w:rsid w:val="00F4544F"/>
    <w:rsid w:val="00F454A3"/>
    <w:rsid w:val="00F4552F"/>
    <w:rsid w:val="00F45546"/>
    <w:rsid w:val="00F455CE"/>
    <w:rsid w:val="00F4560B"/>
    <w:rsid w:val="00F4564F"/>
    <w:rsid w:val="00F456C4"/>
    <w:rsid w:val="00F4575C"/>
    <w:rsid w:val="00F457A5"/>
    <w:rsid w:val="00F457C6"/>
    <w:rsid w:val="00F457CE"/>
    <w:rsid w:val="00F45833"/>
    <w:rsid w:val="00F45925"/>
    <w:rsid w:val="00F4598C"/>
    <w:rsid w:val="00F45C75"/>
    <w:rsid w:val="00F45CEE"/>
    <w:rsid w:val="00F45D40"/>
    <w:rsid w:val="00F45D8D"/>
    <w:rsid w:val="00F45DA4"/>
    <w:rsid w:val="00F45DDB"/>
    <w:rsid w:val="00F45DF0"/>
    <w:rsid w:val="00F45E7B"/>
    <w:rsid w:val="00F45F45"/>
    <w:rsid w:val="00F45F4E"/>
    <w:rsid w:val="00F4609F"/>
    <w:rsid w:val="00F4614A"/>
    <w:rsid w:val="00F461A4"/>
    <w:rsid w:val="00F461FE"/>
    <w:rsid w:val="00F46251"/>
    <w:rsid w:val="00F462EC"/>
    <w:rsid w:val="00F4631E"/>
    <w:rsid w:val="00F463B5"/>
    <w:rsid w:val="00F463F2"/>
    <w:rsid w:val="00F46437"/>
    <w:rsid w:val="00F464F5"/>
    <w:rsid w:val="00F4659D"/>
    <w:rsid w:val="00F465F6"/>
    <w:rsid w:val="00F465F9"/>
    <w:rsid w:val="00F46652"/>
    <w:rsid w:val="00F46677"/>
    <w:rsid w:val="00F4669A"/>
    <w:rsid w:val="00F46792"/>
    <w:rsid w:val="00F4682A"/>
    <w:rsid w:val="00F468C8"/>
    <w:rsid w:val="00F468EB"/>
    <w:rsid w:val="00F46985"/>
    <w:rsid w:val="00F469C1"/>
    <w:rsid w:val="00F46A43"/>
    <w:rsid w:val="00F46A88"/>
    <w:rsid w:val="00F46AE6"/>
    <w:rsid w:val="00F46AFE"/>
    <w:rsid w:val="00F46B1C"/>
    <w:rsid w:val="00F46BC4"/>
    <w:rsid w:val="00F46BF9"/>
    <w:rsid w:val="00F46C18"/>
    <w:rsid w:val="00F46D6A"/>
    <w:rsid w:val="00F46DEA"/>
    <w:rsid w:val="00F46DED"/>
    <w:rsid w:val="00F46E07"/>
    <w:rsid w:val="00F46E35"/>
    <w:rsid w:val="00F46ED2"/>
    <w:rsid w:val="00F46F00"/>
    <w:rsid w:val="00F46F77"/>
    <w:rsid w:val="00F46FA7"/>
    <w:rsid w:val="00F46FBC"/>
    <w:rsid w:val="00F47092"/>
    <w:rsid w:val="00F470AC"/>
    <w:rsid w:val="00F470B5"/>
    <w:rsid w:val="00F471D1"/>
    <w:rsid w:val="00F471F1"/>
    <w:rsid w:val="00F4722F"/>
    <w:rsid w:val="00F473B3"/>
    <w:rsid w:val="00F4741D"/>
    <w:rsid w:val="00F47477"/>
    <w:rsid w:val="00F47482"/>
    <w:rsid w:val="00F47687"/>
    <w:rsid w:val="00F4774E"/>
    <w:rsid w:val="00F47924"/>
    <w:rsid w:val="00F4793C"/>
    <w:rsid w:val="00F47963"/>
    <w:rsid w:val="00F47969"/>
    <w:rsid w:val="00F47A35"/>
    <w:rsid w:val="00F47AFF"/>
    <w:rsid w:val="00F47B15"/>
    <w:rsid w:val="00F47B39"/>
    <w:rsid w:val="00F47BD8"/>
    <w:rsid w:val="00F47C2C"/>
    <w:rsid w:val="00F47CA1"/>
    <w:rsid w:val="00F47CB4"/>
    <w:rsid w:val="00F47D8A"/>
    <w:rsid w:val="00F47E19"/>
    <w:rsid w:val="00F47ED9"/>
    <w:rsid w:val="00F47F04"/>
    <w:rsid w:val="00F5010F"/>
    <w:rsid w:val="00F50179"/>
    <w:rsid w:val="00F5022D"/>
    <w:rsid w:val="00F50247"/>
    <w:rsid w:val="00F50266"/>
    <w:rsid w:val="00F502CC"/>
    <w:rsid w:val="00F50355"/>
    <w:rsid w:val="00F5037C"/>
    <w:rsid w:val="00F5039D"/>
    <w:rsid w:val="00F50521"/>
    <w:rsid w:val="00F50550"/>
    <w:rsid w:val="00F505C0"/>
    <w:rsid w:val="00F5067D"/>
    <w:rsid w:val="00F506AA"/>
    <w:rsid w:val="00F506C3"/>
    <w:rsid w:val="00F506E3"/>
    <w:rsid w:val="00F5070B"/>
    <w:rsid w:val="00F507A4"/>
    <w:rsid w:val="00F507EA"/>
    <w:rsid w:val="00F507EB"/>
    <w:rsid w:val="00F508D2"/>
    <w:rsid w:val="00F50942"/>
    <w:rsid w:val="00F509BD"/>
    <w:rsid w:val="00F50A17"/>
    <w:rsid w:val="00F50A2B"/>
    <w:rsid w:val="00F50A84"/>
    <w:rsid w:val="00F50A9D"/>
    <w:rsid w:val="00F50ADC"/>
    <w:rsid w:val="00F50B42"/>
    <w:rsid w:val="00F50BF3"/>
    <w:rsid w:val="00F50BF4"/>
    <w:rsid w:val="00F50C17"/>
    <w:rsid w:val="00F50CAD"/>
    <w:rsid w:val="00F50CE5"/>
    <w:rsid w:val="00F50D85"/>
    <w:rsid w:val="00F50FE0"/>
    <w:rsid w:val="00F50FED"/>
    <w:rsid w:val="00F5102B"/>
    <w:rsid w:val="00F510A0"/>
    <w:rsid w:val="00F51173"/>
    <w:rsid w:val="00F5117E"/>
    <w:rsid w:val="00F51191"/>
    <w:rsid w:val="00F511A0"/>
    <w:rsid w:val="00F51221"/>
    <w:rsid w:val="00F51240"/>
    <w:rsid w:val="00F51271"/>
    <w:rsid w:val="00F513A0"/>
    <w:rsid w:val="00F513F9"/>
    <w:rsid w:val="00F5144C"/>
    <w:rsid w:val="00F51544"/>
    <w:rsid w:val="00F51547"/>
    <w:rsid w:val="00F51632"/>
    <w:rsid w:val="00F5165E"/>
    <w:rsid w:val="00F51682"/>
    <w:rsid w:val="00F516AB"/>
    <w:rsid w:val="00F5173C"/>
    <w:rsid w:val="00F51781"/>
    <w:rsid w:val="00F517E6"/>
    <w:rsid w:val="00F5188E"/>
    <w:rsid w:val="00F518E6"/>
    <w:rsid w:val="00F5196C"/>
    <w:rsid w:val="00F5197D"/>
    <w:rsid w:val="00F51A0D"/>
    <w:rsid w:val="00F51AF3"/>
    <w:rsid w:val="00F51B4C"/>
    <w:rsid w:val="00F51BD3"/>
    <w:rsid w:val="00F51C16"/>
    <w:rsid w:val="00F51C54"/>
    <w:rsid w:val="00F51C70"/>
    <w:rsid w:val="00F51C9F"/>
    <w:rsid w:val="00F51D13"/>
    <w:rsid w:val="00F51D83"/>
    <w:rsid w:val="00F51DFB"/>
    <w:rsid w:val="00F51DFC"/>
    <w:rsid w:val="00F51EC5"/>
    <w:rsid w:val="00F51EC8"/>
    <w:rsid w:val="00F51F23"/>
    <w:rsid w:val="00F51F8B"/>
    <w:rsid w:val="00F51FB0"/>
    <w:rsid w:val="00F52018"/>
    <w:rsid w:val="00F5208F"/>
    <w:rsid w:val="00F520A6"/>
    <w:rsid w:val="00F520D5"/>
    <w:rsid w:val="00F5212A"/>
    <w:rsid w:val="00F52140"/>
    <w:rsid w:val="00F521E5"/>
    <w:rsid w:val="00F52214"/>
    <w:rsid w:val="00F5229E"/>
    <w:rsid w:val="00F52321"/>
    <w:rsid w:val="00F5241C"/>
    <w:rsid w:val="00F5242F"/>
    <w:rsid w:val="00F52489"/>
    <w:rsid w:val="00F524F1"/>
    <w:rsid w:val="00F524FF"/>
    <w:rsid w:val="00F525CB"/>
    <w:rsid w:val="00F525EC"/>
    <w:rsid w:val="00F52640"/>
    <w:rsid w:val="00F52642"/>
    <w:rsid w:val="00F52699"/>
    <w:rsid w:val="00F52710"/>
    <w:rsid w:val="00F52745"/>
    <w:rsid w:val="00F52883"/>
    <w:rsid w:val="00F528F2"/>
    <w:rsid w:val="00F52923"/>
    <w:rsid w:val="00F52929"/>
    <w:rsid w:val="00F529BD"/>
    <w:rsid w:val="00F52A68"/>
    <w:rsid w:val="00F52A97"/>
    <w:rsid w:val="00F52B84"/>
    <w:rsid w:val="00F52C62"/>
    <w:rsid w:val="00F52CD1"/>
    <w:rsid w:val="00F52D31"/>
    <w:rsid w:val="00F52E03"/>
    <w:rsid w:val="00F52E10"/>
    <w:rsid w:val="00F52EF3"/>
    <w:rsid w:val="00F52F05"/>
    <w:rsid w:val="00F52F6F"/>
    <w:rsid w:val="00F53006"/>
    <w:rsid w:val="00F53059"/>
    <w:rsid w:val="00F53097"/>
    <w:rsid w:val="00F530A4"/>
    <w:rsid w:val="00F531AD"/>
    <w:rsid w:val="00F531F4"/>
    <w:rsid w:val="00F532DB"/>
    <w:rsid w:val="00F53359"/>
    <w:rsid w:val="00F53481"/>
    <w:rsid w:val="00F534D8"/>
    <w:rsid w:val="00F5351A"/>
    <w:rsid w:val="00F53599"/>
    <w:rsid w:val="00F535EE"/>
    <w:rsid w:val="00F536C4"/>
    <w:rsid w:val="00F53702"/>
    <w:rsid w:val="00F53735"/>
    <w:rsid w:val="00F5373F"/>
    <w:rsid w:val="00F53752"/>
    <w:rsid w:val="00F5385A"/>
    <w:rsid w:val="00F5385C"/>
    <w:rsid w:val="00F538BA"/>
    <w:rsid w:val="00F5391B"/>
    <w:rsid w:val="00F53A0E"/>
    <w:rsid w:val="00F53A76"/>
    <w:rsid w:val="00F53A8C"/>
    <w:rsid w:val="00F53ADA"/>
    <w:rsid w:val="00F53B23"/>
    <w:rsid w:val="00F53B33"/>
    <w:rsid w:val="00F53BA5"/>
    <w:rsid w:val="00F53C0D"/>
    <w:rsid w:val="00F53D09"/>
    <w:rsid w:val="00F53D73"/>
    <w:rsid w:val="00F53D7F"/>
    <w:rsid w:val="00F53DE6"/>
    <w:rsid w:val="00F53E08"/>
    <w:rsid w:val="00F53ED7"/>
    <w:rsid w:val="00F53F8F"/>
    <w:rsid w:val="00F54011"/>
    <w:rsid w:val="00F54033"/>
    <w:rsid w:val="00F5405B"/>
    <w:rsid w:val="00F540BB"/>
    <w:rsid w:val="00F541BB"/>
    <w:rsid w:val="00F541CB"/>
    <w:rsid w:val="00F5420C"/>
    <w:rsid w:val="00F54316"/>
    <w:rsid w:val="00F543FB"/>
    <w:rsid w:val="00F54447"/>
    <w:rsid w:val="00F54464"/>
    <w:rsid w:val="00F5451C"/>
    <w:rsid w:val="00F54591"/>
    <w:rsid w:val="00F54621"/>
    <w:rsid w:val="00F547A4"/>
    <w:rsid w:val="00F547C3"/>
    <w:rsid w:val="00F5481C"/>
    <w:rsid w:val="00F5483D"/>
    <w:rsid w:val="00F5484A"/>
    <w:rsid w:val="00F54882"/>
    <w:rsid w:val="00F548CB"/>
    <w:rsid w:val="00F5497B"/>
    <w:rsid w:val="00F5499B"/>
    <w:rsid w:val="00F549B4"/>
    <w:rsid w:val="00F54A60"/>
    <w:rsid w:val="00F54BCF"/>
    <w:rsid w:val="00F54BEA"/>
    <w:rsid w:val="00F54C15"/>
    <w:rsid w:val="00F54D34"/>
    <w:rsid w:val="00F54DB3"/>
    <w:rsid w:val="00F54DC6"/>
    <w:rsid w:val="00F54E76"/>
    <w:rsid w:val="00F54EFC"/>
    <w:rsid w:val="00F54F8C"/>
    <w:rsid w:val="00F55025"/>
    <w:rsid w:val="00F550D0"/>
    <w:rsid w:val="00F550F6"/>
    <w:rsid w:val="00F55149"/>
    <w:rsid w:val="00F5518A"/>
    <w:rsid w:val="00F55191"/>
    <w:rsid w:val="00F55223"/>
    <w:rsid w:val="00F55229"/>
    <w:rsid w:val="00F55254"/>
    <w:rsid w:val="00F5526E"/>
    <w:rsid w:val="00F5534C"/>
    <w:rsid w:val="00F553C3"/>
    <w:rsid w:val="00F55411"/>
    <w:rsid w:val="00F5543D"/>
    <w:rsid w:val="00F55442"/>
    <w:rsid w:val="00F55521"/>
    <w:rsid w:val="00F555D2"/>
    <w:rsid w:val="00F555E9"/>
    <w:rsid w:val="00F55726"/>
    <w:rsid w:val="00F557A1"/>
    <w:rsid w:val="00F557AD"/>
    <w:rsid w:val="00F55821"/>
    <w:rsid w:val="00F55860"/>
    <w:rsid w:val="00F55880"/>
    <w:rsid w:val="00F558E9"/>
    <w:rsid w:val="00F55966"/>
    <w:rsid w:val="00F55974"/>
    <w:rsid w:val="00F5599B"/>
    <w:rsid w:val="00F55BBE"/>
    <w:rsid w:val="00F55BDF"/>
    <w:rsid w:val="00F55C40"/>
    <w:rsid w:val="00F55C55"/>
    <w:rsid w:val="00F55C5D"/>
    <w:rsid w:val="00F55C6D"/>
    <w:rsid w:val="00F55C8D"/>
    <w:rsid w:val="00F55D99"/>
    <w:rsid w:val="00F55DAA"/>
    <w:rsid w:val="00F55DD8"/>
    <w:rsid w:val="00F55DE9"/>
    <w:rsid w:val="00F55E4C"/>
    <w:rsid w:val="00F55F12"/>
    <w:rsid w:val="00F55FB2"/>
    <w:rsid w:val="00F56041"/>
    <w:rsid w:val="00F5614B"/>
    <w:rsid w:val="00F56186"/>
    <w:rsid w:val="00F5621B"/>
    <w:rsid w:val="00F5622E"/>
    <w:rsid w:val="00F5626C"/>
    <w:rsid w:val="00F56285"/>
    <w:rsid w:val="00F562C5"/>
    <w:rsid w:val="00F56301"/>
    <w:rsid w:val="00F56307"/>
    <w:rsid w:val="00F5631D"/>
    <w:rsid w:val="00F56395"/>
    <w:rsid w:val="00F5639F"/>
    <w:rsid w:val="00F56437"/>
    <w:rsid w:val="00F56442"/>
    <w:rsid w:val="00F5647E"/>
    <w:rsid w:val="00F564AE"/>
    <w:rsid w:val="00F564E3"/>
    <w:rsid w:val="00F564ED"/>
    <w:rsid w:val="00F5652F"/>
    <w:rsid w:val="00F56541"/>
    <w:rsid w:val="00F5669E"/>
    <w:rsid w:val="00F566AE"/>
    <w:rsid w:val="00F5674F"/>
    <w:rsid w:val="00F567AB"/>
    <w:rsid w:val="00F5680C"/>
    <w:rsid w:val="00F56859"/>
    <w:rsid w:val="00F5685D"/>
    <w:rsid w:val="00F5686B"/>
    <w:rsid w:val="00F5689A"/>
    <w:rsid w:val="00F568E4"/>
    <w:rsid w:val="00F568E7"/>
    <w:rsid w:val="00F568F2"/>
    <w:rsid w:val="00F56951"/>
    <w:rsid w:val="00F56997"/>
    <w:rsid w:val="00F569F7"/>
    <w:rsid w:val="00F56A36"/>
    <w:rsid w:val="00F56A38"/>
    <w:rsid w:val="00F56AB3"/>
    <w:rsid w:val="00F56ABC"/>
    <w:rsid w:val="00F56B31"/>
    <w:rsid w:val="00F56BE9"/>
    <w:rsid w:val="00F56C1C"/>
    <w:rsid w:val="00F56D44"/>
    <w:rsid w:val="00F56D80"/>
    <w:rsid w:val="00F56DCA"/>
    <w:rsid w:val="00F56E3B"/>
    <w:rsid w:val="00F56E5A"/>
    <w:rsid w:val="00F56F3E"/>
    <w:rsid w:val="00F56F78"/>
    <w:rsid w:val="00F5702D"/>
    <w:rsid w:val="00F5703F"/>
    <w:rsid w:val="00F570E0"/>
    <w:rsid w:val="00F57140"/>
    <w:rsid w:val="00F5725B"/>
    <w:rsid w:val="00F572E7"/>
    <w:rsid w:val="00F57371"/>
    <w:rsid w:val="00F5738A"/>
    <w:rsid w:val="00F575E2"/>
    <w:rsid w:val="00F575E4"/>
    <w:rsid w:val="00F57645"/>
    <w:rsid w:val="00F576CC"/>
    <w:rsid w:val="00F576F1"/>
    <w:rsid w:val="00F576FB"/>
    <w:rsid w:val="00F57794"/>
    <w:rsid w:val="00F577B6"/>
    <w:rsid w:val="00F577E2"/>
    <w:rsid w:val="00F57941"/>
    <w:rsid w:val="00F57971"/>
    <w:rsid w:val="00F579B0"/>
    <w:rsid w:val="00F579F9"/>
    <w:rsid w:val="00F57A06"/>
    <w:rsid w:val="00F57A22"/>
    <w:rsid w:val="00F57A62"/>
    <w:rsid w:val="00F57C49"/>
    <w:rsid w:val="00F57CAC"/>
    <w:rsid w:val="00F57CB5"/>
    <w:rsid w:val="00F57DAE"/>
    <w:rsid w:val="00F57E0D"/>
    <w:rsid w:val="00F57E76"/>
    <w:rsid w:val="00F57EE6"/>
    <w:rsid w:val="00F57FA0"/>
    <w:rsid w:val="00F6004B"/>
    <w:rsid w:val="00F600D7"/>
    <w:rsid w:val="00F6014D"/>
    <w:rsid w:val="00F6015E"/>
    <w:rsid w:val="00F601E4"/>
    <w:rsid w:val="00F60217"/>
    <w:rsid w:val="00F6022E"/>
    <w:rsid w:val="00F6024C"/>
    <w:rsid w:val="00F60258"/>
    <w:rsid w:val="00F60275"/>
    <w:rsid w:val="00F602B8"/>
    <w:rsid w:val="00F60342"/>
    <w:rsid w:val="00F60369"/>
    <w:rsid w:val="00F60388"/>
    <w:rsid w:val="00F604C6"/>
    <w:rsid w:val="00F6060F"/>
    <w:rsid w:val="00F60652"/>
    <w:rsid w:val="00F6066C"/>
    <w:rsid w:val="00F607BA"/>
    <w:rsid w:val="00F607C2"/>
    <w:rsid w:val="00F60893"/>
    <w:rsid w:val="00F608D3"/>
    <w:rsid w:val="00F60900"/>
    <w:rsid w:val="00F609C4"/>
    <w:rsid w:val="00F60C07"/>
    <w:rsid w:val="00F60C53"/>
    <w:rsid w:val="00F60C5E"/>
    <w:rsid w:val="00F60C9E"/>
    <w:rsid w:val="00F60CA2"/>
    <w:rsid w:val="00F60DFB"/>
    <w:rsid w:val="00F60E86"/>
    <w:rsid w:val="00F60E8C"/>
    <w:rsid w:val="00F60EC2"/>
    <w:rsid w:val="00F60FBE"/>
    <w:rsid w:val="00F61084"/>
    <w:rsid w:val="00F610C4"/>
    <w:rsid w:val="00F610EE"/>
    <w:rsid w:val="00F610FE"/>
    <w:rsid w:val="00F610FF"/>
    <w:rsid w:val="00F6111A"/>
    <w:rsid w:val="00F6115C"/>
    <w:rsid w:val="00F6117B"/>
    <w:rsid w:val="00F611EC"/>
    <w:rsid w:val="00F61206"/>
    <w:rsid w:val="00F61242"/>
    <w:rsid w:val="00F61299"/>
    <w:rsid w:val="00F612C5"/>
    <w:rsid w:val="00F61355"/>
    <w:rsid w:val="00F6141C"/>
    <w:rsid w:val="00F614B9"/>
    <w:rsid w:val="00F614E0"/>
    <w:rsid w:val="00F61529"/>
    <w:rsid w:val="00F6154A"/>
    <w:rsid w:val="00F61575"/>
    <w:rsid w:val="00F615B1"/>
    <w:rsid w:val="00F616F4"/>
    <w:rsid w:val="00F617E5"/>
    <w:rsid w:val="00F61802"/>
    <w:rsid w:val="00F618E8"/>
    <w:rsid w:val="00F61A81"/>
    <w:rsid w:val="00F61A8D"/>
    <w:rsid w:val="00F61B3F"/>
    <w:rsid w:val="00F61B45"/>
    <w:rsid w:val="00F61B53"/>
    <w:rsid w:val="00F61C6D"/>
    <w:rsid w:val="00F61D12"/>
    <w:rsid w:val="00F61DB7"/>
    <w:rsid w:val="00F61F28"/>
    <w:rsid w:val="00F61F6E"/>
    <w:rsid w:val="00F61F79"/>
    <w:rsid w:val="00F61FE0"/>
    <w:rsid w:val="00F62031"/>
    <w:rsid w:val="00F620C6"/>
    <w:rsid w:val="00F620E5"/>
    <w:rsid w:val="00F620E9"/>
    <w:rsid w:val="00F621AD"/>
    <w:rsid w:val="00F6220A"/>
    <w:rsid w:val="00F62246"/>
    <w:rsid w:val="00F6228D"/>
    <w:rsid w:val="00F622A3"/>
    <w:rsid w:val="00F622C2"/>
    <w:rsid w:val="00F622CD"/>
    <w:rsid w:val="00F622EF"/>
    <w:rsid w:val="00F62336"/>
    <w:rsid w:val="00F6234B"/>
    <w:rsid w:val="00F62394"/>
    <w:rsid w:val="00F624B7"/>
    <w:rsid w:val="00F624FF"/>
    <w:rsid w:val="00F62522"/>
    <w:rsid w:val="00F62525"/>
    <w:rsid w:val="00F62615"/>
    <w:rsid w:val="00F6261D"/>
    <w:rsid w:val="00F62695"/>
    <w:rsid w:val="00F62771"/>
    <w:rsid w:val="00F627BC"/>
    <w:rsid w:val="00F62871"/>
    <w:rsid w:val="00F629A0"/>
    <w:rsid w:val="00F629B7"/>
    <w:rsid w:val="00F62B77"/>
    <w:rsid w:val="00F62B99"/>
    <w:rsid w:val="00F62C5A"/>
    <w:rsid w:val="00F62D0A"/>
    <w:rsid w:val="00F62F3D"/>
    <w:rsid w:val="00F62F5C"/>
    <w:rsid w:val="00F62F90"/>
    <w:rsid w:val="00F63011"/>
    <w:rsid w:val="00F63088"/>
    <w:rsid w:val="00F6309E"/>
    <w:rsid w:val="00F63162"/>
    <w:rsid w:val="00F6317C"/>
    <w:rsid w:val="00F631A9"/>
    <w:rsid w:val="00F631AA"/>
    <w:rsid w:val="00F631C9"/>
    <w:rsid w:val="00F6327E"/>
    <w:rsid w:val="00F63372"/>
    <w:rsid w:val="00F633A8"/>
    <w:rsid w:val="00F6355B"/>
    <w:rsid w:val="00F63578"/>
    <w:rsid w:val="00F636B7"/>
    <w:rsid w:val="00F6379B"/>
    <w:rsid w:val="00F637AA"/>
    <w:rsid w:val="00F637AF"/>
    <w:rsid w:val="00F63865"/>
    <w:rsid w:val="00F638B5"/>
    <w:rsid w:val="00F638C6"/>
    <w:rsid w:val="00F6394D"/>
    <w:rsid w:val="00F6394F"/>
    <w:rsid w:val="00F6397C"/>
    <w:rsid w:val="00F63A84"/>
    <w:rsid w:val="00F63A89"/>
    <w:rsid w:val="00F63ABE"/>
    <w:rsid w:val="00F63B7E"/>
    <w:rsid w:val="00F63B8F"/>
    <w:rsid w:val="00F63B9F"/>
    <w:rsid w:val="00F63BE6"/>
    <w:rsid w:val="00F63C12"/>
    <w:rsid w:val="00F63C60"/>
    <w:rsid w:val="00F63CDC"/>
    <w:rsid w:val="00F63D14"/>
    <w:rsid w:val="00F63D43"/>
    <w:rsid w:val="00F63D75"/>
    <w:rsid w:val="00F63DA1"/>
    <w:rsid w:val="00F63DCB"/>
    <w:rsid w:val="00F63DF2"/>
    <w:rsid w:val="00F63E27"/>
    <w:rsid w:val="00F63E75"/>
    <w:rsid w:val="00F63F0F"/>
    <w:rsid w:val="00F63FDE"/>
    <w:rsid w:val="00F6406D"/>
    <w:rsid w:val="00F6407A"/>
    <w:rsid w:val="00F64101"/>
    <w:rsid w:val="00F64158"/>
    <w:rsid w:val="00F6421C"/>
    <w:rsid w:val="00F64224"/>
    <w:rsid w:val="00F642C4"/>
    <w:rsid w:val="00F642E7"/>
    <w:rsid w:val="00F64303"/>
    <w:rsid w:val="00F643F1"/>
    <w:rsid w:val="00F643F8"/>
    <w:rsid w:val="00F64409"/>
    <w:rsid w:val="00F64422"/>
    <w:rsid w:val="00F64495"/>
    <w:rsid w:val="00F644CB"/>
    <w:rsid w:val="00F64503"/>
    <w:rsid w:val="00F6455B"/>
    <w:rsid w:val="00F64576"/>
    <w:rsid w:val="00F64578"/>
    <w:rsid w:val="00F6463C"/>
    <w:rsid w:val="00F64688"/>
    <w:rsid w:val="00F646ED"/>
    <w:rsid w:val="00F64758"/>
    <w:rsid w:val="00F64760"/>
    <w:rsid w:val="00F64778"/>
    <w:rsid w:val="00F64784"/>
    <w:rsid w:val="00F647EB"/>
    <w:rsid w:val="00F64882"/>
    <w:rsid w:val="00F6491C"/>
    <w:rsid w:val="00F64981"/>
    <w:rsid w:val="00F64982"/>
    <w:rsid w:val="00F649BA"/>
    <w:rsid w:val="00F64A7A"/>
    <w:rsid w:val="00F64AB1"/>
    <w:rsid w:val="00F64AC9"/>
    <w:rsid w:val="00F64AF7"/>
    <w:rsid w:val="00F64B03"/>
    <w:rsid w:val="00F64B0C"/>
    <w:rsid w:val="00F64BB0"/>
    <w:rsid w:val="00F64CBF"/>
    <w:rsid w:val="00F64D64"/>
    <w:rsid w:val="00F64D80"/>
    <w:rsid w:val="00F64DCD"/>
    <w:rsid w:val="00F64E1E"/>
    <w:rsid w:val="00F64E59"/>
    <w:rsid w:val="00F64EBE"/>
    <w:rsid w:val="00F64FD2"/>
    <w:rsid w:val="00F64FFE"/>
    <w:rsid w:val="00F65047"/>
    <w:rsid w:val="00F65066"/>
    <w:rsid w:val="00F652B8"/>
    <w:rsid w:val="00F652F8"/>
    <w:rsid w:val="00F65347"/>
    <w:rsid w:val="00F653D2"/>
    <w:rsid w:val="00F6550C"/>
    <w:rsid w:val="00F655E8"/>
    <w:rsid w:val="00F656F0"/>
    <w:rsid w:val="00F65731"/>
    <w:rsid w:val="00F6575C"/>
    <w:rsid w:val="00F657DC"/>
    <w:rsid w:val="00F6586E"/>
    <w:rsid w:val="00F658DB"/>
    <w:rsid w:val="00F658E6"/>
    <w:rsid w:val="00F658EC"/>
    <w:rsid w:val="00F65910"/>
    <w:rsid w:val="00F65943"/>
    <w:rsid w:val="00F6598F"/>
    <w:rsid w:val="00F65A96"/>
    <w:rsid w:val="00F65ADC"/>
    <w:rsid w:val="00F65B67"/>
    <w:rsid w:val="00F65B75"/>
    <w:rsid w:val="00F65BDE"/>
    <w:rsid w:val="00F65C14"/>
    <w:rsid w:val="00F65C66"/>
    <w:rsid w:val="00F65C6A"/>
    <w:rsid w:val="00F65CF0"/>
    <w:rsid w:val="00F65E36"/>
    <w:rsid w:val="00F65F0C"/>
    <w:rsid w:val="00F65F8D"/>
    <w:rsid w:val="00F6603A"/>
    <w:rsid w:val="00F66051"/>
    <w:rsid w:val="00F66056"/>
    <w:rsid w:val="00F660D2"/>
    <w:rsid w:val="00F661D7"/>
    <w:rsid w:val="00F66331"/>
    <w:rsid w:val="00F66350"/>
    <w:rsid w:val="00F663F3"/>
    <w:rsid w:val="00F6642D"/>
    <w:rsid w:val="00F664CF"/>
    <w:rsid w:val="00F665E3"/>
    <w:rsid w:val="00F666A5"/>
    <w:rsid w:val="00F666B0"/>
    <w:rsid w:val="00F666B3"/>
    <w:rsid w:val="00F666CE"/>
    <w:rsid w:val="00F6678F"/>
    <w:rsid w:val="00F6680A"/>
    <w:rsid w:val="00F669FB"/>
    <w:rsid w:val="00F66A21"/>
    <w:rsid w:val="00F66B20"/>
    <w:rsid w:val="00F66C12"/>
    <w:rsid w:val="00F66C8F"/>
    <w:rsid w:val="00F66CCA"/>
    <w:rsid w:val="00F66CF8"/>
    <w:rsid w:val="00F66D64"/>
    <w:rsid w:val="00F66D82"/>
    <w:rsid w:val="00F66DE7"/>
    <w:rsid w:val="00F66DFC"/>
    <w:rsid w:val="00F66E7E"/>
    <w:rsid w:val="00F66ECB"/>
    <w:rsid w:val="00F66EEA"/>
    <w:rsid w:val="00F66F0B"/>
    <w:rsid w:val="00F66F14"/>
    <w:rsid w:val="00F66FB9"/>
    <w:rsid w:val="00F67019"/>
    <w:rsid w:val="00F6708B"/>
    <w:rsid w:val="00F67128"/>
    <w:rsid w:val="00F67184"/>
    <w:rsid w:val="00F67282"/>
    <w:rsid w:val="00F67283"/>
    <w:rsid w:val="00F672D5"/>
    <w:rsid w:val="00F673E6"/>
    <w:rsid w:val="00F674F4"/>
    <w:rsid w:val="00F675E2"/>
    <w:rsid w:val="00F67627"/>
    <w:rsid w:val="00F6766C"/>
    <w:rsid w:val="00F67690"/>
    <w:rsid w:val="00F6787C"/>
    <w:rsid w:val="00F67A77"/>
    <w:rsid w:val="00F67A9D"/>
    <w:rsid w:val="00F67ADC"/>
    <w:rsid w:val="00F67B44"/>
    <w:rsid w:val="00F67B8D"/>
    <w:rsid w:val="00F67BB4"/>
    <w:rsid w:val="00F67BC7"/>
    <w:rsid w:val="00F67BF6"/>
    <w:rsid w:val="00F67C7A"/>
    <w:rsid w:val="00F67C99"/>
    <w:rsid w:val="00F67CC7"/>
    <w:rsid w:val="00F67D71"/>
    <w:rsid w:val="00F67DBC"/>
    <w:rsid w:val="00F67E09"/>
    <w:rsid w:val="00F67E7F"/>
    <w:rsid w:val="00F67ECF"/>
    <w:rsid w:val="00F67F26"/>
    <w:rsid w:val="00F67FDE"/>
    <w:rsid w:val="00F7000F"/>
    <w:rsid w:val="00F700AA"/>
    <w:rsid w:val="00F70163"/>
    <w:rsid w:val="00F701BB"/>
    <w:rsid w:val="00F701EC"/>
    <w:rsid w:val="00F7027A"/>
    <w:rsid w:val="00F7029C"/>
    <w:rsid w:val="00F702EC"/>
    <w:rsid w:val="00F70356"/>
    <w:rsid w:val="00F70417"/>
    <w:rsid w:val="00F70479"/>
    <w:rsid w:val="00F704D1"/>
    <w:rsid w:val="00F704F6"/>
    <w:rsid w:val="00F7053A"/>
    <w:rsid w:val="00F7058B"/>
    <w:rsid w:val="00F7073A"/>
    <w:rsid w:val="00F7077D"/>
    <w:rsid w:val="00F7079A"/>
    <w:rsid w:val="00F707AC"/>
    <w:rsid w:val="00F7090A"/>
    <w:rsid w:val="00F70978"/>
    <w:rsid w:val="00F7098F"/>
    <w:rsid w:val="00F709B9"/>
    <w:rsid w:val="00F709BB"/>
    <w:rsid w:val="00F70A0A"/>
    <w:rsid w:val="00F70AD2"/>
    <w:rsid w:val="00F70AEE"/>
    <w:rsid w:val="00F70B28"/>
    <w:rsid w:val="00F70B5C"/>
    <w:rsid w:val="00F70B84"/>
    <w:rsid w:val="00F70BBA"/>
    <w:rsid w:val="00F70C21"/>
    <w:rsid w:val="00F70C30"/>
    <w:rsid w:val="00F70C36"/>
    <w:rsid w:val="00F70C5C"/>
    <w:rsid w:val="00F70C88"/>
    <w:rsid w:val="00F70D2F"/>
    <w:rsid w:val="00F70D92"/>
    <w:rsid w:val="00F70EA8"/>
    <w:rsid w:val="00F70F5F"/>
    <w:rsid w:val="00F710CF"/>
    <w:rsid w:val="00F7114E"/>
    <w:rsid w:val="00F71361"/>
    <w:rsid w:val="00F71447"/>
    <w:rsid w:val="00F714A8"/>
    <w:rsid w:val="00F715B4"/>
    <w:rsid w:val="00F715B7"/>
    <w:rsid w:val="00F7172E"/>
    <w:rsid w:val="00F71746"/>
    <w:rsid w:val="00F71769"/>
    <w:rsid w:val="00F718CB"/>
    <w:rsid w:val="00F71975"/>
    <w:rsid w:val="00F719A3"/>
    <w:rsid w:val="00F71A61"/>
    <w:rsid w:val="00F71A6A"/>
    <w:rsid w:val="00F71ABE"/>
    <w:rsid w:val="00F71AD0"/>
    <w:rsid w:val="00F71B74"/>
    <w:rsid w:val="00F71BE8"/>
    <w:rsid w:val="00F71BEA"/>
    <w:rsid w:val="00F71C01"/>
    <w:rsid w:val="00F71C70"/>
    <w:rsid w:val="00F71D3B"/>
    <w:rsid w:val="00F71D44"/>
    <w:rsid w:val="00F71D49"/>
    <w:rsid w:val="00F71D76"/>
    <w:rsid w:val="00F71DA2"/>
    <w:rsid w:val="00F71DEA"/>
    <w:rsid w:val="00F71DFF"/>
    <w:rsid w:val="00F71E8A"/>
    <w:rsid w:val="00F720B8"/>
    <w:rsid w:val="00F7213C"/>
    <w:rsid w:val="00F72163"/>
    <w:rsid w:val="00F72230"/>
    <w:rsid w:val="00F72258"/>
    <w:rsid w:val="00F72268"/>
    <w:rsid w:val="00F72285"/>
    <w:rsid w:val="00F722FD"/>
    <w:rsid w:val="00F72369"/>
    <w:rsid w:val="00F72451"/>
    <w:rsid w:val="00F7245B"/>
    <w:rsid w:val="00F724D8"/>
    <w:rsid w:val="00F7250E"/>
    <w:rsid w:val="00F72540"/>
    <w:rsid w:val="00F72573"/>
    <w:rsid w:val="00F725BA"/>
    <w:rsid w:val="00F72671"/>
    <w:rsid w:val="00F726B7"/>
    <w:rsid w:val="00F726C7"/>
    <w:rsid w:val="00F726F9"/>
    <w:rsid w:val="00F72712"/>
    <w:rsid w:val="00F72759"/>
    <w:rsid w:val="00F72772"/>
    <w:rsid w:val="00F727F3"/>
    <w:rsid w:val="00F72866"/>
    <w:rsid w:val="00F72880"/>
    <w:rsid w:val="00F728BB"/>
    <w:rsid w:val="00F72905"/>
    <w:rsid w:val="00F7290D"/>
    <w:rsid w:val="00F7291A"/>
    <w:rsid w:val="00F72985"/>
    <w:rsid w:val="00F729AB"/>
    <w:rsid w:val="00F72A70"/>
    <w:rsid w:val="00F72BAA"/>
    <w:rsid w:val="00F72BC6"/>
    <w:rsid w:val="00F72BD1"/>
    <w:rsid w:val="00F72CAF"/>
    <w:rsid w:val="00F72CB9"/>
    <w:rsid w:val="00F72D2C"/>
    <w:rsid w:val="00F72D4F"/>
    <w:rsid w:val="00F72DA3"/>
    <w:rsid w:val="00F72DAC"/>
    <w:rsid w:val="00F72DB5"/>
    <w:rsid w:val="00F72E4A"/>
    <w:rsid w:val="00F72F50"/>
    <w:rsid w:val="00F72F55"/>
    <w:rsid w:val="00F72F9E"/>
    <w:rsid w:val="00F72FDC"/>
    <w:rsid w:val="00F72FE2"/>
    <w:rsid w:val="00F72FF8"/>
    <w:rsid w:val="00F7306A"/>
    <w:rsid w:val="00F7307E"/>
    <w:rsid w:val="00F730EC"/>
    <w:rsid w:val="00F7314B"/>
    <w:rsid w:val="00F731AC"/>
    <w:rsid w:val="00F731CB"/>
    <w:rsid w:val="00F7326C"/>
    <w:rsid w:val="00F732B4"/>
    <w:rsid w:val="00F732DA"/>
    <w:rsid w:val="00F732DC"/>
    <w:rsid w:val="00F7334D"/>
    <w:rsid w:val="00F7343B"/>
    <w:rsid w:val="00F734FF"/>
    <w:rsid w:val="00F73515"/>
    <w:rsid w:val="00F73673"/>
    <w:rsid w:val="00F73696"/>
    <w:rsid w:val="00F7369E"/>
    <w:rsid w:val="00F736DF"/>
    <w:rsid w:val="00F73714"/>
    <w:rsid w:val="00F7376E"/>
    <w:rsid w:val="00F73808"/>
    <w:rsid w:val="00F7381D"/>
    <w:rsid w:val="00F73848"/>
    <w:rsid w:val="00F7392E"/>
    <w:rsid w:val="00F7394A"/>
    <w:rsid w:val="00F73A24"/>
    <w:rsid w:val="00F73A47"/>
    <w:rsid w:val="00F73B02"/>
    <w:rsid w:val="00F73B8A"/>
    <w:rsid w:val="00F73BEB"/>
    <w:rsid w:val="00F73C32"/>
    <w:rsid w:val="00F73DA1"/>
    <w:rsid w:val="00F73DB6"/>
    <w:rsid w:val="00F73E99"/>
    <w:rsid w:val="00F73EB0"/>
    <w:rsid w:val="00F73FA1"/>
    <w:rsid w:val="00F73FB0"/>
    <w:rsid w:val="00F73FEA"/>
    <w:rsid w:val="00F73FF7"/>
    <w:rsid w:val="00F7401D"/>
    <w:rsid w:val="00F74076"/>
    <w:rsid w:val="00F740E0"/>
    <w:rsid w:val="00F74239"/>
    <w:rsid w:val="00F7439D"/>
    <w:rsid w:val="00F743D3"/>
    <w:rsid w:val="00F743FB"/>
    <w:rsid w:val="00F7442B"/>
    <w:rsid w:val="00F74486"/>
    <w:rsid w:val="00F7449F"/>
    <w:rsid w:val="00F744C5"/>
    <w:rsid w:val="00F74552"/>
    <w:rsid w:val="00F74553"/>
    <w:rsid w:val="00F7456A"/>
    <w:rsid w:val="00F7477A"/>
    <w:rsid w:val="00F747F6"/>
    <w:rsid w:val="00F74926"/>
    <w:rsid w:val="00F74A03"/>
    <w:rsid w:val="00F74A0B"/>
    <w:rsid w:val="00F74A6E"/>
    <w:rsid w:val="00F74B38"/>
    <w:rsid w:val="00F74B61"/>
    <w:rsid w:val="00F74B69"/>
    <w:rsid w:val="00F74BAE"/>
    <w:rsid w:val="00F74C16"/>
    <w:rsid w:val="00F74C41"/>
    <w:rsid w:val="00F74C92"/>
    <w:rsid w:val="00F74CD5"/>
    <w:rsid w:val="00F74E8B"/>
    <w:rsid w:val="00F74EA5"/>
    <w:rsid w:val="00F74F34"/>
    <w:rsid w:val="00F74F8F"/>
    <w:rsid w:val="00F75076"/>
    <w:rsid w:val="00F7509D"/>
    <w:rsid w:val="00F750D0"/>
    <w:rsid w:val="00F75187"/>
    <w:rsid w:val="00F75199"/>
    <w:rsid w:val="00F75265"/>
    <w:rsid w:val="00F752C8"/>
    <w:rsid w:val="00F7538C"/>
    <w:rsid w:val="00F754D6"/>
    <w:rsid w:val="00F7559C"/>
    <w:rsid w:val="00F755A2"/>
    <w:rsid w:val="00F755BE"/>
    <w:rsid w:val="00F755D5"/>
    <w:rsid w:val="00F755F5"/>
    <w:rsid w:val="00F7560C"/>
    <w:rsid w:val="00F75680"/>
    <w:rsid w:val="00F75703"/>
    <w:rsid w:val="00F757DB"/>
    <w:rsid w:val="00F75817"/>
    <w:rsid w:val="00F75886"/>
    <w:rsid w:val="00F7588F"/>
    <w:rsid w:val="00F75898"/>
    <w:rsid w:val="00F7593F"/>
    <w:rsid w:val="00F759DE"/>
    <w:rsid w:val="00F75A56"/>
    <w:rsid w:val="00F75AC6"/>
    <w:rsid w:val="00F75AE1"/>
    <w:rsid w:val="00F75AF8"/>
    <w:rsid w:val="00F75C67"/>
    <w:rsid w:val="00F75CD8"/>
    <w:rsid w:val="00F75D10"/>
    <w:rsid w:val="00F75D18"/>
    <w:rsid w:val="00F75D26"/>
    <w:rsid w:val="00F75D2D"/>
    <w:rsid w:val="00F75D9A"/>
    <w:rsid w:val="00F75DAB"/>
    <w:rsid w:val="00F75DBB"/>
    <w:rsid w:val="00F75E09"/>
    <w:rsid w:val="00F75E0B"/>
    <w:rsid w:val="00F75E68"/>
    <w:rsid w:val="00F75E81"/>
    <w:rsid w:val="00F75EF7"/>
    <w:rsid w:val="00F75F18"/>
    <w:rsid w:val="00F75F50"/>
    <w:rsid w:val="00F75F99"/>
    <w:rsid w:val="00F75FC6"/>
    <w:rsid w:val="00F75FE7"/>
    <w:rsid w:val="00F76062"/>
    <w:rsid w:val="00F76066"/>
    <w:rsid w:val="00F76093"/>
    <w:rsid w:val="00F760C5"/>
    <w:rsid w:val="00F760D8"/>
    <w:rsid w:val="00F76133"/>
    <w:rsid w:val="00F761CF"/>
    <w:rsid w:val="00F762DC"/>
    <w:rsid w:val="00F76302"/>
    <w:rsid w:val="00F7639A"/>
    <w:rsid w:val="00F76477"/>
    <w:rsid w:val="00F76554"/>
    <w:rsid w:val="00F765A4"/>
    <w:rsid w:val="00F765A8"/>
    <w:rsid w:val="00F767AE"/>
    <w:rsid w:val="00F767C7"/>
    <w:rsid w:val="00F76889"/>
    <w:rsid w:val="00F76919"/>
    <w:rsid w:val="00F76926"/>
    <w:rsid w:val="00F76947"/>
    <w:rsid w:val="00F769F8"/>
    <w:rsid w:val="00F76A34"/>
    <w:rsid w:val="00F76A5F"/>
    <w:rsid w:val="00F76ACD"/>
    <w:rsid w:val="00F76EA4"/>
    <w:rsid w:val="00F76F68"/>
    <w:rsid w:val="00F76F6C"/>
    <w:rsid w:val="00F76F77"/>
    <w:rsid w:val="00F76F8D"/>
    <w:rsid w:val="00F76FF5"/>
    <w:rsid w:val="00F7701F"/>
    <w:rsid w:val="00F7705E"/>
    <w:rsid w:val="00F77088"/>
    <w:rsid w:val="00F770BA"/>
    <w:rsid w:val="00F7719A"/>
    <w:rsid w:val="00F771A4"/>
    <w:rsid w:val="00F771BF"/>
    <w:rsid w:val="00F7721B"/>
    <w:rsid w:val="00F77242"/>
    <w:rsid w:val="00F77276"/>
    <w:rsid w:val="00F77296"/>
    <w:rsid w:val="00F77309"/>
    <w:rsid w:val="00F77367"/>
    <w:rsid w:val="00F7736D"/>
    <w:rsid w:val="00F773FB"/>
    <w:rsid w:val="00F77403"/>
    <w:rsid w:val="00F77453"/>
    <w:rsid w:val="00F774A0"/>
    <w:rsid w:val="00F77585"/>
    <w:rsid w:val="00F77591"/>
    <w:rsid w:val="00F77592"/>
    <w:rsid w:val="00F77649"/>
    <w:rsid w:val="00F77677"/>
    <w:rsid w:val="00F776B5"/>
    <w:rsid w:val="00F776C9"/>
    <w:rsid w:val="00F776D8"/>
    <w:rsid w:val="00F77708"/>
    <w:rsid w:val="00F7771C"/>
    <w:rsid w:val="00F7772E"/>
    <w:rsid w:val="00F77787"/>
    <w:rsid w:val="00F777D9"/>
    <w:rsid w:val="00F777ED"/>
    <w:rsid w:val="00F7781F"/>
    <w:rsid w:val="00F7787A"/>
    <w:rsid w:val="00F77982"/>
    <w:rsid w:val="00F779B5"/>
    <w:rsid w:val="00F77BCE"/>
    <w:rsid w:val="00F77C23"/>
    <w:rsid w:val="00F77C83"/>
    <w:rsid w:val="00F77C90"/>
    <w:rsid w:val="00F77D61"/>
    <w:rsid w:val="00F77DC1"/>
    <w:rsid w:val="00F77E73"/>
    <w:rsid w:val="00F77F47"/>
    <w:rsid w:val="00F77F77"/>
    <w:rsid w:val="00F77F7E"/>
    <w:rsid w:val="00F77F82"/>
    <w:rsid w:val="00F8000F"/>
    <w:rsid w:val="00F80058"/>
    <w:rsid w:val="00F80087"/>
    <w:rsid w:val="00F80188"/>
    <w:rsid w:val="00F801B9"/>
    <w:rsid w:val="00F802E9"/>
    <w:rsid w:val="00F80329"/>
    <w:rsid w:val="00F80331"/>
    <w:rsid w:val="00F803BB"/>
    <w:rsid w:val="00F8042A"/>
    <w:rsid w:val="00F80453"/>
    <w:rsid w:val="00F80454"/>
    <w:rsid w:val="00F8046C"/>
    <w:rsid w:val="00F804D8"/>
    <w:rsid w:val="00F804E0"/>
    <w:rsid w:val="00F8051E"/>
    <w:rsid w:val="00F805E7"/>
    <w:rsid w:val="00F80604"/>
    <w:rsid w:val="00F80607"/>
    <w:rsid w:val="00F806F2"/>
    <w:rsid w:val="00F8070E"/>
    <w:rsid w:val="00F80977"/>
    <w:rsid w:val="00F80998"/>
    <w:rsid w:val="00F80A24"/>
    <w:rsid w:val="00F80B16"/>
    <w:rsid w:val="00F80BC5"/>
    <w:rsid w:val="00F80BCB"/>
    <w:rsid w:val="00F80C5C"/>
    <w:rsid w:val="00F80C80"/>
    <w:rsid w:val="00F80D2F"/>
    <w:rsid w:val="00F80D90"/>
    <w:rsid w:val="00F80D9C"/>
    <w:rsid w:val="00F80E04"/>
    <w:rsid w:val="00F80EEC"/>
    <w:rsid w:val="00F80F08"/>
    <w:rsid w:val="00F80F25"/>
    <w:rsid w:val="00F80F60"/>
    <w:rsid w:val="00F80F91"/>
    <w:rsid w:val="00F80FC5"/>
    <w:rsid w:val="00F80FE5"/>
    <w:rsid w:val="00F81056"/>
    <w:rsid w:val="00F811E6"/>
    <w:rsid w:val="00F812F9"/>
    <w:rsid w:val="00F81350"/>
    <w:rsid w:val="00F813FA"/>
    <w:rsid w:val="00F81449"/>
    <w:rsid w:val="00F8146D"/>
    <w:rsid w:val="00F81481"/>
    <w:rsid w:val="00F814ED"/>
    <w:rsid w:val="00F81577"/>
    <w:rsid w:val="00F815B9"/>
    <w:rsid w:val="00F815FB"/>
    <w:rsid w:val="00F81649"/>
    <w:rsid w:val="00F81697"/>
    <w:rsid w:val="00F816B2"/>
    <w:rsid w:val="00F816DD"/>
    <w:rsid w:val="00F81705"/>
    <w:rsid w:val="00F8173A"/>
    <w:rsid w:val="00F817AA"/>
    <w:rsid w:val="00F817D4"/>
    <w:rsid w:val="00F81890"/>
    <w:rsid w:val="00F8190B"/>
    <w:rsid w:val="00F81BA6"/>
    <w:rsid w:val="00F81BB5"/>
    <w:rsid w:val="00F81BD3"/>
    <w:rsid w:val="00F81C22"/>
    <w:rsid w:val="00F81D18"/>
    <w:rsid w:val="00F81D1A"/>
    <w:rsid w:val="00F81D5E"/>
    <w:rsid w:val="00F81D99"/>
    <w:rsid w:val="00F81DD5"/>
    <w:rsid w:val="00F81E46"/>
    <w:rsid w:val="00F81E65"/>
    <w:rsid w:val="00F81EBA"/>
    <w:rsid w:val="00F81FBD"/>
    <w:rsid w:val="00F820DE"/>
    <w:rsid w:val="00F821FD"/>
    <w:rsid w:val="00F82232"/>
    <w:rsid w:val="00F82251"/>
    <w:rsid w:val="00F8226C"/>
    <w:rsid w:val="00F822F5"/>
    <w:rsid w:val="00F823D5"/>
    <w:rsid w:val="00F823E4"/>
    <w:rsid w:val="00F824C4"/>
    <w:rsid w:val="00F82508"/>
    <w:rsid w:val="00F82528"/>
    <w:rsid w:val="00F8254D"/>
    <w:rsid w:val="00F82588"/>
    <w:rsid w:val="00F825B9"/>
    <w:rsid w:val="00F825CF"/>
    <w:rsid w:val="00F82626"/>
    <w:rsid w:val="00F826B6"/>
    <w:rsid w:val="00F826DA"/>
    <w:rsid w:val="00F826FF"/>
    <w:rsid w:val="00F82706"/>
    <w:rsid w:val="00F8271F"/>
    <w:rsid w:val="00F8276B"/>
    <w:rsid w:val="00F82840"/>
    <w:rsid w:val="00F82843"/>
    <w:rsid w:val="00F82851"/>
    <w:rsid w:val="00F82A0F"/>
    <w:rsid w:val="00F82A69"/>
    <w:rsid w:val="00F82BB0"/>
    <w:rsid w:val="00F82BB1"/>
    <w:rsid w:val="00F82C6D"/>
    <w:rsid w:val="00F82CD0"/>
    <w:rsid w:val="00F82DF5"/>
    <w:rsid w:val="00F82E0F"/>
    <w:rsid w:val="00F82EBF"/>
    <w:rsid w:val="00F82EC5"/>
    <w:rsid w:val="00F82F09"/>
    <w:rsid w:val="00F82F49"/>
    <w:rsid w:val="00F82F99"/>
    <w:rsid w:val="00F8304D"/>
    <w:rsid w:val="00F830BA"/>
    <w:rsid w:val="00F830EB"/>
    <w:rsid w:val="00F830F7"/>
    <w:rsid w:val="00F8310C"/>
    <w:rsid w:val="00F8312A"/>
    <w:rsid w:val="00F831AD"/>
    <w:rsid w:val="00F831E3"/>
    <w:rsid w:val="00F831EB"/>
    <w:rsid w:val="00F83208"/>
    <w:rsid w:val="00F83229"/>
    <w:rsid w:val="00F83269"/>
    <w:rsid w:val="00F83287"/>
    <w:rsid w:val="00F832A4"/>
    <w:rsid w:val="00F832A9"/>
    <w:rsid w:val="00F832F9"/>
    <w:rsid w:val="00F8330F"/>
    <w:rsid w:val="00F83315"/>
    <w:rsid w:val="00F8331B"/>
    <w:rsid w:val="00F8340F"/>
    <w:rsid w:val="00F83416"/>
    <w:rsid w:val="00F83443"/>
    <w:rsid w:val="00F83486"/>
    <w:rsid w:val="00F8349F"/>
    <w:rsid w:val="00F834C3"/>
    <w:rsid w:val="00F834DF"/>
    <w:rsid w:val="00F834EE"/>
    <w:rsid w:val="00F8353E"/>
    <w:rsid w:val="00F8362F"/>
    <w:rsid w:val="00F8363E"/>
    <w:rsid w:val="00F836BB"/>
    <w:rsid w:val="00F83702"/>
    <w:rsid w:val="00F837BA"/>
    <w:rsid w:val="00F837C9"/>
    <w:rsid w:val="00F83815"/>
    <w:rsid w:val="00F838B1"/>
    <w:rsid w:val="00F8393A"/>
    <w:rsid w:val="00F8395E"/>
    <w:rsid w:val="00F83985"/>
    <w:rsid w:val="00F83991"/>
    <w:rsid w:val="00F839C4"/>
    <w:rsid w:val="00F83A1F"/>
    <w:rsid w:val="00F83AAC"/>
    <w:rsid w:val="00F83ACC"/>
    <w:rsid w:val="00F83ADC"/>
    <w:rsid w:val="00F83B1F"/>
    <w:rsid w:val="00F83C33"/>
    <w:rsid w:val="00F83C58"/>
    <w:rsid w:val="00F83CAA"/>
    <w:rsid w:val="00F83CC1"/>
    <w:rsid w:val="00F83CE5"/>
    <w:rsid w:val="00F83D13"/>
    <w:rsid w:val="00F83D1A"/>
    <w:rsid w:val="00F83D5E"/>
    <w:rsid w:val="00F83D96"/>
    <w:rsid w:val="00F83DAC"/>
    <w:rsid w:val="00F83F31"/>
    <w:rsid w:val="00F83FB5"/>
    <w:rsid w:val="00F83FBC"/>
    <w:rsid w:val="00F8409E"/>
    <w:rsid w:val="00F840BB"/>
    <w:rsid w:val="00F840C8"/>
    <w:rsid w:val="00F840EE"/>
    <w:rsid w:val="00F841A0"/>
    <w:rsid w:val="00F843C6"/>
    <w:rsid w:val="00F843CF"/>
    <w:rsid w:val="00F84405"/>
    <w:rsid w:val="00F8440E"/>
    <w:rsid w:val="00F84419"/>
    <w:rsid w:val="00F8442F"/>
    <w:rsid w:val="00F8445A"/>
    <w:rsid w:val="00F845AE"/>
    <w:rsid w:val="00F846E6"/>
    <w:rsid w:val="00F84703"/>
    <w:rsid w:val="00F8471F"/>
    <w:rsid w:val="00F8472E"/>
    <w:rsid w:val="00F84795"/>
    <w:rsid w:val="00F847E0"/>
    <w:rsid w:val="00F84844"/>
    <w:rsid w:val="00F8485C"/>
    <w:rsid w:val="00F84868"/>
    <w:rsid w:val="00F8486B"/>
    <w:rsid w:val="00F84881"/>
    <w:rsid w:val="00F848A4"/>
    <w:rsid w:val="00F848B1"/>
    <w:rsid w:val="00F848C8"/>
    <w:rsid w:val="00F8496C"/>
    <w:rsid w:val="00F849B9"/>
    <w:rsid w:val="00F84A02"/>
    <w:rsid w:val="00F84A61"/>
    <w:rsid w:val="00F84AA2"/>
    <w:rsid w:val="00F84B60"/>
    <w:rsid w:val="00F84C28"/>
    <w:rsid w:val="00F84CE6"/>
    <w:rsid w:val="00F84CEB"/>
    <w:rsid w:val="00F84CF0"/>
    <w:rsid w:val="00F84D40"/>
    <w:rsid w:val="00F84D9D"/>
    <w:rsid w:val="00F84DCA"/>
    <w:rsid w:val="00F84EDB"/>
    <w:rsid w:val="00F84EF7"/>
    <w:rsid w:val="00F84FF7"/>
    <w:rsid w:val="00F8504C"/>
    <w:rsid w:val="00F850BA"/>
    <w:rsid w:val="00F8511F"/>
    <w:rsid w:val="00F851A9"/>
    <w:rsid w:val="00F8529F"/>
    <w:rsid w:val="00F852DA"/>
    <w:rsid w:val="00F8534C"/>
    <w:rsid w:val="00F853A0"/>
    <w:rsid w:val="00F853AB"/>
    <w:rsid w:val="00F85443"/>
    <w:rsid w:val="00F8548B"/>
    <w:rsid w:val="00F854D5"/>
    <w:rsid w:val="00F85528"/>
    <w:rsid w:val="00F8554B"/>
    <w:rsid w:val="00F8555D"/>
    <w:rsid w:val="00F85560"/>
    <w:rsid w:val="00F8569C"/>
    <w:rsid w:val="00F8572B"/>
    <w:rsid w:val="00F85768"/>
    <w:rsid w:val="00F8576C"/>
    <w:rsid w:val="00F85771"/>
    <w:rsid w:val="00F857CE"/>
    <w:rsid w:val="00F85895"/>
    <w:rsid w:val="00F85976"/>
    <w:rsid w:val="00F859BB"/>
    <w:rsid w:val="00F85A98"/>
    <w:rsid w:val="00F85AD7"/>
    <w:rsid w:val="00F85B89"/>
    <w:rsid w:val="00F85BA7"/>
    <w:rsid w:val="00F85BE6"/>
    <w:rsid w:val="00F85BEB"/>
    <w:rsid w:val="00F85C34"/>
    <w:rsid w:val="00F85D3B"/>
    <w:rsid w:val="00F85DFF"/>
    <w:rsid w:val="00F85F6A"/>
    <w:rsid w:val="00F85FFA"/>
    <w:rsid w:val="00F860AA"/>
    <w:rsid w:val="00F86166"/>
    <w:rsid w:val="00F86193"/>
    <w:rsid w:val="00F8619B"/>
    <w:rsid w:val="00F861FE"/>
    <w:rsid w:val="00F86253"/>
    <w:rsid w:val="00F8631D"/>
    <w:rsid w:val="00F863B8"/>
    <w:rsid w:val="00F863FC"/>
    <w:rsid w:val="00F8644A"/>
    <w:rsid w:val="00F86457"/>
    <w:rsid w:val="00F8649C"/>
    <w:rsid w:val="00F864F7"/>
    <w:rsid w:val="00F864FB"/>
    <w:rsid w:val="00F8655A"/>
    <w:rsid w:val="00F865BC"/>
    <w:rsid w:val="00F86643"/>
    <w:rsid w:val="00F8667A"/>
    <w:rsid w:val="00F86810"/>
    <w:rsid w:val="00F8689B"/>
    <w:rsid w:val="00F868C6"/>
    <w:rsid w:val="00F8694A"/>
    <w:rsid w:val="00F86966"/>
    <w:rsid w:val="00F86982"/>
    <w:rsid w:val="00F869B4"/>
    <w:rsid w:val="00F86A36"/>
    <w:rsid w:val="00F86ACC"/>
    <w:rsid w:val="00F86AFC"/>
    <w:rsid w:val="00F86AFD"/>
    <w:rsid w:val="00F86B38"/>
    <w:rsid w:val="00F86B52"/>
    <w:rsid w:val="00F86B62"/>
    <w:rsid w:val="00F86B83"/>
    <w:rsid w:val="00F86BCA"/>
    <w:rsid w:val="00F86BDF"/>
    <w:rsid w:val="00F86C7B"/>
    <w:rsid w:val="00F86D25"/>
    <w:rsid w:val="00F86DA5"/>
    <w:rsid w:val="00F86DC5"/>
    <w:rsid w:val="00F86EA4"/>
    <w:rsid w:val="00F86FA8"/>
    <w:rsid w:val="00F87072"/>
    <w:rsid w:val="00F870B5"/>
    <w:rsid w:val="00F87127"/>
    <w:rsid w:val="00F87149"/>
    <w:rsid w:val="00F87303"/>
    <w:rsid w:val="00F8737A"/>
    <w:rsid w:val="00F8739F"/>
    <w:rsid w:val="00F87434"/>
    <w:rsid w:val="00F8749A"/>
    <w:rsid w:val="00F874BF"/>
    <w:rsid w:val="00F8756D"/>
    <w:rsid w:val="00F875A2"/>
    <w:rsid w:val="00F875CD"/>
    <w:rsid w:val="00F875F6"/>
    <w:rsid w:val="00F87618"/>
    <w:rsid w:val="00F87619"/>
    <w:rsid w:val="00F8767B"/>
    <w:rsid w:val="00F876BA"/>
    <w:rsid w:val="00F876D3"/>
    <w:rsid w:val="00F876D7"/>
    <w:rsid w:val="00F8774A"/>
    <w:rsid w:val="00F87756"/>
    <w:rsid w:val="00F8779E"/>
    <w:rsid w:val="00F877F8"/>
    <w:rsid w:val="00F8781A"/>
    <w:rsid w:val="00F87854"/>
    <w:rsid w:val="00F87940"/>
    <w:rsid w:val="00F87973"/>
    <w:rsid w:val="00F87A14"/>
    <w:rsid w:val="00F87A2C"/>
    <w:rsid w:val="00F87A8E"/>
    <w:rsid w:val="00F87AC6"/>
    <w:rsid w:val="00F87B25"/>
    <w:rsid w:val="00F87B8C"/>
    <w:rsid w:val="00F87BCA"/>
    <w:rsid w:val="00F87D28"/>
    <w:rsid w:val="00F87DCD"/>
    <w:rsid w:val="00F87E08"/>
    <w:rsid w:val="00F87E73"/>
    <w:rsid w:val="00F87EAD"/>
    <w:rsid w:val="00F87EBE"/>
    <w:rsid w:val="00F87F19"/>
    <w:rsid w:val="00F87F72"/>
    <w:rsid w:val="00F87FAB"/>
    <w:rsid w:val="00F87FB6"/>
    <w:rsid w:val="00F90008"/>
    <w:rsid w:val="00F90093"/>
    <w:rsid w:val="00F900B0"/>
    <w:rsid w:val="00F900B8"/>
    <w:rsid w:val="00F900F6"/>
    <w:rsid w:val="00F90156"/>
    <w:rsid w:val="00F9017C"/>
    <w:rsid w:val="00F901AF"/>
    <w:rsid w:val="00F901E8"/>
    <w:rsid w:val="00F901F9"/>
    <w:rsid w:val="00F90237"/>
    <w:rsid w:val="00F90267"/>
    <w:rsid w:val="00F9028F"/>
    <w:rsid w:val="00F90318"/>
    <w:rsid w:val="00F90403"/>
    <w:rsid w:val="00F90404"/>
    <w:rsid w:val="00F90411"/>
    <w:rsid w:val="00F90432"/>
    <w:rsid w:val="00F904F7"/>
    <w:rsid w:val="00F90550"/>
    <w:rsid w:val="00F9055C"/>
    <w:rsid w:val="00F905F2"/>
    <w:rsid w:val="00F9060A"/>
    <w:rsid w:val="00F90677"/>
    <w:rsid w:val="00F907B5"/>
    <w:rsid w:val="00F907BF"/>
    <w:rsid w:val="00F907EB"/>
    <w:rsid w:val="00F90809"/>
    <w:rsid w:val="00F90A9B"/>
    <w:rsid w:val="00F90B18"/>
    <w:rsid w:val="00F90B48"/>
    <w:rsid w:val="00F90C26"/>
    <w:rsid w:val="00F90C90"/>
    <w:rsid w:val="00F90DFC"/>
    <w:rsid w:val="00F90E78"/>
    <w:rsid w:val="00F90E7C"/>
    <w:rsid w:val="00F90EF0"/>
    <w:rsid w:val="00F90F01"/>
    <w:rsid w:val="00F90F2E"/>
    <w:rsid w:val="00F90F30"/>
    <w:rsid w:val="00F90F38"/>
    <w:rsid w:val="00F90FA5"/>
    <w:rsid w:val="00F91113"/>
    <w:rsid w:val="00F9112F"/>
    <w:rsid w:val="00F91158"/>
    <w:rsid w:val="00F91172"/>
    <w:rsid w:val="00F911B7"/>
    <w:rsid w:val="00F911C9"/>
    <w:rsid w:val="00F911F1"/>
    <w:rsid w:val="00F91228"/>
    <w:rsid w:val="00F91261"/>
    <w:rsid w:val="00F912B0"/>
    <w:rsid w:val="00F9133B"/>
    <w:rsid w:val="00F9134A"/>
    <w:rsid w:val="00F91379"/>
    <w:rsid w:val="00F913FA"/>
    <w:rsid w:val="00F9141A"/>
    <w:rsid w:val="00F91442"/>
    <w:rsid w:val="00F914D5"/>
    <w:rsid w:val="00F916CD"/>
    <w:rsid w:val="00F918DA"/>
    <w:rsid w:val="00F9190E"/>
    <w:rsid w:val="00F91911"/>
    <w:rsid w:val="00F9193C"/>
    <w:rsid w:val="00F91973"/>
    <w:rsid w:val="00F919EA"/>
    <w:rsid w:val="00F919FF"/>
    <w:rsid w:val="00F91A22"/>
    <w:rsid w:val="00F91A36"/>
    <w:rsid w:val="00F91A56"/>
    <w:rsid w:val="00F91D40"/>
    <w:rsid w:val="00F91D41"/>
    <w:rsid w:val="00F91D92"/>
    <w:rsid w:val="00F91DB3"/>
    <w:rsid w:val="00F91DDE"/>
    <w:rsid w:val="00F91E68"/>
    <w:rsid w:val="00F91EB9"/>
    <w:rsid w:val="00F91EF9"/>
    <w:rsid w:val="00F91F47"/>
    <w:rsid w:val="00F91FA7"/>
    <w:rsid w:val="00F91FB9"/>
    <w:rsid w:val="00F92002"/>
    <w:rsid w:val="00F9205E"/>
    <w:rsid w:val="00F9208D"/>
    <w:rsid w:val="00F920E4"/>
    <w:rsid w:val="00F920F7"/>
    <w:rsid w:val="00F9214D"/>
    <w:rsid w:val="00F92178"/>
    <w:rsid w:val="00F921C2"/>
    <w:rsid w:val="00F921C6"/>
    <w:rsid w:val="00F92218"/>
    <w:rsid w:val="00F92230"/>
    <w:rsid w:val="00F92235"/>
    <w:rsid w:val="00F92302"/>
    <w:rsid w:val="00F9236D"/>
    <w:rsid w:val="00F92374"/>
    <w:rsid w:val="00F9248F"/>
    <w:rsid w:val="00F924CE"/>
    <w:rsid w:val="00F92626"/>
    <w:rsid w:val="00F92629"/>
    <w:rsid w:val="00F9266C"/>
    <w:rsid w:val="00F9270C"/>
    <w:rsid w:val="00F92721"/>
    <w:rsid w:val="00F9272A"/>
    <w:rsid w:val="00F927CD"/>
    <w:rsid w:val="00F927FC"/>
    <w:rsid w:val="00F928D4"/>
    <w:rsid w:val="00F928F4"/>
    <w:rsid w:val="00F9294B"/>
    <w:rsid w:val="00F929BF"/>
    <w:rsid w:val="00F929E2"/>
    <w:rsid w:val="00F92AE7"/>
    <w:rsid w:val="00F92BC5"/>
    <w:rsid w:val="00F92CF7"/>
    <w:rsid w:val="00F92D15"/>
    <w:rsid w:val="00F92DAA"/>
    <w:rsid w:val="00F92ED1"/>
    <w:rsid w:val="00F92F84"/>
    <w:rsid w:val="00F93038"/>
    <w:rsid w:val="00F93061"/>
    <w:rsid w:val="00F930B0"/>
    <w:rsid w:val="00F93100"/>
    <w:rsid w:val="00F9316B"/>
    <w:rsid w:val="00F931FD"/>
    <w:rsid w:val="00F932AD"/>
    <w:rsid w:val="00F93319"/>
    <w:rsid w:val="00F933B2"/>
    <w:rsid w:val="00F933C2"/>
    <w:rsid w:val="00F934F9"/>
    <w:rsid w:val="00F93673"/>
    <w:rsid w:val="00F9379D"/>
    <w:rsid w:val="00F937BD"/>
    <w:rsid w:val="00F93843"/>
    <w:rsid w:val="00F938BA"/>
    <w:rsid w:val="00F93A27"/>
    <w:rsid w:val="00F93A9F"/>
    <w:rsid w:val="00F93AEA"/>
    <w:rsid w:val="00F93B3E"/>
    <w:rsid w:val="00F93C2E"/>
    <w:rsid w:val="00F93C5F"/>
    <w:rsid w:val="00F93C9F"/>
    <w:rsid w:val="00F93D29"/>
    <w:rsid w:val="00F93EB8"/>
    <w:rsid w:val="00F93EF0"/>
    <w:rsid w:val="00F93FC3"/>
    <w:rsid w:val="00F93FCA"/>
    <w:rsid w:val="00F940BA"/>
    <w:rsid w:val="00F940F0"/>
    <w:rsid w:val="00F9414E"/>
    <w:rsid w:val="00F941B3"/>
    <w:rsid w:val="00F94211"/>
    <w:rsid w:val="00F9424A"/>
    <w:rsid w:val="00F942A1"/>
    <w:rsid w:val="00F94388"/>
    <w:rsid w:val="00F9442F"/>
    <w:rsid w:val="00F94431"/>
    <w:rsid w:val="00F944D3"/>
    <w:rsid w:val="00F944F5"/>
    <w:rsid w:val="00F9469B"/>
    <w:rsid w:val="00F94730"/>
    <w:rsid w:val="00F9479B"/>
    <w:rsid w:val="00F947C0"/>
    <w:rsid w:val="00F9494A"/>
    <w:rsid w:val="00F9497F"/>
    <w:rsid w:val="00F94A02"/>
    <w:rsid w:val="00F94A0C"/>
    <w:rsid w:val="00F94A30"/>
    <w:rsid w:val="00F94A52"/>
    <w:rsid w:val="00F94A56"/>
    <w:rsid w:val="00F94ABF"/>
    <w:rsid w:val="00F94AE2"/>
    <w:rsid w:val="00F94AE8"/>
    <w:rsid w:val="00F94AFB"/>
    <w:rsid w:val="00F94B21"/>
    <w:rsid w:val="00F94B42"/>
    <w:rsid w:val="00F94BA4"/>
    <w:rsid w:val="00F94BB6"/>
    <w:rsid w:val="00F94C5F"/>
    <w:rsid w:val="00F94C85"/>
    <w:rsid w:val="00F94CA5"/>
    <w:rsid w:val="00F94D1E"/>
    <w:rsid w:val="00F94DA1"/>
    <w:rsid w:val="00F94DB5"/>
    <w:rsid w:val="00F94DB7"/>
    <w:rsid w:val="00F94E4A"/>
    <w:rsid w:val="00F94E95"/>
    <w:rsid w:val="00F94EB3"/>
    <w:rsid w:val="00F94EBA"/>
    <w:rsid w:val="00F94ECE"/>
    <w:rsid w:val="00F94ED4"/>
    <w:rsid w:val="00F94F5F"/>
    <w:rsid w:val="00F950A5"/>
    <w:rsid w:val="00F950CA"/>
    <w:rsid w:val="00F9510E"/>
    <w:rsid w:val="00F9516B"/>
    <w:rsid w:val="00F9521F"/>
    <w:rsid w:val="00F952B1"/>
    <w:rsid w:val="00F952C5"/>
    <w:rsid w:val="00F95310"/>
    <w:rsid w:val="00F9532F"/>
    <w:rsid w:val="00F95339"/>
    <w:rsid w:val="00F95369"/>
    <w:rsid w:val="00F9537F"/>
    <w:rsid w:val="00F95392"/>
    <w:rsid w:val="00F953E7"/>
    <w:rsid w:val="00F95504"/>
    <w:rsid w:val="00F95586"/>
    <w:rsid w:val="00F95596"/>
    <w:rsid w:val="00F9561A"/>
    <w:rsid w:val="00F9563F"/>
    <w:rsid w:val="00F95643"/>
    <w:rsid w:val="00F957D9"/>
    <w:rsid w:val="00F957DE"/>
    <w:rsid w:val="00F958B2"/>
    <w:rsid w:val="00F958BE"/>
    <w:rsid w:val="00F958D8"/>
    <w:rsid w:val="00F958E4"/>
    <w:rsid w:val="00F958F8"/>
    <w:rsid w:val="00F9595C"/>
    <w:rsid w:val="00F959B7"/>
    <w:rsid w:val="00F959B9"/>
    <w:rsid w:val="00F95A03"/>
    <w:rsid w:val="00F95A31"/>
    <w:rsid w:val="00F95A3B"/>
    <w:rsid w:val="00F95B59"/>
    <w:rsid w:val="00F95B7E"/>
    <w:rsid w:val="00F95C2B"/>
    <w:rsid w:val="00F95C3A"/>
    <w:rsid w:val="00F95CCB"/>
    <w:rsid w:val="00F95CE3"/>
    <w:rsid w:val="00F95D98"/>
    <w:rsid w:val="00F95E31"/>
    <w:rsid w:val="00F95E43"/>
    <w:rsid w:val="00F95F0E"/>
    <w:rsid w:val="00F95F3A"/>
    <w:rsid w:val="00F95F97"/>
    <w:rsid w:val="00F96009"/>
    <w:rsid w:val="00F96026"/>
    <w:rsid w:val="00F961E0"/>
    <w:rsid w:val="00F96342"/>
    <w:rsid w:val="00F9634C"/>
    <w:rsid w:val="00F963B4"/>
    <w:rsid w:val="00F964D2"/>
    <w:rsid w:val="00F9652A"/>
    <w:rsid w:val="00F96534"/>
    <w:rsid w:val="00F96561"/>
    <w:rsid w:val="00F96589"/>
    <w:rsid w:val="00F965A9"/>
    <w:rsid w:val="00F965E7"/>
    <w:rsid w:val="00F967BB"/>
    <w:rsid w:val="00F967D3"/>
    <w:rsid w:val="00F968DD"/>
    <w:rsid w:val="00F96905"/>
    <w:rsid w:val="00F969A5"/>
    <w:rsid w:val="00F969BE"/>
    <w:rsid w:val="00F96ABE"/>
    <w:rsid w:val="00F96B2A"/>
    <w:rsid w:val="00F96BCD"/>
    <w:rsid w:val="00F96BF9"/>
    <w:rsid w:val="00F96D03"/>
    <w:rsid w:val="00F96D30"/>
    <w:rsid w:val="00F96E0C"/>
    <w:rsid w:val="00F96E3D"/>
    <w:rsid w:val="00F96E6E"/>
    <w:rsid w:val="00F96FE7"/>
    <w:rsid w:val="00F96FF5"/>
    <w:rsid w:val="00F9709D"/>
    <w:rsid w:val="00F97146"/>
    <w:rsid w:val="00F97179"/>
    <w:rsid w:val="00F97223"/>
    <w:rsid w:val="00F97254"/>
    <w:rsid w:val="00F97298"/>
    <w:rsid w:val="00F972CE"/>
    <w:rsid w:val="00F97310"/>
    <w:rsid w:val="00F97369"/>
    <w:rsid w:val="00F9742E"/>
    <w:rsid w:val="00F97486"/>
    <w:rsid w:val="00F974AD"/>
    <w:rsid w:val="00F97516"/>
    <w:rsid w:val="00F97573"/>
    <w:rsid w:val="00F97591"/>
    <w:rsid w:val="00F975D9"/>
    <w:rsid w:val="00F97640"/>
    <w:rsid w:val="00F9764B"/>
    <w:rsid w:val="00F9767D"/>
    <w:rsid w:val="00F977E4"/>
    <w:rsid w:val="00F97820"/>
    <w:rsid w:val="00F97827"/>
    <w:rsid w:val="00F97836"/>
    <w:rsid w:val="00F9784E"/>
    <w:rsid w:val="00F9787E"/>
    <w:rsid w:val="00F9789E"/>
    <w:rsid w:val="00F978CB"/>
    <w:rsid w:val="00F978FC"/>
    <w:rsid w:val="00F9792D"/>
    <w:rsid w:val="00F97944"/>
    <w:rsid w:val="00F979BC"/>
    <w:rsid w:val="00F97BCF"/>
    <w:rsid w:val="00F97BDB"/>
    <w:rsid w:val="00F97C5A"/>
    <w:rsid w:val="00F97C66"/>
    <w:rsid w:val="00F97CB3"/>
    <w:rsid w:val="00F97D44"/>
    <w:rsid w:val="00F97D62"/>
    <w:rsid w:val="00F97DB7"/>
    <w:rsid w:val="00F97DDD"/>
    <w:rsid w:val="00F97E4F"/>
    <w:rsid w:val="00F97E92"/>
    <w:rsid w:val="00FA00B4"/>
    <w:rsid w:val="00FA00C5"/>
    <w:rsid w:val="00FA013B"/>
    <w:rsid w:val="00FA01E5"/>
    <w:rsid w:val="00FA0216"/>
    <w:rsid w:val="00FA0229"/>
    <w:rsid w:val="00FA029F"/>
    <w:rsid w:val="00FA030F"/>
    <w:rsid w:val="00FA035F"/>
    <w:rsid w:val="00FA03F5"/>
    <w:rsid w:val="00FA03FA"/>
    <w:rsid w:val="00FA0472"/>
    <w:rsid w:val="00FA05A7"/>
    <w:rsid w:val="00FA0685"/>
    <w:rsid w:val="00FA06F8"/>
    <w:rsid w:val="00FA0734"/>
    <w:rsid w:val="00FA0741"/>
    <w:rsid w:val="00FA078F"/>
    <w:rsid w:val="00FA07A8"/>
    <w:rsid w:val="00FA07CD"/>
    <w:rsid w:val="00FA083C"/>
    <w:rsid w:val="00FA0851"/>
    <w:rsid w:val="00FA0937"/>
    <w:rsid w:val="00FA0948"/>
    <w:rsid w:val="00FA099D"/>
    <w:rsid w:val="00FA09A0"/>
    <w:rsid w:val="00FA0A0D"/>
    <w:rsid w:val="00FA0A2D"/>
    <w:rsid w:val="00FA0A7A"/>
    <w:rsid w:val="00FA0AA6"/>
    <w:rsid w:val="00FA0B54"/>
    <w:rsid w:val="00FA0BAE"/>
    <w:rsid w:val="00FA0BD3"/>
    <w:rsid w:val="00FA0CFE"/>
    <w:rsid w:val="00FA0DEA"/>
    <w:rsid w:val="00FA0E2D"/>
    <w:rsid w:val="00FA0F14"/>
    <w:rsid w:val="00FA1042"/>
    <w:rsid w:val="00FA105A"/>
    <w:rsid w:val="00FA1080"/>
    <w:rsid w:val="00FA1094"/>
    <w:rsid w:val="00FA10B1"/>
    <w:rsid w:val="00FA1122"/>
    <w:rsid w:val="00FA1213"/>
    <w:rsid w:val="00FA12BC"/>
    <w:rsid w:val="00FA1417"/>
    <w:rsid w:val="00FA1422"/>
    <w:rsid w:val="00FA14A8"/>
    <w:rsid w:val="00FA14CA"/>
    <w:rsid w:val="00FA14CD"/>
    <w:rsid w:val="00FA14F3"/>
    <w:rsid w:val="00FA1500"/>
    <w:rsid w:val="00FA1626"/>
    <w:rsid w:val="00FA162F"/>
    <w:rsid w:val="00FA17C7"/>
    <w:rsid w:val="00FA17E7"/>
    <w:rsid w:val="00FA1927"/>
    <w:rsid w:val="00FA1939"/>
    <w:rsid w:val="00FA1981"/>
    <w:rsid w:val="00FA198E"/>
    <w:rsid w:val="00FA1AA6"/>
    <w:rsid w:val="00FA1AF8"/>
    <w:rsid w:val="00FA1B1A"/>
    <w:rsid w:val="00FA1C0C"/>
    <w:rsid w:val="00FA1C2E"/>
    <w:rsid w:val="00FA1C95"/>
    <w:rsid w:val="00FA1CA9"/>
    <w:rsid w:val="00FA1CB6"/>
    <w:rsid w:val="00FA1D29"/>
    <w:rsid w:val="00FA1D5A"/>
    <w:rsid w:val="00FA1DB1"/>
    <w:rsid w:val="00FA1E1B"/>
    <w:rsid w:val="00FA1E4B"/>
    <w:rsid w:val="00FA1E5C"/>
    <w:rsid w:val="00FA1F58"/>
    <w:rsid w:val="00FA2133"/>
    <w:rsid w:val="00FA2160"/>
    <w:rsid w:val="00FA2199"/>
    <w:rsid w:val="00FA21AA"/>
    <w:rsid w:val="00FA21CC"/>
    <w:rsid w:val="00FA2263"/>
    <w:rsid w:val="00FA22A3"/>
    <w:rsid w:val="00FA23B1"/>
    <w:rsid w:val="00FA23B7"/>
    <w:rsid w:val="00FA23F9"/>
    <w:rsid w:val="00FA23FE"/>
    <w:rsid w:val="00FA2407"/>
    <w:rsid w:val="00FA2426"/>
    <w:rsid w:val="00FA24C7"/>
    <w:rsid w:val="00FA24D2"/>
    <w:rsid w:val="00FA253D"/>
    <w:rsid w:val="00FA253F"/>
    <w:rsid w:val="00FA2584"/>
    <w:rsid w:val="00FA25F9"/>
    <w:rsid w:val="00FA265A"/>
    <w:rsid w:val="00FA2668"/>
    <w:rsid w:val="00FA26CB"/>
    <w:rsid w:val="00FA26F4"/>
    <w:rsid w:val="00FA26F8"/>
    <w:rsid w:val="00FA26FD"/>
    <w:rsid w:val="00FA2700"/>
    <w:rsid w:val="00FA2756"/>
    <w:rsid w:val="00FA27A2"/>
    <w:rsid w:val="00FA281D"/>
    <w:rsid w:val="00FA28CF"/>
    <w:rsid w:val="00FA2907"/>
    <w:rsid w:val="00FA2954"/>
    <w:rsid w:val="00FA29CE"/>
    <w:rsid w:val="00FA29F7"/>
    <w:rsid w:val="00FA2A0A"/>
    <w:rsid w:val="00FA2AF3"/>
    <w:rsid w:val="00FA2B3B"/>
    <w:rsid w:val="00FA2C13"/>
    <w:rsid w:val="00FA2C17"/>
    <w:rsid w:val="00FA2C6F"/>
    <w:rsid w:val="00FA2CC8"/>
    <w:rsid w:val="00FA2CD0"/>
    <w:rsid w:val="00FA2D02"/>
    <w:rsid w:val="00FA2D2A"/>
    <w:rsid w:val="00FA2E53"/>
    <w:rsid w:val="00FA2EA0"/>
    <w:rsid w:val="00FA2EBF"/>
    <w:rsid w:val="00FA2EED"/>
    <w:rsid w:val="00FA3157"/>
    <w:rsid w:val="00FA316E"/>
    <w:rsid w:val="00FA32E0"/>
    <w:rsid w:val="00FA3437"/>
    <w:rsid w:val="00FA346A"/>
    <w:rsid w:val="00FA34A7"/>
    <w:rsid w:val="00FA35A1"/>
    <w:rsid w:val="00FA3604"/>
    <w:rsid w:val="00FA3657"/>
    <w:rsid w:val="00FA36BD"/>
    <w:rsid w:val="00FA3792"/>
    <w:rsid w:val="00FA37FB"/>
    <w:rsid w:val="00FA383A"/>
    <w:rsid w:val="00FA385A"/>
    <w:rsid w:val="00FA3927"/>
    <w:rsid w:val="00FA397E"/>
    <w:rsid w:val="00FA39A0"/>
    <w:rsid w:val="00FA39BB"/>
    <w:rsid w:val="00FA39F7"/>
    <w:rsid w:val="00FA3A4C"/>
    <w:rsid w:val="00FA3AA9"/>
    <w:rsid w:val="00FA3B5B"/>
    <w:rsid w:val="00FA3C3C"/>
    <w:rsid w:val="00FA3D1D"/>
    <w:rsid w:val="00FA3D49"/>
    <w:rsid w:val="00FA3E0D"/>
    <w:rsid w:val="00FA3E10"/>
    <w:rsid w:val="00FA3E31"/>
    <w:rsid w:val="00FA3E4B"/>
    <w:rsid w:val="00FA3E76"/>
    <w:rsid w:val="00FA3E9E"/>
    <w:rsid w:val="00FA3F9E"/>
    <w:rsid w:val="00FA3FD8"/>
    <w:rsid w:val="00FA403D"/>
    <w:rsid w:val="00FA403F"/>
    <w:rsid w:val="00FA405C"/>
    <w:rsid w:val="00FA40E9"/>
    <w:rsid w:val="00FA41ED"/>
    <w:rsid w:val="00FA42A8"/>
    <w:rsid w:val="00FA436C"/>
    <w:rsid w:val="00FA43F8"/>
    <w:rsid w:val="00FA4447"/>
    <w:rsid w:val="00FA447B"/>
    <w:rsid w:val="00FA4497"/>
    <w:rsid w:val="00FA44FA"/>
    <w:rsid w:val="00FA450B"/>
    <w:rsid w:val="00FA4516"/>
    <w:rsid w:val="00FA4524"/>
    <w:rsid w:val="00FA4592"/>
    <w:rsid w:val="00FA45FA"/>
    <w:rsid w:val="00FA462A"/>
    <w:rsid w:val="00FA464D"/>
    <w:rsid w:val="00FA4658"/>
    <w:rsid w:val="00FA4675"/>
    <w:rsid w:val="00FA46BB"/>
    <w:rsid w:val="00FA4705"/>
    <w:rsid w:val="00FA470A"/>
    <w:rsid w:val="00FA4716"/>
    <w:rsid w:val="00FA480F"/>
    <w:rsid w:val="00FA4864"/>
    <w:rsid w:val="00FA48AF"/>
    <w:rsid w:val="00FA48C0"/>
    <w:rsid w:val="00FA48DB"/>
    <w:rsid w:val="00FA49C8"/>
    <w:rsid w:val="00FA4A90"/>
    <w:rsid w:val="00FA4BA6"/>
    <w:rsid w:val="00FA4BEC"/>
    <w:rsid w:val="00FA4C23"/>
    <w:rsid w:val="00FA4C88"/>
    <w:rsid w:val="00FA4CB1"/>
    <w:rsid w:val="00FA4CB8"/>
    <w:rsid w:val="00FA4D0C"/>
    <w:rsid w:val="00FA4DAD"/>
    <w:rsid w:val="00FA4DAE"/>
    <w:rsid w:val="00FA4ED2"/>
    <w:rsid w:val="00FA4F8A"/>
    <w:rsid w:val="00FA4F8E"/>
    <w:rsid w:val="00FA514B"/>
    <w:rsid w:val="00FA51E8"/>
    <w:rsid w:val="00FA51E9"/>
    <w:rsid w:val="00FA5254"/>
    <w:rsid w:val="00FA52A2"/>
    <w:rsid w:val="00FA52DB"/>
    <w:rsid w:val="00FA52EB"/>
    <w:rsid w:val="00FA5332"/>
    <w:rsid w:val="00FA53AA"/>
    <w:rsid w:val="00FA53B6"/>
    <w:rsid w:val="00FA541C"/>
    <w:rsid w:val="00FA54BB"/>
    <w:rsid w:val="00FA54F2"/>
    <w:rsid w:val="00FA555D"/>
    <w:rsid w:val="00FA558B"/>
    <w:rsid w:val="00FA55AA"/>
    <w:rsid w:val="00FA55E6"/>
    <w:rsid w:val="00FA565B"/>
    <w:rsid w:val="00FA56F6"/>
    <w:rsid w:val="00FA570D"/>
    <w:rsid w:val="00FA5710"/>
    <w:rsid w:val="00FA5712"/>
    <w:rsid w:val="00FA5764"/>
    <w:rsid w:val="00FA57E5"/>
    <w:rsid w:val="00FA583C"/>
    <w:rsid w:val="00FA593D"/>
    <w:rsid w:val="00FA5B89"/>
    <w:rsid w:val="00FA5CC9"/>
    <w:rsid w:val="00FA5CD5"/>
    <w:rsid w:val="00FA5D20"/>
    <w:rsid w:val="00FA5D5C"/>
    <w:rsid w:val="00FA5EE1"/>
    <w:rsid w:val="00FA5F04"/>
    <w:rsid w:val="00FA6019"/>
    <w:rsid w:val="00FA6080"/>
    <w:rsid w:val="00FA6125"/>
    <w:rsid w:val="00FA6133"/>
    <w:rsid w:val="00FA6185"/>
    <w:rsid w:val="00FA61CF"/>
    <w:rsid w:val="00FA61F4"/>
    <w:rsid w:val="00FA6269"/>
    <w:rsid w:val="00FA6349"/>
    <w:rsid w:val="00FA63C7"/>
    <w:rsid w:val="00FA63DD"/>
    <w:rsid w:val="00FA6453"/>
    <w:rsid w:val="00FA64CD"/>
    <w:rsid w:val="00FA667F"/>
    <w:rsid w:val="00FA66DC"/>
    <w:rsid w:val="00FA67C1"/>
    <w:rsid w:val="00FA681E"/>
    <w:rsid w:val="00FA6837"/>
    <w:rsid w:val="00FA69AE"/>
    <w:rsid w:val="00FA69B6"/>
    <w:rsid w:val="00FA69FF"/>
    <w:rsid w:val="00FA6A1F"/>
    <w:rsid w:val="00FA6AAE"/>
    <w:rsid w:val="00FA6B1B"/>
    <w:rsid w:val="00FA6B4C"/>
    <w:rsid w:val="00FA6BBE"/>
    <w:rsid w:val="00FA6CEE"/>
    <w:rsid w:val="00FA6D47"/>
    <w:rsid w:val="00FA6DA2"/>
    <w:rsid w:val="00FA6E23"/>
    <w:rsid w:val="00FA6E69"/>
    <w:rsid w:val="00FA6E87"/>
    <w:rsid w:val="00FA6F47"/>
    <w:rsid w:val="00FA6F48"/>
    <w:rsid w:val="00FA6F7C"/>
    <w:rsid w:val="00FA6FD5"/>
    <w:rsid w:val="00FA70C9"/>
    <w:rsid w:val="00FA713C"/>
    <w:rsid w:val="00FA7141"/>
    <w:rsid w:val="00FA7166"/>
    <w:rsid w:val="00FA71DD"/>
    <w:rsid w:val="00FA71DE"/>
    <w:rsid w:val="00FA728A"/>
    <w:rsid w:val="00FA72D9"/>
    <w:rsid w:val="00FA7383"/>
    <w:rsid w:val="00FA73AE"/>
    <w:rsid w:val="00FA742C"/>
    <w:rsid w:val="00FA745E"/>
    <w:rsid w:val="00FA74EC"/>
    <w:rsid w:val="00FA74FC"/>
    <w:rsid w:val="00FA7589"/>
    <w:rsid w:val="00FA7625"/>
    <w:rsid w:val="00FA7699"/>
    <w:rsid w:val="00FA7725"/>
    <w:rsid w:val="00FA79F8"/>
    <w:rsid w:val="00FA7A34"/>
    <w:rsid w:val="00FA7AF9"/>
    <w:rsid w:val="00FA7C8B"/>
    <w:rsid w:val="00FA7D7C"/>
    <w:rsid w:val="00FA7DF8"/>
    <w:rsid w:val="00FA7E31"/>
    <w:rsid w:val="00FA7E5A"/>
    <w:rsid w:val="00FA7E86"/>
    <w:rsid w:val="00FA7FAD"/>
    <w:rsid w:val="00FA7FC2"/>
    <w:rsid w:val="00FB001D"/>
    <w:rsid w:val="00FB00A6"/>
    <w:rsid w:val="00FB00C4"/>
    <w:rsid w:val="00FB00F9"/>
    <w:rsid w:val="00FB01C6"/>
    <w:rsid w:val="00FB02BB"/>
    <w:rsid w:val="00FB02DE"/>
    <w:rsid w:val="00FB032B"/>
    <w:rsid w:val="00FB0353"/>
    <w:rsid w:val="00FB03C8"/>
    <w:rsid w:val="00FB055E"/>
    <w:rsid w:val="00FB05E0"/>
    <w:rsid w:val="00FB0605"/>
    <w:rsid w:val="00FB061D"/>
    <w:rsid w:val="00FB0667"/>
    <w:rsid w:val="00FB06A5"/>
    <w:rsid w:val="00FB06FD"/>
    <w:rsid w:val="00FB0778"/>
    <w:rsid w:val="00FB089A"/>
    <w:rsid w:val="00FB08A0"/>
    <w:rsid w:val="00FB0ACF"/>
    <w:rsid w:val="00FB0AE3"/>
    <w:rsid w:val="00FB0B50"/>
    <w:rsid w:val="00FB0BA8"/>
    <w:rsid w:val="00FB0CAB"/>
    <w:rsid w:val="00FB0E7E"/>
    <w:rsid w:val="00FB0F29"/>
    <w:rsid w:val="00FB0F47"/>
    <w:rsid w:val="00FB0F51"/>
    <w:rsid w:val="00FB0F60"/>
    <w:rsid w:val="00FB0F6F"/>
    <w:rsid w:val="00FB0F84"/>
    <w:rsid w:val="00FB0FE6"/>
    <w:rsid w:val="00FB105B"/>
    <w:rsid w:val="00FB1087"/>
    <w:rsid w:val="00FB10F2"/>
    <w:rsid w:val="00FB10FB"/>
    <w:rsid w:val="00FB11DD"/>
    <w:rsid w:val="00FB12F4"/>
    <w:rsid w:val="00FB149E"/>
    <w:rsid w:val="00FB1518"/>
    <w:rsid w:val="00FB15ED"/>
    <w:rsid w:val="00FB161D"/>
    <w:rsid w:val="00FB16A1"/>
    <w:rsid w:val="00FB1732"/>
    <w:rsid w:val="00FB17B7"/>
    <w:rsid w:val="00FB17FF"/>
    <w:rsid w:val="00FB18ED"/>
    <w:rsid w:val="00FB19B2"/>
    <w:rsid w:val="00FB1A06"/>
    <w:rsid w:val="00FB1A22"/>
    <w:rsid w:val="00FB1A2C"/>
    <w:rsid w:val="00FB1A69"/>
    <w:rsid w:val="00FB1AAE"/>
    <w:rsid w:val="00FB1AB2"/>
    <w:rsid w:val="00FB1AB9"/>
    <w:rsid w:val="00FB1AEC"/>
    <w:rsid w:val="00FB1BE9"/>
    <w:rsid w:val="00FB1C19"/>
    <w:rsid w:val="00FB1C51"/>
    <w:rsid w:val="00FB1CF5"/>
    <w:rsid w:val="00FB1D39"/>
    <w:rsid w:val="00FB1D41"/>
    <w:rsid w:val="00FB1E31"/>
    <w:rsid w:val="00FB1EA8"/>
    <w:rsid w:val="00FB2021"/>
    <w:rsid w:val="00FB2057"/>
    <w:rsid w:val="00FB2101"/>
    <w:rsid w:val="00FB2311"/>
    <w:rsid w:val="00FB2314"/>
    <w:rsid w:val="00FB2370"/>
    <w:rsid w:val="00FB23A4"/>
    <w:rsid w:val="00FB2470"/>
    <w:rsid w:val="00FB24A8"/>
    <w:rsid w:val="00FB24AB"/>
    <w:rsid w:val="00FB2507"/>
    <w:rsid w:val="00FB2532"/>
    <w:rsid w:val="00FB2551"/>
    <w:rsid w:val="00FB2581"/>
    <w:rsid w:val="00FB26C9"/>
    <w:rsid w:val="00FB26EF"/>
    <w:rsid w:val="00FB26FF"/>
    <w:rsid w:val="00FB27B4"/>
    <w:rsid w:val="00FB27C0"/>
    <w:rsid w:val="00FB2807"/>
    <w:rsid w:val="00FB2883"/>
    <w:rsid w:val="00FB2887"/>
    <w:rsid w:val="00FB288B"/>
    <w:rsid w:val="00FB2920"/>
    <w:rsid w:val="00FB292A"/>
    <w:rsid w:val="00FB2951"/>
    <w:rsid w:val="00FB2A52"/>
    <w:rsid w:val="00FB2AFF"/>
    <w:rsid w:val="00FB2B17"/>
    <w:rsid w:val="00FB2B7D"/>
    <w:rsid w:val="00FB2BC2"/>
    <w:rsid w:val="00FB2CD7"/>
    <w:rsid w:val="00FB2D0B"/>
    <w:rsid w:val="00FB2D85"/>
    <w:rsid w:val="00FB2E0A"/>
    <w:rsid w:val="00FB2E89"/>
    <w:rsid w:val="00FB2EF7"/>
    <w:rsid w:val="00FB2F1D"/>
    <w:rsid w:val="00FB3056"/>
    <w:rsid w:val="00FB3080"/>
    <w:rsid w:val="00FB30C7"/>
    <w:rsid w:val="00FB3147"/>
    <w:rsid w:val="00FB3225"/>
    <w:rsid w:val="00FB32A9"/>
    <w:rsid w:val="00FB3367"/>
    <w:rsid w:val="00FB3404"/>
    <w:rsid w:val="00FB3424"/>
    <w:rsid w:val="00FB3468"/>
    <w:rsid w:val="00FB3536"/>
    <w:rsid w:val="00FB364A"/>
    <w:rsid w:val="00FB3733"/>
    <w:rsid w:val="00FB374D"/>
    <w:rsid w:val="00FB3795"/>
    <w:rsid w:val="00FB37DC"/>
    <w:rsid w:val="00FB3846"/>
    <w:rsid w:val="00FB3850"/>
    <w:rsid w:val="00FB38A9"/>
    <w:rsid w:val="00FB396F"/>
    <w:rsid w:val="00FB39E7"/>
    <w:rsid w:val="00FB3A21"/>
    <w:rsid w:val="00FB3A32"/>
    <w:rsid w:val="00FB3A4C"/>
    <w:rsid w:val="00FB3BBF"/>
    <w:rsid w:val="00FB3BE7"/>
    <w:rsid w:val="00FB3C89"/>
    <w:rsid w:val="00FB3C9C"/>
    <w:rsid w:val="00FB3E0E"/>
    <w:rsid w:val="00FB3E54"/>
    <w:rsid w:val="00FB3F15"/>
    <w:rsid w:val="00FB3F79"/>
    <w:rsid w:val="00FB3F8D"/>
    <w:rsid w:val="00FB3FD1"/>
    <w:rsid w:val="00FB4120"/>
    <w:rsid w:val="00FB4135"/>
    <w:rsid w:val="00FB4197"/>
    <w:rsid w:val="00FB426B"/>
    <w:rsid w:val="00FB42AE"/>
    <w:rsid w:val="00FB42B6"/>
    <w:rsid w:val="00FB42F8"/>
    <w:rsid w:val="00FB430E"/>
    <w:rsid w:val="00FB434D"/>
    <w:rsid w:val="00FB4418"/>
    <w:rsid w:val="00FB4465"/>
    <w:rsid w:val="00FB447D"/>
    <w:rsid w:val="00FB4506"/>
    <w:rsid w:val="00FB4545"/>
    <w:rsid w:val="00FB4682"/>
    <w:rsid w:val="00FB4747"/>
    <w:rsid w:val="00FB47EE"/>
    <w:rsid w:val="00FB496B"/>
    <w:rsid w:val="00FB4A96"/>
    <w:rsid w:val="00FB4B6A"/>
    <w:rsid w:val="00FB4BC3"/>
    <w:rsid w:val="00FB4BE7"/>
    <w:rsid w:val="00FB4BFD"/>
    <w:rsid w:val="00FB4C39"/>
    <w:rsid w:val="00FB4C58"/>
    <w:rsid w:val="00FB4C8E"/>
    <w:rsid w:val="00FB4C93"/>
    <w:rsid w:val="00FB4CA0"/>
    <w:rsid w:val="00FB4CD2"/>
    <w:rsid w:val="00FB4CF5"/>
    <w:rsid w:val="00FB4DC4"/>
    <w:rsid w:val="00FB4E5D"/>
    <w:rsid w:val="00FB4F81"/>
    <w:rsid w:val="00FB5085"/>
    <w:rsid w:val="00FB50C3"/>
    <w:rsid w:val="00FB517D"/>
    <w:rsid w:val="00FB51EB"/>
    <w:rsid w:val="00FB5219"/>
    <w:rsid w:val="00FB5291"/>
    <w:rsid w:val="00FB529B"/>
    <w:rsid w:val="00FB52F0"/>
    <w:rsid w:val="00FB53F1"/>
    <w:rsid w:val="00FB540F"/>
    <w:rsid w:val="00FB544E"/>
    <w:rsid w:val="00FB549E"/>
    <w:rsid w:val="00FB54A9"/>
    <w:rsid w:val="00FB54C5"/>
    <w:rsid w:val="00FB54D3"/>
    <w:rsid w:val="00FB54F5"/>
    <w:rsid w:val="00FB558D"/>
    <w:rsid w:val="00FB565C"/>
    <w:rsid w:val="00FB5680"/>
    <w:rsid w:val="00FB5807"/>
    <w:rsid w:val="00FB58F3"/>
    <w:rsid w:val="00FB595D"/>
    <w:rsid w:val="00FB5A21"/>
    <w:rsid w:val="00FB5A24"/>
    <w:rsid w:val="00FB5A55"/>
    <w:rsid w:val="00FB5A6F"/>
    <w:rsid w:val="00FB5A76"/>
    <w:rsid w:val="00FB5A87"/>
    <w:rsid w:val="00FB5AE5"/>
    <w:rsid w:val="00FB5B07"/>
    <w:rsid w:val="00FB5BA3"/>
    <w:rsid w:val="00FB5BED"/>
    <w:rsid w:val="00FB5CAC"/>
    <w:rsid w:val="00FB5DEB"/>
    <w:rsid w:val="00FB5EA5"/>
    <w:rsid w:val="00FB5F00"/>
    <w:rsid w:val="00FB5F4D"/>
    <w:rsid w:val="00FB5F58"/>
    <w:rsid w:val="00FB5F6F"/>
    <w:rsid w:val="00FB602D"/>
    <w:rsid w:val="00FB6098"/>
    <w:rsid w:val="00FB60F3"/>
    <w:rsid w:val="00FB6287"/>
    <w:rsid w:val="00FB6288"/>
    <w:rsid w:val="00FB6291"/>
    <w:rsid w:val="00FB633A"/>
    <w:rsid w:val="00FB633B"/>
    <w:rsid w:val="00FB6386"/>
    <w:rsid w:val="00FB63B8"/>
    <w:rsid w:val="00FB640B"/>
    <w:rsid w:val="00FB64A5"/>
    <w:rsid w:val="00FB6621"/>
    <w:rsid w:val="00FB66B7"/>
    <w:rsid w:val="00FB67BB"/>
    <w:rsid w:val="00FB67EB"/>
    <w:rsid w:val="00FB6809"/>
    <w:rsid w:val="00FB686B"/>
    <w:rsid w:val="00FB68A0"/>
    <w:rsid w:val="00FB68E4"/>
    <w:rsid w:val="00FB6949"/>
    <w:rsid w:val="00FB699A"/>
    <w:rsid w:val="00FB699C"/>
    <w:rsid w:val="00FB6AC0"/>
    <w:rsid w:val="00FB6AD6"/>
    <w:rsid w:val="00FB6B87"/>
    <w:rsid w:val="00FB6BD2"/>
    <w:rsid w:val="00FB6C36"/>
    <w:rsid w:val="00FB6C8C"/>
    <w:rsid w:val="00FB6D51"/>
    <w:rsid w:val="00FB6EF2"/>
    <w:rsid w:val="00FB6F4E"/>
    <w:rsid w:val="00FB6F78"/>
    <w:rsid w:val="00FB6FA2"/>
    <w:rsid w:val="00FB6FCC"/>
    <w:rsid w:val="00FB7054"/>
    <w:rsid w:val="00FB706C"/>
    <w:rsid w:val="00FB70AD"/>
    <w:rsid w:val="00FB70CF"/>
    <w:rsid w:val="00FB713C"/>
    <w:rsid w:val="00FB71F9"/>
    <w:rsid w:val="00FB73A8"/>
    <w:rsid w:val="00FB73BA"/>
    <w:rsid w:val="00FB7570"/>
    <w:rsid w:val="00FB76DD"/>
    <w:rsid w:val="00FB76F6"/>
    <w:rsid w:val="00FB777B"/>
    <w:rsid w:val="00FB7780"/>
    <w:rsid w:val="00FB77B2"/>
    <w:rsid w:val="00FB781B"/>
    <w:rsid w:val="00FB781F"/>
    <w:rsid w:val="00FB782F"/>
    <w:rsid w:val="00FB7843"/>
    <w:rsid w:val="00FB78A4"/>
    <w:rsid w:val="00FB78BF"/>
    <w:rsid w:val="00FB78DB"/>
    <w:rsid w:val="00FB793B"/>
    <w:rsid w:val="00FB7973"/>
    <w:rsid w:val="00FB7A34"/>
    <w:rsid w:val="00FB7A6A"/>
    <w:rsid w:val="00FB7BDA"/>
    <w:rsid w:val="00FB7C5A"/>
    <w:rsid w:val="00FB7CA7"/>
    <w:rsid w:val="00FB7CEB"/>
    <w:rsid w:val="00FB7D94"/>
    <w:rsid w:val="00FB7DC0"/>
    <w:rsid w:val="00FB7DF3"/>
    <w:rsid w:val="00FB7E10"/>
    <w:rsid w:val="00FB7E13"/>
    <w:rsid w:val="00FB7E54"/>
    <w:rsid w:val="00FB7EB0"/>
    <w:rsid w:val="00FB7EBB"/>
    <w:rsid w:val="00FB7ECB"/>
    <w:rsid w:val="00FB7F34"/>
    <w:rsid w:val="00FB7F4A"/>
    <w:rsid w:val="00FC0030"/>
    <w:rsid w:val="00FC008A"/>
    <w:rsid w:val="00FC00EC"/>
    <w:rsid w:val="00FC010B"/>
    <w:rsid w:val="00FC015F"/>
    <w:rsid w:val="00FC018A"/>
    <w:rsid w:val="00FC018B"/>
    <w:rsid w:val="00FC01D7"/>
    <w:rsid w:val="00FC0212"/>
    <w:rsid w:val="00FC0260"/>
    <w:rsid w:val="00FC032F"/>
    <w:rsid w:val="00FC03C5"/>
    <w:rsid w:val="00FC0407"/>
    <w:rsid w:val="00FC042B"/>
    <w:rsid w:val="00FC053B"/>
    <w:rsid w:val="00FC0558"/>
    <w:rsid w:val="00FC05D8"/>
    <w:rsid w:val="00FC063B"/>
    <w:rsid w:val="00FC06D5"/>
    <w:rsid w:val="00FC06EB"/>
    <w:rsid w:val="00FC06F3"/>
    <w:rsid w:val="00FC0746"/>
    <w:rsid w:val="00FC07BB"/>
    <w:rsid w:val="00FC0817"/>
    <w:rsid w:val="00FC0851"/>
    <w:rsid w:val="00FC08A4"/>
    <w:rsid w:val="00FC08C3"/>
    <w:rsid w:val="00FC08CD"/>
    <w:rsid w:val="00FC097A"/>
    <w:rsid w:val="00FC0A1F"/>
    <w:rsid w:val="00FC0A6E"/>
    <w:rsid w:val="00FC0A7A"/>
    <w:rsid w:val="00FC0B6F"/>
    <w:rsid w:val="00FC0C47"/>
    <w:rsid w:val="00FC0CE3"/>
    <w:rsid w:val="00FC0D7D"/>
    <w:rsid w:val="00FC0DDA"/>
    <w:rsid w:val="00FC0E23"/>
    <w:rsid w:val="00FC0F68"/>
    <w:rsid w:val="00FC0F98"/>
    <w:rsid w:val="00FC0FBB"/>
    <w:rsid w:val="00FC0FC8"/>
    <w:rsid w:val="00FC1053"/>
    <w:rsid w:val="00FC108D"/>
    <w:rsid w:val="00FC1125"/>
    <w:rsid w:val="00FC1175"/>
    <w:rsid w:val="00FC119D"/>
    <w:rsid w:val="00FC11F8"/>
    <w:rsid w:val="00FC11FA"/>
    <w:rsid w:val="00FC12AC"/>
    <w:rsid w:val="00FC136E"/>
    <w:rsid w:val="00FC142D"/>
    <w:rsid w:val="00FC14A9"/>
    <w:rsid w:val="00FC1582"/>
    <w:rsid w:val="00FC1667"/>
    <w:rsid w:val="00FC16C6"/>
    <w:rsid w:val="00FC17A5"/>
    <w:rsid w:val="00FC181A"/>
    <w:rsid w:val="00FC184A"/>
    <w:rsid w:val="00FC186D"/>
    <w:rsid w:val="00FC1876"/>
    <w:rsid w:val="00FC196D"/>
    <w:rsid w:val="00FC19A3"/>
    <w:rsid w:val="00FC1A1B"/>
    <w:rsid w:val="00FC1A59"/>
    <w:rsid w:val="00FC1B1A"/>
    <w:rsid w:val="00FC1B73"/>
    <w:rsid w:val="00FC1C8C"/>
    <w:rsid w:val="00FC1CC8"/>
    <w:rsid w:val="00FC1D16"/>
    <w:rsid w:val="00FC1D2B"/>
    <w:rsid w:val="00FC1DC8"/>
    <w:rsid w:val="00FC1E2B"/>
    <w:rsid w:val="00FC1E5D"/>
    <w:rsid w:val="00FC1EC2"/>
    <w:rsid w:val="00FC1EE2"/>
    <w:rsid w:val="00FC1FF0"/>
    <w:rsid w:val="00FC22A7"/>
    <w:rsid w:val="00FC22AD"/>
    <w:rsid w:val="00FC22FE"/>
    <w:rsid w:val="00FC243C"/>
    <w:rsid w:val="00FC24EF"/>
    <w:rsid w:val="00FC25A6"/>
    <w:rsid w:val="00FC26F8"/>
    <w:rsid w:val="00FC2750"/>
    <w:rsid w:val="00FC2768"/>
    <w:rsid w:val="00FC27DC"/>
    <w:rsid w:val="00FC27F3"/>
    <w:rsid w:val="00FC2868"/>
    <w:rsid w:val="00FC28B3"/>
    <w:rsid w:val="00FC29C7"/>
    <w:rsid w:val="00FC2A5D"/>
    <w:rsid w:val="00FC2B1D"/>
    <w:rsid w:val="00FC2B59"/>
    <w:rsid w:val="00FC2B87"/>
    <w:rsid w:val="00FC2BEF"/>
    <w:rsid w:val="00FC2C79"/>
    <w:rsid w:val="00FC2CF0"/>
    <w:rsid w:val="00FC2DCA"/>
    <w:rsid w:val="00FC2F3F"/>
    <w:rsid w:val="00FC2F47"/>
    <w:rsid w:val="00FC2F90"/>
    <w:rsid w:val="00FC2FB9"/>
    <w:rsid w:val="00FC3045"/>
    <w:rsid w:val="00FC3184"/>
    <w:rsid w:val="00FC328B"/>
    <w:rsid w:val="00FC330E"/>
    <w:rsid w:val="00FC3313"/>
    <w:rsid w:val="00FC3322"/>
    <w:rsid w:val="00FC334E"/>
    <w:rsid w:val="00FC3389"/>
    <w:rsid w:val="00FC33EF"/>
    <w:rsid w:val="00FC34A5"/>
    <w:rsid w:val="00FC3506"/>
    <w:rsid w:val="00FC353D"/>
    <w:rsid w:val="00FC3650"/>
    <w:rsid w:val="00FC36B4"/>
    <w:rsid w:val="00FC36E6"/>
    <w:rsid w:val="00FC36FC"/>
    <w:rsid w:val="00FC3730"/>
    <w:rsid w:val="00FC390F"/>
    <w:rsid w:val="00FC396D"/>
    <w:rsid w:val="00FC3996"/>
    <w:rsid w:val="00FC3A8B"/>
    <w:rsid w:val="00FC3B22"/>
    <w:rsid w:val="00FC3CAD"/>
    <w:rsid w:val="00FC3D03"/>
    <w:rsid w:val="00FC3D42"/>
    <w:rsid w:val="00FC3D55"/>
    <w:rsid w:val="00FC3D62"/>
    <w:rsid w:val="00FC3D71"/>
    <w:rsid w:val="00FC3D81"/>
    <w:rsid w:val="00FC3DDE"/>
    <w:rsid w:val="00FC3E59"/>
    <w:rsid w:val="00FC3F85"/>
    <w:rsid w:val="00FC3F90"/>
    <w:rsid w:val="00FC3FBC"/>
    <w:rsid w:val="00FC3FFC"/>
    <w:rsid w:val="00FC4045"/>
    <w:rsid w:val="00FC4080"/>
    <w:rsid w:val="00FC40F2"/>
    <w:rsid w:val="00FC41B6"/>
    <w:rsid w:val="00FC4233"/>
    <w:rsid w:val="00FC426C"/>
    <w:rsid w:val="00FC4273"/>
    <w:rsid w:val="00FC4280"/>
    <w:rsid w:val="00FC4344"/>
    <w:rsid w:val="00FC442E"/>
    <w:rsid w:val="00FC4437"/>
    <w:rsid w:val="00FC44C8"/>
    <w:rsid w:val="00FC44CC"/>
    <w:rsid w:val="00FC44ED"/>
    <w:rsid w:val="00FC4521"/>
    <w:rsid w:val="00FC4567"/>
    <w:rsid w:val="00FC4578"/>
    <w:rsid w:val="00FC45B7"/>
    <w:rsid w:val="00FC4648"/>
    <w:rsid w:val="00FC46FE"/>
    <w:rsid w:val="00FC4743"/>
    <w:rsid w:val="00FC4779"/>
    <w:rsid w:val="00FC478A"/>
    <w:rsid w:val="00FC47C0"/>
    <w:rsid w:val="00FC4806"/>
    <w:rsid w:val="00FC4888"/>
    <w:rsid w:val="00FC4912"/>
    <w:rsid w:val="00FC4A1D"/>
    <w:rsid w:val="00FC4A6A"/>
    <w:rsid w:val="00FC4B18"/>
    <w:rsid w:val="00FC4B8A"/>
    <w:rsid w:val="00FC4B9C"/>
    <w:rsid w:val="00FC4BDB"/>
    <w:rsid w:val="00FC4C20"/>
    <w:rsid w:val="00FC4CB4"/>
    <w:rsid w:val="00FC4CE0"/>
    <w:rsid w:val="00FC4D8C"/>
    <w:rsid w:val="00FC4DA3"/>
    <w:rsid w:val="00FC4DB5"/>
    <w:rsid w:val="00FC4DD4"/>
    <w:rsid w:val="00FC4E35"/>
    <w:rsid w:val="00FC4EC0"/>
    <w:rsid w:val="00FC4FB6"/>
    <w:rsid w:val="00FC5024"/>
    <w:rsid w:val="00FC5055"/>
    <w:rsid w:val="00FC50B4"/>
    <w:rsid w:val="00FC50B6"/>
    <w:rsid w:val="00FC50BB"/>
    <w:rsid w:val="00FC50BE"/>
    <w:rsid w:val="00FC50D0"/>
    <w:rsid w:val="00FC50F0"/>
    <w:rsid w:val="00FC50F6"/>
    <w:rsid w:val="00FC5197"/>
    <w:rsid w:val="00FC51B7"/>
    <w:rsid w:val="00FC5343"/>
    <w:rsid w:val="00FC535C"/>
    <w:rsid w:val="00FC53BF"/>
    <w:rsid w:val="00FC53C2"/>
    <w:rsid w:val="00FC53F8"/>
    <w:rsid w:val="00FC54E8"/>
    <w:rsid w:val="00FC5537"/>
    <w:rsid w:val="00FC5564"/>
    <w:rsid w:val="00FC55E5"/>
    <w:rsid w:val="00FC5688"/>
    <w:rsid w:val="00FC5809"/>
    <w:rsid w:val="00FC5891"/>
    <w:rsid w:val="00FC5A40"/>
    <w:rsid w:val="00FC5CF1"/>
    <w:rsid w:val="00FC5D59"/>
    <w:rsid w:val="00FC5E9B"/>
    <w:rsid w:val="00FC5F5D"/>
    <w:rsid w:val="00FC5FA3"/>
    <w:rsid w:val="00FC5FCE"/>
    <w:rsid w:val="00FC5FE2"/>
    <w:rsid w:val="00FC601D"/>
    <w:rsid w:val="00FC60B5"/>
    <w:rsid w:val="00FC62D6"/>
    <w:rsid w:val="00FC62F3"/>
    <w:rsid w:val="00FC6357"/>
    <w:rsid w:val="00FC645A"/>
    <w:rsid w:val="00FC6465"/>
    <w:rsid w:val="00FC64E0"/>
    <w:rsid w:val="00FC6568"/>
    <w:rsid w:val="00FC65C2"/>
    <w:rsid w:val="00FC65DF"/>
    <w:rsid w:val="00FC65F8"/>
    <w:rsid w:val="00FC6717"/>
    <w:rsid w:val="00FC6720"/>
    <w:rsid w:val="00FC6746"/>
    <w:rsid w:val="00FC6784"/>
    <w:rsid w:val="00FC6808"/>
    <w:rsid w:val="00FC6821"/>
    <w:rsid w:val="00FC6884"/>
    <w:rsid w:val="00FC68B4"/>
    <w:rsid w:val="00FC68C0"/>
    <w:rsid w:val="00FC68CA"/>
    <w:rsid w:val="00FC68CC"/>
    <w:rsid w:val="00FC6902"/>
    <w:rsid w:val="00FC695A"/>
    <w:rsid w:val="00FC696C"/>
    <w:rsid w:val="00FC69AC"/>
    <w:rsid w:val="00FC69AE"/>
    <w:rsid w:val="00FC6A66"/>
    <w:rsid w:val="00FC6B0F"/>
    <w:rsid w:val="00FC6C24"/>
    <w:rsid w:val="00FC6DC5"/>
    <w:rsid w:val="00FC6E36"/>
    <w:rsid w:val="00FC6E63"/>
    <w:rsid w:val="00FC6E98"/>
    <w:rsid w:val="00FC6FB2"/>
    <w:rsid w:val="00FC7071"/>
    <w:rsid w:val="00FC70C2"/>
    <w:rsid w:val="00FC716A"/>
    <w:rsid w:val="00FC719F"/>
    <w:rsid w:val="00FC7207"/>
    <w:rsid w:val="00FC7293"/>
    <w:rsid w:val="00FC73FA"/>
    <w:rsid w:val="00FC7439"/>
    <w:rsid w:val="00FC74A2"/>
    <w:rsid w:val="00FC74FD"/>
    <w:rsid w:val="00FC755F"/>
    <w:rsid w:val="00FC75B5"/>
    <w:rsid w:val="00FC7617"/>
    <w:rsid w:val="00FC7840"/>
    <w:rsid w:val="00FC7911"/>
    <w:rsid w:val="00FC7920"/>
    <w:rsid w:val="00FC7A42"/>
    <w:rsid w:val="00FC7B1E"/>
    <w:rsid w:val="00FC7B7F"/>
    <w:rsid w:val="00FC7B9D"/>
    <w:rsid w:val="00FC7BA4"/>
    <w:rsid w:val="00FC7C78"/>
    <w:rsid w:val="00FC7D1C"/>
    <w:rsid w:val="00FC7D9D"/>
    <w:rsid w:val="00FC7E12"/>
    <w:rsid w:val="00FC7F9E"/>
    <w:rsid w:val="00FC7FC3"/>
    <w:rsid w:val="00FD0024"/>
    <w:rsid w:val="00FD00C4"/>
    <w:rsid w:val="00FD0178"/>
    <w:rsid w:val="00FD01DC"/>
    <w:rsid w:val="00FD025D"/>
    <w:rsid w:val="00FD02C1"/>
    <w:rsid w:val="00FD02E0"/>
    <w:rsid w:val="00FD02EC"/>
    <w:rsid w:val="00FD0304"/>
    <w:rsid w:val="00FD03BB"/>
    <w:rsid w:val="00FD041D"/>
    <w:rsid w:val="00FD0452"/>
    <w:rsid w:val="00FD04CA"/>
    <w:rsid w:val="00FD0545"/>
    <w:rsid w:val="00FD05D1"/>
    <w:rsid w:val="00FD05D3"/>
    <w:rsid w:val="00FD0691"/>
    <w:rsid w:val="00FD06E5"/>
    <w:rsid w:val="00FD072F"/>
    <w:rsid w:val="00FD0810"/>
    <w:rsid w:val="00FD0876"/>
    <w:rsid w:val="00FD092F"/>
    <w:rsid w:val="00FD096A"/>
    <w:rsid w:val="00FD09BF"/>
    <w:rsid w:val="00FD0A19"/>
    <w:rsid w:val="00FD0A1C"/>
    <w:rsid w:val="00FD0A6C"/>
    <w:rsid w:val="00FD0ADE"/>
    <w:rsid w:val="00FD0BBD"/>
    <w:rsid w:val="00FD0BF8"/>
    <w:rsid w:val="00FD0C06"/>
    <w:rsid w:val="00FD0C34"/>
    <w:rsid w:val="00FD0CE9"/>
    <w:rsid w:val="00FD0E18"/>
    <w:rsid w:val="00FD0EF7"/>
    <w:rsid w:val="00FD0FDD"/>
    <w:rsid w:val="00FD0FE6"/>
    <w:rsid w:val="00FD1013"/>
    <w:rsid w:val="00FD112A"/>
    <w:rsid w:val="00FD1188"/>
    <w:rsid w:val="00FD11E1"/>
    <w:rsid w:val="00FD1298"/>
    <w:rsid w:val="00FD12C7"/>
    <w:rsid w:val="00FD12FC"/>
    <w:rsid w:val="00FD1311"/>
    <w:rsid w:val="00FD1345"/>
    <w:rsid w:val="00FD137F"/>
    <w:rsid w:val="00FD143D"/>
    <w:rsid w:val="00FD1449"/>
    <w:rsid w:val="00FD1475"/>
    <w:rsid w:val="00FD149D"/>
    <w:rsid w:val="00FD14EA"/>
    <w:rsid w:val="00FD157F"/>
    <w:rsid w:val="00FD15D8"/>
    <w:rsid w:val="00FD1601"/>
    <w:rsid w:val="00FD17DD"/>
    <w:rsid w:val="00FD17FC"/>
    <w:rsid w:val="00FD1807"/>
    <w:rsid w:val="00FD180C"/>
    <w:rsid w:val="00FD1821"/>
    <w:rsid w:val="00FD18AD"/>
    <w:rsid w:val="00FD196D"/>
    <w:rsid w:val="00FD1A65"/>
    <w:rsid w:val="00FD1AF0"/>
    <w:rsid w:val="00FD1B25"/>
    <w:rsid w:val="00FD1B35"/>
    <w:rsid w:val="00FD1B69"/>
    <w:rsid w:val="00FD1BDE"/>
    <w:rsid w:val="00FD1C18"/>
    <w:rsid w:val="00FD1C86"/>
    <w:rsid w:val="00FD1CA1"/>
    <w:rsid w:val="00FD1D72"/>
    <w:rsid w:val="00FD1E73"/>
    <w:rsid w:val="00FD1EB4"/>
    <w:rsid w:val="00FD1F76"/>
    <w:rsid w:val="00FD1FD3"/>
    <w:rsid w:val="00FD2002"/>
    <w:rsid w:val="00FD2036"/>
    <w:rsid w:val="00FD2084"/>
    <w:rsid w:val="00FD20A0"/>
    <w:rsid w:val="00FD20C5"/>
    <w:rsid w:val="00FD2122"/>
    <w:rsid w:val="00FD213B"/>
    <w:rsid w:val="00FD21DC"/>
    <w:rsid w:val="00FD239B"/>
    <w:rsid w:val="00FD23AF"/>
    <w:rsid w:val="00FD23E5"/>
    <w:rsid w:val="00FD241F"/>
    <w:rsid w:val="00FD2436"/>
    <w:rsid w:val="00FD2509"/>
    <w:rsid w:val="00FD2692"/>
    <w:rsid w:val="00FD26EC"/>
    <w:rsid w:val="00FD274D"/>
    <w:rsid w:val="00FD275E"/>
    <w:rsid w:val="00FD27DF"/>
    <w:rsid w:val="00FD2802"/>
    <w:rsid w:val="00FD286D"/>
    <w:rsid w:val="00FD28B5"/>
    <w:rsid w:val="00FD2A38"/>
    <w:rsid w:val="00FD2A5B"/>
    <w:rsid w:val="00FD2A71"/>
    <w:rsid w:val="00FD2AFA"/>
    <w:rsid w:val="00FD2B8B"/>
    <w:rsid w:val="00FD2BAA"/>
    <w:rsid w:val="00FD2C59"/>
    <w:rsid w:val="00FD2C60"/>
    <w:rsid w:val="00FD2C8D"/>
    <w:rsid w:val="00FD2D92"/>
    <w:rsid w:val="00FD2DA9"/>
    <w:rsid w:val="00FD2E5E"/>
    <w:rsid w:val="00FD2F53"/>
    <w:rsid w:val="00FD3183"/>
    <w:rsid w:val="00FD32A1"/>
    <w:rsid w:val="00FD3306"/>
    <w:rsid w:val="00FD3435"/>
    <w:rsid w:val="00FD344A"/>
    <w:rsid w:val="00FD3456"/>
    <w:rsid w:val="00FD3588"/>
    <w:rsid w:val="00FD360E"/>
    <w:rsid w:val="00FD367D"/>
    <w:rsid w:val="00FD3688"/>
    <w:rsid w:val="00FD369B"/>
    <w:rsid w:val="00FD36B8"/>
    <w:rsid w:val="00FD3749"/>
    <w:rsid w:val="00FD3757"/>
    <w:rsid w:val="00FD37E8"/>
    <w:rsid w:val="00FD38BE"/>
    <w:rsid w:val="00FD390D"/>
    <w:rsid w:val="00FD399E"/>
    <w:rsid w:val="00FD3A25"/>
    <w:rsid w:val="00FD3ABD"/>
    <w:rsid w:val="00FD3B54"/>
    <w:rsid w:val="00FD3B77"/>
    <w:rsid w:val="00FD3B94"/>
    <w:rsid w:val="00FD3C00"/>
    <w:rsid w:val="00FD3C75"/>
    <w:rsid w:val="00FD3D0C"/>
    <w:rsid w:val="00FD3D14"/>
    <w:rsid w:val="00FD3D30"/>
    <w:rsid w:val="00FD3D57"/>
    <w:rsid w:val="00FD3DC1"/>
    <w:rsid w:val="00FD3DE7"/>
    <w:rsid w:val="00FD3DED"/>
    <w:rsid w:val="00FD3E94"/>
    <w:rsid w:val="00FD3E95"/>
    <w:rsid w:val="00FD3EA2"/>
    <w:rsid w:val="00FD3F7C"/>
    <w:rsid w:val="00FD3F99"/>
    <w:rsid w:val="00FD4017"/>
    <w:rsid w:val="00FD4058"/>
    <w:rsid w:val="00FD4074"/>
    <w:rsid w:val="00FD419D"/>
    <w:rsid w:val="00FD41AB"/>
    <w:rsid w:val="00FD430F"/>
    <w:rsid w:val="00FD434C"/>
    <w:rsid w:val="00FD434F"/>
    <w:rsid w:val="00FD4362"/>
    <w:rsid w:val="00FD4633"/>
    <w:rsid w:val="00FD46CE"/>
    <w:rsid w:val="00FD4792"/>
    <w:rsid w:val="00FD47A6"/>
    <w:rsid w:val="00FD4868"/>
    <w:rsid w:val="00FD4932"/>
    <w:rsid w:val="00FD4933"/>
    <w:rsid w:val="00FD4977"/>
    <w:rsid w:val="00FD497D"/>
    <w:rsid w:val="00FD4A18"/>
    <w:rsid w:val="00FD4AA0"/>
    <w:rsid w:val="00FD4B66"/>
    <w:rsid w:val="00FD4B82"/>
    <w:rsid w:val="00FD4BBC"/>
    <w:rsid w:val="00FD4C72"/>
    <w:rsid w:val="00FD4C73"/>
    <w:rsid w:val="00FD4DA3"/>
    <w:rsid w:val="00FD4DFC"/>
    <w:rsid w:val="00FD4E69"/>
    <w:rsid w:val="00FD4E6F"/>
    <w:rsid w:val="00FD5103"/>
    <w:rsid w:val="00FD5157"/>
    <w:rsid w:val="00FD5168"/>
    <w:rsid w:val="00FD51B0"/>
    <w:rsid w:val="00FD51C9"/>
    <w:rsid w:val="00FD51FD"/>
    <w:rsid w:val="00FD520E"/>
    <w:rsid w:val="00FD52CF"/>
    <w:rsid w:val="00FD5339"/>
    <w:rsid w:val="00FD53CA"/>
    <w:rsid w:val="00FD53DD"/>
    <w:rsid w:val="00FD53F9"/>
    <w:rsid w:val="00FD548D"/>
    <w:rsid w:val="00FD54C1"/>
    <w:rsid w:val="00FD54F7"/>
    <w:rsid w:val="00FD55C4"/>
    <w:rsid w:val="00FD568C"/>
    <w:rsid w:val="00FD568D"/>
    <w:rsid w:val="00FD56D5"/>
    <w:rsid w:val="00FD5708"/>
    <w:rsid w:val="00FD570E"/>
    <w:rsid w:val="00FD5759"/>
    <w:rsid w:val="00FD57B2"/>
    <w:rsid w:val="00FD584E"/>
    <w:rsid w:val="00FD58C5"/>
    <w:rsid w:val="00FD591D"/>
    <w:rsid w:val="00FD5931"/>
    <w:rsid w:val="00FD59A6"/>
    <w:rsid w:val="00FD59E7"/>
    <w:rsid w:val="00FD5A41"/>
    <w:rsid w:val="00FD5AAD"/>
    <w:rsid w:val="00FD5ADA"/>
    <w:rsid w:val="00FD5BFB"/>
    <w:rsid w:val="00FD5CBA"/>
    <w:rsid w:val="00FD5D6A"/>
    <w:rsid w:val="00FD5DD4"/>
    <w:rsid w:val="00FD5DE9"/>
    <w:rsid w:val="00FD5EF1"/>
    <w:rsid w:val="00FD60BD"/>
    <w:rsid w:val="00FD60D1"/>
    <w:rsid w:val="00FD619D"/>
    <w:rsid w:val="00FD62A1"/>
    <w:rsid w:val="00FD6375"/>
    <w:rsid w:val="00FD6377"/>
    <w:rsid w:val="00FD63AA"/>
    <w:rsid w:val="00FD63DF"/>
    <w:rsid w:val="00FD63F6"/>
    <w:rsid w:val="00FD6451"/>
    <w:rsid w:val="00FD6455"/>
    <w:rsid w:val="00FD656B"/>
    <w:rsid w:val="00FD6592"/>
    <w:rsid w:val="00FD65EA"/>
    <w:rsid w:val="00FD6641"/>
    <w:rsid w:val="00FD6688"/>
    <w:rsid w:val="00FD668D"/>
    <w:rsid w:val="00FD66C3"/>
    <w:rsid w:val="00FD66E1"/>
    <w:rsid w:val="00FD66EE"/>
    <w:rsid w:val="00FD6744"/>
    <w:rsid w:val="00FD6A0C"/>
    <w:rsid w:val="00FD6AD8"/>
    <w:rsid w:val="00FD6B53"/>
    <w:rsid w:val="00FD6BFD"/>
    <w:rsid w:val="00FD6D4C"/>
    <w:rsid w:val="00FD6DA4"/>
    <w:rsid w:val="00FD6EA7"/>
    <w:rsid w:val="00FD6FF1"/>
    <w:rsid w:val="00FD70F7"/>
    <w:rsid w:val="00FD7196"/>
    <w:rsid w:val="00FD72ED"/>
    <w:rsid w:val="00FD72F2"/>
    <w:rsid w:val="00FD73DA"/>
    <w:rsid w:val="00FD73E1"/>
    <w:rsid w:val="00FD742A"/>
    <w:rsid w:val="00FD7537"/>
    <w:rsid w:val="00FD755A"/>
    <w:rsid w:val="00FD762C"/>
    <w:rsid w:val="00FD765A"/>
    <w:rsid w:val="00FD7962"/>
    <w:rsid w:val="00FD79AF"/>
    <w:rsid w:val="00FD79E6"/>
    <w:rsid w:val="00FD7A30"/>
    <w:rsid w:val="00FD7A66"/>
    <w:rsid w:val="00FD7A97"/>
    <w:rsid w:val="00FD7B38"/>
    <w:rsid w:val="00FD7B5D"/>
    <w:rsid w:val="00FD7B68"/>
    <w:rsid w:val="00FD7BDC"/>
    <w:rsid w:val="00FD7C66"/>
    <w:rsid w:val="00FD7C93"/>
    <w:rsid w:val="00FD7D05"/>
    <w:rsid w:val="00FD7DA9"/>
    <w:rsid w:val="00FD7E01"/>
    <w:rsid w:val="00FD7EB5"/>
    <w:rsid w:val="00FD7F22"/>
    <w:rsid w:val="00FD7F36"/>
    <w:rsid w:val="00FD7F57"/>
    <w:rsid w:val="00FE008E"/>
    <w:rsid w:val="00FE011E"/>
    <w:rsid w:val="00FE0148"/>
    <w:rsid w:val="00FE01A9"/>
    <w:rsid w:val="00FE01F6"/>
    <w:rsid w:val="00FE0305"/>
    <w:rsid w:val="00FE03E7"/>
    <w:rsid w:val="00FE04BF"/>
    <w:rsid w:val="00FE04EF"/>
    <w:rsid w:val="00FE05AB"/>
    <w:rsid w:val="00FE0644"/>
    <w:rsid w:val="00FE0746"/>
    <w:rsid w:val="00FE0785"/>
    <w:rsid w:val="00FE080F"/>
    <w:rsid w:val="00FE0842"/>
    <w:rsid w:val="00FE0894"/>
    <w:rsid w:val="00FE0934"/>
    <w:rsid w:val="00FE0954"/>
    <w:rsid w:val="00FE0A92"/>
    <w:rsid w:val="00FE0B89"/>
    <w:rsid w:val="00FE0B98"/>
    <w:rsid w:val="00FE0BDB"/>
    <w:rsid w:val="00FE0C5E"/>
    <w:rsid w:val="00FE0D3D"/>
    <w:rsid w:val="00FE0D56"/>
    <w:rsid w:val="00FE0DD8"/>
    <w:rsid w:val="00FE0E10"/>
    <w:rsid w:val="00FE0E11"/>
    <w:rsid w:val="00FE0EA5"/>
    <w:rsid w:val="00FE0FE7"/>
    <w:rsid w:val="00FE0FEF"/>
    <w:rsid w:val="00FE10B1"/>
    <w:rsid w:val="00FE1112"/>
    <w:rsid w:val="00FE1155"/>
    <w:rsid w:val="00FE1182"/>
    <w:rsid w:val="00FE11B6"/>
    <w:rsid w:val="00FE12B7"/>
    <w:rsid w:val="00FE12D1"/>
    <w:rsid w:val="00FE12F3"/>
    <w:rsid w:val="00FE1310"/>
    <w:rsid w:val="00FE1397"/>
    <w:rsid w:val="00FE13D1"/>
    <w:rsid w:val="00FE13DE"/>
    <w:rsid w:val="00FE1432"/>
    <w:rsid w:val="00FE1438"/>
    <w:rsid w:val="00FE1499"/>
    <w:rsid w:val="00FE15F6"/>
    <w:rsid w:val="00FE166F"/>
    <w:rsid w:val="00FE16DA"/>
    <w:rsid w:val="00FE1739"/>
    <w:rsid w:val="00FE173E"/>
    <w:rsid w:val="00FE17B2"/>
    <w:rsid w:val="00FE17DC"/>
    <w:rsid w:val="00FE190A"/>
    <w:rsid w:val="00FE195B"/>
    <w:rsid w:val="00FE1A10"/>
    <w:rsid w:val="00FE1A87"/>
    <w:rsid w:val="00FE1A90"/>
    <w:rsid w:val="00FE1C9A"/>
    <w:rsid w:val="00FE1D03"/>
    <w:rsid w:val="00FE1D10"/>
    <w:rsid w:val="00FE1DB2"/>
    <w:rsid w:val="00FE1DF0"/>
    <w:rsid w:val="00FE1DF7"/>
    <w:rsid w:val="00FE1E9E"/>
    <w:rsid w:val="00FE1ED9"/>
    <w:rsid w:val="00FE1F15"/>
    <w:rsid w:val="00FE1F6E"/>
    <w:rsid w:val="00FE1FA3"/>
    <w:rsid w:val="00FE1FB7"/>
    <w:rsid w:val="00FE2048"/>
    <w:rsid w:val="00FE20AA"/>
    <w:rsid w:val="00FE20DF"/>
    <w:rsid w:val="00FE20E8"/>
    <w:rsid w:val="00FE220C"/>
    <w:rsid w:val="00FE22D6"/>
    <w:rsid w:val="00FE22E7"/>
    <w:rsid w:val="00FE230C"/>
    <w:rsid w:val="00FE2425"/>
    <w:rsid w:val="00FE2427"/>
    <w:rsid w:val="00FE2443"/>
    <w:rsid w:val="00FE2492"/>
    <w:rsid w:val="00FE24A2"/>
    <w:rsid w:val="00FE2572"/>
    <w:rsid w:val="00FE259F"/>
    <w:rsid w:val="00FE2603"/>
    <w:rsid w:val="00FE2613"/>
    <w:rsid w:val="00FE274B"/>
    <w:rsid w:val="00FE276D"/>
    <w:rsid w:val="00FE27C0"/>
    <w:rsid w:val="00FE2804"/>
    <w:rsid w:val="00FE2860"/>
    <w:rsid w:val="00FE2892"/>
    <w:rsid w:val="00FE2922"/>
    <w:rsid w:val="00FE293C"/>
    <w:rsid w:val="00FE2AF5"/>
    <w:rsid w:val="00FE2B6D"/>
    <w:rsid w:val="00FE2B77"/>
    <w:rsid w:val="00FE2B87"/>
    <w:rsid w:val="00FE2BCC"/>
    <w:rsid w:val="00FE2BCF"/>
    <w:rsid w:val="00FE2BE5"/>
    <w:rsid w:val="00FE2C9E"/>
    <w:rsid w:val="00FE2D3D"/>
    <w:rsid w:val="00FE2D3F"/>
    <w:rsid w:val="00FE2D65"/>
    <w:rsid w:val="00FE2DFA"/>
    <w:rsid w:val="00FE2E54"/>
    <w:rsid w:val="00FE2E71"/>
    <w:rsid w:val="00FE2EA3"/>
    <w:rsid w:val="00FE2EEE"/>
    <w:rsid w:val="00FE2F38"/>
    <w:rsid w:val="00FE2FBC"/>
    <w:rsid w:val="00FE316E"/>
    <w:rsid w:val="00FE31B7"/>
    <w:rsid w:val="00FE321A"/>
    <w:rsid w:val="00FE322E"/>
    <w:rsid w:val="00FE326E"/>
    <w:rsid w:val="00FE32AD"/>
    <w:rsid w:val="00FE3375"/>
    <w:rsid w:val="00FE3386"/>
    <w:rsid w:val="00FE3496"/>
    <w:rsid w:val="00FE34A1"/>
    <w:rsid w:val="00FE3515"/>
    <w:rsid w:val="00FE3657"/>
    <w:rsid w:val="00FE36B0"/>
    <w:rsid w:val="00FE38A4"/>
    <w:rsid w:val="00FE3957"/>
    <w:rsid w:val="00FE39C4"/>
    <w:rsid w:val="00FE3A0F"/>
    <w:rsid w:val="00FE3A7F"/>
    <w:rsid w:val="00FE3AAF"/>
    <w:rsid w:val="00FE3B79"/>
    <w:rsid w:val="00FE3B96"/>
    <w:rsid w:val="00FE3C5B"/>
    <w:rsid w:val="00FE3CAD"/>
    <w:rsid w:val="00FE3CB2"/>
    <w:rsid w:val="00FE3CD3"/>
    <w:rsid w:val="00FE3D2B"/>
    <w:rsid w:val="00FE3D30"/>
    <w:rsid w:val="00FE3FB3"/>
    <w:rsid w:val="00FE3FD8"/>
    <w:rsid w:val="00FE4026"/>
    <w:rsid w:val="00FE40AB"/>
    <w:rsid w:val="00FE4142"/>
    <w:rsid w:val="00FE41A2"/>
    <w:rsid w:val="00FE426D"/>
    <w:rsid w:val="00FE4293"/>
    <w:rsid w:val="00FE42F7"/>
    <w:rsid w:val="00FE4320"/>
    <w:rsid w:val="00FE432C"/>
    <w:rsid w:val="00FE4340"/>
    <w:rsid w:val="00FE436A"/>
    <w:rsid w:val="00FE4373"/>
    <w:rsid w:val="00FE4374"/>
    <w:rsid w:val="00FE438B"/>
    <w:rsid w:val="00FE43F2"/>
    <w:rsid w:val="00FE4497"/>
    <w:rsid w:val="00FE44AD"/>
    <w:rsid w:val="00FE45B4"/>
    <w:rsid w:val="00FE46EB"/>
    <w:rsid w:val="00FE4707"/>
    <w:rsid w:val="00FE4755"/>
    <w:rsid w:val="00FE488C"/>
    <w:rsid w:val="00FE492C"/>
    <w:rsid w:val="00FE4962"/>
    <w:rsid w:val="00FE4ADC"/>
    <w:rsid w:val="00FE4B23"/>
    <w:rsid w:val="00FE4BD7"/>
    <w:rsid w:val="00FE4C93"/>
    <w:rsid w:val="00FE4CE5"/>
    <w:rsid w:val="00FE4D04"/>
    <w:rsid w:val="00FE4DA5"/>
    <w:rsid w:val="00FE4E1F"/>
    <w:rsid w:val="00FE4E79"/>
    <w:rsid w:val="00FE4EBA"/>
    <w:rsid w:val="00FE4EE9"/>
    <w:rsid w:val="00FE4F3F"/>
    <w:rsid w:val="00FE4F8A"/>
    <w:rsid w:val="00FE5104"/>
    <w:rsid w:val="00FE512A"/>
    <w:rsid w:val="00FE514C"/>
    <w:rsid w:val="00FE5230"/>
    <w:rsid w:val="00FE52EA"/>
    <w:rsid w:val="00FE531E"/>
    <w:rsid w:val="00FE5338"/>
    <w:rsid w:val="00FE5369"/>
    <w:rsid w:val="00FE5389"/>
    <w:rsid w:val="00FE53E4"/>
    <w:rsid w:val="00FE542A"/>
    <w:rsid w:val="00FE5453"/>
    <w:rsid w:val="00FE548A"/>
    <w:rsid w:val="00FE549F"/>
    <w:rsid w:val="00FE54A2"/>
    <w:rsid w:val="00FE54B6"/>
    <w:rsid w:val="00FE54EB"/>
    <w:rsid w:val="00FE556A"/>
    <w:rsid w:val="00FE556D"/>
    <w:rsid w:val="00FE56E1"/>
    <w:rsid w:val="00FE56E7"/>
    <w:rsid w:val="00FE5742"/>
    <w:rsid w:val="00FE5751"/>
    <w:rsid w:val="00FE5878"/>
    <w:rsid w:val="00FE58DE"/>
    <w:rsid w:val="00FE5995"/>
    <w:rsid w:val="00FE59A8"/>
    <w:rsid w:val="00FE5A05"/>
    <w:rsid w:val="00FE5A83"/>
    <w:rsid w:val="00FE5A8E"/>
    <w:rsid w:val="00FE5B63"/>
    <w:rsid w:val="00FE5BB8"/>
    <w:rsid w:val="00FE5BC9"/>
    <w:rsid w:val="00FE5BF6"/>
    <w:rsid w:val="00FE5C35"/>
    <w:rsid w:val="00FE5C58"/>
    <w:rsid w:val="00FE5CA6"/>
    <w:rsid w:val="00FE5DB1"/>
    <w:rsid w:val="00FE5DED"/>
    <w:rsid w:val="00FE5DFB"/>
    <w:rsid w:val="00FE5EAF"/>
    <w:rsid w:val="00FE5EBE"/>
    <w:rsid w:val="00FE5EC4"/>
    <w:rsid w:val="00FE5FBB"/>
    <w:rsid w:val="00FE5FFD"/>
    <w:rsid w:val="00FE6151"/>
    <w:rsid w:val="00FE6177"/>
    <w:rsid w:val="00FE61FA"/>
    <w:rsid w:val="00FE620C"/>
    <w:rsid w:val="00FE6228"/>
    <w:rsid w:val="00FE6254"/>
    <w:rsid w:val="00FE6397"/>
    <w:rsid w:val="00FE640B"/>
    <w:rsid w:val="00FE6412"/>
    <w:rsid w:val="00FE6437"/>
    <w:rsid w:val="00FE64D7"/>
    <w:rsid w:val="00FE65CE"/>
    <w:rsid w:val="00FE6613"/>
    <w:rsid w:val="00FE662A"/>
    <w:rsid w:val="00FE6679"/>
    <w:rsid w:val="00FE6714"/>
    <w:rsid w:val="00FE6736"/>
    <w:rsid w:val="00FE677F"/>
    <w:rsid w:val="00FE6845"/>
    <w:rsid w:val="00FE6867"/>
    <w:rsid w:val="00FE68AA"/>
    <w:rsid w:val="00FE69AB"/>
    <w:rsid w:val="00FE69F4"/>
    <w:rsid w:val="00FE6B4B"/>
    <w:rsid w:val="00FE6B9B"/>
    <w:rsid w:val="00FE6BAF"/>
    <w:rsid w:val="00FE6C19"/>
    <w:rsid w:val="00FE6CB5"/>
    <w:rsid w:val="00FE6D8C"/>
    <w:rsid w:val="00FE6E90"/>
    <w:rsid w:val="00FE6F9E"/>
    <w:rsid w:val="00FE6FE3"/>
    <w:rsid w:val="00FE7063"/>
    <w:rsid w:val="00FE70EB"/>
    <w:rsid w:val="00FE71FB"/>
    <w:rsid w:val="00FE724F"/>
    <w:rsid w:val="00FE73C9"/>
    <w:rsid w:val="00FE741D"/>
    <w:rsid w:val="00FE7487"/>
    <w:rsid w:val="00FE7504"/>
    <w:rsid w:val="00FE755A"/>
    <w:rsid w:val="00FE7594"/>
    <w:rsid w:val="00FE75BD"/>
    <w:rsid w:val="00FE7617"/>
    <w:rsid w:val="00FE76D0"/>
    <w:rsid w:val="00FE76D6"/>
    <w:rsid w:val="00FE775F"/>
    <w:rsid w:val="00FE77E1"/>
    <w:rsid w:val="00FE787E"/>
    <w:rsid w:val="00FE7A08"/>
    <w:rsid w:val="00FE7A32"/>
    <w:rsid w:val="00FE7A4E"/>
    <w:rsid w:val="00FE7A86"/>
    <w:rsid w:val="00FE7ADD"/>
    <w:rsid w:val="00FE7AF2"/>
    <w:rsid w:val="00FE7B3A"/>
    <w:rsid w:val="00FE7D1E"/>
    <w:rsid w:val="00FE7D56"/>
    <w:rsid w:val="00FE7D80"/>
    <w:rsid w:val="00FE7E35"/>
    <w:rsid w:val="00FE7E4B"/>
    <w:rsid w:val="00FE7EEE"/>
    <w:rsid w:val="00FE7F1B"/>
    <w:rsid w:val="00FE7F9F"/>
    <w:rsid w:val="00FE7FDB"/>
    <w:rsid w:val="00FF0064"/>
    <w:rsid w:val="00FF0082"/>
    <w:rsid w:val="00FF0083"/>
    <w:rsid w:val="00FF00B3"/>
    <w:rsid w:val="00FF00DA"/>
    <w:rsid w:val="00FF00DE"/>
    <w:rsid w:val="00FF00F3"/>
    <w:rsid w:val="00FF011E"/>
    <w:rsid w:val="00FF0139"/>
    <w:rsid w:val="00FF0261"/>
    <w:rsid w:val="00FF0264"/>
    <w:rsid w:val="00FF02DD"/>
    <w:rsid w:val="00FF02EE"/>
    <w:rsid w:val="00FF0355"/>
    <w:rsid w:val="00FF0362"/>
    <w:rsid w:val="00FF0377"/>
    <w:rsid w:val="00FF0599"/>
    <w:rsid w:val="00FF05F6"/>
    <w:rsid w:val="00FF063C"/>
    <w:rsid w:val="00FF069C"/>
    <w:rsid w:val="00FF07B8"/>
    <w:rsid w:val="00FF07CA"/>
    <w:rsid w:val="00FF0808"/>
    <w:rsid w:val="00FF080C"/>
    <w:rsid w:val="00FF0856"/>
    <w:rsid w:val="00FF08DC"/>
    <w:rsid w:val="00FF0A18"/>
    <w:rsid w:val="00FF0A43"/>
    <w:rsid w:val="00FF0B75"/>
    <w:rsid w:val="00FF0B97"/>
    <w:rsid w:val="00FF0BA3"/>
    <w:rsid w:val="00FF0BD0"/>
    <w:rsid w:val="00FF0BDD"/>
    <w:rsid w:val="00FF0C4A"/>
    <w:rsid w:val="00FF0C6C"/>
    <w:rsid w:val="00FF0CC4"/>
    <w:rsid w:val="00FF0D36"/>
    <w:rsid w:val="00FF0D78"/>
    <w:rsid w:val="00FF0DE1"/>
    <w:rsid w:val="00FF0DE4"/>
    <w:rsid w:val="00FF0E2A"/>
    <w:rsid w:val="00FF0E88"/>
    <w:rsid w:val="00FF0F06"/>
    <w:rsid w:val="00FF1070"/>
    <w:rsid w:val="00FF10C5"/>
    <w:rsid w:val="00FF116A"/>
    <w:rsid w:val="00FF11A2"/>
    <w:rsid w:val="00FF122B"/>
    <w:rsid w:val="00FF124A"/>
    <w:rsid w:val="00FF1267"/>
    <w:rsid w:val="00FF12F6"/>
    <w:rsid w:val="00FF131D"/>
    <w:rsid w:val="00FF142C"/>
    <w:rsid w:val="00FF14A0"/>
    <w:rsid w:val="00FF15C3"/>
    <w:rsid w:val="00FF15E2"/>
    <w:rsid w:val="00FF162E"/>
    <w:rsid w:val="00FF16E7"/>
    <w:rsid w:val="00FF170A"/>
    <w:rsid w:val="00FF17DA"/>
    <w:rsid w:val="00FF17FC"/>
    <w:rsid w:val="00FF1857"/>
    <w:rsid w:val="00FF188D"/>
    <w:rsid w:val="00FF18F8"/>
    <w:rsid w:val="00FF1977"/>
    <w:rsid w:val="00FF199B"/>
    <w:rsid w:val="00FF19E7"/>
    <w:rsid w:val="00FF1A2E"/>
    <w:rsid w:val="00FF1A48"/>
    <w:rsid w:val="00FF1A69"/>
    <w:rsid w:val="00FF1AB8"/>
    <w:rsid w:val="00FF1D29"/>
    <w:rsid w:val="00FF1D89"/>
    <w:rsid w:val="00FF1E38"/>
    <w:rsid w:val="00FF1ECB"/>
    <w:rsid w:val="00FF2022"/>
    <w:rsid w:val="00FF2092"/>
    <w:rsid w:val="00FF20BD"/>
    <w:rsid w:val="00FF20CB"/>
    <w:rsid w:val="00FF212F"/>
    <w:rsid w:val="00FF21AA"/>
    <w:rsid w:val="00FF2230"/>
    <w:rsid w:val="00FF2308"/>
    <w:rsid w:val="00FF2349"/>
    <w:rsid w:val="00FF23C3"/>
    <w:rsid w:val="00FF24C5"/>
    <w:rsid w:val="00FF24DE"/>
    <w:rsid w:val="00FF254C"/>
    <w:rsid w:val="00FF2603"/>
    <w:rsid w:val="00FF272F"/>
    <w:rsid w:val="00FF275E"/>
    <w:rsid w:val="00FF27BF"/>
    <w:rsid w:val="00FF2878"/>
    <w:rsid w:val="00FF2906"/>
    <w:rsid w:val="00FF2918"/>
    <w:rsid w:val="00FF2933"/>
    <w:rsid w:val="00FF299C"/>
    <w:rsid w:val="00FF29E2"/>
    <w:rsid w:val="00FF2A08"/>
    <w:rsid w:val="00FF2A5E"/>
    <w:rsid w:val="00FF2ABA"/>
    <w:rsid w:val="00FF2AE2"/>
    <w:rsid w:val="00FF2BCB"/>
    <w:rsid w:val="00FF2C48"/>
    <w:rsid w:val="00FF2D18"/>
    <w:rsid w:val="00FF2D19"/>
    <w:rsid w:val="00FF2D33"/>
    <w:rsid w:val="00FF2E38"/>
    <w:rsid w:val="00FF2EE9"/>
    <w:rsid w:val="00FF2F89"/>
    <w:rsid w:val="00FF2FD1"/>
    <w:rsid w:val="00FF3075"/>
    <w:rsid w:val="00FF30DD"/>
    <w:rsid w:val="00FF324B"/>
    <w:rsid w:val="00FF32DE"/>
    <w:rsid w:val="00FF32FE"/>
    <w:rsid w:val="00FF3332"/>
    <w:rsid w:val="00FF3394"/>
    <w:rsid w:val="00FF3421"/>
    <w:rsid w:val="00FF348A"/>
    <w:rsid w:val="00FF34D9"/>
    <w:rsid w:val="00FF3574"/>
    <w:rsid w:val="00FF3603"/>
    <w:rsid w:val="00FF3747"/>
    <w:rsid w:val="00FF375B"/>
    <w:rsid w:val="00FF37BE"/>
    <w:rsid w:val="00FF37BF"/>
    <w:rsid w:val="00FF385F"/>
    <w:rsid w:val="00FF3881"/>
    <w:rsid w:val="00FF39C7"/>
    <w:rsid w:val="00FF39D3"/>
    <w:rsid w:val="00FF3A41"/>
    <w:rsid w:val="00FF3A8D"/>
    <w:rsid w:val="00FF3B4E"/>
    <w:rsid w:val="00FF3BD5"/>
    <w:rsid w:val="00FF3C04"/>
    <w:rsid w:val="00FF3C52"/>
    <w:rsid w:val="00FF3C8B"/>
    <w:rsid w:val="00FF3CC9"/>
    <w:rsid w:val="00FF3CF7"/>
    <w:rsid w:val="00FF3D6B"/>
    <w:rsid w:val="00FF3EA2"/>
    <w:rsid w:val="00FF3F58"/>
    <w:rsid w:val="00FF3F64"/>
    <w:rsid w:val="00FF3FD1"/>
    <w:rsid w:val="00FF4020"/>
    <w:rsid w:val="00FF42AD"/>
    <w:rsid w:val="00FF435F"/>
    <w:rsid w:val="00FF4400"/>
    <w:rsid w:val="00FF440A"/>
    <w:rsid w:val="00FF4451"/>
    <w:rsid w:val="00FF447A"/>
    <w:rsid w:val="00FF448A"/>
    <w:rsid w:val="00FF44DC"/>
    <w:rsid w:val="00FF456B"/>
    <w:rsid w:val="00FF458C"/>
    <w:rsid w:val="00FF462E"/>
    <w:rsid w:val="00FF465C"/>
    <w:rsid w:val="00FF46BC"/>
    <w:rsid w:val="00FF46C9"/>
    <w:rsid w:val="00FF4708"/>
    <w:rsid w:val="00FF472A"/>
    <w:rsid w:val="00FF472C"/>
    <w:rsid w:val="00FF474F"/>
    <w:rsid w:val="00FF47D0"/>
    <w:rsid w:val="00FF47F1"/>
    <w:rsid w:val="00FF4863"/>
    <w:rsid w:val="00FF4A06"/>
    <w:rsid w:val="00FF4A6B"/>
    <w:rsid w:val="00FF4B14"/>
    <w:rsid w:val="00FF4C7B"/>
    <w:rsid w:val="00FF4D61"/>
    <w:rsid w:val="00FF4D7E"/>
    <w:rsid w:val="00FF4DB4"/>
    <w:rsid w:val="00FF4DDF"/>
    <w:rsid w:val="00FF4E2C"/>
    <w:rsid w:val="00FF4E42"/>
    <w:rsid w:val="00FF4E86"/>
    <w:rsid w:val="00FF4E9B"/>
    <w:rsid w:val="00FF4FAD"/>
    <w:rsid w:val="00FF5004"/>
    <w:rsid w:val="00FF5018"/>
    <w:rsid w:val="00FF50FB"/>
    <w:rsid w:val="00FF510F"/>
    <w:rsid w:val="00FF5218"/>
    <w:rsid w:val="00FF52E2"/>
    <w:rsid w:val="00FF5346"/>
    <w:rsid w:val="00FF5458"/>
    <w:rsid w:val="00FF54AA"/>
    <w:rsid w:val="00FF552F"/>
    <w:rsid w:val="00FF55BF"/>
    <w:rsid w:val="00FF55E7"/>
    <w:rsid w:val="00FF55F4"/>
    <w:rsid w:val="00FF57D9"/>
    <w:rsid w:val="00FF5841"/>
    <w:rsid w:val="00FF58CE"/>
    <w:rsid w:val="00FF5916"/>
    <w:rsid w:val="00FF5A70"/>
    <w:rsid w:val="00FF5B5F"/>
    <w:rsid w:val="00FF5B87"/>
    <w:rsid w:val="00FF5BF8"/>
    <w:rsid w:val="00FF5D2E"/>
    <w:rsid w:val="00FF5D71"/>
    <w:rsid w:val="00FF5DFE"/>
    <w:rsid w:val="00FF5F80"/>
    <w:rsid w:val="00FF5FC7"/>
    <w:rsid w:val="00FF60D3"/>
    <w:rsid w:val="00FF60F1"/>
    <w:rsid w:val="00FF60FA"/>
    <w:rsid w:val="00FF6152"/>
    <w:rsid w:val="00FF61B2"/>
    <w:rsid w:val="00FF61C1"/>
    <w:rsid w:val="00FF61CE"/>
    <w:rsid w:val="00FF62D8"/>
    <w:rsid w:val="00FF62E9"/>
    <w:rsid w:val="00FF639D"/>
    <w:rsid w:val="00FF63CF"/>
    <w:rsid w:val="00FF63E8"/>
    <w:rsid w:val="00FF648D"/>
    <w:rsid w:val="00FF65D7"/>
    <w:rsid w:val="00FF65E4"/>
    <w:rsid w:val="00FF661B"/>
    <w:rsid w:val="00FF66A2"/>
    <w:rsid w:val="00FF6757"/>
    <w:rsid w:val="00FF67A3"/>
    <w:rsid w:val="00FF67D9"/>
    <w:rsid w:val="00FF67F3"/>
    <w:rsid w:val="00FF6832"/>
    <w:rsid w:val="00FF6974"/>
    <w:rsid w:val="00FF69BA"/>
    <w:rsid w:val="00FF69DF"/>
    <w:rsid w:val="00FF6A02"/>
    <w:rsid w:val="00FF6B08"/>
    <w:rsid w:val="00FF6BC5"/>
    <w:rsid w:val="00FF6C80"/>
    <w:rsid w:val="00FF6CBB"/>
    <w:rsid w:val="00FF6CC6"/>
    <w:rsid w:val="00FF6CE7"/>
    <w:rsid w:val="00FF6D26"/>
    <w:rsid w:val="00FF6DB4"/>
    <w:rsid w:val="00FF6E0C"/>
    <w:rsid w:val="00FF6E77"/>
    <w:rsid w:val="00FF6F65"/>
    <w:rsid w:val="00FF6FD2"/>
    <w:rsid w:val="00FF7287"/>
    <w:rsid w:val="00FF730B"/>
    <w:rsid w:val="00FF731A"/>
    <w:rsid w:val="00FF73BD"/>
    <w:rsid w:val="00FF741E"/>
    <w:rsid w:val="00FF745F"/>
    <w:rsid w:val="00FF7484"/>
    <w:rsid w:val="00FF74DA"/>
    <w:rsid w:val="00FF7522"/>
    <w:rsid w:val="00FF7587"/>
    <w:rsid w:val="00FF75A3"/>
    <w:rsid w:val="00FF767C"/>
    <w:rsid w:val="00FF7688"/>
    <w:rsid w:val="00FF77FD"/>
    <w:rsid w:val="00FF7827"/>
    <w:rsid w:val="00FF799E"/>
    <w:rsid w:val="00FF7B32"/>
    <w:rsid w:val="00FF7B5D"/>
    <w:rsid w:val="00FF7BA9"/>
    <w:rsid w:val="00FF7C06"/>
    <w:rsid w:val="00FF7C3B"/>
    <w:rsid w:val="00FF7C58"/>
    <w:rsid w:val="00FF7D1E"/>
    <w:rsid w:val="00FF7E6A"/>
    <w:rsid w:val="00FF7EA1"/>
    <w:rsid w:val="00FF7EFC"/>
    <w:rsid w:val="00FF7F34"/>
    <w:rsid w:val="00FF7F63"/>
    <w:rsid w:val="00FF7F70"/>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BA581"/>
  <w15:docId w15:val="{D13740EE-1F59-4967-9773-C625CE894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2B3B"/>
    <w:pPr>
      <w:spacing w:after="0" w:line="240" w:lineRule="auto"/>
    </w:pPr>
    <w:rPr>
      <w:rFonts w:ascii="Times New Roman" w:eastAsia="Times New Roman" w:hAnsi="Times New Roman" w:cs="Times New Roman"/>
      <w:sz w:val="24"/>
      <w:szCs w:val="24"/>
      <w:lang w:eastAsia="en-IN" w:bidi="te-IN"/>
    </w:rPr>
  </w:style>
  <w:style w:type="paragraph" w:styleId="Heading1">
    <w:name w:val="heading 1"/>
    <w:basedOn w:val="Normal"/>
    <w:next w:val="Normal"/>
    <w:link w:val="Heading1Char"/>
    <w:uiPriority w:val="9"/>
    <w:qFormat/>
    <w:rsid w:val="00C016E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53CE5"/>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853CE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437C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3CE5"/>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853CE5"/>
    <w:pPr>
      <w:spacing w:before="100" w:beforeAutospacing="1" w:after="100" w:afterAutospacing="1"/>
    </w:pPr>
  </w:style>
  <w:style w:type="character" w:customStyle="1" w:styleId="Heading3Char">
    <w:name w:val="Heading 3 Char"/>
    <w:basedOn w:val="DefaultParagraphFont"/>
    <w:link w:val="Heading3"/>
    <w:uiPriority w:val="9"/>
    <w:rsid w:val="00853CE5"/>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26388"/>
    <w:rPr>
      <w:b/>
      <w:bCs/>
    </w:rPr>
  </w:style>
  <w:style w:type="character" w:styleId="Emphasis">
    <w:name w:val="Emphasis"/>
    <w:basedOn w:val="DefaultParagraphFont"/>
    <w:uiPriority w:val="20"/>
    <w:qFormat/>
    <w:rsid w:val="00B26388"/>
    <w:rPr>
      <w:i/>
      <w:iCs/>
    </w:rPr>
  </w:style>
  <w:style w:type="table" w:styleId="TableGrid">
    <w:name w:val="Table Grid"/>
    <w:basedOn w:val="TableNormal"/>
    <w:uiPriority w:val="39"/>
    <w:rsid w:val="00632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5440"/>
    <w:pPr>
      <w:ind w:left="720"/>
      <w:contextualSpacing/>
    </w:pPr>
  </w:style>
  <w:style w:type="character" w:customStyle="1" w:styleId="keyword">
    <w:name w:val="keyword"/>
    <w:basedOn w:val="DefaultParagraphFont"/>
    <w:rsid w:val="005F6ECC"/>
  </w:style>
  <w:style w:type="character" w:customStyle="1" w:styleId="number">
    <w:name w:val="number"/>
    <w:basedOn w:val="DefaultParagraphFont"/>
    <w:rsid w:val="005F6ECC"/>
  </w:style>
  <w:style w:type="character" w:styleId="Hyperlink">
    <w:name w:val="Hyperlink"/>
    <w:basedOn w:val="DefaultParagraphFont"/>
    <w:uiPriority w:val="99"/>
    <w:unhideWhenUsed/>
    <w:rsid w:val="005C5BAF"/>
    <w:rPr>
      <w:color w:val="0000FF"/>
      <w:u w:val="single"/>
    </w:rPr>
  </w:style>
  <w:style w:type="character" w:styleId="HTMLCode">
    <w:name w:val="HTML Code"/>
    <w:basedOn w:val="DefaultParagraphFont"/>
    <w:uiPriority w:val="99"/>
    <w:semiHidden/>
    <w:unhideWhenUsed/>
    <w:rsid w:val="009B422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85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85F01"/>
    <w:rPr>
      <w:rFonts w:ascii="Courier New" w:eastAsia="Times New Roman" w:hAnsi="Courier New" w:cs="Courier New"/>
      <w:sz w:val="20"/>
      <w:szCs w:val="20"/>
      <w:lang w:eastAsia="en-IN"/>
    </w:rPr>
  </w:style>
  <w:style w:type="character" w:customStyle="1" w:styleId="typ">
    <w:name w:val="typ"/>
    <w:basedOn w:val="DefaultParagraphFont"/>
    <w:rsid w:val="0056019D"/>
  </w:style>
  <w:style w:type="character" w:customStyle="1" w:styleId="pln">
    <w:name w:val="pln"/>
    <w:basedOn w:val="DefaultParagraphFont"/>
    <w:rsid w:val="0056019D"/>
  </w:style>
  <w:style w:type="character" w:customStyle="1" w:styleId="pun">
    <w:name w:val="pun"/>
    <w:basedOn w:val="DefaultParagraphFont"/>
    <w:rsid w:val="0056019D"/>
  </w:style>
  <w:style w:type="character" w:customStyle="1" w:styleId="str">
    <w:name w:val="str"/>
    <w:basedOn w:val="DefaultParagraphFont"/>
    <w:rsid w:val="0056019D"/>
  </w:style>
  <w:style w:type="character" w:customStyle="1" w:styleId="com">
    <w:name w:val="com"/>
    <w:basedOn w:val="DefaultParagraphFont"/>
    <w:rsid w:val="0056019D"/>
  </w:style>
  <w:style w:type="character" w:customStyle="1" w:styleId="kwd">
    <w:name w:val="kwd"/>
    <w:basedOn w:val="DefaultParagraphFont"/>
    <w:rsid w:val="008946CA"/>
  </w:style>
  <w:style w:type="character" w:customStyle="1" w:styleId="lit">
    <w:name w:val="lit"/>
    <w:basedOn w:val="DefaultParagraphFont"/>
    <w:rsid w:val="008946CA"/>
  </w:style>
  <w:style w:type="character" w:customStyle="1" w:styleId="Heading1Char">
    <w:name w:val="Heading 1 Char"/>
    <w:basedOn w:val="DefaultParagraphFont"/>
    <w:link w:val="Heading1"/>
    <w:uiPriority w:val="9"/>
    <w:rsid w:val="00C016E6"/>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A83869"/>
    <w:pPr>
      <w:tabs>
        <w:tab w:val="center" w:pos="4513"/>
        <w:tab w:val="right" w:pos="9026"/>
      </w:tabs>
    </w:pPr>
  </w:style>
  <w:style w:type="character" w:customStyle="1" w:styleId="HeaderChar">
    <w:name w:val="Header Char"/>
    <w:basedOn w:val="DefaultParagraphFont"/>
    <w:link w:val="Header"/>
    <w:uiPriority w:val="99"/>
    <w:rsid w:val="00A83869"/>
  </w:style>
  <w:style w:type="paragraph" w:styleId="Footer">
    <w:name w:val="footer"/>
    <w:basedOn w:val="Normal"/>
    <w:link w:val="FooterChar"/>
    <w:uiPriority w:val="99"/>
    <w:unhideWhenUsed/>
    <w:rsid w:val="00A83869"/>
    <w:pPr>
      <w:tabs>
        <w:tab w:val="center" w:pos="4513"/>
        <w:tab w:val="right" w:pos="9026"/>
      </w:tabs>
    </w:pPr>
  </w:style>
  <w:style w:type="character" w:customStyle="1" w:styleId="FooterChar">
    <w:name w:val="Footer Char"/>
    <w:basedOn w:val="DefaultParagraphFont"/>
    <w:link w:val="Footer"/>
    <w:uiPriority w:val="99"/>
    <w:rsid w:val="00A83869"/>
  </w:style>
  <w:style w:type="paragraph" w:customStyle="1" w:styleId="uiqtextpara">
    <w:name w:val="ui_qtext_para"/>
    <w:basedOn w:val="Normal"/>
    <w:rsid w:val="000D0B7C"/>
    <w:pPr>
      <w:spacing w:before="100" w:beforeAutospacing="1" w:after="100" w:afterAutospacing="1"/>
    </w:pPr>
  </w:style>
  <w:style w:type="character" w:customStyle="1" w:styleId="qlinkcontainer">
    <w:name w:val="qlink_container"/>
    <w:basedOn w:val="DefaultParagraphFont"/>
    <w:rsid w:val="00474A15"/>
  </w:style>
  <w:style w:type="character" w:customStyle="1" w:styleId="e24kjd">
    <w:name w:val="e24kjd"/>
    <w:basedOn w:val="DefaultParagraphFont"/>
    <w:rsid w:val="00272684"/>
  </w:style>
  <w:style w:type="character" w:customStyle="1" w:styleId="apple-converted-space">
    <w:name w:val="apple-converted-space"/>
    <w:basedOn w:val="DefaultParagraphFont"/>
    <w:rsid w:val="00C911DF"/>
  </w:style>
  <w:style w:type="character" w:customStyle="1" w:styleId="UnresolvedMention1">
    <w:name w:val="Unresolved Mention1"/>
    <w:basedOn w:val="DefaultParagraphFont"/>
    <w:uiPriority w:val="99"/>
    <w:semiHidden/>
    <w:unhideWhenUsed/>
    <w:rsid w:val="00D20794"/>
    <w:rPr>
      <w:color w:val="605E5C"/>
      <w:shd w:val="clear" w:color="auto" w:fill="E1DFDD"/>
    </w:rPr>
  </w:style>
  <w:style w:type="paragraph" w:customStyle="1" w:styleId="l0">
    <w:name w:val="l0"/>
    <w:basedOn w:val="Normal"/>
    <w:rsid w:val="005A54B2"/>
    <w:pPr>
      <w:spacing w:before="100" w:beforeAutospacing="1" w:after="100" w:afterAutospacing="1"/>
    </w:pPr>
  </w:style>
  <w:style w:type="paragraph" w:customStyle="1" w:styleId="alt">
    <w:name w:val="alt"/>
    <w:basedOn w:val="Normal"/>
    <w:rsid w:val="00B34923"/>
    <w:pPr>
      <w:spacing w:before="100" w:beforeAutospacing="1" w:after="100" w:afterAutospacing="1"/>
    </w:pPr>
  </w:style>
  <w:style w:type="character" w:customStyle="1" w:styleId="string">
    <w:name w:val="string"/>
    <w:basedOn w:val="DefaultParagraphFont"/>
    <w:rsid w:val="00B34923"/>
  </w:style>
  <w:style w:type="character" w:customStyle="1" w:styleId="Heading4Char">
    <w:name w:val="Heading 4 Char"/>
    <w:basedOn w:val="DefaultParagraphFont"/>
    <w:link w:val="Heading4"/>
    <w:uiPriority w:val="9"/>
    <w:rsid w:val="004437C7"/>
    <w:rPr>
      <w:rFonts w:asciiTheme="majorHAnsi" w:eastAsiaTheme="majorEastAsia" w:hAnsiTheme="majorHAnsi" w:cstheme="majorBidi"/>
      <w:i/>
      <w:iCs/>
      <w:color w:val="2F5496" w:themeColor="accent1" w:themeShade="BF"/>
      <w:sz w:val="24"/>
      <w:szCs w:val="24"/>
      <w:lang w:eastAsia="en-IN" w:bidi="te-IN"/>
    </w:rPr>
  </w:style>
  <w:style w:type="character" w:customStyle="1" w:styleId="tag">
    <w:name w:val="tag"/>
    <w:basedOn w:val="DefaultParagraphFont"/>
    <w:rsid w:val="005A2480"/>
  </w:style>
  <w:style w:type="character" w:customStyle="1" w:styleId="tag-name">
    <w:name w:val="tag-name"/>
    <w:basedOn w:val="DefaultParagraphFont"/>
    <w:rsid w:val="005A2480"/>
  </w:style>
  <w:style w:type="paragraph" w:customStyle="1" w:styleId="trt0xe">
    <w:name w:val="trt0xe"/>
    <w:basedOn w:val="Normal"/>
    <w:rsid w:val="002E70C9"/>
    <w:pPr>
      <w:spacing w:before="100" w:beforeAutospacing="1" w:after="100" w:afterAutospacing="1"/>
    </w:pPr>
  </w:style>
  <w:style w:type="character" w:customStyle="1" w:styleId="underline">
    <w:name w:val="underline"/>
    <w:basedOn w:val="DefaultParagraphFont"/>
    <w:rsid w:val="00E537CB"/>
  </w:style>
  <w:style w:type="paragraph" w:customStyle="1" w:styleId="listitem">
    <w:name w:val="listitem"/>
    <w:basedOn w:val="Normal"/>
    <w:rsid w:val="00DD73E8"/>
    <w:pPr>
      <w:spacing w:before="100" w:beforeAutospacing="1" w:after="100" w:afterAutospacing="1"/>
    </w:pPr>
  </w:style>
  <w:style w:type="character" w:customStyle="1" w:styleId="entry-title">
    <w:name w:val="entry-title"/>
    <w:basedOn w:val="DefaultParagraphFont"/>
    <w:rsid w:val="0005721B"/>
  </w:style>
  <w:style w:type="character" w:styleId="CommentReference">
    <w:name w:val="annotation reference"/>
    <w:basedOn w:val="DefaultParagraphFont"/>
    <w:uiPriority w:val="99"/>
    <w:semiHidden/>
    <w:unhideWhenUsed/>
    <w:rsid w:val="00E86D8A"/>
    <w:rPr>
      <w:sz w:val="16"/>
      <w:szCs w:val="16"/>
    </w:rPr>
  </w:style>
  <w:style w:type="paragraph" w:styleId="CommentText">
    <w:name w:val="annotation text"/>
    <w:basedOn w:val="Normal"/>
    <w:link w:val="CommentTextChar"/>
    <w:uiPriority w:val="99"/>
    <w:semiHidden/>
    <w:unhideWhenUsed/>
    <w:rsid w:val="00E86D8A"/>
    <w:rPr>
      <w:sz w:val="20"/>
      <w:szCs w:val="20"/>
    </w:rPr>
  </w:style>
  <w:style w:type="character" w:customStyle="1" w:styleId="CommentTextChar">
    <w:name w:val="Comment Text Char"/>
    <w:basedOn w:val="DefaultParagraphFont"/>
    <w:link w:val="CommentText"/>
    <w:uiPriority w:val="99"/>
    <w:semiHidden/>
    <w:rsid w:val="00E86D8A"/>
    <w:rPr>
      <w:rFonts w:ascii="Times New Roman" w:eastAsia="Times New Roman" w:hAnsi="Times New Roman" w:cs="Times New Roman"/>
      <w:sz w:val="20"/>
      <w:szCs w:val="20"/>
      <w:lang w:eastAsia="en-IN" w:bidi="te-IN"/>
    </w:rPr>
  </w:style>
  <w:style w:type="paragraph" w:styleId="CommentSubject">
    <w:name w:val="annotation subject"/>
    <w:basedOn w:val="CommentText"/>
    <w:next w:val="CommentText"/>
    <w:link w:val="CommentSubjectChar"/>
    <w:uiPriority w:val="99"/>
    <w:semiHidden/>
    <w:unhideWhenUsed/>
    <w:rsid w:val="00E86D8A"/>
    <w:rPr>
      <w:b/>
      <w:bCs/>
    </w:rPr>
  </w:style>
  <w:style w:type="character" w:customStyle="1" w:styleId="CommentSubjectChar">
    <w:name w:val="Comment Subject Char"/>
    <w:basedOn w:val="CommentTextChar"/>
    <w:link w:val="CommentSubject"/>
    <w:uiPriority w:val="99"/>
    <w:semiHidden/>
    <w:rsid w:val="00E86D8A"/>
    <w:rPr>
      <w:rFonts w:ascii="Times New Roman" w:eastAsia="Times New Roman" w:hAnsi="Times New Roman" w:cs="Times New Roman"/>
      <w:b/>
      <w:bCs/>
      <w:sz w:val="20"/>
      <w:szCs w:val="20"/>
      <w:lang w:eastAsia="en-IN" w:bidi="te-IN"/>
    </w:rPr>
  </w:style>
  <w:style w:type="paragraph" w:styleId="BalloonText">
    <w:name w:val="Balloon Text"/>
    <w:basedOn w:val="Normal"/>
    <w:link w:val="BalloonTextChar"/>
    <w:uiPriority w:val="99"/>
    <w:semiHidden/>
    <w:unhideWhenUsed/>
    <w:rsid w:val="00E86D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6D8A"/>
    <w:rPr>
      <w:rFonts w:ascii="Segoe UI" w:eastAsia="Times New Roman" w:hAnsi="Segoe UI" w:cs="Segoe UI"/>
      <w:sz w:val="18"/>
      <w:szCs w:val="18"/>
      <w:lang w:eastAsia="en-IN" w:bidi="te-IN"/>
    </w:rPr>
  </w:style>
  <w:style w:type="character" w:customStyle="1" w:styleId="hgkelc">
    <w:name w:val="hgkelc"/>
    <w:basedOn w:val="DefaultParagraphFont"/>
    <w:rsid w:val="000C6251"/>
  </w:style>
  <w:style w:type="character" w:styleId="UnresolvedMention">
    <w:name w:val="Unresolved Mention"/>
    <w:basedOn w:val="DefaultParagraphFont"/>
    <w:uiPriority w:val="99"/>
    <w:semiHidden/>
    <w:unhideWhenUsed/>
    <w:rsid w:val="006052C1"/>
    <w:rPr>
      <w:color w:val="605E5C"/>
      <w:shd w:val="clear" w:color="auto" w:fill="E1DFDD"/>
    </w:rPr>
  </w:style>
  <w:style w:type="character" w:styleId="FollowedHyperlink">
    <w:name w:val="FollowedHyperlink"/>
    <w:basedOn w:val="DefaultParagraphFont"/>
    <w:uiPriority w:val="99"/>
    <w:semiHidden/>
    <w:unhideWhenUsed/>
    <w:rsid w:val="00CE7F57"/>
    <w:rPr>
      <w:color w:val="954F72" w:themeColor="followedHyperlink"/>
      <w:u w:val="single"/>
    </w:rPr>
  </w:style>
  <w:style w:type="character" w:styleId="SubtleEmphasis">
    <w:name w:val="Subtle Emphasis"/>
    <w:basedOn w:val="DefaultParagraphFont"/>
    <w:uiPriority w:val="19"/>
    <w:qFormat/>
    <w:rsid w:val="00CD572F"/>
    <w:rPr>
      <w:i/>
      <w:iCs/>
      <w:color w:val="404040" w:themeColor="text1" w:themeTint="BF"/>
    </w:rPr>
  </w:style>
  <w:style w:type="paragraph" w:customStyle="1" w:styleId="text-gray-900">
    <w:name w:val="text-gray-900"/>
    <w:basedOn w:val="Normal"/>
    <w:rsid w:val="00D55954"/>
    <w:pPr>
      <w:spacing w:before="100" w:beforeAutospacing="1" w:after="100" w:afterAutospacing="1"/>
    </w:pPr>
    <w:rPr>
      <w:lang w:val="en-US" w:eastAsia="en-US" w:bidi="ta-IN"/>
    </w:rPr>
  </w:style>
  <w:style w:type="character" w:customStyle="1" w:styleId="crayon-v">
    <w:name w:val="crayon-v"/>
    <w:basedOn w:val="DefaultParagraphFont"/>
    <w:rsid w:val="00631D5B"/>
  </w:style>
  <w:style w:type="character" w:customStyle="1" w:styleId="crayon-sy">
    <w:name w:val="crayon-sy"/>
    <w:basedOn w:val="DefaultParagraphFont"/>
    <w:rsid w:val="00631D5B"/>
  </w:style>
  <w:style w:type="character" w:customStyle="1" w:styleId="crayon-e">
    <w:name w:val="crayon-e"/>
    <w:basedOn w:val="DefaultParagraphFont"/>
    <w:rsid w:val="00631D5B"/>
  </w:style>
  <w:style w:type="character" w:customStyle="1" w:styleId="crayon-s">
    <w:name w:val="crayon-s"/>
    <w:basedOn w:val="DefaultParagraphFont"/>
    <w:rsid w:val="00631D5B"/>
  </w:style>
  <w:style w:type="character" w:customStyle="1" w:styleId="jpfdse">
    <w:name w:val="jpfdse"/>
    <w:basedOn w:val="DefaultParagraphFont"/>
    <w:rsid w:val="007B294B"/>
  </w:style>
  <w:style w:type="character" w:customStyle="1" w:styleId="highlight--red">
    <w:name w:val="highlight--red"/>
    <w:basedOn w:val="DefaultParagraphFont"/>
    <w:rsid w:val="006E2164"/>
  </w:style>
  <w:style w:type="character" w:customStyle="1" w:styleId="token">
    <w:name w:val="token"/>
    <w:basedOn w:val="DefaultParagraphFont"/>
    <w:rsid w:val="008E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4830">
      <w:bodyDiv w:val="1"/>
      <w:marLeft w:val="0"/>
      <w:marRight w:val="0"/>
      <w:marTop w:val="0"/>
      <w:marBottom w:val="0"/>
      <w:divBdr>
        <w:top w:val="none" w:sz="0" w:space="0" w:color="auto"/>
        <w:left w:val="none" w:sz="0" w:space="0" w:color="auto"/>
        <w:bottom w:val="none" w:sz="0" w:space="0" w:color="auto"/>
        <w:right w:val="none" w:sz="0" w:space="0" w:color="auto"/>
      </w:divBdr>
    </w:div>
    <w:div w:id="4863163">
      <w:bodyDiv w:val="1"/>
      <w:marLeft w:val="0"/>
      <w:marRight w:val="0"/>
      <w:marTop w:val="0"/>
      <w:marBottom w:val="0"/>
      <w:divBdr>
        <w:top w:val="none" w:sz="0" w:space="0" w:color="auto"/>
        <w:left w:val="none" w:sz="0" w:space="0" w:color="auto"/>
        <w:bottom w:val="none" w:sz="0" w:space="0" w:color="auto"/>
        <w:right w:val="none" w:sz="0" w:space="0" w:color="auto"/>
      </w:divBdr>
    </w:div>
    <w:div w:id="10839347">
      <w:bodyDiv w:val="1"/>
      <w:marLeft w:val="0"/>
      <w:marRight w:val="0"/>
      <w:marTop w:val="0"/>
      <w:marBottom w:val="0"/>
      <w:divBdr>
        <w:top w:val="none" w:sz="0" w:space="0" w:color="auto"/>
        <w:left w:val="none" w:sz="0" w:space="0" w:color="auto"/>
        <w:bottom w:val="none" w:sz="0" w:space="0" w:color="auto"/>
        <w:right w:val="none" w:sz="0" w:space="0" w:color="auto"/>
      </w:divBdr>
    </w:div>
    <w:div w:id="12462141">
      <w:bodyDiv w:val="1"/>
      <w:marLeft w:val="0"/>
      <w:marRight w:val="0"/>
      <w:marTop w:val="0"/>
      <w:marBottom w:val="0"/>
      <w:divBdr>
        <w:top w:val="none" w:sz="0" w:space="0" w:color="auto"/>
        <w:left w:val="none" w:sz="0" w:space="0" w:color="auto"/>
        <w:bottom w:val="none" w:sz="0" w:space="0" w:color="auto"/>
        <w:right w:val="none" w:sz="0" w:space="0" w:color="auto"/>
      </w:divBdr>
    </w:div>
    <w:div w:id="43648175">
      <w:bodyDiv w:val="1"/>
      <w:marLeft w:val="0"/>
      <w:marRight w:val="0"/>
      <w:marTop w:val="0"/>
      <w:marBottom w:val="0"/>
      <w:divBdr>
        <w:top w:val="none" w:sz="0" w:space="0" w:color="auto"/>
        <w:left w:val="none" w:sz="0" w:space="0" w:color="auto"/>
        <w:bottom w:val="none" w:sz="0" w:space="0" w:color="auto"/>
        <w:right w:val="none" w:sz="0" w:space="0" w:color="auto"/>
      </w:divBdr>
    </w:div>
    <w:div w:id="48724459">
      <w:bodyDiv w:val="1"/>
      <w:marLeft w:val="0"/>
      <w:marRight w:val="0"/>
      <w:marTop w:val="0"/>
      <w:marBottom w:val="0"/>
      <w:divBdr>
        <w:top w:val="none" w:sz="0" w:space="0" w:color="auto"/>
        <w:left w:val="none" w:sz="0" w:space="0" w:color="auto"/>
        <w:bottom w:val="none" w:sz="0" w:space="0" w:color="auto"/>
        <w:right w:val="none" w:sz="0" w:space="0" w:color="auto"/>
      </w:divBdr>
    </w:div>
    <w:div w:id="49231779">
      <w:bodyDiv w:val="1"/>
      <w:marLeft w:val="0"/>
      <w:marRight w:val="0"/>
      <w:marTop w:val="0"/>
      <w:marBottom w:val="0"/>
      <w:divBdr>
        <w:top w:val="none" w:sz="0" w:space="0" w:color="auto"/>
        <w:left w:val="none" w:sz="0" w:space="0" w:color="auto"/>
        <w:bottom w:val="none" w:sz="0" w:space="0" w:color="auto"/>
        <w:right w:val="none" w:sz="0" w:space="0" w:color="auto"/>
      </w:divBdr>
    </w:div>
    <w:div w:id="49426518">
      <w:bodyDiv w:val="1"/>
      <w:marLeft w:val="0"/>
      <w:marRight w:val="0"/>
      <w:marTop w:val="0"/>
      <w:marBottom w:val="0"/>
      <w:divBdr>
        <w:top w:val="none" w:sz="0" w:space="0" w:color="auto"/>
        <w:left w:val="none" w:sz="0" w:space="0" w:color="auto"/>
        <w:bottom w:val="none" w:sz="0" w:space="0" w:color="auto"/>
        <w:right w:val="none" w:sz="0" w:space="0" w:color="auto"/>
      </w:divBdr>
    </w:div>
    <w:div w:id="50735027">
      <w:bodyDiv w:val="1"/>
      <w:marLeft w:val="0"/>
      <w:marRight w:val="0"/>
      <w:marTop w:val="0"/>
      <w:marBottom w:val="0"/>
      <w:divBdr>
        <w:top w:val="none" w:sz="0" w:space="0" w:color="auto"/>
        <w:left w:val="none" w:sz="0" w:space="0" w:color="auto"/>
        <w:bottom w:val="none" w:sz="0" w:space="0" w:color="auto"/>
        <w:right w:val="none" w:sz="0" w:space="0" w:color="auto"/>
      </w:divBdr>
    </w:div>
    <w:div w:id="53699514">
      <w:bodyDiv w:val="1"/>
      <w:marLeft w:val="0"/>
      <w:marRight w:val="0"/>
      <w:marTop w:val="0"/>
      <w:marBottom w:val="0"/>
      <w:divBdr>
        <w:top w:val="none" w:sz="0" w:space="0" w:color="auto"/>
        <w:left w:val="none" w:sz="0" w:space="0" w:color="auto"/>
        <w:bottom w:val="none" w:sz="0" w:space="0" w:color="auto"/>
        <w:right w:val="none" w:sz="0" w:space="0" w:color="auto"/>
      </w:divBdr>
    </w:div>
    <w:div w:id="59407171">
      <w:bodyDiv w:val="1"/>
      <w:marLeft w:val="0"/>
      <w:marRight w:val="0"/>
      <w:marTop w:val="0"/>
      <w:marBottom w:val="0"/>
      <w:divBdr>
        <w:top w:val="none" w:sz="0" w:space="0" w:color="auto"/>
        <w:left w:val="none" w:sz="0" w:space="0" w:color="auto"/>
        <w:bottom w:val="none" w:sz="0" w:space="0" w:color="auto"/>
        <w:right w:val="none" w:sz="0" w:space="0" w:color="auto"/>
      </w:divBdr>
    </w:div>
    <w:div w:id="60450818">
      <w:bodyDiv w:val="1"/>
      <w:marLeft w:val="0"/>
      <w:marRight w:val="0"/>
      <w:marTop w:val="0"/>
      <w:marBottom w:val="0"/>
      <w:divBdr>
        <w:top w:val="none" w:sz="0" w:space="0" w:color="auto"/>
        <w:left w:val="none" w:sz="0" w:space="0" w:color="auto"/>
        <w:bottom w:val="none" w:sz="0" w:space="0" w:color="auto"/>
        <w:right w:val="none" w:sz="0" w:space="0" w:color="auto"/>
      </w:divBdr>
    </w:div>
    <w:div w:id="77408283">
      <w:bodyDiv w:val="1"/>
      <w:marLeft w:val="0"/>
      <w:marRight w:val="0"/>
      <w:marTop w:val="0"/>
      <w:marBottom w:val="0"/>
      <w:divBdr>
        <w:top w:val="none" w:sz="0" w:space="0" w:color="auto"/>
        <w:left w:val="none" w:sz="0" w:space="0" w:color="auto"/>
        <w:bottom w:val="none" w:sz="0" w:space="0" w:color="auto"/>
        <w:right w:val="none" w:sz="0" w:space="0" w:color="auto"/>
      </w:divBdr>
    </w:div>
    <w:div w:id="89744255">
      <w:bodyDiv w:val="1"/>
      <w:marLeft w:val="0"/>
      <w:marRight w:val="0"/>
      <w:marTop w:val="0"/>
      <w:marBottom w:val="0"/>
      <w:divBdr>
        <w:top w:val="none" w:sz="0" w:space="0" w:color="auto"/>
        <w:left w:val="none" w:sz="0" w:space="0" w:color="auto"/>
        <w:bottom w:val="none" w:sz="0" w:space="0" w:color="auto"/>
        <w:right w:val="none" w:sz="0" w:space="0" w:color="auto"/>
      </w:divBdr>
    </w:div>
    <w:div w:id="95097624">
      <w:bodyDiv w:val="1"/>
      <w:marLeft w:val="0"/>
      <w:marRight w:val="0"/>
      <w:marTop w:val="0"/>
      <w:marBottom w:val="0"/>
      <w:divBdr>
        <w:top w:val="none" w:sz="0" w:space="0" w:color="auto"/>
        <w:left w:val="none" w:sz="0" w:space="0" w:color="auto"/>
        <w:bottom w:val="none" w:sz="0" w:space="0" w:color="auto"/>
        <w:right w:val="none" w:sz="0" w:space="0" w:color="auto"/>
      </w:divBdr>
    </w:div>
    <w:div w:id="96024688">
      <w:bodyDiv w:val="1"/>
      <w:marLeft w:val="0"/>
      <w:marRight w:val="0"/>
      <w:marTop w:val="0"/>
      <w:marBottom w:val="0"/>
      <w:divBdr>
        <w:top w:val="none" w:sz="0" w:space="0" w:color="auto"/>
        <w:left w:val="none" w:sz="0" w:space="0" w:color="auto"/>
        <w:bottom w:val="none" w:sz="0" w:space="0" w:color="auto"/>
        <w:right w:val="none" w:sz="0" w:space="0" w:color="auto"/>
      </w:divBdr>
    </w:div>
    <w:div w:id="112332177">
      <w:bodyDiv w:val="1"/>
      <w:marLeft w:val="0"/>
      <w:marRight w:val="0"/>
      <w:marTop w:val="0"/>
      <w:marBottom w:val="0"/>
      <w:divBdr>
        <w:top w:val="none" w:sz="0" w:space="0" w:color="auto"/>
        <w:left w:val="none" w:sz="0" w:space="0" w:color="auto"/>
        <w:bottom w:val="none" w:sz="0" w:space="0" w:color="auto"/>
        <w:right w:val="none" w:sz="0" w:space="0" w:color="auto"/>
      </w:divBdr>
    </w:div>
    <w:div w:id="115950736">
      <w:bodyDiv w:val="1"/>
      <w:marLeft w:val="0"/>
      <w:marRight w:val="0"/>
      <w:marTop w:val="0"/>
      <w:marBottom w:val="0"/>
      <w:divBdr>
        <w:top w:val="none" w:sz="0" w:space="0" w:color="auto"/>
        <w:left w:val="none" w:sz="0" w:space="0" w:color="auto"/>
        <w:bottom w:val="none" w:sz="0" w:space="0" w:color="auto"/>
        <w:right w:val="none" w:sz="0" w:space="0" w:color="auto"/>
      </w:divBdr>
    </w:div>
    <w:div w:id="119615352">
      <w:bodyDiv w:val="1"/>
      <w:marLeft w:val="0"/>
      <w:marRight w:val="0"/>
      <w:marTop w:val="0"/>
      <w:marBottom w:val="0"/>
      <w:divBdr>
        <w:top w:val="none" w:sz="0" w:space="0" w:color="auto"/>
        <w:left w:val="none" w:sz="0" w:space="0" w:color="auto"/>
        <w:bottom w:val="none" w:sz="0" w:space="0" w:color="auto"/>
        <w:right w:val="none" w:sz="0" w:space="0" w:color="auto"/>
      </w:divBdr>
    </w:div>
    <w:div w:id="121272735">
      <w:bodyDiv w:val="1"/>
      <w:marLeft w:val="0"/>
      <w:marRight w:val="0"/>
      <w:marTop w:val="0"/>
      <w:marBottom w:val="0"/>
      <w:divBdr>
        <w:top w:val="none" w:sz="0" w:space="0" w:color="auto"/>
        <w:left w:val="none" w:sz="0" w:space="0" w:color="auto"/>
        <w:bottom w:val="none" w:sz="0" w:space="0" w:color="auto"/>
        <w:right w:val="none" w:sz="0" w:space="0" w:color="auto"/>
      </w:divBdr>
    </w:div>
    <w:div w:id="126092063">
      <w:bodyDiv w:val="1"/>
      <w:marLeft w:val="0"/>
      <w:marRight w:val="0"/>
      <w:marTop w:val="0"/>
      <w:marBottom w:val="0"/>
      <w:divBdr>
        <w:top w:val="none" w:sz="0" w:space="0" w:color="auto"/>
        <w:left w:val="none" w:sz="0" w:space="0" w:color="auto"/>
        <w:bottom w:val="none" w:sz="0" w:space="0" w:color="auto"/>
        <w:right w:val="none" w:sz="0" w:space="0" w:color="auto"/>
      </w:divBdr>
    </w:div>
    <w:div w:id="129787882">
      <w:bodyDiv w:val="1"/>
      <w:marLeft w:val="0"/>
      <w:marRight w:val="0"/>
      <w:marTop w:val="0"/>
      <w:marBottom w:val="0"/>
      <w:divBdr>
        <w:top w:val="none" w:sz="0" w:space="0" w:color="auto"/>
        <w:left w:val="none" w:sz="0" w:space="0" w:color="auto"/>
        <w:bottom w:val="none" w:sz="0" w:space="0" w:color="auto"/>
        <w:right w:val="none" w:sz="0" w:space="0" w:color="auto"/>
      </w:divBdr>
    </w:div>
    <w:div w:id="129977172">
      <w:bodyDiv w:val="1"/>
      <w:marLeft w:val="0"/>
      <w:marRight w:val="0"/>
      <w:marTop w:val="0"/>
      <w:marBottom w:val="0"/>
      <w:divBdr>
        <w:top w:val="none" w:sz="0" w:space="0" w:color="auto"/>
        <w:left w:val="none" w:sz="0" w:space="0" w:color="auto"/>
        <w:bottom w:val="none" w:sz="0" w:space="0" w:color="auto"/>
        <w:right w:val="none" w:sz="0" w:space="0" w:color="auto"/>
      </w:divBdr>
    </w:div>
    <w:div w:id="143552213">
      <w:bodyDiv w:val="1"/>
      <w:marLeft w:val="0"/>
      <w:marRight w:val="0"/>
      <w:marTop w:val="0"/>
      <w:marBottom w:val="0"/>
      <w:divBdr>
        <w:top w:val="none" w:sz="0" w:space="0" w:color="auto"/>
        <w:left w:val="none" w:sz="0" w:space="0" w:color="auto"/>
        <w:bottom w:val="none" w:sz="0" w:space="0" w:color="auto"/>
        <w:right w:val="none" w:sz="0" w:space="0" w:color="auto"/>
      </w:divBdr>
    </w:div>
    <w:div w:id="147939222">
      <w:bodyDiv w:val="1"/>
      <w:marLeft w:val="0"/>
      <w:marRight w:val="0"/>
      <w:marTop w:val="0"/>
      <w:marBottom w:val="0"/>
      <w:divBdr>
        <w:top w:val="none" w:sz="0" w:space="0" w:color="auto"/>
        <w:left w:val="none" w:sz="0" w:space="0" w:color="auto"/>
        <w:bottom w:val="none" w:sz="0" w:space="0" w:color="auto"/>
        <w:right w:val="none" w:sz="0" w:space="0" w:color="auto"/>
      </w:divBdr>
      <w:divsChild>
        <w:div w:id="549415199">
          <w:marLeft w:val="0"/>
          <w:marRight w:val="0"/>
          <w:marTop w:val="0"/>
          <w:marBottom w:val="120"/>
          <w:divBdr>
            <w:top w:val="single" w:sz="6" w:space="0" w:color="D5DDC6"/>
            <w:left w:val="single" w:sz="24" w:space="0" w:color="66BB55"/>
            <w:bottom w:val="single" w:sz="6" w:space="0" w:color="D5DDC6"/>
            <w:right w:val="single" w:sz="6" w:space="0" w:color="D5DDC6"/>
          </w:divBdr>
        </w:div>
        <w:div w:id="619605868">
          <w:marLeft w:val="0"/>
          <w:marRight w:val="0"/>
          <w:marTop w:val="0"/>
          <w:marBottom w:val="120"/>
          <w:divBdr>
            <w:top w:val="single" w:sz="6" w:space="0" w:color="D5DDC6"/>
            <w:left w:val="single" w:sz="24" w:space="0" w:color="66BB55"/>
            <w:bottom w:val="single" w:sz="6" w:space="0" w:color="D5DDC6"/>
            <w:right w:val="single" w:sz="6" w:space="0" w:color="D5DDC6"/>
          </w:divBdr>
        </w:div>
        <w:div w:id="741023686">
          <w:marLeft w:val="0"/>
          <w:marRight w:val="0"/>
          <w:marTop w:val="0"/>
          <w:marBottom w:val="120"/>
          <w:divBdr>
            <w:top w:val="single" w:sz="6" w:space="0" w:color="D5DDC6"/>
            <w:left w:val="single" w:sz="24" w:space="0" w:color="66BB55"/>
            <w:bottom w:val="single" w:sz="6" w:space="0" w:color="D5DDC6"/>
            <w:right w:val="single" w:sz="6" w:space="0" w:color="D5DDC6"/>
          </w:divBdr>
        </w:div>
        <w:div w:id="859584160">
          <w:marLeft w:val="0"/>
          <w:marRight w:val="0"/>
          <w:marTop w:val="0"/>
          <w:marBottom w:val="120"/>
          <w:divBdr>
            <w:top w:val="single" w:sz="6" w:space="0" w:color="D5DDC6"/>
            <w:left w:val="single" w:sz="24" w:space="0" w:color="66BB55"/>
            <w:bottom w:val="single" w:sz="6" w:space="0" w:color="D5DDC6"/>
            <w:right w:val="single" w:sz="6" w:space="0" w:color="D5DDC6"/>
          </w:divBdr>
        </w:div>
        <w:div w:id="1145274361">
          <w:marLeft w:val="0"/>
          <w:marRight w:val="0"/>
          <w:marTop w:val="0"/>
          <w:marBottom w:val="120"/>
          <w:divBdr>
            <w:top w:val="single" w:sz="6" w:space="0" w:color="D5DDC6"/>
            <w:left w:val="single" w:sz="24" w:space="0" w:color="66BB55"/>
            <w:bottom w:val="single" w:sz="6" w:space="0" w:color="D5DDC6"/>
            <w:right w:val="single" w:sz="6" w:space="0" w:color="D5DDC6"/>
          </w:divBdr>
        </w:div>
        <w:div w:id="1231040486">
          <w:marLeft w:val="0"/>
          <w:marRight w:val="0"/>
          <w:marTop w:val="0"/>
          <w:marBottom w:val="120"/>
          <w:divBdr>
            <w:top w:val="single" w:sz="6" w:space="0" w:color="D5DDC6"/>
            <w:left w:val="single" w:sz="24" w:space="0" w:color="66BB55"/>
            <w:bottom w:val="single" w:sz="6" w:space="0" w:color="D5DDC6"/>
            <w:right w:val="single" w:sz="6" w:space="0" w:color="D5DDC6"/>
          </w:divBdr>
        </w:div>
        <w:div w:id="1234001266">
          <w:marLeft w:val="0"/>
          <w:marRight w:val="0"/>
          <w:marTop w:val="0"/>
          <w:marBottom w:val="120"/>
          <w:divBdr>
            <w:top w:val="single" w:sz="6" w:space="0" w:color="D5DDC6"/>
            <w:left w:val="single" w:sz="24" w:space="0" w:color="66BB55"/>
            <w:bottom w:val="single" w:sz="6" w:space="0" w:color="D5DDC6"/>
            <w:right w:val="single" w:sz="6" w:space="0" w:color="D5DDC6"/>
          </w:divBdr>
        </w:div>
        <w:div w:id="1353334656">
          <w:marLeft w:val="0"/>
          <w:marRight w:val="0"/>
          <w:marTop w:val="0"/>
          <w:marBottom w:val="120"/>
          <w:divBdr>
            <w:top w:val="single" w:sz="6" w:space="0" w:color="D5DDC6"/>
            <w:left w:val="single" w:sz="24" w:space="0" w:color="66BB55"/>
            <w:bottom w:val="single" w:sz="6" w:space="0" w:color="D5DDC6"/>
            <w:right w:val="single" w:sz="6" w:space="0" w:color="D5DDC6"/>
          </w:divBdr>
        </w:div>
        <w:div w:id="1567764363">
          <w:marLeft w:val="0"/>
          <w:marRight w:val="0"/>
          <w:marTop w:val="0"/>
          <w:marBottom w:val="120"/>
          <w:divBdr>
            <w:top w:val="single" w:sz="6" w:space="0" w:color="D5DDC6"/>
            <w:left w:val="single" w:sz="24" w:space="0" w:color="66BB55"/>
            <w:bottom w:val="single" w:sz="6" w:space="0" w:color="D5DDC6"/>
            <w:right w:val="single" w:sz="6" w:space="0" w:color="D5DDC6"/>
          </w:divBdr>
        </w:div>
        <w:div w:id="1747534596">
          <w:marLeft w:val="0"/>
          <w:marRight w:val="0"/>
          <w:marTop w:val="0"/>
          <w:marBottom w:val="120"/>
          <w:divBdr>
            <w:top w:val="single" w:sz="6" w:space="0" w:color="D5DDC6"/>
            <w:left w:val="single" w:sz="24" w:space="0" w:color="66BB55"/>
            <w:bottom w:val="single" w:sz="6" w:space="0" w:color="D5DDC6"/>
            <w:right w:val="single" w:sz="6" w:space="0" w:color="D5DDC6"/>
          </w:divBdr>
        </w:div>
        <w:div w:id="1808625564">
          <w:marLeft w:val="0"/>
          <w:marRight w:val="0"/>
          <w:marTop w:val="0"/>
          <w:marBottom w:val="120"/>
          <w:divBdr>
            <w:top w:val="single" w:sz="6" w:space="0" w:color="D5DDC6"/>
            <w:left w:val="single" w:sz="24" w:space="0" w:color="66BB55"/>
            <w:bottom w:val="single" w:sz="6" w:space="0" w:color="D5DDC6"/>
            <w:right w:val="single" w:sz="6" w:space="0" w:color="D5DDC6"/>
          </w:divBdr>
        </w:div>
        <w:div w:id="1820732622">
          <w:marLeft w:val="0"/>
          <w:marRight w:val="0"/>
          <w:marTop w:val="0"/>
          <w:marBottom w:val="120"/>
          <w:divBdr>
            <w:top w:val="single" w:sz="6" w:space="0" w:color="D5DDC6"/>
            <w:left w:val="single" w:sz="24" w:space="0" w:color="66BB55"/>
            <w:bottom w:val="single" w:sz="6" w:space="0" w:color="D5DDC6"/>
            <w:right w:val="single" w:sz="6" w:space="0" w:color="D5DDC6"/>
          </w:divBdr>
        </w:div>
        <w:div w:id="1953589285">
          <w:marLeft w:val="0"/>
          <w:marRight w:val="0"/>
          <w:marTop w:val="0"/>
          <w:marBottom w:val="120"/>
          <w:divBdr>
            <w:top w:val="single" w:sz="6" w:space="0" w:color="D5DDC6"/>
            <w:left w:val="single" w:sz="24" w:space="0" w:color="66BB55"/>
            <w:bottom w:val="single" w:sz="6" w:space="0" w:color="D5DDC6"/>
            <w:right w:val="single" w:sz="6" w:space="0" w:color="D5DDC6"/>
          </w:divBdr>
        </w:div>
        <w:div w:id="2086104532">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53766371">
      <w:bodyDiv w:val="1"/>
      <w:marLeft w:val="0"/>
      <w:marRight w:val="0"/>
      <w:marTop w:val="0"/>
      <w:marBottom w:val="0"/>
      <w:divBdr>
        <w:top w:val="none" w:sz="0" w:space="0" w:color="auto"/>
        <w:left w:val="none" w:sz="0" w:space="0" w:color="auto"/>
        <w:bottom w:val="none" w:sz="0" w:space="0" w:color="auto"/>
        <w:right w:val="none" w:sz="0" w:space="0" w:color="auto"/>
      </w:divBdr>
    </w:div>
    <w:div w:id="158427143">
      <w:bodyDiv w:val="1"/>
      <w:marLeft w:val="0"/>
      <w:marRight w:val="0"/>
      <w:marTop w:val="0"/>
      <w:marBottom w:val="0"/>
      <w:divBdr>
        <w:top w:val="none" w:sz="0" w:space="0" w:color="auto"/>
        <w:left w:val="none" w:sz="0" w:space="0" w:color="auto"/>
        <w:bottom w:val="none" w:sz="0" w:space="0" w:color="auto"/>
        <w:right w:val="none" w:sz="0" w:space="0" w:color="auto"/>
      </w:divBdr>
    </w:div>
    <w:div w:id="164369175">
      <w:bodyDiv w:val="1"/>
      <w:marLeft w:val="0"/>
      <w:marRight w:val="0"/>
      <w:marTop w:val="0"/>
      <w:marBottom w:val="0"/>
      <w:divBdr>
        <w:top w:val="none" w:sz="0" w:space="0" w:color="auto"/>
        <w:left w:val="none" w:sz="0" w:space="0" w:color="auto"/>
        <w:bottom w:val="none" w:sz="0" w:space="0" w:color="auto"/>
        <w:right w:val="none" w:sz="0" w:space="0" w:color="auto"/>
      </w:divBdr>
    </w:div>
    <w:div w:id="164442384">
      <w:bodyDiv w:val="1"/>
      <w:marLeft w:val="0"/>
      <w:marRight w:val="0"/>
      <w:marTop w:val="0"/>
      <w:marBottom w:val="0"/>
      <w:divBdr>
        <w:top w:val="none" w:sz="0" w:space="0" w:color="auto"/>
        <w:left w:val="none" w:sz="0" w:space="0" w:color="auto"/>
        <w:bottom w:val="none" w:sz="0" w:space="0" w:color="auto"/>
        <w:right w:val="none" w:sz="0" w:space="0" w:color="auto"/>
      </w:divBdr>
    </w:div>
    <w:div w:id="171646150">
      <w:bodyDiv w:val="1"/>
      <w:marLeft w:val="0"/>
      <w:marRight w:val="0"/>
      <w:marTop w:val="0"/>
      <w:marBottom w:val="0"/>
      <w:divBdr>
        <w:top w:val="none" w:sz="0" w:space="0" w:color="auto"/>
        <w:left w:val="none" w:sz="0" w:space="0" w:color="auto"/>
        <w:bottom w:val="none" w:sz="0" w:space="0" w:color="auto"/>
        <w:right w:val="none" w:sz="0" w:space="0" w:color="auto"/>
      </w:divBdr>
    </w:div>
    <w:div w:id="175311837">
      <w:bodyDiv w:val="1"/>
      <w:marLeft w:val="0"/>
      <w:marRight w:val="0"/>
      <w:marTop w:val="0"/>
      <w:marBottom w:val="0"/>
      <w:divBdr>
        <w:top w:val="none" w:sz="0" w:space="0" w:color="auto"/>
        <w:left w:val="none" w:sz="0" w:space="0" w:color="auto"/>
        <w:bottom w:val="none" w:sz="0" w:space="0" w:color="auto"/>
        <w:right w:val="none" w:sz="0" w:space="0" w:color="auto"/>
      </w:divBdr>
    </w:div>
    <w:div w:id="176580338">
      <w:bodyDiv w:val="1"/>
      <w:marLeft w:val="0"/>
      <w:marRight w:val="0"/>
      <w:marTop w:val="0"/>
      <w:marBottom w:val="0"/>
      <w:divBdr>
        <w:top w:val="none" w:sz="0" w:space="0" w:color="auto"/>
        <w:left w:val="none" w:sz="0" w:space="0" w:color="auto"/>
        <w:bottom w:val="none" w:sz="0" w:space="0" w:color="auto"/>
        <w:right w:val="none" w:sz="0" w:space="0" w:color="auto"/>
      </w:divBdr>
    </w:div>
    <w:div w:id="179779113">
      <w:bodyDiv w:val="1"/>
      <w:marLeft w:val="0"/>
      <w:marRight w:val="0"/>
      <w:marTop w:val="0"/>
      <w:marBottom w:val="0"/>
      <w:divBdr>
        <w:top w:val="none" w:sz="0" w:space="0" w:color="auto"/>
        <w:left w:val="none" w:sz="0" w:space="0" w:color="auto"/>
        <w:bottom w:val="none" w:sz="0" w:space="0" w:color="auto"/>
        <w:right w:val="none" w:sz="0" w:space="0" w:color="auto"/>
      </w:divBdr>
    </w:div>
    <w:div w:id="182280051">
      <w:bodyDiv w:val="1"/>
      <w:marLeft w:val="0"/>
      <w:marRight w:val="0"/>
      <w:marTop w:val="0"/>
      <w:marBottom w:val="0"/>
      <w:divBdr>
        <w:top w:val="none" w:sz="0" w:space="0" w:color="auto"/>
        <w:left w:val="none" w:sz="0" w:space="0" w:color="auto"/>
        <w:bottom w:val="none" w:sz="0" w:space="0" w:color="auto"/>
        <w:right w:val="none" w:sz="0" w:space="0" w:color="auto"/>
      </w:divBdr>
    </w:div>
    <w:div w:id="184372175">
      <w:bodyDiv w:val="1"/>
      <w:marLeft w:val="0"/>
      <w:marRight w:val="0"/>
      <w:marTop w:val="0"/>
      <w:marBottom w:val="0"/>
      <w:divBdr>
        <w:top w:val="none" w:sz="0" w:space="0" w:color="auto"/>
        <w:left w:val="none" w:sz="0" w:space="0" w:color="auto"/>
        <w:bottom w:val="none" w:sz="0" w:space="0" w:color="auto"/>
        <w:right w:val="none" w:sz="0" w:space="0" w:color="auto"/>
      </w:divBdr>
    </w:div>
    <w:div w:id="188951168">
      <w:bodyDiv w:val="1"/>
      <w:marLeft w:val="0"/>
      <w:marRight w:val="0"/>
      <w:marTop w:val="0"/>
      <w:marBottom w:val="0"/>
      <w:divBdr>
        <w:top w:val="none" w:sz="0" w:space="0" w:color="auto"/>
        <w:left w:val="none" w:sz="0" w:space="0" w:color="auto"/>
        <w:bottom w:val="none" w:sz="0" w:space="0" w:color="auto"/>
        <w:right w:val="none" w:sz="0" w:space="0" w:color="auto"/>
      </w:divBdr>
    </w:div>
    <w:div w:id="192545406">
      <w:bodyDiv w:val="1"/>
      <w:marLeft w:val="0"/>
      <w:marRight w:val="0"/>
      <w:marTop w:val="0"/>
      <w:marBottom w:val="0"/>
      <w:divBdr>
        <w:top w:val="none" w:sz="0" w:space="0" w:color="auto"/>
        <w:left w:val="none" w:sz="0" w:space="0" w:color="auto"/>
        <w:bottom w:val="none" w:sz="0" w:space="0" w:color="auto"/>
        <w:right w:val="none" w:sz="0" w:space="0" w:color="auto"/>
      </w:divBdr>
    </w:div>
    <w:div w:id="199244229">
      <w:bodyDiv w:val="1"/>
      <w:marLeft w:val="0"/>
      <w:marRight w:val="0"/>
      <w:marTop w:val="0"/>
      <w:marBottom w:val="0"/>
      <w:divBdr>
        <w:top w:val="none" w:sz="0" w:space="0" w:color="auto"/>
        <w:left w:val="none" w:sz="0" w:space="0" w:color="auto"/>
        <w:bottom w:val="none" w:sz="0" w:space="0" w:color="auto"/>
        <w:right w:val="none" w:sz="0" w:space="0" w:color="auto"/>
      </w:divBdr>
    </w:div>
    <w:div w:id="200561390">
      <w:bodyDiv w:val="1"/>
      <w:marLeft w:val="0"/>
      <w:marRight w:val="0"/>
      <w:marTop w:val="0"/>
      <w:marBottom w:val="0"/>
      <w:divBdr>
        <w:top w:val="none" w:sz="0" w:space="0" w:color="auto"/>
        <w:left w:val="none" w:sz="0" w:space="0" w:color="auto"/>
        <w:bottom w:val="none" w:sz="0" w:space="0" w:color="auto"/>
        <w:right w:val="none" w:sz="0" w:space="0" w:color="auto"/>
      </w:divBdr>
    </w:div>
    <w:div w:id="203908490">
      <w:bodyDiv w:val="1"/>
      <w:marLeft w:val="0"/>
      <w:marRight w:val="0"/>
      <w:marTop w:val="0"/>
      <w:marBottom w:val="0"/>
      <w:divBdr>
        <w:top w:val="none" w:sz="0" w:space="0" w:color="auto"/>
        <w:left w:val="none" w:sz="0" w:space="0" w:color="auto"/>
        <w:bottom w:val="none" w:sz="0" w:space="0" w:color="auto"/>
        <w:right w:val="none" w:sz="0" w:space="0" w:color="auto"/>
      </w:divBdr>
    </w:div>
    <w:div w:id="207882744">
      <w:bodyDiv w:val="1"/>
      <w:marLeft w:val="0"/>
      <w:marRight w:val="0"/>
      <w:marTop w:val="0"/>
      <w:marBottom w:val="0"/>
      <w:divBdr>
        <w:top w:val="none" w:sz="0" w:space="0" w:color="auto"/>
        <w:left w:val="none" w:sz="0" w:space="0" w:color="auto"/>
        <w:bottom w:val="none" w:sz="0" w:space="0" w:color="auto"/>
        <w:right w:val="none" w:sz="0" w:space="0" w:color="auto"/>
      </w:divBdr>
    </w:div>
    <w:div w:id="208609645">
      <w:bodyDiv w:val="1"/>
      <w:marLeft w:val="0"/>
      <w:marRight w:val="0"/>
      <w:marTop w:val="0"/>
      <w:marBottom w:val="0"/>
      <w:divBdr>
        <w:top w:val="none" w:sz="0" w:space="0" w:color="auto"/>
        <w:left w:val="none" w:sz="0" w:space="0" w:color="auto"/>
        <w:bottom w:val="none" w:sz="0" w:space="0" w:color="auto"/>
        <w:right w:val="none" w:sz="0" w:space="0" w:color="auto"/>
      </w:divBdr>
    </w:div>
    <w:div w:id="223444435">
      <w:bodyDiv w:val="1"/>
      <w:marLeft w:val="0"/>
      <w:marRight w:val="0"/>
      <w:marTop w:val="0"/>
      <w:marBottom w:val="0"/>
      <w:divBdr>
        <w:top w:val="none" w:sz="0" w:space="0" w:color="auto"/>
        <w:left w:val="none" w:sz="0" w:space="0" w:color="auto"/>
        <w:bottom w:val="none" w:sz="0" w:space="0" w:color="auto"/>
        <w:right w:val="none" w:sz="0" w:space="0" w:color="auto"/>
      </w:divBdr>
    </w:div>
    <w:div w:id="226454859">
      <w:bodyDiv w:val="1"/>
      <w:marLeft w:val="0"/>
      <w:marRight w:val="0"/>
      <w:marTop w:val="0"/>
      <w:marBottom w:val="0"/>
      <w:divBdr>
        <w:top w:val="none" w:sz="0" w:space="0" w:color="auto"/>
        <w:left w:val="none" w:sz="0" w:space="0" w:color="auto"/>
        <w:bottom w:val="none" w:sz="0" w:space="0" w:color="auto"/>
        <w:right w:val="none" w:sz="0" w:space="0" w:color="auto"/>
      </w:divBdr>
      <w:divsChild>
        <w:div w:id="187568147">
          <w:marLeft w:val="0"/>
          <w:marRight w:val="0"/>
          <w:marTop w:val="0"/>
          <w:marBottom w:val="0"/>
          <w:divBdr>
            <w:top w:val="none" w:sz="0" w:space="0" w:color="auto"/>
            <w:left w:val="none" w:sz="0" w:space="0" w:color="auto"/>
            <w:bottom w:val="none" w:sz="0" w:space="0" w:color="auto"/>
            <w:right w:val="none" w:sz="0" w:space="0" w:color="auto"/>
          </w:divBdr>
        </w:div>
        <w:div w:id="385372620">
          <w:marLeft w:val="0"/>
          <w:marRight w:val="0"/>
          <w:marTop w:val="0"/>
          <w:marBottom w:val="0"/>
          <w:divBdr>
            <w:top w:val="none" w:sz="0" w:space="0" w:color="auto"/>
            <w:left w:val="none" w:sz="0" w:space="0" w:color="auto"/>
            <w:bottom w:val="none" w:sz="0" w:space="0" w:color="auto"/>
            <w:right w:val="none" w:sz="0" w:space="0" w:color="auto"/>
          </w:divBdr>
        </w:div>
        <w:div w:id="532692597">
          <w:marLeft w:val="0"/>
          <w:marRight w:val="0"/>
          <w:marTop w:val="0"/>
          <w:marBottom w:val="0"/>
          <w:divBdr>
            <w:top w:val="none" w:sz="0" w:space="0" w:color="auto"/>
            <w:left w:val="none" w:sz="0" w:space="0" w:color="auto"/>
            <w:bottom w:val="none" w:sz="0" w:space="0" w:color="auto"/>
            <w:right w:val="none" w:sz="0" w:space="0" w:color="auto"/>
          </w:divBdr>
        </w:div>
        <w:div w:id="732511290">
          <w:marLeft w:val="0"/>
          <w:marRight w:val="0"/>
          <w:marTop w:val="0"/>
          <w:marBottom w:val="0"/>
          <w:divBdr>
            <w:top w:val="none" w:sz="0" w:space="0" w:color="auto"/>
            <w:left w:val="none" w:sz="0" w:space="0" w:color="auto"/>
            <w:bottom w:val="none" w:sz="0" w:space="0" w:color="auto"/>
            <w:right w:val="none" w:sz="0" w:space="0" w:color="auto"/>
          </w:divBdr>
        </w:div>
        <w:div w:id="753816114">
          <w:marLeft w:val="0"/>
          <w:marRight w:val="0"/>
          <w:marTop w:val="0"/>
          <w:marBottom w:val="0"/>
          <w:divBdr>
            <w:top w:val="none" w:sz="0" w:space="0" w:color="auto"/>
            <w:left w:val="none" w:sz="0" w:space="0" w:color="auto"/>
            <w:bottom w:val="none" w:sz="0" w:space="0" w:color="auto"/>
            <w:right w:val="none" w:sz="0" w:space="0" w:color="auto"/>
          </w:divBdr>
        </w:div>
        <w:div w:id="1957103610">
          <w:marLeft w:val="0"/>
          <w:marRight w:val="0"/>
          <w:marTop w:val="0"/>
          <w:marBottom w:val="0"/>
          <w:divBdr>
            <w:top w:val="none" w:sz="0" w:space="0" w:color="auto"/>
            <w:left w:val="none" w:sz="0" w:space="0" w:color="auto"/>
            <w:bottom w:val="none" w:sz="0" w:space="0" w:color="auto"/>
            <w:right w:val="none" w:sz="0" w:space="0" w:color="auto"/>
          </w:divBdr>
        </w:div>
      </w:divsChild>
    </w:div>
    <w:div w:id="229971560">
      <w:bodyDiv w:val="1"/>
      <w:marLeft w:val="0"/>
      <w:marRight w:val="0"/>
      <w:marTop w:val="0"/>
      <w:marBottom w:val="0"/>
      <w:divBdr>
        <w:top w:val="none" w:sz="0" w:space="0" w:color="auto"/>
        <w:left w:val="none" w:sz="0" w:space="0" w:color="auto"/>
        <w:bottom w:val="none" w:sz="0" w:space="0" w:color="auto"/>
        <w:right w:val="none" w:sz="0" w:space="0" w:color="auto"/>
      </w:divBdr>
      <w:divsChild>
        <w:div w:id="12729364">
          <w:marLeft w:val="0"/>
          <w:marRight w:val="0"/>
          <w:marTop w:val="0"/>
          <w:marBottom w:val="0"/>
          <w:divBdr>
            <w:top w:val="single" w:sz="6" w:space="7" w:color="E5E5E5"/>
            <w:left w:val="none" w:sz="0" w:space="0" w:color="auto"/>
            <w:bottom w:val="none" w:sz="0" w:space="0" w:color="auto"/>
            <w:right w:val="none" w:sz="0" w:space="0" w:color="auto"/>
          </w:divBdr>
        </w:div>
        <w:div w:id="508371664">
          <w:marLeft w:val="0"/>
          <w:marRight w:val="0"/>
          <w:marTop w:val="0"/>
          <w:marBottom w:val="0"/>
          <w:divBdr>
            <w:top w:val="none" w:sz="0" w:space="0" w:color="auto"/>
            <w:left w:val="none" w:sz="0" w:space="0" w:color="auto"/>
            <w:bottom w:val="none" w:sz="0" w:space="0" w:color="auto"/>
            <w:right w:val="none" w:sz="0" w:space="0" w:color="auto"/>
          </w:divBdr>
          <w:divsChild>
            <w:div w:id="387195290">
              <w:marLeft w:val="0"/>
              <w:marRight w:val="0"/>
              <w:marTop w:val="0"/>
              <w:marBottom w:val="0"/>
              <w:divBdr>
                <w:top w:val="none" w:sz="0" w:space="0" w:color="auto"/>
                <w:left w:val="none" w:sz="0" w:space="0" w:color="auto"/>
                <w:bottom w:val="none" w:sz="0" w:space="0" w:color="auto"/>
                <w:right w:val="none" w:sz="0" w:space="0" w:color="auto"/>
              </w:divBdr>
              <w:divsChild>
                <w:div w:id="1251349529">
                  <w:marLeft w:val="0"/>
                  <w:marRight w:val="0"/>
                  <w:marTop w:val="0"/>
                  <w:marBottom w:val="0"/>
                  <w:divBdr>
                    <w:top w:val="none" w:sz="0" w:space="0" w:color="auto"/>
                    <w:left w:val="none" w:sz="0" w:space="0" w:color="auto"/>
                    <w:bottom w:val="none" w:sz="0" w:space="0" w:color="auto"/>
                    <w:right w:val="none" w:sz="0" w:space="0" w:color="auto"/>
                  </w:divBdr>
                  <w:divsChild>
                    <w:div w:id="145570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043628">
      <w:bodyDiv w:val="1"/>
      <w:marLeft w:val="0"/>
      <w:marRight w:val="0"/>
      <w:marTop w:val="0"/>
      <w:marBottom w:val="0"/>
      <w:divBdr>
        <w:top w:val="none" w:sz="0" w:space="0" w:color="auto"/>
        <w:left w:val="none" w:sz="0" w:space="0" w:color="auto"/>
        <w:bottom w:val="none" w:sz="0" w:space="0" w:color="auto"/>
        <w:right w:val="none" w:sz="0" w:space="0" w:color="auto"/>
      </w:divBdr>
    </w:div>
    <w:div w:id="231550781">
      <w:bodyDiv w:val="1"/>
      <w:marLeft w:val="0"/>
      <w:marRight w:val="0"/>
      <w:marTop w:val="0"/>
      <w:marBottom w:val="0"/>
      <w:divBdr>
        <w:top w:val="none" w:sz="0" w:space="0" w:color="auto"/>
        <w:left w:val="none" w:sz="0" w:space="0" w:color="auto"/>
        <w:bottom w:val="none" w:sz="0" w:space="0" w:color="auto"/>
        <w:right w:val="none" w:sz="0" w:space="0" w:color="auto"/>
      </w:divBdr>
    </w:div>
    <w:div w:id="233854696">
      <w:bodyDiv w:val="1"/>
      <w:marLeft w:val="0"/>
      <w:marRight w:val="0"/>
      <w:marTop w:val="0"/>
      <w:marBottom w:val="0"/>
      <w:divBdr>
        <w:top w:val="none" w:sz="0" w:space="0" w:color="auto"/>
        <w:left w:val="none" w:sz="0" w:space="0" w:color="auto"/>
        <w:bottom w:val="none" w:sz="0" w:space="0" w:color="auto"/>
        <w:right w:val="none" w:sz="0" w:space="0" w:color="auto"/>
      </w:divBdr>
    </w:div>
    <w:div w:id="245382918">
      <w:bodyDiv w:val="1"/>
      <w:marLeft w:val="0"/>
      <w:marRight w:val="0"/>
      <w:marTop w:val="0"/>
      <w:marBottom w:val="0"/>
      <w:divBdr>
        <w:top w:val="none" w:sz="0" w:space="0" w:color="auto"/>
        <w:left w:val="none" w:sz="0" w:space="0" w:color="auto"/>
        <w:bottom w:val="none" w:sz="0" w:space="0" w:color="auto"/>
        <w:right w:val="none" w:sz="0" w:space="0" w:color="auto"/>
      </w:divBdr>
    </w:div>
    <w:div w:id="255359489">
      <w:bodyDiv w:val="1"/>
      <w:marLeft w:val="0"/>
      <w:marRight w:val="0"/>
      <w:marTop w:val="0"/>
      <w:marBottom w:val="0"/>
      <w:divBdr>
        <w:top w:val="none" w:sz="0" w:space="0" w:color="auto"/>
        <w:left w:val="none" w:sz="0" w:space="0" w:color="auto"/>
        <w:bottom w:val="none" w:sz="0" w:space="0" w:color="auto"/>
        <w:right w:val="none" w:sz="0" w:space="0" w:color="auto"/>
      </w:divBdr>
    </w:div>
    <w:div w:id="259992047">
      <w:bodyDiv w:val="1"/>
      <w:marLeft w:val="0"/>
      <w:marRight w:val="0"/>
      <w:marTop w:val="0"/>
      <w:marBottom w:val="0"/>
      <w:divBdr>
        <w:top w:val="none" w:sz="0" w:space="0" w:color="auto"/>
        <w:left w:val="none" w:sz="0" w:space="0" w:color="auto"/>
        <w:bottom w:val="none" w:sz="0" w:space="0" w:color="auto"/>
        <w:right w:val="none" w:sz="0" w:space="0" w:color="auto"/>
      </w:divBdr>
    </w:div>
    <w:div w:id="260573673">
      <w:bodyDiv w:val="1"/>
      <w:marLeft w:val="0"/>
      <w:marRight w:val="0"/>
      <w:marTop w:val="0"/>
      <w:marBottom w:val="0"/>
      <w:divBdr>
        <w:top w:val="none" w:sz="0" w:space="0" w:color="auto"/>
        <w:left w:val="none" w:sz="0" w:space="0" w:color="auto"/>
        <w:bottom w:val="none" w:sz="0" w:space="0" w:color="auto"/>
        <w:right w:val="none" w:sz="0" w:space="0" w:color="auto"/>
      </w:divBdr>
    </w:div>
    <w:div w:id="281688056">
      <w:bodyDiv w:val="1"/>
      <w:marLeft w:val="0"/>
      <w:marRight w:val="0"/>
      <w:marTop w:val="0"/>
      <w:marBottom w:val="0"/>
      <w:divBdr>
        <w:top w:val="none" w:sz="0" w:space="0" w:color="auto"/>
        <w:left w:val="none" w:sz="0" w:space="0" w:color="auto"/>
        <w:bottom w:val="none" w:sz="0" w:space="0" w:color="auto"/>
        <w:right w:val="none" w:sz="0" w:space="0" w:color="auto"/>
      </w:divBdr>
    </w:div>
    <w:div w:id="284430610">
      <w:bodyDiv w:val="1"/>
      <w:marLeft w:val="0"/>
      <w:marRight w:val="0"/>
      <w:marTop w:val="0"/>
      <w:marBottom w:val="0"/>
      <w:divBdr>
        <w:top w:val="none" w:sz="0" w:space="0" w:color="auto"/>
        <w:left w:val="none" w:sz="0" w:space="0" w:color="auto"/>
        <w:bottom w:val="none" w:sz="0" w:space="0" w:color="auto"/>
        <w:right w:val="none" w:sz="0" w:space="0" w:color="auto"/>
      </w:divBdr>
    </w:div>
    <w:div w:id="293869429">
      <w:bodyDiv w:val="1"/>
      <w:marLeft w:val="0"/>
      <w:marRight w:val="0"/>
      <w:marTop w:val="0"/>
      <w:marBottom w:val="0"/>
      <w:divBdr>
        <w:top w:val="none" w:sz="0" w:space="0" w:color="auto"/>
        <w:left w:val="none" w:sz="0" w:space="0" w:color="auto"/>
        <w:bottom w:val="none" w:sz="0" w:space="0" w:color="auto"/>
        <w:right w:val="none" w:sz="0" w:space="0" w:color="auto"/>
      </w:divBdr>
    </w:div>
    <w:div w:id="301472569">
      <w:bodyDiv w:val="1"/>
      <w:marLeft w:val="0"/>
      <w:marRight w:val="0"/>
      <w:marTop w:val="0"/>
      <w:marBottom w:val="0"/>
      <w:divBdr>
        <w:top w:val="none" w:sz="0" w:space="0" w:color="auto"/>
        <w:left w:val="none" w:sz="0" w:space="0" w:color="auto"/>
        <w:bottom w:val="none" w:sz="0" w:space="0" w:color="auto"/>
        <w:right w:val="none" w:sz="0" w:space="0" w:color="auto"/>
      </w:divBdr>
    </w:div>
    <w:div w:id="302973772">
      <w:bodyDiv w:val="1"/>
      <w:marLeft w:val="0"/>
      <w:marRight w:val="0"/>
      <w:marTop w:val="0"/>
      <w:marBottom w:val="0"/>
      <w:divBdr>
        <w:top w:val="none" w:sz="0" w:space="0" w:color="auto"/>
        <w:left w:val="none" w:sz="0" w:space="0" w:color="auto"/>
        <w:bottom w:val="none" w:sz="0" w:space="0" w:color="auto"/>
        <w:right w:val="none" w:sz="0" w:space="0" w:color="auto"/>
      </w:divBdr>
    </w:div>
    <w:div w:id="305626567">
      <w:bodyDiv w:val="1"/>
      <w:marLeft w:val="0"/>
      <w:marRight w:val="0"/>
      <w:marTop w:val="0"/>
      <w:marBottom w:val="0"/>
      <w:divBdr>
        <w:top w:val="none" w:sz="0" w:space="0" w:color="auto"/>
        <w:left w:val="none" w:sz="0" w:space="0" w:color="auto"/>
        <w:bottom w:val="none" w:sz="0" w:space="0" w:color="auto"/>
        <w:right w:val="none" w:sz="0" w:space="0" w:color="auto"/>
      </w:divBdr>
    </w:div>
    <w:div w:id="320619897">
      <w:bodyDiv w:val="1"/>
      <w:marLeft w:val="0"/>
      <w:marRight w:val="0"/>
      <w:marTop w:val="0"/>
      <w:marBottom w:val="0"/>
      <w:divBdr>
        <w:top w:val="none" w:sz="0" w:space="0" w:color="auto"/>
        <w:left w:val="none" w:sz="0" w:space="0" w:color="auto"/>
        <w:bottom w:val="none" w:sz="0" w:space="0" w:color="auto"/>
        <w:right w:val="none" w:sz="0" w:space="0" w:color="auto"/>
      </w:divBdr>
    </w:div>
    <w:div w:id="323356777">
      <w:bodyDiv w:val="1"/>
      <w:marLeft w:val="0"/>
      <w:marRight w:val="0"/>
      <w:marTop w:val="0"/>
      <w:marBottom w:val="0"/>
      <w:divBdr>
        <w:top w:val="none" w:sz="0" w:space="0" w:color="auto"/>
        <w:left w:val="none" w:sz="0" w:space="0" w:color="auto"/>
        <w:bottom w:val="none" w:sz="0" w:space="0" w:color="auto"/>
        <w:right w:val="none" w:sz="0" w:space="0" w:color="auto"/>
      </w:divBdr>
    </w:div>
    <w:div w:id="324476000">
      <w:bodyDiv w:val="1"/>
      <w:marLeft w:val="0"/>
      <w:marRight w:val="0"/>
      <w:marTop w:val="0"/>
      <w:marBottom w:val="0"/>
      <w:divBdr>
        <w:top w:val="none" w:sz="0" w:space="0" w:color="auto"/>
        <w:left w:val="none" w:sz="0" w:space="0" w:color="auto"/>
        <w:bottom w:val="none" w:sz="0" w:space="0" w:color="auto"/>
        <w:right w:val="none" w:sz="0" w:space="0" w:color="auto"/>
      </w:divBdr>
    </w:div>
    <w:div w:id="340163967">
      <w:bodyDiv w:val="1"/>
      <w:marLeft w:val="0"/>
      <w:marRight w:val="0"/>
      <w:marTop w:val="0"/>
      <w:marBottom w:val="0"/>
      <w:divBdr>
        <w:top w:val="none" w:sz="0" w:space="0" w:color="auto"/>
        <w:left w:val="none" w:sz="0" w:space="0" w:color="auto"/>
        <w:bottom w:val="none" w:sz="0" w:space="0" w:color="auto"/>
        <w:right w:val="none" w:sz="0" w:space="0" w:color="auto"/>
      </w:divBdr>
      <w:divsChild>
        <w:div w:id="1475176706">
          <w:marLeft w:val="0"/>
          <w:marRight w:val="0"/>
          <w:marTop w:val="0"/>
          <w:marBottom w:val="0"/>
          <w:divBdr>
            <w:top w:val="none" w:sz="0" w:space="0" w:color="auto"/>
            <w:left w:val="none" w:sz="0" w:space="0" w:color="auto"/>
            <w:bottom w:val="none" w:sz="0" w:space="0" w:color="auto"/>
            <w:right w:val="none" w:sz="0" w:space="0" w:color="auto"/>
          </w:divBdr>
          <w:divsChild>
            <w:div w:id="1471828630">
              <w:marLeft w:val="0"/>
              <w:marRight w:val="0"/>
              <w:marTop w:val="135"/>
              <w:marBottom w:val="0"/>
              <w:divBdr>
                <w:top w:val="none" w:sz="0" w:space="0" w:color="auto"/>
                <w:left w:val="none" w:sz="0" w:space="0" w:color="auto"/>
                <w:bottom w:val="none" w:sz="0" w:space="0" w:color="auto"/>
                <w:right w:val="none" w:sz="0" w:space="0" w:color="auto"/>
              </w:divBdr>
              <w:divsChild>
                <w:div w:id="286131059">
                  <w:marLeft w:val="0"/>
                  <w:marRight w:val="0"/>
                  <w:marTop w:val="0"/>
                  <w:marBottom w:val="0"/>
                  <w:divBdr>
                    <w:top w:val="none" w:sz="0" w:space="0" w:color="auto"/>
                    <w:left w:val="none" w:sz="0" w:space="0" w:color="auto"/>
                    <w:bottom w:val="none" w:sz="0" w:space="0" w:color="auto"/>
                    <w:right w:val="none" w:sz="0" w:space="0" w:color="auto"/>
                  </w:divBdr>
                  <w:divsChild>
                    <w:div w:id="557666727">
                      <w:marLeft w:val="0"/>
                      <w:marRight w:val="0"/>
                      <w:marTop w:val="0"/>
                      <w:marBottom w:val="300"/>
                      <w:divBdr>
                        <w:top w:val="none" w:sz="0" w:space="0" w:color="auto"/>
                        <w:left w:val="none" w:sz="0" w:space="0" w:color="auto"/>
                        <w:bottom w:val="none" w:sz="0" w:space="0" w:color="auto"/>
                        <w:right w:val="none" w:sz="0" w:space="0" w:color="auto"/>
                      </w:divBdr>
                      <w:divsChild>
                        <w:div w:id="706107325">
                          <w:marLeft w:val="0"/>
                          <w:marRight w:val="0"/>
                          <w:marTop w:val="0"/>
                          <w:marBottom w:val="0"/>
                          <w:divBdr>
                            <w:top w:val="none" w:sz="0" w:space="0" w:color="auto"/>
                            <w:left w:val="none" w:sz="0" w:space="0" w:color="auto"/>
                            <w:bottom w:val="none" w:sz="0" w:space="0" w:color="auto"/>
                            <w:right w:val="none" w:sz="0" w:space="0" w:color="auto"/>
                          </w:divBdr>
                        </w:div>
                        <w:div w:id="117021722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28857927">
          <w:marLeft w:val="0"/>
          <w:marRight w:val="0"/>
          <w:marTop w:val="0"/>
          <w:marBottom w:val="0"/>
          <w:divBdr>
            <w:top w:val="single" w:sz="6" w:space="7" w:color="ECEDEF"/>
            <w:left w:val="none" w:sz="0" w:space="0" w:color="auto"/>
            <w:bottom w:val="none" w:sz="0" w:space="0" w:color="auto"/>
            <w:right w:val="none" w:sz="0" w:space="0" w:color="auto"/>
          </w:divBdr>
        </w:div>
      </w:divsChild>
    </w:div>
    <w:div w:id="343284980">
      <w:bodyDiv w:val="1"/>
      <w:marLeft w:val="0"/>
      <w:marRight w:val="0"/>
      <w:marTop w:val="0"/>
      <w:marBottom w:val="0"/>
      <w:divBdr>
        <w:top w:val="none" w:sz="0" w:space="0" w:color="auto"/>
        <w:left w:val="none" w:sz="0" w:space="0" w:color="auto"/>
        <w:bottom w:val="none" w:sz="0" w:space="0" w:color="auto"/>
        <w:right w:val="none" w:sz="0" w:space="0" w:color="auto"/>
      </w:divBdr>
    </w:div>
    <w:div w:id="356155023">
      <w:bodyDiv w:val="1"/>
      <w:marLeft w:val="0"/>
      <w:marRight w:val="0"/>
      <w:marTop w:val="0"/>
      <w:marBottom w:val="0"/>
      <w:divBdr>
        <w:top w:val="none" w:sz="0" w:space="0" w:color="auto"/>
        <w:left w:val="none" w:sz="0" w:space="0" w:color="auto"/>
        <w:bottom w:val="none" w:sz="0" w:space="0" w:color="auto"/>
        <w:right w:val="none" w:sz="0" w:space="0" w:color="auto"/>
      </w:divBdr>
    </w:div>
    <w:div w:id="364403039">
      <w:bodyDiv w:val="1"/>
      <w:marLeft w:val="0"/>
      <w:marRight w:val="0"/>
      <w:marTop w:val="0"/>
      <w:marBottom w:val="0"/>
      <w:divBdr>
        <w:top w:val="none" w:sz="0" w:space="0" w:color="auto"/>
        <w:left w:val="none" w:sz="0" w:space="0" w:color="auto"/>
        <w:bottom w:val="none" w:sz="0" w:space="0" w:color="auto"/>
        <w:right w:val="none" w:sz="0" w:space="0" w:color="auto"/>
      </w:divBdr>
    </w:div>
    <w:div w:id="367608232">
      <w:bodyDiv w:val="1"/>
      <w:marLeft w:val="0"/>
      <w:marRight w:val="0"/>
      <w:marTop w:val="0"/>
      <w:marBottom w:val="0"/>
      <w:divBdr>
        <w:top w:val="none" w:sz="0" w:space="0" w:color="auto"/>
        <w:left w:val="none" w:sz="0" w:space="0" w:color="auto"/>
        <w:bottom w:val="none" w:sz="0" w:space="0" w:color="auto"/>
        <w:right w:val="none" w:sz="0" w:space="0" w:color="auto"/>
      </w:divBdr>
    </w:div>
    <w:div w:id="368915044">
      <w:bodyDiv w:val="1"/>
      <w:marLeft w:val="0"/>
      <w:marRight w:val="0"/>
      <w:marTop w:val="0"/>
      <w:marBottom w:val="0"/>
      <w:divBdr>
        <w:top w:val="none" w:sz="0" w:space="0" w:color="auto"/>
        <w:left w:val="none" w:sz="0" w:space="0" w:color="auto"/>
        <w:bottom w:val="none" w:sz="0" w:space="0" w:color="auto"/>
        <w:right w:val="none" w:sz="0" w:space="0" w:color="auto"/>
      </w:divBdr>
    </w:div>
    <w:div w:id="371613554">
      <w:bodyDiv w:val="1"/>
      <w:marLeft w:val="0"/>
      <w:marRight w:val="0"/>
      <w:marTop w:val="0"/>
      <w:marBottom w:val="0"/>
      <w:divBdr>
        <w:top w:val="none" w:sz="0" w:space="0" w:color="auto"/>
        <w:left w:val="none" w:sz="0" w:space="0" w:color="auto"/>
        <w:bottom w:val="none" w:sz="0" w:space="0" w:color="auto"/>
        <w:right w:val="none" w:sz="0" w:space="0" w:color="auto"/>
      </w:divBdr>
    </w:div>
    <w:div w:id="380905833">
      <w:bodyDiv w:val="1"/>
      <w:marLeft w:val="0"/>
      <w:marRight w:val="0"/>
      <w:marTop w:val="0"/>
      <w:marBottom w:val="0"/>
      <w:divBdr>
        <w:top w:val="none" w:sz="0" w:space="0" w:color="auto"/>
        <w:left w:val="none" w:sz="0" w:space="0" w:color="auto"/>
        <w:bottom w:val="none" w:sz="0" w:space="0" w:color="auto"/>
        <w:right w:val="none" w:sz="0" w:space="0" w:color="auto"/>
      </w:divBdr>
    </w:div>
    <w:div w:id="382796791">
      <w:bodyDiv w:val="1"/>
      <w:marLeft w:val="0"/>
      <w:marRight w:val="0"/>
      <w:marTop w:val="0"/>
      <w:marBottom w:val="0"/>
      <w:divBdr>
        <w:top w:val="none" w:sz="0" w:space="0" w:color="auto"/>
        <w:left w:val="none" w:sz="0" w:space="0" w:color="auto"/>
        <w:bottom w:val="none" w:sz="0" w:space="0" w:color="auto"/>
        <w:right w:val="none" w:sz="0" w:space="0" w:color="auto"/>
      </w:divBdr>
    </w:div>
    <w:div w:id="388655300">
      <w:bodyDiv w:val="1"/>
      <w:marLeft w:val="0"/>
      <w:marRight w:val="0"/>
      <w:marTop w:val="0"/>
      <w:marBottom w:val="0"/>
      <w:divBdr>
        <w:top w:val="none" w:sz="0" w:space="0" w:color="auto"/>
        <w:left w:val="none" w:sz="0" w:space="0" w:color="auto"/>
        <w:bottom w:val="none" w:sz="0" w:space="0" w:color="auto"/>
        <w:right w:val="none" w:sz="0" w:space="0" w:color="auto"/>
      </w:divBdr>
      <w:divsChild>
        <w:div w:id="1751652941">
          <w:marLeft w:val="0"/>
          <w:marRight w:val="0"/>
          <w:marTop w:val="0"/>
          <w:marBottom w:val="0"/>
          <w:divBdr>
            <w:top w:val="none" w:sz="0" w:space="0" w:color="auto"/>
            <w:left w:val="none" w:sz="0" w:space="0" w:color="auto"/>
            <w:bottom w:val="none" w:sz="0" w:space="0" w:color="auto"/>
            <w:right w:val="none" w:sz="0" w:space="0" w:color="auto"/>
          </w:divBdr>
          <w:divsChild>
            <w:div w:id="16634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97870">
      <w:bodyDiv w:val="1"/>
      <w:marLeft w:val="0"/>
      <w:marRight w:val="0"/>
      <w:marTop w:val="0"/>
      <w:marBottom w:val="0"/>
      <w:divBdr>
        <w:top w:val="none" w:sz="0" w:space="0" w:color="auto"/>
        <w:left w:val="none" w:sz="0" w:space="0" w:color="auto"/>
        <w:bottom w:val="none" w:sz="0" w:space="0" w:color="auto"/>
        <w:right w:val="none" w:sz="0" w:space="0" w:color="auto"/>
      </w:divBdr>
    </w:div>
    <w:div w:id="396633757">
      <w:bodyDiv w:val="1"/>
      <w:marLeft w:val="0"/>
      <w:marRight w:val="0"/>
      <w:marTop w:val="0"/>
      <w:marBottom w:val="0"/>
      <w:divBdr>
        <w:top w:val="none" w:sz="0" w:space="0" w:color="auto"/>
        <w:left w:val="none" w:sz="0" w:space="0" w:color="auto"/>
        <w:bottom w:val="none" w:sz="0" w:space="0" w:color="auto"/>
        <w:right w:val="none" w:sz="0" w:space="0" w:color="auto"/>
      </w:divBdr>
    </w:div>
    <w:div w:id="404497778">
      <w:bodyDiv w:val="1"/>
      <w:marLeft w:val="0"/>
      <w:marRight w:val="0"/>
      <w:marTop w:val="0"/>
      <w:marBottom w:val="0"/>
      <w:divBdr>
        <w:top w:val="none" w:sz="0" w:space="0" w:color="auto"/>
        <w:left w:val="none" w:sz="0" w:space="0" w:color="auto"/>
        <w:bottom w:val="none" w:sz="0" w:space="0" w:color="auto"/>
        <w:right w:val="none" w:sz="0" w:space="0" w:color="auto"/>
      </w:divBdr>
    </w:div>
    <w:div w:id="412167871">
      <w:bodyDiv w:val="1"/>
      <w:marLeft w:val="0"/>
      <w:marRight w:val="0"/>
      <w:marTop w:val="0"/>
      <w:marBottom w:val="0"/>
      <w:divBdr>
        <w:top w:val="none" w:sz="0" w:space="0" w:color="auto"/>
        <w:left w:val="none" w:sz="0" w:space="0" w:color="auto"/>
        <w:bottom w:val="none" w:sz="0" w:space="0" w:color="auto"/>
        <w:right w:val="none" w:sz="0" w:space="0" w:color="auto"/>
      </w:divBdr>
    </w:div>
    <w:div w:id="418989002">
      <w:bodyDiv w:val="1"/>
      <w:marLeft w:val="0"/>
      <w:marRight w:val="0"/>
      <w:marTop w:val="0"/>
      <w:marBottom w:val="0"/>
      <w:divBdr>
        <w:top w:val="none" w:sz="0" w:space="0" w:color="auto"/>
        <w:left w:val="none" w:sz="0" w:space="0" w:color="auto"/>
        <w:bottom w:val="none" w:sz="0" w:space="0" w:color="auto"/>
        <w:right w:val="none" w:sz="0" w:space="0" w:color="auto"/>
      </w:divBdr>
    </w:div>
    <w:div w:id="446509429">
      <w:bodyDiv w:val="1"/>
      <w:marLeft w:val="0"/>
      <w:marRight w:val="0"/>
      <w:marTop w:val="0"/>
      <w:marBottom w:val="0"/>
      <w:divBdr>
        <w:top w:val="none" w:sz="0" w:space="0" w:color="auto"/>
        <w:left w:val="none" w:sz="0" w:space="0" w:color="auto"/>
        <w:bottom w:val="none" w:sz="0" w:space="0" w:color="auto"/>
        <w:right w:val="none" w:sz="0" w:space="0" w:color="auto"/>
      </w:divBdr>
    </w:div>
    <w:div w:id="447744133">
      <w:bodyDiv w:val="1"/>
      <w:marLeft w:val="0"/>
      <w:marRight w:val="0"/>
      <w:marTop w:val="0"/>
      <w:marBottom w:val="0"/>
      <w:divBdr>
        <w:top w:val="none" w:sz="0" w:space="0" w:color="auto"/>
        <w:left w:val="none" w:sz="0" w:space="0" w:color="auto"/>
        <w:bottom w:val="none" w:sz="0" w:space="0" w:color="auto"/>
        <w:right w:val="none" w:sz="0" w:space="0" w:color="auto"/>
      </w:divBdr>
    </w:div>
    <w:div w:id="473913685">
      <w:bodyDiv w:val="1"/>
      <w:marLeft w:val="0"/>
      <w:marRight w:val="0"/>
      <w:marTop w:val="0"/>
      <w:marBottom w:val="0"/>
      <w:divBdr>
        <w:top w:val="none" w:sz="0" w:space="0" w:color="auto"/>
        <w:left w:val="none" w:sz="0" w:space="0" w:color="auto"/>
        <w:bottom w:val="none" w:sz="0" w:space="0" w:color="auto"/>
        <w:right w:val="none" w:sz="0" w:space="0" w:color="auto"/>
      </w:divBdr>
    </w:div>
    <w:div w:id="476338564">
      <w:bodyDiv w:val="1"/>
      <w:marLeft w:val="0"/>
      <w:marRight w:val="0"/>
      <w:marTop w:val="0"/>
      <w:marBottom w:val="0"/>
      <w:divBdr>
        <w:top w:val="none" w:sz="0" w:space="0" w:color="auto"/>
        <w:left w:val="none" w:sz="0" w:space="0" w:color="auto"/>
        <w:bottom w:val="none" w:sz="0" w:space="0" w:color="auto"/>
        <w:right w:val="none" w:sz="0" w:space="0" w:color="auto"/>
      </w:divBdr>
    </w:div>
    <w:div w:id="487939152">
      <w:bodyDiv w:val="1"/>
      <w:marLeft w:val="0"/>
      <w:marRight w:val="0"/>
      <w:marTop w:val="0"/>
      <w:marBottom w:val="0"/>
      <w:divBdr>
        <w:top w:val="none" w:sz="0" w:space="0" w:color="auto"/>
        <w:left w:val="none" w:sz="0" w:space="0" w:color="auto"/>
        <w:bottom w:val="none" w:sz="0" w:space="0" w:color="auto"/>
        <w:right w:val="none" w:sz="0" w:space="0" w:color="auto"/>
      </w:divBdr>
    </w:div>
    <w:div w:id="510989014">
      <w:bodyDiv w:val="1"/>
      <w:marLeft w:val="0"/>
      <w:marRight w:val="0"/>
      <w:marTop w:val="0"/>
      <w:marBottom w:val="0"/>
      <w:divBdr>
        <w:top w:val="none" w:sz="0" w:space="0" w:color="auto"/>
        <w:left w:val="none" w:sz="0" w:space="0" w:color="auto"/>
        <w:bottom w:val="none" w:sz="0" w:space="0" w:color="auto"/>
        <w:right w:val="none" w:sz="0" w:space="0" w:color="auto"/>
      </w:divBdr>
    </w:div>
    <w:div w:id="511068420">
      <w:bodyDiv w:val="1"/>
      <w:marLeft w:val="0"/>
      <w:marRight w:val="0"/>
      <w:marTop w:val="0"/>
      <w:marBottom w:val="0"/>
      <w:divBdr>
        <w:top w:val="none" w:sz="0" w:space="0" w:color="auto"/>
        <w:left w:val="none" w:sz="0" w:space="0" w:color="auto"/>
        <w:bottom w:val="none" w:sz="0" w:space="0" w:color="auto"/>
        <w:right w:val="none" w:sz="0" w:space="0" w:color="auto"/>
      </w:divBdr>
    </w:div>
    <w:div w:id="517082089">
      <w:bodyDiv w:val="1"/>
      <w:marLeft w:val="0"/>
      <w:marRight w:val="0"/>
      <w:marTop w:val="0"/>
      <w:marBottom w:val="0"/>
      <w:divBdr>
        <w:top w:val="none" w:sz="0" w:space="0" w:color="auto"/>
        <w:left w:val="none" w:sz="0" w:space="0" w:color="auto"/>
        <w:bottom w:val="none" w:sz="0" w:space="0" w:color="auto"/>
        <w:right w:val="none" w:sz="0" w:space="0" w:color="auto"/>
      </w:divBdr>
    </w:div>
    <w:div w:id="520168026">
      <w:bodyDiv w:val="1"/>
      <w:marLeft w:val="0"/>
      <w:marRight w:val="0"/>
      <w:marTop w:val="0"/>
      <w:marBottom w:val="0"/>
      <w:divBdr>
        <w:top w:val="none" w:sz="0" w:space="0" w:color="auto"/>
        <w:left w:val="none" w:sz="0" w:space="0" w:color="auto"/>
        <w:bottom w:val="none" w:sz="0" w:space="0" w:color="auto"/>
        <w:right w:val="none" w:sz="0" w:space="0" w:color="auto"/>
      </w:divBdr>
    </w:div>
    <w:div w:id="521821759">
      <w:bodyDiv w:val="1"/>
      <w:marLeft w:val="0"/>
      <w:marRight w:val="0"/>
      <w:marTop w:val="0"/>
      <w:marBottom w:val="0"/>
      <w:divBdr>
        <w:top w:val="none" w:sz="0" w:space="0" w:color="auto"/>
        <w:left w:val="none" w:sz="0" w:space="0" w:color="auto"/>
        <w:bottom w:val="none" w:sz="0" w:space="0" w:color="auto"/>
        <w:right w:val="none" w:sz="0" w:space="0" w:color="auto"/>
      </w:divBdr>
    </w:div>
    <w:div w:id="523325275">
      <w:bodyDiv w:val="1"/>
      <w:marLeft w:val="0"/>
      <w:marRight w:val="0"/>
      <w:marTop w:val="0"/>
      <w:marBottom w:val="0"/>
      <w:divBdr>
        <w:top w:val="none" w:sz="0" w:space="0" w:color="auto"/>
        <w:left w:val="none" w:sz="0" w:space="0" w:color="auto"/>
        <w:bottom w:val="none" w:sz="0" w:space="0" w:color="auto"/>
        <w:right w:val="none" w:sz="0" w:space="0" w:color="auto"/>
      </w:divBdr>
    </w:div>
    <w:div w:id="523638299">
      <w:bodyDiv w:val="1"/>
      <w:marLeft w:val="0"/>
      <w:marRight w:val="0"/>
      <w:marTop w:val="0"/>
      <w:marBottom w:val="0"/>
      <w:divBdr>
        <w:top w:val="none" w:sz="0" w:space="0" w:color="auto"/>
        <w:left w:val="none" w:sz="0" w:space="0" w:color="auto"/>
        <w:bottom w:val="none" w:sz="0" w:space="0" w:color="auto"/>
        <w:right w:val="none" w:sz="0" w:space="0" w:color="auto"/>
      </w:divBdr>
    </w:div>
    <w:div w:id="524906448">
      <w:bodyDiv w:val="1"/>
      <w:marLeft w:val="0"/>
      <w:marRight w:val="0"/>
      <w:marTop w:val="0"/>
      <w:marBottom w:val="0"/>
      <w:divBdr>
        <w:top w:val="none" w:sz="0" w:space="0" w:color="auto"/>
        <w:left w:val="none" w:sz="0" w:space="0" w:color="auto"/>
        <w:bottom w:val="none" w:sz="0" w:space="0" w:color="auto"/>
        <w:right w:val="none" w:sz="0" w:space="0" w:color="auto"/>
      </w:divBdr>
    </w:div>
    <w:div w:id="526526966">
      <w:bodyDiv w:val="1"/>
      <w:marLeft w:val="0"/>
      <w:marRight w:val="0"/>
      <w:marTop w:val="0"/>
      <w:marBottom w:val="0"/>
      <w:divBdr>
        <w:top w:val="none" w:sz="0" w:space="0" w:color="auto"/>
        <w:left w:val="none" w:sz="0" w:space="0" w:color="auto"/>
        <w:bottom w:val="none" w:sz="0" w:space="0" w:color="auto"/>
        <w:right w:val="none" w:sz="0" w:space="0" w:color="auto"/>
      </w:divBdr>
    </w:div>
    <w:div w:id="532227091">
      <w:bodyDiv w:val="1"/>
      <w:marLeft w:val="0"/>
      <w:marRight w:val="0"/>
      <w:marTop w:val="0"/>
      <w:marBottom w:val="0"/>
      <w:divBdr>
        <w:top w:val="none" w:sz="0" w:space="0" w:color="auto"/>
        <w:left w:val="none" w:sz="0" w:space="0" w:color="auto"/>
        <w:bottom w:val="none" w:sz="0" w:space="0" w:color="auto"/>
        <w:right w:val="none" w:sz="0" w:space="0" w:color="auto"/>
      </w:divBdr>
    </w:div>
    <w:div w:id="536552692">
      <w:bodyDiv w:val="1"/>
      <w:marLeft w:val="0"/>
      <w:marRight w:val="0"/>
      <w:marTop w:val="0"/>
      <w:marBottom w:val="0"/>
      <w:divBdr>
        <w:top w:val="none" w:sz="0" w:space="0" w:color="auto"/>
        <w:left w:val="none" w:sz="0" w:space="0" w:color="auto"/>
        <w:bottom w:val="none" w:sz="0" w:space="0" w:color="auto"/>
        <w:right w:val="none" w:sz="0" w:space="0" w:color="auto"/>
      </w:divBdr>
      <w:divsChild>
        <w:div w:id="514079001">
          <w:marLeft w:val="0"/>
          <w:marRight w:val="0"/>
          <w:marTop w:val="0"/>
          <w:marBottom w:val="0"/>
          <w:divBdr>
            <w:top w:val="none" w:sz="0" w:space="0" w:color="auto"/>
            <w:left w:val="none" w:sz="0" w:space="0" w:color="auto"/>
            <w:bottom w:val="none" w:sz="0" w:space="0" w:color="auto"/>
            <w:right w:val="none" w:sz="0" w:space="0" w:color="auto"/>
          </w:divBdr>
        </w:div>
        <w:div w:id="1946109637">
          <w:marLeft w:val="0"/>
          <w:marRight w:val="0"/>
          <w:marTop w:val="0"/>
          <w:marBottom w:val="0"/>
          <w:divBdr>
            <w:top w:val="none" w:sz="0" w:space="0" w:color="auto"/>
            <w:left w:val="none" w:sz="0" w:space="0" w:color="auto"/>
            <w:bottom w:val="none" w:sz="0" w:space="0" w:color="auto"/>
            <w:right w:val="none" w:sz="0" w:space="0" w:color="auto"/>
          </w:divBdr>
          <w:divsChild>
            <w:div w:id="128446461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543719276">
      <w:bodyDiv w:val="1"/>
      <w:marLeft w:val="0"/>
      <w:marRight w:val="0"/>
      <w:marTop w:val="0"/>
      <w:marBottom w:val="0"/>
      <w:divBdr>
        <w:top w:val="none" w:sz="0" w:space="0" w:color="auto"/>
        <w:left w:val="none" w:sz="0" w:space="0" w:color="auto"/>
        <w:bottom w:val="none" w:sz="0" w:space="0" w:color="auto"/>
        <w:right w:val="none" w:sz="0" w:space="0" w:color="auto"/>
      </w:divBdr>
    </w:div>
    <w:div w:id="544559775">
      <w:bodyDiv w:val="1"/>
      <w:marLeft w:val="0"/>
      <w:marRight w:val="0"/>
      <w:marTop w:val="0"/>
      <w:marBottom w:val="0"/>
      <w:divBdr>
        <w:top w:val="none" w:sz="0" w:space="0" w:color="auto"/>
        <w:left w:val="none" w:sz="0" w:space="0" w:color="auto"/>
        <w:bottom w:val="none" w:sz="0" w:space="0" w:color="auto"/>
        <w:right w:val="none" w:sz="0" w:space="0" w:color="auto"/>
      </w:divBdr>
    </w:div>
    <w:div w:id="548539113">
      <w:bodyDiv w:val="1"/>
      <w:marLeft w:val="0"/>
      <w:marRight w:val="0"/>
      <w:marTop w:val="0"/>
      <w:marBottom w:val="0"/>
      <w:divBdr>
        <w:top w:val="none" w:sz="0" w:space="0" w:color="auto"/>
        <w:left w:val="none" w:sz="0" w:space="0" w:color="auto"/>
        <w:bottom w:val="none" w:sz="0" w:space="0" w:color="auto"/>
        <w:right w:val="none" w:sz="0" w:space="0" w:color="auto"/>
      </w:divBdr>
    </w:div>
    <w:div w:id="549612902">
      <w:bodyDiv w:val="1"/>
      <w:marLeft w:val="0"/>
      <w:marRight w:val="0"/>
      <w:marTop w:val="0"/>
      <w:marBottom w:val="0"/>
      <w:divBdr>
        <w:top w:val="none" w:sz="0" w:space="0" w:color="auto"/>
        <w:left w:val="none" w:sz="0" w:space="0" w:color="auto"/>
        <w:bottom w:val="none" w:sz="0" w:space="0" w:color="auto"/>
        <w:right w:val="none" w:sz="0" w:space="0" w:color="auto"/>
      </w:divBdr>
      <w:divsChild>
        <w:div w:id="1956134281">
          <w:marLeft w:val="0"/>
          <w:marRight w:val="0"/>
          <w:marTop w:val="0"/>
          <w:marBottom w:val="300"/>
          <w:divBdr>
            <w:top w:val="none" w:sz="0" w:space="0" w:color="auto"/>
            <w:left w:val="none" w:sz="0" w:space="0" w:color="auto"/>
            <w:bottom w:val="none" w:sz="0" w:space="0" w:color="auto"/>
            <w:right w:val="none" w:sz="0" w:space="0" w:color="auto"/>
          </w:divBdr>
          <w:divsChild>
            <w:div w:id="927350304">
              <w:marLeft w:val="0"/>
              <w:marRight w:val="0"/>
              <w:marTop w:val="0"/>
              <w:marBottom w:val="0"/>
              <w:divBdr>
                <w:top w:val="none" w:sz="0" w:space="0" w:color="auto"/>
                <w:left w:val="none" w:sz="0" w:space="0" w:color="auto"/>
                <w:bottom w:val="none" w:sz="0" w:space="0" w:color="auto"/>
                <w:right w:val="none" w:sz="0" w:space="0" w:color="auto"/>
              </w:divBdr>
            </w:div>
            <w:div w:id="158992002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554968410">
      <w:bodyDiv w:val="1"/>
      <w:marLeft w:val="0"/>
      <w:marRight w:val="0"/>
      <w:marTop w:val="0"/>
      <w:marBottom w:val="0"/>
      <w:divBdr>
        <w:top w:val="none" w:sz="0" w:space="0" w:color="auto"/>
        <w:left w:val="none" w:sz="0" w:space="0" w:color="auto"/>
        <w:bottom w:val="none" w:sz="0" w:space="0" w:color="auto"/>
        <w:right w:val="none" w:sz="0" w:space="0" w:color="auto"/>
      </w:divBdr>
    </w:div>
    <w:div w:id="556281611">
      <w:bodyDiv w:val="1"/>
      <w:marLeft w:val="0"/>
      <w:marRight w:val="0"/>
      <w:marTop w:val="0"/>
      <w:marBottom w:val="0"/>
      <w:divBdr>
        <w:top w:val="none" w:sz="0" w:space="0" w:color="auto"/>
        <w:left w:val="none" w:sz="0" w:space="0" w:color="auto"/>
        <w:bottom w:val="none" w:sz="0" w:space="0" w:color="auto"/>
        <w:right w:val="none" w:sz="0" w:space="0" w:color="auto"/>
      </w:divBdr>
    </w:div>
    <w:div w:id="570584505">
      <w:bodyDiv w:val="1"/>
      <w:marLeft w:val="0"/>
      <w:marRight w:val="0"/>
      <w:marTop w:val="0"/>
      <w:marBottom w:val="0"/>
      <w:divBdr>
        <w:top w:val="none" w:sz="0" w:space="0" w:color="auto"/>
        <w:left w:val="none" w:sz="0" w:space="0" w:color="auto"/>
        <w:bottom w:val="none" w:sz="0" w:space="0" w:color="auto"/>
        <w:right w:val="none" w:sz="0" w:space="0" w:color="auto"/>
      </w:divBdr>
    </w:div>
    <w:div w:id="570769882">
      <w:bodyDiv w:val="1"/>
      <w:marLeft w:val="0"/>
      <w:marRight w:val="0"/>
      <w:marTop w:val="0"/>
      <w:marBottom w:val="0"/>
      <w:divBdr>
        <w:top w:val="none" w:sz="0" w:space="0" w:color="auto"/>
        <w:left w:val="none" w:sz="0" w:space="0" w:color="auto"/>
        <w:bottom w:val="none" w:sz="0" w:space="0" w:color="auto"/>
        <w:right w:val="none" w:sz="0" w:space="0" w:color="auto"/>
      </w:divBdr>
    </w:div>
    <w:div w:id="571551589">
      <w:bodyDiv w:val="1"/>
      <w:marLeft w:val="0"/>
      <w:marRight w:val="0"/>
      <w:marTop w:val="0"/>
      <w:marBottom w:val="0"/>
      <w:divBdr>
        <w:top w:val="none" w:sz="0" w:space="0" w:color="auto"/>
        <w:left w:val="none" w:sz="0" w:space="0" w:color="auto"/>
        <w:bottom w:val="none" w:sz="0" w:space="0" w:color="auto"/>
        <w:right w:val="none" w:sz="0" w:space="0" w:color="auto"/>
      </w:divBdr>
    </w:div>
    <w:div w:id="572200080">
      <w:bodyDiv w:val="1"/>
      <w:marLeft w:val="0"/>
      <w:marRight w:val="0"/>
      <w:marTop w:val="0"/>
      <w:marBottom w:val="0"/>
      <w:divBdr>
        <w:top w:val="none" w:sz="0" w:space="0" w:color="auto"/>
        <w:left w:val="none" w:sz="0" w:space="0" w:color="auto"/>
        <w:bottom w:val="none" w:sz="0" w:space="0" w:color="auto"/>
        <w:right w:val="none" w:sz="0" w:space="0" w:color="auto"/>
      </w:divBdr>
      <w:divsChild>
        <w:div w:id="1806317109">
          <w:marLeft w:val="0"/>
          <w:marRight w:val="0"/>
          <w:marTop w:val="0"/>
          <w:marBottom w:val="0"/>
          <w:divBdr>
            <w:top w:val="none" w:sz="0" w:space="0" w:color="auto"/>
            <w:left w:val="none" w:sz="0" w:space="0" w:color="auto"/>
            <w:bottom w:val="none" w:sz="0" w:space="0" w:color="auto"/>
            <w:right w:val="none" w:sz="0" w:space="0" w:color="auto"/>
          </w:divBdr>
          <w:divsChild>
            <w:div w:id="420755863">
              <w:marLeft w:val="0"/>
              <w:marRight w:val="0"/>
              <w:marTop w:val="0"/>
              <w:marBottom w:val="0"/>
              <w:divBdr>
                <w:top w:val="none" w:sz="0" w:space="0" w:color="auto"/>
                <w:left w:val="none" w:sz="0" w:space="0" w:color="auto"/>
                <w:bottom w:val="none" w:sz="0" w:space="0" w:color="auto"/>
                <w:right w:val="none" w:sz="0" w:space="0" w:color="auto"/>
              </w:divBdr>
              <w:divsChild>
                <w:div w:id="1403747447">
                  <w:marLeft w:val="0"/>
                  <w:marRight w:val="0"/>
                  <w:marTop w:val="0"/>
                  <w:marBottom w:val="0"/>
                  <w:divBdr>
                    <w:top w:val="none" w:sz="0" w:space="0" w:color="auto"/>
                    <w:left w:val="none" w:sz="0" w:space="0" w:color="auto"/>
                    <w:bottom w:val="none" w:sz="0" w:space="0" w:color="auto"/>
                    <w:right w:val="none" w:sz="0" w:space="0" w:color="auto"/>
                  </w:divBdr>
                  <w:divsChild>
                    <w:div w:id="130292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465400">
          <w:marLeft w:val="0"/>
          <w:marRight w:val="0"/>
          <w:marTop w:val="0"/>
          <w:marBottom w:val="0"/>
          <w:divBdr>
            <w:top w:val="single" w:sz="6" w:space="7" w:color="E5E5E5"/>
            <w:left w:val="none" w:sz="0" w:space="0" w:color="auto"/>
            <w:bottom w:val="none" w:sz="0" w:space="0" w:color="auto"/>
            <w:right w:val="none" w:sz="0" w:space="0" w:color="auto"/>
          </w:divBdr>
        </w:div>
      </w:divsChild>
    </w:div>
    <w:div w:id="573246264">
      <w:bodyDiv w:val="1"/>
      <w:marLeft w:val="0"/>
      <w:marRight w:val="0"/>
      <w:marTop w:val="0"/>
      <w:marBottom w:val="0"/>
      <w:divBdr>
        <w:top w:val="none" w:sz="0" w:space="0" w:color="auto"/>
        <w:left w:val="none" w:sz="0" w:space="0" w:color="auto"/>
        <w:bottom w:val="none" w:sz="0" w:space="0" w:color="auto"/>
        <w:right w:val="none" w:sz="0" w:space="0" w:color="auto"/>
      </w:divBdr>
    </w:div>
    <w:div w:id="573398201">
      <w:bodyDiv w:val="1"/>
      <w:marLeft w:val="0"/>
      <w:marRight w:val="0"/>
      <w:marTop w:val="0"/>
      <w:marBottom w:val="0"/>
      <w:divBdr>
        <w:top w:val="none" w:sz="0" w:space="0" w:color="auto"/>
        <w:left w:val="none" w:sz="0" w:space="0" w:color="auto"/>
        <w:bottom w:val="none" w:sz="0" w:space="0" w:color="auto"/>
        <w:right w:val="none" w:sz="0" w:space="0" w:color="auto"/>
      </w:divBdr>
      <w:divsChild>
        <w:div w:id="1807821140">
          <w:marLeft w:val="0"/>
          <w:marRight w:val="0"/>
          <w:marTop w:val="0"/>
          <w:marBottom w:val="0"/>
          <w:divBdr>
            <w:top w:val="none" w:sz="0" w:space="0" w:color="auto"/>
            <w:left w:val="none" w:sz="0" w:space="0" w:color="auto"/>
            <w:bottom w:val="none" w:sz="0" w:space="0" w:color="auto"/>
            <w:right w:val="none" w:sz="0" w:space="0" w:color="auto"/>
          </w:divBdr>
          <w:divsChild>
            <w:div w:id="858278083">
              <w:marLeft w:val="0"/>
              <w:marRight w:val="0"/>
              <w:marTop w:val="0"/>
              <w:marBottom w:val="0"/>
              <w:divBdr>
                <w:top w:val="none" w:sz="0" w:space="0" w:color="auto"/>
                <w:left w:val="none" w:sz="0" w:space="0" w:color="auto"/>
                <w:bottom w:val="none" w:sz="0" w:space="0" w:color="auto"/>
                <w:right w:val="none" w:sz="0" w:space="0" w:color="auto"/>
              </w:divBdr>
              <w:divsChild>
                <w:div w:id="202013579">
                  <w:marLeft w:val="0"/>
                  <w:marRight w:val="0"/>
                  <w:marTop w:val="0"/>
                  <w:marBottom w:val="0"/>
                  <w:divBdr>
                    <w:top w:val="none" w:sz="0" w:space="0" w:color="auto"/>
                    <w:left w:val="none" w:sz="0" w:space="0" w:color="auto"/>
                    <w:bottom w:val="none" w:sz="0" w:space="0" w:color="auto"/>
                    <w:right w:val="none" w:sz="0" w:space="0" w:color="auto"/>
                  </w:divBdr>
                  <w:divsChild>
                    <w:div w:id="82386940">
                      <w:marLeft w:val="0"/>
                      <w:marRight w:val="0"/>
                      <w:marTop w:val="0"/>
                      <w:marBottom w:val="0"/>
                      <w:divBdr>
                        <w:top w:val="none" w:sz="0" w:space="0" w:color="auto"/>
                        <w:left w:val="none" w:sz="0" w:space="0" w:color="auto"/>
                        <w:bottom w:val="none" w:sz="0" w:space="0" w:color="auto"/>
                        <w:right w:val="none" w:sz="0" w:space="0" w:color="auto"/>
                      </w:divBdr>
                      <w:divsChild>
                        <w:div w:id="203297823">
                          <w:marLeft w:val="0"/>
                          <w:marRight w:val="0"/>
                          <w:marTop w:val="0"/>
                          <w:marBottom w:val="0"/>
                          <w:divBdr>
                            <w:top w:val="none" w:sz="0" w:space="0" w:color="auto"/>
                            <w:left w:val="none" w:sz="0" w:space="0" w:color="auto"/>
                            <w:bottom w:val="none" w:sz="0" w:space="0" w:color="auto"/>
                            <w:right w:val="none" w:sz="0" w:space="0" w:color="auto"/>
                          </w:divBdr>
                          <w:divsChild>
                            <w:div w:id="1619292221">
                              <w:marLeft w:val="0"/>
                              <w:marRight w:val="0"/>
                              <w:marTop w:val="0"/>
                              <w:marBottom w:val="0"/>
                              <w:divBdr>
                                <w:top w:val="none" w:sz="0" w:space="0" w:color="auto"/>
                                <w:left w:val="none" w:sz="0" w:space="0" w:color="auto"/>
                                <w:bottom w:val="none" w:sz="0" w:space="0" w:color="auto"/>
                                <w:right w:val="none" w:sz="0" w:space="0" w:color="auto"/>
                              </w:divBdr>
                              <w:divsChild>
                                <w:div w:id="917401113">
                                  <w:marLeft w:val="0"/>
                                  <w:marRight w:val="0"/>
                                  <w:marTop w:val="0"/>
                                  <w:marBottom w:val="0"/>
                                  <w:divBdr>
                                    <w:top w:val="none" w:sz="0" w:space="0" w:color="auto"/>
                                    <w:left w:val="none" w:sz="0" w:space="0" w:color="auto"/>
                                    <w:bottom w:val="none" w:sz="0" w:space="0" w:color="auto"/>
                                    <w:right w:val="none" w:sz="0" w:space="0" w:color="auto"/>
                                  </w:divBdr>
                                  <w:divsChild>
                                    <w:div w:id="1623531957">
                                      <w:marLeft w:val="0"/>
                                      <w:marRight w:val="0"/>
                                      <w:marTop w:val="0"/>
                                      <w:marBottom w:val="0"/>
                                      <w:divBdr>
                                        <w:top w:val="none" w:sz="0" w:space="0" w:color="auto"/>
                                        <w:left w:val="none" w:sz="0" w:space="0" w:color="auto"/>
                                        <w:bottom w:val="none" w:sz="0" w:space="0" w:color="auto"/>
                                        <w:right w:val="none" w:sz="0" w:space="0" w:color="auto"/>
                                      </w:divBdr>
                                      <w:divsChild>
                                        <w:div w:id="2116898534">
                                          <w:marLeft w:val="0"/>
                                          <w:marRight w:val="0"/>
                                          <w:marTop w:val="0"/>
                                          <w:marBottom w:val="0"/>
                                          <w:divBdr>
                                            <w:top w:val="none" w:sz="0" w:space="0" w:color="auto"/>
                                            <w:left w:val="none" w:sz="0" w:space="0" w:color="auto"/>
                                            <w:bottom w:val="none" w:sz="0" w:space="0" w:color="auto"/>
                                            <w:right w:val="none" w:sz="0" w:space="0" w:color="auto"/>
                                          </w:divBdr>
                                          <w:divsChild>
                                            <w:div w:id="967396407">
                                              <w:marLeft w:val="0"/>
                                              <w:marRight w:val="0"/>
                                              <w:marTop w:val="0"/>
                                              <w:marBottom w:val="0"/>
                                              <w:divBdr>
                                                <w:top w:val="none" w:sz="0" w:space="0" w:color="auto"/>
                                                <w:left w:val="none" w:sz="0" w:space="0" w:color="auto"/>
                                                <w:bottom w:val="none" w:sz="0" w:space="0" w:color="auto"/>
                                                <w:right w:val="none" w:sz="0" w:space="0" w:color="auto"/>
                                              </w:divBdr>
                                              <w:divsChild>
                                                <w:div w:id="665476481">
                                                  <w:marLeft w:val="0"/>
                                                  <w:marRight w:val="0"/>
                                                  <w:marTop w:val="0"/>
                                                  <w:marBottom w:val="0"/>
                                                  <w:divBdr>
                                                    <w:top w:val="none" w:sz="0" w:space="0" w:color="auto"/>
                                                    <w:left w:val="none" w:sz="0" w:space="0" w:color="auto"/>
                                                    <w:bottom w:val="none" w:sz="0" w:space="0" w:color="auto"/>
                                                    <w:right w:val="none" w:sz="0" w:space="0" w:color="auto"/>
                                                  </w:divBdr>
                                                  <w:divsChild>
                                                    <w:div w:id="157280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7324196">
      <w:bodyDiv w:val="1"/>
      <w:marLeft w:val="0"/>
      <w:marRight w:val="0"/>
      <w:marTop w:val="0"/>
      <w:marBottom w:val="0"/>
      <w:divBdr>
        <w:top w:val="none" w:sz="0" w:space="0" w:color="auto"/>
        <w:left w:val="none" w:sz="0" w:space="0" w:color="auto"/>
        <w:bottom w:val="none" w:sz="0" w:space="0" w:color="auto"/>
        <w:right w:val="none" w:sz="0" w:space="0" w:color="auto"/>
      </w:divBdr>
    </w:div>
    <w:div w:id="577399247">
      <w:bodyDiv w:val="1"/>
      <w:marLeft w:val="0"/>
      <w:marRight w:val="0"/>
      <w:marTop w:val="0"/>
      <w:marBottom w:val="0"/>
      <w:divBdr>
        <w:top w:val="none" w:sz="0" w:space="0" w:color="auto"/>
        <w:left w:val="none" w:sz="0" w:space="0" w:color="auto"/>
        <w:bottom w:val="none" w:sz="0" w:space="0" w:color="auto"/>
        <w:right w:val="none" w:sz="0" w:space="0" w:color="auto"/>
      </w:divBdr>
    </w:div>
    <w:div w:id="590504632">
      <w:bodyDiv w:val="1"/>
      <w:marLeft w:val="0"/>
      <w:marRight w:val="0"/>
      <w:marTop w:val="0"/>
      <w:marBottom w:val="0"/>
      <w:divBdr>
        <w:top w:val="none" w:sz="0" w:space="0" w:color="auto"/>
        <w:left w:val="none" w:sz="0" w:space="0" w:color="auto"/>
        <w:bottom w:val="none" w:sz="0" w:space="0" w:color="auto"/>
        <w:right w:val="none" w:sz="0" w:space="0" w:color="auto"/>
      </w:divBdr>
    </w:div>
    <w:div w:id="600917296">
      <w:bodyDiv w:val="1"/>
      <w:marLeft w:val="0"/>
      <w:marRight w:val="0"/>
      <w:marTop w:val="0"/>
      <w:marBottom w:val="0"/>
      <w:divBdr>
        <w:top w:val="none" w:sz="0" w:space="0" w:color="auto"/>
        <w:left w:val="none" w:sz="0" w:space="0" w:color="auto"/>
        <w:bottom w:val="none" w:sz="0" w:space="0" w:color="auto"/>
        <w:right w:val="none" w:sz="0" w:space="0" w:color="auto"/>
      </w:divBdr>
    </w:div>
    <w:div w:id="601377264">
      <w:bodyDiv w:val="1"/>
      <w:marLeft w:val="0"/>
      <w:marRight w:val="0"/>
      <w:marTop w:val="0"/>
      <w:marBottom w:val="0"/>
      <w:divBdr>
        <w:top w:val="none" w:sz="0" w:space="0" w:color="auto"/>
        <w:left w:val="none" w:sz="0" w:space="0" w:color="auto"/>
        <w:bottom w:val="none" w:sz="0" w:space="0" w:color="auto"/>
        <w:right w:val="none" w:sz="0" w:space="0" w:color="auto"/>
      </w:divBdr>
    </w:div>
    <w:div w:id="603463500">
      <w:bodyDiv w:val="1"/>
      <w:marLeft w:val="0"/>
      <w:marRight w:val="0"/>
      <w:marTop w:val="0"/>
      <w:marBottom w:val="0"/>
      <w:divBdr>
        <w:top w:val="none" w:sz="0" w:space="0" w:color="auto"/>
        <w:left w:val="none" w:sz="0" w:space="0" w:color="auto"/>
        <w:bottom w:val="none" w:sz="0" w:space="0" w:color="auto"/>
        <w:right w:val="none" w:sz="0" w:space="0" w:color="auto"/>
      </w:divBdr>
    </w:div>
    <w:div w:id="607539839">
      <w:bodyDiv w:val="1"/>
      <w:marLeft w:val="0"/>
      <w:marRight w:val="0"/>
      <w:marTop w:val="0"/>
      <w:marBottom w:val="0"/>
      <w:divBdr>
        <w:top w:val="none" w:sz="0" w:space="0" w:color="auto"/>
        <w:left w:val="none" w:sz="0" w:space="0" w:color="auto"/>
        <w:bottom w:val="none" w:sz="0" w:space="0" w:color="auto"/>
        <w:right w:val="none" w:sz="0" w:space="0" w:color="auto"/>
      </w:divBdr>
    </w:div>
    <w:div w:id="610206717">
      <w:bodyDiv w:val="1"/>
      <w:marLeft w:val="0"/>
      <w:marRight w:val="0"/>
      <w:marTop w:val="0"/>
      <w:marBottom w:val="0"/>
      <w:divBdr>
        <w:top w:val="none" w:sz="0" w:space="0" w:color="auto"/>
        <w:left w:val="none" w:sz="0" w:space="0" w:color="auto"/>
        <w:bottom w:val="none" w:sz="0" w:space="0" w:color="auto"/>
        <w:right w:val="none" w:sz="0" w:space="0" w:color="auto"/>
      </w:divBdr>
    </w:div>
    <w:div w:id="611783974">
      <w:bodyDiv w:val="1"/>
      <w:marLeft w:val="0"/>
      <w:marRight w:val="0"/>
      <w:marTop w:val="0"/>
      <w:marBottom w:val="0"/>
      <w:divBdr>
        <w:top w:val="none" w:sz="0" w:space="0" w:color="auto"/>
        <w:left w:val="none" w:sz="0" w:space="0" w:color="auto"/>
        <w:bottom w:val="none" w:sz="0" w:space="0" w:color="auto"/>
        <w:right w:val="none" w:sz="0" w:space="0" w:color="auto"/>
      </w:divBdr>
      <w:divsChild>
        <w:div w:id="1211530633">
          <w:marLeft w:val="0"/>
          <w:marRight w:val="0"/>
          <w:marTop w:val="0"/>
          <w:marBottom w:val="0"/>
          <w:divBdr>
            <w:top w:val="none" w:sz="0" w:space="0" w:color="auto"/>
            <w:left w:val="none" w:sz="0" w:space="0" w:color="auto"/>
            <w:bottom w:val="none" w:sz="0" w:space="0" w:color="auto"/>
            <w:right w:val="none" w:sz="0" w:space="0" w:color="auto"/>
          </w:divBdr>
          <w:divsChild>
            <w:div w:id="2104033665">
              <w:marLeft w:val="0"/>
              <w:marRight w:val="0"/>
              <w:marTop w:val="0"/>
              <w:marBottom w:val="0"/>
              <w:divBdr>
                <w:top w:val="none" w:sz="0" w:space="0" w:color="auto"/>
                <w:left w:val="none" w:sz="0" w:space="0" w:color="auto"/>
                <w:bottom w:val="none" w:sz="0" w:space="0" w:color="auto"/>
                <w:right w:val="none" w:sz="0" w:space="0" w:color="auto"/>
              </w:divBdr>
              <w:divsChild>
                <w:div w:id="1198078213">
                  <w:marLeft w:val="0"/>
                  <w:marRight w:val="0"/>
                  <w:marTop w:val="0"/>
                  <w:marBottom w:val="0"/>
                  <w:divBdr>
                    <w:top w:val="none" w:sz="0" w:space="0" w:color="auto"/>
                    <w:left w:val="none" w:sz="0" w:space="0" w:color="auto"/>
                    <w:bottom w:val="none" w:sz="0" w:space="0" w:color="auto"/>
                    <w:right w:val="none" w:sz="0" w:space="0" w:color="auto"/>
                  </w:divBdr>
                  <w:divsChild>
                    <w:div w:id="39138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590527">
          <w:marLeft w:val="0"/>
          <w:marRight w:val="0"/>
          <w:marTop w:val="0"/>
          <w:marBottom w:val="0"/>
          <w:divBdr>
            <w:top w:val="single" w:sz="6" w:space="7" w:color="E5E5E5"/>
            <w:left w:val="none" w:sz="0" w:space="0" w:color="auto"/>
            <w:bottom w:val="none" w:sz="0" w:space="0" w:color="auto"/>
            <w:right w:val="none" w:sz="0" w:space="0" w:color="auto"/>
          </w:divBdr>
        </w:div>
      </w:divsChild>
    </w:div>
    <w:div w:id="617879544">
      <w:bodyDiv w:val="1"/>
      <w:marLeft w:val="0"/>
      <w:marRight w:val="0"/>
      <w:marTop w:val="0"/>
      <w:marBottom w:val="0"/>
      <w:divBdr>
        <w:top w:val="none" w:sz="0" w:space="0" w:color="auto"/>
        <w:left w:val="none" w:sz="0" w:space="0" w:color="auto"/>
        <w:bottom w:val="none" w:sz="0" w:space="0" w:color="auto"/>
        <w:right w:val="none" w:sz="0" w:space="0" w:color="auto"/>
      </w:divBdr>
    </w:div>
    <w:div w:id="634678754">
      <w:bodyDiv w:val="1"/>
      <w:marLeft w:val="0"/>
      <w:marRight w:val="0"/>
      <w:marTop w:val="0"/>
      <w:marBottom w:val="0"/>
      <w:divBdr>
        <w:top w:val="none" w:sz="0" w:space="0" w:color="auto"/>
        <w:left w:val="none" w:sz="0" w:space="0" w:color="auto"/>
        <w:bottom w:val="none" w:sz="0" w:space="0" w:color="auto"/>
        <w:right w:val="none" w:sz="0" w:space="0" w:color="auto"/>
      </w:divBdr>
    </w:div>
    <w:div w:id="635112079">
      <w:bodyDiv w:val="1"/>
      <w:marLeft w:val="0"/>
      <w:marRight w:val="0"/>
      <w:marTop w:val="0"/>
      <w:marBottom w:val="0"/>
      <w:divBdr>
        <w:top w:val="none" w:sz="0" w:space="0" w:color="auto"/>
        <w:left w:val="none" w:sz="0" w:space="0" w:color="auto"/>
        <w:bottom w:val="none" w:sz="0" w:space="0" w:color="auto"/>
        <w:right w:val="none" w:sz="0" w:space="0" w:color="auto"/>
      </w:divBdr>
      <w:divsChild>
        <w:div w:id="1179541855">
          <w:marLeft w:val="0"/>
          <w:marRight w:val="0"/>
          <w:marTop w:val="0"/>
          <w:marBottom w:val="230"/>
          <w:divBdr>
            <w:top w:val="none" w:sz="0" w:space="0" w:color="auto"/>
            <w:left w:val="none" w:sz="0" w:space="0" w:color="auto"/>
            <w:bottom w:val="none" w:sz="0" w:space="0" w:color="auto"/>
            <w:right w:val="none" w:sz="0" w:space="0" w:color="auto"/>
          </w:divBdr>
          <w:divsChild>
            <w:div w:id="2086948978">
              <w:marLeft w:val="0"/>
              <w:marRight w:val="0"/>
              <w:marTop w:val="0"/>
              <w:marBottom w:val="0"/>
              <w:divBdr>
                <w:top w:val="none" w:sz="0" w:space="0" w:color="auto"/>
                <w:left w:val="none" w:sz="0" w:space="0" w:color="auto"/>
                <w:bottom w:val="none" w:sz="0" w:space="0" w:color="auto"/>
                <w:right w:val="none" w:sz="0" w:space="0" w:color="auto"/>
              </w:divBdr>
              <w:divsChild>
                <w:div w:id="1497918888">
                  <w:marLeft w:val="0"/>
                  <w:marRight w:val="0"/>
                  <w:marTop w:val="0"/>
                  <w:marBottom w:val="0"/>
                  <w:divBdr>
                    <w:top w:val="none" w:sz="0" w:space="0" w:color="auto"/>
                    <w:left w:val="none" w:sz="0" w:space="0" w:color="auto"/>
                    <w:bottom w:val="none" w:sz="0" w:space="0" w:color="auto"/>
                    <w:right w:val="none" w:sz="0" w:space="0" w:color="auto"/>
                  </w:divBdr>
                  <w:divsChild>
                    <w:div w:id="20259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377248">
      <w:bodyDiv w:val="1"/>
      <w:marLeft w:val="0"/>
      <w:marRight w:val="0"/>
      <w:marTop w:val="0"/>
      <w:marBottom w:val="0"/>
      <w:divBdr>
        <w:top w:val="none" w:sz="0" w:space="0" w:color="auto"/>
        <w:left w:val="none" w:sz="0" w:space="0" w:color="auto"/>
        <w:bottom w:val="none" w:sz="0" w:space="0" w:color="auto"/>
        <w:right w:val="none" w:sz="0" w:space="0" w:color="auto"/>
      </w:divBdr>
    </w:div>
    <w:div w:id="638219674">
      <w:bodyDiv w:val="1"/>
      <w:marLeft w:val="0"/>
      <w:marRight w:val="0"/>
      <w:marTop w:val="0"/>
      <w:marBottom w:val="0"/>
      <w:divBdr>
        <w:top w:val="none" w:sz="0" w:space="0" w:color="auto"/>
        <w:left w:val="none" w:sz="0" w:space="0" w:color="auto"/>
        <w:bottom w:val="none" w:sz="0" w:space="0" w:color="auto"/>
        <w:right w:val="none" w:sz="0" w:space="0" w:color="auto"/>
      </w:divBdr>
      <w:divsChild>
        <w:div w:id="233398370">
          <w:marLeft w:val="0"/>
          <w:marRight w:val="0"/>
          <w:marTop w:val="0"/>
          <w:marBottom w:val="0"/>
          <w:divBdr>
            <w:top w:val="none" w:sz="0" w:space="0" w:color="auto"/>
            <w:left w:val="none" w:sz="0" w:space="0" w:color="auto"/>
            <w:bottom w:val="none" w:sz="0" w:space="0" w:color="auto"/>
            <w:right w:val="none" w:sz="0" w:space="0" w:color="auto"/>
          </w:divBdr>
          <w:divsChild>
            <w:div w:id="1197112813">
              <w:marLeft w:val="0"/>
              <w:marRight w:val="0"/>
              <w:marTop w:val="0"/>
              <w:marBottom w:val="0"/>
              <w:divBdr>
                <w:top w:val="none" w:sz="0" w:space="0" w:color="auto"/>
                <w:left w:val="none" w:sz="0" w:space="0" w:color="auto"/>
                <w:bottom w:val="none" w:sz="0" w:space="0" w:color="auto"/>
                <w:right w:val="none" w:sz="0" w:space="0" w:color="auto"/>
              </w:divBdr>
              <w:divsChild>
                <w:div w:id="177352045">
                  <w:marLeft w:val="0"/>
                  <w:marRight w:val="0"/>
                  <w:marTop w:val="0"/>
                  <w:marBottom w:val="0"/>
                  <w:divBdr>
                    <w:top w:val="none" w:sz="0" w:space="0" w:color="auto"/>
                    <w:left w:val="none" w:sz="0" w:space="0" w:color="auto"/>
                    <w:bottom w:val="none" w:sz="0" w:space="0" w:color="auto"/>
                    <w:right w:val="none" w:sz="0" w:space="0" w:color="auto"/>
                  </w:divBdr>
                </w:div>
                <w:div w:id="36899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078359">
      <w:bodyDiv w:val="1"/>
      <w:marLeft w:val="0"/>
      <w:marRight w:val="0"/>
      <w:marTop w:val="0"/>
      <w:marBottom w:val="0"/>
      <w:divBdr>
        <w:top w:val="none" w:sz="0" w:space="0" w:color="auto"/>
        <w:left w:val="none" w:sz="0" w:space="0" w:color="auto"/>
        <w:bottom w:val="none" w:sz="0" w:space="0" w:color="auto"/>
        <w:right w:val="none" w:sz="0" w:space="0" w:color="auto"/>
      </w:divBdr>
      <w:divsChild>
        <w:div w:id="668095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6478554">
      <w:bodyDiv w:val="1"/>
      <w:marLeft w:val="0"/>
      <w:marRight w:val="0"/>
      <w:marTop w:val="0"/>
      <w:marBottom w:val="0"/>
      <w:divBdr>
        <w:top w:val="none" w:sz="0" w:space="0" w:color="auto"/>
        <w:left w:val="none" w:sz="0" w:space="0" w:color="auto"/>
        <w:bottom w:val="none" w:sz="0" w:space="0" w:color="auto"/>
        <w:right w:val="none" w:sz="0" w:space="0" w:color="auto"/>
      </w:divBdr>
    </w:div>
    <w:div w:id="650135411">
      <w:bodyDiv w:val="1"/>
      <w:marLeft w:val="0"/>
      <w:marRight w:val="0"/>
      <w:marTop w:val="0"/>
      <w:marBottom w:val="0"/>
      <w:divBdr>
        <w:top w:val="none" w:sz="0" w:space="0" w:color="auto"/>
        <w:left w:val="none" w:sz="0" w:space="0" w:color="auto"/>
        <w:bottom w:val="none" w:sz="0" w:space="0" w:color="auto"/>
        <w:right w:val="none" w:sz="0" w:space="0" w:color="auto"/>
      </w:divBdr>
      <w:divsChild>
        <w:div w:id="1937444229">
          <w:marLeft w:val="0"/>
          <w:marRight w:val="0"/>
          <w:marTop w:val="0"/>
          <w:marBottom w:val="0"/>
          <w:divBdr>
            <w:top w:val="none" w:sz="0" w:space="0" w:color="auto"/>
            <w:left w:val="none" w:sz="0" w:space="0" w:color="auto"/>
            <w:bottom w:val="none" w:sz="0" w:space="0" w:color="auto"/>
            <w:right w:val="none" w:sz="0" w:space="0" w:color="auto"/>
          </w:divBdr>
        </w:div>
      </w:divsChild>
    </w:div>
    <w:div w:id="657271697">
      <w:bodyDiv w:val="1"/>
      <w:marLeft w:val="0"/>
      <w:marRight w:val="0"/>
      <w:marTop w:val="0"/>
      <w:marBottom w:val="0"/>
      <w:divBdr>
        <w:top w:val="none" w:sz="0" w:space="0" w:color="auto"/>
        <w:left w:val="none" w:sz="0" w:space="0" w:color="auto"/>
        <w:bottom w:val="none" w:sz="0" w:space="0" w:color="auto"/>
        <w:right w:val="none" w:sz="0" w:space="0" w:color="auto"/>
      </w:divBdr>
    </w:div>
    <w:div w:id="657731558">
      <w:bodyDiv w:val="1"/>
      <w:marLeft w:val="0"/>
      <w:marRight w:val="0"/>
      <w:marTop w:val="0"/>
      <w:marBottom w:val="0"/>
      <w:divBdr>
        <w:top w:val="none" w:sz="0" w:space="0" w:color="auto"/>
        <w:left w:val="none" w:sz="0" w:space="0" w:color="auto"/>
        <w:bottom w:val="none" w:sz="0" w:space="0" w:color="auto"/>
        <w:right w:val="none" w:sz="0" w:space="0" w:color="auto"/>
      </w:divBdr>
    </w:div>
    <w:div w:id="660499693">
      <w:bodyDiv w:val="1"/>
      <w:marLeft w:val="0"/>
      <w:marRight w:val="0"/>
      <w:marTop w:val="0"/>
      <w:marBottom w:val="0"/>
      <w:divBdr>
        <w:top w:val="none" w:sz="0" w:space="0" w:color="auto"/>
        <w:left w:val="none" w:sz="0" w:space="0" w:color="auto"/>
        <w:bottom w:val="none" w:sz="0" w:space="0" w:color="auto"/>
        <w:right w:val="none" w:sz="0" w:space="0" w:color="auto"/>
      </w:divBdr>
    </w:div>
    <w:div w:id="661667283">
      <w:bodyDiv w:val="1"/>
      <w:marLeft w:val="0"/>
      <w:marRight w:val="0"/>
      <w:marTop w:val="0"/>
      <w:marBottom w:val="0"/>
      <w:divBdr>
        <w:top w:val="none" w:sz="0" w:space="0" w:color="auto"/>
        <w:left w:val="none" w:sz="0" w:space="0" w:color="auto"/>
        <w:bottom w:val="none" w:sz="0" w:space="0" w:color="auto"/>
        <w:right w:val="none" w:sz="0" w:space="0" w:color="auto"/>
      </w:divBdr>
    </w:div>
    <w:div w:id="662046054">
      <w:bodyDiv w:val="1"/>
      <w:marLeft w:val="0"/>
      <w:marRight w:val="0"/>
      <w:marTop w:val="0"/>
      <w:marBottom w:val="0"/>
      <w:divBdr>
        <w:top w:val="none" w:sz="0" w:space="0" w:color="auto"/>
        <w:left w:val="none" w:sz="0" w:space="0" w:color="auto"/>
        <w:bottom w:val="none" w:sz="0" w:space="0" w:color="auto"/>
        <w:right w:val="none" w:sz="0" w:space="0" w:color="auto"/>
      </w:divBdr>
    </w:div>
    <w:div w:id="666830534">
      <w:bodyDiv w:val="1"/>
      <w:marLeft w:val="0"/>
      <w:marRight w:val="0"/>
      <w:marTop w:val="0"/>
      <w:marBottom w:val="0"/>
      <w:divBdr>
        <w:top w:val="none" w:sz="0" w:space="0" w:color="auto"/>
        <w:left w:val="none" w:sz="0" w:space="0" w:color="auto"/>
        <w:bottom w:val="none" w:sz="0" w:space="0" w:color="auto"/>
        <w:right w:val="none" w:sz="0" w:space="0" w:color="auto"/>
      </w:divBdr>
    </w:div>
    <w:div w:id="670331590">
      <w:bodyDiv w:val="1"/>
      <w:marLeft w:val="0"/>
      <w:marRight w:val="0"/>
      <w:marTop w:val="0"/>
      <w:marBottom w:val="0"/>
      <w:divBdr>
        <w:top w:val="none" w:sz="0" w:space="0" w:color="auto"/>
        <w:left w:val="none" w:sz="0" w:space="0" w:color="auto"/>
        <w:bottom w:val="none" w:sz="0" w:space="0" w:color="auto"/>
        <w:right w:val="none" w:sz="0" w:space="0" w:color="auto"/>
      </w:divBdr>
    </w:div>
    <w:div w:id="679354916">
      <w:bodyDiv w:val="1"/>
      <w:marLeft w:val="0"/>
      <w:marRight w:val="0"/>
      <w:marTop w:val="0"/>
      <w:marBottom w:val="0"/>
      <w:divBdr>
        <w:top w:val="none" w:sz="0" w:space="0" w:color="auto"/>
        <w:left w:val="none" w:sz="0" w:space="0" w:color="auto"/>
        <w:bottom w:val="none" w:sz="0" w:space="0" w:color="auto"/>
        <w:right w:val="none" w:sz="0" w:space="0" w:color="auto"/>
      </w:divBdr>
    </w:div>
    <w:div w:id="682904929">
      <w:bodyDiv w:val="1"/>
      <w:marLeft w:val="0"/>
      <w:marRight w:val="0"/>
      <w:marTop w:val="0"/>
      <w:marBottom w:val="0"/>
      <w:divBdr>
        <w:top w:val="none" w:sz="0" w:space="0" w:color="auto"/>
        <w:left w:val="none" w:sz="0" w:space="0" w:color="auto"/>
        <w:bottom w:val="none" w:sz="0" w:space="0" w:color="auto"/>
        <w:right w:val="none" w:sz="0" w:space="0" w:color="auto"/>
      </w:divBdr>
    </w:div>
    <w:div w:id="699236082">
      <w:bodyDiv w:val="1"/>
      <w:marLeft w:val="0"/>
      <w:marRight w:val="0"/>
      <w:marTop w:val="0"/>
      <w:marBottom w:val="0"/>
      <w:divBdr>
        <w:top w:val="none" w:sz="0" w:space="0" w:color="auto"/>
        <w:left w:val="none" w:sz="0" w:space="0" w:color="auto"/>
        <w:bottom w:val="none" w:sz="0" w:space="0" w:color="auto"/>
        <w:right w:val="none" w:sz="0" w:space="0" w:color="auto"/>
      </w:divBdr>
    </w:div>
    <w:div w:id="705259040">
      <w:bodyDiv w:val="1"/>
      <w:marLeft w:val="0"/>
      <w:marRight w:val="0"/>
      <w:marTop w:val="0"/>
      <w:marBottom w:val="0"/>
      <w:divBdr>
        <w:top w:val="none" w:sz="0" w:space="0" w:color="auto"/>
        <w:left w:val="none" w:sz="0" w:space="0" w:color="auto"/>
        <w:bottom w:val="none" w:sz="0" w:space="0" w:color="auto"/>
        <w:right w:val="none" w:sz="0" w:space="0" w:color="auto"/>
      </w:divBdr>
    </w:div>
    <w:div w:id="708457428">
      <w:bodyDiv w:val="1"/>
      <w:marLeft w:val="0"/>
      <w:marRight w:val="0"/>
      <w:marTop w:val="0"/>
      <w:marBottom w:val="0"/>
      <w:divBdr>
        <w:top w:val="none" w:sz="0" w:space="0" w:color="auto"/>
        <w:left w:val="none" w:sz="0" w:space="0" w:color="auto"/>
        <w:bottom w:val="none" w:sz="0" w:space="0" w:color="auto"/>
        <w:right w:val="none" w:sz="0" w:space="0" w:color="auto"/>
      </w:divBdr>
    </w:div>
    <w:div w:id="710808813">
      <w:bodyDiv w:val="1"/>
      <w:marLeft w:val="0"/>
      <w:marRight w:val="0"/>
      <w:marTop w:val="0"/>
      <w:marBottom w:val="0"/>
      <w:divBdr>
        <w:top w:val="none" w:sz="0" w:space="0" w:color="auto"/>
        <w:left w:val="none" w:sz="0" w:space="0" w:color="auto"/>
        <w:bottom w:val="none" w:sz="0" w:space="0" w:color="auto"/>
        <w:right w:val="none" w:sz="0" w:space="0" w:color="auto"/>
      </w:divBdr>
      <w:divsChild>
        <w:div w:id="1525440653">
          <w:marLeft w:val="0"/>
          <w:marRight w:val="0"/>
          <w:marTop w:val="0"/>
          <w:marBottom w:val="0"/>
          <w:divBdr>
            <w:top w:val="none" w:sz="0" w:space="0" w:color="auto"/>
            <w:left w:val="none" w:sz="0" w:space="0" w:color="auto"/>
            <w:bottom w:val="none" w:sz="0" w:space="0" w:color="auto"/>
            <w:right w:val="none" w:sz="0" w:space="0" w:color="auto"/>
          </w:divBdr>
        </w:div>
      </w:divsChild>
    </w:div>
    <w:div w:id="716053412">
      <w:bodyDiv w:val="1"/>
      <w:marLeft w:val="0"/>
      <w:marRight w:val="0"/>
      <w:marTop w:val="0"/>
      <w:marBottom w:val="0"/>
      <w:divBdr>
        <w:top w:val="none" w:sz="0" w:space="0" w:color="auto"/>
        <w:left w:val="none" w:sz="0" w:space="0" w:color="auto"/>
        <w:bottom w:val="none" w:sz="0" w:space="0" w:color="auto"/>
        <w:right w:val="none" w:sz="0" w:space="0" w:color="auto"/>
      </w:divBdr>
    </w:div>
    <w:div w:id="719355674">
      <w:bodyDiv w:val="1"/>
      <w:marLeft w:val="0"/>
      <w:marRight w:val="0"/>
      <w:marTop w:val="0"/>
      <w:marBottom w:val="0"/>
      <w:divBdr>
        <w:top w:val="none" w:sz="0" w:space="0" w:color="auto"/>
        <w:left w:val="none" w:sz="0" w:space="0" w:color="auto"/>
        <w:bottom w:val="none" w:sz="0" w:space="0" w:color="auto"/>
        <w:right w:val="none" w:sz="0" w:space="0" w:color="auto"/>
      </w:divBdr>
      <w:divsChild>
        <w:div w:id="349836375">
          <w:marLeft w:val="0"/>
          <w:marRight w:val="0"/>
          <w:marTop w:val="0"/>
          <w:marBottom w:val="0"/>
          <w:divBdr>
            <w:top w:val="single" w:sz="6" w:space="7" w:color="E5E5E5"/>
            <w:left w:val="none" w:sz="0" w:space="0" w:color="auto"/>
            <w:bottom w:val="none" w:sz="0" w:space="0" w:color="auto"/>
            <w:right w:val="none" w:sz="0" w:space="0" w:color="auto"/>
          </w:divBdr>
        </w:div>
        <w:div w:id="1140882565">
          <w:marLeft w:val="0"/>
          <w:marRight w:val="0"/>
          <w:marTop w:val="0"/>
          <w:marBottom w:val="0"/>
          <w:divBdr>
            <w:top w:val="none" w:sz="0" w:space="0" w:color="auto"/>
            <w:left w:val="none" w:sz="0" w:space="0" w:color="auto"/>
            <w:bottom w:val="none" w:sz="0" w:space="0" w:color="auto"/>
            <w:right w:val="none" w:sz="0" w:space="0" w:color="auto"/>
          </w:divBdr>
          <w:divsChild>
            <w:div w:id="582109951">
              <w:marLeft w:val="0"/>
              <w:marRight w:val="0"/>
              <w:marTop w:val="0"/>
              <w:marBottom w:val="0"/>
              <w:divBdr>
                <w:top w:val="none" w:sz="0" w:space="0" w:color="auto"/>
                <w:left w:val="none" w:sz="0" w:space="0" w:color="auto"/>
                <w:bottom w:val="none" w:sz="0" w:space="0" w:color="auto"/>
                <w:right w:val="none" w:sz="0" w:space="0" w:color="auto"/>
              </w:divBdr>
              <w:divsChild>
                <w:div w:id="1824857861">
                  <w:marLeft w:val="0"/>
                  <w:marRight w:val="0"/>
                  <w:marTop w:val="0"/>
                  <w:marBottom w:val="0"/>
                  <w:divBdr>
                    <w:top w:val="none" w:sz="0" w:space="0" w:color="auto"/>
                    <w:left w:val="none" w:sz="0" w:space="0" w:color="auto"/>
                    <w:bottom w:val="none" w:sz="0" w:space="0" w:color="auto"/>
                    <w:right w:val="none" w:sz="0" w:space="0" w:color="auto"/>
                  </w:divBdr>
                  <w:divsChild>
                    <w:div w:id="18046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2264">
      <w:bodyDiv w:val="1"/>
      <w:marLeft w:val="0"/>
      <w:marRight w:val="0"/>
      <w:marTop w:val="0"/>
      <w:marBottom w:val="0"/>
      <w:divBdr>
        <w:top w:val="none" w:sz="0" w:space="0" w:color="auto"/>
        <w:left w:val="none" w:sz="0" w:space="0" w:color="auto"/>
        <w:bottom w:val="none" w:sz="0" w:space="0" w:color="auto"/>
        <w:right w:val="none" w:sz="0" w:space="0" w:color="auto"/>
      </w:divBdr>
    </w:div>
    <w:div w:id="733626384">
      <w:bodyDiv w:val="1"/>
      <w:marLeft w:val="0"/>
      <w:marRight w:val="0"/>
      <w:marTop w:val="0"/>
      <w:marBottom w:val="0"/>
      <w:divBdr>
        <w:top w:val="none" w:sz="0" w:space="0" w:color="auto"/>
        <w:left w:val="none" w:sz="0" w:space="0" w:color="auto"/>
        <w:bottom w:val="none" w:sz="0" w:space="0" w:color="auto"/>
        <w:right w:val="none" w:sz="0" w:space="0" w:color="auto"/>
      </w:divBdr>
    </w:div>
    <w:div w:id="735081206">
      <w:bodyDiv w:val="1"/>
      <w:marLeft w:val="0"/>
      <w:marRight w:val="0"/>
      <w:marTop w:val="0"/>
      <w:marBottom w:val="0"/>
      <w:divBdr>
        <w:top w:val="none" w:sz="0" w:space="0" w:color="auto"/>
        <w:left w:val="none" w:sz="0" w:space="0" w:color="auto"/>
        <w:bottom w:val="none" w:sz="0" w:space="0" w:color="auto"/>
        <w:right w:val="none" w:sz="0" w:space="0" w:color="auto"/>
      </w:divBdr>
    </w:div>
    <w:div w:id="739449796">
      <w:bodyDiv w:val="1"/>
      <w:marLeft w:val="0"/>
      <w:marRight w:val="0"/>
      <w:marTop w:val="0"/>
      <w:marBottom w:val="0"/>
      <w:divBdr>
        <w:top w:val="none" w:sz="0" w:space="0" w:color="auto"/>
        <w:left w:val="none" w:sz="0" w:space="0" w:color="auto"/>
        <w:bottom w:val="none" w:sz="0" w:space="0" w:color="auto"/>
        <w:right w:val="none" w:sz="0" w:space="0" w:color="auto"/>
      </w:divBdr>
    </w:div>
    <w:div w:id="740908398">
      <w:bodyDiv w:val="1"/>
      <w:marLeft w:val="0"/>
      <w:marRight w:val="0"/>
      <w:marTop w:val="0"/>
      <w:marBottom w:val="0"/>
      <w:divBdr>
        <w:top w:val="none" w:sz="0" w:space="0" w:color="auto"/>
        <w:left w:val="none" w:sz="0" w:space="0" w:color="auto"/>
        <w:bottom w:val="none" w:sz="0" w:space="0" w:color="auto"/>
        <w:right w:val="none" w:sz="0" w:space="0" w:color="auto"/>
      </w:divBdr>
    </w:div>
    <w:div w:id="747385830">
      <w:bodyDiv w:val="1"/>
      <w:marLeft w:val="0"/>
      <w:marRight w:val="0"/>
      <w:marTop w:val="0"/>
      <w:marBottom w:val="0"/>
      <w:divBdr>
        <w:top w:val="none" w:sz="0" w:space="0" w:color="auto"/>
        <w:left w:val="none" w:sz="0" w:space="0" w:color="auto"/>
        <w:bottom w:val="none" w:sz="0" w:space="0" w:color="auto"/>
        <w:right w:val="none" w:sz="0" w:space="0" w:color="auto"/>
      </w:divBdr>
    </w:div>
    <w:div w:id="754016369">
      <w:bodyDiv w:val="1"/>
      <w:marLeft w:val="0"/>
      <w:marRight w:val="0"/>
      <w:marTop w:val="0"/>
      <w:marBottom w:val="0"/>
      <w:divBdr>
        <w:top w:val="none" w:sz="0" w:space="0" w:color="auto"/>
        <w:left w:val="none" w:sz="0" w:space="0" w:color="auto"/>
        <w:bottom w:val="none" w:sz="0" w:space="0" w:color="auto"/>
        <w:right w:val="none" w:sz="0" w:space="0" w:color="auto"/>
      </w:divBdr>
    </w:div>
    <w:div w:id="756708393">
      <w:bodyDiv w:val="1"/>
      <w:marLeft w:val="0"/>
      <w:marRight w:val="0"/>
      <w:marTop w:val="0"/>
      <w:marBottom w:val="0"/>
      <w:divBdr>
        <w:top w:val="none" w:sz="0" w:space="0" w:color="auto"/>
        <w:left w:val="none" w:sz="0" w:space="0" w:color="auto"/>
        <w:bottom w:val="none" w:sz="0" w:space="0" w:color="auto"/>
        <w:right w:val="none" w:sz="0" w:space="0" w:color="auto"/>
      </w:divBdr>
    </w:div>
    <w:div w:id="774594554">
      <w:bodyDiv w:val="1"/>
      <w:marLeft w:val="0"/>
      <w:marRight w:val="0"/>
      <w:marTop w:val="0"/>
      <w:marBottom w:val="0"/>
      <w:divBdr>
        <w:top w:val="none" w:sz="0" w:space="0" w:color="auto"/>
        <w:left w:val="none" w:sz="0" w:space="0" w:color="auto"/>
        <w:bottom w:val="none" w:sz="0" w:space="0" w:color="auto"/>
        <w:right w:val="none" w:sz="0" w:space="0" w:color="auto"/>
      </w:divBdr>
    </w:div>
    <w:div w:id="775565382">
      <w:bodyDiv w:val="1"/>
      <w:marLeft w:val="0"/>
      <w:marRight w:val="0"/>
      <w:marTop w:val="0"/>
      <w:marBottom w:val="0"/>
      <w:divBdr>
        <w:top w:val="none" w:sz="0" w:space="0" w:color="auto"/>
        <w:left w:val="none" w:sz="0" w:space="0" w:color="auto"/>
        <w:bottom w:val="none" w:sz="0" w:space="0" w:color="auto"/>
        <w:right w:val="none" w:sz="0" w:space="0" w:color="auto"/>
      </w:divBdr>
    </w:div>
    <w:div w:id="792679020">
      <w:bodyDiv w:val="1"/>
      <w:marLeft w:val="0"/>
      <w:marRight w:val="0"/>
      <w:marTop w:val="0"/>
      <w:marBottom w:val="0"/>
      <w:divBdr>
        <w:top w:val="none" w:sz="0" w:space="0" w:color="auto"/>
        <w:left w:val="none" w:sz="0" w:space="0" w:color="auto"/>
        <w:bottom w:val="none" w:sz="0" w:space="0" w:color="auto"/>
        <w:right w:val="none" w:sz="0" w:space="0" w:color="auto"/>
      </w:divBdr>
    </w:div>
    <w:div w:id="797458075">
      <w:bodyDiv w:val="1"/>
      <w:marLeft w:val="0"/>
      <w:marRight w:val="0"/>
      <w:marTop w:val="0"/>
      <w:marBottom w:val="0"/>
      <w:divBdr>
        <w:top w:val="none" w:sz="0" w:space="0" w:color="auto"/>
        <w:left w:val="none" w:sz="0" w:space="0" w:color="auto"/>
        <w:bottom w:val="none" w:sz="0" w:space="0" w:color="auto"/>
        <w:right w:val="none" w:sz="0" w:space="0" w:color="auto"/>
      </w:divBdr>
    </w:div>
    <w:div w:id="800151051">
      <w:bodyDiv w:val="1"/>
      <w:marLeft w:val="0"/>
      <w:marRight w:val="0"/>
      <w:marTop w:val="0"/>
      <w:marBottom w:val="0"/>
      <w:divBdr>
        <w:top w:val="none" w:sz="0" w:space="0" w:color="auto"/>
        <w:left w:val="none" w:sz="0" w:space="0" w:color="auto"/>
        <w:bottom w:val="none" w:sz="0" w:space="0" w:color="auto"/>
        <w:right w:val="none" w:sz="0" w:space="0" w:color="auto"/>
      </w:divBdr>
    </w:div>
    <w:div w:id="803736764">
      <w:bodyDiv w:val="1"/>
      <w:marLeft w:val="0"/>
      <w:marRight w:val="0"/>
      <w:marTop w:val="0"/>
      <w:marBottom w:val="0"/>
      <w:divBdr>
        <w:top w:val="none" w:sz="0" w:space="0" w:color="auto"/>
        <w:left w:val="none" w:sz="0" w:space="0" w:color="auto"/>
        <w:bottom w:val="none" w:sz="0" w:space="0" w:color="auto"/>
        <w:right w:val="none" w:sz="0" w:space="0" w:color="auto"/>
      </w:divBdr>
    </w:div>
    <w:div w:id="809514356">
      <w:bodyDiv w:val="1"/>
      <w:marLeft w:val="0"/>
      <w:marRight w:val="0"/>
      <w:marTop w:val="0"/>
      <w:marBottom w:val="0"/>
      <w:divBdr>
        <w:top w:val="none" w:sz="0" w:space="0" w:color="auto"/>
        <w:left w:val="none" w:sz="0" w:space="0" w:color="auto"/>
        <w:bottom w:val="none" w:sz="0" w:space="0" w:color="auto"/>
        <w:right w:val="none" w:sz="0" w:space="0" w:color="auto"/>
      </w:divBdr>
    </w:div>
    <w:div w:id="810445213">
      <w:bodyDiv w:val="1"/>
      <w:marLeft w:val="0"/>
      <w:marRight w:val="0"/>
      <w:marTop w:val="0"/>
      <w:marBottom w:val="0"/>
      <w:divBdr>
        <w:top w:val="none" w:sz="0" w:space="0" w:color="auto"/>
        <w:left w:val="none" w:sz="0" w:space="0" w:color="auto"/>
        <w:bottom w:val="none" w:sz="0" w:space="0" w:color="auto"/>
        <w:right w:val="none" w:sz="0" w:space="0" w:color="auto"/>
      </w:divBdr>
      <w:divsChild>
        <w:div w:id="419525264">
          <w:marLeft w:val="0"/>
          <w:marRight w:val="0"/>
          <w:marTop w:val="0"/>
          <w:marBottom w:val="0"/>
          <w:divBdr>
            <w:top w:val="none" w:sz="0" w:space="0" w:color="auto"/>
            <w:left w:val="none" w:sz="0" w:space="0" w:color="auto"/>
            <w:bottom w:val="none" w:sz="0" w:space="0" w:color="auto"/>
            <w:right w:val="none" w:sz="0" w:space="0" w:color="auto"/>
          </w:divBdr>
        </w:div>
        <w:div w:id="625084961">
          <w:marLeft w:val="0"/>
          <w:marRight w:val="0"/>
          <w:marTop w:val="0"/>
          <w:marBottom w:val="0"/>
          <w:divBdr>
            <w:top w:val="none" w:sz="0" w:space="0" w:color="auto"/>
            <w:left w:val="none" w:sz="0" w:space="0" w:color="auto"/>
            <w:bottom w:val="none" w:sz="0" w:space="0" w:color="auto"/>
            <w:right w:val="none" w:sz="0" w:space="0" w:color="auto"/>
          </w:divBdr>
        </w:div>
      </w:divsChild>
    </w:div>
    <w:div w:id="827213280">
      <w:bodyDiv w:val="1"/>
      <w:marLeft w:val="0"/>
      <w:marRight w:val="0"/>
      <w:marTop w:val="0"/>
      <w:marBottom w:val="0"/>
      <w:divBdr>
        <w:top w:val="none" w:sz="0" w:space="0" w:color="auto"/>
        <w:left w:val="none" w:sz="0" w:space="0" w:color="auto"/>
        <w:bottom w:val="none" w:sz="0" w:space="0" w:color="auto"/>
        <w:right w:val="none" w:sz="0" w:space="0" w:color="auto"/>
      </w:divBdr>
    </w:div>
    <w:div w:id="833490344">
      <w:bodyDiv w:val="1"/>
      <w:marLeft w:val="0"/>
      <w:marRight w:val="0"/>
      <w:marTop w:val="0"/>
      <w:marBottom w:val="0"/>
      <w:divBdr>
        <w:top w:val="none" w:sz="0" w:space="0" w:color="auto"/>
        <w:left w:val="none" w:sz="0" w:space="0" w:color="auto"/>
        <w:bottom w:val="none" w:sz="0" w:space="0" w:color="auto"/>
        <w:right w:val="none" w:sz="0" w:space="0" w:color="auto"/>
      </w:divBdr>
    </w:div>
    <w:div w:id="835070118">
      <w:bodyDiv w:val="1"/>
      <w:marLeft w:val="0"/>
      <w:marRight w:val="0"/>
      <w:marTop w:val="0"/>
      <w:marBottom w:val="0"/>
      <w:divBdr>
        <w:top w:val="none" w:sz="0" w:space="0" w:color="auto"/>
        <w:left w:val="none" w:sz="0" w:space="0" w:color="auto"/>
        <w:bottom w:val="none" w:sz="0" w:space="0" w:color="auto"/>
        <w:right w:val="none" w:sz="0" w:space="0" w:color="auto"/>
      </w:divBdr>
    </w:div>
    <w:div w:id="836843283">
      <w:bodyDiv w:val="1"/>
      <w:marLeft w:val="0"/>
      <w:marRight w:val="0"/>
      <w:marTop w:val="0"/>
      <w:marBottom w:val="0"/>
      <w:divBdr>
        <w:top w:val="none" w:sz="0" w:space="0" w:color="auto"/>
        <w:left w:val="none" w:sz="0" w:space="0" w:color="auto"/>
        <w:bottom w:val="none" w:sz="0" w:space="0" w:color="auto"/>
        <w:right w:val="none" w:sz="0" w:space="0" w:color="auto"/>
      </w:divBdr>
    </w:div>
    <w:div w:id="837312174">
      <w:bodyDiv w:val="1"/>
      <w:marLeft w:val="0"/>
      <w:marRight w:val="0"/>
      <w:marTop w:val="0"/>
      <w:marBottom w:val="0"/>
      <w:divBdr>
        <w:top w:val="none" w:sz="0" w:space="0" w:color="auto"/>
        <w:left w:val="none" w:sz="0" w:space="0" w:color="auto"/>
        <w:bottom w:val="none" w:sz="0" w:space="0" w:color="auto"/>
        <w:right w:val="none" w:sz="0" w:space="0" w:color="auto"/>
      </w:divBdr>
    </w:div>
    <w:div w:id="838812866">
      <w:bodyDiv w:val="1"/>
      <w:marLeft w:val="0"/>
      <w:marRight w:val="0"/>
      <w:marTop w:val="0"/>
      <w:marBottom w:val="0"/>
      <w:divBdr>
        <w:top w:val="none" w:sz="0" w:space="0" w:color="auto"/>
        <w:left w:val="none" w:sz="0" w:space="0" w:color="auto"/>
        <w:bottom w:val="none" w:sz="0" w:space="0" w:color="auto"/>
        <w:right w:val="none" w:sz="0" w:space="0" w:color="auto"/>
      </w:divBdr>
    </w:div>
    <w:div w:id="840269150">
      <w:bodyDiv w:val="1"/>
      <w:marLeft w:val="0"/>
      <w:marRight w:val="0"/>
      <w:marTop w:val="0"/>
      <w:marBottom w:val="0"/>
      <w:divBdr>
        <w:top w:val="none" w:sz="0" w:space="0" w:color="auto"/>
        <w:left w:val="none" w:sz="0" w:space="0" w:color="auto"/>
        <w:bottom w:val="none" w:sz="0" w:space="0" w:color="auto"/>
        <w:right w:val="none" w:sz="0" w:space="0" w:color="auto"/>
      </w:divBdr>
    </w:div>
    <w:div w:id="840506718">
      <w:bodyDiv w:val="1"/>
      <w:marLeft w:val="0"/>
      <w:marRight w:val="0"/>
      <w:marTop w:val="0"/>
      <w:marBottom w:val="0"/>
      <w:divBdr>
        <w:top w:val="none" w:sz="0" w:space="0" w:color="auto"/>
        <w:left w:val="none" w:sz="0" w:space="0" w:color="auto"/>
        <w:bottom w:val="none" w:sz="0" w:space="0" w:color="auto"/>
        <w:right w:val="none" w:sz="0" w:space="0" w:color="auto"/>
      </w:divBdr>
    </w:div>
    <w:div w:id="845904451">
      <w:bodyDiv w:val="1"/>
      <w:marLeft w:val="0"/>
      <w:marRight w:val="0"/>
      <w:marTop w:val="0"/>
      <w:marBottom w:val="0"/>
      <w:divBdr>
        <w:top w:val="none" w:sz="0" w:space="0" w:color="auto"/>
        <w:left w:val="none" w:sz="0" w:space="0" w:color="auto"/>
        <w:bottom w:val="none" w:sz="0" w:space="0" w:color="auto"/>
        <w:right w:val="none" w:sz="0" w:space="0" w:color="auto"/>
      </w:divBdr>
    </w:div>
    <w:div w:id="847602481">
      <w:bodyDiv w:val="1"/>
      <w:marLeft w:val="0"/>
      <w:marRight w:val="0"/>
      <w:marTop w:val="0"/>
      <w:marBottom w:val="0"/>
      <w:divBdr>
        <w:top w:val="none" w:sz="0" w:space="0" w:color="auto"/>
        <w:left w:val="none" w:sz="0" w:space="0" w:color="auto"/>
        <w:bottom w:val="none" w:sz="0" w:space="0" w:color="auto"/>
        <w:right w:val="none" w:sz="0" w:space="0" w:color="auto"/>
      </w:divBdr>
    </w:div>
    <w:div w:id="847673142">
      <w:bodyDiv w:val="1"/>
      <w:marLeft w:val="0"/>
      <w:marRight w:val="0"/>
      <w:marTop w:val="0"/>
      <w:marBottom w:val="0"/>
      <w:divBdr>
        <w:top w:val="none" w:sz="0" w:space="0" w:color="auto"/>
        <w:left w:val="none" w:sz="0" w:space="0" w:color="auto"/>
        <w:bottom w:val="none" w:sz="0" w:space="0" w:color="auto"/>
        <w:right w:val="none" w:sz="0" w:space="0" w:color="auto"/>
      </w:divBdr>
    </w:div>
    <w:div w:id="854802480">
      <w:bodyDiv w:val="1"/>
      <w:marLeft w:val="0"/>
      <w:marRight w:val="0"/>
      <w:marTop w:val="0"/>
      <w:marBottom w:val="0"/>
      <w:divBdr>
        <w:top w:val="none" w:sz="0" w:space="0" w:color="auto"/>
        <w:left w:val="none" w:sz="0" w:space="0" w:color="auto"/>
        <w:bottom w:val="none" w:sz="0" w:space="0" w:color="auto"/>
        <w:right w:val="none" w:sz="0" w:space="0" w:color="auto"/>
      </w:divBdr>
    </w:div>
    <w:div w:id="862742893">
      <w:bodyDiv w:val="1"/>
      <w:marLeft w:val="0"/>
      <w:marRight w:val="0"/>
      <w:marTop w:val="0"/>
      <w:marBottom w:val="0"/>
      <w:divBdr>
        <w:top w:val="none" w:sz="0" w:space="0" w:color="auto"/>
        <w:left w:val="none" w:sz="0" w:space="0" w:color="auto"/>
        <w:bottom w:val="none" w:sz="0" w:space="0" w:color="auto"/>
        <w:right w:val="none" w:sz="0" w:space="0" w:color="auto"/>
      </w:divBdr>
    </w:div>
    <w:div w:id="865750347">
      <w:bodyDiv w:val="1"/>
      <w:marLeft w:val="0"/>
      <w:marRight w:val="0"/>
      <w:marTop w:val="0"/>
      <w:marBottom w:val="0"/>
      <w:divBdr>
        <w:top w:val="none" w:sz="0" w:space="0" w:color="auto"/>
        <w:left w:val="none" w:sz="0" w:space="0" w:color="auto"/>
        <w:bottom w:val="none" w:sz="0" w:space="0" w:color="auto"/>
        <w:right w:val="none" w:sz="0" w:space="0" w:color="auto"/>
      </w:divBdr>
    </w:div>
    <w:div w:id="868377029">
      <w:bodyDiv w:val="1"/>
      <w:marLeft w:val="0"/>
      <w:marRight w:val="0"/>
      <w:marTop w:val="0"/>
      <w:marBottom w:val="0"/>
      <w:divBdr>
        <w:top w:val="none" w:sz="0" w:space="0" w:color="auto"/>
        <w:left w:val="none" w:sz="0" w:space="0" w:color="auto"/>
        <w:bottom w:val="none" w:sz="0" w:space="0" w:color="auto"/>
        <w:right w:val="none" w:sz="0" w:space="0" w:color="auto"/>
      </w:divBdr>
    </w:div>
    <w:div w:id="876627251">
      <w:bodyDiv w:val="1"/>
      <w:marLeft w:val="0"/>
      <w:marRight w:val="0"/>
      <w:marTop w:val="0"/>
      <w:marBottom w:val="0"/>
      <w:divBdr>
        <w:top w:val="none" w:sz="0" w:space="0" w:color="auto"/>
        <w:left w:val="none" w:sz="0" w:space="0" w:color="auto"/>
        <w:bottom w:val="none" w:sz="0" w:space="0" w:color="auto"/>
        <w:right w:val="none" w:sz="0" w:space="0" w:color="auto"/>
      </w:divBdr>
    </w:div>
    <w:div w:id="879436480">
      <w:bodyDiv w:val="1"/>
      <w:marLeft w:val="0"/>
      <w:marRight w:val="0"/>
      <w:marTop w:val="0"/>
      <w:marBottom w:val="0"/>
      <w:divBdr>
        <w:top w:val="none" w:sz="0" w:space="0" w:color="auto"/>
        <w:left w:val="none" w:sz="0" w:space="0" w:color="auto"/>
        <w:bottom w:val="none" w:sz="0" w:space="0" w:color="auto"/>
        <w:right w:val="none" w:sz="0" w:space="0" w:color="auto"/>
      </w:divBdr>
    </w:div>
    <w:div w:id="879510370">
      <w:bodyDiv w:val="1"/>
      <w:marLeft w:val="0"/>
      <w:marRight w:val="0"/>
      <w:marTop w:val="0"/>
      <w:marBottom w:val="0"/>
      <w:divBdr>
        <w:top w:val="none" w:sz="0" w:space="0" w:color="auto"/>
        <w:left w:val="none" w:sz="0" w:space="0" w:color="auto"/>
        <w:bottom w:val="none" w:sz="0" w:space="0" w:color="auto"/>
        <w:right w:val="none" w:sz="0" w:space="0" w:color="auto"/>
      </w:divBdr>
      <w:divsChild>
        <w:div w:id="957838876">
          <w:marLeft w:val="0"/>
          <w:marRight w:val="0"/>
          <w:marTop w:val="0"/>
          <w:marBottom w:val="0"/>
          <w:divBdr>
            <w:top w:val="none" w:sz="0" w:space="0" w:color="auto"/>
            <w:left w:val="none" w:sz="0" w:space="0" w:color="auto"/>
            <w:bottom w:val="none" w:sz="0" w:space="0" w:color="auto"/>
            <w:right w:val="none" w:sz="0" w:space="0" w:color="auto"/>
          </w:divBdr>
          <w:divsChild>
            <w:div w:id="1325086021">
              <w:marLeft w:val="0"/>
              <w:marRight w:val="0"/>
              <w:marTop w:val="0"/>
              <w:marBottom w:val="0"/>
              <w:divBdr>
                <w:top w:val="none" w:sz="0" w:space="0" w:color="auto"/>
                <w:left w:val="none" w:sz="0" w:space="0" w:color="auto"/>
                <w:bottom w:val="none" w:sz="0" w:space="0" w:color="auto"/>
                <w:right w:val="none" w:sz="0" w:space="0" w:color="auto"/>
              </w:divBdr>
              <w:divsChild>
                <w:div w:id="305209465">
                  <w:marLeft w:val="0"/>
                  <w:marRight w:val="0"/>
                  <w:marTop w:val="0"/>
                  <w:marBottom w:val="0"/>
                  <w:divBdr>
                    <w:top w:val="none" w:sz="0" w:space="0" w:color="auto"/>
                    <w:left w:val="none" w:sz="0" w:space="0" w:color="auto"/>
                    <w:bottom w:val="none" w:sz="0" w:space="0" w:color="auto"/>
                    <w:right w:val="none" w:sz="0" w:space="0" w:color="auto"/>
                  </w:divBdr>
                  <w:divsChild>
                    <w:div w:id="740905306">
                      <w:marLeft w:val="0"/>
                      <w:marRight w:val="0"/>
                      <w:marTop w:val="0"/>
                      <w:marBottom w:val="300"/>
                      <w:divBdr>
                        <w:top w:val="none" w:sz="0" w:space="0" w:color="auto"/>
                        <w:left w:val="none" w:sz="0" w:space="0" w:color="auto"/>
                        <w:bottom w:val="none" w:sz="0" w:space="0" w:color="auto"/>
                        <w:right w:val="none" w:sz="0" w:space="0" w:color="auto"/>
                      </w:divBdr>
                      <w:divsChild>
                        <w:div w:id="925379164">
                          <w:marLeft w:val="0"/>
                          <w:marRight w:val="0"/>
                          <w:marTop w:val="0"/>
                          <w:marBottom w:val="0"/>
                          <w:divBdr>
                            <w:top w:val="none" w:sz="0" w:space="0" w:color="auto"/>
                            <w:left w:val="none" w:sz="0" w:space="0" w:color="auto"/>
                            <w:bottom w:val="none" w:sz="0" w:space="0" w:color="auto"/>
                            <w:right w:val="none" w:sz="0" w:space="0" w:color="auto"/>
                          </w:divBdr>
                        </w:div>
                        <w:div w:id="199683146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2126195788">
          <w:marLeft w:val="0"/>
          <w:marRight w:val="0"/>
          <w:marTop w:val="0"/>
          <w:marBottom w:val="0"/>
          <w:divBdr>
            <w:top w:val="single" w:sz="6" w:space="7" w:color="E5E5E5"/>
            <w:left w:val="none" w:sz="0" w:space="0" w:color="auto"/>
            <w:bottom w:val="none" w:sz="0" w:space="0" w:color="auto"/>
            <w:right w:val="none" w:sz="0" w:space="0" w:color="auto"/>
          </w:divBdr>
        </w:div>
      </w:divsChild>
    </w:div>
    <w:div w:id="880442033">
      <w:bodyDiv w:val="1"/>
      <w:marLeft w:val="0"/>
      <w:marRight w:val="0"/>
      <w:marTop w:val="0"/>
      <w:marBottom w:val="0"/>
      <w:divBdr>
        <w:top w:val="none" w:sz="0" w:space="0" w:color="auto"/>
        <w:left w:val="none" w:sz="0" w:space="0" w:color="auto"/>
        <w:bottom w:val="none" w:sz="0" w:space="0" w:color="auto"/>
        <w:right w:val="none" w:sz="0" w:space="0" w:color="auto"/>
      </w:divBdr>
      <w:divsChild>
        <w:div w:id="285935821">
          <w:marLeft w:val="0"/>
          <w:marRight w:val="0"/>
          <w:marTop w:val="0"/>
          <w:marBottom w:val="0"/>
          <w:divBdr>
            <w:top w:val="none" w:sz="0" w:space="0" w:color="auto"/>
            <w:left w:val="none" w:sz="0" w:space="0" w:color="auto"/>
            <w:bottom w:val="none" w:sz="0" w:space="0" w:color="auto"/>
            <w:right w:val="none" w:sz="0" w:space="0" w:color="auto"/>
          </w:divBdr>
          <w:divsChild>
            <w:div w:id="327441243">
              <w:marLeft w:val="0"/>
              <w:marRight w:val="0"/>
              <w:marTop w:val="0"/>
              <w:marBottom w:val="0"/>
              <w:divBdr>
                <w:top w:val="none" w:sz="0" w:space="0" w:color="auto"/>
                <w:left w:val="none" w:sz="0" w:space="0" w:color="auto"/>
                <w:bottom w:val="none" w:sz="0" w:space="0" w:color="auto"/>
                <w:right w:val="none" w:sz="0" w:space="0" w:color="auto"/>
              </w:divBdr>
            </w:div>
            <w:div w:id="124349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4154">
      <w:bodyDiv w:val="1"/>
      <w:marLeft w:val="0"/>
      <w:marRight w:val="0"/>
      <w:marTop w:val="0"/>
      <w:marBottom w:val="0"/>
      <w:divBdr>
        <w:top w:val="none" w:sz="0" w:space="0" w:color="auto"/>
        <w:left w:val="none" w:sz="0" w:space="0" w:color="auto"/>
        <w:bottom w:val="none" w:sz="0" w:space="0" w:color="auto"/>
        <w:right w:val="none" w:sz="0" w:space="0" w:color="auto"/>
      </w:divBdr>
      <w:divsChild>
        <w:div w:id="1811746204">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894128033">
      <w:bodyDiv w:val="1"/>
      <w:marLeft w:val="0"/>
      <w:marRight w:val="0"/>
      <w:marTop w:val="0"/>
      <w:marBottom w:val="0"/>
      <w:divBdr>
        <w:top w:val="none" w:sz="0" w:space="0" w:color="auto"/>
        <w:left w:val="none" w:sz="0" w:space="0" w:color="auto"/>
        <w:bottom w:val="none" w:sz="0" w:space="0" w:color="auto"/>
        <w:right w:val="none" w:sz="0" w:space="0" w:color="auto"/>
      </w:divBdr>
    </w:div>
    <w:div w:id="897516914">
      <w:bodyDiv w:val="1"/>
      <w:marLeft w:val="0"/>
      <w:marRight w:val="0"/>
      <w:marTop w:val="0"/>
      <w:marBottom w:val="0"/>
      <w:divBdr>
        <w:top w:val="none" w:sz="0" w:space="0" w:color="auto"/>
        <w:left w:val="none" w:sz="0" w:space="0" w:color="auto"/>
        <w:bottom w:val="none" w:sz="0" w:space="0" w:color="auto"/>
        <w:right w:val="none" w:sz="0" w:space="0" w:color="auto"/>
      </w:divBdr>
      <w:divsChild>
        <w:div w:id="1399014660">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898246298">
      <w:bodyDiv w:val="1"/>
      <w:marLeft w:val="0"/>
      <w:marRight w:val="0"/>
      <w:marTop w:val="0"/>
      <w:marBottom w:val="0"/>
      <w:divBdr>
        <w:top w:val="none" w:sz="0" w:space="0" w:color="auto"/>
        <w:left w:val="none" w:sz="0" w:space="0" w:color="auto"/>
        <w:bottom w:val="none" w:sz="0" w:space="0" w:color="auto"/>
        <w:right w:val="none" w:sz="0" w:space="0" w:color="auto"/>
      </w:divBdr>
    </w:div>
    <w:div w:id="925459520">
      <w:bodyDiv w:val="1"/>
      <w:marLeft w:val="0"/>
      <w:marRight w:val="0"/>
      <w:marTop w:val="0"/>
      <w:marBottom w:val="0"/>
      <w:divBdr>
        <w:top w:val="none" w:sz="0" w:space="0" w:color="auto"/>
        <w:left w:val="none" w:sz="0" w:space="0" w:color="auto"/>
        <w:bottom w:val="none" w:sz="0" w:space="0" w:color="auto"/>
        <w:right w:val="none" w:sz="0" w:space="0" w:color="auto"/>
      </w:divBdr>
    </w:div>
    <w:div w:id="930814824">
      <w:bodyDiv w:val="1"/>
      <w:marLeft w:val="0"/>
      <w:marRight w:val="0"/>
      <w:marTop w:val="0"/>
      <w:marBottom w:val="0"/>
      <w:divBdr>
        <w:top w:val="none" w:sz="0" w:space="0" w:color="auto"/>
        <w:left w:val="none" w:sz="0" w:space="0" w:color="auto"/>
        <w:bottom w:val="none" w:sz="0" w:space="0" w:color="auto"/>
        <w:right w:val="none" w:sz="0" w:space="0" w:color="auto"/>
      </w:divBdr>
    </w:div>
    <w:div w:id="931737542">
      <w:bodyDiv w:val="1"/>
      <w:marLeft w:val="0"/>
      <w:marRight w:val="0"/>
      <w:marTop w:val="0"/>
      <w:marBottom w:val="0"/>
      <w:divBdr>
        <w:top w:val="none" w:sz="0" w:space="0" w:color="auto"/>
        <w:left w:val="none" w:sz="0" w:space="0" w:color="auto"/>
        <w:bottom w:val="none" w:sz="0" w:space="0" w:color="auto"/>
        <w:right w:val="none" w:sz="0" w:space="0" w:color="auto"/>
      </w:divBdr>
    </w:div>
    <w:div w:id="935022676">
      <w:bodyDiv w:val="1"/>
      <w:marLeft w:val="0"/>
      <w:marRight w:val="0"/>
      <w:marTop w:val="0"/>
      <w:marBottom w:val="0"/>
      <w:divBdr>
        <w:top w:val="none" w:sz="0" w:space="0" w:color="auto"/>
        <w:left w:val="none" w:sz="0" w:space="0" w:color="auto"/>
        <w:bottom w:val="none" w:sz="0" w:space="0" w:color="auto"/>
        <w:right w:val="none" w:sz="0" w:space="0" w:color="auto"/>
      </w:divBdr>
    </w:div>
    <w:div w:id="944968544">
      <w:bodyDiv w:val="1"/>
      <w:marLeft w:val="0"/>
      <w:marRight w:val="0"/>
      <w:marTop w:val="0"/>
      <w:marBottom w:val="0"/>
      <w:divBdr>
        <w:top w:val="none" w:sz="0" w:space="0" w:color="auto"/>
        <w:left w:val="none" w:sz="0" w:space="0" w:color="auto"/>
        <w:bottom w:val="none" w:sz="0" w:space="0" w:color="auto"/>
        <w:right w:val="none" w:sz="0" w:space="0" w:color="auto"/>
      </w:divBdr>
    </w:div>
    <w:div w:id="948121676">
      <w:bodyDiv w:val="1"/>
      <w:marLeft w:val="0"/>
      <w:marRight w:val="0"/>
      <w:marTop w:val="0"/>
      <w:marBottom w:val="0"/>
      <w:divBdr>
        <w:top w:val="none" w:sz="0" w:space="0" w:color="auto"/>
        <w:left w:val="none" w:sz="0" w:space="0" w:color="auto"/>
        <w:bottom w:val="none" w:sz="0" w:space="0" w:color="auto"/>
        <w:right w:val="none" w:sz="0" w:space="0" w:color="auto"/>
      </w:divBdr>
    </w:div>
    <w:div w:id="960842890">
      <w:bodyDiv w:val="1"/>
      <w:marLeft w:val="0"/>
      <w:marRight w:val="0"/>
      <w:marTop w:val="0"/>
      <w:marBottom w:val="0"/>
      <w:divBdr>
        <w:top w:val="none" w:sz="0" w:space="0" w:color="auto"/>
        <w:left w:val="none" w:sz="0" w:space="0" w:color="auto"/>
        <w:bottom w:val="none" w:sz="0" w:space="0" w:color="auto"/>
        <w:right w:val="none" w:sz="0" w:space="0" w:color="auto"/>
      </w:divBdr>
    </w:div>
    <w:div w:id="962886147">
      <w:bodyDiv w:val="1"/>
      <w:marLeft w:val="0"/>
      <w:marRight w:val="0"/>
      <w:marTop w:val="0"/>
      <w:marBottom w:val="0"/>
      <w:divBdr>
        <w:top w:val="none" w:sz="0" w:space="0" w:color="auto"/>
        <w:left w:val="none" w:sz="0" w:space="0" w:color="auto"/>
        <w:bottom w:val="none" w:sz="0" w:space="0" w:color="auto"/>
        <w:right w:val="none" w:sz="0" w:space="0" w:color="auto"/>
      </w:divBdr>
    </w:div>
    <w:div w:id="974064746">
      <w:bodyDiv w:val="1"/>
      <w:marLeft w:val="0"/>
      <w:marRight w:val="0"/>
      <w:marTop w:val="0"/>
      <w:marBottom w:val="0"/>
      <w:divBdr>
        <w:top w:val="none" w:sz="0" w:space="0" w:color="auto"/>
        <w:left w:val="none" w:sz="0" w:space="0" w:color="auto"/>
        <w:bottom w:val="none" w:sz="0" w:space="0" w:color="auto"/>
        <w:right w:val="none" w:sz="0" w:space="0" w:color="auto"/>
      </w:divBdr>
    </w:div>
    <w:div w:id="974215644">
      <w:bodyDiv w:val="1"/>
      <w:marLeft w:val="0"/>
      <w:marRight w:val="0"/>
      <w:marTop w:val="0"/>
      <w:marBottom w:val="0"/>
      <w:divBdr>
        <w:top w:val="none" w:sz="0" w:space="0" w:color="auto"/>
        <w:left w:val="none" w:sz="0" w:space="0" w:color="auto"/>
        <w:bottom w:val="none" w:sz="0" w:space="0" w:color="auto"/>
        <w:right w:val="none" w:sz="0" w:space="0" w:color="auto"/>
      </w:divBdr>
    </w:div>
    <w:div w:id="975909512">
      <w:bodyDiv w:val="1"/>
      <w:marLeft w:val="0"/>
      <w:marRight w:val="0"/>
      <w:marTop w:val="0"/>
      <w:marBottom w:val="0"/>
      <w:divBdr>
        <w:top w:val="none" w:sz="0" w:space="0" w:color="auto"/>
        <w:left w:val="none" w:sz="0" w:space="0" w:color="auto"/>
        <w:bottom w:val="none" w:sz="0" w:space="0" w:color="auto"/>
        <w:right w:val="none" w:sz="0" w:space="0" w:color="auto"/>
      </w:divBdr>
    </w:div>
    <w:div w:id="977150718">
      <w:bodyDiv w:val="1"/>
      <w:marLeft w:val="0"/>
      <w:marRight w:val="0"/>
      <w:marTop w:val="0"/>
      <w:marBottom w:val="0"/>
      <w:divBdr>
        <w:top w:val="none" w:sz="0" w:space="0" w:color="auto"/>
        <w:left w:val="none" w:sz="0" w:space="0" w:color="auto"/>
        <w:bottom w:val="none" w:sz="0" w:space="0" w:color="auto"/>
        <w:right w:val="none" w:sz="0" w:space="0" w:color="auto"/>
      </w:divBdr>
    </w:div>
    <w:div w:id="985865182">
      <w:bodyDiv w:val="1"/>
      <w:marLeft w:val="0"/>
      <w:marRight w:val="0"/>
      <w:marTop w:val="0"/>
      <w:marBottom w:val="0"/>
      <w:divBdr>
        <w:top w:val="none" w:sz="0" w:space="0" w:color="auto"/>
        <w:left w:val="none" w:sz="0" w:space="0" w:color="auto"/>
        <w:bottom w:val="none" w:sz="0" w:space="0" w:color="auto"/>
        <w:right w:val="none" w:sz="0" w:space="0" w:color="auto"/>
      </w:divBdr>
    </w:div>
    <w:div w:id="986014858">
      <w:bodyDiv w:val="1"/>
      <w:marLeft w:val="0"/>
      <w:marRight w:val="0"/>
      <w:marTop w:val="0"/>
      <w:marBottom w:val="0"/>
      <w:divBdr>
        <w:top w:val="none" w:sz="0" w:space="0" w:color="auto"/>
        <w:left w:val="none" w:sz="0" w:space="0" w:color="auto"/>
        <w:bottom w:val="none" w:sz="0" w:space="0" w:color="auto"/>
        <w:right w:val="none" w:sz="0" w:space="0" w:color="auto"/>
      </w:divBdr>
    </w:div>
    <w:div w:id="993030969">
      <w:bodyDiv w:val="1"/>
      <w:marLeft w:val="0"/>
      <w:marRight w:val="0"/>
      <w:marTop w:val="0"/>
      <w:marBottom w:val="0"/>
      <w:divBdr>
        <w:top w:val="none" w:sz="0" w:space="0" w:color="auto"/>
        <w:left w:val="none" w:sz="0" w:space="0" w:color="auto"/>
        <w:bottom w:val="none" w:sz="0" w:space="0" w:color="auto"/>
        <w:right w:val="none" w:sz="0" w:space="0" w:color="auto"/>
      </w:divBdr>
    </w:div>
    <w:div w:id="1008599324">
      <w:bodyDiv w:val="1"/>
      <w:marLeft w:val="0"/>
      <w:marRight w:val="0"/>
      <w:marTop w:val="0"/>
      <w:marBottom w:val="0"/>
      <w:divBdr>
        <w:top w:val="none" w:sz="0" w:space="0" w:color="auto"/>
        <w:left w:val="none" w:sz="0" w:space="0" w:color="auto"/>
        <w:bottom w:val="none" w:sz="0" w:space="0" w:color="auto"/>
        <w:right w:val="none" w:sz="0" w:space="0" w:color="auto"/>
      </w:divBdr>
      <w:divsChild>
        <w:div w:id="912855005">
          <w:marLeft w:val="0"/>
          <w:marRight w:val="0"/>
          <w:marTop w:val="0"/>
          <w:marBottom w:val="0"/>
          <w:divBdr>
            <w:top w:val="single" w:sz="6" w:space="7" w:color="E5E5E5"/>
            <w:left w:val="none" w:sz="0" w:space="0" w:color="auto"/>
            <w:bottom w:val="none" w:sz="0" w:space="0" w:color="auto"/>
            <w:right w:val="none" w:sz="0" w:space="0" w:color="auto"/>
          </w:divBdr>
        </w:div>
        <w:div w:id="1700008773">
          <w:marLeft w:val="0"/>
          <w:marRight w:val="0"/>
          <w:marTop w:val="0"/>
          <w:marBottom w:val="0"/>
          <w:divBdr>
            <w:top w:val="none" w:sz="0" w:space="0" w:color="auto"/>
            <w:left w:val="none" w:sz="0" w:space="0" w:color="auto"/>
            <w:bottom w:val="none" w:sz="0" w:space="0" w:color="auto"/>
            <w:right w:val="none" w:sz="0" w:space="0" w:color="auto"/>
          </w:divBdr>
          <w:divsChild>
            <w:div w:id="508329658">
              <w:marLeft w:val="0"/>
              <w:marRight w:val="0"/>
              <w:marTop w:val="0"/>
              <w:marBottom w:val="0"/>
              <w:divBdr>
                <w:top w:val="none" w:sz="0" w:space="0" w:color="auto"/>
                <w:left w:val="none" w:sz="0" w:space="0" w:color="auto"/>
                <w:bottom w:val="none" w:sz="0" w:space="0" w:color="auto"/>
                <w:right w:val="none" w:sz="0" w:space="0" w:color="auto"/>
              </w:divBdr>
              <w:divsChild>
                <w:div w:id="1557424810">
                  <w:marLeft w:val="0"/>
                  <w:marRight w:val="0"/>
                  <w:marTop w:val="0"/>
                  <w:marBottom w:val="0"/>
                  <w:divBdr>
                    <w:top w:val="none" w:sz="0" w:space="0" w:color="auto"/>
                    <w:left w:val="none" w:sz="0" w:space="0" w:color="auto"/>
                    <w:bottom w:val="none" w:sz="0" w:space="0" w:color="auto"/>
                    <w:right w:val="none" w:sz="0" w:space="0" w:color="auto"/>
                  </w:divBdr>
                  <w:divsChild>
                    <w:div w:id="19280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845818">
      <w:bodyDiv w:val="1"/>
      <w:marLeft w:val="0"/>
      <w:marRight w:val="0"/>
      <w:marTop w:val="0"/>
      <w:marBottom w:val="0"/>
      <w:divBdr>
        <w:top w:val="none" w:sz="0" w:space="0" w:color="auto"/>
        <w:left w:val="none" w:sz="0" w:space="0" w:color="auto"/>
        <w:bottom w:val="none" w:sz="0" w:space="0" w:color="auto"/>
        <w:right w:val="none" w:sz="0" w:space="0" w:color="auto"/>
      </w:divBdr>
    </w:div>
    <w:div w:id="1020162257">
      <w:bodyDiv w:val="1"/>
      <w:marLeft w:val="0"/>
      <w:marRight w:val="0"/>
      <w:marTop w:val="0"/>
      <w:marBottom w:val="0"/>
      <w:divBdr>
        <w:top w:val="none" w:sz="0" w:space="0" w:color="auto"/>
        <w:left w:val="none" w:sz="0" w:space="0" w:color="auto"/>
        <w:bottom w:val="none" w:sz="0" w:space="0" w:color="auto"/>
        <w:right w:val="none" w:sz="0" w:space="0" w:color="auto"/>
      </w:divBdr>
    </w:div>
    <w:div w:id="1028869205">
      <w:bodyDiv w:val="1"/>
      <w:marLeft w:val="0"/>
      <w:marRight w:val="0"/>
      <w:marTop w:val="0"/>
      <w:marBottom w:val="0"/>
      <w:divBdr>
        <w:top w:val="none" w:sz="0" w:space="0" w:color="auto"/>
        <w:left w:val="none" w:sz="0" w:space="0" w:color="auto"/>
        <w:bottom w:val="none" w:sz="0" w:space="0" w:color="auto"/>
        <w:right w:val="none" w:sz="0" w:space="0" w:color="auto"/>
      </w:divBdr>
      <w:divsChild>
        <w:div w:id="2134667297">
          <w:marLeft w:val="0"/>
          <w:marRight w:val="0"/>
          <w:marTop w:val="0"/>
          <w:marBottom w:val="240"/>
          <w:divBdr>
            <w:top w:val="none" w:sz="0" w:space="0" w:color="auto"/>
            <w:left w:val="none" w:sz="0" w:space="0" w:color="auto"/>
            <w:bottom w:val="none" w:sz="0" w:space="0" w:color="auto"/>
            <w:right w:val="none" w:sz="0" w:space="0" w:color="auto"/>
          </w:divBdr>
        </w:div>
      </w:divsChild>
    </w:div>
    <w:div w:id="1030227509">
      <w:bodyDiv w:val="1"/>
      <w:marLeft w:val="0"/>
      <w:marRight w:val="0"/>
      <w:marTop w:val="0"/>
      <w:marBottom w:val="0"/>
      <w:divBdr>
        <w:top w:val="none" w:sz="0" w:space="0" w:color="auto"/>
        <w:left w:val="none" w:sz="0" w:space="0" w:color="auto"/>
        <w:bottom w:val="none" w:sz="0" w:space="0" w:color="auto"/>
        <w:right w:val="none" w:sz="0" w:space="0" w:color="auto"/>
      </w:divBdr>
    </w:div>
    <w:div w:id="1047603894">
      <w:bodyDiv w:val="1"/>
      <w:marLeft w:val="0"/>
      <w:marRight w:val="0"/>
      <w:marTop w:val="0"/>
      <w:marBottom w:val="0"/>
      <w:divBdr>
        <w:top w:val="none" w:sz="0" w:space="0" w:color="auto"/>
        <w:left w:val="none" w:sz="0" w:space="0" w:color="auto"/>
        <w:bottom w:val="none" w:sz="0" w:space="0" w:color="auto"/>
        <w:right w:val="none" w:sz="0" w:space="0" w:color="auto"/>
      </w:divBdr>
    </w:div>
    <w:div w:id="1056971851">
      <w:bodyDiv w:val="1"/>
      <w:marLeft w:val="0"/>
      <w:marRight w:val="0"/>
      <w:marTop w:val="0"/>
      <w:marBottom w:val="0"/>
      <w:divBdr>
        <w:top w:val="none" w:sz="0" w:space="0" w:color="auto"/>
        <w:left w:val="none" w:sz="0" w:space="0" w:color="auto"/>
        <w:bottom w:val="none" w:sz="0" w:space="0" w:color="auto"/>
        <w:right w:val="none" w:sz="0" w:space="0" w:color="auto"/>
      </w:divBdr>
    </w:div>
    <w:div w:id="1059550755">
      <w:bodyDiv w:val="1"/>
      <w:marLeft w:val="0"/>
      <w:marRight w:val="0"/>
      <w:marTop w:val="0"/>
      <w:marBottom w:val="0"/>
      <w:divBdr>
        <w:top w:val="none" w:sz="0" w:space="0" w:color="auto"/>
        <w:left w:val="none" w:sz="0" w:space="0" w:color="auto"/>
        <w:bottom w:val="none" w:sz="0" w:space="0" w:color="auto"/>
        <w:right w:val="none" w:sz="0" w:space="0" w:color="auto"/>
      </w:divBdr>
    </w:div>
    <w:div w:id="1062606598">
      <w:bodyDiv w:val="1"/>
      <w:marLeft w:val="0"/>
      <w:marRight w:val="0"/>
      <w:marTop w:val="0"/>
      <w:marBottom w:val="0"/>
      <w:divBdr>
        <w:top w:val="none" w:sz="0" w:space="0" w:color="auto"/>
        <w:left w:val="none" w:sz="0" w:space="0" w:color="auto"/>
        <w:bottom w:val="none" w:sz="0" w:space="0" w:color="auto"/>
        <w:right w:val="none" w:sz="0" w:space="0" w:color="auto"/>
      </w:divBdr>
    </w:div>
    <w:div w:id="1067608499">
      <w:bodyDiv w:val="1"/>
      <w:marLeft w:val="0"/>
      <w:marRight w:val="0"/>
      <w:marTop w:val="0"/>
      <w:marBottom w:val="0"/>
      <w:divBdr>
        <w:top w:val="none" w:sz="0" w:space="0" w:color="auto"/>
        <w:left w:val="none" w:sz="0" w:space="0" w:color="auto"/>
        <w:bottom w:val="none" w:sz="0" w:space="0" w:color="auto"/>
        <w:right w:val="none" w:sz="0" w:space="0" w:color="auto"/>
      </w:divBdr>
    </w:div>
    <w:div w:id="1069696235">
      <w:bodyDiv w:val="1"/>
      <w:marLeft w:val="0"/>
      <w:marRight w:val="0"/>
      <w:marTop w:val="0"/>
      <w:marBottom w:val="0"/>
      <w:divBdr>
        <w:top w:val="none" w:sz="0" w:space="0" w:color="auto"/>
        <w:left w:val="none" w:sz="0" w:space="0" w:color="auto"/>
        <w:bottom w:val="none" w:sz="0" w:space="0" w:color="auto"/>
        <w:right w:val="none" w:sz="0" w:space="0" w:color="auto"/>
      </w:divBdr>
    </w:div>
    <w:div w:id="1082288930">
      <w:bodyDiv w:val="1"/>
      <w:marLeft w:val="0"/>
      <w:marRight w:val="0"/>
      <w:marTop w:val="0"/>
      <w:marBottom w:val="0"/>
      <w:divBdr>
        <w:top w:val="none" w:sz="0" w:space="0" w:color="auto"/>
        <w:left w:val="none" w:sz="0" w:space="0" w:color="auto"/>
        <w:bottom w:val="none" w:sz="0" w:space="0" w:color="auto"/>
        <w:right w:val="none" w:sz="0" w:space="0" w:color="auto"/>
      </w:divBdr>
    </w:div>
    <w:div w:id="1094278113">
      <w:bodyDiv w:val="1"/>
      <w:marLeft w:val="0"/>
      <w:marRight w:val="0"/>
      <w:marTop w:val="0"/>
      <w:marBottom w:val="0"/>
      <w:divBdr>
        <w:top w:val="none" w:sz="0" w:space="0" w:color="auto"/>
        <w:left w:val="none" w:sz="0" w:space="0" w:color="auto"/>
        <w:bottom w:val="none" w:sz="0" w:space="0" w:color="auto"/>
        <w:right w:val="none" w:sz="0" w:space="0" w:color="auto"/>
      </w:divBdr>
    </w:div>
    <w:div w:id="1095828807">
      <w:bodyDiv w:val="1"/>
      <w:marLeft w:val="0"/>
      <w:marRight w:val="0"/>
      <w:marTop w:val="0"/>
      <w:marBottom w:val="0"/>
      <w:divBdr>
        <w:top w:val="none" w:sz="0" w:space="0" w:color="auto"/>
        <w:left w:val="none" w:sz="0" w:space="0" w:color="auto"/>
        <w:bottom w:val="none" w:sz="0" w:space="0" w:color="auto"/>
        <w:right w:val="none" w:sz="0" w:space="0" w:color="auto"/>
      </w:divBdr>
    </w:div>
    <w:div w:id="1099641777">
      <w:bodyDiv w:val="1"/>
      <w:marLeft w:val="0"/>
      <w:marRight w:val="0"/>
      <w:marTop w:val="0"/>
      <w:marBottom w:val="0"/>
      <w:divBdr>
        <w:top w:val="none" w:sz="0" w:space="0" w:color="auto"/>
        <w:left w:val="none" w:sz="0" w:space="0" w:color="auto"/>
        <w:bottom w:val="none" w:sz="0" w:space="0" w:color="auto"/>
        <w:right w:val="none" w:sz="0" w:space="0" w:color="auto"/>
      </w:divBdr>
    </w:div>
    <w:div w:id="1103919691">
      <w:bodyDiv w:val="1"/>
      <w:marLeft w:val="0"/>
      <w:marRight w:val="0"/>
      <w:marTop w:val="0"/>
      <w:marBottom w:val="0"/>
      <w:divBdr>
        <w:top w:val="none" w:sz="0" w:space="0" w:color="auto"/>
        <w:left w:val="none" w:sz="0" w:space="0" w:color="auto"/>
        <w:bottom w:val="none" w:sz="0" w:space="0" w:color="auto"/>
        <w:right w:val="none" w:sz="0" w:space="0" w:color="auto"/>
      </w:divBdr>
    </w:div>
    <w:div w:id="1107654540">
      <w:bodyDiv w:val="1"/>
      <w:marLeft w:val="0"/>
      <w:marRight w:val="0"/>
      <w:marTop w:val="0"/>
      <w:marBottom w:val="0"/>
      <w:divBdr>
        <w:top w:val="none" w:sz="0" w:space="0" w:color="auto"/>
        <w:left w:val="none" w:sz="0" w:space="0" w:color="auto"/>
        <w:bottom w:val="none" w:sz="0" w:space="0" w:color="auto"/>
        <w:right w:val="none" w:sz="0" w:space="0" w:color="auto"/>
      </w:divBdr>
    </w:div>
    <w:div w:id="1115248448">
      <w:bodyDiv w:val="1"/>
      <w:marLeft w:val="0"/>
      <w:marRight w:val="0"/>
      <w:marTop w:val="0"/>
      <w:marBottom w:val="0"/>
      <w:divBdr>
        <w:top w:val="none" w:sz="0" w:space="0" w:color="auto"/>
        <w:left w:val="none" w:sz="0" w:space="0" w:color="auto"/>
        <w:bottom w:val="none" w:sz="0" w:space="0" w:color="auto"/>
        <w:right w:val="none" w:sz="0" w:space="0" w:color="auto"/>
      </w:divBdr>
    </w:div>
    <w:div w:id="1122382837">
      <w:bodyDiv w:val="1"/>
      <w:marLeft w:val="0"/>
      <w:marRight w:val="0"/>
      <w:marTop w:val="0"/>
      <w:marBottom w:val="0"/>
      <w:divBdr>
        <w:top w:val="none" w:sz="0" w:space="0" w:color="auto"/>
        <w:left w:val="none" w:sz="0" w:space="0" w:color="auto"/>
        <w:bottom w:val="none" w:sz="0" w:space="0" w:color="auto"/>
        <w:right w:val="none" w:sz="0" w:space="0" w:color="auto"/>
      </w:divBdr>
    </w:div>
    <w:div w:id="1130780588">
      <w:bodyDiv w:val="1"/>
      <w:marLeft w:val="0"/>
      <w:marRight w:val="0"/>
      <w:marTop w:val="0"/>
      <w:marBottom w:val="0"/>
      <w:divBdr>
        <w:top w:val="none" w:sz="0" w:space="0" w:color="auto"/>
        <w:left w:val="none" w:sz="0" w:space="0" w:color="auto"/>
        <w:bottom w:val="none" w:sz="0" w:space="0" w:color="auto"/>
        <w:right w:val="none" w:sz="0" w:space="0" w:color="auto"/>
      </w:divBdr>
    </w:div>
    <w:div w:id="1133863698">
      <w:bodyDiv w:val="1"/>
      <w:marLeft w:val="0"/>
      <w:marRight w:val="0"/>
      <w:marTop w:val="0"/>
      <w:marBottom w:val="0"/>
      <w:divBdr>
        <w:top w:val="none" w:sz="0" w:space="0" w:color="auto"/>
        <w:left w:val="none" w:sz="0" w:space="0" w:color="auto"/>
        <w:bottom w:val="none" w:sz="0" w:space="0" w:color="auto"/>
        <w:right w:val="none" w:sz="0" w:space="0" w:color="auto"/>
      </w:divBdr>
    </w:div>
    <w:div w:id="1145242901">
      <w:bodyDiv w:val="1"/>
      <w:marLeft w:val="0"/>
      <w:marRight w:val="0"/>
      <w:marTop w:val="0"/>
      <w:marBottom w:val="0"/>
      <w:divBdr>
        <w:top w:val="none" w:sz="0" w:space="0" w:color="auto"/>
        <w:left w:val="none" w:sz="0" w:space="0" w:color="auto"/>
        <w:bottom w:val="none" w:sz="0" w:space="0" w:color="auto"/>
        <w:right w:val="none" w:sz="0" w:space="0" w:color="auto"/>
      </w:divBdr>
    </w:div>
    <w:div w:id="1149054124">
      <w:bodyDiv w:val="1"/>
      <w:marLeft w:val="0"/>
      <w:marRight w:val="0"/>
      <w:marTop w:val="0"/>
      <w:marBottom w:val="0"/>
      <w:divBdr>
        <w:top w:val="none" w:sz="0" w:space="0" w:color="auto"/>
        <w:left w:val="none" w:sz="0" w:space="0" w:color="auto"/>
        <w:bottom w:val="none" w:sz="0" w:space="0" w:color="auto"/>
        <w:right w:val="none" w:sz="0" w:space="0" w:color="auto"/>
      </w:divBdr>
    </w:div>
    <w:div w:id="1158224466">
      <w:bodyDiv w:val="1"/>
      <w:marLeft w:val="0"/>
      <w:marRight w:val="0"/>
      <w:marTop w:val="0"/>
      <w:marBottom w:val="0"/>
      <w:divBdr>
        <w:top w:val="none" w:sz="0" w:space="0" w:color="auto"/>
        <w:left w:val="none" w:sz="0" w:space="0" w:color="auto"/>
        <w:bottom w:val="none" w:sz="0" w:space="0" w:color="auto"/>
        <w:right w:val="none" w:sz="0" w:space="0" w:color="auto"/>
      </w:divBdr>
    </w:div>
    <w:div w:id="1158958734">
      <w:bodyDiv w:val="1"/>
      <w:marLeft w:val="0"/>
      <w:marRight w:val="0"/>
      <w:marTop w:val="0"/>
      <w:marBottom w:val="0"/>
      <w:divBdr>
        <w:top w:val="none" w:sz="0" w:space="0" w:color="auto"/>
        <w:left w:val="none" w:sz="0" w:space="0" w:color="auto"/>
        <w:bottom w:val="none" w:sz="0" w:space="0" w:color="auto"/>
        <w:right w:val="none" w:sz="0" w:space="0" w:color="auto"/>
      </w:divBdr>
    </w:div>
    <w:div w:id="1160775282">
      <w:bodyDiv w:val="1"/>
      <w:marLeft w:val="0"/>
      <w:marRight w:val="0"/>
      <w:marTop w:val="0"/>
      <w:marBottom w:val="0"/>
      <w:divBdr>
        <w:top w:val="none" w:sz="0" w:space="0" w:color="auto"/>
        <w:left w:val="none" w:sz="0" w:space="0" w:color="auto"/>
        <w:bottom w:val="none" w:sz="0" w:space="0" w:color="auto"/>
        <w:right w:val="none" w:sz="0" w:space="0" w:color="auto"/>
      </w:divBdr>
    </w:div>
    <w:div w:id="1168137865">
      <w:bodyDiv w:val="1"/>
      <w:marLeft w:val="0"/>
      <w:marRight w:val="0"/>
      <w:marTop w:val="0"/>
      <w:marBottom w:val="0"/>
      <w:divBdr>
        <w:top w:val="none" w:sz="0" w:space="0" w:color="auto"/>
        <w:left w:val="none" w:sz="0" w:space="0" w:color="auto"/>
        <w:bottom w:val="none" w:sz="0" w:space="0" w:color="auto"/>
        <w:right w:val="none" w:sz="0" w:space="0" w:color="auto"/>
      </w:divBdr>
    </w:div>
    <w:div w:id="1190073379">
      <w:bodyDiv w:val="1"/>
      <w:marLeft w:val="0"/>
      <w:marRight w:val="0"/>
      <w:marTop w:val="0"/>
      <w:marBottom w:val="0"/>
      <w:divBdr>
        <w:top w:val="none" w:sz="0" w:space="0" w:color="auto"/>
        <w:left w:val="none" w:sz="0" w:space="0" w:color="auto"/>
        <w:bottom w:val="none" w:sz="0" w:space="0" w:color="auto"/>
        <w:right w:val="none" w:sz="0" w:space="0" w:color="auto"/>
      </w:divBdr>
    </w:div>
    <w:div w:id="1192231215">
      <w:bodyDiv w:val="1"/>
      <w:marLeft w:val="0"/>
      <w:marRight w:val="0"/>
      <w:marTop w:val="0"/>
      <w:marBottom w:val="0"/>
      <w:divBdr>
        <w:top w:val="none" w:sz="0" w:space="0" w:color="auto"/>
        <w:left w:val="none" w:sz="0" w:space="0" w:color="auto"/>
        <w:bottom w:val="none" w:sz="0" w:space="0" w:color="auto"/>
        <w:right w:val="none" w:sz="0" w:space="0" w:color="auto"/>
      </w:divBdr>
    </w:div>
    <w:div w:id="1192382291">
      <w:bodyDiv w:val="1"/>
      <w:marLeft w:val="0"/>
      <w:marRight w:val="0"/>
      <w:marTop w:val="0"/>
      <w:marBottom w:val="0"/>
      <w:divBdr>
        <w:top w:val="none" w:sz="0" w:space="0" w:color="auto"/>
        <w:left w:val="none" w:sz="0" w:space="0" w:color="auto"/>
        <w:bottom w:val="none" w:sz="0" w:space="0" w:color="auto"/>
        <w:right w:val="none" w:sz="0" w:space="0" w:color="auto"/>
      </w:divBdr>
      <w:divsChild>
        <w:div w:id="1293708801">
          <w:marLeft w:val="0"/>
          <w:marRight w:val="0"/>
          <w:marTop w:val="0"/>
          <w:marBottom w:val="75"/>
          <w:divBdr>
            <w:top w:val="none" w:sz="0" w:space="0" w:color="auto"/>
            <w:left w:val="none" w:sz="0" w:space="0" w:color="auto"/>
            <w:bottom w:val="none" w:sz="0" w:space="0" w:color="auto"/>
            <w:right w:val="none" w:sz="0" w:space="0" w:color="auto"/>
          </w:divBdr>
        </w:div>
      </w:divsChild>
    </w:div>
    <w:div w:id="1195925842">
      <w:bodyDiv w:val="1"/>
      <w:marLeft w:val="0"/>
      <w:marRight w:val="0"/>
      <w:marTop w:val="0"/>
      <w:marBottom w:val="0"/>
      <w:divBdr>
        <w:top w:val="none" w:sz="0" w:space="0" w:color="auto"/>
        <w:left w:val="none" w:sz="0" w:space="0" w:color="auto"/>
        <w:bottom w:val="none" w:sz="0" w:space="0" w:color="auto"/>
        <w:right w:val="none" w:sz="0" w:space="0" w:color="auto"/>
      </w:divBdr>
    </w:div>
    <w:div w:id="1197085676">
      <w:bodyDiv w:val="1"/>
      <w:marLeft w:val="0"/>
      <w:marRight w:val="0"/>
      <w:marTop w:val="0"/>
      <w:marBottom w:val="0"/>
      <w:divBdr>
        <w:top w:val="none" w:sz="0" w:space="0" w:color="auto"/>
        <w:left w:val="none" w:sz="0" w:space="0" w:color="auto"/>
        <w:bottom w:val="none" w:sz="0" w:space="0" w:color="auto"/>
        <w:right w:val="none" w:sz="0" w:space="0" w:color="auto"/>
      </w:divBdr>
    </w:div>
    <w:div w:id="1197811140">
      <w:bodyDiv w:val="1"/>
      <w:marLeft w:val="0"/>
      <w:marRight w:val="0"/>
      <w:marTop w:val="0"/>
      <w:marBottom w:val="0"/>
      <w:divBdr>
        <w:top w:val="none" w:sz="0" w:space="0" w:color="auto"/>
        <w:left w:val="none" w:sz="0" w:space="0" w:color="auto"/>
        <w:bottom w:val="none" w:sz="0" w:space="0" w:color="auto"/>
        <w:right w:val="none" w:sz="0" w:space="0" w:color="auto"/>
      </w:divBdr>
    </w:div>
    <w:div w:id="1200581028">
      <w:bodyDiv w:val="1"/>
      <w:marLeft w:val="0"/>
      <w:marRight w:val="0"/>
      <w:marTop w:val="0"/>
      <w:marBottom w:val="0"/>
      <w:divBdr>
        <w:top w:val="none" w:sz="0" w:space="0" w:color="auto"/>
        <w:left w:val="none" w:sz="0" w:space="0" w:color="auto"/>
        <w:bottom w:val="none" w:sz="0" w:space="0" w:color="auto"/>
        <w:right w:val="none" w:sz="0" w:space="0" w:color="auto"/>
      </w:divBdr>
    </w:div>
    <w:div w:id="1203980772">
      <w:bodyDiv w:val="1"/>
      <w:marLeft w:val="0"/>
      <w:marRight w:val="0"/>
      <w:marTop w:val="0"/>
      <w:marBottom w:val="0"/>
      <w:divBdr>
        <w:top w:val="none" w:sz="0" w:space="0" w:color="auto"/>
        <w:left w:val="none" w:sz="0" w:space="0" w:color="auto"/>
        <w:bottom w:val="none" w:sz="0" w:space="0" w:color="auto"/>
        <w:right w:val="none" w:sz="0" w:space="0" w:color="auto"/>
      </w:divBdr>
    </w:div>
    <w:div w:id="1221938064">
      <w:bodyDiv w:val="1"/>
      <w:marLeft w:val="0"/>
      <w:marRight w:val="0"/>
      <w:marTop w:val="0"/>
      <w:marBottom w:val="0"/>
      <w:divBdr>
        <w:top w:val="none" w:sz="0" w:space="0" w:color="auto"/>
        <w:left w:val="none" w:sz="0" w:space="0" w:color="auto"/>
        <w:bottom w:val="none" w:sz="0" w:space="0" w:color="auto"/>
        <w:right w:val="none" w:sz="0" w:space="0" w:color="auto"/>
      </w:divBdr>
    </w:div>
    <w:div w:id="1224029007">
      <w:bodyDiv w:val="1"/>
      <w:marLeft w:val="0"/>
      <w:marRight w:val="0"/>
      <w:marTop w:val="0"/>
      <w:marBottom w:val="0"/>
      <w:divBdr>
        <w:top w:val="none" w:sz="0" w:space="0" w:color="auto"/>
        <w:left w:val="none" w:sz="0" w:space="0" w:color="auto"/>
        <w:bottom w:val="none" w:sz="0" w:space="0" w:color="auto"/>
        <w:right w:val="none" w:sz="0" w:space="0" w:color="auto"/>
      </w:divBdr>
    </w:div>
    <w:div w:id="1224291251">
      <w:bodyDiv w:val="1"/>
      <w:marLeft w:val="0"/>
      <w:marRight w:val="0"/>
      <w:marTop w:val="0"/>
      <w:marBottom w:val="0"/>
      <w:divBdr>
        <w:top w:val="none" w:sz="0" w:space="0" w:color="auto"/>
        <w:left w:val="none" w:sz="0" w:space="0" w:color="auto"/>
        <w:bottom w:val="none" w:sz="0" w:space="0" w:color="auto"/>
        <w:right w:val="none" w:sz="0" w:space="0" w:color="auto"/>
      </w:divBdr>
    </w:div>
    <w:div w:id="1225918231">
      <w:bodyDiv w:val="1"/>
      <w:marLeft w:val="0"/>
      <w:marRight w:val="0"/>
      <w:marTop w:val="0"/>
      <w:marBottom w:val="0"/>
      <w:divBdr>
        <w:top w:val="none" w:sz="0" w:space="0" w:color="auto"/>
        <w:left w:val="none" w:sz="0" w:space="0" w:color="auto"/>
        <w:bottom w:val="none" w:sz="0" w:space="0" w:color="auto"/>
        <w:right w:val="none" w:sz="0" w:space="0" w:color="auto"/>
      </w:divBdr>
    </w:div>
    <w:div w:id="1226838580">
      <w:bodyDiv w:val="1"/>
      <w:marLeft w:val="0"/>
      <w:marRight w:val="0"/>
      <w:marTop w:val="0"/>
      <w:marBottom w:val="0"/>
      <w:divBdr>
        <w:top w:val="none" w:sz="0" w:space="0" w:color="auto"/>
        <w:left w:val="none" w:sz="0" w:space="0" w:color="auto"/>
        <w:bottom w:val="none" w:sz="0" w:space="0" w:color="auto"/>
        <w:right w:val="none" w:sz="0" w:space="0" w:color="auto"/>
      </w:divBdr>
    </w:div>
    <w:div w:id="1228806511">
      <w:bodyDiv w:val="1"/>
      <w:marLeft w:val="0"/>
      <w:marRight w:val="0"/>
      <w:marTop w:val="0"/>
      <w:marBottom w:val="0"/>
      <w:divBdr>
        <w:top w:val="none" w:sz="0" w:space="0" w:color="auto"/>
        <w:left w:val="none" w:sz="0" w:space="0" w:color="auto"/>
        <w:bottom w:val="none" w:sz="0" w:space="0" w:color="auto"/>
        <w:right w:val="none" w:sz="0" w:space="0" w:color="auto"/>
      </w:divBdr>
    </w:div>
    <w:div w:id="1239435721">
      <w:bodyDiv w:val="1"/>
      <w:marLeft w:val="0"/>
      <w:marRight w:val="0"/>
      <w:marTop w:val="0"/>
      <w:marBottom w:val="0"/>
      <w:divBdr>
        <w:top w:val="none" w:sz="0" w:space="0" w:color="auto"/>
        <w:left w:val="none" w:sz="0" w:space="0" w:color="auto"/>
        <w:bottom w:val="none" w:sz="0" w:space="0" w:color="auto"/>
        <w:right w:val="none" w:sz="0" w:space="0" w:color="auto"/>
      </w:divBdr>
      <w:divsChild>
        <w:div w:id="1788158390">
          <w:marLeft w:val="0"/>
          <w:marRight w:val="0"/>
          <w:marTop w:val="0"/>
          <w:marBottom w:val="0"/>
          <w:divBdr>
            <w:top w:val="none" w:sz="0" w:space="0" w:color="auto"/>
            <w:left w:val="none" w:sz="0" w:space="0" w:color="auto"/>
            <w:bottom w:val="none" w:sz="0" w:space="0" w:color="auto"/>
            <w:right w:val="none" w:sz="0" w:space="0" w:color="auto"/>
          </w:divBdr>
          <w:divsChild>
            <w:div w:id="66886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65230">
      <w:bodyDiv w:val="1"/>
      <w:marLeft w:val="0"/>
      <w:marRight w:val="0"/>
      <w:marTop w:val="0"/>
      <w:marBottom w:val="0"/>
      <w:divBdr>
        <w:top w:val="none" w:sz="0" w:space="0" w:color="auto"/>
        <w:left w:val="none" w:sz="0" w:space="0" w:color="auto"/>
        <w:bottom w:val="none" w:sz="0" w:space="0" w:color="auto"/>
        <w:right w:val="none" w:sz="0" w:space="0" w:color="auto"/>
      </w:divBdr>
    </w:div>
    <w:div w:id="1251424879">
      <w:bodyDiv w:val="1"/>
      <w:marLeft w:val="0"/>
      <w:marRight w:val="0"/>
      <w:marTop w:val="0"/>
      <w:marBottom w:val="0"/>
      <w:divBdr>
        <w:top w:val="none" w:sz="0" w:space="0" w:color="auto"/>
        <w:left w:val="none" w:sz="0" w:space="0" w:color="auto"/>
        <w:bottom w:val="none" w:sz="0" w:space="0" w:color="auto"/>
        <w:right w:val="none" w:sz="0" w:space="0" w:color="auto"/>
      </w:divBdr>
    </w:div>
    <w:div w:id="1251699019">
      <w:bodyDiv w:val="1"/>
      <w:marLeft w:val="0"/>
      <w:marRight w:val="0"/>
      <w:marTop w:val="0"/>
      <w:marBottom w:val="0"/>
      <w:divBdr>
        <w:top w:val="none" w:sz="0" w:space="0" w:color="auto"/>
        <w:left w:val="none" w:sz="0" w:space="0" w:color="auto"/>
        <w:bottom w:val="none" w:sz="0" w:space="0" w:color="auto"/>
        <w:right w:val="none" w:sz="0" w:space="0" w:color="auto"/>
      </w:divBdr>
      <w:divsChild>
        <w:div w:id="786002513">
          <w:marLeft w:val="0"/>
          <w:marRight w:val="0"/>
          <w:marTop w:val="0"/>
          <w:marBottom w:val="0"/>
          <w:divBdr>
            <w:top w:val="none" w:sz="0" w:space="0" w:color="auto"/>
            <w:left w:val="none" w:sz="0" w:space="0" w:color="auto"/>
            <w:bottom w:val="none" w:sz="0" w:space="0" w:color="auto"/>
            <w:right w:val="none" w:sz="0" w:space="0" w:color="auto"/>
          </w:divBdr>
        </w:div>
      </w:divsChild>
    </w:div>
    <w:div w:id="1258976475">
      <w:bodyDiv w:val="1"/>
      <w:marLeft w:val="0"/>
      <w:marRight w:val="0"/>
      <w:marTop w:val="0"/>
      <w:marBottom w:val="0"/>
      <w:divBdr>
        <w:top w:val="none" w:sz="0" w:space="0" w:color="auto"/>
        <w:left w:val="none" w:sz="0" w:space="0" w:color="auto"/>
        <w:bottom w:val="none" w:sz="0" w:space="0" w:color="auto"/>
        <w:right w:val="none" w:sz="0" w:space="0" w:color="auto"/>
      </w:divBdr>
    </w:div>
    <w:div w:id="1262572392">
      <w:bodyDiv w:val="1"/>
      <w:marLeft w:val="0"/>
      <w:marRight w:val="0"/>
      <w:marTop w:val="0"/>
      <w:marBottom w:val="0"/>
      <w:divBdr>
        <w:top w:val="none" w:sz="0" w:space="0" w:color="auto"/>
        <w:left w:val="none" w:sz="0" w:space="0" w:color="auto"/>
        <w:bottom w:val="none" w:sz="0" w:space="0" w:color="auto"/>
        <w:right w:val="none" w:sz="0" w:space="0" w:color="auto"/>
      </w:divBdr>
    </w:div>
    <w:div w:id="1262686517">
      <w:bodyDiv w:val="1"/>
      <w:marLeft w:val="0"/>
      <w:marRight w:val="0"/>
      <w:marTop w:val="0"/>
      <w:marBottom w:val="0"/>
      <w:divBdr>
        <w:top w:val="none" w:sz="0" w:space="0" w:color="auto"/>
        <w:left w:val="none" w:sz="0" w:space="0" w:color="auto"/>
        <w:bottom w:val="none" w:sz="0" w:space="0" w:color="auto"/>
        <w:right w:val="none" w:sz="0" w:space="0" w:color="auto"/>
      </w:divBdr>
    </w:div>
    <w:div w:id="1271158798">
      <w:bodyDiv w:val="1"/>
      <w:marLeft w:val="0"/>
      <w:marRight w:val="0"/>
      <w:marTop w:val="0"/>
      <w:marBottom w:val="0"/>
      <w:divBdr>
        <w:top w:val="none" w:sz="0" w:space="0" w:color="auto"/>
        <w:left w:val="none" w:sz="0" w:space="0" w:color="auto"/>
        <w:bottom w:val="none" w:sz="0" w:space="0" w:color="auto"/>
        <w:right w:val="none" w:sz="0" w:space="0" w:color="auto"/>
      </w:divBdr>
    </w:div>
    <w:div w:id="1273787017">
      <w:bodyDiv w:val="1"/>
      <w:marLeft w:val="0"/>
      <w:marRight w:val="0"/>
      <w:marTop w:val="0"/>
      <w:marBottom w:val="0"/>
      <w:divBdr>
        <w:top w:val="none" w:sz="0" w:space="0" w:color="auto"/>
        <w:left w:val="none" w:sz="0" w:space="0" w:color="auto"/>
        <w:bottom w:val="none" w:sz="0" w:space="0" w:color="auto"/>
        <w:right w:val="none" w:sz="0" w:space="0" w:color="auto"/>
      </w:divBdr>
    </w:div>
    <w:div w:id="1288396103">
      <w:bodyDiv w:val="1"/>
      <w:marLeft w:val="0"/>
      <w:marRight w:val="0"/>
      <w:marTop w:val="0"/>
      <w:marBottom w:val="0"/>
      <w:divBdr>
        <w:top w:val="none" w:sz="0" w:space="0" w:color="auto"/>
        <w:left w:val="none" w:sz="0" w:space="0" w:color="auto"/>
        <w:bottom w:val="none" w:sz="0" w:space="0" w:color="auto"/>
        <w:right w:val="none" w:sz="0" w:space="0" w:color="auto"/>
      </w:divBdr>
    </w:div>
    <w:div w:id="1293094602">
      <w:bodyDiv w:val="1"/>
      <w:marLeft w:val="0"/>
      <w:marRight w:val="0"/>
      <w:marTop w:val="0"/>
      <w:marBottom w:val="0"/>
      <w:divBdr>
        <w:top w:val="none" w:sz="0" w:space="0" w:color="auto"/>
        <w:left w:val="none" w:sz="0" w:space="0" w:color="auto"/>
        <w:bottom w:val="none" w:sz="0" w:space="0" w:color="auto"/>
        <w:right w:val="none" w:sz="0" w:space="0" w:color="auto"/>
      </w:divBdr>
    </w:div>
    <w:div w:id="1299190638">
      <w:bodyDiv w:val="1"/>
      <w:marLeft w:val="0"/>
      <w:marRight w:val="0"/>
      <w:marTop w:val="0"/>
      <w:marBottom w:val="0"/>
      <w:divBdr>
        <w:top w:val="none" w:sz="0" w:space="0" w:color="auto"/>
        <w:left w:val="none" w:sz="0" w:space="0" w:color="auto"/>
        <w:bottom w:val="none" w:sz="0" w:space="0" w:color="auto"/>
        <w:right w:val="none" w:sz="0" w:space="0" w:color="auto"/>
      </w:divBdr>
    </w:div>
    <w:div w:id="1299609630">
      <w:bodyDiv w:val="1"/>
      <w:marLeft w:val="0"/>
      <w:marRight w:val="0"/>
      <w:marTop w:val="0"/>
      <w:marBottom w:val="0"/>
      <w:divBdr>
        <w:top w:val="none" w:sz="0" w:space="0" w:color="auto"/>
        <w:left w:val="none" w:sz="0" w:space="0" w:color="auto"/>
        <w:bottom w:val="none" w:sz="0" w:space="0" w:color="auto"/>
        <w:right w:val="none" w:sz="0" w:space="0" w:color="auto"/>
      </w:divBdr>
    </w:div>
    <w:div w:id="1303147429">
      <w:bodyDiv w:val="1"/>
      <w:marLeft w:val="0"/>
      <w:marRight w:val="0"/>
      <w:marTop w:val="0"/>
      <w:marBottom w:val="0"/>
      <w:divBdr>
        <w:top w:val="none" w:sz="0" w:space="0" w:color="auto"/>
        <w:left w:val="none" w:sz="0" w:space="0" w:color="auto"/>
        <w:bottom w:val="none" w:sz="0" w:space="0" w:color="auto"/>
        <w:right w:val="none" w:sz="0" w:space="0" w:color="auto"/>
      </w:divBdr>
      <w:divsChild>
        <w:div w:id="2105571769">
          <w:marLeft w:val="0"/>
          <w:marRight w:val="0"/>
          <w:marTop w:val="0"/>
          <w:marBottom w:val="240"/>
          <w:divBdr>
            <w:top w:val="none" w:sz="0" w:space="0" w:color="auto"/>
            <w:left w:val="none" w:sz="0" w:space="0" w:color="auto"/>
            <w:bottom w:val="none" w:sz="0" w:space="0" w:color="auto"/>
            <w:right w:val="none" w:sz="0" w:space="0" w:color="auto"/>
          </w:divBdr>
        </w:div>
      </w:divsChild>
    </w:div>
    <w:div w:id="1306854915">
      <w:bodyDiv w:val="1"/>
      <w:marLeft w:val="0"/>
      <w:marRight w:val="0"/>
      <w:marTop w:val="0"/>
      <w:marBottom w:val="0"/>
      <w:divBdr>
        <w:top w:val="none" w:sz="0" w:space="0" w:color="auto"/>
        <w:left w:val="none" w:sz="0" w:space="0" w:color="auto"/>
        <w:bottom w:val="none" w:sz="0" w:space="0" w:color="auto"/>
        <w:right w:val="none" w:sz="0" w:space="0" w:color="auto"/>
      </w:divBdr>
    </w:div>
    <w:div w:id="1311057046">
      <w:bodyDiv w:val="1"/>
      <w:marLeft w:val="0"/>
      <w:marRight w:val="0"/>
      <w:marTop w:val="0"/>
      <w:marBottom w:val="0"/>
      <w:divBdr>
        <w:top w:val="none" w:sz="0" w:space="0" w:color="auto"/>
        <w:left w:val="none" w:sz="0" w:space="0" w:color="auto"/>
        <w:bottom w:val="none" w:sz="0" w:space="0" w:color="auto"/>
        <w:right w:val="none" w:sz="0" w:space="0" w:color="auto"/>
      </w:divBdr>
    </w:div>
    <w:div w:id="1311864864">
      <w:bodyDiv w:val="1"/>
      <w:marLeft w:val="0"/>
      <w:marRight w:val="0"/>
      <w:marTop w:val="0"/>
      <w:marBottom w:val="0"/>
      <w:divBdr>
        <w:top w:val="none" w:sz="0" w:space="0" w:color="auto"/>
        <w:left w:val="none" w:sz="0" w:space="0" w:color="auto"/>
        <w:bottom w:val="none" w:sz="0" w:space="0" w:color="auto"/>
        <w:right w:val="none" w:sz="0" w:space="0" w:color="auto"/>
      </w:divBdr>
    </w:div>
    <w:div w:id="1316839489">
      <w:bodyDiv w:val="1"/>
      <w:marLeft w:val="0"/>
      <w:marRight w:val="0"/>
      <w:marTop w:val="0"/>
      <w:marBottom w:val="0"/>
      <w:divBdr>
        <w:top w:val="none" w:sz="0" w:space="0" w:color="auto"/>
        <w:left w:val="none" w:sz="0" w:space="0" w:color="auto"/>
        <w:bottom w:val="none" w:sz="0" w:space="0" w:color="auto"/>
        <w:right w:val="none" w:sz="0" w:space="0" w:color="auto"/>
      </w:divBdr>
    </w:div>
    <w:div w:id="1317611360">
      <w:bodyDiv w:val="1"/>
      <w:marLeft w:val="0"/>
      <w:marRight w:val="0"/>
      <w:marTop w:val="0"/>
      <w:marBottom w:val="0"/>
      <w:divBdr>
        <w:top w:val="none" w:sz="0" w:space="0" w:color="auto"/>
        <w:left w:val="none" w:sz="0" w:space="0" w:color="auto"/>
        <w:bottom w:val="none" w:sz="0" w:space="0" w:color="auto"/>
        <w:right w:val="none" w:sz="0" w:space="0" w:color="auto"/>
      </w:divBdr>
    </w:div>
    <w:div w:id="1322346152">
      <w:bodyDiv w:val="1"/>
      <w:marLeft w:val="0"/>
      <w:marRight w:val="0"/>
      <w:marTop w:val="0"/>
      <w:marBottom w:val="0"/>
      <w:divBdr>
        <w:top w:val="none" w:sz="0" w:space="0" w:color="auto"/>
        <w:left w:val="none" w:sz="0" w:space="0" w:color="auto"/>
        <w:bottom w:val="none" w:sz="0" w:space="0" w:color="auto"/>
        <w:right w:val="none" w:sz="0" w:space="0" w:color="auto"/>
      </w:divBdr>
    </w:div>
    <w:div w:id="1325160769">
      <w:bodyDiv w:val="1"/>
      <w:marLeft w:val="0"/>
      <w:marRight w:val="0"/>
      <w:marTop w:val="0"/>
      <w:marBottom w:val="0"/>
      <w:divBdr>
        <w:top w:val="none" w:sz="0" w:space="0" w:color="auto"/>
        <w:left w:val="none" w:sz="0" w:space="0" w:color="auto"/>
        <w:bottom w:val="none" w:sz="0" w:space="0" w:color="auto"/>
        <w:right w:val="none" w:sz="0" w:space="0" w:color="auto"/>
      </w:divBdr>
    </w:div>
    <w:div w:id="1331785817">
      <w:bodyDiv w:val="1"/>
      <w:marLeft w:val="0"/>
      <w:marRight w:val="0"/>
      <w:marTop w:val="0"/>
      <w:marBottom w:val="0"/>
      <w:divBdr>
        <w:top w:val="none" w:sz="0" w:space="0" w:color="auto"/>
        <w:left w:val="none" w:sz="0" w:space="0" w:color="auto"/>
        <w:bottom w:val="none" w:sz="0" w:space="0" w:color="auto"/>
        <w:right w:val="none" w:sz="0" w:space="0" w:color="auto"/>
      </w:divBdr>
    </w:div>
    <w:div w:id="1333526565">
      <w:bodyDiv w:val="1"/>
      <w:marLeft w:val="0"/>
      <w:marRight w:val="0"/>
      <w:marTop w:val="0"/>
      <w:marBottom w:val="0"/>
      <w:divBdr>
        <w:top w:val="none" w:sz="0" w:space="0" w:color="auto"/>
        <w:left w:val="none" w:sz="0" w:space="0" w:color="auto"/>
        <w:bottom w:val="none" w:sz="0" w:space="0" w:color="auto"/>
        <w:right w:val="none" w:sz="0" w:space="0" w:color="auto"/>
      </w:divBdr>
    </w:div>
    <w:div w:id="1336301177">
      <w:bodyDiv w:val="1"/>
      <w:marLeft w:val="0"/>
      <w:marRight w:val="0"/>
      <w:marTop w:val="0"/>
      <w:marBottom w:val="0"/>
      <w:divBdr>
        <w:top w:val="none" w:sz="0" w:space="0" w:color="auto"/>
        <w:left w:val="none" w:sz="0" w:space="0" w:color="auto"/>
        <w:bottom w:val="none" w:sz="0" w:space="0" w:color="auto"/>
        <w:right w:val="none" w:sz="0" w:space="0" w:color="auto"/>
      </w:divBdr>
    </w:div>
    <w:div w:id="1341392715">
      <w:bodyDiv w:val="1"/>
      <w:marLeft w:val="0"/>
      <w:marRight w:val="0"/>
      <w:marTop w:val="0"/>
      <w:marBottom w:val="0"/>
      <w:divBdr>
        <w:top w:val="none" w:sz="0" w:space="0" w:color="auto"/>
        <w:left w:val="none" w:sz="0" w:space="0" w:color="auto"/>
        <w:bottom w:val="none" w:sz="0" w:space="0" w:color="auto"/>
        <w:right w:val="none" w:sz="0" w:space="0" w:color="auto"/>
      </w:divBdr>
    </w:div>
    <w:div w:id="1350446319">
      <w:bodyDiv w:val="1"/>
      <w:marLeft w:val="0"/>
      <w:marRight w:val="0"/>
      <w:marTop w:val="0"/>
      <w:marBottom w:val="0"/>
      <w:divBdr>
        <w:top w:val="none" w:sz="0" w:space="0" w:color="auto"/>
        <w:left w:val="none" w:sz="0" w:space="0" w:color="auto"/>
        <w:bottom w:val="none" w:sz="0" w:space="0" w:color="auto"/>
        <w:right w:val="none" w:sz="0" w:space="0" w:color="auto"/>
      </w:divBdr>
      <w:divsChild>
        <w:div w:id="212037604">
          <w:marLeft w:val="0"/>
          <w:marRight w:val="0"/>
          <w:marTop w:val="120"/>
          <w:marBottom w:val="0"/>
          <w:divBdr>
            <w:top w:val="single" w:sz="6" w:space="0" w:color="D5DDC6"/>
            <w:left w:val="single" w:sz="6" w:space="4" w:color="D5DDC6"/>
            <w:bottom w:val="single" w:sz="6" w:space="0" w:color="D5DDC6"/>
            <w:right w:val="single" w:sz="6" w:space="0" w:color="D5DDC6"/>
          </w:divBdr>
        </w:div>
        <w:div w:id="394207316">
          <w:marLeft w:val="0"/>
          <w:marRight w:val="0"/>
          <w:marTop w:val="120"/>
          <w:marBottom w:val="0"/>
          <w:divBdr>
            <w:top w:val="single" w:sz="6" w:space="0" w:color="D5DDC6"/>
            <w:left w:val="single" w:sz="6" w:space="4" w:color="D5DDC6"/>
            <w:bottom w:val="single" w:sz="6" w:space="0" w:color="D5DDC6"/>
            <w:right w:val="single" w:sz="6" w:space="0" w:color="D5DDC6"/>
          </w:divBdr>
        </w:div>
        <w:div w:id="771976532">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351101987">
      <w:bodyDiv w:val="1"/>
      <w:marLeft w:val="0"/>
      <w:marRight w:val="0"/>
      <w:marTop w:val="0"/>
      <w:marBottom w:val="0"/>
      <w:divBdr>
        <w:top w:val="none" w:sz="0" w:space="0" w:color="auto"/>
        <w:left w:val="none" w:sz="0" w:space="0" w:color="auto"/>
        <w:bottom w:val="none" w:sz="0" w:space="0" w:color="auto"/>
        <w:right w:val="none" w:sz="0" w:space="0" w:color="auto"/>
      </w:divBdr>
    </w:div>
    <w:div w:id="1353528823">
      <w:bodyDiv w:val="1"/>
      <w:marLeft w:val="0"/>
      <w:marRight w:val="0"/>
      <w:marTop w:val="0"/>
      <w:marBottom w:val="0"/>
      <w:divBdr>
        <w:top w:val="none" w:sz="0" w:space="0" w:color="auto"/>
        <w:left w:val="none" w:sz="0" w:space="0" w:color="auto"/>
        <w:bottom w:val="none" w:sz="0" w:space="0" w:color="auto"/>
        <w:right w:val="none" w:sz="0" w:space="0" w:color="auto"/>
      </w:divBdr>
    </w:div>
    <w:div w:id="1361205172">
      <w:bodyDiv w:val="1"/>
      <w:marLeft w:val="0"/>
      <w:marRight w:val="0"/>
      <w:marTop w:val="0"/>
      <w:marBottom w:val="0"/>
      <w:divBdr>
        <w:top w:val="none" w:sz="0" w:space="0" w:color="auto"/>
        <w:left w:val="none" w:sz="0" w:space="0" w:color="auto"/>
        <w:bottom w:val="none" w:sz="0" w:space="0" w:color="auto"/>
        <w:right w:val="none" w:sz="0" w:space="0" w:color="auto"/>
      </w:divBdr>
    </w:div>
    <w:div w:id="1380783782">
      <w:bodyDiv w:val="1"/>
      <w:marLeft w:val="0"/>
      <w:marRight w:val="0"/>
      <w:marTop w:val="0"/>
      <w:marBottom w:val="0"/>
      <w:divBdr>
        <w:top w:val="none" w:sz="0" w:space="0" w:color="auto"/>
        <w:left w:val="none" w:sz="0" w:space="0" w:color="auto"/>
        <w:bottom w:val="none" w:sz="0" w:space="0" w:color="auto"/>
        <w:right w:val="none" w:sz="0" w:space="0" w:color="auto"/>
      </w:divBdr>
    </w:div>
    <w:div w:id="1381049369">
      <w:bodyDiv w:val="1"/>
      <w:marLeft w:val="0"/>
      <w:marRight w:val="0"/>
      <w:marTop w:val="0"/>
      <w:marBottom w:val="0"/>
      <w:divBdr>
        <w:top w:val="none" w:sz="0" w:space="0" w:color="auto"/>
        <w:left w:val="none" w:sz="0" w:space="0" w:color="auto"/>
        <w:bottom w:val="none" w:sz="0" w:space="0" w:color="auto"/>
        <w:right w:val="none" w:sz="0" w:space="0" w:color="auto"/>
      </w:divBdr>
    </w:div>
    <w:div w:id="1381904560">
      <w:bodyDiv w:val="1"/>
      <w:marLeft w:val="0"/>
      <w:marRight w:val="0"/>
      <w:marTop w:val="0"/>
      <w:marBottom w:val="0"/>
      <w:divBdr>
        <w:top w:val="none" w:sz="0" w:space="0" w:color="auto"/>
        <w:left w:val="none" w:sz="0" w:space="0" w:color="auto"/>
        <w:bottom w:val="none" w:sz="0" w:space="0" w:color="auto"/>
        <w:right w:val="none" w:sz="0" w:space="0" w:color="auto"/>
      </w:divBdr>
    </w:div>
    <w:div w:id="1383095900">
      <w:bodyDiv w:val="1"/>
      <w:marLeft w:val="0"/>
      <w:marRight w:val="0"/>
      <w:marTop w:val="0"/>
      <w:marBottom w:val="0"/>
      <w:divBdr>
        <w:top w:val="none" w:sz="0" w:space="0" w:color="auto"/>
        <w:left w:val="none" w:sz="0" w:space="0" w:color="auto"/>
        <w:bottom w:val="none" w:sz="0" w:space="0" w:color="auto"/>
        <w:right w:val="none" w:sz="0" w:space="0" w:color="auto"/>
      </w:divBdr>
    </w:div>
    <w:div w:id="1389458373">
      <w:bodyDiv w:val="1"/>
      <w:marLeft w:val="0"/>
      <w:marRight w:val="0"/>
      <w:marTop w:val="0"/>
      <w:marBottom w:val="0"/>
      <w:divBdr>
        <w:top w:val="none" w:sz="0" w:space="0" w:color="auto"/>
        <w:left w:val="none" w:sz="0" w:space="0" w:color="auto"/>
        <w:bottom w:val="none" w:sz="0" w:space="0" w:color="auto"/>
        <w:right w:val="none" w:sz="0" w:space="0" w:color="auto"/>
      </w:divBdr>
    </w:div>
    <w:div w:id="1394548344">
      <w:bodyDiv w:val="1"/>
      <w:marLeft w:val="0"/>
      <w:marRight w:val="0"/>
      <w:marTop w:val="0"/>
      <w:marBottom w:val="0"/>
      <w:divBdr>
        <w:top w:val="none" w:sz="0" w:space="0" w:color="auto"/>
        <w:left w:val="none" w:sz="0" w:space="0" w:color="auto"/>
        <w:bottom w:val="none" w:sz="0" w:space="0" w:color="auto"/>
        <w:right w:val="none" w:sz="0" w:space="0" w:color="auto"/>
      </w:divBdr>
    </w:div>
    <w:div w:id="1403605152">
      <w:bodyDiv w:val="1"/>
      <w:marLeft w:val="0"/>
      <w:marRight w:val="0"/>
      <w:marTop w:val="0"/>
      <w:marBottom w:val="0"/>
      <w:divBdr>
        <w:top w:val="none" w:sz="0" w:space="0" w:color="auto"/>
        <w:left w:val="none" w:sz="0" w:space="0" w:color="auto"/>
        <w:bottom w:val="none" w:sz="0" w:space="0" w:color="auto"/>
        <w:right w:val="none" w:sz="0" w:space="0" w:color="auto"/>
      </w:divBdr>
    </w:div>
    <w:div w:id="1408070383">
      <w:bodyDiv w:val="1"/>
      <w:marLeft w:val="0"/>
      <w:marRight w:val="0"/>
      <w:marTop w:val="0"/>
      <w:marBottom w:val="0"/>
      <w:divBdr>
        <w:top w:val="none" w:sz="0" w:space="0" w:color="auto"/>
        <w:left w:val="none" w:sz="0" w:space="0" w:color="auto"/>
        <w:bottom w:val="none" w:sz="0" w:space="0" w:color="auto"/>
        <w:right w:val="none" w:sz="0" w:space="0" w:color="auto"/>
      </w:divBdr>
      <w:divsChild>
        <w:div w:id="1552036746">
          <w:marLeft w:val="0"/>
          <w:marRight w:val="0"/>
          <w:marTop w:val="0"/>
          <w:marBottom w:val="0"/>
          <w:divBdr>
            <w:top w:val="none" w:sz="0" w:space="0" w:color="auto"/>
            <w:left w:val="none" w:sz="0" w:space="0" w:color="auto"/>
            <w:bottom w:val="none" w:sz="0" w:space="0" w:color="auto"/>
            <w:right w:val="none" w:sz="0" w:space="0" w:color="auto"/>
          </w:divBdr>
          <w:divsChild>
            <w:div w:id="1018779393">
              <w:marLeft w:val="0"/>
              <w:marRight w:val="0"/>
              <w:marTop w:val="0"/>
              <w:marBottom w:val="0"/>
              <w:divBdr>
                <w:top w:val="none" w:sz="0" w:space="0" w:color="auto"/>
                <w:left w:val="none" w:sz="0" w:space="0" w:color="auto"/>
                <w:bottom w:val="none" w:sz="0" w:space="0" w:color="auto"/>
                <w:right w:val="none" w:sz="0" w:space="0" w:color="auto"/>
              </w:divBdr>
              <w:divsChild>
                <w:div w:id="1015301416">
                  <w:marLeft w:val="0"/>
                  <w:marRight w:val="0"/>
                  <w:marTop w:val="0"/>
                  <w:marBottom w:val="0"/>
                  <w:divBdr>
                    <w:top w:val="none" w:sz="0" w:space="0" w:color="auto"/>
                    <w:left w:val="none" w:sz="0" w:space="0" w:color="auto"/>
                    <w:bottom w:val="none" w:sz="0" w:space="0" w:color="auto"/>
                    <w:right w:val="none" w:sz="0" w:space="0" w:color="auto"/>
                  </w:divBdr>
                  <w:divsChild>
                    <w:div w:id="165035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61260">
          <w:marLeft w:val="0"/>
          <w:marRight w:val="0"/>
          <w:marTop w:val="0"/>
          <w:marBottom w:val="0"/>
          <w:divBdr>
            <w:top w:val="single" w:sz="6" w:space="7" w:color="E5E5E5"/>
            <w:left w:val="none" w:sz="0" w:space="0" w:color="auto"/>
            <w:bottom w:val="none" w:sz="0" w:space="0" w:color="auto"/>
            <w:right w:val="none" w:sz="0" w:space="0" w:color="auto"/>
          </w:divBdr>
        </w:div>
      </w:divsChild>
    </w:div>
    <w:div w:id="1410692871">
      <w:bodyDiv w:val="1"/>
      <w:marLeft w:val="0"/>
      <w:marRight w:val="0"/>
      <w:marTop w:val="0"/>
      <w:marBottom w:val="0"/>
      <w:divBdr>
        <w:top w:val="none" w:sz="0" w:space="0" w:color="auto"/>
        <w:left w:val="none" w:sz="0" w:space="0" w:color="auto"/>
        <w:bottom w:val="none" w:sz="0" w:space="0" w:color="auto"/>
        <w:right w:val="none" w:sz="0" w:space="0" w:color="auto"/>
      </w:divBdr>
      <w:divsChild>
        <w:div w:id="1386102891">
          <w:marLeft w:val="0"/>
          <w:marRight w:val="0"/>
          <w:marTop w:val="0"/>
          <w:marBottom w:val="0"/>
          <w:divBdr>
            <w:top w:val="none" w:sz="0" w:space="0" w:color="auto"/>
            <w:left w:val="none" w:sz="0" w:space="0" w:color="auto"/>
            <w:bottom w:val="none" w:sz="0" w:space="0" w:color="auto"/>
            <w:right w:val="none" w:sz="0" w:space="0" w:color="auto"/>
          </w:divBdr>
          <w:divsChild>
            <w:div w:id="787772433">
              <w:marLeft w:val="0"/>
              <w:marRight w:val="0"/>
              <w:marTop w:val="0"/>
              <w:marBottom w:val="0"/>
              <w:divBdr>
                <w:top w:val="none" w:sz="0" w:space="0" w:color="auto"/>
                <w:left w:val="none" w:sz="0" w:space="0" w:color="auto"/>
                <w:bottom w:val="none" w:sz="0" w:space="0" w:color="auto"/>
                <w:right w:val="none" w:sz="0" w:space="0" w:color="auto"/>
              </w:divBdr>
              <w:divsChild>
                <w:div w:id="874928102">
                  <w:marLeft w:val="0"/>
                  <w:marRight w:val="0"/>
                  <w:marTop w:val="0"/>
                  <w:marBottom w:val="0"/>
                  <w:divBdr>
                    <w:top w:val="none" w:sz="0" w:space="0" w:color="auto"/>
                    <w:left w:val="none" w:sz="0" w:space="0" w:color="auto"/>
                    <w:bottom w:val="none" w:sz="0" w:space="0" w:color="auto"/>
                    <w:right w:val="none" w:sz="0" w:space="0" w:color="auto"/>
                  </w:divBdr>
                  <w:divsChild>
                    <w:div w:id="1082068120">
                      <w:marLeft w:val="0"/>
                      <w:marRight w:val="0"/>
                      <w:marTop w:val="0"/>
                      <w:marBottom w:val="0"/>
                      <w:divBdr>
                        <w:top w:val="none" w:sz="0" w:space="0" w:color="auto"/>
                        <w:left w:val="none" w:sz="0" w:space="0" w:color="auto"/>
                        <w:bottom w:val="none" w:sz="0" w:space="0" w:color="auto"/>
                        <w:right w:val="none" w:sz="0" w:space="0" w:color="auto"/>
                      </w:divBdr>
                      <w:divsChild>
                        <w:div w:id="395859592">
                          <w:marLeft w:val="0"/>
                          <w:marRight w:val="0"/>
                          <w:marTop w:val="0"/>
                          <w:marBottom w:val="0"/>
                          <w:divBdr>
                            <w:top w:val="none" w:sz="0" w:space="0" w:color="auto"/>
                            <w:left w:val="none" w:sz="0" w:space="0" w:color="auto"/>
                            <w:bottom w:val="none" w:sz="0" w:space="0" w:color="auto"/>
                            <w:right w:val="none" w:sz="0" w:space="0" w:color="auto"/>
                          </w:divBdr>
                          <w:divsChild>
                            <w:div w:id="1344088911">
                              <w:marLeft w:val="0"/>
                              <w:marRight w:val="0"/>
                              <w:marTop w:val="0"/>
                              <w:marBottom w:val="0"/>
                              <w:divBdr>
                                <w:top w:val="none" w:sz="0" w:space="0" w:color="auto"/>
                                <w:left w:val="none" w:sz="0" w:space="0" w:color="auto"/>
                                <w:bottom w:val="none" w:sz="0" w:space="0" w:color="auto"/>
                                <w:right w:val="none" w:sz="0" w:space="0" w:color="auto"/>
                              </w:divBdr>
                              <w:divsChild>
                                <w:div w:id="699168198">
                                  <w:marLeft w:val="0"/>
                                  <w:marRight w:val="0"/>
                                  <w:marTop w:val="0"/>
                                  <w:marBottom w:val="0"/>
                                  <w:divBdr>
                                    <w:top w:val="none" w:sz="0" w:space="0" w:color="auto"/>
                                    <w:left w:val="none" w:sz="0" w:space="0" w:color="auto"/>
                                    <w:bottom w:val="none" w:sz="0" w:space="0" w:color="auto"/>
                                    <w:right w:val="none" w:sz="0" w:space="0" w:color="auto"/>
                                  </w:divBdr>
                                  <w:divsChild>
                                    <w:div w:id="452940667">
                                      <w:marLeft w:val="0"/>
                                      <w:marRight w:val="0"/>
                                      <w:marTop w:val="0"/>
                                      <w:marBottom w:val="0"/>
                                      <w:divBdr>
                                        <w:top w:val="none" w:sz="0" w:space="0" w:color="auto"/>
                                        <w:left w:val="none" w:sz="0" w:space="0" w:color="auto"/>
                                        <w:bottom w:val="none" w:sz="0" w:space="0" w:color="auto"/>
                                        <w:right w:val="none" w:sz="0" w:space="0" w:color="auto"/>
                                      </w:divBdr>
                                      <w:divsChild>
                                        <w:div w:id="23694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6900863">
      <w:bodyDiv w:val="1"/>
      <w:marLeft w:val="0"/>
      <w:marRight w:val="0"/>
      <w:marTop w:val="0"/>
      <w:marBottom w:val="0"/>
      <w:divBdr>
        <w:top w:val="none" w:sz="0" w:space="0" w:color="auto"/>
        <w:left w:val="none" w:sz="0" w:space="0" w:color="auto"/>
        <w:bottom w:val="none" w:sz="0" w:space="0" w:color="auto"/>
        <w:right w:val="none" w:sz="0" w:space="0" w:color="auto"/>
      </w:divBdr>
    </w:div>
    <w:div w:id="1429275781">
      <w:bodyDiv w:val="1"/>
      <w:marLeft w:val="0"/>
      <w:marRight w:val="0"/>
      <w:marTop w:val="0"/>
      <w:marBottom w:val="0"/>
      <w:divBdr>
        <w:top w:val="none" w:sz="0" w:space="0" w:color="auto"/>
        <w:left w:val="none" w:sz="0" w:space="0" w:color="auto"/>
        <w:bottom w:val="none" w:sz="0" w:space="0" w:color="auto"/>
        <w:right w:val="none" w:sz="0" w:space="0" w:color="auto"/>
      </w:divBdr>
      <w:divsChild>
        <w:div w:id="165583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0761245">
      <w:bodyDiv w:val="1"/>
      <w:marLeft w:val="0"/>
      <w:marRight w:val="0"/>
      <w:marTop w:val="0"/>
      <w:marBottom w:val="0"/>
      <w:divBdr>
        <w:top w:val="none" w:sz="0" w:space="0" w:color="auto"/>
        <w:left w:val="none" w:sz="0" w:space="0" w:color="auto"/>
        <w:bottom w:val="none" w:sz="0" w:space="0" w:color="auto"/>
        <w:right w:val="none" w:sz="0" w:space="0" w:color="auto"/>
      </w:divBdr>
    </w:div>
    <w:div w:id="1441562223">
      <w:bodyDiv w:val="1"/>
      <w:marLeft w:val="0"/>
      <w:marRight w:val="0"/>
      <w:marTop w:val="0"/>
      <w:marBottom w:val="0"/>
      <w:divBdr>
        <w:top w:val="none" w:sz="0" w:space="0" w:color="auto"/>
        <w:left w:val="none" w:sz="0" w:space="0" w:color="auto"/>
        <w:bottom w:val="none" w:sz="0" w:space="0" w:color="auto"/>
        <w:right w:val="none" w:sz="0" w:space="0" w:color="auto"/>
      </w:divBdr>
    </w:div>
    <w:div w:id="1445152657">
      <w:bodyDiv w:val="1"/>
      <w:marLeft w:val="0"/>
      <w:marRight w:val="0"/>
      <w:marTop w:val="0"/>
      <w:marBottom w:val="0"/>
      <w:divBdr>
        <w:top w:val="none" w:sz="0" w:space="0" w:color="auto"/>
        <w:left w:val="none" w:sz="0" w:space="0" w:color="auto"/>
        <w:bottom w:val="none" w:sz="0" w:space="0" w:color="auto"/>
        <w:right w:val="none" w:sz="0" w:space="0" w:color="auto"/>
      </w:divBdr>
    </w:div>
    <w:div w:id="1447040269">
      <w:bodyDiv w:val="1"/>
      <w:marLeft w:val="0"/>
      <w:marRight w:val="0"/>
      <w:marTop w:val="0"/>
      <w:marBottom w:val="0"/>
      <w:divBdr>
        <w:top w:val="none" w:sz="0" w:space="0" w:color="auto"/>
        <w:left w:val="none" w:sz="0" w:space="0" w:color="auto"/>
        <w:bottom w:val="none" w:sz="0" w:space="0" w:color="auto"/>
        <w:right w:val="none" w:sz="0" w:space="0" w:color="auto"/>
      </w:divBdr>
    </w:div>
    <w:div w:id="1449158558">
      <w:bodyDiv w:val="1"/>
      <w:marLeft w:val="0"/>
      <w:marRight w:val="0"/>
      <w:marTop w:val="0"/>
      <w:marBottom w:val="0"/>
      <w:divBdr>
        <w:top w:val="none" w:sz="0" w:space="0" w:color="auto"/>
        <w:left w:val="none" w:sz="0" w:space="0" w:color="auto"/>
        <w:bottom w:val="none" w:sz="0" w:space="0" w:color="auto"/>
        <w:right w:val="none" w:sz="0" w:space="0" w:color="auto"/>
      </w:divBdr>
    </w:div>
    <w:div w:id="1450125258">
      <w:bodyDiv w:val="1"/>
      <w:marLeft w:val="0"/>
      <w:marRight w:val="0"/>
      <w:marTop w:val="0"/>
      <w:marBottom w:val="0"/>
      <w:divBdr>
        <w:top w:val="none" w:sz="0" w:space="0" w:color="auto"/>
        <w:left w:val="none" w:sz="0" w:space="0" w:color="auto"/>
        <w:bottom w:val="none" w:sz="0" w:space="0" w:color="auto"/>
        <w:right w:val="none" w:sz="0" w:space="0" w:color="auto"/>
      </w:divBdr>
    </w:div>
    <w:div w:id="1452481295">
      <w:bodyDiv w:val="1"/>
      <w:marLeft w:val="0"/>
      <w:marRight w:val="0"/>
      <w:marTop w:val="0"/>
      <w:marBottom w:val="0"/>
      <w:divBdr>
        <w:top w:val="none" w:sz="0" w:space="0" w:color="auto"/>
        <w:left w:val="none" w:sz="0" w:space="0" w:color="auto"/>
        <w:bottom w:val="none" w:sz="0" w:space="0" w:color="auto"/>
        <w:right w:val="none" w:sz="0" w:space="0" w:color="auto"/>
      </w:divBdr>
    </w:div>
    <w:div w:id="1452818062">
      <w:bodyDiv w:val="1"/>
      <w:marLeft w:val="0"/>
      <w:marRight w:val="0"/>
      <w:marTop w:val="0"/>
      <w:marBottom w:val="0"/>
      <w:divBdr>
        <w:top w:val="none" w:sz="0" w:space="0" w:color="auto"/>
        <w:left w:val="none" w:sz="0" w:space="0" w:color="auto"/>
        <w:bottom w:val="none" w:sz="0" w:space="0" w:color="auto"/>
        <w:right w:val="none" w:sz="0" w:space="0" w:color="auto"/>
      </w:divBdr>
    </w:div>
    <w:div w:id="1455295211">
      <w:bodyDiv w:val="1"/>
      <w:marLeft w:val="0"/>
      <w:marRight w:val="0"/>
      <w:marTop w:val="0"/>
      <w:marBottom w:val="0"/>
      <w:divBdr>
        <w:top w:val="none" w:sz="0" w:space="0" w:color="auto"/>
        <w:left w:val="none" w:sz="0" w:space="0" w:color="auto"/>
        <w:bottom w:val="none" w:sz="0" w:space="0" w:color="auto"/>
        <w:right w:val="none" w:sz="0" w:space="0" w:color="auto"/>
      </w:divBdr>
    </w:div>
    <w:div w:id="1463187655">
      <w:bodyDiv w:val="1"/>
      <w:marLeft w:val="0"/>
      <w:marRight w:val="0"/>
      <w:marTop w:val="0"/>
      <w:marBottom w:val="0"/>
      <w:divBdr>
        <w:top w:val="none" w:sz="0" w:space="0" w:color="auto"/>
        <w:left w:val="none" w:sz="0" w:space="0" w:color="auto"/>
        <w:bottom w:val="none" w:sz="0" w:space="0" w:color="auto"/>
        <w:right w:val="none" w:sz="0" w:space="0" w:color="auto"/>
      </w:divBdr>
    </w:div>
    <w:div w:id="1464814274">
      <w:bodyDiv w:val="1"/>
      <w:marLeft w:val="0"/>
      <w:marRight w:val="0"/>
      <w:marTop w:val="0"/>
      <w:marBottom w:val="0"/>
      <w:divBdr>
        <w:top w:val="none" w:sz="0" w:space="0" w:color="auto"/>
        <w:left w:val="none" w:sz="0" w:space="0" w:color="auto"/>
        <w:bottom w:val="none" w:sz="0" w:space="0" w:color="auto"/>
        <w:right w:val="none" w:sz="0" w:space="0" w:color="auto"/>
      </w:divBdr>
    </w:div>
    <w:div w:id="1465000821">
      <w:bodyDiv w:val="1"/>
      <w:marLeft w:val="0"/>
      <w:marRight w:val="0"/>
      <w:marTop w:val="0"/>
      <w:marBottom w:val="0"/>
      <w:divBdr>
        <w:top w:val="none" w:sz="0" w:space="0" w:color="auto"/>
        <w:left w:val="none" w:sz="0" w:space="0" w:color="auto"/>
        <w:bottom w:val="none" w:sz="0" w:space="0" w:color="auto"/>
        <w:right w:val="none" w:sz="0" w:space="0" w:color="auto"/>
      </w:divBdr>
    </w:div>
    <w:div w:id="1465657395">
      <w:bodyDiv w:val="1"/>
      <w:marLeft w:val="0"/>
      <w:marRight w:val="0"/>
      <w:marTop w:val="0"/>
      <w:marBottom w:val="0"/>
      <w:divBdr>
        <w:top w:val="none" w:sz="0" w:space="0" w:color="auto"/>
        <w:left w:val="none" w:sz="0" w:space="0" w:color="auto"/>
        <w:bottom w:val="none" w:sz="0" w:space="0" w:color="auto"/>
        <w:right w:val="none" w:sz="0" w:space="0" w:color="auto"/>
      </w:divBdr>
    </w:div>
    <w:div w:id="1466122563">
      <w:bodyDiv w:val="1"/>
      <w:marLeft w:val="0"/>
      <w:marRight w:val="0"/>
      <w:marTop w:val="0"/>
      <w:marBottom w:val="0"/>
      <w:divBdr>
        <w:top w:val="none" w:sz="0" w:space="0" w:color="auto"/>
        <w:left w:val="none" w:sz="0" w:space="0" w:color="auto"/>
        <w:bottom w:val="none" w:sz="0" w:space="0" w:color="auto"/>
        <w:right w:val="none" w:sz="0" w:space="0" w:color="auto"/>
      </w:divBdr>
    </w:div>
    <w:div w:id="1470169421">
      <w:bodyDiv w:val="1"/>
      <w:marLeft w:val="0"/>
      <w:marRight w:val="0"/>
      <w:marTop w:val="0"/>
      <w:marBottom w:val="0"/>
      <w:divBdr>
        <w:top w:val="none" w:sz="0" w:space="0" w:color="auto"/>
        <w:left w:val="none" w:sz="0" w:space="0" w:color="auto"/>
        <w:bottom w:val="none" w:sz="0" w:space="0" w:color="auto"/>
        <w:right w:val="none" w:sz="0" w:space="0" w:color="auto"/>
      </w:divBdr>
    </w:div>
    <w:div w:id="1478064745">
      <w:bodyDiv w:val="1"/>
      <w:marLeft w:val="0"/>
      <w:marRight w:val="0"/>
      <w:marTop w:val="0"/>
      <w:marBottom w:val="0"/>
      <w:divBdr>
        <w:top w:val="none" w:sz="0" w:space="0" w:color="auto"/>
        <w:left w:val="none" w:sz="0" w:space="0" w:color="auto"/>
        <w:bottom w:val="none" w:sz="0" w:space="0" w:color="auto"/>
        <w:right w:val="none" w:sz="0" w:space="0" w:color="auto"/>
      </w:divBdr>
    </w:div>
    <w:div w:id="1480616550">
      <w:bodyDiv w:val="1"/>
      <w:marLeft w:val="0"/>
      <w:marRight w:val="0"/>
      <w:marTop w:val="0"/>
      <w:marBottom w:val="0"/>
      <w:divBdr>
        <w:top w:val="none" w:sz="0" w:space="0" w:color="auto"/>
        <w:left w:val="none" w:sz="0" w:space="0" w:color="auto"/>
        <w:bottom w:val="none" w:sz="0" w:space="0" w:color="auto"/>
        <w:right w:val="none" w:sz="0" w:space="0" w:color="auto"/>
      </w:divBdr>
    </w:div>
    <w:div w:id="1485389368">
      <w:bodyDiv w:val="1"/>
      <w:marLeft w:val="0"/>
      <w:marRight w:val="0"/>
      <w:marTop w:val="0"/>
      <w:marBottom w:val="0"/>
      <w:divBdr>
        <w:top w:val="none" w:sz="0" w:space="0" w:color="auto"/>
        <w:left w:val="none" w:sz="0" w:space="0" w:color="auto"/>
        <w:bottom w:val="none" w:sz="0" w:space="0" w:color="auto"/>
        <w:right w:val="none" w:sz="0" w:space="0" w:color="auto"/>
      </w:divBdr>
    </w:div>
    <w:div w:id="1491168275">
      <w:bodyDiv w:val="1"/>
      <w:marLeft w:val="0"/>
      <w:marRight w:val="0"/>
      <w:marTop w:val="0"/>
      <w:marBottom w:val="0"/>
      <w:divBdr>
        <w:top w:val="none" w:sz="0" w:space="0" w:color="auto"/>
        <w:left w:val="none" w:sz="0" w:space="0" w:color="auto"/>
        <w:bottom w:val="none" w:sz="0" w:space="0" w:color="auto"/>
        <w:right w:val="none" w:sz="0" w:space="0" w:color="auto"/>
      </w:divBdr>
    </w:div>
    <w:div w:id="1496337520">
      <w:bodyDiv w:val="1"/>
      <w:marLeft w:val="0"/>
      <w:marRight w:val="0"/>
      <w:marTop w:val="0"/>
      <w:marBottom w:val="0"/>
      <w:divBdr>
        <w:top w:val="none" w:sz="0" w:space="0" w:color="auto"/>
        <w:left w:val="none" w:sz="0" w:space="0" w:color="auto"/>
        <w:bottom w:val="none" w:sz="0" w:space="0" w:color="auto"/>
        <w:right w:val="none" w:sz="0" w:space="0" w:color="auto"/>
      </w:divBdr>
    </w:div>
    <w:div w:id="1502508170">
      <w:bodyDiv w:val="1"/>
      <w:marLeft w:val="0"/>
      <w:marRight w:val="0"/>
      <w:marTop w:val="0"/>
      <w:marBottom w:val="0"/>
      <w:divBdr>
        <w:top w:val="none" w:sz="0" w:space="0" w:color="auto"/>
        <w:left w:val="none" w:sz="0" w:space="0" w:color="auto"/>
        <w:bottom w:val="none" w:sz="0" w:space="0" w:color="auto"/>
        <w:right w:val="none" w:sz="0" w:space="0" w:color="auto"/>
      </w:divBdr>
    </w:div>
    <w:div w:id="1507406237">
      <w:bodyDiv w:val="1"/>
      <w:marLeft w:val="0"/>
      <w:marRight w:val="0"/>
      <w:marTop w:val="0"/>
      <w:marBottom w:val="0"/>
      <w:divBdr>
        <w:top w:val="none" w:sz="0" w:space="0" w:color="auto"/>
        <w:left w:val="none" w:sz="0" w:space="0" w:color="auto"/>
        <w:bottom w:val="none" w:sz="0" w:space="0" w:color="auto"/>
        <w:right w:val="none" w:sz="0" w:space="0" w:color="auto"/>
      </w:divBdr>
    </w:div>
    <w:div w:id="1529561805">
      <w:bodyDiv w:val="1"/>
      <w:marLeft w:val="0"/>
      <w:marRight w:val="0"/>
      <w:marTop w:val="0"/>
      <w:marBottom w:val="0"/>
      <w:divBdr>
        <w:top w:val="none" w:sz="0" w:space="0" w:color="auto"/>
        <w:left w:val="none" w:sz="0" w:space="0" w:color="auto"/>
        <w:bottom w:val="none" w:sz="0" w:space="0" w:color="auto"/>
        <w:right w:val="none" w:sz="0" w:space="0" w:color="auto"/>
      </w:divBdr>
    </w:div>
    <w:div w:id="1530726626">
      <w:bodyDiv w:val="1"/>
      <w:marLeft w:val="0"/>
      <w:marRight w:val="0"/>
      <w:marTop w:val="0"/>
      <w:marBottom w:val="0"/>
      <w:divBdr>
        <w:top w:val="none" w:sz="0" w:space="0" w:color="auto"/>
        <w:left w:val="none" w:sz="0" w:space="0" w:color="auto"/>
        <w:bottom w:val="none" w:sz="0" w:space="0" w:color="auto"/>
        <w:right w:val="none" w:sz="0" w:space="0" w:color="auto"/>
      </w:divBdr>
    </w:div>
    <w:div w:id="1532376667">
      <w:bodyDiv w:val="1"/>
      <w:marLeft w:val="0"/>
      <w:marRight w:val="0"/>
      <w:marTop w:val="0"/>
      <w:marBottom w:val="0"/>
      <w:divBdr>
        <w:top w:val="none" w:sz="0" w:space="0" w:color="auto"/>
        <w:left w:val="none" w:sz="0" w:space="0" w:color="auto"/>
        <w:bottom w:val="none" w:sz="0" w:space="0" w:color="auto"/>
        <w:right w:val="none" w:sz="0" w:space="0" w:color="auto"/>
      </w:divBdr>
    </w:div>
    <w:div w:id="1536186997">
      <w:bodyDiv w:val="1"/>
      <w:marLeft w:val="0"/>
      <w:marRight w:val="0"/>
      <w:marTop w:val="0"/>
      <w:marBottom w:val="0"/>
      <w:divBdr>
        <w:top w:val="none" w:sz="0" w:space="0" w:color="auto"/>
        <w:left w:val="none" w:sz="0" w:space="0" w:color="auto"/>
        <w:bottom w:val="none" w:sz="0" w:space="0" w:color="auto"/>
        <w:right w:val="none" w:sz="0" w:space="0" w:color="auto"/>
      </w:divBdr>
    </w:div>
    <w:div w:id="1544169809">
      <w:bodyDiv w:val="1"/>
      <w:marLeft w:val="0"/>
      <w:marRight w:val="0"/>
      <w:marTop w:val="0"/>
      <w:marBottom w:val="0"/>
      <w:divBdr>
        <w:top w:val="none" w:sz="0" w:space="0" w:color="auto"/>
        <w:left w:val="none" w:sz="0" w:space="0" w:color="auto"/>
        <w:bottom w:val="none" w:sz="0" w:space="0" w:color="auto"/>
        <w:right w:val="none" w:sz="0" w:space="0" w:color="auto"/>
      </w:divBdr>
    </w:div>
    <w:div w:id="1560551471">
      <w:bodyDiv w:val="1"/>
      <w:marLeft w:val="0"/>
      <w:marRight w:val="0"/>
      <w:marTop w:val="0"/>
      <w:marBottom w:val="0"/>
      <w:divBdr>
        <w:top w:val="none" w:sz="0" w:space="0" w:color="auto"/>
        <w:left w:val="none" w:sz="0" w:space="0" w:color="auto"/>
        <w:bottom w:val="none" w:sz="0" w:space="0" w:color="auto"/>
        <w:right w:val="none" w:sz="0" w:space="0" w:color="auto"/>
      </w:divBdr>
    </w:div>
    <w:div w:id="1563712558">
      <w:bodyDiv w:val="1"/>
      <w:marLeft w:val="0"/>
      <w:marRight w:val="0"/>
      <w:marTop w:val="0"/>
      <w:marBottom w:val="0"/>
      <w:divBdr>
        <w:top w:val="none" w:sz="0" w:space="0" w:color="auto"/>
        <w:left w:val="none" w:sz="0" w:space="0" w:color="auto"/>
        <w:bottom w:val="none" w:sz="0" w:space="0" w:color="auto"/>
        <w:right w:val="none" w:sz="0" w:space="0" w:color="auto"/>
      </w:divBdr>
    </w:div>
    <w:div w:id="1563903079">
      <w:bodyDiv w:val="1"/>
      <w:marLeft w:val="0"/>
      <w:marRight w:val="0"/>
      <w:marTop w:val="0"/>
      <w:marBottom w:val="0"/>
      <w:divBdr>
        <w:top w:val="none" w:sz="0" w:space="0" w:color="auto"/>
        <w:left w:val="none" w:sz="0" w:space="0" w:color="auto"/>
        <w:bottom w:val="none" w:sz="0" w:space="0" w:color="auto"/>
        <w:right w:val="none" w:sz="0" w:space="0" w:color="auto"/>
      </w:divBdr>
    </w:div>
    <w:div w:id="1564217523">
      <w:bodyDiv w:val="1"/>
      <w:marLeft w:val="0"/>
      <w:marRight w:val="0"/>
      <w:marTop w:val="0"/>
      <w:marBottom w:val="0"/>
      <w:divBdr>
        <w:top w:val="none" w:sz="0" w:space="0" w:color="auto"/>
        <w:left w:val="none" w:sz="0" w:space="0" w:color="auto"/>
        <w:bottom w:val="none" w:sz="0" w:space="0" w:color="auto"/>
        <w:right w:val="none" w:sz="0" w:space="0" w:color="auto"/>
      </w:divBdr>
    </w:div>
    <w:div w:id="1576279953">
      <w:bodyDiv w:val="1"/>
      <w:marLeft w:val="0"/>
      <w:marRight w:val="0"/>
      <w:marTop w:val="0"/>
      <w:marBottom w:val="0"/>
      <w:divBdr>
        <w:top w:val="none" w:sz="0" w:space="0" w:color="auto"/>
        <w:left w:val="none" w:sz="0" w:space="0" w:color="auto"/>
        <w:bottom w:val="none" w:sz="0" w:space="0" w:color="auto"/>
        <w:right w:val="none" w:sz="0" w:space="0" w:color="auto"/>
      </w:divBdr>
    </w:div>
    <w:div w:id="1601793868">
      <w:bodyDiv w:val="1"/>
      <w:marLeft w:val="0"/>
      <w:marRight w:val="0"/>
      <w:marTop w:val="0"/>
      <w:marBottom w:val="0"/>
      <w:divBdr>
        <w:top w:val="none" w:sz="0" w:space="0" w:color="auto"/>
        <w:left w:val="none" w:sz="0" w:space="0" w:color="auto"/>
        <w:bottom w:val="none" w:sz="0" w:space="0" w:color="auto"/>
        <w:right w:val="none" w:sz="0" w:space="0" w:color="auto"/>
      </w:divBdr>
    </w:div>
    <w:div w:id="1603494451">
      <w:bodyDiv w:val="1"/>
      <w:marLeft w:val="0"/>
      <w:marRight w:val="0"/>
      <w:marTop w:val="0"/>
      <w:marBottom w:val="0"/>
      <w:divBdr>
        <w:top w:val="none" w:sz="0" w:space="0" w:color="auto"/>
        <w:left w:val="none" w:sz="0" w:space="0" w:color="auto"/>
        <w:bottom w:val="none" w:sz="0" w:space="0" w:color="auto"/>
        <w:right w:val="none" w:sz="0" w:space="0" w:color="auto"/>
      </w:divBdr>
      <w:divsChild>
        <w:div w:id="198627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7788635">
      <w:bodyDiv w:val="1"/>
      <w:marLeft w:val="0"/>
      <w:marRight w:val="0"/>
      <w:marTop w:val="0"/>
      <w:marBottom w:val="0"/>
      <w:divBdr>
        <w:top w:val="none" w:sz="0" w:space="0" w:color="auto"/>
        <w:left w:val="none" w:sz="0" w:space="0" w:color="auto"/>
        <w:bottom w:val="none" w:sz="0" w:space="0" w:color="auto"/>
        <w:right w:val="none" w:sz="0" w:space="0" w:color="auto"/>
      </w:divBdr>
    </w:div>
    <w:div w:id="1629237038">
      <w:bodyDiv w:val="1"/>
      <w:marLeft w:val="0"/>
      <w:marRight w:val="0"/>
      <w:marTop w:val="0"/>
      <w:marBottom w:val="0"/>
      <w:divBdr>
        <w:top w:val="none" w:sz="0" w:space="0" w:color="auto"/>
        <w:left w:val="none" w:sz="0" w:space="0" w:color="auto"/>
        <w:bottom w:val="none" w:sz="0" w:space="0" w:color="auto"/>
        <w:right w:val="none" w:sz="0" w:space="0" w:color="auto"/>
      </w:divBdr>
    </w:div>
    <w:div w:id="1634482715">
      <w:bodyDiv w:val="1"/>
      <w:marLeft w:val="0"/>
      <w:marRight w:val="0"/>
      <w:marTop w:val="0"/>
      <w:marBottom w:val="0"/>
      <w:divBdr>
        <w:top w:val="none" w:sz="0" w:space="0" w:color="auto"/>
        <w:left w:val="none" w:sz="0" w:space="0" w:color="auto"/>
        <w:bottom w:val="none" w:sz="0" w:space="0" w:color="auto"/>
        <w:right w:val="none" w:sz="0" w:space="0" w:color="auto"/>
      </w:divBdr>
    </w:div>
    <w:div w:id="1640837462">
      <w:bodyDiv w:val="1"/>
      <w:marLeft w:val="0"/>
      <w:marRight w:val="0"/>
      <w:marTop w:val="0"/>
      <w:marBottom w:val="0"/>
      <w:divBdr>
        <w:top w:val="none" w:sz="0" w:space="0" w:color="auto"/>
        <w:left w:val="none" w:sz="0" w:space="0" w:color="auto"/>
        <w:bottom w:val="none" w:sz="0" w:space="0" w:color="auto"/>
        <w:right w:val="none" w:sz="0" w:space="0" w:color="auto"/>
      </w:divBdr>
    </w:div>
    <w:div w:id="1642346470">
      <w:bodyDiv w:val="1"/>
      <w:marLeft w:val="0"/>
      <w:marRight w:val="0"/>
      <w:marTop w:val="0"/>
      <w:marBottom w:val="0"/>
      <w:divBdr>
        <w:top w:val="none" w:sz="0" w:space="0" w:color="auto"/>
        <w:left w:val="none" w:sz="0" w:space="0" w:color="auto"/>
        <w:bottom w:val="none" w:sz="0" w:space="0" w:color="auto"/>
        <w:right w:val="none" w:sz="0" w:space="0" w:color="auto"/>
      </w:divBdr>
    </w:div>
    <w:div w:id="1656176494">
      <w:bodyDiv w:val="1"/>
      <w:marLeft w:val="0"/>
      <w:marRight w:val="0"/>
      <w:marTop w:val="0"/>
      <w:marBottom w:val="0"/>
      <w:divBdr>
        <w:top w:val="none" w:sz="0" w:space="0" w:color="auto"/>
        <w:left w:val="none" w:sz="0" w:space="0" w:color="auto"/>
        <w:bottom w:val="none" w:sz="0" w:space="0" w:color="auto"/>
        <w:right w:val="none" w:sz="0" w:space="0" w:color="auto"/>
      </w:divBdr>
    </w:div>
    <w:div w:id="1657614320">
      <w:bodyDiv w:val="1"/>
      <w:marLeft w:val="0"/>
      <w:marRight w:val="0"/>
      <w:marTop w:val="0"/>
      <w:marBottom w:val="0"/>
      <w:divBdr>
        <w:top w:val="none" w:sz="0" w:space="0" w:color="auto"/>
        <w:left w:val="none" w:sz="0" w:space="0" w:color="auto"/>
        <w:bottom w:val="none" w:sz="0" w:space="0" w:color="auto"/>
        <w:right w:val="none" w:sz="0" w:space="0" w:color="auto"/>
      </w:divBdr>
    </w:div>
    <w:div w:id="1661347051">
      <w:bodyDiv w:val="1"/>
      <w:marLeft w:val="0"/>
      <w:marRight w:val="0"/>
      <w:marTop w:val="0"/>
      <w:marBottom w:val="0"/>
      <w:divBdr>
        <w:top w:val="none" w:sz="0" w:space="0" w:color="auto"/>
        <w:left w:val="none" w:sz="0" w:space="0" w:color="auto"/>
        <w:bottom w:val="none" w:sz="0" w:space="0" w:color="auto"/>
        <w:right w:val="none" w:sz="0" w:space="0" w:color="auto"/>
      </w:divBdr>
      <w:divsChild>
        <w:div w:id="1551383822">
          <w:marLeft w:val="0"/>
          <w:marRight w:val="0"/>
          <w:marTop w:val="0"/>
          <w:marBottom w:val="0"/>
          <w:divBdr>
            <w:top w:val="none" w:sz="0" w:space="0" w:color="auto"/>
            <w:left w:val="none" w:sz="0" w:space="0" w:color="auto"/>
            <w:bottom w:val="none" w:sz="0" w:space="0" w:color="auto"/>
            <w:right w:val="none" w:sz="0" w:space="0" w:color="auto"/>
          </w:divBdr>
          <w:divsChild>
            <w:div w:id="203175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8732">
      <w:bodyDiv w:val="1"/>
      <w:marLeft w:val="0"/>
      <w:marRight w:val="0"/>
      <w:marTop w:val="0"/>
      <w:marBottom w:val="0"/>
      <w:divBdr>
        <w:top w:val="none" w:sz="0" w:space="0" w:color="auto"/>
        <w:left w:val="none" w:sz="0" w:space="0" w:color="auto"/>
        <w:bottom w:val="none" w:sz="0" w:space="0" w:color="auto"/>
        <w:right w:val="none" w:sz="0" w:space="0" w:color="auto"/>
      </w:divBdr>
    </w:div>
    <w:div w:id="1671179254">
      <w:bodyDiv w:val="1"/>
      <w:marLeft w:val="0"/>
      <w:marRight w:val="0"/>
      <w:marTop w:val="0"/>
      <w:marBottom w:val="0"/>
      <w:divBdr>
        <w:top w:val="none" w:sz="0" w:space="0" w:color="auto"/>
        <w:left w:val="none" w:sz="0" w:space="0" w:color="auto"/>
        <w:bottom w:val="none" w:sz="0" w:space="0" w:color="auto"/>
        <w:right w:val="none" w:sz="0" w:space="0" w:color="auto"/>
      </w:divBdr>
    </w:div>
    <w:div w:id="1672878564">
      <w:bodyDiv w:val="1"/>
      <w:marLeft w:val="0"/>
      <w:marRight w:val="0"/>
      <w:marTop w:val="0"/>
      <w:marBottom w:val="0"/>
      <w:divBdr>
        <w:top w:val="none" w:sz="0" w:space="0" w:color="auto"/>
        <w:left w:val="none" w:sz="0" w:space="0" w:color="auto"/>
        <w:bottom w:val="none" w:sz="0" w:space="0" w:color="auto"/>
        <w:right w:val="none" w:sz="0" w:space="0" w:color="auto"/>
      </w:divBdr>
    </w:div>
    <w:div w:id="1681933894">
      <w:bodyDiv w:val="1"/>
      <w:marLeft w:val="0"/>
      <w:marRight w:val="0"/>
      <w:marTop w:val="0"/>
      <w:marBottom w:val="0"/>
      <w:divBdr>
        <w:top w:val="none" w:sz="0" w:space="0" w:color="auto"/>
        <w:left w:val="none" w:sz="0" w:space="0" w:color="auto"/>
        <w:bottom w:val="none" w:sz="0" w:space="0" w:color="auto"/>
        <w:right w:val="none" w:sz="0" w:space="0" w:color="auto"/>
      </w:divBdr>
    </w:div>
    <w:div w:id="1685862856">
      <w:bodyDiv w:val="1"/>
      <w:marLeft w:val="0"/>
      <w:marRight w:val="0"/>
      <w:marTop w:val="0"/>
      <w:marBottom w:val="0"/>
      <w:divBdr>
        <w:top w:val="none" w:sz="0" w:space="0" w:color="auto"/>
        <w:left w:val="none" w:sz="0" w:space="0" w:color="auto"/>
        <w:bottom w:val="none" w:sz="0" w:space="0" w:color="auto"/>
        <w:right w:val="none" w:sz="0" w:space="0" w:color="auto"/>
      </w:divBdr>
    </w:div>
    <w:div w:id="1690830943">
      <w:bodyDiv w:val="1"/>
      <w:marLeft w:val="0"/>
      <w:marRight w:val="0"/>
      <w:marTop w:val="0"/>
      <w:marBottom w:val="0"/>
      <w:divBdr>
        <w:top w:val="none" w:sz="0" w:space="0" w:color="auto"/>
        <w:left w:val="none" w:sz="0" w:space="0" w:color="auto"/>
        <w:bottom w:val="none" w:sz="0" w:space="0" w:color="auto"/>
        <w:right w:val="none" w:sz="0" w:space="0" w:color="auto"/>
      </w:divBdr>
    </w:div>
    <w:div w:id="1692686175">
      <w:bodyDiv w:val="1"/>
      <w:marLeft w:val="0"/>
      <w:marRight w:val="0"/>
      <w:marTop w:val="0"/>
      <w:marBottom w:val="0"/>
      <w:divBdr>
        <w:top w:val="none" w:sz="0" w:space="0" w:color="auto"/>
        <w:left w:val="none" w:sz="0" w:space="0" w:color="auto"/>
        <w:bottom w:val="none" w:sz="0" w:space="0" w:color="auto"/>
        <w:right w:val="none" w:sz="0" w:space="0" w:color="auto"/>
      </w:divBdr>
    </w:div>
    <w:div w:id="1702049619">
      <w:bodyDiv w:val="1"/>
      <w:marLeft w:val="0"/>
      <w:marRight w:val="0"/>
      <w:marTop w:val="0"/>
      <w:marBottom w:val="0"/>
      <w:divBdr>
        <w:top w:val="none" w:sz="0" w:space="0" w:color="auto"/>
        <w:left w:val="none" w:sz="0" w:space="0" w:color="auto"/>
        <w:bottom w:val="none" w:sz="0" w:space="0" w:color="auto"/>
        <w:right w:val="none" w:sz="0" w:space="0" w:color="auto"/>
      </w:divBdr>
    </w:div>
    <w:div w:id="1704281642">
      <w:bodyDiv w:val="1"/>
      <w:marLeft w:val="0"/>
      <w:marRight w:val="0"/>
      <w:marTop w:val="0"/>
      <w:marBottom w:val="0"/>
      <w:divBdr>
        <w:top w:val="none" w:sz="0" w:space="0" w:color="auto"/>
        <w:left w:val="none" w:sz="0" w:space="0" w:color="auto"/>
        <w:bottom w:val="none" w:sz="0" w:space="0" w:color="auto"/>
        <w:right w:val="none" w:sz="0" w:space="0" w:color="auto"/>
      </w:divBdr>
    </w:div>
    <w:div w:id="1707753772">
      <w:bodyDiv w:val="1"/>
      <w:marLeft w:val="0"/>
      <w:marRight w:val="0"/>
      <w:marTop w:val="0"/>
      <w:marBottom w:val="0"/>
      <w:divBdr>
        <w:top w:val="none" w:sz="0" w:space="0" w:color="auto"/>
        <w:left w:val="none" w:sz="0" w:space="0" w:color="auto"/>
        <w:bottom w:val="none" w:sz="0" w:space="0" w:color="auto"/>
        <w:right w:val="none" w:sz="0" w:space="0" w:color="auto"/>
      </w:divBdr>
      <w:divsChild>
        <w:div w:id="1298343804">
          <w:marLeft w:val="0"/>
          <w:marRight w:val="0"/>
          <w:marTop w:val="0"/>
          <w:marBottom w:val="0"/>
          <w:divBdr>
            <w:top w:val="none" w:sz="0" w:space="0" w:color="auto"/>
            <w:left w:val="none" w:sz="0" w:space="0" w:color="auto"/>
            <w:bottom w:val="none" w:sz="0" w:space="0" w:color="auto"/>
            <w:right w:val="none" w:sz="0" w:space="0" w:color="auto"/>
          </w:divBdr>
        </w:div>
        <w:div w:id="1448815140">
          <w:marLeft w:val="0"/>
          <w:marRight w:val="0"/>
          <w:marTop w:val="0"/>
          <w:marBottom w:val="0"/>
          <w:divBdr>
            <w:top w:val="none" w:sz="0" w:space="0" w:color="auto"/>
            <w:left w:val="none" w:sz="0" w:space="0" w:color="auto"/>
            <w:bottom w:val="none" w:sz="0" w:space="0" w:color="auto"/>
            <w:right w:val="none" w:sz="0" w:space="0" w:color="auto"/>
          </w:divBdr>
        </w:div>
      </w:divsChild>
    </w:div>
    <w:div w:id="1708606831">
      <w:bodyDiv w:val="1"/>
      <w:marLeft w:val="0"/>
      <w:marRight w:val="0"/>
      <w:marTop w:val="0"/>
      <w:marBottom w:val="0"/>
      <w:divBdr>
        <w:top w:val="none" w:sz="0" w:space="0" w:color="auto"/>
        <w:left w:val="none" w:sz="0" w:space="0" w:color="auto"/>
        <w:bottom w:val="none" w:sz="0" w:space="0" w:color="auto"/>
        <w:right w:val="none" w:sz="0" w:space="0" w:color="auto"/>
      </w:divBdr>
    </w:div>
    <w:div w:id="1719280911">
      <w:bodyDiv w:val="1"/>
      <w:marLeft w:val="0"/>
      <w:marRight w:val="0"/>
      <w:marTop w:val="0"/>
      <w:marBottom w:val="0"/>
      <w:divBdr>
        <w:top w:val="none" w:sz="0" w:space="0" w:color="auto"/>
        <w:left w:val="none" w:sz="0" w:space="0" w:color="auto"/>
        <w:bottom w:val="none" w:sz="0" w:space="0" w:color="auto"/>
        <w:right w:val="none" w:sz="0" w:space="0" w:color="auto"/>
      </w:divBdr>
      <w:divsChild>
        <w:div w:id="1682589977">
          <w:marLeft w:val="0"/>
          <w:marRight w:val="0"/>
          <w:marTop w:val="0"/>
          <w:marBottom w:val="0"/>
          <w:divBdr>
            <w:top w:val="none" w:sz="0" w:space="0" w:color="auto"/>
            <w:left w:val="none" w:sz="0" w:space="0" w:color="auto"/>
            <w:bottom w:val="none" w:sz="0" w:space="0" w:color="auto"/>
            <w:right w:val="none" w:sz="0" w:space="0" w:color="auto"/>
          </w:divBdr>
        </w:div>
      </w:divsChild>
    </w:div>
    <w:div w:id="1721631005">
      <w:bodyDiv w:val="1"/>
      <w:marLeft w:val="0"/>
      <w:marRight w:val="0"/>
      <w:marTop w:val="0"/>
      <w:marBottom w:val="0"/>
      <w:divBdr>
        <w:top w:val="none" w:sz="0" w:space="0" w:color="auto"/>
        <w:left w:val="none" w:sz="0" w:space="0" w:color="auto"/>
        <w:bottom w:val="none" w:sz="0" w:space="0" w:color="auto"/>
        <w:right w:val="none" w:sz="0" w:space="0" w:color="auto"/>
      </w:divBdr>
    </w:div>
    <w:div w:id="1735470482">
      <w:bodyDiv w:val="1"/>
      <w:marLeft w:val="0"/>
      <w:marRight w:val="0"/>
      <w:marTop w:val="0"/>
      <w:marBottom w:val="0"/>
      <w:divBdr>
        <w:top w:val="none" w:sz="0" w:space="0" w:color="auto"/>
        <w:left w:val="none" w:sz="0" w:space="0" w:color="auto"/>
        <w:bottom w:val="none" w:sz="0" w:space="0" w:color="auto"/>
        <w:right w:val="none" w:sz="0" w:space="0" w:color="auto"/>
      </w:divBdr>
    </w:div>
    <w:div w:id="1737818868">
      <w:bodyDiv w:val="1"/>
      <w:marLeft w:val="0"/>
      <w:marRight w:val="0"/>
      <w:marTop w:val="0"/>
      <w:marBottom w:val="0"/>
      <w:divBdr>
        <w:top w:val="none" w:sz="0" w:space="0" w:color="auto"/>
        <w:left w:val="none" w:sz="0" w:space="0" w:color="auto"/>
        <w:bottom w:val="none" w:sz="0" w:space="0" w:color="auto"/>
        <w:right w:val="none" w:sz="0" w:space="0" w:color="auto"/>
      </w:divBdr>
    </w:div>
    <w:div w:id="1738740339">
      <w:bodyDiv w:val="1"/>
      <w:marLeft w:val="0"/>
      <w:marRight w:val="0"/>
      <w:marTop w:val="0"/>
      <w:marBottom w:val="0"/>
      <w:divBdr>
        <w:top w:val="none" w:sz="0" w:space="0" w:color="auto"/>
        <w:left w:val="none" w:sz="0" w:space="0" w:color="auto"/>
        <w:bottom w:val="none" w:sz="0" w:space="0" w:color="auto"/>
        <w:right w:val="none" w:sz="0" w:space="0" w:color="auto"/>
      </w:divBdr>
    </w:div>
    <w:div w:id="1739396589">
      <w:bodyDiv w:val="1"/>
      <w:marLeft w:val="0"/>
      <w:marRight w:val="0"/>
      <w:marTop w:val="0"/>
      <w:marBottom w:val="0"/>
      <w:divBdr>
        <w:top w:val="none" w:sz="0" w:space="0" w:color="auto"/>
        <w:left w:val="none" w:sz="0" w:space="0" w:color="auto"/>
        <w:bottom w:val="none" w:sz="0" w:space="0" w:color="auto"/>
        <w:right w:val="none" w:sz="0" w:space="0" w:color="auto"/>
      </w:divBdr>
    </w:div>
    <w:div w:id="1740976885">
      <w:bodyDiv w:val="1"/>
      <w:marLeft w:val="0"/>
      <w:marRight w:val="0"/>
      <w:marTop w:val="0"/>
      <w:marBottom w:val="0"/>
      <w:divBdr>
        <w:top w:val="none" w:sz="0" w:space="0" w:color="auto"/>
        <w:left w:val="none" w:sz="0" w:space="0" w:color="auto"/>
        <w:bottom w:val="none" w:sz="0" w:space="0" w:color="auto"/>
        <w:right w:val="none" w:sz="0" w:space="0" w:color="auto"/>
      </w:divBdr>
    </w:div>
    <w:div w:id="1743602842">
      <w:bodyDiv w:val="1"/>
      <w:marLeft w:val="0"/>
      <w:marRight w:val="0"/>
      <w:marTop w:val="0"/>
      <w:marBottom w:val="0"/>
      <w:divBdr>
        <w:top w:val="none" w:sz="0" w:space="0" w:color="auto"/>
        <w:left w:val="none" w:sz="0" w:space="0" w:color="auto"/>
        <w:bottom w:val="none" w:sz="0" w:space="0" w:color="auto"/>
        <w:right w:val="none" w:sz="0" w:space="0" w:color="auto"/>
      </w:divBdr>
    </w:div>
    <w:div w:id="1743674085">
      <w:bodyDiv w:val="1"/>
      <w:marLeft w:val="0"/>
      <w:marRight w:val="0"/>
      <w:marTop w:val="0"/>
      <w:marBottom w:val="0"/>
      <w:divBdr>
        <w:top w:val="none" w:sz="0" w:space="0" w:color="auto"/>
        <w:left w:val="none" w:sz="0" w:space="0" w:color="auto"/>
        <w:bottom w:val="none" w:sz="0" w:space="0" w:color="auto"/>
        <w:right w:val="none" w:sz="0" w:space="0" w:color="auto"/>
      </w:divBdr>
    </w:div>
    <w:div w:id="1745180790">
      <w:bodyDiv w:val="1"/>
      <w:marLeft w:val="0"/>
      <w:marRight w:val="0"/>
      <w:marTop w:val="0"/>
      <w:marBottom w:val="0"/>
      <w:divBdr>
        <w:top w:val="none" w:sz="0" w:space="0" w:color="auto"/>
        <w:left w:val="none" w:sz="0" w:space="0" w:color="auto"/>
        <w:bottom w:val="none" w:sz="0" w:space="0" w:color="auto"/>
        <w:right w:val="none" w:sz="0" w:space="0" w:color="auto"/>
      </w:divBdr>
      <w:divsChild>
        <w:div w:id="352264407">
          <w:marLeft w:val="0"/>
          <w:marRight w:val="0"/>
          <w:marTop w:val="0"/>
          <w:marBottom w:val="0"/>
          <w:divBdr>
            <w:top w:val="none" w:sz="0" w:space="0" w:color="auto"/>
            <w:left w:val="none" w:sz="0" w:space="0" w:color="auto"/>
            <w:bottom w:val="none" w:sz="0" w:space="0" w:color="auto"/>
            <w:right w:val="none" w:sz="0" w:space="0" w:color="auto"/>
          </w:divBdr>
          <w:divsChild>
            <w:div w:id="1166896736">
              <w:marLeft w:val="0"/>
              <w:marRight w:val="0"/>
              <w:marTop w:val="0"/>
              <w:marBottom w:val="0"/>
              <w:divBdr>
                <w:top w:val="none" w:sz="0" w:space="0" w:color="auto"/>
                <w:left w:val="none" w:sz="0" w:space="0" w:color="auto"/>
                <w:bottom w:val="none" w:sz="0" w:space="0" w:color="auto"/>
                <w:right w:val="none" w:sz="0" w:space="0" w:color="auto"/>
              </w:divBdr>
              <w:divsChild>
                <w:div w:id="1040128374">
                  <w:marLeft w:val="0"/>
                  <w:marRight w:val="0"/>
                  <w:marTop w:val="0"/>
                  <w:marBottom w:val="0"/>
                  <w:divBdr>
                    <w:top w:val="none" w:sz="0" w:space="0" w:color="auto"/>
                    <w:left w:val="none" w:sz="0" w:space="0" w:color="auto"/>
                    <w:bottom w:val="none" w:sz="0" w:space="0" w:color="auto"/>
                    <w:right w:val="none" w:sz="0" w:space="0" w:color="auto"/>
                  </w:divBdr>
                  <w:divsChild>
                    <w:div w:id="79988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945503">
          <w:marLeft w:val="0"/>
          <w:marRight w:val="0"/>
          <w:marTop w:val="0"/>
          <w:marBottom w:val="0"/>
          <w:divBdr>
            <w:top w:val="single" w:sz="6" w:space="7" w:color="E5E5E5"/>
            <w:left w:val="none" w:sz="0" w:space="0" w:color="auto"/>
            <w:bottom w:val="none" w:sz="0" w:space="0" w:color="auto"/>
            <w:right w:val="none" w:sz="0" w:space="0" w:color="auto"/>
          </w:divBdr>
        </w:div>
      </w:divsChild>
    </w:div>
    <w:div w:id="1749379426">
      <w:bodyDiv w:val="1"/>
      <w:marLeft w:val="0"/>
      <w:marRight w:val="0"/>
      <w:marTop w:val="0"/>
      <w:marBottom w:val="0"/>
      <w:divBdr>
        <w:top w:val="none" w:sz="0" w:space="0" w:color="auto"/>
        <w:left w:val="none" w:sz="0" w:space="0" w:color="auto"/>
        <w:bottom w:val="none" w:sz="0" w:space="0" w:color="auto"/>
        <w:right w:val="none" w:sz="0" w:space="0" w:color="auto"/>
      </w:divBdr>
    </w:div>
    <w:div w:id="1769615496">
      <w:bodyDiv w:val="1"/>
      <w:marLeft w:val="0"/>
      <w:marRight w:val="0"/>
      <w:marTop w:val="0"/>
      <w:marBottom w:val="0"/>
      <w:divBdr>
        <w:top w:val="none" w:sz="0" w:space="0" w:color="auto"/>
        <w:left w:val="none" w:sz="0" w:space="0" w:color="auto"/>
        <w:bottom w:val="none" w:sz="0" w:space="0" w:color="auto"/>
        <w:right w:val="none" w:sz="0" w:space="0" w:color="auto"/>
      </w:divBdr>
    </w:div>
    <w:div w:id="1773353827">
      <w:bodyDiv w:val="1"/>
      <w:marLeft w:val="0"/>
      <w:marRight w:val="0"/>
      <w:marTop w:val="0"/>
      <w:marBottom w:val="0"/>
      <w:divBdr>
        <w:top w:val="none" w:sz="0" w:space="0" w:color="auto"/>
        <w:left w:val="none" w:sz="0" w:space="0" w:color="auto"/>
        <w:bottom w:val="none" w:sz="0" w:space="0" w:color="auto"/>
        <w:right w:val="none" w:sz="0" w:space="0" w:color="auto"/>
      </w:divBdr>
    </w:div>
    <w:div w:id="1778451134">
      <w:bodyDiv w:val="1"/>
      <w:marLeft w:val="0"/>
      <w:marRight w:val="0"/>
      <w:marTop w:val="0"/>
      <w:marBottom w:val="0"/>
      <w:divBdr>
        <w:top w:val="none" w:sz="0" w:space="0" w:color="auto"/>
        <w:left w:val="none" w:sz="0" w:space="0" w:color="auto"/>
        <w:bottom w:val="none" w:sz="0" w:space="0" w:color="auto"/>
        <w:right w:val="none" w:sz="0" w:space="0" w:color="auto"/>
      </w:divBdr>
    </w:div>
    <w:div w:id="1781534326">
      <w:bodyDiv w:val="1"/>
      <w:marLeft w:val="0"/>
      <w:marRight w:val="0"/>
      <w:marTop w:val="0"/>
      <w:marBottom w:val="0"/>
      <w:divBdr>
        <w:top w:val="none" w:sz="0" w:space="0" w:color="auto"/>
        <w:left w:val="none" w:sz="0" w:space="0" w:color="auto"/>
        <w:bottom w:val="none" w:sz="0" w:space="0" w:color="auto"/>
        <w:right w:val="none" w:sz="0" w:space="0" w:color="auto"/>
      </w:divBdr>
    </w:div>
    <w:div w:id="1792357578">
      <w:bodyDiv w:val="1"/>
      <w:marLeft w:val="0"/>
      <w:marRight w:val="0"/>
      <w:marTop w:val="0"/>
      <w:marBottom w:val="0"/>
      <w:divBdr>
        <w:top w:val="none" w:sz="0" w:space="0" w:color="auto"/>
        <w:left w:val="none" w:sz="0" w:space="0" w:color="auto"/>
        <w:bottom w:val="none" w:sz="0" w:space="0" w:color="auto"/>
        <w:right w:val="none" w:sz="0" w:space="0" w:color="auto"/>
      </w:divBdr>
    </w:div>
    <w:div w:id="1793598789">
      <w:bodyDiv w:val="1"/>
      <w:marLeft w:val="0"/>
      <w:marRight w:val="0"/>
      <w:marTop w:val="0"/>
      <w:marBottom w:val="0"/>
      <w:divBdr>
        <w:top w:val="none" w:sz="0" w:space="0" w:color="auto"/>
        <w:left w:val="none" w:sz="0" w:space="0" w:color="auto"/>
        <w:bottom w:val="none" w:sz="0" w:space="0" w:color="auto"/>
        <w:right w:val="none" w:sz="0" w:space="0" w:color="auto"/>
      </w:divBdr>
      <w:divsChild>
        <w:div w:id="744227935">
          <w:marLeft w:val="0"/>
          <w:marRight w:val="0"/>
          <w:marTop w:val="0"/>
          <w:marBottom w:val="0"/>
          <w:divBdr>
            <w:top w:val="none" w:sz="0" w:space="0" w:color="auto"/>
            <w:left w:val="none" w:sz="0" w:space="0" w:color="auto"/>
            <w:bottom w:val="none" w:sz="0" w:space="0" w:color="auto"/>
            <w:right w:val="none" w:sz="0" w:space="0" w:color="auto"/>
          </w:divBdr>
        </w:div>
        <w:div w:id="1727339233">
          <w:marLeft w:val="150"/>
          <w:marRight w:val="0"/>
          <w:marTop w:val="0"/>
          <w:marBottom w:val="0"/>
          <w:divBdr>
            <w:top w:val="single" w:sz="6" w:space="0" w:color="FFC0CB"/>
            <w:left w:val="single" w:sz="6" w:space="1" w:color="FFC0CB"/>
            <w:bottom w:val="single" w:sz="6" w:space="1" w:color="FFC0CB"/>
            <w:right w:val="single" w:sz="6" w:space="1" w:color="FFC0CB"/>
          </w:divBdr>
        </w:div>
      </w:divsChild>
    </w:div>
    <w:div w:id="1793934916">
      <w:bodyDiv w:val="1"/>
      <w:marLeft w:val="0"/>
      <w:marRight w:val="0"/>
      <w:marTop w:val="0"/>
      <w:marBottom w:val="0"/>
      <w:divBdr>
        <w:top w:val="none" w:sz="0" w:space="0" w:color="auto"/>
        <w:left w:val="none" w:sz="0" w:space="0" w:color="auto"/>
        <w:bottom w:val="none" w:sz="0" w:space="0" w:color="auto"/>
        <w:right w:val="none" w:sz="0" w:space="0" w:color="auto"/>
      </w:divBdr>
      <w:divsChild>
        <w:div w:id="520514567">
          <w:marLeft w:val="0"/>
          <w:marRight w:val="0"/>
          <w:marTop w:val="0"/>
          <w:marBottom w:val="0"/>
          <w:divBdr>
            <w:top w:val="none" w:sz="0" w:space="0" w:color="auto"/>
            <w:left w:val="none" w:sz="0" w:space="0" w:color="auto"/>
            <w:bottom w:val="none" w:sz="0" w:space="0" w:color="auto"/>
            <w:right w:val="none" w:sz="0" w:space="0" w:color="auto"/>
          </w:divBdr>
        </w:div>
      </w:divsChild>
    </w:div>
    <w:div w:id="1801993172">
      <w:bodyDiv w:val="1"/>
      <w:marLeft w:val="0"/>
      <w:marRight w:val="0"/>
      <w:marTop w:val="0"/>
      <w:marBottom w:val="0"/>
      <w:divBdr>
        <w:top w:val="none" w:sz="0" w:space="0" w:color="auto"/>
        <w:left w:val="none" w:sz="0" w:space="0" w:color="auto"/>
        <w:bottom w:val="none" w:sz="0" w:space="0" w:color="auto"/>
        <w:right w:val="none" w:sz="0" w:space="0" w:color="auto"/>
      </w:divBdr>
      <w:divsChild>
        <w:div w:id="1133401010">
          <w:marLeft w:val="0"/>
          <w:marRight w:val="0"/>
          <w:marTop w:val="0"/>
          <w:marBottom w:val="0"/>
          <w:divBdr>
            <w:top w:val="none" w:sz="0" w:space="0" w:color="auto"/>
            <w:left w:val="none" w:sz="0" w:space="0" w:color="auto"/>
            <w:bottom w:val="none" w:sz="0" w:space="0" w:color="auto"/>
            <w:right w:val="none" w:sz="0" w:space="0" w:color="auto"/>
          </w:divBdr>
        </w:div>
      </w:divsChild>
    </w:div>
    <w:div w:id="1806385331">
      <w:bodyDiv w:val="1"/>
      <w:marLeft w:val="0"/>
      <w:marRight w:val="0"/>
      <w:marTop w:val="0"/>
      <w:marBottom w:val="0"/>
      <w:divBdr>
        <w:top w:val="none" w:sz="0" w:space="0" w:color="auto"/>
        <w:left w:val="none" w:sz="0" w:space="0" w:color="auto"/>
        <w:bottom w:val="none" w:sz="0" w:space="0" w:color="auto"/>
        <w:right w:val="none" w:sz="0" w:space="0" w:color="auto"/>
      </w:divBdr>
    </w:div>
    <w:div w:id="1811315905">
      <w:bodyDiv w:val="1"/>
      <w:marLeft w:val="0"/>
      <w:marRight w:val="0"/>
      <w:marTop w:val="0"/>
      <w:marBottom w:val="0"/>
      <w:divBdr>
        <w:top w:val="none" w:sz="0" w:space="0" w:color="auto"/>
        <w:left w:val="none" w:sz="0" w:space="0" w:color="auto"/>
        <w:bottom w:val="none" w:sz="0" w:space="0" w:color="auto"/>
        <w:right w:val="none" w:sz="0" w:space="0" w:color="auto"/>
      </w:divBdr>
      <w:divsChild>
        <w:div w:id="1854758181">
          <w:marLeft w:val="0"/>
          <w:marRight w:val="0"/>
          <w:marTop w:val="0"/>
          <w:marBottom w:val="0"/>
          <w:divBdr>
            <w:top w:val="none" w:sz="0" w:space="0" w:color="auto"/>
            <w:left w:val="none" w:sz="0" w:space="0" w:color="auto"/>
            <w:bottom w:val="none" w:sz="0" w:space="0" w:color="auto"/>
            <w:right w:val="none" w:sz="0" w:space="0" w:color="auto"/>
          </w:divBdr>
          <w:divsChild>
            <w:div w:id="120429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85159">
      <w:bodyDiv w:val="1"/>
      <w:marLeft w:val="0"/>
      <w:marRight w:val="0"/>
      <w:marTop w:val="0"/>
      <w:marBottom w:val="0"/>
      <w:divBdr>
        <w:top w:val="none" w:sz="0" w:space="0" w:color="auto"/>
        <w:left w:val="none" w:sz="0" w:space="0" w:color="auto"/>
        <w:bottom w:val="none" w:sz="0" w:space="0" w:color="auto"/>
        <w:right w:val="none" w:sz="0" w:space="0" w:color="auto"/>
      </w:divBdr>
      <w:divsChild>
        <w:div w:id="2069063827">
          <w:marLeft w:val="0"/>
          <w:marRight w:val="0"/>
          <w:marTop w:val="0"/>
          <w:marBottom w:val="0"/>
          <w:divBdr>
            <w:top w:val="none" w:sz="0" w:space="0" w:color="auto"/>
            <w:left w:val="none" w:sz="0" w:space="0" w:color="auto"/>
            <w:bottom w:val="none" w:sz="0" w:space="0" w:color="auto"/>
            <w:right w:val="none" w:sz="0" w:space="0" w:color="auto"/>
          </w:divBdr>
          <w:divsChild>
            <w:div w:id="35353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30466">
      <w:bodyDiv w:val="1"/>
      <w:marLeft w:val="0"/>
      <w:marRight w:val="0"/>
      <w:marTop w:val="0"/>
      <w:marBottom w:val="0"/>
      <w:divBdr>
        <w:top w:val="none" w:sz="0" w:space="0" w:color="auto"/>
        <w:left w:val="none" w:sz="0" w:space="0" w:color="auto"/>
        <w:bottom w:val="none" w:sz="0" w:space="0" w:color="auto"/>
        <w:right w:val="none" w:sz="0" w:space="0" w:color="auto"/>
      </w:divBdr>
    </w:div>
    <w:div w:id="1825703718">
      <w:bodyDiv w:val="1"/>
      <w:marLeft w:val="0"/>
      <w:marRight w:val="0"/>
      <w:marTop w:val="0"/>
      <w:marBottom w:val="0"/>
      <w:divBdr>
        <w:top w:val="none" w:sz="0" w:space="0" w:color="auto"/>
        <w:left w:val="none" w:sz="0" w:space="0" w:color="auto"/>
        <w:bottom w:val="none" w:sz="0" w:space="0" w:color="auto"/>
        <w:right w:val="none" w:sz="0" w:space="0" w:color="auto"/>
      </w:divBdr>
    </w:div>
    <w:div w:id="1829904132">
      <w:bodyDiv w:val="1"/>
      <w:marLeft w:val="0"/>
      <w:marRight w:val="0"/>
      <w:marTop w:val="0"/>
      <w:marBottom w:val="0"/>
      <w:divBdr>
        <w:top w:val="none" w:sz="0" w:space="0" w:color="auto"/>
        <w:left w:val="none" w:sz="0" w:space="0" w:color="auto"/>
        <w:bottom w:val="none" w:sz="0" w:space="0" w:color="auto"/>
        <w:right w:val="none" w:sz="0" w:space="0" w:color="auto"/>
      </w:divBdr>
    </w:div>
    <w:div w:id="1831293491">
      <w:bodyDiv w:val="1"/>
      <w:marLeft w:val="0"/>
      <w:marRight w:val="0"/>
      <w:marTop w:val="0"/>
      <w:marBottom w:val="0"/>
      <w:divBdr>
        <w:top w:val="none" w:sz="0" w:space="0" w:color="auto"/>
        <w:left w:val="none" w:sz="0" w:space="0" w:color="auto"/>
        <w:bottom w:val="none" w:sz="0" w:space="0" w:color="auto"/>
        <w:right w:val="none" w:sz="0" w:space="0" w:color="auto"/>
      </w:divBdr>
    </w:div>
    <w:div w:id="1839996348">
      <w:bodyDiv w:val="1"/>
      <w:marLeft w:val="0"/>
      <w:marRight w:val="0"/>
      <w:marTop w:val="0"/>
      <w:marBottom w:val="0"/>
      <w:divBdr>
        <w:top w:val="none" w:sz="0" w:space="0" w:color="auto"/>
        <w:left w:val="none" w:sz="0" w:space="0" w:color="auto"/>
        <w:bottom w:val="none" w:sz="0" w:space="0" w:color="auto"/>
        <w:right w:val="none" w:sz="0" w:space="0" w:color="auto"/>
      </w:divBdr>
    </w:div>
    <w:div w:id="1842115764">
      <w:bodyDiv w:val="1"/>
      <w:marLeft w:val="0"/>
      <w:marRight w:val="0"/>
      <w:marTop w:val="0"/>
      <w:marBottom w:val="0"/>
      <w:divBdr>
        <w:top w:val="none" w:sz="0" w:space="0" w:color="auto"/>
        <w:left w:val="none" w:sz="0" w:space="0" w:color="auto"/>
        <w:bottom w:val="none" w:sz="0" w:space="0" w:color="auto"/>
        <w:right w:val="none" w:sz="0" w:space="0" w:color="auto"/>
      </w:divBdr>
    </w:div>
    <w:div w:id="1851289653">
      <w:bodyDiv w:val="1"/>
      <w:marLeft w:val="0"/>
      <w:marRight w:val="0"/>
      <w:marTop w:val="0"/>
      <w:marBottom w:val="0"/>
      <w:divBdr>
        <w:top w:val="none" w:sz="0" w:space="0" w:color="auto"/>
        <w:left w:val="none" w:sz="0" w:space="0" w:color="auto"/>
        <w:bottom w:val="none" w:sz="0" w:space="0" w:color="auto"/>
        <w:right w:val="none" w:sz="0" w:space="0" w:color="auto"/>
      </w:divBdr>
    </w:div>
    <w:div w:id="1855922055">
      <w:bodyDiv w:val="1"/>
      <w:marLeft w:val="0"/>
      <w:marRight w:val="0"/>
      <w:marTop w:val="0"/>
      <w:marBottom w:val="0"/>
      <w:divBdr>
        <w:top w:val="none" w:sz="0" w:space="0" w:color="auto"/>
        <w:left w:val="none" w:sz="0" w:space="0" w:color="auto"/>
        <w:bottom w:val="none" w:sz="0" w:space="0" w:color="auto"/>
        <w:right w:val="none" w:sz="0" w:space="0" w:color="auto"/>
      </w:divBdr>
    </w:div>
    <w:div w:id="1864633022">
      <w:bodyDiv w:val="1"/>
      <w:marLeft w:val="0"/>
      <w:marRight w:val="0"/>
      <w:marTop w:val="0"/>
      <w:marBottom w:val="0"/>
      <w:divBdr>
        <w:top w:val="none" w:sz="0" w:space="0" w:color="auto"/>
        <w:left w:val="none" w:sz="0" w:space="0" w:color="auto"/>
        <w:bottom w:val="none" w:sz="0" w:space="0" w:color="auto"/>
        <w:right w:val="none" w:sz="0" w:space="0" w:color="auto"/>
      </w:divBdr>
    </w:div>
    <w:div w:id="1883399211">
      <w:bodyDiv w:val="1"/>
      <w:marLeft w:val="0"/>
      <w:marRight w:val="0"/>
      <w:marTop w:val="0"/>
      <w:marBottom w:val="0"/>
      <w:divBdr>
        <w:top w:val="none" w:sz="0" w:space="0" w:color="auto"/>
        <w:left w:val="none" w:sz="0" w:space="0" w:color="auto"/>
        <w:bottom w:val="none" w:sz="0" w:space="0" w:color="auto"/>
        <w:right w:val="none" w:sz="0" w:space="0" w:color="auto"/>
      </w:divBdr>
    </w:div>
    <w:div w:id="1887179250">
      <w:bodyDiv w:val="1"/>
      <w:marLeft w:val="0"/>
      <w:marRight w:val="0"/>
      <w:marTop w:val="0"/>
      <w:marBottom w:val="0"/>
      <w:divBdr>
        <w:top w:val="none" w:sz="0" w:space="0" w:color="auto"/>
        <w:left w:val="none" w:sz="0" w:space="0" w:color="auto"/>
        <w:bottom w:val="none" w:sz="0" w:space="0" w:color="auto"/>
        <w:right w:val="none" w:sz="0" w:space="0" w:color="auto"/>
      </w:divBdr>
    </w:div>
    <w:div w:id="1893231925">
      <w:bodyDiv w:val="1"/>
      <w:marLeft w:val="0"/>
      <w:marRight w:val="0"/>
      <w:marTop w:val="0"/>
      <w:marBottom w:val="0"/>
      <w:divBdr>
        <w:top w:val="none" w:sz="0" w:space="0" w:color="auto"/>
        <w:left w:val="none" w:sz="0" w:space="0" w:color="auto"/>
        <w:bottom w:val="none" w:sz="0" w:space="0" w:color="auto"/>
        <w:right w:val="none" w:sz="0" w:space="0" w:color="auto"/>
      </w:divBdr>
    </w:div>
    <w:div w:id="1895005163">
      <w:bodyDiv w:val="1"/>
      <w:marLeft w:val="0"/>
      <w:marRight w:val="0"/>
      <w:marTop w:val="0"/>
      <w:marBottom w:val="0"/>
      <w:divBdr>
        <w:top w:val="none" w:sz="0" w:space="0" w:color="auto"/>
        <w:left w:val="none" w:sz="0" w:space="0" w:color="auto"/>
        <w:bottom w:val="none" w:sz="0" w:space="0" w:color="auto"/>
        <w:right w:val="none" w:sz="0" w:space="0" w:color="auto"/>
      </w:divBdr>
    </w:div>
    <w:div w:id="1907179160">
      <w:bodyDiv w:val="1"/>
      <w:marLeft w:val="0"/>
      <w:marRight w:val="0"/>
      <w:marTop w:val="0"/>
      <w:marBottom w:val="0"/>
      <w:divBdr>
        <w:top w:val="none" w:sz="0" w:space="0" w:color="auto"/>
        <w:left w:val="none" w:sz="0" w:space="0" w:color="auto"/>
        <w:bottom w:val="none" w:sz="0" w:space="0" w:color="auto"/>
        <w:right w:val="none" w:sz="0" w:space="0" w:color="auto"/>
      </w:divBdr>
    </w:div>
    <w:div w:id="1909919169">
      <w:bodyDiv w:val="1"/>
      <w:marLeft w:val="0"/>
      <w:marRight w:val="0"/>
      <w:marTop w:val="0"/>
      <w:marBottom w:val="0"/>
      <w:divBdr>
        <w:top w:val="none" w:sz="0" w:space="0" w:color="auto"/>
        <w:left w:val="none" w:sz="0" w:space="0" w:color="auto"/>
        <w:bottom w:val="none" w:sz="0" w:space="0" w:color="auto"/>
        <w:right w:val="none" w:sz="0" w:space="0" w:color="auto"/>
      </w:divBdr>
    </w:div>
    <w:div w:id="1915578985">
      <w:bodyDiv w:val="1"/>
      <w:marLeft w:val="0"/>
      <w:marRight w:val="0"/>
      <w:marTop w:val="0"/>
      <w:marBottom w:val="0"/>
      <w:divBdr>
        <w:top w:val="none" w:sz="0" w:space="0" w:color="auto"/>
        <w:left w:val="none" w:sz="0" w:space="0" w:color="auto"/>
        <w:bottom w:val="none" w:sz="0" w:space="0" w:color="auto"/>
        <w:right w:val="none" w:sz="0" w:space="0" w:color="auto"/>
      </w:divBdr>
    </w:div>
    <w:div w:id="1916889702">
      <w:bodyDiv w:val="1"/>
      <w:marLeft w:val="0"/>
      <w:marRight w:val="0"/>
      <w:marTop w:val="0"/>
      <w:marBottom w:val="0"/>
      <w:divBdr>
        <w:top w:val="none" w:sz="0" w:space="0" w:color="auto"/>
        <w:left w:val="none" w:sz="0" w:space="0" w:color="auto"/>
        <w:bottom w:val="none" w:sz="0" w:space="0" w:color="auto"/>
        <w:right w:val="none" w:sz="0" w:space="0" w:color="auto"/>
      </w:divBdr>
      <w:divsChild>
        <w:div w:id="752825207">
          <w:marLeft w:val="0"/>
          <w:marRight w:val="0"/>
          <w:marTop w:val="0"/>
          <w:marBottom w:val="225"/>
          <w:divBdr>
            <w:top w:val="none" w:sz="0" w:space="0" w:color="auto"/>
            <w:left w:val="none" w:sz="0" w:space="0" w:color="auto"/>
            <w:bottom w:val="none" w:sz="0" w:space="0" w:color="auto"/>
            <w:right w:val="none" w:sz="0" w:space="0" w:color="auto"/>
          </w:divBdr>
        </w:div>
      </w:divsChild>
    </w:div>
    <w:div w:id="1918050437">
      <w:bodyDiv w:val="1"/>
      <w:marLeft w:val="0"/>
      <w:marRight w:val="0"/>
      <w:marTop w:val="0"/>
      <w:marBottom w:val="0"/>
      <w:divBdr>
        <w:top w:val="none" w:sz="0" w:space="0" w:color="auto"/>
        <w:left w:val="none" w:sz="0" w:space="0" w:color="auto"/>
        <w:bottom w:val="none" w:sz="0" w:space="0" w:color="auto"/>
        <w:right w:val="none" w:sz="0" w:space="0" w:color="auto"/>
      </w:divBdr>
    </w:div>
    <w:div w:id="1919485355">
      <w:bodyDiv w:val="1"/>
      <w:marLeft w:val="0"/>
      <w:marRight w:val="0"/>
      <w:marTop w:val="0"/>
      <w:marBottom w:val="0"/>
      <w:divBdr>
        <w:top w:val="none" w:sz="0" w:space="0" w:color="auto"/>
        <w:left w:val="none" w:sz="0" w:space="0" w:color="auto"/>
        <w:bottom w:val="none" w:sz="0" w:space="0" w:color="auto"/>
        <w:right w:val="none" w:sz="0" w:space="0" w:color="auto"/>
      </w:divBdr>
    </w:div>
    <w:div w:id="1921283378">
      <w:bodyDiv w:val="1"/>
      <w:marLeft w:val="0"/>
      <w:marRight w:val="0"/>
      <w:marTop w:val="0"/>
      <w:marBottom w:val="0"/>
      <w:divBdr>
        <w:top w:val="none" w:sz="0" w:space="0" w:color="auto"/>
        <w:left w:val="none" w:sz="0" w:space="0" w:color="auto"/>
        <w:bottom w:val="none" w:sz="0" w:space="0" w:color="auto"/>
        <w:right w:val="none" w:sz="0" w:space="0" w:color="auto"/>
      </w:divBdr>
      <w:divsChild>
        <w:div w:id="1570267226">
          <w:marLeft w:val="0"/>
          <w:marRight w:val="0"/>
          <w:marTop w:val="0"/>
          <w:marBottom w:val="0"/>
          <w:divBdr>
            <w:top w:val="none" w:sz="0" w:space="0" w:color="auto"/>
            <w:left w:val="none" w:sz="0" w:space="0" w:color="auto"/>
            <w:bottom w:val="none" w:sz="0" w:space="0" w:color="auto"/>
            <w:right w:val="none" w:sz="0" w:space="0" w:color="auto"/>
          </w:divBdr>
          <w:divsChild>
            <w:div w:id="3697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83853">
      <w:bodyDiv w:val="1"/>
      <w:marLeft w:val="0"/>
      <w:marRight w:val="0"/>
      <w:marTop w:val="0"/>
      <w:marBottom w:val="0"/>
      <w:divBdr>
        <w:top w:val="none" w:sz="0" w:space="0" w:color="auto"/>
        <w:left w:val="none" w:sz="0" w:space="0" w:color="auto"/>
        <w:bottom w:val="none" w:sz="0" w:space="0" w:color="auto"/>
        <w:right w:val="none" w:sz="0" w:space="0" w:color="auto"/>
      </w:divBdr>
    </w:div>
    <w:div w:id="1924953143">
      <w:bodyDiv w:val="1"/>
      <w:marLeft w:val="0"/>
      <w:marRight w:val="0"/>
      <w:marTop w:val="0"/>
      <w:marBottom w:val="0"/>
      <w:divBdr>
        <w:top w:val="none" w:sz="0" w:space="0" w:color="auto"/>
        <w:left w:val="none" w:sz="0" w:space="0" w:color="auto"/>
        <w:bottom w:val="none" w:sz="0" w:space="0" w:color="auto"/>
        <w:right w:val="none" w:sz="0" w:space="0" w:color="auto"/>
      </w:divBdr>
    </w:div>
    <w:div w:id="1929532287">
      <w:bodyDiv w:val="1"/>
      <w:marLeft w:val="0"/>
      <w:marRight w:val="0"/>
      <w:marTop w:val="0"/>
      <w:marBottom w:val="0"/>
      <w:divBdr>
        <w:top w:val="none" w:sz="0" w:space="0" w:color="auto"/>
        <w:left w:val="none" w:sz="0" w:space="0" w:color="auto"/>
        <w:bottom w:val="none" w:sz="0" w:space="0" w:color="auto"/>
        <w:right w:val="none" w:sz="0" w:space="0" w:color="auto"/>
      </w:divBdr>
    </w:div>
    <w:div w:id="1941638484">
      <w:bodyDiv w:val="1"/>
      <w:marLeft w:val="0"/>
      <w:marRight w:val="0"/>
      <w:marTop w:val="0"/>
      <w:marBottom w:val="0"/>
      <w:divBdr>
        <w:top w:val="none" w:sz="0" w:space="0" w:color="auto"/>
        <w:left w:val="none" w:sz="0" w:space="0" w:color="auto"/>
        <w:bottom w:val="none" w:sz="0" w:space="0" w:color="auto"/>
        <w:right w:val="none" w:sz="0" w:space="0" w:color="auto"/>
      </w:divBdr>
    </w:div>
    <w:div w:id="1944535492">
      <w:bodyDiv w:val="1"/>
      <w:marLeft w:val="0"/>
      <w:marRight w:val="0"/>
      <w:marTop w:val="0"/>
      <w:marBottom w:val="0"/>
      <w:divBdr>
        <w:top w:val="none" w:sz="0" w:space="0" w:color="auto"/>
        <w:left w:val="none" w:sz="0" w:space="0" w:color="auto"/>
        <w:bottom w:val="none" w:sz="0" w:space="0" w:color="auto"/>
        <w:right w:val="none" w:sz="0" w:space="0" w:color="auto"/>
      </w:divBdr>
    </w:div>
    <w:div w:id="1949003879">
      <w:bodyDiv w:val="1"/>
      <w:marLeft w:val="0"/>
      <w:marRight w:val="0"/>
      <w:marTop w:val="0"/>
      <w:marBottom w:val="0"/>
      <w:divBdr>
        <w:top w:val="none" w:sz="0" w:space="0" w:color="auto"/>
        <w:left w:val="none" w:sz="0" w:space="0" w:color="auto"/>
        <w:bottom w:val="none" w:sz="0" w:space="0" w:color="auto"/>
        <w:right w:val="none" w:sz="0" w:space="0" w:color="auto"/>
      </w:divBdr>
    </w:div>
    <w:div w:id="1956136948">
      <w:bodyDiv w:val="1"/>
      <w:marLeft w:val="0"/>
      <w:marRight w:val="0"/>
      <w:marTop w:val="0"/>
      <w:marBottom w:val="0"/>
      <w:divBdr>
        <w:top w:val="none" w:sz="0" w:space="0" w:color="auto"/>
        <w:left w:val="none" w:sz="0" w:space="0" w:color="auto"/>
        <w:bottom w:val="none" w:sz="0" w:space="0" w:color="auto"/>
        <w:right w:val="none" w:sz="0" w:space="0" w:color="auto"/>
      </w:divBdr>
      <w:divsChild>
        <w:div w:id="758527673">
          <w:marLeft w:val="0"/>
          <w:marRight w:val="0"/>
          <w:marTop w:val="0"/>
          <w:marBottom w:val="0"/>
          <w:divBdr>
            <w:top w:val="none" w:sz="0" w:space="0" w:color="auto"/>
            <w:left w:val="none" w:sz="0" w:space="0" w:color="auto"/>
            <w:bottom w:val="none" w:sz="0" w:space="0" w:color="auto"/>
            <w:right w:val="none" w:sz="0" w:space="0" w:color="auto"/>
          </w:divBdr>
          <w:divsChild>
            <w:div w:id="1391809072">
              <w:marLeft w:val="0"/>
              <w:marRight w:val="0"/>
              <w:marTop w:val="0"/>
              <w:marBottom w:val="0"/>
              <w:divBdr>
                <w:top w:val="none" w:sz="0" w:space="0" w:color="auto"/>
                <w:left w:val="none" w:sz="0" w:space="0" w:color="auto"/>
                <w:bottom w:val="none" w:sz="0" w:space="0" w:color="auto"/>
                <w:right w:val="none" w:sz="0" w:space="0" w:color="auto"/>
              </w:divBdr>
              <w:divsChild>
                <w:div w:id="2133791978">
                  <w:marLeft w:val="0"/>
                  <w:marRight w:val="0"/>
                  <w:marTop w:val="0"/>
                  <w:marBottom w:val="0"/>
                  <w:divBdr>
                    <w:top w:val="none" w:sz="0" w:space="0" w:color="auto"/>
                    <w:left w:val="none" w:sz="0" w:space="0" w:color="auto"/>
                    <w:bottom w:val="none" w:sz="0" w:space="0" w:color="auto"/>
                    <w:right w:val="none" w:sz="0" w:space="0" w:color="auto"/>
                  </w:divBdr>
                  <w:divsChild>
                    <w:div w:id="697199160">
                      <w:marLeft w:val="0"/>
                      <w:marRight w:val="0"/>
                      <w:marTop w:val="0"/>
                      <w:marBottom w:val="300"/>
                      <w:divBdr>
                        <w:top w:val="none" w:sz="0" w:space="0" w:color="auto"/>
                        <w:left w:val="none" w:sz="0" w:space="0" w:color="auto"/>
                        <w:bottom w:val="none" w:sz="0" w:space="0" w:color="auto"/>
                        <w:right w:val="none" w:sz="0" w:space="0" w:color="auto"/>
                      </w:divBdr>
                      <w:divsChild>
                        <w:div w:id="984894510">
                          <w:marLeft w:val="0"/>
                          <w:marRight w:val="0"/>
                          <w:marTop w:val="0"/>
                          <w:marBottom w:val="0"/>
                          <w:divBdr>
                            <w:top w:val="none" w:sz="0" w:space="0" w:color="auto"/>
                            <w:left w:val="none" w:sz="0" w:space="0" w:color="auto"/>
                            <w:bottom w:val="none" w:sz="0" w:space="0" w:color="auto"/>
                            <w:right w:val="none" w:sz="0" w:space="0" w:color="auto"/>
                          </w:divBdr>
                        </w:div>
                        <w:div w:id="149646088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781608679">
          <w:marLeft w:val="0"/>
          <w:marRight w:val="0"/>
          <w:marTop w:val="0"/>
          <w:marBottom w:val="0"/>
          <w:divBdr>
            <w:top w:val="single" w:sz="6" w:space="7" w:color="E5E5E5"/>
            <w:left w:val="none" w:sz="0" w:space="0" w:color="auto"/>
            <w:bottom w:val="none" w:sz="0" w:space="0" w:color="auto"/>
            <w:right w:val="none" w:sz="0" w:space="0" w:color="auto"/>
          </w:divBdr>
        </w:div>
      </w:divsChild>
    </w:div>
    <w:div w:id="1971477853">
      <w:bodyDiv w:val="1"/>
      <w:marLeft w:val="0"/>
      <w:marRight w:val="0"/>
      <w:marTop w:val="0"/>
      <w:marBottom w:val="0"/>
      <w:divBdr>
        <w:top w:val="none" w:sz="0" w:space="0" w:color="auto"/>
        <w:left w:val="none" w:sz="0" w:space="0" w:color="auto"/>
        <w:bottom w:val="none" w:sz="0" w:space="0" w:color="auto"/>
        <w:right w:val="none" w:sz="0" w:space="0" w:color="auto"/>
      </w:divBdr>
    </w:div>
    <w:div w:id="1973367056">
      <w:bodyDiv w:val="1"/>
      <w:marLeft w:val="0"/>
      <w:marRight w:val="0"/>
      <w:marTop w:val="0"/>
      <w:marBottom w:val="0"/>
      <w:divBdr>
        <w:top w:val="none" w:sz="0" w:space="0" w:color="auto"/>
        <w:left w:val="none" w:sz="0" w:space="0" w:color="auto"/>
        <w:bottom w:val="none" w:sz="0" w:space="0" w:color="auto"/>
        <w:right w:val="none" w:sz="0" w:space="0" w:color="auto"/>
      </w:divBdr>
    </w:div>
    <w:div w:id="1973559073">
      <w:bodyDiv w:val="1"/>
      <w:marLeft w:val="0"/>
      <w:marRight w:val="0"/>
      <w:marTop w:val="0"/>
      <w:marBottom w:val="0"/>
      <w:divBdr>
        <w:top w:val="none" w:sz="0" w:space="0" w:color="auto"/>
        <w:left w:val="none" w:sz="0" w:space="0" w:color="auto"/>
        <w:bottom w:val="none" w:sz="0" w:space="0" w:color="auto"/>
        <w:right w:val="none" w:sz="0" w:space="0" w:color="auto"/>
      </w:divBdr>
      <w:divsChild>
        <w:div w:id="1261723965">
          <w:marLeft w:val="0"/>
          <w:marRight w:val="0"/>
          <w:marTop w:val="0"/>
          <w:marBottom w:val="0"/>
          <w:divBdr>
            <w:top w:val="none" w:sz="0" w:space="0" w:color="auto"/>
            <w:left w:val="none" w:sz="0" w:space="0" w:color="auto"/>
            <w:bottom w:val="none" w:sz="0" w:space="0" w:color="auto"/>
            <w:right w:val="none" w:sz="0" w:space="0" w:color="auto"/>
          </w:divBdr>
        </w:div>
      </w:divsChild>
    </w:div>
    <w:div w:id="1977025504">
      <w:bodyDiv w:val="1"/>
      <w:marLeft w:val="0"/>
      <w:marRight w:val="0"/>
      <w:marTop w:val="0"/>
      <w:marBottom w:val="0"/>
      <w:divBdr>
        <w:top w:val="none" w:sz="0" w:space="0" w:color="auto"/>
        <w:left w:val="none" w:sz="0" w:space="0" w:color="auto"/>
        <w:bottom w:val="none" w:sz="0" w:space="0" w:color="auto"/>
        <w:right w:val="none" w:sz="0" w:space="0" w:color="auto"/>
      </w:divBdr>
    </w:div>
    <w:div w:id="1989436208">
      <w:bodyDiv w:val="1"/>
      <w:marLeft w:val="0"/>
      <w:marRight w:val="0"/>
      <w:marTop w:val="0"/>
      <w:marBottom w:val="0"/>
      <w:divBdr>
        <w:top w:val="none" w:sz="0" w:space="0" w:color="auto"/>
        <w:left w:val="none" w:sz="0" w:space="0" w:color="auto"/>
        <w:bottom w:val="none" w:sz="0" w:space="0" w:color="auto"/>
        <w:right w:val="none" w:sz="0" w:space="0" w:color="auto"/>
      </w:divBdr>
    </w:div>
    <w:div w:id="1997996808">
      <w:bodyDiv w:val="1"/>
      <w:marLeft w:val="0"/>
      <w:marRight w:val="0"/>
      <w:marTop w:val="0"/>
      <w:marBottom w:val="0"/>
      <w:divBdr>
        <w:top w:val="none" w:sz="0" w:space="0" w:color="auto"/>
        <w:left w:val="none" w:sz="0" w:space="0" w:color="auto"/>
        <w:bottom w:val="none" w:sz="0" w:space="0" w:color="auto"/>
        <w:right w:val="none" w:sz="0" w:space="0" w:color="auto"/>
      </w:divBdr>
    </w:div>
    <w:div w:id="1999115601">
      <w:bodyDiv w:val="1"/>
      <w:marLeft w:val="0"/>
      <w:marRight w:val="0"/>
      <w:marTop w:val="0"/>
      <w:marBottom w:val="0"/>
      <w:divBdr>
        <w:top w:val="none" w:sz="0" w:space="0" w:color="auto"/>
        <w:left w:val="none" w:sz="0" w:space="0" w:color="auto"/>
        <w:bottom w:val="none" w:sz="0" w:space="0" w:color="auto"/>
        <w:right w:val="none" w:sz="0" w:space="0" w:color="auto"/>
      </w:divBdr>
    </w:div>
    <w:div w:id="2007826692">
      <w:bodyDiv w:val="1"/>
      <w:marLeft w:val="0"/>
      <w:marRight w:val="0"/>
      <w:marTop w:val="0"/>
      <w:marBottom w:val="0"/>
      <w:divBdr>
        <w:top w:val="none" w:sz="0" w:space="0" w:color="auto"/>
        <w:left w:val="none" w:sz="0" w:space="0" w:color="auto"/>
        <w:bottom w:val="none" w:sz="0" w:space="0" w:color="auto"/>
        <w:right w:val="none" w:sz="0" w:space="0" w:color="auto"/>
      </w:divBdr>
    </w:div>
    <w:div w:id="2007854227">
      <w:bodyDiv w:val="1"/>
      <w:marLeft w:val="0"/>
      <w:marRight w:val="0"/>
      <w:marTop w:val="0"/>
      <w:marBottom w:val="0"/>
      <w:divBdr>
        <w:top w:val="none" w:sz="0" w:space="0" w:color="auto"/>
        <w:left w:val="none" w:sz="0" w:space="0" w:color="auto"/>
        <w:bottom w:val="none" w:sz="0" w:space="0" w:color="auto"/>
        <w:right w:val="none" w:sz="0" w:space="0" w:color="auto"/>
      </w:divBdr>
    </w:div>
    <w:div w:id="2012634108">
      <w:bodyDiv w:val="1"/>
      <w:marLeft w:val="0"/>
      <w:marRight w:val="0"/>
      <w:marTop w:val="0"/>
      <w:marBottom w:val="0"/>
      <w:divBdr>
        <w:top w:val="none" w:sz="0" w:space="0" w:color="auto"/>
        <w:left w:val="none" w:sz="0" w:space="0" w:color="auto"/>
        <w:bottom w:val="none" w:sz="0" w:space="0" w:color="auto"/>
        <w:right w:val="none" w:sz="0" w:space="0" w:color="auto"/>
      </w:divBdr>
    </w:div>
    <w:div w:id="2029482912">
      <w:bodyDiv w:val="1"/>
      <w:marLeft w:val="0"/>
      <w:marRight w:val="0"/>
      <w:marTop w:val="0"/>
      <w:marBottom w:val="0"/>
      <w:divBdr>
        <w:top w:val="none" w:sz="0" w:space="0" w:color="auto"/>
        <w:left w:val="none" w:sz="0" w:space="0" w:color="auto"/>
        <w:bottom w:val="none" w:sz="0" w:space="0" w:color="auto"/>
        <w:right w:val="none" w:sz="0" w:space="0" w:color="auto"/>
      </w:divBdr>
    </w:div>
    <w:div w:id="2049332273">
      <w:bodyDiv w:val="1"/>
      <w:marLeft w:val="0"/>
      <w:marRight w:val="0"/>
      <w:marTop w:val="0"/>
      <w:marBottom w:val="0"/>
      <w:divBdr>
        <w:top w:val="none" w:sz="0" w:space="0" w:color="auto"/>
        <w:left w:val="none" w:sz="0" w:space="0" w:color="auto"/>
        <w:bottom w:val="none" w:sz="0" w:space="0" w:color="auto"/>
        <w:right w:val="none" w:sz="0" w:space="0" w:color="auto"/>
      </w:divBdr>
    </w:div>
    <w:div w:id="2057774106">
      <w:bodyDiv w:val="1"/>
      <w:marLeft w:val="0"/>
      <w:marRight w:val="0"/>
      <w:marTop w:val="0"/>
      <w:marBottom w:val="0"/>
      <w:divBdr>
        <w:top w:val="none" w:sz="0" w:space="0" w:color="auto"/>
        <w:left w:val="none" w:sz="0" w:space="0" w:color="auto"/>
        <w:bottom w:val="none" w:sz="0" w:space="0" w:color="auto"/>
        <w:right w:val="none" w:sz="0" w:space="0" w:color="auto"/>
      </w:divBdr>
    </w:div>
    <w:div w:id="2061633056">
      <w:bodyDiv w:val="1"/>
      <w:marLeft w:val="0"/>
      <w:marRight w:val="0"/>
      <w:marTop w:val="0"/>
      <w:marBottom w:val="0"/>
      <w:divBdr>
        <w:top w:val="none" w:sz="0" w:space="0" w:color="auto"/>
        <w:left w:val="none" w:sz="0" w:space="0" w:color="auto"/>
        <w:bottom w:val="none" w:sz="0" w:space="0" w:color="auto"/>
        <w:right w:val="none" w:sz="0" w:space="0" w:color="auto"/>
      </w:divBdr>
    </w:div>
    <w:div w:id="2067797668">
      <w:bodyDiv w:val="1"/>
      <w:marLeft w:val="0"/>
      <w:marRight w:val="0"/>
      <w:marTop w:val="0"/>
      <w:marBottom w:val="0"/>
      <w:divBdr>
        <w:top w:val="none" w:sz="0" w:space="0" w:color="auto"/>
        <w:left w:val="none" w:sz="0" w:space="0" w:color="auto"/>
        <w:bottom w:val="none" w:sz="0" w:space="0" w:color="auto"/>
        <w:right w:val="none" w:sz="0" w:space="0" w:color="auto"/>
      </w:divBdr>
      <w:divsChild>
        <w:div w:id="990406426">
          <w:marLeft w:val="0"/>
          <w:marRight w:val="0"/>
          <w:marTop w:val="0"/>
          <w:marBottom w:val="0"/>
          <w:divBdr>
            <w:top w:val="none" w:sz="0" w:space="0" w:color="auto"/>
            <w:left w:val="none" w:sz="0" w:space="0" w:color="auto"/>
            <w:bottom w:val="none" w:sz="0" w:space="0" w:color="auto"/>
            <w:right w:val="none" w:sz="0" w:space="0" w:color="auto"/>
          </w:divBdr>
          <w:divsChild>
            <w:div w:id="247887331">
              <w:marLeft w:val="0"/>
              <w:marRight w:val="0"/>
              <w:marTop w:val="0"/>
              <w:marBottom w:val="0"/>
              <w:divBdr>
                <w:top w:val="none" w:sz="0" w:space="0" w:color="auto"/>
                <w:left w:val="none" w:sz="0" w:space="0" w:color="auto"/>
                <w:bottom w:val="none" w:sz="0" w:space="0" w:color="auto"/>
                <w:right w:val="none" w:sz="0" w:space="0" w:color="auto"/>
              </w:divBdr>
            </w:div>
          </w:divsChild>
        </w:div>
        <w:div w:id="1823958519">
          <w:marLeft w:val="0"/>
          <w:marRight w:val="0"/>
          <w:marTop w:val="0"/>
          <w:marBottom w:val="0"/>
          <w:divBdr>
            <w:top w:val="none" w:sz="0" w:space="0" w:color="auto"/>
            <w:left w:val="none" w:sz="0" w:space="0" w:color="auto"/>
            <w:bottom w:val="none" w:sz="0" w:space="0" w:color="auto"/>
            <w:right w:val="none" w:sz="0" w:space="0" w:color="auto"/>
          </w:divBdr>
          <w:divsChild>
            <w:div w:id="993802393">
              <w:marLeft w:val="0"/>
              <w:marRight w:val="0"/>
              <w:marTop w:val="0"/>
              <w:marBottom w:val="0"/>
              <w:divBdr>
                <w:top w:val="none" w:sz="0" w:space="0" w:color="auto"/>
                <w:left w:val="none" w:sz="0" w:space="0" w:color="auto"/>
                <w:bottom w:val="none" w:sz="0" w:space="0" w:color="auto"/>
                <w:right w:val="none" w:sz="0" w:space="0" w:color="auto"/>
              </w:divBdr>
              <w:divsChild>
                <w:div w:id="93659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825562">
      <w:bodyDiv w:val="1"/>
      <w:marLeft w:val="0"/>
      <w:marRight w:val="0"/>
      <w:marTop w:val="0"/>
      <w:marBottom w:val="0"/>
      <w:divBdr>
        <w:top w:val="none" w:sz="0" w:space="0" w:color="auto"/>
        <w:left w:val="none" w:sz="0" w:space="0" w:color="auto"/>
        <w:bottom w:val="none" w:sz="0" w:space="0" w:color="auto"/>
        <w:right w:val="none" w:sz="0" w:space="0" w:color="auto"/>
      </w:divBdr>
    </w:div>
    <w:div w:id="2092195550">
      <w:bodyDiv w:val="1"/>
      <w:marLeft w:val="0"/>
      <w:marRight w:val="0"/>
      <w:marTop w:val="0"/>
      <w:marBottom w:val="0"/>
      <w:divBdr>
        <w:top w:val="none" w:sz="0" w:space="0" w:color="auto"/>
        <w:left w:val="none" w:sz="0" w:space="0" w:color="auto"/>
        <w:bottom w:val="none" w:sz="0" w:space="0" w:color="auto"/>
        <w:right w:val="none" w:sz="0" w:space="0" w:color="auto"/>
      </w:divBdr>
      <w:divsChild>
        <w:div w:id="1857189689">
          <w:marLeft w:val="0"/>
          <w:marRight w:val="0"/>
          <w:marTop w:val="0"/>
          <w:marBottom w:val="0"/>
          <w:divBdr>
            <w:top w:val="none" w:sz="0" w:space="0" w:color="auto"/>
            <w:left w:val="none" w:sz="0" w:space="0" w:color="auto"/>
            <w:bottom w:val="none" w:sz="0" w:space="0" w:color="auto"/>
            <w:right w:val="none" w:sz="0" w:space="0" w:color="auto"/>
          </w:divBdr>
          <w:divsChild>
            <w:div w:id="387532411">
              <w:marLeft w:val="0"/>
              <w:marRight w:val="0"/>
              <w:marTop w:val="0"/>
              <w:marBottom w:val="0"/>
              <w:divBdr>
                <w:top w:val="none" w:sz="0" w:space="0" w:color="auto"/>
                <w:left w:val="none" w:sz="0" w:space="0" w:color="auto"/>
                <w:bottom w:val="none" w:sz="0" w:space="0" w:color="auto"/>
                <w:right w:val="none" w:sz="0" w:space="0" w:color="auto"/>
              </w:divBdr>
              <w:divsChild>
                <w:div w:id="2107842359">
                  <w:marLeft w:val="0"/>
                  <w:marRight w:val="0"/>
                  <w:marTop w:val="0"/>
                  <w:marBottom w:val="0"/>
                  <w:divBdr>
                    <w:top w:val="none" w:sz="0" w:space="0" w:color="auto"/>
                    <w:left w:val="none" w:sz="0" w:space="0" w:color="auto"/>
                    <w:bottom w:val="none" w:sz="0" w:space="0" w:color="auto"/>
                    <w:right w:val="none" w:sz="0" w:space="0" w:color="auto"/>
                  </w:divBdr>
                  <w:divsChild>
                    <w:div w:id="1058894936">
                      <w:marLeft w:val="0"/>
                      <w:marRight w:val="0"/>
                      <w:marTop w:val="0"/>
                      <w:marBottom w:val="0"/>
                      <w:divBdr>
                        <w:top w:val="none" w:sz="0" w:space="0" w:color="auto"/>
                        <w:left w:val="none" w:sz="0" w:space="0" w:color="auto"/>
                        <w:bottom w:val="none" w:sz="0" w:space="0" w:color="auto"/>
                        <w:right w:val="none" w:sz="0" w:space="0" w:color="auto"/>
                      </w:divBdr>
                      <w:divsChild>
                        <w:div w:id="431710623">
                          <w:marLeft w:val="0"/>
                          <w:marRight w:val="0"/>
                          <w:marTop w:val="0"/>
                          <w:marBottom w:val="0"/>
                          <w:divBdr>
                            <w:top w:val="none" w:sz="0" w:space="0" w:color="auto"/>
                            <w:left w:val="none" w:sz="0" w:space="0" w:color="auto"/>
                            <w:bottom w:val="none" w:sz="0" w:space="0" w:color="auto"/>
                            <w:right w:val="none" w:sz="0" w:space="0" w:color="auto"/>
                          </w:divBdr>
                          <w:divsChild>
                            <w:div w:id="341321928">
                              <w:marLeft w:val="0"/>
                              <w:marRight w:val="0"/>
                              <w:marTop w:val="0"/>
                              <w:marBottom w:val="0"/>
                              <w:divBdr>
                                <w:top w:val="none" w:sz="0" w:space="0" w:color="auto"/>
                                <w:left w:val="none" w:sz="0" w:space="0" w:color="auto"/>
                                <w:bottom w:val="none" w:sz="0" w:space="0" w:color="auto"/>
                                <w:right w:val="none" w:sz="0" w:space="0" w:color="auto"/>
                              </w:divBdr>
                              <w:divsChild>
                                <w:div w:id="12577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4549672">
      <w:bodyDiv w:val="1"/>
      <w:marLeft w:val="0"/>
      <w:marRight w:val="0"/>
      <w:marTop w:val="0"/>
      <w:marBottom w:val="0"/>
      <w:divBdr>
        <w:top w:val="none" w:sz="0" w:space="0" w:color="auto"/>
        <w:left w:val="none" w:sz="0" w:space="0" w:color="auto"/>
        <w:bottom w:val="none" w:sz="0" w:space="0" w:color="auto"/>
        <w:right w:val="none" w:sz="0" w:space="0" w:color="auto"/>
      </w:divBdr>
      <w:divsChild>
        <w:div w:id="702099659">
          <w:marLeft w:val="0"/>
          <w:marRight w:val="0"/>
          <w:marTop w:val="0"/>
          <w:marBottom w:val="0"/>
          <w:divBdr>
            <w:top w:val="none" w:sz="0" w:space="0" w:color="auto"/>
            <w:left w:val="none" w:sz="0" w:space="0" w:color="auto"/>
            <w:bottom w:val="none" w:sz="0" w:space="0" w:color="auto"/>
            <w:right w:val="none" w:sz="0" w:space="0" w:color="auto"/>
          </w:divBdr>
          <w:divsChild>
            <w:div w:id="743531188">
              <w:marLeft w:val="0"/>
              <w:marRight w:val="0"/>
              <w:marTop w:val="0"/>
              <w:marBottom w:val="0"/>
              <w:divBdr>
                <w:top w:val="none" w:sz="0" w:space="0" w:color="auto"/>
                <w:left w:val="none" w:sz="0" w:space="0" w:color="auto"/>
                <w:bottom w:val="none" w:sz="0" w:space="0" w:color="auto"/>
                <w:right w:val="none" w:sz="0" w:space="0" w:color="auto"/>
              </w:divBdr>
              <w:divsChild>
                <w:div w:id="747266433">
                  <w:marLeft w:val="0"/>
                  <w:marRight w:val="0"/>
                  <w:marTop w:val="0"/>
                  <w:marBottom w:val="0"/>
                  <w:divBdr>
                    <w:top w:val="none" w:sz="0" w:space="0" w:color="auto"/>
                    <w:left w:val="none" w:sz="0" w:space="0" w:color="auto"/>
                    <w:bottom w:val="none" w:sz="0" w:space="0" w:color="auto"/>
                    <w:right w:val="none" w:sz="0" w:space="0" w:color="auto"/>
                  </w:divBdr>
                  <w:divsChild>
                    <w:div w:id="1534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370047">
          <w:marLeft w:val="0"/>
          <w:marRight w:val="0"/>
          <w:marTop w:val="0"/>
          <w:marBottom w:val="0"/>
          <w:divBdr>
            <w:top w:val="single" w:sz="6" w:space="7" w:color="E5E5E5"/>
            <w:left w:val="none" w:sz="0" w:space="0" w:color="auto"/>
            <w:bottom w:val="none" w:sz="0" w:space="0" w:color="auto"/>
            <w:right w:val="none" w:sz="0" w:space="0" w:color="auto"/>
          </w:divBdr>
        </w:div>
      </w:divsChild>
    </w:div>
    <w:div w:id="2100910100">
      <w:bodyDiv w:val="1"/>
      <w:marLeft w:val="0"/>
      <w:marRight w:val="0"/>
      <w:marTop w:val="0"/>
      <w:marBottom w:val="0"/>
      <w:divBdr>
        <w:top w:val="none" w:sz="0" w:space="0" w:color="auto"/>
        <w:left w:val="none" w:sz="0" w:space="0" w:color="auto"/>
        <w:bottom w:val="none" w:sz="0" w:space="0" w:color="auto"/>
        <w:right w:val="none" w:sz="0" w:space="0" w:color="auto"/>
      </w:divBdr>
    </w:div>
    <w:div w:id="2104720473">
      <w:bodyDiv w:val="1"/>
      <w:marLeft w:val="0"/>
      <w:marRight w:val="0"/>
      <w:marTop w:val="0"/>
      <w:marBottom w:val="0"/>
      <w:divBdr>
        <w:top w:val="none" w:sz="0" w:space="0" w:color="auto"/>
        <w:left w:val="none" w:sz="0" w:space="0" w:color="auto"/>
        <w:bottom w:val="none" w:sz="0" w:space="0" w:color="auto"/>
        <w:right w:val="none" w:sz="0" w:space="0" w:color="auto"/>
      </w:divBdr>
    </w:div>
    <w:div w:id="2105878376">
      <w:bodyDiv w:val="1"/>
      <w:marLeft w:val="0"/>
      <w:marRight w:val="0"/>
      <w:marTop w:val="0"/>
      <w:marBottom w:val="0"/>
      <w:divBdr>
        <w:top w:val="none" w:sz="0" w:space="0" w:color="auto"/>
        <w:left w:val="none" w:sz="0" w:space="0" w:color="auto"/>
        <w:bottom w:val="none" w:sz="0" w:space="0" w:color="auto"/>
        <w:right w:val="none" w:sz="0" w:space="0" w:color="auto"/>
      </w:divBdr>
    </w:div>
    <w:div w:id="2107924330">
      <w:bodyDiv w:val="1"/>
      <w:marLeft w:val="0"/>
      <w:marRight w:val="0"/>
      <w:marTop w:val="0"/>
      <w:marBottom w:val="0"/>
      <w:divBdr>
        <w:top w:val="none" w:sz="0" w:space="0" w:color="auto"/>
        <w:left w:val="none" w:sz="0" w:space="0" w:color="auto"/>
        <w:bottom w:val="none" w:sz="0" w:space="0" w:color="auto"/>
        <w:right w:val="none" w:sz="0" w:space="0" w:color="auto"/>
      </w:divBdr>
    </w:div>
    <w:div w:id="2112695961">
      <w:bodyDiv w:val="1"/>
      <w:marLeft w:val="0"/>
      <w:marRight w:val="0"/>
      <w:marTop w:val="0"/>
      <w:marBottom w:val="0"/>
      <w:divBdr>
        <w:top w:val="none" w:sz="0" w:space="0" w:color="auto"/>
        <w:left w:val="none" w:sz="0" w:space="0" w:color="auto"/>
        <w:bottom w:val="none" w:sz="0" w:space="0" w:color="auto"/>
        <w:right w:val="none" w:sz="0" w:space="0" w:color="auto"/>
      </w:divBdr>
    </w:div>
    <w:div w:id="2123566776">
      <w:bodyDiv w:val="1"/>
      <w:marLeft w:val="0"/>
      <w:marRight w:val="0"/>
      <w:marTop w:val="0"/>
      <w:marBottom w:val="0"/>
      <w:divBdr>
        <w:top w:val="none" w:sz="0" w:space="0" w:color="auto"/>
        <w:left w:val="none" w:sz="0" w:space="0" w:color="auto"/>
        <w:bottom w:val="none" w:sz="0" w:space="0" w:color="auto"/>
        <w:right w:val="none" w:sz="0" w:space="0" w:color="auto"/>
      </w:divBdr>
    </w:div>
    <w:div w:id="2138790268">
      <w:bodyDiv w:val="1"/>
      <w:marLeft w:val="0"/>
      <w:marRight w:val="0"/>
      <w:marTop w:val="0"/>
      <w:marBottom w:val="0"/>
      <w:divBdr>
        <w:top w:val="none" w:sz="0" w:space="0" w:color="auto"/>
        <w:left w:val="none" w:sz="0" w:space="0" w:color="auto"/>
        <w:bottom w:val="none" w:sz="0" w:space="0" w:color="auto"/>
        <w:right w:val="none" w:sz="0" w:space="0" w:color="auto"/>
      </w:divBdr>
    </w:div>
    <w:div w:id="2141991623">
      <w:bodyDiv w:val="1"/>
      <w:marLeft w:val="0"/>
      <w:marRight w:val="0"/>
      <w:marTop w:val="0"/>
      <w:marBottom w:val="0"/>
      <w:divBdr>
        <w:top w:val="none" w:sz="0" w:space="0" w:color="auto"/>
        <w:left w:val="none" w:sz="0" w:space="0" w:color="auto"/>
        <w:bottom w:val="none" w:sz="0" w:space="0" w:color="auto"/>
        <w:right w:val="none" w:sz="0" w:space="0" w:color="auto"/>
      </w:divBdr>
    </w:div>
    <w:div w:id="2142648368">
      <w:bodyDiv w:val="1"/>
      <w:marLeft w:val="0"/>
      <w:marRight w:val="0"/>
      <w:marTop w:val="0"/>
      <w:marBottom w:val="0"/>
      <w:divBdr>
        <w:top w:val="none" w:sz="0" w:space="0" w:color="auto"/>
        <w:left w:val="none" w:sz="0" w:space="0" w:color="auto"/>
        <w:bottom w:val="none" w:sz="0" w:space="0" w:color="auto"/>
        <w:right w:val="none" w:sz="0" w:space="0" w:color="auto"/>
      </w:divBdr>
    </w:div>
    <w:div w:id="2143425641">
      <w:bodyDiv w:val="1"/>
      <w:marLeft w:val="0"/>
      <w:marRight w:val="0"/>
      <w:marTop w:val="0"/>
      <w:marBottom w:val="0"/>
      <w:divBdr>
        <w:top w:val="none" w:sz="0" w:space="0" w:color="auto"/>
        <w:left w:val="none" w:sz="0" w:space="0" w:color="auto"/>
        <w:bottom w:val="none" w:sz="0" w:space="0" w:color="auto"/>
        <w:right w:val="none" w:sz="0" w:space="0" w:color="auto"/>
      </w:divBdr>
    </w:div>
    <w:div w:id="2144345000">
      <w:bodyDiv w:val="1"/>
      <w:marLeft w:val="0"/>
      <w:marRight w:val="0"/>
      <w:marTop w:val="0"/>
      <w:marBottom w:val="0"/>
      <w:divBdr>
        <w:top w:val="none" w:sz="0" w:space="0" w:color="auto"/>
        <w:left w:val="none" w:sz="0" w:space="0" w:color="auto"/>
        <w:bottom w:val="none" w:sz="0" w:space="0" w:color="auto"/>
        <w:right w:val="none" w:sz="0" w:space="0" w:color="auto"/>
      </w:divBdr>
    </w:div>
    <w:div w:id="21461169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5.png"/><Relationship Id="rId21" Type="http://schemas.openxmlformats.org/officeDocument/2006/relationships/image" Target="media/image13.png"/><Relationship Id="rId42" Type="http://schemas.openxmlformats.org/officeDocument/2006/relationships/image" Target="media/image29.png"/><Relationship Id="rId63" Type="http://schemas.openxmlformats.org/officeDocument/2006/relationships/image" Target="media/image49.png"/><Relationship Id="rId84" Type="http://schemas.openxmlformats.org/officeDocument/2006/relationships/image" Target="media/image61.png"/><Relationship Id="rId138" Type="http://schemas.openxmlformats.org/officeDocument/2006/relationships/image" Target="media/image106.png"/><Relationship Id="rId159" Type="http://schemas.openxmlformats.org/officeDocument/2006/relationships/image" Target="media/image127.png"/><Relationship Id="rId170" Type="http://schemas.openxmlformats.org/officeDocument/2006/relationships/hyperlink" Target="mailto:user@example.com/" TargetMode="External"/><Relationship Id="rId191" Type="http://schemas.openxmlformats.org/officeDocument/2006/relationships/image" Target="media/image152.png"/><Relationship Id="rId107" Type="http://schemas.openxmlformats.org/officeDocument/2006/relationships/hyperlink" Target="https://youtu.be/NJPkHtvyAIQ" TargetMode="External"/><Relationship Id="rId11" Type="http://schemas.openxmlformats.org/officeDocument/2006/relationships/hyperlink" Target="https://example.com" TargetMode="External"/><Relationship Id="rId32" Type="http://schemas.openxmlformats.org/officeDocument/2006/relationships/image" Target="media/image20.png"/><Relationship Id="rId53" Type="http://schemas.openxmlformats.org/officeDocument/2006/relationships/image" Target="media/image39.png"/><Relationship Id="rId74" Type="http://schemas.openxmlformats.org/officeDocument/2006/relationships/hyperlink" Target="https://www.guru99.com/unix-linux-tutorial.html" TargetMode="External"/><Relationship Id="rId128" Type="http://schemas.openxmlformats.org/officeDocument/2006/relationships/image" Target="media/image96.png"/><Relationship Id="rId149" Type="http://schemas.openxmlformats.org/officeDocument/2006/relationships/image" Target="media/image117.png"/><Relationship Id="rId5" Type="http://schemas.openxmlformats.org/officeDocument/2006/relationships/webSettings" Target="webSettings.xml"/><Relationship Id="rId95" Type="http://schemas.openxmlformats.org/officeDocument/2006/relationships/image" Target="media/image68.png"/><Relationship Id="rId160" Type="http://schemas.openxmlformats.org/officeDocument/2006/relationships/image" Target="media/image128.png"/><Relationship Id="rId181" Type="http://schemas.openxmlformats.org/officeDocument/2006/relationships/image" Target="media/image143.png"/><Relationship Id="rId22" Type="http://schemas.openxmlformats.org/officeDocument/2006/relationships/image" Target="media/image14.png"/><Relationship Id="rId43" Type="http://schemas.openxmlformats.org/officeDocument/2006/relationships/hyperlink" Target="http://tutorials.jenkov.com/java/access-modifiers.html" TargetMode="External"/><Relationship Id="rId64" Type="http://schemas.openxmlformats.org/officeDocument/2006/relationships/image" Target="media/image50.png"/><Relationship Id="rId118" Type="http://schemas.openxmlformats.org/officeDocument/2006/relationships/image" Target="media/image86.png"/><Relationship Id="rId139" Type="http://schemas.openxmlformats.org/officeDocument/2006/relationships/image" Target="media/image107.png"/><Relationship Id="rId85" Type="http://schemas.openxmlformats.org/officeDocument/2006/relationships/image" Target="media/image62.png"/><Relationship Id="rId150" Type="http://schemas.openxmlformats.org/officeDocument/2006/relationships/image" Target="media/image118.png"/><Relationship Id="rId171" Type="http://schemas.openxmlformats.org/officeDocument/2006/relationships/image" Target="media/image136.jpeg"/><Relationship Id="rId192" Type="http://schemas.openxmlformats.org/officeDocument/2006/relationships/image" Target="media/image153.png"/><Relationship Id="rId12" Type="http://schemas.openxmlformats.org/officeDocument/2006/relationships/image" Target="media/image4.png"/><Relationship Id="rId33" Type="http://schemas.openxmlformats.org/officeDocument/2006/relationships/image" Target="media/image21.jpeg"/><Relationship Id="rId108" Type="http://schemas.openxmlformats.org/officeDocument/2006/relationships/image" Target="media/image76.png"/><Relationship Id="rId129" Type="http://schemas.openxmlformats.org/officeDocument/2006/relationships/image" Target="media/image97.png"/><Relationship Id="rId54" Type="http://schemas.openxmlformats.org/officeDocument/2006/relationships/image" Target="media/image40.png"/><Relationship Id="rId75" Type="http://schemas.openxmlformats.org/officeDocument/2006/relationships/image" Target="media/image58.png"/><Relationship Id="rId96" Type="http://schemas.openxmlformats.org/officeDocument/2006/relationships/image" Target="media/image69.png"/><Relationship Id="rId140" Type="http://schemas.openxmlformats.org/officeDocument/2006/relationships/image" Target="media/image108.png"/><Relationship Id="rId161" Type="http://schemas.openxmlformats.org/officeDocument/2006/relationships/image" Target="media/image129.png"/><Relationship Id="rId182" Type="http://schemas.openxmlformats.org/officeDocument/2006/relationships/hyperlink" Target="https://www.techonthenet.com/sql_server/foreign_keys/foreign_delete.php" TargetMode="External"/><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image" Target="media/image87.png"/><Relationship Id="rId44" Type="http://schemas.openxmlformats.org/officeDocument/2006/relationships/image" Target="media/image30.png"/><Relationship Id="rId65" Type="http://schemas.openxmlformats.org/officeDocument/2006/relationships/image" Target="media/image51.png"/><Relationship Id="rId86" Type="http://schemas.openxmlformats.org/officeDocument/2006/relationships/image" Target="media/image63.png"/><Relationship Id="rId130" Type="http://schemas.openxmlformats.org/officeDocument/2006/relationships/image" Target="media/image98.png"/><Relationship Id="rId151" Type="http://schemas.openxmlformats.org/officeDocument/2006/relationships/image" Target="media/image119.png"/><Relationship Id="rId172" Type="http://schemas.openxmlformats.org/officeDocument/2006/relationships/hyperlink" Target="https://www.softwaretestingclass.com/what-is-software-testing/" TargetMode="External"/><Relationship Id="rId193" Type="http://schemas.openxmlformats.org/officeDocument/2006/relationships/image" Target="media/image154.png"/><Relationship Id="rId13" Type="http://schemas.openxmlformats.org/officeDocument/2006/relationships/image" Target="media/image5.png"/><Relationship Id="rId109" Type="http://schemas.openxmlformats.org/officeDocument/2006/relationships/image" Target="media/image77.png"/><Relationship Id="rId34" Type="http://schemas.openxmlformats.org/officeDocument/2006/relationships/image" Target="media/image22.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59.png"/><Relationship Id="rId97" Type="http://schemas.openxmlformats.org/officeDocument/2006/relationships/image" Target="media/image70.png"/><Relationship Id="rId104" Type="http://schemas.openxmlformats.org/officeDocument/2006/relationships/hyperlink" Target="https://www.guru99.com/handling-dynamic-selenium-webdriver.html" TargetMode="External"/><Relationship Id="rId120" Type="http://schemas.openxmlformats.org/officeDocument/2006/relationships/image" Target="media/image88.png"/><Relationship Id="rId125" Type="http://schemas.openxmlformats.org/officeDocument/2006/relationships/image" Target="media/image93.png"/><Relationship Id="rId141" Type="http://schemas.openxmlformats.org/officeDocument/2006/relationships/image" Target="media/image109.png"/><Relationship Id="rId146" Type="http://schemas.openxmlformats.org/officeDocument/2006/relationships/image" Target="media/image114.png"/><Relationship Id="rId167" Type="http://schemas.openxmlformats.org/officeDocument/2006/relationships/image" Target="media/image134.png"/><Relationship Id="rId188" Type="http://schemas.openxmlformats.org/officeDocument/2006/relationships/image" Target="media/image149.pn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hyperlink" Target="https://www.javatpoint.com/selenium-webdriver-webelement-commands" TargetMode="External"/><Relationship Id="rId162" Type="http://schemas.openxmlformats.org/officeDocument/2006/relationships/image" Target="media/image130.png"/><Relationship Id="rId183" Type="http://schemas.openxmlformats.org/officeDocument/2006/relationships/image" Target="media/image144.gif"/><Relationship Id="rId2" Type="http://schemas.openxmlformats.org/officeDocument/2006/relationships/numbering" Target="numbering.xml"/><Relationship Id="rId29" Type="http://schemas.openxmlformats.org/officeDocument/2006/relationships/hyperlink" Target="https://cdn.softwaretestinghelp.com/wp-content/qa/uploads/2018/01/Thread-Life-Cycle-in-Java.jpg" TargetMode="External"/><Relationship Id="rId24" Type="http://schemas.openxmlformats.org/officeDocument/2006/relationships/hyperlink" Target="https://docs.oracle.com/javase/7/docs/api/java/util/List.html" TargetMode="External"/><Relationship Id="rId40" Type="http://schemas.openxmlformats.org/officeDocument/2006/relationships/hyperlink" Target="https://www.geeksforgeeks.org/map-interface-java-examples/" TargetMode="External"/><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hyperlink" Target="mailto:user@example.com" TargetMode="External"/><Relationship Id="rId110" Type="http://schemas.openxmlformats.org/officeDocument/2006/relationships/image" Target="media/image78.png"/><Relationship Id="rId115" Type="http://schemas.openxmlformats.org/officeDocument/2006/relationships/image" Target="media/image83.png"/><Relationship Id="rId131" Type="http://schemas.openxmlformats.org/officeDocument/2006/relationships/image" Target="media/image99.png"/><Relationship Id="rId136" Type="http://schemas.openxmlformats.org/officeDocument/2006/relationships/image" Target="media/image104.png"/><Relationship Id="rId157" Type="http://schemas.openxmlformats.org/officeDocument/2006/relationships/image" Target="media/image125.png"/><Relationship Id="rId178" Type="http://schemas.openxmlformats.org/officeDocument/2006/relationships/image" Target="media/image140.png"/><Relationship Id="rId61" Type="http://schemas.openxmlformats.org/officeDocument/2006/relationships/image" Target="media/image47.png"/><Relationship Id="rId82" Type="http://schemas.openxmlformats.org/officeDocument/2006/relationships/hyperlink" Target="https://www.way2tutorial.com/xml/xpath-axes.php" TargetMode="External"/><Relationship Id="rId152" Type="http://schemas.openxmlformats.org/officeDocument/2006/relationships/image" Target="media/image120.png"/><Relationship Id="rId173" Type="http://schemas.openxmlformats.org/officeDocument/2006/relationships/hyperlink" Target="https://www.guru99.com/images/p1(1).png" TargetMode="External"/><Relationship Id="rId194"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18.jpeg"/><Relationship Id="rId35" Type="http://schemas.openxmlformats.org/officeDocument/2006/relationships/image" Target="media/image23.png"/><Relationship Id="rId56" Type="http://schemas.openxmlformats.org/officeDocument/2006/relationships/image" Target="media/image42.png"/><Relationship Id="rId77" Type="http://schemas.openxmlformats.org/officeDocument/2006/relationships/image" Target="media/image60.png"/><Relationship Id="rId100" Type="http://schemas.openxmlformats.org/officeDocument/2006/relationships/image" Target="media/image73.png"/><Relationship Id="rId105" Type="http://schemas.openxmlformats.org/officeDocument/2006/relationships/hyperlink" Target="https://youtu.be/E6-YSidPCu0" TargetMode="External"/><Relationship Id="rId126" Type="http://schemas.openxmlformats.org/officeDocument/2006/relationships/image" Target="media/image94.png"/><Relationship Id="rId147" Type="http://schemas.openxmlformats.org/officeDocument/2006/relationships/image" Target="media/image115.png"/><Relationship Id="rId168" Type="http://schemas.openxmlformats.org/officeDocument/2006/relationships/image" Target="media/image135.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hyperlink" Target="https://www.guru99.com/images/SeleniumSuite.png" TargetMode="External"/><Relationship Id="rId93" Type="http://schemas.openxmlformats.org/officeDocument/2006/relationships/image" Target="media/image66.png"/><Relationship Id="rId98" Type="http://schemas.openxmlformats.org/officeDocument/2006/relationships/image" Target="media/image71.png"/><Relationship Id="rId121" Type="http://schemas.openxmlformats.org/officeDocument/2006/relationships/image" Target="media/image89.png"/><Relationship Id="rId142" Type="http://schemas.openxmlformats.org/officeDocument/2006/relationships/image" Target="media/image110.png"/><Relationship Id="rId163" Type="http://schemas.openxmlformats.org/officeDocument/2006/relationships/image" Target="media/image131.png"/><Relationship Id="rId184" Type="http://schemas.openxmlformats.org/officeDocument/2006/relationships/image" Target="media/image145.gif"/><Relationship Id="rId189" Type="http://schemas.openxmlformats.org/officeDocument/2006/relationships/image" Target="media/image150.png"/><Relationship Id="rId3" Type="http://schemas.openxmlformats.org/officeDocument/2006/relationships/styles" Target="styles.xml"/><Relationship Id="rId25" Type="http://schemas.openxmlformats.org/officeDocument/2006/relationships/hyperlink" Target="https://docs.oracle.com/javase/8/docs/api/java/util/SortedSet.html" TargetMode="External"/><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84.png"/><Relationship Id="rId137" Type="http://schemas.openxmlformats.org/officeDocument/2006/relationships/image" Target="media/image105.png"/><Relationship Id="rId158" Type="http://schemas.openxmlformats.org/officeDocument/2006/relationships/image" Target="media/image126.png"/><Relationship Id="rId20" Type="http://schemas.openxmlformats.org/officeDocument/2006/relationships/image" Target="media/image12.png"/><Relationship Id="rId41" Type="http://schemas.openxmlformats.org/officeDocument/2006/relationships/image" Target="media/image28.jpeg"/><Relationship Id="rId62" Type="http://schemas.openxmlformats.org/officeDocument/2006/relationships/image" Target="media/image48.png"/><Relationship Id="rId83" Type="http://schemas.openxmlformats.org/officeDocument/2006/relationships/hyperlink" Target="https://mirrors.estointernet.in/apache/maven/maven-3/3.8.1/binaries/apache-maven-3.8.1-bin.zip" TargetMode="External"/><Relationship Id="rId88" Type="http://schemas.openxmlformats.org/officeDocument/2006/relationships/hyperlink" Target="https://example.com/page" TargetMode="External"/><Relationship Id="rId111" Type="http://schemas.openxmlformats.org/officeDocument/2006/relationships/image" Target="media/image79.png"/><Relationship Id="rId132" Type="http://schemas.openxmlformats.org/officeDocument/2006/relationships/image" Target="media/image100.png"/><Relationship Id="rId153" Type="http://schemas.openxmlformats.org/officeDocument/2006/relationships/image" Target="media/image121.png"/><Relationship Id="rId174" Type="http://schemas.openxmlformats.org/officeDocument/2006/relationships/image" Target="media/image137.png"/><Relationship Id="rId179" Type="http://schemas.openxmlformats.org/officeDocument/2006/relationships/image" Target="media/image141.jpeg"/><Relationship Id="rId195" Type="http://schemas.openxmlformats.org/officeDocument/2006/relationships/theme" Target="theme/theme1.xml"/><Relationship Id="rId190" Type="http://schemas.openxmlformats.org/officeDocument/2006/relationships/image" Target="media/image151.png"/><Relationship Id="rId15" Type="http://schemas.openxmlformats.org/officeDocument/2006/relationships/image" Target="media/image7.png"/><Relationship Id="rId36" Type="http://schemas.openxmlformats.org/officeDocument/2006/relationships/image" Target="media/image24.png"/><Relationship Id="rId57" Type="http://schemas.openxmlformats.org/officeDocument/2006/relationships/image" Target="media/image43.png"/><Relationship Id="rId106" Type="http://schemas.openxmlformats.org/officeDocument/2006/relationships/hyperlink" Target="https://youtu.be/9FOuyNt0V8I" TargetMode="External"/><Relationship Id="rId127" Type="http://schemas.openxmlformats.org/officeDocument/2006/relationships/image" Target="media/image95.png"/><Relationship Id="rId10" Type="http://schemas.openxmlformats.org/officeDocument/2006/relationships/image" Target="media/image3.png"/><Relationship Id="rId31" Type="http://schemas.openxmlformats.org/officeDocument/2006/relationships/image" Target="media/image19.png"/><Relationship Id="rId52" Type="http://schemas.openxmlformats.org/officeDocument/2006/relationships/image" Target="media/image38.png"/><Relationship Id="rId73" Type="http://schemas.openxmlformats.org/officeDocument/2006/relationships/image" Target="media/image57.jpeg"/><Relationship Id="rId78" Type="http://schemas.openxmlformats.org/officeDocument/2006/relationships/hyperlink" Target="https://www.guru99.com/listeners-selenium-webdriver.html" TargetMode="External"/><Relationship Id="rId94" Type="http://schemas.openxmlformats.org/officeDocument/2006/relationships/image" Target="media/image67.png"/><Relationship Id="rId99" Type="http://schemas.openxmlformats.org/officeDocument/2006/relationships/image" Target="media/image72.png"/><Relationship Id="rId101" Type="http://schemas.openxmlformats.org/officeDocument/2006/relationships/image" Target="media/image74.png"/><Relationship Id="rId122" Type="http://schemas.openxmlformats.org/officeDocument/2006/relationships/image" Target="media/image90.png"/><Relationship Id="rId143" Type="http://schemas.openxmlformats.org/officeDocument/2006/relationships/image" Target="media/image111.png"/><Relationship Id="rId148" Type="http://schemas.openxmlformats.org/officeDocument/2006/relationships/image" Target="media/image116.png"/><Relationship Id="rId164" Type="http://schemas.openxmlformats.org/officeDocument/2006/relationships/hyperlink" Target="https://restful-booker.herokuapp.com/auth" TargetMode="External"/><Relationship Id="rId169" Type="http://schemas.openxmlformats.org/officeDocument/2006/relationships/hyperlink" Target="mailto:user@example.com" TargetMode="External"/><Relationship Id="rId185" Type="http://schemas.openxmlformats.org/officeDocument/2006/relationships/image" Target="media/image146.gi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42.jpeg"/><Relationship Id="rId26" Type="http://schemas.openxmlformats.org/officeDocument/2006/relationships/hyperlink" Target="http://docs.oracle.com/javase/7/docs/api/java/util/Set.html" TargetMode="External"/><Relationship Id="rId47" Type="http://schemas.openxmlformats.org/officeDocument/2006/relationships/image" Target="media/image33.png"/><Relationship Id="rId68" Type="http://schemas.openxmlformats.org/officeDocument/2006/relationships/hyperlink" Target="http://google.co.in" TargetMode="External"/><Relationship Id="rId89" Type="http://schemas.openxmlformats.org/officeDocument/2006/relationships/image" Target="media/image64.png"/><Relationship Id="rId112" Type="http://schemas.openxmlformats.org/officeDocument/2006/relationships/image" Target="media/image80.png"/><Relationship Id="rId133" Type="http://schemas.openxmlformats.org/officeDocument/2006/relationships/image" Target="media/image101.png"/><Relationship Id="rId154" Type="http://schemas.openxmlformats.org/officeDocument/2006/relationships/image" Target="media/image122.png"/><Relationship Id="rId175" Type="http://schemas.openxmlformats.org/officeDocument/2006/relationships/hyperlink" Target="https://www.guru99.com/images/p2(1).png" TargetMode="External"/><Relationship Id="rId16" Type="http://schemas.openxmlformats.org/officeDocument/2006/relationships/image" Target="media/image8.png"/><Relationship Id="rId37" Type="http://schemas.openxmlformats.org/officeDocument/2006/relationships/image" Target="media/image25.png"/><Relationship Id="rId58" Type="http://schemas.openxmlformats.org/officeDocument/2006/relationships/image" Target="media/image44.png"/><Relationship Id="rId79" Type="http://schemas.openxmlformats.org/officeDocument/2006/relationships/hyperlink" Target="https://www.guru99.com/listeners-selenium-webdriver.html" TargetMode="External"/><Relationship Id="rId102" Type="http://schemas.openxmlformats.org/officeDocument/2006/relationships/image" Target="media/image75.png"/><Relationship Id="rId123" Type="http://schemas.openxmlformats.org/officeDocument/2006/relationships/image" Target="media/image91.png"/><Relationship Id="rId144" Type="http://schemas.openxmlformats.org/officeDocument/2006/relationships/image" Target="media/image112.png"/><Relationship Id="rId90" Type="http://schemas.openxmlformats.org/officeDocument/2006/relationships/image" Target="media/image65.png"/><Relationship Id="rId165" Type="http://schemas.openxmlformats.org/officeDocument/2006/relationships/image" Target="media/image132.png"/><Relationship Id="rId186" Type="http://schemas.openxmlformats.org/officeDocument/2006/relationships/image" Target="media/image147.gif"/><Relationship Id="rId27" Type="http://schemas.openxmlformats.org/officeDocument/2006/relationships/image" Target="media/image16.png"/><Relationship Id="rId48" Type="http://schemas.openxmlformats.org/officeDocument/2006/relationships/image" Target="media/image34.png"/><Relationship Id="rId69" Type="http://schemas.openxmlformats.org/officeDocument/2006/relationships/image" Target="media/image54.png"/><Relationship Id="rId113" Type="http://schemas.openxmlformats.org/officeDocument/2006/relationships/image" Target="media/image81.png"/><Relationship Id="rId134" Type="http://schemas.openxmlformats.org/officeDocument/2006/relationships/image" Target="media/image102.png"/><Relationship Id="rId80" Type="http://schemas.openxmlformats.org/officeDocument/2006/relationships/hyperlink" Target="https://www.guru99.com/data-testing.html" TargetMode="External"/><Relationship Id="rId155" Type="http://schemas.openxmlformats.org/officeDocument/2006/relationships/image" Target="media/image123.png"/><Relationship Id="rId176" Type="http://schemas.openxmlformats.org/officeDocument/2006/relationships/image" Target="media/image138.png"/><Relationship Id="rId17" Type="http://schemas.openxmlformats.org/officeDocument/2006/relationships/image" Target="media/image9.png"/><Relationship Id="rId38" Type="http://schemas.openxmlformats.org/officeDocument/2006/relationships/image" Target="media/image26.png"/><Relationship Id="rId59" Type="http://schemas.openxmlformats.org/officeDocument/2006/relationships/image" Target="media/image45.png"/><Relationship Id="rId103" Type="http://schemas.openxmlformats.org/officeDocument/2006/relationships/hyperlink" Target="https://cucumber.io/docs/cucumber/api/?lang=java" TargetMode="External"/><Relationship Id="rId124" Type="http://schemas.openxmlformats.org/officeDocument/2006/relationships/image" Target="media/image92.png"/><Relationship Id="rId70" Type="http://schemas.openxmlformats.org/officeDocument/2006/relationships/image" Target="media/image55.png"/><Relationship Id="rId91" Type="http://schemas.openxmlformats.org/officeDocument/2006/relationships/hyperlink" Target="https://www.javatpoint.com/selenium-webdriver-navigation-commands" TargetMode="External"/><Relationship Id="rId145" Type="http://schemas.openxmlformats.org/officeDocument/2006/relationships/image" Target="media/image113.png"/><Relationship Id="rId166" Type="http://schemas.openxmlformats.org/officeDocument/2006/relationships/image" Target="media/image133.png"/><Relationship Id="rId187" Type="http://schemas.openxmlformats.org/officeDocument/2006/relationships/image" Target="media/image148.png"/><Relationship Id="rId1" Type="http://schemas.openxmlformats.org/officeDocument/2006/relationships/customXml" Target="../customXml/item1.xml"/><Relationship Id="rId28" Type="http://schemas.openxmlformats.org/officeDocument/2006/relationships/image" Target="media/image17.png"/><Relationship Id="rId49" Type="http://schemas.openxmlformats.org/officeDocument/2006/relationships/image" Target="media/image35.png"/><Relationship Id="rId114" Type="http://schemas.openxmlformats.org/officeDocument/2006/relationships/image" Target="media/image82.png"/><Relationship Id="rId60" Type="http://schemas.openxmlformats.org/officeDocument/2006/relationships/image" Target="media/image46.png"/><Relationship Id="rId81" Type="http://schemas.openxmlformats.org/officeDocument/2006/relationships/hyperlink" Target="https://www.guru99.com/sql.html" TargetMode="External"/><Relationship Id="rId135" Type="http://schemas.openxmlformats.org/officeDocument/2006/relationships/image" Target="media/image103.png"/><Relationship Id="rId156" Type="http://schemas.openxmlformats.org/officeDocument/2006/relationships/image" Target="media/image124.png"/><Relationship Id="rId177" Type="http://schemas.openxmlformats.org/officeDocument/2006/relationships/image" Target="media/image139.png"/><Relationship Id="rId18" Type="http://schemas.openxmlformats.org/officeDocument/2006/relationships/image" Target="media/image10.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14E5B-D068-4640-9D8E-6AF21BB13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261179</TotalTime>
  <Pages>222</Pages>
  <Words>124260</Words>
  <Characters>708286</Characters>
  <Application>Microsoft Office Word</Application>
  <DocSecurity>0</DocSecurity>
  <Lines>5902</Lines>
  <Paragraphs>1661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Balakrishna Aratipamula</dc:creator>
  <cp:keywords/>
  <dc:description/>
  <cp:lastModifiedBy>AAA</cp:lastModifiedBy>
  <cp:revision>32612</cp:revision>
  <dcterms:created xsi:type="dcterms:W3CDTF">2019-11-29T07:36:00Z</dcterms:created>
  <dcterms:modified xsi:type="dcterms:W3CDTF">2026-07-17T15:00:00Z</dcterms:modified>
</cp:coreProperties>
</file>